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3524" w:rsidRDefault="00EE16B6" w:rsidP="00C92A2A">
      <w:pPr>
        <w:pStyle w:val="a3"/>
        <w:ind w:left="0"/>
        <w:rPr>
          <w:noProof/>
          <w:sz w:val="20"/>
          <w:lang w:eastAsia="ru-RU"/>
        </w:rPr>
      </w:pPr>
      <w:r>
        <w:rPr>
          <w:noProof/>
          <w:sz w:val="20"/>
          <w:lang w:eastAsia="ru-RU"/>
        </w:rPr>
        <w:drawing>
          <wp:inline distT="0" distB="0" distL="0" distR="0">
            <wp:extent cx="10064750" cy="7321557"/>
            <wp:effectExtent l="19050" t="0" r="0" b="0"/>
            <wp:docPr id="1" name="Рисунок 4" descr="C:\Users\МОБУ Казанская ООШ\Desktop\программы ооо и  ноо 2023-24\о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ОБУ Казанская ООШ\Desktop\программы ооо и  ноо 2023-24\ооо.jpg"/>
                    <pic:cNvPicPr>
                      <a:picLocks noChangeAspect="1" noChangeArrowheads="1"/>
                    </pic:cNvPicPr>
                  </pic:nvPicPr>
                  <pic:blipFill>
                    <a:blip r:embed="rId8" cstate="print"/>
                    <a:srcRect/>
                    <a:stretch>
                      <a:fillRect/>
                    </a:stretch>
                  </pic:blipFill>
                  <pic:spPr bwMode="auto">
                    <a:xfrm>
                      <a:off x="0" y="0"/>
                      <a:ext cx="10064750" cy="7321557"/>
                    </a:xfrm>
                    <a:prstGeom prst="rect">
                      <a:avLst/>
                    </a:prstGeom>
                    <a:noFill/>
                    <a:ln w="9525">
                      <a:noFill/>
                      <a:miter lim="800000"/>
                      <a:headEnd/>
                      <a:tailEnd/>
                    </a:ln>
                  </pic:spPr>
                </pic:pic>
              </a:graphicData>
            </a:graphic>
          </wp:inline>
        </w:drawing>
      </w:r>
    </w:p>
    <w:p w:rsidR="00C92A2A" w:rsidRDefault="00C92A2A" w:rsidP="00C92A2A">
      <w:pPr>
        <w:pStyle w:val="a3"/>
        <w:tabs>
          <w:tab w:val="left" w:pos="7053"/>
        </w:tabs>
        <w:rPr>
          <w:noProof/>
          <w:sz w:val="20"/>
          <w:lang w:eastAsia="ru-RU"/>
        </w:rPr>
      </w:pPr>
      <w:r>
        <w:rPr>
          <w:noProof/>
          <w:sz w:val="20"/>
          <w:lang w:eastAsia="ru-RU"/>
        </w:rPr>
        <w:lastRenderedPageBreak/>
        <w:tab/>
      </w:r>
    </w:p>
    <w:p w:rsidR="00C92A2A" w:rsidRPr="00133524" w:rsidRDefault="00C92A2A" w:rsidP="002C5F3D">
      <w:pPr>
        <w:pStyle w:val="a3"/>
        <w:rPr>
          <w:sz w:val="20"/>
        </w:rPr>
      </w:pPr>
    </w:p>
    <w:p w:rsidR="00133524" w:rsidRDefault="00133524">
      <w:pPr>
        <w:pStyle w:val="a3"/>
        <w:spacing w:before="5"/>
        <w:ind w:left="0"/>
        <w:rPr>
          <w:sz w:val="10"/>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02"/>
        <w:gridCol w:w="12475"/>
        <w:gridCol w:w="994"/>
      </w:tblGrid>
      <w:tr w:rsidR="005167BF">
        <w:trPr>
          <w:trHeight w:val="518"/>
        </w:trPr>
        <w:tc>
          <w:tcPr>
            <w:tcW w:w="1102" w:type="dxa"/>
          </w:tcPr>
          <w:p w:rsidR="005167BF" w:rsidRDefault="00543202">
            <w:pPr>
              <w:pStyle w:val="TableParagraph"/>
              <w:spacing w:line="275" w:lineRule="exact"/>
              <w:ind w:left="107"/>
              <w:rPr>
                <w:b/>
                <w:sz w:val="24"/>
              </w:rPr>
            </w:pPr>
            <w:r>
              <w:rPr>
                <w:b/>
                <w:sz w:val="24"/>
              </w:rPr>
              <w:t>№</w:t>
            </w:r>
            <w:r>
              <w:rPr>
                <w:b/>
                <w:spacing w:val="-2"/>
                <w:sz w:val="24"/>
              </w:rPr>
              <w:t xml:space="preserve"> </w:t>
            </w:r>
            <w:r>
              <w:rPr>
                <w:b/>
                <w:sz w:val="24"/>
              </w:rPr>
              <w:t>п/п</w:t>
            </w:r>
          </w:p>
        </w:tc>
        <w:tc>
          <w:tcPr>
            <w:tcW w:w="12475" w:type="dxa"/>
          </w:tcPr>
          <w:p w:rsidR="005167BF" w:rsidRDefault="00543202">
            <w:pPr>
              <w:pStyle w:val="TableParagraph"/>
              <w:spacing w:line="275" w:lineRule="exact"/>
              <w:ind w:left="5327" w:right="5321"/>
              <w:jc w:val="center"/>
              <w:rPr>
                <w:b/>
                <w:sz w:val="24"/>
              </w:rPr>
            </w:pPr>
            <w:r>
              <w:rPr>
                <w:b/>
                <w:sz w:val="24"/>
              </w:rPr>
              <w:t>СОДЕРЖАНИЕ</w:t>
            </w:r>
          </w:p>
        </w:tc>
        <w:tc>
          <w:tcPr>
            <w:tcW w:w="994" w:type="dxa"/>
          </w:tcPr>
          <w:p w:rsidR="005167BF" w:rsidRDefault="00543202">
            <w:pPr>
              <w:pStyle w:val="TableParagraph"/>
              <w:spacing w:line="275" w:lineRule="exact"/>
              <w:ind w:left="110"/>
              <w:rPr>
                <w:b/>
                <w:sz w:val="24"/>
              </w:rPr>
            </w:pPr>
            <w:r>
              <w:rPr>
                <w:b/>
                <w:sz w:val="24"/>
              </w:rPr>
              <w:t>Стр.</w:t>
            </w:r>
          </w:p>
        </w:tc>
      </w:tr>
      <w:tr w:rsidR="005167BF">
        <w:trPr>
          <w:trHeight w:val="515"/>
        </w:trPr>
        <w:tc>
          <w:tcPr>
            <w:tcW w:w="1102" w:type="dxa"/>
          </w:tcPr>
          <w:p w:rsidR="005167BF" w:rsidRDefault="00543202">
            <w:pPr>
              <w:pStyle w:val="TableParagraph"/>
              <w:spacing w:line="275" w:lineRule="exact"/>
              <w:ind w:left="107"/>
              <w:rPr>
                <w:b/>
                <w:sz w:val="24"/>
              </w:rPr>
            </w:pPr>
            <w:r>
              <w:rPr>
                <w:b/>
                <w:sz w:val="24"/>
              </w:rPr>
              <w:t>1</w:t>
            </w:r>
          </w:p>
        </w:tc>
        <w:tc>
          <w:tcPr>
            <w:tcW w:w="12475" w:type="dxa"/>
          </w:tcPr>
          <w:p w:rsidR="005167BF" w:rsidRDefault="00543202">
            <w:pPr>
              <w:pStyle w:val="TableParagraph"/>
              <w:spacing w:line="275" w:lineRule="exact"/>
              <w:ind w:left="107"/>
              <w:rPr>
                <w:b/>
                <w:sz w:val="24"/>
              </w:rPr>
            </w:pPr>
            <w:r>
              <w:rPr>
                <w:b/>
                <w:sz w:val="24"/>
              </w:rPr>
              <w:t>ЦЕЛЕВОЙ</w:t>
            </w:r>
            <w:r>
              <w:rPr>
                <w:b/>
                <w:spacing w:val="-3"/>
                <w:sz w:val="24"/>
              </w:rPr>
              <w:t xml:space="preserve"> </w:t>
            </w:r>
            <w:r>
              <w:rPr>
                <w:b/>
                <w:sz w:val="24"/>
              </w:rPr>
              <w:t>РАЗДЕЛ</w:t>
            </w:r>
          </w:p>
        </w:tc>
        <w:tc>
          <w:tcPr>
            <w:tcW w:w="994" w:type="dxa"/>
          </w:tcPr>
          <w:p w:rsidR="005167BF" w:rsidRDefault="00543202">
            <w:pPr>
              <w:pStyle w:val="TableParagraph"/>
              <w:spacing w:line="270" w:lineRule="exact"/>
              <w:ind w:left="110"/>
              <w:rPr>
                <w:sz w:val="24"/>
              </w:rPr>
            </w:pPr>
            <w:r>
              <w:rPr>
                <w:sz w:val="24"/>
              </w:rPr>
              <w:t>5</w:t>
            </w:r>
          </w:p>
        </w:tc>
      </w:tr>
      <w:tr w:rsidR="005167BF">
        <w:trPr>
          <w:trHeight w:val="517"/>
        </w:trPr>
        <w:tc>
          <w:tcPr>
            <w:tcW w:w="1102" w:type="dxa"/>
          </w:tcPr>
          <w:p w:rsidR="005167BF" w:rsidRDefault="00543202">
            <w:pPr>
              <w:pStyle w:val="TableParagraph"/>
              <w:spacing w:before="1"/>
              <w:ind w:left="107"/>
              <w:rPr>
                <w:b/>
                <w:sz w:val="24"/>
              </w:rPr>
            </w:pPr>
            <w:r>
              <w:rPr>
                <w:b/>
                <w:sz w:val="24"/>
              </w:rPr>
              <w:t>1.1</w:t>
            </w:r>
          </w:p>
        </w:tc>
        <w:tc>
          <w:tcPr>
            <w:tcW w:w="12475" w:type="dxa"/>
          </w:tcPr>
          <w:p w:rsidR="005167BF" w:rsidRDefault="00543202">
            <w:pPr>
              <w:pStyle w:val="TableParagraph"/>
              <w:spacing w:before="1"/>
              <w:ind w:left="107"/>
              <w:rPr>
                <w:b/>
                <w:sz w:val="24"/>
              </w:rPr>
            </w:pPr>
            <w:r>
              <w:rPr>
                <w:b/>
                <w:sz w:val="24"/>
              </w:rPr>
              <w:t>Пояснительная</w:t>
            </w:r>
            <w:r>
              <w:rPr>
                <w:b/>
                <w:spacing w:val="-3"/>
                <w:sz w:val="24"/>
              </w:rPr>
              <w:t xml:space="preserve"> </w:t>
            </w:r>
            <w:r>
              <w:rPr>
                <w:b/>
                <w:sz w:val="24"/>
              </w:rPr>
              <w:t>записка</w:t>
            </w:r>
          </w:p>
        </w:tc>
        <w:tc>
          <w:tcPr>
            <w:tcW w:w="994" w:type="dxa"/>
          </w:tcPr>
          <w:p w:rsidR="005167BF" w:rsidRDefault="00543202">
            <w:pPr>
              <w:pStyle w:val="TableParagraph"/>
              <w:spacing w:line="273" w:lineRule="exact"/>
              <w:ind w:left="110"/>
              <w:rPr>
                <w:sz w:val="24"/>
              </w:rPr>
            </w:pPr>
            <w:r>
              <w:rPr>
                <w:sz w:val="24"/>
              </w:rPr>
              <w:t>5</w:t>
            </w:r>
          </w:p>
        </w:tc>
      </w:tr>
      <w:tr w:rsidR="005167BF">
        <w:trPr>
          <w:trHeight w:val="518"/>
        </w:trPr>
        <w:tc>
          <w:tcPr>
            <w:tcW w:w="1102" w:type="dxa"/>
          </w:tcPr>
          <w:p w:rsidR="005167BF" w:rsidRDefault="00543202">
            <w:pPr>
              <w:pStyle w:val="TableParagraph"/>
              <w:spacing w:line="270" w:lineRule="exact"/>
              <w:ind w:left="107"/>
              <w:rPr>
                <w:sz w:val="24"/>
              </w:rPr>
            </w:pPr>
            <w:r>
              <w:rPr>
                <w:sz w:val="24"/>
              </w:rPr>
              <w:t>1.1.1</w:t>
            </w:r>
          </w:p>
        </w:tc>
        <w:tc>
          <w:tcPr>
            <w:tcW w:w="12475" w:type="dxa"/>
          </w:tcPr>
          <w:p w:rsidR="005167BF" w:rsidRDefault="00543202">
            <w:pPr>
              <w:pStyle w:val="TableParagraph"/>
              <w:spacing w:line="270" w:lineRule="exact"/>
              <w:ind w:left="107"/>
              <w:rPr>
                <w:sz w:val="24"/>
              </w:rPr>
            </w:pPr>
            <w:r>
              <w:rPr>
                <w:sz w:val="24"/>
              </w:rPr>
              <w:t>Цели</w:t>
            </w:r>
            <w:r>
              <w:rPr>
                <w:spacing w:val="-2"/>
                <w:sz w:val="24"/>
              </w:rPr>
              <w:t xml:space="preserve"> </w:t>
            </w:r>
            <w:r>
              <w:rPr>
                <w:sz w:val="24"/>
              </w:rPr>
              <w:t>реализации</w:t>
            </w:r>
            <w:r>
              <w:rPr>
                <w:spacing w:val="-5"/>
                <w:sz w:val="24"/>
              </w:rPr>
              <w:t xml:space="preserve"> </w:t>
            </w:r>
            <w:r>
              <w:rPr>
                <w:sz w:val="24"/>
              </w:rPr>
              <w:t>программы</w:t>
            </w:r>
            <w:r>
              <w:rPr>
                <w:spacing w:val="-3"/>
                <w:sz w:val="24"/>
              </w:rPr>
              <w:t xml:space="preserve"> </w:t>
            </w:r>
            <w:r>
              <w:rPr>
                <w:sz w:val="24"/>
              </w:rPr>
              <w:t>НОО</w:t>
            </w:r>
          </w:p>
        </w:tc>
        <w:tc>
          <w:tcPr>
            <w:tcW w:w="994" w:type="dxa"/>
          </w:tcPr>
          <w:p w:rsidR="005167BF" w:rsidRDefault="00543202">
            <w:pPr>
              <w:pStyle w:val="TableParagraph"/>
              <w:spacing w:line="270" w:lineRule="exact"/>
              <w:ind w:left="110"/>
              <w:rPr>
                <w:sz w:val="24"/>
              </w:rPr>
            </w:pPr>
            <w:r>
              <w:rPr>
                <w:sz w:val="24"/>
              </w:rPr>
              <w:t>5</w:t>
            </w:r>
          </w:p>
        </w:tc>
      </w:tr>
      <w:tr w:rsidR="005167BF">
        <w:trPr>
          <w:trHeight w:val="517"/>
        </w:trPr>
        <w:tc>
          <w:tcPr>
            <w:tcW w:w="1102" w:type="dxa"/>
          </w:tcPr>
          <w:p w:rsidR="005167BF" w:rsidRDefault="00543202">
            <w:pPr>
              <w:pStyle w:val="TableParagraph"/>
              <w:spacing w:line="270" w:lineRule="exact"/>
              <w:ind w:left="107"/>
              <w:rPr>
                <w:sz w:val="24"/>
              </w:rPr>
            </w:pPr>
            <w:r>
              <w:rPr>
                <w:sz w:val="24"/>
              </w:rPr>
              <w:t>1.1.2</w:t>
            </w:r>
          </w:p>
        </w:tc>
        <w:tc>
          <w:tcPr>
            <w:tcW w:w="12475" w:type="dxa"/>
          </w:tcPr>
          <w:p w:rsidR="005167BF" w:rsidRDefault="00543202">
            <w:pPr>
              <w:pStyle w:val="TableParagraph"/>
              <w:spacing w:line="270" w:lineRule="exact"/>
              <w:ind w:left="107"/>
              <w:rPr>
                <w:sz w:val="24"/>
              </w:rPr>
            </w:pPr>
            <w:r>
              <w:rPr>
                <w:sz w:val="24"/>
              </w:rPr>
              <w:t>Принципы</w:t>
            </w:r>
            <w:r>
              <w:rPr>
                <w:spacing w:val="-4"/>
                <w:sz w:val="24"/>
              </w:rPr>
              <w:t xml:space="preserve"> </w:t>
            </w:r>
            <w:r>
              <w:rPr>
                <w:sz w:val="24"/>
              </w:rPr>
              <w:t>формирования</w:t>
            </w:r>
            <w:r>
              <w:rPr>
                <w:spacing w:val="-3"/>
                <w:sz w:val="24"/>
              </w:rPr>
              <w:t xml:space="preserve"> </w:t>
            </w:r>
            <w:r>
              <w:rPr>
                <w:sz w:val="24"/>
              </w:rPr>
              <w:t>и</w:t>
            </w:r>
            <w:r>
              <w:rPr>
                <w:spacing w:val="-3"/>
                <w:sz w:val="24"/>
              </w:rPr>
              <w:t xml:space="preserve"> </w:t>
            </w:r>
            <w:r>
              <w:rPr>
                <w:sz w:val="24"/>
              </w:rPr>
              <w:t>механизмы</w:t>
            </w:r>
            <w:r>
              <w:rPr>
                <w:spacing w:val="-3"/>
                <w:sz w:val="24"/>
              </w:rPr>
              <w:t xml:space="preserve"> </w:t>
            </w:r>
            <w:r>
              <w:rPr>
                <w:sz w:val="24"/>
              </w:rPr>
              <w:t>реализации</w:t>
            </w:r>
            <w:r>
              <w:rPr>
                <w:spacing w:val="-4"/>
                <w:sz w:val="24"/>
              </w:rPr>
              <w:t xml:space="preserve"> </w:t>
            </w:r>
            <w:r>
              <w:rPr>
                <w:sz w:val="24"/>
              </w:rPr>
              <w:t>программы</w:t>
            </w:r>
            <w:r>
              <w:rPr>
                <w:spacing w:val="-3"/>
                <w:sz w:val="24"/>
              </w:rPr>
              <w:t xml:space="preserve"> </w:t>
            </w:r>
            <w:r>
              <w:rPr>
                <w:sz w:val="24"/>
              </w:rPr>
              <w:t>НОО</w:t>
            </w:r>
          </w:p>
        </w:tc>
        <w:tc>
          <w:tcPr>
            <w:tcW w:w="994" w:type="dxa"/>
          </w:tcPr>
          <w:p w:rsidR="005167BF" w:rsidRDefault="00543202">
            <w:pPr>
              <w:pStyle w:val="TableParagraph"/>
              <w:spacing w:line="270" w:lineRule="exact"/>
              <w:ind w:left="110"/>
              <w:rPr>
                <w:sz w:val="24"/>
              </w:rPr>
            </w:pPr>
            <w:r>
              <w:rPr>
                <w:sz w:val="24"/>
              </w:rPr>
              <w:t>6</w:t>
            </w:r>
          </w:p>
        </w:tc>
      </w:tr>
      <w:tr w:rsidR="005167BF">
        <w:trPr>
          <w:trHeight w:val="516"/>
        </w:trPr>
        <w:tc>
          <w:tcPr>
            <w:tcW w:w="1102" w:type="dxa"/>
          </w:tcPr>
          <w:p w:rsidR="005167BF" w:rsidRDefault="00543202">
            <w:pPr>
              <w:pStyle w:val="TableParagraph"/>
              <w:spacing w:line="271" w:lineRule="exact"/>
              <w:ind w:left="107"/>
              <w:rPr>
                <w:sz w:val="24"/>
              </w:rPr>
            </w:pPr>
            <w:r>
              <w:rPr>
                <w:sz w:val="24"/>
              </w:rPr>
              <w:t>1.1.3</w:t>
            </w:r>
          </w:p>
        </w:tc>
        <w:tc>
          <w:tcPr>
            <w:tcW w:w="12475" w:type="dxa"/>
          </w:tcPr>
          <w:p w:rsidR="005167BF" w:rsidRDefault="00543202">
            <w:pPr>
              <w:pStyle w:val="TableParagraph"/>
              <w:spacing w:line="271" w:lineRule="exact"/>
              <w:ind w:left="107"/>
              <w:rPr>
                <w:sz w:val="24"/>
              </w:rPr>
            </w:pPr>
            <w:r>
              <w:rPr>
                <w:sz w:val="24"/>
              </w:rPr>
              <w:t>Общая</w:t>
            </w:r>
            <w:r>
              <w:rPr>
                <w:spacing w:val="-4"/>
                <w:sz w:val="24"/>
              </w:rPr>
              <w:t xml:space="preserve"> </w:t>
            </w:r>
            <w:r>
              <w:rPr>
                <w:sz w:val="24"/>
              </w:rPr>
              <w:t>характеристика</w:t>
            </w:r>
            <w:r>
              <w:rPr>
                <w:spacing w:val="-6"/>
                <w:sz w:val="24"/>
              </w:rPr>
              <w:t xml:space="preserve"> </w:t>
            </w:r>
            <w:r>
              <w:rPr>
                <w:sz w:val="24"/>
              </w:rPr>
              <w:t>программы</w:t>
            </w:r>
            <w:r>
              <w:rPr>
                <w:spacing w:val="-3"/>
                <w:sz w:val="24"/>
              </w:rPr>
              <w:t xml:space="preserve"> </w:t>
            </w:r>
            <w:r>
              <w:rPr>
                <w:sz w:val="24"/>
              </w:rPr>
              <w:t>НОО</w:t>
            </w:r>
          </w:p>
        </w:tc>
        <w:tc>
          <w:tcPr>
            <w:tcW w:w="994" w:type="dxa"/>
          </w:tcPr>
          <w:p w:rsidR="005167BF" w:rsidRDefault="00543202">
            <w:pPr>
              <w:pStyle w:val="TableParagraph"/>
              <w:spacing w:line="271" w:lineRule="exact"/>
              <w:ind w:left="110"/>
              <w:rPr>
                <w:sz w:val="24"/>
              </w:rPr>
            </w:pPr>
            <w:r>
              <w:rPr>
                <w:sz w:val="24"/>
              </w:rPr>
              <w:t>8</w:t>
            </w:r>
          </w:p>
        </w:tc>
      </w:tr>
      <w:tr w:rsidR="005167BF">
        <w:trPr>
          <w:trHeight w:val="517"/>
        </w:trPr>
        <w:tc>
          <w:tcPr>
            <w:tcW w:w="1102" w:type="dxa"/>
          </w:tcPr>
          <w:p w:rsidR="005167BF" w:rsidRDefault="00543202">
            <w:pPr>
              <w:pStyle w:val="TableParagraph"/>
              <w:spacing w:before="1"/>
              <w:ind w:left="107"/>
              <w:rPr>
                <w:b/>
                <w:sz w:val="24"/>
              </w:rPr>
            </w:pPr>
            <w:r>
              <w:rPr>
                <w:b/>
                <w:sz w:val="24"/>
              </w:rPr>
              <w:t>1.2</w:t>
            </w:r>
          </w:p>
        </w:tc>
        <w:tc>
          <w:tcPr>
            <w:tcW w:w="12475" w:type="dxa"/>
          </w:tcPr>
          <w:p w:rsidR="005167BF" w:rsidRDefault="00543202">
            <w:pPr>
              <w:pStyle w:val="TableParagraph"/>
              <w:spacing w:before="1"/>
              <w:ind w:left="107"/>
              <w:rPr>
                <w:b/>
                <w:sz w:val="24"/>
              </w:rPr>
            </w:pPr>
            <w:r>
              <w:rPr>
                <w:b/>
                <w:sz w:val="24"/>
              </w:rPr>
              <w:t>Планируемые</w:t>
            </w:r>
            <w:r>
              <w:rPr>
                <w:b/>
                <w:spacing w:val="-4"/>
                <w:sz w:val="24"/>
              </w:rPr>
              <w:t xml:space="preserve"> </w:t>
            </w:r>
            <w:r>
              <w:rPr>
                <w:b/>
                <w:sz w:val="24"/>
              </w:rPr>
              <w:t>результаты</w:t>
            </w:r>
            <w:r>
              <w:rPr>
                <w:b/>
                <w:spacing w:val="-3"/>
                <w:sz w:val="24"/>
              </w:rPr>
              <w:t xml:space="preserve"> </w:t>
            </w:r>
            <w:r>
              <w:rPr>
                <w:b/>
                <w:sz w:val="24"/>
              </w:rPr>
              <w:t>освоения</w:t>
            </w:r>
            <w:r>
              <w:rPr>
                <w:b/>
                <w:spacing w:val="-2"/>
                <w:sz w:val="24"/>
              </w:rPr>
              <w:t xml:space="preserve"> </w:t>
            </w:r>
            <w:r>
              <w:rPr>
                <w:b/>
                <w:sz w:val="24"/>
              </w:rPr>
              <w:t>обучающимися</w:t>
            </w:r>
            <w:r>
              <w:rPr>
                <w:b/>
                <w:spacing w:val="-2"/>
                <w:sz w:val="24"/>
              </w:rPr>
              <w:t xml:space="preserve"> </w:t>
            </w:r>
            <w:r>
              <w:rPr>
                <w:b/>
                <w:sz w:val="24"/>
              </w:rPr>
              <w:t>программы</w:t>
            </w:r>
            <w:r>
              <w:rPr>
                <w:b/>
                <w:spacing w:val="-3"/>
                <w:sz w:val="24"/>
              </w:rPr>
              <w:t xml:space="preserve"> </w:t>
            </w:r>
            <w:r>
              <w:rPr>
                <w:b/>
                <w:sz w:val="24"/>
              </w:rPr>
              <w:t>НОО</w:t>
            </w:r>
          </w:p>
        </w:tc>
        <w:tc>
          <w:tcPr>
            <w:tcW w:w="994" w:type="dxa"/>
          </w:tcPr>
          <w:p w:rsidR="005167BF" w:rsidRDefault="00543202">
            <w:pPr>
              <w:pStyle w:val="TableParagraph"/>
              <w:spacing w:line="273" w:lineRule="exact"/>
              <w:ind w:left="110"/>
              <w:rPr>
                <w:sz w:val="24"/>
              </w:rPr>
            </w:pPr>
            <w:r>
              <w:rPr>
                <w:sz w:val="24"/>
              </w:rPr>
              <w:t>10</w:t>
            </w:r>
          </w:p>
        </w:tc>
      </w:tr>
      <w:tr w:rsidR="005167BF">
        <w:trPr>
          <w:trHeight w:val="517"/>
        </w:trPr>
        <w:tc>
          <w:tcPr>
            <w:tcW w:w="1102" w:type="dxa"/>
          </w:tcPr>
          <w:p w:rsidR="005167BF" w:rsidRDefault="00543202">
            <w:pPr>
              <w:pStyle w:val="TableParagraph"/>
              <w:spacing w:line="275" w:lineRule="exact"/>
              <w:ind w:left="107"/>
              <w:rPr>
                <w:b/>
                <w:sz w:val="24"/>
              </w:rPr>
            </w:pPr>
            <w:r>
              <w:rPr>
                <w:b/>
                <w:sz w:val="24"/>
              </w:rPr>
              <w:t>1.3</w:t>
            </w:r>
          </w:p>
        </w:tc>
        <w:tc>
          <w:tcPr>
            <w:tcW w:w="12475" w:type="dxa"/>
          </w:tcPr>
          <w:p w:rsidR="005167BF" w:rsidRDefault="00543202">
            <w:pPr>
              <w:pStyle w:val="TableParagraph"/>
              <w:spacing w:line="275" w:lineRule="exact"/>
              <w:ind w:left="107"/>
              <w:rPr>
                <w:b/>
                <w:sz w:val="24"/>
              </w:rPr>
            </w:pPr>
            <w:r>
              <w:rPr>
                <w:b/>
                <w:sz w:val="24"/>
              </w:rPr>
              <w:t>Система</w:t>
            </w:r>
            <w:r>
              <w:rPr>
                <w:b/>
                <w:spacing w:val="-4"/>
                <w:sz w:val="24"/>
              </w:rPr>
              <w:t xml:space="preserve"> </w:t>
            </w:r>
            <w:r>
              <w:rPr>
                <w:b/>
                <w:sz w:val="24"/>
              </w:rPr>
              <w:t>оценки</w:t>
            </w:r>
            <w:r>
              <w:rPr>
                <w:b/>
                <w:spacing w:val="-4"/>
                <w:sz w:val="24"/>
              </w:rPr>
              <w:t xml:space="preserve"> </w:t>
            </w:r>
            <w:r>
              <w:rPr>
                <w:b/>
                <w:sz w:val="24"/>
              </w:rPr>
              <w:t>достижения</w:t>
            </w:r>
            <w:r>
              <w:rPr>
                <w:b/>
                <w:spacing w:val="-3"/>
                <w:sz w:val="24"/>
              </w:rPr>
              <w:t xml:space="preserve"> </w:t>
            </w:r>
            <w:r>
              <w:rPr>
                <w:b/>
                <w:sz w:val="24"/>
              </w:rPr>
              <w:t>планируемых</w:t>
            </w:r>
            <w:r>
              <w:rPr>
                <w:b/>
                <w:spacing w:val="-4"/>
                <w:sz w:val="24"/>
              </w:rPr>
              <w:t xml:space="preserve"> </w:t>
            </w:r>
            <w:r>
              <w:rPr>
                <w:b/>
                <w:sz w:val="24"/>
              </w:rPr>
              <w:t>результатов</w:t>
            </w:r>
            <w:r>
              <w:rPr>
                <w:b/>
                <w:spacing w:val="-2"/>
                <w:sz w:val="24"/>
              </w:rPr>
              <w:t xml:space="preserve"> </w:t>
            </w:r>
            <w:r>
              <w:rPr>
                <w:b/>
                <w:sz w:val="24"/>
              </w:rPr>
              <w:t>освоения</w:t>
            </w:r>
            <w:r>
              <w:rPr>
                <w:b/>
                <w:spacing w:val="-3"/>
                <w:sz w:val="24"/>
              </w:rPr>
              <w:t xml:space="preserve"> </w:t>
            </w:r>
            <w:r>
              <w:rPr>
                <w:b/>
                <w:sz w:val="24"/>
              </w:rPr>
              <w:t>программы</w:t>
            </w:r>
            <w:r>
              <w:rPr>
                <w:b/>
                <w:spacing w:val="-3"/>
                <w:sz w:val="24"/>
              </w:rPr>
              <w:t xml:space="preserve"> </w:t>
            </w:r>
            <w:r>
              <w:rPr>
                <w:b/>
                <w:sz w:val="24"/>
              </w:rPr>
              <w:t>НОО</w:t>
            </w:r>
          </w:p>
        </w:tc>
        <w:tc>
          <w:tcPr>
            <w:tcW w:w="994" w:type="dxa"/>
          </w:tcPr>
          <w:p w:rsidR="005167BF" w:rsidRDefault="00543202">
            <w:pPr>
              <w:pStyle w:val="TableParagraph"/>
              <w:spacing w:line="270" w:lineRule="exact"/>
              <w:ind w:left="110"/>
              <w:rPr>
                <w:sz w:val="24"/>
              </w:rPr>
            </w:pPr>
            <w:r>
              <w:rPr>
                <w:sz w:val="24"/>
              </w:rPr>
              <w:t>10</w:t>
            </w:r>
          </w:p>
        </w:tc>
      </w:tr>
      <w:tr w:rsidR="005167BF">
        <w:trPr>
          <w:trHeight w:val="517"/>
        </w:trPr>
        <w:tc>
          <w:tcPr>
            <w:tcW w:w="1102" w:type="dxa"/>
          </w:tcPr>
          <w:p w:rsidR="005167BF" w:rsidRDefault="00543202">
            <w:pPr>
              <w:pStyle w:val="TableParagraph"/>
              <w:spacing w:line="275" w:lineRule="exact"/>
              <w:ind w:left="107"/>
              <w:rPr>
                <w:b/>
                <w:sz w:val="24"/>
              </w:rPr>
            </w:pPr>
            <w:r>
              <w:rPr>
                <w:b/>
                <w:sz w:val="24"/>
              </w:rPr>
              <w:t>II</w:t>
            </w:r>
          </w:p>
        </w:tc>
        <w:tc>
          <w:tcPr>
            <w:tcW w:w="12475" w:type="dxa"/>
          </w:tcPr>
          <w:p w:rsidR="005167BF" w:rsidRDefault="00543202">
            <w:pPr>
              <w:pStyle w:val="TableParagraph"/>
              <w:spacing w:line="275" w:lineRule="exact"/>
              <w:ind w:left="107"/>
              <w:rPr>
                <w:b/>
                <w:sz w:val="24"/>
              </w:rPr>
            </w:pPr>
            <w:r>
              <w:rPr>
                <w:b/>
                <w:sz w:val="24"/>
              </w:rPr>
              <w:t>СОДЕРЖАТЕЛЬНЫЙ</w:t>
            </w:r>
            <w:r>
              <w:rPr>
                <w:b/>
                <w:spacing w:val="-7"/>
                <w:sz w:val="24"/>
              </w:rPr>
              <w:t xml:space="preserve"> </w:t>
            </w:r>
            <w:r>
              <w:rPr>
                <w:b/>
                <w:sz w:val="24"/>
              </w:rPr>
              <w:t>РАЗДЕЛ</w:t>
            </w:r>
          </w:p>
        </w:tc>
        <w:tc>
          <w:tcPr>
            <w:tcW w:w="994" w:type="dxa"/>
          </w:tcPr>
          <w:p w:rsidR="005167BF" w:rsidRDefault="00543202">
            <w:pPr>
              <w:pStyle w:val="TableParagraph"/>
              <w:spacing w:line="270" w:lineRule="exact"/>
              <w:ind w:left="110"/>
              <w:rPr>
                <w:sz w:val="24"/>
              </w:rPr>
            </w:pPr>
            <w:r>
              <w:rPr>
                <w:sz w:val="24"/>
              </w:rPr>
              <w:t>19</w:t>
            </w:r>
          </w:p>
        </w:tc>
      </w:tr>
      <w:tr w:rsidR="005167BF">
        <w:trPr>
          <w:trHeight w:val="516"/>
        </w:trPr>
        <w:tc>
          <w:tcPr>
            <w:tcW w:w="1102" w:type="dxa"/>
          </w:tcPr>
          <w:p w:rsidR="005167BF" w:rsidRDefault="00543202">
            <w:pPr>
              <w:pStyle w:val="TableParagraph"/>
              <w:spacing w:line="275" w:lineRule="exact"/>
              <w:ind w:left="107"/>
              <w:rPr>
                <w:b/>
                <w:sz w:val="24"/>
              </w:rPr>
            </w:pPr>
            <w:r>
              <w:rPr>
                <w:b/>
                <w:sz w:val="24"/>
              </w:rPr>
              <w:t>2.1</w:t>
            </w:r>
          </w:p>
        </w:tc>
        <w:tc>
          <w:tcPr>
            <w:tcW w:w="12475" w:type="dxa"/>
          </w:tcPr>
          <w:p w:rsidR="005167BF" w:rsidRDefault="00543202">
            <w:pPr>
              <w:pStyle w:val="TableParagraph"/>
              <w:spacing w:line="275" w:lineRule="exact"/>
              <w:ind w:left="107"/>
              <w:rPr>
                <w:b/>
                <w:sz w:val="24"/>
              </w:rPr>
            </w:pPr>
            <w:r>
              <w:rPr>
                <w:b/>
                <w:sz w:val="24"/>
              </w:rPr>
              <w:t>Рабочие</w:t>
            </w:r>
            <w:r>
              <w:rPr>
                <w:b/>
                <w:spacing w:val="-4"/>
                <w:sz w:val="24"/>
              </w:rPr>
              <w:t xml:space="preserve"> </w:t>
            </w:r>
            <w:r>
              <w:rPr>
                <w:b/>
                <w:sz w:val="24"/>
              </w:rPr>
              <w:t>программы</w:t>
            </w:r>
            <w:r>
              <w:rPr>
                <w:b/>
                <w:spacing w:val="-3"/>
                <w:sz w:val="24"/>
              </w:rPr>
              <w:t xml:space="preserve"> </w:t>
            </w:r>
            <w:r>
              <w:rPr>
                <w:b/>
                <w:sz w:val="24"/>
              </w:rPr>
              <w:t>учебных</w:t>
            </w:r>
            <w:r>
              <w:rPr>
                <w:b/>
                <w:spacing w:val="-2"/>
                <w:sz w:val="24"/>
              </w:rPr>
              <w:t xml:space="preserve"> </w:t>
            </w:r>
            <w:r>
              <w:rPr>
                <w:b/>
                <w:sz w:val="24"/>
              </w:rPr>
              <w:t>предметов,</w:t>
            </w:r>
            <w:r>
              <w:rPr>
                <w:b/>
                <w:spacing w:val="-2"/>
                <w:sz w:val="24"/>
              </w:rPr>
              <w:t xml:space="preserve"> </w:t>
            </w:r>
            <w:r>
              <w:rPr>
                <w:b/>
                <w:sz w:val="24"/>
              </w:rPr>
              <w:t>курсов,</w:t>
            </w:r>
            <w:r>
              <w:rPr>
                <w:b/>
                <w:spacing w:val="-2"/>
                <w:sz w:val="24"/>
              </w:rPr>
              <w:t xml:space="preserve"> </w:t>
            </w:r>
            <w:r>
              <w:rPr>
                <w:b/>
                <w:sz w:val="24"/>
              </w:rPr>
              <w:t>модулей</w:t>
            </w:r>
            <w:r>
              <w:rPr>
                <w:b/>
                <w:spacing w:val="-2"/>
                <w:sz w:val="24"/>
              </w:rPr>
              <w:t xml:space="preserve"> </w:t>
            </w:r>
            <w:r>
              <w:rPr>
                <w:b/>
                <w:sz w:val="24"/>
              </w:rPr>
              <w:t>урочной</w:t>
            </w:r>
            <w:r>
              <w:rPr>
                <w:b/>
                <w:spacing w:val="-2"/>
                <w:sz w:val="24"/>
              </w:rPr>
              <w:t xml:space="preserve"> </w:t>
            </w:r>
            <w:r>
              <w:rPr>
                <w:b/>
                <w:sz w:val="24"/>
              </w:rPr>
              <w:t>и</w:t>
            </w:r>
            <w:r>
              <w:rPr>
                <w:b/>
                <w:spacing w:val="-3"/>
                <w:sz w:val="24"/>
              </w:rPr>
              <w:t xml:space="preserve"> </w:t>
            </w:r>
            <w:r>
              <w:rPr>
                <w:b/>
                <w:sz w:val="24"/>
              </w:rPr>
              <w:t>внеурочной</w:t>
            </w:r>
            <w:r>
              <w:rPr>
                <w:b/>
                <w:spacing w:val="-4"/>
                <w:sz w:val="24"/>
              </w:rPr>
              <w:t xml:space="preserve"> </w:t>
            </w:r>
            <w:r>
              <w:rPr>
                <w:b/>
                <w:sz w:val="24"/>
              </w:rPr>
              <w:t>деятельности</w:t>
            </w:r>
          </w:p>
        </w:tc>
        <w:tc>
          <w:tcPr>
            <w:tcW w:w="994" w:type="dxa"/>
          </w:tcPr>
          <w:p w:rsidR="005167BF" w:rsidRDefault="00543202">
            <w:pPr>
              <w:pStyle w:val="TableParagraph"/>
              <w:spacing w:line="270" w:lineRule="exact"/>
              <w:ind w:left="110"/>
              <w:rPr>
                <w:sz w:val="24"/>
              </w:rPr>
            </w:pPr>
            <w:r>
              <w:rPr>
                <w:sz w:val="24"/>
              </w:rPr>
              <w:t>19</w:t>
            </w:r>
          </w:p>
        </w:tc>
      </w:tr>
      <w:tr w:rsidR="005167BF">
        <w:trPr>
          <w:trHeight w:val="517"/>
        </w:trPr>
        <w:tc>
          <w:tcPr>
            <w:tcW w:w="1102" w:type="dxa"/>
          </w:tcPr>
          <w:p w:rsidR="005167BF" w:rsidRDefault="00543202">
            <w:pPr>
              <w:pStyle w:val="TableParagraph"/>
              <w:spacing w:line="273" w:lineRule="exact"/>
              <w:ind w:left="107"/>
              <w:rPr>
                <w:sz w:val="24"/>
              </w:rPr>
            </w:pPr>
            <w:r>
              <w:rPr>
                <w:sz w:val="24"/>
              </w:rPr>
              <w:t>2.1.1</w:t>
            </w:r>
          </w:p>
        </w:tc>
        <w:tc>
          <w:tcPr>
            <w:tcW w:w="12475" w:type="dxa"/>
          </w:tcPr>
          <w:p w:rsidR="005167BF" w:rsidRDefault="00543202">
            <w:pPr>
              <w:pStyle w:val="TableParagraph"/>
              <w:spacing w:line="273" w:lineRule="exact"/>
              <w:ind w:left="107"/>
              <w:rPr>
                <w:sz w:val="24"/>
              </w:rPr>
            </w:pPr>
            <w:r>
              <w:rPr>
                <w:sz w:val="24"/>
              </w:rPr>
              <w:t>Рабочая</w:t>
            </w:r>
            <w:r>
              <w:rPr>
                <w:spacing w:val="-3"/>
                <w:sz w:val="24"/>
              </w:rPr>
              <w:t xml:space="preserve"> </w:t>
            </w:r>
            <w:r>
              <w:rPr>
                <w:sz w:val="24"/>
              </w:rPr>
              <w:t>программа учебного</w:t>
            </w:r>
            <w:r>
              <w:rPr>
                <w:spacing w:val="-3"/>
                <w:sz w:val="24"/>
              </w:rPr>
              <w:t xml:space="preserve"> </w:t>
            </w:r>
            <w:r>
              <w:rPr>
                <w:sz w:val="24"/>
              </w:rPr>
              <w:t>предмета «Русский</w:t>
            </w:r>
            <w:r>
              <w:rPr>
                <w:spacing w:val="-3"/>
                <w:sz w:val="24"/>
              </w:rPr>
              <w:t xml:space="preserve"> </w:t>
            </w:r>
            <w:r>
              <w:rPr>
                <w:sz w:val="24"/>
              </w:rPr>
              <w:t>язык»</w:t>
            </w:r>
          </w:p>
        </w:tc>
        <w:tc>
          <w:tcPr>
            <w:tcW w:w="994" w:type="dxa"/>
          </w:tcPr>
          <w:p w:rsidR="005167BF" w:rsidRDefault="00543202">
            <w:pPr>
              <w:pStyle w:val="TableParagraph"/>
              <w:spacing w:line="273" w:lineRule="exact"/>
              <w:ind w:left="110"/>
              <w:rPr>
                <w:sz w:val="24"/>
              </w:rPr>
            </w:pPr>
            <w:r>
              <w:rPr>
                <w:sz w:val="24"/>
              </w:rPr>
              <w:t>19</w:t>
            </w:r>
          </w:p>
        </w:tc>
      </w:tr>
      <w:tr w:rsidR="005167BF">
        <w:trPr>
          <w:trHeight w:val="518"/>
        </w:trPr>
        <w:tc>
          <w:tcPr>
            <w:tcW w:w="1102" w:type="dxa"/>
          </w:tcPr>
          <w:p w:rsidR="005167BF" w:rsidRDefault="00543202">
            <w:pPr>
              <w:pStyle w:val="TableParagraph"/>
              <w:spacing w:line="270" w:lineRule="exact"/>
              <w:ind w:left="107"/>
              <w:rPr>
                <w:sz w:val="24"/>
              </w:rPr>
            </w:pPr>
            <w:r>
              <w:rPr>
                <w:sz w:val="24"/>
              </w:rPr>
              <w:t>2.1.2</w:t>
            </w:r>
          </w:p>
        </w:tc>
        <w:tc>
          <w:tcPr>
            <w:tcW w:w="12475" w:type="dxa"/>
          </w:tcPr>
          <w:p w:rsidR="005167BF" w:rsidRDefault="00543202">
            <w:pPr>
              <w:pStyle w:val="TableParagraph"/>
              <w:spacing w:line="270" w:lineRule="exact"/>
              <w:ind w:left="107"/>
              <w:rPr>
                <w:sz w:val="24"/>
              </w:rPr>
            </w:pPr>
            <w:r>
              <w:rPr>
                <w:sz w:val="24"/>
              </w:rPr>
              <w:t>Рабочая</w:t>
            </w:r>
            <w:r>
              <w:rPr>
                <w:spacing w:val="-4"/>
                <w:sz w:val="24"/>
              </w:rPr>
              <w:t xml:space="preserve"> </w:t>
            </w:r>
            <w:r>
              <w:rPr>
                <w:sz w:val="24"/>
              </w:rPr>
              <w:t>программа</w:t>
            </w:r>
            <w:r>
              <w:rPr>
                <w:spacing w:val="-1"/>
                <w:sz w:val="24"/>
              </w:rPr>
              <w:t xml:space="preserve"> </w:t>
            </w:r>
            <w:r>
              <w:rPr>
                <w:sz w:val="24"/>
              </w:rPr>
              <w:t>учебного</w:t>
            </w:r>
            <w:r>
              <w:rPr>
                <w:spacing w:val="-3"/>
                <w:sz w:val="24"/>
              </w:rPr>
              <w:t xml:space="preserve"> </w:t>
            </w:r>
            <w:r>
              <w:rPr>
                <w:sz w:val="24"/>
              </w:rPr>
              <w:t>предмета</w:t>
            </w:r>
            <w:r>
              <w:rPr>
                <w:spacing w:val="-1"/>
                <w:sz w:val="24"/>
              </w:rPr>
              <w:t xml:space="preserve"> </w:t>
            </w:r>
            <w:r>
              <w:rPr>
                <w:sz w:val="24"/>
              </w:rPr>
              <w:t>«Литературное</w:t>
            </w:r>
            <w:r>
              <w:rPr>
                <w:spacing w:val="-5"/>
                <w:sz w:val="24"/>
              </w:rPr>
              <w:t xml:space="preserve"> </w:t>
            </w:r>
            <w:r>
              <w:rPr>
                <w:sz w:val="24"/>
              </w:rPr>
              <w:t>чтение»</w:t>
            </w:r>
          </w:p>
        </w:tc>
        <w:tc>
          <w:tcPr>
            <w:tcW w:w="994" w:type="dxa"/>
          </w:tcPr>
          <w:p w:rsidR="005167BF" w:rsidRDefault="00543202">
            <w:pPr>
              <w:pStyle w:val="TableParagraph"/>
              <w:spacing w:line="270" w:lineRule="exact"/>
              <w:ind w:left="110"/>
              <w:rPr>
                <w:sz w:val="24"/>
              </w:rPr>
            </w:pPr>
            <w:r>
              <w:rPr>
                <w:sz w:val="24"/>
              </w:rPr>
              <w:t>46</w:t>
            </w:r>
          </w:p>
        </w:tc>
      </w:tr>
      <w:tr w:rsidR="005167BF">
        <w:trPr>
          <w:trHeight w:val="517"/>
        </w:trPr>
        <w:tc>
          <w:tcPr>
            <w:tcW w:w="1102" w:type="dxa"/>
          </w:tcPr>
          <w:p w:rsidR="005167BF" w:rsidRDefault="00543202">
            <w:pPr>
              <w:pStyle w:val="TableParagraph"/>
              <w:spacing w:line="270" w:lineRule="exact"/>
              <w:ind w:left="107"/>
              <w:rPr>
                <w:sz w:val="24"/>
              </w:rPr>
            </w:pPr>
            <w:r>
              <w:rPr>
                <w:sz w:val="24"/>
              </w:rPr>
              <w:t>2.1.3</w:t>
            </w:r>
          </w:p>
        </w:tc>
        <w:tc>
          <w:tcPr>
            <w:tcW w:w="12475" w:type="dxa"/>
          </w:tcPr>
          <w:p w:rsidR="005167BF" w:rsidRDefault="00543202">
            <w:pPr>
              <w:pStyle w:val="TableParagraph"/>
              <w:spacing w:line="270" w:lineRule="exact"/>
              <w:ind w:left="107"/>
              <w:rPr>
                <w:sz w:val="24"/>
              </w:rPr>
            </w:pPr>
            <w:r>
              <w:rPr>
                <w:sz w:val="24"/>
              </w:rPr>
              <w:t>Рабочая</w:t>
            </w:r>
            <w:r>
              <w:rPr>
                <w:spacing w:val="-4"/>
                <w:sz w:val="24"/>
              </w:rPr>
              <w:t xml:space="preserve"> </w:t>
            </w:r>
            <w:r>
              <w:rPr>
                <w:sz w:val="24"/>
              </w:rPr>
              <w:t>программа учебного</w:t>
            </w:r>
            <w:r>
              <w:rPr>
                <w:spacing w:val="-4"/>
                <w:sz w:val="24"/>
              </w:rPr>
              <w:t xml:space="preserve"> </w:t>
            </w:r>
            <w:r>
              <w:rPr>
                <w:sz w:val="24"/>
              </w:rPr>
              <w:t>предмета «Иностранный</w:t>
            </w:r>
            <w:r>
              <w:rPr>
                <w:spacing w:val="-4"/>
                <w:sz w:val="24"/>
              </w:rPr>
              <w:t xml:space="preserve"> </w:t>
            </w:r>
            <w:r>
              <w:rPr>
                <w:sz w:val="24"/>
              </w:rPr>
              <w:t>(английский)</w:t>
            </w:r>
            <w:r>
              <w:rPr>
                <w:spacing w:val="-3"/>
                <w:sz w:val="24"/>
              </w:rPr>
              <w:t xml:space="preserve"> </w:t>
            </w:r>
            <w:r>
              <w:rPr>
                <w:sz w:val="24"/>
              </w:rPr>
              <w:t>язык»</w:t>
            </w:r>
          </w:p>
        </w:tc>
        <w:tc>
          <w:tcPr>
            <w:tcW w:w="994" w:type="dxa"/>
          </w:tcPr>
          <w:p w:rsidR="005167BF" w:rsidRDefault="0093125B">
            <w:pPr>
              <w:pStyle w:val="TableParagraph"/>
              <w:spacing w:line="270" w:lineRule="exact"/>
              <w:ind w:left="110"/>
              <w:rPr>
                <w:sz w:val="24"/>
              </w:rPr>
            </w:pPr>
            <w:r>
              <w:rPr>
                <w:sz w:val="24"/>
              </w:rPr>
              <w:t>77</w:t>
            </w:r>
          </w:p>
        </w:tc>
      </w:tr>
      <w:tr w:rsidR="005167BF">
        <w:trPr>
          <w:trHeight w:val="515"/>
        </w:trPr>
        <w:tc>
          <w:tcPr>
            <w:tcW w:w="1102" w:type="dxa"/>
          </w:tcPr>
          <w:p w:rsidR="005167BF" w:rsidRDefault="00543202">
            <w:pPr>
              <w:pStyle w:val="TableParagraph"/>
              <w:spacing w:line="270" w:lineRule="exact"/>
              <w:ind w:left="107"/>
              <w:rPr>
                <w:sz w:val="24"/>
              </w:rPr>
            </w:pPr>
            <w:r>
              <w:rPr>
                <w:sz w:val="24"/>
              </w:rPr>
              <w:t>2.1.4</w:t>
            </w:r>
          </w:p>
        </w:tc>
        <w:tc>
          <w:tcPr>
            <w:tcW w:w="12475" w:type="dxa"/>
          </w:tcPr>
          <w:p w:rsidR="005167BF" w:rsidRDefault="00543202">
            <w:pPr>
              <w:pStyle w:val="TableParagraph"/>
              <w:spacing w:line="270" w:lineRule="exact"/>
              <w:ind w:left="107"/>
              <w:rPr>
                <w:sz w:val="24"/>
              </w:rPr>
            </w:pPr>
            <w:r>
              <w:rPr>
                <w:sz w:val="24"/>
              </w:rPr>
              <w:t>Рабочая</w:t>
            </w:r>
            <w:r>
              <w:rPr>
                <w:spacing w:val="-4"/>
                <w:sz w:val="24"/>
              </w:rPr>
              <w:t xml:space="preserve"> </w:t>
            </w:r>
            <w:r>
              <w:rPr>
                <w:sz w:val="24"/>
              </w:rPr>
              <w:t>программа</w:t>
            </w:r>
            <w:r>
              <w:rPr>
                <w:spacing w:val="-1"/>
                <w:sz w:val="24"/>
              </w:rPr>
              <w:t xml:space="preserve"> </w:t>
            </w:r>
            <w:r>
              <w:rPr>
                <w:sz w:val="24"/>
              </w:rPr>
              <w:t>учебного</w:t>
            </w:r>
            <w:r>
              <w:rPr>
                <w:spacing w:val="-4"/>
                <w:sz w:val="24"/>
              </w:rPr>
              <w:t xml:space="preserve"> </w:t>
            </w:r>
            <w:r>
              <w:rPr>
                <w:sz w:val="24"/>
              </w:rPr>
              <w:t>предмета</w:t>
            </w:r>
            <w:r>
              <w:rPr>
                <w:spacing w:val="-1"/>
                <w:sz w:val="24"/>
              </w:rPr>
              <w:t xml:space="preserve"> </w:t>
            </w:r>
            <w:r>
              <w:rPr>
                <w:sz w:val="24"/>
              </w:rPr>
              <w:t>«Математика»</w:t>
            </w:r>
          </w:p>
        </w:tc>
        <w:tc>
          <w:tcPr>
            <w:tcW w:w="994" w:type="dxa"/>
          </w:tcPr>
          <w:p w:rsidR="005167BF" w:rsidRDefault="0093125B">
            <w:pPr>
              <w:pStyle w:val="TableParagraph"/>
              <w:spacing w:line="270" w:lineRule="exact"/>
              <w:ind w:left="110"/>
              <w:rPr>
                <w:sz w:val="24"/>
              </w:rPr>
            </w:pPr>
            <w:r>
              <w:rPr>
                <w:sz w:val="24"/>
              </w:rPr>
              <w:t>109</w:t>
            </w:r>
          </w:p>
        </w:tc>
      </w:tr>
      <w:tr w:rsidR="005167BF">
        <w:trPr>
          <w:trHeight w:val="518"/>
        </w:trPr>
        <w:tc>
          <w:tcPr>
            <w:tcW w:w="1102" w:type="dxa"/>
          </w:tcPr>
          <w:p w:rsidR="005167BF" w:rsidRDefault="00543202">
            <w:pPr>
              <w:pStyle w:val="TableParagraph"/>
              <w:spacing w:line="270" w:lineRule="exact"/>
              <w:ind w:left="107"/>
              <w:rPr>
                <w:sz w:val="24"/>
              </w:rPr>
            </w:pPr>
            <w:r>
              <w:rPr>
                <w:sz w:val="24"/>
              </w:rPr>
              <w:t>2.1.5</w:t>
            </w:r>
          </w:p>
        </w:tc>
        <w:tc>
          <w:tcPr>
            <w:tcW w:w="12475" w:type="dxa"/>
          </w:tcPr>
          <w:p w:rsidR="005167BF" w:rsidRDefault="00543202">
            <w:pPr>
              <w:pStyle w:val="TableParagraph"/>
              <w:spacing w:line="270" w:lineRule="exact"/>
              <w:ind w:left="107"/>
              <w:rPr>
                <w:sz w:val="24"/>
              </w:rPr>
            </w:pPr>
            <w:r>
              <w:rPr>
                <w:sz w:val="24"/>
              </w:rPr>
              <w:t>Рабочая</w:t>
            </w:r>
            <w:r>
              <w:rPr>
                <w:spacing w:val="-4"/>
                <w:sz w:val="24"/>
              </w:rPr>
              <w:t xml:space="preserve"> </w:t>
            </w:r>
            <w:r>
              <w:rPr>
                <w:sz w:val="24"/>
              </w:rPr>
              <w:t>программа учебного</w:t>
            </w:r>
            <w:r>
              <w:rPr>
                <w:spacing w:val="-3"/>
                <w:sz w:val="24"/>
              </w:rPr>
              <w:t xml:space="preserve"> </w:t>
            </w:r>
            <w:r>
              <w:rPr>
                <w:sz w:val="24"/>
              </w:rPr>
              <w:t>предмета «Окружающий</w:t>
            </w:r>
            <w:r>
              <w:rPr>
                <w:spacing w:val="-3"/>
                <w:sz w:val="24"/>
              </w:rPr>
              <w:t xml:space="preserve"> </w:t>
            </w:r>
            <w:r>
              <w:rPr>
                <w:sz w:val="24"/>
              </w:rPr>
              <w:t>мир»</w:t>
            </w:r>
          </w:p>
        </w:tc>
        <w:tc>
          <w:tcPr>
            <w:tcW w:w="994" w:type="dxa"/>
          </w:tcPr>
          <w:p w:rsidR="005167BF" w:rsidRDefault="00543202">
            <w:pPr>
              <w:pStyle w:val="TableParagraph"/>
              <w:spacing w:line="270" w:lineRule="exact"/>
              <w:ind w:left="110"/>
              <w:rPr>
                <w:sz w:val="24"/>
              </w:rPr>
            </w:pPr>
            <w:r>
              <w:rPr>
                <w:sz w:val="24"/>
              </w:rPr>
              <w:t>135</w:t>
            </w:r>
          </w:p>
        </w:tc>
      </w:tr>
      <w:tr w:rsidR="005167BF">
        <w:trPr>
          <w:trHeight w:val="518"/>
        </w:trPr>
        <w:tc>
          <w:tcPr>
            <w:tcW w:w="1102" w:type="dxa"/>
          </w:tcPr>
          <w:p w:rsidR="005167BF" w:rsidRDefault="00543202">
            <w:pPr>
              <w:pStyle w:val="TableParagraph"/>
              <w:spacing w:line="270" w:lineRule="exact"/>
              <w:ind w:left="107"/>
              <w:rPr>
                <w:sz w:val="24"/>
              </w:rPr>
            </w:pPr>
            <w:r>
              <w:rPr>
                <w:sz w:val="24"/>
              </w:rPr>
              <w:t>2.1.6</w:t>
            </w:r>
          </w:p>
        </w:tc>
        <w:tc>
          <w:tcPr>
            <w:tcW w:w="12475" w:type="dxa"/>
          </w:tcPr>
          <w:p w:rsidR="005167BF" w:rsidRDefault="00543202">
            <w:pPr>
              <w:pStyle w:val="TableParagraph"/>
              <w:spacing w:line="270" w:lineRule="exact"/>
              <w:ind w:left="107"/>
              <w:rPr>
                <w:sz w:val="24"/>
              </w:rPr>
            </w:pPr>
            <w:r>
              <w:rPr>
                <w:sz w:val="24"/>
              </w:rPr>
              <w:t>Рабочая</w:t>
            </w:r>
            <w:r>
              <w:rPr>
                <w:spacing w:val="-4"/>
                <w:sz w:val="24"/>
              </w:rPr>
              <w:t xml:space="preserve"> </w:t>
            </w:r>
            <w:r>
              <w:rPr>
                <w:sz w:val="24"/>
              </w:rPr>
              <w:t>программа учебного</w:t>
            </w:r>
            <w:r>
              <w:rPr>
                <w:spacing w:val="-3"/>
                <w:sz w:val="24"/>
              </w:rPr>
              <w:t xml:space="preserve"> </w:t>
            </w:r>
            <w:r>
              <w:rPr>
                <w:sz w:val="24"/>
              </w:rPr>
              <w:t>предмета «Основы</w:t>
            </w:r>
            <w:r>
              <w:rPr>
                <w:spacing w:val="-5"/>
                <w:sz w:val="24"/>
              </w:rPr>
              <w:t xml:space="preserve"> </w:t>
            </w:r>
            <w:r>
              <w:rPr>
                <w:sz w:val="24"/>
              </w:rPr>
              <w:t>религиозных</w:t>
            </w:r>
            <w:r>
              <w:rPr>
                <w:spacing w:val="-4"/>
                <w:sz w:val="24"/>
              </w:rPr>
              <w:t xml:space="preserve"> </w:t>
            </w:r>
            <w:r>
              <w:rPr>
                <w:sz w:val="24"/>
              </w:rPr>
              <w:t>культур</w:t>
            </w:r>
            <w:r>
              <w:rPr>
                <w:spacing w:val="-1"/>
                <w:sz w:val="24"/>
              </w:rPr>
              <w:t xml:space="preserve"> </w:t>
            </w:r>
            <w:r>
              <w:rPr>
                <w:sz w:val="24"/>
              </w:rPr>
              <w:t>и</w:t>
            </w:r>
            <w:r>
              <w:rPr>
                <w:spacing w:val="-3"/>
                <w:sz w:val="24"/>
              </w:rPr>
              <w:t xml:space="preserve"> </w:t>
            </w:r>
            <w:r>
              <w:rPr>
                <w:sz w:val="24"/>
              </w:rPr>
              <w:t>светской</w:t>
            </w:r>
            <w:r>
              <w:rPr>
                <w:spacing w:val="-3"/>
                <w:sz w:val="24"/>
              </w:rPr>
              <w:t xml:space="preserve"> </w:t>
            </w:r>
            <w:r>
              <w:rPr>
                <w:sz w:val="24"/>
              </w:rPr>
              <w:t>этики»</w:t>
            </w:r>
          </w:p>
        </w:tc>
        <w:tc>
          <w:tcPr>
            <w:tcW w:w="994" w:type="dxa"/>
          </w:tcPr>
          <w:p w:rsidR="005167BF" w:rsidRDefault="00543202">
            <w:pPr>
              <w:pStyle w:val="TableParagraph"/>
              <w:spacing w:line="270" w:lineRule="exact"/>
              <w:ind w:left="110"/>
              <w:rPr>
                <w:sz w:val="24"/>
              </w:rPr>
            </w:pPr>
            <w:r>
              <w:rPr>
                <w:sz w:val="24"/>
              </w:rPr>
              <w:t>159</w:t>
            </w:r>
          </w:p>
        </w:tc>
      </w:tr>
      <w:tr w:rsidR="005167BF">
        <w:trPr>
          <w:trHeight w:val="517"/>
        </w:trPr>
        <w:tc>
          <w:tcPr>
            <w:tcW w:w="1102" w:type="dxa"/>
          </w:tcPr>
          <w:p w:rsidR="005167BF" w:rsidRDefault="00543202">
            <w:pPr>
              <w:pStyle w:val="TableParagraph"/>
              <w:spacing w:line="270" w:lineRule="exact"/>
              <w:ind w:left="107"/>
              <w:rPr>
                <w:sz w:val="24"/>
              </w:rPr>
            </w:pPr>
            <w:r>
              <w:rPr>
                <w:sz w:val="24"/>
              </w:rPr>
              <w:t>2.1.7</w:t>
            </w:r>
          </w:p>
        </w:tc>
        <w:tc>
          <w:tcPr>
            <w:tcW w:w="12475" w:type="dxa"/>
          </w:tcPr>
          <w:p w:rsidR="005167BF" w:rsidRDefault="00543202">
            <w:pPr>
              <w:pStyle w:val="TableParagraph"/>
              <w:spacing w:line="270" w:lineRule="exact"/>
              <w:ind w:left="107"/>
              <w:rPr>
                <w:sz w:val="24"/>
              </w:rPr>
            </w:pPr>
            <w:r>
              <w:rPr>
                <w:sz w:val="24"/>
              </w:rPr>
              <w:t>Рабочая</w:t>
            </w:r>
            <w:r>
              <w:rPr>
                <w:spacing w:val="-5"/>
                <w:sz w:val="24"/>
              </w:rPr>
              <w:t xml:space="preserve"> </w:t>
            </w:r>
            <w:r>
              <w:rPr>
                <w:sz w:val="24"/>
              </w:rPr>
              <w:t>программа</w:t>
            </w:r>
            <w:r>
              <w:rPr>
                <w:spacing w:val="-1"/>
                <w:sz w:val="24"/>
              </w:rPr>
              <w:t xml:space="preserve"> </w:t>
            </w:r>
            <w:r>
              <w:rPr>
                <w:sz w:val="24"/>
              </w:rPr>
              <w:t>учебного</w:t>
            </w:r>
            <w:r>
              <w:rPr>
                <w:spacing w:val="-5"/>
                <w:sz w:val="24"/>
              </w:rPr>
              <w:t xml:space="preserve"> </w:t>
            </w:r>
            <w:r>
              <w:rPr>
                <w:sz w:val="24"/>
              </w:rPr>
              <w:t>предмета</w:t>
            </w:r>
            <w:r>
              <w:rPr>
                <w:spacing w:val="-1"/>
                <w:sz w:val="24"/>
              </w:rPr>
              <w:t xml:space="preserve"> </w:t>
            </w:r>
            <w:r>
              <w:rPr>
                <w:sz w:val="24"/>
              </w:rPr>
              <w:t>«Изобразительной</w:t>
            </w:r>
            <w:r>
              <w:rPr>
                <w:spacing w:val="-5"/>
                <w:sz w:val="24"/>
              </w:rPr>
              <w:t xml:space="preserve"> </w:t>
            </w:r>
            <w:r>
              <w:rPr>
                <w:sz w:val="24"/>
              </w:rPr>
              <w:t>искусство»</w:t>
            </w:r>
          </w:p>
        </w:tc>
        <w:tc>
          <w:tcPr>
            <w:tcW w:w="994" w:type="dxa"/>
          </w:tcPr>
          <w:p w:rsidR="005167BF" w:rsidRDefault="0093125B">
            <w:pPr>
              <w:pStyle w:val="TableParagraph"/>
              <w:spacing w:line="270" w:lineRule="exact"/>
              <w:ind w:left="110"/>
              <w:rPr>
                <w:sz w:val="24"/>
              </w:rPr>
            </w:pPr>
            <w:r>
              <w:rPr>
                <w:sz w:val="24"/>
              </w:rPr>
              <w:t>179</w:t>
            </w:r>
          </w:p>
        </w:tc>
      </w:tr>
    </w:tbl>
    <w:p w:rsidR="005167BF" w:rsidRDefault="005167BF">
      <w:pPr>
        <w:spacing w:line="270" w:lineRule="exact"/>
        <w:rPr>
          <w:sz w:val="24"/>
        </w:rPr>
        <w:sectPr w:rsidR="005167BF">
          <w:footerReference w:type="default" r:id="rId9"/>
          <w:pgSz w:w="16390" w:h="11910" w:orient="landscape"/>
          <w:pgMar w:top="1100" w:right="380" w:bottom="1080" w:left="160" w:header="0" w:footer="887" w:gutter="0"/>
          <w:cols w:space="720"/>
        </w:sect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02"/>
        <w:gridCol w:w="12475"/>
        <w:gridCol w:w="994"/>
      </w:tblGrid>
      <w:tr w:rsidR="005167BF">
        <w:trPr>
          <w:trHeight w:val="518"/>
        </w:trPr>
        <w:tc>
          <w:tcPr>
            <w:tcW w:w="1102" w:type="dxa"/>
          </w:tcPr>
          <w:p w:rsidR="005167BF" w:rsidRDefault="00543202">
            <w:pPr>
              <w:pStyle w:val="TableParagraph"/>
              <w:spacing w:line="273" w:lineRule="exact"/>
              <w:ind w:left="107"/>
              <w:rPr>
                <w:sz w:val="24"/>
              </w:rPr>
            </w:pPr>
            <w:r>
              <w:rPr>
                <w:sz w:val="24"/>
              </w:rPr>
              <w:t>2.1.8</w:t>
            </w:r>
          </w:p>
        </w:tc>
        <w:tc>
          <w:tcPr>
            <w:tcW w:w="12475" w:type="dxa"/>
          </w:tcPr>
          <w:p w:rsidR="005167BF" w:rsidRDefault="00543202">
            <w:pPr>
              <w:pStyle w:val="TableParagraph"/>
              <w:spacing w:line="273" w:lineRule="exact"/>
              <w:ind w:left="107"/>
              <w:rPr>
                <w:sz w:val="24"/>
              </w:rPr>
            </w:pPr>
            <w:r>
              <w:rPr>
                <w:sz w:val="24"/>
              </w:rPr>
              <w:t>Рабочая</w:t>
            </w:r>
            <w:r>
              <w:rPr>
                <w:spacing w:val="-3"/>
                <w:sz w:val="24"/>
              </w:rPr>
              <w:t xml:space="preserve"> </w:t>
            </w:r>
            <w:r>
              <w:rPr>
                <w:sz w:val="24"/>
              </w:rPr>
              <w:t>программа учебного</w:t>
            </w:r>
            <w:r>
              <w:rPr>
                <w:spacing w:val="-3"/>
                <w:sz w:val="24"/>
              </w:rPr>
              <w:t xml:space="preserve"> </w:t>
            </w:r>
            <w:r>
              <w:rPr>
                <w:sz w:val="24"/>
              </w:rPr>
              <w:t>предмета «Музыка»</w:t>
            </w:r>
          </w:p>
        </w:tc>
        <w:tc>
          <w:tcPr>
            <w:tcW w:w="994" w:type="dxa"/>
          </w:tcPr>
          <w:p w:rsidR="005167BF" w:rsidRDefault="0093125B">
            <w:pPr>
              <w:pStyle w:val="TableParagraph"/>
              <w:spacing w:line="273" w:lineRule="exact"/>
              <w:ind w:left="110"/>
              <w:rPr>
                <w:sz w:val="24"/>
              </w:rPr>
            </w:pPr>
            <w:r>
              <w:rPr>
                <w:sz w:val="24"/>
              </w:rPr>
              <w:t>204</w:t>
            </w:r>
          </w:p>
        </w:tc>
      </w:tr>
      <w:tr w:rsidR="005167BF">
        <w:trPr>
          <w:trHeight w:val="518"/>
        </w:trPr>
        <w:tc>
          <w:tcPr>
            <w:tcW w:w="1102" w:type="dxa"/>
          </w:tcPr>
          <w:p w:rsidR="005167BF" w:rsidRDefault="00543202">
            <w:pPr>
              <w:pStyle w:val="TableParagraph"/>
              <w:spacing w:line="271" w:lineRule="exact"/>
              <w:ind w:left="107"/>
              <w:rPr>
                <w:sz w:val="24"/>
              </w:rPr>
            </w:pPr>
            <w:r>
              <w:rPr>
                <w:sz w:val="24"/>
              </w:rPr>
              <w:t>2.1.9</w:t>
            </w:r>
          </w:p>
        </w:tc>
        <w:tc>
          <w:tcPr>
            <w:tcW w:w="12475" w:type="dxa"/>
          </w:tcPr>
          <w:p w:rsidR="005167BF" w:rsidRDefault="00543202">
            <w:pPr>
              <w:pStyle w:val="TableParagraph"/>
              <w:spacing w:line="271" w:lineRule="exact"/>
              <w:ind w:left="107"/>
              <w:rPr>
                <w:sz w:val="24"/>
              </w:rPr>
            </w:pPr>
            <w:r>
              <w:rPr>
                <w:sz w:val="24"/>
              </w:rPr>
              <w:t>Рабочая</w:t>
            </w:r>
            <w:r>
              <w:rPr>
                <w:spacing w:val="-3"/>
                <w:sz w:val="24"/>
              </w:rPr>
              <w:t xml:space="preserve"> </w:t>
            </w:r>
            <w:r>
              <w:rPr>
                <w:sz w:val="24"/>
              </w:rPr>
              <w:t>программа</w:t>
            </w:r>
            <w:r>
              <w:rPr>
                <w:spacing w:val="-1"/>
                <w:sz w:val="24"/>
              </w:rPr>
              <w:t xml:space="preserve"> </w:t>
            </w:r>
            <w:r>
              <w:rPr>
                <w:sz w:val="24"/>
              </w:rPr>
              <w:t>учебного</w:t>
            </w:r>
            <w:r>
              <w:rPr>
                <w:spacing w:val="-2"/>
                <w:sz w:val="24"/>
              </w:rPr>
              <w:t xml:space="preserve"> </w:t>
            </w:r>
            <w:r>
              <w:rPr>
                <w:sz w:val="24"/>
              </w:rPr>
              <w:t>предмета</w:t>
            </w:r>
            <w:r>
              <w:rPr>
                <w:spacing w:val="-1"/>
                <w:sz w:val="24"/>
              </w:rPr>
              <w:t xml:space="preserve"> </w:t>
            </w:r>
            <w:r>
              <w:rPr>
                <w:sz w:val="24"/>
              </w:rPr>
              <w:t>«Технология»</w:t>
            </w:r>
          </w:p>
        </w:tc>
        <w:tc>
          <w:tcPr>
            <w:tcW w:w="994" w:type="dxa"/>
          </w:tcPr>
          <w:p w:rsidR="005167BF" w:rsidRDefault="0093125B">
            <w:pPr>
              <w:pStyle w:val="TableParagraph"/>
              <w:spacing w:line="271" w:lineRule="exact"/>
              <w:ind w:left="110"/>
              <w:rPr>
                <w:sz w:val="24"/>
              </w:rPr>
            </w:pPr>
            <w:r>
              <w:rPr>
                <w:sz w:val="24"/>
              </w:rPr>
              <w:t>256</w:t>
            </w:r>
          </w:p>
        </w:tc>
      </w:tr>
      <w:tr w:rsidR="005167BF">
        <w:trPr>
          <w:trHeight w:val="517"/>
        </w:trPr>
        <w:tc>
          <w:tcPr>
            <w:tcW w:w="1102" w:type="dxa"/>
          </w:tcPr>
          <w:p w:rsidR="005167BF" w:rsidRDefault="00543202">
            <w:pPr>
              <w:pStyle w:val="TableParagraph"/>
              <w:spacing w:line="270" w:lineRule="exact"/>
              <w:ind w:left="107"/>
              <w:rPr>
                <w:sz w:val="24"/>
              </w:rPr>
            </w:pPr>
            <w:r>
              <w:rPr>
                <w:sz w:val="24"/>
              </w:rPr>
              <w:t>2.1.10</w:t>
            </w:r>
          </w:p>
        </w:tc>
        <w:tc>
          <w:tcPr>
            <w:tcW w:w="12475" w:type="dxa"/>
          </w:tcPr>
          <w:p w:rsidR="005167BF" w:rsidRDefault="00543202">
            <w:pPr>
              <w:pStyle w:val="TableParagraph"/>
              <w:spacing w:line="270" w:lineRule="exact"/>
              <w:ind w:left="107"/>
              <w:rPr>
                <w:sz w:val="24"/>
              </w:rPr>
            </w:pPr>
            <w:r>
              <w:rPr>
                <w:sz w:val="24"/>
              </w:rPr>
              <w:t>Рабочая</w:t>
            </w:r>
            <w:r>
              <w:rPr>
                <w:spacing w:val="-4"/>
                <w:sz w:val="24"/>
              </w:rPr>
              <w:t xml:space="preserve"> </w:t>
            </w:r>
            <w:r>
              <w:rPr>
                <w:sz w:val="24"/>
              </w:rPr>
              <w:t>программа</w:t>
            </w:r>
            <w:r>
              <w:rPr>
                <w:spacing w:val="-1"/>
                <w:sz w:val="24"/>
              </w:rPr>
              <w:t xml:space="preserve"> </w:t>
            </w:r>
            <w:r>
              <w:rPr>
                <w:sz w:val="24"/>
              </w:rPr>
              <w:t>учебного</w:t>
            </w:r>
            <w:r>
              <w:rPr>
                <w:spacing w:val="-3"/>
                <w:sz w:val="24"/>
              </w:rPr>
              <w:t xml:space="preserve"> </w:t>
            </w:r>
            <w:r>
              <w:rPr>
                <w:sz w:val="24"/>
              </w:rPr>
              <w:t>предмета</w:t>
            </w:r>
            <w:r>
              <w:rPr>
                <w:spacing w:val="-1"/>
                <w:sz w:val="24"/>
              </w:rPr>
              <w:t xml:space="preserve"> </w:t>
            </w:r>
            <w:r>
              <w:rPr>
                <w:sz w:val="24"/>
              </w:rPr>
              <w:t>«Физическая</w:t>
            </w:r>
            <w:r>
              <w:rPr>
                <w:spacing w:val="-3"/>
                <w:sz w:val="24"/>
              </w:rPr>
              <w:t xml:space="preserve"> </w:t>
            </w:r>
            <w:r>
              <w:rPr>
                <w:sz w:val="24"/>
              </w:rPr>
              <w:t>культура»</w:t>
            </w:r>
          </w:p>
        </w:tc>
        <w:tc>
          <w:tcPr>
            <w:tcW w:w="994" w:type="dxa"/>
          </w:tcPr>
          <w:p w:rsidR="005167BF" w:rsidRDefault="0093125B">
            <w:pPr>
              <w:pStyle w:val="TableParagraph"/>
              <w:spacing w:line="270" w:lineRule="exact"/>
              <w:ind w:left="110"/>
              <w:rPr>
                <w:sz w:val="24"/>
              </w:rPr>
            </w:pPr>
            <w:r>
              <w:rPr>
                <w:sz w:val="24"/>
              </w:rPr>
              <w:t>281</w:t>
            </w:r>
          </w:p>
        </w:tc>
      </w:tr>
      <w:tr w:rsidR="005167BF">
        <w:trPr>
          <w:trHeight w:val="515"/>
        </w:trPr>
        <w:tc>
          <w:tcPr>
            <w:tcW w:w="1102" w:type="dxa"/>
          </w:tcPr>
          <w:p w:rsidR="005167BF" w:rsidRDefault="00543202">
            <w:pPr>
              <w:pStyle w:val="TableParagraph"/>
              <w:spacing w:line="270" w:lineRule="exact"/>
              <w:ind w:left="107"/>
              <w:rPr>
                <w:sz w:val="24"/>
              </w:rPr>
            </w:pPr>
            <w:r>
              <w:rPr>
                <w:sz w:val="24"/>
              </w:rPr>
              <w:t>2.1.11</w:t>
            </w:r>
          </w:p>
        </w:tc>
        <w:tc>
          <w:tcPr>
            <w:tcW w:w="12475" w:type="dxa"/>
          </w:tcPr>
          <w:p w:rsidR="005167BF" w:rsidRDefault="00543202">
            <w:pPr>
              <w:pStyle w:val="TableParagraph"/>
              <w:spacing w:line="270" w:lineRule="exact"/>
              <w:ind w:left="107"/>
              <w:rPr>
                <w:sz w:val="24"/>
              </w:rPr>
            </w:pPr>
            <w:r>
              <w:rPr>
                <w:sz w:val="24"/>
              </w:rPr>
              <w:t>Рабочие</w:t>
            </w:r>
            <w:r>
              <w:rPr>
                <w:spacing w:val="-2"/>
                <w:sz w:val="24"/>
              </w:rPr>
              <w:t xml:space="preserve"> </w:t>
            </w:r>
            <w:r>
              <w:rPr>
                <w:sz w:val="24"/>
              </w:rPr>
              <w:t>программы</w:t>
            </w:r>
            <w:r>
              <w:rPr>
                <w:spacing w:val="-2"/>
                <w:sz w:val="24"/>
              </w:rPr>
              <w:t xml:space="preserve"> </w:t>
            </w:r>
            <w:r>
              <w:rPr>
                <w:sz w:val="24"/>
              </w:rPr>
              <w:t>внеурочной</w:t>
            </w:r>
            <w:r>
              <w:rPr>
                <w:spacing w:val="-2"/>
                <w:sz w:val="24"/>
              </w:rPr>
              <w:t xml:space="preserve"> </w:t>
            </w:r>
            <w:r>
              <w:rPr>
                <w:sz w:val="24"/>
              </w:rPr>
              <w:t>деятельности</w:t>
            </w:r>
          </w:p>
        </w:tc>
        <w:tc>
          <w:tcPr>
            <w:tcW w:w="994" w:type="dxa"/>
          </w:tcPr>
          <w:p w:rsidR="005167BF" w:rsidRDefault="0093125B">
            <w:pPr>
              <w:pStyle w:val="TableParagraph"/>
              <w:spacing w:line="270" w:lineRule="exact"/>
              <w:ind w:left="110"/>
              <w:rPr>
                <w:sz w:val="24"/>
              </w:rPr>
            </w:pPr>
            <w:r>
              <w:rPr>
                <w:sz w:val="24"/>
              </w:rPr>
              <w:t>301</w:t>
            </w:r>
          </w:p>
        </w:tc>
      </w:tr>
      <w:tr w:rsidR="005167BF">
        <w:trPr>
          <w:trHeight w:val="517"/>
        </w:trPr>
        <w:tc>
          <w:tcPr>
            <w:tcW w:w="1102" w:type="dxa"/>
          </w:tcPr>
          <w:p w:rsidR="005167BF" w:rsidRDefault="00543202">
            <w:pPr>
              <w:pStyle w:val="TableParagraph"/>
              <w:spacing w:line="273" w:lineRule="exact"/>
              <w:ind w:left="107"/>
              <w:rPr>
                <w:sz w:val="24"/>
              </w:rPr>
            </w:pPr>
            <w:r>
              <w:rPr>
                <w:sz w:val="24"/>
              </w:rPr>
              <w:t>2.1.11.1</w:t>
            </w:r>
          </w:p>
        </w:tc>
        <w:tc>
          <w:tcPr>
            <w:tcW w:w="12475" w:type="dxa"/>
          </w:tcPr>
          <w:p w:rsidR="005167BF" w:rsidRDefault="00543202">
            <w:pPr>
              <w:pStyle w:val="TableParagraph"/>
              <w:spacing w:line="273" w:lineRule="exact"/>
              <w:ind w:left="107"/>
              <w:rPr>
                <w:sz w:val="24"/>
              </w:rPr>
            </w:pPr>
            <w:r>
              <w:rPr>
                <w:sz w:val="24"/>
              </w:rPr>
              <w:t>Рабочая</w:t>
            </w:r>
            <w:r>
              <w:rPr>
                <w:spacing w:val="-3"/>
                <w:sz w:val="24"/>
              </w:rPr>
              <w:t xml:space="preserve"> </w:t>
            </w:r>
            <w:r>
              <w:rPr>
                <w:sz w:val="24"/>
              </w:rPr>
              <w:t>программа</w:t>
            </w:r>
            <w:r>
              <w:rPr>
                <w:spacing w:val="-1"/>
                <w:sz w:val="24"/>
              </w:rPr>
              <w:t xml:space="preserve"> </w:t>
            </w:r>
            <w:r>
              <w:rPr>
                <w:sz w:val="24"/>
              </w:rPr>
              <w:t>внеурочной</w:t>
            </w:r>
            <w:r>
              <w:rPr>
                <w:spacing w:val="-2"/>
                <w:sz w:val="24"/>
              </w:rPr>
              <w:t xml:space="preserve"> </w:t>
            </w:r>
            <w:r>
              <w:rPr>
                <w:sz w:val="24"/>
              </w:rPr>
              <w:t>деятельности</w:t>
            </w:r>
            <w:r>
              <w:rPr>
                <w:spacing w:val="-3"/>
                <w:sz w:val="24"/>
              </w:rPr>
              <w:t xml:space="preserve"> </w:t>
            </w:r>
            <w:r>
              <w:rPr>
                <w:sz w:val="24"/>
              </w:rPr>
              <w:t>«Разговоры</w:t>
            </w:r>
            <w:r>
              <w:rPr>
                <w:spacing w:val="-3"/>
                <w:sz w:val="24"/>
              </w:rPr>
              <w:t xml:space="preserve"> </w:t>
            </w:r>
            <w:r>
              <w:rPr>
                <w:sz w:val="24"/>
              </w:rPr>
              <w:t>о</w:t>
            </w:r>
            <w:r>
              <w:rPr>
                <w:spacing w:val="-3"/>
                <w:sz w:val="24"/>
              </w:rPr>
              <w:t xml:space="preserve"> </w:t>
            </w:r>
            <w:r>
              <w:rPr>
                <w:sz w:val="24"/>
              </w:rPr>
              <w:t>важном»</w:t>
            </w:r>
          </w:p>
        </w:tc>
        <w:tc>
          <w:tcPr>
            <w:tcW w:w="994" w:type="dxa"/>
          </w:tcPr>
          <w:p w:rsidR="005167BF" w:rsidRDefault="0093125B" w:rsidP="0093125B">
            <w:pPr>
              <w:pStyle w:val="TableParagraph"/>
              <w:spacing w:line="273" w:lineRule="exact"/>
              <w:rPr>
                <w:sz w:val="24"/>
              </w:rPr>
            </w:pPr>
            <w:r>
              <w:rPr>
                <w:sz w:val="24"/>
              </w:rPr>
              <w:t xml:space="preserve">  301</w:t>
            </w:r>
          </w:p>
        </w:tc>
      </w:tr>
      <w:tr w:rsidR="005167BF">
        <w:trPr>
          <w:trHeight w:val="515"/>
        </w:trPr>
        <w:tc>
          <w:tcPr>
            <w:tcW w:w="1102" w:type="dxa"/>
            <w:tcBorders>
              <w:bottom w:val="single" w:sz="6" w:space="0" w:color="000000"/>
            </w:tcBorders>
          </w:tcPr>
          <w:p w:rsidR="005167BF" w:rsidRDefault="00543202">
            <w:pPr>
              <w:pStyle w:val="TableParagraph"/>
              <w:spacing w:line="270" w:lineRule="exact"/>
              <w:ind w:left="107"/>
              <w:rPr>
                <w:sz w:val="24"/>
              </w:rPr>
            </w:pPr>
            <w:r>
              <w:rPr>
                <w:sz w:val="24"/>
              </w:rPr>
              <w:t>2.1.11.2</w:t>
            </w:r>
          </w:p>
        </w:tc>
        <w:tc>
          <w:tcPr>
            <w:tcW w:w="12475" w:type="dxa"/>
            <w:tcBorders>
              <w:bottom w:val="single" w:sz="6" w:space="0" w:color="000000"/>
            </w:tcBorders>
          </w:tcPr>
          <w:p w:rsidR="005167BF" w:rsidRDefault="00543202">
            <w:pPr>
              <w:pStyle w:val="TableParagraph"/>
              <w:spacing w:line="270" w:lineRule="exact"/>
              <w:ind w:left="107"/>
              <w:rPr>
                <w:sz w:val="24"/>
              </w:rPr>
            </w:pPr>
            <w:r>
              <w:rPr>
                <w:sz w:val="24"/>
              </w:rPr>
              <w:t>Рабочая</w:t>
            </w:r>
            <w:r>
              <w:rPr>
                <w:spacing w:val="-4"/>
                <w:sz w:val="24"/>
              </w:rPr>
              <w:t xml:space="preserve"> </w:t>
            </w:r>
            <w:r>
              <w:rPr>
                <w:sz w:val="24"/>
              </w:rPr>
              <w:t>программа</w:t>
            </w:r>
            <w:r>
              <w:rPr>
                <w:spacing w:val="-2"/>
                <w:sz w:val="24"/>
              </w:rPr>
              <w:t xml:space="preserve"> </w:t>
            </w:r>
            <w:r>
              <w:rPr>
                <w:sz w:val="24"/>
              </w:rPr>
              <w:t>внеурочной</w:t>
            </w:r>
            <w:r>
              <w:rPr>
                <w:spacing w:val="-3"/>
                <w:sz w:val="24"/>
              </w:rPr>
              <w:t xml:space="preserve"> </w:t>
            </w:r>
            <w:r>
              <w:rPr>
                <w:sz w:val="24"/>
              </w:rPr>
              <w:t>деятельности</w:t>
            </w:r>
            <w:r>
              <w:rPr>
                <w:spacing w:val="-1"/>
                <w:sz w:val="24"/>
              </w:rPr>
              <w:t xml:space="preserve"> </w:t>
            </w:r>
            <w:r>
              <w:rPr>
                <w:sz w:val="24"/>
              </w:rPr>
              <w:t>«Моѐ</w:t>
            </w:r>
            <w:r>
              <w:rPr>
                <w:spacing w:val="-2"/>
                <w:sz w:val="24"/>
              </w:rPr>
              <w:t xml:space="preserve"> </w:t>
            </w:r>
            <w:r>
              <w:rPr>
                <w:sz w:val="24"/>
              </w:rPr>
              <w:t>Оренбуржье»</w:t>
            </w:r>
          </w:p>
        </w:tc>
        <w:tc>
          <w:tcPr>
            <w:tcW w:w="994" w:type="dxa"/>
            <w:tcBorders>
              <w:bottom w:val="single" w:sz="6" w:space="0" w:color="000000"/>
            </w:tcBorders>
          </w:tcPr>
          <w:p w:rsidR="005167BF" w:rsidRDefault="0093125B">
            <w:pPr>
              <w:pStyle w:val="TableParagraph"/>
              <w:spacing w:line="270" w:lineRule="exact"/>
              <w:ind w:left="110"/>
              <w:rPr>
                <w:sz w:val="24"/>
              </w:rPr>
            </w:pPr>
            <w:r>
              <w:rPr>
                <w:sz w:val="24"/>
              </w:rPr>
              <w:t>343</w:t>
            </w:r>
          </w:p>
        </w:tc>
      </w:tr>
      <w:tr w:rsidR="005167BF">
        <w:trPr>
          <w:trHeight w:val="515"/>
        </w:trPr>
        <w:tc>
          <w:tcPr>
            <w:tcW w:w="1102" w:type="dxa"/>
            <w:tcBorders>
              <w:top w:val="single" w:sz="6" w:space="0" w:color="000000"/>
            </w:tcBorders>
          </w:tcPr>
          <w:p w:rsidR="005167BF" w:rsidRDefault="00543202">
            <w:pPr>
              <w:pStyle w:val="TableParagraph"/>
              <w:spacing w:line="268" w:lineRule="exact"/>
              <w:ind w:left="107"/>
              <w:rPr>
                <w:sz w:val="24"/>
              </w:rPr>
            </w:pPr>
            <w:r>
              <w:rPr>
                <w:sz w:val="24"/>
              </w:rPr>
              <w:t>2.1.11.3</w:t>
            </w:r>
          </w:p>
        </w:tc>
        <w:tc>
          <w:tcPr>
            <w:tcW w:w="12475" w:type="dxa"/>
            <w:tcBorders>
              <w:top w:val="single" w:sz="6" w:space="0" w:color="000000"/>
            </w:tcBorders>
          </w:tcPr>
          <w:p w:rsidR="005167BF" w:rsidRDefault="00543202">
            <w:pPr>
              <w:pStyle w:val="TableParagraph"/>
              <w:spacing w:line="268" w:lineRule="exact"/>
              <w:ind w:left="107"/>
              <w:rPr>
                <w:sz w:val="24"/>
              </w:rPr>
            </w:pPr>
            <w:r>
              <w:rPr>
                <w:sz w:val="24"/>
              </w:rPr>
              <w:t>Рабочая</w:t>
            </w:r>
            <w:r>
              <w:rPr>
                <w:spacing w:val="-3"/>
                <w:sz w:val="24"/>
              </w:rPr>
              <w:t xml:space="preserve"> </w:t>
            </w:r>
            <w:r>
              <w:rPr>
                <w:sz w:val="24"/>
              </w:rPr>
              <w:t>программа</w:t>
            </w:r>
            <w:r>
              <w:rPr>
                <w:spacing w:val="-2"/>
                <w:sz w:val="24"/>
              </w:rPr>
              <w:t xml:space="preserve"> </w:t>
            </w:r>
            <w:r>
              <w:rPr>
                <w:sz w:val="24"/>
              </w:rPr>
              <w:t>внеурочной</w:t>
            </w:r>
            <w:r>
              <w:rPr>
                <w:spacing w:val="-2"/>
                <w:sz w:val="24"/>
              </w:rPr>
              <w:t xml:space="preserve"> </w:t>
            </w:r>
            <w:r>
              <w:rPr>
                <w:sz w:val="24"/>
              </w:rPr>
              <w:t>деятельности</w:t>
            </w:r>
            <w:r>
              <w:rPr>
                <w:spacing w:val="-1"/>
                <w:sz w:val="24"/>
              </w:rPr>
              <w:t xml:space="preserve"> </w:t>
            </w:r>
            <w:r w:rsidR="0093125B">
              <w:rPr>
                <w:sz w:val="24"/>
              </w:rPr>
              <w:t>«Шахматная азбука</w:t>
            </w:r>
            <w:r>
              <w:rPr>
                <w:sz w:val="24"/>
              </w:rPr>
              <w:t>»</w:t>
            </w:r>
          </w:p>
        </w:tc>
        <w:tc>
          <w:tcPr>
            <w:tcW w:w="994" w:type="dxa"/>
            <w:tcBorders>
              <w:top w:val="single" w:sz="6" w:space="0" w:color="000000"/>
            </w:tcBorders>
          </w:tcPr>
          <w:p w:rsidR="005167BF" w:rsidRDefault="0093125B">
            <w:pPr>
              <w:pStyle w:val="TableParagraph"/>
              <w:spacing w:line="268" w:lineRule="exact"/>
              <w:ind w:left="110"/>
              <w:rPr>
                <w:sz w:val="24"/>
              </w:rPr>
            </w:pPr>
            <w:r>
              <w:rPr>
                <w:sz w:val="24"/>
              </w:rPr>
              <w:t>348</w:t>
            </w:r>
          </w:p>
        </w:tc>
      </w:tr>
      <w:tr w:rsidR="005167BF">
        <w:trPr>
          <w:trHeight w:val="515"/>
        </w:trPr>
        <w:tc>
          <w:tcPr>
            <w:tcW w:w="1102" w:type="dxa"/>
          </w:tcPr>
          <w:p w:rsidR="005167BF" w:rsidRDefault="00543202">
            <w:pPr>
              <w:pStyle w:val="TableParagraph"/>
              <w:spacing w:line="270" w:lineRule="exact"/>
              <w:ind w:left="107"/>
              <w:rPr>
                <w:sz w:val="24"/>
              </w:rPr>
            </w:pPr>
            <w:r>
              <w:rPr>
                <w:sz w:val="24"/>
              </w:rPr>
              <w:t>2.1.11.4</w:t>
            </w:r>
          </w:p>
        </w:tc>
        <w:tc>
          <w:tcPr>
            <w:tcW w:w="12475" w:type="dxa"/>
          </w:tcPr>
          <w:p w:rsidR="005167BF" w:rsidRDefault="00543202">
            <w:pPr>
              <w:pStyle w:val="TableParagraph"/>
              <w:spacing w:line="270" w:lineRule="exact"/>
              <w:ind w:left="107"/>
              <w:rPr>
                <w:sz w:val="24"/>
              </w:rPr>
            </w:pPr>
            <w:r>
              <w:rPr>
                <w:sz w:val="24"/>
              </w:rPr>
              <w:t>Рабочая</w:t>
            </w:r>
            <w:r>
              <w:rPr>
                <w:spacing w:val="-3"/>
                <w:sz w:val="24"/>
              </w:rPr>
              <w:t xml:space="preserve"> </w:t>
            </w:r>
            <w:r>
              <w:rPr>
                <w:sz w:val="24"/>
              </w:rPr>
              <w:t>программа</w:t>
            </w:r>
            <w:r>
              <w:rPr>
                <w:spacing w:val="-2"/>
                <w:sz w:val="24"/>
              </w:rPr>
              <w:t xml:space="preserve"> </w:t>
            </w:r>
            <w:r>
              <w:rPr>
                <w:sz w:val="24"/>
              </w:rPr>
              <w:t>внеурочной</w:t>
            </w:r>
            <w:r>
              <w:rPr>
                <w:spacing w:val="-3"/>
                <w:sz w:val="24"/>
              </w:rPr>
              <w:t xml:space="preserve"> </w:t>
            </w:r>
            <w:r w:rsidR="0093125B">
              <w:rPr>
                <w:sz w:val="24"/>
              </w:rPr>
              <w:t>деятельности «Спортландия</w:t>
            </w:r>
            <w:r>
              <w:rPr>
                <w:sz w:val="24"/>
              </w:rPr>
              <w:t>»</w:t>
            </w:r>
          </w:p>
        </w:tc>
        <w:tc>
          <w:tcPr>
            <w:tcW w:w="994" w:type="dxa"/>
          </w:tcPr>
          <w:p w:rsidR="005167BF" w:rsidRDefault="0093125B">
            <w:pPr>
              <w:pStyle w:val="TableParagraph"/>
              <w:spacing w:line="270" w:lineRule="exact"/>
              <w:ind w:left="110"/>
              <w:rPr>
                <w:sz w:val="24"/>
              </w:rPr>
            </w:pPr>
            <w:r>
              <w:rPr>
                <w:sz w:val="24"/>
              </w:rPr>
              <w:t>356</w:t>
            </w:r>
          </w:p>
        </w:tc>
      </w:tr>
      <w:tr w:rsidR="005167BF">
        <w:trPr>
          <w:trHeight w:val="518"/>
        </w:trPr>
        <w:tc>
          <w:tcPr>
            <w:tcW w:w="1102" w:type="dxa"/>
          </w:tcPr>
          <w:p w:rsidR="005167BF" w:rsidRDefault="00543202">
            <w:pPr>
              <w:pStyle w:val="TableParagraph"/>
              <w:spacing w:line="270" w:lineRule="exact"/>
              <w:ind w:left="107"/>
              <w:rPr>
                <w:sz w:val="24"/>
              </w:rPr>
            </w:pPr>
            <w:r>
              <w:rPr>
                <w:sz w:val="24"/>
              </w:rPr>
              <w:t>2.1.11.5</w:t>
            </w:r>
          </w:p>
        </w:tc>
        <w:tc>
          <w:tcPr>
            <w:tcW w:w="12475" w:type="dxa"/>
          </w:tcPr>
          <w:p w:rsidR="005167BF" w:rsidRDefault="00543202">
            <w:pPr>
              <w:pStyle w:val="TableParagraph"/>
              <w:spacing w:line="270" w:lineRule="exact"/>
              <w:ind w:left="107"/>
              <w:rPr>
                <w:sz w:val="24"/>
              </w:rPr>
            </w:pPr>
            <w:r>
              <w:rPr>
                <w:sz w:val="24"/>
              </w:rPr>
              <w:t>Рабочая</w:t>
            </w:r>
            <w:r>
              <w:rPr>
                <w:spacing w:val="-3"/>
                <w:sz w:val="24"/>
              </w:rPr>
              <w:t xml:space="preserve"> </w:t>
            </w:r>
            <w:r>
              <w:rPr>
                <w:sz w:val="24"/>
              </w:rPr>
              <w:t>программа</w:t>
            </w:r>
            <w:r>
              <w:rPr>
                <w:spacing w:val="-1"/>
                <w:sz w:val="24"/>
              </w:rPr>
              <w:t xml:space="preserve"> </w:t>
            </w:r>
            <w:r>
              <w:rPr>
                <w:sz w:val="24"/>
              </w:rPr>
              <w:t>внеурочной</w:t>
            </w:r>
            <w:r>
              <w:rPr>
                <w:spacing w:val="-2"/>
                <w:sz w:val="24"/>
              </w:rPr>
              <w:t xml:space="preserve"> </w:t>
            </w:r>
            <w:r>
              <w:rPr>
                <w:sz w:val="24"/>
              </w:rPr>
              <w:t>деятельности</w:t>
            </w:r>
            <w:r>
              <w:rPr>
                <w:spacing w:val="-1"/>
                <w:sz w:val="24"/>
              </w:rPr>
              <w:t xml:space="preserve"> </w:t>
            </w:r>
            <w:r w:rsidR="0093125B">
              <w:rPr>
                <w:sz w:val="24"/>
              </w:rPr>
              <w:t>«Ступеньки в профессию</w:t>
            </w:r>
            <w:r>
              <w:rPr>
                <w:sz w:val="24"/>
              </w:rPr>
              <w:t>»</w:t>
            </w:r>
          </w:p>
        </w:tc>
        <w:tc>
          <w:tcPr>
            <w:tcW w:w="994" w:type="dxa"/>
          </w:tcPr>
          <w:p w:rsidR="005167BF" w:rsidRDefault="0093125B">
            <w:pPr>
              <w:pStyle w:val="TableParagraph"/>
              <w:spacing w:line="270" w:lineRule="exact"/>
              <w:ind w:left="110"/>
              <w:rPr>
                <w:sz w:val="24"/>
              </w:rPr>
            </w:pPr>
            <w:r>
              <w:rPr>
                <w:sz w:val="24"/>
              </w:rPr>
              <w:t>36</w:t>
            </w:r>
            <w:r w:rsidR="00543202">
              <w:rPr>
                <w:sz w:val="24"/>
              </w:rPr>
              <w:t>2</w:t>
            </w:r>
          </w:p>
        </w:tc>
      </w:tr>
      <w:tr w:rsidR="0093125B">
        <w:trPr>
          <w:trHeight w:val="518"/>
        </w:trPr>
        <w:tc>
          <w:tcPr>
            <w:tcW w:w="1102" w:type="dxa"/>
          </w:tcPr>
          <w:p w:rsidR="0093125B" w:rsidRDefault="0093125B">
            <w:pPr>
              <w:pStyle w:val="TableParagraph"/>
              <w:spacing w:line="270" w:lineRule="exact"/>
              <w:ind w:left="107"/>
              <w:rPr>
                <w:sz w:val="24"/>
              </w:rPr>
            </w:pPr>
            <w:r>
              <w:rPr>
                <w:sz w:val="24"/>
              </w:rPr>
              <w:t>2.1.11.6</w:t>
            </w:r>
          </w:p>
        </w:tc>
        <w:tc>
          <w:tcPr>
            <w:tcW w:w="12475" w:type="dxa"/>
          </w:tcPr>
          <w:p w:rsidR="0093125B" w:rsidRDefault="0093125B">
            <w:pPr>
              <w:pStyle w:val="TableParagraph"/>
              <w:spacing w:line="270" w:lineRule="exact"/>
              <w:ind w:left="107"/>
              <w:rPr>
                <w:sz w:val="24"/>
              </w:rPr>
            </w:pPr>
            <w:r>
              <w:rPr>
                <w:sz w:val="24"/>
              </w:rPr>
              <w:t>Рабочая</w:t>
            </w:r>
            <w:r>
              <w:rPr>
                <w:spacing w:val="-3"/>
                <w:sz w:val="24"/>
              </w:rPr>
              <w:t xml:space="preserve"> </w:t>
            </w:r>
            <w:r>
              <w:rPr>
                <w:sz w:val="24"/>
              </w:rPr>
              <w:t>программа</w:t>
            </w:r>
            <w:r>
              <w:rPr>
                <w:spacing w:val="-1"/>
                <w:sz w:val="24"/>
              </w:rPr>
              <w:t xml:space="preserve"> </w:t>
            </w:r>
            <w:r>
              <w:rPr>
                <w:sz w:val="24"/>
              </w:rPr>
              <w:t>внеурочной</w:t>
            </w:r>
            <w:r>
              <w:rPr>
                <w:spacing w:val="-2"/>
                <w:sz w:val="24"/>
              </w:rPr>
              <w:t xml:space="preserve"> </w:t>
            </w:r>
            <w:r>
              <w:rPr>
                <w:sz w:val="24"/>
              </w:rPr>
              <w:t>деятельности</w:t>
            </w:r>
            <w:r>
              <w:rPr>
                <w:spacing w:val="-1"/>
                <w:sz w:val="24"/>
              </w:rPr>
              <w:t xml:space="preserve"> </w:t>
            </w:r>
            <w:r>
              <w:rPr>
                <w:sz w:val="24"/>
              </w:rPr>
              <w:t>«Мастерская Самоделкина»</w:t>
            </w:r>
          </w:p>
        </w:tc>
        <w:tc>
          <w:tcPr>
            <w:tcW w:w="994" w:type="dxa"/>
          </w:tcPr>
          <w:p w:rsidR="0093125B" w:rsidRDefault="0093125B">
            <w:pPr>
              <w:pStyle w:val="TableParagraph"/>
              <w:spacing w:line="270" w:lineRule="exact"/>
              <w:ind w:left="110"/>
              <w:rPr>
                <w:sz w:val="24"/>
              </w:rPr>
            </w:pPr>
            <w:r>
              <w:rPr>
                <w:sz w:val="24"/>
              </w:rPr>
              <w:t>367</w:t>
            </w:r>
          </w:p>
        </w:tc>
      </w:tr>
      <w:tr w:rsidR="005167BF">
        <w:trPr>
          <w:trHeight w:val="517"/>
        </w:trPr>
        <w:tc>
          <w:tcPr>
            <w:tcW w:w="1102" w:type="dxa"/>
          </w:tcPr>
          <w:p w:rsidR="005167BF" w:rsidRDefault="00543202">
            <w:pPr>
              <w:pStyle w:val="TableParagraph"/>
              <w:spacing w:line="275" w:lineRule="exact"/>
              <w:ind w:left="107"/>
              <w:rPr>
                <w:b/>
                <w:sz w:val="24"/>
              </w:rPr>
            </w:pPr>
            <w:r>
              <w:rPr>
                <w:b/>
                <w:sz w:val="24"/>
              </w:rPr>
              <w:t>2.2</w:t>
            </w:r>
          </w:p>
        </w:tc>
        <w:tc>
          <w:tcPr>
            <w:tcW w:w="12475" w:type="dxa"/>
          </w:tcPr>
          <w:p w:rsidR="005167BF" w:rsidRDefault="00543202">
            <w:pPr>
              <w:pStyle w:val="TableParagraph"/>
              <w:spacing w:line="275" w:lineRule="exact"/>
              <w:ind w:left="107"/>
              <w:rPr>
                <w:b/>
                <w:sz w:val="24"/>
              </w:rPr>
            </w:pPr>
            <w:r>
              <w:rPr>
                <w:b/>
                <w:sz w:val="24"/>
              </w:rPr>
              <w:t>Программа</w:t>
            </w:r>
            <w:r>
              <w:rPr>
                <w:b/>
                <w:spacing w:val="-3"/>
                <w:sz w:val="24"/>
              </w:rPr>
              <w:t xml:space="preserve"> </w:t>
            </w:r>
            <w:r>
              <w:rPr>
                <w:b/>
                <w:sz w:val="24"/>
              </w:rPr>
              <w:t>формирования</w:t>
            </w:r>
            <w:r>
              <w:rPr>
                <w:b/>
                <w:spacing w:val="-2"/>
                <w:sz w:val="24"/>
              </w:rPr>
              <w:t xml:space="preserve"> </w:t>
            </w:r>
            <w:r>
              <w:rPr>
                <w:b/>
                <w:sz w:val="24"/>
              </w:rPr>
              <w:t>УУД</w:t>
            </w:r>
            <w:r>
              <w:rPr>
                <w:b/>
                <w:spacing w:val="-2"/>
                <w:sz w:val="24"/>
              </w:rPr>
              <w:t xml:space="preserve"> </w:t>
            </w:r>
            <w:r>
              <w:rPr>
                <w:b/>
                <w:sz w:val="24"/>
              </w:rPr>
              <w:t>у</w:t>
            </w:r>
            <w:r>
              <w:rPr>
                <w:b/>
                <w:spacing w:val="-2"/>
                <w:sz w:val="24"/>
              </w:rPr>
              <w:t xml:space="preserve"> </w:t>
            </w:r>
            <w:r>
              <w:rPr>
                <w:b/>
                <w:sz w:val="24"/>
              </w:rPr>
              <w:t>обучающихся</w:t>
            </w:r>
          </w:p>
        </w:tc>
        <w:tc>
          <w:tcPr>
            <w:tcW w:w="994" w:type="dxa"/>
          </w:tcPr>
          <w:p w:rsidR="005167BF" w:rsidRDefault="0093125B">
            <w:pPr>
              <w:pStyle w:val="TableParagraph"/>
              <w:spacing w:line="270" w:lineRule="exact"/>
              <w:ind w:left="110"/>
              <w:rPr>
                <w:sz w:val="24"/>
              </w:rPr>
            </w:pPr>
            <w:r>
              <w:rPr>
                <w:sz w:val="24"/>
              </w:rPr>
              <w:t>379</w:t>
            </w:r>
          </w:p>
        </w:tc>
      </w:tr>
      <w:tr w:rsidR="005167BF">
        <w:trPr>
          <w:trHeight w:val="518"/>
        </w:trPr>
        <w:tc>
          <w:tcPr>
            <w:tcW w:w="1102" w:type="dxa"/>
          </w:tcPr>
          <w:p w:rsidR="005167BF" w:rsidRDefault="00543202">
            <w:pPr>
              <w:pStyle w:val="TableParagraph"/>
              <w:spacing w:line="275" w:lineRule="exact"/>
              <w:ind w:left="107"/>
              <w:rPr>
                <w:b/>
                <w:sz w:val="24"/>
              </w:rPr>
            </w:pPr>
            <w:r>
              <w:rPr>
                <w:b/>
                <w:sz w:val="24"/>
              </w:rPr>
              <w:t>2.3</w:t>
            </w:r>
          </w:p>
        </w:tc>
        <w:tc>
          <w:tcPr>
            <w:tcW w:w="12475" w:type="dxa"/>
          </w:tcPr>
          <w:p w:rsidR="005167BF" w:rsidRDefault="00543202">
            <w:pPr>
              <w:pStyle w:val="TableParagraph"/>
              <w:spacing w:line="275" w:lineRule="exact"/>
              <w:ind w:left="107"/>
              <w:rPr>
                <w:b/>
                <w:sz w:val="24"/>
              </w:rPr>
            </w:pPr>
            <w:r>
              <w:rPr>
                <w:b/>
                <w:sz w:val="24"/>
              </w:rPr>
              <w:t>Рабочая</w:t>
            </w:r>
            <w:r>
              <w:rPr>
                <w:b/>
                <w:spacing w:val="-3"/>
                <w:sz w:val="24"/>
              </w:rPr>
              <w:t xml:space="preserve"> </w:t>
            </w:r>
            <w:r>
              <w:rPr>
                <w:b/>
                <w:sz w:val="24"/>
              </w:rPr>
              <w:t>программа</w:t>
            </w:r>
            <w:r>
              <w:rPr>
                <w:b/>
                <w:spacing w:val="-2"/>
                <w:sz w:val="24"/>
              </w:rPr>
              <w:t xml:space="preserve"> </w:t>
            </w:r>
            <w:r>
              <w:rPr>
                <w:b/>
                <w:sz w:val="24"/>
              </w:rPr>
              <w:t>воспитания</w:t>
            </w:r>
          </w:p>
        </w:tc>
        <w:tc>
          <w:tcPr>
            <w:tcW w:w="994" w:type="dxa"/>
          </w:tcPr>
          <w:p w:rsidR="005167BF" w:rsidRDefault="004732A1">
            <w:pPr>
              <w:pStyle w:val="TableParagraph"/>
              <w:spacing w:line="270" w:lineRule="exact"/>
              <w:ind w:left="110"/>
              <w:rPr>
                <w:sz w:val="24"/>
              </w:rPr>
            </w:pPr>
            <w:r>
              <w:rPr>
                <w:sz w:val="24"/>
              </w:rPr>
              <w:t>386</w:t>
            </w:r>
          </w:p>
        </w:tc>
      </w:tr>
      <w:tr w:rsidR="005167BF">
        <w:trPr>
          <w:trHeight w:val="515"/>
        </w:trPr>
        <w:tc>
          <w:tcPr>
            <w:tcW w:w="1102" w:type="dxa"/>
          </w:tcPr>
          <w:p w:rsidR="005167BF" w:rsidRDefault="00543202">
            <w:pPr>
              <w:pStyle w:val="TableParagraph"/>
              <w:spacing w:line="270" w:lineRule="exact"/>
              <w:ind w:left="107"/>
              <w:rPr>
                <w:sz w:val="24"/>
              </w:rPr>
            </w:pPr>
            <w:r>
              <w:rPr>
                <w:sz w:val="24"/>
              </w:rPr>
              <w:t>2.3.1</w:t>
            </w:r>
          </w:p>
        </w:tc>
        <w:tc>
          <w:tcPr>
            <w:tcW w:w="12475" w:type="dxa"/>
          </w:tcPr>
          <w:p w:rsidR="005167BF" w:rsidRDefault="00543202">
            <w:pPr>
              <w:pStyle w:val="TableParagraph"/>
              <w:spacing w:line="270" w:lineRule="exact"/>
              <w:ind w:left="107"/>
              <w:rPr>
                <w:sz w:val="24"/>
              </w:rPr>
            </w:pPr>
            <w:r>
              <w:rPr>
                <w:sz w:val="24"/>
              </w:rPr>
              <w:t>Пояснительная</w:t>
            </w:r>
            <w:r>
              <w:rPr>
                <w:spacing w:val="-5"/>
                <w:sz w:val="24"/>
              </w:rPr>
              <w:t xml:space="preserve"> </w:t>
            </w:r>
            <w:r>
              <w:rPr>
                <w:sz w:val="24"/>
              </w:rPr>
              <w:t>записка</w:t>
            </w:r>
          </w:p>
        </w:tc>
        <w:tc>
          <w:tcPr>
            <w:tcW w:w="994" w:type="dxa"/>
          </w:tcPr>
          <w:p w:rsidR="005167BF" w:rsidRDefault="004732A1">
            <w:pPr>
              <w:pStyle w:val="TableParagraph"/>
              <w:spacing w:line="270" w:lineRule="exact"/>
              <w:ind w:left="110"/>
              <w:rPr>
                <w:sz w:val="24"/>
              </w:rPr>
            </w:pPr>
            <w:r>
              <w:rPr>
                <w:sz w:val="24"/>
              </w:rPr>
              <w:t>386</w:t>
            </w:r>
          </w:p>
        </w:tc>
      </w:tr>
      <w:tr w:rsidR="005167BF">
        <w:trPr>
          <w:trHeight w:val="518"/>
        </w:trPr>
        <w:tc>
          <w:tcPr>
            <w:tcW w:w="1102" w:type="dxa"/>
          </w:tcPr>
          <w:p w:rsidR="005167BF" w:rsidRDefault="00543202">
            <w:pPr>
              <w:pStyle w:val="TableParagraph"/>
              <w:spacing w:line="270" w:lineRule="exact"/>
              <w:ind w:left="107"/>
              <w:rPr>
                <w:sz w:val="24"/>
              </w:rPr>
            </w:pPr>
            <w:r>
              <w:rPr>
                <w:sz w:val="24"/>
              </w:rPr>
              <w:t>2.3.2</w:t>
            </w:r>
          </w:p>
        </w:tc>
        <w:tc>
          <w:tcPr>
            <w:tcW w:w="12475" w:type="dxa"/>
          </w:tcPr>
          <w:p w:rsidR="005167BF" w:rsidRDefault="00543202">
            <w:pPr>
              <w:pStyle w:val="TableParagraph"/>
              <w:spacing w:line="270" w:lineRule="exact"/>
              <w:ind w:left="107"/>
              <w:rPr>
                <w:sz w:val="24"/>
              </w:rPr>
            </w:pPr>
            <w:r>
              <w:rPr>
                <w:sz w:val="24"/>
              </w:rPr>
              <w:t>Целевой</w:t>
            </w:r>
            <w:r>
              <w:rPr>
                <w:spacing w:val="-4"/>
                <w:sz w:val="24"/>
              </w:rPr>
              <w:t xml:space="preserve"> </w:t>
            </w:r>
            <w:r>
              <w:rPr>
                <w:sz w:val="24"/>
              </w:rPr>
              <w:t>раздел</w:t>
            </w:r>
          </w:p>
        </w:tc>
        <w:tc>
          <w:tcPr>
            <w:tcW w:w="994" w:type="dxa"/>
          </w:tcPr>
          <w:p w:rsidR="005167BF" w:rsidRDefault="00543202">
            <w:pPr>
              <w:pStyle w:val="TableParagraph"/>
              <w:spacing w:line="270" w:lineRule="exact"/>
              <w:ind w:left="110"/>
              <w:rPr>
                <w:sz w:val="24"/>
              </w:rPr>
            </w:pPr>
            <w:r>
              <w:rPr>
                <w:sz w:val="24"/>
              </w:rPr>
              <w:t>386</w:t>
            </w:r>
          </w:p>
        </w:tc>
      </w:tr>
      <w:tr w:rsidR="005167BF">
        <w:trPr>
          <w:trHeight w:val="517"/>
        </w:trPr>
        <w:tc>
          <w:tcPr>
            <w:tcW w:w="1102" w:type="dxa"/>
          </w:tcPr>
          <w:p w:rsidR="005167BF" w:rsidRDefault="00543202">
            <w:pPr>
              <w:pStyle w:val="TableParagraph"/>
              <w:spacing w:line="270" w:lineRule="exact"/>
              <w:ind w:left="107"/>
              <w:rPr>
                <w:sz w:val="24"/>
              </w:rPr>
            </w:pPr>
            <w:r>
              <w:rPr>
                <w:sz w:val="24"/>
              </w:rPr>
              <w:t>2.3.3</w:t>
            </w:r>
          </w:p>
        </w:tc>
        <w:tc>
          <w:tcPr>
            <w:tcW w:w="12475" w:type="dxa"/>
          </w:tcPr>
          <w:p w:rsidR="005167BF" w:rsidRDefault="00543202">
            <w:pPr>
              <w:pStyle w:val="TableParagraph"/>
              <w:spacing w:line="270" w:lineRule="exact"/>
              <w:ind w:left="107"/>
              <w:rPr>
                <w:sz w:val="24"/>
              </w:rPr>
            </w:pPr>
            <w:r>
              <w:rPr>
                <w:sz w:val="24"/>
              </w:rPr>
              <w:t>Содержательный</w:t>
            </w:r>
            <w:r>
              <w:rPr>
                <w:spacing w:val="-4"/>
                <w:sz w:val="24"/>
              </w:rPr>
              <w:t xml:space="preserve"> </w:t>
            </w:r>
            <w:r>
              <w:rPr>
                <w:sz w:val="24"/>
              </w:rPr>
              <w:t>раздел</w:t>
            </w:r>
          </w:p>
        </w:tc>
        <w:tc>
          <w:tcPr>
            <w:tcW w:w="994" w:type="dxa"/>
          </w:tcPr>
          <w:p w:rsidR="005167BF" w:rsidRDefault="004732A1">
            <w:pPr>
              <w:pStyle w:val="TableParagraph"/>
              <w:spacing w:line="270" w:lineRule="exact"/>
              <w:ind w:left="110"/>
              <w:rPr>
                <w:sz w:val="24"/>
              </w:rPr>
            </w:pPr>
            <w:r>
              <w:rPr>
                <w:sz w:val="24"/>
              </w:rPr>
              <w:t>396</w:t>
            </w:r>
          </w:p>
        </w:tc>
      </w:tr>
      <w:tr w:rsidR="005167BF">
        <w:trPr>
          <w:trHeight w:val="515"/>
        </w:trPr>
        <w:tc>
          <w:tcPr>
            <w:tcW w:w="1102" w:type="dxa"/>
          </w:tcPr>
          <w:p w:rsidR="005167BF" w:rsidRDefault="00543202">
            <w:pPr>
              <w:pStyle w:val="TableParagraph"/>
              <w:spacing w:line="270" w:lineRule="exact"/>
              <w:ind w:left="107"/>
              <w:rPr>
                <w:sz w:val="24"/>
              </w:rPr>
            </w:pPr>
            <w:r>
              <w:rPr>
                <w:sz w:val="24"/>
              </w:rPr>
              <w:t>2.3.4</w:t>
            </w:r>
          </w:p>
        </w:tc>
        <w:tc>
          <w:tcPr>
            <w:tcW w:w="12475" w:type="dxa"/>
          </w:tcPr>
          <w:p w:rsidR="005167BF" w:rsidRDefault="00543202">
            <w:pPr>
              <w:pStyle w:val="TableParagraph"/>
              <w:spacing w:line="270" w:lineRule="exact"/>
              <w:ind w:left="107"/>
              <w:rPr>
                <w:sz w:val="24"/>
              </w:rPr>
            </w:pPr>
            <w:r>
              <w:rPr>
                <w:sz w:val="24"/>
              </w:rPr>
              <w:t>Организационный</w:t>
            </w:r>
            <w:r>
              <w:rPr>
                <w:spacing w:val="-8"/>
                <w:sz w:val="24"/>
              </w:rPr>
              <w:t xml:space="preserve"> </w:t>
            </w:r>
            <w:r>
              <w:rPr>
                <w:sz w:val="24"/>
              </w:rPr>
              <w:t>раздел</w:t>
            </w:r>
          </w:p>
        </w:tc>
        <w:tc>
          <w:tcPr>
            <w:tcW w:w="994" w:type="dxa"/>
          </w:tcPr>
          <w:p w:rsidR="005167BF" w:rsidRDefault="00543202" w:rsidP="004732A1">
            <w:pPr>
              <w:pStyle w:val="TableParagraph"/>
              <w:spacing w:line="270" w:lineRule="exact"/>
              <w:ind w:left="110"/>
              <w:rPr>
                <w:sz w:val="24"/>
              </w:rPr>
            </w:pPr>
            <w:r>
              <w:rPr>
                <w:sz w:val="24"/>
              </w:rPr>
              <w:t>42</w:t>
            </w:r>
            <w:r w:rsidR="004732A1">
              <w:rPr>
                <w:sz w:val="24"/>
              </w:rPr>
              <w:t>1</w:t>
            </w:r>
          </w:p>
        </w:tc>
      </w:tr>
      <w:tr w:rsidR="005167BF">
        <w:trPr>
          <w:trHeight w:val="518"/>
        </w:trPr>
        <w:tc>
          <w:tcPr>
            <w:tcW w:w="1102" w:type="dxa"/>
          </w:tcPr>
          <w:p w:rsidR="005167BF" w:rsidRDefault="00543202">
            <w:pPr>
              <w:pStyle w:val="TableParagraph"/>
              <w:spacing w:line="273" w:lineRule="exact"/>
              <w:ind w:left="107"/>
              <w:rPr>
                <w:sz w:val="24"/>
              </w:rPr>
            </w:pPr>
            <w:r>
              <w:rPr>
                <w:sz w:val="24"/>
              </w:rPr>
              <w:t>2.3.5</w:t>
            </w:r>
          </w:p>
        </w:tc>
        <w:tc>
          <w:tcPr>
            <w:tcW w:w="12475" w:type="dxa"/>
          </w:tcPr>
          <w:p w:rsidR="005167BF" w:rsidRDefault="00543202">
            <w:pPr>
              <w:pStyle w:val="TableParagraph"/>
              <w:spacing w:line="273" w:lineRule="exact"/>
              <w:ind w:left="107"/>
              <w:rPr>
                <w:sz w:val="24"/>
              </w:rPr>
            </w:pPr>
            <w:r>
              <w:rPr>
                <w:sz w:val="24"/>
              </w:rPr>
              <w:t>Система</w:t>
            </w:r>
            <w:r>
              <w:rPr>
                <w:spacing w:val="-6"/>
                <w:sz w:val="24"/>
              </w:rPr>
              <w:t xml:space="preserve"> </w:t>
            </w:r>
            <w:r>
              <w:rPr>
                <w:sz w:val="24"/>
              </w:rPr>
              <w:t>поощрений</w:t>
            </w:r>
            <w:r>
              <w:rPr>
                <w:spacing w:val="-4"/>
                <w:sz w:val="24"/>
              </w:rPr>
              <w:t xml:space="preserve"> </w:t>
            </w:r>
            <w:r>
              <w:rPr>
                <w:sz w:val="24"/>
              </w:rPr>
              <w:t>социальной</w:t>
            </w:r>
            <w:r>
              <w:rPr>
                <w:spacing w:val="-2"/>
                <w:sz w:val="24"/>
              </w:rPr>
              <w:t xml:space="preserve"> </w:t>
            </w:r>
            <w:r>
              <w:rPr>
                <w:sz w:val="24"/>
              </w:rPr>
              <w:t>успешности</w:t>
            </w:r>
            <w:r>
              <w:rPr>
                <w:spacing w:val="-4"/>
                <w:sz w:val="24"/>
              </w:rPr>
              <w:t xml:space="preserve"> </w:t>
            </w:r>
            <w:r>
              <w:rPr>
                <w:sz w:val="24"/>
              </w:rPr>
              <w:t>и</w:t>
            </w:r>
            <w:r>
              <w:rPr>
                <w:spacing w:val="-4"/>
                <w:sz w:val="24"/>
              </w:rPr>
              <w:t xml:space="preserve"> </w:t>
            </w:r>
            <w:r>
              <w:rPr>
                <w:sz w:val="24"/>
              </w:rPr>
              <w:t>проявлений</w:t>
            </w:r>
            <w:r>
              <w:rPr>
                <w:spacing w:val="-5"/>
                <w:sz w:val="24"/>
              </w:rPr>
              <w:t xml:space="preserve"> </w:t>
            </w:r>
            <w:r>
              <w:rPr>
                <w:sz w:val="24"/>
              </w:rPr>
              <w:t>активной</w:t>
            </w:r>
            <w:r>
              <w:rPr>
                <w:spacing w:val="-6"/>
                <w:sz w:val="24"/>
              </w:rPr>
              <w:t xml:space="preserve"> </w:t>
            </w:r>
            <w:r>
              <w:rPr>
                <w:sz w:val="24"/>
              </w:rPr>
              <w:t>жизненной</w:t>
            </w:r>
            <w:r>
              <w:rPr>
                <w:spacing w:val="-6"/>
                <w:sz w:val="24"/>
              </w:rPr>
              <w:t xml:space="preserve"> </w:t>
            </w:r>
            <w:r>
              <w:rPr>
                <w:sz w:val="24"/>
              </w:rPr>
              <w:t>позиции</w:t>
            </w:r>
            <w:r>
              <w:rPr>
                <w:spacing w:val="-5"/>
                <w:sz w:val="24"/>
              </w:rPr>
              <w:t xml:space="preserve"> </w:t>
            </w:r>
            <w:r>
              <w:rPr>
                <w:sz w:val="24"/>
              </w:rPr>
              <w:t>обучающихся</w:t>
            </w:r>
          </w:p>
        </w:tc>
        <w:tc>
          <w:tcPr>
            <w:tcW w:w="994" w:type="dxa"/>
          </w:tcPr>
          <w:p w:rsidR="005167BF" w:rsidRDefault="004732A1">
            <w:pPr>
              <w:pStyle w:val="TableParagraph"/>
              <w:spacing w:line="273" w:lineRule="exact"/>
              <w:ind w:left="110"/>
              <w:rPr>
                <w:sz w:val="24"/>
              </w:rPr>
            </w:pPr>
            <w:r>
              <w:rPr>
                <w:sz w:val="24"/>
              </w:rPr>
              <w:t>427</w:t>
            </w:r>
          </w:p>
        </w:tc>
      </w:tr>
      <w:tr w:rsidR="005167BF">
        <w:trPr>
          <w:trHeight w:val="518"/>
        </w:trPr>
        <w:tc>
          <w:tcPr>
            <w:tcW w:w="1102" w:type="dxa"/>
          </w:tcPr>
          <w:p w:rsidR="005167BF" w:rsidRDefault="00543202">
            <w:pPr>
              <w:pStyle w:val="TableParagraph"/>
              <w:spacing w:line="270" w:lineRule="exact"/>
              <w:ind w:left="107"/>
              <w:rPr>
                <w:sz w:val="24"/>
              </w:rPr>
            </w:pPr>
            <w:r>
              <w:rPr>
                <w:sz w:val="24"/>
              </w:rPr>
              <w:t>2.3.6</w:t>
            </w:r>
          </w:p>
        </w:tc>
        <w:tc>
          <w:tcPr>
            <w:tcW w:w="12475" w:type="dxa"/>
          </w:tcPr>
          <w:p w:rsidR="005167BF" w:rsidRDefault="00543202">
            <w:pPr>
              <w:pStyle w:val="TableParagraph"/>
              <w:spacing w:line="270" w:lineRule="exact"/>
              <w:ind w:left="107"/>
              <w:rPr>
                <w:sz w:val="24"/>
              </w:rPr>
            </w:pPr>
            <w:r>
              <w:rPr>
                <w:sz w:val="24"/>
              </w:rPr>
              <w:t>Анализ</w:t>
            </w:r>
            <w:r>
              <w:rPr>
                <w:spacing w:val="-4"/>
                <w:sz w:val="24"/>
              </w:rPr>
              <w:t xml:space="preserve"> </w:t>
            </w:r>
            <w:r>
              <w:rPr>
                <w:sz w:val="24"/>
              </w:rPr>
              <w:t>воспитательной</w:t>
            </w:r>
            <w:r>
              <w:rPr>
                <w:spacing w:val="-6"/>
                <w:sz w:val="24"/>
              </w:rPr>
              <w:t xml:space="preserve"> </w:t>
            </w:r>
            <w:r>
              <w:rPr>
                <w:sz w:val="24"/>
              </w:rPr>
              <w:t>работы</w:t>
            </w:r>
          </w:p>
        </w:tc>
        <w:tc>
          <w:tcPr>
            <w:tcW w:w="994" w:type="dxa"/>
          </w:tcPr>
          <w:p w:rsidR="005167BF" w:rsidRDefault="00543202">
            <w:pPr>
              <w:pStyle w:val="TableParagraph"/>
              <w:spacing w:line="270" w:lineRule="exact"/>
              <w:ind w:left="110"/>
              <w:rPr>
                <w:sz w:val="24"/>
              </w:rPr>
            </w:pPr>
            <w:r>
              <w:rPr>
                <w:sz w:val="24"/>
              </w:rPr>
              <w:t>430</w:t>
            </w:r>
          </w:p>
        </w:tc>
      </w:tr>
      <w:tr w:rsidR="005167BF">
        <w:trPr>
          <w:trHeight w:val="517"/>
        </w:trPr>
        <w:tc>
          <w:tcPr>
            <w:tcW w:w="1102" w:type="dxa"/>
          </w:tcPr>
          <w:p w:rsidR="005167BF" w:rsidRDefault="00543202">
            <w:pPr>
              <w:pStyle w:val="TableParagraph"/>
              <w:spacing w:line="275" w:lineRule="exact"/>
              <w:ind w:left="107"/>
              <w:rPr>
                <w:b/>
                <w:sz w:val="24"/>
              </w:rPr>
            </w:pPr>
            <w:r>
              <w:rPr>
                <w:b/>
                <w:sz w:val="24"/>
              </w:rPr>
              <w:t>III</w:t>
            </w:r>
          </w:p>
        </w:tc>
        <w:tc>
          <w:tcPr>
            <w:tcW w:w="12475" w:type="dxa"/>
          </w:tcPr>
          <w:p w:rsidR="005167BF" w:rsidRDefault="00543202">
            <w:pPr>
              <w:pStyle w:val="TableParagraph"/>
              <w:spacing w:line="275" w:lineRule="exact"/>
              <w:ind w:left="107"/>
              <w:rPr>
                <w:b/>
                <w:sz w:val="24"/>
              </w:rPr>
            </w:pPr>
            <w:r>
              <w:rPr>
                <w:b/>
                <w:sz w:val="24"/>
              </w:rPr>
              <w:t>ОРГАНИЗАЦИОННЫЙ</w:t>
            </w:r>
            <w:r>
              <w:rPr>
                <w:b/>
                <w:spacing w:val="-8"/>
                <w:sz w:val="24"/>
              </w:rPr>
              <w:t xml:space="preserve"> </w:t>
            </w:r>
            <w:r>
              <w:rPr>
                <w:b/>
                <w:sz w:val="24"/>
              </w:rPr>
              <w:t>РАЗДЕЛ</w:t>
            </w:r>
          </w:p>
        </w:tc>
        <w:tc>
          <w:tcPr>
            <w:tcW w:w="994" w:type="dxa"/>
          </w:tcPr>
          <w:p w:rsidR="005167BF" w:rsidRDefault="00543202">
            <w:pPr>
              <w:pStyle w:val="TableParagraph"/>
              <w:spacing w:line="270" w:lineRule="exact"/>
              <w:ind w:left="110"/>
              <w:rPr>
                <w:sz w:val="24"/>
              </w:rPr>
            </w:pPr>
            <w:r>
              <w:rPr>
                <w:sz w:val="24"/>
              </w:rPr>
              <w:t>434</w:t>
            </w:r>
          </w:p>
        </w:tc>
      </w:tr>
    </w:tbl>
    <w:p w:rsidR="005167BF" w:rsidRDefault="005167BF">
      <w:pPr>
        <w:spacing w:line="270" w:lineRule="exact"/>
        <w:rPr>
          <w:sz w:val="24"/>
        </w:rPr>
        <w:sectPr w:rsidR="005167BF">
          <w:pgSz w:w="16390" w:h="11910" w:orient="landscape"/>
          <w:pgMar w:top="700" w:right="380" w:bottom="1080" w:left="160" w:header="0" w:footer="887" w:gutter="0"/>
          <w:cols w:space="720"/>
        </w:sect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02"/>
        <w:gridCol w:w="12475"/>
        <w:gridCol w:w="994"/>
      </w:tblGrid>
      <w:tr w:rsidR="005167BF">
        <w:trPr>
          <w:trHeight w:val="518"/>
        </w:trPr>
        <w:tc>
          <w:tcPr>
            <w:tcW w:w="1102" w:type="dxa"/>
          </w:tcPr>
          <w:p w:rsidR="005167BF" w:rsidRDefault="00543202">
            <w:pPr>
              <w:pStyle w:val="TableParagraph"/>
              <w:spacing w:line="273" w:lineRule="exact"/>
              <w:ind w:left="107"/>
              <w:rPr>
                <w:sz w:val="24"/>
              </w:rPr>
            </w:pPr>
            <w:r>
              <w:rPr>
                <w:sz w:val="24"/>
              </w:rPr>
              <w:t>3.1</w:t>
            </w:r>
          </w:p>
        </w:tc>
        <w:tc>
          <w:tcPr>
            <w:tcW w:w="12475" w:type="dxa"/>
          </w:tcPr>
          <w:p w:rsidR="005167BF" w:rsidRDefault="00543202">
            <w:pPr>
              <w:pStyle w:val="TableParagraph"/>
              <w:spacing w:line="273" w:lineRule="exact"/>
              <w:ind w:left="107"/>
              <w:rPr>
                <w:sz w:val="24"/>
              </w:rPr>
            </w:pPr>
            <w:r>
              <w:rPr>
                <w:sz w:val="24"/>
              </w:rPr>
              <w:t>Учебный</w:t>
            </w:r>
            <w:r>
              <w:rPr>
                <w:spacing w:val="-1"/>
                <w:sz w:val="24"/>
              </w:rPr>
              <w:t xml:space="preserve"> </w:t>
            </w:r>
            <w:r>
              <w:rPr>
                <w:sz w:val="24"/>
              </w:rPr>
              <w:t>план</w:t>
            </w:r>
          </w:p>
        </w:tc>
        <w:tc>
          <w:tcPr>
            <w:tcW w:w="994" w:type="dxa"/>
          </w:tcPr>
          <w:p w:rsidR="005167BF" w:rsidRDefault="00543202">
            <w:pPr>
              <w:pStyle w:val="TableParagraph"/>
              <w:spacing w:line="273" w:lineRule="exact"/>
              <w:ind w:left="110"/>
              <w:rPr>
                <w:sz w:val="24"/>
              </w:rPr>
            </w:pPr>
            <w:r>
              <w:rPr>
                <w:sz w:val="24"/>
              </w:rPr>
              <w:t>434</w:t>
            </w:r>
          </w:p>
        </w:tc>
      </w:tr>
      <w:tr w:rsidR="005167BF">
        <w:trPr>
          <w:trHeight w:val="518"/>
        </w:trPr>
        <w:tc>
          <w:tcPr>
            <w:tcW w:w="1102" w:type="dxa"/>
          </w:tcPr>
          <w:p w:rsidR="005167BF" w:rsidRDefault="00543202">
            <w:pPr>
              <w:pStyle w:val="TableParagraph"/>
              <w:spacing w:line="271" w:lineRule="exact"/>
              <w:ind w:left="107"/>
              <w:rPr>
                <w:sz w:val="24"/>
              </w:rPr>
            </w:pPr>
            <w:r>
              <w:rPr>
                <w:sz w:val="24"/>
              </w:rPr>
              <w:t>3.2</w:t>
            </w:r>
          </w:p>
        </w:tc>
        <w:tc>
          <w:tcPr>
            <w:tcW w:w="12475" w:type="dxa"/>
          </w:tcPr>
          <w:p w:rsidR="005167BF" w:rsidRDefault="00543202">
            <w:pPr>
              <w:pStyle w:val="TableParagraph"/>
              <w:spacing w:line="271" w:lineRule="exact"/>
              <w:ind w:left="107"/>
              <w:rPr>
                <w:sz w:val="24"/>
              </w:rPr>
            </w:pPr>
            <w:r>
              <w:rPr>
                <w:sz w:val="24"/>
              </w:rPr>
              <w:t>Календарный</w:t>
            </w:r>
            <w:r>
              <w:rPr>
                <w:spacing w:val="-2"/>
                <w:sz w:val="24"/>
              </w:rPr>
              <w:t xml:space="preserve"> </w:t>
            </w:r>
            <w:r>
              <w:rPr>
                <w:sz w:val="24"/>
              </w:rPr>
              <w:t>учебный</w:t>
            </w:r>
            <w:r>
              <w:rPr>
                <w:spacing w:val="-3"/>
                <w:sz w:val="24"/>
              </w:rPr>
              <w:t xml:space="preserve"> </w:t>
            </w:r>
            <w:r>
              <w:rPr>
                <w:sz w:val="24"/>
              </w:rPr>
              <w:t>график</w:t>
            </w:r>
          </w:p>
        </w:tc>
        <w:tc>
          <w:tcPr>
            <w:tcW w:w="994" w:type="dxa"/>
          </w:tcPr>
          <w:p w:rsidR="005167BF" w:rsidRDefault="004732A1">
            <w:pPr>
              <w:pStyle w:val="TableParagraph"/>
              <w:spacing w:line="271" w:lineRule="exact"/>
              <w:ind w:left="110"/>
              <w:rPr>
                <w:sz w:val="24"/>
              </w:rPr>
            </w:pPr>
            <w:r>
              <w:rPr>
                <w:sz w:val="24"/>
              </w:rPr>
              <w:t>444</w:t>
            </w:r>
          </w:p>
        </w:tc>
      </w:tr>
      <w:tr w:rsidR="005167BF">
        <w:trPr>
          <w:trHeight w:val="517"/>
        </w:trPr>
        <w:tc>
          <w:tcPr>
            <w:tcW w:w="1102" w:type="dxa"/>
          </w:tcPr>
          <w:p w:rsidR="005167BF" w:rsidRDefault="00543202">
            <w:pPr>
              <w:pStyle w:val="TableParagraph"/>
              <w:spacing w:line="270" w:lineRule="exact"/>
              <w:ind w:left="107"/>
              <w:rPr>
                <w:sz w:val="24"/>
              </w:rPr>
            </w:pPr>
            <w:r>
              <w:rPr>
                <w:sz w:val="24"/>
              </w:rPr>
              <w:t>3.3</w:t>
            </w:r>
          </w:p>
        </w:tc>
        <w:tc>
          <w:tcPr>
            <w:tcW w:w="12475" w:type="dxa"/>
          </w:tcPr>
          <w:p w:rsidR="005167BF" w:rsidRDefault="00543202">
            <w:pPr>
              <w:pStyle w:val="TableParagraph"/>
              <w:spacing w:line="270" w:lineRule="exact"/>
              <w:ind w:left="107"/>
              <w:rPr>
                <w:sz w:val="24"/>
              </w:rPr>
            </w:pPr>
            <w:r>
              <w:rPr>
                <w:sz w:val="24"/>
              </w:rPr>
              <w:t>План</w:t>
            </w:r>
            <w:r>
              <w:rPr>
                <w:spacing w:val="-4"/>
                <w:sz w:val="24"/>
              </w:rPr>
              <w:t xml:space="preserve"> </w:t>
            </w:r>
            <w:r>
              <w:rPr>
                <w:sz w:val="24"/>
              </w:rPr>
              <w:t>внеурочной</w:t>
            </w:r>
            <w:r>
              <w:rPr>
                <w:spacing w:val="-3"/>
                <w:sz w:val="24"/>
              </w:rPr>
              <w:t xml:space="preserve"> </w:t>
            </w:r>
            <w:r>
              <w:rPr>
                <w:sz w:val="24"/>
              </w:rPr>
              <w:t>деятельности</w:t>
            </w:r>
          </w:p>
        </w:tc>
        <w:tc>
          <w:tcPr>
            <w:tcW w:w="994" w:type="dxa"/>
          </w:tcPr>
          <w:p w:rsidR="005167BF" w:rsidRDefault="004732A1">
            <w:pPr>
              <w:pStyle w:val="TableParagraph"/>
              <w:spacing w:line="270" w:lineRule="exact"/>
              <w:ind w:left="110"/>
              <w:rPr>
                <w:sz w:val="24"/>
              </w:rPr>
            </w:pPr>
            <w:r>
              <w:rPr>
                <w:sz w:val="24"/>
              </w:rPr>
              <w:t>445</w:t>
            </w:r>
          </w:p>
        </w:tc>
      </w:tr>
      <w:tr w:rsidR="005167BF">
        <w:trPr>
          <w:trHeight w:val="515"/>
        </w:trPr>
        <w:tc>
          <w:tcPr>
            <w:tcW w:w="1102" w:type="dxa"/>
          </w:tcPr>
          <w:p w:rsidR="005167BF" w:rsidRDefault="00543202">
            <w:pPr>
              <w:pStyle w:val="TableParagraph"/>
              <w:spacing w:line="270" w:lineRule="exact"/>
              <w:ind w:left="107"/>
              <w:rPr>
                <w:sz w:val="24"/>
              </w:rPr>
            </w:pPr>
            <w:r>
              <w:rPr>
                <w:sz w:val="24"/>
              </w:rPr>
              <w:t>3.4</w:t>
            </w:r>
          </w:p>
        </w:tc>
        <w:tc>
          <w:tcPr>
            <w:tcW w:w="12475" w:type="dxa"/>
          </w:tcPr>
          <w:p w:rsidR="005167BF" w:rsidRDefault="00543202">
            <w:pPr>
              <w:pStyle w:val="TableParagraph"/>
              <w:spacing w:line="270" w:lineRule="exact"/>
              <w:ind w:left="107"/>
              <w:rPr>
                <w:sz w:val="24"/>
              </w:rPr>
            </w:pPr>
            <w:r>
              <w:rPr>
                <w:sz w:val="24"/>
              </w:rPr>
              <w:t>Календарный</w:t>
            </w:r>
            <w:r>
              <w:rPr>
                <w:spacing w:val="-4"/>
                <w:sz w:val="24"/>
              </w:rPr>
              <w:t xml:space="preserve"> </w:t>
            </w:r>
            <w:r>
              <w:rPr>
                <w:sz w:val="24"/>
              </w:rPr>
              <w:t>план</w:t>
            </w:r>
            <w:r>
              <w:rPr>
                <w:spacing w:val="-3"/>
                <w:sz w:val="24"/>
              </w:rPr>
              <w:t xml:space="preserve"> </w:t>
            </w:r>
            <w:r>
              <w:rPr>
                <w:sz w:val="24"/>
              </w:rPr>
              <w:t>воспитательной</w:t>
            </w:r>
            <w:r>
              <w:rPr>
                <w:spacing w:val="-4"/>
                <w:sz w:val="24"/>
              </w:rPr>
              <w:t xml:space="preserve"> </w:t>
            </w:r>
            <w:r>
              <w:rPr>
                <w:sz w:val="24"/>
              </w:rPr>
              <w:t>работы</w:t>
            </w:r>
          </w:p>
        </w:tc>
        <w:tc>
          <w:tcPr>
            <w:tcW w:w="994" w:type="dxa"/>
          </w:tcPr>
          <w:p w:rsidR="005167BF" w:rsidRDefault="00543202">
            <w:pPr>
              <w:pStyle w:val="TableParagraph"/>
              <w:spacing w:line="270" w:lineRule="exact"/>
              <w:ind w:left="110"/>
              <w:rPr>
                <w:sz w:val="24"/>
              </w:rPr>
            </w:pPr>
            <w:r>
              <w:rPr>
                <w:sz w:val="24"/>
              </w:rPr>
              <w:t>446</w:t>
            </w:r>
          </w:p>
        </w:tc>
      </w:tr>
      <w:tr w:rsidR="005167BF">
        <w:trPr>
          <w:trHeight w:val="517"/>
        </w:trPr>
        <w:tc>
          <w:tcPr>
            <w:tcW w:w="1102" w:type="dxa"/>
          </w:tcPr>
          <w:p w:rsidR="005167BF" w:rsidRDefault="00543202">
            <w:pPr>
              <w:pStyle w:val="TableParagraph"/>
              <w:spacing w:line="273" w:lineRule="exact"/>
              <w:ind w:left="107"/>
              <w:rPr>
                <w:sz w:val="24"/>
              </w:rPr>
            </w:pPr>
            <w:r>
              <w:rPr>
                <w:sz w:val="24"/>
              </w:rPr>
              <w:t>3.5</w:t>
            </w:r>
          </w:p>
        </w:tc>
        <w:tc>
          <w:tcPr>
            <w:tcW w:w="12475" w:type="dxa"/>
          </w:tcPr>
          <w:p w:rsidR="005167BF" w:rsidRDefault="00543202">
            <w:pPr>
              <w:pStyle w:val="TableParagraph"/>
              <w:spacing w:line="273" w:lineRule="exact"/>
              <w:ind w:left="107"/>
              <w:rPr>
                <w:sz w:val="24"/>
              </w:rPr>
            </w:pPr>
            <w:r>
              <w:rPr>
                <w:sz w:val="24"/>
              </w:rPr>
              <w:t>Характеристика</w:t>
            </w:r>
            <w:r>
              <w:rPr>
                <w:spacing w:val="-3"/>
                <w:sz w:val="24"/>
              </w:rPr>
              <w:t xml:space="preserve"> </w:t>
            </w:r>
            <w:r>
              <w:rPr>
                <w:sz w:val="24"/>
              </w:rPr>
              <w:t>условий</w:t>
            </w:r>
            <w:r>
              <w:rPr>
                <w:spacing w:val="-4"/>
                <w:sz w:val="24"/>
              </w:rPr>
              <w:t xml:space="preserve"> </w:t>
            </w:r>
            <w:r>
              <w:rPr>
                <w:sz w:val="24"/>
              </w:rPr>
              <w:t>реализации</w:t>
            </w:r>
            <w:r>
              <w:rPr>
                <w:spacing w:val="-3"/>
                <w:sz w:val="24"/>
              </w:rPr>
              <w:t xml:space="preserve"> </w:t>
            </w:r>
            <w:r>
              <w:rPr>
                <w:sz w:val="24"/>
              </w:rPr>
              <w:t>программы</w:t>
            </w:r>
            <w:r>
              <w:rPr>
                <w:spacing w:val="-4"/>
                <w:sz w:val="24"/>
              </w:rPr>
              <w:t xml:space="preserve"> </w:t>
            </w:r>
            <w:r>
              <w:rPr>
                <w:sz w:val="24"/>
              </w:rPr>
              <w:t>НОО</w:t>
            </w:r>
          </w:p>
        </w:tc>
        <w:tc>
          <w:tcPr>
            <w:tcW w:w="994" w:type="dxa"/>
          </w:tcPr>
          <w:p w:rsidR="005167BF" w:rsidRDefault="004732A1">
            <w:pPr>
              <w:pStyle w:val="TableParagraph"/>
              <w:spacing w:line="273" w:lineRule="exact"/>
              <w:ind w:left="110"/>
              <w:rPr>
                <w:sz w:val="24"/>
              </w:rPr>
            </w:pPr>
            <w:r>
              <w:rPr>
                <w:sz w:val="24"/>
              </w:rPr>
              <w:t>469</w:t>
            </w:r>
          </w:p>
        </w:tc>
      </w:tr>
      <w:tr w:rsidR="005167BF">
        <w:trPr>
          <w:trHeight w:val="528"/>
        </w:trPr>
        <w:tc>
          <w:tcPr>
            <w:tcW w:w="1102" w:type="dxa"/>
          </w:tcPr>
          <w:p w:rsidR="005167BF" w:rsidRDefault="00543202">
            <w:pPr>
              <w:pStyle w:val="TableParagraph"/>
              <w:spacing w:line="270" w:lineRule="exact"/>
              <w:ind w:left="107"/>
              <w:rPr>
                <w:sz w:val="24"/>
              </w:rPr>
            </w:pPr>
            <w:r>
              <w:rPr>
                <w:sz w:val="24"/>
              </w:rPr>
              <w:t>3.5.1</w:t>
            </w:r>
          </w:p>
        </w:tc>
        <w:tc>
          <w:tcPr>
            <w:tcW w:w="12475" w:type="dxa"/>
          </w:tcPr>
          <w:p w:rsidR="005167BF" w:rsidRDefault="00543202">
            <w:pPr>
              <w:pStyle w:val="TableParagraph"/>
              <w:spacing w:before="83"/>
              <w:ind w:left="107"/>
              <w:rPr>
                <w:sz w:val="24"/>
              </w:rPr>
            </w:pPr>
            <w:r>
              <w:rPr>
                <w:sz w:val="24"/>
              </w:rPr>
              <w:t>Кадровые</w:t>
            </w:r>
            <w:r>
              <w:rPr>
                <w:spacing w:val="-1"/>
                <w:sz w:val="24"/>
              </w:rPr>
              <w:t xml:space="preserve"> </w:t>
            </w:r>
            <w:r>
              <w:rPr>
                <w:sz w:val="24"/>
              </w:rPr>
              <w:t>условия</w:t>
            </w:r>
            <w:r>
              <w:rPr>
                <w:spacing w:val="-4"/>
                <w:sz w:val="24"/>
              </w:rPr>
              <w:t xml:space="preserve"> </w:t>
            </w:r>
            <w:r>
              <w:rPr>
                <w:sz w:val="24"/>
              </w:rPr>
              <w:t>реализации</w:t>
            </w:r>
            <w:r>
              <w:rPr>
                <w:spacing w:val="-3"/>
                <w:sz w:val="24"/>
              </w:rPr>
              <w:t xml:space="preserve"> </w:t>
            </w:r>
            <w:r>
              <w:rPr>
                <w:sz w:val="24"/>
              </w:rPr>
              <w:t>основной</w:t>
            </w:r>
            <w:r>
              <w:rPr>
                <w:spacing w:val="-4"/>
                <w:sz w:val="24"/>
              </w:rPr>
              <w:t xml:space="preserve"> </w:t>
            </w:r>
            <w:r>
              <w:rPr>
                <w:sz w:val="24"/>
              </w:rPr>
              <w:t>образовательной</w:t>
            </w:r>
            <w:r>
              <w:rPr>
                <w:spacing w:val="-3"/>
                <w:sz w:val="24"/>
              </w:rPr>
              <w:t xml:space="preserve"> </w:t>
            </w:r>
            <w:r>
              <w:rPr>
                <w:sz w:val="24"/>
              </w:rPr>
              <w:t>программы начального</w:t>
            </w:r>
            <w:r>
              <w:rPr>
                <w:spacing w:val="-3"/>
                <w:sz w:val="24"/>
              </w:rPr>
              <w:t xml:space="preserve"> </w:t>
            </w:r>
            <w:r>
              <w:rPr>
                <w:sz w:val="24"/>
              </w:rPr>
              <w:t>общего</w:t>
            </w:r>
            <w:r>
              <w:rPr>
                <w:spacing w:val="-5"/>
                <w:sz w:val="24"/>
              </w:rPr>
              <w:t xml:space="preserve"> </w:t>
            </w:r>
            <w:r>
              <w:rPr>
                <w:sz w:val="24"/>
              </w:rPr>
              <w:t>образования</w:t>
            </w:r>
          </w:p>
        </w:tc>
        <w:tc>
          <w:tcPr>
            <w:tcW w:w="994" w:type="dxa"/>
          </w:tcPr>
          <w:p w:rsidR="005167BF" w:rsidRDefault="004732A1">
            <w:pPr>
              <w:pStyle w:val="TableParagraph"/>
              <w:spacing w:line="270" w:lineRule="exact"/>
              <w:ind w:left="110"/>
              <w:rPr>
                <w:sz w:val="24"/>
              </w:rPr>
            </w:pPr>
            <w:r>
              <w:rPr>
                <w:sz w:val="24"/>
              </w:rPr>
              <w:t>450</w:t>
            </w:r>
          </w:p>
        </w:tc>
      </w:tr>
      <w:tr w:rsidR="005167BF">
        <w:trPr>
          <w:trHeight w:val="755"/>
        </w:trPr>
        <w:tc>
          <w:tcPr>
            <w:tcW w:w="1102" w:type="dxa"/>
          </w:tcPr>
          <w:p w:rsidR="005167BF" w:rsidRDefault="00543202">
            <w:pPr>
              <w:pStyle w:val="TableParagraph"/>
              <w:spacing w:line="270" w:lineRule="exact"/>
              <w:ind w:left="107"/>
              <w:rPr>
                <w:sz w:val="24"/>
              </w:rPr>
            </w:pPr>
            <w:r>
              <w:rPr>
                <w:sz w:val="24"/>
              </w:rPr>
              <w:t>3.5.2</w:t>
            </w:r>
          </w:p>
        </w:tc>
        <w:tc>
          <w:tcPr>
            <w:tcW w:w="12475" w:type="dxa"/>
          </w:tcPr>
          <w:p w:rsidR="005167BF" w:rsidRDefault="00543202">
            <w:pPr>
              <w:pStyle w:val="TableParagraph"/>
              <w:tabs>
                <w:tab w:val="left" w:pos="8648"/>
              </w:tabs>
              <w:spacing w:line="276" w:lineRule="auto"/>
              <w:ind w:left="107" w:right="368"/>
              <w:rPr>
                <w:sz w:val="24"/>
              </w:rPr>
            </w:pPr>
            <w:r>
              <w:rPr>
                <w:sz w:val="24"/>
              </w:rPr>
              <w:t xml:space="preserve">Психолого-педагогические  </w:t>
            </w:r>
            <w:r>
              <w:rPr>
                <w:spacing w:val="4"/>
                <w:sz w:val="24"/>
              </w:rPr>
              <w:t xml:space="preserve"> </w:t>
            </w:r>
            <w:r>
              <w:rPr>
                <w:sz w:val="24"/>
              </w:rPr>
              <w:t xml:space="preserve">условия  </w:t>
            </w:r>
            <w:r>
              <w:rPr>
                <w:spacing w:val="3"/>
                <w:sz w:val="24"/>
              </w:rPr>
              <w:t xml:space="preserve"> </w:t>
            </w:r>
            <w:r>
              <w:rPr>
                <w:sz w:val="24"/>
              </w:rPr>
              <w:t xml:space="preserve">реализации  </w:t>
            </w:r>
            <w:r>
              <w:rPr>
                <w:spacing w:val="4"/>
                <w:sz w:val="24"/>
              </w:rPr>
              <w:t xml:space="preserve"> </w:t>
            </w:r>
            <w:r>
              <w:rPr>
                <w:sz w:val="24"/>
              </w:rPr>
              <w:t xml:space="preserve">основной  </w:t>
            </w:r>
            <w:r>
              <w:rPr>
                <w:spacing w:val="4"/>
                <w:sz w:val="24"/>
              </w:rPr>
              <w:t xml:space="preserve"> </w:t>
            </w:r>
            <w:r>
              <w:rPr>
                <w:sz w:val="24"/>
              </w:rPr>
              <w:t>образовательной</w:t>
            </w:r>
            <w:r>
              <w:rPr>
                <w:sz w:val="24"/>
              </w:rPr>
              <w:tab/>
              <w:t>программы</w:t>
            </w:r>
            <w:r>
              <w:rPr>
                <w:spacing w:val="5"/>
                <w:sz w:val="24"/>
              </w:rPr>
              <w:t xml:space="preserve"> </w:t>
            </w:r>
            <w:r>
              <w:rPr>
                <w:sz w:val="24"/>
              </w:rPr>
              <w:t>начального</w:t>
            </w:r>
            <w:r>
              <w:rPr>
                <w:spacing w:val="6"/>
                <w:sz w:val="24"/>
              </w:rPr>
              <w:t xml:space="preserve"> </w:t>
            </w:r>
            <w:r>
              <w:rPr>
                <w:sz w:val="24"/>
              </w:rPr>
              <w:t>общего</w:t>
            </w:r>
            <w:r>
              <w:rPr>
                <w:spacing w:val="-57"/>
                <w:sz w:val="24"/>
              </w:rPr>
              <w:t xml:space="preserve"> </w:t>
            </w:r>
            <w:r>
              <w:rPr>
                <w:sz w:val="24"/>
              </w:rPr>
              <w:t>образования</w:t>
            </w:r>
          </w:p>
        </w:tc>
        <w:tc>
          <w:tcPr>
            <w:tcW w:w="994" w:type="dxa"/>
          </w:tcPr>
          <w:p w:rsidR="005167BF" w:rsidRDefault="004732A1">
            <w:pPr>
              <w:pStyle w:val="TableParagraph"/>
              <w:spacing w:line="270" w:lineRule="exact"/>
              <w:ind w:left="110"/>
              <w:rPr>
                <w:sz w:val="24"/>
              </w:rPr>
            </w:pPr>
            <w:r>
              <w:rPr>
                <w:sz w:val="24"/>
              </w:rPr>
              <w:t>452</w:t>
            </w:r>
          </w:p>
        </w:tc>
      </w:tr>
      <w:tr w:rsidR="005167BF">
        <w:trPr>
          <w:trHeight w:val="527"/>
        </w:trPr>
        <w:tc>
          <w:tcPr>
            <w:tcW w:w="1102" w:type="dxa"/>
          </w:tcPr>
          <w:p w:rsidR="005167BF" w:rsidRDefault="00543202">
            <w:pPr>
              <w:pStyle w:val="TableParagraph"/>
              <w:spacing w:line="270" w:lineRule="exact"/>
              <w:ind w:left="107"/>
              <w:rPr>
                <w:sz w:val="24"/>
              </w:rPr>
            </w:pPr>
            <w:r>
              <w:rPr>
                <w:sz w:val="24"/>
              </w:rPr>
              <w:t>3.5.3</w:t>
            </w:r>
          </w:p>
        </w:tc>
        <w:tc>
          <w:tcPr>
            <w:tcW w:w="12475" w:type="dxa"/>
          </w:tcPr>
          <w:p w:rsidR="005167BF" w:rsidRDefault="00543202">
            <w:pPr>
              <w:pStyle w:val="TableParagraph"/>
              <w:spacing w:before="83"/>
              <w:ind w:left="107"/>
              <w:rPr>
                <w:sz w:val="24"/>
              </w:rPr>
            </w:pPr>
            <w:r>
              <w:rPr>
                <w:sz w:val="24"/>
              </w:rPr>
              <w:t>Финансово-экономические</w:t>
            </w:r>
            <w:r>
              <w:rPr>
                <w:spacing w:val="-3"/>
                <w:sz w:val="24"/>
              </w:rPr>
              <w:t xml:space="preserve"> </w:t>
            </w:r>
            <w:r>
              <w:rPr>
                <w:sz w:val="24"/>
              </w:rPr>
              <w:t>условия</w:t>
            </w:r>
            <w:r>
              <w:rPr>
                <w:spacing w:val="-4"/>
                <w:sz w:val="24"/>
              </w:rPr>
              <w:t xml:space="preserve"> </w:t>
            </w:r>
            <w:r>
              <w:rPr>
                <w:sz w:val="24"/>
              </w:rPr>
              <w:t>реализации</w:t>
            </w:r>
            <w:r>
              <w:rPr>
                <w:spacing w:val="-4"/>
                <w:sz w:val="24"/>
              </w:rPr>
              <w:t xml:space="preserve"> </w:t>
            </w:r>
            <w:r>
              <w:rPr>
                <w:sz w:val="24"/>
              </w:rPr>
              <w:t>образовательной</w:t>
            </w:r>
            <w:r>
              <w:rPr>
                <w:spacing w:val="-6"/>
                <w:sz w:val="24"/>
              </w:rPr>
              <w:t xml:space="preserve"> </w:t>
            </w:r>
            <w:r>
              <w:rPr>
                <w:sz w:val="24"/>
              </w:rPr>
              <w:t>программы начального</w:t>
            </w:r>
            <w:r>
              <w:rPr>
                <w:spacing w:val="-3"/>
                <w:sz w:val="24"/>
              </w:rPr>
              <w:t xml:space="preserve"> </w:t>
            </w:r>
            <w:r>
              <w:rPr>
                <w:sz w:val="24"/>
              </w:rPr>
              <w:t>общего</w:t>
            </w:r>
            <w:r>
              <w:rPr>
                <w:spacing w:val="-5"/>
                <w:sz w:val="24"/>
              </w:rPr>
              <w:t xml:space="preserve"> </w:t>
            </w:r>
            <w:r>
              <w:rPr>
                <w:sz w:val="24"/>
              </w:rPr>
              <w:t>образования</w:t>
            </w:r>
          </w:p>
        </w:tc>
        <w:tc>
          <w:tcPr>
            <w:tcW w:w="994" w:type="dxa"/>
          </w:tcPr>
          <w:p w:rsidR="005167BF" w:rsidRDefault="004732A1">
            <w:pPr>
              <w:pStyle w:val="TableParagraph"/>
              <w:spacing w:line="270" w:lineRule="exact"/>
              <w:ind w:left="110"/>
              <w:rPr>
                <w:sz w:val="24"/>
              </w:rPr>
            </w:pPr>
            <w:r>
              <w:rPr>
                <w:sz w:val="24"/>
              </w:rPr>
              <w:t>453</w:t>
            </w:r>
          </w:p>
        </w:tc>
      </w:tr>
      <w:tr w:rsidR="005167BF">
        <w:trPr>
          <w:trHeight w:val="515"/>
        </w:trPr>
        <w:tc>
          <w:tcPr>
            <w:tcW w:w="1102" w:type="dxa"/>
          </w:tcPr>
          <w:p w:rsidR="005167BF" w:rsidRDefault="00543202">
            <w:pPr>
              <w:pStyle w:val="TableParagraph"/>
              <w:spacing w:line="270" w:lineRule="exact"/>
              <w:ind w:left="107"/>
              <w:rPr>
                <w:sz w:val="24"/>
              </w:rPr>
            </w:pPr>
            <w:r>
              <w:rPr>
                <w:sz w:val="24"/>
              </w:rPr>
              <w:t>3.5.4</w:t>
            </w:r>
          </w:p>
        </w:tc>
        <w:tc>
          <w:tcPr>
            <w:tcW w:w="12475" w:type="dxa"/>
          </w:tcPr>
          <w:p w:rsidR="005167BF" w:rsidRDefault="00543202">
            <w:pPr>
              <w:pStyle w:val="TableParagraph"/>
              <w:spacing w:line="270" w:lineRule="exact"/>
              <w:ind w:left="107"/>
              <w:rPr>
                <w:sz w:val="24"/>
              </w:rPr>
            </w:pPr>
            <w:r>
              <w:rPr>
                <w:sz w:val="24"/>
              </w:rPr>
              <w:t>Информационно-образовательная</w:t>
            </w:r>
            <w:r>
              <w:rPr>
                <w:spacing w:val="-12"/>
                <w:sz w:val="24"/>
              </w:rPr>
              <w:t xml:space="preserve"> </w:t>
            </w:r>
            <w:r>
              <w:rPr>
                <w:sz w:val="24"/>
              </w:rPr>
              <w:t>среда</w:t>
            </w:r>
          </w:p>
        </w:tc>
        <w:tc>
          <w:tcPr>
            <w:tcW w:w="994" w:type="dxa"/>
          </w:tcPr>
          <w:p w:rsidR="005167BF" w:rsidRDefault="004732A1">
            <w:pPr>
              <w:pStyle w:val="TableParagraph"/>
              <w:spacing w:line="270" w:lineRule="exact"/>
              <w:ind w:left="110"/>
              <w:rPr>
                <w:sz w:val="24"/>
              </w:rPr>
            </w:pPr>
            <w:r>
              <w:rPr>
                <w:sz w:val="24"/>
              </w:rPr>
              <w:t>457</w:t>
            </w:r>
          </w:p>
        </w:tc>
      </w:tr>
      <w:tr w:rsidR="005167BF">
        <w:trPr>
          <w:trHeight w:val="844"/>
        </w:trPr>
        <w:tc>
          <w:tcPr>
            <w:tcW w:w="1102" w:type="dxa"/>
          </w:tcPr>
          <w:p w:rsidR="005167BF" w:rsidRDefault="00543202">
            <w:pPr>
              <w:pStyle w:val="TableParagraph"/>
              <w:spacing w:line="270" w:lineRule="exact"/>
              <w:ind w:left="107"/>
              <w:rPr>
                <w:sz w:val="24"/>
              </w:rPr>
            </w:pPr>
            <w:r>
              <w:rPr>
                <w:sz w:val="24"/>
              </w:rPr>
              <w:t>3.5.5</w:t>
            </w:r>
          </w:p>
        </w:tc>
        <w:tc>
          <w:tcPr>
            <w:tcW w:w="12475" w:type="dxa"/>
          </w:tcPr>
          <w:p w:rsidR="005167BF" w:rsidRDefault="00543202">
            <w:pPr>
              <w:pStyle w:val="TableParagraph"/>
              <w:spacing w:before="83" w:line="278" w:lineRule="auto"/>
              <w:ind w:left="107" w:right="1459"/>
              <w:rPr>
                <w:sz w:val="24"/>
              </w:rPr>
            </w:pPr>
            <w:r>
              <w:rPr>
                <w:sz w:val="24"/>
              </w:rPr>
              <w:t>Материально-технические условия реализации основной образовательной программы начального общего</w:t>
            </w:r>
            <w:r>
              <w:rPr>
                <w:spacing w:val="-57"/>
                <w:sz w:val="24"/>
              </w:rPr>
              <w:t xml:space="preserve"> </w:t>
            </w:r>
            <w:r>
              <w:rPr>
                <w:sz w:val="24"/>
              </w:rPr>
              <w:t>образования.</w:t>
            </w:r>
          </w:p>
        </w:tc>
        <w:tc>
          <w:tcPr>
            <w:tcW w:w="994" w:type="dxa"/>
          </w:tcPr>
          <w:p w:rsidR="005167BF" w:rsidRDefault="004732A1">
            <w:pPr>
              <w:pStyle w:val="TableParagraph"/>
              <w:spacing w:line="270" w:lineRule="exact"/>
              <w:ind w:left="110"/>
              <w:rPr>
                <w:sz w:val="24"/>
              </w:rPr>
            </w:pPr>
            <w:r>
              <w:rPr>
                <w:sz w:val="24"/>
              </w:rPr>
              <w:t>461</w:t>
            </w:r>
          </w:p>
        </w:tc>
      </w:tr>
      <w:tr w:rsidR="005167BF">
        <w:trPr>
          <w:trHeight w:val="530"/>
        </w:trPr>
        <w:tc>
          <w:tcPr>
            <w:tcW w:w="1102" w:type="dxa"/>
          </w:tcPr>
          <w:p w:rsidR="005167BF" w:rsidRDefault="00543202">
            <w:pPr>
              <w:pStyle w:val="TableParagraph"/>
              <w:spacing w:line="273" w:lineRule="exact"/>
              <w:ind w:left="107"/>
              <w:rPr>
                <w:sz w:val="24"/>
              </w:rPr>
            </w:pPr>
            <w:r>
              <w:rPr>
                <w:sz w:val="24"/>
              </w:rPr>
              <w:t>3.5.6</w:t>
            </w:r>
          </w:p>
        </w:tc>
        <w:tc>
          <w:tcPr>
            <w:tcW w:w="12475" w:type="dxa"/>
          </w:tcPr>
          <w:p w:rsidR="005167BF" w:rsidRDefault="00543202">
            <w:pPr>
              <w:pStyle w:val="TableParagraph"/>
              <w:spacing w:before="85"/>
              <w:ind w:left="107"/>
              <w:rPr>
                <w:sz w:val="24"/>
              </w:rPr>
            </w:pPr>
            <w:r>
              <w:rPr>
                <w:sz w:val="24"/>
              </w:rPr>
              <w:t>Механизмы</w:t>
            </w:r>
            <w:r>
              <w:rPr>
                <w:spacing w:val="-4"/>
                <w:sz w:val="24"/>
              </w:rPr>
              <w:t xml:space="preserve"> </w:t>
            </w:r>
            <w:r>
              <w:rPr>
                <w:sz w:val="24"/>
              </w:rPr>
              <w:t>достижения</w:t>
            </w:r>
            <w:r>
              <w:rPr>
                <w:spacing w:val="-4"/>
                <w:sz w:val="24"/>
              </w:rPr>
              <w:t xml:space="preserve"> </w:t>
            </w:r>
            <w:r>
              <w:rPr>
                <w:sz w:val="24"/>
              </w:rPr>
              <w:t>целевых</w:t>
            </w:r>
            <w:r>
              <w:rPr>
                <w:spacing w:val="-2"/>
                <w:sz w:val="24"/>
              </w:rPr>
              <w:t xml:space="preserve"> </w:t>
            </w:r>
            <w:r>
              <w:rPr>
                <w:sz w:val="24"/>
              </w:rPr>
              <w:t>ориентиров</w:t>
            </w:r>
            <w:r>
              <w:rPr>
                <w:spacing w:val="-3"/>
                <w:sz w:val="24"/>
              </w:rPr>
              <w:t xml:space="preserve"> </w:t>
            </w:r>
            <w:r>
              <w:rPr>
                <w:sz w:val="24"/>
              </w:rPr>
              <w:t>в</w:t>
            </w:r>
            <w:r>
              <w:rPr>
                <w:spacing w:val="-5"/>
                <w:sz w:val="24"/>
              </w:rPr>
              <w:t xml:space="preserve"> </w:t>
            </w:r>
            <w:r>
              <w:rPr>
                <w:sz w:val="24"/>
              </w:rPr>
              <w:t>системе</w:t>
            </w:r>
            <w:r>
              <w:rPr>
                <w:spacing w:val="-1"/>
                <w:sz w:val="24"/>
              </w:rPr>
              <w:t xml:space="preserve"> </w:t>
            </w:r>
            <w:r>
              <w:rPr>
                <w:sz w:val="24"/>
              </w:rPr>
              <w:t>условий</w:t>
            </w:r>
          </w:p>
        </w:tc>
        <w:tc>
          <w:tcPr>
            <w:tcW w:w="994" w:type="dxa"/>
          </w:tcPr>
          <w:p w:rsidR="005167BF" w:rsidRDefault="004732A1">
            <w:pPr>
              <w:pStyle w:val="TableParagraph"/>
              <w:spacing w:line="273" w:lineRule="exact"/>
              <w:ind w:left="110"/>
              <w:rPr>
                <w:sz w:val="24"/>
              </w:rPr>
            </w:pPr>
            <w:r>
              <w:rPr>
                <w:sz w:val="24"/>
              </w:rPr>
              <w:t>466</w:t>
            </w:r>
          </w:p>
        </w:tc>
      </w:tr>
    </w:tbl>
    <w:p w:rsidR="005167BF" w:rsidRDefault="005167BF">
      <w:pPr>
        <w:spacing w:line="273" w:lineRule="exact"/>
        <w:rPr>
          <w:sz w:val="24"/>
        </w:rPr>
        <w:sectPr w:rsidR="005167BF">
          <w:pgSz w:w="16390" w:h="11910" w:orient="landscape"/>
          <w:pgMar w:top="700" w:right="380" w:bottom="1080" w:left="160" w:header="0" w:footer="887" w:gutter="0"/>
          <w:cols w:space="720"/>
        </w:sectPr>
      </w:pPr>
    </w:p>
    <w:p w:rsidR="005167BF" w:rsidRDefault="00543202">
      <w:pPr>
        <w:pStyle w:val="21"/>
        <w:spacing w:before="74"/>
        <w:ind w:left="1668" w:right="370"/>
        <w:jc w:val="center"/>
      </w:pPr>
      <w:r>
        <w:t>I</w:t>
      </w:r>
      <w:r>
        <w:rPr>
          <w:spacing w:val="55"/>
        </w:rPr>
        <w:t xml:space="preserve"> </w:t>
      </w:r>
      <w:r>
        <w:t>ЦЕЛЕВОЙ</w:t>
      </w:r>
      <w:r>
        <w:rPr>
          <w:spacing w:val="-2"/>
        </w:rPr>
        <w:t xml:space="preserve"> </w:t>
      </w:r>
      <w:r>
        <w:t>РАЗДЕЛ.</w:t>
      </w:r>
    </w:p>
    <w:p w:rsidR="005167BF" w:rsidRDefault="005167BF">
      <w:pPr>
        <w:pStyle w:val="a3"/>
        <w:ind w:left="0"/>
        <w:rPr>
          <w:b/>
        </w:rPr>
      </w:pPr>
    </w:p>
    <w:p w:rsidR="005167BF" w:rsidRDefault="00543202">
      <w:pPr>
        <w:spacing w:line="275" w:lineRule="exact"/>
        <w:ind w:left="2053"/>
        <w:jc w:val="both"/>
        <w:rPr>
          <w:b/>
          <w:sz w:val="24"/>
        </w:rPr>
      </w:pPr>
      <w:r>
        <w:rPr>
          <w:b/>
          <w:sz w:val="24"/>
        </w:rPr>
        <w:t>1.1</w:t>
      </w:r>
      <w:r>
        <w:rPr>
          <w:b/>
          <w:spacing w:val="-1"/>
          <w:sz w:val="24"/>
        </w:rPr>
        <w:t xml:space="preserve"> </w:t>
      </w:r>
      <w:r>
        <w:rPr>
          <w:b/>
          <w:sz w:val="24"/>
        </w:rPr>
        <w:t>Пояснительная</w:t>
      </w:r>
      <w:r>
        <w:rPr>
          <w:b/>
          <w:spacing w:val="-1"/>
          <w:sz w:val="24"/>
        </w:rPr>
        <w:t xml:space="preserve"> </w:t>
      </w:r>
      <w:r>
        <w:rPr>
          <w:b/>
          <w:sz w:val="24"/>
        </w:rPr>
        <w:t>записка.</w:t>
      </w:r>
    </w:p>
    <w:p w:rsidR="005167BF" w:rsidRDefault="00543202">
      <w:pPr>
        <w:pStyle w:val="a3"/>
        <w:spacing w:line="355" w:lineRule="auto"/>
        <w:ind w:right="746" w:firstLine="708"/>
        <w:jc w:val="both"/>
      </w:pPr>
      <w:r>
        <w:t>1. Основная образовательная программа начального общего образования (далее - ООП НОО) разработана в соответствии с ФГОС</w:t>
      </w:r>
      <w:r>
        <w:rPr>
          <w:spacing w:val="1"/>
        </w:rPr>
        <w:t xml:space="preserve"> </w:t>
      </w:r>
      <w:r>
        <w:t>НОО</w:t>
      </w:r>
      <w:r>
        <w:rPr>
          <w:spacing w:val="-13"/>
        </w:rPr>
        <w:t xml:space="preserve"> </w:t>
      </w:r>
      <w:r>
        <w:t>2021</w:t>
      </w:r>
      <w:r>
        <w:rPr>
          <w:spacing w:val="-11"/>
        </w:rPr>
        <w:t xml:space="preserve"> </w:t>
      </w:r>
      <w:r>
        <w:t>г</w:t>
      </w:r>
      <w:r>
        <w:rPr>
          <w:spacing w:val="-13"/>
        </w:rPr>
        <w:t xml:space="preserve"> </w:t>
      </w:r>
      <w:r>
        <w:t>и</w:t>
      </w:r>
      <w:r>
        <w:rPr>
          <w:spacing w:val="-11"/>
        </w:rPr>
        <w:t xml:space="preserve"> </w:t>
      </w:r>
      <w:r>
        <w:t>с</w:t>
      </w:r>
      <w:r>
        <w:rPr>
          <w:spacing w:val="-9"/>
        </w:rPr>
        <w:t xml:space="preserve"> </w:t>
      </w:r>
      <w:r>
        <w:t>учетом</w:t>
      </w:r>
      <w:r>
        <w:rPr>
          <w:spacing w:val="-11"/>
        </w:rPr>
        <w:t xml:space="preserve"> </w:t>
      </w:r>
      <w:r>
        <w:t>ФОП</w:t>
      </w:r>
      <w:r>
        <w:rPr>
          <w:spacing w:val="-10"/>
        </w:rPr>
        <w:t xml:space="preserve"> </w:t>
      </w:r>
      <w:r>
        <w:t>НОО.</w:t>
      </w:r>
      <w:r>
        <w:rPr>
          <w:spacing w:val="-12"/>
        </w:rPr>
        <w:t xml:space="preserve"> </w:t>
      </w:r>
      <w:r>
        <w:t>При</w:t>
      </w:r>
      <w:r>
        <w:rPr>
          <w:spacing w:val="-5"/>
        </w:rPr>
        <w:t xml:space="preserve"> </w:t>
      </w:r>
      <w:r>
        <w:t>этом</w:t>
      </w:r>
      <w:r>
        <w:rPr>
          <w:spacing w:val="-6"/>
        </w:rPr>
        <w:t xml:space="preserve"> </w:t>
      </w:r>
      <w:r>
        <w:t>содержание</w:t>
      </w:r>
      <w:r>
        <w:rPr>
          <w:spacing w:val="-6"/>
        </w:rPr>
        <w:t xml:space="preserve"> </w:t>
      </w:r>
      <w:r>
        <w:t>и</w:t>
      </w:r>
      <w:r>
        <w:rPr>
          <w:spacing w:val="-5"/>
        </w:rPr>
        <w:t xml:space="preserve"> </w:t>
      </w:r>
      <w:r>
        <w:t>планируемые</w:t>
      </w:r>
      <w:r>
        <w:rPr>
          <w:spacing w:val="-7"/>
        </w:rPr>
        <w:t xml:space="preserve"> </w:t>
      </w:r>
      <w:r>
        <w:t>результаты</w:t>
      </w:r>
      <w:r>
        <w:rPr>
          <w:spacing w:val="-5"/>
        </w:rPr>
        <w:t xml:space="preserve"> </w:t>
      </w:r>
      <w:r>
        <w:t>разработанной</w:t>
      </w:r>
      <w:r>
        <w:rPr>
          <w:spacing w:val="-5"/>
        </w:rPr>
        <w:t xml:space="preserve"> </w:t>
      </w:r>
      <w:r>
        <w:t>ООП</w:t>
      </w:r>
      <w:r>
        <w:rPr>
          <w:spacing w:val="-6"/>
        </w:rPr>
        <w:t xml:space="preserve"> </w:t>
      </w:r>
      <w:r>
        <w:t>НОО</w:t>
      </w:r>
      <w:r>
        <w:rPr>
          <w:spacing w:val="-6"/>
        </w:rPr>
        <w:t xml:space="preserve"> </w:t>
      </w:r>
      <w:r>
        <w:t>не</w:t>
      </w:r>
      <w:r>
        <w:rPr>
          <w:spacing w:val="-6"/>
        </w:rPr>
        <w:t xml:space="preserve"> </w:t>
      </w:r>
      <w:r>
        <w:t>ниже</w:t>
      </w:r>
      <w:r>
        <w:rPr>
          <w:spacing w:val="-7"/>
        </w:rPr>
        <w:t xml:space="preserve"> </w:t>
      </w:r>
      <w:r>
        <w:t>соответствующих</w:t>
      </w:r>
      <w:r>
        <w:rPr>
          <w:spacing w:val="1"/>
        </w:rPr>
        <w:t xml:space="preserve"> </w:t>
      </w:r>
      <w:r>
        <w:t>содержания и планируемых</w:t>
      </w:r>
      <w:r>
        <w:rPr>
          <w:spacing w:val="1"/>
        </w:rPr>
        <w:t xml:space="preserve"> </w:t>
      </w:r>
      <w:r>
        <w:t>результатов ФОП</w:t>
      </w:r>
      <w:r>
        <w:rPr>
          <w:spacing w:val="1"/>
        </w:rPr>
        <w:t xml:space="preserve"> </w:t>
      </w:r>
      <w:r>
        <w:t>НОО.</w:t>
      </w:r>
    </w:p>
    <w:p w:rsidR="005167BF" w:rsidRDefault="00C022C4">
      <w:pPr>
        <w:pStyle w:val="a3"/>
        <w:spacing w:line="276" w:lineRule="auto"/>
        <w:ind w:right="914" w:firstLine="768"/>
        <w:jc w:val="both"/>
      </w:pPr>
      <w:r>
        <w:t>ООП НОО МОБУ «</w:t>
      </w:r>
      <w:r w:rsidR="005B7F5D">
        <w:t>Казанская О</w:t>
      </w:r>
      <w:r w:rsidR="00543202">
        <w:t>ОШ»</w:t>
      </w:r>
      <w:r w:rsidR="00543202">
        <w:rPr>
          <w:spacing w:val="1"/>
        </w:rPr>
        <w:t xml:space="preserve"> </w:t>
      </w:r>
      <w:r w:rsidR="00543202">
        <w:t>предусматривает непосредственное применение при реализации обязательной части ООП</w:t>
      </w:r>
      <w:r w:rsidR="00543202">
        <w:rPr>
          <w:spacing w:val="1"/>
        </w:rPr>
        <w:t xml:space="preserve"> </w:t>
      </w:r>
      <w:r w:rsidR="00543202">
        <w:t>НОО</w:t>
      </w:r>
      <w:r w:rsidR="00543202">
        <w:rPr>
          <w:spacing w:val="-3"/>
        </w:rPr>
        <w:t xml:space="preserve"> </w:t>
      </w:r>
      <w:r w:rsidR="00543202">
        <w:t>федеральных</w:t>
      </w:r>
      <w:r w:rsidR="00543202">
        <w:rPr>
          <w:spacing w:val="-1"/>
        </w:rPr>
        <w:t xml:space="preserve"> </w:t>
      </w:r>
      <w:r w:rsidR="00543202">
        <w:t>рабочих</w:t>
      </w:r>
      <w:r w:rsidR="00543202">
        <w:rPr>
          <w:spacing w:val="-3"/>
        </w:rPr>
        <w:t xml:space="preserve"> </w:t>
      </w:r>
      <w:r w:rsidR="00543202">
        <w:t>программ</w:t>
      </w:r>
      <w:r w:rsidR="00543202">
        <w:rPr>
          <w:spacing w:val="-2"/>
        </w:rPr>
        <w:t xml:space="preserve"> </w:t>
      </w:r>
      <w:r w:rsidR="00543202">
        <w:t>по учебным</w:t>
      </w:r>
      <w:r w:rsidR="00543202">
        <w:rPr>
          <w:spacing w:val="-4"/>
        </w:rPr>
        <w:t xml:space="preserve"> </w:t>
      </w:r>
      <w:r w:rsidR="00543202">
        <w:t>предметам</w:t>
      </w:r>
      <w:r w:rsidR="00543202">
        <w:rPr>
          <w:spacing w:val="1"/>
        </w:rPr>
        <w:t xml:space="preserve"> </w:t>
      </w:r>
      <w:r w:rsidR="00543202">
        <w:t>«Русский</w:t>
      </w:r>
      <w:r w:rsidR="00543202">
        <w:rPr>
          <w:spacing w:val="-2"/>
        </w:rPr>
        <w:t xml:space="preserve"> </w:t>
      </w:r>
      <w:r w:rsidR="00543202">
        <w:t>язык»,</w:t>
      </w:r>
      <w:r w:rsidR="00543202">
        <w:rPr>
          <w:spacing w:val="3"/>
        </w:rPr>
        <w:t xml:space="preserve"> </w:t>
      </w:r>
      <w:r w:rsidR="00543202">
        <w:t>«Литературное</w:t>
      </w:r>
      <w:r w:rsidR="00543202">
        <w:rPr>
          <w:spacing w:val="-3"/>
        </w:rPr>
        <w:t xml:space="preserve"> </w:t>
      </w:r>
      <w:r w:rsidR="00543202">
        <w:t>чтение»,</w:t>
      </w:r>
      <w:r w:rsidR="00543202">
        <w:rPr>
          <w:spacing w:val="6"/>
        </w:rPr>
        <w:t xml:space="preserve"> </w:t>
      </w:r>
      <w:r w:rsidR="00543202">
        <w:t>«Окружающий мир».</w:t>
      </w:r>
    </w:p>
    <w:p w:rsidR="005167BF" w:rsidRDefault="00543202">
      <w:pPr>
        <w:pStyle w:val="21"/>
        <w:spacing w:before="204"/>
      </w:pPr>
      <w:r>
        <w:t>1.1.1</w:t>
      </w:r>
      <w:r>
        <w:rPr>
          <w:spacing w:val="-1"/>
        </w:rPr>
        <w:t xml:space="preserve"> </w:t>
      </w:r>
      <w:r>
        <w:t>Цели реализации</w:t>
      </w:r>
      <w:r>
        <w:rPr>
          <w:spacing w:val="-3"/>
        </w:rPr>
        <w:t xml:space="preserve"> </w:t>
      </w:r>
      <w:r>
        <w:t>ООП НОО</w:t>
      </w:r>
    </w:p>
    <w:p w:rsidR="005167BF" w:rsidRDefault="00543202">
      <w:pPr>
        <w:pStyle w:val="a3"/>
        <w:spacing w:before="129"/>
        <w:ind w:left="1681"/>
      </w:pPr>
      <w:r>
        <w:t>Целями</w:t>
      </w:r>
      <w:r>
        <w:rPr>
          <w:spacing w:val="-3"/>
        </w:rPr>
        <w:t xml:space="preserve"> </w:t>
      </w:r>
      <w:r>
        <w:t>реализации ООП</w:t>
      </w:r>
      <w:r>
        <w:rPr>
          <w:spacing w:val="-3"/>
        </w:rPr>
        <w:t xml:space="preserve"> </w:t>
      </w:r>
      <w:r>
        <w:t>НОО</w:t>
      </w:r>
      <w:r>
        <w:rPr>
          <w:spacing w:val="-3"/>
        </w:rPr>
        <w:t xml:space="preserve"> </w:t>
      </w:r>
      <w:r>
        <w:t>являются:</w:t>
      </w:r>
    </w:p>
    <w:p w:rsidR="005167BF" w:rsidRDefault="00543202">
      <w:pPr>
        <w:pStyle w:val="a3"/>
        <w:spacing w:before="132" w:line="355" w:lineRule="auto"/>
        <w:ind w:right="1143" w:firstLine="708"/>
      </w:pPr>
      <w:r>
        <w:t>обеспечение</w:t>
      </w:r>
      <w:r>
        <w:rPr>
          <w:spacing w:val="4"/>
        </w:rPr>
        <w:t xml:space="preserve"> </w:t>
      </w:r>
      <w:r>
        <w:t>реализации</w:t>
      </w:r>
      <w:r>
        <w:rPr>
          <w:spacing w:val="6"/>
        </w:rPr>
        <w:t xml:space="preserve"> </w:t>
      </w:r>
      <w:r>
        <w:t>конституционного</w:t>
      </w:r>
      <w:r>
        <w:rPr>
          <w:spacing w:val="5"/>
        </w:rPr>
        <w:t xml:space="preserve"> </w:t>
      </w:r>
      <w:r>
        <w:t>права</w:t>
      </w:r>
      <w:r>
        <w:rPr>
          <w:spacing w:val="3"/>
        </w:rPr>
        <w:t xml:space="preserve"> </w:t>
      </w:r>
      <w:r>
        <w:t>каждого</w:t>
      </w:r>
      <w:r>
        <w:rPr>
          <w:spacing w:val="5"/>
        </w:rPr>
        <w:t xml:space="preserve"> </w:t>
      </w:r>
      <w:r>
        <w:t>гражданина</w:t>
      </w:r>
      <w:r>
        <w:rPr>
          <w:spacing w:val="4"/>
        </w:rPr>
        <w:t xml:space="preserve"> </w:t>
      </w:r>
      <w:r>
        <w:t>Российской</w:t>
      </w:r>
      <w:r>
        <w:rPr>
          <w:spacing w:val="6"/>
        </w:rPr>
        <w:t xml:space="preserve"> </w:t>
      </w:r>
      <w:r>
        <w:t>Федерации</w:t>
      </w:r>
      <w:r>
        <w:rPr>
          <w:spacing w:val="6"/>
        </w:rPr>
        <w:t xml:space="preserve"> </w:t>
      </w:r>
      <w:r>
        <w:t>на</w:t>
      </w:r>
      <w:r>
        <w:rPr>
          <w:spacing w:val="4"/>
        </w:rPr>
        <w:t xml:space="preserve"> </w:t>
      </w:r>
      <w:r>
        <w:t>получение</w:t>
      </w:r>
      <w:r>
        <w:rPr>
          <w:spacing w:val="4"/>
        </w:rPr>
        <w:t xml:space="preserve"> </w:t>
      </w:r>
      <w:r>
        <w:t>качественного</w:t>
      </w:r>
      <w:r>
        <w:rPr>
          <w:spacing w:val="-57"/>
        </w:rPr>
        <w:t xml:space="preserve"> </w:t>
      </w:r>
      <w:r>
        <w:t>образования,</w:t>
      </w:r>
      <w:r>
        <w:rPr>
          <w:spacing w:val="-1"/>
        </w:rPr>
        <w:t xml:space="preserve"> </w:t>
      </w:r>
      <w:r>
        <w:t>включающего</w:t>
      </w:r>
      <w:r>
        <w:rPr>
          <w:spacing w:val="-1"/>
        </w:rPr>
        <w:t xml:space="preserve"> </w:t>
      </w:r>
      <w:r>
        <w:t>обучение, развитие</w:t>
      </w:r>
      <w:r>
        <w:rPr>
          <w:spacing w:val="-2"/>
        </w:rPr>
        <w:t xml:space="preserve"> </w:t>
      </w:r>
      <w:r>
        <w:t>и воспитание</w:t>
      </w:r>
      <w:r>
        <w:rPr>
          <w:spacing w:val="-1"/>
        </w:rPr>
        <w:t xml:space="preserve"> </w:t>
      </w:r>
      <w:r>
        <w:t>каждого</w:t>
      </w:r>
      <w:r>
        <w:rPr>
          <w:spacing w:val="-3"/>
        </w:rPr>
        <w:t xml:space="preserve"> </w:t>
      </w:r>
      <w:r>
        <w:t>обучающегося;</w:t>
      </w:r>
    </w:p>
    <w:p w:rsidR="005167BF" w:rsidRDefault="00543202">
      <w:pPr>
        <w:pStyle w:val="a3"/>
        <w:spacing w:line="355" w:lineRule="auto"/>
        <w:ind w:right="1143" w:firstLine="708"/>
      </w:pPr>
      <w:r>
        <w:t>организация</w:t>
      </w:r>
      <w:r>
        <w:rPr>
          <w:spacing w:val="13"/>
        </w:rPr>
        <w:t xml:space="preserve"> </w:t>
      </w:r>
      <w:r>
        <w:t>учебного</w:t>
      </w:r>
      <w:r>
        <w:rPr>
          <w:spacing w:val="11"/>
        </w:rPr>
        <w:t xml:space="preserve"> </w:t>
      </w:r>
      <w:r>
        <w:t>процесса</w:t>
      </w:r>
      <w:r>
        <w:rPr>
          <w:spacing w:val="10"/>
        </w:rPr>
        <w:t xml:space="preserve"> </w:t>
      </w:r>
      <w:r>
        <w:t>с</w:t>
      </w:r>
      <w:r>
        <w:rPr>
          <w:spacing w:val="12"/>
        </w:rPr>
        <w:t xml:space="preserve"> </w:t>
      </w:r>
      <w:r>
        <w:t>учѐтом</w:t>
      </w:r>
      <w:r>
        <w:rPr>
          <w:spacing w:val="10"/>
        </w:rPr>
        <w:t xml:space="preserve"> </w:t>
      </w:r>
      <w:r>
        <w:t>целей,</w:t>
      </w:r>
      <w:r>
        <w:rPr>
          <w:spacing w:val="11"/>
        </w:rPr>
        <w:t xml:space="preserve"> </w:t>
      </w:r>
      <w:r>
        <w:t>содержания</w:t>
      </w:r>
      <w:r>
        <w:rPr>
          <w:spacing w:val="11"/>
        </w:rPr>
        <w:t xml:space="preserve"> </w:t>
      </w:r>
      <w:r>
        <w:t>и</w:t>
      </w:r>
      <w:r>
        <w:rPr>
          <w:spacing w:val="9"/>
        </w:rPr>
        <w:t xml:space="preserve"> </w:t>
      </w:r>
      <w:r>
        <w:t>планируемых</w:t>
      </w:r>
      <w:r>
        <w:rPr>
          <w:spacing w:val="12"/>
        </w:rPr>
        <w:t xml:space="preserve"> </w:t>
      </w:r>
      <w:r>
        <w:t>результатов</w:t>
      </w:r>
      <w:r>
        <w:rPr>
          <w:spacing w:val="10"/>
        </w:rPr>
        <w:t xml:space="preserve"> </w:t>
      </w:r>
      <w:r>
        <w:t>начального</w:t>
      </w:r>
      <w:r>
        <w:rPr>
          <w:spacing w:val="11"/>
        </w:rPr>
        <w:t xml:space="preserve"> </w:t>
      </w:r>
      <w:r>
        <w:t>общего</w:t>
      </w:r>
      <w:r>
        <w:rPr>
          <w:spacing w:val="8"/>
        </w:rPr>
        <w:t xml:space="preserve"> </w:t>
      </w:r>
      <w:r>
        <w:t>образования,</w:t>
      </w:r>
      <w:r>
        <w:rPr>
          <w:spacing w:val="-57"/>
        </w:rPr>
        <w:t xml:space="preserve"> </w:t>
      </w:r>
      <w:r>
        <w:t>отражѐнных в</w:t>
      </w:r>
      <w:r>
        <w:rPr>
          <w:spacing w:val="-1"/>
        </w:rPr>
        <w:t xml:space="preserve"> </w:t>
      </w:r>
      <w:r>
        <w:t>ФГОС</w:t>
      </w:r>
      <w:r>
        <w:rPr>
          <w:spacing w:val="-1"/>
        </w:rPr>
        <w:t xml:space="preserve"> </w:t>
      </w:r>
      <w:r>
        <w:t>НОО;</w:t>
      </w:r>
    </w:p>
    <w:p w:rsidR="005167BF" w:rsidRDefault="00543202">
      <w:pPr>
        <w:pStyle w:val="a3"/>
        <w:spacing w:line="355" w:lineRule="auto"/>
        <w:ind w:right="750" w:firstLine="708"/>
        <w:jc w:val="both"/>
      </w:pPr>
      <w:r>
        <w:t>создание условий для свободного развития каждого обучающегося с учѐтом его потребностей, возможностей и стремления к</w:t>
      </w:r>
      <w:r>
        <w:rPr>
          <w:spacing w:val="1"/>
        </w:rPr>
        <w:t xml:space="preserve"> </w:t>
      </w:r>
      <w:r>
        <w:t>самореализации;</w:t>
      </w:r>
    </w:p>
    <w:p w:rsidR="005167BF" w:rsidRDefault="00543202">
      <w:pPr>
        <w:pStyle w:val="a3"/>
        <w:spacing w:line="355" w:lineRule="auto"/>
        <w:ind w:right="760" w:firstLine="708"/>
        <w:jc w:val="both"/>
      </w:pPr>
      <w:r>
        <w:t>организация</w:t>
      </w:r>
      <w:r>
        <w:rPr>
          <w:spacing w:val="1"/>
        </w:rPr>
        <w:t xml:space="preserve"> </w:t>
      </w:r>
      <w:r>
        <w:t>деятельности</w:t>
      </w:r>
      <w:r>
        <w:rPr>
          <w:spacing w:val="1"/>
        </w:rPr>
        <w:t xml:space="preserve"> </w:t>
      </w:r>
      <w:r>
        <w:t>педагогического</w:t>
      </w:r>
      <w:r>
        <w:rPr>
          <w:spacing w:val="1"/>
        </w:rPr>
        <w:t xml:space="preserve"> </w:t>
      </w:r>
      <w:r>
        <w:t>коллектива</w:t>
      </w:r>
      <w:r>
        <w:rPr>
          <w:spacing w:val="1"/>
        </w:rPr>
        <w:t xml:space="preserve"> </w:t>
      </w:r>
      <w:r>
        <w:t>по</w:t>
      </w:r>
      <w:r>
        <w:rPr>
          <w:spacing w:val="1"/>
        </w:rPr>
        <w:t xml:space="preserve"> </w:t>
      </w:r>
      <w:r>
        <w:t>созданию</w:t>
      </w:r>
      <w:r>
        <w:rPr>
          <w:spacing w:val="1"/>
        </w:rPr>
        <w:t xml:space="preserve"> </w:t>
      </w:r>
      <w:r>
        <w:t>индивидуальных</w:t>
      </w:r>
      <w:r>
        <w:rPr>
          <w:spacing w:val="1"/>
        </w:rPr>
        <w:t xml:space="preserve"> </w:t>
      </w:r>
      <w:r>
        <w:t>программ</w:t>
      </w:r>
      <w:r>
        <w:rPr>
          <w:spacing w:val="1"/>
        </w:rPr>
        <w:t xml:space="preserve"> </w:t>
      </w:r>
      <w:r>
        <w:t>и</w:t>
      </w:r>
      <w:r>
        <w:rPr>
          <w:spacing w:val="1"/>
        </w:rPr>
        <w:t xml:space="preserve"> </w:t>
      </w:r>
      <w:r>
        <w:t>учебных</w:t>
      </w:r>
      <w:r>
        <w:rPr>
          <w:spacing w:val="1"/>
        </w:rPr>
        <w:t xml:space="preserve"> </w:t>
      </w:r>
      <w:r>
        <w:t>планов</w:t>
      </w:r>
      <w:r>
        <w:rPr>
          <w:spacing w:val="60"/>
        </w:rPr>
        <w:t xml:space="preserve"> </w:t>
      </w:r>
      <w:r>
        <w:t>для</w:t>
      </w:r>
      <w:r>
        <w:rPr>
          <w:spacing w:val="1"/>
        </w:rPr>
        <w:t xml:space="preserve"> </w:t>
      </w:r>
      <w:r>
        <w:t>одарѐнных, успешных обучающихся</w:t>
      </w:r>
      <w:r>
        <w:rPr>
          <w:spacing w:val="-1"/>
        </w:rPr>
        <w:t xml:space="preserve"> </w:t>
      </w:r>
      <w:r>
        <w:t>и</w:t>
      </w:r>
      <w:r>
        <w:rPr>
          <w:spacing w:val="-1"/>
        </w:rPr>
        <w:t xml:space="preserve"> </w:t>
      </w:r>
      <w:r>
        <w:t>(или)</w:t>
      </w:r>
      <w:r>
        <w:rPr>
          <w:spacing w:val="-1"/>
        </w:rPr>
        <w:t xml:space="preserve"> </w:t>
      </w:r>
      <w:r>
        <w:t>для</w:t>
      </w:r>
      <w:r>
        <w:rPr>
          <w:spacing w:val="-2"/>
        </w:rPr>
        <w:t xml:space="preserve"> </w:t>
      </w:r>
      <w:r>
        <w:t>детей</w:t>
      </w:r>
      <w:r>
        <w:rPr>
          <w:spacing w:val="-1"/>
        </w:rPr>
        <w:t xml:space="preserve"> </w:t>
      </w:r>
      <w:r>
        <w:t>социальных</w:t>
      </w:r>
      <w:r>
        <w:rPr>
          <w:spacing w:val="1"/>
        </w:rPr>
        <w:t xml:space="preserve"> </w:t>
      </w:r>
      <w:r>
        <w:t>групп,</w:t>
      </w:r>
      <w:r>
        <w:rPr>
          <w:spacing w:val="-1"/>
        </w:rPr>
        <w:t xml:space="preserve"> </w:t>
      </w:r>
      <w:r>
        <w:t>нуждающихся</w:t>
      </w:r>
      <w:r>
        <w:rPr>
          <w:spacing w:val="-1"/>
        </w:rPr>
        <w:t xml:space="preserve"> </w:t>
      </w:r>
      <w:r>
        <w:t>в</w:t>
      </w:r>
      <w:r>
        <w:rPr>
          <w:spacing w:val="-2"/>
        </w:rPr>
        <w:t xml:space="preserve"> </w:t>
      </w:r>
      <w:r>
        <w:t>особом</w:t>
      </w:r>
      <w:r>
        <w:rPr>
          <w:spacing w:val="-1"/>
        </w:rPr>
        <w:t xml:space="preserve"> </w:t>
      </w:r>
      <w:r>
        <w:t>внимании</w:t>
      </w:r>
      <w:r>
        <w:rPr>
          <w:spacing w:val="-2"/>
        </w:rPr>
        <w:t xml:space="preserve"> </w:t>
      </w:r>
      <w:r>
        <w:t>и</w:t>
      </w:r>
      <w:r>
        <w:rPr>
          <w:spacing w:val="-1"/>
        </w:rPr>
        <w:t xml:space="preserve"> </w:t>
      </w:r>
      <w:r>
        <w:t>поддержке.</w:t>
      </w:r>
    </w:p>
    <w:p w:rsidR="005167BF" w:rsidRDefault="00543202">
      <w:pPr>
        <w:pStyle w:val="a3"/>
        <w:spacing w:line="275" w:lineRule="exact"/>
        <w:ind w:left="1741"/>
        <w:jc w:val="both"/>
      </w:pPr>
      <w:r>
        <w:t>Достижение</w:t>
      </w:r>
      <w:r>
        <w:rPr>
          <w:spacing w:val="-5"/>
        </w:rPr>
        <w:t xml:space="preserve"> </w:t>
      </w:r>
      <w:r>
        <w:t>поставленных</w:t>
      </w:r>
      <w:r>
        <w:rPr>
          <w:spacing w:val="-4"/>
        </w:rPr>
        <w:t xml:space="preserve"> </w:t>
      </w:r>
      <w:r>
        <w:t>целей</w:t>
      </w:r>
      <w:r>
        <w:rPr>
          <w:spacing w:val="-3"/>
        </w:rPr>
        <w:t xml:space="preserve"> </w:t>
      </w:r>
      <w:r>
        <w:t>реализации</w:t>
      </w:r>
      <w:r>
        <w:rPr>
          <w:spacing w:val="-3"/>
        </w:rPr>
        <w:t xml:space="preserve"> </w:t>
      </w:r>
      <w:r>
        <w:t>ООП</w:t>
      </w:r>
      <w:r>
        <w:rPr>
          <w:spacing w:val="-4"/>
        </w:rPr>
        <w:t xml:space="preserve"> </w:t>
      </w:r>
      <w:r>
        <w:t>НОО</w:t>
      </w:r>
      <w:r>
        <w:rPr>
          <w:spacing w:val="-4"/>
        </w:rPr>
        <w:t xml:space="preserve"> </w:t>
      </w:r>
      <w:r>
        <w:t>предусматривает</w:t>
      </w:r>
      <w:r>
        <w:rPr>
          <w:spacing w:val="-4"/>
        </w:rPr>
        <w:t xml:space="preserve"> </w:t>
      </w:r>
      <w:r>
        <w:t>решение</w:t>
      </w:r>
      <w:r>
        <w:rPr>
          <w:spacing w:val="-4"/>
        </w:rPr>
        <w:t xml:space="preserve"> </w:t>
      </w:r>
      <w:r>
        <w:t>следующих</w:t>
      </w:r>
      <w:r>
        <w:rPr>
          <w:spacing w:val="-2"/>
        </w:rPr>
        <w:t xml:space="preserve"> </w:t>
      </w:r>
      <w:r>
        <w:t>основных</w:t>
      </w:r>
      <w:r>
        <w:rPr>
          <w:spacing w:val="-1"/>
        </w:rPr>
        <w:t xml:space="preserve"> </w:t>
      </w:r>
      <w:r>
        <w:t>задач:</w:t>
      </w:r>
    </w:p>
    <w:p w:rsidR="005167BF" w:rsidRDefault="00543202">
      <w:pPr>
        <w:pStyle w:val="a3"/>
        <w:spacing w:before="130" w:line="357" w:lineRule="auto"/>
        <w:ind w:right="754" w:firstLine="708"/>
        <w:jc w:val="both"/>
      </w:pPr>
      <w:r>
        <w:t>формирование</w:t>
      </w:r>
      <w:r>
        <w:rPr>
          <w:spacing w:val="1"/>
        </w:rPr>
        <w:t xml:space="preserve"> </w:t>
      </w:r>
      <w:r>
        <w:t>общей</w:t>
      </w:r>
      <w:r>
        <w:rPr>
          <w:spacing w:val="1"/>
        </w:rPr>
        <w:t xml:space="preserve"> </w:t>
      </w:r>
      <w:r>
        <w:t>культуры,</w:t>
      </w:r>
      <w:r>
        <w:rPr>
          <w:spacing w:val="1"/>
        </w:rPr>
        <w:t xml:space="preserve"> </w:t>
      </w:r>
      <w:r>
        <w:t>гражданско-патриотическое,</w:t>
      </w:r>
      <w:r>
        <w:rPr>
          <w:spacing w:val="1"/>
        </w:rPr>
        <w:t xml:space="preserve"> </w:t>
      </w:r>
      <w:r>
        <w:t>духовно-нравственное</w:t>
      </w:r>
      <w:r>
        <w:rPr>
          <w:spacing w:val="1"/>
        </w:rPr>
        <w:t xml:space="preserve"> </w:t>
      </w:r>
      <w:r>
        <w:t>воспитание,</w:t>
      </w:r>
      <w:r>
        <w:rPr>
          <w:spacing w:val="1"/>
        </w:rPr>
        <w:t xml:space="preserve"> </w:t>
      </w:r>
      <w:r>
        <w:t>интеллектуальное</w:t>
      </w:r>
      <w:r>
        <w:rPr>
          <w:spacing w:val="1"/>
        </w:rPr>
        <w:t xml:space="preserve"> </w:t>
      </w:r>
      <w:r>
        <w:t>развитие,</w:t>
      </w:r>
      <w:r>
        <w:rPr>
          <w:spacing w:val="1"/>
        </w:rPr>
        <w:t xml:space="preserve"> </w:t>
      </w:r>
      <w:r>
        <w:t>становление</w:t>
      </w:r>
      <w:r>
        <w:rPr>
          <w:spacing w:val="-2"/>
        </w:rPr>
        <w:t xml:space="preserve"> </w:t>
      </w:r>
      <w:r>
        <w:t>творческих</w:t>
      </w:r>
      <w:r>
        <w:rPr>
          <w:spacing w:val="2"/>
        </w:rPr>
        <w:t xml:space="preserve"> </w:t>
      </w:r>
      <w:r>
        <w:t>способностей, сохранение</w:t>
      </w:r>
      <w:r>
        <w:rPr>
          <w:spacing w:val="-1"/>
        </w:rPr>
        <w:t xml:space="preserve"> </w:t>
      </w:r>
      <w:r>
        <w:t>и</w:t>
      </w:r>
      <w:r>
        <w:rPr>
          <w:spacing w:val="3"/>
        </w:rPr>
        <w:t xml:space="preserve"> </w:t>
      </w:r>
      <w:r>
        <w:t>укрепление</w:t>
      </w:r>
      <w:r>
        <w:rPr>
          <w:spacing w:val="-2"/>
        </w:rPr>
        <w:t xml:space="preserve"> </w:t>
      </w:r>
      <w:r>
        <w:t>здоровья;</w:t>
      </w:r>
    </w:p>
    <w:p w:rsidR="005167BF" w:rsidRDefault="00543202">
      <w:pPr>
        <w:pStyle w:val="a3"/>
        <w:spacing w:line="355" w:lineRule="auto"/>
        <w:ind w:right="763" w:firstLine="708"/>
        <w:jc w:val="both"/>
      </w:pPr>
      <w:r>
        <w:t>обеспечение планируемых результатов по освоению обучающимся целевых установок, приобретению знаний, умений, навыков,</w:t>
      </w:r>
      <w:r>
        <w:rPr>
          <w:spacing w:val="1"/>
        </w:rPr>
        <w:t xml:space="preserve"> </w:t>
      </w:r>
      <w:r>
        <w:t>определяемых</w:t>
      </w:r>
      <w:r>
        <w:rPr>
          <w:spacing w:val="1"/>
        </w:rPr>
        <w:t xml:space="preserve"> </w:t>
      </w:r>
      <w:r>
        <w:t>личностными,</w:t>
      </w:r>
      <w:r>
        <w:rPr>
          <w:spacing w:val="1"/>
        </w:rPr>
        <w:t xml:space="preserve"> </w:t>
      </w:r>
      <w:r>
        <w:t>семейными,</w:t>
      </w:r>
      <w:r>
        <w:rPr>
          <w:spacing w:val="1"/>
        </w:rPr>
        <w:t xml:space="preserve"> </w:t>
      </w:r>
      <w:r>
        <w:t>общественными,</w:t>
      </w:r>
      <w:r>
        <w:rPr>
          <w:spacing w:val="1"/>
        </w:rPr>
        <w:t xml:space="preserve"> </w:t>
      </w:r>
      <w:r>
        <w:t>государственными</w:t>
      </w:r>
      <w:r>
        <w:rPr>
          <w:spacing w:val="1"/>
        </w:rPr>
        <w:t xml:space="preserve"> </w:t>
      </w:r>
      <w:r>
        <w:t>потребностями</w:t>
      </w:r>
      <w:r>
        <w:rPr>
          <w:spacing w:val="1"/>
        </w:rPr>
        <w:t xml:space="preserve"> </w:t>
      </w:r>
      <w:r>
        <w:t>и</w:t>
      </w:r>
      <w:r>
        <w:rPr>
          <w:spacing w:val="1"/>
        </w:rPr>
        <w:t xml:space="preserve"> </w:t>
      </w:r>
      <w:r>
        <w:t>возможностями</w:t>
      </w:r>
      <w:r>
        <w:rPr>
          <w:spacing w:val="1"/>
        </w:rPr>
        <w:t xml:space="preserve"> </w:t>
      </w:r>
      <w:r>
        <w:t>обучающегося,</w:t>
      </w:r>
      <w:r>
        <w:rPr>
          <w:spacing w:val="1"/>
        </w:rPr>
        <w:t xml:space="preserve"> </w:t>
      </w:r>
      <w:r>
        <w:t>индивидуальными</w:t>
      </w:r>
      <w:r>
        <w:rPr>
          <w:spacing w:val="-1"/>
        </w:rPr>
        <w:t xml:space="preserve"> </w:t>
      </w:r>
      <w:r>
        <w:t>особенностями его</w:t>
      </w:r>
      <w:r>
        <w:rPr>
          <w:spacing w:val="-1"/>
        </w:rPr>
        <w:t xml:space="preserve"> </w:t>
      </w:r>
      <w:r>
        <w:t>развития</w:t>
      </w:r>
      <w:r>
        <w:rPr>
          <w:spacing w:val="-3"/>
        </w:rPr>
        <w:t xml:space="preserve"> </w:t>
      </w:r>
      <w:r>
        <w:t>и состояния</w:t>
      </w:r>
      <w:r>
        <w:rPr>
          <w:spacing w:val="-1"/>
        </w:rPr>
        <w:t xml:space="preserve"> </w:t>
      </w:r>
      <w:r>
        <w:t>здоровья;</w:t>
      </w:r>
    </w:p>
    <w:p w:rsidR="005167BF" w:rsidRDefault="00543202">
      <w:pPr>
        <w:pStyle w:val="a3"/>
        <w:spacing w:line="275" w:lineRule="exact"/>
        <w:ind w:left="1681"/>
        <w:jc w:val="both"/>
      </w:pPr>
      <w:r>
        <w:t>становление</w:t>
      </w:r>
      <w:r>
        <w:rPr>
          <w:spacing w:val="-5"/>
        </w:rPr>
        <w:t xml:space="preserve"> </w:t>
      </w:r>
      <w:r>
        <w:t>и</w:t>
      </w:r>
      <w:r>
        <w:rPr>
          <w:spacing w:val="-3"/>
        </w:rPr>
        <w:t xml:space="preserve"> </w:t>
      </w:r>
      <w:r>
        <w:t>развитие</w:t>
      </w:r>
      <w:r>
        <w:rPr>
          <w:spacing w:val="-4"/>
        </w:rPr>
        <w:t xml:space="preserve"> </w:t>
      </w:r>
      <w:r>
        <w:t>личности</w:t>
      </w:r>
      <w:r>
        <w:rPr>
          <w:spacing w:val="-4"/>
        </w:rPr>
        <w:t xml:space="preserve"> </w:t>
      </w:r>
      <w:r>
        <w:t>в</w:t>
      </w:r>
      <w:r>
        <w:rPr>
          <w:spacing w:val="-4"/>
        </w:rPr>
        <w:t xml:space="preserve"> </w:t>
      </w:r>
      <w:r>
        <w:t>ее</w:t>
      </w:r>
      <w:r>
        <w:rPr>
          <w:spacing w:val="-5"/>
        </w:rPr>
        <w:t xml:space="preserve"> </w:t>
      </w:r>
      <w:r>
        <w:t>индивидуальности,</w:t>
      </w:r>
      <w:r>
        <w:rPr>
          <w:spacing w:val="-3"/>
        </w:rPr>
        <w:t xml:space="preserve"> </w:t>
      </w:r>
      <w:r>
        <w:t>самобытности,</w:t>
      </w:r>
      <w:r>
        <w:rPr>
          <w:spacing w:val="-1"/>
        </w:rPr>
        <w:t xml:space="preserve"> </w:t>
      </w:r>
      <w:r>
        <w:t>уникальности</w:t>
      </w:r>
      <w:r>
        <w:rPr>
          <w:spacing w:val="-6"/>
        </w:rPr>
        <w:t xml:space="preserve"> </w:t>
      </w:r>
      <w:r>
        <w:t>и</w:t>
      </w:r>
      <w:r>
        <w:rPr>
          <w:spacing w:val="-3"/>
        </w:rPr>
        <w:t xml:space="preserve"> </w:t>
      </w:r>
      <w:r>
        <w:t>неповторимости;</w:t>
      </w:r>
    </w:p>
    <w:p w:rsidR="005167BF" w:rsidRDefault="005167BF">
      <w:pPr>
        <w:spacing w:line="275" w:lineRule="exact"/>
        <w:jc w:val="both"/>
        <w:sectPr w:rsidR="005167BF">
          <w:pgSz w:w="16390" w:h="11910" w:orient="landscape"/>
          <w:pgMar w:top="900" w:right="380" w:bottom="1080" w:left="160" w:header="0" w:footer="887" w:gutter="0"/>
          <w:cols w:space="720"/>
        </w:sectPr>
      </w:pPr>
    </w:p>
    <w:p w:rsidR="005167BF" w:rsidRDefault="00543202">
      <w:pPr>
        <w:pStyle w:val="a3"/>
        <w:spacing w:before="76"/>
        <w:ind w:left="1681"/>
      </w:pPr>
      <w:r>
        <w:t>обеспечение</w:t>
      </w:r>
      <w:r>
        <w:rPr>
          <w:spacing w:val="-4"/>
        </w:rPr>
        <w:t xml:space="preserve"> </w:t>
      </w:r>
      <w:r>
        <w:t>преемственности</w:t>
      </w:r>
      <w:r>
        <w:rPr>
          <w:spacing w:val="-5"/>
        </w:rPr>
        <w:t xml:space="preserve"> </w:t>
      </w:r>
      <w:r>
        <w:t>начального</w:t>
      </w:r>
      <w:r>
        <w:rPr>
          <w:spacing w:val="-2"/>
        </w:rPr>
        <w:t xml:space="preserve"> </w:t>
      </w:r>
      <w:r>
        <w:t>общего</w:t>
      </w:r>
      <w:r>
        <w:rPr>
          <w:spacing w:val="-4"/>
        </w:rPr>
        <w:t xml:space="preserve"> </w:t>
      </w:r>
      <w:r>
        <w:t>и</w:t>
      </w:r>
      <w:r>
        <w:rPr>
          <w:spacing w:val="-3"/>
        </w:rPr>
        <w:t xml:space="preserve"> </w:t>
      </w:r>
      <w:r>
        <w:t>основного</w:t>
      </w:r>
      <w:r>
        <w:rPr>
          <w:spacing w:val="-2"/>
        </w:rPr>
        <w:t xml:space="preserve"> </w:t>
      </w:r>
      <w:r>
        <w:t>общего</w:t>
      </w:r>
      <w:r>
        <w:rPr>
          <w:spacing w:val="-3"/>
        </w:rPr>
        <w:t xml:space="preserve"> </w:t>
      </w:r>
      <w:r>
        <w:t>образования;</w:t>
      </w:r>
    </w:p>
    <w:p w:rsidR="005167BF" w:rsidRDefault="00543202">
      <w:pPr>
        <w:pStyle w:val="a3"/>
        <w:spacing w:before="134" w:line="355" w:lineRule="auto"/>
        <w:ind w:firstLine="708"/>
      </w:pPr>
      <w:r>
        <w:t>достижение</w:t>
      </w:r>
      <w:r>
        <w:rPr>
          <w:spacing w:val="10"/>
        </w:rPr>
        <w:t xml:space="preserve"> </w:t>
      </w:r>
      <w:r>
        <w:t>планируемых</w:t>
      </w:r>
      <w:r>
        <w:rPr>
          <w:spacing w:val="12"/>
        </w:rPr>
        <w:t xml:space="preserve"> </w:t>
      </w:r>
      <w:r>
        <w:t>результатов</w:t>
      </w:r>
      <w:r>
        <w:rPr>
          <w:spacing w:val="10"/>
        </w:rPr>
        <w:t xml:space="preserve"> </w:t>
      </w:r>
      <w:r>
        <w:t>освоения</w:t>
      </w:r>
      <w:r>
        <w:rPr>
          <w:spacing w:val="15"/>
        </w:rPr>
        <w:t xml:space="preserve"> </w:t>
      </w:r>
      <w:r>
        <w:t>ООП</w:t>
      </w:r>
      <w:r>
        <w:rPr>
          <w:spacing w:val="10"/>
        </w:rPr>
        <w:t xml:space="preserve"> </w:t>
      </w:r>
      <w:r>
        <w:t>НОО</w:t>
      </w:r>
      <w:r>
        <w:rPr>
          <w:spacing w:val="13"/>
        </w:rPr>
        <w:t xml:space="preserve"> </w:t>
      </w:r>
      <w:r>
        <w:t>всеми</w:t>
      </w:r>
      <w:r>
        <w:rPr>
          <w:spacing w:val="12"/>
        </w:rPr>
        <w:t xml:space="preserve"> </w:t>
      </w:r>
      <w:r>
        <w:t>обучающимися,</w:t>
      </w:r>
      <w:r>
        <w:rPr>
          <w:spacing w:val="13"/>
        </w:rPr>
        <w:t xml:space="preserve"> </w:t>
      </w:r>
      <w:r>
        <w:t>в</w:t>
      </w:r>
      <w:r>
        <w:rPr>
          <w:spacing w:val="10"/>
        </w:rPr>
        <w:t xml:space="preserve"> </w:t>
      </w:r>
      <w:r>
        <w:t>том</w:t>
      </w:r>
      <w:r>
        <w:rPr>
          <w:spacing w:val="10"/>
        </w:rPr>
        <w:t xml:space="preserve"> </w:t>
      </w:r>
      <w:r>
        <w:t>числе</w:t>
      </w:r>
      <w:r>
        <w:rPr>
          <w:spacing w:val="10"/>
        </w:rPr>
        <w:t xml:space="preserve"> </w:t>
      </w:r>
      <w:r>
        <w:t>обучающимися</w:t>
      </w:r>
      <w:r>
        <w:rPr>
          <w:spacing w:val="12"/>
        </w:rPr>
        <w:t xml:space="preserve"> </w:t>
      </w:r>
      <w:r>
        <w:t>с</w:t>
      </w:r>
      <w:r>
        <w:rPr>
          <w:spacing w:val="12"/>
        </w:rPr>
        <w:t xml:space="preserve"> </w:t>
      </w:r>
      <w:r>
        <w:t>ограниченными</w:t>
      </w:r>
      <w:r>
        <w:rPr>
          <w:spacing w:val="-57"/>
        </w:rPr>
        <w:t xml:space="preserve"> </w:t>
      </w:r>
      <w:r>
        <w:t>возможностями</w:t>
      </w:r>
      <w:r>
        <w:rPr>
          <w:spacing w:val="-1"/>
        </w:rPr>
        <w:t xml:space="preserve"> </w:t>
      </w:r>
      <w:r>
        <w:t>здоровья (далее – обучающиеся с</w:t>
      </w:r>
      <w:r>
        <w:rPr>
          <w:spacing w:val="-1"/>
        </w:rPr>
        <w:t xml:space="preserve"> </w:t>
      </w:r>
      <w:r>
        <w:t>ОВЗ);</w:t>
      </w:r>
    </w:p>
    <w:p w:rsidR="005167BF" w:rsidRDefault="00543202">
      <w:pPr>
        <w:pStyle w:val="a3"/>
        <w:spacing w:line="275" w:lineRule="exact"/>
        <w:ind w:left="1681"/>
      </w:pPr>
      <w:r>
        <w:t>обеспечение</w:t>
      </w:r>
      <w:r>
        <w:rPr>
          <w:spacing w:val="-5"/>
        </w:rPr>
        <w:t xml:space="preserve"> </w:t>
      </w:r>
      <w:r>
        <w:t>доступности</w:t>
      </w:r>
      <w:r>
        <w:rPr>
          <w:spacing w:val="-4"/>
        </w:rPr>
        <w:t xml:space="preserve"> </w:t>
      </w:r>
      <w:r>
        <w:t>получения</w:t>
      </w:r>
      <w:r>
        <w:rPr>
          <w:spacing w:val="-3"/>
        </w:rPr>
        <w:t xml:space="preserve"> </w:t>
      </w:r>
      <w:r>
        <w:t>качественного</w:t>
      </w:r>
      <w:r>
        <w:rPr>
          <w:spacing w:val="-4"/>
        </w:rPr>
        <w:t xml:space="preserve"> </w:t>
      </w:r>
      <w:r>
        <w:t>начального</w:t>
      </w:r>
      <w:r>
        <w:rPr>
          <w:spacing w:val="-4"/>
        </w:rPr>
        <w:t xml:space="preserve"> </w:t>
      </w:r>
      <w:r>
        <w:t>общего</w:t>
      </w:r>
      <w:r>
        <w:rPr>
          <w:spacing w:val="-4"/>
        </w:rPr>
        <w:t xml:space="preserve"> </w:t>
      </w:r>
      <w:r>
        <w:t>образования;</w:t>
      </w:r>
    </w:p>
    <w:p w:rsidR="005167BF" w:rsidRDefault="00543202">
      <w:pPr>
        <w:pStyle w:val="a3"/>
        <w:spacing w:before="132" w:line="355" w:lineRule="auto"/>
        <w:ind w:right="1143" w:firstLine="708"/>
      </w:pPr>
      <w:r>
        <w:t>выявление</w:t>
      </w:r>
      <w:r>
        <w:rPr>
          <w:spacing w:val="1"/>
        </w:rPr>
        <w:t xml:space="preserve"> </w:t>
      </w:r>
      <w:r>
        <w:t>и</w:t>
      </w:r>
      <w:r>
        <w:rPr>
          <w:spacing w:val="1"/>
        </w:rPr>
        <w:t xml:space="preserve"> </w:t>
      </w:r>
      <w:r>
        <w:t>развитие</w:t>
      </w:r>
      <w:r>
        <w:rPr>
          <w:spacing w:val="1"/>
        </w:rPr>
        <w:t xml:space="preserve"> </w:t>
      </w:r>
      <w:r>
        <w:t>способностей</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лиц,</w:t>
      </w:r>
      <w:r>
        <w:rPr>
          <w:spacing w:val="1"/>
        </w:rPr>
        <w:t xml:space="preserve"> </w:t>
      </w:r>
      <w:r>
        <w:t>проявивших</w:t>
      </w:r>
      <w:r>
        <w:rPr>
          <w:spacing w:val="1"/>
        </w:rPr>
        <w:t xml:space="preserve"> </w:t>
      </w:r>
      <w:r>
        <w:t>выдающиеся</w:t>
      </w:r>
      <w:r>
        <w:rPr>
          <w:spacing w:val="1"/>
        </w:rPr>
        <w:t xml:space="preserve"> </w:t>
      </w:r>
      <w:r>
        <w:t>способности,</w:t>
      </w:r>
      <w:r>
        <w:rPr>
          <w:spacing w:val="1"/>
        </w:rPr>
        <w:t xml:space="preserve"> </w:t>
      </w:r>
      <w:r>
        <w:t>через</w:t>
      </w:r>
      <w:r>
        <w:rPr>
          <w:spacing w:val="60"/>
        </w:rPr>
        <w:t xml:space="preserve"> </w:t>
      </w:r>
      <w:r>
        <w:t>систему</w:t>
      </w:r>
      <w:r>
        <w:rPr>
          <w:spacing w:val="-57"/>
        </w:rPr>
        <w:t xml:space="preserve"> </w:t>
      </w:r>
      <w:r>
        <w:t>клубов,</w:t>
      </w:r>
      <w:r>
        <w:rPr>
          <w:spacing w:val="-2"/>
        </w:rPr>
        <w:t xml:space="preserve"> </w:t>
      </w:r>
      <w:r>
        <w:t>секций, студий и</w:t>
      </w:r>
      <w:r>
        <w:rPr>
          <w:spacing w:val="-1"/>
        </w:rPr>
        <w:t xml:space="preserve"> </w:t>
      </w:r>
      <w:r>
        <w:t>других, организацию</w:t>
      </w:r>
      <w:r>
        <w:rPr>
          <w:spacing w:val="-2"/>
        </w:rPr>
        <w:t xml:space="preserve"> </w:t>
      </w:r>
      <w:r>
        <w:t>общественно</w:t>
      </w:r>
      <w:r>
        <w:rPr>
          <w:spacing w:val="-1"/>
        </w:rPr>
        <w:t xml:space="preserve"> </w:t>
      </w:r>
      <w:r>
        <w:t>полезной</w:t>
      </w:r>
      <w:r>
        <w:rPr>
          <w:spacing w:val="-2"/>
        </w:rPr>
        <w:t xml:space="preserve"> </w:t>
      </w:r>
      <w:r>
        <w:t>деятельности;</w:t>
      </w:r>
    </w:p>
    <w:p w:rsidR="005167BF" w:rsidRDefault="00543202">
      <w:pPr>
        <w:pStyle w:val="a3"/>
        <w:spacing w:line="355" w:lineRule="auto"/>
        <w:ind w:firstLine="708"/>
      </w:pPr>
      <w:r>
        <w:t>организация</w:t>
      </w:r>
      <w:r>
        <w:rPr>
          <w:spacing w:val="10"/>
        </w:rPr>
        <w:t xml:space="preserve"> </w:t>
      </w:r>
      <w:r>
        <w:t>интеллектуальных</w:t>
      </w:r>
      <w:r>
        <w:rPr>
          <w:spacing w:val="11"/>
        </w:rPr>
        <w:t xml:space="preserve"> </w:t>
      </w:r>
      <w:r>
        <w:t>и</w:t>
      </w:r>
      <w:r>
        <w:rPr>
          <w:spacing w:val="11"/>
        </w:rPr>
        <w:t xml:space="preserve"> </w:t>
      </w:r>
      <w:r>
        <w:t>творческих</w:t>
      </w:r>
      <w:r>
        <w:rPr>
          <w:spacing w:val="10"/>
        </w:rPr>
        <w:t xml:space="preserve"> </w:t>
      </w:r>
      <w:r>
        <w:t>соревнований,</w:t>
      </w:r>
      <w:r>
        <w:rPr>
          <w:spacing w:val="10"/>
        </w:rPr>
        <w:t xml:space="preserve"> </w:t>
      </w:r>
      <w:r>
        <w:t>научно-технического</w:t>
      </w:r>
      <w:r>
        <w:rPr>
          <w:spacing w:val="10"/>
        </w:rPr>
        <w:t xml:space="preserve"> </w:t>
      </w:r>
      <w:r>
        <w:t>творчества</w:t>
      </w:r>
      <w:r>
        <w:rPr>
          <w:spacing w:val="8"/>
        </w:rPr>
        <w:t xml:space="preserve"> </w:t>
      </w:r>
      <w:r>
        <w:t>и</w:t>
      </w:r>
      <w:r>
        <w:rPr>
          <w:spacing w:val="14"/>
        </w:rPr>
        <w:t xml:space="preserve"> </w:t>
      </w:r>
      <w:r>
        <w:t>проектно-исследовательской</w:t>
      </w:r>
      <w:r>
        <w:rPr>
          <w:spacing w:val="-57"/>
        </w:rPr>
        <w:t xml:space="preserve"> </w:t>
      </w:r>
      <w:r>
        <w:t>деятельности;</w:t>
      </w:r>
    </w:p>
    <w:p w:rsidR="005167BF" w:rsidRDefault="00543202">
      <w:pPr>
        <w:pStyle w:val="a3"/>
        <w:spacing w:line="355" w:lineRule="auto"/>
        <w:ind w:right="1143" w:firstLine="708"/>
      </w:pPr>
      <w:r>
        <w:t>участие</w:t>
      </w:r>
      <w:r>
        <w:rPr>
          <w:spacing w:val="3"/>
        </w:rPr>
        <w:t xml:space="preserve"> </w:t>
      </w:r>
      <w:r>
        <w:t>обучающихся,</w:t>
      </w:r>
      <w:r>
        <w:rPr>
          <w:spacing w:val="3"/>
        </w:rPr>
        <w:t xml:space="preserve"> </w:t>
      </w:r>
      <w:r>
        <w:t>их</w:t>
      </w:r>
      <w:r>
        <w:rPr>
          <w:spacing w:val="6"/>
        </w:rPr>
        <w:t xml:space="preserve"> </w:t>
      </w:r>
      <w:r>
        <w:t>родителей</w:t>
      </w:r>
      <w:r>
        <w:rPr>
          <w:spacing w:val="4"/>
        </w:rPr>
        <w:t xml:space="preserve"> </w:t>
      </w:r>
      <w:r>
        <w:t>(законных</w:t>
      </w:r>
      <w:r>
        <w:rPr>
          <w:spacing w:val="3"/>
        </w:rPr>
        <w:t xml:space="preserve"> </w:t>
      </w:r>
      <w:r>
        <w:t>представителей),</w:t>
      </w:r>
      <w:r>
        <w:rPr>
          <w:spacing w:val="3"/>
        </w:rPr>
        <w:t xml:space="preserve"> </w:t>
      </w:r>
      <w:r>
        <w:t>педагогических</w:t>
      </w:r>
      <w:r>
        <w:rPr>
          <w:spacing w:val="6"/>
        </w:rPr>
        <w:t xml:space="preserve"> </w:t>
      </w:r>
      <w:r>
        <w:t>работников</w:t>
      </w:r>
      <w:r>
        <w:rPr>
          <w:spacing w:val="3"/>
        </w:rPr>
        <w:t xml:space="preserve"> </w:t>
      </w:r>
      <w:r>
        <w:t>в</w:t>
      </w:r>
      <w:r>
        <w:rPr>
          <w:spacing w:val="3"/>
        </w:rPr>
        <w:t xml:space="preserve"> </w:t>
      </w:r>
      <w:r>
        <w:t>проектировании</w:t>
      </w:r>
      <w:r>
        <w:rPr>
          <w:spacing w:val="4"/>
        </w:rPr>
        <w:t xml:space="preserve"> </w:t>
      </w:r>
      <w:r>
        <w:t>и</w:t>
      </w:r>
      <w:r>
        <w:rPr>
          <w:spacing w:val="4"/>
        </w:rPr>
        <w:t xml:space="preserve"> </w:t>
      </w:r>
      <w:r>
        <w:t>развитии</w:t>
      </w:r>
      <w:r>
        <w:rPr>
          <w:spacing w:val="-57"/>
        </w:rPr>
        <w:t xml:space="preserve"> </w:t>
      </w:r>
      <w:r>
        <w:t>социальной</w:t>
      </w:r>
      <w:r>
        <w:rPr>
          <w:spacing w:val="-1"/>
        </w:rPr>
        <w:t xml:space="preserve"> </w:t>
      </w:r>
      <w:r>
        <w:t>среды образовательной организации.</w:t>
      </w:r>
    </w:p>
    <w:p w:rsidR="005167BF" w:rsidRDefault="00543202">
      <w:pPr>
        <w:pStyle w:val="21"/>
        <w:spacing w:before="3"/>
      </w:pPr>
      <w:r>
        <w:rPr>
          <w:b w:val="0"/>
        </w:rPr>
        <w:t>1.</w:t>
      </w:r>
      <w:r>
        <w:rPr>
          <w:b w:val="0"/>
          <w:spacing w:val="56"/>
        </w:rPr>
        <w:t xml:space="preserve"> </w:t>
      </w:r>
      <w:r>
        <w:t>1.2</w:t>
      </w:r>
      <w:r>
        <w:rPr>
          <w:spacing w:val="-2"/>
        </w:rPr>
        <w:t xml:space="preserve"> </w:t>
      </w:r>
      <w:r>
        <w:t>Принципы</w:t>
      </w:r>
      <w:r>
        <w:rPr>
          <w:spacing w:val="-1"/>
        </w:rPr>
        <w:t xml:space="preserve"> </w:t>
      </w:r>
      <w:r>
        <w:t>формирования</w:t>
      </w:r>
      <w:r>
        <w:rPr>
          <w:spacing w:val="-1"/>
        </w:rPr>
        <w:t xml:space="preserve"> </w:t>
      </w:r>
      <w:r>
        <w:t>и</w:t>
      </w:r>
      <w:r>
        <w:rPr>
          <w:spacing w:val="-1"/>
        </w:rPr>
        <w:t xml:space="preserve"> </w:t>
      </w:r>
      <w:r>
        <w:t>механизмы</w:t>
      </w:r>
      <w:r>
        <w:rPr>
          <w:spacing w:val="-3"/>
        </w:rPr>
        <w:t xml:space="preserve"> </w:t>
      </w:r>
      <w:r>
        <w:t>реализации</w:t>
      </w:r>
      <w:r>
        <w:rPr>
          <w:spacing w:val="-3"/>
        </w:rPr>
        <w:t xml:space="preserve"> </w:t>
      </w:r>
      <w:r>
        <w:t>программы</w:t>
      </w:r>
      <w:r>
        <w:rPr>
          <w:spacing w:val="-2"/>
        </w:rPr>
        <w:t xml:space="preserve"> </w:t>
      </w:r>
      <w:r>
        <w:t>НОО</w:t>
      </w:r>
    </w:p>
    <w:p w:rsidR="005167BF" w:rsidRDefault="00543202">
      <w:pPr>
        <w:pStyle w:val="a3"/>
        <w:spacing w:before="127"/>
        <w:ind w:left="2041"/>
      </w:pPr>
      <w:r>
        <w:t>ООП</w:t>
      </w:r>
      <w:r>
        <w:rPr>
          <w:spacing w:val="-4"/>
        </w:rPr>
        <w:t xml:space="preserve"> </w:t>
      </w:r>
      <w:r>
        <w:t>НОО учитывает</w:t>
      </w:r>
      <w:r>
        <w:rPr>
          <w:spacing w:val="-3"/>
        </w:rPr>
        <w:t xml:space="preserve"> </w:t>
      </w:r>
      <w:r>
        <w:t>следующие</w:t>
      </w:r>
      <w:r>
        <w:rPr>
          <w:spacing w:val="-2"/>
        </w:rPr>
        <w:t xml:space="preserve"> </w:t>
      </w:r>
      <w:r>
        <w:t>принципы:</w:t>
      </w:r>
    </w:p>
    <w:p w:rsidR="005167BF" w:rsidRDefault="00543202" w:rsidP="00101F78">
      <w:pPr>
        <w:pStyle w:val="a4"/>
        <w:numPr>
          <w:ilvl w:val="0"/>
          <w:numId w:val="115"/>
        </w:numPr>
        <w:tabs>
          <w:tab w:val="left" w:pos="1941"/>
        </w:tabs>
        <w:spacing w:before="135" w:line="355" w:lineRule="auto"/>
        <w:ind w:right="758" w:firstLine="708"/>
        <w:jc w:val="both"/>
        <w:rPr>
          <w:sz w:val="24"/>
        </w:rPr>
      </w:pPr>
      <w:r>
        <w:rPr>
          <w:sz w:val="24"/>
        </w:rPr>
        <w:t>принцип</w:t>
      </w:r>
      <w:r>
        <w:rPr>
          <w:spacing w:val="1"/>
          <w:sz w:val="24"/>
        </w:rPr>
        <w:t xml:space="preserve"> </w:t>
      </w:r>
      <w:r>
        <w:rPr>
          <w:sz w:val="24"/>
        </w:rPr>
        <w:t>учѐта</w:t>
      </w:r>
      <w:r>
        <w:rPr>
          <w:spacing w:val="1"/>
          <w:sz w:val="24"/>
        </w:rPr>
        <w:t xml:space="preserve"> </w:t>
      </w:r>
      <w:r>
        <w:rPr>
          <w:sz w:val="24"/>
        </w:rPr>
        <w:t>ФГОС</w:t>
      </w:r>
      <w:r>
        <w:rPr>
          <w:spacing w:val="1"/>
          <w:sz w:val="24"/>
        </w:rPr>
        <w:t xml:space="preserve"> </w:t>
      </w:r>
      <w:r>
        <w:rPr>
          <w:sz w:val="24"/>
        </w:rPr>
        <w:t>НОО:</w:t>
      </w:r>
      <w:r>
        <w:rPr>
          <w:spacing w:val="1"/>
          <w:sz w:val="24"/>
        </w:rPr>
        <w:t xml:space="preserve"> </w:t>
      </w:r>
      <w:r>
        <w:rPr>
          <w:sz w:val="24"/>
        </w:rPr>
        <w:t>ООП</w:t>
      </w:r>
      <w:r>
        <w:rPr>
          <w:spacing w:val="1"/>
          <w:sz w:val="24"/>
        </w:rPr>
        <w:t xml:space="preserve"> </w:t>
      </w:r>
      <w:r>
        <w:rPr>
          <w:sz w:val="24"/>
        </w:rPr>
        <w:t>НОО</w:t>
      </w:r>
      <w:r>
        <w:rPr>
          <w:spacing w:val="1"/>
          <w:sz w:val="24"/>
        </w:rPr>
        <w:t xml:space="preserve"> </w:t>
      </w:r>
      <w:r>
        <w:rPr>
          <w:sz w:val="24"/>
        </w:rPr>
        <w:t>базируется</w:t>
      </w:r>
      <w:r>
        <w:rPr>
          <w:spacing w:val="1"/>
          <w:sz w:val="24"/>
        </w:rPr>
        <w:t xml:space="preserve"> </w:t>
      </w:r>
      <w:r>
        <w:rPr>
          <w:sz w:val="24"/>
        </w:rPr>
        <w:t>на</w:t>
      </w:r>
      <w:r>
        <w:rPr>
          <w:spacing w:val="1"/>
          <w:sz w:val="24"/>
        </w:rPr>
        <w:t xml:space="preserve"> </w:t>
      </w:r>
      <w:r>
        <w:rPr>
          <w:sz w:val="24"/>
        </w:rPr>
        <w:t>требованиях,</w:t>
      </w:r>
      <w:r>
        <w:rPr>
          <w:spacing w:val="1"/>
          <w:sz w:val="24"/>
        </w:rPr>
        <w:t xml:space="preserve"> </w:t>
      </w:r>
      <w:r>
        <w:rPr>
          <w:sz w:val="24"/>
        </w:rPr>
        <w:t>предъявляемых</w:t>
      </w:r>
      <w:r>
        <w:rPr>
          <w:spacing w:val="1"/>
          <w:sz w:val="24"/>
        </w:rPr>
        <w:t xml:space="preserve"> </w:t>
      </w:r>
      <w:r>
        <w:rPr>
          <w:sz w:val="24"/>
        </w:rPr>
        <w:t>ФГОС</w:t>
      </w:r>
      <w:r>
        <w:rPr>
          <w:spacing w:val="1"/>
          <w:sz w:val="24"/>
        </w:rPr>
        <w:t xml:space="preserve"> </w:t>
      </w:r>
      <w:r>
        <w:rPr>
          <w:sz w:val="24"/>
        </w:rPr>
        <w:t>НОО</w:t>
      </w:r>
      <w:r>
        <w:rPr>
          <w:spacing w:val="1"/>
          <w:sz w:val="24"/>
        </w:rPr>
        <w:t xml:space="preserve"> </w:t>
      </w:r>
      <w:r>
        <w:rPr>
          <w:sz w:val="24"/>
        </w:rPr>
        <w:t>к</w:t>
      </w:r>
      <w:r>
        <w:rPr>
          <w:spacing w:val="1"/>
          <w:sz w:val="24"/>
        </w:rPr>
        <w:t xml:space="preserve"> </w:t>
      </w:r>
      <w:r>
        <w:rPr>
          <w:sz w:val="24"/>
        </w:rPr>
        <w:t>целям,</w:t>
      </w:r>
      <w:r>
        <w:rPr>
          <w:spacing w:val="1"/>
          <w:sz w:val="24"/>
        </w:rPr>
        <w:t xml:space="preserve"> </w:t>
      </w:r>
      <w:r>
        <w:rPr>
          <w:sz w:val="24"/>
        </w:rPr>
        <w:t>содержанию,</w:t>
      </w:r>
      <w:r>
        <w:rPr>
          <w:spacing w:val="1"/>
          <w:sz w:val="24"/>
        </w:rPr>
        <w:t xml:space="preserve"> </w:t>
      </w:r>
      <w:r>
        <w:rPr>
          <w:sz w:val="24"/>
        </w:rPr>
        <w:t>планируемым</w:t>
      </w:r>
      <w:r>
        <w:rPr>
          <w:spacing w:val="-3"/>
          <w:sz w:val="24"/>
        </w:rPr>
        <w:t xml:space="preserve"> </w:t>
      </w:r>
      <w:r>
        <w:rPr>
          <w:sz w:val="24"/>
        </w:rPr>
        <w:t>результатам</w:t>
      </w:r>
      <w:r>
        <w:rPr>
          <w:spacing w:val="-1"/>
          <w:sz w:val="24"/>
        </w:rPr>
        <w:t xml:space="preserve"> </w:t>
      </w:r>
      <w:r>
        <w:rPr>
          <w:sz w:val="24"/>
        </w:rPr>
        <w:t>и</w:t>
      </w:r>
      <w:r>
        <w:rPr>
          <w:spacing w:val="3"/>
          <w:sz w:val="24"/>
        </w:rPr>
        <w:t xml:space="preserve"> </w:t>
      </w:r>
      <w:r>
        <w:rPr>
          <w:sz w:val="24"/>
        </w:rPr>
        <w:t>условиям</w:t>
      </w:r>
      <w:r>
        <w:rPr>
          <w:spacing w:val="-1"/>
          <w:sz w:val="24"/>
        </w:rPr>
        <w:t xml:space="preserve"> </w:t>
      </w:r>
      <w:r>
        <w:rPr>
          <w:sz w:val="24"/>
        </w:rPr>
        <w:t>обучения в</w:t>
      </w:r>
      <w:r>
        <w:rPr>
          <w:spacing w:val="-2"/>
          <w:sz w:val="24"/>
        </w:rPr>
        <w:t xml:space="preserve"> </w:t>
      </w:r>
      <w:r>
        <w:rPr>
          <w:sz w:val="24"/>
        </w:rPr>
        <w:t>начальной школе;</w:t>
      </w:r>
    </w:p>
    <w:p w:rsidR="005167BF" w:rsidRDefault="00543202" w:rsidP="00101F78">
      <w:pPr>
        <w:pStyle w:val="a4"/>
        <w:numPr>
          <w:ilvl w:val="0"/>
          <w:numId w:val="115"/>
        </w:numPr>
        <w:tabs>
          <w:tab w:val="left" w:pos="1941"/>
        </w:tabs>
        <w:spacing w:line="355" w:lineRule="auto"/>
        <w:ind w:right="753" w:firstLine="708"/>
        <w:jc w:val="both"/>
        <w:rPr>
          <w:sz w:val="24"/>
        </w:rPr>
      </w:pPr>
      <w:r>
        <w:rPr>
          <w:sz w:val="24"/>
        </w:rPr>
        <w:t>принцип учѐта языка обучения: с учѐтом условий функционирования образовательной организации ООП НОО характеризует</w:t>
      </w:r>
      <w:r>
        <w:rPr>
          <w:spacing w:val="1"/>
          <w:sz w:val="24"/>
        </w:rPr>
        <w:t xml:space="preserve"> </w:t>
      </w:r>
      <w:r>
        <w:rPr>
          <w:sz w:val="24"/>
        </w:rPr>
        <w:t>право получения образования на родном языке из числа языков народов Российской Федерации и отражает механизмы реализации</w:t>
      </w:r>
      <w:r>
        <w:rPr>
          <w:spacing w:val="1"/>
          <w:sz w:val="24"/>
        </w:rPr>
        <w:t xml:space="preserve"> </w:t>
      </w:r>
      <w:r>
        <w:rPr>
          <w:sz w:val="24"/>
        </w:rPr>
        <w:t>данного</w:t>
      </w:r>
      <w:r>
        <w:rPr>
          <w:spacing w:val="-1"/>
          <w:sz w:val="24"/>
        </w:rPr>
        <w:t xml:space="preserve"> </w:t>
      </w:r>
      <w:r>
        <w:rPr>
          <w:sz w:val="24"/>
        </w:rPr>
        <w:t>принципа</w:t>
      </w:r>
      <w:r>
        <w:rPr>
          <w:spacing w:val="-1"/>
          <w:sz w:val="24"/>
        </w:rPr>
        <w:t xml:space="preserve"> </w:t>
      </w:r>
      <w:r>
        <w:rPr>
          <w:sz w:val="24"/>
        </w:rPr>
        <w:t>в</w:t>
      </w:r>
      <w:r>
        <w:rPr>
          <w:spacing w:val="1"/>
          <w:sz w:val="24"/>
        </w:rPr>
        <w:t xml:space="preserve"> </w:t>
      </w:r>
      <w:r>
        <w:rPr>
          <w:sz w:val="24"/>
        </w:rPr>
        <w:t>учебных</w:t>
      </w:r>
      <w:r>
        <w:rPr>
          <w:spacing w:val="1"/>
          <w:sz w:val="24"/>
        </w:rPr>
        <w:t xml:space="preserve"> </w:t>
      </w:r>
      <w:r>
        <w:rPr>
          <w:sz w:val="24"/>
        </w:rPr>
        <w:t>планах,</w:t>
      </w:r>
      <w:r>
        <w:rPr>
          <w:spacing w:val="-3"/>
          <w:sz w:val="24"/>
        </w:rPr>
        <w:t xml:space="preserve"> </w:t>
      </w:r>
      <w:r>
        <w:rPr>
          <w:sz w:val="24"/>
        </w:rPr>
        <w:t>планах</w:t>
      </w:r>
      <w:r>
        <w:rPr>
          <w:spacing w:val="1"/>
          <w:sz w:val="24"/>
        </w:rPr>
        <w:t xml:space="preserve"> </w:t>
      </w:r>
      <w:r>
        <w:rPr>
          <w:sz w:val="24"/>
        </w:rPr>
        <w:t>внеурочной деятельности;</w:t>
      </w:r>
    </w:p>
    <w:p w:rsidR="005167BF" w:rsidRDefault="00543202" w:rsidP="00101F78">
      <w:pPr>
        <w:pStyle w:val="a4"/>
        <w:numPr>
          <w:ilvl w:val="0"/>
          <w:numId w:val="115"/>
        </w:numPr>
        <w:tabs>
          <w:tab w:val="left" w:pos="1941"/>
        </w:tabs>
        <w:spacing w:line="355" w:lineRule="auto"/>
        <w:ind w:right="763" w:firstLine="708"/>
        <w:jc w:val="both"/>
        <w:rPr>
          <w:sz w:val="24"/>
        </w:rPr>
      </w:pPr>
      <w:r>
        <w:rPr>
          <w:sz w:val="24"/>
        </w:rPr>
        <w:t>принцип</w:t>
      </w:r>
      <w:r>
        <w:rPr>
          <w:spacing w:val="1"/>
          <w:sz w:val="24"/>
        </w:rPr>
        <w:t xml:space="preserve"> </w:t>
      </w:r>
      <w:r>
        <w:rPr>
          <w:sz w:val="24"/>
        </w:rPr>
        <w:t>учѐта</w:t>
      </w:r>
      <w:r>
        <w:rPr>
          <w:spacing w:val="1"/>
          <w:sz w:val="24"/>
        </w:rPr>
        <w:t xml:space="preserve"> </w:t>
      </w:r>
      <w:r>
        <w:rPr>
          <w:sz w:val="24"/>
        </w:rPr>
        <w:t>ведущей</w:t>
      </w:r>
      <w:r>
        <w:rPr>
          <w:spacing w:val="1"/>
          <w:sz w:val="24"/>
        </w:rPr>
        <w:t xml:space="preserve"> </w:t>
      </w:r>
      <w:r>
        <w:rPr>
          <w:sz w:val="24"/>
        </w:rPr>
        <w:t>деятельности</w:t>
      </w:r>
      <w:r>
        <w:rPr>
          <w:spacing w:val="1"/>
          <w:sz w:val="24"/>
        </w:rPr>
        <w:t xml:space="preserve"> </w:t>
      </w:r>
      <w:r>
        <w:rPr>
          <w:sz w:val="24"/>
        </w:rPr>
        <w:t>обучающегося:</w:t>
      </w:r>
      <w:r>
        <w:rPr>
          <w:spacing w:val="1"/>
          <w:sz w:val="24"/>
        </w:rPr>
        <w:t xml:space="preserve"> </w:t>
      </w:r>
      <w:r>
        <w:rPr>
          <w:sz w:val="24"/>
        </w:rPr>
        <w:t>программа</w:t>
      </w:r>
      <w:r>
        <w:rPr>
          <w:spacing w:val="1"/>
          <w:sz w:val="24"/>
        </w:rPr>
        <w:t xml:space="preserve"> </w:t>
      </w:r>
      <w:r>
        <w:rPr>
          <w:sz w:val="24"/>
        </w:rPr>
        <w:t>обеспечивает</w:t>
      </w:r>
      <w:r>
        <w:rPr>
          <w:spacing w:val="1"/>
          <w:sz w:val="24"/>
        </w:rPr>
        <w:t xml:space="preserve"> </w:t>
      </w:r>
      <w:r>
        <w:rPr>
          <w:sz w:val="24"/>
        </w:rPr>
        <w:t>конструирование</w:t>
      </w:r>
      <w:r>
        <w:rPr>
          <w:spacing w:val="1"/>
          <w:sz w:val="24"/>
        </w:rPr>
        <w:t xml:space="preserve"> </w:t>
      </w:r>
      <w:r>
        <w:rPr>
          <w:sz w:val="24"/>
        </w:rPr>
        <w:t>учебного</w:t>
      </w:r>
      <w:r>
        <w:rPr>
          <w:spacing w:val="1"/>
          <w:sz w:val="24"/>
        </w:rPr>
        <w:t xml:space="preserve"> </w:t>
      </w:r>
      <w:r>
        <w:rPr>
          <w:sz w:val="24"/>
        </w:rPr>
        <w:t>процесса</w:t>
      </w:r>
      <w:r>
        <w:rPr>
          <w:spacing w:val="60"/>
          <w:sz w:val="24"/>
        </w:rPr>
        <w:t xml:space="preserve"> </w:t>
      </w:r>
      <w:r>
        <w:rPr>
          <w:sz w:val="24"/>
        </w:rPr>
        <w:t>в</w:t>
      </w:r>
      <w:r>
        <w:rPr>
          <w:spacing w:val="1"/>
          <w:sz w:val="24"/>
        </w:rPr>
        <w:t xml:space="preserve"> </w:t>
      </w:r>
      <w:r>
        <w:rPr>
          <w:sz w:val="24"/>
        </w:rPr>
        <w:t>структуре учебной деятельности, предусматривает механизмы формирования всех компонентов учебной деятельности (мотив, цель,</w:t>
      </w:r>
      <w:r>
        <w:rPr>
          <w:spacing w:val="1"/>
          <w:sz w:val="24"/>
        </w:rPr>
        <w:t xml:space="preserve"> </w:t>
      </w:r>
      <w:r>
        <w:rPr>
          <w:sz w:val="24"/>
        </w:rPr>
        <w:t>учебная</w:t>
      </w:r>
      <w:r>
        <w:rPr>
          <w:spacing w:val="-1"/>
          <w:sz w:val="24"/>
        </w:rPr>
        <w:t xml:space="preserve"> </w:t>
      </w:r>
      <w:r>
        <w:rPr>
          <w:sz w:val="24"/>
        </w:rPr>
        <w:t>задача,</w:t>
      </w:r>
      <w:r>
        <w:rPr>
          <w:spacing w:val="4"/>
          <w:sz w:val="24"/>
        </w:rPr>
        <w:t xml:space="preserve"> </w:t>
      </w:r>
      <w:r>
        <w:rPr>
          <w:sz w:val="24"/>
        </w:rPr>
        <w:t>учебные</w:t>
      </w:r>
      <w:r>
        <w:rPr>
          <w:spacing w:val="-1"/>
          <w:sz w:val="24"/>
        </w:rPr>
        <w:t xml:space="preserve"> </w:t>
      </w:r>
      <w:r>
        <w:rPr>
          <w:sz w:val="24"/>
        </w:rPr>
        <w:t>операции, контроль</w:t>
      </w:r>
      <w:r>
        <w:rPr>
          <w:spacing w:val="-2"/>
          <w:sz w:val="24"/>
        </w:rPr>
        <w:t xml:space="preserve"> </w:t>
      </w:r>
      <w:r>
        <w:rPr>
          <w:sz w:val="24"/>
        </w:rPr>
        <w:t>и</w:t>
      </w:r>
      <w:r>
        <w:rPr>
          <w:spacing w:val="-2"/>
          <w:sz w:val="24"/>
        </w:rPr>
        <w:t xml:space="preserve"> </w:t>
      </w:r>
      <w:r>
        <w:rPr>
          <w:sz w:val="24"/>
        </w:rPr>
        <w:t>самоконтроль);</w:t>
      </w:r>
    </w:p>
    <w:p w:rsidR="005167BF" w:rsidRDefault="00543202" w:rsidP="00101F78">
      <w:pPr>
        <w:pStyle w:val="a4"/>
        <w:numPr>
          <w:ilvl w:val="0"/>
          <w:numId w:val="115"/>
        </w:numPr>
        <w:tabs>
          <w:tab w:val="left" w:pos="1941"/>
        </w:tabs>
        <w:spacing w:line="355" w:lineRule="auto"/>
        <w:ind w:right="752" w:firstLine="708"/>
        <w:jc w:val="both"/>
        <w:rPr>
          <w:sz w:val="24"/>
        </w:rPr>
      </w:pPr>
      <w:r>
        <w:rPr>
          <w:sz w:val="24"/>
        </w:rPr>
        <w:t>принцип индивидуализации обучения: программа предусматривает возможность и механизмы разработки индивидуальных</w:t>
      </w:r>
      <w:r>
        <w:rPr>
          <w:spacing w:val="1"/>
          <w:sz w:val="24"/>
        </w:rPr>
        <w:t xml:space="preserve"> </w:t>
      </w:r>
      <w:r>
        <w:rPr>
          <w:sz w:val="24"/>
        </w:rPr>
        <w:t>программ и учебных планов для обучения детей с особыми способностями, потребностями и интересами с учетом мнения родителей</w:t>
      </w:r>
      <w:r>
        <w:rPr>
          <w:spacing w:val="1"/>
          <w:sz w:val="24"/>
        </w:rPr>
        <w:t xml:space="preserve"> </w:t>
      </w:r>
      <w:r>
        <w:rPr>
          <w:sz w:val="24"/>
        </w:rPr>
        <w:t>(законных</w:t>
      </w:r>
      <w:r>
        <w:rPr>
          <w:spacing w:val="1"/>
          <w:sz w:val="24"/>
        </w:rPr>
        <w:t xml:space="preserve"> </w:t>
      </w:r>
      <w:r>
        <w:rPr>
          <w:sz w:val="24"/>
        </w:rPr>
        <w:t>представителей) обучающегося;</w:t>
      </w:r>
    </w:p>
    <w:p w:rsidR="005167BF" w:rsidRDefault="00543202" w:rsidP="00101F78">
      <w:pPr>
        <w:pStyle w:val="a4"/>
        <w:numPr>
          <w:ilvl w:val="0"/>
          <w:numId w:val="115"/>
        </w:numPr>
        <w:tabs>
          <w:tab w:val="left" w:pos="1941"/>
        </w:tabs>
        <w:ind w:left="1940"/>
        <w:jc w:val="both"/>
        <w:rPr>
          <w:sz w:val="24"/>
        </w:rPr>
      </w:pPr>
      <w:r>
        <w:rPr>
          <w:sz w:val="24"/>
        </w:rPr>
        <w:t>принцип</w:t>
      </w:r>
      <w:r>
        <w:rPr>
          <w:spacing w:val="23"/>
          <w:sz w:val="24"/>
        </w:rPr>
        <w:t xml:space="preserve"> </w:t>
      </w:r>
      <w:r>
        <w:rPr>
          <w:sz w:val="24"/>
        </w:rPr>
        <w:t>преемственности</w:t>
      </w:r>
      <w:r>
        <w:rPr>
          <w:spacing w:val="20"/>
          <w:sz w:val="24"/>
        </w:rPr>
        <w:t xml:space="preserve"> </w:t>
      </w:r>
      <w:r>
        <w:rPr>
          <w:sz w:val="24"/>
        </w:rPr>
        <w:t>и</w:t>
      </w:r>
      <w:r>
        <w:rPr>
          <w:spacing w:val="20"/>
          <w:sz w:val="24"/>
        </w:rPr>
        <w:t xml:space="preserve"> </w:t>
      </w:r>
      <w:r>
        <w:rPr>
          <w:sz w:val="24"/>
        </w:rPr>
        <w:t>перспективности:</w:t>
      </w:r>
      <w:r>
        <w:rPr>
          <w:spacing w:val="21"/>
          <w:sz w:val="24"/>
        </w:rPr>
        <w:t xml:space="preserve"> </w:t>
      </w:r>
      <w:r>
        <w:rPr>
          <w:sz w:val="24"/>
        </w:rPr>
        <w:t>программа</w:t>
      </w:r>
      <w:r>
        <w:rPr>
          <w:spacing w:val="21"/>
          <w:sz w:val="24"/>
        </w:rPr>
        <w:t xml:space="preserve"> </w:t>
      </w:r>
      <w:r>
        <w:rPr>
          <w:sz w:val="24"/>
        </w:rPr>
        <w:t>обеспечивает</w:t>
      </w:r>
      <w:r>
        <w:rPr>
          <w:spacing w:val="22"/>
          <w:sz w:val="24"/>
        </w:rPr>
        <w:t xml:space="preserve"> </w:t>
      </w:r>
      <w:r>
        <w:rPr>
          <w:sz w:val="24"/>
        </w:rPr>
        <w:t>связь</w:t>
      </w:r>
      <w:r>
        <w:rPr>
          <w:spacing w:val="23"/>
          <w:sz w:val="24"/>
        </w:rPr>
        <w:t xml:space="preserve"> </w:t>
      </w:r>
      <w:r>
        <w:rPr>
          <w:sz w:val="24"/>
        </w:rPr>
        <w:t>и</w:t>
      </w:r>
      <w:r>
        <w:rPr>
          <w:spacing w:val="20"/>
          <w:sz w:val="24"/>
        </w:rPr>
        <w:t xml:space="preserve"> </w:t>
      </w:r>
      <w:r>
        <w:rPr>
          <w:sz w:val="24"/>
        </w:rPr>
        <w:t>динамику</w:t>
      </w:r>
      <w:r>
        <w:rPr>
          <w:spacing w:val="20"/>
          <w:sz w:val="24"/>
        </w:rPr>
        <w:t xml:space="preserve"> </w:t>
      </w:r>
      <w:r>
        <w:rPr>
          <w:sz w:val="24"/>
        </w:rPr>
        <w:t>в</w:t>
      </w:r>
      <w:r>
        <w:rPr>
          <w:spacing w:val="21"/>
          <w:sz w:val="24"/>
        </w:rPr>
        <w:t xml:space="preserve"> </w:t>
      </w:r>
      <w:r>
        <w:rPr>
          <w:sz w:val="24"/>
        </w:rPr>
        <w:t>формировании</w:t>
      </w:r>
      <w:r>
        <w:rPr>
          <w:spacing w:val="20"/>
          <w:sz w:val="24"/>
        </w:rPr>
        <w:t xml:space="preserve"> </w:t>
      </w:r>
      <w:r>
        <w:rPr>
          <w:sz w:val="24"/>
        </w:rPr>
        <w:t>знаний,</w:t>
      </w:r>
      <w:r>
        <w:rPr>
          <w:spacing w:val="22"/>
          <w:sz w:val="24"/>
        </w:rPr>
        <w:t xml:space="preserve"> </w:t>
      </w:r>
      <w:r>
        <w:rPr>
          <w:sz w:val="24"/>
        </w:rPr>
        <w:t>умений</w:t>
      </w:r>
      <w:r>
        <w:rPr>
          <w:spacing w:val="21"/>
          <w:sz w:val="24"/>
        </w:rPr>
        <w:t xml:space="preserve"> </w:t>
      </w:r>
      <w:r>
        <w:rPr>
          <w:sz w:val="24"/>
        </w:rPr>
        <w:t>и</w:t>
      </w:r>
    </w:p>
    <w:p w:rsidR="005167BF" w:rsidRDefault="005167BF">
      <w:pPr>
        <w:jc w:val="both"/>
        <w:rPr>
          <w:sz w:val="24"/>
        </w:rPr>
        <w:sectPr w:rsidR="005167BF">
          <w:pgSz w:w="16390" w:h="11910" w:orient="landscape"/>
          <w:pgMar w:top="620" w:right="380" w:bottom="1160" w:left="160" w:header="0" w:footer="887" w:gutter="0"/>
          <w:cols w:space="720"/>
        </w:sectPr>
      </w:pPr>
    </w:p>
    <w:p w:rsidR="005167BF" w:rsidRDefault="00543202">
      <w:pPr>
        <w:pStyle w:val="a3"/>
        <w:spacing w:before="76" w:line="355" w:lineRule="auto"/>
        <w:ind w:right="755"/>
        <w:jc w:val="both"/>
      </w:pPr>
      <w:r>
        <w:t>способов деятельности между этапами начального общего образования, а также успешную адаптацию обучающихся к обучению по</w:t>
      </w:r>
      <w:r>
        <w:rPr>
          <w:spacing w:val="1"/>
        </w:rPr>
        <w:t xml:space="preserve"> </w:t>
      </w:r>
      <w:r>
        <w:t>образовательным программам основного общего образования, единые подходы между их обучением и развитием на уровнях начального</w:t>
      </w:r>
      <w:r>
        <w:rPr>
          <w:spacing w:val="-57"/>
        </w:rPr>
        <w:t xml:space="preserve"> </w:t>
      </w:r>
      <w:r>
        <w:t>общего</w:t>
      </w:r>
      <w:r>
        <w:rPr>
          <w:spacing w:val="-2"/>
        </w:rPr>
        <w:t xml:space="preserve"> </w:t>
      </w:r>
      <w:r>
        <w:t>и основного общего</w:t>
      </w:r>
      <w:r>
        <w:rPr>
          <w:spacing w:val="-1"/>
        </w:rPr>
        <w:t xml:space="preserve"> </w:t>
      </w:r>
      <w:r>
        <w:t>образования;</w:t>
      </w:r>
    </w:p>
    <w:p w:rsidR="005167BF" w:rsidRDefault="00543202" w:rsidP="00101F78">
      <w:pPr>
        <w:pStyle w:val="a4"/>
        <w:numPr>
          <w:ilvl w:val="0"/>
          <w:numId w:val="115"/>
        </w:numPr>
        <w:tabs>
          <w:tab w:val="left" w:pos="1941"/>
        </w:tabs>
        <w:spacing w:before="1" w:line="355" w:lineRule="auto"/>
        <w:ind w:right="757" w:firstLine="708"/>
        <w:jc w:val="both"/>
        <w:rPr>
          <w:sz w:val="24"/>
        </w:rPr>
      </w:pPr>
      <w:r>
        <w:rPr>
          <w:sz w:val="24"/>
        </w:rPr>
        <w:t>принцип</w:t>
      </w:r>
      <w:r>
        <w:rPr>
          <w:spacing w:val="1"/>
          <w:sz w:val="24"/>
        </w:rPr>
        <w:t xml:space="preserve"> </w:t>
      </w:r>
      <w:r>
        <w:rPr>
          <w:sz w:val="24"/>
        </w:rPr>
        <w:t>интеграции</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воспитания:</w:t>
      </w:r>
      <w:r>
        <w:rPr>
          <w:spacing w:val="1"/>
          <w:sz w:val="24"/>
        </w:rPr>
        <w:t xml:space="preserve"> </w:t>
      </w:r>
      <w:r>
        <w:rPr>
          <w:sz w:val="24"/>
        </w:rPr>
        <w:t>программа</w:t>
      </w:r>
      <w:r>
        <w:rPr>
          <w:spacing w:val="1"/>
          <w:sz w:val="24"/>
        </w:rPr>
        <w:t xml:space="preserve"> </w:t>
      </w:r>
      <w:r>
        <w:rPr>
          <w:sz w:val="24"/>
        </w:rPr>
        <w:t>предусматривает</w:t>
      </w:r>
      <w:r>
        <w:rPr>
          <w:spacing w:val="1"/>
          <w:sz w:val="24"/>
        </w:rPr>
        <w:t xml:space="preserve"> </w:t>
      </w:r>
      <w:r>
        <w:rPr>
          <w:sz w:val="24"/>
        </w:rPr>
        <w:t>связь</w:t>
      </w:r>
      <w:r>
        <w:rPr>
          <w:spacing w:val="1"/>
          <w:sz w:val="24"/>
        </w:rPr>
        <w:t xml:space="preserve"> </w:t>
      </w:r>
      <w:r>
        <w:rPr>
          <w:sz w:val="24"/>
        </w:rPr>
        <w:t>урочной</w:t>
      </w:r>
      <w:r>
        <w:rPr>
          <w:spacing w:val="1"/>
          <w:sz w:val="24"/>
        </w:rPr>
        <w:t xml:space="preserve"> </w:t>
      </w:r>
      <w:r>
        <w:rPr>
          <w:sz w:val="24"/>
        </w:rPr>
        <w:t>и</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разработку</w:t>
      </w:r>
      <w:r>
        <w:rPr>
          <w:spacing w:val="1"/>
          <w:sz w:val="24"/>
        </w:rPr>
        <w:t xml:space="preserve"> </w:t>
      </w:r>
      <w:r>
        <w:rPr>
          <w:sz w:val="24"/>
        </w:rPr>
        <w:t>мероприятий,</w:t>
      </w:r>
      <w:r>
        <w:rPr>
          <w:spacing w:val="1"/>
          <w:sz w:val="24"/>
        </w:rPr>
        <w:t xml:space="preserve"> </w:t>
      </w:r>
      <w:r>
        <w:rPr>
          <w:sz w:val="24"/>
        </w:rPr>
        <w:t>направленных</w:t>
      </w:r>
      <w:r>
        <w:rPr>
          <w:spacing w:val="1"/>
          <w:sz w:val="24"/>
        </w:rPr>
        <w:t xml:space="preserve"> </w:t>
      </w:r>
      <w:r>
        <w:rPr>
          <w:sz w:val="24"/>
        </w:rPr>
        <w:t>на</w:t>
      </w:r>
      <w:r>
        <w:rPr>
          <w:spacing w:val="1"/>
          <w:sz w:val="24"/>
        </w:rPr>
        <w:t xml:space="preserve"> </w:t>
      </w:r>
      <w:r>
        <w:rPr>
          <w:sz w:val="24"/>
        </w:rPr>
        <w:t>обогащение</w:t>
      </w:r>
      <w:r>
        <w:rPr>
          <w:spacing w:val="1"/>
          <w:sz w:val="24"/>
        </w:rPr>
        <w:t xml:space="preserve"> </w:t>
      </w:r>
      <w:r>
        <w:rPr>
          <w:sz w:val="24"/>
        </w:rPr>
        <w:t>знаний,</w:t>
      </w:r>
      <w:r>
        <w:rPr>
          <w:spacing w:val="1"/>
          <w:sz w:val="24"/>
        </w:rPr>
        <w:t xml:space="preserve"> </w:t>
      </w:r>
      <w:r>
        <w:rPr>
          <w:sz w:val="24"/>
        </w:rPr>
        <w:t>воспитание</w:t>
      </w:r>
      <w:r>
        <w:rPr>
          <w:spacing w:val="1"/>
          <w:sz w:val="24"/>
        </w:rPr>
        <w:t xml:space="preserve"> </w:t>
      </w:r>
      <w:r>
        <w:rPr>
          <w:sz w:val="24"/>
        </w:rPr>
        <w:t>чувств</w:t>
      </w:r>
      <w:r>
        <w:rPr>
          <w:spacing w:val="1"/>
          <w:sz w:val="24"/>
        </w:rPr>
        <w:t xml:space="preserve"> </w:t>
      </w:r>
      <w:r>
        <w:rPr>
          <w:sz w:val="24"/>
        </w:rPr>
        <w:t>и</w:t>
      </w:r>
      <w:r>
        <w:rPr>
          <w:spacing w:val="1"/>
          <w:sz w:val="24"/>
        </w:rPr>
        <w:t xml:space="preserve"> </w:t>
      </w:r>
      <w:r>
        <w:rPr>
          <w:sz w:val="24"/>
        </w:rPr>
        <w:t>познавательных</w:t>
      </w:r>
      <w:r>
        <w:rPr>
          <w:spacing w:val="1"/>
          <w:sz w:val="24"/>
        </w:rPr>
        <w:t xml:space="preserve"> </w:t>
      </w:r>
      <w:r>
        <w:rPr>
          <w:sz w:val="24"/>
        </w:rPr>
        <w:t>интересов</w:t>
      </w:r>
      <w:r>
        <w:rPr>
          <w:spacing w:val="1"/>
          <w:sz w:val="24"/>
        </w:rPr>
        <w:t xml:space="preserve"> </w:t>
      </w:r>
      <w:r>
        <w:rPr>
          <w:sz w:val="24"/>
        </w:rPr>
        <w:t>обучающихся,</w:t>
      </w:r>
      <w:r>
        <w:rPr>
          <w:spacing w:val="1"/>
          <w:sz w:val="24"/>
        </w:rPr>
        <w:t xml:space="preserve"> </w:t>
      </w:r>
      <w:r>
        <w:rPr>
          <w:sz w:val="24"/>
        </w:rPr>
        <w:t>нравственно-ценностного</w:t>
      </w:r>
      <w:r>
        <w:rPr>
          <w:spacing w:val="-2"/>
          <w:sz w:val="24"/>
        </w:rPr>
        <w:t xml:space="preserve"> </w:t>
      </w:r>
      <w:r>
        <w:rPr>
          <w:sz w:val="24"/>
        </w:rPr>
        <w:t>отношения</w:t>
      </w:r>
      <w:r>
        <w:rPr>
          <w:spacing w:val="-3"/>
          <w:sz w:val="24"/>
        </w:rPr>
        <w:t xml:space="preserve"> </w:t>
      </w:r>
      <w:r>
        <w:rPr>
          <w:sz w:val="24"/>
        </w:rPr>
        <w:t>к действительности;</w:t>
      </w:r>
    </w:p>
    <w:p w:rsidR="005167BF" w:rsidRDefault="00543202" w:rsidP="00101F78">
      <w:pPr>
        <w:pStyle w:val="a4"/>
        <w:numPr>
          <w:ilvl w:val="0"/>
          <w:numId w:val="115"/>
        </w:numPr>
        <w:tabs>
          <w:tab w:val="left" w:pos="1941"/>
        </w:tabs>
        <w:spacing w:line="355" w:lineRule="auto"/>
        <w:ind w:right="749" w:firstLine="708"/>
        <w:jc w:val="both"/>
        <w:rPr>
          <w:sz w:val="24"/>
        </w:rPr>
      </w:pPr>
      <w:r>
        <w:rPr>
          <w:sz w:val="24"/>
        </w:rPr>
        <w:t>принцип</w:t>
      </w:r>
      <w:r>
        <w:rPr>
          <w:spacing w:val="1"/>
          <w:sz w:val="24"/>
        </w:rPr>
        <w:t xml:space="preserve"> </w:t>
      </w:r>
      <w:r>
        <w:rPr>
          <w:sz w:val="24"/>
        </w:rPr>
        <w:t>здоровьесбережения:</w:t>
      </w:r>
      <w:r>
        <w:rPr>
          <w:spacing w:val="1"/>
          <w:sz w:val="24"/>
        </w:rPr>
        <w:t xml:space="preserve"> </w:t>
      </w:r>
      <w:r>
        <w:rPr>
          <w:sz w:val="24"/>
        </w:rPr>
        <w:t>при</w:t>
      </w:r>
      <w:r>
        <w:rPr>
          <w:spacing w:val="1"/>
          <w:sz w:val="24"/>
        </w:rPr>
        <w:t xml:space="preserve"> </w:t>
      </w:r>
      <w:r>
        <w:rPr>
          <w:sz w:val="24"/>
        </w:rPr>
        <w:t>организации</w:t>
      </w:r>
      <w:r>
        <w:rPr>
          <w:spacing w:val="1"/>
          <w:sz w:val="24"/>
        </w:rPr>
        <w:t xml:space="preserve"> </w:t>
      </w:r>
      <w:r>
        <w:rPr>
          <w:sz w:val="24"/>
        </w:rPr>
        <w:t>образовательной деятельности не</w:t>
      </w:r>
      <w:r>
        <w:rPr>
          <w:spacing w:val="1"/>
          <w:sz w:val="24"/>
        </w:rPr>
        <w:t xml:space="preserve"> </w:t>
      </w:r>
      <w:r>
        <w:rPr>
          <w:sz w:val="24"/>
        </w:rPr>
        <w:t>допускается</w:t>
      </w:r>
      <w:r>
        <w:rPr>
          <w:spacing w:val="1"/>
          <w:sz w:val="24"/>
        </w:rPr>
        <w:t xml:space="preserve"> </w:t>
      </w:r>
      <w:r>
        <w:rPr>
          <w:sz w:val="24"/>
        </w:rPr>
        <w:t>использование</w:t>
      </w:r>
      <w:r>
        <w:rPr>
          <w:spacing w:val="1"/>
          <w:sz w:val="24"/>
        </w:rPr>
        <w:t xml:space="preserve"> </w:t>
      </w:r>
      <w:r>
        <w:rPr>
          <w:sz w:val="24"/>
        </w:rPr>
        <w:t>технологий,</w:t>
      </w:r>
      <w:r>
        <w:rPr>
          <w:spacing w:val="1"/>
          <w:sz w:val="24"/>
        </w:rPr>
        <w:t xml:space="preserve"> </w:t>
      </w:r>
      <w:r>
        <w:rPr>
          <w:sz w:val="24"/>
        </w:rPr>
        <w:t>которые</w:t>
      </w:r>
      <w:r>
        <w:rPr>
          <w:spacing w:val="1"/>
          <w:sz w:val="24"/>
        </w:rPr>
        <w:t xml:space="preserve"> </w:t>
      </w:r>
      <w:r>
        <w:rPr>
          <w:sz w:val="24"/>
        </w:rPr>
        <w:t>могут</w:t>
      </w:r>
      <w:r>
        <w:rPr>
          <w:spacing w:val="1"/>
          <w:sz w:val="24"/>
        </w:rPr>
        <w:t xml:space="preserve"> </w:t>
      </w:r>
      <w:r>
        <w:rPr>
          <w:sz w:val="24"/>
        </w:rPr>
        <w:t>нанести</w:t>
      </w:r>
      <w:r>
        <w:rPr>
          <w:spacing w:val="1"/>
          <w:sz w:val="24"/>
        </w:rPr>
        <w:t xml:space="preserve"> </w:t>
      </w:r>
      <w:r>
        <w:rPr>
          <w:sz w:val="24"/>
        </w:rPr>
        <w:t>вред</w:t>
      </w:r>
      <w:r>
        <w:rPr>
          <w:spacing w:val="1"/>
          <w:sz w:val="24"/>
        </w:rPr>
        <w:t xml:space="preserve"> </w:t>
      </w:r>
      <w:r>
        <w:rPr>
          <w:sz w:val="24"/>
        </w:rPr>
        <w:t>физическому</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психическому</w:t>
      </w:r>
      <w:r>
        <w:rPr>
          <w:spacing w:val="1"/>
          <w:sz w:val="24"/>
        </w:rPr>
        <w:t xml:space="preserve"> </w:t>
      </w:r>
      <w:r>
        <w:rPr>
          <w:sz w:val="24"/>
        </w:rPr>
        <w:t>здоровью</w:t>
      </w:r>
      <w:r>
        <w:rPr>
          <w:spacing w:val="1"/>
          <w:sz w:val="24"/>
        </w:rPr>
        <w:t xml:space="preserve"> </w:t>
      </w:r>
      <w:r>
        <w:rPr>
          <w:sz w:val="24"/>
        </w:rPr>
        <w:t>обучающихся,</w:t>
      </w:r>
      <w:r>
        <w:rPr>
          <w:spacing w:val="1"/>
          <w:sz w:val="24"/>
        </w:rPr>
        <w:t xml:space="preserve"> </w:t>
      </w:r>
      <w:r>
        <w:rPr>
          <w:sz w:val="24"/>
        </w:rPr>
        <w:t>приоритет</w:t>
      </w:r>
      <w:r>
        <w:rPr>
          <w:spacing w:val="1"/>
          <w:sz w:val="24"/>
        </w:rPr>
        <w:t xml:space="preserve"> </w:t>
      </w:r>
      <w:r>
        <w:rPr>
          <w:sz w:val="24"/>
        </w:rPr>
        <w:t>использования</w:t>
      </w:r>
      <w:r>
        <w:rPr>
          <w:spacing w:val="1"/>
          <w:sz w:val="24"/>
        </w:rPr>
        <w:t xml:space="preserve"> </w:t>
      </w:r>
      <w:r>
        <w:rPr>
          <w:sz w:val="24"/>
        </w:rPr>
        <w:t>здоровьесберегающих педагогических технологий. Объѐм учебной нагрузки, организация учебных и внеурочных мероприятий должны</w:t>
      </w:r>
      <w:r>
        <w:rPr>
          <w:spacing w:val="1"/>
          <w:sz w:val="24"/>
        </w:rPr>
        <w:t xml:space="preserve"> </w:t>
      </w:r>
      <w:r>
        <w:rPr>
          <w:sz w:val="24"/>
        </w:rPr>
        <w:t>соответствовать требованиям, предусмотренным санитарными правилами и нормами СанПиН 1.2.3685-21 «Гигиенические нормативы и</w:t>
      </w:r>
      <w:r>
        <w:rPr>
          <w:spacing w:val="1"/>
          <w:sz w:val="24"/>
        </w:rPr>
        <w:t xml:space="preserve"> </w:t>
      </w:r>
      <w:r>
        <w:rPr>
          <w:sz w:val="24"/>
        </w:rPr>
        <w:t>требования к обеспечению безопасности и (или) безвредности для человека факторов среды обитания», утвержденными постановлением</w:t>
      </w:r>
      <w:r>
        <w:rPr>
          <w:spacing w:val="-57"/>
          <w:sz w:val="24"/>
        </w:rPr>
        <w:t xml:space="preserve"> </w:t>
      </w:r>
      <w:r>
        <w:rPr>
          <w:sz w:val="24"/>
        </w:rPr>
        <w:t>Главного государственного санитарного врача Российской Федерации от 28 января 2021 г. № 2 (зарегистрировано Министерством</w:t>
      </w:r>
      <w:r>
        <w:rPr>
          <w:spacing w:val="1"/>
          <w:sz w:val="24"/>
        </w:rPr>
        <w:t xml:space="preserve"> </w:t>
      </w:r>
      <w:r>
        <w:rPr>
          <w:sz w:val="24"/>
        </w:rPr>
        <w:t>юстиции</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29</w:t>
      </w:r>
      <w:r>
        <w:rPr>
          <w:spacing w:val="1"/>
          <w:sz w:val="24"/>
        </w:rPr>
        <w:t xml:space="preserve"> </w:t>
      </w:r>
      <w:r>
        <w:rPr>
          <w:sz w:val="24"/>
        </w:rPr>
        <w:t>января</w:t>
      </w:r>
      <w:r>
        <w:rPr>
          <w:spacing w:val="1"/>
          <w:sz w:val="24"/>
        </w:rPr>
        <w:t xml:space="preserve"> </w:t>
      </w:r>
      <w:r>
        <w:rPr>
          <w:sz w:val="24"/>
        </w:rPr>
        <w:t>2021</w:t>
      </w:r>
      <w:r>
        <w:rPr>
          <w:spacing w:val="1"/>
          <w:sz w:val="24"/>
        </w:rPr>
        <w:t xml:space="preserve"> </w:t>
      </w:r>
      <w:r>
        <w:rPr>
          <w:sz w:val="24"/>
        </w:rPr>
        <w:t>г.,</w:t>
      </w:r>
      <w:r>
        <w:rPr>
          <w:spacing w:val="1"/>
          <w:sz w:val="24"/>
        </w:rPr>
        <w:t xml:space="preserve"> </w:t>
      </w:r>
      <w:r>
        <w:rPr>
          <w:sz w:val="24"/>
        </w:rPr>
        <w:t>регистрационный</w:t>
      </w:r>
      <w:r>
        <w:rPr>
          <w:spacing w:val="1"/>
          <w:sz w:val="24"/>
        </w:rPr>
        <w:t xml:space="preserve"> </w:t>
      </w:r>
      <w:r>
        <w:rPr>
          <w:sz w:val="24"/>
        </w:rPr>
        <w:t>№</w:t>
      </w:r>
      <w:r>
        <w:rPr>
          <w:spacing w:val="1"/>
          <w:sz w:val="24"/>
        </w:rPr>
        <w:t xml:space="preserve"> </w:t>
      </w:r>
      <w:r>
        <w:rPr>
          <w:sz w:val="24"/>
        </w:rPr>
        <w:t>62296),</w:t>
      </w:r>
      <w:r>
        <w:rPr>
          <w:spacing w:val="1"/>
          <w:sz w:val="24"/>
        </w:rPr>
        <w:t xml:space="preserve"> </w:t>
      </w:r>
      <w:r>
        <w:rPr>
          <w:sz w:val="24"/>
        </w:rPr>
        <w:t>действующими</w:t>
      </w:r>
      <w:r>
        <w:rPr>
          <w:spacing w:val="1"/>
          <w:sz w:val="24"/>
        </w:rPr>
        <w:t xml:space="preserve"> </w:t>
      </w:r>
      <w:r>
        <w:rPr>
          <w:sz w:val="24"/>
        </w:rPr>
        <w:t>до</w:t>
      </w:r>
      <w:r>
        <w:rPr>
          <w:spacing w:val="1"/>
          <w:sz w:val="24"/>
        </w:rPr>
        <w:t xml:space="preserve"> </w:t>
      </w:r>
      <w:r>
        <w:rPr>
          <w:sz w:val="24"/>
        </w:rPr>
        <w:t>1</w:t>
      </w:r>
      <w:r>
        <w:rPr>
          <w:spacing w:val="1"/>
          <w:sz w:val="24"/>
        </w:rPr>
        <w:t xml:space="preserve"> </w:t>
      </w:r>
      <w:r>
        <w:rPr>
          <w:sz w:val="24"/>
        </w:rPr>
        <w:t>марта</w:t>
      </w:r>
      <w:r>
        <w:rPr>
          <w:spacing w:val="1"/>
          <w:sz w:val="24"/>
        </w:rPr>
        <w:t xml:space="preserve"> </w:t>
      </w:r>
      <w:r>
        <w:rPr>
          <w:sz w:val="24"/>
        </w:rPr>
        <w:t>2027</w:t>
      </w:r>
      <w:r>
        <w:rPr>
          <w:spacing w:val="1"/>
          <w:sz w:val="24"/>
        </w:rPr>
        <w:t xml:space="preserve"> </w:t>
      </w:r>
      <w:r>
        <w:rPr>
          <w:sz w:val="24"/>
        </w:rPr>
        <w:t>г.</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Гигиенические нормативы), и санитарными правилами СП 2.4.3648-20 «Санитарно-эпидемиологические требования к организациям</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обучения,</w:t>
      </w:r>
      <w:r>
        <w:rPr>
          <w:spacing w:val="1"/>
          <w:sz w:val="24"/>
        </w:rPr>
        <w:t xml:space="preserve"> </w:t>
      </w:r>
      <w:r>
        <w:rPr>
          <w:sz w:val="24"/>
        </w:rPr>
        <w:t>отдыха</w:t>
      </w:r>
      <w:r>
        <w:rPr>
          <w:spacing w:val="1"/>
          <w:sz w:val="24"/>
        </w:rPr>
        <w:t xml:space="preserve"> </w:t>
      </w:r>
      <w:r>
        <w:rPr>
          <w:sz w:val="24"/>
        </w:rPr>
        <w:t>и</w:t>
      </w:r>
      <w:r>
        <w:rPr>
          <w:spacing w:val="1"/>
          <w:sz w:val="24"/>
        </w:rPr>
        <w:t xml:space="preserve"> </w:t>
      </w:r>
      <w:r>
        <w:rPr>
          <w:sz w:val="24"/>
        </w:rPr>
        <w:t>оздоровления</w:t>
      </w:r>
      <w:r>
        <w:rPr>
          <w:spacing w:val="1"/>
          <w:sz w:val="24"/>
        </w:rPr>
        <w:t xml:space="preserve"> </w:t>
      </w:r>
      <w:r>
        <w:rPr>
          <w:sz w:val="24"/>
        </w:rPr>
        <w:t>детей</w:t>
      </w:r>
      <w:r>
        <w:rPr>
          <w:spacing w:val="1"/>
          <w:sz w:val="24"/>
        </w:rPr>
        <w:t xml:space="preserve"> </w:t>
      </w:r>
      <w:r>
        <w:rPr>
          <w:sz w:val="24"/>
        </w:rPr>
        <w:t>и</w:t>
      </w:r>
      <w:r>
        <w:rPr>
          <w:spacing w:val="1"/>
          <w:sz w:val="24"/>
        </w:rPr>
        <w:t xml:space="preserve"> </w:t>
      </w:r>
      <w:r>
        <w:rPr>
          <w:sz w:val="24"/>
        </w:rPr>
        <w:t>молодежи»,</w:t>
      </w:r>
      <w:r>
        <w:rPr>
          <w:spacing w:val="1"/>
          <w:sz w:val="24"/>
        </w:rPr>
        <w:t xml:space="preserve"> </w:t>
      </w:r>
      <w:r>
        <w:rPr>
          <w:sz w:val="24"/>
        </w:rPr>
        <w:t>утвержденными</w:t>
      </w:r>
      <w:r>
        <w:rPr>
          <w:spacing w:val="1"/>
          <w:sz w:val="24"/>
        </w:rPr>
        <w:t xml:space="preserve"> </w:t>
      </w:r>
      <w:r>
        <w:rPr>
          <w:sz w:val="24"/>
        </w:rPr>
        <w:t>постановлением</w:t>
      </w:r>
      <w:r>
        <w:rPr>
          <w:spacing w:val="1"/>
          <w:sz w:val="24"/>
        </w:rPr>
        <w:t xml:space="preserve"> </w:t>
      </w:r>
      <w:r>
        <w:rPr>
          <w:sz w:val="24"/>
        </w:rPr>
        <w:t>Главного</w:t>
      </w:r>
      <w:r>
        <w:rPr>
          <w:spacing w:val="1"/>
          <w:sz w:val="24"/>
        </w:rPr>
        <w:t xml:space="preserve"> </w:t>
      </w:r>
      <w:r>
        <w:rPr>
          <w:sz w:val="24"/>
        </w:rPr>
        <w:t>государственного</w:t>
      </w:r>
      <w:r>
        <w:rPr>
          <w:spacing w:val="1"/>
          <w:sz w:val="24"/>
        </w:rPr>
        <w:t xml:space="preserve"> </w:t>
      </w:r>
      <w:r>
        <w:rPr>
          <w:sz w:val="24"/>
        </w:rPr>
        <w:t>санитарного</w:t>
      </w:r>
      <w:r>
        <w:rPr>
          <w:spacing w:val="1"/>
          <w:sz w:val="24"/>
        </w:rPr>
        <w:t xml:space="preserve"> </w:t>
      </w:r>
      <w:r>
        <w:rPr>
          <w:sz w:val="24"/>
        </w:rPr>
        <w:t>врача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от</w:t>
      </w:r>
      <w:r>
        <w:rPr>
          <w:spacing w:val="1"/>
          <w:sz w:val="24"/>
        </w:rPr>
        <w:t xml:space="preserve"> </w:t>
      </w:r>
      <w:r>
        <w:rPr>
          <w:sz w:val="24"/>
        </w:rPr>
        <w:t>28</w:t>
      </w:r>
      <w:r>
        <w:rPr>
          <w:spacing w:val="1"/>
          <w:sz w:val="24"/>
        </w:rPr>
        <w:t xml:space="preserve"> </w:t>
      </w:r>
      <w:r>
        <w:rPr>
          <w:sz w:val="24"/>
        </w:rPr>
        <w:t>сентября</w:t>
      </w:r>
      <w:r>
        <w:rPr>
          <w:spacing w:val="1"/>
          <w:sz w:val="24"/>
        </w:rPr>
        <w:t xml:space="preserve"> </w:t>
      </w:r>
      <w:r>
        <w:rPr>
          <w:sz w:val="24"/>
        </w:rPr>
        <w:t>2020</w:t>
      </w:r>
      <w:r>
        <w:rPr>
          <w:spacing w:val="1"/>
          <w:sz w:val="24"/>
        </w:rPr>
        <w:t xml:space="preserve"> </w:t>
      </w:r>
      <w:r>
        <w:rPr>
          <w:sz w:val="24"/>
        </w:rPr>
        <w:t>г.</w:t>
      </w:r>
      <w:r>
        <w:rPr>
          <w:spacing w:val="1"/>
          <w:sz w:val="24"/>
        </w:rPr>
        <w:t xml:space="preserve"> </w:t>
      </w:r>
      <w:r>
        <w:rPr>
          <w:sz w:val="24"/>
        </w:rPr>
        <w:t>№</w:t>
      </w:r>
      <w:r>
        <w:rPr>
          <w:spacing w:val="1"/>
          <w:sz w:val="24"/>
        </w:rPr>
        <w:t xml:space="preserve"> </w:t>
      </w:r>
      <w:r>
        <w:rPr>
          <w:sz w:val="24"/>
        </w:rPr>
        <w:t>28</w:t>
      </w:r>
      <w:r>
        <w:rPr>
          <w:spacing w:val="1"/>
          <w:sz w:val="24"/>
        </w:rPr>
        <w:t xml:space="preserve"> </w:t>
      </w:r>
      <w:r>
        <w:rPr>
          <w:sz w:val="24"/>
        </w:rPr>
        <w:t>(зарегистрировано</w:t>
      </w:r>
      <w:r>
        <w:rPr>
          <w:spacing w:val="1"/>
          <w:sz w:val="24"/>
        </w:rPr>
        <w:t xml:space="preserve"> </w:t>
      </w:r>
      <w:r>
        <w:rPr>
          <w:sz w:val="24"/>
        </w:rPr>
        <w:t>Министерством</w:t>
      </w:r>
      <w:r>
        <w:rPr>
          <w:spacing w:val="1"/>
          <w:sz w:val="24"/>
        </w:rPr>
        <w:t xml:space="preserve"> </w:t>
      </w:r>
      <w:r>
        <w:rPr>
          <w:sz w:val="24"/>
        </w:rPr>
        <w:t>юстиции</w:t>
      </w:r>
      <w:r>
        <w:rPr>
          <w:spacing w:val="1"/>
          <w:sz w:val="24"/>
        </w:rPr>
        <w:t xml:space="preserve"> </w:t>
      </w:r>
      <w:r>
        <w:rPr>
          <w:sz w:val="24"/>
        </w:rPr>
        <w:t>Российской</w:t>
      </w:r>
      <w:r>
        <w:rPr>
          <w:spacing w:val="1"/>
          <w:sz w:val="24"/>
        </w:rPr>
        <w:t xml:space="preserve"> </w:t>
      </w:r>
      <w:r>
        <w:rPr>
          <w:sz w:val="24"/>
        </w:rPr>
        <w:t>Федерации 18 декабря 2020 г., регистрационный № 61573), действующими до 1 января 2027 г. (далее – Санитарно-эпидемиологические</w:t>
      </w:r>
      <w:r>
        <w:rPr>
          <w:spacing w:val="1"/>
          <w:sz w:val="24"/>
        </w:rPr>
        <w:t xml:space="preserve"> </w:t>
      </w:r>
      <w:r>
        <w:rPr>
          <w:sz w:val="24"/>
        </w:rPr>
        <w:t>требования).</w:t>
      </w:r>
    </w:p>
    <w:p w:rsidR="005167BF" w:rsidRDefault="00543202">
      <w:pPr>
        <w:pStyle w:val="a3"/>
        <w:spacing w:line="355" w:lineRule="auto"/>
        <w:ind w:right="755" w:firstLine="708"/>
        <w:jc w:val="both"/>
      </w:pPr>
      <w:r>
        <w:t>ООП НОО учитывает возрастные и психологические особенности обучающихся. Наиболее адаптивным сроком освоения ООП</w:t>
      </w:r>
      <w:r>
        <w:rPr>
          <w:spacing w:val="1"/>
        </w:rPr>
        <w:t xml:space="preserve"> </w:t>
      </w:r>
      <w:r>
        <w:t>НОО      является      четыре      года.      Общий      объем      аудиторной      работы      обучающихся      за      четыре      учебных      года</w:t>
      </w:r>
      <w:r>
        <w:rPr>
          <w:spacing w:val="1"/>
        </w:rPr>
        <w:t xml:space="preserve"> </w:t>
      </w:r>
      <w:r>
        <w:t>не может составлять менее 2954 академических часов и более 3345 академических часов в соответствии с требованиями к организации</w:t>
      </w:r>
      <w:r>
        <w:rPr>
          <w:spacing w:val="1"/>
        </w:rPr>
        <w:t xml:space="preserve"> </w:t>
      </w:r>
      <w:r>
        <w:t>образовательного процесса к учебной нагрузке при 5-дневной (или 6-дневной) учебной неделе, предусмотренными Гигиеническими</w:t>
      </w:r>
      <w:r>
        <w:rPr>
          <w:spacing w:val="1"/>
        </w:rPr>
        <w:t xml:space="preserve"> </w:t>
      </w:r>
      <w:r>
        <w:t>нормативами</w:t>
      </w:r>
      <w:r>
        <w:rPr>
          <w:spacing w:val="-1"/>
        </w:rPr>
        <w:t xml:space="preserve"> </w:t>
      </w:r>
      <w:r>
        <w:t>и Санитарно-эпидемиологическими требованиями.</w:t>
      </w:r>
    </w:p>
    <w:p w:rsidR="005167BF" w:rsidRDefault="00543202">
      <w:pPr>
        <w:pStyle w:val="a3"/>
        <w:ind w:left="1741"/>
        <w:jc w:val="both"/>
      </w:pPr>
      <w:r>
        <w:t>В</w:t>
      </w:r>
      <w:r>
        <w:rPr>
          <w:spacing w:val="55"/>
        </w:rPr>
        <w:t xml:space="preserve"> </w:t>
      </w:r>
      <w:r>
        <w:t>целях</w:t>
      </w:r>
      <w:r>
        <w:rPr>
          <w:spacing w:val="2"/>
        </w:rPr>
        <w:t xml:space="preserve"> </w:t>
      </w:r>
      <w:r>
        <w:t>удовлетворения</w:t>
      </w:r>
      <w:r>
        <w:rPr>
          <w:spacing w:val="58"/>
        </w:rPr>
        <w:t xml:space="preserve"> </w:t>
      </w:r>
      <w:r>
        <w:t>образовательных  потребностей</w:t>
      </w:r>
      <w:r>
        <w:rPr>
          <w:spacing w:val="59"/>
        </w:rPr>
        <w:t xml:space="preserve"> </w:t>
      </w:r>
      <w:r>
        <w:t>и</w:t>
      </w:r>
      <w:r>
        <w:rPr>
          <w:spacing w:val="55"/>
        </w:rPr>
        <w:t xml:space="preserve"> </w:t>
      </w:r>
      <w:r>
        <w:t>интересов</w:t>
      </w:r>
      <w:r>
        <w:rPr>
          <w:spacing w:val="57"/>
        </w:rPr>
        <w:t xml:space="preserve"> </w:t>
      </w:r>
      <w:r>
        <w:t>обучающихся</w:t>
      </w:r>
      <w:r>
        <w:rPr>
          <w:spacing w:val="58"/>
        </w:rPr>
        <w:t xml:space="preserve"> </w:t>
      </w:r>
      <w:r>
        <w:t>могут</w:t>
      </w:r>
      <w:r>
        <w:rPr>
          <w:spacing w:val="58"/>
        </w:rPr>
        <w:t xml:space="preserve"> </w:t>
      </w:r>
      <w:r>
        <w:t>разрабатываться</w:t>
      </w:r>
      <w:r>
        <w:rPr>
          <w:spacing w:val="58"/>
        </w:rPr>
        <w:t xml:space="preserve"> </w:t>
      </w:r>
      <w:r>
        <w:t>индивидуальные</w:t>
      </w:r>
    </w:p>
    <w:p w:rsidR="005167BF" w:rsidRDefault="005167BF">
      <w:pPr>
        <w:jc w:val="both"/>
        <w:sectPr w:rsidR="005167BF">
          <w:pgSz w:w="16390" w:h="11910" w:orient="landscape"/>
          <w:pgMar w:top="620" w:right="380" w:bottom="1160" w:left="160" w:header="0" w:footer="887" w:gutter="0"/>
          <w:cols w:space="720"/>
        </w:sectPr>
      </w:pPr>
    </w:p>
    <w:p w:rsidR="005167BF" w:rsidRDefault="00543202">
      <w:pPr>
        <w:pStyle w:val="a3"/>
        <w:spacing w:before="76" w:line="355" w:lineRule="auto"/>
        <w:ind w:right="749"/>
        <w:jc w:val="both"/>
      </w:pPr>
      <w:r>
        <w:t>учебные планы, в том числе для ускоренного обучения, в пределах осваиваемой программы начального общего образования в порядке,</w:t>
      </w:r>
      <w:r>
        <w:rPr>
          <w:spacing w:val="1"/>
        </w:rPr>
        <w:t xml:space="preserve"> </w:t>
      </w:r>
      <w:r>
        <w:t>установленном локальными нормативными актами образовательной организации. При формировании индивидуальных учебных планов,</w:t>
      </w:r>
      <w:r>
        <w:rPr>
          <w:spacing w:val="-57"/>
        </w:rPr>
        <w:t xml:space="preserve"> </w:t>
      </w:r>
      <w:r>
        <w:t>в том числе для ускоренного обучения, объѐм дневной и недельной учебной нагрузки, организация учебных и внеурочных мероприятий,</w:t>
      </w:r>
      <w:r>
        <w:rPr>
          <w:spacing w:val="-57"/>
        </w:rPr>
        <w:t xml:space="preserve"> </w:t>
      </w:r>
      <w:r>
        <w:t>расписание</w:t>
      </w:r>
      <w:r>
        <w:rPr>
          <w:spacing w:val="13"/>
        </w:rPr>
        <w:t xml:space="preserve"> </w:t>
      </w:r>
      <w:r>
        <w:t>занятий,</w:t>
      </w:r>
      <w:r>
        <w:rPr>
          <w:spacing w:val="13"/>
        </w:rPr>
        <w:t xml:space="preserve"> </w:t>
      </w:r>
      <w:r>
        <w:t>объем</w:t>
      </w:r>
      <w:r>
        <w:rPr>
          <w:spacing w:val="13"/>
        </w:rPr>
        <w:t xml:space="preserve"> </w:t>
      </w:r>
      <w:r>
        <w:t>домашних</w:t>
      </w:r>
      <w:r>
        <w:rPr>
          <w:spacing w:val="13"/>
        </w:rPr>
        <w:t xml:space="preserve"> </w:t>
      </w:r>
      <w:r>
        <w:t>заданий</w:t>
      </w:r>
      <w:r>
        <w:rPr>
          <w:spacing w:val="13"/>
        </w:rPr>
        <w:t xml:space="preserve"> </w:t>
      </w:r>
      <w:r>
        <w:t>должны</w:t>
      </w:r>
      <w:r>
        <w:rPr>
          <w:spacing w:val="13"/>
        </w:rPr>
        <w:t xml:space="preserve"> </w:t>
      </w:r>
      <w:r>
        <w:t>соответствовать</w:t>
      </w:r>
      <w:r>
        <w:rPr>
          <w:spacing w:val="14"/>
        </w:rPr>
        <w:t xml:space="preserve"> </w:t>
      </w:r>
      <w:r>
        <w:t>требованиям,</w:t>
      </w:r>
      <w:r>
        <w:rPr>
          <w:spacing w:val="12"/>
        </w:rPr>
        <w:t xml:space="preserve"> </w:t>
      </w:r>
      <w:r>
        <w:t>предусмотренным</w:t>
      </w:r>
      <w:r>
        <w:rPr>
          <w:spacing w:val="23"/>
        </w:rPr>
        <w:t xml:space="preserve"> </w:t>
      </w:r>
      <w:r>
        <w:t>Гигиеническими</w:t>
      </w:r>
      <w:r>
        <w:rPr>
          <w:spacing w:val="12"/>
        </w:rPr>
        <w:t xml:space="preserve"> </w:t>
      </w:r>
      <w:r>
        <w:t>нормативами</w:t>
      </w:r>
      <w:r>
        <w:rPr>
          <w:spacing w:val="1"/>
        </w:rPr>
        <w:t xml:space="preserve"> </w:t>
      </w:r>
      <w:r>
        <w:t>и</w:t>
      </w:r>
      <w:r>
        <w:rPr>
          <w:spacing w:val="-1"/>
        </w:rPr>
        <w:t xml:space="preserve"> </w:t>
      </w:r>
      <w:r>
        <w:t>Санитарно-эпидемиологическими требованиями.</w:t>
      </w:r>
    </w:p>
    <w:p w:rsidR="005167BF" w:rsidRDefault="005167BF">
      <w:pPr>
        <w:pStyle w:val="a3"/>
        <w:spacing w:before="10"/>
        <w:ind w:left="0"/>
        <w:rPr>
          <w:sz w:val="35"/>
        </w:rPr>
      </w:pPr>
    </w:p>
    <w:p w:rsidR="005167BF" w:rsidRDefault="00543202">
      <w:pPr>
        <w:pStyle w:val="21"/>
        <w:spacing w:before="1"/>
      </w:pPr>
      <w:r>
        <w:t>1.1.3</w:t>
      </w:r>
      <w:r>
        <w:rPr>
          <w:spacing w:val="56"/>
        </w:rPr>
        <w:t xml:space="preserve"> </w:t>
      </w:r>
      <w:r>
        <w:t>Общая</w:t>
      </w:r>
      <w:r>
        <w:rPr>
          <w:spacing w:val="-2"/>
        </w:rPr>
        <w:t xml:space="preserve"> </w:t>
      </w:r>
      <w:r>
        <w:t>характеристика</w:t>
      </w:r>
      <w:r>
        <w:rPr>
          <w:spacing w:val="-1"/>
        </w:rPr>
        <w:t xml:space="preserve"> </w:t>
      </w:r>
      <w:r>
        <w:t>программы</w:t>
      </w:r>
      <w:r>
        <w:rPr>
          <w:spacing w:val="-3"/>
        </w:rPr>
        <w:t xml:space="preserve"> </w:t>
      </w:r>
      <w:r>
        <w:t>НОО</w:t>
      </w:r>
    </w:p>
    <w:p w:rsidR="005167BF" w:rsidRDefault="005167BF">
      <w:pPr>
        <w:pStyle w:val="a3"/>
        <w:spacing w:before="8"/>
        <w:ind w:left="0"/>
        <w:rPr>
          <w:b/>
          <w:sz w:val="20"/>
        </w:rPr>
      </w:pPr>
    </w:p>
    <w:p w:rsidR="005167BF" w:rsidRDefault="00543202">
      <w:pPr>
        <w:pStyle w:val="a3"/>
        <w:spacing w:line="276" w:lineRule="auto"/>
        <w:ind w:right="1143" w:firstLine="708"/>
      </w:pPr>
      <w:r>
        <w:t>Структура Программы включает обязательную часть и часть, формируемую участниками образовательных отношений за счет</w:t>
      </w:r>
      <w:r>
        <w:rPr>
          <w:spacing w:val="-57"/>
        </w:rPr>
        <w:t xml:space="preserve"> </w:t>
      </w:r>
      <w:r>
        <w:t>включения в учебные планы учебных предметов, учебных курсов (в т.ч. внеурочной деятельности), учебных модулей по выбору</w:t>
      </w:r>
      <w:r>
        <w:rPr>
          <w:spacing w:val="1"/>
        </w:rPr>
        <w:t xml:space="preserve"> </w:t>
      </w:r>
      <w:r>
        <w:t>родителей</w:t>
      </w:r>
      <w:r>
        <w:rPr>
          <w:spacing w:val="-1"/>
        </w:rPr>
        <w:t xml:space="preserve"> </w:t>
      </w:r>
      <w:r>
        <w:t>(законных</w:t>
      </w:r>
      <w:r>
        <w:rPr>
          <w:spacing w:val="1"/>
        </w:rPr>
        <w:t xml:space="preserve"> </w:t>
      </w:r>
      <w:r>
        <w:t>представителей) несовершеннолетних</w:t>
      </w:r>
      <w:r>
        <w:rPr>
          <w:spacing w:val="1"/>
        </w:rPr>
        <w:t xml:space="preserve"> </w:t>
      </w:r>
      <w:r>
        <w:t>обучающихся</w:t>
      </w:r>
      <w:r>
        <w:rPr>
          <w:spacing w:val="-3"/>
        </w:rPr>
        <w:t xml:space="preserve"> </w:t>
      </w:r>
      <w:r>
        <w:t>из</w:t>
      </w:r>
      <w:r>
        <w:rPr>
          <w:spacing w:val="-3"/>
        </w:rPr>
        <w:t xml:space="preserve"> </w:t>
      </w:r>
      <w:r>
        <w:t>перечня,</w:t>
      </w:r>
      <w:r>
        <w:rPr>
          <w:spacing w:val="-1"/>
        </w:rPr>
        <w:t xml:space="preserve"> </w:t>
      </w:r>
      <w:r>
        <w:t>предлагаемого школой.</w:t>
      </w:r>
    </w:p>
    <w:p w:rsidR="005167BF" w:rsidRDefault="00543202">
      <w:pPr>
        <w:pStyle w:val="a3"/>
        <w:spacing w:before="200" w:line="355" w:lineRule="auto"/>
        <w:ind w:right="1143" w:firstLine="708"/>
      </w:pPr>
      <w:r>
        <w:t>Программа</w:t>
      </w:r>
      <w:r>
        <w:rPr>
          <w:spacing w:val="59"/>
        </w:rPr>
        <w:t xml:space="preserve"> </w:t>
      </w:r>
      <w:r>
        <w:t>является</w:t>
      </w:r>
      <w:r>
        <w:rPr>
          <w:spacing w:val="2"/>
        </w:rPr>
        <w:t xml:space="preserve"> </w:t>
      </w:r>
      <w:r>
        <w:t>основным</w:t>
      </w:r>
      <w:r>
        <w:rPr>
          <w:spacing w:val="59"/>
        </w:rPr>
        <w:t xml:space="preserve"> </w:t>
      </w:r>
      <w:r>
        <w:t>документом,</w:t>
      </w:r>
      <w:r>
        <w:rPr>
          <w:spacing w:val="60"/>
        </w:rPr>
        <w:t xml:space="preserve"> </w:t>
      </w:r>
      <w:r>
        <w:t>регламентирующим</w:t>
      </w:r>
      <w:r>
        <w:rPr>
          <w:spacing w:val="8"/>
        </w:rPr>
        <w:t xml:space="preserve"> </w:t>
      </w:r>
      <w:r>
        <w:t>образовательную</w:t>
      </w:r>
      <w:r>
        <w:rPr>
          <w:spacing w:val="1"/>
        </w:rPr>
        <w:t xml:space="preserve"> </w:t>
      </w:r>
      <w:r>
        <w:t>деятельность</w:t>
      </w:r>
      <w:r>
        <w:rPr>
          <w:spacing w:val="1"/>
        </w:rPr>
        <w:t xml:space="preserve"> </w:t>
      </w:r>
      <w:r>
        <w:t>в</w:t>
      </w:r>
      <w:r>
        <w:rPr>
          <w:spacing w:val="60"/>
        </w:rPr>
        <w:t xml:space="preserve"> </w:t>
      </w:r>
      <w:r>
        <w:t>единстве</w:t>
      </w:r>
      <w:r>
        <w:rPr>
          <w:spacing w:val="4"/>
        </w:rPr>
        <w:t xml:space="preserve"> </w:t>
      </w:r>
      <w:r>
        <w:t>урочной</w:t>
      </w:r>
      <w:r>
        <w:rPr>
          <w:spacing w:val="1"/>
        </w:rPr>
        <w:t xml:space="preserve"> </w:t>
      </w:r>
      <w:r>
        <w:t>и</w:t>
      </w:r>
      <w:r>
        <w:rPr>
          <w:spacing w:val="-57"/>
        </w:rPr>
        <w:t xml:space="preserve"> </w:t>
      </w:r>
      <w:r>
        <w:t>внеурочной</w:t>
      </w:r>
      <w:r>
        <w:rPr>
          <w:spacing w:val="-1"/>
        </w:rPr>
        <w:t xml:space="preserve"> </w:t>
      </w:r>
      <w:r>
        <w:t>деятельности</w:t>
      </w:r>
      <w:r>
        <w:rPr>
          <w:spacing w:val="3"/>
        </w:rPr>
        <w:t xml:space="preserve"> </w:t>
      </w:r>
      <w:r>
        <w:t>ООП</w:t>
      </w:r>
      <w:r>
        <w:rPr>
          <w:spacing w:val="-2"/>
        </w:rPr>
        <w:t xml:space="preserve"> </w:t>
      </w:r>
      <w:r>
        <w:t>НОО</w:t>
      </w:r>
      <w:r>
        <w:rPr>
          <w:spacing w:val="-1"/>
        </w:rPr>
        <w:t xml:space="preserve"> </w:t>
      </w:r>
      <w:r>
        <w:t>включает</w:t>
      </w:r>
      <w:r>
        <w:rPr>
          <w:spacing w:val="1"/>
        </w:rPr>
        <w:t xml:space="preserve"> </w:t>
      </w:r>
      <w:r>
        <w:t>три раздела:</w:t>
      </w:r>
      <w:r>
        <w:rPr>
          <w:spacing w:val="-1"/>
        </w:rPr>
        <w:t xml:space="preserve"> </w:t>
      </w:r>
      <w:r>
        <w:t>целевой, содержательный,</w:t>
      </w:r>
      <w:r>
        <w:rPr>
          <w:spacing w:val="-1"/>
        </w:rPr>
        <w:t xml:space="preserve"> </w:t>
      </w:r>
      <w:r>
        <w:t>организационный.</w:t>
      </w:r>
    </w:p>
    <w:p w:rsidR="005167BF" w:rsidRDefault="00543202">
      <w:pPr>
        <w:pStyle w:val="a3"/>
        <w:spacing w:line="355" w:lineRule="auto"/>
        <w:ind w:firstLine="708"/>
      </w:pPr>
      <w:r>
        <w:t>Целевой</w:t>
      </w:r>
      <w:r>
        <w:rPr>
          <w:spacing w:val="14"/>
        </w:rPr>
        <w:t xml:space="preserve"> </w:t>
      </w:r>
      <w:r>
        <w:t>раздел</w:t>
      </w:r>
      <w:r>
        <w:rPr>
          <w:spacing w:val="14"/>
        </w:rPr>
        <w:t xml:space="preserve"> </w:t>
      </w:r>
      <w:r>
        <w:t>определяет</w:t>
      </w:r>
      <w:r>
        <w:rPr>
          <w:spacing w:val="15"/>
        </w:rPr>
        <w:t xml:space="preserve"> </w:t>
      </w:r>
      <w:r>
        <w:t>общее</w:t>
      </w:r>
      <w:r>
        <w:rPr>
          <w:spacing w:val="12"/>
        </w:rPr>
        <w:t xml:space="preserve"> </w:t>
      </w:r>
      <w:r>
        <w:t>назначение,</w:t>
      </w:r>
      <w:r>
        <w:rPr>
          <w:spacing w:val="14"/>
        </w:rPr>
        <w:t xml:space="preserve"> </w:t>
      </w:r>
      <w:r>
        <w:t>цели,</w:t>
      </w:r>
      <w:r>
        <w:rPr>
          <w:spacing w:val="14"/>
        </w:rPr>
        <w:t xml:space="preserve"> </w:t>
      </w:r>
      <w:r>
        <w:t>задачи</w:t>
      </w:r>
      <w:r>
        <w:rPr>
          <w:spacing w:val="14"/>
        </w:rPr>
        <w:t xml:space="preserve"> </w:t>
      </w:r>
      <w:r>
        <w:t>и</w:t>
      </w:r>
      <w:r>
        <w:rPr>
          <w:spacing w:val="13"/>
        </w:rPr>
        <w:t xml:space="preserve"> </w:t>
      </w:r>
      <w:r>
        <w:t>планируемые</w:t>
      </w:r>
      <w:r>
        <w:rPr>
          <w:spacing w:val="13"/>
        </w:rPr>
        <w:t xml:space="preserve"> </w:t>
      </w:r>
      <w:r>
        <w:t>результаты</w:t>
      </w:r>
      <w:r>
        <w:rPr>
          <w:spacing w:val="13"/>
        </w:rPr>
        <w:t xml:space="preserve"> </w:t>
      </w:r>
      <w:r>
        <w:t>реализации</w:t>
      </w:r>
      <w:r>
        <w:rPr>
          <w:spacing w:val="15"/>
        </w:rPr>
        <w:t xml:space="preserve"> </w:t>
      </w:r>
      <w:r>
        <w:t>ООП</w:t>
      </w:r>
      <w:r>
        <w:rPr>
          <w:spacing w:val="14"/>
        </w:rPr>
        <w:t xml:space="preserve"> </w:t>
      </w:r>
      <w:r>
        <w:t>НОО,</w:t>
      </w:r>
      <w:r>
        <w:rPr>
          <w:spacing w:val="14"/>
        </w:rPr>
        <w:t xml:space="preserve"> </w:t>
      </w:r>
      <w:r>
        <w:t>а</w:t>
      </w:r>
      <w:r>
        <w:rPr>
          <w:spacing w:val="12"/>
        </w:rPr>
        <w:t xml:space="preserve"> </w:t>
      </w:r>
      <w:r>
        <w:t>также</w:t>
      </w:r>
      <w:r>
        <w:rPr>
          <w:spacing w:val="13"/>
        </w:rPr>
        <w:t xml:space="preserve"> </w:t>
      </w:r>
      <w:r>
        <w:t>способы</w:t>
      </w:r>
      <w:r>
        <w:rPr>
          <w:spacing w:val="-57"/>
        </w:rPr>
        <w:t xml:space="preserve"> </w:t>
      </w:r>
      <w:r>
        <w:t>определения</w:t>
      </w:r>
      <w:r>
        <w:rPr>
          <w:spacing w:val="-1"/>
        </w:rPr>
        <w:t xml:space="preserve"> </w:t>
      </w:r>
      <w:r>
        <w:t>достижения этих</w:t>
      </w:r>
      <w:r>
        <w:rPr>
          <w:spacing w:val="-1"/>
        </w:rPr>
        <w:t xml:space="preserve"> </w:t>
      </w:r>
      <w:r>
        <w:t>целей и результатов.</w:t>
      </w:r>
    </w:p>
    <w:p w:rsidR="005167BF" w:rsidRDefault="00543202">
      <w:pPr>
        <w:pStyle w:val="a3"/>
        <w:spacing w:line="275" w:lineRule="exact"/>
        <w:ind w:left="1741"/>
      </w:pPr>
      <w:r>
        <w:t>Целевой</w:t>
      </w:r>
      <w:r>
        <w:rPr>
          <w:spacing w:val="-4"/>
        </w:rPr>
        <w:t xml:space="preserve"> </w:t>
      </w:r>
      <w:r>
        <w:t>раздел</w:t>
      </w:r>
      <w:r>
        <w:rPr>
          <w:spacing w:val="-3"/>
        </w:rPr>
        <w:t xml:space="preserve"> </w:t>
      </w:r>
      <w:r>
        <w:t>ООП</w:t>
      </w:r>
      <w:r>
        <w:rPr>
          <w:spacing w:val="-3"/>
        </w:rPr>
        <w:t xml:space="preserve"> </w:t>
      </w:r>
      <w:r>
        <w:t>НОО</w:t>
      </w:r>
      <w:r>
        <w:rPr>
          <w:spacing w:val="-4"/>
        </w:rPr>
        <w:t xml:space="preserve"> </w:t>
      </w:r>
      <w:r>
        <w:t>включает:</w:t>
      </w:r>
    </w:p>
    <w:p w:rsidR="005167BF" w:rsidRDefault="00543202">
      <w:pPr>
        <w:pStyle w:val="a3"/>
        <w:spacing w:before="131"/>
        <w:ind w:left="1681"/>
      </w:pPr>
      <w:r>
        <w:t>пояснительную</w:t>
      </w:r>
      <w:r>
        <w:rPr>
          <w:spacing w:val="-5"/>
        </w:rPr>
        <w:t xml:space="preserve"> </w:t>
      </w:r>
      <w:r>
        <w:t>записку;</w:t>
      </w:r>
    </w:p>
    <w:p w:rsidR="005167BF" w:rsidRDefault="00543202">
      <w:pPr>
        <w:pStyle w:val="a3"/>
        <w:spacing w:before="132"/>
        <w:ind w:left="1681"/>
      </w:pPr>
      <w:r>
        <w:t>планируемые</w:t>
      </w:r>
      <w:r>
        <w:rPr>
          <w:spacing w:val="-6"/>
        </w:rPr>
        <w:t xml:space="preserve"> </w:t>
      </w:r>
      <w:r>
        <w:t>результаты</w:t>
      </w:r>
      <w:r>
        <w:rPr>
          <w:spacing w:val="-3"/>
        </w:rPr>
        <w:t xml:space="preserve"> </w:t>
      </w:r>
      <w:r>
        <w:t>освоения</w:t>
      </w:r>
      <w:r>
        <w:rPr>
          <w:spacing w:val="-3"/>
        </w:rPr>
        <w:t xml:space="preserve"> </w:t>
      </w:r>
      <w:r>
        <w:t>обучающимися</w:t>
      </w:r>
      <w:r>
        <w:rPr>
          <w:spacing w:val="-4"/>
        </w:rPr>
        <w:t xml:space="preserve"> </w:t>
      </w:r>
      <w:r>
        <w:t>ООП</w:t>
      </w:r>
      <w:r>
        <w:rPr>
          <w:spacing w:val="-4"/>
        </w:rPr>
        <w:t xml:space="preserve"> </w:t>
      </w:r>
      <w:r>
        <w:t>НОО;</w:t>
      </w:r>
    </w:p>
    <w:p w:rsidR="005167BF" w:rsidRDefault="00543202">
      <w:pPr>
        <w:pStyle w:val="a3"/>
        <w:spacing w:before="132" w:line="355" w:lineRule="auto"/>
        <w:ind w:left="1032" w:right="6310" w:firstLine="648"/>
      </w:pPr>
      <w:r>
        <w:t>систему оценки достижения планируемых результатов освоения ООП НОО.</w:t>
      </w:r>
      <w:r>
        <w:rPr>
          <w:spacing w:val="-57"/>
        </w:rPr>
        <w:t xml:space="preserve"> </w:t>
      </w:r>
      <w:r>
        <w:t>Пояснительная</w:t>
      </w:r>
      <w:r>
        <w:rPr>
          <w:spacing w:val="-1"/>
        </w:rPr>
        <w:t xml:space="preserve"> </w:t>
      </w:r>
      <w:r>
        <w:t>записка</w:t>
      </w:r>
      <w:r>
        <w:rPr>
          <w:spacing w:val="-2"/>
        </w:rPr>
        <w:t xml:space="preserve"> </w:t>
      </w:r>
      <w:r>
        <w:t>целевого</w:t>
      </w:r>
      <w:r>
        <w:rPr>
          <w:spacing w:val="-2"/>
        </w:rPr>
        <w:t xml:space="preserve"> </w:t>
      </w:r>
      <w:r>
        <w:t>раздела</w:t>
      </w:r>
      <w:r>
        <w:rPr>
          <w:spacing w:val="1"/>
        </w:rPr>
        <w:t xml:space="preserve"> </w:t>
      </w:r>
      <w:r>
        <w:t>ООП</w:t>
      </w:r>
      <w:r>
        <w:rPr>
          <w:spacing w:val="-2"/>
        </w:rPr>
        <w:t xml:space="preserve"> </w:t>
      </w:r>
      <w:r>
        <w:t>НОО</w:t>
      </w:r>
      <w:r>
        <w:rPr>
          <w:spacing w:val="-2"/>
        </w:rPr>
        <w:t xml:space="preserve"> </w:t>
      </w:r>
      <w:r>
        <w:t>раскрывает:</w:t>
      </w:r>
    </w:p>
    <w:p w:rsidR="005167BF" w:rsidRDefault="00543202">
      <w:pPr>
        <w:pStyle w:val="a3"/>
        <w:spacing w:line="355" w:lineRule="auto"/>
        <w:ind w:right="1143" w:firstLine="708"/>
      </w:pPr>
      <w:r>
        <w:t>цели</w:t>
      </w:r>
      <w:r>
        <w:rPr>
          <w:spacing w:val="33"/>
        </w:rPr>
        <w:t xml:space="preserve"> </w:t>
      </w:r>
      <w:r>
        <w:t>реализации</w:t>
      </w:r>
      <w:r>
        <w:rPr>
          <w:spacing w:val="33"/>
        </w:rPr>
        <w:t xml:space="preserve"> </w:t>
      </w:r>
      <w:r>
        <w:t>ООП</w:t>
      </w:r>
      <w:r>
        <w:rPr>
          <w:spacing w:val="31"/>
        </w:rPr>
        <w:t xml:space="preserve"> </w:t>
      </w:r>
      <w:r>
        <w:t>НОО,</w:t>
      </w:r>
      <w:r>
        <w:rPr>
          <w:spacing w:val="34"/>
        </w:rPr>
        <w:t xml:space="preserve"> </w:t>
      </w:r>
      <w:r>
        <w:t>конкретизированные</w:t>
      </w:r>
      <w:r>
        <w:rPr>
          <w:spacing w:val="30"/>
        </w:rPr>
        <w:t xml:space="preserve"> </w:t>
      </w:r>
      <w:r>
        <w:t>в</w:t>
      </w:r>
      <w:r>
        <w:rPr>
          <w:spacing w:val="34"/>
        </w:rPr>
        <w:t xml:space="preserve"> </w:t>
      </w:r>
      <w:r>
        <w:t>соответствии</w:t>
      </w:r>
      <w:r>
        <w:rPr>
          <w:spacing w:val="33"/>
        </w:rPr>
        <w:t xml:space="preserve"> </w:t>
      </w:r>
      <w:r>
        <w:t>с</w:t>
      </w:r>
      <w:r>
        <w:rPr>
          <w:spacing w:val="31"/>
        </w:rPr>
        <w:t xml:space="preserve"> </w:t>
      </w:r>
      <w:r>
        <w:t>требованиями</w:t>
      </w:r>
      <w:r>
        <w:rPr>
          <w:spacing w:val="33"/>
        </w:rPr>
        <w:t xml:space="preserve"> </w:t>
      </w:r>
      <w:r>
        <w:t>ФГОС</w:t>
      </w:r>
      <w:r>
        <w:rPr>
          <w:spacing w:val="32"/>
        </w:rPr>
        <w:t xml:space="preserve"> </w:t>
      </w:r>
      <w:r>
        <w:t>НОО</w:t>
      </w:r>
      <w:r>
        <w:rPr>
          <w:spacing w:val="31"/>
        </w:rPr>
        <w:t xml:space="preserve"> </w:t>
      </w:r>
      <w:r>
        <w:t>к</w:t>
      </w:r>
      <w:r>
        <w:rPr>
          <w:spacing w:val="33"/>
        </w:rPr>
        <w:t xml:space="preserve"> </w:t>
      </w:r>
      <w:r>
        <w:t>результатам</w:t>
      </w:r>
      <w:r>
        <w:rPr>
          <w:spacing w:val="31"/>
        </w:rPr>
        <w:t xml:space="preserve"> </w:t>
      </w:r>
      <w:r>
        <w:t>освоения</w:t>
      </w:r>
      <w:r>
        <w:rPr>
          <w:spacing w:val="-57"/>
        </w:rPr>
        <w:t xml:space="preserve"> </w:t>
      </w:r>
      <w:r>
        <w:t>обучающимися</w:t>
      </w:r>
      <w:r>
        <w:rPr>
          <w:spacing w:val="-1"/>
        </w:rPr>
        <w:t xml:space="preserve"> </w:t>
      </w:r>
      <w:r>
        <w:t>программы начального общего образования;</w:t>
      </w:r>
    </w:p>
    <w:p w:rsidR="005167BF" w:rsidRDefault="00543202">
      <w:pPr>
        <w:pStyle w:val="a3"/>
        <w:spacing w:before="1" w:line="355" w:lineRule="auto"/>
        <w:ind w:right="765" w:firstLine="708"/>
      </w:pPr>
      <w:r>
        <w:t>принципы</w:t>
      </w:r>
      <w:r>
        <w:rPr>
          <w:spacing w:val="24"/>
        </w:rPr>
        <w:t xml:space="preserve"> </w:t>
      </w:r>
      <w:r>
        <w:t>формирования</w:t>
      </w:r>
      <w:r>
        <w:rPr>
          <w:spacing w:val="24"/>
        </w:rPr>
        <w:t xml:space="preserve"> </w:t>
      </w:r>
      <w:r>
        <w:t>и</w:t>
      </w:r>
      <w:r>
        <w:rPr>
          <w:spacing w:val="26"/>
        </w:rPr>
        <w:t xml:space="preserve"> </w:t>
      </w:r>
      <w:r>
        <w:t>механизмы</w:t>
      </w:r>
      <w:r>
        <w:rPr>
          <w:spacing w:val="24"/>
        </w:rPr>
        <w:t xml:space="preserve"> </w:t>
      </w:r>
      <w:r>
        <w:t>реализации</w:t>
      </w:r>
      <w:r>
        <w:rPr>
          <w:spacing w:val="26"/>
        </w:rPr>
        <w:t xml:space="preserve"> </w:t>
      </w:r>
      <w:r>
        <w:t>ООП</w:t>
      </w:r>
      <w:r>
        <w:rPr>
          <w:spacing w:val="24"/>
        </w:rPr>
        <w:t xml:space="preserve"> </w:t>
      </w:r>
      <w:r>
        <w:t>НОО,</w:t>
      </w:r>
      <w:r>
        <w:rPr>
          <w:spacing w:val="25"/>
        </w:rPr>
        <w:t xml:space="preserve"> </w:t>
      </w:r>
      <w:r>
        <w:t>в</w:t>
      </w:r>
      <w:r>
        <w:rPr>
          <w:spacing w:val="24"/>
        </w:rPr>
        <w:t xml:space="preserve"> </w:t>
      </w:r>
      <w:r>
        <w:t>том</w:t>
      </w:r>
      <w:r>
        <w:rPr>
          <w:spacing w:val="24"/>
        </w:rPr>
        <w:t xml:space="preserve"> </w:t>
      </w:r>
      <w:r>
        <w:t>числе</w:t>
      </w:r>
      <w:r>
        <w:rPr>
          <w:spacing w:val="23"/>
        </w:rPr>
        <w:t xml:space="preserve"> </w:t>
      </w:r>
      <w:r>
        <w:t>посредством</w:t>
      </w:r>
      <w:r>
        <w:rPr>
          <w:spacing w:val="24"/>
        </w:rPr>
        <w:t xml:space="preserve"> </w:t>
      </w:r>
      <w:r>
        <w:t>реализации</w:t>
      </w:r>
      <w:r>
        <w:rPr>
          <w:spacing w:val="23"/>
        </w:rPr>
        <w:t xml:space="preserve"> </w:t>
      </w:r>
      <w:r>
        <w:t>индивидуальных</w:t>
      </w:r>
      <w:r>
        <w:rPr>
          <w:spacing w:val="30"/>
        </w:rPr>
        <w:t xml:space="preserve"> </w:t>
      </w:r>
      <w:r>
        <w:t>учебных</w:t>
      </w:r>
      <w:r>
        <w:rPr>
          <w:spacing w:val="-57"/>
        </w:rPr>
        <w:t xml:space="preserve"> </w:t>
      </w:r>
      <w:r>
        <w:t>планов;</w:t>
      </w:r>
    </w:p>
    <w:p w:rsidR="005167BF" w:rsidRDefault="00543202">
      <w:pPr>
        <w:pStyle w:val="a3"/>
        <w:spacing w:line="275" w:lineRule="exact"/>
        <w:ind w:left="1681"/>
      </w:pPr>
      <w:r>
        <w:t>общую</w:t>
      </w:r>
      <w:r>
        <w:rPr>
          <w:spacing w:val="-2"/>
        </w:rPr>
        <w:t xml:space="preserve"> </w:t>
      </w:r>
      <w:r>
        <w:t>характеристику</w:t>
      </w:r>
      <w:r>
        <w:rPr>
          <w:spacing w:val="-8"/>
        </w:rPr>
        <w:t xml:space="preserve"> </w:t>
      </w:r>
      <w:r>
        <w:t>ООП</w:t>
      </w:r>
      <w:r>
        <w:rPr>
          <w:spacing w:val="-2"/>
        </w:rPr>
        <w:t xml:space="preserve"> </w:t>
      </w:r>
      <w:r>
        <w:t>НОО.</w:t>
      </w:r>
    </w:p>
    <w:p w:rsidR="005167BF" w:rsidRDefault="005167BF">
      <w:pPr>
        <w:spacing w:line="275" w:lineRule="exact"/>
        <w:sectPr w:rsidR="005167BF">
          <w:pgSz w:w="16390" w:h="11910" w:orient="landscape"/>
          <w:pgMar w:top="620" w:right="380" w:bottom="1160" w:left="160" w:header="0" w:footer="887" w:gutter="0"/>
          <w:cols w:space="720"/>
        </w:sectPr>
      </w:pPr>
    </w:p>
    <w:p w:rsidR="005167BF" w:rsidRDefault="00543202">
      <w:pPr>
        <w:pStyle w:val="a3"/>
        <w:spacing w:before="76" w:line="357" w:lineRule="auto"/>
        <w:ind w:firstLine="60"/>
      </w:pPr>
      <w:r>
        <w:t>Содержательный</w:t>
      </w:r>
      <w:r>
        <w:rPr>
          <w:spacing w:val="3"/>
        </w:rPr>
        <w:t xml:space="preserve"> </w:t>
      </w:r>
      <w:r>
        <w:t>раздел</w:t>
      </w:r>
      <w:r>
        <w:rPr>
          <w:spacing w:val="3"/>
        </w:rPr>
        <w:t xml:space="preserve"> </w:t>
      </w:r>
      <w:r>
        <w:t>ООП</w:t>
      </w:r>
      <w:r>
        <w:rPr>
          <w:spacing w:val="2"/>
        </w:rPr>
        <w:t xml:space="preserve"> </w:t>
      </w:r>
      <w:r>
        <w:t>НОО</w:t>
      </w:r>
      <w:r>
        <w:rPr>
          <w:spacing w:val="2"/>
        </w:rPr>
        <w:t xml:space="preserve"> </w:t>
      </w:r>
      <w:r>
        <w:t>включает</w:t>
      </w:r>
      <w:r>
        <w:rPr>
          <w:spacing w:val="3"/>
        </w:rPr>
        <w:t xml:space="preserve"> </w:t>
      </w:r>
      <w:r>
        <w:t>следующие</w:t>
      </w:r>
      <w:r>
        <w:rPr>
          <w:spacing w:val="7"/>
        </w:rPr>
        <w:t xml:space="preserve"> </w:t>
      </w:r>
      <w:r>
        <w:t>программы,</w:t>
      </w:r>
      <w:r>
        <w:rPr>
          <w:spacing w:val="2"/>
        </w:rPr>
        <w:t xml:space="preserve"> </w:t>
      </w:r>
      <w:r>
        <w:t>ориентированные</w:t>
      </w:r>
      <w:r>
        <w:rPr>
          <w:spacing w:val="2"/>
        </w:rPr>
        <w:t xml:space="preserve"> </w:t>
      </w:r>
      <w:r>
        <w:t>на</w:t>
      </w:r>
      <w:r>
        <w:rPr>
          <w:spacing w:val="-1"/>
        </w:rPr>
        <w:t xml:space="preserve"> </w:t>
      </w:r>
      <w:r>
        <w:t>достижение</w:t>
      </w:r>
      <w:r>
        <w:rPr>
          <w:spacing w:val="2"/>
        </w:rPr>
        <w:t xml:space="preserve"> </w:t>
      </w:r>
      <w:r>
        <w:t>предметных,</w:t>
      </w:r>
      <w:r>
        <w:rPr>
          <w:spacing w:val="2"/>
        </w:rPr>
        <w:t xml:space="preserve"> </w:t>
      </w:r>
      <w:r>
        <w:t>метапредметных</w:t>
      </w:r>
      <w:r>
        <w:rPr>
          <w:spacing w:val="3"/>
        </w:rPr>
        <w:t xml:space="preserve"> </w:t>
      </w:r>
      <w:r>
        <w:t>и</w:t>
      </w:r>
      <w:r>
        <w:rPr>
          <w:spacing w:val="-57"/>
        </w:rPr>
        <w:t xml:space="preserve"> </w:t>
      </w:r>
      <w:r>
        <w:t>личностных</w:t>
      </w:r>
      <w:r>
        <w:rPr>
          <w:spacing w:val="1"/>
        </w:rPr>
        <w:t xml:space="preserve"> </w:t>
      </w:r>
      <w:r>
        <w:t>результатов:</w:t>
      </w:r>
    </w:p>
    <w:p w:rsidR="005167BF" w:rsidRDefault="00543202">
      <w:pPr>
        <w:pStyle w:val="a3"/>
        <w:spacing w:line="272" w:lineRule="exact"/>
        <w:ind w:left="1681"/>
      </w:pPr>
      <w:r>
        <w:t>рабочие</w:t>
      </w:r>
      <w:r>
        <w:rPr>
          <w:spacing w:val="-3"/>
        </w:rPr>
        <w:t xml:space="preserve"> </w:t>
      </w:r>
      <w:r>
        <w:t>программы</w:t>
      </w:r>
      <w:r>
        <w:rPr>
          <w:spacing w:val="2"/>
        </w:rPr>
        <w:t xml:space="preserve"> </w:t>
      </w:r>
      <w:r>
        <w:t>учебных</w:t>
      </w:r>
      <w:r>
        <w:rPr>
          <w:spacing w:val="-3"/>
        </w:rPr>
        <w:t xml:space="preserve"> </w:t>
      </w:r>
      <w:r>
        <w:t>предметов;</w:t>
      </w:r>
    </w:p>
    <w:p w:rsidR="005167BF" w:rsidRDefault="00543202">
      <w:pPr>
        <w:pStyle w:val="a3"/>
        <w:spacing w:before="132" w:line="355" w:lineRule="auto"/>
        <w:ind w:left="1741" w:right="6177" w:hanging="60"/>
      </w:pPr>
      <w:r>
        <w:t>программу формирования универсальных учебных действий у обучающихся;</w:t>
      </w:r>
      <w:r>
        <w:rPr>
          <w:spacing w:val="-57"/>
        </w:rPr>
        <w:t xml:space="preserve"> </w:t>
      </w:r>
      <w:r>
        <w:t>рабочую</w:t>
      </w:r>
      <w:r>
        <w:rPr>
          <w:spacing w:val="-1"/>
        </w:rPr>
        <w:t xml:space="preserve"> </w:t>
      </w:r>
      <w:r>
        <w:t>программу</w:t>
      </w:r>
      <w:r>
        <w:rPr>
          <w:spacing w:val="-5"/>
        </w:rPr>
        <w:t xml:space="preserve"> </w:t>
      </w:r>
      <w:r>
        <w:t>воспитания.</w:t>
      </w:r>
    </w:p>
    <w:p w:rsidR="005167BF" w:rsidRDefault="00C022C4">
      <w:pPr>
        <w:pStyle w:val="a3"/>
        <w:spacing w:line="355" w:lineRule="auto"/>
        <w:ind w:right="1143" w:firstLine="708"/>
      </w:pPr>
      <w:r>
        <w:t>Р</w:t>
      </w:r>
      <w:r w:rsidR="00543202">
        <w:t>абочие</w:t>
      </w:r>
      <w:r w:rsidR="00543202">
        <w:rPr>
          <w:spacing w:val="55"/>
        </w:rPr>
        <w:t xml:space="preserve"> </w:t>
      </w:r>
      <w:r w:rsidR="00543202">
        <w:t>программы</w:t>
      </w:r>
      <w:r w:rsidR="00543202">
        <w:rPr>
          <w:spacing w:val="59"/>
        </w:rPr>
        <w:t xml:space="preserve"> </w:t>
      </w:r>
      <w:r w:rsidR="00543202">
        <w:t>учебных</w:t>
      </w:r>
      <w:r w:rsidR="00543202">
        <w:rPr>
          <w:spacing w:val="57"/>
        </w:rPr>
        <w:t xml:space="preserve"> </w:t>
      </w:r>
      <w:r w:rsidR="00543202">
        <w:t>предметов</w:t>
      </w:r>
      <w:r w:rsidR="00543202">
        <w:rPr>
          <w:spacing w:val="54"/>
        </w:rPr>
        <w:t xml:space="preserve"> </w:t>
      </w:r>
      <w:r w:rsidR="00543202">
        <w:t>обеспечивают</w:t>
      </w:r>
      <w:r w:rsidR="00543202">
        <w:rPr>
          <w:spacing w:val="55"/>
        </w:rPr>
        <w:t xml:space="preserve"> </w:t>
      </w:r>
      <w:r w:rsidR="00543202">
        <w:t>достижение</w:t>
      </w:r>
      <w:r w:rsidR="00543202">
        <w:rPr>
          <w:spacing w:val="54"/>
        </w:rPr>
        <w:t xml:space="preserve"> </w:t>
      </w:r>
      <w:r w:rsidR="00543202">
        <w:t>планируемых</w:t>
      </w:r>
      <w:r w:rsidR="00543202">
        <w:rPr>
          <w:spacing w:val="57"/>
        </w:rPr>
        <w:t xml:space="preserve"> </w:t>
      </w:r>
      <w:r w:rsidR="00543202">
        <w:t>результатов</w:t>
      </w:r>
      <w:r w:rsidR="00543202">
        <w:rPr>
          <w:spacing w:val="54"/>
        </w:rPr>
        <w:t xml:space="preserve"> </w:t>
      </w:r>
      <w:r w:rsidR="00543202">
        <w:t>освоения</w:t>
      </w:r>
      <w:r w:rsidR="00543202">
        <w:rPr>
          <w:spacing w:val="55"/>
        </w:rPr>
        <w:t xml:space="preserve"> </w:t>
      </w:r>
      <w:r w:rsidR="00543202">
        <w:t>ООП</w:t>
      </w:r>
      <w:r w:rsidR="00543202">
        <w:rPr>
          <w:spacing w:val="57"/>
        </w:rPr>
        <w:t xml:space="preserve"> </w:t>
      </w:r>
      <w:r w:rsidR="00543202">
        <w:t>НОО</w:t>
      </w:r>
      <w:r w:rsidR="00543202">
        <w:rPr>
          <w:spacing w:val="54"/>
        </w:rPr>
        <w:t xml:space="preserve"> </w:t>
      </w:r>
      <w:r w:rsidR="00543202">
        <w:t>и</w:t>
      </w:r>
      <w:r w:rsidR="00543202">
        <w:rPr>
          <w:spacing w:val="-57"/>
        </w:rPr>
        <w:t xml:space="preserve"> </w:t>
      </w:r>
      <w:r w:rsidR="00543202">
        <w:t>разработаны</w:t>
      </w:r>
    </w:p>
    <w:p w:rsidR="005167BF" w:rsidRDefault="00543202">
      <w:pPr>
        <w:pStyle w:val="a3"/>
        <w:spacing w:line="275" w:lineRule="exact"/>
      </w:pPr>
      <w:r>
        <w:t>на</w:t>
      </w:r>
      <w:r>
        <w:rPr>
          <w:spacing w:val="-3"/>
        </w:rPr>
        <w:t xml:space="preserve"> </w:t>
      </w:r>
      <w:r>
        <w:t>основе</w:t>
      </w:r>
      <w:r>
        <w:rPr>
          <w:spacing w:val="-4"/>
        </w:rPr>
        <w:t xml:space="preserve"> </w:t>
      </w:r>
      <w:r>
        <w:t>требований</w:t>
      </w:r>
      <w:r>
        <w:rPr>
          <w:spacing w:val="-2"/>
        </w:rPr>
        <w:t xml:space="preserve"> </w:t>
      </w:r>
      <w:r>
        <w:t>ФГОС</w:t>
      </w:r>
      <w:r>
        <w:rPr>
          <w:spacing w:val="-2"/>
        </w:rPr>
        <w:t xml:space="preserve"> </w:t>
      </w:r>
      <w:r>
        <w:t>НОО</w:t>
      </w:r>
      <w:r>
        <w:rPr>
          <w:spacing w:val="-2"/>
        </w:rPr>
        <w:t xml:space="preserve"> </w:t>
      </w:r>
      <w:r>
        <w:t>к</w:t>
      </w:r>
      <w:r>
        <w:rPr>
          <w:spacing w:val="-2"/>
        </w:rPr>
        <w:t xml:space="preserve"> </w:t>
      </w:r>
      <w:r>
        <w:t>результатам</w:t>
      </w:r>
      <w:r>
        <w:rPr>
          <w:spacing w:val="-3"/>
        </w:rPr>
        <w:t xml:space="preserve"> </w:t>
      </w:r>
      <w:r>
        <w:t>освоения</w:t>
      </w:r>
      <w:r>
        <w:rPr>
          <w:spacing w:val="-2"/>
        </w:rPr>
        <w:t xml:space="preserve"> </w:t>
      </w:r>
      <w:r>
        <w:t>программы</w:t>
      </w:r>
      <w:r>
        <w:rPr>
          <w:spacing w:val="-2"/>
        </w:rPr>
        <w:t xml:space="preserve"> </w:t>
      </w:r>
      <w:r>
        <w:t>начального</w:t>
      </w:r>
      <w:r>
        <w:rPr>
          <w:spacing w:val="-1"/>
        </w:rPr>
        <w:t xml:space="preserve"> </w:t>
      </w:r>
      <w:r>
        <w:t>общего</w:t>
      </w:r>
      <w:r>
        <w:rPr>
          <w:spacing w:val="-2"/>
        </w:rPr>
        <w:t xml:space="preserve"> </w:t>
      </w:r>
      <w:r>
        <w:t>образования.</w:t>
      </w:r>
    </w:p>
    <w:p w:rsidR="005167BF" w:rsidRDefault="00543202">
      <w:pPr>
        <w:pStyle w:val="a3"/>
        <w:spacing w:before="131"/>
        <w:ind w:left="1741"/>
      </w:pPr>
      <w:r>
        <w:t>Программа</w:t>
      </w:r>
      <w:r>
        <w:rPr>
          <w:spacing w:val="-4"/>
        </w:rPr>
        <w:t xml:space="preserve"> </w:t>
      </w:r>
      <w:r>
        <w:t>формирования</w:t>
      </w:r>
      <w:r>
        <w:rPr>
          <w:spacing w:val="-2"/>
        </w:rPr>
        <w:t xml:space="preserve"> </w:t>
      </w:r>
      <w:r>
        <w:t>универсальных учебных</w:t>
      </w:r>
      <w:r>
        <w:rPr>
          <w:spacing w:val="-4"/>
        </w:rPr>
        <w:t xml:space="preserve"> </w:t>
      </w:r>
      <w:r>
        <w:t>действий у</w:t>
      </w:r>
      <w:r>
        <w:rPr>
          <w:spacing w:val="-10"/>
        </w:rPr>
        <w:t xml:space="preserve"> </w:t>
      </w:r>
      <w:r>
        <w:t>обучающихся</w:t>
      </w:r>
      <w:r>
        <w:rPr>
          <w:spacing w:val="-3"/>
        </w:rPr>
        <w:t xml:space="preserve"> </w:t>
      </w:r>
      <w:r>
        <w:t>содержит:</w:t>
      </w:r>
    </w:p>
    <w:p w:rsidR="005167BF" w:rsidRDefault="00543202">
      <w:pPr>
        <w:pStyle w:val="a3"/>
        <w:spacing w:before="132"/>
        <w:ind w:left="1681"/>
      </w:pPr>
      <w:r>
        <w:t>описание</w:t>
      </w:r>
      <w:r>
        <w:rPr>
          <w:spacing w:val="-6"/>
        </w:rPr>
        <w:t xml:space="preserve"> </w:t>
      </w:r>
      <w:r>
        <w:t>взаимосвязи</w:t>
      </w:r>
      <w:r>
        <w:rPr>
          <w:spacing w:val="-6"/>
        </w:rPr>
        <w:t xml:space="preserve"> </w:t>
      </w:r>
      <w:r>
        <w:t>универсальных</w:t>
      </w:r>
      <w:r>
        <w:rPr>
          <w:spacing w:val="-1"/>
        </w:rPr>
        <w:t xml:space="preserve"> </w:t>
      </w:r>
      <w:r>
        <w:t>учебных</w:t>
      </w:r>
      <w:r>
        <w:rPr>
          <w:spacing w:val="-2"/>
        </w:rPr>
        <w:t xml:space="preserve"> </w:t>
      </w:r>
      <w:r>
        <w:t>действий</w:t>
      </w:r>
      <w:r>
        <w:rPr>
          <w:spacing w:val="-4"/>
        </w:rPr>
        <w:t xml:space="preserve"> </w:t>
      </w:r>
      <w:r>
        <w:t>с</w:t>
      </w:r>
      <w:r>
        <w:rPr>
          <w:spacing w:val="-5"/>
        </w:rPr>
        <w:t xml:space="preserve"> </w:t>
      </w:r>
      <w:r>
        <w:t>содержанием</w:t>
      </w:r>
      <w:r>
        <w:rPr>
          <w:spacing w:val="-2"/>
        </w:rPr>
        <w:t xml:space="preserve"> </w:t>
      </w:r>
      <w:r>
        <w:t>учебных</w:t>
      </w:r>
      <w:r>
        <w:rPr>
          <w:spacing w:val="-3"/>
        </w:rPr>
        <w:t xml:space="preserve"> </w:t>
      </w:r>
      <w:r>
        <w:t>предметов;</w:t>
      </w:r>
    </w:p>
    <w:p w:rsidR="005167BF" w:rsidRDefault="00543202">
      <w:pPr>
        <w:pStyle w:val="a3"/>
        <w:spacing w:before="132"/>
        <w:ind w:left="1681"/>
      </w:pPr>
      <w:r>
        <w:t>характеристики</w:t>
      </w:r>
      <w:r>
        <w:rPr>
          <w:spacing w:val="-8"/>
        </w:rPr>
        <w:t xml:space="preserve"> </w:t>
      </w:r>
      <w:r>
        <w:t>регулятивных,</w:t>
      </w:r>
      <w:r>
        <w:rPr>
          <w:spacing w:val="-7"/>
        </w:rPr>
        <w:t xml:space="preserve"> </w:t>
      </w:r>
      <w:r>
        <w:t>познавательных,</w:t>
      </w:r>
      <w:r>
        <w:rPr>
          <w:spacing w:val="-7"/>
        </w:rPr>
        <w:t xml:space="preserve"> </w:t>
      </w:r>
      <w:r>
        <w:t>коммуникативных</w:t>
      </w:r>
      <w:r>
        <w:rPr>
          <w:spacing w:val="-3"/>
        </w:rPr>
        <w:t xml:space="preserve"> </w:t>
      </w:r>
      <w:r>
        <w:t>универсальных</w:t>
      </w:r>
      <w:r>
        <w:rPr>
          <w:spacing w:val="-5"/>
        </w:rPr>
        <w:t xml:space="preserve"> </w:t>
      </w:r>
      <w:r>
        <w:t>учебных</w:t>
      </w:r>
      <w:r>
        <w:rPr>
          <w:spacing w:val="-6"/>
        </w:rPr>
        <w:t xml:space="preserve"> </w:t>
      </w:r>
      <w:r>
        <w:t>действий</w:t>
      </w:r>
      <w:r>
        <w:rPr>
          <w:spacing w:val="-7"/>
        </w:rPr>
        <w:t xml:space="preserve"> </w:t>
      </w:r>
      <w:r>
        <w:t>обучающихся.</w:t>
      </w:r>
    </w:p>
    <w:p w:rsidR="005167BF" w:rsidRDefault="00543202">
      <w:pPr>
        <w:pStyle w:val="a3"/>
        <w:spacing w:before="132" w:line="357" w:lineRule="auto"/>
        <w:ind w:right="754" w:firstLine="768"/>
        <w:jc w:val="both"/>
      </w:pPr>
      <w:r>
        <w:t>Сформированность</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w:t>
      </w:r>
      <w:r>
        <w:rPr>
          <w:spacing w:val="1"/>
        </w:rPr>
        <w:t xml:space="preserve"> </w:t>
      </w:r>
      <w:r>
        <w:t>обучающихся</w:t>
      </w:r>
      <w:r>
        <w:rPr>
          <w:spacing w:val="1"/>
        </w:rPr>
        <w:t xml:space="preserve"> </w:t>
      </w:r>
      <w:r>
        <w:t>определяется</w:t>
      </w:r>
      <w:r>
        <w:rPr>
          <w:spacing w:val="1"/>
        </w:rPr>
        <w:t xml:space="preserve"> </w:t>
      </w:r>
      <w:r>
        <w:t>на</w:t>
      </w:r>
      <w:r>
        <w:rPr>
          <w:spacing w:val="1"/>
        </w:rPr>
        <w:t xml:space="preserve"> </w:t>
      </w:r>
      <w:r>
        <w:t>этапе</w:t>
      </w:r>
      <w:r>
        <w:rPr>
          <w:spacing w:val="1"/>
        </w:rPr>
        <w:t xml:space="preserve"> </w:t>
      </w:r>
      <w:r>
        <w:t>завершения</w:t>
      </w:r>
      <w:r>
        <w:rPr>
          <w:spacing w:val="1"/>
        </w:rPr>
        <w:t xml:space="preserve"> </w:t>
      </w:r>
      <w:r>
        <w:t>ими</w:t>
      </w:r>
      <w:r>
        <w:rPr>
          <w:spacing w:val="1"/>
        </w:rPr>
        <w:t xml:space="preserve"> </w:t>
      </w:r>
      <w:r>
        <w:t>освоения</w:t>
      </w:r>
      <w:r>
        <w:rPr>
          <w:spacing w:val="1"/>
        </w:rPr>
        <w:t xml:space="preserve"> </w:t>
      </w:r>
      <w:r>
        <w:t>программы</w:t>
      </w:r>
      <w:r>
        <w:rPr>
          <w:spacing w:val="-1"/>
        </w:rPr>
        <w:t xml:space="preserve"> </w:t>
      </w:r>
      <w:r>
        <w:t>начального общего образования.</w:t>
      </w:r>
    </w:p>
    <w:p w:rsidR="005167BF" w:rsidRDefault="00543202">
      <w:pPr>
        <w:pStyle w:val="a3"/>
        <w:spacing w:line="355" w:lineRule="auto"/>
        <w:ind w:right="751" w:firstLine="708"/>
        <w:jc w:val="both"/>
      </w:pPr>
      <w:r>
        <w:t>Рабочая</w:t>
      </w:r>
      <w:r>
        <w:rPr>
          <w:spacing w:val="1"/>
        </w:rPr>
        <w:t xml:space="preserve"> </w:t>
      </w:r>
      <w:r>
        <w:t>программа</w:t>
      </w:r>
      <w:r>
        <w:rPr>
          <w:spacing w:val="1"/>
        </w:rPr>
        <w:t xml:space="preserve"> </w:t>
      </w:r>
      <w:r>
        <w:t>воспитания</w:t>
      </w:r>
      <w:r>
        <w:rPr>
          <w:spacing w:val="1"/>
        </w:rPr>
        <w:t xml:space="preserve"> </w:t>
      </w:r>
      <w:r>
        <w:t>направлена</w:t>
      </w:r>
      <w:r>
        <w:rPr>
          <w:spacing w:val="1"/>
        </w:rPr>
        <w:t xml:space="preserve"> </w:t>
      </w:r>
      <w:r>
        <w:t>на</w:t>
      </w:r>
      <w:r>
        <w:rPr>
          <w:spacing w:val="1"/>
        </w:rPr>
        <w:t xml:space="preserve"> </w:t>
      </w:r>
      <w:r>
        <w:t>сохранение</w:t>
      </w:r>
      <w:r>
        <w:rPr>
          <w:spacing w:val="1"/>
        </w:rPr>
        <w:t xml:space="preserve"> </w:t>
      </w:r>
      <w:r>
        <w:t>и</w:t>
      </w:r>
      <w:r>
        <w:rPr>
          <w:spacing w:val="1"/>
        </w:rPr>
        <w:t xml:space="preserve"> </w:t>
      </w:r>
      <w:r>
        <w:t>укрепление</w:t>
      </w:r>
      <w:r>
        <w:rPr>
          <w:spacing w:val="1"/>
        </w:rPr>
        <w:t xml:space="preserve"> </w:t>
      </w:r>
      <w:r>
        <w:t>традиционных</w:t>
      </w:r>
      <w:r>
        <w:rPr>
          <w:spacing w:val="1"/>
        </w:rPr>
        <w:t xml:space="preserve"> </w:t>
      </w:r>
      <w:r>
        <w:t>российских</w:t>
      </w:r>
      <w:r>
        <w:rPr>
          <w:spacing w:val="1"/>
        </w:rPr>
        <w:t xml:space="preserve"> </w:t>
      </w:r>
      <w:r>
        <w:t>духовно-нравственных</w:t>
      </w:r>
      <w:r>
        <w:rPr>
          <w:spacing w:val="1"/>
        </w:rPr>
        <w:t xml:space="preserve"> </w:t>
      </w:r>
      <w:r>
        <w:t>ценностей, к которым относятся жизнь, достоинство, права и свободы человека, патриотизм, гражданственность, служение Отечеству и</w:t>
      </w:r>
      <w:r>
        <w:rPr>
          <w:spacing w:val="1"/>
        </w:rPr>
        <w:t xml:space="preserve"> </w:t>
      </w:r>
      <w:r>
        <w:t>ответственность</w:t>
      </w:r>
      <w:r>
        <w:rPr>
          <w:spacing w:val="61"/>
        </w:rPr>
        <w:t xml:space="preserve"> </w:t>
      </w:r>
      <w:r>
        <w:t>за   его   судьбу,   высокие   нравственные   идеалы,   крепкая   семья,   созидательный   труд,   приоритет   духовного</w:t>
      </w:r>
      <w:r>
        <w:rPr>
          <w:spacing w:val="1"/>
        </w:rPr>
        <w:t xml:space="preserve"> </w:t>
      </w:r>
      <w:r>
        <w:t>над материальным, гуманизм, милосердие, справедливость, коллективизм, взаимопомощь и взаимоуважение, историческая память и</w:t>
      </w:r>
      <w:r>
        <w:rPr>
          <w:spacing w:val="1"/>
        </w:rPr>
        <w:t xml:space="preserve"> </w:t>
      </w:r>
      <w:r>
        <w:t>преемственность</w:t>
      </w:r>
      <w:r>
        <w:rPr>
          <w:spacing w:val="-1"/>
        </w:rPr>
        <w:t xml:space="preserve"> </w:t>
      </w:r>
      <w:r>
        <w:t>поколений, единство</w:t>
      </w:r>
      <w:r>
        <w:rPr>
          <w:spacing w:val="-1"/>
        </w:rPr>
        <w:t xml:space="preserve"> </w:t>
      </w:r>
      <w:r>
        <w:t>народов России.</w:t>
      </w:r>
    </w:p>
    <w:p w:rsidR="005167BF" w:rsidRDefault="00543202">
      <w:pPr>
        <w:pStyle w:val="a3"/>
        <w:spacing w:line="355" w:lineRule="auto"/>
        <w:ind w:right="762" w:firstLine="708"/>
        <w:jc w:val="both"/>
      </w:pPr>
      <w:r>
        <w:t>Рабочая</w:t>
      </w:r>
      <w:r>
        <w:rPr>
          <w:spacing w:val="13"/>
        </w:rPr>
        <w:t xml:space="preserve"> </w:t>
      </w:r>
      <w:r>
        <w:t>программа</w:t>
      </w:r>
      <w:r>
        <w:rPr>
          <w:spacing w:val="13"/>
        </w:rPr>
        <w:t xml:space="preserve"> </w:t>
      </w:r>
      <w:r>
        <w:t>воспитания</w:t>
      </w:r>
      <w:r>
        <w:rPr>
          <w:spacing w:val="13"/>
        </w:rPr>
        <w:t xml:space="preserve"> </w:t>
      </w:r>
      <w:r>
        <w:t>направлена</w:t>
      </w:r>
      <w:r>
        <w:rPr>
          <w:spacing w:val="13"/>
        </w:rPr>
        <w:t xml:space="preserve"> </w:t>
      </w:r>
      <w:r>
        <w:t>на</w:t>
      </w:r>
      <w:r>
        <w:rPr>
          <w:spacing w:val="12"/>
        </w:rPr>
        <w:t xml:space="preserve"> </w:t>
      </w:r>
      <w:r>
        <w:t>развитие</w:t>
      </w:r>
      <w:r>
        <w:rPr>
          <w:spacing w:val="13"/>
        </w:rPr>
        <w:t xml:space="preserve"> </w:t>
      </w:r>
      <w:r>
        <w:t>личности</w:t>
      </w:r>
      <w:r>
        <w:rPr>
          <w:spacing w:val="14"/>
        </w:rPr>
        <w:t xml:space="preserve"> </w:t>
      </w:r>
      <w:r>
        <w:t>обучающихся,</w:t>
      </w:r>
      <w:r>
        <w:rPr>
          <w:spacing w:val="14"/>
        </w:rPr>
        <w:t xml:space="preserve"> </w:t>
      </w:r>
      <w:r>
        <w:t>в</w:t>
      </w:r>
      <w:r>
        <w:rPr>
          <w:spacing w:val="13"/>
        </w:rPr>
        <w:t xml:space="preserve"> </w:t>
      </w:r>
      <w:r>
        <w:t>том</w:t>
      </w:r>
      <w:r>
        <w:rPr>
          <w:spacing w:val="13"/>
        </w:rPr>
        <w:t xml:space="preserve"> </w:t>
      </w:r>
      <w:r>
        <w:t>числе</w:t>
      </w:r>
      <w:r>
        <w:rPr>
          <w:spacing w:val="17"/>
        </w:rPr>
        <w:t xml:space="preserve"> </w:t>
      </w:r>
      <w:r>
        <w:t>укрепление</w:t>
      </w:r>
      <w:r>
        <w:rPr>
          <w:spacing w:val="13"/>
        </w:rPr>
        <w:t xml:space="preserve"> </w:t>
      </w:r>
      <w:r>
        <w:t>психического</w:t>
      </w:r>
      <w:r>
        <w:rPr>
          <w:spacing w:val="13"/>
        </w:rPr>
        <w:t xml:space="preserve"> </w:t>
      </w:r>
      <w:r>
        <w:t>здоровья</w:t>
      </w:r>
      <w:r>
        <w:rPr>
          <w:spacing w:val="-57"/>
        </w:rPr>
        <w:t xml:space="preserve"> </w:t>
      </w:r>
      <w:r>
        <w:t>и</w:t>
      </w:r>
      <w:r>
        <w:rPr>
          <w:spacing w:val="-1"/>
        </w:rPr>
        <w:t xml:space="preserve"> </w:t>
      </w:r>
      <w:r>
        <w:t>физическое</w:t>
      </w:r>
      <w:r>
        <w:rPr>
          <w:spacing w:val="-2"/>
        </w:rPr>
        <w:t xml:space="preserve"> </w:t>
      </w:r>
      <w:r>
        <w:t>воспитание, достижение</w:t>
      </w:r>
      <w:r>
        <w:rPr>
          <w:spacing w:val="-2"/>
        </w:rPr>
        <w:t xml:space="preserve"> </w:t>
      </w:r>
      <w:r>
        <w:t>ими</w:t>
      </w:r>
      <w:r>
        <w:rPr>
          <w:spacing w:val="-1"/>
        </w:rPr>
        <w:t xml:space="preserve"> </w:t>
      </w:r>
      <w:r>
        <w:t>результатов освоения</w:t>
      </w:r>
      <w:r>
        <w:rPr>
          <w:spacing w:val="-1"/>
        </w:rPr>
        <w:t xml:space="preserve"> </w:t>
      </w:r>
      <w:r>
        <w:t>программы начального</w:t>
      </w:r>
      <w:r>
        <w:rPr>
          <w:spacing w:val="-1"/>
        </w:rPr>
        <w:t xml:space="preserve"> </w:t>
      </w:r>
      <w:r>
        <w:t>общего</w:t>
      </w:r>
      <w:r>
        <w:rPr>
          <w:spacing w:val="-1"/>
        </w:rPr>
        <w:t xml:space="preserve"> </w:t>
      </w:r>
      <w:r>
        <w:t>образования.</w:t>
      </w:r>
    </w:p>
    <w:p w:rsidR="005167BF" w:rsidRDefault="00543202">
      <w:pPr>
        <w:pStyle w:val="a3"/>
        <w:spacing w:line="355" w:lineRule="auto"/>
        <w:ind w:right="763" w:firstLine="708"/>
        <w:jc w:val="both"/>
      </w:pPr>
      <w:r>
        <w:t>Рабочая программа воспитания реализуется в единстве урочной и внеурочной деятельности, осуществляемой образовательной</w:t>
      </w:r>
      <w:r>
        <w:rPr>
          <w:spacing w:val="1"/>
        </w:rPr>
        <w:t xml:space="preserve"> </w:t>
      </w:r>
      <w:r>
        <w:t>организацией</w:t>
      </w:r>
      <w:r>
        <w:rPr>
          <w:spacing w:val="-1"/>
        </w:rPr>
        <w:t xml:space="preserve"> </w:t>
      </w:r>
      <w:r>
        <w:t>совместно с</w:t>
      </w:r>
      <w:r>
        <w:rPr>
          <w:spacing w:val="-1"/>
        </w:rPr>
        <w:t xml:space="preserve"> </w:t>
      </w:r>
      <w:r>
        <w:t>семьей и</w:t>
      </w:r>
      <w:r>
        <w:rPr>
          <w:spacing w:val="-1"/>
        </w:rPr>
        <w:t xml:space="preserve"> </w:t>
      </w:r>
      <w:r>
        <w:t>другими институтами воспитания.</w:t>
      </w:r>
    </w:p>
    <w:p w:rsidR="005167BF" w:rsidRDefault="00543202">
      <w:pPr>
        <w:pStyle w:val="a3"/>
        <w:spacing w:line="357" w:lineRule="auto"/>
        <w:ind w:right="758" w:firstLine="768"/>
        <w:jc w:val="both"/>
      </w:pPr>
      <w:r>
        <w:t>Организационный</w:t>
      </w:r>
      <w:r>
        <w:rPr>
          <w:spacing w:val="1"/>
        </w:rPr>
        <w:t xml:space="preserve"> </w:t>
      </w:r>
      <w:r>
        <w:t>раздел</w:t>
      </w:r>
      <w:r>
        <w:rPr>
          <w:spacing w:val="1"/>
        </w:rPr>
        <w:t xml:space="preserve"> </w:t>
      </w:r>
      <w:r>
        <w:t>ООП</w:t>
      </w:r>
      <w:r>
        <w:rPr>
          <w:spacing w:val="1"/>
        </w:rPr>
        <w:t xml:space="preserve"> </w:t>
      </w:r>
      <w:r>
        <w:t>НОО</w:t>
      </w:r>
      <w:r>
        <w:rPr>
          <w:spacing w:val="1"/>
        </w:rPr>
        <w:t xml:space="preserve"> </w:t>
      </w:r>
      <w:r>
        <w:t>определяет</w:t>
      </w:r>
      <w:r>
        <w:rPr>
          <w:spacing w:val="1"/>
        </w:rPr>
        <w:t xml:space="preserve"> </w:t>
      </w:r>
      <w:r>
        <w:t>общие</w:t>
      </w:r>
      <w:r>
        <w:rPr>
          <w:spacing w:val="1"/>
        </w:rPr>
        <w:t xml:space="preserve"> </w:t>
      </w:r>
      <w:r>
        <w:t>рамки</w:t>
      </w:r>
      <w:r>
        <w:rPr>
          <w:spacing w:val="1"/>
        </w:rPr>
        <w:t xml:space="preserve"> </w:t>
      </w:r>
      <w:r>
        <w:t>организации</w:t>
      </w:r>
      <w:r>
        <w:rPr>
          <w:spacing w:val="1"/>
        </w:rPr>
        <w:t xml:space="preserve"> </w:t>
      </w:r>
      <w:r>
        <w:t>образовательной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организационные</w:t>
      </w:r>
      <w:r>
        <w:rPr>
          <w:spacing w:val="-3"/>
        </w:rPr>
        <w:t xml:space="preserve"> </w:t>
      </w:r>
      <w:r>
        <w:t>механизмы</w:t>
      </w:r>
      <w:r>
        <w:rPr>
          <w:spacing w:val="-1"/>
        </w:rPr>
        <w:t xml:space="preserve"> </w:t>
      </w:r>
      <w:r>
        <w:t>и</w:t>
      </w:r>
      <w:r>
        <w:rPr>
          <w:spacing w:val="2"/>
        </w:rPr>
        <w:t xml:space="preserve"> </w:t>
      </w:r>
      <w:r>
        <w:t>условия</w:t>
      </w:r>
      <w:r>
        <w:rPr>
          <w:spacing w:val="-1"/>
        </w:rPr>
        <w:t xml:space="preserve"> </w:t>
      </w:r>
      <w:r>
        <w:t>реализации программы</w:t>
      </w:r>
      <w:r>
        <w:rPr>
          <w:spacing w:val="-1"/>
        </w:rPr>
        <w:t xml:space="preserve"> </w:t>
      </w:r>
      <w:r>
        <w:t>начального общего</w:t>
      </w:r>
      <w:r>
        <w:rPr>
          <w:spacing w:val="-1"/>
        </w:rPr>
        <w:t xml:space="preserve"> </w:t>
      </w:r>
      <w:r>
        <w:t>образования и</w:t>
      </w:r>
      <w:r>
        <w:rPr>
          <w:spacing w:val="-1"/>
        </w:rPr>
        <w:t xml:space="preserve"> </w:t>
      </w:r>
      <w:r>
        <w:t>включает:</w:t>
      </w:r>
    </w:p>
    <w:p w:rsidR="005167BF" w:rsidRDefault="005167BF">
      <w:pPr>
        <w:spacing w:line="357" w:lineRule="auto"/>
        <w:jc w:val="both"/>
        <w:sectPr w:rsidR="005167BF">
          <w:pgSz w:w="16390" w:h="11910" w:orient="landscape"/>
          <w:pgMar w:top="620" w:right="380" w:bottom="1160" w:left="160" w:header="0" w:footer="887" w:gutter="0"/>
          <w:cols w:space="720"/>
        </w:sectPr>
      </w:pPr>
    </w:p>
    <w:p w:rsidR="005167BF" w:rsidRDefault="00543202">
      <w:pPr>
        <w:pStyle w:val="a3"/>
        <w:spacing w:before="76"/>
        <w:ind w:left="1681"/>
        <w:jc w:val="both"/>
      </w:pPr>
      <w:r>
        <w:t>учебный</w:t>
      </w:r>
      <w:r>
        <w:rPr>
          <w:spacing w:val="-2"/>
        </w:rPr>
        <w:t xml:space="preserve"> </w:t>
      </w:r>
      <w:r>
        <w:t>план;</w:t>
      </w:r>
    </w:p>
    <w:p w:rsidR="005167BF" w:rsidRDefault="00543202">
      <w:pPr>
        <w:pStyle w:val="a3"/>
        <w:spacing w:before="134" w:line="355" w:lineRule="auto"/>
        <w:ind w:left="1741" w:right="10917" w:hanging="60"/>
        <w:jc w:val="both"/>
      </w:pPr>
      <w:r>
        <w:t>план внеурочной деятельности;</w:t>
      </w:r>
      <w:r>
        <w:rPr>
          <w:spacing w:val="-57"/>
        </w:rPr>
        <w:t xml:space="preserve"> </w:t>
      </w:r>
      <w:r>
        <w:t>календарный</w:t>
      </w:r>
      <w:r>
        <w:rPr>
          <w:spacing w:val="-2"/>
        </w:rPr>
        <w:t xml:space="preserve"> </w:t>
      </w:r>
      <w:r>
        <w:t>учебный</w:t>
      </w:r>
      <w:r>
        <w:rPr>
          <w:spacing w:val="-4"/>
        </w:rPr>
        <w:t xml:space="preserve"> </w:t>
      </w:r>
      <w:r>
        <w:t>график;</w:t>
      </w:r>
    </w:p>
    <w:p w:rsidR="005167BF" w:rsidRDefault="00543202">
      <w:pPr>
        <w:pStyle w:val="a3"/>
        <w:spacing w:line="355" w:lineRule="auto"/>
        <w:ind w:right="751" w:firstLine="708"/>
        <w:jc w:val="both"/>
      </w:pPr>
      <w:r>
        <w:t>календарный</w:t>
      </w:r>
      <w:r>
        <w:rPr>
          <w:spacing w:val="1"/>
        </w:rPr>
        <w:t xml:space="preserve"> </w:t>
      </w:r>
      <w:r>
        <w:t>план</w:t>
      </w:r>
      <w:r>
        <w:rPr>
          <w:spacing w:val="1"/>
        </w:rPr>
        <w:t xml:space="preserve"> </w:t>
      </w:r>
      <w:r>
        <w:t>воспитательной</w:t>
      </w:r>
      <w:r>
        <w:rPr>
          <w:spacing w:val="1"/>
        </w:rPr>
        <w:t xml:space="preserve"> </w:t>
      </w:r>
      <w:r>
        <w:t>работы,</w:t>
      </w:r>
      <w:r>
        <w:rPr>
          <w:spacing w:val="1"/>
        </w:rPr>
        <w:t xml:space="preserve"> </w:t>
      </w:r>
      <w:r>
        <w:t>содержащий</w:t>
      </w:r>
      <w:r>
        <w:rPr>
          <w:spacing w:val="1"/>
        </w:rPr>
        <w:t xml:space="preserve"> </w:t>
      </w:r>
      <w:r>
        <w:t>перечень</w:t>
      </w:r>
      <w:r>
        <w:rPr>
          <w:spacing w:val="1"/>
        </w:rPr>
        <w:t xml:space="preserve"> </w:t>
      </w:r>
      <w:r>
        <w:t>событий</w:t>
      </w:r>
      <w:r>
        <w:rPr>
          <w:spacing w:val="1"/>
        </w:rPr>
        <w:t xml:space="preserve"> </w:t>
      </w:r>
      <w:r>
        <w:t>и</w:t>
      </w:r>
      <w:r>
        <w:rPr>
          <w:spacing w:val="1"/>
        </w:rPr>
        <w:t xml:space="preserve"> </w:t>
      </w:r>
      <w:r>
        <w:t>мероприятий</w:t>
      </w:r>
      <w:r>
        <w:rPr>
          <w:spacing w:val="1"/>
        </w:rPr>
        <w:t xml:space="preserve"> </w:t>
      </w:r>
      <w:r>
        <w:t>воспитательной</w:t>
      </w:r>
      <w:r>
        <w:rPr>
          <w:spacing w:val="1"/>
        </w:rPr>
        <w:t xml:space="preserve"> </w:t>
      </w:r>
      <w:r>
        <w:t>направленности,</w:t>
      </w:r>
      <w:r>
        <w:rPr>
          <w:spacing w:val="1"/>
        </w:rPr>
        <w:t xml:space="preserve"> </w:t>
      </w:r>
      <w:r>
        <w:t>которые организуются и проводятся образовательной организацией или в которых образовательная организация принимает участие в</w:t>
      </w:r>
      <w:r>
        <w:rPr>
          <w:spacing w:val="1"/>
        </w:rPr>
        <w:t xml:space="preserve"> </w:t>
      </w:r>
      <w:r>
        <w:t>учебном</w:t>
      </w:r>
      <w:r>
        <w:rPr>
          <w:spacing w:val="-2"/>
        </w:rPr>
        <w:t xml:space="preserve"> </w:t>
      </w:r>
      <w:r>
        <w:t>году</w:t>
      </w:r>
      <w:r>
        <w:rPr>
          <w:spacing w:val="-5"/>
        </w:rPr>
        <w:t xml:space="preserve"> </w:t>
      </w:r>
      <w:r>
        <w:t>или</w:t>
      </w:r>
      <w:r>
        <w:rPr>
          <w:spacing w:val="1"/>
        </w:rPr>
        <w:t xml:space="preserve"> </w:t>
      </w:r>
      <w:r>
        <w:t>периоде</w:t>
      </w:r>
      <w:r>
        <w:rPr>
          <w:spacing w:val="-1"/>
        </w:rPr>
        <w:t xml:space="preserve"> </w:t>
      </w:r>
      <w:r>
        <w:t>обучения.</w:t>
      </w:r>
    </w:p>
    <w:p w:rsidR="005167BF" w:rsidRDefault="00543202">
      <w:pPr>
        <w:pStyle w:val="a3"/>
        <w:spacing w:line="355" w:lineRule="auto"/>
        <w:ind w:right="749" w:firstLine="768"/>
        <w:jc w:val="both"/>
      </w:pPr>
      <w:r>
        <w:t>ООП</w:t>
      </w:r>
      <w:r>
        <w:rPr>
          <w:spacing w:val="1"/>
        </w:rPr>
        <w:t xml:space="preserve"> </w:t>
      </w:r>
      <w:r>
        <w:t>НОО</w:t>
      </w:r>
      <w:r>
        <w:rPr>
          <w:spacing w:val="1"/>
        </w:rPr>
        <w:t xml:space="preserve"> </w:t>
      </w:r>
      <w:r>
        <w:t>является</w:t>
      </w:r>
      <w:r>
        <w:rPr>
          <w:spacing w:val="1"/>
        </w:rPr>
        <w:t xml:space="preserve"> </w:t>
      </w:r>
      <w:r>
        <w:t>основным</w:t>
      </w:r>
      <w:r>
        <w:rPr>
          <w:spacing w:val="1"/>
        </w:rPr>
        <w:t xml:space="preserve"> </w:t>
      </w:r>
      <w:r>
        <w:t>документом,</w:t>
      </w:r>
      <w:r>
        <w:rPr>
          <w:spacing w:val="1"/>
        </w:rPr>
        <w:t xml:space="preserve"> </w:t>
      </w:r>
      <w:r>
        <w:t>определяющим</w:t>
      </w:r>
      <w:r>
        <w:rPr>
          <w:spacing w:val="1"/>
        </w:rPr>
        <w:t xml:space="preserve"> </w:t>
      </w:r>
      <w:r>
        <w:t>содержание</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регламентирующим</w:t>
      </w:r>
      <w:r>
        <w:rPr>
          <w:spacing w:val="1"/>
        </w:rPr>
        <w:t xml:space="preserve"> </w:t>
      </w:r>
      <w:r>
        <w:t>образовательную деятельность организации в единстве урочной и внеурочной деятельности при учете установленного ФГОС НОО</w:t>
      </w:r>
      <w:r>
        <w:rPr>
          <w:spacing w:val="1"/>
        </w:rPr>
        <w:t xml:space="preserve"> </w:t>
      </w:r>
      <w:r>
        <w:t>соотношения</w:t>
      </w:r>
      <w:r>
        <w:rPr>
          <w:spacing w:val="-1"/>
        </w:rPr>
        <w:t xml:space="preserve"> </w:t>
      </w:r>
      <w:r>
        <w:t>обязательной</w:t>
      </w:r>
      <w:r>
        <w:rPr>
          <w:spacing w:val="-1"/>
        </w:rPr>
        <w:t xml:space="preserve"> </w:t>
      </w:r>
      <w:r>
        <w:t>части</w:t>
      </w:r>
      <w:r>
        <w:rPr>
          <w:spacing w:val="-1"/>
        </w:rPr>
        <w:t xml:space="preserve"> </w:t>
      </w:r>
      <w:r>
        <w:t>программы и</w:t>
      </w:r>
      <w:r>
        <w:rPr>
          <w:spacing w:val="-1"/>
        </w:rPr>
        <w:t xml:space="preserve"> </w:t>
      </w:r>
      <w:r>
        <w:t>части,</w:t>
      </w:r>
      <w:r>
        <w:rPr>
          <w:spacing w:val="-1"/>
        </w:rPr>
        <w:t xml:space="preserve"> </w:t>
      </w:r>
      <w:r>
        <w:t>формируемой</w:t>
      </w:r>
      <w:r>
        <w:rPr>
          <w:spacing w:val="3"/>
        </w:rPr>
        <w:t xml:space="preserve"> </w:t>
      </w:r>
      <w:r>
        <w:t>участниками</w:t>
      </w:r>
      <w:r>
        <w:rPr>
          <w:spacing w:val="-1"/>
        </w:rPr>
        <w:t xml:space="preserve"> </w:t>
      </w:r>
      <w:r>
        <w:t>образовательного</w:t>
      </w:r>
      <w:r>
        <w:rPr>
          <w:spacing w:val="-1"/>
        </w:rPr>
        <w:t xml:space="preserve"> </w:t>
      </w:r>
      <w:r>
        <w:t>процесса.</w:t>
      </w:r>
    </w:p>
    <w:p w:rsidR="005167BF" w:rsidRDefault="00543202">
      <w:pPr>
        <w:pStyle w:val="21"/>
        <w:spacing w:before="2"/>
        <w:jc w:val="both"/>
      </w:pPr>
      <w:r>
        <w:t>1.</w:t>
      </w:r>
      <w:r>
        <w:rPr>
          <w:spacing w:val="-2"/>
        </w:rPr>
        <w:t xml:space="preserve"> </w:t>
      </w:r>
      <w:r>
        <w:t>2</w:t>
      </w:r>
      <w:r>
        <w:rPr>
          <w:spacing w:val="-2"/>
        </w:rPr>
        <w:t xml:space="preserve"> </w:t>
      </w:r>
      <w:r>
        <w:t>Планируемые</w:t>
      </w:r>
      <w:r>
        <w:rPr>
          <w:spacing w:val="-3"/>
        </w:rPr>
        <w:t xml:space="preserve"> </w:t>
      </w:r>
      <w:r>
        <w:t>результаты</w:t>
      </w:r>
      <w:r>
        <w:rPr>
          <w:spacing w:val="-1"/>
        </w:rPr>
        <w:t xml:space="preserve"> </w:t>
      </w:r>
      <w:r>
        <w:t>освоения ООП</w:t>
      </w:r>
      <w:r>
        <w:rPr>
          <w:spacing w:val="-1"/>
        </w:rPr>
        <w:t xml:space="preserve"> </w:t>
      </w:r>
      <w:r>
        <w:t>НОО.</w:t>
      </w:r>
    </w:p>
    <w:p w:rsidR="005167BF" w:rsidRDefault="00543202">
      <w:pPr>
        <w:pStyle w:val="a3"/>
        <w:spacing w:before="128" w:line="355" w:lineRule="auto"/>
        <w:ind w:right="751" w:firstLine="768"/>
        <w:jc w:val="both"/>
      </w:pPr>
      <w:r>
        <w:t>Планируемые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НОО</w:t>
      </w:r>
      <w:r>
        <w:rPr>
          <w:spacing w:val="1"/>
        </w:rPr>
        <w:t xml:space="preserve"> </w:t>
      </w:r>
      <w:r>
        <w:t>соответствуют</w:t>
      </w:r>
      <w:r>
        <w:rPr>
          <w:spacing w:val="1"/>
        </w:rPr>
        <w:t xml:space="preserve"> </w:t>
      </w:r>
      <w:r>
        <w:t>современным</w:t>
      </w:r>
      <w:r>
        <w:rPr>
          <w:spacing w:val="1"/>
        </w:rPr>
        <w:t xml:space="preserve"> </w:t>
      </w:r>
      <w:r>
        <w:t>целям</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представленным</w:t>
      </w:r>
      <w:r>
        <w:rPr>
          <w:spacing w:val="-3"/>
        </w:rPr>
        <w:t xml:space="preserve"> </w:t>
      </w:r>
      <w:r>
        <w:t>во</w:t>
      </w:r>
      <w:r>
        <w:rPr>
          <w:spacing w:val="-2"/>
        </w:rPr>
        <w:t xml:space="preserve"> </w:t>
      </w:r>
      <w:r>
        <w:t>ФГОС</w:t>
      </w:r>
      <w:r>
        <w:rPr>
          <w:spacing w:val="-2"/>
        </w:rPr>
        <w:t xml:space="preserve"> </w:t>
      </w:r>
      <w:r>
        <w:t>НОО</w:t>
      </w:r>
      <w:r>
        <w:rPr>
          <w:spacing w:val="-2"/>
        </w:rPr>
        <w:t xml:space="preserve"> </w:t>
      </w:r>
      <w:r>
        <w:t>как</w:t>
      </w:r>
      <w:r>
        <w:rPr>
          <w:spacing w:val="-1"/>
        </w:rPr>
        <w:t xml:space="preserve"> </w:t>
      </w:r>
      <w:r>
        <w:t>система</w:t>
      </w:r>
      <w:r>
        <w:rPr>
          <w:spacing w:val="-2"/>
        </w:rPr>
        <w:t xml:space="preserve"> </w:t>
      </w:r>
      <w:r>
        <w:t>личностных,</w:t>
      </w:r>
      <w:r>
        <w:rPr>
          <w:spacing w:val="-1"/>
        </w:rPr>
        <w:t xml:space="preserve"> </w:t>
      </w:r>
      <w:r>
        <w:t>метапредметных</w:t>
      </w:r>
      <w:r>
        <w:rPr>
          <w:spacing w:val="1"/>
        </w:rPr>
        <w:t xml:space="preserve"> </w:t>
      </w:r>
      <w:r>
        <w:t>и</w:t>
      </w:r>
      <w:r>
        <w:rPr>
          <w:spacing w:val="-3"/>
        </w:rPr>
        <w:t xml:space="preserve"> </w:t>
      </w:r>
      <w:r>
        <w:t>предметных достижений</w:t>
      </w:r>
      <w:r>
        <w:rPr>
          <w:spacing w:val="-1"/>
        </w:rPr>
        <w:t xml:space="preserve"> </w:t>
      </w:r>
      <w:r>
        <w:t>обучающегося.</w:t>
      </w:r>
    </w:p>
    <w:p w:rsidR="005167BF" w:rsidRDefault="00543202">
      <w:pPr>
        <w:pStyle w:val="a3"/>
        <w:spacing w:before="1" w:line="355" w:lineRule="auto"/>
        <w:ind w:right="752" w:firstLine="768"/>
        <w:jc w:val="both"/>
      </w:pPr>
      <w:r>
        <w:t>Личностные результаты освоения ФОП НОО достигаются в единстве учебной и воспитательной деятельности образовательной</w:t>
      </w:r>
      <w:r>
        <w:rPr>
          <w:spacing w:val="1"/>
        </w:rPr>
        <w:t xml:space="preserve"> </w:t>
      </w:r>
      <w:r>
        <w:t>организации в соответствии с традиционными российскими социокультурными и духовно-нравственными ценностями, принятыми в</w:t>
      </w:r>
      <w:r>
        <w:rPr>
          <w:spacing w:val="1"/>
        </w:rPr>
        <w:t xml:space="preserve"> </w:t>
      </w:r>
      <w:r>
        <w:t xml:space="preserve">обществе     </w:t>
      </w:r>
      <w:r>
        <w:rPr>
          <w:spacing w:val="38"/>
        </w:rPr>
        <w:t xml:space="preserve"> </w:t>
      </w:r>
      <w:r>
        <w:t xml:space="preserve">правилами      </w:t>
      </w:r>
      <w:r>
        <w:rPr>
          <w:spacing w:val="39"/>
        </w:rPr>
        <w:t xml:space="preserve"> </w:t>
      </w:r>
      <w:r>
        <w:t xml:space="preserve">и      </w:t>
      </w:r>
      <w:r>
        <w:rPr>
          <w:spacing w:val="37"/>
        </w:rPr>
        <w:t xml:space="preserve"> </w:t>
      </w:r>
      <w:r>
        <w:t xml:space="preserve">нормами      </w:t>
      </w:r>
      <w:r>
        <w:rPr>
          <w:spacing w:val="38"/>
        </w:rPr>
        <w:t xml:space="preserve"> </w:t>
      </w:r>
      <w:r>
        <w:t xml:space="preserve">поведения      </w:t>
      </w:r>
      <w:r>
        <w:rPr>
          <w:spacing w:val="36"/>
        </w:rPr>
        <w:t xml:space="preserve"> </w:t>
      </w:r>
      <w:r>
        <w:t xml:space="preserve">и      </w:t>
      </w:r>
      <w:r>
        <w:rPr>
          <w:spacing w:val="37"/>
        </w:rPr>
        <w:t xml:space="preserve"> </w:t>
      </w:r>
      <w:r>
        <w:t xml:space="preserve">способствуют      </w:t>
      </w:r>
      <w:r>
        <w:rPr>
          <w:spacing w:val="40"/>
        </w:rPr>
        <w:t xml:space="preserve"> </w:t>
      </w:r>
      <w:r>
        <w:t xml:space="preserve">процессам      </w:t>
      </w:r>
      <w:r>
        <w:rPr>
          <w:spacing w:val="38"/>
        </w:rPr>
        <w:t xml:space="preserve"> </w:t>
      </w:r>
      <w:r>
        <w:t xml:space="preserve">самопознания,      </w:t>
      </w:r>
      <w:r>
        <w:rPr>
          <w:spacing w:val="39"/>
        </w:rPr>
        <w:t xml:space="preserve"> </w:t>
      </w:r>
      <w:r>
        <w:t>самовоспитания</w:t>
      </w:r>
      <w:r>
        <w:rPr>
          <w:spacing w:val="-58"/>
        </w:rPr>
        <w:t xml:space="preserve"> </w:t>
      </w:r>
      <w:r>
        <w:t>и</w:t>
      </w:r>
      <w:r>
        <w:rPr>
          <w:spacing w:val="-1"/>
        </w:rPr>
        <w:t xml:space="preserve"> </w:t>
      </w:r>
      <w:r>
        <w:t>саморазвития, формирования внутренней позиции</w:t>
      </w:r>
      <w:r>
        <w:rPr>
          <w:spacing w:val="-2"/>
        </w:rPr>
        <w:t xml:space="preserve"> </w:t>
      </w:r>
      <w:r>
        <w:t>личности.</w:t>
      </w:r>
    </w:p>
    <w:p w:rsidR="005167BF" w:rsidRDefault="00543202">
      <w:pPr>
        <w:pStyle w:val="a3"/>
        <w:spacing w:line="276" w:lineRule="auto"/>
        <w:ind w:right="752"/>
        <w:jc w:val="both"/>
      </w:pPr>
      <w:r>
        <w:t>Метапредметные</w:t>
      </w:r>
      <w:r>
        <w:rPr>
          <w:spacing w:val="1"/>
        </w:rPr>
        <w:t xml:space="preserve"> </w:t>
      </w:r>
      <w:r>
        <w:t>результаты</w:t>
      </w:r>
      <w:r>
        <w:rPr>
          <w:spacing w:val="1"/>
        </w:rPr>
        <w:t xml:space="preserve"> </w:t>
      </w:r>
      <w:r>
        <w:t>характеризуют</w:t>
      </w:r>
      <w:r>
        <w:rPr>
          <w:spacing w:val="1"/>
        </w:rPr>
        <w:t xml:space="preserve"> </w:t>
      </w:r>
      <w:r>
        <w:t>уровень</w:t>
      </w:r>
      <w:r>
        <w:rPr>
          <w:spacing w:val="1"/>
        </w:rPr>
        <w:t xml:space="preserve"> </w:t>
      </w:r>
      <w:r>
        <w:t>сформированности</w:t>
      </w:r>
      <w:r>
        <w:rPr>
          <w:spacing w:val="1"/>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универсальных</w:t>
      </w:r>
      <w:r>
        <w:rPr>
          <w:spacing w:val="1"/>
        </w:rPr>
        <w:t xml:space="preserve"> </w:t>
      </w:r>
      <w:r>
        <w:t>действий,</w:t>
      </w:r>
      <w:r>
        <w:rPr>
          <w:spacing w:val="1"/>
        </w:rPr>
        <w:t xml:space="preserve"> </w:t>
      </w:r>
      <w:r>
        <w:t>которые</w:t>
      </w:r>
      <w:r>
        <w:rPr>
          <w:spacing w:val="1"/>
        </w:rPr>
        <w:t xml:space="preserve"> </w:t>
      </w:r>
      <w:r>
        <w:t>обеспечивают</w:t>
      </w:r>
      <w:r>
        <w:rPr>
          <w:spacing w:val="1"/>
        </w:rPr>
        <w:t xml:space="preserve"> </w:t>
      </w:r>
      <w:r>
        <w:t>успешность</w:t>
      </w:r>
      <w:r>
        <w:rPr>
          <w:spacing w:val="1"/>
        </w:rPr>
        <w:t xml:space="preserve"> </w:t>
      </w:r>
      <w:r>
        <w:t>изучения</w:t>
      </w:r>
      <w:r>
        <w:rPr>
          <w:spacing w:val="1"/>
        </w:rPr>
        <w:t xml:space="preserve"> </w:t>
      </w:r>
      <w:r>
        <w:t>учебных</w:t>
      </w:r>
      <w:r>
        <w:rPr>
          <w:spacing w:val="1"/>
        </w:rPr>
        <w:t xml:space="preserve"> </w:t>
      </w:r>
      <w:r>
        <w:t>предметов,</w:t>
      </w:r>
      <w:r>
        <w:rPr>
          <w:spacing w:val="1"/>
        </w:rPr>
        <w:t xml:space="preserve"> </w:t>
      </w:r>
      <w:r>
        <w:t>а</w:t>
      </w:r>
      <w:r>
        <w:rPr>
          <w:spacing w:val="1"/>
        </w:rPr>
        <w:t xml:space="preserve"> </w:t>
      </w:r>
      <w:r>
        <w:t>также</w:t>
      </w:r>
      <w:r>
        <w:rPr>
          <w:spacing w:val="1"/>
        </w:rPr>
        <w:t xml:space="preserve"> </w:t>
      </w:r>
      <w:r>
        <w:t>становление</w:t>
      </w:r>
      <w:r>
        <w:rPr>
          <w:spacing w:val="1"/>
        </w:rPr>
        <w:t xml:space="preserve"> </w:t>
      </w:r>
      <w:r>
        <w:t>способности</w:t>
      </w:r>
      <w:r>
        <w:rPr>
          <w:spacing w:val="1"/>
        </w:rPr>
        <w:t xml:space="preserve"> </w:t>
      </w:r>
      <w:r>
        <w:t>к</w:t>
      </w:r>
      <w:r>
        <w:rPr>
          <w:spacing w:val="1"/>
        </w:rPr>
        <w:t xml:space="preserve"> </w:t>
      </w:r>
      <w:r>
        <w:t>самообразованию</w:t>
      </w:r>
      <w:r>
        <w:rPr>
          <w:spacing w:val="1"/>
        </w:rPr>
        <w:t xml:space="preserve"> </w:t>
      </w:r>
      <w:r>
        <w:t>и</w:t>
      </w:r>
      <w:r>
        <w:rPr>
          <w:spacing w:val="1"/>
        </w:rPr>
        <w:t xml:space="preserve"> </w:t>
      </w:r>
      <w:r>
        <w:t>саморазвитию.</w:t>
      </w:r>
      <w:r>
        <w:rPr>
          <w:spacing w:val="1"/>
        </w:rPr>
        <w:t xml:space="preserve"> </w:t>
      </w:r>
      <w:r>
        <w:t>В</w:t>
      </w:r>
      <w:r>
        <w:rPr>
          <w:spacing w:val="1"/>
        </w:rPr>
        <w:t xml:space="preserve"> </w:t>
      </w:r>
      <w:r>
        <w:t>результате</w:t>
      </w:r>
      <w:r>
        <w:rPr>
          <w:spacing w:val="1"/>
        </w:rPr>
        <w:t xml:space="preserve"> </w:t>
      </w:r>
      <w:r>
        <w:t>освоения</w:t>
      </w:r>
      <w:r>
        <w:rPr>
          <w:spacing w:val="1"/>
        </w:rPr>
        <w:t xml:space="preserve"> </w:t>
      </w:r>
      <w:r>
        <w:t>содержания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обучающиеся</w:t>
      </w:r>
      <w:r>
        <w:rPr>
          <w:spacing w:val="1"/>
        </w:rPr>
        <w:t xml:space="preserve"> </w:t>
      </w:r>
      <w:r>
        <w:t>овладевают</w:t>
      </w:r>
      <w:r>
        <w:rPr>
          <w:spacing w:val="1"/>
        </w:rPr>
        <w:t xml:space="preserve"> </w:t>
      </w:r>
      <w:r>
        <w:t>рядом</w:t>
      </w:r>
      <w:r>
        <w:rPr>
          <w:spacing w:val="1"/>
        </w:rPr>
        <w:t xml:space="preserve"> </w:t>
      </w:r>
      <w:r>
        <w:t>междисциплинарных</w:t>
      </w:r>
      <w:r>
        <w:rPr>
          <w:spacing w:val="1"/>
        </w:rPr>
        <w:t xml:space="preserve"> </w:t>
      </w:r>
      <w:r>
        <w:t>понятий,</w:t>
      </w:r>
      <w:r>
        <w:rPr>
          <w:spacing w:val="1"/>
        </w:rPr>
        <w:t xml:space="preserve"> </w:t>
      </w:r>
      <w:r>
        <w:t>а</w:t>
      </w:r>
      <w:r>
        <w:rPr>
          <w:spacing w:val="1"/>
        </w:rPr>
        <w:t xml:space="preserve"> </w:t>
      </w:r>
      <w:r>
        <w:t>также</w:t>
      </w:r>
      <w:r>
        <w:rPr>
          <w:spacing w:val="1"/>
        </w:rPr>
        <w:t xml:space="preserve"> </w:t>
      </w:r>
      <w:r>
        <w:t>различными</w:t>
      </w:r>
      <w:r>
        <w:rPr>
          <w:spacing w:val="1"/>
        </w:rPr>
        <w:t xml:space="preserve"> </w:t>
      </w:r>
      <w:r>
        <w:t>знаково-символическими</w:t>
      </w:r>
      <w:r>
        <w:rPr>
          <w:spacing w:val="1"/>
        </w:rPr>
        <w:t xml:space="preserve"> </w:t>
      </w:r>
      <w:r>
        <w:t>средствами,</w:t>
      </w:r>
      <w:r>
        <w:rPr>
          <w:spacing w:val="1"/>
        </w:rPr>
        <w:t xml:space="preserve"> </w:t>
      </w:r>
      <w:r>
        <w:t>которые</w:t>
      </w:r>
      <w:r>
        <w:rPr>
          <w:spacing w:val="1"/>
        </w:rPr>
        <w:t xml:space="preserve"> </w:t>
      </w:r>
      <w:r>
        <w:t>помогают</w:t>
      </w:r>
      <w:r>
        <w:rPr>
          <w:spacing w:val="1"/>
        </w:rPr>
        <w:t xml:space="preserve"> </w:t>
      </w:r>
      <w:r>
        <w:t>обучающимся</w:t>
      </w:r>
      <w:r>
        <w:rPr>
          <w:spacing w:val="22"/>
        </w:rPr>
        <w:t xml:space="preserve"> </w:t>
      </w:r>
      <w:r>
        <w:t>применять</w:t>
      </w:r>
      <w:r>
        <w:rPr>
          <w:spacing w:val="23"/>
        </w:rPr>
        <w:t xml:space="preserve"> </w:t>
      </w:r>
      <w:r>
        <w:t>знания,</w:t>
      </w:r>
      <w:r>
        <w:rPr>
          <w:spacing w:val="22"/>
        </w:rPr>
        <w:t xml:space="preserve"> </w:t>
      </w:r>
      <w:r>
        <w:t>как</w:t>
      </w:r>
      <w:r>
        <w:rPr>
          <w:spacing w:val="21"/>
        </w:rPr>
        <w:t xml:space="preserve"> </w:t>
      </w:r>
      <w:r>
        <w:t>в</w:t>
      </w:r>
      <w:r>
        <w:rPr>
          <w:spacing w:val="22"/>
        </w:rPr>
        <w:t xml:space="preserve"> </w:t>
      </w:r>
      <w:r>
        <w:t>типовых,</w:t>
      </w:r>
      <w:r>
        <w:rPr>
          <w:spacing w:val="22"/>
        </w:rPr>
        <w:t xml:space="preserve"> </w:t>
      </w:r>
      <w:r>
        <w:t>так</w:t>
      </w:r>
      <w:r>
        <w:rPr>
          <w:spacing w:val="23"/>
        </w:rPr>
        <w:t xml:space="preserve"> </w:t>
      </w:r>
      <w:r>
        <w:t>и</w:t>
      </w:r>
      <w:r>
        <w:rPr>
          <w:spacing w:val="23"/>
        </w:rPr>
        <w:t xml:space="preserve"> </w:t>
      </w:r>
      <w:r>
        <w:t>в</w:t>
      </w:r>
      <w:r>
        <w:rPr>
          <w:spacing w:val="22"/>
        </w:rPr>
        <w:t xml:space="preserve"> </w:t>
      </w:r>
      <w:r>
        <w:t>новых,</w:t>
      </w:r>
      <w:r>
        <w:rPr>
          <w:spacing w:val="22"/>
        </w:rPr>
        <w:t xml:space="preserve"> </w:t>
      </w:r>
      <w:r>
        <w:t>нестандартных</w:t>
      </w:r>
      <w:r>
        <w:rPr>
          <w:spacing w:val="26"/>
        </w:rPr>
        <w:t xml:space="preserve"> </w:t>
      </w:r>
      <w:r>
        <w:t>учебных</w:t>
      </w:r>
      <w:r>
        <w:rPr>
          <w:spacing w:val="24"/>
        </w:rPr>
        <w:t xml:space="preserve"> </w:t>
      </w:r>
      <w:r>
        <w:t>ситуациях.</w:t>
      </w:r>
    </w:p>
    <w:p w:rsidR="005167BF" w:rsidRDefault="005167BF">
      <w:pPr>
        <w:pStyle w:val="a3"/>
        <w:ind w:left="0"/>
        <w:rPr>
          <w:sz w:val="26"/>
        </w:rPr>
      </w:pPr>
    </w:p>
    <w:p w:rsidR="005167BF" w:rsidRDefault="005167BF">
      <w:pPr>
        <w:pStyle w:val="a3"/>
        <w:spacing w:before="7"/>
        <w:ind w:left="0"/>
        <w:rPr>
          <w:sz w:val="29"/>
        </w:rPr>
      </w:pPr>
    </w:p>
    <w:p w:rsidR="005167BF" w:rsidRDefault="00543202" w:rsidP="00101F78">
      <w:pPr>
        <w:pStyle w:val="21"/>
        <w:numPr>
          <w:ilvl w:val="1"/>
          <w:numId w:val="114"/>
        </w:numPr>
        <w:tabs>
          <w:tab w:val="left" w:pos="1333"/>
        </w:tabs>
        <w:ind w:hanging="361"/>
      </w:pPr>
      <w:r>
        <w:t>Система</w:t>
      </w:r>
      <w:r>
        <w:rPr>
          <w:spacing w:val="-4"/>
        </w:rPr>
        <w:t xml:space="preserve"> </w:t>
      </w:r>
      <w:r>
        <w:t>оценки</w:t>
      </w:r>
      <w:r>
        <w:rPr>
          <w:spacing w:val="-5"/>
        </w:rPr>
        <w:t xml:space="preserve"> </w:t>
      </w:r>
      <w:r>
        <w:t>достижения</w:t>
      </w:r>
      <w:r>
        <w:rPr>
          <w:spacing w:val="-3"/>
        </w:rPr>
        <w:t xml:space="preserve"> </w:t>
      </w:r>
      <w:r>
        <w:t>планируемых</w:t>
      </w:r>
      <w:r>
        <w:rPr>
          <w:spacing w:val="-3"/>
        </w:rPr>
        <w:t xml:space="preserve"> </w:t>
      </w:r>
      <w:r>
        <w:t>результатов</w:t>
      </w:r>
      <w:r>
        <w:rPr>
          <w:spacing w:val="-3"/>
        </w:rPr>
        <w:t xml:space="preserve"> </w:t>
      </w:r>
      <w:r>
        <w:t>освоения</w:t>
      </w:r>
      <w:r>
        <w:rPr>
          <w:spacing w:val="-3"/>
        </w:rPr>
        <w:t xml:space="preserve"> </w:t>
      </w:r>
      <w:r>
        <w:t>программы</w:t>
      </w:r>
      <w:r>
        <w:rPr>
          <w:spacing w:val="-4"/>
        </w:rPr>
        <w:t xml:space="preserve"> </w:t>
      </w:r>
      <w:r>
        <w:t>НОО</w:t>
      </w:r>
    </w:p>
    <w:p w:rsidR="005167BF" w:rsidRDefault="005167BF">
      <w:pPr>
        <w:pStyle w:val="a3"/>
        <w:spacing w:before="10"/>
        <w:ind w:left="0"/>
        <w:rPr>
          <w:b/>
          <w:sz w:val="20"/>
        </w:rPr>
      </w:pPr>
    </w:p>
    <w:p w:rsidR="005167BF" w:rsidRDefault="00543202" w:rsidP="00101F78">
      <w:pPr>
        <w:pStyle w:val="a4"/>
        <w:numPr>
          <w:ilvl w:val="2"/>
          <w:numId w:val="114"/>
        </w:numPr>
        <w:tabs>
          <w:tab w:val="left" w:pos="2262"/>
        </w:tabs>
        <w:rPr>
          <w:b/>
          <w:sz w:val="24"/>
        </w:rPr>
      </w:pPr>
      <w:r>
        <w:rPr>
          <w:b/>
          <w:sz w:val="24"/>
        </w:rPr>
        <w:t>Общие</w:t>
      </w:r>
      <w:r>
        <w:rPr>
          <w:b/>
          <w:spacing w:val="-4"/>
          <w:sz w:val="24"/>
        </w:rPr>
        <w:t xml:space="preserve"> </w:t>
      </w:r>
      <w:r>
        <w:rPr>
          <w:b/>
          <w:sz w:val="24"/>
        </w:rPr>
        <w:t>положения</w:t>
      </w:r>
    </w:p>
    <w:p w:rsidR="005167BF" w:rsidRDefault="005167BF">
      <w:pPr>
        <w:rPr>
          <w:sz w:val="24"/>
        </w:rPr>
        <w:sectPr w:rsidR="005167BF">
          <w:pgSz w:w="16390" w:h="11910" w:orient="landscape"/>
          <w:pgMar w:top="620" w:right="380" w:bottom="1160" w:left="160" w:header="0" w:footer="887" w:gutter="0"/>
          <w:cols w:space="720"/>
        </w:sectPr>
      </w:pPr>
    </w:p>
    <w:p w:rsidR="005167BF" w:rsidRDefault="00543202">
      <w:pPr>
        <w:pStyle w:val="a3"/>
        <w:spacing w:before="76" w:line="355" w:lineRule="auto"/>
        <w:ind w:right="762"/>
        <w:jc w:val="both"/>
      </w:pPr>
      <w:r>
        <w:t>Основой объективной оценки соответствия установленным требованиям образовательной деятельности и подготовки обучающихся,</w:t>
      </w:r>
      <w:r>
        <w:rPr>
          <w:spacing w:val="1"/>
        </w:rPr>
        <w:t xml:space="preserve"> </w:t>
      </w:r>
      <w:r>
        <w:t>освоивших</w:t>
      </w:r>
      <w:r>
        <w:rPr>
          <w:spacing w:val="1"/>
        </w:rPr>
        <w:t xml:space="preserve"> </w:t>
      </w:r>
      <w:r>
        <w:t>ООП НОО, является ФГОС НОО</w:t>
      </w:r>
      <w:r>
        <w:rPr>
          <w:spacing w:val="1"/>
        </w:rPr>
        <w:t xml:space="preserve"> </w:t>
      </w:r>
      <w:r>
        <w:t>независимо от</w:t>
      </w:r>
      <w:r>
        <w:rPr>
          <w:spacing w:val="1"/>
        </w:rPr>
        <w:t xml:space="preserve"> </w:t>
      </w:r>
      <w:r>
        <w:t>формы получения начального общего образования и</w:t>
      </w:r>
      <w:r>
        <w:rPr>
          <w:spacing w:val="60"/>
        </w:rPr>
        <w:t xml:space="preserve"> </w:t>
      </w:r>
      <w:r>
        <w:t>формы обучения.</w:t>
      </w:r>
      <w:r>
        <w:rPr>
          <w:spacing w:val="1"/>
        </w:rPr>
        <w:t xml:space="preserve"> </w:t>
      </w:r>
      <w:r>
        <w:t>Таким</w:t>
      </w:r>
      <w:r>
        <w:rPr>
          <w:spacing w:val="1"/>
        </w:rPr>
        <w:t xml:space="preserve"> </w:t>
      </w:r>
      <w:r>
        <w:t>образом,</w:t>
      </w:r>
      <w:r>
        <w:rPr>
          <w:spacing w:val="1"/>
        </w:rPr>
        <w:t xml:space="preserve"> </w:t>
      </w:r>
      <w:r>
        <w:t>ФГОС</w:t>
      </w:r>
      <w:r>
        <w:rPr>
          <w:spacing w:val="60"/>
        </w:rPr>
        <w:t xml:space="preserve"> </w:t>
      </w:r>
      <w:r>
        <w:t>НОО</w:t>
      </w:r>
      <w:r>
        <w:rPr>
          <w:spacing w:val="60"/>
        </w:rPr>
        <w:t xml:space="preserve"> </w:t>
      </w:r>
      <w:r>
        <w:t>определяет</w:t>
      </w:r>
      <w:r>
        <w:rPr>
          <w:spacing w:val="60"/>
        </w:rPr>
        <w:t xml:space="preserve"> </w:t>
      </w:r>
      <w:r>
        <w:t>основные</w:t>
      </w:r>
      <w:r>
        <w:rPr>
          <w:spacing w:val="60"/>
        </w:rPr>
        <w:t xml:space="preserve"> </w:t>
      </w:r>
      <w:r>
        <w:t>требования</w:t>
      </w:r>
      <w:r>
        <w:rPr>
          <w:spacing w:val="60"/>
        </w:rPr>
        <w:t xml:space="preserve"> </w:t>
      </w:r>
      <w:r>
        <w:t>к</w:t>
      </w:r>
      <w:r>
        <w:rPr>
          <w:spacing w:val="60"/>
        </w:rPr>
        <w:t xml:space="preserve"> </w:t>
      </w:r>
      <w:r>
        <w:t>образовательным</w:t>
      </w:r>
      <w:r>
        <w:rPr>
          <w:spacing w:val="60"/>
        </w:rPr>
        <w:t xml:space="preserve"> </w:t>
      </w:r>
      <w:r>
        <w:t>результатам</w:t>
      </w:r>
      <w:r>
        <w:rPr>
          <w:spacing w:val="60"/>
        </w:rPr>
        <w:t xml:space="preserve"> </w:t>
      </w:r>
      <w:r>
        <w:t>обучающихся</w:t>
      </w:r>
      <w:r>
        <w:rPr>
          <w:spacing w:val="60"/>
        </w:rPr>
        <w:t xml:space="preserve"> </w:t>
      </w:r>
      <w:r>
        <w:t>и</w:t>
      </w:r>
      <w:r>
        <w:rPr>
          <w:spacing w:val="60"/>
        </w:rPr>
        <w:t xml:space="preserve"> </w:t>
      </w:r>
      <w:r>
        <w:t>средствам</w:t>
      </w:r>
      <w:r>
        <w:rPr>
          <w:spacing w:val="60"/>
        </w:rPr>
        <w:t xml:space="preserve"> </w:t>
      </w:r>
      <w:r>
        <w:t>оценки</w:t>
      </w:r>
      <w:r>
        <w:rPr>
          <w:spacing w:val="1"/>
        </w:rPr>
        <w:t xml:space="preserve"> </w:t>
      </w:r>
      <w:r>
        <w:t>их</w:t>
      </w:r>
      <w:r>
        <w:rPr>
          <w:spacing w:val="-2"/>
        </w:rPr>
        <w:t xml:space="preserve"> </w:t>
      </w:r>
      <w:r>
        <w:t>достижения.</w:t>
      </w:r>
    </w:p>
    <w:p w:rsidR="005167BF" w:rsidRDefault="00543202">
      <w:pPr>
        <w:pStyle w:val="a3"/>
        <w:spacing w:before="1" w:line="355" w:lineRule="auto"/>
        <w:ind w:right="758" w:firstLine="60"/>
        <w:jc w:val="both"/>
      </w:pPr>
      <w:r>
        <w:t>Система</w:t>
      </w:r>
      <w:r>
        <w:rPr>
          <w:spacing w:val="1"/>
        </w:rPr>
        <w:t xml:space="preserve"> </w:t>
      </w:r>
      <w:r>
        <w:t>оценки</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(далее</w:t>
      </w:r>
      <w:r>
        <w:rPr>
          <w:spacing w:val="1"/>
        </w:rPr>
        <w:t xml:space="preserve"> </w:t>
      </w:r>
      <w:r>
        <w:t>-</w:t>
      </w:r>
      <w:r>
        <w:rPr>
          <w:spacing w:val="1"/>
        </w:rPr>
        <w:t xml:space="preserve"> </w:t>
      </w:r>
      <w:r>
        <w:t>система</w:t>
      </w:r>
      <w:r>
        <w:rPr>
          <w:spacing w:val="1"/>
        </w:rPr>
        <w:t xml:space="preserve"> </w:t>
      </w:r>
      <w:r>
        <w:t>оценки)</w:t>
      </w:r>
      <w:r>
        <w:rPr>
          <w:spacing w:val="1"/>
        </w:rPr>
        <w:t xml:space="preserve"> </w:t>
      </w:r>
      <w:r>
        <w:t>является</w:t>
      </w:r>
      <w:r>
        <w:rPr>
          <w:spacing w:val="1"/>
        </w:rPr>
        <w:t xml:space="preserve"> </w:t>
      </w:r>
      <w:r>
        <w:t>частью</w:t>
      </w:r>
      <w:r>
        <w:rPr>
          <w:spacing w:val="1"/>
        </w:rPr>
        <w:t xml:space="preserve"> </w:t>
      </w:r>
      <w:r>
        <w:t>системы</w:t>
      </w:r>
      <w:r>
        <w:rPr>
          <w:spacing w:val="1"/>
        </w:rPr>
        <w:t xml:space="preserve"> </w:t>
      </w:r>
      <w:r>
        <w:t>оценки</w:t>
      </w:r>
      <w:r>
        <w:rPr>
          <w:spacing w:val="1"/>
        </w:rPr>
        <w:t xml:space="preserve"> </w:t>
      </w:r>
      <w:r>
        <w:t>и</w:t>
      </w:r>
      <w:r>
        <w:rPr>
          <w:spacing w:val="1"/>
        </w:rPr>
        <w:t xml:space="preserve"> </w:t>
      </w:r>
      <w:r>
        <w:t>управления</w:t>
      </w:r>
      <w:r>
        <w:rPr>
          <w:spacing w:val="1"/>
        </w:rPr>
        <w:t xml:space="preserve"> </w:t>
      </w:r>
      <w:r>
        <w:t>качеством</w:t>
      </w:r>
      <w:r>
        <w:rPr>
          <w:spacing w:val="1"/>
        </w:rPr>
        <w:t xml:space="preserve"> </w:t>
      </w:r>
      <w:r>
        <w:t>образования</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служит</w:t>
      </w:r>
      <w:r>
        <w:rPr>
          <w:spacing w:val="1"/>
        </w:rPr>
        <w:t xml:space="preserve"> </w:t>
      </w:r>
      <w:r>
        <w:t>основой</w:t>
      </w:r>
      <w:r>
        <w:rPr>
          <w:spacing w:val="1"/>
        </w:rPr>
        <w:t xml:space="preserve"> </w:t>
      </w:r>
      <w:r>
        <w:t>при</w:t>
      </w:r>
      <w:r>
        <w:rPr>
          <w:spacing w:val="1"/>
        </w:rPr>
        <w:t xml:space="preserve"> </w:t>
      </w:r>
      <w:r>
        <w:t>разработке</w:t>
      </w:r>
      <w:r>
        <w:rPr>
          <w:spacing w:val="1"/>
        </w:rPr>
        <w:t xml:space="preserve"> </w:t>
      </w:r>
      <w:r>
        <w:t>образовательной</w:t>
      </w:r>
      <w:r>
        <w:rPr>
          <w:spacing w:val="1"/>
        </w:rPr>
        <w:t xml:space="preserve"> </w:t>
      </w:r>
      <w:r>
        <w:t>организацией</w:t>
      </w:r>
      <w:r>
        <w:rPr>
          <w:spacing w:val="1"/>
        </w:rPr>
        <w:t xml:space="preserve"> </w:t>
      </w:r>
      <w:r>
        <w:t>соответствующего</w:t>
      </w:r>
      <w:r>
        <w:rPr>
          <w:spacing w:val="-2"/>
        </w:rPr>
        <w:t xml:space="preserve"> </w:t>
      </w:r>
      <w:r>
        <w:t>локального акта.</w:t>
      </w:r>
    </w:p>
    <w:p w:rsidR="005167BF" w:rsidRDefault="00543202">
      <w:pPr>
        <w:pStyle w:val="a3"/>
        <w:spacing w:line="355" w:lineRule="auto"/>
        <w:ind w:right="750"/>
        <w:jc w:val="both"/>
      </w:pPr>
      <w:r>
        <w:t>Система оценки призвана способствовать поддержанию единства всей системы образования, обеспечению преемственности в системе</w:t>
      </w:r>
      <w:r>
        <w:rPr>
          <w:spacing w:val="1"/>
        </w:rPr>
        <w:t xml:space="preserve"> </w:t>
      </w:r>
      <w:r>
        <w:t>непрерывного образования. Еѐ основными функциями являются: ориентация образовательного процесса на достижение планируемых</w:t>
      </w:r>
      <w:r>
        <w:rPr>
          <w:spacing w:val="1"/>
        </w:rPr>
        <w:t xml:space="preserve"> </w:t>
      </w:r>
      <w:r w:rsidR="00FD2694">
        <w:t>результатов освоения О</w:t>
      </w:r>
      <w:r>
        <w:t>ОП НОО и обеспечение эффективной обратной связи, позволяющей осуществлять управление образовательным</w:t>
      </w:r>
      <w:r>
        <w:rPr>
          <w:spacing w:val="1"/>
        </w:rPr>
        <w:t xml:space="preserve"> </w:t>
      </w:r>
      <w:r>
        <w:t>процессом.</w:t>
      </w:r>
    </w:p>
    <w:p w:rsidR="005167BF" w:rsidRDefault="00543202">
      <w:pPr>
        <w:pStyle w:val="a3"/>
        <w:spacing w:line="275" w:lineRule="exact"/>
        <w:jc w:val="both"/>
      </w:pPr>
      <w:r>
        <w:t>Основными</w:t>
      </w:r>
      <w:r>
        <w:rPr>
          <w:spacing w:val="-4"/>
        </w:rPr>
        <w:t xml:space="preserve"> </w:t>
      </w:r>
      <w:r>
        <w:t>направлениями</w:t>
      </w:r>
      <w:r>
        <w:rPr>
          <w:spacing w:val="-3"/>
        </w:rPr>
        <w:t xml:space="preserve"> </w:t>
      </w:r>
      <w:r>
        <w:t>и</w:t>
      </w:r>
      <w:r>
        <w:rPr>
          <w:spacing w:val="-6"/>
        </w:rPr>
        <w:t xml:space="preserve"> </w:t>
      </w:r>
      <w:r>
        <w:t>целями</w:t>
      </w:r>
      <w:r>
        <w:rPr>
          <w:spacing w:val="-4"/>
        </w:rPr>
        <w:t xml:space="preserve"> </w:t>
      </w:r>
      <w:r>
        <w:t>оценочной</w:t>
      </w:r>
      <w:r>
        <w:rPr>
          <w:spacing w:val="-4"/>
        </w:rPr>
        <w:t xml:space="preserve"> </w:t>
      </w:r>
      <w:r>
        <w:t>деятельности</w:t>
      </w:r>
      <w:r>
        <w:rPr>
          <w:spacing w:val="3"/>
        </w:rPr>
        <w:t xml:space="preserve"> </w:t>
      </w:r>
      <w:r>
        <w:t>в</w:t>
      </w:r>
      <w:r>
        <w:rPr>
          <w:spacing w:val="-5"/>
        </w:rPr>
        <w:t xml:space="preserve"> </w:t>
      </w:r>
      <w:r>
        <w:t>образовательной</w:t>
      </w:r>
      <w:r>
        <w:rPr>
          <w:spacing w:val="-3"/>
        </w:rPr>
        <w:t xml:space="preserve"> </w:t>
      </w:r>
      <w:r>
        <w:t>организации</w:t>
      </w:r>
      <w:r>
        <w:rPr>
          <w:spacing w:val="-4"/>
        </w:rPr>
        <w:t xml:space="preserve"> </w:t>
      </w:r>
      <w:r>
        <w:t>являются:</w:t>
      </w:r>
    </w:p>
    <w:p w:rsidR="005167BF" w:rsidRDefault="00543202">
      <w:pPr>
        <w:pStyle w:val="a3"/>
        <w:spacing w:before="133" w:line="355" w:lineRule="auto"/>
        <w:ind w:right="760" w:firstLine="708"/>
        <w:jc w:val="both"/>
      </w:pPr>
      <w:r>
        <w:t>оценка образовательных достижений обучающихся на различных этапах обучения как основа их промежуточной и итоговой</w:t>
      </w:r>
      <w:r>
        <w:rPr>
          <w:spacing w:val="1"/>
        </w:rPr>
        <w:t xml:space="preserve"> </w:t>
      </w:r>
      <w:r>
        <w:t>аттестации,</w:t>
      </w:r>
      <w:r>
        <w:rPr>
          <w:spacing w:val="1"/>
        </w:rPr>
        <w:t xml:space="preserve"> </w:t>
      </w:r>
      <w:r>
        <w:t>а</w:t>
      </w:r>
      <w:r>
        <w:rPr>
          <w:spacing w:val="1"/>
        </w:rPr>
        <w:t xml:space="preserve"> </w:t>
      </w:r>
      <w:r>
        <w:t>также</w:t>
      </w:r>
      <w:r>
        <w:rPr>
          <w:spacing w:val="1"/>
        </w:rPr>
        <w:t xml:space="preserve"> </w:t>
      </w:r>
      <w:r>
        <w:t>основа</w:t>
      </w:r>
      <w:r>
        <w:rPr>
          <w:spacing w:val="1"/>
        </w:rPr>
        <w:t xml:space="preserve"> </w:t>
      </w:r>
      <w:r>
        <w:t>процедур</w:t>
      </w:r>
      <w:r>
        <w:rPr>
          <w:spacing w:val="1"/>
        </w:rPr>
        <w:t xml:space="preserve"> </w:t>
      </w:r>
      <w:r>
        <w:t>внутреннего</w:t>
      </w:r>
      <w:r>
        <w:rPr>
          <w:spacing w:val="1"/>
        </w:rPr>
        <w:t xml:space="preserve"> </w:t>
      </w:r>
      <w:r>
        <w:t>мониторинга</w:t>
      </w:r>
      <w:r>
        <w:rPr>
          <w:spacing w:val="1"/>
        </w:rPr>
        <w:t xml:space="preserve"> </w:t>
      </w:r>
      <w:r>
        <w:t>образовательной</w:t>
      </w:r>
      <w:r>
        <w:rPr>
          <w:spacing w:val="1"/>
        </w:rPr>
        <w:t xml:space="preserve"> </w:t>
      </w:r>
      <w:r>
        <w:t>организации,</w:t>
      </w:r>
      <w:r>
        <w:rPr>
          <w:spacing w:val="1"/>
        </w:rPr>
        <w:t xml:space="preserve"> </w:t>
      </w:r>
      <w:r>
        <w:t>мониторинговых</w:t>
      </w:r>
      <w:r>
        <w:rPr>
          <w:spacing w:val="1"/>
        </w:rPr>
        <w:t xml:space="preserve"> </w:t>
      </w:r>
      <w:r>
        <w:t>исследований</w:t>
      </w:r>
      <w:r>
        <w:rPr>
          <w:spacing w:val="1"/>
        </w:rPr>
        <w:t xml:space="preserve"> </w:t>
      </w:r>
      <w:r>
        <w:t>муниципального,</w:t>
      </w:r>
      <w:r>
        <w:rPr>
          <w:spacing w:val="-1"/>
        </w:rPr>
        <w:t xml:space="preserve"> </w:t>
      </w:r>
      <w:r>
        <w:t>регионального</w:t>
      </w:r>
      <w:r>
        <w:rPr>
          <w:spacing w:val="-3"/>
        </w:rPr>
        <w:t xml:space="preserve"> </w:t>
      </w:r>
      <w:r>
        <w:t>и федерального</w:t>
      </w:r>
      <w:r>
        <w:rPr>
          <w:spacing w:val="2"/>
        </w:rPr>
        <w:t xml:space="preserve"> </w:t>
      </w:r>
      <w:r>
        <w:t>уровней;</w:t>
      </w:r>
    </w:p>
    <w:p w:rsidR="005167BF" w:rsidRDefault="00543202">
      <w:pPr>
        <w:pStyle w:val="a3"/>
        <w:spacing w:line="355" w:lineRule="auto"/>
        <w:ind w:left="1681" w:right="3382"/>
        <w:jc w:val="both"/>
      </w:pPr>
      <w:r>
        <w:t>оценка результатов деятельности педагогических работников как основа аттестационных процедур;</w:t>
      </w:r>
      <w:r>
        <w:rPr>
          <w:spacing w:val="1"/>
        </w:rPr>
        <w:t xml:space="preserve"> </w:t>
      </w:r>
      <w:r>
        <w:t>оценка</w:t>
      </w:r>
      <w:r>
        <w:rPr>
          <w:spacing w:val="-7"/>
        </w:rPr>
        <w:t xml:space="preserve"> </w:t>
      </w:r>
      <w:r>
        <w:t>результатов</w:t>
      </w:r>
      <w:r>
        <w:rPr>
          <w:spacing w:val="-5"/>
        </w:rPr>
        <w:t xml:space="preserve"> </w:t>
      </w:r>
      <w:r>
        <w:t>деятельности</w:t>
      </w:r>
      <w:r>
        <w:rPr>
          <w:spacing w:val="-5"/>
        </w:rPr>
        <w:t xml:space="preserve"> </w:t>
      </w:r>
      <w:r>
        <w:t>образовательной</w:t>
      </w:r>
      <w:r>
        <w:rPr>
          <w:spacing w:val="-5"/>
        </w:rPr>
        <w:t xml:space="preserve"> </w:t>
      </w:r>
      <w:r>
        <w:t>организации</w:t>
      </w:r>
      <w:r>
        <w:rPr>
          <w:spacing w:val="-5"/>
        </w:rPr>
        <w:t xml:space="preserve"> </w:t>
      </w:r>
      <w:r>
        <w:t>как</w:t>
      </w:r>
      <w:r>
        <w:rPr>
          <w:spacing w:val="-5"/>
        </w:rPr>
        <w:t xml:space="preserve"> </w:t>
      </w:r>
      <w:r>
        <w:t>основа</w:t>
      </w:r>
      <w:r>
        <w:rPr>
          <w:spacing w:val="-7"/>
        </w:rPr>
        <w:t xml:space="preserve"> </w:t>
      </w:r>
      <w:r>
        <w:t>аккредитационных</w:t>
      </w:r>
      <w:r>
        <w:rPr>
          <w:spacing w:val="-4"/>
        </w:rPr>
        <w:t xml:space="preserve"> </w:t>
      </w:r>
      <w:r>
        <w:t>процедур.</w:t>
      </w:r>
    </w:p>
    <w:p w:rsidR="005167BF" w:rsidRDefault="00543202">
      <w:pPr>
        <w:pStyle w:val="a3"/>
        <w:spacing w:line="355" w:lineRule="auto"/>
      </w:pPr>
      <w:r>
        <w:t>Основным</w:t>
      </w:r>
      <w:r>
        <w:rPr>
          <w:spacing w:val="24"/>
        </w:rPr>
        <w:t xml:space="preserve"> </w:t>
      </w:r>
      <w:r>
        <w:t>объектом</w:t>
      </w:r>
      <w:r>
        <w:rPr>
          <w:spacing w:val="24"/>
        </w:rPr>
        <w:t xml:space="preserve"> </w:t>
      </w:r>
      <w:r>
        <w:t>системы</w:t>
      </w:r>
      <w:r>
        <w:rPr>
          <w:spacing w:val="25"/>
        </w:rPr>
        <w:t xml:space="preserve"> </w:t>
      </w:r>
      <w:r>
        <w:t>оценки,</w:t>
      </w:r>
      <w:r>
        <w:rPr>
          <w:spacing w:val="23"/>
        </w:rPr>
        <w:t xml:space="preserve"> </w:t>
      </w:r>
      <w:r>
        <w:t>еѐ</w:t>
      </w:r>
      <w:r>
        <w:rPr>
          <w:spacing w:val="24"/>
        </w:rPr>
        <w:t xml:space="preserve"> </w:t>
      </w:r>
      <w:r>
        <w:t>содержательной</w:t>
      </w:r>
      <w:r>
        <w:rPr>
          <w:spacing w:val="24"/>
        </w:rPr>
        <w:t xml:space="preserve"> </w:t>
      </w:r>
      <w:r>
        <w:t>и</w:t>
      </w:r>
      <w:r>
        <w:rPr>
          <w:spacing w:val="26"/>
        </w:rPr>
        <w:t xml:space="preserve"> </w:t>
      </w:r>
      <w:r>
        <w:t>критериальной</w:t>
      </w:r>
      <w:r>
        <w:rPr>
          <w:spacing w:val="26"/>
        </w:rPr>
        <w:t xml:space="preserve"> </w:t>
      </w:r>
      <w:r>
        <w:t>базой</w:t>
      </w:r>
      <w:r>
        <w:rPr>
          <w:spacing w:val="26"/>
        </w:rPr>
        <w:t xml:space="preserve"> </w:t>
      </w:r>
      <w:r>
        <w:t>выступают</w:t>
      </w:r>
      <w:r>
        <w:rPr>
          <w:spacing w:val="26"/>
        </w:rPr>
        <w:t xml:space="preserve"> </w:t>
      </w:r>
      <w:r>
        <w:t>требования</w:t>
      </w:r>
      <w:r>
        <w:rPr>
          <w:spacing w:val="25"/>
        </w:rPr>
        <w:t xml:space="preserve"> </w:t>
      </w:r>
      <w:r>
        <w:t>ФГОС</w:t>
      </w:r>
      <w:r>
        <w:rPr>
          <w:spacing w:val="25"/>
        </w:rPr>
        <w:t xml:space="preserve"> </w:t>
      </w:r>
      <w:r>
        <w:t>НОО,</w:t>
      </w:r>
      <w:r>
        <w:rPr>
          <w:spacing w:val="25"/>
        </w:rPr>
        <w:t xml:space="preserve"> </w:t>
      </w:r>
      <w:r>
        <w:t>которые</w:t>
      </w:r>
      <w:r>
        <w:rPr>
          <w:spacing w:val="-57"/>
        </w:rPr>
        <w:t xml:space="preserve"> </w:t>
      </w:r>
      <w:r>
        <w:t>конкретизируются</w:t>
      </w:r>
      <w:r>
        <w:rPr>
          <w:spacing w:val="-1"/>
        </w:rPr>
        <w:t xml:space="preserve"> </w:t>
      </w:r>
      <w:r>
        <w:t>в</w:t>
      </w:r>
      <w:r>
        <w:rPr>
          <w:spacing w:val="-1"/>
        </w:rPr>
        <w:t xml:space="preserve"> </w:t>
      </w:r>
      <w:r>
        <w:t>планируемых</w:t>
      </w:r>
      <w:r>
        <w:rPr>
          <w:spacing w:val="1"/>
        </w:rPr>
        <w:t xml:space="preserve"> </w:t>
      </w:r>
      <w:r>
        <w:t>результатах</w:t>
      </w:r>
      <w:r>
        <w:rPr>
          <w:spacing w:val="1"/>
        </w:rPr>
        <w:t xml:space="preserve"> </w:t>
      </w:r>
      <w:r>
        <w:t>освоения обучающимися</w:t>
      </w:r>
      <w:r>
        <w:rPr>
          <w:spacing w:val="-1"/>
        </w:rPr>
        <w:t xml:space="preserve"> </w:t>
      </w:r>
      <w:r w:rsidR="00FD2694">
        <w:t>О</w:t>
      </w:r>
      <w:r>
        <w:t>ОП</w:t>
      </w:r>
      <w:r>
        <w:rPr>
          <w:spacing w:val="-1"/>
        </w:rPr>
        <w:t xml:space="preserve"> </w:t>
      </w:r>
      <w:r>
        <w:t>НОО.</w:t>
      </w:r>
    </w:p>
    <w:p w:rsidR="005167BF" w:rsidRDefault="00543202">
      <w:pPr>
        <w:pStyle w:val="a3"/>
        <w:spacing w:line="355" w:lineRule="auto"/>
        <w:ind w:right="7751"/>
      </w:pPr>
      <w:r>
        <w:t>Система оценки включает процедуры внутренней и внешней оценки.</w:t>
      </w:r>
      <w:r>
        <w:rPr>
          <w:spacing w:val="-57"/>
        </w:rPr>
        <w:t xml:space="preserve"> </w:t>
      </w:r>
      <w:r>
        <w:t>Внутренняя</w:t>
      </w:r>
      <w:r>
        <w:rPr>
          <w:spacing w:val="-1"/>
        </w:rPr>
        <w:t xml:space="preserve"> </w:t>
      </w:r>
      <w:r>
        <w:t>оценка</w:t>
      </w:r>
      <w:r>
        <w:rPr>
          <w:spacing w:val="1"/>
        </w:rPr>
        <w:t xml:space="preserve"> </w:t>
      </w:r>
      <w:r>
        <w:t>включает:</w:t>
      </w:r>
    </w:p>
    <w:p w:rsidR="005167BF" w:rsidRDefault="00543202">
      <w:pPr>
        <w:pStyle w:val="a3"/>
        <w:spacing w:line="276" w:lineRule="exact"/>
        <w:ind w:left="1681"/>
      </w:pPr>
      <w:r>
        <w:t>стартовую</w:t>
      </w:r>
      <w:r>
        <w:rPr>
          <w:spacing w:val="-4"/>
        </w:rPr>
        <w:t xml:space="preserve"> </w:t>
      </w:r>
      <w:r>
        <w:t>диагностику;</w:t>
      </w:r>
    </w:p>
    <w:p w:rsidR="005167BF" w:rsidRDefault="00543202">
      <w:pPr>
        <w:pStyle w:val="a3"/>
        <w:spacing w:before="129" w:line="357" w:lineRule="auto"/>
        <w:ind w:left="1681" w:right="10669"/>
      </w:pPr>
      <w:r>
        <w:t>текущую и тематическую оценку;</w:t>
      </w:r>
      <w:r>
        <w:rPr>
          <w:spacing w:val="-57"/>
        </w:rPr>
        <w:t xml:space="preserve"> </w:t>
      </w:r>
      <w:r>
        <w:t>портфолио;</w:t>
      </w:r>
    </w:p>
    <w:p w:rsidR="005167BF" w:rsidRDefault="005167BF">
      <w:pPr>
        <w:spacing w:line="357" w:lineRule="auto"/>
        <w:sectPr w:rsidR="005167BF">
          <w:pgSz w:w="16390" w:h="11910" w:orient="landscape"/>
          <w:pgMar w:top="620" w:right="380" w:bottom="1160" w:left="160" w:header="0" w:footer="887" w:gutter="0"/>
          <w:cols w:space="720"/>
        </w:sectPr>
      </w:pPr>
    </w:p>
    <w:p w:rsidR="005167BF" w:rsidRDefault="00543202">
      <w:pPr>
        <w:pStyle w:val="a3"/>
        <w:spacing w:before="76"/>
        <w:ind w:left="1681"/>
        <w:jc w:val="both"/>
      </w:pPr>
      <w:r>
        <w:t>психолого-педагогическое</w:t>
      </w:r>
      <w:r>
        <w:rPr>
          <w:spacing w:val="-7"/>
        </w:rPr>
        <w:t xml:space="preserve"> </w:t>
      </w:r>
      <w:r>
        <w:t>наблюдение;</w:t>
      </w:r>
    </w:p>
    <w:p w:rsidR="005167BF" w:rsidRDefault="00543202">
      <w:pPr>
        <w:pStyle w:val="a3"/>
        <w:spacing w:before="134"/>
        <w:ind w:left="1681"/>
        <w:jc w:val="both"/>
      </w:pPr>
      <w:r>
        <w:t>внутренний</w:t>
      </w:r>
      <w:r>
        <w:rPr>
          <w:spacing w:val="-6"/>
        </w:rPr>
        <w:t xml:space="preserve"> </w:t>
      </w:r>
      <w:r>
        <w:t>мониторинг</w:t>
      </w:r>
      <w:r>
        <w:rPr>
          <w:spacing w:val="-6"/>
        </w:rPr>
        <w:t xml:space="preserve"> </w:t>
      </w:r>
      <w:r>
        <w:t>образовательных</w:t>
      </w:r>
      <w:r>
        <w:rPr>
          <w:spacing w:val="-4"/>
        </w:rPr>
        <w:t xml:space="preserve"> </w:t>
      </w:r>
      <w:r>
        <w:t>достижений</w:t>
      </w:r>
      <w:r>
        <w:rPr>
          <w:spacing w:val="-5"/>
        </w:rPr>
        <w:t xml:space="preserve"> </w:t>
      </w:r>
      <w:r>
        <w:t>обучающихся.</w:t>
      </w:r>
    </w:p>
    <w:p w:rsidR="005167BF" w:rsidRDefault="00543202">
      <w:pPr>
        <w:pStyle w:val="a3"/>
        <w:spacing w:before="132"/>
        <w:jc w:val="both"/>
      </w:pPr>
      <w:r>
        <w:t>Внешняя</w:t>
      </w:r>
      <w:r>
        <w:rPr>
          <w:spacing w:val="-4"/>
        </w:rPr>
        <w:t xml:space="preserve"> </w:t>
      </w:r>
      <w:r>
        <w:t>оценка</w:t>
      </w:r>
      <w:r>
        <w:rPr>
          <w:spacing w:val="-5"/>
        </w:rPr>
        <w:t xml:space="preserve"> </w:t>
      </w:r>
      <w:r>
        <w:t>включает:</w:t>
      </w:r>
    </w:p>
    <w:p w:rsidR="005167BF" w:rsidRDefault="00543202">
      <w:pPr>
        <w:pStyle w:val="a3"/>
        <w:spacing w:before="133"/>
        <w:ind w:left="1681"/>
        <w:jc w:val="both"/>
      </w:pPr>
      <w:r>
        <w:t>независимую</w:t>
      </w:r>
      <w:r>
        <w:rPr>
          <w:spacing w:val="-4"/>
        </w:rPr>
        <w:t xml:space="preserve"> </w:t>
      </w:r>
      <w:r>
        <w:t>оценку</w:t>
      </w:r>
      <w:r>
        <w:rPr>
          <w:spacing w:val="-7"/>
        </w:rPr>
        <w:t xml:space="preserve"> </w:t>
      </w:r>
      <w:r>
        <w:t>качества</w:t>
      </w:r>
      <w:r>
        <w:rPr>
          <w:spacing w:val="-5"/>
        </w:rPr>
        <w:t xml:space="preserve"> </w:t>
      </w:r>
      <w:r>
        <w:t>образования;</w:t>
      </w:r>
    </w:p>
    <w:p w:rsidR="005167BF" w:rsidRDefault="00543202">
      <w:pPr>
        <w:pStyle w:val="a3"/>
        <w:spacing w:before="132"/>
        <w:ind w:left="1681"/>
        <w:jc w:val="both"/>
      </w:pPr>
      <w:r>
        <w:t>мониторинговые</w:t>
      </w:r>
      <w:r>
        <w:rPr>
          <w:spacing w:val="-6"/>
        </w:rPr>
        <w:t xml:space="preserve"> </w:t>
      </w:r>
      <w:r>
        <w:t>исследования</w:t>
      </w:r>
      <w:r>
        <w:rPr>
          <w:spacing w:val="-5"/>
        </w:rPr>
        <w:t xml:space="preserve"> </w:t>
      </w:r>
      <w:r>
        <w:t>муниципального,</w:t>
      </w:r>
      <w:r>
        <w:rPr>
          <w:spacing w:val="-6"/>
        </w:rPr>
        <w:t xml:space="preserve"> </w:t>
      </w:r>
      <w:r>
        <w:t>регионального</w:t>
      </w:r>
      <w:r>
        <w:rPr>
          <w:spacing w:val="-8"/>
        </w:rPr>
        <w:t xml:space="preserve"> </w:t>
      </w:r>
      <w:r>
        <w:t>и</w:t>
      </w:r>
      <w:r>
        <w:rPr>
          <w:spacing w:val="-5"/>
        </w:rPr>
        <w:t xml:space="preserve"> </w:t>
      </w:r>
      <w:r>
        <w:t>федерального</w:t>
      </w:r>
      <w:r>
        <w:rPr>
          <w:spacing w:val="2"/>
        </w:rPr>
        <w:t xml:space="preserve"> </w:t>
      </w:r>
      <w:r>
        <w:t>уровней.</w:t>
      </w:r>
    </w:p>
    <w:p w:rsidR="005167BF" w:rsidRDefault="00543202">
      <w:pPr>
        <w:pStyle w:val="a3"/>
        <w:spacing w:before="132" w:line="355" w:lineRule="auto"/>
        <w:ind w:right="754"/>
        <w:jc w:val="both"/>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НОО</w:t>
      </w:r>
      <w:r>
        <w:rPr>
          <w:spacing w:val="1"/>
        </w:rPr>
        <w:t xml:space="preserve"> </w:t>
      </w:r>
      <w:r>
        <w:t>система</w:t>
      </w:r>
      <w:r>
        <w:rPr>
          <w:spacing w:val="1"/>
        </w:rPr>
        <w:t xml:space="preserve"> </w:t>
      </w:r>
      <w:r>
        <w:t>оценки</w:t>
      </w:r>
      <w:r>
        <w:rPr>
          <w:spacing w:val="1"/>
        </w:rPr>
        <w:t xml:space="preserve"> </w:t>
      </w:r>
      <w:r>
        <w:t>образовательной</w:t>
      </w:r>
      <w:r>
        <w:rPr>
          <w:spacing w:val="1"/>
        </w:rPr>
        <w:t xml:space="preserve"> </w:t>
      </w:r>
      <w:r>
        <w:t>организации</w:t>
      </w:r>
      <w:r>
        <w:rPr>
          <w:spacing w:val="1"/>
        </w:rPr>
        <w:t xml:space="preserve"> </w:t>
      </w:r>
      <w:r>
        <w:t>реализует</w:t>
      </w:r>
      <w:r>
        <w:rPr>
          <w:spacing w:val="1"/>
        </w:rPr>
        <w:t xml:space="preserve"> </w:t>
      </w:r>
      <w:r>
        <w:t>системно-деятельностный,</w:t>
      </w:r>
      <w:r>
        <w:rPr>
          <w:spacing w:val="1"/>
        </w:rPr>
        <w:t xml:space="preserve"> </w:t>
      </w:r>
      <w:r>
        <w:t>уровневый</w:t>
      </w:r>
      <w:r>
        <w:rPr>
          <w:spacing w:val="1"/>
        </w:rPr>
        <w:t xml:space="preserve"> </w:t>
      </w:r>
      <w:r>
        <w:t>и</w:t>
      </w:r>
      <w:r>
        <w:rPr>
          <w:spacing w:val="1"/>
        </w:rPr>
        <w:t xml:space="preserve"> </w:t>
      </w:r>
      <w:r>
        <w:t>комплексный</w:t>
      </w:r>
      <w:r>
        <w:rPr>
          <w:spacing w:val="-3"/>
        </w:rPr>
        <w:t xml:space="preserve"> </w:t>
      </w:r>
      <w:r>
        <w:t>подходы</w:t>
      </w:r>
      <w:r>
        <w:rPr>
          <w:spacing w:val="-3"/>
        </w:rPr>
        <w:t xml:space="preserve"> </w:t>
      </w:r>
      <w:r>
        <w:t>к оценке</w:t>
      </w:r>
      <w:r>
        <w:rPr>
          <w:spacing w:val="-1"/>
        </w:rPr>
        <w:t xml:space="preserve"> </w:t>
      </w:r>
      <w:r>
        <w:t>образовательных</w:t>
      </w:r>
      <w:r>
        <w:rPr>
          <w:spacing w:val="1"/>
        </w:rPr>
        <w:t xml:space="preserve"> </w:t>
      </w:r>
      <w:r>
        <w:t>достижений.</w:t>
      </w:r>
    </w:p>
    <w:p w:rsidR="005167BF" w:rsidRDefault="00543202">
      <w:pPr>
        <w:pStyle w:val="a3"/>
        <w:spacing w:line="355" w:lineRule="auto"/>
        <w:ind w:right="753"/>
        <w:jc w:val="both"/>
      </w:pPr>
      <w:r>
        <w:t>Системно-деятельностный</w:t>
      </w:r>
      <w:r>
        <w:rPr>
          <w:spacing w:val="1"/>
        </w:rPr>
        <w:t xml:space="preserve"> </w:t>
      </w:r>
      <w:r>
        <w:t>подход</w:t>
      </w:r>
      <w:r>
        <w:rPr>
          <w:spacing w:val="1"/>
        </w:rPr>
        <w:t xml:space="preserve"> </w:t>
      </w:r>
      <w:r>
        <w:t>к</w:t>
      </w:r>
      <w:r>
        <w:rPr>
          <w:spacing w:val="1"/>
        </w:rPr>
        <w:t xml:space="preserve"> </w:t>
      </w:r>
      <w:r>
        <w:t>оценке</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проявляется</w:t>
      </w:r>
      <w:r>
        <w:rPr>
          <w:spacing w:val="1"/>
        </w:rPr>
        <w:t xml:space="preserve"> </w:t>
      </w:r>
      <w:r>
        <w:t>в</w:t>
      </w:r>
      <w:r>
        <w:rPr>
          <w:spacing w:val="1"/>
        </w:rPr>
        <w:t xml:space="preserve"> </w:t>
      </w:r>
      <w:r>
        <w:t>оценке</w:t>
      </w:r>
      <w:r>
        <w:rPr>
          <w:spacing w:val="61"/>
        </w:rPr>
        <w:t xml:space="preserve"> </w:t>
      </w:r>
      <w:r>
        <w:t>способности</w:t>
      </w:r>
      <w:r>
        <w:rPr>
          <w:spacing w:val="1"/>
        </w:rPr>
        <w:t xml:space="preserve"> </w:t>
      </w:r>
      <w:r>
        <w:t>обучающихся</w:t>
      </w:r>
    </w:p>
    <w:p w:rsidR="005167BF" w:rsidRDefault="00543202">
      <w:pPr>
        <w:pStyle w:val="a3"/>
        <w:spacing w:line="355" w:lineRule="auto"/>
        <w:ind w:right="754"/>
        <w:jc w:val="both"/>
      </w:pPr>
      <w:r>
        <w:t>к решению учебно-познавательных и учебно-практических задач, а также в оценке уровня функциональной грамотности обучающихся.</w:t>
      </w:r>
      <w:r>
        <w:rPr>
          <w:spacing w:val="1"/>
        </w:rPr>
        <w:t xml:space="preserve"> </w:t>
      </w:r>
      <w:r>
        <w:t>Он</w:t>
      </w:r>
      <w:r>
        <w:rPr>
          <w:spacing w:val="5"/>
        </w:rPr>
        <w:t xml:space="preserve"> </w:t>
      </w:r>
      <w:r>
        <w:t>обеспечивается</w:t>
      </w:r>
      <w:r>
        <w:rPr>
          <w:spacing w:val="7"/>
        </w:rPr>
        <w:t xml:space="preserve"> </w:t>
      </w:r>
      <w:r>
        <w:t>содержанием</w:t>
      </w:r>
      <w:r>
        <w:rPr>
          <w:spacing w:val="5"/>
        </w:rPr>
        <w:t xml:space="preserve"> </w:t>
      </w:r>
      <w:r>
        <w:t>и</w:t>
      </w:r>
      <w:r>
        <w:rPr>
          <w:spacing w:val="6"/>
        </w:rPr>
        <w:t xml:space="preserve"> </w:t>
      </w:r>
      <w:r>
        <w:t>критериями</w:t>
      </w:r>
      <w:r>
        <w:rPr>
          <w:spacing w:val="7"/>
        </w:rPr>
        <w:t xml:space="preserve"> </w:t>
      </w:r>
      <w:r>
        <w:t>оценки,</w:t>
      </w:r>
      <w:r>
        <w:rPr>
          <w:spacing w:val="5"/>
        </w:rPr>
        <w:t xml:space="preserve"> </w:t>
      </w:r>
      <w:r>
        <w:t>в</w:t>
      </w:r>
      <w:r>
        <w:rPr>
          <w:spacing w:val="5"/>
        </w:rPr>
        <w:t xml:space="preserve"> </w:t>
      </w:r>
      <w:r>
        <w:t>качестве</w:t>
      </w:r>
      <w:r>
        <w:rPr>
          <w:spacing w:val="3"/>
        </w:rPr>
        <w:t xml:space="preserve"> </w:t>
      </w:r>
      <w:r>
        <w:t>которых</w:t>
      </w:r>
      <w:r>
        <w:rPr>
          <w:spacing w:val="8"/>
        </w:rPr>
        <w:t xml:space="preserve"> </w:t>
      </w:r>
      <w:r>
        <w:t>выступают</w:t>
      </w:r>
      <w:r>
        <w:rPr>
          <w:spacing w:val="16"/>
        </w:rPr>
        <w:t xml:space="preserve"> </w:t>
      </w:r>
      <w:r>
        <w:t>планируемые</w:t>
      </w:r>
      <w:r>
        <w:rPr>
          <w:spacing w:val="4"/>
        </w:rPr>
        <w:t xml:space="preserve"> </w:t>
      </w:r>
      <w:r>
        <w:t>результаты</w:t>
      </w:r>
      <w:r>
        <w:rPr>
          <w:spacing w:val="5"/>
        </w:rPr>
        <w:t xml:space="preserve"> </w:t>
      </w:r>
      <w:r>
        <w:t>обучения,</w:t>
      </w:r>
      <w:r>
        <w:rPr>
          <w:spacing w:val="5"/>
        </w:rPr>
        <w:t xml:space="preserve"> </w:t>
      </w:r>
      <w:r>
        <w:t>выраженные</w:t>
      </w:r>
      <w:r>
        <w:rPr>
          <w:spacing w:val="-57"/>
        </w:rPr>
        <w:t xml:space="preserve"> </w:t>
      </w:r>
      <w:r>
        <w:t>в</w:t>
      </w:r>
      <w:r>
        <w:rPr>
          <w:spacing w:val="-2"/>
        </w:rPr>
        <w:t xml:space="preserve"> </w:t>
      </w:r>
      <w:r>
        <w:t>деятельностной форме.</w:t>
      </w:r>
    </w:p>
    <w:p w:rsidR="005167BF" w:rsidRDefault="00543202">
      <w:pPr>
        <w:pStyle w:val="a3"/>
        <w:spacing w:line="355" w:lineRule="auto"/>
        <w:ind w:right="756"/>
        <w:jc w:val="both"/>
      </w:pPr>
      <w:r>
        <w:t>Уровневый подход к оценке образовательных достижений обучающихся служит важнейшей основой для организации индивидуальной</w:t>
      </w:r>
      <w:r>
        <w:rPr>
          <w:spacing w:val="1"/>
        </w:rPr>
        <w:t xml:space="preserve"> </w:t>
      </w:r>
      <w:r>
        <w:t>работы с обучающимися. Он реализуется как по отношению к содержанию оценки, так и к представлению и интерпретации результатов</w:t>
      </w:r>
      <w:r>
        <w:rPr>
          <w:spacing w:val="1"/>
        </w:rPr>
        <w:t xml:space="preserve"> </w:t>
      </w:r>
      <w:r>
        <w:t>измерений.</w:t>
      </w:r>
    </w:p>
    <w:p w:rsidR="005167BF" w:rsidRDefault="00543202">
      <w:pPr>
        <w:pStyle w:val="a3"/>
        <w:spacing w:line="355" w:lineRule="auto"/>
        <w:ind w:right="755"/>
        <w:jc w:val="both"/>
      </w:pPr>
      <w:r>
        <w:t>Уровневый подход к оценке образовательных достижений обучающихся реализуется за счѐт фиксации различных уровней достижения</w:t>
      </w:r>
      <w:r>
        <w:rPr>
          <w:spacing w:val="1"/>
        </w:rPr>
        <w:t xml:space="preserve"> </w:t>
      </w:r>
      <w:r>
        <w:t>обучающимися</w:t>
      </w:r>
      <w:r>
        <w:rPr>
          <w:spacing w:val="1"/>
        </w:rPr>
        <w:t xml:space="preserve"> </w:t>
      </w:r>
      <w:r>
        <w:t>планируемых</w:t>
      </w:r>
      <w:r>
        <w:rPr>
          <w:spacing w:val="1"/>
        </w:rPr>
        <w:t xml:space="preserve"> </w:t>
      </w:r>
      <w:r>
        <w:t>результатов</w:t>
      </w:r>
      <w:r>
        <w:rPr>
          <w:spacing w:val="1"/>
        </w:rPr>
        <w:t xml:space="preserve"> </w:t>
      </w:r>
      <w:r>
        <w:t>базового</w:t>
      </w:r>
      <w:r>
        <w:rPr>
          <w:spacing w:val="1"/>
        </w:rPr>
        <w:t xml:space="preserve"> </w:t>
      </w:r>
      <w:r>
        <w:t>уровня</w:t>
      </w:r>
      <w:r>
        <w:rPr>
          <w:spacing w:val="1"/>
        </w:rPr>
        <w:t xml:space="preserve"> </w:t>
      </w:r>
      <w:r>
        <w:t>и</w:t>
      </w:r>
      <w:r>
        <w:rPr>
          <w:spacing w:val="1"/>
        </w:rPr>
        <w:t xml:space="preserve"> </w:t>
      </w:r>
      <w:r>
        <w:t>уровней</w:t>
      </w:r>
      <w:r>
        <w:rPr>
          <w:spacing w:val="1"/>
        </w:rPr>
        <w:t xml:space="preserve"> </w:t>
      </w:r>
      <w:r>
        <w:t>выше</w:t>
      </w:r>
      <w:r>
        <w:rPr>
          <w:spacing w:val="1"/>
        </w:rPr>
        <w:t xml:space="preserve"> </w:t>
      </w:r>
      <w:r>
        <w:t>и</w:t>
      </w:r>
      <w:r>
        <w:rPr>
          <w:spacing w:val="1"/>
        </w:rPr>
        <w:t xml:space="preserve"> </w:t>
      </w:r>
      <w:r>
        <w:t>ниже</w:t>
      </w:r>
      <w:r>
        <w:rPr>
          <w:spacing w:val="1"/>
        </w:rPr>
        <w:t xml:space="preserve"> </w:t>
      </w:r>
      <w:r>
        <w:t>базового.</w:t>
      </w:r>
      <w:r>
        <w:rPr>
          <w:spacing w:val="1"/>
        </w:rPr>
        <w:t xml:space="preserve"> </w:t>
      </w:r>
      <w:r>
        <w:t>Достижение</w:t>
      </w:r>
      <w:r>
        <w:rPr>
          <w:spacing w:val="1"/>
        </w:rPr>
        <w:t xml:space="preserve"> </w:t>
      </w:r>
      <w:r>
        <w:t>базового</w:t>
      </w:r>
      <w:r>
        <w:rPr>
          <w:spacing w:val="1"/>
        </w:rPr>
        <w:t xml:space="preserve"> </w:t>
      </w:r>
      <w:r>
        <w:t>уровня</w:t>
      </w:r>
      <w:r>
        <w:rPr>
          <w:spacing w:val="1"/>
        </w:rPr>
        <w:t xml:space="preserve"> </w:t>
      </w:r>
      <w:r>
        <w:t>свидетельствует</w:t>
      </w:r>
      <w:r>
        <w:rPr>
          <w:spacing w:val="1"/>
        </w:rPr>
        <w:t xml:space="preserve"> </w:t>
      </w:r>
      <w:r>
        <w:t>о</w:t>
      </w:r>
      <w:r>
        <w:rPr>
          <w:spacing w:val="1"/>
        </w:rPr>
        <w:t xml:space="preserve"> </w:t>
      </w:r>
      <w:r>
        <w:t>способности</w:t>
      </w:r>
      <w:r>
        <w:rPr>
          <w:spacing w:val="1"/>
        </w:rPr>
        <w:t xml:space="preserve"> </w:t>
      </w:r>
      <w:r>
        <w:t>обучающихся</w:t>
      </w:r>
      <w:r>
        <w:rPr>
          <w:spacing w:val="1"/>
        </w:rPr>
        <w:t xml:space="preserve"> </w:t>
      </w:r>
      <w:r>
        <w:t>решать</w:t>
      </w:r>
      <w:r>
        <w:rPr>
          <w:spacing w:val="1"/>
        </w:rPr>
        <w:t xml:space="preserve"> </w:t>
      </w:r>
      <w:r>
        <w:t>типовые</w:t>
      </w:r>
      <w:r>
        <w:rPr>
          <w:spacing w:val="1"/>
        </w:rPr>
        <w:t xml:space="preserve"> </w:t>
      </w:r>
      <w:r>
        <w:t>учебные</w:t>
      </w:r>
      <w:r>
        <w:rPr>
          <w:spacing w:val="1"/>
        </w:rPr>
        <w:t xml:space="preserve"> </w:t>
      </w:r>
      <w:r>
        <w:t>задачи,</w:t>
      </w:r>
      <w:r>
        <w:rPr>
          <w:spacing w:val="1"/>
        </w:rPr>
        <w:t xml:space="preserve"> </w:t>
      </w:r>
      <w:r>
        <w:t>целенаправленно</w:t>
      </w:r>
      <w:r>
        <w:rPr>
          <w:spacing w:val="1"/>
        </w:rPr>
        <w:t xml:space="preserve"> </w:t>
      </w:r>
      <w:r>
        <w:t>отрабатываемые</w:t>
      </w:r>
      <w:r>
        <w:rPr>
          <w:spacing w:val="1"/>
        </w:rPr>
        <w:t xml:space="preserve"> </w:t>
      </w:r>
      <w:r>
        <w:t>со</w:t>
      </w:r>
      <w:r>
        <w:rPr>
          <w:spacing w:val="1"/>
        </w:rPr>
        <w:t xml:space="preserve"> </w:t>
      </w:r>
      <w:r>
        <w:t>всеми</w:t>
      </w:r>
      <w:r>
        <w:rPr>
          <w:spacing w:val="1"/>
        </w:rPr>
        <w:t xml:space="preserve"> </w:t>
      </w:r>
      <w:r>
        <w:t>обучающимися в ходе учебного процесса. Овладение базовым уровнем является границей, отделяющей знание от незнания, выступает</w:t>
      </w:r>
      <w:r>
        <w:rPr>
          <w:spacing w:val="1"/>
        </w:rPr>
        <w:t xml:space="preserve"> </w:t>
      </w:r>
      <w:r>
        <w:t>достаточным</w:t>
      </w:r>
      <w:r>
        <w:rPr>
          <w:spacing w:val="-3"/>
        </w:rPr>
        <w:t xml:space="preserve"> </w:t>
      </w:r>
      <w:r>
        <w:t>для продолжения обучения</w:t>
      </w:r>
      <w:r>
        <w:rPr>
          <w:spacing w:val="-1"/>
        </w:rPr>
        <w:t xml:space="preserve"> </w:t>
      </w:r>
      <w:r>
        <w:t>и</w:t>
      </w:r>
      <w:r>
        <w:rPr>
          <w:spacing w:val="3"/>
        </w:rPr>
        <w:t xml:space="preserve"> </w:t>
      </w:r>
      <w:r>
        <w:t>усвоения</w:t>
      </w:r>
      <w:r>
        <w:rPr>
          <w:spacing w:val="-1"/>
        </w:rPr>
        <w:t xml:space="preserve"> </w:t>
      </w:r>
      <w:r>
        <w:t>последующего</w:t>
      </w:r>
      <w:r>
        <w:rPr>
          <w:spacing w:val="4"/>
        </w:rPr>
        <w:t xml:space="preserve"> </w:t>
      </w:r>
      <w:r>
        <w:t>учебного материала.</w:t>
      </w:r>
    </w:p>
    <w:p w:rsidR="005167BF" w:rsidRDefault="00543202">
      <w:pPr>
        <w:pStyle w:val="a3"/>
        <w:spacing w:line="355" w:lineRule="auto"/>
        <w:ind w:left="1681" w:right="6634" w:hanging="709"/>
        <w:jc w:val="both"/>
      </w:pPr>
      <w:r>
        <w:t>Комплексный подход к оценке образовательных достижений реализуется через:</w:t>
      </w:r>
      <w:r>
        <w:rPr>
          <w:spacing w:val="-57"/>
        </w:rPr>
        <w:t xml:space="preserve"> </w:t>
      </w:r>
      <w:r>
        <w:t>оценку</w:t>
      </w:r>
      <w:r>
        <w:rPr>
          <w:spacing w:val="-9"/>
        </w:rPr>
        <w:t xml:space="preserve"> </w:t>
      </w:r>
      <w:r>
        <w:t>предметных</w:t>
      </w:r>
      <w:r>
        <w:rPr>
          <w:spacing w:val="1"/>
        </w:rPr>
        <w:t xml:space="preserve"> </w:t>
      </w:r>
      <w:r>
        <w:t>и метапредметных результатов;</w:t>
      </w:r>
    </w:p>
    <w:p w:rsidR="005167BF" w:rsidRDefault="00543202">
      <w:pPr>
        <w:pStyle w:val="a3"/>
        <w:spacing w:line="357" w:lineRule="auto"/>
        <w:ind w:right="761" w:firstLine="708"/>
        <w:jc w:val="both"/>
      </w:pPr>
      <w:r>
        <w:t>использование комплекса оценочных процедур как основы для оценки динамики индивидуальных образовательных достижений</w:t>
      </w:r>
      <w:r>
        <w:rPr>
          <w:spacing w:val="1"/>
        </w:rPr>
        <w:t xml:space="preserve"> </w:t>
      </w:r>
      <w:r>
        <w:t>обучающихся</w:t>
      </w:r>
      <w:r>
        <w:rPr>
          <w:spacing w:val="29"/>
        </w:rPr>
        <w:t xml:space="preserve"> </w:t>
      </w:r>
      <w:r>
        <w:t>и</w:t>
      </w:r>
      <w:r>
        <w:rPr>
          <w:spacing w:val="28"/>
        </w:rPr>
        <w:t xml:space="preserve"> </w:t>
      </w:r>
      <w:r>
        <w:t>для</w:t>
      </w:r>
      <w:r>
        <w:rPr>
          <w:spacing w:val="30"/>
        </w:rPr>
        <w:t xml:space="preserve"> </w:t>
      </w:r>
      <w:r>
        <w:t>итоговой</w:t>
      </w:r>
      <w:r>
        <w:rPr>
          <w:spacing w:val="30"/>
        </w:rPr>
        <w:t xml:space="preserve"> </w:t>
      </w:r>
      <w:r>
        <w:t>оценки;</w:t>
      </w:r>
      <w:r>
        <w:rPr>
          <w:spacing w:val="28"/>
        </w:rPr>
        <w:t xml:space="preserve"> </w:t>
      </w:r>
      <w:r>
        <w:t>использование</w:t>
      </w:r>
      <w:r>
        <w:rPr>
          <w:spacing w:val="29"/>
        </w:rPr>
        <w:t xml:space="preserve"> </w:t>
      </w:r>
      <w:r>
        <w:t>контекстной</w:t>
      </w:r>
      <w:r>
        <w:rPr>
          <w:spacing w:val="31"/>
        </w:rPr>
        <w:t xml:space="preserve"> </w:t>
      </w:r>
      <w:r>
        <w:t>информации</w:t>
      </w:r>
      <w:r>
        <w:rPr>
          <w:spacing w:val="29"/>
        </w:rPr>
        <w:t xml:space="preserve"> </w:t>
      </w:r>
      <w:r>
        <w:t>(об</w:t>
      </w:r>
      <w:r>
        <w:rPr>
          <w:spacing w:val="29"/>
        </w:rPr>
        <w:t xml:space="preserve"> </w:t>
      </w:r>
      <w:r>
        <w:t>особенностях</w:t>
      </w:r>
      <w:r>
        <w:rPr>
          <w:spacing w:val="32"/>
        </w:rPr>
        <w:t xml:space="preserve"> </w:t>
      </w:r>
      <w:r>
        <w:t>обучающихся,</w:t>
      </w:r>
      <w:r>
        <w:rPr>
          <w:spacing w:val="29"/>
        </w:rPr>
        <w:t xml:space="preserve"> </w:t>
      </w:r>
      <w:r>
        <w:t>условиях</w:t>
      </w:r>
      <w:r>
        <w:rPr>
          <w:spacing w:val="30"/>
        </w:rPr>
        <w:t xml:space="preserve"> </w:t>
      </w:r>
      <w:r>
        <w:t>и</w:t>
      </w:r>
      <w:r>
        <w:rPr>
          <w:spacing w:val="31"/>
        </w:rPr>
        <w:t xml:space="preserve"> </w:t>
      </w:r>
      <w:r>
        <w:t>процессе</w:t>
      </w:r>
    </w:p>
    <w:p w:rsidR="005167BF" w:rsidRDefault="005167BF">
      <w:pPr>
        <w:spacing w:line="357" w:lineRule="auto"/>
        <w:jc w:val="both"/>
        <w:sectPr w:rsidR="005167BF">
          <w:pgSz w:w="16390" w:h="11910" w:orient="landscape"/>
          <w:pgMar w:top="620" w:right="380" w:bottom="1160" w:left="160" w:header="0" w:footer="887" w:gutter="0"/>
          <w:cols w:space="720"/>
        </w:sectPr>
      </w:pPr>
    </w:p>
    <w:p w:rsidR="005167BF" w:rsidRDefault="00543202">
      <w:pPr>
        <w:pStyle w:val="a3"/>
        <w:spacing w:before="76"/>
      </w:pPr>
      <w:r>
        <w:t>обучения</w:t>
      </w:r>
      <w:r>
        <w:rPr>
          <w:spacing w:val="-4"/>
        </w:rPr>
        <w:t xml:space="preserve"> </w:t>
      </w:r>
      <w:r>
        <w:t>и</w:t>
      </w:r>
      <w:r>
        <w:rPr>
          <w:spacing w:val="-4"/>
        </w:rPr>
        <w:t xml:space="preserve"> </w:t>
      </w:r>
      <w:r>
        <w:t>другое)</w:t>
      </w:r>
      <w:r>
        <w:rPr>
          <w:spacing w:val="-3"/>
        </w:rPr>
        <w:t xml:space="preserve"> </w:t>
      </w:r>
      <w:r>
        <w:t>для</w:t>
      </w:r>
      <w:r>
        <w:rPr>
          <w:spacing w:val="-2"/>
        </w:rPr>
        <w:t xml:space="preserve"> </w:t>
      </w:r>
      <w:r>
        <w:t>интерпретации</w:t>
      </w:r>
      <w:r>
        <w:rPr>
          <w:spacing w:val="-6"/>
        </w:rPr>
        <w:t xml:space="preserve"> </w:t>
      </w:r>
      <w:r>
        <w:t>полученных</w:t>
      </w:r>
      <w:r>
        <w:rPr>
          <w:spacing w:val="-2"/>
        </w:rPr>
        <w:t xml:space="preserve"> </w:t>
      </w:r>
      <w:r>
        <w:t>результатов</w:t>
      </w:r>
      <w:r>
        <w:rPr>
          <w:spacing w:val="-4"/>
        </w:rPr>
        <w:t xml:space="preserve"> </w:t>
      </w:r>
      <w:r>
        <w:t>в</w:t>
      </w:r>
      <w:r>
        <w:rPr>
          <w:spacing w:val="-5"/>
        </w:rPr>
        <w:t xml:space="preserve"> </w:t>
      </w:r>
      <w:r>
        <w:t>целях</w:t>
      </w:r>
      <w:r>
        <w:rPr>
          <w:spacing w:val="1"/>
        </w:rPr>
        <w:t xml:space="preserve"> </w:t>
      </w:r>
      <w:r>
        <w:t>управления</w:t>
      </w:r>
      <w:r>
        <w:rPr>
          <w:spacing w:val="-4"/>
        </w:rPr>
        <w:t xml:space="preserve"> </w:t>
      </w:r>
      <w:r>
        <w:t>качеством</w:t>
      </w:r>
      <w:r>
        <w:rPr>
          <w:spacing w:val="-6"/>
        </w:rPr>
        <w:t xml:space="preserve"> </w:t>
      </w:r>
      <w:r>
        <w:t>образования;</w:t>
      </w:r>
    </w:p>
    <w:p w:rsidR="005167BF" w:rsidRDefault="00543202">
      <w:pPr>
        <w:pStyle w:val="a3"/>
        <w:spacing w:before="134" w:line="355" w:lineRule="auto"/>
        <w:ind w:right="1143" w:firstLine="708"/>
      </w:pPr>
      <w:r>
        <w:t>использование</w:t>
      </w:r>
      <w:r>
        <w:rPr>
          <w:spacing w:val="3"/>
        </w:rPr>
        <w:t xml:space="preserve"> </w:t>
      </w:r>
      <w:r>
        <w:t>разнообразных</w:t>
      </w:r>
      <w:r>
        <w:rPr>
          <w:spacing w:val="5"/>
        </w:rPr>
        <w:t xml:space="preserve"> </w:t>
      </w:r>
      <w:r>
        <w:t>методов</w:t>
      </w:r>
      <w:r>
        <w:rPr>
          <w:spacing w:val="3"/>
        </w:rPr>
        <w:t xml:space="preserve"> </w:t>
      </w:r>
      <w:r>
        <w:t>и</w:t>
      </w:r>
      <w:r>
        <w:rPr>
          <w:spacing w:val="4"/>
        </w:rPr>
        <w:t xml:space="preserve"> </w:t>
      </w:r>
      <w:r>
        <w:t>форм</w:t>
      </w:r>
      <w:r>
        <w:rPr>
          <w:spacing w:val="3"/>
        </w:rPr>
        <w:t xml:space="preserve"> </w:t>
      </w:r>
      <w:r>
        <w:t>оценки,</w:t>
      </w:r>
      <w:r>
        <w:rPr>
          <w:spacing w:val="3"/>
        </w:rPr>
        <w:t xml:space="preserve"> </w:t>
      </w:r>
      <w:r>
        <w:t>взаимно</w:t>
      </w:r>
      <w:r>
        <w:rPr>
          <w:spacing w:val="3"/>
        </w:rPr>
        <w:t xml:space="preserve"> </w:t>
      </w:r>
      <w:r>
        <w:t>дополняющих</w:t>
      </w:r>
      <w:r>
        <w:rPr>
          <w:spacing w:val="6"/>
        </w:rPr>
        <w:t xml:space="preserve"> </w:t>
      </w:r>
      <w:r>
        <w:t>друг</w:t>
      </w:r>
      <w:r>
        <w:rPr>
          <w:spacing w:val="3"/>
        </w:rPr>
        <w:t xml:space="preserve"> </w:t>
      </w:r>
      <w:r>
        <w:t>друга:</w:t>
      </w:r>
      <w:r>
        <w:rPr>
          <w:spacing w:val="4"/>
        </w:rPr>
        <w:t xml:space="preserve"> </w:t>
      </w:r>
      <w:r>
        <w:t>стандартизированных</w:t>
      </w:r>
      <w:r>
        <w:rPr>
          <w:spacing w:val="8"/>
        </w:rPr>
        <w:t xml:space="preserve"> </w:t>
      </w:r>
      <w:r>
        <w:t>устных</w:t>
      </w:r>
      <w:r>
        <w:rPr>
          <w:spacing w:val="3"/>
        </w:rPr>
        <w:t xml:space="preserve"> </w:t>
      </w:r>
      <w:r>
        <w:t>и</w:t>
      </w:r>
      <w:r>
        <w:rPr>
          <w:spacing w:val="-57"/>
        </w:rPr>
        <w:t xml:space="preserve"> </w:t>
      </w:r>
      <w:r>
        <w:t>письменных</w:t>
      </w:r>
      <w:r>
        <w:rPr>
          <w:spacing w:val="1"/>
        </w:rPr>
        <w:t xml:space="preserve"> </w:t>
      </w:r>
      <w:r>
        <w:t>работ,</w:t>
      </w:r>
      <w:r>
        <w:rPr>
          <w:spacing w:val="-3"/>
        </w:rPr>
        <w:t xml:space="preserve"> </w:t>
      </w:r>
      <w:r>
        <w:t>проектов,</w:t>
      </w:r>
      <w:r>
        <w:rPr>
          <w:spacing w:val="-1"/>
        </w:rPr>
        <w:t xml:space="preserve"> </w:t>
      </w:r>
      <w:r>
        <w:t>практических</w:t>
      </w:r>
      <w:r>
        <w:rPr>
          <w:spacing w:val="2"/>
        </w:rPr>
        <w:t xml:space="preserve"> </w:t>
      </w:r>
      <w:r>
        <w:t>(в</w:t>
      </w:r>
      <w:r>
        <w:rPr>
          <w:spacing w:val="-3"/>
        </w:rPr>
        <w:t xml:space="preserve"> </w:t>
      </w:r>
      <w:r>
        <w:t>том</w:t>
      </w:r>
      <w:r>
        <w:rPr>
          <w:spacing w:val="-2"/>
        </w:rPr>
        <w:t xml:space="preserve"> </w:t>
      </w:r>
      <w:r>
        <w:t>числе</w:t>
      </w:r>
      <w:r>
        <w:rPr>
          <w:spacing w:val="-1"/>
        </w:rPr>
        <w:t xml:space="preserve"> </w:t>
      </w:r>
      <w:r>
        <w:t>исследовательских) и</w:t>
      </w:r>
      <w:r>
        <w:rPr>
          <w:spacing w:val="-2"/>
        </w:rPr>
        <w:t xml:space="preserve"> </w:t>
      </w:r>
      <w:r>
        <w:t>творческих</w:t>
      </w:r>
      <w:r>
        <w:rPr>
          <w:spacing w:val="2"/>
        </w:rPr>
        <w:t xml:space="preserve"> </w:t>
      </w:r>
      <w:r>
        <w:t>работ;</w:t>
      </w:r>
    </w:p>
    <w:p w:rsidR="005167BF" w:rsidRDefault="00543202">
      <w:pPr>
        <w:pStyle w:val="a3"/>
        <w:tabs>
          <w:tab w:val="left" w:pos="3395"/>
          <w:tab w:val="left" w:pos="4146"/>
          <w:tab w:val="left" w:pos="5144"/>
          <w:tab w:val="left" w:pos="7123"/>
          <w:tab w:val="left" w:pos="8660"/>
          <w:tab w:val="left" w:pos="9988"/>
          <w:tab w:val="left" w:pos="11609"/>
          <w:tab w:val="left" w:pos="11926"/>
          <w:tab w:val="left" w:pos="13923"/>
        </w:tabs>
        <w:spacing w:line="355" w:lineRule="auto"/>
        <w:ind w:right="765" w:firstLine="708"/>
      </w:pPr>
      <w:r>
        <w:t>использование</w:t>
      </w:r>
      <w:r>
        <w:tab/>
        <w:t>форм</w:t>
      </w:r>
      <w:r>
        <w:tab/>
        <w:t>работы,</w:t>
      </w:r>
      <w:r>
        <w:tab/>
        <w:t>обеспечивающих</w:t>
      </w:r>
      <w:r>
        <w:tab/>
        <w:t>возможность</w:t>
      </w:r>
      <w:r>
        <w:tab/>
        <w:t>включения</w:t>
      </w:r>
      <w:r>
        <w:tab/>
        <w:t>обучающихся</w:t>
      </w:r>
      <w:r>
        <w:tab/>
        <w:t>в</w:t>
      </w:r>
      <w:r>
        <w:tab/>
        <w:t>самостоятельную</w:t>
      </w:r>
      <w:r>
        <w:tab/>
        <w:t>оценочную</w:t>
      </w:r>
      <w:r>
        <w:rPr>
          <w:spacing w:val="-57"/>
        </w:rPr>
        <w:t xml:space="preserve"> </w:t>
      </w:r>
      <w:r>
        <w:t>деятельность</w:t>
      </w:r>
      <w:r>
        <w:rPr>
          <w:spacing w:val="-1"/>
        </w:rPr>
        <w:t xml:space="preserve"> </w:t>
      </w:r>
      <w:r>
        <w:t>(самоанализ, самооценка, взаимооценка);</w:t>
      </w:r>
    </w:p>
    <w:p w:rsidR="005167BF" w:rsidRDefault="00543202">
      <w:pPr>
        <w:pStyle w:val="a3"/>
        <w:spacing w:line="355" w:lineRule="auto"/>
        <w:ind w:right="750" w:firstLine="708"/>
      </w:pPr>
      <w:r>
        <w:t>использование</w:t>
      </w:r>
      <w:r>
        <w:rPr>
          <w:spacing w:val="9"/>
        </w:rPr>
        <w:t xml:space="preserve"> </w:t>
      </w:r>
      <w:r>
        <w:t>мониторинга</w:t>
      </w:r>
      <w:r>
        <w:rPr>
          <w:spacing w:val="10"/>
        </w:rPr>
        <w:t xml:space="preserve"> </w:t>
      </w:r>
      <w:r>
        <w:t>динамических</w:t>
      </w:r>
      <w:r>
        <w:rPr>
          <w:spacing w:val="13"/>
        </w:rPr>
        <w:t xml:space="preserve"> </w:t>
      </w:r>
      <w:r>
        <w:t>показателей</w:t>
      </w:r>
      <w:r>
        <w:rPr>
          <w:spacing w:val="12"/>
        </w:rPr>
        <w:t xml:space="preserve"> </w:t>
      </w:r>
      <w:r>
        <w:t>освоения</w:t>
      </w:r>
      <w:r>
        <w:rPr>
          <w:spacing w:val="13"/>
        </w:rPr>
        <w:t xml:space="preserve"> </w:t>
      </w:r>
      <w:r>
        <w:t>умений</w:t>
      </w:r>
      <w:r>
        <w:rPr>
          <w:spacing w:val="9"/>
        </w:rPr>
        <w:t xml:space="preserve"> </w:t>
      </w:r>
      <w:r>
        <w:t>и</w:t>
      </w:r>
      <w:r>
        <w:rPr>
          <w:spacing w:val="9"/>
        </w:rPr>
        <w:t xml:space="preserve"> </w:t>
      </w:r>
      <w:r>
        <w:t>знаний,</w:t>
      </w:r>
      <w:r>
        <w:rPr>
          <w:spacing w:val="8"/>
        </w:rPr>
        <w:t xml:space="preserve"> </w:t>
      </w:r>
      <w:r>
        <w:t>в</w:t>
      </w:r>
      <w:r>
        <w:rPr>
          <w:spacing w:val="10"/>
        </w:rPr>
        <w:t xml:space="preserve"> </w:t>
      </w:r>
      <w:r>
        <w:t>том</w:t>
      </w:r>
      <w:r>
        <w:rPr>
          <w:spacing w:val="9"/>
        </w:rPr>
        <w:t xml:space="preserve"> </w:t>
      </w:r>
      <w:r>
        <w:t>числе</w:t>
      </w:r>
      <w:r>
        <w:rPr>
          <w:spacing w:val="10"/>
        </w:rPr>
        <w:t xml:space="preserve"> </w:t>
      </w:r>
      <w:r>
        <w:t>формируемых</w:t>
      </w:r>
      <w:r>
        <w:rPr>
          <w:spacing w:val="12"/>
        </w:rPr>
        <w:t xml:space="preserve"> </w:t>
      </w:r>
      <w:r>
        <w:t>с</w:t>
      </w:r>
      <w:r>
        <w:rPr>
          <w:spacing w:val="10"/>
        </w:rPr>
        <w:t xml:space="preserve"> </w:t>
      </w:r>
      <w:r>
        <w:t>использованием</w:t>
      </w:r>
      <w:r>
        <w:rPr>
          <w:spacing w:val="-57"/>
        </w:rPr>
        <w:t xml:space="preserve"> </w:t>
      </w:r>
      <w:r>
        <w:t>информационно-коммуникационных</w:t>
      </w:r>
      <w:r>
        <w:rPr>
          <w:spacing w:val="1"/>
        </w:rPr>
        <w:t xml:space="preserve"> </w:t>
      </w:r>
      <w:r>
        <w:t>(цифровых) технологий.</w:t>
      </w:r>
    </w:p>
    <w:p w:rsidR="005167BF" w:rsidRDefault="00543202">
      <w:pPr>
        <w:pStyle w:val="a3"/>
        <w:spacing w:line="355" w:lineRule="auto"/>
      </w:pPr>
      <w:r>
        <w:t>Целью</w:t>
      </w:r>
      <w:r>
        <w:rPr>
          <w:spacing w:val="9"/>
        </w:rPr>
        <w:t xml:space="preserve"> </w:t>
      </w:r>
      <w:r>
        <w:t>оценки</w:t>
      </w:r>
      <w:r>
        <w:rPr>
          <w:spacing w:val="10"/>
        </w:rPr>
        <w:t xml:space="preserve"> </w:t>
      </w:r>
      <w:r>
        <w:t>личностных</w:t>
      </w:r>
      <w:r>
        <w:rPr>
          <w:spacing w:val="11"/>
        </w:rPr>
        <w:t xml:space="preserve"> </w:t>
      </w:r>
      <w:r>
        <w:t>достижений</w:t>
      </w:r>
      <w:r>
        <w:rPr>
          <w:spacing w:val="10"/>
        </w:rPr>
        <w:t xml:space="preserve"> </w:t>
      </w:r>
      <w:r>
        <w:t>обучающихся</w:t>
      </w:r>
      <w:r>
        <w:rPr>
          <w:spacing w:val="9"/>
        </w:rPr>
        <w:t xml:space="preserve"> </w:t>
      </w:r>
      <w:r>
        <w:t>является</w:t>
      </w:r>
      <w:r>
        <w:rPr>
          <w:spacing w:val="9"/>
        </w:rPr>
        <w:t xml:space="preserve"> </w:t>
      </w:r>
      <w:r>
        <w:t>получение</w:t>
      </w:r>
      <w:r>
        <w:rPr>
          <w:spacing w:val="8"/>
        </w:rPr>
        <w:t xml:space="preserve"> </w:t>
      </w:r>
      <w:r>
        <w:t>общего</w:t>
      </w:r>
      <w:r>
        <w:rPr>
          <w:spacing w:val="9"/>
        </w:rPr>
        <w:t xml:space="preserve"> </w:t>
      </w:r>
      <w:r>
        <w:t>представления</w:t>
      </w:r>
      <w:r>
        <w:rPr>
          <w:spacing w:val="9"/>
        </w:rPr>
        <w:t xml:space="preserve"> </w:t>
      </w:r>
      <w:r>
        <w:t>о</w:t>
      </w:r>
      <w:r>
        <w:rPr>
          <w:spacing w:val="9"/>
        </w:rPr>
        <w:t xml:space="preserve"> </w:t>
      </w:r>
      <w:r>
        <w:t>воспитательной</w:t>
      </w:r>
      <w:r>
        <w:rPr>
          <w:spacing w:val="8"/>
        </w:rPr>
        <w:t xml:space="preserve"> </w:t>
      </w:r>
      <w:r>
        <w:t>деятельности</w:t>
      </w:r>
      <w:r>
        <w:rPr>
          <w:spacing w:val="-57"/>
        </w:rPr>
        <w:t xml:space="preserve"> </w:t>
      </w:r>
      <w:r>
        <w:t>образовательной</w:t>
      </w:r>
      <w:r>
        <w:rPr>
          <w:spacing w:val="-1"/>
        </w:rPr>
        <w:t xml:space="preserve"> </w:t>
      </w:r>
      <w:r>
        <w:t>организации</w:t>
      </w:r>
      <w:r>
        <w:rPr>
          <w:spacing w:val="-2"/>
        </w:rPr>
        <w:t xml:space="preserve"> </w:t>
      </w:r>
      <w:r>
        <w:t>и ее</w:t>
      </w:r>
      <w:r>
        <w:rPr>
          <w:spacing w:val="-1"/>
        </w:rPr>
        <w:t xml:space="preserve"> </w:t>
      </w:r>
      <w:r>
        <w:t>влиянии на</w:t>
      </w:r>
      <w:r>
        <w:rPr>
          <w:spacing w:val="-5"/>
        </w:rPr>
        <w:t xml:space="preserve"> </w:t>
      </w:r>
      <w:r>
        <w:t>коллектив</w:t>
      </w:r>
      <w:r>
        <w:rPr>
          <w:spacing w:val="4"/>
        </w:rPr>
        <w:t xml:space="preserve"> </w:t>
      </w:r>
      <w:r>
        <w:t>обучающихся.</w:t>
      </w:r>
    </w:p>
    <w:p w:rsidR="005167BF" w:rsidRDefault="00543202">
      <w:pPr>
        <w:pStyle w:val="a3"/>
        <w:spacing w:line="355" w:lineRule="auto"/>
        <w:ind w:right="768"/>
      </w:pPr>
      <w:r>
        <w:t>При</w:t>
      </w:r>
      <w:r>
        <w:rPr>
          <w:spacing w:val="22"/>
        </w:rPr>
        <w:t xml:space="preserve"> </w:t>
      </w:r>
      <w:r>
        <w:t>оценке</w:t>
      </w:r>
      <w:r>
        <w:rPr>
          <w:spacing w:val="22"/>
        </w:rPr>
        <w:t xml:space="preserve"> </w:t>
      </w:r>
      <w:r>
        <w:t>личностных</w:t>
      </w:r>
      <w:r>
        <w:rPr>
          <w:spacing w:val="24"/>
        </w:rPr>
        <w:t xml:space="preserve"> </w:t>
      </w:r>
      <w:r>
        <w:t>результатов</w:t>
      </w:r>
      <w:r>
        <w:rPr>
          <w:spacing w:val="22"/>
        </w:rPr>
        <w:t xml:space="preserve"> </w:t>
      </w:r>
      <w:r>
        <w:t>необходимо</w:t>
      </w:r>
      <w:r>
        <w:rPr>
          <w:spacing w:val="23"/>
        </w:rPr>
        <w:t xml:space="preserve"> </w:t>
      </w:r>
      <w:r>
        <w:t>соблюдение</w:t>
      </w:r>
      <w:r>
        <w:rPr>
          <w:spacing w:val="21"/>
        </w:rPr>
        <w:t xml:space="preserve"> </w:t>
      </w:r>
      <w:r>
        <w:t>этических</w:t>
      </w:r>
      <w:r>
        <w:rPr>
          <w:spacing w:val="25"/>
        </w:rPr>
        <w:t xml:space="preserve"> </w:t>
      </w:r>
      <w:r>
        <w:t>норм</w:t>
      </w:r>
      <w:r>
        <w:rPr>
          <w:spacing w:val="21"/>
        </w:rPr>
        <w:t xml:space="preserve"> </w:t>
      </w:r>
      <w:r>
        <w:t>и</w:t>
      </w:r>
      <w:r>
        <w:rPr>
          <w:spacing w:val="24"/>
        </w:rPr>
        <w:t xml:space="preserve"> </w:t>
      </w:r>
      <w:r>
        <w:t>правил</w:t>
      </w:r>
      <w:r>
        <w:rPr>
          <w:spacing w:val="23"/>
        </w:rPr>
        <w:t xml:space="preserve"> </w:t>
      </w:r>
      <w:r>
        <w:t>взаимодействия</w:t>
      </w:r>
      <w:r>
        <w:rPr>
          <w:spacing w:val="22"/>
        </w:rPr>
        <w:t xml:space="preserve"> </w:t>
      </w:r>
      <w:r>
        <w:t>с</w:t>
      </w:r>
      <w:r>
        <w:rPr>
          <w:spacing w:val="22"/>
        </w:rPr>
        <w:t xml:space="preserve"> </w:t>
      </w:r>
      <w:r>
        <w:t>обучающимся</w:t>
      </w:r>
      <w:r>
        <w:rPr>
          <w:spacing w:val="23"/>
        </w:rPr>
        <w:t xml:space="preserve"> </w:t>
      </w:r>
      <w:r>
        <w:t>с</w:t>
      </w:r>
      <w:r>
        <w:rPr>
          <w:spacing w:val="26"/>
        </w:rPr>
        <w:t xml:space="preserve"> </w:t>
      </w:r>
      <w:r>
        <w:t>учетом</w:t>
      </w:r>
      <w:r>
        <w:rPr>
          <w:spacing w:val="24"/>
        </w:rPr>
        <w:t xml:space="preserve"> </w:t>
      </w:r>
      <w:r>
        <w:t>его</w:t>
      </w:r>
      <w:r>
        <w:rPr>
          <w:spacing w:val="-57"/>
        </w:rPr>
        <w:t xml:space="preserve"> </w:t>
      </w:r>
      <w:r>
        <w:t>индивидуально-психологических</w:t>
      </w:r>
      <w:r>
        <w:rPr>
          <w:spacing w:val="1"/>
        </w:rPr>
        <w:t xml:space="preserve"> </w:t>
      </w:r>
      <w:r>
        <w:t>особенностей развития.</w:t>
      </w:r>
    </w:p>
    <w:p w:rsidR="005167BF" w:rsidRDefault="00543202">
      <w:pPr>
        <w:pStyle w:val="a3"/>
        <w:spacing w:line="275" w:lineRule="exact"/>
      </w:pPr>
      <w:r>
        <w:t>Личностные</w:t>
      </w:r>
      <w:r>
        <w:rPr>
          <w:spacing w:val="-5"/>
        </w:rPr>
        <w:t xml:space="preserve"> </w:t>
      </w:r>
      <w:r>
        <w:t>достижения</w:t>
      </w:r>
      <w:r>
        <w:rPr>
          <w:spacing w:val="-3"/>
        </w:rPr>
        <w:t xml:space="preserve"> </w:t>
      </w:r>
      <w:r>
        <w:t>обучающихся,</w:t>
      </w:r>
      <w:r>
        <w:rPr>
          <w:spacing w:val="-2"/>
        </w:rPr>
        <w:t xml:space="preserve"> </w:t>
      </w:r>
      <w:r>
        <w:t>освоивших</w:t>
      </w:r>
      <w:r>
        <w:rPr>
          <w:spacing w:val="-1"/>
        </w:rPr>
        <w:t xml:space="preserve"> </w:t>
      </w:r>
      <w:r w:rsidR="00FD2694">
        <w:t>О</w:t>
      </w:r>
      <w:r>
        <w:t>ОП</w:t>
      </w:r>
      <w:r>
        <w:rPr>
          <w:spacing w:val="-4"/>
        </w:rPr>
        <w:t xml:space="preserve"> </w:t>
      </w:r>
      <w:r>
        <w:t>НОО,</w:t>
      </w:r>
      <w:r>
        <w:rPr>
          <w:spacing w:val="-3"/>
        </w:rPr>
        <w:t xml:space="preserve"> </w:t>
      </w:r>
      <w:r>
        <w:t>включают</w:t>
      </w:r>
      <w:r>
        <w:rPr>
          <w:spacing w:val="-3"/>
        </w:rPr>
        <w:t xml:space="preserve"> </w:t>
      </w:r>
      <w:r>
        <w:t>две</w:t>
      </w:r>
      <w:r>
        <w:rPr>
          <w:spacing w:val="-3"/>
        </w:rPr>
        <w:t xml:space="preserve"> </w:t>
      </w:r>
      <w:r>
        <w:t>группы</w:t>
      </w:r>
      <w:r>
        <w:rPr>
          <w:spacing w:val="-3"/>
        </w:rPr>
        <w:t xml:space="preserve"> </w:t>
      </w:r>
      <w:r>
        <w:t>результатов:</w:t>
      </w:r>
    </w:p>
    <w:p w:rsidR="005167BF" w:rsidRDefault="00543202">
      <w:pPr>
        <w:pStyle w:val="a3"/>
        <w:spacing w:before="132"/>
        <w:ind w:left="1681"/>
      </w:pPr>
      <w:r>
        <w:t>основы</w:t>
      </w:r>
      <w:r>
        <w:rPr>
          <w:spacing w:val="-5"/>
        </w:rPr>
        <w:t xml:space="preserve"> </w:t>
      </w:r>
      <w:r>
        <w:t>российской</w:t>
      </w:r>
      <w:r>
        <w:rPr>
          <w:spacing w:val="-3"/>
        </w:rPr>
        <w:t xml:space="preserve"> </w:t>
      </w:r>
      <w:r>
        <w:t>гражданской</w:t>
      </w:r>
      <w:r>
        <w:rPr>
          <w:spacing w:val="-4"/>
        </w:rPr>
        <w:t xml:space="preserve"> </w:t>
      </w:r>
      <w:r>
        <w:t>идентичности,</w:t>
      </w:r>
      <w:r>
        <w:rPr>
          <w:spacing w:val="-3"/>
        </w:rPr>
        <w:t xml:space="preserve"> </w:t>
      </w:r>
      <w:r>
        <w:t>ценностные</w:t>
      </w:r>
      <w:r>
        <w:rPr>
          <w:spacing w:val="-3"/>
        </w:rPr>
        <w:t xml:space="preserve"> </w:t>
      </w:r>
      <w:r>
        <w:t>установки</w:t>
      </w:r>
      <w:r>
        <w:rPr>
          <w:spacing w:val="-3"/>
        </w:rPr>
        <w:t xml:space="preserve"> </w:t>
      </w:r>
      <w:r>
        <w:t>и</w:t>
      </w:r>
      <w:r>
        <w:rPr>
          <w:spacing w:val="-3"/>
        </w:rPr>
        <w:t xml:space="preserve"> </w:t>
      </w:r>
      <w:r>
        <w:t>социально</w:t>
      </w:r>
      <w:r>
        <w:rPr>
          <w:spacing w:val="-6"/>
        </w:rPr>
        <w:t xml:space="preserve"> </w:t>
      </w:r>
      <w:r>
        <w:t>значимые</w:t>
      </w:r>
      <w:r>
        <w:rPr>
          <w:spacing w:val="-6"/>
        </w:rPr>
        <w:t xml:space="preserve"> </w:t>
      </w:r>
      <w:r>
        <w:t>качества</w:t>
      </w:r>
      <w:r>
        <w:rPr>
          <w:spacing w:val="-4"/>
        </w:rPr>
        <w:t xml:space="preserve"> </w:t>
      </w:r>
      <w:r>
        <w:t>личности;</w:t>
      </w:r>
    </w:p>
    <w:p w:rsidR="005167BF" w:rsidRDefault="00543202">
      <w:pPr>
        <w:pStyle w:val="a3"/>
        <w:spacing w:before="132" w:line="355" w:lineRule="auto"/>
        <w:ind w:right="1143" w:firstLine="708"/>
      </w:pPr>
      <w:r>
        <w:t>готовность</w:t>
      </w:r>
      <w:r>
        <w:rPr>
          <w:spacing w:val="23"/>
        </w:rPr>
        <w:t xml:space="preserve"> </w:t>
      </w:r>
      <w:r>
        <w:t>обучающихся</w:t>
      </w:r>
      <w:r>
        <w:rPr>
          <w:spacing w:val="23"/>
        </w:rPr>
        <w:t xml:space="preserve"> </w:t>
      </w:r>
      <w:r>
        <w:t>к</w:t>
      </w:r>
      <w:r>
        <w:rPr>
          <w:spacing w:val="23"/>
        </w:rPr>
        <w:t xml:space="preserve"> </w:t>
      </w:r>
      <w:r>
        <w:t>саморазвитию,</w:t>
      </w:r>
      <w:r>
        <w:rPr>
          <w:spacing w:val="20"/>
        </w:rPr>
        <w:t xml:space="preserve"> </w:t>
      </w:r>
      <w:r>
        <w:t>мотивация</w:t>
      </w:r>
      <w:r>
        <w:rPr>
          <w:spacing w:val="23"/>
        </w:rPr>
        <w:t xml:space="preserve"> </w:t>
      </w:r>
      <w:r>
        <w:t>к</w:t>
      </w:r>
      <w:r>
        <w:rPr>
          <w:spacing w:val="23"/>
        </w:rPr>
        <w:t xml:space="preserve"> </w:t>
      </w:r>
      <w:r>
        <w:t>познанию</w:t>
      </w:r>
      <w:r>
        <w:rPr>
          <w:spacing w:val="23"/>
        </w:rPr>
        <w:t xml:space="preserve"> </w:t>
      </w:r>
      <w:r>
        <w:t>и</w:t>
      </w:r>
      <w:r>
        <w:rPr>
          <w:spacing w:val="24"/>
        </w:rPr>
        <w:t xml:space="preserve"> </w:t>
      </w:r>
      <w:r>
        <w:t>обучению,</w:t>
      </w:r>
      <w:r>
        <w:rPr>
          <w:spacing w:val="23"/>
        </w:rPr>
        <w:t xml:space="preserve"> </w:t>
      </w:r>
      <w:r>
        <w:t>активное</w:t>
      </w:r>
      <w:r>
        <w:rPr>
          <w:spacing w:val="24"/>
        </w:rPr>
        <w:t xml:space="preserve"> </w:t>
      </w:r>
      <w:r>
        <w:t>участие</w:t>
      </w:r>
      <w:r>
        <w:rPr>
          <w:spacing w:val="22"/>
        </w:rPr>
        <w:t xml:space="preserve"> </w:t>
      </w:r>
      <w:r>
        <w:t>в</w:t>
      </w:r>
      <w:r>
        <w:rPr>
          <w:spacing w:val="25"/>
        </w:rPr>
        <w:t xml:space="preserve"> </w:t>
      </w:r>
      <w:r>
        <w:t>социально</w:t>
      </w:r>
      <w:r>
        <w:rPr>
          <w:spacing w:val="23"/>
        </w:rPr>
        <w:t xml:space="preserve"> </w:t>
      </w:r>
      <w:r>
        <w:t>значимой</w:t>
      </w:r>
      <w:r>
        <w:rPr>
          <w:spacing w:val="-57"/>
        </w:rPr>
        <w:t xml:space="preserve"> </w:t>
      </w:r>
      <w:r>
        <w:t>деятельности.</w:t>
      </w:r>
    </w:p>
    <w:p w:rsidR="005167BF" w:rsidRDefault="00543202">
      <w:pPr>
        <w:pStyle w:val="a3"/>
        <w:spacing w:line="355" w:lineRule="auto"/>
        <w:ind w:right="1143"/>
      </w:pPr>
      <w:r>
        <w:t>Учитывая</w:t>
      </w:r>
      <w:r>
        <w:rPr>
          <w:spacing w:val="11"/>
        </w:rPr>
        <w:t xml:space="preserve"> </w:t>
      </w:r>
      <w:r>
        <w:t>особенности</w:t>
      </w:r>
      <w:r>
        <w:rPr>
          <w:spacing w:val="9"/>
        </w:rPr>
        <w:t xml:space="preserve"> </w:t>
      </w:r>
      <w:r>
        <w:t>групп</w:t>
      </w:r>
      <w:r>
        <w:rPr>
          <w:spacing w:val="12"/>
        </w:rPr>
        <w:t xml:space="preserve"> </w:t>
      </w:r>
      <w:r>
        <w:t>личностных</w:t>
      </w:r>
      <w:r>
        <w:rPr>
          <w:spacing w:val="12"/>
        </w:rPr>
        <w:t xml:space="preserve"> </w:t>
      </w:r>
      <w:r>
        <w:t>результатов,</w:t>
      </w:r>
      <w:r>
        <w:rPr>
          <w:spacing w:val="10"/>
        </w:rPr>
        <w:t xml:space="preserve"> </w:t>
      </w:r>
      <w:r>
        <w:t>педагогический</w:t>
      </w:r>
      <w:r>
        <w:rPr>
          <w:spacing w:val="12"/>
        </w:rPr>
        <w:t xml:space="preserve"> </w:t>
      </w:r>
      <w:r>
        <w:t>работник</w:t>
      </w:r>
      <w:r>
        <w:rPr>
          <w:spacing w:val="9"/>
        </w:rPr>
        <w:t xml:space="preserve"> </w:t>
      </w:r>
      <w:r>
        <w:t>может</w:t>
      </w:r>
      <w:r>
        <w:rPr>
          <w:spacing w:val="11"/>
        </w:rPr>
        <w:t xml:space="preserve"> </w:t>
      </w:r>
      <w:r>
        <w:t>осуществлять</w:t>
      </w:r>
      <w:r>
        <w:rPr>
          <w:spacing w:val="12"/>
        </w:rPr>
        <w:t xml:space="preserve"> </w:t>
      </w:r>
      <w:r>
        <w:t>только</w:t>
      </w:r>
      <w:r>
        <w:rPr>
          <w:spacing w:val="8"/>
        </w:rPr>
        <w:t xml:space="preserve"> </w:t>
      </w:r>
      <w:r>
        <w:t>оценку</w:t>
      </w:r>
      <w:r>
        <w:rPr>
          <w:spacing w:val="3"/>
        </w:rPr>
        <w:t xml:space="preserve"> </w:t>
      </w:r>
      <w:r>
        <w:t>следующих</w:t>
      </w:r>
      <w:r>
        <w:rPr>
          <w:spacing w:val="-57"/>
        </w:rPr>
        <w:t xml:space="preserve"> </w:t>
      </w:r>
      <w:r>
        <w:t>качеств:</w:t>
      </w:r>
    </w:p>
    <w:p w:rsidR="005167BF" w:rsidRDefault="00543202">
      <w:pPr>
        <w:pStyle w:val="a3"/>
        <w:spacing w:line="275" w:lineRule="exact"/>
        <w:ind w:left="1681"/>
      </w:pPr>
      <w:r>
        <w:t>наличие</w:t>
      </w:r>
      <w:r>
        <w:rPr>
          <w:spacing w:val="-3"/>
        </w:rPr>
        <w:t xml:space="preserve"> </w:t>
      </w:r>
      <w:r>
        <w:t>и</w:t>
      </w:r>
      <w:r>
        <w:rPr>
          <w:spacing w:val="-4"/>
        </w:rPr>
        <w:t xml:space="preserve"> </w:t>
      </w:r>
      <w:r>
        <w:t>характеристика</w:t>
      </w:r>
      <w:r>
        <w:rPr>
          <w:spacing w:val="-3"/>
        </w:rPr>
        <w:t xml:space="preserve"> </w:t>
      </w:r>
      <w:r>
        <w:t>мотива</w:t>
      </w:r>
      <w:r>
        <w:rPr>
          <w:spacing w:val="-4"/>
        </w:rPr>
        <w:t xml:space="preserve"> </w:t>
      </w:r>
      <w:r>
        <w:t>познания</w:t>
      </w:r>
      <w:r>
        <w:rPr>
          <w:spacing w:val="-5"/>
        </w:rPr>
        <w:t xml:space="preserve"> </w:t>
      </w:r>
      <w:r>
        <w:t>и</w:t>
      </w:r>
      <w:r>
        <w:rPr>
          <w:spacing w:val="-4"/>
        </w:rPr>
        <w:t xml:space="preserve"> </w:t>
      </w:r>
      <w:r>
        <w:t>учения;</w:t>
      </w:r>
    </w:p>
    <w:p w:rsidR="005167BF" w:rsidRDefault="00543202">
      <w:pPr>
        <w:pStyle w:val="a3"/>
        <w:spacing w:before="131" w:line="355" w:lineRule="auto"/>
        <w:ind w:left="1681" w:right="4808"/>
      </w:pPr>
      <w:r>
        <w:t>наличие умений принимать и удерживать учебную задачу, планировать учебные действия;</w:t>
      </w:r>
      <w:r>
        <w:rPr>
          <w:spacing w:val="-57"/>
        </w:rPr>
        <w:t xml:space="preserve"> </w:t>
      </w:r>
      <w:r>
        <w:t>способность</w:t>
      </w:r>
      <w:r>
        <w:rPr>
          <w:spacing w:val="-1"/>
        </w:rPr>
        <w:t xml:space="preserve"> </w:t>
      </w:r>
      <w:r>
        <w:t>осуществлять</w:t>
      </w:r>
      <w:r>
        <w:rPr>
          <w:spacing w:val="1"/>
        </w:rPr>
        <w:t xml:space="preserve"> </w:t>
      </w:r>
      <w:r>
        <w:t>самоконтроль</w:t>
      </w:r>
      <w:r>
        <w:rPr>
          <w:spacing w:val="-3"/>
        </w:rPr>
        <w:t xml:space="preserve"> </w:t>
      </w:r>
      <w:r>
        <w:t>и самооценку.</w:t>
      </w:r>
    </w:p>
    <w:p w:rsidR="005167BF" w:rsidRDefault="00543202">
      <w:pPr>
        <w:pStyle w:val="a3"/>
        <w:spacing w:line="355" w:lineRule="auto"/>
        <w:ind w:firstLine="708"/>
      </w:pPr>
      <w:r>
        <w:t>Диагностические</w:t>
      </w:r>
      <w:r>
        <w:rPr>
          <w:spacing w:val="27"/>
        </w:rPr>
        <w:t xml:space="preserve"> </w:t>
      </w:r>
      <w:r>
        <w:t>задания,</w:t>
      </w:r>
      <w:r>
        <w:rPr>
          <w:spacing w:val="30"/>
        </w:rPr>
        <w:t xml:space="preserve"> </w:t>
      </w:r>
      <w:r>
        <w:t>устанавливающие</w:t>
      </w:r>
      <w:r>
        <w:rPr>
          <w:spacing w:val="29"/>
        </w:rPr>
        <w:t xml:space="preserve"> </w:t>
      </w:r>
      <w:r>
        <w:t>уровень</w:t>
      </w:r>
      <w:r>
        <w:rPr>
          <w:spacing w:val="29"/>
        </w:rPr>
        <w:t xml:space="preserve"> </w:t>
      </w:r>
      <w:r>
        <w:t>этих</w:t>
      </w:r>
      <w:r>
        <w:rPr>
          <w:spacing w:val="28"/>
        </w:rPr>
        <w:t xml:space="preserve"> </w:t>
      </w:r>
      <w:r>
        <w:t>качеств,</w:t>
      </w:r>
      <w:r>
        <w:rPr>
          <w:spacing w:val="27"/>
        </w:rPr>
        <w:t xml:space="preserve"> </w:t>
      </w:r>
      <w:r>
        <w:t>целесообразно</w:t>
      </w:r>
      <w:r>
        <w:rPr>
          <w:spacing w:val="28"/>
        </w:rPr>
        <w:t xml:space="preserve"> </w:t>
      </w:r>
      <w:r>
        <w:t>интегрировать</w:t>
      </w:r>
      <w:r>
        <w:rPr>
          <w:spacing w:val="29"/>
        </w:rPr>
        <w:t xml:space="preserve"> </w:t>
      </w:r>
      <w:r>
        <w:t>с</w:t>
      </w:r>
      <w:r>
        <w:rPr>
          <w:spacing w:val="27"/>
        </w:rPr>
        <w:t xml:space="preserve"> </w:t>
      </w:r>
      <w:r>
        <w:t>заданиями</w:t>
      </w:r>
      <w:r>
        <w:rPr>
          <w:spacing w:val="29"/>
        </w:rPr>
        <w:t xml:space="preserve"> </w:t>
      </w:r>
      <w:r>
        <w:t>по</w:t>
      </w:r>
      <w:r>
        <w:rPr>
          <w:spacing w:val="28"/>
        </w:rPr>
        <w:t xml:space="preserve"> </w:t>
      </w:r>
      <w:r>
        <w:t>оценке</w:t>
      </w:r>
      <w:r>
        <w:rPr>
          <w:spacing w:val="-57"/>
        </w:rPr>
        <w:t xml:space="preserve"> </w:t>
      </w:r>
      <w:r>
        <w:t>метапредметных регулятивных</w:t>
      </w:r>
      <w:r>
        <w:rPr>
          <w:spacing w:val="4"/>
        </w:rPr>
        <w:t xml:space="preserve"> </w:t>
      </w:r>
      <w:r>
        <w:t>универсальных</w:t>
      </w:r>
      <w:r>
        <w:rPr>
          <w:spacing w:val="-1"/>
        </w:rPr>
        <w:t xml:space="preserve"> </w:t>
      </w:r>
      <w:r>
        <w:t>учебных</w:t>
      </w:r>
      <w:r>
        <w:rPr>
          <w:spacing w:val="1"/>
        </w:rPr>
        <w:t xml:space="preserve"> </w:t>
      </w:r>
      <w:r>
        <w:t>действий.</w:t>
      </w:r>
    </w:p>
    <w:p w:rsidR="005167BF" w:rsidRDefault="005167BF">
      <w:pPr>
        <w:pStyle w:val="a3"/>
        <w:spacing w:before="5"/>
        <w:ind w:left="0"/>
        <w:rPr>
          <w:sz w:val="36"/>
        </w:rPr>
      </w:pPr>
    </w:p>
    <w:p w:rsidR="005167BF" w:rsidRDefault="00543202" w:rsidP="00101F78">
      <w:pPr>
        <w:pStyle w:val="21"/>
        <w:numPr>
          <w:ilvl w:val="2"/>
          <w:numId w:val="113"/>
        </w:numPr>
        <w:tabs>
          <w:tab w:val="left" w:pos="1513"/>
        </w:tabs>
        <w:ind w:hanging="541"/>
        <w:jc w:val="left"/>
      </w:pPr>
      <w:r>
        <w:t>Особенности</w:t>
      </w:r>
      <w:r>
        <w:rPr>
          <w:spacing w:val="-3"/>
        </w:rPr>
        <w:t xml:space="preserve"> </w:t>
      </w:r>
      <w:r>
        <w:t>оценки</w:t>
      </w:r>
      <w:r>
        <w:rPr>
          <w:spacing w:val="-2"/>
        </w:rPr>
        <w:t xml:space="preserve"> </w:t>
      </w:r>
      <w:r>
        <w:t>метапредметных</w:t>
      </w:r>
      <w:r>
        <w:rPr>
          <w:spacing w:val="-5"/>
        </w:rPr>
        <w:t xml:space="preserve"> </w:t>
      </w:r>
      <w:r>
        <w:t>и</w:t>
      </w:r>
      <w:r>
        <w:rPr>
          <w:spacing w:val="-3"/>
        </w:rPr>
        <w:t xml:space="preserve"> </w:t>
      </w:r>
      <w:r>
        <w:t>предметных</w:t>
      </w:r>
      <w:r>
        <w:rPr>
          <w:spacing w:val="-3"/>
        </w:rPr>
        <w:t xml:space="preserve"> </w:t>
      </w:r>
      <w:r>
        <w:t>результатов</w:t>
      </w:r>
    </w:p>
    <w:p w:rsidR="005167BF" w:rsidRDefault="005167BF">
      <w:pPr>
        <w:sectPr w:rsidR="005167BF">
          <w:pgSz w:w="16390" w:h="11910" w:orient="landscape"/>
          <w:pgMar w:top="620" w:right="380" w:bottom="1160" w:left="160" w:header="0" w:footer="887" w:gutter="0"/>
          <w:cols w:space="720"/>
        </w:sectPr>
      </w:pPr>
    </w:p>
    <w:p w:rsidR="005167BF" w:rsidRDefault="00543202">
      <w:pPr>
        <w:pStyle w:val="a3"/>
        <w:spacing w:before="76" w:line="357" w:lineRule="auto"/>
      </w:pPr>
      <w:r>
        <w:t>Оценка</w:t>
      </w:r>
      <w:r>
        <w:rPr>
          <w:spacing w:val="2"/>
        </w:rPr>
        <w:t xml:space="preserve"> </w:t>
      </w:r>
      <w:r>
        <w:t>метапредметных</w:t>
      </w:r>
      <w:r>
        <w:rPr>
          <w:spacing w:val="4"/>
        </w:rPr>
        <w:t xml:space="preserve"> </w:t>
      </w:r>
      <w:r>
        <w:t>результатов</w:t>
      </w:r>
      <w:r>
        <w:rPr>
          <w:spacing w:val="3"/>
        </w:rPr>
        <w:t xml:space="preserve"> </w:t>
      </w:r>
      <w:r>
        <w:t>осуществляется</w:t>
      </w:r>
      <w:r>
        <w:rPr>
          <w:spacing w:val="3"/>
        </w:rPr>
        <w:t xml:space="preserve"> </w:t>
      </w:r>
      <w:r>
        <w:t>через</w:t>
      </w:r>
      <w:r>
        <w:rPr>
          <w:spacing w:val="3"/>
        </w:rPr>
        <w:t xml:space="preserve"> </w:t>
      </w:r>
      <w:r>
        <w:t>оценку</w:t>
      </w:r>
      <w:r>
        <w:rPr>
          <w:spacing w:val="-4"/>
        </w:rPr>
        <w:t xml:space="preserve"> </w:t>
      </w:r>
      <w:r>
        <w:t>достижения</w:t>
      </w:r>
      <w:r>
        <w:rPr>
          <w:spacing w:val="1"/>
        </w:rPr>
        <w:t xml:space="preserve"> </w:t>
      </w:r>
      <w:r>
        <w:t>планируемых</w:t>
      </w:r>
      <w:r>
        <w:rPr>
          <w:spacing w:val="4"/>
        </w:rPr>
        <w:t xml:space="preserve"> </w:t>
      </w:r>
      <w:r>
        <w:t>результатов</w:t>
      </w:r>
      <w:r>
        <w:rPr>
          <w:spacing w:val="3"/>
        </w:rPr>
        <w:t xml:space="preserve"> </w:t>
      </w:r>
      <w:r>
        <w:t>освоения ФОП</w:t>
      </w:r>
      <w:r>
        <w:rPr>
          <w:spacing w:val="3"/>
        </w:rPr>
        <w:t xml:space="preserve"> </w:t>
      </w:r>
      <w:r>
        <w:t>НОО,</w:t>
      </w:r>
      <w:r>
        <w:rPr>
          <w:spacing w:val="2"/>
        </w:rPr>
        <w:t xml:space="preserve"> </w:t>
      </w:r>
      <w:r>
        <w:t>которые</w:t>
      </w:r>
      <w:r>
        <w:rPr>
          <w:spacing w:val="-57"/>
        </w:rPr>
        <w:t xml:space="preserve"> </w:t>
      </w:r>
      <w:r>
        <w:t>отражают</w:t>
      </w:r>
      <w:r>
        <w:rPr>
          <w:spacing w:val="-1"/>
        </w:rPr>
        <w:t xml:space="preserve"> </w:t>
      </w:r>
      <w:r>
        <w:t>совокупность</w:t>
      </w:r>
      <w:r>
        <w:rPr>
          <w:spacing w:val="-1"/>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3"/>
        </w:rPr>
        <w:t xml:space="preserve"> </w:t>
      </w:r>
      <w:r>
        <w:t>универсальных</w:t>
      </w:r>
      <w:r>
        <w:rPr>
          <w:spacing w:val="-1"/>
        </w:rPr>
        <w:t xml:space="preserve"> </w:t>
      </w:r>
      <w:r>
        <w:t>учебных действий.</w:t>
      </w:r>
    </w:p>
    <w:p w:rsidR="005167BF" w:rsidRDefault="00543202">
      <w:pPr>
        <w:pStyle w:val="a3"/>
        <w:spacing w:line="355" w:lineRule="auto"/>
      </w:pPr>
      <w:r>
        <w:t>Формирование</w:t>
      </w:r>
      <w:r>
        <w:rPr>
          <w:spacing w:val="34"/>
        </w:rPr>
        <w:t xml:space="preserve"> </w:t>
      </w:r>
      <w:r>
        <w:t>метапредметных</w:t>
      </w:r>
      <w:r>
        <w:rPr>
          <w:spacing w:val="37"/>
        </w:rPr>
        <w:t xml:space="preserve"> </w:t>
      </w:r>
      <w:r>
        <w:t>результатов</w:t>
      </w:r>
      <w:r>
        <w:rPr>
          <w:spacing w:val="35"/>
        </w:rPr>
        <w:t xml:space="preserve"> </w:t>
      </w:r>
      <w:r>
        <w:t>обеспечивается</w:t>
      </w:r>
      <w:r>
        <w:rPr>
          <w:spacing w:val="35"/>
        </w:rPr>
        <w:t xml:space="preserve"> </w:t>
      </w:r>
      <w:r>
        <w:t>комплексом</w:t>
      </w:r>
      <w:r>
        <w:rPr>
          <w:spacing w:val="34"/>
        </w:rPr>
        <w:t xml:space="preserve"> </w:t>
      </w:r>
      <w:r>
        <w:t>освоения</w:t>
      </w:r>
      <w:r>
        <w:rPr>
          <w:spacing w:val="35"/>
        </w:rPr>
        <w:t xml:space="preserve"> </w:t>
      </w:r>
      <w:r>
        <w:t>программ</w:t>
      </w:r>
      <w:r>
        <w:rPr>
          <w:spacing w:val="39"/>
        </w:rPr>
        <w:t xml:space="preserve"> </w:t>
      </w:r>
      <w:r>
        <w:t>учебных</w:t>
      </w:r>
      <w:r>
        <w:rPr>
          <w:spacing w:val="37"/>
        </w:rPr>
        <w:t xml:space="preserve"> </w:t>
      </w:r>
      <w:r>
        <w:t>предметов</w:t>
      </w:r>
      <w:r>
        <w:rPr>
          <w:spacing w:val="35"/>
        </w:rPr>
        <w:t xml:space="preserve"> </w:t>
      </w:r>
      <w:r>
        <w:t>и</w:t>
      </w:r>
      <w:r>
        <w:rPr>
          <w:spacing w:val="36"/>
        </w:rPr>
        <w:t xml:space="preserve"> </w:t>
      </w:r>
      <w:r>
        <w:t>внеурочной</w:t>
      </w:r>
      <w:r>
        <w:rPr>
          <w:spacing w:val="-57"/>
        </w:rPr>
        <w:t xml:space="preserve"> </w:t>
      </w:r>
      <w:r>
        <w:t>деятельности.</w:t>
      </w:r>
    </w:p>
    <w:p w:rsidR="005167BF" w:rsidRDefault="00543202">
      <w:pPr>
        <w:pStyle w:val="a3"/>
        <w:spacing w:line="355" w:lineRule="auto"/>
        <w:ind w:left="1681" w:right="4782"/>
      </w:pPr>
      <w:r>
        <w:t>Оценка метапредметных результатов проводится с целью определения сформированности:</w:t>
      </w:r>
      <w:r>
        <w:rPr>
          <w:spacing w:val="-57"/>
        </w:rPr>
        <w:t xml:space="preserve"> </w:t>
      </w:r>
      <w:r>
        <w:t>познавательных</w:t>
      </w:r>
      <w:r>
        <w:rPr>
          <w:spacing w:val="3"/>
        </w:rPr>
        <w:t xml:space="preserve"> </w:t>
      </w:r>
      <w:r>
        <w:t>универсальных</w:t>
      </w:r>
      <w:r>
        <w:rPr>
          <w:spacing w:val="3"/>
        </w:rPr>
        <w:t xml:space="preserve"> </w:t>
      </w:r>
      <w:r>
        <w:t>учебных</w:t>
      </w:r>
      <w:r>
        <w:rPr>
          <w:spacing w:val="5"/>
        </w:rPr>
        <w:t xml:space="preserve"> </w:t>
      </w:r>
      <w:r>
        <w:t>действий;</w:t>
      </w:r>
    </w:p>
    <w:p w:rsidR="005167BF" w:rsidRDefault="00543202">
      <w:pPr>
        <w:pStyle w:val="a3"/>
        <w:spacing w:line="355" w:lineRule="auto"/>
        <w:ind w:left="1681" w:right="8619"/>
      </w:pPr>
      <w:r>
        <w:t>коммуникативных универсальных учебных действий;</w:t>
      </w:r>
      <w:r>
        <w:rPr>
          <w:spacing w:val="-57"/>
        </w:rPr>
        <w:t xml:space="preserve"> </w:t>
      </w:r>
      <w:r>
        <w:t>регулятивных универсальных</w:t>
      </w:r>
      <w:r>
        <w:rPr>
          <w:spacing w:val="1"/>
        </w:rPr>
        <w:t xml:space="preserve"> </w:t>
      </w:r>
      <w:r>
        <w:t>учебных</w:t>
      </w:r>
      <w:r>
        <w:rPr>
          <w:spacing w:val="-1"/>
        </w:rPr>
        <w:t xml:space="preserve"> </w:t>
      </w:r>
      <w:r>
        <w:t>действий.</w:t>
      </w:r>
    </w:p>
    <w:p w:rsidR="005167BF" w:rsidRDefault="00543202">
      <w:pPr>
        <w:pStyle w:val="a3"/>
        <w:spacing w:line="355" w:lineRule="auto"/>
        <w:ind w:right="1143" w:firstLine="708"/>
      </w:pPr>
      <w:r>
        <w:t>Овладение</w:t>
      </w:r>
      <w:r>
        <w:rPr>
          <w:spacing w:val="2"/>
        </w:rPr>
        <w:t xml:space="preserve"> </w:t>
      </w:r>
      <w:r>
        <w:t>познавательными</w:t>
      </w:r>
      <w:r>
        <w:rPr>
          <w:spacing w:val="6"/>
        </w:rPr>
        <w:t xml:space="preserve"> </w:t>
      </w:r>
      <w:r>
        <w:t>универсальными</w:t>
      </w:r>
      <w:r>
        <w:rPr>
          <w:spacing w:val="6"/>
        </w:rPr>
        <w:t xml:space="preserve"> </w:t>
      </w:r>
      <w:r>
        <w:t>учебными</w:t>
      </w:r>
      <w:r>
        <w:rPr>
          <w:spacing w:val="3"/>
        </w:rPr>
        <w:t xml:space="preserve"> </w:t>
      </w:r>
      <w:r>
        <w:t>действиями</w:t>
      </w:r>
      <w:r>
        <w:rPr>
          <w:spacing w:val="3"/>
        </w:rPr>
        <w:t xml:space="preserve"> </w:t>
      </w:r>
      <w:r>
        <w:t>предполагает</w:t>
      </w:r>
      <w:r>
        <w:rPr>
          <w:spacing w:val="3"/>
        </w:rPr>
        <w:t xml:space="preserve"> </w:t>
      </w:r>
      <w:r>
        <w:t>формирование</w:t>
      </w:r>
      <w:r>
        <w:rPr>
          <w:spacing w:val="2"/>
        </w:rPr>
        <w:t xml:space="preserve"> </w:t>
      </w:r>
      <w:r>
        <w:t>и</w:t>
      </w:r>
      <w:r>
        <w:rPr>
          <w:spacing w:val="3"/>
        </w:rPr>
        <w:t xml:space="preserve"> </w:t>
      </w:r>
      <w:r>
        <w:t>оценку</w:t>
      </w:r>
      <w:r>
        <w:rPr>
          <w:spacing w:val="59"/>
        </w:rPr>
        <w:t xml:space="preserve"> </w:t>
      </w:r>
      <w:r>
        <w:t>у  обучающихся</w:t>
      </w:r>
      <w:r>
        <w:rPr>
          <w:spacing w:val="-57"/>
        </w:rPr>
        <w:t xml:space="preserve"> </w:t>
      </w:r>
      <w:r>
        <w:t>базовых</w:t>
      </w:r>
      <w:r>
        <w:rPr>
          <w:spacing w:val="1"/>
        </w:rPr>
        <w:t xml:space="preserve"> </w:t>
      </w:r>
      <w:r>
        <w:t>логических</w:t>
      </w:r>
      <w:r>
        <w:rPr>
          <w:spacing w:val="1"/>
        </w:rPr>
        <w:t xml:space="preserve"> </w:t>
      </w:r>
      <w:r>
        <w:t>действий, базовых</w:t>
      </w:r>
      <w:r>
        <w:rPr>
          <w:spacing w:val="1"/>
        </w:rPr>
        <w:t xml:space="preserve"> </w:t>
      </w:r>
      <w:r>
        <w:t>исследовательских</w:t>
      </w:r>
      <w:r>
        <w:rPr>
          <w:spacing w:val="2"/>
        </w:rPr>
        <w:t xml:space="preserve"> </w:t>
      </w:r>
      <w:r>
        <w:t>действий,</w:t>
      </w:r>
      <w:r>
        <w:rPr>
          <w:spacing w:val="-4"/>
        </w:rPr>
        <w:t xml:space="preserve"> </w:t>
      </w:r>
      <w:r>
        <w:t>умения работать</w:t>
      </w:r>
      <w:r>
        <w:rPr>
          <w:spacing w:val="-1"/>
        </w:rPr>
        <w:t xml:space="preserve"> </w:t>
      </w:r>
      <w:r>
        <w:t>с</w:t>
      </w:r>
      <w:r>
        <w:rPr>
          <w:spacing w:val="-1"/>
        </w:rPr>
        <w:t xml:space="preserve"> </w:t>
      </w:r>
      <w:r>
        <w:t>информацией.</w:t>
      </w:r>
    </w:p>
    <w:p w:rsidR="005167BF" w:rsidRDefault="00543202">
      <w:pPr>
        <w:pStyle w:val="a3"/>
        <w:spacing w:line="355" w:lineRule="auto"/>
        <w:ind w:left="1681" w:right="1948"/>
      </w:pPr>
      <w:r>
        <w:t>Овладение</w:t>
      </w:r>
      <w:r>
        <w:rPr>
          <w:spacing w:val="-6"/>
        </w:rPr>
        <w:t xml:space="preserve"> </w:t>
      </w:r>
      <w:r>
        <w:t>базовыми</w:t>
      </w:r>
      <w:r>
        <w:rPr>
          <w:spacing w:val="-4"/>
        </w:rPr>
        <w:t xml:space="preserve"> </w:t>
      </w:r>
      <w:r>
        <w:t>логическими</w:t>
      </w:r>
      <w:r>
        <w:rPr>
          <w:spacing w:val="-4"/>
        </w:rPr>
        <w:t xml:space="preserve"> </w:t>
      </w:r>
      <w:r>
        <w:t>действиями</w:t>
      </w:r>
      <w:r>
        <w:rPr>
          <w:spacing w:val="-4"/>
        </w:rPr>
        <w:t xml:space="preserve"> </w:t>
      </w:r>
      <w:r>
        <w:t>обеспечивает</w:t>
      </w:r>
      <w:r>
        <w:rPr>
          <w:spacing w:val="-4"/>
        </w:rPr>
        <w:t xml:space="preserve"> </w:t>
      </w:r>
      <w:r>
        <w:t>формирование</w:t>
      </w:r>
      <w:r>
        <w:rPr>
          <w:spacing w:val="-3"/>
        </w:rPr>
        <w:t xml:space="preserve"> </w:t>
      </w:r>
      <w:r>
        <w:t>у</w:t>
      </w:r>
      <w:r>
        <w:rPr>
          <w:spacing w:val="-9"/>
        </w:rPr>
        <w:t xml:space="preserve"> </w:t>
      </w:r>
      <w:r>
        <w:t>обучающихся</w:t>
      </w:r>
      <w:r>
        <w:rPr>
          <w:spacing w:val="-7"/>
        </w:rPr>
        <w:t xml:space="preserve"> </w:t>
      </w:r>
      <w:r>
        <w:t>следующих умений:</w:t>
      </w:r>
      <w:r>
        <w:rPr>
          <w:spacing w:val="-57"/>
        </w:rPr>
        <w:t xml:space="preserve"> </w:t>
      </w:r>
      <w:r>
        <w:t>сравнивать</w:t>
      </w:r>
      <w:r>
        <w:rPr>
          <w:spacing w:val="-1"/>
        </w:rPr>
        <w:t xml:space="preserve"> </w:t>
      </w:r>
      <w:r>
        <w:t>объекты, устанавливать</w:t>
      </w:r>
      <w:r>
        <w:rPr>
          <w:spacing w:val="-1"/>
        </w:rPr>
        <w:t xml:space="preserve"> </w:t>
      </w:r>
      <w:r>
        <w:t>основания</w:t>
      </w:r>
      <w:r>
        <w:rPr>
          <w:spacing w:val="-3"/>
        </w:rPr>
        <w:t xml:space="preserve"> </w:t>
      </w:r>
      <w:r>
        <w:t>для</w:t>
      </w:r>
      <w:r>
        <w:rPr>
          <w:spacing w:val="-1"/>
        </w:rPr>
        <w:t xml:space="preserve"> </w:t>
      </w:r>
      <w:r>
        <w:t>сравнения,</w:t>
      </w:r>
      <w:r>
        <w:rPr>
          <w:spacing w:val="1"/>
        </w:rPr>
        <w:t xml:space="preserve"> </w:t>
      </w:r>
      <w:r>
        <w:t>устанавливать аналогии;</w:t>
      </w:r>
    </w:p>
    <w:p w:rsidR="005167BF" w:rsidRDefault="00543202">
      <w:pPr>
        <w:pStyle w:val="a3"/>
        <w:ind w:left="1681"/>
      </w:pPr>
      <w:r>
        <w:t>объединять</w:t>
      </w:r>
      <w:r>
        <w:rPr>
          <w:spacing w:val="-3"/>
        </w:rPr>
        <w:t xml:space="preserve"> </w:t>
      </w:r>
      <w:r>
        <w:t>части</w:t>
      </w:r>
      <w:r>
        <w:rPr>
          <w:spacing w:val="-2"/>
        </w:rPr>
        <w:t xml:space="preserve"> </w:t>
      </w:r>
      <w:r>
        <w:t>объекта</w:t>
      </w:r>
      <w:r>
        <w:rPr>
          <w:spacing w:val="-4"/>
        </w:rPr>
        <w:t xml:space="preserve"> </w:t>
      </w:r>
      <w:r>
        <w:t>(объекты)</w:t>
      </w:r>
      <w:r>
        <w:rPr>
          <w:spacing w:val="-4"/>
        </w:rPr>
        <w:t xml:space="preserve"> </w:t>
      </w:r>
      <w:r>
        <w:t>по</w:t>
      </w:r>
      <w:r>
        <w:rPr>
          <w:spacing w:val="-3"/>
        </w:rPr>
        <w:t xml:space="preserve"> </w:t>
      </w:r>
      <w:r>
        <w:t>определѐнному</w:t>
      </w:r>
      <w:r>
        <w:rPr>
          <w:spacing w:val="-7"/>
        </w:rPr>
        <w:t xml:space="preserve"> </w:t>
      </w:r>
      <w:r>
        <w:t>признаку;</w:t>
      </w:r>
    </w:p>
    <w:p w:rsidR="005167BF" w:rsidRDefault="00543202">
      <w:pPr>
        <w:pStyle w:val="a3"/>
        <w:spacing w:before="127"/>
        <w:ind w:left="1681"/>
      </w:pPr>
      <w:r>
        <w:t>определять</w:t>
      </w:r>
      <w:r>
        <w:rPr>
          <w:spacing w:val="-4"/>
        </w:rPr>
        <w:t xml:space="preserve"> </w:t>
      </w:r>
      <w:r>
        <w:t>существенный</w:t>
      </w:r>
      <w:r>
        <w:rPr>
          <w:spacing w:val="-3"/>
        </w:rPr>
        <w:t xml:space="preserve"> </w:t>
      </w:r>
      <w:r>
        <w:t>признак</w:t>
      </w:r>
      <w:r>
        <w:rPr>
          <w:spacing w:val="-3"/>
        </w:rPr>
        <w:t xml:space="preserve"> </w:t>
      </w:r>
      <w:r>
        <w:t>для</w:t>
      </w:r>
      <w:r>
        <w:rPr>
          <w:spacing w:val="-6"/>
        </w:rPr>
        <w:t xml:space="preserve"> </w:t>
      </w:r>
      <w:r>
        <w:t>классификации,</w:t>
      </w:r>
      <w:r>
        <w:rPr>
          <w:spacing w:val="-6"/>
        </w:rPr>
        <w:t xml:space="preserve"> </w:t>
      </w:r>
      <w:r>
        <w:t>классифицировать</w:t>
      </w:r>
      <w:r>
        <w:rPr>
          <w:spacing w:val="-3"/>
        </w:rPr>
        <w:t xml:space="preserve"> </w:t>
      </w:r>
      <w:r>
        <w:t>предложенные</w:t>
      </w:r>
      <w:r>
        <w:rPr>
          <w:spacing w:val="-5"/>
        </w:rPr>
        <w:t xml:space="preserve"> </w:t>
      </w:r>
      <w:r>
        <w:t>объекты;</w:t>
      </w:r>
    </w:p>
    <w:p w:rsidR="005167BF" w:rsidRDefault="00543202">
      <w:pPr>
        <w:pStyle w:val="a3"/>
        <w:spacing w:before="132" w:line="355" w:lineRule="auto"/>
        <w:ind w:firstLine="708"/>
      </w:pPr>
      <w:r>
        <w:t>находить</w:t>
      </w:r>
      <w:r>
        <w:rPr>
          <w:spacing w:val="24"/>
        </w:rPr>
        <w:t xml:space="preserve"> </w:t>
      </w:r>
      <w:r>
        <w:t>закономерности</w:t>
      </w:r>
      <w:r>
        <w:rPr>
          <w:spacing w:val="27"/>
        </w:rPr>
        <w:t xml:space="preserve"> </w:t>
      </w:r>
      <w:r>
        <w:t>и</w:t>
      </w:r>
      <w:r>
        <w:rPr>
          <w:spacing w:val="27"/>
        </w:rPr>
        <w:t xml:space="preserve"> </w:t>
      </w:r>
      <w:r>
        <w:t>противоречия</w:t>
      </w:r>
      <w:r>
        <w:rPr>
          <w:spacing w:val="26"/>
        </w:rPr>
        <w:t xml:space="preserve"> </w:t>
      </w:r>
      <w:r>
        <w:t>в</w:t>
      </w:r>
      <w:r>
        <w:rPr>
          <w:spacing w:val="26"/>
        </w:rPr>
        <w:t xml:space="preserve"> </w:t>
      </w:r>
      <w:r>
        <w:t>рассматриваемых</w:t>
      </w:r>
      <w:r>
        <w:rPr>
          <w:spacing w:val="28"/>
        </w:rPr>
        <w:t xml:space="preserve"> </w:t>
      </w:r>
      <w:r>
        <w:t>фактах,</w:t>
      </w:r>
      <w:r>
        <w:rPr>
          <w:spacing w:val="26"/>
        </w:rPr>
        <w:t xml:space="preserve"> </w:t>
      </w:r>
      <w:r>
        <w:t>данных</w:t>
      </w:r>
      <w:r>
        <w:rPr>
          <w:spacing w:val="28"/>
        </w:rPr>
        <w:t xml:space="preserve"> </w:t>
      </w:r>
      <w:r>
        <w:t>и</w:t>
      </w:r>
      <w:r>
        <w:rPr>
          <w:spacing w:val="25"/>
        </w:rPr>
        <w:t xml:space="preserve"> </w:t>
      </w:r>
      <w:r>
        <w:t>наблюдениях</w:t>
      </w:r>
      <w:r>
        <w:rPr>
          <w:spacing w:val="28"/>
        </w:rPr>
        <w:t xml:space="preserve"> </w:t>
      </w:r>
      <w:r>
        <w:t>на</w:t>
      </w:r>
      <w:r>
        <w:rPr>
          <w:spacing w:val="25"/>
        </w:rPr>
        <w:t xml:space="preserve"> </w:t>
      </w:r>
      <w:r>
        <w:t>основе</w:t>
      </w:r>
      <w:r>
        <w:rPr>
          <w:spacing w:val="25"/>
        </w:rPr>
        <w:t xml:space="preserve"> </w:t>
      </w:r>
      <w:r>
        <w:t>предложенного</w:t>
      </w:r>
      <w:r>
        <w:rPr>
          <w:spacing w:val="-57"/>
        </w:rPr>
        <w:t xml:space="preserve"> </w:t>
      </w:r>
      <w:r>
        <w:t>педагогическим</w:t>
      </w:r>
      <w:r>
        <w:rPr>
          <w:spacing w:val="-2"/>
        </w:rPr>
        <w:t xml:space="preserve"> </w:t>
      </w:r>
      <w:r>
        <w:t>работником</w:t>
      </w:r>
      <w:r>
        <w:rPr>
          <w:spacing w:val="-1"/>
        </w:rPr>
        <w:t xml:space="preserve"> </w:t>
      </w:r>
      <w:r>
        <w:t>алгоритма;</w:t>
      </w:r>
    </w:p>
    <w:p w:rsidR="005167BF" w:rsidRDefault="00543202">
      <w:pPr>
        <w:pStyle w:val="a3"/>
        <w:spacing w:line="355" w:lineRule="auto"/>
        <w:ind w:left="1681" w:right="1143"/>
      </w:pPr>
      <w:r>
        <w:t>выявлять недостаток информации для решения учебной (практической) задачи на основе предложенного алгоритма;</w:t>
      </w:r>
      <w:r>
        <w:rPr>
          <w:spacing w:val="1"/>
        </w:rPr>
        <w:t xml:space="preserve"> </w:t>
      </w:r>
      <w:r>
        <w:t>устанавливать</w:t>
      </w:r>
      <w:r>
        <w:rPr>
          <w:spacing w:val="4"/>
        </w:rPr>
        <w:t xml:space="preserve"> </w:t>
      </w:r>
      <w:r>
        <w:t>причинно-следственные</w:t>
      </w:r>
      <w:r>
        <w:rPr>
          <w:spacing w:val="2"/>
        </w:rPr>
        <w:t xml:space="preserve"> </w:t>
      </w:r>
      <w:r>
        <w:t>связи</w:t>
      </w:r>
      <w:r>
        <w:rPr>
          <w:spacing w:val="3"/>
        </w:rPr>
        <w:t xml:space="preserve"> </w:t>
      </w:r>
      <w:r>
        <w:t>в</w:t>
      </w:r>
      <w:r>
        <w:rPr>
          <w:spacing w:val="2"/>
        </w:rPr>
        <w:t xml:space="preserve"> </w:t>
      </w:r>
      <w:r>
        <w:t>ситуациях,</w:t>
      </w:r>
      <w:r>
        <w:rPr>
          <w:spacing w:val="2"/>
        </w:rPr>
        <w:t xml:space="preserve"> </w:t>
      </w:r>
      <w:r>
        <w:t>поддающихся</w:t>
      </w:r>
      <w:r>
        <w:rPr>
          <w:spacing w:val="1"/>
        </w:rPr>
        <w:t xml:space="preserve"> </w:t>
      </w:r>
      <w:r>
        <w:t>непосредственному</w:t>
      </w:r>
      <w:r>
        <w:rPr>
          <w:spacing w:val="58"/>
        </w:rPr>
        <w:t xml:space="preserve"> </w:t>
      </w:r>
      <w:r>
        <w:t>наблюдению</w:t>
      </w:r>
      <w:r>
        <w:rPr>
          <w:spacing w:val="3"/>
        </w:rPr>
        <w:t xml:space="preserve"> </w:t>
      </w:r>
      <w:r>
        <w:t>или</w:t>
      </w:r>
      <w:r>
        <w:rPr>
          <w:spacing w:val="2"/>
        </w:rPr>
        <w:t xml:space="preserve"> </w:t>
      </w:r>
      <w:r>
        <w:t>знакомых</w:t>
      </w:r>
      <w:r>
        <w:rPr>
          <w:spacing w:val="5"/>
        </w:rPr>
        <w:t xml:space="preserve"> </w:t>
      </w:r>
      <w:r>
        <w:t>по</w:t>
      </w:r>
    </w:p>
    <w:p w:rsidR="005167BF" w:rsidRDefault="00543202">
      <w:pPr>
        <w:pStyle w:val="a3"/>
        <w:spacing w:line="275" w:lineRule="exact"/>
      </w:pPr>
      <w:r>
        <w:t>опыту,</w:t>
      </w:r>
      <w:r>
        <w:rPr>
          <w:spacing w:val="-4"/>
        </w:rPr>
        <w:t xml:space="preserve"> </w:t>
      </w:r>
      <w:r>
        <w:t>делать</w:t>
      </w:r>
      <w:r>
        <w:rPr>
          <w:spacing w:val="-4"/>
        </w:rPr>
        <w:t xml:space="preserve"> </w:t>
      </w:r>
      <w:r>
        <w:t>выводы.</w:t>
      </w:r>
    </w:p>
    <w:p w:rsidR="005167BF" w:rsidRDefault="00543202">
      <w:pPr>
        <w:pStyle w:val="a3"/>
        <w:spacing w:before="131" w:line="355" w:lineRule="auto"/>
        <w:ind w:left="1681" w:right="765"/>
      </w:pPr>
      <w:r>
        <w:t>Овладение базовыми исследовательскими действиями обеспечивает формирование у обучающихся следующих умений:</w:t>
      </w:r>
      <w:r>
        <w:rPr>
          <w:spacing w:val="1"/>
        </w:rPr>
        <w:t xml:space="preserve"> </w:t>
      </w:r>
      <w:r>
        <w:t>определять</w:t>
      </w:r>
      <w:r>
        <w:rPr>
          <w:spacing w:val="34"/>
        </w:rPr>
        <w:t xml:space="preserve"> </w:t>
      </w:r>
      <w:r>
        <w:t>разрыв</w:t>
      </w:r>
      <w:r>
        <w:rPr>
          <w:spacing w:val="34"/>
        </w:rPr>
        <w:t xml:space="preserve"> </w:t>
      </w:r>
      <w:r>
        <w:t>между</w:t>
      </w:r>
      <w:r>
        <w:rPr>
          <w:spacing w:val="30"/>
        </w:rPr>
        <w:t xml:space="preserve"> </w:t>
      </w:r>
      <w:r>
        <w:t>реальным</w:t>
      </w:r>
      <w:r>
        <w:rPr>
          <w:spacing w:val="34"/>
        </w:rPr>
        <w:t xml:space="preserve"> </w:t>
      </w:r>
      <w:r>
        <w:t>и</w:t>
      </w:r>
      <w:r>
        <w:rPr>
          <w:spacing w:val="36"/>
        </w:rPr>
        <w:t xml:space="preserve"> </w:t>
      </w:r>
      <w:r>
        <w:t>желательным</w:t>
      </w:r>
      <w:r>
        <w:rPr>
          <w:spacing w:val="34"/>
        </w:rPr>
        <w:t xml:space="preserve"> </w:t>
      </w:r>
      <w:r>
        <w:t>состоянием</w:t>
      </w:r>
      <w:r>
        <w:rPr>
          <w:spacing w:val="34"/>
        </w:rPr>
        <w:t xml:space="preserve"> </w:t>
      </w:r>
      <w:r>
        <w:t>объекта</w:t>
      </w:r>
      <w:r>
        <w:rPr>
          <w:spacing w:val="34"/>
        </w:rPr>
        <w:t xml:space="preserve"> </w:t>
      </w:r>
      <w:r>
        <w:t>(ситуации)</w:t>
      </w:r>
      <w:r>
        <w:rPr>
          <w:spacing w:val="34"/>
        </w:rPr>
        <w:t xml:space="preserve"> </w:t>
      </w:r>
      <w:r>
        <w:t>на</w:t>
      </w:r>
      <w:r>
        <w:rPr>
          <w:spacing w:val="34"/>
        </w:rPr>
        <w:t xml:space="preserve"> </w:t>
      </w:r>
      <w:r>
        <w:t>основе</w:t>
      </w:r>
      <w:r>
        <w:rPr>
          <w:spacing w:val="33"/>
        </w:rPr>
        <w:t xml:space="preserve"> </w:t>
      </w:r>
      <w:r>
        <w:t>предложенных</w:t>
      </w:r>
      <w:r>
        <w:rPr>
          <w:spacing w:val="34"/>
        </w:rPr>
        <w:t xml:space="preserve"> </w:t>
      </w:r>
      <w:r>
        <w:t>педагогическим</w:t>
      </w:r>
    </w:p>
    <w:p w:rsidR="005167BF" w:rsidRDefault="00543202">
      <w:pPr>
        <w:pStyle w:val="a3"/>
        <w:spacing w:line="276" w:lineRule="exact"/>
      </w:pPr>
      <w:r>
        <w:t>работником</w:t>
      </w:r>
      <w:r>
        <w:rPr>
          <w:spacing w:val="-3"/>
        </w:rPr>
        <w:t xml:space="preserve"> </w:t>
      </w:r>
      <w:r>
        <w:t>вопросов;</w:t>
      </w:r>
    </w:p>
    <w:p w:rsidR="005167BF" w:rsidRDefault="00543202">
      <w:pPr>
        <w:pStyle w:val="a3"/>
        <w:spacing w:before="132"/>
        <w:ind w:left="1681"/>
      </w:pPr>
      <w:r>
        <w:t>с</w:t>
      </w:r>
      <w:r>
        <w:rPr>
          <w:spacing w:val="-5"/>
        </w:rPr>
        <w:t xml:space="preserve"> </w:t>
      </w:r>
      <w:r>
        <w:t>помощью</w:t>
      </w:r>
      <w:r>
        <w:rPr>
          <w:spacing w:val="-4"/>
        </w:rPr>
        <w:t xml:space="preserve"> </w:t>
      </w:r>
      <w:r>
        <w:t>педагогического</w:t>
      </w:r>
      <w:r>
        <w:rPr>
          <w:spacing w:val="-4"/>
        </w:rPr>
        <w:t xml:space="preserve"> </w:t>
      </w:r>
      <w:r>
        <w:t>работника</w:t>
      </w:r>
      <w:r>
        <w:rPr>
          <w:spacing w:val="-4"/>
        </w:rPr>
        <w:t xml:space="preserve"> </w:t>
      </w:r>
      <w:r>
        <w:t>формулировать</w:t>
      </w:r>
      <w:r>
        <w:rPr>
          <w:spacing w:val="-4"/>
        </w:rPr>
        <w:t xml:space="preserve"> </w:t>
      </w:r>
      <w:r>
        <w:t>цель,</w:t>
      </w:r>
      <w:r>
        <w:rPr>
          <w:spacing w:val="-6"/>
        </w:rPr>
        <w:t xml:space="preserve"> </w:t>
      </w:r>
      <w:r>
        <w:t>планировать</w:t>
      </w:r>
      <w:r>
        <w:rPr>
          <w:spacing w:val="-4"/>
        </w:rPr>
        <w:t xml:space="preserve"> </w:t>
      </w:r>
      <w:r>
        <w:t>изменения</w:t>
      </w:r>
      <w:r>
        <w:rPr>
          <w:spacing w:val="-4"/>
        </w:rPr>
        <w:t xml:space="preserve"> </w:t>
      </w:r>
      <w:r>
        <w:t>объекта,</w:t>
      </w:r>
      <w:r>
        <w:rPr>
          <w:spacing w:val="-4"/>
        </w:rPr>
        <w:t xml:space="preserve"> </w:t>
      </w:r>
      <w:r>
        <w:t>ситуации;</w:t>
      </w:r>
    </w:p>
    <w:p w:rsidR="005167BF" w:rsidRDefault="00543202">
      <w:pPr>
        <w:pStyle w:val="a3"/>
        <w:spacing w:before="135"/>
        <w:ind w:left="1681"/>
      </w:pPr>
      <w:r>
        <w:t>сравнивать</w:t>
      </w:r>
      <w:r>
        <w:rPr>
          <w:spacing w:val="-3"/>
        </w:rPr>
        <w:t xml:space="preserve"> </w:t>
      </w:r>
      <w:r>
        <w:t>несколько</w:t>
      </w:r>
      <w:r>
        <w:rPr>
          <w:spacing w:val="-3"/>
        </w:rPr>
        <w:t xml:space="preserve"> </w:t>
      </w:r>
      <w:r>
        <w:t>вариантов</w:t>
      </w:r>
      <w:r>
        <w:rPr>
          <w:spacing w:val="-3"/>
        </w:rPr>
        <w:t xml:space="preserve"> </w:t>
      </w:r>
      <w:r>
        <w:t>решения</w:t>
      </w:r>
      <w:r>
        <w:rPr>
          <w:spacing w:val="-3"/>
        </w:rPr>
        <w:t xml:space="preserve"> </w:t>
      </w:r>
      <w:r>
        <w:t>задачи,</w:t>
      </w:r>
      <w:r>
        <w:rPr>
          <w:spacing w:val="-3"/>
        </w:rPr>
        <w:t xml:space="preserve"> </w:t>
      </w:r>
      <w:r>
        <w:t>выбирать</w:t>
      </w:r>
      <w:r>
        <w:rPr>
          <w:spacing w:val="-3"/>
        </w:rPr>
        <w:t xml:space="preserve"> </w:t>
      </w:r>
      <w:r>
        <w:t>наиболее</w:t>
      </w:r>
      <w:r>
        <w:rPr>
          <w:spacing w:val="-7"/>
        </w:rPr>
        <w:t xml:space="preserve"> </w:t>
      </w:r>
      <w:r>
        <w:t>подходящий</w:t>
      </w:r>
      <w:r>
        <w:rPr>
          <w:spacing w:val="-3"/>
        </w:rPr>
        <w:t xml:space="preserve"> </w:t>
      </w:r>
      <w:r>
        <w:t>(на</w:t>
      </w:r>
      <w:r>
        <w:rPr>
          <w:spacing w:val="-4"/>
        </w:rPr>
        <w:t xml:space="preserve"> </w:t>
      </w:r>
      <w:r>
        <w:t>основе</w:t>
      </w:r>
      <w:r>
        <w:rPr>
          <w:spacing w:val="-5"/>
        </w:rPr>
        <w:t xml:space="preserve"> </w:t>
      </w:r>
      <w:r>
        <w:t>предложенных</w:t>
      </w:r>
      <w:r>
        <w:rPr>
          <w:spacing w:val="-1"/>
        </w:rPr>
        <w:t xml:space="preserve"> </w:t>
      </w:r>
      <w:r>
        <w:t>критериев);</w:t>
      </w:r>
    </w:p>
    <w:p w:rsidR="005167BF" w:rsidRDefault="005167BF">
      <w:pPr>
        <w:sectPr w:rsidR="005167BF">
          <w:pgSz w:w="16390" w:h="11910" w:orient="landscape"/>
          <w:pgMar w:top="620" w:right="380" w:bottom="1160" w:left="160" w:header="0" w:footer="887" w:gutter="0"/>
          <w:cols w:space="720"/>
        </w:sectPr>
      </w:pPr>
    </w:p>
    <w:p w:rsidR="005167BF" w:rsidRDefault="00543202">
      <w:pPr>
        <w:pStyle w:val="a3"/>
        <w:spacing w:before="76" w:line="357" w:lineRule="auto"/>
        <w:ind w:right="765" w:firstLine="708"/>
      </w:pPr>
      <w:r>
        <w:t>проводить</w:t>
      </w:r>
      <w:r>
        <w:rPr>
          <w:spacing w:val="26"/>
        </w:rPr>
        <w:t xml:space="preserve"> </w:t>
      </w:r>
      <w:r>
        <w:t>по</w:t>
      </w:r>
      <w:r>
        <w:rPr>
          <w:spacing w:val="24"/>
        </w:rPr>
        <w:t xml:space="preserve"> </w:t>
      </w:r>
      <w:r>
        <w:t>предложенному</w:t>
      </w:r>
      <w:r>
        <w:rPr>
          <w:spacing w:val="19"/>
        </w:rPr>
        <w:t xml:space="preserve"> </w:t>
      </w:r>
      <w:r>
        <w:t>плану</w:t>
      </w:r>
      <w:r>
        <w:rPr>
          <w:spacing w:val="19"/>
        </w:rPr>
        <w:t xml:space="preserve"> </w:t>
      </w:r>
      <w:r>
        <w:t>опыт,</w:t>
      </w:r>
      <w:r>
        <w:rPr>
          <w:spacing w:val="26"/>
        </w:rPr>
        <w:t xml:space="preserve"> </w:t>
      </w:r>
      <w:r>
        <w:t>несложное</w:t>
      </w:r>
      <w:r>
        <w:rPr>
          <w:spacing w:val="24"/>
        </w:rPr>
        <w:t xml:space="preserve"> </w:t>
      </w:r>
      <w:r>
        <w:t>исследование</w:t>
      </w:r>
      <w:r>
        <w:rPr>
          <w:spacing w:val="25"/>
        </w:rPr>
        <w:t xml:space="preserve"> </w:t>
      </w:r>
      <w:r>
        <w:t>по</w:t>
      </w:r>
      <w:r>
        <w:rPr>
          <w:spacing w:val="28"/>
        </w:rPr>
        <w:t xml:space="preserve"> </w:t>
      </w:r>
      <w:r>
        <w:t>установлению</w:t>
      </w:r>
      <w:r>
        <w:rPr>
          <w:spacing w:val="27"/>
        </w:rPr>
        <w:t xml:space="preserve"> </w:t>
      </w:r>
      <w:r>
        <w:t>особенностей</w:t>
      </w:r>
      <w:r>
        <w:rPr>
          <w:spacing w:val="26"/>
        </w:rPr>
        <w:t xml:space="preserve"> </w:t>
      </w:r>
      <w:r>
        <w:t>объекта</w:t>
      </w:r>
      <w:r>
        <w:rPr>
          <w:spacing w:val="25"/>
        </w:rPr>
        <w:t xml:space="preserve"> </w:t>
      </w:r>
      <w:r>
        <w:t>изучения</w:t>
      </w:r>
      <w:r>
        <w:rPr>
          <w:spacing w:val="26"/>
        </w:rPr>
        <w:t xml:space="preserve"> </w:t>
      </w:r>
      <w:r>
        <w:t>и</w:t>
      </w:r>
      <w:r>
        <w:rPr>
          <w:spacing w:val="25"/>
        </w:rPr>
        <w:t xml:space="preserve"> </w:t>
      </w:r>
      <w:r>
        <w:t>связей</w:t>
      </w:r>
      <w:r>
        <w:rPr>
          <w:spacing w:val="-57"/>
        </w:rPr>
        <w:t xml:space="preserve"> </w:t>
      </w:r>
      <w:r>
        <w:t>между</w:t>
      </w:r>
      <w:r>
        <w:rPr>
          <w:spacing w:val="-6"/>
        </w:rPr>
        <w:t xml:space="preserve"> </w:t>
      </w:r>
      <w:r>
        <w:t>объектами (часть</w:t>
      </w:r>
      <w:r>
        <w:rPr>
          <w:spacing w:val="3"/>
        </w:rPr>
        <w:t xml:space="preserve"> </w:t>
      </w:r>
      <w:r>
        <w:t>-</w:t>
      </w:r>
      <w:r>
        <w:rPr>
          <w:spacing w:val="-1"/>
        </w:rPr>
        <w:t xml:space="preserve"> </w:t>
      </w:r>
      <w:r>
        <w:t>целое, причина -</w:t>
      </w:r>
      <w:r>
        <w:rPr>
          <w:spacing w:val="-1"/>
        </w:rPr>
        <w:t xml:space="preserve"> </w:t>
      </w:r>
      <w:r>
        <w:t>следствие);</w:t>
      </w:r>
    </w:p>
    <w:p w:rsidR="005167BF" w:rsidRDefault="00543202">
      <w:pPr>
        <w:pStyle w:val="a3"/>
        <w:spacing w:line="355" w:lineRule="auto"/>
        <w:ind w:firstLine="708"/>
      </w:pPr>
      <w:r>
        <w:t>формулировать</w:t>
      </w:r>
      <w:r>
        <w:rPr>
          <w:spacing w:val="6"/>
        </w:rPr>
        <w:t xml:space="preserve"> </w:t>
      </w:r>
      <w:r>
        <w:t>выводы</w:t>
      </w:r>
      <w:r>
        <w:rPr>
          <w:spacing w:val="6"/>
        </w:rPr>
        <w:t xml:space="preserve"> </w:t>
      </w:r>
      <w:r>
        <w:t>и</w:t>
      </w:r>
      <w:r>
        <w:rPr>
          <w:spacing w:val="6"/>
        </w:rPr>
        <w:t xml:space="preserve"> </w:t>
      </w:r>
      <w:r>
        <w:t>подкреплять</w:t>
      </w:r>
      <w:r>
        <w:rPr>
          <w:spacing w:val="6"/>
        </w:rPr>
        <w:t xml:space="preserve"> </w:t>
      </w:r>
      <w:r>
        <w:t>их</w:t>
      </w:r>
      <w:r>
        <w:rPr>
          <w:spacing w:val="7"/>
        </w:rPr>
        <w:t xml:space="preserve"> </w:t>
      </w:r>
      <w:r>
        <w:t>доказательствами</w:t>
      </w:r>
      <w:r>
        <w:rPr>
          <w:spacing w:val="7"/>
        </w:rPr>
        <w:t xml:space="preserve"> </w:t>
      </w:r>
      <w:r>
        <w:t>на</w:t>
      </w:r>
      <w:r>
        <w:rPr>
          <w:spacing w:val="4"/>
        </w:rPr>
        <w:t xml:space="preserve"> </w:t>
      </w:r>
      <w:r>
        <w:t>основе</w:t>
      </w:r>
      <w:r>
        <w:rPr>
          <w:spacing w:val="3"/>
        </w:rPr>
        <w:t xml:space="preserve"> </w:t>
      </w:r>
      <w:r>
        <w:t>результатов</w:t>
      </w:r>
      <w:r>
        <w:rPr>
          <w:spacing w:val="5"/>
        </w:rPr>
        <w:t xml:space="preserve"> </w:t>
      </w:r>
      <w:r>
        <w:t>проведѐнного</w:t>
      </w:r>
      <w:r>
        <w:rPr>
          <w:spacing w:val="5"/>
        </w:rPr>
        <w:t xml:space="preserve"> </w:t>
      </w:r>
      <w:r>
        <w:t>наблюдения</w:t>
      </w:r>
      <w:r>
        <w:rPr>
          <w:spacing w:val="5"/>
        </w:rPr>
        <w:t xml:space="preserve"> </w:t>
      </w:r>
      <w:r>
        <w:t>(опыта,</w:t>
      </w:r>
      <w:r>
        <w:rPr>
          <w:spacing w:val="4"/>
        </w:rPr>
        <w:t xml:space="preserve"> </w:t>
      </w:r>
      <w:r>
        <w:t>измерения,</w:t>
      </w:r>
      <w:r>
        <w:rPr>
          <w:spacing w:val="-57"/>
        </w:rPr>
        <w:t xml:space="preserve"> </w:t>
      </w:r>
      <w:r>
        <w:t>классификации, сравнения, исследования);</w:t>
      </w:r>
    </w:p>
    <w:p w:rsidR="005167BF" w:rsidRDefault="00543202">
      <w:pPr>
        <w:pStyle w:val="a3"/>
        <w:spacing w:line="275" w:lineRule="exact"/>
        <w:ind w:left="1681"/>
      </w:pPr>
      <w:r>
        <w:t>прогнозировать</w:t>
      </w:r>
      <w:r>
        <w:rPr>
          <w:spacing w:val="-4"/>
        </w:rPr>
        <w:t xml:space="preserve"> </w:t>
      </w:r>
      <w:r>
        <w:t>возможное</w:t>
      </w:r>
      <w:r>
        <w:rPr>
          <w:spacing w:val="-4"/>
        </w:rPr>
        <w:t xml:space="preserve"> </w:t>
      </w:r>
      <w:r>
        <w:t>развитие</w:t>
      </w:r>
      <w:r>
        <w:rPr>
          <w:spacing w:val="-4"/>
        </w:rPr>
        <w:t xml:space="preserve"> </w:t>
      </w:r>
      <w:r>
        <w:t>процессов,</w:t>
      </w:r>
      <w:r>
        <w:rPr>
          <w:spacing w:val="-3"/>
        </w:rPr>
        <w:t xml:space="preserve"> </w:t>
      </w:r>
      <w:r>
        <w:t>событий</w:t>
      </w:r>
      <w:r>
        <w:rPr>
          <w:spacing w:val="-3"/>
        </w:rPr>
        <w:t xml:space="preserve"> </w:t>
      </w:r>
      <w:r>
        <w:t>и</w:t>
      </w:r>
      <w:r>
        <w:rPr>
          <w:spacing w:val="-5"/>
        </w:rPr>
        <w:t xml:space="preserve"> </w:t>
      </w:r>
      <w:r>
        <w:t>их</w:t>
      </w:r>
      <w:r>
        <w:rPr>
          <w:spacing w:val="-1"/>
        </w:rPr>
        <w:t xml:space="preserve"> </w:t>
      </w:r>
      <w:r>
        <w:t>последствия</w:t>
      </w:r>
      <w:r>
        <w:rPr>
          <w:spacing w:val="-4"/>
        </w:rPr>
        <w:t xml:space="preserve"> </w:t>
      </w:r>
      <w:r>
        <w:t>в</w:t>
      </w:r>
      <w:r>
        <w:rPr>
          <w:spacing w:val="-4"/>
        </w:rPr>
        <w:t xml:space="preserve"> </w:t>
      </w:r>
      <w:r>
        <w:t>аналогичных</w:t>
      </w:r>
      <w:r>
        <w:rPr>
          <w:spacing w:val="-1"/>
        </w:rPr>
        <w:t xml:space="preserve"> </w:t>
      </w:r>
      <w:r>
        <w:t>или</w:t>
      </w:r>
      <w:r>
        <w:rPr>
          <w:spacing w:val="-3"/>
        </w:rPr>
        <w:t xml:space="preserve"> </w:t>
      </w:r>
      <w:r>
        <w:t>сходных</w:t>
      </w:r>
      <w:r>
        <w:rPr>
          <w:spacing w:val="-2"/>
        </w:rPr>
        <w:t xml:space="preserve"> </w:t>
      </w:r>
      <w:r>
        <w:t>ситуациях;</w:t>
      </w:r>
    </w:p>
    <w:p w:rsidR="005167BF" w:rsidRDefault="00543202">
      <w:pPr>
        <w:pStyle w:val="a3"/>
        <w:spacing w:before="128" w:line="355" w:lineRule="auto"/>
        <w:ind w:right="1143" w:firstLine="708"/>
      </w:pPr>
      <w:r>
        <w:t>Работа</w:t>
      </w:r>
      <w:r>
        <w:rPr>
          <w:spacing w:val="16"/>
        </w:rPr>
        <w:t xml:space="preserve"> </w:t>
      </w:r>
      <w:r>
        <w:t>с</w:t>
      </w:r>
      <w:r>
        <w:rPr>
          <w:spacing w:val="16"/>
        </w:rPr>
        <w:t xml:space="preserve"> </w:t>
      </w:r>
      <w:r>
        <w:t>информацией</w:t>
      </w:r>
      <w:r>
        <w:rPr>
          <w:spacing w:val="18"/>
        </w:rPr>
        <w:t xml:space="preserve"> </w:t>
      </w:r>
      <w:r>
        <w:t>как</w:t>
      </w:r>
      <w:r>
        <w:rPr>
          <w:spacing w:val="15"/>
        </w:rPr>
        <w:t xml:space="preserve"> </w:t>
      </w:r>
      <w:r>
        <w:t>одно</w:t>
      </w:r>
      <w:r>
        <w:rPr>
          <w:spacing w:val="17"/>
        </w:rPr>
        <w:t xml:space="preserve"> </w:t>
      </w:r>
      <w:r>
        <w:t>из</w:t>
      </w:r>
      <w:r>
        <w:rPr>
          <w:spacing w:val="15"/>
        </w:rPr>
        <w:t xml:space="preserve"> </w:t>
      </w:r>
      <w:r>
        <w:t>познавательных</w:t>
      </w:r>
      <w:r>
        <w:rPr>
          <w:spacing w:val="19"/>
        </w:rPr>
        <w:t xml:space="preserve"> </w:t>
      </w:r>
      <w:r>
        <w:t>универсальных</w:t>
      </w:r>
      <w:r>
        <w:rPr>
          <w:spacing w:val="21"/>
        </w:rPr>
        <w:t xml:space="preserve"> </w:t>
      </w:r>
      <w:r>
        <w:t>учебных</w:t>
      </w:r>
      <w:r>
        <w:rPr>
          <w:spacing w:val="19"/>
        </w:rPr>
        <w:t xml:space="preserve"> </w:t>
      </w:r>
      <w:r>
        <w:t>действий</w:t>
      </w:r>
      <w:r>
        <w:rPr>
          <w:spacing w:val="13"/>
        </w:rPr>
        <w:t xml:space="preserve"> </w:t>
      </w:r>
      <w:r>
        <w:t>обеспечивает</w:t>
      </w:r>
      <w:r>
        <w:rPr>
          <w:spacing w:val="15"/>
        </w:rPr>
        <w:t xml:space="preserve"> </w:t>
      </w:r>
      <w:r>
        <w:t>сформированность</w:t>
      </w:r>
      <w:r>
        <w:rPr>
          <w:spacing w:val="18"/>
        </w:rPr>
        <w:t xml:space="preserve"> </w:t>
      </w:r>
      <w:r>
        <w:t>у</w:t>
      </w:r>
      <w:r>
        <w:rPr>
          <w:spacing w:val="-57"/>
        </w:rPr>
        <w:t xml:space="preserve"> </w:t>
      </w:r>
      <w:r>
        <w:t>обучающихся следующих</w:t>
      </w:r>
      <w:r>
        <w:rPr>
          <w:spacing w:val="4"/>
        </w:rPr>
        <w:t xml:space="preserve"> </w:t>
      </w:r>
      <w:r>
        <w:t>умений:</w:t>
      </w:r>
    </w:p>
    <w:p w:rsidR="005167BF" w:rsidRDefault="00543202">
      <w:pPr>
        <w:pStyle w:val="a3"/>
        <w:spacing w:line="275" w:lineRule="exact"/>
        <w:ind w:left="1681"/>
      </w:pPr>
      <w:r>
        <w:t>выбирать</w:t>
      </w:r>
      <w:r>
        <w:rPr>
          <w:spacing w:val="-5"/>
        </w:rPr>
        <w:t xml:space="preserve"> </w:t>
      </w:r>
      <w:r>
        <w:t>источник</w:t>
      </w:r>
      <w:r>
        <w:rPr>
          <w:spacing w:val="-4"/>
        </w:rPr>
        <w:t xml:space="preserve"> </w:t>
      </w:r>
      <w:r>
        <w:t>получения</w:t>
      </w:r>
      <w:r>
        <w:rPr>
          <w:spacing w:val="-5"/>
        </w:rPr>
        <w:t xml:space="preserve"> </w:t>
      </w:r>
      <w:r>
        <w:t>информации;</w:t>
      </w:r>
    </w:p>
    <w:p w:rsidR="005167BF" w:rsidRDefault="00543202">
      <w:pPr>
        <w:pStyle w:val="a3"/>
        <w:spacing w:before="133"/>
        <w:ind w:left="1681"/>
      </w:pPr>
      <w:r>
        <w:t>согласно</w:t>
      </w:r>
      <w:r>
        <w:rPr>
          <w:spacing w:val="-3"/>
        </w:rPr>
        <w:t xml:space="preserve"> </w:t>
      </w:r>
      <w:r>
        <w:t>заданному</w:t>
      </w:r>
      <w:r>
        <w:rPr>
          <w:spacing w:val="-5"/>
        </w:rPr>
        <w:t xml:space="preserve"> </w:t>
      </w:r>
      <w:r>
        <w:t>алгоритму</w:t>
      </w:r>
      <w:r>
        <w:rPr>
          <w:spacing w:val="-8"/>
        </w:rPr>
        <w:t xml:space="preserve"> </w:t>
      </w:r>
      <w:r>
        <w:t>находить</w:t>
      </w:r>
      <w:r>
        <w:rPr>
          <w:spacing w:val="-2"/>
        </w:rPr>
        <w:t xml:space="preserve"> </w:t>
      </w:r>
      <w:r>
        <w:t>в</w:t>
      </w:r>
      <w:r>
        <w:rPr>
          <w:spacing w:val="-4"/>
        </w:rPr>
        <w:t xml:space="preserve"> </w:t>
      </w:r>
      <w:r>
        <w:t>предложенном</w:t>
      </w:r>
      <w:r>
        <w:rPr>
          <w:spacing w:val="-3"/>
        </w:rPr>
        <w:t xml:space="preserve"> </w:t>
      </w:r>
      <w:r>
        <w:t>источнике</w:t>
      </w:r>
      <w:r>
        <w:rPr>
          <w:spacing w:val="-3"/>
        </w:rPr>
        <w:t xml:space="preserve"> </w:t>
      </w:r>
      <w:r>
        <w:t>информацию,</w:t>
      </w:r>
      <w:r>
        <w:rPr>
          <w:spacing w:val="-6"/>
        </w:rPr>
        <w:t xml:space="preserve"> </w:t>
      </w:r>
      <w:r>
        <w:t>представленную</w:t>
      </w:r>
      <w:r>
        <w:rPr>
          <w:spacing w:val="-2"/>
        </w:rPr>
        <w:t xml:space="preserve"> </w:t>
      </w:r>
      <w:r>
        <w:t>в</w:t>
      </w:r>
      <w:r>
        <w:rPr>
          <w:spacing w:val="-4"/>
        </w:rPr>
        <w:t xml:space="preserve"> </w:t>
      </w:r>
      <w:r>
        <w:t>явном</w:t>
      </w:r>
      <w:r>
        <w:rPr>
          <w:spacing w:val="-3"/>
        </w:rPr>
        <w:t xml:space="preserve"> </w:t>
      </w:r>
      <w:r>
        <w:t>виде;</w:t>
      </w:r>
    </w:p>
    <w:p w:rsidR="005167BF" w:rsidRDefault="00543202">
      <w:pPr>
        <w:pStyle w:val="a3"/>
        <w:spacing w:before="132" w:line="355" w:lineRule="auto"/>
        <w:ind w:firstLine="708"/>
      </w:pPr>
      <w:r>
        <w:t>распознавать</w:t>
      </w:r>
      <w:r>
        <w:rPr>
          <w:spacing w:val="50"/>
        </w:rPr>
        <w:t xml:space="preserve"> </w:t>
      </w:r>
      <w:r>
        <w:t>достоверную</w:t>
      </w:r>
      <w:r>
        <w:rPr>
          <w:spacing w:val="52"/>
        </w:rPr>
        <w:t xml:space="preserve"> </w:t>
      </w:r>
      <w:r>
        <w:t>и</w:t>
      </w:r>
      <w:r>
        <w:rPr>
          <w:spacing w:val="50"/>
        </w:rPr>
        <w:t xml:space="preserve"> </w:t>
      </w:r>
      <w:r>
        <w:t>недостоверную</w:t>
      </w:r>
      <w:r>
        <w:rPr>
          <w:spacing w:val="53"/>
        </w:rPr>
        <w:t xml:space="preserve"> </w:t>
      </w:r>
      <w:r>
        <w:t>информацию</w:t>
      </w:r>
      <w:r>
        <w:rPr>
          <w:spacing w:val="50"/>
        </w:rPr>
        <w:t xml:space="preserve"> </w:t>
      </w:r>
      <w:r>
        <w:t>самостоятельно</w:t>
      </w:r>
      <w:r>
        <w:rPr>
          <w:spacing w:val="49"/>
        </w:rPr>
        <w:t xml:space="preserve"> </w:t>
      </w:r>
      <w:r>
        <w:t>или</w:t>
      </w:r>
      <w:r>
        <w:rPr>
          <w:spacing w:val="51"/>
        </w:rPr>
        <w:t xml:space="preserve"> </w:t>
      </w:r>
      <w:r>
        <w:t>на</w:t>
      </w:r>
      <w:r>
        <w:rPr>
          <w:spacing w:val="48"/>
        </w:rPr>
        <w:t xml:space="preserve"> </w:t>
      </w:r>
      <w:r>
        <w:t>основании</w:t>
      </w:r>
      <w:r>
        <w:rPr>
          <w:spacing w:val="48"/>
        </w:rPr>
        <w:t xml:space="preserve"> </w:t>
      </w:r>
      <w:r>
        <w:t>предложенного</w:t>
      </w:r>
      <w:r>
        <w:rPr>
          <w:spacing w:val="50"/>
        </w:rPr>
        <w:t xml:space="preserve"> </w:t>
      </w:r>
      <w:r>
        <w:t>педагогическим</w:t>
      </w:r>
      <w:r>
        <w:rPr>
          <w:spacing w:val="-57"/>
        </w:rPr>
        <w:t xml:space="preserve"> </w:t>
      </w:r>
      <w:r>
        <w:t>работником</w:t>
      </w:r>
      <w:r>
        <w:rPr>
          <w:spacing w:val="-2"/>
        </w:rPr>
        <w:t xml:space="preserve"> </w:t>
      </w:r>
      <w:r>
        <w:t>способа</w:t>
      </w:r>
      <w:r>
        <w:rPr>
          <w:spacing w:val="-1"/>
        </w:rPr>
        <w:t xml:space="preserve"> </w:t>
      </w:r>
      <w:r>
        <w:t>еѐ</w:t>
      </w:r>
      <w:r>
        <w:rPr>
          <w:spacing w:val="-1"/>
        </w:rPr>
        <w:t xml:space="preserve"> </w:t>
      </w:r>
      <w:r>
        <w:t>проверки;</w:t>
      </w:r>
    </w:p>
    <w:p w:rsidR="005167BF" w:rsidRDefault="00543202">
      <w:pPr>
        <w:pStyle w:val="a3"/>
        <w:spacing w:line="357" w:lineRule="auto"/>
        <w:ind w:firstLine="708"/>
      </w:pPr>
      <w:r>
        <w:t>соблюдать</w:t>
      </w:r>
      <w:r>
        <w:rPr>
          <w:spacing w:val="27"/>
        </w:rPr>
        <w:t xml:space="preserve"> </w:t>
      </w:r>
      <w:r>
        <w:t>с</w:t>
      </w:r>
      <w:r>
        <w:rPr>
          <w:spacing w:val="26"/>
        </w:rPr>
        <w:t xml:space="preserve"> </w:t>
      </w:r>
      <w:r>
        <w:t>помощью</w:t>
      </w:r>
      <w:r>
        <w:rPr>
          <w:spacing w:val="27"/>
        </w:rPr>
        <w:t xml:space="preserve"> </w:t>
      </w:r>
      <w:r>
        <w:t>взрослых</w:t>
      </w:r>
      <w:r>
        <w:rPr>
          <w:spacing w:val="28"/>
        </w:rPr>
        <w:t xml:space="preserve"> </w:t>
      </w:r>
      <w:r>
        <w:t>(педагогических</w:t>
      </w:r>
      <w:r>
        <w:rPr>
          <w:spacing w:val="29"/>
        </w:rPr>
        <w:t xml:space="preserve"> </w:t>
      </w:r>
      <w:r>
        <w:t>работников,</w:t>
      </w:r>
      <w:r>
        <w:rPr>
          <w:spacing w:val="26"/>
        </w:rPr>
        <w:t xml:space="preserve"> </w:t>
      </w:r>
      <w:r>
        <w:t>родителей</w:t>
      </w:r>
      <w:r>
        <w:rPr>
          <w:spacing w:val="27"/>
        </w:rPr>
        <w:t xml:space="preserve"> </w:t>
      </w:r>
      <w:r>
        <w:t>(законных</w:t>
      </w:r>
      <w:r>
        <w:rPr>
          <w:spacing w:val="29"/>
        </w:rPr>
        <w:t xml:space="preserve"> </w:t>
      </w:r>
      <w:r>
        <w:t>представителей)</w:t>
      </w:r>
      <w:r>
        <w:rPr>
          <w:spacing w:val="26"/>
        </w:rPr>
        <w:t xml:space="preserve"> </w:t>
      </w:r>
      <w:r>
        <w:t>несовершеннолетних</w:t>
      </w:r>
      <w:r>
        <w:rPr>
          <w:spacing w:val="-57"/>
        </w:rPr>
        <w:t xml:space="preserve"> </w:t>
      </w:r>
      <w:r>
        <w:t>обучающихся)</w:t>
      </w:r>
      <w:r>
        <w:rPr>
          <w:spacing w:val="40"/>
        </w:rPr>
        <w:t xml:space="preserve"> </w:t>
      </w:r>
      <w:r>
        <w:t>правила</w:t>
      </w:r>
      <w:r>
        <w:rPr>
          <w:spacing w:val="40"/>
        </w:rPr>
        <w:t xml:space="preserve"> </w:t>
      </w:r>
      <w:r>
        <w:t>информационной</w:t>
      </w:r>
      <w:r>
        <w:rPr>
          <w:spacing w:val="42"/>
        </w:rPr>
        <w:t xml:space="preserve"> </w:t>
      </w:r>
      <w:r>
        <w:t>безопасности</w:t>
      </w:r>
      <w:r>
        <w:rPr>
          <w:spacing w:val="42"/>
        </w:rPr>
        <w:t xml:space="preserve"> </w:t>
      </w:r>
      <w:r>
        <w:t>при</w:t>
      </w:r>
      <w:r>
        <w:rPr>
          <w:spacing w:val="39"/>
        </w:rPr>
        <w:t xml:space="preserve"> </w:t>
      </w:r>
      <w:r>
        <w:t>поиске</w:t>
      </w:r>
      <w:r>
        <w:rPr>
          <w:spacing w:val="40"/>
        </w:rPr>
        <w:t xml:space="preserve"> </w:t>
      </w:r>
      <w:r>
        <w:t>информации</w:t>
      </w:r>
      <w:r>
        <w:rPr>
          <w:spacing w:val="40"/>
        </w:rPr>
        <w:t xml:space="preserve"> </w:t>
      </w:r>
      <w:r>
        <w:t>в</w:t>
      </w:r>
      <w:r>
        <w:rPr>
          <w:spacing w:val="40"/>
        </w:rPr>
        <w:t xml:space="preserve"> </w:t>
      </w:r>
      <w:r>
        <w:t>информационно-телекоммуникационной</w:t>
      </w:r>
      <w:r>
        <w:rPr>
          <w:spacing w:val="42"/>
        </w:rPr>
        <w:t xml:space="preserve"> </w:t>
      </w:r>
      <w:r>
        <w:t>сети</w:t>
      </w:r>
    </w:p>
    <w:p w:rsidR="005167BF" w:rsidRDefault="00543202">
      <w:pPr>
        <w:pStyle w:val="a3"/>
        <w:spacing w:line="272" w:lineRule="exact"/>
      </w:pPr>
      <w:r>
        <w:t>«Интернет»;</w:t>
      </w:r>
    </w:p>
    <w:p w:rsidR="005167BF" w:rsidRDefault="00543202">
      <w:pPr>
        <w:pStyle w:val="a3"/>
        <w:spacing w:before="131" w:line="355" w:lineRule="auto"/>
        <w:ind w:left="1681" w:right="1948"/>
      </w:pPr>
      <w:r>
        <w:t>анализировать и создавать текстовую, видео-, графическую, звуковую информацию в соответствии с учебной задачей;</w:t>
      </w:r>
      <w:r>
        <w:rPr>
          <w:spacing w:val="-57"/>
        </w:rPr>
        <w:t xml:space="preserve"> </w:t>
      </w:r>
      <w:r>
        <w:t>самостоятельно</w:t>
      </w:r>
      <w:r>
        <w:rPr>
          <w:spacing w:val="-1"/>
        </w:rPr>
        <w:t xml:space="preserve"> </w:t>
      </w:r>
      <w:r>
        <w:t>создавать схемы, таблицы</w:t>
      </w:r>
      <w:r>
        <w:rPr>
          <w:spacing w:val="-1"/>
        </w:rPr>
        <w:t xml:space="preserve"> </w:t>
      </w:r>
      <w:r>
        <w:t>для</w:t>
      </w:r>
      <w:r>
        <w:rPr>
          <w:spacing w:val="-3"/>
        </w:rPr>
        <w:t xml:space="preserve"> </w:t>
      </w:r>
      <w:r>
        <w:t>представления информации.</w:t>
      </w:r>
    </w:p>
    <w:p w:rsidR="005167BF" w:rsidRDefault="00543202">
      <w:pPr>
        <w:pStyle w:val="a3"/>
        <w:spacing w:line="355" w:lineRule="auto"/>
        <w:ind w:right="750" w:firstLine="708"/>
      </w:pPr>
      <w:r>
        <w:t>Овладение</w:t>
      </w:r>
      <w:r>
        <w:rPr>
          <w:spacing w:val="39"/>
        </w:rPr>
        <w:t xml:space="preserve"> </w:t>
      </w:r>
      <w:r>
        <w:t>универсальными</w:t>
      </w:r>
      <w:r>
        <w:rPr>
          <w:spacing w:val="41"/>
        </w:rPr>
        <w:t xml:space="preserve"> </w:t>
      </w:r>
      <w:r>
        <w:t>учебными</w:t>
      </w:r>
      <w:r>
        <w:rPr>
          <w:spacing w:val="39"/>
        </w:rPr>
        <w:t xml:space="preserve"> </w:t>
      </w:r>
      <w:r>
        <w:t>коммуникативными</w:t>
      </w:r>
      <w:r>
        <w:rPr>
          <w:spacing w:val="38"/>
        </w:rPr>
        <w:t xml:space="preserve"> </w:t>
      </w:r>
      <w:r>
        <w:t>действиями</w:t>
      </w:r>
      <w:r>
        <w:rPr>
          <w:spacing w:val="39"/>
        </w:rPr>
        <w:t xml:space="preserve"> </w:t>
      </w:r>
      <w:r>
        <w:t>предполагает</w:t>
      </w:r>
      <w:r>
        <w:rPr>
          <w:spacing w:val="38"/>
        </w:rPr>
        <w:t xml:space="preserve"> </w:t>
      </w:r>
      <w:r>
        <w:t>формирование</w:t>
      </w:r>
      <w:r>
        <w:rPr>
          <w:spacing w:val="38"/>
        </w:rPr>
        <w:t xml:space="preserve"> </w:t>
      </w:r>
      <w:r>
        <w:t>и</w:t>
      </w:r>
      <w:r>
        <w:rPr>
          <w:spacing w:val="36"/>
        </w:rPr>
        <w:t xml:space="preserve"> </w:t>
      </w:r>
      <w:r>
        <w:t>оценку</w:t>
      </w:r>
      <w:r>
        <w:rPr>
          <w:spacing w:val="36"/>
        </w:rPr>
        <w:t xml:space="preserve"> </w:t>
      </w:r>
      <w:r>
        <w:t>у</w:t>
      </w:r>
      <w:r>
        <w:rPr>
          <w:spacing w:val="36"/>
        </w:rPr>
        <w:t xml:space="preserve"> </w:t>
      </w:r>
      <w:r>
        <w:t>обучающихся</w:t>
      </w:r>
      <w:r>
        <w:rPr>
          <w:spacing w:val="-57"/>
        </w:rPr>
        <w:t xml:space="preserve"> </w:t>
      </w:r>
      <w:r>
        <w:t>таких</w:t>
      </w:r>
      <w:r>
        <w:rPr>
          <w:spacing w:val="1"/>
        </w:rPr>
        <w:t xml:space="preserve"> </w:t>
      </w:r>
      <w:r>
        <w:t>групп</w:t>
      </w:r>
      <w:r>
        <w:rPr>
          <w:spacing w:val="3"/>
        </w:rPr>
        <w:t xml:space="preserve"> </w:t>
      </w:r>
      <w:r>
        <w:t>умений, как общение</w:t>
      </w:r>
      <w:r>
        <w:rPr>
          <w:spacing w:val="-2"/>
        </w:rPr>
        <w:t xml:space="preserve"> </w:t>
      </w:r>
      <w:r>
        <w:t>и совместная деятельность.</w:t>
      </w:r>
    </w:p>
    <w:p w:rsidR="005167BF" w:rsidRDefault="00543202">
      <w:pPr>
        <w:pStyle w:val="a3"/>
        <w:spacing w:line="355" w:lineRule="auto"/>
        <w:ind w:firstLine="708"/>
      </w:pPr>
      <w:r>
        <w:t>Общение</w:t>
      </w:r>
      <w:r>
        <w:rPr>
          <w:spacing w:val="49"/>
        </w:rPr>
        <w:t xml:space="preserve"> </w:t>
      </w:r>
      <w:r>
        <w:t>как</w:t>
      </w:r>
      <w:r>
        <w:rPr>
          <w:spacing w:val="51"/>
        </w:rPr>
        <w:t xml:space="preserve"> </w:t>
      </w:r>
      <w:r>
        <w:t>одно</w:t>
      </w:r>
      <w:r>
        <w:rPr>
          <w:spacing w:val="50"/>
        </w:rPr>
        <w:t xml:space="preserve"> </w:t>
      </w:r>
      <w:r>
        <w:t>из</w:t>
      </w:r>
      <w:r>
        <w:rPr>
          <w:spacing w:val="48"/>
        </w:rPr>
        <w:t xml:space="preserve"> </w:t>
      </w:r>
      <w:r>
        <w:t>коммуникативных</w:t>
      </w:r>
      <w:r>
        <w:rPr>
          <w:spacing w:val="55"/>
        </w:rPr>
        <w:t xml:space="preserve"> </w:t>
      </w:r>
      <w:r>
        <w:t>универсальных</w:t>
      </w:r>
      <w:r>
        <w:rPr>
          <w:spacing w:val="54"/>
        </w:rPr>
        <w:t xml:space="preserve"> </w:t>
      </w:r>
      <w:r>
        <w:t>учебных</w:t>
      </w:r>
      <w:r>
        <w:rPr>
          <w:spacing w:val="52"/>
        </w:rPr>
        <w:t xml:space="preserve"> </w:t>
      </w:r>
      <w:r>
        <w:t>действий</w:t>
      </w:r>
      <w:r>
        <w:rPr>
          <w:spacing w:val="51"/>
        </w:rPr>
        <w:t xml:space="preserve"> </w:t>
      </w:r>
      <w:r>
        <w:t>обеспечивает</w:t>
      </w:r>
      <w:r>
        <w:rPr>
          <w:spacing w:val="50"/>
        </w:rPr>
        <w:t xml:space="preserve"> </w:t>
      </w:r>
      <w:r>
        <w:t>сформированность</w:t>
      </w:r>
      <w:r>
        <w:rPr>
          <w:spacing w:val="54"/>
        </w:rPr>
        <w:t xml:space="preserve"> </w:t>
      </w:r>
      <w:r>
        <w:t>у</w:t>
      </w:r>
      <w:r>
        <w:rPr>
          <w:spacing w:val="47"/>
        </w:rPr>
        <w:t xml:space="preserve"> </w:t>
      </w:r>
      <w:r>
        <w:t>обучающихся</w:t>
      </w:r>
      <w:r>
        <w:rPr>
          <w:spacing w:val="-57"/>
        </w:rPr>
        <w:t xml:space="preserve"> </w:t>
      </w:r>
      <w:r>
        <w:t>следующих</w:t>
      </w:r>
      <w:r>
        <w:rPr>
          <w:spacing w:val="3"/>
        </w:rPr>
        <w:t xml:space="preserve"> </w:t>
      </w:r>
      <w:r>
        <w:t>умений:</w:t>
      </w:r>
    </w:p>
    <w:p w:rsidR="005167BF" w:rsidRDefault="00543202">
      <w:pPr>
        <w:pStyle w:val="a3"/>
        <w:spacing w:line="355" w:lineRule="auto"/>
        <w:ind w:left="1681" w:right="765"/>
      </w:pPr>
      <w:r>
        <w:t>воспринимать и формулировать суждения, выражать эмоции в соответствии с целями и условиями общения в знакомой среде;</w:t>
      </w:r>
      <w:r>
        <w:rPr>
          <w:spacing w:val="1"/>
        </w:rPr>
        <w:t xml:space="preserve"> </w:t>
      </w:r>
      <w:r>
        <w:t>проявлять</w:t>
      </w:r>
      <w:r>
        <w:rPr>
          <w:spacing w:val="29"/>
        </w:rPr>
        <w:t xml:space="preserve"> </w:t>
      </w:r>
      <w:r>
        <w:t>уважительное</w:t>
      </w:r>
      <w:r>
        <w:rPr>
          <w:spacing w:val="27"/>
        </w:rPr>
        <w:t xml:space="preserve"> </w:t>
      </w:r>
      <w:r>
        <w:t>отношение</w:t>
      </w:r>
      <w:r>
        <w:rPr>
          <w:spacing w:val="23"/>
        </w:rPr>
        <w:t xml:space="preserve"> </w:t>
      </w:r>
      <w:r>
        <w:t>к</w:t>
      </w:r>
      <w:r>
        <w:rPr>
          <w:spacing w:val="27"/>
        </w:rPr>
        <w:t xml:space="preserve"> </w:t>
      </w:r>
      <w:r>
        <w:t>собеседнику,</w:t>
      </w:r>
      <w:r>
        <w:rPr>
          <w:spacing w:val="26"/>
        </w:rPr>
        <w:t xml:space="preserve"> </w:t>
      </w:r>
      <w:r>
        <w:t>соблюдать</w:t>
      </w:r>
      <w:r>
        <w:rPr>
          <w:spacing w:val="27"/>
        </w:rPr>
        <w:t xml:space="preserve"> </w:t>
      </w:r>
      <w:r>
        <w:t>правила</w:t>
      </w:r>
      <w:r>
        <w:rPr>
          <w:spacing w:val="26"/>
        </w:rPr>
        <w:t xml:space="preserve"> </w:t>
      </w:r>
      <w:r>
        <w:t>ведения</w:t>
      </w:r>
      <w:r>
        <w:rPr>
          <w:spacing w:val="26"/>
        </w:rPr>
        <w:t xml:space="preserve"> </w:t>
      </w:r>
      <w:r>
        <w:t>диалога</w:t>
      </w:r>
      <w:r>
        <w:rPr>
          <w:spacing w:val="26"/>
        </w:rPr>
        <w:t xml:space="preserve"> </w:t>
      </w:r>
      <w:r>
        <w:t>и</w:t>
      </w:r>
      <w:r>
        <w:rPr>
          <w:spacing w:val="26"/>
        </w:rPr>
        <w:t xml:space="preserve"> </w:t>
      </w:r>
      <w:r>
        <w:t>дискуссии;</w:t>
      </w:r>
      <w:r>
        <w:rPr>
          <w:spacing w:val="27"/>
        </w:rPr>
        <w:t xml:space="preserve"> </w:t>
      </w:r>
      <w:r>
        <w:t>признавать</w:t>
      </w:r>
      <w:r>
        <w:rPr>
          <w:spacing w:val="27"/>
        </w:rPr>
        <w:t xml:space="preserve"> </w:t>
      </w:r>
      <w:r>
        <w:t>возможность</w:t>
      </w:r>
    </w:p>
    <w:p w:rsidR="005167BF" w:rsidRDefault="00543202">
      <w:pPr>
        <w:pStyle w:val="a3"/>
        <w:spacing w:line="275" w:lineRule="exact"/>
      </w:pPr>
      <w:r>
        <w:t>существования</w:t>
      </w:r>
      <w:r>
        <w:rPr>
          <w:spacing w:val="-3"/>
        </w:rPr>
        <w:t xml:space="preserve"> </w:t>
      </w:r>
      <w:r>
        <w:t>разных</w:t>
      </w:r>
      <w:r>
        <w:rPr>
          <w:spacing w:val="-2"/>
        </w:rPr>
        <w:t xml:space="preserve"> </w:t>
      </w:r>
      <w:r>
        <w:t>точек</w:t>
      </w:r>
      <w:r>
        <w:rPr>
          <w:spacing w:val="-3"/>
        </w:rPr>
        <w:t xml:space="preserve"> </w:t>
      </w:r>
      <w:r>
        <w:t>зрения;</w:t>
      </w:r>
    </w:p>
    <w:p w:rsidR="005167BF" w:rsidRDefault="00543202">
      <w:pPr>
        <w:pStyle w:val="a3"/>
        <w:spacing w:before="133"/>
        <w:ind w:left="1681"/>
      </w:pPr>
      <w:r>
        <w:t>корректно</w:t>
      </w:r>
      <w:r>
        <w:rPr>
          <w:spacing w:val="-7"/>
        </w:rPr>
        <w:t xml:space="preserve"> </w:t>
      </w:r>
      <w:r>
        <w:t>и</w:t>
      </w:r>
      <w:r>
        <w:rPr>
          <w:spacing w:val="-3"/>
        </w:rPr>
        <w:t xml:space="preserve"> </w:t>
      </w:r>
      <w:r>
        <w:t>аргументированно</w:t>
      </w:r>
      <w:r>
        <w:rPr>
          <w:spacing w:val="-3"/>
        </w:rPr>
        <w:t xml:space="preserve"> </w:t>
      </w:r>
      <w:r>
        <w:t>высказывать</w:t>
      </w:r>
      <w:r>
        <w:rPr>
          <w:spacing w:val="-4"/>
        </w:rPr>
        <w:t xml:space="preserve"> </w:t>
      </w:r>
      <w:r>
        <w:t>своѐ</w:t>
      </w:r>
      <w:r>
        <w:rPr>
          <w:spacing w:val="-5"/>
        </w:rPr>
        <w:t xml:space="preserve"> </w:t>
      </w:r>
      <w:r>
        <w:t>мнение;</w:t>
      </w:r>
    </w:p>
    <w:p w:rsidR="005167BF" w:rsidRDefault="005167BF">
      <w:pPr>
        <w:sectPr w:rsidR="005167BF">
          <w:pgSz w:w="16390" w:h="11910" w:orient="landscape"/>
          <w:pgMar w:top="620" w:right="380" w:bottom="1160" w:left="160" w:header="0" w:footer="887" w:gutter="0"/>
          <w:cols w:space="720"/>
        </w:sectPr>
      </w:pPr>
    </w:p>
    <w:p w:rsidR="005167BF" w:rsidRDefault="00543202">
      <w:pPr>
        <w:pStyle w:val="a3"/>
        <w:spacing w:before="76" w:line="355" w:lineRule="auto"/>
        <w:ind w:left="1681" w:right="5834"/>
      </w:pPr>
      <w:r>
        <w:t>строить</w:t>
      </w:r>
      <w:r>
        <w:rPr>
          <w:spacing w:val="9"/>
        </w:rPr>
        <w:t xml:space="preserve"> </w:t>
      </w:r>
      <w:r>
        <w:t>речевое</w:t>
      </w:r>
      <w:r>
        <w:rPr>
          <w:spacing w:val="7"/>
        </w:rPr>
        <w:t xml:space="preserve"> </w:t>
      </w:r>
      <w:r>
        <w:t>высказывание</w:t>
      </w:r>
      <w:r>
        <w:rPr>
          <w:spacing w:val="8"/>
        </w:rPr>
        <w:t xml:space="preserve"> </w:t>
      </w:r>
      <w:r>
        <w:t>в</w:t>
      </w:r>
      <w:r>
        <w:rPr>
          <w:spacing w:val="8"/>
        </w:rPr>
        <w:t xml:space="preserve"> </w:t>
      </w:r>
      <w:r>
        <w:t>соответствии</w:t>
      </w:r>
      <w:r>
        <w:rPr>
          <w:spacing w:val="9"/>
        </w:rPr>
        <w:t xml:space="preserve"> </w:t>
      </w:r>
      <w:r>
        <w:t>с</w:t>
      </w:r>
      <w:r>
        <w:rPr>
          <w:spacing w:val="8"/>
        </w:rPr>
        <w:t xml:space="preserve"> </w:t>
      </w:r>
      <w:r>
        <w:t>поставленной</w:t>
      </w:r>
      <w:r>
        <w:rPr>
          <w:spacing w:val="9"/>
        </w:rPr>
        <w:t xml:space="preserve"> </w:t>
      </w:r>
      <w:r>
        <w:t>задачей;</w:t>
      </w:r>
      <w:r>
        <w:rPr>
          <w:spacing w:val="1"/>
        </w:rPr>
        <w:t xml:space="preserve"> </w:t>
      </w:r>
      <w:r>
        <w:t>создавать устные и письменные тексты (описание, рассуждение, повествование);</w:t>
      </w:r>
      <w:r>
        <w:rPr>
          <w:spacing w:val="-57"/>
        </w:rPr>
        <w:t xml:space="preserve"> </w:t>
      </w:r>
      <w:r>
        <w:t>готовить</w:t>
      </w:r>
      <w:r>
        <w:rPr>
          <w:spacing w:val="-3"/>
        </w:rPr>
        <w:t xml:space="preserve"> </w:t>
      </w:r>
      <w:r>
        <w:t>небольшие</w:t>
      </w:r>
      <w:r>
        <w:rPr>
          <w:spacing w:val="-1"/>
        </w:rPr>
        <w:t xml:space="preserve"> </w:t>
      </w:r>
      <w:r>
        <w:t>публичные</w:t>
      </w:r>
      <w:r>
        <w:rPr>
          <w:spacing w:val="-2"/>
        </w:rPr>
        <w:t xml:space="preserve"> </w:t>
      </w:r>
      <w:r>
        <w:t>выступления;</w:t>
      </w:r>
    </w:p>
    <w:p w:rsidR="005167BF" w:rsidRDefault="00543202">
      <w:pPr>
        <w:pStyle w:val="a3"/>
        <w:spacing w:before="1"/>
        <w:ind w:left="1681"/>
      </w:pPr>
      <w:r>
        <w:t>подбирать</w:t>
      </w:r>
      <w:r>
        <w:rPr>
          <w:spacing w:val="-5"/>
        </w:rPr>
        <w:t xml:space="preserve"> </w:t>
      </w:r>
      <w:r>
        <w:t>иллюстративный</w:t>
      </w:r>
      <w:r>
        <w:rPr>
          <w:spacing w:val="-3"/>
        </w:rPr>
        <w:t xml:space="preserve"> </w:t>
      </w:r>
      <w:r>
        <w:t>материал</w:t>
      </w:r>
      <w:r>
        <w:rPr>
          <w:spacing w:val="-3"/>
        </w:rPr>
        <w:t xml:space="preserve"> </w:t>
      </w:r>
      <w:r>
        <w:t>(рисунки,</w:t>
      </w:r>
      <w:r>
        <w:rPr>
          <w:spacing w:val="-3"/>
        </w:rPr>
        <w:t xml:space="preserve"> </w:t>
      </w:r>
      <w:r>
        <w:t>фото,</w:t>
      </w:r>
      <w:r>
        <w:rPr>
          <w:spacing w:val="-2"/>
        </w:rPr>
        <w:t xml:space="preserve"> </w:t>
      </w:r>
      <w:r>
        <w:t>плакаты)</w:t>
      </w:r>
      <w:r>
        <w:rPr>
          <w:spacing w:val="-5"/>
        </w:rPr>
        <w:t xml:space="preserve"> </w:t>
      </w:r>
      <w:r>
        <w:t>к</w:t>
      </w:r>
      <w:r>
        <w:rPr>
          <w:spacing w:val="-3"/>
        </w:rPr>
        <w:t xml:space="preserve"> </w:t>
      </w:r>
      <w:r>
        <w:t>тексту</w:t>
      </w:r>
      <w:r>
        <w:rPr>
          <w:spacing w:val="-5"/>
        </w:rPr>
        <w:t xml:space="preserve"> </w:t>
      </w:r>
      <w:r>
        <w:t>выступления;</w:t>
      </w:r>
    </w:p>
    <w:p w:rsidR="005167BF" w:rsidRDefault="00543202">
      <w:pPr>
        <w:pStyle w:val="a3"/>
        <w:spacing w:before="132" w:line="355" w:lineRule="auto"/>
        <w:ind w:right="1143"/>
      </w:pPr>
      <w:r>
        <w:t>Совместная</w:t>
      </w:r>
      <w:r>
        <w:rPr>
          <w:spacing w:val="37"/>
        </w:rPr>
        <w:t xml:space="preserve"> </w:t>
      </w:r>
      <w:r>
        <w:t>деятельность</w:t>
      </w:r>
      <w:r>
        <w:rPr>
          <w:spacing w:val="38"/>
        </w:rPr>
        <w:t xml:space="preserve"> </w:t>
      </w:r>
      <w:r>
        <w:t>как</w:t>
      </w:r>
      <w:r>
        <w:rPr>
          <w:spacing w:val="38"/>
        </w:rPr>
        <w:t xml:space="preserve"> </w:t>
      </w:r>
      <w:r>
        <w:t>одно</w:t>
      </w:r>
      <w:r>
        <w:rPr>
          <w:spacing w:val="37"/>
        </w:rPr>
        <w:t xml:space="preserve"> </w:t>
      </w:r>
      <w:r>
        <w:t>из</w:t>
      </w:r>
      <w:r>
        <w:rPr>
          <w:spacing w:val="38"/>
        </w:rPr>
        <w:t xml:space="preserve"> </w:t>
      </w:r>
      <w:r>
        <w:t>коммуникативных</w:t>
      </w:r>
      <w:r>
        <w:rPr>
          <w:spacing w:val="42"/>
        </w:rPr>
        <w:t xml:space="preserve"> </w:t>
      </w:r>
      <w:r>
        <w:t>универсальных</w:t>
      </w:r>
      <w:r>
        <w:rPr>
          <w:spacing w:val="42"/>
        </w:rPr>
        <w:t xml:space="preserve"> </w:t>
      </w:r>
      <w:r>
        <w:t>учебных</w:t>
      </w:r>
      <w:r>
        <w:rPr>
          <w:spacing w:val="39"/>
        </w:rPr>
        <w:t xml:space="preserve"> </w:t>
      </w:r>
      <w:r>
        <w:t>действий</w:t>
      </w:r>
      <w:r>
        <w:rPr>
          <w:spacing w:val="38"/>
        </w:rPr>
        <w:t xml:space="preserve"> </w:t>
      </w:r>
      <w:r>
        <w:t>обеспечивает</w:t>
      </w:r>
      <w:r>
        <w:rPr>
          <w:spacing w:val="38"/>
        </w:rPr>
        <w:t xml:space="preserve"> </w:t>
      </w:r>
      <w:r>
        <w:t>сформированность</w:t>
      </w:r>
      <w:r>
        <w:rPr>
          <w:spacing w:val="41"/>
        </w:rPr>
        <w:t xml:space="preserve"> </w:t>
      </w:r>
      <w:r>
        <w:t>у</w:t>
      </w:r>
      <w:r>
        <w:rPr>
          <w:spacing w:val="-57"/>
        </w:rPr>
        <w:t xml:space="preserve"> </w:t>
      </w:r>
      <w:r>
        <w:t>обучающихся</w:t>
      </w:r>
      <w:r>
        <w:rPr>
          <w:spacing w:val="-1"/>
        </w:rPr>
        <w:t xml:space="preserve"> </w:t>
      </w:r>
      <w:r>
        <w:t>следующих</w:t>
      </w:r>
      <w:r>
        <w:rPr>
          <w:spacing w:val="4"/>
        </w:rPr>
        <w:t xml:space="preserve"> </w:t>
      </w:r>
      <w:r>
        <w:t>умений:</w:t>
      </w:r>
    </w:p>
    <w:p w:rsidR="005167BF" w:rsidRDefault="00543202">
      <w:pPr>
        <w:pStyle w:val="a3"/>
        <w:spacing w:line="355" w:lineRule="auto"/>
        <w:ind w:firstLine="708"/>
      </w:pPr>
      <w:r>
        <w:t>формулировать</w:t>
      </w:r>
      <w:r>
        <w:rPr>
          <w:spacing w:val="11"/>
        </w:rPr>
        <w:t xml:space="preserve"> </w:t>
      </w:r>
      <w:r>
        <w:t>краткосрочные</w:t>
      </w:r>
      <w:r>
        <w:rPr>
          <w:spacing w:val="9"/>
        </w:rPr>
        <w:t xml:space="preserve"> </w:t>
      </w:r>
      <w:r>
        <w:t>и</w:t>
      </w:r>
      <w:r>
        <w:rPr>
          <w:spacing w:val="14"/>
        </w:rPr>
        <w:t xml:space="preserve"> </w:t>
      </w:r>
      <w:r>
        <w:t>долгосрочные</w:t>
      </w:r>
      <w:r>
        <w:rPr>
          <w:spacing w:val="10"/>
        </w:rPr>
        <w:t xml:space="preserve"> </w:t>
      </w:r>
      <w:r>
        <w:t>цели</w:t>
      </w:r>
      <w:r>
        <w:rPr>
          <w:spacing w:val="11"/>
        </w:rPr>
        <w:t xml:space="preserve"> </w:t>
      </w:r>
      <w:r>
        <w:t>(индивидуальные</w:t>
      </w:r>
      <w:r>
        <w:rPr>
          <w:spacing w:val="11"/>
        </w:rPr>
        <w:t xml:space="preserve"> </w:t>
      </w:r>
      <w:r>
        <w:t>с</w:t>
      </w:r>
      <w:r>
        <w:rPr>
          <w:spacing w:val="14"/>
        </w:rPr>
        <w:t xml:space="preserve"> </w:t>
      </w:r>
      <w:r>
        <w:t>учѐтом</w:t>
      </w:r>
      <w:r>
        <w:rPr>
          <w:spacing w:val="15"/>
        </w:rPr>
        <w:t xml:space="preserve"> </w:t>
      </w:r>
      <w:r>
        <w:t>участия</w:t>
      </w:r>
      <w:r>
        <w:rPr>
          <w:spacing w:val="11"/>
        </w:rPr>
        <w:t xml:space="preserve"> </w:t>
      </w:r>
      <w:r>
        <w:t>в</w:t>
      </w:r>
      <w:r>
        <w:rPr>
          <w:spacing w:val="10"/>
        </w:rPr>
        <w:t xml:space="preserve"> </w:t>
      </w:r>
      <w:r>
        <w:t>коллективных</w:t>
      </w:r>
      <w:r>
        <w:rPr>
          <w:spacing w:val="10"/>
        </w:rPr>
        <w:t xml:space="preserve"> </w:t>
      </w:r>
      <w:r>
        <w:t>задачах)</w:t>
      </w:r>
      <w:r>
        <w:rPr>
          <w:spacing w:val="10"/>
        </w:rPr>
        <w:t xml:space="preserve"> </w:t>
      </w:r>
      <w:r>
        <w:t>в</w:t>
      </w:r>
      <w:r>
        <w:rPr>
          <w:spacing w:val="10"/>
        </w:rPr>
        <w:t xml:space="preserve"> </w:t>
      </w:r>
      <w:r>
        <w:t>стандартной</w:t>
      </w:r>
      <w:r>
        <w:rPr>
          <w:spacing w:val="-57"/>
        </w:rPr>
        <w:t xml:space="preserve"> </w:t>
      </w:r>
      <w:r>
        <w:t>(типовой)</w:t>
      </w:r>
      <w:r>
        <w:rPr>
          <w:spacing w:val="-1"/>
        </w:rPr>
        <w:t xml:space="preserve"> </w:t>
      </w:r>
      <w:r>
        <w:t>ситуации</w:t>
      </w:r>
      <w:r>
        <w:rPr>
          <w:spacing w:val="-1"/>
        </w:rPr>
        <w:t xml:space="preserve"> </w:t>
      </w:r>
      <w:r>
        <w:t>на</w:t>
      </w:r>
      <w:r>
        <w:rPr>
          <w:spacing w:val="-1"/>
        </w:rPr>
        <w:t xml:space="preserve"> </w:t>
      </w:r>
      <w:r>
        <w:t>основе</w:t>
      </w:r>
      <w:r>
        <w:rPr>
          <w:spacing w:val="-3"/>
        </w:rPr>
        <w:t xml:space="preserve"> </w:t>
      </w:r>
      <w:r>
        <w:t>предложенного</w:t>
      </w:r>
      <w:r>
        <w:rPr>
          <w:spacing w:val="-1"/>
        </w:rPr>
        <w:t xml:space="preserve"> </w:t>
      </w:r>
      <w:r>
        <w:t>формата</w:t>
      </w:r>
      <w:r>
        <w:rPr>
          <w:spacing w:val="-1"/>
        </w:rPr>
        <w:t xml:space="preserve"> </w:t>
      </w:r>
      <w:r>
        <w:t>планирования,</w:t>
      </w:r>
      <w:r>
        <w:rPr>
          <w:spacing w:val="-4"/>
        </w:rPr>
        <w:t xml:space="preserve"> </w:t>
      </w:r>
      <w:r>
        <w:t>распределения</w:t>
      </w:r>
      <w:r>
        <w:rPr>
          <w:spacing w:val="-1"/>
        </w:rPr>
        <w:t xml:space="preserve"> </w:t>
      </w:r>
      <w:r>
        <w:t>промежуточных</w:t>
      </w:r>
      <w:r>
        <w:rPr>
          <w:spacing w:val="1"/>
        </w:rPr>
        <w:t xml:space="preserve"> </w:t>
      </w:r>
      <w:r>
        <w:t>шагов</w:t>
      </w:r>
      <w:r>
        <w:rPr>
          <w:spacing w:val="-2"/>
        </w:rPr>
        <w:t xml:space="preserve"> </w:t>
      </w:r>
      <w:r>
        <w:t>и</w:t>
      </w:r>
      <w:r>
        <w:rPr>
          <w:spacing w:val="-1"/>
        </w:rPr>
        <w:t xml:space="preserve"> </w:t>
      </w:r>
      <w:r>
        <w:t>сроков;</w:t>
      </w:r>
    </w:p>
    <w:p w:rsidR="005167BF" w:rsidRDefault="00543202">
      <w:pPr>
        <w:pStyle w:val="a3"/>
        <w:spacing w:line="355" w:lineRule="auto"/>
        <w:ind w:firstLine="708"/>
      </w:pPr>
      <w:r>
        <w:t>принимать</w:t>
      </w:r>
      <w:r>
        <w:rPr>
          <w:spacing w:val="7"/>
        </w:rPr>
        <w:t xml:space="preserve"> </w:t>
      </w:r>
      <w:r>
        <w:t>цель</w:t>
      </w:r>
      <w:r>
        <w:rPr>
          <w:spacing w:val="7"/>
        </w:rPr>
        <w:t xml:space="preserve"> </w:t>
      </w:r>
      <w:r>
        <w:t>совместной</w:t>
      </w:r>
      <w:r>
        <w:rPr>
          <w:spacing w:val="8"/>
        </w:rPr>
        <w:t xml:space="preserve"> </w:t>
      </w:r>
      <w:r>
        <w:t>деятельности,</w:t>
      </w:r>
      <w:r>
        <w:rPr>
          <w:spacing w:val="6"/>
        </w:rPr>
        <w:t xml:space="preserve"> </w:t>
      </w:r>
      <w:r>
        <w:t>коллективно</w:t>
      </w:r>
      <w:r>
        <w:rPr>
          <w:spacing w:val="7"/>
        </w:rPr>
        <w:t xml:space="preserve"> </w:t>
      </w:r>
      <w:r>
        <w:t>строить</w:t>
      </w:r>
      <w:r>
        <w:rPr>
          <w:spacing w:val="7"/>
        </w:rPr>
        <w:t xml:space="preserve"> </w:t>
      </w:r>
      <w:r>
        <w:t>действия</w:t>
      </w:r>
      <w:r>
        <w:rPr>
          <w:spacing w:val="7"/>
        </w:rPr>
        <w:t xml:space="preserve"> </w:t>
      </w:r>
      <w:r>
        <w:t>по</w:t>
      </w:r>
      <w:r>
        <w:rPr>
          <w:spacing w:val="6"/>
        </w:rPr>
        <w:t xml:space="preserve"> </w:t>
      </w:r>
      <w:r>
        <w:t>еѐ</w:t>
      </w:r>
      <w:r>
        <w:rPr>
          <w:spacing w:val="6"/>
        </w:rPr>
        <w:t xml:space="preserve"> </w:t>
      </w:r>
      <w:r>
        <w:t>достижению:</w:t>
      </w:r>
      <w:r>
        <w:rPr>
          <w:spacing w:val="6"/>
        </w:rPr>
        <w:t xml:space="preserve"> </w:t>
      </w:r>
      <w:r>
        <w:t>распределять</w:t>
      </w:r>
      <w:r>
        <w:rPr>
          <w:spacing w:val="8"/>
        </w:rPr>
        <w:t xml:space="preserve"> </w:t>
      </w:r>
      <w:r>
        <w:t>роли,</w:t>
      </w:r>
      <w:r>
        <w:rPr>
          <w:spacing w:val="6"/>
        </w:rPr>
        <w:t xml:space="preserve"> </w:t>
      </w:r>
      <w:r>
        <w:t>договариваться,</w:t>
      </w:r>
      <w:r>
        <w:rPr>
          <w:spacing w:val="-57"/>
        </w:rPr>
        <w:t xml:space="preserve"> </w:t>
      </w:r>
      <w:r>
        <w:t>обсуждать</w:t>
      </w:r>
      <w:r>
        <w:rPr>
          <w:spacing w:val="-2"/>
        </w:rPr>
        <w:t xml:space="preserve"> </w:t>
      </w:r>
      <w:r>
        <w:t>процесс</w:t>
      </w:r>
      <w:r>
        <w:rPr>
          <w:spacing w:val="-2"/>
        </w:rPr>
        <w:t xml:space="preserve"> </w:t>
      </w:r>
      <w:r>
        <w:t>и</w:t>
      </w:r>
      <w:r>
        <w:rPr>
          <w:spacing w:val="-1"/>
        </w:rPr>
        <w:t xml:space="preserve"> </w:t>
      </w:r>
      <w:r>
        <w:t>результат</w:t>
      </w:r>
      <w:r>
        <w:rPr>
          <w:spacing w:val="-1"/>
        </w:rPr>
        <w:t xml:space="preserve"> </w:t>
      </w:r>
      <w:r>
        <w:t>совместной</w:t>
      </w:r>
      <w:r>
        <w:rPr>
          <w:spacing w:val="-2"/>
        </w:rPr>
        <w:t xml:space="preserve"> </w:t>
      </w:r>
      <w:r>
        <w:t>работы;</w:t>
      </w:r>
      <w:r>
        <w:rPr>
          <w:spacing w:val="-1"/>
        </w:rPr>
        <w:t xml:space="preserve"> </w:t>
      </w:r>
      <w:r>
        <w:t>проявлять готовность</w:t>
      </w:r>
      <w:r>
        <w:rPr>
          <w:spacing w:val="-1"/>
        </w:rPr>
        <w:t xml:space="preserve"> </w:t>
      </w:r>
      <w:r>
        <w:t>руководить,</w:t>
      </w:r>
      <w:r>
        <w:rPr>
          <w:spacing w:val="-1"/>
        </w:rPr>
        <w:t xml:space="preserve"> </w:t>
      </w:r>
      <w:r>
        <w:t>выполнять</w:t>
      </w:r>
      <w:r>
        <w:rPr>
          <w:spacing w:val="-2"/>
        </w:rPr>
        <w:t xml:space="preserve"> </w:t>
      </w:r>
      <w:r>
        <w:t>поручения,</w:t>
      </w:r>
      <w:r>
        <w:rPr>
          <w:spacing w:val="-1"/>
        </w:rPr>
        <w:t xml:space="preserve"> </w:t>
      </w:r>
      <w:r>
        <w:t>подчиняться;</w:t>
      </w:r>
    </w:p>
    <w:p w:rsidR="005167BF" w:rsidRDefault="00543202">
      <w:pPr>
        <w:pStyle w:val="a3"/>
        <w:spacing w:line="355" w:lineRule="auto"/>
        <w:ind w:left="1681" w:right="9586"/>
      </w:pPr>
      <w:r>
        <w:t>ответственно выполнять свою часть работы;</w:t>
      </w:r>
      <w:r>
        <w:rPr>
          <w:spacing w:val="-57"/>
        </w:rPr>
        <w:t xml:space="preserve"> </w:t>
      </w:r>
      <w:r>
        <w:t>оценивать</w:t>
      </w:r>
      <w:r>
        <w:rPr>
          <w:spacing w:val="-2"/>
        </w:rPr>
        <w:t xml:space="preserve"> </w:t>
      </w:r>
      <w:r>
        <w:t>свой</w:t>
      </w:r>
      <w:r>
        <w:rPr>
          <w:spacing w:val="-1"/>
        </w:rPr>
        <w:t xml:space="preserve"> </w:t>
      </w:r>
      <w:r>
        <w:t>вклад</w:t>
      </w:r>
      <w:r>
        <w:rPr>
          <w:spacing w:val="-1"/>
        </w:rPr>
        <w:t xml:space="preserve"> </w:t>
      </w:r>
      <w:r>
        <w:t>в</w:t>
      </w:r>
      <w:r>
        <w:rPr>
          <w:spacing w:val="-4"/>
        </w:rPr>
        <w:t xml:space="preserve"> </w:t>
      </w:r>
      <w:r>
        <w:t>общий</w:t>
      </w:r>
      <w:r>
        <w:rPr>
          <w:spacing w:val="-2"/>
        </w:rPr>
        <w:t xml:space="preserve"> </w:t>
      </w:r>
      <w:r>
        <w:t>результат;</w:t>
      </w:r>
    </w:p>
    <w:p w:rsidR="005167BF" w:rsidRDefault="00543202">
      <w:pPr>
        <w:pStyle w:val="a3"/>
        <w:ind w:left="1681"/>
      </w:pPr>
      <w:r>
        <w:t>выполнять</w:t>
      </w:r>
      <w:r>
        <w:rPr>
          <w:spacing w:val="-2"/>
        </w:rPr>
        <w:t xml:space="preserve"> </w:t>
      </w:r>
      <w:r>
        <w:t>совместные</w:t>
      </w:r>
      <w:r>
        <w:rPr>
          <w:spacing w:val="-4"/>
        </w:rPr>
        <w:t xml:space="preserve"> </w:t>
      </w:r>
      <w:r>
        <w:t>проектные</w:t>
      </w:r>
      <w:r>
        <w:rPr>
          <w:spacing w:val="-3"/>
        </w:rPr>
        <w:t xml:space="preserve"> </w:t>
      </w:r>
      <w:r>
        <w:t>задания</w:t>
      </w:r>
      <w:r>
        <w:rPr>
          <w:spacing w:val="-2"/>
        </w:rPr>
        <w:t xml:space="preserve"> </w:t>
      </w:r>
      <w:r>
        <w:t>с</w:t>
      </w:r>
      <w:r>
        <w:rPr>
          <w:spacing w:val="-3"/>
        </w:rPr>
        <w:t xml:space="preserve"> </w:t>
      </w:r>
      <w:r>
        <w:t>опорой</w:t>
      </w:r>
      <w:r>
        <w:rPr>
          <w:spacing w:val="-1"/>
        </w:rPr>
        <w:t xml:space="preserve"> </w:t>
      </w:r>
      <w:r>
        <w:t>на</w:t>
      </w:r>
      <w:r>
        <w:rPr>
          <w:spacing w:val="-3"/>
        </w:rPr>
        <w:t xml:space="preserve"> </w:t>
      </w:r>
      <w:r>
        <w:t>предложенные</w:t>
      </w:r>
      <w:r>
        <w:rPr>
          <w:spacing w:val="-5"/>
        </w:rPr>
        <w:t xml:space="preserve"> </w:t>
      </w:r>
      <w:r>
        <w:t>образцы.</w:t>
      </w:r>
    </w:p>
    <w:p w:rsidR="005167BF" w:rsidRDefault="00543202">
      <w:pPr>
        <w:pStyle w:val="a3"/>
        <w:spacing w:before="132" w:line="355" w:lineRule="auto"/>
        <w:ind w:right="756" w:firstLine="708"/>
        <w:jc w:val="both"/>
      </w:pPr>
      <w:r>
        <w:t>Овладение регулятивными универсальными учебными действиями согласно ФГОС НОО предполагает формирование и оценку у</w:t>
      </w:r>
      <w:r>
        <w:rPr>
          <w:spacing w:val="1"/>
        </w:rPr>
        <w:t xml:space="preserve"> </w:t>
      </w:r>
      <w:r>
        <w:t>обучающихся умений самоорганизации (планировать действия по решению учебной задачи для получения результата, выстраивать</w:t>
      </w:r>
      <w:r>
        <w:rPr>
          <w:spacing w:val="1"/>
        </w:rPr>
        <w:t xml:space="preserve"> </w:t>
      </w:r>
      <w:r>
        <w:t>последовательность</w:t>
      </w:r>
      <w:r>
        <w:rPr>
          <w:spacing w:val="1"/>
        </w:rPr>
        <w:t xml:space="preserve"> </w:t>
      </w:r>
      <w:r>
        <w:t>выбранных</w:t>
      </w:r>
      <w:r>
        <w:rPr>
          <w:spacing w:val="1"/>
        </w:rPr>
        <w:t xml:space="preserve"> </w:t>
      </w:r>
      <w:r>
        <w:t>действий)</w:t>
      </w:r>
      <w:r>
        <w:rPr>
          <w:spacing w:val="1"/>
        </w:rPr>
        <w:t xml:space="preserve"> </w:t>
      </w:r>
      <w:r>
        <w:t>и</w:t>
      </w:r>
      <w:r>
        <w:rPr>
          <w:spacing w:val="1"/>
        </w:rPr>
        <w:t xml:space="preserve"> </w:t>
      </w:r>
      <w:r>
        <w:t>самоконтроля</w:t>
      </w:r>
      <w:r>
        <w:rPr>
          <w:spacing w:val="1"/>
        </w:rPr>
        <w:t xml:space="preserve"> </w:t>
      </w:r>
      <w:r>
        <w:t>(устанавливать</w:t>
      </w:r>
      <w:r>
        <w:rPr>
          <w:spacing w:val="1"/>
        </w:rPr>
        <w:t xml:space="preserve"> </w:t>
      </w:r>
      <w:r>
        <w:t>причины</w:t>
      </w:r>
      <w:r>
        <w:rPr>
          <w:spacing w:val="1"/>
        </w:rPr>
        <w:t xml:space="preserve"> </w:t>
      </w:r>
      <w:r>
        <w:t>успеха</w:t>
      </w:r>
      <w:r>
        <w:rPr>
          <w:spacing w:val="1"/>
        </w:rPr>
        <w:t xml:space="preserve"> </w:t>
      </w:r>
      <w:r>
        <w:t>(неудач)</w:t>
      </w:r>
      <w:r>
        <w:rPr>
          <w:spacing w:val="1"/>
        </w:rPr>
        <w:t xml:space="preserve"> </w:t>
      </w:r>
      <w:r>
        <w:t>в</w:t>
      </w:r>
      <w:r>
        <w:rPr>
          <w:spacing w:val="1"/>
        </w:rPr>
        <w:t xml:space="preserve"> </w:t>
      </w:r>
      <w:r>
        <w:t>учебной</w:t>
      </w:r>
      <w:r>
        <w:rPr>
          <w:spacing w:val="1"/>
        </w:rPr>
        <w:t xml:space="preserve"> </w:t>
      </w:r>
      <w:r>
        <w:t>деятельности,</w:t>
      </w:r>
      <w:r>
        <w:rPr>
          <w:spacing w:val="1"/>
        </w:rPr>
        <w:t xml:space="preserve"> </w:t>
      </w:r>
      <w:r>
        <w:t>корректировать</w:t>
      </w:r>
      <w:r>
        <w:rPr>
          <w:spacing w:val="-1"/>
        </w:rPr>
        <w:t xml:space="preserve"> </w:t>
      </w:r>
      <w:r>
        <w:t>свои</w:t>
      </w:r>
      <w:r>
        <w:rPr>
          <w:spacing w:val="2"/>
        </w:rPr>
        <w:t xml:space="preserve"> </w:t>
      </w:r>
      <w:r>
        <w:t>учебные</w:t>
      </w:r>
      <w:r>
        <w:rPr>
          <w:spacing w:val="-2"/>
        </w:rPr>
        <w:t xml:space="preserve"> </w:t>
      </w:r>
      <w:r>
        <w:t>действия для преодоления ошибок).</w:t>
      </w:r>
    </w:p>
    <w:p w:rsidR="005167BF" w:rsidRDefault="00543202">
      <w:pPr>
        <w:pStyle w:val="a3"/>
        <w:spacing w:line="355" w:lineRule="auto"/>
        <w:ind w:right="758" w:firstLine="708"/>
        <w:jc w:val="both"/>
      </w:pPr>
      <w:r>
        <w:t>Оценка</w:t>
      </w:r>
      <w:r>
        <w:rPr>
          <w:spacing w:val="1"/>
        </w:rPr>
        <w:t xml:space="preserve"> </w:t>
      </w:r>
      <w:r>
        <w:t>достижения</w:t>
      </w:r>
      <w:r>
        <w:rPr>
          <w:spacing w:val="1"/>
        </w:rPr>
        <w:t xml:space="preserve"> </w:t>
      </w:r>
      <w:r>
        <w:t>метапредметных</w:t>
      </w:r>
      <w:r>
        <w:rPr>
          <w:spacing w:val="1"/>
        </w:rPr>
        <w:t xml:space="preserve"> </w:t>
      </w:r>
      <w:r>
        <w:t>результатов</w:t>
      </w:r>
      <w:r>
        <w:rPr>
          <w:spacing w:val="1"/>
        </w:rPr>
        <w:t xml:space="preserve"> </w:t>
      </w:r>
      <w:r>
        <w:t>осуществляется</w:t>
      </w:r>
      <w:r>
        <w:rPr>
          <w:spacing w:val="1"/>
        </w:rPr>
        <w:t xml:space="preserve"> </w:t>
      </w:r>
      <w:r>
        <w:t>как</w:t>
      </w:r>
      <w:r>
        <w:rPr>
          <w:spacing w:val="1"/>
        </w:rPr>
        <w:t xml:space="preserve"> </w:t>
      </w:r>
      <w:r>
        <w:t>педагогическим</w:t>
      </w:r>
      <w:r>
        <w:rPr>
          <w:spacing w:val="1"/>
        </w:rPr>
        <w:t xml:space="preserve"> </w:t>
      </w:r>
      <w:r>
        <w:t>работником</w:t>
      </w:r>
      <w:r>
        <w:rPr>
          <w:spacing w:val="1"/>
        </w:rPr>
        <w:t xml:space="preserve"> </w:t>
      </w:r>
      <w:r>
        <w:t>в</w:t>
      </w:r>
      <w:r>
        <w:rPr>
          <w:spacing w:val="1"/>
        </w:rPr>
        <w:t xml:space="preserve"> </w:t>
      </w:r>
      <w:r>
        <w:t>ходе</w:t>
      </w:r>
      <w:r>
        <w:rPr>
          <w:spacing w:val="1"/>
        </w:rPr>
        <w:t xml:space="preserve"> </w:t>
      </w:r>
      <w:r>
        <w:t>текущей</w:t>
      </w:r>
      <w:r>
        <w:rPr>
          <w:spacing w:val="1"/>
        </w:rPr>
        <w:t xml:space="preserve"> </w:t>
      </w:r>
      <w:r>
        <w:t>и</w:t>
      </w:r>
      <w:r>
        <w:rPr>
          <w:spacing w:val="1"/>
        </w:rPr>
        <w:t xml:space="preserve"> </w:t>
      </w:r>
      <w:r>
        <w:t>промежуточной оценки по предмету, так и администрацией образовательной организации в ходе мониторинга. В текущем учебном</w:t>
      </w:r>
      <w:r>
        <w:rPr>
          <w:spacing w:val="1"/>
        </w:rPr>
        <w:t xml:space="preserve"> </w:t>
      </w:r>
      <w:r>
        <w:t>процессе отслеживается способность обучающихся разрешать учебные ситуации и выполнять учебные задачи, требующие владения</w:t>
      </w:r>
      <w:r>
        <w:rPr>
          <w:spacing w:val="1"/>
        </w:rPr>
        <w:t xml:space="preserve"> </w:t>
      </w:r>
      <w:r>
        <w:t>познавательными,</w:t>
      </w:r>
      <w:r>
        <w:rPr>
          <w:spacing w:val="-4"/>
        </w:rPr>
        <w:t xml:space="preserve"> </w:t>
      </w:r>
      <w:r>
        <w:t>коммуникативными</w:t>
      </w:r>
      <w:r>
        <w:rPr>
          <w:spacing w:val="-1"/>
        </w:rPr>
        <w:t xml:space="preserve"> </w:t>
      </w:r>
      <w:r>
        <w:t>и</w:t>
      </w:r>
      <w:r>
        <w:rPr>
          <w:spacing w:val="-1"/>
        </w:rPr>
        <w:t xml:space="preserve"> </w:t>
      </w:r>
      <w:r>
        <w:t>регулятивными</w:t>
      </w:r>
      <w:r>
        <w:rPr>
          <w:spacing w:val="-1"/>
        </w:rPr>
        <w:t xml:space="preserve"> </w:t>
      </w:r>
      <w:r>
        <w:t>действиями,</w:t>
      </w:r>
      <w:r>
        <w:rPr>
          <w:spacing w:val="-1"/>
        </w:rPr>
        <w:t xml:space="preserve"> </w:t>
      </w:r>
      <w:r>
        <w:t>реализуемыми</w:t>
      </w:r>
      <w:r>
        <w:rPr>
          <w:spacing w:val="-1"/>
        </w:rPr>
        <w:t xml:space="preserve"> </w:t>
      </w:r>
      <w:r>
        <w:t>в</w:t>
      </w:r>
      <w:r>
        <w:rPr>
          <w:spacing w:val="-2"/>
        </w:rPr>
        <w:t xml:space="preserve"> </w:t>
      </w:r>
      <w:r>
        <w:t>предметном</w:t>
      </w:r>
      <w:r>
        <w:rPr>
          <w:spacing w:val="-2"/>
        </w:rPr>
        <w:t xml:space="preserve"> </w:t>
      </w:r>
      <w:r>
        <w:t>преподавании.</w:t>
      </w:r>
    </w:p>
    <w:p w:rsidR="005167BF" w:rsidRDefault="00543202">
      <w:pPr>
        <w:pStyle w:val="a3"/>
        <w:spacing w:line="355" w:lineRule="auto"/>
        <w:ind w:right="747"/>
        <w:jc w:val="both"/>
      </w:pPr>
      <w:r>
        <w:t>В</w:t>
      </w:r>
      <w:r>
        <w:rPr>
          <w:spacing w:val="1"/>
        </w:rPr>
        <w:t xml:space="preserve"> </w:t>
      </w:r>
      <w:r>
        <w:t>ходе</w:t>
      </w:r>
      <w:r>
        <w:rPr>
          <w:spacing w:val="1"/>
        </w:rPr>
        <w:t xml:space="preserve"> </w:t>
      </w:r>
      <w:r>
        <w:t>мониторинга</w:t>
      </w:r>
      <w:r>
        <w:rPr>
          <w:spacing w:val="1"/>
        </w:rPr>
        <w:t xml:space="preserve"> </w:t>
      </w:r>
      <w:r>
        <w:t>проводится</w:t>
      </w:r>
      <w:r>
        <w:rPr>
          <w:spacing w:val="1"/>
        </w:rPr>
        <w:t xml:space="preserve"> </w:t>
      </w:r>
      <w:r>
        <w:t>оценка</w:t>
      </w:r>
      <w:r>
        <w:rPr>
          <w:spacing w:val="1"/>
        </w:rPr>
        <w:t xml:space="preserve"> </w:t>
      </w:r>
      <w:r>
        <w:t>сформированности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Содержание</w:t>
      </w:r>
      <w:r>
        <w:rPr>
          <w:spacing w:val="1"/>
        </w:rPr>
        <w:t xml:space="preserve"> </w:t>
      </w:r>
      <w:r>
        <w:t>и</w:t>
      </w:r>
      <w:r>
        <w:rPr>
          <w:spacing w:val="1"/>
        </w:rPr>
        <w:t xml:space="preserve"> </w:t>
      </w:r>
      <w:r>
        <w:t>периодичность</w:t>
      </w:r>
      <w:r>
        <w:rPr>
          <w:spacing w:val="1"/>
        </w:rPr>
        <w:t xml:space="preserve"> </w:t>
      </w:r>
      <w:r>
        <w:t>мониторинга</w:t>
      </w:r>
      <w:r>
        <w:rPr>
          <w:spacing w:val="1"/>
        </w:rPr>
        <w:t xml:space="preserve"> </w:t>
      </w:r>
      <w:r>
        <w:t>устанавливаются</w:t>
      </w:r>
      <w:r>
        <w:rPr>
          <w:spacing w:val="1"/>
        </w:rPr>
        <w:t xml:space="preserve"> </w:t>
      </w:r>
      <w:r>
        <w:t>решением</w:t>
      </w:r>
      <w:r>
        <w:rPr>
          <w:spacing w:val="1"/>
        </w:rPr>
        <w:t xml:space="preserve"> </w:t>
      </w:r>
      <w:r>
        <w:t>педагогического</w:t>
      </w:r>
      <w:r>
        <w:rPr>
          <w:spacing w:val="1"/>
        </w:rPr>
        <w:t xml:space="preserve"> </w:t>
      </w:r>
      <w:r>
        <w:t>совета</w:t>
      </w:r>
      <w:r>
        <w:rPr>
          <w:spacing w:val="1"/>
        </w:rPr>
        <w:t xml:space="preserve"> </w:t>
      </w:r>
      <w:r>
        <w:t>образовательной</w:t>
      </w:r>
      <w:r>
        <w:rPr>
          <w:spacing w:val="1"/>
        </w:rPr>
        <w:t xml:space="preserve"> </w:t>
      </w:r>
      <w:r>
        <w:t>организации.</w:t>
      </w:r>
      <w:r>
        <w:rPr>
          <w:spacing w:val="1"/>
        </w:rPr>
        <w:t xml:space="preserve"> </w:t>
      </w:r>
      <w:r>
        <w:t>Инструментарий</w:t>
      </w:r>
      <w:r>
        <w:rPr>
          <w:spacing w:val="1"/>
        </w:rPr>
        <w:t xml:space="preserve"> </w:t>
      </w:r>
      <w:r>
        <w:t>для</w:t>
      </w:r>
      <w:r>
        <w:rPr>
          <w:spacing w:val="1"/>
        </w:rPr>
        <w:t xml:space="preserve"> </w:t>
      </w:r>
      <w:r>
        <w:t>оценка</w:t>
      </w:r>
      <w:r>
        <w:rPr>
          <w:spacing w:val="1"/>
        </w:rPr>
        <w:t xml:space="preserve"> </w:t>
      </w:r>
      <w:r>
        <w:t>сформированности</w:t>
      </w:r>
      <w:r>
        <w:rPr>
          <w:spacing w:val="45"/>
        </w:rPr>
        <w:t xml:space="preserve"> </w:t>
      </w:r>
      <w:r>
        <w:t>универсальных</w:t>
      </w:r>
      <w:r>
        <w:rPr>
          <w:spacing w:val="46"/>
        </w:rPr>
        <w:t xml:space="preserve"> </w:t>
      </w:r>
      <w:r>
        <w:t>учебных</w:t>
      </w:r>
      <w:r>
        <w:rPr>
          <w:spacing w:val="42"/>
        </w:rPr>
        <w:t xml:space="preserve"> </w:t>
      </w:r>
      <w:r>
        <w:t>действий</w:t>
      </w:r>
      <w:r>
        <w:rPr>
          <w:spacing w:val="43"/>
        </w:rPr>
        <w:t xml:space="preserve"> </w:t>
      </w:r>
      <w:r>
        <w:t>строится</w:t>
      </w:r>
      <w:r>
        <w:rPr>
          <w:spacing w:val="43"/>
        </w:rPr>
        <w:t xml:space="preserve"> </w:t>
      </w:r>
      <w:r>
        <w:t>на</w:t>
      </w:r>
      <w:r>
        <w:rPr>
          <w:spacing w:val="42"/>
        </w:rPr>
        <w:t xml:space="preserve"> </w:t>
      </w:r>
      <w:r>
        <w:t>межпредметной</w:t>
      </w:r>
      <w:r>
        <w:rPr>
          <w:spacing w:val="43"/>
        </w:rPr>
        <w:t xml:space="preserve"> </w:t>
      </w:r>
      <w:r>
        <w:t>основе</w:t>
      </w:r>
      <w:r>
        <w:rPr>
          <w:spacing w:val="41"/>
        </w:rPr>
        <w:t xml:space="preserve"> </w:t>
      </w:r>
      <w:r>
        <w:t>и</w:t>
      </w:r>
      <w:r>
        <w:rPr>
          <w:spacing w:val="43"/>
        </w:rPr>
        <w:t xml:space="preserve"> </w:t>
      </w:r>
      <w:r>
        <w:t>может</w:t>
      </w:r>
      <w:r>
        <w:rPr>
          <w:spacing w:val="43"/>
        </w:rPr>
        <w:t xml:space="preserve"> </w:t>
      </w:r>
      <w:r>
        <w:t>включать</w:t>
      </w:r>
      <w:r>
        <w:rPr>
          <w:spacing w:val="43"/>
        </w:rPr>
        <w:t xml:space="preserve"> </w:t>
      </w:r>
      <w:r>
        <w:t>диагностические</w:t>
      </w:r>
    </w:p>
    <w:p w:rsidR="005167BF" w:rsidRDefault="005167BF">
      <w:pPr>
        <w:spacing w:line="355" w:lineRule="auto"/>
        <w:jc w:val="both"/>
        <w:sectPr w:rsidR="005167BF">
          <w:pgSz w:w="16390" w:h="11910" w:orient="landscape"/>
          <w:pgMar w:top="620" w:right="380" w:bottom="1160" w:left="160" w:header="0" w:footer="887" w:gutter="0"/>
          <w:cols w:space="720"/>
        </w:sectPr>
      </w:pPr>
    </w:p>
    <w:p w:rsidR="005167BF" w:rsidRDefault="00543202">
      <w:pPr>
        <w:pStyle w:val="a3"/>
        <w:spacing w:before="76" w:line="357" w:lineRule="auto"/>
        <w:ind w:right="765"/>
        <w:jc w:val="both"/>
      </w:pPr>
      <w:r>
        <w:t>материалы по оценке функциональной грамотности, сформированности регулятивных, коммуникативных и познавательных учебных</w:t>
      </w:r>
      <w:r>
        <w:rPr>
          <w:spacing w:val="1"/>
        </w:rPr>
        <w:t xml:space="preserve"> </w:t>
      </w:r>
      <w:r>
        <w:t>действий.</w:t>
      </w:r>
    </w:p>
    <w:p w:rsidR="005167BF" w:rsidRDefault="00543202">
      <w:pPr>
        <w:pStyle w:val="a3"/>
        <w:spacing w:line="355" w:lineRule="auto"/>
        <w:ind w:right="759" w:firstLine="708"/>
        <w:jc w:val="both"/>
      </w:pPr>
      <w:r>
        <w:t>Предметные результаты освоения ООП НОО с учетом специфики содержания предметных областей, включающих конкретные</w:t>
      </w:r>
      <w:r>
        <w:rPr>
          <w:spacing w:val="1"/>
        </w:rPr>
        <w:t xml:space="preserve"> </w:t>
      </w:r>
      <w:r>
        <w:t>учебные</w:t>
      </w:r>
      <w:r>
        <w:rPr>
          <w:spacing w:val="1"/>
        </w:rPr>
        <w:t xml:space="preserve"> </w:t>
      </w:r>
      <w:r>
        <w:t>предметы,</w:t>
      </w:r>
      <w:r>
        <w:rPr>
          <w:spacing w:val="1"/>
        </w:rPr>
        <w:t xml:space="preserve"> </w:t>
      </w:r>
      <w:r>
        <w:t>ориентированы</w:t>
      </w:r>
      <w:r>
        <w:rPr>
          <w:spacing w:val="1"/>
        </w:rPr>
        <w:t xml:space="preserve"> </w:t>
      </w:r>
      <w:r>
        <w:t>на</w:t>
      </w:r>
      <w:r>
        <w:rPr>
          <w:spacing w:val="1"/>
        </w:rPr>
        <w:t xml:space="preserve"> </w:t>
      </w:r>
      <w:r>
        <w:t>применение</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обучающимися</w:t>
      </w:r>
      <w:r>
        <w:rPr>
          <w:spacing w:val="1"/>
        </w:rPr>
        <w:t xml:space="preserve"> </w:t>
      </w:r>
      <w:r>
        <w:t>в</w:t>
      </w:r>
      <w:r>
        <w:rPr>
          <w:spacing w:val="1"/>
        </w:rPr>
        <w:t xml:space="preserve"> </w:t>
      </w:r>
      <w:r>
        <w:t>учебных</w:t>
      </w:r>
      <w:r>
        <w:rPr>
          <w:spacing w:val="1"/>
        </w:rPr>
        <w:t xml:space="preserve"> </w:t>
      </w:r>
      <w:r>
        <w:t>ситуациях</w:t>
      </w:r>
      <w:r>
        <w:rPr>
          <w:spacing w:val="1"/>
        </w:rPr>
        <w:t xml:space="preserve"> </w:t>
      </w:r>
      <w:r>
        <w:t>и</w:t>
      </w:r>
      <w:r>
        <w:rPr>
          <w:spacing w:val="1"/>
        </w:rPr>
        <w:t xml:space="preserve"> </w:t>
      </w:r>
      <w:r>
        <w:t>реальных</w:t>
      </w:r>
      <w:r>
        <w:rPr>
          <w:spacing w:val="1"/>
        </w:rPr>
        <w:t xml:space="preserve"> </w:t>
      </w:r>
      <w:r>
        <w:t>жизненных</w:t>
      </w:r>
      <w:r>
        <w:rPr>
          <w:spacing w:val="3"/>
        </w:rPr>
        <w:t xml:space="preserve"> </w:t>
      </w:r>
      <w:r>
        <w:t>условиях, а</w:t>
      </w:r>
      <w:r>
        <w:rPr>
          <w:spacing w:val="-1"/>
        </w:rPr>
        <w:t xml:space="preserve"> </w:t>
      </w:r>
      <w:r>
        <w:t>также на</w:t>
      </w:r>
      <w:r>
        <w:rPr>
          <w:spacing w:val="1"/>
        </w:rPr>
        <w:t xml:space="preserve"> </w:t>
      </w:r>
      <w:r>
        <w:t>успешное</w:t>
      </w:r>
      <w:r>
        <w:rPr>
          <w:spacing w:val="-1"/>
        </w:rPr>
        <w:t xml:space="preserve"> </w:t>
      </w:r>
      <w:r>
        <w:t>обучение.</w:t>
      </w:r>
    </w:p>
    <w:p w:rsidR="005167BF" w:rsidRDefault="00543202">
      <w:pPr>
        <w:pStyle w:val="a3"/>
        <w:spacing w:line="355" w:lineRule="auto"/>
        <w:ind w:right="754" w:firstLine="768"/>
        <w:jc w:val="both"/>
      </w:pPr>
      <w:r>
        <w:t>Оценка предметных результатов освоения ООП НОО осуществляется через оценку достижения обучающимися планируемых</w:t>
      </w:r>
      <w:r>
        <w:rPr>
          <w:spacing w:val="1"/>
        </w:rPr>
        <w:t xml:space="preserve"> </w:t>
      </w:r>
      <w:r>
        <w:t>результатов</w:t>
      </w:r>
      <w:r>
        <w:rPr>
          <w:spacing w:val="-1"/>
        </w:rPr>
        <w:t xml:space="preserve"> </w:t>
      </w:r>
      <w:r>
        <w:t>по отдельным</w:t>
      </w:r>
      <w:r>
        <w:rPr>
          <w:spacing w:val="1"/>
        </w:rPr>
        <w:t xml:space="preserve"> </w:t>
      </w:r>
      <w:r>
        <w:t>учебным</w:t>
      </w:r>
      <w:r>
        <w:rPr>
          <w:spacing w:val="-2"/>
        </w:rPr>
        <w:t xml:space="preserve"> </w:t>
      </w:r>
      <w:r>
        <w:t>предметам.</w:t>
      </w:r>
    </w:p>
    <w:p w:rsidR="005167BF" w:rsidRDefault="00543202">
      <w:pPr>
        <w:pStyle w:val="a3"/>
        <w:spacing w:line="355" w:lineRule="auto"/>
        <w:ind w:right="753" w:firstLine="708"/>
        <w:jc w:val="both"/>
      </w:pPr>
      <w:r>
        <w:t>Основным предметом оценки результатов освоения ООП НОО в соответствии с требованиями ФГОС НОО является способность</w:t>
      </w:r>
      <w:r>
        <w:rPr>
          <w:spacing w:val="1"/>
        </w:rPr>
        <w:t xml:space="preserve"> </w:t>
      </w:r>
      <w:r>
        <w:t>к решению учебно-познавательных и учебно-практических задач, основанных на изучаемом учебном материале и способах действий, в</w:t>
      </w:r>
      <w:r>
        <w:rPr>
          <w:spacing w:val="1"/>
        </w:rPr>
        <w:t xml:space="preserve"> </w:t>
      </w:r>
      <w:r>
        <w:t>том</w:t>
      </w:r>
      <w:r>
        <w:rPr>
          <w:spacing w:val="-2"/>
        </w:rPr>
        <w:t xml:space="preserve"> </w:t>
      </w:r>
      <w:r>
        <w:t>числе</w:t>
      </w:r>
      <w:r>
        <w:rPr>
          <w:spacing w:val="-1"/>
        </w:rPr>
        <w:t xml:space="preserve"> </w:t>
      </w:r>
      <w:r>
        <w:t>метапредметных (познавательных, регулятивных, коммуникативных)</w:t>
      </w:r>
      <w:r>
        <w:rPr>
          <w:spacing w:val="-1"/>
        </w:rPr>
        <w:t xml:space="preserve"> </w:t>
      </w:r>
      <w:r>
        <w:t>действий.</w:t>
      </w:r>
    </w:p>
    <w:p w:rsidR="005167BF" w:rsidRDefault="00543202">
      <w:pPr>
        <w:pStyle w:val="a3"/>
        <w:spacing w:line="355" w:lineRule="auto"/>
        <w:ind w:right="750" w:firstLine="708"/>
        <w:jc w:val="both"/>
      </w:pPr>
      <w:r>
        <w:t>Для</w:t>
      </w:r>
      <w:r>
        <w:rPr>
          <w:spacing w:val="1"/>
        </w:rPr>
        <w:t xml:space="preserve"> </w:t>
      </w:r>
      <w:r>
        <w:t>оценки</w:t>
      </w:r>
      <w:r>
        <w:rPr>
          <w:spacing w:val="1"/>
        </w:rPr>
        <w:t xml:space="preserve"> </w:t>
      </w:r>
      <w:r>
        <w:t>предметных</w:t>
      </w:r>
      <w:r>
        <w:rPr>
          <w:spacing w:val="1"/>
        </w:rPr>
        <w:t xml:space="preserve"> </w:t>
      </w:r>
      <w:r>
        <w:t>результатов</w:t>
      </w:r>
      <w:r>
        <w:rPr>
          <w:spacing w:val="1"/>
        </w:rPr>
        <w:t xml:space="preserve"> </w:t>
      </w:r>
      <w:r>
        <w:t>освоения</w:t>
      </w:r>
      <w:r>
        <w:rPr>
          <w:spacing w:val="1"/>
        </w:rPr>
        <w:t xml:space="preserve"> </w:t>
      </w:r>
      <w:r>
        <w:t>ООП</w:t>
      </w:r>
      <w:r>
        <w:rPr>
          <w:spacing w:val="1"/>
        </w:rPr>
        <w:t xml:space="preserve"> </w:t>
      </w:r>
      <w:r>
        <w:t>НОО</w:t>
      </w:r>
      <w:r>
        <w:rPr>
          <w:spacing w:val="1"/>
        </w:rPr>
        <w:t xml:space="preserve"> </w:t>
      </w:r>
      <w:r>
        <w:t>используются</w:t>
      </w:r>
      <w:r>
        <w:rPr>
          <w:spacing w:val="1"/>
        </w:rPr>
        <w:t xml:space="preserve"> </w:t>
      </w:r>
      <w:r>
        <w:t>критерии:</w:t>
      </w:r>
      <w:r>
        <w:rPr>
          <w:spacing w:val="1"/>
        </w:rPr>
        <w:t xml:space="preserve"> </w:t>
      </w:r>
      <w:r>
        <w:t>знание</w:t>
      </w:r>
      <w:r>
        <w:rPr>
          <w:spacing w:val="1"/>
        </w:rPr>
        <w:t xml:space="preserve"> </w:t>
      </w:r>
      <w:r>
        <w:t>и</w:t>
      </w:r>
      <w:r>
        <w:rPr>
          <w:spacing w:val="1"/>
        </w:rPr>
        <w:t xml:space="preserve"> </w:t>
      </w:r>
      <w:r>
        <w:t>понимание,</w:t>
      </w:r>
      <w:r>
        <w:rPr>
          <w:spacing w:val="1"/>
        </w:rPr>
        <w:t xml:space="preserve"> </w:t>
      </w:r>
      <w:r>
        <w:t>применение,</w:t>
      </w:r>
      <w:r>
        <w:rPr>
          <w:spacing w:val="1"/>
        </w:rPr>
        <w:t xml:space="preserve"> </w:t>
      </w:r>
      <w:r>
        <w:t>функциональность.</w:t>
      </w:r>
    </w:p>
    <w:p w:rsidR="005167BF" w:rsidRDefault="00543202">
      <w:pPr>
        <w:pStyle w:val="a3"/>
        <w:spacing w:line="355" w:lineRule="auto"/>
        <w:ind w:right="760" w:firstLine="708"/>
        <w:jc w:val="both"/>
      </w:pPr>
      <w:r>
        <w:t>Обобщѐнный</w:t>
      </w:r>
      <w:r>
        <w:rPr>
          <w:spacing w:val="1"/>
        </w:rPr>
        <w:t xml:space="preserve"> </w:t>
      </w:r>
      <w:r>
        <w:t>критерий</w:t>
      </w:r>
      <w:r>
        <w:rPr>
          <w:spacing w:val="1"/>
        </w:rPr>
        <w:t xml:space="preserve"> </w:t>
      </w:r>
      <w:r>
        <w:t>«знание</w:t>
      </w:r>
      <w:r>
        <w:rPr>
          <w:spacing w:val="1"/>
        </w:rPr>
        <w:t xml:space="preserve"> </w:t>
      </w:r>
      <w:r>
        <w:t>и</w:t>
      </w:r>
      <w:r>
        <w:rPr>
          <w:spacing w:val="1"/>
        </w:rPr>
        <w:t xml:space="preserve"> </w:t>
      </w:r>
      <w:r>
        <w:t>понимание»</w:t>
      </w:r>
      <w:r>
        <w:rPr>
          <w:spacing w:val="1"/>
        </w:rPr>
        <w:t xml:space="preserve"> </w:t>
      </w:r>
      <w:r>
        <w:t>включает</w:t>
      </w:r>
      <w:r>
        <w:rPr>
          <w:spacing w:val="1"/>
        </w:rPr>
        <w:t xml:space="preserve"> </w:t>
      </w:r>
      <w:r>
        <w:t>знание</w:t>
      </w:r>
      <w:r>
        <w:rPr>
          <w:spacing w:val="1"/>
        </w:rPr>
        <w:t xml:space="preserve"> </w:t>
      </w:r>
      <w:r>
        <w:t>и</w:t>
      </w:r>
      <w:r>
        <w:rPr>
          <w:spacing w:val="1"/>
        </w:rPr>
        <w:t xml:space="preserve"> </w:t>
      </w:r>
      <w:r>
        <w:t>понимание</w:t>
      </w:r>
      <w:r>
        <w:rPr>
          <w:spacing w:val="1"/>
        </w:rPr>
        <w:t xml:space="preserve"> </w:t>
      </w:r>
      <w:r>
        <w:t>роли</w:t>
      </w:r>
      <w:r>
        <w:rPr>
          <w:spacing w:val="1"/>
        </w:rPr>
        <w:t xml:space="preserve"> </w:t>
      </w:r>
      <w:r>
        <w:t>изучаемой</w:t>
      </w:r>
      <w:r>
        <w:rPr>
          <w:spacing w:val="1"/>
        </w:rPr>
        <w:t xml:space="preserve"> </w:t>
      </w:r>
      <w:r>
        <w:t>области</w:t>
      </w:r>
      <w:r>
        <w:rPr>
          <w:spacing w:val="1"/>
        </w:rPr>
        <w:t xml:space="preserve"> </w:t>
      </w:r>
      <w:r>
        <w:t>знания</w:t>
      </w:r>
      <w:r>
        <w:rPr>
          <w:spacing w:val="1"/>
        </w:rPr>
        <w:t xml:space="preserve"> </w:t>
      </w:r>
      <w:r>
        <w:t>или</w:t>
      </w:r>
      <w:r>
        <w:rPr>
          <w:spacing w:val="1"/>
        </w:rPr>
        <w:t xml:space="preserve"> </w:t>
      </w:r>
      <w:r>
        <w:t>вида</w:t>
      </w:r>
      <w:r>
        <w:rPr>
          <w:spacing w:val="1"/>
        </w:rPr>
        <w:t xml:space="preserve"> </w:t>
      </w:r>
      <w:r>
        <w:t xml:space="preserve">деятельности      </w:t>
      </w:r>
      <w:r>
        <w:rPr>
          <w:spacing w:val="54"/>
        </w:rPr>
        <w:t xml:space="preserve"> </w:t>
      </w:r>
      <w:r>
        <w:t xml:space="preserve">в       </w:t>
      </w:r>
      <w:r>
        <w:rPr>
          <w:spacing w:val="49"/>
        </w:rPr>
        <w:t xml:space="preserve"> </w:t>
      </w:r>
      <w:r>
        <w:t xml:space="preserve">различных       </w:t>
      </w:r>
      <w:r>
        <w:rPr>
          <w:spacing w:val="52"/>
        </w:rPr>
        <w:t xml:space="preserve"> </w:t>
      </w:r>
      <w:r>
        <w:t xml:space="preserve">контекстах,       </w:t>
      </w:r>
      <w:r>
        <w:rPr>
          <w:spacing w:val="50"/>
        </w:rPr>
        <w:t xml:space="preserve"> </w:t>
      </w:r>
      <w:r>
        <w:t xml:space="preserve">знание       </w:t>
      </w:r>
      <w:r>
        <w:rPr>
          <w:spacing w:val="52"/>
        </w:rPr>
        <w:t xml:space="preserve"> </w:t>
      </w:r>
      <w:r>
        <w:t xml:space="preserve">и       </w:t>
      </w:r>
      <w:r>
        <w:rPr>
          <w:spacing w:val="53"/>
        </w:rPr>
        <w:t xml:space="preserve"> </w:t>
      </w:r>
      <w:r>
        <w:t xml:space="preserve">понимание       </w:t>
      </w:r>
      <w:r>
        <w:rPr>
          <w:spacing w:val="52"/>
        </w:rPr>
        <w:t xml:space="preserve"> </w:t>
      </w:r>
      <w:r>
        <w:t xml:space="preserve">терминологии,       </w:t>
      </w:r>
      <w:r>
        <w:rPr>
          <w:spacing w:val="50"/>
        </w:rPr>
        <w:t xml:space="preserve"> </w:t>
      </w:r>
      <w:r>
        <w:t xml:space="preserve">понятий       </w:t>
      </w:r>
      <w:r>
        <w:rPr>
          <w:spacing w:val="53"/>
        </w:rPr>
        <w:t xml:space="preserve"> </w:t>
      </w:r>
      <w:r>
        <w:t xml:space="preserve">и       </w:t>
      </w:r>
      <w:r>
        <w:rPr>
          <w:spacing w:val="51"/>
        </w:rPr>
        <w:t xml:space="preserve"> </w:t>
      </w:r>
      <w:r>
        <w:t>идей,</w:t>
      </w:r>
      <w:r>
        <w:rPr>
          <w:spacing w:val="-58"/>
        </w:rPr>
        <w:t xml:space="preserve"> </w:t>
      </w:r>
      <w:r>
        <w:t>а</w:t>
      </w:r>
      <w:r>
        <w:rPr>
          <w:spacing w:val="-2"/>
        </w:rPr>
        <w:t xml:space="preserve"> </w:t>
      </w:r>
      <w:r>
        <w:t>также процедурных</w:t>
      </w:r>
      <w:r>
        <w:rPr>
          <w:spacing w:val="1"/>
        </w:rPr>
        <w:t xml:space="preserve"> </w:t>
      </w:r>
      <w:r>
        <w:t>знаний или алгоритмов.</w:t>
      </w:r>
    </w:p>
    <w:p w:rsidR="005167BF" w:rsidRDefault="00543202">
      <w:pPr>
        <w:pStyle w:val="a3"/>
        <w:spacing w:line="275" w:lineRule="exact"/>
        <w:ind w:left="1681"/>
        <w:jc w:val="both"/>
      </w:pPr>
      <w:r>
        <w:t>Обобщѐнный</w:t>
      </w:r>
      <w:r>
        <w:rPr>
          <w:spacing w:val="-3"/>
        </w:rPr>
        <w:t xml:space="preserve"> </w:t>
      </w:r>
      <w:r>
        <w:t>критерий</w:t>
      </w:r>
      <w:r>
        <w:rPr>
          <w:spacing w:val="-5"/>
        </w:rPr>
        <w:t xml:space="preserve"> </w:t>
      </w:r>
      <w:r>
        <w:t>«применение»</w:t>
      </w:r>
      <w:r>
        <w:rPr>
          <w:spacing w:val="-11"/>
        </w:rPr>
        <w:t xml:space="preserve"> </w:t>
      </w:r>
      <w:r>
        <w:t>включает:</w:t>
      </w:r>
    </w:p>
    <w:p w:rsidR="005167BF" w:rsidRDefault="00543202">
      <w:pPr>
        <w:pStyle w:val="a3"/>
        <w:spacing w:before="127" w:line="355" w:lineRule="auto"/>
        <w:ind w:right="762" w:firstLine="708"/>
        <w:jc w:val="both"/>
      </w:pPr>
      <w:r>
        <w:t>использование</w:t>
      </w:r>
      <w:r>
        <w:rPr>
          <w:spacing w:val="1"/>
        </w:rPr>
        <w:t xml:space="preserve"> </w:t>
      </w:r>
      <w:r>
        <w:t>изучаемого</w:t>
      </w:r>
      <w:r>
        <w:rPr>
          <w:spacing w:val="1"/>
        </w:rPr>
        <w:t xml:space="preserve"> </w:t>
      </w:r>
      <w:r>
        <w:t>материала</w:t>
      </w:r>
      <w:r>
        <w:rPr>
          <w:spacing w:val="1"/>
        </w:rPr>
        <w:t xml:space="preserve"> </w:t>
      </w:r>
      <w:r>
        <w:t>при</w:t>
      </w:r>
      <w:r>
        <w:rPr>
          <w:spacing w:val="1"/>
        </w:rPr>
        <w:t xml:space="preserve"> </w:t>
      </w:r>
      <w:r>
        <w:t>решении</w:t>
      </w:r>
      <w:r>
        <w:rPr>
          <w:spacing w:val="1"/>
        </w:rPr>
        <w:t xml:space="preserve"> </w:t>
      </w:r>
      <w:r>
        <w:t>учебных</w:t>
      </w:r>
      <w:r>
        <w:rPr>
          <w:spacing w:val="1"/>
        </w:rPr>
        <w:t xml:space="preserve"> </w:t>
      </w:r>
      <w:r>
        <w:t>задач,</w:t>
      </w:r>
      <w:r>
        <w:rPr>
          <w:spacing w:val="1"/>
        </w:rPr>
        <w:t xml:space="preserve"> </w:t>
      </w:r>
      <w:r>
        <w:t>различающихся</w:t>
      </w:r>
      <w:r>
        <w:rPr>
          <w:spacing w:val="1"/>
        </w:rPr>
        <w:t xml:space="preserve"> </w:t>
      </w:r>
      <w:r>
        <w:t>сложностью</w:t>
      </w:r>
      <w:r>
        <w:rPr>
          <w:spacing w:val="1"/>
        </w:rPr>
        <w:t xml:space="preserve"> </w:t>
      </w:r>
      <w:r>
        <w:t>предметного</w:t>
      </w:r>
      <w:r>
        <w:rPr>
          <w:spacing w:val="1"/>
        </w:rPr>
        <w:t xml:space="preserve"> </w:t>
      </w:r>
      <w:r>
        <w:t>содержания,</w:t>
      </w:r>
      <w:r>
        <w:rPr>
          <w:spacing w:val="1"/>
        </w:rPr>
        <w:t xml:space="preserve"> </w:t>
      </w:r>
      <w:r>
        <w:t>сочетанием</w:t>
      </w:r>
      <w:r>
        <w:rPr>
          <w:spacing w:val="2"/>
        </w:rPr>
        <w:t xml:space="preserve"> </w:t>
      </w:r>
      <w:r>
        <w:t>универсальных</w:t>
      </w:r>
      <w:r>
        <w:rPr>
          <w:spacing w:val="-2"/>
        </w:rPr>
        <w:t xml:space="preserve"> </w:t>
      </w:r>
      <w:r>
        <w:t>познавательных</w:t>
      </w:r>
      <w:r>
        <w:rPr>
          <w:spacing w:val="-2"/>
        </w:rPr>
        <w:t xml:space="preserve"> </w:t>
      </w:r>
      <w:r>
        <w:t>действий</w:t>
      </w:r>
      <w:r>
        <w:rPr>
          <w:spacing w:val="-3"/>
        </w:rPr>
        <w:t xml:space="preserve"> </w:t>
      </w:r>
      <w:r>
        <w:t>и</w:t>
      </w:r>
      <w:r>
        <w:rPr>
          <w:spacing w:val="-1"/>
        </w:rPr>
        <w:t xml:space="preserve"> </w:t>
      </w:r>
      <w:r>
        <w:t>операций,</w:t>
      </w:r>
      <w:r>
        <w:rPr>
          <w:spacing w:val="-1"/>
        </w:rPr>
        <w:t xml:space="preserve"> </w:t>
      </w:r>
      <w:r>
        <w:t>степенью</w:t>
      </w:r>
      <w:r>
        <w:rPr>
          <w:spacing w:val="-2"/>
        </w:rPr>
        <w:t xml:space="preserve"> </w:t>
      </w:r>
      <w:r>
        <w:t>проработанности</w:t>
      </w:r>
      <w:r>
        <w:rPr>
          <w:spacing w:val="-1"/>
        </w:rPr>
        <w:t xml:space="preserve"> </w:t>
      </w:r>
      <w:r>
        <w:t>в учебном</w:t>
      </w:r>
      <w:r>
        <w:rPr>
          <w:spacing w:val="-2"/>
        </w:rPr>
        <w:t xml:space="preserve"> </w:t>
      </w:r>
      <w:r>
        <w:t>процессе;</w:t>
      </w:r>
    </w:p>
    <w:p w:rsidR="005167BF" w:rsidRDefault="00543202">
      <w:pPr>
        <w:pStyle w:val="a3"/>
        <w:spacing w:line="355" w:lineRule="auto"/>
        <w:ind w:right="758" w:firstLine="708"/>
        <w:jc w:val="both"/>
      </w:pPr>
      <w:r>
        <w:t>использование</w:t>
      </w:r>
      <w:r>
        <w:rPr>
          <w:spacing w:val="1"/>
        </w:rPr>
        <w:t xml:space="preserve"> </w:t>
      </w:r>
      <w:r>
        <w:t>специфических</w:t>
      </w:r>
      <w:r>
        <w:rPr>
          <w:spacing w:val="1"/>
        </w:rPr>
        <w:t xml:space="preserve"> </w:t>
      </w:r>
      <w:r>
        <w:t>для</w:t>
      </w:r>
      <w:r>
        <w:rPr>
          <w:spacing w:val="1"/>
        </w:rPr>
        <w:t xml:space="preserve"> </w:t>
      </w:r>
      <w:r>
        <w:t>предмета</w:t>
      </w:r>
      <w:r>
        <w:rPr>
          <w:spacing w:val="1"/>
        </w:rPr>
        <w:t xml:space="preserve"> </w:t>
      </w:r>
      <w:r>
        <w:t>способов</w:t>
      </w:r>
      <w:r>
        <w:rPr>
          <w:spacing w:val="1"/>
        </w:rPr>
        <w:t xml:space="preserve"> </w:t>
      </w:r>
      <w:r>
        <w:t>действий</w:t>
      </w:r>
      <w:r>
        <w:rPr>
          <w:spacing w:val="1"/>
        </w:rPr>
        <w:t xml:space="preserve"> </w:t>
      </w:r>
      <w:r>
        <w:t>и</w:t>
      </w:r>
      <w:r>
        <w:rPr>
          <w:spacing w:val="1"/>
        </w:rPr>
        <w:t xml:space="preserve"> </w:t>
      </w:r>
      <w:r>
        <w:t>видов</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 применению и преобразованию при решении учебных задач (проблем), в том числе в ходе поисковой деятельности,</w:t>
      </w:r>
      <w:r>
        <w:rPr>
          <w:spacing w:val="1"/>
        </w:rPr>
        <w:t xml:space="preserve"> </w:t>
      </w:r>
      <w:r>
        <w:t>учебно-исследовательской</w:t>
      </w:r>
      <w:r>
        <w:rPr>
          <w:spacing w:val="-1"/>
        </w:rPr>
        <w:t xml:space="preserve"> </w:t>
      </w:r>
      <w:r>
        <w:t>и</w:t>
      </w:r>
      <w:r>
        <w:rPr>
          <w:spacing w:val="3"/>
        </w:rPr>
        <w:t xml:space="preserve"> </w:t>
      </w:r>
      <w:r>
        <w:t>учебно-проектной деятельности.</w:t>
      </w:r>
    </w:p>
    <w:p w:rsidR="005167BF" w:rsidRDefault="00543202">
      <w:pPr>
        <w:pStyle w:val="a3"/>
        <w:spacing w:line="355" w:lineRule="auto"/>
        <w:ind w:right="758" w:firstLine="708"/>
        <w:jc w:val="both"/>
      </w:pPr>
      <w:r>
        <w:t>Обобщѐнный критерий «функциональность» включает осознанное использование приобретѐнных знаний и способов действий</w:t>
      </w:r>
      <w:r>
        <w:rPr>
          <w:spacing w:val="1"/>
        </w:rPr>
        <w:t xml:space="preserve"> </w:t>
      </w:r>
      <w:r>
        <w:t>при решении внеучебных проблем, различающихся сложностью предметного содержания, читательских умений, контекста, а также</w:t>
      </w:r>
      <w:r>
        <w:rPr>
          <w:spacing w:val="1"/>
        </w:rPr>
        <w:t xml:space="preserve"> </w:t>
      </w:r>
      <w:r>
        <w:t>сочетанием</w:t>
      </w:r>
      <w:r>
        <w:rPr>
          <w:spacing w:val="-2"/>
        </w:rPr>
        <w:t xml:space="preserve"> </w:t>
      </w:r>
      <w:r>
        <w:t>когнитивных</w:t>
      </w:r>
      <w:r>
        <w:rPr>
          <w:spacing w:val="1"/>
        </w:rPr>
        <w:t xml:space="preserve"> </w:t>
      </w:r>
      <w:r>
        <w:t>операций.</w:t>
      </w:r>
    </w:p>
    <w:p w:rsidR="005167BF" w:rsidRDefault="005167BF">
      <w:pPr>
        <w:spacing w:line="355" w:lineRule="auto"/>
        <w:jc w:val="both"/>
        <w:sectPr w:rsidR="005167BF">
          <w:pgSz w:w="16390" w:h="11910" w:orient="landscape"/>
          <w:pgMar w:top="620" w:right="380" w:bottom="1160" w:left="160" w:header="0" w:footer="887" w:gutter="0"/>
          <w:cols w:space="720"/>
        </w:sectPr>
      </w:pPr>
    </w:p>
    <w:p w:rsidR="005167BF" w:rsidRDefault="00543202" w:rsidP="00101F78">
      <w:pPr>
        <w:pStyle w:val="21"/>
        <w:numPr>
          <w:ilvl w:val="2"/>
          <w:numId w:val="113"/>
        </w:numPr>
        <w:tabs>
          <w:tab w:val="left" w:pos="2222"/>
        </w:tabs>
        <w:spacing w:before="60"/>
        <w:ind w:left="2221" w:hanging="541"/>
        <w:jc w:val="both"/>
      </w:pPr>
      <w:r>
        <w:t>Организация</w:t>
      </w:r>
      <w:r>
        <w:rPr>
          <w:spacing w:val="-5"/>
        </w:rPr>
        <w:t xml:space="preserve"> </w:t>
      </w:r>
      <w:r>
        <w:t>и</w:t>
      </w:r>
      <w:r>
        <w:rPr>
          <w:spacing w:val="-3"/>
        </w:rPr>
        <w:t xml:space="preserve"> </w:t>
      </w:r>
      <w:r>
        <w:t>содержание</w:t>
      </w:r>
      <w:r>
        <w:rPr>
          <w:spacing w:val="-3"/>
        </w:rPr>
        <w:t xml:space="preserve"> </w:t>
      </w:r>
      <w:r>
        <w:t>оценочных</w:t>
      </w:r>
      <w:r>
        <w:rPr>
          <w:spacing w:val="-1"/>
        </w:rPr>
        <w:t xml:space="preserve"> </w:t>
      </w:r>
      <w:r>
        <w:t>процедур</w:t>
      </w:r>
    </w:p>
    <w:p w:rsidR="005167BF" w:rsidRDefault="00543202">
      <w:pPr>
        <w:pStyle w:val="a3"/>
        <w:spacing w:before="130" w:line="355" w:lineRule="auto"/>
        <w:ind w:right="764" w:firstLine="708"/>
        <w:jc w:val="both"/>
      </w:pPr>
      <w:r>
        <w:t>Оценка предметных результатов освоения ООП НОО осуществляется педагогическим работником в ходе процедур текущего,</w:t>
      </w:r>
      <w:r>
        <w:rPr>
          <w:spacing w:val="1"/>
        </w:rPr>
        <w:t xml:space="preserve"> </w:t>
      </w:r>
      <w:r>
        <w:t>тематического,</w:t>
      </w:r>
      <w:r>
        <w:rPr>
          <w:spacing w:val="-1"/>
        </w:rPr>
        <w:t xml:space="preserve"> </w:t>
      </w:r>
      <w:r>
        <w:t>промежуточного и итогового контроля.</w:t>
      </w:r>
    </w:p>
    <w:p w:rsidR="005167BF" w:rsidRDefault="00543202">
      <w:pPr>
        <w:pStyle w:val="a3"/>
        <w:spacing w:line="355" w:lineRule="auto"/>
        <w:ind w:left="1681" w:right="1462"/>
        <w:jc w:val="both"/>
      </w:pPr>
      <w:r>
        <w:t>Особенности оценки предметных результатов по отдельному учебному предмету фиксируются в приложении к ООП НОО.</w:t>
      </w:r>
      <w:r>
        <w:rPr>
          <w:spacing w:val="-58"/>
        </w:rPr>
        <w:t xml:space="preserve"> </w:t>
      </w:r>
      <w:r>
        <w:t>Описание</w:t>
      </w:r>
      <w:r>
        <w:rPr>
          <w:spacing w:val="-2"/>
        </w:rPr>
        <w:t xml:space="preserve"> </w:t>
      </w:r>
      <w:r>
        <w:t>оценки предметных результатов по отдельному</w:t>
      </w:r>
      <w:r>
        <w:rPr>
          <w:spacing w:val="-4"/>
        </w:rPr>
        <w:t xml:space="preserve"> </w:t>
      </w:r>
      <w:r>
        <w:t>учебному</w:t>
      </w:r>
      <w:r>
        <w:rPr>
          <w:spacing w:val="-5"/>
        </w:rPr>
        <w:t xml:space="preserve"> </w:t>
      </w:r>
      <w:r>
        <w:t>предмету</w:t>
      </w:r>
      <w:r>
        <w:rPr>
          <w:spacing w:val="-5"/>
        </w:rPr>
        <w:t xml:space="preserve"> </w:t>
      </w:r>
      <w:r>
        <w:t>должно</w:t>
      </w:r>
      <w:r>
        <w:rPr>
          <w:spacing w:val="-1"/>
        </w:rPr>
        <w:t xml:space="preserve"> </w:t>
      </w:r>
      <w:r>
        <w:t>включать:</w:t>
      </w:r>
    </w:p>
    <w:p w:rsidR="005167BF" w:rsidRDefault="00543202">
      <w:pPr>
        <w:pStyle w:val="a3"/>
        <w:spacing w:line="355" w:lineRule="auto"/>
        <w:ind w:right="757" w:firstLine="708"/>
        <w:jc w:val="both"/>
      </w:pPr>
      <w:r>
        <w:t>список</w:t>
      </w:r>
      <w:r>
        <w:rPr>
          <w:spacing w:val="1"/>
        </w:rPr>
        <w:t xml:space="preserve"> </w:t>
      </w:r>
      <w:r>
        <w:t>итоговых</w:t>
      </w:r>
      <w:r>
        <w:rPr>
          <w:spacing w:val="1"/>
        </w:rPr>
        <w:t xml:space="preserve"> </w:t>
      </w:r>
      <w:r>
        <w:t>планируемых</w:t>
      </w:r>
      <w:r>
        <w:rPr>
          <w:spacing w:val="1"/>
        </w:rPr>
        <w:t xml:space="preserve"> </w:t>
      </w:r>
      <w:r>
        <w:t>результатов</w:t>
      </w:r>
      <w:r>
        <w:rPr>
          <w:spacing w:val="1"/>
        </w:rPr>
        <w:t xml:space="preserve"> </w:t>
      </w:r>
      <w:r>
        <w:t>с</w:t>
      </w:r>
      <w:r>
        <w:rPr>
          <w:spacing w:val="1"/>
        </w:rPr>
        <w:t xml:space="preserve"> </w:t>
      </w:r>
      <w:r>
        <w:t>указанием</w:t>
      </w:r>
      <w:r>
        <w:rPr>
          <w:spacing w:val="1"/>
        </w:rPr>
        <w:t xml:space="preserve"> </w:t>
      </w:r>
      <w:r>
        <w:t>этапов</w:t>
      </w:r>
      <w:r>
        <w:rPr>
          <w:spacing w:val="1"/>
        </w:rPr>
        <w:t xml:space="preserve"> </w:t>
      </w:r>
      <w:r>
        <w:t>их</w:t>
      </w:r>
      <w:r>
        <w:rPr>
          <w:spacing w:val="1"/>
        </w:rPr>
        <w:t xml:space="preserve"> </w:t>
      </w:r>
      <w:r>
        <w:t>формирования</w:t>
      </w:r>
      <w:r>
        <w:rPr>
          <w:spacing w:val="1"/>
        </w:rPr>
        <w:t xml:space="preserve"> </w:t>
      </w:r>
      <w:r>
        <w:t>и</w:t>
      </w:r>
      <w:r>
        <w:rPr>
          <w:spacing w:val="1"/>
        </w:rPr>
        <w:t xml:space="preserve"> </w:t>
      </w:r>
      <w:r>
        <w:t>способов</w:t>
      </w:r>
      <w:r>
        <w:rPr>
          <w:spacing w:val="1"/>
        </w:rPr>
        <w:t xml:space="preserve"> </w:t>
      </w:r>
      <w:r>
        <w:t>оценки</w:t>
      </w:r>
      <w:r>
        <w:rPr>
          <w:spacing w:val="1"/>
        </w:rPr>
        <w:t xml:space="preserve"> </w:t>
      </w:r>
      <w:r>
        <w:t>(например,</w:t>
      </w:r>
      <w:r>
        <w:rPr>
          <w:spacing w:val="1"/>
        </w:rPr>
        <w:t xml:space="preserve"> </w:t>
      </w:r>
      <w:r>
        <w:t>текущая</w:t>
      </w:r>
      <w:r>
        <w:rPr>
          <w:spacing w:val="1"/>
        </w:rPr>
        <w:t xml:space="preserve"> </w:t>
      </w:r>
      <w:r>
        <w:t>(тематическая); устно (письменно), практика);</w:t>
      </w:r>
    </w:p>
    <w:p w:rsidR="005167BF" w:rsidRDefault="00543202">
      <w:pPr>
        <w:pStyle w:val="a3"/>
        <w:spacing w:line="355" w:lineRule="auto"/>
        <w:ind w:right="753" w:firstLine="708"/>
        <w:jc w:val="both"/>
      </w:pPr>
      <w:r>
        <w:t>требования</w:t>
      </w:r>
      <w:r>
        <w:rPr>
          <w:spacing w:val="14"/>
        </w:rPr>
        <w:t xml:space="preserve"> </w:t>
      </w:r>
      <w:r>
        <w:t>к</w:t>
      </w:r>
      <w:r>
        <w:rPr>
          <w:spacing w:val="16"/>
        </w:rPr>
        <w:t xml:space="preserve"> </w:t>
      </w:r>
      <w:r>
        <w:t>выставлению</w:t>
      </w:r>
      <w:r>
        <w:rPr>
          <w:spacing w:val="14"/>
        </w:rPr>
        <w:t xml:space="preserve"> </w:t>
      </w:r>
      <w:r>
        <w:t>отметок</w:t>
      </w:r>
      <w:r>
        <w:rPr>
          <w:spacing w:val="14"/>
        </w:rPr>
        <w:t xml:space="preserve"> </w:t>
      </w:r>
      <w:r>
        <w:t>за</w:t>
      </w:r>
      <w:r>
        <w:rPr>
          <w:spacing w:val="15"/>
        </w:rPr>
        <w:t xml:space="preserve"> </w:t>
      </w:r>
      <w:r>
        <w:t>промежуточную</w:t>
      </w:r>
      <w:r>
        <w:rPr>
          <w:spacing w:val="16"/>
        </w:rPr>
        <w:t xml:space="preserve"> </w:t>
      </w:r>
      <w:r>
        <w:t>аттестацию</w:t>
      </w:r>
      <w:r>
        <w:rPr>
          <w:spacing w:val="14"/>
        </w:rPr>
        <w:t xml:space="preserve"> </w:t>
      </w:r>
      <w:r>
        <w:t>(при</w:t>
      </w:r>
      <w:r>
        <w:rPr>
          <w:spacing w:val="17"/>
        </w:rPr>
        <w:t xml:space="preserve"> </w:t>
      </w:r>
      <w:r>
        <w:t>необходимости</w:t>
      </w:r>
      <w:r>
        <w:rPr>
          <w:spacing w:val="26"/>
        </w:rPr>
        <w:t xml:space="preserve"> </w:t>
      </w:r>
      <w:r>
        <w:t>-</w:t>
      </w:r>
      <w:r>
        <w:rPr>
          <w:spacing w:val="13"/>
        </w:rPr>
        <w:t xml:space="preserve"> </w:t>
      </w:r>
      <w:r>
        <w:t>с</w:t>
      </w:r>
      <w:r>
        <w:rPr>
          <w:spacing w:val="17"/>
        </w:rPr>
        <w:t xml:space="preserve"> </w:t>
      </w:r>
      <w:r>
        <w:t>учѐтом</w:t>
      </w:r>
      <w:r>
        <w:rPr>
          <w:spacing w:val="15"/>
        </w:rPr>
        <w:t xml:space="preserve"> </w:t>
      </w:r>
      <w:r>
        <w:t>степени</w:t>
      </w:r>
      <w:r>
        <w:rPr>
          <w:spacing w:val="16"/>
        </w:rPr>
        <w:t xml:space="preserve"> </w:t>
      </w:r>
      <w:r>
        <w:t>значимости</w:t>
      </w:r>
      <w:r>
        <w:rPr>
          <w:spacing w:val="15"/>
        </w:rPr>
        <w:t xml:space="preserve"> </w:t>
      </w:r>
      <w:r>
        <w:t>отметок</w:t>
      </w:r>
      <w:r>
        <w:rPr>
          <w:spacing w:val="-57"/>
        </w:rPr>
        <w:t xml:space="preserve"> </w:t>
      </w:r>
      <w:r>
        <w:t>за</w:t>
      </w:r>
      <w:r>
        <w:rPr>
          <w:spacing w:val="-2"/>
        </w:rPr>
        <w:t xml:space="preserve"> </w:t>
      </w:r>
      <w:r>
        <w:t>отдельные</w:t>
      </w:r>
      <w:r>
        <w:rPr>
          <w:spacing w:val="-2"/>
        </w:rPr>
        <w:t xml:space="preserve"> </w:t>
      </w:r>
      <w:r>
        <w:t>оценочные</w:t>
      </w:r>
      <w:r>
        <w:rPr>
          <w:spacing w:val="-1"/>
        </w:rPr>
        <w:t xml:space="preserve"> </w:t>
      </w:r>
      <w:r>
        <w:t>процедуры);</w:t>
      </w:r>
    </w:p>
    <w:p w:rsidR="005167BF" w:rsidRDefault="00543202">
      <w:pPr>
        <w:pStyle w:val="a3"/>
        <w:spacing w:line="276" w:lineRule="exact"/>
        <w:ind w:left="1681"/>
        <w:jc w:val="both"/>
      </w:pPr>
      <w:r>
        <w:t>график</w:t>
      </w:r>
      <w:r>
        <w:rPr>
          <w:spacing w:val="-4"/>
        </w:rPr>
        <w:t xml:space="preserve"> </w:t>
      </w:r>
      <w:r>
        <w:t>контрольных</w:t>
      </w:r>
      <w:r>
        <w:rPr>
          <w:spacing w:val="-2"/>
        </w:rPr>
        <w:t xml:space="preserve"> </w:t>
      </w:r>
      <w:r>
        <w:t>мероприятий.</w:t>
      </w:r>
    </w:p>
    <w:p w:rsidR="005167BF" w:rsidRDefault="00543202">
      <w:pPr>
        <w:pStyle w:val="a3"/>
        <w:spacing w:before="130" w:line="355" w:lineRule="auto"/>
        <w:ind w:right="759" w:firstLine="708"/>
        <w:jc w:val="both"/>
      </w:pPr>
      <w:r>
        <w:t>Стартовая диагностика проводится администрацией образовательной организации с целью оценки готовности к обучению на</w:t>
      </w:r>
      <w:r>
        <w:rPr>
          <w:spacing w:val="1"/>
        </w:rPr>
        <w:t xml:space="preserve"> </w:t>
      </w:r>
      <w:r>
        <w:t>уровне</w:t>
      </w:r>
      <w:r>
        <w:rPr>
          <w:spacing w:val="-2"/>
        </w:rPr>
        <w:t xml:space="preserve"> </w:t>
      </w:r>
      <w:r>
        <w:t>начального общего образования.</w:t>
      </w:r>
    </w:p>
    <w:p w:rsidR="005167BF" w:rsidRDefault="00543202">
      <w:pPr>
        <w:pStyle w:val="a3"/>
        <w:spacing w:before="1" w:line="355" w:lineRule="auto"/>
        <w:ind w:right="751" w:firstLine="708"/>
        <w:jc w:val="both"/>
      </w:pPr>
      <w:r>
        <w:t>Стартовая</w:t>
      </w:r>
      <w:r>
        <w:rPr>
          <w:spacing w:val="1"/>
        </w:rPr>
        <w:t xml:space="preserve"> </w:t>
      </w:r>
      <w:r>
        <w:t>диагностика</w:t>
      </w:r>
      <w:r>
        <w:rPr>
          <w:spacing w:val="1"/>
        </w:rPr>
        <w:t xml:space="preserve"> </w:t>
      </w:r>
      <w:r>
        <w:t>проводится</w:t>
      </w:r>
      <w:r>
        <w:rPr>
          <w:spacing w:val="1"/>
        </w:rPr>
        <w:t xml:space="preserve"> </w:t>
      </w:r>
      <w:r>
        <w:t>в</w:t>
      </w:r>
      <w:r>
        <w:rPr>
          <w:spacing w:val="1"/>
        </w:rPr>
        <w:t xml:space="preserve"> </w:t>
      </w:r>
      <w:r>
        <w:t>начале</w:t>
      </w:r>
      <w:r>
        <w:rPr>
          <w:spacing w:val="1"/>
        </w:rPr>
        <w:t xml:space="preserve"> </w:t>
      </w:r>
      <w:r>
        <w:t>1</w:t>
      </w:r>
      <w:r>
        <w:rPr>
          <w:spacing w:val="1"/>
        </w:rPr>
        <w:t xml:space="preserve"> </w:t>
      </w:r>
      <w:r>
        <w:t>класса</w:t>
      </w:r>
      <w:r>
        <w:rPr>
          <w:spacing w:val="1"/>
        </w:rPr>
        <w:t xml:space="preserve"> </w:t>
      </w:r>
      <w:r>
        <w:t>и</w:t>
      </w:r>
      <w:r>
        <w:rPr>
          <w:spacing w:val="1"/>
        </w:rPr>
        <w:t xml:space="preserve"> </w:t>
      </w:r>
      <w:r>
        <w:t>выступает</w:t>
      </w:r>
      <w:r>
        <w:rPr>
          <w:spacing w:val="1"/>
        </w:rPr>
        <w:t xml:space="preserve"> </w:t>
      </w:r>
      <w:r>
        <w:t>как</w:t>
      </w:r>
      <w:r>
        <w:rPr>
          <w:spacing w:val="1"/>
        </w:rPr>
        <w:t xml:space="preserve"> </w:t>
      </w:r>
      <w:r>
        <w:t>основа</w:t>
      </w:r>
      <w:r>
        <w:rPr>
          <w:spacing w:val="1"/>
        </w:rPr>
        <w:t xml:space="preserve"> </w:t>
      </w:r>
      <w:r>
        <w:t>(точка</w:t>
      </w:r>
      <w:r>
        <w:rPr>
          <w:spacing w:val="1"/>
        </w:rPr>
        <w:t xml:space="preserve"> </w:t>
      </w:r>
      <w:r>
        <w:t>отсчѐта)</w:t>
      </w:r>
      <w:r>
        <w:rPr>
          <w:spacing w:val="1"/>
        </w:rPr>
        <w:t xml:space="preserve"> </w:t>
      </w:r>
      <w:r>
        <w:t>для</w:t>
      </w:r>
      <w:r>
        <w:rPr>
          <w:spacing w:val="1"/>
        </w:rPr>
        <w:t xml:space="preserve"> </w:t>
      </w:r>
      <w:r>
        <w:t>оценки</w:t>
      </w:r>
      <w:r>
        <w:rPr>
          <w:spacing w:val="1"/>
        </w:rPr>
        <w:t xml:space="preserve"> </w:t>
      </w:r>
      <w:r>
        <w:t>динамики</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Объектом</w:t>
      </w:r>
      <w:r>
        <w:rPr>
          <w:spacing w:val="1"/>
        </w:rPr>
        <w:t xml:space="preserve"> </w:t>
      </w:r>
      <w:r>
        <w:t>оценки</w:t>
      </w:r>
      <w:r>
        <w:rPr>
          <w:spacing w:val="1"/>
        </w:rPr>
        <w:t xml:space="preserve"> </w:t>
      </w:r>
      <w:r>
        <w:t>в</w:t>
      </w:r>
      <w:r>
        <w:rPr>
          <w:spacing w:val="1"/>
        </w:rPr>
        <w:t xml:space="preserve"> </w:t>
      </w:r>
      <w:r>
        <w:t>рамках</w:t>
      </w:r>
      <w:r>
        <w:rPr>
          <w:spacing w:val="1"/>
        </w:rPr>
        <w:t xml:space="preserve"> </w:t>
      </w:r>
      <w:r>
        <w:t>стартовой</w:t>
      </w:r>
      <w:r>
        <w:rPr>
          <w:spacing w:val="1"/>
        </w:rPr>
        <w:t xml:space="preserve"> </w:t>
      </w:r>
      <w:r>
        <w:t>диагностики</w:t>
      </w:r>
      <w:r>
        <w:rPr>
          <w:spacing w:val="1"/>
        </w:rPr>
        <w:t xml:space="preserve"> </w:t>
      </w:r>
      <w:r>
        <w:t>является</w:t>
      </w:r>
      <w:r>
        <w:rPr>
          <w:spacing w:val="1"/>
        </w:rPr>
        <w:t xml:space="preserve"> </w:t>
      </w:r>
      <w:r>
        <w:t>сформированность</w:t>
      </w:r>
      <w:r>
        <w:rPr>
          <w:spacing w:val="1"/>
        </w:rPr>
        <w:t xml:space="preserve"> </w:t>
      </w:r>
      <w:r>
        <w:t>предпосылок</w:t>
      </w:r>
      <w:r>
        <w:rPr>
          <w:spacing w:val="1"/>
        </w:rPr>
        <w:t xml:space="preserve"> </w:t>
      </w:r>
      <w:r>
        <w:t>учебной деятельности,</w:t>
      </w:r>
      <w:r>
        <w:rPr>
          <w:spacing w:val="-1"/>
        </w:rPr>
        <w:t xml:space="preserve"> </w:t>
      </w:r>
      <w:r>
        <w:t>готовность к овладению</w:t>
      </w:r>
      <w:r>
        <w:rPr>
          <w:spacing w:val="-1"/>
        </w:rPr>
        <w:t xml:space="preserve"> </w:t>
      </w:r>
      <w:r>
        <w:t>чтением, грамотой и</w:t>
      </w:r>
      <w:r>
        <w:rPr>
          <w:spacing w:val="-1"/>
        </w:rPr>
        <w:t xml:space="preserve"> </w:t>
      </w:r>
      <w:r>
        <w:t>счѐтом.</w:t>
      </w:r>
    </w:p>
    <w:p w:rsidR="005167BF" w:rsidRDefault="00543202">
      <w:pPr>
        <w:pStyle w:val="a3"/>
        <w:spacing w:line="355" w:lineRule="auto"/>
        <w:ind w:right="761" w:firstLine="708"/>
        <w:jc w:val="both"/>
      </w:pPr>
      <w:r>
        <w:t>Стартовая диагностика может проводиться педагогическими работниками с целью оценки готовности к изучению отдельных</w:t>
      </w:r>
      <w:r>
        <w:rPr>
          <w:spacing w:val="1"/>
        </w:rPr>
        <w:t xml:space="preserve"> </w:t>
      </w:r>
      <w:r>
        <w:t>предметов</w:t>
      </w:r>
      <w:r>
        <w:rPr>
          <w:spacing w:val="1"/>
        </w:rPr>
        <w:t xml:space="preserve"> </w:t>
      </w:r>
      <w:r>
        <w:t>(разделов).</w:t>
      </w:r>
      <w:r>
        <w:rPr>
          <w:spacing w:val="1"/>
        </w:rPr>
        <w:t xml:space="preserve"> </w:t>
      </w:r>
      <w:r>
        <w:t>Результаты</w:t>
      </w:r>
      <w:r>
        <w:rPr>
          <w:spacing w:val="1"/>
        </w:rPr>
        <w:t xml:space="preserve"> </w:t>
      </w:r>
      <w:r>
        <w:t>стартовой</w:t>
      </w:r>
      <w:r>
        <w:rPr>
          <w:spacing w:val="1"/>
        </w:rPr>
        <w:t xml:space="preserve"> </w:t>
      </w:r>
      <w:r>
        <w:t>диагностики</w:t>
      </w:r>
      <w:r>
        <w:rPr>
          <w:spacing w:val="1"/>
        </w:rPr>
        <w:t xml:space="preserve"> </w:t>
      </w:r>
      <w:r>
        <w:t>являются</w:t>
      </w:r>
      <w:r>
        <w:rPr>
          <w:spacing w:val="1"/>
        </w:rPr>
        <w:t xml:space="preserve"> </w:t>
      </w:r>
      <w:r>
        <w:t>основанием</w:t>
      </w:r>
      <w:r>
        <w:rPr>
          <w:spacing w:val="1"/>
        </w:rPr>
        <w:t xml:space="preserve"> </w:t>
      </w:r>
      <w:r>
        <w:t>для</w:t>
      </w:r>
      <w:r>
        <w:rPr>
          <w:spacing w:val="1"/>
        </w:rPr>
        <w:t xml:space="preserve"> </w:t>
      </w:r>
      <w:r>
        <w:t>корректировки</w:t>
      </w:r>
      <w:r>
        <w:rPr>
          <w:spacing w:val="1"/>
        </w:rPr>
        <w:t xml:space="preserve"> </w:t>
      </w:r>
      <w:r>
        <w:t>учебных</w:t>
      </w:r>
      <w:r>
        <w:rPr>
          <w:spacing w:val="1"/>
        </w:rPr>
        <w:t xml:space="preserve"> </w:t>
      </w:r>
      <w:r>
        <w:t>программ</w:t>
      </w:r>
      <w:r>
        <w:rPr>
          <w:spacing w:val="1"/>
        </w:rPr>
        <w:t xml:space="preserve"> </w:t>
      </w:r>
      <w:r>
        <w:t>и</w:t>
      </w:r>
      <w:r>
        <w:rPr>
          <w:spacing w:val="1"/>
        </w:rPr>
        <w:t xml:space="preserve"> </w:t>
      </w:r>
      <w:r>
        <w:t>индивидуализации</w:t>
      </w:r>
      <w:r>
        <w:rPr>
          <w:spacing w:val="2"/>
        </w:rPr>
        <w:t xml:space="preserve"> </w:t>
      </w:r>
      <w:r>
        <w:t>учебного процесса.</w:t>
      </w:r>
    </w:p>
    <w:p w:rsidR="005167BF" w:rsidRDefault="00543202">
      <w:pPr>
        <w:pStyle w:val="a3"/>
        <w:spacing w:line="275" w:lineRule="exact"/>
        <w:ind w:left="1681"/>
        <w:jc w:val="both"/>
      </w:pPr>
      <w:r>
        <w:t>Текущая</w:t>
      </w:r>
      <w:r>
        <w:rPr>
          <w:spacing w:val="-3"/>
        </w:rPr>
        <w:t xml:space="preserve"> </w:t>
      </w:r>
      <w:r>
        <w:t>оценка</w:t>
      </w:r>
      <w:r>
        <w:rPr>
          <w:spacing w:val="-4"/>
        </w:rPr>
        <w:t xml:space="preserve"> </w:t>
      </w:r>
      <w:r>
        <w:t>направлена</w:t>
      </w:r>
      <w:r>
        <w:rPr>
          <w:spacing w:val="-3"/>
        </w:rPr>
        <w:t xml:space="preserve"> </w:t>
      </w:r>
      <w:r>
        <w:t>на</w:t>
      </w:r>
      <w:r>
        <w:rPr>
          <w:spacing w:val="-4"/>
        </w:rPr>
        <w:t xml:space="preserve"> </w:t>
      </w:r>
      <w:r>
        <w:t>оценку</w:t>
      </w:r>
      <w:r>
        <w:rPr>
          <w:spacing w:val="-10"/>
        </w:rPr>
        <w:t xml:space="preserve"> </w:t>
      </w:r>
      <w:r>
        <w:t>индивидуального</w:t>
      </w:r>
      <w:r>
        <w:rPr>
          <w:spacing w:val="-3"/>
        </w:rPr>
        <w:t xml:space="preserve"> </w:t>
      </w:r>
      <w:r>
        <w:t>продвижения</w:t>
      </w:r>
      <w:r>
        <w:rPr>
          <w:spacing w:val="-2"/>
        </w:rPr>
        <w:t xml:space="preserve"> </w:t>
      </w:r>
      <w:r>
        <w:t>обучающегося</w:t>
      </w:r>
      <w:r>
        <w:rPr>
          <w:spacing w:val="-3"/>
        </w:rPr>
        <w:t xml:space="preserve"> </w:t>
      </w:r>
      <w:r>
        <w:t>в</w:t>
      </w:r>
      <w:r>
        <w:rPr>
          <w:spacing w:val="-3"/>
        </w:rPr>
        <w:t xml:space="preserve"> </w:t>
      </w:r>
      <w:r>
        <w:t>освоении</w:t>
      </w:r>
      <w:r>
        <w:rPr>
          <w:spacing w:val="-5"/>
        </w:rPr>
        <w:t xml:space="preserve"> </w:t>
      </w:r>
      <w:r>
        <w:t>программы</w:t>
      </w:r>
      <w:r>
        <w:rPr>
          <w:spacing w:val="2"/>
        </w:rPr>
        <w:t xml:space="preserve"> </w:t>
      </w:r>
      <w:r>
        <w:t>учебного</w:t>
      </w:r>
      <w:r>
        <w:rPr>
          <w:spacing w:val="-3"/>
        </w:rPr>
        <w:t xml:space="preserve"> </w:t>
      </w:r>
      <w:r>
        <w:t>предмета.</w:t>
      </w:r>
    </w:p>
    <w:p w:rsidR="005167BF" w:rsidRDefault="00543202">
      <w:pPr>
        <w:pStyle w:val="a3"/>
        <w:spacing w:before="131" w:line="355" w:lineRule="auto"/>
        <w:ind w:right="756" w:firstLine="708"/>
        <w:jc w:val="both"/>
      </w:pPr>
      <w:r>
        <w:t>Текущая</w:t>
      </w:r>
      <w:r>
        <w:rPr>
          <w:spacing w:val="1"/>
        </w:rPr>
        <w:t xml:space="preserve"> </w:t>
      </w:r>
      <w:r>
        <w:t>оценка</w:t>
      </w:r>
      <w:r>
        <w:rPr>
          <w:spacing w:val="1"/>
        </w:rPr>
        <w:t xml:space="preserve"> </w:t>
      </w:r>
      <w:r>
        <w:t>может</w:t>
      </w:r>
      <w:r>
        <w:rPr>
          <w:spacing w:val="1"/>
        </w:rPr>
        <w:t xml:space="preserve"> </w:t>
      </w:r>
      <w:r>
        <w:t>быть</w:t>
      </w:r>
      <w:r>
        <w:rPr>
          <w:spacing w:val="1"/>
        </w:rPr>
        <w:t xml:space="preserve"> </w:t>
      </w:r>
      <w:r>
        <w:t>формирующей</w:t>
      </w:r>
      <w:r>
        <w:rPr>
          <w:spacing w:val="1"/>
        </w:rPr>
        <w:t xml:space="preserve"> </w:t>
      </w:r>
      <w:r>
        <w:t>(поддерживающей</w:t>
      </w:r>
      <w:r>
        <w:rPr>
          <w:spacing w:val="1"/>
        </w:rPr>
        <w:t xml:space="preserve"> </w:t>
      </w:r>
      <w:r>
        <w:t>и</w:t>
      </w:r>
      <w:r>
        <w:rPr>
          <w:spacing w:val="1"/>
        </w:rPr>
        <w:t xml:space="preserve"> </w:t>
      </w:r>
      <w:r>
        <w:t>направляющей</w:t>
      </w:r>
      <w:r>
        <w:rPr>
          <w:spacing w:val="1"/>
        </w:rPr>
        <w:t xml:space="preserve"> </w:t>
      </w:r>
      <w:r>
        <w:t>усилия</w:t>
      </w:r>
      <w:r>
        <w:rPr>
          <w:spacing w:val="1"/>
        </w:rPr>
        <w:t xml:space="preserve"> </w:t>
      </w:r>
      <w:r>
        <w:t>обучающегося,</w:t>
      </w:r>
      <w:r>
        <w:rPr>
          <w:spacing w:val="1"/>
        </w:rPr>
        <w:t xml:space="preserve"> </w:t>
      </w:r>
      <w:r>
        <w:t>включающей</w:t>
      </w:r>
      <w:r>
        <w:rPr>
          <w:spacing w:val="1"/>
        </w:rPr>
        <w:t xml:space="preserve"> </w:t>
      </w:r>
      <w:r>
        <w:t>его</w:t>
      </w:r>
      <w:r>
        <w:rPr>
          <w:spacing w:val="1"/>
        </w:rPr>
        <w:t xml:space="preserve"> </w:t>
      </w:r>
      <w:r>
        <w:t>в</w:t>
      </w:r>
      <w:r>
        <w:rPr>
          <w:spacing w:val="1"/>
        </w:rPr>
        <w:t xml:space="preserve"> </w:t>
      </w:r>
      <w:r>
        <w:t>самостоятельную оценочную деятельность) и диагностической, способствующей выявлению и осознанию педагогическим работником и</w:t>
      </w:r>
      <w:r>
        <w:rPr>
          <w:spacing w:val="-57"/>
        </w:rPr>
        <w:t xml:space="preserve"> </w:t>
      </w:r>
      <w:r>
        <w:t>обучающимся</w:t>
      </w:r>
      <w:r>
        <w:rPr>
          <w:spacing w:val="-1"/>
        </w:rPr>
        <w:t xml:space="preserve"> </w:t>
      </w:r>
      <w:r>
        <w:t>существующих</w:t>
      </w:r>
      <w:r>
        <w:rPr>
          <w:spacing w:val="2"/>
        </w:rPr>
        <w:t xml:space="preserve"> </w:t>
      </w:r>
      <w:r>
        <w:t>проблем</w:t>
      </w:r>
      <w:r>
        <w:rPr>
          <w:spacing w:val="-2"/>
        </w:rPr>
        <w:t xml:space="preserve"> </w:t>
      </w:r>
      <w:r>
        <w:t>в</w:t>
      </w:r>
      <w:r>
        <w:rPr>
          <w:spacing w:val="-1"/>
        </w:rPr>
        <w:t xml:space="preserve"> </w:t>
      </w:r>
      <w:r>
        <w:t>обучении.</w:t>
      </w:r>
    </w:p>
    <w:p w:rsidR="005167BF" w:rsidRDefault="00543202">
      <w:pPr>
        <w:pStyle w:val="a3"/>
        <w:spacing w:line="357" w:lineRule="auto"/>
        <w:ind w:right="761" w:firstLine="708"/>
        <w:jc w:val="both"/>
      </w:pPr>
      <w:r>
        <w:t>Объектом</w:t>
      </w:r>
      <w:r>
        <w:rPr>
          <w:spacing w:val="1"/>
        </w:rPr>
        <w:t xml:space="preserve"> </w:t>
      </w:r>
      <w:r>
        <w:t>текущей</w:t>
      </w:r>
      <w:r>
        <w:rPr>
          <w:spacing w:val="1"/>
        </w:rPr>
        <w:t xml:space="preserve"> </w:t>
      </w:r>
      <w:r>
        <w:t>оценки</w:t>
      </w:r>
      <w:r>
        <w:rPr>
          <w:spacing w:val="1"/>
        </w:rPr>
        <w:t xml:space="preserve"> </w:t>
      </w:r>
      <w:r>
        <w:t>являются</w:t>
      </w:r>
      <w:r>
        <w:rPr>
          <w:spacing w:val="1"/>
        </w:rPr>
        <w:t xml:space="preserve"> </w:t>
      </w:r>
      <w:r>
        <w:t>тематические</w:t>
      </w:r>
      <w:r>
        <w:rPr>
          <w:spacing w:val="1"/>
        </w:rPr>
        <w:t xml:space="preserve"> </w:t>
      </w:r>
      <w:r>
        <w:t>планируемые</w:t>
      </w:r>
      <w:r>
        <w:rPr>
          <w:spacing w:val="1"/>
        </w:rPr>
        <w:t xml:space="preserve"> </w:t>
      </w:r>
      <w:r>
        <w:t>результаты,</w:t>
      </w:r>
      <w:r>
        <w:rPr>
          <w:spacing w:val="1"/>
        </w:rPr>
        <w:t xml:space="preserve"> </w:t>
      </w:r>
      <w:r>
        <w:t>этапы</w:t>
      </w:r>
      <w:r>
        <w:rPr>
          <w:spacing w:val="1"/>
        </w:rPr>
        <w:t xml:space="preserve"> </w:t>
      </w:r>
      <w:r>
        <w:t>освоения</w:t>
      </w:r>
      <w:r>
        <w:rPr>
          <w:spacing w:val="1"/>
        </w:rPr>
        <w:t xml:space="preserve"> </w:t>
      </w:r>
      <w:r>
        <w:t>которых</w:t>
      </w:r>
      <w:r>
        <w:rPr>
          <w:spacing w:val="1"/>
        </w:rPr>
        <w:t xml:space="preserve"> </w:t>
      </w:r>
      <w:r>
        <w:t>зафиксированы</w:t>
      </w:r>
      <w:r>
        <w:rPr>
          <w:spacing w:val="1"/>
        </w:rPr>
        <w:t xml:space="preserve"> </w:t>
      </w:r>
      <w:r>
        <w:t>в</w:t>
      </w:r>
      <w:r>
        <w:rPr>
          <w:spacing w:val="1"/>
        </w:rPr>
        <w:t xml:space="preserve"> </w:t>
      </w:r>
      <w:r>
        <w:t>тематическом</w:t>
      </w:r>
      <w:r>
        <w:rPr>
          <w:spacing w:val="-2"/>
        </w:rPr>
        <w:t xml:space="preserve"> </w:t>
      </w:r>
      <w:r>
        <w:t>планировании</w:t>
      </w:r>
      <w:r>
        <w:rPr>
          <w:spacing w:val="-2"/>
        </w:rPr>
        <w:t xml:space="preserve"> </w:t>
      </w:r>
      <w:r>
        <w:t>по</w:t>
      </w:r>
      <w:r>
        <w:rPr>
          <w:spacing w:val="2"/>
        </w:rPr>
        <w:t xml:space="preserve"> </w:t>
      </w:r>
      <w:r>
        <w:t>учебному</w:t>
      </w:r>
      <w:r>
        <w:rPr>
          <w:spacing w:val="-5"/>
        </w:rPr>
        <w:t xml:space="preserve"> </w:t>
      </w:r>
      <w:r>
        <w:t>предмету.</w:t>
      </w:r>
    </w:p>
    <w:p w:rsidR="005167BF" w:rsidRDefault="005167BF">
      <w:pPr>
        <w:spacing w:line="357" w:lineRule="auto"/>
        <w:jc w:val="both"/>
        <w:sectPr w:rsidR="005167BF">
          <w:pgSz w:w="16390" w:h="11910" w:orient="landscape"/>
          <w:pgMar w:top="640" w:right="380" w:bottom="1160" w:left="160" w:header="0" w:footer="887" w:gutter="0"/>
          <w:cols w:space="720"/>
        </w:sectPr>
      </w:pPr>
    </w:p>
    <w:p w:rsidR="005167BF" w:rsidRDefault="00543202">
      <w:pPr>
        <w:pStyle w:val="a3"/>
        <w:spacing w:before="76" w:line="355" w:lineRule="auto"/>
        <w:ind w:right="759" w:firstLine="708"/>
        <w:jc w:val="both"/>
      </w:pPr>
      <w:r>
        <w:t>В текущей оценке используются различные формы и методы проверки (устные и письменные опросы, практические работы,</w:t>
      </w:r>
      <w:r>
        <w:rPr>
          <w:spacing w:val="1"/>
        </w:rPr>
        <w:t xml:space="preserve"> </w:t>
      </w:r>
      <w:r>
        <w:t>творческие работы, индивидуальные и групповые формы, само- и взаимооценка, рефлексия, листы продвижения и другие) с учѐтом</w:t>
      </w:r>
      <w:r>
        <w:rPr>
          <w:spacing w:val="1"/>
        </w:rPr>
        <w:t xml:space="preserve"> </w:t>
      </w:r>
      <w:r>
        <w:t>особенностей</w:t>
      </w:r>
      <w:r>
        <w:rPr>
          <w:spacing w:val="2"/>
        </w:rPr>
        <w:t xml:space="preserve"> </w:t>
      </w:r>
      <w:r>
        <w:t>учебного</w:t>
      </w:r>
      <w:r>
        <w:rPr>
          <w:spacing w:val="2"/>
        </w:rPr>
        <w:t xml:space="preserve"> </w:t>
      </w:r>
      <w:r>
        <w:t>предмета.</w:t>
      </w:r>
    </w:p>
    <w:p w:rsidR="005167BF" w:rsidRDefault="00543202">
      <w:pPr>
        <w:pStyle w:val="a3"/>
        <w:spacing w:before="1"/>
        <w:ind w:left="1681"/>
        <w:jc w:val="both"/>
      </w:pPr>
      <w:r>
        <w:t>Результаты</w:t>
      </w:r>
      <w:r>
        <w:rPr>
          <w:spacing w:val="-4"/>
        </w:rPr>
        <w:t xml:space="preserve"> </w:t>
      </w:r>
      <w:r>
        <w:t>текущей</w:t>
      </w:r>
      <w:r>
        <w:rPr>
          <w:spacing w:val="-3"/>
        </w:rPr>
        <w:t xml:space="preserve"> </w:t>
      </w:r>
      <w:r>
        <w:t>оценки</w:t>
      </w:r>
      <w:r>
        <w:rPr>
          <w:spacing w:val="-3"/>
        </w:rPr>
        <w:t xml:space="preserve"> </w:t>
      </w:r>
      <w:r>
        <w:t>являются</w:t>
      </w:r>
      <w:r>
        <w:rPr>
          <w:spacing w:val="-3"/>
        </w:rPr>
        <w:t xml:space="preserve"> </w:t>
      </w:r>
      <w:r>
        <w:t>основой</w:t>
      </w:r>
      <w:r>
        <w:rPr>
          <w:spacing w:val="-4"/>
        </w:rPr>
        <w:t xml:space="preserve"> </w:t>
      </w:r>
      <w:r>
        <w:t>для</w:t>
      </w:r>
      <w:r>
        <w:rPr>
          <w:spacing w:val="-4"/>
        </w:rPr>
        <w:t xml:space="preserve"> </w:t>
      </w:r>
      <w:r>
        <w:t>индивидуализации</w:t>
      </w:r>
      <w:r>
        <w:rPr>
          <w:spacing w:val="-4"/>
        </w:rPr>
        <w:t xml:space="preserve"> </w:t>
      </w:r>
      <w:r>
        <w:t>учебного</w:t>
      </w:r>
      <w:r>
        <w:rPr>
          <w:spacing w:val="-3"/>
        </w:rPr>
        <w:t xml:space="preserve"> </w:t>
      </w:r>
      <w:r>
        <w:t>процесса.</w:t>
      </w:r>
    </w:p>
    <w:p w:rsidR="005167BF" w:rsidRDefault="00543202">
      <w:pPr>
        <w:pStyle w:val="a3"/>
        <w:spacing w:before="132" w:line="355" w:lineRule="auto"/>
        <w:ind w:right="764" w:firstLine="708"/>
        <w:jc w:val="both"/>
      </w:pPr>
      <w:r>
        <w:t>Тематическая</w:t>
      </w:r>
      <w:r>
        <w:rPr>
          <w:spacing w:val="1"/>
        </w:rPr>
        <w:t xml:space="preserve"> </w:t>
      </w:r>
      <w:r>
        <w:t>оценка</w:t>
      </w:r>
      <w:r>
        <w:rPr>
          <w:spacing w:val="1"/>
        </w:rPr>
        <w:t xml:space="preserve"> </w:t>
      </w:r>
      <w:r>
        <w:t>направлена</w:t>
      </w:r>
      <w:r>
        <w:rPr>
          <w:spacing w:val="1"/>
        </w:rPr>
        <w:t xml:space="preserve"> </w:t>
      </w:r>
      <w:r>
        <w:t>на</w:t>
      </w:r>
      <w:r>
        <w:rPr>
          <w:spacing w:val="1"/>
        </w:rPr>
        <w:t xml:space="preserve"> </w:t>
      </w:r>
      <w:r>
        <w:t>оценку</w:t>
      </w:r>
      <w:r>
        <w:rPr>
          <w:spacing w:val="1"/>
        </w:rPr>
        <w:t xml:space="preserve"> </w:t>
      </w:r>
      <w:r>
        <w:t>уровня</w:t>
      </w:r>
      <w:r>
        <w:rPr>
          <w:spacing w:val="1"/>
        </w:rPr>
        <w:t xml:space="preserve"> </w:t>
      </w:r>
      <w:r>
        <w:t>достижения</w:t>
      </w:r>
      <w:r>
        <w:rPr>
          <w:spacing w:val="1"/>
        </w:rPr>
        <w:t xml:space="preserve"> </w:t>
      </w:r>
      <w:r>
        <w:t>обучающимися</w:t>
      </w:r>
      <w:r>
        <w:rPr>
          <w:spacing w:val="1"/>
        </w:rPr>
        <w:t xml:space="preserve"> </w:t>
      </w:r>
      <w:r>
        <w:t>тематических</w:t>
      </w:r>
      <w:r>
        <w:rPr>
          <w:spacing w:val="1"/>
        </w:rPr>
        <w:t xml:space="preserve"> </w:t>
      </w:r>
      <w:r>
        <w:t>планируемых</w:t>
      </w:r>
      <w:r>
        <w:rPr>
          <w:spacing w:val="1"/>
        </w:rPr>
        <w:t xml:space="preserve"> </w:t>
      </w:r>
      <w:r>
        <w:t>результатов</w:t>
      </w:r>
      <w:r>
        <w:rPr>
          <w:spacing w:val="1"/>
        </w:rPr>
        <w:t xml:space="preserve"> </w:t>
      </w:r>
      <w:r>
        <w:t>по</w:t>
      </w:r>
      <w:r>
        <w:rPr>
          <w:spacing w:val="1"/>
        </w:rPr>
        <w:t xml:space="preserve"> </w:t>
      </w:r>
      <w:r>
        <w:t>учебному</w:t>
      </w:r>
      <w:r>
        <w:rPr>
          <w:spacing w:val="-5"/>
        </w:rPr>
        <w:t xml:space="preserve"> </w:t>
      </w:r>
      <w:r>
        <w:t>предмету.</w:t>
      </w:r>
    </w:p>
    <w:p w:rsidR="005167BF" w:rsidRDefault="00543202">
      <w:pPr>
        <w:pStyle w:val="a3"/>
        <w:spacing w:line="355" w:lineRule="auto"/>
        <w:ind w:right="758" w:firstLine="708"/>
        <w:jc w:val="both"/>
      </w:pPr>
      <w:r>
        <w:t>Промежуточная аттестация обучающихся проводится, начиная со второго класса, в конце каждого учебного периода по каждому</w:t>
      </w:r>
      <w:r>
        <w:rPr>
          <w:spacing w:val="1"/>
        </w:rPr>
        <w:t xml:space="preserve"> </w:t>
      </w:r>
      <w:r>
        <w:t>изучаемому</w:t>
      </w:r>
      <w:r>
        <w:rPr>
          <w:spacing w:val="-2"/>
        </w:rPr>
        <w:t xml:space="preserve"> </w:t>
      </w:r>
      <w:r>
        <w:t>учебному</w:t>
      </w:r>
      <w:r>
        <w:rPr>
          <w:spacing w:val="-3"/>
        </w:rPr>
        <w:t xml:space="preserve"> </w:t>
      </w:r>
      <w:r>
        <w:t>предмету.</w:t>
      </w:r>
    </w:p>
    <w:p w:rsidR="005167BF" w:rsidRDefault="00543202">
      <w:pPr>
        <w:pStyle w:val="a3"/>
        <w:spacing w:line="355" w:lineRule="auto"/>
        <w:ind w:right="763" w:firstLine="708"/>
        <w:jc w:val="both"/>
      </w:pPr>
      <w:r>
        <w:t>Промежуточная аттестация обучающихся проводится на основе результатов накопленной оценки и результатов выполнения</w:t>
      </w:r>
      <w:r>
        <w:rPr>
          <w:spacing w:val="1"/>
        </w:rPr>
        <w:t xml:space="preserve"> </w:t>
      </w:r>
      <w:r>
        <w:t>тематических</w:t>
      </w:r>
      <w:r>
        <w:rPr>
          <w:spacing w:val="1"/>
        </w:rPr>
        <w:t xml:space="preserve"> </w:t>
      </w:r>
      <w:r>
        <w:t>проверочных</w:t>
      </w:r>
      <w:r>
        <w:rPr>
          <w:spacing w:val="1"/>
        </w:rPr>
        <w:t xml:space="preserve"> </w:t>
      </w:r>
      <w:r>
        <w:t>работ</w:t>
      </w:r>
      <w:r>
        <w:rPr>
          <w:spacing w:val="-2"/>
        </w:rPr>
        <w:t xml:space="preserve"> </w:t>
      </w:r>
      <w:r>
        <w:t>и фиксируется в</w:t>
      </w:r>
      <w:r>
        <w:rPr>
          <w:spacing w:val="-2"/>
        </w:rPr>
        <w:t xml:space="preserve"> </w:t>
      </w:r>
      <w:r>
        <w:t>классном</w:t>
      </w:r>
      <w:r>
        <w:rPr>
          <w:spacing w:val="-1"/>
        </w:rPr>
        <w:t xml:space="preserve"> </w:t>
      </w:r>
      <w:r>
        <w:t>журнале.</w:t>
      </w:r>
    </w:p>
    <w:p w:rsidR="005167BF" w:rsidRDefault="00543202">
      <w:pPr>
        <w:pStyle w:val="a3"/>
        <w:spacing w:line="355" w:lineRule="auto"/>
        <w:ind w:right="762" w:firstLine="708"/>
        <w:jc w:val="both"/>
      </w:pPr>
      <w:r>
        <w:t>Промежуточная оценка, фиксирующая достижение предметных планируемых результатов и универсальных учебных действий,</w:t>
      </w:r>
      <w:r>
        <w:rPr>
          <w:spacing w:val="1"/>
        </w:rPr>
        <w:t xml:space="preserve"> </w:t>
      </w:r>
      <w:r>
        <w:t>является</w:t>
      </w:r>
      <w:r>
        <w:rPr>
          <w:spacing w:val="-1"/>
        </w:rPr>
        <w:t xml:space="preserve"> </w:t>
      </w:r>
      <w:r>
        <w:t>основанием</w:t>
      </w:r>
      <w:r>
        <w:rPr>
          <w:spacing w:val="-1"/>
        </w:rPr>
        <w:t xml:space="preserve"> </w:t>
      </w:r>
      <w:r>
        <w:t>для перевода</w:t>
      </w:r>
      <w:r>
        <w:rPr>
          <w:spacing w:val="-2"/>
        </w:rPr>
        <w:t xml:space="preserve"> </w:t>
      </w:r>
      <w:r>
        <w:t>обучающихся в</w:t>
      </w:r>
      <w:r>
        <w:rPr>
          <w:spacing w:val="-1"/>
        </w:rPr>
        <w:t xml:space="preserve"> </w:t>
      </w:r>
      <w:r>
        <w:t>следующий</w:t>
      </w:r>
      <w:r>
        <w:rPr>
          <w:spacing w:val="-1"/>
        </w:rPr>
        <w:t xml:space="preserve"> </w:t>
      </w:r>
      <w:r>
        <w:t>класс.</w:t>
      </w:r>
    </w:p>
    <w:p w:rsidR="005167BF" w:rsidRDefault="00543202">
      <w:pPr>
        <w:pStyle w:val="a3"/>
        <w:spacing w:line="355" w:lineRule="auto"/>
        <w:ind w:right="750" w:firstLine="708"/>
        <w:jc w:val="both"/>
      </w:pPr>
      <w:r>
        <w:t>Итоговая</w:t>
      </w:r>
      <w:r>
        <w:rPr>
          <w:spacing w:val="1"/>
        </w:rPr>
        <w:t xml:space="preserve"> </w:t>
      </w:r>
      <w:r>
        <w:t>оценка</w:t>
      </w:r>
      <w:r>
        <w:rPr>
          <w:spacing w:val="1"/>
        </w:rPr>
        <w:t xml:space="preserve"> </w:t>
      </w:r>
      <w:r>
        <w:t>является</w:t>
      </w:r>
      <w:r>
        <w:rPr>
          <w:spacing w:val="1"/>
        </w:rPr>
        <w:t xml:space="preserve"> </w:t>
      </w:r>
      <w:r>
        <w:t>процедурой</w:t>
      </w:r>
      <w:r>
        <w:rPr>
          <w:spacing w:val="1"/>
        </w:rPr>
        <w:t xml:space="preserve"> </w:t>
      </w:r>
      <w:r>
        <w:t>внутренней</w:t>
      </w:r>
      <w:r>
        <w:rPr>
          <w:spacing w:val="1"/>
        </w:rPr>
        <w:t xml:space="preserve"> </w:t>
      </w:r>
      <w:r>
        <w:t>оценки</w:t>
      </w:r>
      <w:r>
        <w:rPr>
          <w:spacing w:val="1"/>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складывается</w:t>
      </w:r>
      <w:r>
        <w:rPr>
          <w:spacing w:val="1"/>
        </w:rPr>
        <w:t xml:space="preserve"> </w:t>
      </w:r>
      <w:r>
        <w:t>из</w:t>
      </w:r>
      <w:r>
        <w:rPr>
          <w:spacing w:val="1"/>
        </w:rPr>
        <w:t xml:space="preserve"> </w:t>
      </w:r>
      <w:r>
        <w:t>результатов</w:t>
      </w:r>
      <w:r>
        <w:rPr>
          <w:spacing w:val="1"/>
        </w:rPr>
        <w:t xml:space="preserve"> </w:t>
      </w:r>
      <w:r>
        <w:t>накопленной оценки и итоговой работы по предмету. Предметом итоговой оценки является способность обучающихся решать учебно-</w:t>
      </w:r>
      <w:r>
        <w:rPr>
          <w:spacing w:val="1"/>
        </w:rPr>
        <w:t xml:space="preserve"> </w:t>
      </w:r>
      <w:r>
        <w:t>познавательные</w:t>
      </w:r>
      <w:r>
        <w:rPr>
          <w:spacing w:val="1"/>
        </w:rPr>
        <w:t xml:space="preserve"> </w:t>
      </w:r>
      <w:r>
        <w:t>и</w:t>
      </w:r>
      <w:r>
        <w:rPr>
          <w:spacing w:val="1"/>
        </w:rPr>
        <w:t xml:space="preserve"> </w:t>
      </w:r>
      <w:r>
        <w:t>учебно-практические</w:t>
      </w:r>
      <w:r>
        <w:rPr>
          <w:spacing w:val="1"/>
        </w:rPr>
        <w:t xml:space="preserve"> </w:t>
      </w:r>
      <w:r>
        <w:t>задачи,</w:t>
      </w:r>
      <w:r>
        <w:rPr>
          <w:spacing w:val="1"/>
        </w:rPr>
        <w:t xml:space="preserve"> </w:t>
      </w:r>
      <w:r>
        <w:t>построенные</w:t>
      </w:r>
      <w:r>
        <w:rPr>
          <w:spacing w:val="1"/>
        </w:rPr>
        <w:t xml:space="preserve"> </w:t>
      </w:r>
      <w:r>
        <w:t>на</w:t>
      </w:r>
      <w:r>
        <w:rPr>
          <w:spacing w:val="1"/>
        </w:rPr>
        <w:t xml:space="preserve"> </w:t>
      </w:r>
      <w:r>
        <w:t>основном</w:t>
      </w:r>
      <w:r>
        <w:rPr>
          <w:spacing w:val="1"/>
        </w:rPr>
        <w:t xml:space="preserve"> </w:t>
      </w:r>
      <w:r>
        <w:t>содержании</w:t>
      </w:r>
      <w:r>
        <w:rPr>
          <w:spacing w:val="1"/>
        </w:rPr>
        <w:t xml:space="preserve"> </w:t>
      </w:r>
      <w:r>
        <w:t>предмета</w:t>
      </w:r>
      <w:r>
        <w:rPr>
          <w:spacing w:val="1"/>
        </w:rPr>
        <w:t xml:space="preserve"> </w:t>
      </w:r>
      <w:r>
        <w:t>с</w:t>
      </w:r>
      <w:r>
        <w:rPr>
          <w:spacing w:val="1"/>
        </w:rPr>
        <w:t xml:space="preserve"> </w:t>
      </w:r>
      <w:r>
        <w:t>учѐтом</w:t>
      </w:r>
      <w:r>
        <w:rPr>
          <w:spacing w:val="61"/>
        </w:rPr>
        <w:t xml:space="preserve"> </w:t>
      </w:r>
      <w:r>
        <w:t>формируемых</w:t>
      </w:r>
      <w:r>
        <w:rPr>
          <w:spacing w:val="1"/>
        </w:rPr>
        <w:t xml:space="preserve"> </w:t>
      </w:r>
      <w:r>
        <w:t>метапредметных действий.</w:t>
      </w:r>
    </w:p>
    <w:p w:rsidR="005167BF" w:rsidRDefault="00543202">
      <w:pPr>
        <w:pStyle w:val="21"/>
        <w:spacing w:before="3"/>
        <w:ind w:left="6541"/>
      </w:pPr>
      <w:r>
        <w:t>II.</w:t>
      </w:r>
      <w:r>
        <w:rPr>
          <w:spacing w:val="-4"/>
        </w:rPr>
        <w:t xml:space="preserve"> </w:t>
      </w:r>
      <w:r>
        <w:t>Содержательный</w:t>
      </w:r>
      <w:r>
        <w:rPr>
          <w:spacing w:val="-3"/>
        </w:rPr>
        <w:t xml:space="preserve"> </w:t>
      </w:r>
      <w:r>
        <w:t>раздел</w:t>
      </w:r>
    </w:p>
    <w:p w:rsidR="005167BF" w:rsidRDefault="00FD2694" w:rsidP="00101F78">
      <w:pPr>
        <w:pStyle w:val="a4"/>
        <w:numPr>
          <w:ilvl w:val="2"/>
          <w:numId w:val="112"/>
        </w:numPr>
        <w:tabs>
          <w:tab w:val="left" w:pos="2282"/>
        </w:tabs>
        <w:spacing w:before="132" w:line="360" w:lineRule="auto"/>
        <w:ind w:right="5575" w:firstLine="588"/>
        <w:jc w:val="left"/>
        <w:rPr>
          <w:b/>
          <w:sz w:val="24"/>
        </w:rPr>
      </w:pPr>
      <w:r>
        <w:rPr>
          <w:b/>
          <w:sz w:val="24"/>
        </w:rPr>
        <w:t>Р</w:t>
      </w:r>
      <w:r w:rsidR="00543202">
        <w:rPr>
          <w:b/>
          <w:sz w:val="24"/>
        </w:rPr>
        <w:t>абочая программа по учебному предмету «Русский язык».</w:t>
      </w:r>
      <w:r w:rsidR="00543202">
        <w:rPr>
          <w:b/>
          <w:spacing w:val="-57"/>
          <w:sz w:val="24"/>
        </w:rPr>
        <w:t xml:space="preserve"> </w:t>
      </w:r>
      <w:r w:rsidR="00543202">
        <w:rPr>
          <w:b/>
          <w:sz w:val="24"/>
        </w:rPr>
        <w:t>ПОЯСНИТЕЛЬНАЯ</w:t>
      </w:r>
      <w:r w:rsidR="00543202">
        <w:rPr>
          <w:b/>
          <w:spacing w:val="-2"/>
          <w:sz w:val="24"/>
        </w:rPr>
        <w:t xml:space="preserve"> </w:t>
      </w:r>
      <w:r w:rsidR="00543202">
        <w:rPr>
          <w:b/>
          <w:sz w:val="24"/>
        </w:rPr>
        <w:t>ЗАПИСКА</w:t>
      </w:r>
    </w:p>
    <w:p w:rsidR="005167BF" w:rsidRDefault="005167BF">
      <w:pPr>
        <w:pStyle w:val="a3"/>
        <w:spacing w:before="5"/>
        <w:ind w:left="0"/>
        <w:rPr>
          <w:b/>
          <w:sz w:val="20"/>
        </w:rPr>
      </w:pPr>
    </w:p>
    <w:p w:rsidR="005167BF" w:rsidRDefault="00543202">
      <w:pPr>
        <w:pStyle w:val="a3"/>
        <w:spacing w:line="276" w:lineRule="auto"/>
        <w:ind w:right="993" w:firstLine="600"/>
      </w:pPr>
      <w:r>
        <w:t>Рабочая программа учебного предмета «Русский язык» (предметная область «Русский язык и литературное чтение») на уровне</w:t>
      </w:r>
      <w:r>
        <w:rPr>
          <w:spacing w:val="1"/>
        </w:rPr>
        <w:t xml:space="preserve"> </w:t>
      </w:r>
      <w:r>
        <w:t>начального общего образования составлена на основе Требований к результатам освоения программы начального общего образования</w:t>
      </w:r>
      <w:r>
        <w:rPr>
          <w:spacing w:val="-57"/>
        </w:rPr>
        <w:t xml:space="preserve"> </w:t>
      </w:r>
      <w:r>
        <w:t>Федерального государственного образовательного стандарта начального общего образования (далее – ФГОС НОО), Федеральной</w:t>
      </w:r>
      <w:r>
        <w:rPr>
          <w:spacing w:val="1"/>
        </w:rPr>
        <w:t xml:space="preserve"> </w:t>
      </w:r>
      <w:r>
        <w:t>образовательной программы начального общего образования (далее – ФОП НОО), Федеральной рабочей программы по учебному</w:t>
      </w:r>
      <w:r>
        <w:rPr>
          <w:spacing w:val="1"/>
        </w:rPr>
        <w:t xml:space="preserve"> </w:t>
      </w:r>
      <w:r>
        <w:t>предмету «Русский язык» (далее – ФРП «Русский язык»), а также ориентирована на целевые приоритеты, сформулированные в</w:t>
      </w:r>
      <w:r>
        <w:rPr>
          <w:spacing w:val="1"/>
        </w:rPr>
        <w:t xml:space="preserve"> </w:t>
      </w:r>
      <w:r>
        <w:t>федеральной</w:t>
      </w:r>
      <w:r>
        <w:rPr>
          <w:spacing w:val="-1"/>
        </w:rPr>
        <w:t xml:space="preserve"> </w:t>
      </w:r>
      <w:r>
        <w:t>рабочей программе</w:t>
      </w:r>
      <w:r>
        <w:rPr>
          <w:spacing w:val="1"/>
        </w:rPr>
        <w:t xml:space="preserve"> </w:t>
      </w:r>
      <w:r>
        <w:t>воспитания.</w:t>
      </w:r>
    </w:p>
    <w:p w:rsidR="005167BF" w:rsidRDefault="005167BF">
      <w:pPr>
        <w:spacing w:line="276" w:lineRule="auto"/>
        <w:sectPr w:rsidR="005167BF">
          <w:pgSz w:w="16390" w:h="11910" w:orient="landscape"/>
          <w:pgMar w:top="620" w:right="380" w:bottom="1160" w:left="160" w:header="0" w:footer="887" w:gutter="0"/>
          <w:cols w:space="720"/>
        </w:sectPr>
      </w:pPr>
    </w:p>
    <w:p w:rsidR="005167BF" w:rsidRDefault="00543202">
      <w:pPr>
        <w:pStyle w:val="21"/>
        <w:spacing w:before="78"/>
        <w:ind w:left="1092"/>
      </w:pPr>
      <w:r>
        <w:t>ОБЩАЯ</w:t>
      </w:r>
      <w:r>
        <w:rPr>
          <w:spacing w:val="-5"/>
        </w:rPr>
        <w:t xml:space="preserve"> </w:t>
      </w:r>
      <w:r>
        <w:t>ХАРАКТЕРИСТИКА</w:t>
      </w:r>
      <w:r>
        <w:rPr>
          <w:spacing w:val="-4"/>
        </w:rPr>
        <w:t xml:space="preserve"> </w:t>
      </w:r>
      <w:r>
        <w:t>УЧЕБНОГО</w:t>
      </w:r>
      <w:r>
        <w:rPr>
          <w:spacing w:val="-3"/>
        </w:rPr>
        <w:t xml:space="preserve"> </w:t>
      </w:r>
      <w:r>
        <w:t>ПРЕДМЕТА</w:t>
      </w:r>
      <w:r>
        <w:rPr>
          <w:spacing w:val="-4"/>
        </w:rPr>
        <w:t xml:space="preserve"> </w:t>
      </w:r>
      <w:r>
        <w:t>«РУССКИЙ</w:t>
      </w:r>
      <w:r>
        <w:rPr>
          <w:spacing w:val="-3"/>
        </w:rPr>
        <w:t xml:space="preserve"> </w:t>
      </w:r>
      <w:r>
        <w:t>ЯЗЫК»</w:t>
      </w:r>
    </w:p>
    <w:p w:rsidR="005167BF" w:rsidRDefault="005167BF">
      <w:pPr>
        <w:pStyle w:val="a3"/>
        <w:spacing w:before="8"/>
        <w:ind w:left="0"/>
        <w:rPr>
          <w:b/>
          <w:sz w:val="30"/>
        </w:rPr>
      </w:pPr>
    </w:p>
    <w:p w:rsidR="005167BF" w:rsidRDefault="00543202">
      <w:pPr>
        <w:pStyle w:val="a3"/>
        <w:ind w:left="1573"/>
      </w:pPr>
      <w:r>
        <w:t>На уровне</w:t>
      </w:r>
      <w:r>
        <w:rPr>
          <w:spacing w:val="-3"/>
        </w:rPr>
        <w:t xml:space="preserve"> </w:t>
      </w:r>
      <w:r>
        <w:t>начального</w:t>
      </w:r>
      <w:r>
        <w:rPr>
          <w:spacing w:val="-2"/>
        </w:rPr>
        <w:t xml:space="preserve"> </w:t>
      </w:r>
      <w:r>
        <w:t>общего</w:t>
      </w:r>
      <w:r>
        <w:rPr>
          <w:spacing w:val="-2"/>
        </w:rPr>
        <w:t xml:space="preserve"> </w:t>
      </w:r>
      <w:r>
        <w:t>образования</w:t>
      </w:r>
      <w:r>
        <w:rPr>
          <w:spacing w:val="-2"/>
        </w:rPr>
        <w:t xml:space="preserve"> </w:t>
      </w:r>
      <w:r>
        <w:t>изучение</w:t>
      </w:r>
      <w:r>
        <w:rPr>
          <w:spacing w:val="-3"/>
        </w:rPr>
        <w:t xml:space="preserve"> </w:t>
      </w:r>
      <w:r>
        <w:t>русского</w:t>
      </w:r>
      <w:r>
        <w:rPr>
          <w:spacing w:val="-2"/>
        </w:rPr>
        <w:t xml:space="preserve"> </w:t>
      </w:r>
      <w:r>
        <w:t>языка</w:t>
      </w:r>
      <w:r>
        <w:rPr>
          <w:spacing w:val="-2"/>
        </w:rPr>
        <w:t xml:space="preserve"> </w:t>
      </w:r>
      <w:r>
        <w:t>имеет</w:t>
      </w:r>
      <w:r>
        <w:rPr>
          <w:spacing w:val="-2"/>
        </w:rPr>
        <w:t xml:space="preserve"> </w:t>
      </w:r>
      <w:r>
        <w:t>особое</w:t>
      </w:r>
      <w:r>
        <w:rPr>
          <w:spacing w:val="-3"/>
        </w:rPr>
        <w:t xml:space="preserve"> </w:t>
      </w:r>
      <w:r>
        <w:t>значение</w:t>
      </w:r>
      <w:r>
        <w:rPr>
          <w:spacing w:val="-3"/>
        </w:rPr>
        <w:t xml:space="preserve"> </w:t>
      </w:r>
      <w:r>
        <w:t>в</w:t>
      </w:r>
      <w:r>
        <w:rPr>
          <w:spacing w:val="-3"/>
        </w:rPr>
        <w:t xml:space="preserve"> </w:t>
      </w:r>
      <w:r>
        <w:t>развитии</w:t>
      </w:r>
      <w:r>
        <w:rPr>
          <w:spacing w:val="-2"/>
        </w:rPr>
        <w:t xml:space="preserve"> </w:t>
      </w:r>
      <w:r>
        <w:t>обучающегося.</w:t>
      </w:r>
    </w:p>
    <w:p w:rsidR="005167BF" w:rsidRDefault="00543202">
      <w:pPr>
        <w:pStyle w:val="a3"/>
        <w:spacing w:before="41" w:line="276" w:lineRule="auto"/>
        <w:ind w:right="1143"/>
      </w:pPr>
      <w:r>
        <w:t>Приобретѐнные</w:t>
      </w:r>
      <w:r>
        <w:rPr>
          <w:spacing w:val="-6"/>
        </w:rPr>
        <w:t xml:space="preserve"> </w:t>
      </w:r>
      <w:r>
        <w:t>знания,</w:t>
      </w:r>
      <w:r>
        <w:rPr>
          <w:spacing w:val="-7"/>
        </w:rPr>
        <w:t xml:space="preserve"> </w:t>
      </w:r>
      <w:r>
        <w:t>опыт</w:t>
      </w:r>
      <w:r>
        <w:rPr>
          <w:spacing w:val="-3"/>
        </w:rPr>
        <w:t xml:space="preserve"> </w:t>
      </w:r>
      <w:r>
        <w:t>выполнения</w:t>
      </w:r>
      <w:r>
        <w:rPr>
          <w:spacing w:val="-4"/>
        </w:rPr>
        <w:t xml:space="preserve"> </w:t>
      </w:r>
      <w:r>
        <w:t>предметных</w:t>
      </w:r>
      <w:r>
        <w:rPr>
          <w:spacing w:val="-3"/>
        </w:rPr>
        <w:t xml:space="preserve"> </w:t>
      </w:r>
      <w:r>
        <w:t>и</w:t>
      </w:r>
      <w:r>
        <w:rPr>
          <w:spacing w:val="-1"/>
        </w:rPr>
        <w:t xml:space="preserve"> </w:t>
      </w:r>
      <w:r>
        <w:t>универсальных</w:t>
      </w:r>
      <w:r>
        <w:rPr>
          <w:spacing w:val="-1"/>
        </w:rPr>
        <w:t xml:space="preserve"> </w:t>
      </w:r>
      <w:r>
        <w:t>учебных</w:t>
      </w:r>
      <w:r>
        <w:rPr>
          <w:spacing w:val="-3"/>
        </w:rPr>
        <w:t xml:space="preserve"> </w:t>
      </w:r>
      <w:r>
        <w:t>действий</w:t>
      </w:r>
      <w:r>
        <w:rPr>
          <w:spacing w:val="-5"/>
        </w:rPr>
        <w:t xml:space="preserve"> </w:t>
      </w:r>
      <w:r>
        <w:t>на</w:t>
      </w:r>
      <w:r>
        <w:rPr>
          <w:spacing w:val="-5"/>
        </w:rPr>
        <w:t xml:space="preserve"> </w:t>
      </w:r>
      <w:r>
        <w:t>материале</w:t>
      </w:r>
      <w:r>
        <w:rPr>
          <w:spacing w:val="-5"/>
        </w:rPr>
        <w:t xml:space="preserve"> </w:t>
      </w:r>
      <w:r>
        <w:t>русского</w:t>
      </w:r>
      <w:r>
        <w:rPr>
          <w:spacing w:val="-4"/>
        </w:rPr>
        <w:t xml:space="preserve"> </w:t>
      </w:r>
      <w:r>
        <w:t>языка</w:t>
      </w:r>
      <w:r>
        <w:rPr>
          <w:spacing w:val="-3"/>
        </w:rPr>
        <w:t xml:space="preserve"> </w:t>
      </w:r>
      <w:r>
        <w:t>станут</w:t>
      </w:r>
      <w:r>
        <w:rPr>
          <w:spacing w:val="-57"/>
        </w:rPr>
        <w:t xml:space="preserve"> </w:t>
      </w:r>
      <w:r>
        <w:t>фундаментом</w:t>
      </w:r>
      <w:r>
        <w:rPr>
          <w:spacing w:val="-2"/>
        </w:rPr>
        <w:t xml:space="preserve"> </w:t>
      </w:r>
      <w:r>
        <w:t>обучения на 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будут востребованы</w:t>
      </w:r>
      <w:r>
        <w:rPr>
          <w:spacing w:val="-1"/>
        </w:rPr>
        <w:t xml:space="preserve"> </w:t>
      </w:r>
      <w:r>
        <w:t>в</w:t>
      </w:r>
      <w:r>
        <w:rPr>
          <w:spacing w:val="-1"/>
        </w:rPr>
        <w:t xml:space="preserve"> </w:t>
      </w:r>
      <w:r>
        <w:t>жизни.</w:t>
      </w:r>
    </w:p>
    <w:p w:rsidR="005167BF" w:rsidRDefault="00543202">
      <w:pPr>
        <w:pStyle w:val="a3"/>
        <w:spacing w:before="1" w:line="276" w:lineRule="auto"/>
        <w:ind w:right="903" w:firstLine="600"/>
      </w:pPr>
      <w:r>
        <w:t>Русский язык как средство познания действительности обеспечивает развитие интеллектуальных и творческих способностей</w:t>
      </w:r>
      <w:r>
        <w:rPr>
          <w:spacing w:val="1"/>
        </w:rPr>
        <w:t xml:space="preserve"> </w:t>
      </w:r>
      <w:r>
        <w:t>обучающихся, формирует умения извлекать и анализировать информацию из различных текстов, навыки самостоятельной учебной</w:t>
      </w:r>
      <w:r>
        <w:rPr>
          <w:spacing w:val="1"/>
        </w:rPr>
        <w:t xml:space="preserve"> </w:t>
      </w:r>
      <w:r>
        <w:t>деятельности. Изучение русского языка является основой всего процесса обучения на уровне начального общего образования, успехи в</w:t>
      </w:r>
      <w:r>
        <w:rPr>
          <w:spacing w:val="-57"/>
        </w:rPr>
        <w:t xml:space="preserve"> </w:t>
      </w:r>
      <w:r>
        <w:t>изучении</w:t>
      </w:r>
      <w:r>
        <w:rPr>
          <w:spacing w:val="-1"/>
        </w:rPr>
        <w:t xml:space="preserve"> </w:t>
      </w:r>
      <w:r>
        <w:t>этого</w:t>
      </w:r>
      <w:r>
        <w:rPr>
          <w:spacing w:val="-4"/>
        </w:rPr>
        <w:t xml:space="preserve"> </w:t>
      </w:r>
      <w:r>
        <w:t>предмета</w:t>
      </w:r>
      <w:r>
        <w:rPr>
          <w:spacing w:val="-1"/>
        </w:rPr>
        <w:t xml:space="preserve"> </w:t>
      </w:r>
      <w:r>
        <w:t>во</w:t>
      </w:r>
      <w:r>
        <w:rPr>
          <w:spacing w:val="-2"/>
        </w:rPr>
        <w:t xml:space="preserve"> </w:t>
      </w:r>
      <w:r>
        <w:t>многом</w:t>
      </w:r>
      <w:r>
        <w:rPr>
          <w:spacing w:val="-1"/>
        </w:rPr>
        <w:t xml:space="preserve"> </w:t>
      </w:r>
      <w:r>
        <w:t>определяют</w:t>
      </w:r>
      <w:r>
        <w:rPr>
          <w:spacing w:val="-1"/>
        </w:rPr>
        <w:t xml:space="preserve"> </w:t>
      </w:r>
      <w:r>
        <w:t>результаты обучающихся</w:t>
      </w:r>
      <w:r>
        <w:rPr>
          <w:spacing w:val="-4"/>
        </w:rPr>
        <w:t xml:space="preserve"> </w:t>
      </w:r>
      <w:r>
        <w:t>по</w:t>
      </w:r>
      <w:r>
        <w:rPr>
          <w:spacing w:val="-1"/>
        </w:rPr>
        <w:t xml:space="preserve"> </w:t>
      </w:r>
      <w:r>
        <w:t>другим</w:t>
      </w:r>
      <w:r>
        <w:rPr>
          <w:spacing w:val="3"/>
        </w:rPr>
        <w:t xml:space="preserve"> </w:t>
      </w:r>
      <w:r>
        <w:t>учебным</w:t>
      </w:r>
      <w:r>
        <w:rPr>
          <w:spacing w:val="-3"/>
        </w:rPr>
        <w:t xml:space="preserve"> </w:t>
      </w:r>
      <w:r>
        <w:t>предметам.</w:t>
      </w:r>
    </w:p>
    <w:p w:rsidR="005167BF" w:rsidRDefault="00543202">
      <w:pPr>
        <w:pStyle w:val="a3"/>
        <w:spacing w:before="1" w:line="276" w:lineRule="auto"/>
        <w:ind w:right="1215" w:firstLine="600"/>
      </w:pPr>
      <w:r>
        <w:t>Русский язык обладает значительным потенциалом в развитии функциональной грамотности обучающихся, особенно таких еѐ</w:t>
      </w:r>
      <w:r>
        <w:rPr>
          <w:spacing w:val="-57"/>
        </w:rPr>
        <w:t xml:space="preserve"> </w:t>
      </w:r>
      <w:r>
        <w:t>компонентов,</w:t>
      </w:r>
      <w:r>
        <w:rPr>
          <w:spacing w:val="-4"/>
        </w:rPr>
        <w:t xml:space="preserve"> </w:t>
      </w:r>
      <w:r>
        <w:t>как</w:t>
      </w:r>
      <w:r>
        <w:rPr>
          <w:spacing w:val="-1"/>
        </w:rPr>
        <w:t xml:space="preserve"> </w:t>
      </w:r>
      <w:r>
        <w:t>языковая, коммуникативная,</w:t>
      </w:r>
      <w:r>
        <w:rPr>
          <w:spacing w:val="-1"/>
        </w:rPr>
        <w:t xml:space="preserve"> </w:t>
      </w:r>
      <w:r>
        <w:t>читательская,</w:t>
      </w:r>
      <w:r>
        <w:rPr>
          <w:spacing w:val="-1"/>
        </w:rPr>
        <w:t xml:space="preserve"> </w:t>
      </w:r>
      <w:r>
        <w:t>общекультурная и</w:t>
      </w:r>
      <w:r>
        <w:rPr>
          <w:spacing w:val="-1"/>
        </w:rPr>
        <w:t xml:space="preserve"> </w:t>
      </w:r>
      <w:r>
        <w:t>социальная</w:t>
      </w:r>
      <w:r>
        <w:rPr>
          <w:spacing w:val="-1"/>
        </w:rPr>
        <w:t xml:space="preserve"> </w:t>
      </w:r>
      <w:r>
        <w:t>грамотность.</w:t>
      </w:r>
    </w:p>
    <w:p w:rsidR="005167BF" w:rsidRDefault="00543202">
      <w:pPr>
        <w:pStyle w:val="a3"/>
        <w:spacing w:line="276" w:lineRule="auto"/>
        <w:ind w:right="1160" w:firstLine="600"/>
      </w:pPr>
      <w:r>
        <w:t>Первичное знакомство с системой русского языка, богатством его выразительных возможностей, развитие умения правильно и</w:t>
      </w:r>
      <w:r>
        <w:rPr>
          <w:spacing w:val="-58"/>
        </w:rPr>
        <w:t xml:space="preserve"> </w:t>
      </w:r>
      <w:r>
        <w:t>эффективно использовать русский язык в различных сферах и ситуациях общения способствуют успешной социализации</w:t>
      </w:r>
      <w:r>
        <w:rPr>
          <w:spacing w:val="1"/>
        </w:rPr>
        <w:t xml:space="preserve"> </w:t>
      </w:r>
      <w:r>
        <w:t>обучающегося. Русский язык, выполняя свои базовые функции общения и выражения мысли, обеспечивает межличностное и</w:t>
      </w:r>
      <w:r>
        <w:rPr>
          <w:spacing w:val="1"/>
        </w:rPr>
        <w:t xml:space="preserve"> </w:t>
      </w:r>
      <w:r>
        <w:t>социальное взаимодействие, способствует формированию самосознания и мировоззрения личности, является важнейшим средством</w:t>
      </w:r>
      <w:r>
        <w:rPr>
          <w:spacing w:val="1"/>
        </w:rPr>
        <w:t xml:space="preserve"> </w:t>
      </w:r>
      <w:r>
        <w:t>хранения и передачи информации, культурных традиций, истории русского народа и других народов России. Свободное владение</w:t>
      </w:r>
      <w:r>
        <w:rPr>
          <w:spacing w:val="1"/>
        </w:rPr>
        <w:t xml:space="preserve"> </w:t>
      </w:r>
      <w:r>
        <w:t>языком, умение выбирать нужные языковые средства во многом определяют возможность адекватного самовыражения взглядов,</w:t>
      </w:r>
      <w:r>
        <w:rPr>
          <w:spacing w:val="1"/>
        </w:rPr>
        <w:t xml:space="preserve"> </w:t>
      </w:r>
      <w:r>
        <w:t>мыслей,</w:t>
      </w:r>
      <w:r>
        <w:rPr>
          <w:spacing w:val="-1"/>
        </w:rPr>
        <w:t xml:space="preserve"> </w:t>
      </w:r>
      <w:r>
        <w:t>чувств,</w:t>
      </w:r>
      <w:r>
        <w:rPr>
          <w:spacing w:val="-1"/>
        </w:rPr>
        <w:t xml:space="preserve"> </w:t>
      </w:r>
      <w:r>
        <w:t>проявления себя</w:t>
      </w:r>
      <w:r>
        <w:rPr>
          <w:spacing w:val="-1"/>
        </w:rPr>
        <w:t xml:space="preserve"> </w:t>
      </w:r>
      <w:r>
        <w:t>в</w:t>
      </w:r>
      <w:r>
        <w:rPr>
          <w:spacing w:val="-1"/>
        </w:rPr>
        <w:t xml:space="preserve"> </w:t>
      </w:r>
      <w:r>
        <w:t>различных</w:t>
      </w:r>
      <w:r>
        <w:rPr>
          <w:spacing w:val="-1"/>
        </w:rPr>
        <w:t xml:space="preserve"> </w:t>
      </w:r>
      <w:r>
        <w:t>жизненно</w:t>
      </w:r>
      <w:r>
        <w:rPr>
          <w:spacing w:val="-1"/>
        </w:rPr>
        <w:t xml:space="preserve"> </w:t>
      </w:r>
      <w:r>
        <w:t>важных</w:t>
      </w:r>
      <w:r>
        <w:rPr>
          <w:spacing w:val="2"/>
        </w:rPr>
        <w:t xml:space="preserve"> </w:t>
      </w:r>
      <w:r>
        <w:t>для человека</w:t>
      </w:r>
      <w:r>
        <w:rPr>
          <w:spacing w:val="-1"/>
        </w:rPr>
        <w:t xml:space="preserve"> </w:t>
      </w:r>
      <w:r>
        <w:t>областях.</w:t>
      </w:r>
    </w:p>
    <w:p w:rsidR="005167BF" w:rsidRDefault="00543202">
      <w:pPr>
        <w:pStyle w:val="a3"/>
        <w:spacing w:line="276" w:lineRule="auto"/>
        <w:ind w:right="853" w:firstLine="600"/>
      </w:pPr>
      <w:r>
        <w:t>Изучение русского языка обладает огромным потенциалом присвоения традиционных социокультурных и духовно-нравственных</w:t>
      </w:r>
      <w:r>
        <w:rPr>
          <w:spacing w:val="-57"/>
        </w:rPr>
        <w:t xml:space="preserve"> </w:t>
      </w:r>
      <w:r>
        <w:t>ценностей, принятых в обществе правил и норм поведения, в том числе речевого, что способствует формированию внутренней позиции</w:t>
      </w:r>
      <w:r>
        <w:rPr>
          <w:spacing w:val="-57"/>
        </w:rPr>
        <w:t xml:space="preserve"> </w:t>
      </w:r>
      <w:r>
        <w:t>личности. Личностные достижения обучающегося непосредственно связаны с осознанием языка как явления национальной культуры,</w:t>
      </w:r>
      <w:r>
        <w:rPr>
          <w:spacing w:val="1"/>
        </w:rPr>
        <w:t xml:space="preserve"> </w:t>
      </w:r>
      <w:r>
        <w:t>пониманием связи языка и мировоззрения народа. Значимыми личностными результатами являются развитие устойчивого</w:t>
      </w:r>
      <w:r>
        <w:rPr>
          <w:spacing w:val="1"/>
        </w:rPr>
        <w:t xml:space="preserve"> </w:t>
      </w:r>
      <w:r>
        <w:t>познавательного</w:t>
      </w:r>
      <w:r>
        <w:rPr>
          <w:spacing w:val="-4"/>
        </w:rPr>
        <w:t xml:space="preserve"> </w:t>
      </w:r>
      <w:r>
        <w:t>интереса</w:t>
      </w:r>
      <w:r>
        <w:rPr>
          <w:spacing w:val="-2"/>
        </w:rPr>
        <w:t xml:space="preserve"> </w:t>
      </w:r>
      <w:r>
        <w:t>к</w:t>
      </w:r>
      <w:r>
        <w:rPr>
          <w:spacing w:val="-1"/>
        </w:rPr>
        <w:t xml:space="preserve"> </w:t>
      </w:r>
      <w:r>
        <w:t>изучению</w:t>
      </w:r>
      <w:r>
        <w:rPr>
          <w:spacing w:val="-1"/>
        </w:rPr>
        <w:t xml:space="preserve"> </w:t>
      </w:r>
      <w:r>
        <w:t>русского</w:t>
      </w:r>
      <w:r>
        <w:rPr>
          <w:spacing w:val="-1"/>
        </w:rPr>
        <w:t xml:space="preserve"> </w:t>
      </w:r>
      <w:r>
        <w:t>языка,</w:t>
      </w:r>
      <w:r>
        <w:rPr>
          <w:spacing w:val="-1"/>
        </w:rPr>
        <w:t xml:space="preserve"> </w:t>
      </w:r>
      <w:r>
        <w:t>формирование</w:t>
      </w:r>
      <w:r>
        <w:rPr>
          <w:spacing w:val="-5"/>
        </w:rPr>
        <w:t xml:space="preserve"> </w:t>
      </w:r>
      <w:r>
        <w:t>ответственности</w:t>
      </w:r>
      <w:r>
        <w:rPr>
          <w:spacing w:val="-1"/>
        </w:rPr>
        <w:t xml:space="preserve"> </w:t>
      </w:r>
      <w:r>
        <w:t>за</w:t>
      </w:r>
      <w:r>
        <w:rPr>
          <w:spacing w:val="-2"/>
        </w:rPr>
        <w:t xml:space="preserve"> </w:t>
      </w:r>
      <w:r>
        <w:t>сохранение</w:t>
      </w:r>
      <w:r>
        <w:rPr>
          <w:spacing w:val="-2"/>
        </w:rPr>
        <w:t xml:space="preserve"> </w:t>
      </w:r>
      <w:r>
        <w:t>чистоты</w:t>
      </w:r>
      <w:r>
        <w:rPr>
          <w:spacing w:val="-1"/>
        </w:rPr>
        <w:t xml:space="preserve"> </w:t>
      </w:r>
      <w:r>
        <w:t>русского</w:t>
      </w:r>
      <w:r>
        <w:rPr>
          <w:spacing w:val="-1"/>
        </w:rPr>
        <w:t xml:space="preserve"> </w:t>
      </w:r>
      <w:r>
        <w:t>языка.</w:t>
      </w:r>
    </w:p>
    <w:p w:rsidR="005167BF" w:rsidRDefault="005167BF">
      <w:pPr>
        <w:pStyle w:val="a3"/>
        <w:ind w:left="0"/>
        <w:rPr>
          <w:sz w:val="26"/>
        </w:rPr>
      </w:pPr>
    </w:p>
    <w:p w:rsidR="005167BF" w:rsidRDefault="00543202">
      <w:pPr>
        <w:pStyle w:val="21"/>
        <w:spacing w:before="1"/>
        <w:ind w:left="1092"/>
      </w:pPr>
      <w:r>
        <w:t>ЦЕЛИ</w:t>
      </w:r>
      <w:r>
        <w:rPr>
          <w:spacing w:val="-3"/>
        </w:rPr>
        <w:t xml:space="preserve"> </w:t>
      </w:r>
      <w:r>
        <w:t>ИЗУЧЕНИЯ</w:t>
      </w:r>
      <w:r>
        <w:rPr>
          <w:spacing w:val="-3"/>
        </w:rPr>
        <w:t xml:space="preserve"> </w:t>
      </w:r>
      <w:r>
        <w:t>УЧЕБНОГО</w:t>
      </w:r>
      <w:r>
        <w:rPr>
          <w:spacing w:val="-2"/>
        </w:rPr>
        <w:t xml:space="preserve"> </w:t>
      </w:r>
      <w:r>
        <w:t>ПРЕДМЕТА</w:t>
      </w:r>
      <w:r>
        <w:rPr>
          <w:spacing w:val="-2"/>
        </w:rPr>
        <w:t xml:space="preserve"> </w:t>
      </w:r>
      <w:r>
        <w:t>«РУССКИЙ</w:t>
      </w:r>
      <w:r>
        <w:rPr>
          <w:spacing w:val="-2"/>
        </w:rPr>
        <w:t xml:space="preserve"> </w:t>
      </w:r>
      <w:r>
        <w:t>ЯЗЫК»</w:t>
      </w:r>
    </w:p>
    <w:p w:rsidR="005167BF" w:rsidRDefault="005167BF">
      <w:pPr>
        <w:pStyle w:val="a3"/>
        <w:spacing w:before="7"/>
        <w:ind w:left="0"/>
        <w:rPr>
          <w:b/>
          <w:sz w:val="32"/>
        </w:rPr>
      </w:pPr>
    </w:p>
    <w:p w:rsidR="005167BF" w:rsidRDefault="00543202">
      <w:pPr>
        <w:pStyle w:val="a3"/>
        <w:ind w:left="1573"/>
      </w:pPr>
      <w:r>
        <w:t>Изучение</w:t>
      </w:r>
      <w:r>
        <w:rPr>
          <w:spacing w:val="-4"/>
        </w:rPr>
        <w:t xml:space="preserve"> </w:t>
      </w:r>
      <w:r>
        <w:t>русского</w:t>
      </w:r>
      <w:r>
        <w:rPr>
          <w:spacing w:val="-3"/>
        </w:rPr>
        <w:t xml:space="preserve"> </w:t>
      </w:r>
      <w:r>
        <w:t>языка</w:t>
      </w:r>
      <w:r>
        <w:rPr>
          <w:spacing w:val="-3"/>
        </w:rPr>
        <w:t xml:space="preserve"> </w:t>
      </w:r>
      <w:r>
        <w:t>направлено</w:t>
      </w:r>
      <w:r>
        <w:rPr>
          <w:spacing w:val="-3"/>
        </w:rPr>
        <w:t xml:space="preserve"> </w:t>
      </w:r>
      <w:r>
        <w:t>на</w:t>
      </w:r>
      <w:r>
        <w:rPr>
          <w:spacing w:val="-4"/>
        </w:rPr>
        <w:t xml:space="preserve"> </w:t>
      </w:r>
      <w:r>
        <w:t>достижение</w:t>
      </w:r>
      <w:r>
        <w:rPr>
          <w:spacing w:val="-4"/>
        </w:rPr>
        <w:t xml:space="preserve"> </w:t>
      </w:r>
      <w:r>
        <w:t>следующих</w:t>
      </w:r>
      <w:r>
        <w:rPr>
          <w:spacing w:val="-1"/>
        </w:rPr>
        <w:t xml:space="preserve"> </w:t>
      </w:r>
      <w:r>
        <w:t>целей:</w:t>
      </w:r>
    </w:p>
    <w:p w:rsidR="005167BF" w:rsidRDefault="00543202" w:rsidP="00101F78">
      <w:pPr>
        <w:pStyle w:val="a4"/>
        <w:numPr>
          <w:ilvl w:val="0"/>
          <w:numId w:val="111"/>
        </w:numPr>
        <w:tabs>
          <w:tab w:val="left" w:pos="1833"/>
        </w:tabs>
        <w:spacing w:before="41" w:line="276" w:lineRule="auto"/>
        <w:ind w:right="1006" w:firstLine="600"/>
        <w:rPr>
          <w:sz w:val="24"/>
        </w:rPr>
      </w:pPr>
      <w:r>
        <w:rPr>
          <w:sz w:val="24"/>
        </w:rPr>
        <w:t>приобретение обучающимися первоначальных представлений о многообразии языков и культур на территории Российской</w:t>
      </w:r>
      <w:r>
        <w:rPr>
          <w:spacing w:val="1"/>
          <w:sz w:val="24"/>
        </w:rPr>
        <w:t xml:space="preserve"> </w:t>
      </w:r>
      <w:r>
        <w:rPr>
          <w:sz w:val="24"/>
        </w:rPr>
        <w:t>Федерации, о языке как одной из главных духовно-нравственных ценностей народа; понимание роли языка как основного средства</w:t>
      </w:r>
      <w:r>
        <w:rPr>
          <w:spacing w:val="1"/>
          <w:sz w:val="24"/>
        </w:rPr>
        <w:t xml:space="preserve"> </w:t>
      </w:r>
      <w:r>
        <w:rPr>
          <w:sz w:val="24"/>
        </w:rPr>
        <w:t>общения;</w:t>
      </w:r>
      <w:r>
        <w:rPr>
          <w:spacing w:val="-3"/>
          <w:sz w:val="24"/>
        </w:rPr>
        <w:t xml:space="preserve"> </w:t>
      </w:r>
      <w:r>
        <w:rPr>
          <w:sz w:val="24"/>
        </w:rPr>
        <w:t>осознание</w:t>
      </w:r>
      <w:r>
        <w:rPr>
          <w:spacing w:val="-4"/>
          <w:sz w:val="24"/>
        </w:rPr>
        <w:t xml:space="preserve"> </w:t>
      </w:r>
      <w:r>
        <w:rPr>
          <w:sz w:val="24"/>
        </w:rPr>
        <w:t>значения</w:t>
      </w:r>
      <w:r>
        <w:rPr>
          <w:spacing w:val="-3"/>
          <w:sz w:val="24"/>
        </w:rPr>
        <w:t xml:space="preserve"> </w:t>
      </w:r>
      <w:r>
        <w:rPr>
          <w:sz w:val="24"/>
        </w:rPr>
        <w:t>русского</w:t>
      </w:r>
      <w:r>
        <w:rPr>
          <w:spacing w:val="-3"/>
          <w:sz w:val="24"/>
        </w:rPr>
        <w:t xml:space="preserve"> </w:t>
      </w:r>
      <w:r>
        <w:rPr>
          <w:sz w:val="24"/>
        </w:rPr>
        <w:t>языка</w:t>
      </w:r>
      <w:r>
        <w:rPr>
          <w:spacing w:val="-3"/>
          <w:sz w:val="24"/>
        </w:rPr>
        <w:t xml:space="preserve"> </w:t>
      </w:r>
      <w:r>
        <w:rPr>
          <w:sz w:val="24"/>
        </w:rPr>
        <w:t>как</w:t>
      </w:r>
      <w:r>
        <w:rPr>
          <w:spacing w:val="-3"/>
          <w:sz w:val="24"/>
        </w:rPr>
        <w:t xml:space="preserve"> </w:t>
      </w:r>
      <w:r>
        <w:rPr>
          <w:sz w:val="24"/>
        </w:rPr>
        <w:t>государственного</w:t>
      </w:r>
      <w:r>
        <w:rPr>
          <w:spacing w:val="-3"/>
          <w:sz w:val="24"/>
        </w:rPr>
        <w:t xml:space="preserve"> </w:t>
      </w:r>
      <w:r>
        <w:rPr>
          <w:sz w:val="24"/>
        </w:rPr>
        <w:t>языка</w:t>
      </w:r>
      <w:r>
        <w:rPr>
          <w:spacing w:val="-3"/>
          <w:sz w:val="24"/>
        </w:rPr>
        <w:t xml:space="preserve"> </w:t>
      </w:r>
      <w:r>
        <w:rPr>
          <w:sz w:val="24"/>
        </w:rPr>
        <w:t>Российской</w:t>
      </w:r>
      <w:r>
        <w:rPr>
          <w:spacing w:val="-3"/>
          <w:sz w:val="24"/>
        </w:rPr>
        <w:t xml:space="preserve"> </w:t>
      </w:r>
      <w:r>
        <w:rPr>
          <w:sz w:val="24"/>
        </w:rPr>
        <w:t>Федерации;</w:t>
      </w:r>
      <w:r>
        <w:rPr>
          <w:spacing w:val="-4"/>
          <w:sz w:val="24"/>
        </w:rPr>
        <w:t xml:space="preserve"> </w:t>
      </w:r>
      <w:r>
        <w:rPr>
          <w:sz w:val="24"/>
        </w:rPr>
        <w:t>понимание</w:t>
      </w:r>
      <w:r>
        <w:rPr>
          <w:spacing w:val="-4"/>
          <w:sz w:val="24"/>
        </w:rPr>
        <w:t xml:space="preserve"> </w:t>
      </w:r>
      <w:r>
        <w:rPr>
          <w:sz w:val="24"/>
        </w:rPr>
        <w:t>роли</w:t>
      </w:r>
      <w:r>
        <w:rPr>
          <w:spacing w:val="-5"/>
          <w:sz w:val="24"/>
        </w:rPr>
        <w:t xml:space="preserve"> </w:t>
      </w:r>
      <w:r>
        <w:rPr>
          <w:sz w:val="24"/>
        </w:rPr>
        <w:t>русского</w:t>
      </w:r>
      <w:r>
        <w:rPr>
          <w:spacing w:val="-3"/>
          <w:sz w:val="24"/>
        </w:rPr>
        <w:t xml:space="preserve"> </w:t>
      </w:r>
      <w:r>
        <w:rPr>
          <w:sz w:val="24"/>
        </w:rPr>
        <w:t>языка</w:t>
      </w:r>
      <w:r>
        <w:rPr>
          <w:spacing w:val="-3"/>
          <w:sz w:val="24"/>
        </w:rPr>
        <w:t xml:space="preserve"> </w:t>
      </w:r>
      <w:r>
        <w:rPr>
          <w:sz w:val="24"/>
        </w:rPr>
        <w:t>как</w:t>
      </w:r>
    </w:p>
    <w:p w:rsidR="005167BF" w:rsidRDefault="005167BF">
      <w:pPr>
        <w:spacing w:line="276" w:lineRule="auto"/>
        <w:rPr>
          <w:sz w:val="24"/>
        </w:rPr>
        <w:sectPr w:rsidR="005167BF">
          <w:pgSz w:w="16390" w:h="11910" w:orient="landscape"/>
          <w:pgMar w:top="920" w:right="380" w:bottom="1160" w:left="160" w:header="0" w:footer="887" w:gutter="0"/>
          <w:cols w:space="720"/>
        </w:sectPr>
      </w:pPr>
    </w:p>
    <w:p w:rsidR="005167BF" w:rsidRDefault="00543202">
      <w:pPr>
        <w:pStyle w:val="a3"/>
        <w:spacing w:before="76"/>
      </w:pPr>
      <w:r>
        <w:t>языка</w:t>
      </w:r>
      <w:r>
        <w:rPr>
          <w:spacing w:val="-4"/>
        </w:rPr>
        <w:t xml:space="preserve"> </w:t>
      </w:r>
      <w:r>
        <w:t>межнационального</w:t>
      </w:r>
      <w:r>
        <w:rPr>
          <w:spacing w:val="-4"/>
        </w:rPr>
        <w:t xml:space="preserve"> </w:t>
      </w:r>
      <w:r>
        <w:t>общения;</w:t>
      </w:r>
      <w:r>
        <w:rPr>
          <w:spacing w:val="-4"/>
        </w:rPr>
        <w:t xml:space="preserve"> </w:t>
      </w:r>
      <w:r>
        <w:t>осознание</w:t>
      </w:r>
      <w:r>
        <w:rPr>
          <w:spacing w:val="-7"/>
        </w:rPr>
        <w:t xml:space="preserve"> </w:t>
      </w:r>
      <w:r>
        <w:t>правильной устной</w:t>
      </w:r>
      <w:r>
        <w:rPr>
          <w:spacing w:val="-4"/>
        </w:rPr>
        <w:t xml:space="preserve"> </w:t>
      </w:r>
      <w:r>
        <w:t>и</w:t>
      </w:r>
      <w:r>
        <w:rPr>
          <w:spacing w:val="-5"/>
        </w:rPr>
        <w:t xml:space="preserve"> </w:t>
      </w:r>
      <w:r>
        <w:t>письменной</w:t>
      </w:r>
      <w:r>
        <w:rPr>
          <w:spacing w:val="-3"/>
        </w:rPr>
        <w:t xml:space="preserve"> </w:t>
      </w:r>
      <w:r>
        <w:t>речи</w:t>
      </w:r>
      <w:r>
        <w:rPr>
          <w:spacing w:val="-4"/>
        </w:rPr>
        <w:t xml:space="preserve"> </w:t>
      </w:r>
      <w:r>
        <w:t>как</w:t>
      </w:r>
      <w:r>
        <w:rPr>
          <w:spacing w:val="-5"/>
        </w:rPr>
        <w:t xml:space="preserve"> </w:t>
      </w:r>
      <w:r>
        <w:t>показателя</w:t>
      </w:r>
      <w:r>
        <w:rPr>
          <w:spacing w:val="-4"/>
        </w:rPr>
        <w:t xml:space="preserve"> </w:t>
      </w:r>
      <w:r>
        <w:t>общей</w:t>
      </w:r>
      <w:r>
        <w:rPr>
          <w:spacing w:val="-4"/>
        </w:rPr>
        <w:t xml:space="preserve"> </w:t>
      </w:r>
      <w:r>
        <w:t>культуры</w:t>
      </w:r>
      <w:r>
        <w:rPr>
          <w:spacing w:val="-3"/>
        </w:rPr>
        <w:t xml:space="preserve"> </w:t>
      </w:r>
      <w:r>
        <w:t>человека;</w:t>
      </w:r>
    </w:p>
    <w:p w:rsidR="005167BF" w:rsidRDefault="00543202" w:rsidP="00101F78">
      <w:pPr>
        <w:pStyle w:val="a4"/>
        <w:numPr>
          <w:ilvl w:val="0"/>
          <w:numId w:val="111"/>
        </w:numPr>
        <w:tabs>
          <w:tab w:val="left" w:pos="1833"/>
        </w:tabs>
        <w:spacing w:before="43" w:line="276" w:lineRule="auto"/>
        <w:ind w:right="816" w:firstLine="600"/>
        <w:rPr>
          <w:sz w:val="24"/>
        </w:rPr>
      </w:pPr>
      <w:r>
        <w:rPr>
          <w:sz w:val="24"/>
        </w:rPr>
        <w:t>овладение основными видами речевой деятельности на основе первоначальных представлений о нормах современного русского</w:t>
      </w:r>
      <w:r>
        <w:rPr>
          <w:spacing w:val="-57"/>
          <w:sz w:val="24"/>
        </w:rPr>
        <w:t xml:space="preserve"> </w:t>
      </w:r>
      <w:r>
        <w:rPr>
          <w:sz w:val="24"/>
        </w:rPr>
        <w:t>литературного</w:t>
      </w:r>
      <w:r>
        <w:rPr>
          <w:spacing w:val="-1"/>
          <w:sz w:val="24"/>
        </w:rPr>
        <w:t xml:space="preserve"> </w:t>
      </w:r>
      <w:r>
        <w:rPr>
          <w:sz w:val="24"/>
        </w:rPr>
        <w:t>языка: аудирование, говорение,</w:t>
      </w:r>
      <w:r>
        <w:rPr>
          <w:spacing w:val="2"/>
          <w:sz w:val="24"/>
        </w:rPr>
        <w:t xml:space="preserve"> </w:t>
      </w:r>
      <w:r>
        <w:rPr>
          <w:sz w:val="24"/>
        </w:rPr>
        <w:t>чтение, письмо;</w:t>
      </w:r>
    </w:p>
    <w:p w:rsidR="005167BF" w:rsidRDefault="00543202" w:rsidP="00101F78">
      <w:pPr>
        <w:pStyle w:val="a4"/>
        <w:numPr>
          <w:ilvl w:val="0"/>
          <w:numId w:val="111"/>
        </w:numPr>
        <w:tabs>
          <w:tab w:val="left" w:pos="1833"/>
        </w:tabs>
        <w:spacing w:line="276" w:lineRule="auto"/>
        <w:ind w:right="1131" w:firstLine="600"/>
        <w:rPr>
          <w:sz w:val="24"/>
        </w:rPr>
      </w:pPr>
      <w:r>
        <w:rPr>
          <w:sz w:val="24"/>
        </w:rPr>
        <w:t>овладение первоначальными научными представлениями о системе русского языка: фонетика, графика, лексика, морфемика,</w:t>
      </w:r>
      <w:r>
        <w:rPr>
          <w:spacing w:val="-57"/>
          <w:sz w:val="24"/>
        </w:rPr>
        <w:t xml:space="preserve"> </w:t>
      </w:r>
      <w:r>
        <w:rPr>
          <w:sz w:val="24"/>
        </w:rPr>
        <w:t>морфология и синтаксис; об основных единицах языка, их признаках и особенностях употребления в речи; использование в речевой</w:t>
      </w:r>
      <w:r>
        <w:rPr>
          <w:spacing w:val="1"/>
          <w:sz w:val="24"/>
        </w:rPr>
        <w:t xml:space="preserve"> </w:t>
      </w:r>
      <w:r>
        <w:rPr>
          <w:sz w:val="24"/>
        </w:rPr>
        <w:t>деятельности норм современного русского литературного языка (орфоэпических, лексических, грамматических, орфографических,</w:t>
      </w:r>
      <w:r>
        <w:rPr>
          <w:spacing w:val="1"/>
          <w:sz w:val="24"/>
        </w:rPr>
        <w:t xml:space="preserve"> </w:t>
      </w:r>
      <w:r>
        <w:rPr>
          <w:sz w:val="24"/>
        </w:rPr>
        <w:t>пунктуационных)</w:t>
      </w:r>
      <w:r>
        <w:rPr>
          <w:spacing w:val="-1"/>
          <w:sz w:val="24"/>
        </w:rPr>
        <w:t xml:space="preserve"> </w:t>
      </w:r>
      <w:r>
        <w:rPr>
          <w:sz w:val="24"/>
        </w:rPr>
        <w:t>и</w:t>
      </w:r>
      <w:r>
        <w:rPr>
          <w:spacing w:val="-1"/>
          <w:sz w:val="24"/>
        </w:rPr>
        <w:t xml:space="preserve"> </w:t>
      </w:r>
      <w:r>
        <w:rPr>
          <w:sz w:val="24"/>
        </w:rPr>
        <w:t>речевого</w:t>
      </w:r>
      <w:r>
        <w:rPr>
          <w:spacing w:val="-1"/>
          <w:sz w:val="24"/>
        </w:rPr>
        <w:t xml:space="preserve"> </w:t>
      </w:r>
      <w:r>
        <w:rPr>
          <w:sz w:val="24"/>
        </w:rPr>
        <w:t>этикета;</w:t>
      </w:r>
    </w:p>
    <w:p w:rsidR="005167BF" w:rsidRDefault="00543202" w:rsidP="00101F78">
      <w:pPr>
        <w:pStyle w:val="a4"/>
        <w:numPr>
          <w:ilvl w:val="0"/>
          <w:numId w:val="111"/>
        </w:numPr>
        <w:tabs>
          <w:tab w:val="left" w:pos="1833"/>
        </w:tabs>
        <w:spacing w:line="276" w:lineRule="auto"/>
        <w:ind w:right="1607" w:firstLine="600"/>
        <w:rPr>
          <w:sz w:val="24"/>
        </w:rPr>
      </w:pPr>
      <w:r>
        <w:rPr>
          <w:sz w:val="24"/>
        </w:rPr>
        <w:t>использование в речевой деятельности норм современного русского литературного языка (орфоэпических, лексических,</w:t>
      </w:r>
      <w:r>
        <w:rPr>
          <w:spacing w:val="-57"/>
          <w:sz w:val="24"/>
        </w:rPr>
        <w:t xml:space="preserve"> </w:t>
      </w:r>
      <w:r>
        <w:rPr>
          <w:sz w:val="24"/>
        </w:rPr>
        <w:t>грамматических,</w:t>
      </w:r>
      <w:r>
        <w:rPr>
          <w:spacing w:val="-1"/>
          <w:sz w:val="24"/>
        </w:rPr>
        <w:t xml:space="preserve"> </w:t>
      </w:r>
      <w:r>
        <w:rPr>
          <w:sz w:val="24"/>
        </w:rPr>
        <w:t>орфографических,</w:t>
      </w:r>
      <w:r>
        <w:rPr>
          <w:spacing w:val="-3"/>
          <w:sz w:val="24"/>
        </w:rPr>
        <w:t xml:space="preserve"> </w:t>
      </w:r>
      <w:r>
        <w:rPr>
          <w:sz w:val="24"/>
        </w:rPr>
        <w:t>пунктуационных) и</w:t>
      </w:r>
      <w:r>
        <w:rPr>
          <w:spacing w:val="-2"/>
          <w:sz w:val="24"/>
        </w:rPr>
        <w:t xml:space="preserve"> </w:t>
      </w:r>
      <w:r>
        <w:rPr>
          <w:sz w:val="24"/>
        </w:rPr>
        <w:t>речевого</w:t>
      </w:r>
      <w:r>
        <w:rPr>
          <w:spacing w:val="-1"/>
          <w:sz w:val="24"/>
        </w:rPr>
        <w:t xml:space="preserve"> </w:t>
      </w:r>
      <w:r>
        <w:rPr>
          <w:sz w:val="24"/>
        </w:rPr>
        <w:t>этикета;</w:t>
      </w:r>
    </w:p>
    <w:p w:rsidR="005167BF" w:rsidRDefault="00543202" w:rsidP="00101F78">
      <w:pPr>
        <w:pStyle w:val="a4"/>
        <w:numPr>
          <w:ilvl w:val="0"/>
          <w:numId w:val="111"/>
        </w:numPr>
        <w:tabs>
          <w:tab w:val="left" w:pos="1833"/>
        </w:tabs>
        <w:spacing w:line="276" w:lineRule="auto"/>
        <w:ind w:right="1357" w:firstLine="600"/>
        <w:rPr>
          <w:sz w:val="24"/>
        </w:rPr>
      </w:pPr>
      <w:r>
        <w:rPr>
          <w:sz w:val="24"/>
        </w:rPr>
        <w:t>развитие функциональной грамотности, готовности к успешному взаимодействию с изменяющимся миром и дальнейшему</w:t>
      </w:r>
      <w:r>
        <w:rPr>
          <w:spacing w:val="-57"/>
          <w:sz w:val="24"/>
        </w:rPr>
        <w:t xml:space="preserve"> </w:t>
      </w:r>
      <w:r>
        <w:rPr>
          <w:sz w:val="24"/>
        </w:rPr>
        <w:t>успешному</w:t>
      </w:r>
      <w:r>
        <w:rPr>
          <w:spacing w:val="-6"/>
          <w:sz w:val="24"/>
        </w:rPr>
        <w:t xml:space="preserve"> </w:t>
      </w:r>
      <w:r>
        <w:rPr>
          <w:sz w:val="24"/>
        </w:rPr>
        <w:t>образованию.</w:t>
      </w:r>
    </w:p>
    <w:p w:rsidR="005167BF" w:rsidRDefault="00543202">
      <w:pPr>
        <w:pStyle w:val="a3"/>
        <w:spacing w:line="276" w:lineRule="auto"/>
        <w:ind w:right="1460" w:firstLine="600"/>
      </w:pPr>
      <w:r>
        <w:t>Центральной идеей конструирования содержания и планируемых результатов обучения русскому языку является признание</w:t>
      </w:r>
      <w:r>
        <w:rPr>
          <w:spacing w:val="-57"/>
        </w:rPr>
        <w:t xml:space="preserve"> </w:t>
      </w:r>
      <w:r>
        <w:t>равной значимости работы по изучению системы языка и работы по совершенствованию речи обучающихся. Языковой материал</w:t>
      </w:r>
      <w:r>
        <w:rPr>
          <w:spacing w:val="1"/>
        </w:rPr>
        <w:t xml:space="preserve"> </w:t>
      </w:r>
      <w:r>
        <w:t>призван сформировать первоначальные представления о структуре русского языка, способствовать усвоению норм русского</w:t>
      </w:r>
      <w:r>
        <w:rPr>
          <w:spacing w:val="1"/>
        </w:rPr>
        <w:t xml:space="preserve"> </w:t>
      </w:r>
      <w:r>
        <w:t>литературного</w:t>
      </w:r>
      <w:r>
        <w:rPr>
          <w:spacing w:val="-1"/>
        </w:rPr>
        <w:t xml:space="preserve"> </w:t>
      </w:r>
      <w:r>
        <w:t>языка, орфографических</w:t>
      </w:r>
      <w:r>
        <w:rPr>
          <w:spacing w:val="-1"/>
        </w:rPr>
        <w:t xml:space="preserve"> </w:t>
      </w:r>
      <w:r>
        <w:t>и пунктуационных</w:t>
      </w:r>
      <w:r>
        <w:rPr>
          <w:spacing w:val="2"/>
        </w:rPr>
        <w:t xml:space="preserve"> </w:t>
      </w:r>
      <w:r>
        <w:t>правил.</w:t>
      </w:r>
    </w:p>
    <w:p w:rsidR="005167BF" w:rsidRDefault="00543202">
      <w:pPr>
        <w:pStyle w:val="a3"/>
        <w:spacing w:line="276" w:lineRule="auto"/>
        <w:ind w:right="1410" w:firstLine="600"/>
        <w:jc w:val="both"/>
      </w:pPr>
      <w:r>
        <w:t>Развитие устной и письменной речи обучающихся направлено на решение практической задачи развития всех видов речевой</w:t>
      </w:r>
      <w:r>
        <w:rPr>
          <w:spacing w:val="-58"/>
        </w:rPr>
        <w:t xml:space="preserve"> </w:t>
      </w:r>
      <w:r>
        <w:t>деятельности, отработку навыков использования усвоенных норм русского литературного языка, речевых норм и правил речевого</w:t>
      </w:r>
      <w:r>
        <w:rPr>
          <w:spacing w:val="-57"/>
        </w:rPr>
        <w:t xml:space="preserve"> </w:t>
      </w:r>
      <w:r>
        <w:t>этикета</w:t>
      </w:r>
      <w:r>
        <w:rPr>
          <w:spacing w:val="-2"/>
        </w:rPr>
        <w:t xml:space="preserve"> </w:t>
      </w:r>
      <w:r>
        <w:t>в</w:t>
      </w:r>
      <w:r>
        <w:rPr>
          <w:spacing w:val="-1"/>
        </w:rPr>
        <w:t xml:space="preserve"> </w:t>
      </w:r>
      <w:r>
        <w:t>процессе</w:t>
      </w:r>
      <w:r>
        <w:rPr>
          <w:spacing w:val="3"/>
        </w:rPr>
        <w:t xml:space="preserve"> </w:t>
      </w:r>
      <w:r>
        <w:t>устного и письменного общения.</w:t>
      </w:r>
    </w:p>
    <w:p w:rsidR="005167BF" w:rsidRDefault="00543202">
      <w:pPr>
        <w:pStyle w:val="a3"/>
        <w:spacing w:before="1"/>
        <w:ind w:left="1573"/>
        <w:jc w:val="both"/>
      </w:pPr>
      <w:r>
        <w:t>Ряд</w:t>
      </w:r>
      <w:r>
        <w:rPr>
          <w:spacing w:val="-4"/>
        </w:rPr>
        <w:t xml:space="preserve"> </w:t>
      </w:r>
      <w:r>
        <w:t>задач</w:t>
      </w:r>
      <w:r>
        <w:rPr>
          <w:spacing w:val="-4"/>
        </w:rPr>
        <w:t xml:space="preserve"> </w:t>
      </w:r>
      <w:r>
        <w:t>по</w:t>
      </w:r>
      <w:r>
        <w:rPr>
          <w:spacing w:val="-4"/>
        </w:rPr>
        <w:t xml:space="preserve"> </w:t>
      </w:r>
      <w:r>
        <w:t>совершенствованию</w:t>
      </w:r>
      <w:r>
        <w:rPr>
          <w:spacing w:val="-3"/>
        </w:rPr>
        <w:t xml:space="preserve"> </w:t>
      </w:r>
      <w:r>
        <w:t>речевой</w:t>
      </w:r>
      <w:r>
        <w:rPr>
          <w:spacing w:val="-4"/>
        </w:rPr>
        <w:t xml:space="preserve"> </w:t>
      </w:r>
      <w:r>
        <w:t>деятельности</w:t>
      </w:r>
      <w:r>
        <w:rPr>
          <w:spacing w:val="-4"/>
        </w:rPr>
        <w:t xml:space="preserve"> </w:t>
      </w:r>
      <w:r>
        <w:t>решаются</w:t>
      </w:r>
      <w:r>
        <w:rPr>
          <w:spacing w:val="-3"/>
        </w:rPr>
        <w:t xml:space="preserve"> </w:t>
      </w:r>
      <w:r>
        <w:t>совместно</w:t>
      </w:r>
      <w:r>
        <w:rPr>
          <w:spacing w:val="-4"/>
        </w:rPr>
        <w:t xml:space="preserve"> </w:t>
      </w:r>
      <w:r>
        <w:t>с учебным</w:t>
      </w:r>
      <w:r>
        <w:rPr>
          <w:spacing w:val="-6"/>
        </w:rPr>
        <w:t xml:space="preserve"> </w:t>
      </w:r>
      <w:r>
        <w:t>предметом «Литературное</w:t>
      </w:r>
      <w:r>
        <w:rPr>
          <w:spacing w:val="-5"/>
        </w:rPr>
        <w:t xml:space="preserve"> </w:t>
      </w:r>
      <w:r>
        <w:t>чтение».</w:t>
      </w:r>
    </w:p>
    <w:p w:rsidR="005167BF" w:rsidRDefault="005167BF">
      <w:pPr>
        <w:pStyle w:val="a3"/>
        <w:spacing w:before="2"/>
        <w:ind w:left="0"/>
        <w:rPr>
          <w:sz w:val="33"/>
        </w:rPr>
      </w:pPr>
    </w:p>
    <w:p w:rsidR="005167BF" w:rsidRDefault="00543202">
      <w:pPr>
        <w:pStyle w:val="21"/>
        <w:ind w:left="1092"/>
      </w:pPr>
      <w:r>
        <w:t>МЕСТО</w:t>
      </w:r>
      <w:r>
        <w:rPr>
          <w:spacing w:val="-2"/>
        </w:rPr>
        <w:t xml:space="preserve"> </w:t>
      </w:r>
      <w:r>
        <w:t>УЧЕБНОГО</w:t>
      </w:r>
      <w:r>
        <w:rPr>
          <w:spacing w:val="-4"/>
        </w:rPr>
        <w:t xml:space="preserve"> </w:t>
      </w:r>
      <w:r>
        <w:t>ПРЕДМЕТА</w:t>
      </w:r>
      <w:r>
        <w:rPr>
          <w:spacing w:val="-2"/>
        </w:rPr>
        <w:t xml:space="preserve"> </w:t>
      </w:r>
      <w:r>
        <w:t>«РУССКИЙ</w:t>
      </w:r>
      <w:r>
        <w:rPr>
          <w:spacing w:val="-3"/>
        </w:rPr>
        <w:t xml:space="preserve"> </w:t>
      </w:r>
      <w:r>
        <w:t>ЯЗЫК»</w:t>
      </w:r>
      <w:r>
        <w:rPr>
          <w:spacing w:val="-2"/>
        </w:rPr>
        <w:t xml:space="preserve"> </w:t>
      </w:r>
      <w:r>
        <w:t>В</w:t>
      </w:r>
      <w:r>
        <w:rPr>
          <w:spacing w:val="-3"/>
        </w:rPr>
        <w:t xml:space="preserve"> </w:t>
      </w:r>
      <w:r>
        <w:t>УЧЕБНОМ</w:t>
      </w:r>
      <w:r>
        <w:rPr>
          <w:spacing w:val="-2"/>
        </w:rPr>
        <w:t xml:space="preserve"> </w:t>
      </w:r>
      <w:r>
        <w:t>ПЛАНЕ</w:t>
      </w:r>
    </w:p>
    <w:p w:rsidR="005167BF" w:rsidRDefault="005167BF">
      <w:pPr>
        <w:pStyle w:val="a3"/>
        <w:spacing w:before="7"/>
        <w:ind w:left="0"/>
        <w:rPr>
          <w:b/>
          <w:sz w:val="32"/>
        </w:rPr>
      </w:pPr>
    </w:p>
    <w:p w:rsidR="005167BF" w:rsidRDefault="00543202">
      <w:pPr>
        <w:pStyle w:val="a3"/>
        <w:spacing w:line="276" w:lineRule="auto"/>
        <w:ind w:left="1092" w:right="1212"/>
      </w:pPr>
      <w:r>
        <w:t>Общее число часов, отведѐнных на изучение «Русского языка», – 675 (5 часов в неделю в каждом классе): в 1 классе – 165 ч, во 2–4</w:t>
      </w:r>
      <w:r>
        <w:rPr>
          <w:spacing w:val="-57"/>
        </w:rPr>
        <w:t xml:space="preserve"> </w:t>
      </w:r>
      <w:r>
        <w:t>классах</w:t>
      </w:r>
      <w:r>
        <w:rPr>
          <w:spacing w:val="2"/>
        </w:rPr>
        <w:t xml:space="preserve"> </w:t>
      </w:r>
      <w:r>
        <w:t>– по 170 ч.</w:t>
      </w:r>
    </w:p>
    <w:p w:rsidR="005167BF" w:rsidRDefault="00543202">
      <w:pPr>
        <w:pStyle w:val="21"/>
        <w:spacing w:before="3" w:line="554" w:lineRule="auto"/>
        <w:ind w:left="1092" w:right="10079"/>
      </w:pPr>
      <w:r>
        <w:t>СОДЕРЖАНИЕ УЧЕБНОГО ПРЕДМЕТА</w:t>
      </w:r>
      <w:r>
        <w:rPr>
          <w:spacing w:val="-57"/>
        </w:rPr>
        <w:t xml:space="preserve"> </w:t>
      </w:r>
      <w:r>
        <w:t>1</w:t>
      </w:r>
      <w:r>
        <w:rPr>
          <w:spacing w:val="-1"/>
        </w:rPr>
        <w:t xml:space="preserve"> </w:t>
      </w:r>
      <w:r>
        <w:t>КЛАСС</w:t>
      </w:r>
    </w:p>
    <w:p w:rsidR="005167BF" w:rsidRDefault="00543202">
      <w:pPr>
        <w:spacing w:line="278" w:lineRule="auto"/>
        <w:ind w:left="1573" w:right="11995"/>
        <w:rPr>
          <w:b/>
          <w:sz w:val="24"/>
        </w:rPr>
      </w:pPr>
      <w:r>
        <w:rPr>
          <w:b/>
          <w:sz w:val="24"/>
        </w:rPr>
        <w:t>Обучение грамоте</w:t>
      </w:r>
      <w:r>
        <w:rPr>
          <w:b/>
          <w:color w:val="0000FF"/>
          <w:sz w:val="24"/>
        </w:rPr>
        <w:t>[1]</w:t>
      </w:r>
      <w:r>
        <w:rPr>
          <w:b/>
          <w:color w:val="0000FF"/>
          <w:spacing w:val="-57"/>
          <w:sz w:val="24"/>
        </w:rPr>
        <w:t xml:space="preserve"> </w:t>
      </w:r>
      <w:r>
        <w:rPr>
          <w:b/>
          <w:sz w:val="24"/>
        </w:rPr>
        <w:t>Развитие</w:t>
      </w:r>
      <w:r>
        <w:rPr>
          <w:b/>
          <w:spacing w:val="-2"/>
          <w:sz w:val="24"/>
        </w:rPr>
        <w:t xml:space="preserve"> </w:t>
      </w:r>
      <w:r>
        <w:rPr>
          <w:b/>
          <w:sz w:val="24"/>
        </w:rPr>
        <w:t>речи</w:t>
      </w:r>
    </w:p>
    <w:p w:rsidR="005167BF" w:rsidRDefault="00543202">
      <w:pPr>
        <w:pStyle w:val="a3"/>
        <w:spacing w:line="267" w:lineRule="exact"/>
        <w:ind w:left="1573"/>
      </w:pPr>
      <w:r>
        <w:t>Составление</w:t>
      </w:r>
      <w:r>
        <w:rPr>
          <w:spacing w:val="-4"/>
        </w:rPr>
        <w:t xml:space="preserve"> </w:t>
      </w:r>
      <w:r>
        <w:t>небольших</w:t>
      </w:r>
      <w:r>
        <w:rPr>
          <w:spacing w:val="-1"/>
        </w:rPr>
        <w:t xml:space="preserve"> </w:t>
      </w:r>
      <w:r>
        <w:t>рассказов</w:t>
      </w:r>
      <w:r>
        <w:rPr>
          <w:spacing w:val="-3"/>
        </w:rPr>
        <w:t xml:space="preserve"> </w:t>
      </w:r>
      <w:r>
        <w:t>на</w:t>
      </w:r>
      <w:r>
        <w:rPr>
          <w:spacing w:val="-4"/>
        </w:rPr>
        <w:t xml:space="preserve"> </w:t>
      </w:r>
      <w:r>
        <w:t>основе</w:t>
      </w:r>
      <w:r>
        <w:rPr>
          <w:spacing w:val="-5"/>
        </w:rPr>
        <w:t xml:space="preserve"> </w:t>
      </w:r>
      <w:r>
        <w:t>собственных</w:t>
      </w:r>
      <w:r>
        <w:rPr>
          <w:spacing w:val="-4"/>
        </w:rPr>
        <w:t xml:space="preserve"> </w:t>
      </w:r>
      <w:r>
        <w:t>игр,</w:t>
      </w:r>
      <w:r>
        <w:rPr>
          <w:spacing w:val="-4"/>
        </w:rPr>
        <w:t xml:space="preserve"> </w:t>
      </w:r>
      <w:r>
        <w:t>занятий.</w:t>
      </w:r>
    </w:p>
    <w:p w:rsidR="005167BF" w:rsidRDefault="005167BF">
      <w:pPr>
        <w:spacing w:line="267" w:lineRule="exact"/>
        <w:sectPr w:rsidR="005167BF">
          <w:pgSz w:w="16390" w:h="11910" w:orient="landscape"/>
          <w:pgMar w:top="620" w:right="380" w:bottom="1160" w:left="160" w:header="0" w:footer="887" w:gutter="0"/>
          <w:cols w:space="720"/>
        </w:sectPr>
      </w:pPr>
    </w:p>
    <w:p w:rsidR="005167BF" w:rsidRDefault="00543202">
      <w:pPr>
        <w:pStyle w:val="21"/>
        <w:spacing w:before="60"/>
        <w:ind w:left="1573"/>
      </w:pPr>
      <w:r>
        <w:t>Слово</w:t>
      </w:r>
      <w:r>
        <w:rPr>
          <w:spacing w:val="-3"/>
        </w:rPr>
        <w:t xml:space="preserve"> </w:t>
      </w:r>
      <w:r>
        <w:t>и</w:t>
      </w:r>
      <w:r>
        <w:rPr>
          <w:spacing w:val="-2"/>
        </w:rPr>
        <w:t xml:space="preserve"> </w:t>
      </w:r>
      <w:r>
        <w:t>предложение</w:t>
      </w:r>
    </w:p>
    <w:p w:rsidR="005167BF" w:rsidRDefault="00543202">
      <w:pPr>
        <w:pStyle w:val="a3"/>
        <w:spacing w:before="39"/>
        <w:ind w:left="1573"/>
      </w:pPr>
      <w:r>
        <w:t>Различение</w:t>
      </w:r>
      <w:r>
        <w:rPr>
          <w:spacing w:val="-4"/>
        </w:rPr>
        <w:t xml:space="preserve"> </w:t>
      </w:r>
      <w:r>
        <w:t>слова</w:t>
      </w:r>
      <w:r>
        <w:rPr>
          <w:spacing w:val="-4"/>
        </w:rPr>
        <w:t xml:space="preserve"> </w:t>
      </w:r>
      <w:r>
        <w:t>и</w:t>
      </w:r>
      <w:r>
        <w:rPr>
          <w:spacing w:val="-2"/>
        </w:rPr>
        <w:t xml:space="preserve"> </w:t>
      </w:r>
      <w:r>
        <w:t>предложения.</w:t>
      </w:r>
      <w:r>
        <w:rPr>
          <w:spacing w:val="-3"/>
        </w:rPr>
        <w:t xml:space="preserve"> </w:t>
      </w:r>
      <w:r>
        <w:t>Работа</w:t>
      </w:r>
      <w:r>
        <w:rPr>
          <w:spacing w:val="-3"/>
        </w:rPr>
        <w:t xml:space="preserve"> </w:t>
      </w:r>
      <w:r>
        <w:t>с</w:t>
      </w:r>
      <w:r>
        <w:rPr>
          <w:spacing w:val="-3"/>
        </w:rPr>
        <w:t xml:space="preserve"> </w:t>
      </w:r>
      <w:r>
        <w:t>предложением:</w:t>
      </w:r>
      <w:r>
        <w:rPr>
          <w:spacing w:val="-2"/>
        </w:rPr>
        <w:t xml:space="preserve"> </w:t>
      </w:r>
      <w:r>
        <w:t>выделение</w:t>
      </w:r>
      <w:r>
        <w:rPr>
          <w:spacing w:val="-4"/>
        </w:rPr>
        <w:t xml:space="preserve"> </w:t>
      </w:r>
      <w:r>
        <w:t>слов,</w:t>
      </w:r>
      <w:r>
        <w:rPr>
          <w:spacing w:val="-3"/>
        </w:rPr>
        <w:t xml:space="preserve"> </w:t>
      </w:r>
      <w:r>
        <w:t>изменение</w:t>
      </w:r>
      <w:r>
        <w:rPr>
          <w:spacing w:val="-3"/>
        </w:rPr>
        <w:t xml:space="preserve"> </w:t>
      </w:r>
      <w:r>
        <w:t>их порядка.</w:t>
      </w:r>
    </w:p>
    <w:p w:rsidR="005167BF" w:rsidRDefault="00543202">
      <w:pPr>
        <w:pStyle w:val="a3"/>
        <w:spacing w:before="41" w:line="276" w:lineRule="auto"/>
        <w:ind w:right="1322" w:firstLine="600"/>
      </w:pPr>
      <w:r>
        <w:t>Восприятие слова как объекта изучения, материала для анализа. Наблюдение над значением слова. Выявление слов, значение</w:t>
      </w:r>
      <w:r>
        <w:rPr>
          <w:spacing w:val="-57"/>
        </w:rPr>
        <w:t xml:space="preserve"> </w:t>
      </w:r>
      <w:r>
        <w:t>которых</w:t>
      </w:r>
      <w:r>
        <w:rPr>
          <w:spacing w:val="-2"/>
        </w:rPr>
        <w:t xml:space="preserve"> </w:t>
      </w:r>
      <w:r>
        <w:t>требует</w:t>
      </w:r>
      <w:r>
        <w:rPr>
          <w:spacing w:val="5"/>
        </w:rPr>
        <w:t xml:space="preserve"> </w:t>
      </w:r>
      <w:r>
        <w:t>уточнения.</w:t>
      </w:r>
    </w:p>
    <w:p w:rsidR="005167BF" w:rsidRDefault="00543202">
      <w:pPr>
        <w:pStyle w:val="21"/>
        <w:spacing w:before="4"/>
        <w:ind w:left="1573"/>
      </w:pPr>
      <w:r>
        <w:t>Фонетика</w:t>
      </w:r>
    </w:p>
    <w:p w:rsidR="005167BF" w:rsidRDefault="00543202">
      <w:pPr>
        <w:pStyle w:val="a3"/>
        <w:spacing w:before="38" w:line="276" w:lineRule="auto"/>
        <w:ind w:right="872" w:firstLine="600"/>
      </w:pPr>
      <w:r>
        <w:t>Звуки речи. Единство звукового состава слова и его значения. Звуковой анализ слова, работа со звуковыми моделями: построение</w:t>
      </w:r>
      <w:r>
        <w:rPr>
          <w:spacing w:val="-58"/>
        </w:rPr>
        <w:t xml:space="preserve"> </w:t>
      </w:r>
      <w:r>
        <w:t>модели звукового состава слова, подбор слов, соответствующих заданной модели. Различение гласных и согласных звуков, гласных</w:t>
      </w:r>
      <w:r>
        <w:rPr>
          <w:spacing w:val="1"/>
        </w:rPr>
        <w:t xml:space="preserve"> </w:t>
      </w:r>
      <w:r>
        <w:t>ударных и безударных, согласных твѐрдых и мягких, звонких и глухих. Определение места ударения. Слог как минимальная</w:t>
      </w:r>
      <w:r>
        <w:rPr>
          <w:spacing w:val="1"/>
        </w:rPr>
        <w:t xml:space="preserve"> </w:t>
      </w:r>
      <w:r>
        <w:t>произносительная</w:t>
      </w:r>
      <w:r>
        <w:rPr>
          <w:spacing w:val="-1"/>
        </w:rPr>
        <w:t xml:space="preserve"> </w:t>
      </w:r>
      <w:r>
        <w:t>единица. Количество</w:t>
      </w:r>
      <w:r>
        <w:rPr>
          <w:spacing w:val="-1"/>
        </w:rPr>
        <w:t xml:space="preserve"> </w:t>
      </w:r>
      <w:r>
        <w:t>слогов</w:t>
      </w:r>
      <w:r>
        <w:rPr>
          <w:spacing w:val="-1"/>
        </w:rPr>
        <w:t xml:space="preserve"> </w:t>
      </w:r>
      <w:r>
        <w:t>в</w:t>
      </w:r>
      <w:r>
        <w:rPr>
          <w:spacing w:val="-1"/>
        </w:rPr>
        <w:t xml:space="preserve"> </w:t>
      </w:r>
      <w:r>
        <w:t>слове.</w:t>
      </w:r>
      <w:r>
        <w:rPr>
          <w:spacing w:val="-1"/>
        </w:rPr>
        <w:t xml:space="preserve"> </w:t>
      </w:r>
      <w:r>
        <w:t>Ударный слог.</w:t>
      </w:r>
    </w:p>
    <w:p w:rsidR="005167BF" w:rsidRDefault="00543202">
      <w:pPr>
        <w:pStyle w:val="21"/>
        <w:spacing w:before="5"/>
        <w:ind w:left="1573"/>
      </w:pPr>
      <w:r>
        <w:t>Графика</w:t>
      </w:r>
      <w:hyperlink r:id="rId10" w:anchor="_ftn1">
        <w:r>
          <w:rPr>
            <w:color w:val="0092FF"/>
          </w:rPr>
          <w:t>[2]</w:t>
        </w:r>
      </w:hyperlink>
    </w:p>
    <w:p w:rsidR="005167BF" w:rsidRDefault="00543202">
      <w:pPr>
        <w:pStyle w:val="a3"/>
        <w:spacing w:before="37" w:line="276" w:lineRule="auto"/>
        <w:ind w:right="896" w:firstLine="600"/>
      </w:pPr>
      <w:r>
        <w:t>Различение звука и буквы: буква как знак звука. Слоговой принцип русской графики. Буквы гласных как показатель твѐрдости —</w:t>
      </w:r>
      <w:r>
        <w:rPr>
          <w:spacing w:val="-57"/>
        </w:rPr>
        <w:t xml:space="preserve"> </w:t>
      </w:r>
      <w:r>
        <w:t>мягкости согласных звуков. Функции букв е, ѐ, ю, я. Мягкий знак как показатель мягкости предшествующего согласного звука в конце</w:t>
      </w:r>
      <w:r>
        <w:rPr>
          <w:spacing w:val="1"/>
        </w:rPr>
        <w:t xml:space="preserve"> </w:t>
      </w:r>
      <w:r>
        <w:t>слова.</w:t>
      </w:r>
      <w:r>
        <w:rPr>
          <w:spacing w:val="-1"/>
        </w:rPr>
        <w:t xml:space="preserve"> </w:t>
      </w:r>
      <w:r>
        <w:t>Последовательность букв</w:t>
      </w:r>
      <w:r>
        <w:rPr>
          <w:spacing w:val="1"/>
        </w:rPr>
        <w:t xml:space="preserve"> </w:t>
      </w:r>
      <w:r>
        <w:t>в</w:t>
      </w:r>
      <w:r>
        <w:rPr>
          <w:spacing w:val="-1"/>
        </w:rPr>
        <w:t xml:space="preserve"> </w:t>
      </w:r>
      <w:r>
        <w:t>русском</w:t>
      </w:r>
      <w:r>
        <w:rPr>
          <w:spacing w:val="1"/>
        </w:rPr>
        <w:t xml:space="preserve"> </w:t>
      </w:r>
      <w:r>
        <w:t>алфавите.</w:t>
      </w:r>
    </w:p>
    <w:p w:rsidR="005167BF" w:rsidRDefault="00543202">
      <w:pPr>
        <w:pStyle w:val="21"/>
        <w:spacing w:before="5"/>
        <w:ind w:left="1573"/>
      </w:pPr>
      <w:r>
        <w:t>Письмо</w:t>
      </w:r>
    </w:p>
    <w:p w:rsidR="005167BF" w:rsidRDefault="00543202">
      <w:pPr>
        <w:pStyle w:val="a3"/>
        <w:spacing w:before="36" w:line="276" w:lineRule="auto"/>
        <w:ind w:right="940" w:firstLine="600"/>
      </w:pPr>
      <w:r>
        <w:t>Ориентация на пространстве листа в тетради и на пространстве классной доски. Гигиенические требования, которые необходимо</w:t>
      </w:r>
      <w:r>
        <w:rPr>
          <w:spacing w:val="-57"/>
        </w:rPr>
        <w:t xml:space="preserve"> </w:t>
      </w:r>
      <w:r>
        <w:t>соблюдать</w:t>
      </w:r>
      <w:r>
        <w:rPr>
          <w:spacing w:val="-1"/>
        </w:rPr>
        <w:t xml:space="preserve"> </w:t>
      </w:r>
      <w:r>
        <w:t>во</w:t>
      </w:r>
      <w:r>
        <w:rPr>
          <w:spacing w:val="-1"/>
        </w:rPr>
        <w:t xml:space="preserve"> </w:t>
      </w:r>
      <w:r>
        <w:t>время письма.</w:t>
      </w:r>
    </w:p>
    <w:p w:rsidR="005167BF" w:rsidRDefault="00543202">
      <w:pPr>
        <w:pStyle w:val="a3"/>
        <w:spacing w:line="276" w:lineRule="auto"/>
        <w:ind w:right="1387" w:firstLine="600"/>
      </w:pPr>
      <w:r>
        <w:t>Начертание письменных прописных и строчных букв. Письмо разборчивым, аккуратным почерком. Понимание функции</w:t>
      </w:r>
      <w:r>
        <w:rPr>
          <w:spacing w:val="1"/>
        </w:rPr>
        <w:t xml:space="preserve"> </w:t>
      </w:r>
      <w:r>
        <w:t>небуквенных графических средств: пробела между словами, знака переноса. Письмо под диктовку слов и предложений, написание</w:t>
      </w:r>
      <w:r>
        <w:rPr>
          <w:spacing w:val="-57"/>
        </w:rPr>
        <w:t xml:space="preserve"> </w:t>
      </w:r>
      <w:r>
        <w:t>которых</w:t>
      </w:r>
      <w:r>
        <w:rPr>
          <w:spacing w:val="-2"/>
        </w:rPr>
        <w:t xml:space="preserve"> </w:t>
      </w:r>
      <w:r>
        <w:t>не</w:t>
      </w:r>
      <w:r>
        <w:rPr>
          <w:spacing w:val="-2"/>
        </w:rPr>
        <w:t xml:space="preserve"> </w:t>
      </w:r>
      <w:r>
        <w:t>расходится с</w:t>
      </w:r>
      <w:r>
        <w:rPr>
          <w:spacing w:val="-2"/>
        </w:rPr>
        <w:t xml:space="preserve"> </w:t>
      </w:r>
      <w:r>
        <w:t>их</w:t>
      </w:r>
      <w:r>
        <w:rPr>
          <w:spacing w:val="-2"/>
        </w:rPr>
        <w:t xml:space="preserve"> </w:t>
      </w:r>
      <w:r>
        <w:t>произношением. Приѐмы</w:t>
      </w:r>
      <w:r>
        <w:rPr>
          <w:spacing w:val="-1"/>
        </w:rPr>
        <w:t xml:space="preserve"> </w:t>
      </w:r>
      <w:r>
        <w:t>и</w:t>
      </w:r>
      <w:r>
        <w:rPr>
          <w:spacing w:val="-1"/>
        </w:rPr>
        <w:t xml:space="preserve"> </w:t>
      </w:r>
      <w:r>
        <w:t>последовательность правильного</w:t>
      </w:r>
      <w:r>
        <w:rPr>
          <w:spacing w:val="-1"/>
        </w:rPr>
        <w:t xml:space="preserve"> </w:t>
      </w:r>
      <w:r>
        <w:t>списывания</w:t>
      </w:r>
      <w:r>
        <w:rPr>
          <w:spacing w:val="-1"/>
        </w:rPr>
        <w:t xml:space="preserve"> </w:t>
      </w:r>
      <w:r>
        <w:t>текста.</w:t>
      </w:r>
    </w:p>
    <w:p w:rsidR="005167BF" w:rsidRDefault="00543202">
      <w:pPr>
        <w:pStyle w:val="21"/>
        <w:spacing w:before="5"/>
        <w:ind w:left="1573"/>
      </w:pPr>
      <w:r>
        <w:t>Орфография</w:t>
      </w:r>
      <w:r>
        <w:rPr>
          <w:spacing w:val="-2"/>
        </w:rPr>
        <w:t xml:space="preserve"> </w:t>
      </w:r>
      <w:r>
        <w:t>и</w:t>
      </w:r>
      <w:r>
        <w:rPr>
          <w:spacing w:val="-2"/>
        </w:rPr>
        <w:t xml:space="preserve"> </w:t>
      </w:r>
      <w:r>
        <w:t>пунктуация</w:t>
      </w:r>
      <w:hyperlink r:id="rId11" w:anchor="_ftn1">
        <w:r>
          <w:rPr>
            <w:color w:val="0092FF"/>
          </w:rPr>
          <w:t>[3]</w:t>
        </w:r>
      </w:hyperlink>
    </w:p>
    <w:p w:rsidR="005167BF" w:rsidRDefault="00543202">
      <w:pPr>
        <w:pStyle w:val="a3"/>
        <w:spacing w:before="36" w:line="276" w:lineRule="auto"/>
        <w:ind w:right="782" w:firstLine="600"/>
      </w:pPr>
      <w:r>
        <w:t>Правила правописания и их применение: раздельное написание слов; обозначение гласных после шипящих в сочетаниях жи, ши (в</w:t>
      </w:r>
      <w:r>
        <w:rPr>
          <w:spacing w:val="-57"/>
        </w:rPr>
        <w:t xml:space="preserve"> </w:t>
      </w:r>
      <w:r>
        <w:t>положении под ударением), ча, ща, чу, щу; прописная буква в начале предложения, в именах собственных (имена людей, клички</w:t>
      </w:r>
      <w:r>
        <w:rPr>
          <w:spacing w:val="1"/>
        </w:rPr>
        <w:t xml:space="preserve"> </w:t>
      </w:r>
      <w:r>
        <w:t>животных);</w:t>
      </w:r>
      <w:r>
        <w:rPr>
          <w:spacing w:val="-1"/>
        </w:rPr>
        <w:t xml:space="preserve"> </w:t>
      </w:r>
      <w:r>
        <w:t>перенос</w:t>
      </w:r>
      <w:r>
        <w:rPr>
          <w:spacing w:val="-1"/>
        </w:rPr>
        <w:t xml:space="preserve"> </w:t>
      </w:r>
      <w:r>
        <w:t>по</w:t>
      </w:r>
      <w:r>
        <w:rPr>
          <w:spacing w:val="-2"/>
        </w:rPr>
        <w:t xml:space="preserve"> </w:t>
      </w:r>
      <w:r>
        <w:t>слогам</w:t>
      </w:r>
      <w:r>
        <w:rPr>
          <w:spacing w:val="-1"/>
        </w:rPr>
        <w:t xml:space="preserve"> </w:t>
      </w:r>
      <w:r>
        <w:t>слов</w:t>
      </w:r>
      <w:r>
        <w:rPr>
          <w:spacing w:val="-1"/>
        </w:rPr>
        <w:t xml:space="preserve"> </w:t>
      </w:r>
      <w:r>
        <w:t>без</w:t>
      </w:r>
      <w:r>
        <w:rPr>
          <w:spacing w:val="-1"/>
        </w:rPr>
        <w:t xml:space="preserve"> </w:t>
      </w:r>
      <w:r>
        <w:t>стечения согласных; знаки</w:t>
      </w:r>
      <w:r>
        <w:rPr>
          <w:spacing w:val="-3"/>
        </w:rPr>
        <w:t xml:space="preserve"> </w:t>
      </w:r>
      <w:r>
        <w:t>препинания в</w:t>
      </w:r>
      <w:r>
        <w:rPr>
          <w:spacing w:val="-1"/>
        </w:rPr>
        <w:t xml:space="preserve"> </w:t>
      </w:r>
      <w:r>
        <w:t>конце</w:t>
      </w:r>
      <w:r>
        <w:rPr>
          <w:spacing w:val="-2"/>
        </w:rPr>
        <w:t xml:space="preserve"> </w:t>
      </w:r>
      <w:r>
        <w:t>предложения.</w:t>
      </w:r>
    </w:p>
    <w:p w:rsidR="005167BF" w:rsidRDefault="005167BF">
      <w:pPr>
        <w:pStyle w:val="a3"/>
        <w:ind w:left="0"/>
        <w:rPr>
          <w:sz w:val="28"/>
        </w:rPr>
      </w:pPr>
    </w:p>
    <w:p w:rsidR="005167BF" w:rsidRDefault="00543202">
      <w:pPr>
        <w:pStyle w:val="21"/>
        <w:ind w:left="1092"/>
      </w:pPr>
      <w:r>
        <w:t>СИСТЕМАТИЧЕСКИЙ</w:t>
      </w:r>
      <w:r>
        <w:rPr>
          <w:spacing w:val="-6"/>
        </w:rPr>
        <w:t xml:space="preserve"> </w:t>
      </w:r>
      <w:r>
        <w:t>КУРС</w:t>
      </w:r>
    </w:p>
    <w:p w:rsidR="005167BF" w:rsidRDefault="005167BF">
      <w:pPr>
        <w:pStyle w:val="a3"/>
        <w:spacing w:before="4"/>
        <w:ind w:left="0"/>
        <w:rPr>
          <w:b/>
          <w:sz w:val="31"/>
        </w:rPr>
      </w:pPr>
    </w:p>
    <w:p w:rsidR="005167BF" w:rsidRDefault="00543202">
      <w:pPr>
        <w:ind w:left="1573"/>
        <w:rPr>
          <w:b/>
          <w:sz w:val="24"/>
        </w:rPr>
      </w:pPr>
      <w:r>
        <w:rPr>
          <w:b/>
          <w:sz w:val="24"/>
        </w:rPr>
        <w:t>Общие</w:t>
      </w:r>
      <w:r>
        <w:rPr>
          <w:b/>
          <w:spacing w:val="-1"/>
          <w:sz w:val="24"/>
        </w:rPr>
        <w:t xml:space="preserve"> </w:t>
      </w:r>
      <w:r>
        <w:rPr>
          <w:b/>
          <w:sz w:val="24"/>
        </w:rPr>
        <w:t>сведения</w:t>
      </w:r>
      <w:r>
        <w:rPr>
          <w:b/>
          <w:spacing w:val="-2"/>
          <w:sz w:val="24"/>
        </w:rPr>
        <w:t xml:space="preserve"> </w:t>
      </w:r>
      <w:r>
        <w:rPr>
          <w:b/>
          <w:sz w:val="24"/>
        </w:rPr>
        <w:t>о</w:t>
      </w:r>
      <w:r>
        <w:rPr>
          <w:b/>
          <w:spacing w:val="-1"/>
          <w:sz w:val="24"/>
        </w:rPr>
        <w:t xml:space="preserve"> </w:t>
      </w:r>
      <w:r>
        <w:rPr>
          <w:b/>
          <w:sz w:val="24"/>
        </w:rPr>
        <w:t>языке</w:t>
      </w:r>
    </w:p>
    <w:p w:rsidR="005167BF" w:rsidRDefault="00543202">
      <w:pPr>
        <w:pStyle w:val="a3"/>
        <w:spacing w:before="36"/>
        <w:ind w:left="1573"/>
      </w:pPr>
      <w:r>
        <w:t>Язык</w:t>
      </w:r>
      <w:r>
        <w:rPr>
          <w:spacing w:val="-3"/>
        </w:rPr>
        <w:t xml:space="preserve"> </w:t>
      </w:r>
      <w:r>
        <w:t>как</w:t>
      </w:r>
      <w:r>
        <w:rPr>
          <w:spacing w:val="-2"/>
        </w:rPr>
        <w:t xml:space="preserve"> </w:t>
      </w:r>
      <w:r>
        <w:t>основное</w:t>
      </w:r>
      <w:r>
        <w:rPr>
          <w:spacing w:val="-3"/>
        </w:rPr>
        <w:t xml:space="preserve"> </w:t>
      </w:r>
      <w:r>
        <w:t>средство</w:t>
      </w:r>
      <w:r>
        <w:rPr>
          <w:spacing w:val="-3"/>
        </w:rPr>
        <w:t xml:space="preserve"> </w:t>
      </w:r>
      <w:r>
        <w:t>человеческого</w:t>
      </w:r>
      <w:r>
        <w:rPr>
          <w:spacing w:val="-3"/>
        </w:rPr>
        <w:t xml:space="preserve"> </w:t>
      </w:r>
      <w:r>
        <w:t>общения.</w:t>
      </w:r>
      <w:r>
        <w:rPr>
          <w:spacing w:val="-2"/>
        </w:rPr>
        <w:t xml:space="preserve"> </w:t>
      </w:r>
      <w:r>
        <w:t>Цели</w:t>
      </w:r>
      <w:r>
        <w:rPr>
          <w:spacing w:val="-1"/>
        </w:rPr>
        <w:t xml:space="preserve"> </w:t>
      </w:r>
      <w:r>
        <w:t>и</w:t>
      </w:r>
      <w:r>
        <w:rPr>
          <w:spacing w:val="-2"/>
        </w:rPr>
        <w:t xml:space="preserve"> </w:t>
      </w:r>
      <w:r>
        <w:t>ситуации</w:t>
      </w:r>
      <w:r>
        <w:rPr>
          <w:spacing w:val="-3"/>
        </w:rPr>
        <w:t xml:space="preserve"> </w:t>
      </w:r>
      <w:r>
        <w:t>общения.</w:t>
      </w:r>
    </w:p>
    <w:p w:rsidR="005167BF" w:rsidRDefault="00543202">
      <w:pPr>
        <w:pStyle w:val="21"/>
        <w:spacing w:before="46"/>
        <w:ind w:left="1573"/>
      </w:pPr>
      <w:r>
        <w:t>Фонетика</w:t>
      </w:r>
    </w:p>
    <w:p w:rsidR="005167BF" w:rsidRDefault="00543202">
      <w:pPr>
        <w:pStyle w:val="a3"/>
        <w:spacing w:before="36" w:line="278" w:lineRule="auto"/>
        <w:ind w:right="765" w:firstLine="600"/>
      </w:pPr>
      <w:r>
        <w:t>Звуки речи. Гласные и согласные звуки, их различение. Ударение в слове. Гласные ударные и безударные. Твѐрдые и мягкие</w:t>
      </w:r>
      <w:r>
        <w:rPr>
          <w:spacing w:val="1"/>
        </w:rPr>
        <w:t xml:space="preserve"> </w:t>
      </w:r>
      <w:r>
        <w:t>согласные</w:t>
      </w:r>
      <w:r>
        <w:rPr>
          <w:spacing w:val="-5"/>
        </w:rPr>
        <w:t xml:space="preserve"> </w:t>
      </w:r>
      <w:r>
        <w:t>звуки,</w:t>
      </w:r>
      <w:r>
        <w:rPr>
          <w:spacing w:val="-2"/>
        </w:rPr>
        <w:t xml:space="preserve"> </w:t>
      </w:r>
      <w:r>
        <w:t>их различение.</w:t>
      </w:r>
      <w:r>
        <w:rPr>
          <w:spacing w:val="-2"/>
        </w:rPr>
        <w:t xml:space="preserve"> </w:t>
      </w:r>
      <w:r>
        <w:t>Звонкие</w:t>
      </w:r>
      <w:r>
        <w:rPr>
          <w:spacing w:val="-3"/>
        </w:rPr>
        <w:t xml:space="preserve"> </w:t>
      </w:r>
      <w:r>
        <w:t>и</w:t>
      </w:r>
      <w:r>
        <w:rPr>
          <w:spacing w:val="-2"/>
        </w:rPr>
        <w:t xml:space="preserve"> </w:t>
      </w:r>
      <w:r>
        <w:t>глухие</w:t>
      </w:r>
      <w:r>
        <w:rPr>
          <w:spacing w:val="-4"/>
        </w:rPr>
        <w:t xml:space="preserve"> </w:t>
      </w:r>
      <w:r>
        <w:t>согласные</w:t>
      </w:r>
      <w:r>
        <w:rPr>
          <w:spacing w:val="-4"/>
        </w:rPr>
        <w:t xml:space="preserve"> </w:t>
      </w:r>
      <w:r>
        <w:t>звуки,</w:t>
      </w:r>
      <w:r>
        <w:rPr>
          <w:spacing w:val="-2"/>
        </w:rPr>
        <w:t xml:space="preserve"> </w:t>
      </w:r>
      <w:r>
        <w:t>их различение.</w:t>
      </w:r>
      <w:r>
        <w:rPr>
          <w:spacing w:val="-2"/>
        </w:rPr>
        <w:t xml:space="preserve"> </w:t>
      </w:r>
      <w:r>
        <w:t>Согласный</w:t>
      </w:r>
      <w:r>
        <w:rPr>
          <w:spacing w:val="-2"/>
        </w:rPr>
        <w:t xml:space="preserve"> </w:t>
      </w:r>
      <w:r>
        <w:t>звук</w:t>
      </w:r>
      <w:r>
        <w:rPr>
          <w:spacing w:val="-3"/>
        </w:rPr>
        <w:t xml:space="preserve"> </w:t>
      </w:r>
      <w:r>
        <w:t>[й’]</w:t>
      </w:r>
      <w:r>
        <w:rPr>
          <w:spacing w:val="-2"/>
        </w:rPr>
        <w:t xml:space="preserve"> </w:t>
      </w:r>
      <w:r>
        <w:t>и</w:t>
      </w:r>
      <w:r>
        <w:rPr>
          <w:spacing w:val="-2"/>
        </w:rPr>
        <w:t xml:space="preserve"> </w:t>
      </w:r>
      <w:r>
        <w:t>гласный</w:t>
      </w:r>
      <w:r>
        <w:rPr>
          <w:spacing w:val="-4"/>
        </w:rPr>
        <w:t xml:space="preserve"> </w:t>
      </w:r>
      <w:r>
        <w:t>звук</w:t>
      </w:r>
      <w:r>
        <w:rPr>
          <w:spacing w:val="-2"/>
        </w:rPr>
        <w:t xml:space="preserve"> </w:t>
      </w:r>
      <w:r>
        <w:t>[и].</w:t>
      </w:r>
      <w:r>
        <w:rPr>
          <w:spacing w:val="-2"/>
        </w:rPr>
        <w:t xml:space="preserve"> </w:t>
      </w:r>
      <w:r>
        <w:t>Шипящие</w:t>
      </w:r>
    </w:p>
    <w:p w:rsidR="005167BF" w:rsidRDefault="005167BF">
      <w:pPr>
        <w:spacing w:line="278" w:lineRule="auto"/>
        <w:sectPr w:rsidR="005167BF">
          <w:pgSz w:w="16390" w:h="11910" w:orient="landscape"/>
          <w:pgMar w:top="640" w:right="380" w:bottom="1160" w:left="160" w:header="0" w:footer="887" w:gutter="0"/>
          <w:cols w:space="720"/>
        </w:sectPr>
      </w:pPr>
    </w:p>
    <w:p w:rsidR="005167BF" w:rsidRDefault="00543202">
      <w:pPr>
        <w:pStyle w:val="a3"/>
        <w:spacing w:before="76"/>
      </w:pPr>
      <w:r>
        <w:t>[ж],</w:t>
      </w:r>
      <w:r>
        <w:rPr>
          <w:spacing w:val="-4"/>
        </w:rPr>
        <w:t xml:space="preserve"> </w:t>
      </w:r>
      <w:r>
        <w:t>[ш], [ч’],</w:t>
      </w:r>
      <w:r>
        <w:rPr>
          <w:spacing w:val="-3"/>
        </w:rPr>
        <w:t xml:space="preserve"> </w:t>
      </w:r>
      <w:r>
        <w:t>[щ’].</w:t>
      </w:r>
    </w:p>
    <w:p w:rsidR="005167BF" w:rsidRDefault="00543202">
      <w:pPr>
        <w:pStyle w:val="a3"/>
        <w:spacing w:before="43"/>
        <w:ind w:left="1573"/>
      </w:pPr>
      <w:r>
        <w:t>Слог.</w:t>
      </w:r>
      <w:r>
        <w:rPr>
          <w:spacing w:val="-4"/>
        </w:rPr>
        <w:t xml:space="preserve"> </w:t>
      </w:r>
      <w:r>
        <w:t>Количество</w:t>
      </w:r>
      <w:r>
        <w:rPr>
          <w:spacing w:val="-3"/>
        </w:rPr>
        <w:t xml:space="preserve"> </w:t>
      </w:r>
      <w:r>
        <w:t>слогов</w:t>
      </w:r>
      <w:r>
        <w:rPr>
          <w:spacing w:val="-3"/>
        </w:rPr>
        <w:t xml:space="preserve"> </w:t>
      </w:r>
      <w:r>
        <w:t>в</w:t>
      </w:r>
      <w:r>
        <w:rPr>
          <w:spacing w:val="-3"/>
        </w:rPr>
        <w:t xml:space="preserve"> </w:t>
      </w:r>
      <w:r>
        <w:t>слове.</w:t>
      </w:r>
      <w:r>
        <w:rPr>
          <w:spacing w:val="-2"/>
        </w:rPr>
        <w:t xml:space="preserve"> </w:t>
      </w:r>
      <w:r>
        <w:t>Ударный</w:t>
      </w:r>
      <w:r>
        <w:rPr>
          <w:spacing w:val="-2"/>
        </w:rPr>
        <w:t xml:space="preserve"> </w:t>
      </w:r>
      <w:r>
        <w:t>слог.</w:t>
      </w:r>
      <w:r>
        <w:rPr>
          <w:spacing w:val="-3"/>
        </w:rPr>
        <w:t xml:space="preserve"> </w:t>
      </w:r>
      <w:r>
        <w:t>Деление</w:t>
      </w:r>
      <w:r>
        <w:rPr>
          <w:spacing w:val="-3"/>
        </w:rPr>
        <w:t xml:space="preserve"> </w:t>
      </w:r>
      <w:r>
        <w:t>слов</w:t>
      </w:r>
      <w:r>
        <w:rPr>
          <w:spacing w:val="-3"/>
        </w:rPr>
        <w:t xml:space="preserve"> </w:t>
      </w:r>
      <w:r>
        <w:t>на</w:t>
      </w:r>
      <w:r>
        <w:rPr>
          <w:spacing w:val="-3"/>
        </w:rPr>
        <w:t xml:space="preserve"> </w:t>
      </w:r>
      <w:r>
        <w:t>слоги</w:t>
      </w:r>
      <w:r>
        <w:rPr>
          <w:spacing w:val="-2"/>
        </w:rPr>
        <w:t xml:space="preserve"> </w:t>
      </w:r>
      <w:r>
        <w:t>(простые</w:t>
      </w:r>
      <w:r>
        <w:rPr>
          <w:spacing w:val="-4"/>
        </w:rPr>
        <w:t xml:space="preserve"> </w:t>
      </w:r>
      <w:r>
        <w:t>случаи,</w:t>
      </w:r>
      <w:r>
        <w:rPr>
          <w:spacing w:val="-2"/>
        </w:rPr>
        <w:t xml:space="preserve"> </w:t>
      </w:r>
      <w:r>
        <w:t>без</w:t>
      </w:r>
      <w:r>
        <w:rPr>
          <w:spacing w:val="-3"/>
        </w:rPr>
        <w:t xml:space="preserve"> </w:t>
      </w:r>
      <w:r>
        <w:t>стечения</w:t>
      </w:r>
      <w:r>
        <w:rPr>
          <w:spacing w:val="-2"/>
        </w:rPr>
        <w:t xml:space="preserve"> </w:t>
      </w:r>
      <w:r>
        <w:t>согласных).</w:t>
      </w:r>
    </w:p>
    <w:p w:rsidR="005167BF" w:rsidRDefault="00543202">
      <w:pPr>
        <w:pStyle w:val="21"/>
        <w:spacing w:before="46"/>
        <w:ind w:left="1573"/>
      </w:pPr>
      <w:r>
        <w:t>Графика</w:t>
      </w:r>
    </w:p>
    <w:p w:rsidR="005167BF" w:rsidRDefault="00543202">
      <w:pPr>
        <w:pStyle w:val="a3"/>
        <w:spacing w:before="36"/>
        <w:ind w:left="1573"/>
      </w:pPr>
      <w:r>
        <w:t>Звук</w:t>
      </w:r>
      <w:r>
        <w:rPr>
          <w:spacing w:val="-2"/>
        </w:rPr>
        <w:t xml:space="preserve"> </w:t>
      </w:r>
      <w:r>
        <w:t>и</w:t>
      </w:r>
      <w:r>
        <w:rPr>
          <w:spacing w:val="-2"/>
        </w:rPr>
        <w:t xml:space="preserve"> </w:t>
      </w:r>
      <w:r>
        <w:t>буква.</w:t>
      </w:r>
      <w:r>
        <w:rPr>
          <w:spacing w:val="-2"/>
        </w:rPr>
        <w:t xml:space="preserve"> </w:t>
      </w:r>
      <w:r>
        <w:t>Различение</w:t>
      </w:r>
      <w:r>
        <w:rPr>
          <w:spacing w:val="-2"/>
        </w:rPr>
        <w:t xml:space="preserve"> </w:t>
      </w:r>
      <w:r>
        <w:t>звуков</w:t>
      </w:r>
      <w:r>
        <w:rPr>
          <w:spacing w:val="-2"/>
        </w:rPr>
        <w:t xml:space="preserve"> </w:t>
      </w:r>
      <w:r>
        <w:t>и</w:t>
      </w:r>
      <w:r>
        <w:rPr>
          <w:spacing w:val="-2"/>
        </w:rPr>
        <w:t xml:space="preserve"> </w:t>
      </w:r>
      <w:r>
        <w:t>букв.</w:t>
      </w:r>
      <w:r>
        <w:rPr>
          <w:spacing w:val="-3"/>
        </w:rPr>
        <w:t xml:space="preserve"> </w:t>
      </w:r>
      <w:r>
        <w:t>Обозначение</w:t>
      </w:r>
      <w:r>
        <w:rPr>
          <w:spacing w:val="-2"/>
        </w:rPr>
        <w:t xml:space="preserve"> </w:t>
      </w:r>
      <w:r>
        <w:t>на</w:t>
      </w:r>
      <w:r>
        <w:rPr>
          <w:spacing w:val="-3"/>
        </w:rPr>
        <w:t xml:space="preserve"> </w:t>
      </w:r>
      <w:r>
        <w:t>письме</w:t>
      </w:r>
      <w:r>
        <w:rPr>
          <w:spacing w:val="-3"/>
        </w:rPr>
        <w:t xml:space="preserve"> </w:t>
      </w:r>
      <w:r>
        <w:t>твѐрдости</w:t>
      </w:r>
      <w:r>
        <w:rPr>
          <w:spacing w:val="-2"/>
        </w:rPr>
        <w:t xml:space="preserve"> </w:t>
      </w:r>
      <w:r>
        <w:t>согласных звуков</w:t>
      </w:r>
      <w:r>
        <w:rPr>
          <w:spacing w:val="-1"/>
        </w:rPr>
        <w:t xml:space="preserve"> </w:t>
      </w:r>
      <w:r>
        <w:t>буквами</w:t>
      </w:r>
      <w:r>
        <w:rPr>
          <w:spacing w:val="-2"/>
        </w:rPr>
        <w:t xml:space="preserve"> </w:t>
      </w:r>
      <w:r>
        <w:t>а,</w:t>
      </w:r>
      <w:r>
        <w:rPr>
          <w:spacing w:val="-2"/>
        </w:rPr>
        <w:t xml:space="preserve"> </w:t>
      </w:r>
      <w:r>
        <w:t>о,</w:t>
      </w:r>
      <w:r>
        <w:rPr>
          <w:spacing w:val="2"/>
        </w:rPr>
        <w:t xml:space="preserve"> </w:t>
      </w:r>
      <w:r>
        <w:t>у,</w:t>
      </w:r>
      <w:r>
        <w:rPr>
          <w:spacing w:val="-1"/>
        </w:rPr>
        <w:t xml:space="preserve"> </w:t>
      </w:r>
      <w:r>
        <w:t>ы,</w:t>
      </w:r>
      <w:r>
        <w:rPr>
          <w:spacing w:val="-2"/>
        </w:rPr>
        <w:t xml:space="preserve"> </w:t>
      </w:r>
      <w:r>
        <w:t>э; слова</w:t>
      </w:r>
      <w:r>
        <w:rPr>
          <w:spacing w:val="-4"/>
        </w:rPr>
        <w:t xml:space="preserve"> </w:t>
      </w:r>
      <w:r>
        <w:t>с</w:t>
      </w:r>
      <w:r>
        <w:rPr>
          <w:spacing w:val="-2"/>
        </w:rPr>
        <w:t xml:space="preserve"> </w:t>
      </w:r>
      <w:r>
        <w:t>буквой</w:t>
      </w:r>
      <w:r>
        <w:rPr>
          <w:spacing w:val="-2"/>
        </w:rPr>
        <w:t xml:space="preserve"> </w:t>
      </w:r>
      <w:r>
        <w:t>э.</w:t>
      </w:r>
    </w:p>
    <w:p w:rsidR="005167BF" w:rsidRDefault="00543202">
      <w:pPr>
        <w:pStyle w:val="a3"/>
        <w:spacing w:before="41" w:line="278" w:lineRule="auto"/>
        <w:ind w:right="976"/>
      </w:pPr>
      <w:r>
        <w:t>Обозначение на письме мягкости согласных звуков буквами е, ѐ, ю, я, и. Функции букв е, ѐ, ю, я. Мягкий знак как показатель мягкости</w:t>
      </w:r>
      <w:r>
        <w:rPr>
          <w:spacing w:val="-57"/>
        </w:rPr>
        <w:t xml:space="preserve"> </w:t>
      </w:r>
      <w:r>
        <w:t>предшествующего</w:t>
      </w:r>
      <w:r>
        <w:rPr>
          <w:spacing w:val="-2"/>
        </w:rPr>
        <w:t xml:space="preserve"> </w:t>
      </w:r>
      <w:r>
        <w:t>согласного звука</w:t>
      </w:r>
      <w:r>
        <w:rPr>
          <w:spacing w:val="-1"/>
        </w:rPr>
        <w:t xml:space="preserve"> </w:t>
      </w:r>
      <w:r>
        <w:t>в</w:t>
      </w:r>
      <w:r>
        <w:rPr>
          <w:spacing w:val="-1"/>
        </w:rPr>
        <w:t xml:space="preserve"> </w:t>
      </w:r>
      <w:r>
        <w:t>конце</w:t>
      </w:r>
      <w:r>
        <w:rPr>
          <w:spacing w:val="-1"/>
        </w:rPr>
        <w:t xml:space="preserve"> </w:t>
      </w:r>
      <w:r>
        <w:t>слова.</w:t>
      </w:r>
    </w:p>
    <w:p w:rsidR="005167BF" w:rsidRDefault="00543202">
      <w:pPr>
        <w:pStyle w:val="a3"/>
        <w:spacing w:line="276" w:lineRule="auto"/>
        <w:ind w:left="1573" w:right="4836"/>
      </w:pPr>
      <w:r>
        <w:t>Установление соотношения звукового и буквенного состава слова в словах типа стол, конь.</w:t>
      </w:r>
      <w:r>
        <w:rPr>
          <w:spacing w:val="-57"/>
        </w:rPr>
        <w:t xml:space="preserve"> </w:t>
      </w:r>
      <w:r>
        <w:t>Небуквенные</w:t>
      </w:r>
      <w:r>
        <w:rPr>
          <w:spacing w:val="-3"/>
        </w:rPr>
        <w:t xml:space="preserve"> </w:t>
      </w:r>
      <w:r>
        <w:t>графические</w:t>
      </w:r>
      <w:r>
        <w:rPr>
          <w:spacing w:val="-2"/>
        </w:rPr>
        <w:t xml:space="preserve"> </w:t>
      </w:r>
      <w:r>
        <w:t>средства: пробел</w:t>
      </w:r>
      <w:r>
        <w:rPr>
          <w:spacing w:val="-2"/>
        </w:rPr>
        <w:t xml:space="preserve"> </w:t>
      </w:r>
      <w:r>
        <w:t>между</w:t>
      </w:r>
      <w:r>
        <w:rPr>
          <w:spacing w:val="-3"/>
        </w:rPr>
        <w:t xml:space="preserve"> </w:t>
      </w:r>
      <w:r>
        <w:t>словами,</w:t>
      </w:r>
      <w:r>
        <w:rPr>
          <w:spacing w:val="-1"/>
        </w:rPr>
        <w:t xml:space="preserve"> </w:t>
      </w:r>
      <w:r>
        <w:t>знак переноса.</w:t>
      </w:r>
    </w:p>
    <w:p w:rsidR="005167BF" w:rsidRDefault="00543202">
      <w:pPr>
        <w:pStyle w:val="a3"/>
        <w:spacing w:line="275" w:lineRule="exact"/>
        <w:ind w:left="1573"/>
      </w:pPr>
      <w:r>
        <w:t>Русский</w:t>
      </w:r>
      <w:r>
        <w:rPr>
          <w:spacing w:val="-4"/>
        </w:rPr>
        <w:t xml:space="preserve"> </w:t>
      </w:r>
      <w:r>
        <w:t>алфавит:</w:t>
      </w:r>
      <w:r>
        <w:rPr>
          <w:spacing w:val="-3"/>
        </w:rPr>
        <w:t xml:space="preserve"> </w:t>
      </w:r>
      <w:r>
        <w:t>правильное</w:t>
      </w:r>
      <w:r>
        <w:rPr>
          <w:spacing w:val="-7"/>
        </w:rPr>
        <w:t xml:space="preserve"> </w:t>
      </w:r>
      <w:r>
        <w:t>название</w:t>
      </w:r>
      <w:r>
        <w:rPr>
          <w:spacing w:val="-5"/>
        </w:rPr>
        <w:t xml:space="preserve"> </w:t>
      </w:r>
      <w:r>
        <w:t>букв,</w:t>
      </w:r>
      <w:r>
        <w:rPr>
          <w:spacing w:val="-2"/>
        </w:rPr>
        <w:t xml:space="preserve"> </w:t>
      </w:r>
      <w:r>
        <w:t>их</w:t>
      </w:r>
      <w:r>
        <w:rPr>
          <w:spacing w:val="-4"/>
        </w:rPr>
        <w:t xml:space="preserve"> </w:t>
      </w:r>
      <w:r>
        <w:t>последовательность.</w:t>
      </w:r>
      <w:r>
        <w:rPr>
          <w:spacing w:val="-6"/>
        </w:rPr>
        <w:t xml:space="preserve"> </w:t>
      </w:r>
      <w:r>
        <w:t>Использование</w:t>
      </w:r>
      <w:r>
        <w:rPr>
          <w:spacing w:val="-5"/>
        </w:rPr>
        <w:t xml:space="preserve"> </w:t>
      </w:r>
      <w:r>
        <w:t>алфавита</w:t>
      </w:r>
      <w:r>
        <w:rPr>
          <w:spacing w:val="-4"/>
        </w:rPr>
        <w:t xml:space="preserve"> </w:t>
      </w:r>
      <w:r>
        <w:t>для</w:t>
      </w:r>
      <w:r>
        <w:rPr>
          <w:spacing w:val="-1"/>
        </w:rPr>
        <w:t xml:space="preserve"> </w:t>
      </w:r>
      <w:r>
        <w:t>упорядочения</w:t>
      </w:r>
      <w:r>
        <w:rPr>
          <w:spacing w:val="-4"/>
        </w:rPr>
        <w:t xml:space="preserve"> </w:t>
      </w:r>
      <w:r>
        <w:t>списка</w:t>
      </w:r>
      <w:r>
        <w:rPr>
          <w:spacing w:val="-4"/>
        </w:rPr>
        <w:t xml:space="preserve"> </w:t>
      </w:r>
      <w:r>
        <w:t>слов.</w:t>
      </w:r>
    </w:p>
    <w:p w:rsidR="005167BF" w:rsidRDefault="00543202">
      <w:pPr>
        <w:pStyle w:val="21"/>
        <w:spacing w:before="43"/>
        <w:ind w:left="1573"/>
      </w:pPr>
      <w:r>
        <w:t>Орфоэпия</w:t>
      </w:r>
      <w:hyperlink r:id="rId12" w:anchor="_ftn1">
        <w:r>
          <w:rPr>
            <w:color w:val="0092FF"/>
          </w:rPr>
          <w:t>[4]</w:t>
        </w:r>
      </w:hyperlink>
    </w:p>
    <w:p w:rsidR="005167BF" w:rsidRDefault="00543202">
      <w:pPr>
        <w:pStyle w:val="a3"/>
        <w:spacing w:before="37" w:line="276" w:lineRule="auto"/>
        <w:ind w:right="1234" w:firstLine="600"/>
      </w:pPr>
      <w:r>
        <w:t>Произношение звуков и сочетаний звуков, ударение в словах в соответствии с нормами современного русского литературного</w:t>
      </w:r>
      <w:r>
        <w:rPr>
          <w:spacing w:val="-58"/>
        </w:rPr>
        <w:t xml:space="preserve"> </w:t>
      </w:r>
      <w:r>
        <w:t>языка</w:t>
      </w:r>
      <w:r>
        <w:rPr>
          <w:spacing w:val="-1"/>
        </w:rPr>
        <w:t xml:space="preserve"> </w:t>
      </w:r>
      <w:r>
        <w:t>(на</w:t>
      </w:r>
      <w:r>
        <w:rPr>
          <w:spacing w:val="-1"/>
        </w:rPr>
        <w:t xml:space="preserve"> </w:t>
      </w:r>
      <w:r>
        <w:t>ограниченном</w:t>
      </w:r>
      <w:r>
        <w:rPr>
          <w:spacing w:val="-1"/>
        </w:rPr>
        <w:t xml:space="preserve"> </w:t>
      </w:r>
      <w:r>
        <w:t>перечне</w:t>
      </w:r>
      <w:r>
        <w:rPr>
          <w:spacing w:val="-1"/>
        </w:rPr>
        <w:t xml:space="preserve"> </w:t>
      </w:r>
      <w:r>
        <w:t>слов,</w:t>
      </w:r>
      <w:r>
        <w:rPr>
          <w:spacing w:val="-1"/>
        </w:rPr>
        <w:t xml:space="preserve"> </w:t>
      </w:r>
      <w:r>
        <w:t>отрабатываемом</w:t>
      </w:r>
      <w:r>
        <w:rPr>
          <w:spacing w:val="-2"/>
        </w:rPr>
        <w:t xml:space="preserve"> </w:t>
      </w:r>
      <w:r>
        <w:t>в</w:t>
      </w:r>
      <w:r>
        <w:rPr>
          <w:spacing w:val="4"/>
        </w:rPr>
        <w:t xml:space="preserve"> </w:t>
      </w:r>
      <w:r>
        <w:t>учебнике).</w:t>
      </w:r>
    </w:p>
    <w:p w:rsidR="005167BF" w:rsidRDefault="00543202">
      <w:pPr>
        <w:pStyle w:val="21"/>
        <w:spacing w:before="4"/>
        <w:ind w:left="1573"/>
      </w:pPr>
      <w:r>
        <w:t>Лексика</w:t>
      </w:r>
    </w:p>
    <w:p w:rsidR="005167BF" w:rsidRDefault="00543202">
      <w:pPr>
        <w:pStyle w:val="a3"/>
        <w:spacing w:before="38"/>
        <w:ind w:left="1573"/>
      </w:pPr>
      <w:r>
        <w:t>Слово</w:t>
      </w:r>
      <w:r>
        <w:rPr>
          <w:spacing w:val="-4"/>
        </w:rPr>
        <w:t xml:space="preserve"> </w:t>
      </w:r>
      <w:r>
        <w:t>как</w:t>
      </w:r>
      <w:r>
        <w:rPr>
          <w:spacing w:val="-3"/>
        </w:rPr>
        <w:t xml:space="preserve"> </w:t>
      </w:r>
      <w:r>
        <w:t>единица</w:t>
      </w:r>
      <w:r>
        <w:rPr>
          <w:spacing w:val="-3"/>
        </w:rPr>
        <w:t xml:space="preserve"> </w:t>
      </w:r>
      <w:r>
        <w:t>языка</w:t>
      </w:r>
      <w:r>
        <w:rPr>
          <w:spacing w:val="-4"/>
        </w:rPr>
        <w:t xml:space="preserve"> </w:t>
      </w:r>
      <w:r>
        <w:t>(ознакомление).</w:t>
      </w:r>
    </w:p>
    <w:p w:rsidR="005167BF" w:rsidRDefault="00543202">
      <w:pPr>
        <w:pStyle w:val="a3"/>
        <w:spacing w:before="41" w:line="276" w:lineRule="auto"/>
        <w:ind w:left="1573" w:right="5432"/>
      </w:pPr>
      <w:r>
        <w:t>Слово как название предмета, признака предмета, действия предмета (ознакомление).</w:t>
      </w:r>
      <w:r>
        <w:rPr>
          <w:spacing w:val="-57"/>
        </w:rPr>
        <w:t xml:space="preserve"> </w:t>
      </w:r>
      <w:r>
        <w:t>Выявление</w:t>
      </w:r>
      <w:r>
        <w:rPr>
          <w:spacing w:val="-2"/>
        </w:rPr>
        <w:t xml:space="preserve"> </w:t>
      </w:r>
      <w:r>
        <w:t>слов,</w:t>
      </w:r>
      <w:r>
        <w:rPr>
          <w:spacing w:val="-1"/>
        </w:rPr>
        <w:t xml:space="preserve"> </w:t>
      </w:r>
      <w:r>
        <w:t>значение</w:t>
      </w:r>
      <w:r>
        <w:rPr>
          <w:spacing w:val="-2"/>
        </w:rPr>
        <w:t xml:space="preserve"> </w:t>
      </w:r>
      <w:r>
        <w:t>которых</w:t>
      </w:r>
      <w:r>
        <w:rPr>
          <w:spacing w:val="2"/>
        </w:rPr>
        <w:t xml:space="preserve"> </w:t>
      </w:r>
      <w:r>
        <w:t>требует</w:t>
      </w:r>
      <w:r>
        <w:rPr>
          <w:spacing w:val="4"/>
        </w:rPr>
        <w:t xml:space="preserve"> </w:t>
      </w:r>
      <w:r>
        <w:t>уточнения.</w:t>
      </w:r>
    </w:p>
    <w:p w:rsidR="005167BF" w:rsidRDefault="00543202">
      <w:pPr>
        <w:pStyle w:val="21"/>
        <w:spacing w:before="4"/>
        <w:ind w:left="1573"/>
      </w:pPr>
      <w:r>
        <w:t>Синтаксис</w:t>
      </w:r>
    </w:p>
    <w:p w:rsidR="005167BF" w:rsidRDefault="00543202">
      <w:pPr>
        <w:pStyle w:val="a3"/>
        <w:spacing w:before="36"/>
        <w:ind w:left="1573"/>
      </w:pPr>
      <w:r>
        <w:t>Предложение</w:t>
      </w:r>
      <w:r>
        <w:rPr>
          <w:spacing w:val="-4"/>
        </w:rPr>
        <w:t xml:space="preserve"> </w:t>
      </w:r>
      <w:r>
        <w:t>как</w:t>
      </w:r>
      <w:r>
        <w:rPr>
          <w:spacing w:val="-3"/>
        </w:rPr>
        <w:t xml:space="preserve"> </w:t>
      </w:r>
      <w:r>
        <w:t>единица</w:t>
      </w:r>
      <w:r>
        <w:rPr>
          <w:spacing w:val="-3"/>
        </w:rPr>
        <w:t xml:space="preserve"> </w:t>
      </w:r>
      <w:r>
        <w:t>языка</w:t>
      </w:r>
      <w:r>
        <w:rPr>
          <w:spacing w:val="-3"/>
        </w:rPr>
        <w:t xml:space="preserve"> </w:t>
      </w:r>
      <w:r>
        <w:t>(ознакомление).</w:t>
      </w:r>
    </w:p>
    <w:p w:rsidR="005167BF" w:rsidRDefault="00543202">
      <w:pPr>
        <w:pStyle w:val="a3"/>
        <w:spacing w:before="43" w:line="276" w:lineRule="auto"/>
        <w:ind w:right="965" w:firstLine="600"/>
      </w:pPr>
      <w:r>
        <w:t>Слово, предложение (наблюдение над сходством и различием). Установление связи слов в предложении при помощи смысловых</w:t>
      </w:r>
      <w:r>
        <w:rPr>
          <w:spacing w:val="-57"/>
        </w:rPr>
        <w:t xml:space="preserve"> </w:t>
      </w:r>
      <w:r>
        <w:t>вопросов.</w:t>
      </w:r>
    </w:p>
    <w:p w:rsidR="005167BF" w:rsidRDefault="00543202">
      <w:pPr>
        <w:pStyle w:val="a3"/>
        <w:spacing w:line="275" w:lineRule="exact"/>
        <w:ind w:left="1573"/>
      </w:pPr>
      <w:r>
        <w:t>Восстановление</w:t>
      </w:r>
      <w:r>
        <w:rPr>
          <w:spacing w:val="-4"/>
        </w:rPr>
        <w:t xml:space="preserve"> </w:t>
      </w:r>
      <w:r>
        <w:t>деформированных</w:t>
      </w:r>
      <w:r>
        <w:rPr>
          <w:spacing w:val="-3"/>
        </w:rPr>
        <w:t xml:space="preserve"> </w:t>
      </w:r>
      <w:r>
        <w:t>предложений.</w:t>
      </w:r>
      <w:r>
        <w:rPr>
          <w:spacing w:val="-3"/>
        </w:rPr>
        <w:t xml:space="preserve"> </w:t>
      </w:r>
      <w:r>
        <w:t>Составление</w:t>
      </w:r>
      <w:r>
        <w:rPr>
          <w:spacing w:val="-3"/>
        </w:rPr>
        <w:t xml:space="preserve"> </w:t>
      </w:r>
      <w:r>
        <w:t>предложений</w:t>
      </w:r>
      <w:r>
        <w:rPr>
          <w:spacing w:val="-2"/>
        </w:rPr>
        <w:t xml:space="preserve"> </w:t>
      </w:r>
      <w:r>
        <w:t>из</w:t>
      </w:r>
      <w:r>
        <w:rPr>
          <w:spacing w:val="-3"/>
        </w:rPr>
        <w:t xml:space="preserve"> </w:t>
      </w:r>
      <w:r>
        <w:t>набора</w:t>
      </w:r>
      <w:r>
        <w:rPr>
          <w:spacing w:val="-3"/>
        </w:rPr>
        <w:t xml:space="preserve"> </w:t>
      </w:r>
      <w:r>
        <w:t>форм</w:t>
      </w:r>
      <w:r>
        <w:rPr>
          <w:spacing w:val="-5"/>
        </w:rPr>
        <w:t xml:space="preserve"> </w:t>
      </w:r>
      <w:r>
        <w:t>слов.</w:t>
      </w:r>
    </w:p>
    <w:p w:rsidR="005167BF" w:rsidRDefault="00543202">
      <w:pPr>
        <w:pStyle w:val="21"/>
        <w:spacing w:before="46"/>
        <w:ind w:left="1573"/>
      </w:pPr>
      <w:r>
        <w:t>Орфография</w:t>
      </w:r>
      <w:r>
        <w:rPr>
          <w:spacing w:val="-3"/>
        </w:rPr>
        <w:t xml:space="preserve"> </w:t>
      </w:r>
      <w:r>
        <w:t>и</w:t>
      </w:r>
      <w:r>
        <w:rPr>
          <w:spacing w:val="-2"/>
        </w:rPr>
        <w:t xml:space="preserve"> </w:t>
      </w:r>
      <w:r>
        <w:t>пунктуация</w:t>
      </w:r>
    </w:p>
    <w:p w:rsidR="005167BF" w:rsidRDefault="00543202">
      <w:pPr>
        <w:pStyle w:val="a3"/>
        <w:spacing w:before="38"/>
        <w:ind w:left="1573"/>
      </w:pPr>
      <w:r>
        <w:t>Правила</w:t>
      </w:r>
      <w:r>
        <w:rPr>
          <w:spacing w:val="-5"/>
        </w:rPr>
        <w:t xml:space="preserve"> </w:t>
      </w:r>
      <w:r>
        <w:t>правописания</w:t>
      </w:r>
      <w:r>
        <w:rPr>
          <w:spacing w:val="-4"/>
        </w:rPr>
        <w:t xml:space="preserve"> </w:t>
      </w:r>
      <w:r>
        <w:t>и</w:t>
      </w:r>
      <w:r>
        <w:rPr>
          <w:spacing w:val="-3"/>
        </w:rPr>
        <w:t xml:space="preserve"> </w:t>
      </w:r>
      <w:r>
        <w:t>их</w:t>
      </w:r>
      <w:r>
        <w:rPr>
          <w:spacing w:val="-2"/>
        </w:rPr>
        <w:t xml:space="preserve"> </w:t>
      </w:r>
      <w:r>
        <w:t>применение:</w:t>
      </w:r>
    </w:p>
    <w:p w:rsidR="005167BF" w:rsidRDefault="00543202">
      <w:pPr>
        <w:pStyle w:val="a3"/>
        <w:spacing w:before="41"/>
        <w:ind w:left="1573"/>
      </w:pPr>
      <w:r>
        <w:t>раздельное</w:t>
      </w:r>
      <w:r>
        <w:rPr>
          <w:spacing w:val="-5"/>
        </w:rPr>
        <w:t xml:space="preserve"> </w:t>
      </w:r>
      <w:r>
        <w:t>написание</w:t>
      </w:r>
      <w:r>
        <w:rPr>
          <w:spacing w:val="-5"/>
        </w:rPr>
        <w:t xml:space="preserve"> </w:t>
      </w:r>
      <w:r>
        <w:t>слов</w:t>
      </w:r>
      <w:r>
        <w:rPr>
          <w:spacing w:val="-4"/>
        </w:rPr>
        <w:t xml:space="preserve"> </w:t>
      </w:r>
      <w:r>
        <w:t>в</w:t>
      </w:r>
      <w:r>
        <w:rPr>
          <w:spacing w:val="-5"/>
        </w:rPr>
        <w:t xml:space="preserve"> </w:t>
      </w:r>
      <w:r>
        <w:t>предложении;</w:t>
      </w:r>
    </w:p>
    <w:p w:rsidR="005167BF" w:rsidRDefault="00543202">
      <w:pPr>
        <w:pStyle w:val="a3"/>
        <w:spacing w:before="41" w:line="276" w:lineRule="auto"/>
        <w:ind w:left="1573" w:right="2516"/>
      </w:pPr>
      <w:r>
        <w:t>прописная буква в начале предложения и в именах собственных: в именах и фамилиях людей, кличках животных;</w:t>
      </w:r>
      <w:r>
        <w:rPr>
          <w:spacing w:val="-57"/>
        </w:rPr>
        <w:t xml:space="preserve"> </w:t>
      </w:r>
      <w:r>
        <w:t>перенос</w:t>
      </w:r>
      <w:r>
        <w:rPr>
          <w:spacing w:val="-2"/>
        </w:rPr>
        <w:t xml:space="preserve"> </w:t>
      </w:r>
      <w:r>
        <w:t>слов</w:t>
      </w:r>
      <w:r>
        <w:rPr>
          <w:spacing w:val="-1"/>
        </w:rPr>
        <w:t xml:space="preserve"> </w:t>
      </w:r>
      <w:r>
        <w:t>(без</w:t>
      </w:r>
      <w:r>
        <w:rPr>
          <w:spacing w:val="5"/>
        </w:rPr>
        <w:t xml:space="preserve"> </w:t>
      </w:r>
      <w:r>
        <w:t>учѐта</w:t>
      </w:r>
      <w:r>
        <w:rPr>
          <w:spacing w:val="1"/>
        </w:rPr>
        <w:t xml:space="preserve"> </w:t>
      </w:r>
      <w:r>
        <w:t>морфемного членения</w:t>
      </w:r>
      <w:r>
        <w:rPr>
          <w:spacing w:val="-1"/>
        </w:rPr>
        <w:t xml:space="preserve"> </w:t>
      </w:r>
      <w:r>
        <w:t>слова);</w:t>
      </w:r>
    </w:p>
    <w:p w:rsidR="005167BF" w:rsidRDefault="00543202">
      <w:pPr>
        <w:pStyle w:val="a3"/>
        <w:spacing w:before="2" w:line="276" w:lineRule="auto"/>
        <w:ind w:left="1573" w:right="4839"/>
      </w:pPr>
      <w:r>
        <w:t>гласные после шипящих в сочетаниях жи, ши (в положении под ударением), ча, ща, чу, щу;</w:t>
      </w:r>
      <w:r>
        <w:rPr>
          <w:spacing w:val="-58"/>
        </w:rPr>
        <w:t xml:space="preserve"> </w:t>
      </w:r>
      <w:r>
        <w:t>сочетания</w:t>
      </w:r>
      <w:r>
        <w:rPr>
          <w:spacing w:val="-1"/>
        </w:rPr>
        <w:t xml:space="preserve"> </w:t>
      </w:r>
      <w:r>
        <w:t>чк, чн;</w:t>
      </w:r>
    </w:p>
    <w:p w:rsidR="005167BF" w:rsidRDefault="00543202">
      <w:pPr>
        <w:pStyle w:val="a3"/>
        <w:spacing w:line="276" w:lineRule="auto"/>
        <w:ind w:left="1573" w:right="3498"/>
      </w:pPr>
      <w:r>
        <w:t>слова с непроверяемыми гласными и согласными (перечень слов в орфографическом словаре учебника);</w:t>
      </w:r>
      <w:r>
        <w:rPr>
          <w:spacing w:val="-57"/>
        </w:rPr>
        <w:t xml:space="preserve"> </w:t>
      </w:r>
      <w:r>
        <w:t>знаки</w:t>
      </w:r>
      <w:r>
        <w:rPr>
          <w:spacing w:val="-3"/>
        </w:rPr>
        <w:t xml:space="preserve"> </w:t>
      </w:r>
      <w:r>
        <w:t>препинания</w:t>
      </w:r>
      <w:r>
        <w:rPr>
          <w:spacing w:val="-1"/>
        </w:rPr>
        <w:t xml:space="preserve"> </w:t>
      </w:r>
      <w:r>
        <w:t>в</w:t>
      </w:r>
      <w:r>
        <w:rPr>
          <w:spacing w:val="-2"/>
        </w:rPr>
        <w:t xml:space="preserve"> </w:t>
      </w:r>
      <w:r>
        <w:t>конце</w:t>
      </w:r>
      <w:r>
        <w:rPr>
          <w:spacing w:val="-1"/>
        </w:rPr>
        <w:t xml:space="preserve"> </w:t>
      </w:r>
      <w:r>
        <w:t>предложения:</w:t>
      </w:r>
      <w:r>
        <w:rPr>
          <w:spacing w:val="-1"/>
        </w:rPr>
        <w:t xml:space="preserve"> </w:t>
      </w:r>
      <w:r>
        <w:t>точка,</w:t>
      </w:r>
      <w:r>
        <w:rPr>
          <w:spacing w:val="-4"/>
        </w:rPr>
        <w:t xml:space="preserve"> </w:t>
      </w:r>
      <w:r>
        <w:t>вопросительный</w:t>
      </w:r>
      <w:r>
        <w:rPr>
          <w:spacing w:val="-2"/>
        </w:rPr>
        <w:t xml:space="preserve"> </w:t>
      </w:r>
      <w:r>
        <w:t>и</w:t>
      </w:r>
      <w:r>
        <w:rPr>
          <w:spacing w:val="-1"/>
        </w:rPr>
        <w:t xml:space="preserve"> </w:t>
      </w:r>
      <w:r>
        <w:t>восклицательный</w:t>
      </w:r>
      <w:r>
        <w:rPr>
          <w:spacing w:val="-3"/>
        </w:rPr>
        <w:t xml:space="preserve"> </w:t>
      </w:r>
      <w:r>
        <w:t>знаки.</w:t>
      </w:r>
    </w:p>
    <w:p w:rsidR="005167BF" w:rsidRDefault="00543202">
      <w:pPr>
        <w:pStyle w:val="a3"/>
        <w:ind w:left="1573"/>
      </w:pPr>
      <w:r>
        <w:t>Алгоритм</w:t>
      </w:r>
      <w:r>
        <w:rPr>
          <w:spacing w:val="-5"/>
        </w:rPr>
        <w:t xml:space="preserve"> </w:t>
      </w:r>
      <w:r>
        <w:t>списывания</w:t>
      </w:r>
      <w:r>
        <w:rPr>
          <w:spacing w:val="-7"/>
        </w:rPr>
        <w:t xml:space="preserve"> </w:t>
      </w:r>
      <w:r>
        <w:t>текста.</w:t>
      </w:r>
    </w:p>
    <w:p w:rsidR="005167BF" w:rsidRDefault="005167BF">
      <w:pPr>
        <w:sectPr w:rsidR="005167BF">
          <w:pgSz w:w="16390" w:h="11910" w:orient="landscape"/>
          <w:pgMar w:top="620" w:right="380" w:bottom="1160" w:left="160" w:header="0" w:footer="887" w:gutter="0"/>
          <w:cols w:space="720"/>
        </w:sectPr>
      </w:pPr>
    </w:p>
    <w:p w:rsidR="005167BF" w:rsidRDefault="00543202">
      <w:pPr>
        <w:pStyle w:val="21"/>
        <w:spacing w:before="60"/>
        <w:ind w:left="1573"/>
      </w:pPr>
      <w:r>
        <w:t>Развитие</w:t>
      </w:r>
      <w:r>
        <w:rPr>
          <w:spacing w:val="-3"/>
        </w:rPr>
        <w:t xml:space="preserve"> </w:t>
      </w:r>
      <w:r>
        <w:t>речи</w:t>
      </w:r>
    </w:p>
    <w:p w:rsidR="005167BF" w:rsidRDefault="00543202">
      <w:pPr>
        <w:pStyle w:val="a3"/>
        <w:spacing w:before="39"/>
        <w:ind w:left="1573"/>
      </w:pPr>
      <w:r>
        <w:t>Речь</w:t>
      </w:r>
      <w:r>
        <w:rPr>
          <w:spacing w:val="-2"/>
        </w:rPr>
        <w:t xml:space="preserve"> </w:t>
      </w:r>
      <w:r>
        <w:t>как</w:t>
      </w:r>
      <w:r>
        <w:rPr>
          <w:spacing w:val="-1"/>
        </w:rPr>
        <w:t xml:space="preserve"> </w:t>
      </w:r>
      <w:r>
        <w:t>основная</w:t>
      </w:r>
      <w:r>
        <w:rPr>
          <w:spacing w:val="-2"/>
        </w:rPr>
        <w:t xml:space="preserve"> </w:t>
      </w:r>
      <w:r>
        <w:t>форма</w:t>
      </w:r>
      <w:r>
        <w:rPr>
          <w:spacing w:val="-2"/>
        </w:rPr>
        <w:t xml:space="preserve"> </w:t>
      </w:r>
      <w:r>
        <w:t>общения</w:t>
      </w:r>
      <w:r>
        <w:rPr>
          <w:spacing w:val="-1"/>
        </w:rPr>
        <w:t xml:space="preserve"> </w:t>
      </w:r>
      <w:r>
        <w:t>между</w:t>
      </w:r>
      <w:r>
        <w:rPr>
          <w:spacing w:val="-7"/>
        </w:rPr>
        <w:t xml:space="preserve"> </w:t>
      </w:r>
      <w:r>
        <w:t>людьми.</w:t>
      </w:r>
      <w:r>
        <w:rPr>
          <w:spacing w:val="-1"/>
        </w:rPr>
        <w:t xml:space="preserve"> </w:t>
      </w:r>
      <w:r>
        <w:t>Текст</w:t>
      </w:r>
      <w:r>
        <w:rPr>
          <w:spacing w:val="-1"/>
        </w:rPr>
        <w:t xml:space="preserve"> </w:t>
      </w:r>
      <w:r>
        <w:t>как</w:t>
      </w:r>
      <w:r>
        <w:rPr>
          <w:spacing w:val="-2"/>
        </w:rPr>
        <w:t xml:space="preserve"> </w:t>
      </w:r>
      <w:r>
        <w:t>единица</w:t>
      </w:r>
      <w:r>
        <w:rPr>
          <w:spacing w:val="-2"/>
        </w:rPr>
        <w:t xml:space="preserve"> </w:t>
      </w:r>
      <w:r>
        <w:t>речи</w:t>
      </w:r>
      <w:r>
        <w:rPr>
          <w:spacing w:val="-2"/>
        </w:rPr>
        <w:t xml:space="preserve"> </w:t>
      </w:r>
      <w:r>
        <w:t>(ознакомление).</w:t>
      </w:r>
    </w:p>
    <w:p w:rsidR="005167BF" w:rsidRDefault="00543202">
      <w:pPr>
        <w:pStyle w:val="a3"/>
        <w:spacing w:before="41" w:line="276" w:lineRule="auto"/>
        <w:ind w:right="1487" w:firstLine="600"/>
      </w:pPr>
      <w:r>
        <w:t>Ситуация общения: цель общения, с кем и где происходит общение. Ситуации устного общения (чтение диалогов по ролям,</w:t>
      </w:r>
      <w:r>
        <w:rPr>
          <w:spacing w:val="-57"/>
        </w:rPr>
        <w:t xml:space="preserve"> </w:t>
      </w:r>
      <w:r>
        <w:t>просмотр</w:t>
      </w:r>
      <w:r>
        <w:rPr>
          <w:spacing w:val="-1"/>
        </w:rPr>
        <w:t xml:space="preserve"> </w:t>
      </w:r>
      <w:r>
        <w:t>видеоматериалов,</w:t>
      </w:r>
      <w:r>
        <w:rPr>
          <w:spacing w:val="-1"/>
        </w:rPr>
        <w:t xml:space="preserve"> </w:t>
      </w:r>
      <w:r>
        <w:t>прослушивание</w:t>
      </w:r>
      <w:r>
        <w:rPr>
          <w:spacing w:val="-1"/>
        </w:rPr>
        <w:t xml:space="preserve"> </w:t>
      </w:r>
      <w:r>
        <w:t>аудиозаписи).</w:t>
      </w:r>
    </w:p>
    <w:p w:rsidR="005167BF" w:rsidRDefault="00543202">
      <w:pPr>
        <w:pStyle w:val="a3"/>
        <w:spacing w:line="278" w:lineRule="auto"/>
        <w:ind w:right="1890" w:firstLine="600"/>
      </w:pPr>
      <w:r>
        <w:t>Нормы речевого этикета в ситуациях учебного и бытового общения (приветствие, прощание, извинение, благодарность,</w:t>
      </w:r>
      <w:r>
        <w:rPr>
          <w:spacing w:val="-57"/>
        </w:rPr>
        <w:t xml:space="preserve"> </w:t>
      </w:r>
      <w:r>
        <w:t>обращение</w:t>
      </w:r>
      <w:r>
        <w:rPr>
          <w:spacing w:val="-2"/>
        </w:rPr>
        <w:t xml:space="preserve"> </w:t>
      </w:r>
      <w:r>
        <w:t>с</w:t>
      </w:r>
      <w:r>
        <w:rPr>
          <w:spacing w:val="-1"/>
        </w:rPr>
        <w:t xml:space="preserve"> </w:t>
      </w:r>
      <w:r>
        <w:t>просьбой).</w:t>
      </w:r>
    </w:p>
    <w:p w:rsidR="005167BF" w:rsidRDefault="00543202">
      <w:pPr>
        <w:pStyle w:val="a3"/>
        <w:spacing w:line="272" w:lineRule="exact"/>
        <w:ind w:left="1573"/>
      </w:pPr>
      <w:r>
        <w:t>Составление</w:t>
      </w:r>
      <w:r>
        <w:rPr>
          <w:spacing w:val="-4"/>
        </w:rPr>
        <w:t xml:space="preserve"> </w:t>
      </w:r>
      <w:r>
        <w:t>небольших рассказов</w:t>
      </w:r>
      <w:r>
        <w:rPr>
          <w:spacing w:val="-2"/>
        </w:rPr>
        <w:t xml:space="preserve"> </w:t>
      </w:r>
      <w:r>
        <w:t>на</w:t>
      </w:r>
      <w:r>
        <w:rPr>
          <w:spacing w:val="-3"/>
        </w:rPr>
        <w:t xml:space="preserve"> </w:t>
      </w:r>
      <w:r>
        <w:t>основе</w:t>
      </w:r>
      <w:r>
        <w:rPr>
          <w:spacing w:val="-5"/>
        </w:rPr>
        <w:t xml:space="preserve"> </w:t>
      </w:r>
      <w:r>
        <w:t>наблюдений.</w:t>
      </w:r>
    </w:p>
    <w:p w:rsidR="005167BF" w:rsidRDefault="005167BF">
      <w:pPr>
        <w:pStyle w:val="a3"/>
        <w:spacing w:before="5"/>
        <w:ind w:left="0"/>
        <w:rPr>
          <w:sz w:val="31"/>
        </w:rPr>
      </w:pPr>
    </w:p>
    <w:p w:rsidR="005167BF" w:rsidRDefault="00543202" w:rsidP="00101F78">
      <w:pPr>
        <w:pStyle w:val="21"/>
        <w:numPr>
          <w:ilvl w:val="0"/>
          <w:numId w:val="110"/>
        </w:numPr>
        <w:tabs>
          <w:tab w:val="left" w:pos="1273"/>
        </w:tabs>
        <w:ind w:hanging="181"/>
      </w:pPr>
      <w:r>
        <w:t>КЛАСС</w:t>
      </w:r>
    </w:p>
    <w:p w:rsidR="005167BF" w:rsidRDefault="005167BF">
      <w:pPr>
        <w:pStyle w:val="a3"/>
        <w:spacing w:before="4"/>
        <w:ind w:left="0"/>
        <w:rPr>
          <w:b/>
          <w:sz w:val="31"/>
        </w:rPr>
      </w:pPr>
    </w:p>
    <w:p w:rsidR="005167BF" w:rsidRDefault="00543202">
      <w:pPr>
        <w:ind w:left="1573"/>
        <w:rPr>
          <w:b/>
          <w:sz w:val="24"/>
        </w:rPr>
      </w:pPr>
      <w:r>
        <w:rPr>
          <w:b/>
          <w:sz w:val="24"/>
        </w:rPr>
        <w:t>Общие</w:t>
      </w:r>
      <w:r>
        <w:rPr>
          <w:b/>
          <w:spacing w:val="-1"/>
          <w:sz w:val="24"/>
        </w:rPr>
        <w:t xml:space="preserve"> </w:t>
      </w:r>
      <w:r>
        <w:rPr>
          <w:b/>
          <w:sz w:val="24"/>
        </w:rPr>
        <w:t>сведения</w:t>
      </w:r>
      <w:r>
        <w:rPr>
          <w:b/>
          <w:spacing w:val="-2"/>
          <w:sz w:val="24"/>
        </w:rPr>
        <w:t xml:space="preserve"> </w:t>
      </w:r>
      <w:r>
        <w:rPr>
          <w:b/>
          <w:sz w:val="24"/>
        </w:rPr>
        <w:t>о</w:t>
      </w:r>
      <w:r>
        <w:rPr>
          <w:b/>
          <w:spacing w:val="-1"/>
          <w:sz w:val="24"/>
        </w:rPr>
        <w:t xml:space="preserve"> </w:t>
      </w:r>
      <w:r>
        <w:rPr>
          <w:b/>
          <w:sz w:val="24"/>
        </w:rPr>
        <w:t>языке</w:t>
      </w:r>
    </w:p>
    <w:p w:rsidR="005167BF" w:rsidRDefault="00543202">
      <w:pPr>
        <w:pStyle w:val="a3"/>
        <w:spacing w:before="36" w:line="276" w:lineRule="auto"/>
        <w:ind w:right="1676" w:firstLine="600"/>
      </w:pPr>
      <w:r>
        <w:t>Язык как основное средство человеческого общения и явление национальной культуры. Первоначальные представления о</w:t>
      </w:r>
      <w:r>
        <w:rPr>
          <w:spacing w:val="-57"/>
        </w:rPr>
        <w:t xml:space="preserve"> </w:t>
      </w:r>
      <w:r>
        <w:t>многообразии</w:t>
      </w:r>
      <w:r>
        <w:rPr>
          <w:spacing w:val="-1"/>
        </w:rPr>
        <w:t xml:space="preserve"> </w:t>
      </w:r>
      <w:r>
        <w:t>языкового</w:t>
      </w:r>
      <w:r>
        <w:rPr>
          <w:spacing w:val="-1"/>
        </w:rPr>
        <w:t xml:space="preserve"> </w:t>
      </w:r>
      <w:r>
        <w:t>пространства</w:t>
      </w:r>
      <w:r>
        <w:rPr>
          <w:spacing w:val="-2"/>
        </w:rPr>
        <w:t xml:space="preserve"> </w:t>
      </w:r>
      <w:r>
        <w:t>России</w:t>
      </w:r>
      <w:r>
        <w:rPr>
          <w:spacing w:val="-1"/>
        </w:rPr>
        <w:t xml:space="preserve"> </w:t>
      </w:r>
      <w:r>
        <w:t>и мира.</w:t>
      </w:r>
      <w:r>
        <w:rPr>
          <w:spacing w:val="-1"/>
        </w:rPr>
        <w:t xml:space="preserve"> </w:t>
      </w:r>
      <w:r>
        <w:t>Методы</w:t>
      </w:r>
      <w:r>
        <w:rPr>
          <w:spacing w:val="-1"/>
        </w:rPr>
        <w:t xml:space="preserve"> </w:t>
      </w:r>
      <w:r>
        <w:t>познания</w:t>
      </w:r>
      <w:r>
        <w:rPr>
          <w:spacing w:val="-1"/>
        </w:rPr>
        <w:t xml:space="preserve"> </w:t>
      </w:r>
      <w:r>
        <w:t>языка: наблюдение,</w:t>
      </w:r>
      <w:r>
        <w:rPr>
          <w:spacing w:val="-4"/>
        </w:rPr>
        <w:t xml:space="preserve"> </w:t>
      </w:r>
      <w:r>
        <w:t>анализ.</w:t>
      </w:r>
    </w:p>
    <w:p w:rsidR="005167BF" w:rsidRDefault="00543202">
      <w:pPr>
        <w:pStyle w:val="21"/>
        <w:spacing w:before="6"/>
        <w:ind w:left="1573"/>
      </w:pPr>
      <w:r>
        <w:t>Фонетика</w:t>
      </w:r>
      <w:r>
        <w:rPr>
          <w:spacing w:val="-2"/>
        </w:rPr>
        <w:t xml:space="preserve"> </w:t>
      </w:r>
      <w:r>
        <w:t>и</w:t>
      </w:r>
      <w:r>
        <w:rPr>
          <w:spacing w:val="-2"/>
        </w:rPr>
        <w:t xml:space="preserve"> </w:t>
      </w:r>
      <w:r>
        <w:t>графика</w:t>
      </w:r>
    </w:p>
    <w:p w:rsidR="005167BF" w:rsidRDefault="00543202">
      <w:pPr>
        <w:pStyle w:val="a3"/>
        <w:spacing w:before="36" w:line="276" w:lineRule="auto"/>
        <w:ind w:right="765" w:firstLine="600"/>
      </w:pPr>
      <w:r>
        <w:t>Смыслоразличительная</w:t>
      </w:r>
      <w:r>
        <w:rPr>
          <w:spacing w:val="-7"/>
        </w:rPr>
        <w:t xml:space="preserve"> </w:t>
      </w:r>
      <w:r>
        <w:t>функция</w:t>
      </w:r>
      <w:r>
        <w:rPr>
          <w:spacing w:val="-5"/>
        </w:rPr>
        <w:t xml:space="preserve"> </w:t>
      </w:r>
      <w:r>
        <w:t>звуков;</w:t>
      </w:r>
      <w:r>
        <w:rPr>
          <w:spacing w:val="-4"/>
        </w:rPr>
        <w:t xml:space="preserve"> </w:t>
      </w:r>
      <w:r>
        <w:t>различение</w:t>
      </w:r>
      <w:r>
        <w:rPr>
          <w:spacing w:val="-5"/>
        </w:rPr>
        <w:t xml:space="preserve"> </w:t>
      </w:r>
      <w:r>
        <w:t>звуков</w:t>
      </w:r>
      <w:r>
        <w:rPr>
          <w:spacing w:val="-5"/>
        </w:rPr>
        <w:t xml:space="preserve"> </w:t>
      </w:r>
      <w:r>
        <w:t>и</w:t>
      </w:r>
      <w:r>
        <w:rPr>
          <w:spacing w:val="-4"/>
        </w:rPr>
        <w:t xml:space="preserve"> </w:t>
      </w:r>
      <w:r>
        <w:t>букв;</w:t>
      </w:r>
      <w:r>
        <w:rPr>
          <w:spacing w:val="-6"/>
        </w:rPr>
        <w:t xml:space="preserve"> </w:t>
      </w:r>
      <w:r>
        <w:t>различение</w:t>
      </w:r>
      <w:r>
        <w:rPr>
          <w:spacing w:val="-3"/>
        </w:rPr>
        <w:t xml:space="preserve"> </w:t>
      </w:r>
      <w:r>
        <w:t>ударных</w:t>
      </w:r>
      <w:r>
        <w:rPr>
          <w:spacing w:val="-3"/>
        </w:rPr>
        <w:t xml:space="preserve"> </w:t>
      </w:r>
      <w:r>
        <w:t>и</w:t>
      </w:r>
      <w:r>
        <w:rPr>
          <w:spacing w:val="-4"/>
        </w:rPr>
        <w:t xml:space="preserve"> </w:t>
      </w:r>
      <w:r>
        <w:t>безударных</w:t>
      </w:r>
      <w:r>
        <w:rPr>
          <w:spacing w:val="-4"/>
        </w:rPr>
        <w:t xml:space="preserve"> </w:t>
      </w:r>
      <w:r>
        <w:t>гласных</w:t>
      </w:r>
      <w:r>
        <w:rPr>
          <w:spacing w:val="-3"/>
        </w:rPr>
        <w:t xml:space="preserve"> </w:t>
      </w:r>
      <w:r>
        <w:t>звуков,</w:t>
      </w:r>
      <w:r>
        <w:rPr>
          <w:spacing w:val="-5"/>
        </w:rPr>
        <w:t xml:space="preserve"> </w:t>
      </w:r>
      <w:r>
        <w:t>согласного</w:t>
      </w:r>
      <w:r>
        <w:rPr>
          <w:spacing w:val="-57"/>
        </w:rPr>
        <w:t xml:space="preserve"> </w:t>
      </w:r>
      <w:r>
        <w:t>звука [й’] и гласного звука [и], твѐрдых и мягких согласных звуков, звонких и глухих согласных звуков; шипящие согласные звуки [ж],</w:t>
      </w:r>
      <w:r>
        <w:rPr>
          <w:spacing w:val="1"/>
        </w:rPr>
        <w:t xml:space="preserve"> </w:t>
      </w:r>
      <w:r>
        <w:t>[ш], [ч’], [щ’]; обозначение на письме твѐрдости и мягкости согласных звуков, функции букв е, ѐ, ю, я (повторение изученного в 1</w:t>
      </w:r>
      <w:r>
        <w:rPr>
          <w:spacing w:val="1"/>
        </w:rPr>
        <w:t xml:space="preserve"> </w:t>
      </w:r>
      <w:r>
        <w:t>классе).</w:t>
      </w:r>
    </w:p>
    <w:p w:rsidR="005167BF" w:rsidRDefault="00543202">
      <w:pPr>
        <w:pStyle w:val="a3"/>
        <w:spacing w:before="1" w:line="276" w:lineRule="auto"/>
        <w:ind w:left="1573" w:right="7887"/>
      </w:pPr>
      <w:r>
        <w:t>Парные и непарные по твѐрдости ‑ мягкости согласные звуки.</w:t>
      </w:r>
      <w:r>
        <w:rPr>
          <w:spacing w:val="-57"/>
        </w:rPr>
        <w:t xml:space="preserve"> </w:t>
      </w:r>
      <w:r>
        <w:t>Парные</w:t>
      </w:r>
      <w:r>
        <w:rPr>
          <w:spacing w:val="-5"/>
        </w:rPr>
        <w:t xml:space="preserve"> </w:t>
      </w:r>
      <w:r>
        <w:t>и</w:t>
      </w:r>
      <w:r>
        <w:rPr>
          <w:spacing w:val="-3"/>
        </w:rPr>
        <w:t xml:space="preserve"> </w:t>
      </w:r>
      <w:r>
        <w:t>непарные</w:t>
      </w:r>
      <w:r>
        <w:rPr>
          <w:spacing w:val="-4"/>
        </w:rPr>
        <w:t xml:space="preserve"> </w:t>
      </w:r>
      <w:r>
        <w:t>по</w:t>
      </w:r>
      <w:r>
        <w:rPr>
          <w:spacing w:val="-3"/>
        </w:rPr>
        <w:t xml:space="preserve"> </w:t>
      </w:r>
      <w:r>
        <w:t>звонкости</w:t>
      </w:r>
      <w:r>
        <w:rPr>
          <w:spacing w:val="-3"/>
        </w:rPr>
        <w:t xml:space="preserve"> </w:t>
      </w:r>
      <w:r>
        <w:t>‑</w:t>
      </w:r>
      <w:r>
        <w:rPr>
          <w:spacing w:val="-3"/>
        </w:rPr>
        <w:t xml:space="preserve"> </w:t>
      </w:r>
      <w:r>
        <w:t>глухости</w:t>
      </w:r>
      <w:r>
        <w:rPr>
          <w:spacing w:val="-3"/>
        </w:rPr>
        <w:t xml:space="preserve"> </w:t>
      </w:r>
      <w:r>
        <w:t>согласные</w:t>
      </w:r>
      <w:r>
        <w:rPr>
          <w:spacing w:val="-4"/>
        </w:rPr>
        <w:t xml:space="preserve"> </w:t>
      </w:r>
      <w:r>
        <w:t>звуки.</w:t>
      </w:r>
    </w:p>
    <w:p w:rsidR="005167BF" w:rsidRDefault="00543202">
      <w:pPr>
        <w:pStyle w:val="a3"/>
        <w:spacing w:line="276" w:lineRule="auto"/>
        <w:ind w:right="924" w:firstLine="600"/>
      </w:pPr>
      <w:r>
        <w:t>Качественная характеристика звука: гласный ‑ согласный; гласный ударный ‑ безударный; согласный твѐрдый ‑ мягкий, парный ‑</w:t>
      </w:r>
      <w:r>
        <w:rPr>
          <w:spacing w:val="-57"/>
        </w:rPr>
        <w:t xml:space="preserve"> </w:t>
      </w:r>
      <w:r>
        <w:t>непарный; согласный звонкий ‑</w:t>
      </w:r>
      <w:r>
        <w:rPr>
          <w:spacing w:val="-1"/>
        </w:rPr>
        <w:t xml:space="preserve"> </w:t>
      </w:r>
      <w:r>
        <w:t>глухой, парный ‑</w:t>
      </w:r>
      <w:r>
        <w:rPr>
          <w:spacing w:val="-1"/>
        </w:rPr>
        <w:t xml:space="preserve"> </w:t>
      </w:r>
      <w:r>
        <w:t>непарный.</w:t>
      </w:r>
    </w:p>
    <w:p w:rsidR="005167BF" w:rsidRDefault="00543202">
      <w:pPr>
        <w:pStyle w:val="a3"/>
        <w:spacing w:line="276" w:lineRule="auto"/>
        <w:ind w:right="1204" w:firstLine="600"/>
      </w:pPr>
      <w:r>
        <w:t>Функции ь: показатель мягкости предшествующего согласного в конце и в середине слова; разделительный. Использование на</w:t>
      </w:r>
      <w:r>
        <w:rPr>
          <w:spacing w:val="-57"/>
        </w:rPr>
        <w:t xml:space="preserve"> </w:t>
      </w:r>
      <w:r>
        <w:t>письме</w:t>
      </w:r>
      <w:r>
        <w:rPr>
          <w:spacing w:val="-2"/>
        </w:rPr>
        <w:t xml:space="preserve"> </w:t>
      </w:r>
      <w:r>
        <w:t>разделительных ъ</w:t>
      </w:r>
      <w:r>
        <w:rPr>
          <w:spacing w:val="-1"/>
        </w:rPr>
        <w:t xml:space="preserve"> </w:t>
      </w:r>
      <w:r>
        <w:t>и</w:t>
      </w:r>
      <w:r>
        <w:rPr>
          <w:spacing w:val="1"/>
        </w:rPr>
        <w:t xml:space="preserve"> </w:t>
      </w:r>
      <w:r>
        <w:t>ь.</w:t>
      </w:r>
    </w:p>
    <w:p w:rsidR="005167BF" w:rsidRDefault="00543202">
      <w:pPr>
        <w:pStyle w:val="a3"/>
        <w:spacing w:line="276" w:lineRule="auto"/>
        <w:ind w:left="1573" w:right="3099"/>
      </w:pPr>
      <w:r>
        <w:t>Соотношение звукового и буквенного состава в словах с буквами е, ѐ, ю, я (в начале слова и после гласных).</w:t>
      </w:r>
      <w:r>
        <w:rPr>
          <w:spacing w:val="-57"/>
        </w:rPr>
        <w:t xml:space="preserve"> </w:t>
      </w:r>
      <w:r>
        <w:t>Деление</w:t>
      </w:r>
      <w:r>
        <w:rPr>
          <w:spacing w:val="-2"/>
        </w:rPr>
        <w:t xml:space="preserve"> </w:t>
      </w:r>
      <w:r>
        <w:t>слов</w:t>
      </w:r>
      <w:r>
        <w:rPr>
          <w:spacing w:val="-1"/>
        </w:rPr>
        <w:t xml:space="preserve"> </w:t>
      </w:r>
      <w:r>
        <w:t>на</w:t>
      </w:r>
      <w:r>
        <w:rPr>
          <w:spacing w:val="-1"/>
        </w:rPr>
        <w:t xml:space="preserve"> </w:t>
      </w:r>
      <w:r>
        <w:t>слоги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 стечении согласных).</w:t>
      </w:r>
    </w:p>
    <w:p w:rsidR="005167BF" w:rsidRDefault="00543202">
      <w:pPr>
        <w:pStyle w:val="a3"/>
        <w:ind w:left="1573"/>
      </w:pPr>
      <w:r>
        <w:t>Использование</w:t>
      </w:r>
      <w:r>
        <w:rPr>
          <w:spacing w:val="-4"/>
        </w:rPr>
        <w:t xml:space="preserve"> </w:t>
      </w:r>
      <w:r>
        <w:t>знания</w:t>
      </w:r>
      <w:r>
        <w:rPr>
          <w:spacing w:val="-5"/>
        </w:rPr>
        <w:t xml:space="preserve"> </w:t>
      </w:r>
      <w:r>
        <w:t>алфавита</w:t>
      </w:r>
      <w:r>
        <w:rPr>
          <w:spacing w:val="-3"/>
        </w:rPr>
        <w:t xml:space="preserve"> </w:t>
      </w:r>
      <w:r>
        <w:t>при</w:t>
      </w:r>
      <w:r>
        <w:rPr>
          <w:spacing w:val="-2"/>
        </w:rPr>
        <w:t xml:space="preserve"> </w:t>
      </w:r>
      <w:r>
        <w:t>работе</w:t>
      </w:r>
      <w:r>
        <w:rPr>
          <w:spacing w:val="-3"/>
        </w:rPr>
        <w:t xml:space="preserve"> </w:t>
      </w:r>
      <w:r>
        <w:t>со</w:t>
      </w:r>
      <w:r>
        <w:rPr>
          <w:spacing w:val="-3"/>
        </w:rPr>
        <w:t xml:space="preserve"> </w:t>
      </w:r>
      <w:r>
        <w:t>словарями.</w:t>
      </w:r>
    </w:p>
    <w:p w:rsidR="005167BF" w:rsidRDefault="00543202">
      <w:pPr>
        <w:pStyle w:val="a3"/>
        <w:spacing w:before="41" w:line="276" w:lineRule="auto"/>
        <w:ind w:right="1386" w:firstLine="600"/>
      </w:pPr>
      <w:r>
        <w:t>Небуквенные графические средства: пробел между словами, знак переноса, абзац (красная строка), пунктуационные знаки (в</w:t>
      </w:r>
      <w:r>
        <w:rPr>
          <w:spacing w:val="-57"/>
        </w:rPr>
        <w:t xml:space="preserve"> </w:t>
      </w:r>
      <w:r>
        <w:t>пределах</w:t>
      </w:r>
      <w:r>
        <w:rPr>
          <w:spacing w:val="1"/>
        </w:rPr>
        <w:t xml:space="preserve"> </w:t>
      </w:r>
      <w:r>
        <w:t>изученного).</w:t>
      </w:r>
    </w:p>
    <w:p w:rsidR="005167BF" w:rsidRDefault="00543202">
      <w:pPr>
        <w:pStyle w:val="21"/>
        <w:spacing w:before="4"/>
        <w:ind w:left="1573"/>
      </w:pPr>
      <w:r>
        <w:t>Орфоэпия</w:t>
      </w:r>
      <w:hyperlink r:id="rId13" w:anchor="_ftn1">
        <w:r>
          <w:rPr>
            <w:color w:val="0092FF"/>
          </w:rPr>
          <w:t>[4]</w:t>
        </w:r>
      </w:hyperlink>
    </w:p>
    <w:p w:rsidR="005167BF" w:rsidRDefault="00543202">
      <w:pPr>
        <w:pStyle w:val="a3"/>
        <w:spacing w:before="38"/>
        <w:ind w:left="1573"/>
      </w:pPr>
      <w:r>
        <w:t>Произношение</w:t>
      </w:r>
      <w:r>
        <w:rPr>
          <w:spacing w:val="-5"/>
        </w:rPr>
        <w:t xml:space="preserve"> </w:t>
      </w:r>
      <w:r>
        <w:t>звуков</w:t>
      </w:r>
      <w:r>
        <w:rPr>
          <w:spacing w:val="-2"/>
        </w:rPr>
        <w:t xml:space="preserve"> </w:t>
      </w:r>
      <w:r>
        <w:t>и</w:t>
      </w:r>
      <w:r>
        <w:rPr>
          <w:spacing w:val="-4"/>
        </w:rPr>
        <w:t xml:space="preserve"> </w:t>
      </w:r>
      <w:r>
        <w:t>сочетаний</w:t>
      </w:r>
      <w:r>
        <w:rPr>
          <w:spacing w:val="-3"/>
        </w:rPr>
        <w:t xml:space="preserve"> </w:t>
      </w:r>
      <w:r>
        <w:t>звуков, ударение</w:t>
      </w:r>
      <w:r>
        <w:rPr>
          <w:spacing w:val="-4"/>
        </w:rPr>
        <w:t xml:space="preserve"> </w:t>
      </w:r>
      <w:r>
        <w:t>в</w:t>
      </w:r>
      <w:r>
        <w:rPr>
          <w:spacing w:val="-5"/>
        </w:rPr>
        <w:t xml:space="preserve"> </w:t>
      </w:r>
      <w:r>
        <w:t>словах</w:t>
      </w:r>
      <w:r>
        <w:rPr>
          <w:spacing w:val="-1"/>
        </w:rPr>
        <w:t xml:space="preserve"> </w:t>
      </w:r>
      <w:r>
        <w:t>в</w:t>
      </w:r>
      <w:r>
        <w:rPr>
          <w:spacing w:val="-5"/>
        </w:rPr>
        <w:t xml:space="preserve"> </w:t>
      </w:r>
      <w:r>
        <w:t>соответствии</w:t>
      </w:r>
      <w:r>
        <w:rPr>
          <w:spacing w:val="-3"/>
        </w:rPr>
        <w:t xml:space="preserve"> </w:t>
      </w:r>
      <w:r>
        <w:t>с</w:t>
      </w:r>
      <w:r>
        <w:rPr>
          <w:spacing w:val="-5"/>
        </w:rPr>
        <w:t xml:space="preserve"> </w:t>
      </w:r>
      <w:r>
        <w:t>нормами</w:t>
      </w:r>
      <w:r>
        <w:rPr>
          <w:spacing w:val="-3"/>
        </w:rPr>
        <w:t xml:space="preserve"> </w:t>
      </w:r>
      <w:r>
        <w:t>современного</w:t>
      </w:r>
      <w:r>
        <w:rPr>
          <w:spacing w:val="-3"/>
        </w:rPr>
        <w:t xml:space="preserve"> </w:t>
      </w:r>
      <w:r>
        <w:t>русского</w:t>
      </w:r>
      <w:r>
        <w:rPr>
          <w:spacing w:val="-4"/>
        </w:rPr>
        <w:t xml:space="preserve"> </w:t>
      </w:r>
      <w:r>
        <w:t>литературного</w:t>
      </w:r>
    </w:p>
    <w:p w:rsidR="005167BF" w:rsidRDefault="005167BF">
      <w:pPr>
        <w:sectPr w:rsidR="005167BF">
          <w:pgSz w:w="16390" w:h="11910" w:orient="landscape"/>
          <w:pgMar w:top="640" w:right="380" w:bottom="1160" w:left="160" w:header="0" w:footer="887" w:gutter="0"/>
          <w:cols w:space="720"/>
        </w:sectPr>
      </w:pPr>
    </w:p>
    <w:p w:rsidR="005167BF" w:rsidRDefault="00543202">
      <w:pPr>
        <w:pStyle w:val="a3"/>
        <w:spacing w:before="76" w:line="278" w:lineRule="auto"/>
        <w:ind w:right="1459"/>
      </w:pPr>
      <w:r>
        <w:t>языка (на ограниченном перечне слов, отрабатываемом в учебнике). Использование отработанного перечня слов (орфоэпического</w:t>
      </w:r>
      <w:r>
        <w:rPr>
          <w:spacing w:val="-57"/>
        </w:rPr>
        <w:t xml:space="preserve"> </w:t>
      </w:r>
      <w:r>
        <w:t>словаря</w:t>
      </w:r>
      <w:r>
        <w:rPr>
          <w:spacing w:val="3"/>
        </w:rPr>
        <w:t xml:space="preserve"> </w:t>
      </w:r>
      <w:r>
        <w:t>учебника) для решения практических</w:t>
      </w:r>
      <w:r>
        <w:rPr>
          <w:spacing w:val="-1"/>
        </w:rPr>
        <w:t xml:space="preserve"> </w:t>
      </w:r>
      <w:r>
        <w:t>задач.</w:t>
      </w:r>
    </w:p>
    <w:p w:rsidR="005167BF" w:rsidRDefault="00543202">
      <w:pPr>
        <w:pStyle w:val="21"/>
        <w:spacing w:before="1"/>
        <w:ind w:left="1573"/>
      </w:pPr>
      <w:r>
        <w:t>Лексика</w:t>
      </w:r>
    </w:p>
    <w:p w:rsidR="005167BF" w:rsidRDefault="00543202">
      <w:pPr>
        <w:pStyle w:val="a3"/>
        <w:spacing w:before="36" w:line="276" w:lineRule="auto"/>
        <w:ind w:right="900" w:firstLine="600"/>
      </w:pPr>
      <w:r>
        <w:t>Слово как единство звучания и значения. Лексическое значение слова (общее представление). Выявление слов, значение которых</w:t>
      </w:r>
      <w:r>
        <w:rPr>
          <w:spacing w:val="-57"/>
        </w:rPr>
        <w:t xml:space="preserve"> </w:t>
      </w:r>
      <w:r>
        <w:t>требует</w:t>
      </w:r>
      <w:r>
        <w:rPr>
          <w:spacing w:val="4"/>
        </w:rPr>
        <w:t xml:space="preserve"> </w:t>
      </w:r>
      <w:r>
        <w:t>уточнения.</w:t>
      </w:r>
      <w:r>
        <w:rPr>
          <w:spacing w:val="-1"/>
        </w:rPr>
        <w:t xml:space="preserve"> </w:t>
      </w:r>
      <w:r>
        <w:t>Определение</w:t>
      </w:r>
      <w:r>
        <w:rPr>
          <w:spacing w:val="-2"/>
        </w:rPr>
        <w:t xml:space="preserve"> </w:t>
      </w:r>
      <w:r>
        <w:t>значения</w:t>
      </w:r>
      <w:r>
        <w:rPr>
          <w:spacing w:val="-1"/>
        </w:rPr>
        <w:t xml:space="preserve"> </w:t>
      </w:r>
      <w:r>
        <w:t>слова</w:t>
      </w:r>
      <w:r>
        <w:rPr>
          <w:spacing w:val="-2"/>
        </w:rPr>
        <w:t xml:space="preserve"> </w:t>
      </w:r>
      <w:r>
        <w:t>по</w:t>
      </w:r>
      <w:r>
        <w:rPr>
          <w:spacing w:val="-1"/>
        </w:rPr>
        <w:t xml:space="preserve"> </w:t>
      </w:r>
      <w:r>
        <w:t>тексту</w:t>
      </w:r>
      <w:r>
        <w:rPr>
          <w:spacing w:val="-6"/>
        </w:rPr>
        <w:t xml:space="preserve"> </w:t>
      </w:r>
      <w:r>
        <w:t>или</w:t>
      </w:r>
      <w:r>
        <w:rPr>
          <w:spacing w:val="2"/>
        </w:rPr>
        <w:t xml:space="preserve"> </w:t>
      </w:r>
      <w:r>
        <w:t>уточнение</w:t>
      </w:r>
      <w:r>
        <w:rPr>
          <w:spacing w:val="-1"/>
        </w:rPr>
        <w:t xml:space="preserve"> </w:t>
      </w:r>
      <w:r>
        <w:t>значения</w:t>
      </w:r>
      <w:r>
        <w:rPr>
          <w:spacing w:val="-1"/>
        </w:rPr>
        <w:t xml:space="preserve"> </w:t>
      </w:r>
      <w:r>
        <w:t>с</w:t>
      </w:r>
      <w:r>
        <w:rPr>
          <w:spacing w:val="-2"/>
        </w:rPr>
        <w:t xml:space="preserve"> </w:t>
      </w:r>
      <w:r>
        <w:t>помощью</w:t>
      </w:r>
      <w:r>
        <w:rPr>
          <w:spacing w:val="-1"/>
        </w:rPr>
        <w:t xml:space="preserve"> </w:t>
      </w:r>
      <w:r>
        <w:t>толкового словаря.</w:t>
      </w:r>
    </w:p>
    <w:p w:rsidR="005167BF" w:rsidRDefault="00543202">
      <w:pPr>
        <w:pStyle w:val="a3"/>
        <w:spacing w:before="1" w:line="276" w:lineRule="auto"/>
        <w:ind w:left="1573" w:right="7268"/>
      </w:pPr>
      <w:r>
        <w:t>Однозначные и многозначные слова (простые случаи, наблюдение).</w:t>
      </w:r>
      <w:r>
        <w:rPr>
          <w:spacing w:val="-57"/>
        </w:rPr>
        <w:t xml:space="preserve"> </w:t>
      </w:r>
      <w:r>
        <w:t>Наблюдение</w:t>
      </w:r>
      <w:r>
        <w:rPr>
          <w:spacing w:val="-3"/>
        </w:rPr>
        <w:t xml:space="preserve"> </w:t>
      </w:r>
      <w:r>
        <w:t>за</w:t>
      </w:r>
      <w:r>
        <w:rPr>
          <w:spacing w:val="-2"/>
        </w:rPr>
        <w:t xml:space="preserve"> </w:t>
      </w:r>
      <w:r>
        <w:t>использованием</w:t>
      </w:r>
      <w:r>
        <w:rPr>
          <w:spacing w:val="-2"/>
        </w:rPr>
        <w:t xml:space="preserve"> </w:t>
      </w:r>
      <w:r>
        <w:t>в</w:t>
      </w:r>
      <w:r>
        <w:rPr>
          <w:spacing w:val="-2"/>
        </w:rPr>
        <w:t xml:space="preserve"> </w:t>
      </w:r>
      <w:r>
        <w:t>речи</w:t>
      </w:r>
      <w:r>
        <w:rPr>
          <w:spacing w:val="-1"/>
        </w:rPr>
        <w:t xml:space="preserve"> </w:t>
      </w:r>
      <w:r>
        <w:t>синонимов,</w:t>
      </w:r>
      <w:r>
        <w:rPr>
          <w:spacing w:val="-1"/>
        </w:rPr>
        <w:t xml:space="preserve"> </w:t>
      </w:r>
      <w:r>
        <w:t>антонимов.</w:t>
      </w:r>
    </w:p>
    <w:p w:rsidR="005167BF" w:rsidRDefault="00543202">
      <w:pPr>
        <w:pStyle w:val="21"/>
        <w:spacing w:before="4"/>
        <w:ind w:left="1573"/>
      </w:pPr>
      <w:r>
        <w:t>Состав</w:t>
      </w:r>
      <w:r>
        <w:rPr>
          <w:spacing w:val="-4"/>
        </w:rPr>
        <w:t xml:space="preserve"> </w:t>
      </w:r>
      <w:r>
        <w:t>слова</w:t>
      </w:r>
      <w:r>
        <w:rPr>
          <w:spacing w:val="-4"/>
        </w:rPr>
        <w:t xml:space="preserve"> </w:t>
      </w:r>
      <w:r>
        <w:t>(морфемика)</w:t>
      </w:r>
    </w:p>
    <w:p w:rsidR="005167BF" w:rsidRDefault="00543202">
      <w:pPr>
        <w:pStyle w:val="a3"/>
        <w:spacing w:before="36"/>
        <w:ind w:left="1573"/>
      </w:pPr>
      <w:r>
        <w:t>Корень</w:t>
      </w:r>
      <w:r>
        <w:rPr>
          <w:spacing w:val="-5"/>
        </w:rPr>
        <w:t xml:space="preserve"> </w:t>
      </w:r>
      <w:r>
        <w:t>как</w:t>
      </w:r>
      <w:r>
        <w:rPr>
          <w:spacing w:val="-4"/>
        </w:rPr>
        <w:t xml:space="preserve"> </w:t>
      </w:r>
      <w:r>
        <w:t>обязательная</w:t>
      </w:r>
      <w:r>
        <w:rPr>
          <w:spacing w:val="-5"/>
        </w:rPr>
        <w:t xml:space="preserve"> </w:t>
      </w:r>
      <w:r>
        <w:t>часть</w:t>
      </w:r>
      <w:r>
        <w:rPr>
          <w:spacing w:val="-4"/>
        </w:rPr>
        <w:t xml:space="preserve"> </w:t>
      </w:r>
      <w:r>
        <w:t>слова.</w:t>
      </w:r>
      <w:r>
        <w:rPr>
          <w:spacing w:val="-2"/>
        </w:rPr>
        <w:t xml:space="preserve"> </w:t>
      </w:r>
      <w:r>
        <w:t>Однокоренные</w:t>
      </w:r>
      <w:r>
        <w:rPr>
          <w:spacing w:val="-7"/>
        </w:rPr>
        <w:t xml:space="preserve"> </w:t>
      </w:r>
      <w:r>
        <w:t>(родственные)</w:t>
      </w:r>
      <w:r>
        <w:rPr>
          <w:spacing w:val="-4"/>
        </w:rPr>
        <w:t xml:space="preserve"> </w:t>
      </w:r>
      <w:r>
        <w:t>слова.</w:t>
      </w:r>
      <w:r>
        <w:rPr>
          <w:spacing w:val="-4"/>
        </w:rPr>
        <w:t xml:space="preserve"> </w:t>
      </w:r>
      <w:r>
        <w:t>Признаки</w:t>
      </w:r>
      <w:r>
        <w:rPr>
          <w:spacing w:val="-5"/>
        </w:rPr>
        <w:t xml:space="preserve"> </w:t>
      </w:r>
      <w:r>
        <w:t>однокоренных</w:t>
      </w:r>
      <w:r>
        <w:rPr>
          <w:spacing w:val="-3"/>
        </w:rPr>
        <w:t xml:space="preserve"> </w:t>
      </w:r>
      <w:r>
        <w:t>(родственных)</w:t>
      </w:r>
      <w:r>
        <w:rPr>
          <w:spacing w:val="-5"/>
        </w:rPr>
        <w:t xml:space="preserve"> </w:t>
      </w:r>
      <w:r>
        <w:t>слов.</w:t>
      </w:r>
    </w:p>
    <w:p w:rsidR="005167BF" w:rsidRDefault="00543202">
      <w:pPr>
        <w:pStyle w:val="a3"/>
        <w:spacing w:before="43" w:line="276" w:lineRule="auto"/>
        <w:ind w:right="795"/>
      </w:pPr>
      <w:r>
        <w:t>Различение однокоренных слов и синонимов, однокоренных слов и слов с омонимичными корнями. Выделение в словах корня (простые</w:t>
      </w:r>
      <w:r>
        <w:rPr>
          <w:spacing w:val="-57"/>
        </w:rPr>
        <w:t xml:space="preserve"> </w:t>
      </w:r>
      <w:r>
        <w:t>случаи).</w:t>
      </w:r>
    </w:p>
    <w:p w:rsidR="005167BF" w:rsidRDefault="00543202">
      <w:pPr>
        <w:pStyle w:val="a3"/>
        <w:spacing w:line="275" w:lineRule="exact"/>
        <w:ind w:left="1573"/>
      </w:pPr>
      <w:r>
        <w:t>Окончание</w:t>
      </w:r>
      <w:r>
        <w:rPr>
          <w:spacing w:val="-4"/>
        </w:rPr>
        <w:t xml:space="preserve"> </w:t>
      </w:r>
      <w:r>
        <w:t>как</w:t>
      </w:r>
      <w:r>
        <w:rPr>
          <w:spacing w:val="-2"/>
        </w:rPr>
        <w:t xml:space="preserve"> </w:t>
      </w:r>
      <w:r>
        <w:t>изменяемая</w:t>
      </w:r>
      <w:r>
        <w:rPr>
          <w:spacing w:val="-2"/>
        </w:rPr>
        <w:t xml:space="preserve"> </w:t>
      </w:r>
      <w:r>
        <w:t>часть</w:t>
      </w:r>
      <w:r>
        <w:rPr>
          <w:spacing w:val="-3"/>
        </w:rPr>
        <w:t xml:space="preserve"> </w:t>
      </w:r>
      <w:r>
        <w:t>слова.</w:t>
      </w:r>
      <w:r>
        <w:rPr>
          <w:spacing w:val="-2"/>
        </w:rPr>
        <w:t xml:space="preserve"> </w:t>
      </w:r>
      <w:r>
        <w:t>Изменение</w:t>
      </w:r>
      <w:r>
        <w:rPr>
          <w:spacing w:val="-3"/>
        </w:rPr>
        <w:t xml:space="preserve"> </w:t>
      </w:r>
      <w:r>
        <w:t>формы</w:t>
      </w:r>
      <w:r>
        <w:rPr>
          <w:spacing w:val="-3"/>
        </w:rPr>
        <w:t xml:space="preserve"> </w:t>
      </w:r>
      <w:r>
        <w:t>слова</w:t>
      </w:r>
      <w:r>
        <w:rPr>
          <w:spacing w:val="-4"/>
        </w:rPr>
        <w:t xml:space="preserve"> </w:t>
      </w:r>
      <w:r>
        <w:t>с</w:t>
      </w:r>
      <w:r>
        <w:rPr>
          <w:spacing w:val="-3"/>
        </w:rPr>
        <w:t xml:space="preserve"> </w:t>
      </w:r>
      <w:r>
        <w:t>помощью</w:t>
      </w:r>
      <w:r>
        <w:rPr>
          <w:spacing w:val="-2"/>
        </w:rPr>
        <w:t xml:space="preserve"> </w:t>
      </w:r>
      <w:r>
        <w:t>окончания.</w:t>
      </w:r>
      <w:r>
        <w:rPr>
          <w:spacing w:val="-3"/>
        </w:rPr>
        <w:t xml:space="preserve"> </w:t>
      </w:r>
      <w:r>
        <w:t>Различение</w:t>
      </w:r>
      <w:r>
        <w:rPr>
          <w:spacing w:val="-3"/>
        </w:rPr>
        <w:t xml:space="preserve"> </w:t>
      </w:r>
      <w:r>
        <w:t>изменяемых</w:t>
      </w:r>
      <w:r>
        <w:rPr>
          <w:spacing w:val="-3"/>
        </w:rPr>
        <w:t xml:space="preserve"> </w:t>
      </w:r>
      <w:r>
        <w:t>и</w:t>
      </w:r>
      <w:r>
        <w:rPr>
          <w:spacing w:val="-4"/>
        </w:rPr>
        <w:t xml:space="preserve"> </w:t>
      </w:r>
      <w:r>
        <w:t>неизменяемых</w:t>
      </w:r>
    </w:p>
    <w:p w:rsidR="005167BF" w:rsidRDefault="005167BF">
      <w:pPr>
        <w:spacing w:line="275" w:lineRule="exact"/>
        <w:sectPr w:rsidR="005167BF">
          <w:pgSz w:w="16390" w:h="11910" w:orient="landscape"/>
          <w:pgMar w:top="620" w:right="380" w:bottom="1160" w:left="160" w:header="0" w:footer="887" w:gutter="0"/>
          <w:cols w:space="720"/>
        </w:sectPr>
      </w:pPr>
    </w:p>
    <w:p w:rsidR="005167BF" w:rsidRDefault="00543202">
      <w:pPr>
        <w:pStyle w:val="a3"/>
        <w:spacing w:before="41"/>
      </w:pPr>
      <w:r>
        <w:rPr>
          <w:spacing w:val="-1"/>
        </w:rPr>
        <w:t>слов.</w:t>
      </w:r>
    </w:p>
    <w:p w:rsidR="005167BF" w:rsidRDefault="00543202">
      <w:pPr>
        <w:pStyle w:val="a3"/>
        <w:spacing w:before="3"/>
        <w:ind w:left="0"/>
        <w:rPr>
          <w:sz w:val="31"/>
        </w:rPr>
      </w:pPr>
      <w:r>
        <w:br w:type="column"/>
      </w:r>
    </w:p>
    <w:p w:rsidR="005167BF" w:rsidRDefault="00543202">
      <w:pPr>
        <w:pStyle w:val="a3"/>
        <w:ind w:left="41"/>
      </w:pPr>
      <w:r>
        <w:t>Суффикс</w:t>
      </w:r>
      <w:r>
        <w:rPr>
          <w:spacing w:val="-4"/>
        </w:rPr>
        <w:t xml:space="preserve"> </w:t>
      </w:r>
      <w:r>
        <w:t>как</w:t>
      </w:r>
      <w:r>
        <w:rPr>
          <w:spacing w:val="-2"/>
        </w:rPr>
        <w:t xml:space="preserve"> </w:t>
      </w:r>
      <w:r>
        <w:t>часть</w:t>
      </w:r>
      <w:r>
        <w:rPr>
          <w:spacing w:val="-2"/>
        </w:rPr>
        <w:t xml:space="preserve"> </w:t>
      </w:r>
      <w:r>
        <w:t>слова</w:t>
      </w:r>
      <w:r>
        <w:rPr>
          <w:spacing w:val="-4"/>
        </w:rPr>
        <w:t xml:space="preserve"> </w:t>
      </w:r>
      <w:r>
        <w:t>(наблюдение).</w:t>
      </w:r>
      <w:r>
        <w:rPr>
          <w:spacing w:val="-2"/>
        </w:rPr>
        <w:t xml:space="preserve"> </w:t>
      </w:r>
      <w:r>
        <w:t>Приставка</w:t>
      </w:r>
      <w:r>
        <w:rPr>
          <w:spacing w:val="-3"/>
        </w:rPr>
        <w:t xml:space="preserve"> </w:t>
      </w:r>
      <w:r>
        <w:t>как</w:t>
      </w:r>
      <w:r>
        <w:rPr>
          <w:spacing w:val="-2"/>
        </w:rPr>
        <w:t xml:space="preserve"> </w:t>
      </w:r>
      <w:r>
        <w:t>часть</w:t>
      </w:r>
      <w:r>
        <w:rPr>
          <w:spacing w:val="-2"/>
        </w:rPr>
        <w:t xml:space="preserve"> </w:t>
      </w:r>
      <w:r>
        <w:t>слова</w:t>
      </w:r>
      <w:r>
        <w:rPr>
          <w:spacing w:val="-2"/>
        </w:rPr>
        <w:t xml:space="preserve"> </w:t>
      </w:r>
      <w:r>
        <w:t>(наблюдение).</w:t>
      </w:r>
    </w:p>
    <w:p w:rsidR="005167BF" w:rsidRDefault="00543202">
      <w:pPr>
        <w:pStyle w:val="21"/>
        <w:spacing w:before="46"/>
        <w:ind w:left="41"/>
      </w:pPr>
      <w:r>
        <w:t>Морфология</w:t>
      </w:r>
    </w:p>
    <w:p w:rsidR="005167BF" w:rsidRDefault="00543202">
      <w:pPr>
        <w:pStyle w:val="a3"/>
        <w:spacing w:before="36"/>
        <w:ind w:left="41"/>
      </w:pPr>
      <w:r>
        <w:t>Имя</w:t>
      </w:r>
      <w:r>
        <w:rPr>
          <w:spacing w:val="-4"/>
        </w:rPr>
        <w:t xml:space="preserve"> </w:t>
      </w:r>
      <w:r>
        <w:t>существительное</w:t>
      </w:r>
      <w:r>
        <w:rPr>
          <w:spacing w:val="-5"/>
        </w:rPr>
        <w:t xml:space="preserve"> </w:t>
      </w:r>
      <w:r>
        <w:t>(ознакомление):</w:t>
      </w:r>
      <w:r>
        <w:rPr>
          <w:spacing w:val="-4"/>
        </w:rPr>
        <w:t xml:space="preserve"> </w:t>
      </w:r>
      <w:r>
        <w:t>общее</w:t>
      </w:r>
      <w:r>
        <w:rPr>
          <w:spacing w:val="-4"/>
        </w:rPr>
        <w:t xml:space="preserve"> </w:t>
      </w:r>
      <w:r>
        <w:t>значение,</w:t>
      </w:r>
      <w:r>
        <w:rPr>
          <w:spacing w:val="-4"/>
        </w:rPr>
        <w:t xml:space="preserve"> </w:t>
      </w:r>
      <w:r>
        <w:t>вопросы</w:t>
      </w:r>
      <w:r>
        <w:rPr>
          <w:spacing w:val="-4"/>
        </w:rPr>
        <w:t xml:space="preserve"> </w:t>
      </w:r>
      <w:r>
        <w:t>(«кто?», «что?»),</w:t>
      </w:r>
      <w:r>
        <w:rPr>
          <w:spacing w:val="-1"/>
        </w:rPr>
        <w:t xml:space="preserve"> </w:t>
      </w:r>
      <w:r>
        <w:t>употребление</w:t>
      </w:r>
      <w:r>
        <w:rPr>
          <w:spacing w:val="-5"/>
        </w:rPr>
        <w:t xml:space="preserve"> </w:t>
      </w:r>
      <w:r>
        <w:t>в</w:t>
      </w:r>
      <w:r>
        <w:rPr>
          <w:spacing w:val="-4"/>
        </w:rPr>
        <w:t xml:space="preserve"> </w:t>
      </w:r>
      <w:r>
        <w:t>речи.</w:t>
      </w:r>
    </w:p>
    <w:p w:rsidR="005167BF" w:rsidRDefault="00543202">
      <w:pPr>
        <w:pStyle w:val="a3"/>
        <w:spacing w:before="41"/>
        <w:ind w:left="41"/>
      </w:pPr>
      <w:r>
        <w:t>Глагол</w:t>
      </w:r>
      <w:r>
        <w:rPr>
          <w:spacing w:val="-4"/>
        </w:rPr>
        <w:t xml:space="preserve"> </w:t>
      </w:r>
      <w:r>
        <w:t>(ознакомление):</w:t>
      </w:r>
      <w:r>
        <w:rPr>
          <w:spacing w:val="-6"/>
        </w:rPr>
        <w:t xml:space="preserve"> </w:t>
      </w:r>
      <w:r>
        <w:t>общее</w:t>
      </w:r>
      <w:r>
        <w:rPr>
          <w:spacing w:val="-4"/>
        </w:rPr>
        <w:t xml:space="preserve"> </w:t>
      </w:r>
      <w:r>
        <w:t>значение,</w:t>
      </w:r>
      <w:r>
        <w:rPr>
          <w:spacing w:val="-3"/>
        </w:rPr>
        <w:t xml:space="preserve"> </w:t>
      </w:r>
      <w:r>
        <w:t>вопросы</w:t>
      </w:r>
      <w:r>
        <w:rPr>
          <w:spacing w:val="-3"/>
        </w:rPr>
        <w:t xml:space="preserve"> </w:t>
      </w:r>
      <w:r>
        <w:t>(«что</w:t>
      </w:r>
      <w:r>
        <w:rPr>
          <w:spacing w:val="-3"/>
        </w:rPr>
        <w:t xml:space="preserve"> </w:t>
      </w:r>
      <w:r>
        <w:t>делать?»,</w:t>
      </w:r>
      <w:r>
        <w:rPr>
          <w:spacing w:val="1"/>
        </w:rPr>
        <w:t xml:space="preserve"> </w:t>
      </w:r>
      <w:r>
        <w:t>«что</w:t>
      </w:r>
      <w:r>
        <w:rPr>
          <w:spacing w:val="-1"/>
        </w:rPr>
        <w:t xml:space="preserve"> </w:t>
      </w:r>
      <w:r>
        <w:t>сделать?»</w:t>
      </w:r>
      <w:r>
        <w:rPr>
          <w:spacing w:val="-10"/>
        </w:rPr>
        <w:t xml:space="preserve"> </w:t>
      </w:r>
      <w:r>
        <w:t>и</w:t>
      </w:r>
      <w:r>
        <w:rPr>
          <w:spacing w:val="-3"/>
        </w:rPr>
        <w:t xml:space="preserve"> </w:t>
      </w:r>
      <w:r>
        <w:t>другие), употребление</w:t>
      </w:r>
      <w:r>
        <w:rPr>
          <w:spacing w:val="-4"/>
        </w:rPr>
        <w:t xml:space="preserve"> </w:t>
      </w:r>
      <w:r>
        <w:t>в</w:t>
      </w:r>
      <w:r>
        <w:rPr>
          <w:spacing w:val="-4"/>
        </w:rPr>
        <w:t xml:space="preserve"> </w:t>
      </w:r>
      <w:r>
        <w:t>речи.</w:t>
      </w:r>
    </w:p>
    <w:p w:rsidR="005167BF" w:rsidRDefault="00543202">
      <w:pPr>
        <w:pStyle w:val="a3"/>
        <w:spacing w:before="41" w:line="278" w:lineRule="auto"/>
        <w:ind w:left="41" w:right="1221"/>
      </w:pPr>
      <w:r>
        <w:t>Имя прилагательное (ознакомление): общее значение, вопросы («какой?», «какая?», «какое?», «какие?»), употребление в речи.</w:t>
      </w:r>
      <w:r>
        <w:rPr>
          <w:spacing w:val="-57"/>
        </w:rPr>
        <w:t xml:space="preserve"> </w:t>
      </w:r>
      <w:r>
        <w:t>Предлог.</w:t>
      </w:r>
      <w:r>
        <w:rPr>
          <w:spacing w:val="-2"/>
        </w:rPr>
        <w:t xml:space="preserve"> </w:t>
      </w:r>
      <w:r>
        <w:t>Отличие</w:t>
      </w:r>
      <w:r>
        <w:rPr>
          <w:spacing w:val="-2"/>
        </w:rPr>
        <w:t xml:space="preserve"> </w:t>
      </w:r>
      <w:r>
        <w:t>предлогов</w:t>
      </w:r>
      <w:r>
        <w:rPr>
          <w:spacing w:val="-1"/>
        </w:rPr>
        <w:t xml:space="preserve"> </w:t>
      </w:r>
      <w:r>
        <w:t>от</w:t>
      </w:r>
      <w:r>
        <w:rPr>
          <w:spacing w:val="-1"/>
        </w:rPr>
        <w:t xml:space="preserve"> </w:t>
      </w:r>
      <w:r>
        <w:t>приставок.</w:t>
      </w:r>
      <w:r>
        <w:rPr>
          <w:spacing w:val="-3"/>
        </w:rPr>
        <w:t xml:space="preserve"> </w:t>
      </w:r>
      <w:r>
        <w:t>Наиболее</w:t>
      </w:r>
      <w:r>
        <w:rPr>
          <w:spacing w:val="-3"/>
        </w:rPr>
        <w:t xml:space="preserve"> </w:t>
      </w:r>
      <w:r>
        <w:t>распространѐнные</w:t>
      </w:r>
      <w:r>
        <w:rPr>
          <w:spacing w:val="-3"/>
        </w:rPr>
        <w:t xml:space="preserve"> </w:t>
      </w:r>
      <w:r>
        <w:t>предлоги:</w:t>
      </w:r>
      <w:r>
        <w:rPr>
          <w:spacing w:val="-1"/>
        </w:rPr>
        <w:t xml:space="preserve"> </w:t>
      </w:r>
      <w:r>
        <w:t>в,</w:t>
      </w:r>
      <w:r>
        <w:rPr>
          <w:spacing w:val="-2"/>
        </w:rPr>
        <w:t xml:space="preserve"> </w:t>
      </w:r>
      <w:r>
        <w:t>на,</w:t>
      </w:r>
      <w:r>
        <w:rPr>
          <w:spacing w:val="-2"/>
        </w:rPr>
        <w:t xml:space="preserve"> </w:t>
      </w:r>
      <w:r>
        <w:t>из,</w:t>
      </w:r>
      <w:r>
        <w:rPr>
          <w:spacing w:val="-1"/>
        </w:rPr>
        <w:t xml:space="preserve"> </w:t>
      </w:r>
      <w:r>
        <w:t>без,</w:t>
      </w:r>
      <w:r>
        <w:rPr>
          <w:spacing w:val="-1"/>
        </w:rPr>
        <w:t xml:space="preserve"> </w:t>
      </w:r>
      <w:r>
        <w:t>над,</w:t>
      </w:r>
      <w:r>
        <w:rPr>
          <w:spacing w:val="-1"/>
        </w:rPr>
        <w:t xml:space="preserve"> </w:t>
      </w:r>
      <w:r>
        <w:t>до,</w:t>
      </w:r>
      <w:r>
        <w:rPr>
          <w:spacing w:val="1"/>
        </w:rPr>
        <w:t xml:space="preserve"> </w:t>
      </w:r>
      <w:r>
        <w:t>у,</w:t>
      </w:r>
      <w:r>
        <w:rPr>
          <w:spacing w:val="-2"/>
        </w:rPr>
        <w:t xml:space="preserve"> </w:t>
      </w:r>
      <w:r>
        <w:t>о,</w:t>
      </w:r>
      <w:r>
        <w:rPr>
          <w:spacing w:val="-1"/>
        </w:rPr>
        <w:t xml:space="preserve"> </w:t>
      </w:r>
      <w:r>
        <w:t>об</w:t>
      </w:r>
      <w:r>
        <w:rPr>
          <w:spacing w:val="-1"/>
        </w:rPr>
        <w:t xml:space="preserve"> </w:t>
      </w:r>
      <w:r>
        <w:t>и другое.</w:t>
      </w:r>
    </w:p>
    <w:p w:rsidR="005167BF" w:rsidRDefault="00543202">
      <w:pPr>
        <w:pStyle w:val="21"/>
        <w:spacing w:before="1"/>
        <w:ind w:left="41"/>
      </w:pPr>
      <w:r>
        <w:t>Синтаксис</w:t>
      </w:r>
    </w:p>
    <w:p w:rsidR="005167BF" w:rsidRDefault="00543202">
      <w:pPr>
        <w:pStyle w:val="a3"/>
        <w:spacing w:before="36"/>
        <w:ind w:left="41"/>
      </w:pPr>
      <w:r>
        <w:t>Порядок</w:t>
      </w:r>
      <w:r>
        <w:rPr>
          <w:spacing w:val="-4"/>
        </w:rPr>
        <w:t xml:space="preserve"> </w:t>
      </w:r>
      <w:r>
        <w:t>слов</w:t>
      </w:r>
      <w:r>
        <w:rPr>
          <w:spacing w:val="-4"/>
        </w:rPr>
        <w:t xml:space="preserve"> </w:t>
      </w:r>
      <w:r>
        <w:t>в</w:t>
      </w:r>
      <w:r>
        <w:rPr>
          <w:spacing w:val="-4"/>
        </w:rPr>
        <w:t xml:space="preserve"> </w:t>
      </w:r>
      <w:r>
        <w:t>предложении;</w:t>
      </w:r>
      <w:r>
        <w:rPr>
          <w:spacing w:val="-3"/>
        </w:rPr>
        <w:t xml:space="preserve"> </w:t>
      </w:r>
      <w:r>
        <w:t>связь</w:t>
      </w:r>
      <w:r>
        <w:rPr>
          <w:spacing w:val="-4"/>
        </w:rPr>
        <w:t xml:space="preserve"> </w:t>
      </w:r>
      <w:r>
        <w:t>слов</w:t>
      </w:r>
      <w:r>
        <w:rPr>
          <w:spacing w:val="-4"/>
        </w:rPr>
        <w:t xml:space="preserve"> </w:t>
      </w:r>
      <w:r>
        <w:t>в</w:t>
      </w:r>
      <w:r>
        <w:rPr>
          <w:spacing w:val="-4"/>
        </w:rPr>
        <w:t xml:space="preserve"> </w:t>
      </w:r>
      <w:r>
        <w:t>предложении</w:t>
      </w:r>
      <w:r>
        <w:rPr>
          <w:spacing w:val="-3"/>
        </w:rPr>
        <w:t xml:space="preserve"> </w:t>
      </w:r>
      <w:r>
        <w:t>(повторение).</w:t>
      </w:r>
    </w:p>
    <w:p w:rsidR="005167BF" w:rsidRDefault="00543202">
      <w:pPr>
        <w:pStyle w:val="a3"/>
        <w:spacing w:before="40"/>
        <w:ind w:left="41"/>
      </w:pPr>
      <w:r>
        <w:t>Предложение</w:t>
      </w:r>
      <w:r>
        <w:rPr>
          <w:spacing w:val="-4"/>
        </w:rPr>
        <w:t xml:space="preserve"> </w:t>
      </w:r>
      <w:r>
        <w:t>как</w:t>
      </w:r>
      <w:r>
        <w:rPr>
          <w:spacing w:val="-2"/>
        </w:rPr>
        <w:t xml:space="preserve"> </w:t>
      </w:r>
      <w:r>
        <w:t>единица</w:t>
      </w:r>
      <w:r>
        <w:rPr>
          <w:spacing w:val="-3"/>
        </w:rPr>
        <w:t xml:space="preserve"> </w:t>
      </w:r>
      <w:r>
        <w:t>языка.</w:t>
      </w:r>
      <w:r>
        <w:rPr>
          <w:spacing w:val="-2"/>
        </w:rPr>
        <w:t xml:space="preserve"> </w:t>
      </w:r>
      <w:r>
        <w:t>Предложение</w:t>
      </w:r>
      <w:r>
        <w:rPr>
          <w:spacing w:val="-3"/>
        </w:rPr>
        <w:t xml:space="preserve"> </w:t>
      </w:r>
      <w:r>
        <w:t>и</w:t>
      </w:r>
      <w:r>
        <w:rPr>
          <w:spacing w:val="-2"/>
        </w:rPr>
        <w:t xml:space="preserve"> </w:t>
      </w:r>
      <w:r>
        <w:t>слово.</w:t>
      </w:r>
      <w:r>
        <w:rPr>
          <w:spacing w:val="-3"/>
        </w:rPr>
        <w:t xml:space="preserve"> </w:t>
      </w:r>
      <w:r>
        <w:t>Отличие</w:t>
      </w:r>
      <w:r>
        <w:rPr>
          <w:spacing w:val="-3"/>
        </w:rPr>
        <w:t xml:space="preserve"> </w:t>
      </w:r>
      <w:r>
        <w:t>предложения</w:t>
      </w:r>
      <w:r>
        <w:rPr>
          <w:spacing w:val="-2"/>
        </w:rPr>
        <w:t xml:space="preserve"> </w:t>
      </w:r>
      <w:r>
        <w:t>от</w:t>
      </w:r>
      <w:r>
        <w:rPr>
          <w:spacing w:val="-2"/>
        </w:rPr>
        <w:t xml:space="preserve"> </w:t>
      </w:r>
      <w:r>
        <w:t>слова.</w:t>
      </w:r>
      <w:r>
        <w:rPr>
          <w:spacing w:val="-2"/>
        </w:rPr>
        <w:t xml:space="preserve"> </w:t>
      </w:r>
      <w:r>
        <w:t>Наблюдение</w:t>
      </w:r>
      <w:r>
        <w:rPr>
          <w:spacing w:val="-3"/>
        </w:rPr>
        <w:t xml:space="preserve"> </w:t>
      </w:r>
      <w:r>
        <w:t>за</w:t>
      </w:r>
      <w:r>
        <w:rPr>
          <w:spacing w:val="-3"/>
        </w:rPr>
        <w:t xml:space="preserve"> </w:t>
      </w:r>
      <w:r>
        <w:t>выделением</w:t>
      </w:r>
      <w:r>
        <w:rPr>
          <w:spacing w:val="-3"/>
        </w:rPr>
        <w:t xml:space="preserve"> </w:t>
      </w:r>
      <w:r>
        <w:t>в</w:t>
      </w:r>
      <w:r>
        <w:rPr>
          <w:spacing w:val="1"/>
        </w:rPr>
        <w:t xml:space="preserve"> </w:t>
      </w:r>
      <w:r>
        <w:t>устной</w:t>
      </w:r>
      <w:r>
        <w:rPr>
          <w:spacing w:val="-2"/>
        </w:rPr>
        <w:t xml:space="preserve"> </w:t>
      </w:r>
      <w:r>
        <w:t>речи</w:t>
      </w:r>
    </w:p>
    <w:p w:rsidR="005167BF" w:rsidRDefault="005167BF">
      <w:pPr>
        <w:sectPr w:rsidR="005167BF">
          <w:type w:val="continuous"/>
          <w:pgSz w:w="16390" w:h="11910" w:orient="landscape"/>
          <w:pgMar w:top="700" w:right="380" w:bottom="1080" w:left="160" w:header="720" w:footer="720" w:gutter="0"/>
          <w:cols w:num="2" w:space="720" w:equalWidth="0">
            <w:col w:w="1492" w:space="40"/>
            <w:col w:w="14318"/>
          </w:cols>
        </w:sectPr>
      </w:pPr>
    </w:p>
    <w:p w:rsidR="005167BF" w:rsidRDefault="00543202">
      <w:pPr>
        <w:pStyle w:val="a3"/>
        <w:spacing w:before="44"/>
      </w:pPr>
      <w:r>
        <w:t>одного</w:t>
      </w:r>
      <w:r>
        <w:rPr>
          <w:spacing w:val="-2"/>
        </w:rPr>
        <w:t xml:space="preserve"> </w:t>
      </w:r>
      <w:r>
        <w:t>из</w:t>
      </w:r>
      <w:r>
        <w:rPr>
          <w:spacing w:val="-2"/>
        </w:rPr>
        <w:t xml:space="preserve"> </w:t>
      </w:r>
      <w:r>
        <w:t>слов</w:t>
      </w:r>
      <w:r>
        <w:rPr>
          <w:spacing w:val="-2"/>
        </w:rPr>
        <w:t xml:space="preserve"> </w:t>
      </w:r>
      <w:r>
        <w:t>предложения</w:t>
      </w:r>
      <w:r>
        <w:rPr>
          <w:spacing w:val="-2"/>
        </w:rPr>
        <w:t xml:space="preserve"> </w:t>
      </w:r>
      <w:r>
        <w:t>(логическое ударение).</w:t>
      </w:r>
    </w:p>
    <w:p w:rsidR="005167BF" w:rsidRDefault="00543202">
      <w:pPr>
        <w:pStyle w:val="a3"/>
        <w:spacing w:before="40"/>
        <w:ind w:left="1573"/>
      </w:pPr>
      <w:r>
        <w:t>Виды</w:t>
      </w:r>
      <w:r>
        <w:rPr>
          <w:spacing w:val="-3"/>
        </w:rPr>
        <w:t xml:space="preserve"> </w:t>
      </w:r>
      <w:r>
        <w:t>предложений</w:t>
      </w:r>
      <w:r>
        <w:rPr>
          <w:spacing w:val="-3"/>
        </w:rPr>
        <w:t xml:space="preserve"> </w:t>
      </w:r>
      <w:r>
        <w:t>по</w:t>
      </w:r>
      <w:r>
        <w:rPr>
          <w:spacing w:val="-5"/>
        </w:rPr>
        <w:t xml:space="preserve"> </w:t>
      </w:r>
      <w:r>
        <w:t>цели</w:t>
      </w:r>
      <w:r>
        <w:rPr>
          <w:spacing w:val="-2"/>
        </w:rPr>
        <w:t xml:space="preserve"> </w:t>
      </w:r>
      <w:r>
        <w:t>высказывания:</w:t>
      </w:r>
      <w:r>
        <w:rPr>
          <w:spacing w:val="-3"/>
        </w:rPr>
        <w:t xml:space="preserve"> </w:t>
      </w:r>
      <w:r>
        <w:t>повествовательные,</w:t>
      </w:r>
      <w:r>
        <w:rPr>
          <w:spacing w:val="-3"/>
        </w:rPr>
        <w:t xml:space="preserve"> </w:t>
      </w:r>
      <w:r>
        <w:t>вопросительные,</w:t>
      </w:r>
      <w:r>
        <w:rPr>
          <w:spacing w:val="-2"/>
        </w:rPr>
        <w:t xml:space="preserve"> </w:t>
      </w:r>
      <w:r>
        <w:t>побудительные</w:t>
      </w:r>
      <w:r>
        <w:rPr>
          <w:spacing w:val="-5"/>
        </w:rPr>
        <w:t xml:space="preserve"> </w:t>
      </w:r>
      <w:r>
        <w:t>предложения.</w:t>
      </w:r>
    </w:p>
    <w:p w:rsidR="005167BF" w:rsidRDefault="00543202">
      <w:pPr>
        <w:pStyle w:val="a3"/>
        <w:spacing w:before="41"/>
        <w:ind w:left="1573"/>
      </w:pPr>
      <w:r>
        <w:t>Виды</w:t>
      </w:r>
      <w:r>
        <w:rPr>
          <w:spacing w:val="-4"/>
        </w:rPr>
        <w:t xml:space="preserve"> </w:t>
      </w:r>
      <w:r>
        <w:t>предложений</w:t>
      </w:r>
      <w:r>
        <w:rPr>
          <w:spacing w:val="-3"/>
        </w:rPr>
        <w:t xml:space="preserve"> </w:t>
      </w:r>
      <w:r>
        <w:t>по</w:t>
      </w:r>
      <w:r>
        <w:rPr>
          <w:spacing w:val="-7"/>
        </w:rPr>
        <w:t xml:space="preserve"> </w:t>
      </w:r>
      <w:r>
        <w:t>эмоциональной</w:t>
      </w:r>
      <w:r>
        <w:rPr>
          <w:spacing w:val="-3"/>
        </w:rPr>
        <w:t xml:space="preserve"> </w:t>
      </w:r>
      <w:r>
        <w:t>окраске</w:t>
      </w:r>
      <w:r>
        <w:rPr>
          <w:spacing w:val="-5"/>
        </w:rPr>
        <w:t xml:space="preserve"> </w:t>
      </w:r>
      <w:r>
        <w:t>(по</w:t>
      </w:r>
      <w:r>
        <w:rPr>
          <w:spacing w:val="-3"/>
        </w:rPr>
        <w:t xml:space="preserve"> </w:t>
      </w:r>
      <w:r>
        <w:t>интонации):</w:t>
      </w:r>
      <w:r>
        <w:rPr>
          <w:spacing w:val="-4"/>
        </w:rPr>
        <w:t xml:space="preserve"> </w:t>
      </w:r>
      <w:r>
        <w:t>восклицательные</w:t>
      </w:r>
      <w:r>
        <w:rPr>
          <w:spacing w:val="-5"/>
        </w:rPr>
        <w:t xml:space="preserve"> </w:t>
      </w:r>
      <w:r>
        <w:t>и</w:t>
      </w:r>
      <w:r>
        <w:rPr>
          <w:spacing w:val="-5"/>
        </w:rPr>
        <w:t xml:space="preserve"> </w:t>
      </w:r>
      <w:r>
        <w:t>невосклицательные</w:t>
      </w:r>
      <w:r>
        <w:rPr>
          <w:spacing w:val="-6"/>
        </w:rPr>
        <w:t xml:space="preserve"> </w:t>
      </w:r>
      <w:r>
        <w:t>предложения.</w:t>
      </w:r>
    </w:p>
    <w:p w:rsidR="005167BF" w:rsidRDefault="00543202">
      <w:pPr>
        <w:pStyle w:val="21"/>
        <w:spacing w:before="46"/>
        <w:ind w:left="1573"/>
      </w:pPr>
      <w:r>
        <w:t>Орфография</w:t>
      </w:r>
      <w:r>
        <w:rPr>
          <w:spacing w:val="-3"/>
        </w:rPr>
        <w:t xml:space="preserve"> </w:t>
      </w:r>
      <w:r>
        <w:t>и</w:t>
      </w:r>
      <w:r>
        <w:rPr>
          <w:spacing w:val="-2"/>
        </w:rPr>
        <w:t xml:space="preserve"> </w:t>
      </w:r>
      <w:r>
        <w:t>пунктуация</w:t>
      </w:r>
    </w:p>
    <w:p w:rsidR="005167BF" w:rsidRDefault="00543202">
      <w:pPr>
        <w:pStyle w:val="a3"/>
        <w:spacing w:before="39" w:line="276" w:lineRule="auto"/>
        <w:ind w:right="797" w:firstLine="600"/>
      </w:pPr>
      <w:r>
        <w:t>Прописная буква в начале предложения и в именах собственных (имена и фамилии людей, клички животных); знаки препинания в</w:t>
      </w:r>
      <w:r>
        <w:rPr>
          <w:spacing w:val="-57"/>
        </w:rPr>
        <w:t xml:space="preserve"> </w:t>
      </w:r>
      <w:r>
        <w:t>конце</w:t>
      </w:r>
      <w:r>
        <w:rPr>
          <w:spacing w:val="-1"/>
        </w:rPr>
        <w:t xml:space="preserve"> </w:t>
      </w:r>
      <w:r>
        <w:t>предложения;</w:t>
      </w:r>
      <w:r>
        <w:rPr>
          <w:spacing w:val="1"/>
        </w:rPr>
        <w:t xml:space="preserve"> </w:t>
      </w:r>
      <w:r>
        <w:t>перенос слов со</w:t>
      </w:r>
      <w:r>
        <w:rPr>
          <w:spacing w:val="2"/>
        </w:rPr>
        <w:t xml:space="preserve"> </w:t>
      </w:r>
      <w:r>
        <w:t>строки</w:t>
      </w:r>
      <w:r>
        <w:rPr>
          <w:spacing w:val="1"/>
        </w:rPr>
        <w:t xml:space="preserve"> </w:t>
      </w:r>
      <w:r>
        <w:t>на</w:t>
      </w:r>
      <w:r>
        <w:rPr>
          <w:spacing w:val="-3"/>
        </w:rPr>
        <w:t xml:space="preserve"> </w:t>
      </w:r>
      <w:r>
        <w:t>строку</w:t>
      </w:r>
      <w:r>
        <w:rPr>
          <w:spacing w:val="-4"/>
        </w:rPr>
        <w:t xml:space="preserve"> </w:t>
      </w:r>
      <w:r>
        <w:t>(без</w:t>
      </w:r>
      <w:r>
        <w:rPr>
          <w:spacing w:val="6"/>
        </w:rPr>
        <w:t xml:space="preserve"> </w:t>
      </w:r>
      <w:r>
        <w:t>учѐта</w:t>
      </w:r>
      <w:r>
        <w:rPr>
          <w:spacing w:val="-1"/>
        </w:rPr>
        <w:t xml:space="preserve"> </w:t>
      </w:r>
      <w:r>
        <w:t>морфемного</w:t>
      </w:r>
      <w:r>
        <w:rPr>
          <w:spacing w:val="1"/>
        </w:rPr>
        <w:t xml:space="preserve"> </w:t>
      </w:r>
      <w:r>
        <w:t>членения</w:t>
      </w:r>
      <w:r>
        <w:rPr>
          <w:spacing w:val="1"/>
        </w:rPr>
        <w:t xml:space="preserve"> </w:t>
      </w:r>
      <w:r>
        <w:t>слова);</w:t>
      </w:r>
      <w:r>
        <w:rPr>
          <w:spacing w:val="1"/>
        </w:rPr>
        <w:t xml:space="preserve"> </w:t>
      </w:r>
      <w:r>
        <w:t>гласные</w:t>
      </w:r>
      <w:r>
        <w:rPr>
          <w:spacing w:val="-2"/>
        </w:rPr>
        <w:t xml:space="preserve"> </w:t>
      </w:r>
      <w:r>
        <w:t>после шипящих</w:t>
      </w:r>
      <w:r>
        <w:rPr>
          <w:spacing w:val="3"/>
        </w:rPr>
        <w:t xml:space="preserve"> </w:t>
      </w:r>
      <w:r>
        <w:t>в сочетаниях</w:t>
      </w:r>
      <w:r>
        <w:rPr>
          <w:spacing w:val="1"/>
        </w:rPr>
        <w:t xml:space="preserve"> </w:t>
      </w:r>
      <w:r>
        <w:t>жи,</w:t>
      </w:r>
      <w:r>
        <w:rPr>
          <w:spacing w:val="-2"/>
        </w:rPr>
        <w:t xml:space="preserve"> </w:t>
      </w:r>
      <w:r>
        <w:t>ши</w:t>
      </w:r>
      <w:r>
        <w:rPr>
          <w:spacing w:val="-1"/>
        </w:rPr>
        <w:t xml:space="preserve"> </w:t>
      </w:r>
      <w:r>
        <w:t>(в</w:t>
      </w:r>
      <w:r>
        <w:rPr>
          <w:spacing w:val="-2"/>
        </w:rPr>
        <w:t xml:space="preserve"> </w:t>
      </w:r>
      <w:r>
        <w:t>положении</w:t>
      </w:r>
      <w:r>
        <w:rPr>
          <w:spacing w:val="-2"/>
        </w:rPr>
        <w:t xml:space="preserve"> </w:t>
      </w:r>
      <w:r>
        <w:t>под</w:t>
      </w:r>
      <w:r>
        <w:rPr>
          <w:spacing w:val="1"/>
        </w:rPr>
        <w:t xml:space="preserve"> </w:t>
      </w:r>
      <w:r>
        <w:t>ударением),</w:t>
      </w:r>
      <w:r>
        <w:rPr>
          <w:spacing w:val="-1"/>
        </w:rPr>
        <w:t xml:space="preserve"> </w:t>
      </w:r>
      <w:r>
        <w:t>ча,</w:t>
      </w:r>
      <w:r>
        <w:rPr>
          <w:spacing w:val="-2"/>
        </w:rPr>
        <w:t xml:space="preserve"> </w:t>
      </w:r>
      <w:r>
        <w:t>ща,</w:t>
      </w:r>
      <w:r>
        <w:rPr>
          <w:spacing w:val="1"/>
        </w:rPr>
        <w:t xml:space="preserve"> </w:t>
      </w:r>
      <w:r>
        <w:t>чу,</w:t>
      </w:r>
      <w:r>
        <w:rPr>
          <w:spacing w:val="-1"/>
        </w:rPr>
        <w:t xml:space="preserve"> </w:t>
      </w:r>
      <w:r>
        <w:t>щу;</w:t>
      </w:r>
      <w:r>
        <w:rPr>
          <w:spacing w:val="-2"/>
        </w:rPr>
        <w:t xml:space="preserve"> </w:t>
      </w:r>
      <w:r>
        <w:t>сочетания</w:t>
      </w:r>
      <w:r>
        <w:rPr>
          <w:spacing w:val="-1"/>
        </w:rPr>
        <w:t xml:space="preserve"> </w:t>
      </w:r>
      <w:r>
        <w:t>чк,</w:t>
      </w:r>
      <w:r>
        <w:rPr>
          <w:spacing w:val="-1"/>
        </w:rPr>
        <w:t xml:space="preserve"> </w:t>
      </w:r>
      <w:r>
        <w:t>чн</w:t>
      </w:r>
      <w:r>
        <w:rPr>
          <w:spacing w:val="-2"/>
        </w:rPr>
        <w:t xml:space="preserve"> </w:t>
      </w:r>
      <w:r>
        <w:t>(повторение</w:t>
      </w:r>
      <w:r>
        <w:rPr>
          <w:spacing w:val="-2"/>
        </w:rPr>
        <w:t xml:space="preserve"> </w:t>
      </w:r>
      <w:r>
        <w:t>правил</w:t>
      </w:r>
      <w:r>
        <w:rPr>
          <w:spacing w:val="-4"/>
        </w:rPr>
        <w:t xml:space="preserve"> </w:t>
      </w:r>
      <w:r>
        <w:t>правописания,</w:t>
      </w:r>
      <w:r>
        <w:rPr>
          <w:spacing w:val="-1"/>
        </w:rPr>
        <w:t xml:space="preserve"> </w:t>
      </w:r>
      <w:r>
        <w:t>изученных</w:t>
      </w:r>
      <w:r>
        <w:rPr>
          <w:spacing w:val="-1"/>
        </w:rPr>
        <w:t xml:space="preserve"> </w:t>
      </w:r>
      <w:r>
        <w:t>в</w:t>
      </w:r>
      <w:r>
        <w:rPr>
          <w:spacing w:val="-2"/>
        </w:rPr>
        <w:t xml:space="preserve"> </w:t>
      </w:r>
      <w:r>
        <w:t>1</w:t>
      </w:r>
      <w:r>
        <w:rPr>
          <w:spacing w:val="8"/>
        </w:rPr>
        <w:t xml:space="preserve"> </w:t>
      </w:r>
      <w:r>
        <w:t>классе).</w:t>
      </w:r>
    </w:p>
    <w:p w:rsidR="005167BF" w:rsidRDefault="00543202">
      <w:pPr>
        <w:pStyle w:val="a3"/>
        <w:spacing w:line="274" w:lineRule="exact"/>
        <w:ind w:left="1573"/>
      </w:pPr>
      <w:r>
        <w:t>Орфографическая</w:t>
      </w:r>
      <w:r>
        <w:rPr>
          <w:spacing w:val="-4"/>
        </w:rPr>
        <w:t xml:space="preserve"> </w:t>
      </w:r>
      <w:r>
        <w:t>зоркость</w:t>
      </w:r>
      <w:r>
        <w:rPr>
          <w:spacing w:val="-4"/>
        </w:rPr>
        <w:t xml:space="preserve"> </w:t>
      </w:r>
      <w:r>
        <w:t>как</w:t>
      </w:r>
      <w:r>
        <w:rPr>
          <w:spacing w:val="-4"/>
        </w:rPr>
        <w:t xml:space="preserve"> </w:t>
      </w:r>
      <w:r>
        <w:t>осознание</w:t>
      </w:r>
      <w:r>
        <w:rPr>
          <w:spacing w:val="-5"/>
        </w:rPr>
        <w:t xml:space="preserve"> </w:t>
      </w:r>
      <w:r>
        <w:t>места</w:t>
      </w:r>
      <w:r>
        <w:rPr>
          <w:spacing w:val="-4"/>
        </w:rPr>
        <w:t xml:space="preserve"> </w:t>
      </w:r>
      <w:r>
        <w:t>возможного</w:t>
      </w:r>
      <w:r>
        <w:rPr>
          <w:spacing w:val="-4"/>
        </w:rPr>
        <w:t xml:space="preserve"> </w:t>
      </w:r>
      <w:r>
        <w:t>возникновения</w:t>
      </w:r>
      <w:r>
        <w:rPr>
          <w:spacing w:val="-4"/>
        </w:rPr>
        <w:t xml:space="preserve"> </w:t>
      </w:r>
      <w:r>
        <w:t>орфографической</w:t>
      </w:r>
      <w:r>
        <w:rPr>
          <w:spacing w:val="-4"/>
        </w:rPr>
        <w:t xml:space="preserve"> </w:t>
      </w:r>
      <w:r>
        <w:t>ошибки.</w:t>
      </w:r>
      <w:r>
        <w:rPr>
          <w:spacing w:val="-4"/>
        </w:rPr>
        <w:t xml:space="preserve"> </w:t>
      </w:r>
      <w:r>
        <w:t>Понятие</w:t>
      </w:r>
      <w:r>
        <w:rPr>
          <w:spacing w:val="-4"/>
        </w:rPr>
        <w:t xml:space="preserve"> </w:t>
      </w:r>
      <w:r>
        <w:t>орфограммы.</w:t>
      </w:r>
    </w:p>
    <w:p w:rsidR="005167BF" w:rsidRDefault="00543202">
      <w:pPr>
        <w:pStyle w:val="a3"/>
        <w:spacing w:before="43"/>
      </w:pPr>
      <w:r>
        <w:t>Различные</w:t>
      </w:r>
      <w:r>
        <w:rPr>
          <w:spacing w:val="-4"/>
        </w:rPr>
        <w:t xml:space="preserve"> </w:t>
      </w:r>
      <w:r>
        <w:t>способы</w:t>
      </w:r>
      <w:r>
        <w:rPr>
          <w:spacing w:val="-3"/>
        </w:rPr>
        <w:t xml:space="preserve"> </w:t>
      </w:r>
      <w:r>
        <w:t>решения</w:t>
      </w:r>
      <w:r>
        <w:rPr>
          <w:spacing w:val="-2"/>
        </w:rPr>
        <w:t xml:space="preserve"> </w:t>
      </w:r>
      <w:r>
        <w:t>орфографической</w:t>
      </w:r>
      <w:r>
        <w:rPr>
          <w:spacing w:val="-2"/>
        </w:rPr>
        <w:t xml:space="preserve"> </w:t>
      </w:r>
      <w:r>
        <w:t>задачи</w:t>
      </w:r>
      <w:r>
        <w:rPr>
          <w:spacing w:val="-2"/>
        </w:rPr>
        <w:t xml:space="preserve"> </w:t>
      </w:r>
      <w:r>
        <w:t>в</w:t>
      </w:r>
      <w:r>
        <w:rPr>
          <w:spacing w:val="-3"/>
        </w:rPr>
        <w:t xml:space="preserve"> </w:t>
      </w:r>
      <w:r>
        <w:t>зависимости</w:t>
      </w:r>
      <w:r>
        <w:rPr>
          <w:spacing w:val="-4"/>
        </w:rPr>
        <w:t xml:space="preserve"> </w:t>
      </w:r>
      <w:r>
        <w:t>от</w:t>
      </w:r>
      <w:r>
        <w:rPr>
          <w:spacing w:val="-2"/>
        </w:rPr>
        <w:t xml:space="preserve"> </w:t>
      </w:r>
      <w:r>
        <w:t>места</w:t>
      </w:r>
      <w:r>
        <w:rPr>
          <w:spacing w:val="-3"/>
        </w:rPr>
        <w:t xml:space="preserve"> </w:t>
      </w:r>
      <w:r>
        <w:t>орфограммы</w:t>
      </w:r>
      <w:r>
        <w:rPr>
          <w:spacing w:val="-2"/>
        </w:rPr>
        <w:t xml:space="preserve"> </w:t>
      </w:r>
      <w:r>
        <w:t>в</w:t>
      </w:r>
      <w:r>
        <w:rPr>
          <w:spacing w:val="-1"/>
        </w:rPr>
        <w:t xml:space="preserve"> </w:t>
      </w:r>
      <w:r>
        <w:t>слове.</w:t>
      </w:r>
      <w:r>
        <w:rPr>
          <w:spacing w:val="-2"/>
        </w:rPr>
        <w:t xml:space="preserve"> </w:t>
      </w:r>
      <w:r>
        <w:t>Использование</w:t>
      </w:r>
      <w:r>
        <w:rPr>
          <w:spacing w:val="-6"/>
        </w:rPr>
        <w:t xml:space="preserve"> </w:t>
      </w:r>
      <w:r>
        <w:t>орфографического</w:t>
      </w:r>
    </w:p>
    <w:p w:rsidR="005167BF" w:rsidRDefault="005167BF">
      <w:pPr>
        <w:sectPr w:rsidR="005167BF">
          <w:type w:val="continuous"/>
          <w:pgSz w:w="16390" w:h="11910" w:orient="landscape"/>
          <w:pgMar w:top="700" w:right="380" w:bottom="1080" w:left="160" w:header="720" w:footer="720" w:gutter="0"/>
          <w:cols w:space="720"/>
        </w:sectPr>
      </w:pPr>
    </w:p>
    <w:p w:rsidR="005167BF" w:rsidRDefault="00543202">
      <w:pPr>
        <w:pStyle w:val="a3"/>
        <w:spacing w:before="76" w:line="278" w:lineRule="auto"/>
        <w:ind w:right="879"/>
      </w:pPr>
      <w:r>
        <w:t>словаря учебника для определения (уточнения) написания слова. Контроль и самоконтроль при проверке собственных и предложенных</w:t>
      </w:r>
      <w:r>
        <w:rPr>
          <w:spacing w:val="-57"/>
        </w:rPr>
        <w:t xml:space="preserve"> </w:t>
      </w:r>
      <w:r>
        <w:t>текстов.</w:t>
      </w:r>
    </w:p>
    <w:p w:rsidR="005167BF" w:rsidRDefault="00543202">
      <w:pPr>
        <w:pStyle w:val="a3"/>
        <w:spacing w:line="272" w:lineRule="exact"/>
        <w:ind w:left="1573"/>
      </w:pPr>
      <w:r>
        <w:t>Правила</w:t>
      </w:r>
      <w:r>
        <w:rPr>
          <w:spacing w:val="-5"/>
        </w:rPr>
        <w:t xml:space="preserve"> </w:t>
      </w:r>
      <w:r>
        <w:t>правописания</w:t>
      </w:r>
      <w:r>
        <w:rPr>
          <w:spacing w:val="-4"/>
        </w:rPr>
        <w:t xml:space="preserve"> </w:t>
      </w:r>
      <w:r>
        <w:t>и</w:t>
      </w:r>
      <w:r>
        <w:rPr>
          <w:spacing w:val="-3"/>
        </w:rPr>
        <w:t xml:space="preserve"> </w:t>
      </w:r>
      <w:r>
        <w:t>их</w:t>
      </w:r>
      <w:r>
        <w:rPr>
          <w:spacing w:val="-2"/>
        </w:rPr>
        <w:t xml:space="preserve"> </w:t>
      </w:r>
      <w:r>
        <w:t>применение:</w:t>
      </w:r>
    </w:p>
    <w:p w:rsidR="005167BF" w:rsidRDefault="00543202">
      <w:pPr>
        <w:pStyle w:val="a3"/>
        <w:spacing w:before="40" w:line="276" w:lineRule="auto"/>
        <w:ind w:left="1573" w:right="11232"/>
      </w:pPr>
      <w:r>
        <w:t>разделительный мягкий знак;</w:t>
      </w:r>
      <w:r>
        <w:rPr>
          <w:spacing w:val="-57"/>
        </w:rPr>
        <w:t xml:space="preserve"> </w:t>
      </w:r>
      <w:r>
        <w:t>сочетания</w:t>
      </w:r>
      <w:r>
        <w:rPr>
          <w:spacing w:val="-1"/>
        </w:rPr>
        <w:t xml:space="preserve"> </w:t>
      </w:r>
      <w:r>
        <w:t>чт, щн,</w:t>
      </w:r>
      <w:r>
        <w:rPr>
          <w:spacing w:val="-1"/>
        </w:rPr>
        <w:t xml:space="preserve"> </w:t>
      </w:r>
      <w:r>
        <w:t>нч;</w:t>
      </w:r>
    </w:p>
    <w:p w:rsidR="005167BF" w:rsidRDefault="00543202">
      <w:pPr>
        <w:pStyle w:val="a3"/>
        <w:spacing w:before="2" w:line="276" w:lineRule="auto"/>
        <w:ind w:left="1573" w:right="8619"/>
      </w:pPr>
      <w:r>
        <w:t>проверяемые безударные гласные в корне слова;</w:t>
      </w:r>
      <w:r>
        <w:rPr>
          <w:spacing w:val="1"/>
        </w:rPr>
        <w:t xml:space="preserve"> </w:t>
      </w:r>
      <w:r>
        <w:t>парные</w:t>
      </w:r>
      <w:r>
        <w:rPr>
          <w:spacing w:val="-4"/>
        </w:rPr>
        <w:t xml:space="preserve"> </w:t>
      </w:r>
      <w:r>
        <w:t>звонкие</w:t>
      </w:r>
      <w:r>
        <w:rPr>
          <w:spacing w:val="-3"/>
        </w:rPr>
        <w:t xml:space="preserve"> </w:t>
      </w:r>
      <w:r>
        <w:t>и</w:t>
      </w:r>
      <w:r>
        <w:rPr>
          <w:spacing w:val="-2"/>
        </w:rPr>
        <w:t xml:space="preserve"> </w:t>
      </w:r>
      <w:r>
        <w:t>глухие</w:t>
      </w:r>
      <w:r>
        <w:rPr>
          <w:spacing w:val="-2"/>
        </w:rPr>
        <w:t xml:space="preserve"> </w:t>
      </w:r>
      <w:r>
        <w:t>согласные</w:t>
      </w:r>
      <w:r>
        <w:rPr>
          <w:spacing w:val="-3"/>
        </w:rPr>
        <w:t xml:space="preserve"> </w:t>
      </w:r>
      <w:r>
        <w:t>в</w:t>
      </w:r>
      <w:r>
        <w:rPr>
          <w:spacing w:val="-3"/>
        </w:rPr>
        <w:t xml:space="preserve"> </w:t>
      </w:r>
      <w:r>
        <w:t>корне</w:t>
      </w:r>
      <w:r>
        <w:rPr>
          <w:spacing w:val="-3"/>
        </w:rPr>
        <w:t xml:space="preserve"> </w:t>
      </w:r>
      <w:r>
        <w:t>слова;</w:t>
      </w:r>
    </w:p>
    <w:p w:rsidR="005167BF" w:rsidRDefault="00543202">
      <w:pPr>
        <w:pStyle w:val="a3"/>
        <w:spacing w:line="275" w:lineRule="exact"/>
        <w:ind w:left="1573"/>
      </w:pPr>
      <w:r>
        <w:t>непроверяемые</w:t>
      </w:r>
      <w:r>
        <w:rPr>
          <w:spacing w:val="-4"/>
        </w:rPr>
        <w:t xml:space="preserve"> </w:t>
      </w:r>
      <w:r>
        <w:t>гласные</w:t>
      </w:r>
      <w:r>
        <w:rPr>
          <w:spacing w:val="-3"/>
        </w:rPr>
        <w:t xml:space="preserve"> </w:t>
      </w:r>
      <w:r>
        <w:t>и</w:t>
      </w:r>
      <w:r>
        <w:rPr>
          <w:spacing w:val="-2"/>
        </w:rPr>
        <w:t xml:space="preserve"> </w:t>
      </w:r>
      <w:r>
        <w:t>согласные</w:t>
      </w:r>
      <w:r>
        <w:rPr>
          <w:spacing w:val="-4"/>
        </w:rPr>
        <w:t xml:space="preserve"> </w:t>
      </w:r>
      <w:r>
        <w:t>(перечень</w:t>
      </w:r>
      <w:r>
        <w:rPr>
          <w:spacing w:val="-2"/>
        </w:rPr>
        <w:t xml:space="preserve"> </w:t>
      </w:r>
      <w:r>
        <w:t>слов</w:t>
      </w:r>
      <w:r>
        <w:rPr>
          <w:spacing w:val="-3"/>
        </w:rPr>
        <w:t xml:space="preserve"> </w:t>
      </w:r>
      <w:r>
        <w:t>в</w:t>
      </w:r>
      <w:r>
        <w:rPr>
          <w:spacing w:val="-3"/>
        </w:rPr>
        <w:t xml:space="preserve"> </w:t>
      </w:r>
      <w:r>
        <w:t>орфографическом</w:t>
      </w:r>
      <w:r>
        <w:rPr>
          <w:spacing w:val="-3"/>
        </w:rPr>
        <w:t xml:space="preserve"> </w:t>
      </w:r>
      <w:r>
        <w:t>словаре</w:t>
      </w:r>
      <w:r>
        <w:rPr>
          <w:spacing w:val="1"/>
        </w:rPr>
        <w:t xml:space="preserve"> </w:t>
      </w:r>
      <w:r>
        <w:t>учебника);</w:t>
      </w:r>
    </w:p>
    <w:p w:rsidR="005167BF" w:rsidRDefault="00543202">
      <w:pPr>
        <w:pStyle w:val="a3"/>
        <w:spacing w:before="41" w:line="278" w:lineRule="auto"/>
        <w:ind w:left="1573" w:right="1143"/>
      </w:pPr>
      <w:r>
        <w:t>прописная</w:t>
      </w:r>
      <w:r>
        <w:rPr>
          <w:spacing w:val="-4"/>
        </w:rPr>
        <w:t xml:space="preserve"> </w:t>
      </w:r>
      <w:r>
        <w:t>буква</w:t>
      </w:r>
      <w:r>
        <w:rPr>
          <w:spacing w:val="-5"/>
        </w:rPr>
        <w:t xml:space="preserve"> </w:t>
      </w:r>
      <w:r>
        <w:t>в</w:t>
      </w:r>
      <w:r>
        <w:rPr>
          <w:spacing w:val="-4"/>
        </w:rPr>
        <w:t xml:space="preserve"> </w:t>
      </w:r>
      <w:r>
        <w:t>именах</w:t>
      </w:r>
      <w:r>
        <w:rPr>
          <w:spacing w:val="-2"/>
        </w:rPr>
        <w:t xml:space="preserve"> </w:t>
      </w:r>
      <w:r>
        <w:t>собственных:</w:t>
      </w:r>
      <w:r>
        <w:rPr>
          <w:spacing w:val="-5"/>
        </w:rPr>
        <w:t xml:space="preserve"> </w:t>
      </w:r>
      <w:r>
        <w:t>имена,</w:t>
      </w:r>
      <w:r>
        <w:rPr>
          <w:spacing w:val="-4"/>
        </w:rPr>
        <w:t xml:space="preserve"> </w:t>
      </w:r>
      <w:r>
        <w:t>фамилии,</w:t>
      </w:r>
      <w:r>
        <w:rPr>
          <w:spacing w:val="-3"/>
        </w:rPr>
        <w:t xml:space="preserve"> </w:t>
      </w:r>
      <w:r>
        <w:t>отчества</w:t>
      </w:r>
      <w:r>
        <w:rPr>
          <w:spacing w:val="-5"/>
        </w:rPr>
        <w:t xml:space="preserve"> </w:t>
      </w:r>
      <w:r>
        <w:t>людей,</w:t>
      </w:r>
      <w:r>
        <w:rPr>
          <w:spacing w:val="-4"/>
        </w:rPr>
        <w:t xml:space="preserve"> </w:t>
      </w:r>
      <w:r>
        <w:t>клички</w:t>
      </w:r>
      <w:r>
        <w:rPr>
          <w:spacing w:val="-3"/>
        </w:rPr>
        <w:t xml:space="preserve"> </w:t>
      </w:r>
      <w:r>
        <w:t>животных,</w:t>
      </w:r>
      <w:r>
        <w:rPr>
          <w:spacing w:val="-3"/>
        </w:rPr>
        <w:t xml:space="preserve"> </w:t>
      </w:r>
      <w:r>
        <w:t>географические</w:t>
      </w:r>
      <w:r>
        <w:rPr>
          <w:spacing w:val="-5"/>
        </w:rPr>
        <w:t xml:space="preserve"> </w:t>
      </w:r>
      <w:r>
        <w:t>названия;</w:t>
      </w:r>
      <w:r>
        <w:rPr>
          <w:spacing w:val="-57"/>
        </w:rPr>
        <w:t xml:space="preserve"> </w:t>
      </w:r>
      <w:r>
        <w:t>раздельное</w:t>
      </w:r>
      <w:r>
        <w:rPr>
          <w:spacing w:val="-2"/>
        </w:rPr>
        <w:t xml:space="preserve"> </w:t>
      </w:r>
      <w:r>
        <w:t>написание</w:t>
      </w:r>
      <w:r>
        <w:rPr>
          <w:spacing w:val="-1"/>
        </w:rPr>
        <w:t xml:space="preserve"> </w:t>
      </w:r>
      <w:r>
        <w:t>предлогов с</w:t>
      </w:r>
      <w:r>
        <w:rPr>
          <w:spacing w:val="-1"/>
        </w:rPr>
        <w:t xml:space="preserve"> </w:t>
      </w:r>
      <w:r>
        <w:t>именами существительными.</w:t>
      </w:r>
    </w:p>
    <w:p w:rsidR="005167BF" w:rsidRDefault="00543202">
      <w:pPr>
        <w:pStyle w:val="21"/>
        <w:spacing w:before="1"/>
        <w:ind w:left="1573"/>
      </w:pPr>
      <w:r>
        <w:t>Развитие</w:t>
      </w:r>
      <w:r>
        <w:rPr>
          <w:spacing w:val="-3"/>
        </w:rPr>
        <w:t xml:space="preserve"> </w:t>
      </w:r>
      <w:r>
        <w:t>речи</w:t>
      </w:r>
    </w:p>
    <w:p w:rsidR="005167BF" w:rsidRDefault="00543202">
      <w:pPr>
        <w:pStyle w:val="a3"/>
        <w:spacing w:before="36" w:line="276" w:lineRule="auto"/>
        <w:ind w:right="893" w:firstLine="600"/>
      </w:pPr>
      <w:r>
        <w:t>Выбор языковых средств в соответствии с целями и условиями устного общения для эффективного решения коммуникативной</w:t>
      </w:r>
      <w:r>
        <w:rPr>
          <w:spacing w:val="1"/>
        </w:rPr>
        <w:t xml:space="preserve"> </w:t>
      </w:r>
      <w:r>
        <w:t>задачи (для ответа на заданный вопрос, для выражения собственного мнения). Умение вести разговор (начать, поддержать, закончить</w:t>
      </w:r>
      <w:r>
        <w:rPr>
          <w:spacing w:val="1"/>
        </w:rPr>
        <w:t xml:space="preserve"> </w:t>
      </w:r>
      <w:r>
        <w:t>разговор, привлечь внимание и другое). Практическое овладение диалогической формой речи. Соблюдение норм речевого этикета и</w:t>
      </w:r>
      <w:r>
        <w:rPr>
          <w:spacing w:val="1"/>
        </w:rPr>
        <w:t xml:space="preserve"> </w:t>
      </w:r>
      <w:r>
        <w:t>орфоэпических норм в ситуациях учебного и бытового общения. Умение договариваться и приходить к общему решению в совместной</w:t>
      </w:r>
      <w:r>
        <w:rPr>
          <w:spacing w:val="-57"/>
        </w:rPr>
        <w:t xml:space="preserve"> </w:t>
      </w:r>
      <w:r>
        <w:t>деятельности</w:t>
      </w:r>
      <w:r>
        <w:rPr>
          <w:spacing w:val="-1"/>
        </w:rPr>
        <w:t xml:space="preserve"> </w:t>
      </w:r>
      <w:r>
        <w:t>при проведении</w:t>
      </w:r>
      <w:r>
        <w:rPr>
          <w:spacing w:val="-2"/>
        </w:rPr>
        <w:t xml:space="preserve"> </w:t>
      </w:r>
      <w:r>
        <w:t>парной</w:t>
      </w:r>
      <w:r>
        <w:rPr>
          <w:spacing w:val="-2"/>
        </w:rPr>
        <w:t xml:space="preserve"> </w:t>
      </w:r>
      <w:r>
        <w:t>и групповой работы.</w:t>
      </w:r>
    </w:p>
    <w:p w:rsidR="005167BF" w:rsidRDefault="00543202">
      <w:pPr>
        <w:pStyle w:val="a3"/>
        <w:spacing w:line="276" w:lineRule="auto"/>
        <w:ind w:right="1458" w:firstLine="600"/>
      </w:pPr>
      <w:r>
        <w:t>Составление устного рассказа по репродукции картины. Составление устного рассказа с опорой на личные наблюдения и на</w:t>
      </w:r>
      <w:r>
        <w:rPr>
          <w:spacing w:val="-57"/>
        </w:rPr>
        <w:t xml:space="preserve"> </w:t>
      </w:r>
      <w:r>
        <w:t>вопросы.</w:t>
      </w:r>
    </w:p>
    <w:p w:rsidR="005167BF" w:rsidRDefault="00543202">
      <w:pPr>
        <w:pStyle w:val="a3"/>
        <w:spacing w:before="1" w:line="276" w:lineRule="auto"/>
        <w:ind w:right="1387" w:firstLine="600"/>
      </w:pPr>
      <w:r>
        <w:t>Текст. Признаки текста: смысловое единство предложений в тексте; последовательность предложений в тексте; выражение в</w:t>
      </w:r>
      <w:r>
        <w:rPr>
          <w:spacing w:val="-57"/>
        </w:rPr>
        <w:t xml:space="preserve"> </w:t>
      </w:r>
      <w:r>
        <w:t>тексте</w:t>
      </w:r>
      <w:r>
        <w:rPr>
          <w:spacing w:val="-3"/>
        </w:rPr>
        <w:t xml:space="preserve"> </w:t>
      </w:r>
      <w:r>
        <w:t>законченной</w:t>
      </w:r>
      <w:r>
        <w:rPr>
          <w:spacing w:val="-1"/>
        </w:rPr>
        <w:t xml:space="preserve"> </w:t>
      </w:r>
      <w:r>
        <w:t>мысли.</w:t>
      </w:r>
      <w:r>
        <w:rPr>
          <w:spacing w:val="-1"/>
        </w:rPr>
        <w:t xml:space="preserve"> </w:t>
      </w:r>
      <w:r>
        <w:t>Тема</w:t>
      </w:r>
      <w:r>
        <w:rPr>
          <w:spacing w:val="-2"/>
        </w:rPr>
        <w:t xml:space="preserve"> </w:t>
      </w:r>
      <w:r>
        <w:t>текста.</w:t>
      </w:r>
      <w:r>
        <w:rPr>
          <w:spacing w:val="-2"/>
        </w:rPr>
        <w:t xml:space="preserve"> </w:t>
      </w:r>
      <w:r>
        <w:t>Основная</w:t>
      </w:r>
      <w:r>
        <w:rPr>
          <w:spacing w:val="-1"/>
        </w:rPr>
        <w:t xml:space="preserve"> </w:t>
      </w:r>
      <w:r>
        <w:t>мысль.</w:t>
      </w:r>
      <w:r>
        <w:rPr>
          <w:spacing w:val="-1"/>
        </w:rPr>
        <w:t xml:space="preserve"> </w:t>
      </w:r>
      <w:r>
        <w:t>Заглавие</w:t>
      </w:r>
      <w:r>
        <w:rPr>
          <w:spacing w:val="-2"/>
        </w:rPr>
        <w:t xml:space="preserve"> </w:t>
      </w:r>
      <w:r>
        <w:t>текста.</w:t>
      </w:r>
      <w:r>
        <w:rPr>
          <w:spacing w:val="-2"/>
        </w:rPr>
        <w:t xml:space="preserve"> </w:t>
      </w:r>
      <w:r>
        <w:t>Подбор</w:t>
      </w:r>
      <w:r>
        <w:rPr>
          <w:spacing w:val="-2"/>
        </w:rPr>
        <w:t xml:space="preserve"> </w:t>
      </w:r>
      <w:r>
        <w:t>заголовков</w:t>
      </w:r>
      <w:r>
        <w:rPr>
          <w:spacing w:val="-2"/>
        </w:rPr>
        <w:t xml:space="preserve"> </w:t>
      </w:r>
      <w:r>
        <w:t>к предложенным</w:t>
      </w:r>
      <w:r>
        <w:rPr>
          <w:spacing w:val="-3"/>
        </w:rPr>
        <w:t xml:space="preserve"> </w:t>
      </w:r>
      <w:r>
        <w:t>текстам.</w:t>
      </w:r>
    </w:p>
    <w:p w:rsidR="005167BF" w:rsidRDefault="00543202">
      <w:pPr>
        <w:pStyle w:val="a3"/>
        <w:spacing w:line="275" w:lineRule="exact"/>
      </w:pPr>
      <w:r>
        <w:t>Последовательность</w:t>
      </w:r>
      <w:r>
        <w:rPr>
          <w:spacing w:val="-3"/>
        </w:rPr>
        <w:t xml:space="preserve"> </w:t>
      </w:r>
      <w:r>
        <w:t>частей</w:t>
      </w:r>
      <w:r>
        <w:rPr>
          <w:spacing w:val="-3"/>
        </w:rPr>
        <w:t xml:space="preserve"> </w:t>
      </w:r>
      <w:r>
        <w:t>текста</w:t>
      </w:r>
      <w:r>
        <w:rPr>
          <w:spacing w:val="-3"/>
        </w:rPr>
        <w:t xml:space="preserve"> </w:t>
      </w:r>
      <w:r>
        <w:t>(абзацев).</w:t>
      </w:r>
      <w:r>
        <w:rPr>
          <w:spacing w:val="-3"/>
        </w:rPr>
        <w:t xml:space="preserve"> </w:t>
      </w:r>
      <w:r>
        <w:t>Корректирование</w:t>
      </w:r>
      <w:r>
        <w:rPr>
          <w:spacing w:val="-3"/>
        </w:rPr>
        <w:t xml:space="preserve"> </w:t>
      </w:r>
      <w:r>
        <w:t>текстов</w:t>
      </w:r>
      <w:r>
        <w:rPr>
          <w:spacing w:val="-4"/>
        </w:rPr>
        <w:t xml:space="preserve"> </w:t>
      </w:r>
      <w:r>
        <w:t>с</w:t>
      </w:r>
      <w:r>
        <w:rPr>
          <w:spacing w:val="-5"/>
        </w:rPr>
        <w:t xml:space="preserve"> </w:t>
      </w:r>
      <w:r>
        <w:t>нарушенным</w:t>
      </w:r>
      <w:r>
        <w:rPr>
          <w:spacing w:val="-4"/>
        </w:rPr>
        <w:t xml:space="preserve"> </w:t>
      </w:r>
      <w:r>
        <w:t>порядком</w:t>
      </w:r>
      <w:r>
        <w:rPr>
          <w:spacing w:val="-4"/>
        </w:rPr>
        <w:t xml:space="preserve"> </w:t>
      </w:r>
      <w:r>
        <w:t>предложений</w:t>
      </w:r>
      <w:r>
        <w:rPr>
          <w:spacing w:val="-3"/>
        </w:rPr>
        <w:t xml:space="preserve"> </w:t>
      </w:r>
      <w:r>
        <w:t>и</w:t>
      </w:r>
      <w:r>
        <w:rPr>
          <w:spacing w:val="-2"/>
        </w:rPr>
        <w:t xml:space="preserve"> </w:t>
      </w:r>
      <w:r>
        <w:t>абзацев.</w:t>
      </w:r>
    </w:p>
    <w:p w:rsidR="005167BF" w:rsidRDefault="00543202">
      <w:pPr>
        <w:pStyle w:val="a3"/>
        <w:spacing w:before="41" w:line="278" w:lineRule="auto"/>
        <w:ind w:left="1573" w:right="4165"/>
      </w:pPr>
      <w:r>
        <w:t>Типы текстов: описание, повествование, рассуждение, их особенности (первичное ознакомление).</w:t>
      </w:r>
      <w:r>
        <w:rPr>
          <w:spacing w:val="-57"/>
        </w:rPr>
        <w:t xml:space="preserve"> </w:t>
      </w:r>
      <w:r>
        <w:t>Поздравление</w:t>
      </w:r>
      <w:r>
        <w:rPr>
          <w:spacing w:val="-2"/>
        </w:rPr>
        <w:t xml:space="preserve"> </w:t>
      </w:r>
      <w:r>
        <w:t>и поздравительная открытка.</w:t>
      </w:r>
    </w:p>
    <w:p w:rsidR="005167BF" w:rsidRDefault="00543202">
      <w:pPr>
        <w:pStyle w:val="a3"/>
        <w:spacing w:line="272" w:lineRule="exact"/>
        <w:ind w:left="1573"/>
      </w:pPr>
      <w:r>
        <w:t>Понимание</w:t>
      </w:r>
      <w:r>
        <w:rPr>
          <w:spacing w:val="-4"/>
        </w:rPr>
        <w:t xml:space="preserve"> </w:t>
      </w:r>
      <w:r>
        <w:t>текста:</w:t>
      </w:r>
      <w:r>
        <w:rPr>
          <w:spacing w:val="-2"/>
        </w:rPr>
        <w:t xml:space="preserve"> </w:t>
      </w:r>
      <w:r>
        <w:t>развитие</w:t>
      </w:r>
      <w:r>
        <w:rPr>
          <w:spacing w:val="-1"/>
        </w:rPr>
        <w:t xml:space="preserve"> </w:t>
      </w:r>
      <w:r>
        <w:t>умения</w:t>
      </w:r>
      <w:r>
        <w:rPr>
          <w:spacing w:val="-2"/>
        </w:rPr>
        <w:t xml:space="preserve"> </w:t>
      </w:r>
      <w:r>
        <w:t>формулировать</w:t>
      </w:r>
      <w:r>
        <w:rPr>
          <w:spacing w:val="-2"/>
        </w:rPr>
        <w:t xml:space="preserve"> </w:t>
      </w:r>
      <w:r>
        <w:t>простые</w:t>
      </w:r>
      <w:r>
        <w:rPr>
          <w:spacing w:val="-4"/>
        </w:rPr>
        <w:t xml:space="preserve"> </w:t>
      </w:r>
      <w:r>
        <w:t>выводы на</w:t>
      </w:r>
      <w:r>
        <w:rPr>
          <w:spacing w:val="-3"/>
        </w:rPr>
        <w:t xml:space="preserve"> </w:t>
      </w:r>
      <w:r>
        <w:t>основе</w:t>
      </w:r>
      <w:r>
        <w:rPr>
          <w:spacing w:val="-4"/>
        </w:rPr>
        <w:t xml:space="preserve"> </w:t>
      </w:r>
      <w:r>
        <w:t>информации,</w:t>
      </w:r>
      <w:r>
        <w:rPr>
          <w:spacing w:val="-5"/>
        </w:rPr>
        <w:t xml:space="preserve"> </w:t>
      </w:r>
      <w:r>
        <w:t>содержащейся</w:t>
      </w:r>
      <w:r>
        <w:rPr>
          <w:spacing w:val="-3"/>
        </w:rPr>
        <w:t xml:space="preserve"> </w:t>
      </w:r>
      <w:r>
        <w:t>в</w:t>
      </w:r>
      <w:r>
        <w:rPr>
          <w:spacing w:val="-3"/>
        </w:rPr>
        <w:t xml:space="preserve"> </w:t>
      </w:r>
      <w:r>
        <w:t>тексте.</w:t>
      </w:r>
    </w:p>
    <w:p w:rsidR="005167BF" w:rsidRDefault="00543202">
      <w:pPr>
        <w:pStyle w:val="a3"/>
        <w:spacing w:before="41"/>
      </w:pPr>
      <w:r>
        <w:t>Выразительное</w:t>
      </w:r>
      <w:r>
        <w:rPr>
          <w:spacing w:val="-4"/>
        </w:rPr>
        <w:t xml:space="preserve"> </w:t>
      </w:r>
      <w:r>
        <w:t>чтение</w:t>
      </w:r>
      <w:r>
        <w:rPr>
          <w:spacing w:val="-4"/>
        </w:rPr>
        <w:t xml:space="preserve"> </w:t>
      </w:r>
      <w:r>
        <w:t>текста</w:t>
      </w:r>
      <w:r>
        <w:rPr>
          <w:spacing w:val="-3"/>
        </w:rPr>
        <w:t xml:space="preserve"> </w:t>
      </w:r>
      <w:r>
        <w:t>вслух</w:t>
      </w:r>
      <w:r>
        <w:rPr>
          <w:spacing w:val="-1"/>
        </w:rPr>
        <w:t xml:space="preserve"> </w:t>
      </w:r>
      <w:r>
        <w:t>с</w:t>
      </w:r>
      <w:r>
        <w:rPr>
          <w:spacing w:val="-4"/>
        </w:rPr>
        <w:t xml:space="preserve"> </w:t>
      </w:r>
      <w:r>
        <w:t>соблюдением</w:t>
      </w:r>
      <w:r>
        <w:rPr>
          <w:spacing w:val="-4"/>
        </w:rPr>
        <w:t xml:space="preserve"> </w:t>
      </w:r>
      <w:r>
        <w:t>правильной</w:t>
      </w:r>
      <w:r>
        <w:rPr>
          <w:spacing w:val="-5"/>
        </w:rPr>
        <w:t xml:space="preserve"> </w:t>
      </w:r>
      <w:r>
        <w:t>интонации.</w:t>
      </w:r>
    </w:p>
    <w:p w:rsidR="005167BF" w:rsidRDefault="00543202">
      <w:pPr>
        <w:pStyle w:val="a3"/>
        <w:spacing w:before="40"/>
        <w:ind w:left="1573"/>
      </w:pPr>
      <w:r>
        <w:t>Подробное</w:t>
      </w:r>
      <w:r>
        <w:rPr>
          <w:spacing w:val="-3"/>
        </w:rPr>
        <w:t xml:space="preserve"> </w:t>
      </w:r>
      <w:r>
        <w:t>изложение</w:t>
      </w:r>
      <w:r>
        <w:rPr>
          <w:spacing w:val="-3"/>
        </w:rPr>
        <w:t xml:space="preserve"> </w:t>
      </w:r>
      <w:r>
        <w:t>повествовательного</w:t>
      </w:r>
      <w:r>
        <w:rPr>
          <w:spacing w:val="-2"/>
        </w:rPr>
        <w:t xml:space="preserve"> </w:t>
      </w:r>
      <w:r>
        <w:t>текста</w:t>
      </w:r>
      <w:r>
        <w:rPr>
          <w:spacing w:val="-3"/>
        </w:rPr>
        <w:t xml:space="preserve"> </w:t>
      </w:r>
      <w:r>
        <w:t>объѐмом</w:t>
      </w:r>
      <w:r>
        <w:rPr>
          <w:spacing w:val="-3"/>
        </w:rPr>
        <w:t xml:space="preserve"> </w:t>
      </w:r>
      <w:r>
        <w:t>30-45 слов</w:t>
      </w:r>
      <w:r>
        <w:rPr>
          <w:spacing w:val="-1"/>
        </w:rPr>
        <w:t xml:space="preserve"> </w:t>
      </w:r>
      <w:r>
        <w:t>с</w:t>
      </w:r>
      <w:r>
        <w:rPr>
          <w:spacing w:val="-3"/>
        </w:rPr>
        <w:t xml:space="preserve"> </w:t>
      </w:r>
      <w:r>
        <w:t>опорой</w:t>
      </w:r>
      <w:r>
        <w:rPr>
          <w:spacing w:val="-2"/>
        </w:rPr>
        <w:t xml:space="preserve"> </w:t>
      </w:r>
      <w:r>
        <w:t>на</w:t>
      </w:r>
      <w:r>
        <w:rPr>
          <w:spacing w:val="-3"/>
        </w:rPr>
        <w:t xml:space="preserve"> </w:t>
      </w:r>
      <w:r>
        <w:t>вопросы.</w:t>
      </w:r>
    </w:p>
    <w:p w:rsidR="005167BF" w:rsidRDefault="005167BF">
      <w:pPr>
        <w:pStyle w:val="a3"/>
        <w:spacing w:before="9"/>
        <w:ind w:left="0"/>
        <w:rPr>
          <w:sz w:val="31"/>
        </w:rPr>
      </w:pPr>
    </w:p>
    <w:p w:rsidR="005167BF" w:rsidRDefault="00543202" w:rsidP="00101F78">
      <w:pPr>
        <w:pStyle w:val="21"/>
        <w:numPr>
          <w:ilvl w:val="0"/>
          <w:numId w:val="110"/>
        </w:numPr>
        <w:tabs>
          <w:tab w:val="left" w:pos="1273"/>
        </w:tabs>
        <w:ind w:hanging="181"/>
      </w:pPr>
      <w:r>
        <w:t>КЛАСС</w:t>
      </w:r>
    </w:p>
    <w:p w:rsidR="005167BF" w:rsidRDefault="005167BF">
      <w:pPr>
        <w:pStyle w:val="a3"/>
        <w:spacing w:before="1"/>
        <w:ind w:left="0"/>
        <w:rPr>
          <w:b/>
          <w:sz w:val="31"/>
        </w:rPr>
      </w:pPr>
    </w:p>
    <w:p w:rsidR="005167BF" w:rsidRDefault="00543202">
      <w:pPr>
        <w:ind w:left="1573"/>
        <w:rPr>
          <w:b/>
          <w:sz w:val="24"/>
        </w:rPr>
      </w:pPr>
      <w:r>
        <w:rPr>
          <w:b/>
          <w:sz w:val="24"/>
        </w:rPr>
        <w:t>Сведения</w:t>
      </w:r>
      <w:r>
        <w:rPr>
          <w:b/>
          <w:spacing w:val="-3"/>
          <w:sz w:val="24"/>
        </w:rPr>
        <w:t xml:space="preserve"> </w:t>
      </w:r>
      <w:r>
        <w:rPr>
          <w:b/>
          <w:sz w:val="24"/>
        </w:rPr>
        <w:t>о</w:t>
      </w:r>
      <w:r>
        <w:rPr>
          <w:b/>
          <w:spacing w:val="-3"/>
          <w:sz w:val="24"/>
        </w:rPr>
        <w:t xml:space="preserve"> </w:t>
      </w:r>
      <w:r>
        <w:rPr>
          <w:b/>
          <w:sz w:val="24"/>
        </w:rPr>
        <w:t>русском</w:t>
      </w:r>
      <w:r>
        <w:rPr>
          <w:b/>
          <w:spacing w:val="-2"/>
          <w:sz w:val="24"/>
        </w:rPr>
        <w:t xml:space="preserve"> </w:t>
      </w:r>
      <w:r>
        <w:rPr>
          <w:b/>
          <w:sz w:val="24"/>
        </w:rPr>
        <w:t>языке</w:t>
      </w:r>
    </w:p>
    <w:p w:rsidR="005167BF" w:rsidRDefault="00543202">
      <w:pPr>
        <w:pStyle w:val="a3"/>
        <w:spacing w:before="39"/>
        <w:ind w:left="1573"/>
      </w:pPr>
      <w:r>
        <w:t>Русский</w:t>
      </w:r>
      <w:r>
        <w:rPr>
          <w:spacing w:val="-4"/>
        </w:rPr>
        <w:t xml:space="preserve"> </w:t>
      </w:r>
      <w:r>
        <w:t>язык</w:t>
      </w:r>
      <w:r>
        <w:rPr>
          <w:spacing w:val="-4"/>
        </w:rPr>
        <w:t xml:space="preserve"> </w:t>
      </w:r>
      <w:r>
        <w:t>как</w:t>
      </w:r>
      <w:r>
        <w:rPr>
          <w:spacing w:val="-2"/>
        </w:rPr>
        <w:t xml:space="preserve"> </w:t>
      </w:r>
      <w:r>
        <w:t>государственный</w:t>
      </w:r>
      <w:r>
        <w:rPr>
          <w:spacing w:val="-4"/>
        </w:rPr>
        <w:t xml:space="preserve"> </w:t>
      </w:r>
      <w:r>
        <w:t>язык</w:t>
      </w:r>
      <w:r>
        <w:rPr>
          <w:spacing w:val="-4"/>
        </w:rPr>
        <w:t xml:space="preserve"> </w:t>
      </w:r>
      <w:r>
        <w:t>Российской</w:t>
      </w:r>
      <w:r>
        <w:rPr>
          <w:spacing w:val="-4"/>
        </w:rPr>
        <w:t xml:space="preserve"> </w:t>
      </w:r>
      <w:r>
        <w:t>Федерации.</w:t>
      </w:r>
      <w:r>
        <w:rPr>
          <w:spacing w:val="-3"/>
        </w:rPr>
        <w:t xml:space="preserve"> </w:t>
      </w:r>
      <w:r>
        <w:t>Методы</w:t>
      </w:r>
      <w:r>
        <w:rPr>
          <w:spacing w:val="-4"/>
        </w:rPr>
        <w:t xml:space="preserve"> </w:t>
      </w:r>
      <w:r>
        <w:t>познания</w:t>
      </w:r>
      <w:r>
        <w:rPr>
          <w:spacing w:val="-4"/>
        </w:rPr>
        <w:t xml:space="preserve"> </w:t>
      </w:r>
      <w:r>
        <w:t>языка:</w:t>
      </w:r>
      <w:r>
        <w:rPr>
          <w:spacing w:val="-4"/>
        </w:rPr>
        <w:t xml:space="preserve"> </w:t>
      </w:r>
      <w:r>
        <w:t>наблюдение,</w:t>
      </w:r>
      <w:r>
        <w:rPr>
          <w:spacing w:val="-4"/>
        </w:rPr>
        <w:t xml:space="preserve"> </w:t>
      </w:r>
      <w:r>
        <w:t>анализ,</w:t>
      </w:r>
      <w:r>
        <w:rPr>
          <w:spacing w:val="-3"/>
        </w:rPr>
        <w:t xml:space="preserve"> </w:t>
      </w:r>
      <w:r>
        <w:t>лингвистический</w:t>
      </w:r>
    </w:p>
    <w:p w:rsidR="005167BF" w:rsidRDefault="005167BF">
      <w:pPr>
        <w:sectPr w:rsidR="005167BF">
          <w:pgSz w:w="16390" w:h="11910" w:orient="landscape"/>
          <w:pgMar w:top="620" w:right="380" w:bottom="1160" w:left="160" w:header="0" w:footer="887" w:gutter="0"/>
          <w:cols w:space="720"/>
        </w:sectPr>
      </w:pPr>
    </w:p>
    <w:p w:rsidR="005167BF" w:rsidRDefault="00543202">
      <w:pPr>
        <w:pStyle w:val="a3"/>
        <w:spacing w:before="76"/>
      </w:pPr>
      <w:r>
        <w:t>эксперимент.</w:t>
      </w:r>
    </w:p>
    <w:p w:rsidR="005167BF" w:rsidRDefault="00543202">
      <w:pPr>
        <w:pStyle w:val="21"/>
        <w:spacing w:before="48"/>
        <w:ind w:left="1573"/>
      </w:pPr>
      <w:r>
        <w:t>Фонетика</w:t>
      </w:r>
      <w:r>
        <w:rPr>
          <w:spacing w:val="-2"/>
        </w:rPr>
        <w:t xml:space="preserve"> </w:t>
      </w:r>
      <w:r>
        <w:t>и</w:t>
      </w:r>
      <w:r>
        <w:rPr>
          <w:spacing w:val="-2"/>
        </w:rPr>
        <w:t xml:space="preserve"> </w:t>
      </w:r>
      <w:r>
        <w:t>графика</w:t>
      </w:r>
    </w:p>
    <w:p w:rsidR="005167BF" w:rsidRDefault="00543202">
      <w:pPr>
        <w:pStyle w:val="a3"/>
        <w:spacing w:before="36" w:line="276" w:lineRule="auto"/>
        <w:ind w:right="1156" w:firstLine="600"/>
      </w:pPr>
      <w:r>
        <w:t>Звуки русского языка: гласный (согласный); гласный ударный (безударный); согласный твѐрдый (мягкий), парный (непарный);</w:t>
      </w:r>
      <w:r>
        <w:rPr>
          <w:spacing w:val="-57"/>
        </w:rPr>
        <w:t xml:space="preserve"> </w:t>
      </w:r>
      <w:r>
        <w:t>согласный глухой (звонкий), парный (непарный); функции разделительных мягкого и твѐрдого знаков, условия использования на</w:t>
      </w:r>
      <w:r>
        <w:rPr>
          <w:spacing w:val="1"/>
        </w:rPr>
        <w:t xml:space="preserve"> </w:t>
      </w:r>
      <w:r>
        <w:t>письме</w:t>
      </w:r>
      <w:r>
        <w:rPr>
          <w:spacing w:val="-2"/>
        </w:rPr>
        <w:t xml:space="preserve"> </w:t>
      </w:r>
      <w:r>
        <w:t>разделительных мягкого и твѐрдого знаков</w:t>
      </w:r>
      <w:r>
        <w:rPr>
          <w:spacing w:val="-1"/>
        </w:rPr>
        <w:t xml:space="preserve"> </w:t>
      </w:r>
      <w:r>
        <w:t>(повторение</w:t>
      </w:r>
      <w:r>
        <w:rPr>
          <w:spacing w:val="-1"/>
        </w:rPr>
        <w:t xml:space="preserve"> </w:t>
      </w:r>
      <w:r>
        <w:t>изученного).</w:t>
      </w:r>
    </w:p>
    <w:p w:rsidR="005167BF" w:rsidRDefault="00543202">
      <w:pPr>
        <w:pStyle w:val="a3"/>
        <w:spacing w:before="1" w:line="276" w:lineRule="auto"/>
        <w:ind w:left="1573" w:right="1571"/>
      </w:pPr>
      <w:r>
        <w:t>Соотношение звукового и буквенного состава в словах с разделительными ь и ъ, в словах с непроизносимыми согласными.</w:t>
      </w:r>
      <w:r>
        <w:rPr>
          <w:spacing w:val="-57"/>
        </w:rPr>
        <w:t xml:space="preserve"> </w:t>
      </w:r>
      <w:r>
        <w:t>Использование</w:t>
      </w:r>
      <w:r>
        <w:rPr>
          <w:spacing w:val="-2"/>
        </w:rPr>
        <w:t xml:space="preserve"> </w:t>
      </w:r>
      <w:r>
        <w:t>алфавита</w:t>
      </w:r>
      <w:r>
        <w:rPr>
          <w:spacing w:val="-1"/>
        </w:rPr>
        <w:t xml:space="preserve"> </w:t>
      </w:r>
      <w:r>
        <w:t>при работе</w:t>
      </w:r>
      <w:r>
        <w:rPr>
          <w:spacing w:val="-2"/>
        </w:rPr>
        <w:t xml:space="preserve"> </w:t>
      </w:r>
      <w:r>
        <w:t>со словарями, справочниками,</w:t>
      </w:r>
      <w:r>
        <w:rPr>
          <w:spacing w:val="-1"/>
        </w:rPr>
        <w:t xml:space="preserve"> </w:t>
      </w:r>
      <w:r>
        <w:t>каталогами.</w:t>
      </w:r>
    </w:p>
    <w:p w:rsidR="005167BF" w:rsidRDefault="00543202">
      <w:pPr>
        <w:pStyle w:val="21"/>
        <w:spacing w:before="3"/>
        <w:ind w:left="1573"/>
      </w:pPr>
      <w:r>
        <w:t>Орфоэпия</w:t>
      </w:r>
      <w:hyperlink r:id="rId14" w:anchor="_ftn1">
        <w:r>
          <w:rPr>
            <w:color w:val="0092FF"/>
          </w:rPr>
          <w:t>[4]</w:t>
        </w:r>
      </w:hyperlink>
    </w:p>
    <w:p w:rsidR="005167BF" w:rsidRDefault="00543202">
      <w:pPr>
        <w:pStyle w:val="a3"/>
        <w:spacing w:before="36" w:line="278" w:lineRule="auto"/>
        <w:ind w:right="2040" w:firstLine="600"/>
      </w:pPr>
      <w:r>
        <w:t>Нормы произношения звуков и сочетаний звуков; ударение в словах в соответствии с нормами современного русского</w:t>
      </w:r>
      <w:r>
        <w:rPr>
          <w:spacing w:val="-57"/>
        </w:rPr>
        <w:t xml:space="preserve"> </w:t>
      </w:r>
      <w:r>
        <w:t>литературного</w:t>
      </w:r>
      <w:r>
        <w:rPr>
          <w:spacing w:val="-1"/>
        </w:rPr>
        <w:t xml:space="preserve"> </w:t>
      </w:r>
      <w:r>
        <w:t>языка (на</w:t>
      </w:r>
      <w:r>
        <w:rPr>
          <w:spacing w:val="-1"/>
        </w:rPr>
        <w:t xml:space="preserve"> </w:t>
      </w:r>
      <w:r>
        <w:t>ограниченном</w:t>
      </w:r>
      <w:r>
        <w:rPr>
          <w:spacing w:val="-2"/>
        </w:rPr>
        <w:t xml:space="preserve"> </w:t>
      </w:r>
      <w:r>
        <w:t>перечне</w:t>
      </w:r>
      <w:r>
        <w:rPr>
          <w:spacing w:val="-1"/>
        </w:rPr>
        <w:t xml:space="preserve"> </w:t>
      </w:r>
      <w:r>
        <w:t>слов,</w:t>
      </w:r>
      <w:r>
        <w:rPr>
          <w:spacing w:val="-1"/>
        </w:rPr>
        <w:t xml:space="preserve"> </w:t>
      </w:r>
      <w:r>
        <w:t>отрабатываемом в</w:t>
      </w:r>
      <w:r>
        <w:rPr>
          <w:spacing w:val="1"/>
        </w:rPr>
        <w:t xml:space="preserve"> </w:t>
      </w:r>
      <w:r>
        <w:t>учебнике).</w:t>
      </w:r>
    </w:p>
    <w:p w:rsidR="005167BF" w:rsidRDefault="00543202">
      <w:pPr>
        <w:pStyle w:val="a3"/>
        <w:spacing w:line="272" w:lineRule="exact"/>
        <w:ind w:left="1573"/>
      </w:pPr>
      <w:r>
        <w:t>Использование</w:t>
      </w:r>
      <w:r>
        <w:rPr>
          <w:spacing w:val="-5"/>
        </w:rPr>
        <w:t xml:space="preserve"> </w:t>
      </w:r>
      <w:r>
        <w:t>орфоэпического</w:t>
      </w:r>
      <w:r>
        <w:rPr>
          <w:spacing w:val="-4"/>
        </w:rPr>
        <w:t xml:space="preserve"> </w:t>
      </w:r>
      <w:r>
        <w:t>словаря</w:t>
      </w:r>
      <w:r>
        <w:rPr>
          <w:spacing w:val="-3"/>
        </w:rPr>
        <w:t xml:space="preserve"> </w:t>
      </w:r>
      <w:r>
        <w:t>для</w:t>
      </w:r>
      <w:r>
        <w:rPr>
          <w:spacing w:val="-4"/>
        </w:rPr>
        <w:t xml:space="preserve"> </w:t>
      </w:r>
      <w:r>
        <w:t>решения</w:t>
      </w:r>
      <w:r>
        <w:rPr>
          <w:spacing w:val="-3"/>
        </w:rPr>
        <w:t xml:space="preserve"> </w:t>
      </w:r>
      <w:r>
        <w:t>практических</w:t>
      </w:r>
      <w:r>
        <w:rPr>
          <w:spacing w:val="-5"/>
        </w:rPr>
        <w:t xml:space="preserve"> </w:t>
      </w:r>
      <w:r>
        <w:t>задач.</w:t>
      </w:r>
    </w:p>
    <w:p w:rsidR="005167BF" w:rsidRDefault="00543202">
      <w:pPr>
        <w:pStyle w:val="21"/>
        <w:spacing w:before="46"/>
        <w:ind w:left="1573"/>
      </w:pPr>
      <w:r>
        <w:t>Лексика</w:t>
      </w:r>
    </w:p>
    <w:p w:rsidR="005167BF" w:rsidRDefault="00543202">
      <w:pPr>
        <w:pStyle w:val="a3"/>
        <w:spacing w:before="36"/>
        <w:ind w:left="1573"/>
      </w:pPr>
      <w:r>
        <w:t>Повторение:</w:t>
      </w:r>
      <w:r>
        <w:rPr>
          <w:spacing w:val="-4"/>
        </w:rPr>
        <w:t xml:space="preserve"> </w:t>
      </w:r>
      <w:r>
        <w:t>лексическое</w:t>
      </w:r>
      <w:r>
        <w:rPr>
          <w:spacing w:val="-3"/>
        </w:rPr>
        <w:t xml:space="preserve"> </w:t>
      </w:r>
      <w:r>
        <w:t>значение</w:t>
      </w:r>
      <w:r>
        <w:rPr>
          <w:spacing w:val="-4"/>
        </w:rPr>
        <w:t xml:space="preserve"> </w:t>
      </w:r>
      <w:r>
        <w:t>слова.</w:t>
      </w:r>
    </w:p>
    <w:p w:rsidR="005167BF" w:rsidRDefault="00543202">
      <w:pPr>
        <w:pStyle w:val="a3"/>
        <w:spacing w:before="43"/>
        <w:ind w:left="1573"/>
      </w:pPr>
      <w:r>
        <w:t>Прямое</w:t>
      </w:r>
      <w:r>
        <w:rPr>
          <w:spacing w:val="-4"/>
        </w:rPr>
        <w:t xml:space="preserve"> </w:t>
      </w:r>
      <w:r>
        <w:t>и</w:t>
      </w:r>
      <w:r>
        <w:rPr>
          <w:spacing w:val="-3"/>
        </w:rPr>
        <w:t xml:space="preserve"> </w:t>
      </w:r>
      <w:r>
        <w:t>переносное</w:t>
      </w:r>
      <w:r>
        <w:rPr>
          <w:spacing w:val="-4"/>
        </w:rPr>
        <w:t xml:space="preserve"> </w:t>
      </w:r>
      <w:r>
        <w:t>значение</w:t>
      </w:r>
      <w:r>
        <w:rPr>
          <w:spacing w:val="-4"/>
        </w:rPr>
        <w:t xml:space="preserve"> </w:t>
      </w:r>
      <w:r>
        <w:t>слова</w:t>
      </w:r>
      <w:r>
        <w:rPr>
          <w:spacing w:val="-4"/>
        </w:rPr>
        <w:t xml:space="preserve"> </w:t>
      </w:r>
      <w:r>
        <w:t>(ознакомление).</w:t>
      </w:r>
      <w:r>
        <w:rPr>
          <w:spacing w:val="-3"/>
        </w:rPr>
        <w:t xml:space="preserve"> </w:t>
      </w:r>
      <w:r>
        <w:t>Устаревшие</w:t>
      </w:r>
      <w:r>
        <w:rPr>
          <w:spacing w:val="-4"/>
        </w:rPr>
        <w:t xml:space="preserve"> </w:t>
      </w:r>
      <w:r>
        <w:t>слова</w:t>
      </w:r>
      <w:r>
        <w:rPr>
          <w:spacing w:val="-5"/>
        </w:rPr>
        <w:t xml:space="preserve"> </w:t>
      </w:r>
      <w:r>
        <w:t>(ознакомление).</w:t>
      </w:r>
    </w:p>
    <w:p w:rsidR="005167BF" w:rsidRDefault="00543202">
      <w:pPr>
        <w:pStyle w:val="21"/>
        <w:spacing w:before="46"/>
        <w:ind w:left="1573"/>
      </w:pPr>
      <w:r>
        <w:t>Состав</w:t>
      </w:r>
      <w:r>
        <w:rPr>
          <w:spacing w:val="-4"/>
        </w:rPr>
        <w:t xml:space="preserve"> </w:t>
      </w:r>
      <w:r>
        <w:t>слова</w:t>
      </w:r>
      <w:r>
        <w:rPr>
          <w:spacing w:val="-4"/>
        </w:rPr>
        <w:t xml:space="preserve"> </w:t>
      </w:r>
      <w:r>
        <w:t>(морфемика)</w:t>
      </w:r>
    </w:p>
    <w:p w:rsidR="005167BF" w:rsidRDefault="00543202">
      <w:pPr>
        <w:pStyle w:val="a3"/>
        <w:spacing w:before="36" w:line="276" w:lineRule="auto"/>
        <w:ind w:right="849" w:firstLine="600"/>
      </w:pPr>
      <w:r>
        <w:t>Корень как обязательная часть слова; однокоренные (родственные) слова; признаки однокоренных (родственных) слов;</w:t>
      </w:r>
      <w:r>
        <w:rPr>
          <w:spacing w:val="1"/>
        </w:rPr>
        <w:t xml:space="preserve"> </w:t>
      </w:r>
      <w:r>
        <w:t>различение однокоренных слов и синонимов, однокоренных слов и слов с омонимичными корнями; выделение в словах корня (простые</w:t>
      </w:r>
      <w:r>
        <w:rPr>
          <w:spacing w:val="-57"/>
        </w:rPr>
        <w:t xml:space="preserve"> </w:t>
      </w:r>
      <w:r>
        <w:t>случаи);</w:t>
      </w:r>
      <w:r>
        <w:rPr>
          <w:spacing w:val="-1"/>
        </w:rPr>
        <w:t xml:space="preserve"> </w:t>
      </w:r>
      <w:r>
        <w:t>окончание</w:t>
      </w:r>
      <w:r>
        <w:rPr>
          <w:spacing w:val="-1"/>
        </w:rPr>
        <w:t xml:space="preserve"> </w:t>
      </w:r>
      <w:r>
        <w:t>как</w:t>
      </w:r>
      <w:r>
        <w:rPr>
          <w:spacing w:val="-2"/>
        </w:rPr>
        <w:t xml:space="preserve"> </w:t>
      </w:r>
      <w:r>
        <w:t>изменяемая часть слова (повторение</w:t>
      </w:r>
      <w:r>
        <w:rPr>
          <w:spacing w:val="-1"/>
        </w:rPr>
        <w:t xml:space="preserve"> </w:t>
      </w:r>
      <w:r>
        <w:t>изученного).</w:t>
      </w:r>
    </w:p>
    <w:p w:rsidR="005167BF" w:rsidRDefault="00543202">
      <w:pPr>
        <w:pStyle w:val="a3"/>
        <w:spacing w:before="1" w:line="276" w:lineRule="auto"/>
        <w:ind w:right="1132" w:firstLine="600"/>
      </w:pPr>
      <w:r>
        <w:t>Однокоренные слова и формы одного и того же слова. Корень, приставка, суффикс ‑ значимые части слова. Нулевое окончание</w:t>
      </w:r>
      <w:r>
        <w:rPr>
          <w:spacing w:val="-57"/>
        </w:rPr>
        <w:t xml:space="preserve"> </w:t>
      </w:r>
      <w:r>
        <w:t>(ознакомление).</w:t>
      </w:r>
      <w:r>
        <w:rPr>
          <w:spacing w:val="-2"/>
        </w:rPr>
        <w:t xml:space="preserve"> </w:t>
      </w:r>
      <w:r>
        <w:t>Выделение</w:t>
      </w:r>
      <w:r>
        <w:rPr>
          <w:spacing w:val="-2"/>
        </w:rPr>
        <w:t xml:space="preserve"> </w:t>
      </w:r>
      <w:r>
        <w:t>в</w:t>
      </w:r>
      <w:r>
        <w:rPr>
          <w:spacing w:val="-2"/>
        </w:rPr>
        <w:t xml:space="preserve"> </w:t>
      </w:r>
      <w:r>
        <w:t>словах</w:t>
      </w:r>
      <w:r>
        <w:rPr>
          <w:spacing w:val="1"/>
        </w:rPr>
        <w:t xml:space="preserve"> </w:t>
      </w:r>
      <w:r>
        <w:t>с</w:t>
      </w:r>
      <w:r>
        <w:rPr>
          <w:spacing w:val="-2"/>
        </w:rPr>
        <w:t xml:space="preserve"> </w:t>
      </w:r>
      <w:r>
        <w:t>однозначно</w:t>
      </w:r>
      <w:r>
        <w:rPr>
          <w:spacing w:val="-1"/>
        </w:rPr>
        <w:t xml:space="preserve"> </w:t>
      </w:r>
      <w:r>
        <w:t>выделяемыми</w:t>
      </w:r>
      <w:r>
        <w:rPr>
          <w:spacing w:val="-1"/>
        </w:rPr>
        <w:t xml:space="preserve"> </w:t>
      </w:r>
      <w:r>
        <w:t>морфемами</w:t>
      </w:r>
      <w:r>
        <w:rPr>
          <w:spacing w:val="-1"/>
        </w:rPr>
        <w:t xml:space="preserve"> </w:t>
      </w:r>
      <w:r>
        <w:t>окончания,</w:t>
      </w:r>
      <w:r>
        <w:rPr>
          <w:spacing w:val="-1"/>
        </w:rPr>
        <w:t xml:space="preserve"> </w:t>
      </w:r>
      <w:r>
        <w:t>корня,</w:t>
      </w:r>
      <w:r>
        <w:rPr>
          <w:spacing w:val="-1"/>
        </w:rPr>
        <w:t xml:space="preserve"> </w:t>
      </w:r>
      <w:r>
        <w:t>приставки,</w:t>
      </w:r>
      <w:r>
        <w:rPr>
          <w:spacing w:val="-1"/>
        </w:rPr>
        <w:t xml:space="preserve"> </w:t>
      </w:r>
      <w:r>
        <w:t>суффикса.</w:t>
      </w:r>
    </w:p>
    <w:p w:rsidR="005167BF" w:rsidRDefault="00543202">
      <w:pPr>
        <w:pStyle w:val="21"/>
        <w:spacing w:before="4"/>
        <w:ind w:left="1573"/>
      </w:pPr>
      <w:r>
        <w:t>Морфология</w:t>
      </w:r>
    </w:p>
    <w:p w:rsidR="005167BF" w:rsidRDefault="00543202">
      <w:pPr>
        <w:pStyle w:val="a3"/>
        <w:spacing w:before="36"/>
        <w:ind w:left="1573"/>
      </w:pPr>
      <w:r>
        <w:t>Части</w:t>
      </w:r>
      <w:r>
        <w:rPr>
          <w:spacing w:val="-2"/>
        </w:rPr>
        <w:t xml:space="preserve"> </w:t>
      </w:r>
      <w:r>
        <w:t>речи.</w:t>
      </w:r>
    </w:p>
    <w:p w:rsidR="005167BF" w:rsidRDefault="00543202">
      <w:pPr>
        <w:pStyle w:val="a3"/>
        <w:spacing w:before="43" w:line="276" w:lineRule="auto"/>
        <w:ind w:right="854" w:firstLine="600"/>
      </w:pPr>
      <w:r>
        <w:t>Имя существительное: общее значение, вопросы, употребление в речи. Имена существительные единственного и множественного</w:t>
      </w:r>
      <w:r>
        <w:rPr>
          <w:spacing w:val="-57"/>
        </w:rPr>
        <w:t xml:space="preserve"> </w:t>
      </w:r>
      <w:r>
        <w:t>числа. Имена существительные мужского, женского и среднего рода. Падеж имѐн существительных. Определение падежа, в котором</w:t>
      </w:r>
      <w:r>
        <w:rPr>
          <w:spacing w:val="1"/>
        </w:rPr>
        <w:t xml:space="preserve"> </w:t>
      </w:r>
      <w:r>
        <w:t>употреблено имя существительное. Изменение имѐн существительных по падежам и числам (склонение). Имена существительные 1, 2,</w:t>
      </w:r>
      <w:r>
        <w:rPr>
          <w:spacing w:val="1"/>
        </w:rPr>
        <w:t xml:space="preserve"> </w:t>
      </w:r>
      <w:r>
        <w:t>3-го</w:t>
      </w:r>
      <w:r>
        <w:rPr>
          <w:spacing w:val="-2"/>
        </w:rPr>
        <w:t xml:space="preserve"> </w:t>
      </w:r>
      <w:r>
        <w:t>склонения. Имена</w:t>
      </w:r>
      <w:r>
        <w:rPr>
          <w:spacing w:val="-1"/>
        </w:rPr>
        <w:t xml:space="preserve"> </w:t>
      </w:r>
      <w:r>
        <w:t>существительные</w:t>
      </w:r>
      <w:r>
        <w:rPr>
          <w:spacing w:val="-2"/>
        </w:rPr>
        <w:t xml:space="preserve"> </w:t>
      </w:r>
      <w:r>
        <w:t>одушевлѐнные</w:t>
      </w:r>
      <w:r>
        <w:rPr>
          <w:spacing w:val="-3"/>
        </w:rPr>
        <w:t xml:space="preserve"> </w:t>
      </w:r>
      <w:r>
        <w:t>и неодушевлѐнные.</w:t>
      </w:r>
    </w:p>
    <w:p w:rsidR="005167BF" w:rsidRDefault="00543202">
      <w:pPr>
        <w:pStyle w:val="a3"/>
        <w:spacing w:before="1" w:line="276" w:lineRule="auto"/>
        <w:ind w:right="760" w:firstLine="600"/>
      </w:pPr>
      <w:r>
        <w:t>Имя прилагательное: общее значение, вопросы, употребление в речи. Зависимость формы имени прилагательного от формы имени</w:t>
      </w:r>
      <w:r>
        <w:rPr>
          <w:spacing w:val="-57"/>
        </w:rPr>
        <w:t xml:space="preserve"> </w:t>
      </w:r>
      <w:r>
        <w:t>существительного.</w:t>
      </w:r>
      <w:r>
        <w:rPr>
          <w:spacing w:val="-2"/>
        </w:rPr>
        <w:t xml:space="preserve"> </w:t>
      </w:r>
      <w:r>
        <w:t>Изменение</w:t>
      </w:r>
      <w:r>
        <w:rPr>
          <w:spacing w:val="-2"/>
        </w:rPr>
        <w:t xml:space="preserve"> </w:t>
      </w:r>
      <w:r>
        <w:t>имѐн</w:t>
      </w:r>
      <w:r>
        <w:rPr>
          <w:spacing w:val="-1"/>
        </w:rPr>
        <w:t xml:space="preserve"> </w:t>
      </w:r>
      <w:r>
        <w:t>прилагательных по</w:t>
      </w:r>
      <w:r>
        <w:rPr>
          <w:spacing w:val="-1"/>
        </w:rPr>
        <w:t xml:space="preserve"> </w:t>
      </w:r>
      <w:r>
        <w:t>родам,</w:t>
      </w:r>
      <w:r>
        <w:rPr>
          <w:spacing w:val="-1"/>
        </w:rPr>
        <w:t xml:space="preserve"> </w:t>
      </w:r>
      <w:r>
        <w:t>числам</w:t>
      </w:r>
      <w:r>
        <w:rPr>
          <w:spacing w:val="-2"/>
        </w:rPr>
        <w:t xml:space="preserve"> </w:t>
      </w:r>
      <w:r>
        <w:t>и</w:t>
      </w:r>
      <w:r>
        <w:rPr>
          <w:spacing w:val="-2"/>
        </w:rPr>
        <w:t xml:space="preserve"> </w:t>
      </w:r>
      <w:r>
        <w:t>падежам</w:t>
      </w:r>
      <w:r>
        <w:rPr>
          <w:spacing w:val="-2"/>
        </w:rPr>
        <w:t xml:space="preserve"> </w:t>
      </w:r>
      <w:r>
        <w:t>(кроме</w:t>
      </w:r>
      <w:r>
        <w:rPr>
          <w:spacing w:val="-2"/>
        </w:rPr>
        <w:t xml:space="preserve"> </w:t>
      </w:r>
      <w:r>
        <w:t>имѐн</w:t>
      </w:r>
      <w:r>
        <w:rPr>
          <w:spacing w:val="-2"/>
        </w:rPr>
        <w:t xml:space="preserve"> </w:t>
      </w:r>
      <w:r>
        <w:t>прилагательных</w:t>
      </w:r>
      <w:r>
        <w:rPr>
          <w:spacing w:val="1"/>
        </w:rPr>
        <w:t xml:space="preserve"> </w:t>
      </w:r>
      <w:r>
        <w:t>на</w:t>
      </w:r>
      <w:r>
        <w:rPr>
          <w:spacing w:val="3"/>
        </w:rPr>
        <w:t xml:space="preserve"> </w:t>
      </w:r>
      <w:r>
        <w:t>-ий,</w:t>
      </w:r>
      <w:r>
        <w:rPr>
          <w:spacing w:val="-1"/>
        </w:rPr>
        <w:t xml:space="preserve"> </w:t>
      </w:r>
      <w:r>
        <w:t>-ов,</w:t>
      </w:r>
      <w:r>
        <w:rPr>
          <w:spacing w:val="-3"/>
        </w:rPr>
        <w:t xml:space="preserve"> </w:t>
      </w:r>
      <w:r>
        <w:t>-ин).</w:t>
      </w:r>
    </w:p>
    <w:p w:rsidR="005167BF" w:rsidRDefault="00543202">
      <w:pPr>
        <w:pStyle w:val="a3"/>
        <w:spacing w:line="275" w:lineRule="exact"/>
      </w:pPr>
      <w:r>
        <w:t>Склонение</w:t>
      </w:r>
      <w:r>
        <w:rPr>
          <w:spacing w:val="-4"/>
        </w:rPr>
        <w:t xml:space="preserve"> </w:t>
      </w:r>
      <w:r>
        <w:t>имѐн</w:t>
      </w:r>
      <w:r>
        <w:rPr>
          <w:spacing w:val="-3"/>
        </w:rPr>
        <w:t xml:space="preserve"> </w:t>
      </w:r>
      <w:r>
        <w:t>прилагательных.</w:t>
      </w:r>
    </w:p>
    <w:p w:rsidR="005167BF" w:rsidRDefault="00543202">
      <w:pPr>
        <w:pStyle w:val="a3"/>
        <w:spacing w:before="40" w:line="278" w:lineRule="auto"/>
        <w:ind w:right="1209" w:firstLine="600"/>
      </w:pPr>
      <w:r>
        <w:t>Местоимение (общее представление). Личные местоимения, их употребление в речи. Использование личных местоимений для</w:t>
      </w:r>
      <w:r>
        <w:rPr>
          <w:spacing w:val="-57"/>
        </w:rPr>
        <w:t xml:space="preserve"> </w:t>
      </w:r>
      <w:r>
        <w:t>устранения</w:t>
      </w:r>
      <w:r>
        <w:rPr>
          <w:spacing w:val="-1"/>
        </w:rPr>
        <w:t xml:space="preserve"> </w:t>
      </w:r>
      <w:r>
        <w:t>неоправданных</w:t>
      </w:r>
      <w:r>
        <w:rPr>
          <w:spacing w:val="-1"/>
        </w:rPr>
        <w:t xml:space="preserve"> </w:t>
      </w:r>
      <w:r>
        <w:t>повторов</w:t>
      </w:r>
      <w:r>
        <w:rPr>
          <w:spacing w:val="3"/>
        </w:rPr>
        <w:t xml:space="preserve"> </w:t>
      </w:r>
      <w:r>
        <w:t>в</w:t>
      </w:r>
      <w:r>
        <w:rPr>
          <w:spacing w:val="-1"/>
        </w:rPr>
        <w:t xml:space="preserve"> </w:t>
      </w:r>
      <w:r>
        <w:t>тексте.</w:t>
      </w:r>
    </w:p>
    <w:p w:rsidR="005167BF" w:rsidRDefault="005167BF">
      <w:pPr>
        <w:spacing w:line="278" w:lineRule="auto"/>
        <w:sectPr w:rsidR="005167BF">
          <w:pgSz w:w="16390" w:h="11910" w:orient="landscape"/>
          <w:pgMar w:top="620" w:right="380" w:bottom="1160" w:left="160" w:header="0" w:footer="887" w:gutter="0"/>
          <w:cols w:space="720"/>
        </w:sectPr>
      </w:pPr>
    </w:p>
    <w:p w:rsidR="005167BF" w:rsidRDefault="00543202">
      <w:pPr>
        <w:pStyle w:val="a3"/>
        <w:spacing w:before="76" w:line="278" w:lineRule="auto"/>
        <w:ind w:right="1027" w:firstLine="600"/>
      </w:pPr>
      <w:r>
        <w:t>Глагол: общее значение, вопросы, употребление в речи. Неопределѐнная форма глагола. Настоящее, будущее, прошедшее время</w:t>
      </w:r>
      <w:r>
        <w:rPr>
          <w:spacing w:val="-57"/>
        </w:rPr>
        <w:t xml:space="preserve"> </w:t>
      </w:r>
      <w:r>
        <w:t>глаголов.</w:t>
      </w:r>
      <w:r>
        <w:rPr>
          <w:spacing w:val="-2"/>
        </w:rPr>
        <w:t xml:space="preserve"> </w:t>
      </w:r>
      <w:r>
        <w:t>Изменение</w:t>
      </w:r>
      <w:r>
        <w:rPr>
          <w:spacing w:val="-1"/>
        </w:rPr>
        <w:t xml:space="preserve"> </w:t>
      </w:r>
      <w:r>
        <w:t>глаголов</w:t>
      </w:r>
      <w:r>
        <w:rPr>
          <w:spacing w:val="-2"/>
        </w:rPr>
        <w:t xml:space="preserve"> </w:t>
      </w:r>
      <w:r>
        <w:t>по временам,</w:t>
      </w:r>
      <w:r>
        <w:rPr>
          <w:spacing w:val="-1"/>
        </w:rPr>
        <w:t xml:space="preserve"> </w:t>
      </w:r>
      <w:r>
        <w:t>числам. Род</w:t>
      </w:r>
      <w:r>
        <w:rPr>
          <w:spacing w:val="-1"/>
        </w:rPr>
        <w:t xml:space="preserve"> </w:t>
      </w:r>
      <w:r>
        <w:t>глаголов</w:t>
      </w:r>
      <w:r>
        <w:rPr>
          <w:spacing w:val="-1"/>
        </w:rPr>
        <w:t xml:space="preserve"> </w:t>
      </w:r>
      <w:r>
        <w:t>в</w:t>
      </w:r>
      <w:r>
        <w:rPr>
          <w:spacing w:val="-2"/>
        </w:rPr>
        <w:t xml:space="preserve"> </w:t>
      </w:r>
      <w:r>
        <w:t>прошедшем</w:t>
      </w:r>
      <w:r>
        <w:rPr>
          <w:spacing w:val="-2"/>
        </w:rPr>
        <w:t xml:space="preserve"> </w:t>
      </w:r>
      <w:r>
        <w:t>времени.</w:t>
      </w:r>
    </w:p>
    <w:p w:rsidR="005167BF" w:rsidRDefault="00543202">
      <w:pPr>
        <w:pStyle w:val="a3"/>
        <w:spacing w:line="272" w:lineRule="exact"/>
        <w:ind w:left="1573"/>
      </w:pPr>
      <w:r>
        <w:t>Частица</w:t>
      </w:r>
      <w:r>
        <w:rPr>
          <w:spacing w:val="-3"/>
        </w:rPr>
        <w:t xml:space="preserve"> </w:t>
      </w:r>
      <w:r>
        <w:t>не,</w:t>
      </w:r>
      <w:r>
        <w:rPr>
          <w:spacing w:val="-2"/>
        </w:rPr>
        <w:t xml:space="preserve"> </w:t>
      </w:r>
      <w:r>
        <w:t>еѐ</w:t>
      </w:r>
      <w:r>
        <w:rPr>
          <w:spacing w:val="-3"/>
        </w:rPr>
        <w:t xml:space="preserve"> </w:t>
      </w:r>
      <w:r>
        <w:t>значение.</w:t>
      </w:r>
    </w:p>
    <w:p w:rsidR="005167BF" w:rsidRDefault="00543202">
      <w:pPr>
        <w:pStyle w:val="21"/>
        <w:spacing w:before="45"/>
        <w:ind w:left="1573"/>
      </w:pPr>
      <w:r>
        <w:t>Синтаксис</w:t>
      </w:r>
    </w:p>
    <w:p w:rsidR="005167BF" w:rsidRDefault="00543202">
      <w:pPr>
        <w:pStyle w:val="a3"/>
        <w:spacing w:before="36" w:line="276" w:lineRule="auto"/>
        <w:ind w:right="1055" w:firstLine="600"/>
      </w:pPr>
      <w:r>
        <w:t>Предложение. Установление при помощи смысловых (синтаксических) вопросов связи между словами в предложении. Главные</w:t>
      </w:r>
      <w:r>
        <w:rPr>
          <w:spacing w:val="-57"/>
        </w:rPr>
        <w:t xml:space="preserve"> </w:t>
      </w:r>
      <w:r>
        <w:t>члены предложения ‑ подлежащее и сказуемое. Второстепенные члены предложения (без деления на виды). Предложения</w:t>
      </w:r>
      <w:r>
        <w:rPr>
          <w:spacing w:val="1"/>
        </w:rPr>
        <w:t xml:space="preserve"> </w:t>
      </w:r>
      <w:r>
        <w:t>распространѐнные</w:t>
      </w:r>
      <w:r>
        <w:rPr>
          <w:spacing w:val="-3"/>
        </w:rPr>
        <w:t xml:space="preserve"> </w:t>
      </w:r>
      <w:r>
        <w:t>и нераспространѐнные.</w:t>
      </w:r>
    </w:p>
    <w:p w:rsidR="005167BF" w:rsidRDefault="00543202">
      <w:pPr>
        <w:pStyle w:val="a3"/>
        <w:spacing w:before="1"/>
        <w:ind w:left="1573"/>
      </w:pPr>
      <w:r>
        <w:t>Наблюдение</w:t>
      </w:r>
      <w:r>
        <w:rPr>
          <w:spacing w:val="-3"/>
        </w:rPr>
        <w:t xml:space="preserve"> </w:t>
      </w:r>
      <w:r>
        <w:t>за</w:t>
      </w:r>
      <w:r>
        <w:rPr>
          <w:spacing w:val="-3"/>
        </w:rPr>
        <w:t xml:space="preserve"> </w:t>
      </w:r>
      <w:r>
        <w:t>однородными</w:t>
      </w:r>
      <w:r>
        <w:rPr>
          <w:spacing w:val="-2"/>
        </w:rPr>
        <w:t xml:space="preserve"> </w:t>
      </w:r>
      <w:r>
        <w:t>членами</w:t>
      </w:r>
      <w:r>
        <w:rPr>
          <w:spacing w:val="-1"/>
        </w:rPr>
        <w:t xml:space="preserve"> </w:t>
      </w:r>
      <w:r>
        <w:t>предложения</w:t>
      </w:r>
      <w:r>
        <w:rPr>
          <w:spacing w:val="-2"/>
        </w:rPr>
        <w:t xml:space="preserve"> </w:t>
      </w:r>
      <w:r>
        <w:t>с</w:t>
      </w:r>
      <w:r>
        <w:rPr>
          <w:spacing w:val="-3"/>
        </w:rPr>
        <w:t xml:space="preserve"> </w:t>
      </w:r>
      <w:r>
        <w:t>союзами</w:t>
      </w:r>
      <w:r>
        <w:rPr>
          <w:spacing w:val="-2"/>
        </w:rPr>
        <w:t xml:space="preserve"> </w:t>
      </w:r>
      <w:r>
        <w:t>и,</w:t>
      </w:r>
      <w:r>
        <w:rPr>
          <w:spacing w:val="-1"/>
        </w:rPr>
        <w:t xml:space="preserve"> </w:t>
      </w:r>
      <w:r>
        <w:t>а,</w:t>
      </w:r>
      <w:r>
        <w:rPr>
          <w:spacing w:val="-2"/>
        </w:rPr>
        <w:t xml:space="preserve"> </w:t>
      </w:r>
      <w:r>
        <w:t>но</w:t>
      </w:r>
      <w:r>
        <w:rPr>
          <w:spacing w:val="-2"/>
        </w:rPr>
        <w:t xml:space="preserve"> </w:t>
      </w:r>
      <w:r>
        <w:t>и</w:t>
      </w:r>
      <w:r>
        <w:rPr>
          <w:spacing w:val="-1"/>
        </w:rPr>
        <w:t xml:space="preserve"> </w:t>
      </w:r>
      <w:r>
        <w:t>без</w:t>
      </w:r>
      <w:r>
        <w:rPr>
          <w:spacing w:val="-2"/>
        </w:rPr>
        <w:t xml:space="preserve"> </w:t>
      </w:r>
      <w:r>
        <w:t>союзов.</w:t>
      </w:r>
    </w:p>
    <w:p w:rsidR="005167BF" w:rsidRDefault="00543202">
      <w:pPr>
        <w:pStyle w:val="21"/>
        <w:spacing w:before="46"/>
        <w:ind w:left="1573"/>
      </w:pPr>
      <w:r>
        <w:t>Орфография</w:t>
      </w:r>
      <w:r>
        <w:rPr>
          <w:spacing w:val="-3"/>
        </w:rPr>
        <w:t xml:space="preserve"> </w:t>
      </w:r>
      <w:r>
        <w:t>и</w:t>
      </w:r>
      <w:r>
        <w:rPr>
          <w:spacing w:val="-2"/>
        </w:rPr>
        <w:t xml:space="preserve"> </w:t>
      </w:r>
      <w:r>
        <w:t>пунктуация</w:t>
      </w:r>
    </w:p>
    <w:p w:rsidR="005167BF" w:rsidRDefault="00543202">
      <w:pPr>
        <w:pStyle w:val="a3"/>
        <w:spacing w:before="38" w:line="276" w:lineRule="auto"/>
        <w:ind w:right="1008" w:firstLine="600"/>
      </w:pPr>
      <w:r>
        <w:t>Орфографическая зоркость как осознание места возможного возникновения орфографической ошибки, различные способы</w:t>
      </w:r>
      <w:r>
        <w:rPr>
          <w:spacing w:val="1"/>
        </w:rPr>
        <w:t xml:space="preserve"> </w:t>
      </w:r>
      <w:r>
        <w:t>решения орфографической задачи в зависимости от места орфограммы в слове; контроль и самоконтроль при проверке собственных и</w:t>
      </w:r>
      <w:r>
        <w:rPr>
          <w:spacing w:val="-57"/>
        </w:rPr>
        <w:t xml:space="preserve"> </w:t>
      </w:r>
      <w:r>
        <w:t>предложенных</w:t>
      </w:r>
      <w:r>
        <w:rPr>
          <w:spacing w:val="1"/>
        </w:rPr>
        <w:t xml:space="preserve"> </w:t>
      </w:r>
      <w:r>
        <w:t>текстов</w:t>
      </w:r>
      <w:r>
        <w:rPr>
          <w:spacing w:val="-3"/>
        </w:rPr>
        <w:t xml:space="preserve"> </w:t>
      </w:r>
      <w:r>
        <w:t>(повторение</w:t>
      </w:r>
      <w:r>
        <w:rPr>
          <w:spacing w:val="-1"/>
        </w:rPr>
        <w:t xml:space="preserve"> </w:t>
      </w:r>
      <w:r>
        <w:t>и применение</w:t>
      </w:r>
      <w:r>
        <w:rPr>
          <w:spacing w:val="-2"/>
        </w:rPr>
        <w:t xml:space="preserve"> </w:t>
      </w:r>
      <w:r>
        <w:t>на</w:t>
      </w:r>
      <w:r>
        <w:rPr>
          <w:spacing w:val="-1"/>
        </w:rPr>
        <w:t xml:space="preserve"> </w:t>
      </w:r>
      <w:r>
        <w:t>новом</w:t>
      </w:r>
      <w:r>
        <w:rPr>
          <w:spacing w:val="-2"/>
        </w:rPr>
        <w:t xml:space="preserve"> </w:t>
      </w:r>
      <w:r>
        <w:t>орфографическом</w:t>
      </w:r>
      <w:r>
        <w:rPr>
          <w:spacing w:val="-1"/>
        </w:rPr>
        <w:t xml:space="preserve"> </w:t>
      </w:r>
      <w:r>
        <w:t>материале).</w:t>
      </w:r>
    </w:p>
    <w:p w:rsidR="005167BF" w:rsidRDefault="00543202">
      <w:pPr>
        <w:pStyle w:val="a3"/>
        <w:spacing w:line="278" w:lineRule="auto"/>
        <w:ind w:left="1573" w:right="4996"/>
      </w:pPr>
      <w:r>
        <w:t>Использование орфографического словаря для определения (уточнения) написания слова.</w:t>
      </w:r>
      <w:r>
        <w:rPr>
          <w:spacing w:val="-57"/>
        </w:rPr>
        <w:t xml:space="preserve"> </w:t>
      </w:r>
      <w:r>
        <w:t>Правила</w:t>
      </w:r>
      <w:r>
        <w:rPr>
          <w:spacing w:val="-2"/>
        </w:rPr>
        <w:t xml:space="preserve"> </w:t>
      </w:r>
      <w:r>
        <w:t>правописания и их</w:t>
      </w:r>
      <w:r>
        <w:rPr>
          <w:spacing w:val="2"/>
        </w:rPr>
        <w:t xml:space="preserve"> </w:t>
      </w:r>
      <w:r>
        <w:t>применение:</w:t>
      </w:r>
    </w:p>
    <w:p w:rsidR="005167BF" w:rsidRDefault="00543202">
      <w:pPr>
        <w:pStyle w:val="a3"/>
        <w:spacing w:line="276" w:lineRule="auto"/>
        <w:ind w:left="1573" w:right="9586"/>
      </w:pPr>
      <w:r>
        <w:t>разделительный твѐрдый знак;</w:t>
      </w:r>
      <w:r>
        <w:rPr>
          <w:spacing w:val="1"/>
        </w:rPr>
        <w:t xml:space="preserve"> </w:t>
      </w:r>
      <w:r>
        <w:t>непроизносимые</w:t>
      </w:r>
      <w:r>
        <w:rPr>
          <w:spacing w:val="-4"/>
        </w:rPr>
        <w:t xml:space="preserve"> </w:t>
      </w:r>
      <w:r>
        <w:t>согласные</w:t>
      </w:r>
      <w:r>
        <w:rPr>
          <w:spacing w:val="-4"/>
        </w:rPr>
        <w:t xml:space="preserve"> </w:t>
      </w:r>
      <w:r>
        <w:t>в</w:t>
      </w:r>
      <w:r>
        <w:rPr>
          <w:spacing w:val="-3"/>
        </w:rPr>
        <w:t xml:space="preserve"> </w:t>
      </w:r>
      <w:r>
        <w:t>корне</w:t>
      </w:r>
      <w:r>
        <w:rPr>
          <w:spacing w:val="-3"/>
        </w:rPr>
        <w:t xml:space="preserve"> </w:t>
      </w:r>
      <w:r>
        <w:t>слова;</w:t>
      </w:r>
    </w:p>
    <w:p w:rsidR="005167BF" w:rsidRDefault="00543202">
      <w:pPr>
        <w:pStyle w:val="a3"/>
        <w:spacing w:line="275" w:lineRule="exact"/>
        <w:ind w:left="1573"/>
      </w:pPr>
      <w:r>
        <w:t>мягкий</w:t>
      </w:r>
      <w:r>
        <w:rPr>
          <w:spacing w:val="-4"/>
        </w:rPr>
        <w:t xml:space="preserve"> </w:t>
      </w:r>
      <w:r>
        <w:t>знак</w:t>
      </w:r>
      <w:r>
        <w:rPr>
          <w:spacing w:val="-4"/>
        </w:rPr>
        <w:t xml:space="preserve"> </w:t>
      </w:r>
      <w:r>
        <w:t>после</w:t>
      </w:r>
      <w:r>
        <w:rPr>
          <w:spacing w:val="-3"/>
        </w:rPr>
        <w:t xml:space="preserve"> </w:t>
      </w:r>
      <w:r>
        <w:t>шипящих</w:t>
      </w:r>
      <w:r>
        <w:rPr>
          <w:spacing w:val="-3"/>
        </w:rPr>
        <w:t xml:space="preserve"> </w:t>
      </w:r>
      <w:r>
        <w:t>на</w:t>
      </w:r>
      <w:r>
        <w:rPr>
          <w:spacing w:val="-2"/>
        </w:rPr>
        <w:t xml:space="preserve"> </w:t>
      </w:r>
      <w:r>
        <w:t>конце</w:t>
      </w:r>
      <w:r>
        <w:rPr>
          <w:spacing w:val="-3"/>
        </w:rPr>
        <w:t xml:space="preserve"> </w:t>
      </w:r>
      <w:r>
        <w:t>имѐн</w:t>
      </w:r>
      <w:r>
        <w:rPr>
          <w:spacing w:val="-2"/>
        </w:rPr>
        <w:t xml:space="preserve"> </w:t>
      </w:r>
      <w:r>
        <w:t>существительных;</w:t>
      </w:r>
    </w:p>
    <w:p w:rsidR="005167BF" w:rsidRDefault="00543202">
      <w:pPr>
        <w:pStyle w:val="a3"/>
        <w:spacing w:before="35" w:line="276" w:lineRule="auto"/>
        <w:ind w:left="1573" w:right="4590"/>
      </w:pPr>
      <w:r>
        <w:t>безударные гласные в падежных окончаниях имѐн существительных (на уровне наблюдения);</w:t>
      </w:r>
      <w:r>
        <w:rPr>
          <w:spacing w:val="-57"/>
        </w:rPr>
        <w:t xml:space="preserve"> </w:t>
      </w:r>
      <w:r>
        <w:t>безударные гласные в падежных окончаниях имѐн прилагательных (на уровне наблюдения);</w:t>
      </w:r>
      <w:r>
        <w:rPr>
          <w:spacing w:val="1"/>
        </w:rPr>
        <w:t xml:space="preserve"> </w:t>
      </w:r>
      <w:r>
        <w:t>раздельное</w:t>
      </w:r>
      <w:r>
        <w:rPr>
          <w:spacing w:val="-2"/>
        </w:rPr>
        <w:t xml:space="preserve"> </w:t>
      </w:r>
      <w:r>
        <w:t>написание</w:t>
      </w:r>
      <w:r>
        <w:rPr>
          <w:spacing w:val="-1"/>
        </w:rPr>
        <w:t xml:space="preserve"> </w:t>
      </w:r>
      <w:r>
        <w:t>предлогов с</w:t>
      </w:r>
      <w:r>
        <w:rPr>
          <w:spacing w:val="-2"/>
        </w:rPr>
        <w:t xml:space="preserve"> </w:t>
      </w:r>
      <w:r>
        <w:t>личными местоимениями;</w:t>
      </w:r>
    </w:p>
    <w:p w:rsidR="005167BF" w:rsidRDefault="00543202">
      <w:pPr>
        <w:pStyle w:val="a3"/>
        <w:spacing w:before="2" w:line="276" w:lineRule="auto"/>
        <w:ind w:left="1573" w:right="4812"/>
      </w:pPr>
      <w:r>
        <w:t>непроверяемые гласные и согласные (перечень слов в орфографическом словаре учебника);</w:t>
      </w:r>
      <w:r>
        <w:rPr>
          <w:spacing w:val="-57"/>
        </w:rPr>
        <w:t xml:space="preserve"> </w:t>
      </w:r>
      <w:r>
        <w:t>раздельное</w:t>
      </w:r>
      <w:r>
        <w:rPr>
          <w:spacing w:val="-2"/>
        </w:rPr>
        <w:t xml:space="preserve"> </w:t>
      </w:r>
      <w:r>
        <w:t>написание</w:t>
      </w:r>
      <w:r>
        <w:rPr>
          <w:spacing w:val="-1"/>
        </w:rPr>
        <w:t xml:space="preserve"> </w:t>
      </w:r>
      <w:r>
        <w:t>частицы не</w:t>
      </w:r>
      <w:r>
        <w:rPr>
          <w:spacing w:val="-1"/>
        </w:rPr>
        <w:t xml:space="preserve"> </w:t>
      </w:r>
      <w:r>
        <w:t>с</w:t>
      </w:r>
      <w:r>
        <w:rPr>
          <w:spacing w:val="-1"/>
        </w:rPr>
        <w:t xml:space="preserve"> </w:t>
      </w:r>
      <w:r>
        <w:t>глаголами.</w:t>
      </w:r>
    </w:p>
    <w:p w:rsidR="005167BF" w:rsidRDefault="00543202">
      <w:pPr>
        <w:pStyle w:val="21"/>
        <w:spacing w:before="6"/>
        <w:ind w:left="1573"/>
      </w:pPr>
      <w:r>
        <w:t>Развитие</w:t>
      </w:r>
      <w:r>
        <w:rPr>
          <w:spacing w:val="-3"/>
        </w:rPr>
        <w:t xml:space="preserve"> </w:t>
      </w:r>
      <w:r>
        <w:t>речи</w:t>
      </w:r>
    </w:p>
    <w:p w:rsidR="005167BF" w:rsidRDefault="00543202">
      <w:pPr>
        <w:pStyle w:val="a3"/>
        <w:spacing w:before="36" w:line="276" w:lineRule="auto"/>
        <w:ind w:right="789" w:firstLine="600"/>
      </w:pPr>
      <w:r>
        <w:t>Нормы речевого этикета: устное и письменное приглашение, просьба, извинение, благодарность, отказ и другое Соблюдение норм</w:t>
      </w:r>
      <w:r>
        <w:rPr>
          <w:spacing w:val="-57"/>
        </w:rPr>
        <w:t xml:space="preserve"> </w:t>
      </w:r>
      <w:r>
        <w:t>речевого этикета и орфоэпических норм в ситуациях учебного и бытового общения. Речевые средства, помогающие: формулировать и</w:t>
      </w:r>
      <w:r>
        <w:rPr>
          <w:spacing w:val="1"/>
        </w:rPr>
        <w:t xml:space="preserve"> </w:t>
      </w:r>
      <w:r>
        <w:t>аргументировать собственное мнение в диалоге и дискуссии; договариваться и приходить к общему решению в совместной</w:t>
      </w:r>
      <w:r>
        <w:rPr>
          <w:spacing w:val="1"/>
        </w:rPr>
        <w:t xml:space="preserve"> </w:t>
      </w:r>
      <w:r>
        <w:t>деятельности;</w:t>
      </w:r>
      <w:r>
        <w:rPr>
          <w:spacing w:val="-3"/>
        </w:rPr>
        <w:t xml:space="preserve"> </w:t>
      </w:r>
      <w:r>
        <w:t>контролировать</w:t>
      </w:r>
      <w:r>
        <w:rPr>
          <w:spacing w:val="-1"/>
        </w:rPr>
        <w:t xml:space="preserve"> </w:t>
      </w:r>
      <w:r>
        <w:t>(устно координировать)</w:t>
      </w:r>
      <w:r>
        <w:rPr>
          <w:spacing w:val="-1"/>
        </w:rPr>
        <w:t xml:space="preserve"> </w:t>
      </w:r>
      <w:r>
        <w:t>действия</w:t>
      </w:r>
      <w:r>
        <w:rPr>
          <w:spacing w:val="-1"/>
        </w:rPr>
        <w:t xml:space="preserve"> </w:t>
      </w:r>
      <w:r>
        <w:t>при</w:t>
      </w:r>
      <w:r>
        <w:rPr>
          <w:spacing w:val="-2"/>
        </w:rPr>
        <w:t xml:space="preserve"> </w:t>
      </w:r>
      <w:r>
        <w:t>проведении</w:t>
      </w:r>
      <w:r>
        <w:rPr>
          <w:spacing w:val="-1"/>
        </w:rPr>
        <w:t xml:space="preserve"> </w:t>
      </w:r>
      <w:r>
        <w:t>парной</w:t>
      </w:r>
      <w:r>
        <w:rPr>
          <w:spacing w:val="-1"/>
        </w:rPr>
        <w:t xml:space="preserve"> </w:t>
      </w:r>
      <w:r>
        <w:t>и групповой</w:t>
      </w:r>
      <w:r>
        <w:rPr>
          <w:spacing w:val="-1"/>
        </w:rPr>
        <w:t xml:space="preserve"> </w:t>
      </w:r>
      <w:r>
        <w:t>работы.</w:t>
      </w:r>
    </w:p>
    <w:p w:rsidR="005167BF" w:rsidRDefault="00543202">
      <w:pPr>
        <w:pStyle w:val="a3"/>
        <w:ind w:left="1573"/>
      </w:pPr>
      <w:r>
        <w:t>Особенности</w:t>
      </w:r>
      <w:r>
        <w:rPr>
          <w:spacing w:val="-3"/>
        </w:rPr>
        <w:t xml:space="preserve"> </w:t>
      </w:r>
      <w:r>
        <w:t>речевого</w:t>
      </w:r>
      <w:r>
        <w:rPr>
          <w:spacing w:val="-2"/>
        </w:rPr>
        <w:t xml:space="preserve"> </w:t>
      </w:r>
      <w:r>
        <w:t>этикета</w:t>
      </w:r>
      <w:r>
        <w:rPr>
          <w:spacing w:val="-4"/>
        </w:rPr>
        <w:t xml:space="preserve"> </w:t>
      </w:r>
      <w:r>
        <w:t>в</w:t>
      </w:r>
      <w:r>
        <w:rPr>
          <w:spacing w:val="-1"/>
        </w:rPr>
        <w:t xml:space="preserve"> </w:t>
      </w:r>
      <w:r>
        <w:t>условиях</w:t>
      </w:r>
      <w:r>
        <w:rPr>
          <w:spacing w:val="-1"/>
        </w:rPr>
        <w:t xml:space="preserve"> </w:t>
      </w:r>
      <w:r>
        <w:t>общения</w:t>
      </w:r>
      <w:r>
        <w:rPr>
          <w:spacing w:val="-3"/>
        </w:rPr>
        <w:t xml:space="preserve"> </w:t>
      </w:r>
      <w:r>
        <w:t>с</w:t>
      </w:r>
      <w:r>
        <w:rPr>
          <w:spacing w:val="-3"/>
        </w:rPr>
        <w:t xml:space="preserve"> </w:t>
      </w:r>
      <w:r>
        <w:t>людьми,</w:t>
      </w:r>
      <w:r>
        <w:rPr>
          <w:spacing w:val="-6"/>
        </w:rPr>
        <w:t xml:space="preserve"> </w:t>
      </w:r>
      <w:r>
        <w:t>плохо</w:t>
      </w:r>
      <w:r>
        <w:rPr>
          <w:spacing w:val="-3"/>
        </w:rPr>
        <w:t xml:space="preserve"> </w:t>
      </w:r>
      <w:r>
        <w:t>владеющими</w:t>
      </w:r>
      <w:r>
        <w:rPr>
          <w:spacing w:val="-2"/>
        </w:rPr>
        <w:t xml:space="preserve"> </w:t>
      </w:r>
      <w:r>
        <w:t>русским</w:t>
      </w:r>
      <w:r>
        <w:rPr>
          <w:spacing w:val="-4"/>
        </w:rPr>
        <w:t xml:space="preserve"> </w:t>
      </w:r>
      <w:r>
        <w:t>языком.</w:t>
      </w:r>
    </w:p>
    <w:p w:rsidR="005167BF" w:rsidRDefault="00543202">
      <w:pPr>
        <w:pStyle w:val="a3"/>
        <w:spacing w:before="41" w:line="276" w:lineRule="auto"/>
        <w:ind w:right="1849" w:firstLine="600"/>
      </w:pPr>
      <w:r>
        <w:t>Повторение и продолжение работы с текстом, начатой во 2 классе: признаки текста, тема текста, основная мысль текста,</w:t>
      </w:r>
      <w:r>
        <w:rPr>
          <w:spacing w:val="-57"/>
        </w:rPr>
        <w:t xml:space="preserve"> </w:t>
      </w:r>
      <w:r>
        <w:t>заголовок,</w:t>
      </w:r>
      <w:r>
        <w:rPr>
          <w:spacing w:val="-2"/>
        </w:rPr>
        <w:t xml:space="preserve"> </w:t>
      </w:r>
      <w:r>
        <w:t>корректирование</w:t>
      </w:r>
      <w:r>
        <w:rPr>
          <w:spacing w:val="-1"/>
        </w:rPr>
        <w:t xml:space="preserve"> </w:t>
      </w:r>
      <w:r>
        <w:t>текстов с</w:t>
      </w:r>
      <w:r>
        <w:rPr>
          <w:spacing w:val="-2"/>
        </w:rPr>
        <w:t xml:space="preserve"> </w:t>
      </w:r>
      <w:r>
        <w:t>нарушенным</w:t>
      </w:r>
      <w:r>
        <w:rPr>
          <w:spacing w:val="-2"/>
        </w:rPr>
        <w:t xml:space="preserve"> </w:t>
      </w:r>
      <w:r>
        <w:t>порядком</w:t>
      </w:r>
      <w:r>
        <w:rPr>
          <w:spacing w:val="-1"/>
        </w:rPr>
        <w:t xml:space="preserve"> </w:t>
      </w:r>
      <w:r>
        <w:t>предложений</w:t>
      </w:r>
      <w:r>
        <w:rPr>
          <w:spacing w:val="-3"/>
        </w:rPr>
        <w:t xml:space="preserve"> </w:t>
      </w:r>
      <w:r>
        <w:t>и</w:t>
      </w:r>
      <w:r>
        <w:rPr>
          <w:spacing w:val="7"/>
        </w:rPr>
        <w:t xml:space="preserve"> </w:t>
      </w:r>
      <w:r>
        <w:t>абзацев.</w:t>
      </w:r>
    </w:p>
    <w:p w:rsidR="005167BF" w:rsidRDefault="00543202">
      <w:pPr>
        <w:pStyle w:val="a3"/>
        <w:spacing w:before="1"/>
        <w:ind w:left="1573"/>
      </w:pPr>
      <w:r>
        <w:t>План</w:t>
      </w:r>
      <w:r>
        <w:rPr>
          <w:spacing w:val="-2"/>
        </w:rPr>
        <w:t xml:space="preserve"> </w:t>
      </w:r>
      <w:r>
        <w:t>текста.</w:t>
      </w:r>
      <w:r>
        <w:rPr>
          <w:spacing w:val="-2"/>
        </w:rPr>
        <w:t xml:space="preserve"> </w:t>
      </w:r>
      <w:r>
        <w:t>Составление</w:t>
      </w:r>
      <w:r>
        <w:rPr>
          <w:spacing w:val="-3"/>
        </w:rPr>
        <w:t xml:space="preserve"> </w:t>
      </w:r>
      <w:r>
        <w:t>плана</w:t>
      </w:r>
      <w:r>
        <w:rPr>
          <w:spacing w:val="-2"/>
        </w:rPr>
        <w:t xml:space="preserve"> </w:t>
      </w:r>
      <w:r>
        <w:t>текста,</w:t>
      </w:r>
      <w:r>
        <w:rPr>
          <w:spacing w:val="-2"/>
        </w:rPr>
        <w:t xml:space="preserve"> </w:t>
      </w:r>
      <w:r>
        <w:t>написание</w:t>
      </w:r>
      <w:r>
        <w:rPr>
          <w:spacing w:val="-3"/>
        </w:rPr>
        <w:t xml:space="preserve"> </w:t>
      </w:r>
      <w:r>
        <w:t>текста</w:t>
      </w:r>
      <w:r>
        <w:rPr>
          <w:spacing w:val="-2"/>
        </w:rPr>
        <w:t xml:space="preserve"> </w:t>
      </w:r>
      <w:r>
        <w:t>по</w:t>
      </w:r>
      <w:r>
        <w:rPr>
          <w:spacing w:val="-2"/>
        </w:rPr>
        <w:t xml:space="preserve"> </w:t>
      </w:r>
      <w:r>
        <w:t>заданному</w:t>
      </w:r>
      <w:r>
        <w:rPr>
          <w:spacing w:val="-5"/>
        </w:rPr>
        <w:t xml:space="preserve"> </w:t>
      </w:r>
      <w:r>
        <w:t>плану.</w:t>
      </w:r>
      <w:r>
        <w:rPr>
          <w:spacing w:val="-2"/>
        </w:rPr>
        <w:t xml:space="preserve"> </w:t>
      </w:r>
      <w:r>
        <w:t>Связь</w:t>
      </w:r>
      <w:r>
        <w:rPr>
          <w:spacing w:val="-2"/>
        </w:rPr>
        <w:t xml:space="preserve"> </w:t>
      </w:r>
      <w:r>
        <w:t>предложений</w:t>
      </w:r>
      <w:r>
        <w:rPr>
          <w:spacing w:val="-1"/>
        </w:rPr>
        <w:t xml:space="preserve"> </w:t>
      </w:r>
      <w:r>
        <w:t>в</w:t>
      </w:r>
      <w:r>
        <w:rPr>
          <w:spacing w:val="-3"/>
        </w:rPr>
        <w:t xml:space="preserve"> </w:t>
      </w:r>
      <w:r>
        <w:t>тексте</w:t>
      </w:r>
      <w:r>
        <w:rPr>
          <w:spacing w:val="-3"/>
        </w:rPr>
        <w:t xml:space="preserve"> </w:t>
      </w:r>
      <w:r>
        <w:t>с</w:t>
      </w:r>
      <w:r>
        <w:rPr>
          <w:spacing w:val="-2"/>
        </w:rPr>
        <w:t xml:space="preserve"> </w:t>
      </w:r>
      <w:r>
        <w:t>помощью</w:t>
      </w:r>
      <w:r>
        <w:rPr>
          <w:spacing w:val="-2"/>
        </w:rPr>
        <w:t xml:space="preserve"> </w:t>
      </w:r>
      <w:r>
        <w:t>личных</w:t>
      </w:r>
    </w:p>
    <w:p w:rsidR="005167BF" w:rsidRDefault="005167BF">
      <w:pPr>
        <w:sectPr w:rsidR="005167BF">
          <w:pgSz w:w="16390" w:h="11910" w:orient="landscape"/>
          <w:pgMar w:top="620" w:right="380" w:bottom="1160" w:left="160" w:header="0" w:footer="887" w:gutter="0"/>
          <w:cols w:space="720"/>
        </w:sectPr>
      </w:pPr>
    </w:p>
    <w:p w:rsidR="005167BF" w:rsidRDefault="00543202">
      <w:pPr>
        <w:pStyle w:val="a3"/>
        <w:spacing w:before="76"/>
      </w:pPr>
      <w:r>
        <w:t>местоимений,</w:t>
      </w:r>
      <w:r>
        <w:rPr>
          <w:spacing w:val="-3"/>
        </w:rPr>
        <w:t xml:space="preserve"> </w:t>
      </w:r>
      <w:r>
        <w:t>синонимов,</w:t>
      </w:r>
      <w:r>
        <w:rPr>
          <w:spacing w:val="-2"/>
        </w:rPr>
        <w:t xml:space="preserve"> </w:t>
      </w:r>
      <w:r>
        <w:t>союзов</w:t>
      </w:r>
      <w:r>
        <w:rPr>
          <w:spacing w:val="-2"/>
        </w:rPr>
        <w:t xml:space="preserve"> </w:t>
      </w:r>
      <w:r>
        <w:t>и,</w:t>
      </w:r>
      <w:r>
        <w:rPr>
          <w:spacing w:val="-3"/>
        </w:rPr>
        <w:t xml:space="preserve"> </w:t>
      </w:r>
      <w:r>
        <w:t>а,</w:t>
      </w:r>
      <w:r>
        <w:rPr>
          <w:spacing w:val="-2"/>
        </w:rPr>
        <w:t xml:space="preserve"> </w:t>
      </w:r>
      <w:r>
        <w:t>но.</w:t>
      </w:r>
      <w:r>
        <w:rPr>
          <w:spacing w:val="-2"/>
        </w:rPr>
        <w:t xml:space="preserve"> </w:t>
      </w:r>
      <w:r>
        <w:t>Ключевые</w:t>
      </w:r>
      <w:r>
        <w:rPr>
          <w:spacing w:val="-2"/>
        </w:rPr>
        <w:t xml:space="preserve"> </w:t>
      </w:r>
      <w:r>
        <w:t>слова</w:t>
      </w:r>
      <w:r>
        <w:rPr>
          <w:spacing w:val="-2"/>
        </w:rPr>
        <w:t xml:space="preserve"> </w:t>
      </w:r>
      <w:r>
        <w:t>в</w:t>
      </w:r>
      <w:r>
        <w:rPr>
          <w:spacing w:val="-3"/>
        </w:rPr>
        <w:t xml:space="preserve"> </w:t>
      </w:r>
      <w:r>
        <w:t>тексте.</w:t>
      </w:r>
    </w:p>
    <w:p w:rsidR="005167BF" w:rsidRDefault="00543202">
      <w:pPr>
        <w:pStyle w:val="a3"/>
        <w:spacing w:before="43" w:line="276" w:lineRule="auto"/>
        <w:ind w:left="1573" w:right="2149"/>
      </w:pPr>
      <w:r>
        <w:t>Определение типов текстов (повествование, описание, рассуждение) и создание собственных текстов заданного типа.</w:t>
      </w:r>
      <w:r>
        <w:rPr>
          <w:spacing w:val="-57"/>
        </w:rPr>
        <w:t xml:space="preserve"> </w:t>
      </w:r>
      <w:r>
        <w:t>Жанр</w:t>
      </w:r>
      <w:r>
        <w:rPr>
          <w:spacing w:val="-1"/>
        </w:rPr>
        <w:t xml:space="preserve"> </w:t>
      </w:r>
      <w:r>
        <w:t>письма, объявления.</w:t>
      </w:r>
    </w:p>
    <w:p w:rsidR="005167BF" w:rsidRDefault="00543202">
      <w:pPr>
        <w:pStyle w:val="a3"/>
        <w:spacing w:line="276" w:lineRule="auto"/>
        <w:ind w:left="1573" w:right="5432"/>
      </w:pPr>
      <w:r>
        <w:t>Изложение текста по коллективно или самостоятельно составленному плану.</w:t>
      </w:r>
      <w:r>
        <w:rPr>
          <w:spacing w:val="1"/>
        </w:rPr>
        <w:t xml:space="preserve"> </w:t>
      </w:r>
      <w:r>
        <w:t>Изучающее</w:t>
      </w:r>
      <w:r>
        <w:rPr>
          <w:spacing w:val="-7"/>
        </w:rPr>
        <w:t xml:space="preserve"> </w:t>
      </w:r>
      <w:r>
        <w:t>чтение.</w:t>
      </w:r>
      <w:r>
        <w:rPr>
          <w:spacing w:val="-5"/>
        </w:rPr>
        <w:t xml:space="preserve"> </w:t>
      </w:r>
      <w:r>
        <w:t>Функции</w:t>
      </w:r>
      <w:r>
        <w:rPr>
          <w:spacing w:val="-6"/>
        </w:rPr>
        <w:t xml:space="preserve"> </w:t>
      </w:r>
      <w:r>
        <w:t>ознакомительного</w:t>
      </w:r>
      <w:r>
        <w:rPr>
          <w:spacing w:val="-5"/>
        </w:rPr>
        <w:t xml:space="preserve"> </w:t>
      </w:r>
      <w:r>
        <w:t>чтения,</w:t>
      </w:r>
      <w:r>
        <w:rPr>
          <w:spacing w:val="-5"/>
        </w:rPr>
        <w:t xml:space="preserve"> </w:t>
      </w:r>
      <w:r>
        <w:t>ситуации</w:t>
      </w:r>
      <w:r>
        <w:rPr>
          <w:spacing w:val="-6"/>
        </w:rPr>
        <w:t xml:space="preserve"> </w:t>
      </w:r>
      <w:r>
        <w:t>применения.</w:t>
      </w:r>
    </w:p>
    <w:p w:rsidR="005167BF" w:rsidRDefault="005167BF">
      <w:pPr>
        <w:pStyle w:val="a3"/>
        <w:ind w:left="0"/>
        <w:rPr>
          <w:sz w:val="28"/>
        </w:rPr>
      </w:pPr>
    </w:p>
    <w:p w:rsidR="005167BF" w:rsidRDefault="00543202" w:rsidP="00101F78">
      <w:pPr>
        <w:pStyle w:val="21"/>
        <w:numPr>
          <w:ilvl w:val="0"/>
          <w:numId w:val="110"/>
        </w:numPr>
        <w:tabs>
          <w:tab w:val="left" w:pos="1273"/>
        </w:tabs>
        <w:ind w:hanging="181"/>
      </w:pPr>
      <w:r>
        <w:t>КЛАСС</w:t>
      </w:r>
    </w:p>
    <w:p w:rsidR="005167BF" w:rsidRDefault="005167BF">
      <w:pPr>
        <w:pStyle w:val="a3"/>
        <w:spacing w:before="1"/>
        <w:ind w:left="0"/>
        <w:rPr>
          <w:b/>
          <w:sz w:val="31"/>
        </w:rPr>
      </w:pPr>
    </w:p>
    <w:p w:rsidR="005167BF" w:rsidRDefault="00543202">
      <w:pPr>
        <w:ind w:left="1573"/>
        <w:rPr>
          <w:b/>
          <w:sz w:val="24"/>
        </w:rPr>
      </w:pPr>
      <w:r>
        <w:rPr>
          <w:b/>
          <w:sz w:val="24"/>
        </w:rPr>
        <w:t>Сведения</w:t>
      </w:r>
      <w:r>
        <w:rPr>
          <w:b/>
          <w:spacing w:val="-3"/>
          <w:sz w:val="24"/>
        </w:rPr>
        <w:t xml:space="preserve"> </w:t>
      </w:r>
      <w:r>
        <w:rPr>
          <w:b/>
          <w:sz w:val="24"/>
        </w:rPr>
        <w:t>о</w:t>
      </w:r>
      <w:r>
        <w:rPr>
          <w:b/>
          <w:spacing w:val="-3"/>
          <w:sz w:val="24"/>
        </w:rPr>
        <w:t xml:space="preserve"> </w:t>
      </w:r>
      <w:r>
        <w:rPr>
          <w:b/>
          <w:sz w:val="24"/>
        </w:rPr>
        <w:t>русском</w:t>
      </w:r>
      <w:r>
        <w:rPr>
          <w:b/>
          <w:spacing w:val="-2"/>
          <w:sz w:val="24"/>
        </w:rPr>
        <w:t xml:space="preserve"> </w:t>
      </w:r>
      <w:r>
        <w:rPr>
          <w:b/>
          <w:sz w:val="24"/>
        </w:rPr>
        <w:t>языке</w:t>
      </w:r>
    </w:p>
    <w:p w:rsidR="005167BF" w:rsidRDefault="00543202">
      <w:pPr>
        <w:pStyle w:val="a3"/>
        <w:spacing w:before="39" w:line="276" w:lineRule="auto"/>
        <w:ind w:right="1179" w:firstLine="600"/>
      </w:pPr>
      <w:r>
        <w:t>Русский язык как язык межнационального общения. Различные методы познания языка: наблюдение, анализ, лингвистический</w:t>
      </w:r>
      <w:r>
        <w:rPr>
          <w:spacing w:val="-58"/>
        </w:rPr>
        <w:t xml:space="preserve"> </w:t>
      </w:r>
      <w:r>
        <w:t>эксперимент,</w:t>
      </w:r>
      <w:r>
        <w:rPr>
          <w:spacing w:val="-1"/>
        </w:rPr>
        <w:t xml:space="preserve"> </w:t>
      </w:r>
      <w:r>
        <w:t>мини-исследование, проект.</w:t>
      </w:r>
    </w:p>
    <w:p w:rsidR="005167BF" w:rsidRDefault="00543202">
      <w:pPr>
        <w:pStyle w:val="21"/>
        <w:spacing w:before="4"/>
        <w:ind w:left="1573"/>
      </w:pPr>
      <w:r>
        <w:t>Фонетика</w:t>
      </w:r>
      <w:r>
        <w:rPr>
          <w:spacing w:val="-2"/>
        </w:rPr>
        <w:t xml:space="preserve"> </w:t>
      </w:r>
      <w:r>
        <w:t>и</w:t>
      </w:r>
      <w:r>
        <w:rPr>
          <w:spacing w:val="-2"/>
        </w:rPr>
        <w:t xml:space="preserve"> </w:t>
      </w:r>
      <w:r>
        <w:t>графика</w:t>
      </w:r>
    </w:p>
    <w:p w:rsidR="005167BF" w:rsidRDefault="00543202">
      <w:pPr>
        <w:pStyle w:val="a3"/>
        <w:spacing w:before="36" w:line="278" w:lineRule="auto"/>
        <w:ind w:right="1092" w:firstLine="600"/>
      </w:pPr>
      <w:r>
        <w:t>Характеристика, сравнение, классификация звуков вне слова и в слове по заданным параметрам. Звуко-буквенный разбор слова</w:t>
      </w:r>
      <w:r>
        <w:rPr>
          <w:spacing w:val="-57"/>
        </w:rPr>
        <w:t xml:space="preserve"> </w:t>
      </w:r>
      <w:r>
        <w:t>(по</w:t>
      </w:r>
      <w:r>
        <w:rPr>
          <w:spacing w:val="-1"/>
        </w:rPr>
        <w:t xml:space="preserve"> </w:t>
      </w:r>
      <w:r>
        <w:t>отработанному</w:t>
      </w:r>
      <w:r>
        <w:rPr>
          <w:spacing w:val="-6"/>
        </w:rPr>
        <w:t xml:space="preserve"> </w:t>
      </w:r>
      <w:r>
        <w:t>алгоритму).</w:t>
      </w:r>
    </w:p>
    <w:p w:rsidR="005167BF" w:rsidRDefault="00543202">
      <w:pPr>
        <w:pStyle w:val="21"/>
        <w:ind w:left="1573"/>
      </w:pPr>
      <w:r>
        <w:t>Орфоэпия</w:t>
      </w:r>
      <w:hyperlink r:id="rId15" w:anchor="_ftn1">
        <w:r>
          <w:rPr>
            <w:color w:val="0092FF"/>
          </w:rPr>
          <w:t>[4]</w:t>
        </w:r>
      </w:hyperlink>
    </w:p>
    <w:p w:rsidR="005167BF" w:rsidRDefault="00543202">
      <w:pPr>
        <w:pStyle w:val="a3"/>
        <w:spacing w:before="36" w:line="276" w:lineRule="auto"/>
        <w:ind w:right="1143" w:firstLine="600"/>
      </w:pPr>
      <w:r>
        <w:t>Правильная интонация в процессе говорения и чтения. Нормы произношения звуков и сочетаний звуков; ударение в словах в</w:t>
      </w:r>
      <w:r>
        <w:rPr>
          <w:spacing w:val="1"/>
        </w:rPr>
        <w:t xml:space="preserve"> </w:t>
      </w:r>
      <w:r>
        <w:t>соответствии</w:t>
      </w:r>
      <w:r>
        <w:rPr>
          <w:spacing w:val="-3"/>
        </w:rPr>
        <w:t xml:space="preserve"> </w:t>
      </w:r>
      <w:r>
        <w:t>с</w:t>
      </w:r>
      <w:r>
        <w:rPr>
          <w:spacing w:val="-4"/>
        </w:rPr>
        <w:t xml:space="preserve"> </w:t>
      </w:r>
      <w:r>
        <w:t>нормами</w:t>
      </w:r>
      <w:r>
        <w:rPr>
          <w:spacing w:val="-3"/>
        </w:rPr>
        <w:t xml:space="preserve"> </w:t>
      </w:r>
      <w:r>
        <w:t>современного</w:t>
      </w:r>
      <w:r>
        <w:rPr>
          <w:spacing w:val="-3"/>
        </w:rPr>
        <w:t xml:space="preserve"> </w:t>
      </w:r>
      <w:r>
        <w:t>русского</w:t>
      </w:r>
      <w:r>
        <w:rPr>
          <w:spacing w:val="-4"/>
        </w:rPr>
        <w:t xml:space="preserve"> </w:t>
      </w:r>
      <w:r>
        <w:t>литературного</w:t>
      </w:r>
      <w:r>
        <w:rPr>
          <w:spacing w:val="-2"/>
        </w:rPr>
        <w:t xml:space="preserve"> </w:t>
      </w:r>
      <w:r>
        <w:t>языка</w:t>
      </w:r>
      <w:r>
        <w:rPr>
          <w:spacing w:val="-3"/>
        </w:rPr>
        <w:t xml:space="preserve"> </w:t>
      </w:r>
      <w:r>
        <w:t>(на</w:t>
      </w:r>
      <w:r>
        <w:rPr>
          <w:spacing w:val="-4"/>
        </w:rPr>
        <w:t xml:space="preserve"> </w:t>
      </w:r>
      <w:r>
        <w:t>ограниченном</w:t>
      </w:r>
      <w:r>
        <w:rPr>
          <w:spacing w:val="-4"/>
        </w:rPr>
        <w:t xml:space="preserve"> </w:t>
      </w:r>
      <w:r>
        <w:t>перечне</w:t>
      </w:r>
      <w:r>
        <w:rPr>
          <w:spacing w:val="-4"/>
        </w:rPr>
        <w:t xml:space="preserve"> </w:t>
      </w:r>
      <w:r>
        <w:t>слов,</w:t>
      </w:r>
      <w:r>
        <w:rPr>
          <w:spacing w:val="-3"/>
        </w:rPr>
        <w:t xml:space="preserve"> </w:t>
      </w:r>
      <w:r>
        <w:t>отрабатываемом</w:t>
      </w:r>
      <w:r>
        <w:rPr>
          <w:spacing w:val="-4"/>
        </w:rPr>
        <w:t xml:space="preserve"> </w:t>
      </w:r>
      <w:r>
        <w:t>в</w:t>
      </w:r>
      <w:r>
        <w:rPr>
          <w:spacing w:val="1"/>
        </w:rPr>
        <w:t xml:space="preserve"> </w:t>
      </w:r>
      <w:r>
        <w:t>учебнике).</w:t>
      </w:r>
    </w:p>
    <w:p w:rsidR="005167BF" w:rsidRDefault="00543202">
      <w:pPr>
        <w:pStyle w:val="a3"/>
        <w:spacing w:line="275" w:lineRule="exact"/>
        <w:ind w:left="1573"/>
      </w:pPr>
      <w:r>
        <w:t>Использование</w:t>
      </w:r>
      <w:r>
        <w:rPr>
          <w:spacing w:val="-5"/>
        </w:rPr>
        <w:t xml:space="preserve"> </w:t>
      </w:r>
      <w:r>
        <w:t>орфоэпических</w:t>
      </w:r>
      <w:r>
        <w:rPr>
          <w:spacing w:val="-1"/>
        </w:rPr>
        <w:t xml:space="preserve"> </w:t>
      </w:r>
      <w:r>
        <w:t>словарей</w:t>
      </w:r>
      <w:r>
        <w:rPr>
          <w:spacing w:val="-4"/>
        </w:rPr>
        <w:t xml:space="preserve"> </w:t>
      </w:r>
      <w:r>
        <w:t>русского</w:t>
      </w:r>
      <w:r>
        <w:rPr>
          <w:spacing w:val="-3"/>
        </w:rPr>
        <w:t xml:space="preserve"> </w:t>
      </w:r>
      <w:r>
        <w:t>языка</w:t>
      </w:r>
      <w:r>
        <w:rPr>
          <w:spacing w:val="-4"/>
        </w:rPr>
        <w:t xml:space="preserve"> </w:t>
      </w:r>
      <w:r>
        <w:t>при</w:t>
      </w:r>
      <w:r>
        <w:rPr>
          <w:spacing w:val="-3"/>
        </w:rPr>
        <w:t xml:space="preserve"> </w:t>
      </w:r>
      <w:r>
        <w:t>определении</w:t>
      </w:r>
      <w:r>
        <w:rPr>
          <w:spacing w:val="-5"/>
        </w:rPr>
        <w:t xml:space="preserve"> </w:t>
      </w:r>
      <w:r>
        <w:t>правильного</w:t>
      </w:r>
      <w:r>
        <w:rPr>
          <w:spacing w:val="-4"/>
        </w:rPr>
        <w:t xml:space="preserve"> </w:t>
      </w:r>
      <w:r>
        <w:t>произношения</w:t>
      </w:r>
      <w:r>
        <w:rPr>
          <w:spacing w:val="-3"/>
        </w:rPr>
        <w:t xml:space="preserve"> </w:t>
      </w:r>
      <w:r>
        <w:t>слов.</w:t>
      </w:r>
    </w:p>
    <w:p w:rsidR="005167BF" w:rsidRDefault="00543202">
      <w:pPr>
        <w:pStyle w:val="21"/>
        <w:spacing w:before="49"/>
        <w:ind w:left="1573"/>
      </w:pPr>
      <w:r>
        <w:t>Лексика</w:t>
      </w:r>
    </w:p>
    <w:p w:rsidR="005167BF" w:rsidRDefault="00543202">
      <w:pPr>
        <w:pStyle w:val="a3"/>
        <w:spacing w:before="36" w:line="276" w:lineRule="auto"/>
        <w:ind w:right="1314" w:firstLine="600"/>
      </w:pPr>
      <w:r>
        <w:t>Повторение и продолжение работы: наблюдение за использованием в речи синонимов, антонимов, устаревших слов (простые</w:t>
      </w:r>
      <w:r>
        <w:rPr>
          <w:spacing w:val="-57"/>
        </w:rPr>
        <w:t xml:space="preserve"> </w:t>
      </w:r>
      <w:r>
        <w:t>случаи).</w:t>
      </w:r>
    </w:p>
    <w:p w:rsidR="005167BF" w:rsidRDefault="00543202">
      <w:pPr>
        <w:pStyle w:val="a3"/>
        <w:spacing w:line="275" w:lineRule="exact"/>
        <w:ind w:left="1573"/>
      </w:pPr>
      <w:r>
        <w:t>Наблюдение</w:t>
      </w:r>
      <w:r>
        <w:rPr>
          <w:spacing w:val="-4"/>
        </w:rPr>
        <w:t xml:space="preserve"> </w:t>
      </w:r>
      <w:r>
        <w:t>за</w:t>
      </w:r>
      <w:r>
        <w:rPr>
          <w:spacing w:val="-3"/>
        </w:rPr>
        <w:t xml:space="preserve"> </w:t>
      </w:r>
      <w:r>
        <w:t>использованием</w:t>
      </w:r>
      <w:r>
        <w:rPr>
          <w:spacing w:val="-3"/>
        </w:rPr>
        <w:t xml:space="preserve"> </w:t>
      </w:r>
      <w:r>
        <w:t>в</w:t>
      </w:r>
      <w:r>
        <w:rPr>
          <w:spacing w:val="-4"/>
        </w:rPr>
        <w:t xml:space="preserve"> </w:t>
      </w:r>
      <w:r>
        <w:t>речи</w:t>
      </w:r>
      <w:r>
        <w:rPr>
          <w:spacing w:val="-2"/>
        </w:rPr>
        <w:t xml:space="preserve"> </w:t>
      </w:r>
      <w:r>
        <w:t>фразеологизмов</w:t>
      </w:r>
      <w:r>
        <w:rPr>
          <w:spacing w:val="-2"/>
        </w:rPr>
        <w:t xml:space="preserve"> </w:t>
      </w:r>
      <w:r>
        <w:t>(простые</w:t>
      </w:r>
      <w:r>
        <w:rPr>
          <w:spacing w:val="-4"/>
        </w:rPr>
        <w:t xml:space="preserve"> </w:t>
      </w:r>
      <w:r>
        <w:t>случаи).</w:t>
      </w:r>
    </w:p>
    <w:p w:rsidR="005167BF" w:rsidRDefault="00543202">
      <w:pPr>
        <w:pStyle w:val="21"/>
        <w:spacing w:before="48"/>
        <w:ind w:left="1573"/>
      </w:pPr>
      <w:r>
        <w:t>Состав</w:t>
      </w:r>
      <w:r>
        <w:rPr>
          <w:spacing w:val="-4"/>
        </w:rPr>
        <w:t xml:space="preserve"> </w:t>
      </w:r>
      <w:r>
        <w:t>слова</w:t>
      </w:r>
      <w:r>
        <w:rPr>
          <w:spacing w:val="-4"/>
        </w:rPr>
        <w:t xml:space="preserve"> </w:t>
      </w:r>
      <w:r>
        <w:t>(морфемика)</w:t>
      </w:r>
    </w:p>
    <w:p w:rsidR="005167BF" w:rsidRDefault="00543202">
      <w:pPr>
        <w:pStyle w:val="a3"/>
        <w:spacing w:before="36" w:line="276" w:lineRule="auto"/>
        <w:ind w:right="1268" w:firstLine="600"/>
      </w:pPr>
      <w:r>
        <w:t>Состав изменяемых слов, выделение в словах с однозначно выделяемыми морфемами окончания, корня, приставки, суффикса</w:t>
      </w:r>
      <w:r>
        <w:rPr>
          <w:spacing w:val="-57"/>
        </w:rPr>
        <w:t xml:space="preserve"> </w:t>
      </w:r>
      <w:r>
        <w:t>(повторение</w:t>
      </w:r>
      <w:r>
        <w:rPr>
          <w:spacing w:val="-2"/>
        </w:rPr>
        <w:t xml:space="preserve"> </w:t>
      </w:r>
      <w:r>
        <w:t>изученного).</w:t>
      </w:r>
    </w:p>
    <w:p w:rsidR="005167BF" w:rsidRDefault="00543202">
      <w:pPr>
        <w:pStyle w:val="a3"/>
        <w:spacing w:line="275" w:lineRule="exact"/>
        <w:ind w:left="1573"/>
      </w:pPr>
      <w:r>
        <w:t>Основа</w:t>
      </w:r>
      <w:r>
        <w:rPr>
          <w:spacing w:val="-4"/>
        </w:rPr>
        <w:t xml:space="preserve"> </w:t>
      </w:r>
      <w:r>
        <w:t>слова.</w:t>
      </w:r>
    </w:p>
    <w:p w:rsidR="005167BF" w:rsidRDefault="00543202">
      <w:pPr>
        <w:pStyle w:val="a3"/>
        <w:spacing w:before="44"/>
        <w:ind w:left="1573"/>
      </w:pPr>
      <w:r>
        <w:t>Состав</w:t>
      </w:r>
      <w:r>
        <w:rPr>
          <w:spacing w:val="-5"/>
        </w:rPr>
        <w:t xml:space="preserve"> </w:t>
      </w:r>
      <w:r>
        <w:t>неизменяемых</w:t>
      </w:r>
      <w:r>
        <w:rPr>
          <w:spacing w:val="-2"/>
        </w:rPr>
        <w:t xml:space="preserve"> </w:t>
      </w:r>
      <w:r>
        <w:t>слов</w:t>
      </w:r>
      <w:r>
        <w:rPr>
          <w:spacing w:val="-5"/>
        </w:rPr>
        <w:t xml:space="preserve"> </w:t>
      </w:r>
      <w:r>
        <w:t>(ознакомление).</w:t>
      </w:r>
    </w:p>
    <w:p w:rsidR="005167BF" w:rsidRDefault="00543202">
      <w:pPr>
        <w:pStyle w:val="a3"/>
        <w:spacing w:before="41"/>
        <w:ind w:left="1573"/>
      </w:pPr>
      <w:r>
        <w:t>Значение</w:t>
      </w:r>
      <w:r>
        <w:rPr>
          <w:spacing w:val="-5"/>
        </w:rPr>
        <w:t xml:space="preserve"> </w:t>
      </w:r>
      <w:r>
        <w:t>наиболее</w:t>
      </w:r>
      <w:r>
        <w:rPr>
          <w:spacing w:val="-4"/>
        </w:rPr>
        <w:t xml:space="preserve"> </w:t>
      </w:r>
      <w:r>
        <w:t>употребляемых</w:t>
      </w:r>
      <w:r>
        <w:rPr>
          <w:spacing w:val="-3"/>
        </w:rPr>
        <w:t xml:space="preserve"> </w:t>
      </w:r>
      <w:r>
        <w:t>суффиксов</w:t>
      </w:r>
      <w:r>
        <w:rPr>
          <w:spacing w:val="-3"/>
        </w:rPr>
        <w:t xml:space="preserve"> </w:t>
      </w:r>
      <w:r>
        <w:t>изученных</w:t>
      </w:r>
      <w:r>
        <w:rPr>
          <w:spacing w:val="-3"/>
        </w:rPr>
        <w:t xml:space="preserve"> </w:t>
      </w:r>
      <w:r>
        <w:t>частей</w:t>
      </w:r>
      <w:r>
        <w:rPr>
          <w:spacing w:val="-4"/>
        </w:rPr>
        <w:t xml:space="preserve"> </w:t>
      </w:r>
      <w:r>
        <w:t>речи</w:t>
      </w:r>
      <w:r>
        <w:rPr>
          <w:spacing w:val="-4"/>
        </w:rPr>
        <w:t xml:space="preserve"> </w:t>
      </w:r>
      <w:r>
        <w:t>(ознакомление).</w:t>
      </w:r>
    </w:p>
    <w:p w:rsidR="005167BF" w:rsidRDefault="00543202">
      <w:pPr>
        <w:pStyle w:val="21"/>
        <w:spacing w:before="45"/>
        <w:ind w:left="1573"/>
      </w:pPr>
      <w:r>
        <w:t>Морфология</w:t>
      </w:r>
    </w:p>
    <w:p w:rsidR="005167BF" w:rsidRDefault="00543202">
      <w:pPr>
        <w:pStyle w:val="a3"/>
        <w:spacing w:before="36"/>
        <w:ind w:left="1573"/>
      </w:pPr>
      <w:r>
        <w:t>Части</w:t>
      </w:r>
      <w:r>
        <w:rPr>
          <w:spacing w:val="-3"/>
        </w:rPr>
        <w:t xml:space="preserve"> </w:t>
      </w:r>
      <w:r>
        <w:t>речи</w:t>
      </w:r>
      <w:r>
        <w:rPr>
          <w:spacing w:val="-2"/>
        </w:rPr>
        <w:t xml:space="preserve"> </w:t>
      </w:r>
      <w:r>
        <w:t>самостоятельные</w:t>
      </w:r>
      <w:r>
        <w:rPr>
          <w:spacing w:val="-4"/>
        </w:rPr>
        <w:t xml:space="preserve"> </w:t>
      </w:r>
      <w:r>
        <w:t>и</w:t>
      </w:r>
      <w:r>
        <w:rPr>
          <w:spacing w:val="-2"/>
        </w:rPr>
        <w:t xml:space="preserve"> </w:t>
      </w:r>
      <w:r>
        <w:t>служебные.</w:t>
      </w:r>
    </w:p>
    <w:p w:rsidR="005167BF" w:rsidRDefault="00543202">
      <w:pPr>
        <w:pStyle w:val="a3"/>
        <w:spacing w:before="43"/>
        <w:ind w:left="1573"/>
      </w:pPr>
      <w:r>
        <w:t>Имя</w:t>
      </w:r>
      <w:r>
        <w:rPr>
          <w:spacing w:val="-3"/>
        </w:rPr>
        <w:t xml:space="preserve"> </w:t>
      </w:r>
      <w:r>
        <w:t>существительное.</w:t>
      </w:r>
      <w:r>
        <w:rPr>
          <w:spacing w:val="-2"/>
        </w:rPr>
        <w:t xml:space="preserve"> </w:t>
      </w:r>
      <w:r>
        <w:t>Склонение</w:t>
      </w:r>
      <w:r>
        <w:rPr>
          <w:spacing w:val="-3"/>
        </w:rPr>
        <w:t xml:space="preserve"> </w:t>
      </w:r>
      <w:r>
        <w:t>имѐн</w:t>
      </w:r>
      <w:r>
        <w:rPr>
          <w:spacing w:val="-2"/>
        </w:rPr>
        <w:t xml:space="preserve"> </w:t>
      </w:r>
      <w:r>
        <w:t>существительных</w:t>
      </w:r>
      <w:r>
        <w:rPr>
          <w:spacing w:val="-1"/>
        </w:rPr>
        <w:t xml:space="preserve"> </w:t>
      </w:r>
      <w:r>
        <w:t>(кроме</w:t>
      </w:r>
      <w:r>
        <w:rPr>
          <w:spacing w:val="-3"/>
        </w:rPr>
        <w:t xml:space="preserve"> </w:t>
      </w:r>
      <w:r>
        <w:t>существительных</w:t>
      </w:r>
      <w:r>
        <w:rPr>
          <w:spacing w:val="-3"/>
        </w:rPr>
        <w:t xml:space="preserve"> </w:t>
      </w:r>
      <w:r>
        <w:t>на</w:t>
      </w:r>
      <w:r>
        <w:rPr>
          <w:spacing w:val="4"/>
        </w:rPr>
        <w:t xml:space="preserve"> </w:t>
      </w:r>
      <w:r>
        <w:t>-мя,</w:t>
      </w:r>
      <w:r>
        <w:rPr>
          <w:spacing w:val="-2"/>
        </w:rPr>
        <w:t xml:space="preserve"> </w:t>
      </w:r>
      <w:r>
        <w:t>-ий,</w:t>
      </w:r>
      <w:r>
        <w:rPr>
          <w:spacing w:val="-2"/>
        </w:rPr>
        <w:t xml:space="preserve"> </w:t>
      </w:r>
      <w:r>
        <w:t>-ие,</w:t>
      </w:r>
      <w:r>
        <w:rPr>
          <w:spacing w:val="-2"/>
        </w:rPr>
        <w:t xml:space="preserve"> </w:t>
      </w:r>
      <w:r>
        <w:t>-ия;</w:t>
      </w:r>
      <w:r>
        <w:rPr>
          <w:spacing w:val="-2"/>
        </w:rPr>
        <w:t xml:space="preserve"> </w:t>
      </w:r>
      <w:r>
        <w:t>на</w:t>
      </w:r>
      <w:r>
        <w:rPr>
          <w:spacing w:val="-4"/>
        </w:rPr>
        <w:t xml:space="preserve"> </w:t>
      </w:r>
      <w:r>
        <w:t>-ья</w:t>
      </w:r>
      <w:r>
        <w:rPr>
          <w:spacing w:val="-2"/>
        </w:rPr>
        <w:t xml:space="preserve"> </w:t>
      </w:r>
      <w:r>
        <w:t>типа</w:t>
      </w:r>
      <w:r>
        <w:rPr>
          <w:spacing w:val="-3"/>
        </w:rPr>
        <w:t xml:space="preserve"> </w:t>
      </w:r>
      <w:r>
        <w:t>гостья,</w:t>
      </w:r>
      <w:r>
        <w:rPr>
          <w:spacing w:val="-2"/>
        </w:rPr>
        <w:t xml:space="preserve"> </w:t>
      </w:r>
      <w:r>
        <w:t>на</w:t>
      </w:r>
      <w:r>
        <w:rPr>
          <w:spacing w:val="-4"/>
        </w:rPr>
        <w:t xml:space="preserve"> </w:t>
      </w:r>
      <w:r>
        <w:t>-ье</w:t>
      </w:r>
    </w:p>
    <w:p w:rsidR="005167BF" w:rsidRDefault="005167BF">
      <w:pPr>
        <w:sectPr w:rsidR="005167BF">
          <w:pgSz w:w="16390" w:h="11910" w:orient="landscape"/>
          <w:pgMar w:top="620" w:right="380" w:bottom="1160" w:left="160" w:header="0" w:footer="887" w:gutter="0"/>
          <w:cols w:space="720"/>
        </w:sectPr>
      </w:pPr>
    </w:p>
    <w:p w:rsidR="005167BF" w:rsidRDefault="00543202">
      <w:pPr>
        <w:pStyle w:val="a3"/>
        <w:spacing w:before="76" w:line="278" w:lineRule="auto"/>
        <w:ind w:right="825"/>
      </w:pPr>
      <w:r>
        <w:t>типа ожерелье во множественном числе; а также кроме собственных имѐн существительных на -ов, -ин, -ий); имена существительные 1,</w:t>
      </w:r>
      <w:r>
        <w:rPr>
          <w:spacing w:val="-57"/>
        </w:rPr>
        <w:t xml:space="preserve"> </w:t>
      </w:r>
      <w:r>
        <w:t>2,</w:t>
      </w:r>
      <w:r>
        <w:rPr>
          <w:spacing w:val="-1"/>
        </w:rPr>
        <w:t xml:space="preserve"> </w:t>
      </w:r>
      <w:r>
        <w:t>3-го склонения</w:t>
      </w:r>
      <w:r>
        <w:rPr>
          <w:spacing w:val="-1"/>
        </w:rPr>
        <w:t xml:space="preserve"> </w:t>
      </w:r>
      <w:r>
        <w:t>(повторение</w:t>
      </w:r>
      <w:r>
        <w:rPr>
          <w:spacing w:val="-1"/>
        </w:rPr>
        <w:t xml:space="preserve"> </w:t>
      </w:r>
      <w:r>
        <w:t>изученного). Несклоняемые</w:t>
      </w:r>
      <w:r>
        <w:rPr>
          <w:spacing w:val="-3"/>
        </w:rPr>
        <w:t xml:space="preserve"> </w:t>
      </w:r>
      <w:r>
        <w:t>имена</w:t>
      </w:r>
      <w:r>
        <w:rPr>
          <w:spacing w:val="-1"/>
        </w:rPr>
        <w:t xml:space="preserve"> </w:t>
      </w:r>
      <w:r>
        <w:t>существительные</w:t>
      </w:r>
      <w:r>
        <w:rPr>
          <w:spacing w:val="-2"/>
        </w:rPr>
        <w:t xml:space="preserve"> </w:t>
      </w:r>
      <w:r>
        <w:t>(ознакомление).</w:t>
      </w:r>
    </w:p>
    <w:p w:rsidR="005167BF" w:rsidRDefault="00543202">
      <w:pPr>
        <w:pStyle w:val="a3"/>
        <w:spacing w:line="276" w:lineRule="auto"/>
        <w:ind w:right="1167" w:firstLine="600"/>
      </w:pPr>
      <w:r>
        <w:t>Имя прилагательное. Зависимость формы имени прилагательного от формы имени существительного (повторение). Склонение</w:t>
      </w:r>
      <w:r>
        <w:rPr>
          <w:spacing w:val="-57"/>
        </w:rPr>
        <w:t xml:space="preserve"> </w:t>
      </w:r>
      <w:r>
        <w:t>имѐн</w:t>
      </w:r>
      <w:r>
        <w:rPr>
          <w:spacing w:val="-1"/>
        </w:rPr>
        <w:t xml:space="preserve"> </w:t>
      </w:r>
      <w:r>
        <w:t>прилагательных</w:t>
      </w:r>
      <w:r>
        <w:rPr>
          <w:spacing w:val="2"/>
        </w:rPr>
        <w:t xml:space="preserve"> </w:t>
      </w:r>
      <w:r>
        <w:t>во</w:t>
      </w:r>
      <w:r>
        <w:rPr>
          <w:spacing w:val="2"/>
        </w:rPr>
        <w:t xml:space="preserve"> </w:t>
      </w:r>
      <w:r>
        <w:t>множественном</w:t>
      </w:r>
      <w:r>
        <w:rPr>
          <w:spacing w:val="-1"/>
        </w:rPr>
        <w:t xml:space="preserve"> </w:t>
      </w:r>
      <w:r>
        <w:t>числе.</w:t>
      </w:r>
    </w:p>
    <w:p w:rsidR="005167BF" w:rsidRDefault="00543202">
      <w:pPr>
        <w:pStyle w:val="a3"/>
        <w:spacing w:line="278" w:lineRule="auto"/>
        <w:ind w:right="879" w:firstLine="600"/>
      </w:pPr>
      <w:r>
        <w:t>Местоимение. Личные местоимения (повторение). Личные местоимения 1-го и 3-го лица единственного и множественного числа;</w:t>
      </w:r>
      <w:r>
        <w:rPr>
          <w:spacing w:val="-57"/>
        </w:rPr>
        <w:t xml:space="preserve"> </w:t>
      </w:r>
      <w:r>
        <w:t>склонение</w:t>
      </w:r>
      <w:r>
        <w:rPr>
          <w:spacing w:val="-2"/>
        </w:rPr>
        <w:t xml:space="preserve"> </w:t>
      </w:r>
      <w:r>
        <w:t>личных</w:t>
      </w:r>
      <w:r>
        <w:rPr>
          <w:spacing w:val="1"/>
        </w:rPr>
        <w:t xml:space="preserve"> </w:t>
      </w:r>
      <w:r>
        <w:t>местоимений.</w:t>
      </w:r>
    </w:p>
    <w:p w:rsidR="005167BF" w:rsidRDefault="00543202">
      <w:pPr>
        <w:pStyle w:val="a3"/>
        <w:spacing w:line="276" w:lineRule="auto"/>
        <w:ind w:right="838" w:firstLine="600"/>
      </w:pPr>
      <w:r>
        <w:t>Глагол. Изменение глаголов по лицам и числам в настоящем и будущем времени (спряжение). І и ІІ спряжение глаголов. Способы</w:t>
      </w:r>
      <w:r>
        <w:rPr>
          <w:spacing w:val="-57"/>
        </w:rPr>
        <w:t xml:space="preserve"> </w:t>
      </w:r>
      <w:r>
        <w:t>определения</w:t>
      </w:r>
      <w:r>
        <w:rPr>
          <w:spacing w:val="2"/>
        </w:rPr>
        <w:t xml:space="preserve"> </w:t>
      </w:r>
      <w:r>
        <w:t>I</w:t>
      </w:r>
      <w:r>
        <w:rPr>
          <w:spacing w:val="-6"/>
        </w:rPr>
        <w:t xml:space="preserve"> </w:t>
      </w:r>
      <w:r>
        <w:t>и</w:t>
      </w:r>
      <w:r>
        <w:rPr>
          <w:spacing w:val="3"/>
        </w:rPr>
        <w:t xml:space="preserve"> </w:t>
      </w:r>
      <w:r>
        <w:t>II</w:t>
      </w:r>
      <w:r>
        <w:rPr>
          <w:spacing w:val="-4"/>
        </w:rPr>
        <w:t xml:space="preserve"> </w:t>
      </w:r>
      <w:r>
        <w:t>спряжения глаголов.</w:t>
      </w:r>
    </w:p>
    <w:p w:rsidR="005167BF" w:rsidRDefault="00543202">
      <w:pPr>
        <w:pStyle w:val="a3"/>
        <w:spacing w:line="278" w:lineRule="auto"/>
        <w:ind w:left="1573" w:right="6621"/>
      </w:pPr>
      <w:r>
        <w:t>Наречие (общее представление). Значение, вопросы, употребление в речи.</w:t>
      </w:r>
      <w:r>
        <w:rPr>
          <w:spacing w:val="-57"/>
        </w:rPr>
        <w:t xml:space="preserve"> </w:t>
      </w:r>
      <w:r>
        <w:t>Предлог.</w:t>
      </w:r>
      <w:r>
        <w:rPr>
          <w:spacing w:val="-1"/>
        </w:rPr>
        <w:t xml:space="preserve"> </w:t>
      </w:r>
      <w:r>
        <w:t>Отличие</w:t>
      </w:r>
      <w:r>
        <w:rPr>
          <w:spacing w:val="-2"/>
        </w:rPr>
        <w:t xml:space="preserve"> </w:t>
      </w:r>
      <w:r>
        <w:t>предлогов от</w:t>
      </w:r>
      <w:r>
        <w:rPr>
          <w:spacing w:val="-1"/>
        </w:rPr>
        <w:t xml:space="preserve"> </w:t>
      </w:r>
      <w:r>
        <w:t>приставок</w:t>
      </w:r>
      <w:r>
        <w:rPr>
          <w:spacing w:val="-1"/>
        </w:rPr>
        <w:t xml:space="preserve"> </w:t>
      </w:r>
      <w:r>
        <w:t>(повторение).</w:t>
      </w:r>
    </w:p>
    <w:p w:rsidR="005167BF" w:rsidRDefault="00543202">
      <w:pPr>
        <w:pStyle w:val="a3"/>
        <w:spacing w:line="276" w:lineRule="auto"/>
        <w:ind w:left="1573" w:right="8269"/>
      </w:pPr>
      <w:r>
        <w:t>Союз; союзы и, а, но в простых и сложных предложениях.</w:t>
      </w:r>
      <w:r>
        <w:rPr>
          <w:spacing w:val="-57"/>
        </w:rPr>
        <w:t xml:space="preserve"> </w:t>
      </w:r>
      <w:r>
        <w:t>Частица</w:t>
      </w:r>
      <w:r>
        <w:rPr>
          <w:spacing w:val="-2"/>
        </w:rPr>
        <w:t xml:space="preserve"> </w:t>
      </w:r>
      <w:r>
        <w:t>не, еѐ</w:t>
      </w:r>
      <w:r>
        <w:rPr>
          <w:spacing w:val="-1"/>
        </w:rPr>
        <w:t xml:space="preserve"> </w:t>
      </w:r>
      <w:r>
        <w:t>значение</w:t>
      </w:r>
      <w:r>
        <w:rPr>
          <w:spacing w:val="-2"/>
        </w:rPr>
        <w:t xml:space="preserve"> </w:t>
      </w:r>
      <w:r>
        <w:t>(повторение).</w:t>
      </w:r>
    </w:p>
    <w:p w:rsidR="005167BF" w:rsidRDefault="00543202">
      <w:pPr>
        <w:pStyle w:val="21"/>
        <w:ind w:left="1573"/>
      </w:pPr>
      <w:r>
        <w:t>Синтаксис</w:t>
      </w:r>
    </w:p>
    <w:p w:rsidR="005167BF" w:rsidRDefault="00543202">
      <w:pPr>
        <w:pStyle w:val="a3"/>
        <w:spacing w:before="28" w:line="276" w:lineRule="auto"/>
        <w:ind w:right="784" w:firstLine="600"/>
      </w:pPr>
      <w:r>
        <w:t>Слово, сочетание слов (словосочетание) и предложение, осознание их сходства и различий; виды предложений по цели</w:t>
      </w:r>
      <w:r>
        <w:rPr>
          <w:spacing w:val="1"/>
        </w:rPr>
        <w:t xml:space="preserve"> </w:t>
      </w:r>
      <w:r>
        <w:t>высказывания (повествовательные, вопросительные и побудительные); виды предложений по эмоциональной окраске (восклицательные</w:t>
      </w:r>
      <w:r>
        <w:rPr>
          <w:spacing w:val="-57"/>
        </w:rPr>
        <w:t xml:space="preserve"> </w:t>
      </w:r>
      <w:r>
        <w:t>и невосклицательные); связь между словами в словосочетании и предложении (при помощи смысловых вопросов); распространѐнные и</w:t>
      </w:r>
      <w:r>
        <w:rPr>
          <w:spacing w:val="1"/>
        </w:rPr>
        <w:t xml:space="preserve"> </w:t>
      </w:r>
      <w:r>
        <w:t>нераспространѐнные</w:t>
      </w:r>
      <w:r>
        <w:rPr>
          <w:spacing w:val="-3"/>
        </w:rPr>
        <w:t xml:space="preserve"> </w:t>
      </w:r>
      <w:r>
        <w:t>предложения (повторение</w:t>
      </w:r>
      <w:r>
        <w:rPr>
          <w:spacing w:val="-4"/>
        </w:rPr>
        <w:t xml:space="preserve"> </w:t>
      </w:r>
      <w:r>
        <w:t>изученного).</w:t>
      </w:r>
    </w:p>
    <w:p w:rsidR="005167BF" w:rsidRDefault="00543202">
      <w:pPr>
        <w:pStyle w:val="a3"/>
        <w:spacing w:line="278" w:lineRule="auto"/>
        <w:ind w:right="1950" w:firstLine="600"/>
      </w:pPr>
      <w:r>
        <w:t>Предложения с однородными членами: без союзов, с союзами а, но, с одиночным союзом и. Интонация перечисления в</w:t>
      </w:r>
      <w:r>
        <w:rPr>
          <w:spacing w:val="-57"/>
        </w:rPr>
        <w:t xml:space="preserve"> </w:t>
      </w:r>
      <w:r>
        <w:t>предложениях</w:t>
      </w:r>
      <w:r>
        <w:rPr>
          <w:spacing w:val="1"/>
        </w:rPr>
        <w:t xml:space="preserve"> </w:t>
      </w:r>
      <w:r>
        <w:t>с</w:t>
      </w:r>
      <w:r>
        <w:rPr>
          <w:spacing w:val="-1"/>
        </w:rPr>
        <w:t xml:space="preserve"> </w:t>
      </w:r>
      <w:r>
        <w:t>однородными членами.</w:t>
      </w:r>
    </w:p>
    <w:p w:rsidR="005167BF" w:rsidRDefault="00543202">
      <w:pPr>
        <w:pStyle w:val="a3"/>
        <w:spacing w:line="276" w:lineRule="auto"/>
        <w:ind w:right="1354" w:firstLine="600"/>
      </w:pPr>
      <w:r>
        <w:t>Простое и сложное предложение (ознакомление). Сложные предложения: сложносочинѐнные с союзами и, а, но; бессоюзные</w:t>
      </w:r>
      <w:r>
        <w:rPr>
          <w:spacing w:val="-57"/>
        </w:rPr>
        <w:t xml:space="preserve"> </w:t>
      </w:r>
      <w:r>
        <w:t>сложные</w:t>
      </w:r>
      <w:r>
        <w:rPr>
          <w:spacing w:val="-3"/>
        </w:rPr>
        <w:t xml:space="preserve"> </w:t>
      </w:r>
      <w:r>
        <w:t>предложения (без называния терминов).</w:t>
      </w:r>
    </w:p>
    <w:p w:rsidR="005167BF" w:rsidRDefault="00543202">
      <w:pPr>
        <w:pStyle w:val="21"/>
        <w:ind w:left="1573"/>
      </w:pPr>
      <w:r>
        <w:t>Орфография</w:t>
      </w:r>
      <w:r>
        <w:rPr>
          <w:spacing w:val="-3"/>
        </w:rPr>
        <w:t xml:space="preserve"> </w:t>
      </w:r>
      <w:r>
        <w:t>и</w:t>
      </w:r>
      <w:r>
        <w:rPr>
          <w:spacing w:val="-2"/>
        </w:rPr>
        <w:t xml:space="preserve"> </w:t>
      </w:r>
      <w:r>
        <w:t>пунктуация</w:t>
      </w:r>
    </w:p>
    <w:p w:rsidR="005167BF" w:rsidRDefault="00543202">
      <w:pPr>
        <w:pStyle w:val="a3"/>
        <w:spacing w:before="36" w:line="276" w:lineRule="auto"/>
        <w:ind w:right="765" w:firstLine="600"/>
      </w:pPr>
      <w:r>
        <w:t>Повторение правил правописания, изученных в 1, 2, 3 классах. Орфографическая зоркость как осознание места возможного</w:t>
      </w:r>
      <w:r>
        <w:rPr>
          <w:spacing w:val="1"/>
        </w:rPr>
        <w:t xml:space="preserve"> </w:t>
      </w:r>
      <w:r>
        <w:t>возникновения орфографической ошибки; различные способы решения орфографической задачи в зависимости от места орфограммы в</w:t>
      </w:r>
      <w:r>
        <w:rPr>
          <w:spacing w:val="-57"/>
        </w:rPr>
        <w:t xml:space="preserve"> </w:t>
      </w:r>
      <w:r>
        <w:t>слове;</w:t>
      </w:r>
      <w:r>
        <w:rPr>
          <w:spacing w:val="-3"/>
        </w:rPr>
        <w:t xml:space="preserve"> </w:t>
      </w:r>
      <w:r>
        <w:t>контроль</w:t>
      </w:r>
      <w:r>
        <w:rPr>
          <w:spacing w:val="-2"/>
        </w:rPr>
        <w:t xml:space="preserve"> </w:t>
      </w:r>
      <w:r>
        <w:t>при</w:t>
      </w:r>
      <w:r>
        <w:rPr>
          <w:spacing w:val="-2"/>
        </w:rPr>
        <w:t xml:space="preserve"> </w:t>
      </w:r>
      <w:r>
        <w:t>проверке</w:t>
      </w:r>
      <w:r>
        <w:rPr>
          <w:spacing w:val="-3"/>
        </w:rPr>
        <w:t xml:space="preserve"> </w:t>
      </w:r>
      <w:r>
        <w:t>собственных</w:t>
      </w:r>
      <w:r>
        <w:rPr>
          <w:spacing w:val="-3"/>
        </w:rPr>
        <w:t xml:space="preserve"> </w:t>
      </w:r>
      <w:r>
        <w:t>и</w:t>
      </w:r>
      <w:r>
        <w:rPr>
          <w:spacing w:val="-3"/>
        </w:rPr>
        <w:t xml:space="preserve"> </w:t>
      </w:r>
      <w:r>
        <w:t>предложенных</w:t>
      </w:r>
      <w:r>
        <w:rPr>
          <w:spacing w:val="-1"/>
        </w:rPr>
        <w:t xml:space="preserve"> </w:t>
      </w:r>
      <w:r>
        <w:t>текстов</w:t>
      </w:r>
      <w:r>
        <w:rPr>
          <w:spacing w:val="-2"/>
        </w:rPr>
        <w:t xml:space="preserve"> </w:t>
      </w:r>
      <w:r>
        <w:t>(повторение</w:t>
      </w:r>
      <w:r>
        <w:rPr>
          <w:spacing w:val="-3"/>
        </w:rPr>
        <w:t xml:space="preserve"> </w:t>
      </w:r>
      <w:r>
        <w:t>и</w:t>
      </w:r>
      <w:r>
        <w:rPr>
          <w:spacing w:val="-4"/>
        </w:rPr>
        <w:t xml:space="preserve"> </w:t>
      </w:r>
      <w:r>
        <w:t>применение</w:t>
      </w:r>
      <w:r>
        <w:rPr>
          <w:spacing w:val="-3"/>
        </w:rPr>
        <w:t xml:space="preserve"> </w:t>
      </w:r>
      <w:r>
        <w:t>на</w:t>
      </w:r>
      <w:r>
        <w:rPr>
          <w:spacing w:val="-4"/>
        </w:rPr>
        <w:t xml:space="preserve"> </w:t>
      </w:r>
      <w:r>
        <w:t>новом</w:t>
      </w:r>
      <w:r>
        <w:rPr>
          <w:spacing w:val="-4"/>
        </w:rPr>
        <w:t xml:space="preserve"> </w:t>
      </w:r>
      <w:r>
        <w:t>орфографическом</w:t>
      </w:r>
      <w:r>
        <w:rPr>
          <w:spacing w:val="-3"/>
        </w:rPr>
        <w:t xml:space="preserve"> </w:t>
      </w:r>
      <w:r>
        <w:t>материале).</w:t>
      </w:r>
    </w:p>
    <w:p w:rsidR="005167BF" w:rsidRDefault="00543202">
      <w:pPr>
        <w:pStyle w:val="a3"/>
        <w:spacing w:line="278" w:lineRule="auto"/>
        <w:ind w:left="1573" w:right="4996"/>
      </w:pPr>
      <w:r>
        <w:t>Использование орфографического словаря для определения (уточнения) написания слова.</w:t>
      </w:r>
      <w:r>
        <w:rPr>
          <w:spacing w:val="-57"/>
        </w:rPr>
        <w:t xml:space="preserve"> </w:t>
      </w:r>
      <w:r>
        <w:t>Правила</w:t>
      </w:r>
      <w:r>
        <w:rPr>
          <w:spacing w:val="-2"/>
        </w:rPr>
        <w:t xml:space="preserve"> </w:t>
      </w:r>
      <w:r>
        <w:t>правописания и их</w:t>
      </w:r>
      <w:r>
        <w:rPr>
          <w:spacing w:val="2"/>
        </w:rPr>
        <w:t xml:space="preserve"> </w:t>
      </w:r>
      <w:r>
        <w:t>применение:</w:t>
      </w:r>
    </w:p>
    <w:p w:rsidR="005167BF" w:rsidRDefault="00543202">
      <w:pPr>
        <w:pStyle w:val="a3"/>
        <w:spacing w:line="276" w:lineRule="auto"/>
        <w:ind w:right="1060" w:firstLine="600"/>
      </w:pPr>
      <w:r>
        <w:t>безударные падежные окончания имѐн существительных (кроме существительных на -мя, -ий, -ие, -ия, на -ья типа гостья, на -ье</w:t>
      </w:r>
      <w:r>
        <w:rPr>
          <w:spacing w:val="-57"/>
        </w:rPr>
        <w:t xml:space="preserve"> </w:t>
      </w:r>
      <w:r>
        <w:t>типа</w:t>
      </w:r>
      <w:r>
        <w:rPr>
          <w:spacing w:val="-2"/>
        </w:rPr>
        <w:t xml:space="preserve"> </w:t>
      </w:r>
      <w:r>
        <w:t>ожерелье</w:t>
      </w:r>
      <w:r>
        <w:rPr>
          <w:spacing w:val="-1"/>
        </w:rPr>
        <w:t xml:space="preserve"> </w:t>
      </w:r>
      <w:r>
        <w:t>во</w:t>
      </w:r>
      <w:r>
        <w:rPr>
          <w:spacing w:val="-2"/>
        </w:rPr>
        <w:t xml:space="preserve"> </w:t>
      </w:r>
      <w:r>
        <w:t>множественном</w:t>
      </w:r>
      <w:r>
        <w:rPr>
          <w:spacing w:val="-1"/>
        </w:rPr>
        <w:t xml:space="preserve"> </w:t>
      </w:r>
      <w:r>
        <w:t>числе,</w:t>
      </w:r>
      <w:r>
        <w:rPr>
          <w:spacing w:val="-1"/>
        </w:rPr>
        <w:t xml:space="preserve"> </w:t>
      </w:r>
      <w:r>
        <w:t>а</w:t>
      </w:r>
      <w:r>
        <w:rPr>
          <w:spacing w:val="-1"/>
        </w:rPr>
        <w:t xml:space="preserve"> </w:t>
      </w:r>
      <w:r>
        <w:t>также</w:t>
      </w:r>
      <w:r>
        <w:rPr>
          <w:spacing w:val="-3"/>
        </w:rPr>
        <w:t xml:space="preserve"> </w:t>
      </w:r>
      <w:r>
        <w:t>кроме</w:t>
      </w:r>
      <w:r>
        <w:rPr>
          <w:spacing w:val="-1"/>
        </w:rPr>
        <w:t xml:space="preserve"> </w:t>
      </w:r>
      <w:r>
        <w:t>собственных</w:t>
      </w:r>
      <w:r>
        <w:rPr>
          <w:spacing w:val="-2"/>
        </w:rPr>
        <w:t xml:space="preserve"> </w:t>
      </w:r>
      <w:r>
        <w:t>имѐн существительных</w:t>
      </w:r>
      <w:r>
        <w:rPr>
          <w:spacing w:val="-1"/>
        </w:rPr>
        <w:t xml:space="preserve"> </w:t>
      </w:r>
      <w:r>
        <w:t>на</w:t>
      </w:r>
      <w:r>
        <w:rPr>
          <w:spacing w:val="7"/>
        </w:rPr>
        <w:t xml:space="preserve"> </w:t>
      </w:r>
      <w:r>
        <w:t>-ов,</w:t>
      </w:r>
      <w:r>
        <w:rPr>
          <w:spacing w:val="-2"/>
        </w:rPr>
        <w:t xml:space="preserve"> </w:t>
      </w:r>
      <w:r>
        <w:t>-ин, -ий);</w:t>
      </w:r>
    </w:p>
    <w:p w:rsidR="005167BF" w:rsidRDefault="00543202">
      <w:pPr>
        <w:pStyle w:val="a3"/>
        <w:spacing w:line="275" w:lineRule="exact"/>
        <w:ind w:left="1573"/>
      </w:pPr>
      <w:r>
        <w:t>безударные</w:t>
      </w:r>
      <w:r>
        <w:rPr>
          <w:spacing w:val="-5"/>
        </w:rPr>
        <w:t xml:space="preserve"> </w:t>
      </w:r>
      <w:r>
        <w:t>падежные</w:t>
      </w:r>
      <w:r>
        <w:rPr>
          <w:spacing w:val="-3"/>
        </w:rPr>
        <w:t xml:space="preserve"> </w:t>
      </w:r>
      <w:r>
        <w:t>окончания</w:t>
      </w:r>
      <w:r>
        <w:rPr>
          <w:spacing w:val="-6"/>
        </w:rPr>
        <w:t xml:space="preserve"> </w:t>
      </w:r>
      <w:r>
        <w:t>имѐн</w:t>
      </w:r>
      <w:r>
        <w:rPr>
          <w:spacing w:val="-3"/>
        </w:rPr>
        <w:t xml:space="preserve"> </w:t>
      </w:r>
      <w:r>
        <w:t>прилагательных;</w:t>
      </w:r>
    </w:p>
    <w:p w:rsidR="005167BF" w:rsidRDefault="00543202">
      <w:pPr>
        <w:pStyle w:val="a3"/>
        <w:spacing w:before="37"/>
        <w:ind w:left="1573"/>
      </w:pPr>
      <w:r>
        <w:t>мягкий</w:t>
      </w:r>
      <w:r>
        <w:rPr>
          <w:spacing w:val="-4"/>
        </w:rPr>
        <w:t xml:space="preserve"> </w:t>
      </w:r>
      <w:r>
        <w:t>знак</w:t>
      </w:r>
      <w:r>
        <w:rPr>
          <w:spacing w:val="-3"/>
        </w:rPr>
        <w:t xml:space="preserve"> </w:t>
      </w:r>
      <w:r>
        <w:t>после</w:t>
      </w:r>
      <w:r>
        <w:rPr>
          <w:spacing w:val="-3"/>
        </w:rPr>
        <w:t xml:space="preserve"> </w:t>
      </w:r>
      <w:r>
        <w:t>шипящих</w:t>
      </w:r>
      <w:r>
        <w:rPr>
          <w:spacing w:val="-2"/>
        </w:rPr>
        <w:t xml:space="preserve"> </w:t>
      </w:r>
      <w:r>
        <w:t>на</w:t>
      </w:r>
      <w:r>
        <w:rPr>
          <w:spacing w:val="-3"/>
        </w:rPr>
        <w:t xml:space="preserve"> </w:t>
      </w:r>
      <w:r>
        <w:t>конце</w:t>
      </w:r>
      <w:r>
        <w:rPr>
          <w:spacing w:val="-2"/>
        </w:rPr>
        <w:t xml:space="preserve"> </w:t>
      </w:r>
      <w:r>
        <w:t>глаголов</w:t>
      </w:r>
      <w:r>
        <w:rPr>
          <w:spacing w:val="-3"/>
        </w:rPr>
        <w:t xml:space="preserve"> </w:t>
      </w:r>
      <w:r>
        <w:t>в</w:t>
      </w:r>
      <w:r>
        <w:rPr>
          <w:spacing w:val="-2"/>
        </w:rPr>
        <w:t xml:space="preserve"> </w:t>
      </w:r>
      <w:r>
        <w:t>форме</w:t>
      </w:r>
      <w:r>
        <w:rPr>
          <w:spacing w:val="-4"/>
        </w:rPr>
        <w:t xml:space="preserve"> </w:t>
      </w:r>
      <w:r>
        <w:t>2-го</w:t>
      </w:r>
      <w:r>
        <w:rPr>
          <w:spacing w:val="-2"/>
        </w:rPr>
        <w:t xml:space="preserve"> </w:t>
      </w:r>
      <w:r>
        <w:t>лица</w:t>
      </w:r>
      <w:r>
        <w:rPr>
          <w:spacing w:val="-3"/>
        </w:rPr>
        <w:t xml:space="preserve"> </w:t>
      </w:r>
      <w:r>
        <w:t>единственного</w:t>
      </w:r>
      <w:r>
        <w:rPr>
          <w:spacing w:val="-1"/>
        </w:rPr>
        <w:t xml:space="preserve"> </w:t>
      </w:r>
      <w:r>
        <w:t>числа;</w:t>
      </w:r>
    </w:p>
    <w:p w:rsidR="005167BF" w:rsidRDefault="005167BF">
      <w:pPr>
        <w:sectPr w:rsidR="005167BF">
          <w:pgSz w:w="16390" w:h="11910" w:orient="landscape"/>
          <w:pgMar w:top="620" w:right="380" w:bottom="1160" w:left="160" w:header="0" w:footer="887" w:gutter="0"/>
          <w:cols w:space="720"/>
        </w:sectPr>
      </w:pPr>
    </w:p>
    <w:p w:rsidR="005167BF" w:rsidRDefault="00543202">
      <w:pPr>
        <w:pStyle w:val="a3"/>
        <w:spacing w:before="76" w:line="278" w:lineRule="auto"/>
        <w:ind w:left="1573" w:right="7611"/>
      </w:pPr>
      <w:r>
        <w:t>наличие или отсутствие мягкого знака в глаголах на -ться и -тся;</w:t>
      </w:r>
      <w:r>
        <w:rPr>
          <w:spacing w:val="-57"/>
        </w:rPr>
        <w:t xml:space="preserve"> </w:t>
      </w:r>
      <w:r>
        <w:t>безударные</w:t>
      </w:r>
      <w:r>
        <w:rPr>
          <w:spacing w:val="-3"/>
        </w:rPr>
        <w:t xml:space="preserve"> </w:t>
      </w:r>
      <w:r>
        <w:t>личные</w:t>
      </w:r>
      <w:r>
        <w:rPr>
          <w:spacing w:val="-2"/>
        </w:rPr>
        <w:t xml:space="preserve"> </w:t>
      </w:r>
      <w:r>
        <w:t>окончания глаголов;</w:t>
      </w:r>
    </w:p>
    <w:p w:rsidR="005167BF" w:rsidRDefault="00543202">
      <w:pPr>
        <w:pStyle w:val="a3"/>
        <w:spacing w:line="276" w:lineRule="auto"/>
        <w:ind w:left="1573" w:right="3333"/>
      </w:pPr>
      <w:r>
        <w:t>знаки препинания в предложениях с однородными членами, соединѐнными союзами и, а, но и без союзов.</w:t>
      </w:r>
      <w:r>
        <w:rPr>
          <w:spacing w:val="-57"/>
        </w:rPr>
        <w:t xml:space="preserve"> </w:t>
      </w:r>
      <w:r>
        <w:t>Знаки</w:t>
      </w:r>
      <w:r>
        <w:rPr>
          <w:spacing w:val="-1"/>
        </w:rPr>
        <w:t xml:space="preserve"> </w:t>
      </w:r>
      <w:r>
        <w:t>препинания</w:t>
      </w:r>
      <w:r>
        <w:rPr>
          <w:spacing w:val="-1"/>
        </w:rPr>
        <w:t xml:space="preserve"> </w:t>
      </w:r>
      <w:r>
        <w:t>в</w:t>
      </w:r>
      <w:r>
        <w:rPr>
          <w:spacing w:val="-2"/>
        </w:rPr>
        <w:t xml:space="preserve"> </w:t>
      </w:r>
      <w:r>
        <w:t>сложном</w:t>
      </w:r>
      <w:r>
        <w:rPr>
          <w:spacing w:val="-1"/>
        </w:rPr>
        <w:t xml:space="preserve"> </w:t>
      </w:r>
      <w:r>
        <w:t>предложении,</w:t>
      </w:r>
      <w:r>
        <w:rPr>
          <w:spacing w:val="-1"/>
        </w:rPr>
        <w:t xml:space="preserve"> </w:t>
      </w:r>
      <w:r>
        <w:t>состоящем</w:t>
      </w:r>
      <w:r>
        <w:rPr>
          <w:spacing w:val="-2"/>
        </w:rPr>
        <w:t xml:space="preserve"> </w:t>
      </w:r>
      <w:r>
        <w:t>из двух</w:t>
      </w:r>
      <w:r>
        <w:rPr>
          <w:spacing w:val="1"/>
        </w:rPr>
        <w:t xml:space="preserve"> </w:t>
      </w:r>
      <w:r>
        <w:t>простых (наблюдение).</w:t>
      </w:r>
    </w:p>
    <w:p w:rsidR="005167BF" w:rsidRDefault="00543202">
      <w:pPr>
        <w:pStyle w:val="a3"/>
        <w:spacing w:line="275" w:lineRule="exact"/>
        <w:ind w:left="1573"/>
      </w:pPr>
      <w:r>
        <w:t>Знаки</w:t>
      </w:r>
      <w:r>
        <w:rPr>
          <w:spacing w:val="-3"/>
        </w:rPr>
        <w:t xml:space="preserve"> </w:t>
      </w:r>
      <w:r>
        <w:t>препинания</w:t>
      </w:r>
      <w:r>
        <w:rPr>
          <w:spacing w:val="-2"/>
        </w:rPr>
        <w:t xml:space="preserve"> </w:t>
      </w:r>
      <w:r>
        <w:t>в</w:t>
      </w:r>
      <w:r>
        <w:rPr>
          <w:spacing w:val="-4"/>
        </w:rPr>
        <w:t xml:space="preserve"> </w:t>
      </w:r>
      <w:r>
        <w:t>предложении</w:t>
      </w:r>
      <w:r>
        <w:rPr>
          <w:spacing w:val="-2"/>
        </w:rPr>
        <w:t xml:space="preserve"> </w:t>
      </w:r>
      <w:r>
        <w:t>с</w:t>
      </w:r>
      <w:r>
        <w:rPr>
          <w:spacing w:val="-4"/>
        </w:rPr>
        <w:t xml:space="preserve"> </w:t>
      </w:r>
      <w:r>
        <w:t>прямой</w:t>
      </w:r>
      <w:r>
        <w:rPr>
          <w:spacing w:val="-2"/>
        </w:rPr>
        <w:t xml:space="preserve"> </w:t>
      </w:r>
      <w:r>
        <w:t>речью</w:t>
      </w:r>
      <w:r>
        <w:rPr>
          <w:spacing w:val="-3"/>
        </w:rPr>
        <w:t xml:space="preserve"> </w:t>
      </w:r>
      <w:r>
        <w:t>после</w:t>
      </w:r>
      <w:r>
        <w:rPr>
          <w:spacing w:val="-3"/>
        </w:rPr>
        <w:t xml:space="preserve"> </w:t>
      </w:r>
      <w:r>
        <w:t>слов</w:t>
      </w:r>
      <w:r>
        <w:rPr>
          <w:spacing w:val="-4"/>
        </w:rPr>
        <w:t xml:space="preserve"> </w:t>
      </w:r>
      <w:r>
        <w:t>автора</w:t>
      </w:r>
      <w:r>
        <w:rPr>
          <w:spacing w:val="-3"/>
        </w:rPr>
        <w:t xml:space="preserve"> </w:t>
      </w:r>
      <w:r>
        <w:t>(наблюдение).</w:t>
      </w:r>
    </w:p>
    <w:p w:rsidR="005167BF" w:rsidRDefault="00543202">
      <w:pPr>
        <w:pStyle w:val="21"/>
        <w:spacing w:before="44"/>
        <w:ind w:left="1573"/>
      </w:pPr>
      <w:r>
        <w:t>Развитие</w:t>
      </w:r>
      <w:r>
        <w:rPr>
          <w:spacing w:val="-3"/>
        </w:rPr>
        <w:t xml:space="preserve"> </w:t>
      </w:r>
      <w:r>
        <w:t>речи</w:t>
      </w:r>
    </w:p>
    <w:p w:rsidR="005167BF" w:rsidRDefault="00543202">
      <w:pPr>
        <w:pStyle w:val="a3"/>
        <w:spacing w:before="36" w:line="276" w:lineRule="auto"/>
        <w:ind w:right="1885" w:firstLine="600"/>
      </w:pPr>
      <w:r>
        <w:t>Повторение и продолжение работы, начатой в предыдущих классах: ситуации устного и письменного общения (письмо,</w:t>
      </w:r>
      <w:r>
        <w:rPr>
          <w:spacing w:val="-57"/>
        </w:rPr>
        <w:t xml:space="preserve"> </w:t>
      </w:r>
      <w:r>
        <w:t>поздравительная</w:t>
      </w:r>
      <w:r>
        <w:rPr>
          <w:spacing w:val="-3"/>
        </w:rPr>
        <w:t xml:space="preserve"> </w:t>
      </w:r>
      <w:r>
        <w:t>открытка,</w:t>
      </w:r>
      <w:r>
        <w:rPr>
          <w:spacing w:val="-2"/>
        </w:rPr>
        <w:t xml:space="preserve"> </w:t>
      </w:r>
      <w:r>
        <w:t>объявление</w:t>
      </w:r>
      <w:r>
        <w:rPr>
          <w:spacing w:val="-3"/>
        </w:rPr>
        <w:t xml:space="preserve"> </w:t>
      </w:r>
      <w:r>
        <w:t>и</w:t>
      </w:r>
      <w:r>
        <w:rPr>
          <w:spacing w:val="-3"/>
        </w:rPr>
        <w:t xml:space="preserve"> </w:t>
      </w:r>
      <w:r>
        <w:t>другое);</w:t>
      </w:r>
      <w:r>
        <w:rPr>
          <w:spacing w:val="-2"/>
        </w:rPr>
        <w:t xml:space="preserve"> </w:t>
      </w:r>
      <w:r>
        <w:t>диалог;</w:t>
      </w:r>
      <w:r>
        <w:rPr>
          <w:spacing w:val="-3"/>
        </w:rPr>
        <w:t xml:space="preserve"> </w:t>
      </w:r>
      <w:r>
        <w:t>монолог;</w:t>
      </w:r>
      <w:r>
        <w:rPr>
          <w:spacing w:val="-3"/>
        </w:rPr>
        <w:t xml:space="preserve"> </w:t>
      </w:r>
      <w:r>
        <w:t>отражение</w:t>
      </w:r>
      <w:r>
        <w:rPr>
          <w:spacing w:val="-3"/>
        </w:rPr>
        <w:t xml:space="preserve"> </w:t>
      </w:r>
      <w:r>
        <w:t>темы</w:t>
      </w:r>
      <w:r>
        <w:rPr>
          <w:spacing w:val="-3"/>
        </w:rPr>
        <w:t xml:space="preserve"> </w:t>
      </w:r>
      <w:r>
        <w:t>текста</w:t>
      </w:r>
      <w:r>
        <w:rPr>
          <w:spacing w:val="-3"/>
        </w:rPr>
        <w:t xml:space="preserve"> </w:t>
      </w:r>
      <w:r>
        <w:t>или</w:t>
      </w:r>
      <w:r>
        <w:rPr>
          <w:spacing w:val="-1"/>
        </w:rPr>
        <w:t xml:space="preserve"> </w:t>
      </w:r>
      <w:r>
        <w:t>основной</w:t>
      </w:r>
      <w:r>
        <w:rPr>
          <w:spacing w:val="-3"/>
        </w:rPr>
        <w:t xml:space="preserve"> </w:t>
      </w:r>
      <w:r>
        <w:t>мысли</w:t>
      </w:r>
      <w:r>
        <w:rPr>
          <w:spacing w:val="-1"/>
        </w:rPr>
        <w:t xml:space="preserve"> </w:t>
      </w:r>
      <w:r>
        <w:t>в</w:t>
      </w:r>
      <w:r>
        <w:rPr>
          <w:spacing w:val="-3"/>
        </w:rPr>
        <w:t xml:space="preserve"> </w:t>
      </w:r>
      <w:r>
        <w:t>заголовке.</w:t>
      </w:r>
    </w:p>
    <w:p w:rsidR="005167BF" w:rsidRDefault="00543202">
      <w:pPr>
        <w:pStyle w:val="a3"/>
        <w:spacing w:line="275" w:lineRule="exact"/>
        <w:ind w:left="1573"/>
      </w:pPr>
      <w:r>
        <w:t>Корректирование</w:t>
      </w:r>
      <w:r>
        <w:rPr>
          <w:spacing w:val="-5"/>
        </w:rPr>
        <w:t xml:space="preserve"> </w:t>
      </w:r>
      <w:r>
        <w:t>текстов</w:t>
      </w:r>
      <w:r>
        <w:rPr>
          <w:spacing w:val="-3"/>
        </w:rPr>
        <w:t xml:space="preserve"> </w:t>
      </w:r>
      <w:r>
        <w:t>(заданных</w:t>
      </w:r>
      <w:r>
        <w:rPr>
          <w:spacing w:val="-5"/>
        </w:rPr>
        <w:t xml:space="preserve"> </w:t>
      </w:r>
      <w:r>
        <w:t>и</w:t>
      </w:r>
      <w:r>
        <w:rPr>
          <w:spacing w:val="-3"/>
        </w:rPr>
        <w:t xml:space="preserve"> </w:t>
      </w:r>
      <w:r>
        <w:t>собственных)</w:t>
      </w:r>
      <w:r>
        <w:rPr>
          <w:spacing w:val="-4"/>
        </w:rPr>
        <w:t xml:space="preserve"> </w:t>
      </w:r>
      <w:r>
        <w:t>с</w:t>
      </w:r>
      <w:r>
        <w:rPr>
          <w:spacing w:val="2"/>
        </w:rPr>
        <w:t xml:space="preserve"> </w:t>
      </w:r>
      <w:r>
        <w:t>учѐтом</w:t>
      </w:r>
      <w:r>
        <w:rPr>
          <w:spacing w:val="-5"/>
        </w:rPr>
        <w:t xml:space="preserve"> </w:t>
      </w:r>
      <w:r>
        <w:t>точности,</w:t>
      </w:r>
      <w:r>
        <w:rPr>
          <w:spacing w:val="-3"/>
        </w:rPr>
        <w:t xml:space="preserve"> </w:t>
      </w:r>
      <w:r>
        <w:t>правильности,</w:t>
      </w:r>
      <w:r>
        <w:rPr>
          <w:spacing w:val="-4"/>
        </w:rPr>
        <w:t xml:space="preserve"> </w:t>
      </w:r>
      <w:r>
        <w:t>богатства</w:t>
      </w:r>
      <w:r>
        <w:rPr>
          <w:spacing w:val="-5"/>
        </w:rPr>
        <w:t xml:space="preserve"> </w:t>
      </w:r>
      <w:r>
        <w:t>и</w:t>
      </w:r>
      <w:r>
        <w:rPr>
          <w:spacing w:val="-4"/>
        </w:rPr>
        <w:t xml:space="preserve"> </w:t>
      </w:r>
      <w:r>
        <w:t>выразительности</w:t>
      </w:r>
      <w:r>
        <w:rPr>
          <w:spacing w:val="-5"/>
        </w:rPr>
        <w:t xml:space="preserve"> </w:t>
      </w:r>
      <w:r>
        <w:t>письменной</w:t>
      </w:r>
    </w:p>
    <w:p w:rsidR="005167BF" w:rsidRDefault="005167BF">
      <w:pPr>
        <w:spacing w:line="275" w:lineRule="exact"/>
        <w:sectPr w:rsidR="005167BF">
          <w:pgSz w:w="16390" w:h="11910" w:orient="landscape"/>
          <w:pgMar w:top="620" w:right="380" w:bottom="1160" w:left="160" w:header="0" w:footer="887" w:gutter="0"/>
          <w:cols w:space="720"/>
        </w:sectPr>
      </w:pPr>
    </w:p>
    <w:p w:rsidR="005167BF" w:rsidRDefault="00543202">
      <w:pPr>
        <w:pStyle w:val="a3"/>
        <w:spacing w:before="43"/>
      </w:pPr>
      <w:r>
        <w:rPr>
          <w:spacing w:val="-1"/>
        </w:rPr>
        <w:t>речи.</w:t>
      </w:r>
    </w:p>
    <w:p w:rsidR="005167BF" w:rsidRDefault="00543202">
      <w:pPr>
        <w:pStyle w:val="a3"/>
        <w:spacing w:before="4"/>
        <w:ind w:left="0"/>
        <w:rPr>
          <w:sz w:val="31"/>
        </w:rPr>
      </w:pPr>
      <w:r>
        <w:br w:type="column"/>
      </w:r>
    </w:p>
    <w:p w:rsidR="005167BF" w:rsidRDefault="00543202">
      <w:pPr>
        <w:pStyle w:val="a3"/>
        <w:spacing w:line="276" w:lineRule="auto"/>
        <w:ind w:left="25" w:right="2757"/>
      </w:pPr>
      <w:r>
        <w:t>Изложение</w:t>
      </w:r>
      <w:r>
        <w:rPr>
          <w:spacing w:val="-5"/>
        </w:rPr>
        <w:t xml:space="preserve"> </w:t>
      </w:r>
      <w:r>
        <w:t>(подробный</w:t>
      </w:r>
      <w:r>
        <w:rPr>
          <w:spacing w:val="-3"/>
        </w:rPr>
        <w:t xml:space="preserve"> </w:t>
      </w:r>
      <w:r>
        <w:t>устный</w:t>
      </w:r>
      <w:r>
        <w:rPr>
          <w:spacing w:val="-3"/>
        </w:rPr>
        <w:t xml:space="preserve"> </w:t>
      </w:r>
      <w:r>
        <w:t>и</w:t>
      </w:r>
      <w:r>
        <w:rPr>
          <w:spacing w:val="-4"/>
        </w:rPr>
        <w:t xml:space="preserve"> </w:t>
      </w:r>
      <w:r>
        <w:t>письменный</w:t>
      </w:r>
      <w:r>
        <w:rPr>
          <w:spacing w:val="-5"/>
        </w:rPr>
        <w:t xml:space="preserve"> </w:t>
      </w:r>
      <w:r>
        <w:t>пересказ</w:t>
      </w:r>
      <w:r>
        <w:rPr>
          <w:spacing w:val="-3"/>
        </w:rPr>
        <w:t xml:space="preserve"> </w:t>
      </w:r>
      <w:r>
        <w:t>текста;</w:t>
      </w:r>
      <w:r>
        <w:rPr>
          <w:spacing w:val="-3"/>
        </w:rPr>
        <w:t xml:space="preserve"> </w:t>
      </w:r>
      <w:r>
        <w:t>выборочный</w:t>
      </w:r>
      <w:r>
        <w:rPr>
          <w:spacing w:val="-1"/>
        </w:rPr>
        <w:t xml:space="preserve"> </w:t>
      </w:r>
      <w:r>
        <w:t>устный</w:t>
      </w:r>
      <w:r>
        <w:rPr>
          <w:spacing w:val="-3"/>
        </w:rPr>
        <w:t xml:space="preserve"> </w:t>
      </w:r>
      <w:r>
        <w:t>пересказ</w:t>
      </w:r>
      <w:r>
        <w:rPr>
          <w:spacing w:val="-4"/>
        </w:rPr>
        <w:t xml:space="preserve"> </w:t>
      </w:r>
      <w:r>
        <w:t>текста).</w:t>
      </w:r>
      <w:r>
        <w:rPr>
          <w:spacing w:val="-57"/>
        </w:rPr>
        <w:t xml:space="preserve"> </w:t>
      </w:r>
      <w:r>
        <w:t>Сочинение</w:t>
      </w:r>
      <w:r>
        <w:rPr>
          <w:spacing w:val="-2"/>
        </w:rPr>
        <w:t xml:space="preserve"> </w:t>
      </w:r>
      <w:r>
        <w:t>как вид письменной работы.</w:t>
      </w:r>
    </w:p>
    <w:p w:rsidR="005167BF" w:rsidRDefault="00543202">
      <w:pPr>
        <w:pStyle w:val="a3"/>
        <w:spacing w:line="275" w:lineRule="exact"/>
        <w:ind w:left="25"/>
      </w:pPr>
      <w:r>
        <w:t>Изучающее</w:t>
      </w:r>
      <w:r>
        <w:rPr>
          <w:spacing w:val="-4"/>
        </w:rPr>
        <w:t xml:space="preserve"> </w:t>
      </w:r>
      <w:r>
        <w:t>чтение.</w:t>
      </w:r>
      <w:r>
        <w:rPr>
          <w:spacing w:val="-2"/>
        </w:rPr>
        <w:t xml:space="preserve"> </w:t>
      </w:r>
      <w:r>
        <w:t>Поиск</w:t>
      </w:r>
      <w:r>
        <w:rPr>
          <w:spacing w:val="-2"/>
        </w:rPr>
        <w:t xml:space="preserve"> </w:t>
      </w:r>
      <w:r>
        <w:t>информации,</w:t>
      </w:r>
      <w:r>
        <w:rPr>
          <w:spacing w:val="-5"/>
        </w:rPr>
        <w:t xml:space="preserve"> </w:t>
      </w:r>
      <w:r>
        <w:t>заданной</w:t>
      </w:r>
      <w:r>
        <w:rPr>
          <w:spacing w:val="-2"/>
        </w:rPr>
        <w:t xml:space="preserve"> </w:t>
      </w:r>
      <w:r>
        <w:t>в</w:t>
      </w:r>
      <w:r>
        <w:rPr>
          <w:spacing w:val="-3"/>
        </w:rPr>
        <w:t xml:space="preserve"> </w:t>
      </w:r>
      <w:r>
        <w:t>тексте</w:t>
      </w:r>
      <w:r>
        <w:rPr>
          <w:spacing w:val="-3"/>
        </w:rPr>
        <w:t xml:space="preserve"> </w:t>
      </w:r>
      <w:r>
        <w:t>в</w:t>
      </w:r>
      <w:r>
        <w:rPr>
          <w:spacing w:val="-3"/>
        </w:rPr>
        <w:t xml:space="preserve"> </w:t>
      </w:r>
      <w:r>
        <w:t>явном</w:t>
      </w:r>
      <w:r>
        <w:rPr>
          <w:spacing w:val="-3"/>
        </w:rPr>
        <w:t xml:space="preserve"> </w:t>
      </w:r>
      <w:r>
        <w:t>виде.</w:t>
      </w:r>
      <w:r>
        <w:rPr>
          <w:spacing w:val="-2"/>
        </w:rPr>
        <w:t xml:space="preserve"> </w:t>
      </w:r>
      <w:r>
        <w:t>Формулирование</w:t>
      </w:r>
      <w:r>
        <w:rPr>
          <w:spacing w:val="-3"/>
        </w:rPr>
        <w:t xml:space="preserve"> </w:t>
      </w:r>
      <w:r>
        <w:t>простых</w:t>
      </w:r>
      <w:r>
        <w:rPr>
          <w:spacing w:val="-2"/>
        </w:rPr>
        <w:t xml:space="preserve"> </w:t>
      </w:r>
      <w:r>
        <w:t>выводов</w:t>
      </w:r>
      <w:r>
        <w:rPr>
          <w:spacing w:val="-3"/>
        </w:rPr>
        <w:t xml:space="preserve"> </w:t>
      </w:r>
      <w:r>
        <w:t>на</w:t>
      </w:r>
      <w:r>
        <w:rPr>
          <w:spacing w:val="-3"/>
        </w:rPr>
        <w:t xml:space="preserve"> </w:t>
      </w:r>
      <w:r>
        <w:t>основе</w:t>
      </w:r>
    </w:p>
    <w:p w:rsidR="005167BF" w:rsidRDefault="005167BF">
      <w:pPr>
        <w:spacing w:line="275" w:lineRule="exact"/>
        <w:sectPr w:rsidR="005167BF">
          <w:type w:val="continuous"/>
          <w:pgSz w:w="16390" w:h="11910" w:orient="landscape"/>
          <w:pgMar w:top="700" w:right="380" w:bottom="1080" w:left="160" w:header="720" w:footer="720" w:gutter="0"/>
          <w:cols w:num="2" w:space="720" w:equalWidth="0">
            <w:col w:w="1508" w:space="40"/>
            <w:col w:w="14302"/>
          </w:cols>
        </w:sectPr>
      </w:pPr>
    </w:p>
    <w:p w:rsidR="005167BF" w:rsidRDefault="00543202">
      <w:pPr>
        <w:pStyle w:val="a3"/>
        <w:spacing w:before="43" w:line="276" w:lineRule="auto"/>
        <w:ind w:right="1360"/>
      </w:pPr>
      <w:r>
        <w:t>информации, содержащейся в тексте. Интерпретация и обобщение содержащейся в тексте информации. Ознакомительное чтение в</w:t>
      </w:r>
      <w:r>
        <w:rPr>
          <w:spacing w:val="-57"/>
        </w:rPr>
        <w:t xml:space="preserve"> </w:t>
      </w:r>
      <w:r>
        <w:t>соответствии</w:t>
      </w:r>
      <w:r>
        <w:rPr>
          <w:spacing w:val="-1"/>
        </w:rPr>
        <w:t xml:space="preserve"> </w:t>
      </w:r>
      <w:r>
        <w:t>с</w:t>
      </w:r>
      <w:r>
        <w:rPr>
          <w:spacing w:val="-1"/>
        </w:rPr>
        <w:t xml:space="preserve"> </w:t>
      </w:r>
      <w:r>
        <w:t>поставленной</w:t>
      </w:r>
      <w:r>
        <w:rPr>
          <w:spacing w:val="-2"/>
        </w:rPr>
        <w:t xml:space="preserve"> </w:t>
      </w:r>
      <w:r>
        <w:t>задачей.</w:t>
      </w:r>
    </w:p>
    <w:p w:rsidR="005167BF" w:rsidRDefault="00543202" w:rsidP="00101F78">
      <w:pPr>
        <w:pStyle w:val="a4"/>
        <w:numPr>
          <w:ilvl w:val="0"/>
          <w:numId w:val="109"/>
        </w:numPr>
        <w:tabs>
          <w:tab w:val="left" w:pos="1437"/>
        </w:tabs>
        <w:spacing w:line="275" w:lineRule="exact"/>
        <w:ind w:hanging="345"/>
        <w:rPr>
          <w:color w:val="0000FF"/>
          <w:sz w:val="24"/>
        </w:rPr>
      </w:pPr>
      <w:r>
        <w:rPr>
          <w:sz w:val="24"/>
        </w:rPr>
        <w:t>В</w:t>
      </w:r>
      <w:r>
        <w:rPr>
          <w:spacing w:val="-5"/>
          <w:sz w:val="24"/>
        </w:rPr>
        <w:t xml:space="preserve"> </w:t>
      </w:r>
      <w:r>
        <w:rPr>
          <w:sz w:val="24"/>
        </w:rPr>
        <w:t>данной</w:t>
      </w:r>
      <w:r>
        <w:rPr>
          <w:spacing w:val="-3"/>
          <w:sz w:val="24"/>
        </w:rPr>
        <w:t xml:space="preserve"> </w:t>
      </w:r>
      <w:r>
        <w:rPr>
          <w:sz w:val="24"/>
        </w:rPr>
        <w:t>рабочей</w:t>
      </w:r>
      <w:r>
        <w:rPr>
          <w:spacing w:val="-3"/>
          <w:sz w:val="24"/>
        </w:rPr>
        <w:t xml:space="preserve"> </w:t>
      </w:r>
      <w:r>
        <w:rPr>
          <w:sz w:val="24"/>
        </w:rPr>
        <w:t>программе</w:t>
      </w:r>
      <w:r>
        <w:rPr>
          <w:spacing w:val="-3"/>
          <w:sz w:val="24"/>
        </w:rPr>
        <w:t xml:space="preserve"> </w:t>
      </w:r>
      <w:r>
        <w:rPr>
          <w:sz w:val="24"/>
        </w:rPr>
        <w:t>отражено</w:t>
      </w:r>
      <w:r>
        <w:rPr>
          <w:spacing w:val="-3"/>
          <w:sz w:val="24"/>
        </w:rPr>
        <w:t xml:space="preserve"> </w:t>
      </w:r>
      <w:r>
        <w:rPr>
          <w:sz w:val="24"/>
        </w:rPr>
        <w:t>только</w:t>
      </w:r>
      <w:r>
        <w:rPr>
          <w:spacing w:val="-3"/>
          <w:sz w:val="24"/>
        </w:rPr>
        <w:t xml:space="preserve"> </w:t>
      </w:r>
      <w:r>
        <w:rPr>
          <w:sz w:val="24"/>
        </w:rPr>
        <w:t>то</w:t>
      </w:r>
      <w:r>
        <w:rPr>
          <w:spacing w:val="-2"/>
          <w:sz w:val="24"/>
        </w:rPr>
        <w:t xml:space="preserve"> </w:t>
      </w:r>
      <w:r>
        <w:rPr>
          <w:sz w:val="24"/>
        </w:rPr>
        <w:t>содержание</w:t>
      </w:r>
      <w:r>
        <w:rPr>
          <w:spacing w:val="-4"/>
          <w:sz w:val="24"/>
        </w:rPr>
        <w:t xml:space="preserve"> </w:t>
      </w:r>
      <w:r>
        <w:rPr>
          <w:sz w:val="24"/>
        </w:rPr>
        <w:t>периода «Обучение</w:t>
      </w:r>
      <w:r>
        <w:rPr>
          <w:spacing w:val="-3"/>
          <w:sz w:val="24"/>
        </w:rPr>
        <w:t xml:space="preserve"> </w:t>
      </w:r>
      <w:r>
        <w:rPr>
          <w:sz w:val="24"/>
        </w:rPr>
        <w:t>грамоте»</w:t>
      </w:r>
      <w:r>
        <w:rPr>
          <w:spacing w:val="-6"/>
          <w:sz w:val="24"/>
        </w:rPr>
        <w:t xml:space="preserve"> </w:t>
      </w:r>
      <w:r>
        <w:rPr>
          <w:sz w:val="24"/>
        </w:rPr>
        <w:t>из</w:t>
      </w:r>
      <w:r>
        <w:rPr>
          <w:spacing w:val="-3"/>
          <w:sz w:val="24"/>
        </w:rPr>
        <w:t xml:space="preserve"> </w:t>
      </w:r>
      <w:r>
        <w:rPr>
          <w:sz w:val="24"/>
        </w:rPr>
        <w:t>Федеральной</w:t>
      </w:r>
      <w:r>
        <w:rPr>
          <w:spacing w:val="-2"/>
          <w:sz w:val="24"/>
        </w:rPr>
        <w:t xml:space="preserve"> </w:t>
      </w:r>
      <w:r>
        <w:rPr>
          <w:sz w:val="24"/>
        </w:rPr>
        <w:t>рабочей</w:t>
      </w:r>
      <w:r>
        <w:rPr>
          <w:spacing w:val="-3"/>
          <w:sz w:val="24"/>
        </w:rPr>
        <w:t xml:space="preserve"> </w:t>
      </w:r>
      <w:r>
        <w:rPr>
          <w:sz w:val="24"/>
        </w:rPr>
        <w:t>программы</w:t>
      </w:r>
    </w:p>
    <w:p w:rsidR="005167BF" w:rsidRDefault="00543202">
      <w:pPr>
        <w:pStyle w:val="a3"/>
        <w:spacing w:before="41" w:line="276" w:lineRule="auto"/>
        <w:ind w:left="1092" w:right="1486"/>
      </w:pPr>
      <w:r>
        <w:t>«Русский язык», которое прописывается в предмете «Русский язык», остальное содержание прописывается в рабочей программе</w:t>
      </w:r>
      <w:r>
        <w:rPr>
          <w:spacing w:val="-57"/>
        </w:rPr>
        <w:t xml:space="preserve"> </w:t>
      </w:r>
      <w:r>
        <w:t>предмета</w:t>
      </w:r>
      <w:r>
        <w:rPr>
          <w:spacing w:val="2"/>
        </w:rPr>
        <w:t xml:space="preserve"> </w:t>
      </w:r>
      <w:r>
        <w:t>«Литературное</w:t>
      </w:r>
      <w:r>
        <w:rPr>
          <w:spacing w:val="-1"/>
        </w:rPr>
        <w:t xml:space="preserve"> </w:t>
      </w:r>
      <w:r>
        <w:t>чтение».</w:t>
      </w:r>
    </w:p>
    <w:p w:rsidR="005167BF" w:rsidRDefault="00543202" w:rsidP="00101F78">
      <w:pPr>
        <w:pStyle w:val="a4"/>
        <w:numPr>
          <w:ilvl w:val="0"/>
          <w:numId w:val="109"/>
        </w:numPr>
        <w:tabs>
          <w:tab w:val="left" w:pos="1435"/>
        </w:tabs>
        <w:spacing w:before="2"/>
        <w:ind w:left="1434" w:hanging="343"/>
        <w:rPr>
          <w:color w:val="0092FF"/>
          <w:sz w:val="24"/>
        </w:rPr>
      </w:pPr>
      <w:r>
        <w:rPr>
          <w:sz w:val="24"/>
        </w:rPr>
        <w:t>Раздел</w:t>
      </w:r>
      <w:r>
        <w:rPr>
          <w:spacing w:val="-1"/>
          <w:sz w:val="24"/>
        </w:rPr>
        <w:t xml:space="preserve"> </w:t>
      </w:r>
      <w:r>
        <w:rPr>
          <w:sz w:val="24"/>
        </w:rPr>
        <w:t>«Графика»</w:t>
      </w:r>
      <w:r>
        <w:rPr>
          <w:spacing w:val="-10"/>
          <w:sz w:val="24"/>
        </w:rPr>
        <w:t xml:space="preserve"> </w:t>
      </w:r>
      <w:r>
        <w:rPr>
          <w:sz w:val="24"/>
        </w:rPr>
        <w:t>изучается</w:t>
      </w:r>
      <w:r>
        <w:rPr>
          <w:spacing w:val="-3"/>
          <w:sz w:val="24"/>
        </w:rPr>
        <w:t xml:space="preserve"> </w:t>
      </w:r>
      <w:r>
        <w:rPr>
          <w:sz w:val="24"/>
        </w:rPr>
        <w:t>параллельно</w:t>
      </w:r>
      <w:r>
        <w:rPr>
          <w:spacing w:val="-3"/>
          <w:sz w:val="24"/>
        </w:rPr>
        <w:t xml:space="preserve"> </w:t>
      </w:r>
      <w:r>
        <w:rPr>
          <w:sz w:val="24"/>
        </w:rPr>
        <w:t>с</w:t>
      </w:r>
      <w:r>
        <w:rPr>
          <w:spacing w:val="-1"/>
          <w:sz w:val="24"/>
        </w:rPr>
        <w:t xml:space="preserve"> </w:t>
      </w:r>
      <w:r>
        <w:rPr>
          <w:sz w:val="24"/>
        </w:rPr>
        <w:t>разделом</w:t>
      </w:r>
      <w:r>
        <w:rPr>
          <w:spacing w:val="1"/>
          <w:sz w:val="24"/>
        </w:rPr>
        <w:t xml:space="preserve"> </w:t>
      </w:r>
      <w:r>
        <w:rPr>
          <w:sz w:val="24"/>
        </w:rPr>
        <w:t>«Чтение»,</w:t>
      </w:r>
      <w:r>
        <w:rPr>
          <w:spacing w:val="-1"/>
          <w:sz w:val="24"/>
        </w:rPr>
        <w:t xml:space="preserve"> </w:t>
      </w:r>
      <w:r>
        <w:rPr>
          <w:sz w:val="24"/>
        </w:rPr>
        <w:t>поэтому</w:t>
      </w:r>
      <w:r>
        <w:rPr>
          <w:spacing w:val="-7"/>
          <w:sz w:val="24"/>
        </w:rPr>
        <w:t xml:space="preserve"> </w:t>
      </w:r>
      <w:r>
        <w:rPr>
          <w:sz w:val="24"/>
        </w:rPr>
        <w:t>на</w:t>
      </w:r>
      <w:r>
        <w:rPr>
          <w:spacing w:val="-4"/>
          <w:sz w:val="24"/>
        </w:rPr>
        <w:t xml:space="preserve"> </w:t>
      </w:r>
      <w:r>
        <w:rPr>
          <w:sz w:val="24"/>
        </w:rPr>
        <w:t>этот</w:t>
      </w:r>
      <w:r>
        <w:rPr>
          <w:spacing w:val="-2"/>
          <w:sz w:val="24"/>
        </w:rPr>
        <w:t xml:space="preserve"> </w:t>
      </w:r>
      <w:r>
        <w:rPr>
          <w:sz w:val="24"/>
        </w:rPr>
        <w:t>раздел</w:t>
      </w:r>
      <w:r>
        <w:rPr>
          <w:spacing w:val="-4"/>
          <w:sz w:val="24"/>
        </w:rPr>
        <w:t xml:space="preserve"> </w:t>
      </w:r>
      <w:r>
        <w:rPr>
          <w:sz w:val="24"/>
        </w:rPr>
        <w:t>отдельные</w:t>
      </w:r>
      <w:r>
        <w:rPr>
          <w:spacing w:val="-4"/>
          <w:sz w:val="24"/>
        </w:rPr>
        <w:t xml:space="preserve"> </w:t>
      </w:r>
      <w:r>
        <w:rPr>
          <w:sz w:val="24"/>
        </w:rPr>
        <w:t>часы</w:t>
      </w:r>
      <w:r>
        <w:rPr>
          <w:spacing w:val="-3"/>
          <w:sz w:val="24"/>
        </w:rPr>
        <w:t xml:space="preserve"> </w:t>
      </w:r>
      <w:r>
        <w:rPr>
          <w:sz w:val="24"/>
        </w:rPr>
        <w:t>не</w:t>
      </w:r>
      <w:r>
        <w:rPr>
          <w:spacing w:val="-3"/>
          <w:sz w:val="24"/>
        </w:rPr>
        <w:t xml:space="preserve"> </w:t>
      </w:r>
      <w:r>
        <w:rPr>
          <w:sz w:val="24"/>
        </w:rPr>
        <w:t>предусмотрены</w:t>
      </w:r>
    </w:p>
    <w:p w:rsidR="005167BF" w:rsidRDefault="00543202" w:rsidP="00101F78">
      <w:pPr>
        <w:pStyle w:val="a4"/>
        <w:numPr>
          <w:ilvl w:val="0"/>
          <w:numId w:val="109"/>
        </w:numPr>
        <w:tabs>
          <w:tab w:val="left" w:pos="1435"/>
        </w:tabs>
        <w:spacing w:before="40" w:line="276" w:lineRule="auto"/>
        <w:ind w:left="1092" w:right="1150" w:firstLine="0"/>
        <w:rPr>
          <w:color w:val="0092FF"/>
          <w:sz w:val="24"/>
        </w:rPr>
      </w:pPr>
      <w:r>
        <w:rPr>
          <w:sz w:val="24"/>
        </w:rPr>
        <w:t>Раздел</w:t>
      </w:r>
      <w:r>
        <w:rPr>
          <w:spacing w:val="-2"/>
          <w:sz w:val="24"/>
        </w:rPr>
        <w:t xml:space="preserve"> </w:t>
      </w:r>
      <w:r>
        <w:rPr>
          <w:sz w:val="24"/>
        </w:rPr>
        <w:t>«Орфография</w:t>
      </w:r>
      <w:r>
        <w:rPr>
          <w:spacing w:val="-3"/>
          <w:sz w:val="24"/>
        </w:rPr>
        <w:t xml:space="preserve"> </w:t>
      </w:r>
      <w:r>
        <w:rPr>
          <w:sz w:val="24"/>
        </w:rPr>
        <w:t>и</w:t>
      </w:r>
      <w:r>
        <w:rPr>
          <w:spacing w:val="-3"/>
          <w:sz w:val="24"/>
        </w:rPr>
        <w:t xml:space="preserve"> </w:t>
      </w:r>
      <w:r>
        <w:rPr>
          <w:sz w:val="24"/>
        </w:rPr>
        <w:t>пунктуация»</w:t>
      </w:r>
      <w:r>
        <w:rPr>
          <w:spacing w:val="-9"/>
          <w:sz w:val="24"/>
        </w:rPr>
        <w:t xml:space="preserve"> </w:t>
      </w:r>
      <w:r>
        <w:rPr>
          <w:sz w:val="24"/>
        </w:rPr>
        <w:t>в</w:t>
      </w:r>
      <w:r>
        <w:rPr>
          <w:spacing w:val="-4"/>
          <w:sz w:val="24"/>
        </w:rPr>
        <w:t xml:space="preserve"> </w:t>
      </w:r>
      <w:r>
        <w:rPr>
          <w:sz w:val="24"/>
        </w:rPr>
        <w:t>период</w:t>
      </w:r>
      <w:r>
        <w:rPr>
          <w:spacing w:val="1"/>
          <w:sz w:val="24"/>
        </w:rPr>
        <w:t xml:space="preserve"> </w:t>
      </w:r>
      <w:r>
        <w:rPr>
          <w:sz w:val="24"/>
        </w:rPr>
        <w:t>«Обучения</w:t>
      </w:r>
      <w:r>
        <w:rPr>
          <w:spacing w:val="-4"/>
          <w:sz w:val="24"/>
        </w:rPr>
        <w:t xml:space="preserve"> </w:t>
      </w:r>
      <w:r>
        <w:rPr>
          <w:sz w:val="24"/>
        </w:rPr>
        <w:t>грамоте»</w:t>
      </w:r>
      <w:r>
        <w:rPr>
          <w:spacing w:val="-6"/>
          <w:sz w:val="24"/>
        </w:rPr>
        <w:t xml:space="preserve"> </w:t>
      </w:r>
      <w:r>
        <w:rPr>
          <w:sz w:val="24"/>
        </w:rPr>
        <w:t>изучается</w:t>
      </w:r>
      <w:r>
        <w:rPr>
          <w:spacing w:val="-3"/>
          <w:sz w:val="24"/>
        </w:rPr>
        <w:t xml:space="preserve"> </w:t>
      </w:r>
      <w:r>
        <w:rPr>
          <w:sz w:val="24"/>
        </w:rPr>
        <w:t>параллельно</w:t>
      </w:r>
      <w:r>
        <w:rPr>
          <w:spacing w:val="-3"/>
          <w:sz w:val="24"/>
        </w:rPr>
        <w:t xml:space="preserve"> </w:t>
      </w:r>
      <w:r>
        <w:rPr>
          <w:sz w:val="24"/>
        </w:rPr>
        <w:t>с</w:t>
      </w:r>
      <w:r>
        <w:rPr>
          <w:spacing w:val="-4"/>
          <w:sz w:val="24"/>
        </w:rPr>
        <w:t xml:space="preserve"> </w:t>
      </w:r>
      <w:r>
        <w:rPr>
          <w:sz w:val="24"/>
        </w:rPr>
        <w:t>разделом «Письмо»,</w:t>
      </w:r>
      <w:r>
        <w:rPr>
          <w:spacing w:val="1"/>
          <w:sz w:val="24"/>
        </w:rPr>
        <w:t xml:space="preserve"> </w:t>
      </w:r>
      <w:r>
        <w:rPr>
          <w:sz w:val="24"/>
        </w:rPr>
        <w:t>поэтому</w:t>
      </w:r>
      <w:r>
        <w:rPr>
          <w:spacing w:val="-11"/>
          <w:sz w:val="24"/>
        </w:rPr>
        <w:t xml:space="preserve"> </w:t>
      </w:r>
      <w:r>
        <w:rPr>
          <w:sz w:val="24"/>
        </w:rPr>
        <w:t>на</w:t>
      </w:r>
      <w:r>
        <w:rPr>
          <w:spacing w:val="-4"/>
          <w:sz w:val="24"/>
        </w:rPr>
        <w:t xml:space="preserve"> </w:t>
      </w:r>
      <w:r>
        <w:rPr>
          <w:sz w:val="24"/>
        </w:rPr>
        <w:t>этот</w:t>
      </w:r>
      <w:r>
        <w:rPr>
          <w:spacing w:val="-57"/>
          <w:sz w:val="24"/>
        </w:rPr>
        <w:t xml:space="preserve"> </w:t>
      </w:r>
      <w:r>
        <w:rPr>
          <w:sz w:val="24"/>
        </w:rPr>
        <w:t>раздел</w:t>
      </w:r>
      <w:r>
        <w:rPr>
          <w:spacing w:val="-2"/>
          <w:sz w:val="24"/>
        </w:rPr>
        <w:t xml:space="preserve"> </w:t>
      </w:r>
      <w:r>
        <w:rPr>
          <w:sz w:val="24"/>
        </w:rPr>
        <w:t>отдельные</w:t>
      </w:r>
      <w:r>
        <w:rPr>
          <w:spacing w:val="-2"/>
          <w:sz w:val="24"/>
        </w:rPr>
        <w:t xml:space="preserve"> </w:t>
      </w:r>
      <w:r>
        <w:rPr>
          <w:sz w:val="24"/>
        </w:rPr>
        <w:t>часы</w:t>
      </w:r>
      <w:r>
        <w:rPr>
          <w:spacing w:val="1"/>
          <w:sz w:val="24"/>
        </w:rPr>
        <w:t xml:space="preserve"> </w:t>
      </w:r>
      <w:r>
        <w:rPr>
          <w:sz w:val="24"/>
        </w:rPr>
        <w:t>не</w:t>
      </w:r>
      <w:r>
        <w:rPr>
          <w:spacing w:val="-1"/>
          <w:sz w:val="24"/>
        </w:rPr>
        <w:t xml:space="preserve"> </w:t>
      </w:r>
      <w:r>
        <w:rPr>
          <w:sz w:val="24"/>
        </w:rPr>
        <w:t>предусмотрены</w:t>
      </w:r>
    </w:p>
    <w:p w:rsidR="005167BF" w:rsidRDefault="00543202" w:rsidP="00101F78">
      <w:pPr>
        <w:pStyle w:val="a4"/>
        <w:numPr>
          <w:ilvl w:val="0"/>
          <w:numId w:val="109"/>
        </w:numPr>
        <w:tabs>
          <w:tab w:val="left" w:pos="1437"/>
        </w:tabs>
        <w:spacing w:line="278" w:lineRule="auto"/>
        <w:ind w:left="1092" w:right="1655" w:firstLine="0"/>
        <w:rPr>
          <w:color w:val="0092FF"/>
          <w:sz w:val="24"/>
        </w:rPr>
      </w:pPr>
      <w:r>
        <w:rPr>
          <w:sz w:val="24"/>
        </w:rPr>
        <w:t>Программное</w:t>
      </w:r>
      <w:r>
        <w:rPr>
          <w:spacing w:val="-4"/>
          <w:sz w:val="24"/>
        </w:rPr>
        <w:t xml:space="preserve"> </w:t>
      </w:r>
      <w:r>
        <w:rPr>
          <w:sz w:val="24"/>
        </w:rPr>
        <w:t>содержание</w:t>
      </w:r>
      <w:r>
        <w:rPr>
          <w:spacing w:val="-4"/>
          <w:sz w:val="24"/>
        </w:rPr>
        <w:t xml:space="preserve"> </w:t>
      </w:r>
      <w:r>
        <w:rPr>
          <w:sz w:val="24"/>
        </w:rPr>
        <w:t>раздела</w:t>
      </w:r>
      <w:r>
        <w:rPr>
          <w:spacing w:val="1"/>
          <w:sz w:val="24"/>
        </w:rPr>
        <w:t xml:space="preserve"> </w:t>
      </w:r>
      <w:r>
        <w:rPr>
          <w:sz w:val="24"/>
        </w:rPr>
        <w:t>«Орфоэпия»</w:t>
      </w:r>
      <w:r>
        <w:rPr>
          <w:spacing w:val="-10"/>
          <w:sz w:val="24"/>
        </w:rPr>
        <w:t xml:space="preserve"> </w:t>
      </w:r>
      <w:r>
        <w:rPr>
          <w:sz w:val="24"/>
        </w:rPr>
        <w:t>изучается</w:t>
      </w:r>
      <w:r>
        <w:rPr>
          <w:spacing w:val="-3"/>
          <w:sz w:val="24"/>
        </w:rPr>
        <w:t xml:space="preserve"> </w:t>
      </w:r>
      <w:r>
        <w:rPr>
          <w:sz w:val="24"/>
        </w:rPr>
        <w:t>во</w:t>
      </w:r>
      <w:r>
        <w:rPr>
          <w:spacing w:val="-4"/>
          <w:sz w:val="24"/>
        </w:rPr>
        <w:t xml:space="preserve"> </w:t>
      </w:r>
      <w:r>
        <w:rPr>
          <w:sz w:val="24"/>
        </w:rPr>
        <w:t>всех разделах</w:t>
      </w:r>
      <w:r>
        <w:rPr>
          <w:spacing w:val="-1"/>
          <w:sz w:val="24"/>
        </w:rPr>
        <w:t xml:space="preserve"> </w:t>
      </w:r>
      <w:r>
        <w:rPr>
          <w:sz w:val="24"/>
        </w:rPr>
        <w:t>курса,</w:t>
      </w:r>
      <w:r>
        <w:rPr>
          <w:spacing w:val="-3"/>
          <w:sz w:val="24"/>
        </w:rPr>
        <w:t xml:space="preserve"> </w:t>
      </w:r>
      <w:r>
        <w:rPr>
          <w:sz w:val="24"/>
        </w:rPr>
        <w:t>поэтому</w:t>
      </w:r>
      <w:r>
        <w:rPr>
          <w:spacing w:val="-5"/>
          <w:sz w:val="24"/>
        </w:rPr>
        <w:t xml:space="preserve"> </w:t>
      </w:r>
      <w:r>
        <w:rPr>
          <w:sz w:val="24"/>
        </w:rPr>
        <w:t>на</w:t>
      </w:r>
      <w:r>
        <w:rPr>
          <w:spacing w:val="-3"/>
          <w:sz w:val="24"/>
        </w:rPr>
        <w:t xml:space="preserve"> </w:t>
      </w:r>
      <w:r>
        <w:rPr>
          <w:sz w:val="24"/>
        </w:rPr>
        <w:t>этот</w:t>
      </w:r>
      <w:r>
        <w:rPr>
          <w:spacing w:val="-3"/>
          <w:sz w:val="24"/>
        </w:rPr>
        <w:t xml:space="preserve"> </w:t>
      </w:r>
      <w:r>
        <w:rPr>
          <w:sz w:val="24"/>
        </w:rPr>
        <w:t>раздел</w:t>
      </w:r>
      <w:r>
        <w:rPr>
          <w:spacing w:val="-4"/>
          <w:sz w:val="24"/>
        </w:rPr>
        <w:t xml:space="preserve"> </w:t>
      </w:r>
      <w:r>
        <w:rPr>
          <w:sz w:val="24"/>
        </w:rPr>
        <w:t>отдельные</w:t>
      </w:r>
      <w:r>
        <w:rPr>
          <w:spacing w:val="-4"/>
          <w:sz w:val="24"/>
        </w:rPr>
        <w:t xml:space="preserve"> </w:t>
      </w:r>
      <w:r>
        <w:rPr>
          <w:sz w:val="24"/>
        </w:rPr>
        <w:t>часы</w:t>
      </w:r>
      <w:r>
        <w:rPr>
          <w:spacing w:val="-3"/>
          <w:sz w:val="24"/>
        </w:rPr>
        <w:t xml:space="preserve"> </w:t>
      </w:r>
      <w:r>
        <w:rPr>
          <w:sz w:val="24"/>
        </w:rPr>
        <w:t>не</w:t>
      </w:r>
      <w:r>
        <w:rPr>
          <w:spacing w:val="-57"/>
          <w:sz w:val="24"/>
        </w:rPr>
        <w:t xml:space="preserve"> </w:t>
      </w:r>
      <w:r>
        <w:rPr>
          <w:sz w:val="24"/>
        </w:rPr>
        <w:t>предусмотрены</w:t>
      </w:r>
    </w:p>
    <w:p w:rsidR="005167BF" w:rsidRDefault="005167BF">
      <w:pPr>
        <w:spacing w:line="278" w:lineRule="auto"/>
        <w:rPr>
          <w:sz w:val="24"/>
        </w:rPr>
        <w:sectPr w:rsidR="005167BF">
          <w:type w:val="continuous"/>
          <w:pgSz w:w="16390" w:h="11910" w:orient="landscape"/>
          <w:pgMar w:top="700" w:right="380" w:bottom="1080" w:left="160" w:header="720" w:footer="720" w:gutter="0"/>
          <w:cols w:space="720"/>
        </w:sectPr>
      </w:pPr>
    </w:p>
    <w:p w:rsidR="005167BF" w:rsidRDefault="00543202">
      <w:pPr>
        <w:pStyle w:val="21"/>
        <w:spacing w:before="60"/>
        <w:ind w:left="1092"/>
      </w:pPr>
      <w:r>
        <w:t>ПЛАНИРУЕМЫЕ</w:t>
      </w:r>
      <w:r>
        <w:rPr>
          <w:spacing w:val="-6"/>
        </w:rPr>
        <w:t xml:space="preserve"> </w:t>
      </w:r>
      <w:r>
        <w:t>ОБРАЗОВАТЕЛЬНЫЕ</w:t>
      </w:r>
      <w:r>
        <w:rPr>
          <w:spacing w:val="-5"/>
        </w:rPr>
        <w:t xml:space="preserve"> </w:t>
      </w:r>
      <w:r>
        <w:t>РЕЗУЛЬТАТЫ</w:t>
      </w:r>
    </w:p>
    <w:p w:rsidR="005167BF" w:rsidRDefault="005167BF">
      <w:pPr>
        <w:pStyle w:val="a3"/>
        <w:spacing w:before="7"/>
        <w:ind w:left="0"/>
        <w:rPr>
          <w:b/>
          <w:sz w:val="30"/>
        </w:rPr>
      </w:pPr>
    </w:p>
    <w:p w:rsidR="005167BF" w:rsidRDefault="00543202">
      <w:pPr>
        <w:pStyle w:val="a3"/>
        <w:spacing w:line="276" w:lineRule="auto"/>
        <w:ind w:right="1429" w:firstLine="600"/>
      </w:pPr>
      <w:r>
        <w:t>Изучение русского языка на уровне начального общего образования направлено на достижение обучающимися личностных,</w:t>
      </w:r>
      <w:r>
        <w:rPr>
          <w:spacing w:val="-57"/>
        </w:rPr>
        <w:t xml:space="preserve"> </w:t>
      </w:r>
      <w:r>
        <w:t>метапредметных и предметных</w:t>
      </w:r>
      <w:r>
        <w:rPr>
          <w:spacing w:val="1"/>
        </w:rPr>
        <w:t xml:space="preserve"> </w:t>
      </w:r>
      <w:r>
        <w:t>результатов</w:t>
      </w:r>
      <w:r>
        <w:rPr>
          <w:spacing w:val="-1"/>
        </w:rPr>
        <w:t xml:space="preserve"> </w:t>
      </w:r>
      <w:r>
        <w:t>освоения</w:t>
      </w:r>
      <w:r>
        <w:rPr>
          <w:spacing w:val="2"/>
        </w:rPr>
        <w:t xml:space="preserve"> </w:t>
      </w:r>
      <w:r>
        <w:t>учебного предмета.</w:t>
      </w:r>
    </w:p>
    <w:p w:rsidR="005167BF" w:rsidRDefault="005167BF">
      <w:pPr>
        <w:pStyle w:val="a3"/>
        <w:spacing w:before="2"/>
        <w:ind w:left="0"/>
        <w:rPr>
          <w:sz w:val="28"/>
        </w:rPr>
      </w:pPr>
    </w:p>
    <w:p w:rsidR="005167BF" w:rsidRDefault="00543202">
      <w:pPr>
        <w:pStyle w:val="21"/>
        <w:ind w:left="1092"/>
      </w:pPr>
      <w:r>
        <w:t>ЛИЧНОСТНЫЕ</w:t>
      </w:r>
      <w:r>
        <w:rPr>
          <w:spacing w:val="-4"/>
        </w:rPr>
        <w:t xml:space="preserve"> </w:t>
      </w:r>
      <w:r>
        <w:t>РЕЗУЛЬТАТЫ</w:t>
      </w:r>
    </w:p>
    <w:p w:rsidR="005167BF" w:rsidRDefault="005167BF">
      <w:pPr>
        <w:pStyle w:val="a3"/>
        <w:spacing w:before="7"/>
        <w:ind w:left="0"/>
        <w:rPr>
          <w:b/>
          <w:sz w:val="30"/>
        </w:rPr>
      </w:pPr>
    </w:p>
    <w:p w:rsidR="005167BF" w:rsidRDefault="00543202">
      <w:pPr>
        <w:pStyle w:val="a3"/>
        <w:spacing w:before="1" w:line="276" w:lineRule="auto"/>
        <w:ind w:right="752" w:firstLine="600"/>
      </w:pPr>
      <w:r>
        <w:t>В результате изучения предмета «Русский язык» в начальной школе у обучающегося будут сформированы следующие личностные</w:t>
      </w:r>
      <w:r>
        <w:rPr>
          <w:spacing w:val="-57"/>
        </w:rPr>
        <w:t xml:space="preserve"> </w:t>
      </w:r>
      <w:r>
        <w:t>результаты:</w:t>
      </w:r>
    </w:p>
    <w:p w:rsidR="005167BF" w:rsidRDefault="00543202">
      <w:pPr>
        <w:pStyle w:val="21"/>
        <w:spacing w:before="1"/>
        <w:ind w:left="1092"/>
        <w:rPr>
          <w:b w:val="0"/>
        </w:rPr>
      </w:pPr>
      <w:r>
        <w:t>гражданско-патриотического</w:t>
      </w:r>
      <w:r>
        <w:rPr>
          <w:spacing w:val="-5"/>
        </w:rPr>
        <w:t xml:space="preserve"> </w:t>
      </w:r>
      <w:r>
        <w:t>воспитания</w:t>
      </w:r>
      <w:r>
        <w:rPr>
          <w:b w:val="0"/>
        </w:rPr>
        <w:t>:</w:t>
      </w:r>
    </w:p>
    <w:p w:rsidR="005167BF" w:rsidRDefault="00543202" w:rsidP="00101F78">
      <w:pPr>
        <w:pStyle w:val="a4"/>
        <w:numPr>
          <w:ilvl w:val="1"/>
          <w:numId w:val="109"/>
        </w:numPr>
        <w:tabs>
          <w:tab w:val="left" w:pos="1933"/>
          <w:tab w:val="left" w:pos="1934"/>
        </w:tabs>
        <w:spacing w:before="40" w:line="273" w:lineRule="auto"/>
        <w:ind w:right="1287"/>
        <w:rPr>
          <w:sz w:val="24"/>
        </w:rPr>
      </w:pPr>
      <w:r>
        <w:rPr>
          <w:sz w:val="24"/>
        </w:rPr>
        <w:t>становление ценностного отношения к своей Родине, в том числе через изучение русского языка, отражающего историю и</w:t>
      </w:r>
      <w:r>
        <w:rPr>
          <w:spacing w:val="-57"/>
          <w:sz w:val="24"/>
        </w:rPr>
        <w:t xml:space="preserve"> </w:t>
      </w:r>
      <w:r>
        <w:rPr>
          <w:sz w:val="24"/>
        </w:rPr>
        <w:t>культуру</w:t>
      </w:r>
      <w:r>
        <w:rPr>
          <w:spacing w:val="-6"/>
          <w:sz w:val="24"/>
        </w:rPr>
        <w:t xml:space="preserve"> </w:t>
      </w:r>
      <w:r>
        <w:rPr>
          <w:sz w:val="24"/>
        </w:rPr>
        <w:t>страны;</w:t>
      </w:r>
    </w:p>
    <w:p w:rsidR="005167BF" w:rsidRDefault="00543202" w:rsidP="00101F78">
      <w:pPr>
        <w:pStyle w:val="a4"/>
        <w:numPr>
          <w:ilvl w:val="1"/>
          <w:numId w:val="109"/>
        </w:numPr>
        <w:tabs>
          <w:tab w:val="left" w:pos="1933"/>
          <w:tab w:val="left" w:pos="1934"/>
        </w:tabs>
        <w:spacing w:before="4" w:line="273" w:lineRule="auto"/>
        <w:ind w:right="2419"/>
        <w:rPr>
          <w:sz w:val="24"/>
        </w:rPr>
      </w:pPr>
      <w:r>
        <w:rPr>
          <w:sz w:val="24"/>
        </w:rPr>
        <w:t>осознание своей этнокультурной и российской гражданской идентичности, понимание роли русского языка как</w:t>
      </w:r>
      <w:r>
        <w:rPr>
          <w:spacing w:val="-57"/>
          <w:sz w:val="24"/>
        </w:rPr>
        <w:t xml:space="preserve"> </w:t>
      </w:r>
      <w:r>
        <w:rPr>
          <w:sz w:val="24"/>
        </w:rPr>
        <w:t>государственного</w:t>
      </w:r>
      <w:r>
        <w:rPr>
          <w:spacing w:val="-2"/>
          <w:sz w:val="24"/>
        </w:rPr>
        <w:t xml:space="preserve"> </w:t>
      </w:r>
      <w:r>
        <w:rPr>
          <w:sz w:val="24"/>
        </w:rPr>
        <w:t>языка</w:t>
      </w:r>
      <w:r>
        <w:rPr>
          <w:spacing w:val="-1"/>
          <w:sz w:val="24"/>
        </w:rPr>
        <w:t xml:space="preserve"> </w:t>
      </w:r>
      <w:r>
        <w:rPr>
          <w:sz w:val="24"/>
        </w:rPr>
        <w:t>Российской</w:t>
      </w:r>
      <w:r>
        <w:rPr>
          <w:spacing w:val="-1"/>
          <w:sz w:val="24"/>
        </w:rPr>
        <w:t xml:space="preserve"> </w:t>
      </w:r>
      <w:r>
        <w:rPr>
          <w:sz w:val="24"/>
        </w:rPr>
        <w:t>Федерации</w:t>
      </w:r>
      <w:r>
        <w:rPr>
          <w:spacing w:val="-2"/>
          <w:sz w:val="24"/>
        </w:rPr>
        <w:t xml:space="preserve"> </w:t>
      </w:r>
      <w:r>
        <w:rPr>
          <w:sz w:val="24"/>
        </w:rPr>
        <w:t>и</w:t>
      </w:r>
      <w:r>
        <w:rPr>
          <w:spacing w:val="-1"/>
          <w:sz w:val="24"/>
        </w:rPr>
        <w:t xml:space="preserve"> </w:t>
      </w:r>
      <w:r>
        <w:rPr>
          <w:sz w:val="24"/>
        </w:rPr>
        <w:t>языка</w:t>
      </w:r>
      <w:r>
        <w:rPr>
          <w:spacing w:val="-2"/>
          <w:sz w:val="24"/>
        </w:rPr>
        <w:t xml:space="preserve"> </w:t>
      </w:r>
      <w:r>
        <w:rPr>
          <w:sz w:val="24"/>
        </w:rPr>
        <w:t>межнационального</w:t>
      </w:r>
      <w:r>
        <w:rPr>
          <w:spacing w:val="-2"/>
          <w:sz w:val="24"/>
        </w:rPr>
        <w:t xml:space="preserve"> </w:t>
      </w:r>
      <w:r>
        <w:rPr>
          <w:sz w:val="24"/>
        </w:rPr>
        <w:t>общения</w:t>
      </w:r>
      <w:r>
        <w:rPr>
          <w:spacing w:val="-1"/>
          <w:sz w:val="24"/>
        </w:rPr>
        <w:t xml:space="preserve"> </w:t>
      </w:r>
      <w:r>
        <w:rPr>
          <w:sz w:val="24"/>
        </w:rPr>
        <w:t>народов</w:t>
      </w:r>
      <w:r>
        <w:rPr>
          <w:spacing w:val="-1"/>
          <w:sz w:val="24"/>
        </w:rPr>
        <w:t xml:space="preserve"> </w:t>
      </w:r>
      <w:r>
        <w:rPr>
          <w:sz w:val="24"/>
        </w:rPr>
        <w:t>России;</w:t>
      </w:r>
    </w:p>
    <w:p w:rsidR="005167BF" w:rsidRDefault="00543202" w:rsidP="00101F78">
      <w:pPr>
        <w:pStyle w:val="a4"/>
        <w:numPr>
          <w:ilvl w:val="1"/>
          <w:numId w:val="109"/>
        </w:numPr>
        <w:tabs>
          <w:tab w:val="left" w:pos="1933"/>
          <w:tab w:val="left" w:pos="1934"/>
        </w:tabs>
        <w:spacing w:line="273" w:lineRule="auto"/>
        <w:ind w:right="1659"/>
        <w:rPr>
          <w:sz w:val="24"/>
        </w:rPr>
      </w:pPr>
      <w:r>
        <w:rPr>
          <w:sz w:val="24"/>
        </w:rPr>
        <w:t>осознание</w:t>
      </w:r>
      <w:r>
        <w:rPr>
          <w:spacing w:val="-3"/>
          <w:sz w:val="24"/>
        </w:rPr>
        <w:t xml:space="preserve"> </w:t>
      </w:r>
      <w:r>
        <w:rPr>
          <w:sz w:val="24"/>
        </w:rPr>
        <w:t>своей</w:t>
      </w:r>
      <w:r>
        <w:rPr>
          <w:spacing w:val="-2"/>
          <w:sz w:val="24"/>
        </w:rPr>
        <w:t xml:space="preserve"> </w:t>
      </w:r>
      <w:r>
        <w:rPr>
          <w:sz w:val="24"/>
        </w:rPr>
        <w:t>сопричастности</w:t>
      </w:r>
      <w:r>
        <w:rPr>
          <w:spacing w:val="-2"/>
          <w:sz w:val="24"/>
        </w:rPr>
        <w:t xml:space="preserve"> </w:t>
      </w:r>
      <w:r>
        <w:rPr>
          <w:sz w:val="24"/>
        </w:rPr>
        <w:t>к</w:t>
      </w:r>
      <w:r>
        <w:rPr>
          <w:spacing w:val="-2"/>
          <w:sz w:val="24"/>
        </w:rPr>
        <w:t xml:space="preserve"> </w:t>
      </w:r>
      <w:r>
        <w:rPr>
          <w:sz w:val="24"/>
        </w:rPr>
        <w:t>прошлому, настоящему</w:t>
      </w:r>
      <w:r>
        <w:rPr>
          <w:spacing w:val="-7"/>
          <w:sz w:val="24"/>
        </w:rPr>
        <w:t xml:space="preserve"> </w:t>
      </w:r>
      <w:r>
        <w:rPr>
          <w:sz w:val="24"/>
        </w:rPr>
        <w:t>и</w:t>
      </w:r>
      <w:r>
        <w:rPr>
          <w:spacing w:val="-2"/>
          <w:sz w:val="24"/>
        </w:rPr>
        <w:t xml:space="preserve"> </w:t>
      </w:r>
      <w:r>
        <w:rPr>
          <w:sz w:val="24"/>
        </w:rPr>
        <w:t>будущему</w:t>
      </w:r>
      <w:r>
        <w:rPr>
          <w:spacing w:val="-5"/>
          <w:sz w:val="24"/>
        </w:rPr>
        <w:t xml:space="preserve"> </w:t>
      </w:r>
      <w:r>
        <w:rPr>
          <w:sz w:val="24"/>
        </w:rPr>
        <w:t>своей</w:t>
      </w:r>
      <w:r>
        <w:rPr>
          <w:spacing w:val="-2"/>
          <w:sz w:val="24"/>
        </w:rPr>
        <w:t xml:space="preserve"> </w:t>
      </w:r>
      <w:r>
        <w:rPr>
          <w:sz w:val="24"/>
        </w:rPr>
        <w:t>страны</w:t>
      </w:r>
      <w:r>
        <w:rPr>
          <w:spacing w:val="-2"/>
          <w:sz w:val="24"/>
        </w:rPr>
        <w:t xml:space="preserve"> </w:t>
      </w:r>
      <w:r>
        <w:rPr>
          <w:sz w:val="24"/>
        </w:rPr>
        <w:t>и</w:t>
      </w:r>
      <w:r>
        <w:rPr>
          <w:spacing w:val="-2"/>
          <w:sz w:val="24"/>
        </w:rPr>
        <w:t xml:space="preserve"> </w:t>
      </w:r>
      <w:r>
        <w:rPr>
          <w:sz w:val="24"/>
        </w:rPr>
        <w:t>родного</w:t>
      </w:r>
      <w:r>
        <w:rPr>
          <w:spacing w:val="-1"/>
          <w:sz w:val="24"/>
        </w:rPr>
        <w:t xml:space="preserve"> </w:t>
      </w:r>
      <w:r>
        <w:rPr>
          <w:sz w:val="24"/>
        </w:rPr>
        <w:t>края,</w:t>
      </w:r>
      <w:r>
        <w:rPr>
          <w:spacing w:val="-2"/>
          <w:sz w:val="24"/>
        </w:rPr>
        <w:t xml:space="preserve"> </w:t>
      </w:r>
      <w:r>
        <w:rPr>
          <w:sz w:val="24"/>
        </w:rPr>
        <w:t>в</w:t>
      </w:r>
      <w:r>
        <w:rPr>
          <w:spacing w:val="-3"/>
          <w:sz w:val="24"/>
        </w:rPr>
        <w:t xml:space="preserve"> </w:t>
      </w:r>
      <w:r>
        <w:rPr>
          <w:sz w:val="24"/>
        </w:rPr>
        <w:t>том</w:t>
      </w:r>
      <w:r>
        <w:rPr>
          <w:spacing w:val="-2"/>
          <w:sz w:val="24"/>
        </w:rPr>
        <w:t xml:space="preserve"> </w:t>
      </w:r>
      <w:r>
        <w:rPr>
          <w:sz w:val="24"/>
        </w:rPr>
        <w:t>числе</w:t>
      </w:r>
      <w:r>
        <w:rPr>
          <w:spacing w:val="-3"/>
          <w:sz w:val="24"/>
        </w:rPr>
        <w:t xml:space="preserve"> </w:t>
      </w:r>
      <w:r>
        <w:rPr>
          <w:sz w:val="24"/>
        </w:rPr>
        <w:t>через</w:t>
      </w:r>
      <w:r>
        <w:rPr>
          <w:spacing w:val="-57"/>
          <w:sz w:val="24"/>
        </w:rPr>
        <w:t xml:space="preserve"> </w:t>
      </w:r>
      <w:r>
        <w:rPr>
          <w:sz w:val="24"/>
        </w:rPr>
        <w:t>обсуждение</w:t>
      </w:r>
      <w:r>
        <w:rPr>
          <w:spacing w:val="-2"/>
          <w:sz w:val="24"/>
        </w:rPr>
        <w:t xml:space="preserve"> </w:t>
      </w:r>
      <w:r>
        <w:rPr>
          <w:sz w:val="24"/>
        </w:rPr>
        <w:t>ситуаций при работе</w:t>
      </w:r>
      <w:r>
        <w:rPr>
          <w:spacing w:val="2"/>
          <w:sz w:val="24"/>
        </w:rPr>
        <w:t xml:space="preserve"> </w:t>
      </w:r>
      <w:r>
        <w:rPr>
          <w:sz w:val="24"/>
        </w:rPr>
        <w:t>с</w:t>
      </w:r>
      <w:r>
        <w:rPr>
          <w:spacing w:val="-2"/>
          <w:sz w:val="24"/>
        </w:rPr>
        <w:t xml:space="preserve"> </w:t>
      </w:r>
      <w:r>
        <w:rPr>
          <w:sz w:val="24"/>
        </w:rPr>
        <w:t>текстами на</w:t>
      </w:r>
      <w:r>
        <w:rPr>
          <w:spacing w:val="1"/>
          <w:sz w:val="24"/>
        </w:rPr>
        <w:t xml:space="preserve"> </w:t>
      </w:r>
      <w:r>
        <w:rPr>
          <w:sz w:val="24"/>
        </w:rPr>
        <w:t>уроках</w:t>
      </w:r>
      <w:r>
        <w:rPr>
          <w:spacing w:val="2"/>
          <w:sz w:val="24"/>
        </w:rPr>
        <w:t xml:space="preserve"> </w:t>
      </w:r>
      <w:r>
        <w:rPr>
          <w:sz w:val="24"/>
        </w:rPr>
        <w:t>русского</w:t>
      </w:r>
      <w:r>
        <w:rPr>
          <w:spacing w:val="-1"/>
          <w:sz w:val="24"/>
        </w:rPr>
        <w:t xml:space="preserve"> </w:t>
      </w:r>
      <w:r>
        <w:rPr>
          <w:sz w:val="24"/>
        </w:rPr>
        <w:t>языка;</w:t>
      </w:r>
    </w:p>
    <w:p w:rsidR="005167BF" w:rsidRDefault="00543202" w:rsidP="00101F78">
      <w:pPr>
        <w:pStyle w:val="a4"/>
        <w:numPr>
          <w:ilvl w:val="1"/>
          <w:numId w:val="109"/>
        </w:numPr>
        <w:tabs>
          <w:tab w:val="left" w:pos="1933"/>
          <w:tab w:val="left" w:pos="1934"/>
        </w:tabs>
        <w:spacing w:before="3" w:line="273" w:lineRule="auto"/>
        <w:ind w:right="1012"/>
        <w:rPr>
          <w:sz w:val="24"/>
        </w:rPr>
      </w:pPr>
      <w:r>
        <w:rPr>
          <w:sz w:val="24"/>
        </w:rPr>
        <w:t>проявление уважения к своему и другим народам, формируемое в том числе на основе примеров из текстов, с которыми идѐт</w:t>
      </w:r>
      <w:r>
        <w:rPr>
          <w:spacing w:val="-57"/>
          <w:sz w:val="24"/>
        </w:rPr>
        <w:t xml:space="preserve"> </w:t>
      </w:r>
      <w:r>
        <w:rPr>
          <w:sz w:val="24"/>
        </w:rPr>
        <w:t>работа</w:t>
      </w:r>
      <w:r>
        <w:rPr>
          <w:spacing w:val="-2"/>
          <w:sz w:val="24"/>
        </w:rPr>
        <w:t xml:space="preserve"> </w:t>
      </w:r>
      <w:r>
        <w:rPr>
          <w:sz w:val="24"/>
        </w:rPr>
        <w:t>на</w:t>
      </w:r>
      <w:r>
        <w:rPr>
          <w:spacing w:val="1"/>
          <w:sz w:val="24"/>
        </w:rPr>
        <w:t xml:space="preserve"> </w:t>
      </w:r>
      <w:r>
        <w:rPr>
          <w:sz w:val="24"/>
        </w:rPr>
        <w:t>уроках</w:t>
      </w:r>
      <w:r>
        <w:rPr>
          <w:spacing w:val="2"/>
          <w:sz w:val="24"/>
        </w:rPr>
        <w:t xml:space="preserve"> </w:t>
      </w:r>
      <w:r>
        <w:rPr>
          <w:sz w:val="24"/>
        </w:rPr>
        <w:t>русского языка;</w:t>
      </w:r>
    </w:p>
    <w:p w:rsidR="005167BF" w:rsidRDefault="00543202" w:rsidP="00101F78">
      <w:pPr>
        <w:pStyle w:val="a4"/>
        <w:numPr>
          <w:ilvl w:val="1"/>
          <w:numId w:val="109"/>
        </w:numPr>
        <w:tabs>
          <w:tab w:val="left" w:pos="1933"/>
          <w:tab w:val="left" w:pos="1934"/>
        </w:tabs>
        <w:spacing w:before="3" w:line="273" w:lineRule="auto"/>
        <w:ind w:right="859"/>
        <w:rPr>
          <w:sz w:val="24"/>
        </w:rPr>
      </w:pPr>
      <w:r>
        <w:rPr>
          <w:sz w:val="24"/>
        </w:rPr>
        <w:t>первоначальные представления о человеке как члене общества, о правах и ответственности, уважении и достоинстве человека,</w:t>
      </w:r>
      <w:r>
        <w:rPr>
          <w:spacing w:val="-57"/>
          <w:sz w:val="24"/>
        </w:rPr>
        <w:t xml:space="preserve"> </w:t>
      </w:r>
      <w:r>
        <w:rPr>
          <w:sz w:val="24"/>
        </w:rPr>
        <w:t>о нравственно-этических нормах поведения и правилах межличностных отношений, в том числе отражѐнных в текстах, с</w:t>
      </w:r>
      <w:r>
        <w:rPr>
          <w:spacing w:val="1"/>
          <w:sz w:val="24"/>
        </w:rPr>
        <w:t xml:space="preserve"> </w:t>
      </w:r>
      <w:r>
        <w:rPr>
          <w:sz w:val="24"/>
        </w:rPr>
        <w:t>которыми</w:t>
      </w:r>
      <w:r>
        <w:rPr>
          <w:spacing w:val="-1"/>
          <w:sz w:val="24"/>
        </w:rPr>
        <w:t xml:space="preserve"> </w:t>
      </w:r>
      <w:r>
        <w:rPr>
          <w:sz w:val="24"/>
        </w:rPr>
        <w:t>идѐт работа</w:t>
      </w:r>
      <w:r>
        <w:rPr>
          <w:spacing w:val="-4"/>
          <w:sz w:val="24"/>
        </w:rPr>
        <w:t xml:space="preserve"> </w:t>
      </w:r>
      <w:r>
        <w:rPr>
          <w:sz w:val="24"/>
        </w:rPr>
        <w:t>на</w:t>
      </w:r>
      <w:r>
        <w:rPr>
          <w:spacing w:val="1"/>
          <w:sz w:val="24"/>
        </w:rPr>
        <w:t xml:space="preserve"> </w:t>
      </w:r>
      <w:r>
        <w:rPr>
          <w:sz w:val="24"/>
        </w:rPr>
        <w:t>уроках</w:t>
      </w:r>
      <w:r>
        <w:rPr>
          <w:spacing w:val="2"/>
          <w:sz w:val="24"/>
        </w:rPr>
        <w:t xml:space="preserve"> </w:t>
      </w:r>
      <w:r>
        <w:rPr>
          <w:sz w:val="24"/>
        </w:rPr>
        <w:t>русского языка;</w:t>
      </w:r>
    </w:p>
    <w:p w:rsidR="005167BF" w:rsidRDefault="00543202">
      <w:pPr>
        <w:pStyle w:val="21"/>
        <w:spacing w:before="4"/>
        <w:ind w:left="1092"/>
        <w:rPr>
          <w:b w:val="0"/>
        </w:rPr>
      </w:pPr>
      <w:r>
        <w:t>духовно-нравственного</w:t>
      </w:r>
      <w:r>
        <w:rPr>
          <w:spacing w:val="-5"/>
        </w:rPr>
        <w:t xml:space="preserve"> </w:t>
      </w:r>
      <w:r>
        <w:t>воспитания</w:t>
      </w:r>
      <w:r>
        <w:rPr>
          <w:b w:val="0"/>
        </w:rPr>
        <w:t>:</w:t>
      </w:r>
    </w:p>
    <w:p w:rsidR="005167BF" w:rsidRDefault="00543202" w:rsidP="00101F78">
      <w:pPr>
        <w:pStyle w:val="a4"/>
        <w:numPr>
          <w:ilvl w:val="1"/>
          <w:numId w:val="109"/>
        </w:numPr>
        <w:tabs>
          <w:tab w:val="left" w:pos="1933"/>
          <w:tab w:val="left" w:pos="1934"/>
        </w:tabs>
        <w:spacing w:before="43"/>
        <w:ind w:hanging="361"/>
        <w:rPr>
          <w:sz w:val="24"/>
        </w:rPr>
      </w:pPr>
      <w:r>
        <w:rPr>
          <w:sz w:val="24"/>
        </w:rPr>
        <w:t>осознание</w:t>
      </w:r>
      <w:r>
        <w:rPr>
          <w:spacing w:val="-5"/>
          <w:sz w:val="24"/>
        </w:rPr>
        <w:t xml:space="preserve"> </w:t>
      </w:r>
      <w:r>
        <w:rPr>
          <w:sz w:val="24"/>
        </w:rPr>
        <w:t>языка</w:t>
      </w:r>
      <w:r>
        <w:rPr>
          <w:spacing w:val="-4"/>
          <w:sz w:val="24"/>
        </w:rPr>
        <w:t xml:space="preserve"> </w:t>
      </w:r>
      <w:r>
        <w:rPr>
          <w:sz w:val="24"/>
        </w:rPr>
        <w:t>как</w:t>
      </w:r>
      <w:r>
        <w:rPr>
          <w:spacing w:val="-3"/>
          <w:sz w:val="24"/>
        </w:rPr>
        <w:t xml:space="preserve"> </w:t>
      </w:r>
      <w:r>
        <w:rPr>
          <w:sz w:val="24"/>
        </w:rPr>
        <w:t>одной</w:t>
      </w:r>
      <w:r>
        <w:rPr>
          <w:spacing w:val="-4"/>
          <w:sz w:val="24"/>
        </w:rPr>
        <w:t xml:space="preserve"> </w:t>
      </w:r>
      <w:r>
        <w:rPr>
          <w:sz w:val="24"/>
        </w:rPr>
        <w:t>из</w:t>
      </w:r>
      <w:r>
        <w:rPr>
          <w:spacing w:val="-4"/>
          <w:sz w:val="24"/>
        </w:rPr>
        <w:t xml:space="preserve"> </w:t>
      </w:r>
      <w:r>
        <w:rPr>
          <w:sz w:val="24"/>
        </w:rPr>
        <w:t>главных</w:t>
      </w:r>
      <w:r>
        <w:rPr>
          <w:spacing w:val="-1"/>
          <w:sz w:val="24"/>
        </w:rPr>
        <w:t xml:space="preserve"> </w:t>
      </w:r>
      <w:r>
        <w:rPr>
          <w:sz w:val="24"/>
        </w:rPr>
        <w:t>духовно-нравственных</w:t>
      </w:r>
      <w:r>
        <w:rPr>
          <w:spacing w:val="-3"/>
          <w:sz w:val="24"/>
        </w:rPr>
        <w:t xml:space="preserve"> </w:t>
      </w:r>
      <w:r>
        <w:rPr>
          <w:sz w:val="24"/>
        </w:rPr>
        <w:t>ценностей</w:t>
      </w:r>
      <w:r>
        <w:rPr>
          <w:spacing w:val="-4"/>
          <w:sz w:val="24"/>
        </w:rPr>
        <w:t xml:space="preserve"> </w:t>
      </w:r>
      <w:r>
        <w:rPr>
          <w:sz w:val="24"/>
        </w:rPr>
        <w:t>народа;</w:t>
      </w:r>
    </w:p>
    <w:p w:rsidR="005167BF" w:rsidRDefault="00543202" w:rsidP="00101F78">
      <w:pPr>
        <w:pStyle w:val="a4"/>
        <w:numPr>
          <w:ilvl w:val="1"/>
          <w:numId w:val="109"/>
        </w:numPr>
        <w:tabs>
          <w:tab w:val="left" w:pos="1933"/>
          <w:tab w:val="left" w:pos="1934"/>
        </w:tabs>
        <w:spacing w:before="39"/>
        <w:ind w:hanging="361"/>
        <w:rPr>
          <w:sz w:val="24"/>
        </w:rPr>
      </w:pPr>
      <w:r>
        <w:rPr>
          <w:sz w:val="24"/>
        </w:rPr>
        <w:t>признание</w:t>
      </w:r>
      <w:r>
        <w:rPr>
          <w:spacing w:val="-5"/>
          <w:sz w:val="24"/>
        </w:rPr>
        <w:t xml:space="preserve"> </w:t>
      </w:r>
      <w:r>
        <w:rPr>
          <w:sz w:val="24"/>
        </w:rPr>
        <w:t>индивидуальности</w:t>
      </w:r>
      <w:r>
        <w:rPr>
          <w:spacing w:val="-5"/>
          <w:sz w:val="24"/>
        </w:rPr>
        <w:t xml:space="preserve"> </w:t>
      </w:r>
      <w:r>
        <w:rPr>
          <w:sz w:val="24"/>
        </w:rPr>
        <w:t>каждого</w:t>
      </w:r>
      <w:r>
        <w:rPr>
          <w:spacing w:val="-3"/>
          <w:sz w:val="24"/>
        </w:rPr>
        <w:t xml:space="preserve"> </w:t>
      </w:r>
      <w:r>
        <w:rPr>
          <w:sz w:val="24"/>
        </w:rPr>
        <w:t>человека</w:t>
      </w:r>
      <w:r>
        <w:rPr>
          <w:spacing w:val="-5"/>
          <w:sz w:val="24"/>
        </w:rPr>
        <w:t xml:space="preserve"> </w:t>
      </w:r>
      <w:r>
        <w:rPr>
          <w:sz w:val="24"/>
        </w:rPr>
        <w:t>с</w:t>
      </w:r>
      <w:r>
        <w:rPr>
          <w:spacing w:val="-4"/>
          <w:sz w:val="24"/>
        </w:rPr>
        <w:t xml:space="preserve"> </w:t>
      </w:r>
      <w:r>
        <w:rPr>
          <w:sz w:val="24"/>
        </w:rPr>
        <w:t>опорой</w:t>
      </w:r>
      <w:r>
        <w:rPr>
          <w:spacing w:val="-3"/>
          <w:sz w:val="24"/>
        </w:rPr>
        <w:t xml:space="preserve"> </w:t>
      </w:r>
      <w:r>
        <w:rPr>
          <w:sz w:val="24"/>
        </w:rPr>
        <w:t>на</w:t>
      </w:r>
      <w:r>
        <w:rPr>
          <w:spacing w:val="-5"/>
          <w:sz w:val="24"/>
        </w:rPr>
        <w:t xml:space="preserve"> </w:t>
      </w:r>
      <w:r>
        <w:rPr>
          <w:sz w:val="24"/>
        </w:rPr>
        <w:t>собственный</w:t>
      </w:r>
      <w:r>
        <w:rPr>
          <w:spacing w:val="-3"/>
          <w:sz w:val="24"/>
        </w:rPr>
        <w:t xml:space="preserve"> </w:t>
      </w:r>
      <w:r>
        <w:rPr>
          <w:sz w:val="24"/>
        </w:rPr>
        <w:t>жизненный</w:t>
      </w:r>
      <w:r>
        <w:rPr>
          <w:spacing w:val="-3"/>
          <w:sz w:val="24"/>
        </w:rPr>
        <w:t xml:space="preserve"> </w:t>
      </w:r>
      <w:r>
        <w:rPr>
          <w:sz w:val="24"/>
        </w:rPr>
        <w:t>и</w:t>
      </w:r>
      <w:r>
        <w:rPr>
          <w:spacing w:val="-4"/>
          <w:sz w:val="24"/>
        </w:rPr>
        <w:t xml:space="preserve"> </w:t>
      </w:r>
      <w:r>
        <w:rPr>
          <w:sz w:val="24"/>
        </w:rPr>
        <w:t>читательский</w:t>
      </w:r>
      <w:r>
        <w:rPr>
          <w:spacing w:val="-3"/>
          <w:sz w:val="24"/>
        </w:rPr>
        <w:t xml:space="preserve"> </w:t>
      </w:r>
      <w:r>
        <w:rPr>
          <w:sz w:val="24"/>
        </w:rPr>
        <w:t>опыт;</w:t>
      </w:r>
    </w:p>
    <w:p w:rsidR="005167BF" w:rsidRDefault="00543202" w:rsidP="00101F78">
      <w:pPr>
        <w:pStyle w:val="a4"/>
        <w:numPr>
          <w:ilvl w:val="1"/>
          <w:numId w:val="109"/>
        </w:numPr>
        <w:tabs>
          <w:tab w:val="left" w:pos="1933"/>
          <w:tab w:val="left" w:pos="1934"/>
        </w:tabs>
        <w:spacing w:before="40" w:line="273" w:lineRule="auto"/>
        <w:ind w:right="863"/>
        <w:rPr>
          <w:sz w:val="24"/>
        </w:rPr>
      </w:pPr>
      <w:r>
        <w:rPr>
          <w:sz w:val="24"/>
        </w:rPr>
        <w:t>проявление сопереживания, уважения и доброжелательности, в том числе с использованием адекватных языковых средств для</w:t>
      </w:r>
      <w:r>
        <w:rPr>
          <w:spacing w:val="-57"/>
          <w:sz w:val="24"/>
        </w:rPr>
        <w:t xml:space="preserve"> </w:t>
      </w:r>
      <w:r>
        <w:rPr>
          <w:sz w:val="24"/>
        </w:rPr>
        <w:t>выражения</w:t>
      </w:r>
      <w:r>
        <w:rPr>
          <w:spacing w:val="-1"/>
          <w:sz w:val="24"/>
        </w:rPr>
        <w:t xml:space="preserve"> </w:t>
      </w:r>
      <w:r>
        <w:rPr>
          <w:sz w:val="24"/>
        </w:rPr>
        <w:t>своего</w:t>
      </w:r>
      <w:r>
        <w:rPr>
          <w:spacing w:val="2"/>
          <w:sz w:val="24"/>
        </w:rPr>
        <w:t xml:space="preserve"> </w:t>
      </w:r>
      <w:r>
        <w:rPr>
          <w:sz w:val="24"/>
        </w:rPr>
        <w:t>состояния и чувств;</w:t>
      </w:r>
    </w:p>
    <w:p w:rsidR="005167BF" w:rsidRDefault="00543202" w:rsidP="00101F78">
      <w:pPr>
        <w:pStyle w:val="a4"/>
        <w:numPr>
          <w:ilvl w:val="1"/>
          <w:numId w:val="109"/>
        </w:numPr>
        <w:tabs>
          <w:tab w:val="left" w:pos="1933"/>
          <w:tab w:val="left" w:pos="1934"/>
        </w:tabs>
        <w:spacing w:before="4" w:line="273" w:lineRule="auto"/>
        <w:ind w:right="888"/>
        <w:rPr>
          <w:sz w:val="24"/>
        </w:rPr>
      </w:pPr>
      <w:r>
        <w:rPr>
          <w:sz w:val="24"/>
        </w:rPr>
        <w:t>неприятие любых форм поведения, направленных на причинение физического и морального вреда другим людям (в том числе</w:t>
      </w:r>
      <w:r>
        <w:rPr>
          <w:spacing w:val="-58"/>
          <w:sz w:val="24"/>
        </w:rPr>
        <w:t xml:space="preserve"> </w:t>
      </w:r>
      <w:r>
        <w:rPr>
          <w:sz w:val="24"/>
        </w:rPr>
        <w:t>связанного</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недопустимых</w:t>
      </w:r>
      <w:r>
        <w:rPr>
          <w:spacing w:val="1"/>
          <w:sz w:val="24"/>
        </w:rPr>
        <w:t xml:space="preserve"> </w:t>
      </w:r>
      <w:r>
        <w:rPr>
          <w:sz w:val="24"/>
        </w:rPr>
        <w:t>средств</w:t>
      </w:r>
      <w:r>
        <w:rPr>
          <w:spacing w:val="-1"/>
          <w:sz w:val="24"/>
        </w:rPr>
        <w:t xml:space="preserve"> </w:t>
      </w:r>
      <w:r>
        <w:rPr>
          <w:sz w:val="24"/>
        </w:rPr>
        <w:t>языка);</w:t>
      </w:r>
    </w:p>
    <w:p w:rsidR="005167BF" w:rsidRDefault="00543202">
      <w:pPr>
        <w:pStyle w:val="21"/>
        <w:spacing w:before="3"/>
        <w:ind w:left="1092"/>
        <w:rPr>
          <w:b w:val="0"/>
        </w:rPr>
      </w:pPr>
      <w:r>
        <w:t>эстетического</w:t>
      </w:r>
      <w:r>
        <w:rPr>
          <w:spacing w:val="-4"/>
        </w:rPr>
        <w:t xml:space="preserve"> </w:t>
      </w:r>
      <w:r>
        <w:t>воспитания</w:t>
      </w:r>
      <w:r>
        <w:rPr>
          <w:b w:val="0"/>
        </w:rPr>
        <w:t>:</w:t>
      </w:r>
    </w:p>
    <w:p w:rsidR="005167BF" w:rsidRDefault="00543202" w:rsidP="00101F78">
      <w:pPr>
        <w:pStyle w:val="a4"/>
        <w:numPr>
          <w:ilvl w:val="1"/>
          <w:numId w:val="109"/>
        </w:numPr>
        <w:tabs>
          <w:tab w:val="left" w:pos="1933"/>
          <w:tab w:val="left" w:pos="1934"/>
        </w:tabs>
        <w:spacing w:before="40" w:line="273" w:lineRule="auto"/>
        <w:ind w:right="1260"/>
        <w:rPr>
          <w:sz w:val="24"/>
        </w:rPr>
      </w:pPr>
      <w:r>
        <w:rPr>
          <w:sz w:val="24"/>
        </w:rPr>
        <w:t>уважительное отношение и интерес к художественной культуре, восприимчивость к разным видам искусства, традициям и</w:t>
      </w:r>
      <w:r>
        <w:rPr>
          <w:spacing w:val="-57"/>
          <w:sz w:val="24"/>
        </w:rPr>
        <w:t xml:space="preserve"> </w:t>
      </w:r>
      <w:r>
        <w:rPr>
          <w:sz w:val="24"/>
        </w:rPr>
        <w:t>творчеству</w:t>
      </w:r>
      <w:r>
        <w:rPr>
          <w:spacing w:val="-6"/>
          <w:sz w:val="24"/>
        </w:rPr>
        <w:t xml:space="preserve"> </w:t>
      </w:r>
      <w:r>
        <w:rPr>
          <w:sz w:val="24"/>
        </w:rPr>
        <w:t>своего</w:t>
      </w:r>
      <w:r>
        <w:rPr>
          <w:spacing w:val="-1"/>
          <w:sz w:val="24"/>
        </w:rPr>
        <w:t xml:space="preserve"> </w:t>
      </w:r>
      <w:r>
        <w:rPr>
          <w:sz w:val="24"/>
        </w:rPr>
        <w:t>и других</w:t>
      </w:r>
      <w:r>
        <w:rPr>
          <w:spacing w:val="2"/>
          <w:sz w:val="24"/>
        </w:rPr>
        <w:t xml:space="preserve"> </w:t>
      </w:r>
      <w:r>
        <w:rPr>
          <w:sz w:val="24"/>
        </w:rPr>
        <w:t>народов;</w:t>
      </w:r>
    </w:p>
    <w:p w:rsidR="005167BF" w:rsidRDefault="005167BF">
      <w:pPr>
        <w:spacing w:line="273" w:lineRule="auto"/>
        <w:rPr>
          <w:sz w:val="24"/>
        </w:rPr>
        <w:sectPr w:rsidR="005167BF">
          <w:pgSz w:w="16390" w:h="11910" w:orient="landscape"/>
          <w:pgMar w:top="360" w:right="380" w:bottom="1160" w:left="160" w:header="0" w:footer="887" w:gutter="0"/>
          <w:cols w:space="720"/>
        </w:sectPr>
      </w:pPr>
    </w:p>
    <w:p w:rsidR="005167BF" w:rsidRDefault="00543202" w:rsidP="00101F78">
      <w:pPr>
        <w:pStyle w:val="a4"/>
        <w:numPr>
          <w:ilvl w:val="1"/>
          <w:numId w:val="109"/>
        </w:numPr>
        <w:tabs>
          <w:tab w:val="left" w:pos="1933"/>
          <w:tab w:val="left" w:pos="1934"/>
        </w:tabs>
        <w:spacing w:before="74"/>
        <w:ind w:hanging="361"/>
        <w:rPr>
          <w:sz w:val="24"/>
        </w:rPr>
      </w:pPr>
      <w:r>
        <w:rPr>
          <w:sz w:val="24"/>
        </w:rPr>
        <w:t>стремление</w:t>
      </w:r>
      <w:r>
        <w:rPr>
          <w:spacing w:val="-3"/>
          <w:sz w:val="24"/>
        </w:rPr>
        <w:t xml:space="preserve"> </w:t>
      </w:r>
      <w:r>
        <w:rPr>
          <w:sz w:val="24"/>
        </w:rPr>
        <w:t>к</w:t>
      </w:r>
      <w:r>
        <w:rPr>
          <w:spacing w:val="-2"/>
          <w:sz w:val="24"/>
        </w:rPr>
        <w:t xml:space="preserve"> </w:t>
      </w:r>
      <w:r>
        <w:rPr>
          <w:sz w:val="24"/>
        </w:rPr>
        <w:t>самовыражению</w:t>
      </w:r>
      <w:r>
        <w:rPr>
          <w:spacing w:val="-2"/>
          <w:sz w:val="24"/>
        </w:rPr>
        <w:t xml:space="preserve"> </w:t>
      </w:r>
      <w:r>
        <w:rPr>
          <w:sz w:val="24"/>
        </w:rPr>
        <w:t>в</w:t>
      </w:r>
      <w:r>
        <w:rPr>
          <w:spacing w:val="-3"/>
          <w:sz w:val="24"/>
        </w:rPr>
        <w:t xml:space="preserve"> </w:t>
      </w:r>
      <w:r>
        <w:rPr>
          <w:sz w:val="24"/>
        </w:rPr>
        <w:t>искусстве</w:t>
      </w:r>
      <w:r>
        <w:rPr>
          <w:spacing w:val="-4"/>
          <w:sz w:val="24"/>
        </w:rPr>
        <w:t xml:space="preserve"> </w:t>
      </w:r>
      <w:r>
        <w:rPr>
          <w:sz w:val="24"/>
        </w:rPr>
        <w:t>слова;</w:t>
      </w:r>
      <w:r>
        <w:rPr>
          <w:spacing w:val="-2"/>
          <w:sz w:val="24"/>
        </w:rPr>
        <w:t xml:space="preserve"> </w:t>
      </w:r>
      <w:r>
        <w:rPr>
          <w:sz w:val="24"/>
        </w:rPr>
        <w:t>осознание</w:t>
      </w:r>
      <w:r>
        <w:rPr>
          <w:spacing w:val="-3"/>
          <w:sz w:val="24"/>
        </w:rPr>
        <w:t xml:space="preserve"> </w:t>
      </w:r>
      <w:r>
        <w:rPr>
          <w:sz w:val="24"/>
        </w:rPr>
        <w:t>важности</w:t>
      </w:r>
      <w:r>
        <w:rPr>
          <w:spacing w:val="-4"/>
          <w:sz w:val="24"/>
        </w:rPr>
        <w:t xml:space="preserve"> </w:t>
      </w:r>
      <w:r>
        <w:rPr>
          <w:sz w:val="24"/>
        </w:rPr>
        <w:t>русского</w:t>
      </w:r>
      <w:r>
        <w:rPr>
          <w:spacing w:val="-1"/>
          <w:sz w:val="24"/>
        </w:rPr>
        <w:t xml:space="preserve"> </w:t>
      </w:r>
      <w:r>
        <w:rPr>
          <w:sz w:val="24"/>
        </w:rPr>
        <w:t>языка</w:t>
      </w:r>
      <w:r>
        <w:rPr>
          <w:spacing w:val="-2"/>
          <w:sz w:val="24"/>
        </w:rPr>
        <w:t xml:space="preserve"> </w:t>
      </w:r>
      <w:r>
        <w:rPr>
          <w:sz w:val="24"/>
        </w:rPr>
        <w:t>как</w:t>
      </w:r>
      <w:r>
        <w:rPr>
          <w:spacing w:val="-2"/>
          <w:sz w:val="24"/>
        </w:rPr>
        <w:t xml:space="preserve"> </w:t>
      </w:r>
      <w:r>
        <w:rPr>
          <w:sz w:val="24"/>
        </w:rPr>
        <w:t>средства</w:t>
      </w:r>
      <w:r>
        <w:rPr>
          <w:spacing w:val="-4"/>
          <w:sz w:val="24"/>
        </w:rPr>
        <w:t xml:space="preserve"> </w:t>
      </w:r>
      <w:r>
        <w:rPr>
          <w:sz w:val="24"/>
        </w:rPr>
        <w:t>общения</w:t>
      </w:r>
      <w:r>
        <w:rPr>
          <w:spacing w:val="-2"/>
          <w:sz w:val="24"/>
        </w:rPr>
        <w:t xml:space="preserve"> </w:t>
      </w:r>
      <w:r>
        <w:rPr>
          <w:sz w:val="24"/>
        </w:rPr>
        <w:t>и</w:t>
      </w:r>
      <w:r>
        <w:rPr>
          <w:spacing w:val="-2"/>
          <w:sz w:val="24"/>
        </w:rPr>
        <w:t xml:space="preserve"> </w:t>
      </w:r>
      <w:r>
        <w:rPr>
          <w:sz w:val="24"/>
        </w:rPr>
        <w:t>самовыражения;</w:t>
      </w:r>
    </w:p>
    <w:p w:rsidR="005167BF" w:rsidRDefault="00543202">
      <w:pPr>
        <w:pStyle w:val="21"/>
        <w:spacing w:before="40"/>
        <w:ind w:left="1092"/>
        <w:rPr>
          <w:b w:val="0"/>
        </w:rPr>
      </w:pPr>
      <w:r>
        <w:t>физического</w:t>
      </w:r>
      <w:r>
        <w:rPr>
          <w:spacing w:val="-3"/>
        </w:rPr>
        <w:t xml:space="preserve"> </w:t>
      </w:r>
      <w:r>
        <w:t>воспитания,</w:t>
      </w:r>
      <w:r>
        <w:rPr>
          <w:spacing w:val="-3"/>
        </w:rPr>
        <w:t xml:space="preserve"> </w:t>
      </w:r>
      <w:r>
        <w:t>формирования</w:t>
      </w:r>
      <w:r>
        <w:rPr>
          <w:spacing w:val="-3"/>
        </w:rPr>
        <w:t xml:space="preserve"> </w:t>
      </w:r>
      <w:r>
        <w:t>культуры</w:t>
      </w:r>
      <w:r>
        <w:rPr>
          <w:spacing w:val="-3"/>
        </w:rPr>
        <w:t xml:space="preserve"> </w:t>
      </w:r>
      <w:r>
        <w:t>здоровья</w:t>
      </w:r>
      <w:r>
        <w:rPr>
          <w:spacing w:val="-3"/>
        </w:rPr>
        <w:t xml:space="preserve"> </w:t>
      </w:r>
      <w:r>
        <w:t>и</w:t>
      </w:r>
      <w:r>
        <w:rPr>
          <w:spacing w:val="-3"/>
        </w:rPr>
        <w:t xml:space="preserve"> </w:t>
      </w:r>
      <w:r>
        <w:t>эмоционального</w:t>
      </w:r>
      <w:r>
        <w:rPr>
          <w:spacing w:val="-3"/>
        </w:rPr>
        <w:t xml:space="preserve"> </w:t>
      </w:r>
      <w:r>
        <w:t>благополучия</w:t>
      </w:r>
      <w:r>
        <w:rPr>
          <w:b w:val="0"/>
        </w:rPr>
        <w:t>:</w:t>
      </w:r>
    </w:p>
    <w:p w:rsidR="005167BF" w:rsidRDefault="00543202" w:rsidP="00101F78">
      <w:pPr>
        <w:pStyle w:val="a4"/>
        <w:numPr>
          <w:ilvl w:val="1"/>
          <w:numId w:val="109"/>
        </w:numPr>
        <w:tabs>
          <w:tab w:val="left" w:pos="1933"/>
          <w:tab w:val="left" w:pos="1934"/>
        </w:tabs>
        <w:spacing w:before="41" w:line="273" w:lineRule="auto"/>
        <w:ind w:right="1798"/>
        <w:rPr>
          <w:sz w:val="24"/>
        </w:rPr>
      </w:pPr>
      <w:r>
        <w:rPr>
          <w:sz w:val="24"/>
        </w:rPr>
        <w:t>соблюдение правил безопасного поиска в информационной среде дополнительной информации в процессе языкового</w:t>
      </w:r>
      <w:r>
        <w:rPr>
          <w:spacing w:val="-57"/>
          <w:sz w:val="24"/>
        </w:rPr>
        <w:t xml:space="preserve"> </w:t>
      </w:r>
      <w:r>
        <w:rPr>
          <w:sz w:val="24"/>
        </w:rPr>
        <w:t>образования;</w:t>
      </w:r>
    </w:p>
    <w:p w:rsidR="005167BF" w:rsidRDefault="00543202" w:rsidP="00101F78">
      <w:pPr>
        <w:pStyle w:val="a4"/>
        <w:numPr>
          <w:ilvl w:val="1"/>
          <w:numId w:val="109"/>
        </w:numPr>
        <w:tabs>
          <w:tab w:val="left" w:pos="1933"/>
          <w:tab w:val="left" w:pos="1934"/>
        </w:tabs>
        <w:spacing w:before="3" w:line="273" w:lineRule="auto"/>
        <w:ind w:right="1390"/>
        <w:rPr>
          <w:sz w:val="24"/>
        </w:rPr>
      </w:pPr>
      <w:r>
        <w:rPr>
          <w:sz w:val="24"/>
        </w:rPr>
        <w:t>бережное отношение к физическому и психическому здоровью, проявляющееся в выборе приемлемых способов речевого</w:t>
      </w:r>
      <w:r>
        <w:rPr>
          <w:spacing w:val="-57"/>
          <w:sz w:val="24"/>
        </w:rPr>
        <w:t xml:space="preserve"> </w:t>
      </w:r>
      <w:r>
        <w:rPr>
          <w:sz w:val="24"/>
        </w:rPr>
        <w:t>самовыражения</w:t>
      </w:r>
      <w:r>
        <w:rPr>
          <w:spacing w:val="-1"/>
          <w:sz w:val="24"/>
        </w:rPr>
        <w:t xml:space="preserve"> </w:t>
      </w:r>
      <w:r>
        <w:rPr>
          <w:sz w:val="24"/>
        </w:rPr>
        <w:t>и соблюдении</w:t>
      </w:r>
      <w:r>
        <w:rPr>
          <w:spacing w:val="-2"/>
          <w:sz w:val="24"/>
        </w:rPr>
        <w:t xml:space="preserve"> </w:t>
      </w:r>
      <w:r>
        <w:rPr>
          <w:sz w:val="24"/>
        </w:rPr>
        <w:t>норм</w:t>
      </w:r>
      <w:r>
        <w:rPr>
          <w:spacing w:val="-1"/>
          <w:sz w:val="24"/>
        </w:rPr>
        <w:t xml:space="preserve"> </w:t>
      </w:r>
      <w:r>
        <w:rPr>
          <w:sz w:val="24"/>
        </w:rPr>
        <w:t>речевого</w:t>
      </w:r>
      <w:r>
        <w:rPr>
          <w:spacing w:val="1"/>
          <w:sz w:val="24"/>
        </w:rPr>
        <w:t xml:space="preserve"> </w:t>
      </w:r>
      <w:r>
        <w:rPr>
          <w:sz w:val="24"/>
        </w:rPr>
        <w:t>этикета</w:t>
      </w:r>
      <w:r>
        <w:rPr>
          <w:spacing w:val="-2"/>
          <w:sz w:val="24"/>
        </w:rPr>
        <w:t xml:space="preserve"> </w:t>
      </w:r>
      <w:r>
        <w:rPr>
          <w:sz w:val="24"/>
        </w:rPr>
        <w:t>и</w:t>
      </w:r>
      <w:r>
        <w:rPr>
          <w:spacing w:val="-2"/>
          <w:sz w:val="24"/>
        </w:rPr>
        <w:t xml:space="preserve"> </w:t>
      </w:r>
      <w:r>
        <w:rPr>
          <w:sz w:val="24"/>
        </w:rPr>
        <w:t>правил</w:t>
      </w:r>
      <w:r>
        <w:rPr>
          <w:spacing w:val="-1"/>
          <w:sz w:val="24"/>
        </w:rPr>
        <w:t xml:space="preserve"> </w:t>
      </w:r>
      <w:r>
        <w:rPr>
          <w:sz w:val="24"/>
        </w:rPr>
        <w:t>общения;</w:t>
      </w:r>
    </w:p>
    <w:p w:rsidR="005167BF" w:rsidRDefault="00543202">
      <w:pPr>
        <w:pStyle w:val="21"/>
        <w:spacing w:before="1"/>
        <w:ind w:left="1092"/>
        <w:rPr>
          <w:b w:val="0"/>
        </w:rPr>
      </w:pPr>
      <w:r>
        <w:t>трудового</w:t>
      </w:r>
      <w:r>
        <w:rPr>
          <w:spacing w:val="-3"/>
        </w:rPr>
        <w:t xml:space="preserve"> </w:t>
      </w:r>
      <w:r>
        <w:t>воспитания</w:t>
      </w:r>
      <w:r>
        <w:rPr>
          <w:b w:val="0"/>
        </w:rPr>
        <w:t>:</w:t>
      </w:r>
    </w:p>
    <w:p w:rsidR="005167BF" w:rsidRDefault="00543202" w:rsidP="00101F78">
      <w:pPr>
        <w:pStyle w:val="a4"/>
        <w:numPr>
          <w:ilvl w:val="1"/>
          <w:numId w:val="109"/>
        </w:numPr>
        <w:tabs>
          <w:tab w:val="left" w:pos="1933"/>
          <w:tab w:val="left" w:pos="1934"/>
        </w:tabs>
        <w:spacing w:before="43" w:line="273" w:lineRule="auto"/>
        <w:ind w:right="868"/>
        <w:rPr>
          <w:sz w:val="24"/>
        </w:rPr>
      </w:pPr>
      <w:r>
        <w:rPr>
          <w:sz w:val="24"/>
        </w:rPr>
        <w:t>осознание ценности труда в жизни человека и общества (в том числе благодаря примерам из текстов, с которыми идѐт работа</w:t>
      </w:r>
      <w:r>
        <w:rPr>
          <w:spacing w:val="1"/>
          <w:sz w:val="24"/>
        </w:rPr>
        <w:t xml:space="preserve"> </w:t>
      </w:r>
      <w:r>
        <w:rPr>
          <w:sz w:val="24"/>
        </w:rPr>
        <w:t>на</w:t>
      </w:r>
      <w:r>
        <w:rPr>
          <w:spacing w:val="-2"/>
          <w:sz w:val="24"/>
        </w:rPr>
        <w:t xml:space="preserve"> </w:t>
      </w:r>
      <w:r>
        <w:rPr>
          <w:sz w:val="24"/>
        </w:rPr>
        <w:t>уроках</w:t>
      </w:r>
      <w:r>
        <w:rPr>
          <w:spacing w:val="-1"/>
          <w:sz w:val="24"/>
        </w:rPr>
        <w:t xml:space="preserve"> </w:t>
      </w:r>
      <w:r>
        <w:rPr>
          <w:sz w:val="24"/>
        </w:rPr>
        <w:t>русского</w:t>
      </w:r>
      <w:r>
        <w:rPr>
          <w:spacing w:val="-2"/>
          <w:sz w:val="24"/>
        </w:rPr>
        <w:t xml:space="preserve"> </w:t>
      </w:r>
      <w:r>
        <w:rPr>
          <w:sz w:val="24"/>
        </w:rPr>
        <w:t>языка),</w:t>
      </w:r>
      <w:r>
        <w:rPr>
          <w:spacing w:val="-3"/>
          <w:sz w:val="24"/>
        </w:rPr>
        <w:t xml:space="preserve"> </w:t>
      </w:r>
      <w:r>
        <w:rPr>
          <w:sz w:val="24"/>
        </w:rPr>
        <w:t>интерес</w:t>
      </w:r>
      <w:r>
        <w:rPr>
          <w:spacing w:val="-3"/>
          <w:sz w:val="24"/>
        </w:rPr>
        <w:t xml:space="preserve"> </w:t>
      </w:r>
      <w:r>
        <w:rPr>
          <w:sz w:val="24"/>
        </w:rPr>
        <w:t>к</w:t>
      </w:r>
      <w:r>
        <w:rPr>
          <w:spacing w:val="-3"/>
          <w:sz w:val="24"/>
        </w:rPr>
        <w:t xml:space="preserve"> </w:t>
      </w:r>
      <w:r>
        <w:rPr>
          <w:sz w:val="24"/>
        </w:rPr>
        <w:t>различным</w:t>
      </w:r>
      <w:r>
        <w:rPr>
          <w:spacing w:val="-3"/>
          <w:sz w:val="24"/>
        </w:rPr>
        <w:t xml:space="preserve"> </w:t>
      </w:r>
      <w:r>
        <w:rPr>
          <w:sz w:val="24"/>
        </w:rPr>
        <w:t>профессиям,</w:t>
      </w:r>
      <w:r>
        <w:rPr>
          <w:spacing w:val="-2"/>
          <w:sz w:val="24"/>
        </w:rPr>
        <w:t xml:space="preserve"> </w:t>
      </w:r>
      <w:r>
        <w:rPr>
          <w:sz w:val="24"/>
        </w:rPr>
        <w:t>возникающий</w:t>
      </w:r>
      <w:r>
        <w:rPr>
          <w:spacing w:val="-5"/>
          <w:sz w:val="24"/>
        </w:rPr>
        <w:t xml:space="preserve"> </w:t>
      </w:r>
      <w:r>
        <w:rPr>
          <w:sz w:val="24"/>
        </w:rPr>
        <w:t>при</w:t>
      </w:r>
      <w:r>
        <w:rPr>
          <w:spacing w:val="-2"/>
          <w:sz w:val="24"/>
        </w:rPr>
        <w:t xml:space="preserve"> </w:t>
      </w:r>
      <w:r>
        <w:rPr>
          <w:sz w:val="24"/>
        </w:rPr>
        <w:t>обсуждении</w:t>
      </w:r>
      <w:r>
        <w:rPr>
          <w:spacing w:val="-3"/>
          <w:sz w:val="24"/>
        </w:rPr>
        <w:t xml:space="preserve"> </w:t>
      </w:r>
      <w:r>
        <w:rPr>
          <w:sz w:val="24"/>
        </w:rPr>
        <w:t>примеров</w:t>
      </w:r>
      <w:r>
        <w:rPr>
          <w:spacing w:val="-2"/>
          <w:sz w:val="24"/>
        </w:rPr>
        <w:t xml:space="preserve"> </w:t>
      </w:r>
      <w:r>
        <w:rPr>
          <w:sz w:val="24"/>
        </w:rPr>
        <w:t>из</w:t>
      </w:r>
      <w:r>
        <w:rPr>
          <w:spacing w:val="-3"/>
          <w:sz w:val="24"/>
        </w:rPr>
        <w:t xml:space="preserve"> </w:t>
      </w:r>
      <w:r>
        <w:rPr>
          <w:sz w:val="24"/>
        </w:rPr>
        <w:t>текстов,</w:t>
      </w:r>
      <w:r>
        <w:rPr>
          <w:spacing w:val="-2"/>
          <w:sz w:val="24"/>
        </w:rPr>
        <w:t xml:space="preserve"> </w:t>
      </w:r>
      <w:r>
        <w:rPr>
          <w:sz w:val="24"/>
        </w:rPr>
        <w:t>с</w:t>
      </w:r>
      <w:r>
        <w:rPr>
          <w:spacing w:val="-7"/>
          <w:sz w:val="24"/>
        </w:rPr>
        <w:t xml:space="preserve"> </w:t>
      </w:r>
      <w:r>
        <w:rPr>
          <w:sz w:val="24"/>
        </w:rPr>
        <w:t>которыми</w:t>
      </w:r>
      <w:r>
        <w:rPr>
          <w:spacing w:val="-57"/>
          <w:sz w:val="24"/>
        </w:rPr>
        <w:t xml:space="preserve"> </w:t>
      </w:r>
      <w:r>
        <w:rPr>
          <w:sz w:val="24"/>
        </w:rPr>
        <w:t>идѐт</w:t>
      </w:r>
      <w:r>
        <w:rPr>
          <w:spacing w:val="-1"/>
          <w:sz w:val="24"/>
        </w:rPr>
        <w:t xml:space="preserve"> </w:t>
      </w:r>
      <w:r>
        <w:rPr>
          <w:sz w:val="24"/>
        </w:rPr>
        <w:t>работа</w:t>
      </w:r>
      <w:r>
        <w:rPr>
          <w:spacing w:val="-1"/>
          <w:sz w:val="24"/>
        </w:rPr>
        <w:t xml:space="preserve"> </w:t>
      </w:r>
      <w:r>
        <w:rPr>
          <w:sz w:val="24"/>
        </w:rPr>
        <w:t>на</w:t>
      </w:r>
      <w:r>
        <w:rPr>
          <w:spacing w:val="1"/>
          <w:sz w:val="24"/>
        </w:rPr>
        <w:t xml:space="preserve"> </w:t>
      </w:r>
      <w:r>
        <w:rPr>
          <w:sz w:val="24"/>
        </w:rPr>
        <w:t>уроках</w:t>
      </w:r>
      <w:r>
        <w:rPr>
          <w:spacing w:val="2"/>
          <w:sz w:val="24"/>
        </w:rPr>
        <w:t xml:space="preserve"> </w:t>
      </w:r>
      <w:r>
        <w:rPr>
          <w:sz w:val="24"/>
        </w:rPr>
        <w:t>русского языка;</w:t>
      </w:r>
    </w:p>
    <w:p w:rsidR="005167BF" w:rsidRDefault="00543202">
      <w:pPr>
        <w:pStyle w:val="21"/>
        <w:spacing w:before="6"/>
        <w:ind w:left="1092"/>
        <w:rPr>
          <w:b w:val="0"/>
        </w:rPr>
      </w:pPr>
      <w:r>
        <w:t>экологического</w:t>
      </w:r>
      <w:r>
        <w:rPr>
          <w:spacing w:val="-4"/>
        </w:rPr>
        <w:t xml:space="preserve"> </w:t>
      </w:r>
      <w:r>
        <w:t>воспитания</w:t>
      </w:r>
      <w:r>
        <w:rPr>
          <w:b w:val="0"/>
        </w:rPr>
        <w:t>:</w:t>
      </w:r>
    </w:p>
    <w:p w:rsidR="005167BF" w:rsidRDefault="00543202" w:rsidP="00101F78">
      <w:pPr>
        <w:pStyle w:val="a4"/>
        <w:numPr>
          <w:ilvl w:val="1"/>
          <w:numId w:val="109"/>
        </w:numPr>
        <w:tabs>
          <w:tab w:val="left" w:pos="1933"/>
          <w:tab w:val="left" w:pos="1934"/>
        </w:tabs>
        <w:spacing w:before="41"/>
        <w:ind w:hanging="361"/>
        <w:rPr>
          <w:sz w:val="24"/>
        </w:rPr>
      </w:pPr>
      <w:r>
        <w:rPr>
          <w:sz w:val="24"/>
        </w:rPr>
        <w:t>бережное</w:t>
      </w:r>
      <w:r>
        <w:rPr>
          <w:spacing w:val="-3"/>
          <w:sz w:val="24"/>
        </w:rPr>
        <w:t xml:space="preserve"> </w:t>
      </w:r>
      <w:r>
        <w:rPr>
          <w:sz w:val="24"/>
        </w:rPr>
        <w:t>отношение</w:t>
      </w:r>
      <w:r>
        <w:rPr>
          <w:spacing w:val="-2"/>
          <w:sz w:val="24"/>
        </w:rPr>
        <w:t xml:space="preserve"> </w:t>
      </w:r>
      <w:r>
        <w:rPr>
          <w:sz w:val="24"/>
        </w:rPr>
        <w:t>к</w:t>
      </w:r>
      <w:r>
        <w:rPr>
          <w:spacing w:val="-3"/>
          <w:sz w:val="24"/>
        </w:rPr>
        <w:t xml:space="preserve"> </w:t>
      </w:r>
      <w:r>
        <w:rPr>
          <w:sz w:val="24"/>
        </w:rPr>
        <w:t>природе,</w:t>
      </w:r>
      <w:r>
        <w:rPr>
          <w:spacing w:val="-1"/>
          <w:sz w:val="24"/>
        </w:rPr>
        <w:t xml:space="preserve"> </w:t>
      </w:r>
      <w:r>
        <w:rPr>
          <w:sz w:val="24"/>
        </w:rPr>
        <w:t>формируемое в</w:t>
      </w:r>
      <w:r>
        <w:rPr>
          <w:spacing w:val="-2"/>
          <w:sz w:val="24"/>
        </w:rPr>
        <w:t xml:space="preserve"> </w:t>
      </w:r>
      <w:r>
        <w:rPr>
          <w:sz w:val="24"/>
        </w:rPr>
        <w:t>процессе</w:t>
      </w:r>
      <w:r>
        <w:rPr>
          <w:spacing w:val="-3"/>
          <w:sz w:val="24"/>
        </w:rPr>
        <w:t xml:space="preserve"> </w:t>
      </w:r>
      <w:r>
        <w:rPr>
          <w:sz w:val="24"/>
        </w:rPr>
        <w:t>работы</w:t>
      </w:r>
      <w:r>
        <w:rPr>
          <w:spacing w:val="-1"/>
          <w:sz w:val="24"/>
        </w:rPr>
        <w:t xml:space="preserve"> </w:t>
      </w:r>
      <w:r>
        <w:rPr>
          <w:sz w:val="24"/>
        </w:rPr>
        <w:t>с</w:t>
      </w:r>
      <w:r>
        <w:rPr>
          <w:spacing w:val="-3"/>
          <w:sz w:val="24"/>
        </w:rPr>
        <w:t xml:space="preserve"> </w:t>
      </w:r>
      <w:r>
        <w:rPr>
          <w:sz w:val="24"/>
        </w:rPr>
        <w:t>текстами;</w:t>
      </w:r>
    </w:p>
    <w:p w:rsidR="005167BF" w:rsidRDefault="00543202" w:rsidP="00101F78">
      <w:pPr>
        <w:pStyle w:val="a4"/>
        <w:numPr>
          <w:ilvl w:val="1"/>
          <w:numId w:val="109"/>
        </w:numPr>
        <w:tabs>
          <w:tab w:val="left" w:pos="1933"/>
          <w:tab w:val="left" w:pos="1934"/>
        </w:tabs>
        <w:spacing w:before="39"/>
        <w:ind w:hanging="361"/>
        <w:rPr>
          <w:sz w:val="24"/>
        </w:rPr>
      </w:pPr>
      <w:r>
        <w:rPr>
          <w:sz w:val="24"/>
        </w:rPr>
        <w:t>неприятие</w:t>
      </w:r>
      <w:r>
        <w:rPr>
          <w:spacing w:val="-5"/>
          <w:sz w:val="24"/>
        </w:rPr>
        <w:t xml:space="preserve"> </w:t>
      </w:r>
      <w:r>
        <w:rPr>
          <w:sz w:val="24"/>
        </w:rPr>
        <w:t>действий,</w:t>
      </w:r>
      <w:r>
        <w:rPr>
          <w:spacing w:val="-6"/>
          <w:sz w:val="24"/>
        </w:rPr>
        <w:t xml:space="preserve"> </w:t>
      </w:r>
      <w:r>
        <w:rPr>
          <w:sz w:val="24"/>
        </w:rPr>
        <w:t>приносящих</w:t>
      </w:r>
      <w:r>
        <w:rPr>
          <w:spacing w:val="-2"/>
          <w:sz w:val="24"/>
        </w:rPr>
        <w:t xml:space="preserve"> </w:t>
      </w:r>
      <w:r>
        <w:rPr>
          <w:sz w:val="24"/>
        </w:rPr>
        <w:t>вред</w:t>
      </w:r>
      <w:r>
        <w:rPr>
          <w:spacing w:val="-4"/>
          <w:sz w:val="24"/>
        </w:rPr>
        <w:t xml:space="preserve"> </w:t>
      </w:r>
      <w:r>
        <w:rPr>
          <w:sz w:val="24"/>
        </w:rPr>
        <w:t>природе;</w:t>
      </w:r>
    </w:p>
    <w:p w:rsidR="005167BF" w:rsidRDefault="00543202">
      <w:pPr>
        <w:pStyle w:val="21"/>
        <w:spacing w:before="43"/>
        <w:ind w:left="1092"/>
        <w:rPr>
          <w:b w:val="0"/>
        </w:rPr>
      </w:pPr>
      <w:r>
        <w:t>ценности</w:t>
      </w:r>
      <w:r>
        <w:rPr>
          <w:spacing w:val="-2"/>
        </w:rPr>
        <w:t xml:space="preserve"> </w:t>
      </w:r>
      <w:r>
        <w:t>научного</w:t>
      </w:r>
      <w:r>
        <w:rPr>
          <w:spacing w:val="-1"/>
        </w:rPr>
        <w:t xml:space="preserve"> </w:t>
      </w:r>
      <w:r>
        <w:t>познания</w:t>
      </w:r>
      <w:r>
        <w:rPr>
          <w:b w:val="0"/>
        </w:rPr>
        <w:t>:</w:t>
      </w:r>
    </w:p>
    <w:p w:rsidR="005167BF" w:rsidRDefault="00543202" w:rsidP="00101F78">
      <w:pPr>
        <w:pStyle w:val="a4"/>
        <w:numPr>
          <w:ilvl w:val="1"/>
          <w:numId w:val="109"/>
        </w:numPr>
        <w:tabs>
          <w:tab w:val="left" w:pos="1933"/>
          <w:tab w:val="left" w:pos="1934"/>
        </w:tabs>
        <w:spacing w:before="40" w:line="273" w:lineRule="auto"/>
        <w:ind w:right="1434"/>
        <w:rPr>
          <w:sz w:val="24"/>
        </w:rPr>
      </w:pPr>
      <w:r>
        <w:rPr>
          <w:sz w:val="24"/>
        </w:rPr>
        <w:t>первоначальные представления о научной картине мира, в том числе первоначальные представления о системе языка как</w:t>
      </w:r>
      <w:r>
        <w:rPr>
          <w:spacing w:val="-57"/>
          <w:sz w:val="24"/>
        </w:rPr>
        <w:t xml:space="preserve"> </w:t>
      </w:r>
      <w:r>
        <w:rPr>
          <w:sz w:val="24"/>
        </w:rPr>
        <w:t>одной</w:t>
      </w:r>
      <w:r>
        <w:rPr>
          <w:spacing w:val="-3"/>
          <w:sz w:val="24"/>
        </w:rPr>
        <w:t xml:space="preserve"> </w:t>
      </w:r>
      <w:r>
        <w:rPr>
          <w:sz w:val="24"/>
        </w:rPr>
        <w:t>из составляющих</w:t>
      </w:r>
      <w:r>
        <w:rPr>
          <w:spacing w:val="2"/>
          <w:sz w:val="24"/>
        </w:rPr>
        <w:t xml:space="preserve"> </w:t>
      </w:r>
      <w:r>
        <w:rPr>
          <w:sz w:val="24"/>
        </w:rPr>
        <w:t>целостной</w:t>
      </w:r>
      <w:r>
        <w:rPr>
          <w:spacing w:val="-2"/>
          <w:sz w:val="24"/>
        </w:rPr>
        <w:t xml:space="preserve"> </w:t>
      </w:r>
      <w:r>
        <w:rPr>
          <w:sz w:val="24"/>
        </w:rPr>
        <w:t>научной картины мира;</w:t>
      </w:r>
    </w:p>
    <w:p w:rsidR="005167BF" w:rsidRDefault="00543202" w:rsidP="00101F78">
      <w:pPr>
        <w:pStyle w:val="a4"/>
        <w:numPr>
          <w:ilvl w:val="1"/>
          <w:numId w:val="109"/>
        </w:numPr>
        <w:tabs>
          <w:tab w:val="left" w:pos="1933"/>
          <w:tab w:val="left" w:pos="1934"/>
        </w:tabs>
        <w:spacing w:before="3" w:line="273" w:lineRule="auto"/>
        <w:ind w:right="1520"/>
        <w:rPr>
          <w:sz w:val="24"/>
        </w:rPr>
      </w:pPr>
      <w:r>
        <w:rPr>
          <w:sz w:val="24"/>
        </w:rPr>
        <w:t>познавательные</w:t>
      </w:r>
      <w:r>
        <w:rPr>
          <w:spacing w:val="-6"/>
          <w:sz w:val="24"/>
        </w:rPr>
        <w:t xml:space="preserve"> </w:t>
      </w:r>
      <w:r>
        <w:rPr>
          <w:sz w:val="24"/>
        </w:rPr>
        <w:t>интересы,</w:t>
      </w:r>
      <w:r>
        <w:rPr>
          <w:spacing w:val="-5"/>
          <w:sz w:val="24"/>
        </w:rPr>
        <w:t xml:space="preserve"> </w:t>
      </w:r>
      <w:r>
        <w:rPr>
          <w:sz w:val="24"/>
        </w:rPr>
        <w:t>активность,</w:t>
      </w:r>
      <w:r>
        <w:rPr>
          <w:spacing w:val="-4"/>
          <w:sz w:val="24"/>
        </w:rPr>
        <w:t xml:space="preserve"> </w:t>
      </w:r>
      <w:r>
        <w:rPr>
          <w:sz w:val="24"/>
        </w:rPr>
        <w:t>инициативность,</w:t>
      </w:r>
      <w:r>
        <w:rPr>
          <w:spacing w:val="-4"/>
          <w:sz w:val="24"/>
        </w:rPr>
        <w:t xml:space="preserve"> </w:t>
      </w:r>
      <w:r>
        <w:rPr>
          <w:sz w:val="24"/>
        </w:rPr>
        <w:t>любознательность</w:t>
      </w:r>
      <w:r>
        <w:rPr>
          <w:spacing w:val="-4"/>
          <w:sz w:val="24"/>
        </w:rPr>
        <w:t xml:space="preserve"> </w:t>
      </w:r>
      <w:r>
        <w:rPr>
          <w:sz w:val="24"/>
        </w:rPr>
        <w:t>и</w:t>
      </w:r>
      <w:r>
        <w:rPr>
          <w:spacing w:val="-4"/>
          <w:sz w:val="24"/>
        </w:rPr>
        <w:t xml:space="preserve"> </w:t>
      </w:r>
      <w:r>
        <w:rPr>
          <w:sz w:val="24"/>
        </w:rPr>
        <w:t>самостоятельность</w:t>
      </w:r>
      <w:r>
        <w:rPr>
          <w:spacing w:val="-4"/>
          <w:sz w:val="24"/>
        </w:rPr>
        <w:t xml:space="preserve"> </w:t>
      </w:r>
      <w:r>
        <w:rPr>
          <w:sz w:val="24"/>
        </w:rPr>
        <w:t>в</w:t>
      </w:r>
      <w:r>
        <w:rPr>
          <w:spacing w:val="-5"/>
          <w:sz w:val="24"/>
        </w:rPr>
        <w:t xml:space="preserve"> </w:t>
      </w:r>
      <w:r>
        <w:rPr>
          <w:sz w:val="24"/>
        </w:rPr>
        <w:t>познании,</w:t>
      </w:r>
      <w:r>
        <w:rPr>
          <w:spacing w:val="-5"/>
          <w:sz w:val="24"/>
        </w:rPr>
        <w:t xml:space="preserve"> </w:t>
      </w:r>
      <w:r>
        <w:rPr>
          <w:sz w:val="24"/>
        </w:rPr>
        <w:t>в</w:t>
      </w:r>
      <w:r>
        <w:rPr>
          <w:spacing w:val="-5"/>
          <w:sz w:val="24"/>
        </w:rPr>
        <w:t xml:space="preserve"> </w:t>
      </w:r>
      <w:r>
        <w:rPr>
          <w:sz w:val="24"/>
        </w:rPr>
        <w:t>том</w:t>
      </w:r>
      <w:r>
        <w:rPr>
          <w:spacing w:val="-4"/>
          <w:sz w:val="24"/>
        </w:rPr>
        <w:t xml:space="preserve"> </w:t>
      </w:r>
      <w:r>
        <w:rPr>
          <w:sz w:val="24"/>
        </w:rPr>
        <w:t>числе</w:t>
      </w:r>
      <w:r>
        <w:rPr>
          <w:spacing w:val="-57"/>
          <w:sz w:val="24"/>
        </w:rPr>
        <w:t xml:space="preserve"> </w:t>
      </w:r>
      <w:r>
        <w:rPr>
          <w:sz w:val="24"/>
        </w:rPr>
        <w:t>познавательный</w:t>
      </w:r>
      <w:r>
        <w:rPr>
          <w:spacing w:val="-1"/>
          <w:sz w:val="24"/>
        </w:rPr>
        <w:t xml:space="preserve"> </w:t>
      </w:r>
      <w:r>
        <w:rPr>
          <w:sz w:val="24"/>
        </w:rPr>
        <w:t>интерес</w:t>
      </w:r>
      <w:r>
        <w:rPr>
          <w:spacing w:val="-2"/>
          <w:sz w:val="24"/>
        </w:rPr>
        <w:t xml:space="preserve"> </w:t>
      </w:r>
      <w:r>
        <w:rPr>
          <w:sz w:val="24"/>
        </w:rPr>
        <w:t>к</w:t>
      </w:r>
      <w:r>
        <w:rPr>
          <w:spacing w:val="-1"/>
          <w:sz w:val="24"/>
        </w:rPr>
        <w:t xml:space="preserve"> </w:t>
      </w:r>
      <w:r>
        <w:rPr>
          <w:sz w:val="24"/>
        </w:rPr>
        <w:t>изучению</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активность</w:t>
      </w:r>
      <w:r>
        <w:rPr>
          <w:spacing w:val="-1"/>
          <w:sz w:val="24"/>
        </w:rPr>
        <w:t xml:space="preserve"> </w:t>
      </w:r>
      <w:r>
        <w:rPr>
          <w:sz w:val="24"/>
        </w:rPr>
        <w:t>и</w:t>
      </w:r>
      <w:r>
        <w:rPr>
          <w:spacing w:val="-1"/>
          <w:sz w:val="24"/>
        </w:rPr>
        <w:t xml:space="preserve"> </w:t>
      </w:r>
      <w:r>
        <w:rPr>
          <w:sz w:val="24"/>
        </w:rPr>
        <w:t>самостоятельность</w:t>
      </w:r>
      <w:r>
        <w:rPr>
          <w:spacing w:val="-1"/>
          <w:sz w:val="24"/>
        </w:rPr>
        <w:t xml:space="preserve"> </w:t>
      </w:r>
      <w:r>
        <w:rPr>
          <w:sz w:val="24"/>
        </w:rPr>
        <w:t>в</w:t>
      </w:r>
      <w:r>
        <w:rPr>
          <w:spacing w:val="-2"/>
          <w:sz w:val="24"/>
        </w:rPr>
        <w:t xml:space="preserve"> </w:t>
      </w:r>
      <w:r>
        <w:rPr>
          <w:sz w:val="24"/>
        </w:rPr>
        <w:t>его</w:t>
      </w:r>
      <w:r>
        <w:rPr>
          <w:spacing w:val="-2"/>
          <w:sz w:val="24"/>
        </w:rPr>
        <w:t xml:space="preserve"> </w:t>
      </w:r>
      <w:r>
        <w:rPr>
          <w:sz w:val="24"/>
        </w:rPr>
        <w:t>познании.</w:t>
      </w:r>
    </w:p>
    <w:p w:rsidR="005167BF" w:rsidRDefault="005167BF">
      <w:pPr>
        <w:pStyle w:val="a3"/>
        <w:spacing w:before="1"/>
        <w:ind w:left="0"/>
        <w:rPr>
          <w:sz w:val="28"/>
        </w:rPr>
      </w:pPr>
    </w:p>
    <w:p w:rsidR="005167BF" w:rsidRDefault="00543202">
      <w:pPr>
        <w:pStyle w:val="21"/>
        <w:ind w:left="1092"/>
      </w:pPr>
      <w:r>
        <w:t>МЕТАПРЕДМЕТНЫЕ</w:t>
      </w:r>
      <w:r>
        <w:rPr>
          <w:spacing w:val="-5"/>
        </w:rPr>
        <w:t xml:space="preserve"> </w:t>
      </w:r>
      <w:r>
        <w:t>РЕЗУЛЬТАТЫ</w:t>
      </w:r>
    </w:p>
    <w:p w:rsidR="005167BF" w:rsidRDefault="005167BF">
      <w:pPr>
        <w:pStyle w:val="a3"/>
        <w:spacing w:before="10"/>
        <w:ind w:left="0"/>
        <w:rPr>
          <w:b/>
          <w:sz w:val="30"/>
        </w:rPr>
      </w:pPr>
    </w:p>
    <w:p w:rsidR="005167BF" w:rsidRDefault="00543202">
      <w:pPr>
        <w:pStyle w:val="a3"/>
        <w:spacing w:line="276" w:lineRule="auto"/>
        <w:ind w:right="765" w:firstLine="600"/>
      </w:pPr>
      <w:r>
        <w:t>В результате изучения русского языка на уровне начального общего образования у обучающегося будут сформированы</w:t>
      </w:r>
      <w:r>
        <w:rPr>
          <w:spacing w:val="1"/>
        </w:rPr>
        <w:t xml:space="preserve"> </w:t>
      </w:r>
      <w:r>
        <w:t>познавательные</w:t>
      </w:r>
      <w:r>
        <w:rPr>
          <w:spacing w:val="-7"/>
        </w:rPr>
        <w:t xml:space="preserve"> </w:t>
      </w:r>
      <w:r>
        <w:t>универсальные</w:t>
      </w:r>
      <w:r>
        <w:rPr>
          <w:spacing w:val="-6"/>
        </w:rPr>
        <w:t xml:space="preserve"> </w:t>
      </w:r>
      <w:r>
        <w:t>учебные</w:t>
      </w:r>
      <w:r>
        <w:rPr>
          <w:spacing w:val="-8"/>
        </w:rPr>
        <w:t xml:space="preserve"> </w:t>
      </w:r>
      <w:r>
        <w:t>действия,</w:t>
      </w:r>
      <w:r>
        <w:rPr>
          <w:spacing w:val="-6"/>
        </w:rPr>
        <w:t xml:space="preserve"> </w:t>
      </w:r>
      <w:r>
        <w:t>коммуникативные</w:t>
      </w:r>
      <w:r>
        <w:rPr>
          <w:spacing w:val="-8"/>
        </w:rPr>
        <w:t xml:space="preserve"> </w:t>
      </w:r>
      <w:r>
        <w:t>универсальные</w:t>
      </w:r>
      <w:r>
        <w:rPr>
          <w:spacing w:val="-3"/>
        </w:rPr>
        <w:t xml:space="preserve"> </w:t>
      </w:r>
      <w:r>
        <w:t>учебные</w:t>
      </w:r>
      <w:r>
        <w:rPr>
          <w:spacing w:val="-8"/>
        </w:rPr>
        <w:t xml:space="preserve"> </w:t>
      </w:r>
      <w:r>
        <w:t>действия,</w:t>
      </w:r>
      <w:r>
        <w:rPr>
          <w:spacing w:val="-6"/>
        </w:rPr>
        <w:t xml:space="preserve"> </w:t>
      </w:r>
      <w:r>
        <w:t>регулятивные</w:t>
      </w:r>
      <w:r>
        <w:rPr>
          <w:spacing w:val="-3"/>
        </w:rPr>
        <w:t xml:space="preserve"> </w:t>
      </w:r>
      <w:r>
        <w:t>универсальные</w:t>
      </w:r>
      <w:r>
        <w:rPr>
          <w:spacing w:val="-57"/>
        </w:rPr>
        <w:t xml:space="preserve"> </w:t>
      </w:r>
      <w:r>
        <w:t>учебные</w:t>
      </w:r>
      <w:r>
        <w:rPr>
          <w:spacing w:val="-3"/>
        </w:rPr>
        <w:t xml:space="preserve"> </w:t>
      </w:r>
      <w:r>
        <w:t>действия, совместная деятельность.</w:t>
      </w:r>
    </w:p>
    <w:p w:rsidR="005167BF" w:rsidRDefault="00543202">
      <w:pPr>
        <w:spacing w:before="1" w:line="276" w:lineRule="auto"/>
        <w:ind w:left="972" w:right="1038" w:firstLine="600"/>
        <w:rPr>
          <w:sz w:val="24"/>
        </w:rPr>
      </w:pPr>
      <w:r>
        <w:rPr>
          <w:sz w:val="24"/>
        </w:rPr>
        <w:t xml:space="preserve">У обучающегося будут сформированы следующие </w:t>
      </w:r>
      <w:r>
        <w:rPr>
          <w:b/>
          <w:sz w:val="24"/>
        </w:rPr>
        <w:t>базовые логические действия как часть познавательных универсальных</w:t>
      </w:r>
      <w:r>
        <w:rPr>
          <w:b/>
          <w:spacing w:val="-57"/>
          <w:sz w:val="24"/>
        </w:rPr>
        <w:t xml:space="preserve"> </w:t>
      </w:r>
      <w:r>
        <w:rPr>
          <w:b/>
          <w:sz w:val="24"/>
        </w:rPr>
        <w:t>учебных действий</w:t>
      </w:r>
      <w:r>
        <w:rPr>
          <w:sz w:val="24"/>
        </w:rPr>
        <w:t>:</w:t>
      </w:r>
    </w:p>
    <w:p w:rsidR="005167BF" w:rsidRDefault="00543202" w:rsidP="00101F78">
      <w:pPr>
        <w:pStyle w:val="a4"/>
        <w:numPr>
          <w:ilvl w:val="1"/>
          <w:numId w:val="109"/>
        </w:numPr>
        <w:tabs>
          <w:tab w:val="left" w:pos="1933"/>
          <w:tab w:val="left" w:pos="1934"/>
        </w:tabs>
        <w:spacing w:line="276" w:lineRule="auto"/>
        <w:ind w:right="1338"/>
        <w:rPr>
          <w:sz w:val="24"/>
        </w:rPr>
      </w:pPr>
      <w:r>
        <w:rPr>
          <w:sz w:val="24"/>
        </w:rPr>
        <w:t>сравнивать различные языковые единицы (звуки, слова, предложения, тексты), устанавливать основания для сравнения</w:t>
      </w:r>
      <w:r>
        <w:rPr>
          <w:spacing w:val="1"/>
          <w:sz w:val="24"/>
        </w:rPr>
        <w:t xml:space="preserve"> </w:t>
      </w:r>
      <w:r>
        <w:rPr>
          <w:sz w:val="24"/>
        </w:rPr>
        <w:t>языковых</w:t>
      </w:r>
      <w:r>
        <w:rPr>
          <w:spacing w:val="-5"/>
          <w:sz w:val="24"/>
        </w:rPr>
        <w:t xml:space="preserve"> </w:t>
      </w:r>
      <w:r>
        <w:rPr>
          <w:sz w:val="24"/>
        </w:rPr>
        <w:t>единиц</w:t>
      </w:r>
      <w:r>
        <w:rPr>
          <w:spacing w:val="-5"/>
          <w:sz w:val="24"/>
        </w:rPr>
        <w:t xml:space="preserve"> </w:t>
      </w:r>
      <w:r>
        <w:rPr>
          <w:sz w:val="24"/>
        </w:rPr>
        <w:t>(частеречная</w:t>
      </w:r>
      <w:r>
        <w:rPr>
          <w:spacing w:val="-5"/>
          <w:sz w:val="24"/>
        </w:rPr>
        <w:t xml:space="preserve"> </w:t>
      </w:r>
      <w:r>
        <w:rPr>
          <w:sz w:val="24"/>
        </w:rPr>
        <w:t>принадлежность,</w:t>
      </w:r>
      <w:r>
        <w:rPr>
          <w:spacing w:val="-5"/>
          <w:sz w:val="24"/>
        </w:rPr>
        <w:t xml:space="preserve"> </w:t>
      </w:r>
      <w:r>
        <w:rPr>
          <w:sz w:val="24"/>
        </w:rPr>
        <w:t>грамматический</w:t>
      </w:r>
      <w:r>
        <w:rPr>
          <w:spacing w:val="-5"/>
          <w:sz w:val="24"/>
        </w:rPr>
        <w:t xml:space="preserve"> </w:t>
      </w:r>
      <w:r>
        <w:rPr>
          <w:sz w:val="24"/>
        </w:rPr>
        <w:t>признак,</w:t>
      </w:r>
      <w:r>
        <w:rPr>
          <w:spacing w:val="-5"/>
          <w:sz w:val="24"/>
        </w:rPr>
        <w:t xml:space="preserve"> </w:t>
      </w:r>
      <w:r>
        <w:rPr>
          <w:sz w:val="24"/>
        </w:rPr>
        <w:t>лексическое</w:t>
      </w:r>
      <w:r>
        <w:rPr>
          <w:spacing w:val="-6"/>
          <w:sz w:val="24"/>
        </w:rPr>
        <w:t xml:space="preserve"> </w:t>
      </w:r>
      <w:r>
        <w:rPr>
          <w:sz w:val="24"/>
        </w:rPr>
        <w:t>значение</w:t>
      </w:r>
      <w:r>
        <w:rPr>
          <w:spacing w:val="-6"/>
          <w:sz w:val="24"/>
        </w:rPr>
        <w:t xml:space="preserve"> </w:t>
      </w:r>
      <w:r>
        <w:rPr>
          <w:sz w:val="24"/>
        </w:rPr>
        <w:t>и</w:t>
      </w:r>
      <w:r>
        <w:rPr>
          <w:spacing w:val="-5"/>
          <w:sz w:val="24"/>
        </w:rPr>
        <w:t xml:space="preserve"> </w:t>
      </w:r>
      <w:r>
        <w:rPr>
          <w:sz w:val="24"/>
        </w:rPr>
        <w:t>другое);</w:t>
      </w:r>
      <w:r>
        <w:rPr>
          <w:spacing w:val="-4"/>
          <w:sz w:val="24"/>
        </w:rPr>
        <w:t xml:space="preserve"> </w:t>
      </w:r>
      <w:r>
        <w:rPr>
          <w:sz w:val="24"/>
        </w:rPr>
        <w:t>устанавливать</w:t>
      </w:r>
      <w:r>
        <w:rPr>
          <w:spacing w:val="-57"/>
          <w:sz w:val="24"/>
        </w:rPr>
        <w:t xml:space="preserve"> </w:t>
      </w:r>
      <w:r>
        <w:rPr>
          <w:sz w:val="24"/>
        </w:rPr>
        <w:t>аналогии</w:t>
      </w:r>
      <w:r>
        <w:rPr>
          <w:spacing w:val="-1"/>
          <w:sz w:val="24"/>
        </w:rPr>
        <w:t xml:space="preserve"> </w:t>
      </w:r>
      <w:r>
        <w:rPr>
          <w:sz w:val="24"/>
        </w:rPr>
        <w:t>языковых</w:t>
      </w:r>
      <w:r>
        <w:rPr>
          <w:spacing w:val="2"/>
          <w:sz w:val="24"/>
        </w:rPr>
        <w:t xml:space="preserve"> </w:t>
      </w:r>
      <w:r>
        <w:rPr>
          <w:sz w:val="24"/>
        </w:rPr>
        <w:t>единиц;</w:t>
      </w:r>
    </w:p>
    <w:p w:rsidR="005167BF" w:rsidRDefault="00543202" w:rsidP="00101F78">
      <w:pPr>
        <w:pStyle w:val="a4"/>
        <w:numPr>
          <w:ilvl w:val="1"/>
          <w:numId w:val="109"/>
        </w:numPr>
        <w:tabs>
          <w:tab w:val="left" w:pos="1933"/>
          <w:tab w:val="left" w:pos="1934"/>
        </w:tabs>
        <w:spacing w:line="291" w:lineRule="exact"/>
        <w:ind w:hanging="361"/>
        <w:rPr>
          <w:sz w:val="24"/>
        </w:rPr>
      </w:pPr>
      <w:r>
        <w:rPr>
          <w:sz w:val="24"/>
        </w:rPr>
        <w:t>объединять</w:t>
      </w:r>
      <w:r>
        <w:rPr>
          <w:spacing w:val="-3"/>
          <w:sz w:val="24"/>
        </w:rPr>
        <w:t xml:space="preserve"> </w:t>
      </w:r>
      <w:r>
        <w:rPr>
          <w:sz w:val="24"/>
        </w:rPr>
        <w:t>объекты</w:t>
      </w:r>
      <w:r>
        <w:rPr>
          <w:spacing w:val="-3"/>
          <w:sz w:val="24"/>
        </w:rPr>
        <w:t xml:space="preserve"> </w:t>
      </w:r>
      <w:r>
        <w:rPr>
          <w:sz w:val="24"/>
        </w:rPr>
        <w:t>(языковые</w:t>
      </w:r>
      <w:r>
        <w:rPr>
          <w:spacing w:val="-5"/>
          <w:sz w:val="24"/>
        </w:rPr>
        <w:t xml:space="preserve"> </w:t>
      </w:r>
      <w:r>
        <w:rPr>
          <w:sz w:val="24"/>
        </w:rPr>
        <w:t>единицы)</w:t>
      </w:r>
      <w:r>
        <w:rPr>
          <w:spacing w:val="-4"/>
          <w:sz w:val="24"/>
        </w:rPr>
        <w:t xml:space="preserve"> </w:t>
      </w:r>
      <w:r>
        <w:rPr>
          <w:sz w:val="24"/>
        </w:rPr>
        <w:t>по</w:t>
      </w:r>
      <w:r>
        <w:rPr>
          <w:spacing w:val="-3"/>
          <w:sz w:val="24"/>
        </w:rPr>
        <w:t xml:space="preserve"> </w:t>
      </w:r>
      <w:r>
        <w:rPr>
          <w:sz w:val="24"/>
        </w:rPr>
        <w:t>определѐнному</w:t>
      </w:r>
      <w:r>
        <w:rPr>
          <w:spacing w:val="-8"/>
          <w:sz w:val="24"/>
        </w:rPr>
        <w:t xml:space="preserve"> </w:t>
      </w:r>
      <w:r>
        <w:rPr>
          <w:sz w:val="24"/>
        </w:rPr>
        <w:t>признаку;</w:t>
      </w:r>
    </w:p>
    <w:p w:rsidR="005167BF" w:rsidRDefault="005167BF">
      <w:pPr>
        <w:spacing w:line="291" w:lineRule="exact"/>
        <w:rPr>
          <w:sz w:val="24"/>
        </w:rPr>
        <w:sectPr w:rsidR="005167BF">
          <w:pgSz w:w="16390" w:h="11910" w:orient="landscape"/>
          <w:pgMar w:top="340" w:right="380" w:bottom="1160" w:left="160" w:header="0" w:footer="887" w:gutter="0"/>
          <w:cols w:space="720"/>
        </w:sectPr>
      </w:pPr>
    </w:p>
    <w:p w:rsidR="005167BF" w:rsidRDefault="00543202" w:rsidP="00101F78">
      <w:pPr>
        <w:pStyle w:val="a4"/>
        <w:numPr>
          <w:ilvl w:val="1"/>
          <w:numId w:val="109"/>
        </w:numPr>
        <w:tabs>
          <w:tab w:val="left" w:pos="1933"/>
          <w:tab w:val="left" w:pos="1934"/>
        </w:tabs>
        <w:spacing w:before="74" w:line="273" w:lineRule="auto"/>
        <w:ind w:right="1734"/>
        <w:rPr>
          <w:sz w:val="24"/>
        </w:rPr>
      </w:pPr>
      <w:r>
        <w:rPr>
          <w:sz w:val="24"/>
        </w:rPr>
        <w:t>определять существенный признак для классификации языковых единиц (звуков, частей речи, предложений, текстов);</w:t>
      </w:r>
      <w:r>
        <w:rPr>
          <w:spacing w:val="-57"/>
          <w:sz w:val="24"/>
        </w:rPr>
        <w:t xml:space="preserve"> </w:t>
      </w:r>
      <w:r>
        <w:rPr>
          <w:sz w:val="24"/>
        </w:rPr>
        <w:t>классифицировать</w:t>
      </w:r>
      <w:r>
        <w:rPr>
          <w:spacing w:val="-1"/>
          <w:sz w:val="24"/>
        </w:rPr>
        <w:t xml:space="preserve"> </w:t>
      </w:r>
      <w:r>
        <w:rPr>
          <w:sz w:val="24"/>
        </w:rPr>
        <w:t>языковые</w:t>
      </w:r>
      <w:r>
        <w:rPr>
          <w:spacing w:val="-1"/>
          <w:sz w:val="24"/>
        </w:rPr>
        <w:t xml:space="preserve"> </w:t>
      </w:r>
      <w:r>
        <w:rPr>
          <w:sz w:val="24"/>
        </w:rPr>
        <w:t>единицы;</w:t>
      </w:r>
    </w:p>
    <w:p w:rsidR="005167BF" w:rsidRDefault="00543202" w:rsidP="00101F78">
      <w:pPr>
        <w:pStyle w:val="a4"/>
        <w:numPr>
          <w:ilvl w:val="1"/>
          <w:numId w:val="109"/>
        </w:numPr>
        <w:tabs>
          <w:tab w:val="left" w:pos="1933"/>
          <w:tab w:val="left" w:pos="1934"/>
        </w:tabs>
        <w:spacing w:before="1" w:line="276" w:lineRule="auto"/>
        <w:ind w:right="1046"/>
        <w:rPr>
          <w:sz w:val="24"/>
        </w:rPr>
      </w:pPr>
      <w:r>
        <w:rPr>
          <w:sz w:val="24"/>
        </w:rPr>
        <w:t>находить в языковом материале закономерности и противоречия на основе предложенного учителем алгоритма наблюдения;</w:t>
      </w:r>
      <w:r>
        <w:rPr>
          <w:spacing w:val="-57"/>
          <w:sz w:val="24"/>
        </w:rPr>
        <w:t xml:space="preserve"> </w:t>
      </w:r>
      <w:r>
        <w:rPr>
          <w:sz w:val="24"/>
        </w:rPr>
        <w:t>анализировать алгоритм действий при работе с языковыми единицами, самостоятельно выделять учебные операции при</w:t>
      </w:r>
      <w:r>
        <w:rPr>
          <w:spacing w:val="1"/>
          <w:sz w:val="24"/>
        </w:rPr>
        <w:t xml:space="preserve"> </w:t>
      </w:r>
      <w:r>
        <w:rPr>
          <w:sz w:val="24"/>
        </w:rPr>
        <w:t>анализе</w:t>
      </w:r>
      <w:r>
        <w:rPr>
          <w:spacing w:val="-2"/>
          <w:sz w:val="24"/>
        </w:rPr>
        <w:t xml:space="preserve"> </w:t>
      </w:r>
      <w:r>
        <w:rPr>
          <w:sz w:val="24"/>
        </w:rPr>
        <w:t>языковых</w:t>
      </w:r>
      <w:r>
        <w:rPr>
          <w:spacing w:val="2"/>
          <w:sz w:val="24"/>
        </w:rPr>
        <w:t xml:space="preserve"> </w:t>
      </w:r>
      <w:r>
        <w:rPr>
          <w:sz w:val="24"/>
        </w:rPr>
        <w:t>единиц;</w:t>
      </w:r>
    </w:p>
    <w:p w:rsidR="005167BF" w:rsidRDefault="00543202" w:rsidP="00101F78">
      <w:pPr>
        <w:pStyle w:val="a4"/>
        <w:numPr>
          <w:ilvl w:val="1"/>
          <w:numId w:val="109"/>
        </w:numPr>
        <w:tabs>
          <w:tab w:val="left" w:pos="1933"/>
          <w:tab w:val="left" w:pos="1934"/>
        </w:tabs>
        <w:spacing w:line="273" w:lineRule="auto"/>
        <w:ind w:right="1889"/>
        <w:rPr>
          <w:sz w:val="24"/>
        </w:rPr>
      </w:pPr>
      <w:r>
        <w:rPr>
          <w:sz w:val="24"/>
        </w:rPr>
        <w:t>выявлять недостаток информации для решения учебной и практической задачи на основе предложенного алгоритма,</w:t>
      </w:r>
      <w:r>
        <w:rPr>
          <w:spacing w:val="-57"/>
          <w:sz w:val="24"/>
        </w:rPr>
        <w:t xml:space="preserve"> </w:t>
      </w:r>
      <w:r>
        <w:rPr>
          <w:sz w:val="24"/>
        </w:rPr>
        <w:t>формулировать</w:t>
      </w:r>
      <w:r>
        <w:rPr>
          <w:spacing w:val="-1"/>
          <w:sz w:val="24"/>
        </w:rPr>
        <w:t xml:space="preserve"> </w:t>
      </w:r>
      <w:r>
        <w:rPr>
          <w:sz w:val="24"/>
        </w:rPr>
        <w:t>запрос</w:t>
      </w:r>
      <w:r>
        <w:rPr>
          <w:spacing w:val="-1"/>
          <w:sz w:val="24"/>
        </w:rPr>
        <w:t xml:space="preserve"> </w:t>
      </w:r>
      <w:r>
        <w:rPr>
          <w:sz w:val="24"/>
        </w:rPr>
        <w:t>на</w:t>
      </w:r>
      <w:r>
        <w:rPr>
          <w:spacing w:val="-1"/>
          <w:sz w:val="24"/>
        </w:rPr>
        <w:t xml:space="preserve"> </w:t>
      </w:r>
      <w:r>
        <w:rPr>
          <w:sz w:val="24"/>
        </w:rPr>
        <w:t>дополнительную информацию;</w:t>
      </w:r>
    </w:p>
    <w:p w:rsidR="005167BF" w:rsidRDefault="00543202" w:rsidP="00101F78">
      <w:pPr>
        <w:pStyle w:val="a4"/>
        <w:numPr>
          <w:ilvl w:val="1"/>
          <w:numId w:val="109"/>
        </w:numPr>
        <w:tabs>
          <w:tab w:val="left" w:pos="1933"/>
          <w:tab w:val="left" w:pos="1934"/>
        </w:tabs>
        <w:ind w:hanging="361"/>
        <w:rPr>
          <w:sz w:val="24"/>
        </w:rPr>
      </w:pPr>
      <w:r>
        <w:rPr>
          <w:sz w:val="24"/>
        </w:rPr>
        <w:t>устанавливать</w:t>
      </w:r>
      <w:r>
        <w:rPr>
          <w:spacing w:val="-5"/>
          <w:sz w:val="24"/>
        </w:rPr>
        <w:t xml:space="preserve"> </w:t>
      </w:r>
      <w:r>
        <w:rPr>
          <w:sz w:val="24"/>
        </w:rPr>
        <w:t>причинно-следственные</w:t>
      </w:r>
      <w:r>
        <w:rPr>
          <w:spacing w:val="-6"/>
          <w:sz w:val="24"/>
        </w:rPr>
        <w:t xml:space="preserve"> </w:t>
      </w:r>
      <w:r>
        <w:rPr>
          <w:sz w:val="24"/>
        </w:rPr>
        <w:t>связи</w:t>
      </w:r>
      <w:r>
        <w:rPr>
          <w:spacing w:val="-4"/>
          <w:sz w:val="24"/>
        </w:rPr>
        <w:t xml:space="preserve"> </w:t>
      </w:r>
      <w:r>
        <w:rPr>
          <w:sz w:val="24"/>
        </w:rPr>
        <w:t>в</w:t>
      </w:r>
      <w:r>
        <w:rPr>
          <w:spacing w:val="-5"/>
          <w:sz w:val="24"/>
        </w:rPr>
        <w:t xml:space="preserve"> </w:t>
      </w:r>
      <w:r>
        <w:rPr>
          <w:sz w:val="24"/>
        </w:rPr>
        <w:t>ситуациях</w:t>
      </w:r>
      <w:r>
        <w:rPr>
          <w:spacing w:val="-3"/>
          <w:sz w:val="24"/>
        </w:rPr>
        <w:t xml:space="preserve"> </w:t>
      </w:r>
      <w:r>
        <w:rPr>
          <w:sz w:val="24"/>
        </w:rPr>
        <w:t>наблюдения</w:t>
      </w:r>
      <w:r>
        <w:rPr>
          <w:spacing w:val="-7"/>
          <w:sz w:val="24"/>
        </w:rPr>
        <w:t xml:space="preserve"> </w:t>
      </w:r>
      <w:r>
        <w:rPr>
          <w:sz w:val="24"/>
        </w:rPr>
        <w:t>за</w:t>
      </w:r>
      <w:r>
        <w:rPr>
          <w:spacing w:val="-5"/>
          <w:sz w:val="24"/>
        </w:rPr>
        <w:t xml:space="preserve"> </w:t>
      </w:r>
      <w:r>
        <w:rPr>
          <w:sz w:val="24"/>
        </w:rPr>
        <w:t>языковым</w:t>
      </w:r>
      <w:r>
        <w:rPr>
          <w:spacing w:val="-6"/>
          <w:sz w:val="24"/>
        </w:rPr>
        <w:t xml:space="preserve"> </w:t>
      </w:r>
      <w:r>
        <w:rPr>
          <w:sz w:val="24"/>
        </w:rPr>
        <w:t>материалом,</w:t>
      </w:r>
      <w:r>
        <w:rPr>
          <w:spacing w:val="-5"/>
          <w:sz w:val="24"/>
        </w:rPr>
        <w:t xml:space="preserve"> </w:t>
      </w:r>
      <w:r>
        <w:rPr>
          <w:sz w:val="24"/>
        </w:rPr>
        <w:t>делать</w:t>
      </w:r>
      <w:r>
        <w:rPr>
          <w:spacing w:val="-5"/>
          <w:sz w:val="24"/>
        </w:rPr>
        <w:t xml:space="preserve"> </w:t>
      </w:r>
      <w:r>
        <w:rPr>
          <w:sz w:val="24"/>
        </w:rPr>
        <w:t>выводы.</w:t>
      </w:r>
    </w:p>
    <w:p w:rsidR="005167BF" w:rsidRDefault="00543202">
      <w:pPr>
        <w:spacing w:before="40" w:line="276" w:lineRule="auto"/>
        <w:ind w:left="972" w:right="1972" w:firstLine="600"/>
        <w:rPr>
          <w:sz w:val="24"/>
        </w:rPr>
      </w:pPr>
      <w:r>
        <w:rPr>
          <w:sz w:val="24"/>
        </w:rPr>
        <w:t xml:space="preserve">У обучающегося будут сформированы следующие </w:t>
      </w:r>
      <w:r>
        <w:rPr>
          <w:b/>
          <w:sz w:val="24"/>
        </w:rPr>
        <w:t>базовые исследовательские действия как часть познавательных</w:t>
      </w:r>
      <w:r>
        <w:rPr>
          <w:b/>
          <w:spacing w:val="-57"/>
          <w:sz w:val="24"/>
        </w:rPr>
        <w:t xml:space="preserve"> </w:t>
      </w:r>
      <w:r>
        <w:rPr>
          <w:b/>
          <w:sz w:val="24"/>
        </w:rPr>
        <w:t>универсальных</w:t>
      </w:r>
      <w:r>
        <w:rPr>
          <w:b/>
          <w:spacing w:val="-1"/>
          <w:sz w:val="24"/>
        </w:rPr>
        <w:t xml:space="preserve"> </w:t>
      </w:r>
      <w:r>
        <w:rPr>
          <w:b/>
          <w:sz w:val="24"/>
        </w:rPr>
        <w:t>учебных действий</w:t>
      </w:r>
      <w:r>
        <w:rPr>
          <w:sz w:val="24"/>
        </w:rPr>
        <w:t>:</w:t>
      </w:r>
    </w:p>
    <w:p w:rsidR="005167BF" w:rsidRDefault="00543202" w:rsidP="00101F78">
      <w:pPr>
        <w:pStyle w:val="a4"/>
        <w:numPr>
          <w:ilvl w:val="1"/>
          <w:numId w:val="109"/>
        </w:numPr>
        <w:tabs>
          <w:tab w:val="left" w:pos="1933"/>
          <w:tab w:val="left" w:pos="1934"/>
        </w:tabs>
        <w:spacing w:before="2"/>
        <w:ind w:hanging="361"/>
        <w:rPr>
          <w:sz w:val="24"/>
        </w:rPr>
      </w:pPr>
      <w:r>
        <w:rPr>
          <w:sz w:val="24"/>
        </w:rPr>
        <w:t>с</w:t>
      </w:r>
      <w:r>
        <w:rPr>
          <w:spacing w:val="-5"/>
          <w:sz w:val="24"/>
        </w:rPr>
        <w:t xml:space="preserve"> </w:t>
      </w:r>
      <w:r>
        <w:rPr>
          <w:sz w:val="24"/>
        </w:rPr>
        <w:t>помощью</w:t>
      </w:r>
      <w:r>
        <w:rPr>
          <w:spacing w:val="-1"/>
          <w:sz w:val="24"/>
        </w:rPr>
        <w:t xml:space="preserve"> </w:t>
      </w:r>
      <w:r>
        <w:rPr>
          <w:sz w:val="24"/>
        </w:rPr>
        <w:t>учителя</w:t>
      </w:r>
      <w:r>
        <w:rPr>
          <w:spacing w:val="-4"/>
          <w:sz w:val="24"/>
        </w:rPr>
        <w:t xml:space="preserve"> </w:t>
      </w:r>
      <w:r>
        <w:rPr>
          <w:sz w:val="24"/>
        </w:rPr>
        <w:t>формулировать</w:t>
      </w:r>
      <w:r>
        <w:rPr>
          <w:spacing w:val="-3"/>
          <w:sz w:val="24"/>
        </w:rPr>
        <w:t xml:space="preserve"> </w:t>
      </w:r>
      <w:r>
        <w:rPr>
          <w:sz w:val="24"/>
        </w:rPr>
        <w:t>цель,</w:t>
      </w:r>
      <w:r>
        <w:rPr>
          <w:spacing w:val="-3"/>
          <w:sz w:val="24"/>
        </w:rPr>
        <w:t xml:space="preserve"> </w:t>
      </w:r>
      <w:r>
        <w:rPr>
          <w:sz w:val="24"/>
        </w:rPr>
        <w:t>планировать</w:t>
      </w:r>
      <w:r>
        <w:rPr>
          <w:spacing w:val="-3"/>
          <w:sz w:val="24"/>
        </w:rPr>
        <w:t xml:space="preserve"> </w:t>
      </w:r>
      <w:r>
        <w:rPr>
          <w:sz w:val="24"/>
        </w:rPr>
        <w:t>изменения</w:t>
      </w:r>
      <w:r>
        <w:rPr>
          <w:spacing w:val="-3"/>
          <w:sz w:val="24"/>
        </w:rPr>
        <w:t xml:space="preserve"> </w:t>
      </w:r>
      <w:r>
        <w:rPr>
          <w:sz w:val="24"/>
        </w:rPr>
        <w:t>языкового</w:t>
      </w:r>
      <w:r>
        <w:rPr>
          <w:spacing w:val="-3"/>
          <w:sz w:val="24"/>
        </w:rPr>
        <w:t xml:space="preserve"> </w:t>
      </w:r>
      <w:r>
        <w:rPr>
          <w:sz w:val="24"/>
        </w:rPr>
        <w:t>объекта,</w:t>
      </w:r>
      <w:r>
        <w:rPr>
          <w:spacing w:val="-3"/>
          <w:sz w:val="24"/>
        </w:rPr>
        <w:t xml:space="preserve"> </w:t>
      </w:r>
      <w:r>
        <w:rPr>
          <w:sz w:val="24"/>
        </w:rPr>
        <w:t>речевой</w:t>
      </w:r>
      <w:r>
        <w:rPr>
          <w:spacing w:val="-3"/>
          <w:sz w:val="24"/>
        </w:rPr>
        <w:t xml:space="preserve"> </w:t>
      </w:r>
      <w:r>
        <w:rPr>
          <w:sz w:val="24"/>
        </w:rPr>
        <w:t>ситуации;</w:t>
      </w:r>
    </w:p>
    <w:p w:rsidR="005167BF" w:rsidRDefault="00543202" w:rsidP="00101F78">
      <w:pPr>
        <w:pStyle w:val="a4"/>
        <w:numPr>
          <w:ilvl w:val="1"/>
          <w:numId w:val="109"/>
        </w:numPr>
        <w:tabs>
          <w:tab w:val="left" w:pos="1933"/>
          <w:tab w:val="left" w:pos="1934"/>
        </w:tabs>
        <w:spacing w:before="39" w:line="273" w:lineRule="auto"/>
        <w:ind w:right="1875"/>
        <w:rPr>
          <w:sz w:val="24"/>
        </w:rPr>
      </w:pPr>
      <w:r>
        <w:rPr>
          <w:sz w:val="24"/>
        </w:rPr>
        <w:t>сравнивать несколько вариантов выполнения задания, выбирать наиболее целесообразный (на основе предложенных</w:t>
      </w:r>
      <w:r>
        <w:rPr>
          <w:spacing w:val="-57"/>
          <w:sz w:val="24"/>
        </w:rPr>
        <w:t xml:space="preserve"> </w:t>
      </w:r>
      <w:r>
        <w:rPr>
          <w:sz w:val="24"/>
        </w:rPr>
        <w:t>критериев);</w:t>
      </w:r>
    </w:p>
    <w:p w:rsidR="005167BF" w:rsidRDefault="00543202" w:rsidP="00101F78">
      <w:pPr>
        <w:pStyle w:val="a4"/>
        <w:numPr>
          <w:ilvl w:val="1"/>
          <w:numId w:val="109"/>
        </w:numPr>
        <w:tabs>
          <w:tab w:val="left" w:pos="1933"/>
          <w:tab w:val="left" w:pos="1934"/>
        </w:tabs>
        <w:spacing w:before="3" w:line="273" w:lineRule="auto"/>
        <w:ind w:right="1259"/>
        <w:rPr>
          <w:sz w:val="24"/>
        </w:rPr>
      </w:pPr>
      <w:r>
        <w:rPr>
          <w:sz w:val="24"/>
        </w:rPr>
        <w:t>проводить по предложенному плану несложное лингвистическое мини-исследование, выполнять по предложенному плану</w:t>
      </w:r>
      <w:r>
        <w:rPr>
          <w:spacing w:val="-57"/>
          <w:sz w:val="24"/>
        </w:rPr>
        <w:t xml:space="preserve"> </w:t>
      </w:r>
      <w:r>
        <w:rPr>
          <w:sz w:val="24"/>
        </w:rPr>
        <w:t>проектное</w:t>
      </w:r>
      <w:r>
        <w:rPr>
          <w:spacing w:val="-2"/>
          <w:sz w:val="24"/>
        </w:rPr>
        <w:t xml:space="preserve"> </w:t>
      </w:r>
      <w:r>
        <w:rPr>
          <w:sz w:val="24"/>
        </w:rPr>
        <w:t>задание;</w:t>
      </w:r>
    </w:p>
    <w:p w:rsidR="005167BF" w:rsidRDefault="00543202" w:rsidP="00101F78">
      <w:pPr>
        <w:pStyle w:val="a4"/>
        <w:numPr>
          <w:ilvl w:val="1"/>
          <w:numId w:val="109"/>
        </w:numPr>
        <w:tabs>
          <w:tab w:val="left" w:pos="1933"/>
          <w:tab w:val="left" w:pos="1934"/>
        </w:tabs>
        <w:spacing w:before="1" w:line="276" w:lineRule="auto"/>
        <w:ind w:right="1288"/>
        <w:rPr>
          <w:sz w:val="24"/>
        </w:rPr>
      </w:pPr>
      <w:r>
        <w:rPr>
          <w:sz w:val="24"/>
        </w:rPr>
        <w:t>формулировать</w:t>
      </w:r>
      <w:r>
        <w:rPr>
          <w:spacing w:val="-3"/>
          <w:sz w:val="24"/>
        </w:rPr>
        <w:t xml:space="preserve"> </w:t>
      </w:r>
      <w:r>
        <w:rPr>
          <w:sz w:val="24"/>
        </w:rPr>
        <w:t>выводы</w:t>
      </w:r>
      <w:r>
        <w:rPr>
          <w:spacing w:val="-3"/>
          <w:sz w:val="24"/>
        </w:rPr>
        <w:t xml:space="preserve"> </w:t>
      </w:r>
      <w:r>
        <w:rPr>
          <w:sz w:val="24"/>
        </w:rPr>
        <w:t>и</w:t>
      </w:r>
      <w:r>
        <w:rPr>
          <w:spacing w:val="-3"/>
          <w:sz w:val="24"/>
        </w:rPr>
        <w:t xml:space="preserve"> </w:t>
      </w:r>
      <w:r>
        <w:rPr>
          <w:sz w:val="24"/>
        </w:rPr>
        <w:t>подкреплять</w:t>
      </w:r>
      <w:r>
        <w:rPr>
          <w:spacing w:val="-4"/>
          <w:sz w:val="24"/>
        </w:rPr>
        <w:t xml:space="preserve"> </w:t>
      </w:r>
      <w:r>
        <w:rPr>
          <w:sz w:val="24"/>
        </w:rPr>
        <w:t>их</w:t>
      </w:r>
      <w:r>
        <w:rPr>
          <w:spacing w:val="-2"/>
          <w:sz w:val="24"/>
        </w:rPr>
        <w:t xml:space="preserve"> </w:t>
      </w:r>
      <w:r>
        <w:rPr>
          <w:sz w:val="24"/>
        </w:rPr>
        <w:t>доказательствами</w:t>
      </w:r>
      <w:r>
        <w:rPr>
          <w:spacing w:val="-3"/>
          <w:sz w:val="24"/>
        </w:rPr>
        <w:t xml:space="preserve"> </w:t>
      </w:r>
      <w:r>
        <w:rPr>
          <w:sz w:val="24"/>
        </w:rPr>
        <w:t>на</w:t>
      </w:r>
      <w:r>
        <w:rPr>
          <w:spacing w:val="-4"/>
          <w:sz w:val="24"/>
        </w:rPr>
        <w:t xml:space="preserve"> </w:t>
      </w:r>
      <w:r>
        <w:rPr>
          <w:sz w:val="24"/>
        </w:rPr>
        <w:t>основе</w:t>
      </w:r>
      <w:r>
        <w:rPr>
          <w:spacing w:val="-4"/>
          <w:sz w:val="24"/>
        </w:rPr>
        <w:t xml:space="preserve"> </w:t>
      </w:r>
      <w:r>
        <w:rPr>
          <w:sz w:val="24"/>
        </w:rPr>
        <w:t>результатов</w:t>
      </w:r>
      <w:r>
        <w:rPr>
          <w:spacing w:val="-3"/>
          <w:sz w:val="24"/>
        </w:rPr>
        <w:t xml:space="preserve"> </w:t>
      </w:r>
      <w:r>
        <w:rPr>
          <w:sz w:val="24"/>
        </w:rPr>
        <w:t>проведѐнного</w:t>
      </w:r>
      <w:r>
        <w:rPr>
          <w:spacing w:val="-3"/>
          <w:sz w:val="24"/>
        </w:rPr>
        <w:t xml:space="preserve"> </w:t>
      </w:r>
      <w:r>
        <w:rPr>
          <w:sz w:val="24"/>
        </w:rPr>
        <w:t>наблюдения</w:t>
      </w:r>
      <w:r>
        <w:rPr>
          <w:spacing w:val="-6"/>
          <w:sz w:val="24"/>
        </w:rPr>
        <w:t xml:space="preserve"> </w:t>
      </w:r>
      <w:r>
        <w:rPr>
          <w:sz w:val="24"/>
        </w:rPr>
        <w:t>за</w:t>
      </w:r>
      <w:r>
        <w:rPr>
          <w:spacing w:val="-4"/>
          <w:sz w:val="24"/>
        </w:rPr>
        <w:t xml:space="preserve"> </w:t>
      </w:r>
      <w:r>
        <w:rPr>
          <w:sz w:val="24"/>
        </w:rPr>
        <w:t>языковым</w:t>
      </w:r>
      <w:r>
        <w:rPr>
          <w:spacing w:val="-57"/>
          <w:sz w:val="24"/>
        </w:rPr>
        <w:t xml:space="preserve"> </w:t>
      </w:r>
      <w:r>
        <w:rPr>
          <w:sz w:val="24"/>
        </w:rPr>
        <w:t>материалом (классификации, сравнения, исследования); формулировать с помощью учителя вопросы в процессе анализа</w:t>
      </w:r>
      <w:r>
        <w:rPr>
          <w:spacing w:val="1"/>
          <w:sz w:val="24"/>
        </w:rPr>
        <w:t xml:space="preserve"> </w:t>
      </w:r>
      <w:r>
        <w:rPr>
          <w:sz w:val="24"/>
        </w:rPr>
        <w:t>предложенного</w:t>
      </w:r>
      <w:r>
        <w:rPr>
          <w:spacing w:val="-1"/>
          <w:sz w:val="24"/>
        </w:rPr>
        <w:t xml:space="preserve"> </w:t>
      </w:r>
      <w:r>
        <w:rPr>
          <w:sz w:val="24"/>
        </w:rPr>
        <w:t>языкового материала;</w:t>
      </w:r>
    </w:p>
    <w:p w:rsidR="005167BF" w:rsidRDefault="00543202" w:rsidP="00101F78">
      <w:pPr>
        <w:pStyle w:val="a4"/>
        <w:numPr>
          <w:ilvl w:val="1"/>
          <w:numId w:val="109"/>
        </w:numPr>
        <w:tabs>
          <w:tab w:val="left" w:pos="1933"/>
          <w:tab w:val="left" w:pos="1934"/>
        </w:tabs>
        <w:spacing w:line="291" w:lineRule="exact"/>
        <w:ind w:hanging="361"/>
        <w:rPr>
          <w:sz w:val="24"/>
        </w:rPr>
      </w:pPr>
      <w:r>
        <w:rPr>
          <w:sz w:val="24"/>
        </w:rPr>
        <w:t>прогнозировать</w:t>
      </w:r>
      <w:r>
        <w:rPr>
          <w:spacing w:val="-3"/>
          <w:sz w:val="24"/>
        </w:rPr>
        <w:t xml:space="preserve"> </w:t>
      </w:r>
      <w:r>
        <w:rPr>
          <w:sz w:val="24"/>
        </w:rPr>
        <w:t>возможное</w:t>
      </w:r>
      <w:r>
        <w:rPr>
          <w:spacing w:val="-4"/>
          <w:sz w:val="24"/>
        </w:rPr>
        <w:t xml:space="preserve"> </w:t>
      </w:r>
      <w:r>
        <w:rPr>
          <w:sz w:val="24"/>
        </w:rPr>
        <w:t>развитие</w:t>
      </w:r>
      <w:r>
        <w:rPr>
          <w:spacing w:val="-4"/>
          <w:sz w:val="24"/>
        </w:rPr>
        <w:t xml:space="preserve"> </w:t>
      </w:r>
      <w:r>
        <w:rPr>
          <w:sz w:val="24"/>
        </w:rPr>
        <w:t>процессов,</w:t>
      </w:r>
      <w:r>
        <w:rPr>
          <w:spacing w:val="-3"/>
          <w:sz w:val="24"/>
        </w:rPr>
        <w:t xml:space="preserve"> </w:t>
      </w:r>
      <w:r>
        <w:rPr>
          <w:sz w:val="24"/>
        </w:rPr>
        <w:t>событий</w:t>
      </w:r>
      <w:r>
        <w:rPr>
          <w:spacing w:val="-3"/>
          <w:sz w:val="24"/>
        </w:rPr>
        <w:t xml:space="preserve"> </w:t>
      </w:r>
      <w:r>
        <w:rPr>
          <w:sz w:val="24"/>
        </w:rPr>
        <w:t>и</w:t>
      </w:r>
      <w:r>
        <w:rPr>
          <w:spacing w:val="-5"/>
          <w:sz w:val="24"/>
        </w:rPr>
        <w:t xml:space="preserve"> </w:t>
      </w:r>
      <w:r>
        <w:rPr>
          <w:sz w:val="24"/>
        </w:rPr>
        <w:t>их</w:t>
      </w:r>
      <w:r>
        <w:rPr>
          <w:spacing w:val="-1"/>
          <w:sz w:val="24"/>
        </w:rPr>
        <w:t xml:space="preserve"> </w:t>
      </w:r>
      <w:r>
        <w:rPr>
          <w:sz w:val="24"/>
        </w:rPr>
        <w:t>последствия</w:t>
      </w:r>
      <w:r>
        <w:rPr>
          <w:spacing w:val="-3"/>
          <w:sz w:val="24"/>
        </w:rPr>
        <w:t xml:space="preserve"> </w:t>
      </w:r>
      <w:r>
        <w:rPr>
          <w:sz w:val="24"/>
        </w:rPr>
        <w:t>в</w:t>
      </w:r>
      <w:r>
        <w:rPr>
          <w:spacing w:val="-4"/>
          <w:sz w:val="24"/>
        </w:rPr>
        <w:t xml:space="preserve"> </w:t>
      </w:r>
      <w:r>
        <w:rPr>
          <w:sz w:val="24"/>
        </w:rPr>
        <w:t>аналогичных</w:t>
      </w:r>
      <w:r>
        <w:rPr>
          <w:spacing w:val="-1"/>
          <w:sz w:val="24"/>
        </w:rPr>
        <w:t xml:space="preserve"> </w:t>
      </w:r>
      <w:r>
        <w:rPr>
          <w:sz w:val="24"/>
        </w:rPr>
        <w:t>или</w:t>
      </w:r>
      <w:r>
        <w:rPr>
          <w:spacing w:val="-3"/>
          <w:sz w:val="24"/>
        </w:rPr>
        <w:t xml:space="preserve"> </w:t>
      </w:r>
      <w:r>
        <w:rPr>
          <w:sz w:val="24"/>
        </w:rPr>
        <w:t>сходных</w:t>
      </w:r>
      <w:r>
        <w:rPr>
          <w:spacing w:val="-2"/>
          <w:sz w:val="24"/>
        </w:rPr>
        <w:t xml:space="preserve"> </w:t>
      </w:r>
      <w:r>
        <w:rPr>
          <w:sz w:val="24"/>
        </w:rPr>
        <w:t>ситуациях.</w:t>
      </w:r>
    </w:p>
    <w:p w:rsidR="005167BF" w:rsidRDefault="00543202">
      <w:pPr>
        <w:spacing w:before="42" w:line="276" w:lineRule="auto"/>
        <w:ind w:left="972" w:right="751" w:firstLine="600"/>
        <w:rPr>
          <w:sz w:val="24"/>
        </w:rPr>
      </w:pPr>
      <w:r>
        <w:rPr>
          <w:sz w:val="24"/>
        </w:rPr>
        <w:t xml:space="preserve">У обучающегося будут сформированы следующие умения </w:t>
      </w:r>
      <w:r>
        <w:rPr>
          <w:b/>
          <w:sz w:val="24"/>
        </w:rPr>
        <w:t>работать с информацией как часть познавательных универсальных</w:t>
      </w:r>
      <w:r>
        <w:rPr>
          <w:b/>
          <w:spacing w:val="-57"/>
          <w:sz w:val="24"/>
        </w:rPr>
        <w:t xml:space="preserve"> </w:t>
      </w:r>
      <w:r>
        <w:rPr>
          <w:b/>
          <w:sz w:val="24"/>
        </w:rPr>
        <w:t>учебных действий</w:t>
      </w:r>
      <w:r>
        <w:rPr>
          <w:sz w:val="24"/>
        </w:rPr>
        <w:t>:</w:t>
      </w:r>
    </w:p>
    <w:p w:rsidR="005167BF" w:rsidRDefault="00543202" w:rsidP="00101F78">
      <w:pPr>
        <w:pStyle w:val="a4"/>
        <w:numPr>
          <w:ilvl w:val="1"/>
          <w:numId w:val="109"/>
        </w:numPr>
        <w:tabs>
          <w:tab w:val="left" w:pos="1933"/>
          <w:tab w:val="left" w:pos="1934"/>
        </w:tabs>
        <w:spacing w:line="292" w:lineRule="exact"/>
        <w:ind w:hanging="361"/>
        <w:rPr>
          <w:sz w:val="24"/>
        </w:rPr>
      </w:pPr>
      <w:r>
        <w:rPr>
          <w:sz w:val="24"/>
        </w:rPr>
        <w:t>выбирать</w:t>
      </w:r>
      <w:r>
        <w:rPr>
          <w:spacing w:val="-5"/>
          <w:sz w:val="24"/>
        </w:rPr>
        <w:t xml:space="preserve"> </w:t>
      </w:r>
      <w:r>
        <w:rPr>
          <w:sz w:val="24"/>
        </w:rPr>
        <w:t>источник</w:t>
      </w:r>
      <w:r>
        <w:rPr>
          <w:spacing w:val="-4"/>
          <w:sz w:val="24"/>
        </w:rPr>
        <w:t xml:space="preserve"> </w:t>
      </w:r>
      <w:r>
        <w:rPr>
          <w:sz w:val="24"/>
        </w:rPr>
        <w:t>получения</w:t>
      </w:r>
      <w:r>
        <w:rPr>
          <w:spacing w:val="-4"/>
          <w:sz w:val="24"/>
        </w:rPr>
        <w:t xml:space="preserve"> </w:t>
      </w:r>
      <w:r>
        <w:rPr>
          <w:sz w:val="24"/>
        </w:rPr>
        <w:t>информации:</w:t>
      </w:r>
      <w:r>
        <w:rPr>
          <w:spacing w:val="-7"/>
          <w:sz w:val="24"/>
        </w:rPr>
        <w:t xml:space="preserve"> </w:t>
      </w:r>
      <w:r>
        <w:rPr>
          <w:sz w:val="24"/>
        </w:rPr>
        <w:t>нужный</w:t>
      </w:r>
      <w:r>
        <w:rPr>
          <w:spacing w:val="-4"/>
          <w:sz w:val="24"/>
        </w:rPr>
        <w:t xml:space="preserve"> </w:t>
      </w:r>
      <w:r>
        <w:rPr>
          <w:sz w:val="24"/>
        </w:rPr>
        <w:t>словарь</w:t>
      </w:r>
      <w:r>
        <w:rPr>
          <w:spacing w:val="-4"/>
          <w:sz w:val="24"/>
        </w:rPr>
        <w:t xml:space="preserve"> </w:t>
      </w:r>
      <w:r>
        <w:rPr>
          <w:sz w:val="24"/>
        </w:rPr>
        <w:t>для</w:t>
      </w:r>
      <w:r>
        <w:rPr>
          <w:spacing w:val="-4"/>
          <w:sz w:val="24"/>
        </w:rPr>
        <w:t xml:space="preserve"> </w:t>
      </w:r>
      <w:r>
        <w:rPr>
          <w:sz w:val="24"/>
        </w:rPr>
        <w:t>получения</w:t>
      </w:r>
      <w:r>
        <w:rPr>
          <w:spacing w:val="-5"/>
          <w:sz w:val="24"/>
        </w:rPr>
        <w:t xml:space="preserve"> </w:t>
      </w:r>
      <w:r>
        <w:rPr>
          <w:sz w:val="24"/>
        </w:rPr>
        <w:t>запрашиваемой</w:t>
      </w:r>
      <w:r>
        <w:rPr>
          <w:spacing w:val="-4"/>
          <w:sz w:val="24"/>
        </w:rPr>
        <w:t xml:space="preserve"> </w:t>
      </w:r>
      <w:r>
        <w:rPr>
          <w:sz w:val="24"/>
        </w:rPr>
        <w:t>информации,</w:t>
      </w:r>
      <w:r>
        <w:rPr>
          <w:spacing w:val="-7"/>
          <w:sz w:val="24"/>
        </w:rPr>
        <w:t xml:space="preserve"> </w:t>
      </w:r>
      <w:r>
        <w:rPr>
          <w:sz w:val="24"/>
        </w:rPr>
        <w:t>для</w:t>
      </w:r>
      <w:r>
        <w:rPr>
          <w:spacing w:val="-2"/>
          <w:sz w:val="24"/>
        </w:rPr>
        <w:t xml:space="preserve"> </w:t>
      </w:r>
      <w:r>
        <w:rPr>
          <w:sz w:val="24"/>
        </w:rPr>
        <w:t>уточнения;</w:t>
      </w:r>
    </w:p>
    <w:p w:rsidR="005167BF" w:rsidRDefault="00543202" w:rsidP="00101F78">
      <w:pPr>
        <w:pStyle w:val="a4"/>
        <w:numPr>
          <w:ilvl w:val="1"/>
          <w:numId w:val="109"/>
        </w:numPr>
        <w:tabs>
          <w:tab w:val="left" w:pos="1933"/>
          <w:tab w:val="left" w:pos="1934"/>
        </w:tabs>
        <w:spacing w:before="42" w:line="273" w:lineRule="auto"/>
        <w:ind w:right="1039"/>
        <w:rPr>
          <w:sz w:val="24"/>
        </w:rPr>
      </w:pPr>
      <w:r>
        <w:rPr>
          <w:sz w:val="24"/>
        </w:rPr>
        <w:t>согласно заданному алгоритму находить представленную в явном виде информацию в предложенном источнике: в словарях,</w:t>
      </w:r>
      <w:r>
        <w:rPr>
          <w:spacing w:val="-57"/>
          <w:sz w:val="24"/>
        </w:rPr>
        <w:t xml:space="preserve"> </w:t>
      </w:r>
      <w:r>
        <w:rPr>
          <w:sz w:val="24"/>
        </w:rPr>
        <w:t>справочниках;</w:t>
      </w:r>
    </w:p>
    <w:p w:rsidR="005167BF" w:rsidRDefault="00543202" w:rsidP="00101F78">
      <w:pPr>
        <w:pStyle w:val="a4"/>
        <w:numPr>
          <w:ilvl w:val="1"/>
          <w:numId w:val="109"/>
        </w:numPr>
        <w:tabs>
          <w:tab w:val="left" w:pos="1933"/>
          <w:tab w:val="left" w:pos="1934"/>
        </w:tabs>
        <w:spacing w:before="1" w:line="273" w:lineRule="auto"/>
        <w:ind w:right="855"/>
        <w:rPr>
          <w:sz w:val="24"/>
        </w:rPr>
      </w:pPr>
      <w:r>
        <w:rPr>
          <w:sz w:val="24"/>
        </w:rPr>
        <w:t>распознавать достоверную и недостоверную информацию самостоятельно или на основании предложенного учителем способа</w:t>
      </w:r>
      <w:r>
        <w:rPr>
          <w:spacing w:val="-57"/>
          <w:sz w:val="24"/>
        </w:rPr>
        <w:t xml:space="preserve"> </w:t>
      </w:r>
      <w:r>
        <w:rPr>
          <w:sz w:val="24"/>
        </w:rPr>
        <w:t>еѐ</w:t>
      </w:r>
      <w:r>
        <w:rPr>
          <w:spacing w:val="-2"/>
          <w:sz w:val="24"/>
        </w:rPr>
        <w:t xml:space="preserve"> </w:t>
      </w:r>
      <w:r>
        <w:rPr>
          <w:sz w:val="24"/>
        </w:rPr>
        <w:t>проверки (обращаясь</w:t>
      </w:r>
      <w:r>
        <w:rPr>
          <w:spacing w:val="3"/>
          <w:sz w:val="24"/>
        </w:rPr>
        <w:t xml:space="preserve"> </w:t>
      </w:r>
      <w:r>
        <w:rPr>
          <w:sz w:val="24"/>
        </w:rPr>
        <w:t>к словарям, справочникам,</w:t>
      </w:r>
      <w:r>
        <w:rPr>
          <w:spacing w:val="1"/>
          <w:sz w:val="24"/>
        </w:rPr>
        <w:t xml:space="preserve"> </w:t>
      </w:r>
      <w:r>
        <w:rPr>
          <w:sz w:val="24"/>
        </w:rPr>
        <w:t>учебнику);</w:t>
      </w:r>
    </w:p>
    <w:p w:rsidR="005167BF" w:rsidRDefault="00543202" w:rsidP="00101F78">
      <w:pPr>
        <w:pStyle w:val="a4"/>
        <w:numPr>
          <w:ilvl w:val="1"/>
          <w:numId w:val="109"/>
        </w:numPr>
        <w:tabs>
          <w:tab w:val="left" w:pos="1934"/>
        </w:tabs>
        <w:spacing w:before="3" w:line="273" w:lineRule="auto"/>
        <w:ind w:right="805"/>
        <w:jc w:val="both"/>
        <w:rPr>
          <w:sz w:val="24"/>
        </w:rPr>
      </w:pPr>
      <w:r>
        <w:rPr>
          <w:sz w:val="24"/>
        </w:rPr>
        <w:t>соблюдать с помощью взрослых (педагогических работников, родителей, законных представителей) правила информационной</w:t>
      </w:r>
      <w:r>
        <w:rPr>
          <w:spacing w:val="-57"/>
          <w:sz w:val="24"/>
        </w:rPr>
        <w:t xml:space="preserve"> </w:t>
      </w:r>
      <w:r>
        <w:rPr>
          <w:sz w:val="24"/>
        </w:rPr>
        <w:t>безопасности при поиске информации в информационно-телекоммуникационной сети «Интернет» (информации о написании и</w:t>
      </w:r>
      <w:r>
        <w:rPr>
          <w:spacing w:val="-57"/>
          <w:sz w:val="24"/>
        </w:rPr>
        <w:t xml:space="preserve"> </w:t>
      </w:r>
      <w:r>
        <w:rPr>
          <w:sz w:val="24"/>
        </w:rPr>
        <w:t>произношении</w:t>
      </w:r>
      <w:r>
        <w:rPr>
          <w:spacing w:val="-1"/>
          <w:sz w:val="24"/>
        </w:rPr>
        <w:t xml:space="preserve"> </w:t>
      </w:r>
      <w:r>
        <w:rPr>
          <w:sz w:val="24"/>
        </w:rPr>
        <w:t>слова, о значении</w:t>
      </w:r>
      <w:r>
        <w:rPr>
          <w:spacing w:val="-1"/>
          <w:sz w:val="24"/>
        </w:rPr>
        <w:t xml:space="preserve"> </w:t>
      </w:r>
      <w:r>
        <w:rPr>
          <w:sz w:val="24"/>
        </w:rPr>
        <w:t>слова, о происхождении</w:t>
      </w:r>
      <w:r>
        <w:rPr>
          <w:spacing w:val="-1"/>
          <w:sz w:val="24"/>
        </w:rPr>
        <w:t xml:space="preserve"> </w:t>
      </w:r>
      <w:r>
        <w:rPr>
          <w:sz w:val="24"/>
        </w:rPr>
        <w:t>слова,</w:t>
      </w:r>
      <w:r>
        <w:rPr>
          <w:spacing w:val="4"/>
          <w:sz w:val="24"/>
        </w:rPr>
        <w:t xml:space="preserve"> </w:t>
      </w:r>
      <w:r>
        <w:rPr>
          <w:sz w:val="24"/>
        </w:rPr>
        <w:t>о синонимах</w:t>
      </w:r>
      <w:r>
        <w:rPr>
          <w:spacing w:val="1"/>
          <w:sz w:val="24"/>
        </w:rPr>
        <w:t xml:space="preserve"> </w:t>
      </w:r>
      <w:r>
        <w:rPr>
          <w:sz w:val="24"/>
        </w:rPr>
        <w:t>слова);</w:t>
      </w:r>
    </w:p>
    <w:p w:rsidR="005167BF" w:rsidRDefault="00543202" w:rsidP="00101F78">
      <w:pPr>
        <w:pStyle w:val="a4"/>
        <w:numPr>
          <w:ilvl w:val="1"/>
          <w:numId w:val="109"/>
        </w:numPr>
        <w:tabs>
          <w:tab w:val="left" w:pos="1934"/>
        </w:tabs>
        <w:spacing w:before="5"/>
        <w:ind w:hanging="361"/>
        <w:jc w:val="both"/>
        <w:rPr>
          <w:sz w:val="24"/>
        </w:rPr>
      </w:pPr>
      <w:r>
        <w:rPr>
          <w:sz w:val="24"/>
        </w:rPr>
        <w:t>анализировать</w:t>
      </w:r>
      <w:r>
        <w:rPr>
          <w:spacing w:val="-6"/>
          <w:sz w:val="24"/>
        </w:rPr>
        <w:t xml:space="preserve"> </w:t>
      </w:r>
      <w:r>
        <w:rPr>
          <w:sz w:val="24"/>
        </w:rPr>
        <w:t>и</w:t>
      </w:r>
      <w:r>
        <w:rPr>
          <w:spacing w:val="-4"/>
          <w:sz w:val="24"/>
        </w:rPr>
        <w:t xml:space="preserve"> </w:t>
      </w:r>
      <w:r>
        <w:rPr>
          <w:sz w:val="24"/>
        </w:rPr>
        <w:t>создавать</w:t>
      </w:r>
      <w:r>
        <w:rPr>
          <w:spacing w:val="-3"/>
          <w:sz w:val="24"/>
        </w:rPr>
        <w:t xml:space="preserve"> </w:t>
      </w:r>
      <w:r>
        <w:rPr>
          <w:sz w:val="24"/>
        </w:rPr>
        <w:t>текстовую,</w:t>
      </w:r>
      <w:r>
        <w:rPr>
          <w:spacing w:val="-2"/>
          <w:sz w:val="24"/>
        </w:rPr>
        <w:t xml:space="preserve"> </w:t>
      </w:r>
      <w:r>
        <w:rPr>
          <w:sz w:val="24"/>
        </w:rPr>
        <w:t>видео-,</w:t>
      </w:r>
      <w:r>
        <w:rPr>
          <w:spacing w:val="-2"/>
          <w:sz w:val="24"/>
        </w:rPr>
        <w:t xml:space="preserve"> </w:t>
      </w:r>
      <w:r>
        <w:rPr>
          <w:sz w:val="24"/>
        </w:rPr>
        <w:t>графическую,</w:t>
      </w:r>
      <w:r>
        <w:rPr>
          <w:spacing w:val="-4"/>
          <w:sz w:val="24"/>
        </w:rPr>
        <w:t xml:space="preserve"> </w:t>
      </w:r>
      <w:r>
        <w:rPr>
          <w:sz w:val="24"/>
        </w:rPr>
        <w:t>звуковую</w:t>
      </w:r>
      <w:r>
        <w:rPr>
          <w:spacing w:val="-1"/>
          <w:sz w:val="24"/>
        </w:rPr>
        <w:t xml:space="preserve"> </w:t>
      </w:r>
      <w:r>
        <w:rPr>
          <w:sz w:val="24"/>
        </w:rPr>
        <w:t>информацию</w:t>
      </w:r>
      <w:r>
        <w:rPr>
          <w:spacing w:val="-4"/>
          <w:sz w:val="24"/>
        </w:rPr>
        <w:t xml:space="preserve"> </w:t>
      </w:r>
      <w:r>
        <w:rPr>
          <w:sz w:val="24"/>
        </w:rPr>
        <w:t>в</w:t>
      </w:r>
      <w:r>
        <w:rPr>
          <w:spacing w:val="-5"/>
          <w:sz w:val="24"/>
        </w:rPr>
        <w:t xml:space="preserve"> </w:t>
      </w:r>
      <w:r>
        <w:rPr>
          <w:sz w:val="24"/>
        </w:rPr>
        <w:t>соответствии</w:t>
      </w:r>
      <w:r>
        <w:rPr>
          <w:spacing w:val="-3"/>
          <w:sz w:val="24"/>
        </w:rPr>
        <w:t xml:space="preserve"> </w:t>
      </w:r>
      <w:r>
        <w:rPr>
          <w:sz w:val="24"/>
        </w:rPr>
        <w:t>с</w:t>
      </w:r>
      <w:r>
        <w:rPr>
          <w:spacing w:val="-3"/>
          <w:sz w:val="24"/>
        </w:rPr>
        <w:t xml:space="preserve"> </w:t>
      </w:r>
      <w:r>
        <w:rPr>
          <w:sz w:val="24"/>
        </w:rPr>
        <w:t>учебной</w:t>
      </w:r>
      <w:r>
        <w:rPr>
          <w:spacing w:val="-4"/>
          <w:sz w:val="24"/>
        </w:rPr>
        <w:t xml:space="preserve"> </w:t>
      </w:r>
      <w:r>
        <w:rPr>
          <w:sz w:val="24"/>
        </w:rPr>
        <w:t>задачей;</w:t>
      </w:r>
    </w:p>
    <w:p w:rsidR="005167BF" w:rsidRDefault="005167BF">
      <w:pPr>
        <w:jc w:val="both"/>
        <w:rPr>
          <w:sz w:val="24"/>
        </w:rPr>
        <w:sectPr w:rsidR="005167BF">
          <w:pgSz w:w="16390" w:h="11910" w:orient="landscape"/>
          <w:pgMar w:top="340" w:right="380" w:bottom="1160" w:left="160" w:header="0" w:footer="887" w:gutter="0"/>
          <w:cols w:space="720"/>
        </w:sectPr>
      </w:pPr>
    </w:p>
    <w:p w:rsidR="005167BF" w:rsidRDefault="00543202" w:rsidP="00101F78">
      <w:pPr>
        <w:pStyle w:val="a4"/>
        <w:numPr>
          <w:ilvl w:val="1"/>
          <w:numId w:val="109"/>
        </w:numPr>
        <w:tabs>
          <w:tab w:val="left" w:pos="1933"/>
          <w:tab w:val="left" w:pos="1934"/>
        </w:tabs>
        <w:spacing w:before="74" w:line="273" w:lineRule="auto"/>
        <w:ind w:right="1125"/>
        <w:rPr>
          <w:sz w:val="24"/>
        </w:rPr>
      </w:pPr>
      <w:r>
        <w:rPr>
          <w:sz w:val="24"/>
        </w:rPr>
        <w:t>понимать лингвистическую информацию, зафиксированную в виде таблиц, схем; самостоятельно создавать схемы, таблицы</w:t>
      </w:r>
      <w:r>
        <w:rPr>
          <w:spacing w:val="-57"/>
          <w:sz w:val="24"/>
        </w:rPr>
        <w:t xml:space="preserve"> </w:t>
      </w:r>
      <w:r>
        <w:rPr>
          <w:sz w:val="24"/>
        </w:rPr>
        <w:t>для</w:t>
      </w:r>
      <w:r>
        <w:rPr>
          <w:spacing w:val="-1"/>
          <w:sz w:val="24"/>
        </w:rPr>
        <w:t xml:space="preserve"> </w:t>
      </w:r>
      <w:r>
        <w:rPr>
          <w:sz w:val="24"/>
        </w:rPr>
        <w:t>представления лингвистической информации.</w:t>
      </w:r>
    </w:p>
    <w:p w:rsidR="005167BF" w:rsidRDefault="00543202">
      <w:pPr>
        <w:spacing w:before="2" w:line="276" w:lineRule="auto"/>
        <w:ind w:left="972" w:right="1234" w:firstLine="600"/>
        <w:rPr>
          <w:sz w:val="24"/>
        </w:rPr>
      </w:pPr>
      <w:r>
        <w:rPr>
          <w:sz w:val="24"/>
        </w:rPr>
        <w:t xml:space="preserve">У обучающегося будут сформированы следующие умения </w:t>
      </w:r>
      <w:r>
        <w:rPr>
          <w:b/>
          <w:sz w:val="24"/>
        </w:rPr>
        <w:t>общения как часть коммуникативных универсальных учебных</w:t>
      </w:r>
      <w:r>
        <w:rPr>
          <w:b/>
          <w:spacing w:val="-57"/>
          <w:sz w:val="24"/>
        </w:rPr>
        <w:t xml:space="preserve"> </w:t>
      </w:r>
      <w:r>
        <w:rPr>
          <w:b/>
          <w:sz w:val="24"/>
        </w:rPr>
        <w:t>действий</w:t>
      </w:r>
      <w:r>
        <w:rPr>
          <w:sz w:val="24"/>
        </w:rPr>
        <w:t>:</w:t>
      </w:r>
    </w:p>
    <w:p w:rsidR="005167BF" w:rsidRDefault="00543202" w:rsidP="00101F78">
      <w:pPr>
        <w:pStyle w:val="a4"/>
        <w:numPr>
          <w:ilvl w:val="1"/>
          <w:numId w:val="109"/>
        </w:numPr>
        <w:tabs>
          <w:tab w:val="left" w:pos="1933"/>
          <w:tab w:val="left" w:pos="1934"/>
        </w:tabs>
        <w:spacing w:before="1"/>
        <w:ind w:hanging="361"/>
        <w:rPr>
          <w:sz w:val="24"/>
        </w:rPr>
      </w:pPr>
      <w:r>
        <w:rPr>
          <w:sz w:val="24"/>
        </w:rPr>
        <w:t>воспринимать</w:t>
      </w:r>
      <w:r>
        <w:rPr>
          <w:spacing w:val="-5"/>
          <w:sz w:val="24"/>
        </w:rPr>
        <w:t xml:space="preserve"> </w:t>
      </w:r>
      <w:r>
        <w:rPr>
          <w:sz w:val="24"/>
        </w:rPr>
        <w:t>и</w:t>
      </w:r>
      <w:r>
        <w:rPr>
          <w:spacing w:val="-3"/>
          <w:sz w:val="24"/>
        </w:rPr>
        <w:t xml:space="preserve"> </w:t>
      </w:r>
      <w:r>
        <w:rPr>
          <w:sz w:val="24"/>
        </w:rPr>
        <w:t>формулировать</w:t>
      </w:r>
      <w:r>
        <w:rPr>
          <w:spacing w:val="-2"/>
          <w:sz w:val="24"/>
        </w:rPr>
        <w:t xml:space="preserve"> </w:t>
      </w:r>
      <w:r>
        <w:rPr>
          <w:sz w:val="24"/>
        </w:rPr>
        <w:t>суждения,</w:t>
      </w:r>
      <w:r>
        <w:rPr>
          <w:spacing w:val="-3"/>
          <w:sz w:val="24"/>
        </w:rPr>
        <w:t xml:space="preserve"> </w:t>
      </w:r>
      <w:r>
        <w:rPr>
          <w:sz w:val="24"/>
        </w:rPr>
        <w:t>выражать</w:t>
      </w:r>
      <w:r>
        <w:rPr>
          <w:spacing w:val="-3"/>
          <w:sz w:val="24"/>
        </w:rPr>
        <w:t xml:space="preserve"> </w:t>
      </w:r>
      <w:r>
        <w:rPr>
          <w:sz w:val="24"/>
        </w:rPr>
        <w:t>эмоции</w:t>
      </w:r>
      <w:r>
        <w:rPr>
          <w:spacing w:val="-2"/>
          <w:sz w:val="24"/>
        </w:rPr>
        <w:t xml:space="preserve"> </w:t>
      </w:r>
      <w:r>
        <w:rPr>
          <w:sz w:val="24"/>
        </w:rPr>
        <w:t>в</w:t>
      </w:r>
      <w:r>
        <w:rPr>
          <w:spacing w:val="-4"/>
          <w:sz w:val="24"/>
        </w:rPr>
        <w:t xml:space="preserve"> </w:t>
      </w:r>
      <w:r>
        <w:rPr>
          <w:sz w:val="24"/>
        </w:rPr>
        <w:t>соответствии</w:t>
      </w:r>
      <w:r>
        <w:rPr>
          <w:spacing w:val="-2"/>
          <w:sz w:val="24"/>
        </w:rPr>
        <w:t xml:space="preserve"> </w:t>
      </w:r>
      <w:r>
        <w:rPr>
          <w:sz w:val="24"/>
        </w:rPr>
        <w:t>с</w:t>
      </w:r>
      <w:r>
        <w:rPr>
          <w:spacing w:val="-4"/>
          <w:sz w:val="24"/>
        </w:rPr>
        <w:t xml:space="preserve"> </w:t>
      </w:r>
      <w:r>
        <w:rPr>
          <w:sz w:val="24"/>
        </w:rPr>
        <w:t>целями</w:t>
      </w:r>
      <w:r>
        <w:rPr>
          <w:spacing w:val="-4"/>
          <w:sz w:val="24"/>
        </w:rPr>
        <w:t xml:space="preserve"> </w:t>
      </w:r>
      <w:r>
        <w:rPr>
          <w:sz w:val="24"/>
        </w:rPr>
        <w:t>и</w:t>
      </w:r>
      <w:r>
        <w:rPr>
          <w:spacing w:val="1"/>
          <w:sz w:val="24"/>
        </w:rPr>
        <w:t xml:space="preserve"> </w:t>
      </w:r>
      <w:r>
        <w:rPr>
          <w:sz w:val="24"/>
        </w:rPr>
        <w:t>условиями</w:t>
      </w:r>
      <w:r>
        <w:rPr>
          <w:spacing w:val="-3"/>
          <w:sz w:val="24"/>
        </w:rPr>
        <w:t xml:space="preserve"> </w:t>
      </w:r>
      <w:r>
        <w:rPr>
          <w:sz w:val="24"/>
        </w:rPr>
        <w:t>общения</w:t>
      </w:r>
      <w:r>
        <w:rPr>
          <w:spacing w:val="-3"/>
          <w:sz w:val="24"/>
        </w:rPr>
        <w:t xml:space="preserve"> </w:t>
      </w:r>
      <w:r>
        <w:rPr>
          <w:sz w:val="24"/>
        </w:rPr>
        <w:t>в</w:t>
      </w:r>
      <w:r>
        <w:rPr>
          <w:spacing w:val="-3"/>
          <w:sz w:val="24"/>
        </w:rPr>
        <w:t xml:space="preserve"> </w:t>
      </w:r>
      <w:r>
        <w:rPr>
          <w:sz w:val="24"/>
        </w:rPr>
        <w:t>знакомой</w:t>
      </w:r>
      <w:r>
        <w:rPr>
          <w:spacing w:val="-3"/>
          <w:sz w:val="24"/>
        </w:rPr>
        <w:t xml:space="preserve"> </w:t>
      </w:r>
      <w:r>
        <w:rPr>
          <w:sz w:val="24"/>
        </w:rPr>
        <w:t>среде;</w:t>
      </w:r>
    </w:p>
    <w:p w:rsidR="005167BF" w:rsidRDefault="00543202" w:rsidP="00101F78">
      <w:pPr>
        <w:pStyle w:val="a4"/>
        <w:numPr>
          <w:ilvl w:val="1"/>
          <w:numId w:val="109"/>
        </w:numPr>
        <w:tabs>
          <w:tab w:val="left" w:pos="1933"/>
          <w:tab w:val="left" w:pos="1934"/>
        </w:tabs>
        <w:spacing w:before="39"/>
        <w:ind w:hanging="361"/>
        <w:rPr>
          <w:sz w:val="24"/>
        </w:rPr>
      </w:pPr>
      <w:r>
        <w:rPr>
          <w:sz w:val="24"/>
        </w:rPr>
        <w:t>проявлять</w:t>
      </w:r>
      <w:r>
        <w:rPr>
          <w:spacing w:val="-1"/>
          <w:sz w:val="24"/>
        </w:rPr>
        <w:t xml:space="preserve"> </w:t>
      </w:r>
      <w:r>
        <w:rPr>
          <w:sz w:val="24"/>
        </w:rPr>
        <w:t>уважительное</w:t>
      </w:r>
      <w:r>
        <w:rPr>
          <w:spacing w:val="-5"/>
          <w:sz w:val="24"/>
        </w:rPr>
        <w:t xml:space="preserve"> </w:t>
      </w:r>
      <w:r>
        <w:rPr>
          <w:sz w:val="24"/>
        </w:rPr>
        <w:t>отношение</w:t>
      </w:r>
      <w:r>
        <w:rPr>
          <w:spacing w:val="-4"/>
          <w:sz w:val="24"/>
        </w:rPr>
        <w:t xml:space="preserve"> </w:t>
      </w:r>
      <w:r>
        <w:rPr>
          <w:sz w:val="24"/>
        </w:rPr>
        <w:t>к</w:t>
      </w:r>
      <w:r>
        <w:rPr>
          <w:spacing w:val="-4"/>
          <w:sz w:val="24"/>
        </w:rPr>
        <w:t xml:space="preserve"> </w:t>
      </w:r>
      <w:r>
        <w:rPr>
          <w:sz w:val="24"/>
        </w:rPr>
        <w:t>собеседнику,</w:t>
      </w:r>
      <w:r>
        <w:rPr>
          <w:spacing w:val="-1"/>
          <w:sz w:val="24"/>
        </w:rPr>
        <w:t xml:space="preserve"> </w:t>
      </w:r>
      <w:r>
        <w:rPr>
          <w:sz w:val="24"/>
        </w:rPr>
        <w:t>соблюдать</w:t>
      </w:r>
      <w:r>
        <w:rPr>
          <w:spacing w:val="-4"/>
          <w:sz w:val="24"/>
        </w:rPr>
        <w:t xml:space="preserve"> </w:t>
      </w:r>
      <w:r>
        <w:rPr>
          <w:sz w:val="24"/>
        </w:rPr>
        <w:t>правила</w:t>
      </w:r>
      <w:r>
        <w:rPr>
          <w:spacing w:val="-4"/>
          <w:sz w:val="24"/>
        </w:rPr>
        <w:t xml:space="preserve"> </w:t>
      </w:r>
      <w:r>
        <w:rPr>
          <w:sz w:val="24"/>
        </w:rPr>
        <w:t>ведения</w:t>
      </w:r>
      <w:r>
        <w:rPr>
          <w:spacing w:val="-4"/>
          <w:sz w:val="24"/>
        </w:rPr>
        <w:t xml:space="preserve"> </w:t>
      </w:r>
      <w:r>
        <w:rPr>
          <w:sz w:val="24"/>
        </w:rPr>
        <w:t>диалоги</w:t>
      </w:r>
      <w:r>
        <w:rPr>
          <w:spacing w:val="-2"/>
          <w:sz w:val="24"/>
        </w:rPr>
        <w:t xml:space="preserve"> </w:t>
      </w:r>
      <w:r>
        <w:rPr>
          <w:sz w:val="24"/>
        </w:rPr>
        <w:t>и</w:t>
      </w:r>
      <w:r>
        <w:rPr>
          <w:spacing w:val="-4"/>
          <w:sz w:val="24"/>
        </w:rPr>
        <w:t xml:space="preserve"> </w:t>
      </w:r>
      <w:r>
        <w:rPr>
          <w:sz w:val="24"/>
        </w:rPr>
        <w:t>дискуссии;</w:t>
      </w:r>
    </w:p>
    <w:p w:rsidR="005167BF" w:rsidRDefault="00543202" w:rsidP="00101F78">
      <w:pPr>
        <w:pStyle w:val="a4"/>
        <w:numPr>
          <w:ilvl w:val="1"/>
          <w:numId w:val="109"/>
        </w:numPr>
        <w:tabs>
          <w:tab w:val="left" w:pos="1933"/>
          <w:tab w:val="left" w:pos="1934"/>
        </w:tabs>
        <w:spacing w:before="40"/>
        <w:ind w:hanging="361"/>
        <w:rPr>
          <w:sz w:val="24"/>
        </w:rPr>
      </w:pPr>
      <w:r>
        <w:rPr>
          <w:sz w:val="24"/>
        </w:rPr>
        <w:t>признавать</w:t>
      </w:r>
      <w:r>
        <w:rPr>
          <w:spacing w:val="-4"/>
          <w:sz w:val="24"/>
        </w:rPr>
        <w:t xml:space="preserve"> </w:t>
      </w:r>
      <w:r>
        <w:rPr>
          <w:sz w:val="24"/>
        </w:rPr>
        <w:t>возможность</w:t>
      </w:r>
      <w:r>
        <w:rPr>
          <w:spacing w:val="-4"/>
          <w:sz w:val="24"/>
        </w:rPr>
        <w:t xml:space="preserve"> </w:t>
      </w:r>
      <w:r>
        <w:rPr>
          <w:sz w:val="24"/>
        </w:rPr>
        <w:t>существования</w:t>
      </w:r>
      <w:r>
        <w:rPr>
          <w:spacing w:val="-4"/>
          <w:sz w:val="24"/>
        </w:rPr>
        <w:t xml:space="preserve"> </w:t>
      </w:r>
      <w:r>
        <w:rPr>
          <w:sz w:val="24"/>
        </w:rPr>
        <w:t>разных</w:t>
      </w:r>
      <w:r>
        <w:rPr>
          <w:spacing w:val="-3"/>
          <w:sz w:val="24"/>
        </w:rPr>
        <w:t xml:space="preserve"> </w:t>
      </w:r>
      <w:r>
        <w:rPr>
          <w:sz w:val="24"/>
        </w:rPr>
        <w:t>точек</w:t>
      </w:r>
      <w:r>
        <w:rPr>
          <w:spacing w:val="-5"/>
          <w:sz w:val="24"/>
        </w:rPr>
        <w:t xml:space="preserve"> </w:t>
      </w:r>
      <w:r>
        <w:rPr>
          <w:sz w:val="24"/>
        </w:rPr>
        <w:t>зрения;</w:t>
      </w:r>
    </w:p>
    <w:p w:rsidR="005167BF" w:rsidRDefault="00543202" w:rsidP="00101F78">
      <w:pPr>
        <w:pStyle w:val="a4"/>
        <w:numPr>
          <w:ilvl w:val="1"/>
          <w:numId w:val="109"/>
        </w:numPr>
        <w:tabs>
          <w:tab w:val="left" w:pos="1933"/>
          <w:tab w:val="left" w:pos="1934"/>
        </w:tabs>
        <w:spacing w:before="42"/>
        <w:ind w:hanging="361"/>
        <w:rPr>
          <w:sz w:val="24"/>
        </w:rPr>
      </w:pPr>
      <w:r>
        <w:rPr>
          <w:sz w:val="24"/>
        </w:rPr>
        <w:t>корректно</w:t>
      </w:r>
      <w:r>
        <w:rPr>
          <w:spacing w:val="-7"/>
          <w:sz w:val="24"/>
        </w:rPr>
        <w:t xml:space="preserve"> </w:t>
      </w:r>
      <w:r>
        <w:rPr>
          <w:sz w:val="24"/>
        </w:rPr>
        <w:t>и</w:t>
      </w:r>
      <w:r>
        <w:rPr>
          <w:spacing w:val="-3"/>
          <w:sz w:val="24"/>
        </w:rPr>
        <w:t xml:space="preserve"> </w:t>
      </w:r>
      <w:r>
        <w:rPr>
          <w:sz w:val="24"/>
        </w:rPr>
        <w:t>аргументированно</w:t>
      </w:r>
      <w:r>
        <w:rPr>
          <w:spacing w:val="-3"/>
          <w:sz w:val="24"/>
        </w:rPr>
        <w:t xml:space="preserve"> </w:t>
      </w:r>
      <w:r>
        <w:rPr>
          <w:sz w:val="24"/>
        </w:rPr>
        <w:t>высказывать</w:t>
      </w:r>
      <w:r>
        <w:rPr>
          <w:spacing w:val="-4"/>
          <w:sz w:val="24"/>
        </w:rPr>
        <w:t xml:space="preserve"> </w:t>
      </w:r>
      <w:r>
        <w:rPr>
          <w:sz w:val="24"/>
        </w:rPr>
        <w:t>своѐ</w:t>
      </w:r>
      <w:r>
        <w:rPr>
          <w:spacing w:val="-5"/>
          <w:sz w:val="24"/>
        </w:rPr>
        <w:t xml:space="preserve"> </w:t>
      </w:r>
      <w:r>
        <w:rPr>
          <w:sz w:val="24"/>
        </w:rPr>
        <w:t>мнение;</w:t>
      </w:r>
    </w:p>
    <w:p w:rsidR="005167BF" w:rsidRDefault="00543202" w:rsidP="00101F78">
      <w:pPr>
        <w:pStyle w:val="a4"/>
        <w:numPr>
          <w:ilvl w:val="1"/>
          <w:numId w:val="109"/>
        </w:numPr>
        <w:tabs>
          <w:tab w:val="left" w:pos="1933"/>
          <w:tab w:val="left" w:pos="1934"/>
        </w:tabs>
        <w:spacing w:before="39"/>
        <w:ind w:hanging="361"/>
        <w:rPr>
          <w:sz w:val="24"/>
        </w:rPr>
      </w:pPr>
      <w:r>
        <w:rPr>
          <w:sz w:val="24"/>
        </w:rPr>
        <w:t>строить</w:t>
      </w:r>
      <w:r>
        <w:rPr>
          <w:spacing w:val="-3"/>
          <w:sz w:val="24"/>
        </w:rPr>
        <w:t xml:space="preserve"> </w:t>
      </w:r>
      <w:r>
        <w:rPr>
          <w:sz w:val="24"/>
        </w:rPr>
        <w:t>речевое</w:t>
      </w:r>
      <w:r>
        <w:rPr>
          <w:spacing w:val="-5"/>
          <w:sz w:val="24"/>
        </w:rPr>
        <w:t xml:space="preserve"> </w:t>
      </w:r>
      <w:r>
        <w:rPr>
          <w:sz w:val="24"/>
        </w:rPr>
        <w:t>высказывание</w:t>
      </w:r>
      <w:r>
        <w:rPr>
          <w:spacing w:val="-4"/>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поставленной</w:t>
      </w:r>
      <w:r>
        <w:rPr>
          <w:spacing w:val="-3"/>
          <w:sz w:val="24"/>
        </w:rPr>
        <w:t xml:space="preserve"> </w:t>
      </w:r>
      <w:r>
        <w:rPr>
          <w:sz w:val="24"/>
        </w:rPr>
        <w:t>задачей;</w:t>
      </w:r>
    </w:p>
    <w:p w:rsidR="005167BF" w:rsidRDefault="00543202" w:rsidP="00101F78">
      <w:pPr>
        <w:pStyle w:val="a4"/>
        <w:numPr>
          <w:ilvl w:val="1"/>
          <w:numId w:val="109"/>
        </w:numPr>
        <w:tabs>
          <w:tab w:val="left" w:pos="1933"/>
          <w:tab w:val="left" w:pos="1934"/>
        </w:tabs>
        <w:spacing w:before="42"/>
        <w:ind w:hanging="361"/>
        <w:rPr>
          <w:sz w:val="24"/>
        </w:rPr>
      </w:pPr>
      <w:r>
        <w:rPr>
          <w:sz w:val="24"/>
        </w:rPr>
        <w:t>создавать</w:t>
      </w:r>
      <w:r>
        <w:rPr>
          <w:spacing w:val="-2"/>
          <w:sz w:val="24"/>
        </w:rPr>
        <w:t xml:space="preserve"> </w:t>
      </w:r>
      <w:r>
        <w:rPr>
          <w:sz w:val="24"/>
        </w:rPr>
        <w:t>устные</w:t>
      </w:r>
      <w:r>
        <w:rPr>
          <w:spacing w:val="-5"/>
          <w:sz w:val="24"/>
        </w:rPr>
        <w:t xml:space="preserve"> </w:t>
      </w:r>
      <w:r>
        <w:rPr>
          <w:sz w:val="24"/>
        </w:rPr>
        <w:t>и</w:t>
      </w:r>
      <w:r>
        <w:rPr>
          <w:spacing w:val="-3"/>
          <w:sz w:val="24"/>
        </w:rPr>
        <w:t xml:space="preserve"> </w:t>
      </w:r>
      <w:r>
        <w:rPr>
          <w:sz w:val="24"/>
        </w:rPr>
        <w:t>письменные</w:t>
      </w:r>
      <w:r>
        <w:rPr>
          <w:spacing w:val="-5"/>
          <w:sz w:val="24"/>
        </w:rPr>
        <w:t xml:space="preserve"> </w:t>
      </w:r>
      <w:r>
        <w:rPr>
          <w:sz w:val="24"/>
        </w:rPr>
        <w:t>тексты</w:t>
      </w:r>
      <w:r>
        <w:rPr>
          <w:spacing w:val="-3"/>
          <w:sz w:val="24"/>
        </w:rPr>
        <w:t xml:space="preserve"> </w:t>
      </w:r>
      <w:r>
        <w:rPr>
          <w:sz w:val="24"/>
        </w:rPr>
        <w:t>(описание,</w:t>
      </w:r>
      <w:r>
        <w:rPr>
          <w:spacing w:val="-3"/>
          <w:sz w:val="24"/>
        </w:rPr>
        <w:t xml:space="preserve"> </w:t>
      </w:r>
      <w:r>
        <w:rPr>
          <w:sz w:val="24"/>
        </w:rPr>
        <w:t>рассуждение,</w:t>
      </w:r>
      <w:r>
        <w:rPr>
          <w:spacing w:val="-4"/>
          <w:sz w:val="24"/>
        </w:rPr>
        <w:t xml:space="preserve"> </w:t>
      </w:r>
      <w:r>
        <w:rPr>
          <w:sz w:val="24"/>
        </w:rPr>
        <w:t>повествование)</w:t>
      </w:r>
      <w:r>
        <w:rPr>
          <w:spacing w:val="-3"/>
          <w:sz w:val="24"/>
        </w:rPr>
        <w:t xml:space="preserve"> </w:t>
      </w:r>
      <w:r>
        <w:rPr>
          <w:sz w:val="24"/>
        </w:rPr>
        <w:t>в</w:t>
      </w:r>
      <w:r>
        <w:rPr>
          <w:spacing w:val="-5"/>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речевой</w:t>
      </w:r>
      <w:r>
        <w:rPr>
          <w:spacing w:val="-3"/>
          <w:sz w:val="24"/>
        </w:rPr>
        <w:t xml:space="preserve"> </w:t>
      </w:r>
      <w:r>
        <w:rPr>
          <w:sz w:val="24"/>
        </w:rPr>
        <w:t>ситуацией;</w:t>
      </w:r>
    </w:p>
    <w:p w:rsidR="005167BF" w:rsidRDefault="00543202" w:rsidP="00101F78">
      <w:pPr>
        <w:pStyle w:val="a4"/>
        <w:numPr>
          <w:ilvl w:val="1"/>
          <w:numId w:val="109"/>
        </w:numPr>
        <w:tabs>
          <w:tab w:val="left" w:pos="1933"/>
          <w:tab w:val="left" w:pos="1934"/>
        </w:tabs>
        <w:spacing w:before="41" w:line="273" w:lineRule="auto"/>
        <w:ind w:right="1992"/>
        <w:rPr>
          <w:sz w:val="24"/>
        </w:rPr>
      </w:pPr>
      <w:r>
        <w:rPr>
          <w:sz w:val="24"/>
        </w:rPr>
        <w:t>готовить небольшие публичные выступления о результатах парной и групповой работы, о результатах наблюдения,</w:t>
      </w:r>
      <w:r>
        <w:rPr>
          <w:spacing w:val="-57"/>
          <w:sz w:val="24"/>
        </w:rPr>
        <w:t xml:space="preserve"> </w:t>
      </w:r>
      <w:r>
        <w:rPr>
          <w:sz w:val="24"/>
        </w:rPr>
        <w:t>выполненного</w:t>
      </w:r>
      <w:r>
        <w:rPr>
          <w:spacing w:val="-1"/>
          <w:sz w:val="24"/>
        </w:rPr>
        <w:t xml:space="preserve"> </w:t>
      </w:r>
      <w:r>
        <w:rPr>
          <w:sz w:val="24"/>
        </w:rPr>
        <w:t>мини-исследования, проектного</w:t>
      </w:r>
      <w:r>
        <w:rPr>
          <w:spacing w:val="-3"/>
          <w:sz w:val="24"/>
        </w:rPr>
        <w:t xml:space="preserve"> </w:t>
      </w:r>
      <w:r>
        <w:rPr>
          <w:sz w:val="24"/>
        </w:rPr>
        <w:t>задания;</w:t>
      </w:r>
    </w:p>
    <w:p w:rsidR="005167BF" w:rsidRDefault="00543202" w:rsidP="00101F78">
      <w:pPr>
        <w:pStyle w:val="a4"/>
        <w:numPr>
          <w:ilvl w:val="1"/>
          <w:numId w:val="109"/>
        </w:numPr>
        <w:tabs>
          <w:tab w:val="left" w:pos="1933"/>
          <w:tab w:val="left" w:pos="1934"/>
        </w:tabs>
        <w:spacing w:before="3"/>
        <w:ind w:hanging="361"/>
        <w:rPr>
          <w:sz w:val="24"/>
        </w:rPr>
      </w:pPr>
      <w:r>
        <w:rPr>
          <w:sz w:val="24"/>
        </w:rPr>
        <w:t>подбирать</w:t>
      </w:r>
      <w:r>
        <w:rPr>
          <w:spacing w:val="-5"/>
          <w:sz w:val="24"/>
        </w:rPr>
        <w:t xml:space="preserve"> </w:t>
      </w:r>
      <w:r>
        <w:rPr>
          <w:sz w:val="24"/>
        </w:rPr>
        <w:t>иллюстративный</w:t>
      </w:r>
      <w:r>
        <w:rPr>
          <w:spacing w:val="-3"/>
          <w:sz w:val="24"/>
        </w:rPr>
        <w:t xml:space="preserve"> </w:t>
      </w:r>
      <w:r>
        <w:rPr>
          <w:sz w:val="24"/>
        </w:rPr>
        <w:t>материал</w:t>
      </w:r>
      <w:r>
        <w:rPr>
          <w:spacing w:val="-3"/>
          <w:sz w:val="24"/>
        </w:rPr>
        <w:t xml:space="preserve"> </w:t>
      </w:r>
      <w:r>
        <w:rPr>
          <w:sz w:val="24"/>
        </w:rPr>
        <w:t>(рисунки,</w:t>
      </w:r>
      <w:r>
        <w:rPr>
          <w:spacing w:val="-3"/>
          <w:sz w:val="24"/>
        </w:rPr>
        <w:t xml:space="preserve"> </w:t>
      </w:r>
      <w:r>
        <w:rPr>
          <w:sz w:val="24"/>
        </w:rPr>
        <w:t>фото,</w:t>
      </w:r>
      <w:r>
        <w:rPr>
          <w:spacing w:val="-2"/>
          <w:sz w:val="24"/>
        </w:rPr>
        <w:t xml:space="preserve"> </w:t>
      </w:r>
      <w:r>
        <w:rPr>
          <w:sz w:val="24"/>
        </w:rPr>
        <w:t>плакаты)</w:t>
      </w:r>
      <w:r>
        <w:rPr>
          <w:spacing w:val="-5"/>
          <w:sz w:val="24"/>
        </w:rPr>
        <w:t xml:space="preserve"> </w:t>
      </w:r>
      <w:r>
        <w:rPr>
          <w:sz w:val="24"/>
        </w:rPr>
        <w:t>к</w:t>
      </w:r>
      <w:r>
        <w:rPr>
          <w:spacing w:val="-3"/>
          <w:sz w:val="24"/>
        </w:rPr>
        <w:t xml:space="preserve"> </w:t>
      </w:r>
      <w:r>
        <w:rPr>
          <w:sz w:val="24"/>
        </w:rPr>
        <w:t>тексту</w:t>
      </w:r>
      <w:r>
        <w:rPr>
          <w:spacing w:val="-5"/>
          <w:sz w:val="24"/>
        </w:rPr>
        <w:t xml:space="preserve"> </w:t>
      </w:r>
      <w:r>
        <w:rPr>
          <w:sz w:val="24"/>
        </w:rPr>
        <w:t>выступления.</w:t>
      </w:r>
    </w:p>
    <w:p w:rsidR="005167BF" w:rsidRDefault="00543202">
      <w:pPr>
        <w:spacing w:before="40" w:line="276" w:lineRule="auto"/>
        <w:ind w:left="972" w:right="784" w:firstLine="600"/>
        <w:rPr>
          <w:sz w:val="24"/>
        </w:rPr>
      </w:pPr>
      <w:r>
        <w:rPr>
          <w:sz w:val="24"/>
        </w:rPr>
        <w:t xml:space="preserve">У обучающегося будут сформированы следующие умения </w:t>
      </w:r>
      <w:r>
        <w:rPr>
          <w:b/>
          <w:sz w:val="24"/>
        </w:rPr>
        <w:t>самоорганизации как части регулятивных универсальных учебных</w:t>
      </w:r>
      <w:r>
        <w:rPr>
          <w:b/>
          <w:spacing w:val="-57"/>
          <w:sz w:val="24"/>
        </w:rPr>
        <w:t xml:space="preserve"> </w:t>
      </w:r>
      <w:r>
        <w:rPr>
          <w:b/>
          <w:sz w:val="24"/>
        </w:rPr>
        <w:t>действий</w:t>
      </w:r>
      <w:r>
        <w:rPr>
          <w:sz w:val="24"/>
        </w:rPr>
        <w:t>:</w:t>
      </w:r>
    </w:p>
    <w:p w:rsidR="005167BF" w:rsidRDefault="00543202" w:rsidP="00101F78">
      <w:pPr>
        <w:pStyle w:val="a4"/>
        <w:numPr>
          <w:ilvl w:val="1"/>
          <w:numId w:val="109"/>
        </w:numPr>
        <w:tabs>
          <w:tab w:val="left" w:pos="1933"/>
          <w:tab w:val="left" w:pos="1934"/>
        </w:tabs>
        <w:ind w:hanging="361"/>
        <w:rPr>
          <w:sz w:val="24"/>
        </w:rPr>
      </w:pPr>
      <w:r>
        <w:rPr>
          <w:sz w:val="24"/>
        </w:rPr>
        <w:t>планировать</w:t>
      </w:r>
      <w:r>
        <w:rPr>
          <w:spacing w:val="-3"/>
          <w:sz w:val="24"/>
        </w:rPr>
        <w:t xml:space="preserve"> </w:t>
      </w:r>
      <w:r>
        <w:rPr>
          <w:sz w:val="24"/>
        </w:rPr>
        <w:t>действия</w:t>
      </w:r>
      <w:r>
        <w:rPr>
          <w:spacing w:val="-3"/>
          <w:sz w:val="24"/>
        </w:rPr>
        <w:t xml:space="preserve"> </w:t>
      </w:r>
      <w:r>
        <w:rPr>
          <w:sz w:val="24"/>
        </w:rPr>
        <w:t>по</w:t>
      </w:r>
      <w:r>
        <w:rPr>
          <w:spacing w:val="-3"/>
          <w:sz w:val="24"/>
        </w:rPr>
        <w:t xml:space="preserve"> </w:t>
      </w:r>
      <w:r>
        <w:rPr>
          <w:sz w:val="24"/>
        </w:rPr>
        <w:t>решению</w:t>
      </w:r>
      <w:r>
        <w:rPr>
          <w:spacing w:val="-2"/>
          <w:sz w:val="24"/>
        </w:rPr>
        <w:t xml:space="preserve"> </w:t>
      </w:r>
      <w:r>
        <w:rPr>
          <w:sz w:val="24"/>
        </w:rPr>
        <w:t>учебной</w:t>
      </w:r>
      <w:r>
        <w:rPr>
          <w:spacing w:val="-3"/>
          <w:sz w:val="24"/>
        </w:rPr>
        <w:t xml:space="preserve"> </w:t>
      </w:r>
      <w:r>
        <w:rPr>
          <w:sz w:val="24"/>
        </w:rPr>
        <w:t>задачи</w:t>
      </w:r>
      <w:r>
        <w:rPr>
          <w:spacing w:val="-3"/>
          <w:sz w:val="24"/>
        </w:rPr>
        <w:t xml:space="preserve"> </w:t>
      </w:r>
      <w:r>
        <w:rPr>
          <w:sz w:val="24"/>
        </w:rPr>
        <w:t>для</w:t>
      </w:r>
      <w:r>
        <w:rPr>
          <w:spacing w:val="-3"/>
          <w:sz w:val="24"/>
        </w:rPr>
        <w:t xml:space="preserve"> </w:t>
      </w:r>
      <w:r>
        <w:rPr>
          <w:sz w:val="24"/>
        </w:rPr>
        <w:t>получения</w:t>
      </w:r>
      <w:r>
        <w:rPr>
          <w:spacing w:val="-3"/>
          <w:sz w:val="24"/>
        </w:rPr>
        <w:t xml:space="preserve"> </w:t>
      </w:r>
      <w:r>
        <w:rPr>
          <w:sz w:val="24"/>
        </w:rPr>
        <w:t>результата;</w:t>
      </w:r>
    </w:p>
    <w:p w:rsidR="005167BF" w:rsidRDefault="00543202" w:rsidP="00101F78">
      <w:pPr>
        <w:pStyle w:val="a4"/>
        <w:numPr>
          <w:ilvl w:val="1"/>
          <w:numId w:val="109"/>
        </w:numPr>
        <w:tabs>
          <w:tab w:val="left" w:pos="1933"/>
          <w:tab w:val="left" w:pos="1934"/>
        </w:tabs>
        <w:spacing w:before="40"/>
        <w:ind w:hanging="361"/>
        <w:rPr>
          <w:sz w:val="24"/>
        </w:rPr>
      </w:pPr>
      <w:r>
        <w:rPr>
          <w:sz w:val="24"/>
        </w:rPr>
        <w:t>выстраивать</w:t>
      </w:r>
      <w:r>
        <w:rPr>
          <w:spacing w:val="-6"/>
          <w:sz w:val="24"/>
        </w:rPr>
        <w:t xml:space="preserve"> </w:t>
      </w:r>
      <w:r>
        <w:rPr>
          <w:sz w:val="24"/>
        </w:rPr>
        <w:t>последовательность</w:t>
      </w:r>
      <w:r>
        <w:rPr>
          <w:spacing w:val="-5"/>
          <w:sz w:val="24"/>
        </w:rPr>
        <w:t xml:space="preserve"> </w:t>
      </w:r>
      <w:r>
        <w:rPr>
          <w:sz w:val="24"/>
        </w:rPr>
        <w:t>выбранных</w:t>
      </w:r>
      <w:r>
        <w:rPr>
          <w:spacing w:val="-3"/>
          <w:sz w:val="24"/>
        </w:rPr>
        <w:t xml:space="preserve"> </w:t>
      </w:r>
      <w:r>
        <w:rPr>
          <w:sz w:val="24"/>
        </w:rPr>
        <w:t>действий.</w:t>
      </w:r>
    </w:p>
    <w:p w:rsidR="005167BF" w:rsidRDefault="00543202">
      <w:pPr>
        <w:spacing w:before="42" w:line="276" w:lineRule="auto"/>
        <w:ind w:left="972" w:right="1142" w:firstLine="600"/>
        <w:rPr>
          <w:sz w:val="24"/>
        </w:rPr>
      </w:pPr>
      <w:r>
        <w:rPr>
          <w:sz w:val="24"/>
        </w:rPr>
        <w:t xml:space="preserve">У обучающегося будут сформированы следующие умения </w:t>
      </w:r>
      <w:r>
        <w:rPr>
          <w:b/>
          <w:sz w:val="24"/>
        </w:rPr>
        <w:t>самоконтроля как части регулятивных универсальных учебных</w:t>
      </w:r>
      <w:r>
        <w:rPr>
          <w:b/>
          <w:spacing w:val="-57"/>
          <w:sz w:val="24"/>
        </w:rPr>
        <w:t xml:space="preserve"> </w:t>
      </w:r>
      <w:r>
        <w:rPr>
          <w:b/>
          <w:sz w:val="24"/>
        </w:rPr>
        <w:t>действий</w:t>
      </w:r>
      <w:r>
        <w:rPr>
          <w:sz w:val="24"/>
        </w:rPr>
        <w:t>:</w:t>
      </w:r>
    </w:p>
    <w:p w:rsidR="005167BF" w:rsidRDefault="00543202" w:rsidP="00101F78">
      <w:pPr>
        <w:pStyle w:val="a4"/>
        <w:numPr>
          <w:ilvl w:val="1"/>
          <w:numId w:val="109"/>
        </w:numPr>
        <w:tabs>
          <w:tab w:val="left" w:pos="1933"/>
          <w:tab w:val="left" w:pos="1934"/>
        </w:tabs>
        <w:spacing w:line="293" w:lineRule="exact"/>
        <w:ind w:hanging="361"/>
        <w:rPr>
          <w:sz w:val="24"/>
        </w:rPr>
      </w:pPr>
      <w:r>
        <w:rPr>
          <w:sz w:val="24"/>
        </w:rPr>
        <w:t>устанавливать</w:t>
      </w:r>
      <w:r>
        <w:rPr>
          <w:spacing w:val="-5"/>
          <w:sz w:val="24"/>
        </w:rPr>
        <w:t xml:space="preserve"> </w:t>
      </w:r>
      <w:r>
        <w:rPr>
          <w:sz w:val="24"/>
        </w:rPr>
        <w:t>причины</w:t>
      </w:r>
      <w:r>
        <w:rPr>
          <w:spacing w:val="-3"/>
          <w:sz w:val="24"/>
        </w:rPr>
        <w:t xml:space="preserve"> </w:t>
      </w:r>
      <w:r>
        <w:rPr>
          <w:sz w:val="24"/>
        </w:rPr>
        <w:t>успеха</w:t>
      </w:r>
      <w:r>
        <w:rPr>
          <w:spacing w:val="-5"/>
          <w:sz w:val="24"/>
        </w:rPr>
        <w:t xml:space="preserve"> </w:t>
      </w:r>
      <w:r>
        <w:rPr>
          <w:sz w:val="24"/>
        </w:rPr>
        <w:t>(неудач)</w:t>
      </w:r>
      <w:r>
        <w:rPr>
          <w:spacing w:val="-2"/>
          <w:sz w:val="24"/>
        </w:rPr>
        <w:t xml:space="preserve"> </w:t>
      </w:r>
      <w:r>
        <w:rPr>
          <w:sz w:val="24"/>
        </w:rPr>
        <w:t>учебной</w:t>
      </w:r>
      <w:r>
        <w:rPr>
          <w:spacing w:val="-4"/>
          <w:sz w:val="24"/>
        </w:rPr>
        <w:t xml:space="preserve"> </w:t>
      </w:r>
      <w:r>
        <w:rPr>
          <w:sz w:val="24"/>
        </w:rPr>
        <w:t>деятельности;</w:t>
      </w:r>
    </w:p>
    <w:p w:rsidR="005167BF" w:rsidRDefault="00543202" w:rsidP="00101F78">
      <w:pPr>
        <w:pStyle w:val="a4"/>
        <w:numPr>
          <w:ilvl w:val="1"/>
          <w:numId w:val="109"/>
        </w:numPr>
        <w:tabs>
          <w:tab w:val="left" w:pos="1933"/>
          <w:tab w:val="left" w:pos="1934"/>
        </w:tabs>
        <w:spacing w:before="40"/>
        <w:ind w:hanging="361"/>
        <w:rPr>
          <w:sz w:val="24"/>
        </w:rPr>
      </w:pPr>
      <w:r>
        <w:rPr>
          <w:sz w:val="24"/>
        </w:rPr>
        <w:t>корректировать</w:t>
      </w:r>
      <w:r>
        <w:rPr>
          <w:spacing w:val="-3"/>
          <w:sz w:val="24"/>
        </w:rPr>
        <w:t xml:space="preserve"> </w:t>
      </w:r>
      <w:r>
        <w:rPr>
          <w:sz w:val="24"/>
        </w:rPr>
        <w:t>свои</w:t>
      </w:r>
      <w:r>
        <w:rPr>
          <w:spacing w:val="-2"/>
          <w:sz w:val="24"/>
        </w:rPr>
        <w:t xml:space="preserve"> </w:t>
      </w:r>
      <w:r>
        <w:rPr>
          <w:sz w:val="24"/>
        </w:rPr>
        <w:t>учебные</w:t>
      </w:r>
      <w:r>
        <w:rPr>
          <w:spacing w:val="-4"/>
          <w:sz w:val="24"/>
        </w:rPr>
        <w:t xml:space="preserve"> </w:t>
      </w:r>
      <w:r>
        <w:rPr>
          <w:sz w:val="24"/>
        </w:rPr>
        <w:t>действия</w:t>
      </w:r>
      <w:r>
        <w:rPr>
          <w:spacing w:val="-3"/>
          <w:sz w:val="24"/>
        </w:rPr>
        <w:t xml:space="preserve"> </w:t>
      </w:r>
      <w:r>
        <w:rPr>
          <w:sz w:val="24"/>
        </w:rPr>
        <w:t>для</w:t>
      </w:r>
      <w:r>
        <w:rPr>
          <w:spacing w:val="-3"/>
          <w:sz w:val="24"/>
        </w:rPr>
        <w:t xml:space="preserve"> </w:t>
      </w:r>
      <w:r>
        <w:rPr>
          <w:sz w:val="24"/>
        </w:rPr>
        <w:t>преодоления</w:t>
      </w:r>
      <w:r>
        <w:rPr>
          <w:spacing w:val="-3"/>
          <w:sz w:val="24"/>
        </w:rPr>
        <w:t xml:space="preserve"> </w:t>
      </w:r>
      <w:r>
        <w:rPr>
          <w:sz w:val="24"/>
        </w:rPr>
        <w:t>речевых</w:t>
      </w:r>
      <w:r>
        <w:rPr>
          <w:spacing w:val="-1"/>
          <w:sz w:val="24"/>
        </w:rPr>
        <w:t xml:space="preserve"> </w:t>
      </w:r>
      <w:r>
        <w:rPr>
          <w:sz w:val="24"/>
        </w:rPr>
        <w:t>и</w:t>
      </w:r>
      <w:r>
        <w:rPr>
          <w:spacing w:val="-3"/>
          <w:sz w:val="24"/>
        </w:rPr>
        <w:t xml:space="preserve"> </w:t>
      </w:r>
      <w:r>
        <w:rPr>
          <w:sz w:val="24"/>
        </w:rPr>
        <w:t>орфографических</w:t>
      </w:r>
      <w:r>
        <w:rPr>
          <w:spacing w:val="-2"/>
          <w:sz w:val="24"/>
        </w:rPr>
        <w:t xml:space="preserve"> </w:t>
      </w:r>
      <w:r>
        <w:rPr>
          <w:sz w:val="24"/>
        </w:rPr>
        <w:t>ошибок;</w:t>
      </w:r>
    </w:p>
    <w:p w:rsidR="005167BF" w:rsidRDefault="00543202" w:rsidP="00101F78">
      <w:pPr>
        <w:pStyle w:val="a4"/>
        <w:numPr>
          <w:ilvl w:val="1"/>
          <w:numId w:val="109"/>
        </w:numPr>
        <w:tabs>
          <w:tab w:val="left" w:pos="1933"/>
          <w:tab w:val="left" w:pos="1934"/>
        </w:tabs>
        <w:spacing w:before="42" w:line="273" w:lineRule="auto"/>
        <w:ind w:right="894"/>
        <w:rPr>
          <w:sz w:val="24"/>
        </w:rPr>
      </w:pPr>
      <w:r>
        <w:rPr>
          <w:sz w:val="24"/>
        </w:rPr>
        <w:t>соотносить</w:t>
      </w:r>
      <w:r>
        <w:rPr>
          <w:spacing w:val="-5"/>
          <w:sz w:val="24"/>
        </w:rPr>
        <w:t xml:space="preserve"> </w:t>
      </w:r>
      <w:r>
        <w:rPr>
          <w:sz w:val="24"/>
        </w:rPr>
        <w:t>результат</w:t>
      </w:r>
      <w:r>
        <w:rPr>
          <w:spacing w:val="-4"/>
          <w:sz w:val="24"/>
        </w:rPr>
        <w:t xml:space="preserve"> </w:t>
      </w:r>
      <w:r>
        <w:rPr>
          <w:sz w:val="24"/>
        </w:rPr>
        <w:t>деятельности</w:t>
      </w:r>
      <w:r>
        <w:rPr>
          <w:spacing w:val="-4"/>
          <w:sz w:val="24"/>
        </w:rPr>
        <w:t xml:space="preserve"> </w:t>
      </w:r>
      <w:r>
        <w:rPr>
          <w:sz w:val="24"/>
        </w:rPr>
        <w:t>с</w:t>
      </w:r>
      <w:r>
        <w:rPr>
          <w:spacing w:val="-5"/>
          <w:sz w:val="24"/>
        </w:rPr>
        <w:t xml:space="preserve"> </w:t>
      </w:r>
      <w:r>
        <w:rPr>
          <w:sz w:val="24"/>
        </w:rPr>
        <w:t>поставленной</w:t>
      </w:r>
      <w:r>
        <w:rPr>
          <w:spacing w:val="-1"/>
          <w:sz w:val="24"/>
        </w:rPr>
        <w:t xml:space="preserve"> </w:t>
      </w:r>
      <w:r>
        <w:rPr>
          <w:sz w:val="24"/>
        </w:rPr>
        <w:t>учебной</w:t>
      </w:r>
      <w:r>
        <w:rPr>
          <w:spacing w:val="-4"/>
          <w:sz w:val="24"/>
        </w:rPr>
        <w:t xml:space="preserve"> </w:t>
      </w:r>
      <w:r>
        <w:rPr>
          <w:sz w:val="24"/>
        </w:rPr>
        <w:t>задачей</w:t>
      </w:r>
      <w:r>
        <w:rPr>
          <w:spacing w:val="-5"/>
          <w:sz w:val="24"/>
        </w:rPr>
        <w:t xml:space="preserve"> </w:t>
      </w:r>
      <w:r>
        <w:rPr>
          <w:sz w:val="24"/>
        </w:rPr>
        <w:t>по</w:t>
      </w:r>
      <w:r>
        <w:rPr>
          <w:spacing w:val="-4"/>
          <w:sz w:val="24"/>
        </w:rPr>
        <w:t xml:space="preserve"> </w:t>
      </w:r>
      <w:r>
        <w:rPr>
          <w:sz w:val="24"/>
        </w:rPr>
        <w:t>выделению,</w:t>
      </w:r>
      <w:r>
        <w:rPr>
          <w:spacing w:val="-4"/>
          <w:sz w:val="24"/>
        </w:rPr>
        <w:t xml:space="preserve"> </w:t>
      </w:r>
      <w:r>
        <w:rPr>
          <w:sz w:val="24"/>
        </w:rPr>
        <w:t>характеристике,</w:t>
      </w:r>
      <w:r>
        <w:rPr>
          <w:spacing w:val="-4"/>
          <w:sz w:val="24"/>
        </w:rPr>
        <w:t xml:space="preserve"> </w:t>
      </w:r>
      <w:r>
        <w:rPr>
          <w:sz w:val="24"/>
        </w:rPr>
        <w:t>использованию</w:t>
      </w:r>
      <w:r>
        <w:rPr>
          <w:spacing w:val="-6"/>
          <w:sz w:val="24"/>
        </w:rPr>
        <w:t xml:space="preserve"> </w:t>
      </w:r>
      <w:r>
        <w:rPr>
          <w:sz w:val="24"/>
        </w:rPr>
        <w:t>языковых</w:t>
      </w:r>
      <w:r>
        <w:rPr>
          <w:spacing w:val="-57"/>
          <w:sz w:val="24"/>
        </w:rPr>
        <w:t xml:space="preserve"> </w:t>
      </w:r>
      <w:r>
        <w:rPr>
          <w:sz w:val="24"/>
        </w:rPr>
        <w:t>единиц;</w:t>
      </w:r>
    </w:p>
    <w:p w:rsidR="005167BF" w:rsidRDefault="00543202" w:rsidP="00101F78">
      <w:pPr>
        <w:pStyle w:val="a4"/>
        <w:numPr>
          <w:ilvl w:val="1"/>
          <w:numId w:val="109"/>
        </w:numPr>
        <w:tabs>
          <w:tab w:val="left" w:pos="1933"/>
          <w:tab w:val="left" w:pos="1934"/>
        </w:tabs>
        <w:ind w:hanging="361"/>
        <w:rPr>
          <w:sz w:val="24"/>
        </w:rPr>
      </w:pPr>
      <w:r>
        <w:rPr>
          <w:sz w:val="24"/>
        </w:rPr>
        <w:t>находить</w:t>
      </w:r>
      <w:r>
        <w:rPr>
          <w:spacing w:val="-4"/>
          <w:sz w:val="24"/>
        </w:rPr>
        <w:t xml:space="preserve"> </w:t>
      </w:r>
      <w:r>
        <w:rPr>
          <w:sz w:val="24"/>
        </w:rPr>
        <w:t>ошибку,</w:t>
      </w:r>
      <w:r>
        <w:rPr>
          <w:spacing w:val="-4"/>
          <w:sz w:val="24"/>
        </w:rPr>
        <w:t xml:space="preserve"> </w:t>
      </w:r>
      <w:r>
        <w:rPr>
          <w:sz w:val="24"/>
        </w:rPr>
        <w:t>допущенную</w:t>
      </w:r>
      <w:r>
        <w:rPr>
          <w:spacing w:val="-4"/>
          <w:sz w:val="24"/>
        </w:rPr>
        <w:t xml:space="preserve"> </w:t>
      </w:r>
      <w:r>
        <w:rPr>
          <w:sz w:val="24"/>
        </w:rPr>
        <w:t>при</w:t>
      </w:r>
      <w:r>
        <w:rPr>
          <w:spacing w:val="-4"/>
          <w:sz w:val="24"/>
        </w:rPr>
        <w:t xml:space="preserve"> </w:t>
      </w:r>
      <w:r>
        <w:rPr>
          <w:sz w:val="24"/>
        </w:rPr>
        <w:t>работе</w:t>
      </w:r>
      <w:r>
        <w:rPr>
          <w:spacing w:val="-5"/>
          <w:sz w:val="24"/>
        </w:rPr>
        <w:t xml:space="preserve"> </w:t>
      </w:r>
      <w:r>
        <w:rPr>
          <w:sz w:val="24"/>
        </w:rPr>
        <w:t>с</w:t>
      </w:r>
      <w:r>
        <w:rPr>
          <w:spacing w:val="-4"/>
          <w:sz w:val="24"/>
        </w:rPr>
        <w:t xml:space="preserve"> </w:t>
      </w:r>
      <w:r>
        <w:rPr>
          <w:sz w:val="24"/>
        </w:rPr>
        <w:t>языковым</w:t>
      </w:r>
      <w:r>
        <w:rPr>
          <w:spacing w:val="-6"/>
          <w:sz w:val="24"/>
        </w:rPr>
        <w:t xml:space="preserve"> </w:t>
      </w:r>
      <w:r>
        <w:rPr>
          <w:sz w:val="24"/>
        </w:rPr>
        <w:t>материалом,</w:t>
      </w:r>
      <w:r>
        <w:rPr>
          <w:spacing w:val="-5"/>
          <w:sz w:val="24"/>
        </w:rPr>
        <w:t xml:space="preserve"> </w:t>
      </w:r>
      <w:r>
        <w:rPr>
          <w:sz w:val="24"/>
        </w:rPr>
        <w:t>находить</w:t>
      </w:r>
      <w:r>
        <w:rPr>
          <w:spacing w:val="-4"/>
          <w:sz w:val="24"/>
        </w:rPr>
        <w:t xml:space="preserve"> </w:t>
      </w:r>
      <w:r>
        <w:rPr>
          <w:sz w:val="24"/>
        </w:rPr>
        <w:t>орфографическую</w:t>
      </w:r>
      <w:r>
        <w:rPr>
          <w:spacing w:val="-2"/>
          <w:sz w:val="24"/>
        </w:rPr>
        <w:t xml:space="preserve"> </w:t>
      </w:r>
      <w:r>
        <w:rPr>
          <w:sz w:val="24"/>
        </w:rPr>
        <w:t>и</w:t>
      </w:r>
      <w:r>
        <w:rPr>
          <w:spacing w:val="-3"/>
          <w:sz w:val="24"/>
        </w:rPr>
        <w:t xml:space="preserve"> </w:t>
      </w:r>
      <w:r>
        <w:rPr>
          <w:sz w:val="24"/>
        </w:rPr>
        <w:t>пунктуационную</w:t>
      </w:r>
      <w:r>
        <w:rPr>
          <w:spacing w:val="-2"/>
          <w:sz w:val="24"/>
        </w:rPr>
        <w:t xml:space="preserve"> </w:t>
      </w:r>
      <w:r>
        <w:rPr>
          <w:sz w:val="24"/>
        </w:rPr>
        <w:t>ошибку;</w:t>
      </w:r>
    </w:p>
    <w:p w:rsidR="005167BF" w:rsidRDefault="00543202" w:rsidP="00101F78">
      <w:pPr>
        <w:pStyle w:val="a4"/>
        <w:numPr>
          <w:ilvl w:val="1"/>
          <w:numId w:val="109"/>
        </w:numPr>
        <w:tabs>
          <w:tab w:val="left" w:pos="1933"/>
          <w:tab w:val="left" w:pos="1934"/>
        </w:tabs>
        <w:spacing w:before="42" w:line="273" w:lineRule="auto"/>
        <w:ind w:right="1531"/>
        <w:rPr>
          <w:sz w:val="24"/>
        </w:rPr>
      </w:pPr>
      <w:r>
        <w:rPr>
          <w:sz w:val="24"/>
        </w:rPr>
        <w:t>сравнивать</w:t>
      </w:r>
      <w:r>
        <w:rPr>
          <w:spacing w:val="-5"/>
          <w:sz w:val="24"/>
        </w:rPr>
        <w:t xml:space="preserve"> </w:t>
      </w:r>
      <w:r>
        <w:rPr>
          <w:sz w:val="24"/>
        </w:rPr>
        <w:t>результаты</w:t>
      </w:r>
      <w:r>
        <w:rPr>
          <w:spacing w:val="-4"/>
          <w:sz w:val="24"/>
        </w:rPr>
        <w:t xml:space="preserve"> </w:t>
      </w:r>
      <w:r>
        <w:rPr>
          <w:sz w:val="24"/>
        </w:rPr>
        <w:t>своей</w:t>
      </w:r>
      <w:r>
        <w:rPr>
          <w:spacing w:val="-4"/>
          <w:sz w:val="24"/>
        </w:rPr>
        <w:t xml:space="preserve"> </w:t>
      </w:r>
      <w:r>
        <w:rPr>
          <w:sz w:val="24"/>
        </w:rPr>
        <w:t>деятельности</w:t>
      </w:r>
      <w:r>
        <w:rPr>
          <w:spacing w:val="-4"/>
          <w:sz w:val="24"/>
        </w:rPr>
        <w:t xml:space="preserve"> </w:t>
      </w:r>
      <w:r>
        <w:rPr>
          <w:sz w:val="24"/>
        </w:rPr>
        <w:t>и</w:t>
      </w:r>
      <w:r>
        <w:rPr>
          <w:spacing w:val="-4"/>
          <w:sz w:val="24"/>
        </w:rPr>
        <w:t xml:space="preserve"> </w:t>
      </w:r>
      <w:r>
        <w:rPr>
          <w:sz w:val="24"/>
        </w:rPr>
        <w:t>деятельности</w:t>
      </w:r>
      <w:r>
        <w:rPr>
          <w:spacing w:val="-4"/>
          <w:sz w:val="24"/>
        </w:rPr>
        <w:t xml:space="preserve"> </w:t>
      </w:r>
      <w:r>
        <w:rPr>
          <w:sz w:val="24"/>
        </w:rPr>
        <w:t>одноклассников,</w:t>
      </w:r>
      <w:r>
        <w:rPr>
          <w:spacing w:val="-4"/>
          <w:sz w:val="24"/>
        </w:rPr>
        <w:t xml:space="preserve"> </w:t>
      </w:r>
      <w:r>
        <w:rPr>
          <w:sz w:val="24"/>
        </w:rPr>
        <w:t>объективно</w:t>
      </w:r>
      <w:r>
        <w:rPr>
          <w:spacing w:val="-5"/>
          <w:sz w:val="24"/>
        </w:rPr>
        <w:t xml:space="preserve"> </w:t>
      </w:r>
      <w:r>
        <w:rPr>
          <w:sz w:val="24"/>
        </w:rPr>
        <w:t>оценивать</w:t>
      </w:r>
      <w:r>
        <w:rPr>
          <w:spacing w:val="-4"/>
          <w:sz w:val="24"/>
        </w:rPr>
        <w:t xml:space="preserve"> </w:t>
      </w:r>
      <w:r>
        <w:rPr>
          <w:sz w:val="24"/>
        </w:rPr>
        <w:t>их</w:t>
      </w:r>
      <w:r>
        <w:rPr>
          <w:spacing w:val="-5"/>
          <w:sz w:val="24"/>
        </w:rPr>
        <w:t xml:space="preserve"> </w:t>
      </w:r>
      <w:r>
        <w:rPr>
          <w:sz w:val="24"/>
        </w:rPr>
        <w:t>по</w:t>
      </w:r>
      <w:r>
        <w:rPr>
          <w:spacing w:val="-4"/>
          <w:sz w:val="24"/>
        </w:rPr>
        <w:t xml:space="preserve"> </w:t>
      </w:r>
      <w:r>
        <w:rPr>
          <w:sz w:val="24"/>
        </w:rPr>
        <w:t>предложенным</w:t>
      </w:r>
      <w:r>
        <w:rPr>
          <w:spacing w:val="-57"/>
          <w:sz w:val="24"/>
        </w:rPr>
        <w:t xml:space="preserve"> </w:t>
      </w:r>
      <w:r>
        <w:rPr>
          <w:sz w:val="24"/>
        </w:rPr>
        <w:t>критериям.</w:t>
      </w:r>
    </w:p>
    <w:p w:rsidR="005167BF" w:rsidRDefault="00543202">
      <w:pPr>
        <w:spacing w:before="4"/>
        <w:ind w:left="1573"/>
        <w:rPr>
          <w:b/>
          <w:sz w:val="24"/>
        </w:rPr>
      </w:pPr>
      <w:r>
        <w:rPr>
          <w:sz w:val="24"/>
        </w:rPr>
        <w:t>У</w:t>
      </w:r>
      <w:r>
        <w:rPr>
          <w:spacing w:val="-4"/>
          <w:sz w:val="24"/>
        </w:rPr>
        <w:t xml:space="preserve"> </w:t>
      </w:r>
      <w:r>
        <w:rPr>
          <w:sz w:val="24"/>
        </w:rPr>
        <w:t>обучающегося</w:t>
      </w:r>
      <w:r>
        <w:rPr>
          <w:spacing w:val="-3"/>
          <w:sz w:val="24"/>
        </w:rPr>
        <w:t xml:space="preserve"> </w:t>
      </w:r>
      <w:r>
        <w:rPr>
          <w:sz w:val="24"/>
        </w:rPr>
        <w:t>будут сформированы</w:t>
      </w:r>
      <w:r>
        <w:rPr>
          <w:spacing w:val="-3"/>
          <w:sz w:val="24"/>
        </w:rPr>
        <w:t xml:space="preserve"> </w:t>
      </w:r>
      <w:r>
        <w:rPr>
          <w:sz w:val="24"/>
        </w:rPr>
        <w:t>следующие</w:t>
      </w:r>
      <w:r>
        <w:rPr>
          <w:spacing w:val="-3"/>
          <w:sz w:val="24"/>
        </w:rPr>
        <w:t xml:space="preserve"> </w:t>
      </w:r>
      <w:r>
        <w:rPr>
          <w:sz w:val="24"/>
        </w:rPr>
        <w:t xml:space="preserve">умения </w:t>
      </w:r>
      <w:r>
        <w:rPr>
          <w:b/>
          <w:sz w:val="24"/>
        </w:rPr>
        <w:t>совместной</w:t>
      </w:r>
      <w:r>
        <w:rPr>
          <w:b/>
          <w:spacing w:val="-4"/>
          <w:sz w:val="24"/>
        </w:rPr>
        <w:t xml:space="preserve"> </w:t>
      </w:r>
      <w:r>
        <w:rPr>
          <w:b/>
          <w:sz w:val="24"/>
        </w:rPr>
        <w:t>деятельности:</w:t>
      </w:r>
    </w:p>
    <w:p w:rsidR="005167BF" w:rsidRDefault="00543202" w:rsidP="00101F78">
      <w:pPr>
        <w:pStyle w:val="a4"/>
        <w:numPr>
          <w:ilvl w:val="1"/>
          <w:numId w:val="109"/>
        </w:numPr>
        <w:tabs>
          <w:tab w:val="left" w:pos="1933"/>
          <w:tab w:val="left" w:pos="1934"/>
        </w:tabs>
        <w:spacing w:before="41" w:line="273" w:lineRule="auto"/>
        <w:ind w:right="1059"/>
        <w:rPr>
          <w:sz w:val="24"/>
        </w:rPr>
      </w:pPr>
      <w:r>
        <w:rPr>
          <w:sz w:val="24"/>
        </w:rPr>
        <w:t>формулировать краткосрочные и долгосрочные цели (индивидуальные с учѐтом участия в коллективных задачах) в</w:t>
      </w:r>
      <w:r>
        <w:rPr>
          <w:spacing w:val="1"/>
          <w:sz w:val="24"/>
        </w:rPr>
        <w:t xml:space="preserve"> </w:t>
      </w:r>
      <w:r>
        <w:rPr>
          <w:sz w:val="24"/>
        </w:rPr>
        <w:t>стандартной (типовой) ситуации на основе предложенного учителем формата планирования, распределения промежуточных</w:t>
      </w:r>
      <w:r>
        <w:rPr>
          <w:spacing w:val="-57"/>
          <w:sz w:val="24"/>
        </w:rPr>
        <w:t xml:space="preserve"> </w:t>
      </w:r>
      <w:r>
        <w:rPr>
          <w:sz w:val="24"/>
        </w:rPr>
        <w:t>шагов</w:t>
      </w:r>
      <w:r>
        <w:rPr>
          <w:spacing w:val="-2"/>
          <w:sz w:val="24"/>
        </w:rPr>
        <w:t xml:space="preserve"> </w:t>
      </w:r>
      <w:r>
        <w:rPr>
          <w:sz w:val="24"/>
        </w:rPr>
        <w:t>и сроков;</w:t>
      </w:r>
    </w:p>
    <w:p w:rsidR="005167BF" w:rsidRDefault="005167BF">
      <w:pPr>
        <w:spacing w:line="273" w:lineRule="auto"/>
        <w:rPr>
          <w:sz w:val="24"/>
        </w:rPr>
        <w:sectPr w:rsidR="005167BF">
          <w:pgSz w:w="16390" w:h="11910" w:orient="landscape"/>
          <w:pgMar w:top="340" w:right="380" w:bottom="1160" w:left="160" w:header="0" w:footer="887" w:gutter="0"/>
          <w:cols w:space="720"/>
        </w:sectPr>
      </w:pPr>
    </w:p>
    <w:p w:rsidR="005167BF" w:rsidRDefault="00543202" w:rsidP="00101F78">
      <w:pPr>
        <w:pStyle w:val="a4"/>
        <w:numPr>
          <w:ilvl w:val="1"/>
          <w:numId w:val="109"/>
        </w:numPr>
        <w:tabs>
          <w:tab w:val="left" w:pos="1933"/>
          <w:tab w:val="left" w:pos="1934"/>
        </w:tabs>
        <w:spacing w:before="74" w:line="273" w:lineRule="auto"/>
        <w:ind w:right="2330"/>
        <w:rPr>
          <w:sz w:val="24"/>
        </w:rPr>
      </w:pPr>
      <w:r>
        <w:rPr>
          <w:sz w:val="24"/>
        </w:rPr>
        <w:t>принимать цель совместной деятельности, коллективно строить действия по еѐ достижению: распределять роли,</w:t>
      </w:r>
      <w:r>
        <w:rPr>
          <w:spacing w:val="-57"/>
          <w:sz w:val="24"/>
        </w:rPr>
        <w:t xml:space="preserve"> </w:t>
      </w:r>
      <w:r>
        <w:rPr>
          <w:sz w:val="24"/>
        </w:rPr>
        <w:t>договариваться,</w:t>
      </w:r>
      <w:r>
        <w:rPr>
          <w:spacing w:val="-1"/>
          <w:sz w:val="24"/>
        </w:rPr>
        <w:t xml:space="preserve"> </w:t>
      </w:r>
      <w:r>
        <w:rPr>
          <w:sz w:val="24"/>
        </w:rPr>
        <w:t>обсуждать процесс</w:t>
      </w:r>
      <w:r>
        <w:rPr>
          <w:spacing w:val="-1"/>
          <w:sz w:val="24"/>
        </w:rPr>
        <w:t xml:space="preserve"> </w:t>
      </w:r>
      <w:r>
        <w:rPr>
          <w:sz w:val="24"/>
        </w:rPr>
        <w:t>и результат</w:t>
      </w:r>
      <w:r>
        <w:rPr>
          <w:spacing w:val="-1"/>
          <w:sz w:val="24"/>
        </w:rPr>
        <w:t xml:space="preserve"> </w:t>
      </w:r>
      <w:r>
        <w:rPr>
          <w:sz w:val="24"/>
        </w:rPr>
        <w:t>совместной работы;</w:t>
      </w:r>
    </w:p>
    <w:p w:rsidR="005167BF" w:rsidRDefault="00543202" w:rsidP="00101F78">
      <w:pPr>
        <w:pStyle w:val="a4"/>
        <w:numPr>
          <w:ilvl w:val="1"/>
          <w:numId w:val="109"/>
        </w:numPr>
        <w:tabs>
          <w:tab w:val="left" w:pos="1933"/>
          <w:tab w:val="left" w:pos="1934"/>
        </w:tabs>
        <w:spacing w:before="1"/>
        <w:ind w:hanging="361"/>
        <w:rPr>
          <w:sz w:val="24"/>
        </w:rPr>
      </w:pPr>
      <w:r>
        <w:rPr>
          <w:sz w:val="24"/>
        </w:rPr>
        <w:t>проявлять</w:t>
      </w:r>
      <w:r>
        <w:rPr>
          <w:spacing w:val="-2"/>
          <w:sz w:val="24"/>
        </w:rPr>
        <w:t xml:space="preserve"> </w:t>
      </w:r>
      <w:r>
        <w:rPr>
          <w:sz w:val="24"/>
        </w:rPr>
        <w:t>готовность</w:t>
      </w:r>
      <w:r>
        <w:rPr>
          <w:spacing w:val="-3"/>
          <w:sz w:val="24"/>
        </w:rPr>
        <w:t xml:space="preserve"> </w:t>
      </w:r>
      <w:r>
        <w:rPr>
          <w:sz w:val="24"/>
        </w:rPr>
        <w:t>руководить,</w:t>
      </w:r>
      <w:r>
        <w:rPr>
          <w:spacing w:val="-3"/>
          <w:sz w:val="24"/>
        </w:rPr>
        <w:t xml:space="preserve"> </w:t>
      </w:r>
      <w:r>
        <w:rPr>
          <w:sz w:val="24"/>
        </w:rPr>
        <w:t>выполнять</w:t>
      </w:r>
      <w:r>
        <w:rPr>
          <w:spacing w:val="-5"/>
          <w:sz w:val="24"/>
        </w:rPr>
        <w:t xml:space="preserve"> </w:t>
      </w:r>
      <w:r>
        <w:rPr>
          <w:sz w:val="24"/>
        </w:rPr>
        <w:t>поручения,</w:t>
      </w:r>
      <w:r>
        <w:rPr>
          <w:spacing w:val="-2"/>
          <w:sz w:val="24"/>
        </w:rPr>
        <w:t xml:space="preserve"> </w:t>
      </w:r>
      <w:r>
        <w:rPr>
          <w:sz w:val="24"/>
        </w:rPr>
        <w:t>подчиняться,</w:t>
      </w:r>
      <w:r>
        <w:rPr>
          <w:spacing w:val="-3"/>
          <w:sz w:val="24"/>
        </w:rPr>
        <w:t xml:space="preserve"> </w:t>
      </w:r>
      <w:r>
        <w:rPr>
          <w:sz w:val="24"/>
        </w:rPr>
        <w:t>самостоятельно</w:t>
      </w:r>
      <w:r>
        <w:rPr>
          <w:spacing w:val="-3"/>
          <w:sz w:val="24"/>
        </w:rPr>
        <w:t xml:space="preserve"> </w:t>
      </w:r>
      <w:r>
        <w:rPr>
          <w:sz w:val="24"/>
        </w:rPr>
        <w:t>разрешать</w:t>
      </w:r>
      <w:r>
        <w:rPr>
          <w:spacing w:val="-3"/>
          <w:sz w:val="24"/>
        </w:rPr>
        <w:t xml:space="preserve"> </w:t>
      </w:r>
      <w:r>
        <w:rPr>
          <w:sz w:val="24"/>
        </w:rPr>
        <w:t>конфликты;</w:t>
      </w:r>
    </w:p>
    <w:p w:rsidR="005167BF" w:rsidRDefault="00543202" w:rsidP="00101F78">
      <w:pPr>
        <w:pStyle w:val="a4"/>
        <w:numPr>
          <w:ilvl w:val="1"/>
          <w:numId w:val="109"/>
        </w:numPr>
        <w:tabs>
          <w:tab w:val="left" w:pos="1933"/>
          <w:tab w:val="left" w:pos="1934"/>
        </w:tabs>
        <w:spacing w:before="42"/>
        <w:ind w:hanging="361"/>
        <w:rPr>
          <w:sz w:val="24"/>
        </w:rPr>
      </w:pPr>
      <w:r>
        <w:rPr>
          <w:sz w:val="24"/>
        </w:rPr>
        <w:t>ответственно</w:t>
      </w:r>
      <w:r>
        <w:rPr>
          <w:spacing w:val="-3"/>
          <w:sz w:val="24"/>
        </w:rPr>
        <w:t xml:space="preserve"> </w:t>
      </w:r>
      <w:r>
        <w:rPr>
          <w:sz w:val="24"/>
        </w:rPr>
        <w:t>выполнять</w:t>
      </w:r>
      <w:r>
        <w:rPr>
          <w:spacing w:val="-3"/>
          <w:sz w:val="24"/>
        </w:rPr>
        <w:t xml:space="preserve"> </w:t>
      </w:r>
      <w:r>
        <w:rPr>
          <w:sz w:val="24"/>
        </w:rPr>
        <w:t>свою</w:t>
      </w:r>
      <w:r>
        <w:rPr>
          <w:spacing w:val="-4"/>
          <w:sz w:val="24"/>
        </w:rPr>
        <w:t xml:space="preserve"> </w:t>
      </w:r>
      <w:r>
        <w:rPr>
          <w:sz w:val="24"/>
        </w:rPr>
        <w:t>часть</w:t>
      </w:r>
      <w:r>
        <w:rPr>
          <w:spacing w:val="-3"/>
          <w:sz w:val="24"/>
        </w:rPr>
        <w:t xml:space="preserve"> </w:t>
      </w:r>
      <w:r>
        <w:rPr>
          <w:sz w:val="24"/>
        </w:rPr>
        <w:t>работы;</w:t>
      </w:r>
    </w:p>
    <w:p w:rsidR="005167BF" w:rsidRDefault="00543202" w:rsidP="00101F78">
      <w:pPr>
        <w:pStyle w:val="a4"/>
        <w:numPr>
          <w:ilvl w:val="1"/>
          <w:numId w:val="109"/>
        </w:numPr>
        <w:tabs>
          <w:tab w:val="left" w:pos="1933"/>
          <w:tab w:val="left" w:pos="1934"/>
        </w:tabs>
        <w:spacing w:before="40"/>
        <w:ind w:hanging="361"/>
        <w:rPr>
          <w:sz w:val="24"/>
        </w:rPr>
      </w:pPr>
      <w:r>
        <w:rPr>
          <w:sz w:val="24"/>
        </w:rPr>
        <w:t>оценивать</w:t>
      </w:r>
      <w:r>
        <w:rPr>
          <w:spacing w:val="-3"/>
          <w:sz w:val="24"/>
        </w:rPr>
        <w:t xml:space="preserve"> </w:t>
      </w:r>
      <w:r>
        <w:rPr>
          <w:sz w:val="24"/>
        </w:rPr>
        <w:t>свой</w:t>
      </w:r>
      <w:r>
        <w:rPr>
          <w:spacing w:val="-3"/>
          <w:sz w:val="24"/>
        </w:rPr>
        <w:t xml:space="preserve"> </w:t>
      </w:r>
      <w:r>
        <w:rPr>
          <w:sz w:val="24"/>
        </w:rPr>
        <w:t>вклад</w:t>
      </w:r>
      <w:r>
        <w:rPr>
          <w:spacing w:val="-2"/>
          <w:sz w:val="24"/>
        </w:rPr>
        <w:t xml:space="preserve"> </w:t>
      </w:r>
      <w:r>
        <w:rPr>
          <w:sz w:val="24"/>
        </w:rPr>
        <w:t>в</w:t>
      </w:r>
      <w:r>
        <w:rPr>
          <w:spacing w:val="-6"/>
          <w:sz w:val="24"/>
        </w:rPr>
        <w:t xml:space="preserve"> </w:t>
      </w:r>
      <w:r>
        <w:rPr>
          <w:sz w:val="24"/>
        </w:rPr>
        <w:t>общий</w:t>
      </w:r>
      <w:r>
        <w:rPr>
          <w:spacing w:val="-2"/>
          <w:sz w:val="24"/>
        </w:rPr>
        <w:t xml:space="preserve"> </w:t>
      </w:r>
      <w:r>
        <w:rPr>
          <w:sz w:val="24"/>
        </w:rPr>
        <w:t>результат;</w:t>
      </w:r>
    </w:p>
    <w:p w:rsidR="005167BF" w:rsidRDefault="00543202" w:rsidP="00101F78">
      <w:pPr>
        <w:pStyle w:val="a4"/>
        <w:numPr>
          <w:ilvl w:val="1"/>
          <w:numId w:val="109"/>
        </w:numPr>
        <w:tabs>
          <w:tab w:val="left" w:pos="1933"/>
          <w:tab w:val="left" w:pos="1934"/>
        </w:tabs>
        <w:spacing w:before="40"/>
        <w:ind w:hanging="361"/>
        <w:rPr>
          <w:sz w:val="24"/>
        </w:rPr>
      </w:pPr>
      <w:r>
        <w:rPr>
          <w:sz w:val="24"/>
        </w:rPr>
        <w:t>выполнять</w:t>
      </w:r>
      <w:r>
        <w:rPr>
          <w:spacing w:val="-2"/>
          <w:sz w:val="24"/>
        </w:rPr>
        <w:t xml:space="preserve"> </w:t>
      </w:r>
      <w:r>
        <w:rPr>
          <w:sz w:val="24"/>
        </w:rPr>
        <w:t>совместные</w:t>
      </w:r>
      <w:r>
        <w:rPr>
          <w:spacing w:val="-4"/>
          <w:sz w:val="24"/>
        </w:rPr>
        <w:t xml:space="preserve"> </w:t>
      </w:r>
      <w:r>
        <w:rPr>
          <w:sz w:val="24"/>
        </w:rPr>
        <w:t>проектные</w:t>
      </w:r>
      <w:r>
        <w:rPr>
          <w:spacing w:val="-3"/>
          <w:sz w:val="24"/>
        </w:rPr>
        <w:t xml:space="preserve"> </w:t>
      </w:r>
      <w:r>
        <w:rPr>
          <w:sz w:val="24"/>
        </w:rPr>
        <w:t>задания</w:t>
      </w:r>
      <w:r>
        <w:rPr>
          <w:spacing w:val="-2"/>
          <w:sz w:val="24"/>
        </w:rPr>
        <w:t xml:space="preserve"> </w:t>
      </w:r>
      <w:r>
        <w:rPr>
          <w:sz w:val="24"/>
        </w:rPr>
        <w:t>с</w:t>
      </w:r>
      <w:r>
        <w:rPr>
          <w:spacing w:val="-3"/>
          <w:sz w:val="24"/>
        </w:rPr>
        <w:t xml:space="preserve"> </w:t>
      </w:r>
      <w:r>
        <w:rPr>
          <w:sz w:val="24"/>
        </w:rPr>
        <w:t>опорой</w:t>
      </w:r>
      <w:r>
        <w:rPr>
          <w:spacing w:val="-1"/>
          <w:sz w:val="24"/>
        </w:rPr>
        <w:t xml:space="preserve"> </w:t>
      </w:r>
      <w:r>
        <w:rPr>
          <w:sz w:val="24"/>
        </w:rPr>
        <w:t>на</w:t>
      </w:r>
      <w:r>
        <w:rPr>
          <w:spacing w:val="-3"/>
          <w:sz w:val="24"/>
        </w:rPr>
        <w:t xml:space="preserve"> </w:t>
      </w:r>
      <w:r>
        <w:rPr>
          <w:sz w:val="24"/>
        </w:rPr>
        <w:t>предложенные</w:t>
      </w:r>
      <w:r>
        <w:rPr>
          <w:spacing w:val="-5"/>
          <w:sz w:val="24"/>
        </w:rPr>
        <w:t xml:space="preserve"> </w:t>
      </w:r>
      <w:r>
        <w:rPr>
          <w:sz w:val="24"/>
        </w:rPr>
        <w:t>образцы.</w:t>
      </w:r>
    </w:p>
    <w:p w:rsidR="005167BF" w:rsidRDefault="00543202">
      <w:pPr>
        <w:pStyle w:val="21"/>
        <w:spacing w:before="10" w:line="630" w:lineRule="atLeast"/>
        <w:ind w:left="1092" w:right="11214"/>
      </w:pPr>
      <w:r>
        <w:t>ПРЕДМЕТНЫЕ РЕЗУЛЬТАТЫ</w:t>
      </w:r>
      <w:r>
        <w:rPr>
          <w:spacing w:val="-57"/>
        </w:rPr>
        <w:t xml:space="preserve"> </w:t>
      </w:r>
      <w:r>
        <w:t>1</w:t>
      </w:r>
      <w:r>
        <w:rPr>
          <w:spacing w:val="-1"/>
        </w:rPr>
        <w:t xml:space="preserve"> </w:t>
      </w:r>
      <w:r>
        <w:t>КЛАСС</w:t>
      </w:r>
    </w:p>
    <w:p w:rsidR="005167BF" w:rsidRDefault="00543202">
      <w:pPr>
        <w:pStyle w:val="a3"/>
        <w:spacing w:before="42"/>
        <w:ind w:left="1092"/>
      </w:pPr>
      <w:r>
        <w:t>К</w:t>
      </w:r>
      <w:r>
        <w:rPr>
          <w:spacing w:val="-2"/>
        </w:rPr>
        <w:t xml:space="preserve"> </w:t>
      </w:r>
      <w:r>
        <w:t>концу</w:t>
      </w:r>
      <w:r>
        <w:rPr>
          <w:spacing w:val="-9"/>
        </w:rPr>
        <w:t xml:space="preserve"> </w:t>
      </w:r>
      <w:r>
        <w:t>обучения</w:t>
      </w:r>
      <w:r>
        <w:rPr>
          <w:spacing w:val="-1"/>
        </w:rPr>
        <w:t xml:space="preserve"> </w:t>
      </w:r>
      <w:r>
        <w:t>в</w:t>
      </w:r>
      <w:r>
        <w:rPr>
          <w:spacing w:val="-3"/>
        </w:rPr>
        <w:t xml:space="preserve"> </w:t>
      </w:r>
      <w:r>
        <w:t>первом</w:t>
      </w:r>
      <w:r>
        <w:rPr>
          <w:spacing w:val="-3"/>
        </w:rPr>
        <w:t xml:space="preserve"> </w:t>
      </w:r>
      <w:r>
        <w:t>классе</w:t>
      </w:r>
      <w:r>
        <w:rPr>
          <w:spacing w:val="-2"/>
        </w:rPr>
        <w:t xml:space="preserve"> </w:t>
      </w:r>
      <w:r>
        <w:t>обучающийся</w:t>
      </w:r>
      <w:r>
        <w:rPr>
          <w:spacing w:val="-2"/>
        </w:rPr>
        <w:t xml:space="preserve"> </w:t>
      </w:r>
      <w:r>
        <w:t>научится:</w:t>
      </w:r>
    </w:p>
    <w:p w:rsidR="005167BF" w:rsidRDefault="00543202" w:rsidP="00101F78">
      <w:pPr>
        <w:pStyle w:val="a4"/>
        <w:numPr>
          <w:ilvl w:val="1"/>
          <w:numId w:val="109"/>
        </w:numPr>
        <w:tabs>
          <w:tab w:val="left" w:pos="1933"/>
          <w:tab w:val="left" w:pos="1934"/>
        </w:tabs>
        <w:spacing w:before="41"/>
        <w:ind w:hanging="361"/>
        <w:rPr>
          <w:sz w:val="24"/>
        </w:rPr>
      </w:pPr>
      <w:r>
        <w:rPr>
          <w:sz w:val="24"/>
        </w:rPr>
        <w:t>различать</w:t>
      </w:r>
      <w:r>
        <w:rPr>
          <w:spacing w:val="-3"/>
          <w:sz w:val="24"/>
        </w:rPr>
        <w:t xml:space="preserve"> </w:t>
      </w:r>
      <w:r>
        <w:rPr>
          <w:sz w:val="24"/>
        </w:rPr>
        <w:t>слово</w:t>
      </w:r>
      <w:r>
        <w:rPr>
          <w:spacing w:val="-3"/>
          <w:sz w:val="24"/>
        </w:rPr>
        <w:t xml:space="preserve"> </w:t>
      </w:r>
      <w:r>
        <w:rPr>
          <w:sz w:val="24"/>
        </w:rPr>
        <w:t>и</w:t>
      </w:r>
      <w:r>
        <w:rPr>
          <w:spacing w:val="-3"/>
          <w:sz w:val="24"/>
        </w:rPr>
        <w:t xml:space="preserve"> </w:t>
      </w:r>
      <w:r>
        <w:rPr>
          <w:sz w:val="24"/>
        </w:rPr>
        <w:t>предложение;</w:t>
      </w:r>
      <w:r>
        <w:rPr>
          <w:spacing w:val="-2"/>
          <w:sz w:val="24"/>
        </w:rPr>
        <w:t xml:space="preserve"> </w:t>
      </w:r>
      <w:r>
        <w:rPr>
          <w:sz w:val="24"/>
        </w:rPr>
        <w:t>вычленять</w:t>
      </w:r>
      <w:r>
        <w:rPr>
          <w:spacing w:val="-3"/>
          <w:sz w:val="24"/>
        </w:rPr>
        <w:t xml:space="preserve"> </w:t>
      </w:r>
      <w:r>
        <w:rPr>
          <w:sz w:val="24"/>
        </w:rPr>
        <w:t>слова</w:t>
      </w:r>
      <w:r>
        <w:rPr>
          <w:spacing w:val="-4"/>
          <w:sz w:val="24"/>
        </w:rPr>
        <w:t xml:space="preserve"> </w:t>
      </w:r>
      <w:r>
        <w:rPr>
          <w:sz w:val="24"/>
        </w:rPr>
        <w:t>из</w:t>
      </w:r>
      <w:r>
        <w:rPr>
          <w:spacing w:val="-2"/>
          <w:sz w:val="24"/>
        </w:rPr>
        <w:t xml:space="preserve"> </w:t>
      </w:r>
      <w:r>
        <w:rPr>
          <w:sz w:val="24"/>
        </w:rPr>
        <w:t>предложений;</w:t>
      </w:r>
    </w:p>
    <w:p w:rsidR="005167BF" w:rsidRDefault="00543202" w:rsidP="00101F78">
      <w:pPr>
        <w:pStyle w:val="a4"/>
        <w:numPr>
          <w:ilvl w:val="1"/>
          <w:numId w:val="109"/>
        </w:numPr>
        <w:tabs>
          <w:tab w:val="left" w:pos="1933"/>
          <w:tab w:val="left" w:pos="1934"/>
        </w:tabs>
        <w:spacing w:before="39"/>
        <w:ind w:hanging="361"/>
        <w:rPr>
          <w:sz w:val="24"/>
        </w:rPr>
      </w:pPr>
      <w:r>
        <w:rPr>
          <w:sz w:val="24"/>
        </w:rPr>
        <w:t>вычленять</w:t>
      </w:r>
      <w:r>
        <w:rPr>
          <w:spacing w:val="-4"/>
          <w:sz w:val="24"/>
        </w:rPr>
        <w:t xml:space="preserve"> </w:t>
      </w:r>
      <w:r>
        <w:rPr>
          <w:sz w:val="24"/>
        </w:rPr>
        <w:t>звуки</w:t>
      </w:r>
      <w:r>
        <w:rPr>
          <w:spacing w:val="-3"/>
          <w:sz w:val="24"/>
        </w:rPr>
        <w:t xml:space="preserve"> </w:t>
      </w:r>
      <w:r>
        <w:rPr>
          <w:sz w:val="24"/>
        </w:rPr>
        <w:t>из</w:t>
      </w:r>
      <w:r>
        <w:rPr>
          <w:spacing w:val="-3"/>
          <w:sz w:val="24"/>
        </w:rPr>
        <w:t xml:space="preserve"> </w:t>
      </w:r>
      <w:r>
        <w:rPr>
          <w:sz w:val="24"/>
        </w:rPr>
        <w:t>слова;</w:t>
      </w:r>
    </w:p>
    <w:p w:rsidR="005167BF" w:rsidRDefault="00543202" w:rsidP="00101F78">
      <w:pPr>
        <w:pStyle w:val="a4"/>
        <w:numPr>
          <w:ilvl w:val="1"/>
          <w:numId w:val="109"/>
        </w:numPr>
        <w:tabs>
          <w:tab w:val="left" w:pos="1933"/>
          <w:tab w:val="left" w:pos="1934"/>
        </w:tabs>
        <w:spacing w:before="42"/>
        <w:ind w:hanging="361"/>
        <w:rPr>
          <w:sz w:val="24"/>
        </w:rPr>
      </w:pPr>
      <w:r>
        <w:rPr>
          <w:sz w:val="24"/>
        </w:rPr>
        <w:t>различать</w:t>
      </w:r>
      <w:r>
        <w:rPr>
          <w:spacing w:val="-3"/>
          <w:sz w:val="24"/>
        </w:rPr>
        <w:t xml:space="preserve"> </w:t>
      </w:r>
      <w:r>
        <w:rPr>
          <w:sz w:val="24"/>
        </w:rPr>
        <w:t>гласные</w:t>
      </w:r>
      <w:r>
        <w:rPr>
          <w:spacing w:val="-4"/>
          <w:sz w:val="24"/>
        </w:rPr>
        <w:t xml:space="preserve"> </w:t>
      </w:r>
      <w:r>
        <w:rPr>
          <w:sz w:val="24"/>
        </w:rPr>
        <w:t>и</w:t>
      </w:r>
      <w:r>
        <w:rPr>
          <w:spacing w:val="-2"/>
          <w:sz w:val="24"/>
        </w:rPr>
        <w:t xml:space="preserve"> </w:t>
      </w:r>
      <w:r>
        <w:rPr>
          <w:sz w:val="24"/>
        </w:rPr>
        <w:t>согласные</w:t>
      </w:r>
      <w:r>
        <w:rPr>
          <w:spacing w:val="-4"/>
          <w:sz w:val="24"/>
        </w:rPr>
        <w:t xml:space="preserve"> </w:t>
      </w:r>
      <w:r>
        <w:rPr>
          <w:sz w:val="24"/>
        </w:rPr>
        <w:t>звуки</w:t>
      </w:r>
      <w:r>
        <w:rPr>
          <w:spacing w:val="-2"/>
          <w:sz w:val="24"/>
        </w:rPr>
        <w:t xml:space="preserve"> </w:t>
      </w:r>
      <w:r>
        <w:rPr>
          <w:sz w:val="24"/>
        </w:rPr>
        <w:t>(в</w:t>
      </w:r>
      <w:r>
        <w:rPr>
          <w:spacing w:val="-3"/>
          <w:sz w:val="24"/>
        </w:rPr>
        <w:t xml:space="preserve"> </w:t>
      </w:r>
      <w:r>
        <w:rPr>
          <w:sz w:val="24"/>
        </w:rPr>
        <w:t>том</w:t>
      </w:r>
      <w:r>
        <w:rPr>
          <w:spacing w:val="-2"/>
          <w:sz w:val="24"/>
        </w:rPr>
        <w:t xml:space="preserve"> </w:t>
      </w:r>
      <w:r>
        <w:rPr>
          <w:sz w:val="24"/>
        </w:rPr>
        <w:t>числе</w:t>
      </w:r>
      <w:r>
        <w:rPr>
          <w:spacing w:val="-3"/>
          <w:sz w:val="24"/>
        </w:rPr>
        <w:t xml:space="preserve"> </w:t>
      </w:r>
      <w:r>
        <w:rPr>
          <w:sz w:val="24"/>
        </w:rPr>
        <w:t>различать</w:t>
      </w:r>
      <w:r>
        <w:rPr>
          <w:spacing w:val="-2"/>
          <w:sz w:val="24"/>
        </w:rPr>
        <w:t xml:space="preserve"> </w:t>
      </w:r>
      <w:r>
        <w:rPr>
          <w:sz w:val="24"/>
        </w:rPr>
        <w:t>в</w:t>
      </w:r>
      <w:r>
        <w:rPr>
          <w:spacing w:val="-3"/>
          <w:sz w:val="24"/>
        </w:rPr>
        <w:t xml:space="preserve"> </w:t>
      </w:r>
      <w:r>
        <w:rPr>
          <w:sz w:val="24"/>
        </w:rPr>
        <w:t>словах согласный</w:t>
      </w:r>
      <w:r>
        <w:rPr>
          <w:spacing w:val="-2"/>
          <w:sz w:val="24"/>
        </w:rPr>
        <w:t xml:space="preserve"> </w:t>
      </w:r>
      <w:r>
        <w:rPr>
          <w:sz w:val="24"/>
        </w:rPr>
        <w:t>звук</w:t>
      </w:r>
      <w:r>
        <w:rPr>
          <w:spacing w:val="-2"/>
          <w:sz w:val="24"/>
        </w:rPr>
        <w:t xml:space="preserve"> </w:t>
      </w:r>
      <w:r>
        <w:rPr>
          <w:sz w:val="24"/>
        </w:rPr>
        <w:t>[й’]</w:t>
      </w:r>
      <w:r>
        <w:rPr>
          <w:spacing w:val="-2"/>
          <w:sz w:val="24"/>
        </w:rPr>
        <w:t xml:space="preserve"> </w:t>
      </w:r>
      <w:r>
        <w:rPr>
          <w:sz w:val="24"/>
        </w:rPr>
        <w:t>и</w:t>
      </w:r>
      <w:r>
        <w:rPr>
          <w:spacing w:val="-3"/>
          <w:sz w:val="24"/>
        </w:rPr>
        <w:t xml:space="preserve"> </w:t>
      </w:r>
      <w:r>
        <w:rPr>
          <w:sz w:val="24"/>
        </w:rPr>
        <w:t>гласный</w:t>
      </w:r>
      <w:r>
        <w:rPr>
          <w:spacing w:val="-2"/>
          <w:sz w:val="24"/>
        </w:rPr>
        <w:t xml:space="preserve"> </w:t>
      </w:r>
      <w:r>
        <w:rPr>
          <w:sz w:val="24"/>
        </w:rPr>
        <w:t>звук</w:t>
      </w:r>
      <w:r>
        <w:rPr>
          <w:spacing w:val="-2"/>
          <w:sz w:val="24"/>
        </w:rPr>
        <w:t xml:space="preserve"> </w:t>
      </w:r>
      <w:r>
        <w:rPr>
          <w:sz w:val="24"/>
        </w:rPr>
        <w:t>[и]);</w:t>
      </w:r>
    </w:p>
    <w:p w:rsidR="005167BF" w:rsidRDefault="00543202" w:rsidP="00101F78">
      <w:pPr>
        <w:pStyle w:val="a4"/>
        <w:numPr>
          <w:ilvl w:val="1"/>
          <w:numId w:val="109"/>
        </w:numPr>
        <w:tabs>
          <w:tab w:val="left" w:pos="1933"/>
          <w:tab w:val="left" w:pos="1934"/>
        </w:tabs>
        <w:spacing w:before="40"/>
        <w:ind w:hanging="361"/>
        <w:rPr>
          <w:sz w:val="24"/>
        </w:rPr>
      </w:pPr>
      <w:r>
        <w:rPr>
          <w:sz w:val="24"/>
        </w:rPr>
        <w:t>различать</w:t>
      </w:r>
      <w:r>
        <w:rPr>
          <w:spacing w:val="-1"/>
          <w:sz w:val="24"/>
        </w:rPr>
        <w:t xml:space="preserve"> </w:t>
      </w:r>
      <w:r>
        <w:rPr>
          <w:sz w:val="24"/>
        </w:rPr>
        <w:t>ударные</w:t>
      </w:r>
      <w:r>
        <w:rPr>
          <w:spacing w:val="-4"/>
          <w:sz w:val="24"/>
        </w:rPr>
        <w:t xml:space="preserve"> </w:t>
      </w:r>
      <w:r>
        <w:rPr>
          <w:sz w:val="24"/>
        </w:rPr>
        <w:t>и</w:t>
      </w:r>
      <w:r>
        <w:rPr>
          <w:spacing w:val="-2"/>
          <w:sz w:val="24"/>
        </w:rPr>
        <w:t xml:space="preserve"> </w:t>
      </w:r>
      <w:r>
        <w:rPr>
          <w:sz w:val="24"/>
        </w:rPr>
        <w:t>безударные</w:t>
      </w:r>
      <w:r>
        <w:rPr>
          <w:spacing w:val="-5"/>
          <w:sz w:val="24"/>
        </w:rPr>
        <w:t xml:space="preserve"> </w:t>
      </w:r>
      <w:r>
        <w:rPr>
          <w:sz w:val="24"/>
        </w:rPr>
        <w:t>гласные</w:t>
      </w:r>
      <w:r>
        <w:rPr>
          <w:spacing w:val="-4"/>
          <w:sz w:val="24"/>
        </w:rPr>
        <w:t xml:space="preserve"> </w:t>
      </w:r>
      <w:r>
        <w:rPr>
          <w:sz w:val="24"/>
        </w:rPr>
        <w:t>звуки;</w:t>
      </w:r>
    </w:p>
    <w:p w:rsidR="005167BF" w:rsidRDefault="00543202" w:rsidP="00101F78">
      <w:pPr>
        <w:pStyle w:val="a4"/>
        <w:numPr>
          <w:ilvl w:val="1"/>
          <w:numId w:val="109"/>
        </w:numPr>
        <w:tabs>
          <w:tab w:val="left" w:pos="1933"/>
          <w:tab w:val="left" w:pos="1934"/>
        </w:tabs>
        <w:spacing w:before="42"/>
        <w:ind w:hanging="361"/>
        <w:rPr>
          <w:sz w:val="24"/>
        </w:rPr>
      </w:pPr>
      <w:r>
        <w:rPr>
          <w:sz w:val="24"/>
        </w:rPr>
        <w:t>различать</w:t>
      </w:r>
      <w:r>
        <w:rPr>
          <w:spacing w:val="-2"/>
          <w:sz w:val="24"/>
        </w:rPr>
        <w:t xml:space="preserve"> </w:t>
      </w:r>
      <w:r>
        <w:rPr>
          <w:sz w:val="24"/>
        </w:rPr>
        <w:t>согласные</w:t>
      </w:r>
      <w:r>
        <w:rPr>
          <w:spacing w:val="-4"/>
          <w:sz w:val="24"/>
        </w:rPr>
        <w:t xml:space="preserve"> </w:t>
      </w:r>
      <w:r>
        <w:rPr>
          <w:sz w:val="24"/>
        </w:rPr>
        <w:t>звуки:</w:t>
      </w:r>
      <w:r>
        <w:rPr>
          <w:spacing w:val="-2"/>
          <w:sz w:val="24"/>
        </w:rPr>
        <w:t xml:space="preserve"> </w:t>
      </w:r>
      <w:r>
        <w:rPr>
          <w:sz w:val="24"/>
        </w:rPr>
        <w:t>мягкие</w:t>
      </w:r>
      <w:r>
        <w:rPr>
          <w:spacing w:val="-3"/>
          <w:sz w:val="24"/>
        </w:rPr>
        <w:t xml:space="preserve"> </w:t>
      </w:r>
      <w:r>
        <w:rPr>
          <w:sz w:val="24"/>
        </w:rPr>
        <w:t>и</w:t>
      </w:r>
      <w:r>
        <w:rPr>
          <w:spacing w:val="-2"/>
          <w:sz w:val="24"/>
        </w:rPr>
        <w:t xml:space="preserve"> </w:t>
      </w:r>
      <w:r>
        <w:rPr>
          <w:sz w:val="24"/>
        </w:rPr>
        <w:t>твѐрдые, звонкие</w:t>
      </w:r>
      <w:r>
        <w:rPr>
          <w:spacing w:val="-3"/>
          <w:sz w:val="24"/>
        </w:rPr>
        <w:t xml:space="preserve"> </w:t>
      </w:r>
      <w:r>
        <w:rPr>
          <w:sz w:val="24"/>
        </w:rPr>
        <w:t>и</w:t>
      </w:r>
      <w:r>
        <w:rPr>
          <w:spacing w:val="-2"/>
          <w:sz w:val="24"/>
        </w:rPr>
        <w:t xml:space="preserve"> </w:t>
      </w:r>
      <w:r>
        <w:rPr>
          <w:sz w:val="24"/>
        </w:rPr>
        <w:t>глухие</w:t>
      </w:r>
      <w:r>
        <w:rPr>
          <w:spacing w:val="-3"/>
          <w:sz w:val="24"/>
        </w:rPr>
        <w:t xml:space="preserve"> </w:t>
      </w:r>
      <w:r>
        <w:rPr>
          <w:sz w:val="24"/>
        </w:rPr>
        <w:t>(вне</w:t>
      </w:r>
      <w:r>
        <w:rPr>
          <w:spacing w:val="-3"/>
          <w:sz w:val="24"/>
        </w:rPr>
        <w:t xml:space="preserve"> </w:t>
      </w:r>
      <w:r>
        <w:rPr>
          <w:sz w:val="24"/>
        </w:rPr>
        <w:t>слова</w:t>
      </w:r>
      <w:r>
        <w:rPr>
          <w:spacing w:val="-4"/>
          <w:sz w:val="24"/>
        </w:rPr>
        <w:t xml:space="preserve"> </w:t>
      </w:r>
      <w:r>
        <w:rPr>
          <w:sz w:val="24"/>
        </w:rPr>
        <w:t>и</w:t>
      </w:r>
      <w:r>
        <w:rPr>
          <w:spacing w:val="-2"/>
          <w:sz w:val="24"/>
        </w:rPr>
        <w:t xml:space="preserve"> </w:t>
      </w:r>
      <w:r>
        <w:rPr>
          <w:sz w:val="24"/>
        </w:rPr>
        <w:t>в</w:t>
      </w:r>
      <w:r>
        <w:rPr>
          <w:spacing w:val="-3"/>
          <w:sz w:val="24"/>
        </w:rPr>
        <w:t xml:space="preserve"> </w:t>
      </w:r>
      <w:r>
        <w:rPr>
          <w:sz w:val="24"/>
        </w:rPr>
        <w:t>слове);</w:t>
      </w:r>
    </w:p>
    <w:p w:rsidR="005167BF" w:rsidRDefault="00543202" w:rsidP="00101F78">
      <w:pPr>
        <w:pStyle w:val="a4"/>
        <w:numPr>
          <w:ilvl w:val="1"/>
          <w:numId w:val="109"/>
        </w:numPr>
        <w:tabs>
          <w:tab w:val="left" w:pos="1933"/>
          <w:tab w:val="left" w:pos="1934"/>
        </w:tabs>
        <w:spacing w:before="39"/>
        <w:ind w:hanging="361"/>
        <w:rPr>
          <w:sz w:val="24"/>
        </w:rPr>
      </w:pPr>
      <w:r>
        <w:rPr>
          <w:sz w:val="24"/>
        </w:rPr>
        <w:t>различать</w:t>
      </w:r>
      <w:r>
        <w:rPr>
          <w:spacing w:val="-5"/>
          <w:sz w:val="24"/>
        </w:rPr>
        <w:t xml:space="preserve"> </w:t>
      </w:r>
      <w:r>
        <w:rPr>
          <w:sz w:val="24"/>
        </w:rPr>
        <w:t>понятия</w:t>
      </w:r>
      <w:r>
        <w:rPr>
          <w:spacing w:val="-3"/>
          <w:sz w:val="24"/>
        </w:rPr>
        <w:t xml:space="preserve"> </w:t>
      </w:r>
      <w:r>
        <w:rPr>
          <w:sz w:val="24"/>
        </w:rPr>
        <w:t>«звук»</w:t>
      </w:r>
      <w:r>
        <w:rPr>
          <w:spacing w:val="-12"/>
          <w:sz w:val="24"/>
        </w:rPr>
        <w:t xml:space="preserve"> </w:t>
      </w:r>
      <w:r>
        <w:rPr>
          <w:sz w:val="24"/>
        </w:rPr>
        <w:t>и</w:t>
      </w:r>
      <w:r>
        <w:rPr>
          <w:spacing w:val="1"/>
          <w:sz w:val="24"/>
        </w:rPr>
        <w:t xml:space="preserve"> </w:t>
      </w:r>
      <w:r>
        <w:rPr>
          <w:sz w:val="24"/>
        </w:rPr>
        <w:t>«буква»;</w:t>
      </w:r>
    </w:p>
    <w:p w:rsidR="005167BF" w:rsidRDefault="00543202" w:rsidP="00101F78">
      <w:pPr>
        <w:pStyle w:val="a4"/>
        <w:numPr>
          <w:ilvl w:val="1"/>
          <w:numId w:val="109"/>
        </w:numPr>
        <w:tabs>
          <w:tab w:val="left" w:pos="1933"/>
          <w:tab w:val="left" w:pos="1934"/>
        </w:tabs>
        <w:spacing w:before="42" w:line="273" w:lineRule="auto"/>
        <w:ind w:right="1178"/>
        <w:rPr>
          <w:sz w:val="24"/>
        </w:rPr>
      </w:pPr>
      <w:r>
        <w:rPr>
          <w:sz w:val="24"/>
        </w:rPr>
        <w:t>определять количество слогов в слове; делить слова на слоги (простые случаи: слова без стечения согласных); определять в</w:t>
      </w:r>
      <w:r>
        <w:rPr>
          <w:spacing w:val="-57"/>
          <w:sz w:val="24"/>
        </w:rPr>
        <w:t xml:space="preserve"> </w:t>
      </w:r>
      <w:r>
        <w:rPr>
          <w:sz w:val="24"/>
        </w:rPr>
        <w:t>слове</w:t>
      </w:r>
      <w:r>
        <w:rPr>
          <w:spacing w:val="2"/>
          <w:sz w:val="24"/>
        </w:rPr>
        <w:t xml:space="preserve"> </w:t>
      </w:r>
      <w:r>
        <w:rPr>
          <w:sz w:val="24"/>
        </w:rPr>
        <w:t>ударный слог;</w:t>
      </w:r>
    </w:p>
    <w:p w:rsidR="005167BF" w:rsidRDefault="00543202" w:rsidP="00101F78">
      <w:pPr>
        <w:pStyle w:val="a4"/>
        <w:numPr>
          <w:ilvl w:val="1"/>
          <w:numId w:val="109"/>
        </w:numPr>
        <w:tabs>
          <w:tab w:val="left" w:pos="1933"/>
          <w:tab w:val="left" w:pos="1934"/>
        </w:tabs>
        <w:spacing w:before="1"/>
        <w:ind w:hanging="361"/>
        <w:rPr>
          <w:sz w:val="24"/>
        </w:rPr>
      </w:pPr>
      <w:r>
        <w:rPr>
          <w:sz w:val="24"/>
        </w:rPr>
        <w:t>обозначать</w:t>
      </w:r>
      <w:r>
        <w:rPr>
          <w:spacing w:val="-2"/>
          <w:sz w:val="24"/>
        </w:rPr>
        <w:t xml:space="preserve"> </w:t>
      </w:r>
      <w:r>
        <w:rPr>
          <w:sz w:val="24"/>
        </w:rPr>
        <w:t>на</w:t>
      </w:r>
      <w:r>
        <w:rPr>
          <w:spacing w:val="-3"/>
          <w:sz w:val="24"/>
        </w:rPr>
        <w:t xml:space="preserve"> </w:t>
      </w:r>
      <w:r>
        <w:rPr>
          <w:sz w:val="24"/>
        </w:rPr>
        <w:t>письме</w:t>
      </w:r>
      <w:r>
        <w:rPr>
          <w:spacing w:val="-3"/>
          <w:sz w:val="24"/>
        </w:rPr>
        <w:t xml:space="preserve"> </w:t>
      </w:r>
      <w:r>
        <w:rPr>
          <w:sz w:val="24"/>
        </w:rPr>
        <w:t>мягкость</w:t>
      </w:r>
      <w:r>
        <w:rPr>
          <w:spacing w:val="-2"/>
          <w:sz w:val="24"/>
        </w:rPr>
        <w:t xml:space="preserve"> </w:t>
      </w:r>
      <w:r>
        <w:rPr>
          <w:sz w:val="24"/>
        </w:rPr>
        <w:t>согласных</w:t>
      </w:r>
      <w:r>
        <w:rPr>
          <w:spacing w:val="-1"/>
          <w:sz w:val="24"/>
        </w:rPr>
        <w:t xml:space="preserve"> </w:t>
      </w:r>
      <w:r>
        <w:rPr>
          <w:sz w:val="24"/>
        </w:rPr>
        <w:t>звуков</w:t>
      </w:r>
      <w:r>
        <w:rPr>
          <w:spacing w:val="-2"/>
          <w:sz w:val="24"/>
        </w:rPr>
        <w:t xml:space="preserve"> </w:t>
      </w:r>
      <w:r>
        <w:rPr>
          <w:sz w:val="24"/>
        </w:rPr>
        <w:t>буквами</w:t>
      </w:r>
      <w:r>
        <w:rPr>
          <w:spacing w:val="-1"/>
          <w:sz w:val="24"/>
        </w:rPr>
        <w:t xml:space="preserve"> </w:t>
      </w:r>
      <w:r>
        <w:rPr>
          <w:sz w:val="24"/>
        </w:rPr>
        <w:t>е,</w:t>
      </w:r>
      <w:r>
        <w:rPr>
          <w:spacing w:val="-2"/>
          <w:sz w:val="24"/>
        </w:rPr>
        <w:t xml:space="preserve"> </w:t>
      </w:r>
      <w:r>
        <w:rPr>
          <w:sz w:val="24"/>
        </w:rPr>
        <w:t>ѐ,</w:t>
      </w:r>
      <w:r>
        <w:rPr>
          <w:spacing w:val="-2"/>
          <w:sz w:val="24"/>
        </w:rPr>
        <w:t xml:space="preserve"> </w:t>
      </w:r>
      <w:r>
        <w:rPr>
          <w:sz w:val="24"/>
        </w:rPr>
        <w:t>ю,</w:t>
      </w:r>
      <w:r>
        <w:rPr>
          <w:spacing w:val="-2"/>
          <w:sz w:val="24"/>
        </w:rPr>
        <w:t xml:space="preserve"> </w:t>
      </w:r>
      <w:r>
        <w:rPr>
          <w:sz w:val="24"/>
        </w:rPr>
        <w:t>я</w:t>
      </w:r>
      <w:r>
        <w:rPr>
          <w:spacing w:val="-2"/>
          <w:sz w:val="24"/>
        </w:rPr>
        <w:t xml:space="preserve"> </w:t>
      </w:r>
      <w:r>
        <w:rPr>
          <w:sz w:val="24"/>
        </w:rPr>
        <w:t>и</w:t>
      </w:r>
      <w:r>
        <w:rPr>
          <w:spacing w:val="-2"/>
          <w:sz w:val="24"/>
        </w:rPr>
        <w:t xml:space="preserve"> </w:t>
      </w:r>
      <w:r>
        <w:rPr>
          <w:sz w:val="24"/>
        </w:rPr>
        <w:t>буквой</w:t>
      </w:r>
      <w:r>
        <w:rPr>
          <w:spacing w:val="-2"/>
          <w:sz w:val="24"/>
        </w:rPr>
        <w:t xml:space="preserve"> </w:t>
      </w:r>
      <w:r>
        <w:rPr>
          <w:sz w:val="24"/>
        </w:rPr>
        <w:t>ь</w:t>
      </w:r>
      <w:r>
        <w:rPr>
          <w:spacing w:val="-1"/>
          <w:sz w:val="24"/>
        </w:rPr>
        <w:t xml:space="preserve"> </w:t>
      </w:r>
      <w:r>
        <w:rPr>
          <w:sz w:val="24"/>
        </w:rPr>
        <w:t>в</w:t>
      </w:r>
      <w:r>
        <w:rPr>
          <w:spacing w:val="-3"/>
          <w:sz w:val="24"/>
        </w:rPr>
        <w:t xml:space="preserve"> </w:t>
      </w:r>
      <w:r>
        <w:rPr>
          <w:sz w:val="24"/>
        </w:rPr>
        <w:t>конце</w:t>
      </w:r>
      <w:r>
        <w:rPr>
          <w:spacing w:val="-3"/>
          <w:sz w:val="24"/>
        </w:rPr>
        <w:t xml:space="preserve"> </w:t>
      </w:r>
      <w:r>
        <w:rPr>
          <w:sz w:val="24"/>
        </w:rPr>
        <w:t>слова;</w:t>
      </w:r>
    </w:p>
    <w:p w:rsidR="005167BF" w:rsidRDefault="00543202" w:rsidP="00101F78">
      <w:pPr>
        <w:pStyle w:val="a4"/>
        <w:numPr>
          <w:ilvl w:val="1"/>
          <w:numId w:val="109"/>
        </w:numPr>
        <w:tabs>
          <w:tab w:val="left" w:pos="1933"/>
          <w:tab w:val="left" w:pos="1934"/>
        </w:tabs>
        <w:spacing w:before="42" w:line="273" w:lineRule="auto"/>
        <w:ind w:right="1904"/>
        <w:rPr>
          <w:sz w:val="24"/>
        </w:rPr>
      </w:pPr>
      <w:r>
        <w:rPr>
          <w:sz w:val="24"/>
        </w:rPr>
        <w:t>правильно называть буквы русского алфавита; использовать знание последовательности букв русского алфавита для</w:t>
      </w:r>
      <w:r>
        <w:rPr>
          <w:spacing w:val="-57"/>
          <w:sz w:val="24"/>
        </w:rPr>
        <w:t xml:space="preserve"> </w:t>
      </w:r>
      <w:r>
        <w:rPr>
          <w:sz w:val="24"/>
        </w:rPr>
        <w:t>упорядочения</w:t>
      </w:r>
      <w:r>
        <w:rPr>
          <w:spacing w:val="-1"/>
          <w:sz w:val="24"/>
        </w:rPr>
        <w:t xml:space="preserve"> </w:t>
      </w:r>
      <w:r>
        <w:rPr>
          <w:sz w:val="24"/>
        </w:rPr>
        <w:t>небольшого списка</w:t>
      </w:r>
      <w:r>
        <w:rPr>
          <w:spacing w:val="-1"/>
          <w:sz w:val="24"/>
        </w:rPr>
        <w:t xml:space="preserve"> </w:t>
      </w:r>
      <w:r>
        <w:rPr>
          <w:sz w:val="24"/>
        </w:rPr>
        <w:t>слов;</w:t>
      </w:r>
    </w:p>
    <w:p w:rsidR="005167BF" w:rsidRDefault="00543202" w:rsidP="00101F78">
      <w:pPr>
        <w:pStyle w:val="a4"/>
        <w:numPr>
          <w:ilvl w:val="1"/>
          <w:numId w:val="109"/>
        </w:numPr>
        <w:tabs>
          <w:tab w:val="left" w:pos="1933"/>
          <w:tab w:val="left" w:pos="1934"/>
        </w:tabs>
        <w:spacing w:before="1"/>
        <w:ind w:hanging="361"/>
        <w:rPr>
          <w:sz w:val="24"/>
        </w:rPr>
      </w:pPr>
      <w:r>
        <w:rPr>
          <w:sz w:val="24"/>
        </w:rPr>
        <w:t>писать</w:t>
      </w:r>
      <w:r>
        <w:rPr>
          <w:spacing w:val="-3"/>
          <w:sz w:val="24"/>
        </w:rPr>
        <w:t xml:space="preserve"> </w:t>
      </w:r>
      <w:r>
        <w:rPr>
          <w:sz w:val="24"/>
        </w:rPr>
        <w:t>аккуратным</w:t>
      </w:r>
      <w:r>
        <w:rPr>
          <w:spacing w:val="-5"/>
          <w:sz w:val="24"/>
        </w:rPr>
        <w:t xml:space="preserve"> </w:t>
      </w:r>
      <w:r>
        <w:rPr>
          <w:sz w:val="24"/>
        </w:rPr>
        <w:t>разборчивым</w:t>
      </w:r>
      <w:r>
        <w:rPr>
          <w:spacing w:val="-4"/>
          <w:sz w:val="24"/>
        </w:rPr>
        <w:t xml:space="preserve"> </w:t>
      </w:r>
      <w:r>
        <w:rPr>
          <w:sz w:val="24"/>
        </w:rPr>
        <w:t>почерком</w:t>
      </w:r>
      <w:r>
        <w:rPr>
          <w:spacing w:val="-4"/>
          <w:sz w:val="24"/>
        </w:rPr>
        <w:t xml:space="preserve"> </w:t>
      </w:r>
      <w:r>
        <w:rPr>
          <w:sz w:val="24"/>
        </w:rPr>
        <w:t>без</w:t>
      </w:r>
      <w:r>
        <w:rPr>
          <w:spacing w:val="-3"/>
          <w:sz w:val="24"/>
        </w:rPr>
        <w:t xml:space="preserve"> </w:t>
      </w:r>
      <w:r>
        <w:rPr>
          <w:sz w:val="24"/>
        </w:rPr>
        <w:t>искажений</w:t>
      </w:r>
      <w:r>
        <w:rPr>
          <w:spacing w:val="-3"/>
          <w:sz w:val="24"/>
        </w:rPr>
        <w:t xml:space="preserve"> </w:t>
      </w:r>
      <w:r>
        <w:rPr>
          <w:sz w:val="24"/>
        </w:rPr>
        <w:t>прописные</w:t>
      </w:r>
      <w:r>
        <w:rPr>
          <w:spacing w:val="-4"/>
          <w:sz w:val="24"/>
        </w:rPr>
        <w:t xml:space="preserve"> </w:t>
      </w:r>
      <w:r>
        <w:rPr>
          <w:sz w:val="24"/>
        </w:rPr>
        <w:t>и</w:t>
      </w:r>
      <w:r>
        <w:rPr>
          <w:spacing w:val="-3"/>
          <w:sz w:val="24"/>
        </w:rPr>
        <w:t xml:space="preserve"> </w:t>
      </w:r>
      <w:r>
        <w:rPr>
          <w:sz w:val="24"/>
        </w:rPr>
        <w:t>строчные</w:t>
      </w:r>
      <w:r>
        <w:rPr>
          <w:spacing w:val="-5"/>
          <w:sz w:val="24"/>
        </w:rPr>
        <w:t xml:space="preserve"> </w:t>
      </w:r>
      <w:r>
        <w:rPr>
          <w:sz w:val="24"/>
        </w:rPr>
        <w:t>буквы,</w:t>
      </w:r>
      <w:r>
        <w:rPr>
          <w:spacing w:val="-1"/>
          <w:sz w:val="24"/>
        </w:rPr>
        <w:t xml:space="preserve"> </w:t>
      </w:r>
      <w:r>
        <w:rPr>
          <w:sz w:val="24"/>
        </w:rPr>
        <w:t>соединения</w:t>
      </w:r>
      <w:r>
        <w:rPr>
          <w:spacing w:val="-3"/>
          <w:sz w:val="24"/>
        </w:rPr>
        <w:t xml:space="preserve"> </w:t>
      </w:r>
      <w:r>
        <w:rPr>
          <w:sz w:val="24"/>
        </w:rPr>
        <w:t>букв,</w:t>
      </w:r>
      <w:r>
        <w:rPr>
          <w:spacing w:val="-4"/>
          <w:sz w:val="24"/>
        </w:rPr>
        <w:t xml:space="preserve"> </w:t>
      </w:r>
      <w:r>
        <w:rPr>
          <w:sz w:val="24"/>
        </w:rPr>
        <w:t>слова;</w:t>
      </w:r>
    </w:p>
    <w:p w:rsidR="005167BF" w:rsidRDefault="00543202" w:rsidP="00101F78">
      <w:pPr>
        <w:pStyle w:val="a4"/>
        <w:numPr>
          <w:ilvl w:val="1"/>
          <w:numId w:val="109"/>
        </w:numPr>
        <w:tabs>
          <w:tab w:val="left" w:pos="1933"/>
          <w:tab w:val="left" w:pos="1934"/>
        </w:tabs>
        <w:spacing w:before="42" w:line="273" w:lineRule="auto"/>
        <w:ind w:right="1390"/>
        <w:rPr>
          <w:sz w:val="24"/>
        </w:rPr>
      </w:pPr>
      <w:r>
        <w:rPr>
          <w:sz w:val="24"/>
        </w:rPr>
        <w:t>применять изученные правила правописания: раздельное написание слов в предложении; знаки препинания в конце</w:t>
      </w:r>
      <w:r>
        <w:rPr>
          <w:spacing w:val="1"/>
          <w:sz w:val="24"/>
        </w:rPr>
        <w:t xml:space="preserve"> </w:t>
      </w:r>
      <w:r>
        <w:rPr>
          <w:sz w:val="24"/>
        </w:rPr>
        <w:t>предложения: точка, вопросительный и восклицательный знаки; прописная буква в начале предложения и в именах</w:t>
      </w:r>
      <w:r>
        <w:rPr>
          <w:spacing w:val="1"/>
          <w:sz w:val="24"/>
        </w:rPr>
        <w:t xml:space="preserve"> </w:t>
      </w:r>
      <w:r>
        <w:rPr>
          <w:sz w:val="24"/>
        </w:rPr>
        <w:t>собственных</w:t>
      </w:r>
      <w:r>
        <w:rPr>
          <w:spacing w:val="-1"/>
          <w:sz w:val="24"/>
        </w:rPr>
        <w:t xml:space="preserve"> </w:t>
      </w:r>
      <w:r>
        <w:rPr>
          <w:sz w:val="24"/>
        </w:rPr>
        <w:t>(имена</w:t>
      </w:r>
      <w:r>
        <w:rPr>
          <w:spacing w:val="-3"/>
          <w:sz w:val="24"/>
        </w:rPr>
        <w:t xml:space="preserve"> </w:t>
      </w:r>
      <w:r>
        <w:rPr>
          <w:sz w:val="24"/>
        </w:rPr>
        <w:t>и</w:t>
      </w:r>
      <w:r>
        <w:rPr>
          <w:spacing w:val="-4"/>
          <w:sz w:val="24"/>
        </w:rPr>
        <w:t xml:space="preserve"> </w:t>
      </w:r>
      <w:r>
        <w:rPr>
          <w:sz w:val="24"/>
        </w:rPr>
        <w:t>фамилии</w:t>
      </w:r>
      <w:r>
        <w:rPr>
          <w:spacing w:val="-2"/>
          <w:sz w:val="24"/>
        </w:rPr>
        <w:t xml:space="preserve"> </w:t>
      </w:r>
      <w:r>
        <w:rPr>
          <w:sz w:val="24"/>
        </w:rPr>
        <w:t>людей,</w:t>
      </w:r>
      <w:r>
        <w:rPr>
          <w:spacing w:val="-2"/>
          <w:sz w:val="24"/>
        </w:rPr>
        <w:t xml:space="preserve"> </w:t>
      </w:r>
      <w:r>
        <w:rPr>
          <w:sz w:val="24"/>
        </w:rPr>
        <w:t>клички</w:t>
      </w:r>
      <w:r>
        <w:rPr>
          <w:spacing w:val="-2"/>
          <w:sz w:val="24"/>
        </w:rPr>
        <w:t xml:space="preserve"> </w:t>
      </w:r>
      <w:r>
        <w:rPr>
          <w:sz w:val="24"/>
        </w:rPr>
        <w:t>животных);</w:t>
      </w:r>
      <w:r>
        <w:rPr>
          <w:spacing w:val="-5"/>
          <w:sz w:val="24"/>
        </w:rPr>
        <w:t xml:space="preserve"> </w:t>
      </w:r>
      <w:r>
        <w:rPr>
          <w:sz w:val="24"/>
        </w:rPr>
        <w:t>перенос</w:t>
      </w:r>
      <w:r>
        <w:rPr>
          <w:spacing w:val="-3"/>
          <w:sz w:val="24"/>
        </w:rPr>
        <w:t xml:space="preserve"> </w:t>
      </w:r>
      <w:r>
        <w:rPr>
          <w:sz w:val="24"/>
        </w:rPr>
        <w:t>слов</w:t>
      </w:r>
      <w:r>
        <w:rPr>
          <w:spacing w:val="-3"/>
          <w:sz w:val="24"/>
        </w:rPr>
        <w:t xml:space="preserve"> </w:t>
      </w:r>
      <w:r>
        <w:rPr>
          <w:sz w:val="24"/>
        </w:rPr>
        <w:t>по</w:t>
      </w:r>
      <w:r>
        <w:rPr>
          <w:spacing w:val="-2"/>
          <w:sz w:val="24"/>
        </w:rPr>
        <w:t xml:space="preserve"> </w:t>
      </w:r>
      <w:r>
        <w:rPr>
          <w:sz w:val="24"/>
        </w:rPr>
        <w:t>слогам</w:t>
      </w:r>
      <w:r>
        <w:rPr>
          <w:spacing w:val="-2"/>
          <w:sz w:val="24"/>
        </w:rPr>
        <w:t xml:space="preserve"> </w:t>
      </w:r>
      <w:r>
        <w:rPr>
          <w:sz w:val="24"/>
        </w:rPr>
        <w:t>(простые</w:t>
      </w:r>
      <w:r>
        <w:rPr>
          <w:spacing w:val="-2"/>
          <w:sz w:val="24"/>
        </w:rPr>
        <w:t xml:space="preserve"> </w:t>
      </w:r>
      <w:r>
        <w:rPr>
          <w:sz w:val="24"/>
        </w:rPr>
        <w:t>случаи:</w:t>
      </w:r>
      <w:r>
        <w:rPr>
          <w:spacing w:val="-2"/>
          <w:sz w:val="24"/>
        </w:rPr>
        <w:t xml:space="preserve"> </w:t>
      </w:r>
      <w:r>
        <w:rPr>
          <w:sz w:val="24"/>
        </w:rPr>
        <w:t>слова</w:t>
      </w:r>
      <w:r>
        <w:rPr>
          <w:spacing w:val="-4"/>
          <w:sz w:val="24"/>
        </w:rPr>
        <w:t xml:space="preserve"> </w:t>
      </w:r>
      <w:r>
        <w:rPr>
          <w:sz w:val="24"/>
        </w:rPr>
        <w:t>из</w:t>
      </w:r>
      <w:r>
        <w:rPr>
          <w:spacing w:val="-2"/>
          <w:sz w:val="24"/>
        </w:rPr>
        <w:t xml:space="preserve"> </w:t>
      </w:r>
      <w:r>
        <w:rPr>
          <w:sz w:val="24"/>
        </w:rPr>
        <w:t>слогов</w:t>
      </w:r>
      <w:r>
        <w:rPr>
          <w:spacing w:val="-3"/>
          <w:sz w:val="24"/>
        </w:rPr>
        <w:t xml:space="preserve"> </w:t>
      </w:r>
      <w:r>
        <w:rPr>
          <w:sz w:val="24"/>
        </w:rPr>
        <w:t>типа</w:t>
      </w:r>
    </w:p>
    <w:p w:rsidR="005167BF" w:rsidRDefault="00543202">
      <w:pPr>
        <w:pStyle w:val="a3"/>
        <w:spacing w:before="6" w:line="276" w:lineRule="auto"/>
        <w:ind w:left="1933" w:right="1851"/>
      </w:pPr>
      <w:r>
        <w:t>«согласный + гласный»); гласные после шипящих в сочетаниях жи, ши (в положении под ударением), ча, ща, чу, щу;</w:t>
      </w:r>
      <w:r>
        <w:rPr>
          <w:spacing w:val="-57"/>
        </w:rPr>
        <w:t xml:space="preserve"> </w:t>
      </w:r>
      <w:r>
        <w:t>непроверяемые</w:t>
      </w:r>
      <w:r>
        <w:rPr>
          <w:spacing w:val="-3"/>
        </w:rPr>
        <w:t xml:space="preserve"> </w:t>
      </w:r>
      <w:r>
        <w:t>гласные</w:t>
      </w:r>
      <w:r>
        <w:rPr>
          <w:spacing w:val="-1"/>
        </w:rPr>
        <w:t xml:space="preserve"> </w:t>
      </w:r>
      <w:r>
        <w:t>и</w:t>
      </w:r>
      <w:r>
        <w:rPr>
          <w:spacing w:val="-1"/>
        </w:rPr>
        <w:t xml:space="preserve"> </w:t>
      </w:r>
      <w:r>
        <w:t>согласные</w:t>
      </w:r>
      <w:r>
        <w:rPr>
          <w:spacing w:val="-2"/>
        </w:rPr>
        <w:t xml:space="preserve"> </w:t>
      </w:r>
      <w:r>
        <w:t>(перечень слов</w:t>
      </w:r>
      <w:r>
        <w:rPr>
          <w:spacing w:val="-2"/>
        </w:rPr>
        <w:t xml:space="preserve"> </w:t>
      </w:r>
      <w:r>
        <w:t>в</w:t>
      </w:r>
      <w:r>
        <w:rPr>
          <w:spacing w:val="-1"/>
        </w:rPr>
        <w:t xml:space="preserve"> </w:t>
      </w:r>
      <w:r>
        <w:t>орфографическом</w:t>
      </w:r>
      <w:r>
        <w:rPr>
          <w:spacing w:val="-1"/>
        </w:rPr>
        <w:t xml:space="preserve"> </w:t>
      </w:r>
      <w:r>
        <w:t>словаре</w:t>
      </w:r>
      <w:r>
        <w:rPr>
          <w:spacing w:val="2"/>
        </w:rPr>
        <w:t xml:space="preserve"> </w:t>
      </w:r>
      <w:r>
        <w:t>учебника);</w:t>
      </w:r>
    </w:p>
    <w:p w:rsidR="005167BF" w:rsidRDefault="00543202" w:rsidP="00101F78">
      <w:pPr>
        <w:pStyle w:val="a4"/>
        <w:numPr>
          <w:ilvl w:val="1"/>
          <w:numId w:val="109"/>
        </w:numPr>
        <w:tabs>
          <w:tab w:val="left" w:pos="1933"/>
          <w:tab w:val="left" w:pos="1934"/>
        </w:tabs>
        <w:spacing w:line="292" w:lineRule="exact"/>
        <w:ind w:hanging="361"/>
        <w:rPr>
          <w:sz w:val="24"/>
        </w:rPr>
      </w:pPr>
      <w:r>
        <w:rPr>
          <w:sz w:val="24"/>
        </w:rPr>
        <w:t>правильно</w:t>
      </w:r>
      <w:r>
        <w:rPr>
          <w:spacing w:val="-2"/>
          <w:sz w:val="24"/>
        </w:rPr>
        <w:t xml:space="preserve"> </w:t>
      </w:r>
      <w:r>
        <w:rPr>
          <w:sz w:val="24"/>
        </w:rPr>
        <w:t>списывать</w:t>
      </w:r>
      <w:r>
        <w:rPr>
          <w:spacing w:val="-2"/>
          <w:sz w:val="24"/>
        </w:rPr>
        <w:t xml:space="preserve"> </w:t>
      </w:r>
      <w:r>
        <w:rPr>
          <w:sz w:val="24"/>
        </w:rPr>
        <w:t>(без</w:t>
      </w:r>
      <w:r>
        <w:rPr>
          <w:spacing w:val="-2"/>
          <w:sz w:val="24"/>
        </w:rPr>
        <w:t xml:space="preserve"> </w:t>
      </w:r>
      <w:r>
        <w:rPr>
          <w:sz w:val="24"/>
        </w:rPr>
        <w:t>пропусков</w:t>
      </w:r>
      <w:r>
        <w:rPr>
          <w:spacing w:val="-2"/>
          <w:sz w:val="24"/>
        </w:rPr>
        <w:t xml:space="preserve"> </w:t>
      </w:r>
      <w:r>
        <w:rPr>
          <w:sz w:val="24"/>
        </w:rPr>
        <w:t>и</w:t>
      </w:r>
      <w:r>
        <w:rPr>
          <w:spacing w:val="-2"/>
          <w:sz w:val="24"/>
        </w:rPr>
        <w:t xml:space="preserve"> </w:t>
      </w:r>
      <w:r>
        <w:rPr>
          <w:sz w:val="24"/>
        </w:rPr>
        <w:t>искажений</w:t>
      </w:r>
      <w:r>
        <w:rPr>
          <w:spacing w:val="-4"/>
          <w:sz w:val="24"/>
        </w:rPr>
        <w:t xml:space="preserve"> </w:t>
      </w:r>
      <w:r>
        <w:rPr>
          <w:sz w:val="24"/>
        </w:rPr>
        <w:t>букв)</w:t>
      </w:r>
      <w:r>
        <w:rPr>
          <w:spacing w:val="-1"/>
          <w:sz w:val="24"/>
        </w:rPr>
        <w:t xml:space="preserve"> </w:t>
      </w:r>
      <w:r>
        <w:rPr>
          <w:sz w:val="24"/>
        </w:rPr>
        <w:t>слова</w:t>
      </w:r>
      <w:r>
        <w:rPr>
          <w:spacing w:val="-4"/>
          <w:sz w:val="24"/>
        </w:rPr>
        <w:t xml:space="preserve"> </w:t>
      </w:r>
      <w:r>
        <w:rPr>
          <w:sz w:val="24"/>
        </w:rPr>
        <w:t>и</w:t>
      </w:r>
      <w:r>
        <w:rPr>
          <w:spacing w:val="-2"/>
          <w:sz w:val="24"/>
        </w:rPr>
        <w:t xml:space="preserve"> </w:t>
      </w:r>
      <w:r>
        <w:rPr>
          <w:sz w:val="24"/>
        </w:rPr>
        <w:t>предложения,</w:t>
      </w:r>
      <w:r>
        <w:rPr>
          <w:spacing w:val="-2"/>
          <w:sz w:val="24"/>
        </w:rPr>
        <w:t xml:space="preserve"> </w:t>
      </w:r>
      <w:r>
        <w:rPr>
          <w:sz w:val="24"/>
        </w:rPr>
        <w:t>тексты</w:t>
      </w:r>
      <w:r>
        <w:rPr>
          <w:spacing w:val="-2"/>
          <w:sz w:val="24"/>
        </w:rPr>
        <w:t xml:space="preserve"> </w:t>
      </w:r>
      <w:r>
        <w:rPr>
          <w:sz w:val="24"/>
        </w:rPr>
        <w:t>объѐмом</w:t>
      </w:r>
      <w:r>
        <w:rPr>
          <w:spacing w:val="-3"/>
          <w:sz w:val="24"/>
        </w:rPr>
        <w:t xml:space="preserve"> </w:t>
      </w:r>
      <w:r>
        <w:rPr>
          <w:sz w:val="24"/>
        </w:rPr>
        <w:t>не</w:t>
      </w:r>
      <w:r>
        <w:rPr>
          <w:spacing w:val="-2"/>
          <w:sz w:val="24"/>
        </w:rPr>
        <w:t xml:space="preserve"> </w:t>
      </w:r>
      <w:r>
        <w:rPr>
          <w:sz w:val="24"/>
        </w:rPr>
        <w:t>более</w:t>
      </w:r>
      <w:r>
        <w:rPr>
          <w:spacing w:val="-4"/>
          <w:sz w:val="24"/>
        </w:rPr>
        <w:t xml:space="preserve"> </w:t>
      </w:r>
      <w:r>
        <w:rPr>
          <w:sz w:val="24"/>
        </w:rPr>
        <w:t>25</w:t>
      </w:r>
      <w:r>
        <w:rPr>
          <w:spacing w:val="-2"/>
          <w:sz w:val="24"/>
        </w:rPr>
        <w:t xml:space="preserve"> </w:t>
      </w:r>
      <w:r>
        <w:rPr>
          <w:sz w:val="24"/>
        </w:rPr>
        <w:t>слов;</w:t>
      </w:r>
    </w:p>
    <w:p w:rsidR="005167BF" w:rsidRDefault="00543202" w:rsidP="00101F78">
      <w:pPr>
        <w:pStyle w:val="a4"/>
        <w:numPr>
          <w:ilvl w:val="1"/>
          <w:numId w:val="109"/>
        </w:numPr>
        <w:tabs>
          <w:tab w:val="left" w:pos="1933"/>
          <w:tab w:val="left" w:pos="1934"/>
        </w:tabs>
        <w:spacing w:before="39" w:line="273" w:lineRule="auto"/>
        <w:ind w:right="1345"/>
        <w:rPr>
          <w:sz w:val="24"/>
        </w:rPr>
      </w:pPr>
      <w:r>
        <w:rPr>
          <w:sz w:val="24"/>
        </w:rPr>
        <w:t>писать под диктовку (без пропусков и искажений букв) слова, предложения из 3-5 слов, тексты объѐмом не более 20 слов,</w:t>
      </w:r>
      <w:r>
        <w:rPr>
          <w:spacing w:val="-57"/>
          <w:sz w:val="24"/>
        </w:rPr>
        <w:t xml:space="preserve"> </w:t>
      </w:r>
      <w:r>
        <w:rPr>
          <w:sz w:val="24"/>
        </w:rPr>
        <w:t>правописание</w:t>
      </w:r>
      <w:r>
        <w:rPr>
          <w:spacing w:val="-2"/>
          <w:sz w:val="24"/>
        </w:rPr>
        <w:t xml:space="preserve"> </w:t>
      </w:r>
      <w:r>
        <w:rPr>
          <w:sz w:val="24"/>
        </w:rPr>
        <w:t>которых</w:t>
      </w:r>
      <w:r>
        <w:rPr>
          <w:spacing w:val="-1"/>
          <w:sz w:val="24"/>
        </w:rPr>
        <w:t xml:space="preserve"> </w:t>
      </w:r>
      <w:r>
        <w:rPr>
          <w:sz w:val="24"/>
        </w:rPr>
        <w:t>не</w:t>
      </w:r>
      <w:r>
        <w:rPr>
          <w:spacing w:val="-1"/>
          <w:sz w:val="24"/>
        </w:rPr>
        <w:t xml:space="preserve"> </w:t>
      </w:r>
      <w:r>
        <w:rPr>
          <w:sz w:val="24"/>
        </w:rPr>
        <w:t>расходится с</w:t>
      </w:r>
      <w:r>
        <w:rPr>
          <w:spacing w:val="-1"/>
          <w:sz w:val="24"/>
        </w:rPr>
        <w:t xml:space="preserve"> </w:t>
      </w:r>
      <w:r>
        <w:rPr>
          <w:sz w:val="24"/>
        </w:rPr>
        <w:t>произношением;</w:t>
      </w:r>
    </w:p>
    <w:p w:rsidR="005167BF" w:rsidRDefault="005167BF">
      <w:pPr>
        <w:spacing w:line="273" w:lineRule="auto"/>
        <w:rPr>
          <w:sz w:val="24"/>
        </w:rPr>
        <w:sectPr w:rsidR="005167BF">
          <w:pgSz w:w="16390" w:h="11910" w:orient="landscape"/>
          <w:pgMar w:top="340" w:right="380" w:bottom="1160" w:left="160" w:header="0" w:footer="887" w:gutter="0"/>
          <w:cols w:space="720"/>
        </w:sectPr>
      </w:pPr>
    </w:p>
    <w:p w:rsidR="005167BF" w:rsidRDefault="00543202" w:rsidP="00101F78">
      <w:pPr>
        <w:pStyle w:val="a4"/>
        <w:numPr>
          <w:ilvl w:val="1"/>
          <w:numId w:val="109"/>
        </w:numPr>
        <w:tabs>
          <w:tab w:val="left" w:pos="1933"/>
          <w:tab w:val="left" w:pos="1934"/>
        </w:tabs>
        <w:spacing w:before="74"/>
        <w:ind w:hanging="361"/>
        <w:rPr>
          <w:sz w:val="24"/>
        </w:rPr>
      </w:pPr>
      <w:r>
        <w:rPr>
          <w:sz w:val="24"/>
        </w:rPr>
        <w:t>находить</w:t>
      </w:r>
      <w:r>
        <w:rPr>
          <w:spacing w:val="-5"/>
          <w:sz w:val="24"/>
        </w:rPr>
        <w:t xml:space="preserve"> </w:t>
      </w:r>
      <w:r>
        <w:rPr>
          <w:sz w:val="24"/>
        </w:rPr>
        <w:t>и</w:t>
      </w:r>
      <w:r>
        <w:rPr>
          <w:spacing w:val="-2"/>
          <w:sz w:val="24"/>
        </w:rPr>
        <w:t xml:space="preserve"> </w:t>
      </w:r>
      <w:r>
        <w:rPr>
          <w:sz w:val="24"/>
        </w:rPr>
        <w:t>исправлять</w:t>
      </w:r>
      <w:r>
        <w:rPr>
          <w:spacing w:val="-4"/>
          <w:sz w:val="24"/>
        </w:rPr>
        <w:t xml:space="preserve"> </w:t>
      </w:r>
      <w:r>
        <w:rPr>
          <w:sz w:val="24"/>
        </w:rPr>
        <w:t>ошибки</w:t>
      </w:r>
      <w:r>
        <w:rPr>
          <w:spacing w:val="-4"/>
          <w:sz w:val="24"/>
        </w:rPr>
        <w:t xml:space="preserve"> </w:t>
      </w:r>
      <w:r>
        <w:rPr>
          <w:sz w:val="24"/>
        </w:rPr>
        <w:t>на</w:t>
      </w:r>
      <w:r>
        <w:rPr>
          <w:spacing w:val="-3"/>
          <w:sz w:val="24"/>
        </w:rPr>
        <w:t xml:space="preserve"> </w:t>
      </w:r>
      <w:r>
        <w:rPr>
          <w:sz w:val="24"/>
        </w:rPr>
        <w:t>изученные</w:t>
      </w:r>
      <w:r>
        <w:rPr>
          <w:spacing w:val="-4"/>
          <w:sz w:val="24"/>
        </w:rPr>
        <w:t xml:space="preserve"> </w:t>
      </w:r>
      <w:r>
        <w:rPr>
          <w:sz w:val="24"/>
        </w:rPr>
        <w:t>правила,</w:t>
      </w:r>
      <w:r>
        <w:rPr>
          <w:spacing w:val="-3"/>
          <w:sz w:val="24"/>
        </w:rPr>
        <w:t xml:space="preserve"> </w:t>
      </w:r>
      <w:r>
        <w:rPr>
          <w:sz w:val="24"/>
        </w:rPr>
        <w:t>описки;</w:t>
      </w:r>
    </w:p>
    <w:p w:rsidR="005167BF" w:rsidRDefault="00543202" w:rsidP="00101F78">
      <w:pPr>
        <w:pStyle w:val="a4"/>
        <w:numPr>
          <w:ilvl w:val="1"/>
          <w:numId w:val="109"/>
        </w:numPr>
        <w:tabs>
          <w:tab w:val="left" w:pos="1933"/>
          <w:tab w:val="left" w:pos="1934"/>
        </w:tabs>
        <w:spacing w:before="40"/>
        <w:ind w:hanging="361"/>
        <w:rPr>
          <w:sz w:val="24"/>
        </w:rPr>
      </w:pPr>
      <w:r>
        <w:rPr>
          <w:sz w:val="24"/>
        </w:rPr>
        <w:t>понимать</w:t>
      </w:r>
      <w:r>
        <w:rPr>
          <w:spacing w:val="-5"/>
          <w:sz w:val="24"/>
        </w:rPr>
        <w:t xml:space="preserve"> </w:t>
      </w:r>
      <w:r>
        <w:rPr>
          <w:sz w:val="24"/>
        </w:rPr>
        <w:t>прослушанный</w:t>
      </w:r>
      <w:r>
        <w:rPr>
          <w:spacing w:val="-2"/>
          <w:sz w:val="24"/>
        </w:rPr>
        <w:t xml:space="preserve"> </w:t>
      </w:r>
      <w:r>
        <w:rPr>
          <w:sz w:val="24"/>
        </w:rPr>
        <w:t>текст;</w:t>
      </w:r>
    </w:p>
    <w:p w:rsidR="005167BF" w:rsidRDefault="00543202" w:rsidP="00101F78">
      <w:pPr>
        <w:pStyle w:val="a4"/>
        <w:numPr>
          <w:ilvl w:val="1"/>
          <w:numId w:val="109"/>
        </w:numPr>
        <w:tabs>
          <w:tab w:val="left" w:pos="1933"/>
          <w:tab w:val="left" w:pos="1934"/>
        </w:tabs>
        <w:spacing w:before="40" w:line="273" w:lineRule="auto"/>
        <w:ind w:right="1810"/>
        <w:rPr>
          <w:sz w:val="24"/>
        </w:rPr>
      </w:pPr>
      <w:r>
        <w:rPr>
          <w:sz w:val="24"/>
        </w:rPr>
        <w:t>читать</w:t>
      </w:r>
      <w:r>
        <w:rPr>
          <w:spacing w:val="-2"/>
          <w:sz w:val="24"/>
        </w:rPr>
        <w:t xml:space="preserve"> </w:t>
      </w:r>
      <w:r>
        <w:rPr>
          <w:sz w:val="24"/>
        </w:rPr>
        <w:t>вслух</w:t>
      </w:r>
      <w:r>
        <w:rPr>
          <w:spacing w:val="-1"/>
          <w:sz w:val="24"/>
        </w:rPr>
        <w:t xml:space="preserve"> </w:t>
      </w:r>
      <w:r>
        <w:rPr>
          <w:sz w:val="24"/>
        </w:rPr>
        <w:t>и</w:t>
      </w:r>
      <w:r>
        <w:rPr>
          <w:spacing w:val="-2"/>
          <w:sz w:val="24"/>
        </w:rPr>
        <w:t xml:space="preserve"> </w:t>
      </w:r>
      <w:r>
        <w:rPr>
          <w:sz w:val="24"/>
        </w:rPr>
        <w:t>про</w:t>
      </w:r>
      <w:r>
        <w:rPr>
          <w:spacing w:val="-3"/>
          <w:sz w:val="24"/>
        </w:rPr>
        <w:t xml:space="preserve"> </w:t>
      </w:r>
      <w:r>
        <w:rPr>
          <w:sz w:val="24"/>
        </w:rPr>
        <w:t>себя</w:t>
      </w:r>
      <w:r>
        <w:rPr>
          <w:spacing w:val="-2"/>
          <w:sz w:val="24"/>
        </w:rPr>
        <w:t xml:space="preserve"> </w:t>
      </w:r>
      <w:r>
        <w:rPr>
          <w:sz w:val="24"/>
        </w:rPr>
        <w:t>(с</w:t>
      </w:r>
      <w:r>
        <w:rPr>
          <w:spacing w:val="-4"/>
          <w:sz w:val="24"/>
        </w:rPr>
        <w:t xml:space="preserve"> </w:t>
      </w:r>
      <w:r>
        <w:rPr>
          <w:sz w:val="24"/>
        </w:rPr>
        <w:t>пониманием)</w:t>
      </w:r>
      <w:r>
        <w:rPr>
          <w:spacing w:val="-3"/>
          <w:sz w:val="24"/>
        </w:rPr>
        <w:t xml:space="preserve"> </w:t>
      </w:r>
      <w:r>
        <w:rPr>
          <w:sz w:val="24"/>
        </w:rPr>
        <w:t>короткие</w:t>
      </w:r>
      <w:r>
        <w:rPr>
          <w:spacing w:val="-3"/>
          <w:sz w:val="24"/>
        </w:rPr>
        <w:t xml:space="preserve"> </w:t>
      </w:r>
      <w:r>
        <w:rPr>
          <w:sz w:val="24"/>
        </w:rPr>
        <w:t>тексты</w:t>
      </w:r>
      <w:r>
        <w:rPr>
          <w:spacing w:val="-3"/>
          <w:sz w:val="24"/>
        </w:rPr>
        <w:t xml:space="preserve"> </w:t>
      </w:r>
      <w:r>
        <w:rPr>
          <w:sz w:val="24"/>
        </w:rPr>
        <w:t>с</w:t>
      </w:r>
      <w:r>
        <w:rPr>
          <w:spacing w:val="-3"/>
          <w:sz w:val="24"/>
        </w:rPr>
        <w:t xml:space="preserve"> </w:t>
      </w:r>
      <w:r>
        <w:rPr>
          <w:sz w:val="24"/>
        </w:rPr>
        <w:t>соблюдением</w:t>
      </w:r>
      <w:r>
        <w:rPr>
          <w:spacing w:val="-4"/>
          <w:sz w:val="24"/>
        </w:rPr>
        <w:t xml:space="preserve"> </w:t>
      </w:r>
      <w:r>
        <w:rPr>
          <w:sz w:val="24"/>
        </w:rPr>
        <w:t>интонации</w:t>
      </w:r>
      <w:r>
        <w:rPr>
          <w:spacing w:val="-4"/>
          <w:sz w:val="24"/>
        </w:rPr>
        <w:t xml:space="preserve"> </w:t>
      </w:r>
      <w:r>
        <w:rPr>
          <w:sz w:val="24"/>
        </w:rPr>
        <w:t>и</w:t>
      </w:r>
      <w:r>
        <w:rPr>
          <w:spacing w:val="-3"/>
          <w:sz w:val="24"/>
        </w:rPr>
        <w:t xml:space="preserve"> </w:t>
      </w:r>
      <w:r>
        <w:rPr>
          <w:sz w:val="24"/>
        </w:rPr>
        <w:t>пауз</w:t>
      </w:r>
      <w:r>
        <w:rPr>
          <w:spacing w:val="-2"/>
          <w:sz w:val="24"/>
        </w:rPr>
        <w:t xml:space="preserve"> </w:t>
      </w:r>
      <w:r>
        <w:rPr>
          <w:sz w:val="24"/>
        </w:rPr>
        <w:t>в</w:t>
      </w:r>
      <w:r>
        <w:rPr>
          <w:spacing w:val="-2"/>
          <w:sz w:val="24"/>
        </w:rPr>
        <w:t xml:space="preserve"> </w:t>
      </w:r>
      <w:r>
        <w:rPr>
          <w:sz w:val="24"/>
        </w:rPr>
        <w:t>соответствии</w:t>
      </w:r>
      <w:r>
        <w:rPr>
          <w:spacing w:val="-2"/>
          <w:sz w:val="24"/>
        </w:rPr>
        <w:t xml:space="preserve"> </w:t>
      </w:r>
      <w:r>
        <w:rPr>
          <w:sz w:val="24"/>
        </w:rPr>
        <w:t>со</w:t>
      </w:r>
      <w:r>
        <w:rPr>
          <w:spacing w:val="-2"/>
          <w:sz w:val="24"/>
        </w:rPr>
        <w:t xml:space="preserve"> </w:t>
      </w:r>
      <w:r>
        <w:rPr>
          <w:sz w:val="24"/>
        </w:rPr>
        <w:t>знаками</w:t>
      </w:r>
      <w:r>
        <w:rPr>
          <w:spacing w:val="-57"/>
          <w:sz w:val="24"/>
        </w:rPr>
        <w:t xml:space="preserve"> </w:t>
      </w:r>
      <w:r>
        <w:rPr>
          <w:sz w:val="24"/>
        </w:rPr>
        <w:t>препинания</w:t>
      </w:r>
      <w:r>
        <w:rPr>
          <w:spacing w:val="-1"/>
          <w:sz w:val="24"/>
        </w:rPr>
        <w:t xml:space="preserve"> </w:t>
      </w:r>
      <w:r>
        <w:rPr>
          <w:sz w:val="24"/>
        </w:rPr>
        <w:t>в</w:t>
      </w:r>
      <w:r>
        <w:rPr>
          <w:spacing w:val="-1"/>
          <w:sz w:val="24"/>
        </w:rPr>
        <w:t xml:space="preserve"> </w:t>
      </w:r>
      <w:r>
        <w:rPr>
          <w:sz w:val="24"/>
        </w:rPr>
        <w:t>конце</w:t>
      </w:r>
      <w:r>
        <w:rPr>
          <w:spacing w:val="-1"/>
          <w:sz w:val="24"/>
        </w:rPr>
        <w:t xml:space="preserve"> </w:t>
      </w:r>
      <w:r>
        <w:rPr>
          <w:sz w:val="24"/>
        </w:rPr>
        <w:t>предложения;</w:t>
      </w:r>
    </w:p>
    <w:p w:rsidR="005167BF" w:rsidRDefault="00543202" w:rsidP="00101F78">
      <w:pPr>
        <w:pStyle w:val="a4"/>
        <w:numPr>
          <w:ilvl w:val="1"/>
          <w:numId w:val="109"/>
        </w:numPr>
        <w:tabs>
          <w:tab w:val="left" w:pos="1933"/>
          <w:tab w:val="left" w:pos="1934"/>
        </w:tabs>
        <w:spacing w:before="3"/>
        <w:ind w:hanging="361"/>
        <w:rPr>
          <w:sz w:val="24"/>
        </w:rPr>
      </w:pPr>
      <w:r>
        <w:rPr>
          <w:sz w:val="24"/>
        </w:rPr>
        <w:t>находить</w:t>
      </w:r>
      <w:r>
        <w:rPr>
          <w:spacing w:val="-4"/>
          <w:sz w:val="24"/>
        </w:rPr>
        <w:t xml:space="preserve"> </w:t>
      </w:r>
      <w:r>
        <w:rPr>
          <w:sz w:val="24"/>
        </w:rPr>
        <w:t>в</w:t>
      </w:r>
      <w:r>
        <w:rPr>
          <w:spacing w:val="-4"/>
          <w:sz w:val="24"/>
        </w:rPr>
        <w:t xml:space="preserve"> </w:t>
      </w:r>
      <w:r>
        <w:rPr>
          <w:sz w:val="24"/>
        </w:rPr>
        <w:t>тексте</w:t>
      </w:r>
      <w:r>
        <w:rPr>
          <w:spacing w:val="-4"/>
          <w:sz w:val="24"/>
        </w:rPr>
        <w:t xml:space="preserve"> </w:t>
      </w:r>
      <w:r>
        <w:rPr>
          <w:sz w:val="24"/>
        </w:rPr>
        <w:t>слова,</w:t>
      </w:r>
      <w:r>
        <w:rPr>
          <w:spacing w:val="-4"/>
          <w:sz w:val="24"/>
        </w:rPr>
        <w:t xml:space="preserve"> </w:t>
      </w:r>
      <w:r>
        <w:rPr>
          <w:sz w:val="24"/>
        </w:rPr>
        <w:t>значение</w:t>
      </w:r>
      <w:r>
        <w:rPr>
          <w:spacing w:val="-4"/>
          <w:sz w:val="24"/>
        </w:rPr>
        <w:t xml:space="preserve"> </w:t>
      </w:r>
      <w:r>
        <w:rPr>
          <w:sz w:val="24"/>
        </w:rPr>
        <w:t>которых</w:t>
      </w:r>
      <w:r>
        <w:rPr>
          <w:spacing w:val="-1"/>
          <w:sz w:val="24"/>
        </w:rPr>
        <w:t xml:space="preserve"> </w:t>
      </w:r>
      <w:r>
        <w:rPr>
          <w:sz w:val="24"/>
        </w:rPr>
        <w:t>требует</w:t>
      </w:r>
      <w:r>
        <w:rPr>
          <w:spacing w:val="1"/>
          <w:sz w:val="24"/>
        </w:rPr>
        <w:t xml:space="preserve"> </w:t>
      </w:r>
      <w:r>
        <w:rPr>
          <w:sz w:val="24"/>
        </w:rPr>
        <w:t>уточнения;</w:t>
      </w:r>
    </w:p>
    <w:p w:rsidR="005167BF" w:rsidRDefault="00543202" w:rsidP="00101F78">
      <w:pPr>
        <w:pStyle w:val="a4"/>
        <w:numPr>
          <w:ilvl w:val="1"/>
          <w:numId w:val="109"/>
        </w:numPr>
        <w:tabs>
          <w:tab w:val="left" w:pos="1933"/>
          <w:tab w:val="left" w:pos="1934"/>
        </w:tabs>
        <w:spacing w:before="40"/>
        <w:ind w:hanging="361"/>
        <w:rPr>
          <w:sz w:val="24"/>
        </w:rPr>
      </w:pPr>
      <w:r>
        <w:rPr>
          <w:sz w:val="24"/>
        </w:rPr>
        <w:t>составлять</w:t>
      </w:r>
      <w:r>
        <w:rPr>
          <w:spacing w:val="-1"/>
          <w:sz w:val="24"/>
        </w:rPr>
        <w:t xml:space="preserve"> </w:t>
      </w:r>
      <w:r>
        <w:rPr>
          <w:sz w:val="24"/>
        </w:rPr>
        <w:t>предложение</w:t>
      </w:r>
      <w:r>
        <w:rPr>
          <w:spacing w:val="-3"/>
          <w:sz w:val="24"/>
        </w:rPr>
        <w:t xml:space="preserve"> </w:t>
      </w:r>
      <w:r>
        <w:rPr>
          <w:sz w:val="24"/>
        </w:rPr>
        <w:t>из</w:t>
      </w:r>
      <w:r>
        <w:rPr>
          <w:spacing w:val="-1"/>
          <w:sz w:val="24"/>
        </w:rPr>
        <w:t xml:space="preserve"> </w:t>
      </w:r>
      <w:r>
        <w:rPr>
          <w:sz w:val="24"/>
        </w:rPr>
        <w:t>набора</w:t>
      </w:r>
      <w:r>
        <w:rPr>
          <w:spacing w:val="-3"/>
          <w:sz w:val="24"/>
        </w:rPr>
        <w:t xml:space="preserve"> </w:t>
      </w:r>
      <w:r>
        <w:rPr>
          <w:sz w:val="24"/>
        </w:rPr>
        <w:t>форм</w:t>
      </w:r>
      <w:r>
        <w:rPr>
          <w:spacing w:val="-1"/>
          <w:sz w:val="24"/>
        </w:rPr>
        <w:t xml:space="preserve"> </w:t>
      </w:r>
      <w:r>
        <w:rPr>
          <w:sz w:val="24"/>
        </w:rPr>
        <w:t>слов;</w:t>
      </w:r>
    </w:p>
    <w:p w:rsidR="005167BF" w:rsidRDefault="00543202" w:rsidP="00101F78">
      <w:pPr>
        <w:pStyle w:val="a4"/>
        <w:numPr>
          <w:ilvl w:val="1"/>
          <w:numId w:val="109"/>
        </w:numPr>
        <w:tabs>
          <w:tab w:val="left" w:pos="1933"/>
          <w:tab w:val="left" w:pos="1934"/>
        </w:tabs>
        <w:spacing w:before="42"/>
        <w:ind w:hanging="361"/>
        <w:rPr>
          <w:sz w:val="24"/>
        </w:rPr>
      </w:pPr>
      <w:r>
        <w:rPr>
          <w:sz w:val="24"/>
        </w:rPr>
        <w:t>устно</w:t>
      </w:r>
      <w:r>
        <w:rPr>
          <w:spacing w:val="-2"/>
          <w:sz w:val="24"/>
        </w:rPr>
        <w:t xml:space="preserve"> </w:t>
      </w:r>
      <w:r>
        <w:rPr>
          <w:sz w:val="24"/>
        </w:rPr>
        <w:t>составлять</w:t>
      </w:r>
      <w:r>
        <w:rPr>
          <w:spacing w:val="-1"/>
          <w:sz w:val="24"/>
        </w:rPr>
        <w:t xml:space="preserve"> </w:t>
      </w:r>
      <w:r>
        <w:rPr>
          <w:sz w:val="24"/>
        </w:rPr>
        <w:t>текст</w:t>
      </w:r>
      <w:r>
        <w:rPr>
          <w:spacing w:val="-1"/>
          <w:sz w:val="24"/>
        </w:rPr>
        <w:t xml:space="preserve"> </w:t>
      </w:r>
      <w:r>
        <w:rPr>
          <w:sz w:val="24"/>
        </w:rPr>
        <w:t>из</w:t>
      </w:r>
      <w:r>
        <w:rPr>
          <w:spacing w:val="-1"/>
          <w:sz w:val="24"/>
        </w:rPr>
        <w:t xml:space="preserve"> </w:t>
      </w:r>
      <w:r>
        <w:rPr>
          <w:sz w:val="24"/>
        </w:rPr>
        <w:t>3-5</w:t>
      </w:r>
      <w:r>
        <w:rPr>
          <w:spacing w:val="-1"/>
          <w:sz w:val="24"/>
        </w:rPr>
        <w:t xml:space="preserve"> </w:t>
      </w:r>
      <w:r>
        <w:rPr>
          <w:sz w:val="24"/>
        </w:rPr>
        <w:t>предложений</w:t>
      </w:r>
      <w:r>
        <w:rPr>
          <w:spacing w:val="-1"/>
          <w:sz w:val="24"/>
        </w:rPr>
        <w:t xml:space="preserve"> </w:t>
      </w:r>
      <w:r>
        <w:rPr>
          <w:sz w:val="24"/>
        </w:rPr>
        <w:t>по</w:t>
      </w:r>
      <w:r>
        <w:rPr>
          <w:spacing w:val="-4"/>
          <w:sz w:val="24"/>
        </w:rPr>
        <w:t xml:space="preserve"> </w:t>
      </w:r>
      <w:r>
        <w:rPr>
          <w:sz w:val="24"/>
        </w:rPr>
        <w:t>сюжетным</w:t>
      </w:r>
      <w:r>
        <w:rPr>
          <w:spacing w:val="-4"/>
          <w:sz w:val="24"/>
        </w:rPr>
        <w:t xml:space="preserve"> </w:t>
      </w:r>
      <w:r>
        <w:rPr>
          <w:sz w:val="24"/>
        </w:rPr>
        <w:t>картинкам</w:t>
      </w:r>
      <w:r>
        <w:rPr>
          <w:spacing w:val="-2"/>
          <w:sz w:val="24"/>
        </w:rPr>
        <w:t xml:space="preserve"> </w:t>
      </w:r>
      <w:r>
        <w:rPr>
          <w:sz w:val="24"/>
        </w:rPr>
        <w:t>и</w:t>
      </w:r>
      <w:r>
        <w:rPr>
          <w:spacing w:val="-3"/>
          <w:sz w:val="24"/>
        </w:rPr>
        <w:t xml:space="preserve"> </w:t>
      </w:r>
      <w:r>
        <w:rPr>
          <w:sz w:val="24"/>
        </w:rPr>
        <w:t>на</w:t>
      </w:r>
      <w:r>
        <w:rPr>
          <w:spacing w:val="-2"/>
          <w:sz w:val="24"/>
        </w:rPr>
        <w:t xml:space="preserve"> </w:t>
      </w:r>
      <w:r>
        <w:rPr>
          <w:sz w:val="24"/>
        </w:rPr>
        <w:t>основе</w:t>
      </w:r>
      <w:r>
        <w:rPr>
          <w:spacing w:val="-3"/>
          <w:sz w:val="24"/>
        </w:rPr>
        <w:t xml:space="preserve"> </w:t>
      </w:r>
      <w:r>
        <w:rPr>
          <w:sz w:val="24"/>
        </w:rPr>
        <w:t>наблюдений;</w:t>
      </w:r>
    </w:p>
    <w:p w:rsidR="005167BF" w:rsidRDefault="00543202" w:rsidP="00101F78">
      <w:pPr>
        <w:pStyle w:val="a4"/>
        <w:numPr>
          <w:ilvl w:val="1"/>
          <w:numId w:val="109"/>
        </w:numPr>
        <w:tabs>
          <w:tab w:val="left" w:pos="1933"/>
          <w:tab w:val="left" w:pos="1934"/>
        </w:tabs>
        <w:spacing w:before="39"/>
        <w:ind w:hanging="361"/>
        <w:rPr>
          <w:sz w:val="24"/>
        </w:rPr>
      </w:pPr>
      <w:r>
        <w:rPr>
          <w:sz w:val="24"/>
        </w:rPr>
        <w:t>использовать</w:t>
      </w:r>
      <w:r>
        <w:rPr>
          <w:spacing w:val="-3"/>
          <w:sz w:val="24"/>
        </w:rPr>
        <w:t xml:space="preserve"> </w:t>
      </w:r>
      <w:r>
        <w:rPr>
          <w:sz w:val="24"/>
        </w:rPr>
        <w:t>изученные</w:t>
      </w:r>
      <w:r>
        <w:rPr>
          <w:spacing w:val="-5"/>
          <w:sz w:val="24"/>
        </w:rPr>
        <w:t xml:space="preserve"> </w:t>
      </w:r>
      <w:r>
        <w:rPr>
          <w:sz w:val="24"/>
        </w:rPr>
        <w:t>понятия</w:t>
      </w:r>
      <w:r>
        <w:rPr>
          <w:spacing w:val="-3"/>
          <w:sz w:val="24"/>
        </w:rPr>
        <w:t xml:space="preserve"> </w:t>
      </w:r>
      <w:r>
        <w:rPr>
          <w:sz w:val="24"/>
        </w:rPr>
        <w:t>в</w:t>
      </w:r>
      <w:r>
        <w:rPr>
          <w:spacing w:val="-5"/>
          <w:sz w:val="24"/>
        </w:rPr>
        <w:t xml:space="preserve"> </w:t>
      </w:r>
      <w:r>
        <w:rPr>
          <w:sz w:val="24"/>
        </w:rPr>
        <w:t>процессе</w:t>
      </w:r>
      <w:r>
        <w:rPr>
          <w:spacing w:val="-4"/>
          <w:sz w:val="24"/>
        </w:rPr>
        <w:t xml:space="preserve"> </w:t>
      </w:r>
      <w:r>
        <w:rPr>
          <w:sz w:val="24"/>
        </w:rPr>
        <w:t>решения</w:t>
      </w:r>
      <w:r>
        <w:rPr>
          <w:spacing w:val="-1"/>
          <w:sz w:val="24"/>
        </w:rPr>
        <w:t xml:space="preserve"> </w:t>
      </w:r>
      <w:r>
        <w:rPr>
          <w:sz w:val="24"/>
        </w:rPr>
        <w:t>учебных</w:t>
      </w:r>
      <w:r>
        <w:rPr>
          <w:spacing w:val="-2"/>
          <w:sz w:val="24"/>
        </w:rPr>
        <w:t xml:space="preserve"> </w:t>
      </w:r>
      <w:r>
        <w:rPr>
          <w:sz w:val="24"/>
        </w:rPr>
        <w:t>задач.</w:t>
      </w:r>
    </w:p>
    <w:p w:rsidR="005167BF" w:rsidRDefault="005167BF">
      <w:pPr>
        <w:pStyle w:val="a3"/>
        <w:spacing w:before="7"/>
        <w:ind w:left="0"/>
        <w:rPr>
          <w:sz w:val="31"/>
        </w:rPr>
      </w:pPr>
    </w:p>
    <w:p w:rsidR="005167BF" w:rsidRDefault="00543202" w:rsidP="00101F78">
      <w:pPr>
        <w:pStyle w:val="21"/>
        <w:numPr>
          <w:ilvl w:val="0"/>
          <w:numId w:val="108"/>
        </w:numPr>
        <w:tabs>
          <w:tab w:val="left" w:pos="1273"/>
        </w:tabs>
        <w:spacing w:before="1"/>
        <w:ind w:hanging="181"/>
      </w:pPr>
      <w:r>
        <w:t>КЛАСС</w:t>
      </w:r>
    </w:p>
    <w:p w:rsidR="005167BF" w:rsidRDefault="00543202">
      <w:pPr>
        <w:spacing w:before="36"/>
        <w:ind w:left="1092"/>
        <w:rPr>
          <w:sz w:val="24"/>
        </w:rPr>
      </w:pPr>
      <w:r>
        <w:rPr>
          <w:sz w:val="24"/>
        </w:rPr>
        <w:t>К</w:t>
      </w:r>
      <w:r>
        <w:rPr>
          <w:spacing w:val="-2"/>
          <w:sz w:val="24"/>
        </w:rPr>
        <w:t xml:space="preserve"> </w:t>
      </w:r>
      <w:r>
        <w:rPr>
          <w:sz w:val="24"/>
        </w:rPr>
        <w:t>концу</w:t>
      </w:r>
      <w:r>
        <w:rPr>
          <w:spacing w:val="-10"/>
          <w:sz w:val="24"/>
        </w:rPr>
        <w:t xml:space="preserve"> </w:t>
      </w:r>
      <w:r>
        <w:rPr>
          <w:sz w:val="24"/>
        </w:rPr>
        <w:t>обучения</w:t>
      </w:r>
      <w:r>
        <w:rPr>
          <w:spacing w:val="-1"/>
          <w:sz w:val="24"/>
        </w:rPr>
        <w:t xml:space="preserve"> </w:t>
      </w:r>
      <w:r>
        <w:rPr>
          <w:sz w:val="24"/>
        </w:rPr>
        <w:t>во</w:t>
      </w:r>
      <w:r>
        <w:rPr>
          <w:spacing w:val="-1"/>
          <w:sz w:val="24"/>
        </w:rPr>
        <w:t xml:space="preserve"> </w:t>
      </w:r>
      <w:r>
        <w:rPr>
          <w:b/>
          <w:sz w:val="24"/>
        </w:rPr>
        <w:t>втором</w:t>
      </w:r>
      <w:r>
        <w:rPr>
          <w:b/>
          <w:spacing w:val="-2"/>
          <w:sz w:val="24"/>
        </w:rPr>
        <w:t xml:space="preserve"> </w:t>
      </w:r>
      <w:r>
        <w:rPr>
          <w:b/>
          <w:sz w:val="24"/>
        </w:rPr>
        <w:t>классе</w:t>
      </w:r>
      <w:r>
        <w:rPr>
          <w:b/>
          <w:spacing w:val="-2"/>
          <w:sz w:val="24"/>
        </w:rPr>
        <w:t xml:space="preserve"> </w:t>
      </w:r>
      <w:r>
        <w:rPr>
          <w:sz w:val="24"/>
        </w:rPr>
        <w:t>обучающийся</w:t>
      </w:r>
      <w:r>
        <w:rPr>
          <w:spacing w:val="-1"/>
          <w:sz w:val="24"/>
        </w:rPr>
        <w:t xml:space="preserve"> </w:t>
      </w:r>
      <w:r>
        <w:rPr>
          <w:sz w:val="24"/>
        </w:rPr>
        <w:t>научится:</w:t>
      </w:r>
    </w:p>
    <w:p w:rsidR="005167BF" w:rsidRDefault="00543202" w:rsidP="00101F78">
      <w:pPr>
        <w:pStyle w:val="a4"/>
        <w:numPr>
          <w:ilvl w:val="1"/>
          <w:numId w:val="108"/>
        </w:numPr>
        <w:tabs>
          <w:tab w:val="left" w:pos="1933"/>
          <w:tab w:val="left" w:pos="1934"/>
        </w:tabs>
        <w:spacing w:before="41"/>
        <w:ind w:hanging="361"/>
        <w:rPr>
          <w:sz w:val="24"/>
        </w:rPr>
      </w:pPr>
      <w:r>
        <w:rPr>
          <w:sz w:val="24"/>
        </w:rPr>
        <w:t>осознавать</w:t>
      </w:r>
      <w:r>
        <w:rPr>
          <w:spacing w:val="-3"/>
          <w:sz w:val="24"/>
        </w:rPr>
        <w:t xml:space="preserve"> </w:t>
      </w:r>
      <w:r>
        <w:rPr>
          <w:sz w:val="24"/>
        </w:rPr>
        <w:t>язык</w:t>
      </w:r>
      <w:r>
        <w:rPr>
          <w:spacing w:val="-2"/>
          <w:sz w:val="24"/>
        </w:rPr>
        <w:t xml:space="preserve"> </w:t>
      </w:r>
      <w:r>
        <w:rPr>
          <w:sz w:val="24"/>
        </w:rPr>
        <w:t>как</w:t>
      </w:r>
      <w:r>
        <w:rPr>
          <w:spacing w:val="-3"/>
          <w:sz w:val="24"/>
        </w:rPr>
        <w:t xml:space="preserve"> </w:t>
      </w:r>
      <w:r>
        <w:rPr>
          <w:sz w:val="24"/>
        </w:rPr>
        <w:t>основное</w:t>
      </w:r>
      <w:r>
        <w:rPr>
          <w:spacing w:val="-3"/>
          <w:sz w:val="24"/>
        </w:rPr>
        <w:t xml:space="preserve"> </w:t>
      </w:r>
      <w:r>
        <w:rPr>
          <w:sz w:val="24"/>
        </w:rPr>
        <w:t>средство</w:t>
      </w:r>
      <w:r>
        <w:rPr>
          <w:spacing w:val="-3"/>
          <w:sz w:val="24"/>
        </w:rPr>
        <w:t xml:space="preserve"> </w:t>
      </w:r>
      <w:r>
        <w:rPr>
          <w:sz w:val="24"/>
        </w:rPr>
        <w:t>общения;</w:t>
      </w:r>
    </w:p>
    <w:p w:rsidR="005167BF" w:rsidRDefault="00543202" w:rsidP="00101F78">
      <w:pPr>
        <w:pStyle w:val="a4"/>
        <w:numPr>
          <w:ilvl w:val="1"/>
          <w:numId w:val="108"/>
        </w:numPr>
        <w:tabs>
          <w:tab w:val="left" w:pos="1933"/>
          <w:tab w:val="left" w:pos="1934"/>
        </w:tabs>
        <w:spacing w:before="42" w:line="273" w:lineRule="auto"/>
        <w:ind w:right="1177"/>
        <w:rPr>
          <w:sz w:val="24"/>
        </w:rPr>
      </w:pPr>
      <w:r>
        <w:rPr>
          <w:sz w:val="24"/>
        </w:rPr>
        <w:t>характеризовать</w:t>
      </w:r>
      <w:r>
        <w:rPr>
          <w:spacing w:val="-3"/>
          <w:sz w:val="24"/>
        </w:rPr>
        <w:t xml:space="preserve"> </w:t>
      </w:r>
      <w:r>
        <w:rPr>
          <w:sz w:val="24"/>
        </w:rPr>
        <w:t>согласные</w:t>
      </w:r>
      <w:r>
        <w:rPr>
          <w:spacing w:val="-4"/>
          <w:sz w:val="24"/>
        </w:rPr>
        <w:t xml:space="preserve"> </w:t>
      </w:r>
      <w:r>
        <w:rPr>
          <w:sz w:val="24"/>
        </w:rPr>
        <w:t>звуки</w:t>
      </w:r>
      <w:r>
        <w:rPr>
          <w:spacing w:val="-2"/>
          <w:sz w:val="24"/>
        </w:rPr>
        <w:t xml:space="preserve"> </w:t>
      </w:r>
      <w:r>
        <w:rPr>
          <w:sz w:val="24"/>
        </w:rPr>
        <w:t>вне</w:t>
      </w:r>
      <w:r>
        <w:rPr>
          <w:spacing w:val="-3"/>
          <w:sz w:val="24"/>
        </w:rPr>
        <w:t xml:space="preserve"> </w:t>
      </w:r>
      <w:r>
        <w:rPr>
          <w:sz w:val="24"/>
        </w:rPr>
        <w:t>слова</w:t>
      </w:r>
      <w:r>
        <w:rPr>
          <w:spacing w:val="-4"/>
          <w:sz w:val="24"/>
        </w:rPr>
        <w:t xml:space="preserve"> </w:t>
      </w:r>
      <w:r>
        <w:rPr>
          <w:sz w:val="24"/>
        </w:rPr>
        <w:t>и</w:t>
      </w:r>
      <w:r>
        <w:rPr>
          <w:spacing w:val="-2"/>
          <w:sz w:val="24"/>
        </w:rPr>
        <w:t xml:space="preserve"> </w:t>
      </w:r>
      <w:r>
        <w:rPr>
          <w:sz w:val="24"/>
        </w:rPr>
        <w:t>в</w:t>
      </w:r>
      <w:r>
        <w:rPr>
          <w:spacing w:val="-2"/>
          <w:sz w:val="24"/>
        </w:rPr>
        <w:t xml:space="preserve"> </w:t>
      </w:r>
      <w:r>
        <w:rPr>
          <w:sz w:val="24"/>
        </w:rPr>
        <w:t>слове</w:t>
      </w:r>
      <w:r>
        <w:rPr>
          <w:spacing w:val="-4"/>
          <w:sz w:val="24"/>
        </w:rPr>
        <w:t xml:space="preserve"> </w:t>
      </w:r>
      <w:r>
        <w:rPr>
          <w:sz w:val="24"/>
        </w:rPr>
        <w:t>по</w:t>
      </w:r>
      <w:r>
        <w:rPr>
          <w:spacing w:val="-2"/>
          <w:sz w:val="24"/>
        </w:rPr>
        <w:t xml:space="preserve"> </w:t>
      </w:r>
      <w:r>
        <w:rPr>
          <w:sz w:val="24"/>
        </w:rPr>
        <w:t>заданным</w:t>
      </w:r>
      <w:r>
        <w:rPr>
          <w:spacing w:val="-4"/>
          <w:sz w:val="24"/>
        </w:rPr>
        <w:t xml:space="preserve"> </w:t>
      </w:r>
      <w:r>
        <w:rPr>
          <w:sz w:val="24"/>
        </w:rPr>
        <w:t>параметрам: согласный</w:t>
      </w:r>
      <w:r>
        <w:rPr>
          <w:spacing w:val="-2"/>
          <w:sz w:val="24"/>
        </w:rPr>
        <w:t xml:space="preserve"> </w:t>
      </w:r>
      <w:r>
        <w:rPr>
          <w:sz w:val="24"/>
        </w:rPr>
        <w:t>парный</w:t>
      </w:r>
      <w:r>
        <w:rPr>
          <w:spacing w:val="-3"/>
          <w:sz w:val="24"/>
        </w:rPr>
        <w:t xml:space="preserve"> </w:t>
      </w:r>
      <w:r>
        <w:rPr>
          <w:sz w:val="24"/>
        </w:rPr>
        <w:t>(непарный)</w:t>
      </w:r>
      <w:r>
        <w:rPr>
          <w:spacing w:val="-6"/>
          <w:sz w:val="24"/>
        </w:rPr>
        <w:t xml:space="preserve"> </w:t>
      </w:r>
      <w:r>
        <w:rPr>
          <w:sz w:val="24"/>
        </w:rPr>
        <w:t>по</w:t>
      </w:r>
      <w:r>
        <w:rPr>
          <w:spacing w:val="-2"/>
          <w:sz w:val="24"/>
        </w:rPr>
        <w:t xml:space="preserve"> </w:t>
      </w:r>
      <w:r>
        <w:rPr>
          <w:sz w:val="24"/>
        </w:rPr>
        <w:t>твѐрдости</w:t>
      </w:r>
      <w:r>
        <w:rPr>
          <w:spacing w:val="-57"/>
          <w:sz w:val="24"/>
        </w:rPr>
        <w:t xml:space="preserve"> </w:t>
      </w:r>
      <w:r>
        <w:rPr>
          <w:sz w:val="24"/>
        </w:rPr>
        <w:t>(мягкости);</w:t>
      </w:r>
      <w:r>
        <w:rPr>
          <w:spacing w:val="-1"/>
          <w:sz w:val="24"/>
        </w:rPr>
        <w:t xml:space="preserve"> </w:t>
      </w:r>
      <w:r>
        <w:rPr>
          <w:sz w:val="24"/>
        </w:rPr>
        <w:t>согласный парный (непарный)</w:t>
      </w:r>
      <w:r>
        <w:rPr>
          <w:spacing w:val="-4"/>
          <w:sz w:val="24"/>
        </w:rPr>
        <w:t xml:space="preserve"> </w:t>
      </w:r>
      <w:r>
        <w:rPr>
          <w:sz w:val="24"/>
        </w:rPr>
        <w:t>по</w:t>
      </w:r>
      <w:r>
        <w:rPr>
          <w:spacing w:val="-4"/>
          <w:sz w:val="24"/>
        </w:rPr>
        <w:t xml:space="preserve"> </w:t>
      </w:r>
      <w:r>
        <w:rPr>
          <w:sz w:val="24"/>
        </w:rPr>
        <w:t>звонкости (глухости);</w:t>
      </w:r>
    </w:p>
    <w:p w:rsidR="005167BF" w:rsidRDefault="00543202" w:rsidP="00101F78">
      <w:pPr>
        <w:pStyle w:val="a4"/>
        <w:numPr>
          <w:ilvl w:val="1"/>
          <w:numId w:val="108"/>
        </w:numPr>
        <w:tabs>
          <w:tab w:val="left" w:pos="1933"/>
          <w:tab w:val="left" w:pos="1934"/>
        </w:tabs>
        <w:ind w:hanging="361"/>
        <w:rPr>
          <w:sz w:val="24"/>
        </w:rPr>
      </w:pPr>
      <w:r>
        <w:rPr>
          <w:sz w:val="24"/>
        </w:rPr>
        <w:t>определять</w:t>
      </w:r>
      <w:r>
        <w:rPr>
          <w:spacing w:val="-2"/>
          <w:sz w:val="24"/>
        </w:rPr>
        <w:t xml:space="preserve"> </w:t>
      </w:r>
      <w:r>
        <w:rPr>
          <w:sz w:val="24"/>
        </w:rPr>
        <w:t>количество</w:t>
      </w:r>
      <w:r>
        <w:rPr>
          <w:spacing w:val="-3"/>
          <w:sz w:val="24"/>
        </w:rPr>
        <w:t xml:space="preserve"> </w:t>
      </w:r>
      <w:r>
        <w:rPr>
          <w:sz w:val="24"/>
        </w:rPr>
        <w:t>слогов</w:t>
      </w:r>
      <w:r>
        <w:rPr>
          <w:spacing w:val="-3"/>
          <w:sz w:val="24"/>
        </w:rPr>
        <w:t xml:space="preserve"> </w:t>
      </w:r>
      <w:r>
        <w:rPr>
          <w:sz w:val="24"/>
        </w:rPr>
        <w:t>в</w:t>
      </w:r>
      <w:r>
        <w:rPr>
          <w:spacing w:val="-3"/>
          <w:sz w:val="24"/>
        </w:rPr>
        <w:t xml:space="preserve"> </w:t>
      </w:r>
      <w:r>
        <w:rPr>
          <w:sz w:val="24"/>
        </w:rPr>
        <w:t>слове;</w:t>
      </w:r>
      <w:r>
        <w:rPr>
          <w:spacing w:val="-2"/>
          <w:sz w:val="24"/>
        </w:rPr>
        <w:t xml:space="preserve"> </w:t>
      </w:r>
      <w:r>
        <w:rPr>
          <w:sz w:val="24"/>
        </w:rPr>
        <w:t>делить</w:t>
      </w:r>
      <w:r>
        <w:rPr>
          <w:spacing w:val="-3"/>
          <w:sz w:val="24"/>
        </w:rPr>
        <w:t xml:space="preserve"> </w:t>
      </w:r>
      <w:r>
        <w:rPr>
          <w:sz w:val="24"/>
        </w:rPr>
        <w:t>слово</w:t>
      </w:r>
      <w:r>
        <w:rPr>
          <w:spacing w:val="-3"/>
          <w:sz w:val="24"/>
        </w:rPr>
        <w:t xml:space="preserve"> </w:t>
      </w:r>
      <w:r>
        <w:rPr>
          <w:sz w:val="24"/>
        </w:rPr>
        <w:t>на</w:t>
      </w:r>
      <w:r>
        <w:rPr>
          <w:spacing w:val="-3"/>
          <w:sz w:val="24"/>
        </w:rPr>
        <w:t xml:space="preserve"> </w:t>
      </w:r>
      <w:r>
        <w:rPr>
          <w:sz w:val="24"/>
        </w:rPr>
        <w:t>слоги</w:t>
      </w:r>
      <w:r>
        <w:rPr>
          <w:spacing w:val="-1"/>
          <w:sz w:val="24"/>
        </w:rPr>
        <w:t xml:space="preserve"> </w:t>
      </w:r>
      <w:r>
        <w:rPr>
          <w:sz w:val="24"/>
        </w:rPr>
        <w:t>(в</w:t>
      </w:r>
      <w:r>
        <w:rPr>
          <w:spacing w:val="-3"/>
          <w:sz w:val="24"/>
        </w:rPr>
        <w:t xml:space="preserve"> </w:t>
      </w:r>
      <w:r>
        <w:rPr>
          <w:sz w:val="24"/>
        </w:rPr>
        <w:t>том</w:t>
      </w:r>
      <w:r>
        <w:rPr>
          <w:spacing w:val="-2"/>
          <w:sz w:val="24"/>
        </w:rPr>
        <w:t xml:space="preserve"> </w:t>
      </w:r>
      <w:r>
        <w:rPr>
          <w:sz w:val="24"/>
        </w:rPr>
        <w:t>числе</w:t>
      </w:r>
      <w:r>
        <w:rPr>
          <w:spacing w:val="-2"/>
          <w:sz w:val="24"/>
        </w:rPr>
        <w:t xml:space="preserve"> </w:t>
      </w:r>
      <w:r>
        <w:rPr>
          <w:sz w:val="24"/>
        </w:rPr>
        <w:t>слова</w:t>
      </w:r>
      <w:r>
        <w:rPr>
          <w:spacing w:val="3"/>
          <w:sz w:val="24"/>
        </w:rPr>
        <w:t xml:space="preserve"> </w:t>
      </w:r>
      <w:r>
        <w:rPr>
          <w:sz w:val="24"/>
        </w:rPr>
        <w:t>со</w:t>
      </w:r>
      <w:r>
        <w:rPr>
          <w:spacing w:val="-2"/>
          <w:sz w:val="24"/>
        </w:rPr>
        <w:t xml:space="preserve"> </w:t>
      </w:r>
      <w:r>
        <w:rPr>
          <w:sz w:val="24"/>
        </w:rPr>
        <w:t>стечением</w:t>
      </w:r>
      <w:r>
        <w:rPr>
          <w:spacing w:val="-3"/>
          <w:sz w:val="24"/>
        </w:rPr>
        <w:t xml:space="preserve"> </w:t>
      </w:r>
      <w:r>
        <w:rPr>
          <w:sz w:val="24"/>
        </w:rPr>
        <w:t>согласных);</w:t>
      </w:r>
    </w:p>
    <w:p w:rsidR="005167BF" w:rsidRDefault="00543202" w:rsidP="00101F78">
      <w:pPr>
        <w:pStyle w:val="a4"/>
        <w:numPr>
          <w:ilvl w:val="1"/>
          <w:numId w:val="108"/>
        </w:numPr>
        <w:tabs>
          <w:tab w:val="left" w:pos="1933"/>
          <w:tab w:val="left" w:pos="1934"/>
        </w:tabs>
        <w:spacing w:before="42"/>
        <w:ind w:hanging="361"/>
        <w:rPr>
          <w:sz w:val="24"/>
        </w:rPr>
      </w:pPr>
      <w:r>
        <w:rPr>
          <w:sz w:val="24"/>
        </w:rPr>
        <w:t>устанавливать</w:t>
      </w:r>
      <w:r>
        <w:rPr>
          <w:spacing w:val="-3"/>
          <w:sz w:val="24"/>
        </w:rPr>
        <w:t xml:space="preserve"> </w:t>
      </w:r>
      <w:r>
        <w:rPr>
          <w:sz w:val="24"/>
        </w:rPr>
        <w:t>соотношение</w:t>
      </w:r>
      <w:r>
        <w:rPr>
          <w:spacing w:val="-3"/>
          <w:sz w:val="24"/>
        </w:rPr>
        <w:t xml:space="preserve"> </w:t>
      </w:r>
      <w:r>
        <w:rPr>
          <w:sz w:val="24"/>
        </w:rPr>
        <w:t>звукового</w:t>
      </w:r>
      <w:r>
        <w:rPr>
          <w:spacing w:val="-3"/>
          <w:sz w:val="24"/>
        </w:rPr>
        <w:t xml:space="preserve"> </w:t>
      </w:r>
      <w:r>
        <w:rPr>
          <w:sz w:val="24"/>
        </w:rPr>
        <w:t>и</w:t>
      </w:r>
      <w:r>
        <w:rPr>
          <w:spacing w:val="-2"/>
          <w:sz w:val="24"/>
        </w:rPr>
        <w:t xml:space="preserve"> </w:t>
      </w:r>
      <w:r>
        <w:rPr>
          <w:sz w:val="24"/>
        </w:rPr>
        <w:t>буквенного</w:t>
      </w:r>
      <w:r>
        <w:rPr>
          <w:spacing w:val="-2"/>
          <w:sz w:val="24"/>
        </w:rPr>
        <w:t xml:space="preserve"> </w:t>
      </w:r>
      <w:r>
        <w:rPr>
          <w:sz w:val="24"/>
        </w:rPr>
        <w:t>состава</w:t>
      </w:r>
      <w:r>
        <w:rPr>
          <w:spacing w:val="-4"/>
          <w:sz w:val="24"/>
        </w:rPr>
        <w:t xml:space="preserve"> </w:t>
      </w:r>
      <w:r>
        <w:rPr>
          <w:sz w:val="24"/>
        </w:rPr>
        <w:t>слова,</w:t>
      </w:r>
      <w:r>
        <w:rPr>
          <w:spacing w:val="-1"/>
          <w:sz w:val="24"/>
        </w:rPr>
        <w:t xml:space="preserve"> </w:t>
      </w:r>
      <w:r>
        <w:rPr>
          <w:sz w:val="24"/>
        </w:rPr>
        <w:t>в</w:t>
      </w:r>
      <w:r>
        <w:rPr>
          <w:spacing w:val="-3"/>
          <w:sz w:val="24"/>
        </w:rPr>
        <w:t xml:space="preserve"> </w:t>
      </w:r>
      <w:r>
        <w:rPr>
          <w:sz w:val="24"/>
        </w:rPr>
        <w:t>том</w:t>
      </w:r>
      <w:r>
        <w:rPr>
          <w:spacing w:val="-3"/>
          <w:sz w:val="24"/>
        </w:rPr>
        <w:t xml:space="preserve"> </w:t>
      </w:r>
      <w:r>
        <w:rPr>
          <w:sz w:val="24"/>
        </w:rPr>
        <w:t>числе</w:t>
      </w:r>
      <w:r>
        <w:rPr>
          <w:spacing w:val="-3"/>
          <w:sz w:val="24"/>
        </w:rPr>
        <w:t xml:space="preserve"> </w:t>
      </w:r>
      <w:r>
        <w:rPr>
          <w:sz w:val="24"/>
        </w:rPr>
        <w:t>с</w:t>
      </w:r>
      <w:r>
        <w:rPr>
          <w:spacing w:val="1"/>
          <w:sz w:val="24"/>
        </w:rPr>
        <w:t xml:space="preserve"> </w:t>
      </w:r>
      <w:r>
        <w:rPr>
          <w:sz w:val="24"/>
        </w:rPr>
        <w:t>учѐтом</w:t>
      </w:r>
      <w:r>
        <w:rPr>
          <w:spacing w:val="-4"/>
          <w:sz w:val="24"/>
        </w:rPr>
        <w:t xml:space="preserve"> </w:t>
      </w:r>
      <w:r>
        <w:rPr>
          <w:sz w:val="24"/>
        </w:rPr>
        <w:t>функций</w:t>
      </w:r>
      <w:r>
        <w:rPr>
          <w:spacing w:val="-4"/>
          <w:sz w:val="24"/>
        </w:rPr>
        <w:t xml:space="preserve"> </w:t>
      </w:r>
      <w:r>
        <w:rPr>
          <w:sz w:val="24"/>
        </w:rPr>
        <w:t>букв</w:t>
      </w:r>
      <w:r>
        <w:rPr>
          <w:spacing w:val="-1"/>
          <w:sz w:val="24"/>
        </w:rPr>
        <w:t xml:space="preserve"> </w:t>
      </w:r>
      <w:r>
        <w:rPr>
          <w:sz w:val="24"/>
        </w:rPr>
        <w:t>е,</w:t>
      </w:r>
      <w:r>
        <w:rPr>
          <w:spacing w:val="-3"/>
          <w:sz w:val="24"/>
        </w:rPr>
        <w:t xml:space="preserve"> </w:t>
      </w:r>
      <w:r>
        <w:rPr>
          <w:sz w:val="24"/>
        </w:rPr>
        <w:t>ѐ,</w:t>
      </w:r>
      <w:r>
        <w:rPr>
          <w:spacing w:val="-2"/>
          <w:sz w:val="24"/>
        </w:rPr>
        <w:t xml:space="preserve"> </w:t>
      </w:r>
      <w:r>
        <w:rPr>
          <w:sz w:val="24"/>
        </w:rPr>
        <w:t>ю,</w:t>
      </w:r>
      <w:r>
        <w:rPr>
          <w:spacing w:val="-2"/>
          <w:sz w:val="24"/>
        </w:rPr>
        <w:t xml:space="preserve"> </w:t>
      </w:r>
      <w:r>
        <w:rPr>
          <w:sz w:val="24"/>
        </w:rPr>
        <w:t>я;</w:t>
      </w:r>
    </w:p>
    <w:p w:rsidR="005167BF" w:rsidRDefault="00543202" w:rsidP="00101F78">
      <w:pPr>
        <w:pStyle w:val="a4"/>
        <w:numPr>
          <w:ilvl w:val="1"/>
          <w:numId w:val="108"/>
        </w:numPr>
        <w:tabs>
          <w:tab w:val="left" w:pos="1933"/>
          <w:tab w:val="left" w:pos="1934"/>
        </w:tabs>
        <w:spacing w:before="40"/>
        <w:ind w:hanging="361"/>
        <w:rPr>
          <w:sz w:val="24"/>
        </w:rPr>
      </w:pPr>
      <w:r>
        <w:rPr>
          <w:sz w:val="24"/>
        </w:rPr>
        <w:t>обозначать</w:t>
      </w:r>
      <w:r>
        <w:rPr>
          <w:spacing w:val="-3"/>
          <w:sz w:val="24"/>
        </w:rPr>
        <w:t xml:space="preserve"> </w:t>
      </w:r>
      <w:r>
        <w:rPr>
          <w:sz w:val="24"/>
        </w:rPr>
        <w:t>на</w:t>
      </w:r>
      <w:r>
        <w:rPr>
          <w:spacing w:val="-4"/>
          <w:sz w:val="24"/>
        </w:rPr>
        <w:t xml:space="preserve"> </w:t>
      </w:r>
      <w:r>
        <w:rPr>
          <w:sz w:val="24"/>
        </w:rPr>
        <w:t>письме</w:t>
      </w:r>
      <w:r>
        <w:rPr>
          <w:spacing w:val="-3"/>
          <w:sz w:val="24"/>
        </w:rPr>
        <w:t xml:space="preserve"> </w:t>
      </w:r>
      <w:r>
        <w:rPr>
          <w:sz w:val="24"/>
        </w:rPr>
        <w:t>мягкость</w:t>
      </w:r>
      <w:r>
        <w:rPr>
          <w:spacing w:val="-3"/>
          <w:sz w:val="24"/>
        </w:rPr>
        <w:t xml:space="preserve"> </w:t>
      </w:r>
      <w:r>
        <w:rPr>
          <w:sz w:val="24"/>
        </w:rPr>
        <w:t>согласных</w:t>
      </w:r>
      <w:r>
        <w:rPr>
          <w:spacing w:val="-2"/>
          <w:sz w:val="24"/>
        </w:rPr>
        <w:t xml:space="preserve"> </w:t>
      </w:r>
      <w:r>
        <w:rPr>
          <w:sz w:val="24"/>
        </w:rPr>
        <w:t>звуков</w:t>
      </w:r>
      <w:r>
        <w:rPr>
          <w:spacing w:val="-2"/>
          <w:sz w:val="24"/>
        </w:rPr>
        <w:t xml:space="preserve"> </w:t>
      </w:r>
      <w:r>
        <w:rPr>
          <w:sz w:val="24"/>
        </w:rPr>
        <w:t>буквой</w:t>
      </w:r>
      <w:r>
        <w:rPr>
          <w:spacing w:val="-3"/>
          <w:sz w:val="24"/>
        </w:rPr>
        <w:t xml:space="preserve"> </w:t>
      </w:r>
      <w:r>
        <w:rPr>
          <w:sz w:val="24"/>
        </w:rPr>
        <w:t>мягкий</w:t>
      </w:r>
      <w:r>
        <w:rPr>
          <w:spacing w:val="-2"/>
          <w:sz w:val="24"/>
        </w:rPr>
        <w:t xml:space="preserve"> </w:t>
      </w:r>
      <w:r>
        <w:rPr>
          <w:sz w:val="24"/>
        </w:rPr>
        <w:t>знак</w:t>
      </w:r>
      <w:r>
        <w:rPr>
          <w:spacing w:val="-5"/>
          <w:sz w:val="24"/>
        </w:rPr>
        <w:t xml:space="preserve"> </w:t>
      </w:r>
      <w:r>
        <w:rPr>
          <w:sz w:val="24"/>
        </w:rPr>
        <w:t>в</w:t>
      </w:r>
      <w:r>
        <w:rPr>
          <w:spacing w:val="-3"/>
          <w:sz w:val="24"/>
        </w:rPr>
        <w:t xml:space="preserve"> </w:t>
      </w:r>
      <w:r>
        <w:rPr>
          <w:sz w:val="24"/>
        </w:rPr>
        <w:t>середине</w:t>
      </w:r>
      <w:r>
        <w:rPr>
          <w:spacing w:val="-4"/>
          <w:sz w:val="24"/>
        </w:rPr>
        <w:t xml:space="preserve"> </w:t>
      </w:r>
      <w:r>
        <w:rPr>
          <w:sz w:val="24"/>
        </w:rPr>
        <w:t>слова;</w:t>
      </w:r>
    </w:p>
    <w:p w:rsidR="005167BF" w:rsidRDefault="00543202" w:rsidP="00101F78">
      <w:pPr>
        <w:pStyle w:val="a4"/>
        <w:numPr>
          <w:ilvl w:val="1"/>
          <w:numId w:val="108"/>
        </w:numPr>
        <w:tabs>
          <w:tab w:val="left" w:pos="1933"/>
          <w:tab w:val="left" w:pos="1934"/>
        </w:tabs>
        <w:spacing w:before="42"/>
        <w:ind w:hanging="361"/>
        <w:rPr>
          <w:sz w:val="24"/>
        </w:rPr>
      </w:pPr>
      <w:r>
        <w:rPr>
          <w:sz w:val="24"/>
        </w:rPr>
        <w:t>находить</w:t>
      </w:r>
      <w:r>
        <w:rPr>
          <w:spacing w:val="-5"/>
          <w:sz w:val="24"/>
        </w:rPr>
        <w:t xml:space="preserve"> </w:t>
      </w:r>
      <w:r>
        <w:rPr>
          <w:sz w:val="24"/>
        </w:rPr>
        <w:t>однокоренные</w:t>
      </w:r>
      <w:r>
        <w:rPr>
          <w:spacing w:val="-5"/>
          <w:sz w:val="24"/>
        </w:rPr>
        <w:t xml:space="preserve"> </w:t>
      </w:r>
      <w:r>
        <w:rPr>
          <w:sz w:val="24"/>
        </w:rPr>
        <w:t>слова;</w:t>
      </w:r>
    </w:p>
    <w:p w:rsidR="005167BF" w:rsidRDefault="00543202" w:rsidP="00101F78">
      <w:pPr>
        <w:pStyle w:val="a4"/>
        <w:numPr>
          <w:ilvl w:val="1"/>
          <w:numId w:val="108"/>
        </w:numPr>
        <w:tabs>
          <w:tab w:val="left" w:pos="1933"/>
          <w:tab w:val="left" w:pos="1934"/>
        </w:tabs>
        <w:spacing w:before="40"/>
        <w:ind w:hanging="361"/>
        <w:rPr>
          <w:sz w:val="24"/>
        </w:rPr>
      </w:pPr>
      <w:r>
        <w:rPr>
          <w:sz w:val="24"/>
        </w:rPr>
        <w:t>выделять</w:t>
      </w:r>
      <w:r>
        <w:rPr>
          <w:spacing w:val="-1"/>
          <w:sz w:val="24"/>
        </w:rPr>
        <w:t xml:space="preserve"> </w:t>
      </w:r>
      <w:r>
        <w:rPr>
          <w:sz w:val="24"/>
        </w:rPr>
        <w:t>в</w:t>
      </w:r>
      <w:r>
        <w:rPr>
          <w:spacing w:val="-2"/>
          <w:sz w:val="24"/>
        </w:rPr>
        <w:t xml:space="preserve"> </w:t>
      </w:r>
      <w:r>
        <w:rPr>
          <w:sz w:val="24"/>
        </w:rPr>
        <w:t>слове</w:t>
      </w:r>
      <w:r>
        <w:rPr>
          <w:spacing w:val="-4"/>
          <w:sz w:val="24"/>
        </w:rPr>
        <w:t xml:space="preserve"> </w:t>
      </w:r>
      <w:r>
        <w:rPr>
          <w:sz w:val="24"/>
        </w:rPr>
        <w:t>корень</w:t>
      </w:r>
      <w:r>
        <w:rPr>
          <w:spacing w:val="-1"/>
          <w:sz w:val="24"/>
        </w:rPr>
        <w:t xml:space="preserve"> </w:t>
      </w:r>
      <w:r>
        <w:rPr>
          <w:sz w:val="24"/>
        </w:rPr>
        <w:t>(простые</w:t>
      </w:r>
      <w:r>
        <w:rPr>
          <w:spacing w:val="-4"/>
          <w:sz w:val="24"/>
        </w:rPr>
        <w:t xml:space="preserve"> </w:t>
      </w:r>
      <w:r>
        <w:rPr>
          <w:sz w:val="24"/>
        </w:rPr>
        <w:t>случаи);</w:t>
      </w:r>
    </w:p>
    <w:p w:rsidR="005167BF" w:rsidRDefault="00543202" w:rsidP="00101F78">
      <w:pPr>
        <w:pStyle w:val="a4"/>
        <w:numPr>
          <w:ilvl w:val="1"/>
          <w:numId w:val="108"/>
        </w:numPr>
        <w:tabs>
          <w:tab w:val="left" w:pos="1933"/>
          <w:tab w:val="left" w:pos="1934"/>
        </w:tabs>
        <w:spacing w:before="42"/>
        <w:ind w:hanging="361"/>
        <w:rPr>
          <w:sz w:val="24"/>
        </w:rPr>
      </w:pPr>
      <w:r>
        <w:rPr>
          <w:sz w:val="24"/>
        </w:rPr>
        <w:t>выделять</w:t>
      </w:r>
      <w:r>
        <w:rPr>
          <w:spacing w:val="-2"/>
          <w:sz w:val="24"/>
        </w:rPr>
        <w:t xml:space="preserve"> </w:t>
      </w:r>
      <w:r>
        <w:rPr>
          <w:sz w:val="24"/>
        </w:rPr>
        <w:t>в</w:t>
      </w:r>
      <w:r>
        <w:rPr>
          <w:spacing w:val="-3"/>
          <w:sz w:val="24"/>
        </w:rPr>
        <w:t xml:space="preserve"> </w:t>
      </w:r>
      <w:r>
        <w:rPr>
          <w:sz w:val="24"/>
        </w:rPr>
        <w:t>слове</w:t>
      </w:r>
      <w:r>
        <w:rPr>
          <w:spacing w:val="-4"/>
          <w:sz w:val="24"/>
        </w:rPr>
        <w:t xml:space="preserve"> </w:t>
      </w:r>
      <w:r>
        <w:rPr>
          <w:sz w:val="24"/>
        </w:rPr>
        <w:t>окончание;</w:t>
      </w:r>
    </w:p>
    <w:p w:rsidR="005167BF" w:rsidRDefault="00543202" w:rsidP="00101F78">
      <w:pPr>
        <w:pStyle w:val="a4"/>
        <w:numPr>
          <w:ilvl w:val="1"/>
          <w:numId w:val="108"/>
        </w:numPr>
        <w:tabs>
          <w:tab w:val="left" w:pos="1933"/>
          <w:tab w:val="left" w:pos="1934"/>
        </w:tabs>
        <w:spacing w:before="39" w:line="273" w:lineRule="auto"/>
        <w:ind w:right="907"/>
        <w:rPr>
          <w:sz w:val="24"/>
        </w:rPr>
      </w:pPr>
      <w:r>
        <w:rPr>
          <w:sz w:val="24"/>
        </w:rPr>
        <w:t>выявлять</w:t>
      </w:r>
      <w:r>
        <w:rPr>
          <w:spacing w:val="-3"/>
          <w:sz w:val="24"/>
        </w:rPr>
        <w:t xml:space="preserve"> </w:t>
      </w:r>
      <w:r>
        <w:rPr>
          <w:sz w:val="24"/>
        </w:rPr>
        <w:t>в</w:t>
      </w:r>
      <w:r>
        <w:rPr>
          <w:spacing w:val="-4"/>
          <w:sz w:val="24"/>
        </w:rPr>
        <w:t xml:space="preserve"> </w:t>
      </w:r>
      <w:r>
        <w:rPr>
          <w:sz w:val="24"/>
        </w:rPr>
        <w:t>тексте</w:t>
      </w:r>
      <w:r>
        <w:rPr>
          <w:spacing w:val="-4"/>
          <w:sz w:val="24"/>
        </w:rPr>
        <w:t xml:space="preserve"> </w:t>
      </w:r>
      <w:r>
        <w:rPr>
          <w:sz w:val="24"/>
        </w:rPr>
        <w:t>случаи употребления</w:t>
      </w:r>
      <w:r>
        <w:rPr>
          <w:spacing w:val="-4"/>
          <w:sz w:val="24"/>
        </w:rPr>
        <w:t xml:space="preserve"> </w:t>
      </w:r>
      <w:r>
        <w:rPr>
          <w:sz w:val="24"/>
        </w:rPr>
        <w:t>многозначных</w:t>
      </w:r>
      <w:r>
        <w:rPr>
          <w:spacing w:val="-2"/>
          <w:sz w:val="24"/>
        </w:rPr>
        <w:t xml:space="preserve"> </w:t>
      </w:r>
      <w:r>
        <w:rPr>
          <w:sz w:val="24"/>
        </w:rPr>
        <w:t>слов,</w:t>
      </w:r>
      <w:r>
        <w:rPr>
          <w:spacing w:val="-4"/>
          <w:sz w:val="24"/>
        </w:rPr>
        <w:t xml:space="preserve"> </w:t>
      </w:r>
      <w:r>
        <w:rPr>
          <w:sz w:val="24"/>
        </w:rPr>
        <w:t>понимать</w:t>
      </w:r>
      <w:r>
        <w:rPr>
          <w:spacing w:val="-5"/>
          <w:sz w:val="24"/>
        </w:rPr>
        <w:t xml:space="preserve"> </w:t>
      </w:r>
      <w:r>
        <w:rPr>
          <w:sz w:val="24"/>
        </w:rPr>
        <w:t>их</w:t>
      </w:r>
      <w:r>
        <w:rPr>
          <w:spacing w:val="-4"/>
          <w:sz w:val="24"/>
        </w:rPr>
        <w:t xml:space="preserve"> </w:t>
      </w:r>
      <w:r>
        <w:rPr>
          <w:sz w:val="24"/>
        </w:rPr>
        <w:t>значения</w:t>
      </w:r>
      <w:r>
        <w:rPr>
          <w:spacing w:val="-6"/>
          <w:sz w:val="24"/>
        </w:rPr>
        <w:t xml:space="preserve"> </w:t>
      </w:r>
      <w:r>
        <w:rPr>
          <w:sz w:val="24"/>
        </w:rPr>
        <w:t>и</w:t>
      </w:r>
      <w:r>
        <w:rPr>
          <w:spacing w:val="-1"/>
          <w:sz w:val="24"/>
        </w:rPr>
        <w:t xml:space="preserve"> </w:t>
      </w:r>
      <w:r>
        <w:rPr>
          <w:sz w:val="24"/>
        </w:rPr>
        <w:t>уточнять</w:t>
      </w:r>
      <w:r>
        <w:rPr>
          <w:spacing w:val="-3"/>
          <w:sz w:val="24"/>
        </w:rPr>
        <w:t xml:space="preserve"> </w:t>
      </w:r>
      <w:r>
        <w:rPr>
          <w:sz w:val="24"/>
        </w:rPr>
        <w:t>значение</w:t>
      </w:r>
      <w:r>
        <w:rPr>
          <w:spacing w:val="-4"/>
          <w:sz w:val="24"/>
        </w:rPr>
        <w:t xml:space="preserve"> </w:t>
      </w:r>
      <w:r>
        <w:rPr>
          <w:sz w:val="24"/>
        </w:rPr>
        <w:t>по</w:t>
      </w:r>
      <w:r>
        <w:rPr>
          <w:spacing w:val="-2"/>
          <w:sz w:val="24"/>
        </w:rPr>
        <w:t xml:space="preserve"> </w:t>
      </w:r>
      <w:r>
        <w:rPr>
          <w:sz w:val="24"/>
        </w:rPr>
        <w:t>учебным</w:t>
      </w:r>
      <w:r>
        <w:rPr>
          <w:spacing w:val="-5"/>
          <w:sz w:val="24"/>
        </w:rPr>
        <w:t xml:space="preserve"> </w:t>
      </w:r>
      <w:r>
        <w:rPr>
          <w:sz w:val="24"/>
        </w:rPr>
        <w:t>словарям;</w:t>
      </w:r>
      <w:r>
        <w:rPr>
          <w:spacing w:val="-57"/>
          <w:sz w:val="24"/>
        </w:rPr>
        <w:t xml:space="preserve"> </w:t>
      </w:r>
      <w:r>
        <w:rPr>
          <w:sz w:val="24"/>
        </w:rPr>
        <w:t>выявлять случаи</w:t>
      </w:r>
      <w:r>
        <w:rPr>
          <w:spacing w:val="3"/>
          <w:sz w:val="24"/>
        </w:rPr>
        <w:t xml:space="preserve"> </w:t>
      </w:r>
      <w:r>
        <w:rPr>
          <w:sz w:val="24"/>
        </w:rPr>
        <w:t>употребления синонимов</w:t>
      </w:r>
      <w:r>
        <w:rPr>
          <w:spacing w:val="-1"/>
          <w:sz w:val="24"/>
        </w:rPr>
        <w:t xml:space="preserve"> </w:t>
      </w:r>
      <w:r>
        <w:rPr>
          <w:sz w:val="24"/>
        </w:rPr>
        <w:t>и антонимов (без называния</w:t>
      </w:r>
      <w:r>
        <w:rPr>
          <w:spacing w:val="-1"/>
          <w:sz w:val="24"/>
        </w:rPr>
        <w:t xml:space="preserve"> </w:t>
      </w:r>
      <w:r>
        <w:rPr>
          <w:sz w:val="24"/>
        </w:rPr>
        <w:t>терминов);</w:t>
      </w:r>
    </w:p>
    <w:p w:rsidR="005167BF" w:rsidRDefault="00543202" w:rsidP="00101F78">
      <w:pPr>
        <w:pStyle w:val="a4"/>
        <w:numPr>
          <w:ilvl w:val="1"/>
          <w:numId w:val="108"/>
        </w:numPr>
        <w:tabs>
          <w:tab w:val="left" w:pos="1933"/>
          <w:tab w:val="left" w:pos="1934"/>
        </w:tabs>
        <w:spacing w:before="3"/>
        <w:ind w:hanging="361"/>
        <w:rPr>
          <w:sz w:val="24"/>
        </w:rPr>
      </w:pPr>
      <w:r>
        <w:rPr>
          <w:sz w:val="24"/>
        </w:rPr>
        <w:t>распознавать</w:t>
      </w:r>
      <w:r>
        <w:rPr>
          <w:spacing w:val="-5"/>
          <w:sz w:val="24"/>
        </w:rPr>
        <w:t xml:space="preserve"> </w:t>
      </w:r>
      <w:r>
        <w:rPr>
          <w:sz w:val="24"/>
        </w:rPr>
        <w:t>слова,</w:t>
      </w:r>
      <w:r>
        <w:rPr>
          <w:spacing w:val="-5"/>
          <w:sz w:val="24"/>
        </w:rPr>
        <w:t xml:space="preserve"> </w:t>
      </w:r>
      <w:r>
        <w:rPr>
          <w:sz w:val="24"/>
        </w:rPr>
        <w:t>отвечающие</w:t>
      </w:r>
      <w:r>
        <w:rPr>
          <w:spacing w:val="-5"/>
          <w:sz w:val="24"/>
        </w:rPr>
        <w:t xml:space="preserve"> </w:t>
      </w:r>
      <w:r>
        <w:rPr>
          <w:sz w:val="24"/>
        </w:rPr>
        <w:t>на</w:t>
      </w:r>
      <w:r>
        <w:rPr>
          <w:spacing w:val="-6"/>
          <w:sz w:val="24"/>
        </w:rPr>
        <w:t xml:space="preserve"> </w:t>
      </w:r>
      <w:r>
        <w:rPr>
          <w:sz w:val="24"/>
        </w:rPr>
        <w:t>вопросы</w:t>
      </w:r>
      <w:r>
        <w:rPr>
          <w:spacing w:val="-1"/>
          <w:sz w:val="24"/>
        </w:rPr>
        <w:t xml:space="preserve"> </w:t>
      </w:r>
      <w:r>
        <w:rPr>
          <w:sz w:val="24"/>
        </w:rPr>
        <w:t>«кто?», «что?»;</w:t>
      </w:r>
    </w:p>
    <w:p w:rsidR="005167BF" w:rsidRDefault="00543202" w:rsidP="00101F78">
      <w:pPr>
        <w:pStyle w:val="a4"/>
        <w:numPr>
          <w:ilvl w:val="1"/>
          <w:numId w:val="108"/>
        </w:numPr>
        <w:tabs>
          <w:tab w:val="left" w:pos="1933"/>
          <w:tab w:val="left" w:pos="1934"/>
        </w:tabs>
        <w:spacing w:before="40"/>
        <w:ind w:hanging="361"/>
        <w:rPr>
          <w:sz w:val="24"/>
        </w:rPr>
      </w:pPr>
      <w:r>
        <w:rPr>
          <w:sz w:val="24"/>
        </w:rPr>
        <w:t>распознавать</w:t>
      </w:r>
      <w:r>
        <w:rPr>
          <w:spacing w:val="-4"/>
          <w:sz w:val="24"/>
        </w:rPr>
        <w:t xml:space="preserve"> </w:t>
      </w:r>
      <w:r>
        <w:rPr>
          <w:sz w:val="24"/>
        </w:rPr>
        <w:t>слова,</w:t>
      </w:r>
      <w:r>
        <w:rPr>
          <w:spacing w:val="-3"/>
          <w:sz w:val="24"/>
        </w:rPr>
        <w:t xml:space="preserve"> </w:t>
      </w:r>
      <w:r>
        <w:rPr>
          <w:sz w:val="24"/>
        </w:rPr>
        <w:t>отвечающие</w:t>
      </w:r>
      <w:r>
        <w:rPr>
          <w:spacing w:val="-4"/>
          <w:sz w:val="24"/>
        </w:rPr>
        <w:t xml:space="preserve"> </w:t>
      </w:r>
      <w:r>
        <w:rPr>
          <w:sz w:val="24"/>
        </w:rPr>
        <w:t>на</w:t>
      </w:r>
      <w:r>
        <w:rPr>
          <w:spacing w:val="-5"/>
          <w:sz w:val="24"/>
        </w:rPr>
        <w:t xml:space="preserve"> </w:t>
      </w:r>
      <w:r>
        <w:rPr>
          <w:sz w:val="24"/>
        </w:rPr>
        <w:t>вопросы</w:t>
      </w:r>
      <w:r>
        <w:rPr>
          <w:spacing w:val="1"/>
          <w:sz w:val="24"/>
        </w:rPr>
        <w:t xml:space="preserve"> </w:t>
      </w:r>
      <w:r>
        <w:rPr>
          <w:sz w:val="24"/>
        </w:rPr>
        <w:t>«что</w:t>
      </w:r>
      <w:r>
        <w:rPr>
          <w:spacing w:val="-3"/>
          <w:sz w:val="24"/>
        </w:rPr>
        <w:t xml:space="preserve"> </w:t>
      </w:r>
      <w:r>
        <w:rPr>
          <w:sz w:val="24"/>
        </w:rPr>
        <w:t>делать?», «что</w:t>
      </w:r>
      <w:r>
        <w:rPr>
          <w:spacing w:val="-1"/>
          <w:sz w:val="24"/>
        </w:rPr>
        <w:t xml:space="preserve"> </w:t>
      </w:r>
      <w:r>
        <w:rPr>
          <w:sz w:val="24"/>
        </w:rPr>
        <w:t>сделать?»</w:t>
      </w:r>
      <w:r>
        <w:rPr>
          <w:spacing w:val="-11"/>
          <w:sz w:val="24"/>
        </w:rPr>
        <w:t xml:space="preserve"> </w:t>
      </w:r>
      <w:r>
        <w:rPr>
          <w:sz w:val="24"/>
        </w:rPr>
        <w:t>и</w:t>
      </w:r>
      <w:r>
        <w:rPr>
          <w:spacing w:val="-3"/>
          <w:sz w:val="24"/>
        </w:rPr>
        <w:t xml:space="preserve"> </w:t>
      </w:r>
      <w:r>
        <w:rPr>
          <w:sz w:val="24"/>
        </w:rPr>
        <w:t>другие;</w:t>
      </w:r>
    </w:p>
    <w:p w:rsidR="005167BF" w:rsidRDefault="00543202" w:rsidP="00101F78">
      <w:pPr>
        <w:pStyle w:val="a4"/>
        <w:numPr>
          <w:ilvl w:val="1"/>
          <w:numId w:val="108"/>
        </w:numPr>
        <w:tabs>
          <w:tab w:val="left" w:pos="1933"/>
          <w:tab w:val="left" w:pos="1934"/>
        </w:tabs>
        <w:spacing w:before="39"/>
        <w:ind w:hanging="361"/>
        <w:rPr>
          <w:sz w:val="24"/>
        </w:rPr>
      </w:pPr>
      <w:r>
        <w:rPr>
          <w:sz w:val="24"/>
        </w:rPr>
        <w:t>распознавать</w:t>
      </w:r>
      <w:r>
        <w:rPr>
          <w:spacing w:val="-7"/>
          <w:sz w:val="24"/>
        </w:rPr>
        <w:t xml:space="preserve"> </w:t>
      </w:r>
      <w:r>
        <w:rPr>
          <w:sz w:val="24"/>
        </w:rPr>
        <w:t>слова,</w:t>
      </w:r>
      <w:r>
        <w:rPr>
          <w:spacing w:val="-6"/>
          <w:sz w:val="24"/>
        </w:rPr>
        <w:t xml:space="preserve"> </w:t>
      </w:r>
      <w:r>
        <w:rPr>
          <w:sz w:val="24"/>
        </w:rPr>
        <w:t>отвечающие</w:t>
      </w:r>
      <w:r>
        <w:rPr>
          <w:spacing w:val="-7"/>
          <w:sz w:val="24"/>
        </w:rPr>
        <w:t xml:space="preserve"> </w:t>
      </w:r>
      <w:r>
        <w:rPr>
          <w:sz w:val="24"/>
        </w:rPr>
        <w:t>на</w:t>
      </w:r>
      <w:r>
        <w:rPr>
          <w:spacing w:val="-8"/>
          <w:sz w:val="24"/>
        </w:rPr>
        <w:t xml:space="preserve"> </w:t>
      </w:r>
      <w:r>
        <w:rPr>
          <w:sz w:val="24"/>
        </w:rPr>
        <w:t>вопросы</w:t>
      </w:r>
      <w:r>
        <w:rPr>
          <w:spacing w:val="-2"/>
          <w:sz w:val="24"/>
        </w:rPr>
        <w:t xml:space="preserve"> </w:t>
      </w:r>
      <w:r>
        <w:rPr>
          <w:sz w:val="24"/>
        </w:rPr>
        <w:t>«какой?»,</w:t>
      </w:r>
      <w:r>
        <w:rPr>
          <w:spacing w:val="-3"/>
          <w:sz w:val="24"/>
        </w:rPr>
        <w:t xml:space="preserve"> </w:t>
      </w:r>
      <w:r>
        <w:rPr>
          <w:sz w:val="24"/>
        </w:rPr>
        <w:t>«какая?»,</w:t>
      </w:r>
      <w:r>
        <w:rPr>
          <w:spacing w:val="-3"/>
          <w:sz w:val="24"/>
        </w:rPr>
        <w:t xml:space="preserve"> </w:t>
      </w:r>
      <w:r>
        <w:rPr>
          <w:sz w:val="24"/>
        </w:rPr>
        <w:t>«какое?»,</w:t>
      </w:r>
      <w:r>
        <w:rPr>
          <w:spacing w:val="-2"/>
          <w:sz w:val="24"/>
        </w:rPr>
        <w:t xml:space="preserve"> </w:t>
      </w:r>
      <w:r>
        <w:rPr>
          <w:sz w:val="24"/>
        </w:rPr>
        <w:t>«какие?»;</w:t>
      </w:r>
    </w:p>
    <w:p w:rsidR="005167BF" w:rsidRDefault="00543202" w:rsidP="00101F78">
      <w:pPr>
        <w:pStyle w:val="a4"/>
        <w:numPr>
          <w:ilvl w:val="1"/>
          <w:numId w:val="108"/>
        </w:numPr>
        <w:tabs>
          <w:tab w:val="left" w:pos="1933"/>
          <w:tab w:val="left" w:pos="1934"/>
        </w:tabs>
        <w:spacing w:before="42"/>
        <w:ind w:hanging="361"/>
        <w:rPr>
          <w:sz w:val="24"/>
        </w:rPr>
      </w:pPr>
      <w:r>
        <w:rPr>
          <w:sz w:val="24"/>
        </w:rPr>
        <w:t>определять</w:t>
      </w:r>
      <w:r>
        <w:rPr>
          <w:spacing w:val="-3"/>
          <w:sz w:val="24"/>
        </w:rPr>
        <w:t xml:space="preserve"> </w:t>
      </w:r>
      <w:r>
        <w:rPr>
          <w:sz w:val="24"/>
        </w:rPr>
        <w:t>вид</w:t>
      </w:r>
      <w:r>
        <w:rPr>
          <w:spacing w:val="-3"/>
          <w:sz w:val="24"/>
        </w:rPr>
        <w:t xml:space="preserve"> </w:t>
      </w:r>
      <w:r>
        <w:rPr>
          <w:sz w:val="24"/>
        </w:rPr>
        <w:t>предложения</w:t>
      </w:r>
      <w:r>
        <w:rPr>
          <w:spacing w:val="-3"/>
          <w:sz w:val="24"/>
        </w:rPr>
        <w:t xml:space="preserve"> </w:t>
      </w:r>
      <w:r>
        <w:rPr>
          <w:sz w:val="24"/>
        </w:rPr>
        <w:t>по</w:t>
      </w:r>
      <w:r>
        <w:rPr>
          <w:spacing w:val="-3"/>
          <w:sz w:val="24"/>
        </w:rPr>
        <w:t xml:space="preserve"> </w:t>
      </w:r>
      <w:r>
        <w:rPr>
          <w:sz w:val="24"/>
        </w:rPr>
        <w:t>цели</w:t>
      </w:r>
      <w:r>
        <w:rPr>
          <w:spacing w:val="-3"/>
          <w:sz w:val="24"/>
        </w:rPr>
        <w:t xml:space="preserve"> </w:t>
      </w:r>
      <w:r>
        <w:rPr>
          <w:sz w:val="24"/>
        </w:rPr>
        <w:t>высказывания</w:t>
      </w:r>
      <w:r>
        <w:rPr>
          <w:spacing w:val="-2"/>
          <w:sz w:val="24"/>
        </w:rPr>
        <w:t xml:space="preserve"> </w:t>
      </w:r>
      <w:r>
        <w:rPr>
          <w:sz w:val="24"/>
        </w:rPr>
        <w:t>и</w:t>
      </w:r>
      <w:r>
        <w:rPr>
          <w:spacing w:val="-3"/>
          <w:sz w:val="24"/>
        </w:rPr>
        <w:t xml:space="preserve"> </w:t>
      </w:r>
      <w:r>
        <w:rPr>
          <w:sz w:val="24"/>
        </w:rPr>
        <w:t>по</w:t>
      </w:r>
      <w:r>
        <w:rPr>
          <w:spacing w:val="-3"/>
          <w:sz w:val="24"/>
        </w:rPr>
        <w:t xml:space="preserve"> </w:t>
      </w:r>
      <w:r>
        <w:rPr>
          <w:sz w:val="24"/>
        </w:rPr>
        <w:t>эмоциональной</w:t>
      </w:r>
      <w:r>
        <w:rPr>
          <w:spacing w:val="-3"/>
          <w:sz w:val="24"/>
        </w:rPr>
        <w:t xml:space="preserve"> </w:t>
      </w:r>
      <w:r>
        <w:rPr>
          <w:sz w:val="24"/>
        </w:rPr>
        <w:t>окраске;</w:t>
      </w:r>
    </w:p>
    <w:p w:rsidR="005167BF" w:rsidRDefault="00543202" w:rsidP="00101F78">
      <w:pPr>
        <w:pStyle w:val="a4"/>
        <w:numPr>
          <w:ilvl w:val="1"/>
          <w:numId w:val="108"/>
        </w:numPr>
        <w:tabs>
          <w:tab w:val="left" w:pos="1933"/>
          <w:tab w:val="left" w:pos="1934"/>
        </w:tabs>
        <w:spacing w:before="41"/>
        <w:ind w:hanging="361"/>
        <w:rPr>
          <w:sz w:val="24"/>
        </w:rPr>
      </w:pPr>
      <w:r>
        <w:rPr>
          <w:sz w:val="24"/>
        </w:rPr>
        <w:t>находить</w:t>
      </w:r>
      <w:r>
        <w:rPr>
          <w:spacing w:val="-2"/>
          <w:sz w:val="24"/>
        </w:rPr>
        <w:t xml:space="preserve"> </w:t>
      </w:r>
      <w:r>
        <w:rPr>
          <w:sz w:val="24"/>
        </w:rPr>
        <w:t>место</w:t>
      </w:r>
      <w:r>
        <w:rPr>
          <w:spacing w:val="-2"/>
          <w:sz w:val="24"/>
        </w:rPr>
        <w:t xml:space="preserve"> </w:t>
      </w:r>
      <w:r>
        <w:rPr>
          <w:sz w:val="24"/>
        </w:rPr>
        <w:t>орфограммы</w:t>
      </w:r>
      <w:r>
        <w:rPr>
          <w:spacing w:val="-1"/>
          <w:sz w:val="24"/>
        </w:rPr>
        <w:t xml:space="preserve"> </w:t>
      </w:r>
      <w:r>
        <w:rPr>
          <w:sz w:val="24"/>
        </w:rPr>
        <w:t>в</w:t>
      </w:r>
      <w:r>
        <w:rPr>
          <w:spacing w:val="-1"/>
          <w:sz w:val="24"/>
        </w:rPr>
        <w:t xml:space="preserve"> </w:t>
      </w:r>
      <w:r>
        <w:rPr>
          <w:sz w:val="24"/>
        </w:rPr>
        <w:t>слове</w:t>
      </w:r>
      <w:r>
        <w:rPr>
          <w:spacing w:val="-3"/>
          <w:sz w:val="24"/>
        </w:rPr>
        <w:t xml:space="preserve"> </w:t>
      </w:r>
      <w:r>
        <w:rPr>
          <w:sz w:val="24"/>
        </w:rPr>
        <w:t>и</w:t>
      </w:r>
      <w:r>
        <w:rPr>
          <w:spacing w:val="-2"/>
          <w:sz w:val="24"/>
        </w:rPr>
        <w:t xml:space="preserve"> </w:t>
      </w:r>
      <w:r>
        <w:rPr>
          <w:sz w:val="24"/>
        </w:rPr>
        <w:t>между</w:t>
      </w:r>
      <w:r>
        <w:rPr>
          <w:spacing w:val="-5"/>
          <w:sz w:val="24"/>
        </w:rPr>
        <w:t xml:space="preserve"> </w:t>
      </w:r>
      <w:r>
        <w:rPr>
          <w:sz w:val="24"/>
        </w:rPr>
        <w:t>словами</w:t>
      </w:r>
      <w:r>
        <w:rPr>
          <w:spacing w:val="-1"/>
          <w:sz w:val="24"/>
        </w:rPr>
        <w:t xml:space="preserve"> </w:t>
      </w:r>
      <w:r>
        <w:rPr>
          <w:sz w:val="24"/>
        </w:rPr>
        <w:t>на</w:t>
      </w:r>
      <w:r>
        <w:rPr>
          <w:spacing w:val="-3"/>
          <w:sz w:val="24"/>
        </w:rPr>
        <w:t xml:space="preserve"> </w:t>
      </w:r>
      <w:r>
        <w:rPr>
          <w:sz w:val="24"/>
        </w:rPr>
        <w:t>изученные</w:t>
      </w:r>
      <w:r>
        <w:rPr>
          <w:spacing w:val="-3"/>
          <w:sz w:val="24"/>
        </w:rPr>
        <w:t xml:space="preserve"> </w:t>
      </w:r>
      <w:r>
        <w:rPr>
          <w:sz w:val="24"/>
        </w:rPr>
        <w:t>правила;</w:t>
      </w:r>
    </w:p>
    <w:p w:rsidR="005167BF" w:rsidRDefault="00543202" w:rsidP="00101F78">
      <w:pPr>
        <w:pStyle w:val="a4"/>
        <w:numPr>
          <w:ilvl w:val="1"/>
          <w:numId w:val="108"/>
        </w:numPr>
        <w:tabs>
          <w:tab w:val="left" w:pos="1933"/>
          <w:tab w:val="left" w:pos="1934"/>
        </w:tabs>
        <w:spacing w:before="42" w:line="276" w:lineRule="auto"/>
        <w:ind w:right="1230"/>
        <w:rPr>
          <w:sz w:val="24"/>
        </w:rPr>
      </w:pPr>
      <w:r>
        <w:rPr>
          <w:sz w:val="24"/>
        </w:rPr>
        <w:t>применять изученные правила правописания, в том числе: сочетания чк, чн, чт; щн, нч; проверяемые безударные гласные в</w:t>
      </w:r>
      <w:r>
        <w:rPr>
          <w:spacing w:val="-58"/>
          <w:sz w:val="24"/>
        </w:rPr>
        <w:t xml:space="preserve"> </w:t>
      </w:r>
      <w:r>
        <w:rPr>
          <w:sz w:val="24"/>
        </w:rPr>
        <w:t>корне слова; парные звонкие и глухие согласные в корне слова; непроверяемые гласные и согласные (перечень слов в</w:t>
      </w:r>
      <w:r>
        <w:rPr>
          <w:spacing w:val="1"/>
          <w:sz w:val="24"/>
        </w:rPr>
        <w:t xml:space="preserve"> </w:t>
      </w:r>
      <w:r>
        <w:rPr>
          <w:sz w:val="24"/>
        </w:rPr>
        <w:t>орфографическом словаре учебника); прописная буква в именах, отчествах, фамилиях людей, кличках животных,</w:t>
      </w:r>
      <w:r>
        <w:rPr>
          <w:spacing w:val="1"/>
          <w:sz w:val="24"/>
        </w:rPr>
        <w:t xml:space="preserve"> </w:t>
      </w:r>
      <w:r>
        <w:rPr>
          <w:sz w:val="24"/>
        </w:rPr>
        <w:t>географических</w:t>
      </w:r>
      <w:r>
        <w:rPr>
          <w:spacing w:val="-1"/>
          <w:sz w:val="24"/>
        </w:rPr>
        <w:t xml:space="preserve"> </w:t>
      </w:r>
      <w:r>
        <w:rPr>
          <w:sz w:val="24"/>
        </w:rPr>
        <w:t>названиях;</w:t>
      </w:r>
      <w:r>
        <w:rPr>
          <w:spacing w:val="-3"/>
          <w:sz w:val="24"/>
        </w:rPr>
        <w:t xml:space="preserve"> </w:t>
      </w:r>
      <w:r>
        <w:rPr>
          <w:sz w:val="24"/>
        </w:rPr>
        <w:t>раздельное</w:t>
      </w:r>
      <w:r>
        <w:rPr>
          <w:spacing w:val="-7"/>
          <w:sz w:val="24"/>
        </w:rPr>
        <w:t xml:space="preserve"> </w:t>
      </w:r>
      <w:r>
        <w:rPr>
          <w:sz w:val="24"/>
        </w:rPr>
        <w:t>написание</w:t>
      </w:r>
      <w:r>
        <w:rPr>
          <w:spacing w:val="-4"/>
          <w:sz w:val="24"/>
        </w:rPr>
        <w:t xml:space="preserve"> </w:t>
      </w:r>
      <w:r>
        <w:rPr>
          <w:sz w:val="24"/>
        </w:rPr>
        <w:t>предлогов</w:t>
      </w:r>
      <w:r>
        <w:rPr>
          <w:spacing w:val="-3"/>
          <w:sz w:val="24"/>
        </w:rPr>
        <w:t xml:space="preserve"> </w:t>
      </w:r>
      <w:r>
        <w:rPr>
          <w:sz w:val="24"/>
        </w:rPr>
        <w:t>с именами</w:t>
      </w:r>
      <w:r>
        <w:rPr>
          <w:spacing w:val="-2"/>
          <w:sz w:val="24"/>
        </w:rPr>
        <w:t xml:space="preserve"> </w:t>
      </w:r>
      <w:r>
        <w:rPr>
          <w:sz w:val="24"/>
        </w:rPr>
        <w:t>существительными,</w:t>
      </w:r>
      <w:r>
        <w:rPr>
          <w:spacing w:val="-3"/>
          <w:sz w:val="24"/>
        </w:rPr>
        <w:t xml:space="preserve"> </w:t>
      </w:r>
      <w:r>
        <w:rPr>
          <w:sz w:val="24"/>
        </w:rPr>
        <w:t>разделительный</w:t>
      </w:r>
      <w:r>
        <w:rPr>
          <w:spacing w:val="-3"/>
          <w:sz w:val="24"/>
        </w:rPr>
        <w:t xml:space="preserve"> </w:t>
      </w:r>
      <w:r>
        <w:rPr>
          <w:sz w:val="24"/>
        </w:rPr>
        <w:t>мягкий</w:t>
      </w:r>
      <w:r>
        <w:rPr>
          <w:spacing w:val="-5"/>
          <w:sz w:val="24"/>
        </w:rPr>
        <w:t xml:space="preserve"> </w:t>
      </w:r>
      <w:r>
        <w:rPr>
          <w:sz w:val="24"/>
        </w:rPr>
        <w:t>знак;</w:t>
      </w:r>
    </w:p>
    <w:p w:rsidR="005167BF" w:rsidRDefault="005167BF">
      <w:pPr>
        <w:spacing w:line="276" w:lineRule="auto"/>
        <w:rPr>
          <w:sz w:val="24"/>
        </w:rPr>
        <w:sectPr w:rsidR="005167BF">
          <w:pgSz w:w="16390" w:h="11910" w:orient="landscape"/>
          <w:pgMar w:top="340" w:right="380" w:bottom="1160" w:left="160" w:header="0" w:footer="887" w:gutter="0"/>
          <w:cols w:space="720"/>
        </w:sectPr>
      </w:pPr>
    </w:p>
    <w:p w:rsidR="005167BF" w:rsidRDefault="00543202" w:rsidP="00101F78">
      <w:pPr>
        <w:pStyle w:val="a4"/>
        <w:numPr>
          <w:ilvl w:val="1"/>
          <w:numId w:val="108"/>
        </w:numPr>
        <w:tabs>
          <w:tab w:val="left" w:pos="1933"/>
          <w:tab w:val="left" w:pos="1934"/>
        </w:tabs>
        <w:spacing w:before="74"/>
        <w:ind w:hanging="361"/>
        <w:rPr>
          <w:sz w:val="24"/>
        </w:rPr>
      </w:pPr>
      <w:r>
        <w:rPr>
          <w:sz w:val="24"/>
        </w:rPr>
        <w:t>правильно</w:t>
      </w:r>
      <w:r>
        <w:rPr>
          <w:spacing w:val="-2"/>
          <w:sz w:val="24"/>
        </w:rPr>
        <w:t xml:space="preserve"> </w:t>
      </w:r>
      <w:r>
        <w:rPr>
          <w:sz w:val="24"/>
        </w:rPr>
        <w:t>списывать</w:t>
      </w:r>
      <w:r>
        <w:rPr>
          <w:spacing w:val="-2"/>
          <w:sz w:val="24"/>
        </w:rPr>
        <w:t xml:space="preserve"> </w:t>
      </w:r>
      <w:r>
        <w:rPr>
          <w:sz w:val="24"/>
        </w:rPr>
        <w:t>(без</w:t>
      </w:r>
      <w:r>
        <w:rPr>
          <w:spacing w:val="-2"/>
          <w:sz w:val="24"/>
        </w:rPr>
        <w:t xml:space="preserve"> </w:t>
      </w:r>
      <w:r>
        <w:rPr>
          <w:sz w:val="24"/>
        </w:rPr>
        <w:t>пропусков</w:t>
      </w:r>
      <w:r>
        <w:rPr>
          <w:spacing w:val="-2"/>
          <w:sz w:val="24"/>
        </w:rPr>
        <w:t xml:space="preserve"> </w:t>
      </w:r>
      <w:r>
        <w:rPr>
          <w:sz w:val="24"/>
        </w:rPr>
        <w:t>и</w:t>
      </w:r>
      <w:r>
        <w:rPr>
          <w:spacing w:val="-2"/>
          <w:sz w:val="24"/>
        </w:rPr>
        <w:t xml:space="preserve"> </w:t>
      </w:r>
      <w:r>
        <w:rPr>
          <w:sz w:val="24"/>
        </w:rPr>
        <w:t>искажений</w:t>
      </w:r>
      <w:r>
        <w:rPr>
          <w:spacing w:val="-4"/>
          <w:sz w:val="24"/>
        </w:rPr>
        <w:t xml:space="preserve"> </w:t>
      </w:r>
      <w:r>
        <w:rPr>
          <w:sz w:val="24"/>
        </w:rPr>
        <w:t>букв)</w:t>
      </w:r>
      <w:r>
        <w:rPr>
          <w:spacing w:val="-1"/>
          <w:sz w:val="24"/>
        </w:rPr>
        <w:t xml:space="preserve"> </w:t>
      </w:r>
      <w:r>
        <w:rPr>
          <w:sz w:val="24"/>
        </w:rPr>
        <w:t>слова</w:t>
      </w:r>
      <w:r>
        <w:rPr>
          <w:spacing w:val="-4"/>
          <w:sz w:val="24"/>
        </w:rPr>
        <w:t xml:space="preserve"> </w:t>
      </w:r>
      <w:r>
        <w:rPr>
          <w:sz w:val="24"/>
        </w:rPr>
        <w:t>и</w:t>
      </w:r>
      <w:r>
        <w:rPr>
          <w:spacing w:val="-2"/>
          <w:sz w:val="24"/>
        </w:rPr>
        <w:t xml:space="preserve"> </w:t>
      </w:r>
      <w:r>
        <w:rPr>
          <w:sz w:val="24"/>
        </w:rPr>
        <w:t>предложения,</w:t>
      </w:r>
      <w:r>
        <w:rPr>
          <w:spacing w:val="-2"/>
          <w:sz w:val="24"/>
        </w:rPr>
        <w:t xml:space="preserve"> </w:t>
      </w:r>
      <w:r>
        <w:rPr>
          <w:sz w:val="24"/>
        </w:rPr>
        <w:t>тексты</w:t>
      </w:r>
      <w:r>
        <w:rPr>
          <w:spacing w:val="-2"/>
          <w:sz w:val="24"/>
        </w:rPr>
        <w:t xml:space="preserve"> </w:t>
      </w:r>
      <w:r>
        <w:rPr>
          <w:sz w:val="24"/>
        </w:rPr>
        <w:t>объѐмом</w:t>
      </w:r>
      <w:r>
        <w:rPr>
          <w:spacing w:val="-3"/>
          <w:sz w:val="24"/>
        </w:rPr>
        <w:t xml:space="preserve"> </w:t>
      </w:r>
      <w:r>
        <w:rPr>
          <w:sz w:val="24"/>
        </w:rPr>
        <w:t>не</w:t>
      </w:r>
      <w:r>
        <w:rPr>
          <w:spacing w:val="-2"/>
          <w:sz w:val="24"/>
        </w:rPr>
        <w:t xml:space="preserve"> </w:t>
      </w:r>
      <w:r>
        <w:rPr>
          <w:sz w:val="24"/>
        </w:rPr>
        <w:t>более</w:t>
      </w:r>
      <w:r>
        <w:rPr>
          <w:spacing w:val="-4"/>
          <w:sz w:val="24"/>
        </w:rPr>
        <w:t xml:space="preserve"> </w:t>
      </w:r>
      <w:r>
        <w:rPr>
          <w:sz w:val="24"/>
        </w:rPr>
        <w:t>50</w:t>
      </w:r>
      <w:r>
        <w:rPr>
          <w:spacing w:val="-2"/>
          <w:sz w:val="24"/>
        </w:rPr>
        <w:t xml:space="preserve"> </w:t>
      </w:r>
      <w:r>
        <w:rPr>
          <w:sz w:val="24"/>
        </w:rPr>
        <w:t>слов;</w:t>
      </w:r>
    </w:p>
    <w:p w:rsidR="005167BF" w:rsidRDefault="00543202" w:rsidP="00101F78">
      <w:pPr>
        <w:pStyle w:val="a4"/>
        <w:numPr>
          <w:ilvl w:val="1"/>
          <w:numId w:val="108"/>
        </w:numPr>
        <w:tabs>
          <w:tab w:val="left" w:pos="1933"/>
          <w:tab w:val="left" w:pos="1934"/>
        </w:tabs>
        <w:spacing w:before="40" w:line="273" w:lineRule="auto"/>
        <w:ind w:right="1634"/>
        <w:rPr>
          <w:sz w:val="24"/>
        </w:rPr>
      </w:pPr>
      <w:r>
        <w:rPr>
          <w:sz w:val="24"/>
        </w:rPr>
        <w:t>писать под диктовку (без пропусков и искажений букв) слова, предложения, тексты объѐмом не более 45 слов с учѐтом</w:t>
      </w:r>
      <w:r>
        <w:rPr>
          <w:spacing w:val="-57"/>
          <w:sz w:val="24"/>
        </w:rPr>
        <w:t xml:space="preserve"> </w:t>
      </w:r>
      <w:r>
        <w:rPr>
          <w:sz w:val="24"/>
        </w:rPr>
        <w:t>изученных</w:t>
      </w:r>
      <w:r>
        <w:rPr>
          <w:spacing w:val="-2"/>
          <w:sz w:val="24"/>
        </w:rPr>
        <w:t xml:space="preserve"> </w:t>
      </w:r>
      <w:r>
        <w:rPr>
          <w:sz w:val="24"/>
        </w:rPr>
        <w:t>правил</w:t>
      </w:r>
      <w:r>
        <w:rPr>
          <w:spacing w:val="-1"/>
          <w:sz w:val="24"/>
        </w:rPr>
        <w:t xml:space="preserve"> </w:t>
      </w:r>
      <w:r>
        <w:rPr>
          <w:sz w:val="24"/>
        </w:rPr>
        <w:t>правописания;</w:t>
      </w:r>
    </w:p>
    <w:p w:rsidR="005167BF" w:rsidRDefault="00543202" w:rsidP="00101F78">
      <w:pPr>
        <w:pStyle w:val="a4"/>
        <w:numPr>
          <w:ilvl w:val="1"/>
          <w:numId w:val="108"/>
        </w:numPr>
        <w:tabs>
          <w:tab w:val="left" w:pos="1933"/>
          <w:tab w:val="left" w:pos="1934"/>
        </w:tabs>
        <w:spacing w:before="3"/>
        <w:ind w:hanging="361"/>
        <w:rPr>
          <w:sz w:val="24"/>
        </w:rPr>
      </w:pPr>
      <w:r>
        <w:rPr>
          <w:sz w:val="24"/>
        </w:rPr>
        <w:t>находить</w:t>
      </w:r>
      <w:r>
        <w:rPr>
          <w:spacing w:val="-5"/>
          <w:sz w:val="24"/>
        </w:rPr>
        <w:t xml:space="preserve"> </w:t>
      </w:r>
      <w:r>
        <w:rPr>
          <w:sz w:val="24"/>
        </w:rPr>
        <w:t>и</w:t>
      </w:r>
      <w:r>
        <w:rPr>
          <w:spacing w:val="-2"/>
          <w:sz w:val="24"/>
        </w:rPr>
        <w:t xml:space="preserve"> </w:t>
      </w:r>
      <w:r>
        <w:rPr>
          <w:sz w:val="24"/>
        </w:rPr>
        <w:t>исправлять</w:t>
      </w:r>
      <w:r>
        <w:rPr>
          <w:spacing w:val="-4"/>
          <w:sz w:val="24"/>
        </w:rPr>
        <w:t xml:space="preserve"> </w:t>
      </w:r>
      <w:r>
        <w:rPr>
          <w:sz w:val="24"/>
        </w:rPr>
        <w:t>ошибки</w:t>
      </w:r>
      <w:r>
        <w:rPr>
          <w:spacing w:val="-4"/>
          <w:sz w:val="24"/>
        </w:rPr>
        <w:t xml:space="preserve"> </w:t>
      </w:r>
      <w:r>
        <w:rPr>
          <w:sz w:val="24"/>
        </w:rPr>
        <w:t>на</w:t>
      </w:r>
      <w:r>
        <w:rPr>
          <w:spacing w:val="-3"/>
          <w:sz w:val="24"/>
        </w:rPr>
        <w:t xml:space="preserve"> </w:t>
      </w:r>
      <w:r>
        <w:rPr>
          <w:sz w:val="24"/>
        </w:rPr>
        <w:t>изученные</w:t>
      </w:r>
      <w:r>
        <w:rPr>
          <w:spacing w:val="-4"/>
          <w:sz w:val="24"/>
        </w:rPr>
        <w:t xml:space="preserve"> </w:t>
      </w:r>
      <w:r>
        <w:rPr>
          <w:sz w:val="24"/>
        </w:rPr>
        <w:t>правила,</w:t>
      </w:r>
      <w:r>
        <w:rPr>
          <w:spacing w:val="-3"/>
          <w:sz w:val="24"/>
        </w:rPr>
        <w:t xml:space="preserve"> </w:t>
      </w:r>
      <w:r>
        <w:rPr>
          <w:sz w:val="24"/>
        </w:rPr>
        <w:t>описки;</w:t>
      </w:r>
    </w:p>
    <w:p w:rsidR="005167BF" w:rsidRDefault="00543202" w:rsidP="00101F78">
      <w:pPr>
        <w:pStyle w:val="a4"/>
        <w:numPr>
          <w:ilvl w:val="1"/>
          <w:numId w:val="108"/>
        </w:numPr>
        <w:tabs>
          <w:tab w:val="left" w:pos="1933"/>
          <w:tab w:val="left" w:pos="1934"/>
        </w:tabs>
        <w:spacing w:before="40"/>
        <w:ind w:hanging="361"/>
        <w:rPr>
          <w:sz w:val="24"/>
        </w:rPr>
      </w:pPr>
      <w:r>
        <w:rPr>
          <w:sz w:val="24"/>
        </w:rPr>
        <w:t>пользоваться</w:t>
      </w:r>
      <w:r>
        <w:rPr>
          <w:spacing w:val="-4"/>
          <w:sz w:val="24"/>
        </w:rPr>
        <w:t xml:space="preserve"> </w:t>
      </w:r>
      <w:r>
        <w:rPr>
          <w:sz w:val="24"/>
        </w:rPr>
        <w:t>толковым,</w:t>
      </w:r>
      <w:r>
        <w:rPr>
          <w:spacing w:val="-4"/>
          <w:sz w:val="24"/>
        </w:rPr>
        <w:t xml:space="preserve"> </w:t>
      </w:r>
      <w:r>
        <w:rPr>
          <w:sz w:val="24"/>
        </w:rPr>
        <w:t>орфографическим,</w:t>
      </w:r>
      <w:r>
        <w:rPr>
          <w:spacing w:val="-4"/>
          <w:sz w:val="24"/>
        </w:rPr>
        <w:t xml:space="preserve"> </w:t>
      </w:r>
      <w:r>
        <w:rPr>
          <w:sz w:val="24"/>
        </w:rPr>
        <w:t>орфоэпическим</w:t>
      </w:r>
      <w:r>
        <w:rPr>
          <w:spacing w:val="-5"/>
          <w:sz w:val="24"/>
        </w:rPr>
        <w:t xml:space="preserve"> </w:t>
      </w:r>
      <w:r>
        <w:rPr>
          <w:sz w:val="24"/>
        </w:rPr>
        <w:t>словарями</w:t>
      </w:r>
      <w:r>
        <w:rPr>
          <w:spacing w:val="-1"/>
          <w:sz w:val="24"/>
        </w:rPr>
        <w:t xml:space="preserve"> </w:t>
      </w:r>
      <w:r>
        <w:rPr>
          <w:sz w:val="24"/>
        </w:rPr>
        <w:t>учебника;</w:t>
      </w:r>
    </w:p>
    <w:p w:rsidR="005167BF" w:rsidRDefault="00543202" w:rsidP="00101F78">
      <w:pPr>
        <w:pStyle w:val="a4"/>
        <w:numPr>
          <w:ilvl w:val="1"/>
          <w:numId w:val="108"/>
        </w:numPr>
        <w:tabs>
          <w:tab w:val="left" w:pos="1933"/>
          <w:tab w:val="left" w:pos="1934"/>
        </w:tabs>
        <w:spacing w:before="40" w:line="273" w:lineRule="auto"/>
        <w:ind w:right="1050"/>
        <w:rPr>
          <w:sz w:val="24"/>
        </w:rPr>
      </w:pPr>
      <w:r>
        <w:rPr>
          <w:sz w:val="24"/>
        </w:rPr>
        <w:t>строить устное диалогическое и монологическое высказывание (2-4 предложения на определѐнную тему, по наблюдениям) с</w:t>
      </w:r>
      <w:r>
        <w:rPr>
          <w:spacing w:val="-57"/>
          <w:sz w:val="24"/>
        </w:rPr>
        <w:t xml:space="preserve"> </w:t>
      </w:r>
      <w:r>
        <w:rPr>
          <w:sz w:val="24"/>
        </w:rPr>
        <w:t>соблюдением</w:t>
      </w:r>
      <w:r>
        <w:rPr>
          <w:spacing w:val="-2"/>
          <w:sz w:val="24"/>
        </w:rPr>
        <w:t xml:space="preserve"> </w:t>
      </w:r>
      <w:r>
        <w:rPr>
          <w:sz w:val="24"/>
        </w:rPr>
        <w:t>орфоэпических</w:t>
      </w:r>
      <w:r>
        <w:rPr>
          <w:spacing w:val="-1"/>
          <w:sz w:val="24"/>
        </w:rPr>
        <w:t xml:space="preserve"> </w:t>
      </w:r>
      <w:r>
        <w:rPr>
          <w:sz w:val="24"/>
        </w:rPr>
        <w:t>норм, правильной интонации;</w:t>
      </w:r>
    </w:p>
    <w:p w:rsidR="005167BF" w:rsidRDefault="00543202" w:rsidP="00101F78">
      <w:pPr>
        <w:pStyle w:val="a4"/>
        <w:numPr>
          <w:ilvl w:val="1"/>
          <w:numId w:val="108"/>
        </w:numPr>
        <w:tabs>
          <w:tab w:val="left" w:pos="1933"/>
          <w:tab w:val="left" w:pos="1934"/>
        </w:tabs>
        <w:spacing w:before="3"/>
        <w:ind w:hanging="361"/>
        <w:rPr>
          <w:sz w:val="24"/>
        </w:rPr>
      </w:pPr>
      <w:r>
        <w:rPr>
          <w:sz w:val="24"/>
        </w:rPr>
        <w:t>формулировать</w:t>
      </w:r>
      <w:r>
        <w:rPr>
          <w:spacing w:val="-3"/>
          <w:sz w:val="24"/>
        </w:rPr>
        <w:t xml:space="preserve"> </w:t>
      </w:r>
      <w:r>
        <w:rPr>
          <w:sz w:val="24"/>
        </w:rPr>
        <w:t>простые</w:t>
      </w:r>
      <w:r>
        <w:rPr>
          <w:spacing w:val="-3"/>
          <w:sz w:val="24"/>
        </w:rPr>
        <w:t xml:space="preserve"> </w:t>
      </w:r>
      <w:r>
        <w:rPr>
          <w:sz w:val="24"/>
        </w:rPr>
        <w:t>выводы</w:t>
      </w:r>
      <w:r>
        <w:rPr>
          <w:spacing w:val="-4"/>
          <w:sz w:val="24"/>
        </w:rPr>
        <w:t xml:space="preserve"> </w:t>
      </w:r>
      <w:r>
        <w:rPr>
          <w:sz w:val="24"/>
        </w:rPr>
        <w:t>на</w:t>
      </w:r>
      <w:r>
        <w:rPr>
          <w:spacing w:val="-3"/>
          <w:sz w:val="24"/>
        </w:rPr>
        <w:t xml:space="preserve"> </w:t>
      </w:r>
      <w:r>
        <w:rPr>
          <w:sz w:val="24"/>
        </w:rPr>
        <w:t>основе</w:t>
      </w:r>
      <w:r>
        <w:rPr>
          <w:spacing w:val="-3"/>
          <w:sz w:val="24"/>
        </w:rPr>
        <w:t xml:space="preserve"> </w:t>
      </w:r>
      <w:r>
        <w:rPr>
          <w:sz w:val="24"/>
        </w:rPr>
        <w:t>прочитанного</w:t>
      </w:r>
      <w:r>
        <w:rPr>
          <w:spacing w:val="-2"/>
          <w:sz w:val="24"/>
        </w:rPr>
        <w:t xml:space="preserve"> </w:t>
      </w:r>
      <w:r>
        <w:rPr>
          <w:sz w:val="24"/>
        </w:rPr>
        <w:t>(услышанного)</w:t>
      </w:r>
      <w:r>
        <w:rPr>
          <w:spacing w:val="-1"/>
          <w:sz w:val="24"/>
        </w:rPr>
        <w:t xml:space="preserve"> </w:t>
      </w:r>
      <w:r>
        <w:rPr>
          <w:sz w:val="24"/>
        </w:rPr>
        <w:t>устно</w:t>
      </w:r>
      <w:r>
        <w:rPr>
          <w:spacing w:val="-2"/>
          <w:sz w:val="24"/>
        </w:rPr>
        <w:t xml:space="preserve"> </w:t>
      </w:r>
      <w:r>
        <w:rPr>
          <w:sz w:val="24"/>
        </w:rPr>
        <w:t>и</w:t>
      </w:r>
      <w:r>
        <w:rPr>
          <w:spacing w:val="-2"/>
          <w:sz w:val="24"/>
        </w:rPr>
        <w:t xml:space="preserve"> </w:t>
      </w:r>
      <w:r>
        <w:rPr>
          <w:sz w:val="24"/>
        </w:rPr>
        <w:t>письменно</w:t>
      </w:r>
      <w:r>
        <w:rPr>
          <w:spacing w:val="-2"/>
          <w:sz w:val="24"/>
        </w:rPr>
        <w:t xml:space="preserve"> </w:t>
      </w:r>
      <w:r>
        <w:rPr>
          <w:sz w:val="24"/>
        </w:rPr>
        <w:t>(1-2</w:t>
      </w:r>
      <w:r>
        <w:rPr>
          <w:spacing w:val="-2"/>
          <w:sz w:val="24"/>
        </w:rPr>
        <w:t xml:space="preserve"> </w:t>
      </w:r>
      <w:r>
        <w:rPr>
          <w:sz w:val="24"/>
        </w:rPr>
        <w:t>предложения);</w:t>
      </w:r>
    </w:p>
    <w:p w:rsidR="005167BF" w:rsidRDefault="00543202" w:rsidP="00101F78">
      <w:pPr>
        <w:pStyle w:val="a4"/>
        <w:numPr>
          <w:ilvl w:val="1"/>
          <w:numId w:val="108"/>
        </w:numPr>
        <w:tabs>
          <w:tab w:val="left" w:pos="1933"/>
          <w:tab w:val="left" w:pos="1934"/>
        </w:tabs>
        <w:spacing w:before="39"/>
        <w:ind w:hanging="361"/>
        <w:rPr>
          <w:sz w:val="24"/>
        </w:rPr>
      </w:pPr>
      <w:r>
        <w:rPr>
          <w:sz w:val="24"/>
        </w:rPr>
        <w:t>составлять</w:t>
      </w:r>
      <w:r>
        <w:rPr>
          <w:spacing w:val="-3"/>
          <w:sz w:val="24"/>
        </w:rPr>
        <w:t xml:space="preserve"> </w:t>
      </w:r>
      <w:r>
        <w:rPr>
          <w:sz w:val="24"/>
        </w:rPr>
        <w:t>предложения</w:t>
      </w:r>
      <w:r>
        <w:rPr>
          <w:spacing w:val="-3"/>
          <w:sz w:val="24"/>
        </w:rPr>
        <w:t xml:space="preserve"> </w:t>
      </w:r>
      <w:r>
        <w:rPr>
          <w:sz w:val="24"/>
        </w:rPr>
        <w:t>из</w:t>
      </w:r>
      <w:r>
        <w:rPr>
          <w:spacing w:val="-2"/>
          <w:sz w:val="24"/>
        </w:rPr>
        <w:t xml:space="preserve"> </w:t>
      </w:r>
      <w:r>
        <w:rPr>
          <w:sz w:val="24"/>
        </w:rPr>
        <w:t>слов,</w:t>
      </w:r>
      <w:r>
        <w:rPr>
          <w:spacing w:val="-3"/>
          <w:sz w:val="24"/>
        </w:rPr>
        <w:t xml:space="preserve"> </w:t>
      </w:r>
      <w:r>
        <w:rPr>
          <w:sz w:val="24"/>
        </w:rPr>
        <w:t>устанавливая</w:t>
      </w:r>
      <w:r>
        <w:rPr>
          <w:spacing w:val="-1"/>
          <w:sz w:val="24"/>
        </w:rPr>
        <w:t xml:space="preserve"> </w:t>
      </w:r>
      <w:r>
        <w:rPr>
          <w:sz w:val="24"/>
        </w:rPr>
        <w:t>между</w:t>
      </w:r>
      <w:r>
        <w:rPr>
          <w:spacing w:val="-7"/>
          <w:sz w:val="24"/>
        </w:rPr>
        <w:t xml:space="preserve"> </w:t>
      </w:r>
      <w:r>
        <w:rPr>
          <w:sz w:val="24"/>
        </w:rPr>
        <w:t>ними</w:t>
      </w:r>
      <w:r>
        <w:rPr>
          <w:spacing w:val="1"/>
          <w:sz w:val="24"/>
        </w:rPr>
        <w:t xml:space="preserve"> </w:t>
      </w:r>
      <w:r>
        <w:rPr>
          <w:sz w:val="24"/>
        </w:rPr>
        <w:t>смысловую</w:t>
      </w:r>
      <w:r>
        <w:rPr>
          <w:spacing w:val="-3"/>
          <w:sz w:val="24"/>
        </w:rPr>
        <w:t xml:space="preserve"> </w:t>
      </w:r>
      <w:r>
        <w:rPr>
          <w:sz w:val="24"/>
        </w:rPr>
        <w:t>связь</w:t>
      </w:r>
      <w:r>
        <w:rPr>
          <w:spacing w:val="-3"/>
          <w:sz w:val="24"/>
        </w:rPr>
        <w:t xml:space="preserve"> </w:t>
      </w:r>
      <w:r>
        <w:rPr>
          <w:sz w:val="24"/>
        </w:rPr>
        <w:t>по</w:t>
      </w:r>
      <w:r>
        <w:rPr>
          <w:spacing w:val="-3"/>
          <w:sz w:val="24"/>
        </w:rPr>
        <w:t xml:space="preserve"> </w:t>
      </w:r>
      <w:r>
        <w:rPr>
          <w:sz w:val="24"/>
        </w:rPr>
        <w:t>вопросам;</w:t>
      </w:r>
    </w:p>
    <w:p w:rsidR="005167BF" w:rsidRDefault="00543202" w:rsidP="00101F78">
      <w:pPr>
        <w:pStyle w:val="a4"/>
        <w:numPr>
          <w:ilvl w:val="1"/>
          <w:numId w:val="108"/>
        </w:numPr>
        <w:tabs>
          <w:tab w:val="left" w:pos="1933"/>
          <w:tab w:val="left" w:pos="1934"/>
        </w:tabs>
        <w:spacing w:before="42"/>
        <w:ind w:hanging="361"/>
        <w:rPr>
          <w:sz w:val="24"/>
        </w:rPr>
      </w:pPr>
      <w:r>
        <w:rPr>
          <w:sz w:val="24"/>
        </w:rPr>
        <w:t>определять</w:t>
      </w:r>
      <w:r>
        <w:rPr>
          <w:spacing w:val="-2"/>
          <w:sz w:val="24"/>
        </w:rPr>
        <w:t xml:space="preserve"> </w:t>
      </w:r>
      <w:r>
        <w:rPr>
          <w:sz w:val="24"/>
        </w:rPr>
        <w:t>тему</w:t>
      </w:r>
      <w:r>
        <w:rPr>
          <w:spacing w:val="-7"/>
          <w:sz w:val="24"/>
        </w:rPr>
        <w:t xml:space="preserve"> </w:t>
      </w:r>
      <w:r>
        <w:rPr>
          <w:sz w:val="24"/>
        </w:rPr>
        <w:t>текста</w:t>
      </w:r>
      <w:r>
        <w:rPr>
          <w:spacing w:val="-1"/>
          <w:sz w:val="24"/>
        </w:rPr>
        <w:t xml:space="preserve"> </w:t>
      </w:r>
      <w:r>
        <w:rPr>
          <w:sz w:val="24"/>
        </w:rPr>
        <w:t>и</w:t>
      </w:r>
      <w:r>
        <w:rPr>
          <w:spacing w:val="-2"/>
          <w:sz w:val="24"/>
        </w:rPr>
        <w:t xml:space="preserve"> </w:t>
      </w:r>
      <w:r>
        <w:rPr>
          <w:sz w:val="24"/>
        </w:rPr>
        <w:t>озаглавливать</w:t>
      </w:r>
      <w:r>
        <w:rPr>
          <w:spacing w:val="-2"/>
          <w:sz w:val="24"/>
        </w:rPr>
        <w:t xml:space="preserve"> </w:t>
      </w:r>
      <w:r>
        <w:rPr>
          <w:sz w:val="24"/>
        </w:rPr>
        <w:t>текст,</w:t>
      </w:r>
      <w:r>
        <w:rPr>
          <w:spacing w:val="-4"/>
          <w:sz w:val="24"/>
        </w:rPr>
        <w:t xml:space="preserve"> </w:t>
      </w:r>
      <w:r>
        <w:rPr>
          <w:sz w:val="24"/>
        </w:rPr>
        <w:t>отражая</w:t>
      </w:r>
      <w:r>
        <w:rPr>
          <w:spacing w:val="-2"/>
          <w:sz w:val="24"/>
        </w:rPr>
        <w:t xml:space="preserve"> </w:t>
      </w:r>
      <w:r>
        <w:rPr>
          <w:sz w:val="24"/>
        </w:rPr>
        <w:t>его</w:t>
      </w:r>
      <w:r>
        <w:rPr>
          <w:spacing w:val="-3"/>
          <w:sz w:val="24"/>
        </w:rPr>
        <w:t xml:space="preserve"> </w:t>
      </w:r>
      <w:r>
        <w:rPr>
          <w:sz w:val="24"/>
        </w:rPr>
        <w:t>тему;</w:t>
      </w:r>
    </w:p>
    <w:p w:rsidR="005167BF" w:rsidRDefault="00543202" w:rsidP="00101F78">
      <w:pPr>
        <w:pStyle w:val="a4"/>
        <w:numPr>
          <w:ilvl w:val="1"/>
          <w:numId w:val="108"/>
        </w:numPr>
        <w:tabs>
          <w:tab w:val="left" w:pos="1933"/>
          <w:tab w:val="left" w:pos="1934"/>
        </w:tabs>
        <w:spacing w:before="40"/>
        <w:ind w:hanging="361"/>
        <w:rPr>
          <w:sz w:val="24"/>
        </w:rPr>
      </w:pPr>
      <w:r>
        <w:rPr>
          <w:sz w:val="24"/>
        </w:rPr>
        <w:t>составлять</w:t>
      </w:r>
      <w:r>
        <w:rPr>
          <w:spacing w:val="-2"/>
          <w:sz w:val="24"/>
        </w:rPr>
        <w:t xml:space="preserve"> </w:t>
      </w:r>
      <w:r>
        <w:rPr>
          <w:sz w:val="24"/>
        </w:rPr>
        <w:t>текст</w:t>
      </w:r>
      <w:r>
        <w:rPr>
          <w:spacing w:val="-2"/>
          <w:sz w:val="24"/>
        </w:rPr>
        <w:t xml:space="preserve"> </w:t>
      </w:r>
      <w:r>
        <w:rPr>
          <w:sz w:val="24"/>
        </w:rPr>
        <w:t>из</w:t>
      </w:r>
      <w:r>
        <w:rPr>
          <w:spacing w:val="-3"/>
          <w:sz w:val="24"/>
        </w:rPr>
        <w:t xml:space="preserve"> </w:t>
      </w:r>
      <w:r>
        <w:rPr>
          <w:sz w:val="24"/>
        </w:rPr>
        <w:t>разрозненных</w:t>
      </w:r>
      <w:r>
        <w:rPr>
          <w:spacing w:val="-3"/>
          <w:sz w:val="24"/>
        </w:rPr>
        <w:t xml:space="preserve"> </w:t>
      </w:r>
      <w:r>
        <w:rPr>
          <w:sz w:val="24"/>
        </w:rPr>
        <w:t>предложений,</w:t>
      </w:r>
      <w:r>
        <w:rPr>
          <w:spacing w:val="-3"/>
          <w:sz w:val="24"/>
        </w:rPr>
        <w:t xml:space="preserve"> </w:t>
      </w:r>
      <w:r>
        <w:rPr>
          <w:sz w:val="24"/>
        </w:rPr>
        <w:t>частей</w:t>
      </w:r>
      <w:r>
        <w:rPr>
          <w:spacing w:val="-2"/>
          <w:sz w:val="24"/>
        </w:rPr>
        <w:t xml:space="preserve"> </w:t>
      </w:r>
      <w:r>
        <w:rPr>
          <w:sz w:val="24"/>
        </w:rPr>
        <w:t>текста;</w:t>
      </w:r>
    </w:p>
    <w:p w:rsidR="005167BF" w:rsidRDefault="00543202" w:rsidP="00101F78">
      <w:pPr>
        <w:pStyle w:val="a4"/>
        <w:numPr>
          <w:ilvl w:val="1"/>
          <w:numId w:val="108"/>
        </w:numPr>
        <w:tabs>
          <w:tab w:val="left" w:pos="1933"/>
          <w:tab w:val="left" w:pos="1934"/>
        </w:tabs>
        <w:spacing w:before="42"/>
        <w:ind w:hanging="361"/>
        <w:rPr>
          <w:sz w:val="24"/>
        </w:rPr>
      </w:pPr>
      <w:r>
        <w:rPr>
          <w:sz w:val="24"/>
        </w:rPr>
        <w:t>писать</w:t>
      </w:r>
      <w:r>
        <w:rPr>
          <w:spacing w:val="-2"/>
          <w:sz w:val="24"/>
        </w:rPr>
        <w:t xml:space="preserve"> </w:t>
      </w:r>
      <w:r>
        <w:rPr>
          <w:sz w:val="24"/>
        </w:rPr>
        <w:t>подробное</w:t>
      </w:r>
      <w:r>
        <w:rPr>
          <w:spacing w:val="-3"/>
          <w:sz w:val="24"/>
        </w:rPr>
        <w:t xml:space="preserve"> </w:t>
      </w:r>
      <w:r>
        <w:rPr>
          <w:sz w:val="24"/>
        </w:rPr>
        <w:t>изложение</w:t>
      </w:r>
      <w:r>
        <w:rPr>
          <w:spacing w:val="-3"/>
          <w:sz w:val="24"/>
        </w:rPr>
        <w:t xml:space="preserve"> </w:t>
      </w:r>
      <w:r>
        <w:rPr>
          <w:sz w:val="24"/>
        </w:rPr>
        <w:t>повествовательного</w:t>
      </w:r>
      <w:r>
        <w:rPr>
          <w:spacing w:val="-2"/>
          <w:sz w:val="24"/>
        </w:rPr>
        <w:t xml:space="preserve"> </w:t>
      </w:r>
      <w:r>
        <w:rPr>
          <w:sz w:val="24"/>
        </w:rPr>
        <w:t>текста</w:t>
      </w:r>
      <w:r>
        <w:rPr>
          <w:spacing w:val="-3"/>
          <w:sz w:val="24"/>
        </w:rPr>
        <w:t xml:space="preserve"> </w:t>
      </w:r>
      <w:r>
        <w:rPr>
          <w:sz w:val="24"/>
        </w:rPr>
        <w:t>объѐмом</w:t>
      </w:r>
      <w:r>
        <w:rPr>
          <w:spacing w:val="-3"/>
          <w:sz w:val="24"/>
        </w:rPr>
        <w:t xml:space="preserve"> </w:t>
      </w:r>
      <w:r>
        <w:rPr>
          <w:sz w:val="24"/>
        </w:rPr>
        <w:t>30-45</w:t>
      </w:r>
      <w:r>
        <w:rPr>
          <w:spacing w:val="-2"/>
          <w:sz w:val="24"/>
        </w:rPr>
        <w:t xml:space="preserve"> </w:t>
      </w:r>
      <w:r>
        <w:rPr>
          <w:sz w:val="24"/>
        </w:rPr>
        <w:t>слов</w:t>
      </w:r>
      <w:r>
        <w:rPr>
          <w:spacing w:val="-2"/>
          <w:sz w:val="24"/>
        </w:rPr>
        <w:t xml:space="preserve"> </w:t>
      </w:r>
      <w:r>
        <w:rPr>
          <w:sz w:val="24"/>
        </w:rPr>
        <w:t>с</w:t>
      </w:r>
      <w:r>
        <w:rPr>
          <w:spacing w:val="-4"/>
          <w:sz w:val="24"/>
        </w:rPr>
        <w:t xml:space="preserve"> </w:t>
      </w:r>
      <w:r>
        <w:rPr>
          <w:sz w:val="24"/>
        </w:rPr>
        <w:t>опорой</w:t>
      </w:r>
      <w:r>
        <w:rPr>
          <w:spacing w:val="-2"/>
          <w:sz w:val="24"/>
        </w:rPr>
        <w:t xml:space="preserve"> </w:t>
      </w:r>
      <w:r>
        <w:rPr>
          <w:sz w:val="24"/>
        </w:rPr>
        <w:t>на</w:t>
      </w:r>
      <w:r>
        <w:rPr>
          <w:spacing w:val="-3"/>
          <w:sz w:val="24"/>
        </w:rPr>
        <w:t xml:space="preserve"> </w:t>
      </w:r>
      <w:r>
        <w:rPr>
          <w:sz w:val="24"/>
        </w:rPr>
        <w:t>вопросы;</w:t>
      </w:r>
    </w:p>
    <w:p w:rsidR="005167BF" w:rsidRDefault="00543202" w:rsidP="00101F78">
      <w:pPr>
        <w:pStyle w:val="a4"/>
        <w:numPr>
          <w:ilvl w:val="1"/>
          <w:numId w:val="108"/>
        </w:numPr>
        <w:tabs>
          <w:tab w:val="left" w:pos="1933"/>
          <w:tab w:val="left" w:pos="1934"/>
        </w:tabs>
        <w:spacing w:before="40"/>
        <w:ind w:hanging="361"/>
        <w:rPr>
          <w:sz w:val="24"/>
        </w:rPr>
      </w:pPr>
      <w:r>
        <w:rPr>
          <w:sz w:val="24"/>
        </w:rPr>
        <w:t>объяснять</w:t>
      </w:r>
      <w:r>
        <w:rPr>
          <w:spacing w:val="-3"/>
          <w:sz w:val="24"/>
        </w:rPr>
        <w:t xml:space="preserve"> </w:t>
      </w:r>
      <w:r>
        <w:rPr>
          <w:sz w:val="24"/>
        </w:rPr>
        <w:t>своими</w:t>
      </w:r>
      <w:r>
        <w:rPr>
          <w:spacing w:val="-4"/>
          <w:sz w:val="24"/>
        </w:rPr>
        <w:t xml:space="preserve"> </w:t>
      </w:r>
      <w:r>
        <w:rPr>
          <w:sz w:val="24"/>
        </w:rPr>
        <w:t>словами</w:t>
      </w:r>
      <w:r>
        <w:rPr>
          <w:spacing w:val="-3"/>
          <w:sz w:val="24"/>
        </w:rPr>
        <w:t xml:space="preserve"> </w:t>
      </w:r>
      <w:r>
        <w:rPr>
          <w:sz w:val="24"/>
        </w:rPr>
        <w:t>значение</w:t>
      </w:r>
      <w:r>
        <w:rPr>
          <w:spacing w:val="-5"/>
          <w:sz w:val="24"/>
        </w:rPr>
        <w:t xml:space="preserve"> </w:t>
      </w:r>
      <w:r>
        <w:rPr>
          <w:sz w:val="24"/>
        </w:rPr>
        <w:t>изученных</w:t>
      </w:r>
      <w:r>
        <w:rPr>
          <w:spacing w:val="-1"/>
          <w:sz w:val="24"/>
        </w:rPr>
        <w:t xml:space="preserve"> </w:t>
      </w:r>
      <w:r>
        <w:rPr>
          <w:sz w:val="24"/>
        </w:rPr>
        <w:t>понятий;</w:t>
      </w:r>
      <w:r>
        <w:rPr>
          <w:spacing w:val="-6"/>
          <w:sz w:val="24"/>
        </w:rPr>
        <w:t xml:space="preserve"> </w:t>
      </w:r>
      <w:r>
        <w:rPr>
          <w:sz w:val="24"/>
        </w:rPr>
        <w:t>использовать</w:t>
      </w:r>
      <w:r>
        <w:rPr>
          <w:spacing w:val="-3"/>
          <w:sz w:val="24"/>
        </w:rPr>
        <w:t xml:space="preserve"> </w:t>
      </w:r>
      <w:r>
        <w:rPr>
          <w:sz w:val="24"/>
        </w:rPr>
        <w:t>изученные</w:t>
      </w:r>
      <w:r>
        <w:rPr>
          <w:spacing w:val="-5"/>
          <w:sz w:val="24"/>
        </w:rPr>
        <w:t xml:space="preserve"> </w:t>
      </w:r>
      <w:r>
        <w:rPr>
          <w:sz w:val="24"/>
        </w:rPr>
        <w:t>понятия</w:t>
      </w:r>
      <w:r>
        <w:rPr>
          <w:spacing w:val="-4"/>
          <w:sz w:val="24"/>
        </w:rPr>
        <w:t xml:space="preserve"> </w:t>
      </w:r>
      <w:r>
        <w:rPr>
          <w:sz w:val="24"/>
        </w:rPr>
        <w:t>в</w:t>
      </w:r>
      <w:r>
        <w:rPr>
          <w:spacing w:val="-6"/>
          <w:sz w:val="24"/>
        </w:rPr>
        <w:t xml:space="preserve"> </w:t>
      </w:r>
      <w:r>
        <w:rPr>
          <w:sz w:val="24"/>
        </w:rPr>
        <w:t>процессе</w:t>
      </w:r>
      <w:r>
        <w:rPr>
          <w:spacing w:val="-5"/>
          <w:sz w:val="24"/>
        </w:rPr>
        <w:t xml:space="preserve"> </w:t>
      </w:r>
      <w:r>
        <w:rPr>
          <w:sz w:val="24"/>
        </w:rPr>
        <w:t>решения</w:t>
      </w:r>
      <w:r>
        <w:rPr>
          <w:spacing w:val="-1"/>
          <w:sz w:val="24"/>
        </w:rPr>
        <w:t xml:space="preserve"> </w:t>
      </w:r>
      <w:r>
        <w:rPr>
          <w:sz w:val="24"/>
        </w:rPr>
        <w:t>учебных</w:t>
      </w:r>
      <w:r>
        <w:rPr>
          <w:spacing w:val="-5"/>
          <w:sz w:val="24"/>
        </w:rPr>
        <w:t xml:space="preserve"> </w:t>
      </w:r>
      <w:r>
        <w:rPr>
          <w:sz w:val="24"/>
        </w:rPr>
        <w:t>задач.</w:t>
      </w:r>
    </w:p>
    <w:p w:rsidR="005167BF" w:rsidRDefault="005167BF">
      <w:pPr>
        <w:pStyle w:val="a3"/>
        <w:spacing w:before="7"/>
        <w:ind w:left="0"/>
        <w:rPr>
          <w:sz w:val="31"/>
        </w:rPr>
      </w:pPr>
    </w:p>
    <w:p w:rsidR="005167BF" w:rsidRDefault="00543202" w:rsidP="00101F78">
      <w:pPr>
        <w:pStyle w:val="21"/>
        <w:numPr>
          <w:ilvl w:val="0"/>
          <w:numId w:val="108"/>
        </w:numPr>
        <w:tabs>
          <w:tab w:val="left" w:pos="1273"/>
        </w:tabs>
        <w:ind w:hanging="181"/>
      </w:pPr>
      <w:r>
        <w:t>КЛАСС</w:t>
      </w:r>
    </w:p>
    <w:p w:rsidR="005167BF" w:rsidRDefault="00543202">
      <w:pPr>
        <w:spacing w:before="36"/>
        <w:ind w:left="1092"/>
        <w:rPr>
          <w:sz w:val="24"/>
        </w:rPr>
      </w:pPr>
      <w:r>
        <w:rPr>
          <w:sz w:val="24"/>
        </w:rPr>
        <w:t>К</w:t>
      </w:r>
      <w:r>
        <w:rPr>
          <w:spacing w:val="-2"/>
          <w:sz w:val="24"/>
        </w:rPr>
        <w:t xml:space="preserve"> </w:t>
      </w:r>
      <w:r>
        <w:rPr>
          <w:sz w:val="24"/>
        </w:rPr>
        <w:t>концу</w:t>
      </w:r>
      <w:r>
        <w:rPr>
          <w:spacing w:val="-10"/>
          <w:sz w:val="24"/>
        </w:rPr>
        <w:t xml:space="preserve"> </w:t>
      </w:r>
      <w:r>
        <w:rPr>
          <w:sz w:val="24"/>
        </w:rPr>
        <w:t>обучения</w:t>
      </w:r>
      <w:r>
        <w:rPr>
          <w:spacing w:val="-2"/>
          <w:sz w:val="24"/>
        </w:rPr>
        <w:t xml:space="preserve"> </w:t>
      </w:r>
      <w:r>
        <w:rPr>
          <w:sz w:val="24"/>
        </w:rPr>
        <w:t>в</w:t>
      </w:r>
      <w:r>
        <w:rPr>
          <w:spacing w:val="-1"/>
          <w:sz w:val="24"/>
        </w:rPr>
        <w:t xml:space="preserve"> </w:t>
      </w:r>
      <w:r>
        <w:rPr>
          <w:b/>
          <w:sz w:val="24"/>
        </w:rPr>
        <w:t>третьем</w:t>
      </w:r>
      <w:r>
        <w:rPr>
          <w:b/>
          <w:spacing w:val="-2"/>
          <w:sz w:val="24"/>
        </w:rPr>
        <w:t xml:space="preserve"> </w:t>
      </w:r>
      <w:r>
        <w:rPr>
          <w:b/>
          <w:sz w:val="24"/>
        </w:rPr>
        <w:t>классе</w:t>
      </w:r>
      <w:r>
        <w:rPr>
          <w:b/>
          <w:spacing w:val="-2"/>
          <w:sz w:val="24"/>
        </w:rPr>
        <w:t xml:space="preserve"> </w:t>
      </w:r>
      <w:r>
        <w:rPr>
          <w:sz w:val="24"/>
        </w:rPr>
        <w:t>обучающийся</w:t>
      </w:r>
      <w:r>
        <w:rPr>
          <w:spacing w:val="-2"/>
          <w:sz w:val="24"/>
        </w:rPr>
        <w:t xml:space="preserve"> </w:t>
      </w:r>
      <w:r>
        <w:rPr>
          <w:sz w:val="24"/>
        </w:rPr>
        <w:t>научится:</w:t>
      </w:r>
    </w:p>
    <w:p w:rsidR="005167BF" w:rsidRDefault="00543202" w:rsidP="00101F78">
      <w:pPr>
        <w:pStyle w:val="a4"/>
        <w:numPr>
          <w:ilvl w:val="1"/>
          <w:numId w:val="108"/>
        </w:numPr>
        <w:tabs>
          <w:tab w:val="left" w:pos="1933"/>
          <w:tab w:val="left" w:pos="1934"/>
        </w:tabs>
        <w:spacing w:before="41"/>
        <w:ind w:hanging="361"/>
        <w:rPr>
          <w:sz w:val="24"/>
        </w:rPr>
      </w:pPr>
      <w:r>
        <w:rPr>
          <w:sz w:val="24"/>
        </w:rPr>
        <w:t>объяснять</w:t>
      </w:r>
      <w:r>
        <w:rPr>
          <w:spacing w:val="-6"/>
          <w:sz w:val="24"/>
        </w:rPr>
        <w:t xml:space="preserve"> </w:t>
      </w:r>
      <w:r>
        <w:rPr>
          <w:sz w:val="24"/>
        </w:rPr>
        <w:t>значение</w:t>
      </w:r>
      <w:r>
        <w:rPr>
          <w:spacing w:val="-4"/>
          <w:sz w:val="24"/>
        </w:rPr>
        <w:t xml:space="preserve"> </w:t>
      </w:r>
      <w:r>
        <w:rPr>
          <w:sz w:val="24"/>
        </w:rPr>
        <w:t>русского</w:t>
      </w:r>
      <w:r>
        <w:rPr>
          <w:spacing w:val="-3"/>
          <w:sz w:val="24"/>
        </w:rPr>
        <w:t xml:space="preserve"> </w:t>
      </w:r>
      <w:r>
        <w:rPr>
          <w:sz w:val="24"/>
        </w:rPr>
        <w:t>языка</w:t>
      </w:r>
      <w:r>
        <w:rPr>
          <w:spacing w:val="-3"/>
          <w:sz w:val="24"/>
        </w:rPr>
        <w:t xml:space="preserve"> </w:t>
      </w:r>
      <w:r>
        <w:rPr>
          <w:sz w:val="24"/>
        </w:rPr>
        <w:t>как</w:t>
      </w:r>
      <w:r>
        <w:rPr>
          <w:spacing w:val="-3"/>
          <w:sz w:val="24"/>
        </w:rPr>
        <w:t xml:space="preserve"> </w:t>
      </w:r>
      <w:r>
        <w:rPr>
          <w:sz w:val="24"/>
        </w:rPr>
        <w:t>государственного</w:t>
      </w:r>
      <w:r>
        <w:rPr>
          <w:spacing w:val="-3"/>
          <w:sz w:val="24"/>
        </w:rPr>
        <w:t xml:space="preserve"> </w:t>
      </w:r>
      <w:r>
        <w:rPr>
          <w:sz w:val="24"/>
        </w:rPr>
        <w:t>языка</w:t>
      </w:r>
      <w:r>
        <w:rPr>
          <w:spacing w:val="-3"/>
          <w:sz w:val="24"/>
        </w:rPr>
        <w:t xml:space="preserve"> </w:t>
      </w:r>
      <w:r>
        <w:rPr>
          <w:sz w:val="24"/>
        </w:rPr>
        <w:t>Российской</w:t>
      </w:r>
      <w:r>
        <w:rPr>
          <w:spacing w:val="-3"/>
          <w:sz w:val="24"/>
        </w:rPr>
        <w:t xml:space="preserve"> </w:t>
      </w:r>
      <w:r>
        <w:rPr>
          <w:sz w:val="24"/>
        </w:rPr>
        <w:t>Федерации;</w:t>
      </w:r>
    </w:p>
    <w:p w:rsidR="005167BF" w:rsidRDefault="00543202" w:rsidP="00101F78">
      <w:pPr>
        <w:pStyle w:val="a4"/>
        <w:numPr>
          <w:ilvl w:val="1"/>
          <w:numId w:val="108"/>
        </w:numPr>
        <w:tabs>
          <w:tab w:val="left" w:pos="1933"/>
          <w:tab w:val="left" w:pos="1934"/>
        </w:tabs>
        <w:spacing w:before="42"/>
        <w:ind w:hanging="361"/>
        <w:rPr>
          <w:sz w:val="24"/>
        </w:rPr>
      </w:pPr>
      <w:r>
        <w:rPr>
          <w:sz w:val="24"/>
        </w:rPr>
        <w:t>характеризовать,</w:t>
      </w:r>
      <w:r>
        <w:rPr>
          <w:spacing w:val="-3"/>
          <w:sz w:val="24"/>
        </w:rPr>
        <w:t xml:space="preserve"> </w:t>
      </w:r>
      <w:r>
        <w:rPr>
          <w:sz w:val="24"/>
        </w:rPr>
        <w:t>сравнивать,</w:t>
      </w:r>
      <w:r>
        <w:rPr>
          <w:spacing w:val="-3"/>
          <w:sz w:val="24"/>
        </w:rPr>
        <w:t xml:space="preserve"> </w:t>
      </w:r>
      <w:r>
        <w:rPr>
          <w:sz w:val="24"/>
        </w:rPr>
        <w:t>классифицировать</w:t>
      </w:r>
      <w:r>
        <w:rPr>
          <w:spacing w:val="-3"/>
          <w:sz w:val="24"/>
        </w:rPr>
        <w:t xml:space="preserve"> </w:t>
      </w:r>
      <w:r>
        <w:rPr>
          <w:sz w:val="24"/>
        </w:rPr>
        <w:t>звуки</w:t>
      </w:r>
      <w:r>
        <w:rPr>
          <w:spacing w:val="-3"/>
          <w:sz w:val="24"/>
        </w:rPr>
        <w:t xml:space="preserve"> </w:t>
      </w:r>
      <w:r>
        <w:rPr>
          <w:sz w:val="24"/>
        </w:rPr>
        <w:t>вне</w:t>
      </w:r>
      <w:r>
        <w:rPr>
          <w:spacing w:val="-3"/>
          <w:sz w:val="24"/>
        </w:rPr>
        <w:t xml:space="preserve"> </w:t>
      </w:r>
      <w:r>
        <w:rPr>
          <w:sz w:val="24"/>
        </w:rPr>
        <w:t>слова</w:t>
      </w:r>
      <w:r>
        <w:rPr>
          <w:spacing w:val="-5"/>
          <w:sz w:val="24"/>
        </w:rPr>
        <w:t xml:space="preserve"> </w:t>
      </w:r>
      <w:r>
        <w:rPr>
          <w:sz w:val="24"/>
        </w:rPr>
        <w:t>и</w:t>
      </w:r>
      <w:r>
        <w:rPr>
          <w:spacing w:val="-3"/>
          <w:sz w:val="24"/>
        </w:rPr>
        <w:t xml:space="preserve"> </w:t>
      </w:r>
      <w:r>
        <w:rPr>
          <w:sz w:val="24"/>
        </w:rPr>
        <w:t>в</w:t>
      </w:r>
      <w:r>
        <w:rPr>
          <w:spacing w:val="-4"/>
          <w:sz w:val="24"/>
        </w:rPr>
        <w:t xml:space="preserve"> </w:t>
      </w:r>
      <w:r>
        <w:rPr>
          <w:sz w:val="24"/>
        </w:rPr>
        <w:t>слове</w:t>
      </w:r>
      <w:r>
        <w:rPr>
          <w:spacing w:val="-4"/>
          <w:sz w:val="24"/>
        </w:rPr>
        <w:t xml:space="preserve"> </w:t>
      </w:r>
      <w:r>
        <w:rPr>
          <w:sz w:val="24"/>
        </w:rPr>
        <w:t>по</w:t>
      </w:r>
      <w:r>
        <w:rPr>
          <w:spacing w:val="-3"/>
          <w:sz w:val="24"/>
        </w:rPr>
        <w:t xml:space="preserve"> </w:t>
      </w:r>
      <w:r>
        <w:rPr>
          <w:sz w:val="24"/>
        </w:rPr>
        <w:t>заданным</w:t>
      </w:r>
      <w:r>
        <w:rPr>
          <w:spacing w:val="-5"/>
          <w:sz w:val="24"/>
        </w:rPr>
        <w:t xml:space="preserve"> </w:t>
      </w:r>
      <w:r>
        <w:rPr>
          <w:sz w:val="24"/>
        </w:rPr>
        <w:t>параметрам;</w:t>
      </w:r>
    </w:p>
    <w:p w:rsidR="005167BF" w:rsidRDefault="00543202" w:rsidP="00101F78">
      <w:pPr>
        <w:pStyle w:val="a4"/>
        <w:numPr>
          <w:ilvl w:val="1"/>
          <w:numId w:val="108"/>
        </w:numPr>
        <w:tabs>
          <w:tab w:val="left" w:pos="1933"/>
          <w:tab w:val="left" w:pos="1934"/>
        </w:tabs>
        <w:spacing w:before="40"/>
        <w:ind w:hanging="361"/>
        <w:rPr>
          <w:sz w:val="24"/>
        </w:rPr>
      </w:pPr>
      <w:r>
        <w:rPr>
          <w:sz w:val="24"/>
        </w:rPr>
        <w:t>производить</w:t>
      </w:r>
      <w:r>
        <w:rPr>
          <w:spacing w:val="-4"/>
          <w:sz w:val="24"/>
        </w:rPr>
        <w:t xml:space="preserve"> </w:t>
      </w:r>
      <w:r>
        <w:rPr>
          <w:sz w:val="24"/>
        </w:rPr>
        <w:t>звуко-буквенный</w:t>
      </w:r>
      <w:r>
        <w:rPr>
          <w:spacing w:val="-3"/>
          <w:sz w:val="24"/>
        </w:rPr>
        <w:t xml:space="preserve"> </w:t>
      </w:r>
      <w:r>
        <w:rPr>
          <w:sz w:val="24"/>
        </w:rPr>
        <w:t>анализ</w:t>
      </w:r>
      <w:r>
        <w:rPr>
          <w:spacing w:val="-4"/>
          <w:sz w:val="24"/>
        </w:rPr>
        <w:t xml:space="preserve"> </w:t>
      </w:r>
      <w:r>
        <w:rPr>
          <w:sz w:val="24"/>
        </w:rPr>
        <w:t>слова</w:t>
      </w:r>
      <w:r>
        <w:rPr>
          <w:spacing w:val="-5"/>
          <w:sz w:val="24"/>
        </w:rPr>
        <w:t xml:space="preserve"> </w:t>
      </w:r>
      <w:r>
        <w:rPr>
          <w:sz w:val="24"/>
        </w:rPr>
        <w:t>(в</w:t>
      </w:r>
      <w:r>
        <w:rPr>
          <w:spacing w:val="-5"/>
          <w:sz w:val="24"/>
        </w:rPr>
        <w:t xml:space="preserve"> </w:t>
      </w:r>
      <w:r>
        <w:rPr>
          <w:sz w:val="24"/>
        </w:rPr>
        <w:t>словах</w:t>
      </w:r>
      <w:r>
        <w:rPr>
          <w:spacing w:val="-1"/>
          <w:sz w:val="24"/>
        </w:rPr>
        <w:t xml:space="preserve"> </w:t>
      </w:r>
      <w:r>
        <w:rPr>
          <w:sz w:val="24"/>
        </w:rPr>
        <w:t>с</w:t>
      </w:r>
      <w:r>
        <w:rPr>
          <w:spacing w:val="-5"/>
          <w:sz w:val="24"/>
        </w:rPr>
        <w:t xml:space="preserve"> </w:t>
      </w:r>
      <w:r>
        <w:rPr>
          <w:sz w:val="24"/>
        </w:rPr>
        <w:t>орфограммами;</w:t>
      </w:r>
      <w:r>
        <w:rPr>
          <w:spacing w:val="-3"/>
          <w:sz w:val="24"/>
        </w:rPr>
        <w:t xml:space="preserve"> </w:t>
      </w:r>
      <w:r>
        <w:rPr>
          <w:sz w:val="24"/>
        </w:rPr>
        <w:t>без</w:t>
      </w:r>
      <w:r>
        <w:rPr>
          <w:spacing w:val="-4"/>
          <w:sz w:val="24"/>
        </w:rPr>
        <w:t xml:space="preserve"> </w:t>
      </w:r>
      <w:r>
        <w:rPr>
          <w:sz w:val="24"/>
        </w:rPr>
        <w:t>транскрибирования);</w:t>
      </w:r>
    </w:p>
    <w:p w:rsidR="005167BF" w:rsidRDefault="00543202" w:rsidP="00101F78">
      <w:pPr>
        <w:pStyle w:val="a4"/>
        <w:numPr>
          <w:ilvl w:val="1"/>
          <w:numId w:val="108"/>
        </w:numPr>
        <w:tabs>
          <w:tab w:val="left" w:pos="1933"/>
          <w:tab w:val="left" w:pos="1934"/>
        </w:tabs>
        <w:spacing w:before="42" w:line="273" w:lineRule="auto"/>
        <w:ind w:right="844"/>
        <w:rPr>
          <w:sz w:val="24"/>
        </w:rPr>
      </w:pPr>
      <w:r>
        <w:rPr>
          <w:sz w:val="24"/>
        </w:rPr>
        <w:t>определять функцию разделительных мягкого и твѐрдого знаков в словах; устанавливать соотношение звукового и буквенного</w:t>
      </w:r>
      <w:r>
        <w:rPr>
          <w:spacing w:val="-58"/>
          <w:sz w:val="24"/>
        </w:rPr>
        <w:t xml:space="preserve"> </w:t>
      </w:r>
      <w:r>
        <w:rPr>
          <w:sz w:val="24"/>
        </w:rPr>
        <w:t>состава, в том числе с учѐтом функций букв е, ѐ, ю, я, в словах с разделительными ь, ъ, в словах с непроизносимыми</w:t>
      </w:r>
      <w:r>
        <w:rPr>
          <w:spacing w:val="1"/>
          <w:sz w:val="24"/>
        </w:rPr>
        <w:t xml:space="preserve"> </w:t>
      </w:r>
      <w:r>
        <w:rPr>
          <w:sz w:val="24"/>
        </w:rPr>
        <w:t>согласными;</w:t>
      </w:r>
    </w:p>
    <w:p w:rsidR="005167BF" w:rsidRDefault="00543202" w:rsidP="00101F78">
      <w:pPr>
        <w:pStyle w:val="a4"/>
        <w:numPr>
          <w:ilvl w:val="1"/>
          <w:numId w:val="108"/>
        </w:numPr>
        <w:tabs>
          <w:tab w:val="left" w:pos="1933"/>
          <w:tab w:val="left" w:pos="1934"/>
        </w:tabs>
        <w:spacing w:before="2" w:line="273" w:lineRule="auto"/>
        <w:ind w:right="1390"/>
        <w:rPr>
          <w:sz w:val="24"/>
        </w:rPr>
      </w:pPr>
      <w:r>
        <w:rPr>
          <w:sz w:val="24"/>
        </w:rPr>
        <w:t>различать однокоренные слова и формы одного и того же слова; различать однокоренные слова и слова с омонимичными</w:t>
      </w:r>
      <w:r>
        <w:rPr>
          <w:spacing w:val="-57"/>
          <w:sz w:val="24"/>
        </w:rPr>
        <w:t xml:space="preserve"> </w:t>
      </w:r>
      <w:r>
        <w:rPr>
          <w:sz w:val="24"/>
        </w:rPr>
        <w:t>корнями</w:t>
      </w:r>
      <w:r>
        <w:rPr>
          <w:spacing w:val="-1"/>
          <w:sz w:val="24"/>
        </w:rPr>
        <w:t xml:space="preserve"> </w:t>
      </w:r>
      <w:r>
        <w:rPr>
          <w:sz w:val="24"/>
        </w:rPr>
        <w:t>(без называния термина);</w:t>
      </w:r>
      <w:r>
        <w:rPr>
          <w:spacing w:val="-1"/>
          <w:sz w:val="24"/>
        </w:rPr>
        <w:t xml:space="preserve"> </w:t>
      </w:r>
      <w:r>
        <w:rPr>
          <w:sz w:val="24"/>
        </w:rPr>
        <w:t>различать однокоренные</w:t>
      </w:r>
      <w:r>
        <w:rPr>
          <w:spacing w:val="-2"/>
          <w:sz w:val="24"/>
        </w:rPr>
        <w:t xml:space="preserve"> </w:t>
      </w:r>
      <w:r>
        <w:rPr>
          <w:sz w:val="24"/>
        </w:rPr>
        <w:t>слова</w:t>
      </w:r>
      <w:r>
        <w:rPr>
          <w:spacing w:val="-3"/>
          <w:sz w:val="24"/>
        </w:rPr>
        <w:t xml:space="preserve"> </w:t>
      </w:r>
      <w:r>
        <w:rPr>
          <w:sz w:val="24"/>
        </w:rPr>
        <w:t>и синонимы;</w:t>
      </w:r>
    </w:p>
    <w:p w:rsidR="005167BF" w:rsidRDefault="00543202" w:rsidP="00101F78">
      <w:pPr>
        <w:pStyle w:val="a4"/>
        <w:numPr>
          <w:ilvl w:val="1"/>
          <w:numId w:val="108"/>
        </w:numPr>
        <w:tabs>
          <w:tab w:val="left" w:pos="1933"/>
          <w:tab w:val="left" w:pos="1934"/>
        </w:tabs>
        <w:spacing w:before="3"/>
        <w:ind w:hanging="361"/>
        <w:rPr>
          <w:sz w:val="24"/>
        </w:rPr>
      </w:pPr>
      <w:r>
        <w:rPr>
          <w:sz w:val="24"/>
        </w:rPr>
        <w:t>находить</w:t>
      </w:r>
      <w:r>
        <w:rPr>
          <w:spacing w:val="-4"/>
          <w:sz w:val="24"/>
        </w:rPr>
        <w:t xml:space="preserve"> </w:t>
      </w:r>
      <w:r>
        <w:rPr>
          <w:sz w:val="24"/>
        </w:rPr>
        <w:t>в</w:t>
      </w:r>
      <w:r>
        <w:rPr>
          <w:spacing w:val="-4"/>
          <w:sz w:val="24"/>
        </w:rPr>
        <w:t xml:space="preserve"> </w:t>
      </w:r>
      <w:r>
        <w:rPr>
          <w:sz w:val="24"/>
        </w:rPr>
        <w:t>словах</w:t>
      </w:r>
      <w:r>
        <w:rPr>
          <w:spacing w:val="-2"/>
          <w:sz w:val="24"/>
        </w:rPr>
        <w:t xml:space="preserve"> </w:t>
      </w:r>
      <w:r>
        <w:rPr>
          <w:sz w:val="24"/>
        </w:rPr>
        <w:t>с</w:t>
      </w:r>
      <w:r>
        <w:rPr>
          <w:spacing w:val="-4"/>
          <w:sz w:val="24"/>
        </w:rPr>
        <w:t xml:space="preserve"> </w:t>
      </w:r>
      <w:r>
        <w:rPr>
          <w:sz w:val="24"/>
        </w:rPr>
        <w:t>однозначно</w:t>
      </w:r>
      <w:r>
        <w:rPr>
          <w:spacing w:val="-4"/>
          <w:sz w:val="24"/>
        </w:rPr>
        <w:t xml:space="preserve"> </w:t>
      </w:r>
      <w:r>
        <w:rPr>
          <w:sz w:val="24"/>
        </w:rPr>
        <w:t>выделяемыми</w:t>
      </w:r>
      <w:r>
        <w:rPr>
          <w:spacing w:val="-3"/>
          <w:sz w:val="24"/>
        </w:rPr>
        <w:t xml:space="preserve"> </w:t>
      </w:r>
      <w:r>
        <w:rPr>
          <w:sz w:val="24"/>
        </w:rPr>
        <w:t>морфемами</w:t>
      </w:r>
      <w:r>
        <w:rPr>
          <w:spacing w:val="-4"/>
          <w:sz w:val="24"/>
        </w:rPr>
        <w:t xml:space="preserve"> </w:t>
      </w:r>
      <w:r>
        <w:rPr>
          <w:sz w:val="24"/>
        </w:rPr>
        <w:t>окончание,</w:t>
      </w:r>
      <w:r>
        <w:rPr>
          <w:spacing w:val="-3"/>
          <w:sz w:val="24"/>
        </w:rPr>
        <w:t xml:space="preserve"> </w:t>
      </w:r>
      <w:r>
        <w:rPr>
          <w:sz w:val="24"/>
        </w:rPr>
        <w:t>корень,</w:t>
      </w:r>
      <w:r>
        <w:rPr>
          <w:spacing w:val="-3"/>
          <w:sz w:val="24"/>
        </w:rPr>
        <w:t xml:space="preserve"> </w:t>
      </w:r>
      <w:r>
        <w:rPr>
          <w:sz w:val="24"/>
        </w:rPr>
        <w:t>приставку,</w:t>
      </w:r>
      <w:r>
        <w:rPr>
          <w:spacing w:val="-2"/>
          <w:sz w:val="24"/>
        </w:rPr>
        <w:t xml:space="preserve"> </w:t>
      </w:r>
      <w:r>
        <w:rPr>
          <w:sz w:val="24"/>
        </w:rPr>
        <w:t>суффикс;</w:t>
      </w:r>
    </w:p>
    <w:p w:rsidR="005167BF" w:rsidRDefault="00543202" w:rsidP="00101F78">
      <w:pPr>
        <w:pStyle w:val="a4"/>
        <w:numPr>
          <w:ilvl w:val="1"/>
          <w:numId w:val="108"/>
        </w:numPr>
        <w:tabs>
          <w:tab w:val="left" w:pos="1933"/>
          <w:tab w:val="left" w:pos="1934"/>
        </w:tabs>
        <w:spacing w:before="40"/>
        <w:ind w:hanging="361"/>
        <w:rPr>
          <w:sz w:val="24"/>
        </w:rPr>
      </w:pPr>
      <w:r>
        <w:rPr>
          <w:sz w:val="24"/>
        </w:rPr>
        <w:t>выявлять</w:t>
      </w:r>
      <w:r>
        <w:rPr>
          <w:spacing w:val="-2"/>
          <w:sz w:val="24"/>
        </w:rPr>
        <w:t xml:space="preserve"> </w:t>
      </w:r>
      <w:r>
        <w:rPr>
          <w:sz w:val="24"/>
        </w:rPr>
        <w:t>случаи</w:t>
      </w:r>
      <w:r>
        <w:rPr>
          <w:spacing w:val="1"/>
          <w:sz w:val="24"/>
        </w:rPr>
        <w:t xml:space="preserve"> </w:t>
      </w:r>
      <w:r>
        <w:rPr>
          <w:sz w:val="24"/>
        </w:rPr>
        <w:t>употребления</w:t>
      </w:r>
      <w:r>
        <w:rPr>
          <w:spacing w:val="-3"/>
          <w:sz w:val="24"/>
        </w:rPr>
        <w:t xml:space="preserve"> </w:t>
      </w:r>
      <w:r>
        <w:rPr>
          <w:sz w:val="24"/>
        </w:rPr>
        <w:t>синонимов</w:t>
      </w:r>
      <w:r>
        <w:rPr>
          <w:spacing w:val="-2"/>
          <w:sz w:val="24"/>
        </w:rPr>
        <w:t xml:space="preserve"> </w:t>
      </w:r>
      <w:r>
        <w:rPr>
          <w:sz w:val="24"/>
        </w:rPr>
        <w:t>и</w:t>
      </w:r>
      <w:r>
        <w:rPr>
          <w:spacing w:val="-3"/>
          <w:sz w:val="24"/>
        </w:rPr>
        <w:t xml:space="preserve"> </w:t>
      </w:r>
      <w:r>
        <w:rPr>
          <w:sz w:val="24"/>
        </w:rPr>
        <w:t>антонимов;</w:t>
      </w:r>
      <w:r>
        <w:rPr>
          <w:spacing w:val="-2"/>
          <w:sz w:val="24"/>
        </w:rPr>
        <w:t xml:space="preserve"> </w:t>
      </w:r>
      <w:r>
        <w:rPr>
          <w:sz w:val="24"/>
        </w:rPr>
        <w:t>подбирать</w:t>
      </w:r>
      <w:r>
        <w:rPr>
          <w:spacing w:val="-3"/>
          <w:sz w:val="24"/>
        </w:rPr>
        <w:t xml:space="preserve"> </w:t>
      </w:r>
      <w:r>
        <w:rPr>
          <w:sz w:val="24"/>
        </w:rPr>
        <w:t>синонимы</w:t>
      </w:r>
      <w:r>
        <w:rPr>
          <w:spacing w:val="-2"/>
          <w:sz w:val="24"/>
        </w:rPr>
        <w:t xml:space="preserve"> </w:t>
      </w:r>
      <w:r>
        <w:rPr>
          <w:sz w:val="24"/>
        </w:rPr>
        <w:t>и</w:t>
      </w:r>
      <w:r>
        <w:rPr>
          <w:spacing w:val="-2"/>
          <w:sz w:val="24"/>
        </w:rPr>
        <w:t xml:space="preserve"> </w:t>
      </w:r>
      <w:r>
        <w:rPr>
          <w:sz w:val="24"/>
        </w:rPr>
        <w:t>антонимы</w:t>
      </w:r>
      <w:r>
        <w:rPr>
          <w:spacing w:val="-3"/>
          <w:sz w:val="24"/>
        </w:rPr>
        <w:t xml:space="preserve"> </w:t>
      </w:r>
      <w:r>
        <w:rPr>
          <w:sz w:val="24"/>
        </w:rPr>
        <w:t>к</w:t>
      </w:r>
      <w:r>
        <w:rPr>
          <w:spacing w:val="-4"/>
          <w:sz w:val="24"/>
        </w:rPr>
        <w:t xml:space="preserve"> </w:t>
      </w:r>
      <w:r>
        <w:rPr>
          <w:sz w:val="24"/>
        </w:rPr>
        <w:t>словам</w:t>
      </w:r>
      <w:r>
        <w:rPr>
          <w:spacing w:val="-3"/>
          <w:sz w:val="24"/>
        </w:rPr>
        <w:t xml:space="preserve"> </w:t>
      </w:r>
      <w:r>
        <w:rPr>
          <w:sz w:val="24"/>
        </w:rPr>
        <w:t>разных</w:t>
      </w:r>
      <w:r>
        <w:rPr>
          <w:spacing w:val="-2"/>
          <w:sz w:val="24"/>
        </w:rPr>
        <w:t xml:space="preserve"> </w:t>
      </w:r>
      <w:r>
        <w:rPr>
          <w:sz w:val="24"/>
        </w:rPr>
        <w:t>частей</w:t>
      </w:r>
      <w:r>
        <w:rPr>
          <w:spacing w:val="-2"/>
          <w:sz w:val="24"/>
        </w:rPr>
        <w:t xml:space="preserve"> </w:t>
      </w:r>
      <w:r>
        <w:rPr>
          <w:sz w:val="24"/>
        </w:rPr>
        <w:t>речи;</w:t>
      </w:r>
    </w:p>
    <w:p w:rsidR="005167BF" w:rsidRDefault="00543202" w:rsidP="00101F78">
      <w:pPr>
        <w:pStyle w:val="a4"/>
        <w:numPr>
          <w:ilvl w:val="1"/>
          <w:numId w:val="108"/>
        </w:numPr>
        <w:tabs>
          <w:tab w:val="left" w:pos="1933"/>
          <w:tab w:val="left" w:pos="1934"/>
        </w:tabs>
        <w:spacing w:before="43"/>
        <w:ind w:hanging="361"/>
        <w:rPr>
          <w:sz w:val="24"/>
        </w:rPr>
      </w:pPr>
      <w:r>
        <w:rPr>
          <w:sz w:val="24"/>
        </w:rPr>
        <w:t>распознавать</w:t>
      </w:r>
      <w:r>
        <w:rPr>
          <w:spacing w:val="-3"/>
          <w:sz w:val="24"/>
        </w:rPr>
        <w:t xml:space="preserve"> </w:t>
      </w:r>
      <w:r>
        <w:rPr>
          <w:sz w:val="24"/>
        </w:rPr>
        <w:t>слова, употреблѐнные</w:t>
      </w:r>
      <w:r>
        <w:rPr>
          <w:spacing w:val="-4"/>
          <w:sz w:val="24"/>
        </w:rPr>
        <w:t xml:space="preserve"> </w:t>
      </w:r>
      <w:r>
        <w:rPr>
          <w:sz w:val="24"/>
        </w:rPr>
        <w:t>в</w:t>
      </w:r>
      <w:r>
        <w:rPr>
          <w:spacing w:val="-4"/>
          <w:sz w:val="24"/>
        </w:rPr>
        <w:t xml:space="preserve"> </w:t>
      </w:r>
      <w:r>
        <w:rPr>
          <w:sz w:val="24"/>
        </w:rPr>
        <w:t>прямом</w:t>
      </w:r>
      <w:r>
        <w:rPr>
          <w:spacing w:val="-4"/>
          <w:sz w:val="24"/>
        </w:rPr>
        <w:t xml:space="preserve"> </w:t>
      </w:r>
      <w:r>
        <w:rPr>
          <w:sz w:val="24"/>
        </w:rPr>
        <w:t>и</w:t>
      </w:r>
      <w:r>
        <w:rPr>
          <w:spacing w:val="-3"/>
          <w:sz w:val="24"/>
        </w:rPr>
        <w:t xml:space="preserve"> </w:t>
      </w:r>
      <w:r>
        <w:rPr>
          <w:sz w:val="24"/>
        </w:rPr>
        <w:t>переносном</w:t>
      </w:r>
      <w:r>
        <w:rPr>
          <w:spacing w:val="-4"/>
          <w:sz w:val="24"/>
        </w:rPr>
        <w:t xml:space="preserve"> </w:t>
      </w:r>
      <w:r>
        <w:rPr>
          <w:sz w:val="24"/>
        </w:rPr>
        <w:t>значении</w:t>
      </w:r>
      <w:r>
        <w:rPr>
          <w:spacing w:val="-5"/>
          <w:sz w:val="24"/>
        </w:rPr>
        <w:t xml:space="preserve"> </w:t>
      </w:r>
      <w:r>
        <w:rPr>
          <w:sz w:val="24"/>
        </w:rPr>
        <w:t>(простые</w:t>
      </w:r>
      <w:r>
        <w:rPr>
          <w:spacing w:val="-5"/>
          <w:sz w:val="24"/>
        </w:rPr>
        <w:t xml:space="preserve"> </w:t>
      </w:r>
      <w:r>
        <w:rPr>
          <w:sz w:val="24"/>
        </w:rPr>
        <w:t>случаи);</w:t>
      </w:r>
    </w:p>
    <w:p w:rsidR="005167BF" w:rsidRDefault="00543202" w:rsidP="00101F78">
      <w:pPr>
        <w:pStyle w:val="a4"/>
        <w:numPr>
          <w:ilvl w:val="1"/>
          <w:numId w:val="108"/>
        </w:numPr>
        <w:tabs>
          <w:tab w:val="left" w:pos="1933"/>
          <w:tab w:val="left" w:pos="1934"/>
        </w:tabs>
        <w:spacing w:before="39"/>
        <w:ind w:hanging="361"/>
        <w:rPr>
          <w:sz w:val="24"/>
        </w:rPr>
      </w:pPr>
      <w:r>
        <w:rPr>
          <w:sz w:val="24"/>
        </w:rPr>
        <w:t>определять</w:t>
      </w:r>
      <w:r>
        <w:rPr>
          <w:spacing w:val="-3"/>
          <w:sz w:val="24"/>
        </w:rPr>
        <w:t xml:space="preserve"> </w:t>
      </w:r>
      <w:r>
        <w:rPr>
          <w:sz w:val="24"/>
        </w:rPr>
        <w:t>значение</w:t>
      </w:r>
      <w:r>
        <w:rPr>
          <w:spacing w:val="-3"/>
          <w:sz w:val="24"/>
        </w:rPr>
        <w:t xml:space="preserve"> </w:t>
      </w:r>
      <w:r>
        <w:rPr>
          <w:sz w:val="24"/>
        </w:rPr>
        <w:t>слова</w:t>
      </w:r>
      <w:r>
        <w:rPr>
          <w:spacing w:val="-4"/>
          <w:sz w:val="24"/>
        </w:rPr>
        <w:t xml:space="preserve"> </w:t>
      </w:r>
      <w:r>
        <w:rPr>
          <w:sz w:val="24"/>
        </w:rPr>
        <w:t>в</w:t>
      </w:r>
      <w:r>
        <w:rPr>
          <w:spacing w:val="-3"/>
          <w:sz w:val="24"/>
        </w:rPr>
        <w:t xml:space="preserve"> </w:t>
      </w:r>
      <w:r>
        <w:rPr>
          <w:sz w:val="24"/>
        </w:rPr>
        <w:t>тексте;</w:t>
      </w:r>
    </w:p>
    <w:p w:rsidR="005167BF" w:rsidRDefault="00543202" w:rsidP="00101F78">
      <w:pPr>
        <w:pStyle w:val="a4"/>
        <w:numPr>
          <w:ilvl w:val="1"/>
          <w:numId w:val="108"/>
        </w:numPr>
        <w:tabs>
          <w:tab w:val="left" w:pos="1933"/>
          <w:tab w:val="left" w:pos="1934"/>
        </w:tabs>
        <w:spacing w:before="42" w:line="273" w:lineRule="auto"/>
        <w:ind w:right="1536"/>
        <w:rPr>
          <w:sz w:val="24"/>
        </w:rPr>
      </w:pPr>
      <w:r>
        <w:rPr>
          <w:sz w:val="24"/>
        </w:rPr>
        <w:t>распознавать имена существительные; определять грамматические признаки имѐн существительных: род, число, падеж;</w:t>
      </w:r>
      <w:r>
        <w:rPr>
          <w:spacing w:val="-57"/>
          <w:sz w:val="24"/>
        </w:rPr>
        <w:t xml:space="preserve"> </w:t>
      </w:r>
      <w:r>
        <w:rPr>
          <w:sz w:val="24"/>
        </w:rPr>
        <w:t>склонять</w:t>
      </w:r>
      <w:r>
        <w:rPr>
          <w:spacing w:val="-1"/>
          <w:sz w:val="24"/>
        </w:rPr>
        <w:t xml:space="preserve"> </w:t>
      </w:r>
      <w:r>
        <w:rPr>
          <w:sz w:val="24"/>
        </w:rPr>
        <w:t>в</w:t>
      </w:r>
      <w:r>
        <w:rPr>
          <w:spacing w:val="-1"/>
          <w:sz w:val="24"/>
        </w:rPr>
        <w:t xml:space="preserve"> </w:t>
      </w:r>
      <w:r>
        <w:rPr>
          <w:sz w:val="24"/>
        </w:rPr>
        <w:t>единственном</w:t>
      </w:r>
      <w:r>
        <w:rPr>
          <w:spacing w:val="-2"/>
          <w:sz w:val="24"/>
        </w:rPr>
        <w:t xml:space="preserve"> </w:t>
      </w:r>
      <w:r>
        <w:rPr>
          <w:sz w:val="24"/>
        </w:rPr>
        <w:t>числе</w:t>
      </w:r>
      <w:r>
        <w:rPr>
          <w:spacing w:val="-1"/>
          <w:sz w:val="24"/>
        </w:rPr>
        <w:t xml:space="preserve"> </w:t>
      </w:r>
      <w:r>
        <w:rPr>
          <w:sz w:val="24"/>
        </w:rPr>
        <w:t>имена</w:t>
      </w:r>
      <w:r>
        <w:rPr>
          <w:spacing w:val="-1"/>
          <w:sz w:val="24"/>
        </w:rPr>
        <w:t xml:space="preserve"> </w:t>
      </w:r>
      <w:r>
        <w:rPr>
          <w:sz w:val="24"/>
        </w:rPr>
        <w:t>существительные</w:t>
      </w:r>
      <w:r>
        <w:rPr>
          <w:spacing w:val="-3"/>
          <w:sz w:val="24"/>
        </w:rPr>
        <w:t xml:space="preserve"> </w:t>
      </w:r>
      <w:r>
        <w:rPr>
          <w:sz w:val="24"/>
        </w:rPr>
        <w:t>с</w:t>
      </w:r>
      <w:r>
        <w:rPr>
          <w:spacing w:val="1"/>
          <w:sz w:val="24"/>
        </w:rPr>
        <w:t xml:space="preserve"> </w:t>
      </w:r>
      <w:r>
        <w:rPr>
          <w:sz w:val="24"/>
        </w:rPr>
        <w:t>ударными</w:t>
      </w:r>
      <w:r>
        <w:rPr>
          <w:spacing w:val="-1"/>
          <w:sz w:val="24"/>
        </w:rPr>
        <w:t xml:space="preserve"> </w:t>
      </w:r>
      <w:r>
        <w:rPr>
          <w:sz w:val="24"/>
        </w:rPr>
        <w:t>окончаниями;</w:t>
      </w:r>
    </w:p>
    <w:p w:rsidR="005167BF" w:rsidRDefault="00543202" w:rsidP="00101F78">
      <w:pPr>
        <w:pStyle w:val="a4"/>
        <w:numPr>
          <w:ilvl w:val="1"/>
          <w:numId w:val="108"/>
        </w:numPr>
        <w:tabs>
          <w:tab w:val="left" w:pos="1933"/>
          <w:tab w:val="left" w:pos="1934"/>
        </w:tabs>
        <w:spacing w:before="1"/>
        <w:ind w:hanging="361"/>
        <w:rPr>
          <w:sz w:val="24"/>
        </w:rPr>
      </w:pPr>
      <w:r>
        <w:rPr>
          <w:sz w:val="24"/>
        </w:rPr>
        <w:t>распознавать</w:t>
      </w:r>
      <w:r>
        <w:rPr>
          <w:spacing w:val="-4"/>
          <w:sz w:val="24"/>
        </w:rPr>
        <w:t xml:space="preserve"> </w:t>
      </w:r>
      <w:r>
        <w:rPr>
          <w:sz w:val="24"/>
        </w:rPr>
        <w:t>имена</w:t>
      </w:r>
      <w:r>
        <w:rPr>
          <w:spacing w:val="-5"/>
          <w:sz w:val="24"/>
        </w:rPr>
        <w:t xml:space="preserve"> </w:t>
      </w:r>
      <w:r>
        <w:rPr>
          <w:sz w:val="24"/>
        </w:rPr>
        <w:t>прилагательные;</w:t>
      </w:r>
      <w:r>
        <w:rPr>
          <w:spacing w:val="-4"/>
          <w:sz w:val="24"/>
        </w:rPr>
        <w:t xml:space="preserve"> </w:t>
      </w:r>
      <w:r>
        <w:rPr>
          <w:sz w:val="24"/>
        </w:rPr>
        <w:t>определять</w:t>
      </w:r>
      <w:r>
        <w:rPr>
          <w:spacing w:val="-4"/>
          <w:sz w:val="24"/>
        </w:rPr>
        <w:t xml:space="preserve"> </w:t>
      </w:r>
      <w:r>
        <w:rPr>
          <w:sz w:val="24"/>
        </w:rPr>
        <w:t>грамматические</w:t>
      </w:r>
      <w:r>
        <w:rPr>
          <w:spacing w:val="-5"/>
          <w:sz w:val="24"/>
        </w:rPr>
        <w:t xml:space="preserve"> </w:t>
      </w:r>
      <w:r>
        <w:rPr>
          <w:sz w:val="24"/>
        </w:rPr>
        <w:t>признаки</w:t>
      </w:r>
      <w:r>
        <w:rPr>
          <w:spacing w:val="-4"/>
          <w:sz w:val="24"/>
        </w:rPr>
        <w:t xml:space="preserve"> </w:t>
      </w:r>
      <w:r>
        <w:rPr>
          <w:sz w:val="24"/>
        </w:rPr>
        <w:t>имѐн</w:t>
      </w:r>
      <w:r>
        <w:rPr>
          <w:spacing w:val="-6"/>
          <w:sz w:val="24"/>
        </w:rPr>
        <w:t xml:space="preserve"> </w:t>
      </w:r>
      <w:r>
        <w:rPr>
          <w:sz w:val="24"/>
        </w:rPr>
        <w:t>прилагательных:</w:t>
      </w:r>
      <w:r>
        <w:rPr>
          <w:spacing w:val="-4"/>
          <w:sz w:val="24"/>
        </w:rPr>
        <w:t xml:space="preserve"> </w:t>
      </w:r>
      <w:r>
        <w:rPr>
          <w:sz w:val="24"/>
        </w:rPr>
        <w:t>род,</w:t>
      </w:r>
      <w:r>
        <w:rPr>
          <w:spacing w:val="-4"/>
          <w:sz w:val="24"/>
        </w:rPr>
        <w:t xml:space="preserve"> </w:t>
      </w:r>
      <w:r>
        <w:rPr>
          <w:sz w:val="24"/>
        </w:rPr>
        <w:t>число,</w:t>
      </w:r>
      <w:r>
        <w:rPr>
          <w:spacing w:val="-5"/>
          <w:sz w:val="24"/>
        </w:rPr>
        <w:t xml:space="preserve"> </w:t>
      </w:r>
      <w:r>
        <w:rPr>
          <w:sz w:val="24"/>
        </w:rPr>
        <w:t>падеж;</w:t>
      </w:r>
    </w:p>
    <w:p w:rsidR="005167BF" w:rsidRDefault="005167BF">
      <w:pPr>
        <w:rPr>
          <w:sz w:val="24"/>
        </w:rPr>
        <w:sectPr w:rsidR="005167BF">
          <w:pgSz w:w="16390" w:h="11910" w:orient="landscape"/>
          <w:pgMar w:top="340" w:right="380" w:bottom="1160" w:left="160" w:header="0" w:footer="887" w:gutter="0"/>
          <w:cols w:space="720"/>
        </w:sectPr>
      </w:pPr>
    </w:p>
    <w:p w:rsidR="005167BF" w:rsidRDefault="00543202" w:rsidP="00101F78">
      <w:pPr>
        <w:pStyle w:val="a4"/>
        <w:numPr>
          <w:ilvl w:val="1"/>
          <w:numId w:val="108"/>
        </w:numPr>
        <w:tabs>
          <w:tab w:val="left" w:pos="1933"/>
          <w:tab w:val="left" w:pos="1934"/>
        </w:tabs>
        <w:spacing w:before="74" w:line="273" w:lineRule="auto"/>
        <w:ind w:right="787"/>
        <w:rPr>
          <w:sz w:val="24"/>
        </w:rPr>
      </w:pPr>
      <w:r>
        <w:rPr>
          <w:sz w:val="24"/>
        </w:rPr>
        <w:t>изменять имена прилагательные по падежам, числам, родам (в единственном числе) в соответствии с падежом, числом и родом</w:t>
      </w:r>
      <w:r>
        <w:rPr>
          <w:spacing w:val="-57"/>
          <w:sz w:val="24"/>
        </w:rPr>
        <w:t xml:space="preserve"> </w:t>
      </w:r>
      <w:r>
        <w:rPr>
          <w:sz w:val="24"/>
        </w:rPr>
        <w:t>имѐн</w:t>
      </w:r>
      <w:r>
        <w:rPr>
          <w:spacing w:val="-1"/>
          <w:sz w:val="24"/>
        </w:rPr>
        <w:t xml:space="preserve"> </w:t>
      </w:r>
      <w:r>
        <w:rPr>
          <w:sz w:val="24"/>
        </w:rPr>
        <w:t>существительных;</w:t>
      </w:r>
    </w:p>
    <w:p w:rsidR="005167BF" w:rsidRDefault="00543202" w:rsidP="00101F78">
      <w:pPr>
        <w:pStyle w:val="a4"/>
        <w:numPr>
          <w:ilvl w:val="1"/>
          <w:numId w:val="108"/>
        </w:numPr>
        <w:tabs>
          <w:tab w:val="left" w:pos="1933"/>
          <w:tab w:val="left" w:pos="1934"/>
        </w:tabs>
        <w:spacing w:before="1" w:line="276" w:lineRule="auto"/>
        <w:ind w:right="801"/>
        <w:rPr>
          <w:sz w:val="24"/>
        </w:rPr>
      </w:pPr>
      <w:r>
        <w:rPr>
          <w:sz w:val="24"/>
        </w:rPr>
        <w:t>распознавать глаголы; различать глаголы, отвечающие на вопросы «что делать?» и «что сделать?»; определять грамматические</w:t>
      </w:r>
      <w:r>
        <w:rPr>
          <w:spacing w:val="-58"/>
          <w:sz w:val="24"/>
        </w:rPr>
        <w:t xml:space="preserve"> </w:t>
      </w:r>
      <w:r>
        <w:rPr>
          <w:sz w:val="24"/>
        </w:rPr>
        <w:t>признаки глаголов: форму времени, число, род (в прошедшем времени); изменять глагол по временам (простые случаи), в</w:t>
      </w:r>
      <w:r>
        <w:rPr>
          <w:spacing w:val="1"/>
          <w:sz w:val="24"/>
        </w:rPr>
        <w:t xml:space="preserve"> </w:t>
      </w:r>
      <w:r>
        <w:rPr>
          <w:sz w:val="24"/>
        </w:rPr>
        <w:t>прошедшем</w:t>
      </w:r>
      <w:r>
        <w:rPr>
          <w:spacing w:val="-2"/>
          <w:sz w:val="24"/>
        </w:rPr>
        <w:t xml:space="preserve"> </w:t>
      </w:r>
      <w:r>
        <w:rPr>
          <w:sz w:val="24"/>
        </w:rPr>
        <w:t>времени ‑</w:t>
      </w:r>
      <w:r>
        <w:rPr>
          <w:spacing w:val="-1"/>
          <w:sz w:val="24"/>
        </w:rPr>
        <w:t xml:space="preserve"> </w:t>
      </w:r>
      <w:r>
        <w:rPr>
          <w:sz w:val="24"/>
        </w:rPr>
        <w:t>по родам;</w:t>
      </w:r>
    </w:p>
    <w:p w:rsidR="005167BF" w:rsidRDefault="00543202" w:rsidP="00101F78">
      <w:pPr>
        <w:pStyle w:val="a4"/>
        <w:numPr>
          <w:ilvl w:val="1"/>
          <w:numId w:val="108"/>
        </w:numPr>
        <w:tabs>
          <w:tab w:val="left" w:pos="1933"/>
          <w:tab w:val="left" w:pos="1934"/>
        </w:tabs>
        <w:spacing w:line="291" w:lineRule="exact"/>
        <w:ind w:hanging="361"/>
        <w:rPr>
          <w:sz w:val="24"/>
        </w:rPr>
      </w:pPr>
      <w:r>
        <w:rPr>
          <w:sz w:val="24"/>
        </w:rPr>
        <w:t>распознавать</w:t>
      </w:r>
      <w:r>
        <w:rPr>
          <w:spacing w:val="-3"/>
          <w:sz w:val="24"/>
        </w:rPr>
        <w:t xml:space="preserve"> </w:t>
      </w:r>
      <w:r>
        <w:rPr>
          <w:sz w:val="24"/>
        </w:rPr>
        <w:t>личные</w:t>
      </w:r>
      <w:r>
        <w:rPr>
          <w:spacing w:val="-5"/>
          <w:sz w:val="24"/>
        </w:rPr>
        <w:t xml:space="preserve"> </w:t>
      </w:r>
      <w:r>
        <w:rPr>
          <w:sz w:val="24"/>
        </w:rPr>
        <w:t>местоимения</w:t>
      </w:r>
      <w:r>
        <w:rPr>
          <w:spacing w:val="-2"/>
          <w:sz w:val="24"/>
        </w:rPr>
        <w:t xml:space="preserve"> </w:t>
      </w:r>
      <w:r>
        <w:rPr>
          <w:sz w:val="24"/>
        </w:rPr>
        <w:t>(в</w:t>
      </w:r>
      <w:r>
        <w:rPr>
          <w:spacing w:val="-5"/>
          <w:sz w:val="24"/>
        </w:rPr>
        <w:t xml:space="preserve"> </w:t>
      </w:r>
      <w:r>
        <w:rPr>
          <w:sz w:val="24"/>
        </w:rPr>
        <w:t>начальной</w:t>
      </w:r>
      <w:r>
        <w:rPr>
          <w:spacing w:val="-2"/>
          <w:sz w:val="24"/>
        </w:rPr>
        <w:t xml:space="preserve"> </w:t>
      </w:r>
      <w:r>
        <w:rPr>
          <w:sz w:val="24"/>
        </w:rPr>
        <w:t>форме);</w:t>
      </w:r>
    </w:p>
    <w:p w:rsidR="005167BF" w:rsidRDefault="00543202" w:rsidP="00101F78">
      <w:pPr>
        <w:pStyle w:val="a4"/>
        <w:numPr>
          <w:ilvl w:val="1"/>
          <w:numId w:val="108"/>
        </w:numPr>
        <w:tabs>
          <w:tab w:val="left" w:pos="1933"/>
          <w:tab w:val="left" w:pos="1934"/>
        </w:tabs>
        <w:spacing w:before="40"/>
        <w:ind w:hanging="361"/>
        <w:rPr>
          <w:sz w:val="24"/>
        </w:rPr>
      </w:pPr>
      <w:r>
        <w:rPr>
          <w:sz w:val="24"/>
        </w:rPr>
        <w:t>использовать</w:t>
      </w:r>
      <w:r>
        <w:rPr>
          <w:spacing w:val="-4"/>
          <w:sz w:val="24"/>
        </w:rPr>
        <w:t xml:space="preserve"> </w:t>
      </w:r>
      <w:r>
        <w:rPr>
          <w:sz w:val="24"/>
        </w:rPr>
        <w:t>личные</w:t>
      </w:r>
      <w:r>
        <w:rPr>
          <w:spacing w:val="-6"/>
          <w:sz w:val="24"/>
        </w:rPr>
        <w:t xml:space="preserve"> </w:t>
      </w:r>
      <w:r>
        <w:rPr>
          <w:sz w:val="24"/>
        </w:rPr>
        <w:t>местоимения</w:t>
      </w:r>
      <w:r>
        <w:rPr>
          <w:spacing w:val="-4"/>
          <w:sz w:val="24"/>
        </w:rPr>
        <w:t xml:space="preserve"> </w:t>
      </w:r>
      <w:r>
        <w:rPr>
          <w:sz w:val="24"/>
        </w:rPr>
        <w:t>для</w:t>
      </w:r>
      <w:r>
        <w:rPr>
          <w:spacing w:val="-1"/>
          <w:sz w:val="24"/>
        </w:rPr>
        <w:t xml:space="preserve"> </w:t>
      </w:r>
      <w:r>
        <w:rPr>
          <w:sz w:val="24"/>
        </w:rPr>
        <w:t>устранения</w:t>
      </w:r>
      <w:r>
        <w:rPr>
          <w:spacing w:val="-4"/>
          <w:sz w:val="24"/>
        </w:rPr>
        <w:t xml:space="preserve"> </w:t>
      </w:r>
      <w:r>
        <w:rPr>
          <w:sz w:val="24"/>
        </w:rPr>
        <w:t>неоправданных</w:t>
      </w:r>
      <w:r>
        <w:rPr>
          <w:spacing w:val="-2"/>
          <w:sz w:val="24"/>
        </w:rPr>
        <w:t xml:space="preserve"> </w:t>
      </w:r>
      <w:r>
        <w:rPr>
          <w:sz w:val="24"/>
        </w:rPr>
        <w:t>повторов</w:t>
      </w:r>
      <w:r>
        <w:rPr>
          <w:spacing w:val="-5"/>
          <w:sz w:val="24"/>
        </w:rPr>
        <w:t xml:space="preserve"> </w:t>
      </w:r>
      <w:r>
        <w:rPr>
          <w:sz w:val="24"/>
        </w:rPr>
        <w:t>в</w:t>
      </w:r>
      <w:r>
        <w:rPr>
          <w:spacing w:val="-4"/>
          <w:sz w:val="24"/>
        </w:rPr>
        <w:t xml:space="preserve"> </w:t>
      </w:r>
      <w:r>
        <w:rPr>
          <w:sz w:val="24"/>
        </w:rPr>
        <w:t>тексте;</w:t>
      </w:r>
    </w:p>
    <w:p w:rsidR="005167BF" w:rsidRDefault="00543202" w:rsidP="00101F78">
      <w:pPr>
        <w:pStyle w:val="a4"/>
        <w:numPr>
          <w:ilvl w:val="1"/>
          <w:numId w:val="108"/>
        </w:numPr>
        <w:tabs>
          <w:tab w:val="left" w:pos="1933"/>
          <w:tab w:val="left" w:pos="1934"/>
        </w:tabs>
        <w:spacing w:before="42"/>
        <w:ind w:hanging="361"/>
        <w:rPr>
          <w:sz w:val="24"/>
        </w:rPr>
      </w:pPr>
      <w:r>
        <w:rPr>
          <w:sz w:val="24"/>
        </w:rPr>
        <w:t>различать</w:t>
      </w:r>
      <w:r>
        <w:rPr>
          <w:spacing w:val="-1"/>
          <w:sz w:val="24"/>
        </w:rPr>
        <w:t xml:space="preserve"> </w:t>
      </w:r>
      <w:r>
        <w:rPr>
          <w:sz w:val="24"/>
        </w:rPr>
        <w:t>предлоги</w:t>
      </w:r>
      <w:r>
        <w:rPr>
          <w:spacing w:val="-3"/>
          <w:sz w:val="24"/>
        </w:rPr>
        <w:t xml:space="preserve"> </w:t>
      </w:r>
      <w:r>
        <w:rPr>
          <w:sz w:val="24"/>
        </w:rPr>
        <w:t>и</w:t>
      </w:r>
      <w:r>
        <w:rPr>
          <w:spacing w:val="-2"/>
          <w:sz w:val="24"/>
        </w:rPr>
        <w:t xml:space="preserve"> </w:t>
      </w:r>
      <w:r>
        <w:rPr>
          <w:sz w:val="24"/>
        </w:rPr>
        <w:t>приставки;</w:t>
      </w:r>
    </w:p>
    <w:p w:rsidR="005167BF" w:rsidRDefault="00543202" w:rsidP="00101F78">
      <w:pPr>
        <w:pStyle w:val="a4"/>
        <w:numPr>
          <w:ilvl w:val="1"/>
          <w:numId w:val="108"/>
        </w:numPr>
        <w:tabs>
          <w:tab w:val="left" w:pos="1933"/>
          <w:tab w:val="left" w:pos="1934"/>
        </w:tabs>
        <w:spacing w:before="40"/>
        <w:ind w:hanging="361"/>
        <w:rPr>
          <w:sz w:val="24"/>
        </w:rPr>
      </w:pPr>
      <w:r>
        <w:rPr>
          <w:sz w:val="24"/>
        </w:rPr>
        <w:t>определять</w:t>
      </w:r>
      <w:r>
        <w:rPr>
          <w:spacing w:val="-3"/>
          <w:sz w:val="24"/>
        </w:rPr>
        <w:t xml:space="preserve"> </w:t>
      </w:r>
      <w:r>
        <w:rPr>
          <w:sz w:val="24"/>
        </w:rPr>
        <w:t>вид</w:t>
      </w:r>
      <w:r>
        <w:rPr>
          <w:spacing w:val="-3"/>
          <w:sz w:val="24"/>
        </w:rPr>
        <w:t xml:space="preserve"> </w:t>
      </w:r>
      <w:r>
        <w:rPr>
          <w:sz w:val="24"/>
        </w:rPr>
        <w:t>предложения</w:t>
      </w:r>
      <w:r>
        <w:rPr>
          <w:spacing w:val="-3"/>
          <w:sz w:val="24"/>
        </w:rPr>
        <w:t xml:space="preserve"> </w:t>
      </w:r>
      <w:r>
        <w:rPr>
          <w:sz w:val="24"/>
        </w:rPr>
        <w:t>по</w:t>
      </w:r>
      <w:r>
        <w:rPr>
          <w:spacing w:val="-3"/>
          <w:sz w:val="24"/>
        </w:rPr>
        <w:t xml:space="preserve"> </w:t>
      </w:r>
      <w:r>
        <w:rPr>
          <w:sz w:val="24"/>
        </w:rPr>
        <w:t>цели</w:t>
      </w:r>
      <w:r>
        <w:rPr>
          <w:spacing w:val="-3"/>
          <w:sz w:val="24"/>
        </w:rPr>
        <w:t xml:space="preserve"> </w:t>
      </w:r>
      <w:r>
        <w:rPr>
          <w:sz w:val="24"/>
        </w:rPr>
        <w:t>высказывания</w:t>
      </w:r>
      <w:r>
        <w:rPr>
          <w:spacing w:val="-3"/>
          <w:sz w:val="24"/>
        </w:rPr>
        <w:t xml:space="preserve"> </w:t>
      </w:r>
      <w:r>
        <w:rPr>
          <w:sz w:val="24"/>
        </w:rPr>
        <w:t>и</w:t>
      </w:r>
      <w:r>
        <w:rPr>
          <w:spacing w:val="-3"/>
          <w:sz w:val="24"/>
        </w:rPr>
        <w:t xml:space="preserve"> </w:t>
      </w:r>
      <w:r>
        <w:rPr>
          <w:sz w:val="24"/>
        </w:rPr>
        <w:t>по</w:t>
      </w:r>
      <w:r>
        <w:rPr>
          <w:spacing w:val="-3"/>
          <w:sz w:val="24"/>
        </w:rPr>
        <w:t xml:space="preserve"> </w:t>
      </w:r>
      <w:r>
        <w:rPr>
          <w:sz w:val="24"/>
        </w:rPr>
        <w:t>эмоциональной</w:t>
      </w:r>
      <w:r>
        <w:rPr>
          <w:spacing w:val="-3"/>
          <w:sz w:val="24"/>
        </w:rPr>
        <w:t xml:space="preserve"> </w:t>
      </w:r>
      <w:r>
        <w:rPr>
          <w:sz w:val="24"/>
        </w:rPr>
        <w:t>окраске;</w:t>
      </w:r>
    </w:p>
    <w:p w:rsidR="005167BF" w:rsidRDefault="00543202" w:rsidP="00101F78">
      <w:pPr>
        <w:pStyle w:val="a4"/>
        <w:numPr>
          <w:ilvl w:val="1"/>
          <w:numId w:val="108"/>
        </w:numPr>
        <w:tabs>
          <w:tab w:val="left" w:pos="1933"/>
          <w:tab w:val="left" w:pos="1934"/>
        </w:tabs>
        <w:spacing w:before="42"/>
        <w:ind w:hanging="361"/>
        <w:rPr>
          <w:sz w:val="24"/>
        </w:rPr>
      </w:pPr>
      <w:r>
        <w:rPr>
          <w:sz w:val="24"/>
        </w:rPr>
        <w:t>находить</w:t>
      </w:r>
      <w:r>
        <w:rPr>
          <w:spacing w:val="-3"/>
          <w:sz w:val="24"/>
        </w:rPr>
        <w:t xml:space="preserve"> </w:t>
      </w:r>
      <w:r>
        <w:rPr>
          <w:sz w:val="24"/>
        </w:rPr>
        <w:t>главные</w:t>
      </w:r>
      <w:r>
        <w:rPr>
          <w:spacing w:val="-4"/>
          <w:sz w:val="24"/>
        </w:rPr>
        <w:t xml:space="preserve"> </w:t>
      </w:r>
      <w:r>
        <w:rPr>
          <w:sz w:val="24"/>
        </w:rPr>
        <w:t>и</w:t>
      </w:r>
      <w:r>
        <w:rPr>
          <w:spacing w:val="-2"/>
          <w:sz w:val="24"/>
        </w:rPr>
        <w:t xml:space="preserve"> </w:t>
      </w:r>
      <w:r>
        <w:rPr>
          <w:sz w:val="24"/>
        </w:rPr>
        <w:t>второстепенные</w:t>
      </w:r>
      <w:r>
        <w:rPr>
          <w:spacing w:val="-4"/>
          <w:sz w:val="24"/>
        </w:rPr>
        <w:t xml:space="preserve"> </w:t>
      </w:r>
      <w:r>
        <w:rPr>
          <w:sz w:val="24"/>
        </w:rPr>
        <w:t>(без</w:t>
      </w:r>
      <w:r>
        <w:rPr>
          <w:spacing w:val="-2"/>
          <w:sz w:val="24"/>
        </w:rPr>
        <w:t xml:space="preserve"> </w:t>
      </w:r>
      <w:r>
        <w:rPr>
          <w:sz w:val="24"/>
        </w:rPr>
        <w:t>деления</w:t>
      </w:r>
      <w:r>
        <w:rPr>
          <w:spacing w:val="-2"/>
          <w:sz w:val="24"/>
        </w:rPr>
        <w:t xml:space="preserve"> </w:t>
      </w:r>
      <w:r>
        <w:rPr>
          <w:sz w:val="24"/>
        </w:rPr>
        <w:t>на</w:t>
      </w:r>
      <w:r>
        <w:rPr>
          <w:spacing w:val="-3"/>
          <w:sz w:val="24"/>
        </w:rPr>
        <w:t xml:space="preserve"> </w:t>
      </w:r>
      <w:r>
        <w:rPr>
          <w:sz w:val="24"/>
        </w:rPr>
        <w:t>виды)</w:t>
      </w:r>
      <w:r>
        <w:rPr>
          <w:spacing w:val="-3"/>
          <w:sz w:val="24"/>
        </w:rPr>
        <w:t xml:space="preserve"> </w:t>
      </w:r>
      <w:r>
        <w:rPr>
          <w:sz w:val="24"/>
        </w:rPr>
        <w:t>члены</w:t>
      </w:r>
      <w:r>
        <w:rPr>
          <w:spacing w:val="-3"/>
          <w:sz w:val="24"/>
        </w:rPr>
        <w:t xml:space="preserve"> </w:t>
      </w:r>
      <w:r>
        <w:rPr>
          <w:sz w:val="24"/>
        </w:rPr>
        <w:t>предложения;</w:t>
      </w:r>
    </w:p>
    <w:p w:rsidR="005167BF" w:rsidRDefault="00543202" w:rsidP="00101F78">
      <w:pPr>
        <w:pStyle w:val="a4"/>
        <w:numPr>
          <w:ilvl w:val="1"/>
          <w:numId w:val="108"/>
        </w:numPr>
        <w:tabs>
          <w:tab w:val="left" w:pos="1933"/>
          <w:tab w:val="left" w:pos="1934"/>
        </w:tabs>
        <w:spacing w:before="40"/>
        <w:ind w:hanging="361"/>
        <w:rPr>
          <w:sz w:val="24"/>
        </w:rPr>
      </w:pPr>
      <w:r>
        <w:rPr>
          <w:sz w:val="24"/>
        </w:rPr>
        <w:t>распознавать</w:t>
      </w:r>
      <w:r>
        <w:rPr>
          <w:spacing w:val="-4"/>
          <w:sz w:val="24"/>
        </w:rPr>
        <w:t xml:space="preserve"> </w:t>
      </w:r>
      <w:r>
        <w:rPr>
          <w:sz w:val="24"/>
        </w:rPr>
        <w:t>распространѐнные</w:t>
      </w:r>
      <w:r>
        <w:rPr>
          <w:spacing w:val="-5"/>
          <w:sz w:val="24"/>
        </w:rPr>
        <w:t xml:space="preserve"> </w:t>
      </w:r>
      <w:r>
        <w:rPr>
          <w:sz w:val="24"/>
        </w:rPr>
        <w:t>и</w:t>
      </w:r>
      <w:r>
        <w:rPr>
          <w:spacing w:val="-3"/>
          <w:sz w:val="24"/>
        </w:rPr>
        <w:t xml:space="preserve"> </w:t>
      </w:r>
      <w:r>
        <w:rPr>
          <w:sz w:val="24"/>
        </w:rPr>
        <w:t>нераспространѐнные</w:t>
      </w:r>
      <w:r>
        <w:rPr>
          <w:spacing w:val="-5"/>
          <w:sz w:val="24"/>
        </w:rPr>
        <w:t xml:space="preserve"> </w:t>
      </w:r>
      <w:r>
        <w:rPr>
          <w:sz w:val="24"/>
        </w:rPr>
        <w:t>предложения;</w:t>
      </w:r>
    </w:p>
    <w:p w:rsidR="005167BF" w:rsidRDefault="00543202" w:rsidP="00101F78">
      <w:pPr>
        <w:pStyle w:val="a4"/>
        <w:numPr>
          <w:ilvl w:val="1"/>
          <w:numId w:val="108"/>
        </w:numPr>
        <w:tabs>
          <w:tab w:val="left" w:pos="1933"/>
          <w:tab w:val="left" w:pos="1934"/>
        </w:tabs>
        <w:spacing w:before="42" w:line="273" w:lineRule="auto"/>
        <w:ind w:right="1033"/>
        <w:rPr>
          <w:sz w:val="24"/>
        </w:rPr>
      </w:pPr>
      <w:r>
        <w:rPr>
          <w:sz w:val="24"/>
        </w:rPr>
        <w:t>находить место орфограммы в слове и между словами на изученные правила; применять изученные правила правописания, в</w:t>
      </w:r>
      <w:r>
        <w:rPr>
          <w:spacing w:val="-57"/>
          <w:sz w:val="24"/>
        </w:rPr>
        <w:t xml:space="preserve"> </w:t>
      </w:r>
      <w:r>
        <w:rPr>
          <w:sz w:val="24"/>
        </w:rPr>
        <w:t>том числе непроверяемые гласные и согласные (перечень слов в орфографическом словаре учебника); непроизносимые</w:t>
      </w:r>
      <w:r>
        <w:rPr>
          <w:spacing w:val="1"/>
          <w:sz w:val="24"/>
        </w:rPr>
        <w:t xml:space="preserve"> </w:t>
      </w:r>
      <w:r>
        <w:rPr>
          <w:sz w:val="24"/>
        </w:rPr>
        <w:t>согласные в корне слова; разделительный твѐрдый знак; мягкий знак после шипящих на конце имѐн существительных; не с</w:t>
      </w:r>
      <w:r>
        <w:rPr>
          <w:spacing w:val="1"/>
          <w:sz w:val="24"/>
        </w:rPr>
        <w:t xml:space="preserve"> </w:t>
      </w:r>
      <w:r>
        <w:rPr>
          <w:sz w:val="24"/>
        </w:rPr>
        <w:t>глаголами;</w:t>
      </w:r>
      <w:r>
        <w:rPr>
          <w:spacing w:val="-1"/>
          <w:sz w:val="24"/>
        </w:rPr>
        <w:t xml:space="preserve"> </w:t>
      </w:r>
      <w:r>
        <w:rPr>
          <w:sz w:val="24"/>
        </w:rPr>
        <w:t>раздельное</w:t>
      </w:r>
      <w:r>
        <w:rPr>
          <w:spacing w:val="-1"/>
          <w:sz w:val="24"/>
        </w:rPr>
        <w:t xml:space="preserve"> </w:t>
      </w:r>
      <w:r>
        <w:rPr>
          <w:sz w:val="24"/>
        </w:rPr>
        <w:t>написание</w:t>
      </w:r>
      <w:r>
        <w:rPr>
          <w:spacing w:val="-1"/>
          <w:sz w:val="24"/>
        </w:rPr>
        <w:t xml:space="preserve"> </w:t>
      </w:r>
      <w:r>
        <w:rPr>
          <w:sz w:val="24"/>
        </w:rPr>
        <w:t>предлогов со словами;</w:t>
      </w:r>
    </w:p>
    <w:p w:rsidR="005167BF" w:rsidRDefault="00543202" w:rsidP="00101F78">
      <w:pPr>
        <w:pStyle w:val="a4"/>
        <w:numPr>
          <w:ilvl w:val="1"/>
          <w:numId w:val="108"/>
        </w:numPr>
        <w:tabs>
          <w:tab w:val="left" w:pos="1933"/>
          <w:tab w:val="left" w:pos="1934"/>
        </w:tabs>
        <w:spacing w:before="7"/>
        <w:ind w:hanging="361"/>
        <w:rPr>
          <w:sz w:val="24"/>
        </w:rPr>
      </w:pPr>
      <w:r>
        <w:rPr>
          <w:sz w:val="24"/>
        </w:rPr>
        <w:t>правильно</w:t>
      </w:r>
      <w:r>
        <w:rPr>
          <w:spacing w:val="-2"/>
          <w:sz w:val="24"/>
        </w:rPr>
        <w:t xml:space="preserve"> </w:t>
      </w:r>
      <w:r>
        <w:rPr>
          <w:sz w:val="24"/>
        </w:rPr>
        <w:t>списывать</w:t>
      </w:r>
      <w:r>
        <w:rPr>
          <w:spacing w:val="-2"/>
          <w:sz w:val="24"/>
        </w:rPr>
        <w:t xml:space="preserve"> </w:t>
      </w:r>
      <w:r>
        <w:rPr>
          <w:sz w:val="24"/>
        </w:rPr>
        <w:t>слова,</w:t>
      </w:r>
      <w:r>
        <w:rPr>
          <w:spacing w:val="-1"/>
          <w:sz w:val="24"/>
        </w:rPr>
        <w:t xml:space="preserve"> </w:t>
      </w:r>
      <w:r>
        <w:rPr>
          <w:sz w:val="24"/>
        </w:rPr>
        <w:t>предложения,</w:t>
      </w:r>
      <w:r>
        <w:rPr>
          <w:spacing w:val="-2"/>
          <w:sz w:val="24"/>
        </w:rPr>
        <w:t xml:space="preserve"> </w:t>
      </w:r>
      <w:r>
        <w:rPr>
          <w:sz w:val="24"/>
        </w:rPr>
        <w:t>тексты</w:t>
      </w:r>
      <w:r>
        <w:rPr>
          <w:spacing w:val="-1"/>
          <w:sz w:val="24"/>
        </w:rPr>
        <w:t xml:space="preserve"> </w:t>
      </w:r>
      <w:r>
        <w:rPr>
          <w:sz w:val="24"/>
        </w:rPr>
        <w:t>объѐмом</w:t>
      </w:r>
      <w:r>
        <w:rPr>
          <w:spacing w:val="-3"/>
          <w:sz w:val="24"/>
        </w:rPr>
        <w:t xml:space="preserve"> </w:t>
      </w:r>
      <w:r>
        <w:rPr>
          <w:sz w:val="24"/>
        </w:rPr>
        <w:t>не</w:t>
      </w:r>
      <w:r>
        <w:rPr>
          <w:spacing w:val="-2"/>
          <w:sz w:val="24"/>
        </w:rPr>
        <w:t xml:space="preserve"> </w:t>
      </w:r>
      <w:r>
        <w:rPr>
          <w:sz w:val="24"/>
        </w:rPr>
        <w:t>более</w:t>
      </w:r>
      <w:r>
        <w:rPr>
          <w:spacing w:val="-4"/>
          <w:sz w:val="24"/>
        </w:rPr>
        <w:t xml:space="preserve"> </w:t>
      </w:r>
      <w:r>
        <w:rPr>
          <w:sz w:val="24"/>
        </w:rPr>
        <w:t>70</w:t>
      </w:r>
      <w:r>
        <w:rPr>
          <w:spacing w:val="-1"/>
          <w:sz w:val="24"/>
        </w:rPr>
        <w:t xml:space="preserve"> </w:t>
      </w:r>
      <w:r>
        <w:rPr>
          <w:sz w:val="24"/>
        </w:rPr>
        <w:t>слов;</w:t>
      </w:r>
    </w:p>
    <w:p w:rsidR="005167BF" w:rsidRDefault="00543202" w:rsidP="00101F78">
      <w:pPr>
        <w:pStyle w:val="a4"/>
        <w:numPr>
          <w:ilvl w:val="1"/>
          <w:numId w:val="108"/>
        </w:numPr>
        <w:tabs>
          <w:tab w:val="left" w:pos="1933"/>
          <w:tab w:val="left" w:pos="1934"/>
        </w:tabs>
        <w:spacing w:before="40"/>
        <w:ind w:hanging="361"/>
        <w:rPr>
          <w:sz w:val="24"/>
        </w:rPr>
      </w:pPr>
      <w:r>
        <w:rPr>
          <w:sz w:val="24"/>
        </w:rPr>
        <w:t>писать</w:t>
      </w:r>
      <w:r>
        <w:rPr>
          <w:spacing w:val="-2"/>
          <w:sz w:val="24"/>
        </w:rPr>
        <w:t xml:space="preserve"> </w:t>
      </w:r>
      <w:r>
        <w:rPr>
          <w:sz w:val="24"/>
        </w:rPr>
        <w:t>под</w:t>
      </w:r>
      <w:r>
        <w:rPr>
          <w:spacing w:val="-5"/>
          <w:sz w:val="24"/>
        </w:rPr>
        <w:t xml:space="preserve"> </w:t>
      </w:r>
      <w:r>
        <w:rPr>
          <w:sz w:val="24"/>
        </w:rPr>
        <w:t>диктовку</w:t>
      </w:r>
      <w:r>
        <w:rPr>
          <w:spacing w:val="-9"/>
          <w:sz w:val="24"/>
        </w:rPr>
        <w:t xml:space="preserve"> </w:t>
      </w:r>
      <w:r>
        <w:rPr>
          <w:sz w:val="24"/>
        </w:rPr>
        <w:t>тексты</w:t>
      </w:r>
      <w:r>
        <w:rPr>
          <w:spacing w:val="-2"/>
          <w:sz w:val="24"/>
        </w:rPr>
        <w:t xml:space="preserve"> </w:t>
      </w:r>
      <w:r>
        <w:rPr>
          <w:sz w:val="24"/>
        </w:rPr>
        <w:t>объѐмом</w:t>
      </w:r>
      <w:r>
        <w:rPr>
          <w:spacing w:val="-2"/>
          <w:sz w:val="24"/>
        </w:rPr>
        <w:t xml:space="preserve"> </w:t>
      </w:r>
      <w:r>
        <w:rPr>
          <w:sz w:val="24"/>
        </w:rPr>
        <w:t>не</w:t>
      </w:r>
      <w:r>
        <w:rPr>
          <w:spacing w:val="-3"/>
          <w:sz w:val="24"/>
        </w:rPr>
        <w:t xml:space="preserve"> </w:t>
      </w:r>
      <w:r>
        <w:rPr>
          <w:sz w:val="24"/>
        </w:rPr>
        <w:t>более</w:t>
      </w:r>
      <w:r>
        <w:rPr>
          <w:spacing w:val="-1"/>
          <w:sz w:val="24"/>
        </w:rPr>
        <w:t xml:space="preserve"> </w:t>
      </w:r>
      <w:r>
        <w:rPr>
          <w:sz w:val="24"/>
        </w:rPr>
        <w:t>65</w:t>
      </w:r>
      <w:r>
        <w:rPr>
          <w:spacing w:val="-2"/>
          <w:sz w:val="24"/>
        </w:rPr>
        <w:t xml:space="preserve"> </w:t>
      </w:r>
      <w:r>
        <w:rPr>
          <w:sz w:val="24"/>
        </w:rPr>
        <w:t>слов</w:t>
      </w:r>
      <w:r>
        <w:rPr>
          <w:spacing w:val="-3"/>
          <w:sz w:val="24"/>
        </w:rPr>
        <w:t xml:space="preserve"> </w:t>
      </w:r>
      <w:r>
        <w:rPr>
          <w:sz w:val="24"/>
        </w:rPr>
        <w:t>с</w:t>
      </w:r>
      <w:r>
        <w:rPr>
          <w:spacing w:val="2"/>
          <w:sz w:val="24"/>
        </w:rPr>
        <w:t xml:space="preserve"> </w:t>
      </w:r>
      <w:r>
        <w:rPr>
          <w:sz w:val="24"/>
        </w:rPr>
        <w:t>учѐтом</w:t>
      </w:r>
      <w:r>
        <w:rPr>
          <w:spacing w:val="2"/>
          <w:sz w:val="24"/>
        </w:rPr>
        <w:t xml:space="preserve"> </w:t>
      </w:r>
      <w:r>
        <w:rPr>
          <w:sz w:val="24"/>
        </w:rPr>
        <w:t>изученных правил</w:t>
      </w:r>
      <w:r>
        <w:rPr>
          <w:spacing w:val="-4"/>
          <w:sz w:val="24"/>
        </w:rPr>
        <w:t xml:space="preserve"> </w:t>
      </w:r>
      <w:r>
        <w:rPr>
          <w:sz w:val="24"/>
        </w:rPr>
        <w:t>правописания;</w:t>
      </w:r>
    </w:p>
    <w:p w:rsidR="005167BF" w:rsidRDefault="00543202" w:rsidP="00101F78">
      <w:pPr>
        <w:pStyle w:val="a4"/>
        <w:numPr>
          <w:ilvl w:val="1"/>
          <w:numId w:val="108"/>
        </w:numPr>
        <w:tabs>
          <w:tab w:val="left" w:pos="1933"/>
          <w:tab w:val="left" w:pos="1934"/>
        </w:tabs>
        <w:spacing w:before="42"/>
        <w:ind w:hanging="361"/>
        <w:rPr>
          <w:sz w:val="24"/>
        </w:rPr>
      </w:pPr>
      <w:r>
        <w:rPr>
          <w:sz w:val="24"/>
        </w:rPr>
        <w:t>находить</w:t>
      </w:r>
      <w:r>
        <w:rPr>
          <w:spacing w:val="-5"/>
          <w:sz w:val="24"/>
        </w:rPr>
        <w:t xml:space="preserve"> </w:t>
      </w:r>
      <w:r>
        <w:rPr>
          <w:sz w:val="24"/>
        </w:rPr>
        <w:t>и</w:t>
      </w:r>
      <w:r>
        <w:rPr>
          <w:spacing w:val="-2"/>
          <w:sz w:val="24"/>
        </w:rPr>
        <w:t xml:space="preserve"> </w:t>
      </w:r>
      <w:r>
        <w:rPr>
          <w:sz w:val="24"/>
        </w:rPr>
        <w:t>исправлять</w:t>
      </w:r>
      <w:r>
        <w:rPr>
          <w:spacing w:val="-4"/>
          <w:sz w:val="24"/>
        </w:rPr>
        <w:t xml:space="preserve"> </w:t>
      </w:r>
      <w:r>
        <w:rPr>
          <w:sz w:val="24"/>
        </w:rPr>
        <w:t>ошибки</w:t>
      </w:r>
      <w:r>
        <w:rPr>
          <w:spacing w:val="-4"/>
          <w:sz w:val="24"/>
        </w:rPr>
        <w:t xml:space="preserve"> </w:t>
      </w:r>
      <w:r>
        <w:rPr>
          <w:sz w:val="24"/>
        </w:rPr>
        <w:t>на</w:t>
      </w:r>
      <w:r>
        <w:rPr>
          <w:spacing w:val="-3"/>
          <w:sz w:val="24"/>
        </w:rPr>
        <w:t xml:space="preserve"> </w:t>
      </w:r>
      <w:r>
        <w:rPr>
          <w:sz w:val="24"/>
        </w:rPr>
        <w:t>изученные</w:t>
      </w:r>
      <w:r>
        <w:rPr>
          <w:spacing w:val="-4"/>
          <w:sz w:val="24"/>
        </w:rPr>
        <w:t xml:space="preserve"> </w:t>
      </w:r>
      <w:r>
        <w:rPr>
          <w:sz w:val="24"/>
        </w:rPr>
        <w:t>правила,</w:t>
      </w:r>
      <w:r>
        <w:rPr>
          <w:spacing w:val="-3"/>
          <w:sz w:val="24"/>
        </w:rPr>
        <w:t xml:space="preserve"> </w:t>
      </w:r>
      <w:r>
        <w:rPr>
          <w:sz w:val="24"/>
        </w:rPr>
        <w:t>описки;</w:t>
      </w:r>
    </w:p>
    <w:p w:rsidR="005167BF" w:rsidRDefault="00543202" w:rsidP="00101F78">
      <w:pPr>
        <w:pStyle w:val="a4"/>
        <w:numPr>
          <w:ilvl w:val="1"/>
          <w:numId w:val="108"/>
        </w:numPr>
        <w:tabs>
          <w:tab w:val="left" w:pos="1933"/>
          <w:tab w:val="left" w:pos="1934"/>
        </w:tabs>
        <w:spacing w:before="40"/>
        <w:ind w:hanging="361"/>
        <w:rPr>
          <w:sz w:val="24"/>
        </w:rPr>
      </w:pPr>
      <w:r>
        <w:rPr>
          <w:sz w:val="24"/>
        </w:rPr>
        <w:t>понимать</w:t>
      </w:r>
      <w:r>
        <w:rPr>
          <w:spacing w:val="-5"/>
          <w:sz w:val="24"/>
        </w:rPr>
        <w:t xml:space="preserve"> </w:t>
      </w:r>
      <w:r>
        <w:rPr>
          <w:sz w:val="24"/>
        </w:rPr>
        <w:t>тексты</w:t>
      </w:r>
      <w:r>
        <w:rPr>
          <w:spacing w:val="-3"/>
          <w:sz w:val="24"/>
        </w:rPr>
        <w:t xml:space="preserve"> </w:t>
      </w:r>
      <w:r>
        <w:rPr>
          <w:sz w:val="24"/>
        </w:rPr>
        <w:t>разных типов,</w:t>
      </w:r>
      <w:r>
        <w:rPr>
          <w:spacing w:val="-6"/>
          <w:sz w:val="24"/>
        </w:rPr>
        <w:t xml:space="preserve"> </w:t>
      </w:r>
      <w:r>
        <w:rPr>
          <w:sz w:val="24"/>
        </w:rPr>
        <w:t>находить</w:t>
      </w:r>
      <w:r>
        <w:rPr>
          <w:spacing w:val="-2"/>
          <w:sz w:val="24"/>
        </w:rPr>
        <w:t xml:space="preserve"> </w:t>
      </w:r>
      <w:r>
        <w:rPr>
          <w:sz w:val="24"/>
        </w:rPr>
        <w:t>в</w:t>
      </w:r>
      <w:r>
        <w:rPr>
          <w:spacing w:val="-4"/>
          <w:sz w:val="24"/>
        </w:rPr>
        <w:t xml:space="preserve"> </w:t>
      </w:r>
      <w:r>
        <w:rPr>
          <w:sz w:val="24"/>
        </w:rPr>
        <w:t>тексте</w:t>
      </w:r>
      <w:r>
        <w:rPr>
          <w:spacing w:val="-3"/>
          <w:sz w:val="24"/>
        </w:rPr>
        <w:t xml:space="preserve"> </w:t>
      </w:r>
      <w:r>
        <w:rPr>
          <w:sz w:val="24"/>
        </w:rPr>
        <w:t>заданную</w:t>
      </w:r>
      <w:r>
        <w:rPr>
          <w:spacing w:val="-3"/>
          <w:sz w:val="24"/>
        </w:rPr>
        <w:t xml:space="preserve"> </w:t>
      </w:r>
      <w:r>
        <w:rPr>
          <w:sz w:val="24"/>
        </w:rPr>
        <w:t>информацию;</w:t>
      </w:r>
    </w:p>
    <w:p w:rsidR="005167BF" w:rsidRDefault="00543202" w:rsidP="00101F78">
      <w:pPr>
        <w:pStyle w:val="a4"/>
        <w:numPr>
          <w:ilvl w:val="1"/>
          <w:numId w:val="108"/>
        </w:numPr>
        <w:tabs>
          <w:tab w:val="left" w:pos="1933"/>
          <w:tab w:val="left" w:pos="1934"/>
        </w:tabs>
        <w:spacing w:before="39"/>
        <w:ind w:hanging="361"/>
        <w:rPr>
          <w:sz w:val="24"/>
        </w:rPr>
      </w:pPr>
      <w:r>
        <w:rPr>
          <w:sz w:val="24"/>
        </w:rPr>
        <w:t>формулировать</w:t>
      </w:r>
      <w:r>
        <w:rPr>
          <w:spacing w:val="-1"/>
          <w:sz w:val="24"/>
        </w:rPr>
        <w:t xml:space="preserve"> </w:t>
      </w:r>
      <w:r>
        <w:rPr>
          <w:sz w:val="24"/>
        </w:rPr>
        <w:t>устно</w:t>
      </w:r>
      <w:r>
        <w:rPr>
          <w:spacing w:val="-1"/>
          <w:sz w:val="24"/>
        </w:rPr>
        <w:t xml:space="preserve"> </w:t>
      </w:r>
      <w:r>
        <w:rPr>
          <w:sz w:val="24"/>
        </w:rPr>
        <w:t>и</w:t>
      </w:r>
      <w:r>
        <w:rPr>
          <w:spacing w:val="-2"/>
          <w:sz w:val="24"/>
        </w:rPr>
        <w:t xml:space="preserve"> </w:t>
      </w:r>
      <w:r>
        <w:rPr>
          <w:sz w:val="24"/>
        </w:rPr>
        <w:t>письменно</w:t>
      </w:r>
      <w:r>
        <w:rPr>
          <w:spacing w:val="-5"/>
          <w:sz w:val="24"/>
        </w:rPr>
        <w:t xml:space="preserve"> </w:t>
      </w:r>
      <w:r>
        <w:rPr>
          <w:sz w:val="24"/>
        </w:rPr>
        <w:t>на</w:t>
      </w:r>
      <w:r>
        <w:rPr>
          <w:spacing w:val="-3"/>
          <w:sz w:val="24"/>
        </w:rPr>
        <w:t xml:space="preserve"> </w:t>
      </w:r>
      <w:r>
        <w:rPr>
          <w:sz w:val="24"/>
        </w:rPr>
        <w:t>основе</w:t>
      </w:r>
      <w:r>
        <w:rPr>
          <w:spacing w:val="-4"/>
          <w:sz w:val="24"/>
        </w:rPr>
        <w:t xml:space="preserve"> </w:t>
      </w:r>
      <w:r>
        <w:rPr>
          <w:sz w:val="24"/>
        </w:rPr>
        <w:t>прочитанной</w:t>
      </w:r>
      <w:r>
        <w:rPr>
          <w:spacing w:val="-2"/>
          <w:sz w:val="24"/>
        </w:rPr>
        <w:t xml:space="preserve"> </w:t>
      </w:r>
      <w:r>
        <w:rPr>
          <w:sz w:val="24"/>
        </w:rPr>
        <w:t>(услышанной)</w:t>
      </w:r>
      <w:r>
        <w:rPr>
          <w:spacing w:val="-2"/>
          <w:sz w:val="24"/>
        </w:rPr>
        <w:t xml:space="preserve"> </w:t>
      </w:r>
      <w:r>
        <w:rPr>
          <w:sz w:val="24"/>
        </w:rPr>
        <w:t>информации</w:t>
      </w:r>
      <w:r>
        <w:rPr>
          <w:spacing w:val="-4"/>
          <w:sz w:val="24"/>
        </w:rPr>
        <w:t xml:space="preserve"> </w:t>
      </w:r>
      <w:r>
        <w:rPr>
          <w:sz w:val="24"/>
        </w:rPr>
        <w:t>простые</w:t>
      </w:r>
      <w:r>
        <w:rPr>
          <w:spacing w:val="-4"/>
          <w:sz w:val="24"/>
        </w:rPr>
        <w:t xml:space="preserve"> </w:t>
      </w:r>
      <w:r>
        <w:rPr>
          <w:sz w:val="24"/>
        </w:rPr>
        <w:t>выводы</w:t>
      </w:r>
      <w:r>
        <w:rPr>
          <w:spacing w:val="-1"/>
          <w:sz w:val="24"/>
        </w:rPr>
        <w:t xml:space="preserve"> </w:t>
      </w:r>
      <w:r>
        <w:rPr>
          <w:sz w:val="24"/>
        </w:rPr>
        <w:t>(1-2</w:t>
      </w:r>
      <w:r>
        <w:rPr>
          <w:spacing w:val="-2"/>
          <w:sz w:val="24"/>
        </w:rPr>
        <w:t xml:space="preserve"> </w:t>
      </w:r>
      <w:r>
        <w:rPr>
          <w:sz w:val="24"/>
        </w:rPr>
        <w:t>предложения);</w:t>
      </w:r>
    </w:p>
    <w:p w:rsidR="005167BF" w:rsidRDefault="00543202" w:rsidP="00101F78">
      <w:pPr>
        <w:pStyle w:val="a4"/>
        <w:numPr>
          <w:ilvl w:val="1"/>
          <w:numId w:val="108"/>
        </w:numPr>
        <w:tabs>
          <w:tab w:val="left" w:pos="1933"/>
          <w:tab w:val="left" w:pos="1934"/>
        </w:tabs>
        <w:spacing w:before="42" w:line="276" w:lineRule="auto"/>
        <w:ind w:right="900"/>
        <w:rPr>
          <w:sz w:val="24"/>
        </w:rPr>
      </w:pPr>
      <w:r>
        <w:rPr>
          <w:sz w:val="24"/>
        </w:rPr>
        <w:t>строить устное диалогическое и монологическое высказывание (3-5 предложений на определѐнную тему, по результатам</w:t>
      </w:r>
      <w:r>
        <w:rPr>
          <w:spacing w:val="1"/>
          <w:sz w:val="24"/>
        </w:rPr>
        <w:t xml:space="preserve"> </w:t>
      </w:r>
      <w:r>
        <w:rPr>
          <w:sz w:val="24"/>
        </w:rPr>
        <w:t>наблюдений)</w:t>
      </w:r>
      <w:r>
        <w:rPr>
          <w:spacing w:val="-3"/>
          <w:sz w:val="24"/>
        </w:rPr>
        <w:t xml:space="preserve"> </w:t>
      </w:r>
      <w:r>
        <w:rPr>
          <w:sz w:val="24"/>
        </w:rPr>
        <w:t>с</w:t>
      </w:r>
      <w:r>
        <w:rPr>
          <w:spacing w:val="-5"/>
          <w:sz w:val="24"/>
        </w:rPr>
        <w:t xml:space="preserve"> </w:t>
      </w:r>
      <w:r>
        <w:rPr>
          <w:sz w:val="24"/>
        </w:rPr>
        <w:t>соблюдением</w:t>
      </w:r>
      <w:r>
        <w:rPr>
          <w:spacing w:val="-4"/>
          <w:sz w:val="24"/>
        </w:rPr>
        <w:t xml:space="preserve"> </w:t>
      </w:r>
      <w:r>
        <w:rPr>
          <w:sz w:val="24"/>
        </w:rPr>
        <w:t>орфоэпических</w:t>
      </w:r>
      <w:r>
        <w:rPr>
          <w:spacing w:val="-4"/>
          <w:sz w:val="24"/>
        </w:rPr>
        <w:t xml:space="preserve"> </w:t>
      </w:r>
      <w:r>
        <w:rPr>
          <w:sz w:val="24"/>
        </w:rPr>
        <w:t>норм,</w:t>
      </w:r>
      <w:r>
        <w:rPr>
          <w:spacing w:val="-3"/>
          <w:sz w:val="24"/>
        </w:rPr>
        <w:t xml:space="preserve"> </w:t>
      </w:r>
      <w:r>
        <w:rPr>
          <w:sz w:val="24"/>
        </w:rPr>
        <w:t>правильной</w:t>
      </w:r>
      <w:r>
        <w:rPr>
          <w:spacing w:val="-5"/>
          <w:sz w:val="24"/>
        </w:rPr>
        <w:t xml:space="preserve"> </w:t>
      </w:r>
      <w:r>
        <w:rPr>
          <w:sz w:val="24"/>
        </w:rPr>
        <w:t>интонации;</w:t>
      </w:r>
      <w:r>
        <w:rPr>
          <w:spacing w:val="-3"/>
          <w:sz w:val="24"/>
        </w:rPr>
        <w:t xml:space="preserve"> </w:t>
      </w:r>
      <w:r>
        <w:rPr>
          <w:sz w:val="24"/>
        </w:rPr>
        <w:t>создавать</w:t>
      </w:r>
      <w:r>
        <w:rPr>
          <w:spacing w:val="-5"/>
          <w:sz w:val="24"/>
        </w:rPr>
        <w:t xml:space="preserve"> </w:t>
      </w:r>
      <w:r>
        <w:rPr>
          <w:sz w:val="24"/>
        </w:rPr>
        <w:t>небольшие</w:t>
      </w:r>
      <w:r>
        <w:rPr>
          <w:spacing w:val="-2"/>
          <w:sz w:val="24"/>
        </w:rPr>
        <w:t xml:space="preserve"> </w:t>
      </w:r>
      <w:r>
        <w:rPr>
          <w:sz w:val="24"/>
        </w:rPr>
        <w:t>устные</w:t>
      </w:r>
      <w:r>
        <w:rPr>
          <w:spacing w:val="-5"/>
          <w:sz w:val="24"/>
        </w:rPr>
        <w:t xml:space="preserve"> </w:t>
      </w:r>
      <w:r>
        <w:rPr>
          <w:sz w:val="24"/>
        </w:rPr>
        <w:t>и</w:t>
      </w:r>
      <w:r>
        <w:rPr>
          <w:spacing w:val="-3"/>
          <w:sz w:val="24"/>
        </w:rPr>
        <w:t xml:space="preserve"> </w:t>
      </w:r>
      <w:r>
        <w:rPr>
          <w:sz w:val="24"/>
        </w:rPr>
        <w:t>письменные</w:t>
      </w:r>
      <w:r>
        <w:rPr>
          <w:spacing w:val="-5"/>
          <w:sz w:val="24"/>
        </w:rPr>
        <w:t xml:space="preserve"> </w:t>
      </w:r>
      <w:r>
        <w:rPr>
          <w:sz w:val="24"/>
        </w:rPr>
        <w:t>тексты</w:t>
      </w:r>
      <w:r>
        <w:rPr>
          <w:spacing w:val="-57"/>
          <w:sz w:val="24"/>
        </w:rPr>
        <w:t xml:space="preserve"> </w:t>
      </w:r>
      <w:r>
        <w:rPr>
          <w:sz w:val="24"/>
        </w:rPr>
        <w:t>(2-4 предложения), содержащие приглашение, просьбу, извинение, благодарность, отказ, с использованием норм речевого</w:t>
      </w:r>
      <w:r>
        <w:rPr>
          <w:spacing w:val="1"/>
          <w:sz w:val="24"/>
        </w:rPr>
        <w:t xml:space="preserve"> </w:t>
      </w:r>
      <w:r>
        <w:rPr>
          <w:sz w:val="24"/>
        </w:rPr>
        <w:t>этикета;</w:t>
      </w:r>
    </w:p>
    <w:p w:rsidR="005167BF" w:rsidRDefault="00543202" w:rsidP="00101F78">
      <w:pPr>
        <w:pStyle w:val="a4"/>
        <w:numPr>
          <w:ilvl w:val="1"/>
          <w:numId w:val="108"/>
        </w:numPr>
        <w:tabs>
          <w:tab w:val="left" w:pos="1933"/>
          <w:tab w:val="left" w:pos="1934"/>
        </w:tabs>
        <w:spacing w:line="290" w:lineRule="exact"/>
        <w:ind w:hanging="361"/>
        <w:rPr>
          <w:sz w:val="24"/>
        </w:rPr>
      </w:pPr>
      <w:r>
        <w:rPr>
          <w:sz w:val="24"/>
        </w:rPr>
        <w:t>определять</w:t>
      </w:r>
      <w:r>
        <w:rPr>
          <w:spacing w:val="-3"/>
          <w:sz w:val="24"/>
        </w:rPr>
        <w:t xml:space="preserve"> </w:t>
      </w:r>
      <w:r>
        <w:rPr>
          <w:sz w:val="24"/>
        </w:rPr>
        <w:t>связь</w:t>
      </w:r>
      <w:r>
        <w:rPr>
          <w:spacing w:val="-2"/>
          <w:sz w:val="24"/>
        </w:rPr>
        <w:t xml:space="preserve"> </w:t>
      </w:r>
      <w:r>
        <w:rPr>
          <w:sz w:val="24"/>
        </w:rPr>
        <w:t>предложений</w:t>
      </w:r>
      <w:r>
        <w:rPr>
          <w:spacing w:val="-3"/>
          <w:sz w:val="24"/>
        </w:rPr>
        <w:t xml:space="preserve"> </w:t>
      </w:r>
      <w:r>
        <w:rPr>
          <w:sz w:val="24"/>
        </w:rPr>
        <w:t>в</w:t>
      </w:r>
      <w:r>
        <w:rPr>
          <w:spacing w:val="-3"/>
          <w:sz w:val="24"/>
        </w:rPr>
        <w:t xml:space="preserve"> </w:t>
      </w:r>
      <w:r>
        <w:rPr>
          <w:sz w:val="24"/>
        </w:rPr>
        <w:t>тексте</w:t>
      </w:r>
      <w:r>
        <w:rPr>
          <w:spacing w:val="-4"/>
          <w:sz w:val="24"/>
        </w:rPr>
        <w:t xml:space="preserve"> </w:t>
      </w:r>
      <w:r>
        <w:rPr>
          <w:sz w:val="24"/>
        </w:rPr>
        <w:t>(с</w:t>
      </w:r>
      <w:r>
        <w:rPr>
          <w:spacing w:val="-3"/>
          <w:sz w:val="24"/>
        </w:rPr>
        <w:t xml:space="preserve"> </w:t>
      </w:r>
      <w:r>
        <w:rPr>
          <w:sz w:val="24"/>
        </w:rPr>
        <w:t>помощью</w:t>
      </w:r>
      <w:r>
        <w:rPr>
          <w:spacing w:val="-2"/>
          <w:sz w:val="24"/>
        </w:rPr>
        <w:t xml:space="preserve"> </w:t>
      </w:r>
      <w:r>
        <w:rPr>
          <w:sz w:val="24"/>
        </w:rPr>
        <w:t>личных</w:t>
      </w:r>
      <w:r>
        <w:rPr>
          <w:spacing w:val="-1"/>
          <w:sz w:val="24"/>
        </w:rPr>
        <w:t xml:space="preserve"> </w:t>
      </w:r>
      <w:r>
        <w:rPr>
          <w:sz w:val="24"/>
        </w:rPr>
        <w:t>местоимений,</w:t>
      </w:r>
      <w:r>
        <w:rPr>
          <w:spacing w:val="-2"/>
          <w:sz w:val="24"/>
        </w:rPr>
        <w:t xml:space="preserve"> </w:t>
      </w:r>
      <w:r>
        <w:rPr>
          <w:sz w:val="24"/>
        </w:rPr>
        <w:t>синонимов,</w:t>
      </w:r>
      <w:r>
        <w:rPr>
          <w:spacing w:val="-3"/>
          <w:sz w:val="24"/>
        </w:rPr>
        <w:t xml:space="preserve"> </w:t>
      </w:r>
      <w:r>
        <w:rPr>
          <w:sz w:val="24"/>
        </w:rPr>
        <w:t>союзов</w:t>
      </w:r>
      <w:r>
        <w:rPr>
          <w:spacing w:val="-2"/>
          <w:sz w:val="24"/>
        </w:rPr>
        <w:t xml:space="preserve"> </w:t>
      </w:r>
      <w:r>
        <w:rPr>
          <w:sz w:val="24"/>
        </w:rPr>
        <w:t>и,</w:t>
      </w:r>
      <w:r>
        <w:rPr>
          <w:spacing w:val="-3"/>
          <w:sz w:val="24"/>
        </w:rPr>
        <w:t xml:space="preserve"> </w:t>
      </w:r>
      <w:r>
        <w:rPr>
          <w:sz w:val="24"/>
        </w:rPr>
        <w:t>а,</w:t>
      </w:r>
      <w:r>
        <w:rPr>
          <w:spacing w:val="-2"/>
          <w:sz w:val="24"/>
        </w:rPr>
        <w:t xml:space="preserve"> </w:t>
      </w:r>
      <w:r>
        <w:rPr>
          <w:sz w:val="24"/>
        </w:rPr>
        <w:t>но);</w:t>
      </w:r>
    </w:p>
    <w:p w:rsidR="005167BF" w:rsidRDefault="00543202" w:rsidP="00101F78">
      <w:pPr>
        <w:pStyle w:val="a4"/>
        <w:numPr>
          <w:ilvl w:val="1"/>
          <w:numId w:val="108"/>
        </w:numPr>
        <w:tabs>
          <w:tab w:val="left" w:pos="1933"/>
          <w:tab w:val="left" w:pos="1934"/>
        </w:tabs>
        <w:spacing w:before="40"/>
        <w:ind w:hanging="361"/>
        <w:rPr>
          <w:sz w:val="24"/>
        </w:rPr>
      </w:pPr>
      <w:r>
        <w:rPr>
          <w:sz w:val="24"/>
        </w:rPr>
        <w:t>определять</w:t>
      </w:r>
      <w:r>
        <w:rPr>
          <w:spacing w:val="-2"/>
          <w:sz w:val="24"/>
        </w:rPr>
        <w:t xml:space="preserve"> </w:t>
      </w:r>
      <w:r>
        <w:rPr>
          <w:sz w:val="24"/>
        </w:rPr>
        <w:t>ключевые</w:t>
      </w:r>
      <w:r>
        <w:rPr>
          <w:spacing w:val="-3"/>
          <w:sz w:val="24"/>
        </w:rPr>
        <w:t xml:space="preserve"> </w:t>
      </w:r>
      <w:r>
        <w:rPr>
          <w:sz w:val="24"/>
        </w:rPr>
        <w:t>слова</w:t>
      </w:r>
      <w:r>
        <w:rPr>
          <w:spacing w:val="-4"/>
          <w:sz w:val="24"/>
        </w:rPr>
        <w:t xml:space="preserve"> </w:t>
      </w:r>
      <w:r>
        <w:rPr>
          <w:sz w:val="24"/>
        </w:rPr>
        <w:t>в</w:t>
      </w:r>
      <w:r>
        <w:rPr>
          <w:spacing w:val="-3"/>
          <w:sz w:val="24"/>
        </w:rPr>
        <w:t xml:space="preserve"> </w:t>
      </w:r>
      <w:r>
        <w:rPr>
          <w:sz w:val="24"/>
        </w:rPr>
        <w:t>тексте;</w:t>
      </w:r>
    </w:p>
    <w:p w:rsidR="005167BF" w:rsidRDefault="00543202" w:rsidP="00101F78">
      <w:pPr>
        <w:pStyle w:val="a4"/>
        <w:numPr>
          <w:ilvl w:val="1"/>
          <w:numId w:val="108"/>
        </w:numPr>
        <w:tabs>
          <w:tab w:val="left" w:pos="1933"/>
          <w:tab w:val="left" w:pos="1934"/>
        </w:tabs>
        <w:spacing w:before="42"/>
        <w:ind w:hanging="361"/>
        <w:rPr>
          <w:sz w:val="24"/>
        </w:rPr>
      </w:pPr>
      <w:r>
        <w:rPr>
          <w:sz w:val="24"/>
        </w:rPr>
        <w:t>определять</w:t>
      </w:r>
      <w:r>
        <w:rPr>
          <w:spacing w:val="-2"/>
          <w:sz w:val="24"/>
        </w:rPr>
        <w:t xml:space="preserve"> </w:t>
      </w:r>
      <w:r>
        <w:rPr>
          <w:sz w:val="24"/>
        </w:rPr>
        <w:t>тему</w:t>
      </w:r>
      <w:r>
        <w:rPr>
          <w:spacing w:val="-6"/>
          <w:sz w:val="24"/>
        </w:rPr>
        <w:t xml:space="preserve"> </w:t>
      </w:r>
      <w:r>
        <w:rPr>
          <w:sz w:val="24"/>
        </w:rPr>
        <w:t>текста и</w:t>
      </w:r>
      <w:r>
        <w:rPr>
          <w:spacing w:val="-1"/>
          <w:sz w:val="24"/>
        </w:rPr>
        <w:t xml:space="preserve"> </w:t>
      </w:r>
      <w:r>
        <w:rPr>
          <w:sz w:val="24"/>
        </w:rPr>
        <w:t>основную</w:t>
      </w:r>
      <w:r>
        <w:rPr>
          <w:spacing w:val="-1"/>
          <w:sz w:val="24"/>
        </w:rPr>
        <w:t xml:space="preserve"> </w:t>
      </w:r>
      <w:r>
        <w:rPr>
          <w:sz w:val="24"/>
        </w:rPr>
        <w:t>мысль</w:t>
      </w:r>
      <w:r>
        <w:rPr>
          <w:spacing w:val="-1"/>
          <w:sz w:val="24"/>
        </w:rPr>
        <w:t xml:space="preserve"> </w:t>
      </w:r>
      <w:r>
        <w:rPr>
          <w:sz w:val="24"/>
        </w:rPr>
        <w:t>текста;</w:t>
      </w:r>
    </w:p>
    <w:p w:rsidR="005167BF" w:rsidRDefault="00543202" w:rsidP="00101F78">
      <w:pPr>
        <w:pStyle w:val="a4"/>
        <w:numPr>
          <w:ilvl w:val="1"/>
          <w:numId w:val="108"/>
        </w:numPr>
        <w:tabs>
          <w:tab w:val="left" w:pos="1933"/>
          <w:tab w:val="left" w:pos="1934"/>
        </w:tabs>
        <w:spacing w:before="40"/>
        <w:ind w:hanging="361"/>
        <w:rPr>
          <w:sz w:val="24"/>
        </w:rPr>
      </w:pPr>
      <w:r>
        <w:rPr>
          <w:sz w:val="24"/>
        </w:rPr>
        <w:t>выявлять</w:t>
      </w:r>
      <w:r>
        <w:rPr>
          <w:spacing w:val="-1"/>
          <w:sz w:val="24"/>
        </w:rPr>
        <w:t xml:space="preserve"> </w:t>
      </w:r>
      <w:r>
        <w:rPr>
          <w:sz w:val="24"/>
        </w:rPr>
        <w:t>части</w:t>
      </w:r>
      <w:r>
        <w:rPr>
          <w:spacing w:val="-2"/>
          <w:sz w:val="24"/>
        </w:rPr>
        <w:t xml:space="preserve"> </w:t>
      </w:r>
      <w:r>
        <w:rPr>
          <w:sz w:val="24"/>
        </w:rPr>
        <w:t>текста</w:t>
      </w:r>
      <w:r>
        <w:rPr>
          <w:spacing w:val="-2"/>
          <w:sz w:val="24"/>
        </w:rPr>
        <w:t xml:space="preserve"> </w:t>
      </w:r>
      <w:r>
        <w:rPr>
          <w:sz w:val="24"/>
        </w:rPr>
        <w:t>(абзацы)</w:t>
      </w:r>
      <w:r>
        <w:rPr>
          <w:spacing w:val="-4"/>
          <w:sz w:val="24"/>
        </w:rPr>
        <w:t xml:space="preserve"> </w:t>
      </w:r>
      <w:r>
        <w:rPr>
          <w:sz w:val="24"/>
        </w:rPr>
        <w:t>и</w:t>
      </w:r>
      <w:r>
        <w:rPr>
          <w:spacing w:val="-2"/>
          <w:sz w:val="24"/>
        </w:rPr>
        <w:t xml:space="preserve"> </w:t>
      </w:r>
      <w:r>
        <w:rPr>
          <w:sz w:val="24"/>
        </w:rPr>
        <w:t>отражать</w:t>
      </w:r>
      <w:r>
        <w:rPr>
          <w:spacing w:val="-2"/>
          <w:sz w:val="24"/>
        </w:rPr>
        <w:t xml:space="preserve"> </w:t>
      </w:r>
      <w:r>
        <w:rPr>
          <w:sz w:val="24"/>
        </w:rPr>
        <w:t>с</w:t>
      </w:r>
      <w:r>
        <w:rPr>
          <w:spacing w:val="-3"/>
          <w:sz w:val="24"/>
        </w:rPr>
        <w:t xml:space="preserve"> </w:t>
      </w:r>
      <w:r>
        <w:rPr>
          <w:sz w:val="24"/>
        </w:rPr>
        <w:t>помощью</w:t>
      </w:r>
      <w:r>
        <w:rPr>
          <w:spacing w:val="-2"/>
          <w:sz w:val="24"/>
        </w:rPr>
        <w:t xml:space="preserve"> </w:t>
      </w:r>
      <w:r>
        <w:rPr>
          <w:sz w:val="24"/>
        </w:rPr>
        <w:t>ключевых слов</w:t>
      </w:r>
      <w:r>
        <w:rPr>
          <w:spacing w:val="-2"/>
          <w:sz w:val="24"/>
        </w:rPr>
        <w:t xml:space="preserve"> </w:t>
      </w:r>
      <w:r>
        <w:rPr>
          <w:sz w:val="24"/>
        </w:rPr>
        <w:t>или</w:t>
      </w:r>
      <w:r>
        <w:rPr>
          <w:spacing w:val="-1"/>
          <w:sz w:val="24"/>
        </w:rPr>
        <w:t xml:space="preserve"> </w:t>
      </w:r>
      <w:r>
        <w:rPr>
          <w:sz w:val="24"/>
        </w:rPr>
        <w:t>предложений</w:t>
      </w:r>
      <w:r>
        <w:rPr>
          <w:spacing w:val="-4"/>
          <w:sz w:val="24"/>
        </w:rPr>
        <w:t xml:space="preserve"> </w:t>
      </w:r>
      <w:r>
        <w:rPr>
          <w:sz w:val="24"/>
        </w:rPr>
        <w:t>их</w:t>
      </w:r>
      <w:r>
        <w:rPr>
          <w:spacing w:val="-3"/>
          <w:sz w:val="24"/>
        </w:rPr>
        <w:t xml:space="preserve"> </w:t>
      </w:r>
      <w:r>
        <w:rPr>
          <w:sz w:val="24"/>
        </w:rPr>
        <w:t>смысловое</w:t>
      </w:r>
      <w:r>
        <w:rPr>
          <w:spacing w:val="-3"/>
          <w:sz w:val="24"/>
        </w:rPr>
        <w:t xml:space="preserve"> </w:t>
      </w:r>
      <w:r>
        <w:rPr>
          <w:sz w:val="24"/>
        </w:rPr>
        <w:t>содержание;</w:t>
      </w:r>
    </w:p>
    <w:p w:rsidR="005167BF" w:rsidRDefault="00543202" w:rsidP="00101F78">
      <w:pPr>
        <w:pStyle w:val="a4"/>
        <w:numPr>
          <w:ilvl w:val="1"/>
          <w:numId w:val="108"/>
        </w:numPr>
        <w:tabs>
          <w:tab w:val="left" w:pos="1933"/>
          <w:tab w:val="left" w:pos="1934"/>
        </w:tabs>
        <w:spacing w:before="42"/>
        <w:ind w:hanging="361"/>
        <w:rPr>
          <w:sz w:val="24"/>
        </w:rPr>
      </w:pPr>
      <w:r>
        <w:rPr>
          <w:sz w:val="24"/>
        </w:rPr>
        <w:t>составлять</w:t>
      </w:r>
      <w:r>
        <w:rPr>
          <w:spacing w:val="-2"/>
          <w:sz w:val="24"/>
        </w:rPr>
        <w:t xml:space="preserve"> </w:t>
      </w:r>
      <w:r>
        <w:rPr>
          <w:sz w:val="24"/>
        </w:rPr>
        <w:t>план</w:t>
      </w:r>
      <w:r>
        <w:rPr>
          <w:spacing w:val="-2"/>
          <w:sz w:val="24"/>
        </w:rPr>
        <w:t xml:space="preserve"> </w:t>
      </w:r>
      <w:r>
        <w:rPr>
          <w:sz w:val="24"/>
        </w:rPr>
        <w:t>текста,</w:t>
      </w:r>
      <w:r>
        <w:rPr>
          <w:spacing w:val="-2"/>
          <w:sz w:val="24"/>
        </w:rPr>
        <w:t xml:space="preserve"> </w:t>
      </w:r>
      <w:r>
        <w:rPr>
          <w:sz w:val="24"/>
        </w:rPr>
        <w:t>создавать</w:t>
      </w:r>
      <w:r>
        <w:rPr>
          <w:spacing w:val="-2"/>
          <w:sz w:val="24"/>
        </w:rPr>
        <w:t xml:space="preserve"> </w:t>
      </w:r>
      <w:r>
        <w:rPr>
          <w:sz w:val="24"/>
        </w:rPr>
        <w:t>по</w:t>
      </w:r>
      <w:r>
        <w:rPr>
          <w:spacing w:val="-2"/>
          <w:sz w:val="24"/>
        </w:rPr>
        <w:t xml:space="preserve"> </w:t>
      </w:r>
      <w:r>
        <w:rPr>
          <w:sz w:val="24"/>
        </w:rPr>
        <w:t>нему</w:t>
      </w:r>
      <w:r>
        <w:rPr>
          <w:spacing w:val="-7"/>
          <w:sz w:val="24"/>
        </w:rPr>
        <w:t xml:space="preserve"> </w:t>
      </w:r>
      <w:r>
        <w:rPr>
          <w:sz w:val="24"/>
        </w:rPr>
        <w:t>текст</w:t>
      </w:r>
      <w:r>
        <w:rPr>
          <w:spacing w:val="-2"/>
          <w:sz w:val="24"/>
        </w:rPr>
        <w:t xml:space="preserve"> </w:t>
      </w:r>
      <w:r>
        <w:rPr>
          <w:sz w:val="24"/>
        </w:rPr>
        <w:t>и</w:t>
      </w:r>
      <w:r>
        <w:rPr>
          <w:spacing w:val="-2"/>
          <w:sz w:val="24"/>
        </w:rPr>
        <w:t xml:space="preserve"> </w:t>
      </w:r>
      <w:r>
        <w:rPr>
          <w:sz w:val="24"/>
        </w:rPr>
        <w:t>корректировать</w:t>
      </w:r>
      <w:r>
        <w:rPr>
          <w:spacing w:val="-2"/>
          <w:sz w:val="24"/>
        </w:rPr>
        <w:t xml:space="preserve"> </w:t>
      </w:r>
      <w:r>
        <w:rPr>
          <w:sz w:val="24"/>
        </w:rPr>
        <w:t>текст;</w:t>
      </w:r>
    </w:p>
    <w:p w:rsidR="005167BF" w:rsidRDefault="00543202" w:rsidP="00101F78">
      <w:pPr>
        <w:pStyle w:val="a4"/>
        <w:numPr>
          <w:ilvl w:val="1"/>
          <w:numId w:val="108"/>
        </w:numPr>
        <w:tabs>
          <w:tab w:val="left" w:pos="1933"/>
          <w:tab w:val="left" w:pos="1934"/>
        </w:tabs>
        <w:spacing w:before="39"/>
        <w:ind w:hanging="361"/>
        <w:rPr>
          <w:sz w:val="24"/>
        </w:rPr>
      </w:pPr>
      <w:r>
        <w:rPr>
          <w:sz w:val="24"/>
        </w:rPr>
        <w:t>писать</w:t>
      </w:r>
      <w:r>
        <w:rPr>
          <w:spacing w:val="-4"/>
          <w:sz w:val="24"/>
        </w:rPr>
        <w:t xml:space="preserve"> </w:t>
      </w:r>
      <w:r>
        <w:rPr>
          <w:sz w:val="24"/>
        </w:rPr>
        <w:t>подробное</w:t>
      </w:r>
      <w:r>
        <w:rPr>
          <w:spacing w:val="-4"/>
          <w:sz w:val="24"/>
        </w:rPr>
        <w:t xml:space="preserve"> </w:t>
      </w:r>
      <w:r>
        <w:rPr>
          <w:sz w:val="24"/>
        </w:rPr>
        <w:t>изложение</w:t>
      </w:r>
      <w:r>
        <w:rPr>
          <w:spacing w:val="-3"/>
          <w:sz w:val="24"/>
        </w:rPr>
        <w:t xml:space="preserve"> </w:t>
      </w:r>
      <w:r>
        <w:rPr>
          <w:sz w:val="24"/>
        </w:rPr>
        <w:t>по</w:t>
      </w:r>
      <w:r>
        <w:rPr>
          <w:spacing w:val="-4"/>
          <w:sz w:val="24"/>
        </w:rPr>
        <w:t xml:space="preserve"> </w:t>
      </w:r>
      <w:r>
        <w:rPr>
          <w:sz w:val="24"/>
        </w:rPr>
        <w:t>заданному,</w:t>
      </w:r>
      <w:r>
        <w:rPr>
          <w:spacing w:val="-3"/>
          <w:sz w:val="24"/>
        </w:rPr>
        <w:t xml:space="preserve"> </w:t>
      </w:r>
      <w:r>
        <w:rPr>
          <w:sz w:val="24"/>
        </w:rPr>
        <w:t>коллективно</w:t>
      </w:r>
      <w:r>
        <w:rPr>
          <w:spacing w:val="-5"/>
          <w:sz w:val="24"/>
        </w:rPr>
        <w:t xml:space="preserve"> </w:t>
      </w:r>
      <w:r>
        <w:rPr>
          <w:sz w:val="24"/>
        </w:rPr>
        <w:t>или</w:t>
      </w:r>
      <w:r>
        <w:rPr>
          <w:spacing w:val="-3"/>
          <w:sz w:val="24"/>
        </w:rPr>
        <w:t xml:space="preserve"> </w:t>
      </w:r>
      <w:r>
        <w:rPr>
          <w:sz w:val="24"/>
        </w:rPr>
        <w:t>самостоятельно</w:t>
      </w:r>
      <w:r>
        <w:rPr>
          <w:spacing w:val="-3"/>
          <w:sz w:val="24"/>
        </w:rPr>
        <w:t xml:space="preserve"> </w:t>
      </w:r>
      <w:r>
        <w:rPr>
          <w:sz w:val="24"/>
        </w:rPr>
        <w:t>составленному</w:t>
      </w:r>
      <w:r>
        <w:rPr>
          <w:spacing w:val="-5"/>
          <w:sz w:val="24"/>
        </w:rPr>
        <w:t xml:space="preserve"> </w:t>
      </w:r>
      <w:r>
        <w:rPr>
          <w:sz w:val="24"/>
        </w:rPr>
        <w:t>плану;</w:t>
      </w:r>
    </w:p>
    <w:p w:rsidR="005167BF" w:rsidRDefault="00543202" w:rsidP="00101F78">
      <w:pPr>
        <w:pStyle w:val="a4"/>
        <w:numPr>
          <w:ilvl w:val="1"/>
          <w:numId w:val="108"/>
        </w:numPr>
        <w:tabs>
          <w:tab w:val="left" w:pos="1933"/>
          <w:tab w:val="left" w:pos="1934"/>
        </w:tabs>
        <w:spacing w:before="40"/>
        <w:ind w:hanging="361"/>
        <w:rPr>
          <w:sz w:val="24"/>
        </w:rPr>
      </w:pPr>
      <w:r>
        <w:rPr>
          <w:sz w:val="24"/>
        </w:rPr>
        <w:t>объяснять</w:t>
      </w:r>
      <w:r>
        <w:rPr>
          <w:spacing w:val="-4"/>
          <w:sz w:val="24"/>
        </w:rPr>
        <w:t xml:space="preserve"> </w:t>
      </w:r>
      <w:r>
        <w:rPr>
          <w:sz w:val="24"/>
        </w:rPr>
        <w:t>своими</w:t>
      </w:r>
      <w:r>
        <w:rPr>
          <w:spacing w:val="-3"/>
          <w:sz w:val="24"/>
        </w:rPr>
        <w:t xml:space="preserve"> </w:t>
      </w:r>
      <w:r>
        <w:rPr>
          <w:sz w:val="24"/>
        </w:rPr>
        <w:t>словами</w:t>
      </w:r>
      <w:r>
        <w:rPr>
          <w:spacing w:val="-4"/>
          <w:sz w:val="24"/>
        </w:rPr>
        <w:t xml:space="preserve"> </w:t>
      </w:r>
      <w:r>
        <w:rPr>
          <w:sz w:val="24"/>
        </w:rPr>
        <w:t>значение</w:t>
      </w:r>
      <w:r>
        <w:rPr>
          <w:spacing w:val="-4"/>
          <w:sz w:val="24"/>
        </w:rPr>
        <w:t xml:space="preserve"> </w:t>
      </w:r>
      <w:r>
        <w:rPr>
          <w:sz w:val="24"/>
        </w:rPr>
        <w:t>изученных</w:t>
      </w:r>
      <w:r>
        <w:rPr>
          <w:spacing w:val="-1"/>
          <w:sz w:val="24"/>
        </w:rPr>
        <w:t xml:space="preserve"> </w:t>
      </w:r>
      <w:r>
        <w:rPr>
          <w:sz w:val="24"/>
        </w:rPr>
        <w:t>понятий,</w:t>
      </w:r>
      <w:r>
        <w:rPr>
          <w:spacing w:val="-7"/>
          <w:sz w:val="24"/>
        </w:rPr>
        <w:t xml:space="preserve"> </w:t>
      </w:r>
      <w:r>
        <w:rPr>
          <w:sz w:val="24"/>
        </w:rPr>
        <w:t>использовать</w:t>
      </w:r>
      <w:r>
        <w:rPr>
          <w:spacing w:val="-3"/>
          <w:sz w:val="24"/>
        </w:rPr>
        <w:t xml:space="preserve"> </w:t>
      </w:r>
      <w:r>
        <w:rPr>
          <w:sz w:val="24"/>
        </w:rPr>
        <w:t>изученные</w:t>
      </w:r>
      <w:r>
        <w:rPr>
          <w:spacing w:val="-5"/>
          <w:sz w:val="24"/>
        </w:rPr>
        <w:t xml:space="preserve"> </w:t>
      </w:r>
      <w:r>
        <w:rPr>
          <w:sz w:val="24"/>
        </w:rPr>
        <w:t>понятия</w:t>
      </w:r>
      <w:r>
        <w:rPr>
          <w:spacing w:val="-4"/>
          <w:sz w:val="24"/>
        </w:rPr>
        <w:t xml:space="preserve"> </w:t>
      </w:r>
      <w:r>
        <w:rPr>
          <w:sz w:val="24"/>
        </w:rPr>
        <w:t>в</w:t>
      </w:r>
      <w:r>
        <w:rPr>
          <w:spacing w:val="-6"/>
          <w:sz w:val="24"/>
        </w:rPr>
        <w:t xml:space="preserve"> </w:t>
      </w:r>
      <w:r>
        <w:rPr>
          <w:sz w:val="24"/>
        </w:rPr>
        <w:t>процессе</w:t>
      </w:r>
      <w:r>
        <w:rPr>
          <w:spacing w:val="-4"/>
          <w:sz w:val="24"/>
        </w:rPr>
        <w:t xml:space="preserve"> </w:t>
      </w:r>
      <w:r>
        <w:rPr>
          <w:sz w:val="24"/>
        </w:rPr>
        <w:t>решения</w:t>
      </w:r>
      <w:r>
        <w:rPr>
          <w:spacing w:val="-2"/>
          <w:sz w:val="24"/>
        </w:rPr>
        <w:t xml:space="preserve"> </w:t>
      </w:r>
      <w:r>
        <w:rPr>
          <w:sz w:val="24"/>
        </w:rPr>
        <w:t>учебных</w:t>
      </w:r>
      <w:r>
        <w:rPr>
          <w:spacing w:val="-4"/>
          <w:sz w:val="24"/>
        </w:rPr>
        <w:t xml:space="preserve"> </w:t>
      </w:r>
      <w:r>
        <w:rPr>
          <w:sz w:val="24"/>
        </w:rPr>
        <w:t>задач;</w:t>
      </w:r>
    </w:p>
    <w:p w:rsidR="005167BF" w:rsidRDefault="005167BF">
      <w:pPr>
        <w:rPr>
          <w:sz w:val="24"/>
        </w:rPr>
        <w:sectPr w:rsidR="005167BF">
          <w:pgSz w:w="16390" w:h="11910" w:orient="landscape"/>
          <w:pgMar w:top="340" w:right="380" w:bottom="1160" w:left="160" w:header="0" w:footer="887" w:gutter="0"/>
          <w:cols w:space="720"/>
        </w:sectPr>
      </w:pPr>
    </w:p>
    <w:p w:rsidR="005167BF" w:rsidRDefault="00543202" w:rsidP="00101F78">
      <w:pPr>
        <w:pStyle w:val="a4"/>
        <w:numPr>
          <w:ilvl w:val="1"/>
          <w:numId w:val="108"/>
        </w:numPr>
        <w:tabs>
          <w:tab w:val="left" w:pos="1933"/>
          <w:tab w:val="left" w:pos="1934"/>
        </w:tabs>
        <w:spacing w:before="74"/>
        <w:ind w:hanging="361"/>
        <w:rPr>
          <w:sz w:val="24"/>
        </w:rPr>
      </w:pPr>
      <w:r>
        <w:rPr>
          <w:sz w:val="24"/>
        </w:rPr>
        <w:t>уточнять</w:t>
      </w:r>
      <w:r>
        <w:rPr>
          <w:spacing w:val="-2"/>
          <w:sz w:val="24"/>
        </w:rPr>
        <w:t xml:space="preserve"> </w:t>
      </w:r>
      <w:r>
        <w:rPr>
          <w:sz w:val="24"/>
        </w:rPr>
        <w:t>значение</w:t>
      </w:r>
      <w:r>
        <w:rPr>
          <w:spacing w:val="-3"/>
          <w:sz w:val="24"/>
        </w:rPr>
        <w:t xml:space="preserve"> </w:t>
      </w:r>
      <w:r>
        <w:rPr>
          <w:sz w:val="24"/>
        </w:rPr>
        <w:t>слова</w:t>
      </w:r>
      <w:r>
        <w:rPr>
          <w:spacing w:val="-3"/>
          <w:sz w:val="24"/>
        </w:rPr>
        <w:t xml:space="preserve"> </w:t>
      </w:r>
      <w:r>
        <w:rPr>
          <w:sz w:val="24"/>
        </w:rPr>
        <w:t>с</w:t>
      </w:r>
      <w:r>
        <w:rPr>
          <w:spacing w:val="-3"/>
          <w:sz w:val="24"/>
        </w:rPr>
        <w:t xml:space="preserve"> </w:t>
      </w:r>
      <w:r>
        <w:rPr>
          <w:sz w:val="24"/>
        </w:rPr>
        <w:t>помощью</w:t>
      </w:r>
      <w:r>
        <w:rPr>
          <w:spacing w:val="-2"/>
          <w:sz w:val="24"/>
        </w:rPr>
        <w:t xml:space="preserve"> </w:t>
      </w:r>
      <w:r>
        <w:rPr>
          <w:sz w:val="24"/>
        </w:rPr>
        <w:t>толкового</w:t>
      </w:r>
      <w:r>
        <w:rPr>
          <w:spacing w:val="-4"/>
          <w:sz w:val="24"/>
        </w:rPr>
        <w:t xml:space="preserve"> </w:t>
      </w:r>
      <w:r>
        <w:rPr>
          <w:sz w:val="24"/>
        </w:rPr>
        <w:t>словаря.</w:t>
      </w:r>
    </w:p>
    <w:p w:rsidR="005167BF" w:rsidRDefault="005167BF">
      <w:pPr>
        <w:pStyle w:val="a3"/>
        <w:spacing w:before="6"/>
        <w:ind w:left="0"/>
        <w:rPr>
          <w:sz w:val="31"/>
        </w:rPr>
      </w:pPr>
    </w:p>
    <w:p w:rsidR="005167BF" w:rsidRDefault="00543202" w:rsidP="00101F78">
      <w:pPr>
        <w:pStyle w:val="21"/>
        <w:numPr>
          <w:ilvl w:val="0"/>
          <w:numId w:val="108"/>
        </w:numPr>
        <w:tabs>
          <w:tab w:val="left" w:pos="1273"/>
        </w:tabs>
        <w:ind w:hanging="181"/>
      </w:pPr>
      <w:r>
        <w:t>КЛАСС</w:t>
      </w:r>
    </w:p>
    <w:p w:rsidR="005167BF" w:rsidRDefault="00543202">
      <w:pPr>
        <w:spacing w:before="36"/>
        <w:ind w:left="1092"/>
        <w:rPr>
          <w:sz w:val="24"/>
        </w:rPr>
      </w:pPr>
      <w:r>
        <w:rPr>
          <w:sz w:val="24"/>
        </w:rPr>
        <w:t>К</w:t>
      </w:r>
      <w:r>
        <w:rPr>
          <w:spacing w:val="-2"/>
          <w:sz w:val="24"/>
        </w:rPr>
        <w:t xml:space="preserve"> </w:t>
      </w:r>
      <w:r>
        <w:rPr>
          <w:sz w:val="24"/>
        </w:rPr>
        <w:t>концу</w:t>
      </w:r>
      <w:r>
        <w:rPr>
          <w:spacing w:val="-10"/>
          <w:sz w:val="24"/>
        </w:rPr>
        <w:t xml:space="preserve"> </w:t>
      </w:r>
      <w:r>
        <w:rPr>
          <w:sz w:val="24"/>
        </w:rPr>
        <w:t xml:space="preserve">обучения </w:t>
      </w:r>
      <w:r>
        <w:rPr>
          <w:b/>
          <w:sz w:val="24"/>
        </w:rPr>
        <w:t>в</w:t>
      </w:r>
      <w:r>
        <w:rPr>
          <w:b/>
          <w:spacing w:val="-3"/>
          <w:sz w:val="24"/>
        </w:rPr>
        <w:t xml:space="preserve"> </w:t>
      </w:r>
      <w:r>
        <w:rPr>
          <w:b/>
          <w:sz w:val="24"/>
        </w:rPr>
        <w:t>четвѐртом</w:t>
      </w:r>
      <w:r>
        <w:rPr>
          <w:b/>
          <w:spacing w:val="-1"/>
          <w:sz w:val="24"/>
        </w:rPr>
        <w:t xml:space="preserve"> </w:t>
      </w:r>
      <w:r>
        <w:rPr>
          <w:b/>
          <w:sz w:val="24"/>
        </w:rPr>
        <w:t>классе</w:t>
      </w:r>
      <w:r>
        <w:rPr>
          <w:b/>
          <w:spacing w:val="-2"/>
          <w:sz w:val="24"/>
        </w:rPr>
        <w:t xml:space="preserve"> </w:t>
      </w:r>
      <w:r>
        <w:rPr>
          <w:sz w:val="24"/>
        </w:rPr>
        <w:t>обучающийся</w:t>
      </w:r>
      <w:r>
        <w:rPr>
          <w:spacing w:val="-2"/>
          <w:sz w:val="24"/>
        </w:rPr>
        <w:t xml:space="preserve"> </w:t>
      </w:r>
      <w:r>
        <w:rPr>
          <w:sz w:val="24"/>
        </w:rPr>
        <w:t>научится:</w:t>
      </w:r>
    </w:p>
    <w:p w:rsidR="005167BF" w:rsidRDefault="005167BF">
      <w:pPr>
        <w:pStyle w:val="a3"/>
        <w:spacing w:before="3"/>
        <w:ind w:left="0"/>
        <w:rPr>
          <w:sz w:val="31"/>
        </w:rPr>
      </w:pPr>
    </w:p>
    <w:p w:rsidR="005167BF" w:rsidRDefault="00543202" w:rsidP="00101F78">
      <w:pPr>
        <w:pStyle w:val="a4"/>
        <w:numPr>
          <w:ilvl w:val="1"/>
          <w:numId w:val="108"/>
        </w:numPr>
        <w:tabs>
          <w:tab w:val="left" w:pos="1933"/>
          <w:tab w:val="left" w:pos="1934"/>
        </w:tabs>
        <w:spacing w:line="273" w:lineRule="auto"/>
        <w:ind w:right="1592"/>
        <w:rPr>
          <w:sz w:val="24"/>
        </w:rPr>
      </w:pPr>
      <w:r>
        <w:rPr>
          <w:sz w:val="24"/>
        </w:rPr>
        <w:t>осознавать</w:t>
      </w:r>
      <w:r>
        <w:rPr>
          <w:spacing w:val="-3"/>
          <w:sz w:val="24"/>
        </w:rPr>
        <w:t xml:space="preserve"> </w:t>
      </w:r>
      <w:r>
        <w:rPr>
          <w:sz w:val="24"/>
        </w:rPr>
        <w:t>многообразие</w:t>
      </w:r>
      <w:r>
        <w:rPr>
          <w:spacing w:val="-4"/>
          <w:sz w:val="24"/>
        </w:rPr>
        <w:t xml:space="preserve"> </w:t>
      </w:r>
      <w:r>
        <w:rPr>
          <w:sz w:val="24"/>
        </w:rPr>
        <w:t>языков</w:t>
      </w:r>
      <w:r>
        <w:rPr>
          <w:spacing w:val="-2"/>
          <w:sz w:val="24"/>
        </w:rPr>
        <w:t xml:space="preserve"> </w:t>
      </w:r>
      <w:r>
        <w:rPr>
          <w:sz w:val="24"/>
        </w:rPr>
        <w:t>и</w:t>
      </w:r>
      <w:r>
        <w:rPr>
          <w:spacing w:val="-3"/>
          <w:sz w:val="24"/>
        </w:rPr>
        <w:t xml:space="preserve"> </w:t>
      </w:r>
      <w:r>
        <w:rPr>
          <w:sz w:val="24"/>
        </w:rPr>
        <w:t>культур</w:t>
      </w:r>
      <w:r>
        <w:rPr>
          <w:spacing w:val="-2"/>
          <w:sz w:val="24"/>
        </w:rPr>
        <w:t xml:space="preserve"> </w:t>
      </w:r>
      <w:r>
        <w:rPr>
          <w:sz w:val="24"/>
        </w:rPr>
        <w:t>на</w:t>
      </w:r>
      <w:r>
        <w:rPr>
          <w:spacing w:val="-2"/>
          <w:sz w:val="24"/>
        </w:rPr>
        <w:t xml:space="preserve"> </w:t>
      </w:r>
      <w:r>
        <w:rPr>
          <w:sz w:val="24"/>
        </w:rPr>
        <w:t>территории</w:t>
      </w:r>
      <w:r>
        <w:rPr>
          <w:spacing w:val="-3"/>
          <w:sz w:val="24"/>
        </w:rPr>
        <w:t xml:space="preserve"> </w:t>
      </w:r>
      <w:r>
        <w:rPr>
          <w:sz w:val="24"/>
        </w:rPr>
        <w:t>Российской</w:t>
      </w:r>
      <w:r>
        <w:rPr>
          <w:spacing w:val="-4"/>
          <w:sz w:val="24"/>
        </w:rPr>
        <w:t xml:space="preserve"> </w:t>
      </w:r>
      <w:r>
        <w:rPr>
          <w:sz w:val="24"/>
        </w:rPr>
        <w:t>Федерации,</w:t>
      </w:r>
      <w:r>
        <w:rPr>
          <w:spacing w:val="-3"/>
          <w:sz w:val="24"/>
        </w:rPr>
        <w:t xml:space="preserve"> </w:t>
      </w:r>
      <w:r>
        <w:rPr>
          <w:sz w:val="24"/>
        </w:rPr>
        <w:t>осознавать</w:t>
      </w:r>
      <w:r>
        <w:rPr>
          <w:spacing w:val="-4"/>
          <w:sz w:val="24"/>
        </w:rPr>
        <w:t xml:space="preserve"> </w:t>
      </w:r>
      <w:r>
        <w:rPr>
          <w:sz w:val="24"/>
        </w:rPr>
        <w:t>язык</w:t>
      </w:r>
      <w:r>
        <w:rPr>
          <w:spacing w:val="-3"/>
          <w:sz w:val="24"/>
        </w:rPr>
        <w:t xml:space="preserve"> </w:t>
      </w:r>
      <w:r>
        <w:rPr>
          <w:sz w:val="24"/>
        </w:rPr>
        <w:t>как</w:t>
      </w:r>
      <w:r>
        <w:rPr>
          <w:spacing w:val="-3"/>
          <w:sz w:val="24"/>
        </w:rPr>
        <w:t xml:space="preserve"> </w:t>
      </w:r>
      <w:r>
        <w:rPr>
          <w:sz w:val="24"/>
        </w:rPr>
        <w:t>одну</w:t>
      </w:r>
      <w:r>
        <w:rPr>
          <w:spacing w:val="-10"/>
          <w:sz w:val="24"/>
        </w:rPr>
        <w:t xml:space="preserve"> </w:t>
      </w:r>
      <w:r>
        <w:rPr>
          <w:sz w:val="24"/>
        </w:rPr>
        <w:t>из</w:t>
      </w:r>
      <w:r>
        <w:rPr>
          <w:spacing w:val="-2"/>
          <w:sz w:val="24"/>
        </w:rPr>
        <w:t xml:space="preserve"> </w:t>
      </w:r>
      <w:r>
        <w:rPr>
          <w:sz w:val="24"/>
        </w:rPr>
        <w:t>главных</w:t>
      </w:r>
      <w:r>
        <w:rPr>
          <w:spacing w:val="-57"/>
          <w:sz w:val="24"/>
        </w:rPr>
        <w:t xml:space="preserve"> </w:t>
      </w:r>
      <w:r>
        <w:rPr>
          <w:sz w:val="24"/>
        </w:rPr>
        <w:t>духовно-нравственных</w:t>
      </w:r>
      <w:r>
        <w:rPr>
          <w:spacing w:val="-2"/>
          <w:sz w:val="24"/>
        </w:rPr>
        <w:t xml:space="preserve"> </w:t>
      </w:r>
      <w:r>
        <w:rPr>
          <w:sz w:val="24"/>
        </w:rPr>
        <w:t>ценностей</w:t>
      </w:r>
      <w:r>
        <w:rPr>
          <w:spacing w:val="-2"/>
          <w:sz w:val="24"/>
        </w:rPr>
        <w:t xml:space="preserve"> </w:t>
      </w:r>
      <w:r>
        <w:rPr>
          <w:sz w:val="24"/>
        </w:rPr>
        <w:t>народа;</w:t>
      </w:r>
    </w:p>
    <w:p w:rsidR="005167BF" w:rsidRDefault="00543202" w:rsidP="00101F78">
      <w:pPr>
        <w:pStyle w:val="a4"/>
        <w:numPr>
          <w:ilvl w:val="1"/>
          <w:numId w:val="108"/>
        </w:numPr>
        <w:tabs>
          <w:tab w:val="left" w:pos="1933"/>
          <w:tab w:val="left" w:pos="1934"/>
        </w:tabs>
        <w:spacing w:before="3"/>
        <w:ind w:hanging="361"/>
        <w:rPr>
          <w:sz w:val="24"/>
        </w:rPr>
      </w:pPr>
      <w:r>
        <w:rPr>
          <w:sz w:val="24"/>
        </w:rPr>
        <w:t>объяснять</w:t>
      </w:r>
      <w:r>
        <w:rPr>
          <w:spacing w:val="-2"/>
          <w:sz w:val="24"/>
        </w:rPr>
        <w:t xml:space="preserve"> </w:t>
      </w:r>
      <w:r>
        <w:rPr>
          <w:sz w:val="24"/>
        </w:rPr>
        <w:t>роль</w:t>
      </w:r>
      <w:r>
        <w:rPr>
          <w:spacing w:val="-2"/>
          <w:sz w:val="24"/>
        </w:rPr>
        <w:t xml:space="preserve"> </w:t>
      </w:r>
      <w:r>
        <w:rPr>
          <w:sz w:val="24"/>
        </w:rPr>
        <w:t>языка</w:t>
      </w:r>
      <w:r>
        <w:rPr>
          <w:spacing w:val="-2"/>
          <w:sz w:val="24"/>
        </w:rPr>
        <w:t xml:space="preserve"> </w:t>
      </w:r>
      <w:r>
        <w:rPr>
          <w:sz w:val="24"/>
        </w:rPr>
        <w:t>как</w:t>
      </w:r>
      <w:r>
        <w:rPr>
          <w:spacing w:val="-2"/>
          <w:sz w:val="24"/>
        </w:rPr>
        <w:t xml:space="preserve"> </w:t>
      </w:r>
      <w:r>
        <w:rPr>
          <w:sz w:val="24"/>
        </w:rPr>
        <w:t>основного</w:t>
      </w:r>
      <w:r>
        <w:rPr>
          <w:spacing w:val="-1"/>
          <w:sz w:val="24"/>
        </w:rPr>
        <w:t xml:space="preserve"> </w:t>
      </w:r>
      <w:r>
        <w:rPr>
          <w:sz w:val="24"/>
        </w:rPr>
        <w:t>средства</w:t>
      </w:r>
      <w:r>
        <w:rPr>
          <w:spacing w:val="-2"/>
          <w:sz w:val="24"/>
        </w:rPr>
        <w:t xml:space="preserve"> </w:t>
      </w:r>
      <w:r>
        <w:rPr>
          <w:sz w:val="24"/>
        </w:rPr>
        <w:t>общения;</w:t>
      </w:r>
    </w:p>
    <w:p w:rsidR="005167BF" w:rsidRDefault="00543202" w:rsidP="00101F78">
      <w:pPr>
        <w:pStyle w:val="a4"/>
        <w:numPr>
          <w:ilvl w:val="1"/>
          <w:numId w:val="108"/>
        </w:numPr>
        <w:tabs>
          <w:tab w:val="left" w:pos="1933"/>
          <w:tab w:val="left" w:pos="1934"/>
        </w:tabs>
        <w:spacing w:before="40"/>
        <w:ind w:hanging="361"/>
        <w:rPr>
          <w:sz w:val="24"/>
        </w:rPr>
      </w:pPr>
      <w:r>
        <w:rPr>
          <w:sz w:val="24"/>
        </w:rPr>
        <w:t>объяснять</w:t>
      </w:r>
      <w:r>
        <w:rPr>
          <w:spacing w:val="-3"/>
          <w:sz w:val="24"/>
        </w:rPr>
        <w:t xml:space="preserve"> </w:t>
      </w:r>
      <w:r>
        <w:rPr>
          <w:sz w:val="24"/>
        </w:rPr>
        <w:t>роль</w:t>
      </w:r>
      <w:r>
        <w:rPr>
          <w:spacing w:val="-2"/>
          <w:sz w:val="24"/>
        </w:rPr>
        <w:t xml:space="preserve"> </w:t>
      </w:r>
      <w:r>
        <w:rPr>
          <w:sz w:val="24"/>
        </w:rPr>
        <w:t>русского</w:t>
      </w:r>
      <w:r>
        <w:rPr>
          <w:spacing w:val="-3"/>
          <w:sz w:val="24"/>
        </w:rPr>
        <w:t xml:space="preserve"> </w:t>
      </w:r>
      <w:r>
        <w:rPr>
          <w:sz w:val="24"/>
        </w:rPr>
        <w:t>языка</w:t>
      </w:r>
      <w:r>
        <w:rPr>
          <w:spacing w:val="-2"/>
          <w:sz w:val="24"/>
        </w:rPr>
        <w:t xml:space="preserve"> </w:t>
      </w:r>
      <w:r>
        <w:rPr>
          <w:sz w:val="24"/>
        </w:rPr>
        <w:t>как</w:t>
      </w:r>
      <w:r>
        <w:rPr>
          <w:spacing w:val="-3"/>
          <w:sz w:val="24"/>
        </w:rPr>
        <w:t xml:space="preserve"> </w:t>
      </w:r>
      <w:r>
        <w:rPr>
          <w:sz w:val="24"/>
        </w:rPr>
        <w:t>государственного</w:t>
      </w:r>
      <w:r>
        <w:rPr>
          <w:spacing w:val="-2"/>
          <w:sz w:val="24"/>
        </w:rPr>
        <w:t xml:space="preserve"> </w:t>
      </w:r>
      <w:r>
        <w:rPr>
          <w:sz w:val="24"/>
        </w:rPr>
        <w:t>языка</w:t>
      </w:r>
      <w:r>
        <w:rPr>
          <w:spacing w:val="-4"/>
          <w:sz w:val="24"/>
        </w:rPr>
        <w:t xml:space="preserve"> </w:t>
      </w:r>
      <w:r>
        <w:rPr>
          <w:sz w:val="24"/>
        </w:rPr>
        <w:t>Российской</w:t>
      </w:r>
      <w:r>
        <w:rPr>
          <w:spacing w:val="-2"/>
          <w:sz w:val="24"/>
        </w:rPr>
        <w:t xml:space="preserve"> </w:t>
      </w:r>
      <w:r>
        <w:rPr>
          <w:sz w:val="24"/>
        </w:rPr>
        <w:t>Федерации</w:t>
      </w:r>
      <w:r>
        <w:rPr>
          <w:spacing w:val="-3"/>
          <w:sz w:val="24"/>
        </w:rPr>
        <w:t xml:space="preserve"> </w:t>
      </w:r>
      <w:r>
        <w:rPr>
          <w:sz w:val="24"/>
        </w:rPr>
        <w:t>и</w:t>
      </w:r>
      <w:r>
        <w:rPr>
          <w:spacing w:val="-2"/>
          <w:sz w:val="24"/>
        </w:rPr>
        <w:t xml:space="preserve"> </w:t>
      </w:r>
      <w:r>
        <w:rPr>
          <w:sz w:val="24"/>
        </w:rPr>
        <w:t>языка</w:t>
      </w:r>
      <w:r>
        <w:rPr>
          <w:spacing w:val="-3"/>
          <w:sz w:val="24"/>
        </w:rPr>
        <w:t xml:space="preserve"> </w:t>
      </w:r>
      <w:r>
        <w:rPr>
          <w:sz w:val="24"/>
        </w:rPr>
        <w:t>межнационального</w:t>
      </w:r>
      <w:r>
        <w:rPr>
          <w:spacing w:val="-2"/>
          <w:sz w:val="24"/>
        </w:rPr>
        <w:t xml:space="preserve"> </w:t>
      </w:r>
      <w:r>
        <w:rPr>
          <w:sz w:val="24"/>
        </w:rPr>
        <w:t>общения;</w:t>
      </w:r>
    </w:p>
    <w:p w:rsidR="005167BF" w:rsidRDefault="00543202" w:rsidP="00101F78">
      <w:pPr>
        <w:pStyle w:val="a4"/>
        <w:numPr>
          <w:ilvl w:val="1"/>
          <w:numId w:val="108"/>
        </w:numPr>
        <w:tabs>
          <w:tab w:val="left" w:pos="1933"/>
          <w:tab w:val="left" w:pos="1934"/>
        </w:tabs>
        <w:spacing w:before="39"/>
        <w:ind w:hanging="361"/>
        <w:rPr>
          <w:sz w:val="24"/>
        </w:rPr>
      </w:pPr>
      <w:r>
        <w:rPr>
          <w:sz w:val="24"/>
        </w:rPr>
        <w:t>осознавать</w:t>
      </w:r>
      <w:r>
        <w:rPr>
          <w:spacing w:val="-5"/>
          <w:sz w:val="24"/>
        </w:rPr>
        <w:t xml:space="preserve"> </w:t>
      </w:r>
      <w:r>
        <w:rPr>
          <w:sz w:val="24"/>
        </w:rPr>
        <w:t>правильную</w:t>
      </w:r>
      <w:r>
        <w:rPr>
          <w:spacing w:val="1"/>
          <w:sz w:val="24"/>
        </w:rPr>
        <w:t xml:space="preserve"> </w:t>
      </w:r>
      <w:r>
        <w:rPr>
          <w:sz w:val="24"/>
        </w:rPr>
        <w:t>устную</w:t>
      </w:r>
      <w:r>
        <w:rPr>
          <w:spacing w:val="-4"/>
          <w:sz w:val="24"/>
        </w:rPr>
        <w:t xml:space="preserve"> </w:t>
      </w:r>
      <w:r>
        <w:rPr>
          <w:sz w:val="24"/>
        </w:rPr>
        <w:t>и</w:t>
      </w:r>
      <w:r>
        <w:rPr>
          <w:spacing w:val="-5"/>
          <w:sz w:val="24"/>
        </w:rPr>
        <w:t xml:space="preserve"> </w:t>
      </w:r>
      <w:r>
        <w:rPr>
          <w:sz w:val="24"/>
        </w:rPr>
        <w:t>письменную</w:t>
      </w:r>
      <w:r>
        <w:rPr>
          <w:spacing w:val="-2"/>
          <w:sz w:val="24"/>
        </w:rPr>
        <w:t xml:space="preserve"> </w:t>
      </w:r>
      <w:r>
        <w:rPr>
          <w:sz w:val="24"/>
        </w:rPr>
        <w:t>речь</w:t>
      </w:r>
      <w:r>
        <w:rPr>
          <w:spacing w:val="-4"/>
          <w:sz w:val="24"/>
        </w:rPr>
        <w:t xml:space="preserve"> </w:t>
      </w:r>
      <w:r>
        <w:rPr>
          <w:sz w:val="24"/>
        </w:rPr>
        <w:t>как</w:t>
      </w:r>
      <w:r>
        <w:rPr>
          <w:spacing w:val="-4"/>
          <w:sz w:val="24"/>
        </w:rPr>
        <w:t xml:space="preserve"> </w:t>
      </w:r>
      <w:r>
        <w:rPr>
          <w:sz w:val="24"/>
        </w:rPr>
        <w:t>показатель</w:t>
      </w:r>
      <w:r>
        <w:rPr>
          <w:spacing w:val="-5"/>
          <w:sz w:val="24"/>
        </w:rPr>
        <w:t xml:space="preserve"> </w:t>
      </w:r>
      <w:r>
        <w:rPr>
          <w:sz w:val="24"/>
        </w:rPr>
        <w:t>общей</w:t>
      </w:r>
      <w:r>
        <w:rPr>
          <w:spacing w:val="-4"/>
          <w:sz w:val="24"/>
        </w:rPr>
        <w:t xml:space="preserve"> </w:t>
      </w:r>
      <w:r>
        <w:rPr>
          <w:sz w:val="24"/>
        </w:rPr>
        <w:t>культуры</w:t>
      </w:r>
      <w:r>
        <w:rPr>
          <w:spacing w:val="-4"/>
          <w:sz w:val="24"/>
        </w:rPr>
        <w:t xml:space="preserve"> </w:t>
      </w:r>
      <w:r>
        <w:rPr>
          <w:sz w:val="24"/>
        </w:rPr>
        <w:t>человека;</w:t>
      </w:r>
    </w:p>
    <w:p w:rsidR="005167BF" w:rsidRDefault="00543202" w:rsidP="00101F78">
      <w:pPr>
        <w:pStyle w:val="a4"/>
        <w:numPr>
          <w:ilvl w:val="1"/>
          <w:numId w:val="108"/>
        </w:numPr>
        <w:tabs>
          <w:tab w:val="left" w:pos="1933"/>
          <w:tab w:val="left" w:pos="1934"/>
        </w:tabs>
        <w:spacing w:before="43"/>
        <w:ind w:hanging="361"/>
        <w:rPr>
          <w:sz w:val="24"/>
        </w:rPr>
      </w:pPr>
      <w:r>
        <w:rPr>
          <w:sz w:val="24"/>
        </w:rPr>
        <w:t>проводить</w:t>
      </w:r>
      <w:r>
        <w:rPr>
          <w:spacing w:val="-3"/>
          <w:sz w:val="24"/>
        </w:rPr>
        <w:t xml:space="preserve"> </w:t>
      </w:r>
      <w:r>
        <w:rPr>
          <w:sz w:val="24"/>
        </w:rPr>
        <w:t>звуко-буквенный</w:t>
      </w:r>
      <w:r>
        <w:rPr>
          <w:spacing w:val="-3"/>
          <w:sz w:val="24"/>
        </w:rPr>
        <w:t xml:space="preserve"> </w:t>
      </w:r>
      <w:r>
        <w:rPr>
          <w:sz w:val="24"/>
        </w:rPr>
        <w:t>разбор</w:t>
      </w:r>
      <w:r>
        <w:rPr>
          <w:spacing w:val="-3"/>
          <w:sz w:val="24"/>
        </w:rPr>
        <w:t xml:space="preserve"> </w:t>
      </w:r>
      <w:r>
        <w:rPr>
          <w:sz w:val="24"/>
        </w:rPr>
        <w:t>слов</w:t>
      </w:r>
      <w:r>
        <w:rPr>
          <w:spacing w:val="-3"/>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3"/>
          <w:sz w:val="24"/>
        </w:rPr>
        <w:t xml:space="preserve"> </w:t>
      </w:r>
      <w:r>
        <w:rPr>
          <w:sz w:val="24"/>
        </w:rPr>
        <w:t>предложенным</w:t>
      </w:r>
      <w:r>
        <w:rPr>
          <w:spacing w:val="-5"/>
          <w:sz w:val="24"/>
        </w:rPr>
        <w:t xml:space="preserve"> </w:t>
      </w:r>
      <w:r>
        <w:rPr>
          <w:sz w:val="24"/>
        </w:rPr>
        <w:t>в</w:t>
      </w:r>
      <w:r>
        <w:rPr>
          <w:spacing w:val="4"/>
          <w:sz w:val="24"/>
        </w:rPr>
        <w:t xml:space="preserve"> </w:t>
      </w:r>
      <w:r>
        <w:rPr>
          <w:sz w:val="24"/>
        </w:rPr>
        <w:t>учебнике</w:t>
      </w:r>
      <w:r>
        <w:rPr>
          <w:spacing w:val="-4"/>
          <w:sz w:val="24"/>
        </w:rPr>
        <w:t xml:space="preserve"> </w:t>
      </w:r>
      <w:r>
        <w:rPr>
          <w:sz w:val="24"/>
        </w:rPr>
        <w:t>алгоритмом);</w:t>
      </w:r>
    </w:p>
    <w:p w:rsidR="005167BF" w:rsidRDefault="00543202" w:rsidP="00101F78">
      <w:pPr>
        <w:pStyle w:val="a4"/>
        <w:numPr>
          <w:ilvl w:val="1"/>
          <w:numId w:val="108"/>
        </w:numPr>
        <w:tabs>
          <w:tab w:val="left" w:pos="1933"/>
          <w:tab w:val="left" w:pos="1934"/>
        </w:tabs>
        <w:spacing w:before="39"/>
        <w:ind w:hanging="361"/>
        <w:rPr>
          <w:sz w:val="24"/>
        </w:rPr>
      </w:pPr>
      <w:r>
        <w:rPr>
          <w:sz w:val="24"/>
        </w:rPr>
        <w:t>подбирать</w:t>
      </w:r>
      <w:r>
        <w:rPr>
          <w:spacing w:val="-4"/>
          <w:sz w:val="24"/>
        </w:rPr>
        <w:t xml:space="preserve"> </w:t>
      </w:r>
      <w:r>
        <w:rPr>
          <w:sz w:val="24"/>
        </w:rPr>
        <w:t>к</w:t>
      </w:r>
      <w:r>
        <w:rPr>
          <w:spacing w:val="-2"/>
          <w:sz w:val="24"/>
        </w:rPr>
        <w:t xml:space="preserve"> </w:t>
      </w:r>
      <w:r>
        <w:rPr>
          <w:sz w:val="24"/>
        </w:rPr>
        <w:t>предложенным</w:t>
      </w:r>
      <w:r>
        <w:rPr>
          <w:spacing w:val="-4"/>
          <w:sz w:val="24"/>
        </w:rPr>
        <w:t xml:space="preserve"> </w:t>
      </w:r>
      <w:r>
        <w:rPr>
          <w:sz w:val="24"/>
        </w:rPr>
        <w:t>словам синонимы;</w:t>
      </w:r>
      <w:r>
        <w:rPr>
          <w:spacing w:val="-5"/>
          <w:sz w:val="24"/>
        </w:rPr>
        <w:t xml:space="preserve"> </w:t>
      </w:r>
      <w:r>
        <w:rPr>
          <w:sz w:val="24"/>
        </w:rPr>
        <w:t>подбирать</w:t>
      </w:r>
      <w:r>
        <w:rPr>
          <w:spacing w:val="-4"/>
          <w:sz w:val="24"/>
        </w:rPr>
        <w:t xml:space="preserve"> </w:t>
      </w:r>
      <w:r>
        <w:rPr>
          <w:sz w:val="24"/>
        </w:rPr>
        <w:t>к</w:t>
      </w:r>
      <w:r>
        <w:rPr>
          <w:spacing w:val="-2"/>
          <w:sz w:val="24"/>
        </w:rPr>
        <w:t xml:space="preserve"> </w:t>
      </w:r>
      <w:r>
        <w:rPr>
          <w:sz w:val="24"/>
        </w:rPr>
        <w:t>предложенным</w:t>
      </w:r>
      <w:r>
        <w:rPr>
          <w:spacing w:val="-3"/>
          <w:sz w:val="24"/>
        </w:rPr>
        <w:t xml:space="preserve"> </w:t>
      </w:r>
      <w:r>
        <w:rPr>
          <w:sz w:val="24"/>
        </w:rPr>
        <w:t>словам</w:t>
      </w:r>
      <w:r>
        <w:rPr>
          <w:spacing w:val="-3"/>
          <w:sz w:val="24"/>
        </w:rPr>
        <w:t xml:space="preserve"> </w:t>
      </w:r>
      <w:r>
        <w:rPr>
          <w:sz w:val="24"/>
        </w:rPr>
        <w:t>антонимы;</w:t>
      </w:r>
    </w:p>
    <w:p w:rsidR="005167BF" w:rsidRDefault="00543202" w:rsidP="00101F78">
      <w:pPr>
        <w:pStyle w:val="a4"/>
        <w:numPr>
          <w:ilvl w:val="1"/>
          <w:numId w:val="108"/>
        </w:numPr>
        <w:tabs>
          <w:tab w:val="left" w:pos="1933"/>
          <w:tab w:val="left" w:pos="1934"/>
        </w:tabs>
        <w:spacing w:before="42"/>
        <w:ind w:hanging="361"/>
        <w:rPr>
          <w:sz w:val="24"/>
        </w:rPr>
      </w:pPr>
      <w:r>
        <w:rPr>
          <w:sz w:val="24"/>
        </w:rPr>
        <w:t>выявлять</w:t>
      </w:r>
      <w:r>
        <w:rPr>
          <w:spacing w:val="-3"/>
          <w:sz w:val="24"/>
        </w:rPr>
        <w:t xml:space="preserve"> </w:t>
      </w:r>
      <w:r>
        <w:rPr>
          <w:sz w:val="24"/>
        </w:rPr>
        <w:t>в</w:t>
      </w:r>
      <w:r>
        <w:rPr>
          <w:spacing w:val="-4"/>
          <w:sz w:val="24"/>
        </w:rPr>
        <w:t xml:space="preserve"> </w:t>
      </w:r>
      <w:r>
        <w:rPr>
          <w:sz w:val="24"/>
        </w:rPr>
        <w:t>речи</w:t>
      </w:r>
      <w:r>
        <w:rPr>
          <w:spacing w:val="-4"/>
          <w:sz w:val="24"/>
        </w:rPr>
        <w:t xml:space="preserve"> </w:t>
      </w:r>
      <w:r>
        <w:rPr>
          <w:sz w:val="24"/>
        </w:rPr>
        <w:t>слова,</w:t>
      </w:r>
      <w:r>
        <w:rPr>
          <w:spacing w:val="-1"/>
          <w:sz w:val="24"/>
        </w:rPr>
        <w:t xml:space="preserve"> </w:t>
      </w:r>
      <w:r>
        <w:rPr>
          <w:sz w:val="24"/>
        </w:rPr>
        <w:t>значение</w:t>
      </w:r>
      <w:r>
        <w:rPr>
          <w:spacing w:val="-4"/>
          <w:sz w:val="24"/>
        </w:rPr>
        <w:t xml:space="preserve"> </w:t>
      </w:r>
      <w:r>
        <w:rPr>
          <w:sz w:val="24"/>
        </w:rPr>
        <w:t>которых</w:t>
      </w:r>
      <w:r>
        <w:rPr>
          <w:spacing w:val="-2"/>
          <w:sz w:val="24"/>
        </w:rPr>
        <w:t xml:space="preserve"> </w:t>
      </w:r>
      <w:r>
        <w:rPr>
          <w:sz w:val="24"/>
        </w:rPr>
        <w:t>требует</w:t>
      </w:r>
      <w:r>
        <w:rPr>
          <w:spacing w:val="2"/>
          <w:sz w:val="24"/>
        </w:rPr>
        <w:t xml:space="preserve"> </w:t>
      </w:r>
      <w:r>
        <w:rPr>
          <w:sz w:val="24"/>
        </w:rPr>
        <w:t>уточнения,</w:t>
      </w:r>
      <w:r>
        <w:rPr>
          <w:spacing w:val="-4"/>
          <w:sz w:val="24"/>
        </w:rPr>
        <w:t xml:space="preserve"> </w:t>
      </w:r>
      <w:r>
        <w:rPr>
          <w:sz w:val="24"/>
        </w:rPr>
        <w:t>определять</w:t>
      </w:r>
      <w:r>
        <w:rPr>
          <w:spacing w:val="-3"/>
          <w:sz w:val="24"/>
        </w:rPr>
        <w:t xml:space="preserve"> </w:t>
      </w:r>
      <w:r>
        <w:rPr>
          <w:sz w:val="24"/>
        </w:rPr>
        <w:t>значение</w:t>
      </w:r>
      <w:r>
        <w:rPr>
          <w:spacing w:val="-4"/>
          <w:sz w:val="24"/>
        </w:rPr>
        <w:t xml:space="preserve"> </w:t>
      </w:r>
      <w:r>
        <w:rPr>
          <w:sz w:val="24"/>
        </w:rPr>
        <w:t>слова</w:t>
      </w:r>
      <w:r>
        <w:rPr>
          <w:spacing w:val="-6"/>
          <w:sz w:val="24"/>
        </w:rPr>
        <w:t xml:space="preserve"> </w:t>
      </w:r>
      <w:r>
        <w:rPr>
          <w:sz w:val="24"/>
        </w:rPr>
        <w:t>по</w:t>
      </w:r>
      <w:r>
        <w:rPr>
          <w:spacing w:val="-3"/>
          <w:sz w:val="24"/>
        </w:rPr>
        <w:t xml:space="preserve"> </w:t>
      </w:r>
      <w:r>
        <w:rPr>
          <w:sz w:val="24"/>
        </w:rPr>
        <w:t>контексту;</w:t>
      </w:r>
    </w:p>
    <w:p w:rsidR="005167BF" w:rsidRDefault="00543202" w:rsidP="00101F78">
      <w:pPr>
        <w:pStyle w:val="a4"/>
        <w:numPr>
          <w:ilvl w:val="1"/>
          <w:numId w:val="108"/>
        </w:numPr>
        <w:tabs>
          <w:tab w:val="left" w:pos="1933"/>
          <w:tab w:val="left" w:pos="1934"/>
        </w:tabs>
        <w:spacing w:before="40" w:line="273" w:lineRule="auto"/>
        <w:ind w:right="933"/>
        <w:rPr>
          <w:sz w:val="24"/>
        </w:rPr>
      </w:pPr>
      <w:r>
        <w:rPr>
          <w:sz w:val="24"/>
        </w:rPr>
        <w:t>проводить разбор по составу слов с однозначно выделяемыми морфемами; составлять схему состава слова; соотносить состав</w:t>
      </w:r>
      <w:r>
        <w:rPr>
          <w:spacing w:val="-57"/>
          <w:sz w:val="24"/>
        </w:rPr>
        <w:t xml:space="preserve"> </w:t>
      </w:r>
      <w:r>
        <w:rPr>
          <w:sz w:val="24"/>
        </w:rPr>
        <w:t>слова</w:t>
      </w:r>
      <w:r>
        <w:rPr>
          <w:spacing w:val="-3"/>
          <w:sz w:val="24"/>
        </w:rPr>
        <w:t xml:space="preserve"> </w:t>
      </w:r>
      <w:r>
        <w:rPr>
          <w:sz w:val="24"/>
        </w:rPr>
        <w:t>с</w:t>
      </w:r>
      <w:r>
        <w:rPr>
          <w:spacing w:val="-1"/>
          <w:sz w:val="24"/>
        </w:rPr>
        <w:t xml:space="preserve"> </w:t>
      </w:r>
      <w:r>
        <w:rPr>
          <w:sz w:val="24"/>
        </w:rPr>
        <w:t>представленной схемой;</w:t>
      </w:r>
    </w:p>
    <w:p w:rsidR="005167BF" w:rsidRDefault="00543202" w:rsidP="00101F78">
      <w:pPr>
        <w:pStyle w:val="a4"/>
        <w:numPr>
          <w:ilvl w:val="1"/>
          <w:numId w:val="108"/>
        </w:numPr>
        <w:tabs>
          <w:tab w:val="left" w:pos="1933"/>
          <w:tab w:val="left" w:pos="1934"/>
        </w:tabs>
        <w:spacing w:before="3" w:line="273" w:lineRule="auto"/>
        <w:ind w:right="2260"/>
        <w:rPr>
          <w:sz w:val="24"/>
        </w:rPr>
      </w:pPr>
      <w:r>
        <w:rPr>
          <w:sz w:val="24"/>
        </w:rPr>
        <w:t>устанавливать принадлежность слова к определѐнной части речи (в объѐме изученного) по комплексу освоенных</w:t>
      </w:r>
      <w:r>
        <w:rPr>
          <w:spacing w:val="-57"/>
          <w:sz w:val="24"/>
        </w:rPr>
        <w:t xml:space="preserve"> </w:t>
      </w:r>
      <w:r>
        <w:rPr>
          <w:sz w:val="24"/>
        </w:rPr>
        <w:t>грамматических</w:t>
      </w:r>
      <w:r>
        <w:rPr>
          <w:spacing w:val="-2"/>
          <w:sz w:val="24"/>
        </w:rPr>
        <w:t xml:space="preserve"> </w:t>
      </w:r>
      <w:r>
        <w:rPr>
          <w:sz w:val="24"/>
        </w:rPr>
        <w:t>признаков;</w:t>
      </w:r>
    </w:p>
    <w:p w:rsidR="005167BF" w:rsidRDefault="00543202" w:rsidP="00101F78">
      <w:pPr>
        <w:pStyle w:val="a4"/>
        <w:numPr>
          <w:ilvl w:val="1"/>
          <w:numId w:val="108"/>
        </w:numPr>
        <w:tabs>
          <w:tab w:val="left" w:pos="1933"/>
          <w:tab w:val="left" w:pos="1934"/>
        </w:tabs>
        <w:spacing w:before="1" w:line="276" w:lineRule="auto"/>
        <w:ind w:right="1802"/>
        <w:rPr>
          <w:sz w:val="24"/>
        </w:rPr>
      </w:pPr>
      <w:r>
        <w:rPr>
          <w:sz w:val="24"/>
        </w:rPr>
        <w:t>определять грамматические признаки имѐн существительных: склонение, род, число, падеж; проводить разбор имени</w:t>
      </w:r>
      <w:r>
        <w:rPr>
          <w:spacing w:val="-57"/>
          <w:sz w:val="24"/>
        </w:rPr>
        <w:t xml:space="preserve"> </w:t>
      </w:r>
      <w:r>
        <w:rPr>
          <w:sz w:val="24"/>
        </w:rPr>
        <w:t>существительного</w:t>
      </w:r>
      <w:r>
        <w:rPr>
          <w:spacing w:val="-1"/>
          <w:sz w:val="24"/>
        </w:rPr>
        <w:t xml:space="preserve"> </w:t>
      </w:r>
      <w:r>
        <w:rPr>
          <w:sz w:val="24"/>
        </w:rPr>
        <w:t>как</w:t>
      </w:r>
      <w:r>
        <w:rPr>
          <w:spacing w:val="-2"/>
          <w:sz w:val="24"/>
        </w:rPr>
        <w:t xml:space="preserve"> </w:t>
      </w:r>
      <w:r>
        <w:rPr>
          <w:sz w:val="24"/>
        </w:rPr>
        <w:t>части речи;</w:t>
      </w:r>
    </w:p>
    <w:p w:rsidR="005167BF" w:rsidRDefault="00543202" w:rsidP="00101F78">
      <w:pPr>
        <w:pStyle w:val="a4"/>
        <w:numPr>
          <w:ilvl w:val="1"/>
          <w:numId w:val="108"/>
        </w:numPr>
        <w:tabs>
          <w:tab w:val="left" w:pos="1933"/>
          <w:tab w:val="left" w:pos="1934"/>
        </w:tabs>
        <w:spacing w:line="273" w:lineRule="auto"/>
        <w:ind w:right="1374"/>
        <w:rPr>
          <w:sz w:val="24"/>
        </w:rPr>
      </w:pPr>
      <w:r>
        <w:rPr>
          <w:sz w:val="24"/>
        </w:rPr>
        <w:t>определять грамматические признаки имѐн прилагательных: род (в единственном числе), число, падеж; проводить разбор</w:t>
      </w:r>
      <w:r>
        <w:rPr>
          <w:spacing w:val="-57"/>
          <w:sz w:val="24"/>
        </w:rPr>
        <w:t xml:space="preserve"> </w:t>
      </w:r>
      <w:r>
        <w:rPr>
          <w:sz w:val="24"/>
        </w:rPr>
        <w:t>имени</w:t>
      </w:r>
      <w:r>
        <w:rPr>
          <w:spacing w:val="-1"/>
          <w:sz w:val="24"/>
        </w:rPr>
        <w:t xml:space="preserve"> </w:t>
      </w:r>
      <w:r>
        <w:rPr>
          <w:sz w:val="24"/>
        </w:rPr>
        <w:t>прилагательного</w:t>
      </w:r>
      <w:r>
        <w:rPr>
          <w:spacing w:val="-1"/>
          <w:sz w:val="24"/>
        </w:rPr>
        <w:t xml:space="preserve"> </w:t>
      </w:r>
      <w:r>
        <w:rPr>
          <w:sz w:val="24"/>
        </w:rPr>
        <w:t>как части речи;</w:t>
      </w:r>
    </w:p>
    <w:p w:rsidR="005167BF" w:rsidRDefault="00543202" w:rsidP="00101F78">
      <w:pPr>
        <w:pStyle w:val="a4"/>
        <w:numPr>
          <w:ilvl w:val="1"/>
          <w:numId w:val="108"/>
        </w:numPr>
        <w:tabs>
          <w:tab w:val="left" w:pos="1933"/>
          <w:tab w:val="left" w:pos="1934"/>
        </w:tabs>
        <w:spacing w:line="273" w:lineRule="auto"/>
        <w:ind w:right="984"/>
        <w:rPr>
          <w:sz w:val="24"/>
        </w:rPr>
      </w:pPr>
      <w:r>
        <w:rPr>
          <w:sz w:val="24"/>
        </w:rPr>
        <w:t>устанавливать</w:t>
      </w:r>
      <w:r>
        <w:rPr>
          <w:spacing w:val="-6"/>
          <w:sz w:val="24"/>
        </w:rPr>
        <w:t xml:space="preserve"> </w:t>
      </w:r>
      <w:r>
        <w:rPr>
          <w:sz w:val="24"/>
        </w:rPr>
        <w:t>(находить)</w:t>
      </w:r>
      <w:r>
        <w:rPr>
          <w:spacing w:val="-5"/>
          <w:sz w:val="24"/>
        </w:rPr>
        <w:t xml:space="preserve"> </w:t>
      </w:r>
      <w:r>
        <w:rPr>
          <w:sz w:val="24"/>
        </w:rPr>
        <w:t>неопределѐнную</w:t>
      </w:r>
      <w:r>
        <w:rPr>
          <w:spacing w:val="-5"/>
          <w:sz w:val="24"/>
        </w:rPr>
        <w:t xml:space="preserve"> </w:t>
      </w:r>
      <w:r>
        <w:rPr>
          <w:sz w:val="24"/>
        </w:rPr>
        <w:t>форму</w:t>
      </w:r>
      <w:r>
        <w:rPr>
          <w:spacing w:val="-10"/>
          <w:sz w:val="24"/>
        </w:rPr>
        <w:t xml:space="preserve"> </w:t>
      </w:r>
      <w:r>
        <w:rPr>
          <w:sz w:val="24"/>
        </w:rPr>
        <w:t>глагола;</w:t>
      </w:r>
      <w:r>
        <w:rPr>
          <w:spacing w:val="-6"/>
          <w:sz w:val="24"/>
        </w:rPr>
        <w:t xml:space="preserve"> </w:t>
      </w:r>
      <w:r>
        <w:rPr>
          <w:sz w:val="24"/>
        </w:rPr>
        <w:t>определять</w:t>
      </w:r>
      <w:r>
        <w:rPr>
          <w:spacing w:val="-6"/>
          <w:sz w:val="24"/>
        </w:rPr>
        <w:t xml:space="preserve"> </w:t>
      </w:r>
      <w:r>
        <w:rPr>
          <w:sz w:val="24"/>
        </w:rPr>
        <w:t>грамматические</w:t>
      </w:r>
      <w:r>
        <w:rPr>
          <w:spacing w:val="-6"/>
          <w:sz w:val="24"/>
        </w:rPr>
        <w:t xml:space="preserve"> </w:t>
      </w:r>
      <w:r>
        <w:rPr>
          <w:sz w:val="24"/>
        </w:rPr>
        <w:t>признаки</w:t>
      </w:r>
      <w:r>
        <w:rPr>
          <w:spacing w:val="-5"/>
          <w:sz w:val="24"/>
        </w:rPr>
        <w:t xml:space="preserve"> </w:t>
      </w:r>
      <w:r>
        <w:rPr>
          <w:sz w:val="24"/>
        </w:rPr>
        <w:t>глаголов:</w:t>
      </w:r>
      <w:r>
        <w:rPr>
          <w:spacing w:val="-5"/>
          <w:sz w:val="24"/>
        </w:rPr>
        <w:t xml:space="preserve"> </w:t>
      </w:r>
      <w:r>
        <w:rPr>
          <w:sz w:val="24"/>
        </w:rPr>
        <w:t>спряжение,</w:t>
      </w:r>
      <w:r>
        <w:rPr>
          <w:spacing w:val="-6"/>
          <w:sz w:val="24"/>
        </w:rPr>
        <w:t xml:space="preserve"> </w:t>
      </w:r>
      <w:r>
        <w:rPr>
          <w:sz w:val="24"/>
        </w:rPr>
        <w:t>время,</w:t>
      </w:r>
      <w:r>
        <w:rPr>
          <w:spacing w:val="1"/>
          <w:sz w:val="24"/>
        </w:rPr>
        <w:t xml:space="preserve"> </w:t>
      </w:r>
      <w:r>
        <w:rPr>
          <w:sz w:val="24"/>
        </w:rPr>
        <w:t>лицо (в настоящем и будущем времени), число, род (в прошедшем времени в единственном числе); изменять глаголы в</w:t>
      </w:r>
      <w:r>
        <w:rPr>
          <w:spacing w:val="1"/>
          <w:sz w:val="24"/>
        </w:rPr>
        <w:t xml:space="preserve"> </w:t>
      </w:r>
      <w:r>
        <w:rPr>
          <w:sz w:val="24"/>
        </w:rPr>
        <w:t>настоящем</w:t>
      </w:r>
      <w:r>
        <w:rPr>
          <w:spacing w:val="-2"/>
          <w:sz w:val="24"/>
        </w:rPr>
        <w:t xml:space="preserve"> </w:t>
      </w:r>
      <w:r>
        <w:rPr>
          <w:sz w:val="24"/>
        </w:rPr>
        <w:t>и</w:t>
      </w:r>
      <w:r>
        <w:rPr>
          <w:spacing w:val="-1"/>
          <w:sz w:val="24"/>
        </w:rPr>
        <w:t xml:space="preserve"> </w:t>
      </w:r>
      <w:r>
        <w:rPr>
          <w:sz w:val="24"/>
        </w:rPr>
        <w:t>будущем</w:t>
      </w:r>
      <w:r>
        <w:rPr>
          <w:spacing w:val="1"/>
          <w:sz w:val="24"/>
        </w:rPr>
        <w:t xml:space="preserve"> </w:t>
      </w:r>
      <w:r>
        <w:rPr>
          <w:sz w:val="24"/>
        </w:rPr>
        <w:t>времени</w:t>
      </w:r>
      <w:r>
        <w:rPr>
          <w:spacing w:val="-1"/>
          <w:sz w:val="24"/>
        </w:rPr>
        <w:t xml:space="preserve"> </w:t>
      </w:r>
      <w:r>
        <w:rPr>
          <w:sz w:val="24"/>
        </w:rPr>
        <w:t>по лицам</w:t>
      </w:r>
      <w:r>
        <w:rPr>
          <w:spacing w:val="-2"/>
          <w:sz w:val="24"/>
        </w:rPr>
        <w:t xml:space="preserve"> </w:t>
      </w:r>
      <w:r>
        <w:rPr>
          <w:sz w:val="24"/>
        </w:rPr>
        <w:t>и</w:t>
      </w:r>
      <w:r>
        <w:rPr>
          <w:spacing w:val="-1"/>
          <w:sz w:val="24"/>
        </w:rPr>
        <w:t xml:space="preserve"> </w:t>
      </w:r>
      <w:r>
        <w:rPr>
          <w:sz w:val="24"/>
        </w:rPr>
        <w:t>числам</w:t>
      </w:r>
      <w:r>
        <w:rPr>
          <w:spacing w:val="-1"/>
          <w:sz w:val="24"/>
        </w:rPr>
        <w:t xml:space="preserve"> </w:t>
      </w:r>
      <w:r>
        <w:rPr>
          <w:sz w:val="24"/>
        </w:rPr>
        <w:t>(спрягать);</w:t>
      </w:r>
      <w:r>
        <w:rPr>
          <w:spacing w:val="-1"/>
          <w:sz w:val="24"/>
        </w:rPr>
        <w:t xml:space="preserve"> </w:t>
      </w:r>
      <w:r>
        <w:rPr>
          <w:sz w:val="24"/>
        </w:rPr>
        <w:t>проводить разбор</w:t>
      </w:r>
      <w:r>
        <w:rPr>
          <w:spacing w:val="-1"/>
          <w:sz w:val="24"/>
        </w:rPr>
        <w:t xml:space="preserve"> </w:t>
      </w:r>
      <w:r>
        <w:rPr>
          <w:sz w:val="24"/>
        </w:rPr>
        <w:t>глагола</w:t>
      </w:r>
      <w:r>
        <w:rPr>
          <w:spacing w:val="-3"/>
          <w:sz w:val="24"/>
        </w:rPr>
        <w:t xml:space="preserve"> </w:t>
      </w:r>
      <w:r>
        <w:rPr>
          <w:sz w:val="24"/>
        </w:rPr>
        <w:t>как</w:t>
      </w:r>
      <w:r>
        <w:rPr>
          <w:spacing w:val="-2"/>
          <w:sz w:val="24"/>
        </w:rPr>
        <w:t xml:space="preserve"> </w:t>
      </w:r>
      <w:r>
        <w:rPr>
          <w:sz w:val="24"/>
        </w:rPr>
        <w:t>части</w:t>
      </w:r>
      <w:r>
        <w:rPr>
          <w:spacing w:val="-1"/>
          <w:sz w:val="24"/>
        </w:rPr>
        <w:t xml:space="preserve"> </w:t>
      </w:r>
      <w:r>
        <w:rPr>
          <w:sz w:val="24"/>
        </w:rPr>
        <w:t>речи;</w:t>
      </w:r>
    </w:p>
    <w:p w:rsidR="005167BF" w:rsidRDefault="00543202" w:rsidP="00101F78">
      <w:pPr>
        <w:pStyle w:val="a4"/>
        <w:numPr>
          <w:ilvl w:val="1"/>
          <w:numId w:val="108"/>
        </w:numPr>
        <w:tabs>
          <w:tab w:val="left" w:pos="1933"/>
          <w:tab w:val="left" w:pos="1934"/>
        </w:tabs>
        <w:spacing w:before="5" w:line="273" w:lineRule="auto"/>
        <w:ind w:right="1024"/>
        <w:rPr>
          <w:sz w:val="24"/>
        </w:rPr>
      </w:pPr>
      <w:r>
        <w:rPr>
          <w:sz w:val="24"/>
        </w:rPr>
        <w:t>определять грамматические признаки личного местоимения в начальной форме: лицо, число, род (у местоимений 3-го лица в</w:t>
      </w:r>
      <w:r>
        <w:rPr>
          <w:spacing w:val="-57"/>
          <w:sz w:val="24"/>
        </w:rPr>
        <w:t xml:space="preserve"> </w:t>
      </w:r>
      <w:r>
        <w:rPr>
          <w:sz w:val="24"/>
        </w:rPr>
        <w:t>единственном</w:t>
      </w:r>
      <w:r>
        <w:rPr>
          <w:spacing w:val="-2"/>
          <w:sz w:val="24"/>
        </w:rPr>
        <w:t xml:space="preserve"> </w:t>
      </w:r>
      <w:r>
        <w:rPr>
          <w:sz w:val="24"/>
        </w:rPr>
        <w:t>числе);</w:t>
      </w:r>
      <w:r>
        <w:rPr>
          <w:spacing w:val="-1"/>
          <w:sz w:val="24"/>
        </w:rPr>
        <w:t xml:space="preserve"> </w:t>
      </w:r>
      <w:r>
        <w:rPr>
          <w:sz w:val="24"/>
        </w:rPr>
        <w:t>использовать</w:t>
      </w:r>
      <w:r>
        <w:rPr>
          <w:spacing w:val="-1"/>
          <w:sz w:val="24"/>
        </w:rPr>
        <w:t xml:space="preserve"> </w:t>
      </w:r>
      <w:r>
        <w:rPr>
          <w:sz w:val="24"/>
        </w:rPr>
        <w:t>личные</w:t>
      </w:r>
      <w:r>
        <w:rPr>
          <w:spacing w:val="-3"/>
          <w:sz w:val="24"/>
        </w:rPr>
        <w:t xml:space="preserve"> </w:t>
      </w:r>
      <w:r>
        <w:rPr>
          <w:sz w:val="24"/>
        </w:rPr>
        <w:t>местоимения</w:t>
      </w:r>
      <w:r>
        <w:rPr>
          <w:spacing w:val="-1"/>
          <w:sz w:val="24"/>
        </w:rPr>
        <w:t xml:space="preserve"> </w:t>
      </w:r>
      <w:r>
        <w:rPr>
          <w:sz w:val="24"/>
        </w:rPr>
        <w:t>для</w:t>
      </w:r>
      <w:r>
        <w:rPr>
          <w:spacing w:val="1"/>
          <w:sz w:val="24"/>
        </w:rPr>
        <w:t xml:space="preserve"> </w:t>
      </w:r>
      <w:r>
        <w:rPr>
          <w:sz w:val="24"/>
        </w:rPr>
        <w:t>устранения</w:t>
      </w:r>
      <w:r>
        <w:rPr>
          <w:spacing w:val="-1"/>
          <w:sz w:val="24"/>
        </w:rPr>
        <w:t xml:space="preserve"> </w:t>
      </w:r>
      <w:r>
        <w:rPr>
          <w:sz w:val="24"/>
        </w:rPr>
        <w:t>неоправданных</w:t>
      </w:r>
      <w:r>
        <w:rPr>
          <w:spacing w:val="-1"/>
          <w:sz w:val="24"/>
        </w:rPr>
        <w:t xml:space="preserve"> </w:t>
      </w:r>
      <w:r>
        <w:rPr>
          <w:sz w:val="24"/>
        </w:rPr>
        <w:t>повторов</w:t>
      </w:r>
      <w:r>
        <w:rPr>
          <w:spacing w:val="-1"/>
          <w:sz w:val="24"/>
        </w:rPr>
        <w:t xml:space="preserve"> </w:t>
      </w:r>
      <w:r>
        <w:rPr>
          <w:sz w:val="24"/>
        </w:rPr>
        <w:t>в</w:t>
      </w:r>
      <w:r>
        <w:rPr>
          <w:spacing w:val="-2"/>
          <w:sz w:val="24"/>
        </w:rPr>
        <w:t xml:space="preserve"> </w:t>
      </w:r>
      <w:r>
        <w:rPr>
          <w:sz w:val="24"/>
        </w:rPr>
        <w:t>тексте;</w:t>
      </w:r>
    </w:p>
    <w:p w:rsidR="005167BF" w:rsidRDefault="00543202" w:rsidP="00101F78">
      <w:pPr>
        <w:pStyle w:val="a4"/>
        <w:numPr>
          <w:ilvl w:val="1"/>
          <w:numId w:val="108"/>
        </w:numPr>
        <w:tabs>
          <w:tab w:val="left" w:pos="1933"/>
          <w:tab w:val="left" w:pos="1934"/>
        </w:tabs>
        <w:spacing w:before="2"/>
        <w:ind w:hanging="361"/>
        <w:rPr>
          <w:sz w:val="24"/>
        </w:rPr>
      </w:pPr>
      <w:r>
        <w:rPr>
          <w:sz w:val="24"/>
        </w:rPr>
        <w:t>различать</w:t>
      </w:r>
      <w:r>
        <w:rPr>
          <w:spacing w:val="-3"/>
          <w:sz w:val="24"/>
        </w:rPr>
        <w:t xml:space="preserve"> </w:t>
      </w:r>
      <w:r>
        <w:rPr>
          <w:sz w:val="24"/>
        </w:rPr>
        <w:t>предложение,</w:t>
      </w:r>
      <w:r>
        <w:rPr>
          <w:spacing w:val="-2"/>
          <w:sz w:val="24"/>
        </w:rPr>
        <w:t xml:space="preserve"> </w:t>
      </w:r>
      <w:r>
        <w:rPr>
          <w:sz w:val="24"/>
        </w:rPr>
        <w:t>словосочетание</w:t>
      </w:r>
      <w:r>
        <w:rPr>
          <w:spacing w:val="-3"/>
          <w:sz w:val="24"/>
        </w:rPr>
        <w:t xml:space="preserve"> </w:t>
      </w:r>
      <w:r>
        <w:rPr>
          <w:sz w:val="24"/>
        </w:rPr>
        <w:t>и</w:t>
      </w:r>
      <w:r>
        <w:rPr>
          <w:spacing w:val="-2"/>
          <w:sz w:val="24"/>
        </w:rPr>
        <w:t xml:space="preserve"> </w:t>
      </w:r>
      <w:r>
        <w:rPr>
          <w:sz w:val="24"/>
        </w:rPr>
        <w:t>слово;</w:t>
      </w:r>
    </w:p>
    <w:p w:rsidR="005167BF" w:rsidRDefault="00543202" w:rsidP="00101F78">
      <w:pPr>
        <w:pStyle w:val="a4"/>
        <w:numPr>
          <w:ilvl w:val="1"/>
          <w:numId w:val="108"/>
        </w:numPr>
        <w:tabs>
          <w:tab w:val="left" w:pos="1933"/>
          <w:tab w:val="left" w:pos="1934"/>
        </w:tabs>
        <w:spacing w:before="42"/>
        <w:ind w:hanging="361"/>
        <w:rPr>
          <w:sz w:val="24"/>
        </w:rPr>
      </w:pPr>
      <w:r>
        <w:rPr>
          <w:sz w:val="24"/>
        </w:rPr>
        <w:t>классифицировать</w:t>
      </w:r>
      <w:r>
        <w:rPr>
          <w:spacing w:val="-4"/>
          <w:sz w:val="24"/>
        </w:rPr>
        <w:t xml:space="preserve"> </w:t>
      </w:r>
      <w:r>
        <w:rPr>
          <w:sz w:val="24"/>
        </w:rPr>
        <w:t>предложения</w:t>
      </w:r>
      <w:r>
        <w:rPr>
          <w:spacing w:val="-3"/>
          <w:sz w:val="24"/>
        </w:rPr>
        <w:t xml:space="preserve"> </w:t>
      </w:r>
      <w:r>
        <w:rPr>
          <w:sz w:val="24"/>
        </w:rPr>
        <w:t>по</w:t>
      </w:r>
      <w:r>
        <w:rPr>
          <w:spacing w:val="-6"/>
          <w:sz w:val="24"/>
        </w:rPr>
        <w:t xml:space="preserve"> </w:t>
      </w:r>
      <w:r>
        <w:rPr>
          <w:sz w:val="24"/>
        </w:rPr>
        <w:t>цели</w:t>
      </w:r>
      <w:r>
        <w:rPr>
          <w:spacing w:val="-3"/>
          <w:sz w:val="24"/>
        </w:rPr>
        <w:t xml:space="preserve"> </w:t>
      </w:r>
      <w:r>
        <w:rPr>
          <w:sz w:val="24"/>
        </w:rPr>
        <w:t>высказывания</w:t>
      </w:r>
      <w:r>
        <w:rPr>
          <w:spacing w:val="-3"/>
          <w:sz w:val="24"/>
        </w:rPr>
        <w:t xml:space="preserve"> </w:t>
      </w:r>
      <w:r>
        <w:rPr>
          <w:sz w:val="24"/>
        </w:rPr>
        <w:t>и</w:t>
      </w:r>
      <w:r>
        <w:rPr>
          <w:spacing w:val="-5"/>
          <w:sz w:val="24"/>
        </w:rPr>
        <w:t xml:space="preserve"> </w:t>
      </w:r>
      <w:r>
        <w:rPr>
          <w:sz w:val="24"/>
        </w:rPr>
        <w:t>по</w:t>
      </w:r>
      <w:r>
        <w:rPr>
          <w:spacing w:val="-4"/>
          <w:sz w:val="24"/>
        </w:rPr>
        <w:t xml:space="preserve"> </w:t>
      </w:r>
      <w:r>
        <w:rPr>
          <w:sz w:val="24"/>
        </w:rPr>
        <w:t>эмоциональной</w:t>
      </w:r>
      <w:r>
        <w:rPr>
          <w:spacing w:val="-3"/>
          <w:sz w:val="24"/>
        </w:rPr>
        <w:t xml:space="preserve"> </w:t>
      </w:r>
      <w:r>
        <w:rPr>
          <w:sz w:val="24"/>
        </w:rPr>
        <w:t>окраске;</w:t>
      </w:r>
    </w:p>
    <w:p w:rsidR="005167BF" w:rsidRDefault="00543202" w:rsidP="00101F78">
      <w:pPr>
        <w:pStyle w:val="a4"/>
        <w:numPr>
          <w:ilvl w:val="1"/>
          <w:numId w:val="108"/>
        </w:numPr>
        <w:tabs>
          <w:tab w:val="left" w:pos="1933"/>
          <w:tab w:val="left" w:pos="1934"/>
        </w:tabs>
        <w:spacing w:before="39"/>
        <w:ind w:hanging="361"/>
        <w:rPr>
          <w:sz w:val="24"/>
        </w:rPr>
      </w:pPr>
      <w:r>
        <w:rPr>
          <w:sz w:val="24"/>
        </w:rPr>
        <w:t>различать</w:t>
      </w:r>
      <w:r>
        <w:rPr>
          <w:spacing w:val="-3"/>
          <w:sz w:val="24"/>
        </w:rPr>
        <w:t xml:space="preserve"> </w:t>
      </w:r>
      <w:r>
        <w:rPr>
          <w:sz w:val="24"/>
        </w:rPr>
        <w:t>распространѐнные</w:t>
      </w:r>
      <w:r>
        <w:rPr>
          <w:spacing w:val="-4"/>
          <w:sz w:val="24"/>
        </w:rPr>
        <w:t xml:space="preserve"> </w:t>
      </w:r>
      <w:r>
        <w:rPr>
          <w:sz w:val="24"/>
        </w:rPr>
        <w:t>и</w:t>
      </w:r>
      <w:r>
        <w:rPr>
          <w:spacing w:val="-3"/>
          <w:sz w:val="24"/>
        </w:rPr>
        <w:t xml:space="preserve"> </w:t>
      </w:r>
      <w:r>
        <w:rPr>
          <w:sz w:val="24"/>
        </w:rPr>
        <w:t>нераспространѐнные</w:t>
      </w:r>
      <w:r>
        <w:rPr>
          <w:spacing w:val="-4"/>
          <w:sz w:val="24"/>
        </w:rPr>
        <w:t xml:space="preserve"> </w:t>
      </w:r>
      <w:r>
        <w:rPr>
          <w:sz w:val="24"/>
        </w:rPr>
        <w:t>предложения;</w:t>
      </w:r>
    </w:p>
    <w:p w:rsidR="005167BF" w:rsidRDefault="00543202" w:rsidP="00101F78">
      <w:pPr>
        <w:pStyle w:val="a4"/>
        <w:numPr>
          <w:ilvl w:val="1"/>
          <w:numId w:val="108"/>
        </w:numPr>
        <w:tabs>
          <w:tab w:val="left" w:pos="1933"/>
          <w:tab w:val="left" w:pos="1934"/>
        </w:tabs>
        <w:spacing w:before="40" w:line="273" w:lineRule="auto"/>
        <w:ind w:right="1869"/>
        <w:rPr>
          <w:sz w:val="24"/>
        </w:rPr>
      </w:pPr>
      <w:r>
        <w:rPr>
          <w:sz w:val="24"/>
        </w:rPr>
        <w:t>распознавать предложения с однородными членами; составлять предложения с однородными членами; использовать</w:t>
      </w:r>
      <w:r>
        <w:rPr>
          <w:spacing w:val="-57"/>
          <w:sz w:val="24"/>
        </w:rPr>
        <w:t xml:space="preserve"> </w:t>
      </w:r>
      <w:r>
        <w:rPr>
          <w:sz w:val="24"/>
        </w:rPr>
        <w:t>предложения</w:t>
      </w:r>
      <w:r>
        <w:rPr>
          <w:spacing w:val="-1"/>
          <w:sz w:val="24"/>
        </w:rPr>
        <w:t xml:space="preserve"> </w:t>
      </w:r>
      <w:r>
        <w:rPr>
          <w:sz w:val="24"/>
        </w:rPr>
        <w:t>с</w:t>
      </w:r>
      <w:r>
        <w:rPr>
          <w:spacing w:val="-1"/>
          <w:sz w:val="24"/>
        </w:rPr>
        <w:t xml:space="preserve"> </w:t>
      </w:r>
      <w:r>
        <w:rPr>
          <w:sz w:val="24"/>
        </w:rPr>
        <w:t>однородными членами в</w:t>
      </w:r>
      <w:r>
        <w:rPr>
          <w:spacing w:val="-1"/>
          <w:sz w:val="24"/>
        </w:rPr>
        <w:t xml:space="preserve"> </w:t>
      </w:r>
      <w:r>
        <w:rPr>
          <w:sz w:val="24"/>
        </w:rPr>
        <w:t>речи;</w:t>
      </w:r>
    </w:p>
    <w:p w:rsidR="005167BF" w:rsidRDefault="005167BF">
      <w:pPr>
        <w:spacing w:line="273" w:lineRule="auto"/>
        <w:rPr>
          <w:sz w:val="24"/>
        </w:rPr>
        <w:sectPr w:rsidR="005167BF">
          <w:pgSz w:w="16390" w:h="11910" w:orient="landscape"/>
          <w:pgMar w:top="340" w:right="380" w:bottom="1160" w:left="160" w:header="0" w:footer="887" w:gutter="0"/>
          <w:cols w:space="720"/>
        </w:sectPr>
      </w:pPr>
    </w:p>
    <w:p w:rsidR="005167BF" w:rsidRDefault="00543202" w:rsidP="00101F78">
      <w:pPr>
        <w:pStyle w:val="a4"/>
        <w:numPr>
          <w:ilvl w:val="1"/>
          <w:numId w:val="108"/>
        </w:numPr>
        <w:tabs>
          <w:tab w:val="left" w:pos="1933"/>
          <w:tab w:val="left" w:pos="1934"/>
        </w:tabs>
        <w:spacing w:before="74" w:line="273" w:lineRule="auto"/>
        <w:ind w:right="1457"/>
        <w:rPr>
          <w:sz w:val="24"/>
        </w:rPr>
      </w:pPr>
      <w:r>
        <w:rPr>
          <w:sz w:val="24"/>
        </w:rPr>
        <w:t>разграничивать простые распространѐнные и сложные предложения, состоящие из двух простых (сложносочинѐнные с</w:t>
      </w:r>
      <w:r>
        <w:rPr>
          <w:spacing w:val="1"/>
          <w:sz w:val="24"/>
        </w:rPr>
        <w:t xml:space="preserve"> </w:t>
      </w:r>
      <w:r>
        <w:rPr>
          <w:sz w:val="24"/>
        </w:rPr>
        <w:t>союзами и, а, но и бессоюзные сложные предложения без называния терминов); составлять простые распространѐнные и</w:t>
      </w:r>
      <w:r>
        <w:rPr>
          <w:spacing w:val="-57"/>
          <w:sz w:val="24"/>
        </w:rPr>
        <w:t xml:space="preserve"> </w:t>
      </w:r>
      <w:r>
        <w:rPr>
          <w:sz w:val="24"/>
        </w:rPr>
        <w:t>сложные предложения, состоящие из двух простых (сложносочинѐнные с союзами и, а, но и бессоюзные сложные</w:t>
      </w:r>
      <w:r>
        <w:rPr>
          <w:spacing w:val="1"/>
          <w:sz w:val="24"/>
        </w:rPr>
        <w:t xml:space="preserve"> </w:t>
      </w:r>
      <w:r>
        <w:rPr>
          <w:sz w:val="24"/>
        </w:rPr>
        <w:t>предложения</w:t>
      </w:r>
      <w:r>
        <w:rPr>
          <w:spacing w:val="-1"/>
          <w:sz w:val="24"/>
        </w:rPr>
        <w:t xml:space="preserve"> </w:t>
      </w:r>
      <w:r>
        <w:rPr>
          <w:sz w:val="24"/>
        </w:rPr>
        <w:t>без называния терминов);</w:t>
      </w:r>
    </w:p>
    <w:p w:rsidR="005167BF" w:rsidRDefault="00543202" w:rsidP="00101F78">
      <w:pPr>
        <w:pStyle w:val="a4"/>
        <w:numPr>
          <w:ilvl w:val="1"/>
          <w:numId w:val="108"/>
        </w:numPr>
        <w:tabs>
          <w:tab w:val="left" w:pos="1933"/>
          <w:tab w:val="left" w:pos="1934"/>
        </w:tabs>
        <w:spacing w:before="8"/>
        <w:ind w:hanging="361"/>
        <w:rPr>
          <w:sz w:val="24"/>
        </w:rPr>
      </w:pPr>
      <w:r>
        <w:rPr>
          <w:sz w:val="24"/>
        </w:rPr>
        <w:t>производить</w:t>
      </w:r>
      <w:r>
        <w:rPr>
          <w:spacing w:val="-3"/>
          <w:sz w:val="24"/>
        </w:rPr>
        <w:t xml:space="preserve"> </w:t>
      </w:r>
      <w:r>
        <w:rPr>
          <w:sz w:val="24"/>
        </w:rPr>
        <w:t>синтаксический</w:t>
      </w:r>
      <w:r>
        <w:rPr>
          <w:spacing w:val="-3"/>
          <w:sz w:val="24"/>
        </w:rPr>
        <w:t xml:space="preserve"> </w:t>
      </w:r>
      <w:r>
        <w:rPr>
          <w:sz w:val="24"/>
        </w:rPr>
        <w:t>разбор</w:t>
      </w:r>
      <w:r>
        <w:rPr>
          <w:spacing w:val="-3"/>
          <w:sz w:val="24"/>
        </w:rPr>
        <w:t xml:space="preserve"> </w:t>
      </w:r>
      <w:r>
        <w:rPr>
          <w:sz w:val="24"/>
        </w:rPr>
        <w:t>простого</w:t>
      </w:r>
      <w:r>
        <w:rPr>
          <w:spacing w:val="-6"/>
          <w:sz w:val="24"/>
        </w:rPr>
        <w:t xml:space="preserve"> </w:t>
      </w:r>
      <w:r>
        <w:rPr>
          <w:sz w:val="24"/>
        </w:rPr>
        <w:t>предложения;</w:t>
      </w:r>
    </w:p>
    <w:p w:rsidR="005167BF" w:rsidRDefault="00543202" w:rsidP="00101F78">
      <w:pPr>
        <w:pStyle w:val="a4"/>
        <w:numPr>
          <w:ilvl w:val="1"/>
          <w:numId w:val="108"/>
        </w:numPr>
        <w:tabs>
          <w:tab w:val="left" w:pos="1933"/>
          <w:tab w:val="left" w:pos="1934"/>
        </w:tabs>
        <w:spacing w:before="40"/>
        <w:ind w:hanging="361"/>
        <w:rPr>
          <w:sz w:val="24"/>
        </w:rPr>
      </w:pPr>
      <w:r>
        <w:rPr>
          <w:sz w:val="24"/>
        </w:rPr>
        <w:t>находить</w:t>
      </w:r>
      <w:r>
        <w:rPr>
          <w:spacing w:val="-2"/>
          <w:sz w:val="24"/>
        </w:rPr>
        <w:t xml:space="preserve"> </w:t>
      </w:r>
      <w:r>
        <w:rPr>
          <w:sz w:val="24"/>
        </w:rPr>
        <w:t>место</w:t>
      </w:r>
      <w:r>
        <w:rPr>
          <w:spacing w:val="-2"/>
          <w:sz w:val="24"/>
        </w:rPr>
        <w:t xml:space="preserve"> </w:t>
      </w:r>
      <w:r>
        <w:rPr>
          <w:sz w:val="24"/>
        </w:rPr>
        <w:t>орфограммы</w:t>
      </w:r>
      <w:r>
        <w:rPr>
          <w:spacing w:val="-1"/>
          <w:sz w:val="24"/>
        </w:rPr>
        <w:t xml:space="preserve"> </w:t>
      </w:r>
      <w:r>
        <w:rPr>
          <w:sz w:val="24"/>
        </w:rPr>
        <w:t>в</w:t>
      </w:r>
      <w:r>
        <w:rPr>
          <w:spacing w:val="-1"/>
          <w:sz w:val="24"/>
        </w:rPr>
        <w:t xml:space="preserve"> </w:t>
      </w:r>
      <w:r>
        <w:rPr>
          <w:sz w:val="24"/>
        </w:rPr>
        <w:t>слове</w:t>
      </w:r>
      <w:r>
        <w:rPr>
          <w:spacing w:val="-3"/>
          <w:sz w:val="24"/>
        </w:rPr>
        <w:t xml:space="preserve"> </w:t>
      </w:r>
      <w:r>
        <w:rPr>
          <w:sz w:val="24"/>
        </w:rPr>
        <w:t>и</w:t>
      </w:r>
      <w:r>
        <w:rPr>
          <w:spacing w:val="-2"/>
          <w:sz w:val="24"/>
        </w:rPr>
        <w:t xml:space="preserve"> </w:t>
      </w:r>
      <w:r>
        <w:rPr>
          <w:sz w:val="24"/>
        </w:rPr>
        <w:t>между</w:t>
      </w:r>
      <w:r>
        <w:rPr>
          <w:spacing w:val="-5"/>
          <w:sz w:val="24"/>
        </w:rPr>
        <w:t xml:space="preserve"> </w:t>
      </w:r>
      <w:r>
        <w:rPr>
          <w:sz w:val="24"/>
        </w:rPr>
        <w:t>словами</w:t>
      </w:r>
      <w:r>
        <w:rPr>
          <w:spacing w:val="-1"/>
          <w:sz w:val="24"/>
        </w:rPr>
        <w:t xml:space="preserve"> </w:t>
      </w:r>
      <w:r>
        <w:rPr>
          <w:sz w:val="24"/>
        </w:rPr>
        <w:t>на</w:t>
      </w:r>
      <w:r>
        <w:rPr>
          <w:spacing w:val="-3"/>
          <w:sz w:val="24"/>
        </w:rPr>
        <w:t xml:space="preserve"> </w:t>
      </w:r>
      <w:r>
        <w:rPr>
          <w:sz w:val="24"/>
        </w:rPr>
        <w:t>изученные</w:t>
      </w:r>
      <w:r>
        <w:rPr>
          <w:spacing w:val="-3"/>
          <w:sz w:val="24"/>
        </w:rPr>
        <w:t xml:space="preserve"> </w:t>
      </w:r>
      <w:r>
        <w:rPr>
          <w:sz w:val="24"/>
        </w:rPr>
        <w:t>правила;</w:t>
      </w:r>
    </w:p>
    <w:p w:rsidR="005167BF" w:rsidRDefault="00543202" w:rsidP="00101F78">
      <w:pPr>
        <w:pStyle w:val="a4"/>
        <w:numPr>
          <w:ilvl w:val="1"/>
          <w:numId w:val="108"/>
        </w:numPr>
        <w:tabs>
          <w:tab w:val="left" w:pos="1933"/>
          <w:tab w:val="left" w:pos="1934"/>
        </w:tabs>
        <w:spacing w:before="39" w:line="276" w:lineRule="auto"/>
        <w:ind w:right="955"/>
        <w:rPr>
          <w:sz w:val="24"/>
        </w:rPr>
      </w:pPr>
      <w:r>
        <w:rPr>
          <w:sz w:val="24"/>
        </w:rPr>
        <w:t>применять изученные правила правописания, в том числе: непроверяемые гласные и согласные (перечень слов в</w:t>
      </w:r>
      <w:r>
        <w:rPr>
          <w:spacing w:val="1"/>
          <w:sz w:val="24"/>
        </w:rPr>
        <w:t xml:space="preserve"> </w:t>
      </w:r>
      <w:r>
        <w:rPr>
          <w:sz w:val="24"/>
        </w:rPr>
        <w:t>орфографическом словаре учебника); безударные падежные окончания имѐн существительных (кроме существительных на -</w:t>
      </w:r>
      <w:r>
        <w:rPr>
          <w:spacing w:val="1"/>
          <w:sz w:val="24"/>
        </w:rPr>
        <w:t xml:space="preserve"> </w:t>
      </w:r>
      <w:r>
        <w:rPr>
          <w:sz w:val="24"/>
        </w:rPr>
        <w:t>мя, -ий, -ие, -ия, на -ья типа гостья, на -ье типа ожерелье во множественном числе, а также кроме собственных имѐн</w:t>
      </w:r>
      <w:r>
        <w:rPr>
          <w:spacing w:val="1"/>
          <w:sz w:val="24"/>
        </w:rPr>
        <w:t xml:space="preserve"> </w:t>
      </w:r>
      <w:r>
        <w:rPr>
          <w:sz w:val="24"/>
        </w:rPr>
        <w:t>существительных на -ов, -ин, -ий); безударные падежные окончания имѐн прилагательных; мягкий знак после шипящих на</w:t>
      </w:r>
      <w:r>
        <w:rPr>
          <w:spacing w:val="1"/>
          <w:sz w:val="24"/>
        </w:rPr>
        <w:t xml:space="preserve"> </w:t>
      </w:r>
      <w:r>
        <w:rPr>
          <w:sz w:val="24"/>
        </w:rPr>
        <w:t>конце глаголов в форме 2-го лица единственного числа; наличие или отсутствие мягкого знака в глаголах на -ться и -тся;</w:t>
      </w:r>
      <w:r>
        <w:rPr>
          <w:spacing w:val="1"/>
          <w:sz w:val="24"/>
        </w:rPr>
        <w:t xml:space="preserve"> </w:t>
      </w:r>
      <w:r>
        <w:rPr>
          <w:sz w:val="24"/>
        </w:rPr>
        <w:t>безударные личные окончания глаголов; знаки препинания в предложениях с однородными членами, соединѐнными союзами</w:t>
      </w:r>
      <w:r>
        <w:rPr>
          <w:spacing w:val="-57"/>
          <w:sz w:val="24"/>
        </w:rPr>
        <w:t xml:space="preserve"> </w:t>
      </w:r>
      <w:r>
        <w:rPr>
          <w:sz w:val="24"/>
        </w:rPr>
        <w:t>и,</w:t>
      </w:r>
      <w:r>
        <w:rPr>
          <w:spacing w:val="-1"/>
          <w:sz w:val="24"/>
        </w:rPr>
        <w:t xml:space="preserve"> </w:t>
      </w:r>
      <w:r>
        <w:rPr>
          <w:sz w:val="24"/>
        </w:rPr>
        <w:t>а, но и без союзов;</w:t>
      </w:r>
    </w:p>
    <w:p w:rsidR="005167BF" w:rsidRDefault="00543202" w:rsidP="00101F78">
      <w:pPr>
        <w:pStyle w:val="a4"/>
        <w:numPr>
          <w:ilvl w:val="1"/>
          <w:numId w:val="108"/>
        </w:numPr>
        <w:tabs>
          <w:tab w:val="left" w:pos="1933"/>
          <w:tab w:val="left" w:pos="1934"/>
        </w:tabs>
        <w:spacing w:line="291" w:lineRule="exact"/>
        <w:ind w:hanging="361"/>
        <w:rPr>
          <w:sz w:val="24"/>
        </w:rPr>
      </w:pPr>
      <w:r>
        <w:rPr>
          <w:sz w:val="24"/>
        </w:rPr>
        <w:t>правильно</w:t>
      </w:r>
      <w:r>
        <w:rPr>
          <w:spacing w:val="-2"/>
          <w:sz w:val="24"/>
        </w:rPr>
        <w:t xml:space="preserve"> </w:t>
      </w:r>
      <w:r>
        <w:rPr>
          <w:sz w:val="24"/>
        </w:rPr>
        <w:t>списывать</w:t>
      </w:r>
      <w:r>
        <w:rPr>
          <w:spacing w:val="-2"/>
          <w:sz w:val="24"/>
        </w:rPr>
        <w:t xml:space="preserve"> </w:t>
      </w:r>
      <w:r>
        <w:rPr>
          <w:sz w:val="24"/>
        </w:rPr>
        <w:t>тексты</w:t>
      </w:r>
      <w:r>
        <w:rPr>
          <w:spacing w:val="-2"/>
          <w:sz w:val="24"/>
        </w:rPr>
        <w:t xml:space="preserve"> </w:t>
      </w:r>
      <w:r>
        <w:rPr>
          <w:sz w:val="24"/>
        </w:rPr>
        <w:t>объѐмом</w:t>
      </w:r>
      <w:r>
        <w:rPr>
          <w:spacing w:val="-2"/>
          <w:sz w:val="24"/>
        </w:rPr>
        <w:t xml:space="preserve"> </w:t>
      </w:r>
      <w:r>
        <w:rPr>
          <w:sz w:val="24"/>
        </w:rPr>
        <w:t>не</w:t>
      </w:r>
      <w:r>
        <w:rPr>
          <w:spacing w:val="-3"/>
          <w:sz w:val="24"/>
        </w:rPr>
        <w:t xml:space="preserve"> </w:t>
      </w:r>
      <w:r>
        <w:rPr>
          <w:sz w:val="24"/>
        </w:rPr>
        <w:t>более</w:t>
      </w:r>
      <w:r>
        <w:rPr>
          <w:spacing w:val="-3"/>
          <w:sz w:val="24"/>
        </w:rPr>
        <w:t xml:space="preserve"> </w:t>
      </w:r>
      <w:r>
        <w:rPr>
          <w:sz w:val="24"/>
        </w:rPr>
        <w:t>85</w:t>
      </w:r>
      <w:r>
        <w:rPr>
          <w:spacing w:val="-1"/>
          <w:sz w:val="24"/>
        </w:rPr>
        <w:t xml:space="preserve"> </w:t>
      </w:r>
      <w:r>
        <w:rPr>
          <w:sz w:val="24"/>
        </w:rPr>
        <w:t>слов;</w:t>
      </w:r>
    </w:p>
    <w:p w:rsidR="005167BF" w:rsidRDefault="00543202" w:rsidP="00101F78">
      <w:pPr>
        <w:pStyle w:val="a4"/>
        <w:numPr>
          <w:ilvl w:val="1"/>
          <w:numId w:val="108"/>
        </w:numPr>
        <w:tabs>
          <w:tab w:val="left" w:pos="1933"/>
          <w:tab w:val="left" w:pos="1934"/>
        </w:tabs>
        <w:spacing w:before="42"/>
        <w:ind w:hanging="361"/>
        <w:rPr>
          <w:sz w:val="24"/>
        </w:rPr>
      </w:pPr>
      <w:r>
        <w:rPr>
          <w:sz w:val="24"/>
        </w:rPr>
        <w:t>писать</w:t>
      </w:r>
      <w:r>
        <w:rPr>
          <w:spacing w:val="-2"/>
          <w:sz w:val="24"/>
        </w:rPr>
        <w:t xml:space="preserve"> </w:t>
      </w:r>
      <w:r>
        <w:rPr>
          <w:sz w:val="24"/>
        </w:rPr>
        <w:t>под</w:t>
      </w:r>
      <w:r>
        <w:rPr>
          <w:spacing w:val="-5"/>
          <w:sz w:val="24"/>
        </w:rPr>
        <w:t xml:space="preserve"> </w:t>
      </w:r>
      <w:r>
        <w:rPr>
          <w:sz w:val="24"/>
        </w:rPr>
        <w:t>диктовку</w:t>
      </w:r>
      <w:r>
        <w:rPr>
          <w:spacing w:val="-9"/>
          <w:sz w:val="24"/>
        </w:rPr>
        <w:t xml:space="preserve"> </w:t>
      </w:r>
      <w:r>
        <w:rPr>
          <w:sz w:val="24"/>
        </w:rPr>
        <w:t>тексты</w:t>
      </w:r>
      <w:r>
        <w:rPr>
          <w:spacing w:val="-2"/>
          <w:sz w:val="24"/>
        </w:rPr>
        <w:t xml:space="preserve"> </w:t>
      </w:r>
      <w:r>
        <w:rPr>
          <w:sz w:val="24"/>
        </w:rPr>
        <w:t>объѐмом</w:t>
      </w:r>
      <w:r>
        <w:rPr>
          <w:spacing w:val="-2"/>
          <w:sz w:val="24"/>
        </w:rPr>
        <w:t xml:space="preserve"> </w:t>
      </w:r>
      <w:r>
        <w:rPr>
          <w:sz w:val="24"/>
        </w:rPr>
        <w:t>не</w:t>
      </w:r>
      <w:r>
        <w:rPr>
          <w:spacing w:val="-3"/>
          <w:sz w:val="24"/>
        </w:rPr>
        <w:t xml:space="preserve"> </w:t>
      </w:r>
      <w:r>
        <w:rPr>
          <w:sz w:val="24"/>
        </w:rPr>
        <w:t>более</w:t>
      </w:r>
      <w:r>
        <w:rPr>
          <w:spacing w:val="-2"/>
          <w:sz w:val="24"/>
        </w:rPr>
        <w:t xml:space="preserve"> </w:t>
      </w:r>
      <w:r>
        <w:rPr>
          <w:sz w:val="24"/>
        </w:rPr>
        <w:t>80</w:t>
      </w:r>
      <w:r>
        <w:rPr>
          <w:spacing w:val="-1"/>
          <w:sz w:val="24"/>
        </w:rPr>
        <w:t xml:space="preserve"> </w:t>
      </w:r>
      <w:r>
        <w:rPr>
          <w:sz w:val="24"/>
        </w:rPr>
        <w:t>слов</w:t>
      </w:r>
      <w:r>
        <w:rPr>
          <w:spacing w:val="-3"/>
          <w:sz w:val="24"/>
        </w:rPr>
        <w:t xml:space="preserve"> </w:t>
      </w:r>
      <w:r>
        <w:rPr>
          <w:sz w:val="24"/>
        </w:rPr>
        <w:t>с</w:t>
      </w:r>
      <w:r>
        <w:rPr>
          <w:spacing w:val="2"/>
          <w:sz w:val="24"/>
        </w:rPr>
        <w:t xml:space="preserve"> </w:t>
      </w:r>
      <w:r>
        <w:rPr>
          <w:sz w:val="24"/>
        </w:rPr>
        <w:t>учѐтом</w:t>
      </w:r>
      <w:r>
        <w:rPr>
          <w:spacing w:val="-3"/>
          <w:sz w:val="24"/>
        </w:rPr>
        <w:t xml:space="preserve"> </w:t>
      </w:r>
      <w:r>
        <w:rPr>
          <w:sz w:val="24"/>
        </w:rPr>
        <w:t>изученных правил</w:t>
      </w:r>
      <w:r>
        <w:rPr>
          <w:spacing w:val="-4"/>
          <w:sz w:val="24"/>
        </w:rPr>
        <w:t xml:space="preserve"> </w:t>
      </w:r>
      <w:r>
        <w:rPr>
          <w:sz w:val="24"/>
        </w:rPr>
        <w:t>правописания;</w:t>
      </w:r>
    </w:p>
    <w:p w:rsidR="005167BF" w:rsidRDefault="00543202" w:rsidP="00101F78">
      <w:pPr>
        <w:pStyle w:val="a4"/>
        <w:numPr>
          <w:ilvl w:val="1"/>
          <w:numId w:val="108"/>
        </w:numPr>
        <w:tabs>
          <w:tab w:val="left" w:pos="1933"/>
          <w:tab w:val="left" w:pos="1934"/>
        </w:tabs>
        <w:spacing w:before="40"/>
        <w:ind w:hanging="361"/>
        <w:rPr>
          <w:sz w:val="24"/>
        </w:rPr>
      </w:pPr>
      <w:r>
        <w:rPr>
          <w:sz w:val="24"/>
        </w:rPr>
        <w:t>находить</w:t>
      </w:r>
      <w:r>
        <w:rPr>
          <w:spacing w:val="-5"/>
          <w:sz w:val="24"/>
        </w:rPr>
        <w:t xml:space="preserve"> </w:t>
      </w:r>
      <w:r>
        <w:rPr>
          <w:sz w:val="24"/>
        </w:rPr>
        <w:t>и</w:t>
      </w:r>
      <w:r>
        <w:rPr>
          <w:spacing w:val="-2"/>
          <w:sz w:val="24"/>
        </w:rPr>
        <w:t xml:space="preserve"> </w:t>
      </w:r>
      <w:r>
        <w:rPr>
          <w:sz w:val="24"/>
        </w:rPr>
        <w:t>исправлять</w:t>
      </w:r>
      <w:r>
        <w:rPr>
          <w:spacing w:val="-4"/>
          <w:sz w:val="24"/>
        </w:rPr>
        <w:t xml:space="preserve"> </w:t>
      </w:r>
      <w:r>
        <w:rPr>
          <w:sz w:val="24"/>
        </w:rPr>
        <w:t>орфографические</w:t>
      </w:r>
      <w:r>
        <w:rPr>
          <w:spacing w:val="-3"/>
          <w:sz w:val="24"/>
        </w:rPr>
        <w:t xml:space="preserve"> </w:t>
      </w:r>
      <w:r>
        <w:rPr>
          <w:sz w:val="24"/>
        </w:rPr>
        <w:t>и</w:t>
      </w:r>
      <w:r>
        <w:rPr>
          <w:spacing w:val="-2"/>
          <w:sz w:val="24"/>
        </w:rPr>
        <w:t xml:space="preserve"> </w:t>
      </w:r>
      <w:r>
        <w:rPr>
          <w:sz w:val="24"/>
        </w:rPr>
        <w:t>пунктуационные</w:t>
      </w:r>
      <w:r>
        <w:rPr>
          <w:spacing w:val="-4"/>
          <w:sz w:val="24"/>
        </w:rPr>
        <w:t xml:space="preserve"> </w:t>
      </w:r>
      <w:r>
        <w:rPr>
          <w:sz w:val="24"/>
        </w:rPr>
        <w:t>ошибки</w:t>
      </w:r>
      <w:r>
        <w:rPr>
          <w:spacing w:val="-4"/>
          <w:sz w:val="24"/>
        </w:rPr>
        <w:t xml:space="preserve"> </w:t>
      </w:r>
      <w:r>
        <w:rPr>
          <w:sz w:val="24"/>
        </w:rPr>
        <w:t>на</w:t>
      </w:r>
      <w:r>
        <w:rPr>
          <w:spacing w:val="-3"/>
          <w:sz w:val="24"/>
        </w:rPr>
        <w:t xml:space="preserve"> </w:t>
      </w:r>
      <w:r>
        <w:rPr>
          <w:sz w:val="24"/>
        </w:rPr>
        <w:t>изученные</w:t>
      </w:r>
      <w:r>
        <w:rPr>
          <w:spacing w:val="-4"/>
          <w:sz w:val="24"/>
        </w:rPr>
        <w:t xml:space="preserve"> </w:t>
      </w:r>
      <w:r>
        <w:rPr>
          <w:sz w:val="24"/>
        </w:rPr>
        <w:t>правила,</w:t>
      </w:r>
      <w:r>
        <w:rPr>
          <w:spacing w:val="-3"/>
          <w:sz w:val="24"/>
        </w:rPr>
        <w:t xml:space="preserve"> </w:t>
      </w:r>
      <w:r>
        <w:rPr>
          <w:sz w:val="24"/>
        </w:rPr>
        <w:t>описки;</w:t>
      </w:r>
    </w:p>
    <w:p w:rsidR="005167BF" w:rsidRDefault="00543202" w:rsidP="00101F78">
      <w:pPr>
        <w:pStyle w:val="a4"/>
        <w:numPr>
          <w:ilvl w:val="1"/>
          <w:numId w:val="108"/>
        </w:numPr>
        <w:tabs>
          <w:tab w:val="left" w:pos="1933"/>
          <w:tab w:val="left" w:pos="1934"/>
        </w:tabs>
        <w:spacing w:before="42" w:line="273" w:lineRule="auto"/>
        <w:ind w:right="1290"/>
        <w:rPr>
          <w:sz w:val="24"/>
        </w:rPr>
      </w:pPr>
      <w:r>
        <w:rPr>
          <w:sz w:val="24"/>
        </w:rPr>
        <w:t>осознавать</w:t>
      </w:r>
      <w:r>
        <w:rPr>
          <w:spacing w:val="-3"/>
          <w:sz w:val="24"/>
        </w:rPr>
        <w:t xml:space="preserve"> </w:t>
      </w:r>
      <w:r>
        <w:rPr>
          <w:sz w:val="24"/>
        </w:rPr>
        <w:t>ситуацию</w:t>
      </w:r>
      <w:r>
        <w:rPr>
          <w:spacing w:val="-2"/>
          <w:sz w:val="24"/>
        </w:rPr>
        <w:t xml:space="preserve"> </w:t>
      </w:r>
      <w:r>
        <w:rPr>
          <w:sz w:val="24"/>
        </w:rPr>
        <w:t>общения</w:t>
      </w:r>
      <w:r>
        <w:rPr>
          <w:spacing w:val="-2"/>
          <w:sz w:val="24"/>
        </w:rPr>
        <w:t xml:space="preserve"> </w:t>
      </w:r>
      <w:r>
        <w:rPr>
          <w:sz w:val="24"/>
        </w:rPr>
        <w:t>(с</w:t>
      </w:r>
      <w:r>
        <w:rPr>
          <w:spacing w:val="-4"/>
          <w:sz w:val="24"/>
        </w:rPr>
        <w:t xml:space="preserve"> </w:t>
      </w:r>
      <w:r>
        <w:rPr>
          <w:sz w:val="24"/>
        </w:rPr>
        <w:t>какой</w:t>
      </w:r>
      <w:r>
        <w:rPr>
          <w:spacing w:val="-2"/>
          <w:sz w:val="24"/>
        </w:rPr>
        <w:t xml:space="preserve"> </w:t>
      </w:r>
      <w:r>
        <w:rPr>
          <w:sz w:val="24"/>
        </w:rPr>
        <w:t>целью,</w:t>
      </w:r>
      <w:r>
        <w:rPr>
          <w:spacing w:val="-5"/>
          <w:sz w:val="24"/>
        </w:rPr>
        <w:t xml:space="preserve"> </w:t>
      </w:r>
      <w:r>
        <w:rPr>
          <w:sz w:val="24"/>
        </w:rPr>
        <w:t>с</w:t>
      </w:r>
      <w:r>
        <w:rPr>
          <w:spacing w:val="-4"/>
          <w:sz w:val="24"/>
        </w:rPr>
        <w:t xml:space="preserve"> </w:t>
      </w:r>
      <w:r>
        <w:rPr>
          <w:sz w:val="24"/>
        </w:rPr>
        <w:t>кем,</w:t>
      </w:r>
      <w:r>
        <w:rPr>
          <w:spacing w:val="-2"/>
          <w:sz w:val="24"/>
        </w:rPr>
        <w:t xml:space="preserve"> </w:t>
      </w:r>
      <w:r>
        <w:rPr>
          <w:sz w:val="24"/>
        </w:rPr>
        <w:t>где</w:t>
      </w:r>
      <w:r>
        <w:rPr>
          <w:spacing w:val="-3"/>
          <w:sz w:val="24"/>
        </w:rPr>
        <w:t xml:space="preserve"> </w:t>
      </w:r>
      <w:r>
        <w:rPr>
          <w:sz w:val="24"/>
        </w:rPr>
        <w:t>происходит</w:t>
      </w:r>
      <w:r>
        <w:rPr>
          <w:spacing w:val="-4"/>
          <w:sz w:val="24"/>
        </w:rPr>
        <w:t xml:space="preserve"> </w:t>
      </w:r>
      <w:r>
        <w:rPr>
          <w:sz w:val="24"/>
        </w:rPr>
        <w:t>общение);</w:t>
      </w:r>
      <w:r>
        <w:rPr>
          <w:spacing w:val="-2"/>
          <w:sz w:val="24"/>
        </w:rPr>
        <w:t xml:space="preserve"> </w:t>
      </w:r>
      <w:r>
        <w:rPr>
          <w:sz w:val="24"/>
        </w:rPr>
        <w:t>выбирать</w:t>
      </w:r>
      <w:r>
        <w:rPr>
          <w:spacing w:val="-2"/>
          <w:sz w:val="24"/>
        </w:rPr>
        <w:t xml:space="preserve"> </w:t>
      </w:r>
      <w:r>
        <w:rPr>
          <w:sz w:val="24"/>
        </w:rPr>
        <w:t>адекватные</w:t>
      </w:r>
      <w:r>
        <w:rPr>
          <w:spacing w:val="-4"/>
          <w:sz w:val="24"/>
        </w:rPr>
        <w:t xml:space="preserve"> </w:t>
      </w:r>
      <w:r>
        <w:rPr>
          <w:sz w:val="24"/>
        </w:rPr>
        <w:t>языковые</w:t>
      </w:r>
      <w:r>
        <w:rPr>
          <w:spacing w:val="-5"/>
          <w:sz w:val="24"/>
        </w:rPr>
        <w:t xml:space="preserve"> </w:t>
      </w:r>
      <w:r>
        <w:rPr>
          <w:sz w:val="24"/>
        </w:rPr>
        <w:t>средства</w:t>
      </w:r>
      <w:r>
        <w:rPr>
          <w:spacing w:val="-4"/>
          <w:sz w:val="24"/>
        </w:rPr>
        <w:t xml:space="preserve"> </w:t>
      </w:r>
      <w:r>
        <w:rPr>
          <w:sz w:val="24"/>
        </w:rPr>
        <w:t>в</w:t>
      </w:r>
      <w:r>
        <w:rPr>
          <w:spacing w:val="-57"/>
          <w:sz w:val="24"/>
        </w:rPr>
        <w:t xml:space="preserve"> </w:t>
      </w:r>
      <w:r>
        <w:rPr>
          <w:sz w:val="24"/>
        </w:rPr>
        <w:t>ситуации</w:t>
      </w:r>
      <w:r>
        <w:rPr>
          <w:spacing w:val="-1"/>
          <w:sz w:val="24"/>
        </w:rPr>
        <w:t xml:space="preserve"> </w:t>
      </w:r>
      <w:r>
        <w:rPr>
          <w:sz w:val="24"/>
        </w:rPr>
        <w:t>общения;</w:t>
      </w:r>
    </w:p>
    <w:p w:rsidR="005167BF" w:rsidRDefault="00543202" w:rsidP="00101F78">
      <w:pPr>
        <w:pStyle w:val="a4"/>
        <w:numPr>
          <w:ilvl w:val="1"/>
          <w:numId w:val="108"/>
        </w:numPr>
        <w:tabs>
          <w:tab w:val="left" w:pos="1933"/>
          <w:tab w:val="left" w:pos="1934"/>
        </w:tabs>
        <w:spacing w:before="1" w:line="273" w:lineRule="auto"/>
        <w:ind w:right="1882"/>
        <w:rPr>
          <w:sz w:val="24"/>
        </w:rPr>
      </w:pPr>
      <w:r>
        <w:rPr>
          <w:sz w:val="24"/>
        </w:rPr>
        <w:t>строить устное диалогическое и монологическое высказывание (4-6 предложений), соблюдая орфоэпические нормы,</w:t>
      </w:r>
      <w:r>
        <w:rPr>
          <w:spacing w:val="-57"/>
          <w:sz w:val="24"/>
        </w:rPr>
        <w:t xml:space="preserve"> </w:t>
      </w:r>
      <w:r>
        <w:rPr>
          <w:sz w:val="24"/>
        </w:rPr>
        <w:t>правильную</w:t>
      </w:r>
      <w:r>
        <w:rPr>
          <w:spacing w:val="-1"/>
          <w:sz w:val="24"/>
        </w:rPr>
        <w:t xml:space="preserve"> </w:t>
      </w:r>
      <w:r>
        <w:rPr>
          <w:sz w:val="24"/>
        </w:rPr>
        <w:t>интонацию, нормы речевого</w:t>
      </w:r>
      <w:r>
        <w:rPr>
          <w:spacing w:val="-1"/>
          <w:sz w:val="24"/>
        </w:rPr>
        <w:t xml:space="preserve"> </w:t>
      </w:r>
      <w:r>
        <w:rPr>
          <w:sz w:val="24"/>
        </w:rPr>
        <w:t>взаимодействия;</w:t>
      </w:r>
    </w:p>
    <w:p w:rsidR="005167BF" w:rsidRDefault="00543202" w:rsidP="00101F78">
      <w:pPr>
        <w:pStyle w:val="a4"/>
        <w:numPr>
          <w:ilvl w:val="1"/>
          <w:numId w:val="108"/>
        </w:numPr>
        <w:tabs>
          <w:tab w:val="left" w:pos="1933"/>
          <w:tab w:val="left" w:pos="1934"/>
        </w:tabs>
        <w:spacing w:before="3" w:line="273" w:lineRule="auto"/>
        <w:ind w:right="760"/>
        <w:rPr>
          <w:sz w:val="24"/>
        </w:rPr>
      </w:pPr>
      <w:r>
        <w:rPr>
          <w:sz w:val="24"/>
        </w:rPr>
        <w:t>создавать небольшие устные и письменные тексты (3-5 предложений) для конкретной ситуации письменного общения (письма,</w:t>
      </w:r>
      <w:r>
        <w:rPr>
          <w:spacing w:val="-57"/>
          <w:sz w:val="24"/>
        </w:rPr>
        <w:t xml:space="preserve"> </w:t>
      </w:r>
      <w:r>
        <w:rPr>
          <w:sz w:val="24"/>
        </w:rPr>
        <w:t>поздравительные</w:t>
      </w:r>
      <w:r>
        <w:rPr>
          <w:spacing w:val="-3"/>
          <w:sz w:val="24"/>
        </w:rPr>
        <w:t xml:space="preserve"> </w:t>
      </w:r>
      <w:r>
        <w:rPr>
          <w:sz w:val="24"/>
        </w:rPr>
        <w:t>открытки, объявления</w:t>
      </w:r>
      <w:r>
        <w:rPr>
          <w:spacing w:val="-3"/>
          <w:sz w:val="24"/>
        </w:rPr>
        <w:t xml:space="preserve"> </w:t>
      </w:r>
      <w:r>
        <w:rPr>
          <w:sz w:val="24"/>
        </w:rPr>
        <w:t>и другие);</w:t>
      </w:r>
    </w:p>
    <w:p w:rsidR="005167BF" w:rsidRDefault="00543202" w:rsidP="00101F78">
      <w:pPr>
        <w:pStyle w:val="a4"/>
        <w:numPr>
          <w:ilvl w:val="1"/>
          <w:numId w:val="108"/>
        </w:numPr>
        <w:tabs>
          <w:tab w:val="left" w:pos="1933"/>
          <w:tab w:val="left" w:pos="1934"/>
        </w:tabs>
        <w:spacing w:before="3"/>
        <w:ind w:hanging="361"/>
        <w:rPr>
          <w:sz w:val="24"/>
        </w:rPr>
      </w:pPr>
      <w:r>
        <w:rPr>
          <w:sz w:val="24"/>
        </w:rPr>
        <w:t>определять</w:t>
      </w:r>
      <w:r>
        <w:rPr>
          <w:spacing w:val="-2"/>
          <w:sz w:val="24"/>
        </w:rPr>
        <w:t xml:space="preserve"> </w:t>
      </w:r>
      <w:r>
        <w:rPr>
          <w:sz w:val="24"/>
        </w:rPr>
        <w:t>тему</w:t>
      </w:r>
      <w:r>
        <w:rPr>
          <w:spacing w:val="-6"/>
          <w:sz w:val="24"/>
        </w:rPr>
        <w:t xml:space="preserve"> </w:t>
      </w:r>
      <w:r>
        <w:rPr>
          <w:sz w:val="24"/>
        </w:rPr>
        <w:t>и</w:t>
      </w:r>
      <w:r>
        <w:rPr>
          <w:spacing w:val="-2"/>
          <w:sz w:val="24"/>
        </w:rPr>
        <w:t xml:space="preserve"> </w:t>
      </w:r>
      <w:r>
        <w:rPr>
          <w:sz w:val="24"/>
        </w:rPr>
        <w:t>основную мысль</w:t>
      </w:r>
      <w:r>
        <w:rPr>
          <w:spacing w:val="-1"/>
          <w:sz w:val="24"/>
        </w:rPr>
        <w:t xml:space="preserve"> </w:t>
      </w:r>
      <w:r>
        <w:rPr>
          <w:sz w:val="24"/>
        </w:rPr>
        <w:t>текста;</w:t>
      </w:r>
      <w:r>
        <w:rPr>
          <w:spacing w:val="-2"/>
          <w:sz w:val="24"/>
        </w:rPr>
        <w:t xml:space="preserve"> </w:t>
      </w:r>
      <w:r>
        <w:rPr>
          <w:sz w:val="24"/>
        </w:rPr>
        <w:t>самостоятельно</w:t>
      </w:r>
      <w:r>
        <w:rPr>
          <w:spacing w:val="-1"/>
          <w:sz w:val="24"/>
        </w:rPr>
        <w:t xml:space="preserve"> </w:t>
      </w:r>
      <w:r>
        <w:rPr>
          <w:sz w:val="24"/>
        </w:rPr>
        <w:t>озаглавливать</w:t>
      </w:r>
      <w:r>
        <w:rPr>
          <w:spacing w:val="-2"/>
          <w:sz w:val="24"/>
        </w:rPr>
        <w:t xml:space="preserve"> </w:t>
      </w:r>
      <w:r>
        <w:rPr>
          <w:sz w:val="24"/>
        </w:rPr>
        <w:t>текст</w:t>
      </w:r>
      <w:r>
        <w:rPr>
          <w:spacing w:val="-1"/>
          <w:sz w:val="24"/>
        </w:rPr>
        <w:t xml:space="preserve"> </w:t>
      </w:r>
      <w:r>
        <w:rPr>
          <w:sz w:val="24"/>
        </w:rPr>
        <w:t>с</w:t>
      </w:r>
      <w:r>
        <w:rPr>
          <w:spacing w:val="-2"/>
          <w:sz w:val="24"/>
        </w:rPr>
        <w:t xml:space="preserve"> </w:t>
      </w:r>
      <w:r>
        <w:rPr>
          <w:sz w:val="24"/>
        </w:rPr>
        <w:t>опорой</w:t>
      </w:r>
      <w:r>
        <w:rPr>
          <w:spacing w:val="-2"/>
          <w:sz w:val="24"/>
        </w:rPr>
        <w:t xml:space="preserve"> </w:t>
      </w:r>
      <w:r>
        <w:rPr>
          <w:sz w:val="24"/>
        </w:rPr>
        <w:t>на</w:t>
      </w:r>
      <w:r>
        <w:rPr>
          <w:spacing w:val="-3"/>
          <w:sz w:val="24"/>
        </w:rPr>
        <w:t xml:space="preserve"> </w:t>
      </w:r>
      <w:r>
        <w:rPr>
          <w:sz w:val="24"/>
        </w:rPr>
        <w:t>тему</w:t>
      </w:r>
      <w:r>
        <w:rPr>
          <w:spacing w:val="-6"/>
          <w:sz w:val="24"/>
        </w:rPr>
        <w:t xml:space="preserve"> </w:t>
      </w:r>
      <w:r>
        <w:rPr>
          <w:sz w:val="24"/>
        </w:rPr>
        <w:t>или</w:t>
      </w:r>
      <w:r>
        <w:rPr>
          <w:spacing w:val="-1"/>
          <w:sz w:val="24"/>
        </w:rPr>
        <w:t xml:space="preserve"> </w:t>
      </w:r>
      <w:r>
        <w:rPr>
          <w:sz w:val="24"/>
        </w:rPr>
        <w:t>основную</w:t>
      </w:r>
      <w:r>
        <w:rPr>
          <w:spacing w:val="-1"/>
          <w:sz w:val="24"/>
        </w:rPr>
        <w:t xml:space="preserve"> </w:t>
      </w:r>
      <w:r>
        <w:rPr>
          <w:sz w:val="24"/>
        </w:rPr>
        <w:t>мысль;</w:t>
      </w:r>
    </w:p>
    <w:p w:rsidR="005167BF" w:rsidRDefault="00543202" w:rsidP="00101F78">
      <w:pPr>
        <w:pStyle w:val="a4"/>
        <w:numPr>
          <w:ilvl w:val="1"/>
          <w:numId w:val="108"/>
        </w:numPr>
        <w:tabs>
          <w:tab w:val="left" w:pos="1933"/>
          <w:tab w:val="left" w:pos="1934"/>
        </w:tabs>
        <w:spacing w:before="39"/>
        <w:ind w:hanging="361"/>
        <w:rPr>
          <w:sz w:val="24"/>
        </w:rPr>
      </w:pPr>
      <w:r>
        <w:rPr>
          <w:sz w:val="24"/>
        </w:rPr>
        <w:t>корректировать</w:t>
      </w:r>
      <w:r>
        <w:rPr>
          <w:spacing w:val="-4"/>
          <w:sz w:val="24"/>
        </w:rPr>
        <w:t xml:space="preserve"> </w:t>
      </w:r>
      <w:r>
        <w:rPr>
          <w:sz w:val="24"/>
        </w:rPr>
        <w:t>порядок</w:t>
      </w:r>
      <w:r>
        <w:rPr>
          <w:spacing w:val="-2"/>
          <w:sz w:val="24"/>
        </w:rPr>
        <w:t xml:space="preserve"> </w:t>
      </w:r>
      <w:r>
        <w:rPr>
          <w:sz w:val="24"/>
        </w:rPr>
        <w:t>предложений</w:t>
      </w:r>
      <w:r>
        <w:rPr>
          <w:spacing w:val="-2"/>
          <w:sz w:val="24"/>
        </w:rPr>
        <w:t xml:space="preserve"> </w:t>
      </w:r>
      <w:r>
        <w:rPr>
          <w:sz w:val="24"/>
        </w:rPr>
        <w:t>и</w:t>
      </w:r>
      <w:r>
        <w:rPr>
          <w:spacing w:val="-2"/>
          <w:sz w:val="24"/>
        </w:rPr>
        <w:t xml:space="preserve"> </w:t>
      </w:r>
      <w:r>
        <w:rPr>
          <w:sz w:val="24"/>
        </w:rPr>
        <w:t>частей</w:t>
      </w:r>
      <w:r>
        <w:rPr>
          <w:spacing w:val="-2"/>
          <w:sz w:val="24"/>
        </w:rPr>
        <w:t xml:space="preserve"> </w:t>
      </w:r>
      <w:r>
        <w:rPr>
          <w:sz w:val="24"/>
        </w:rPr>
        <w:t>текста;</w:t>
      </w:r>
    </w:p>
    <w:p w:rsidR="005167BF" w:rsidRDefault="00543202" w:rsidP="00101F78">
      <w:pPr>
        <w:pStyle w:val="a4"/>
        <w:numPr>
          <w:ilvl w:val="1"/>
          <w:numId w:val="108"/>
        </w:numPr>
        <w:tabs>
          <w:tab w:val="left" w:pos="1933"/>
          <w:tab w:val="left" w:pos="1934"/>
        </w:tabs>
        <w:spacing w:before="40"/>
        <w:ind w:hanging="361"/>
        <w:rPr>
          <w:sz w:val="24"/>
        </w:rPr>
      </w:pPr>
      <w:r>
        <w:rPr>
          <w:sz w:val="24"/>
        </w:rPr>
        <w:t>составлять</w:t>
      </w:r>
      <w:r>
        <w:rPr>
          <w:spacing w:val="-2"/>
          <w:sz w:val="24"/>
        </w:rPr>
        <w:t xml:space="preserve"> </w:t>
      </w:r>
      <w:r>
        <w:rPr>
          <w:sz w:val="24"/>
        </w:rPr>
        <w:t>план</w:t>
      </w:r>
      <w:r>
        <w:rPr>
          <w:spacing w:val="-3"/>
          <w:sz w:val="24"/>
        </w:rPr>
        <w:t xml:space="preserve"> </w:t>
      </w:r>
      <w:r>
        <w:rPr>
          <w:sz w:val="24"/>
        </w:rPr>
        <w:t>к</w:t>
      </w:r>
      <w:r>
        <w:rPr>
          <w:spacing w:val="-2"/>
          <w:sz w:val="24"/>
        </w:rPr>
        <w:t xml:space="preserve"> </w:t>
      </w:r>
      <w:r>
        <w:rPr>
          <w:sz w:val="24"/>
        </w:rPr>
        <w:t>заданным</w:t>
      </w:r>
      <w:r>
        <w:rPr>
          <w:spacing w:val="-5"/>
          <w:sz w:val="24"/>
        </w:rPr>
        <w:t xml:space="preserve"> </w:t>
      </w:r>
      <w:r>
        <w:rPr>
          <w:sz w:val="24"/>
        </w:rPr>
        <w:t>текстам;</w:t>
      </w:r>
    </w:p>
    <w:p w:rsidR="005167BF" w:rsidRDefault="00543202" w:rsidP="00101F78">
      <w:pPr>
        <w:pStyle w:val="a4"/>
        <w:numPr>
          <w:ilvl w:val="1"/>
          <w:numId w:val="108"/>
        </w:numPr>
        <w:tabs>
          <w:tab w:val="left" w:pos="1933"/>
          <w:tab w:val="left" w:pos="1934"/>
        </w:tabs>
        <w:spacing w:before="42"/>
        <w:ind w:hanging="361"/>
        <w:rPr>
          <w:sz w:val="24"/>
        </w:rPr>
      </w:pPr>
      <w:r>
        <w:rPr>
          <w:sz w:val="24"/>
        </w:rPr>
        <w:t>осуществлять</w:t>
      </w:r>
      <w:r>
        <w:rPr>
          <w:spacing w:val="-3"/>
          <w:sz w:val="24"/>
        </w:rPr>
        <w:t xml:space="preserve"> </w:t>
      </w:r>
      <w:r>
        <w:rPr>
          <w:sz w:val="24"/>
        </w:rPr>
        <w:t>подробный</w:t>
      </w:r>
      <w:r>
        <w:rPr>
          <w:spacing w:val="-3"/>
          <w:sz w:val="24"/>
        </w:rPr>
        <w:t xml:space="preserve"> </w:t>
      </w:r>
      <w:r>
        <w:rPr>
          <w:sz w:val="24"/>
        </w:rPr>
        <w:t>пересказ</w:t>
      </w:r>
      <w:r>
        <w:rPr>
          <w:spacing w:val="-3"/>
          <w:sz w:val="24"/>
        </w:rPr>
        <w:t xml:space="preserve"> </w:t>
      </w:r>
      <w:r>
        <w:rPr>
          <w:sz w:val="24"/>
        </w:rPr>
        <w:t>текста</w:t>
      </w:r>
      <w:r>
        <w:rPr>
          <w:spacing w:val="-3"/>
          <w:sz w:val="24"/>
        </w:rPr>
        <w:t xml:space="preserve"> </w:t>
      </w:r>
      <w:r>
        <w:rPr>
          <w:sz w:val="24"/>
        </w:rPr>
        <w:t>(устно</w:t>
      </w:r>
      <w:r>
        <w:rPr>
          <w:spacing w:val="-3"/>
          <w:sz w:val="24"/>
        </w:rPr>
        <w:t xml:space="preserve"> </w:t>
      </w:r>
      <w:r>
        <w:rPr>
          <w:sz w:val="24"/>
        </w:rPr>
        <w:t>и</w:t>
      </w:r>
      <w:r>
        <w:rPr>
          <w:spacing w:val="-3"/>
          <w:sz w:val="24"/>
        </w:rPr>
        <w:t xml:space="preserve"> </w:t>
      </w:r>
      <w:r>
        <w:rPr>
          <w:sz w:val="24"/>
        </w:rPr>
        <w:t>письменно);</w:t>
      </w:r>
    </w:p>
    <w:p w:rsidR="005167BF" w:rsidRDefault="00543202" w:rsidP="00101F78">
      <w:pPr>
        <w:pStyle w:val="a4"/>
        <w:numPr>
          <w:ilvl w:val="1"/>
          <w:numId w:val="108"/>
        </w:numPr>
        <w:tabs>
          <w:tab w:val="left" w:pos="1933"/>
          <w:tab w:val="left" w:pos="1934"/>
        </w:tabs>
        <w:spacing w:before="40"/>
        <w:ind w:hanging="361"/>
        <w:rPr>
          <w:sz w:val="24"/>
        </w:rPr>
      </w:pPr>
      <w:r>
        <w:rPr>
          <w:sz w:val="24"/>
        </w:rPr>
        <w:t>осуществлять</w:t>
      </w:r>
      <w:r>
        <w:rPr>
          <w:spacing w:val="-3"/>
          <w:sz w:val="24"/>
        </w:rPr>
        <w:t xml:space="preserve"> </w:t>
      </w:r>
      <w:r>
        <w:rPr>
          <w:sz w:val="24"/>
        </w:rPr>
        <w:t>выборочный</w:t>
      </w:r>
      <w:r>
        <w:rPr>
          <w:spacing w:val="-3"/>
          <w:sz w:val="24"/>
        </w:rPr>
        <w:t xml:space="preserve"> </w:t>
      </w:r>
      <w:r>
        <w:rPr>
          <w:sz w:val="24"/>
        </w:rPr>
        <w:t>пересказ</w:t>
      </w:r>
      <w:r>
        <w:rPr>
          <w:spacing w:val="-3"/>
          <w:sz w:val="24"/>
        </w:rPr>
        <w:t xml:space="preserve"> </w:t>
      </w:r>
      <w:r>
        <w:rPr>
          <w:sz w:val="24"/>
        </w:rPr>
        <w:t>текста</w:t>
      </w:r>
      <w:r>
        <w:rPr>
          <w:spacing w:val="-3"/>
          <w:sz w:val="24"/>
        </w:rPr>
        <w:t xml:space="preserve"> </w:t>
      </w:r>
      <w:r>
        <w:rPr>
          <w:sz w:val="24"/>
        </w:rPr>
        <w:t>(устно);</w:t>
      </w:r>
    </w:p>
    <w:p w:rsidR="005167BF" w:rsidRDefault="00543202" w:rsidP="00101F78">
      <w:pPr>
        <w:pStyle w:val="a4"/>
        <w:numPr>
          <w:ilvl w:val="1"/>
          <w:numId w:val="108"/>
        </w:numPr>
        <w:tabs>
          <w:tab w:val="left" w:pos="1933"/>
          <w:tab w:val="left" w:pos="1934"/>
        </w:tabs>
        <w:spacing w:before="42"/>
        <w:ind w:hanging="361"/>
        <w:rPr>
          <w:sz w:val="24"/>
        </w:rPr>
      </w:pPr>
      <w:r>
        <w:rPr>
          <w:sz w:val="24"/>
        </w:rPr>
        <w:t>писать</w:t>
      </w:r>
      <w:r>
        <w:rPr>
          <w:spacing w:val="-3"/>
          <w:sz w:val="24"/>
        </w:rPr>
        <w:t xml:space="preserve"> </w:t>
      </w:r>
      <w:r>
        <w:rPr>
          <w:sz w:val="24"/>
        </w:rPr>
        <w:t>(после</w:t>
      </w:r>
      <w:r>
        <w:rPr>
          <w:spacing w:val="-4"/>
          <w:sz w:val="24"/>
        </w:rPr>
        <w:t xml:space="preserve"> </w:t>
      </w:r>
      <w:r>
        <w:rPr>
          <w:sz w:val="24"/>
        </w:rPr>
        <w:t>предварительной</w:t>
      </w:r>
      <w:r>
        <w:rPr>
          <w:spacing w:val="-4"/>
          <w:sz w:val="24"/>
        </w:rPr>
        <w:t xml:space="preserve"> </w:t>
      </w:r>
      <w:r>
        <w:rPr>
          <w:sz w:val="24"/>
        </w:rPr>
        <w:t>подготовки)</w:t>
      </w:r>
      <w:r>
        <w:rPr>
          <w:spacing w:val="-3"/>
          <w:sz w:val="24"/>
        </w:rPr>
        <w:t xml:space="preserve"> </w:t>
      </w:r>
      <w:r>
        <w:rPr>
          <w:sz w:val="24"/>
        </w:rPr>
        <w:t>сочинения</w:t>
      </w:r>
      <w:r>
        <w:rPr>
          <w:spacing w:val="-5"/>
          <w:sz w:val="24"/>
        </w:rPr>
        <w:t xml:space="preserve"> </w:t>
      </w:r>
      <w:r>
        <w:rPr>
          <w:sz w:val="24"/>
        </w:rPr>
        <w:t>по</w:t>
      </w:r>
      <w:r>
        <w:rPr>
          <w:spacing w:val="-3"/>
          <w:sz w:val="24"/>
        </w:rPr>
        <w:t xml:space="preserve"> </w:t>
      </w:r>
      <w:r>
        <w:rPr>
          <w:sz w:val="24"/>
        </w:rPr>
        <w:t>заданным</w:t>
      </w:r>
      <w:r>
        <w:rPr>
          <w:spacing w:val="-4"/>
          <w:sz w:val="24"/>
        </w:rPr>
        <w:t xml:space="preserve"> </w:t>
      </w:r>
      <w:r>
        <w:rPr>
          <w:sz w:val="24"/>
        </w:rPr>
        <w:t>темам;</w:t>
      </w:r>
    </w:p>
    <w:p w:rsidR="005167BF" w:rsidRDefault="00543202" w:rsidP="00101F78">
      <w:pPr>
        <w:pStyle w:val="a4"/>
        <w:numPr>
          <w:ilvl w:val="1"/>
          <w:numId w:val="108"/>
        </w:numPr>
        <w:tabs>
          <w:tab w:val="left" w:pos="1933"/>
          <w:tab w:val="left" w:pos="1934"/>
        </w:tabs>
        <w:spacing w:before="40" w:line="276" w:lineRule="auto"/>
        <w:ind w:right="1490"/>
        <w:rPr>
          <w:sz w:val="24"/>
        </w:rPr>
      </w:pPr>
      <w:r>
        <w:rPr>
          <w:sz w:val="24"/>
        </w:rPr>
        <w:t>осуществлять</w:t>
      </w:r>
      <w:r>
        <w:rPr>
          <w:spacing w:val="-3"/>
          <w:sz w:val="24"/>
        </w:rPr>
        <w:t xml:space="preserve"> </w:t>
      </w:r>
      <w:r>
        <w:rPr>
          <w:sz w:val="24"/>
        </w:rPr>
        <w:t>в</w:t>
      </w:r>
      <w:r>
        <w:rPr>
          <w:spacing w:val="-5"/>
          <w:sz w:val="24"/>
        </w:rPr>
        <w:t xml:space="preserve"> </w:t>
      </w:r>
      <w:r>
        <w:rPr>
          <w:sz w:val="24"/>
        </w:rPr>
        <w:t>процессе</w:t>
      </w:r>
      <w:r>
        <w:rPr>
          <w:spacing w:val="-4"/>
          <w:sz w:val="24"/>
        </w:rPr>
        <w:t xml:space="preserve"> </w:t>
      </w:r>
      <w:r>
        <w:rPr>
          <w:sz w:val="24"/>
        </w:rPr>
        <w:t>изучающего</w:t>
      </w:r>
      <w:r>
        <w:rPr>
          <w:spacing w:val="-5"/>
          <w:sz w:val="24"/>
        </w:rPr>
        <w:t xml:space="preserve"> </w:t>
      </w:r>
      <w:r>
        <w:rPr>
          <w:sz w:val="24"/>
        </w:rPr>
        <w:t>чтения</w:t>
      </w:r>
      <w:r>
        <w:rPr>
          <w:spacing w:val="-4"/>
          <w:sz w:val="24"/>
        </w:rPr>
        <w:t xml:space="preserve"> </w:t>
      </w:r>
      <w:r>
        <w:rPr>
          <w:sz w:val="24"/>
        </w:rPr>
        <w:t>поиск</w:t>
      </w:r>
      <w:r>
        <w:rPr>
          <w:spacing w:val="-3"/>
          <w:sz w:val="24"/>
        </w:rPr>
        <w:t xml:space="preserve"> </w:t>
      </w:r>
      <w:r>
        <w:rPr>
          <w:sz w:val="24"/>
        </w:rPr>
        <w:t>информации;</w:t>
      </w:r>
      <w:r>
        <w:rPr>
          <w:spacing w:val="-4"/>
          <w:sz w:val="24"/>
        </w:rPr>
        <w:t xml:space="preserve"> </w:t>
      </w:r>
      <w:r>
        <w:rPr>
          <w:sz w:val="24"/>
        </w:rPr>
        <w:t>формулировать</w:t>
      </w:r>
      <w:r>
        <w:rPr>
          <w:spacing w:val="1"/>
          <w:sz w:val="24"/>
        </w:rPr>
        <w:t xml:space="preserve"> </w:t>
      </w:r>
      <w:r>
        <w:rPr>
          <w:sz w:val="24"/>
        </w:rPr>
        <w:t>устно</w:t>
      </w:r>
      <w:r>
        <w:rPr>
          <w:spacing w:val="-4"/>
          <w:sz w:val="24"/>
        </w:rPr>
        <w:t xml:space="preserve"> </w:t>
      </w:r>
      <w:r>
        <w:rPr>
          <w:sz w:val="24"/>
        </w:rPr>
        <w:t>и</w:t>
      </w:r>
      <w:r>
        <w:rPr>
          <w:spacing w:val="-3"/>
          <w:sz w:val="24"/>
        </w:rPr>
        <w:t xml:space="preserve"> </w:t>
      </w:r>
      <w:r>
        <w:rPr>
          <w:sz w:val="24"/>
        </w:rPr>
        <w:t>письменно</w:t>
      </w:r>
      <w:r>
        <w:rPr>
          <w:spacing w:val="-4"/>
          <w:sz w:val="24"/>
        </w:rPr>
        <w:t xml:space="preserve"> </w:t>
      </w:r>
      <w:r>
        <w:rPr>
          <w:sz w:val="24"/>
        </w:rPr>
        <w:t>простые</w:t>
      </w:r>
      <w:r>
        <w:rPr>
          <w:spacing w:val="-6"/>
          <w:sz w:val="24"/>
        </w:rPr>
        <w:t xml:space="preserve"> </w:t>
      </w:r>
      <w:r>
        <w:rPr>
          <w:sz w:val="24"/>
        </w:rPr>
        <w:t>выводы</w:t>
      </w:r>
      <w:r>
        <w:rPr>
          <w:spacing w:val="-4"/>
          <w:sz w:val="24"/>
        </w:rPr>
        <w:t xml:space="preserve"> </w:t>
      </w:r>
      <w:r>
        <w:rPr>
          <w:sz w:val="24"/>
        </w:rPr>
        <w:t>на</w:t>
      </w:r>
      <w:r>
        <w:rPr>
          <w:spacing w:val="-57"/>
          <w:sz w:val="24"/>
        </w:rPr>
        <w:t xml:space="preserve"> </w:t>
      </w:r>
      <w:r>
        <w:rPr>
          <w:sz w:val="24"/>
        </w:rPr>
        <w:t>основе прочитанной (услышанной) информации; интерпретировать и обобщать содержащуюся в тексте информацию;</w:t>
      </w:r>
      <w:r>
        <w:rPr>
          <w:spacing w:val="1"/>
          <w:sz w:val="24"/>
        </w:rPr>
        <w:t xml:space="preserve"> </w:t>
      </w:r>
      <w:r>
        <w:rPr>
          <w:sz w:val="24"/>
        </w:rPr>
        <w:t>осуществлять ознакомительное</w:t>
      </w:r>
      <w:r>
        <w:rPr>
          <w:spacing w:val="-1"/>
          <w:sz w:val="24"/>
        </w:rPr>
        <w:t xml:space="preserve"> </w:t>
      </w:r>
      <w:r>
        <w:rPr>
          <w:sz w:val="24"/>
        </w:rPr>
        <w:t>чтение</w:t>
      </w:r>
      <w:r>
        <w:rPr>
          <w:spacing w:val="-2"/>
          <w:sz w:val="24"/>
        </w:rPr>
        <w:t xml:space="preserve"> </w:t>
      </w:r>
      <w:r>
        <w:rPr>
          <w:sz w:val="24"/>
        </w:rPr>
        <w:t>в</w:t>
      </w:r>
      <w:r>
        <w:rPr>
          <w:spacing w:val="-1"/>
          <w:sz w:val="24"/>
        </w:rPr>
        <w:t xml:space="preserve"> </w:t>
      </w:r>
      <w:r>
        <w:rPr>
          <w:sz w:val="24"/>
        </w:rPr>
        <w:t>соответствии с</w:t>
      </w:r>
      <w:r>
        <w:rPr>
          <w:spacing w:val="-2"/>
          <w:sz w:val="24"/>
        </w:rPr>
        <w:t xml:space="preserve"> </w:t>
      </w:r>
      <w:r>
        <w:rPr>
          <w:sz w:val="24"/>
        </w:rPr>
        <w:t>поставленной</w:t>
      </w:r>
      <w:r>
        <w:rPr>
          <w:spacing w:val="-2"/>
          <w:sz w:val="24"/>
        </w:rPr>
        <w:t xml:space="preserve"> </w:t>
      </w:r>
      <w:r>
        <w:rPr>
          <w:sz w:val="24"/>
        </w:rPr>
        <w:t>задачей;</w:t>
      </w:r>
    </w:p>
    <w:p w:rsidR="005167BF" w:rsidRDefault="005167BF">
      <w:pPr>
        <w:spacing w:line="276" w:lineRule="auto"/>
        <w:rPr>
          <w:sz w:val="24"/>
        </w:rPr>
        <w:sectPr w:rsidR="005167BF">
          <w:pgSz w:w="16390" w:h="11910" w:orient="landscape"/>
          <w:pgMar w:top="340" w:right="380" w:bottom="1160" w:left="160" w:header="0" w:footer="887" w:gutter="0"/>
          <w:cols w:space="720"/>
        </w:sectPr>
      </w:pPr>
    </w:p>
    <w:p w:rsidR="005167BF" w:rsidRDefault="00543202" w:rsidP="00101F78">
      <w:pPr>
        <w:pStyle w:val="a4"/>
        <w:numPr>
          <w:ilvl w:val="1"/>
          <w:numId w:val="108"/>
        </w:numPr>
        <w:tabs>
          <w:tab w:val="left" w:pos="1933"/>
          <w:tab w:val="left" w:pos="1934"/>
        </w:tabs>
        <w:spacing w:before="74"/>
        <w:ind w:hanging="361"/>
        <w:rPr>
          <w:sz w:val="24"/>
        </w:rPr>
      </w:pPr>
      <w:r>
        <w:rPr>
          <w:sz w:val="24"/>
        </w:rPr>
        <w:t>объяснять</w:t>
      </w:r>
      <w:r>
        <w:rPr>
          <w:spacing w:val="-5"/>
          <w:sz w:val="24"/>
        </w:rPr>
        <w:t xml:space="preserve"> </w:t>
      </w:r>
      <w:r>
        <w:rPr>
          <w:sz w:val="24"/>
        </w:rPr>
        <w:t>своими</w:t>
      </w:r>
      <w:r>
        <w:rPr>
          <w:spacing w:val="-4"/>
          <w:sz w:val="24"/>
        </w:rPr>
        <w:t xml:space="preserve"> </w:t>
      </w:r>
      <w:r>
        <w:rPr>
          <w:sz w:val="24"/>
        </w:rPr>
        <w:t>словами</w:t>
      </w:r>
      <w:r>
        <w:rPr>
          <w:spacing w:val="-4"/>
          <w:sz w:val="24"/>
        </w:rPr>
        <w:t xml:space="preserve"> </w:t>
      </w:r>
      <w:r>
        <w:rPr>
          <w:sz w:val="24"/>
        </w:rPr>
        <w:t>значение</w:t>
      </w:r>
      <w:r>
        <w:rPr>
          <w:spacing w:val="-5"/>
          <w:sz w:val="24"/>
        </w:rPr>
        <w:t xml:space="preserve"> </w:t>
      </w:r>
      <w:r>
        <w:rPr>
          <w:sz w:val="24"/>
        </w:rPr>
        <w:t>изученных</w:t>
      </w:r>
      <w:r>
        <w:rPr>
          <w:spacing w:val="-3"/>
          <w:sz w:val="24"/>
        </w:rPr>
        <w:t xml:space="preserve"> </w:t>
      </w:r>
      <w:r>
        <w:rPr>
          <w:sz w:val="24"/>
        </w:rPr>
        <w:t>понятий;</w:t>
      </w:r>
      <w:r>
        <w:rPr>
          <w:spacing w:val="-6"/>
          <w:sz w:val="24"/>
        </w:rPr>
        <w:t xml:space="preserve"> </w:t>
      </w:r>
      <w:r>
        <w:rPr>
          <w:sz w:val="24"/>
        </w:rPr>
        <w:t>использовать</w:t>
      </w:r>
      <w:r>
        <w:rPr>
          <w:spacing w:val="-4"/>
          <w:sz w:val="24"/>
        </w:rPr>
        <w:t xml:space="preserve"> </w:t>
      </w:r>
      <w:r>
        <w:rPr>
          <w:sz w:val="24"/>
        </w:rPr>
        <w:t>изученные</w:t>
      </w:r>
      <w:r>
        <w:rPr>
          <w:spacing w:val="-6"/>
          <w:sz w:val="24"/>
        </w:rPr>
        <w:t xml:space="preserve"> </w:t>
      </w:r>
      <w:r>
        <w:rPr>
          <w:sz w:val="24"/>
        </w:rPr>
        <w:t>понятия;</w:t>
      </w:r>
    </w:p>
    <w:p w:rsidR="005167BF" w:rsidRDefault="00543202" w:rsidP="00101F78">
      <w:pPr>
        <w:pStyle w:val="a4"/>
        <w:numPr>
          <w:ilvl w:val="1"/>
          <w:numId w:val="108"/>
        </w:numPr>
        <w:tabs>
          <w:tab w:val="left" w:pos="1933"/>
          <w:tab w:val="left" w:pos="1934"/>
        </w:tabs>
        <w:spacing w:before="40" w:line="273" w:lineRule="auto"/>
        <w:ind w:right="1258"/>
        <w:rPr>
          <w:sz w:val="24"/>
        </w:rPr>
      </w:pPr>
      <w:r>
        <w:rPr>
          <w:sz w:val="24"/>
        </w:rPr>
        <w:t>уточнять значение слова с помощью справочных изданий, в том числе из числа верифицированных электронных ресурсов,</w:t>
      </w:r>
      <w:r>
        <w:rPr>
          <w:spacing w:val="-57"/>
          <w:sz w:val="24"/>
        </w:rPr>
        <w:t xml:space="preserve"> </w:t>
      </w:r>
      <w:r>
        <w:rPr>
          <w:sz w:val="24"/>
        </w:rPr>
        <w:t>включѐнных</w:t>
      </w:r>
      <w:r>
        <w:rPr>
          <w:spacing w:val="1"/>
          <w:sz w:val="24"/>
        </w:rPr>
        <w:t xml:space="preserve"> </w:t>
      </w:r>
      <w:r>
        <w:rPr>
          <w:sz w:val="24"/>
        </w:rPr>
        <w:t>в</w:t>
      </w:r>
      <w:r>
        <w:rPr>
          <w:spacing w:val="-1"/>
          <w:sz w:val="24"/>
        </w:rPr>
        <w:t xml:space="preserve"> </w:t>
      </w:r>
      <w:r>
        <w:rPr>
          <w:sz w:val="24"/>
        </w:rPr>
        <w:t>федеральный</w:t>
      </w:r>
      <w:r>
        <w:rPr>
          <w:spacing w:val="-2"/>
          <w:sz w:val="24"/>
        </w:rPr>
        <w:t xml:space="preserve"> </w:t>
      </w:r>
      <w:r>
        <w:rPr>
          <w:sz w:val="24"/>
        </w:rPr>
        <w:t>перечень.</w:t>
      </w:r>
    </w:p>
    <w:p w:rsidR="005167BF" w:rsidRDefault="00543202">
      <w:pPr>
        <w:pStyle w:val="11"/>
        <w:spacing w:before="7" w:line="276" w:lineRule="auto"/>
        <w:ind w:left="1162" w:right="9687" w:firstLine="0"/>
      </w:pPr>
      <w:r>
        <w:t>ТЕМАТИЧЕСКОЕ ПЛАНИРОВАНИЕ</w:t>
      </w:r>
      <w:r>
        <w:rPr>
          <w:spacing w:val="-67"/>
        </w:rPr>
        <w:t xml:space="preserve"> </w:t>
      </w:r>
      <w:r>
        <w:t>1 КЛАСС</w:t>
      </w:r>
    </w:p>
    <w:p w:rsidR="005167BF" w:rsidRDefault="005167BF">
      <w:pPr>
        <w:pStyle w:val="a3"/>
        <w:ind w:left="0"/>
        <w:rPr>
          <w:b/>
          <w:sz w:val="20"/>
        </w:rPr>
      </w:pPr>
    </w:p>
    <w:p w:rsidR="005167BF" w:rsidRDefault="005167BF">
      <w:pPr>
        <w:pStyle w:val="a3"/>
        <w:spacing w:before="4"/>
        <w:ind w:left="0"/>
        <w:rPr>
          <w:b/>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7"/>
        <w:gridCol w:w="4078"/>
        <w:gridCol w:w="809"/>
        <w:gridCol w:w="2221"/>
        <w:gridCol w:w="2276"/>
        <w:gridCol w:w="4105"/>
      </w:tblGrid>
      <w:tr w:rsidR="005167BF">
        <w:trPr>
          <w:trHeight w:val="517"/>
        </w:trPr>
        <w:tc>
          <w:tcPr>
            <w:tcW w:w="797" w:type="dxa"/>
            <w:vMerge w:val="restart"/>
          </w:tcPr>
          <w:p w:rsidR="005167BF" w:rsidRDefault="00543202">
            <w:pPr>
              <w:pStyle w:val="TableParagraph"/>
              <w:spacing w:line="278" w:lineRule="auto"/>
              <w:ind w:left="107" w:right="336"/>
              <w:rPr>
                <w:sz w:val="24"/>
              </w:rPr>
            </w:pPr>
            <w:r>
              <w:rPr>
                <w:sz w:val="24"/>
              </w:rPr>
              <w:t>№</w:t>
            </w:r>
            <w:r>
              <w:rPr>
                <w:spacing w:val="1"/>
                <w:sz w:val="24"/>
              </w:rPr>
              <w:t xml:space="preserve"> </w:t>
            </w:r>
            <w:r>
              <w:rPr>
                <w:sz w:val="24"/>
              </w:rPr>
              <w:t>п/п</w:t>
            </w:r>
          </w:p>
        </w:tc>
        <w:tc>
          <w:tcPr>
            <w:tcW w:w="4078" w:type="dxa"/>
            <w:vMerge w:val="restart"/>
          </w:tcPr>
          <w:p w:rsidR="005167BF" w:rsidRDefault="00543202">
            <w:pPr>
              <w:pStyle w:val="TableParagraph"/>
              <w:spacing w:line="278" w:lineRule="auto"/>
              <w:ind w:left="110" w:right="877"/>
              <w:rPr>
                <w:sz w:val="24"/>
              </w:rPr>
            </w:pPr>
            <w:r>
              <w:rPr>
                <w:sz w:val="24"/>
              </w:rPr>
              <w:t>Наименование</w:t>
            </w:r>
            <w:r>
              <w:rPr>
                <w:spacing w:val="-5"/>
                <w:sz w:val="24"/>
              </w:rPr>
              <w:t xml:space="preserve"> </w:t>
            </w:r>
            <w:r>
              <w:rPr>
                <w:sz w:val="24"/>
              </w:rPr>
              <w:t>разделов</w:t>
            </w:r>
            <w:r>
              <w:rPr>
                <w:spacing w:val="-4"/>
                <w:sz w:val="24"/>
              </w:rPr>
              <w:t xml:space="preserve"> </w:t>
            </w:r>
            <w:r>
              <w:rPr>
                <w:sz w:val="24"/>
              </w:rPr>
              <w:t>и</w:t>
            </w:r>
            <w:r>
              <w:rPr>
                <w:spacing w:val="-4"/>
                <w:sz w:val="24"/>
              </w:rPr>
              <w:t xml:space="preserve"> </w:t>
            </w:r>
            <w:r>
              <w:rPr>
                <w:sz w:val="24"/>
              </w:rPr>
              <w:t>тем</w:t>
            </w:r>
            <w:r>
              <w:rPr>
                <w:spacing w:val="-57"/>
                <w:sz w:val="24"/>
              </w:rPr>
              <w:t xml:space="preserve"> </w:t>
            </w:r>
            <w:r>
              <w:rPr>
                <w:sz w:val="24"/>
              </w:rPr>
              <w:t>программы</w:t>
            </w:r>
          </w:p>
        </w:tc>
        <w:tc>
          <w:tcPr>
            <w:tcW w:w="5306" w:type="dxa"/>
            <w:gridSpan w:val="3"/>
          </w:tcPr>
          <w:p w:rsidR="005167BF" w:rsidRDefault="00543202">
            <w:pPr>
              <w:pStyle w:val="TableParagraph"/>
              <w:spacing w:line="270" w:lineRule="exact"/>
              <w:ind w:left="108"/>
              <w:rPr>
                <w:sz w:val="24"/>
              </w:rPr>
            </w:pPr>
            <w:r>
              <w:rPr>
                <w:sz w:val="24"/>
              </w:rPr>
              <w:t>Количество</w:t>
            </w:r>
            <w:r>
              <w:rPr>
                <w:spacing w:val="-4"/>
                <w:sz w:val="24"/>
              </w:rPr>
              <w:t xml:space="preserve"> </w:t>
            </w:r>
            <w:r>
              <w:rPr>
                <w:sz w:val="24"/>
              </w:rPr>
              <w:t>часов</w:t>
            </w:r>
          </w:p>
        </w:tc>
        <w:tc>
          <w:tcPr>
            <w:tcW w:w="4105" w:type="dxa"/>
            <w:vMerge w:val="restart"/>
          </w:tcPr>
          <w:p w:rsidR="005167BF" w:rsidRDefault="00543202">
            <w:pPr>
              <w:pStyle w:val="TableParagraph"/>
              <w:spacing w:line="278" w:lineRule="auto"/>
              <w:ind w:left="109" w:right="1339"/>
              <w:rPr>
                <w:sz w:val="24"/>
              </w:rPr>
            </w:pPr>
            <w:r>
              <w:rPr>
                <w:sz w:val="24"/>
              </w:rPr>
              <w:t>Электронные (цифровые)</w:t>
            </w:r>
            <w:r>
              <w:rPr>
                <w:spacing w:val="-57"/>
                <w:sz w:val="24"/>
              </w:rPr>
              <w:t xml:space="preserve"> </w:t>
            </w:r>
            <w:r>
              <w:rPr>
                <w:sz w:val="24"/>
              </w:rPr>
              <w:t>образовательные</w:t>
            </w:r>
            <w:r>
              <w:rPr>
                <w:spacing w:val="-14"/>
                <w:sz w:val="24"/>
              </w:rPr>
              <w:t xml:space="preserve"> </w:t>
            </w:r>
            <w:r>
              <w:rPr>
                <w:sz w:val="24"/>
              </w:rPr>
              <w:t>ресурсы</w:t>
            </w:r>
          </w:p>
        </w:tc>
      </w:tr>
      <w:tr w:rsidR="005167BF">
        <w:trPr>
          <w:trHeight w:val="835"/>
        </w:trPr>
        <w:tc>
          <w:tcPr>
            <w:tcW w:w="797" w:type="dxa"/>
            <w:vMerge/>
            <w:tcBorders>
              <w:top w:val="nil"/>
            </w:tcBorders>
          </w:tcPr>
          <w:p w:rsidR="005167BF" w:rsidRDefault="005167BF">
            <w:pPr>
              <w:rPr>
                <w:sz w:val="2"/>
                <w:szCs w:val="2"/>
              </w:rPr>
            </w:pPr>
          </w:p>
        </w:tc>
        <w:tc>
          <w:tcPr>
            <w:tcW w:w="4078" w:type="dxa"/>
            <w:vMerge/>
            <w:tcBorders>
              <w:top w:val="nil"/>
            </w:tcBorders>
          </w:tcPr>
          <w:p w:rsidR="005167BF" w:rsidRDefault="005167BF">
            <w:pPr>
              <w:rPr>
                <w:sz w:val="2"/>
                <w:szCs w:val="2"/>
              </w:rPr>
            </w:pPr>
          </w:p>
        </w:tc>
        <w:tc>
          <w:tcPr>
            <w:tcW w:w="809" w:type="dxa"/>
          </w:tcPr>
          <w:p w:rsidR="005167BF" w:rsidRDefault="00543202">
            <w:pPr>
              <w:pStyle w:val="TableParagraph"/>
              <w:spacing w:line="270" w:lineRule="exact"/>
              <w:ind w:left="108"/>
              <w:rPr>
                <w:sz w:val="24"/>
              </w:rPr>
            </w:pPr>
            <w:r>
              <w:rPr>
                <w:sz w:val="24"/>
              </w:rPr>
              <w:t>Всего</w:t>
            </w:r>
          </w:p>
        </w:tc>
        <w:tc>
          <w:tcPr>
            <w:tcW w:w="2221" w:type="dxa"/>
          </w:tcPr>
          <w:p w:rsidR="005167BF" w:rsidRDefault="00543202">
            <w:pPr>
              <w:pStyle w:val="TableParagraph"/>
              <w:spacing w:line="276" w:lineRule="auto"/>
              <w:ind w:left="108" w:right="704"/>
              <w:rPr>
                <w:sz w:val="24"/>
              </w:rPr>
            </w:pPr>
            <w:r>
              <w:rPr>
                <w:sz w:val="24"/>
              </w:rPr>
              <w:t>Контрольные</w:t>
            </w:r>
            <w:r>
              <w:rPr>
                <w:spacing w:val="-57"/>
                <w:sz w:val="24"/>
              </w:rPr>
              <w:t xml:space="preserve"> </w:t>
            </w:r>
            <w:r>
              <w:rPr>
                <w:sz w:val="24"/>
              </w:rPr>
              <w:t>работы</w:t>
            </w:r>
          </w:p>
        </w:tc>
        <w:tc>
          <w:tcPr>
            <w:tcW w:w="2276" w:type="dxa"/>
          </w:tcPr>
          <w:p w:rsidR="005167BF" w:rsidRDefault="00543202">
            <w:pPr>
              <w:pStyle w:val="TableParagraph"/>
              <w:spacing w:line="276" w:lineRule="auto"/>
              <w:ind w:left="107" w:right="715"/>
              <w:rPr>
                <w:sz w:val="24"/>
              </w:rPr>
            </w:pPr>
            <w:r>
              <w:rPr>
                <w:spacing w:val="-1"/>
                <w:sz w:val="24"/>
              </w:rPr>
              <w:t>Практические</w:t>
            </w:r>
            <w:r>
              <w:rPr>
                <w:spacing w:val="-57"/>
                <w:sz w:val="24"/>
              </w:rPr>
              <w:t xml:space="preserve"> </w:t>
            </w:r>
            <w:r>
              <w:rPr>
                <w:sz w:val="24"/>
              </w:rPr>
              <w:t>работы</w:t>
            </w:r>
          </w:p>
        </w:tc>
        <w:tc>
          <w:tcPr>
            <w:tcW w:w="4105" w:type="dxa"/>
            <w:vMerge/>
            <w:tcBorders>
              <w:top w:val="nil"/>
            </w:tcBorders>
          </w:tcPr>
          <w:p w:rsidR="005167BF" w:rsidRDefault="005167BF">
            <w:pPr>
              <w:rPr>
                <w:sz w:val="2"/>
                <w:szCs w:val="2"/>
              </w:rPr>
            </w:pPr>
          </w:p>
        </w:tc>
      </w:tr>
      <w:tr w:rsidR="005167BF">
        <w:trPr>
          <w:trHeight w:val="517"/>
        </w:trPr>
        <w:tc>
          <w:tcPr>
            <w:tcW w:w="14286" w:type="dxa"/>
            <w:gridSpan w:val="6"/>
          </w:tcPr>
          <w:p w:rsidR="005167BF" w:rsidRDefault="00543202">
            <w:pPr>
              <w:pStyle w:val="TableParagraph"/>
              <w:spacing w:line="275" w:lineRule="exact"/>
              <w:ind w:left="107"/>
              <w:rPr>
                <w:b/>
                <w:sz w:val="24"/>
              </w:rPr>
            </w:pPr>
            <w:r>
              <w:rPr>
                <w:b/>
                <w:sz w:val="24"/>
              </w:rPr>
              <w:t>Раздел</w:t>
            </w:r>
            <w:r>
              <w:rPr>
                <w:b/>
                <w:spacing w:val="-1"/>
                <w:sz w:val="24"/>
              </w:rPr>
              <w:t xml:space="preserve"> </w:t>
            </w:r>
            <w:r>
              <w:rPr>
                <w:b/>
                <w:sz w:val="24"/>
              </w:rPr>
              <w:t>1. Обучение</w:t>
            </w:r>
            <w:r>
              <w:rPr>
                <w:b/>
                <w:spacing w:val="-1"/>
                <w:sz w:val="24"/>
              </w:rPr>
              <w:t xml:space="preserve"> </w:t>
            </w:r>
            <w:r>
              <w:rPr>
                <w:b/>
                <w:sz w:val="24"/>
              </w:rPr>
              <w:t>грамоте</w:t>
            </w:r>
          </w:p>
        </w:tc>
      </w:tr>
      <w:tr w:rsidR="005167BF">
        <w:trPr>
          <w:trHeight w:val="834"/>
        </w:trPr>
        <w:tc>
          <w:tcPr>
            <w:tcW w:w="797" w:type="dxa"/>
          </w:tcPr>
          <w:p w:rsidR="005167BF" w:rsidRDefault="00543202">
            <w:pPr>
              <w:pStyle w:val="TableParagraph"/>
              <w:spacing w:line="270" w:lineRule="exact"/>
              <w:ind w:left="107"/>
              <w:rPr>
                <w:sz w:val="24"/>
              </w:rPr>
            </w:pPr>
            <w:r>
              <w:rPr>
                <w:sz w:val="24"/>
              </w:rPr>
              <w:t>1.1</w:t>
            </w:r>
          </w:p>
        </w:tc>
        <w:tc>
          <w:tcPr>
            <w:tcW w:w="4078" w:type="dxa"/>
          </w:tcPr>
          <w:p w:rsidR="005167BF" w:rsidRDefault="00543202">
            <w:pPr>
              <w:pStyle w:val="TableParagraph"/>
              <w:spacing w:line="270" w:lineRule="exact"/>
              <w:ind w:left="110"/>
              <w:rPr>
                <w:sz w:val="24"/>
              </w:rPr>
            </w:pPr>
            <w:r>
              <w:rPr>
                <w:sz w:val="24"/>
              </w:rPr>
              <w:t>Слово</w:t>
            </w:r>
            <w:r>
              <w:rPr>
                <w:spacing w:val="-2"/>
                <w:sz w:val="24"/>
              </w:rPr>
              <w:t xml:space="preserve"> </w:t>
            </w:r>
            <w:r>
              <w:rPr>
                <w:sz w:val="24"/>
              </w:rPr>
              <w:t>и</w:t>
            </w:r>
            <w:r>
              <w:rPr>
                <w:spacing w:val="-1"/>
                <w:sz w:val="24"/>
              </w:rPr>
              <w:t xml:space="preserve"> </w:t>
            </w:r>
            <w:r>
              <w:rPr>
                <w:sz w:val="24"/>
              </w:rPr>
              <w:t>предложение</w:t>
            </w:r>
          </w:p>
        </w:tc>
        <w:tc>
          <w:tcPr>
            <w:tcW w:w="809" w:type="dxa"/>
          </w:tcPr>
          <w:p w:rsidR="005167BF" w:rsidRDefault="00543202">
            <w:pPr>
              <w:pStyle w:val="TableParagraph"/>
              <w:spacing w:line="270" w:lineRule="exact"/>
              <w:ind w:left="108"/>
              <w:rPr>
                <w:sz w:val="24"/>
              </w:rPr>
            </w:pPr>
            <w:r>
              <w:rPr>
                <w:sz w:val="24"/>
              </w:rPr>
              <w:t>5</w:t>
            </w:r>
          </w:p>
        </w:tc>
        <w:tc>
          <w:tcPr>
            <w:tcW w:w="2221" w:type="dxa"/>
          </w:tcPr>
          <w:p w:rsidR="005167BF" w:rsidRDefault="005167BF">
            <w:pPr>
              <w:pStyle w:val="TableParagraph"/>
              <w:rPr>
                <w:sz w:val="24"/>
              </w:rPr>
            </w:pPr>
          </w:p>
        </w:tc>
        <w:tc>
          <w:tcPr>
            <w:tcW w:w="2276" w:type="dxa"/>
          </w:tcPr>
          <w:p w:rsidR="005167BF" w:rsidRDefault="005167BF">
            <w:pPr>
              <w:pStyle w:val="TableParagraph"/>
              <w:rPr>
                <w:sz w:val="24"/>
              </w:rPr>
            </w:pPr>
          </w:p>
        </w:tc>
        <w:tc>
          <w:tcPr>
            <w:tcW w:w="4105" w:type="dxa"/>
          </w:tcPr>
          <w:p w:rsidR="005167BF" w:rsidRDefault="00543202">
            <w:pPr>
              <w:pStyle w:val="TableParagraph"/>
              <w:spacing w:line="276" w:lineRule="auto"/>
              <w:ind w:left="109" w:right="1214"/>
              <w:rPr>
                <w:sz w:val="24"/>
              </w:rPr>
            </w:pPr>
            <w:r>
              <w:rPr>
                <w:sz w:val="24"/>
              </w:rPr>
              <w:t>Библиотека ЦОК</w:t>
            </w:r>
            <w:r>
              <w:rPr>
                <w:spacing w:val="1"/>
                <w:sz w:val="24"/>
              </w:rPr>
              <w:t xml:space="preserve"> </w:t>
            </w:r>
            <w:hyperlink r:id="rId16">
              <w:r>
                <w:rPr>
                  <w:color w:val="0462C1"/>
                  <w:sz w:val="24"/>
                  <w:u w:val="single" w:color="0462C1"/>
                </w:rPr>
                <w:t>https://m.edsoo.ru/7f410de</w:t>
              </w:r>
              <w:r>
                <w:rPr>
                  <w:color w:val="0462C1"/>
                  <w:spacing w:val="-15"/>
                  <w:sz w:val="24"/>
                  <w:u w:val="single" w:color="0462C1"/>
                </w:rPr>
                <w:t xml:space="preserve"> </w:t>
              </w:r>
              <w:r>
                <w:rPr>
                  <w:color w:val="0462C1"/>
                  <w:sz w:val="24"/>
                  <w:u w:val="single" w:color="0462C1"/>
                </w:rPr>
                <w:t>8</w:t>
              </w:r>
            </w:hyperlink>
          </w:p>
        </w:tc>
      </w:tr>
      <w:tr w:rsidR="005167BF">
        <w:trPr>
          <w:trHeight w:val="834"/>
        </w:trPr>
        <w:tc>
          <w:tcPr>
            <w:tcW w:w="797" w:type="dxa"/>
          </w:tcPr>
          <w:p w:rsidR="005167BF" w:rsidRDefault="00543202">
            <w:pPr>
              <w:pStyle w:val="TableParagraph"/>
              <w:spacing w:line="270" w:lineRule="exact"/>
              <w:ind w:left="107"/>
              <w:rPr>
                <w:sz w:val="24"/>
              </w:rPr>
            </w:pPr>
            <w:r>
              <w:rPr>
                <w:sz w:val="24"/>
              </w:rPr>
              <w:t>1.2</w:t>
            </w:r>
          </w:p>
        </w:tc>
        <w:tc>
          <w:tcPr>
            <w:tcW w:w="4078" w:type="dxa"/>
          </w:tcPr>
          <w:p w:rsidR="005167BF" w:rsidRDefault="00543202">
            <w:pPr>
              <w:pStyle w:val="TableParagraph"/>
              <w:spacing w:line="270" w:lineRule="exact"/>
              <w:ind w:left="110"/>
              <w:rPr>
                <w:sz w:val="24"/>
              </w:rPr>
            </w:pPr>
            <w:r>
              <w:rPr>
                <w:sz w:val="24"/>
              </w:rPr>
              <w:t>Фонетика</w:t>
            </w:r>
          </w:p>
        </w:tc>
        <w:tc>
          <w:tcPr>
            <w:tcW w:w="809" w:type="dxa"/>
          </w:tcPr>
          <w:p w:rsidR="005167BF" w:rsidRDefault="00543202">
            <w:pPr>
              <w:pStyle w:val="TableParagraph"/>
              <w:spacing w:line="270" w:lineRule="exact"/>
              <w:ind w:left="108"/>
              <w:rPr>
                <w:sz w:val="24"/>
              </w:rPr>
            </w:pPr>
            <w:r>
              <w:rPr>
                <w:sz w:val="24"/>
              </w:rPr>
              <w:t>23</w:t>
            </w:r>
          </w:p>
        </w:tc>
        <w:tc>
          <w:tcPr>
            <w:tcW w:w="2221" w:type="dxa"/>
          </w:tcPr>
          <w:p w:rsidR="005167BF" w:rsidRDefault="005167BF">
            <w:pPr>
              <w:pStyle w:val="TableParagraph"/>
              <w:rPr>
                <w:sz w:val="24"/>
              </w:rPr>
            </w:pPr>
          </w:p>
        </w:tc>
        <w:tc>
          <w:tcPr>
            <w:tcW w:w="2276" w:type="dxa"/>
          </w:tcPr>
          <w:p w:rsidR="005167BF" w:rsidRDefault="005167BF">
            <w:pPr>
              <w:pStyle w:val="TableParagraph"/>
              <w:rPr>
                <w:sz w:val="24"/>
              </w:rPr>
            </w:pPr>
          </w:p>
        </w:tc>
        <w:tc>
          <w:tcPr>
            <w:tcW w:w="4105" w:type="dxa"/>
          </w:tcPr>
          <w:p w:rsidR="005167BF" w:rsidRDefault="00543202">
            <w:pPr>
              <w:pStyle w:val="TableParagraph"/>
              <w:spacing w:line="276" w:lineRule="auto"/>
              <w:ind w:left="109" w:right="1214"/>
              <w:rPr>
                <w:sz w:val="24"/>
              </w:rPr>
            </w:pPr>
            <w:r>
              <w:rPr>
                <w:sz w:val="24"/>
              </w:rPr>
              <w:t>Библиотека ЦОК</w:t>
            </w:r>
            <w:r>
              <w:rPr>
                <w:spacing w:val="1"/>
                <w:sz w:val="24"/>
              </w:rPr>
              <w:t xml:space="preserve"> </w:t>
            </w:r>
            <w:hyperlink r:id="rId17">
              <w:r>
                <w:rPr>
                  <w:color w:val="0462C1"/>
                  <w:sz w:val="24"/>
                  <w:u w:val="single" w:color="0462C1"/>
                </w:rPr>
                <w:t>https://m.edsoo.ru/7f410de</w:t>
              </w:r>
              <w:r>
                <w:rPr>
                  <w:color w:val="0462C1"/>
                  <w:spacing w:val="-15"/>
                  <w:sz w:val="24"/>
                  <w:u w:val="single" w:color="0462C1"/>
                </w:rPr>
                <w:t xml:space="preserve"> </w:t>
              </w:r>
              <w:r>
                <w:rPr>
                  <w:color w:val="0462C1"/>
                  <w:sz w:val="24"/>
                  <w:u w:val="single" w:color="0462C1"/>
                </w:rPr>
                <w:t>8</w:t>
              </w:r>
            </w:hyperlink>
          </w:p>
        </w:tc>
      </w:tr>
      <w:tr w:rsidR="005167BF">
        <w:trPr>
          <w:trHeight w:val="835"/>
        </w:trPr>
        <w:tc>
          <w:tcPr>
            <w:tcW w:w="797" w:type="dxa"/>
          </w:tcPr>
          <w:p w:rsidR="005167BF" w:rsidRDefault="00543202">
            <w:pPr>
              <w:pStyle w:val="TableParagraph"/>
              <w:spacing w:line="271" w:lineRule="exact"/>
              <w:ind w:left="107"/>
              <w:rPr>
                <w:sz w:val="24"/>
              </w:rPr>
            </w:pPr>
            <w:r>
              <w:rPr>
                <w:sz w:val="24"/>
              </w:rPr>
              <w:t>1.3</w:t>
            </w:r>
          </w:p>
        </w:tc>
        <w:tc>
          <w:tcPr>
            <w:tcW w:w="4078" w:type="dxa"/>
          </w:tcPr>
          <w:p w:rsidR="005167BF" w:rsidRDefault="00543202">
            <w:pPr>
              <w:pStyle w:val="TableParagraph"/>
              <w:spacing w:line="271" w:lineRule="exact"/>
              <w:ind w:left="110"/>
              <w:rPr>
                <w:sz w:val="24"/>
              </w:rPr>
            </w:pPr>
            <w:r>
              <w:rPr>
                <w:sz w:val="24"/>
              </w:rPr>
              <w:t>Письмо</w:t>
            </w:r>
          </w:p>
        </w:tc>
        <w:tc>
          <w:tcPr>
            <w:tcW w:w="809" w:type="dxa"/>
          </w:tcPr>
          <w:p w:rsidR="005167BF" w:rsidRDefault="00543202">
            <w:pPr>
              <w:pStyle w:val="TableParagraph"/>
              <w:spacing w:line="271" w:lineRule="exact"/>
              <w:ind w:left="108"/>
              <w:rPr>
                <w:sz w:val="24"/>
              </w:rPr>
            </w:pPr>
            <w:r>
              <w:rPr>
                <w:sz w:val="24"/>
              </w:rPr>
              <w:t>70</w:t>
            </w:r>
          </w:p>
        </w:tc>
        <w:tc>
          <w:tcPr>
            <w:tcW w:w="2221" w:type="dxa"/>
          </w:tcPr>
          <w:p w:rsidR="005167BF" w:rsidRDefault="005167BF">
            <w:pPr>
              <w:pStyle w:val="TableParagraph"/>
              <w:rPr>
                <w:sz w:val="24"/>
              </w:rPr>
            </w:pPr>
          </w:p>
        </w:tc>
        <w:tc>
          <w:tcPr>
            <w:tcW w:w="2276" w:type="dxa"/>
          </w:tcPr>
          <w:p w:rsidR="005167BF" w:rsidRDefault="005167BF">
            <w:pPr>
              <w:pStyle w:val="TableParagraph"/>
              <w:rPr>
                <w:sz w:val="24"/>
              </w:rPr>
            </w:pPr>
          </w:p>
        </w:tc>
        <w:tc>
          <w:tcPr>
            <w:tcW w:w="4105" w:type="dxa"/>
          </w:tcPr>
          <w:p w:rsidR="005167BF" w:rsidRDefault="00543202">
            <w:pPr>
              <w:pStyle w:val="TableParagraph"/>
              <w:spacing w:line="276" w:lineRule="auto"/>
              <w:ind w:left="109" w:right="1214"/>
              <w:rPr>
                <w:sz w:val="24"/>
              </w:rPr>
            </w:pPr>
            <w:r>
              <w:rPr>
                <w:sz w:val="24"/>
              </w:rPr>
              <w:t>Библиотека ЦОК</w:t>
            </w:r>
            <w:r>
              <w:rPr>
                <w:spacing w:val="1"/>
                <w:sz w:val="24"/>
              </w:rPr>
              <w:t xml:space="preserve"> </w:t>
            </w:r>
            <w:hyperlink r:id="rId18">
              <w:r>
                <w:rPr>
                  <w:color w:val="0462C1"/>
                  <w:sz w:val="24"/>
                  <w:u w:val="single" w:color="0462C1"/>
                </w:rPr>
                <w:t>https://m.edsoo.ru/7f410de</w:t>
              </w:r>
              <w:r>
                <w:rPr>
                  <w:color w:val="0462C1"/>
                  <w:spacing w:val="-15"/>
                  <w:sz w:val="24"/>
                  <w:u w:val="single" w:color="0462C1"/>
                </w:rPr>
                <w:t xml:space="preserve"> </w:t>
              </w:r>
              <w:r>
                <w:rPr>
                  <w:color w:val="0462C1"/>
                  <w:sz w:val="24"/>
                  <w:u w:val="single" w:color="0462C1"/>
                </w:rPr>
                <w:t>8</w:t>
              </w:r>
            </w:hyperlink>
          </w:p>
        </w:tc>
      </w:tr>
      <w:tr w:rsidR="005167BF">
        <w:trPr>
          <w:trHeight w:val="834"/>
        </w:trPr>
        <w:tc>
          <w:tcPr>
            <w:tcW w:w="797" w:type="dxa"/>
          </w:tcPr>
          <w:p w:rsidR="005167BF" w:rsidRDefault="00543202">
            <w:pPr>
              <w:pStyle w:val="TableParagraph"/>
              <w:spacing w:line="270" w:lineRule="exact"/>
              <w:ind w:left="107"/>
              <w:rPr>
                <w:sz w:val="24"/>
              </w:rPr>
            </w:pPr>
            <w:r>
              <w:rPr>
                <w:sz w:val="24"/>
              </w:rPr>
              <w:t>1.4</w:t>
            </w:r>
          </w:p>
        </w:tc>
        <w:tc>
          <w:tcPr>
            <w:tcW w:w="4078" w:type="dxa"/>
          </w:tcPr>
          <w:p w:rsidR="005167BF" w:rsidRDefault="00543202">
            <w:pPr>
              <w:pStyle w:val="TableParagraph"/>
              <w:spacing w:line="270" w:lineRule="exact"/>
              <w:ind w:left="110"/>
              <w:rPr>
                <w:sz w:val="24"/>
              </w:rPr>
            </w:pPr>
            <w:r>
              <w:rPr>
                <w:sz w:val="24"/>
              </w:rPr>
              <w:t>Развитие</w:t>
            </w:r>
            <w:r>
              <w:rPr>
                <w:spacing w:val="-4"/>
                <w:sz w:val="24"/>
              </w:rPr>
              <w:t xml:space="preserve"> </w:t>
            </w:r>
            <w:r>
              <w:rPr>
                <w:sz w:val="24"/>
              </w:rPr>
              <w:t>речи</w:t>
            </w:r>
          </w:p>
        </w:tc>
        <w:tc>
          <w:tcPr>
            <w:tcW w:w="809" w:type="dxa"/>
          </w:tcPr>
          <w:p w:rsidR="005167BF" w:rsidRDefault="00543202">
            <w:pPr>
              <w:pStyle w:val="TableParagraph"/>
              <w:spacing w:line="270" w:lineRule="exact"/>
              <w:ind w:left="108"/>
              <w:rPr>
                <w:sz w:val="24"/>
              </w:rPr>
            </w:pPr>
            <w:r>
              <w:rPr>
                <w:sz w:val="24"/>
              </w:rPr>
              <w:t>2</w:t>
            </w:r>
          </w:p>
        </w:tc>
        <w:tc>
          <w:tcPr>
            <w:tcW w:w="2221" w:type="dxa"/>
          </w:tcPr>
          <w:p w:rsidR="005167BF" w:rsidRDefault="005167BF">
            <w:pPr>
              <w:pStyle w:val="TableParagraph"/>
              <w:rPr>
                <w:sz w:val="24"/>
              </w:rPr>
            </w:pPr>
          </w:p>
        </w:tc>
        <w:tc>
          <w:tcPr>
            <w:tcW w:w="2276" w:type="dxa"/>
          </w:tcPr>
          <w:p w:rsidR="005167BF" w:rsidRDefault="005167BF">
            <w:pPr>
              <w:pStyle w:val="TableParagraph"/>
              <w:rPr>
                <w:sz w:val="24"/>
              </w:rPr>
            </w:pPr>
          </w:p>
        </w:tc>
        <w:tc>
          <w:tcPr>
            <w:tcW w:w="4105" w:type="dxa"/>
          </w:tcPr>
          <w:p w:rsidR="005167BF" w:rsidRDefault="00543202">
            <w:pPr>
              <w:pStyle w:val="TableParagraph"/>
              <w:spacing w:line="276" w:lineRule="auto"/>
              <w:ind w:left="109" w:right="1214"/>
              <w:rPr>
                <w:sz w:val="24"/>
              </w:rPr>
            </w:pPr>
            <w:r>
              <w:rPr>
                <w:sz w:val="24"/>
              </w:rPr>
              <w:t>Библиотека ЦОК</w:t>
            </w:r>
            <w:r>
              <w:rPr>
                <w:spacing w:val="1"/>
                <w:sz w:val="24"/>
              </w:rPr>
              <w:t xml:space="preserve"> </w:t>
            </w:r>
            <w:hyperlink r:id="rId19">
              <w:r>
                <w:rPr>
                  <w:color w:val="0462C1"/>
                  <w:sz w:val="24"/>
                  <w:u w:val="single" w:color="0462C1"/>
                </w:rPr>
                <w:t>https://m.edsoo.ru/7f410de</w:t>
              </w:r>
              <w:r>
                <w:rPr>
                  <w:color w:val="0462C1"/>
                  <w:spacing w:val="-15"/>
                  <w:sz w:val="24"/>
                  <w:u w:val="single" w:color="0462C1"/>
                </w:rPr>
                <w:t xml:space="preserve"> </w:t>
              </w:r>
              <w:r>
                <w:rPr>
                  <w:color w:val="0462C1"/>
                  <w:sz w:val="24"/>
                  <w:u w:val="single" w:color="0462C1"/>
                </w:rPr>
                <w:t>8</w:t>
              </w:r>
            </w:hyperlink>
          </w:p>
        </w:tc>
      </w:tr>
      <w:tr w:rsidR="005167BF">
        <w:trPr>
          <w:trHeight w:val="515"/>
        </w:trPr>
        <w:tc>
          <w:tcPr>
            <w:tcW w:w="4875" w:type="dxa"/>
            <w:gridSpan w:val="2"/>
          </w:tcPr>
          <w:p w:rsidR="005167BF" w:rsidRDefault="00543202">
            <w:pPr>
              <w:pStyle w:val="TableParagraph"/>
              <w:spacing w:line="270" w:lineRule="exact"/>
              <w:ind w:left="10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9" w:type="dxa"/>
          </w:tcPr>
          <w:p w:rsidR="005167BF" w:rsidRDefault="00543202">
            <w:pPr>
              <w:pStyle w:val="TableParagraph"/>
              <w:spacing w:line="270" w:lineRule="exact"/>
              <w:ind w:left="108"/>
              <w:rPr>
                <w:sz w:val="24"/>
              </w:rPr>
            </w:pPr>
            <w:r>
              <w:rPr>
                <w:sz w:val="24"/>
              </w:rPr>
              <w:t>100</w:t>
            </w:r>
          </w:p>
        </w:tc>
        <w:tc>
          <w:tcPr>
            <w:tcW w:w="8602" w:type="dxa"/>
            <w:gridSpan w:val="3"/>
          </w:tcPr>
          <w:p w:rsidR="005167BF" w:rsidRDefault="005167BF">
            <w:pPr>
              <w:pStyle w:val="TableParagraph"/>
              <w:rPr>
                <w:sz w:val="24"/>
              </w:rPr>
            </w:pPr>
          </w:p>
        </w:tc>
      </w:tr>
      <w:tr w:rsidR="005167BF">
        <w:trPr>
          <w:trHeight w:val="518"/>
        </w:trPr>
        <w:tc>
          <w:tcPr>
            <w:tcW w:w="14286" w:type="dxa"/>
            <w:gridSpan w:val="6"/>
          </w:tcPr>
          <w:p w:rsidR="005167BF" w:rsidRDefault="00543202">
            <w:pPr>
              <w:pStyle w:val="TableParagraph"/>
              <w:spacing w:line="275" w:lineRule="exact"/>
              <w:ind w:left="107"/>
              <w:rPr>
                <w:b/>
                <w:sz w:val="24"/>
              </w:rPr>
            </w:pPr>
            <w:r>
              <w:rPr>
                <w:b/>
                <w:sz w:val="24"/>
              </w:rPr>
              <w:t>Раздел</w:t>
            </w:r>
            <w:r>
              <w:rPr>
                <w:b/>
                <w:spacing w:val="-4"/>
                <w:sz w:val="24"/>
              </w:rPr>
              <w:t xml:space="preserve"> </w:t>
            </w:r>
            <w:r>
              <w:rPr>
                <w:b/>
                <w:sz w:val="24"/>
              </w:rPr>
              <w:t>2. Систематический</w:t>
            </w:r>
            <w:r>
              <w:rPr>
                <w:b/>
                <w:spacing w:val="-2"/>
                <w:sz w:val="24"/>
              </w:rPr>
              <w:t xml:space="preserve"> </w:t>
            </w:r>
            <w:r>
              <w:rPr>
                <w:b/>
                <w:sz w:val="24"/>
              </w:rPr>
              <w:t>курс</w:t>
            </w:r>
          </w:p>
        </w:tc>
      </w:tr>
      <w:tr w:rsidR="005167BF">
        <w:trPr>
          <w:trHeight w:val="835"/>
        </w:trPr>
        <w:tc>
          <w:tcPr>
            <w:tcW w:w="797" w:type="dxa"/>
          </w:tcPr>
          <w:p w:rsidR="005167BF" w:rsidRDefault="00543202">
            <w:pPr>
              <w:pStyle w:val="TableParagraph"/>
              <w:spacing w:line="271" w:lineRule="exact"/>
              <w:ind w:left="107"/>
              <w:rPr>
                <w:sz w:val="24"/>
              </w:rPr>
            </w:pPr>
            <w:r>
              <w:rPr>
                <w:sz w:val="24"/>
              </w:rPr>
              <w:t>2.1</w:t>
            </w:r>
          </w:p>
        </w:tc>
        <w:tc>
          <w:tcPr>
            <w:tcW w:w="4078" w:type="dxa"/>
          </w:tcPr>
          <w:p w:rsidR="005167BF" w:rsidRDefault="00543202">
            <w:pPr>
              <w:pStyle w:val="TableParagraph"/>
              <w:spacing w:line="271" w:lineRule="exact"/>
              <w:ind w:left="110"/>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2"/>
                <w:sz w:val="24"/>
              </w:rPr>
              <w:t xml:space="preserve"> </w:t>
            </w:r>
            <w:r>
              <w:rPr>
                <w:sz w:val="24"/>
              </w:rPr>
              <w:t>языке</w:t>
            </w:r>
          </w:p>
        </w:tc>
        <w:tc>
          <w:tcPr>
            <w:tcW w:w="809" w:type="dxa"/>
          </w:tcPr>
          <w:p w:rsidR="005167BF" w:rsidRDefault="00543202">
            <w:pPr>
              <w:pStyle w:val="TableParagraph"/>
              <w:spacing w:line="271" w:lineRule="exact"/>
              <w:ind w:left="108"/>
              <w:rPr>
                <w:sz w:val="24"/>
              </w:rPr>
            </w:pPr>
            <w:r>
              <w:rPr>
                <w:sz w:val="24"/>
              </w:rPr>
              <w:t>1</w:t>
            </w:r>
          </w:p>
        </w:tc>
        <w:tc>
          <w:tcPr>
            <w:tcW w:w="2221" w:type="dxa"/>
          </w:tcPr>
          <w:p w:rsidR="005167BF" w:rsidRDefault="005167BF">
            <w:pPr>
              <w:pStyle w:val="TableParagraph"/>
              <w:rPr>
                <w:sz w:val="24"/>
              </w:rPr>
            </w:pPr>
          </w:p>
        </w:tc>
        <w:tc>
          <w:tcPr>
            <w:tcW w:w="2276" w:type="dxa"/>
          </w:tcPr>
          <w:p w:rsidR="005167BF" w:rsidRDefault="005167BF">
            <w:pPr>
              <w:pStyle w:val="TableParagraph"/>
              <w:rPr>
                <w:sz w:val="24"/>
              </w:rPr>
            </w:pPr>
          </w:p>
        </w:tc>
        <w:tc>
          <w:tcPr>
            <w:tcW w:w="4105" w:type="dxa"/>
          </w:tcPr>
          <w:p w:rsidR="005167BF" w:rsidRDefault="00543202">
            <w:pPr>
              <w:pStyle w:val="TableParagraph"/>
              <w:spacing w:line="276" w:lineRule="auto"/>
              <w:ind w:left="109" w:right="1214"/>
              <w:rPr>
                <w:sz w:val="24"/>
              </w:rPr>
            </w:pPr>
            <w:r>
              <w:rPr>
                <w:sz w:val="24"/>
              </w:rPr>
              <w:t>Библиотека ЦОК</w:t>
            </w:r>
            <w:r>
              <w:rPr>
                <w:spacing w:val="1"/>
                <w:sz w:val="24"/>
              </w:rPr>
              <w:t xml:space="preserve"> </w:t>
            </w:r>
            <w:hyperlink r:id="rId20">
              <w:r>
                <w:rPr>
                  <w:color w:val="0462C1"/>
                  <w:sz w:val="24"/>
                  <w:u w:val="single" w:color="0462C1"/>
                </w:rPr>
                <w:t>https://m.edsoo.ru/7f410de</w:t>
              </w:r>
              <w:r>
                <w:rPr>
                  <w:color w:val="0462C1"/>
                  <w:spacing w:val="-15"/>
                  <w:sz w:val="24"/>
                  <w:u w:val="single" w:color="0462C1"/>
                </w:rPr>
                <w:t xml:space="preserve"> </w:t>
              </w:r>
              <w:r>
                <w:rPr>
                  <w:color w:val="0462C1"/>
                  <w:sz w:val="24"/>
                  <w:u w:val="single" w:color="0462C1"/>
                </w:rPr>
                <w:t>8</w:t>
              </w:r>
            </w:hyperlink>
          </w:p>
        </w:tc>
      </w:tr>
      <w:tr w:rsidR="005167BF">
        <w:trPr>
          <w:trHeight w:val="834"/>
        </w:trPr>
        <w:tc>
          <w:tcPr>
            <w:tcW w:w="797" w:type="dxa"/>
          </w:tcPr>
          <w:p w:rsidR="005167BF" w:rsidRDefault="00543202">
            <w:pPr>
              <w:pStyle w:val="TableParagraph"/>
              <w:spacing w:line="270" w:lineRule="exact"/>
              <w:ind w:left="107"/>
              <w:rPr>
                <w:sz w:val="24"/>
              </w:rPr>
            </w:pPr>
            <w:r>
              <w:rPr>
                <w:sz w:val="24"/>
              </w:rPr>
              <w:t>2.2</w:t>
            </w:r>
          </w:p>
        </w:tc>
        <w:tc>
          <w:tcPr>
            <w:tcW w:w="4078" w:type="dxa"/>
          </w:tcPr>
          <w:p w:rsidR="005167BF" w:rsidRDefault="00543202">
            <w:pPr>
              <w:pStyle w:val="TableParagraph"/>
              <w:spacing w:line="270" w:lineRule="exact"/>
              <w:ind w:left="110"/>
              <w:rPr>
                <w:sz w:val="24"/>
              </w:rPr>
            </w:pPr>
            <w:r>
              <w:rPr>
                <w:sz w:val="24"/>
              </w:rPr>
              <w:t>Фонетика</w:t>
            </w:r>
          </w:p>
        </w:tc>
        <w:tc>
          <w:tcPr>
            <w:tcW w:w="809" w:type="dxa"/>
          </w:tcPr>
          <w:p w:rsidR="005167BF" w:rsidRDefault="00543202">
            <w:pPr>
              <w:pStyle w:val="TableParagraph"/>
              <w:spacing w:line="270" w:lineRule="exact"/>
              <w:ind w:left="108"/>
              <w:rPr>
                <w:sz w:val="24"/>
              </w:rPr>
            </w:pPr>
            <w:r>
              <w:rPr>
                <w:sz w:val="24"/>
              </w:rPr>
              <w:t>4</w:t>
            </w:r>
          </w:p>
        </w:tc>
        <w:tc>
          <w:tcPr>
            <w:tcW w:w="2221" w:type="dxa"/>
          </w:tcPr>
          <w:p w:rsidR="005167BF" w:rsidRDefault="005167BF">
            <w:pPr>
              <w:pStyle w:val="TableParagraph"/>
              <w:rPr>
                <w:sz w:val="24"/>
              </w:rPr>
            </w:pPr>
          </w:p>
        </w:tc>
        <w:tc>
          <w:tcPr>
            <w:tcW w:w="2276" w:type="dxa"/>
          </w:tcPr>
          <w:p w:rsidR="005167BF" w:rsidRDefault="005167BF">
            <w:pPr>
              <w:pStyle w:val="TableParagraph"/>
              <w:rPr>
                <w:sz w:val="24"/>
              </w:rPr>
            </w:pPr>
          </w:p>
        </w:tc>
        <w:tc>
          <w:tcPr>
            <w:tcW w:w="4105" w:type="dxa"/>
          </w:tcPr>
          <w:p w:rsidR="005167BF" w:rsidRDefault="00543202">
            <w:pPr>
              <w:pStyle w:val="TableParagraph"/>
              <w:spacing w:line="276" w:lineRule="auto"/>
              <w:ind w:left="109" w:right="1214"/>
              <w:rPr>
                <w:sz w:val="24"/>
              </w:rPr>
            </w:pPr>
            <w:r>
              <w:rPr>
                <w:sz w:val="24"/>
              </w:rPr>
              <w:t>Библиотека ЦОК</w:t>
            </w:r>
            <w:r>
              <w:rPr>
                <w:spacing w:val="1"/>
                <w:sz w:val="24"/>
              </w:rPr>
              <w:t xml:space="preserve"> </w:t>
            </w:r>
            <w:hyperlink r:id="rId21">
              <w:r>
                <w:rPr>
                  <w:color w:val="0462C1"/>
                  <w:sz w:val="24"/>
                  <w:u w:val="single" w:color="0462C1"/>
                </w:rPr>
                <w:t>https://m.edsoo.ru/7f410de</w:t>
              </w:r>
              <w:r>
                <w:rPr>
                  <w:color w:val="0462C1"/>
                  <w:spacing w:val="-15"/>
                  <w:sz w:val="24"/>
                  <w:u w:val="single" w:color="0462C1"/>
                </w:rPr>
                <w:t xml:space="preserve"> </w:t>
              </w:r>
              <w:r>
                <w:rPr>
                  <w:color w:val="0462C1"/>
                  <w:sz w:val="24"/>
                  <w:u w:val="single" w:color="0462C1"/>
                </w:rPr>
                <w:t>8</w:t>
              </w:r>
            </w:hyperlink>
          </w:p>
        </w:tc>
      </w:tr>
    </w:tbl>
    <w:p w:rsidR="005167BF" w:rsidRDefault="005167BF">
      <w:pPr>
        <w:spacing w:line="276" w:lineRule="auto"/>
        <w:rPr>
          <w:sz w:val="24"/>
        </w:rPr>
        <w:sectPr w:rsidR="005167BF">
          <w:pgSz w:w="16390" w:h="11910" w:orient="landscape"/>
          <w:pgMar w:top="340" w:right="380" w:bottom="1120" w:left="160" w:header="0" w:footer="887" w:gutter="0"/>
          <w:cols w:space="720"/>
        </w:sect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7"/>
        <w:gridCol w:w="4078"/>
        <w:gridCol w:w="809"/>
        <w:gridCol w:w="2221"/>
        <w:gridCol w:w="2276"/>
        <w:gridCol w:w="4105"/>
      </w:tblGrid>
      <w:tr w:rsidR="005167BF">
        <w:trPr>
          <w:trHeight w:val="832"/>
        </w:trPr>
        <w:tc>
          <w:tcPr>
            <w:tcW w:w="797" w:type="dxa"/>
          </w:tcPr>
          <w:p w:rsidR="005167BF" w:rsidRDefault="00543202">
            <w:pPr>
              <w:pStyle w:val="TableParagraph"/>
              <w:spacing w:line="270" w:lineRule="exact"/>
              <w:ind w:left="107"/>
              <w:rPr>
                <w:sz w:val="24"/>
              </w:rPr>
            </w:pPr>
            <w:r>
              <w:rPr>
                <w:sz w:val="24"/>
              </w:rPr>
              <w:t>2.3</w:t>
            </w:r>
          </w:p>
        </w:tc>
        <w:tc>
          <w:tcPr>
            <w:tcW w:w="4078" w:type="dxa"/>
          </w:tcPr>
          <w:p w:rsidR="005167BF" w:rsidRDefault="00543202">
            <w:pPr>
              <w:pStyle w:val="TableParagraph"/>
              <w:spacing w:line="270" w:lineRule="exact"/>
              <w:ind w:left="110"/>
              <w:rPr>
                <w:sz w:val="24"/>
              </w:rPr>
            </w:pPr>
            <w:r>
              <w:rPr>
                <w:sz w:val="24"/>
              </w:rPr>
              <w:t>Графика</w:t>
            </w:r>
          </w:p>
        </w:tc>
        <w:tc>
          <w:tcPr>
            <w:tcW w:w="809" w:type="dxa"/>
          </w:tcPr>
          <w:p w:rsidR="005167BF" w:rsidRDefault="00543202">
            <w:pPr>
              <w:pStyle w:val="TableParagraph"/>
              <w:spacing w:line="270" w:lineRule="exact"/>
              <w:ind w:left="108"/>
              <w:rPr>
                <w:sz w:val="24"/>
              </w:rPr>
            </w:pPr>
            <w:r>
              <w:rPr>
                <w:sz w:val="24"/>
              </w:rPr>
              <w:t>4</w:t>
            </w:r>
          </w:p>
        </w:tc>
        <w:tc>
          <w:tcPr>
            <w:tcW w:w="2221" w:type="dxa"/>
          </w:tcPr>
          <w:p w:rsidR="005167BF" w:rsidRDefault="005167BF">
            <w:pPr>
              <w:pStyle w:val="TableParagraph"/>
            </w:pPr>
          </w:p>
        </w:tc>
        <w:tc>
          <w:tcPr>
            <w:tcW w:w="2276" w:type="dxa"/>
          </w:tcPr>
          <w:p w:rsidR="005167BF" w:rsidRDefault="005167BF">
            <w:pPr>
              <w:pStyle w:val="TableParagraph"/>
            </w:pPr>
          </w:p>
        </w:tc>
        <w:tc>
          <w:tcPr>
            <w:tcW w:w="4105" w:type="dxa"/>
          </w:tcPr>
          <w:p w:rsidR="005167BF" w:rsidRDefault="00543202">
            <w:pPr>
              <w:pStyle w:val="TableParagraph"/>
              <w:spacing w:line="276" w:lineRule="auto"/>
              <w:ind w:left="109" w:right="1214"/>
              <w:rPr>
                <w:sz w:val="24"/>
              </w:rPr>
            </w:pPr>
            <w:r>
              <w:rPr>
                <w:sz w:val="24"/>
              </w:rPr>
              <w:t>Библиотека ЦОК</w:t>
            </w:r>
            <w:r>
              <w:rPr>
                <w:spacing w:val="1"/>
                <w:sz w:val="24"/>
              </w:rPr>
              <w:t xml:space="preserve"> </w:t>
            </w:r>
            <w:hyperlink r:id="rId22">
              <w:r>
                <w:rPr>
                  <w:color w:val="0462C1"/>
                  <w:sz w:val="24"/>
                  <w:u w:val="single" w:color="0462C1"/>
                </w:rPr>
                <w:t>https://m.edsoo.ru/7f410de</w:t>
              </w:r>
              <w:r>
                <w:rPr>
                  <w:color w:val="0462C1"/>
                  <w:spacing w:val="-15"/>
                  <w:sz w:val="24"/>
                  <w:u w:val="single" w:color="0462C1"/>
                </w:rPr>
                <w:t xml:space="preserve"> </w:t>
              </w:r>
              <w:r>
                <w:rPr>
                  <w:color w:val="0462C1"/>
                  <w:sz w:val="24"/>
                  <w:u w:val="single" w:color="0462C1"/>
                </w:rPr>
                <w:t>8</w:t>
              </w:r>
            </w:hyperlink>
          </w:p>
        </w:tc>
      </w:tr>
      <w:tr w:rsidR="005167BF">
        <w:trPr>
          <w:trHeight w:val="835"/>
        </w:trPr>
        <w:tc>
          <w:tcPr>
            <w:tcW w:w="797" w:type="dxa"/>
          </w:tcPr>
          <w:p w:rsidR="005167BF" w:rsidRDefault="00543202">
            <w:pPr>
              <w:pStyle w:val="TableParagraph"/>
              <w:spacing w:line="273" w:lineRule="exact"/>
              <w:ind w:left="107"/>
              <w:rPr>
                <w:sz w:val="24"/>
              </w:rPr>
            </w:pPr>
            <w:r>
              <w:rPr>
                <w:sz w:val="24"/>
              </w:rPr>
              <w:t>2.4</w:t>
            </w:r>
          </w:p>
        </w:tc>
        <w:tc>
          <w:tcPr>
            <w:tcW w:w="4078" w:type="dxa"/>
          </w:tcPr>
          <w:p w:rsidR="005167BF" w:rsidRDefault="00543202">
            <w:pPr>
              <w:pStyle w:val="TableParagraph"/>
              <w:spacing w:line="273" w:lineRule="exact"/>
              <w:ind w:left="110"/>
              <w:rPr>
                <w:sz w:val="24"/>
              </w:rPr>
            </w:pPr>
            <w:r>
              <w:rPr>
                <w:sz w:val="24"/>
              </w:rPr>
              <w:t>Лексика</w:t>
            </w:r>
            <w:r>
              <w:rPr>
                <w:spacing w:val="-3"/>
                <w:sz w:val="24"/>
              </w:rPr>
              <w:t xml:space="preserve"> </w:t>
            </w:r>
            <w:r>
              <w:rPr>
                <w:sz w:val="24"/>
              </w:rPr>
              <w:t>и</w:t>
            </w:r>
            <w:r>
              <w:rPr>
                <w:spacing w:val="-1"/>
                <w:sz w:val="24"/>
              </w:rPr>
              <w:t xml:space="preserve"> </w:t>
            </w:r>
            <w:r>
              <w:rPr>
                <w:sz w:val="24"/>
              </w:rPr>
              <w:t>морфология</w:t>
            </w:r>
          </w:p>
        </w:tc>
        <w:tc>
          <w:tcPr>
            <w:tcW w:w="809" w:type="dxa"/>
          </w:tcPr>
          <w:p w:rsidR="005167BF" w:rsidRDefault="00543202">
            <w:pPr>
              <w:pStyle w:val="TableParagraph"/>
              <w:spacing w:line="273" w:lineRule="exact"/>
              <w:ind w:left="108"/>
              <w:rPr>
                <w:sz w:val="24"/>
              </w:rPr>
            </w:pPr>
            <w:r>
              <w:rPr>
                <w:sz w:val="24"/>
              </w:rPr>
              <w:t>12</w:t>
            </w:r>
          </w:p>
        </w:tc>
        <w:tc>
          <w:tcPr>
            <w:tcW w:w="2221" w:type="dxa"/>
          </w:tcPr>
          <w:p w:rsidR="005167BF" w:rsidRDefault="005167BF">
            <w:pPr>
              <w:pStyle w:val="TableParagraph"/>
            </w:pPr>
          </w:p>
        </w:tc>
        <w:tc>
          <w:tcPr>
            <w:tcW w:w="2276" w:type="dxa"/>
          </w:tcPr>
          <w:p w:rsidR="005167BF" w:rsidRDefault="005167BF">
            <w:pPr>
              <w:pStyle w:val="TableParagraph"/>
            </w:pPr>
          </w:p>
        </w:tc>
        <w:tc>
          <w:tcPr>
            <w:tcW w:w="4105" w:type="dxa"/>
          </w:tcPr>
          <w:p w:rsidR="005167BF" w:rsidRDefault="00543202">
            <w:pPr>
              <w:pStyle w:val="TableParagraph"/>
              <w:spacing w:line="276" w:lineRule="auto"/>
              <w:ind w:left="109" w:right="1214"/>
              <w:rPr>
                <w:sz w:val="24"/>
              </w:rPr>
            </w:pPr>
            <w:r>
              <w:rPr>
                <w:sz w:val="24"/>
              </w:rPr>
              <w:t>Библиотека ЦОК</w:t>
            </w:r>
            <w:r>
              <w:rPr>
                <w:spacing w:val="1"/>
                <w:sz w:val="24"/>
              </w:rPr>
              <w:t xml:space="preserve"> </w:t>
            </w:r>
            <w:hyperlink r:id="rId23">
              <w:r>
                <w:rPr>
                  <w:color w:val="0462C1"/>
                  <w:sz w:val="24"/>
                  <w:u w:val="single" w:color="0462C1"/>
                </w:rPr>
                <w:t>https://m.edsoo.ru/7f410de</w:t>
              </w:r>
              <w:r>
                <w:rPr>
                  <w:color w:val="0462C1"/>
                  <w:spacing w:val="-15"/>
                  <w:sz w:val="24"/>
                  <w:u w:val="single" w:color="0462C1"/>
                </w:rPr>
                <w:t xml:space="preserve"> </w:t>
              </w:r>
              <w:r>
                <w:rPr>
                  <w:color w:val="0462C1"/>
                  <w:sz w:val="24"/>
                  <w:u w:val="single" w:color="0462C1"/>
                </w:rPr>
                <w:t>8</w:t>
              </w:r>
            </w:hyperlink>
          </w:p>
        </w:tc>
      </w:tr>
      <w:tr w:rsidR="005167BF">
        <w:trPr>
          <w:trHeight w:val="834"/>
        </w:trPr>
        <w:tc>
          <w:tcPr>
            <w:tcW w:w="797" w:type="dxa"/>
          </w:tcPr>
          <w:p w:rsidR="005167BF" w:rsidRDefault="00543202">
            <w:pPr>
              <w:pStyle w:val="TableParagraph"/>
              <w:spacing w:line="273" w:lineRule="exact"/>
              <w:ind w:left="107"/>
              <w:rPr>
                <w:sz w:val="24"/>
              </w:rPr>
            </w:pPr>
            <w:r>
              <w:rPr>
                <w:sz w:val="24"/>
              </w:rPr>
              <w:t>2.5</w:t>
            </w:r>
          </w:p>
        </w:tc>
        <w:tc>
          <w:tcPr>
            <w:tcW w:w="4078" w:type="dxa"/>
          </w:tcPr>
          <w:p w:rsidR="005167BF" w:rsidRDefault="00543202">
            <w:pPr>
              <w:pStyle w:val="TableParagraph"/>
              <w:spacing w:line="273" w:lineRule="exact"/>
              <w:ind w:left="110"/>
              <w:rPr>
                <w:sz w:val="24"/>
              </w:rPr>
            </w:pPr>
            <w:r>
              <w:rPr>
                <w:sz w:val="24"/>
              </w:rPr>
              <w:t>Синтаксис</w:t>
            </w:r>
          </w:p>
        </w:tc>
        <w:tc>
          <w:tcPr>
            <w:tcW w:w="809" w:type="dxa"/>
          </w:tcPr>
          <w:p w:rsidR="005167BF" w:rsidRDefault="00543202">
            <w:pPr>
              <w:pStyle w:val="TableParagraph"/>
              <w:spacing w:line="273" w:lineRule="exact"/>
              <w:ind w:left="108"/>
              <w:rPr>
                <w:sz w:val="24"/>
              </w:rPr>
            </w:pPr>
            <w:r>
              <w:rPr>
                <w:sz w:val="24"/>
              </w:rPr>
              <w:t>5</w:t>
            </w:r>
          </w:p>
        </w:tc>
        <w:tc>
          <w:tcPr>
            <w:tcW w:w="2221" w:type="dxa"/>
          </w:tcPr>
          <w:p w:rsidR="005167BF" w:rsidRDefault="005167BF">
            <w:pPr>
              <w:pStyle w:val="TableParagraph"/>
            </w:pPr>
          </w:p>
        </w:tc>
        <w:tc>
          <w:tcPr>
            <w:tcW w:w="2276" w:type="dxa"/>
          </w:tcPr>
          <w:p w:rsidR="005167BF" w:rsidRDefault="005167BF">
            <w:pPr>
              <w:pStyle w:val="TableParagraph"/>
            </w:pPr>
          </w:p>
        </w:tc>
        <w:tc>
          <w:tcPr>
            <w:tcW w:w="4105" w:type="dxa"/>
          </w:tcPr>
          <w:p w:rsidR="005167BF" w:rsidRDefault="00543202">
            <w:pPr>
              <w:pStyle w:val="TableParagraph"/>
              <w:spacing w:line="276" w:lineRule="auto"/>
              <w:ind w:left="109" w:right="1214"/>
              <w:rPr>
                <w:sz w:val="24"/>
              </w:rPr>
            </w:pPr>
            <w:r>
              <w:rPr>
                <w:sz w:val="24"/>
              </w:rPr>
              <w:t>Библиотека ЦОК</w:t>
            </w:r>
            <w:r>
              <w:rPr>
                <w:spacing w:val="1"/>
                <w:sz w:val="24"/>
              </w:rPr>
              <w:t xml:space="preserve"> </w:t>
            </w:r>
            <w:hyperlink r:id="rId24">
              <w:r>
                <w:rPr>
                  <w:color w:val="0462C1"/>
                  <w:sz w:val="24"/>
                  <w:u w:val="single" w:color="0462C1"/>
                </w:rPr>
                <w:t>https://m.edsoo.ru/7f410de</w:t>
              </w:r>
              <w:r>
                <w:rPr>
                  <w:color w:val="0462C1"/>
                  <w:spacing w:val="-15"/>
                  <w:sz w:val="24"/>
                  <w:u w:val="single" w:color="0462C1"/>
                </w:rPr>
                <w:t xml:space="preserve"> </w:t>
              </w:r>
              <w:r>
                <w:rPr>
                  <w:color w:val="0462C1"/>
                  <w:sz w:val="24"/>
                  <w:u w:val="single" w:color="0462C1"/>
                </w:rPr>
                <w:t>8</w:t>
              </w:r>
            </w:hyperlink>
          </w:p>
        </w:tc>
      </w:tr>
      <w:tr w:rsidR="005167BF">
        <w:trPr>
          <w:trHeight w:val="834"/>
        </w:trPr>
        <w:tc>
          <w:tcPr>
            <w:tcW w:w="797" w:type="dxa"/>
          </w:tcPr>
          <w:p w:rsidR="005167BF" w:rsidRDefault="00543202">
            <w:pPr>
              <w:pStyle w:val="TableParagraph"/>
              <w:spacing w:line="273" w:lineRule="exact"/>
              <w:ind w:left="107"/>
              <w:rPr>
                <w:sz w:val="24"/>
              </w:rPr>
            </w:pPr>
            <w:r>
              <w:rPr>
                <w:sz w:val="24"/>
              </w:rPr>
              <w:t>2.6</w:t>
            </w:r>
          </w:p>
        </w:tc>
        <w:tc>
          <w:tcPr>
            <w:tcW w:w="4078" w:type="dxa"/>
          </w:tcPr>
          <w:p w:rsidR="005167BF" w:rsidRDefault="00543202">
            <w:pPr>
              <w:pStyle w:val="TableParagraph"/>
              <w:spacing w:line="273" w:lineRule="exact"/>
              <w:ind w:left="110"/>
              <w:rPr>
                <w:sz w:val="24"/>
              </w:rPr>
            </w:pPr>
            <w:r>
              <w:rPr>
                <w:sz w:val="24"/>
              </w:rPr>
              <w:t>Орфография</w:t>
            </w:r>
            <w:r>
              <w:rPr>
                <w:spacing w:val="-4"/>
                <w:sz w:val="24"/>
              </w:rPr>
              <w:t xml:space="preserve"> </w:t>
            </w:r>
            <w:r>
              <w:rPr>
                <w:sz w:val="24"/>
              </w:rPr>
              <w:t>и</w:t>
            </w:r>
            <w:r>
              <w:rPr>
                <w:spacing w:val="-4"/>
                <w:sz w:val="24"/>
              </w:rPr>
              <w:t xml:space="preserve"> </w:t>
            </w:r>
            <w:r>
              <w:rPr>
                <w:sz w:val="24"/>
              </w:rPr>
              <w:t>пунктуация</w:t>
            </w:r>
          </w:p>
        </w:tc>
        <w:tc>
          <w:tcPr>
            <w:tcW w:w="809" w:type="dxa"/>
          </w:tcPr>
          <w:p w:rsidR="005167BF" w:rsidRDefault="00543202">
            <w:pPr>
              <w:pStyle w:val="TableParagraph"/>
              <w:spacing w:line="273" w:lineRule="exact"/>
              <w:ind w:left="108"/>
              <w:rPr>
                <w:sz w:val="24"/>
              </w:rPr>
            </w:pPr>
            <w:r>
              <w:rPr>
                <w:sz w:val="24"/>
              </w:rPr>
              <w:t>14</w:t>
            </w:r>
          </w:p>
        </w:tc>
        <w:tc>
          <w:tcPr>
            <w:tcW w:w="2221" w:type="dxa"/>
          </w:tcPr>
          <w:p w:rsidR="005167BF" w:rsidRDefault="005167BF">
            <w:pPr>
              <w:pStyle w:val="TableParagraph"/>
            </w:pPr>
          </w:p>
        </w:tc>
        <w:tc>
          <w:tcPr>
            <w:tcW w:w="2276" w:type="dxa"/>
          </w:tcPr>
          <w:p w:rsidR="005167BF" w:rsidRDefault="005167BF">
            <w:pPr>
              <w:pStyle w:val="TableParagraph"/>
            </w:pPr>
          </w:p>
        </w:tc>
        <w:tc>
          <w:tcPr>
            <w:tcW w:w="4105" w:type="dxa"/>
          </w:tcPr>
          <w:p w:rsidR="005167BF" w:rsidRDefault="00543202">
            <w:pPr>
              <w:pStyle w:val="TableParagraph"/>
              <w:spacing w:line="276" w:lineRule="auto"/>
              <w:ind w:left="109" w:right="1214"/>
              <w:rPr>
                <w:sz w:val="24"/>
              </w:rPr>
            </w:pPr>
            <w:r>
              <w:rPr>
                <w:sz w:val="24"/>
              </w:rPr>
              <w:t>Библиотека ЦОК</w:t>
            </w:r>
            <w:r>
              <w:rPr>
                <w:spacing w:val="1"/>
                <w:sz w:val="24"/>
              </w:rPr>
              <w:t xml:space="preserve"> </w:t>
            </w:r>
            <w:hyperlink r:id="rId25">
              <w:r>
                <w:rPr>
                  <w:color w:val="0462C1"/>
                  <w:sz w:val="24"/>
                  <w:u w:val="single" w:color="0462C1"/>
                </w:rPr>
                <w:t>https://m.edsoo.ru/7f410de</w:t>
              </w:r>
              <w:r>
                <w:rPr>
                  <w:color w:val="0462C1"/>
                  <w:spacing w:val="-15"/>
                  <w:sz w:val="24"/>
                  <w:u w:val="single" w:color="0462C1"/>
                </w:rPr>
                <w:t xml:space="preserve"> </w:t>
              </w:r>
              <w:r>
                <w:rPr>
                  <w:color w:val="0462C1"/>
                  <w:sz w:val="24"/>
                  <w:u w:val="single" w:color="0462C1"/>
                </w:rPr>
                <w:t>8</w:t>
              </w:r>
            </w:hyperlink>
          </w:p>
        </w:tc>
      </w:tr>
      <w:tr w:rsidR="005167BF">
        <w:trPr>
          <w:trHeight w:val="835"/>
        </w:trPr>
        <w:tc>
          <w:tcPr>
            <w:tcW w:w="797" w:type="dxa"/>
          </w:tcPr>
          <w:p w:rsidR="005167BF" w:rsidRDefault="00543202">
            <w:pPr>
              <w:pStyle w:val="TableParagraph"/>
              <w:spacing w:line="273" w:lineRule="exact"/>
              <w:ind w:left="107"/>
              <w:rPr>
                <w:sz w:val="24"/>
              </w:rPr>
            </w:pPr>
            <w:r>
              <w:rPr>
                <w:sz w:val="24"/>
              </w:rPr>
              <w:t>2.7</w:t>
            </w:r>
          </w:p>
        </w:tc>
        <w:tc>
          <w:tcPr>
            <w:tcW w:w="4078" w:type="dxa"/>
          </w:tcPr>
          <w:p w:rsidR="005167BF" w:rsidRDefault="00543202">
            <w:pPr>
              <w:pStyle w:val="TableParagraph"/>
              <w:spacing w:line="273" w:lineRule="exact"/>
              <w:ind w:left="110"/>
              <w:rPr>
                <w:sz w:val="24"/>
              </w:rPr>
            </w:pPr>
            <w:r>
              <w:rPr>
                <w:sz w:val="24"/>
              </w:rPr>
              <w:t>Развитие</w:t>
            </w:r>
            <w:r>
              <w:rPr>
                <w:spacing w:val="-4"/>
                <w:sz w:val="24"/>
              </w:rPr>
              <w:t xml:space="preserve"> </w:t>
            </w:r>
            <w:r>
              <w:rPr>
                <w:sz w:val="24"/>
              </w:rPr>
              <w:t>речи</w:t>
            </w:r>
          </w:p>
        </w:tc>
        <w:tc>
          <w:tcPr>
            <w:tcW w:w="809" w:type="dxa"/>
          </w:tcPr>
          <w:p w:rsidR="005167BF" w:rsidRDefault="00543202">
            <w:pPr>
              <w:pStyle w:val="TableParagraph"/>
              <w:spacing w:line="273" w:lineRule="exact"/>
              <w:ind w:left="108"/>
              <w:rPr>
                <w:sz w:val="24"/>
              </w:rPr>
            </w:pPr>
            <w:r>
              <w:rPr>
                <w:sz w:val="24"/>
              </w:rPr>
              <w:t>10</w:t>
            </w:r>
          </w:p>
        </w:tc>
        <w:tc>
          <w:tcPr>
            <w:tcW w:w="2221" w:type="dxa"/>
          </w:tcPr>
          <w:p w:rsidR="005167BF" w:rsidRDefault="005167BF">
            <w:pPr>
              <w:pStyle w:val="TableParagraph"/>
            </w:pPr>
          </w:p>
        </w:tc>
        <w:tc>
          <w:tcPr>
            <w:tcW w:w="2276" w:type="dxa"/>
          </w:tcPr>
          <w:p w:rsidR="005167BF" w:rsidRDefault="005167BF">
            <w:pPr>
              <w:pStyle w:val="TableParagraph"/>
            </w:pPr>
          </w:p>
        </w:tc>
        <w:tc>
          <w:tcPr>
            <w:tcW w:w="4105" w:type="dxa"/>
          </w:tcPr>
          <w:p w:rsidR="005167BF" w:rsidRDefault="00543202">
            <w:pPr>
              <w:pStyle w:val="TableParagraph"/>
              <w:spacing w:line="276" w:lineRule="auto"/>
              <w:ind w:left="109" w:right="1214"/>
              <w:rPr>
                <w:sz w:val="24"/>
              </w:rPr>
            </w:pPr>
            <w:r>
              <w:rPr>
                <w:sz w:val="24"/>
              </w:rPr>
              <w:t>Библиотека ЦОК</w:t>
            </w:r>
            <w:r>
              <w:rPr>
                <w:spacing w:val="1"/>
                <w:sz w:val="24"/>
              </w:rPr>
              <w:t xml:space="preserve"> </w:t>
            </w:r>
            <w:hyperlink r:id="rId26">
              <w:r>
                <w:rPr>
                  <w:color w:val="0462C1"/>
                  <w:sz w:val="24"/>
                  <w:u w:val="single" w:color="0462C1"/>
                </w:rPr>
                <w:t>https://m.edsoo.ru/7f410de</w:t>
              </w:r>
              <w:r>
                <w:rPr>
                  <w:color w:val="0462C1"/>
                  <w:spacing w:val="-15"/>
                  <w:sz w:val="24"/>
                  <w:u w:val="single" w:color="0462C1"/>
                </w:rPr>
                <w:t xml:space="preserve"> </w:t>
              </w:r>
              <w:r>
                <w:rPr>
                  <w:color w:val="0462C1"/>
                  <w:sz w:val="24"/>
                  <w:u w:val="single" w:color="0462C1"/>
                </w:rPr>
                <w:t>8</w:t>
              </w:r>
            </w:hyperlink>
          </w:p>
        </w:tc>
      </w:tr>
      <w:tr w:rsidR="005167BF">
        <w:trPr>
          <w:trHeight w:val="517"/>
        </w:trPr>
        <w:tc>
          <w:tcPr>
            <w:tcW w:w="4875" w:type="dxa"/>
            <w:gridSpan w:val="2"/>
          </w:tcPr>
          <w:p w:rsidR="005167BF" w:rsidRDefault="00543202">
            <w:pPr>
              <w:pStyle w:val="TableParagraph"/>
              <w:spacing w:line="273" w:lineRule="exact"/>
              <w:ind w:left="10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9" w:type="dxa"/>
          </w:tcPr>
          <w:p w:rsidR="005167BF" w:rsidRDefault="00543202">
            <w:pPr>
              <w:pStyle w:val="TableParagraph"/>
              <w:spacing w:line="273" w:lineRule="exact"/>
              <w:ind w:left="108"/>
              <w:rPr>
                <w:sz w:val="24"/>
              </w:rPr>
            </w:pPr>
            <w:r>
              <w:rPr>
                <w:sz w:val="24"/>
              </w:rPr>
              <w:t>50</w:t>
            </w:r>
          </w:p>
        </w:tc>
        <w:tc>
          <w:tcPr>
            <w:tcW w:w="8602" w:type="dxa"/>
            <w:gridSpan w:val="3"/>
          </w:tcPr>
          <w:p w:rsidR="005167BF" w:rsidRDefault="005167BF">
            <w:pPr>
              <w:pStyle w:val="TableParagraph"/>
            </w:pPr>
          </w:p>
        </w:tc>
      </w:tr>
      <w:tr w:rsidR="005167BF">
        <w:trPr>
          <w:trHeight w:val="517"/>
        </w:trPr>
        <w:tc>
          <w:tcPr>
            <w:tcW w:w="4875" w:type="dxa"/>
            <w:gridSpan w:val="2"/>
          </w:tcPr>
          <w:p w:rsidR="005167BF" w:rsidRDefault="00543202">
            <w:pPr>
              <w:pStyle w:val="TableParagraph"/>
              <w:spacing w:line="270" w:lineRule="exact"/>
              <w:ind w:left="107"/>
              <w:rPr>
                <w:sz w:val="24"/>
              </w:rPr>
            </w:pPr>
            <w:r>
              <w:rPr>
                <w:sz w:val="24"/>
              </w:rPr>
              <w:t>Резервное</w:t>
            </w:r>
            <w:r>
              <w:rPr>
                <w:spacing w:val="-4"/>
                <w:sz w:val="24"/>
              </w:rPr>
              <w:t xml:space="preserve"> </w:t>
            </w:r>
            <w:r>
              <w:rPr>
                <w:sz w:val="24"/>
              </w:rPr>
              <w:t>время</w:t>
            </w:r>
          </w:p>
        </w:tc>
        <w:tc>
          <w:tcPr>
            <w:tcW w:w="809" w:type="dxa"/>
          </w:tcPr>
          <w:p w:rsidR="005167BF" w:rsidRDefault="00543202">
            <w:pPr>
              <w:pStyle w:val="TableParagraph"/>
              <w:spacing w:line="270" w:lineRule="exact"/>
              <w:ind w:left="108"/>
              <w:rPr>
                <w:sz w:val="24"/>
              </w:rPr>
            </w:pPr>
            <w:r>
              <w:rPr>
                <w:sz w:val="24"/>
              </w:rPr>
              <w:t>15</w:t>
            </w:r>
          </w:p>
        </w:tc>
        <w:tc>
          <w:tcPr>
            <w:tcW w:w="2221" w:type="dxa"/>
          </w:tcPr>
          <w:p w:rsidR="005167BF" w:rsidRDefault="005167BF">
            <w:pPr>
              <w:pStyle w:val="TableParagraph"/>
            </w:pPr>
          </w:p>
        </w:tc>
        <w:tc>
          <w:tcPr>
            <w:tcW w:w="2276" w:type="dxa"/>
          </w:tcPr>
          <w:p w:rsidR="005167BF" w:rsidRDefault="005167BF">
            <w:pPr>
              <w:pStyle w:val="TableParagraph"/>
            </w:pPr>
          </w:p>
        </w:tc>
        <w:tc>
          <w:tcPr>
            <w:tcW w:w="4105" w:type="dxa"/>
          </w:tcPr>
          <w:p w:rsidR="005167BF" w:rsidRDefault="005167BF">
            <w:pPr>
              <w:pStyle w:val="TableParagraph"/>
            </w:pPr>
          </w:p>
        </w:tc>
      </w:tr>
      <w:tr w:rsidR="005167BF">
        <w:trPr>
          <w:trHeight w:val="835"/>
        </w:trPr>
        <w:tc>
          <w:tcPr>
            <w:tcW w:w="4875" w:type="dxa"/>
            <w:gridSpan w:val="2"/>
          </w:tcPr>
          <w:p w:rsidR="005167BF" w:rsidRDefault="00543202">
            <w:pPr>
              <w:pStyle w:val="TableParagraph"/>
              <w:spacing w:line="276" w:lineRule="auto"/>
              <w:ind w:left="107" w:right="947"/>
              <w:rPr>
                <w:sz w:val="24"/>
              </w:rPr>
            </w:pPr>
            <w:r>
              <w:rPr>
                <w:sz w:val="24"/>
              </w:rPr>
              <w:t>ОБЩЕЕ</w:t>
            </w:r>
            <w:r>
              <w:rPr>
                <w:spacing w:val="-5"/>
                <w:sz w:val="24"/>
              </w:rPr>
              <w:t xml:space="preserve"> </w:t>
            </w:r>
            <w:r>
              <w:rPr>
                <w:sz w:val="24"/>
              </w:rPr>
              <w:t>КОЛИЧЕСТВО</w:t>
            </w:r>
            <w:r>
              <w:rPr>
                <w:spacing w:val="-5"/>
                <w:sz w:val="24"/>
              </w:rPr>
              <w:t xml:space="preserve"> </w:t>
            </w:r>
            <w:r>
              <w:rPr>
                <w:sz w:val="24"/>
              </w:rPr>
              <w:t>ЧАСОВ</w:t>
            </w:r>
            <w:r>
              <w:rPr>
                <w:spacing w:val="-7"/>
                <w:sz w:val="24"/>
              </w:rPr>
              <w:t xml:space="preserve"> </w:t>
            </w:r>
            <w:r>
              <w:rPr>
                <w:sz w:val="24"/>
              </w:rPr>
              <w:t>ПО</w:t>
            </w:r>
            <w:r>
              <w:rPr>
                <w:spacing w:val="-57"/>
                <w:sz w:val="24"/>
              </w:rPr>
              <w:t xml:space="preserve"> </w:t>
            </w:r>
            <w:r>
              <w:rPr>
                <w:sz w:val="24"/>
              </w:rPr>
              <w:t>ПРОГРАММЕ</w:t>
            </w:r>
          </w:p>
        </w:tc>
        <w:tc>
          <w:tcPr>
            <w:tcW w:w="809" w:type="dxa"/>
          </w:tcPr>
          <w:p w:rsidR="005167BF" w:rsidRDefault="00543202">
            <w:pPr>
              <w:pStyle w:val="TableParagraph"/>
              <w:spacing w:line="270" w:lineRule="exact"/>
              <w:ind w:left="108"/>
              <w:rPr>
                <w:sz w:val="24"/>
              </w:rPr>
            </w:pPr>
            <w:r>
              <w:rPr>
                <w:sz w:val="24"/>
              </w:rPr>
              <w:t>165</w:t>
            </w:r>
          </w:p>
        </w:tc>
        <w:tc>
          <w:tcPr>
            <w:tcW w:w="2221" w:type="dxa"/>
          </w:tcPr>
          <w:p w:rsidR="005167BF" w:rsidRDefault="00543202">
            <w:pPr>
              <w:pStyle w:val="TableParagraph"/>
              <w:spacing w:line="270" w:lineRule="exact"/>
              <w:ind w:left="108"/>
              <w:rPr>
                <w:sz w:val="24"/>
              </w:rPr>
            </w:pPr>
            <w:r>
              <w:rPr>
                <w:sz w:val="24"/>
              </w:rPr>
              <w:t>0</w:t>
            </w:r>
          </w:p>
        </w:tc>
        <w:tc>
          <w:tcPr>
            <w:tcW w:w="2276" w:type="dxa"/>
          </w:tcPr>
          <w:p w:rsidR="005167BF" w:rsidRDefault="00543202">
            <w:pPr>
              <w:pStyle w:val="TableParagraph"/>
              <w:spacing w:line="270" w:lineRule="exact"/>
              <w:ind w:left="107"/>
              <w:rPr>
                <w:sz w:val="24"/>
              </w:rPr>
            </w:pPr>
            <w:r>
              <w:rPr>
                <w:sz w:val="24"/>
              </w:rPr>
              <w:t>0</w:t>
            </w:r>
          </w:p>
        </w:tc>
        <w:tc>
          <w:tcPr>
            <w:tcW w:w="4105" w:type="dxa"/>
          </w:tcPr>
          <w:p w:rsidR="005167BF" w:rsidRDefault="005167BF">
            <w:pPr>
              <w:pStyle w:val="TableParagraph"/>
            </w:pPr>
          </w:p>
        </w:tc>
      </w:tr>
    </w:tbl>
    <w:p w:rsidR="005167BF" w:rsidRDefault="00543202" w:rsidP="00101F78">
      <w:pPr>
        <w:pStyle w:val="a4"/>
        <w:numPr>
          <w:ilvl w:val="0"/>
          <w:numId w:val="107"/>
        </w:numPr>
        <w:tabs>
          <w:tab w:val="left" w:pos="1374"/>
        </w:tabs>
        <w:spacing w:after="50" w:line="320" w:lineRule="exact"/>
        <w:rPr>
          <w:b/>
          <w:sz w:val="28"/>
        </w:rPr>
      </w:pPr>
      <w:r>
        <w:rPr>
          <w:b/>
          <w:sz w:val="28"/>
        </w:rPr>
        <w:t>КЛАСС</w:t>
      </w: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320"/>
        <w:gridCol w:w="4392"/>
        <w:gridCol w:w="1651"/>
        <w:gridCol w:w="1840"/>
        <w:gridCol w:w="1910"/>
        <w:gridCol w:w="2851"/>
      </w:tblGrid>
      <w:tr w:rsidR="005167BF">
        <w:trPr>
          <w:trHeight w:val="362"/>
        </w:trPr>
        <w:tc>
          <w:tcPr>
            <w:tcW w:w="1320" w:type="dxa"/>
            <w:vMerge w:val="restart"/>
          </w:tcPr>
          <w:p w:rsidR="005167BF" w:rsidRDefault="005167BF">
            <w:pPr>
              <w:pStyle w:val="TableParagraph"/>
              <w:rPr>
                <w:b/>
                <w:sz w:val="26"/>
              </w:rPr>
            </w:pPr>
          </w:p>
          <w:p w:rsidR="005167BF" w:rsidRDefault="00543202">
            <w:pPr>
              <w:pStyle w:val="TableParagraph"/>
              <w:spacing w:before="222"/>
              <w:ind w:left="235"/>
              <w:rPr>
                <w:b/>
                <w:sz w:val="24"/>
              </w:rPr>
            </w:pPr>
            <w:r>
              <w:rPr>
                <w:b/>
                <w:sz w:val="24"/>
              </w:rPr>
              <w:t>№</w:t>
            </w:r>
            <w:r>
              <w:rPr>
                <w:b/>
                <w:spacing w:val="-2"/>
                <w:sz w:val="24"/>
              </w:rPr>
              <w:t xml:space="preserve"> </w:t>
            </w:r>
            <w:r>
              <w:rPr>
                <w:b/>
                <w:sz w:val="24"/>
              </w:rPr>
              <w:t>п/п</w:t>
            </w:r>
          </w:p>
        </w:tc>
        <w:tc>
          <w:tcPr>
            <w:tcW w:w="4392" w:type="dxa"/>
            <w:vMerge w:val="restart"/>
          </w:tcPr>
          <w:p w:rsidR="005167BF" w:rsidRDefault="005167BF">
            <w:pPr>
              <w:pStyle w:val="TableParagraph"/>
              <w:spacing w:before="6"/>
              <w:rPr>
                <w:b/>
                <w:sz w:val="31"/>
              </w:rPr>
            </w:pPr>
          </w:p>
          <w:p w:rsidR="005167BF" w:rsidRDefault="00543202">
            <w:pPr>
              <w:pStyle w:val="TableParagraph"/>
              <w:spacing w:line="278" w:lineRule="auto"/>
              <w:ind w:left="235" w:right="857"/>
              <w:rPr>
                <w:b/>
                <w:sz w:val="24"/>
              </w:rPr>
            </w:pPr>
            <w:r>
              <w:rPr>
                <w:b/>
                <w:sz w:val="24"/>
              </w:rPr>
              <w:t>Наименование разделов и тем</w:t>
            </w:r>
            <w:r>
              <w:rPr>
                <w:b/>
                <w:spacing w:val="-57"/>
                <w:sz w:val="24"/>
              </w:rPr>
              <w:t xml:space="preserve"> </w:t>
            </w:r>
            <w:r>
              <w:rPr>
                <w:b/>
                <w:sz w:val="24"/>
              </w:rPr>
              <w:t>программы</w:t>
            </w:r>
          </w:p>
        </w:tc>
        <w:tc>
          <w:tcPr>
            <w:tcW w:w="5401" w:type="dxa"/>
            <w:gridSpan w:val="3"/>
          </w:tcPr>
          <w:p w:rsidR="005167BF" w:rsidRDefault="00543202">
            <w:pPr>
              <w:pStyle w:val="TableParagraph"/>
              <w:spacing w:before="46"/>
              <w:ind w:left="101"/>
              <w:rPr>
                <w:b/>
                <w:sz w:val="24"/>
              </w:rPr>
            </w:pPr>
            <w:r>
              <w:rPr>
                <w:b/>
                <w:sz w:val="24"/>
              </w:rPr>
              <w:t>Количество</w:t>
            </w:r>
            <w:r>
              <w:rPr>
                <w:b/>
                <w:spacing w:val="-4"/>
                <w:sz w:val="24"/>
              </w:rPr>
              <w:t xml:space="preserve"> </w:t>
            </w:r>
            <w:r>
              <w:rPr>
                <w:b/>
                <w:sz w:val="24"/>
              </w:rPr>
              <w:t>часов</w:t>
            </w:r>
          </w:p>
        </w:tc>
        <w:tc>
          <w:tcPr>
            <w:tcW w:w="2851" w:type="dxa"/>
            <w:vMerge w:val="restart"/>
          </w:tcPr>
          <w:p w:rsidR="005167BF" w:rsidRDefault="00543202">
            <w:pPr>
              <w:pStyle w:val="TableParagraph"/>
              <w:spacing w:before="46" w:line="276" w:lineRule="auto"/>
              <w:ind w:left="238" w:right="710"/>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5167BF">
        <w:trPr>
          <w:trHeight w:val="1257"/>
        </w:trPr>
        <w:tc>
          <w:tcPr>
            <w:tcW w:w="1320" w:type="dxa"/>
            <w:vMerge/>
            <w:tcBorders>
              <w:top w:val="nil"/>
            </w:tcBorders>
          </w:tcPr>
          <w:p w:rsidR="005167BF" w:rsidRDefault="005167BF">
            <w:pPr>
              <w:rPr>
                <w:sz w:val="2"/>
                <w:szCs w:val="2"/>
              </w:rPr>
            </w:pPr>
          </w:p>
        </w:tc>
        <w:tc>
          <w:tcPr>
            <w:tcW w:w="4392" w:type="dxa"/>
            <w:vMerge/>
            <w:tcBorders>
              <w:top w:val="nil"/>
            </w:tcBorders>
          </w:tcPr>
          <w:p w:rsidR="005167BF" w:rsidRDefault="005167BF">
            <w:pPr>
              <w:rPr>
                <w:sz w:val="2"/>
                <w:szCs w:val="2"/>
              </w:rPr>
            </w:pPr>
          </w:p>
        </w:tc>
        <w:tc>
          <w:tcPr>
            <w:tcW w:w="1651" w:type="dxa"/>
          </w:tcPr>
          <w:p w:rsidR="005167BF" w:rsidRDefault="005167BF">
            <w:pPr>
              <w:pStyle w:val="TableParagraph"/>
              <w:spacing w:before="5"/>
              <w:rPr>
                <w:b/>
                <w:sz w:val="29"/>
              </w:rPr>
            </w:pPr>
          </w:p>
          <w:p w:rsidR="005167BF" w:rsidRDefault="00543202">
            <w:pPr>
              <w:pStyle w:val="TableParagraph"/>
              <w:ind w:left="236"/>
              <w:rPr>
                <w:b/>
                <w:sz w:val="24"/>
              </w:rPr>
            </w:pPr>
            <w:r>
              <w:rPr>
                <w:b/>
                <w:sz w:val="24"/>
              </w:rPr>
              <w:t>Всего</w:t>
            </w:r>
          </w:p>
        </w:tc>
        <w:tc>
          <w:tcPr>
            <w:tcW w:w="1840" w:type="dxa"/>
          </w:tcPr>
          <w:p w:rsidR="005167BF" w:rsidRDefault="00543202">
            <w:pPr>
              <w:pStyle w:val="TableParagraph"/>
              <w:spacing w:before="180" w:line="276" w:lineRule="auto"/>
              <w:ind w:left="236" w:right="81"/>
              <w:rPr>
                <w:b/>
                <w:sz w:val="24"/>
              </w:rPr>
            </w:pPr>
            <w:r>
              <w:rPr>
                <w:b/>
                <w:sz w:val="24"/>
              </w:rPr>
              <w:t>Контрольные</w:t>
            </w:r>
            <w:r>
              <w:rPr>
                <w:b/>
                <w:spacing w:val="-57"/>
                <w:sz w:val="24"/>
              </w:rPr>
              <w:t xml:space="preserve"> </w:t>
            </w:r>
            <w:r>
              <w:rPr>
                <w:b/>
                <w:sz w:val="24"/>
              </w:rPr>
              <w:t>работы</w:t>
            </w:r>
          </w:p>
        </w:tc>
        <w:tc>
          <w:tcPr>
            <w:tcW w:w="1910" w:type="dxa"/>
          </w:tcPr>
          <w:p w:rsidR="005167BF" w:rsidRDefault="00543202">
            <w:pPr>
              <w:pStyle w:val="TableParagraph"/>
              <w:spacing w:before="180" w:line="276" w:lineRule="auto"/>
              <w:ind w:left="237" w:right="81"/>
              <w:rPr>
                <w:b/>
                <w:sz w:val="24"/>
              </w:rPr>
            </w:pPr>
            <w:r>
              <w:rPr>
                <w:b/>
                <w:sz w:val="24"/>
              </w:rPr>
              <w:t>Практические</w:t>
            </w:r>
            <w:r>
              <w:rPr>
                <w:b/>
                <w:spacing w:val="-57"/>
                <w:sz w:val="24"/>
              </w:rPr>
              <w:t xml:space="preserve"> </w:t>
            </w:r>
            <w:r>
              <w:rPr>
                <w:b/>
                <w:sz w:val="24"/>
              </w:rPr>
              <w:t>работы</w:t>
            </w:r>
          </w:p>
        </w:tc>
        <w:tc>
          <w:tcPr>
            <w:tcW w:w="2851" w:type="dxa"/>
            <w:vMerge/>
            <w:tcBorders>
              <w:top w:val="nil"/>
            </w:tcBorders>
          </w:tcPr>
          <w:p w:rsidR="005167BF" w:rsidRDefault="005167BF">
            <w:pPr>
              <w:rPr>
                <w:sz w:val="2"/>
                <w:szCs w:val="2"/>
              </w:rPr>
            </w:pPr>
          </w:p>
        </w:tc>
      </w:tr>
      <w:tr w:rsidR="005167BF">
        <w:trPr>
          <w:trHeight w:val="852"/>
        </w:trPr>
        <w:tc>
          <w:tcPr>
            <w:tcW w:w="1320" w:type="dxa"/>
          </w:tcPr>
          <w:p w:rsidR="005167BF" w:rsidRDefault="005167BF">
            <w:pPr>
              <w:pStyle w:val="TableParagraph"/>
              <w:spacing w:before="10"/>
              <w:rPr>
                <w:b/>
                <w:sz w:val="24"/>
              </w:rPr>
            </w:pPr>
          </w:p>
          <w:p w:rsidR="005167BF" w:rsidRDefault="00543202">
            <w:pPr>
              <w:pStyle w:val="TableParagraph"/>
              <w:ind w:left="100"/>
              <w:rPr>
                <w:sz w:val="24"/>
              </w:rPr>
            </w:pPr>
            <w:r>
              <w:rPr>
                <w:sz w:val="24"/>
              </w:rPr>
              <w:t>1</w:t>
            </w:r>
          </w:p>
        </w:tc>
        <w:tc>
          <w:tcPr>
            <w:tcW w:w="4392" w:type="dxa"/>
          </w:tcPr>
          <w:p w:rsidR="005167BF" w:rsidRDefault="005167BF">
            <w:pPr>
              <w:pStyle w:val="TableParagraph"/>
              <w:spacing w:before="10"/>
              <w:rPr>
                <w:b/>
                <w:sz w:val="24"/>
              </w:rPr>
            </w:pPr>
          </w:p>
          <w:p w:rsidR="005167BF" w:rsidRDefault="00543202">
            <w:pPr>
              <w:pStyle w:val="TableParagraph"/>
              <w:ind w:left="235"/>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2"/>
                <w:sz w:val="24"/>
              </w:rPr>
              <w:t xml:space="preserve"> </w:t>
            </w:r>
            <w:r>
              <w:rPr>
                <w:sz w:val="24"/>
              </w:rPr>
              <w:t>языке</w:t>
            </w:r>
          </w:p>
        </w:tc>
        <w:tc>
          <w:tcPr>
            <w:tcW w:w="1651" w:type="dxa"/>
          </w:tcPr>
          <w:p w:rsidR="005167BF" w:rsidRDefault="005167BF">
            <w:pPr>
              <w:pStyle w:val="TableParagraph"/>
              <w:spacing w:before="10"/>
              <w:rPr>
                <w:b/>
                <w:sz w:val="24"/>
              </w:rPr>
            </w:pPr>
          </w:p>
          <w:p w:rsidR="005167BF" w:rsidRDefault="00543202">
            <w:pPr>
              <w:pStyle w:val="TableParagraph"/>
              <w:ind w:right="663"/>
              <w:jc w:val="right"/>
              <w:rPr>
                <w:sz w:val="24"/>
              </w:rPr>
            </w:pPr>
            <w:r>
              <w:rPr>
                <w:sz w:val="24"/>
              </w:rPr>
              <w:t>1</w:t>
            </w:r>
          </w:p>
        </w:tc>
        <w:tc>
          <w:tcPr>
            <w:tcW w:w="1840" w:type="dxa"/>
          </w:tcPr>
          <w:p w:rsidR="005167BF" w:rsidRDefault="005167BF">
            <w:pPr>
              <w:pStyle w:val="TableParagraph"/>
            </w:pPr>
          </w:p>
        </w:tc>
        <w:tc>
          <w:tcPr>
            <w:tcW w:w="1910" w:type="dxa"/>
          </w:tcPr>
          <w:p w:rsidR="005167BF" w:rsidRDefault="005167BF">
            <w:pPr>
              <w:pStyle w:val="TableParagraph"/>
            </w:pPr>
          </w:p>
        </w:tc>
        <w:tc>
          <w:tcPr>
            <w:tcW w:w="2851" w:type="dxa"/>
          </w:tcPr>
          <w:p w:rsidR="005167BF" w:rsidRDefault="00543202">
            <w:pPr>
              <w:pStyle w:val="TableParagraph"/>
              <w:spacing w:before="41"/>
              <w:ind w:left="104"/>
              <w:rPr>
                <w:sz w:val="24"/>
              </w:rPr>
            </w:pPr>
            <w:r>
              <w:rPr>
                <w:sz w:val="24"/>
              </w:rPr>
              <w:t>Библиотека</w:t>
            </w:r>
            <w:r>
              <w:rPr>
                <w:spacing w:val="-2"/>
                <w:sz w:val="24"/>
              </w:rPr>
              <w:t xml:space="preserve"> </w:t>
            </w:r>
            <w:r>
              <w:rPr>
                <w:sz w:val="24"/>
              </w:rPr>
              <w:t>ЦОК</w:t>
            </w:r>
          </w:p>
          <w:p w:rsidR="005167BF" w:rsidRDefault="00EC1592">
            <w:pPr>
              <w:pStyle w:val="TableParagraph"/>
              <w:spacing w:before="41"/>
              <w:ind w:left="104"/>
            </w:pPr>
            <w:hyperlink r:id="rId27">
              <w:r w:rsidR="00543202">
                <w:rPr>
                  <w:color w:val="0000FF"/>
                  <w:u w:val="single" w:color="0000FF"/>
                </w:rPr>
                <w:t>https://m.edsoo.ru/7f410de8</w:t>
              </w:r>
            </w:hyperlink>
          </w:p>
        </w:tc>
      </w:tr>
      <w:tr w:rsidR="005167BF">
        <w:trPr>
          <w:trHeight w:val="854"/>
        </w:trPr>
        <w:tc>
          <w:tcPr>
            <w:tcW w:w="1320" w:type="dxa"/>
          </w:tcPr>
          <w:p w:rsidR="005167BF" w:rsidRDefault="005167BF">
            <w:pPr>
              <w:pStyle w:val="TableParagraph"/>
              <w:rPr>
                <w:b/>
                <w:sz w:val="25"/>
              </w:rPr>
            </w:pPr>
          </w:p>
          <w:p w:rsidR="005167BF" w:rsidRDefault="00543202">
            <w:pPr>
              <w:pStyle w:val="TableParagraph"/>
              <w:ind w:left="100"/>
              <w:rPr>
                <w:sz w:val="24"/>
              </w:rPr>
            </w:pPr>
            <w:r>
              <w:rPr>
                <w:sz w:val="24"/>
              </w:rPr>
              <w:t>2</w:t>
            </w:r>
          </w:p>
        </w:tc>
        <w:tc>
          <w:tcPr>
            <w:tcW w:w="4392" w:type="dxa"/>
          </w:tcPr>
          <w:p w:rsidR="005167BF" w:rsidRDefault="005167BF">
            <w:pPr>
              <w:pStyle w:val="TableParagraph"/>
              <w:rPr>
                <w:b/>
                <w:sz w:val="25"/>
              </w:rPr>
            </w:pPr>
          </w:p>
          <w:p w:rsidR="005167BF" w:rsidRDefault="00543202">
            <w:pPr>
              <w:pStyle w:val="TableParagraph"/>
              <w:ind w:left="235"/>
              <w:rPr>
                <w:sz w:val="24"/>
              </w:rPr>
            </w:pPr>
            <w:r>
              <w:rPr>
                <w:sz w:val="24"/>
              </w:rPr>
              <w:t>Фонетика</w:t>
            </w:r>
            <w:r>
              <w:rPr>
                <w:spacing w:val="-2"/>
                <w:sz w:val="24"/>
              </w:rPr>
              <w:t xml:space="preserve"> </w:t>
            </w:r>
            <w:r>
              <w:rPr>
                <w:sz w:val="24"/>
              </w:rPr>
              <w:t>и</w:t>
            </w:r>
            <w:r>
              <w:rPr>
                <w:spacing w:val="-1"/>
                <w:sz w:val="24"/>
              </w:rPr>
              <w:t xml:space="preserve"> </w:t>
            </w:r>
            <w:r>
              <w:rPr>
                <w:sz w:val="24"/>
              </w:rPr>
              <w:t>графика</w:t>
            </w:r>
          </w:p>
        </w:tc>
        <w:tc>
          <w:tcPr>
            <w:tcW w:w="1651" w:type="dxa"/>
          </w:tcPr>
          <w:p w:rsidR="005167BF" w:rsidRDefault="005167BF">
            <w:pPr>
              <w:pStyle w:val="TableParagraph"/>
              <w:rPr>
                <w:b/>
                <w:sz w:val="25"/>
              </w:rPr>
            </w:pPr>
          </w:p>
          <w:p w:rsidR="005167BF" w:rsidRDefault="00543202">
            <w:pPr>
              <w:pStyle w:val="TableParagraph"/>
              <w:ind w:right="663"/>
              <w:jc w:val="right"/>
              <w:rPr>
                <w:sz w:val="24"/>
              </w:rPr>
            </w:pPr>
            <w:r>
              <w:rPr>
                <w:sz w:val="24"/>
              </w:rPr>
              <w:t>6</w:t>
            </w:r>
          </w:p>
        </w:tc>
        <w:tc>
          <w:tcPr>
            <w:tcW w:w="1840" w:type="dxa"/>
          </w:tcPr>
          <w:p w:rsidR="00FD2694" w:rsidRDefault="00FD2694">
            <w:pPr>
              <w:pStyle w:val="TableParagraph"/>
            </w:pPr>
          </w:p>
          <w:p w:rsidR="005167BF" w:rsidRPr="00FD2694" w:rsidRDefault="00FD2694" w:rsidP="00FD2694">
            <w:pPr>
              <w:ind w:firstLine="720"/>
            </w:pPr>
            <w:r>
              <w:t>1</w:t>
            </w:r>
          </w:p>
        </w:tc>
        <w:tc>
          <w:tcPr>
            <w:tcW w:w="1910" w:type="dxa"/>
          </w:tcPr>
          <w:p w:rsidR="005167BF" w:rsidRDefault="005167BF">
            <w:pPr>
              <w:pStyle w:val="TableParagraph"/>
            </w:pPr>
          </w:p>
        </w:tc>
        <w:tc>
          <w:tcPr>
            <w:tcW w:w="2851" w:type="dxa"/>
          </w:tcPr>
          <w:p w:rsidR="005167BF" w:rsidRDefault="00543202">
            <w:pPr>
              <w:pStyle w:val="TableParagraph"/>
              <w:spacing w:before="41"/>
              <w:ind w:left="104"/>
              <w:rPr>
                <w:sz w:val="24"/>
              </w:rPr>
            </w:pPr>
            <w:r>
              <w:rPr>
                <w:sz w:val="24"/>
              </w:rPr>
              <w:t>Библиотека</w:t>
            </w:r>
            <w:r>
              <w:rPr>
                <w:spacing w:val="-2"/>
                <w:sz w:val="24"/>
              </w:rPr>
              <w:t xml:space="preserve"> </w:t>
            </w:r>
            <w:r>
              <w:rPr>
                <w:sz w:val="24"/>
              </w:rPr>
              <w:t>ЦОК</w:t>
            </w:r>
          </w:p>
          <w:p w:rsidR="005167BF" w:rsidRDefault="00EC1592">
            <w:pPr>
              <w:pStyle w:val="TableParagraph"/>
              <w:spacing w:before="40"/>
              <w:ind w:left="104"/>
            </w:pPr>
            <w:hyperlink r:id="rId28">
              <w:r w:rsidR="00543202">
                <w:rPr>
                  <w:color w:val="0000FF"/>
                  <w:u w:val="single" w:color="0000FF"/>
                </w:rPr>
                <w:t>https://m.edsoo.ru/7f410de8</w:t>
              </w:r>
            </w:hyperlink>
          </w:p>
        </w:tc>
      </w:tr>
      <w:tr w:rsidR="005167BF">
        <w:trPr>
          <w:trHeight w:val="359"/>
        </w:trPr>
        <w:tc>
          <w:tcPr>
            <w:tcW w:w="1320" w:type="dxa"/>
          </w:tcPr>
          <w:p w:rsidR="005167BF" w:rsidRDefault="00543202">
            <w:pPr>
              <w:pStyle w:val="TableParagraph"/>
              <w:spacing w:before="41"/>
              <w:ind w:left="100"/>
              <w:rPr>
                <w:sz w:val="24"/>
              </w:rPr>
            </w:pPr>
            <w:r>
              <w:rPr>
                <w:sz w:val="24"/>
              </w:rPr>
              <w:t>3</w:t>
            </w:r>
          </w:p>
        </w:tc>
        <w:tc>
          <w:tcPr>
            <w:tcW w:w="4392" w:type="dxa"/>
          </w:tcPr>
          <w:p w:rsidR="005167BF" w:rsidRDefault="00543202">
            <w:pPr>
              <w:pStyle w:val="TableParagraph"/>
              <w:spacing w:before="41"/>
              <w:ind w:left="235"/>
              <w:rPr>
                <w:sz w:val="24"/>
              </w:rPr>
            </w:pPr>
            <w:r>
              <w:rPr>
                <w:sz w:val="24"/>
              </w:rPr>
              <w:t>Лексика</w:t>
            </w:r>
          </w:p>
        </w:tc>
        <w:tc>
          <w:tcPr>
            <w:tcW w:w="1651" w:type="dxa"/>
          </w:tcPr>
          <w:p w:rsidR="005167BF" w:rsidRDefault="00543202">
            <w:pPr>
              <w:pStyle w:val="TableParagraph"/>
              <w:spacing w:before="41"/>
              <w:ind w:right="603"/>
              <w:jc w:val="right"/>
              <w:rPr>
                <w:sz w:val="24"/>
              </w:rPr>
            </w:pPr>
            <w:r>
              <w:rPr>
                <w:sz w:val="24"/>
              </w:rPr>
              <w:t>10</w:t>
            </w:r>
          </w:p>
        </w:tc>
        <w:tc>
          <w:tcPr>
            <w:tcW w:w="1840" w:type="dxa"/>
          </w:tcPr>
          <w:p w:rsidR="005167BF" w:rsidRDefault="00FD2694" w:rsidP="00FD2694">
            <w:pPr>
              <w:pStyle w:val="TableParagraph"/>
              <w:jc w:val="center"/>
            </w:pPr>
            <w:r>
              <w:t>1</w:t>
            </w:r>
          </w:p>
        </w:tc>
        <w:tc>
          <w:tcPr>
            <w:tcW w:w="1910" w:type="dxa"/>
          </w:tcPr>
          <w:p w:rsidR="005167BF" w:rsidRDefault="005167BF">
            <w:pPr>
              <w:pStyle w:val="TableParagraph"/>
            </w:pPr>
          </w:p>
        </w:tc>
        <w:tc>
          <w:tcPr>
            <w:tcW w:w="2851" w:type="dxa"/>
          </w:tcPr>
          <w:p w:rsidR="005167BF" w:rsidRDefault="00543202">
            <w:pPr>
              <w:pStyle w:val="TableParagraph"/>
              <w:spacing w:before="41"/>
              <w:ind w:left="104"/>
              <w:rPr>
                <w:sz w:val="24"/>
              </w:rPr>
            </w:pPr>
            <w:r>
              <w:rPr>
                <w:sz w:val="24"/>
              </w:rPr>
              <w:t>Библиотека</w:t>
            </w:r>
            <w:r>
              <w:rPr>
                <w:spacing w:val="-2"/>
                <w:sz w:val="24"/>
              </w:rPr>
              <w:t xml:space="preserve"> </w:t>
            </w:r>
            <w:r>
              <w:rPr>
                <w:sz w:val="24"/>
              </w:rPr>
              <w:t>ЦОК</w:t>
            </w:r>
          </w:p>
        </w:tc>
      </w:tr>
    </w:tbl>
    <w:p w:rsidR="005167BF" w:rsidRDefault="005167BF">
      <w:pPr>
        <w:rPr>
          <w:sz w:val="24"/>
        </w:rPr>
        <w:sectPr w:rsidR="005167BF">
          <w:pgSz w:w="16390" w:h="11910" w:orient="landscape"/>
          <w:pgMar w:top="420" w:right="380" w:bottom="1160" w:left="160" w:header="0" w:footer="887" w:gutter="0"/>
          <w:cols w:space="720"/>
        </w:sect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320"/>
        <w:gridCol w:w="4392"/>
        <w:gridCol w:w="1651"/>
        <w:gridCol w:w="1840"/>
        <w:gridCol w:w="1910"/>
        <w:gridCol w:w="2851"/>
      </w:tblGrid>
      <w:tr w:rsidR="005167BF">
        <w:trPr>
          <w:trHeight w:val="535"/>
        </w:trPr>
        <w:tc>
          <w:tcPr>
            <w:tcW w:w="1320" w:type="dxa"/>
          </w:tcPr>
          <w:p w:rsidR="005167BF" w:rsidRDefault="005167BF">
            <w:pPr>
              <w:pStyle w:val="TableParagraph"/>
            </w:pPr>
          </w:p>
        </w:tc>
        <w:tc>
          <w:tcPr>
            <w:tcW w:w="4392" w:type="dxa"/>
          </w:tcPr>
          <w:p w:rsidR="005167BF" w:rsidRDefault="005167BF">
            <w:pPr>
              <w:pStyle w:val="TableParagraph"/>
            </w:pPr>
          </w:p>
        </w:tc>
        <w:tc>
          <w:tcPr>
            <w:tcW w:w="1651" w:type="dxa"/>
          </w:tcPr>
          <w:p w:rsidR="005167BF" w:rsidRDefault="005167BF">
            <w:pPr>
              <w:pStyle w:val="TableParagraph"/>
            </w:pPr>
          </w:p>
        </w:tc>
        <w:tc>
          <w:tcPr>
            <w:tcW w:w="1840" w:type="dxa"/>
          </w:tcPr>
          <w:p w:rsidR="005167BF" w:rsidRDefault="005167BF">
            <w:pPr>
              <w:pStyle w:val="TableParagraph"/>
            </w:pPr>
          </w:p>
        </w:tc>
        <w:tc>
          <w:tcPr>
            <w:tcW w:w="1910" w:type="dxa"/>
          </w:tcPr>
          <w:p w:rsidR="005167BF" w:rsidRDefault="005167BF">
            <w:pPr>
              <w:pStyle w:val="TableParagraph"/>
            </w:pPr>
          </w:p>
        </w:tc>
        <w:tc>
          <w:tcPr>
            <w:tcW w:w="2851" w:type="dxa"/>
          </w:tcPr>
          <w:p w:rsidR="005167BF" w:rsidRDefault="00EC1592">
            <w:pPr>
              <w:pStyle w:val="TableParagraph"/>
              <w:spacing w:before="38"/>
              <w:ind w:left="104"/>
            </w:pPr>
            <w:hyperlink r:id="rId29">
              <w:r w:rsidR="00543202">
                <w:rPr>
                  <w:color w:val="0000FF"/>
                  <w:u w:val="single" w:color="0000FF"/>
                </w:rPr>
                <w:t>https://m.edsoo.ru/7f410de8</w:t>
              </w:r>
            </w:hyperlink>
          </w:p>
        </w:tc>
      </w:tr>
      <w:tr w:rsidR="005167BF">
        <w:trPr>
          <w:trHeight w:val="854"/>
        </w:trPr>
        <w:tc>
          <w:tcPr>
            <w:tcW w:w="1320" w:type="dxa"/>
          </w:tcPr>
          <w:p w:rsidR="005167BF" w:rsidRDefault="005167BF">
            <w:pPr>
              <w:pStyle w:val="TableParagraph"/>
              <w:spacing w:before="10"/>
              <w:rPr>
                <w:b/>
                <w:sz w:val="24"/>
              </w:rPr>
            </w:pPr>
          </w:p>
          <w:p w:rsidR="005167BF" w:rsidRDefault="00543202">
            <w:pPr>
              <w:pStyle w:val="TableParagraph"/>
              <w:ind w:left="100"/>
              <w:rPr>
                <w:sz w:val="24"/>
              </w:rPr>
            </w:pPr>
            <w:r>
              <w:rPr>
                <w:sz w:val="24"/>
              </w:rPr>
              <w:t>4</w:t>
            </w:r>
          </w:p>
        </w:tc>
        <w:tc>
          <w:tcPr>
            <w:tcW w:w="4392" w:type="dxa"/>
          </w:tcPr>
          <w:p w:rsidR="005167BF" w:rsidRDefault="005167BF">
            <w:pPr>
              <w:pStyle w:val="TableParagraph"/>
              <w:spacing w:before="10"/>
              <w:rPr>
                <w:b/>
                <w:sz w:val="24"/>
              </w:rPr>
            </w:pPr>
          </w:p>
          <w:p w:rsidR="005167BF" w:rsidRDefault="00543202">
            <w:pPr>
              <w:pStyle w:val="TableParagraph"/>
              <w:ind w:left="235"/>
              <w:rPr>
                <w:sz w:val="24"/>
              </w:rPr>
            </w:pPr>
            <w:r>
              <w:rPr>
                <w:sz w:val="24"/>
              </w:rPr>
              <w:t>Состав</w:t>
            </w:r>
            <w:r>
              <w:rPr>
                <w:spacing w:val="-3"/>
                <w:sz w:val="24"/>
              </w:rPr>
              <w:t xml:space="preserve"> </w:t>
            </w:r>
            <w:r>
              <w:rPr>
                <w:sz w:val="24"/>
              </w:rPr>
              <w:t>слова</w:t>
            </w:r>
          </w:p>
        </w:tc>
        <w:tc>
          <w:tcPr>
            <w:tcW w:w="1651" w:type="dxa"/>
          </w:tcPr>
          <w:p w:rsidR="005167BF" w:rsidRDefault="005167BF">
            <w:pPr>
              <w:pStyle w:val="TableParagraph"/>
              <w:spacing w:before="10"/>
              <w:rPr>
                <w:b/>
                <w:sz w:val="24"/>
              </w:rPr>
            </w:pPr>
          </w:p>
          <w:p w:rsidR="005167BF" w:rsidRDefault="00543202">
            <w:pPr>
              <w:pStyle w:val="TableParagraph"/>
              <w:ind w:left="800"/>
              <w:rPr>
                <w:sz w:val="24"/>
              </w:rPr>
            </w:pPr>
            <w:r>
              <w:rPr>
                <w:sz w:val="24"/>
              </w:rPr>
              <w:t>14</w:t>
            </w:r>
          </w:p>
        </w:tc>
        <w:tc>
          <w:tcPr>
            <w:tcW w:w="1840" w:type="dxa"/>
          </w:tcPr>
          <w:p w:rsidR="00AA130C" w:rsidRDefault="00AA130C">
            <w:pPr>
              <w:pStyle w:val="TableParagraph"/>
            </w:pPr>
          </w:p>
          <w:p w:rsidR="005167BF" w:rsidRPr="00AA130C" w:rsidRDefault="00AA130C" w:rsidP="00AA130C">
            <w:pPr>
              <w:jc w:val="center"/>
            </w:pPr>
            <w:r>
              <w:t>1</w:t>
            </w:r>
          </w:p>
        </w:tc>
        <w:tc>
          <w:tcPr>
            <w:tcW w:w="1910" w:type="dxa"/>
          </w:tcPr>
          <w:p w:rsidR="005167BF" w:rsidRDefault="005167BF">
            <w:pPr>
              <w:pStyle w:val="TableParagraph"/>
            </w:pPr>
          </w:p>
        </w:tc>
        <w:tc>
          <w:tcPr>
            <w:tcW w:w="2851" w:type="dxa"/>
          </w:tcPr>
          <w:p w:rsidR="005167BF" w:rsidRDefault="00543202">
            <w:pPr>
              <w:pStyle w:val="TableParagraph"/>
              <w:spacing w:before="41"/>
              <w:ind w:left="104"/>
              <w:rPr>
                <w:sz w:val="24"/>
              </w:rPr>
            </w:pPr>
            <w:r>
              <w:rPr>
                <w:sz w:val="24"/>
              </w:rPr>
              <w:t>Библиотека</w:t>
            </w:r>
            <w:r>
              <w:rPr>
                <w:spacing w:val="-2"/>
                <w:sz w:val="24"/>
              </w:rPr>
              <w:t xml:space="preserve"> </w:t>
            </w:r>
            <w:r>
              <w:rPr>
                <w:sz w:val="24"/>
              </w:rPr>
              <w:t>ЦОК</w:t>
            </w:r>
          </w:p>
          <w:p w:rsidR="005167BF" w:rsidRDefault="00EC1592">
            <w:pPr>
              <w:pStyle w:val="TableParagraph"/>
              <w:spacing w:before="40"/>
              <w:ind w:left="104"/>
            </w:pPr>
            <w:hyperlink r:id="rId30">
              <w:r w:rsidR="00543202">
                <w:rPr>
                  <w:color w:val="0000FF"/>
                  <w:u w:val="single" w:color="0000FF"/>
                </w:rPr>
                <w:t>https://m.edsoo.ru/7f410de8</w:t>
              </w:r>
            </w:hyperlink>
          </w:p>
        </w:tc>
      </w:tr>
      <w:tr w:rsidR="005167BF">
        <w:trPr>
          <w:trHeight w:val="851"/>
        </w:trPr>
        <w:tc>
          <w:tcPr>
            <w:tcW w:w="1320" w:type="dxa"/>
          </w:tcPr>
          <w:p w:rsidR="005167BF" w:rsidRDefault="005167BF">
            <w:pPr>
              <w:pStyle w:val="TableParagraph"/>
              <w:spacing w:before="9"/>
              <w:rPr>
                <w:b/>
                <w:sz w:val="24"/>
              </w:rPr>
            </w:pPr>
          </w:p>
          <w:p w:rsidR="005167BF" w:rsidRDefault="00543202">
            <w:pPr>
              <w:pStyle w:val="TableParagraph"/>
              <w:spacing w:before="1"/>
              <w:ind w:left="100"/>
              <w:rPr>
                <w:sz w:val="24"/>
              </w:rPr>
            </w:pPr>
            <w:r>
              <w:rPr>
                <w:sz w:val="24"/>
              </w:rPr>
              <w:t>5</w:t>
            </w:r>
          </w:p>
        </w:tc>
        <w:tc>
          <w:tcPr>
            <w:tcW w:w="4392" w:type="dxa"/>
          </w:tcPr>
          <w:p w:rsidR="005167BF" w:rsidRDefault="005167BF">
            <w:pPr>
              <w:pStyle w:val="TableParagraph"/>
              <w:spacing w:before="9"/>
              <w:rPr>
                <w:b/>
                <w:sz w:val="24"/>
              </w:rPr>
            </w:pPr>
          </w:p>
          <w:p w:rsidR="005167BF" w:rsidRDefault="00543202">
            <w:pPr>
              <w:pStyle w:val="TableParagraph"/>
              <w:spacing w:before="1"/>
              <w:ind w:left="235"/>
              <w:rPr>
                <w:sz w:val="24"/>
              </w:rPr>
            </w:pPr>
            <w:r>
              <w:rPr>
                <w:sz w:val="24"/>
              </w:rPr>
              <w:t>Морфология</w:t>
            </w:r>
          </w:p>
        </w:tc>
        <w:tc>
          <w:tcPr>
            <w:tcW w:w="1651" w:type="dxa"/>
          </w:tcPr>
          <w:p w:rsidR="005167BF" w:rsidRDefault="005167BF">
            <w:pPr>
              <w:pStyle w:val="TableParagraph"/>
              <w:spacing w:before="9"/>
              <w:rPr>
                <w:b/>
                <w:sz w:val="24"/>
              </w:rPr>
            </w:pPr>
          </w:p>
          <w:p w:rsidR="005167BF" w:rsidRDefault="00543202">
            <w:pPr>
              <w:pStyle w:val="TableParagraph"/>
              <w:spacing w:before="1"/>
              <w:ind w:left="800"/>
              <w:rPr>
                <w:sz w:val="24"/>
              </w:rPr>
            </w:pPr>
            <w:r>
              <w:rPr>
                <w:sz w:val="24"/>
              </w:rPr>
              <w:t>19</w:t>
            </w:r>
          </w:p>
        </w:tc>
        <w:tc>
          <w:tcPr>
            <w:tcW w:w="1840" w:type="dxa"/>
          </w:tcPr>
          <w:p w:rsidR="00FD2694" w:rsidRDefault="00FD2694">
            <w:pPr>
              <w:pStyle w:val="TableParagraph"/>
            </w:pPr>
          </w:p>
          <w:p w:rsidR="005167BF" w:rsidRPr="00FD2694" w:rsidRDefault="00FD2694" w:rsidP="00FD2694">
            <w:pPr>
              <w:ind w:firstLine="720"/>
            </w:pPr>
            <w:r>
              <w:t>1</w:t>
            </w:r>
          </w:p>
        </w:tc>
        <w:tc>
          <w:tcPr>
            <w:tcW w:w="1910" w:type="dxa"/>
          </w:tcPr>
          <w:p w:rsidR="005167BF" w:rsidRDefault="005167BF">
            <w:pPr>
              <w:pStyle w:val="TableParagraph"/>
            </w:pPr>
          </w:p>
        </w:tc>
        <w:tc>
          <w:tcPr>
            <w:tcW w:w="2851" w:type="dxa"/>
          </w:tcPr>
          <w:p w:rsidR="005167BF" w:rsidRDefault="00543202">
            <w:pPr>
              <w:pStyle w:val="TableParagraph"/>
              <w:spacing w:before="38"/>
              <w:ind w:left="104"/>
              <w:rPr>
                <w:sz w:val="24"/>
              </w:rPr>
            </w:pPr>
            <w:r>
              <w:rPr>
                <w:sz w:val="24"/>
              </w:rPr>
              <w:t>Библиотека</w:t>
            </w:r>
            <w:r>
              <w:rPr>
                <w:spacing w:val="-2"/>
                <w:sz w:val="24"/>
              </w:rPr>
              <w:t xml:space="preserve"> </w:t>
            </w:r>
            <w:r>
              <w:rPr>
                <w:sz w:val="24"/>
              </w:rPr>
              <w:t>ЦОК</w:t>
            </w:r>
          </w:p>
          <w:p w:rsidR="005167BF" w:rsidRDefault="00EC1592">
            <w:pPr>
              <w:pStyle w:val="TableParagraph"/>
              <w:spacing w:before="43"/>
              <w:ind w:left="104"/>
            </w:pPr>
            <w:hyperlink r:id="rId31">
              <w:r w:rsidR="00543202">
                <w:rPr>
                  <w:color w:val="0000FF"/>
                  <w:u w:val="single" w:color="0000FF"/>
                </w:rPr>
                <w:t>https://m.edsoo.ru/7f410de8</w:t>
              </w:r>
            </w:hyperlink>
          </w:p>
        </w:tc>
      </w:tr>
      <w:tr w:rsidR="005167BF">
        <w:trPr>
          <w:trHeight w:val="854"/>
        </w:trPr>
        <w:tc>
          <w:tcPr>
            <w:tcW w:w="1320" w:type="dxa"/>
          </w:tcPr>
          <w:p w:rsidR="005167BF" w:rsidRDefault="005167BF">
            <w:pPr>
              <w:pStyle w:val="TableParagraph"/>
              <w:spacing w:before="9"/>
              <w:rPr>
                <w:b/>
                <w:sz w:val="24"/>
              </w:rPr>
            </w:pPr>
          </w:p>
          <w:p w:rsidR="005167BF" w:rsidRDefault="00543202">
            <w:pPr>
              <w:pStyle w:val="TableParagraph"/>
              <w:spacing w:before="1"/>
              <w:ind w:left="100"/>
              <w:rPr>
                <w:sz w:val="24"/>
              </w:rPr>
            </w:pPr>
            <w:r>
              <w:rPr>
                <w:sz w:val="24"/>
              </w:rPr>
              <w:t>6</w:t>
            </w:r>
          </w:p>
        </w:tc>
        <w:tc>
          <w:tcPr>
            <w:tcW w:w="4392" w:type="dxa"/>
          </w:tcPr>
          <w:p w:rsidR="005167BF" w:rsidRDefault="005167BF">
            <w:pPr>
              <w:pStyle w:val="TableParagraph"/>
              <w:spacing w:before="9"/>
              <w:rPr>
                <w:b/>
                <w:sz w:val="24"/>
              </w:rPr>
            </w:pPr>
          </w:p>
          <w:p w:rsidR="005167BF" w:rsidRDefault="00543202">
            <w:pPr>
              <w:pStyle w:val="TableParagraph"/>
              <w:spacing w:before="1"/>
              <w:ind w:left="235"/>
              <w:rPr>
                <w:sz w:val="24"/>
              </w:rPr>
            </w:pPr>
            <w:r>
              <w:rPr>
                <w:sz w:val="24"/>
              </w:rPr>
              <w:t>Синтаксис</w:t>
            </w:r>
          </w:p>
        </w:tc>
        <w:tc>
          <w:tcPr>
            <w:tcW w:w="1651" w:type="dxa"/>
          </w:tcPr>
          <w:p w:rsidR="005167BF" w:rsidRDefault="005167BF">
            <w:pPr>
              <w:pStyle w:val="TableParagraph"/>
              <w:spacing w:before="9"/>
              <w:rPr>
                <w:b/>
                <w:sz w:val="24"/>
              </w:rPr>
            </w:pPr>
          </w:p>
          <w:p w:rsidR="005167BF" w:rsidRDefault="00543202">
            <w:pPr>
              <w:pStyle w:val="TableParagraph"/>
              <w:spacing w:before="1"/>
              <w:ind w:left="194"/>
              <w:jc w:val="center"/>
              <w:rPr>
                <w:sz w:val="24"/>
              </w:rPr>
            </w:pPr>
            <w:r>
              <w:rPr>
                <w:sz w:val="24"/>
              </w:rPr>
              <w:t>8</w:t>
            </w:r>
          </w:p>
        </w:tc>
        <w:tc>
          <w:tcPr>
            <w:tcW w:w="1840" w:type="dxa"/>
          </w:tcPr>
          <w:p w:rsidR="00FD2694" w:rsidRDefault="00FD2694">
            <w:pPr>
              <w:pStyle w:val="TableParagraph"/>
            </w:pPr>
          </w:p>
          <w:p w:rsidR="005167BF" w:rsidRPr="00FD2694" w:rsidRDefault="005167BF" w:rsidP="00FD2694">
            <w:pPr>
              <w:ind w:firstLine="720"/>
            </w:pPr>
          </w:p>
        </w:tc>
        <w:tc>
          <w:tcPr>
            <w:tcW w:w="1910" w:type="dxa"/>
          </w:tcPr>
          <w:p w:rsidR="005167BF" w:rsidRDefault="005167BF">
            <w:pPr>
              <w:pStyle w:val="TableParagraph"/>
            </w:pPr>
          </w:p>
        </w:tc>
        <w:tc>
          <w:tcPr>
            <w:tcW w:w="2851" w:type="dxa"/>
          </w:tcPr>
          <w:p w:rsidR="005167BF" w:rsidRDefault="00543202">
            <w:pPr>
              <w:pStyle w:val="TableParagraph"/>
              <w:spacing w:before="41"/>
              <w:ind w:left="104"/>
              <w:rPr>
                <w:sz w:val="24"/>
              </w:rPr>
            </w:pPr>
            <w:r>
              <w:rPr>
                <w:sz w:val="24"/>
              </w:rPr>
              <w:t>Библиотека</w:t>
            </w:r>
            <w:r>
              <w:rPr>
                <w:spacing w:val="-2"/>
                <w:sz w:val="24"/>
              </w:rPr>
              <w:t xml:space="preserve"> </w:t>
            </w:r>
            <w:r>
              <w:rPr>
                <w:sz w:val="24"/>
              </w:rPr>
              <w:t>ЦОК</w:t>
            </w:r>
          </w:p>
          <w:p w:rsidR="005167BF" w:rsidRDefault="00EC1592">
            <w:pPr>
              <w:pStyle w:val="TableParagraph"/>
              <w:spacing w:before="40"/>
              <w:ind w:left="104"/>
            </w:pPr>
            <w:hyperlink r:id="rId32">
              <w:r w:rsidR="00543202">
                <w:rPr>
                  <w:color w:val="0000FF"/>
                  <w:u w:val="single" w:color="0000FF"/>
                </w:rPr>
                <w:t>https://m.edsoo.ru/7f410de8</w:t>
              </w:r>
            </w:hyperlink>
          </w:p>
        </w:tc>
      </w:tr>
      <w:tr w:rsidR="005167BF">
        <w:trPr>
          <w:trHeight w:val="852"/>
        </w:trPr>
        <w:tc>
          <w:tcPr>
            <w:tcW w:w="1320" w:type="dxa"/>
          </w:tcPr>
          <w:p w:rsidR="005167BF" w:rsidRDefault="005167BF">
            <w:pPr>
              <w:pStyle w:val="TableParagraph"/>
              <w:spacing w:before="10"/>
              <w:rPr>
                <w:b/>
                <w:sz w:val="24"/>
              </w:rPr>
            </w:pPr>
          </w:p>
          <w:p w:rsidR="005167BF" w:rsidRDefault="00543202">
            <w:pPr>
              <w:pStyle w:val="TableParagraph"/>
              <w:ind w:left="100"/>
              <w:rPr>
                <w:sz w:val="24"/>
              </w:rPr>
            </w:pPr>
            <w:r>
              <w:rPr>
                <w:sz w:val="24"/>
              </w:rPr>
              <w:t>7</w:t>
            </w:r>
          </w:p>
        </w:tc>
        <w:tc>
          <w:tcPr>
            <w:tcW w:w="4392" w:type="dxa"/>
          </w:tcPr>
          <w:p w:rsidR="005167BF" w:rsidRDefault="005167BF">
            <w:pPr>
              <w:pStyle w:val="TableParagraph"/>
              <w:spacing w:before="10"/>
              <w:rPr>
                <w:b/>
                <w:sz w:val="24"/>
              </w:rPr>
            </w:pPr>
          </w:p>
          <w:p w:rsidR="005167BF" w:rsidRDefault="00543202">
            <w:pPr>
              <w:pStyle w:val="TableParagraph"/>
              <w:ind w:left="235"/>
              <w:rPr>
                <w:sz w:val="24"/>
              </w:rPr>
            </w:pPr>
            <w:r>
              <w:rPr>
                <w:sz w:val="24"/>
              </w:rPr>
              <w:t>Орфография</w:t>
            </w:r>
            <w:r>
              <w:rPr>
                <w:spacing w:val="-4"/>
                <w:sz w:val="24"/>
              </w:rPr>
              <w:t xml:space="preserve"> </w:t>
            </w:r>
            <w:r>
              <w:rPr>
                <w:sz w:val="24"/>
              </w:rPr>
              <w:t>и</w:t>
            </w:r>
            <w:r>
              <w:rPr>
                <w:spacing w:val="-4"/>
                <w:sz w:val="24"/>
              </w:rPr>
              <w:t xml:space="preserve"> </w:t>
            </w:r>
            <w:r>
              <w:rPr>
                <w:sz w:val="24"/>
              </w:rPr>
              <w:t>пунктуация</w:t>
            </w:r>
          </w:p>
        </w:tc>
        <w:tc>
          <w:tcPr>
            <w:tcW w:w="1651" w:type="dxa"/>
          </w:tcPr>
          <w:p w:rsidR="005167BF" w:rsidRDefault="005167BF">
            <w:pPr>
              <w:pStyle w:val="TableParagraph"/>
              <w:spacing w:before="10"/>
              <w:rPr>
                <w:b/>
                <w:sz w:val="24"/>
              </w:rPr>
            </w:pPr>
          </w:p>
          <w:p w:rsidR="005167BF" w:rsidRDefault="00543202">
            <w:pPr>
              <w:pStyle w:val="TableParagraph"/>
              <w:ind w:left="800"/>
              <w:rPr>
                <w:sz w:val="24"/>
              </w:rPr>
            </w:pPr>
            <w:r>
              <w:rPr>
                <w:sz w:val="24"/>
              </w:rPr>
              <w:t>50</w:t>
            </w:r>
          </w:p>
        </w:tc>
        <w:tc>
          <w:tcPr>
            <w:tcW w:w="1840" w:type="dxa"/>
          </w:tcPr>
          <w:p w:rsidR="005167BF" w:rsidRDefault="005167BF">
            <w:pPr>
              <w:pStyle w:val="TableParagraph"/>
              <w:spacing w:before="10"/>
              <w:rPr>
                <w:b/>
                <w:sz w:val="24"/>
              </w:rPr>
            </w:pPr>
          </w:p>
          <w:p w:rsidR="005167BF" w:rsidRDefault="00FD2694">
            <w:pPr>
              <w:pStyle w:val="TableParagraph"/>
              <w:ind w:left="954"/>
              <w:rPr>
                <w:sz w:val="24"/>
              </w:rPr>
            </w:pPr>
            <w:r>
              <w:rPr>
                <w:sz w:val="24"/>
              </w:rPr>
              <w:t>4</w:t>
            </w:r>
          </w:p>
        </w:tc>
        <w:tc>
          <w:tcPr>
            <w:tcW w:w="1910" w:type="dxa"/>
          </w:tcPr>
          <w:p w:rsidR="005167BF" w:rsidRDefault="005167BF">
            <w:pPr>
              <w:pStyle w:val="TableParagraph"/>
            </w:pPr>
          </w:p>
        </w:tc>
        <w:tc>
          <w:tcPr>
            <w:tcW w:w="2851" w:type="dxa"/>
          </w:tcPr>
          <w:p w:rsidR="005167BF" w:rsidRDefault="00543202">
            <w:pPr>
              <w:pStyle w:val="TableParagraph"/>
              <w:spacing w:before="41"/>
              <w:ind w:left="104"/>
              <w:rPr>
                <w:sz w:val="24"/>
              </w:rPr>
            </w:pPr>
            <w:r>
              <w:rPr>
                <w:sz w:val="24"/>
              </w:rPr>
              <w:t>Библиотека</w:t>
            </w:r>
            <w:r>
              <w:rPr>
                <w:spacing w:val="-2"/>
                <w:sz w:val="24"/>
              </w:rPr>
              <w:t xml:space="preserve"> </w:t>
            </w:r>
            <w:r>
              <w:rPr>
                <w:sz w:val="24"/>
              </w:rPr>
              <w:t>ЦОК</w:t>
            </w:r>
          </w:p>
          <w:p w:rsidR="005167BF" w:rsidRDefault="00EC1592">
            <w:pPr>
              <w:pStyle w:val="TableParagraph"/>
              <w:spacing w:before="41"/>
              <w:ind w:left="104"/>
            </w:pPr>
            <w:hyperlink r:id="rId33">
              <w:r w:rsidR="00543202">
                <w:rPr>
                  <w:color w:val="0000FF"/>
                  <w:u w:val="single" w:color="0000FF"/>
                </w:rPr>
                <w:t>https://m.edsoo.ru/7f410de8</w:t>
              </w:r>
            </w:hyperlink>
          </w:p>
        </w:tc>
      </w:tr>
      <w:tr w:rsidR="005167BF">
        <w:trPr>
          <w:trHeight w:val="854"/>
        </w:trPr>
        <w:tc>
          <w:tcPr>
            <w:tcW w:w="1320" w:type="dxa"/>
          </w:tcPr>
          <w:p w:rsidR="005167BF" w:rsidRDefault="005167BF">
            <w:pPr>
              <w:pStyle w:val="TableParagraph"/>
              <w:rPr>
                <w:b/>
                <w:sz w:val="25"/>
              </w:rPr>
            </w:pPr>
          </w:p>
          <w:p w:rsidR="005167BF" w:rsidRDefault="00543202">
            <w:pPr>
              <w:pStyle w:val="TableParagraph"/>
              <w:ind w:left="100"/>
              <w:rPr>
                <w:sz w:val="24"/>
              </w:rPr>
            </w:pPr>
            <w:r>
              <w:rPr>
                <w:sz w:val="24"/>
              </w:rPr>
              <w:t>8</w:t>
            </w:r>
          </w:p>
        </w:tc>
        <w:tc>
          <w:tcPr>
            <w:tcW w:w="4392" w:type="dxa"/>
          </w:tcPr>
          <w:p w:rsidR="005167BF" w:rsidRDefault="005167BF">
            <w:pPr>
              <w:pStyle w:val="TableParagraph"/>
              <w:rPr>
                <w:b/>
                <w:sz w:val="25"/>
              </w:rPr>
            </w:pPr>
          </w:p>
          <w:p w:rsidR="005167BF" w:rsidRDefault="00543202">
            <w:pPr>
              <w:pStyle w:val="TableParagraph"/>
              <w:ind w:left="235"/>
              <w:rPr>
                <w:sz w:val="24"/>
              </w:rPr>
            </w:pPr>
            <w:r>
              <w:rPr>
                <w:sz w:val="24"/>
              </w:rPr>
              <w:t>Развитие</w:t>
            </w:r>
            <w:r>
              <w:rPr>
                <w:spacing w:val="-4"/>
                <w:sz w:val="24"/>
              </w:rPr>
              <w:t xml:space="preserve"> </w:t>
            </w:r>
            <w:r>
              <w:rPr>
                <w:sz w:val="24"/>
              </w:rPr>
              <w:t>речи</w:t>
            </w:r>
          </w:p>
        </w:tc>
        <w:tc>
          <w:tcPr>
            <w:tcW w:w="1651" w:type="dxa"/>
          </w:tcPr>
          <w:p w:rsidR="005167BF" w:rsidRDefault="005167BF">
            <w:pPr>
              <w:pStyle w:val="TableParagraph"/>
              <w:rPr>
                <w:b/>
                <w:sz w:val="25"/>
              </w:rPr>
            </w:pPr>
          </w:p>
          <w:p w:rsidR="005167BF" w:rsidRDefault="00543202">
            <w:pPr>
              <w:pStyle w:val="TableParagraph"/>
              <w:ind w:left="800"/>
              <w:rPr>
                <w:sz w:val="24"/>
              </w:rPr>
            </w:pPr>
            <w:r>
              <w:rPr>
                <w:sz w:val="24"/>
              </w:rPr>
              <w:t>30</w:t>
            </w:r>
          </w:p>
        </w:tc>
        <w:tc>
          <w:tcPr>
            <w:tcW w:w="1840" w:type="dxa"/>
          </w:tcPr>
          <w:p w:rsidR="005167BF" w:rsidRDefault="005167BF">
            <w:pPr>
              <w:pStyle w:val="TableParagraph"/>
            </w:pPr>
          </w:p>
        </w:tc>
        <w:tc>
          <w:tcPr>
            <w:tcW w:w="1910" w:type="dxa"/>
          </w:tcPr>
          <w:p w:rsidR="005167BF" w:rsidRDefault="005167BF">
            <w:pPr>
              <w:pStyle w:val="TableParagraph"/>
            </w:pPr>
          </w:p>
        </w:tc>
        <w:tc>
          <w:tcPr>
            <w:tcW w:w="2851" w:type="dxa"/>
          </w:tcPr>
          <w:p w:rsidR="005167BF" w:rsidRDefault="00543202">
            <w:pPr>
              <w:pStyle w:val="TableParagraph"/>
              <w:spacing w:before="41"/>
              <w:ind w:left="104"/>
              <w:rPr>
                <w:sz w:val="24"/>
              </w:rPr>
            </w:pPr>
            <w:r>
              <w:rPr>
                <w:sz w:val="24"/>
              </w:rPr>
              <w:t>Библиотека</w:t>
            </w:r>
            <w:r>
              <w:rPr>
                <w:spacing w:val="-2"/>
                <w:sz w:val="24"/>
              </w:rPr>
              <w:t xml:space="preserve"> </w:t>
            </w:r>
            <w:r>
              <w:rPr>
                <w:sz w:val="24"/>
              </w:rPr>
              <w:t>ЦОК</w:t>
            </w:r>
          </w:p>
          <w:p w:rsidR="005167BF" w:rsidRDefault="00EC1592">
            <w:pPr>
              <w:pStyle w:val="TableParagraph"/>
              <w:spacing w:before="40"/>
              <w:ind w:left="104"/>
            </w:pPr>
            <w:hyperlink r:id="rId34">
              <w:r w:rsidR="00543202">
                <w:rPr>
                  <w:color w:val="0000FF"/>
                  <w:u w:val="single" w:color="0000FF"/>
                </w:rPr>
                <w:t>https://m.edsoo.ru/7f410de8</w:t>
              </w:r>
            </w:hyperlink>
          </w:p>
        </w:tc>
      </w:tr>
      <w:tr w:rsidR="005167BF">
        <w:trPr>
          <w:trHeight w:val="362"/>
        </w:trPr>
        <w:tc>
          <w:tcPr>
            <w:tcW w:w="5712" w:type="dxa"/>
            <w:gridSpan w:val="2"/>
          </w:tcPr>
          <w:p w:rsidR="005167BF" w:rsidRDefault="00543202">
            <w:pPr>
              <w:pStyle w:val="TableParagraph"/>
              <w:spacing w:before="41"/>
              <w:ind w:left="235"/>
              <w:rPr>
                <w:sz w:val="24"/>
              </w:rPr>
            </w:pPr>
            <w:r>
              <w:rPr>
                <w:sz w:val="24"/>
              </w:rPr>
              <w:t>Резервное</w:t>
            </w:r>
            <w:r>
              <w:rPr>
                <w:spacing w:val="-4"/>
                <w:sz w:val="24"/>
              </w:rPr>
              <w:t xml:space="preserve"> </w:t>
            </w:r>
            <w:r>
              <w:rPr>
                <w:sz w:val="24"/>
              </w:rPr>
              <w:t>время</w:t>
            </w:r>
          </w:p>
        </w:tc>
        <w:tc>
          <w:tcPr>
            <w:tcW w:w="1651" w:type="dxa"/>
          </w:tcPr>
          <w:p w:rsidR="005167BF" w:rsidRDefault="00543202">
            <w:pPr>
              <w:pStyle w:val="TableParagraph"/>
              <w:spacing w:before="41"/>
              <w:ind w:left="800"/>
              <w:rPr>
                <w:sz w:val="24"/>
              </w:rPr>
            </w:pPr>
            <w:r>
              <w:rPr>
                <w:sz w:val="24"/>
              </w:rPr>
              <w:t>32</w:t>
            </w:r>
          </w:p>
        </w:tc>
        <w:tc>
          <w:tcPr>
            <w:tcW w:w="1840" w:type="dxa"/>
          </w:tcPr>
          <w:p w:rsidR="005167BF" w:rsidRDefault="00543202">
            <w:pPr>
              <w:pStyle w:val="TableParagraph"/>
              <w:spacing w:before="41"/>
              <w:ind w:left="954"/>
              <w:rPr>
                <w:sz w:val="24"/>
              </w:rPr>
            </w:pPr>
            <w:r>
              <w:rPr>
                <w:sz w:val="24"/>
              </w:rPr>
              <w:t>4</w:t>
            </w:r>
          </w:p>
        </w:tc>
        <w:tc>
          <w:tcPr>
            <w:tcW w:w="1910" w:type="dxa"/>
          </w:tcPr>
          <w:p w:rsidR="005167BF" w:rsidRDefault="005167BF">
            <w:pPr>
              <w:pStyle w:val="TableParagraph"/>
            </w:pPr>
          </w:p>
        </w:tc>
        <w:tc>
          <w:tcPr>
            <w:tcW w:w="2851" w:type="dxa"/>
          </w:tcPr>
          <w:p w:rsidR="005167BF" w:rsidRDefault="005167BF">
            <w:pPr>
              <w:pStyle w:val="TableParagraph"/>
            </w:pPr>
          </w:p>
        </w:tc>
      </w:tr>
      <w:tr w:rsidR="005167BF">
        <w:trPr>
          <w:trHeight w:val="551"/>
        </w:trPr>
        <w:tc>
          <w:tcPr>
            <w:tcW w:w="5712" w:type="dxa"/>
            <w:gridSpan w:val="2"/>
          </w:tcPr>
          <w:p w:rsidR="005167BF" w:rsidRDefault="00543202">
            <w:pPr>
              <w:pStyle w:val="TableParagraph"/>
              <w:spacing w:before="137"/>
              <w:ind w:left="235"/>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5"/>
                <w:sz w:val="24"/>
              </w:rPr>
              <w:t xml:space="preserve"> </w:t>
            </w:r>
            <w:r>
              <w:rPr>
                <w:sz w:val="24"/>
              </w:rPr>
              <w:t>ПО</w:t>
            </w:r>
            <w:r>
              <w:rPr>
                <w:spacing w:val="-3"/>
                <w:sz w:val="24"/>
              </w:rPr>
              <w:t xml:space="preserve"> </w:t>
            </w:r>
            <w:r>
              <w:rPr>
                <w:sz w:val="24"/>
              </w:rPr>
              <w:t>ПРОГРАММЕ</w:t>
            </w:r>
          </w:p>
        </w:tc>
        <w:tc>
          <w:tcPr>
            <w:tcW w:w="1651" w:type="dxa"/>
          </w:tcPr>
          <w:p w:rsidR="005167BF" w:rsidRDefault="00543202">
            <w:pPr>
              <w:pStyle w:val="TableParagraph"/>
              <w:spacing w:before="137"/>
              <w:ind w:left="740"/>
              <w:rPr>
                <w:sz w:val="24"/>
              </w:rPr>
            </w:pPr>
            <w:r>
              <w:rPr>
                <w:sz w:val="24"/>
              </w:rPr>
              <w:t>170</w:t>
            </w:r>
          </w:p>
        </w:tc>
        <w:tc>
          <w:tcPr>
            <w:tcW w:w="1840" w:type="dxa"/>
          </w:tcPr>
          <w:p w:rsidR="005167BF" w:rsidRDefault="00543202">
            <w:pPr>
              <w:pStyle w:val="TableParagraph"/>
              <w:spacing w:before="137"/>
              <w:ind w:left="894"/>
              <w:rPr>
                <w:sz w:val="24"/>
              </w:rPr>
            </w:pPr>
            <w:r>
              <w:rPr>
                <w:sz w:val="24"/>
              </w:rPr>
              <w:t>12</w:t>
            </w:r>
          </w:p>
        </w:tc>
        <w:tc>
          <w:tcPr>
            <w:tcW w:w="1910" w:type="dxa"/>
          </w:tcPr>
          <w:p w:rsidR="005167BF" w:rsidRDefault="00543202">
            <w:pPr>
              <w:pStyle w:val="TableParagraph"/>
              <w:spacing w:before="137"/>
              <w:ind w:left="198"/>
              <w:jc w:val="center"/>
              <w:rPr>
                <w:sz w:val="24"/>
              </w:rPr>
            </w:pPr>
            <w:r>
              <w:rPr>
                <w:sz w:val="24"/>
              </w:rPr>
              <w:t>0</w:t>
            </w:r>
          </w:p>
        </w:tc>
        <w:tc>
          <w:tcPr>
            <w:tcW w:w="2851" w:type="dxa"/>
          </w:tcPr>
          <w:p w:rsidR="005167BF" w:rsidRDefault="005167BF">
            <w:pPr>
              <w:pStyle w:val="TableParagraph"/>
            </w:pPr>
          </w:p>
        </w:tc>
      </w:tr>
    </w:tbl>
    <w:p w:rsidR="005167BF" w:rsidRDefault="00543202" w:rsidP="00101F78">
      <w:pPr>
        <w:pStyle w:val="a4"/>
        <w:numPr>
          <w:ilvl w:val="0"/>
          <w:numId w:val="107"/>
        </w:numPr>
        <w:tabs>
          <w:tab w:val="left" w:pos="1333"/>
        </w:tabs>
        <w:spacing w:after="42" w:line="275" w:lineRule="exact"/>
        <w:ind w:left="1332" w:hanging="181"/>
        <w:rPr>
          <w:b/>
          <w:sz w:val="24"/>
        </w:rPr>
      </w:pPr>
      <w:r>
        <w:rPr>
          <w:b/>
          <w:sz w:val="24"/>
        </w:rPr>
        <w:t>КЛАСС</w:t>
      </w: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320"/>
        <w:gridCol w:w="4392"/>
        <w:gridCol w:w="1651"/>
        <w:gridCol w:w="1840"/>
        <w:gridCol w:w="1910"/>
        <w:gridCol w:w="2851"/>
      </w:tblGrid>
      <w:tr w:rsidR="005167BF">
        <w:trPr>
          <w:trHeight w:val="362"/>
        </w:trPr>
        <w:tc>
          <w:tcPr>
            <w:tcW w:w="1320" w:type="dxa"/>
            <w:vMerge w:val="restart"/>
          </w:tcPr>
          <w:p w:rsidR="005167BF" w:rsidRDefault="005167BF">
            <w:pPr>
              <w:pStyle w:val="TableParagraph"/>
              <w:rPr>
                <w:b/>
                <w:sz w:val="26"/>
              </w:rPr>
            </w:pPr>
          </w:p>
          <w:p w:rsidR="005167BF" w:rsidRDefault="00543202">
            <w:pPr>
              <w:pStyle w:val="TableParagraph"/>
              <w:spacing w:before="222"/>
              <w:ind w:left="235"/>
              <w:rPr>
                <w:b/>
                <w:sz w:val="24"/>
              </w:rPr>
            </w:pPr>
            <w:r>
              <w:rPr>
                <w:b/>
                <w:sz w:val="24"/>
              </w:rPr>
              <w:t>№</w:t>
            </w:r>
            <w:r>
              <w:rPr>
                <w:b/>
                <w:spacing w:val="-2"/>
                <w:sz w:val="24"/>
              </w:rPr>
              <w:t xml:space="preserve"> </w:t>
            </w:r>
            <w:r>
              <w:rPr>
                <w:b/>
                <w:sz w:val="24"/>
              </w:rPr>
              <w:t>п/п</w:t>
            </w:r>
          </w:p>
        </w:tc>
        <w:tc>
          <w:tcPr>
            <w:tcW w:w="4392" w:type="dxa"/>
            <w:vMerge w:val="restart"/>
          </w:tcPr>
          <w:p w:rsidR="005167BF" w:rsidRDefault="005167BF">
            <w:pPr>
              <w:pStyle w:val="TableParagraph"/>
              <w:spacing w:before="6"/>
              <w:rPr>
                <w:b/>
                <w:sz w:val="31"/>
              </w:rPr>
            </w:pPr>
          </w:p>
          <w:p w:rsidR="005167BF" w:rsidRDefault="00543202">
            <w:pPr>
              <w:pStyle w:val="TableParagraph"/>
              <w:spacing w:line="278" w:lineRule="auto"/>
              <w:ind w:left="235" w:right="857"/>
              <w:rPr>
                <w:b/>
                <w:sz w:val="24"/>
              </w:rPr>
            </w:pPr>
            <w:r>
              <w:rPr>
                <w:b/>
                <w:sz w:val="24"/>
              </w:rPr>
              <w:t>Наименование разделов и тем</w:t>
            </w:r>
            <w:r>
              <w:rPr>
                <w:b/>
                <w:spacing w:val="-57"/>
                <w:sz w:val="24"/>
              </w:rPr>
              <w:t xml:space="preserve"> </w:t>
            </w:r>
            <w:r>
              <w:rPr>
                <w:b/>
                <w:sz w:val="24"/>
              </w:rPr>
              <w:t>программы</w:t>
            </w:r>
          </w:p>
        </w:tc>
        <w:tc>
          <w:tcPr>
            <w:tcW w:w="5401" w:type="dxa"/>
            <w:gridSpan w:val="3"/>
          </w:tcPr>
          <w:p w:rsidR="005167BF" w:rsidRDefault="00543202">
            <w:pPr>
              <w:pStyle w:val="TableParagraph"/>
              <w:spacing w:before="46"/>
              <w:ind w:left="101"/>
              <w:rPr>
                <w:b/>
                <w:sz w:val="24"/>
              </w:rPr>
            </w:pPr>
            <w:r>
              <w:rPr>
                <w:b/>
                <w:sz w:val="24"/>
              </w:rPr>
              <w:t>Количество</w:t>
            </w:r>
            <w:r>
              <w:rPr>
                <w:b/>
                <w:spacing w:val="-4"/>
                <w:sz w:val="24"/>
              </w:rPr>
              <w:t xml:space="preserve"> </w:t>
            </w:r>
            <w:r>
              <w:rPr>
                <w:b/>
                <w:sz w:val="24"/>
              </w:rPr>
              <w:t>часов</w:t>
            </w:r>
          </w:p>
        </w:tc>
        <w:tc>
          <w:tcPr>
            <w:tcW w:w="2851" w:type="dxa"/>
            <w:vMerge w:val="restart"/>
          </w:tcPr>
          <w:p w:rsidR="005167BF" w:rsidRDefault="00543202">
            <w:pPr>
              <w:pStyle w:val="TableParagraph"/>
              <w:spacing w:before="46" w:line="276" w:lineRule="auto"/>
              <w:ind w:left="238" w:right="710"/>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5167BF">
        <w:trPr>
          <w:trHeight w:val="1257"/>
        </w:trPr>
        <w:tc>
          <w:tcPr>
            <w:tcW w:w="1320" w:type="dxa"/>
            <w:vMerge/>
            <w:tcBorders>
              <w:top w:val="nil"/>
            </w:tcBorders>
          </w:tcPr>
          <w:p w:rsidR="005167BF" w:rsidRDefault="005167BF">
            <w:pPr>
              <w:rPr>
                <w:sz w:val="2"/>
                <w:szCs w:val="2"/>
              </w:rPr>
            </w:pPr>
          </w:p>
        </w:tc>
        <w:tc>
          <w:tcPr>
            <w:tcW w:w="4392" w:type="dxa"/>
            <w:vMerge/>
            <w:tcBorders>
              <w:top w:val="nil"/>
            </w:tcBorders>
          </w:tcPr>
          <w:p w:rsidR="005167BF" w:rsidRDefault="005167BF">
            <w:pPr>
              <w:rPr>
                <w:sz w:val="2"/>
                <w:szCs w:val="2"/>
              </w:rPr>
            </w:pPr>
          </w:p>
        </w:tc>
        <w:tc>
          <w:tcPr>
            <w:tcW w:w="1651" w:type="dxa"/>
          </w:tcPr>
          <w:p w:rsidR="005167BF" w:rsidRDefault="005167BF">
            <w:pPr>
              <w:pStyle w:val="TableParagraph"/>
              <w:spacing w:before="5"/>
              <w:rPr>
                <w:b/>
                <w:sz w:val="29"/>
              </w:rPr>
            </w:pPr>
          </w:p>
          <w:p w:rsidR="005167BF" w:rsidRDefault="00543202">
            <w:pPr>
              <w:pStyle w:val="TableParagraph"/>
              <w:ind w:left="236"/>
              <w:rPr>
                <w:b/>
                <w:sz w:val="24"/>
              </w:rPr>
            </w:pPr>
            <w:r>
              <w:rPr>
                <w:b/>
                <w:sz w:val="24"/>
              </w:rPr>
              <w:t>Всего</w:t>
            </w:r>
          </w:p>
        </w:tc>
        <w:tc>
          <w:tcPr>
            <w:tcW w:w="1840" w:type="dxa"/>
          </w:tcPr>
          <w:p w:rsidR="005167BF" w:rsidRDefault="00543202">
            <w:pPr>
              <w:pStyle w:val="TableParagraph"/>
              <w:spacing w:before="180" w:line="276" w:lineRule="auto"/>
              <w:ind w:left="236" w:right="81"/>
              <w:rPr>
                <w:b/>
                <w:sz w:val="24"/>
              </w:rPr>
            </w:pPr>
            <w:r>
              <w:rPr>
                <w:b/>
                <w:sz w:val="24"/>
              </w:rPr>
              <w:t>Контрольные</w:t>
            </w:r>
            <w:r>
              <w:rPr>
                <w:b/>
                <w:spacing w:val="-57"/>
                <w:sz w:val="24"/>
              </w:rPr>
              <w:t xml:space="preserve"> </w:t>
            </w:r>
            <w:r>
              <w:rPr>
                <w:b/>
                <w:sz w:val="24"/>
              </w:rPr>
              <w:t>работы</w:t>
            </w:r>
          </w:p>
        </w:tc>
        <w:tc>
          <w:tcPr>
            <w:tcW w:w="1910" w:type="dxa"/>
          </w:tcPr>
          <w:p w:rsidR="005167BF" w:rsidRDefault="00543202">
            <w:pPr>
              <w:pStyle w:val="TableParagraph"/>
              <w:spacing w:before="180" w:line="276" w:lineRule="auto"/>
              <w:ind w:left="237" w:right="81"/>
              <w:rPr>
                <w:b/>
                <w:sz w:val="24"/>
              </w:rPr>
            </w:pPr>
            <w:r>
              <w:rPr>
                <w:b/>
                <w:sz w:val="24"/>
              </w:rPr>
              <w:t>Практические</w:t>
            </w:r>
            <w:r>
              <w:rPr>
                <w:b/>
                <w:spacing w:val="-57"/>
                <w:sz w:val="24"/>
              </w:rPr>
              <w:t xml:space="preserve"> </w:t>
            </w:r>
            <w:r>
              <w:rPr>
                <w:b/>
                <w:sz w:val="24"/>
              </w:rPr>
              <w:t>работы</w:t>
            </w:r>
          </w:p>
        </w:tc>
        <w:tc>
          <w:tcPr>
            <w:tcW w:w="2851" w:type="dxa"/>
            <w:vMerge/>
            <w:tcBorders>
              <w:top w:val="nil"/>
            </w:tcBorders>
          </w:tcPr>
          <w:p w:rsidR="005167BF" w:rsidRDefault="005167BF">
            <w:pPr>
              <w:rPr>
                <w:sz w:val="2"/>
                <w:szCs w:val="2"/>
              </w:rPr>
            </w:pPr>
          </w:p>
        </w:tc>
      </w:tr>
      <w:tr w:rsidR="005167BF">
        <w:trPr>
          <w:trHeight w:val="652"/>
        </w:trPr>
        <w:tc>
          <w:tcPr>
            <w:tcW w:w="1320" w:type="dxa"/>
          </w:tcPr>
          <w:p w:rsidR="005167BF" w:rsidRDefault="00543202">
            <w:pPr>
              <w:pStyle w:val="TableParagraph"/>
              <w:spacing w:before="185"/>
              <w:ind w:left="100"/>
              <w:rPr>
                <w:sz w:val="24"/>
              </w:rPr>
            </w:pPr>
            <w:r>
              <w:rPr>
                <w:sz w:val="24"/>
              </w:rPr>
              <w:t>1</w:t>
            </w:r>
          </w:p>
        </w:tc>
        <w:tc>
          <w:tcPr>
            <w:tcW w:w="4392" w:type="dxa"/>
          </w:tcPr>
          <w:p w:rsidR="005167BF" w:rsidRDefault="00543202">
            <w:pPr>
              <w:pStyle w:val="TableParagraph"/>
              <w:spacing w:before="185"/>
              <w:ind w:left="235"/>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2"/>
                <w:sz w:val="24"/>
              </w:rPr>
              <w:t xml:space="preserve"> </w:t>
            </w:r>
            <w:r>
              <w:rPr>
                <w:sz w:val="24"/>
              </w:rPr>
              <w:t>языке</w:t>
            </w:r>
          </w:p>
        </w:tc>
        <w:tc>
          <w:tcPr>
            <w:tcW w:w="1651" w:type="dxa"/>
          </w:tcPr>
          <w:p w:rsidR="005167BF" w:rsidRDefault="00543202">
            <w:pPr>
              <w:pStyle w:val="TableParagraph"/>
              <w:spacing w:before="185"/>
              <w:ind w:right="663"/>
              <w:jc w:val="right"/>
              <w:rPr>
                <w:sz w:val="24"/>
              </w:rPr>
            </w:pPr>
            <w:r>
              <w:rPr>
                <w:sz w:val="24"/>
              </w:rPr>
              <w:t>1</w:t>
            </w:r>
          </w:p>
        </w:tc>
        <w:tc>
          <w:tcPr>
            <w:tcW w:w="1840" w:type="dxa"/>
          </w:tcPr>
          <w:p w:rsidR="005167BF" w:rsidRDefault="005167BF">
            <w:pPr>
              <w:pStyle w:val="TableParagraph"/>
            </w:pPr>
          </w:p>
        </w:tc>
        <w:tc>
          <w:tcPr>
            <w:tcW w:w="1910" w:type="dxa"/>
          </w:tcPr>
          <w:p w:rsidR="005167BF" w:rsidRDefault="005167BF">
            <w:pPr>
              <w:pStyle w:val="TableParagraph"/>
            </w:pPr>
          </w:p>
        </w:tc>
        <w:tc>
          <w:tcPr>
            <w:tcW w:w="2851" w:type="dxa"/>
          </w:tcPr>
          <w:p w:rsidR="005167BF" w:rsidRDefault="00543202">
            <w:pPr>
              <w:pStyle w:val="TableParagraph"/>
              <w:spacing w:before="41"/>
              <w:ind w:left="238"/>
              <w:rPr>
                <w:sz w:val="24"/>
              </w:rPr>
            </w:pPr>
            <w:r>
              <w:rPr>
                <w:sz w:val="24"/>
              </w:rPr>
              <w:t>Библиотека</w:t>
            </w:r>
            <w:r>
              <w:rPr>
                <w:spacing w:val="-2"/>
                <w:sz w:val="24"/>
              </w:rPr>
              <w:t xml:space="preserve"> </w:t>
            </w:r>
            <w:r>
              <w:rPr>
                <w:sz w:val="24"/>
              </w:rPr>
              <w:t>ЦОК</w:t>
            </w:r>
          </w:p>
          <w:p w:rsidR="005167BF" w:rsidRDefault="00EC1592">
            <w:pPr>
              <w:pStyle w:val="TableParagraph"/>
              <w:spacing w:before="40"/>
              <w:ind w:left="238"/>
            </w:pPr>
            <w:hyperlink r:id="rId35">
              <w:r w:rsidR="00543202">
                <w:rPr>
                  <w:color w:val="0000FF"/>
                  <w:u w:val="single" w:color="0000FF"/>
                </w:rPr>
                <w:t>https://m.edsoo.ru/7f410de8</w:t>
              </w:r>
            </w:hyperlink>
          </w:p>
        </w:tc>
      </w:tr>
      <w:tr w:rsidR="005167BF">
        <w:trPr>
          <w:trHeight w:val="653"/>
        </w:trPr>
        <w:tc>
          <w:tcPr>
            <w:tcW w:w="1320" w:type="dxa"/>
          </w:tcPr>
          <w:p w:rsidR="005167BF" w:rsidRDefault="00543202">
            <w:pPr>
              <w:pStyle w:val="TableParagraph"/>
              <w:spacing w:before="185"/>
              <w:ind w:left="100"/>
              <w:rPr>
                <w:sz w:val="24"/>
              </w:rPr>
            </w:pPr>
            <w:r>
              <w:rPr>
                <w:sz w:val="24"/>
              </w:rPr>
              <w:t>2</w:t>
            </w:r>
          </w:p>
        </w:tc>
        <w:tc>
          <w:tcPr>
            <w:tcW w:w="4392" w:type="dxa"/>
          </w:tcPr>
          <w:p w:rsidR="005167BF" w:rsidRDefault="00543202">
            <w:pPr>
              <w:pStyle w:val="TableParagraph"/>
              <w:spacing w:before="185"/>
              <w:ind w:left="235"/>
              <w:rPr>
                <w:sz w:val="24"/>
              </w:rPr>
            </w:pPr>
            <w:r>
              <w:rPr>
                <w:sz w:val="24"/>
              </w:rPr>
              <w:t>Фонетика</w:t>
            </w:r>
            <w:r>
              <w:rPr>
                <w:spacing w:val="-3"/>
                <w:sz w:val="24"/>
              </w:rPr>
              <w:t xml:space="preserve"> </w:t>
            </w:r>
            <w:r>
              <w:rPr>
                <w:sz w:val="24"/>
              </w:rPr>
              <w:t>и</w:t>
            </w:r>
            <w:r>
              <w:rPr>
                <w:spacing w:val="-2"/>
                <w:sz w:val="24"/>
              </w:rPr>
              <w:t xml:space="preserve"> </w:t>
            </w:r>
            <w:r>
              <w:rPr>
                <w:sz w:val="24"/>
              </w:rPr>
              <w:t>графика</w:t>
            </w:r>
          </w:p>
        </w:tc>
        <w:tc>
          <w:tcPr>
            <w:tcW w:w="1651" w:type="dxa"/>
          </w:tcPr>
          <w:p w:rsidR="005167BF" w:rsidRDefault="00543202">
            <w:pPr>
              <w:pStyle w:val="TableParagraph"/>
              <w:spacing w:before="185"/>
              <w:ind w:right="663"/>
              <w:jc w:val="right"/>
              <w:rPr>
                <w:sz w:val="24"/>
              </w:rPr>
            </w:pPr>
            <w:r>
              <w:rPr>
                <w:sz w:val="24"/>
              </w:rPr>
              <w:t>2</w:t>
            </w:r>
          </w:p>
        </w:tc>
        <w:tc>
          <w:tcPr>
            <w:tcW w:w="1840" w:type="dxa"/>
          </w:tcPr>
          <w:p w:rsidR="005167BF" w:rsidRDefault="005167BF">
            <w:pPr>
              <w:pStyle w:val="TableParagraph"/>
            </w:pPr>
          </w:p>
        </w:tc>
        <w:tc>
          <w:tcPr>
            <w:tcW w:w="1910" w:type="dxa"/>
          </w:tcPr>
          <w:p w:rsidR="005167BF" w:rsidRDefault="005167BF">
            <w:pPr>
              <w:pStyle w:val="TableParagraph"/>
            </w:pPr>
          </w:p>
        </w:tc>
        <w:tc>
          <w:tcPr>
            <w:tcW w:w="2851" w:type="dxa"/>
          </w:tcPr>
          <w:p w:rsidR="005167BF" w:rsidRDefault="00543202">
            <w:pPr>
              <w:pStyle w:val="TableParagraph"/>
              <w:spacing w:before="41"/>
              <w:ind w:left="238"/>
              <w:rPr>
                <w:sz w:val="24"/>
              </w:rPr>
            </w:pPr>
            <w:r>
              <w:rPr>
                <w:sz w:val="24"/>
              </w:rPr>
              <w:t>Библиотека</w:t>
            </w:r>
            <w:r>
              <w:rPr>
                <w:spacing w:val="-2"/>
                <w:sz w:val="24"/>
              </w:rPr>
              <w:t xml:space="preserve"> </w:t>
            </w:r>
            <w:r>
              <w:rPr>
                <w:sz w:val="24"/>
              </w:rPr>
              <w:t>ЦОК</w:t>
            </w:r>
          </w:p>
          <w:p w:rsidR="005167BF" w:rsidRDefault="00EC1592">
            <w:pPr>
              <w:pStyle w:val="TableParagraph"/>
              <w:spacing w:before="41"/>
              <w:ind w:left="238"/>
            </w:pPr>
            <w:hyperlink r:id="rId36">
              <w:r w:rsidR="00543202">
                <w:rPr>
                  <w:color w:val="0000FF"/>
                  <w:u w:val="single" w:color="0000FF"/>
                </w:rPr>
                <w:t>https://m.edsoo.ru/7f410de8</w:t>
              </w:r>
            </w:hyperlink>
          </w:p>
        </w:tc>
      </w:tr>
      <w:tr w:rsidR="005167BF">
        <w:trPr>
          <w:trHeight w:val="654"/>
        </w:trPr>
        <w:tc>
          <w:tcPr>
            <w:tcW w:w="1320" w:type="dxa"/>
          </w:tcPr>
          <w:p w:rsidR="005167BF" w:rsidRDefault="00543202">
            <w:pPr>
              <w:pStyle w:val="TableParagraph"/>
              <w:spacing w:before="187"/>
              <w:ind w:left="100"/>
              <w:rPr>
                <w:sz w:val="24"/>
              </w:rPr>
            </w:pPr>
            <w:r>
              <w:rPr>
                <w:sz w:val="24"/>
              </w:rPr>
              <w:t>3</w:t>
            </w:r>
          </w:p>
        </w:tc>
        <w:tc>
          <w:tcPr>
            <w:tcW w:w="4392" w:type="dxa"/>
          </w:tcPr>
          <w:p w:rsidR="005167BF" w:rsidRDefault="00543202">
            <w:pPr>
              <w:pStyle w:val="TableParagraph"/>
              <w:spacing w:before="187"/>
              <w:ind w:left="235"/>
              <w:rPr>
                <w:sz w:val="24"/>
              </w:rPr>
            </w:pPr>
            <w:r>
              <w:rPr>
                <w:sz w:val="24"/>
              </w:rPr>
              <w:t>Лексика</w:t>
            </w:r>
          </w:p>
        </w:tc>
        <w:tc>
          <w:tcPr>
            <w:tcW w:w="1651" w:type="dxa"/>
          </w:tcPr>
          <w:p w:rsidR="005167BF" w:rsidRDefault="00543202">
            <w:pPr>
              <w:pStyle w:val="TableParagraph"/>
              <w:spacing w:before="187"/>
              <w:ind w:right="663"/>
              <w:jc w:val="right"/>
              <w:rPr>
                <w:sz w:val="24"/>
              </w:rPr>
            </w:pPr>
            <w:r>
              <w:rPr>
                <w:sz w:val="24"/>
              </w:rPr>
              <w:t>5</w:t>
            </w:r>
          </w:p>
        </w:tc>
        <w:tc>
          <w:tcPr>
            <w:tcW w:w="1840" w:type="dxa"/>
          </w:tcPr>
          <w:p w:rsidR="005167BF" w:rsidRDefault="005167BF">
            <w:pPr>
              <w:pStyle w:val="TableParagraph"/>
            </w:pPr>
          </w:p>
        </w:tc>
        <w:tc>
          <w:tcPr>
            <w:tcW w:w="1910" w:type="dxa"/>
          </w:tcPr>
          <w:p w:rsidR="005167BF" w:rsidRDefault="005167BF">
            <w:pPr>
              <w:pStyle w:val="TableParagraph"/>
            </w:pPr>
          </w:p>
        </w:tc>
        <w:tc>
          <w:tcPr>
            <w:tcW w:w="2851" w:type="dxa"/>
          </w:tcPr>
          <w:p w:rsidR="005167BF" w:rsidRDefault="00543202">
            <w:pPr>
              <w:pStyle w:val="TableParagraph"/>
              <w:spacing w:before="41"/>
              <w:ind w:left="238"/>
              <w:rPr>
                <w:sz w:val="24"/>
              </w:rPr>
            </w:pPr>
            <w:r>
              <w:rPr>
                <w:sz w:val="24"/>
              </w:rPr>
              <w:t>Библиотека</w:t>
            </w:r>
            <w:r>
              <w:rPr>
                <w:spacing w:val="-2"/>
                <w:sz w:val="24"/>
              </w:rPr>
              <w:t xml:space="preserve"> </w:t>
            </w:r>
            <w:r>
              <w:rPr>
                <w:sz w:val="24"/>
              </w:rPr>
              <w:t>ЦОК</w:t>
            </w:r>
          </w:p>
          <w:p w:rsidR="005167BF" w:rsidRDefault="00EC1592">
            <w:pPr>
              <w:pStyle w:val="TableParagraph"/>
              <w:spacing w:before="40"/>
              <w:ind w:left="238"/>
            </w:pPr>
            <w:hyperlink r:id="rId37">
              <w:r w:rsidR="00543202">
                <w:rPr>
                  <w:color w:val="0000FF"/>
                  <w:u w:val="single" w:color="0000FF"/>
                </w:rPr>
                <w:t>https://m.edsoo.ru/7f410de8</w:t>
              </w:r>
            </w:hyperlink>
          </w:p>
        </w:tc>
      </w:tr>
      <w:tr w:rsidR="005167BF">
        <w:trPr>
          <w:trHeight w:val="359"/>
        </w:trPr>
        <w:tc>
          <w:tcPr>
            <w:tcW w:w="1320" w:type="dxa"/>
          </w:tcPr>
          <w:p w:rsidR="005167BF" w:rsidRDefault="00543202">
            <w:pPr>
              <w:pStyle w:val="TableParagraph"/>
              <w:spacing w:before="38"/>
              <w:ind w:left="100"/>
              <w:rPr>
                <w:sz w:val="24"/>
              </w:rPr>
            </w:pPr>
            <w:r>
              <w:rPr>
                <w:sz w:val="24"/>
              </w:rPr>
              <w:t>4</w:t>
            </w:r>
          </w:p>
        </w:tc>
        <w:tc>
          <w:tcPr>
            <w:tcW w:w="4392" w:type="dxa"/>
          </w:tcPr>
          <w:p w:rsidR="005167BF" w:rsidRDefault="00543202">
            <w:pPr>
              <w:pStyle w:val="TableParagraph"/>
              <w:spacing w:before="38"/>
              <w:ind w:left="235"/>
              <w:rPr>
                <w:sz w:val="24"/>
              </w:rPr>
            </w:pPr>
            <w:r>
              <w:rPr>
                <w:sz w:val="24"/>
              </w:rPr>
              <w:t>Состав</w:t>
            </w:r>
            <w:r>
              <w:rPr>
                <w:spacing w:val="-3"/>
                <w:sz w:val="24"/>
              </w:rPr>
              <w:t xml:space="preserve"> </w:t>
            </w:r>
            <w:r>
              <w:rPr>
                <w:sz w:val="24"/>
              </w:rPr>
              <w:t>слова</w:t>
            </w:r>
          </w:p>
        </w:tc>
        <w:tc>
          <w:tcPr>
            <w:tcW w:w="1651" w:type="dxa"/>
          </w:tcPr>
          <w:p w:rsidR="005167BF" w:rsidRDefault="00543202">
            <w:pPr>
              <w:pStyle w:val="TableParagraph"/>
              <w:spacing w:before="38"/>
              <w:ind w:right="663"/>
              <w:jc w:val="right"/>
              <w:rPr>
                <w:sz w:val="24"/>
              </w:rPr>
            </w:pPr>
            <w:r>
              <w:rPr>
                <w:sz w:val="24"/>
              </w:rPr>
              <w:t>9</w:t>
            </w:r>
          </w:p>
        </w:tc>
        <w:tc>
          <w:tcPr>
            <w:tcW w:w="1840" w:type="dxa"/>
          </w:tcPr>
          <w:p w:rsidR="005167BF" w:rsidRDefault="005167BF">
            <w:pPr>
              <w:pStyle w:val="TableParagraph"/>
            </w:pPr>
          </w:p>
        </w:tc>
        <w:tc>
          <w:tcPr>
            <w:tcW w:w="1910" w:type="dxa"/>
          </w:tcPr>
          <w:p w:rsidR="005167BF" w:rsidRDefault="005167BF">
            <w:pPr>
              <w:pStyle w:val="TableParagraph"/>
            </w:pPr>
          </w:p>
        </w:tc>
        <w:tc>
          <w:tcPr>
            <w:tcW w:w="2851" w:type="dxa"/>
          </w:tcPr>
          <w:p w:rsidR="005167BF" w:rsidRDefault="00543202">
            <w:pPr>
              <w:pStyle w:val="TableParagraph"/>
              <w:spacing w:before="38"/>
              <w:ind w:left="238"/>
              <w:rPr>
                <w:sz w:val="24"/>
              </w:rPr>
            </w:pPr>
            <w:r>
              <w:rPr>
                <w:sz w:val="24"/>
              </w:rPr>
              <w:t>Библиотека</w:t>
            </w:r>
            <w:r>
              <w:rPr>
                <w:spacing w:val="-2"/>
                <w:sz w:val="24"/>
              </w:rPr>
              <w:t xml:space="preserve"> </w:t>
            </w:r>
            <w:r>
              <w:rPr>
                <w:sz w:val="24"/>
              </w:rPr>
              <w:t>ЦОК</w:t>
            </w:r>
          </w:p>
        </w:tc>
      </w:tr>
    </w:tbl>
    <w:p w:rsidR="005167BF" w:rsidRDefault="005167BF">
      <w:pPr>
        <w:rPr>
          <w:sz w:val="24"/>
        </w:rPr>
        <w:sectPr w:rsidR="005167BF">
          <w:pgSz w:w="16390" w:h="11910" w:orient="landscape"/>
          <w:pgMar w:top="420" w:right="380" w:bottom="1160" w:left="160" w:header="0" w:footer="887" w:gutter="0"/>
          <w:cols w:space="720"/>
        </w:sect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320"/>
        <w:gridCol w:w="4392"/>
        <w:gridCol w:w="1651"/>
        <w:gridCol w:w="1840"/>
        <w:gridCol w:w="1910"/>
        <w:gridCol w:w="2851"/>
      </w:tblGrid>
      <w:tr w:rsidR="005167BF">
        <w:trPr>
          <w:trHeight w:val="335"/>
        </w:trPr>
        <w:tc>
          <w:tcPr>
            <w:tcW w:w="1320" w:type="dxa"/>
          </w:tcPr>
          <w:p w:rsidR="005167BF" w:rsidRDefault="005167BF">
            <w:pPr>
              <w:pStyle w:val="TableParagraph"/>
            </w:pPr>
          </w:p>
        </w:tc>
        <w:tc>
          <w:tcPr>
            <w:tcW w:w="4392" w:type="dxa"/>
          </w:tcPr>
          <w:p w:rsidR="005167BF" w:rsidRDefault="005167BF">
            <w:pPr>
              <w:pStyle w:val="TableParagraph"/>
            </w:pPr>
          </w:p>
        </w:tc>
        <w:tc>
          <w:tcPr>
            <w:tcW w:w="1651" w:type="dxa"/>
          </w:tcPr>
          <w:p w:rsidR="005167BF" w:rsidRDefault="005167BF">
            <w:pPr>
              <w:pStyle w:val="TableParagraph"/>
            </w:pPr>
          </w:p>
        </w:tc>
        <w:tc>
          <w:tcPr>
            <w:tcW w:w="1840" w:type="dxa"/>
          </w:tcPr>
          <w:p w:rsidR="005167BF" w:rsidRDefault="005167BF">
            <w:pPr>
              <w:pStyle w:val="TableParagraph"/>
            </w:pPr>
          </w:p>
        </w:tc>
        <w:tc>
          <w:tcPr>
            <w:tcW w:w="1910" w:type="dxa"/>
          </w:tcPr>
          <w:p w:rsidR="005167BF" w:rsidRDefault="005167BF">
            <w:pPr>
              <w:pStyle w:val="TableParagraph"/>
            </w:pPr>
          </w:p>
        </w:tc>
        <w:tc>
          <w:tcPr>
            <w:tcW w:w="2851" w:type="dxa"/>
          </w:tcPr>
          <w:p w:rsidR="005167BF" w:rsidRDefault="00EC1592">
            <w:pPr>
              <w:pStyle w:val="TableParagraph"/>
              <w:spacing w:before="38"/>
              <w:ind w:left="238"/>
            </w:pPr>
            <w:hyperlink r:id="rId38">
              <w:r w:rsidR="00543202">
                <w:rPr>
                  <w:color w:val="0000FF"/>
                  <w:u w:val="single" w:color="0000FF"/>
                </w:rPr>
                <w:t>https://m.edsoo.ru/7f410de8</w:t>
              </w:r>
            </w:hyperlink>
          </w:p>
        </w:tc>
      </w:tr>
      <w:tr w:rsidR="005167BF">
        <w:trPr>
          <w:trHeight w:val="652"/>
        </w:trPr>
        <w:tc>
          <w:tcPr>
            <w:tcW w:w="1320" w:type="dxa"/>
          </w:tcPr>
          <w:p w:rsidR="005167BF" w:rsidRDefault="00543202">
            <w:pPr>
              <w:pStyle w:val="TableParagraph"/>
              <w:spacing w:before="185"/>
              <w:ind w:left="100"/>
              <w:rPr>
                <w:sz w:val="24"/>
              </w:rPr>
            </w:pPr>
            <w:r>
              <w:rPr>
                <w:sz w:val="24"/>
              </w:rPr>
              <w:t>5</w:t>
            </w:r>
          </w:p>
        </w:tc>
        <w:tc>
          <w:tcPr>
            <w:tcW w:w="4392" w:type="dxa"/>
          </w:tcPr>
          <w:p w:rsidR="005167BF" w:rsidRDefault="00543202">
            <w:pPr>
              <w:pStyle w:val="TableParagraph"/>
              <w:spacing w:before="185"/>
              <w:ind w:left="235"/>
              <w:rPr>
                <w:sz w:val="24"/>
              </w:rPr>
            </w:pPr>
            <w:r>
              <w:rPr>
                <w:sz w:val="24"/>
              </w:rPr>
              <w:t>Морфология</w:t>
            </w:r>
          </w:p>
        </w:tc>
        <w:tc>
          <w:tcPr>
            <w:tcW w:w="1651" w:type="dxa"/>
          </w:tcPr>
          <w:p w:rsidR="005167BF" w:rsidRDefault="00543202">
            <w:pPr>
              <w:pStyle w:val="TableParagraph"/>
              <w:spacing w:before="185"/>
              <w:ind w:left="800"/>
              <w:rPr>
                <w:sz w:val="24"/>
              </w:rPr>
            </w:pPr>
            <w:r>
              <w:rPr>
                <w:sz w:val="24"/>
              </w:rPr>
              <w:t>43</w:t>
            </w:r>
          </w:p>
        </w:tc>
        <w:tc>
          <w:tcPr>
            <w:tcW w:w="1840" w:type="dxa"/>
          </w:tcPr>
          <w:p w:rsidR="00AA130C" w:rsidRDefault="00AA130C">
            <w:pPr>
              <w:pStyle w:val="TableParagraph"/>
            </w:pPr>
          </w:p>
          <w:p w:rsidR="005167BF" w:rsidRPr="00AA130C" w:rsidRDefault="00AA130C" w:rsidP="00AA130C">
            <w:pPr>
              <w:jc w:val="center"/>
            </w:pPr>
            <w:r>
              <w:t>1</w:t>
            </w:r>
          </w:p>
        </w:tc>
        <w:tc>
          <w:tcPr>
            <w:tcW w:w="1910" w:type="dxa"/>
          </w:tcPr>
          <w:p w:rsidR="005167BF" w:rsidRDefault="005167BF">
            <w:pPr>
              <w:pStyle w:val="TableParagraph"/>
            </w:pPr>
          </w:p>
        </w:tc>
        <w:tc>
          <w:tcPr>
            <w:tcW w:w="2851" w:type="dxa"/>
          </w:tcPr>
          <w:p w:rsidR="005167BF" w:rsidRDefault="00543202">
            <w:pPr>
              <w:pStyle w:val="TableParagraph"/>
              <w:spacing w:before="38"/>
              <w:ind w:left="238"/>
              <w:rPr>
                <w:sz w:val="24"/>
              </w:rPr>
            </w:pPr>
            <w:r>
              <w:rPr>
                <w:sz w:val="24"/>
              </w:rPr>
              <w:t>Библиотека</w:t>
            </w:r>
            <w:r>
              <w:rPr>
                <w:spacing w:val="-2"/>
                <w:sz w:val="24"/>
              </w:rPr>
              <w:t xml:space="preserve"> </w:t>
            </w:r>
            <w:r>
              <w:rPr>
                <w:sz w:val="24"/>
              </w:rPr>
              <w:t>ЦОК</w:t>
            </w:r>
          </w:p>
          <w:p w:rsidR="005167BF" w:rsidRDefault="00EC1592">
            <w:pPr>
              <w:pStyle w:val="TableParagraph"/>
              <w:spacing w:before="43"/>
              <w:ind w:left="238"/>
            </w:pPr>
            <w:hyperlink r:id="rId39">
              <w:r w:rsidR="00543202">
                <w:rPr>
                  <w:color w:val="0000FF"/>
                  <w:u w:val="single" w:color="0000FF"/>
                </w:rPr>
                <w:t>https://m.edsoo.ru/7f410de8</w:t>
              </w:r>
            </w:hyperlink>
          </w:p>
        </w:tc>
      </w:tr>
      <w:tr w:rsidR="005167BF">
        <w:trPr>
          <w:trHeight w:val="652"/>
        </w:trPr>
        <w:tc>
          <w:tcPr>
            <w:tcW w:w="1320" w:type="dxa"/>
          </w:tcPr>
          <w:p w:rsidR="005167BF" w:rsidRDefault="00543202">
            <w:pPr>
              <w:pStyle w:val="TableParagraph"/>
              <w:spacing w:before="185"/>
              <w:ind w:left="100"/>
              <w:rPr>
                <w:sz w:val="24"/>
              </w:rPr>
            </w:pPr>
            <w:r>
              <w:rPr>
                <w:sz w:val="24"/>
              </w:rPr>
              <w:t>6</w:t>
            </w:r>
          </w:p>
        </w:tc>
        <w:tc>
          <w:tcPr>
            <w:tcW w:w="4392" w:type="dxa"/>
          </w:tcPr>
          <w:p w:rsidR="005167BF" w:rsidRDefault="00543202">
            <w:pPr>
              <w:pStyle w:val="TableParagraph"/>
              <w:spacing w:before="185"/>
              <w:ind w:left="235"/>
              <w:rPr>
                <w:sz w:val="24"/>
              </w:rPr>
            </w:pPr>
            <w:r>
              <w:rPr>
                <w:sz w:val="24"/>
              </w:rPr>
              <w:t>Синтаксис</w:t>
            </w:r>
          </w:p>
        </w:tc>
        <w:tc>
          <w:tcPr>
            <w:tcW w:w="1651" w:type="dxa"/>
          </w:tcPr>
          <w:p w:rsidR="005167BF" w:rsidRDefault="00543202">
            <w:pPr>
              <w:pStyle w:val="TableParagraph"/>
              <w:spacing w:before="185"/>
              <w:ind w:left="800"/>
              <w:rPr>
                <w:sz w:val="24"/>
              </w:rPr>
            </w:pPr>
            <w:r>
              <w:rPr>
                <w:sz w:val="24"/>
              </w:rPr>
              <w:t>13</w:t>
            </w:r>
          </w:p>
        </w:tc>
        <w:tc>
          <w:tcPr>
            <w:tcW w:w="1840" w:type="dxa"/>
          </w:tcPr>
          <w:p w:rsidR="005167BF" w:rsidRDefault="005167BF">
            <w:pPr>
              <w:pStyle w:val="TableParagraph"/>
            </w:pPr>
          </w:p>
        </w:tc>
        <w:tc>
          <w:tcPr>
            <w:tcW w:w="1910" w:type="dxa"/>
          </w:tcPr>
          <w:p w:rsidR="005167BF" w:rsidRDefault="005167BF">
            <w:pPr>
              <w:pStyle w:val="TableParagraph"/>
            </w:pPr>
          </w:p>
        </w:tc>
        <w:tc>
          <w:tcPr>
            <w:tcW w:w="2851" w:type="dxa"/>
          </w:tcPr>
          <w:p w:rsidR="005167BF" w:rsidRDefault="00543202">
            <w:pPr>
              <w:pStyle w:val="TableParagraph"/>
              <w:spacing w:before="41"/>
              <w:ind w:left="238"/>
              <w:rPr>
                <w:sz w:val="24"/>
              </w:rPr>
            </w:pPr>
            <w:r>
              <w:rPr>
                <w:sz w:val="24"/>
              </w:rPr>
              <w:t>Библиотека</w:t>
            </w:r>
            <w:r>
              <w:rPr>
                <w:spacing w:val="-2"/>
                <w:sz w:val="24"/>
              </w:rPr>
              <w:t xml:space="preserve"> </w:t>
            </w:r>
            <w:r>
              <w:rPr>
                <w:sz w:val="24"/>
              </w:rPr>
              <w:t>ЦОК</w:t>
            </w:r>
          </w:p>
          <w:p w:rsidR="005167BF" w:rsidRDefault="00EC1592">
            <w:pPr>
              <w:pStyle w:val="TableParagraph"/>
              <w:spacing w:before="40"/>
              <w:ind w:left="238"/>
            </w:pPr>
            <w:hyperlink r:id="rId40">
              <w:r w:rsidR="00543202">
                <w:rPr>
                  <w:color w:val="0000FF"/>
                  <w:u w:val="single" w:color="0000FF"/>
                </w:rPr>
                <w:t>https://m.edsoo.ru/7f410de8</w:t>
              </w:r>
            </w:hyperlink>
          </w:p>
        </w:tc>
      </w:tr>
      <w:tr w:rsidR="005167BF">
        <w:trPr>
          <w:trHeight w:val="652"/>
        </w:trPr>
        <w:tc>
          <w:tcPr>
            <w:tcW w:w="1320" w:type="dxa"/>
          </w:tcPr>
          <w:p w:rsidR="005167BF" w:rsidRDefault="00543202">
            <w:pPr>
              <w:pStyle w:val="TableParagraph"/>
              <w:spacing w:before="187"/>
              <w:ind w:left="100"/>
              <w:rPr>
                <w:sz w:val="24"/>
              </w:rPr>
            </w:pPr>
            <w:r>
              <w:rPr>
                <w:sz w:val="24"/>
              </w:rPr>
              <w:t>7</w:t>
            </w:r>
          </w:p>
        </w:tc>
        <w:tc>
          <w:tcPr>
            <w:tcW w:w="4392" w:type="dxa"/>
          </w:tcPr>
          <w:p w:rsidR="005167BF" w:rsidRDefault="00543202">
            <w:pPr>
              <w:pStyle w:val="TableParagraph"/>
              <w:spacing w:before="187"/>
              <w:ind w:left="235"/>
              <w:rPr>
                <w:sz w:val="24"/>
              </w:rPr>
            </w:pPr>
            <w:r>
              <w:rPr>
                <w:sz w:val="24"/>
              </w:rPr>
              <w:t>Орфография</w:t>
            </w:r>
            <w:r>
              <w:rPr>
                <w:spacing w:val="-4"/>
                <w:sz w:val="24"/>
              </w:rPr>
              <w:t xml:space="preserve"> </w:t>
            </w:r>
            <w:r>
              <w:rPr>
                <w:sz w:val="24"/>
              </w:rPr>
              <w:t>и</w:t>
            </w:r>
            <w:r>
              <w:rPr>
                <w:spacing w:val="-4"/>
                <w:sz w:val="24"/>
              </w:rPr>
              <w:t xml:space="preserve"> </w:t>
            </w:r>
            <w:r>
              <w:rPr>
                <w:sz w:val="24"/>
              </w:rPr>
              <w:t>пунктуация</w:t>
            </w:r>
          </w:p>
        </w:tc>
        <w:tc>
          <w:tcPr>
            <w:tcW w:w="1651" w:type="dxa"/>
          </w:tcPr>
          <w:p w:rsidR="005167BF" w:rsidRDefault="00543202">
            <w:pPr>
              <w:pStyle w:val="TableParagraph"/>
              <w:spacing w:before="187"/>
              <w:ind w:left="800"/>
              <w:rPr>
                <w:sz w:val="24"/>
              </w:rPr>
            </w:pPr>
            <w:r>
              <w:rPr>
                <w:sz w:val="24"/>
              </w:rPr>
              <w:t>50</w:t>
            </w:r>
          </w:p>
        </w:tc>
        <w:tc>
          <w:tcPr>
            <w:tcW w:w="1840" w:type="dxa"/>
          </w:tcPr>
          <w:p w:rsidR="005167BF" w:rsidRDefault="00AA130C" w:rsidP="00AA130C">
            <w:pPr>
              <w:pStyle w:val="TableParagraph"/>
              <w:jc w:val="center"/>
            </w:pPr>
            <w:r>
              <w:t>4</w:t>
            </w:r>
          </w:p>
        </w:tc>
        <w:tc>
          <w:tcPr>
            <w:tcW w:w="1910" w:type="dxa"/>
          </w:tcPr>
          <w:p w:rsidR="005167BF" w:rsidRDefault="005167BF">
            <w:pPr>
              <w:pStyle w:val="TableParagraph"/>
            </w:pPr>
          </w:p>
        </w:tc>
        <w:tc>
          <w:tcPr>
            <w:tcW w:w="2851" w:type="dxa"/>
          </w:tcPr>
          <w:p w:rsidR="005167BF" w:rsidRDefault="00543202">
            <w:pPr>
              <w:pStyle w:val="TableParagraph"/>
              <w:spacing w:before="41"/>
              <w:ind w:left="238"/>
              <w:rPr>
                <w:sz w:val="24"/>
              </w:rPr>
            </w:pPr>
            <w:r>
              <w:rPr>
                <w:sz w:val="24"/>
              </w:rPr>
              <w:t>Библиотека</w:t>
            </w:r>
            <w:r>
              <w:rPr>
                <w:spacing w:val="-2"/>
                <w:sz w:val="24"/>
              </w:rPr>
              <w:t xml:space="preserve"> </w:t>
            </w:r>
            <w:r>
              <w:rPr>
                <w:sz w:val="24"/>
              </w:rPr>
              <w:t>ЦОК</w:t>
            </w:r>
          </w:p>
          <w:p w:rsidR="005167BF" w:rsidRDefault="00EC1592">
            <w:pPr>
              <w:pStyle w:val="TableParagraph"/>
              <w:spacing w:before="40"/>
              <w:ind w:left="238"/>
            </w:pPr>
            <w:hyperlink r:id="rId41">
              <w:r w:rsidR="00543202">
                <w:rPr>
                  <w:color w:val="0000FF"/>
                  <w:u w:val="single" w:color="0000FF"/>
                </w:rPr>
                <w:t>https://m.edsoo.ru/7f410de8</w:t>
              </w:r>
            </w:hyperlink>
          </w:p>
        </w:tc>
      </w:tr>
      <w:tr w:rsidR="005167BF">
        <w:trPr>
          <w:trHeight w:val="655"/>
        </w:trPr>
        <w:tc>
          <w:tcPr>
            <w:tcW w:w="1320" w:type="dxa"/>
          </w:tcPr>
          <w:p w:rsidR="005167BF" w:rsidRDefault="00543202">
            <w:pPr>
              <w:pStyle w:val="TableParagraph"/>
              <w:spacing w:before="187"/>
              <w:ind w:left="100"/>
              <w:rPr>
                <w:sz w:val="24"/>
              </w:rPr>
            </w:pPr>
            <w:r>
              <w:rPr>
                <w:sz w:val="24"/>
              </w:rPr>
              <w:t>8</w:t>
            </w:r>
          </w:p>
        </w:tc>
        <w:tc>
          <w:tcPr>
            <w:tcW w:w="4392" w:type="dxa"/>
          </w:tcPr>
          <w:p w:rsidR="005167BF" w:rsidRDefault="00543202">
            <w:pPr>
              <w:pStyle w:val="TableParagraph"/>
              <w:spacing w:before="187"/>
              <w:ind w:left="235"/>
              <w:rPr>
                <w:sz w:val="24"/>
              </w:rPr>
            </w:pPr>
            <w:r>
              <w:rPr>
                <w:sz w:val="24"/>
              </w:rPr>
              <w:t>Развитие</w:t>
            </w:r>
            <w:r>
              <w:rPr>
                <w:spacing w:val="-4"/>
                <w:sz w:val="24"/>
              </w:rPr>
              <w:t xml:space="preserve"> </w:t>
            </w:r>
            <w:r>
              <w:rPr>
                <w:sz w:val="24"/>
              </w:rPr>
              <w:t>речи</w:t>
            </w:r>
          </w:p>
        </w:tc>
        <w:tc>
          <w:tcPr>
            <w:tcW w:w="1651" w:type="dxa"/>
          </w:tcPr>
          <w:p w:rsidR="005167BF" w:rsidRDefault="00543202">
            <w:pPr>
              <w:pStyle w:val="TableParagraph"/>
              <w:spacing w:before="187"/>
              <w:ind w:left="800"/>
              <w:rPr>
                <w:sz w:val="24"/>
              </w:rPr>
            </w:pPr>
            <w:r>
              <w:rPr>
                <w:sz w:val="24"/>
              </w:rPr>
              <w:t>30</w:t>
            </w:r>
          </w:p>
        </w:tc>
        <w:tc>
          <w:tcPr>
            <w:tcW w:w="1840" w:type="dxa"/>
          </w:tcPr>
          <w:p w:rsidR="005167BF" w:rsidRDefault="005167BF">
            <w:pPr>
              <w:pStyle w:val="TableParagraph"/>
            </w:pPr>
          </w:p>
        </w:tc>
        <w:tc>
          <w:tcPr>
            <w:tcW w:w="1910" w:type="dxa"/>
          </w:tcPr>
          <w:p w:rsidR="005167BF" w:rsidRDefault="005167BF">
            <w:pPr>
              <w:pStyle w:val="TableParagraph"/>
            </w:pPr>
          </w:p>
        </w:tc>
        <w:tc>
          <w:tcPr>
            <w:tcW w:w="2851" w:type="dxa"/>
          </w:tcPr>
          <w:p w:rsidR="005167BF" w:rsidRDefault="00543202">
            <w:pPr>
              <w:pStyle w:val="TableParagraph"/>
              <w:spacing w:before="41"/>
              <w:ind w:left="238"/>
              <w:rPr>
                <w:sz w:val="24"/>
              </w:rPr>
            </w:pPr>
            <w:r>
              <w:rPr>
                <w:sz w:val="24"/>
              </w:rPr>
              <w:t>Библиотека</w:t>
            </w:r>
            <w:r>
              <w:rPr>
                <w:spacing w:val="-2"/>
                <w:sz w:val="24"/>
              </w:rPr>
              <w:t xml:space="preserve"> </w:t>
            </w:r>
            <w:r>
              <w:rPr>
                <w:sz w:val="24"/>
              </w:rPr>
              <w:t>ЦОК</w:t>
            </w:r>
          </w:p>
          <w:p w:rsidR="005167BF" w:rsidRDefault="00EC1592">
            <w:pPr>
              <w:pStyle w:val="TableParagraph"/>
              <w:spacing w:before="42"/>
              <w:ind w:left="238"/>
            </w:pPr>
            <w:hyperlink r:id="rId42">
              <w:r w:rsidR="00543202">
                <w:rPr>
                  <w:color w:val="0000FF"/>
                  <w:u w:val="single" w:color="0000FF"/>
                </w:rPr>
                <w:t>https://m.edsoo.ru/7f410de8</w:t>
              </w:r>
            </w:hyperlink>
          </w:p>
        </w:tc>
      </w:tr>
      <w:tr w:rsidR="005167BF">
        <w:trPr>
          <w:trHeight w:val="362"/>
        </w:trPr>
        <w:tc>
          <w:tcPr>
            <w:tcW w:w="5712" w:type="dxa"/>
            <w:gridSpan w:val="2"/>
          </w:tcPr>
          <w:p w:rsidR="005167BF" w:rsidRDefault="00543202">
            <w:pPr>
              <w:pStyle w:val="TableParagraph"/>
              <w:spacing w:before="41"/>
              <w:ind w:left="235"/>
              <w:rPr>
                <w:sz w:val="24"/>
              </w:rPr>
            </w:pPr>
            <w:r>
              <w:rPr>
                <w:sz w:val="24"/>
              </w:rPr>
              <w:t>Резервное</w:t>
            </w:r>
            <w:r>
              <w:rPr>
                <w:spacing w:val="-4"/>
                <w:sz w:val="24"/>
              </w:rPr>
              <w:t xml:space="preserve"> </w:t>
            </w:r>
            <w:r>
              <w:rPr>
                <w:sz w:val="24"/>
              </w:rPr>
              <w:t>время</w:t>
            </w:r>
          </w:p>
        </w:tc>
        <w:tc>
          <w:tcPr>
            <w:tcW w:w="1651" w:type="dxa"/>
          </w:tcPr>
          <w:p w:rsidR="005167BF" w:rsidRDefault="00543202">
            <w:pPr>
              <w:pStyle w:val="TableParagraph"/>
              <w:spacing w:before="41"/>
              <w:ind w:left="800"/>
              <w:rPr>
                <w:sz w:val="24"/>
              </w:rPr>
            </w:pPr>
            <w:r>
              <w:rPr>
                <w:sz w:val="24"/>
              </w:rPr>
              <w:t>17</w:t>
            </w:r>
          </w:p>
        </w:tc>
        <w:tc>
          <w:tcPr>
            <w:tcW w:w="1840" w:type="dxa"/>
          </w:tcPr>
          <w:p w:rsidR="005167BF" w:rsidRDefault="00543202">
            <w:pPr>
              <w:pStyle w:val="TableParagraph"/>
              <w:spacing w:before="41"/>
              <w:ind w:right="758"/>
              <w:jc w:val="right"/>
              <w:rPr>
                <w:sz w:val="24"/>
              </w:rPr>
            </w:pPr>
            <w:r>
              <w:rPr>
                <w:sz w:val="24"/>
              </w:rPr>
              <w:t>5</w:t>
            </w:r>
          </w:p>
        </w:tc>
        <w:tc>
          <w:tcPr>
            <w:tcW w:w="1910" w:type="dxa"/>
          </w:tcPr>
          <w:p w:rsidR="005167BF" w:rsidRDefault="005167BF">
            <w:pPr>
              <w:pStyle w:val="TableParagraph"/>
            </w:pPr>
          </w:p>
        </w:tc>
        <w:tc>
          <w:tcPr>
            <w:tcW w:w="2851" w:type="dxa"/>
          </w:tcPr>
          <w:p w:rsidR="005167BF" w:rsidRDefault="005167BF">
            <w:pPr>
              <w:pStyle w:val="TableParagraph"/>
            </w:pPr>
          </w:p>
        </w:tc>
      </w:tr>
      <w:tr w:rsidR="005167BF">
        <w:trPr>
          <w:trHeight w:val="552"/>
        </w:trPr>
        <w:tc>
          <w:tcPr>
            <w:tcW w:w="5712" w:type="dxa"/>
            <w:gridSpan w:val="2"/>
          </w:tcPr>
          <w:p w:rsidR="005167BF" w:rsidRDefault="00543202">
            <w:pPr>
              <w:pStyle w:val="TableParagraph"/>
              <w:spacing w:before="137"/>
              <w:ind w:left="235"/>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5"/>
                <w:sz w:val="24"/>
              </w:rPr>
              <w:t xml:space="preserve"> </w:t>
            </w:r>
            <w:r>
              <w:rPr>
                <w:sz w:val="24"/>
              </w:rPr>
              <w:t>ПО</w:t>
            </w:r>
            <w:r>
              <w:rPr>
                <w:spacing w:val="-3"/>
                <w:sz w:val="24"/>
              </w:rPr>
              <w:t xml:space="preserve"> </w:t>
            </w:r>
            <w:r>
              <w:rPr>
                <w:sz w:val="24"/>
              </w:rPr>
              <w:t>ПРОГРАММЕ</w:t>
            </w:r>
          </w:p>
        </w:tc>
        <w:tc>
          <w:tcPr>
            <w:tcW w:w="1651" w:type="dxa"/>
          </w:tcPr>
          <w:p w:rsidR="005167BF" w:rsidRDefault="00543202">
            <w:pPr>
              <w:pStyle w:val="TableParagraph"/>
              <w:spacing w:before="137"/>
              <w:ind w:left="740"/>
              <w:rPr>
                <w:sz w:val="24"/>
              </w:rPr>
            </w:pPr>
            <w:r>
              <w:rPr>
                <w:sz w:val="24"/>
              </w:rPr>
              <w:t>170</w:t>
            </w:r>
          </w:p>
        </w:tc>
        <w:tc>
          <w:tcPr>
            <w:tcW w:w="1840" w:type="dxa"/>
          </w:tcPr>
          <w:p w:rsidR="005167BF" w:rsidRDefault="00543202">
            <w:pPr>
              <w:pStyle w:val="TableParagraph"/>
              <w:spacing w:before="137"/>
              <w:ind w:right="758"/>
              <w:jc w:val="right"/>
              <w:rPr>
                <w:sz w:val="24"/>
              </w:rPr>
            </w:pPr>
            <w:r>
              <w:rPr>
                <w:sz w:val="24"/>
              </w:rPr>
              <w:t>5</w:t>
            </w:r>
          </w:p>
        </w:tc>
        <w:tc>
          <w:tcPr>
            <w:tcW w:w="1910" w:type="dxa"/>
          </w:tcPr>
          <w:p w:rsidR="005167BF" w:rsidRDefault="00543202">
            <w:pPr>
              <w:pStyle w:val="TableParagraph"/>
              <w:spacing w:before="137"/>
              <w:ind w:left="198"/>
              <w:jc w:val="center"/>
              <w:rPr>
                <w:sz w:val="24"/>
              </w:rPr>
            </w:pPr>
            <w:r>
              <w:rPr>
                <w:sz w:val="24"/>
              </w:rPr>
              <w:t>0</w:t>
            </w:r>
          </w:p>
        </w:tc>
        <w:tc>
          <w:tcPr>
            <w:tcW w:w="2851" w:type="dxa"/>
          </w:tcPr>
          <w:p w:rsidR="005167BF" w:rsidRDefault="005167BF">
            <w:pPr>
              <w:pStyle w:val="TableParagraph"/>
            </w:pPr>
          </w:p>
        </w:tc>
      </w:tr>
    </w:tbl>
    <w:p w:rsidR="005167BF" w:rsidRDefault="00543202" w:rsidP="00101F78">
      <w:pPr>
        <w:pStyle w:val="11"/>
        <w:numPr>
          <w:ilvl w:val="0"/>
          <w:numId w:val="107"/>
        </w:numPr>
        <w:tabs>
          <w:tab w:val="left" w:pos="1374"/>
        </w:tabs>
      </w:pPr>
      <w:r>
        <w:t>КЛАСС</w:t>
      </w:r>
    </w:p>
    <w:p w:rsidR="005167BF" w:rsidRDefault="005167BF">
      <w:pPr>
        <w:pStyle w:val="a3"/>
        <w:ind w:left="0"/>
        <w:rPr>
          <w:b/>
          <w:sz w:val="20"/>
        </w:rPr>
      </w:pPr>
    </w:p>
    <w:p w:rsidR="005167BF" w:rsidRDefault="005167BF">
      <w:pPr>
        <w:pStyle w:val="a3"/>
        <w:spacing w:before="6"/>
        <w:ind w:left="0"/>
        <w:rPr>
          <w:b/>
          <w:sz w:val="28"/>
        </w:r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76"/>
        <w:gridCol w:w="3710"/>
        <w:gridCol w:w="1273"/>
        <w:gridCol w:w="2639"/>
        <w:gridCol w:w="2706"/>
        <w:gridCol w:w="3114"/>
      </w:tblGrid>
      <w:tr w:rsidR="005167BF">
        <w:trPr>
          <w:trHeight w:val="362"/>
        </w:trPr>
        <w:tc>
          <w:tcPr>
            <w:tcW w:w="876" w:type="dxa"/>
            <w:vMerge w:val="restart"/>
          </w:tcPr>
          <w:p w:rsidR="005167BF" w:rsidRDefault="00543202">
            <w:pPr>
              <w:pStyle w:val="TableParagraph"/>
              <w:spacing w:before="204" w:line="276" w:lineRule="auto"/>
              <w:ind w:left="235" w:right="272"/>
              <w:rPr>
                <w:b/>
                <w:sz w:val="24"/>
              </w:rPr>
            </w:pPr>
            <w:r>
              <w:rPr>
                <w:b/>
                <w:sz w:val="24"/>
              </w:rPr>
              <w:t>№</w:t>
            </w:r>
            <w:r>
              <w:rPr>
                <w:b/>
                <w:spacing w:val="1"/>
                <w:sz w:val="24"/>
              </w:rPr>
              <w:t xml:space="preserve"> </w:t>
            </w:r>
            <w:r>
              <w:rPr>
                <w:b/>
                <w:sz w:val="24"/>
              </w:rPr>
              <w:t>п/п</w:t>
            </w:r>
          </w:p>
        </w:tc>
        <w:tc>
          <w:tcPr>
            <w:tcW w:w="3710" w:type="dxa"/>
            <w:vMerge w:val="restart"/>
          </w:tcPr>
          <w:p w:rsidR="005167BF" w:rsidRDefault="00543202">
            <w:pPr>
              <w:pStyle w:val="TableParagraph"/>
              <w:spacing w:before="204" w:line="276" w:lineRule="auto"/>
              <w:ind w:left="235" w:right="683"/>
              <w:rPr>
                <w:b/>
                <w:sz w:val="24"/>
              </w:rPr>
            </w:pPr>
            <w:r>
              <w:rPr>
                <w:b/>
                <w:sz w:val="24"/>
              </w:rPr>
              <w:t>Наименованиеразделов и</w:t>
            </w:r>
            <w:r>
              <w:rPr>
                <w:b/>
                <w:spacing w:val="-58"/>
                <w:sz w:val="24"/>
              </w:rPr>
              <w:t xml:space="preserve"> </w:t>
            </w:r>
            <w:r>
              <w:rPr>
                <w:b/>
                <w:sz w:val="24"/>
              </w:rPr>
              <w:t>темпрограммы</w:t>
            </w:r>
          </w:p>
        </w:tc>
        <w:tc>
          <w:tcPr>
            <w:tcW w:w="6618" w:type="dxa"/>
            <w:gridSpan w:val="3"/>
          </w:tcPr>
          <w:p w:rsidR="005167BF" w:rsidRDefault="00543202">
            <w:pPr>
              <w:pStyle w:val="TableParagraph"/>
              <w:spacing w:before="46"/>
              <w:ind w:left="102"/>
              <w:rPr>
                <w:b/>
                <w:sz w:val="24"/>
              </w:rPr>
            </w:pPr>
            <w:r>
              <w:rPr>
                <w:b/>
                <w:sz w:val="24"/>
              </w:rPr>
              <w:t>Количествочасов</w:t>
            </w:r>
          </w:p>
        </w:tc>
        <w:tc>
          <w:tcPr>
            <w:tcW w:w="3114" w:type="dxa"/>
            <w:vMerge w:val="restart"/>
          </w:tcPr>
          <w:p w:rsidR="005167BF" w:rsidRDefault="00543202">
            <w:pPr>
              <w:pStyle w:val="TableParagraph"/>
              <w:spacing w:before="46" w:line="276" w:lineRule="auto"/>
              <w:ind w:left="241" w:right="94"/>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pacing w:val="-1"/>
                <w:sz w:val="24"/>
              </w:rPr>
              <w:t>образовательныересурсы</w:t>
            </w:r>
          </w:p>
        </w:tc>
      </w:tr>
      <w:tr w:rsidR="005167BF">
        <w:trPr>
          <w:trHeight w:val="938"/>
        </w:trPr>
        <w:tc>
          <w:tcPr>
            <w:tcW w:w="876" w:type="dxa"/>
            <w:vMerge/>
            <w:tcBorders>
              <w:top w:val="nil"/>
            </w:tcBorders>
          </w:tcPr>
          <w:p w:rsidR="005167BF" w:rsidRDefault="005167BF">
            <w:pPr>
              <w:rPr>
                <w:sz w:val="2"/>
                <w:szCs w:val="2"/>
              </w:rPr>
            </w:pPr>
          </w:p>
        </w:tc>
        <w:tc>
          <w:tcPr>
            <w:tcW w:w="3710" w:type="dxa"/>
            <w:vMerge/>
            <w:tcBorders>
              <w:top w:val="nil"/>
            </w:tcBorders>
          </w:tcPr>
          <w:p w:rsidR="005167BF" w:rsidRDefault="005167BF">
            <w:pPr>
              <w:rPr>
                <w:sz w:val="2"/>
                <w:szCs w:val="2"/>
              </w:rPr>
            </w:pPr>
          </w:p>
        </w:tc>
        <w:tc>
          <w:tcPr>
            <w:tcW w:w="1273" w:type="dxa"/>
          </w:tcPr>
          <w:p w:rsidR="005167BF" w:rsidRDefault="00543202">
            <w:pPr>
              <w:pStyle w:val="TableParagraph"/>
              <w:spacing w:before="180"/>
              <w:ind w:right="429"/>
              <w:jc w:val="right"/>
              <w:rPr>
                <w:b/>
                <w:sz w:val="24"/>
              </w:rPr>
            </w:pPr>
            <w:r>
              <w:rPr>
                <w:b/>
                <w:sz w:val="24"/>
              </w:rPr>
              <w:t>Всего</w:t>
            </w:r>
          </w:p>
        </w:tc>
        <w:tc>
          <w:tcPr>
            <w:tcW w:w="2639" w:type="dxa"/>
          </w:tcPr>
          <w:p w:rsidR="005167BF" w:rsidRDefault="00543202">
            <w:pPr>
              <w:pStyle w:val="TableParagraph"/>
              <w:spacing w:before="180"/>
              <w:ind w:left="237"/>
              <w:rPr>
                <w:b/>
                <w:sz w:val="24"/>
              </w:rPr>
            </w:pPr>
            <w:r>
              <w:rPr>
                <w:b/>
                <w:sz w:val="24"/>
              </w:rPr>
              <w:t>Контрольныеработы</w:t>
            </w:r>
          </w:p>
        </w:tc>
        <w:tc>
          <w:tcPr>
            <w:tcW w:w="2706" w:type="dxa"/>
          </w:tcPr>
          <w:p w:rsidR="005167BF" w:rsidRDefault="00543202">
            <w:pPr>
              <w:pStyle w:val="TableParagraph"/>
              <w:spacing w:before="180"/>
              <w:ind w:left="239"/>
              <w:rPr>
                <w:b/>
                <w:sz w:val="24"/>
              </w:rPr>
            </w:pPr>
            <w:r>
              <w:rPr>
                <w:b/>
                <w:sz w:val="24"/>
              </w:rPr>
              <w:t>Практическиеработы</w:t>
            </w:r>
          </w:p>
        </w:tc>
        <w:tc>
          <w:tcPr>
            <w:tcW w:w="3114" w:type="dxa"/>
            <w:vMerge/>
            <w:tcBorders>
              <w:top w:val="nil"/>
            </w:tcBorders>
          </w:tcPr>
          <w:p w:rsidR="005167BF" w:rsidRDefault="005167BF">
            <w:pPr>
              <w:rPr>
                <w:sz w:val="2"/>
                <w:szCs w:val="2"/>
              </w:rPr>
            </w:pPr>
          </w:p>
        </w:tc>
      </w:tr>
      <w:tr w:rsidR="005167BF">
        <w:trPr>
          <w:trHeight w:val="652"/>
        </w:trPr>
        <w:tc>
          <w:tcPr>
            <w:tcW w:w="876" w:type="dxa"/>
          </w:tcPr>
          <w:p w:rsidR="005167BF" w:rsidRDefault="00543202">
            <w:pPr>
              <w:pStyle w:val="TableParagraph"/>
              <w:spacing w:before="187"/>
              <w:ind w:left="100"/>
              <w:rPr>
                <w:sz w:val="24"/>
              </w:rPr>
            </w:pPr>
            <w:r>
              <w:rPr>
                <w:sz w:val="24"/>
              </w:rPr>
              <w:t>1</w:t>
            </w:r>
          </w:p>
        </w:tc>
        <w:tc>
          <w:tcPr>
            <w:tcW w:w="3710" w:type="dxa"/>
          </w:tcPr>
          <w:p w:rsidR="005167BF" w:rsidRDefault="00543202">
            <w:pPr>
              <w:pStyle w:val="TableParagraph"/>
              <w:spacing w:before="187"/>
              <w:ind w:left="235"/>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2"/>
                <w:sz w:val="24"/>
              </w:rPr>
              <w:t xml:space="preserve"> </w:t>
            </w:r>
            <w:r>
              <w:rPr>
                <w:sz w:val="24"/>
              </w:rPr>
              <w:t>языке</w:t>
            </w:r>
          </w:p>
        </w:tc>
        <w:tc>
          <w:tcPr>
            <w:tcW w:w="1273" w:type="dxa"/>
          </w:tcPr>
          <w:p w:rsidR="005167BF" w:rsidRDefault="00543202">
            <w:pPr>
              <w:pStyle w:val="TableParagraph"/>
              <w:spacing w:before="187"/>
              <w:ind w:right="472"/>
              <w:jc w:val="right"/>
              <w:rPr>
                <w:sz w:val="24"/>
              </w:rPr>
            </w:pPr>
            <w:r>
              <w:rPr>
                <w:sz w:val="24"/>
              </w:rPr>
              <w:t>1</w:t>
            </w:r>
          </w:p>
        </w:tc>
        <w:tc>
          <w:tcPr>
            <w:tcW w:w="2639" w:type="dxa"/>
          </w:tcPr>
          <w:p w:rsidR="005167BF" w:rsidRDefault="005167BF">
            <w:pPr>
              <w:pStyle w:val="TableParagraph"/>
            </w:pPr>
          </w:p>
        </w:tc>
        <w:tc>
          <w:tcPr>
            <w:tcW w:w="2706" w:type="dxa"/>
          </w:tcPr>
          <w:p w:rsidR="005167BF" w:rsidRDefault="005167BF">
            <w:pPr>
              <w:pStyle w:val="TableParagraph"/>
            </w:pPr>
          </w:p>
        </w:tc>
        <w:tc>
          <w:tcPr>
            <w:tcW w:w="3114" w:type="dxa"/>
          </w:tcPr>
          <w:p w:rsidR="005167BF" w:rsidRDefault="00543202">
            <w:pPr>
              <w:pStyle w:val="TableParagraph"/>
              <w:spacing w:before="41"/>
              <w:ind w:left="241"/>
              <w:rPr>
                <w:sz w:val="24"/>
              </w:rPr>
            </w:pPr>
            <w:r>
              <w:rPr>
                <w:sz w:val="24"/>
              </w:rPr>
              <w:t>Библиотека</w:t>
            </w:r>
            <w:r>
              <w:rPr>
                <w:spacing w:val="-2"/>
                <w:sz w:val="24"/>
              </w:rPr>
              <w:t xml:space="preserve"> </w:t>
            </w:r>
            <w:r>
              <w:rPr>
                <w:sz w:val="24"/>
              </w:rPr>
              <w:t>ЦОК</w:t>
            </w:r>
          </w:p>
          <w:p w:rsidR="005167BF" w:rsidRDefault="00EC1592">
            <w:pPr>
              <w:pStyle w:val="TableParagraph"/>
              <w:spacing w:before="40"/>
              <w:ind w:left="241"/>
            </w:pPr>
            <w:hyperlink r:id="rId43">
              <w:r w:rsidR="00543202">
                <w:rPr>
                  <w:color w:val="0000FF"/>
                  <w:u w:val="single" w:color="0000FF"/>
                </w:rPr>
                <w:t>https://m.edsoo.ru/7f411da6</w:t>
              </w:r>
            </w:hyperlink>
          </w:p>
        </w:tc>
      </w:tr>
      <w:tr w:rsidR="005167BF">
        <w:trPr>
          <w:trHeight w:val="655"/>
        </w:trPr>
        <w:tc>
          <w:tcPr>
            <w:tcW w:w="876" w:type="dxa"/>
          </w:tcPr>
          <w:p w:rsidR="005167BF" w:rsidRDefault="00543202">
            <w:pPr>
              <w:pStyle w:val="TableParagraph"/>
              <w:spacing w:before="187"/>
              <w:ind w:left="100"/>
              <w:rPr>
                <w:sz w:val="24"/>
              </w:rPr>
            </w:pPr>
            <w:r>
              <w:rPr>
                <w:sz w:val="24"/>
              </w:rPr>
              <w:t>2</w:t>
            </w:r>
          </w:p>
        </w:tc>
        <w:tc>
          <w:tcPr>
            <w:tcW w:w="3710" w:type="dxa"/>
          </w:tcPr>
          <w:p w:rsidR="005167BF" w:rsidRDefault="00543202">
            <w:pPr>
              <w:pStyle w:val="TableParagraph"/>
              <w:spacing w:before="187"/>
              <w:ind w:left="235"/>
              <w:rPr>
                <w:sz w:val="24"/>
              </w:rPr>
            </w:pPr>
            <w:r>
              <w:rPr>
                <w:sz w:val="24"/>
              </w:rPr>
              <w:t>Фонетика</w:t>
            </w:r>
            <w:r>
              <w:rPr>
                <w:spacing w:val="-3"/>
                <w:sz w:val="24"/>
              </w:rPr>
              <w:t xml:space="preserve"> </w:t>
            </w:r>
            <w:r>
              <w:rPr>
                <w:sz w:val="24"/>
              </w:rPr>
              <w:t>и</w:t>
            </w:r>
            <w:r>
              <w:rPr>
                <w:spacing w:val="-2"/>
                <w:sz w:val="24"/>
              </w:rPr>
              <w:t xml:space="preserve"> </w:t>
            </w:r>
            <w:r>
              <w:rPr>
                <w:sz w:val="24"/>
              </w:rPr>
              <w:t>графика</w:t>
            </w:r>
          </w:p>
        </w:tc>
        <w:tc>
          <w:tcPr>
            <w:tcW w:w="1273" w:type="dxa"/>
          </w:tcPr>
          <w:p w:rsidR="005167BF" w:rsidRDefault="00543202">
            <w:pPr>
              <w:pStyle w:val="TableParagraph"/>
              <w:spacing w:before="187"/>
              <w:ind w:right="472"/>
              <w:jc w:val="right"/>
              <w:rPr>
                <w:sz w:val="24"/>
              </w:rPr>
            </w:pPr>
            <w:r>
              <w:rPr>
                <w:sz w:val="24"/>
              </w:rPr>
              <w:t>2</w:t>
            </w:r>
          </w:p>
        </w:tc>
        <w:tc>
          <w:tcPr>
            <w:tcW w:w="2639" w:type="dxa"/>
          </w:tcPr>
          <w:p w:rsidR="005167BF" w:rsidRDefault="005167BF">
            <w:pPr>
              <w:pStyle w:val="TableParagraph"/>
            </w:pPr>
          </w:p>
        </w:tc>
        <w:tc>
          <w:tcPr>
            <w:tcW w:w="2706" w:type="dxa"/>
          </w:tcPr>
          <w:p w:rsidR="005167BF" w:rsidRDefault="005167BF">
            <w:pPr>
              <w:pStyle w:val="TableParagraph"/>
            </w:pPr>
          </w:p>
        </w:tc>
        <w:tc>
          <w:tcPr>
            <w:tcW w:w="3114" w:type="dxa"/>
          </w:tcPr>
          <w:p w:rsidR="005167BF" w:rsidRDefault="00543202">
            <w:pPr>
              <w:pStyle w:val="TableParagraph"/>
              <w:spacing w:before="41"/>
              <w:ind w:left="241"/>
              <w:rPr>
                <w:sz w:val="24"/>
              </w:rPr>
            </w:pPr>
            <w:r>
              <w:rPr>
                <w:sz w:val="24"/>
              </w:rPr>
              <w:t>Библиотека</w:t>
            </w:r>
            <w:r>
              <w:rPr>
                <w:spacing w:val="-2"/>
                <w:sz w:val="24"/>
              </w:rPr>
              <w:t xml:space="preserve"> </w:t>
            </w:r>
            <w:r>
              <w:rPr>
                <w:sz w:val="24"/>
              </w:rPr>
              <w:t>ЦОК</w:t>
            </w:r>
          </w:p>
          <w:p w:rsidR="005167BF" w:rsidRDefault="00EC1592">
            <w:pPr>
              <w:pStyle w:val="TableParagraph"/>
              <w:spacing w:before="42"/>
              <w:ind w:left="241"/>
            </w:pPr>
            <w:hyperlink r:id="rId44">
              <w:r w:rsidR="00543202">
                <w:rPr>
                  <w:color w:val="0000FF"/>
                  <w:u w:val="single" w:color="0000FF"/>
                </w:rPr>
                <w:t>https://m.edsoo.ru/7f411da6</w:t>
              </w:r>
            </w:hyperlink>
          </w:p>
        </w:tc>
      </w:tr>
      <w:tr w:rsidR="005167BF">
        <w:trPr>
          <w:trHeight w:val="652"/>
        </w:trPr>
        <w:tc>
          <w:tcPr>
            <w:tcW w:w="876" w:type="dxa"/>
          </w:tcPr>
          <w:p w:rsidR="005167BF" w:rsidRDefault="00543202">
            <w:pPr>
              <w:pStyle w:val="TableParagraph"/>
              <w:spacing w:before="185"/>
              <w:ind w:left="100"/>
              <w:rPr>
                <w:sz w:val="24"/>
              </w:rPr>
            </w:pPr>
            <w:r>
              <w:rPr>
                <w:sz w:val="24"/>
              </w:rPr>
              <w:t>3</w:t>
            </w:r>
          </w:p>
        </w:tc>
        <w:tc>
          <w:tcPr>
            <w:tcW w:w="3710" w:type="dxa"/>
          </w:tcPr>
          <w:p w:rsidR="005167BF" w:rsidRDefault="00543202">
            <w:pPr>
              <w:pStyle w:val="TableParagraph"/>
              <w:spacing w:before="185"/>
              <w:ind w:left="235"/>
              <w:rPr>
                <w:sz w:val="24"/>
              </w:rPr>
            </w:pPr>
            <w:r>
              <w:rPr>
                <w:sz w:val="24"/>
              </w:rPr>
              <w:t>Лексика</w:t>
            </w:r>
          </w:p>
        </w:tc>
        <w:tc>
          <w:tcPr>
            <w:tcW w:w="1273" w:type="dxa"/>
          </w:tcPr>
          <w:p w:rsidR="005167BF" w:rsidRDefault="00543202">
            <w:pPr>
              <w:pStyle w:val="TableParagraph"/>
              <w:spacing w:before="185"/>
              <w:ind w:right="472"/>
              <w:jc w:val="right"/>
              <w:rPr>
                <w:sz w:val="24"/>
              </w:rPr>
            </w:pPr>
            <w:r>
              <w:rPr>
                <w:sz w:val="24"/>
              </w:rPr>
              <w:t>5</w:t>
            </w:r>
          </w:p>
        </w:tc>
        <w:tc>
          <w:tcPr>
            <w:tcW w:w="2639" w:type="dxa"/>
          </w:tcPr>
          <w:p w:rsidR="005167BF" w:rsidRDefault="005167BF">
            <w:pPr>
              <w:pStyle w:val="TableParagraph"/>
            </w:pPr>
          </w:p>
        </w:tc>
        <w:tc>
          <w:tcPr>
            <w:tcW w:w="2706" w:type="dxa"/>
          </w:tcPr>
          <w:p w:rsidR="005167BF" w:rsidRDefault="005167BF">
            <w:pPr>
              <w:pStyle w:val="TableParagraph"/>
            </w:pPr>
          </w:p>
        </w:tc>
        <w:tc>
          <w:tcPr>
            <w:tcW w:w="3114" w:type="dxa"/>
          </w:tcPr>
          <w:p w:rsidR="005167BF" w:rsidRDefault="00543202">
            <w:pPr>
              <w:pStyle w:val="TableParagraph"/>
              <w:spacing w:before="41"/>
              <w:ind w:left="241"/>
              <w:rPr>
                <w:sz w:val="24"/>
              </w:rPr>
            </w:pPr>
            <w:r>
              <w:rPr>
                <w:sz w:val="24"/>
              </w:rPr>
              <w:t>Библиотека</w:t>
            </w:r>
            <w:r>
              <w:rPr>
                <w:spacing w:val="-2"/>
                <w:sz w:val="24"/>
              </w:rPr>
              <w:t xml:space="preserve"> </w:t>
            </w:r>
            <w:r>
              <w:rPr>
                <w:sz w:val="24"/>
              </w:rPr>
              <w:t>ЦОК</w:t>
            </w:r>
          </w:p>
          <w:p w:rsidR="005167BF" w:rsidRDefault="00EC1592">
            <w:pPr>
              <w:pStyle w:val="TableParagraph"/>
              <w:spacing w:before="40"/>
              <w:ind w:left="241"/>
            </w:pPr>
            <w:hyperlink r:id="rId45">
              <w:r w:rsidR="00543202">
                <w:rPr>
                  <w:color w:val="0000FF"/>
                  <w:u w:val="single" w:color="0000FF"/>
                </w:rPr>
                <w:t>https://m.edsoo.ru/7f411da6</w:t>
              </w:r>
            </w:hyperlink>
          </w:p>
        </w:tc>
      </w:tr>
      <w:tr w:rsidR="005167BF">
        <w:trPr>
          <w:trHeight w:val="653"/>
        </w:trPr>
        <w:tc>
          <w:tcPr>
            <w:tcW w:w="876" w:type="dxa"/>
          </w:tcPr>
          <w:p w:rsidR="005167BF" w:rsidRDefault="00543202">
            <w:pPr>
              <w:pStyle w:val="TableParagraph"/>
              <w:spacing w:before="187"/>
              <w:ind w:left="100"/>
              <w:rPr>
                <w:sz w:val="24"/>
              </w:rPr>
            </w:pPr>
            <w:r>
              <w:rPr>
                <w:sz w:val="24"/>
              </w:rPr>
              <w:t>4</w:t>
            </w:r>
          </w:p>
        </w:tc>
        <w:tc>
          <w:tcPr>
            <w:tcW w:w="3710" w:type="dxa"/>
          </w:tcPr>
          <w:p w:rsidR="005167BF" w:rsidRDefault="00543202">
            <w:pPr>
              <w:pStyle w:val="TableParagraph"/>
              <w:spacing w:before="187"/>
              <w:ind w:left="235"/>
              <w:rPr>
                <w:sz w:val="24"/>
              </w:rPr>
            </w:pPr>
            <w:r>
              <w:rPr>
                <w:sz w:val="24"/>
              </w:rPr>
              <w:t>Составслова</w:t>
            </w:r>
          </w:p>
        </w:tc>
        <w:tc>
          <w:tcPr>
            <w:tcW w:w="1273" w:type="dxa"/>
          </w:tcPr>
          <w:p w:rsidR="005167BF" w:rsidRDefault="00543202">
            <w:pPr>
              <w:pStyle w:val="TableParagraph"/>
              <w:spacing w:before="187"/>
              <w:ind w:right="472"/>
              <w:jc w:val="right"/>
              <w:rPr>
                <w:sz w:val="24"/>
              </w:rPr>
            </w:pPr>
            <w:r>
              <w:rPr>
                <w:sz w:val="24"/>
              </w:rPr>
              <w:t>5</w:t>
            </w:r>
          </w:p>
        </w:tc>
        <w:tc>
          <w:tcPr>
            <w:tcW w:w="2639" w:type="dxa"/>
          </w:tcPr>
          <w:p w:rsidR="005167BF" w:rsidRDefault="005167BF">
            <w:pPr>
              <w:pStyle w:val="TableParagraph"/>
            </w:pPr>
          </w:p>
        </w:tc>
        <w:tc>
          <w:tcPr>
            <w:tcW w:w="2706" w:type="dxa"/>
          </w:tcPr>
          <w:p w:rsidR="005167BF" w:rsidRDefault="005167BF">
            <w:pPr>
              <w:pStyle w:val="TableParagraph"/>
            </w:pPr>
          </w:p>
        </w:tc>
        <w:tc>
          <w:tcPr>
            <w:tcW w:w="3114" w:type="dxa"/>
          </w:tcPr>
          <w:p w:rsidR="005167BF" w:rsidRDefault="00543202">
            <w:pPr>
              <w:pStyle w:val="TableParagraph"/>
              <w:spacing w:before="41"/>
              <w:ind w:left="241"/>
              <w:rPr>
                <w:sz w:val="24"/>
              </w:rPr>
            </w:pPr>
            <w:r>
              <w:rPr>
                <w:sz w:val="24"/>
              </w:rPr>
              <w:t>Библиотека</w:t>
            </w:r>
            <w:r>
              <w:rPr>
                <w:spacing w:val="-2"/>
                <w:sz w:val="24"/>
              </w:rPr>
              <w:t xml:space="preserve"> </w:t>
            </w:r>
            <w:r>
              <w:rPr>
                <w:sz w:val="24"/>
              </w:rPr>
              <w:t>ЦОК</w:t>
            </w:r>
          </w:p>
          <w:p w:rsidR="005167BF" w:rsidRDefault="00EC1592">
            <w:pPr>
              <w:pStyle w:val="TableParagraph"/>
              <w:spacing w:before="41"/>
              <w:ind w:left="241"/>
            </w:pPr>
            <w:hyperlink r:id="rId46">
              <w:r w:rsidR="00543202">
                <w:rPr>
                  <w:color w:val="0000FF"/>
                  <w:u w:val="single" w:color="0000FF"/>
                </w:rPr>
                <w:t>https://m.edsoo.ru/7f411da6</w:t>
              </w:r>
            </w:hyperlink>
          </w:p>
        </w:tc>
      </w:tr>
      <w:tr w:rsidR="005167BF">
        <w:trPr>
          <w:trHeight w:val="655"/>
        </w:trPr>
        <w:tc>
          <w:tcPr>
            <w:tcW w:w="876" w:type="dxa"/>
          </w:tcPr>
          <w:p w:rsidR="005167BF" w:rsidRDefault="00543202">
            <w:pPr>
              <w:pStyle w:val="TableParagraph"/>
              <w:spacing w:before="187"/>
              <w:ind w:left="100"/>
              <w:rPr>
                <w:sz w:val="24"/>
              </w:rPr>
            </w:pPr>
            <w:r>
              <w:rPr>
                <w:sz w:val="24"/>
              </w:rPr>
              <w:t>5</w:t>
            </w:r>
          </w:p>
        </w:tc>
        <w:tc>
          <w:tcPr>
            <w:tcW w:w="3710" w:type="dxa"/>
          </w:tcPr>
          <w:p w:rsidR="005167BF" w:rsidRDefault="00543202">
            <w:pPr>
              <w:pStyle w:val="TableParagraph"/>
              <w:spacing w:before="187"/>
              <w:ind w:left="235"/>
              <w:rPr>
                <w:sz w:val="24"/>
              </w:rPr>
            </w:pPr>
            <w:r>
              <w:rPr>
                <w:sz w:val="24"/>
              </w:rPr>
              <w:t>Морфология</w:t>
            </w:r>
          </w:p>
        </w:tc>
        <w:tc>
          <w:tcPr>
            <w:tcW w:w="1273" w:type="dxa"/>
          </w:tcPr>
          <w:p w:rsidR="005167BF" w:rsidRDefault="00543202">
            <w:pPr>
              <w:pStyle w:val="TableParagraph"/>
              <w:spacing w:before="187"/>
              <w:ind w:right="412"/>
              <w:jc w:val="right"/>
              <w:rPr>
                <w:sz w:val="24"/>
              </w:rPr>
            </w:pPr>
            <w:r>
              <w:rPr>
                <w:sz w:val="24"/>
              </w:rPr>
              <w:t>43</w:t>
            </w:r>
          </w:p>
        </w:tc>
        <w:tc>
          <w:tcPr>
            <w:tcW w:w="2639" w:type="dxa"/>
          </w:tcPr>
          <w:p w:rsidR="00AA130C" w:rsidRDefault="00AA130C">
            <w:pPr>
              <w:pStyle w:val="TableParagraph"/>
            </w:pPr>
          </w:p>
          <w:p w:rsidR="005167BF" w:rsidRPr="00AA130C" w:rsidRDefault="00AA130C" w:rsidP="00AA130C">
            <w:pPr>
              <w:jc w:val="center"/>
            </w:pPr>
            <w:r>
              <w:t>1</w:t>
            </w:r>
          </w:p>
        </w:tc>
        <w:tc>
          <w:tcPr>
            <w:tcW w:w="2706" w:type="dxa"/>
          </w:tcPr>
          <w:p w:rsidR="005167BF" w:rsidRDefault="005167BF">
            <w:pPr>
              <w:pStyle w:val="TableParagraph"/>
            </w:pPr>
          </w:p>
        </w:tc>
        <w:tc>
          <w:tcPr>
            <w:tcW w:w="3114" w:type="dxa"/>
          </w:tcPr>
          <w:p w:rsidR="005167BF" w:rsidRDefault="00543202">
            <w:pPr>
              <w:pStyle w:val="TableParagraph"/>
              <w:spacing w:before="41"/>
              <w:ind w:left="241"/>
              <w:rPr>
                <w:sz w:val="24"/>
              </w:rPr>
            </w:pPr>
            <w:r>
              <w:rPr>
                <w:sz w:val="24"/>
              </w:rPr>
              <w:t>Библиотека</w:t>
            </w:r>
            <w:r>
              <w:rPr>
                <w:spacing w:val="-2"/>
                <w:sz w:val="24"/>
              </w:rPr>
              <w:t xml:space="preserve"> </w:t>
            </w:r>
            <w:r>
              <w:rPr>
                <w:sz w:val="24"/>
              </w:rPr>
              <w:t>ЦОК</w:t>
            </w:r>
          </w:p>
          <w:p w:rsidR="005167BF" w:rsidRDefault="00EC1592">
            <w:pPr>
              <w:pStyle w:val="TableParagraph"/>
              <w:spacing w:before="40"/>
              <w:ind w:left="241"/>
            </w:pPr>
            <w:hyperlink r:id="rId47">
              <w:r w:rsidR="00543202">
                <w:rPr>
                  <w:color w:val="0000FF"/>
                  <w:u w:val="single" w:color="0000FF"/>
                </w:rPr>
                <w:t>https://m.edsoo.ru/7f411da6</w:t>
              </w:r>
            </w:hyperlink>
          </w:p>
        </w:tc>
      </w:tr>
      <w:tr w:rsidR="005167BF">
        <w:trPr>
          <w:trHeight w:val="650"/>
        </w:trPr>
        <w:tc>
          <w:tcPr>
            <w:tcW w:w="876" w:type="dxa"/>
          </w:tcPr>
          <w:p w:rsidR="005167BF" w:rsidRDefault="00543202">
            <w:pPr>
              <w:pStyle w:val="TableParagraph"/>
              <w:spacing w:before="185"/>
              <w:ind w:left="100"/>
              <w:rPr>
                <w:sz w:val="24"/>
              </w:rPr>
            </w:pPr>
            <w:r>
              <w:rPr>
                <w:sz w:val="24"/>
              </w:rPr>
              <w:t>6</w:t>
            </w:r>
          </w:p>
        </w:tc>
        <w:tc>
          <w:tcPr>
            <w:tcW w:w="3710" w:type="dxa"/>
          </w:tcPr>
          <w:p w:rsidR="005167BF" w:rsidRDefault="00543202">
            <w:pPr>
              <w:pStyle w:val="TableParagraph"/>
              <w:spacing w:before="185"/>
              <w:ind w:left="235"/>
              <w:rPr>
                <w:sz w:val="24"/>
              </w:rPr>
            </w:pPr>
            <w:r>
              <w:rPr>
                <w:sz w:val="24"/>
              </w:rPr>
              <w:t>Синтаксис</w:t>
            </w:r>
          </w:p>
        </w:tc>
        <w:tc>
          <w:tcPr>
            <w:tcW w:w="1273" w:type="dxa"/>
          </w:tcPr>
          <w:p w:rsidR="005167BF" w:rsidRDefault="00543202">
            <w:pPr>
              <w:pStyle w:val="TableParagraph"/>
              <w:spacing w:before="185"/>
              <w:ind w:right="412"/>
              <w:jc w:val="right"/>
              <w:rPr>
                <w:sz w:val="24"/>
              </w:rPr>
            </w:pPr>
            <w:r>
              <w:rPr>
                <w:sz w:val="24"/>
              </w:rPr>
              <w:t>16</w:t>
            </w:r>
          </w:p>
        </w:tc>
        <w:tc>
          <w:tcPr>
            <w:tcW w:w="2639" w:type="dxa"/>
          </w:tcPr>
          <w:p w:rsidR="005167BF" w:rsidRDefault="005167BF">
            <w:pPr>
              <w:pStyle w:val="TableParagraph"/>
            </w:pPr>
          </w:p>
        </w:tc>
        <w:tc>
          <w:tcPr>
            <w:tcW w:w="2706" w:type="dxa"/>
          </w:tcPr>
          <w:p w:rsidR="005167BF" w:rsidRDefault="005167BF">
            <w:pPr>
              <w:pStyle w:val="TableParagraph"/>
            </w:pPr>
          </w:p>
        </w:tc>
        <w:tc>
          <w:tcPr>
            <w:tcW w:w="3114" w:type="dxa"/>
          </w:tcPr>
          <w:p w:rsidR="005167BF" w:rsidRDefault="00543202">
            <w:pPr>
              <w:pStyle w:val="TableParagraph"/>
              <w:spacing w:before="38"/>
              <w:ind w:left="241"/>
              <w:rPr>
                <w:sz w:val="24"/>
              </w:rPr>
            </w:pPr>
            <w:r>
              <w:rPr>
                <w:sz w:val="24"/>
              </w:rPr>
              <w:t>Библиотека</w:t>
            </w:r>
            <w:r>
              <w:rPr>
                <w:spacing w:val="-2"/>
                <w:sz w:val="24"/>
              </w:rPr>
              <w:t xml:space="preserve"> </w:t>
            </w:r>
            <w:r>
              <w:rPr>
                <w:sz w:val="24"/>
              </w:rPr>
              <w:t>ЦОК</w:t>
            </w:r>
          </w:p>
          <w:p w:rsidR="005167BF" w:rsidRDefault="00EC1592">
            <w:pPr>
              <w:pStyle w:val="TableParagraph"/>
              <w:spacing w:before="43"/>
              <w:ind w:left="241"/>
            </w:pPr>
            <w:hyperlink r:id="rId48">
              <w:r w:rsidR="00543202">
                <w:rPr>
                  <w:color w:val="0000FF"/>
                  <w:u w:val="single" w:color="0000FF"/>
                </w:rPr>
                <w:t>https://m.edsoo.ru/7f411da6</w:t>
              </w:r>
            </w:hyperlink>
          </w:p>
        </w:tc>
      </w:tr>
    </w:tbl>
    <w:p w:rsidR="005167BF" w:rsidRDefault="005167BF">
      <w:pPr>
        <w:sectPr w:rsidR="005167BF">
          <w:pgSz w:w="16390" w:h="11910" w:orient="landscape"/>
          <w:pgMar w:top="420" w:right="380" w:bottom="1160" w:left="160" w:header="0" w:footer="887" w:gutter="0"/>
          <w:cols w:space="720"/>
        </w:sect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76"/>
        <w:gridCol w:w="3710"/>
        <w:gridCol w:w="1273"/>
        <w:gridCol w:w="2639"/>
        <w:gridCol w:w="2706"/>
        <w:gridCol w:w="3114"/>
      </w:tblGrid>
      <w:tr w:rsidR="005167BF">
        <w:trPr>
          <w:trHeight w:val="652"/>
        </w:trPr>
        <w:tc>
          <w:tcPr>
            <w:tcW w:w="876" w:type="dxa"/>
          </w:tcPr>
          <w:p w:rsidR="005167BF" w:rsidRDefault="00543202">
            <w:pPr>
              <w:pStyle w:val="TableParagraph"/>
              <w:spacing w:before="185"/>
              <w:ind w:left="100"/>
              <w:rPr>
                <w:sz w:val="24"/>
              </w:rPr>
            </w:pPr>
            <w:r>
              <w:rPr>
                <w:sz w:val="24"/>
              </w:rPr>
              <w:t>7</w:t>
            </w:r>
          </w:p>
        </w:tc>
        <w:tc>
          <w:tcPr>
            <w:tcW w:w="3710" w:type="dxa"/>
          </w:tcPr>
          <w:p w:rsidR="005167BF" w:rsidRDefault="00543202">
            <w:pPr>
              <w:pStyle w:val="TableParagraph"/>
              <w:spacing w:before="185"/>
              <w:ind w:left="235"/>
              <w:rPr>
                <w:sz w:val="24"/>
              </w:rPr>
            </w:pPr>
            <w:r>
              <w:rPr>
                <w:sz w:val="24"/>
              </w:rPr>
              <w:t>Орфография</w:t>
            </w:r>
            <w:r>
              <w:rPr>
                <w:spacing w:val="-4"/>
                <w:sz w:val="24"/>
              </w:rPr>
              <w:t xml:space="preserve"> </w:t>
            </w:r>
            <w:r>
              <w:rPr>
                <w:sz w:val="24"/>
              </w:rPr>
              <w:t>и</w:t>
            </w:r>
            <w:r>
              <w:rPr>
                <w:spacing w:val="-4"/>
                <w:sz w:val="24"/>
              </w:rPr>
              <w:t xml:space="preserve"> </w:t>
            </w:r>
            <w:r>
              <w:rPr>
                <w:sz w:val="24"/>
              </w:rPr>
              <w:t>пунктуация</w:t>
            </w:r>
          </w:p>
        </w:tc>
        <w:tc>
          <w:tcPr>
            <w:tcW w:w="1273" w:type="dxa"/>
          </w:tcPr>
          <w:p w:rsidR="005167BF" w:rsidRDefault="00543202">
            <w:pPr>
              <w:pStyle w:val="TableParagraph"/>
              <w:spacing w:before="185"/>
              <w:ind w:right="412"/>
              <w:jc w:val="right"/>
              <w:rPr>
                <w:sz w:val="24"/>
              </w:rPr>
            </w:pPr>
            <w:r>
              <w:rPr>
                <w:sz w:val="24"/>
              </w:rPr>
              <w:t>50</w:t>
            </w:r>
          </w:p>
        </w:tc>
        <w:tc>
          <w:tcPr>
            <w:tcW w:w="2639" w:type="dxa"/>
          </w:tcPr>
          <w:p w:rsidR="00AA130C" w:rsidRDefault="00AA130C">
            <w:pPr>
              <w:pStyle w:val="TableParagraph"/>
            </w:pPr>
          </w:p>
          <w:p w:rsidR="005167BF" w:rsidRPr="00AA130C" w:rsidRDefault="00AA130C" w:rsidP="00AA130C">
            <w:pPr>
              <w:jc w:val="center"/>
            </w:pPr>
            <w:r>
              <w:t>2</w:t>
            </w:r>
          </w:p>
        </w:tc>
        <w:tc>
          <w:tcPr>
            <w:tcW w:w="2706" w:type="dxa"/>
          </w:tcPr>
          <w:p w:rsidR="005167BF" w:rsidRDefault="005167BF">
            <w:pPr>
              <w:pStyle w:val="TableParagraph"/>
            </w:pPr>
          </w:p>
        </w:tc>
        <w:tc>
          <w:tcPr>
            <w:tcW w:w="3114" w:type="dxa"/>
          </w:tcPr>
          <w:p w:rsidR="005167BF" w:rsidRDefault="00543202">
            <w:pPr>
              <w:pStyle w:val="TableParagraph"/>
              <w:spacing w:before="38"/>
              <w:ind w:left="241"/>
              <w:rPr>
                <w:sz w:val="24"/>
              </w:rPr>
            </w:pPr>
            <w:r>
              <w:rPr>
                <w:sz w:val="24"/>
              </w:rPr>
              <w:t>Библиотека</w:t>
            </w:r>
            <w:r>
              <w:rPr>
                <w:spacing w:val="-2"/>
                <w:sz w:val="24"/>
              </w:rPr>
              <w:t xml:space="preserve"> </w:t>
            </w:r>
            <w:r>
              <w:rPr>
                <w:sz w:val="24"/>
              </w:rPr>
              <w:t>ЦОК</w:t>
            </w:r>
          </w:p>
          <w:p w:rsidR="005167BF" w:rsidRDefault="00EC1592">
            <w:pPr>
              <w:pStyle w:val="TableParagraph"/>
              <w:spacing w:before="43"/>
              <w:ind w:left="241"/>
            </w:pPr>
            <w:hyperlink r:id="rId49">
              <w:r w:rsidR="00543202">
                <w:rPr>
                  <w:color w:val="0000FF"/>
                  <w:u w:val="single" w:color="0000FF"/>
                </w:rPr>
                <w:t>https://m.edsoo.ru/7f411da6</w:t>
              </w:r>
            </w:hyperlink>
          </w:p>
        </w:tc>
      </w:tr>
      <w:tr w:rsidR="005167BF">
        <w:trPr>
          <w:trHeight w:val="652"/>
        </w:trPr>
        <w:tc>
          <w:tcPr>
            <w:tcW w:w="876" w:type="dxa"/>
          </w:tcPr>
          <w:p w:rsidR="005167BF" w:rsidRDefault="00543202">
            <w:pPr>
              <w:pStyle w:val="TableParagraph"/>
              <w:spacing w:before="185"/>
              <w:ind w:left="100"/>
              <w:rPr>
                <w:sz w:val="24"/>
              </w:rPr>
            </w:pPr>
            <w:r>
              <w:rPr>
                <w:sz w:val="24"/>
              </w:rPr>
              <w:t>8</w:t>
            </w:r>
          </w:p>
        </w:tc>
        <w:tc>
          <w:tcPr>
            <w:tcW w:w="3710" w:type="dxa"/>
          </w:tcPr>
          <w:p w:rsidR="005167BF" w:rsidRDefault="00543202">
            <w:pPr>
              <w:pStyle w:val="TableParagraph"/>
              <w:spacing w:before="185"/>
              <w:ind w:left="235"/>
              <w:rPr>
                <w:sz w:val="24"/>
              </w:rPr>
            </w:pPr>
            <w:r>
              <w:rPr>
                <w:sz w:val="24"/>
              </w:rPr>
              <w:t>Развитиеречи</w:t>
            </w:r>
          </w:p>
        </w:tc>
        <w:tc>
          <w:tcPr>
            <w:tcW w:w="1273" w:type="dxa"/>
          </w:tcPr>
          <w:p w:rsidR="005167BF" w:rsidRDefault="00543202">
            <w:pPr>
              <w:pStyle w:val="TableParagraph"/>
              <w:spacing w:before="185"/>
              <w:ind w:right="412"/>
              <w:jc w:val="right"/>
              <w:rPr>
                <w:sz w:val="24"/>
              </w:rPr>
            </w:pPr>
            <w:r>
              <w:rPr>
                <w:sz w:val="24"/>
              </w:rPr>
              <w:t>30</w:t>
            </w:r>
          </w:p>
        </w:tc>
        <w:tc>
          <w:tcPr>
            <w:tcW w:w="2639" w:type="dxa"/>
          </w:tcPr>
          <w:p w:rsidR="00AA130C" w:rsidRDefault="00AA130C">
            <w:pPr>
              <w:pStyle w:val="TableParagraph"/>
            </w:pPr>
          </w:p>
          <w:p w:rsidR="005167BF" w:rsidRPr="00AA130C" w:rsidRDefault="00AA130C" w:rsidP="00AA130C">
            <w:pPr>
              <w:jc w:val="center"/>
            </w:pPr>
            <w:r>
              <w:t>1</w:t>
            </w:r>
          </w:p>
        </w:tc>
        <w:tc>
          <w:tcPr>
            <w:tcW w:w="2706" w:type="dxa"/>
          </w:tcPr>
          <w:p w:rsidR="005167BF" w:rsidRDefault="005167BF">
            <w:pPr>
              <w:pStyle w:val="TableParagraph"/>
            </w:pPr>
          </w:p>
        </w:tc>
        <w:tc>
          <w:tcPr>
            <w:tcW w:w="3114" w:type="dxa"/>
          </w:tcPr>
          <w:p w:rsidR="005167BF" w:rsidRDefault="00543202">
            <w:pPr>
              <w:pStyle w:val="TableParagraph"/>
              <w:spacing w:before="41"/>
              <w:ind w:left="241"/>
              <w:rPr>
                <w:sz w:val="24"/>
              </w:rPr>
            </w:pPr>
            <w:r>
              <w:rPr>
                <w:sz w:val="24"/>
              </w:rPr>
              <w:t>Библиотека</w:t>
            </w:r>
            <w:r>
              <w:rPr>
                <w:spacing w:val="-2"/>
                <w:sz w:val="24"/>
              </w:rPr>
              <w:t xml:space="preserve"> </w:t>
            </w:r>
            <w:r>
              <w:rPr>
                <w:sz w:val="24"/>
              </w:rPr>
              <w:t>ЦОК</w:t>
            </w:r>
          </w:p>
          <w:p w:rsidR="005167BF" w:rsidRDefault="00EC1592">
            <w:pPr>
              <w:pStyle w:val="TableParagraph"/>
              <w:spacing w:before="40"/>
              <w:ind w:left="241"/>
            </w:pPr>
            <w:hyperlink r:id="rId50">
              <w:r w:rsidR="00543202">
                <w:rPr>
                  <w:color w:val="0000FF"/>
                  <w:u w:val="single" w:color="0000FF"/>
                </w:rPr>
                <w:t>https://m.edsoo.ru/7f411da6</w:t>
              </w:r>
            </w:hyperlink>
          </w:p>
        </w:tc>
      </w:tr>
      <w:tr w:rsidR="005167BF">
        <w:trPr>
          <w:trHeight w:val="362"/>
        </w:trPr>
        <w:tc>
          <w:tcPr>
            <w:tcW w:w="4586" w:type="dxa"/>
            <w:gridSpan w:val="2"/>
          </w:tcPr>
          <w:p w:rsidR="005167BF" w:rsidRDefault="00543202">
            <w:pPr>
              <w:pStyle w:val="TableParagraph"/>
              <w:spacing w:before="41"/>
              <w:ind w:left="235"/>
              <w:rPr>
                <w:sz w:val="24"/>
              </w:rPr>
            </w:pPr>
            <w:r>
              <w:rPr>
                <w:sz w:val="24"/>
              </w:rPr>
              <w:t>Резервное</w:t>
            </w:r>
            <w:r>
              <w:rPr>
                <w:spacing w:val="-3"/>
                <w:sz w:val="24"/>
              </w:rPr>
              <w:t xml:space="preserve"> </w:t>
            </w:r>
            <w:r>
              <w:rPr>
                <w:sz w:val="24"/>
              </w:rPr>
              <w:t>время</w:t>
            </w:r>
          </w:p>
        </w:tc>
        <w:tc>
          <w:tcPr>
            <w:tcW w:w="1273" w:type="dxa"/>
          </w:tcPr>
          <w:p w:rsidR="005167BF" w:rsidRDefault="00543202">
            <w:pPr>
              <w:pStyle w:val="TableParagraph"/>
              <w:spacing w:before="41"/>
              <w:ind w:right="412"/>
              <w:jc w:val="right"/>
              <w:rPr>
                <w:sz w:val="24"/>
              </w:rPr>
            </w:pPr>
            <w:r>
              <w:rPr>
                <w:sz w:val="24"/>
              </w:rPr>
              <w:t>18</w:t>
            </w:r>
          </w:p>
        </w:tc>
        <w:tc>
          <w:tcPr>
            <w:tcW w:w="2639" w:type="dxa"/>
          </w:tcPr>
          <w:p w:rsidR="005167BF" w:rsidRDefault="00543202">
            <w:pPr>
              <w:pStyle w:val="TableParagraph"/>
              <w:spacing w:before="41"/>
              <w:ind w:right="1155"/>
              <w:jc w:val="right"/>
              <w:rPr>
                <w:sz w:val="24"/>
              </w:rPr>
            </w:pPr>
            <w:r>
              <w:rPr>
                <w:sz w:val="24"/>
              </w:rPr>
              <w:t>4</w:t>
            </w:r>
          </w:p>
        </w:tc>
        <w:tc>
          <w:tcPr>
            <w:tcW w:w="2706" w:type="dxa"/>
          </w:tcPr>
          <w:p w:rsidR="005167BF" w:rsidRDefault="005167BF">
            <w:pPr>
              <w:pStyle w:val="TableParagraph"/>
            </w:pPr>
          </w:p>
        </w:tc>
        <w:tc>
          <w:tcPr>
            <w:tcW w:w="3114" w:type="dxa"/>
          </w:tcPr>
          <w:p w:rsidR="005167BF" w:rsidRDefault="005167BF">
            <w:pPr>
              <w:pStyle w:val="TableParagraph"/>
            </w:pPr>
          </w:p>
        </w:tc>
      </w:tr>
      <w:tr w:rsidR="005167BF">
        <w:trPr>
          <w:trHeight w:val="676"/>
        </w:trPr>
        <w:tc>
          <w:tcPr>
            <w:tcW w:w="4586" w:type="dxa"/>
            <w:gridSpan w:val="2"/>
          </w:tcPr>
          <w:p w:rsidR="005167BF" w:rsidRDefault="00543202">
            <w:pPr>
              <w:pStyle w:val="TableParagraph"/>
              <w:spacing w:before="7" w:line="310" w:lineRule="atLeast"/>
              <w:ind w:left="235" w:right="536"/>
              <w:rPr>
                <w:sz w:val="24"/>
              </w:rPr>
            </w:pPr>
            <w:r>
              <w:rPr>
                <w:sz w:val="24"/>
              </w:rPr>
              <w:t>ОБЩЕЕ</w:t>
            </w:r>
            <w:r>
              <w:rPr>
                <w:spacing w:val="-5"/>
                <w:sz w:val="24"/>
              </w:rPr>
              <w:t xml:space="preserve"> </w:t>
            </w:r>
            <w:r>
              <w:rPr>
                <w:sz w:val="24"/>
              </w:rPr>
              <w:t>КОЛИЧЕСТВО</w:t>
            </w:r>
            <w:r>
              <w:rPr>
                <w:spacing w:val="-6"/>
                <w:sz w:val="24"/>
              </w:rPr>
              <w:t xml:space="preserve"> </w:t>
            </w:r>
            <w:r>
              <w:rPr>
                <w:sz w:val="24"/>
              </w:rPr>
              <w:t>ЧАСОВ</w:t>
            </w:r>
            <w:r>
              <w:rPr>
                <w:spacing w:val="-7"/>
                <w:sz w:val="24"/>
              </w:rPr>
              <w:t xml:space="preserve"> </w:t>
            </w:r>
            <w:r>
              <w:rPr>
                <w:sz w:val="24"/>
              </w:rPr>
              <w:t>ПО</w:t>
            </w:r>
            <w:r>
              <w:rPr>
                <w:spacing w:val="-57"/>
                <w:sz w:val="24"/>
              </w:rPr>
              <w:t xml:space="preserve"> </w:t>
            </w:r>
            <w:r>
              <w:rPr>
                <w:sz w:val="24"/>
              </w:rPr>
              <w:t>ПРОГРАММЕ</w:t>
            </w:r>
          </w:p>
        </w:tc>
        <w:tc>
          <w:tcPr>
            <w:tcW w:w="1273" w:type="dxa"/>
          </w:tcPr>
          <w:p w:rsidR="005167BF" w:rsidRDefault="00543202">
            <w:pPr>
              <w:pStyle w:val="TableParagraph"/>
              <w:spacing w:before="199"/>
              <w:ind w:right="383"/>
              <w:jc w:val="right"/>
              <w:rPr>
                <w:sz w:val="24"/>
              </w:rPr>
            </w:pPr>
            <w:r>
              <w:rPr>
                <w:sz w:val="24"/>
              </w:rPr>
              <w:t>170</w:t>
            </w:r>
          </w:p>
        </w:tc>
        <w:tc>
          <w:tcPr>
            <w:tcW w:w="2639" w:type="dxa"/>
          </w:tcPr>
          <w:p w:rsidR="005167BF" w:rsidRDefault="00543202">
            <w:pPr>
              <w:pStyle w:val="TableParagraph"/>
              <w:spacing w:before="199"/>
              <w:ind w:right="1155"/>
              <w:jc w:val="right"/>
              <w:rPr>
                <w:sz w:val="24"/>
              </w:rPr>
            </w:pPr>
            <w:r>
              <w:rPr>
                <w:sz w:val="24"/>
              </w:rPr>
              <w:t>4</w:t>
            </w:r>
          </w:p>
        </w:tc>
        <w:tc>
          <w:tcPr>
            <w:tcW w:w="2706" w:type="dxa"/>
          </w:tcPr>
          <w:p w:rsidR="005167BF" w:rsidRDefault="00543202">
            <w:pPr>
              <w:pStyle w:val="TableParagraph"/>
              <w:spacing w:before="199"/>
              <w:ind w:left="202"/>
              <w:jc w:val="center"/>
              <w:rPr>
                <w:sz w:val="24"/>
              </w:rPr>
            </w:pPr>
            <w:r>
              <w:rPr>
                <w:sz w:val="24"/>
              </w:rPr>
              <w:t>0</w:t>
            </w:r>
          </w:p>
        </w:tc>
        <w:tc>
          <w:tcPr>
            <w:tcW w:w="3114" w:type="dxa"/>
          </w:tcPr>
          <w:p w:rsidR="005167BF" w:rsidRDefault="005167BF">
            <w:pPr>
              <w:pStyle w:val="TableParagraph"/>
            </w:pPr>
          </w:p>
        </w:tc>
      </w:tr>
    </w:tbl>
    <w:p w:rsidR="005167BF" w:rsidRDefault="005167BF">
      <w:pPr>
        <w:pStyle w:val="a3"/>
        <w:spacing w:before="10"/>
        <w:ind w:left="0"/>
        <w:rPr>
          <w:b/>
          <w:sz w:val="29"/>
        </w:rPr>
      </w:pPr>
    </w:p>
    <w:p w:rsidR="005167BF" w:rsidRDefault="00AA130C" w:rsidP="00101F78">
      <w:pPr>
        <w:pStyle w:val="21"/>
        <w:numPr>
          <w:ilvl w:val="2"/>
          <w:numId w:val="112"/>
        </w:numPr>
        <w:tabs>
          <w:tab w:val="left" w:pos="2342"/>
        </w:tabs>
        <w:spacing w:before="90" w:line="360" w:lineRule="auto"/>
        <w:ind w:left="972" w:right="4693" w:firstLine="768"/>
        <w:jc w:val="left"/>
      </w:pPr>
      <w:r>
        <w:t>Р</w:t>
      </w:r>
      <w:r w:rsidR="00543202">
        <w:t>абочая программа по учебному предмету «Литературное чтение».</w:t>
      </w:r>
      <w:r w:rsidR="00543202">
        <w:rPr>
          <w:spacing w:val="-57"/>
        </w:rPr>
        <w:t xml:space="preserve"> </w:t>
      </w:r>
      <w:r w:rsidR="00543202">
        <w:t>ПОЯСНИТЕЛЬНАЯ</w:t>
      </w:r>
      <w:r w:rsidR="00543202">
        <w:rPr>
          <w:spacing w:val="-2"/>
        </w:rPr>
        <w:t xml:space="preserve"> </w:t>
      </w:r>
      <w:r w:rsidR="00543202">
        <w:t>ЗАПИСКА</w:t>
      </w:r>
    </w:p>
    <w:p w:rsidR="005167BF" w:rsidRDefault="005167BF">
      <w:pPr>
        <w:pStyle w:val="a3"/>
        <w:spacing w:before="5"/>
        <w:ind w:left="0"/>
        <w:rPr>
          <w:b/>
          <w:sz w:val="20"/>
        </w:rPr>
      </w:pPr>
    </w:p>
    <w:p w:rsidR="005167BF" w:rsidRDefault="00543202">
      <w:pPr>
        <w:pStyle w:val="a3"/>
        <w:spacing w:before="1" w:line="276" w:lineRule="auto"/>
        <w:ind w:right="1143"/>
      </w:pPr>
      <w:r>
        <w:t>Рабочая программа по учебному предмету «Литературное чтение» (предметная область «Русский язык и литературное чтение»)</w:t>
      </w:r>
      <w:r>
        <w:rPr>
          <w:spacing w:val="1"/>
        </w:rPr>
        <w:t xml:space="preserve"> </w:t>
      </w:r>
      <w:r>
        <w:t>соответствует</w:t>
      </w:r>
      <w:r>
        <w:rPr>
          <w:spacing w:val="-4"/>
        </w:rPr>
        <w:t xml:space="preserve"> </w:t>
      </w:r>
      <w:r>
        <w:t>Федеральной</w:t>
      </w:r>
      <w:r>
        <w:rPr>
          <w:spacing w:val="-3"/>
        </w:rPr>
        <w:t xml:space="preserve"> </w:t>
      </w:r>
      <w:r>
        <w:t>рабочей</w:t>
      </w:r>
      <w:r>
        <w:rPr>
          <w:spacing w:val="-3"/>
        </w:rPr>
        <w:t xml:space="preserve"> </w:t>
      </w:r>
      <w:r>
        <w:t>программе</w:t>
      </w:r>
      <w:r>
        <w:rPr>
          <w:spacing w:val="-4"/>
        </w:rPr>
        <w:t xml:space="preserve"> </w:t>
      </w:r>
      <w:r>
        <w:t>по</w:t>
      </w:r>
      <w:r>
        <w:rPr>
          <w:spacing w:val="-1"/>
        </w:rPr>
        <w:t xml:space="preserve"> </w:t>
      </w:r>
      <w:r>
        <w:t>учебному</w:t>
      </w:r>
      <w:r>
        <w:rPr>
          <w:spacing w:val="-8"/>
        </w:rPr>
        <w:t xml:space="preserve"> </w:t>
      </w:r>
      <w:r>
        <w:t>предмету</w:t>
      </w:r>
      <w:r>
        <w:rPr>
          <w:spacing w:val="-1"/>
        </w:rPr>
        <w:t xml:space="preserve"> </w:t>
      </w:r>
      <w:r>
        <w:t>«Литературное</w:t>
      </w:r>
      <w:r>
        <w:rPr>
          <w:spacing w:val="-4"/>
        </w:rPr>
        <w:t xml:space="preserve"> </w:t>
      </w:r>
      <w:r>
        <w:t>чтение»</w:t>
      </w:r>
      <w:r>
        <w:rPr>
          <w:spacing w:val="-11"/>
        </w:rPr>
        <w:t xml:space="preserve"> </w:t>
      </w:r>
      <w:r>
        <w:t>и</w:t>
      </w:r>
      <w:r>
        <w:rPr>
          <w:spacing w:val="-3"/>
        </w:rPr>
        <w:t xml:space="preserve"> </w:t>
      </w:r>
      <w:r>
        <w:t>включает</w:t>
      </w:r>
      <w:r>
        <w:rPr>
          <w:spacing w:val="-3"/>
        </w:rPr>
        <w:t xml:space="preserve"> </w:t>
      </w:r>
      <w:r>
        <w:t>пояснительную</w:t>
      </w:r>
      <w:r>
        <w:rPr>
          <w:spacing w:val="-3"/>
        </w:rPr>
        <w:t xml:space="preserve"> </w:t>
      </w:r>
      <w:r>
        <w:t>записку,</w:t>
      </w:r>
      <w:r>
        <w:rPr>
          <w:spacing w:val="-57"/>
        </w:rPr>
        <w:t xml:space="preserve"> </w:t>
      </w:r>
      <w:r>
        <w:t>содержание обучения, планируемые результаты освоения программы по литературному чтению. Пояснительная записка отражает</w:t>
      </w:r>
      <w:r>
        <w:rPr>
          <w:spacing w:val="1"/>
        </w:rPr>
        <w:t xml:space="preserve"> </w:t>
      </w:r>
      <w:r>
        <w:t>общие цели и задачи изучения литературного чтения, место в структуре учебного плана, а также подходы к отбору содержания и</w:t>
      </w:r>
      <w:r>
        <w:rPr>
          <w:spacing w:val="1"/>
        </w:rPr>
        <w:t xml:space="preserve"> </w:t>
      </w:r>
      <w:r>
        <w:t>планируемым</w:t>
      </w:r>
      <w:r>
        <w:rPr>
          <w:spacing w:val="-3"/>
        </w:rPr>
        <w:t xml:space="preserve"> </w:t>
      </w:r>
      <w:r>
        <w:t>результатам.</w:t>
      </w:r>
    </w:p>
    <w:p w:rsidR="005167BF" w:rsidRDefault="00543202">
      <w:pPr>
        <w:pStyle w:val="a3"/>
        <w:spacing w:line="276" w:lineRule="auto"/>
        <w:ind w:right="1182"/>
      </w:pPr>
      <w:r>
        <w:t>Содержание обучения представлено тематическими блоками, которые предлагаются для обязательного изучения в каждом классе на</w:t>
      </w:r>
      <w:r>
        <w:rPr>
          <w:spacing w:val="-57"/>
        </w:rPr>
        <w:t xml:space="preserve"> </w:t>
      </w:r>
      <w:r>
        <w:t>уровне начального общего образования. Содержание обучения в каждом классе завершается перечнем универсальных учебных</w:t>
      </w:r>
      <w:r>
        <w:rPr>
          <w:spacing w:val="1"/>
        </w:rPr>
        <w:t xml:space="preserve"> </w:t>
      </w:r>
      <w:r>
        <w:t>действий (познавательных, коммуникативных, регулятивных), которые возможно формировать средствами литературного чтения с</w:t>
      </w:r>
      <w:r>
        <w:rPr>
          <w:spacing w:val="1"/>
        </w:rPr>
        <w:t xml:space="preserve"> </w:t>
      </w:r>
      <w:r>
        <w:t>учѐтом</w:t>
      </w:r>
      <w:r>
        <w:rPr>
          <w:spacing w:val="-2"/>
        </w:rPr>
        <w:t xml:space="preserve"> </w:t>
      </w:r>
      <w:r>
        <w:t>возрастных</w:t>
      </w:r>
      <w:r>
        <w:rPr>
          <w:spacing w:val="1"/>
        </w:rPr>
        <w:t xml:space="preserve"> </w:t>
      </w:r>
      <w:r>
        <w:t>особенностей обучающихся.</w:t>
      </w:r>
    </w:p>
    <w:p w:rsidR="005167BF" w:rsidRDefault="00543202">
      <w:pPr>
        <w:pStyle w:val="a3"/>
        <w:spacing w:line="278" w:lineRule="auto"/>
      </w:pPr>
      <w:r>
        <w:t>Планируемые</w:t>
      </w:r>
      <w:r>
        <w:rPr>
          <w:spacing w:val="-5"/>
        </w:rPr>
        <w:t xml:space="preserve"> </w:t>
      </w:r>
      <w:r>
        <w:t>результаты</w:t>
      </w:r>
      <w:r>
        <w:rPr>
          <w:spacing w:val="-4"/>
        </w:rPr>
        <w:t xml:space="preserve"> </w:t>
      </w:r>
      <w:r>
        <w:t>освоения</w:t>
      </w:r>
      <w:r>
        <w:rPr>
          <w:spacing w:val="-4"/>
        </w:rPr>
        <w:t xml:space="preserve"> </w:t>
      </w:r>
      <w:r>
        <w:t>программы</w:t>
      </w:r>
      <w:r>
        <w:rPr>
          <w:spacing w:val="-3"/>
        </w:rPr>
        <w:t xml:space="preserve"> </w:t>
      </w:r>
      <w:r>
        <w:t>по</w:t>
      </w:r>
      <w:r>
        <w:rPr>
          <w:spacing w:val="-4"/>
        </w:rPr>
        <w:t xml:space="preserve"> </w:t>
      </w:r>
      <w:r>
        <w:t>литературному</w:t>
      </w:r>
      <w:r>
        <w:rPr>
          <w:spacing w:val="-9"/>
        </w:rPr>
        <w:t xml:space="preserve"> </w:t>
      </w:r>
      <w:r>
        <w:t>чтению</w:t>
      </w:r>
      <w:r>
        <w:rPr>
          <w:spacing w:val="-3"/>
        </w:rPr>
        <w:t xml:space="preserve"> </w:t>
      </w:r>
      <w:r>
        <w:t>включают</w:t>
      </w:r>
      <w:r>
        <w:rPr>
          <w:spacing w:val="-4"/>
        </w:rPr>
        <w:t xml:space="preserve"> </w:t>
      </w:r>
      <w:r>
        <w:t>личностные,</w:t>
      </w:r>
      <w:r>
        <w:rPr>
          <w:spacing w:val="-4"/>
        </w:rPr>
        <w:t xml:space="preserve"> </w:t>
      </w:r>
      <w:r>
        <w:t>метапредметные</w:t>
      </w:r>
      <w:r>
        <w:rPr>
          <w:spacing w:val="-4"/>
        </w:rPr>
        <w:t xml:space="preserve"> </w:t>
      </w:r>
      <w:r>
        <w:t>результаты</w:t>
      </w:r>
      <w:r>
        <w:rPr>
          <w:spacing w:val="-3"/>
        </w:rPr>
        <w:t xml:space="preserve"> </w:t>
      </w:r>
      <w:r>
        <w:t>за</w:t>
      </w:r>
      <w:r>
        <w:rPr>
          <w:spacing w:val="-5"/>
        </w:rPr>
        <w:t xml:space="preserve"> </w:t>
      </w:r>
      <w:r>
        <w:t>период</w:t>
      </w:r>
      <w:r>
        <w:rPr>
          <w:spacing w:val="-57"/>
        </w:rPr>
        <w:t xml:space="preserve"> </w:t>
      </w:r>
      <w:r>
        <w:t>обучения,</w:t>
      </w:r>
      <w:r>
        <w:rPr>
          <w:spacing w:val="-2"/>
        </w:rPr>
        <w:t xml:space="preserve"> </w:t>
      </w:r>
      <w:r>
        <w:t>а</w:t>
      </w:r>
      <w:r>
        <w:rPr>
          <w:spacing w:val="-2"/>
        </w:rPr>
        <w:t xml:space="preserve"> </w:t>
      </w:r>
      <w:r>
        <w:t>также</w:t>
      </w:r>
      <w:r>
        <w:rPr>
          <w:spacing w:val="-1"/>
        </w:rPr>
        <w:t xml:space="preserve"> </w:t>
      </w:r>
      <w:r>
        <w:t>предметные</w:t>
      </w:r>
      <w:r>
        <w:rPr>
          <w:spacing w:val="-3"/>
        </w:rPr>
        <w:t xml:space="preserve"> </w:t>
      </w:r>
      <w:r>
        <w:t>достижения</w:t>
      </w:r>
      <w:r>
        <w:rPr>
          <w:spacing w:val="-1"/>
        </w:rPr>
        <w:t xml:space="preserve"> </w:t>
      </w:r>
      <w:r>
        <w:t>обучающегося</w:t>
      </w:r>
      <w:r>
        <w:rPr>
          <w:spacing w:val="-1"/>
        </w:rPr>
        <w:t xml:space="preserve"> </w:t>
      </w:r>
      <w:r>
        <w:t>за</w:t>
      </w:r>
      <w:r>
        <w:rPr>
          <w:spacing w:val="-2"/>
        </w:rPr>
        <w:t xml:space="preserve"> </w:t>
      </w:r>
      <w:r>
        <w:t>каждый</w:t>
      </w:r>
      <w:r>
        <w:rPr>
          <w:spacing w:val="1"/>
        </w:rPr>
        <w:t xml:space="preserve"> </w:t>
      </w:r>
      <w:r>
        <w:t>год</w:t>
      </w:r>
      <w:r>
        <w:rPr>
          <w:spacing w:val="-2"/>
        </w:rPr>
        <w:t xml:space="preserve"> </w:t>
      </w:r>
      <w:r>
        <w:t>обучения</w:t>
      </w:r>
      <w:r>
        <w:rPr>
          <w:spacing w:val="-2"/>
        </w:rPr>
        <w:t xml:space="preserve"> </w:t>
      </w:r>
      <w:r>
        <w:t>на уровне начального</w:t>
      </w:r>
      <w:r>
        <w:rPr>
          <w:spacing w:val="-1"/>
        </w:rPr>
        <w:t xml:space="preserve"> </w:t>
      </w:r>
      <w:r>
        <w:t>общего</w:t>
      </w:r>
      <w:r>
        <w:rPr>
          <w:spacing w:val="-1"/>
        </w:rPr>
        <w:t xml:space="preserve"> </w:t>
      </w:r>
      <w:r>
        <w:t>образования.</w:t>
      </w:r>
    </w:p>
    <w:p w:rsidR="005167BF" w:rsidRDefault="005167BF">
      <w:pPr>
        <w:pStyle w:val="a3"/>
        <w:spacing w:before="3"/>
        <w:ind w:left="0"/>
        <w:rPr>
          <w:sz w:val="29"/>
        </w:rPr>
      </w:pPr>
    </w:p>
    <w:p w:rsidR="005167BF" w:rsidRDefault="00543202">
      <w:pPr>
        <w:pStyle w:val="21"/>
        <w:ind w:left="1092"/>
      </w:pPr>
      <w:r>
        <w:t>ОБЩАЯ</w:t>
      </w:r>
      <w:r>
        <w:rPr>
          <w:spacing w:val="-5"/>
        </w:rPr>
        <w:t xml:space="preserve"> </w:t>
      </w:r>
      <w:r>
        <w:t>ХАРАКТЕРИСТИКА</w:t>
      </w:r>
      <w:r>
        <w:rPr>
          <w:spacing w:val="-5"/>
        </w:rPr>
        <w:t xml:space="preserve"> </w:t>
      </w:r>
      <w:r>
        <w:t>УЧЕБНОГО</w:t>
      </w:r>
      <w:r>
        <w:rPr>
          <w:spacing w:val="-4"/>
        </w:rPr>
        <w:t xml:space="preserve"> </w:t>
      </w:r>
      <w:r>
        <w:t>ПРЕДМЕТА</w:t>
      </w:r>
      <w:r>
        <w:rPr>
          <w:spacing w:val="-5"/>
        </w:rPr>
        <w:t xml:space="preserve"> </w:t>
      </w:r>
      <w:r>
        <w:t>«ЛИТЕРАТУРНОЕ</w:t>
      </w:r>
      <w:r>
        <w:rPr>
          <w:spacing w:val="-4"/>
        </w:rPr>
        <w:t xml:space="preserve"> </w:t>
      </w:r>
      <w:r>
        <w:t>ЧТЕНИЕ»</w:t>
      </w:r>
    </w:p>
    <w:p w:rsidR="005167BF" w:rsidRDefault="005167BF">
      <w:pPr>
        <w:pStyle w:val="a3"/>
        <w:spacing w:before="6"/>
        <w:ind w:left="0"/>
        <w:rPr>
          <w:b/>
          <w:sz w:val="32"/>
        </w:rPr>
      </w:pPr>
    </w:p>
    <w:p w:rsidR="005167BF" w:rsidRDefault="00543202">
      <w:pPr>
        <w:pStyle w:val="a3"/>
        <w:spacing w:line="276" w:lineRule="auto"/>
        <w:ind w:left="1092" w:right="765" w:firstLine="600"/>
      </w:pPr>
      <w:r>
        <w:t>Программа по литературному чтению на уровне начального общего образования составлена на основе требований к результатам</w:t>
      </w:r>
      <w:r>
        <w:rPr>
          <w:spacing w:val="1"/>
        </w:rPr>
        <w:t xml:space="preserve"> </w:t>
      </w:r>
      <w:r>
        <w:t>освоения программы начального общего образования ФГОС НОО, а также ориентирована на целевые приоритеты духовно-</w:t>
      </w:r>
      <w:r>
        <w:rPr>
          <w:spacing w:val="1"/>
        </w:rPr>
        <w:t xml:space="preserve"> </w:t>
      </w:r>
      <w:r>
        <w:t>нравственного</w:t>
      </w:r>
      <w:r>
        <w:rPr>
          <w:spacing w:val="-5"/>
        </w:rPr>
        <w:t xml:space="preserve"> </w:t>
      </w:r>
      <w:r>
        <w:t>развития,</w:t>
      </w:r>
      <w:r>
        <w:rPr>
          <w:spacing w:val="-4"/>
        </w:rPr>
        <w:t xml:space="preserve"> </w:t>
      </w:r>
      <w:r>
        <w:t>воспитания</w:t>
      </w:r>
      <w:r>
        <w:rPr>
          <w:spacing w:val="-7"/>
        </w:rPr>
        <w:t xml:space="preserve"> </w:t>
      </w:r>
      <w:r>
        <w:t>и</w:t>
      </w:r>
      <w:r>
        <w:rPr>
          <w:spacing w:val="-4"/>
        </w:rPr>
        <w:t xml:space="preserve"> </w:t>
      </w:r>
      <w:r>
        <w:t>социализации</w:t>
      </w:r>
      <w:r>
        <w:rPr>
          <w:spacing w:val="-5"/>
        </w:rPr>
        <w:t xml:space="preserve"> </w:t>
      </w:r>
      <w:r>
        <w:t>обучающихся,</w:t>
      </w:r>
      <w:r>
        <w:rPr>
          <w:spacing w:val="-4"/>
        </w:rPr>
        <w:t xml:space="preserve"> </w:t>
      </w:r>
      <w:r>
        <w:t>сформулированные</w:t>
      </w:r>
      <w:r>
        <w:rPr>
          <w:spacing w:val="-6"/>
        </w:rPr>
        <w:t xml:space="preserve"> </w:t>
      </w:r>
      <w:r>
        <w:t>в</w:t>
      </w:r>
      <w:r>
        <w:rPr>
          <w:spacing w:val="-5"/>
        </w:rPr>
        <w:t xml:space="preserve"> </w:t>
      </w:r>
      <w:r>
        <w:t>федеральной</w:t>
      </w:r>
      <w:r>
        <w:rPr>
          <w:spacing w:val="5"/>
        </w:rPr>
        <w:t xml:space="preserve"> </w:t>
      </w:r>
      <w:r>
        <w:rPr>
          <w:color w:val="333333"/>
        </w:rPr>
        <w:t>рабочей</w:t>
      </w:r>
      <w:r>
        <w:rPr>
          <w:color w:val="333333"/>
          <w:spacing w:val="-4"/>
        </w:rPr>
        <w:t xml:space="preserve"> </w:t>
      </w:r>
      <w:r>
        <w:t>программе</w:t>
      </w:r>
      <w:r>
        <w:rPr>
          <w:spacing w:val="-3"/>
        </w:rPr>
        <w:t xml:space="preserve"> </w:t>
      </w:r>
      <w:r>
        <w:t>воспитания.</w:t>
      </w:r>
    </w:p>
    <w:p w:rsidR="005167BF" w:rsidRDefault="00543202">
      <w:pPr>
        <w:pStyle w:val="a3"/>
        <w:spacing w:line="276" w:lineRule="auto"/>
        <w:ind w:left="1092" w:right="765" w:firstLine="600"/>
      </w:pPr>
      <w:r>
        <w:t>Литературное чтение – один из ведущих учебных предметов уровня начального общего образования, который обеспечивает,</w:t>
      </w:r>
      <w:r>
        <w:rPr>
          <w:spacing w:val="1"/>
        </w:rPr>
        <w:t xml:space="preserve"> </w:t>
      </w:r>
      <w:r>
        <w:t>наряду с достижением предметных результатов, становление базового умения, необходимого для успешного изучения других</w:t>
      </w:r>
      <w:r>
        <w:rPr>
          <w:spacing w:val="1"/>
        </w:rPr>
        <w:t xml:space="preserve"> </w:t>
      </w:r>
      <w:r>
        <w:t>предметов</w:t>
      </w:r>
      <w:r>
        <w:rPr>
          <w:spacing w:val="-4"/>
        </w:rPr>
        <w:t xml:space="preserve"> </w:t>
      </w:r>
      <w:r>
        <w:t>и</w:t>
      </w:r>
      <w:r>
        <w:rPr>
          <w:spacing w:val="-3"/>
        </w:rPr>
        <w:t xml:space="preserve"> </w:t>
      </w:r>
      <w:r>
        <w:t>дальнейшего</w:t>
      </w:r>
      <w:r>
        <w:rPr>
          <w:spacing w:val="-5"/>
        </w:rPr>
        <w:t xml:space="preserve"> </w:t>
      </w:r>
      <w:r>
        <w:t>обучения,</w:t>
      </w:r>
      <w:r>
        <w:rPr>
          <w:spacing w:val="-3"/>
        </w:rPr>
        <w:t xml:space="preserve"> </w:t>
      </w:r>
      <w:r>
        <w:t>читательской</w:t>
      </w:r>
      <w:r>
        <w:rPr>
          <w:spacing w:val="-4"/>
        </w:rPr>
        <w:t xml:space="preserve"> </w:t>
      </w:r>
      <w:r>
        <w:t>грамотности</w:t>
      </w:r>
      <w:r>
        <w:rPr>
          <w:spacing w:val="-5"/>
        </w:rPr>
        <w:t xml:space="preserve"> </w:t>
      </w:r>
      <w:r>
        <w:t>и</w:t>
      </w:r>
      <w:r>
        <w:rPr>
          <w:spacing w:val="-4"/>
        </w:rPr>
        <w:t xml:space="preserve"> </w:t>
      </w:r>
      <w:r>
        <w:t>закладывает</w:t>
      </w:r>
      <w:r>
        <w:rPr>
          <w:spacing w:val="-3"/>
        </w:rPr>
        <w:t xml:space="preserve"> </w:t>
      </w:r>
      <w:r>
        <w:t>основы</w:t>
      </w:r>
      <w:r>
        <w:rPr>
          <w:spacing w:val="-4"/>
        </w:rPr>
        <w:t xml:space="preserve"> </w:t>
      </w:r>
      <w:r>
        <w:t>интеллектуального,</w:t>
      </w:r>
      <w:r>
        <w:rPr>
          <w:spacing w:val="-4"/>
        </w:rPr>
        <w:t xml:space="preserve"> </w:t>
      </w:r>
      <w:r>
        <w:t>речевого,</w:t>
      </w:r>
      <w:r>
        <w:rPr>
          <w:spacing w:val="-2"/>
        </w:rPr>
        <w:t xml:space="preserve"> </w:t>
      </w:r>
      <w:r>
        <w:t>эмоционального,</w:t>
      </w:r>
    </w:p>
    <w:p w:rsidR="005167BF" w:rsidRDefault="005167BF">
      <w:pPr>
        <w:spacing w:line="276" w:lineRule="auto"/>
        <w:sectPr w:rsidR="005167BF">
          <w:pgSz w:w="16390" w:h="11910" w:orient="landscape"/>
          <w:pgMar w:top="420" w:right="380" w:bottom="1160" w:left="160" w:header="0" w:footer="887" w:gutter="0"/>
          <w:cols w:space="720"/>
        </w:sectPr>
      </w:pPr>
    </w:p>
    <w:p w:rsidR="005167BF" w:rsidRDefault="00543202">
      <w:pPr>
        <w:pStyle w:val="a3"/>
        <w:spacing w:before="75"/>
        <w:ind w:left="1092"/>
      </w:pPr>
      <w:r>
        <w:t>духовно-нравственного</w:t>
      </w:r>
      <w:r>
        <w:rPr>
          <w:spacing w:val="-6"/>
        </w:rPr>
        <w:t xml:space="preserve"> </w:t>
      </w:r>
      <w:r>
        <w:t>развития</w:t>
      </w:r>
      <w:r>
        <w:rPr>
          <w:spacing w:val="-5"/>
        </w:rPr>
        <w:t xml:space="preserve"> </w:t>
      </w:r>
      <w:r>
        <w:t>обучающихся.</w:t>
      </w:r>
    </w:p>
    <w:p w:rsidR="005167BF" w:rsidRDefault="00543202">
      <w:pPr>
        <w:pStyle w:val="a3"/>
        <w:spacing w:before="41" w:line="276" w:lineRule="auto"/>
        <w:ind w:left="1092" w:right="900" w:firstLine="600"/>
      </w:pPr>
      <w:r>
        <w:t>Литературное чтение призвано ввести обучающегося в мир художественной литературы, обеспечить формирование навыков</w:t>
      </w:r>
      <w:r>
        <w:rPr>
          <w:spacing w:val="1"/>
        </w:rPr>
        <w:t xml:space="preserve"> </w:t>
      </w:r>
      <w:r>
        <w:t>смыслового чтения, способов и приѐмов работы с различными видами текстов и книгой, знакомство с детской литературой и с учѐтом</w:t>
      </w:r>
      <w:r>
        <w:rPr>
          <w:spacing w:val="-57"/>
        </w:rPr>
        <w:t xml:space="preserve"> </w:t>
      </w:r>
      <w:r>
        <w:t>этого направлен на общее и литературное развитие обучающегося, реализацию творческих способностей обучающегося, а также на</w:t>
      </w:r>
      <w:r>
        <w:rPr>
          <w:spacing w:val="1"/>
        </w:rPr>
        <w:t xml:space="preserve"> </w:t>
      </w:r>
      <w:r>
        <w:t>обеспечение</w:t>
      </w:r>
      <w:r>
        <w:rPr>
          <w:spacing w:val="-2"/>
        </w:rPr>
        <w:t xml:space="preserve"> </w:t>
      </w:r>
      <w:r>
        <w:t>преемственности</w:t>
      </w:r>
      <w:r>
        <w:rPr>
          <w:spacing w:val="4"/>
        </w:rPr>
        <w:t xml:space="preserve"> </w:t>
      </w:r>
      <w:r>
        <w:t>в</w:t>
      </w:r>
      <w:r>
        <w:rPr>
          <w:spacing w:val="-3"/>
        </w:rPr>
        <w:t xml:space="preserve"> </w:t>
      </w:r>
      <w:r>
        <w:t>изучении</w:t>
      </w:r>
      <w:r>
        <w:rPr>
          <w:spacing w:val="-1"/>
        </w:rPr>
        <w:t xml:space="preserve"> </w:t>
      </w:r>
      <w:r>
        <w:t>систематического курса</w:t>
      </w:r>
      <w:r>
        <w:rPr>
          <w:spacing w:val="-1"/>
        </w:rPr>
        <w:t xml:space="preserve"> </w:t>
      </w:r>
      <w:r>
        <w:t>литературы.</w:t>
      </w:r>
    </w:p>
    <w:p w:rsidR="005167BF" w:rsidRDefault="00543202">
      <w:pPr>
        <w:pStyle w:val="21"/>
        <w:spacing w:before="5"/>
        <w:ind w:left="1092"/>
      </w:pPr>
      <w:r>
        <w:t>ЦЕЛИ</w:t>
      </w:r>
      <w:r>
        <w:rPr>
          <w:spacing w:val="-3"/>
        </w:rPr>
        <w:t xml:space="preserve"> </w:t>
      </w:r>
      <w:r>
        <w:t>ИЗУЧЕНИЯ</w:t>
      </w:r>
      <w:r>
        <w:rPr>
          <w:spacing w:val="-4"/>
        </w:rPr>
        <w:t xml:space="preserve"> </w:t>
      </w:r>
      <w:r>
        <w:t>УЧЕБНОГО</w:t>
      </w:r>
      <w:r>
        <w:rPr>
          <w:spacing w:val="-2"/>
        </w:rPr>
        <w:t xml:space="preserve"> </w:t>
      </w:r>
      <w:r>
        <w:t>ПРЕДМЕТА</w:t>
      </w:r>
      <w:r>
        <w:rPr>
          <w:spacing w:val="-4"/>
        </w:rPr>
        <w:t xml:space="preserve"> </w:t>
      </w:r>
      <w:r>
        <w:t>«ЛИТЕРАТУРНОЕ</w:t>
      </w:r>
      <w:r>
        <w:rPr>
          <w:spacing w:val="-2"/>
        </w:rPr>
        <w:t xml:space="preserve"> </w:t>
      </w:r>
      <w:r>
        <w:t>ЧТЕНИЕ»</w:t>
      </w:r>
    </w:p>
    <w:p w:rsidR="005167BF" w:rsidRDefault="005167BF">
      <w:pPr>
        <w:pStyle w:val="a3"/>
        <w:spacing w:before="4"/>
        <w:ind w:left="0"/>
        <w:rPr>
          <w:b/>
          <w:sz w:val="32"/>
        </w:rPr>
      </w:pPr>
    </w:p>
    <w:p w:rsidR="005167BF" w:rsidRDefault="00543202">
      <w:pPr>
        <w:pStyle w:val="a3"/>
        <w:spacing w:line="276" w:lineRule="auto"/>
        <w:ind w:right="1383" w:firstLine="600"/>
      </w:pPr>
      <w:r>
        <w:t>Приоритетная цель обучения литературному чтению – становление грамотного читателя, мотивированного к использованию</w:t>
      </w:r>
      <w:r>
        <w:rPr>
          <w:spacing w:val="-57"/>
        </w:rPr>
        <w:t xml:space="preserve"> </w:t>
      </w:r>
      <w:r>
        <w:t>читательской деятельности как средства самообразования и саморазвития, осознающего роль чтения в успешности обучения и</w:t>
      </w:r>
      <w:r>
        <w:rPr>
          <w:spacing w:val="1"/>
        </w:rPr>
        <w:t xml:space="preserve"> </w:t>
      </w:r>
      <w:r>
        <w:t>повседневной</w:t>
      </w:r>
      <w:r>
        <w:rPr>
          <w:spacing w:val="-1"/>
        </w:rPr>
        <w:t xml:space="preserve"> </w:t>
      </w:r>
      <w:r>
        <w:t>жизни,</w:t>
      </w:r>
      <w:r>
        <w:rPr>
          <w:spacing w:val="-1"/>
        </w:rPr>
        <w:t xml:space="preserve"> </w:t>
      </w:r>
      <w:r>
        <w:t>эмоционально откликающегося</w:t>
      </w:r>
      <w:r>
        <w:rPr>
          <w:spacing w:val="-1"/>
        </w:rPr>
        <w:t xml:space="preserve"> </w:t>
      </w:r>
      <w:r>
        <w:t>на</w:t>
      </w:r>
      <w:r>
        <w:rPr>
          <w:spacing w:val="-2"/>
        </w:rPr>
        <w:t xml:space="preserve"> </w:t>
      </w:r>
      <w:r>
        <w:t>прослушанное</w:t>
      </w:r>
      <w:r>
        <w:rPr>
          <w:spacing w:val="-1"/>
        </w:rPr>
        <w:t xml:space="preserve"> </w:t>
      </w:r>
      <w:r>
        <w:t>или прочитанное</w:t>
      </w:r>
      <w:r>
        <w:rPr>
          <w:spacing w:val="-2"/>
        </w:rPr>
        <w:t xml:space="preserve"> </w:t>
      </w:r>
      <w:r>
        <w:t>произведение.</w:t>
      </w:r>
    </w:p>
    <w:p w:rsidR="005167BF" w:rsidRDefault="00543202">
      <w:pPr>
        <w:pStyle w:val="a3"/>
        <w:spacing w:before="1" w:line="276" w:lineRule="auto"/>
        <w:ind w:right="1398" w:firstLine="600"/>
      </w:pPr>
      <w:r>
        <w:t>Приобретѐнные обучающимися знания, полученный опыт решения учебных задач, а также сформированность предметных и</w:t>
      </w:r>
      <w:r>
        <w:rPr>
          <w:spacing w:val="-57"/>
        </w:rPr>
        <w:t xml:space="preserve"> </w:t>
      </w:r>
      <w:r>
        <w:t>универсальных действий в процессе изучения литературного чтения станут фундаментом обучения на уровне основного общего</w:t>
      </w:r>
      <w:r>
        <w:rPr>
          <w:spacing w:val="1"/>
        </w:rPr>
        <w:t xml:space="preserve"> </w:t>
      </w:r>
      <w:r>
        <w:t>образования,</w:t>
      </w:r>
      <w:r>
        <w:rPr>
          <w:spacing w:val="-1"/>
        </w:rPr>
        <w:t xml:space="preserve"> </w:t>
      </w:r>
      <w:r>
        <w:t>а</w:t>
      </w:r>
      <w:r>
        <w:rPr>
          <w:spacing w:val="-1"/>
        </w:rPr>
        <w:t xml:space="preserve"> </w:t>
      </w:r>
      <w:r>
        <w:t>также будут</w:t>
      </w:r>
      <w:r>
        <w:rPr>
          <w:spacing w:val="2"/>
        </w:rPr>
        <w:t xml:space="preserve"> </w:t>
      </w:r>
      <w:r>
        <w:t>востребованы в</w:t>
      </w:r>
      <w:r>
        <w:rPr>
          <w:spacing w:val="-1"/>
        </w:rPr>
        <w:t xml:space="preserve"> </w:t>
      </w:r>
      <w:r>
        <w:t>жизни.</w:t>
      </w:r>
    </w:p>
    <w:p w:rsidR="005167BF" w:rsidRDefault="00543202">
      <w:pPr>
        <w:pStyle w:val="a3"/>
        <w:spacing w:before="1"/>
        <w:ind w:left="1573"/>
      </w:pPr>
      <w:r>
        <w:t>Достижение</w:t>
      </w:r>
      <w:r>
        <w:rPr>
          <w:spacing w:val="-5"/>
        </w:rPr>
        <w:t xml:space="preserve"> </w:t>
      </w:r>
      <w:r>
        <w:t>цели</w:t>
      </w:r>
      <w:r>
        <w:rPr>
          <w:spacing w:val="-4"/>
        </w:rPr>
        <w:t xml:space="preserve"> </w:t>
      </w:r>
      <w:r>
        <w:t>изучения</w:t>
      </w:r>
      <w:r>
        <w:rPr>
          <w:spacing w:val="-4"/>
        </w:rPr>
        <w:t xml:space="preserve"> </w:t>
      </w:r>
      <w:r>
        <w:t>литературного</w:t>
      </w:r>
      <w:r>
        <w:rPr>
          <w:spacing w:val="-4"/>
        </w:rPr>
        <w:t xml:space="preserve"> </w:t>
      </w:r>
      <w:r>
        <w:t>чтения</w:t>
      </w:r>
      <w:r>
        <w:rPr>
          <w:spacing w:val="-4"/>
        </w:rPr>
        <w:t xml:space="preserve"> </w:t>
      </w:r>
      <w:r>
        <w:t>определяется</w:t>
      </w:r>
      <w:r>
        <w:rPr>
          <w:spacing w:val="1"/>
        </w:rPr>
        <w:t xml:space="preserve"> </w:t>
      </w:r>
      <w:r>
        <w:t>решением</w:t>
      </w:r>
      <w:r>
        <w:rPr>
          <w:spacing w:val="-5"/>
        </w:rPr>
        <w:t xml:space="preserve"> </w:t>
      </w:r>
      <w:r>
        <w:t>следующих</w:t>
      </w:r>
      <w:r>
        <w:rPr>
          <w:spacing w:val="-2"/>
        </w:rPr>
        <w:t xml:space="preserve"> </w:t>
      </w:r>
      <w:r>
        <w:t>задач:</w:t>
      </w:r>
    </w:p>
    <w:p w:rsidR="005167BF" w:rsidRDefault="00543202" w:rsidP="00101F78">
      <w:pPr>
        <w:pStyle w:val="a4"/>
        <w:numPr>
          <w:ilvl w:val="0"/>
          <w:numId w:val="106"/>
        </w:numPr>
        <w:tabs>
          <w:tab w:val="left" w:pos="1933"/>
          <w:tab w:val="left" w:pos="1934"/>
        </w:tabs>
        <w:spacing w:before="40" w:line="273" w:lineRule="auto"/>
        <w:ind w:right="1903"/>
        <w:rPr>
          <w:sz w:val="24"/>
        </w:rPr>
      </w:pPr>
      <w:r>
        <w:rPr>
          <w:sz w:val="24"/>
        </w:rPr>
        <w:t>формирование</w:t>
      </w:r>
      <w:r>
        <w:rPr>
          <w:spacing w:val="-3"/>
          <w:sz w:val="24"/>
        </w:rPr>
        <w:t xml:space="preserve"> </w:t>
      </w:r>
      <w:r>
        <w:rPr>
          <w:sz w:val="24"/>
        </w:rPr>
        <w:t>у</w:t>
      </w:r>
      <w:r>
        <w:rPr>
          <w:spacing w:val="-8"/>
          <w:sz w:val="24"/>
        </w:rPr>
        <w:t xml:space="preserve"> </w:t>
      </w:r>
      <w:r>
        <w:rPr>
          <w:sz w:val="24"/>
        </w:rPr>
        <w:t>обучающихся</w:t>
      </w:r>
      <w:r>
        <w:rPr>
          <w:spacing w:val="-3"/>
          <w:sz w:val="24"/>
        </w:rPr>
        <w:t xml:space="preserve"> </w:t>
      </w:r>
      <w:r>
        <w:rPr>
          <w:sz w:val="24"/>
        </w:rPr>
        <w:t>положительной</w:t>
      </w:r>
      <w:r>
        <w:rPr>
          <w:spacing w:val="-4"/>
          <w:sz w:val="24"/>
        </w:rPr>
        <w:t xml:space="preserve"> </w:t>
      </w:r>
      <w:r>
        <w:rPr>
          <w:sz w:val="24"/>
        </w:rPr>
        <w:t>мотивации</w:t>
      </w:r>
      <w:r>
        <w:rPr>
          <w:spacing w:val="-3"/>
          <w:sz w:val="24"/>
        </w:rPr>
        <w:t xml:space="preserve"> </w:t>
      </w:r>
      <w:r>
        <w:rPr>
          <w:sz w:val="24"/>
        </w:rPr>
        <w:t>к</w:t>
      </w:r>
      <w:r>
        <w:rPr>
          <w:spacing w:val="-4"/>
          <w:sz w:val="24"/>
        </w:rPr>
        <w:t xml:space="preserve"> </w:t>
      </w:r>
      <w:r>
        <w:rPr>
          <w:sz w:val="24"/>
        </w:rPr>
        <w:t>систематическому</w:t>
      </w:r>
      <w:r>
        <w:rPr>
          <w:spacing w:val="-6"/>
          <w:sz w:val="24"/>
        </w:rPr>
        <w:t xml:space="preserve"> </w:t>
      </w:r>
      <w:r>
        <w:rPr>
          <w:sz w:val="24"/>
        </w:rPr>
        <w:t>чтению</w:t>
      </w:r>
      <w:r>
        <w:rPr>
          <w:spacing w:val="-3"/>
          <w:sz w:val="24"/>
        </w:rPr>
        <w:t xml:space="preserve"> </w:t>
      </w:r>
      <w:r>
        <w:rPr>
          <w:sz w:val="24"/>
        </w:rPr>
        <w:t>и</w:t>
      </w:r>
      <w:r>
        <w:rPr>
          <w:spacing w:val="-4"/>
          <w:sz w:val="24"/>
        </w:rPr>
        <w:t xml:space="preserve"> </w:t>
      </w:r>
      <w:r>
        <w:rPr>
          <w:sz w:val="24"/>
        </w:rPr>
        <w:t>слушанию</w:t>
      </w:r>
      <w:r>
        <w:rPr>
          <w:spacing w:val="-5"/>
          <w:sz w:val="24"/>
        </w:rPr>
        <w:t xml:space="preserve"> </w:t>
      </w:r>
      <w:r>
        <w:rPr>
          <w:sz w:val="24"/>
        </w:rPr>
        <w:t>художественной</w:t>
      </w:r>
      <w:r>
        <w:rPr>
          <w:spacing w:val="-57"/>
          <w:sz w:val="24"/>
        </w:rPr>
        <w:t xml:space="preserve"> </w:t>
      </w:r>
      <w:r>
        <w:rPr>
          <w:sz w:val="24"/>
        </w:rPr>
        <w:t>литературы</w:t>
      </w:r>
      <w:r>
        <w:rPr>
          <w:spacing w:val="-1"/>
          <w:sz w:val="24"/>
        </w:rPr>
        <w:t xml:space="preserve"> </w:t>
      </w:r>
      <w:r>
        <w:rPr>
          <w:sz w:val="24"/>
        </w:rPr>
        <w:t>и произведений</w:t>
      </w:r>
      <w:r>
        <w:rPr>
          <w:spacing w:val="3"/>
          <w:sz w:val="24"/>
        </w:rPr>
        <w:t xml:space="preserve"> </w:t>
      </w:r>
      <w:r>
        <w:rPr>
          <w:sz w:val="24"/>
        </w:rPr>
        <w:t>устного</w:t>
      </w:r>
      <w:r>
        <w:rPr>
          <w:spacing w:val="-1"/>
          <w:sz w:val="24"/>
        </w:rPr>
        <w:t xml:space="preserve"> </w:t>
      </w:r>
      <w:r>
        <w:rPr>
          <w:sz w:val="24"/>
        </w:rPr>
        <w:t>народного творчества;</w:t>
      </w:r>
    </w:p>
    <w:p w:rsidR="005167BF" w:rsidRDefault="00543202" w:rsidP="00101F78">
      <w:pPr>
        <w:pStyle w:val="a4"/>
        <w:numPr>
          <w:ilvl w:val="0"/>
          <w:numId w:val="106"/>
        </w:numPr>
        <w:tabs>
          <w:tab w:val="left" w:pos="1933"/>
          <w:tab w:val="left" w:pos="1934"/>
        </w:tabs>
        <w:spacing w:before="3"/>
        <w:ind w:hanging="361"/>
        <w:rPr>
          <w:sz w:val="24"/>
        </w:rPr>
      </w:pPr>
      <w:r>
        <w:rPr>
          <w:sz w:val="24"/>
        </w:rPr>
        <w:t>достижение</w:t>
      </w:r>
      <w:r>
        <w:rPr>
          <w:spacing w:val="-4"/>
          <w:sz w:val="24"/>
        </w:rPr>
        <w:t xml:space="preserve"> </w:t>
      </w:r>
      <w:r>
        <w:rPr>
          <w:sz w:val="24"/>
        </w:rPr>
        <w:t>необходимого</w:t>
      </w:r>
      <w:r>
        <w:rPr>
          <w:spacing w:val="-2"/>
          <w:sz w:val="24"/>
        </w:rPr>
        <w:t xml:space="preserve"> </w:t>
      </w:r>
      <w:r>
        <w:rPr>
          <w:sz w:val="24"/>
        </w:rPr>
        <w:t>для</w:t>
      </w:r>
      <w:r>
        <w:rPr>
          <w:spacing w:val="-3"/>
          <w:sz w:val="24"/>
        </w:rPr>
        <w:t xml:space="preserve"> </w:t>
      </w:r>
      <w:r>
        <w:rPr>
          <w:sz w:val="24"/>
        </w:rPr>
        <w:t>продолжения</w:t>
      </w:r>
      <w:r>
        <w:rPr>
          <w:spacing w:val="-2"/>
          <w:sz w:val="24"/>
        </w:rPr>
        <w:t xml:space="preserve"> </w:t>
      </w:r>
      <w:r>
        <w:rPr>
          <w:sz w:val="24"/>
        </w:rPr>
        <w:t>образования уровня</w:t>
      </w:r>
      <w:r>
        <w:rPr>
          <w:spacing w:val="-3"/>
          <w:sz w:val="24"/>
        </w:rPr>
        <w:t xml:space="preserve"> </w:t>
      </w:r>
      <w:r>
        <w:rPr>
          <w:sz w:val="24"/>
        </w:rPr>
        <w:t>общего</w:t>
      </w:r>
      <w:r>
        <w:rPr>
          <w:spacing w:val="-3"/>
          <w:sz w:val="24"/>
        </w:rPr>
        <w:t xml:space="preserve"> </w:t>
      </w:r>
      <w:r>
        <w:rPr>
          <w:sz w:val="24"/>
        </w:rPr>
        <w:t>речевого</w:t>
      </w:r>
      <w:r>
        <w:rPr>
          <w:spacing w:val="-2"/>
          <w:sz w:val="24"/>
        </w:rPr>
        <w:t xml:space="preserve"> </w:t>
      </w:r>
      <w:r>
        <w:rPr>
          <w:sz w:val="24"/>
        </w:rPr>
        <w:t>развития;</w:t>
      </w:r>
    </w:p>
    <w:p w:rsidR="005167BF" w:rsidRDefault="00543202" w:rsidP="00101F78">
      <w:pPr>
        <w:pStyle w:val="a4"/>
        <w:numPr>
          <w:ilvl w:val="0"/>
          <w:numId w:val="106"/>
        </w:numPr>
        <w:tabs>
          <w:tab w:val="left" w:pos="1933"/>
          <w:tab w:val="left" w:pos="1934"/>
        </w:tabs>
        <w:spacing w:before="40" w:line="273" w:lineRule="auto"/>
        <w:ind w:right="870"/>
        <w:rPr>
          <w:sz w:val="24"/>
        </w:rPr>
      </w:pPr>
      <w:r>
        <w:rPr>
          <w:sz w:val="24"/>
        </w:rPr>
        <w:t>осознание</w:t>
      </w:r>
      <w:r>
        <w:rPr>
          <w:spacing w:val="-5"/>
          <w:sz w:val="24"/>
        </w:rPr>
        <w:t xml:space="preserve"> </w:t>
      </w:r>
      <w:r>
        <w:rPr>
          <w:sz w:val="24"/>
        </w:rPr>
        <w:t>значимости</w:t>
      </w:r>
      <w:r>
        <w:rPr>
          <w:spacing w:val="-6"/>
          <w:sz w:val="24"/>
        </w:rPr>
        <w:t xml:space="preserve"> </w:t>
      </w:r>
      <w:r>
        <w:rPr>
          <w:sz w:val="24"/>
        </w:rPr>
        <w:t>художественной</w:t>
      </w:r>
      <w:r>
        <w:rPr>
          <w:spacing w:val="-4"/>
          <w:sz w:val="24"/>
        </w:rPr>
        <w:t xml:space="preserve"> </w:t>
      </w:r>
      <w:r>
        <w:rPr>
          <w:sz w:val="24"/>
        </w:rPr>
        <w:t>литературы</w:t>
      </w:r>
      <w:r>
        <w:rPr>
          <w:spacing w:val="-4"/>
          <w:sz w:val="24"/>
        </w:rPr>
        <w:t xml:space="preserve"> </w:t>
      </w:r>
      <w:r>
        <w:rPr>
          <w:sz w:val="24"/>
        </w:rPr>
        <w:t>и</w:t>
      </w:r>
      <w:r>
        <w:rPr>
          <w:spacing w:val="-4"/>
          <w:sz w:val="24"/>
        </w:rPr>
        <w:t xml:space="preserve"> </w:t>
      </w:r>
      <w:r>
        <w:rPr>
          <w:sz w:val="24"/>
        </w:rPr>
        <w:t>произведений</w:t>
      </w:r>
      <w:r>
        <w:rPr>
          <w:spacing w:val="-1"/>
          <w:sz w:val="24"/>
        </w:rPr>
        <w:t xml:space="preserve"> </w:t>
      </w:r>
      <w:r>
        <w:rPr>
          <w:sz w:val="24"/>
        </w:rPr>
        <w:t>устного</w:t>
      </w:r>
      <w:r>
        <w:rPr>
          <w:spacing w:val="-4"/>
          <w:sz w:val="24"/>
        </w:rPr>
        <w:t xml:space="preserve"> </w:t>
      </w:r>
      <w:r>
        <w:rPr>
          <w:sz w:val="24"/>
        </w:rPr>
        <w:t>народного</w:t>
      </w:r>
      <w:r>
        <w:rPr>
          <w:spacing w:val="-4"/>
          <w:sz w:val="24"/>
        </w:rPr>
        <w:t xml:space="preserve"> </w:t>
      </w:r>
      <w:r>
        <w:rPr>
          <w:sz w:val="24"/>
        </w:rPr>
        <w:t>творчества</w:t>
      </w:r>
      <w:r>
        <w:rPr>
          <w:spacing w:val="-6"/>
          <w:sz w:val="24"/>
        </w:rPr>
        <w:t xml:space="preserve"> </w:t>
      </w:r>
      <w:r>
        <w:rPr>
          <w:sz w:val="24"/>
        </w:rPr>
        <w:t>для</w:t>
      </w:r>
      <w:r>
        <w:rPr>
          <w:spacing w:val="-4"/>
          <w:sz w:val="24"/>
        </w:rPr>
        <w:t xml:space="preserve"> </w:t>
      </w:r>
      <w:r>
        <w:rPr>
          <w:sz w:val="24"/>
        </w:rPr>
        <w:t>всестороннего</w:t>
      </w:r>
      <w:r>
        <w:rPr>
          <w:spacing w:val="-5"/>
          <w:sz w:val="24"/>
        </w:rPr>
        <w:t xml:space="preserve"> </w:t>
      </w:r>
      <w:r>
        <w:rPr>
          <w:sz w:val="24"/>
        </w:rPr>
        <w:t>развития</w:t>
      </w:r>
      <w:r>
        <w:rPr>
          <w:spacing w:val="-57"/>
          <w:sz w:val="24"/>
        </w:rPr>
        <w:t xml:space="preserve"> </w:t>
      </w:r>
      <w:r>
        <w:rPr>
          <w:sz w:val="24"/>
        </w:rPr>
        <w:t>личности</w:t>
      </w:r>
      <w:r>
        <w:rPr>
          <w:spacing w:val="-1"/>
          <w:sz w:val="24"/>
        </w:rPr>
        <w:t xml:space="preserve"> </w:t>
      </w:r>
      <w:r>
        <w:rPr>
          <w:sz w:val="24"/>
        </w:rPr>
        <w:t>человека;</w:t>
      </w:r>
    </w:p>
    <w:p w:rsidR="005167BF" w:rsidRDefault="00543202" w:rsidP="00101F78">
      <w:pPr>
        <w:pStyle w:val="a4"/>
        <w:numPr>
          <w:ilvl w:val="0"/>
          <w:numId w:val="106"/>
        </w:numPr>
        <w:tabs>
          <w:tab w:val="left" w:pos="1933"/>
          <w:tab w:val="left" w:pos="1934"/>
        </w:tabs>
        <w:spacing w:before="3" w:line="273" w:lineRule="auto"/>
        <w:ind w:right="1293"/>
        <w:rPr>
          <w:sz w:val="24"/>
        </w:rPr>
      </w:pPr>
      <w:r>
        <w:rPr>
          <w:sz w:val="24"/>
        </w:rPr>
        <w:t>первоначальное представление о многообразии жанров художественных произведений и произведений устного народного</w:t>
      </w:r>
      <w:r>
        <w:rPr>
          <w:spacing w:val="-57"/>
          <w:sz w:val="24"/>
        </w:rPr>
        <w:t xml:space="preserve"> </w:t>
      </w:r>
      <w:r>
        <w:rPr>
          <w:sz w:val="24"/>
        </w:rPr>
        <w:t>творчества;</w:t>
      </w:r>
    </w:p>
    <w:p w:rsidR="005167BF" w:rsidRDefault="00543202" w:rsidP="00101F78">
      <w:pPr>
        <w:pStyle w:val="a4"/>
        <w:numPr>
          <w:ilvl w:val="0"/>
          <w:numId w:val="106"/>
        </w:numPr>
        <w:tabs>
          <w:tab w:val="left" w:pos="1933"/>
          <w:tab w:val="left" w:pos="1934"/>
        </w:tabs>
        <w:spacing w:before="1" w:line="273" w:lineRule="auto"/>
        <w:ind w:right="1795"/>
        <w:rPr>
          <w:sz w:val="24"/>
        </w:rPr>
      </w:pPr>
      <w:r>
        <w:rPr>
          <w:sz w:val="24"/>
        </w:rPr>
        <w:t>овладение</w:t>
      </w:r>
      <w:r>
        <w:rPr>
          <w:spacing w:val="-5"/>
          <w:sz w:val="24"/>
        </w:rPr>
        <w:t xml:space="preserve"> </w:t>
      </w:r>
      <w:r>
        <w:rPr>
          <w:sz w:val="24"/>
        </w:rPr>
        <w:t>элементарными</w:t>
      </w:r>
      <w:r>
        <w:rPr>
          <w:spacing w:val="-1"/>
          <w:sz w:val="24"/>
        </w:rPr>
        <w:t xml:space="preserve"> </w:t>
      </w:r>
      <w:r>
        <w:rPr>
          <w:sz w:val="24"/>
        </w:rPr>
        <w:t>умениями</w:t>
      </w:r>
      <w:r>
        <w:rPr>
          <w:spacing w:val="-3"/>
          <w:sz w:val="24"/>
        </w:rPr>
        <w:t xml:space="preserve"> </w:t>
      </w:r>
      <w:r>
        <w:rPr>
          <w:sz w:val="24"/>
        </w:rPr>
        <w:t>анализа</w:t>
      </w:r>
      <w:r>
        <w:rPr>
          <w:spacing w:val="-5"/>
          <w:sz w:val="24"/>
        </w:rPr>
        <w:t xml:space="preserve"> </w:t>
      </w:r>
      <w:r>
        <w:rPr>
          <w:sz w:val="24"/>
        </w:rPr>
        <w:t>и</w:t>
      </w:r>
      <w:r>
        <w:rPr>
          <w:spacing w:val="-5"/>
          <w:sz w:val="24"/>
        </w:rPr>
        <w:t xml:space="preserve"> </w:t>
      </w:r>
      <w:r>
        <w:rPr>
          <w:sz w:val="24"/>
        </w:rPr>
        <w:t>интерпретации</w:t>
      </w:r>
      <w:r>
        <w:rPr>
          <w:spacing w:val="-6"/>
          <w:sz w:val="24"/>
        </w:rPr>
        <w:t xml:space="preserve"> </w:t>
      </w:r>
      <w:r>
        <w:rPr>
          <w:sz w:val="24"/>
        </w:rPr>
        <w:t>текста,</w:t>
      </w:r>
      <w:r>
        <w:rPr>
          <w:spacing w:val="-3"/>
          <w:sz w:val="24"/>
        </w:rPr>
        <w:t xml:space="preserve"> </w:t>
      </w:r>
      <w:r>
        <w:rPr>
          <w:sz w:val="24"/>
        </w:rPr>
        <w:t>осознанного</w:t>
      </w:r>
      <w:r>
        <w:rPr>
          <w:spacing w:val="-7"/>
          <w:sz w:val="24"/>
        </w:rPr>
        <w:t xml:space="preserve"> </w:t>
      </w:r>
      <w:r>
        <w:rPr>
          <w:sz w:val="24"/>
        </w:rPr>
        <w:t>использования</w:t>
      </w:r>
      <w:r>
        <w:rPr>
          <w:spacing w:val="-3"/>
          <w:sz w:val="24"/>
        </w:rPr>
        <w:t xml:space="preserve"> </w:t>
      </w:r>
      <w:r>
        <w:rPr>
          <w:sz w:val="24"/>
        </w:rPr>
        <w:t>при</w:t>
      </w:r>
      <w:r>
        <w:rPr>
          <w:spacing w:val="-4"/>
          <w:sz w:val="24"/>
        </w:rPr>
        <w:t xml:space="preserve"> </w:t>
      </w:r>
      <w:r>
        <w:rPr>
          <w:sz w:val="24"/>
        </w:rPr>
        <w:t>анализе</w:t>
      </w:r>
      <w:r>
        <w:rPr>
          <w:spacing w:val="-4"/>
          <w:sz w:val="24"/>
        </w:rPr>
        <w:t xml:space="preserve"> </w:t>
      </w:r>
      <w:r>
        <w:rPr>
          <w:sz w:val="24"/>
        </w:rPr>
        <w:t>текста</w:t>
      </w:r>
      <w:r>
        <w:rPr>
          <w:spacing w:val="-57"/>
          <w:sz w:val="24"/>
        </w:rPr>
        <w:t xml:space="preserve"> </w:t>
      </w:r>
      <w:r>
        <w:rPr>
          <w:sz w:val="24"/>
        </w:rPr>
        <w:t>изученных</w:t>
      </w:r>
      <w:r>
        <w:rPr>
          <w:spacing w:val="-2"/>
          <w:sz w:val="24"/>
        </w:rPr>
        <w:t xml:space="preserve"> </w:t>
      </w:r>
      <w:r>
        <w:rPr>
          <w:sz w:val="24"/>
        </w:rPr>
        <w:t>литературных</w:t>
      </w:r>
      <w:r>
        <w:rPr>
          <w:spacing w:val="-1"/>
          <w:sz w:val="24"/>
        </w:rPr>
        <w:t xml:space="preserve"> </w:t>
      </w:r>
      <w:r>
        <w:rPr>
          <w:sz w:val="24"/>
        </w:rPr>
        <w:t>понятий</w:t>
      </w:r>
      <w:r>
        <w:rPr>
          <w:spacing w:val="-2"/>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представленными</w:t>
      </w:r>
      <w:r>
        <w:rPr>
          <w:spacing w:val="-4"/>
          <w:sz w:val="24"/>
        </w:rPr>
        <w:t xml:space="preserve"> </w:t>
      </w:r>
      <w:r>
        <w:rPr>
          <w:sz w:val="24"/>
        </w:rPr>
        <w:t>предметными</w:t>
      </w:r>
      <w:r>
        <w:rPr>
          <w:spacing w:val="-2"/>
          <w:sz w:val="24"/>
        </w:rPr>
        <w:t xml:space="preserve"> </w:t>
      </w:r>
      <w:r>
        <w:rPr>
          <w:sz w:val="24"/>
        </w:rPr>
        <w:t>результатами</w:t>
      </w:r>
      <w:r>
        <w:rPr>
          <w:spacing w:val="-2"/>
          <w:sz w:val="24"/>
        </w:rPr>
        <w:t xml:space="preserve"> </w:t>
      </w:r>
      <w:r>
        <w:rPr>
          <w:sz w:val="24"/>
        </w:rPr>
        <w:t>по</w:t>
      </w:r>
      <w:r>
        <w:rPr>
          <w:spacing w:val="-2"/>
          <w:sz w:val="24"/>
        </w:rPr>
        <w:t xml:space="preserve"> </w:t>
      </w:r>
      <w:r>
        <w:rPr>
          <w:sz w:val="24"/>
        </w:rPr>
        <w:t>классам;</w:t>
      </w:r>
    </w:p>
    <w:p w:rsidR="005167BF" w:rsidRDefault="00543202" w:rsidP="00101F78">
      <w:pPr>
        <w:pStyle w:val="a4"/>
        <w:numPr>
          <w:ilvl w:val="0"/>
          <w:numId w:val="106"/>
        </w:numPr>
        <w:tabs>
          <w:tab w:val="left" w:pos="1933"/>
          <w:tab w:val="left" w:pos="1934"/>
        </w:tabs>
        <w:spacing w:before="3" w:line="273" w:lineRule="auto"/>
        <w:ind w:right="983"/>
        <w:rPr>
          <w:sz w:val="24"/>
        </w:rPr>
      </w:pPr>
      <w:r>
        <w:rPr>
          <w:sz w:val="24"/>
        </w:rPr>
        <w:t>овладение техникой смыслового чтения вслух, «про себя» (молча) и текстовой деятельностью, обеспечивающей понимание и</w:t>
      </w:r>
      <w:r>
        <w:rPr>
          <w:spacing w:val="-57"/>
          <w:sz w:val="24"/>
        </w:rPr>
        <w:t xml:space="preserve"> </w:t>
      </w:r>
      <w:r>
        <w:rPr>
          <w:sz w:val="24"/>
        </w:rPr>
        <w:t>использование</w:t>
      </w:r>
      <w:r>
        <w:rPr>
          <w:spacing w:val="-2"/>
          <w:sz w:val="24"/>
        </w:rPr>
        <w:t xml:space="preserve"> </w:t>
      </w:r>
      <w:r>
        <w:rPr>
          <w:sz w:val="24"/>
        </w:rPr>
        <w:t>информации</w:t>
      </w:r>
    </w:p>
    <w:p w:rsidR="005167BF" w:rsidRDefault="00543202" w:rsidP="00101F78">
      <w:pPr>
        <w:pStyle w:val="a4"/>
        <w:numPr>
          <w:ilvl w:val="0"/>
          <w:numId w:val="106"/>
        </w:numPr>
        <w:tabs>
          <w:tab w:val="left" w:pos="1933"/>
          <w:tab w:val="left" w:pos="1934"/>
        </w:tabs>
        <w:spacing w:before="3"/>
        <w:ind w:hanging="361"/>
        <w:rPr>
          <w:sz w:val="24"/>
        </w:rPr>
      </w:pPr>
      <w:r>
        <w:rPr>
          <w:sz w:val="24"/>
        </w:rPr>
        <w:t>для</w:t>
      </w:r>
      <w:r>
        <w:rPr>
          <w:spacing w:val="-3"/>
          <w:sz w:val="24"/>
        </w:rPr>
        <w:t xml:space="preserve"> </w:t>
      </w:r>
      <w:r>
        <w:rPr>
          <w:sz w:val="24"/>
        </w:rPr>
        <w:t>решения</w:t>
      </w:r>
      <w:r>
        <w:rPr>
          <w:spacing w:val="-2"/>
          <w:sz w:val="24"/>
        </w:rPr>
        <w:t xml:space="preserve"> </w:t>
      </w:r>
      <w:r>
        <w:rPr>
          <w:sz w:val="24"/>
        </w:rPr>
        <w:t>учебных</w:t>
      </w:r>
      <w:r>
        <w:rPr>
          <w:spacing w:val="-2"/>
          <w:sz w:val="24"/>
        </w:rPr>
        <w:t xml:space="preserve"> </w:t>
      </w:r>
      <w:r>
        <w:rPr>
          <w:sz w:val="24"/>
        </w:rPr>
        <w:t>задач.</w:t>
      </w:r>
    </w:p>
    <w:p w:rsidR="005167BF" w:rsidRDefault="00543202">
      <w:pPr>
        <w:pStyle w:val="a3"/>
        <w:spacing w:before="40" w:line="276" w:lineRule="auto"/>
        <w:ind w:right="1228" w:firstLine="600"/>
      </w:pPr>
      <w:r>
        <w:t>Программа по литературному чтению представляет вариант распределения предметного содержания по годам обучения с</w:t>
      </w:r>
      <w:r>
        <w:rPr>
          <w:spacing w:val="1"/>
        </w:rPr>
        <w:t xml:space="preserve"> </w:t>
      </w:r>
      <w:r>
        <w:t>характеристикой планируемых результатов. Содержание программы по литературному чтению раскрывает следующие направления</w:t>
      </w:r>
      <w:r>
        <w:rPr>
          <w:spacing w:val="-57"/>
        </w:rPr>
        <w:t xml:space="preserve"> </w:t>
      </w:r>
      <w:r>
        <w:t>литературного</w:t>
      </w:r>
      <w:r>
        <w:rPr>
          <w:spacing w:val="-2"/>
        </w:rPr>
        <w:t xml:space="preserve"> </w:t>
      </w:r>
      <w:r>
        <w:t>образования</w:t>
      </w:r>
      <w:r>
        <w:rPr>
          <w:spacing w:val="-1"/>
        </w:rPr>
        <w:t xml:space="preserve"> </w:t>
      </w:r>
      <w:r>
        <w:t>обучающегося:</w:t>
      </w:r>
      <w:r>
        <w:rPr>
          <w:spacing w:val="-1"/>
        </w:rPr>
        <w:t xml:space="preserve"> </w:t>
      </w:r>
      <w:r>
        <w:t>речевая</w:t>
      </w:r>
      <w:r>
        <w:rPr>
          <w:spacing w:val="-2"/>
        </w:rPr>
        <w:t xml:space="preserve"> </w:t>
      </w:r>
      <w:r>
        <w:t>и</w:t>
      </w:r>
      <w:r>
        <w:rPr>
          <w:spacing w:val="-1"/>
        </w:rPr>
        <w:t xml:space="preserve"> </w:t>
      </w:r>
      <w:r>
        <w:t>читательская</w:t>
      </w:r>
      <w:r>
        <w:rPr>
          <w:spacing w:val="-1"/>
        </w:rPr>
        <w:t xml:space="preserve"> </w:t>
      </w:r>
      <w:r>
        <w:t>деятельности,</w:t>
      </w:r>
      <w:r>
        <w:rPr>
          <w:spacing w:val="-4"/>
        </w:rPr>
        <w:t xml:space="preserve"> </w:t>
      </w:r>
      <w:r>
        <w:t>круг</w:t>
      </w:r>
      <w:r>
        <w:rPr>
          <w:spacing w:val="1"/>
        </w:rPr>
        <w:t xml:space="preserve"> </w:t>
      </w:r>
      <w:r>
        <w:t>чтения,</w:t>
      </w:r>
      <w:r>
        <w:rPr>
          <w:spacing w:val="-2"/>
        </w:rPr>
        <w:t xml:space="preserve"> </w:t>
      </w:r>
      <w:r>
        <w:t>творческая</w:t>
      </w:r>
      <w:r>
        <w:rPr>
          <w:spacing w:val="-1"/>
        </w:rPr>
        <w:t xml:space="preserve"> </w:t>
      </w:r>
      <w:r>
        <w:t>деятельность.</w:t>
      </w:r>
    </w:p>
    <w:p w:rsidR="005167BF" w:rsidRDefault="00543202">
      <w:pPr>
        <w:pStyle w:val="a3"/>
        <w:spacing w:before="1" w:line="276" w:lineRule="auto"/>
        <w:ind w:right="1552" w:firstLine="600"/>
      </w:pPr>
      <w:r>
        <w:t>В основу отбора произведений для литературного чтения положены общедидактические принципы обучения: соответствие</w:t>
      </w:r>
      <w:r>
        <w:rPr>
          <w:spacing w:val="-57"/>
        </w:rPr>
        <w:t xml:space="preserve"> </w:t>
      </w:r>
      <w:r>
        <w:t>возрастным возможностям и особенностям восприятия обучающимися фольклорных произведений и литературных текстов;</w:t>
      </w:r>
      <w:r>
        <w:rPr>
          <w:spacing w:val="1"/>
        </w:rPr>
        <w:t xml:space="preserve"> </w:t>
      </w:r>
      <w:r>
        <w:t>представленность</w:t>
      </w:r>
      <w:r>
        <w:rPr>
          <w:spacing w:val="-3"/>
        </w:rPr>
        <w:t xml:space="preserve"> </w:t>
      </w:r>
      <w:r>
        <w:t>в</w:t>
      </w:r>
      <w:r>
        <w:rPr>
          <w:spacing w:val="-4"/>
        </w:rPr>
        <w:t xml:space="preserve"> </w:t>
      </w:r>
      <w:r>
        <w:t>произведениях</w:t>
      </w:r>
      <w:r>
        <w:rPr>
          <w:spacing w:val="-4"/>
        </w:rPr>
        <w:t xml:space="preserve"> </w:t>
      </w:r>
      <w:r>
        <w:t>нравственно-эстетических ценностей,</w:t>
      </w:r>
      <w:r>
        <w:rPr>
          <w:spacing w:val="-3"/>
        </w:rPr>
        <w:t xml:space="preserve"> </w:t>
      </w:r>
      <w:r>
        <w:t>культурных</w:t>
      </w:r>
      <w:r>
        <w:rPr>
          <w:spacing w:val="-2"/>
        </w:rPr>
        <w:t xml:space="preserve"> </w:t>
      </w:r>
      <w:r>
        <w:t>традиций</w:t>
      </w:r>
      <w:r>
        <w:rPr>
          <w:spacing w:val="-3"/>
        </w:rPr>
        <w:t xml:space="preserve"> </w:t>
      </w:r>
      <w:r>
        <w:t>народов</w:t>
      </w:r>
      <w:r>
        <w:rPr>
          <w:spacing w:val="-2"/>
        </w:rPr>
        <w:t xml:space="preserve"> </w:t>
      </w:r>
      <w:r>
        <w:t>России,</w:t>
      </w:r>
      <w:r>
        <w:rPr>
          <w:spacing w:val="-3"/>
        </w:rPr>
        <w:t xml:space="preserve"> </w:t>
      </w:r>
      <w:r>
        <w:t>отдельных</w:t>
      </w:r>
    </w:p>
    <w:p w:rsidR="005167BF" w:rsidRDefault="005167BF">
      <w:pPr>
        <w:spacing w:line="276" w:lineRule="auto"/>
        <w:sectPr w:rsidR="005167BF">
          <w:pgSz w:w="16390" w:h="11910" w:orient="landscape"/>
          <w:pgMar w:top="340" w:right="380" w:bottom="1140" w:left="160" w:header="0" w:footer="887" w:gutter="0"/>
          <w:cols w:space="720"/>
        </w:sectPr>
      </w:pPr>
    </w:p>
    <w:p w:rsidR="005167BF" w:rsidRDefault="00543202">
      <w:pPr>
        <w:pStyle w:val="a3"/>
        <w:spacing w:before="75"/>
      </w:pPr>
      <w:r>
        <w:t>произведений</w:t>
      </w:r>
      <w:r>
        <w:rPr>
          <w:spacing w:val="-4"/>
        </w:rPr>
        <w:t xml:space="preserve"> </w:t>
      </w:r>
      <w:r>
        <w:t>выдающихся</w:t>
      </w:r>
      <w:r>
        <w:rPr>
          <w:spacing w:val="-7"/>
        </w:rPr>
        <w:t xml:space="preserve"> </w:t>
      </w:r>
      <w:r>
        <w:t>представителей</w:t>
      </w:r>
      <w:r>
        <w:rPr>
          <w:spacing w:val="-4"/>
        </w:rPr>
        <w:t xml:space="preserve"> </w:t>
      </w:r>
      <w:r>
        <w:t>мировой</w:t>
      </w:r>
      <w:r>
        <w:rPr>
          <w:spacing w:val="-4"/>
        </w:rPr>
        <w:t xml:space="preserve"> </w:t>
      </w:r>
      <w:r>
        <w:t>детской</w:t>
      </w:r>
      <w:r>
        <w:rPr>
          <w:spacing w:val="-3"/>
        </w:rPr>
        <w:t xml:space="preserve"> </w:t>
      </w:r>
      <w:r>
        <w:t>литературы</w:t>
      </w:r>
      <w:r>
        <w:rPr>
          <w:color w:val="FF0000"/>
        </w:rPr>
        <w:t>.</w:t>
      </w:r>
    </w:p>
    <w:p w:rsidR="005167BF" w:rsidRDefault="00543202">
      <w:pPr>
        <w:pStyle w:val="a3"/>
        <w:spacing w:before="41" w:line="276" w:lineRule="auto"/>
        <w:ind w:right="773" w:firstLine="600"/>
      </w:pPr>
      <w:r>
        <w:t>Важным принципом отбора содержания программы по литературному чтению является представленность разных жанров, видов и</w:t>
      </w:r>
      <w:r>
        <w:rPr>
          <w:spacing w:val="-57"/>
        </w:rPr>
        <w:t xml:space="preserve"> </w:t>
      </w:r>
      <w:r>
        <w:t>стилей произведений, обеспечивающих формирование функциональной литературной грамотности обучающегося, а также возможность</w:t>
      </w:r>
      <w:r>
        <w:rPr>
          <w:spacing w:val="-58"/>
        </w:rPr>
        <w:t xml:space="preserve"> </w:t>
      </w:r>
      <w:r>
        <w:t>достижения метапредметных результатов, способности обучающегося воспринимать различные учебные тексты при изучении других</w:t>
      </w:r>
      <w:r>
        <w:rPr>
          <w:spacing w:val="1"/>
        </w:rPr>
        <w:t xml:space="preserve"> </w:t>
      </w:r>
      <w:r>
        <w:t>предметов учебного плана</w:t>
      </w:r>
      <w:r>
        <w:rPr>
          <w:spacing w:val="-1"/>
        </w:rPr>
        <w:t xml:space="preserve"> </w:t>
      </w:r>
      <w:r>
        <w:t>начального общего образования.</w:t>
      </w:r>
    </w:p>
    <w:p w:rsidR="005167BF" w:rsidRDefault="00543202">
      <w:pPr>
        <w:pStyle w:val="a3"/>
        <w:spacing w:line="276" w:lineRule="auto"/>
        <w:ind w:right="765" w:firstLine="600"/>
      </w:pPr>
      <w:r>
        <w:t>Планируемые</w:t>
      </w:r>
      <w:r>
        <w:rPr>
          <w:spacing w:val="-5"/>
        </w:rPr>
        <w:t xml:space="preserve"> </w:t>
      </w:r>
      <w:r>
        <w:t>результаты</w:t>
      </w:r>
      <w:r>
        <w:rPr>
          <w:spacing w:val="-4"/>
        </w:rPr>
        <w:t xml:space="preserve"> </w:t>
      </w:r>
      <w:r>
        <w:t>изучения</w:t>
      </w:r>
      <w:r>
        <w:rPr>
          <w:spacing w:val="-4"/>
        </w:rPr>
        <w:t xml:space="preserve"> </w:t>
      </w:r>
      <w:r>
        <w:t>литературного</w:t>
      </w:r>
      <w:r>
        <w:rPr>
          <w:spacing w:val="-4"/>
        </w:rPr>
        <w:t xml:space="preserve"> </w:t>
      </w:r>
      <w:r>
        <w:t>чтения</w:t>
      </w:r>
      <w:r>
        <w:rPr>
          <w:spacing w:val="-4"/>
        </w:rPr>
        <w:t xml:space="preserve"> </w:t>
      </w:r>
      <w:r>
        <w:t>включают</w:t>
      </w:r>
      <w:r>
        <w:rPr>
          <w:spacing w:val="-4"/>
        </w:rPr>
        <w:t xml:space="preserve"> </w:t>
      </w:r>
      <w:r>
        <w:t>личностные,</w:t>
      </w:r>
      <w:r>
        <w:rPr>
          <w:spacing w:val="-4"/>
        </w:rPr>
        <w:t xml:space="preserve"> </w:t>
      </w:r>
      <w:r>
        <w:t>метапредметные</w:t>
      </w:r>
      <w:r>
        <w:rPr>
          <w:spacing w:val="-6"/>
        </w:rPr>
        <w:t xml:space="preserve"> </w:t>
      </w:r>
      <w:r>
        <w:t>результаты</w:t>
      </w:r>
      <w:r>
        <w:rPr>
          <w:spacing w:val="-4"/>
        </w:rPr>
        <w:t xml:space="preserve"> </w:t>
      </w:r>
      <w:r>
        <w:t>за</w:t>
      </w:r>
      <w:r>
        <w:rPr>
          <w:spacing w:val="-5"/>
        </w:rPr>
        <w:t xml:space="preserve"> </w:t>
      </w:r>
      <w:r>
        <w:t>период</w:t>
      </w:r>
      <w:r>
        <w:rPr>
          <w:spacing w:val="-4"/>
        </w:rPr>
        <w:t xml:space="preserve"> </w:t>
      </w:r>
      <w:r>
        <w:t>обучения,</w:t>
      </w:r>
      <w:r>
        <w:rPr>
          <w:spacing w:val="-57"/>
        </w:rPr>
        <w:t xml:space="preserve"> </w:t>
      </w:r>
      <w:r>
        <w:t>а</w:t>
      </w:r>
      <w:r>
        <w:rPr>
          <w:spacing w:val="-2"/>
        </w:rPr>
        <w:t xml:space="preserve"> </w:t>
      </w:r>
      <w:r>
        <w:t>также</w:t>
      </w:r>
      <w:r>
        <w:rPr>
          <w:spacing w:val="-1"/>
        </w:rPr>
        <w:t xml:space="preserve"> </w:t>
      </w:r>
      <w:r>
        <w:t>предметные</w:t>
      </w:r>
      <w:r>
        <w:rPr>
          <w:spacing w:val="-2"/>
        </w:rPr>
        <w:t xml:space="preserve"> </w:t>
      </w:r>
      <w:r>
        <w:t>достижения</w:t>
      </w:r>
      <w:r>
        <w:rPr>
          <w:spacing w:val="-1"/>
        </w:rPr>
        <w:t xml:space="preserve"> </w:t>
      </w:r>
      <w:r>
        <w:t>обучающегося за</w:t>
      </w:r>
      <w:r>
        <w:rPr>
          <w:spacing w:val="-2"/>
        </w:rPr>
        <w:t xml:space="preserve"> </w:t>
      </w:r>
      <w:r>
        <w:t>каждый год</w:t>
      </w:r>
      <w:r>
        <w:rPr>
          <w:spacing w:val="-2"/>
        </w:rPr>
        <w:t xml:space="preserve"> </w:t>
      </w:r>
      <w:r>
        <w:t>обучения на уровне</w:t>
      </w:r>
      <w:r>
        <w:rPr>
          <w:spacing w:val="-1"/>
        </w:rPr>
        <w:t xml:space="preserve"> </w:t>
      </w:r>
      <w:r>
        <w:t>начального</w:t>
      </w:r>
      <w:r>
        <w:rPr>
          <w:spacing w:val="-1"/>
        </w:rPr>
        <w:t xml:space="preserve"> </w:t>
      </w:r>
      <w:r>
        <w:t>общего</w:t>
      </w:r>
      <w:r>
        <w:rPr>
          <w:spacing w:val="-1"/>
        </w:rPr>
        <w:t xml:space="preserve"> </w:t>
      </w:r>
      <w:r>
        <w:t>образования.</w:t>
      </w:r>
    </w:p>
    <w:p w:rsidR="005167BF" w:rsidRDefault="00543202">
      <w:pPr>
        <w:pStyle w:val="21"/>
        <w:spacing w:before="4"/>
        <w:ind w:left="1092"/>
      </w:pPr>
      <w:r>
        <w:t>МЕСТО</w:t>
      </w:r>
      <w:r>
        <w:rPr>
          <w:spacing w:val="-3"/>
        </w:rPr>
        <w:t xml:space="preserve"> </w:t>
      </w:r>
      <w:r>
        <w:t>УЧЕБНОГО</w:t>
      </w:r>
      <w:r>
        <w:rPr>
          <w:spacing w:val="-5"/>
        </w:rPr>
        <w:t xml:space="preserve"> </w:t>
      </w:r>
      <w:r>
        <w:t>ПРЕДМЕТА</w:t>
      </w:r>
      <w:r>
        <w:rPr>
          <w:spacing w:val="-3"/>
        </w:rPr>
        <w:t xml:space="preserve"> </w:t>
      </w:r>
      <w:r>
        <w:t>«ЛИТЕРАТУРНОЕ</w:t>
      </w:r>
      <w:r>
        <w:rPr>
          <w:spacing w:val="-3"/>
        </w:rPr>
        <w:t xml:space="preserve"> </w:t>
      </w:r>
      <w:r>
        <w:t>ЧТЕНИЕ»</w:t>
      </w:r>
      <w:r>
        <w:rPr>
          <w:spacing w:val="-3"/>
        </w:rPr>
        <w:t xml:space="preserve"> </w:t>
      </w:r>
      <w:r>
        <w:t>В</w:t>
      </w:r>
      <w:r>
        <w:rPr>
          <w:spacing w:val="-2"/>
        </w:rPr>
        <w:t xml:space="preserve"> </w:t>
      </w:r>
      <w:r>
        <w:t>УЧЕБНОМ</w:t>
      </w:r>
      <w:r>
        <w:rPr>
          <w:spacing w:val="-4"/>
        </w:rPr>
        <w:t xml:space="preserve"> </w:t>
      </w:r>
      <w:r>
        <w:t>ПЛАНЕ</w:t>
      </w:r>
    </w:p>
    <w:p w:rsidR="005167BF" w:rsidRDefault="005167BF">
      <w:pPr>
        <w:pStyle w:val="a3"/>
        <w:spacing w:before="6"/>
        <w:ind w:left="0"/>
        <w:rPr>
          <w:b/>
          <w:sz w:val="32"/>
        </w:rPr>
      </w:pPr>
    </w:p>
    <w:p w:rsidR="005167BF" w:rsidRDefault="00543202">
      <w:pPr>
        <w:pStyle w:val="a3"/>
        <w:ind w:left="1573"/>
      </w:pPr>
      <w:r>
        <w:t>Предмет</w:t>
      </w:r>
      <w:r>
        <w:rPr>
          <w:spacing w:val="1"/>
        </w:rPr>
        <w:t xml:space="preserve"> </w:t>
      </w:r>
      <w:r>
        <w:t>«Литературное</w:t>
      </w:r>
      <w:r>
        <w:rPr>
          <w:spacing w:val="-3"/>
        </w:rPr>
        <w:t xml:space="preserve"> </w:t>
      </w:r>
      <w:r>
        <w:t>чтение»</w:t>
      </w:r>
      <w:r>
        <w:rPr>
          <w:spacing w:val="-11"/>
        </w:rPr>
        <w:t xml:space="preserve"> </w:t>
      </w:r>
      <w:r>
        <w:t>преемственен</w:t>
      </w:r>
      <w:r>
        <w:rPr>
          <w:spacing w:val="-3"/>
        </w:rPr>
        <w:t xml:space="preserve"> </w:t>
      </w:r>
      <w:r>
        <w:t>по</w:t>
      </w:r>
      <w:r>
        <w:rPr>
          <w:spacing w:val="-3"/>
        </w:rPr>
        <w:t xml:space="preserve"> </w:t>
      </w:r>
      <w:r>
        <w:t>отношению</w:t>
      </w:r>
      <w:r>
        <w:rPr>
          <w:spacing w:val="-4"/>
        </w:rPr>
        <w:t xml:space="preserve"> </w:t>
      </w:r>
      <w:r>
        <w:t>к</w:t>
      </w:r>
      <w:r>
        <w:rPr>
          <w:spacing w:val="-3"/>
        </w:rPr>
        <w:t xml:space="preserve"> </w:t>
      </w:r>
      <w:r>
        <w:t>предмету</w:t>
      </w:r>
      <w:r>
        <w:rPr>
          <w:spacing w:val="-4"/>
        </w:rPr>
        <w:t xml:space="preserve"> </w:t>
      </w:r>
      <w:r>
        <w:t>«Литература»,</w:t>
      </w:r>
      <w:r>
        <w:rPr>
          <w:spacing w:val="-1"/>
        </w:rPr>
        <w:t xml:space="preserve"> </w:t>
      </w:r>
      <w:r>
        <w:t>который</w:t>
      </w:r>
      <w:r>
        <w:rPr>
          <w:spacing w:val="-3"/>
        </w:rPr>
        <w:t xml:space="preserve"> </w:t>
      </w:r>
      <w:r>
        <w:t>изучается</w:t>
      </w:r>
      <w:r>
        <w:rPr>
          <w:spacing w:val="-3"/>
        </w:rPr>
        <w:t xml:space="preserve"> </w:t>
      </w:r>
      <w:r>
        <w:t>в</w:t>
      </w:r>
      <w:r>
        <w:rPr>
          <w:spacing w:val="-4"/>
        </w:rPr>
        <w:t xml:space="preserve"> </w:t>
      </w:r>
      <w:r>
        <w:t>основной</w:t>
      </w:r>
      <w:r>
        <w:rPr>
          <w:spacing w:val="-3"/>
        </w:rPr>
        <w:t xml:space="preserve"> </w:t>
      </w:r>
      <w:r>
        <w:t>школе.</w:t>
      </w:r>
    </w:p>
    <w:p w:rsidR="005167BF" w:rsidRDefault="00543202">
      <w:pPr>
        <w:pStyle w:val="a3"/>
        <w:spacing w:before="41" w:line="276" w:lineRule="auto"/>
        <w:ind w:right="1072" w:firstLine="600"/>
      </w:pPr>
      <w:r>
        <w:t>На литературное чтение в 1 классе отводится 132 часа (из них не менее 80 часов составляет вводный интегрированный учебный</w:t>
      </w:r>
      <w:r>
        <w:rPr>
          <w:spacing w:val="-57"/>
        </w:rPr>
        <w:t xml:space="preserve"> </w:t>
      </w:r>
      <w:r>
        <w:t>курс</w:t>
      </w:r>
      <w:r>
        <w:rPr>
          <w:spacing w:val="2"/>
        </w:rPr>
        <w:t xml:space="preserve"> </w:t>
      </w:r>
      <w:r>
        <w:t>«Обучение</w:t>
      </w:r>
      <w:r>
        <w:rPr>
          <w:spacing w:val="-1"/>
        </w:rPr>
        <w:t xml:space="preserve"> </w:t>
      </w:r>
      <w:r>
        <w:t>грамоте»), во</w:t>
      </w:r>
      <w:r>
        <w:rPr>
          <w:spacing w:val="-2"/>
        </w:rPr>
        <w:t xml:space="preserve"> </w:t>
      </w:r>
      <w:r>
        <w:t>2-4 классах</w:t>
      </w:r>
      <w:r>
        <w:rPr>
          <w:spacing w:val="2"/>
        </w:rPr>
        <w:t xml:space="preserve"> </w:t>
      </w:r>
      <w:r>
        <w:t>по 136</w:t>
      </w:r>
      <w:r>
        <w:rPr>
          <w:spacing w:val="-1"/>
        </w:rPr>
        <w:t xml:space="preserve"> </w:t>
      </w:r>
      <w:r>
        <w:t>часов</w:t>
      </w:r>
      <w:r>
        <w:rPr>
          <w:spacing w:val="1"/>
        </w:rPr>
        <w:t xml:space="preserve"> </w:t>
      </w:r>
      <w:r>
        <w:t>(4 часа</w:t>
      </w:r>
      <w:r>
        <w:rPr>
          <w:spacing w:val="-2"/>
        </w:rPr>
        <w:t xml:space="preserve"> </w:t>
      </w:r>
      <w:r>
        <w:t>в</w:t>
      </w:r>
      <w:r>
        <w:rPr>
          <w:spacing w:val="-1"/>
        </w:rPr>
        <w:t xml:space="preserve"> </w:t>
      </w:r>
      <w:r>
        <w:t>неделю в</w:t>
      </w:r>
      <w:r>
        <w:rPr>
          <w:spacing w:val="-1"/>
        </w:rPr>
        <w:t xml:space="preserve"> </w:t>
      </w:r>
      <w:r>
        <w:t>каждом</w:t>
      </w:r>
      <w:r>
        <w:rPr>
          <w:spacing w:val="-3"/>
        </w:rPr>
        <w:t xml:space="preserve"> </w:t>
      </w:r>
      <w:r>
        <w:t>классе).</w:t>
      </w:r>
    </w:p>
    <w:p w:rsidR="005167BF" w:rsidRDefault="00543202">
      <w:pPr>
        <w:pStyle w:val="21"/>
        <w:spacing w:before="7"/>
        <w:ind w:left="1092"/>
      </w:pPr>
      <w:r>
        <w:t>СОДЕРЖАНИЕ</w:t>
      </w:r>
      <w:r>
        <w:rPr>
          <w:spacing w:val="-5"/>
        </w:rPr>
        <w:t xml:space="preserve"> </w:t>
      </w:r>
      <w:r>
        <w:t>УЧЕБНОГО</w:t>
      </w:r>
      <w:r>
        <w:rPr>
          <w:spacing w:val="-4"/>
        </w:rPr>
        <w:t xml:space="preserve"> </w:t>
      </w:r>
      <w:r>
        <w:t>ПРЕДМЕТА</w:t>
      </w:r>
    </w:p>
    <w:p w:rsidR="005167BF" w:rsidRDefault="005167BF">
      <w:pPr>
        <w:pStyle w:val="a3"/>
        <w:spacing w:before="1"/>
        <w:ind w:left="0"/>
        <w:rPr>
          <w:b/>
          <w:sz w:val="31"/>
        </w:rPr>
      </w:pPr>
    </w:p>
    <w:p w:rsidR="005167BF" w:rsidRDefault="00543202">
      <w:pPr>
        <w:ind w:left="1573"/>
        <w:rPr>
          <w:b/>
          <w:sz w:val="24"/>
        </w:rPr>
      </w:pPr>
      <w:r>
        <w:rPr>
          <w:b/>
          <w:color w:val="333333"/>
          <w:sz w:val="24"/>
        </w:rPr>
        <w:t>1</w:t>
      </w:r>
      <w:r>
        <w:rPr>
          <w:b/>
          <w:color w:val="333333"/>
          <w:spacing w:val="-1"/>
          <w:sz w:val="24"/>
        </w:rPr>
        <w:t xml:space="preserve"> </w:t>
      </w:r>
      <w:r>
        <w:rPr>
          <w:b/>
          <w:color w:val="333333"/>
          <w:sz w:val="24"/>
        </w:rPr>
        <w:t>КЛАСС</w:t>
      </w:r>
    </w:p>
    <w:p w:rsidR="005167BF" w:rsidRDefault="00543202">
      <w:pPr>
        <w:pStyle w:val="21"/>
        <w:spacing w:before="41" w:line="276" w:lineRule="auto"/>
        <w:ind w:left="1573" w:right="11995"/>
      </w:pPr>
      <w:r>
        <w:t>Обучение грамоте</w:t>
      </w:r>
      <w:r>
        <w:rPr>
          <w:color w:val="0000FF"/>
        </w:rPr>
        <w:t>[1]</w:t>
      </w:r>
      <w:r>
        <w:rPr>
          <w:color w:val="0000FF"/>
          <w:spacing w:val="-57"/>
        </w:rPr>
        <w:t xml:space="preserve"> </w:t>
      </w:r>
      <w:r>
        <w:t>Развитие</w:t>
      </w:r>
      <w:r>
        <w:rPr>
          <w:spacing w:val="-2"/>
        </w:rPr>
        <w:t xml:space="preserve"> </w:t>
      </w:r>
      <w:r>
        <w:t>речи</w:t>
      </w:r>
    </w:p>
    <w:p w:rsidR="005167BF" w:rsidRDefault="00543202">
      <w:pPr>
        <w:pStyle w:val="a3"/>
        <w:spacing w:line="276" w:lineRule="auto"/>
        <w:ind w:right="2131" w:firstLine="600"/>
      </w:pPr>
      <w:r>
        <w:t>Составление небольших рассказов на основе собственных игр, занятий. Участие в диалоге. Понимание текста при его</w:t>
      </w:r>
      <w:r>
        <w:rPr>
          <w:spacing w:val="-57"/>
        </w:rPr>
        <w:t xml:space="preserve"> </w:t>
      </w:r>
      <w:r>
        <w:t>прослушивании</w:t>
      </w:r>
      <w:r>
        <w:rPr>
          <w:spacing w:val="-1"/>
        </w:rPr>
        <w:t xml:space="preserve"> </w:t>
      </w:r>
      <w:r>
        <w:t>и при самостоятельном</w:t>
      </w:r>
      <w:r>
        <w:rPr>
          <w:spacing w:val="-1"/>
        </w:rPr>
        <w:t xml:space="preserve"> </w:t>
      </w:r>
      <w:r>
        <w:t>чтении</w:t>
      </w:r>
      <w:r>
        <w:rPr>
          <w:spacing w:val="-2"/>
        </w:rPr>
        <w:t xml:space="preserve"> </w:t>
      </w:r>
      <w:r>
        <w:t>вслух.</w:t>
      </w:r>
    </w:p>
    <w:p w:rsidR="005167BF" w:rsidRDefault="00543202">
      <w:pPr>
        <w:pStyle w:val="21"/>
        <w:ind w:left="1573"/>
      </w:pPr>
      <w:r>
        <w:t>Фонетика</w:t>
      </w:r>
    </w:p>
    <w:p w:rsidR="005167BF" w:rsidRDefault="00543202">
      <w:pPr>
        <w:pStyle w:val="a3"/>
        <w:spacing w:before="36" w:line="278" w:lineRule="auto"/>
        <w:ind w:right="1178" w:firstLine="600"/>
      </w:pPr>
      <w:r>
        <w:t>Звуки речи. Единство звукового состава слова и его значения. Установление последовательности звуков в слове и определение</w:t>
      </w:r>
      <w:r>
        <w:rPr>
          <w:spacing w:val="-57"/>
        </w:rPr>
        <w:t xml:space="preserve"> </w:t>
      </w:r>
      <w:r>
        <w:t>количества</w:t>
      </w:r>
      <w:r>
        <w:rPr>
          <w:spacing w:val="-3"/>
        </w:rPr>
        <w:t xml:space="preserve"> </w:t>
      </w:r>
      <w:r>
        <w:t>звуков.</w:t>
      </w:r>
    </w:p>
    <w:p w:rsidR="005167BF" w:rsidRDefault="00543202">
      <w:pPr>
        <w:pStyle w:val="21"/>
        <w:spacing w:before="1"/>
        <w:ind w:left="1573"/>
      </w:pPr>
      <w:r>
        <w:t>Чтение</w:t>
      </w:r>
    </w:p>
    <w:p w:rsidR="005167BF" w:rsidRDefault="00543202">
      <w:pPr>
        <w:pStyle w:val="a3"/>
        <w:spacing w:before="36" w:line="276" w:lineRule="auto"/>
        <w:ind w:right="773" w:firstLine="600"/>
      </w:pPr>
      <w:r>
        <w:t>Слоговое чтение (ориентация на букву, обозначающую гласный звук). Плавное слоговое чтение и чтение целыми словами со</w:t>
      </w:r>
      <w:r>
        <w:rPr>
          <w:spacing w:val="1"/>
        </w:rPr>
        <w:t xml:space="preserve"> </w:t>
      </w:r>
      <w:r>
        <w:t>скоростью, соответствующей индивидуальному темпу. Осознанное чтение слов, словосочетаний, предложений. Чтение с интонациями и</w:t>
      </w:r>
      <w:r>
        <w:rPr>
          <w:spacing w:val="-57"/>
        </w:rPr>
        <w:t xml:space="preserve"> </w:t>
      </w:r>
      <w:r>
        <w:t>паузами</w:t>
      </w:r>
      <w:r>
        <w:rPr>
          <w:spacing w:val="-3"/>
        </w:rPr>
        <w:t xml:space="preserve"> </w:t>
      </w:r>
      <w:r>
        <w:t>в</w:t>
      </w:r>
      <w:r>
        <w:rPr>
          <w:spacing w:val="-3"/>
        </w:rPr>
        <w:t xml:space="preserve"> </w:t>
      </w:r>
      <w:r>
        <w:t>соответствии</w:t>
      </w:r>
      <w:r>
        <w:rPr>
          <w:spacing w:val="-2"/>
        </w:rPr>
        <w:t xml:space="preserve"> </w:t>
      </w:r>
      <w:r>
        <w:t>со</w:t>
      </w:r>
      <w:r>
        <w:rPr>
          <w:spacing w:val="-2"/>
        </w:rPr>
        <w:t xml:space="preserve"> </w:t>
      </w:r>
      <w:r>
        <w:t>знаками</w:t>
      </w:r>
      <w:r>
        <w:rPr>
          <w:spacing w:val="-3"/>
        </w:rPr>
        <w:t xml:space="preserve"> </w:t>
      </w:r>
      <w:r>
        <w:t>препинания.</w:t>
      </w:r>
      <w:r>
        <w:rPr>
          <w:spacing w:val="-2"/>
        </w:rPr>
        <w:t xml:space="preserve"> </w:t>
      </w:r>
      <w:r>
        <w:t>Выразительное</w:t>
      </w:r>
      <w:r>
        <w:rPr>
          <w:spacing w:val="-3"/>
        </w:rPr>
        <w:t xml:space="preserve"> </w:t>
      </w:r>
      <w:r>
        <w:t>чтение</w:t>
      </w:r>
      <w:r>
        <w:rPr>
          <w:spacing w:val="-3"/>
        </w:rPr>
        <w:t xml:space="preserve"> </w:t>
      </w:r>
      <w:r>
        <w:t>на</w:t>
      </w:r>
      <w:r>
        <w:rPr>
          <w:spacing w:val="-3"/>
        </w:rPr>
        <w:t xml:space="preserve"> </w:t>
      </w:r>
      <w:r>
        <w:t>материале</w:t>
      </w:r>
      <w:r>
        <w:rPr>
          <w:spacing w:val="-4"/>
        </w:rPr>
        <w:t xml:space="preserve"> </w:t>
      </w:r>
      <w:r>
        <w:t>небольших</w:t>
      </w:r>
      <w:r>
        <w:rPr>
          <w:spacing w:val="-3"/>
        </w:rPr>
        <w:t xml:space="preserve"> </w:t>
      </w:r>
      <w:r>
        <w:t>прозаических</w:t>
      </w:r>
      <w:r>
        <w:rPr>
          <w:spacing w:val="-3"/>
        </w:rPr>
        <w:t xml:space="preserve"> </w:t>
      </w:r>
      <w:r>
        <w:t>текстов</w:t>
      </w:r>
      <w:r>
        <w:rPr>
          <w:spacing w:val="-3"/>
        </w:rPr>
        <w:t xml:space="preserve"> </w:t>
      </w:r>
      <w:r>
        <w:t>и</w:t>
      </w:r>
      <w:r>
        <w:rPr>
          <w:spacing w:val="-3"/>
        </w:rPr>
        <w:t xml:space="preserve"> </w:t>
      </w:r>
      <w:r>
        <w:t>стихотворений.</w:t>
      </w:r>
    </w:p>
    <w:p w:rsidR="005167BF" w:rsidRDefault="00543202">
      <w:pPr>
        <w:pStyle w:val="a3"/>
        <w:spacing w:before="1" w:line="276" w:lineRule="auto"/>
        <w:ind w:right="1594" w:firstLine="600"/>
      </w:pPr>
      <w:r>
        <w:t>Орфоэпическое чтение (при переходе к чтению целыми словами). Орфографическое чтение (проговаривание) как средство</w:t>
      </w:r>
      <w:r>
        <w:rPr>
          <w:spacing w:val="-57"/>
        </w:rPr>
        <w:t xml:space="preserve"> </w:t>
      </w:r>
      <w:r>
        <w:t>самоконтроля</w:t>
      </w:r>
      <w:r>
        <w:rPr>
          <w:spacing w:val="-1"/>
        </w:rPr>
        <w:t xml:space="preserve"> </w:t>
      </w:r>
      <w:r>
        <w:t>при</w:t>
      </w:r>
      <w:r>
        <w:rPr>
          <w:spacing w:val="-2"/>
        </w:rPr>
        <w:t xml:space="preserve"> </w:t>
      </w:r>
      <w:r>
        <w:t>письме</w:t>
      </w:r>
      <w:r>
        <w:rPr>
          <w:spacing w:val="-1"/>
        </w:rPr>
        <w:t xml:space="preserve"> </w:t>
      </w:r>
      <w:r>
        <w:t>под диктовку</w:t>
      </w:r>
      <w:r>
        <w:rPr>
          <w:spacing w:val="-8"/>
        </w:rPr>
        <w:t xml:space="preserve"> </w:t>
      </w:r>
      <w:r>
        <w:t>и при</w:t>
      </w:r>
      <w:r>
        <w:rPr>
          <w:spacing w:val="-2"/>
        </w:rPr>
        <w:t xml:space="preserve"> </w:t>
      </w:r>
      <w:r>
        <w:t>списывании.</w:t>
      </w:r>
    </w:p>
    <w:p w:rsidR="005167BF" w:rsidRDefault="00543202">
      <w:pPr>
        <w:pStyle w:val="21"/>
        <w:spacing w:before="4"/>
        <w:ind w:left="1573"/>
      </w:pPr>
      <w:r>
        <w:t>СИСТЕМАТИЧЕСКИЙ</w:t>
      </w:r>
      <w:r>
        <w:rPr>
          <w:spacing w:val="-6"/>
        </w:rPr>
        <w:t xml:space="preserve"> </w:t>
      </w:r>
      <w:r>
        <w:t>КУРС</w:t>
      </w:r>
    </w:p>
    <w:p w:rsidR="005167BF" w:rsidRDefault="00543202">
      <w:pPr>
        <w:pStyle w:val="a3"/>
        <w:spacing w:before="38" w:line="276" w:lineRule="auto"/>
        <w:ind w:right="765" w:firstLine="600"/>
      </w:pPr>
      <w:r>
        <w:rPr>
          <w:i/>
        </w:rPr>
        <w:t xml:space="preserve">Сказка фольклорная (народная) и литературная (авторская). </w:t>
      </w:r>
      <w:r>
        <w:t>Восприятие текста произведений художественной литературы и</w:t>
      </w:r>
      <w:r>
        <w:rPr>
          <w:spacing w:val="1"/>
        </w:rPr>
        <w:t xml:space="preserve"> </w:t>
      </w:r>
      <w:r>
        <w:t>устного народного творчества (не менее четырѐх произведений). Фольклорная и литературная (авторская) сказка: сходство и различия.</w:t>
      </w:r>
      <w:r>
        <w:rPr>
          <w:spacing w:val="1"/>
        </w:rPr>
        <w:t xml:space="preserve"> </w:t>
      </w:r>
      <w:r>
        <w:t>Реальность</w:t>
      </w:r>
      <w:r>
        <w:rPr>
          <w:spacing w:val="-3"/>
        </w:rPr>
        <w:t xml:space="preserve"> </w:t>
      </w:r>
      <w:r>
        <w:t>и</w:t>
      </w:r>
      <w:r>
        <w:rPr>
          <w:spacing w:val="-2"/>
        </w:rPr>
        <w:t xml:space="preserve"> </w:t>
      </w:r>
      <w:r>
        <w:t>волшебство</w:t>
      </w:r>
      <w:r>
        <w:rPr>
          <w:spacing w:val="-4"/>
        </w:rPr>
        <w:t xml:space="preserve"> </w:t>
      </w:r>
      <w:r>
        <w:t>в</w:t>
      </w:r>
      <w:r>
        <w:rPr>
          <w:spacing w:val="-3"/>
        </w:rPr>
        <w:t xml:space="preserve"> </w:t>
      </w:r>
      <w:r>
        <w:t>сказке.</w:t>
      </w:r>
      <w:r>
        <w:rPr>
          <w:spacing w:val="-2"/>
        </w:rPr>
        <w:t xml:space="preserve"> </w:t>
      </w:r>
      <w:r>
        <w:t>Событийная</w:t>
      </w:r>
      <w:r>
        <w:rPr>
          <w:spacing w:val="-3"/>
        </w:rPr>
        <w:t xml:space="preserve"> </w:t>
      </w:r>
      <w:r>
        <w:t>сторона</w:t>
      </w:r>
      <w:r>
        <w:rPr>
          <w:spacing w:val="-3"/>
        </w:rPr>
        <w:t xml:space="preserve"> </w:t>
      </w:r>
      <w:r>
        <w:t>сказок:</w:t>
      </w:r>
      <w:r>
        <w:rPr>
          <w:spacing w:val="-2"/>
        </w:rPr>
        <w:t xml:space="preserve"> </w:t>
      </w:r>
      <w:r>
        <w:t>последовательность</w:t>
      </w:r>
      <w:r>
        <w:rPr>
          <w:spacing w:val="-3"/>
        </w:rPr>
        <w:t xml:space="preserve"> </w:t>
      </w:r>
      <w:r>
        <w:t>событий</w:t>
      </w:r>
      <w:r>
        <w:rPr>
          <w:spacing w:val="-4"/>
        </w:rPr>
        <w:t xml:space="preserve"> </w:t>
      </w:r>
      <w:r>
        <w:t>в</w:t>
      </w:r>
      <w:r>
        <w:rPr>
          <w:spacing w:val="-3"/>
        </w:rPr>
        <w:t xml:space="preserve"> </w:t>
      </w:r>
      <w:r>
        <w:t>фольклорной</w:t>
      </w:r>
      <w:r>
        <w:rPr>
          <w:spacing w:val="-3"/>
        </w:rPr>
        <w:t xml:space="preserve"> </w:t>
      </w:r>
      <w:r>
        <w:t>(народной)</w:t>
      </w:r>
      <w:r>
        <w:rPr>
          <w:spacing w:val="-2"/>
        </w:rPr>
        <w:t xml:space="preserve"> </w:t>
      </w:r>
      <w:r>
        <w:t>и</w:t>
      </w:r>
      <w:r>
        <w:rPr>
          <w:spacing w:val="-3"/>
        </w:rPr>
        <w:t xml:space="preserve"> </w:t>
      </w:r>
      <w:r>
        <w:t>литературной</w:t>
      </w:r>
    </w:p>
    <w:p w:rsidR="005167BF" w:rsidRDefault="005167BF">
      <w:pPr>
        <w:spacing w:line="276" w:lineRule="auto"/>
        <w:sectPr w:rsidR="005167BF">
          <w:pgSz w:w="16390" w:h="11910" w:orient="landscape"/>
          <w:pgMar w:top="340" w:right="380" w:bottom="1160" w:left="160" w:header="0" w:footer="887" w:gutter="0"/>
          <w:cols w:space="720"/>
        </w:sectPr>
      </w:pPr>
    </w:p>
    <w:p w:rsidR="005167BF" w:rsidRDefault="00543202">
      <w:pPr>
        <w:pStyle w:val="a3"/>
        <w:spacing w:before="75" w:line="276" w:lineRule="auto"/>
        <w:ind w:right="814"/>
      </w:pPr>
      <w:r>
        <w:t>(авторской) сказке. Отражение сюжета в иллюстрациях. Герои сказочных произведений. Нравственные ценности и идеи, традиции, быт,</w:t>
      </w:r>
      <w:r>
        <w:rPr>
          <w:spacing w:val="-57"/>
        </w:rPr>
        <w:t xml:space="preserve"> </w:t>
      </w:r>
      <w:r>
        <w:t>культура в русских народных и литературных (авторских) сказках, поступки, отражающие нравственные качества (отношение к</w:t>
      </w:r>
      <w:r>
        <w:rPr>
          <w:spacing w:val="1"/>
        </w:rPr>
        <w:t xml:space="preserve"> </w:t>
      </w:r>
      <w:r>
        <w:t>природе,</w:t>
      </w:r>
      <w:r>
        <w:rPr>
          <w:spacing w:val="-1"/>
        </w:rPr>
        <w:t xml:space="preserve"> </w:t>
      </w:r>
      <w:r>
        <w:t>людям, предметам).</w:t>
      </w:r>
    </w:p>
    <w:p w:rsidR="005167BF" w:rsidRDefault="00543202">
      <w:pPr>
        <w:pStyle w:val="a3"/>
        <w:spacing w:line="276" w:lineRule="auto"/>
        <w:ind w:right="951" w:firstLine="600"/>
      </w:pPr>
      <w:r>
        <w:t>Произведения для чтения: народные сказки о животных «Лисица и тетерев», «Лиса и рак», литературные (авторские) сказки К.Д.</w:t>
      </w:r>
      <w:r>
        <w:rPr>
          <w:spacing w:val="-57"/>
        </w:rPr>
        <w:t xml:space="preserve"> </w:t>
      </w:r>
      <w:r>
        <w:t>Ушинский</w:t>
      </w:r>
      <w:r>
        <w:rPr>
          <w:spacing w:val="2"/>
        </w:rPr>
        <w:t xml:space="preserve"> </w:t>
      </w:r>
      <w:r>
        <w:t>«Петух</w:t>
      </w:r>
      <w:r>
        <w:rPr>
          <w:spacing w:val="1"/>
        </w:rPr>
        <w:t xml:space="preserve"> </w:t>
      </w:r>
      <w:r>
        <w:t>и</w:t>
      </w:r>
      <w:r>
        <w:rPr>
          <w:spacing w:val="-1"/>
        </w:rPr>
        <w:t xml:space="preserve"> </w:t>
      </w:r>
      <w:r>
        <w:t>собака»,</w:t>
      </w:r>
      <w:r>
        <w:rPr>
          <w:spacing w:val="2"/>
        </w:rPr>
        <w:t xml:space="preserve"> </w:t>
      </w:r>
      <w:r>
        <w:t>сказки</w:t>
      </w:r>
      <w:r>
        <w:rPr>
          <w:spacing w:val="-1"/>
        </w:rPr>
        <w:t xml:space="preserve"> </w:t>
      </w:r>
      <w:r>
        <w:t>В.Г.Сутеева</w:t>
      </w:r>
      <w:r>
        <w:rPr>
          <w:spacing w:val="2"/>
        </w:rPr>
        <w:t xml:space="preserve"> </w:t>
      </w:r>
      <w:r>
        <w:t>«Кораблик»,</w:t>
      </w:r>
      <w:r>
        <w:rPr>
          <w:spacing w:val="4"/>
        </w:rPr>
        <w:t xml:space="preserve"> </w:t>
      </w:r>
      <w:r>
        <w:t>«Под</w:t>
      </w:r>
      <w:r>
        <w:rPr>
          <w:spacing w:val="-1"/>
        </w:rPr>
        <w:t xml:space="preserve"> </w:t>
      </w:r>
      <w:r>
        <w:t>грибом»</w:t>
      </w:r>
      <w:r>
        <w:rPr>
          <w:spacing w:val="2"/>
        </w:rPr>
        <w:t xml:space="preserve"> </w:t>
      </w:r>
      <w:r>
        <w:t>и другие</w:t>
      </w:r>
      <w:r>
        <w:rPr>
          <w:spacing w:val="-2"/>
        </w:rPr>
        <w:t xml:space="preserve"> </w:t>
      </w:r>
      <w:r>
        <w:t>(по</w:t>
      </w:r>
      <w:r>
        <w:rPr>
          <w:spacing w:val="-1"/>
        </w:rPr>
        <w:t xml:space="preserve"> </w:t>
      </w:r>
      <w:r>
        <w:t>выбору).</w:t>
      </w:r>
    </w:p>
    <w:p w:rsidR="005167BF" w:rsidRDefault="00543202">
      <w:pPr>
        <w:ind w:left="1573"/>
        <w:rPr>
          <w:sz w:val="24"/>
        </w:rPr>
      </w:pPr>
      <w:r>
        <w:rPr>
          <w:i/>
          <w:sz w:val="24"/>
        </w:rPr>
        <w:t>Произведения</w:t>
      </w:r>
      <w:r>
        <w:rPr>
          <w:i/>
          <w:spacing w:val="-5"/>
          <w:sz w:val="24"/>
        </w:rPr>
        <w:t xml:space="preserve"> </w:t>
      </w:r>
      <w:r>
        <w:rPr>
          <w:i/>
          <w:sz w:val="24"/>
        </w:rPr>
        <w:t>о</w:t>
      </w:r>
      <w:r>
        <w:rPr>
          <w:i/>
          <w:spacing w:val="-2"/>
          <w:sz w:val="24"/>
        </w:rPr>
        <w:t xml:space="preserve"> </w:t>
      </w:r>
      <w:r>
        <w:rPr>
          <w:i/>
          <w:sz w:val="24"/>
        </w:rPr>
        <w:t>детях</w:t>
      </w:r>
      <w:r>
        <w:rPr>
          <w:i/>
          <w:spacing w:val="-3"/>
          <w:sz w:val="24"/>
        </w:rPr>
        <w:t xml:space="preserve"> </w:t>
      </w:r>
      <w:r>
        <w:rPr>
          <w:i/>
          <w:sz w:val="24"/>
        </w:rPr>
        <w:t>и</w:t>
      </w:r>
      <w:r>
        <w:rPr>
          <w:i/>
          <w:spacing w:val="-1"/>
          <w:sz w:val="24"/>
        </w:rPr>
        <w:t xml:space="preserve"> </w:t>
      </w:r>
      <w:r>
        <w:rPr>
          <w:i/>
          <w:sz w:val="24"/>
        </w:rPr>
        <w:t>для</w:t>
      </w:r>
      <w:r>
        <w:rPr>
          <w:i/>
          <w:spacing w:val="-4"/>
          <w:sz w:val="24"/>
        </w:rPr>
        <w:t xml:space="preserve"> </w:t>
      </w:r>
      <w:r>
        <w:rPr>
          <w:i/>
          <w:sz w:val="24"/>
        </w:rPr>
        <w:t xml:space="preserve">детей. </w:t>
      </w:r>
      <w:r>
        <w:rPr>
          <w:sz w:val="24"/>
        </w:rPr>
        <w:t>Понятие «тема</w:t>
      </w:r>
      <w:r>
        <w:rPr>
          <w:spacing w:val="-3"/>
          <w:sz w:val="24"/>
        </w:rPr>
        <w:t xml:space="preserve"> </w:t>
      </w:r>
      <w:r>
        <w:rPr>
          <w:sz w:val="24"/>
        </w:rPr>
        <w:t>произведения»</w:t>
      </w:r>
      <w:r>
        <w:rPr>
          <w:spacing w:val="-10"/>
          <w:sz w:val="24"/>
        </w:rPr>
        <w:t xml:space="preserve"> </w:t>
      </w:r>
      <w:r>
        <w:rPr>
          <w:sz w:val="24"/>
        </w:rPr>
        <w:t>(общее</w:t>
      </w:r>
      <w:r>
        <w:rPr>
          <w:spacing w:val="-3"/>
          <w:sz w:val="24"/>
        </w:rPr>
        <w:t xml:space="preserve"> </w:t>
      </w:r>
      <w:r>
        <w:rPr>
          <w:sz w:val="24"/>
        </w:rPr>
        <w:t>представление):</w:t>
      </w:r>
      <w:r>
        <w:rPr>
          <w:spacing w:val="-2"/>
          <w:sz w:val="24"/>
        </w:rPr>
        <w:t xml:space="preserve"> </w:t>
      </w:r>
      <w:r>
        <w:rPr>
          <w:sz w:val="24"/>
        </w:rPr>
        <w:t>чему</w:t>
      </w:r>
      <w:r>
        <w:rPr>
          <w:spacing w:val="-8"/>
          <w:sz w:val="24"/>
        </w:rPr>
        <w:t xml:space="preserve"> </w:t>
      </w:r>
      <w:r>
        <w:rPr>
          <w:sz w:val="24"/>
        </w:rPr>
        <w:t>посвящено,</w:t>
      </w:r>
      <w:r>
        <w:rPr>
          <w:spacing w:val="-2"/>
          <w:sz w:val="24"/>
        </w:rPr>
        <w:t xml:space="preserve"> </w:t>
      </w:r>
      <w:r>
        <w:rPr>
          <w:sz w:val="24"/>
        </w:rPr>
        <w:t>о</w:t>
      </w:r>
      <w:r>
        <w:rPr>
          <w:spacing w:val="-2"/>
          <w:sz w:val="24"/>
        </w:rPr>
        <w:t xml:space="preserve"> </w:t>
      </w:r>
      <w:r>
        <w:rPr>
          <w:sz w:val="24"/>
        </w:rPr>
        <w:t>чѐм</w:t>
      </w:r>
      <w:r>
        <w:rPr>
          <w:spacing w:val="-3"/>
          <w:sz w:val="24"/>
        </w:rPr>
        <w:t xml:space="preserve"> </w:t>
      </w:r>
      <w:r>
        <w:rPr>
          <w:sz w:val="24"/>
        </w:rPr>
        <w:t>рассказывает.</w:t>
      </w:r>
    </w:p>
    <w:p w:rsidR="005167BF" w:rsidRDefault="00543202">
      <w:pPr>
        <w:pStyle w:val="a3"/>
        <w:spacing w:before="41" w:line="276" w:lineRule="auto"/>
        <w:ind w:right="1015"/>
      </w:pPr>
      <w:r>
        <w:t>Главная мысль произведения: его основная идея (чему учит? какие качества воспитывает?). Произведения одной темы, но разных</w:t>
      </w:r>
      <w:r>
        <w:rPr>
          <w:spacing w:val="1"/>
        </w:rPr>
        <w:t xml:space="preserve"> </w:t>
      </w:r>
      <w:r>
        <w:t>жанров: рассказ, стихотворение, сказка (общее представление на примере не менее шести произведений К. Д. Ушинского, Л. Н.</w:t>
      </w:r>
      <w:r>
        <w:rPr>
          <w:spacing w:val="1"/>
        </w:rPr>
        <w:t xml:space="preserve"> </w:t>
      </w:r>
      <w:r>
        <w:t>Толстого, Е. А. Пермяка, В. А. Осеевой, А. Л. Барто, Ю. И. Ермолаева). Характеристика героя произведения, общая оценка поступков.</w:t>
      </w:r>
      <w:r>
        <w:rPr>
          <w:spacing w:val="-57"/>
        </w:rPr>
        <w:t xml:space="preserve"> </w:t>
      </w:r>
      <w:r>
        <w:t>Понимание заголовка произведения, его соотношения с содержанием произведения и его идеей. Осознание нравственно-этических</w:t>
      </w:r>
      <w:r>
        <w:rPr>
          <w:spacing w:val="1"/>
        </w:rPr>
        <w:t xml:space="preserve"> </w:t>
      </w:r>
      <w:r>
        <w:t>понятий:</w:t>
      </w:r>
      <w:r>
        <w:rPr>
          <w:spacing w:val="-3"/>
        </w:rPr>
        <w:t xml:space="preserve"> </w:t>
      </w:r>
      <w:r>
        <w:t>друг,</w:t>
      </w:r>
      <w:r>
        <w:rPr>
          <w:spacing w:val="-1"/>
        </w:rPr>
        <w:t xml:space="preserve"> </w:t>
      </w:r>
      <w:r>
        <w:t>дружба,</w:t>
      </w:r>
      <w:r>
        <w:rPr>
          <w:spacing w:val="2"/>
        </w:rPr>
        <w:t xml:space="preserve"> </w:t>
      </w:r>
      <w:r>
        <w:t>забота, труд,</w:t>
      </w:r>
      <w:r>
        <w:rPr>
          <w:spacing w:val="2"/>
        </w:rPr>
        <w:t xml:space="preserve"> </w:t>
      </w:r>
      <w:r>
        <w:t>взаимопомощь.</w:t>
      </w:r>
    </w:p>
    <w:p w:rsidR="005167BF" w:rsidRDefault="00543202">
      <w:pPr>
        <w:pStyle w:val="a3"/>
        <w:ind w:left="1573"/>
      </w:pPr>
      <w:r>
        <w:t>Произведения</w:t>
      </w:r>
      <w:r>
        <w:rPr>
          <w:spacing w:val="-4"/>
        </w:rPr>
        <w:t xml:space="preserve"> </w:t>
      </w:r>
      <w:r>
        <w:t>для</w:t>
      </w:r>
      <w:r>
        <w:rPr>
          <w:spacing w:val="-3"/>
        </w:rPr>
        <w:t xml:space="preserve"> </w:t>
      </w:r>
      <w:r>
        <w:t>чтения:</w:t>
      </w:r>
      <w:r>
        <w:rPr>
          <w:spacing w:val="-4"/>
        </w:rPr>
        <w:t xml:space="preserve"> </w:t>
      </w:r>
      <w:r>
        <w:t>К.Д.</w:t>
      </w:r>
      <w:r>
        <w:rPr>
          <w:spacing w:val="-3"/>
        </w:rPr>
        <w:t xml:space="preserve"> </w:t>
      </w:r>
      <w:r>
        <w:t>Ушинский «Худо</w:t>
      </w:r>
      <w:r>
        <w:rPr>
          <w:spacing w:val="-4"/>
        </w:rPr>
        <w:t xml:space="preserve"> </w:t>
      </w:r>
      <w:r>
        <w:t>тому,</w:t>
      </w:r>
      <w:r>
        <w:rPr>
          <w:spacing w:val="-3"/>
        </w:rPr>
        <w:t xml:space="preserve"> </w:t>
      </w:r>
      <w:r>
        <w:t>кто</w:t>
      </w:r>
      <w:r>
        <w:rPr>
          <w:spacing w:val="-4"/>
        </w:rPr>
        <w:t xml:space="preserve"> </w:t>
      </w:r>
      <w:r>
        <w:t>добра</w:t>
      </w:r>
      <w:r>
        <w:rPr>
          <w:spacing w:val="-3"/>
        </w:rPr>
        <w:t xml:space="preserve"> </w:t>
      </w:r>
      <w:r>
        <w:t>не</w:t>
      </w:r>
      <w:r>
        <w:rPr>
          <w:spacing w:val="-4"/>
        </w:rPr>
        <w:t xml:space="preserve"> </w:t>
      </w:r>
      <w:r>
        <w:t>делает</w:t>
      </w:r>
      <w:r>
        <w:rPr>
          <w:spacing w:val="-4"/>
        </w:rPr>
        <w:t xml:space="preserve"> </w:t>
      </w:r>
      <w:r>
        <w:t>никому»,</w:t>
      </w:r>
      <w:r>
        <w:rPr>
          <w:spacing w:val="-1"/>
        </w:rPr>
        <w:t xml:space="preserve"> </w:t>
      </w:r>
      <w:r>
        <w:t>Л.Н.</w:t>
      </w:r>
      <w:r>
        <w:rPr>
          <w:spacing w:val="-4"/>
        </w:rPr>
        <w:t xml:space="preserve"> </w:t>
      </w:r>
      <w:r>
        <w:t>Толстой</w:t>
      </w:r>
      <w:r>
        <w:rPr>
          <w:spacing w:val="1"/>
        </w:rPr>
        <w:t xml:space="preserve"> </w:t>
      </w:r>
      <w:r>
        <w:t>«Косточка»,</w:t>
      </w:r>
      <w:r>
        <w:rPr>
          <w:spacing w:val="-2"/>
        </w:rPr>
        <w:t xml:space="preserve"> </w:t>
      </w:r>
      <w:r>
        <w:t>Е.А.</w:t>
      </w:r>
      <w:r>
        <w:rPr>
          <w:spacing w:val="-1"/>
        </w:rPr>
        <w:t xml:space="preserve"> </w:t>
      </w:r>
      <w:r>
        <w:t>Пермяк</w:t>
      </w:r>
    </w:p>
    <w:p w:rsidR="005167BF" w:rsidRDefault="00543202">
      <w:pPr>
        <w:pStyle w:val="a3"/>
        <w:spacing w:before="41"/>
      </w:pPr>
      <w:r>
        <w:t>«Торопливый</w:t>
      </w:r>
      <w:r>
        <w:rPr>
          <w:spacing w:val="-5"/>
        </w:rPr>
        <w:t xml:space="preserve"> </w:t>
      </w:r>
      <w:r>
        <w:t>ножик»,</w:t>
      </w:r>
    </w:p>
    <w:p w:rsidR="005167BF" w:rsidRDefault="00543202">
      <w:pPr>
        <w:pStyle w:val="a3"/>
        <w:spacing w:before="43"/>
        <w:ind w:left="1573"/>
      </w:pPr>
      <w:r>
        <w:t>В.А.</w:t>
      </w:r>
      <w:r>
        <w:rPr>
          <w:spacing w:val="-3"/>
        </w:rPr>
        <w:t xml:space="preserve"> </w:t>
      </w:r>
      <w:r>
        <w:t>Осеева «Три</w:t>
      </w:r>
      <w:r>
        <w:rPr>
          <w:spacing w:val="-3"/>
        </w:rPr>
        <w:t xml:space="preserve"> </w:t>
      </w:r>
      <w:r>
        <w:t>товарища»,</w:t>
      </w:r>
      <w:r>
        <w:rPr>
          <w:spacing w:val="-2"/>
        </w:rPr>
        <w:t xml:space="preserve"> </w:t>
      </w:r>
      <w:r>
        <w:t>А.Л.</w:t>
      </w:r>
      <w:r>
        <w:rPr>
          <w:spacing w:val="-4"/>
        </w:rPr>
        <w:t xml:space="preserve"> </w:t>
      </w:r>
      <w:r>
        <w:t>Барто</w:t>
      </w:r>
      <w:r>
        <w:rPr>
          <w:spacing w:val="2"/>
        </w:rPr>
        <w:t xml:space="preserve"> </w:t>
      </w:r>
      <w:r>
        <w:t>«Я – лишний»,</w:t>
      </w:r>
      <w:r>
        <w:rPr>
          <w:spacing w:val="-3"/>
        </w:rPr>
        <w:t xml:space="preserve"> </w:t>
      </w:r>
      <w:r>
        <w:t>Ю.И.</w:t>
      </w:r>
      <w:r>
        <w:rPr>
          <w:spacing w:val="-3"/>
        </w:rPr>
        <w:t xml:space="preserve"> </w:t>
      </w:r>
      <w:r>
        <w:t>Ермолаев</w:t>
      </w:r>
      <w:r>
        <w:rPr>
          <w:spacing w:val="1"/>
        </w:rPr>
        <w:t xml:space="preserve"> </w:t>
      </w:r>
      <w:r>
        <w:t>«Лучший</w:t>
      </w:r>
      <w:r>
        <w:rPr>
          <w:spacing w:val="-2"/>
        </w:rPr>
        <w:t xml:space="preserve"> </w:t>
      </w:r>
      <w:r>
        <w:t>друг»</w:t>
      </w:r>
      <w:r>
        <w:rPr>
          <w:spacing w:val="-2"/>
        </w:rPr>
        <w:t xml:space="preserve"> </w:t>
      </w:r>
      <w:r>
        <w:t>и</w:t>
      </w:r>
      <w:r>
        <w:rPr>
          <w:spacing w:val="-3"/>
        </w:rPr>
        <w:t xml:space="preserve"> </w:t>
      </w:r>
      <w:r>
        <w:t>другие</w:t>
      </w:r>
      <w:r>
        <w:rPr>
          <w:spacing w:val="-3"/>
        </w:rPr>
        <w:t xml:space="preserve"> </w:t>
      </w:r>
      <w:r>
        <w:t>(по</w:t>
      </w:r>
      <w:r>
        <w:rPr>
          <w:spacing w:val="-3"/>
        </w:rPr>
        <w:t xml:space="preserve"> </w:t>
      </w:r>
      <w:r>
        <w:t>выбору).</w:t>
      </w:r>
    </w:p>
    <w:p w:rsidR="005167BF" w:rsidRDefault="00543202">
      <w:pPr>
        <w:pStyle w:val="a3"/>
        <w:spacing w:before="41" w:line="276" w:lineRule="auto"/>
        <w:ind w:right="929" w:firstLine="600"/>
      </w:pPr>
      <w:r>
        <w:rPr>
          <w:i/>
        </w:rPr>
        <w:t xml:space="preserve">Произведения о родной природе. </w:t>
      </w:r>
      <w:r>
        <w:t>Восприятие и самостоятельное чтение поэтических произведений о природе (на примере трѐх-</w:t>
      </w:r>
      <w:r>
        <w:rPr>
          <w:spacing w:val="1"/>
        </w:rPr>
        <w:t xml:space="preserve"> </w:t>
      </w:r>
      <w:r>
        <w:t>четырѐх доступных произведений А. К. Толстого, А. Н. Плещеева, Е. Ф. Трутневой, С. Я. Маршака и др.). Тема поэтических</w:t>
      </w:r>
      <w:r>
        <w:rPr>
          <w:spacing w:val="1"/>
        </w:rPr>
        <w:t xml:space="preserve"> </w:t>
      </w:r>
      <w:r>
        <w:t>произведений: звуки и краски природы, времена года, человек и природа; Родина, природа родного края. Особенности стихотворной</w:t>
      </w:r>
      <w:r>
        <w:rPr>
          <w:spacing w:val="1"/>
        </w:rPr>
        <w:t xml:space="preserve"> </w:t>
      </w:r>
      <w:r>
        <w:t>речи, сравнение с прозаической: рифма, ритм (практическое ознакомление). Настроение, которое рождает поэтическое произведение.</w:t>
      </w:r>
      <w:r>
        <w:rPr>
          <w:spacing w:val="1"/>
        </w:rPr>
        <w:t xml:space="preserve"> </w:t>
      </w:r>
      <w:r>
        <w:t>Отражение нравственной идеи в произведении: любовь к Родине, природе родного края. Иллюстрация к произведению как отражение</w:t>
      </w:r>
      <w:r>
        <w:rPr>
          <w:spacing w:val="1"/>
        </w:rPr>
        <w:t xml:space="preserve"> </w:t>
      </w:r>
      <w:r>
        <w:t>эмоционального отклика на произведение. Выразительное чтение поэзии. Роль интонации при выразительном чтении. Интонационный</w:t>
      </w:r>
      <w:r>
        <w:rPr>
          <w:spacing w:val="-57"/>
        </w:rPr>
        <w:t xml:space="preserve"> </w:t>
      </w:r>
      <w:r>
        <w:t>рисунок</w:t>
      </w:r>
      <w:r>
        <w:rPr>
          <w:spacing w:val="-1"/>
        </w:rPr>
        <w:t xml:space="preserve"> </w:t>
      </w:r>
      <w:r>
        <w:t>выразительного чтения: ритм, темп, сила</w:t>
      </w:r>
      <w:r>
        <w:rPr>
          <w:spacing w:val="-2"/>
        </w:rPr>
        <w:t xml:space="preserve"> </w:t>
      </w:r>
      <w:r>
        <w:t>голоса.</w:t>
      </w:r>
    </w:p>
    <w:p w:rsidR="005167BF" w:rsidRDefault="00543202">
      <w:pPr>
        <w:pStyle w:val="a3"/>
        <w:spacing w:before="1" w:line="276" w:lineRule="auto"/>
        <w:ind w:right="779" w:firstLine="600"/>
      </w:pPr>
      <w:r>
        <w:rPr>
          <w:i/>
        </w:rPr>
        <w:t xml:space="preserve">Устное народное творчество – малые фольклорные жанры </w:t>
      </w:r>
      <w:r>
        <w:t>(не менее шести произведений). Многообразие малых жанров устного</w:t>
      </w:r>
      <w:r>
        <w:rPr>
          <w:spacing w:val="-57"/>
        </w:rPr>
        <w:t xml:space="preserve"> </w:t>
      </w:r>
      <w:r>
        <w:t>народного творчества: потешка, загадка, пословица, их назначение (веселить, потешать, играть, поучать). Особенности разных малых</w:t>
      </w:r>
      <w:r>
        <w:rPr>
          <w:spacing w:val="1"/>
        </w:rPr>
        <w:t xml:space="preserve"> </w:t>
      </w:r>
      <w:r>
        <w:t>фольклорных</w:t>
      </w:r>
      <w:r>
        <w:rPr>
          <w:spacing w:val="-1"/>
        </w:rPr>
        <w:t xml:space="preserve"> </w:t>
      </w:r>
      <w:r>
        <w:t>жанров.</w:t>
      </w:r>
      <w:r>
        <w:rPr>
          <w:spacing w:val="-5"/>
        </w:rPr>
        <w:t xml:space="preserve"> </w:t>
      </w:r>
      <w:r>
        <w:t>Потешка –</w:t>
      </w:r>
      <w:r>
        <w:rPr>
          <w:spacing w:val="-2"/>
        </w:rPr>
        <w:t xml:space="preserve"> </w:t>
      </w:r>
      <w:r>
        <w:t>игровой</w:t>
      </w:r>
      <w:r>
        <w:rPr>
          <w:spacing w:val="-2"/>
        </w:rPr>
        <w:t xml:space="preserve"> </w:t>
      </w:r>
      <w:r>
        <w:t>народный</w:t>
      </w:r>
      <w:r>
        <w:rPr>
          <w:spacing w:val="-1"/>
        </w:rPr>
        <w:t xml:space="preserve"> </w:t>
      </w:r>
      <w:r>
        <w:t>фольклор.</w:t>
      </w:r>
      <w:r>
        <w:rPr>
          <w:spacing w:val="-3"/>
        </w:rPr>
        <w:t xml:space="preserve"> </w:t>
      </w:r>
      <w:r>
        <w:t>Загадки</w:t>
      </w:r>
      <w:r>
        <w:rPr>
          <w:spacing w:val="2"/>
        </w:rPr>
        <w:t xml:space="preserve"> </w:t>
      </w:r>
      <w:r>
        <w:t>–</w:t>
      </w:r>
      <w:r>
        <w:rPr>
          <w:spacing w:val="-2"/>
        </w:rPr>
        <w:t xml:space="preserve"> </w:t>
      </w:r>
      <w:r>
        <w:t>средство</w:t>
      </w:r>
      <w:r>
        <w:rPr>
          <w:spacing w:val="-3"/>
        </w:rPr>
        <w:t xml:space="preserve"> </w:t>
      </w:r>
      <w:r>
        <w:t>воспитания</w:t>
      </w:r>
      <w:r>
        <w:rPr>
          <w:spacing w:val="-1"/>
        </w:rPr>
        <w:t xml:space="preserve"> </w:t>
      </w:r>
      <w:r>
        <w:t>живости</w:t>
      </w:r>
      <w:r>
        <w:rPr>
          <w:spacing w:val="1"/>
        </w:rPr>
        <w:t xml:space="preserve"> </w:t>
      </w:r>
      <w:r>
        <w:t>ума,</w:t>
      </w:r>
      <w:r>
        <w:rPr>
          <w:spacing w:val="-2"/>
        </w:rPr>
        <w:t xml:space="preserve"> </w:t>
      </w:r>
      <w:r>
        <w:t>сообразительности.</w:t>
      </w:r>
    </w:p>
    <w:p w:rsidR="005167BF" w:rsidRDefault="00543202">
      <w:pPr>
        <w:pStyle w:val="a3"/>
        <w:spacing w:line="274" w:lineRule="exact"/>
      </w:pPr>
      <w:r>
        <w:t>Пословицы</w:t>
      </w:r>
      <w:r>
        <w:rPr>
          <w:spacing w:val="-4"/>
        </w:rPr>
        <w:t xml:space="preserve"> </w:t>
      </w:r>
      <w:r>
        <w:t>–</w:t>
      </w:r>
      <w:r>
        <w:rPr>
          <w:spacing w:val="-4"/>
        </w:rPr>
        <w:t xml:space="preserve"> </w:t>
      </w:r>
      <w:r>
        <w:t>проявление</w:t>
      </w:r>
      <w:r>
        <w:rPr>
          <w:spacing w:val="-4"/>
        </w:rPr>
        <w:t xml:space="preserve"> </w:t>
      </w:r>
      <w:r>
        <w:t>народной</w:t>
      </w:r>
      <w:r>
        <w:rPr>
          <w:spacing w:val="-2"/>
        </w:rPr>
        <w:t xml:space="preserve"> </w:t>
      </w:r>
      <w:r>
        <w:t>мудрости,</w:t>
      </w:r>
      <w:r>
        <w:rPr>
          <w:spacing w:val="-2"/>
        </w:rPr>
        <w:t xml:space="preserve"> </w:t>
      </w:r>
      <w:r>
        <w:t>средство</w:t>
      </w:r>
      <w:r>
        <w:rPr>
          <w:spacing w:val="-5"/>
        </w:rPr>
        <w:t xml:space="preserve"> </w:t>
      </w:r>
      <w:r>
        <w:t>воспитания</w:t>
      </w:r>
      <w:r>
        <w:rPr>
          <w:spacing w:val="-6"/>
        </w:rPr>
        <w:t xml:space="preserve"> </w:t>
      </w:r>
      <w:r>
        <w:t>понимания</w:t>
      </w:r>
      <w:r>
        <w:rPr>
          <w:spacing w:val="-4"/>
        </w:rPr>
        <w:t xml:space="preserve"> </w:t>
      </w:r>
      <w:r>
        <w:t>жизненных</w:t>
      </w:r>
      <w:r>
        <w:rPr>
          <w:spacing w:val="-2"/>
        </w:rPr>
        <w:t xml:space="preserve"> </w:t>
      </w:r>
      <w:r>
        <w:t>правил.</w:t>
      </w:r>
    </w:p>
    <w:p w:rsidR="005167BF" w:rsidRDefault="00543202">
      <w:pPr>
        <w:pStyle w:val="a3"/>
        <w:spacing w:before="41"/>
        <w:ind w:left="1573"/>
      </w:pPr>
      <w:r>
        <w:t>Произведения</w:t>
      </w:r>
      <w:r>
        <w:rPr>
          <w:spacing w:val="-4"/>
        </w:rPr>
        <w:t xml:space="preserve"> </w:t>
      </w:r>
      <w:r>
        <w:t>для</w:t>
      </w:r>
      <w:r>
        <w:rPr>
          <w:spacing w:val="-4"/>
        </w:rPr>
        <w:t xml:space="preserve"> </w:t>
      </w:r>
      <w:r>
        <w:t>чтения:</w:t>
      </w:r>
      <w:r>
        <w:rPr>
          <w:spacing w:val="-3"/>
        </w:rPr>
        <w:t xml:space="preserve"> </w:t>
      </w:r>
      <w:r>
        <w:t>потешки,</w:t>
      </w:r>
      <w:r>
        <w:rPr>
          <w:spacing w:val="-4"/>
        </w:rPr>
        <w:t xml:space="preserve"> </w:t>
      </w:r>
      <w:r>
        <w:t>загадки,</w:t>
      </w:r>
      <w:r>
        <w:rPr>
          <w:spacing w:val="-3"/>
        </w:rPr>
        <w:t xml:space="preserve"> </w:t>
      </w:r>
      <w:r>
        <w:t>пословицы.</w:t>
      </w:r>
    </w:p>
    <w:p w:rsidR="005167BF" w:rsidRDefault="00543202">
      <w:pPr>
        <w:pStyle w:val="a3"/>
        <w:spacing w:before="43" w:line="276" w:lineRule="auto"/>
        <w:ind w:right="1470" w:firstLine="600"/>
      </w:pPr>
      <w:r>
        <w:rPr>
          <w:i/>
        </w:rPr>
        <w:t xml:space="preserve">Произведения о братьях наших меньших </w:t>
      </w:r>
      <w:r>
        <w:t>(трѐх-четырѐх авторов по выбору) – герои произведений. Цель и назначение</w:t>
      </w:r>
      <w:r>
        <w:rPr>
          <w:spacing w:val="1"/>
        </w:rPr>
        <w:t xml:space="preserve"> </w:t>
      </w:r>
      <w:r>
        <w:t>произведений о взаимоотношениях человека и животных – воспитание добрых чувств и бережного отношения к животным. Виды</w:t>
      </w:r>
      <w:r>
        <w:rPr>
          <w:spacing w:val="-57"/>
        </w:rPr>
        <w:t xml:space="preserve"> </w:t>
      </w:r>
      <w:r>
        <w:t>текстов: художественный и научно-познавательный, их сравнение. Характеристика героя: описание его внешности. Осознание</w:t>
      </w:r>
      <w:r>
        <w:rPr>
          <w:spacing w:val="1"/>
        </w:rPr>
        <w:t xml:space="preserve"> </w:t>
      </w:r>
      <w:r>
        <w:t>нравственно-этических</w:t>
      </w:r>
      <w:r>
        <w:rPr>
          <w:spacing w:val="-2"/>
        </w:rPr>
        <w:t xml:space="preserve"> </w:t>
      </w:r>
      <w:r>
        <w:t>понятий:</w:t>
      </w:r>
      <w:r>
        <w:rPr>
          <w:spacing w:val="-2"/>
        </w:rPr>
        <w:t xml:space="preserve"> </w:t>
      </w:r>
      <w:r>
        <w:t>любовь</w:t>
      </w:r>
      <w:r>
        <w:rPr>
          <w:spacing w:val="-2"/>
        </w:rPr>
        <w:t xml:space="preserve"> </w:t>
      </w:r>
      <w:r>
        <w:t>и забота</w:t>
      </w:r>
      <w:r>
        <w:rPr>
          <w:spacing w:val="-1"/>
        </w:rPr>
        <w:t xml:space="preserve"> </w:t>
      </w:r>
      <w:r>
        <w:t>о животных.</w:t>
      </w:r>
    </w:p>
    <w:p w:rsidR="005167BF" w:rsidRDefault="00543202">
      <w:pPr>
        <w:pStyle w:val="a3"/>
        <w:ind w:left="1573"/>
      </w:pPr>
      <w:r>
        <w:t>Произведения</w:t>
      </w:r>
      <w:r>
        <w:rPr>
          <w:spacing w:val="-4"/>
        </w:rPr>
        <w:t xml:space="preserve"> </w:t>
      </w:r>
      <w:r>
        <w:t>для</w:t>
      </w:r>
      <w:r>
        <w:rPr>
          <w:spacing w:val="-4"/>
        </w:rPr>
        <w:t xml:space="preserve"> </w:t>
      </w:r>
      <w:r>
        <w:t>чтения:</w:t>
      </w:r>
      <w:r>
        <w:rPr>
          <w:spacing w:val="-3"/>
        </w:rPr>
        <w:t xml:space="preserve"> </w:t>
      </w:r>
      <w:r>
        <w:t>В.В.</w:t>
      </w:r>
      <w:r>
        <w:rPr>
          <w:spacing w:val="-4"/>
        </w:rPr>
        <w:t xml:space="preserve"> </w:t>
      </w:r>
      <w:r>
        <w:t>Бианки</w:t>
      </w:r>
      <w:r>
        <w:rPr>
          <w:spacing w:val="2"/>
        </w:rPr>
        <w:t xml:space="preserve"> </w:t>
      </w:r>
      <w:r>
        <w:t>«Лис</w:t>
      </w:r>
      <w:r>
        <w:rPr>
          <w:spacing w:val="-5"/>
        </w:rPr>
        <w:t xml:space="preserve"> </w:t>
      </w:r>
      <w:r>
        <w:t>и</w:t>
      </w:r>
      <w:r>
        <w:rPr>
          <w:spacing w:val="-4"/>
        </w:rPr>
        <w:t xml:space="preserve"> </w:t>
      </w:r>
      <w:r>
        <w:t>Мышонок»,</w:t>
      </w:r>
      <w:r>
        <w:rPr>
          <w:spacing w:val="-3"/>
        </w:rPr>
        <w:t xml:space="preserve"> </w:t>
      </w:r>
      <w:r>
        <w:t>Е.И.</w:t>
      </w:r>
      <w:r>
        <w:rPr>
          <w:spacing w:val="-5"/>
        </w:rPr>
        <w:t xml:space="preserve"> </w:t>
      </w:r>
      <w:r>
        <w:t>Чарушин «Про</w:t>
      </w:r>
      <w:r>
        <w:rPr>
          <w:spacing w:val="-5"/>
        </w:rPr>
        <w:t xml:space="preserve"> </w:t>
      </w:r>
      <w:r>
        <w:t>Томку»,</w:t>
      </w:r>
      <w:r>
        <w:rPr>
          <w:spacing w:val="-1"/>
        </w:rPr>
        <w:t xml:space="preserve"> </w:t>
      </w:r>
      <w:r>
        <w:t>М.М.</w:t>
      </w:r>
      <w:r>
        <w:rPr>
          <w:spacing w:val="-5"/>
        </w:rPr>
        <w:t xml:space="preserve"> </w:t>
      </w:r>
      <w:r>
        <w:t>Пришвин</w:t>
      </w:r>
      <w:r>
        <w:rPr>
          <w:spacing w:val="-1"/>
        </w:rPr>
        <w:t xml:space="preserve"> </w:t>
      </w:r>
      <w:r>
        <w:t>«Ёж»,</w:t>
      </w:r>
      <w:r>
        <w:rPr>
          <w:spacing w:val="-1"/>
        </w:rPr>
        <w:t xml:space="preserve"> </w:t>
      </w:r>
      <w:r>
        <w:t>Н.И.</w:t>
      </w:r>
      <w:r>
        <w:rPr>
          <w:spacing w:val="-4"/>
        </w:rPr>
        <w:t xml:space="preserve"> </w:t>
      </w:r>
      <w:r>
        <w:t>Сладков</w:t>
      </w:r>
    </w:p>
    <w:p w:rsidR="005167BF" w:rsidRDefault="00543202">
      <w:pPr>
        <w:pStyle w:val="a3"/>
        <w:spacing w:before="41"/>
      </w:pPr>
      <w:r>
        <w:t>«Лисица</w:t>
      </w:r>
      <w:r>
        <w:rPr>
          <w:spacing w:val="-2"/>
        </w:rPr>
        <w:t xml:space="preserve"> </w:t>
      </w:r>
      <w:r>
        <w:t>и</w:t>
      </w:r>
      <w:r>
        <w:rPr>
          <w:spacing w:val="-1"/>
        </w:rPr>
        <w:t xml:space="preserve"> </w:t>
      </w:r>
      <w:r>
        <w:t>Ёж»</w:t>
      </w:r>
      <w:r>
        <w:rPr>
          <w:spacing w:val="-5"/>
        </w:rPr>
        <w:t xml:space="preserve"> </w:t>
      </w:r>
      <w:r>
        <w:t>и</w:t>
      </w:r>
      <w:r>
        <w:rPr>
          <w:spacing w:val="-1"/>
        </w:rPr>
        <w:t xml:space="preserve"> </w:t>
      </w:r>
      <w:r>
        <w:t>другие.</w:t>
      </w:r>
    </w:p>
    <w:p w:rsidR="005167BF" w:rsidRDefault="005167BF">
      <w:pPr>
        <w:sectPr w:rsidR="005167BF">
          <w:pgSz w:w="16390" w:h="11910" w:orient="landscape"/>
          <w:pgMar w:top="340" w:right="380" w:bottom="1160" w:left="160" w:header="0" w:footer="887" w:gutter="0"/>
          <w:cols w:space="720"/>
        </w:sectPr>
      </w:pPr>
    </w:p>
    <w:p w:rsidR="005167BF" w:rsidRDefault="00543202">
      <w:pPr>
        <w:pStyle w:val="a3"/>
        <w:spacing w:before="75" w:line="276" w:lineRule="auto"/>
        <w:ind w:right="792" w:firstLine="600"/>
      </w:pPr>
      <w:r>
        <w:rPr>
          <w:i/>
        </w:rPr>
        <w:t xml:space="preserve">Произведения о маме. </w:t>
      </w:r>
      <w:r>
        <w:t>Восприятие и самостоятельное чтение произведений о маме (не менее одного автора по выбору, на примере</w:t>
      </w:r>
      <w:r>
        <w:rPr>
          <w:spacing w:val="-57"/>
        </w:rPr>
        <w:t xml:space="preserve"> </w:t>
      </w:r>
      <w:r>
        <w:t>доступных произведений Е. А. Благининой, А. Л. Барто, А. В. Митяева и др.). Осознание нравственно-этических понятий: чувство</w:t>
      </w:r>
      <w:r>
        <w:rPr>
          <w:spacing w:val="1"/>
        </w:rPr>
        <w:t xml:space="preserve"> </w:t>
      </w:r>
      <w:r>
        <w:t>любви как привязанность одного человека к другому (матери к ребѐнку, детей к матери, близким), проявление любви и заботы о родных</w:t>
      </w:r>
      <w:r>
        <w:rPr>
          <w:spacing w:val="-57"/>
        </w:rPr>
        <w:t xml:space="preserve"> </w:t>
      </w:r>
      <w:r>
        <w:t>людях.</w:t>
      </w:r>
    </w:p>
    <w:p w:rsidR="005167BF" w:rsidRDefault="00543202">
      <w:pPr>
        <w:pStyle w:val="a3"/>
        <w:spacing w:line="278" w:lineRule="auto"/>
        <w:ind w:right="747" w:firstLine="600"/>
      </w:pPr>
      <w:r>
        <w:t>Произведения для чтения: Е.А. Благинина «Посидим в тишине», А.Л. Барто «Мама», А.В. Митяев «За что я люблю маму» и другие</w:t>
      </w:r>
      <w:r>
        <w:rPr>
          <w:spacing w:val="-57"/>
        </w:rPr>
        <w:t xml:space="preserve"> </w:t>
      </w:r>
      <w:r>
        <w:t>(по</w:t>
      </w:r>
      <w:r>
        <w:rPr>
          <w:spacing w:val="-1"/>
        </w:rPr>
        <w:t xml:space="preserve"> </w:t>
      </w:r>
      <w:r>
        <w:t>выбору).</w:t>
      </w:r>
    </w:p>
    <w:p w:rsidR="005167BF" w:rsidRDefault="00543202">
      <w:pPr>
        <w:spacing w:line="276" w:lineRule="auto"/>
        <w:ind w:left="972" w:right="1101" w:firstLine="600"/>
        <w:rPr>
          <w:sz w:val="24"/>
        </w:rPr>
      </w:pPr>
      <w:r>
        <w:rPr>
          <w:i/>
          <w:sz w:val="24"/>
        </w:rPr>
        <w:t xml:space="preserve">Фольклорные и авторские произведения о чудесах и фантазии (не менее трѐх произведений). </w:t>
      </w:r>
      <w:r>
        <w:rPr>
          <w:sz w:val="24"/>
        </w:rPr>
        <w:t>Способность автора произведения</w:t>
      </w:r>
      <w:r>
        <w:rPr>
          <w:spacing w:val="-57"/>
          <w:sz w:val="24"/>
        </w:rPr>
        <w:t xml:space="preserve"> </w:t>
      </w:r>
      <w:r>
        <w:rPr>
          <w:sz w:val="24"/>
        </w:rPr>
        <w:t>замечать чудесное в каждом жизненном проявлении, необычное в обыкновенных явлениях окружающего мира. Сочетание в</w:t>
      </w:r>
      <w:r>
        <w:rPr>
          <w:spacing w:val="1"/>
          <w:sz w:val="24"/>
        </w:rPr>
        <w:t xml:space="preserve"> </w:t>
      </w:r>
      <w:r>
        <w:rPr>
          <w:sz w:val="24"/>
        </w:rPr>
        <w:t>произведении</w:t>
      </w:r>
      <w:r>
        <w:rPr>
          <w:spacing w:val="-1"/>
          <w:sz w:val="24"/>
        </w:rPr>
        <w:t xml:space="preserve"> </w:t>
      </w:r>
      <w:r>
        <w:rPr>
          <w:sz w:val="24"/>
        </w:rPr>
        <w:t>реалистических</w:t>
      </w:r>
      <w:r>
        <w:rPr>
          <w:spacing w:val="2"/>
          <w:sz w:val="24"/>
        </w:rPr>
        <w:t xml:space="preserve"> </w:t>
      </w:r>
      <w:r>
        <w:rPr>
          <w:sz w:val="24"/>
        </w:rPr>
        <w:t>событий</w:t>
      </w:r>
      <w:r>
        <w:rPr>
          <w:spacing w:val="-1"/>
          <w:sz w:val="24"/>
        </w:rPr>
        <w:t xml:space="preserve"> </w:t>
      </w:r>
      <w:r>
        <w:rPr>
          <w:sz w:val="24"/>
        </w:rPr>
        <w:t>с</w:t>
      </w:r>
      <w:r>
        <w:rPr>
          <w:spacing w:val="-1"/>
          <w:sz w:val="24"/>
        </w:rPr>
        <w:t xml:space="preserve"> </w:t>
      </w:r>
      <w:r>
        <w:rPr>
          <w:sz w:val="24"/>
        </w:rPr>
        <w:t>необычными, сказочными,</w:t>
      </w:r>
      <w:r>
        <w:rPr>
          <w:spacing w:val="-1"/>
          <w:sz w:val="24"/>
        </w:rPr>
        <w:t xml:space="preserve"> </w:t>
      </w:r>
      <w:r>
        <w:rPr>
          <w:sz w:val="24"/>
        </w:rPr>
        <w:t>фантастическими.</w:t>
      </w:r>
    </w:p>
    <w:p w:rsidR="005167BF" w:rsidRDefault="00543202">
      <w:pPr>
        <w:pStyle w:val="a3"/>
        <w:spacing w:line="276" w:lineRule="auto"/>
        <w:ind w:right="1309" w:firstLine="600"/>
      </w:pPr>
      <w:r>
        <w:t>Произведения для чтения: Р.С. Сеф «Чудо», В.В. Лунин «Я видел чудо», Б.В. Заходер «Моя Вообразилия», Ю.П. Мориц «Сто</w:t>
      </w:r>
      <w:r>
        <w:rPr>
          <w:spacing w:val="-57"/>
        </w:rPr>
        <w:t xml:space="preserve"> </w:t>
      </w:r>
      <w:r>
        <w:t>фантазий»</w:t>
      </w:r>
      <w:r>
        <w:rPr>
          <w:spacing w:val="-5"/>
        </w:rPr>
        <w:t xml:space="preserve"> </w:t>
      </w:r>
      <w:r>
        <w:rPr>
          <w:color w:val="333333"/>
        </w:rPr>
        <w:t>и другие</w:t>
      </w:r>
      <w:r>
        <w:rPr>
          <w:color w:val="333333"/>
          <w:spacing w:val="-1"/>
        </w:rPr>
        <w:t xml:space="preserve"> </w:t>
      </w:r>
      <w:r>
        <w:rPr>
          <w:color w:val="333333"/>
        </w:rPr>
        <w:t>(по</w:t>
      </w:r>
      <w:r>
        <w:rPr>
          <w:color w:val="333333"/>
          <w:spacing w:val="2"/>
        </w:rPr>
        <w:t xml:space="preserve"> </w:t>
      </w:r>
      <w:r>
        <w:rPr>
          <w:color w:val="333333"/>
        </w:rPr>
        <w:t>выбору).</w:t>
      </w:r>
    </w:p>
    <w:p w:rsidR="005167BF" w:rsidRDefault="00543202">
      <w:pPr>
        <w:spacing w:line="275" w:lineRule="exact"/>
        <w:ind w:left="1573"/>
        <w:rPr>
          <w:sz w:val="24"/>
        </w:rPr>
      </w:pPr>
      <w:r>
        <w:rPr>
          <w:i/>
          <w:sz w:val="24"/>
        </w:rPr>
        <w:t>Библиографическая</w:t>
      </w:r>
      <w:r>
        <w:rPr>
          <w:i/>
          <w:spacing w:val="-3"/>
          <w:sz w:val="24"/>
        </w:rPr>
        <w:t xml:space="preserve"> </w:t>
      </w:r>
      <w:r>
        <w:rPr>
          <w:i/>
          <w:sz w:val="24"/>
        </w:rPr>
        <w:t>культура</w:t>
      </w:r>
      <w:r>
        <w:rPr>
          <w:i/>
          <w:spacing w:val="-1"/>
          <w:sz w:val="24"/>
        </w:rPr>
        <w:t xml:space="preserve"> </w:t>
      </w:r>
      <w:r>
        <w:rPr>
          <w:sz w:val="24"/>
        </w:rPr>
        <w:t>(работа</w:t>
      </w:r>
      <w:r>
        <w:rPr>
          <w:spacing w:val="-4"/>
          <w:sz w:val="24"/>
        </w:rPr>
        <w:t xml:space="preserve"> </w:t>
      </w:r>
      <w:r>
        <w:rPr>
          <w:sz w:val="24"/>
        </w:rPr>
        <w:t>с</w:t>
      </w:r>
      <w:r>
        <w:rPr>
          <w:spacing w:val="-3"/>
          <w:sz w:val="24"/>
        </w:rPr>
        <w:t xml:space="preserve"> </w:t>
      </w:r>
      <w:r>
        <w:rPr>
          <w:sz w:val="24"/>
        </w:rPr>
        <w:t>детской</w:t>
      </w:r>
      <w:r>
        <w:rPr>
          <w:spacing w:val="-3"/>
          <w:sz w:val="24"/>
        </w:rPr>
        <w:t xml:space="preserve"> </w:t>
      </w:r>
      <w:r>
        <w:rPr>
          <w:sz w:val="24"/>
        </w:rPr>
        <w:t>книгой).</w:t>
      </w:r>
      <w:r>
        <w:rPr>
          <w:spacing w:val="-2"/>
          <w:sz w:val="24"/>
        </w:rPr>
        <w:t xml:space="preserve"> </w:t>
      </w:r>
      <w:r>
        <w:rPr>
          <w:sz w:val="24"/>
        </w:rPr>
        <w:t>Представление</w:t>
      </w:r>
      <w:r>
        <w:rPr>
          <w:spacing w:val="-4"/>
          <w:sz w:val="24"/>
        </w:rPr>
        <w:t xml:space="preserve"> </w:t>
      </w:r>
      <w:r>
        <w:rPr>
          <w:sz w:val="24"/>
        </w:rPr>
        <w:t>о</w:t>
      </w:r>
      <w:r>
        <w:rPr>
          <w:spacing w:val="-2"/>
          <w:sz w:val="24"/>
        </w:rPr>
        <w:t xml:space="preserve"> </w:t>
      </w:r>
      <w:r>
        <w:rPr>
          <w:sz w:val="24"/>
        </w:rPr>
        <w:t>том,</w:t>
      </w:r>
      <w:r>
        <w:rPr>
          <w:spacing w:val="-3"/>
          <w:sz w:val="24"/>
        </w:rPr>
        <w:t xml:space="preserve"> </w:t>
      </w:r>
      <w:r>
        <w:rPr>
          <w:sz w:val="24"/>
        </w:rPr>
        <w:t>что</w:t>
      </w:r>
      <w:r>
        <w:rPr>
          <w:spacing w:val="-2"/>
          <w:sz w:val="24"/>
        </w:rPr>
        <w:t xml:space="preserve"> </w:t>
      </w:r>
      <w:r>
        <w:rPr>
          <w:sz w:val="24"/>
        </w:rPr>
        <w:t>книга –</w:t>
      </w:r>
      <w:r>
        <w:rPr>
          <w:spacing w:val="-5"/>
          <w:sz w:val="24"/>
        </w:rPr>
        <w:t xml:space="preserve"> </w:t>
      </w:r>
      <w:r>
        <w:rPr>
          <w:sz w:val="24"/>
        </w:rPr>
        <w:t>источник</w:t>
      </w:r>
      <w:r>
        <w:rPr>
          <w:spacing w:val="-5"/>
          <w:sz w:val="24"/>
        </w:rPr>
        <w:t xml:space="preserve"> </w:t>
      </w:r>
      <w:r>
        <w:rPr>
          <w:sz w:val="24"/>
        </w:rPr>
        <w:t>необходимых знаний.</w:t>
      </w:r>
    </w:p>
    <w:p w:rsidR="005167BF" w:rsidRDefault="00543202">
      <w:pPr>
        <w:pStyle w:val="a3"/>
        <w:spacing w:before="35" w:line="278" w:lineRule="auto"/>
        <w:ind w:right="1064"/>
      </w:pPr>
      <w:r>
        <w:t>Обложка, оглавление, иллюстрации – элементы ориентировки в книге. Умение использовать тематический каталог при выборе книг в</w:t>
      </w:r>
      <w:r>
        <w:rPr>
          <w:spacing w:val="-57"/>
        </w:rPr>
        <w:t xml:space="preserve"> </w:t>
      </w:r>
      <w:r>
        <w:t>библиотеке.</w:t>
      </w:r>
    </w:p>
    <w:p w:rsidR="005167BF" w:rsidRDefault="00543202">
      <w:pPr>
        <w:pStyle w:val="a3"/>
        <w:spacing w:line="276" w:lineRule="auto"/>
        <w:ind w:right="1293" w:firstLine="600"/>
      </w:pPr>
      <w:r>
        <w:t>Изучение литературного чтения в 1 классе способствует освоению на пропедевтическом уровне ряда универсальных учебных</w:t>
      </w:r>
      <w:r>
        <w:rPr>
          <w:spacing w:val="-58"/>
        </w:rPr>
        <w:t xml:space="preserve"> </w:t>
      </w:r>
      <w:r>
        <w:t>действий: познавательных универсальных учебных действий, коммуникативных универсальных учебных действий, регулятивных</w:t>
      </w:r>
      <w:r>
        <w:rPr>
          <w:spacing w:val="1"/>
        </w:rPr>
        <w:t xml:space="preserve"> </w:t>
      </w:r>
      <w:r>
        <w:t>универсальных</w:t>
      </w:r>
      <w:r>
        <w:rPr>
          <w:spacing w:val="2"/>
        </w:rPr>
        <w:t xml:space="preserve"> </w:t>
      </w:r>
      <w:r>
        <w:t>учебных</w:t>
      </w:r>
      <w:r>
        <w:rPr>
          <w:spacing w:val="2"/>
        </w:rPr>
        <w:t xml:space="preserve"> </w:t>
      </w:r>
      <w:r>
        <w:t>действий, совместной деятельности.</w:t>
      </w:r>
    </w:p>
    <w:p w:rsidR="005167BF" w:rsidRDefault="00543202">
      <w:pPr>
        <w:ind w:left="1573"/>
        <w:rPr>
          <w:sz w:val="24"/>
        </w:rPr>
      </w:pPr>
      <w:r>
        <w:rPr>
          <w:i/>
          <w:sz w:val="24"/>
        </w:rPr>
        <w:t>Базовые</w:t>
      </w:r>
      <w:r>
        <w:rPr>
          <w:i/>
          <w:spacing w:val="-5"/>
          <w:sz w:val="24"/>
        </w:rPr>
        <w:t xml:space="preserve"> </w:t>
      </w:r>
      <w:r>
        <w:rPr>
          <w:i/>
          <w:sz w:val="24"/>
        </w:rPr>
        <w:t>логические</w:t>
      </w:r>
      <w:r>
        <w:rPr>
          <w:i/>
          <w:spacing w:val="-3"/>
          <w:sz w:val="24"/>
        </w:rPr>
        <w:t xml:space="preserve"> </w:t>
      </w:r>
      <w:r>
        <w:rPr>
          <w:i/>
          <w:sz w:val="24"/>
        </w:rPr>
        <w:t>действия</w:t>
      </w:r>
      <w:r>
        <w:rPr>
          <w:i/>
          <w:spacing w:val="-4"/>
          <w:sz w:val="24"/>
        </w:rPr>
        <w:t xml:space="preserve"> </w:t>
      </w:r>
      <w:r>
        <w:rPr>
          <w:sz w:val="24"/>
        </w:rPr>
        <w:t>как</w:t>
      </w:r>
      <w:r>
        <w:rPr>
          <w:spacing w:val="-3"/>
          <w:sz w:val="24"/>
        </w:rPr>
        <w:t xml:space="preserve"> </w:t>
      </w:r>
      <w:r>
        <w:rPr>
          <w:sz w:val="24"/>
        </w:rPr>
        <w:t>часть</w:t>
      </w:r>
      <w:r>
        <w:rPr>
          <w:spacing w:val="-3"/>
          <w:sz w:val="24"/>
        </w:rPr>
        <w:t xml:space="preserve"> </w:t>
      </w:r>
      <w:r>
        <w:rPr>
          <w:sz w:val="24"/>
        </w:rPr>
        <w:t>познавательных</w:t>
      </w:r>
      <w:r>
        <w:rPr>
          <w:spacing w:val="-1"/>
          <w:sz w:val="24"/>
        </w:rPr>
        <w:t xml:space="preserve"> </w:t>
      </w:r>
      <w:r>
        <w:rPr>
          <w:sz w:val="24"/>
        </w:rPr>
        <w:t>универсальных учебных</w:t>
      </w:r>
      <w:r>
        <w:rPr>
          <w:spacing w:val="-3"/>
          <w:sz w:val="24"/>
        </w:rPr>
        <w:t xml:space="preserve"> </w:t>
      </w:r>
      <w:r>
        <w:rPr>
          <w:sz w:val="24"/>
        </w:rPr>
        <w:t>действий</w:t>
      </w:r>
      <w:r>
        <w:rPr>
          <w:spacing w:val="-3"/>
          <w:sz w:val="24"/>
        </w:rPr>
        <w:t xml:space="preserve"> </w:t>
      </w:r>
      <w:r>
        <w:rPr>
          <w:sz w:val="24"/>
        </w:rPr>
        <w:t>способствуют</w:t>
      </w:r>
      <w:r>
        <w:rPr>
          <w:spacing w:val="-4"/>
          <w:sz w:val="24"/>
        </w:rPr>
        <w:t xml:space="preserve"> </w:t>
      </w:r>
      <w:r>
        <w:rPr>
          <w:sz w:val="24"/>
        </w:rPr>
        <w:t>формированию</w:t>
      </w:r>
      <w:r>
        <w:rPr>
          <w:spacing w:val="-1"/>
          <w:sz w:val="24"/>
        </w:rPr>
        <w:t xml:space="preserve"> </w:t>
      </w:r>
      <w:r>
        <w:rPr>
          <w:sz w:val="24"/>
        </w:rPr>
        <w:t>умений:</w:t>
      </w:r>
    </w:p>
    <w:p w:rsidR="005167BF" w:rsidRDefault="00543202" w:rsidP="00101F78">
      <w:pPr>
        <w:pStyle w:val="a4"/>
        <w:numPr>
          <w:ilvl w:val="0"/>
          <w:numId w:val="106"/>
        </w:numPr>
        <w:tabs>
          <w:tab w:val="left" w:pos="1933"/>
          <w:tab w:val="left" w:pos="1934"/>
        </w:tabs>
        <w:spacing w:before="37" w:line="273" w:lineRule="auto"/>
        <w:ind w:right="977"/>
        <w:rPr>
          <w:sz w:val="24"/>
        </w:rPr>
      </w:pPr>
      <w:r>
        <w:rPr>
          <w:sz w:val="24"/>
        </w:rPr>
        <w:t>читать вслух целыми словами без пропусков и перестановок букв и слогов доступные по восприятию и небольшие по объѐму</w:t>
      </w:r>
      <w:r>
        <w:rPr>
          <w:spacing w:val="-57"/>
          <w:sz w:val="24"/>
        </w:rPr>
        <w:t xml:space="preserve"> </w:t>
      </w:r>
      <w:r>
        <w:rPr>
          <w:sz w:val="24"/>
        </w:rPr>
        <w:t>прозаические</w:t>
      </w:r>
      <w:r>
        <w:rPr>
          <w:spacing w:val="-2"/>
          <w:sz w:val="24"/>
        </w:rPr>
        <w:t xml:space="preserve"> </w:t>
      </w:r>
      <w:r>
        <w:rPr>
          <w:sz w:val="24"/>
        </w:rPr>
        <w:t>и стихотворные</w:t>
      </w:r>
      <w:r>
        <w:rPr>
          <w:spacing w:val="-2"/>
          <w:sz w:val="24"/>
        </w:rPr>
        <w:t xml:space="preserve"> </w:t>
      </w:r>
      <w:r>
        <w:rPr>
          <w:sz w:val="24"/>
        </w:rPr>
        <w:t>произведения;</w:t>
      </w:r>
    </w:p>
    <w:p w:rsidR="005167BF" w:rsidRDefault="00543202" w:rsidP="00101F78">
      <w:pPr>
        <w:pStyle w:val="a4"/>
        <w:numPr>
          <w:ilvl w:val="0"/>
          <w:numId w:val="106"/>
        </w:numPr>
        <w:tabs>
          <w:tab w:val="left" w:pos="1933"/>
          <w:tab w:val="left" w:pos="1934"/>
        </w:tabs>
        <w:spacing w:before="1"/>
        <w:ind w:hanging="361"/>
        <w:rPr>
          <w:sz w:val="24"/>
        </w:rPr>
      </w:pPr>
      <w:r>
        <w:rPr>
          <w:sz w:val="24"/>
        </w:rPr>
        <w:t>понимать</w:t>
      </w:r>
      <w:r>
        <w:rPr>
          <w:spacing w:val="-5"/>
          <w:sz w:val="24"/>
        </w:rPr>
        <w:t xml:space="preserve"> </w:t>
      </w:r>
      <w:r>
        <w:rPr>
          <w:sz w:val="24"/>
        </w:rPr>
        <w:t>фактическое</w:t>
      </w:r>
      <w:r>
        <w:rPr>
          <w:spacing w:val="-4"/>
          <w:sz w:val="24"/>
        </w:rPr>
        <w:t xml:space="preserve"> </w:t>
      </w:r>
      <w:r>
        <w:rPr>
          <w:sz w:val="24"/>
        </w:rPr>
        <w:t>содержание</w:t>
      </w:r>
      <w:r>
        <w:rPr>
          <w:spacing w:val="-4"/>
          <w:sz w:val="24"/>
        </w:rPr>
        <w:t xml:space="preserve"> </w:t>
      </w:r>
      <w:r>
        <w:rPr>
          <w:sz w:val="24"/>
        </w:rPr>
        <w:t>прочитанного</w:t>
      </w:r>
      <w:r>
        <w:rPr>
          <w:spacing w:val="-3"/>
          <w:sz w:val="24"/>
        </w:rPr>
        <w:t xml:space="preserve"> </w:t>
      </w:r>
      <w:r>
        <w:rPr>
          <w:sz w:val="24"/>
        </w:rPr>
        <w:t>или</w:t>
      </w:r>
      <w:r>
        <w:rPr>
          <w:spacing w:val="-5"/>
          <w:sz w:val="24"/>
        </w:rPr>
        <w:t xml:space="preserve"> </w:t>
      </w:r>
      <w:r>
        <w:rPr>
          <w:sz w:val="24"/>
        </w:rPr>
        <w:t>прослушанного</w:t>
      </w:r>
      <w:r>
        <w:rPr>
          <w:spacing w:val="-3"/>
          <w:sz w:val="24"/>
        </w:rPr>
        <w:t xml:space="preserve"> </w:t>
      </w:r>
      <w:r>
        <w:rPr>
          <w:sz w:val="24"/>
        </w:rPr>
        <w:t>текста;</w:t>
      </w:r>
    </w:p>
    <w:p w:rsidR="005167BF" w:rsidRDefault="00543202" w:rsidP="00101F78">
      <w:pPr>
        <w:pStyle w:val="a4"/>
        <w:numPr>
          <w:ilvl w:val="0"/>
          <w:numId w:val="106"/>
        </w:numPr>
        <w:tabs>
          <w:tab w:val="left" w:pos="1933"/>
          <w:tab w:val="left" w:pos="1934"/>
        </w:tabs>
        <w:spacing w:before="42" w:line="273" w:lineRule="auto"/>
        <w:ind w:right="2068"/>
        <w:rPr>
          <w:sz w:val="24"/>
        </w:rPr>
      </w:pPr>
      <w:r>
        <w:rPr>
          <w:sz w:val="24"/>
        </w:rPr>
        <w:t>ориентироваться в терминах и понятиях: фольклор, малые фольклорные жанры, тема, идея, заголовок, содержание</w:t>
      </w:r>
      <w:r>
        <w:rPr>
          <w:spacing w:val="-57"/>
          <w:sz w:val="24"/>
        </w:rPr>
        <w:t xml:space="preserve"> </w:t>
      </w:r>
      <w:r>
        <w:rPr>
          <w:sz w:val="24"/>
        </w:rPr>
        <w:t>произведения,</w:t>
      </w:r>
      <w:r>
        <w:rPr>
          <w:spacing w:val="-4"/>
          <w:sz w:val="24"/>
        </w:rPr>
        <w:t xml:space="preserve"> </w:t>
      </w:r>
      <w:r>
        <w:rPr>
          <w:sz w:val="24"/>
        </w:rPr>
        <w:t>сказка</w:t>
      </w:r>
      <w:r>
        <w:rPr>
          <w:spacing w:val="-5"/>
          <w:sz w:val="24"/>
        </w:rPr>
        <w:t xml:space="preserve"> </w:t>
      </w:r>
      <w:r>
        <w:rPr>
          <w:sz w:val="24"/>
        </w:rPr>
        <w:t>(фольклорная</w:t>
      </w:r>
      <w:r>
        <w:rPr>
          <w:spacing w:val="-4"/>
          <w:sz w:val="24"/>
        </w:rPr>
        <w:t xml:space="preserve"> </w:t>
      </w:r>
      <w:r>
        <w:rPr>
          <w:sz w:val="24"/>
        </w:rPr>
        <w:t>и</w:t>
      </w:r>
      <w:r>
        <w:rPr>
          <w:spacing w:val="-4"/>
          <w:sz w:val="24"/>
        </w:rPr>
        <w:t xml:space="preserve"> </w:t>
      </w:r>
      <w:r>
        <w:rPr>
          <w:sz w:val="24"/>
        </w:rPr>
        <w:t>литературная),</w:t>
      </w:r>
      <w:r>
        <w:rPr>
          <w:spacing w:val="-3"/>
          <w:sz w:val="24"/>
        </w:rPr>
        <w:t xml:space="preserve"> </w:t>
      </w:r>
      <w:r>
        <w:rPr>
          <w:sz w:val="24"/>
        </w:rPr>
        <w:t>автор,</w:t>
      </w:r>
      <w:r>
        <w:rPr>
          <w:spacing w:val="-4"/>
          <w:sz w:val="24"/>
        </w:rPr>
        <w:t xml:space="preserve"> </w:t>
      </w:r>
      <w:r>
        <w:rPr>
          <w:sz w:val="24"/>
        </w:rPr>
        <w:t>герой,</w:t>
      </w:r>
      <w:r>
        <w:rPr>
          <w:spacing w:val="-5"/>
          <w:sz w:val="24"/>
        </w:rPr>
        <w:t xml:space="preserve"> </w:t>
      </w:r>
      <w:r>
        <w:rPr>
          <w:sz w:val="24"/>
        </w:rPr>
        <w:t>рассказ,</w:t>
      </w:r>
      <w:r>
        <w:rPr>
          <w:spacing w:val="-4"/>
          <w:sz w:val="24"/>
        </w:rPr>
        <w:t xml:space="preserve"> </w:t>
      </w:r>
      <w:r>
        <w:rPr>
          <w:sz w:val="24"/>
        </w:rPr>
        <w:t>стихотворение</w:t>
      </w:r>
      <w:r>
        <w:rPr>
          <w:spacing w:val="-5"/>
          <w:sz w:val="24"/>
        </w:rPr>
        <w:t xml:space="preserve"> </w:t>
      </w:r>
      <w:r>
        <w:rPr>
          <w:sz w:val="24"/>
        </w:rPr>
        <w:t>(в</w:t>
      </w:r>
      <w:r>
        <w:rPr>
          <w:spacing w:val="-4"/>
          <w:sz w:val="24"/>
        </w:rPr>
        <w:t xml:space="preserve"> </w:t>
      </w:r>
      <w:r>
        <w:rPr>
          <w:sz w:val="24"/>
        </w:rPr>
        <w:t>пределах</w:t>
      </w:r>
      <w:r>
        <w:rPr>
          <w:spacing w:val="-2"/>
          <w:sz w:val="24"/>
        </w:rPr>
        <w:t xml:space="preserve"> </w:t>
      </w:r>
      <w:r>
        <w:rPr>
          <w:sz w:val="24"/>
        </w:rPr>
        <w:t>изученного);</w:t>
      </w:r>
    </w:p>
    <w:p w:rsidR="005167BF" w:rsidRDefault="00543202" w:rsidP="00101F78">
      <w:pPr>
        <w:pStyle w:val="a4"/>
        <w:numPr>
          <w:ilvl w:val="0"/>
          <w:numId w:val="106"/>
        </w:numPr>
        <w:tabs>
          <w:tab w:val="left" w:pos="1933"/>
          <w:tab w:val="left" w:pos="1934"/>
        </w:tabs>
        <w:spacing w:before="3" w:line="273" w:lineRule="auto"/>
        <w:ind w:right="831"/>
        <w:rPr>
          <w:sz w:val="24"/>
        </w:rPr>
      </w:pPr>
      <w:r>
        <w:rPr>
          <w:sz w:val="24"/>
        </w:rPr>
        <w:t>различать и группировать произведения по жанрам (загадки, пословицы, сказки (фольклорная и литературная), стихотворение,</w:t>
      </w:r>
      <w:r>
        <w:rPr>
          <w:spacing w:val="-57"/>
          <w:sz w:val="24"/>
        </w:rPr>
        <w:t xml:space="preserve"> </w:t>
      </w:r>
      <w:r>
        <w:rPr>
          <w:sz w:val="24"/>
        </w:rPr>
        <w:t>рассказ);</w:t>
      </w:r>
    </w:p>
    <w:p w:rsidR="005167BF" w:rsidRDefault="00543202" w:rsidP="00101F78">
      <w:pPr>
        <w:pStyle w:val="a4"/>
        <w:numPr>
          <w:ilvl w:val="0"/>
          <w:numId w:val="106"/>
        </w:numPr>
        <w:tabs>
          <w:tab w:val="left" w:pos="1933"/>
          <w:tab w:val="left" w:pos="1934"/>
        </w:tabs>
        <w:spacing w:before="1" w:line="273" w:lineRule="auto"/>
        <w:ind w:right="1246"/>
        <w:rPr>
          <w:sz w:val="24"/>
        </w:rPr>
      </w:pPr>
      <w:r>
        <w:rPr>
          <w:sz w:val="24"/>
        </w:rPr>
        <w:t>анализировать</w:t>
      </w:r>
      <w:r>
        <w:rPr>
          <w:spacing w:val="-7"/>
          <w:sz w:val="24"/>
        </w:rPr>
        <w:t xml:space="preserve"> </w:t>
      </w:r>
      <w:r>
        <w:rPr>
          <w:sz w:val="24"/>
        </w:rPr>
        <w:t>текст:</w:t>
      </w:r>
      <w:r>
        <w:rPr>
          <w:spacing w:val="-4"/>
          <w:sz w:val="24"/>
        </w:rPr>
        <w:t xml:space="preserve"> </w:t>
      </w:r>
      <w:r>
        <w:rPr>
          <w:sz w:val="24"/>
        </w:rPr>
        <w:t>определять</w:t>
      </w:r>
      <w:r>
        <w:rPr>
          <w:spacing w:val="-4"/>
          <w:sz w:val="24"/>
        </w:rPr>
        <w:t xml:space="preserve"> </w:t>
      </w:r>
      <w:r>
        <w:rPr>
          <w:sz w:val="24"/>
        </w:rPr>
        <w:t>тему,</w:t>
      </w:r>
      <w:r>
        <w:rPr>
          <w:spacing w:val="-1"/>
          <w:sz w:val="24"/>
        </w:rPr>
        <w:t xml:space="preserve"> </w:t>
      </w:r>
      <w:r>
        <w:rPr>
          <w:sz w:val="24"/>
        </w:rPr>
        <w:t>устанавливать</w:t>
      </w:r>
      <w:r>
        <w:rPr>
          <w:spacing w:val="-4"/>
          <w:sz w:val="24"/>
        </w:rPr>
        <w:t xml:space="preserve"> </w:t>
      </w:r>
      <w:r>
        <w:rPr>
          <w:sz w:val="24"/>
        </w:rPr>
        <w:t>последовательность</w:t>
      </w:r>
      <w:r>
        <w:rPr>
          <w:spacing w:val="-4"/>
          <w:sz w:val="24"/>
        </w:rPr>
        <w:t xml:space="preserve"> </w:t>
      </w:r>
      <w:r>
        <w:rPr>
          <w:sz w:val="24"/>
        </w:rPr>
        <w:t>событий</w:t>
      </w:r>
      <w:r>
        <w:rPr>
          <w:spacing w:val="-5"/>
          <w:sz w:val="24"/>
        </w:rPr>
        <w:t xml:space="preserve"> </w:t>
      </w:r>
      <w:r>
        <w:rPr>
          <w:sz w:val="24"/>
        </w:rPr>
        <w:t>в</w:t>
      </w:r>
      <w:r>
        <w:rPr>
          <w:spacing w:val="-5"/>
          <w:sz w:val="24"/>
        </w:rPr>
        <w:t xml:space="preserve"> </w:t>
      </w:r>
      <w:r>
        <w:rPr>
          <w:sz w:val="24"/>
        </w:rPr>
        <w:t>произведении,</w:t>
      </w:r>
      <w:r>
        <w:rPr>
          <w:spacing w:val="-7"/>
          <w:sz w:val="24"/>
        </w:rPr>
        <w:t xml:space="preserve"> </w:t>
      </w:r>
      <w:r>
        <w:rPr>
          <w:sz w:val="24"/>
        </w:rPr>
        <w:t>характеризовать</w:t>
      </w:r>
      <w:r>
        <w:rPr>
          <w:spacing w:val="-4"/>
          <w:sz w:val="24"/>
        </w:rPr>
        <w:t xml:space="preserve"> </w:t>
      </w:r>
      <w:r>
        <w:rPr>
          <w:sz w:val="24"/>
        </w:rPr>
        <w:t>героя,</w:t>
      </w:r>
      <w:r>
        <w:rPr>
          <w:spacing w:val="-57"/>
          <w:sz w:val="24"/>
        </w:rPr>
        <w:t xml:space="preserve"> </w:t>
      </w:r>
      <w:r>
        <w:rPr>
          <w:sz w:val="24"/>
        </w:rPr>
        <w:t>давать</w:t>
      </w:r>
      <w:r>
        <w:rPr>
          <w:spacing w:val="-2"/>
          <w:sz w:val="24"/>
        </w:rPr>
        <w:t xml:space="preserve"> </w:t>
      </w:r>
      <w:r>
        <w:rPr>
          <w:sz w:val="24"/>
        </w:rPr>
        <w:t>положительную</w:t>
      </w:r>
      <w:r>
        <w:rPr>
          <w:spacing w:val="1"/>
          <w:sz w:val="24"/>
        </w:rPr>
        <w:t xml:space="preserve"> </w:t>
      </w:r>
      <w:r>
        <w:rPr>
          <w:sz w:val="24"/>
        </w:rPr>
        <w:t>или отрицательную</w:t>
      </w:r>
      <w:r>
        <w:rPr>
          <w:spacing w:val="-2"/>
          <w:sz w:val="24"/>
        </w:rPr>
        <w:t xml:space="preserve"> </w:t>
      </w:r>
      <w:r>
        <w:rPr>
          <w:sz w:val="24"/>
        </w:rPr>
        <w:t>оценку</w:t>
      </w:r>
      <w:r>
        <w:rPr>
          <w:spacing w:val="-7"/>
          <w:sz w:val="24"/>
        </w:rPr>
        <w:t xml:space="preserve"> </w:t>
      </w:r>
      <w:r>
        <w:rPr>
          <w:sz w:val="24"/>
        </w:rPr>
        <w:t>его</w:t>
      </w:r>
      <w:r>
        <w:rPr>
          <w:spacing w:val="-2"/>
          <w:sz w:val="24"/>
        </w:rPr>
        <w:t xml:space="preserve"> </w:t>
      </w:r>
      <w:r>
        <w:rPr>
          <w:sz w:val="24"/>
        </w:rPr>
        <w:t>поступкам,</w:t>
      </w:r>
      <w:r>
        <w:rPr>
          <w:spacing w:val="-1"/>
          <w:sz w:val="24"/>
        </w:rPr>
        <w:t xml:space="preserve"> </w:t>
      </w:r>
      <w:r>
        <w:rPr>
          <w:sz w:val="24"/>
        </w:rPr>
        <w:t>задавать</w:t>
      </w:r>
      <w:r>
        <w:rPr>
          <w:spacing w:val="-2"/>
          <w:sz w:val="24"/>
        </w:rPr>
        <w:t xml:space="preserve"> </w:t>
      </w:r>
      <w:r>
        <w:rPr>
          <w:sz w:val="24"/>
        </w:rPr>
        <w:t>вопросы</w:t>
      </w:r>
      <w:r>
        <w:rPr>
          <w:spacing w:val="-1"/>
          <w:sz w:val="24"/>
        </w:rPr>
        <w:t xml:space="preserve"> </w:t>
      </w:r>
      <w:r>
        <w:rPr>
          <w:sz w:val="24"/>
        </w:rPr>
        <w:t>по</w:t>
      </w:r>
      <w:r>
        <w:rPr>
          <w:spacing w:val="-1"/>
          <w:sz w:val="24"/>
        </w:rPr>
        <w:t xml:space="preserve"> </w:t>
      </w:r>
      <w:r>
        <w:rPr>
          <w:sz w:val="24"/>
        </w:rPr>
        <w:t>фактическому</w:t>
      </w:r>
      <w:r>
        <w:rPr>
          <w:spacing w:val="-6"/>
          <w:sz w:val="24"/>
        </w:rPr>
        <w:t xml:space="preserve"> </w:t>
      </w:r>
      <w:r>
        <w:rPr>
          <w:sz w:val="24"/>
        </w:rPr>
        <w:t>содержанию;</w:t>
      </w:r>
    </w:p>
    <w:p w:rsidR="005167BF" w:rsidRDefault="00543202" w:rsidP="00101F78">
      <w:pPr>
        <w:pStyle w:val="a4"/>
        <w:numPr>
          <w:ilvl w:val="0"/>
          <w:numId w:val="106"/>
        </w:numPr>
        <w:tabs>
          <w:tab w:val="left" w:pos="1933"/>
          <w:tab w:val="left" w:pos="1934"/>
        </w:tabs>
        <w:spacing w:before="3"/>
        <w:ind w:hanging="361"/>
        <w:rPr>
          <w:sz w:val="24"/>
        </w:rPr>
      </w:pPr>
      <w:r>
        <w:rPr>
          <w:sz w:val="24"/>
        </w:rPr>
        <w:t>сравнивать</w:t>
      </w:r>
      <w:r>
        <w:rPr>
          <w:spacing w:val="-3"/>
          <w:sz w:val="24"/>
        </w:rPr>
        <w:t xml:space="preserve"> </w:t>
      </w:r>
      <w:r>
        <w:rPr>
          <w:sz w:val="24"/>
        </w:rPr>
        <w:t>произведения</w:t>
      </w:r>
      <w:r>
        <w:rPr>
          <w:spacing w:val="-4"/>
          <w:sz w:val="24"/>
        </w:rPr>
        <w:t xml:space="preserve"> </w:t>
      </w:r>
      <w:r>
        <w:rPr>
          <w:sz w:val="24"/>
        </w:rPr>
        <w:t>по</w:t>
      </w:r>
      <w:r>
        <w:rPr>
          <w:spacing w:val="-3"/>
          <w:sz w:val="24"/>
        </w:rPr>
        <w:t xml:space="preserve"> </w:t>
      </w:r>
      <w:r>
        <w:rPr>
          <w:sz w:val="24"/>
        </w:rPr>
        <w:t>теме,</w:t>
      </w:r>
      <w:r>
        <w:rPr>
          <w:spacing w:val="-3"/>
          <w:sz w:val="24"/>
        </w:rPr>
        <w:t xml:space="preserve"> </w:t>
      </w:r>
      <w:r>
        <w:rPr>
          <w:sz w:val="24"/>
        </w:rPr>
        <w:t>настроению,</w:t>
      </w:r>
      <w:r>
        <w:rPr>
          <w:spacing w:val="-3"/>
          <w:sz w:val="24"/>
        </w:rPr>
        <w:t xml:space="preserve"> </w:t>
      </w:r>
      <w:r>
        <w:rPr>
          <w:sz w:val="24"/>
        </w:rPr>
        <w:t>которое</w:t>
      </w:r>
      <w:r>
        <w:rPr>
          <w:spacing w:val="-3"/>
          <w:sz w:val="24"/>
        </w:rPr>
        <w:t xml:space="preserve"> </w:t>
      </w:r>
      <w:r>
        <w:rPr>
          <w:sz w:val="24"/>
        </w:rPr>
        <w:t>оно</w:t>
      </w:r>
      <w:r>
        <w:rPr>
          <w:spacing w:val="-3"/>
          <w:sz w:val="24"/>
        </w:rPr>
        <w:t xml:space="preserve"> </w:t>
      </w:r>
      <w:r>
        <w:rPr>
          <w:sz w:val="24"/>
        </w:rPr>
        <w:t>вызывает.</w:t>
      </w:r>
    </w:p>
    <w:p w:rsidR="005167BF" w:rsidRDefault="00543202">
      <w:pPr>
        <w:pStyle w:val="a3"/>
        <w:spacing w:before="40"/>
        <w:ind w:left="1573"/>
      </w:pPr>
      <w:r>
        <w:rPr>
          <w:i/>
        </w:rPr>
        <w:t>Работа</w:t>
      </w:r>
      <w:r>
        <w:rPr>
          <w:i/>
          <w:spacing w:val="-5"/>
        </w:rPr>
        <w:t xml:space="preserve"> </w:t>
      </w:r>
      <w:r>
        <w:rPr>
          <w:i/>
        </w:rPr>
        <w:t>с</w:t>
      </w:r>
      <w:r>
        <w:rPr>
          <w:i/>
          <w:spacing w:val="-5"/>
        </w:rPr>
        <w:t xml:space="preserve"> </w:t>
      </w:r>
      <w:r>
        <w:rPr>
          <w:i/>
        </w:rPr>
        <w:t>информацией</w:t>
      </w:r>
      <w:r>
        <w:rPr>
          <w:i/>
          <w:spacing w:val="-3"/>
        </w:rPr>
        <w:t xml:space="preserve"> </w:t>
      </w:r>
      <w:r>
        <w:t>как</w:t>
      </w:r>
      <w:r>
        <w:rPr>
          <w:spacing w:val="-4"/>
        </w:rPr>
        <w:t xml:space="preserve"> </w:t>
      </w:r>
      <w:r>
        <w:t>часть</w:t>
      </w:r>
      <w:r>
        <w:rPr>
          <w:spacing w:val="-4"/>
        </w:rPr>
        <w:t xml:space="preserve"> </w:t>
      </w:r>
      <w:r>
        <w:t>познавательных</w:t>
      </w:r>
      <w:r>
        <w:rPr>
          <w:spacing w:val="-2"/>
        </w:rPr>
        <w:t xml:space="preserve"> </w:t>
      </w:r>
      <w:r>
        <w:t>универсальных</w:t>
      </w:r>
      <w:r>
        <w:rPr>
          <w:spacing w:val="-1"/>
        </w:rPr>
        <w:t xml:space="preserve"> </w:t>
      </w:r>
      <w:r>
        <w:t>учебных</w:t>
      </w:r>
      <w:r>
        <w:rPr>
          <w:spacing w:val="-3"/>
        </w:rPr>
        <w:t xml:space="preserve"> </w:t>
      </w:r>
      <w:r>
        <w:t>действий</w:t>
      </w:r>
      <w:r>
        <w:rPr>
          <w:spacing w:val="-4"/>
        </w:rPr>
        <w:t xml:space="preserve"> </w:t>
      </w:r>
      <w:r>
        <w:t>способствует</w:t>
      </w:r>
      <w:r>
        <w:rPr>
          <w:spacing w:val="-4"/>
        </w:rPr>
        <w:t xml:space="preserve"> </w:t>
      </w:r>
      <w:r>
        <w:t>формированию</w:t>
      </w:r>
      <w:r>
        <w:rPr>
          <w:spacing w:val="-2"/>
        </w:rPr>
        <w:t xml:space="preserve"> </w:t>
      </w:r>
      <w:r>
        <w:t>умений:</w:t>
      </w:r>
    </w:p>
    <w:p w:rsidR="005167BF" w:rsidRDefault="00543202" w:rsidP="00101F78">
      <w:pPr>
        <w:pStyle w:val="a4"/>
        <w:numPr>
          <w:ilvl w:val="0"/>
          <w:numId w:val="106"/>
        </w:numPr>
        <w:tabs>
          <w:tab w:val="left" w:pos="1933"/>
          <w:tab w:val="left" w:pos="1934"/>
        </w:tabs>
        <w:spacing w:before="40" w:line="273" w:lineRule="auto"/>
        <w:ind w:right="988"/>
        <w:rPr>
          <w:sz w:val="24"/>
        </w:rPr>
      </w:pPr>
      <w:r>
        <w:rPr>
          <w:sz w:val="24"/>
        </w:rPr>
        <w:t>понимать, что текст произведения может быть представлен в иллюстрациях, различных видах зрительного искусства (фильм,</w:t>
      </w:r>
      <w:r>
        <w:rPr>
          <w:spacing w:val="-57"/>
          <w:sz w:val="24"/>
        </w:rPr>
        <w:t xml:space="preserve"> </w:t>
      </w:r>
      <w:r>
        <w:rPr>
          <w:sz w:val="24"/>
        </w:rPr>
        <w:t>спектакль</w:t>
      </w:r>
      <w:r>
        <w:rPr>
          <w:spacing w:val="-1"/>
          <w:sz w:val="24"/>
        </w:rPr>
        <w:t xml:space="preserve"> </w:t>
      </w:r>
      <w:r>
        <w:rPr>
          <w:sz w:val="24"/>
        </w:rPr>
        <w:t>и</w:t>
      </w:r>
      <w:r>
        <w:rPr>
          <w:spacing w:val="-2"/>
          <w:sz w:val="24"/>
        </w:rPr>
        <w:t xml:space="preserve"> </w:t>
      </w:r>
      <w:r>
        <w:rPr>
          <w:sz w:val="24"/>
        </w:rPr>
        <w:t>другие);</w:t>
      </w:r>
    </w:p>
    <w:p w:rsidR="005167BF" w:rsidRDefault="00543202" w:rsidP="00101F78">
      <w:pPr>
        <w:pStyle w:val="a4"/>
        <w:numPr>
          <w:ilvl w:val="0"/>
          <w:numId w:val="106"/>
        </w:numPr>
        <w:tabs>
          <w:tab w:val="left" w:pos="1933"/>
          <w:tab w:val="left" w:pos="1934"/>
        </w:tabs>
        <w:spacing w:before="3"/>
        <w:ind w:hanging="361"/>
        <w:rPr>
          <w:sz w:val="24"/>
        </w:rPr>
      </w:pPr>
      <w:r>
        <w:rPr>
          <w:sz w:val="24"/>
        </w:rPr>
        <w:t>соотносить</w:t>
      </w:r>
      <w:r>
        <w:rPr>
          <w:spacing w:val="-5"/>
          <w:sz w:val="24"/>
        </w:rPr>
        <w:t xml:space="preserve"> </w:t>
      </w:r>
      <w:r>
        <w:rPr>
          <w:sz w:val="24"/>
        </w:rPr>
        <w:t>иллюстрацию</w:t>
      </w:r>
      <w:r>
        <w:rPr>
          <w:spacing w:val="-4"/>
          <w:sz w:val="24"/>
        </w:rPr>
        <w:t xml:space="preserve"> </w:t>
      </w:r>
      <w:r>
        <w:rPr>
          <w:sz w:val="24"/>
        </w:rPr>
        <w:t>с</w:t>
      </w:r>
      <w:r>
        <w:rPr>
          <w:spacing w:val="-4"/>
          <w:sz w:val="24"/>
        </w:rPr>
        <w:t xml:space="preserve"> </w:t>
      </w:r>
      <w:r>
        <w:rPr>
          <w:sz w:val="24"/>
        </w:rPr>
        <w:t>текстом</w:t>
      </w:r>
      <w:r>
        <w:rPr>
          <w:spacing w:val="-3"/>
          <w:sz w:val="24"/>
        </w:rPr>
        <w:t xml:space="preserve"> </w:t>
      </w:r>
      <w:r>
        <w:rPr>
          <w:sz w:val="24"/>
        </w:rPr>
        <w:t>произведения,</w:t>
      </w:r>
      <w:r>
        <w:rPr>
          <w:spacing w:val="-3"/>
          <w:sz w:val="24"/>
        </w:rPr>
        <w:t xml:space="preserve"> </w:t>
      </w:r>
      <w:r>
        <w:rPr>
          <w:sz w:val="24"/>
        </w:rPr>
        <w:t>читать</w:t>
      </w:r>
      <w:r>
        <w:rPr>
          <w:spacing w:val="-3"/>
          <w:sz w:val="24"/>
        </w:rPr>
        <w:t xml:space="preserve"> </w:t>
      </w:r>
      <w:r>
        <w:rPr>
          <w:sz w:val="24"/>
        </w:rPr>
        <w:t>отрывки</w:t>
      </w:r>
      <w:r>
        <w:rPr>
          <w:spacing w:val="-3"/>
          <w:sz w:val="24"/>
        </w:rPr>
        <w:t xml:space="preserve"> </w:t>
      </w:r>
      <w:r>
        <w:rPr>
          <w:sz w:val="24"/>
        </w:rPr>
        <w:t>из</w:t>
      </w:r>
      <w:r>
        <w:rPr>
          <w:spacing w:val="-3"/>
          <w:sz w:val="24"/>
        </w:rPr>
        <w:t xml:space="preserve"> </w:t>
      </w:r>
      <w:r>
        <w:rPr>
          <w:sz w:val="24"/>
        </w:rPr>
        <w:t>текста,</w:t>
      </w:r>
      <w:r>
        <w:rPr>
          <w:spacing w:val="-3"/>
          <w:sz w:val="24"/>
        </w:rPr>
        <w:t xml:space="preserve"> </w:t>
      </w:r>
      <w:r>
        <w:rPr>
          <w:sz w:val="24"/>
        </w:rPr>
        <w:t>которые</w:t>
      </w:r>
      <w:r>
        <w:rPr>
          <w:spacing w:val="-5"/>
          <w:sz w:val="24"/>
        </w:rPr>
        <w:t xml:space="preserve"> </w:t>
      </w:r>
      <w:r>
        <w:rPr>
          <w:sz w:val="24"/>
        </w:rPr>
        <w:t>соответствуют</w:t>
      </w:r>
      <w:r>
        <w:rPr>
          <w:spacing w:val="-3"/>
          <w:sz w:val="24"/>
        </w:rPr>
        <w:t xml:space="preserve"> </w:t>
      </w:r>
      <w:r>
        <w:rPr>
          <w:sz w:val="24"/>
        </w:rPr>
        <w:t>иллюстрации.</w:t>
      </w:r>
    </w:p>
    <w:p w:rsidR="005167BF" w:rsidRDefault="005167BF">
      <w:pPr>
        <w:rPr>
          <w:sz w:val="24"/>
        </w:rPr>
        <w:sectPr w:rsidR="005167BF">
          <w:pgSz w:w="16390" w:h="11910" w:orient="landscape"/>
          <w:pgMar w:top="340" w:right="380" w:bottom="1140" w:left="160" w:header="0" w:footer="887" w:gutter="0"/>
          <w:cols w:space="720"/>
        </w:sectPr>
      </w:pPr>
    </w:p>
    <w:p w:rsidR="005167BF" w:rsidRDefault="00543202">
      <w:pPr>
        <w:spacing w:before="75"/>
        <w:ind w:left="1573"/>
        <w:rPr>
          <w:sz w:val="24"/>
        </w:rPr>
      </w:pPr>
      <w:r>
        <w:rPr>
          <w:i/>
          <w:sz w:val="24"/>
        </w:rPr>
        <w:t>Коммуникативные</w:t>
      </w:r>
      <w:r>
        <w:rPr>
          <w:i/>
          <w:spacing w:val="-4"/>
          <w:sz w:val="24"/>
        </w:rPr>
        <w:t xml:space="preserve"> </w:t>
      </w:r>
      <w:r>
        <w:rPr>
          <w:i/>
          <w:sz w:val="24"/>
        </w:rPr>
        <w:t>универсальные</w:t>
      </w:r>
      <w:r>
        <w:rPr>
          <w:i/>
          <w:spacing w:val="-4"/>
          <w:sz w:val="24"/>
        </w:rPr>
        <w:t xml:space="preserve"> </w:t>
      </w:r>
      <w:r>
        <w:rPr>
          <w:i/>
          <w:sz w:val="24"/>
        </w:rPr>
        <w:t>учебные</w:t>
      </w:r>
      <w:r>
        <w:rPr>
          <w:i/>
          <w:spacing w:val="-4"/>
          <w:sz w:val="24"/>
        </w:rPr>
        <w:t xml:space="preserve"> </w:t>
      </w:r>
      <w:r>
        <w:rPr>
          <w:i/>
          <w:sz w:val="24"/>
        </w:rPr>
        <w:t>действия</w:t>
      </w:r>
      <w:r>
        <w:rPr>
          <w:i/>
          <w:spacing w:val="-5"/>
          <w:sz w:val="24"/>
        </w:rPr>
        <w:t xml:space="preserve"> </w:t>
      </w:r>
      <w:r>
        <w:rPr>
          <w:sz w:val="24"/>
        </w:rPr>
        <w:t>способствуют</w:t>
      </w:r>
      <w:r>
        <w:rPr>
          <w:spacing w:val="-3"/>
          <w:sz w:val="24"/>
        </w:rPr>
        <w:t xml:space="preserve"> </w:t>
      </w:r>
      <w:r>
        <w:rPr>
          <w:sz w:val="24"/>
        </w:rPr>
        <w:t>формированию</w:t>
      </w:r>
      <w:r>
        <w:rPr>
          <w:spacing w:val="-1"/>
          <w:sz w:val="24"/>
        </w:rPr>
        <w:t xml:space="preserve"> </w:t>
      </w:r>
      <w:r>
        <w:rPr>
          <w:sz w:val="24"/>
        </w:rPr>
        <w:t>умений:</w:t>
      </w:r>
    </w:p>
    <w:p w:rsidR="005167BF" w:rsidRDefault="00543202" w:rsidP="00101F78">
      <w:pPr>
        <w:pStyle w:val="a4"/>
        <w:numPr>
          <w:ilvl w:val="0"/>
          <w:numId w:val="106"/>
        </w:numPr>
        <w:tabs>
          <w:tab w:val="left" w:pos="1933"/>
          <w:tab w:val="left" w:pos="1934"/>
        </w:tabs>
        <w:spacing w:before="40"/>
        <w:ind w:hanging="361"/>
        <w:rPr>
          <w:sz w:val="24"/>
        </w:rPr>
      </w:pPr>
      <w:r>
        <w:rPr>
          <w:sz w:val="24"/>
        </w:rPr>
        <w:t>читать</w:t>
      </w:r>
      <w:r>
        <w:rPr>
          <w:spacing w:val="-4"/>
          <w:sz w:val="24"/>
        </w:rPr>
        <w:t xml:space="preserve"> </w:t>
      </w:r>
      <w:r>
        <w:rPr>
          <w:sz w:val="24"/>
        </w:rPr>
        <w:t>наизусть</w:t>
      </w:r>
      <w:r>
        <w:rPr>
          <w:spacing w:val="-4"/>
          <w:sz w:val="24"/>
        </w:rPr>
        <w:t xml:space="preserve"> </w:t>
      </w:r>
      <w:r>
        <w:rPr>
          <w:sz w:val="24"/>
        </w:rPr>
        <w:t>стихотворения,</w:t>
      </w:r>
      <w:r>
        <w:rPr>
          <w:spacing w:val="-4"/>
          <w:sz w:val="24"/>
        </w:rPr>
        <w:t xml:space="preserve"> </w:t>
      </w:r>
      <w:r>
        <w:rPr>
          <w:sz w:val="24"/>
        </w:rPr>
        <w:t>соблюдать</w:t>
      </w:r>
      <w:r>
        <w:rPr>
          <w:spacing w:val="-4"/>
          <w:sz w:val="24"/>
        </w:rPr>
        <w:t xml:space="preserve"> </w:t>
      </w:r>
      <w:r>
        <w:rPr>
          <w:sz w:val="24"/>
        </w:rPr>
        <w:t>орфоэпические</w:t>
      </w:r>
      <w:r>
        <w:rPr>
          <w:spacing w:val="-5"/>
          <w:sz w:val="24"/>
        </w:rPr>
        <w:t xml:space="preserve"> </w:t>
      </w:r>
      <w:r>
        <w:rPr>
          <w:sz w:val="24"/>
        </w:rPr>
        <w:t>и</w:t>
      </w:r>
      <w:r>
        <w:rPr>
          <w:spacing w:val="-6"/>
          <w:sz w:val="24"/>
        </w:rPr>
        <w:t xml:space="preserve"> </w:t>
      </w:r>
      <w:r>
        <w:rPr>
          <w:sz w:val="24"/>
        </w:rPr>
        <w:t>пунктуационные</w:t>
      </w:r>
      <w:r>
        <w:rPr>
          <w:spacing w:val="-5"/>
          <w:sz w:val="24"/>
        </w:rPr>
        <w:t xml:space="preserve"> </w:t>
      </w:r>
      <w:r>
        <w:rPr>
          <w:sz w:val="24"/>
        </w:rPr>
        <w:t>нормы;</w:t>
      </w:r>
    </w:p>
    <w:p w:rsidR="005167BF" w:rsidRDefault="00543202" w:rsidP="00101F78">
      <w:pPr>
        <w:pStyle w:val="a4"/>
        <w:numPr>
          <w:ilvl w:val="0"/>
          <w:numId w:val="106"/>
        </w:numPr>
        <w:tabs>
          <w:tab w:val="left" w:pos="1933"/>
          <w:tab w:val="left" w:pos="1934"/>
        </w:tabs>
        <w:spacing w:before="40" w:line="273" w:lineRule="auto"/>
        <w:ind w:right="1229"/>
        <w:rPr>
          <w:sz w:val="24"/>
        </w:rPr>
      </w:pPr>
      <w:r>
        <w:rPr>
          <w:sz w:val="24"/>
        </w:rPr>
        <w:t>участвовать в беседе по обсуждению прослушанного или прочитанного текста: слушать собеседника, отвечать на вопросы,</w:t>
      </w:r>
      <w:r>
        <w:rPr>
          <w:spacing w:val="-58"/>
          <w:sz w:val="24"/>
        </w:rPr>
        <w:t xml:space="preserve"> </w:t>
      </w:r>
      <w:r>
        <w:rPr>
          <w:sz w:val="24"/>
        </w:rPr>
        <w:t>высказывать</w:t>
      </w:r>
      <w:r>
        <w:rPr>
          <w:spacing w:val="-1"/>
          <w:sz w:val="24"/>
        </w:rPr>
        <w:t xml:space="preserve"> </w:t>
      </w:r>
      <w:r>
        <w:rPr>
          <w:sz w:val="24"/>
        </w:rPr>
        <w:t>своѐ</w:t>
      </w:r>
      <w:r>
        <w:rPr>
          <w:spacing w:val="-2"/>
          <w:sz w:val="24"/>
        </w:rPr>
        <w:t xml:space="preserve"> </w:t>
      </w:r>
      <w:r>
        <w:rPr>
          <w:sz w:val="24"/>
        </w:rPr>
        <w:t>отношение</w:t>
      </w:r>
      <w:r>
        <w:rPr>
          <w:spacing w:val="-1"/>
          <w:sz w:val="24"/>
        </w:rPr>
        <w:t xml:space="preserve"> </w:t>
      </w:r>
      <w:r>
        <w:rPr>
          <w:sz w:val="24"/>
        </w:rPr>
        <w:t>к обсуждаемой проблеме;</w:t>
      </w:r>
    </w:p>
    <w:p w:rsidR="005167BF" w:rsidRDefault="00543202" w:rsidP="00101F78">
      <w:pPr>
        <w:pStyle w:val="a4"/>
        <w:numPr>
          <w:ilvl w:val="0"/>
          <w:numId w:val="106"/>
        </w:numPr>
        <w:tabs>
          <w:tab w:val="left" w:pos="1933"/>
          <w:tab w:val="left" w:pos="1934"/>
        </w:tabs>
        <w:spacing w:before="3"/>
        <w:ind w:hanging="361"/>
        <w:rPr>
          <w:sz w:val="24"/>
        </w:rPr>
      </w:pPr>
      <w:r>
        <w:rPr>
          <w:sz w:val="24"/>
        </w:rPr>
        <w:t>пересказывать</w:t>
      </w:r>
      <w:r>
        <w:rPr>
          <w:spacing w:val="-3"/>
          <w:sz w:val="24"/>
        </w:rPr>
        <w:t xml:space="preserve"> </w:t>
      </w:r>
      <w:r>
        <w:rPr>
          <w:sz w:val="24"/>
        </w:rPr>
        <w:t>(устно)</w:t>
      </w:r>
      <w:r>
        <w:rPr>
          <w:spacing w:val="-3"/>
          <w:sz w:val="24"/>
        </w:rPr>
        <w:t xml:space="preserve"> </w:t>
      </w:r>
      <w:r>
        <w:rPr>
          <w:sz w:val="24"/>
        </w:rPr>
        <w:t>содержание</w:t>
      </w:r>
      <w:r>
        <w:rPr>
          <w:spacing w:val="-4"/>
          <w:sz w:val="24"/>
        </w:rPr>
        <w:t xml:space="preserve"> </w:t>
      </w:r>
      <w:r>
        <w:rPr>
          <w:sz w:val="24"/>
        </w:rPr>
        <w:t>произведения</w:t>
      </w:r>
      <w:r>
        <w:rPr>
          <w:spacing w:val="-2"/>
          <w:sz w:val="24"/>
        </w:rPr>
        <w:t xml:space="preserve"> </w:t>
      </w:r>
      <w:r>
        <w:rPr>
          <w:sz w:val="24"/>
        </w:rPr>
        <w:t>с</w:t>
      </w:r>
      <w:r>
        <w:rPr>
          <w:spacing w:val="-4"/>
          <w:sz w:val="24"/>
        </w:rPr>
        <w:t xml:space="preserve"> </w:t>
      </w:r>
      <w:r>
        <w:rPr>
          <w:sz w:val="24"/>
        </w:rPr>
        <w:t>опорой</w:t>
      </w:r>
      <w:r>
        <w:rPr>
          <w:spacing w:val="-4"/>
          <w:sz w:val="24"/>
        </w:rPr>
        <w:t xml:space="preserve"> </w:t>
      </w:r>
      <w:r>
        <w:rPr>
          <w:sz w:val="24"/>
        </w:rPr>
        <w:t>на</w:t>
      </w:r>
      <w:r>
        <w:rPr>
          <w:spacing w:val="-4"/>
          <w:sz w:val="24"/>
        </w:rPr>
        <w:t xml:space="preserve"> </w:t>
      </w:r>
      <w:r>
        <w:rPr>
          <w:sz w:val="24"/>
        </w:rPr>
        <w:t>вопросы,</w:t>
      </w:r>
      <w:r>
        <w:rPr>
          <w:spacing w:val="-2"/>
          <w:sz w:val="24"/>
        </w:rPr>
        <w:t xml:space="preserve"> </w:t>
      </w:r>
      <w:r>
        <w:rPr>
          <w:sz w:val="24"/>
        </w:rPr>
        <w:t>рисунки,</w:t>
      </w:r>
      <w:r>
        <w:rPr>
          <w:spacing w:val="-3"/>
          <w:sz w:val="24"/>
        </w:rPr>
        <w:t xml:space="preserve"> </w:t>
      </w:r>
      <w:r>
        <w:rPr>
          <w:sz w:val="24"/>
        </w:rPr>
        <w:t>предложенный</w:t>
      </w:r>
      <w:r>
        <w:rPr>
          <w:spacing w:val="-2"/>
          <w:sz w:val="24"/>
        </w:rPr>
        <w:t xml:space="preserve"> </w:t>
      </w:r>
      <w:r>
        <w:rPr>
          <w:sz w:val="24"/>
        </w:rPr>
        <w:t>план;</w:t>
      </w:r>
    </w:p>
    <w:p w:rsidR="005167BF" w:rsidRDefault="00543202" w:rsidP="00101F78">
      <w:pPr>
        <w:pStyle w:val="a4"/>
        <w:numPr>
          <w:ilvl w:val="0"/>
          <w:numId w:val="106"/>
        </w:numPr>
        <w:tabs>
          <w:tab w:val="left" w:pos="1933"/>
          <w:tab w:val="left" w:pos="1934"/>
        </w:tabs>
        <w:spacing w:before="40"/>
        <w:ind w:hanging="361"/>
        <w:rPr>
          <w:sz w:val="24"/>
        </w:rPr>
      </w:pPr>
      <w:r>
        <w:rPr>
          <w:sz w:val="24"/>
        </w:rPr>
        <w:t>объяснять</w:t>
      </w:r>
      <w:r>
        <w:rPr>
          <w:spacing w:val="-4"/>
          <w:sz w:val="24"/>
        </w:rPr>
        <w:t xml:space="preserve"> </w:t>
      </w:r>
      <w:r>
        <w:rPr>
          <w:sz w:val="24"/>
        </w:rPr>
        <w:t>своими</w:t>
      </w:r>
      <w:r>
        <w:rPr>
          <w:spacing w:val="-4"/>
          <w:sz w:val="24"/>
        </w:rPr>
        <w:t xml:space="preserve"> </w:t>
      </w:r>
      <w:r>
        <w:rPr>
          <w:sz w:val="24"/>
        </w:rPr>
        <w:t>словами</w:t>
      </w:r>
      <w:r>
        <w:rPr>
          <w:spacing w:val="-4"/>
          <w:sz w:val="24"/>
        </w:rPr>
        <w:t xml:space="preserve"> </w:t>
      </w:r>
      <w:r>
        <w:rPr>
          <w:sz w:val="24"/>
        </w:rPr>
        <w:t>значение</w:t>
      </w:r>
      <w:r>
        <w:rPr>
          <w:spacing w:val="-5"/>
          <w:sz w:val="24"/>
        </w:rPr>
        <w:t xml:space="preserve"> </w:t>
      </w:r>
      <w:r>
        <w:rPr>
          <w:sz w:val="24"/>
        </w:rPr>
        <w:t>изученных</w:t>
      </w:r>
      <w:r>
        <w:rPr>
          <w:spacing w:val="-2"/>
          <w:sz w:val="24"/>
        </w:rPr>
        <w:t xml:space="preserve"> </w:t>
      </w:r>
      <w:r>
        <w:rPr>
          <w:sz w:val="24"/>
        </w:rPr>
        <w:t>понятий;</w:t>
      </w:r>
    </w:p>
    <w:p w:rsidR="005167BF" w:rsidRDefault="00543202" w:rsidP="00101F78">
      <w:pPr>
        <w:pStyle w:val="a4"/>
        <w:numPr>
          <w:ilvl w:val="0"/>
          <w:numId w:val="106"/>
        </w:numPr>
        <w:tabs>
          <w:tab w:val="left" w:pos="1933"/>
          <w:tab w:val="left" w:pos="1934"/>
        </w:tabs>
        <w:spacing w:before="42"/>
        <w:ind w:hanging="361"/>
        <w:rPr>
          <w:sz w:val="24"/>
        </w:rPr>
      </w:pPr>
      <w:r>
        <w:rPr>
          <w:sz w:val="24"/>
        </w:rPr>
        <w:t>описывать</w:t>
      </w:r>
      <w:r>
        <w:rPr>
          <w:spacing w:val="-2"/>
          <w:sz w:val="24"/>
        </w:rPr>
        <w:t xml:space="preserve"> </w:t>
      </w:r>
      <w:r>
        <w:rPr>
          <w:sz w:val="24"/>
        </w:rPr>
        <w:t>своѐ</w:t>
      </w:r>
      <w:r>
        <w:rPr>
          <w:spacing w:val="-4"/>
          <w:sz w:val="24"/>
        </w:rPr>
        <w:t xml:space="preserve"> </w:t>
      </w:r>
      <w:r>
        <w:rPr>
          <w:sz w:val="24"/>
        </w:rPr>
        <w:t>настроение</w:t>
      </w:r>
      <w:r>
        <w:rPr>
          <w:spacing w:val="-3"/>
          <w:sz w:val="24"/>
        </w:rPr>
        <w:t xml:space="preserve"> </w:t>
      </w:r>
      <w:r>
        <w:rPr>
          <w:sz w:val="24"/>
        </w:rPr>
        <w:t>после</w:t>
      </w:r>
      <w:r>
        <w:rPr>
          <w:spacing w:val="-3"/>
          <w:sz w:val="24"/>
        </w:rPr>
        <w:t xml:space="preserve"> </w:t>
      </w:r>
      <w:r>
        <w:rPr>
          <w:sz w:val="24"/>
        </w:rPr>
        <w:t>слушания</w:t>
      </w:r>
      <w:r>
        <w:rPr>
          <w:spacing w:val="-2"/>
          <w:sz w:val="24"/>
        </w:rPr>
        <w:t xml:space="preserve"> </w:t>
      </w:r>
      <w:r>
        <w:rPr>
          <w:sz w:val="24"/>
        </w:rPr>
        <w:t>(чтения)</w:t>
      </w:r>
      <w:r>
        <w:rPr>
          <w:spacing w:val="-2"/>
          <w:sz w:val="24"/>
        </w:rPr>
        <w:t xml:space="preserve"> </w:t>
      </w:r>
      <w:r>
        <w:rPr>
          <w:sz w:val="24"/>
        </w:rPr>
        <w:t>стихотворений,</w:t>
      </w:r>
      <w:r>
        <w:rPr>
          <w:spacing w:val="-2"/>
          <w:sz w:val="24"/>
        </w:rPr>
        <w:t xml:space="preserve"> </w:t>
      </w:r>
      <w:r>
        <w:rPr>
          <w:sz w:val="24"/>
        </w:rPr>
        <w:t>сказок,</w:t>
      </w:r>
      <w:r>
        <w:rPr>
          <w:spacing w:val="-2"/>
          <w:sz w:val="24"/>
        </w:rPr>
        <w:t xml:space="preserve"> </w:t>
      </w:r>
      <w:r>
        <w:rPr>
          <w:sz w:val="24"/>
        </w:rPr>
        <w:t>рассказов.</w:t>
      </w:r>
    </w:p>
    <w:p w:rsidR="005167BF" w:rsidRDefault="00543202">
      <w:pPr>
        <w:spacing w:before="40"/>
        <w:ind w:left="1573"/>
        <w:rPr>
          <w:sz w:val="24"/>
        </w:rPr>
      </w:pPr>
      <w:r>
        <w:rPr>
          <w:i/>
          <w:sz w:val="24"/>
        </w:rPr>
        <w:t>Регулятивные</w:t>
      </w:r>
      <w:r>
        <w:rPr>
          <w:i/>
          <w:spacing w:val="-5"/>
          <w:sz w:val="24"/>
        </w:rPr>
        <w:t xml:space="preserve"> </w:t>
      </w:r>
      <w:r>
        <w:rPr>
          <w:i/>
          <w:sz w:val="24"/>
        </w:rPr>
        <w:t>универсальные</w:t>
      </w:r>
      <w:r>
        <w:rPr>
          <w:i/>
          <w:spacing w:val="-5"/>
          <w:sz w:val="24"/>
        </w:rPr>
        <w:t xml:space="preserve"> </w:t>
      </w:r>
      <w:r>
        <w:rPr>
          <w:i/>
          <w:sz w:val="24"/>
        </w:rPr>
        <w:t>учебные</w:t>
      </w:r>
      <w:r>
        <w:rPr>
          <w:i/>
          <w:spacing w:val="-5"/>
          <w:sz w:val="24"/>
        </w:rPr>
        <w:t xml:space="preserve"> </w:t>
      </w:r>
      <w:r>
        <w:rPr>
          <w:i/>
          <w:sz w:val="24"/>
        </w:rPr>
        <w:t>действия</w:t>
      </w:r>
      <w:r>
        <w:rPr>
          <w:i/>
          <w:spacing w:val="-1"/>
          <w:sz w:val="24"/>
        </w:rPr>
        <w:t xml:space="preserve"> </w:t>
      </w:r>
      <w:r>
        <w:rPr>
          <w:sz w:val="24"/>
        </w:rPr>
        <w:t>способствуют</w:t>
      </w:r>
      <w:r>
        <w:rPr>
          <w:spacing w:val="-3"/>
          <w:sz w:val="24"/>
        </w:rPr>
        <w:t xml:space="preserve"> </w:t>
      </w:r>
      <w:r>
        <w:rPr>
          <w:sz w:val="24"/>
        </w:rPr>
        <w:t>формированию</w:t>
      </w:r>
      <w:r>
        <w:rPr>
          <w:spacing w:val="-2"/>
          <w:sz w:val="24"/>
        </w:rPr>
        <w:t xml:space="preserve"> </w:t>
      </w:r>
      <w:r>
        <w:rPr>
          <w:sz w:val="24"/>
        </w:rPr>
        <w:t>умений:</w:t>
      </w:r>
    </w:p>
    <w:p w:rsidR="005167BF" w:rsidRDefault="00543202" w:rsidP="00101F78">
      <w:pPr>
        <w:pStyle w:val="a4"/>
        <w:numPr>
          <w:ilvl w:val="0"/>
          <w:numId w:val="106"/>
        </w:numPr>
        <w:tabs>
          <w:tab w:val="left" w:pos="1933"/>
          <w:tab w:val="left" w:pos="1934"/>
        </w:tabs>
        <w:spacing w:before="40"/>
        <w:ind w:hanging="361"/>
        <w:rPr>
          <w:sz w:val="24"/>
        </w:rPr>
      </w:pPr>
      <w:r>
        <w:rPr>
          <w:sz w:val="24"/>
        </w:rPr>
        <w:t>понимать</w:t>
      </w:r>
      <w:r>
        <w:rPr>
          <w:spacing w:val="-6"/>
          <w:sz w:val="24"/>
        </w:rPr>
        <w:t xml:space="preserve"> </w:t>
      </w:r>
      <w:r>
        <w:rPr>
          <w:sz w:val="24"/>
        </w:rPr>
        <w:t>и</w:t>
      </w:r>
      <w:r>
        <w:rPr>
          <w:spacing w:val="-1"/>
          <w:sz w:val="24"/>
        </w:rPr>
        <w:t xml:space="preserve"> </w:t>
      </w:r>
      <w:r>
        <w:rPr>
          <w:sz w:val="24"/>
        </w:rPr>
        <w:t>удерживать</w:t>
      </w:r>
      <w:r>
        <w:rPr>
          <w:spacing w:val="-3"/>
          <w:sz w:val="24"/>
        </w:rPr>
        <w:t xml:space="preserve"> </w:t>
      </w:r>
      <w:r>
        <w:rPr>
          <w:sz w:val="24"/>
        </w:rPr>
        <w:t>поставленную</w:t>
      </w:r>
      <w:r>
        <w:rPr>
          <w:spacing w:val="1"/>
          <w:sz w:val="24"/>
        </w:rPr>
        <w:t xml:space="preserve"> </w:t>
      </w:r>
      <w:r>
        <w:rPr>
          <w:sz w:val="24"/>
        </w:rPr>
        <w:t>учебную</w:t>
      </w:r>
      <w:r>
        <w:rPr>
          <w:spacing w:val="-3"/>
          <w:sz w:val="24"/>
        </w:rPr>
        <w:t xml:space="preserve"> </w:t>
      </w:r>
      <w:r>
        <w:rPr>
          <w:sz w:val="24"/>
        </w:rPr>
        <w:t>задачу,</w:t>
      </w:r>
      <w:r>
        <w:rPr>
          <w:spacing w:val="-4"/>
          <w:sz w:val="24"/>
        </w:rPr>
        <w:t xml:space="preserve"> </w:t>
      </w:r>
      <w:r>
        <w:rPr>
          <w:sz w:val="24"/>
        </w:rPr>
        <w:t>в</w:t>
      </w:r>
      <w:r>
        <w:rPr>
          <w:spacing w:val="-3"/>
          <w:sz w:val="24"/>
        </w:rPr>
        <w:t xml:space="preserve"> </w:t>
      </w:r>
      <w:r>
        <w:rPr>
          <w:sz w:val="24"/>
        </w:rPr>
        <w:t>случае</w:t>
      </w:r>
      <w:r>
        <w:rPr>
          <w:spacing w:val="-4"/>
          <w:sz w:val="24"/>
        </w:rPr>
        <w:t xml:space="preserve"> </w:t>
      </w:r>
      <w:r>
        <w:rPr>
          <w:sz w:val="24"/>
        </w:rPr>
        <w:t>необходимости</w:t>
      </w:r>
      <w:r>
        <w:rPr>
          <w:spacing w:val="-4"/>
          <w:sz w:val="24"/>
        </w:rPr>
        <w:t xml:space="preserve"> </w:t>
      </w:r>
      <w:r>
        <w:rPr>
          <w:sz w:val="24"/>
        </w:rPr>
        <w:t>обращаться</w:t>
      </w:r>
      <w:r>
        <w:rPr>
          <w:spacing w:val="-3"/>
          <w:sz w:val="24"/>
        </w:rPr>
        <w:t xml:space="preserve"> </w:t>
      </w:r>
      <w:r>
        <w:rPr>
          <w:sz w:val="24"/>
        </w:rPr>
        <w:t>за</w:t>
      </w:r>
      <w:r>
        <w:rPr>
          <w:spacing w:val="-5"/>
          <w:sz w:val="24"/>
        </w:rPr>
        <w:t xml:space="preserve"> </w:t>
      </w:r>
      <w:r>
        <w:rPr>
          <w:sz w:val="24"/>
        </w:rPr>
        <w:t>помощью</w:t>
      </w:r>
      <w:r>
        <w:rPr>
          <w:spacing w:val="-3"/>
          <w:sz w:val="24"/>
        </w:rPr>
        <w:t xml:space="preserve"> </w:t>
      </w:r>
      <w:r>
        <w:rPr>
          <w:sz w:val="24"/>
        </w:rPr>
        <w:t>к</w:t>
      </w:r>
      <w:r>
        <w:rPr>
          <w:spacing w:val="-2"/>
          <w:sz w:val="24"/>
        </w:rPr>
        <w:t xml:space="preserve"> </w:t>
      </w:r>
      <w:r>
        <w:rPr>
          <w:sz w:val="24"/>
        </w:rPr>
        <w:t>учителю;</w:t>
      </w:r>
    </w:p>
    <w:p w:rsidR="005167BF" w:rsidRDefault="00543202" w:rsidP="00101F78">
      <w:pPr>
        <w:pStyle w:val="a4"/>
        <w:numPr>
          <w:ilvl w:val="0"/>
          <w:numId w:val="106"/>
        </w:numPr>
        <w:tabs>
          <w:tab w:val="left" w:pos="1933"/>
          <w:tab w:val="left" w:pos="1934"/>
        </w:tabs>
        <w:spacing w:before="42"/>
        <w:ind w:hanging="361"/>
        <w:rPr>
          <w:sz w:val="24"/>
        </w:rPr>
      </w:pPr>
      <w:r>
        <w:rPr>
          <w:sz w:val="24"/>
        </w:rPr>
        <w:t>проявлять</w:t>
      </w:r>
      <w:r>
        <w:rPr>
          <w:spacing w:val="-3"/>
          <w:sz w:val="24"/>
        </w:rPr>
        <w:t xml:space="preserve"> </w:t>
      </w:r>
      <w:r>
        <w:rPr>
          <w:sz w:val="24"/>
        </w:rPr>
        <w:t>желание</w:t>
      </w:r>
      <w:r>
        <w:rPr>
          <w:spacing w:val="-4"/>
          <w:sz w:val="24"/>
        </w:rPr>
        <w:t xml:space="preserve"> </w:t>
      </w:r>
      <w:r>
        <w:rPr>
          <w:sz w:val="24"/>
        </w:rPr>
        <w:t>самостоятельно</w:t>
      </w:r>
      <w:r>
        <w:rPr>
          <w:spacing w:val="-3"/>
          <w:sz w:val="24"/>
        </w:rPr>
        <w:t xml:space="preserve"> </w:t>
      </w:r>
      <w:r>
        <w:rPr>
          <w:sz w:val="24"/>
        </w:rPr>
        <w:t>читать,</w:t>
      </w:r>
      <w:r>
        <w:rPr>
          <w:spacing w:val="-3"/>
          <w:sz w:val="24"/>
        </w:rPr>
        <w:t xml:space="preserve"> </w:t>
      </w:r>
      <w:r>
        <w:rPr>
          <w:sz w:val="24"/>
        </w:rPr>
        <w:t>совершенствовать</w:t>
      </w:r>
      <w:r>
        <w:rPr>
          <w:spacing w:val="-3"/>
          <w:sz w:val="24"/>
        </w:rPr>
        <w:t xml:space="preserve"> </w:t>
      </w:r>
      <w:r>
        <w:rPr>
          <w:sz w:val="24"/>
        </w:rPr>
        <w:t>свой</w:t>
      </w:r>
      <w:r>
        <w:rPr>
          <w:spacing w:val="-3"/>
          <w:sz w:val="24"/>
        </w:rPr>
        <w:t xml:space="preserve"> </w:t>
      </w:r>
      <w:r>
        <w:rPr>
          <w:sz w:val="24"/>
        </w:rPr>
        <w:t>навык</w:t>
      </w:r>
      <w:r>
        <w:rPr>
          <w:spacing w:val="3"/>
          <w:sz w:val="24"/>
        </w:rPr>
        <w:t xml:space="preserve"> </w:t>
      </w:r>
      <w:r>
        <w:rPr>
          <w:sz w:val="24"/>
        </w:rPr>
        <w:t>чтения;</w:t>
      </w:r>
    </w:p>
    <w:p w:rsidR="005167BF" w:rsidRDefault="00543202" w:rsidP="00101F78">
      <w:pPr>
        <w:pStyle w:val="a4"/>
        <w:numPr>
          <w:ilvl w:val="0"/>
          <w:numId w:val="106"/>
        </w:numPr>
        <w:tabs>
          <w:tab w:val="left" w:pos="1933"/>
          <w:tab w:val="left" w:pos="1934"/>
        </w:tabs>
        <w:spacing w:before="40"/>
        <w:ind w:hanging="361"/>
        <w:rPr>
          <w:sz w:val="24"/>
        </w:rPr>
      </w:pPr>
      <w:r>
        <w:rPr>
          <w:sz w:val="24"/>
        </w:rPr>
        <w:t>с</w:t>
      </w:r>
      <w:r>
        <w:rPr>
          <w:spacing w:val="-5"/>
          <w:sz w:val="24"/>
        </w:rPr>
        <w:t xml:space="preserve"> </w:t>
      </w:r>
      <w:r>
        <w:rPr>
          <w:sz w:val="24"/>
        </w:rPr>
        <w:t>помощью</w:t>
      </w:r>
      <w:r>
        <w:rPr>
          <w:spacing w:val="-2"/>
          <w:sz w:val="24"/>
        </w:rPr>
        <w:t xml:space="preserve"> </w:t>
      </w:r>
      <w:r>
        <w:rPr>
          <w:sz w:val="24"/>
        </w:rPr>
        <w:t>учителя</w:t>
      </w:r>
      <w:r>
        <w:rPr>
          <w:spacing w:val="-4"/>
          <w:sz w:val="24"/>
        </w:rPr>
        <w:t xml:space="preserve"> </w:t>
      </w:r>
      <w:r>
        <w:rPr>
          <w:sz w:val="24"/>
        </w:rPr>
        <w:t>оценивать</w:t>
      </w:r>
      <w:r>
        <w:rPr>
          <w:spacing w:val="-4"/>
          <w:sz w:val="24"/>
        </w:rPr>
        <w:t xml:space="preserve"> </w:t>
      </w:r>
      <w:r>
        <w:rPr>
          <w:sz w:val="24"/>
        </w:rPr>
        <w:t>свои</w:t>
      </w:r>
      <w:r>
        <w:rPr>
          <w:spacing w:val="-1"/>
          <w:sz w:val="24"/>
        </w:rPr>
        <w:t xml:space="preserve"> </w:t>
      </w:r>
      <w:r>
        <w:rPr>
          <w:sz w:val="24"/>
        </w:rPr>
        <w:t>успехи</w:t>
      </w:r>
      <w:r>
        <w:rPr>
          <w:spacing w:val="-4"/>
          <w:sz w:val="24"/>
        </w:rPr>
        <w:t xml:space="preserve"> </w:t>
      </w:r>
      <w:r>
        <w:rPr>
          <w:sz w:val="24"/>
        </w:rPr>
        <w:t>(трудности)</w:t>
      </w:r>
      <w:r>
        <w:rPr>
          <w:spacing w:val="-3"/>
          <w:sz w:val="24"/>
        </w:rPr>
        <w:t xml:space="preserve"> </w:t>
      </w:r>
      <w:r>
        <w:rPr>
          <w:sz w:val="24"/>
        </w:rPr>
        <w:t>в</w:t>
      </w:r>
      <w:r>
        <w:rPr>
          <w:spacing w:val="-6"/>
          <w:sz w:val="24"/>
        </w:rPr>
        <w:t xml:space="preserve"> </w:t>
      </w:r>
      <w:r>
        <w:rPr>
          <w:sz w:val="24"/>
        </w:rPr>
        <w:t>освоении</w:t>
      </w:r>
      <w:r>
        <w:rPr>
          <w:spacing w:val="-3"/>
          <w:sz w:val="24"/>
        </w:rPr>
        <w:t xml:space="preserve"> </w:t>
      </w:r>
      <w:r>
        <w:rPr>
          <w:sz w:val="24"/>
        </w:rPr>
        <w:t>читательской</w:t>
      </w:r>
      <w:r>
        <w:rPr>
          <w:spacing w:val="-4"/>
          <w:sz w:val="24"/>
        </w:rPr>
        <w:t xml:space="preserve"> </w:t>
      </w:r>
      <w:r>
        <w:rPr>
          <w:sz w:val="24"/>
        </w:rPr>
        <w:t>деятельности.</w:t>
      </w:r>
    </w:p>
    <w:p w:rsidR="005167BF" w:rsidRDefault="00543202">
      <w:pPr>
        <w:spacing w:before="43"/>
        <w:ind w:left="1573"/>
        <w:rPr>
          <w:sz w:val="24"/>
        </w:rPr>
      </w:pPr>
      <w:r>
        <w:rPr>
          <w:i/>
          <w:sz w:val="24"/>
        </w:rPr>
        <w:t>Совместная</w:t>
      </w:r>
      <w:r>
        <w:rPr>
          <w:i/>
          <w:spacing w:val="-7"/>
          <w:sz w:val="24"/>
        </w:rPr>
        <w:t xml:space="preserve"> </w:t>
      </w:r>
      <w:r>
        <w:rPr>
          <w:i/>
          <w:sz w:val="24"/>
        </w:rPr>
        <w:t>деятельность</w:t>
      </w:r>
      <w:r>
        <w:rPr>
          <w:i/>
          <w:spacing w:val="-3"/>
          <w:sz w:val="24"/>
        </w:rPr>
        <w:t xml:space="preserve"> </w:t>
      </w:r>
      <w:r>
        <w:rPr>
          <w:sz w:val="24"/>
        </w:rPr>
        <w:t>способствует</w:t>
      </w:r>
      <w:r>
        <w:rPr>
          <w:spacing w:val="-5"/>
          <w:sz w:val="24"/>
        </w:rPr>
        <w:t xml:space="preserve"> </w:t>
      </w:r>
      <w:r>
        <w:rPr>
          <w:sz w:val="24"/>
        </w:rPr>
        <w:t>формированию</w:t>
      </w:r>
      <w:r>
        <w:rPr>
          <w:spacing w:val="-4"/>
          <w:sz w:val="24"/>
        </w:rPr>
        <w:t xml:space="preserve"> </w:t>
      </w:r>
      <w:r>
        <w:rPr>
          <w:sz w:val="24"/>
        </w:rPr>
        <w:t>умений:</w:t>
      </w:r>
    </w:p>
    <w:p w:rsidR="005167BF" w:rsidRDefault="00543202" w:rsidP="00101F78">
      <w:pPr>
        <w:pStyle w:val="a4"/>
        <w:numPr>
          <w:ilvl w:val="0"/>
          <w:numId w:val="106"/>
        </w:numPr>
        <w:tabs>
          <w:tab w:val="left" w:pos="1933"/>
          <w:tab w:val="left" w:pos="1934"/>
        </w:tabs>
        <w:spacing w:before="40"/>
        <w:ind w:hanging="361"/>
        <w:rPr>
          <w:sz w:val="24"/>
        </w:rPr>
      </w:pPr>
      <w:r>
        <w:rPr>
          <w:sz w:val="24"/>
        </w:rPr>
        <w:t>проявлять</w:t>
      </w:r>
      <w:r>
        <w:rPr>
          <w:spacing w:val="-2"/>
          <w:sz w:val="24"/>
        </w:rPr>
        <w:t xml:space="preserve"> </w:t>
      </w:r>
      <w:r>
        <w:rPr>
          <w:sz w:val="24"/>
        </w:rPr>
        <w:t>желание</w:t>
      </w:r>
      <w:r>
        <w:rPr>
          <w:spacing w:val="-3"/>
          <w:sz w:val="24"/>
        </w:rPr>
        <w:t xml:space="preserve"> </w:t>
      </w:r>
      <w:r>
        <w:rPr>
          <w:sz w:val="24"/>
        </w:rPr>
        <w:t>работать</w:t>
      </w:r>
      <w:r>
        <w:rPr>
          <w:spacing w:val="-1"/>
          <w:sz w:val="24"/>
        </w:rPr>
        <w:t xml:space="preserve"> </w:t>
      </w:r>
      <w:r>
        <w:rPr>
          <w:sz w:val="24"/>
        </w:rPr>
        <w:t>в</w:t>
      </w:r>
      <w:r>
        <w:rPr>
          <w:spacing w:val="-3"/>
          <w:sz w:val="24"/>
        </w:rPr>
        <w:t xml:space="preserve"> </w:t>
      </w:r>
      <w:r>
        <w:rPr>
          <w:sz w:val="24"/>
        </w:rPr>
        <w:t>парах,</w:t>
      </w:r>
      <w:r>
        <w:rPr>
          <w:spacing w:val="-5"/>
          <w:sz w:val="24"/>
        </w:rPr>
        <w:t xml:space="preserve"> </w:t>
      </w:r>
      <w:r>
        <w:rPr>
          <w:sz w:val="24"/>
        </w:rPr>
        <w:t>небольших</w:t>
      </w:r>
      <w:r>
        <w:rPr>
          <w:spacing w:val="-1"/>
          <w:sz w:val="24"/>
        </w:rPr>
        <w:t xml:space="preserve"> </w:t>
      </w:r>
      <w:r>
        <w:rPr>
          <w:sz w:val="24"/>
        </w:rPr>
        <w:t>группах;</w:t>
      </w:r>
    </w:p>
    <w:p w:rsidR="005167BF" w:rsidRDefault="00543202" w:rsidP="00101F78">
      <w:pPr>
        <w:pStyle w:val="a4"/>
        <w:numPr>
          <w:ilvl w:val="0"/>
          <w:numId w:val="106"/>
        </w:numPr>
        <w:tabs>
          <w:tab w:val="left" w:pos="1933"/>
          <w:tab w:val="left" w:pos="1934"/>
        </w:tabs>
        <w:spacing w:before="40"/>
        <w:ind w:hanging="361"/>
        <w:rPr>
          <w:sz w:val="24"/>
        </w:rPr>
      </w:pPr>
      <w:r>
        <w:rPr>
          <w:sz w:val="24"/>
        </w:rPr>
        <w:t>проявлять</w:t>
      </w:r>
      <w:r>
        <w:rPr>
          <w:spacing w:val="-3"/>
          <w:sz w:val="24"/>
        </w:rPr>
        <w:t xml:space="preserve"> </w:t>
      </w:r>
      <w:r>
        <w:rPr>
          <w:sz w:val="24"/>
        </w:rPr>
        <w:t>культуру</w:t>
      </w:r>
      <w:r>
        <w:rPr>
          <w:spacing w:val="-9"/>
          <w:sz w:val="24"/>
        </w:rPr>
        <w:t xml:space="preserve"> </w:t>
      </w:r>
      <w:r>
        <w:rPr>
          <w:sz w:val="24"/>
        </w:rPr>
        <w:t>взаимодействия,</w:t>
      </w:r>
      <w:r>
        <w:rPr>
          <w:spacing w:val="-3"/>
          <w:sz w:val="24"/>
        </w:rPr>
        <w:t xml:space="preserve"> </w:t>
      </w:r>
      <w:r>
        <w:rPr>
          <w:sz w:val="24"/>
        </w:rPr>
        <w:t>терпение,</w:t>
      </w:r>
      <w:r>
        <w:rPr>
          <w:spacing w:val="2"/>
          <w:sz w:val="24"/>
        </w:rPr>
        <w:t xml:space="preserve"> </w:t>
      </w:r>
      <w:r>
        <w:rPr>
          <w:sz w:val="24"/>
        </w:rPr>
        <w:t>умение</w:t>
      </w:r>
      <w:r>
        <w:rPr>
          <w:spacing w:val="-5"/>
          <w:sz w:val="24"/>
        </w:rPr>
        <w:t xml:space="preserve"> </w:t>
      </w:r>
      <w:r>
        <w:rPr>
          <w:sz w:val="24"/>
        </w:rPr>
        <w:t>договариваться,</w:t>
      </w:r>
      <w:r>
        <w:rPr>
          <w:spacing w:val="-4"/>
          <w:sz w:val="24"/>
        </w:rPr>
        <w:t xml:space="preserve"> </w:t>
      </w:r>
      <w:r>
        <w:rPr>
          <w:sz w:val="24"/>
        </w:rPr>
        <w:t>ответственно</w:t>
      </w:r>
      <w:r>
        <w:rPr>
          <w:spacing w:val="-3"/>
          <w:sz w:val="24"/>
        </w:rPr>
        <w:t xml:space="preserve"> </w:t>
      </w:r>
      <w:r>
        <w:rPr>
          <w:sz w:val="24"/>
        </w:rPr>
        <w:t>выполнять</w:t>
      </w:r>
      <w:r>
        <w:rPr>
          <w:spacing w:val="-4"/>
          <w:sz w:val="24"/>
        </w:rPr>
        <w:t xml:space="preserve"> </w:t>
      </w:r>
      <w:r>
        <w:rPr>
          <w:sz w:val="24"/>
        </w:rPr>
        <w:t>свою</w:t>
      </w:r>
      <w:r>
        <w:rPr>
          <w:spacing w:val="-5"/>
          <w:sz w:val="24"/>
        </w:rPr>
        <w:t xml:space="preserve"> </w:t>
      </w:r>
      <w:r>
        <w:rPr>
          <w:sz w:val="24"/>
        </w:rPr>
        <w:t>часть</w:t>
      </w:r>
      <w:r>
        <w:rPr>
          <w:spacing w:val="-4"/>
          <w:sz w:val="24"/>
        </w:rPr>
        <w:t xml:space="preserve"> </w:t>
      </w:r>
      <w:r>
        <w:rPr>
          <w:sz w:val="24"/>
        </w:rPr>
        <w:t>работы.</w:t>
      </w:r>
    </w:p>
    <w:p w:rsidR="005167BF" w:rsidRDefault="005167BF">
      <w:pPr>
        <w:pStyle w:val="a3"/>
        <w:spacing w:before="7"/>
        <w:ind w:left="0"/>
        <w:rPr>
          <w:sz w:val="31"/>
        </w:rPr>
      </w:pPr>
    </w:p>
    <w:p w:rsidR="005167BF" w:rsidRDefault="00543202">
      <w:pPr>
        <w:pStyle w:val="21"/>
        <w:ind w:left="1092"/>
        <w:jc w:val="both"/>
      </w:pPr>
      <w:r>
        <w:t>2</w:t>
      </w:r>
      <w:r>
        <w:rPr>
          <w:spacing w:val="-1"/>
        </w:rPr>
        <w:t xml:space="preserve"> </w:t>
      </w:r>
      <w:r>
        <w:t>КЛАСС</w:t>
      </w:r>
    </w:p>
    <w:p w:rsidR="005167BF" w:rsidRDefault="00543202">
      <w:pPr>
        <w:pStyle w:val="a3"/>
        <w:spacing w:before="36" w:line="276" w:lineRule="auto"/>
        <w:ind w:right="932" w:firstLine="600"/>
      </w:pPr>
      <w:r>
        <w:rPr>
          <w:i/>
        </w:rPr>
        <w:t xml:space="preserve">О нашей Родине. </w:t>
      </w:r>
      <w:r>
        <w:t>Круг чтения: произведения о Родине (на примере не менее трѐх стихотворений И. С. Никитина, Ф. П. Савинова,</w:t>
      </w:r>
      <w:r>
        <w:rPr>
          <w:spacing w:val="-57"/>
        </w:rPr>
        <w:t xml:space="preserve"> </w:t>
      </w:r>
      <w:r>
        <w:t>А. А. Прокофьева и др.). Патриотическое звучание произведений о родном крае и природе. Отражение в произведениях нравственно-</w:t>
      </w:r>
      <w:r>
        <w:rPr>
          <w:spacing w:val="1"/>
        </w:rPr>
        <w:t xml:space="preserve"> </w:t>
      </w:r>
      <w:r>
        <w:t>этических понятий: любовь к Родине, родному краю, Отечеству. Анализ заголовка, соотнесение его с главной мыслью и идеей</w:t>
      </w:r>
      <w:r>
        <w:rPr>
          <w:spacing w:val="1"/>
        </w:rPr>
        <w:t xml:space="preserve"> </w:t>
      </w:r>
      <w:r>
        <w:t>произведения. Иллюстрация к произведению как отражение эмоционального отклика на произведение. Отражение темы. Родины в</w:t>
      </w:r>
      <w:r>
        <w:rPr>
          <w:spacing w:val="1"/>
        </w:rPr>
        <w:t xml:space="preserve"> </w:t>
      </w:r>
      <w:r>
        <w:t>изобразительном</w:t>
      </w:r>
      <w:r>
        <w:rPr>
          <w:spacing w:val="-2"/>
        </w:rPr>
        <w:t xml:space="preserve"> </w:t>
      </w:r>
      <w:r>
        <w:t>искусстве</w:t>
      </w:r>
      <w:r>
        <w:rPr>
          <w:spacing w:val="-2"/>
        </w:rPr>
        <w:t xml:space="preserve"> </w:t>
      </w:r>
      <w:r>
        <w:t>(пейзажи</w:t>
      </w:r>
      <w:r>
        <w:rPr>
          <w:spacing w:val="-1"/>
        </w:rPr>
        <w:t xml:space="preserve"> </w:t>
      </w:r>
      <w:r>
        <w:t>И.</w:t>
      </w:r>
      <w:r>
        <w:rPr>
          <w:spacing w:val="-1"/>
        </w:rPr>
        <w:t xml:space="preserve"> </w:t>
      </w:r>
      <w:r>
        <w:t>И. Левитана,</w:t>
      </w:r>
      <w:r>
        <w:rPr>
          <w:spacing w:val="-1"/>
        </w:rPr>
        <w:t xml:space="preserve"> </w:t>
      </w:r>
      <w:r>
        <w:t>И.</w:t>
      </w:r>
      <w:r>
        <w:rPr>
          <w:spacing w:val="-1"/>
        </w:rPr>
        <w:t xml:space="preserve"> </w:t>
      </w:r>
      <w:r>
        <w:t>И. Шишкина,</w:t>
      </w:r>
      <w:r>
        <w:rPr>
          <w:spacing w:val="-1"/>
        </w:rPr>
        <w:t xml:space="preserve"> </w:t>
      </w:r>
      <w:r>
        <w:t>В. Д.</w:t>
      </w:r>
      <w:r>
        <w:rPr>
          <w:spacing w:val="-1"/>
        </w:rPr>
        <w:t xml:space="preserve"> </w:t>
      </w:r>
      <w:r>
        <w:t>Поленова</w:t>
      </w:r>
      <w:r>
        <w:rPr>
          <w:spacing w:val="7"/>
        </w:rPr>
        <w:t xml:space="preserve"> </w:t>
      </w:r>
      <w:r>
        <w:t>и др.).</w:t>
      </w:r>
    </w:p>
    <w:p w:rsidR="005167BF" w:rsidRDefault="00543202">
      <w:pPr>
        <w:pStyle w:val="a3"/>
        <w:ind w:left="1573"/>
      </w:pPr>
      <w:r>
        <w:t>Произведения</w:t>
      </w:r>
      <w:r>
        <w:rPr>
          <w:spacing w:val="-4"/>
        </w:rPr>
        <w:t xml:space="preserve"> </w:t>
      </w:r>
      <w:r>
        <w:t>для</w:t>
      </w:r>
      <w:r>
        <w:rPr>
          <w:spacing w:val="-4"/>
        </w:rPr>
        <w:t xml:space="preserve"> </w:t>
      </w:r>
      <w:r>
        <w:t>чтения:</w:t>
      </w:r>
      <w:r>
        <w:rPr>
          <w:spacing w:val="-4"/>
        </w:rPr>
        <w:t xml:space="preserve"> </w:t>
      </w:r>
      <w:r>
        <w:t>И.С.</w:t>
      </w:r>
      <w:r>
        <w:rPr>
          <w:spacing w:val="-3"/>
        </w:rPr>
        <w:t xml:space="preserve"> </w:t>
      </w:r>
      <w:r>
        <w:t>Никитин</w:t>
      </w:r>
      <w:r>
        <w:rPr>
          <w:spacing w:val="-1"/>
        </w:rPr>
        <w:t xml:space="preserve"> </w:t>
      </w:r>
      <w:r>
        <w:t>«Русь»,</w:t>
      </w:r>
      <w:r>
        <w:rPr>
          <w:spacing w:val="-2"/>
        </w:rPr>
        <w:t xml:space="preserve"> </w:t>
      </w:r>
      <w:r>
        <w:t>Ф.П.</w:t>
      </w:r>
      <w:r>
        <w:rPr>
          <w:spacing w:val="-4"/>
        </w:rPr>
        <w:t xml:space="preserve"> </w:t>
      </w:r>
      <w:r>
        <w:t>Савинов «Родина»,</w:t>
      </w:r>
      <w:r>
        <w:rPr>
          <w:spacing w:val="-4"/>
        </w:rPr>
        <w:t xml:space="preserve"> </w:t>
      </w:r>
      <w:r>
        <w:t>А.А.</w:t>
      </w:r>
      <w:r>
        <w:rPr>
          <w:spacing w:val="-2"/>
        </w:rPr>
        <w:t xml:space="preserve"> </w:t>
      </w:r>
      <w:r>
        <w:t>Прокофьев «Родина» и</w:t>
      </w:r>
      <w:r>
        <w:rPr>
          <w:spacing w:val="-3"/>
        </w:rPr>
        <w:t xml:space="preserve"> </w:t>
      </w:r>
      <w:r>
        <w:t>другие</w:t>
      </w:r>
      <w:r>
        <w:rPr>
          <w:spacing w:val="-5"/>
        </w:rPr>
        <w:t xml:space="preserve"> </w:t>
      </w:r>
      <w:r>
        <w:t>(по</w:t>
      </w:r>
      <w:r>
        <w:rPr>
          <w:spacing w:val="-4"/>
        </w:rPr>
        <w:t xml:space="preserve"> </w:t>
      </w:r>
      <w:r>
        <w:t>выбору).</w:t>
      </w:r>
    </w:p>
    <w:p w:rsidR="005167BF" w:rsidRDefault="00543202">
      <w:pPr>
        <w:pStyle w:val="a3"/>
        <w:spacing w:before="43" w:line="276" w:lineRule="auto"/>
        <w:ind w:right="770" w:firstLine="600"/>
      </w:pPr>
      <w:r>
        <w:rPr>
          <w:i/>
        </w:rPr>
        <w:t xml:space="preserve">Фольклор (устное народное творчество). </w:t>
      </w:r>
      <w:r>
        <w:t>Произведения малых жанров фольклора (потешки, считалки, пословицы, скороговорки,</w:t>
      </w:r>
      <w:r>
        <w:rPr>
          <w:spacing w:val="1"/>
        </w:rPr>
        <w:t xml:space="preserve"> </w:t>
      </w:r>
      <w:r>
        <w:t>небылицы, загадки по выбору). Шуточные фольклорные произведения – скороговорки, небылицы. Особенности скороговорок, их роль в</w:t>
      </w:r>
      <w:r>
        <w:rPr>
          <w:spacing w:val="-57"/>
        </w:rPr>
        <w:t xml:space="preserve"> </w:t>
      </w:r>
      <w:r>
        <w:t>речи. Игра со словом, «перевѐртыш событий» как основа построения небылиц. Ритм и счѐт – основные средства выразительности и</w:t>
      </w:r>
      <w:r>
        <w:rPr>
          <w:spacing w:val="1"/>
        </w:rPr>
        <w:t xml:space="preserve"> </w:t>
      </w:r>
      <w:r>
        <w:t>построения считалки. Народные песни, их особенности. Загадка как жанр фольклора, тематические группы загадок. Сказка – выражение</w:t>
      </w:r>
      <w:r>
        <w:rPr>
          <w:spacing w:val="-57"/>
        </w:rPr>
        <w:t xml:space="preserve"> </w:t>
      </w:r>
      <w:r>
        <w:t>народной</w:t>
      </w:r>
      <w:r>
        <w:rPr>
          <w:spacing w:val="-1"/>
        </w:rPr>
        <w:t xml:space="preserve"> </w:t>
      </w:r>
      <w:r>
        <w:t>мудрости,</w:t>
      </w:r>
      <w:r>
        <w:rPr>
          <w:spacing w:val="-2"/>
        </w:rPr>
        <w:t xml:space="preserve"> </w:t>
      </w:r>
      <w:r>
        <w:t>нравственная</w:t>
      </w:r>
      <w:r>
        <w:rPr>
          <w:spacing w:val="-3"/>
        </w:rPr>
        <w:t xml:space="preserve"> </w:t>
      </w:r>
      <w:r>
        <w:t>идея</w:t>
      </w:r>
      <w:r>
        <w:rPr>
          <w:spacing w:val="-2"/>
        </w:rPr>
        <w:t xml:space="preserve"> </w:t>
      </w:r>
      <w:r>
        <w:t>фольклорных</w:t>
      </w:r>
      <w:r>
        <w:rPr>
          <w:spacing w:val="-1"/>
        </w:rPr>
        <w:t xml:space="preserve"> </w:t>
      </w:r>
      <w:r>
        <w:t>сказок.</w:t>
      </w:r>
      <w:r>
        <w:rPr>
          <w:spacing w:val="-3"/>
        </w:rPr>
        <w:t xml:space="preserve"> </w:t>
      </w:r>
      <w:r>
        <w:t>Особенности</w:t>
      </w:r>
      <w:r>
        <w:rPr>
          <w:spacing w:val="-2"/>
        </w:rPr>
        <w:t xml:space="preserve"> </w:t>
      </w:r>
      <w:r>
        <w:t>сказок</w:t>
      </w:r>
      <w:r>
        <w:rPr>
          <w:spacing w:val="-2"/>
        </w:rPr>
        <w:t xml:space="preserve"> </w:t>
      </w:r>
      <w:r>
        <w:t>разного</w:t>
      </w:r>
      <w:r>
        <w:rPr>
          <w:spacing w:val="-3"/>
        </w:rPr>
        <w:t xml:space="preserve"> </w:t>
      </w:r>
      <w:r>
        <w:t>вида</w:t>
      </w:r>
      <w:r>
        <w:rPr>
          <w:spacing w:val="-3"/>
        </w:rPr>
        <w:t xml:space="preserve"> </w:t>
      </w:r>
      <w:r>
        <w:t>(о</w:t>
      </w:r>
      <w:r>
        <w:rPr>
          <w:spacing w:val="-2"/>
        </w:rPr>
        <w:t xml:space="preserve"> </w:t>
      </w:r>
      <w:r>
        <w:t>животных,</w:t>
      </w:r>
      <w:r>
        <w:rPr>
          <w:spacing w:val="-3"/>
        </w:rPr>
        <w:t xml:space="preserve"> </w:t>
      </w:r>
      <w:r>
        <w:t>бытовые,</w:t>
      </w:r>
      <w:r>
        <w:rPr>
          <w:spacing w:val="-2"/>
        </w:rPr>
        <w:t xml:space="preserve"> </w:t>
      </w:r>
      <w:r>
        <w:t>волшебные).</w:t>
      </w:r>
    </w:p>
    <w:p w:rsidR="005167BF" w:rsidRDefault="00543202">
      <w:pPr>
        <w:pStyle w:val="a3"/>
        <w:spacing w:before="1" w:line="276" w:lineRule="auto"/>
        <w:ind w:right="1439"/>
        <w:jc w:val="both"/>
      </w:pPr>
      <w:r>
        <w:t>Особенности сказок о животных: сказки народов России. Бытовая сказка: герои, место действия, особенности построения и языка.</w:t>
      </w:r>
      <w:r>
        <w:rPr>
          <w:spacing w:val="-57"/>
        </w:rPr>
        <w:t xml:space="preserve"> </w:t>
      </w:r>
      <w:r>
        <w:t>Диалог в сказке. Понятие о волшебной сказке (общее представление): наличие присказки, постоянные эпитеты, волшебные герои.</w:t>
      </w:r>
      <w:r>
        <w:rPr>
          <w:spacing w:val="-57"/>
        </w:rPr>
        <w:t xml:space="preserve"> </w:t>
      </w:r>
      <w:r>
        <w:t>Фольклорные</w:t>
      </w:r>
      <w:r>
        <w:rPr>
          <w:spacing w:val="-3"/>
        </w:rPr>
        <w:t xml:space="preserve"> </w:t>
      </w:r>
      <w:r>
        <w:t>произведения народов</w:t>
      </w:r>
      <w:r>
        <w:rPr>
          <w:spacing w:val="-1"/>
        </w:rPr>
        <w:t xml:space="preserve"> </w:t>
      </w:r>
      <w:r>
        <w:t>России: отражение</w:t>
      </w:r>
      <w:r>
        <w:rPr>
          <w:spacing w:val="-2"/>
        </w:rPr>
        <w:t xml:space="preserve"> </w:t>
      </w:r>
      <w:r>
        <w:t>в</w:t>
      </w:r>
      <w:r>
        <w:rPr>
          <w:spacing w:val="-1"/>
        </w:rPr>
        <w:t xml:space="preserve"> </w:t>
      </w:r>
      <w:r>
        <w:t>сказках</w:t>
      </w:r>
      <w:r>
        <w:rPr>
          <w:spacing w:val="2"/>
        </w:rPr>
        <w:t xml:space="preserve"> </w:t>
      </w:r>
      <w:r>
        <w:t>народного</w:t>
      </w:r>
      <w:r>
        <w:rPr>
          <w:spacing w:val="-1"/>
        </w:rPr>
        <w:t xml:space="preserve"> </w:t>
      </w:r>
      <w:r>
        <w:t>быта и</w:t>
      </w:r>
      <w:r>
        <w:rPr>
          <w:spacing w:val="-1"/>
        </w:rPr>
        <w:t xml:space="preserve"> </w:t>
      </w:r>
      <w:r>
        <w:t>культуры.</w:t>
      </w:r>
    </w:p>
    <w:p w:rsidR="005167BF" w:rsidRDefault="00543202">
      <w:pPr>
        <w:pStyle w:val="a3"/>
        <w:spacing w:line="274" w:lineRule="exact"/>
        <w:ind w:left="1573"/>
        <w:jc w:val="both"/>
      </w:pPr>
      <w:r>
        <w:t>Произведения</w:t>
      </w:r>
      <w:r>
        <w:rPr>
          <w:spacing w:val="-3"/>
        </w:rPr>
        <w:t xml:space="preserve"> </w:t>
      </w:r>
      <w:r>
        <w:t>для</w:t>
      </w:r>
      <w:r>
        <w:rPr>
          <w:spacing w:val="-3"/>
        </w:rPr>
        <w:t xml:space="preserve"> </w:t>
      </w:r>
      <w:r>
        <w:t>чтения:</w:t>
      </w:r>
      <w:r>
        <w:rPr>
          <w:spacing w:val="-2"/>
        </w:rPr>
        <w:t xml:space="preserve"> </w:t>
      </w:r>
      <w:r>
        <w:t>потешки,</w:t>
      </w:r>
      <w:r>
        <w:rPr>
          <w:spacing w:val="-3"/>
        </w:rPr>
        <w:t xml:space="preserve"> </w:t>
      </w:r>
      <w:r>
        <w:t>считалки,</w:t>
      </w:r>
      <w:r>
        <w:rPr>
          <w:spacing w:val="-6"/>
        </w:rPr>
        <w:t xml:space="preserve"> </w:t>
      </w:r>
      <w:r>
        <w:t>пословицы,</w:t>
      </w:r>
      <w:r>
        <w:rPr>
          <w:spacing w:val="-2"/>
        </w:rPr>
        <w:t xml:space="preserve"> </w:t>
      </w:r>
      <w:r>
        <w:t>скороговорки,</w:t>
      </w:r>
      <w:r>
        <w:rPr>
          <w:spacing w:val="-3"/>
        </w:rPr>
        <w:t xml:space="preserve"> </w:t>
      </w:r>
      <w:r>
        <w:t>загадки,</w:t>
      </w:r>
      <w:r>
        <w:rPr>
          <w:spacing w:val="-3"/>
        </w:rPr>
        <w:t xml:space="preserve"> </w:t>
      </w:r>
      <w:r>
        <w:t>народные</w:t>
      </w:r>
      <w:r>
        <w:rPr>
          <w:spacing w:val="-4"/>
        </w:rPr>
        <w:t xml:space="preserve"> </w:t>
      </w:r>
      <w:r>
        <w:t>песни,</w:t>
      </w:r>
      <w:r>
        <w:rPr>
          <w:spacing w:val="-3"/>
        </w:rPr>
        <w:t xml:space="preserve"> </w:t>
      </w:r>
      <w:r>
        <w:t>русская</w:t>
      </w:r>
      <w:r>
        <w:rPr>
          <w:spacing w:val="-2"/>
        </w:rPr>
        <w:t xml:space="preserve"> </w:t>
      </w:r>
      <w:r>
        <w:t>народная</w:t>
      </w:r>
      <w:r>
        <w:rPr>
          <w:spacing w:val="-3"/>
        </w:rPr>
        <w:t xml:space="preserve"> </w:t>
      </w:r>
      <w:r>
        <w:t>сказка «Каша</w:t>
      </w:r>
    </w:p>
    <w:p w:rsidR="005167BF" w:rsidRDefault="005167BF">
      <w:pPr>
        <w:spacing w:line="274" w:lineRule="exact"/>
        <w:jc w:val="both"/>
        <w:sectPr w:rsidR="005167BF">
          <w:pgSz w:w="16390" w:h="11910" w:orient="landscape"/>
          <w:pgMar w:top="340" w:right="380" w:bottom="1160" w:left="160" w:header="0" w:footer="887" w:gutter="0"/>
          <w:cols w:space="720"/>
        </w:sectPr>
      </w:pPr>
    </w:p>
    <w:p w:rsidR="005167BF" w:rsidRDefault="00543202">
      <w:pPr>
        <w:pStyle w:val="a3"/>
        <w:spacing w:before="75"/>
      </w:pPr>
      <w:r>
        <w:t>из</w:t>
      </w:r>
      <w:r>
        <w:rPr>
          <w:spacing w:val="-3"/>
        </w:rPr>
        <w:t xml:space="preserve"> </w:t>
      </w:r>
      <w:r>
        <w:t>топора»,</w:t>
      </w:r>
      <w:r>
        <w:rPr>
          <w:spacing w:val="-2"/>
        </w:rPr>
        <w:t xml:space="preserve"> </w:t>
      </w:r>
      <w:r>
        <w:t>русская</w:t>
      </w:r>
      <w:r>
        <w:rPr>
          <w:spacing w:val="-3"/>
        </w:rPr>
        <w:t xml:space="preserve"> </w:t>
      </w:r>
      <w:r>
        <w:t>народная</w:t>
      </w:r>
      <w:r>
        <w:rPr>
          <w:spacing w:val="-2"/>
        </w:rPr>
        <w:t xml:space="preserve"> </w:t>
      </w:r>
      <w:r>
        <w:t>сказка «У страха</w:t>
      </w:r>
      <w:r>
        <w:rPr>
          <w:spacing w:val="-4"/>
        </w:rPr>
        <w:t xml:space="preserve"> </w:t>
      </w:r>
      <w:r>
        <w:t>глаза</w:t>
      </w:r>
      <w:r>
        <w:rPr>
          <w:spacing w:val="-3"/>
        </w:rPr>
        <w:t xml:space="preserve"> </w:t>
      </w:r>
      <w:r>
        <w:t>велики»,</w:t>
      </w:r>
      <w:r>
        <w:rPr>
          <w:spacing w:val="-3"/>
        </w:rPr>
        <w:t xml:space="preserve"> </w:t>
      </w:r>
      <w:r>
        <w:t>русская народная</w:t>
      </w:r>
      <w:r>
        <w:rPr>
          <w:spacing w:val="-3"/>
        </w:rPr>
        <w:t xml:space="preserve"> </w:t>
      </w:r>
      <w:r>
        <w:t>сказка</w:t>
      </w:r>
      <w:r>
        <w:rPr>
          <w:spacing w:val="1"/>
        </w:rPr>
        <w:t xml:space="preserve"> </w:t>
      </w:r>
      <w:r>
        <w:t>«Зимовье</w:t>
      </w:r>
      <w:r>
        <w:rPr>
          <w:spacing w:val="-3"/>
        </w:rPr>
        <w:t xml:space="preserve"> </w:t>
      </w:r>
      <w:r>
        <w:t>зверей»,</w:t>
      </w:r>
      <w:r>
        <w:rPr>
          <w:spacing w:val="-2"/>
        </w:rPr>
        <w:t xml:space="preserve"> </w:t>
      </w:r>
      <w:r>
        <w:t>русская</w:t>
      </w:r>
      <w:r>
        <w:rPr>
          <w:spacing w:val="-3"/>
        </w:rPr>
        <w:t xml:space="preserve"> </w:t>
      </w:r>
      <w:r>
        <w:t>народная</w:t>
      </w:r>
      <w:r>
        <w:rPr>
          <w:spacing w:val="-2"/>
        </w:rPr>
        <w:t xml:space="preserve"> </w:t>
      </w:r>
      <w:r>
        <w:t>сказка</w:t>
      </w:r>
    </w:p>
    <w:p w:rsidR="005167BF" w:rsidRDefault="00543202">
      <w:pPr>
        <w:pStyle w:val="a3"/>
        <w:spacing w:before="41"/>
      </w:pPr>
      <w:r>
        <w:t>«Снегурочка»,</w:t>
      </w:r>
      <w:r>
        <w:rPr>
          <w:spacing w:val="-2"/>
        </w:rPr>
        <w:t xml:space="preserve"> </w:t>
      </w:r>
      <w:r>
        <w:t>сказки</w:t>
      </w:r>
      <w:r>
        <w:rPr>
          <w:spacing w:val="-4"/>
        </w:rPr>
        <w:t xml:space="preserve"> </w:t>
      </w:r>
      <w:r>
        <w:t>народов</w:t>
      </w:r>
      <w:r>
        <w:rPr>
          <w:spacing w:val="-4"/>
        </w:rPr>
        <w:t xml:space="preserve"> </w:t>
      </w:r>
      <w:r>
        <w:t>России</w:t>
      </w:r>
      <w:r>
        <w:rPr>
          <w:spacing w:val="1"/>
        </w:rPr>
        <w:t xml:space="preserve"> </w:t>
      </w:r>
      <w:r>
        <w:t>(1-2</w:t>
      </w:r>
      <w:r>
        <w:rPr>
          <w:spacing w:val="-3"/>
        </w:rPr>
        <w:t xml:space="preserve"> </w:t>
      </w:r>
      <w:r>
        <w:t>произведения)</w:t>
      </w:r>
      <w:r>
        <w:rPr>
          <w:spacing w:val="-5"/>
        </w:rPr>
        <w:t xml:space="preserve"> </w:t>
      </w:r>
      <w:r>
        <w:t>и</w:t>
      </w:r>
      <w:r>
        <w:rPr>
          <w:spacing w:val="-4"/>
        </w:rPr>
        <w:t xml:space="preserve"> </w:t>
      </w:r>
      <w:r>
        <w:t>другие.</w:t>
      </w:r>
    </w:p>
    <w:p w:rsidR="005167BF" w:rsidRDefault="00543202">
      <w:pPr>
        <w:pStyle w:val="a3"/>
        <w:spacing w:before="40" w:line="276" w:lineRule="auto"/>
        <w:ind w:right="837" w:firstLine="600"/>
      </w:pPr>
      <w:r>
        <w:rPr>
          <w:i/>
        </w:rPr>
        <w:t xml:space="preserve">Звуки и краски родной природы в разные времена года. </w:t>
      </w:r>
      <w:r>
        <w:t>Тема природы в разные времена года (осень, зима, весна, лето) в</w:t>
      </w:r>
      <w:r>
        <w:rPr>
          <w:spacing w:val="1"/>
        </w:rPr>
        <w:t xml:space="preserve"> </w:t>
      </w:r>
      <w:r>
        <w:t>произведениях литературы (по выбору, не менее пяти авторов). Эстетическое восприятие явлений природы (звуки, краски времѐн года).</w:t>
      </w:r>
      <w:r>
        <w:rPr>
          <w:spacing w:val="-57"/>
        </w:rPr>
        <w:t xml:space="preserve"> </w:t>
      </w:r>
      <w:r>
        <w:t>Средства выразительности при описании природы: сравнение и эпитет. Настроение, которое создаѐт пейзажная лирика. Иллюстрация</w:t>
      </w:r>
      <w:r>
        <w:rPr>
          <w:spacing w:val="1"/>
        </w:rPr>
        <w:t xml:space="preserve"> </w:t>
      </w:r>
      <w:r>
        <w:t>как отражение эмоционального отклика на произведение. Отражение темы «Времена года» в картинах художников (на примере</w:t>
      </w:r>
      <w:r>
        <w:rPr>
          <w:spacing w:val="1"/>
        </w:rPr>
        <w:t xml:space="preserve"> </w:t>
      </w:r>
      <w:r>
        <w:t>пейзажей И. И. Левитана, В. Д. Поленова, А. И. Куинджи, И. И. Шишкина и др.) и музыкальных произведениях (например,</w:t>
      </w:r>
      <w:r>
        <w:rPr>
          <w:spacing w:val="1"/>
        </w:rPr>
        <w:t xml:space="preserve"> </w:t>
      </w:r>
      <w:r>
        <w:t>произведения</w:t>
      </w:r>
      <w:r>
        <w:rPr>
          <w:spacing w:val="-1"/>
        </w:rPr>
        <w:t xml:space="preserve"> </w:t>
      </w:r>
      <w:r>
        <w:t>П.</w:t>
      </w:r>
      <w:r>
        <w:rPr>
          <w:spacing w:val="-1"/>
        </w:rPr>
        <w:t xml:space="preserve"> </w:t>
      </w:r>
      <w:r>
        <w:t>И. Чайковского, А.</w:t>
      </w:r>
      <w:r>
        <w:rPr>
          <w:spacing w:val="-1"/>
        </w:rPr>
        <w:t xml:space="preserve"> </w:t>
      </w:r>
      <w:r>
        <w:t>Вивальди</w:t>
      </w:r>
      <w:r>
        <w:rPr>
          <w:spacing w:val="4"/>
        </w:rPr>
        <w:t xml:space="preserve"> </w:t>
      </w:r>
      <w:r>
        <w:t>и др.).</w:t>
      </w:r>
    </w:p>
    <w:p w:rsidR="005167BF" w:rsidRDefault="00543202">
      <w:pPr>
        <w:pStyle w:val="a3"/>
        <w:spacing w:line="278" w:lineRule="auto"/>
        <w:ind w:right="935" w:firstLine="600"/>
      </w:pPr>
      <w:r>
        <w:t>Произведения для чтения: А.С. Пушкин «Уж небо осенью дышало…», «Вот север, тучи нагоняя…», А.А. Плещеев «Осень», А.К.</w:t>
      </w:r>
      <w:r>
        <w:rPr>
          <w:spacing w:val="-57"/>
        </w:rPr>
        <w:t xml:space="preserve"> </w:t>
      </w:r>
      <w:r>
        <w:t>Толстой</w:t>
      </w:r>
      <w:r>
        <w:rPr>
          <w:spacing w:val="2"/>
        </w:rPr>
        <w:t xml:space="preserve"> </w:t>
      </w:r>
      <w:r>
        <w:t>«Осень.</w:t>
      </w:r>
      <w:r>
        <w:rPr>
          <w:spacing w:val="-2"/>
        </w:rPr>
        <w:t xml:space="preserve"> </w:t>
      </w:r>
      <w:r>
        <w:t>Обсыпается</w:t>
      </w:r>
      <w:r>
        <w:rPr>
          <w:spacing w:val="-3"/>
        </w:rPr>
        <w:t xml:space="preserve"> </w:t>
      </w:r>
      <w:r>
        <w:t>наш</w:t>
      </w:r>
      <w:r>
        <w:rPr>
          <w:spacing w:val="-2"/>
        </w:rPr>
        <w:t xml:space="preserve"> </w:t>
      </w:r>
      <w:r>
        <w:t>сад…»,</w:t>
      </w:r>
      <w:r>
        <w:rPr>
          <w:spacing w:val="-1"/>
        </w:rPr>
        <w:t xml:space="preserve"> </w:t>
      </w:r>
      <w:r>
        <w:t>М.М.</w:t>
      </w:r>
      <w:r>
        <w:rPr>
          <w:spacing w:val="-3"/>
        </w:rPr>
        <w:t xml:space="preserve"> </w:t>
      </w:r>
      <w:r>
        <w:t>Пришвин «Осеннее</w:t>
      </w:r>
      <w:r>
        <w:rPr>
          <w:spacing w:val="-1"/>
        </w:rPr>
        <w:t xml:space="preserve"> </w:t>
      </w:r>
      <w:r>
        <w:t>утро»,</w:t>
      </w:r>
      <w:r>
        <w:rPr>
          <w:spacing w:val="-1"/>
        </w:rPr>
        <w:t xml:space="preserve"> </w:t>
      </w:r>
      <w:r>
        <w:t>Г.А.</w:t>
      </w:r>
      <w:r>
        <w:rPr>
          <w:spacing w:val="-3"/>
        </w:rPr>
        <w:t xml:space="preserve"> </w:t>
      </w:r>
      <w:r>
        <w:t>Скребицкий</w:t>
      </w:r>
      <w:r>
        <w:rPr>
          <w:spacing w:val="1"/>
        </w:rPr>
        <w:t xml:space="preserve"> </w:t>
      </w:r>
      <w:r>
        <w:t>«Четыре</w:t>
      </w:r>
      <w:r>
        <w:rPr>
          <w:spacing w:val="-4"/>
        </w:rPr>
        <w:t xml:space="preserve"> </w:t>
      </w:r>
      <w:r>
        <w:t>художника», Ф.И.</w:t>
      </w:r>
      <w:r>
        <w:rPr>
          <w:spacing w:val="-4"/>
        </w:rPr>
        <w:t xml:space="preserve"> </w:t>
      </w:r>
      <w:r>
        <w:t>Тютчев</w:t>
      </w:r>
    </w:p>
    <w:p w:rsidR="005167BF" w:rsidRDefault="00543202">
      <w:pPr>
        <w:pStyle w:val="a3"/>
        <w:spacing w:line="276" w:lineRule="auto"/>
        <w:ind w:right="1674"/>
      </w:pPr>
      <w:r>
        <w:t>«Чародейкою Зимою», «Зима недаром злится», И.С. Соколов-Микитов «Зима в лесу», С.А. Есенин «Поѐт зима – аукает…», И.З.</w:t>
      </w:r>
      <w:r>
        <w:rPr>
          <w:spacing w:val="-57"/>
        </w:rPr>
        <w:t xml:space="preserve"> </w:t>
      </w:r>
      <w:r>
        <w:t>Суриков</w:t>
      </w:r>
      <w:r>
        <w:rPr>
          <w:spacing w:val="3"/>
        </w:rPr>
        <w:t xml:space="preserve"> </w:t>
      </w:r>
      <w:r>
        <w:t>«Лето»</w:t>
      </w:r>
      <w:r>
        <w:rPr>
          <w:spacing w:val="-2"/>
        </w:rPr>
        <w:t xml:space="preserve"> </w:t>
      </w:r>
      <w:r>
        <w:t>и другие.</w:t>
      </w:r>
    </w:p>
    <w:p w:rsidR="005167BF" w:rsidRDefault="00543202">
      <w:pPr>
        <w:pStyle w:val="a3"/>
        <w:spacing w:line="276" w:lineRule="auto"/>
        <w:ind w:right="1114" w:firstLine="600"/>
      </w:pPr>
      <w:r>
        <w:rPr>
          <w:i/>
        </w:rPr>
        <w:t>О детях и дружбе</w:t>
      </w:r>
      <w:r>
        <w:t>. Круг чтения: тема дружбы в художественном произведении (расширение круга чтения: не менее четырѐх</w:t>
      </w:r>
      <w:r>
        <w:rPr>
          <w:spacing w:val="1"/>
        </w:rPr>
        <w:t xml:space="preserve"> </w:t>
      </w:r>
      <w:r>
        <w:t>произведений Н.Н. Носова, В.А. Осеевой, В.Ю. Драгунского, В.В. Лунина и др.). Отражение в произведениях нравственно-этических</w:t>
      </w:r>
      <w:r>
        <w:rPr>
          <w:spacing w:val="-57"/>
        </w:rPr>
        <w:t xml:space="preserve"> </w:t>
      </w:r>
      <w:r>
        <w:t>понятий:</w:t>
      </w:r>
      <w:r>
        <w:rPr>
          <w:spacing w:val="-5"/>
        </w:rPr>
        <w:t xml:space="preserve"> </w:t>
      </w:r>
      <w:r>
        <w:t>дружба,</w:t>
      </w:r>
      <w:r>
        <w:rPr>
          <w:spacing w:val="-2"/>
        </w:rPr>
        <w:t xml:space="preserve"> </w:t>
      </w:r>
      <w:r>
        <w:t>терпение, уважение,</w:t>
      </w:r>
      <w:r>
        <w:rPr>
          <w:spacing w:val="-2"/>
        </w:rPr>
        <w:t xml:space="preserve"> </w:t>
      </w:r>
      <w:r>
        <w:t>помощь</w:t>
      </w:r>
      <w:r>
        <w:rPr>
          <w:spacing w:val="-4"/>
        </w:rPr>
        <w:t xml:space="preserve"> </w:t>
      </w:r>
      <w:r>
        <w:t>друг</w:t>
      </w:r>
      <w:r>
        <w:rPr>
          <w:spacing w:val="-3"/>
        </w:rPr>
        <w:t xml:space="preserve"> </w:t>
      </w:r>
      <w:r>
        <w:t>другу.</w:t>
      </w:r>
      <w:r>
        <w:rPr>
          <w:spacing w:val="-2"/>
        </w:rPr>
        <w:t xml:space="preserve"> </w:t>
      </w:r>
      <w:r>
        <w:t>Главная</w:t>
      </w:r>
      <w:r>
        <w:rPr>
          <w:spacing w:val="-3"/>
        </w:rPr>
        <w:t xml:space="preserve"> </w:t>
      </w:r>
      <w:r>
        <w:t>мысль</w:t>
      </w:r>
      <w:r>
        <w:rPr>
          <w:spacing w:val="-2"/>
        </w:rPr>
        <w:t xml:space="preserve"> </w:t>
      </w:r>
      <w:r>
        <w:t>произведения.</w:t>
      </w:r>
      <w:r>
        <w:rPr>
          <w:spacing w:val="-2"/>
        </w:rPr>
        <w:t xml:space="preserve"> </w:t>
      </w:r>
      <w:r>
        <w:t>Герой</w:t>
      </w:r>
      <w:r>
        <w:rPr>
          <w:spacing w:val="-3"/>
        </w:rPr>
        <w:t xml:space="preserve"> </w:t>
      </w:r>
      <w:r>
        <w:t>произведения</w:t>
      </w:r>
      <w:r>
        <w:rPr>
          <w:spacing w:val="-2"/>
        </w:rPr>
        <w:t xml:space="preserve"> </w:t>
      </w:r>
      <w:r>
        <w:t>(введение</w:t>
      </w:r>
      <w:r>
        <w:rPr>
          <w:spacing w:val="-3"/>
        </w:rPr>
        <w:t xml:space="preserve"> </w:t>
      </w:r>
      <w:r>
        <w:t>понятия</w:t>
      </w:r>
    </w:p>
    <w:p w:rsidR="005167BF" w:rsidRDefault="00543202">
      <w:pPr>
        <w:pStyle w:val="a3"/>
      </w:pPr>
      <w:r>
        <w:t>«главный</w:t>
      </w:r>
      <w:r>
        <w:rPr>
          <w:spacing w:val="-4"/>
        </w:rPr>
        <w:t xml:space="preserve"> </w:t>
      </w:r>
      <w:r>
        <w:t>герой»),</w:t>
      </w:r>
      <w:r>
        <w:rPr>
          <w:spacing w:val="-3"/>
        </w:rPr>
        <w:t xml:space="preserve"> </w:t>
      </w:r>
      <w:r>
        <w:t>его</w:t>
      </w:r>
      <w:r>
        <w:rPr>
          <w:spacing w:val="-4"/>
        </w:rPr>
        <w:t xml:space="preserve"> </w:t>
      </w:r>
      <w:r>
        <w:t>характеристика</w:t>
      </w:r>
      <w:r>
        <w:rPr>
          <w:spacing w:val="-4"/>
        </w:rPr>
        <w:t xml:space="preserve"> </w:t>
      </w:r>
      <w:r>
        <w:t>(портрет),</w:t>
      </w:r>
      <w:r>
        <w:rPr>
          <w:spacing w:val="-3"/>
        </w:rPr>
        <w:t xml:space="preserve"> </w:t>
      </w:r>
      <w:r>
        <w:t>оценка</w:t>
      </w:r>
      <w:r>
        <w:rPr>
          <w:spacing w:val="-4"/>
        </w:rPr>
        <w:t xml:space="preserve"> </w:t>
      </w:r>
      <w:r>
        <w:t>поступков.</w:t>
      </w:r>
    </w:p>
    <w:p w:rsidR="005167BF" w:rsidRDefault="00543202">
      <w:pPr>
        <w:pStyle w:val="a3"/>
        <w:spacing w:before="37" w:line="276" w:lineRule="auto"/>
        <w:ind w:right="1143" w:firstLine="600"/>
      </w:pPr>
      <w:r>
        <w:t>Произведения для чтения: Л.Н. Толстой «Филиппок», Е.А. Пермяк «Две пословицы», Ю.И. Ермолаев «Два пирожных», В.А.</w:t>
      </w:r>
      <w:r>
        <w:rPr>
          <w:spacing w:val="1"/>
        </w:rPr>
        <w:t xml:space="preserve"> </w:t>
      </w:r>
      <w:r>
        <w:t>Осеева</w:t>
      </w:r>
      <w:r>
        <w:rPr>
          <w:spacing w:val="-2"/>
        </w:rPr>
        <w:t xml:space="preserve"> </w:t>
      </w:r>
      <w:r>
        <w:t>«Синие</w:t>
      </w:r>
      <w:r>
        <w:rPr>
          <w:spacing w:val="-6"/>
        </w:rPr>
        <w:t xml:space="preserve"> </w:t>
      </w:r>
      <w:r>
        <w:t>листья»,</w:t>
      </w:r>
      <w:r>
        <w:rPr>
          <w:spacing w:val="-5"/>
        </w:rPr>
        <w:t xml:space="preserve"> </w:t>
      </w:r>
      <w:r>
        <w:t>Н.Н.</w:t>
      </w:r>
      <w:r>
        <w:rPr>
          <w:spacing w:val="-5"/>
        </w:rPr>
        <w:t xml:space="preserve"> </w:t>
      </w:r>
      <w:r>
        <w:t>Носов</w:t>
      </w:r>
      <w:r>
        <w:rPr>
          <w:spacing w:val="-1"/>
        </w:rPr>
        <w:t xml:space="preserve"> </w:t>
      </w:r>
      <w:r>
        <w:t>«На</w:t>
      </w:r>
      <w:r>
        <w:rPr>
          <w:spacing w:val="-5"/>
        </w:rPr>
        <w:t xml:space="preserve"> </w:t>
      </w:r>
      <w:r>
        <w:t>горке», «Заплатка»,</w:t>
      </w:r>
      <w:r>
        <w:rPr>
          <w:spacing w:val="-3"/>
        </w:rPr>
        <w:t xml:space="preserve"> </w:t>
      </w:r>
      <w:r>
        <w:t>А.Л.</w:t>
      </w:r>
      <w:r>
        <w:rPr>
          <w:spacing w:val="-5"/>
        </w:rPr>
        <w:t xml:space="preserve"> </w:t>
      </w:r>
      <w:r>
        <w:t>Барто</w:t>
      </w:r>
      <w:r>
        <w:rPr>
          <w:spacing w:val="-1"/>
        </w:rPr>
        <w:t xml:space="preserve"> </w:t>
      </w:r>
      <w:r>
        <w:t>«Катя»,</w:t>
      </w:r>
      <w:r>
        <w:rPr>
          <w:spacing w:val="-3"/>
        </w:rPr>
        <w:t xml:space="preserve"> </w:t>
      </w:r>
      <w:r>
        <w:t>В.В.</w:t>
      </w:r>
      <w:r>
        <w:rPr>
          <w:spacing w:val="-5"/>
        </w:rPr>
        <w:t xml:space="preserve"> </w:t>
      </w:r>
      <w:r>
        <w:t>Лунин</w:t>
      </w:r>
      <w:r>
        <w:rPr>
          <w:spacing w:val="-5"/>
        </w:rPr>
        <w:t xml:space="preserve"> </w:t>
      </w:r>
      <w:r>
        <w:t>«Я</w:t>
      </w:r>
      <w:r>
        <w:rPr>
          <w:spacing w:val="-3"/>
        </w:rPr>
        <w:t xml:space="preserve"> </w:t>
      </w:r>
      <w:r>
        <w:t>и</w:t>
      </w:r>
      <w:r>
        <w:rPr>
          <w:spacing w:val="-5"/>
        </w:rPr>
        <w:t xml:space="preserve"> </w:t>
      </w:r>
      <w:r>
        <w:t>Вовка»,</w:t>
      </w:r>
      <w:r>
        <w:rPr>
          <w:spacing w:val="-1"/>
        </w:rPr>
        <w:t xml:space="preserve"> </w:t>
      </w:r>
      <w:r>
        <w:t>В.Ю.</w:t>
      </w:r>
      <w:r>
        <w:rPr>
          <w:spacing w:val="-4"/>
        </w:rPr>
        <w:t xml:space="preserve"> </w:t>
      </w:r>
      <w:r>
        <w:t>Драгунский</w:t>
      </w:r>
      <w:r>
        <w:rPr>
          <w:spacing w:val="-1"/>
        </w:rPr>
        <w:t xml:space="preserve"> </w:t>
      </w:r>
      <w:r>
        <w:t>«Тайное</w:t>
      </w:r>
      <w:r>
        <w:rPr>
          <w:spacing w:val="-57"/>
        </w:rPr>
        <w:t xml:space="preserve"> </w:t>
      </w:r>
      <w:r>
        <w:t>становится</w:t>
      </w:r>
      <w:r>
        <w:rPr>
          <w:spacing w:val="-1"/>
        </w:rPr>
        <w:t xml:space="preserve"> </w:t>
      </w:r>
      <w:r>
        <w:t>явным»</w:t>
      </w:r>
      <w:r>
        <w:rPr>
          <w:spacing w:val="-4"/>
        </w:rPr>
        <w:t xml:space="preserve"> </w:t>
      </w:r>
      <w:r>
        <w:t>и другие</w:t>
      </w:r>
      <w:r>
        <w:rPr>
          <w:spacing w:val="-1"/>
        </w:rPr>
        <w:t xml:space="preserve"> </w:t>
      </w:r>
      <w:r>
        <w:t>(по выбору).</w:t>
      </w:r>
    </w:p>
    <w:p w:rsidR="005167BF" w:rsidRDefault="00543202">
      <w:pPr>
        <w:pStyle w:val="a3"/>
        <w:spacing w:before="1" w:line="276" w:lineRule="auto"/>
        <w:ind w:right="1005" w:firstLine="600"/>
      </w:pPr>
      <w:r>
        <w:rPr>
          <w:i/>
        </w:rPr>
        <w:t xml:space="preserve">Мир сказок. </w:t>
      </w:r>
      <w:r>
        <w:t>Фольклорная (народная) и литературная (авторская) сказка: «бродячие» сюжеты (произведения по выбору, не менее</w:t>
      </w:r>
      <w:r>
        <w:rPr>
          <w:spacing w:val="-57"/>
        </w:rPr>
        <w:t xml:space="preserve"> </w:t>
      </w:r>
      <w:r>
        <w:t>четырѐх). Фольклорная основа авторских сказок: сравнение сюжетов, героев, особенностей языка. Составление плана произведения:</w:t>
      </w:r>
      <w:r>
        <w:rPr>
          <w:spacing w:val="1"/>
        </w:rPr>
        <w:t xml:space="preserve"> </w:t>
      </w:r>
      <w:r>
        <w:t>части</w:t>
      </w:r>
      <w:r>
        <w:rPr>
          <w:spacing w:val="-1"/>
        </w:rPr>
        <w:t xml:space="preserve"> </w:t>
      </w:r>
      <w:r>
        <w:t>текста, их</w:t>
      </w:r>
      <w:r>
        <w:rPr>
          <w:spacing w:val="1"/>
        </w:rPr>
        <w:t xml:space="preserve"> </w:t>
      </w:r>
      <w:r>
        <w:t>главные</w:t>
      </w:r>
      <w:r>
        <w:rPr>
          <w:spacing w:val="-1"/>
        </w:rPr>
        <w:t xml:space="preserve"> </w:t>
      </w:r>
      <w:r>
        <w:t>темы.</w:t>
      </w:r>
      <w:r>
        <w:rPr>
          <w:spacing w:val="-1"/>
        </w:rPr>
        <w:t xml:space="preserve"> </w:t>
      </w:r>
      <w:r>
        <w:t>Иллюстрации,</w:t>
      </w:r>
      <w:r>
        <w:rPr>
          <w:spacing w:val="3"/>
        </w:rPr>
        <w:t xml:space="preserve"> </w:t>
      </w:r>
      <w:r>
        <w:t>их</w:t>
      </w:r>
      <w:r>
        <w:rPr>
          <w:spacing w:val="-2"/>
        </w:rPr>
        <w:t xml:space="preserve"> </w:t>
      </w:r>
      <w:r>
        <w:t>значение</w:t>
      </w:r>
      <w:r>
        <w:rPr>
          <w:spacing w:val="-1"/>
        </w:rPr>
        <w:t xml:space="preserve"> </w:t>
      </w:r>
      <w:r>
        <w:t>в</w:t>
      </w:r>
      <w:r>
        <w:rPr>
          <w:spacing w:val="-2"/>
        </w:rPr>
        <w:t xml:space="preserve"> </w:t>
      </w:r>
      <w:r>
        <w:t>раскрытии содержания произведения.</w:t>
      </w:r>
    </w:p>
    <w:p w:rsidR="005167BF" w:rsidRDefault="00543202">
      <w:pPr>
        <w:pStyle w:val="a3"/>
        <w:ind w:left="1573"/>
      </w:pPr>
      <w:r>
        <w:t>Произведения</w:t>
      </w:r>
      <w:r>
        <w:rPr>
          <w:spacing w:val="-3"/>
        </w:rPr>
        <w:t xml:space="preserve"> </w:t>
      </w:r>
      <w:r>
        <w:t>для</w:t>
      </w:r>
      <w:r>
        <w:rPr>
          <w:spacing w:val="-3"/>
        </w:rPr>
        <w:t xml:space="preserve"> </w:t>
      </w:r>
      <w:r>
        <w:t>чтения:</w:t>
      </w:r>
      <w:r>
        <w:rPr>
          <w:spacing w:val="-3"/>
        </w:rPr>
        <w:t xml:space="preserve"> </w:t>
      </w:r>
      <w:r>
        <w:t>народная</w:t>
      </w:r>
      <w:r>
        <w:rPr>
          <w:spacing w:val="-3"/>
        </w:rPr>
        <w:t xml:space="preserve"> </w:t>
      </w:r>
      <w:r>
        <w:t>сказка «Золотая</w:t>
      </w:r>
      <w:r>
        <w:rPr>
          <w:spacing w:val="-2"/>
        </w:rPr>
        <w:t xml:space="preserve"> </w:t>
      </w:r>
      <w:r>
        <w:t>рыбка»,</w:t>
      </w:r>
      <w:r>
        <w:rPr>
          <w:spacing w:val="-3"/>
        </w:rPr>
        <w:t xml:space="preserve"> </w:t>
      </w:r>
      <w:r>
        <w:t>А.С.</w:t>
      </w:r>
      <w:r>
        <w:rPr>
          <w:spacing w:val="-4"/>
        </w:rPr>
        <w:t xml:space="preserve"> </w:t>
      </w:r>
      <w:r>
        <w:t>Пушкин «Сказка</w:t>
      </w:r>
      <w:r>
        <w:rPr>
          <w:spacing w:val="-4"/>
        </w:rPr>
        <w:t xml:space="preserve"> </w:t>
      </w:r>
      <w:r>
        <w:t>о</w:t>
      </w:r>
      <w:r>
        <w:rPr>
          <w:spacing w:val="-2"/>
        </w:rPr>
        <w:t xml:space="preserve"> </w:t>
      </w:r>
      <w:r>
        <w:t>рыбаке</w:t>
      </w:r>
      <w:r>
        <w:rPr>
          <w:spacing w:val="-2"/>
        </w:rPr>
        <w:t xml:space="preserve"> </w:t>
      </w:r>
      <w:r>
        <w:t>и</w:t>
      </w:r>
      <w:r>
        <w:rPr>
          <w:spacing w:val="-3"/>
        </w:rPr>
        <w:t xml:space="preserve"> </w:t>
      </w:r>
      <w:r>
        <w:t>рыбке»,</w:t>
      </w:r>
      <w:r>
        <w:rPr>
          <w:spacing w:val="-3"/>
        </w:rPr>
        <w:t xml:space="preserve"> </w:t>
      </w:r>
      <w:r>
        <w:t>народная</w:t>
      </w:r>
      <w:r>
        <w:rPr>
          <w:spacing w:val="-3"/>
        </w:rPr>
        <w:t xml:space="preserve"> </w:t>
      </w:r>
      <w:r>
        <w:t>сказка</w:t>
      </w:r>
    </w:p>
    <w:p w:rsidR="005167BF" w:rsidRDefault="00543202">
      <w:pPr>
        <w:pStyle w:val="a3"/>
        <w:spacing w:before="41"/>
      </w:pPr>
      <w:r>
        <w:t>«Морозко»,</w:t>
      </w:r>
      <w:r>
        <w:rPr>
          <w:spacing w:val="-3"/>
        </w:rPr>
        <w:t xml:space="preserve"> </w:t>
      </w:r>
      <w:r>
        <w:t>В.Ф.</w:t>
      </w:r>
      <w:r>
        <w:rPr>
          <w:spacing w:val="-5"/>
        </w:rPr>
        <w:t xml:space="preserve"> </w:t>
      </w:r>
      <w:r>
        <w:t>Одоевский</w:t>
      </w:r>
      <w:r>
        <w:rPr>
          <w:spacing w:val="-2"/>
        </w:rPr>
        <w:t xml:space="preserve"> </w:t>
      </w:r>
      <w:r>
        <w:t>«Мороз</w:t>
      </w:r>
      <w:r>
        <w:rPr>
          <w:spacing w:val="-3"/>
        </w:rPr>
        <w:t xml:space="preserve"> </w:t>
      </w:r>
      <w:r>
        <w:t>Иванович»,</w:t>
      </w:r>
      <w:r>
        <w:rPr>
          <w:spacing w:val="-1"/>
        </w:rPr>
        <w:t xml:space="preserve"> </w:t>
      </w:r>
      <w:r>
        <w:t>В.И.</w:t>
      </w:r>
      <w:r>
        <w:rPr>
          <w:spacing w:val="-5"/>
        </w:rPr>
        <w:t xml:space="preserve"> </w:t>
      </w:r>
      <w:r>
        <w:t>Даль «Девочка</w:t>
      </w:r>
      <w:r>
        <w:rPr>
          <w:spacing w:val="-4"/>
        </w:rPr>
        <w:t xml:space="preserve"> </w:t>
      </w:r>
      <w:r>
        <w:t>Снегурочка» и</w:t>
      </w:r>
      <w:r>
        <w:rPr>
          <w:spacing w:val="-4"/>
        </w:rPr>
        <w:t xml:space="preserve"> </w:t>
      </w:r>
      <w:r>
        <w:t>другие.</w:t>
      </w:r>
    </w:p>
    <w:p w:rsidR="005167BF" w:rsidRDefault="00543202">
      <w:pPr>
        <w:pStyle w:val="a3"/>
        <w:spacing w:before="41" w:line="276" w:lineRule="auto"/>
        <w:ind w:right="829" w:firstLine="600"/>
      </w:pPr>
      <w:r>
        <w:rPr>
          <w:i/>
        </w:rPr>
        <w:t>О братьях наших меньших</w:t>
      </w:r>
      <w:r>
        <w:t>. Жанровое многообразие произведений о животных (песни, загадки, сказки, басни, рассказы,</w:t>
      </w:r>
      <w:r>
        <w:rPr>
          <w:spacing w:val="1"/>
        </w:rPr>
        <w:t xml:space="preserve"> </w:t>
      </w:r>
      <w:r>
        <w:t>стихотворения; произведения по выбору, не менее пяти авторов). Дружба людей и животных – тема литературы (произведения Е. И.</w:t>
      </w:r>
      <w:r>
        <w:rPr>
          <w:spacing w:val="1"/>
        </w:rPr>
        <w:t xml:space="preserve"> </w:t>
      </w:r>
      <w:r>
        <w:t>Чарушина, В. В. Бианки, С. В. Михалкова, Б. С. Житкова, М. М. Пришвина и др.). Отражение образов животных в фольклоре (русские</w:t>
      </w:r>
      <w:r>
        <w:rPr>
          <w:spacing w:val="1"/>
        </w:rPr>
        <w:t xml:space="preserve"> </w:t>
      </w:r>
      <w:r>
        <w:t>народные песни, загадки, сказки). Герои стихотворных и прозаических произведений о животных. Описание животных в</w:t>
      </w:r>
      <w:r>
        <w:rPr>
          <w:spacing w:val="1"/>
        </w:rPr>
        <w:t xml:space="preserve"> </w:t>
      </w:r>
      <w:r>
        <w:t>художественном и научно-познавательном тексте. Нравственно-этические понятия: отношение человека к животным (любовь и забота).</w:t>
      </w:r>
      <w:r>
        <w:rPr>
          <w:spacing w:val="-57"/>
        </w:rPr>
        <w:t xml:space="preserve"> </w:t>
      </w:r>
      <w:r>
        <w:t>Особенности басни как жанра литературы, прозаические и стихотворные басни (на примере произведений И. А. Крылова, Л. Н.</w:t>
      </w:r>
      <w:r>
        <w:rPr>
          <w:spacing w:val="1"/>
        </w:rPr>
        <w:t xml:space="preserve"> </w:t>
      </w:r>
      <w:r>
        <w:t>Толстого). Мораль басни как нравственный урок (поучение). Знакомство с художниками-иллюстраторами, анималистами (без</w:t>
      </w:r>
      <w:r>
        <w:rPr>
          <w:spacing w:val="1"/>
        </w:rPr>
        <w:t xml:space="preserve"> </w:t>
      </w:r>
      <w:r>
        <w:t>использования</w:t>
      </w:r>
      <w:r>
        <w:rPr>
          <w:spacing w:val="-1"/>
        </w:rPr>
        <w:t xml:space="preserve"> </w:t>
      </w:r>
      <w:r>
        <w:t>термина): Е. И. Чарушин, В. В.</w:t>
      </w:r>
      <w:r>
        <w:rPr>
          <w:spacing w:val="2"/>
        </w:rPr>
        <w:t xml:space="preserve"> </w:t>
      </w:r>
      <w:r>
        <w:t>Бианки.</w:t>
      </w:r>
    </w:p>
    <w:p w:rsidR="005167BF" w:rsidRDefault="005167BF">
      <w:pPr>
        <w:spacing w:line="276" w:lineRule="auto"/>
        <w:sectPr w:rsidR="005167BF">
          <w:pgSz w:w="16390" w:h="11910" w:orient="landscape"/>
          <w:pgMar w:top="340" w:right="380" w:bottom="1160" w:left="160" w:header="0" w:footer="887" w:gutter="0"/>
          <w:cols w:space="720"/>
        </w:sectPr>
      </w:pPr>
    </w:p>
    <w:p w:rsidR="005167BF" w:rsidRDefault="00543202">
      <w:pPr>
        <w:pStyle w:val="a3"/>
        <w:spacing w:before="75" w:line="276" w:lineRule="auto"/>
        <w:ind w:right="805" w:firstLine="600"/>
      </w:pPr>
      <w:r>
        <w:t>Произведения для чтения: И.А. Крылов «Лебедь, Щука и Рак», Л.Н. Толстой «Лев и мышь», М.М. Пришвин «Ребята и утята», Б.С.</w:t>
      </w:r>
      <w:r>
        <w:rPr>
          <w:spacing w:val="-57"/>
        </w:rPr>
        <w:t xml:space="preserve"> </w:t>
      </w:r>
      <w:r>
        <w:t>Житков «Храбрый утѐнок», В.Д. Берестов «Кошкин щенок», В.В. Бианки «Музыкант», Е.И. Чарушин «Страшный рассказ», С.В.</w:t>
      </w:r>
      <w:r>
        <w:rPr>
          <w:spacing w:val="1"/>
        </w:rPr>
        <w:t xml:space="preserve"> </w:t>
      </w:r>
      <w:r>
        <w:t>Михалков</w:t>
      </w:r>
      <w:r>
        <w:rPr>
          <w:spacing w:val="3"/>
        </w:rPr>
        <w:t xml:space="preserve"> </w:t>
      </w:r>
      <w:r>
        <w:t>«Мой</w:t>
      </w:r>
      <w:r>
        <w:rPr>
          <w:spacing w:val="1"/>
        </w:rPr>
        <w:t xml:space="preserve"> </w:t>
      </w:r>
      <w:r>
        <w:t>щенок»</w:t>
      </w:r>
      <w:r>
        <w:rPr>
          <w:spacing w:val="1"/>
        </w:rPr>
        <w:t xml:space="preserve"> </w:t>
      </w:r>
      <w:r>
        <w:t>и другие</w:t>
      </w:r>
      <w:r>
        <w:rPr>
          <w:spacing w:val="1"/>
        </w:rPr>
        <w:t xml:space="preserve"> </w:t>
      </w:r>
      <w:r>
        <w:t>(по выбору).</w:t>
      </w:r>
    </w:p>
    <w:p w:rsidR="005167BF" w:rsidRDefault="00543202">
      <w:pPr>
        <w:pStyle w:val="a3"/>
        <w:spacing w:line="276" w:lineRule="auto"/>
        <w:ind w:right="1576" w:firstLine="600"/>
      </w:pPr>
      <w:r>
        <w:rPr>
          <w:i/>
        </w:rPr>
        <w:t>О наших близких, о семье</w:t>
      </w:r>
      <w:r>
        <w:t>. Тема семьи, детства, взаимоотношений взрослых и детей в творчестве писателей и фольклорных</w:t>
      </w:r>
      <w:r>
        <w:rPr>
          <w:spacing w:val="-57"/>
        </w:rPr>
        <w:t xml:space="preserve"> </w:t>
      </w:r>
      <w:r>
        <w:t>произведениях (по выбору). Отражение нравственных семейных ценностей в произведениях о семье: любовь и сопереживание,</w:t>
      </w:r>
      <w:r>
        <w:rPr>
          <w:spacing w:val="1"/>
        </w:rPr>
        <w:t xml:space="preserve"> </w:t>
      </w:r>
      <w:r>
        <w:t>уважение и внимание к старшему поколению, радость общения и защищѐнность в семье. Тема художественных произведений:</w:t>
      </w:r>
      <w:r>
        <w:rPr>
          <w:spacing w:val="1"/>
        </w:rPr>
        <w:t xml:space="preserve"> </w:t>
      </w:r>
      <w:r>
        <w:t>Международный</w:t>
      </w:r>
      <w:r>
        <w:rPr>
          <w:spacing w:val="-1"/>
        </w:rPr>
        <w:t xml:space="preserve"> </w:t>
      </w:r>
      <w:r>
        <w:t>женский день, День Победы.</w:t>
      </w:r>
    </w:p>
    <w:p w:rsidR="005167BF" w:rsidRDefault="00543202">
      <w:pPr>
        <w:pStyle w:val="a3"/>
        <w:ind w:left="1573"/>
      </w:pPr>
      <w:r>
        <w:t>Произведения</w:t>
      </w:r>
      <w:r>
        <w:rPr>
          <w:spacing w:val="-4"/>
        </w:rPr>
        <w:t xml:space="preserve"> </w:t>
      </w:r>
      <w:r>
        <w:t>для</w:t>
      </w:r>
      <w:r>
        <w:rPr>
          <w:spacing w:val="-4"/>
        </w:rPr>
        <w:t xml:space="preserve"> </w:t>
      </w:r>
      <w:r>
        <w:t>чтения:</w:t>
      </w:r>
      <w:r>
        <w:rPr>
          <w:spacing w:val="-3"/>
        </w:rPr>
        <w:t xml:space="preserve"> </w:t>
      </w:r>
      <w:r>
        <w:t>Л.Н.</w:t>
      </w:r>
      <w:r>
        <w:rPr>
          <w:spacing w:val="-4"/>
        </w:rPr>
        <w:t xml:space="preserve"> </w:t>
      </w:r>
      <w:r>
        <w:t>Толстой</w:t>
      </w:r>
      <w:r>
        <w:rPr>
          <w:spacing w:val="-1"/>
        </w:rPr>
        <w:t xml:space="preserve"> </w:t>
      </w:r>
      <w:r>
        <w:t>«Отец</w:t>
      </w:r>
      <w:r>
        <w:rPr>
          <w:spacing w:val="-1"/>
        </w:rPr>
        <w:t xml:space="preserve"> </w:t>
      </w:r>
      <w:r>
        <w:t>и</w:t>
      </w:r>
      <w:r>
        <w:rPr>
          <w:spacing w:val="-4"/>
        </w:rPr>
        <w:t xml:space="preserve"> </w:t>
      </w:r>
      <w:r>
        <w:t>сыновья»,</w:t>
      </w:r>
      <w:r>
        <w:rPr>
          <w:spacing w:val="-1"/>
        </w:rPr>
        <w:t xml:space="preserve"> </w:t>
      </w:r>
      <w:r>
        <w:t>А.А.</w:t>
      </w:r>
      <w:r>
        <w:rPr>
          <w:spacing w:val="-4"/>
        </w:rPr>
        <w:t xml:space="preserve"> </w:t>
      </w:r>
      <w:r>
        <w:t>Плещеев «Песня</w:t>
      </w:r>
      <w:r>
        <w:rPr>
          <w:spacing w:val="-3"/>
        </w:rPr>
        <w:t xml:space="preserve"> </w:t>
      </w:r>
      <w:r>
        <w:t>матери», В.А.</w:t>
      </w:r>
      <w:r>
        <w:rPr>
          <w:spacing w:val="-5"/>
        </w:rPr>
        <w:t xml:space="preserve"> </w:t>
      </w:r>
      <w:r>
        <w:t>Осеева «Сыновья»,</w:t>
      </w:r>
      <w:r>
        <w:rPr>
          <w:spacing w:val="-2"/>
        </w:rPr>
        <w:t xml:space="preserve"> </w:t>
      </w:r>
      <w:r>
        <w:t>С.В.</w:t>
      </w:r>
      <w:r>
        <w:rPr>
          <w:spacing w:val="-4"/>
        </w:rPr>
        <w:t xml:space="preserve"> </w:t>
      </w:r>
      <w:r>
        <w:t>Михалков</w:t>
      </w:r>
    </w:p>
    <w:p w:rsidR="005167BF" w:rsidRDefault="00543202">
      <w:pPr>
        <w:pStyle w:val="a3"/>
        <w:spacing w:before="39"/>
      </w:pPr>
      <w:r>
        <w:t>«Быль</w:t>
      </w:r>
      <w:r>
        <w:rPr>
          <w:spacing w:val="-3"/>
        </w:rPr>
        <w:t xml:space="preserve"> </w:t>
      </w:r>
      <w:r>
        <w:t>для</w:t>
      </w:r>
      <w:r>
        <w:rPr>
          <w:spacing w:val="-2"/>
        </w:rPr>
        <w:t xml:space="preserve"> </w:t>
      </w:r>
      <w:r>
        <w:t>детей»,</w:t>
      </w:r>
      <w:r>
        <w:rPr>
          <w:spacing w:val="-3"/>
        </w:rPr>
        <w:t xml:space="preserve"> </w:t>
      </w:r>
      <w:r>
        <w:t>С.А. Баруздин</w:t>
      </w:r>
      <w:r>
        <w:rPr>
          <w:spacing w:val="2"/>
        </w:rPr>
        <w:t xml:space="preserve"> </w:t>
      </w:r>
      <w:r>
        <w:t>«Салют»</w:t>
      </w:r>
      <w:r>
        <w:rPr>
          <w:spacing w:val="-2"/>
        </w:rPr>
        <w:t xml:space="preserve"> </w:t>
      </w:r>
      <w:r>
        <w:t>и</w:t>
      </w:r>
      <w:r>
        <w:rPr>
          <w:spacing w:val="-2"/>
        </w:rPr>
        <w:t xml:space="preserve"> </w:t>
      </w:r>
      <w:r>
        <w:t>другое</w:t>
      </w:r>
      <w:r>
        <w:rPr>
          <w:spacing w:val="-2"/>
        </w:rPr>
        <w:t xml:space="preserve"> </w:t>
      </w:r>
      <w:r>
        <w:t>(по</w:t>
      </w:r>
      <w:r>
        <w:rPr>
          <w:spacing w:val="-2"/>
        </w:rPr>
        <w:t xml:space="preserve"> </w:t>
      </w:r>
      <w:r>
        <w:t>выбору).</w:t>
      </w:r>
    </w:p>
    <w:p w:rsidR="005167BF" w:rsidRDefault="00543202">
      <w:pPr>
        <w:pStyle w:val="a3"/>
        <w:spacing w:before="44" w:line="276" w:lineRule="auto"/>
        <w:ind w:right="840" w:firstLine="600"/>
      </w:pPr>
      <w:r>
        <w:rPr>
          <w:i/>
        </w:rPr>
        <w:t>Зарубежная литература</w:t>
      </w:r>
      <w:r>
        <w:t>. Круг чтения: литературная (авторская) сказка (не менее двух произведений): зарубежные писатели-</w:t>
      </w:r>
      <w:r>
        <w:rPr>
          <w:spacing w:val="1"/>
        </w:rPr>
        <w:t xml:space="preserve"> </w:t>
      </w:r>
      <w:r>
        <w:t>сказочники (Ш. Перро, Х.-К. Андерсен и др.). Характеристика авторской сказки: герои, особенности построения и языка. Сходство тем</w:t>
      </w:r>
      <w:r>
        <w:rPr>
          <w:spacing w:val="1"/>
        </w:rPr>
        <w:t xml:space="preserve"> </w:t>
      </w:r>
      <w:r>
        <w:t>и сюжетов сказок разных народов. Составление плана художественного произведения: части текста, их главные темы. Иллюстрации, их</w:t>
      </w:r>
      <w:r>
        <w:rPr>
          <w:spacing w:val="-57"/>
        </w:rPr>
        <w:t xml:space="preserve"> </w:t>
      </w:r>
      <w:r>
        <w:t>значение</w:t>
      </w:r>
      <w:r>
        <w:rPr>
          <w:spacing w:val="-2"/>
        </w:rPr>
        <w:t xml:space="preserve"> </w:t>
      </w:r>
      <w:r>
        <w:t>в</w:t>
      </w:r>
      <w:r>
        <w:rPr>
          <w:spacing w:val="-1"/>
        </w:rPr>
        <w:t xml:space="preserve"> </w:t>
      </w:r>
      <w:r>
        <w:t>раскрытии содержания произведения.</w:t>
      </w:r>
    </w:p>
    <w:p w:rsidR="005167BF" w:rsidRDefault="00543202">
      <w:pPr>
        <w:pStyle w:val="a3"/>
        <w:ind w:left="1573"/>
      </w:pPr>
      <w:r>
        <w:t>Произведения</w:t>
      </w:r>
      <w:r>
        <w:rPr>
          <w:spacing w:val="-3"/>
        </w:rPr>
        <w:t xml:space="preserve"> </w:t>
      </w:r>
      <w:r>
        <w:t>для</w:t>
      </w:r>
      <w:r>
        <w:rPr>
          <w:spacing w:val="-2"/>
        </w:rPr>
        <w:t xml:space="preserve"> </w:t>
      </w:r>
      <w:r>
        <w:t>чтения:</w:t>
      </w:r>
      <w:r>
        <w:rPr>
          <w:spacing w:val="-3"/>
        </w:rPr>
        <w:t xml:space="preserve"> </w:t>
      </w:r>
      <w:r>
        <w:t>Ш.</w:t>
      </w:r>
      <w:r>
        <w:rPr>
          <w:spacing w:val="-2"/>
        </w:rPr>
        <w:t xml:space="preserve"> </w:t>
      </w:r>
      <w:r>
        <w:t>Перро</w:t>
      </w:r>
      <w:r>
        <w:rPr>
          <w:spacing w:val="1"/>
        </w:rPr>
        <w:t xml:space="preserve"> </w:t>
      </w:r>
      <w:r>
        <w:t>«Кот</w:t>
      </w:r>
      <w:r>
        <w:rPr>
          <w:spacing w:val="-3"/>
        </w:rPr>
        <w:t xml:space="preserve"> </w:t>
      </w:r>
      <w:r>
        <w:t>в</w:t>
      </w:r>
      <w:r>
        <w:rPr>
          <w:spacing w:val="-3"/>
        </w:rPr>
        <w:t xml:space="preserve"> </w:t>
      </w:r>
      <w:r>
        <w:t>сапогах»,</w:t>
      </w:r>
      <w:r>
        <w:rPr>
          <w:spacing w:val="-3"/>
        </w:rPr>
        <w:t xml:space="preserve"> </w:t>
      </w:r>
      <w:r>
        <w:t>Х.-К.</w:t>
      </w:r>
      <w:r>
        <w:rPr>
          <w:spacing w:val="-2"/>
        </w:rPr>
        <w:t xml:space="preserve"> </w:t>
      </w:r>
      <w:r>
        <w:t>Андерсен</w:t>
      </w:r>
      <w:r>
        <w:rPr>
          <w:spacing w:val="2"/>
        </w:rPr>
        <w:t xml:space="preserve"> </w:t>
      </w:r>
      <w:r>
        <w:t>«Пятеро</w:t>
      </w:r>
      <w:r>
        <w:rPr>
          <w:spacing w:val="-2"/>
        </w:rPr>
        <w:t xml:space="preserve"> </w:t>
      </w:r>
      <w:r>
        <w:t>из</w:t>
      </w:r>
      <w:r>
        <w:rPr>
          <w:spacing w:val="-3"/>
        </w:rPr>
        <w:t xml:space="preserve"> </w:t>
      </w:r>
      <w:r>
        <w:t>одного</w:t>
      </w:r>
      <w:r>
        <w:rPr>
          <w:spacing w:val="-2"/>
        </w:rPr>
        <w:t xml:space="preserve"> </w:t>
      </w:r>
      <w:r>
        <w:t>стручка»</w:t>
      </w:r>
      <w:r>
        <w:rPr>
          <w:spacing w:val="-2"/>
        </w:rPr>
        <w:t xml:space="preserve"> </w:t>
      </w:r>
      <w:r>
        <w:t>и</w:t>
      </w:r>
      <w:r>
        <w:rPr>
          <w:spacing w:val="-2"/>
        </w:rPr>
        <w:t xml:space="preserve"> </w:t>
      </w:r>
      <w:r>
        <w:t>другие</w:t>
      </w:r>
      <w:r>
        <w:rPr>
          <w:spacing w:val="-4"/>
        </w:rPr>
        <w:t xml:space="preserve"> </w:t>
      </w:r>
      <w:r>
        <w:t>(по</w:t>
      </w:r>
      <w:r>
        <w:rPr>
          <w:spacing w:val="-2"/>
        </w:rPr>
        <w:t xml:space="preserve"> </w:t>
      </w:r>
      <w:r>
        <w:t>выбору).</w:t>
      </w:r>
    </w:p>
    <w:p w:rsidR="005167BF" w:rsidRDefault="00543202">
      <w:pPr>
        <w:spacing w:before="41"/>
        <w:ind w:left="1573"/>
        <w:rPr>
          <w:sz w:val="24"/>
        </w:rPr>
      </w:pPr>
      <w:r>
        <w:rPr>
          <w:i/>
          <w:sz w:val="24"/>
        </w:rPr>
        <w:t>Библиографическая</w:t>
      </w:r>
      <w:r>
        <w:rPr>
          <w:i/>
          <w:spacing w:val="-3"/>
          <w:sz w:val="24"/>
        </w:rPr>
        <w:t xml:space="preserve"> </w:t>
      </w:r>
      <w:r>
        <w:rPr>
          <w:i/>
          <w:sz w:val="24"/>
        </w:rPr>
        <w:t>культура</w:t>
      </w:r>
      <w:r>
        <w:rPr>
          <w:i/>
          <w:spacing w:val="-1"/>
          <w:sz w:val="24"/>
        </w:rPr>
        <w:t xml:space="preserve"> </w:t>
      </w:r>
      <w:r>
        <w:rPr>
          <w:i/>
          <w:sz w:val="24"/>
        </w:rPr>
        <w:t>(работа</w:t>
      </w:r>
      <w:r>
        <w:rPr>
          <w:i/>
          <w:spacing w:val="-2"/>
          <w:sz w:val="24"/>
        </w:rPr>
        <w:t xml:space="preserve"> </w:t>
      </w:r>
      <w:r>
        <w:rPr>
          <w:i/>
          <w:sz w:val="24"/>
        </w:rPr>
        <w:t>с</w:t>
      </w:r>
      <w:r>
        <w:rPr>
          <w:i/>
          <w:spacing w:val="-5"/>
          <w:sz w:val="24"/>
        </w:rPr>
        <w:t xml:space="preserve"> </w:t>
      </w:r>
      <w:r>
        <w:rPr>
          <w:i/>
          <w:sz w:val="24"/>
        </w:rPr>
        <w:t>детской</w:t>
      </w:r>
      <w:r>
        <w:rPr>
          <w:i/>
          <w:spacing w:val="-2"/>
          <w:sz w:val="24"/>
        </w:rPr>
        <w:t xml:space="preserve"> </w:t>
      </w:r>
      <w:r>
        <w:rPr>
          <w:i/>
          <w:sz w:val="24"/>
        </w:rPr>
        <w:t>книгой</w:t>
      </w:r>
      <w:r>
        <w:rPr>
          <w:i/>
          <w:spacing w:val="-2"/>
          <w:sz w:val="24"/>
        </w:rPr>
        <w:t xml:space="preserve"> </w:t>
      </w:r>
      <w:r>
        <w:rPr>
          <w:i/>
          <w:sz w:val="24"/>
        </w:rPr>
        <w:t>и</w:t>
      </w:r>
      <w:r>
        <w:rPr>
          <w:i/>
          <w:spacing w:val="-3"/>
          <w:sz w:val="24"/>
        </w:rPr>
        <w:t xml:space="preserve"> </w:t>
      </w:r>
      <w:r>
        <w:rPr>
          <w:i/>
          <w:sz w:val="24"/>
        </w:rPr>
        <w:t>справочной</w:t>
      </w:r>
      <w:r>
        <w:rPr>
          <w:i/>
          <w:spacing w:val="-2"/>
          <w:sz w:val="24"/>
        </w:rPr>
        <w:t xml:space="preserve"> </w:t>
      </w:r>
      <w:r>
        <w:rPr>
          <w:i/>
          <w:sz w:val="24"/>
        </w:rPr>
        <w:t>литературой)</w:t>
      </w:r>
      <w:r>
        <w:rPr>
          <w:sz w:val="24"/>
        </w:rPr>
        <w:t>.</w:t>
      </w:r>
      <w:r>
        <w:rPr>
          <w:spacing w:val="-2"/>
          <w:sz w:val="24"/>
        </w:rPr>
        <w:t xml:space="preserve"> </w:t>
      </w:r>
      <w:r>
        <w:rPr>
          <w:sz w:val="24"/>
        </w:rPr>
        <w:t>Книга</w:t>
      </w:r>
      <w:r>
        <w:rPr>
          <w:spacing w:val="-4"/>
          <w:sz w:val="24"/>
        </w:rPr>
        <w:t xml:space="preserve"> </w:t>
      </w:r>
      <w:r>
        <w:rPr>
          <w:sz w:val="24"/>
        </w:rPr>
        <w:t>как</w:t>
      </w:r>
      <w:r>
        <w:rPr>
          <w:spacing w:val="-2"/>
          <w:sz w:val="24"/>
        </w:rPr>
        <w:t xml:space="preserve"> </w:t>
      </w:r>
      <w:r>
        <w:rPr>
          <w:sz w:val="24"/>
        </w:rPr>
        <w:t>источник</w:t>
      </w:r>
      <w:r>
        <w:rPr>
          <w:spacing w:val="-4"/>
          <w:sz w:val="24"/>
        </w:rPr>
        <w:t xml:space="preserve"> </w:t>
      </w:r>
      <w:r>
        <w:rPr>
          <w:sz w:val="24"/>
        </w:rPr>
        <w:t>необходимых</w:t>
      </w:r>
      <w:r>
        <w:rPr>
          <w:spacing w:val="-1"/>
          <w:sz w:val="24"/>
        </w:rPr>
        <w:t xml:space="preserve"> </w:t>
      </w:r>
      <w:r>
        <w:rPr>
          <w:sz w:val="24"/>
        </w:rPr>
        <w:t>знаний.</w:t>
      </w:r>
    </w:p>
    <w:p w:rsidR="005167BF" w:rsidRDefault="00543202">
      <w:pPr>
        <w:pStyle w:val="a3"/>
        <w:spacing w:before="41" w:line="276" w:lineRule="auto"/>
        <w:ind w:right="830"/>
      </w:pPr>
      <w:r>
        <w:t>Элементы книги: содержание или оглавление, аннотация, иллюстрация. Выбор книг на основе рекомендательного списка, тематические</w:t>
      </w:r>
      <w:r>
        <w:rPr>
          <w:spacing w:val="-57"/>
        </w:rPr>
        <w:t xml:space="preserve"> </w:t>
      </w:r>
      <w:r>
        <w:t>картотеки</w:t>
      </w:r>
      <w:r>
        <w:rPr>
          <w:spacing w:val="-1"/>
        </w:rPr>
        <w:t xml:space="preserve"> </w:t>
      </w:r>
      <w:r>
        <w:t>библиотеки.</w:t>
      </w:r>
      <w:r>
        <w:rPr>
          <w:spacing w:val="-3"/>
        </w:rPr>
        <w:t xml:space="preserve"> </w:t>
      </w:r>
      <w:r>
        <w:t>Книга</w:t>
      </w:r>
      <w:r>
        <w:rPr>
          <w:spacing w:val="1"/>
        </w:rPr>
        <w:t xml:space="preserve"> </w:t>
      </w:r>
      <w:r>
        <w:t>учебная, художественная,</w:t>
      </w:r>
      <w:r>
        <w:rPr>
          <w:spacing w:val="-1"/>
        </w:rPr>
        <w:t xml:space="preserve"> </w:t>
      </w:r>
      <w:r>
        <w:t>справочная.</w:t>
      </w:r>
    </w:p>
    <w:p w:rsidR="005167BF" w:rsidRDefault="00543202">
      <w:pPr>
        <w:pStyle w:val="a3"/>
        <w:spacing w:before="1" w:line="276" w:lineRule="auto"/>
        <w:ind w:right="1173" w:firstLine="600"/>
      </w:pPr>
      <w:r>
        <w:t>Изучение литературного чтения во 2 классе способствует освоению на пропедевтическом уровне ряда универсальных учебных</w:t>
      </w:r>
      <w:r>
        <w:rPr>
          <w:spacing w:val="-57"/>
        </w:rPr>
        <w:t xml:space="preserve"> </w:t>
      </w:r>
      <w:r>
        <w:t>действий: познавательных универсальных учебных действий, коммуникативных универсальных учебных действий, регулятивных</w:t>
      </w:r>
      <w:r>
        <w:rPr>
          <w:spacing w:val="1"/>
        </w:rPr>
        <w:t xml:space="preserve"> </w:t>
      </w:r>
      <w:r>
        <w:t>универсальных</w:t>
      </w:r>
      <w:r>
        <w:rPr>
          <w:spacing w:val="2"/>
        </w:rPr>
        <w:t xml:space="preserve"> </w:t>
      </w:r>
      <w:r>
        <w:t>учебных</w:t>
      </w:r>
      <w:r>
        <w:rPr>
          <w:spacing w:val="2"/>
        </w:rPr>
        <w:t xml:space="preserve"> </w:t>
      </w:r>
      <w:r>
        <w:t>действий, совместной деятельности.</w:t>
      </w:r>
    </w:p>
    <w:p w:rsidR="005167BF" w:rsidRDefault="00543202">
      <w:pPr>
        <w:spacing w:line="278" w:lineRule="auto"/>
        <w:ind w:left="972" w:firstLine="600"/>
        <w:rPr>
          <w:sz w:val="24"/>
        </w:rPr>
      </w:pPr>
      <w:r>
        <w:rPr>
          <w:i/>
          <w:sz w:val="24"/>
        </w:rPr>
        <w:t>Базовые</w:t>
      </w:r>
      <w:r>
        <w:rPr>
          <w:i/>
          <w:spacing w:val="-6"/>
          <w:sz w:val="24"/>
        </w:rPr>
        <w:t xml:space="preserve"> </w:t>
      </w:r>
      <w:r>
        <w:rPr>
          <w:i/>
          <w:sz w:val="24"/>
        </w:rPr>
        <w:t>логические</w:t>
      </w:r>
      <w:r>
        <w:rPr>
          <w:i/>
          <w:spacing w:val="-4"/>
          <w:sz w:val="24"/>
        </w:rPr>
        <w:t xml:space="preserve"> </w:t>
      </w:r>
      <w:r>
        <w:rPr>
          <w:i/>
          <w:sz w:val="24"/>
        </w:rPr>
        <w:t>и</w:t>
      </w:r>
      <w:r>
        <w:rPr>
          <w:i/>
          <w:spacing w:val="-5"/>
          <w:sz w:val="24"/>
        </w:rPr>
        <w:t xml:space="preserve"> </w:t>
      </w:r>
      <w:r>
        <w:rPr>
          <w:i/>
          <w:sz w:val="24"/>
        </w:rPr>
        <w:t>исследовательские</w:t>
      </w:r>
      <w:r>
        <w:rPr>
          <w:i/>
          <w:spacing w:val="-5"/>
          <w:sz w:val="24"/>
        </w:rPr>
        <w:t xml:space="preserve"> </w:t>
      </w:r>
      <w:r>
        <w:rPr>
          <w:i/>
          <w:sz w:val="24"/>
        </w:rPr>
        <w:t>действия</w:t>
      </w:r>
      <w:r>
        <w:rPr>
          <w:i/>
          <w:spacing w:val="-4"/>
          <w:sz w:val="24"/>
        </w:rPr>
        <w:t xml:space="preserve"> </w:t>
      </w:r>
      <w:r>
        <w:rPr>
          <w:sz w:val="24"/>
        </w:rPr>
        <w:t>как</w:t>
      </w:r>
      <w:r>
        <w:rPr>
          <w:spacing w:val="-5"/>
          <w:sz w:val="24"/>
        </w:rPr>
        <w:t xml:space="preserve"> </w:t>
      </w:r>
      <w:r>
        <w:rPr>
          <w:sz w:val="24"/>
        </w:rPr>
        <w:t>часть</w:t>
      </w:r>
      <w:r>
        <w:rPr>
          <w:spacing w:val="-4"/>
          <w:sz w:val="24"/>
        </w:rPr>
        <w:t xml:space="preserve"> </w:t>
      </w:r>
      <w:r>
        <w:rPr>
          <w:sz w:val="24"/>
        </w:rPr>
        <w:t>познавательных</w:t>
      </w:r>
      <w:r>
        <w:rPr>
          <w:spacing w:val="-1"/>
          <w:sz w:val="24"/>
        </w:rPr>
        <w:t xml:space="preserve"> </w:t>
      </w:r>
      <w:r>
        <w:rPr>
          <w:sz w:val="24"/>
        </w:rPr>
        <w:t>универсальных</w:t>
      </w:r>
      <w:r>
        <w:rPr>
          <w:spacing w:val="-2"/>
          <w:sz w:val="24"/>
        </w:rPr>
        <w:t xml:space="preserve"> </w:t>
      </w:r>
      <w:r>
        <w:rPr>
          <w:sz w:val="24"/>
        </w:rPr>
        <w:t>учебных</w:t>
      </w:r>
      <w:r>
        <w:rPr>
          <w:spacing w:val="-3"/>
          <w:sz w:val="24"/>
        </w:rPr>
        <w:t xml:space="preserve"> </w:t>
      </w:r>
      <w:r>
        <w:rPr>
          <w:sz w:val="24"/>
        </w:rPr>
        <w:t>действий</w:t>
      </w:r>
      <w:r>
        <w:rPr>
          <w:spacing w:val="-5"/>
          <w:sz w:val="24"/>
        </w:rPr>
        <w:t xml:space="preserve"> </w:t>
      </w:r>
      <w:r>
        <w:rPr>
          <w:sz w:val="24"/>
        </w:rPr>
        <w:t>способствуют</w:t>
      </w:r>
      <w:r>
        <w:rPr>
          <w:spacing w:val="-57"/>
          <w:sz w:val="24"/>
        </w:rPr>
        <w:t xml:space="preserve"> </w:t>
      </w:r>
      <w:r>
        <w:rPr>
          <w:sz w:val="24"/>
        </w:rPr>
        <w:t>формированию</w:t>
      </w:r>
      <w:r>
        <w:rPr>
          <w:spacing w:val="1"/>
          <w:sz w:val="24"/>
        </w:rPr>
        <w:t xml:space="preserve"> </w:t>
      </w:r>
      <w:r>
        <w:rPr>
          <w:sz w:val="24"/>
        </w:rPr>
        <w:t>умений:</w:t>
      </w:r>
    </w:p>
    <w:p w:rsidR="005167BF" w:rsidRDefault="00543202" w:rsidP="00101F78">
      <w:pPr>
        <w:pStyle w:val="a4"/>
        <w:numPr>
          <w:ilvl w:val="0"/>
          <w:numId w:val="105"/>
        </w:numPr>
        <w:tabs>
          <w:tab w:val="left" w:pos="1933"/>
          <w:tab w:val="left" w:pos="1934"/>
        </w:tabs>
        <w:spacing w:line="273" w:lineRule="auto"/>
        <w:ind w:right="974"/>
        <w:rPr>
          <w:sz w:val="24"/>
        </w:rPr>
      </w:pPr>
      <w:r>
        <w:rPr>
          <w:sz w:val="24"/>
        </w:rPr>
        <w:t>читать вслух целыми словами без пропусков и перестановок букв и слогов доступные по восприятию и небольшие по объѐму</w:t>
      </w:r>
      <w:r>
        <w:rPr>
          <w:spacing w:val="-57"/>
          <w:sz w:val="24"/>
        </w:rPr>
        <w:t xml:space="preserve"> </w:t>
      </w:r>
      <w:r>
        <w:rPr>
          <w:sz w:val="24"/>
        </w:rPr>
        <w:t>прозаические</w:t>
      </w:r>
      <w:r>
        <w:rPr>
          <w:spacing w:val="-2"/>
          <w:sz w:val="24"/>
        </w:rPr>
        <w:t xml:space="preserve"> </w:t>
      </w:r>
      <w:r>
        <w:rPr>
          <w:sz w:val="24"/>
        </w:rPr>
        <w:t>и стихотворные</w:t>
      </w:r>
      <w:r>
        <w:rPr>
          <w:spacing w:val="-2"/>
          <w:sz w:val="24"/>
        </w:rPr>
        <w:t xml:space="preserve"> </w:t>
      </w:r>
      <w:r>
        <w:rPr>
          <w:sz w:val="24"/>
        </w:rPr>
        <w:t>произведения</w:t>
      </w:r>
      <w:r>
        <w:rPr>
          <w:spacing w:val="-1"/>
          <w:sz w:val="24"/>
        </w:rPr>
        <w:t xml:space="preserve"> </w:t>
      </w:r>
      <w:r>
        <w:rPr>
          <w:sz w:val="24"/>
        </w:rPr>
        <w:t>(без отметочного оценивания);</w:t>
      </w:r>
    </w:p>
    <w:p w:rsidR="005167BF" w:rsidRDefault="00543202" w:rsidP="00101F78">
      <w:pPr>
        <w:pStyle w:val="a4"/>
        <w:numPr>
          <w:ilvl w:val="0"/>
          <w:numId w:val="105"/>
        </w:numPr>
        <w:tabs>
          <w:tab w:val="left" w:pos="1933"/>
          <w:tab w:val="left" w:pos="1934"/>
        </w:tabs>
        <w:ind w:hanging="361"/>
        <w:rPr>
          <w:sz w:val="24"/>
        </w:rPr>
      </w:pPr>
      <w:r>
        <w:rPr>
          <w:sz w:val="24"/>
        </w:rPr>
        <w:t>сравнивать</w:t>
      </w:r>
      <w:r>
        <w:rPr>
          <w:spacing w:val="-4"/>
          <w:sz w:val="24"/>
        </w:rPr>
        <w:t xml:space="preserve"> </w:t>
      </w:r>
      <w:r>
        <w:rPr>
          <w:sz w:val="24"/>
        </w:rPr>
        <w:t>и</w:t>
      </w:r>
      <w:r>
        <w:rPr>
          <w:spacing w:val="-3"/>
          <w:sz w:val="24"/>
        </w:rPr>
        <w:t xml:space="preserve"> </w:t>
      </w:r>
      <w:r>
        <w:rPr>
          <w:sz w:val="24"/>
        </w:rPr>
        <w:t>группировать</w:t>
      </w:r>
      <w:r>
        <w:rPr>
          <w:spacing w:val="-3"/>
          <w:sz w:val="24"/>
        </w:rPr>
        <w:t xml:space="preserve"> </w:t>
      </w:r>
      <w:r>
        <w:rPr>
          <w:sz w:val="24"/>
        </w:rPr>
        <w:t>различные</w:t>
      </w:r>
      <w:r>
        <w:rPr>
          <w:spacing w:val="-5"/>
          <w:sz w:val="24"/>
        </w:rPr>
        <w:t xml:space="preserve"> </w:t>
      </w:r>
      <w:r>
        <w:rPr>
          <w:sz w:val="24"/>
        </w:rPr>
        <w:t>произведения</w:t>
      </w:r>
      <w:r>
        <w:rPr>
          <w:spacing w:val="-3"/>
          <w:sz w:val="24"/>
        </w:rPr>
        <w:t xml:space="preserve"> </w:t>
      </w:r>
      <w:r>
        <w:rPr>
          <w:sz w:val="24"/>
        </w:rPr>
        <w:t>по</w:t>
      </w:r>
      <w:r>
        <w:rPr>
          <w:spacing w:val="-3"/>
          <w:sz w:val="24"/>
        </w:rPr>
        <w:t xml:space="preserve"> </w:t>
      </w:r>
      <w:r>
        <w:rPr>
          <w:sz w:val="24"/>
        </w:rPr>
        <w:t>теме</w:t>
      </w:r>
      <w:r>
        <w:rPr>
          <w:spacing w:val="-4"/>
          <w:sz w:val="24"/>
        </w:rPr>
        <w:t xml:space="preserve"> </w:t>
      </w:r>
      <w:r>
        <w:rPr>
          <w:sz w:val="24"/>
        </w:rPr>
        <w:t>(о</w:t>
      </w:r>
      <w:r>
        <w:rPr>
          <w:spacing w:val="-3"/>
          <w:sz w:val="24"/>
        </w:rPr>
        <w:t xml:space="preserve"> </w:t>
      </w:r>
      <w:r>
        <w:rPr>
          <w:sz w:val="24"/>
        </w:rPr>
        <w:t>Родине,</w:t>
      </w:r>
    </w:p>
    <w:p w:rsidR="005167BF" w:rsidRDefault="00543202" w:rsidP="00101F78">
      <w:pPr>
        <w:pStyle w:val="a4"/>
        <w:numPr>
          <w:ilvl w:val="0"/>
          <w:numId w:val="105"/>
        </w:numPr>
        <w:tabs>
          <w:tab w:val="left" w:pos="1933"/>
          <w:tab w:val="left" w:pos="1934"/>
        </w:tabs>
        <w:spacing w:before="37"/>
        <w:ind w:hanging="361"/>
        <w:rPr>
          <w:sz w:val="24"/>
        </w:rPr>
      </w:pPr>
      <w:r>
        <w:rPr>
          <w:sz w:val="24"/>
        </w:rPr>
        <w:t>о</w:t>
      </w:r>
      <w:r>
        <w:rPr>
          <w:spacing w:val="-2"/>
          <w:sz w:val="24"/>
        </w:rPr>
        <w:t xml:space="preserve"> </w:t>
      </w:r>
      <w:r>
        <w:rPr>
          <w:sz w:val="24"/>
        </w:rPr>
        <w:t>родной</w:t>
      </w:r>
      <w:r>
        <w:rPr>
          <w:spacing w:val="-3"/>
          <w:sz w:val="24"/>
        </w:rPr>
        <w:t xml:space="preserve"> </w:t>
      </w:r>
      <w:r>
        <w:rPr>
          <w:sz w:val="24"/>
        </w:rPr>
        <w:t>природе,</w:t>
      </w:r>
      <w:r>
        <w:rPr>
          <w:spacing w:val="-1"/>
          <w:sz w:val="24"/>
        </w:rPr>
        <w:t xml:space="preserve"> </w:t>
      </w:r>
      <w:r>
        <w:rPr>
          <w:sz w:val="24"/>
        </w:rPr>
        <w:t>о</w:t>
      </w:r>
      <w:r>
        <w:rPr>
          <w:spacing w:val="-2"/>
          <w:sz w:val="24"/>
        </w:rPr>
        <w:t xml:space="preserve"> </w:t>
      </w:r>
      <w:r>
        <w:rPr>
          <w:sz w:val="24"/>
        </w:rPr>
        <w:t>детях,</w:t>
      </w:r>
      <w:r>
        <w:rPr>
          <w:spacing w:val="-1"/>
          <w:sz w:val="24"/>
        </w:rPr>
        <w:t xml:space="preserve"> </w:t>
      </w:r>
      <w:r>
        <w:rPr>
          <w:sz w:val="24"/>
        </w:rPr>
        <w:t>о</w:t>
      </w:r>
      <w:r>
        <w:rPr>
          <w:spacing w:val="-1"/>
          <w:sz w:val="24"/>
        </w:rPr>
        <w:t xml:space="preserve"> </w:t>
      </w:r>
      <w:r>
        <w:rPr>
          <w:sz w:val="24"/>
        </w:rPr>
        <w:t>животных,</w:t>
      </w:r>
      <w:r>
        <w:rPr>
          <w:spacing w:val="-1"/>
          <w:sz w:val="24"/>
        </w:rPr>
        <w:t xml:space="preserve"> </w:t>
      </w:r>
      <w:r>
        <w:rPr>
          <w:sz w:val="24"/>
        </w:rPr>
        <w:t>о</w:t>
      </w:r>
      <w:r>
        <w:rPr>
          <w:spacing w:val="-2"/>
          <w:sz w:val="24"/>
        </w:rPr>
        <w:t xml:space="preserve"> </w:t>
      </w:r>
      <w:r>
        <w:rPr>
          <w:sz w:val="24"/>
        </w:rPr>
        <w:t>семье,</w:t>
      </w:r>
      <w:r>
        <w:rPr>
          <w:spacing w:val="-1"/>
          <w:sz w:val="24"/>
        </w:rPr>
        <w:t xml:space="preserve"> </w:t>
      </w:r>
      <w:r>
        <w:rPr>
          <w:sz w:val="24"/>
        </w:rPr>
        <w:t>о</w:t>
      </w:r>
      <w:r>
        <w:rPr>
          <w:spacing w:val="-1"/>
          <w:sz w:val="24"/>
        </w:rPr>
        <w:t xml:space="preserve"> </w:t>
      </w:r>
      <w:r>
        <w:rPr>
          <w:sz w:val="24"/>
        </w:rPr>
        <w:t>чудесах и</w:t>
      </w:r>
      <w:r>
        <w:rPr>
          <w:spacing w:val="-1"/>
          <w:sz w:val="24"/>
        </w:rPr>
        <w:t xml:space="preserve"> </w:t>
      </w:r>
      <w:r>
        <w:rPr>
          <w:sz w:val="24"/>
        </w:rPr>
        <w:t>превращениях),</w:t>
      </w:r>
    </w:p>
    <w:p w:rsidR="005167BF" w:rsidRDefault="00543202" w:rsidP="00101F78">
      <w:pPr>
        <w:pStyle w:val="a4"/>
        <w:numPr>
          <w:ilvl w:val="0"/>
          <w:numId w:val="105"/>
        </w:numPr>
        <w:tabs>
          <w:tab w:val="left" w:pos="1933"/>
          <w:tab w:val="left" w:pos="1934"/>
        </w:tabs>
        <w:spacing w:before="39"/>
        <w:ind w:hanging="361"/>
        <w:rPr>
          <w:sz w:val="24"/>
        </w:rPr>
      </w:pPr>
      <w:r>
        <w:rPr>
          <w:sz w:val="24"/>
        </w:rPr>
        <w:t>по</w:t>
      </w:r>
      <w:r>
        <w:rPr>
          <w:spacing w:val="-4"/>
          <w:sz w:val="24"/>
        </w:rPr>
        <w:t xml:space="preserve"> </w:t>
      </w:r>
      <w:r>
        <w:rPr>
          <w:sz w:val="24"/>
        </w:rPr>
        <w:t>жанрам</w:t>
      </w:r>
      <w:r>
        <w:rPr>
          <w:spacing w:val="-4"/>
          <w:sz w:val="24"/>
        </w:rPr>
        <w:t xml:space="preserve"> </w:t>
      </w:r>
      <w:r>
        <w:rPr>
          <w:sz w:val="24"/>
        </w:rPr>
        <w:t>(произведения</w:t>
      </w:r>
      <w:r>
        <w:rPr>
          <w:spacing w:val="-2"/>
          <w:sz w:val="24"/>
        </w:rPr>
        <w:t xml:space="preserve"> </w:t>
      </w:r>
      <w:r>
        <w:rPr>
          <w:sz w:val="24"/>
        </w:rPr>
        <w:t>устного</w:t>
      </w:r>
      <w:r>
        <w:rPr>
          <w:spacing w:val="-3"/>
          <w:sz w:val="24"/>
        </w:rPr>
        <w:t xml:space="preserve"> </w:t>
      </w:r>
      <w:r>
        <w:rPr>
          <w:sz w:val="24"/>
        </w:rPr>
        <w:t>народного</w:t>
      </w:r>
      <w:r>
        <w:rPr>
          <w:spacing w:val="-3"/>
          <w:sz w:val="24"/>
        </w:rPr>
        <w:t xml:space="preserve"> </w:t>
      </w:r>
      <w:r>
        <w:rPr>
          <w:sz w:val="24"/>
        </w:rPr>
        <w:t>творчества,</w:t>
      </w:r>
      <w:r>
        <w:rPr>
          <w:spacing w:val="-4"/>
          <w:sz w:val="24"/>
        </w:rPr>
        <w:t xml:space="preserve"> </w:t>
      </w:r>
      <w:r>
        <w:rPr>
          <w:sz w:val="24"/>
        </w:rPr>
        <w:t>сказка</w:t>
      </w:r>
      <w:r>
        <w:rPr>
          <w:spacing w:val="-4"/>
          <w:sz w:val="24"/>
        </w:rPr>
        <w:t xml:space="preserve"> </w:t>
      </w:r>
      <w:r>
        <w:rPr>
          <w:sz w:val="24"/>
        </w:rPr>
        <w:t>(фольклорная</w:t>
      </w:r>
    </w:p>
    <w:p w:rsidR="005167BF" w:rsidRDefault="00543202" w:rsidP="00101F78">
      <w:pPr>
        <w:pStyle w:val="a4"/>
        <w:numPr>
          <w:ilvl w:val="0"/>
          <w:numId w:val="105"/>
        </w:numPr>
        <w:tabs>
          <w:tab w:val="left" w:pos="1933"/>
          <w:tab w:val="left" w:pos="1934"/>
        </w:tabs>
        <w:spacing w:before="43"/>
        <w:ind w:hanging="361"/>
        <w:rPr>
          <w:sz w:val="24"/>
        </w:rPr>
      </w:pPr>
      <w:r>
        <w:rPr>
          <w:sz w:val="24"/>
        </w:rPr>
        <w:t>и</w:t>
      </w:r>
      <w:r>
        <w:rPr>
          <w:spacing w:val="-3"/>
          <w:sz w:val="24"/>
        </w:rPr>
        <w:t xml:space="preserve"> </w:t>
      </w:r>
      <w:r>
        <w:rPr>
          <w:sz w:val="24"/>
        </w:rPr>
        <w:t>литературная),</w:t>
      </w:r>
      <w:r>
        <w:rPr>
          <w:spacing w:val="-4"/>
          <w:sz w:val="24"/>
        </w:rPr>
        <w:t xml:space="preserve"> </w:t>
      </w:r>
      <w:r>
        <w:rPr>
          <w:sz w:val="24"/>
        </w:rPr>
        <w:t>рассказ,</w:t>
      </w:r>
      <w:r>
        <w:rPr>
          <w:spacing w:val="-2"/>
          <w:sz w:val="24"/>
        </w:rPr>
        <w:t xml:space="preserve"> </w:t>
      </w:r>
      <w:r>
        <w:rPr>
          <w:sz w:val="24"/>
        </w:rPr>
        <w:t>басня,</w:t>
      </w:r>
      <w:r>
        <w:rPr>
          <w:spacing w:val="-3"/>
          <w:sz w:val="24"/>
        </w:rPr>
        <w:t xml:space="preserve"> </w:t>
      </w:r>
      <w:r>
        <w:rPr>
          <w:sz w:val="24"/>
        </w:rPr>
        <w:t>стихотворение);</w:t>
      </w:r>
    </w:p>
    <w:p w:rsidR="005167BF" w:rsidRDefault="00543202" w:rsidP="00101F78">
      <w:pPr>
        <w:pStyle w:val="a4"/>
        <w:numPr>
          <w:ilvl w:val="0"/>
          <w:numId w:val="105"/>
        </w:numPr>
        <w:tabs>
          <w:tab w:val="left" w:pos="1933"/>
          <w:tab w:val="left" w:pos="1934"/>
        </w:tabs>
        <w:spacing w:before="40" w:line="273" w:lineRule="auto"/>
        <w:ind w:right="1309"/>
        <w:rPr>
          <w:sz w:val="24"/>
        </w:rPr>
      </w:pPr>
      <w:r>
        <w:rPr>
          <w:sz w:val="24"/>
        </w:rPr>
        <w:t>характеризовать (кратко) особенности жанров (произведения устного народного творчества, литературная сказка, рассказ,</w:t>
      </w:r>
      <w:r>
        <w:rPr>
          <w:spacing w:val="-57"/>
          <w:sz w:val="24"/>
        </w:rPr>
        <w:t xml:space="preserve"> </w:t>
      </w:r>
      <w:r>
        <w:rPr>
          <w:sz w:val="24"/>
        </w:rPr>
        <w:t>басня,</w:t>
      </w:r>
      <w:r>
        <w:rPr>
          <w:spacing w:val="-1"/>
          <w:sz w:val="24"/>
        </w:rPr>
        <w:t xml:space="preserve"> </w:t>
      </w:r>
      <w:r>
        <w:rPr>
          <w:sz w:val="24"/>
        </w:rPr>
        <w:t>стихотворение);</w:t>
      </w:r>
    </w:p>
    <w:p w:rsidR="005167BF" w:rsidRDefault="005167BF">
      <w:pPr>
        <w:spacing w:line="273" w:lineRule="auto"/>
        <w:rPr>
          <w:sz w:val="24"/>
        </w:rPr>
        <w:sectPr w:rsidR="005167BF">
          <w:pgSz w:w="16390" w:h="11910" w:orient="landscape"/>
          <w:pgMar w:top="340" w:right="380" w:bottom="1160" w:left="160" w:header="0" w:footer="887" w:gutter="0"/>
          <w:cols w:space="720"/>
        </w:sectPr>
      </w:pPr>
    </w:p>
    <w:p w:rsidR="005167BF" w:rsidRDefault="00543202" w:rsidP="00101F78">
      <w:pPr>
        <w:pStyle w:val="a4"/>
        <w:numPr>
          <w:ilvl w:val="0"/>
          <w:numId w:val="105"/>
        </w:numPr>
        <w:tabs>
          <w:tab w:val="left" w:pos="1933"/>
          <w:tab w:val="left" w:pos="1934"/>
        </w:tabs>
        <w:spacing w:before="74" w:line="273" w:lineRule="auto"/>
        <w:ind w:right="1795"/>
        <w:rPr>
          <w:sz w:val="24"/>
        </w:rPr>
      </w:pPr>
      <w:r>
        <w:rPr>
          <w:sz w:val="24"/>
        </w:rPr>
        <w:t>анализировать текст сказки, рассказа, басни: определять тему, главную мысль произведения, находить в тексте слова,</w:t>
      </w:r>
      <w:r>
        <w:rPr>
          <w:spacing w:val="-57"/>
          <w:sz w:val="24"/>
        </w:rPr>
        <w:t xml:space="preserve"> </w:t>
      </w:r>
      <w:r>
        <w:rPr>
          <w:sz w:val="24"/>
        </w:rPr>
        <w:t>подтверждающие характеристику героя, оценивать его поступки, сравнивать героев по предложенному алгоритму,</w:t>
      </w:r>
      <w:r>
        <w:rPr>
          <w:spacing w:val="1"/>
          <w:sz w:val="24"/>
        </w:rPr>
        <w:t xml:space="preserve"> </w:t>
      </w:r>
      <w:r>
        <w:rPr>
          <w:sz w:val="24"/>
        </w:rPr>
        <w:t>устанавливать</w:t>
      </w:r>
      <w:r>
        <w:rPr>
          <w:spacing w:val="-1"/>
          <w:sz w:val="24"/>
        </w:rPr>
        <w:t xml:space="preserve"> </w:t>
      </w:r>
      <w:r>
        <w:rPr>
          <w:sz w:val="24"/>
        </w:rPr>
        <w:t>последовательность событий</w:t>
      </w:r>
      <w:r>
        <w:rPr>
          <w:spacing w:val="-1"/>
          <w:sz w:val="24"/>
        </w:rPr>
        <w:t xml:space="preserve"> </w:t>
      </w:r>
      <w:r>
        <w:rPr>
          <w:sz w:val="24"/>
        </w:rPr>
        <w:t>(действий) в</w:t>
      </w:r>
      <w:r>
        <w:rPr>
          <w:spacing w:val="-2"/>
          <w:sz w:val="24"/>
        </w:rPr>
        <w:t xml:space="preserve"> </w:t>
      </w:r>
      <w:r>
        <w:rPr>
          <w:sz w:val="24"/>
        </w:rPr>
        <w:t>сказке</w:t>
      </w:r>
      <w:r>
        <w:rPr>
          <w:spacing w:val="-2"/>
          <w:sz w:val="24"/>
        </w:rPr>
        <w:t xml:space="preserve"> </w:t>
      </w:r>
      <w:r>
        <w:rPr>
          <w:sz w:val="24"/>
        </w:rPr>
        <w:t>и рассказе;</w:t>
      </w:r>
    </w:p>
    <w:p w:rsidR="005167BF" w:rsidRDefault="00543202" w:rsidP="00101F78">
      <w:pPr>
        <w:pStyle w:val="a4"/>
        <w:numPr>
          <w:ilvl w:val="0"/>
          <w:numId w:val="105"/>
        </w:numPr>
        <w:tabs>
          <w:tab w:val="left" w:pos="1933"/>
          <w:tab w:val="left" w:pos="1934"/>
        </w:tabs>
        <w:spacing w:before="4" w:line="273" w:lineRule="auto"/>
        <w:ind w:right="795"/>
        <w:rPr>
          <w:sz w:val="24"/>
        </w:rPr>
      </w:pPr>
      <w:r>
        <w:rPr>
          <w:sz w:val="24"/>
        </w:rPr>
        <w:t>анализировать</w:t>
      </w:r>
      <w:r>
        <w:rPr>
          <w:spacing w:val="-5"/>
          <w:sz w:val="24"/>
        </w:rPr>
        <w:t xml:space="preserve"> </w:t>
      </w:r>
      <w:r>
        <w:rPr>
          <w:sz w:val="24"/>
        </w:rPr>
        <w:t>текст</w:t>
      </w:r>
      <w:r>
        <w:rPr>
          <w:spacing w:val="-3"/>
          <w:sz w:val="24"/>
        </w:rPr>
        <w:t xml:space="preserve"> </w:t>
      </w:r>
      <w:r>
        <w:rPr>
          <w:sz w:val="24"/>
        </w:rPr>
        <w:t>стихотворения:</w:t>
      </w:r>
      <w:r>
        <w:rPr>
          <w:spacing w:val="-4"/>
          <w:sz w:val="24"/>
        </w:rPr>
        <w:t xml:space="preserve"> </w:t>
      </w:r>
      <w:r>
        <w:rPr>
          <w:sz w:val="24"/>
        </w:rPr>
        <w:t>называть</w:t>
      </w:r>
      <w:r>
        <w:rPr>
          <w:spacing w:val="-5"/>
          <w:sz w:val="24"/>
        </w:rPr>
        <w:t xml:space="preserve"> </w:t>
      </w:r>
      <w:r>
        <w:rPr>
          <w:sz w:val="24"/>
        </w:rPr>
        <w:t>особенности</w:t>
      </w:r>
      <w:r>
        <w:rPr>
          <w:spacing w:val="-2"/>
          <w:sz w:val="24"/>
        </w:rPr>
        <w:t xml:space="preserve"> </w:t>
      </w:r>
      <w:r>
        <w:rPr>
          <w:sz w:val="24"/>
        </w:rPr>
        <w:t>жанра</w:t>
      </w:r>
      <w:r>
        <w:rPr>
          <w:spacing w:val="-4"/>
          <w:sz w:val="24"/>
        </w:rPr>
        <w:t xml:space="preserve"> </w:t>
      </w:r>
      <w:r>
        <w:rPr>
          <w:sz w:val="24"/>
        </w:rPr>
        <w:t>(ритм,</w:t>
      </w:r>
      <w:r>
        <w:rPr>
          <w:spacing w:val="-2"/>
          <w:sz w:val="24"/>
        </w:rPr>
        <w:t xml:space="preserve"> </w:t>
      </w:r>
      <w:r>
        <w:rPr>
          <w:sz w:val="24"/>
        </w:rPr>
        <w:t>рифма),</w:t>
      </w:r>
      <w:r>
        <w:rPr>
          <w:spacing w:val="-3"/>
          <w:sz w:val="24"/>
        </w:rPr>
        <w:t xml:space="preserve"> </w:t>
      </w:r>
      <w:r>
        <w:rPr>
          <w:sz w:val="24"/>
        </w:rPr>
        <w:t>находить</w:t>
      </w:r>
      <w:r>
        <w:rPr>
          <w:spacing w:val="-3"/>
          <w:sz w:val="24"/>
        </w:rPr>
        <w:t xml:space="preserve"> </w:t>
      </w:r>
      <w:r>
        <w:rPr>
          <w:sz w:val="24"/>
        </w:rPr>
        <w:t>в</w:t>
      </w:r>
      <w:r>
        <w:rPr>
          <w:spacing w:val="-5"/>
          <w:sz w:val="24"/>
        </w:rPr>
        <w:t xml:space="preserve"> </w:t>
      </w:r>
      <w:r>
        <w:rPr>
          <w:sz w:val="24"/>
        </w:rPr>
        <w:t>тексте</w:t>
      </w:r>
      <w:r>
        <w:rPr>
          <w:spacing w:val="-4"/>
          <w:sz w:val="24"/>
        </w:rPr>
        <w:t xml:space="preserve"> </w:t>
      </w:r>
      <w:r>
        <w:rPr>
          <w:sz w:val="24"/>
        </w:rPr>
        <w:t>сравнения,</w:t>
      </w:r>
      <w:r>
        <w:rPr>
          <w:spacing w:val="-2"/>
          <w:sz w:val="24"/>
        </w:rPr>
        <w:t xml:space="preserve"> </w:t>
      </w:r>
      <w:r>
        <w:rPr>
          <w:sz w:val="24"/>
        </w:rPr>
        <w:t>эпитеты,</w:t>
      </w:r>
      <w:r>
        <w:rPr>
          <w:spacing w:val="-3"/>
          <w:sz w:val="24"/>
        </w:rPr>
        <w:t xml:space="preserve"> </w:t>
      </w:r>
      <w:r>
        <w:rPr>
          <w:sz w:val="24"/>
        </w:rPr>
        <w:t>слова</w:t>
      </w:r>
      <w:r>
        <w:rPr>
          <w:spacing w:val="-4"/>
          <w:sz w:val="24"/>
        </w:rPr>
        <w:t xml:space="preserve"> </w:t>
      </w:r>
      <w:r>
        <w:rPr>
          <w:sz w:val="24"/>
        </w:rPr>
        <w:t>в</w:t>
      </w:r>
      <w:r>
        <w:rPr>
          <w:spacing w:val="-57"/>
          <w:sz w:val="24"/>
        </w:rPr>
        <w:t xml:space="preserve"> </w:t>
      </w:r>
      <w:r>
        <w:rPr>
          <w:sz w:val="24"/>
        </w:rPr>
        <w:t>переносном</w:t>
      </w:r>
      <w:r>
        <w:rPr>
          <w:spacing w:val="-2"/>
          <w:sz w:val="24"/>
        </w:rPr>
        <w:t xml:space="preserve"> </w:t>
      </w:r>
      <w:r>
        <w:rPr>
          <w:sz w:val="24"/>
        </w:rPr>
        <w:t>значении,</w:t>
      </w:r>
      <w:r>
        <w:rPr>
          <w:spacing w:val="-3"/>
          <w:sz w:val="24"/>
        </w:rPr>
        <w:t xml:space="preserve"> </w:t>
      </w:r>
      <w:r>
        <w:rPr>
          <w:sz w:val="24"/>
        </w:rPr>
        <w:t>объяснять</w:t>
      </w:r>
      <w:r>
        <w:rPr>
          <w:spacing w:val="-2"/>
          <w:sz w:val="24"/>
        </w:rPr>
        <w:t xml:space="preserve"> </w:t>
      </w:r>
      <w:r>
        <w:rPr>
          <w:sz w:val="24"/>
        </w:rPr>
        <w:t>значение</w:t>
      </w:r>
      <w:r>
        <w:rPr>
          <w:spacing w:val="-1"/>
          <w:sz w:val="24"/>
        </w:rPr>
        <w:t xml:space="preserve"> </w:t>
      </w:r>
      <w:r>
        <w:rPr>
          <w:sz w:val="24"/>
        </w:rPr>
        <w:t>незнакомого</w:t>
      </w:r>
      <w:r>
        <w:rPr>
          <w:spacing w:val="-1"/>
          <w:sz w:val="24"/>
        </w:rPr>
        <w:t xml:space="preserve"> </w:t>
      </w:r>
      <w:r>
        <w:rPr>
          <w:sz w:val="24"/>
        </w:rPr>
        <w:t>слова</w:t>
      </w:r>
      <w:r>
        <w:rPr>
          <w:spacing w:val="-2"/>
          <w:sz w:val="24"/>
        </w:rPr>
        <w:t xml:space="preserve"> </w:t>
      </w:r>
      <w:r>
        <w:rPr>
          <w:sz w:val="24"/>
        </w:rPr>
        <w:t>с</w:t>
      </w:r>
      <w:r>
        <w:rPr>
          <w:spacing w:val="-1"/>
          <w:sz w:val="24"/>
        </w:rPr>
        <w:t xml:space="preserve"> </w:t>
      </w:r>
      <w:r>
        <w:rPr>
          <w:sz w:val="24"/>
        </w:rPr>
        <w:t>опорой на</w:t>
      </w:r>
      <w:r>
        <w:rPr>
          <w:spacing w:val="-2"/>
          <w:sz w:val="24"/>
        </w:rPr>
        <w:t xml:space="preserve"> </w:t>
      </w:r>
      <w:r>
        <w:rPr>
          <w:sz w:val="24"/>
        </w:rPr>
        <w:t>контекст и</w:t>
      </w:r>
      <w:r>
        <w:rPr>
          <w:spacing w:val="-2"/>
          <w:sz w:val="24"/>
        </w:rPr>
        <w:t xml:space="preserve"> </w:t>
      </w:r>
      <w:r>
        <w:rPr>
          <w:sz w:val="24"/>
        </w:rPr>
        <w:t>по словарю.</w:t>
      </w:r>
    </w:p>
    <w:p w:rsidR="005167BF" w:rsidRDefault="00543202">
      <w:pPr>
        <w:pStyle w:val="a3"/>
        <w:spacing w:before="3"/>
        <w:ind w:left="1573"/>
      </w:pPr>
      <w:r>
        <w:rPr>
          <w:i/>
        </w:rPr>
        <w:t>Работа</w:t>
      </w:r>
      <w:r>
        <w:rPr>
          <w:i/>
          <w:spacing w:val="-5"/>
        </w:rPr>
        <w:t xml:space="preserve"> </w:t>
      </w:r>
      <w:r>
        <w:rPr>
          <w:i/>
        </w:rPr>
        <w:t>с</w:t>
      </w:r>
      <w:r>
        <w:rPr>
          <w:i/>
          <w:spacing w:val="-5"/>
        </w:rPr>
        <w:t xml:space="preserve"> </w:t>
      </w:r>
      <w:r>
        <w:rPr>
          <w:i/>
        </w:rPr>
        <w:t>информацией</w:t>
      </w:r>
      <w:r>
        <w:rPr>
          <w:i/>
          <w:spacing w:val="-3"/>
        </w:rPr>
        <w:t xml:space="preserve"> </w:t>
      </w:r>
      <w:r>
        <w:t>как</w:t>
      </w:r>
      <w:r>
        <w:rPr>
          <w:spacing w:val="-4"/>
        </w:rPr>
        <w:t xml:space="preserve"> </w:t>
      </w:r>
      <w:r>
        <w:t>часть</w:t>
      </w:r>
      <w:r>
        <w:rPr>
          <w:spacing w:val="-4"/>
        </w:rPr>
        <w:t xml:space="preserve"> </w:t>
      </w:r>
      <w:r>
        <w:t>познавательных</w:t>
      </w:r>
      <w:r>
        <w:rPr>
          <w:spacing w:val="-2"/>
        </w:rPr>
        <w:t xml:space="preserve"> </w:t>
      </w:r>
      <w:r>
        <w:t>универсальных</w:t>
      </w:r>
      <w:r>
        <w:rPr>
          <w:spacing w:val="-1"/>
        </w:rPr>
        <w:t xml:space="preserve"> </w:t>
      </w:r>
      <w:r>
        <w:t>учебных</w:t>
      </w:r>
      <w:r>
        <w:rPr>
          <w:spacing w:val="-3"/>
        </w:rPr>
        <w:t xml:space="preserve"> </w:t>
      </w:r>
      <w:r>
        <w:t>действий</w:t>
      </w:r>
      <w:r>
        <w:rPr>
          <w:spacing w:val="-4"/>
        </w:rPr>
        <w:t xml:space="preserve"> </w:t>
      </w:r>
      <w:r>
        <w:t>способствует</w:t>
      </w:r>
      <w:r>
        <w:rPr>
          <w:spacing w:val="-4"/>
        </w:rPr>
        <w:t xml:space="preserve"> </w:t>
      </w:r>
      <w:r>
        <w:t>формированию</w:t>
      </w:r>
      <w:r>
        <w:rPr>
          <w:spacing w:val="-2"/>
        </w:rPr>
        <w:t xml:space="preserve"> </w:t>
      </w:r>
      <w:r>
        <w:t>умений:</w:t>
      </w:r>
    </w:p>
    <w:p w:rsidR="005167BF" w:rsidRDefault="00543202" w:rsidP="00101F78">
      <w:pPr>
        <w:pStyle w:val="a4"/>
        <w:numPr>
          <w:ilvl w:val="0"/>
          <w:numId w:val="105"/>
        </w:numPr>
        <w:tabs>
          <w:tab w:val="left" w:pos="1933"/>
          <w:tab w:val="left" w:pos="1934"/>
        </w:tabs>
        <w:spacing w:before="40"/>
        <w:ind w:hanging="361"/>
        <w:rPr>
          <w:sz w:val="24"/>
        </w:rPr>
      </w:pPr>
      <w:r>
        <w:rPr>
          <w:sz w:val="24"/>
        </w:rPr>
        <w:t>соотносить</w:t>
      </w:r>
      <w:r>
        <w:rPr>
          <w:spacing w:val="-5"/>
          <w:sz w:val="24"/>
        </w:rPr>
        <w:t xml:space="preserve"> </w:t>
      </w:r>
      <w:r>
        <w:rPr>
          <w:sz w:val="24"/>
        </w:rPr>
        <w:t>иллюстрации</w:t>
      </w:r>
      <w:r>
        <w:rPr>
          <w:spacing w:val="-3"/>
          <w:sz w:val="24"/>
        </w:rPr>
        <w:t xml:space="preserve"> </w:t>
      </w:r>
      <w:r>
        <w:rPr>
          <w:sz w:val="24"/>
        </w:rPr>
        <w:t>с</w:t>
      </w:r>
      <w:r>
        <w:rPr>
          <w:spacing w:val="-3"/>
          <w:sz w:val="24"/>
        </w:rPr>
        <w:t xml:space="preserve"> </w:t>
      </w:r>
      <w:r>
        <w:rPr>
          <w:sz w:val="24"/>
        </w:rPr>
        <w:t>текстом</w:t>
      </w:r>
      <w:r>
        <w:rPr>
          <w:spacing w:val="-3"/>
          <w:sz w:val="24"/>
        </w:rPr>
        <w:t xml:space="preserve"> </w:t>
      </w:r>
      <w:r>
        <w:rPr>
          <w:sz w:val="24"/>
        </w:rPr>
        <w:t>произведения;</w:t>
      </w:r>
    </w:p>
    <w:p w:rsidR="005167BF" w:rsidRDefault="00543202" w:rsidP="00101F78">
      <w:pPr>
        <w:pStyle w:val="a4"/>
        <w:numPr>
          <w:ilvl w:val="0"/>
          <w:numId w:val="105"/>
        </w:numPr>
        <w:tabs>
          <w:tab w:val="left" w:pos="1933"/>
          <w:tab w:val="left" w:pos="1934"/>
        </w:tabs>
        <w:spacing w:before="42"/>
        <w:ind w:hanging="361"/>
        <w:rPr>
          <w:sz w:val="24"/>
        </w:rPr>
      </w:pPr>
      <w:r>
        <w:rPr>
          <w:sz w:val="24"/>
        </w:rPr>
        <w:t>ориентироваться</w:t>
      </w:r>
      <w:r>
        <w:rPr>
          <w:spacing w:val="-2"/>
          <w:sz w:val="24"/>
        </w:rPr>
        <w:t xml:space="preserve"> </w:t>
      </w:r>
      <w:r>
        <w:rPr>
          <w:sz w:val="24"/>
        </w:rPr>
        <w:t>в</w:t>
      </w:r>
      <w:r>
        <w:rPr>
          <w:spacing w:val="-3"/>
          <w:sz w:val="24"/>
        </w:rPr>
        <w:t xml:space="preserve"> </w:t>
      </w:r>
      <w:r>
        <w:rPr>
          <w:sz w:val="24"/>
        </w:rPr>
        <w:t>содержании</w:t>
      </w:r>
      <w:r>
        <w:rPr>
          <w:spacing w:val="-2"/>
          <w:sz w:val="24"/>
        </w:rPr>
        <w:t xml:space="preserve"> </w:t>
      </w:r>
      <w:r>
        <w:rPr>
          <w:sz w:val="24"/>
        </w:rPr>
        <w:t>книги,</w:t>
      </w:r>
      <w:r>
        <w:rPr>
          <w:spacing w:val="-2"/>
          <w:sz w:val="24"/>
        </w:rPr>
        <w:t xml:space="preserve"> </w:t>
      </w:r>
      <w:r>
        <w:rPr>
          <w:sz w:val="24"/>
        </w:rPr>
        <w:t>каталоге,</w:t>
      </w:r>
      <w:r>
        <w:rPr>
          <w:spacing w:val="-2"/>
          <w:sz w:val="24"/>
        </w:rPr>
        <w:t xml:space="preserve"> </w:t>
      </w:r>
      <w:r>
        <w:rPr>
          <w:sz w:val="24"/>
        </w:rPr>
        <w:t>выбирать</w:t>
      </w:r>
      <w:r>
        <w:rPr>
          <w:spacing w:val="-2"/>
          <w:sz w:val="24"/>
        </w:rPr>
        <w:t xml:space="preserve"> </w:t>
      </w:r>
      <w:r>
        <w:rPr>
          <w:sz w:val="24"/>
        </w:rPr>
        <w:t>книгу</w:t>
      </w:r>
      <w:r>
        <w:rPr>
          <w:spacing w:val="-10"/>
          <w:sz w:val="24"/>
        </w:rPr>
        <w:t xml:space="preserve"> </w:t>
      </w:r>
      <w:r>
        <w:rPr>
          <w:sz w:val="24"/>
        </w:rPr>
        <w:t>по</w:t>
      </w:r>
      <w:r>
        <w:rPr>
          <w:spacing w:val="-2"/>
          <w:sz w:val="24"/>
        </w:rPr>
        <w:t xml:space="preserve"> </w:t>
      </w:r>
      <w:r>
        <w:rPr>
          <w:sz w:val="24"/>
        </w:rPr>
        <w:t>автору,</w:t>
      </w:r>
      <w:r>
        <w:rPr>
          <w:spacing w:val="-2"/>
          <w:sz w:val="24"/>
        </w:rPr>
        <w:t xml:space="preserve"> </w:t>
      </w:r>
      <w:r>
        <w:rPr>
          <w:sz w:val="24"/>
        </w:rPr>
        <w:t>каталогу</w:t>
      </w:r>
      <w:r>
        <w:rPr>
          <w:spacing w:val="-7"/>
          <w:sz w:val="24"/>
        </w:rPr>
        <w:t xml:space="preserve"> </w:t>
      </w:r>
      <w:r>
        <w:rPr>
          <w:sz w:val="24"/>
        </w:rPr>
        <w:t>на</w:t>
      </w:r>
      <w:r>
        <w:rPr>
          <w:spacing w:val="-3"/>
          <w:sz w:val="24"/>
        </w:rPr>
        <w:t xml:space="preserve"> </w:t>
      </w:r>
      <w:r>
        <w:rPr>
          <w:sz w:val="24"/>
        </w:rPr>
        <w:t>основе</w:t>
      </w:r>
      <w:r>
        <w:rPr>
          <w:spacing w:val="-2"/>
          <w:sz w:val="24"/>
        </w:rPr>
        <w:t xml:space="preserve"> </w:t>
      </w:r>
      <w:r>
        <w:rPr>
          <w:sz w:val="24"/>
        </w:rPr>
        <w:t>рекомендованного</w:t>
      </w:r>
      <w:r>
        <w:rPr>
          <w:spacing w:val="-2"/>
          <w:sz w:val="24"/>
        </w:rPr>
        <w:t xml:space="preserve"> </w:t>
      </w:r>
      <w:r>
        <w:rPr>
          <w:sz w:val="24"/>
        </w:rPr>
        <w:t>списка;</w:t>
      </w:r>
    </w:p>
    <w:p w:rsidR="005167BF" w:rsidRDefault="00543202" w:rsidP="00101F78">
      <w:pPr>
        <w:pStyle w:val="a4"/>
        <w:numPr>
          <w:ilvl w:val="0"/>
          <w:numId w:val="105"/>
        </w:numPr>
        <w:tabs>
          <w:tab w:val="left" w:pos="1933"/>
          <w:tab w:val="left" w:pos="1934"/>
        </w:tabs>
        <w:spacing w:before="40"/>
        <w:ind w:hanging="361"/>
        <w:rPr>
          <w:sz w:val="24"/>
        </w:rPr>
      </w:pPr>
      <w:r>
        <w:rPr>
          <w:sz w:val="24"/>
        </w:rPr>
        <w:t>по</w:t>
      </w:r>
      <w:r>
        <w:rPr>
          <w:spacing w:val="-3"/>
          <w:sz w:val="24"/>
        </w:rPr>
        <w:t xml:space="preserve"> </w:t>
      </w:r>
      <w:r>
        <w:rPr>
          <w:sz w:val="24"/>
        </w:rPr>
        <w:t>информации,</w:t>
      </w:r>
      <w:r>
        <w:rPr>
          <w:spacing w:val="-6"/>
          <w:sz w:val="24"/>
        </w:rPr>
        <w:t xml:space="preserve"> </w:t>
      </w:r>
      <w:r>
        <w:rPr>
          <w:sz w:val="24"/>
        </w:rPr>
        <w:t>представленной</w:t>
      </w:r>
      <w:r>
        <w:rPr>
          <w:spacing w:val="-3"/>
          <w:sz w:val="24"/>
        </w:rPr>
        <w:t xml:space="preserve"> </w:t>
      </w:r>
      <w:r>
        <w:rPr>
          <w:sz w:val="24"/>
        </w:rPr>
        <w:t>в</w:t>
      </w:r>
      <w:r>
        <w:rPr>
          <w:spacing w:val="-3"/>
          <w:sz w:val="24"/>
        </w:rPr>
        <w:t xml:space="preserve"> </w:t>
      </w:r>
      <w:r>
        <w:rPr>
          <w:sz w:val="24"/>
        </w:rPr>
        <w:t>оглавлении,</w:t>
      </w:r>
      <w:r>
        <w:rPr>
          <w:spacing w:val="-6"/>
          <w:sz w:val="24"/>
        </w:rPr>
        <w:t xml:space="preserve"> </w:t>
      </w:r>
      <w:r>
        <w:rPr>
          <w:sz w:val="24"/>
        </w:rPr>
        <w:t>в</w:t>
      </w:r>
      <w:r>
        <w:rPr>
          <w:spacing w:val="-4"/>
          <w:sz w:val="24"/>
        </w:rPr>
        <w:t xml:space="preserve"> </w:t>
      </w:r>
      <w:r>
        <w:rPr>
          <w:sz w:val="24"/>
        </w:rPr>
        <w:t>иллюстрациях</w:t>
      </w:r>
      <w:r>
        <w:rPr>
          <w:spacing w:val="-3"/>
          <w:sz w:val="24"/>
        </w:rPr>
        <w:t xml:space="preserve"> </w:t>
      </w:r>
      <w:r>
        <w:rPr>
          <w:sz w:val="24"/>
        </w:rPr>
        <w:t>предполагать</w:t>
      </w:r>
      <w:r>
        <w:rPr>
          <w:spacing w:val="-3"/>
          <w:sz w:val="24"/>
        </w:rPr>
        <w:t xml:space="preserve"> </w:t>
      </w:r>
      <w:r>
        <w:rPr>
          <w:sz w:val="24"/>
        </w:rPr>
        <w:t>тему</w:t>
      </w:r>
      <w:r>
        <w:rPr>
          <w:spacing w:val="-7"/>
          <w:sz w:val="24"/>
        </w:rPr>
        <w:t xml:space="preserve"> </w:t>
      </w:r>
      <w:r>
        <w:rPr>
          <w:sz w:val="24"/>
        </w:rPr>
        <w:t>и</w:t>
      </w:r>
      <w:r>
        <w:rPr>
          <w:spacing w:val="-3"/>
          <w:sz w:val="24"/>
        </w:rPr>
        <w:t xml:space="preserve"> </w:t>
      </w:r>
      <w:r>
        <w:rPr>
          <w:sz w:val="24"/>
        </w:rPr>
        <w:t>содержание</w:t>
      </w:r>
      <w:r>
        <w:rPr>
          <w:spacing w:val="-4"/>
          <w:sz w:val="24"/>
        </w:rPr>
        <w:t xml:space="preserve"> </w:t>
      </w:r>
      <w:r>
        <w:rPr>
          <w:sz w:val="24"/>
        </w:rPr>
        <w:t>книги;</w:t>
      </w:r>
    </w:p>
    <w:p w:rsidR="005167BF" w:rsidRDefault="00543202" w:rsidP="00101F78">
      <w:pPr>
        <w:pStyle w:val="a4"/>
        <w:numPr>
          <w:ilvl w:val="0"/>
          <w:numId w:val="105"/>
        </w:numPr>
        <w:tabs>
          <w:tab w:val="left" w:pos="1933"/>
          <w:tab w:val="left" w:pos="1934"/>
        </w:tabs>
        <w:spacing w:before="42"/>
        <w:ind w:hanging="361"/>
        <w:rPr>
          <w:sz w:val="24"/>
        </w:rPr>
      </w:pPr>
      <w:r>
        <w:rPr>
          <w:sz w:val="24"/>
        </w:rPr>
        <w:t>пользоваться</w:t>
      </w:r>
      <w:r>
        <w:rPr>
          <w:spacing w:val="-4"/>
          <w:sz w:val="24"/>
        </w:rPr>
        <w:t xml:space="preserve"> </w:t>
      </w:r>
      <w:r>
        <w:rPr>
          <w:sz w:val="24"/>
        </w:rPr>
        <w:t>словарями</w:t>
      </w:r>
      <w:r>
        <w:rPr>
          <w:spacing w:val="-4"/>
          <w:sz w:val="24"/>
        </w:rPr>
        <w:t xml:space="preserve"> </w:t>
      </w:r>
      <w:r>
        <w:rPr>
          <w:sz w:val="24"/>
        </w:rPr>
        <w:t>для</w:t>
      </w:r>
      <w:r>
        <w:rPr>
          <w:spacing w:val="-2"/>
          <w:sz w:val="24"/>
        </w:rPr>
        <w:t xml:space="preserve"> </w:t>
      </w:r>
      <w:r>
        <w:rPr>
          <w:sz w:val="24"/>
        </w:rPr>
        <w:t>уточнения</w:t>
      </w:r>
      <w:r>
        <w:rPr>
          <w:spacing w:val="-4"/>
          <w:sz w:val="24"/>
        </w:rPr>
        <w:t xml:space="preserve"> </w:t>
      </w:r>
      <w:r>
        <w:rPr>
          <w:sz w:val="24"/>
        </w:rPr>
        <w:t>значения</w:t>
      </w:r>
      <w:r>
        <w:rPr>
          <w:spacing w:val="-4"/>
          <w:sz w:val="24"/>
        </w:rPr>
        <w:t xml:space="preserve"> </w:t>
      </w:r>
      <w:r>
        <w:rPr>
          <w:sz w:val="24"/>
        </w:rPr>
        <w:t>незнакомого</w:t>
      </w:r>
      <w:r>
        <w:rPr>
          <w:spacing w:val="-3"/>
          <w:sz w:val="24"/>
        </w:rPr>
        <w:t xml:space="preserve"> </w:t>
      </w:r>
      <w:r>
        <w:rPr>
          <w:sz w:val="24"/>
        </w:rPr>
        <w:t>слова.</w:t>
      </w:r>
    </w:p>
    <w:p w:rsidR="005167BF" w:rsidRDefault="00543202">
      <w:pPr>
        <w:spacing w:before="41"/>
        <w:ind w:left="1573"/>
        <w:rPr>
          <w:sz w:val="24"/>
        </w:rPr>
      </w:pPr>
      <w:r>
        <w:rPr>
          <w:i/>
          <w:sz w:val="24"/>
        </w:rPr>
        <w:t>Коммуникативные</w:t>
      </w:r>
      <w:r>
        <w:rPr>
          <w:i/>
          <w:spacing w:val="-5"/>
          <w:sz w:val="24"/>
        </w:rPr>
        <w:t xml:space="preserve"> </w:t>
      </w:r>
      <w:r>
        <w:rPr>
          <w:i/>
          <w:sz w:val="24"/>
        </w:rPr>
        <w:t>универсальные</w:t>
      </w:r>
      <w:r>
        <w:rPr>
          <w:i/>
          <w:spacing w:val="-4"/>
          <w:sz w:val="24"/>
        </w:rPr>
        <w:t xml:space="preserve"> </w:t>
      </w:r>
      <w:r>
        <w:rPr>
          <w:i/>
          <w:sz w:val="24"/>
        </w:rPr>
        <w:t>учебные</w:t>
      </w:r>
      <w:r>
        <w:rPr>
          <w:i/>
          <w:spacing w:val="-4"/>
          <w:sz w:val="24"/>
        </w:rPr>
        <w:t xml:space="preserve"> </w:t>
      </w:r>
      <w:r>
        <w:rPr>
          <w:sz w:val="24"/>
        </w:rPr>
        <w:t>действия</w:t>
      </w:r>
      <w:r>
        <w:rPr>
          <w:spacing w:val="-3"/>
          <w:sz w:val="24"/>
        </w:rPr>
        <w:t xml:space="preserve"> </w:t>
      </w:r>
      <w:r>
        <w:rPr>
          <w:sz w:val="24"/>
        </w:rPr>
        <w:t>способствуют</w:t>
      </w:r>
      <w:r>
        <w:rPr>
          <w:spacing w:val="-3"/>
          <w:sz w:val="24"/>
        </w:rPr>
        <w:t xml:space="preserve"> </w:t>
      </w:r>
      <w:r>
        <w:rPr>
          <w:sz w:val="24"/>
        </w:rPr>
        <w:t>формированию</w:t>
      </w:r>
      <w:r>
        <w:rPr>
          <w:spacing w:val="-2"/>
          <w:sz w:val="24"/>
        </w:rPr>
        <w:t xml:space="preserve"> </w:t>
      </w:r>
      <w:r>
        <w:rPr>
          <w:sz w:val="24"/>
        </w:rPr>
        <w:t>умений:</w:t>
      </w:r>
    </w:p>
    <w:p w:rsidR="005167BF" w:rsidRDefault="00543202" w:rsidP="00101F78">
      <w:pPr>
        <w:pStyle w:val="a4"/>
        <w:numPr>
          <w:ilvl w:val="0"/>
          <w:numId w:val="105"/>
        </w:numPr>
        <w:tabs>
          <w:tab w:val="left" w:pos="1933"/>
          <w:tab w:val="left" w:pos="1934"/>
        </w:tabs>
        <w:spacing w:before="40" w:line="273" w:lineRule="auto"/>
        <w:ind w:right="1045"/>
        <w:rPr>
          <w:sz w:val="24"/>
        </w:rPr>
      </w:pPr>
      <w:r>
        <w:rPr>
          <w:sz w:val="24"/>
        </w:rPr>
        <w:t>участвовать в диалоге: отвечать на вопросы, кратко объяснять свои ответы, дополнять ответы других участников, составлять</w:t>
      </w:r>
      <w:r>
        <w:rPr>
          <w:spacing w:val="-58"/>
          <w:sz w:val="24"/>
        </w:rPr>
        <w:t xml:space="preserve"> </w:t>
      </w:r>
      <w:r>
        <w:rPr>
          <w:sz w:val="24"/>
        </w:rPr>
        <w:t>свои</w:t>
      </w:r>
      <w:r>
        <w:rPr>
          <w:spacing w:val="-1"/>
          <w:sz w:val="24"/>
        </w:rPr>
        <w:t xml:space="preserve"> </w:t>
      </w:r>
      <w:r>
        <w:rPr>
          <w:sz w:val="24"/>
        </w:rPr>
        <w:t>вопросы и высказывания</w:t>
      </w:r>
    </w:p>
    <w:p w:rsidR="005167BF" w:rsidRDefault="00543202" w:rsidP="00101F78">
      <w:pPr>
        <w:pStyle w:val="a4"/>
        <w:numPr>
          <w:ilvl w:val="0"/>
          <w:numId w:val="105"/>
        </w:numPr>
        <w:tabs>
          <w:tab w:val="left" w:pos="1933"/>
          <w:tab w:val="left" w:pos="1934"/>
        </w:tabs>
        <w:spacing w:before="3"/>
        <w:ind w:hanging="361"/>
        <w:rPr>
          <w:sz w:val="24"/>
        </w:rPr>
      </w:pPr>
      <w:r>
        <w:rPr>
          <w:sz w:val="24"/>
        </w:rPr>
        <w:t>на</w:t>
      </w:r>
      <w:r>
        <w:rPr>
          <w:spacing w:val="-4"/>
          <w:sz w:val="24"/>
        </w:rPr>
        <w:t xml:space="preserve"> </w:t>
      </w:r>
      <w:r>
        <w:rPr>
          <w:sz w:val="24"/>
        </w:rPr>
        <w:t>заданную</w:t>
      </w:r>
      <w:r>
        <w:rPr>
          <w:spacing w:val="-3"/>
          <w:sz w:val="24"/>
        </w:rPr>
        <w:t xml:space="preserve"> </w:t>
      </w:r>
      <w:r>
        <w:rPr>
          <w:sz w:val="24"/>
        </w:rPr>
        <w:t>тему;</w:t>
      </w:r>
    </w:p>
    <w:p w:rsidR="005167BF" w:rsidRDefault="00543202" w:rsidP="00101F78">
      <w:pPr>
        <w:pStyle w:val="a4"/>
        <w:numPr>
          <w:ilvl w:val="0"/>
          <w:numId w:val="105"/>
        </w:numPr>
        <w:tabs>
          <w:tab w:val="left" w:pos="1933"/>
          <w:tab w:val="left" w:pos="1934"/>
        </w:tabs>
        <w:spacing w:before="40"/>
        <w:ind w:hanging="361"/>
        <w:rPr>
          <w:sz w:val="24"/>
        </w:rPr>
      </w:pPr>
      <w:r>
        <w:rPr>
          <w:sz w:val="24"/>
        </w:rPr>
        <w:t>пересказывать</w:t>
      </w:r>
      <w:r>
        <w:rPr>
          <w:spacing w:val="-4"/>
          <w:sz w:val="24"/>
        </w:rPr>
        <w:t xml:space="preserve"> </w:t>
      </w:r>
      <w:r>
        <w:rPr>
          <w:sz w:val="24"/>
        </w:rPr>
        <w:t>подробно</w:t>
      </w:r>
      <w:r>
        <w:rPr>
          <w:spacing w:val="-3"/>
          <w:sz w:val="24"/>
        </w:rPr>
        <w:t xml:space="preserve"> </w:t>
      </w:r>
      <w:r>
        <w:rPr>
          <w:sz w:val="24"/>
        </w:rPr>
        <w:t>и</w:t>
      </w:r>
      <w:r>
        <w:rPr>
          <w:spacing w:val="-4"/>
          <w:sz w:val="24"/>
        </w:rPr>
        <w:t xml:space="preserve"> </w:t>
      </w:r>
      <w:r>
        <w:rPr>
          <w:sz w:val="24"/>
        </w:rPr>
        <w:t>выборочно</w:t>
      </w:r>
      <w:r>
        <w:rPr>
          <w:spacing w:val="-1"/>
          <w:sz w:val="24"/>
        </w:rPr>
        <w:t xml:space="preserve"> </w:t>
      </w:r>
      <w:r>
        <w:rPr>
          <w:sz w:val="24"/>
        </w:rPr>
        <w:t>прочитанное</w:t>
      </w:r>
      <w:r>
        <w:rPr>
          <w:spacing w:val="-5"/>
          <w:sz w:val="24"/>
        </w:rPr>
        <w:t xml:space="preserve"> </w:t>
      </w:r>
      <w:r>
        <w:rPr>
          <w:sz w:val="24"/>
        </w:rPr>
        <w:t>произведение;</w:t>
      </w:r>
    </w:p>
    <w:p w:rsidR="005167BF" w:rsidRDefault="00543202" w:rsidP="00101F78">
      <w:pPr>
        <w:pStyle w:val="a4"/>
        <w:numPr>
          <w:ilvl w:val="0"/>
          <w:numId w:val="105"/>
        </w:numPr>
        <w:tabs>
          <w:tab w:val="left" w:pos="1933"/>
          <w:tab w:val="left" w:pos="1934"/>
        </w:tabs>
        <w:spacing w:before="42" w:line="273" w:lineRule="auto"/>
        <w:ind w:right="2138"/>
        <w:rPr>
          <w:sz w:val="24"/>
        </w:rPr>
      </w:pPr>
      <w:r>
        <w:rPr>
          <w:sz w:val="24"/>
        </w:rPr>
        <w:t>обсуждать (в парах, группах) содержание текста, формулировать (устно) простые выводы на основе прочитанного</w:t>
      </w:r>
      <w:r>
        <w:rPr>
          <w:spacing w:val="-57"/>
          <w:sz w:val="24"/>
        </w:rPr>
        <w:t xml:space="preserve"> </w:t>
      </w:r>
      <w:r>
        <w:rPr>
          <w:sz w:val="24"/>
        </w:rPr>
        <w:t>(прослушанного)</w:t>
      </w:r>
      <w:r>
        <w:rPr>
          <w:spacing w:val="-1"/>
          <w:sz w:val="24"/>
        </w:rPr>
        <w:t xml:space="preserve"> </w:t>
      </w:r>
      <w:r>
        <w:rPr>
          <w:sz w:val="24"/>
        </w:rPr>
        <w:t>произведения;</w:t>
      </w:r>
    </w:p>
    <w:p w:rsidR="005167BF" w:rsidRDefault="00543202" w:rsidP="00101F78">
      <w:pPr>
        <w:pStyle w:val="a4"/>
        <w:numPr>
          <w:ilvl w:val="0"/>
          <w:numId w:val="105"/>
        </w:numPr>
        <w:tabs>
          <w:tab w:val="left" w:pos="1933"/>
          <w:tab w:val="left" w:pos="1934"/>
        </w:tabs>
        <w:ind w:hanging="361"/>
        <w:rPr>
          <w:sz w:val="24"/>
        </w:rPr>
      </w:pPr>
      <w:r>
        <w:rPr>
          <w:sz w:val="24"/>
        </w:rPr>
        <w:t>описывать</w:t>
      </w:r>
      <w:r>
        <w:rPr>
          <w:spacing w:val="-3"/>
          <w:sz w:val="24"/>
        </w:rPr>
        <w:t xml:space="preserve"> </w:t>
      </w:r>
      <w:r>
        <w:rPr>
          <w:sz w:val="24"/>
        </w:rPr>
        <w:t>(устно)</w:t>
      </w:r>
      <w:r>
        <w:rPr>
          <w:spacing w:val="-4"/>
          <w:sz w:val="24"/>
        </w:rPr>
        <w:t xml:space="preserve"> </w:t>
      </w:r>
      <w:r>
        <w:rPr>
          <w:sz w:val="24"/>
        </w:rPr>
        <w:t>картины</w:t>
      </w:r>
      <w:r>
        <w:rPr>
          <w:spacing w:val="-2"/>
          <w:sz w:val="24"/>
        </w:rPr>
        <w:t xml:space="preserve"> </w:t>
      </w:r>
      <w:r>
        <w:rPr>
          <w:sz w:val="24"/>
        </w:rPr>
        <w:t>природы;</w:t>
      </w:r>
    </w:p>
    <w:p w:rsidR="005167BF" w:rsidRDefault="00543202" w:rsidP="00101F78">
      <w:pPr>
        <w:pStyle w:val="a4"/>
        <w:numPr>
          <w:ilvl w:val="0"/>
          <w:numId w:val="105"/>
        </w:numPr>
        <w:tabs>
          <w:tab w:val="left" w:pos="1933"/>
          <w:tab w:val="left" w:pos="1934"/>
        </w:tabs>
        <w:spacing w:before="42"/>
        <w:ind w:hanging="361"/>
        <w:rPr>
          <w:sz w:val="24"/>
        </w:rPr>
      </w:pPr>
      <w:r>
        <w:rPr>
          <w:sz w:val="24"/>
        </w:rPr>
        <w:t>сочинять</w:t>
      </w:r>
      <w:r>
        <w:rPr>
          <w:spacing w:val="-2"/>
          <w:sz w:val="24"/>
        </w:rPr>
        <w:t xml:space="preserve"> </w:t>
      </w:r>
      <w:r>
        <w:rPr>
          <w:sz w:val="24"/>
        </w:rPr>
        <w:t>по</w:t>
      </w:r>
      <w:r>
        <w:rPr>
          <w:spacing w:val="-2"/>
          <w:sz w:val="24"/>
        </w:rPr>
        <w:t xml:space="preserve"> </w:t>
      </w:r>
      <w:r>
        <w:rPr>
          <w:sz w:val="24"/>
        </w:rPr>
        <w:t>аналогии</w:t>
      </w:r>
      <w:r>
        <w:rPr>
          <w:spacing w:val="-1"/>
          <w:sz w:val="24"/>
        </w:rPr>
        <w:t xml:space="preserve"> </w:t>
      </w:r>
      <w:r>
        <w:rPr>
          <w:sz w:val="24"/>
        </w:rPr>
        <w:t>с</w:t>
      </w:r>
      <w:r>
        <w:rPr>
          <w:spacing w:val="-5"/>
          <w:sz w:val="24"/>
        </w:rPr>
        <w:t xml:space="preserve"> </w:t>
      </w:r>
      <w:r>
        <w:rPr>
          <w:sz w:val="24"/>
        </w:rPr>
        <w:t>прочитанным</w:t>
      </w:r>
      <w:r>
        <w:rPr>
          <w:spacing w:val="-4"/>
          <w:sz w:val="24"/>
        </w:rPr>
        <w:t xml:space="preserve"> </w:t>
      </w:r>
      <w:r>
        <w:rPr>
          <w:sz w:val="24"/>
        </w:rPr>
        <w:t>загадки,</w:t>
      </w:r>
      <w:r>
        <w:rPr>
          <w:spacing w:val="-4"/>
          <w:sz w:val="24"/>
        </w:rPr>
        <w:t xml:space="preserve"> </w:t>
      </w:r>
      <w:r>
        <w:rPr>
          <w:sz w:val="24"/>
        </w:rPr>
        <w:t>рассказы,</w:t>
      </w:r>
      <w:r>
        <w:rPr>
          <w:spacing w:val="-2"/>
          <w:sz w:val="24"/>
        </w:rPr>
        <w:t xml:space="preserve"> </w:t>
      </w:r>
      <w:r>
        <w:rPr>
          <w:sz w:val="24"/>
        </w:rPr>
        <w:t>небольшие</w:t>
      </w:r>
      <w:r>
        <w:rPr>
          <w:spacing w:val="-2"/>
          <w:sz w:val="24"/>
        </w:rPr>
        <w:t xml:space="preserve"> </w:t>
      </w:r>
      <w:r>
        <w:rPr>
          <w:sz w:val="24"/>
        </w:rPr>
        <w:t>сказки;</w:t>
      </w:r>
    </w:p>
    <w:p w:rsidR="005167BF" w:rsidRDefault="00543202" w:rsidP="00101F78">
      <w:pPr>
        <w:pStyle w:val="a4"/>
        <w:numPr>
          <w:ilvl w:val="0"/>
          <w:numId w:val="105"/>
        </w:numPr>
        <w:tabs>
          <w:tab w:val="left" w:pos="1933"/>
          <w:tab w:val="left" w:pos="1934"/>
        </w:tabs>
        <w:spacing w:before="40"/>
        <w:ind w:hanging="361"/>
        <w:rPr>
          <w:sz w:val="24"/>
        </w:rPr>
      </w:pPr>
      <w:r>
        <w:rPr>
          <w:sz w:val="24"/>
        </w:rPr>
        <w:t>участвовать</w:t>
      </w:r>
      <w:r>
        <w:rPr>
          <w:spacing w:val="-5"/>
          <w:sz w:val="24"/>
        </w:rPr>
        <w:t xml:space="preserve"> </w:t>
      </w:r>
      <w:r>
        <w:rPr>
          <w:sz w:val="24"/>
        </w:rPr>
        <w:t>в</w:t>
      </w:r>
      <w:r>
        <w:rPr>
          <w:spacing w:val="-5"/>
          <w:sz w:val="24"/>
        </w:rPr>
        <w:t xml:space="preserve"> </w:t>
      </w:r>
      <w:r>
        <w:rPr>
          <w:sz w:val="24"/>
        </w:rPr>
        <w:t>инсценировках</w:t>
      </w:r>
      <w:r>
        <w:rPr>
          <w:spacing w:val="-3"/>
          <w:sz w:val="24"/>
        </w:rPr>
        <w:t xml:space="preserve"> </w:t>
      </w:r>
      <w:r>
        <w:rPr>
          <w:sz w:val="24"/>
        </w:rPr>
        <w:t>и</w:t>
      </w:r>
      <w:r>
        <w:rPr>
          <w:spacing w:val="-5"/>
          <w:sz w:val="24"/>
        </w:rPr>
        <w:t xml:space="preserve"> </w:t>
      </w:r>
      <w:r>
        <w:rPr>
          <w:sz w:val="24"/>
        </w:rPr>
        <w:t>драматизации</w:t>
      </w:r>
      <w:r>
        <w:rPr>
          <w:spacing w:val="-4"/>
          <w:sz w:val="24"/>
        </w:rPr>
        <w:t xml:space="preserve"> </w:t>
      </w:r>
      <w:r>
        <w:rPr>
          <w:sz w:val="24"/>
        </w:rPr>
        <w:t>отрывков</w:t>
      </w:r>
      <w:r>
        <w:rPr>
          <w:spacing w:val="-4"/>
          <w:sz w:val="24"/>
        </w:rPr>
        <w:t xml:space="preserve"> </w:t>
      </w:r>
      <w:r>
        <w:rPr>
          <w:sz w:val="24"/>
        </w:rPr>
        <w:t>из</w:t>
      </w:r>
      <w:r>
        <w:rPr>
          <w:spacing w:val="-6"/>
          <w:sz w:val="24"/>
        </w:rPr>
        <w:t xml:space="preserve"> </w:t>
      </w:r>
      <w:r>
        <w:rPr>
          <w:sz w:val="24"/>
        </w:rPr>
        <w:t>художественных</w:t>
      </w:r>
      <w:r>
        <w:rPr>
          <w:spacing w:val="-3"/>
          <w:sz w:val="24"/>
        </w:rPr>
        <w:t xml:space="preserve"> </w:t>
      </w:r>
      <w:r>
        <w:rPr>
          <w:sz w:val="24"/>
        </w:rPr>
        <w:t>произведений.</w:t>
      </w:r>
    </w:p>
    <w:p w:rsidR="005167BF" w:rsidRDefault="00543202">
      <w:pPr>
        <w:spacing w:before="42"/>
        <w:ind w:left="1573"/>
        <w:rPr>
          <w:sz w:val="24"/>
        </w:rPr>
      </w:pPr>
      <w:r>
        <w:rPr>
          <w:i/>
          <w:sz w:val="24"/>
        </w:rPr>
        <w:t>Регулятивные</w:t>
      </w:r>
      <w:r>
        <w:rPr>
          <w:i/>
          <w:spacing w:val="-5"/>
          <w:sz w:val="24"/>
        </w:rPr>
        <w:t xml:space="preserve"> </w:t>
      </w:r>
      <w:r>
        <w:rPr>
          <w:i/>
          <w:sz w:val="24"/>
        </w:rPr>
        <w:t>универсальные</w:t>
      </w:r>
      <w:r>
        <w:rPr>
          <w:i/>
          <w:spacing w:val="-5"/>
          <w:sz w:val="24"/>
        </w:rPr>
        <w:t xml:space="preserve"> </w:t>
      </w:r>
      <w:r>
        <w:rPr>
          <w:i/>
          <w:sz w:val="24"/>
        </w:rPr>
        <w:t>учебные</w:t>
      </w:r>
      <w:r>
        <w:rPr>
          <w:i/>
          <w:spacing w:val="-5"/>
          <w:sz w:val="24"/>
        </w:rPr>
        <w:t xml:space="preserve"> </w:t>
      </w:r>
      <w:r>
        <w:rPr>
          <w:i/>
          <w:sz w:val="24"/>
        </w:rPr>
        <w:t>действия</w:t>
      </w:r>
      <w:r>
        <w:rPr>
          <w:i/>
          <w:spacing w:val="-1"/>
          <w:sz w:val="24"/>
        </w:rPr>
        <w:t xml:space="preserve"> </w:t>
      </w:r>
      <w:r>
        <w:rPr>
          <w:sz w:val="24"/>
        </w:rPr>
        <w:t>способствуют</w:t>
      </w:r>
      <w:r>
        <w:rPr>
          <w:spacing w:val="-3"/>
          <w:sz w:val="24"/>
        </w:rPr>
        <w:t xml:space="preserve"> </w:t>
      </w:r>
      <w:r>
        <w:rPr>
          <w:sz w:val="24"/>
        </w:rPr>
        <w:t>формированию</w:t>
      </w:r>
      <w:r>
        <w:rPr>
          <w:spacing w:val="-2"/>
          <w:sz w:val="24"/>
        </w:rPr>
        <w:t xml:space="preserve"> </w:t>
      </w:r>
      <w:r>
        <w:rPr>
          <w:sz w:val="24"/>
        </w:rPr>
        <w:t>умений:</w:t>
      </w:r>
    </w:p>
    <w:p w:rsidR="005167BF" w:rsidRDefault="00543202" w:rsidP="00101F78">
      <w:pPr>
        <w:pStyle w:val="a4"/>
        <w:numPr>
          <w:ilvl w:val="0"/>
          <w:numId w:val="105"/>
        </w:numPr>
        <w:tabs>
          <w:tab w:val="left" w:pos="1933"/>
          <w:tab w:val="left" w:pos="1934"/>
        </w:tabs>
        <w:spacing w:before="41"/>
        <w:ind w:hanging="361"/>
        <w:rPr>
          <w:sz w:val="24"/>
        </w:rPr>
      </w:pPr>
      <w:r>
        <w:rPr>
          <w:sz w:val="24"/>
        </w:rPr>
        <w:t>оценивать</w:t>
      </w:r>
      <w:r>
        <w:rPr>
          <w:spacing w:val="-4"/>
          <w:sz w:val="24"/>
        </w:rPr>
        <w:t xml:space="preserve"> </w:t>
      </w:r>
      <w:r>
        <w:rPr>
          <w:sz w:val="24"/>
        </w:rPr>
        <w:t>своѐ</w:t>
      </w:r>
      <w:r>
        <w:rPr>
          <w:spacing w:val="-6"/>
          <w:sz w:val="24"/>
        </w:rPr>
        <w:t xml:space="preserve"> </w:t>
      </w:r>
      <w:r>
        <w:rPr>
          <w:sz w:val="24"/>
        </w:rPr>
        <w:t>эмоциональное</w:t>
      </w:r>
      <w:r>
        <w:rPr>
          <w:spacing w:val="-4"/>
          <w:sz w:val="24"/>
        </w:rPr>
        <w:t xml:space="preserve"> </w:t>
      </w:r>
      <w:r>
        <w:rPr>
          <w:sz w:val="24"/>
        </w:rPr>
        <w:t>состояние,</w:t>
      </w:r>
      <w:r>
        <w:rPr>
          <w:spacing w:val="-4"/>
          <w:sz w:val="24"/>
        </w:rPr>
        <w:t xml:space="preserve"> </w:t>
      </w:r>
      <w:r>
        <w:rPr>
          <w:sz w:val="24"/>
        </w:rPr>
        <w:t>возникшее</w:t>
      </w:r>
      <w:r>
        <w:rPr>
          <w:spacing w:val="-4"/>
          <w:sz w:val="24"/>
        </w:rPr>
        <w:t xml:space="preserve"> </w:t>
      </w:r>
      <w:r>
        <w:rPr>
          <w:sz w:val="24"/>
        </w:rPr>
        <w:t>при</w:t>
      </w:r>
      <w:r>
        <w:rPr>
          <w:spacing w:val="-4"/>
          <w:sz w:val="24"/>
        </w:rPr>
        <w:t xml:space="preserve"> </w:t>
      </w:r>
      <w:r>
        <w:rPr>
          <w:sz w:val="24"/>
        </w:rPr>
        <w:t>прочтении</w:t>
      </w:r>
      <w:r>
        <w:rPr>
          <w:spacing w:val="-5"/>
          <w:sz w:val="24"/>
        </w:rPr>
        <w:t xml:space="preserve"> </w:t>
      </w:r>
      <w:r>
        <w:rPr>
          <w:sz w:val="24"/>
        </w:rPr>
        <w:t>(слушании)</w:t>
      </w:r>
      <w:r>
        <w:rPr>
          <w:spacing w:val="-4"/>
          <w:sz w:val="24"/>
        </w:rPr>
        <w:t xml:space="preserve"> </w:t>
      </w:r>
      <w:r>
        <w:rPr>
          <w:sz w:val="24"/>
        </w:rPr>
        <w:t>произведения;</w:t>
      </w:r>
    </w:p>
    <w:p w:rsidR="005167BF" w:rsidRDefault="00543202" w:rsidP="00101F78">
      <w:pPr>
        <w:pStyle w:val="a4"/>
        <w:numPr>
          <w:ilvl w:val="0"/>
          <w:numId w:val="105"/>
        </w:numPr>
        <w:tabs>
          <w:tab w:val="left" w:pos="1933"/>
          <w:tab w:val="left" w:pos="1934"/>
        </w:tabs>
        <w:spacing w:before="39"/>
        <w:ind w:hanging="361"/>
        <w:rPr>
          <w:sz w:val="24"/>
        </w:rPr>
      </w:pPr>
      <w:r>
        <w:rPr>
          <w:sz w:val="24"/>
        </w:rPr>
        <w:t>удерживать</w:t>
      </w:r>
      <w:r>
        <w:rPr>
          <w:spacing w:val="-3"/>
          <w:sz w:val="24"/>
        </w:rPr>
        <w:t xml:space="preserve"> </w:t>
      </w:r>
      <w:r>
        <w:rPr>
          <w:sz w:val="24"/>
        </w:rPr>
        <w:t>в</w:t>
      </w:r>
      <w:r>
        <w:rPr>
          <w:spacing w:val="-4"/>
          <w:sz w:val="24"/>
        </w:rPr>
        <w:t xml:space="preserve"> </w:t>
      </w:r>
      <w:r>
        <w:rPr>
          <w:sz w:val="24"/>
        </w:rPr>
        <w:t>памяти</w:t>
      </w:r>
      <w:r>
        <w:rPr>
          <w:spacing w:val="-3"/>
          <w:sz w:val="24"/>
        </w:rPr>
        <w:t xml:space="preserve"> </w:t>
      </w:r>
      <w:r>
        <w:rPr>
          <w:sz w:val="24"/>
        </w:rPr>
        <w:t>последовательность</w:t>
      </w:r>
      <w:r>
        <w:rPr>
          <w:spacing w:val="-3"/>
          <w:sz w:val="24"/>
        </w:rPr>
        <w:t xml:space="preserve"> </w:t>
      </w:r>
      <w:r>
        <w:rPr>
          <w:sz w:val="24"/>
        </w:rPr>
        <w:t>событий</w:t>
      </w:r>
      <w:r>
        <w:rPr>
          <w:spacing w:val="-4"/>
          <w:sz w:val="24"/>
        </w:rPr>
        <w:t xml:space="preserve"> </w:t>
      </w:r>
      <w:r>
        <w:rPr>
          <w:sz w:val="24"/>
        </w:rPr>
        <w:t>прослушанного</w:t>
      </w:r>
      <w:r>
        <w:rPr>
          <w:spacing w:val="-3"/>
          <w:sz w:val="24"/>
        </w:rPr>
        <w:t xml:space="preserve"> </w:t>
      </w:r>
      <w:r>
        <w:rPr>
          <w:sz w:val="24"/>
        </w:rPr>
        <w:t>(прочитанного)</w:t>
      </w:r>
      <w:r>
        <w:rPr>
          <w:spacing w:val="-3"/>
          <w:sz w:val="24"/>
        </w:rPr>
        <w:t xml:space="preserve"> </w:t>
      </w:r>
      <w:r>
        <w:rPr>
          <w:sz w:val="24"/>
        </w:rPr>
        <w:t>текста;</w:t>
      </w:r>
    </w:p>
    <w:p w:rsidR="005167BF" w:rsidRDefault="00543202" w:rsidP="00101F78">
      <w:pPr>
        <w:pStyle w:val="a4"/>
        <w:numPr>
          <w:ilvl w:val="0"/>
          <w:numId w:val="105"/>
        </w:numPr>
        <w:tabs>
          <w:tab w:val="left" w:pos="1933"/>
          <w:tab w:val="left" w:pos="1934"/>
        </w:tabs>
        <w:spacing w:before="42"/>
        <w:ind w:hanging="361"/>
        <w:rPr>
          <w:sz w:val="24"/>
        </w:rPr>
      </w:pPr>
      <w:r>
        <w:rPr>
          <w:sz w:val="24"/>
        </w:rPr>
        <w:t>контролировать</w:t>
      </w:r>
      <w:r>
        <w:rPr>
          <w:spacing w:val="-5"/>
          <w:sz w:val="24"/>
        </w:rPr>
        <w:t xml:space="preserve"> </w:t>
      </w:r>
      <w:r>
        <w:rPr>
          <w:sz w:val="24"/>
        </w:rPr>
        <w:t>выполнение</w:t>
      </w:r>
      <w:r>
        <w:rPr>
          <w:spacing w:val="-6"/>
          <w:sz w:val="24"/>
        </w:rPr>
        <w:t xml:space="preserve"> </w:t>
      </w:r>
      <w:r>
        <w:rPr>
          <w:sz w:val="24"/>
        </w:rPr>
        <w:t>поставленной</w:t>
      </w:r>
      <w:r>
        <w:rPr>
          <w:spacing w:val="-1"/>
          <w:sz w:val="24"/>
        </w:rPr>
        <w:t xml:space="preserve"> </w:t>
      </w:r>
      <w:r>
        <w:rPr>
          <w:sz w:val="24"/>
        </w:rPr>
        <w:t>учебной</w:t>
      </w:r>
      <w:r>
        <w:rPr>
          <w:spacing w:val="-5"/>
          <w:sz w:val="24"/>
        </w:rPr>
        <w:t xml:space="preserve"> </w:t>
      </w:r>
      <w:r>
        <w:rPr>
          <w:sz w:val="24"/>
        </w:rPr>
        <w:t>задачи</w:t>
      </w:r>
      <w:r>
        <w:rPr>
          <w:spacing w:val="-5"/>
          <w:sz w:val="24"/>
        </w:rPr>
        <w:t xml:space="preserve"> </w:t>
      </w:r>
      <w:r>
        <w:rPr>
          <w:sz w:val="24"/>
        </w:rPr>
        <w:t>при</w:t>
      </w:r>
      <w:r>
        <w:rPr>
          <w:spacing w:val="-4"/>
          <w:sz w:val="24"/>
        </w:rPr>
        <w:t xml:space="preserve"> </w:t>
      </w:r>
      <w:r>
        <w:rPr>
          <w:sz w:val="24"/>
        </w:rPr>
        <w:t>чтении</w:t>
      </w:r>
    </w:p>
    <w:p w:rsidR="005167BF" w:rsidRDefault="00543202" w:rsidP="00101F78">
      <w:pPr>
        <w:pStyle w:val="a4"/>
        <w:numPr>
          <w:ilvl w:val="0"/>
          <w:numId w:val="105"/>
        </w:numPr>
        <w:tabs>
          <w:tab w:val="left" w:pos="1933"/>
          <w:tab w:val="left" w:pos="1934"/>
        </w:tabs>
        <w:spacing w:before="40"/>
        <w:ind w:hanging="361"/>
        <w:rPr>
          <w:sz w:val="24"/>
        </w:rPr>
      </w:pPr>
      <w:r>
        <w:rPr>
          <w:sz w:val="24"/>
        </w:rPr>
        <w:t>(слушании)</w:t>
      </w:r>
      <w:r>
        <w:rPr>
          <w:spacing w:val="-6"/>
          <w:sz w:val="24"/>
        </w:rPr>
        <w:t xml:space="preserve"> </w:t>
      </w:r>
      <w:r>
        <w:rPr>
          <w:sz w:val="24"/>
        </w:rPr>
        <w:t>произведения;</w:t>
      </w:r>
    </w:p>
    <w:p w:rsidR="005167BF" w:rsidRDefault="00543202" w:rsidP="00101F78">
      <w:pPr>
        <w:pStyle w:val="a4"/>
        <w:numPr>
          <w:ilvl w:val="0"/>
          <w:numId w:val="105"/>
        </w:numPr>
        <w:tabs>
          <w:tab w:val="left" w:pos="1933"/>
          <w:tab w:val="left" w:pos="1934"/>
        </w:tabs>
        <w:spacing w:before="40"/>
        <w:ind w:hanging="361"/>
        <w:rPr>
          <w:sz w:val="24"/>
        </w:rPr>
      </w:pPr>
      <w:r>
        <w:rPr>
          <w:sz w:val="24"/>
        </w:rPr>
        <w:t>проверять</w:t>
      </w:r>
      <w:r>
        <w:rPr>
          <w:spacing w:val="-3"/>
          <w:sz w:val="24"/>
        </w:rPr>
        <w:t xml:space="preserve"> </w:t>
      </w:r>
      <w:r>
        <w:rPr>
          <w:sz w:val="24"/>
        </w:rPr>
        <w:t>(по</w:t>
      </w:r>
      <w:r>
        <w:rPr>
          <w:spacing w:val="-4"/>
          <w:sz w:val="24"/>
        </w:rPr>
        <w:t xml:space="preserve"> </w:t>
      </w:r>
      <w:r>
        <w:rPr>
          <w:sz w:val="24"/>
        </w:rPr>
        <w:t>образцу)</w:t>
      </w:r>
      <w:r>
        <w:rPr>
          <w:spacing w:val="-3"/>
          <w:sz w:val="24"/>
        </w:rPr>
        <w:t xml:space="preserve"> </w:t>
      </w:r>
      <w:r>
        <w:rPr>
          <w:sz w:val="24"/>
        </w:rPr>
        <w:t>выполнение</w:t>
      </w:r>
      <w:r>
        <w:rPr>
          <w:spacing w:val="-5"/>
          <w:sz w:val="24"/>
        </w:rPr>
        <w:t xml:space="preserve"> </w:t>
      </w:r>
      <w:r>
        <w:rPr>
          <w:sz w:val="24"/>
        </w:rPr>
        <w:t>поставленной</w:t>
      </w:r>
      <w:r>
        <w:rPr>
          <w:spacing w:val="-1"/>
          <w:sz w:val="24"/>
        </w:rPr>
        <w:t xml:space="preserve"> </w:t>
      </w:r>
      <w:r>
        <w:rPr>
          <w:sz w:val="24"/>
        </w:rPr>
        <w:t>учебной</w:t>
      </w:r>
      <w:r>
        <w:rPr>
          <w:spacing w:val="-4"/>
          <w:sz w:val="24"/>
        </w:rPr>
        <w:t xml:space="preserve"> </w:t>
      </w:r>
      <w:r>
        <w:rPr>
          <w:sz w:val="24"/>
        </w:rPr>
        <w:t>задачи.</w:t>
      </w:r>
    </w:p>
    <w:p w:rsidR="005167BF" w:rsidRDefault="00543202">
      <w:pPr>
        <w:spacing w:before="43"/>
        <w:ind w:left="1573"/>
        <w:rPr>
          <w:sz w:val="24"/>
        </w:rPr>
      </w:pPr>
      <w:r>
        <w:rPr>
          <w:i/>
          <w:sz w:val="24"/>
        </w:rPr>
        <w:t>Совместная</w:t>
      </w:r>
      <w:r>
        <w:rPr>
          <w:i/>
          <w:spacing w:val="-7"/>
          <w:sz w:val="24"/>
        </w:rPr>
        <w:t xml:space="preserve"> </w:t>
      </w:r>
      <w:r>
        <w:rPr>
          <w:i/>
          <w:sz w:val="24"/>
        </w:rPr>
        <w:t>деятельность</w:t>
      </w:r>
      <w:r>
        <w:rPr>
          <w:i/>
          <w:spacing w:val="-4"/>
          <w:sz w:val="24"/>
        </w:rPr>
        <w:t xml:space="preserve"> </w:t>
      </w:r>
      <w:r>
        <w:rPr>
          <w:sz w:val="24"/>
        </w:rPr>
        <w:t>способствует</w:t>
      </w:r>
      <w:r>
        <w:rPr>
          <w:spacing w:val="-5"/>
          <w:sz w:val="24"/>
        </w:rPr>
        <w:t xml:space="preserve"> </w:t>
      </w:r>
      <w:r>
        <w:rPr>
          <w:sz w:val="24"/>
        </w:rPr>
        <w:t>формированию</w:t>
      </w:r>
      <w:r>
        <w:rPr>
          <w:spacing w:val="-3"/>
          <w:sz w:val="24"/>
        </w:rPr>
        <w:t xml:space="preserve"> </w:t>
      </w:r>
      <w:r>
        <w:rPr>
          <w:sz w:val="24"/>
        </w:rPr>
        <w:t>умений:</w:t>
      </w:r>
    </w:p>
    <w:p w:rsidR="005167BF" w:rsidRDefault="00543202" w:rsidP="00101F78">
      <w:pPr>
        <w:pStyle w:val="a4"/>
        <w:numPr>
          <w:ilvl w:val="0"/>
          <w:numId w:val="105"/>
        </w:numPr>
        <w:tabs>
          <w:tab w:val="left" w:pos="1933"/>
          <w:tab w:val="left" w:pos="1934"/>
        </w:tabs>
        <w:spacing w:before="40"/>
        <w:ind w:hanging="361"/>
        <w:rPr>
          <w:sz w:val="24"/>
        </w:rPr>
      </w:pPr>
      <w:r>
        <w:rPr>
          <w:sz w:val="24"/>
        </w:rPr>
        <w:t>выбирать</w:t>
      </w:r>
      <w:r>
        <w:rPr>
          <w:spacing w:val="-3"/>
          <w:sz w:val="24"/>
        </w:rPr>
        <w:t xml:space="preserve"> </w:t>
      </w:r>
      <w:r>
        <w:rPr>
          <w:sz w:val="24"/>
        </w:rPr>
        <w:t>себе</w:t>
      </w:r>
      <w:r>
        <w:rPr>
          <w:spacing w:val="-3"/>
          <w:sz w:val="24"/>
        </w:rPr>
        <w:t xml:space="preserve"> </w:t>
      </w:r>
      <w:r>
        <w:rPr>
          <w:sz w:val="24"/>
        </w:rPr>
        <w:t>партнѐров</w:t>
      </w:r>
      <w:r>
        <w:rPr>
          <w:spacing w:val="-2"/>
          <w:sz w:val="24"/>
        </w:rPr>
        <w:t xml:space="preserve"> </w:t>
      </w:r>
      <w:r>
        <w:rPr>
          <w:sz w:val="24"/>
        </w:rPr>
        <w:t>по</w:t>
      </w:r>
      <w:r>
        <w:rPr>
          <w:spacing w:val="-2"/>
          <w:sz w:val="24"/>
        </w:rPr>
        <w:t xml:space="preserve"> </w:t>
      </w:r>
      <w:r>
        <w:rPr>
          <w:sz w:val="24"/>
        </w:rPr>
        <w:t>совместной</w:t>
      </w:r>
      <w:r>
        <w:rPr>
          <w:spacing w:val="-2"/>
          <w:sz w:val="24"/>
        </w:rPr>
        <w:t xml:space="preserve"> </w:t>
      </w:r>
      <w:r>
        <w:rPr>
          <w:sz w:val="24"/>
        </w:rPr>
        <w:t>деятельности;</w:t>
      </w:r>
    </w:p>
    <w:p w:rsidR="005167BF" w:rsidRDefault="00543202" w:rsidP="00101F78">
      <w:pPr>
        <w:pStyle w:val="a4"/>
        <w:numPr>
          <w:ilvl w:val="0"/>
          <w:numId w:val="105"/>
        </w:numPr>
        <w:tabs>
          <w:tab w:val="left" w:pos="1933"/>
          <w:tab w:val="left" w:pos="1934"/>
        </w:tabs>
        <w:spacing w:before="42"/>
        <w:ind w:hanging="361"/>
        <w:rPr>
          <w:sz w:val="24"/>
        </w:rPr>
      </w:pPr>
      <w:r>
        <w:rPr>
          <w:sz w:val="24"/>
        </w:rPr>
        <w:t>распределять</w:t>
      </w:r>
      <w:r>
        <w:rPr>
          <w:spacing w:val="-2"/>
          <w:sz w:val="24"/>
        </w:rPr>
        <w:t xml:space="preserve"> </w:t>
      </w:r>
      <w:r>
        <w:rPr>
          <w:sz w:val="24"/>
        </w:rPr>
        <w:t>работу,</w:t>
      </w:r>
      <w:r>
        <w:rPr>
          <w:spacing w:val="-2"/>
          <w:sz w:val="24"/>
        </w:rPr>
        <w:t xml:space="preserve"> </w:t>
      </w:r>
      <w:r>
        <w:rPr>
          <w:sz w:val="24"/>
        </w:rPr>
        <w:t>договариваться,</w:t>
      </w:r>
      <w:r>
        <w:rPr>
          <w:spacing w:val="-2"/>
          <w:sz w:val="24"/>
        </w:rPr>
        <w:t xml:space="preserve"> </w:t>
      </w:r>
      <w:r>
        <w:rPr>
          <w:sz w:val="24"/>
        </w:rPr>
        <w:t>приходить</w:t>
      </w:r>
      <w:r>
        <w:rPr>
          <w:spacing w:val="-2"/>
          <w:sz w:val="24"/>
        </w:rPr>
        <w:t xml:space="preserve"> </w:t>
      </w:r>
      <w:r>
        <w:rPr>
          <w:sz w:val="24"/>
        </w:rPr>
        <w:t>к</w:t>
      </w:r>
      <w:r>
        <w:rPr>
          <w:spacing w:val="-2"/>
          <w:sz w:val="24"/>
        </w:rPr>
        <w:t xml:space="preserve"> </w:t>
      </w:r>
      <w:r>
        <w:rPr>
          <w:sz w:val="24"/>
        </w:rPr>
        <w:t>общему</w:t>
      </w:r>
      <w:r>
        <w:rPr>
          <w:spacing w:val="-9"/>
          <w:sz w:val="24"/>
        </w:rPr>
        <w:t xml:space="preserve"> </w:t>
      </w:r>
      <w:r>
        <w:rPr>
          <w:sz w:val="24"/>
        </w:rPr>
        <w:t>решению,</w:t>
      </w:r>
      <w:r>
        <w:rPr>
          <w:spacing w:val="-2"/>
          <w:sz w:val="24"/>
        </w:rPr>
        <w:t xml:space="preserve"> </w:t>
      </w:r>
      <w:r>
        <w:rPr>
          <w:sz w:val="24"/>
        </w:rPr>
        <w:t>отвечать</w:t>
      </w:r>
      <w:r>
        <w:rPr>
          <w:spacing w:val="-2"/>
          <w:sz w:val="24"/>
        </w:rPr>
        <w:t xml:space="preserve"> </w:t>
      </w:r>
      <w:r>
        <w:rPr>
          <w:sz w:val="24"/>
        </w:rPr>
        <w:t>за</w:t>
      </w:r>
      <w:r>
        <w:rPr>
          <w:spacing w:val="-2"/>
          <w:sz w:val="24"/>
        </w:rPr>
        <w:t xml:space="preserve"> </w:t>
      </w:r>
      <w:r>
        <w:rPr>
          <w:sz w:val="24"/>
        </w:rPr>
        <w:t>общий</w:t>
      </w:r>
      <w:r>
        <w:rPr>
          <w:spacing w:val="-2"/>
          <w:sz w:val="24"/>
        </w:rPr>
        <w:t xml:space="preserve"> </w:t>
      </w:r>
      <w:r>
        <w:rPr>
          <w:sz w:val="24"/>
        </w:rPr>
        <w:t>результат</w:t>
      </w:r>
      <w:r>
        <w:rPr>
          <w:spacing w:val="-2"/>
          <w:sz w:val="24"/>
        </w:rPr>
        <w:t xml:space="preserve"> </w:t>
      </w:r>
      <w:r>
        <w:rPr>
          <w:sz w:val="24"/>
        </w:rPr>
        <w:t>работы.</w:t>
      </w:r>
    </w:p>
    <w:p w:rsidR="005167BF" w:rsidRDefault="005167BF">
      <w:pPr>
        <w:pStyle w:val="a3"/>
        <w:spacing w:before="5"/>
        <w:ind w:left="0"/>
        <w:rPr>
          <w:sz w:val="31"/>
        </w:rPr>
      </w:pPr>
    </w:p>
    <w:p w:rsidR="005167BF" w:rsidRDefault="00543202" w:rsidP="00101F78">
      <w:pPr>
        <w:pStyle w:val="21"/>
        <w:numPr>
          <w:ilvl w:val="0"/>
          <w:numId w:val="1"/>
        </w:numPr>
        <w:tabs>
          <w:tab w:val="left" w:pos="1754"/>
        </w:tabs>
        <w:ind w:hanging="181"/>
      </w:pPr>
      <w:r>
        <w:rPr>
          <w:color w:val="333333"/>
        </w:rPr>
        <w:t>КЛАСС</w:t>
      </w:r>
    </w:p>
    <w:p w:rsidR="005167BF" w:rsidRDefault="005167BF">
      <w:pPr>
        <w:sectPr w:rsidR="005167BF">
          <w:pgSz w:w="16390" w:h="11910" w:orient="landscape"/>
          <w:pgMar w:top="340" w:right="380" w:bottom="1160" w:left="160" w:header="0" w:footer="887" w:gutter="0"/>
          <w:cols w:space="720"/>
        </w:sectPr>
      </w:pPr>
    </w:p>
    <w:p w:rsidR="005167BF" w:rsidRDefault="00543202">
      <w:pPr>
        <w:pStyle w:val="a3"/>
        <w:spacing w:before="75" w:line="276" w:lineRule="auto"/>
        <w:ind w:right="854" w:firstLine="600"/>
      </w:pPr>
      <w:r>
        <w:rPr>
          <w:i/>
        </w:rPr>
        <w:t xml:space="preserve">О Родине и еѐ истории. </w:t>
      </w:r>
      <w:r>
        <w:t>Любовь к Родине и еѐ история – важные темы произведений литературы (произведения одного-двух</w:t>
      </w:r>
      <w:r>
        <w:rPr>
          <w:spacing w:val="1"/>
        </w:rPr>
        <w:t xml:space="preserve"> </w:t>
      </w:r>
      <w:r>
        <w:t>авторов по выбору). Чувство любви к Родине, сопричастность к прошлому и настоящему своей страны и родного края – главные идеи,</w:t>
      </w:r>
      <w:r>
        <w:rPr>
          <w:spacing w:val="1"/>
        </w:rPr>
        <w:t xml:space="preserve"> </w:t>
      </w:r>
      <w:r>
        <w:t>нравственные ценности, выраженные в произведениях о Родине. Образ Родины в стихотворных и прозаических произведениях</w:t>
      </w:r>
      <w:r>
        <w:rPr>
          <w:spacing w:val="1"/>
        </w:rPr>
        <w:t xml:space="preserve"> </w:t>
      </w:r>
      <w:r>
        <w:t>писателей и поэтов ХIХ и ХХ веков. Осознание нравственно-этических понятий: любовь к родной стороне, малой родине, гордость за</w:t>
      </w:r>
      <w:r>
        <w:rPr>
          <w:spacing w:val="1"/>
        </w:rPr>
        <w:t xml:space="preserve"> </w:t>
      </w:r>
      <w:r>
        <w:t>красоту и величие своей Отчизны. Роль и особенности заголовка произведения. Репродукции картин как иллюстрации к произведениям</w:t>
      </w:r>
      <w:r>
        <w:rPr>
          <w:spacing w:val="-57"/>
        </w:rPr>
        <w:t xml:space="preserve"> </w:t>
      </w:r>
      <w:r>
        <w:t>о</w:t>
      </w:r>
      <w:r>
        <w:rPr>
          <w:spacing w:val="-1"/>
        </w:rPr>
        <w:t xml:space="preserve"> </w:t>
      </w:r>
      <w:r>
        <w:t>Родине.</w:t>
      </w:r>
      <w:r>
        <w:rPr>
          <w:spacing w:val="-1"/>
        </w:rPr>
        <w:t xml:space="preserve"> </w:t>
      </w:r>
      <w:r>
        <w:t>Использование</w:t>
      </w:r>
      <w:r>
        <w:rPr>
          <w:spacing w:val="-2"/>
        </w:rPr>
        <w:t xml:space="preserve"> </w:t>
      </w:r>
      <w:r>
        <w:t>средств</w:t>
      </w:r>
      <w:r>
        <w:rPr>
          <w:spacing w:val="-2"/>
        </w:rPr>
        <w:t xml:space="preserve"> </w:t>
      </w:r>
      <w:r>
        <w:t>выразительности</w:t>
      </w:r>
      <w:r>
        <w:rPr>
          <w:spacing w:val="-1"/>
        </w:rPr>
        <w:t xml:space="preserve"> </w:t>
      </w:r>
      <w:r>
        <w:t>при</w:t>
      </w:r>
      <w:r>
        <w:rPr>
          <w:spacing w:val="-1"/>
        </w:rPr>
        <w:t xml:space="preserve"> </w:t>
      </w:r>
      <w:r>
        <w:t>чтении вслух:</w:t>
      </w:r>
      <w:r>
        <w:rPr>
          <w:spacing w:val="-1"/>
        </w:rPr>
        <w:t xml:space="preserve"> </w:t>
      </w:r>
      <w:r>
        <w:t>интонация,</w:t>
      </w:r>
      <w:r>
        <w:rPr>
          <w:spacing w:val="-4"/>
        </w:rPr>
        <w:t xml:space="preserve"> </w:t>
      </w:r>
      <w:r>
        <w:t>темп,</w:t>
      </w:r>
      <w:r>
        <w:rPr>
          <w:spacing w:val="-1"/>
        </w:rPr>
        <w:t xml:space="preserve"> </w:t>
      </w:r>
      <w:r>
        <w:t>ритм,</w:t>
      </w:r>
      <w:r>
        <w:rPr>
          <w:spacing w:val="-4"/>
        </w:rPr>
        <w:t xml:space="preserve"> </w:t>
      </w:r>
      <w:r>
        <w:t>логические ударения.</w:t>
      </w:r>
    </w:p>
    <w:p w:rsidR="005167BF" w:rsidRDefault="00543202">
      <w:pPr>
        <w:pStyle w:val="a3"/>
        <w:spacing w:line="276" w:lineRule="auto"/>
        <w:ind w:right="1555" w:firstLine="600"/>
      </w:pPr>
      <w:r>
        <w:t>Произведения для чтения: К.Д. Ушинский «Наше отечество», М.М. Пришвин «Моя Родина», С.А. Васильев «Россия», Н.П.</w:t>
      </w:r>
      <w:r>
        <w:rPr>
          <w:spacing w:val="-57"/>
        </w:rPr>
        <w:t xml:space="preserve"> </w:t>
      </w:r>
      <w:r>
        <w:t>Кончаловская</w:t>
      </w:r>
      <w:r>
        <w:rPr>
          <w:spacing w:val="3"/>
        </w:rPr>
        <w:t xml:space="preserve"> </w:t>
      </w:r>
      <w:r>
        <w:t>«Наша</w:t>
      </w:r>
      <w:r>
        <w:rPr>
          <w:spacing w:val="-1"/>
        </w:rPr>
        <w:t xml:space="preserve"> </w:t>
      </w:r>
      <w:r>
        <w:t>древняя столица»</w:t>
      </w:r>
      <w:r>
        <w:rPr>
          <w:spacing w:val="-8"/>
        </w:rPr>
        <w:t xml:space="preserve"> </w:t>
      </w:r>
      <w:r>
        <w:t>(отрывки)</w:t>
      </w:r>
      <w:r>
        <w:rPr>
          <w:spacing w:val="1"/>
        </w:rPr>
        <w:t xml:space="preserve"> </w:t>
      </w:r>
      <w:r>
        <w:t>и</w:t>
      </w:r>
      <w:r>
        <w:rPr>
          <w:spacing w:val="-1"/>
        </w:rPr>
        <w:t xml:space="preserve"> </w:t>
      </w:r>
      <w:r>
        <w:t>другое</w:t>
      </w:r>
      <w:r>
        <w:rPr>
          <w:spacing w:val="1"/>
        </w:rPr>
        <w:t xml:space="preserve"> </w:t>
      </w:r>
      <w:r>
        <w:t>(по выбору).</w:t>
      </w:r>
    </w:p>
    <w:p w:rsidR="005167BF" w:rsidRDefault="00543202">
      <w:pPr>
        <w:pStyle w:val="a3"/>
        <w:spacing w:line="276" w:lineRule="auto"/>
        <w:ind w:right="805" w:firstLine="600"/>
      </w:pPr>
      <w:r>
        <w:rPr>
          <w:i/>
        </w:rPr>
        <w:t xml:space="preserve">Фольклор (устное народное творчество). </w:t>
      </w:r>
      <w:r>
        <w:t>Круг чтения: малые жанры фольклора (пословицы, потешки, считалки, небылицы,</w:t>
      </w:r>
      <w:r>
        <w:rPr>
          <w:spacing w:val="1"/>
        </w:rPr>
        <w:t xml:space="preserve"> </w:t>
      </w:r>
      <w:r>
        <w:t>скороговорки, загадки, по выбору). Знакомство с видами загадок. Пословицы народов России (значение, характеристика, нравственная</w:t>
      </w:r>
      <w:r>
        <w:rPr>
          <w:spacing w:val="1"/>
        </w:rPr>
        <w:t xml:space="preserve"> </w:t>
      </w:r>
      <w:r>
        <w:t>основа). Книги и словари, созданные В. И. Далем. Активный словарь устной речи: использование образных слов, пословиц и поговорок,</w:t>
      </w:r>
      <w:r>
        <w:rPr>
          <w:spacing w:val="-57"/>
        </w:rPr>
        <w:t xml:space="preserve"> </w:t>
      </w:r>
      <w:r>
        <w:t>крылатых выражений.</w:t>
      </w:r>
      <w:r>
        <w:rPr>
          <w:spacing w:val="-3"/>
        </w:rPr>
        <w:t xml:space="preserve"> </w:t>
      </w:r>
      <w:r>
        <w:t>Нравственные</w:t>
      </w:r>
      <w:r>
        <w:rPr>
          <w:spacing w:val="-3"/>
        </w:rPr>
        <w:t xml:space="preserve"> </w:t>
      </w:r>
      <w:r>
        <w:t>ценности в</w:t>
      </w:r>
      <w:r>
        <w:rPr>
          <w:spacing w:val="3"/>
        </w:rPr>
        <w:t xml:space="preserve"> </w:t>
      </w:r>
      <w:r>
        <w:t>фольклорных</w:t>
      </w:r>
      <w:r>
        <w:rPr>
          <w:spacing w:val="2"/>
        </w:rPr>
        <w:t xml:space="preserve"> </w:t>
      </w:r>
      <w:r>
        <w:t>произведениях</w:t>
      </w:r>
      <w:r>
        <w:rPr>
          <w:spacing w:val="-2"/>
        </w:rPr>
        <w:t xml:space="preserve"> </w:t>
      </w:r>
      <w:r>
        <w:t>народов России.</w:t>
      </w:r>
    </w:p>
    <w:p w:rsidR="005167BF" w:rsidRDefault="00543202">
      <w:pPr>
        <w:pStyle w:val="a3"/>
        <w:spacing w:line="276" w:lineRule="auto"/>
        <w:ind w:right="1169" w:firstLine="600"/>
      </w:pPr>
      <w:r>
        <w:rPr>
          <w:i/>
        </w:rPr>
        <w:t xml:space="preserve">Фольклорная сказка как отражение общечеловеческих ценностей и нравственных правил. </w:t>
      </w:r>
      <w:r>
        <w:t>Виды сказок (о животных, бытовые,</w:t>
      </w:r>
      <w:r>
        <w:rPr>
          <w:spacing w:val="-57"/>
        </w:rPr>
        <w:t xml:space="preserve"> </w:t>
      </w:r>
      <w:r>
        <w:t>волшебные). Художественные особенности сказок: построение (композиция), язык (лексика). Характеристика героя, волшебные</w:t>
      </w:r>
      <w:r>
        <w:rPr>
          <w:spacing w:val="1"/>
        </w:rPr>
        <w:t xml:space="preserve"> </w:t>
      </w:r>
      <w:r>
        <w:t>помощники, иллюстрация как отражение сюжета волшебной сказки (картины В. М. Васнецова, И. Я. Билибина и др.). Отражение в</w:t>
      </w:r>
      <w:r>
        <w:rPr>
          <w:spacing w:val="1"/>
        </w:rPr>
        <w:t xml:space="preserve"> </w:t>
      </w:r>
      <w:r>
        <w:t>сказках</w:t>
      </w:r>
      <w:r>
        <w:rPr>
          <w:spacing w:val="-2"/>
        </w:rPr>
        <w:t xml:space="preserve"> </w:t>
      </w:r>
      <w:r>
        <w:t>народного быта</w:t>
      </w:r>
      <w:r>
        <w:rPr>
          <w:spacing w:val="-3"/>
        </w:rPr>
        <w:t xml:space="preserve"> </w:t>
      </w:r>
      <w:r>
        <w:t>и культуры.</w:t>
      </w:r>
      <w:r>
        <w:rPr>
          <w:spacing w:val="3"/>
        </w:rPr>
        <w:t xml:space="preserve"> </w:t>
      </w:r>
      <w:r>
        <w:t>Составление</w:t>
      </w:r>
      <w:r>
        <w:rPr>
          <w:spacing w:val="-1"/>
        </w:rPr>
        <w:t xml:space="preserve"> </w:t>
      </w:r>
      <w:r>
        <w:t>плана</w:t>
      </w:r>
      <w:r>
        <w:rPr>
          <w:spacing w:val="-1"/>
        </w:rPr>
        <w:t xml:space="preserve"> </w:t>
      </w:r>
      <w:r>
        <w:t>сказки.</w:t>
      </w:r>
    </w:p>
    <w:p w:rsidR="005167BF" w:rsidRDefault="00543202">
      <w:pPr>
        <w:pStyle w:val="a3"/>
        <w:spacing w:line="276" w:lineRule="auto"/>
        <w:ind w:right="929" w:firstLine="600"/>
      </w:pPr>
      <w:r>
        <w:rPr>
          <w:i/>
        </w:rPr>
        <w:t xml:space="preserve">Круг чтения: народная песня. </w:t>
      </w:r>
      <w:r>
        <w:t>Чувства, которые рождают песни, темы песен. Описание картин природы как способ рассказать в</w:t>
      </w:r>
      <w:r>
        <w:rPr>
          <w:spacing w:val="1"/>
        </w:rPr>
        <w:t xml:space="preserve"> </w:t>
      </w:r>
      <w:r>
        <w:t>песне о родной земле. Былина как народный песенный сказ о важном историческом событии. Фольклорные особенности жанра былин:</w:t>
      </w:r>
      <w:r>
        <w:rPr>
          <w:spacing w:val="-57"/>
        </w:rPr>
        <w:t xml:space="preserve"> </w:t>
      </w:r>
      <w:r>
        <w:t>язык (напевность исполнения, выразительность), характеристика главного героя (где жил, чем занимался, какими качествами обладал).</w:t>
      </w:r>
      <w:r>
        <w:rPr>
          <w:spacing w:val="-57"/>
        </w:rPr>
        <w:t xml:space="preserve"> </w:t>
      </w:r>
      <w:r>
        <w:t>Характеристика былин как героического песенного сказа, их особенности (тема, язык). Язык былин, устаревшие слова, их место в</w:t>
      </w:r>
      <w:r>
        <w:rPr>
          <w:spacing w:val="1"/>
        </w:rPr>
        <w:t xml:space="preserve"> </w:t>
      </w:r>
      <w:r>
        <w:t>былине</w:t>
      </w:r>
      <w:r>
        <w:rPr>
          <w:spacing w:val="-3"/>
        </w:rPr>
        <w:t xml:space="preserve"> </w:t>
      </w:r>
      <w:r>
        <w:t>и</w:t>
      </w:r>
      <w:r>
        <w:rPr>
          <w:spacing w:val="-3"/>
        </w:rPr>
        <w:t xml:space="preserve"> </w:t>
      </w:r>
      <w:r>
        <w:t>представление</w:t>
      </w:r>
      <w:r>
        <w:rPr>
          <w:spacing w:val="-3"/>
        </w:rPr>
        <w:t xml:space="preserve"> </w:t>
      </w:r>
      <w:r>
        <w:t>в</w:t>
      </w:r>
      <w:r>
        <w:rPr>
          <w:spacing w:val="-2"/>
        </w:rPr>
        <w:t xml:space="preserve"> </w:t>
      </w:r>
      <w:r>
        <w:t>современной</w:t>
      </w:r>
      <w:r>
        <w:rPr>
          <w:spacing w:val="-1"/>
        </w:rPr>
        <w:t xml:space="preserve"> </w:t>
      </w:r>
      <w:r>
        <w:t>лексике.</w:t>
      </w:r>
      <w:r>
        <w:rPr>
          <w:spacing w:val="-2"/>
        </w:rPr>
        <w:t xml:space="preserve"> </w:t>
      </w:r>
      <w:r>
        <w:t>Репродукции</w:t>
      </w:r>
      <w:r>
        <w:rPr>
          <w:spacing w:val="-1"/>
        </w:rPr>
        <w:t xml:space="preserve"> </w:t>
      </w:r>
      <w:r>
        <w:t>картин</w:t>
      </w:r>
      <w:r>
        <w:rPr>
          <w:spacing w:val="-3"/>
        </w:rPr>
        <w:t xml:space="preserve"> </w:t>
      </w:r>
      <w:r>
        <w:t>как</w:t>
      </w:r>
      <w:r>
        <w:rPr>
          <w:spacing w:val="-2"/>
        </w:rPr>
        <w:t xml:space="preserve"> </w:t>
      </w:r>
      <w:r>
        <w:t>иллюстрации</w:t>
      </w:r>
      <w:r>
        <w:rPr>
          <w:spacing w:val="-3"/>
        </w:rPr>
        <w:t xml:space="preserve"> </w:t>
      </w:r>
      <w:r>
        <w:t>к</w:t>
      </w:r>
      <w:r>
        <w:rPr>
          <w:spacing w:val="-2"/>
        </w:rPr>
        <w:t xml:space="preserve"> </w:t>
      </w:r>
      <w:r>
        <w:t>эпизодам</w:t>
      </w:r>
      <w:r>
        <w:rPr>
          <w:spacing w:val="-2"/>
        </w:rPr>
        <w:t xml:space="preserve"> </w:t>
      </w:r>
      <w:r>
        <w:t>фольклорного</w:t>
      </w:r>
      <w:r>
        <w:rPr>
          <w:spacing w:val="-1"/>
        </w:rPr>
        <w:t xml:space="preserve"> </w:t>
      </w:r>
      <w:r>
        <w:t>произведения.</w:t>
      </w:r>
    </w:p>
    <w:p w:rsidR="005167BF" w:rsidRDefault="00543202">
      <w:pPr>
        <w:pStyle w:val="a3"/>
        <w:spacing w:before="1" w:line="276" w:lineRule="auto"/>
        <w:ind w:right="1471" w:firstLine="600"/>
      </w:pPr>
      <w:r>
        <w:t>Произведения для чтения: малые жанры фольклора, русская народная сказка «Иван-царевич и серый волк», былина об Илье</w:t>
      </w:r>
      <w:r>
        <w:rPr>
          <w:spacing w:val="-57"/>
        </w:rPr>
        <w:t xml:space="preserve"> </w:t>
      </w:r>
      <w:r>
        <w:t>Муромце</w:t>
      </w:r>
      <w:r>
        <w:rPr>
          <w:spacing w:val="1"/>
        </w:rPr>
        <w:t xml:space="preserve"> </w:t>
      </w:r>
      <w:r>
        <w:t>и другие</w:t>
      </w:r>
      <w:r>
        <w:rPr>
          <w:spacing w:val="-1"/>
        </w:rPr>
        <w:t xml:space="preserve"> </w:t>
      </w:r>
      <w:r>
        <w:t>(по выбору).</w:t>
      </w:r>
    </w:p>
    <w:p w:rsidR="005167BF" w:rsidRDefault="00543202">
      <w:pPr>
        <w:pStyle w:val="a3"/>
        <w:spacing w:line="276" w:lineRule="auto"/>
        <w:ind w:right="889" w:firstLine="600"/>
      </w:pPr>
      <w:r>
        <w:rPr>
          <w:i/>
        </w:rPr>
        <w:t xml:space="preserve">Творчество А. С. Пушкина. </w:t>
      </w:r>
      <w:r>
        <w:t>А. С. Пушкин – великий русский поэт. Лирические произведения А. С. Пушкина: средства</w:t>
      </w:r>
      <w:r>
        <w:rPr>
          <w:spacing w:val="1"/>
        </w:rPr>
        <w:t xml:space="preserve"> </w:t>
      </w:r>
      <w:r>
        <w:t>художественной выразительности (сравнение, эпитет); рифма, ритм. Литературные сказки А. С. Пушкина в стихах («Сказка о царе</w:t>
      </w:r>
      <w:r>
        <w:rPr>
          <w:spacing w:val="1"/>
        </w:rPr>
        <w:t xml:space="preserve"> </w:t>
      </w:r>
      <w:r>
        <w:t>Салтане, о сыне его славном и могучем богатыре князе Гвидоне Салтановиче и о прекрасной царевне Лебеди» и другие по выбору).</w:t>
      </w:r>
      <w:r>
        <w:rPr>
          <w:spacing w:val="1"/>
        </w:rPr>
        <w:t xml:space="preserve"> </w:t>
      </w:r>
      <w:r>
        <w:t>Нравственный смысл произведения, структура сказочного текста, особенности сюжета, приѐм повтора как основа изменения сюжета.</w:t>
      </w:r>
      <w:r>
        <w:rPr>
          <w:spacing w:val="1"/>
        </w:rPr>
        <w:t xml:space="preserve"> </w:t>
      </w:r>
      <w:r>
        <w:t>Связь пушкинских сказок с фольклорными. Положительные и отрицательные герои, волшебные помощники, язык авторской сказки. И.</w:t>
      </w:r>
      <w:r>
        <w:rPr>
          <w:spacing w:val="-57"/>
        </w:rPr>
        <w:t xml:space="preserve"> </w:t>
      </w:r>
      <w:r>
        <w:t>Я.</w:t>
      </w:r>
      <w:r>
        <w:rPr>
          <w:spacing w:val="-1"/>
        </w:rPr>
        <w:t xml:space="preserve"> </w:t>
      </w:r>
      <w:r>
        <w:t>Билибин</w:t>
      </w:r>
      <w:r>
        <w:rPr>
          <w:spacing w:val="2"/>
        </w:rPr>
        <w:t xml:space="preserve"> </w:t>
      </w:r>
      <w:r>
        <w:t>– иллюстратор сказок А.</w:t>
      </w:r>
      <w:r>
        <w:rPr>
          <w:spacing w:val="-1"/>
        </w:rPr>
        <w:t xml:space="preserve"> </w:t>
      </w:r>
      <w:r>
        <w:t>С. Пушкина.</w:t>
      </w:r>
    </w:p>
    <w:p w:rsidR="005167BF" w:rsidRDefault="00543202">
      <w:pPr>
        <w:pStyle w:val="a3"/>
        <w:spacing w:line="278" w:lineRule="auto"/>
        <w:ind w:right="1143" w:firstLine="600"/>
      </w:pPr>
      <w:r>
        <w:t>Произведения для чтения: А.С. Пушкин «Сказка о царе Салтане, о сыне его славном и могучем богатыре князе Гвидоне</w:t>
      </w:r>
      <w:r>
        <w:rPr>
          <w:spacing w:val="1"/>
        </w:rPr>
        <w:t xml:space="preserve"> </w:t>
      </w:r>
      <w:r>
        <w:t>Салтановиче</w:t>
      </w:r>
      <w:r>
        <w:rPr>
          <w:spacing w:val="-4"/>
        </w:rPr>
        <w:t xml:space="preserve"> </w:t>
      </w:r>
      <w:r>
        <w:t>и</w:t>
      </w:r>
      <w:r>
        <w:rPr>
          <w:spacing w:val="-2"/>
        </w:rPr>
        <w:t xml:space="preserve"> </w:t>
      </w:r>
      <w:r>
        <w:t>о</w:t>
      </w:r>
      <w:r>
        <w:rPr>
          <w:spacing w:val="-2"/>
        </w:rPr>
        <w:t xml:space="preserve"> </w:t>
      </w:r>
      <w:r>
        <w:t>прекрасной</w:t>
      </w:r>
      <w:r>
        <w:rPr>
          <w:spacing w:val="-3"/>
        </w:rPr>
        <w:t xml:space="preserve"> </w:t>
      </w:r>
      <w:r>
        <w:t>царевне</w:t>
      </w:r>
      <w:r>
        <w:rPr>
          <w:spacing w:val="-3"/>
        </w:rPr>
        <w:t xml:space="preserve"> </w:t>
      </w:r>
      <w:r>
        <w:t>Лебеди»,</w:t>
      </w:r>
      <w:r>
        <w:rPr>
          <w:spacing w:val="-1"/>
        </w:rPr>
        <w:t xml:space="preserve"> </w:t>
      </w:r>
      <w:r>
        <w:t>«В</w:t>
      </w:r>
      <w:r>
        <w:rPr>
          <w:spacing w:val="-2"/>
        </w:rPr>
        <w:t xml:space="preserve"> </w:t>
      </w:r>
      <w:r>
        <w:t>тот</w:t>
      </w:r>
      <w:r>
        <w:rPr>
          <w:spacing w:val="-2"/>
        </w:rPr>
        <w:t xml:space="preserve"> </w:t>
      </w:r>
      <w:r>
        <w:t>год</w:t>
      </w:r>
      <w:r>
        <w:rPr>
          <w:spacing w:val="-4"/>
        </w:rPr>
        <w:t xml:space="preserve"> </w:t>
      </w:r>
      <w:r>
        <w:t>осенняя</w:t>
      </w:r>
      <w:r>
        <w:rPr>
          <w:spacing w:val="-2"/>
        </w:rPr>
        <w:t xml:space="preserve"> </w:t>
      </w:r>
      <w:r>
        <w:t>погода…»,</w:t>
      </w:r>
      <w:r>
        <w:rPr>
          <w:spacing w:val="2"/>
        </w:rPr>
        <w:t xml:space="preserve"> </w:t>
      </w:r>
      <w:r>
        <w:t>«Опрятней</w:t>
      </w:r>
      <w:r>
        <w:rPr>
          <w:spacing w:val="-3"/>
        </w:rPr>
        <w:t xml:space="preserve"> </w:t>
      </w:r>
      <w:r>
        <w:t>модного</w:t>
      </w:r>
      <w:r>
        <w:rPr>
          <w:spacing w:val="-2"/>
        </w:rPr>
        <w:t xml:space="preserve"> </w:t>
      </w:r>
      <w:r>
        <w:t>паркета…»</w:t>
      </w:r>
      <w:r>
        <w:rPr>
          <w:spacing w:val="-2"/>
        </w:rPr>
        <w:t xml:space="preserve"> </w:t>
      </w:r>
      <w:r>
        <w:t>и</w:t>
      </w:r>
      <w:r>
        <w:rPr>
          <w:spacing w:val="-3"/>
        </w:rPr>
        <w:t xml:space="preserve"> </w:t>
      </w:r>
      <w:r>
        <w:t>другие</w:t>
      </w:r>
      <w:r>
        <w:rPr>
          <w:spacing w:val="-3"/>
        </w:rPr>
        <w:t xml:space="preserve"> </w:t>
      </w:r>
      <w:r>
        <w:t>(по</w:t>
      </w:r>
      <w:r>
        <w:rPr>
          <w:spacing w:val="-2"/>
        </w:rPr>
        <w:t xml:space="preserve"> </w:t>
      </w:r>
      <w:r>
        <w:t>выбору).</w:t>
      </w:r>
    </w:p>
    <w:p w:rsidR="005167BF" w:rsidRDefault="00543202">
      <w:pPr>
        <w:spacing w:line="272" w:lineRule="exact"/>
        <w:ind w:left="1573"/>
        <w:rPr>
          <w:sz w:val="24"/>
        </w:rPr>
      </w:pPr>
      <w:r>
        <w:rPr>
          <w:i/>
          <w:sz w:val="24"/>
        </w:rPr>
        <w:t>Творчество</w:t>
      </w:r>
      <w:r>
        <w:rPr>
          <w:i/>
          <w:spacing w:val="-3"/>
          <w:sz w:val="24"/>
        </w:rPr>
        <w:t xml:space="preserve"> </w:t>
      </w:r>
      <w:r>
        <w:rPr>
          <w:i/>
          <w:sz w:val="24"/>
        </w:rPr>
        <w:t>И.</w:t>
      </w:r>
      <w:r>
        <w:rPr>
          <w:i/>
          <w:spacing w:val="-4"/>
          <w:sz w:val="24"/>
        </w:rPr>
        <w:t xml:space="preserve"> </w:t>
      </w:r>
      <w:r>
        <w:rPr>
          <w:i/>
          <w:sz w:val="24"/>
        </w:rPr>
        <w:t>А.</w:t>
      </w:r>
      <w:r>
        <w:rPr>
          <w:i/>
          <w:spacing w:val="-1"/>
          <w:sz w:val="24"/>
        </w:rPr>
        <w:t xml:space="preserve"> </w:t>
      </w:r>
      <w:r>
        <w:rPr>
          <w:i/>
          <w:sz w:val="24"/>
        </w:rPr>
        <w:t>Крылова.</w:t>
      </w:r>
      <w:r>
        <w:rPr>
          <w:i/>
          <w:spacing w:val="-3"/>
          <w:sz w:val="24"/>
        </w:rPr>
        <w:t xml:space="preserve"> </w:t>
      </w:r>
      <w:r>
        <w:rPr>
          <w:sz w:val="24"/>
        </w:rPr>
        <w:t>Басня</w:t>
      </w:r>
      <w:r>
        <w:rPr>
          <w:spacing w:val="-2"/>
          <w:sz w:val="24"/>
        </w:rPr>
        <w:t xml:space="preserve"> </w:t>
      </w:r>
      <w:r>
        <w:rPr>
          <w:sz w:val="24"/>
        </w:rPr>
        <w:t>–</w:t>
      </w:r>
      <w:r>
        <w:rPr>
          <w:spacing w:val="-2"/>
          <w:sz w:val="24"/>
        </w:rPr>
        <w:t xml:space="preserve"> </w:t>
      </w:r>
      <w:r>
        <w:rPr>
          <w:sz w:val="24"/>
        </w:rPr>
        <w:t>произведение-поучение,</w:t>
      </w:r>
      <w:r>
        <w:rPr>
          <w:spacing w:val="-3"/>
          <w:sz w:val="24"/>
        </w:rPr>
        <w:t xml:space="preserve"> </w:t>
      </w:r>
      <w:r>
        <w:rPr>
          <w:sz w:val="24"/>
        </w:rPr>
        <w:t>которое</w:t>
      </w:r>
      <w:r>
        <w:rPr>
          <w:spacing w:val="-4"/>
          <w:sz w:val="24"/>
        </w:rPr>
        <w:t xml:space="preserve"> </w:t>
      </w:r>
      <w:r>
        <w:rPr>
          <w:sz w:val="24"/>
        </w:rPr>
        <w:t>помогает</w:t>
      </w:r>
      <w:r>
        <w:rPr>
          <w:spacing w:val="-1"/>
          <w:sz w:val="24"/>
        </w:rPr>
        <w:t xml:space="preserve"> </w:t>
      </w:r>
      <w:r>
        <w:rPr>
          <w:sz w:val="24"/>
        </w:rPr>
        <w:t>увидеть</w:t>
      </w:r>
      <w:r>
        <w:rPr>
          <w:spacing w:val="-3"/>
          <w:sz w:val="24"/>
        </w:rPr>
        <w:t xml:space="preserve"> </w:t>
      </w:r>
      <w:r>
        <w:rPr>
          <w:sz w:val="24"/>
        </w:rPr>
        <w:t>свои</w:t>
      </w:r>
      <w:r>
        <w:rPr>
          <w:spacing w:val="-1"/>
          <w:sz w:val="24"/>
        </w:rPr>
        <w:t xml:space="preserve"> </w:t>
      </w:r>
      <w:r>
        <w:rPr>
          <w:sz w:val="24"/>
        </w:rPr>
        <w:t>и</w:t>
      </w:r>
      <w:r>
        <w:rPr>
          <w:spacing w:val="-2"/>
          <w:sz w:val="24"/>
        </w:rPr>
        <w:t xml:space="preserve"> </w:t>
      </w:r>
      <w:r>
        <w:rPr>
          <w:sz w:val="24"/>
        </w:rPr>
        <w:t>чужие</w:t>
      </w:r>
      <w:r>
        <w:rPr>
          <w:spacing w:val="-4"/>
          <w:sz w:val="24"/>
        </w:rPr>
        <w:t xml:space="preserve"> </w:t>
      </w:r>
      <w:r>
        <w:rPr>
          <w:sz w:val="24"/>
        </w:rPr>
        <w:t>недостатки.</w:t>
      </w:r>
      <w:r>
        <w:rPr>
          <w:spacing w:val="-3"/>
          <w:sz w:val="24"/>
        </w:rPr>
        <w:t xml:space="preserve"> </w:t>
      </w:r>
      <w:r>
        <w:rPr>
          <w:sz w:val="24"/>
        </w:rPr>
        <w:t>Иносказание</w:t>
      </w:r>
      <w:r>
        <w:rPr>
          <w:spacing w:val="-4"/>
          <w:sz w:val="24"/>
        </w:rPr>
        <w:t xml:space="preserve"> </w:t>
      </w:r>
      <w:r>
        <w:rPr>
          <w:sz w:val="24"/>
        </w:rPr>
        <w:t>в</w:t>
      </w:r>
    </w:p>
    <w:p w:rsidR="005167BF" w:rsidRDefault="005167BF">
      <w:pPr>
        <w:spacing w:line="272" w:lineRule="exact"/>
        <w:rPr>
          <w:sz w:val="24"/>
        </w:rPr>
        <w:sectPr w:rsidR="005167BF">
          <w:pgSz w:w="16390" w:h="11910" w:orient="landscape"/>
          <w:pgMar w:top="340" w:right="380" w:bottom="1160" w:left="160" w:header="0" w:footer="887" w:gutter="0"/>
          <w:cols w:space="720"/>
        </w:sectPr>
      </w:pPr>
    </w:p>
    <w:p w:rsidR="005167BF" w:rsidRDefault="00543202">
      <w:pPr>
        <w:pStyle w:val="a3"/>
        <w:spacing w:before="75" w:line="276" w:lineRule="auto"/>
        <w:ind w:right="1427"/>
      </w:pPr>
      <w:r>
        <w:t>баснях И. А. Крылов – великий русский баснописец. Басни И. А. Крылова (не менее двух): назначение, темы и герои, особенности</w:t>
      </w:r>
      <w:r>
        <w:rPr>
          <w:spacing w:val="-57"/>
        </w:rPr>
        <w:t xml:space="preserve"> </w:t>
      </w:r>
      <w:r>
        <w:t>языка.</w:t>
      </w:r>
      <w:r>
        <w:rPr>
          <w:spacing w:val="-1"/>
        </w:rPr>
        <w:t xml:space="preserve"> </w:t>
      </w:r>
      <w:r>
        <w:t>Явная и скрытая</w:t>
      </w:r>
      <w:r>
        <w:rPr>
          <w:spacing w:val="-3"/>
        </w:rPr>
        <w:t xml:space="preserve"> </w:t>
      </w:r>
      <w:r>
        <w:t>мораль</w:t>
      </w:r>
      <w:r>
        <w:rPr>
          <w:spacing w:val="-1"/>
        </w:rPr>
        <w:t xml:space="preserve"> </w:t>
      </w:r>
      <w:r>
        <w:t>басен. Использование</w:t>
      </w:r>
      <w:r>
        <w:rPr>
          <w:spacing w:val="-1"/>
        </w:rPr>
        <w:t xml:space="preserve"> </w:t>
      </w:r>
      <w:r>
        <w:t>крылатых</w:t>
      </w:r>
      <w:r>
        <w:rPr>
          <w:spacing w:val="1"/>
        </w:rPr>
        <w:t xml:space="preserve"> </w:t>
      </w:r>
      <w:r>
        <w:t>выражений</w:t>
      </w:r>
      <w:r>
        <w:rPr>
          <w:spacing w:val="-1"/>
        </w:rPr>
        <w:t xml:space="preserve"> </w:t>
      </w:r>
      <w:r>
        <w:t>в</w:t>
      </w:r>
      <w:r>
        <w:rPr>
          <w:spacing w:val="-1"/>
        </w:rPr>
        <w:t xml:space="preserve"> </w:t>
      </w:r>
      <w:r>
        <w:t>речи.</w:t>
      </w:r>
    </w:p>
    <w:p w:rsidR="005167BF" w:rsidRDefault="00543202">
      <w:pPr>
        <w:pStyle w:val="a3"/>
        <w:spacing w:line="275" w:lineRule="exact"/>
        <w:ind w:left="1573"/>
      </w:pPr>
      <w:r>
        <w:t>Произведения</w:t>
      </w:r>
      <w:r>
        <w:rPr>
          <w:spacing w:val="-4"/>
        </w:rPr>
        <w:t xml:space="preserve"> </w:t>
      </w:r>
      <w:r>
        <w:t>для</w:t>
      </w:r>
      <w:r>
        <w:rPr>
          <w:spacing w:val="-3"/>
        </w:rPr>
        <w:t xml:space="preserve"> </w:t>
      </w:r>
      <w:r>
        <w:t>чтения:</w:t>
      </w:r>
      <w:r>
        <w:rPr>
          <w:spacing w:val="-3"/>
        </w:rPr>
        <w:t xml:space="preserve"> </w:t>
      </w:r>
      <w:r>
        <w:t>И.А.</w:t>
      </w:r>
      <w:r>
        <w:rPr>
          <w:spacing w:val="-4"/>
        </w:rPr>
        <w:t xml:space="preserve"> </w:t>
      </w:r>
      <w:r>
        <w:t>Крылов</w:t>
      </w:r>
      <w:r>
        <w:rPr>
          <w:spacing w:val="1"/>
        </w:rPr>
        <w:t xml:space="preserve"> </w:t>
      </w:r>
      <w:r>
        <w:t>«Ворона</w:t>
      </w:r>
      <w:r>
        <w:rPr>
          <w:spacing w:val="-4"/>
        </w:rPr>
        <w:t xml:space="preserve"> </w:t>
      </w:r>
      <w:r>
        <w:t>и</w:t>
      </w:r>
      <w:r>
        <w:rPr>
          <w:spacing w:val="-3"/>
        </w:rPr>
        <w:t xml:space="preserve"> </w:t>
      </w:r>
      <w:r>
        <w:t>Лисица»,</w:t>
      </w:r>
      <w:r>
        <w:rPr>
          <w:spacing w:val="1"/>
        </w:rPr>
        <w:t xml:space="preserve"> </w:t>
      </w:r>
      <w:r>
        <w:t>«Лисица</w:t>
      </w:r>
      <w:r>
        <w:rPr>
          <w:spacing w:val="-2"/>
        </w:rPr>
        <w:t xml:space="preserve"> </w:t>
      </w:r>
      <w:r>
        <w:t>и</w:t>
      </w:r>
      <w:r>
        <w:rPr>
          <w:spacing w:val="-4"/>
        </w:rPr>
        <w:t xml:space="preserve"> </w:t>
      </w:r>
      <w:r>
        <w:t>виноград»,</w:t>
      </w:r>
      <w:r>
        <w:rPr>
          <w:spacing w:val="1"/>
        </w:rPr>
        <w:t xml:space="preserve"> </w:t>
      </w:r>
      <w:r>
        <w:t>«Мартышка</w:t>
      </w:r>
      <w:r>
        <w:rPr>
          <w:spacing w:val="-4"/>
        </w:rPr>
        <w:t xml:space="preserve"> </w:t>
      </w:r>
      <w:r>
        <w:t>и</w:t>
      </w:r>
      <w:r>
        <w:rPr>
          <w:spacing w:val="-3"/>
        </w:rPr>
        <w:t xml:space="preserve"> </w:t>
      </w:r>
      <w:r>
        <w:t>очки» и</w:t>
      </w:r>
      <w:r>
        <w:rPr>
          <w:spacing w:val="-3"/>
        </w:rPr>
        <w:t xml:space="preserve"> </w:t>
      </w:r>
      <w:r>
        <w:t>другие</w:t>
      </w:r>
      <w:r>
        <w:rPr>
          <w:spacing w:val="-1"/>
        </w:rPr>
        <w:t xml:space="preserve"> </w:t>
      </w:r>
      <w:r>
        <w:t>(по</w:t>
      </w:r>
      <w:r>
        <w:rPr>
          <w:spacing w:val="-3"/>
        </w:rPr>
        <w:t xml:space="preserve"> </w:t>
      </w:r>
      <w:r>
        <w:t>выбору).</w:t>
      </w:r>
    </w:p>
    <w:p w:rsidR="005167BF" w:rsidRDefault="00543202">
      <w:pPr>
        <w:pStyle w:val="a3"/>
        <w:spacing w:before="41" w:line="276" w:lineRule="auto"/>
        <w:ind w:right="820" w:firstLine="600"/>
      </w:pPr>
      <w:r>
        <w:rPr>
          <w:i/>
        </w:rPr>
        <w:t>Картины природы в произведениях поэтов и писателей ХIХ–ХХ веков</w:t>
      </w:r>
      <w:r>
        <w:t>. Лирические произведения как способ передачи чувств</w:t>
      </w:r>
      <w:r>
        <w:rPr>
          <w:spacing w:val="1"/>
        </w:rPr>
        <w:t xml:space="preserve"> </w:t>
      </w:r>
      <w:r>
        <w:t>людей, автора. Картины природы в произведениях поэтов и писателей (не менее пяти авторов по выбору): Ф. И. Тютчева, А. А. Фета, А.</w:t>
      </w:r>
      <w:r>
        <w:rPr>
          <w:spacing w:val="-57"/>
        </w:rPr>
        <w:t xml:space="preserve"> </w:t>
      </w:r>
      <w:r>
        <w:t>Н. Майкова, Н. А. Некрасова, А. А. Блока, И. А. Бунина, С. А. Есенина, А. П. Чехова, К. Г. Паустовского и др. Чувства, вызываемые</w:t>
      </w:r>
      <w:r>
        <w:rPr>
          <w:spacing w:val="1"/>
        </w:rPr>
        <w:t xml:space="preserve"> </w:t>
      </w:r>
      <w:r>
        <w:t>лирическими</w:t>
      </w:r>
      <w:r>
        <w:rPr>
          <w:spacing w:val="-4"/>
        </w:rPr>
        <w:t xml:space="preserve"> </w:t>
      </w:r>
      <w:r>
        <w:t>произведениями. Средства</w:t>
      </w:r>
      <w:r>
        <w:rPr>
          <w:spacing w:val="-4"/>
        </w:rPr>
        <w:t xml:space="preserve"> </w:t>
      </w:r>
      <w:r>
        <w:t>выразительности</w:t>
      </w:r>
      <w:r>
        <w:rPr>
          <w:spacing w:val="-2"/>
        </w:rPr>
        <w:t xml:space="preserve"> </w:t>
      </w:r>
      <w:r>
        <w:t>в</w:t>
      </w:r>
      <w:r>
        <w:rPr>
          <w:spacing w:val="-3"/>
        </w:rPr>
        <w:t xml:space="preserve"> </w:t>
      </w:r>
      <w:r>
        <w:t>произведениях лирики:</w:t>
      </w:r>
      <w:r>
        <w:rPr>
          <w:spacing w:val="-1"/>
        </w:rPr>
        <w:t xml:space="preserve"> </w:t>
      </w:r>
      <w:r>
        <w:t>эпитеты,</w:t>
      </w:r>
      <w:r>
        <w:rPr>
          <w:spacing w:val="-5"/>
        </w:rPr>
        <w:t xml:space="preserve"> </w:t>
      </w:r>
      <w:r>
        <w:t>синонимы,</w:t>
      </w:r>
      <w:r>
        <w:rPr>
          <w:spacing w:val="-2"/>
        </w:rPr>
        <w:t xml:space="preserve"> </w:t>
      </w:r>
      <w:r>
        <w:t>антонимы,</w:t>
      </w:r>
      <w:r>
        <w:rPr>
          <w:spacing w:val="-2"/>
        </w:rPr>
        <w:t xml:space="preserve"> </w:t>
      </w:r>
      <w:r>
        <w:t>сравнения.</w:t>
      </w:r>
    </w:p>
    <w:p w:rsidR="005167BF" w:rsidRDefault="00543202">
      <w:pPr>
        <w:pStyle w:val="a3"/>
        <w:spacing w:line="276" w:lineRule="auto"/>
        <w:ind w:right="1101"/>
      </w:pPr>
      <w:r>
        <w:t>Звукопись, еѐ выразительное значение Олицетворение как одно из средств выразительности лирического произведения. Живописные</w:t>
      </w:r>
      <w:r>
        <w:rPr>
          <w:spacing w:val="-57"/>
        </w:rPr>
        <w:t xml:space="preserve"> </w:t>
      </w:r>
      <w:r>
        <w:t>полотна как иллюстрация к лирическому произведению: пейзаж. Сравнение средств создания пейзажа в тексте-описании (эпитеты,</w:t>
      </w:r>
      <w:r>
        <w:rPr>
          <w:spacing w:val="1"/>
        </w:rPr>
        <w:t xml:space="preserve"> </w:t>
      </w:r>
      <w:r>
        <w:t>сравнения, олицетворения), в изобразительном искусстве (цвет, композиция), в произведениях музыкального искусства (тон, темп,</w:t>
      </w:r>
      <w:r>
        <w:rPr>
          <w:spacing w:val="1"/>
        </w:rPr>
        <w:t xml:space="preserve"> </w:t>
      </w:r>
      <w:r>
        <w:t>мелодия).</w:t>
      </w:r>
    </w:p>
    <w:p w:rsidR="005167BF" w:rsidRDefault="00543202">
      <w:pPr>
        <w:pStyle w:val="a3"/>
        <w:spacing w:before="1" w:line="276" w:lineRule="auto"/>
        <w:ind w:right="907" w:firstLine="600"/>
      </w:pPr>
      <w:r>
        <w:t>Произведения для чтения: Ф.И. Тютчев «Есть в осени первоначальной…», А.А. Фет «Кот поѐт, глаза прищуря», «Мама! Глянь-ка</w:t>
      </w:r>
      <w:r>
        <w:rPr>
          <w:spacing w:val="-57"/>
        </w:rPr>
        <w:t xml:space="preserve"> </w:t>
      </w:r>
      <w:r>
        <w:t>из окошка…», А.Н. Майков «Осень», С.А. Есенин «Берѐза», Н.А. Некрасов «Железная дорога» (отрывок), А.А. Блок «Ворона», И.А.</w:t>
      </w:r>
      <w:r>
        <w:rPr>
          <w:spacing w:val="1"/>
        </w:rPr>
        <w:t xml:space="preserve"> </w:t>
      </w:r>
      <w:r>
        <w:t>Бунин</w:t>
      </w:r>
      <w:r>
        <w:rPr>
          <w:spacing w:val="4"/>
        </w:rPr>
        <w:t xml:space="preserve"> </w:t>
      </w:r>
      <w:r>
        <w:t>«Первый снег» и</w:t>
      </w:r>
      <w:r>
        <w:rPr>
          <w:spacing w:val="-2"/>
        </w:rPr>
        <w:t xml:space="preserve"> </w:t>
      </w:r>
      <w:r>
        <w:t>другие</w:t>
      </w:r>
      <w:r>
        <w:rPr>
          <w:spacing w:val="-1"/>
        </w:rPr>
        <w:t xml:space="preserve"> </w:t>
      </w:r>
      <w:r>
        <w:t>(по выбору).</w:t>
      </w:r>
    </w:p>
    <w:p w:rsidR="005167BF" w:rsidRDefault="00543202">
      <w:pPr>
        <w:pStyle w:val="a3"/>
        <w:spacing w:before="1" w:line="276" w:lineRule="auto"/>
        <w:ind w:right="1037" w:firstLine="600"/>
      </w:pPr>
      <w:r>
        <w:rPr>
          <w:i/>
        </w:rPr>
        <w:t>Творчество Л. Н. Толстого</w:t>
      </w:r>
      <w:r>
        <w:t>. Жанровое многообразие произведений Л. Н. Толстого: сказки, рассказы, басни, быль (не менее трѐх</w:t>
      </w:r>
      <w:r>
        <w:rPr>
          <w:spacing w:val="-57"/>
        </w:rPr>
        <w:t xml:space="preserve"> </w:t>
      </w:r>
      <w:r>
        <w:t>произведений). Рассказ как повествование: связь содержания с реальным событием. Структурные части произведения (композиция):</w:t>
      </w:r>
      <w:r>
        <w:rPr>
          <w:spacing w:val="1"/>
        </w:rPr>
        <w:t xml:space="preserve"> </w:t>
      </w:r>
      <w:r>
        <w:t>начало, завязка действия, кульминация, развязка. Эпизод как часть рассказа. Различные виды планов. Сюжет рассказа: основные</w:t>
      </w:r>
      <w:r>
        <w:rPr>
          <w:spacing w:val="1"/>
        </w:rPr>
        <w:t xml:space="preserve"> </w:t>
      </w:r>
      <w:r>
        <w:t>события, главные герои, действующие лица, различение рассказчика и автора произведения. Художественные особенности текста-</w:t>
      </w:r>
      <w:r>
        <w:rPr>
          <w:spacing w:val="1"/>
        </w:rPr>
        <w:t xml:space="preserve"> </w:t>
      </w:r>
      <w:r>
        <w:t>описания,</w:t>
      </w:r>
      <w:r>
        <w:rPr>
          <w:spacing w:val="-1"/>
        </w:rPr>
        <w:t xml:space="preserve"> </w:t>
      </w:r>
      <w:r>
        <w:t>текста-рассуждения.</w:t>
      </w:r>
    </w:p>
    <w:p w:rsidR="005167BF" w:rsidRDefault="00543202">
      <w:pPr>
        <w:pStyle w:val="a3"/>
        <w:ind w:left="1573"/>
      </w:pPr>
      <w:r>
        <w:t>Произведения</w:t>
      </w:r>
      <w:r>
        <w:rPr>
          <w:spacing w:val="-5"/>
        </w:rPr>
        <w:t xml:space="preserve"> </w:t>
      </w:r>
      <w:r>
        <w:t>для</w:t>
      </w:r>
      <w:r>
        <w:rPr>
          <w:spacing w:val="-4"/>
        </w:rPr>
        <w:t xml:space="preserve"> </w:t>
      </w:r>
      <w:r>
        <w:t>чтения:</w:t>
      </w:r>
      <w:r>
        <w:rPr>
          <w:spacing w:val="-4"/>
        </w:rPr>
        <w:t xml:space="preserve"> </w:t>
      </w:r>
      <w:r>
        <w:t>Л.Н.</w:t>
      </w:r>
      <w:r>
        <w:rPr>
          <w:spacing w:val="-5"/>
        </w:rPr>
        <w:t xml:space="preserve"> </w:t>
      </w:r>
      <w:r>
        <w:t>Толстой</w:t>
      </w:r>
      <w:r>
        <w:rPr>
          <w:spacing w:val="-1"/>
        </w:rPr>
        <w:t xml:space="preserve"> </w:t>
      </w:r>
      <w:r>
        <w:t>«Лебеди»,</w:t>
      </w:r>
      <w:r>
        <w:rPr>
          <w:spacing w:val="-1"/>
        </w:rPr>
        <w:t xml:space="preserve"> </w:t>
      </w:r>
      <w:r>
        <w:t>«Зайцы», «Прыжок»,</w:t>
      </w:r>
      <w:r>
        <w:rPr>
          <w:spacing w:val="-1"/>
        </w:rPr>
        <w:t xml:space="preserve"> </w:t>
      </w:r>
      <w:r>
        <w:t>«Акула» и</w:t>
      </w:r>
      <w:r>
        <w:rPr>
          <w:spacing w:val="-5"/>
        </w:rPr>
        <w:t xml:space="preserve"> </w:t>
      </w:r>
      <w:r>
        <w:t>другие.</w:t>
      </w:r>
    </w:p>
    <w:p w:rsidR="005167BF" w:rsidRDefault="00543202">
      <w:pPr>
        <w:pStyle w:val="a3"/>
        <w:spacing w:before="40" w:line="278" w:lineRule="auto"/>
        <w:ind w:right="1216" w:firstLine="600"/>
      </w:pPr>
      <w:r>
        <w:rPr>
          <w:i/>
        </w:rPr>
        <w:t xml:space="preserve">Литературная сказка. </w:t>
      </w:r>
      <w:r>
        <w:t>Литературная сказка русских писателей (не менее двух). Круг чтения: произведения В. М. Гаршина, М.</w:t>
      </w:r>
      <w:r>
        <w:rPr>
          <w:spacing w:val="-57"/>
        </w:rPr>
        <w:t xml:space="preserve"> </w:t>
      </w:r>
      <w:r>
        <w:t>Горького,</w:t>
      </w:r>
      <w:r>
        <w:rPr>
          <w:spacing w:val="-2"/>
        </w:rPr>
        <w:t xml:space="preserve"> </w:t>
      </w:r>
      <w:r>
        <w:t>И.</w:t>
      </w:r>
      <w:r>
        <w:rPr>
          <w:spacing w:val="-2"/>
        </w:rPr>
        <w:t xml:space="preserve"> </w:t>
      </w:r>
      <w:r>
        <w:t>С.</w:t>
      </w:r>
      <w:r>
        <w:rPr>
          <w:spacing w:val="-1"/>
        </w:rPr>
        <w:t xml:space="preserve"> </w:t>
      </w:r>
      <w:r>
        <w:t>Соколова-Микитова</w:t>
      </w:r>
      <w:r>
        <w:rPr>
          <w:spacing w:val="-2"/>
        </w:rPr>
        <w:t xml:space="preserve"> </w:t>
      </w:r>
      <w:r>
        <w:t>и</w:t>
      </w:r>
      <w:r>
        <w:rPr>
          <w:spacing w:val="-1"/>
        </w:rPr>
        <w:t xml:space="preserve"> </w:t>
      </w:r>
      <w:r>
        <w:t>др.</w:t>
      </w:r>
      <w:r>
        <w:rPr>
          <w:spacing w:val="-3"/>
        </w:rPr>
        <w:t xml:space="preserve"> </w:t>
      </w:r>
      <w:r>
        <w:t>Особенности</w:t>
      </w:r>
      <w:r>
        <w:rPr>
          <w:spacing w:val="-1"/>
        </w:rPr>
        <w:t xml:space="preserve"> </w:t>
      </w:r>
      <w:r>
        <w:t>авторских сказок</w:t>
      </w:r>
      <w:r>
        <w:rPr>
          <w:spacing w:val="-1"/>
        </w:rPr>
        <w:t xml:space="preserve"> </w:t>
      </w:r>
      <w:r>
        <w:t>(сюжет,</w:t>
      </w:r>
      <w:r>
        <w:rPr>
          <w:spacing w:val="-1"/>
        </w:rPr>
        <w:t xml:space="preserve"> </w:t>
      </w:r>
      <w:r>
        <w:t>язык,</w:t>
      </w:r>
      <w:r>
        <w:rPr>
          <w:spacing w:val="-1"/>
        </w:rPr>
        <w:t xml:space="preserve"> </w:t>
      </w:r>
      <w:r>
        <w:t>герои).</w:t>
      </w:r>
      <w:r>
        <w:rPr>
          <w:spacing w:val="1"/>
        </w:rPr>
        <w:t xml:space="preserve"> </w:t>
      </w:r>
      <w:r>
        <w:t>Составление</w:t>
      </w:r>
      <w:r>
        <w:rPr>
          <w:spacing w:val="-2"/>
        </w:rPr>
        <w:t xml:space="preserve"> </w:t>
      </w:r>
      <w:r>
        <w:t>аннотации.</w:t>
      </w:r>
    </w:p>
    <w:p w:rsidR="005167BF" w:rsidRDefault="00543202">
      <w:pPr>
        <w:pStyle w:val="a3"/>
        <w:spacing w:line="272" w:lineRule="exact"/>
        <w:ind w:left="1573"/>
      </w:pPr>
      <w:r>
        <w:t>Произведения</w:t>
      </w:r>
      <w:r>
        <w:rPr>
          <w:spacing w:val="-4"/>
        </w:rPr>
        <w:t xml:space="preserve"> </w:t>
      </w:r>
      <w:r>
        <w:t>для</w:t>
      </w:r>
      <w:r>
        <w:rPr>
          <w:spacing w:val="-5"/>
        </w:rPr>
        <w:t xml:space="preserve"> </w:t>
      </w:r>
      <w:r>
        <w:t>чтения:</w:t>
      </w:r>
      <w:r>
        <w:rPr>
          <w:spacing w:val="-5"/>
        </w:rPr>
        <w:t xml:space="preserve"> </w:t>
      </w:r>
      <w:r>
        <w:t>В.М.</w:t>
      </w:r>
      <w:r>
        <w:rPr>
          <w:spacing w:val="-5"/>
        </w:rPr>
        <w:t xml:space="preserve"> </w:t>
      </w:r>
      <w:r>
        <w:t>Гаршин</w:t>
      </w:r>
      <w:r>
        <w:rPr>
          <w:spacing w:val="-2"/>
        </w:rPr>
        <w:t xml:space="preserve"> </w:t>
      </w:r>
      <w:r>
        <w:t>«Лягушка-путешественница»,</w:t>
      </w:r>
      <w:r>
        <w:rPr>
          <w:spacing w:val="-5"/>
        </w:rPr>
        <w:t xml:space="preserve"> </w:t>
      </w:r>
      <w:r>
        <w:t>И.С.</w:t>
      </w:r>
      <w:r>
        <w:rPr>
          <w:spacing w:val="-6"/>
        </w:rPr>
        <w:t xml:space="preserve"> </w:t>
      </w:r>
      <w:r>
        <w:t>Соколов-Микитов</w:t>
      </w:r>
      <w:r>
        <w:rPr>
          <w:spacing w:val="-1"/>
        </w:rPr>
        <w:t xml:space="preserve"> </w:t>
      </w:r>
      <w:r>
        <w:t>«Листопадничек»,</w:t>
      </w:r>
      <w:r>
        <w:rPr>
          <w:spacing w:val="-5"/>
        </w:rPr>
        <w:t xml:space="preserve"> </w:t>
      </w:r>
      <w:r>
        <w:t>М.</w:t>
      </w:r>
      <w:r>
        <w:rPr>
          <w:spacing w:val="-3"/>
        </w:rPr>
        <w:t xml:space="preserve"> </w:t>
      </w:r>
      <w:r>
        <w:t>Горький</w:t>
      </w:r>
    </w:p>
    <w:p w:rsidR="005167BF" w:rsidRDefault="00543202">
      <w:pPr>
        <w:pStyle w:val="a3"/>
        <w:spacing w:before="41"/>
      </w:pPr>
      <w:r>
        <w:t>«Случай</w:t>
      </w:r>
      <w:r>
        <w:rPr>
          <w:spacing w:val="-2"/>
        </w:rPr>
        <w:t xml:space="preserve"> </w:t>
      </w:r>
      <w:r>
        <w:t>с</w:t>
      </w:r>
      <w:r>
        <w:rPr>
          <w:spacing w:val="-2"/>
        </w:rPr>
        <w:t xml:space="preserve"> </w:t>
      </w:r>
      <w:r>
        <w:t>Евсейкой»</w:t>
      </w:r>
      <w:r>
        <w:rPr>
          <w:spacing w:val="-4"/>
        </w:rPr>
        <w:t xml:space="preserve"> </w:t>
      </w:r>
      <w:r>
        <w:t>и</w:t>
      </w:r>
      <w:r>
        <w:rPr>
          <w:spacing w:val="-3"/>
        </w:rPr>
        <w:t xml:space="preserve"> </w:t>
      </w:r>
      <w:r>
        <w:t>другие</w:t>
      </w:r>
      <w:r>
        <w:rPr>
          <w:spacing w:val="-3"/>
        </w:rPr>
        <w:t xml:space="preserve"> </w:t>
      </w:r>
      <w:r>
        <w:t>(по</w:t>
      </w:r>
      <w:r>
        <w:rPr>
          <w:spacing w:val="-1"/>
        </w:rPr>
        <w:t xml:space="preserve"> </w:t>
      </w:r>
      <w:r>
        <w:t>выбору).</w:t>
      </w:r>
    </w:p>
    <w:p w:rsidR="005167BF" w:rsidRDefault="00543202">
      <w:pPr>
        <w:pStyle w:val="a3"/>
        <w:spacing w:before="41" w:line="276" w:lineRule="auto"/>
        <w:ind w:right="931" w:firstLine="600"/>
      </w:pPr>
      <w:r>
        <w:rPr>
          <w:i/>
        </w:rPr>
        <w:t>Произведения о взаимоотношениях человека и животных</w:t>
      </w:r>
      <w:r>
        <w:t>. Человек и его отношения с животными: верность, преданность, забота</w:t>
      </w:r>
      <w:r>
        <w:rPr>
          <w:spacing w:val="-57"/>
        </w:rPr>
        <w:t xml:space="preserve"> </w:t>
      </w:r>
      <w:r>
        <w:t>и любовь. Круг чтения: произведения Д. Н. Мамина-Сибиряка, К. Г. Паустовского, М. М. Пришвина, Б. С. Житкова. Особенности</w:t>
      </w:r>
      <w:r>
        <w:rPr>
          <w:spacing w:val="1"/>
        </w:rPr>
        <w:t xml:space="preserve"> </w:t>
      </w:r>
      <w:r>
        <w:t>рассказа:</w:t>
      </w:r>
      <w:r>
        <w:rPr>
          <w:spacing w:val="-1"/>
        </w:rPr>
        <w:t xml:space="preserve"> </w:t>
      </w:r>
      <w:r>
        <w:t>тема,</w:t>
      </w:r>
      <w:r>
        <w:rPr>
          <w:spacing w:val="-1"/>
        </w:rPr>
        <w:t xml:space="preserve"> </w:t>
      </w:r>
      <w:r>
        <w:t>герои,</w:t>
      </w:r>
      <w:r>
        <w:rPr>
          <w:spacing w:val="-1"/>
        </w:rPr>
        <w:t xml:space="preserve"> </w:t>
      </w:r>
      <w:r>
        <w:t>реальность событий,</w:t>
      </w:r>
      <w:r>
        <w:rPr>
          <w:spacing w:val="-4"/>
        </w:rPr>
        <w:t xml:space="preserve"> </w:t>
      </w:r>
      <w:r>
        <w:t>композиция,</w:t>
      </w:r>
      <w:r>
        <w:rPr>
          <w:spacing w:val="-1"/>
        </w:rPr>
        <w:t xml:space="preserve"> </w:t>
      </w:r>
      <w:r>
        <w:t>объекты описания</w:t>
      </w:r>
      <w:r>
        <w:rPr>
          <w:spacing w:val="-1"/>
        </w:rPr>
        <w:t xml:space="preserve"> </w:t>
      </w:r>
      <w:r>
        <w:t>(портрет</w:t>
      </w:r>
      <w:r>
        <w:rPr>
          <w:spacing w:val="-1"/>
        </w:rPr>
        <w:t xml:space="preserve"> </w:t>
      </w:r>
      <w:r>
        <w:t>героя, описание</w:t>
      </w:r>
      <w:r>
        <w:rPr>
          <w:spacing w:val="-2"/>
        </w:rPr>
        <w:t xml:space="preserve"> </w:t>
      </w:r>
      <w:r>
        <w:t>интерьера).</w:t>
      </w:r>
    </w:p>
    <w:p w:rsidR="005167BF" w:rsidRDefault="00543202">
      <w:pPr>
        <w:pStyle w:val="a3"/>
        <w:spacing w:before="1"/>
        <w:ind w:left="1573"/>
      </w:pPr>
      <w:r>
        <w:t>Произведения</w:t>
      </w:r>
      <w:r>
        <w:rPr>
          <w:spacing w:val="-5"/>
        </w:rPr>
        <w:t xml:space="preserve"> </w:t>
      </w:r>
      <w:r>
        <w:t>для</w:t>
      </w:r>
      <w:r>
        <w:rPr>
          <w:spacing w:val="-3"/>
        </w:rPr>
        <w:t xml:space="preserve"> </w:t>
      </w:r>
      <w:r>
        <w:t>чтения:</w:t>
      </w:r>
      <w:r>
        <w:rPr>
          <w:spacing w:val="-5"/>
        </w:rPr>
        <w:t xml:space="preserve"> </w:t>
      </w:r>
      <w:r>
        <w:t>Б.С.</w:t>
      </w:r>
      <w:r>
        <w:rPr>
          <w:spacing w:val="-5"/>
        </w:rPr>
        <w:t xml:space="preserve"> </w:t>
      </w:r>
      <w:r>
        <w:t>Житков</w:t>
      </w:r>
      <w:r>
        <w:rPr>
          <w:spacing w:val="-3"/>
        </w:rPr>
        <w:t xml:space="preserve"> </w:t>
      </w:r>
      <w:r>
        <w:t>«Про</w:t>
      </w:r>
      <w:r>
        <w:rPr>
          <w:spacing w:val="-6"/>
        </w:rPr>
        <w:t xml:space="preserve"> </w:t>
      </w:r>
      <w:r>
        <w:t>обезьянку»,</w:t>
      </w:r>
      <w:r>
        <w:rPr>
          <w:spacing w:val="-2"/>
        </w:rPr>
        <w:t xml:space="preserve"> </w:t>
      </w:r>
      <w:r>
        <w:t>К.Г.</w:t>
      </w:r>
      <w:r>
        <w:rPr>
          <w:spacing w:val="-4"/>
        </w:rPr>
        <w:t xml:space="preserve"> </w:t>
      </w:r>
      <w:r>
        <w:t>Паустовский</w:t>
      </w:r>
      <w:r>
        <w:rPr>
          <w:spacing w:val="-2"/>
        </w:rPr>
        <w:t xml:space="preserve"> </w:t>
      </w:r>
      <w:r>
        <w:t>«Барсучий</w:t>
      </w:r>
      <w:r>
        <w:rPr>
          <w:spacing w:val="-4"/>
        </w:rPr>
        <w:t xml:space="preserve"> </w:t>
      </w:r>
      <w:r>
        <w:t>нос»,</w:t>
      </w:r>
      <w:r>
        <w:rPr>
          <w:spacing w:val="-1"/>
        </w:rPr>
        <w:t xml:space="preserve"> </w:t>
      </w:r>
      <w:r>
        <w:t>«Кот-ворюга»,</w:t>
      </w:r>
      <w:r>
        <w:rPr>
          <w:spacing w:val="-2"/>
        </w:rPr>
        <w:t xml:space="preserve"> </w:t>
      </w:r>
      <w:r>
        <w:t>Д.Н.</w:t>
      </w:r>
      <w:r>
        <w:rPr>
          <w:spacing w:val="-6"/>
        </w:rPr>
        <w:t xml:space="preserve"> </w:t>
      </w:r>
      <w:r>
        <w:t>Мамин-Сибиряк</w:t>
      </w:r>
    </w:p>
    <w:p w:rsidR="005167BF" w:rsidRDefault="00543202">
      <w:pPr>
        <w:pStyle w:val="a3"/>
        <w:spacing w:before="41"/>
      </w:pPr>
      <w:r>
        <w:t>«Приѐмыш»</w:t>
      </w:r>
      <w:r>
        <w:rPr>
          <w:spacing w:val="-4"/>
        </w:rPr>
        <w:t xml:space="preserve"> </w:t>
      </w:r>
      <w:r>
        <w:t>и</w:t>
      </w:r>
      <w:r>
        <w:rPr>
          <w:spacing w:val="-2"/>
        </w:rPr>
        <w:t xml:space="preserve"> </w:t>
      </w:r>
      <w:r>
        <w:t>другое</w:t>
      </w:r>
      <w:r>
        <w:rPr>
          <w:spacing w:val="-1"/>
        </w:rPr>
        <w:t xml:space="preserve"> </w:t>
      </w:r>
      <w:r>
        <w:t>(по</w:t>
      </w:r>
      <w:r>
        <w:rPr>
          <w:spacing w:val="-1"/>
        </w:rPr>
        <w:t xml:space="preserve"> </w:t>
      </w:r>
      <w:r>
        <w:t>выбору).</w:t>
      </w:r>
    </w:p>
    <w:p w:rsidR="005167BF" w:rsidRDefault="00543202">
      <w:pPr>
        <w:pStyle w:val="a3"/>
        <w:spacing w:before="41" w:line="278" w:lineRule="auto"/>
        <w:ind w:right="921" w:firstLine="600"/>
      </w:pPr>
      <w:r>
        <w:rPr>
          <w:i/>
        </w:rPr>
        <w:t>Произведения о детях</w:t>
      </w:r>
      <w:r>
        <w:t>. Дети – герои произведений: раскрытие тем «Разные детские судьбы», «Дети на войне». Отличие автора от</w:t>
      </w:r>
      <w:r>
        <w:rPr>
          <w:spacing w:val="-57"/>
        </w:rPr>
        <w:t xml:space="preserve"> </w:t>
      </w:r>
      <w:r>
        <w:t>героя</w:t>
      </w:r>
      <w:r>
        <w:rPr>
          <w:spacing w:val="-2"/>
        </w:rPr>
        <w:t xml:space="preserve"> </w:t>
      </w:r>
      <w:r>
        <w:t>и</w:t>
      </w:r>
      <w:r>
        <w:rPr>
          <w:spacing w:val="-2"/>
        </w:rPr>
        <w:t xml:space="preserve"> </w:t>
      </w:r>
      <w:r>
        <w:t>рассказчика.</w:t>
      </w:r>
      <w:r>
        <w:rPr>
          <w:spacing w:val="-2"/>
        </w:rPr>
        <w:t xml:space="preserve"> </w:t>
      </w:r>
      <w:r>
        <w:t>Герой</w:t>
      </w:r>
      <w:r>
        <w:rPr>
          <w:spacing w:val="-1"/>
        </w:rPr>
        <w:t xml:space="preserve"> </w:t>
      </w:r>
      <w:r>
        <w:t>художественного</w:t>
      </w:r>
      <w:r>
        <w:rPr>
          <w:spacing w:val="-2"/>
        </w:rPr>
        <w:t xml:space="preserve"> </w:t>
      </w:r>
      <w:r>
        <w:t>произведения:</w:t>
      </w:r>
      <w:r>
        <w:rPr>
          <w:spacing w:val="-2"/>
        </w:rPr>
        <w:t xml:space="preserve"> </w:t>
      </w:r>
      <w:r>
        <w:t>время</w:t>
      </w:r>
      <w:r>
        <w:rPr>
          <w:spacing w:val="-1"/>
        </w:rPr>
        <w:t xml:space="preserve"> </w:t>
      </w:r>
      <w:r>
        <w:t>и</w:t>
      </w:r>
      <w:r>
        <w:rPr>
          <w:spacing w:val="-2"/>
        </w:rPr>
        <w:t xml:space="preserve"> </w:t>
      </w:r>
      <w:r>
        <w:t>место</w:t>
      </w:r>
      <w:r>
        <w:rPr>
          <w:spacing w:val="-2"/>
        </w:rPr>
        <w:t xml:space="preserve"> </w:t>
      </w:r>
      <w:r>
        <w:t>проживания,</w:t>
      </w:r>
      <w:r>
        <w:rPr>
          <w:spacing w:val="-2"/>
        </w:rPr>
        <w:t xml:space="preserve"> </w:t>
      </w:r>
      <w:r>
        <w:t>особенности</w:t>
      </w:r>
      <w:r>
        <w:rPr>
          <w:spacing w:val="-1"/>
        </w:rPr>
        <w:t xml:space="preserve"> </w:t>
      </w:r>
      <w:r>
        <w:t>внешнего</w:t>
      </w:r>
      <w:r>
        <w:rPr>
          <w:spacing w:val="-3"/>
        </w:rPr>
        <w:t xml:space="preserve"> </w:t>
      </w:r>
      <w:r>
        <w:t>вида</w:t>
      </w:r>
      <w:r>
        <w:rPr>
          <w:spacing w:val="-3"/>
        </w:rPr>
        <w:t xml:space="preserve"> </w:t>
      </w:r>
      <w:r>
        <w:t>и</w:t>
      </w:r>
      <w:r>
        <w:rPr>
          <w:spacing w:val="-1"/>
        </w:rPr>
        <w:t xml:space="preserve"> </w:t>
      </w:r>
      <w:r>
        <w:t>характера.</w:t>
      </w:r>
    </w:p>
    <w:p w:rsidR="005167BF" w:rsidRDefault="00543202">
      <w:pPr>
        <w:pStyle w:val="a3"/>
        <w:spacing w:line="272" w:lineRule="exact"/>
      </w:pPr>
      <w:r>
        <w:t>Историческая</w:t>
      </w:r>
      <w:r>
        <w:rPr>
          <w:spacing w:val="-2"/>
        </w:rPr>
        <w:t xml:space="preserve"> </w:t>
      </w:r>
      <w:r>
        <w:t>обстановка</w:t>
      </w:r>
      <w:r>
        <w:rPr>
          <w:spacing w:val="-3"/>
        </w:rPr>
        <w:t xml:space="preserve"> </w:t>
      </w:r>
      <w:r>
        <w:t>как</w:t>
      </w:r>
      <w:r>
        <w:rPr>
          <w:spacing w:val="-2"/>
        </w:rPr>
        <w:t xml:space="preserve"> </w:t>
      </w:r>
      <w:r>
        <w:t>фон</w:t>
      </w:r>
      <w:r>
        <w:rPr>
          <w:spacing w:val="-1"/>
        </w:rPr>
        <w:t xml:space="preserve"> </w:t>
      </w:r>
      <w:r>
        <w:t>создания</w:t>
      </w:r>
      <w:r>
        <w:rPr>
          <w:spacing w:val="-2"/>
        </w:rPr>
        <w:t xml:space="preserve"> </w:t>
      </w:r>
      <w:r>
        <w:t>произведения:</w:t>
      </w:r>
      <w:r>
        <w:rPr>
          <w:spacing w:val="-2"/>
        </w:rPr>
        <w:t xml:space="preserve"> </w:t>
      </w:r>
      <w:r>
        <w:t>судьбы</w:t>
      </w:r>
      <w:r>
        <w:rPr>
          <w:spacing w:val="-2"/>
        </w:rPr>
        <w:t xml:space="preserve"> </w:t>
      </w:r>
      <w:r>
        <w:t>крестьянских детей,</w:t>
      </w:r>
      <w:r>
        <w:rPr>
          <w:spacing w:val="-5"/>
        </w:rPr>
        <w:t xml:space="preserve"> </w:t>
      </w:r>
      <w:r>
        <w:t>дети</w:t>
      </w:r>
      <w:r>
        <w:rPr>
          <w:spacing w:val="-2"/>
        </w:rPr>
        <w:t xml:space="preserve"> </w:t>
      </w:r>
      <w:r>
        <w:t>на</w:t>
      </w:r>
      <w:r>
        <w:rPr>
          <w:spacing w:val="-3"/>
        </w:rPr>
        <w:t xml:space="preserve"> </w:t>
      </w:r>
      <w:r>
        <w:t>войне</w:t>
      </w:r>
      <w:r>
        <w:rPr>
          <w:spacing w:val="-3"/>
        </w:rPr>
        <w:t xml:space="preserve"> </w:t>
      </w:r>
      <w:r>
        <w:t>(произведения</w:t>
      </w:r>
      <w:r>
        <w:rPr>
          <w:spacing w:val="-5"/>
        </w:rPr>
        <w:t xml:space="preserve"> </w:t>
      </w:r>
      <w:r>
        <w:t>по</w:t>
      </w:r>
      <w:r>
        <w:rPr>
          <w:spacing w:val="-2"/>
        </w:rPr>
        <w:t xml:space="preserve"> </w:t>
      </w:r>
      <w:r>
        <w:t>выбору</w:t>
      </w:r>
      <w:r>
        <w:rPr>
          <w:spacing w:val="-7"/>
        </w:rPr>
        <w:t xml:space="preserve"> </w:t>
      </w:r>
      <w:r>
        <w:t>двух-</w:t>
      </w:r>
    </w:p>
    <w:p w:rsidR="005167BF" w:rsidRDefault="005167BF">
      <w:pPr>
        <w:spacing w:line="272" w:lineRule="exact"/>
        <w:sectPr w:rsidR="005167BF">
          <w:pgSz w:w="16390" w:h="11910" w:orient="landscape"/>
          <w:pgMar w:top="340" w:right="380" w:bottom="1160" w:left="160" w:header="0" w:footer="887" w:gutter="0"/>
          <w:cols w:space="720"/>
        </w:sectPr>
      </w:pPr>
    </w:p>
    <w:p w:rsidR="005167BF" w:rsidRDefault="00543202">
      <w:pPr>
        <w:pStyle w:val="a3"/>
        <w:spacing w:before="75" w:line="276" w:lineRule="auto"/>
        <w:ind w:right="1324"/>
      </w:pPr>
      <w:r>
        <w:t>трѐх авторов). Основные события сюжета, отношение к ним героев произведения. Оценка нравственных качеств, проявляющихся в</w:t>
      </w:r>
      <w:r>
        <w:rPr>
          <w:spacing w:val="-57"/>
        </w:rPr>
        <w:t xml:space="preserve"> </w:t>
      </w:r>
      <w:r>
        <w:t>военное</w:t>
      </w:r>
      <w:r>
        <w:rPr>
          <w:spacing w:val="-2"/>
        </w:rPr>
        <w:t xml:space="preserve"> </w:t>
      </w:r>
      <w:r>
        <w:t>время.</w:t>
      </w:r>
    </w:p>
    <w:p w:rsidR="005167BF" w:rsidRDefault="00543202">
      <w:pPr>
        <w:pStyle w:val="a3"/>
        <w:spacing w:line="275" w:lineRule="exact"/>
        <w:ind w:left="1573"/>
      </w:pPr>
      <w:r>
        <w:t>Произведения</w:t>
      </w:r>
      <w:r>
        <w:rPr>
          <w:spacing w:val="-3"/>
        </w:rPr>
        <w:t xml:space="preserve"> </w:t>
      </w:r>
      <w:r>
        <w:t>для</w:t>
      </w:r>
      <w:r>
        <w:rPr>
          <w:spacing w:val="-2"/>
        </w:rPr>
        <w:t xml:space="preserve"> </w:t>
      </w:r>
      <w:r>
        <w:t>чтения:</w:t>
      </w:r>
      <w:r>
        <w:rPr>
          <w:spacing w:val="-2"/>
        </w:rPr>
        <w:t xml:space="preserve"> </w:t>
      </w:r>
      <w:r>
        <w:t>Л.</w:t>
      </w:r>
      <w:r>
        <w:rPr>
          <w:spacing w:val="-3"/>
        </w:rPr>
        <w:t xml:space="preserve"> </w:t>
      </w:r>
      <w:r>
        <w:t>Пантелеев</w:t>
      </w:r>
      <w:r>
        <w:rPr>
          <w:spacing w:val="2"/>
        </w:rPr>
        <w:t xml:space="preserve"> </w:t>
      </w:r>
      <w:r>
        <w:t>«На</w:t>
      </w:r>
      <w:r>
        <w:rPr>
          <w:spacing w:val="-3"/>
        </w:rPr>
        <w:t xml:space="preserve"> </w:t>
      </w:r>
      <w:r>
        <w:t>ялике»,</w:t>
      </w:r>
      <w:r>
        <w:rPr>
          <w:spacing w:val="-1"/>
        </w:rPr>
        <w:t xml:space="preserve"> </w:t>
      </w:r>
      <w:r>
        <w:t>А.</w:t>
      </w:r>
      <w:r>
        <w:rPr>
          <w:spacing w:val="-3"/>
        </w:rPr>
        <w:t xml:space="preserve"> </w:t>
      </w:r>
      <w:r>
        <w:t>Гайдар</w:t>
      </w:r>
      <w:r>
        <w:rPr>
          <w:spacing w:val="1"/>
        </w:rPr>
        <w:t xml:space="preserve"> </w:t>
      </w:r>
      <w:r>
        <w:t>«Тимур</w:t>
      </w:r>
      <w:r>
        <w:rPr>
          <w:spacing w:val="-2"/>
        </w:rPr>
        <w:t xml:space="preserve"> </w:t>
      </w:r>
      <w:r>
        <w:t>и</w:t>
      </w:r>
      <w:r>
        <w:rPr>
          <w:spacing w:val="-2"/>
        </w:rPr>
        <w:t xml:space="preserve"> </w:t>
      </w:r>
      <w:r>
        <w:t>его</w:t>
      </w:r>
      <w:r>
        <w:rPr>
          <w:spacing w:val="-3"/>
        </w:rPr>
        <w:t xml:space="preserve"> </w:t>
      </w:r>
      <w:r>
        <w:t>команда»</w:t>
      </w:r>
      <w:r>
        <w:rPr>
          <w:spacing w:val="-10"/>
        </w:rPr>
        <w:t xml:space="preserve"> </w:t>
      </w:r>
      <w:r>
        <w:t>(отрывки),</w:t>
      </w:r>
      <w:r>
        <w:rPr>
          <w:spacing w:val="-3"/>
        </w:rPr>
        <w:t xml:space="preserve"> </w:t>
      </w:r>
      <w:r>
        <w:t>Л.</w:t>
      </w:r>
      <w:r>
        <w:rPr>
          <w:spacing w:val="-3"/>
        </w:rPr>
        <w:t xml:space="preserve"> </w:t>
      </w:r>
      <w:r>
        <w:t>Кассиль</w:t>
      </w:r>
      <w:r>
        <w:rPr>
          <w:spacing w:val="4"/>
        </w:rPr>
        <w:t xml:space="preserve"> </w:t>
      </w:r>
      <w:r>
        <w:t>и</w:t>
      </w:r>
      <w:r>
        <w:rPr>
          <w:spacing w:val="-2"/>
        </w:rPr>
        <w:t xml:space="preserve"> </w:t>
      </w:r>
      <w:r>
        <w:t>другие</w:t>
      </w:r>
      <w:r>
        <w:rPr>
          <w:spacing w:val="-3"/>
        </w:rPr>
        <w:t xml:space="preserve"> </w:t>
      </w:r>
      <w:r>
        <w:t>(по</w:t>
      </w:r>
      <w:r>
        <w:rPr>
          <w:spacing w:val="-2"/>
        </w:rPr>
        <w:t xml:space="preserve"> </w:t>
      </w:r>
      <w:r>
        <w:t>выбору)</w:t>
      </w:r>
    </w:p>
    <w:p w:rsidR="005167BF" w:rsidRDefault="00543202">
      <w:pPr>
        <w:pStyle w:val="a3"/>
        <w:spacing w:before="41" w:line="276" w:lineRule="auto"/>
        <w:ind w:right="2243" w:firstLine="600"/>
      </w:pPr>
      <w:r>
        <w:rPr>
          <w:i/>
        </w:rPr>
        <w:t xml:space="preserve">Юмористические произведения. </w:t>
      </w:r>
      <w:r>
        <w:t>Комичность как основа сюжета. Герой юмористического произведения. Средства</w:t>
      </w:r>
      <w:r>
        <w:rPr>
          <w:spacing w:val="1"/>
        </w:rPr>
        <w:t xml:space="preserve"> </w:t>
      </w:r>
      <w:r>
        <w:t>выразительности текста юмористического содержания: преувеличение. Авторы юмористических рассказов (не менее двух</w:t>
      </w:r>
      <w:r>
        <w:rPr>
          <w:spacing w:val="-57"/>
        </w:rPr>
        <w:t xml:space="preserve"> </w:t>
      </w:r>
      <w:r>
        <w:t>произведений):</w:t>
      </w:r>
      <w:r>
        <w:rPr>
          <w:spacing w:val="-1"/>
        </w:rPr>
        <w:t xml:space="preserve"> </w:t>
      </w:r>
      <w:r>
        <w:t>Н.</w:t>
      </w:r>
      <w:r>
        <w:rPr>
          <w:spacing w:val="-1"/>
        </w:rPr>
        <w:t xml:space="preserve"> </w:t>
      </w:r>
      <w:r>
        <w:t>Н.</w:t>
      </w:r>
      <w:r>
        <w:rPr>
          <w:spacing w:val="-1"/>
        </w:rPr>
        <w:t xml:space="preserve"> </w:t>
      </w:r>
      <w:r>
        <w:t>Носов, В.Ю.</w:t>
      </w:r>
      <w:r>
        <w:rPr>
          <w:spacing w:val="1"/>
        </w:rPr>
        <w:t xml:space="preserve"> </w:t>
      </w:r>
      <w:r>
        <w:t>Драгунский,</w:t>
      </w:r>
      <w:r>
        <w:rPr>
          <w:spacing w:val="-1"/>
        </w:rPr>
        <w:t xml:space="preserve"> </w:t>
      </w:r>
      <w:r>
        <w:t>М.</w:t>
      </w:r>
      <w:r>
        <w:rPr>
          <w:spacing w:val="-2"/>
        </w:rPr>
        <w:t xml:space="preserve"> </w:t>
      </w:r>
      <w:r>
        <w:t>М.</w:t>
      </w:r>
      <w:r>
        <w:rPr>
          <w:spacing w:val="-1"/>
        </w:rPr>
        <w:t xml:space="preserve"> </w:t>
      </w:r>
      <w:r>
        <w:t>Зощенко и др.</w:t>
      </w:r>
    </w:p>
    <w:p w:rsidR="005167BF" w:rsidRDefault="00543202">
      <w:pPr>
        <w:pStyle w:val="a3"/>
        <w:spacing w:before="1" w:line="276" w:lineRule="auto"/>
        <w:ind w:right="1510" w:firstLine="600"/>
      </w:pPr>
      <w:r>
        <w:t>Произведения для чтения: В.Ю. Драгунский «Денискины рассказы» (1-2 произведения), Н.Н. Носов «Весѐлая семейка» (1-2</w:t>
      </w:r>
      <w:r>
        <w:rPr>
          <w:spacing w:val="-57"/>
        </w:rPr>
        <w:t xml:space="preserve"> </w:t>
      </w:r>
      <w:r>
        <w:t>рассказа</w:t>
      </w:r>
      <w:r>
        <w:rPr>
          <w:spacing w:val="-2"/>
        </w:rPr>
        <w:t xml:space="preserve"> </w:t>
      </w:r>
      <w:r>
        <w:t>из цикла)</w:t>
      </w:r>
      <w:r>
        <w:rPr>
          <w:spacing w:val="-1"/>
        </w:rPr>
        <w:t xml:space="preserve"> </w:t>
      </w:r>
      <w:r>
        <w:t>и другие</w:t>
      </w:r>
      <w:r>
        <w:rPr>
          <w:spacing w:val="-1"/>
        </w:rPr>
        <w:t xml:space="preserve"> </w:t>
      </w:r>
      <w:r>
        <w:t>(по выбору).</w:t>
      </w:r>
    </w:p>
    <w:p w:rsidR="005167BF" w:rsidRDefault="00543202">
      <w:pPr>
        <w:pStyle w:val="a3"/>
        <w:spacing w:line="276" w:lineRule="auto"/>
        <w:ind w:right="974" w:firstLine="600"/>
      </w:pPr>
      <w:r>
        <w:rPr>
          <w:i/>
        </w:rPr>
        <w:t xml:space="preserve">Зарубежная литература. </w:t>
      </w:r>
      <w:r>
        <w:t>Круг чтения (произведения двух-трѐх авторов по выбору): литературные сказки Ш. Перро, Х.-К.</w:t>
      </w:r>
      <w:r>
        <w:rPr>
          <w:spacing w:val="1"/>
        </w:rPr>
        <w:t xml:space="preserve"> </w:t>
      </w:r>
      <w:r>
        <w:t>Андерсена, Р. Киплинга. Особенности авторских сказок (сюжет, язык, герои). Рассказы о животных зарубежных писателей. Известные</w:t>
      </w:r>
      <w:r>
        <w:rPr>
          <w:spacing w:val="-57"/>
        </w:rPr>
        <w:t xml:space="preserve"> </w:t>
      </w:r>
      <w:r>
        <w:t>переводчики</w:t>
      </w:r>
      <w:r>
        <w:rPr>
          <w:spacing w:val="-1"/>
        </w:rPr>
        <w:t xml:space="preserve"> </w:t>
      </w:r>
      <w:r>
        <w:t>зарубежной литературы: С.</w:t>
      </w:r>
      <w:r>
        <w:rPr>
          <w:spacing w:val="-1"/>
        </w:rPr>
        <w:t xml:space="preserve"> </w:t>
      </w:r>
      <w:r>
        <w:t>Я. Маршак, К. И.</w:t>
      </w:r>
      <w:r>
        <w:rPr>
          <w:spacing w:val="-2"/>
        </w:rPr>
        <w:t xml:space="preserve"> </w:t>
      </w:r>
      <w:r>
        <w:t>Чуковский, Б. В.</w:t>
      </w:r>
      <w:r>
        <w:rPr>
          <w:spacing w:val="5"/>
        </w:rPr>
        <w:t xml:space="preserve"> </w:t>
      </w:r>
      <w:r>
        <w:t>Заходер.</w:t>
      </w:r>
    </w:p>
    <w:p w:rsidR="005167BF" w:rsidRDefault="00543202">
      <w:pPr>
        <w:pStyle w:val="a3"/>
        <w:ind w:left="1573"/>
      </w:pPr>
      <w:r>
        <w:t>Произведения</w:t>
      </w:r>
      <w:r>
        <w:rPr>
          <w:spacing w:val="-3"/>
        </w:rPr>
        <w:t xml:space="preserve"> </w:t>
      </w:r>
      <w:r>
        <w:t>для</w:t>
      </w:r>
      <w:r>
        <w:rPr>
          <w:spacing w:val="-3"/>
        </w:rPr>
        <w:t xml:space="preserve"> </w:t>
      </w:r>
      <w:r>
        <w:t>чтения:</w:t>
      </w:r>
      <w:r>
        <w:rPr>
          <w:spacing w:val="-3"/>
        </w:rPr>
        <w:t xml:space="preserve"> </w:t>
      </w:r>
      <w:r>
        <w:t>Х.-К.</w:t>
      </w:r>
      <w:r>
        <w:rPr>
          <w:spacing w:val="-3"/>
        </w:rPr>
        <w:t xml:space="preserve"> </w:t>
      </w:r>
      <w:r>
        <w:t>Андерсен</w:t>
      </w:r>
      <w:r>
        <w:rPr>
          <w:spacing w:val="1"/>
        </w:rPr>
        <w:t xml:space="preserve"> </w:t>
      </w:r>
      <w:r>
        <w:t>«Гадкий утѐнок»,</w:t>
      </w:r>
      <w:r>
        <w:rPr>
          <w:spacing w:val="-3"/>
        </w:rPr>
        <w:t xml:space="preserve"> </w:t>
      </w:r>
      <w:r>
        <w:t>Ш.</w:t>
      </w:r>
      <w:r>
        <w:rPr>
          <w:spacing w:val="-3"/>
        </w:rPr>
        <w:t xml:space="preserve"> </w:t>
      </w:r>
      <w:r>
        <w:t>Перро</w:t>
      </w:r>
      <w:r>
        <w:rPr>
          <w:spacing w:val="1"/>
        </w:rPr>
        <w:t xml:space="preserve"> </w:t>
      </w:r>
      <w:r>
        <w:t>«Подарок</w:t>
      </w:r>
      <w:r>
        <w:rPr>
          <w:spacing w:val="-3"/>
        </w:rPr>
        <w:t xml:space="preserve"> </w:t>
      </w:r>
      <w:r>
        <w:t>феи»</w:t>
      </w:r>
      <w:r>
        <w:rPr>
          <w:spacing w:val="-4"/>
        </w:rPr>
        <w:t xml:space="preserve"> </w:t>
      </w:r>
      <w:r>
        <w:t>и</w:t>
      </w:r>
      <w:r>
        <w:rPr>
          <w:spacing w:val="-3"/>
        </w:rPr>
        <w:t xml:space="preserve"> </w:t>
      </w:r>
      <w:r>
        <w:t>другие</w:t>
      </w:r>
      <w:r>
        <w:rPr>
          <w:spacing w:val="-4"/>
        </w:rPr>
        <w:t xml:space="preserve"> </w:t>
      </w:r>
      <w:r>
        <w:t>(по</w:t>
      </w:r>
      <w:r>
        <w:rPr>
          <w:spacing w:val="-3"/>
        </w:rPr>
        <w:t xml:space="preserve"> </w:t>
      </w:r>
      <w:r>
        <w:t>выбору).</w:t>
      </w:r>
    </w:p>
    <w:p w:rsidR="005167BF" w:rsidRDefault="00543202">
      <w:pPr>
        <w:pStyle w:val="a3"/>
        <w:spacing w:before="41" w:line="276" w:lineRule="auto"/>
        <w:ind w:right="1252" w:firstLine="600"/>
      </w:pPr>
      <w:r>
        <w:rPr>
          <w:i/>
        </w:rPr>
        <w:t xml:space="preserve">Библиографическая культура (работа с детской книгой и справочной литературой). </w:t>
      </w:r>
      <w:r>
        <w:t>Ценность чтения художественной</w:t>
      </w:r>
      <w:r>
        <w:rPr>
          <w:spacing w:val="1"/>
        </w:rPr>
        <w:t xml:space="preserve"> </w:t>
      </w:r>
      <w:r>
        <w:t>литературы и фольклора, осознание важности читательской деятельности. Использование с учѐтом учебных задач аппарата издания</w:t>
      </w:r>
      <w:r>
        <w:rPr>
          <w:spacing w:val="-57"/>
        </w:rPr>
        <w:t xml:space="preserve"> </w:t>
      </w:r>
      <w:r>
        <w:t>(обложка, оглавление, аннотация, предисловие, иллюстрации). Правила юного читателя. Книга как особый вид искусства. Общее</w:t>
      </w:r>
      <w:r>
        <w:rPr>
          <w:spacing w:val="1"/>
        </w:rPr>
        <w:t xml:space="preserve"> </w:t>
      </w:r>
      <w:r>
        <w:t>представление</w:t>
      </w:r>
      <w:r>
        <w:rPr>
          <w:spacing w:val="-2"/>
        </w:rPr>
        <w:t xml:space="preserve"> </w:t>
      </w:r>
      <w:r>
        <w:t>о первых</w:t>
      </w:r>
      <w:r>
        <w:rPr>
          <w:spacing w:val="2"/>
        </w:rPr>
        <w:t xml:space="preserve"> </w:t>
      </w:r>
      <w:r>
        <w:t>книгах</w:t>
      </w:r>
      <w:r>
        <w:rPr>
          <w:spacing w:val="1"/>
        </w:rPr>
        <w:t xml:space="preserve"> </w:t>
      </w:r>
      <w:r>
        <w:t>на</w:t>
      </w:r>
      <w:r>
        <w:rPr>
          <w:spacing w:val="-1"/>
        </w:rPr>
        <w:t xml:space="preserve"> </w:t>
      </w:r>
      <w:r>
        <w:t>Руси, знакомство</w:t>
      </w:r>
      <w:r>
        <w:rPr>
          <w:spacing w:val="-2"/>
        </w:rPr>
        <w:t xml:space="preserve"> </w:t>
      </w:r>
      <w:r>
        <w:t>с</w:t>
      </w:r>
      <w:r>
        <w:rPr>
          <w:spacing w:val="-2"/>
        </w:rPr>
        <w:t xml:space="preserve"> </w:t>
      </w:r>
      <w:r>
        <w:t>рукописными книгами.</w:t>
      </w:r>
    </w:p>
    <w:p w:rsidR="005167BF" w:rsidRDefault="00543202">
      <w:pPr>
        <w:pStyle w:val="a3"/>
        <w:spacing w:line="276" w:lineRule="auto"/>
        <w:ind w:right="1543" w:firstLine="600"/>
      </w:pPr>
      <w:r>
        <w:t>Изучение литературного чтения в 3 классе способствует освоению ряда универсальных учебных действий: познавательных</w:t>
      </w:r>
      <w:r>
        <w:rPr>
          <w:spacing w:val="-57"/>
        </w:rPr>
        <w:t xml:space="preserve"> </w:t>
      </w:r>
      <w:r>
        <w:t>универсальных учебных действий, коммуникативных универсальных учебных действий, регулятивных универсальных учебных</w:t>
      </w:r>
      <w:r>
        <w:rPr>
          <w:spacing w:val="1"/>
        </w:rPr>
        <w:t xml:space="preserve"> </w:t>
      </w:r>
      <w:r>
        <w:t>действий,</w:t>
      </w:r>
      <w:r>
        <w:rPr>
          <w:spacing w:val="-1"/>
        </w:rPr>
        <w:t xml:space="preserve"> </w:t>
      </w:r>
      <w:r>
        <w:t>совместной деятельности.</w:t>
      </w:r>
    </w:p>
    <w:p w:rsidR="005167BF" w:rsidRDefault="00543202">
      <w:pPr>
        <w:spacing w:before="1" w:line="276" w:lineRule="auto"/>
        <w:ind w:left="972" w:firstLine="600"/>
        <w:rPr>
          <w:sz w:val="24"/>
        </w:rPr>
      </w:pPr>
      <w:r>
        <w:rPr>
          <w:i/>
          <w:sz w:val="24"/>
        </w:rPr>
        <w:t>Базовые</w:t>
      </w:r>
      <w:r>
        <w:rPr>
          <w:i/>
          <w:spacing w:val="-6"/>
          <w:sz w:val="24"/>
        </w:rPr>
        <w:t xml:space="preserve"> </w:t>
      </w:r>
      <w:r>
        <w:rPr>
          <w:i/>
          <w:sz w:val="24"/>
        </w:rPr>
        <w:t>логические</w:t>
      </w:r>
      <w:r>
        <w:rPr>
          <w:i/>
          <w:spacing w:val="-4"/>
          <w:sz w:val="24"/>
        </w:rPr>
        <w:t xml:space="preserve"> </w:t>
      </w:r>
      <w:r>
        <w:rPr>
          <w:i/>
          <w:sz w:val="24"/>
        </w:rPr>
        <w:t>и</w:t>
      </w:r>
      <w:r>
        <w:rPr>
          <w:i/>
          <w:spacing w:val="-5"/>
          <w:sz w:val="24"/>
        </w:rPr>
        <w:t xml:space="preserve"> </w:t>
      </w:r>
      <w:r>
        <w:rPr>
          <w:i/>
          <w:sz w:val="24"/>
        </w:rPr>
        <w:t>исследовательские</w:t>
      </w:r>
      <w:r>
        <w:rPr>
          <w:i/>
          <w:spacing w:val="-5"/>
          <w:sz w:val="24"/>
        </w:rPr>
        <w:t xml:space="preserve"> </w:t>
      </w:r>
      <w:r>
        <w:rPr>
          <w:i/>
          <w:sz w:val="24"/>
        </w:rPr>
        <w:t>действия</w:t>
      </w:r>
      <w:r>
        <w:rPr>
          <w:i/>
          <w:spacing w:val="-4"/>
          <w:sz w:val="24"/>
        </w:rPr>
        <w:t xml:space="preserve"> </w:t>
      </w:r>
      <w:r>
        <w:rPr>
          <w:sz w:val="24"/>
        </w:rPr>
        <w:t>как</w:t>
      </w:r>
      <w:r>
        <w:rPr>
          <w:spacing w:val="-5"/>
          <w:sz w:val="24"/>
        </w:rPr>
        <w:t xml:space="preserve"> </w:t>
      </w:r>
      <w:r>
        <w:rPr>
          <w:sz w:val="24"/>
        </w:rPr>
        <w:t>часть</w:t>
      </w:r>
      <w:r>
        <w:rPr>
          <w:spacing w:val="-4"/>
          <w:sz w:val="24"/>
        </w:rPr>
        <w:t xml:space="preserve"> </w:t>
      </w:r>
      <w:r>
        <w:rPr>
          <w:sz w:val="24"/>
        </w:rPr>
        <w:t>познавательных</w:t>
      </w:r>
      <w:r>
        <w:rPr>
          <w:spacing w:val="-1"/>
          <w:sz w:val="24"/>
        </w:rPr>
        <w:t xml:space="preserve"> </w:t>
      </w:r>
      <w:r>
        <w:rPr>
          <w:sz w:val="24"/>
        </w:rPr>
        <w:t>универсальных</w:t>
      </w:r>
      <w:r>
        <w:rPr>
          <w:spacing w:val="-2"/>
          <w:sz w:val="24"/>
        </w:rPr>
        <w:t xml:space="preserve"> </w:t>
      </w:r>
      <w:r>
        <w:rPr>
          <w:sz w:val="24"/>
        </w:rPr>
        <w:t>учебных</w:t>
      </w:r>
      <w:r>
        <w:rPr>
          <w:spacing w:val="-3"/>
          <w:sz w:val="24"/>
        </w:rPr>
        <w:t xml:space="preserve"> </w:t>
      </w:r>
      <w:r>
        <w:rPr>
          <w:sz w:val="24"/>
        </w:rPr>
        <w:t>действий</w:t>
      </w:r>
      <w:r>
        <w:rPr>
          <w:spacing w:val="-5"/>
          <w:sz w:val="24"/>
        </w:rPr>
        <w:t xml:space="preserve"> </w:t>
      </w:r>
      <w:r>
        <w:rPr>
          <w:sz w:val="24"/>
        </w:rPr>
        <w:t>способствуют</w:t>
      </w:r>
      <w:r>
        <w:rPr>
          <w:spacing w:val="-57"/>
          <w:sz w:val="24"/>
        </w:rPr>
        <w:t xml:space="preserve"> </w:t>
      </w:r>
      <w:r>
        <w:rPr>
          <w:sz w:val="24"/>
        </w:rPr>
        <w:t>формированию</w:t>
      </w:r>
      <w:r>
        <w:rPr>
          <w:spacing w:val="1"/>
          <w:sz w:val="24"/>
        </w:rPr>
        <w:t xml:space="preserve"> </w:t>
      </w:r>
      <w:r>
        <w:rPr>
          <w:sz w:val="24"/>
        </w:rPr>
        <w:t>умений:</w:t>
      </w:r>
    </w:p>
    <w:p w:rsidR="005167BF" w:rsidRDefault="00543202" w:rsidP="00101F78">
      <w:pPr>
        <w:pStyle w:val="a4"/>
        <w:numPr>
          <w:ilvl w:val="0"/>
          <w:numId w:val="105"/>
        </w:numPr>
        <w:tabs>
          <w:tab w:val="left" w:pos="1933"/>
          <w:tab w:val="left" w:pos="1934"/>
        </w:tabs>
        <w:spacing w:before="1" w:line="273" w:lineRule="auto"/>
        <w:ind w:right="1564"/>
        <w:rPr>
          <w:sz w:val="24"/>
        </w:rPr>
      </w:pPr>
      <w:r>
        <w:rPr>
          <w:sz w:val="24"/>
        </w:rPr>
        <w:t>читать доступные по восприятию и небольшие по объѐму прозаические и стихотворные произведения (без отметочного</w:t>
      </w:r>
      <w:r>
        <w:rPr>
          <w:spacing w:val="-57"/>
          <w:sz w:val="24"/>
        </w:rPr>
        <w:t xml:space="preserve"> </w:t>
      </w:r>
      <w:r>
        <w:rPr>
          <w:sz w:val="24"/>
        </w:rPr>
        <w:t>оценивания);</w:t>
      </w:r>
    </w:p>
    <w:p w:rsidR="005167BF" w:rsidRDefault="00543202" w:rsidP="00101F78">
      <w:pPr>
        <w:pStyle w:val="a4"/>
        <w:numPr>
          <w:ilvl w:val="0"/>
          <w:numId w:val="105"/>
        </w:numPr>
        <w:tabs>
          <w:tab w:val="left" w:pos="1933"/>
          <w:tab w:val="left" w:pos="1934"/>
        </w:tabs>
        <w:ind w:hanging="361"/>
        <w:rPr>
          <w:sz w:val="24"/>
        </w:rPr>
      </w:pPr>
      <w:r>
        <w:rPr>
          <w:sz w:val="24"/>
        </w:rPr>
        <w:t>различать</w:t>
      </w:r>
      <w:r>
        <w:rPr>
          <w:spacing w:val="-3"/>
          <w:sz w:val="24"/>
        </w:rPr>
        <w:t xml:space="preserve"> </w:t>
      </w:r>
      <w:r>
        <w:rPr>
          <w:sz w:val="24"/>
        </w:rPr>
        <w:t>сказочные</w:t>
      </w:r>
      <w:r>
        <w:rPr>
          <w:spacing w:val="-5"/>
          <w:sz w:val="24"/>
        </w:rPr>
        <w:t xml:space="preserve"> </w:t>
      </w:r>
      <w:r>
        <w:rPr>
          <w:sz w:val="24"/>
        </w:rPr>
        <w:t>и</w:t>
      </w:r>
      <w:r>
        <w:rPr>
          <w:spacing w:val="-5"/>
          <w:sz w:val="24"/>
        </w:rPr>
        <w:t xml:space="preserve"> </w:t>
      </w:r>
      <w:r>
        <w:rPr>
          <w:sz w:val="24"/>
        </w:rPr>
        <w:t>реалистические,</w:t>
      </w:r>
      <w:r>
        <w:rPr>
          <w:spacing w:val="-3"/>
          <w:sz w:val="24"/>
        </w:rPr>
        <w:t xml:space="preserve"> </w:t>
      </w:r>
      <w:r>
        <w:rPr>
          <w:sz w:val="24"/>
        </w:rPr>
        <w:t>лирические</w:t>
      </w:r>
      <w:r>
        <w:rPr>
          <w:spacing w:val="-4"/>
          <w:sz w:val="24"/>
        </w:rPr>
        <w:t xml:space="preserve"> </w:t>
      </w:r>
      <w:r>
        <w:rPr>
          <w:sz w:val="24"/>
        </w:rPr>
        <w:t>и</w:t>
      </w:r>
      <w:r>
        <w:rPr>
          <w:spacing w:val="-3"/>
          <w:sz w:val="24"/>
        </w:rPr>
        <w:t xml:space="preserve"> </w:t>
      </w:r>
      <w:r>
        <w:rPr>
          <w:sz w:val="24"/>
        </w:rPr>
        <w:t>эпические,</w:t>
      </w:r>
      <w:r>
        <w:rPr>
          <w:spacing w:val="-3"/>
          <w:sz w:val="24"/>
        </w:rPr>
        <w:t xml:space="preserve"> </w:t>
      </w:r>
      <w:r>
        <w:rPr>
          <w:sz w:val="24"/>
        </w:rPr>
        <w:t>народные</w:t>
      </w:r>
      <w:r>
        <w:rPr>
          <w:spacing w:val="-5"/>
          <w:sz w:val="24"/>
        </w:rPr>
        <w:t xml:space="preserve"> </w:t>
      </w:r>
      <w:r>
        <w:rPr>
          <w:sz w:val="24"/>
        </w:rPr>
        <w:t>и</w:t>
      </w:r>
      <w:r>
        <w:rPr>
          <w:spacing w:val="-3"/>
          <w:sz w:val="24"/>
        </w:rPr>
        <w:t xml:space="preserve"> </w:t>
      </w:r>
      <w:r>
        <w:rPr>
          <w:sz w:val="24"/>
        </w:rPr>
        <w:t>авторские</w:t>
      </w:r>
      <w:r>
        <w:rPr>
          <w:spacing w:val="-4"/>
          <w:sz w:val="24"/>
        </w:rPr>
        <w:t xml:space="preserve"> </w:t>
      </w:r>
      <w:r>
        <w:rPr>
          <w:sz w:val="24"/>
        </w:rPr>
        <w:t>произведения;</w:t>
      </w:r>
    </w:p>
    <w:p w:rsidR="005167BF" w:rsidRDefault="00543202" w:rsidP="00101F78">
      <w:pPr>
        <w:pStyle w:val="a4"/>
        <w:numPr>
          <w:ilvl w:val="0"/>
          <w:numId w:val="105"/>
        </w:numPr>
        <w:tabs>
          <w:tab w:val="left" w:pos="1933"/>
          <w:tab w:val="left" w:pos="1934"/>
        </w:tabs>
        <w:spacing w:before="42" w:line="273" w:lineRule="auto"/>
        <w:ind w:right="1605"/>
        <w:rPr>
          <w:sz w:val="24"/>
        </w:rPr>
      </w:pPr>
      <w:r>
        <w:rPr>
          <w:sz w:val="24"/>
        </w:rPr>
        <w:t>анализировать текст: обосновывать принадлежность к жанру, определять тему и главную мысль, делить текст на части,</w:t>
      </w:r>
      <w:r>
        <w:rPr>
          <w:spacing w:val="-57"/>
          <w:sz w:val="24"/>
        </w:rPr>
        <w:t xml:space="preserve"> </w:t>
      </w:r>
      <w:r>
        <w:rPr>
          <w:sz w:val="24"/>
        </w:rPr>
        <w:t>озаглавливать</w:t>
      </w:r>
      <w:r>
        <w:rPr>
          <w:spacing w:val="-3"/>
          <w:sz w:val="24"/>
        </w:rPr>
        <w:t xml:space="preserve"> </w:t>
      </w:r>
      <w:r>
        <w:rPr>
          <w:sz w:val="24"/>
        </w:rPr>
        <w:t>их,</w:t>
      </w:r>
      <w:r>
        <w:rPr>
          <w:spacing w:val="-3"/>
          <w:sz w:val="24"/>
        </w:rPr>
        <w:t xml:space="preserve"> </w:t>
      </w:r>
      <w:r>
        <w:rPr>
          <w:sz w:val="24"/>
        </w:rPr>
        <w:t>находить</w:t>
      </w:r>
      <w:r>
        <w:rPr>
          <w:spacing w:val="-2"/>
          <w:sz w:val="24"/>
        </w:rPr>
        <w:t xml:space="preserve"> </w:t>
      </w:r>
      <w:r>
        <w:rPr>
          <w:sz w:val="24"/>
        </w:rPr>
        <w:t>в</w:t>
      </w:r>
      <w:r>
        <w:rPr>
          <w:spacing w:val="-4"/>
          <w:sz w:val="24"/>
        </w:rPr>
        <w:t xml:space="preserve"> </w:t>
      </w:r>
      <w:r>
        <w:rPr>
          <w:sz w:val="24"/>
        </w:rPr>
        <w:t>тексте</w:t>
      </w:r>
      <w:r>
        <w:rPr>
          <w:spacing w:val="-3"/>
          <w:sz w:val="24"/>
        </w:rPr>
        <w:t xml:space="preserve"> </w:t>
      </w:r>
      <w:r>
        <w:rPr>
          <w:sz w:val="24"/>
        </w:rPr>
        <w:t>заданный</w:t>
      </w:r>
      <w:r>
        <w:rPr>
          <w:spacing w:val="-5"/>
          <w:sz w:val="24"/>
        </w:rPr>
        <w:t xml:space="preserve"> </w:t>
      </w:r>
      <w:r>
        <w:rPr>
          <w:sz w:val="24"/>
        </w:rPr>
        <w:t>эпизод,</w:t>
      </w:r>
      <w:r>
        <w:rPr>
          <w:spacing w:val="-2"/>
          <w:sz w:val="24"/>
        </w:rPr>
        <w:t xml:space="preserve"> </w:t>
      </w:r>
      <w:r>
        <w:rPr>
          <w:sz w:val="24"/>
        </w:rPr>
        <w:t>определять</w:t>
      </w:r>
      <w:r>
        <w:rPr>
          <w:spacing w:val="-5"/>
          <w:sz w:val="24"/>
        </w:rPr>
        <w:t xml:space="preserve"> </w:t>
      </w:r>
      <w:r>
        <w:rPr>
          <w:sz w:val="24"/>
        </w:rPr>
        <w:t>композицию</w:t>
      </w:r>
      <w:r>
        <w:rPr>
          <w:spacing w:val="-2"/>
          <w:sz w:val="24"/>
        </w:rPr>
        <w:t xml:space="preserve"> </w:t>
      </w:r>
      <w:r>
        <w:rPr>
          <w:sz w:val="24"/>
        </w:rPr>
        <w:t>произведения,</w:t>
      </w:r>
      <w:r>
        <w:rPr>
          <w:spacing w:val="-6"/>
          <w:sz w:val="24"/>
        </w:rPr>
        <w:t xml:space="preserve"> </w:t>
      </w:r>
      <w:r>
        <w:rPr>
          <w:sz w:val="24"/>
        </w:rPr>
        <w:t>характеризовать</w:t>
      </w:r>
      <w:r>
        <w:rPr>
          <w:spacing w:val="-2"/>
          <w:sz w:val="24"/>
        </w:rPr>
        <w:t xml:space="preserve"> </w:t>
      </w:r>
      <w:r>
        <w:rPr>
          <w:sz w:val="24"/>
        </w:rPr>
        <w:t>героя;</w:t>
      </w:r>
    </w:p>
    <w:p w:rsidR="005167BF" w:rsidRDefault="00543202" w:rsidP="00101F78">
      <w:pPr>
        <w:pStyle w:val="a4"/>
        <w:numPr>
          <w:ilvl w:val="0"/>
          <w:numId w:val="105"/>
        </w:numPr>
        <w:tabs>
          <w:tab w:val="left" w:pos="1933"/>
          <w:tab w:val="left" w:pos="1934"/>
        </w:tabs>
        <w:spacing w:before="1"/>
        <w:ind w:hanging="361"/>
        <w:rPr>
          <w:sz w:val="24"/>
        </w:rPr>
      </w:pPr>
      <w:r>
        <w:rPr>
          <w:sz w:val="24"/>
        </w:rPr>
        <w:t>конструировать</w:t>
      </w:r>
      <w:r>
        <w:rPr>
          <w:spacing w:val="-5"/>
          <w:sz w:val="24"/>
        </w:rPr>
        <w:t xml:space="preserve"> </w:t>
      </w:r>
      <w:r>
        <w:rPr>
          <w:sz w:val="24"/>
        </w:rPr>
        <w:t>план</w:t>
      </w:r>
      <w:r>
        <w:rPr>
          <w:spacing w:val="-4"/>
          <w:sz w:val="24"/>
        </w:rPr>
        <w:t xml:space="preserve"> </w:t>
      </w:r>
      <w:r>
        <w:rPr>
          <w:sz w:val="24"/>
        </w:rPr>
        <w:t>текста,</w:t>
      </w:r>
      <w:r>
        <w:rPr>
          <w:spacing w:val="-4"/>
          <w:sz w:val="24"/>
        </w:rPr>
        <w:t xml:space="preserve"> </w:t>
      </w:r>
      <w:r>
        <w:rPr>
          <w:sz w:val="24"/>
        </w:rPr>
        <w:t>дополнять</w:t>
      </w:r>
      <w:r>
        <w:rPr>
          <w:spacing w:val="-5"/>
          <w:sz w:val="24"/>
        </w:rPr>
        <w:t xml:space="preserve"> </w:t>
      </w:r>
      <w:r>
        <w:rPr>
          <w:sz w:val="24"/>
        </w:rPr>
        <w:t>и</w:t>
      </w:r>
      <w:r>
        <w:rPr>
          <w:spacing w:val="-4"/>
          <w:sz w:val="24"/>
        </w:rPr>
        <w:t xml:space="preserve"> </w:t>
      </w:r>
      <w:r>
        <w:rPr>
          <w:sz w:val="24"/>
        </w:rPr>
        <w:t>восстанавливать</w:t>
      </w:r>
      <w:r>
        <w:rPr>
          <w:spacing w:val="-4"/>
          <w:sz w:val="24"/>
        </w:rPr>
        <w:t xml:space="preserve"> </w:t>
      </w:r>
      <w:r>
        <w:rPr>
          <w:sz w:val="24"/>
        </w:rPr>
        <w:t>нарушенную</w:t>
      </w:r>
      <w:r>
        <w:rPr>
          <w:spacing w:val="-5"/>
          <w:sz w:val="24"/>
        </w:rPr>
        <w:t xml:space="preserve"> </w:t>
      </w:r>
      <w:r>
        <w:rPr>
          <w:sz w:val="24"/>
        </w:rPr>
        <w:t>последовательность;</w:t>
      </w:r>
    </w:p>
    <w:p w:rsidR="005167BF" w:rsidRDefault="00543202" w:rsidP="00101F78">
      <w:pPr>
        <w:pStyle w:val="a4"/>
        <w:numPr>
          <w:ilvl w:val="0"/>
          <w:numId w:val="105"/>
        </w:numPr>
        <w:tabs>
          <w:tab w:val="left" w:pos="1933"/>
          <w:tab w:val="left" w:pos="1934"/>
        </w:tabs>
        <w:spacing w:before="42"/>
        <w:ind w:hanging="361"/>
        <w:rPr>
          <w:sz w:val="24"/>
        </w:rPr>
      </w:pPr>
      <w:r>
        <w:rPr>
          <w:sz w:val="24"/>
        </w:rPr>
        <w:t>сравнивать</w:t>
      </w:r>
      <w:r>
        <w:rPr>
          <w:spacing w:val="-3"/>
          <w:sz w:val="24"/>
        </w:rPr>
        <w:t xml:space="preserve"> </w:t>
      </w:r>
      <w:r>
        <w:rPr>
          <w:sz w:val="24"/>
        </w:rPr>
        <w:t>произведения,</w:t>
      </w:r>
      <w:r>
        <w:rPr>
          <w:spacing w:val="-3"/>
          <w:sz w:val="24"/>
        </w:rPr>
        <w:t xml:space="preserve"> </w:t>
      </w:r>
      <w:r>
        <w:rPr>
          <w:sz w:val="24"/>
        </w:rPr>
        <w:t>относящиеся</w:t>
      </w:r>
      <w:r>
        <w:rPr>
          <w:spacing w:val="-3"/>
          <w:sz w:val="24"/>
        </w:rPr>
        <w:t xml:space="preserve"> </w:t>
      </w:r>
      <w:r>
        <w:rPr>
          <w:sz w:val="24"/>
        </w:rPr>
        <w:t>к</w:t>
      </w:r>
      <w:r>
        <w:rPr>
          <w:spacing w:val="-2"/>
          <w:sz w:val="24"/>
        </w:rPr>
        <w:t xml:space="preserve"> </w:t>
      </w:r>
      <w:r>
        <w:rPr>
          <w:sz w:val="24"/>
        </w:rPr>
        <w:t>одной</w:t>
      </w:r>
      <w:r>
        <w:rPr>
          <w:spacing w:val="-3"/>
          <w:sz w:val="24"/>
        </w:rPr>
        <w:t xml:space="preserve"> </w:t>
      </w:r>
      <w:r>
        <w:rPr>
          <w:sz w:val="24"/>
        </w:rPr>
        <w:t>теме,</w:t>
      </w:r>
      <w:r>
        <w:rPr>
          <w:spacing w:val="-3"/>
          <w:sz w:val="24"/>
        </w:rPr>
        <w:t xml:space="preserve"> </w:t>
      </w:r>
      <w:r>
        <w:rPr>
          <w:sz w:val="24"/>
        </w:rPr>
        <w:t>но</w:t>
      </w:r>
      <w:r>
        <w:rPr>
          <w:spacing w:val="-3"/>
          <w:sz w:val="24"/>
        </w:rPr>
        <w:t xml:space="preserve"> </w:t>
      </w:r>
      <w:r>
        <w:rPr>
          <w:sz w:val="24"/>
        </w:rPr>
        <w:t>разным</w:t>
      </w:r>
      <w:r>
        <w:rPr>
          <w:spacing w:val="-4"/>
          <w:sz w:val="24"/>
        </w:rPr>
        <w:t xml:space="preserve"> </w:t>
      </w:r>
      <w:r>
        <w:rPr>
          <w:sz w:val="24"/>
        </w:rPr>
        <w:t>жанрам;</w:t>
      </w:r>
      <w:r>
        <w:rPr>
          <w:spacing w:val="-3"/>
          <w:sz w:val="24"/>
        </w:rPr>
        <w:t xml:space="preserve"> </w:t>
      </w:r>
      <w:r>
        <w:rPr>
          <w:sz w:val="24"/>
        </w:rPr>
        <w:t>произведения</w:t>
      </w:r>
      <w:r>
        <w:rPr>
          <w:spacing w:val="-3"/>
          <w:sz w:val="24"/>
        </w:rPr>
        <w:t xml:space="preserve"> </w:t>
      </w:r>
      <w:r>
        <w:rPr>
          <w:sz w:val="24"/>
        </w:rPr>
        <w:t>одного</w:t>
      </w:r>
      <w:r>
        <w:rPr>
          <w:spacing w:val="-3"/>
          <w:sz w:val="24"/>
        </w:rPr>
        <w:t xml:space="preserve"> </w:t>
      </w:r>
      <w:r>
        <w:rPr>
          <w:sz w:val="24"/>
        </w:rPr>
        <w:t>жанра,</w:t>
      </w:r>
      <w:r>
        <w:rPr>
          <w:spacing w:val="-2"/>
          <w:sz w:val="24"/>
        </w:rPr>
        <w:t xml:space="preserve"> </w:t>
      </w:r>
      <w:r>
        <w:rPr>
          <w:sz w:val="24"/>
        </w:rPr>
        <w:t>но</w:t>
      </w:r>
      <w:r>
        <w:rPr>
          <w:spacing w:val="-3"/>
          <w:sz w:val="24"/>
        </w:rPr>
        <w:t xml:space="preserve"> </w:t>
      </w:r>
      <w:r>
        <w:rPr>
          <w:sz w:val="24"/>
        </w:rPr>
        <w:t>разной</w:t>
      </w:r>
      <w:r>
        <w:rPr>
          <w:spacing w:val="-3"/>
          <w:sz w:val="24"/>
        </w:rPr>
        <w:t xml:space="preserve"> </w:t>
      </w:r>
      <w:r>
        <w:rPr>
          <w:sz w:val="24"/>
        </w:rPr>
        <w:t>тематики;</w:t>
      </w:r>
    </w:p>
    <w:p w:rsidR="005167BF" w:rsidRDefault="00543202" w:rsidP="00101F78">
      <w:pPr>
        <w:pStyle w:val="a4"/>
        <w:numPr>
          <w:ilvl w:val="0"/>
          <w:numId w:val="105"/>
        </w:numPr>
        <w:tabs>
          <w:tab w:val="left" w:pos="1933"/>
          <w:tab w:val="left" w:pos="1934"/>
        </w:tabs>
        <w:spacing w:before="40"/>
        <w:ind w:hanging="361"/>
        <w:rPr>
          <w:sz w:val="24"/>
        </w:rPr>
      </w:pPr>
      <w:r>
        <w:rPr>
          <w:sz w:val="24"/>
        </w:rPr>
        <w:t>исследовать</w:t>
      </w:r>
      <w:r>
        <w:rPr>
          <w:spacing w:val="-4"/>
          <w:sz w:val="24"/>
        </w:rPr>
        <w:t xml:space="preserve"> </w:t>
      </w:r>
      <w:r>
        <w:rPr>
          <w:sz w:val="24"/>
        </w:rPr>
        <w:t>текст:</w:t>
      </w:r>
      <w:r>
        <w:rPr>
          <w:spacing w:val="-3"/>
          <w:sz w:val="24"/>
        </w:rPr>
        <w:t xml:space="preserve"> </w:t>
      </w:r>
      <w:r>
        <w:rPr>
          <w:sz w:val="24"/>
        </w:rPr>
        <w:t>находить</w:t>
      </w:r>
      <w:r>
        <w:rPr>
          <w:spacing w:val="-4"/>
          <w:sz w:val="24"/>
        </w:rPr>
        <w:t xml:space="preserve"> </w:t>
      </w:r>
      <w:r>
        <w:rPr>
          <w:sz w:val="24"/>
        </w:rPr>
        <w:t>описания</w:t>
      </w:r>
      <w:r>
        <w:rPr>
          <w:spacing w:val="-3"/>
          <w:sz w:val="24"/>
        </w:rPr>
        <w:t xml:space="preserve"> </w:t>
      </w:r>
      <w:r>
        <w:rPr>
          <w:sz w:val="24"/>
        </w:rPr>
        <w:t>в</w:t>
      </w:r>
      <w:r>
        <w:rPr>
          <w:spacing w:val="-6"/>
          <w:sz w:val="24"/>
        </w:rPr>
        <w:t xml:space="preserve"> </w:t>
      </w:r>
      <w:r>
        <w:rPr>
          <w:sz w:val="24"/>
        </w:rPr>
        <w:t>произведениях</w:t>
      </w:r>
      <w:r>
        <w:rPr>
          <w:spacing w:val="-2"/>
          <w:sz w:val="24"/>
        </w:rPr>
        <w:t xml:space="preserve"> </w:t>
      </w:r>
      <w:r>
        <w:rPr>
          <w:sz w:val="24"/>
        </w:rPr>
        <w:t>разных</w:t>
      </w:r>
      <w:r>
        <w:rPr>
          <w:spacing w:val="-1"/>
          <w:sz w:val="24"/>
        </w:rPr>
        <w:t xml:space="preserve"> </w:t>
      </w:r>
      <w:r>
        <w:rPr>
          <w:sz w:val="24"/>
        </w:rPr>
        <w:t>жанров</w:t>
      </w:r>
      <w:r>
        <w:rPr>
          <w:spacing w:val="-3"/>
          <w:sz w:val="24"/>
        </w:rPr>
        <w:t xml:space="preserve"> </w:t>
      </w:r>
      <w:r>
        <w:rPr>
          <w:sz w:val="24"/>
        </w:rPr>
        <w:t>(портрет,</w:t>
      </w:r>
      <w:r>
        <w:rPr>
          <w:spacing w:val="-4"/>
          <w:sz w:val="24"/>
        </w:rPr>
        <w:t xml:space="preserve"> </w:t>
      </w:r>
      <w:r>
        <w:rPr>
          <w:sz w:val="24"/>
        </w:rPr>
        <w:t>пейзаж,</w:t>
      </w:r>
      <w:r>
        <w:rPr>
          <w:spacing w:val="-3"/>
          <w:sz w:val="24"/>
        </w:rPr>
        <w:t xml:space="preserve"> </w:t>
      </w:r>
      <w:r>
        <w:rPr>
          <w:sz w:val="24"/>
        </w:rPr>
        <w:t>интерьер).</w:t>
      </w:r>
    </w:p>
    <w:p w:rsidR="005167BF" w:rsidRDefault="00543202">
      <w:pPr>
        <w:pStyle w:val="a3"/>
        <w:spacing w:before="40"/>
        <w:ind w:left="1573"/>
      </w:pPr>
      <w:r>
        <w:rPr>
          <w:i/>
        </w:rPr>
        <w:t>Работа</w:t>
      </w:r>
      <w:r>
        <w:rPr>
          <w:i/>
          <w:spacing w:val="-4"/>
        </w:rPr>
        <w:t xml:space="preserve"> </w:t>
      </w:r>
      <w:r>
        <w:rPr>
          <w:i/>
        </w:rPr>
        <w:t>с</w:t>
      </w:r>
      <w:r>
        <w:rPr>
          <w:i/>
          <w:spacing w:val="-5"/>
        </w:rPr>
        <w:t xml:space="preserve"> </w:t>
      </w:r>
      <w:r>
        <w:rPr>
          <w:i/>
        </w:rPr>
        <w:t>информацией</w:t>
      </w:r>
      <w:r>
        <w:rPr>
          <w:i/>
          <w:spacing w:val="-3"/>
        </w:rPr>
        <w:t xml:space="preserve"> </w:t>
      </w:r>
      <w:r>
        <w:t>как</w:t>
      </w:r>
      <w:r>
        <w:rPr>
          <w:spacing w:val="-3"/>
        </w:rPr>
        <w:t xml:space="preserve"> </w:t>
      </w:r>
      <w:r>
        <w:t>часть</w:t>
      </w:r>
      <w:r>
        <w:rPr>
          <w:spacing w:val="-3"/>
        </w:rPr>
        <w:t xml:space="preserve"> </w:t>
      </w:r>
      <w:r>
        <w:t>познавательных</w:t>
      </w:r>
      <w:r>
        <w:rPr>
          <w:spacing w:val="-1"/>
        </w:rPr>
        <w:t xml:space="preserve"> </w:t>
      </w:r>
      <w:r>
        <w:t>универсальных учебных</w:t>
      </w:r>
      <w:r>
        <w:rPr>
          <w:spacing w:val="-3"/>
        </w:rPr>
        <w:t xml:space="preserve"> </w:t>
      </w:r>
      <w:r>
        <w:t>действий</w:t>
      </w:r>
      <w:r>
        <w:rPr>
          <w:spacing w:val="-3"/>
        </w:rPr>
        <w:t xml:space="preserve"> </w:t>
      </w:r>
      <w:r>
        <w:t>способствуют</w:t>
      </w:r>
      <w:r>
        <w:rPr>
          <w:spacing w:val="-4"/>
        </w:rPr>
        <w:t xml:space="preserve"> </w:t>
      </w:r>
      <w:r>
        <w:t>формированию</w:t>
      </w:r>
      <w:r>
        <w:rPr>
          <w:spacing w:val="-1"/>
        </w:rPr>
        <w:t xml:space="preserve"> </w:t>
      </w:r>
      <w:r>
        <w:t>умений:</w:t>
      </w:r>
    </w:p>
    <w:p w:rsidR="005167BF" w:rsidRDefault="00543202" w:rsidP="00101F78">
      <w:pPr>
        <w:pStyle w:val="a4"/>
        <w:numPr>
          <w:ilvl w:val="0"/>
          <w:numId w:val="105"/>
        </w:numPr>
        <w:tabs>
          <w:tab w:val="left" w:pos="1933"/>
          <w:tab w:val="left" w:pos="1934"/>
        </w:tabs>
        <w:spacing w:before="43" w:line="273" w:lineRule="auto"/>
        <w:ind w:right="1538"/>
        <w:rPr>
          <w:sz w:val="24"/>
        </w:rPr>
      </w:pPr>
      <w:r>
        <w:rPr>
          <w:sz w:val="24"/>
        </w:rPr>
        <w:t>сравнивать информацию словесную (текст), графическую или изобразительную (иллюстрация), звуковую (музыкальное</w:t>
      </w:r>
      <w:r>
        <w:rPr>
          <w:spacing w:val="-57"/>
          <w:sz w:val="24"/>
        </w:rPr>
        <w:t xml:space="preserve"> </w:t>
      </w:r>
      <w:r>
        <w:rPr>
          <w:sz w:val="24"/>
        </w:rPr>
        <w:t>произведение);</w:t>
      </w:r>
    </w:p>
    <w:p w:rsidR="005167BF" w:rsidRDefault="005167BF">
      <w:pPr>
        <w:spacing w:line="273" w:lineRule="auto"/>
        <w:rPr>
          <w:sz w:val="24"/>
        </w:rPr>
        <w:sectPr w:rsidR="005167BF">
          <w:pgSz w:w="16390" w:h="11910" w:orient="landscape"/>
          <w:pgMar w:top="340" w:right="380" w:bottom="1160" w:left="160" w:header="0" w:footer="887" w:gutter="0"/>
          <w:cols w:space="720"/>
        </w:sectPr>
      </w:pPr>
    </w:p>
    <w:p w:rsidR="005167BF" w:rsidRDefault="00543202" w:rsidP="00101F78">
      <w:pPr>
        <w:pStyle w:val="a4"/>
        <w:numPr>
          <w:ilvl w:val="0"/>
          <w:numId w:val="105"/>
        </w:numPr>
        <w:tabs>
          <w:tab w:val="left" w:pos="1933"/>
          <w:tab w:val="left" w:pos="1934"/>
        </w:tabs>
        <w:spacing w:before="74" w:line="273" w:lineRule="auto"/>
        <w:ind w:right="2043"/>
        <w:rPr>
          <w:sz w:val="24"/>
        </w:rPr>
      </w:pPr>
      <w:r>
        <w:rPr>
          <w:sz w:val="24"/>
        </w:rPr>
        <w:t>подбирать</w:t>
      </w:r>
      <w:r>
        <w:rPr>
          <w:spacing w:val="-6"/>
          <w:sz w:val="24"/>
        </w:rPr>
        <w:t xml:space="preserve"> </w:t>
      </w:r>
      <w:r>
        <w:rPr>
          <w:sz w:val="24"/>
        </w:rPr>
        <w:t>иллюстрации</w:t>
      </w:r>
      <w:r>
        <w:rPr>
          <w:spacing w:val="-3"/>
          <w:sz w:val="24"/>
        </w:rPr>
        <w:t xml:space="preserve"> </w:t>
      </w:r>
      <w:r>
        <w:rPr>
          <w:sz w:val="24"/>
        </w:rPr>
        <w:t>к</w:t>
      </w:r>
      <w:r>
        <w:rPr>
          <w:spacing w:val="-3"/>
          <w:sz w:val="24"/>
        </w:rPr>
        <w:t xml:space="preserve"> </w:t>
      </w:r>
      <w:r>
        <w:rPr>
          <w:sz w:val="24"/>
        </w:rPr>
        <w:t>тексту,</w:t>
      </w:r>
      <w:r>
        <w:rPr>
          <w:spacing w:val="-3"/>
          <w:sz w:val="24"/>
        </w:rPr>
        <w:t xml:space="preserve"> </w:t>
      </w:r>
      <w:r>
        <w:rPr>
          <w:sz w:val="24"/>
        </w:rPr>
        <w:t>соотносить</w:t>
      </w:r>
      <w:r>
        <w:rPr>
          <w:spacing w:val="-4"/>
          <w:sz w:val="24"/>
        </w:rPr>
        <w:t xml:space="preserve"> </w:t>
      </w:r>
      <w:r>
        <w:rPr>
          <w:sz w:val="24"/>
        </w:rPr>
        <w:t>произведения</w:t>
      </w:r>
      <w:r>
        <w:rPr>
          <w:spacing w:val="-3"/>
          <w:sz w:val="24"/>
        </w:rPr>
        <w:t xml:space="preserve"> </w:t>
      </w:r>
      <w:r>
        <w:rPr>
          <w:sz w:val="24"/>
        </w:rPr>
        <w:t>литературы</w:t>
      </w:r>
      <w:r>
        <w:rPr>
          <w:spacing w:val="-3"/>
          <w:sz w:val="24"/>
        </w:rPr>
        <w:t xml:space="preserve"> </w:t>
      </w:r>
      <w:r>
        <w:rPr>
          <w:sz w:val="24"/>
        </w:rPr>
        <w:t>и</w:t>
      </w:r>
      <w:r>
        <w:rPr>
          <w:spacing w:val="-3"/>
          <w:sz w:val="24"/>
        </w:rPr>
        <w:t xml:space="preserve"> </w:t>
      </w:r>
      <w:r>
        <w:rPr>
          <w:sz w:val="24"/>
        </w:rPr>
        <w:t>изобразительного</w:t>
      </w:r>
      <w:r>
        <w:rPr>
          <w:spacing w:val="-7"/>
          <w:sz w:val="24"/>
        </w:rPr>
        <w:t xml:space="preserve"> </w:t>
      </w:r>
      <w:r>
        <w:rPr>
          <w:sz w:val="24"/>
        </w:rPr>
        <w:t>искусства</w:t>
      </w:r>
      <w:r>
        <w:rPr>
          <w:spacing w:val="-4"/>
          <w:sz w:val="24"/>
        </w:rPr>
        <w:t xml:space="preserve"> </w:t>
      </w:r>
      <w:r>
        <w:rPr>
          <w:sz w:val="24"/>
        </w:rPr>
        <w:t>по</w:t>
      </w:r>
      <w:r>
        <w:rPr>
          <w:spacing w:val="-3"/>
          <w:sz w:val="24"/>
        </w:rPr>
        <w:t xml:space="preserve"> </w:t>
      </w:r>
      <w:r>
        <w:rPr>
          <w:sz w:val="24"/>
        </w:rPr>
        <w:t>тематике,</w:t>
      </w:r>
      <w:r>
        <w:rPr>
          <w:spacing w:val="-57"/>
          <w:sz w:val="24"/>
        </w:rPr>
        <w:t xml:space="preserve"> </w:t>
      </w:r>
      <w:r>
        <w:rPr>
          <w:sz w:val="24"/>
        </w:rPr>
        <w:t>настроению,</w:t>
      </w:r>
      <w:r>
        <w:rPr>
          <w:spacing w:val="-1"/>
          <w:sz w:val="24"/>
        </w:rPr>
        <w:t xml:space="preserve"> </w:t>
      </w:r>
      <w:r>
        <w:rPr>
          <w:sz w:val="24"/>
        </w:rPr>
        <w:t>средствам</w:t>
      </w:r>
      <w:r>
        <w:rPr>
          <w:spacing w:val="1"/>
          <w:sz w:val="24"/>
        </w:rPr>
        <w:t xml:space="preserve"> </w:t>
      </w:r>
      <w:r>
        <w:rPr>
          <w:sz w:val="24"/>
        </w:rPr>
        <w:t>выразительности;</w:t>
      </w:r>
    </w:p>
    <w:p w:rsidR="005167BF" w:rsidRDefault="00543202" w:rsidP="00101F78">
      <w:pPr>
        <w:pStyle w:val="a4"/>
        <w:numPr>
          <w:ilvl w:val="0"/>
          <w:numId w:val="105"/>
        </w:numPr>
        <w:tabs>
          <w:tab w:val="left" w:pos="1933"/>
          <w:tab w:val="left" w:pos="1934"/>
        </w:tabs>
        <w:spacing w:before="1"/>
        <w:ind w:hanging="361"/>
        <w:rPr>
          <w:sz w:val="24"/>
        </w:rPr>
      </w:pPr>
      <w:r>
        <w:rPr>
          <w:sz w:val="24"/>
        </w:rPr>
        <w:t>выбирать</w:t>
      </w:r>
      <w:r>
        <w:rPr>
          <w:spacing w:val="-3"/>
          <w:sz w:val="24"/>
        </w:rPr>
        <w:t xml:space="preserve"> </w:t>
      </w:r>
      <w:r>
        <w:rPr>
          <w:sz w:val="24"/>
        </w:rPr>
        <w:t>книгу</w:t>
      </w:r>
      <w:r>
        <w:rPr>
          <w:spacing w:val="-9"/>
          <w:sz w:val="24"/>
        </w:rPr>
        <w:t xml:space="preserve"> </w:t>
      </w:r>
      <w:r>
        <w:rPr>
          <w:sz w:val="24"/>
        </w:rPr>
        <w:t>в</w:t>
      </w:r>
      <w:r>
        <w:rPr>
          <w:spacing w:val="-3"/>
          <w:sz w:val="24"/>
        </w:rPr>
        <w:t xml:space="preserve"> </w:t>
      </w:r>
      <w:r>
        <w:rPr>
          <w:sz w:val="24"/>
        </w:rPr>
        <w:t>библиотеке</w:t>
      </w:r>
      <w:r>
        <w:rPr>
          <w:spacing w:val="-2"/>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2"/>
          <w:sz w:val="24"/>
        </w:rPr>
        <w:t xml:space="preserve"> </w:t>
      </w:r>
      <w:r>
        <w:rPr>
          <w:sz w:val="24"/>
        </w:rPr>
        <w:t>учебной</w:t>
      </w:r>
      <w:r>
        <w:rPr>
          <w:spacing w:val="-2"/>
          <w:sz w:val="24"/>
        </w:rPr>
        <w:t xml:space="preserve"> </w:t>
      </w:r>
      <w:r>
        <w:rPr>
          <w:sz w:val="24"/>
        </w:rPr>
        <w:t>задачей;</w:t>
      </w:r>
      <w:r>
        <w:rPr>
          <w:spacing w:val="-2"/>
          <w:sz w:val="24"/>
        </w:rPr>
        <w:t xml:space="preserve"> </w:t>
      </w:r>
      <w:r>
        <w:rPr>
          <w:sz w:val="24"/>
        </w:rPr>
        <w:t>составлять</w:t>
      </w:r>
      <w:r>
        <w:rPr>
          <w:spacing w:val="-1"/>
          <w:sz w:val="24"/>
        </w:rPr>
        <w:t xml:space="preserve"> </w:t>
      </w:r>
      <w:r>
        <w:rPr>
          <w:sz w:val="24"/>
        </w:rPr>
        <w:t>аннотацию.</w:t>
      </w:r>
    </w:p>
    <w:p w:rsidR="005167BF" w:rsidRDefault="00543202">
      <w:pPr>
        <w:spacing w:before="43"/>
        <w:ind w:left="1573"/>
        <w:rPr>
          <w:sz w:val="24"/>
        </w:rPr>
      </w:pPr>
      <w:r>
        <w:rPr>
          <w:i/>
          <w:sz w:val="24"/>
        </w:rPr>
        <w:t>Коммуникативные</w:t>
      </w:r>
      <w:r>
        <w:rPr>
          <w:i/>
          <w:spacing w:val="-5"/>
          <w:sz w:val="24"/>
        </w:rPr>
        <w:t xml:space="preserve"> </w:t>
      </w:r>
      <w:r>
        <w:rPr>
          <w:i/>
          <w:sz w:val="24"/>
        </w:rPr>
        <w:t>универсальные</w:t>
      </w:r>
      <w:r>
        <w:rPr>
          <w:i/>
          <w:spacing w:val="-4"/>
          <w:sz w:val="24"/>
        </w:rPr>
        <w:t xml:space="preserve"> </w:t>
      </w:r>
      <w:r>
        <w:rPr>
          <w:i/>
          <w:sz w:val="24"/>
        </w:rPr>
        <w:t>учебные</w:t>
      </w:r>
      <w:r>
        <w:rPr>
          <w:i/>
          <w:spacing w:val="-5"/>
          <w:sz w:val="24"/>
        </w:rPr>
        <w:t xml:space="preserve"> </w:t>
      </w:r>
      <w:r>
        <w:rPr>
          <w:i/>
          <w:sz w:val="24"/>
        </w:rPr>
        <w:t>действия</w:t>
      </w:r>
      <w:r>
        <w:rPr>
          <w:i/>
          <w:spacing w:val="-1"/>
          <w:sz w:val="24"/>
        </w:rPr>
        <w:t xml:space="preserve"> </w:t>
      </w:r>
      <w:r>
        <w:rPr>
          <w:sz w:val="24"/>
        </w:rPr>
        <w:t>способствуют</w:t>
      </w:r>
      <w:r>
        <w:rPr>
          <w:spacing w:val="-3"/>
          <w:sz w:val="24"/>
        </w:rPr>
        <w:t xml:space="preserve"> </w:t>
      </w:r>
      <w:r>
        <w:rPr>
          <w:sz w:val="24"/>
        </w:rPr>
        <w:t>формированию</w:t>
      </w:r>
      <w:r>
        <w:rPr>
          <w:spacing w:val="-2"/>
          <w:sz w:val="24"/>
        </w:rPr>
        <w:t xml:space="preserve"> </w:t>
      </w:r>
      <w:r>
        <w:rPr>
          <w:sz w:val="24"/>
        </w:rPr>
        <w:t>умений:</w:t>
      </w:r>
    </w:p>
    <w:p w:rsidR="005167BF" w:rsidRDefault="00543202" w:rsidP="00101F78">
      <w:pPr>
        <w:pStyle w:val="a4"/>
        <w:numPr>
          <w:ilvl w:val="0"/>
          <w:numId w:val="105"/>
        </w:numPr>
        <w:tabs>
          <w:tab w:val="left" w:pos="1933"/>
          <w:tab w:val="left" w:pos="1934"/>
        </w:tabs>
        <w:spacing w:before="40"/>
        <w:ind w:hanging="361"/>
        <w:rPr>
          <w:sz w:val="24"/>
        </w:rPr>
      </w:pPr>
      <w:r>
        <w:rPr>
          <w:sz w:val="24"/>
        </w:rPr>
        <w:t>читать</w:t>
      </w:r>
      <w:r>
        <w:rPr>
          <w:spacing w:val="-3"/>
          <w:sz w:val="24"/>
        </w:rPr>
        <w:t xml:space="preserve"> </w:t>
      </w:r>
      <w:r>
        <w:rPr>
          <w:sz w:val="24"/>
        </w:rPr>
        <w:t>текст</w:t>
      </w:r>
      <w:r>
        <w:rPr>
          <w:spacing w:val="-2"/>
          <w:sz w:val="24"/>
        </w:rPr>
        <w:t xml:space="preserve"> </w:t>
      </w:r>
      <w:r>
        <w:rPr>
          <w:sz w:val="24"/>
        </w:rPr>
        <w:t>с</w:t>
      </w:r>
      <w:r>
        <w:rPr>
          <w:spacing w:val="-2"/>
          <w:sz w:val="24"/>
        </w:rPr>
        <w:t xml:space="preserve"> </w:t>
      </w:r>
      <w:r>
        <w:rPr>
          <w:sz w:val="24"/>
        </w:rPr>
        <w:t>разными</w:t>
      </w:r>
      <w:r>
        <w:rPr>
          <w:spacing w:val="-5"/>
          <w:sz w:val="24"/>
        </w:rPr>
        <w:t xml:space="preserve"> </w:t>
      </w:r>
      <w:r>
        <w:rPr>
          <w:sz w:val="24"/>
        </w:rPr>
        <w:t>интонациями,</w:t>
      </w:r>
      <w:r>
        <w:rPr>
          <w:spacing w:val="-5"/>
          <w:sz w:val="24"/>
        </w:rPr>
        <w:t xml:space="preserve"> </w:t>
      </w:r>
      <w:r>
        <w:rPr>
          <w:sz w:val="24"/>
        </w:rPr>
        <w:t>передавая</w:t>
      </w:r>
      <w:r>
        <w:rPr>
          <w:spacing w:val="-2"/>
          <w:sz w:val="24"/>
        </w:rPr>
        <w:t xml:space="preserve"> </w:t>
      </w:r>
      <w:r>
        <w:rPr>
          <w:sz w:val="24"/>
        </w:rPr>
        <w:t>своѐ</w:t>
      </w:r>
      <w:r>
        <w:rPr>
          <w:spacing w:val="-4"/>
          <w:sz w:val="24"/>
        </w:rPr>
        <w:t xml:space="preserve"> </w:t>
      </w:r>
      <w:r>
        <w:rPr>
          <w:sz w:val="24"/>
        </w:rPr>
        <w:t>отношение</w:t>
      </w:r>
      <w:r>
        <w:rPr>
          <w:spacing w:val="-3"/>
          <w:sz w:val="24"/>
        </w:rPr>
        <w:t xml:space="preserve"> </w:t>
      </w:r>
      <w:r>
        <w:rPr>
          <w:sz w:val="24"/>
        </w:rPr>
        <w:t>к</w:t>
      </w:r>
      <w:r>
        <w:rPr>
          <w:spacing w:val="4"/>
          <w:sz w:val="24"/>
        </w:rPr>
        <w:t xml:space="preserve"> </w:t>
      </w:r>
      <w:r>
        <w:rPr>
          <w:sz w:val="24"/>
        </w:rPr>
        <w:t>событиям,</w:t>
      </w:r>
      <w:r>
        <w:rPr>
          <w:spacing w:val="-2"/>
          <w:sz w:val="24"/>
        </w:rPr>
        <w:t xml:space="preserve"> </w:t>
      </w:r>
      <w:r>
        <w:rPr>
          <w:sz w:val="24"/>
        </w:rPr>
        <w:t>героям</w:t>
      </w:r>
      <w:r>
        <w:rPr>
          <w:spacing w:val="-2"/>
          <w:sz w:val="24"/>
        </w:rPr>
        <w:t xml:space="preserve"> </w:t>
      </w:r>
      <w:r>
        <w:rPr>
          <w:sz w:val="24"/>
        </w:rPr>
        <w:t>произведения;</w:t>
      </w:r>
    </w:p>
    <w:p w:rsidR="005167BF" w:rsidRDefault="00543202" w:rsidP="00101F78">
      <w:pPr>
        <w:pStyle w:val="a4"/>
        <w:numPr>
          <w:ilvl w:val="0"/>
          <w:numId w:val="105"/>
        </w:numPr>
        <w:tabs>
          <w:tab w:val="left" w:pos="1933"/>
          <w:tab w:val="left" w:pos="1934"/>
        </w:tabs>
        <w:spacing w:before="40"/>
        <w:ind w:hanging="361"/>
        <w:rPr>
          <w:sz w:val="24"/>
        </w:rPr>
      </w:pPr>
      <w:r>
        <w:rPr>
          <w:sz w:val="24"/>
        </w:rPr>
        <w:t>формулировать</w:t>
      </w:r>
      <w:r>
        <w:rPr>
          <w:spacing w:val="-2"/>
          <w:sz w:val="24"/>
        </w:rPr>
        <w:t xml:space="preserve"> </w:t>
      </w:r>
      <w:r>
        <w:rPr>
          <w:sz w:val="24"/>
        </w:rPr>
        <w:t>вопросы</w:t>
      </w:r>
      <w:r>
        <w:rPr>
          <w:spacing w:val="-1"/>
          <w:sz w:val="24"/>
        </w:rPr>
        <w:t xml:space="preserve"> </w:t>
      </w:r>
      <w:r>
        <w:rPr>
          <w:sz w:val="24"/>
        </w:rPr>
        <w:t>по</w:t>
      </w:r>
      <w:r>
        <w:rPr>
          <w:spacing w:val="-1"/>
          <w:sz w:val="24"/>
        </w:rPr>
        <w:t xml:space="preserve"> </w:t>
      </w:r>
      <w:r>
        <w:rPr>
          <w:sz w:val="24"/>
        </w:rPr>
        <w:t>основным</w:t>
      </w:r>
      <w:r>
        <w:rPr>
          <w:spacing w:val="-3"/>
          <w:sz w:val="24"/>
        </w:rPr>
        <w:t xml:space="preserve"> </w:t>
      </w:r>
      <w:r>
        <w:rPr>
          <w:sz w:val="24"/>
        </w:rPr>
        <w:t>событиям</w:t>
      </w:r>
      <w:r>
        <w:rPr>
          <w:spacing w:val="-2"/>
          <w:sz w:val="24"/>
        </w:rPr>
        <w:t xml:space="preserve"> </w:t>
      </w:r>
      <w:r>
        <w:rPr>
          <w:sz w:val="24"/>
        </w:rPr>
        <w:t>текста;</w:t>
      </w:r>
    </w:p>
    <w:p w:rsidR="005167BF" w:rsidRDefault="00543202" w:rsidP="00101F78">
      <w:pPr>
        <w:pStyle w:val="a4"/>
        <w:numPr>
          <w:ilvl w:val="0"/>
          <w:numId w:val="105"/>
        </w:numPr>
        <w:tabs>
          <w:tab w:val="left" w:pos="1933"/>
          <w:tab w:val="left" w:pos="1934"/>
        </w:tabs>
        <w:spacing w:before="42"/>
        <w:ind w:hanging="361"/>
        <w:rPr>
          <w:sz w:val="24"/>
        </w:rPr>
      </w:pPr>
      <w:r>
        <w:rPr>
          <w:sz w:val="24"/>
        </w:rPr>
        <w:t>пересказывать</w:t>
      </w:r>
      <w:r>
        <w:rPr>
          <w:spacing w:val="-2"/>
          <w:sz w:val="24"/>
        </w:rPr>
        <w:t xml:space="preserve"> </w:t>
      </w:r>
      <w:r>
        <w:rPr>
          <w:sz w:val="24"/>
        </w:rPr>
        <w:t>текст</w:t>
      </w:r>
      <w:r>
        <w:rPr>
          <w:spacing w:val="-2"/>
          <w:sz w:val="24"/>
        </w:rPr>
        <w:t xml:space="preserve"> </w:t>
      </w:r>
      <w:r>
        <w:rPr>
          <w:sz w:val="24"/>
        </w:rPr>
        <w:t>(подробно,</w:t>
      </w:r>
      <w:r>
        <w:rPr>
          <w:spacing w:val="-2"/>
          <w:sz w:val="24"/>
        </w:rPr>
        <w:t xml:space="preserve"> </w:t>
      </w:r>
      <w:r>
        <w:rPr>
          <w:sz w:val="24"/>
        </w:rPr>
        <w:t>выборочно,</w:t>
      </w:r>
      <w:r>
        <w:rPr>
          <w:spacing w:val="-2"/>
          <w:sz w:val="24"/>
        </w:rPr>
        <w:t xml:space="preserve"> </w:t>
      </w:r>
      <w:r>
        <w:rPr>
          <w:sz w:val="24"/>
        </w:rPr>
        <w:t>с</w:t>
      </w:r>
      <w:r>
        <w:rPr>
          <w:spacing w:val="-2"/>
          <w:sz w:val="24"/>
        </w:rPr>
        <w:t xml:space="preserve"> </w:t>
      </w:r>
      <w:r>
        <w:rPr>
          <w:sz w:val="24"/>
        </w:rPr>
        <w:t>изменением</w:t>
      </w:r>
      <w:r>
        <w:rPr>
          <w:spacing w:val="-3"/>
          <w:sz w:val="24"/>
        </w:rPr>
        <w:t xml:space="preserve"> </w:t>
      </w:r>
      <w:r>
        <w:rPr>
          <w:sz w:val="24"/>
        </w:rPr>
        <w:t>лица);</w:t>
      </w:r>
    </w:p>
    <w:p w:rsidR="005167BF" w:rsidRDefault="00543202" w:rsidP="00101F78">
      <w:pPr>
        <w:pStyle w:val="a4"/>
        <w:numPr>
          <w:ilvl w:val="0"/>
          <w:numId w:val="105"/>
        </w:numPr>
        <w:tabs>
          <w:tab w:val="left" w:pos="1933"/>
          <w:tab w:val="left" w:pos="1934"/>
        </w:tabs>
        <w:spacing w:before="39"/>
        <w:ind w:hanging="361"/>
        <w:rPr>
          <w:sz w:val="24"/>
        </w:rPr>
      </w:pPr>
      <w:r>
        <w:rPr>
          <w:sz w:val="24"/>
        </w:rPr>
        <w:t>выразительно</w:t>
      </w:r>
      <w:r>
        <w:rPr>
          <w:spacing w:val="-8"/>
          <w:sz w:val="24"/>
        </w:rPr>
        <w:t xml:space="preserve"> </w:t>
      </w:r>
      <w:r>
        <w:rPr>
          <w:sz w:val="24"/>
        </w:rPr>
        <w:t>исполнять</w:t>
      </w:r>
      <w:r>
        <w:rPr>
          <w:spacing w:val="-4"/>
          <w:sz w:val="24"/>
        </w:rPr>
        <w:t xml:space="preserve"> </w:t>
      </w:r>
      <w:r>
        <w:rPr>
          <w:sz w:val="24"/>
        </w:rPr>
        <w:t>стихотворное</w:t>
      </w:r>
      <w:r>
        <w:rPr>
          <w:spacing w:val="-5"/>
          <w:sz w:val="24"/>
        </w:rPr>
        <w:t xml:space="preserve"> </w:t>
      </w:r>
      <w:r>
        <w:rPr>
          <w:sz w:val="24"/>
        </w:rPr>
        <w:t>произведение,</w:t>
      </w:r>
      <w:r>
        <w:rPr>
          <w:spacing w:val="-4"/>
          <w:sz w:val="24"/>
        </w:rPr>
        <w:t xml:space="preserve"> </w:t>
      </w:r>
      <w:r>
        <w:rPr>
          <w:sz w:val="24"/>
        </w:rPr>
        <w:t>создавая</w:t>
      </w:r>
      <w:r>
        <w:rPr>
          <w:spacing w:val="-5"/>
          <w:sz w:val="24"/>
        </w:rPr>
        <w:t xml:space="preserve"> </w:t>
      </w:r>
      <w:r>
        <w:rPr>
          <w:sz w:val="24"/>
        </w:rPr>
        <w:t>соответствующее</w:t>
      </w:r>
      <w:r>
        <w:rPr>
          <w:spacing w:val="-5"/>
          <w:sz w:val="24"/>
        </w:rPr>
        <w:t xml:space="preserve"> </w:t>
      </w:r>
      <w:r>
        <w:rPr>
          <w:sz w:val="24"/>
        </w:rPr>
        <w:t>настроение;</w:t>
      </w:r>
    </w:p>
    <w:p w:rsidR="005167BF" w:rsidRDefault="00543202" w:rsidP="00101F78">
      <w:pPr>
        <w:pStyle w:val="a4"/>
        <w:numPr>
          <w:ilvl w:val="0"/>
          <w:numId w:val="105"/>
        </w:numPr>
        <w:tabs>
          <w:tab w:val="left" w:pos="1933"/>
          <w:tab w:val="left" w:pos="1934"/>
        </w:tabs>
        <w:spacing w:before="40"/>
        <w:ind w:hanging="361"/>
        <w:rPr>
          <w:sz w:val="24"/>
        </w:rPr>
      </w:pPr>
      <w:r>
        <w:rPr>
          <w:sz w:val="24"/>
        </w:rPr>
        <w:t>сочинять</w:t>
      </w:r>
      <w:r>
        <w:rPr>
          <w:spacing w:val="-3"/>
          <w:sz w:val="24"/>
        </w:rPr>
        <w:t xml:space="preserve"> </w:t>
      </w:r>
      <w:r>
        <w:rPr>
          <w:sz w:val="24"/>
        </w:rPr>
        <w:t>простые</w:t>
      </w:r>
      <w:r>
        <w:rPr>
          <w:spacing w:val="-4"/>
          <w:sz w:val="24"/>
        </w:rPr>
        <w:t xml:space="preserve"> </w:t>
      </w:r>
      <w:r>
        <w:rPr>
          <w:sz w:val="24"/>
        </w:rPr>
        <w:t>истории</w:t>
      </w:r>
      <w:r>
        <w:rPr>
          <w:spacing w:val="1"/>
          <w:sz w:val="24"/>
        </w:rPr>
        <w:t xml:space="preserve"> </w:t>
      </w:r>
      <w:r>
        <w:rPr>
          <w:sz w:val="24"/>
        </w:rPr>
        <w:t>(сказки,</w:t>
      </w:r>
      <w:r>
        <w:rPr>
          <w:spacing w:val="-3"/>
          <w:sz w:val="24"/>
        </w:rPr>
        <w:t xml:space="preserve"> </w:t>
      </w:r>
      <w:r>
        <w:rPr>
          <w:sz w:val="24"/>
        </w:rPr>
        <w:t>рассказы)</w:t>
      </w:r>
      <w:r>
        <w:rPr>
          <w:spacing w:val="-4"/>
          <w:sz w:val="24"/>
        </w:rPr>
        <w:t xml:space="preserve"> </w:t>
      </w:r>
      <w:r>
        <w:rPr>
          <w:sz w:val="24"/>
        </w:rPr>
        <w:t>по</w:t>
      </w:r>
      <w:r>
        <w:rPr>
          <w:spacing w:val="-2"/>
          <w:sz w:val="24"/>
        </w:rPr>
        <w:t xml:space="preserve"> </w:t>
      </w:r>
      <w:r>
        <w:rPr>
          <w:sz w:val="24"/>
        </w:rPr>
        <w:t>аналогии.</w:t>
      </w:r>
    </w:p>
    <w:p w:rsidR="005167BF" w:rsidRDefault="00543202">
      <w:pPr>
        <w:spacing w:before="42"/>
        <w:ind w:left="1573"/>
        <w:rPr>
          <w:sz w:val="24"/>
        </w:rPr>
      </w:pPr>
      <w:r>
        <w:rPr>
          <w:i/>
          <w:sz w:val="24"/>
        </w:rPr>
        <w:t>Регулятивные</w:t>
      </w:r>
      <w:r>
        <w:rPr>
          <w:i/>
          <w:spacing w:val="-6"/>
          <w:sz w:val="24"/>
        </w:rPr>
        <w:t xml:space="preserve"> </w:t>
      </w:r>
      <w:r>
        <w:rPr>
          <w:i/>
          <w:sz w:val="24"/>
        </w:rPr>
        <w:t>универсальные</w:t>
      </w:r>
      <w:r>
        <w:rPr>
          <w:i/>
          <w:spacing w:val="-5"/>
          <w:sz w:val="24"/>
        </w:rPr>
        <w:t xml:space="preserve"> </w:t>
      </w:r>
      <w:r>
        <w:rPr>
          <w:i/>
          <w:sz w:val="24"/>
        </w:rPr>
        <w:t>учебные</w:t>
      </w:r>
      <w:r>
        <w:rPr>
          <w:i/>
          <w:spacing w:val="-2"/>
          <w:sz w:val="24"/>
        </w:rPr>
        <w:t xml:space="preserve"> </w:t>
      </w:r>
      <w:r>
        <w:rPr>
          <w:sz w:val="24"/>
        </w:rPr>
        <w:t>способствуют</w:t>
      </w:r>
      <w:r>
        <w:rPr>
          <w:spacing w:val="-4"/>
          <w:sz w:val="24"/>
        </w:rPr>
        <w:t xml:space="preserve"> </w:t>
      </w:r>
      <w:r>
        <w:rPr>
          <w:sz w:val="24"/>
        </w:rPr>
        <w:t>формированию</w:t>
      </w:r>
      <w:r>
        <w:rPr>
          <w:spacing w:val="-2"/>
          <w:sz w:val="24"/>
        </w:rPr>
        <w:t xml:space="preserve"> </w:t>
      </w:r>
      <w:r>
        <w:rPr>
          <w:sz w:val="24"/>
        </w:rPr>
        <w:t>умений:</w:t>
      </w:r>
    </w:p>
    <w:p w:rsidR="005167BF" w:rsidRDefault="00543202" w:rsidP="00101F78">
      <w:pPr>
        <w:pStyle w:val="a4"/>
        <w:numPr>
          <w:ilvl w:val="0"/>
          <w:numId w:val="105"/>
        </w:numPr>
        <w:tabs>
          <w:tab w:val="left" w:pos="1933"/>
          <w:tab w:val="left" w:pos="1934"/>
        </w:tabs>
        <w:spacing w:before="41" w:line="273" w:lineRule="auto"/>
        <w:ind w:right="1100"/>
        <w:rPr>
          <w:sz w:val="24"/>
        </w:rPr>
      </w:pPr>
      <w:r>
        <w:rPr>
          <w:sz w:val="24"/>
        </w:rPr>
        <w:t>принимать цель чтения, удерживать еѐ в памяти, использовать в зависимости от учебной задачи вид чтения, контролировать</w:t>
      </w:r>
      <w:r>
        <w:rPr>
          <w:spacing w:val="-58"/>
          <w:sz w:val="24"/>
        </w:rPr>
        <w:t xml:space="preserve"> </w:t>
      </w:r>
      <w:r>
        <w:rPr>
          <w:sz w:val="24"/>
        </w:rPr>
        <w:t>реализацию</w:t>
      </w:r>
      <w:r>
        <w:rPr>
          <w:spacing w:val="-3"/>
          <w:sz w:val="24"/>
        </w:rPr>
        <w:t xml:space="preserve"> </w:t>
      </w:r>
      <w:r>
        <w:rPr>
          <w:sz w:val="24"/>
        </w:rPr>
        <w:t>поставленной задачи чтения;</w:t>
      </w:r>
    </w:p>
    <w:p w:rsidR="005167BF" w:rsidRDefault="00543202" w:rsidP="00101F78">
      <w:pPr>
        <w:pStyle w:val="a4"/>
        <w:numPr>
          <w:ilvl w:val="0"/>
          <w:numId w:val="105"/>
        </w:numPr>
        <w:tabs>
          <w:tab w:val="left" w:pos="1933"/>
          <w:tab w:val="left" w:pos="1934"/>
        </w:tabs>
        <w:spacing w:before="3"/>
        <w:ind w:hanging="361"/>
        <w:rPr>
          <w:sz w:val="24"/>
        </w:rPr>
      </w:pPr>
      <w:r>
        <w:rPr>
          <w:sz w:val="24"/>
        </w:rPr>
        <w:t>оценивать</w:t>
      </w:r>
      <w:r>
        <w:rPr>
          <w:spacing w:val="-6"/>
          <w:sz w:val="24"/>
        </w:rPr>
        <w:t xml:space="preserve"> </w:t>
      </w:r>
      <w:r>
        <w:rPr>
          <w:sz w:val="24"/>
        </w:rPr>
        <w:t>качество</w:t>
      </w:r>
      <w:r>
        <w:rPr>
          <w:spacing w:val="-4"/>
          <w:sz w:val="24"/>
        </w:rPr>
        <w:t xml:space="preserve"> </w:t>
      </w:r>
      <w:r>
        <w:rPr>
          <w:sz w:val="24"/>
        </w:rPr>
        <w:t>своего</w:t>
      </w:r>
      <w:r>
        <w:rPr>
          <w:spacing w:val="-4"/>
          <w:sz w:val="24"/>
        </w:rPr>
        <w:t xml:space="preserve"> </w:t>
      </w:r>
      <w:r>
        <w:rPr>
          <w:sz w:val="24"/>
        </w:rPr>
        <w:t>восприятия</w:t>
      </w:r>
      <w:r>
        <w:rPr>
          <w:spacing w:val="-4"/>
          <w:sz w:val="24"/>
        </w:rPr>
        <w:t xml:space="preserve"> </w:t>
      </w:r>
      <w:r>
        <w:rPr>
          <w:sz w:val="24"/>
        </w:rPr>
        <w:t>текста</w:t>
      </w:r>
      <w:r>
        <w:rPr>
          <w:spacing w:val="-4"/>
          <w:sz w:val="24"/>
        </w:rPr>
        <w:t xml:space="preserve"> </w:t>
      </w:r>
      <w:r>
        <w:rPr>
          <w:sz w:val="24"/>
        </w:rPr>
        <w:t>на</w:t>
      </w:r>
      <w:r>
        <w:rPr>
          <w:spacing w:val="-4"/>
          <w:sz w:val="24"/>
        </w:rPr>
        <w:t xml:space="preserve"> </w:t>
      </w:r>
      <w:r>
        <w:rPr>
          <w:sz w:val="24"/>
        </w:rPr>
        <w:t>слух;</w:t>
      </w:r>
    </w:p>
    <w:p w:rsidR="005167BF" w:rsidRDefault="00543202" w:rsidP="00101F78">
      <w:pPr>
        <w:pStyle w:val="a4"/>
        <w:numPr>
          <w:ilvl w:val="0"/>
          <w:numId w:val="105"/>
        </w:numPr>
        <w:tabs>
          <w:tab w:val="left" w:pos="1933"/>
          <w:tab w:val="left" w:pos="1934"/>
        </w:tabs>
        <w:spacing w:before="40" w:line="273" w:lineRule="auto"/>
        <w:ind w:right="1454"/>
        <w:rPr>
          <w:sz w:val="24"/>
        </w:rPr>
      </w:pPr>
      <w:r>
        <w:rPr>
          <w:sz w:val="24"/>
        </w:rPr>
        <w:t>выполнять действия контроля (самоконтроля) и оценки процесса и результата деятельности, при необходимости вносить</w:t>
      </w:r>
      <w:r>
        <w:rPr>
          <w:spacing w:val="-57"/>
          <w:sz w:val="24"/>
        </w:rPr>
        <w:t xml:space="preserve"> </w:t>
      </w:r>
      <w:r>
        <w:rPr>
          <w:sz w:val="24"/>
        </w:rPr>
        <w:t>коррективы</w:t>
      </w:r>
      <w:r>
        <w:rPr>
          <w:spacing w:val="-2"/>
          <w:sz w:val="24"/>
        </w:rPr>
        <w:t xml:space="preserve"> </w:t>
      </w:r>
      <w:r>
        <w:rPr>
          <w:sz w:val="24"/>
        </w:rPr>
        <w:t>в</w:t>
      </w:r>
      <w:r>
        <w:rPr>
          <w:spacing w:val="-1"/>
          <w:sz w:val="24"/>
        </w:rPr>
        <w:t xml:space="preserve"> </w:t>
      </w:r>
      <w:r>
        <w:rPr>
          <w:sz w:val="24"/>
        </w:rPr>
        <w:t>выполняемые</w:t>
      </w:r>
      <w:r>
        <w:rPr>
          <w:spacing w:val="-2"/>
          <w:sz w:val="24"/>
        </w:rPr>
        <w:t xml:space="preserve"> </w:t>
      </w:r>
      <w:r>
        <w:rPr>
          <w:sz w:val="24"/>
        </w:rPr>
        <w:t>действия.</w:t>
      </w:r>
    </w:p>
    <w:p w:rsidR="005167BF" w:rsidRDefault="00543202">
      <w:pPr>
        <w:spacing w:before="3"/>
        <w:ind w:left="1573"/>
        <w:rPr>
          <w:sz w:val="24"/>
        </w:rPr>
      </w:pPr>
      <w:r>
        <w:rPr>
          <w:i/>
          <w:sz w:val="24"/>
        </w:rPr>
        <w:t>Совместная</w:t>
      </w:r>
      <w:r>
        <w:rPr>
          <w:i/>
          <w:spacing w:val="-8"/>
          <w:sz w:val="24"/>
        </w:rPr>
        <w:t xml:space="preserve"> </w:t>
      </w:r>
      <w:r>
        <w:rPr>
          <w:i/>
          <w:sz w:val="24"/>
        </w:rPr>
        <w:t>деятельность</w:t>
      </w:r>
      <w:r>
        <w:rPr>
          <w:i/>
          <w:spacing w:val="-5"/>
          <w:sz w:val="24"/>
        </w:rPr>
        <w:t xml:space="preserve"> </w:t>
      </w:r>
      <w:r>
        <w:rPr>
          <w:sz w:val="24"/>
        </w:rPr>
        <w:t>способствует</w:t>
      </w:r>
      <w:r>
        <w:rPr>
          <w:spacing w:val="-7"/>
          <w:sz w:val="24"/>
        </w:rPr>
        <w:t xml:space="preserve"> </w:t>
      </w:r>
      <w:r>
        <w:rPr>
          <w:sz w:val="24"/>
        </w:rPr>
        <w:t>формированию</w:t>
      </w:r>
      <w:r>
        <w:rPr>
          <w:spacing w:val="-2"/>
          <w:sz w:val="24"/>
        </w:rPr>
        <w:t xml:space="preserve"> </w:t>
      </w:r>
      <w:r>
        <w:rPr>
          <w:sz w:val="24"/>
        </w:rPr>
        <w:t>умений:</w:t>
      </w:r>
    </w:p>
    <w:p w:rsidR="005167BF" w:rsidRDefault="00543202" w:rsidP="00101F78">
      <w:pPr>
        <w:pStyle w:val="a4"/>
        <w:numPr>
          <w:ilvl w:val="0"/>
          <w:numId w:val="105"/>
        </w:numPr>
        <w:tabs>
          <w:tab w:val="left" w:pos="1933"/>
          <w:tab w:val="left" w:pos="1934"/>
        </w:tabs>
        <w:spacing w:before="41"/>
        <w:ind w:hanging="361"/>
        <w:rPr>
          <w:sz w:val="24"/>
        </w:rPr>
      </w:pPr>
      <w:r>
        <w:rPr>
          <w:sz w:val="24"/>
        </w:rPr>
        <w:t>участвовать</w:t>
      </w:r>
      <w:r>
        <w:rPr>
          <w:spacing w:val="-4"/>
          <w:sz w:val="24"/>
        </w:rPr>
        <w:t xml:space="preserve"> </w:t>
      </w:r>
      <w:r>
        <w:rPr>
          <w:sz w:val="24"/>
        </w:rPr>
        <w:t>в</w:t>
      </w:r>
      <w:r>
        <w:rPr>
          <w:spacing w:val="-5"/>
          <w:sz w:val="24"/>
        </w:rPr>
        <w:t xml:space="preserve"> </w:t>
      </w:r>
      <w:r>
        <w:rPr>
          <w:sz w:val="24"/>
        </w:rPr>
        <w:t>совместной</w:t>
      </w:r>
      <w:r>
        <w:rPr>
          <w:spacing w:val="-3"/>
          <w:sz w:val="24"/>
        </w:rPr>
        <w:t xml:space="preserve"> </w:t>
      </w:r>
      <w:r>
        <w:rPr>
          <w:sz w:val="24"/>
        </w:rPr>
        <w:t>деятельности:</w:t>
      </w:r>
      <w:r>
        <w:rPr>
          <w:spacing w:val="-4"/>
          <w:sz w:val="24"/>
        </w:rPr>
        <w:t xml:space="preserve"> </w:t>
      </w:r>
      <w:r>
        <w:rPr>
          <w:sz w:val="24"/>
        </w:rPr>
        <w:t>выполнять</w:t>
      </w:r>
      <w:r>
        <w:rPr>
          <w:spacing w:val="-4"/>
          <w:sz w:val="24"/>
        </w:rPr>
        <w:t xml:space="preserve"> </w:t>
      </w:r>
      <w:r>
        <w:rPr>
          <w:sz w:val="24"/>
        </w:rPr>
        <w:t>роли</w:t>
      </w:r>
      <w:r>
        <w:rPr>
          <w:spacing w:val="-3"/>
          <w:sz w:val="24"/>
        </w:rPr>
        <w:t xml:space="preserve"> </w:t>
      </w:r>
      <w:r>
        <w:rPr>
          <w:sz w:val="24"/>
        </w:rPr>
        <w:t>лидера,</w:t>
      </w:r>
      <w:r>
        <w:rPr>
          <w:spacing w:val="-4"/>
          <w:sz w:val="24"/>
        </w:rPr>
        <w:t xml:space="preserve"> </w:t>
      </w:r>
      <w:r>
        <w:rPr>
          <w:sz w:val="24"/>
        </w:rPr>
        <w:t>подчинѐнного,</w:t>
      </w:r>
      <w:r>
        <w:rPr>
          <w:spacing w:val="-4"/>
          <w:sz w:val="24"/>
        </w:rPr>
        <w:t xml:space="preserve"> </w:t>
      </w:r>
      <w:r>
        <w:rPr>
          <w:sz w:val="24"/>
        </w:rPr>
        <w:t>соблюдать</w:t>
      </w:r>
      <w:r>
        <w:rPr>
          <w:spacing w:val="-3"/>
          <w:sz w:val="24"/>
        </w:rPr>
        <w:t xml:space="preserve"> </w:t>
      </w:r>
      <w:r>
        <w:rPr>
          <w:sz w:val="24"/>
        </w:rPr>
        <w:t>равноправие</w:t>
      </w:r>
      <w:r>
        <w:rPr>
          <w:spacing w:val="-5"/>
          <w:sz w:val="24"/>
        </w:rPr>
        <w:t xml:space="preserve"> </w:t>
      </w:r>
      <w:r>
        <w:rPr>
          <w:sz w:val="24"/>
        </w:rPr>
        <w:t>и</w:t>
      </w:r>
      <w:r>
        <w:rPr>
          <w:spacing w:val="-4"/>
          <w:sz w:val="24"/>
        </w:rPr>
        <w:t xml:space="preserve"> </w:t>
      </w:r>
      <w:r>
        <w:rPr>
          <w:sz w:val="24"/>
        </w:rPr>
        <w:t>дружелюбие;</w:t>
      </w:r>
    </w:p>
    <w:p w:rsidR="005167BF" w:rsidRDefault="00543202" w:rsidP="00101F78">
      <w:pPr>
        <w:pStyle w:val="a4"/>
        <w:numPr>
          <w:ilvl w:val="0"/>
          <w:numId w:val="105"/>
        </w:numPr>
        <w:tabs>
          <w:tab w:val="left" w:pos="1933"/>
          <w:tab w:val="left" w:pos="1934"/>
        </w:tabs>
        <w:spacing w:before="42" w:line="273" w:lineRule="auto"/>
        <w:ind w:right="987"/>
        <w:rPr>
          <w:sz w:val="24"/>
        </w:rPr>
      </w:pPr>
      <w:r>
        <w:rPr>
          <w:sz w:val="24"/>
        </w:rPr>
        <w:t>в коллективной театрализованной деятельности читать по ролям, инсценировать (драматизировать) несложные произведения</w:t>
      </w:r>
      <w:r>
        <w:rPr>
          <w:spacing w:val="-57"/>
          <w:sz w:val="24"/>
        </w:rPr>
        <w:t xml:space="preserve"> </w:t>
      </w:r>
      <w:r>
        <w:rPr>
          <w:sz w:val="24"/>
        </w:rPr>
        <w:t>фольклора и художественной литературы; выбирать роль, договариваться о манере еѐ исполнения в соответствии с общим</w:t>
      </w:r>
      <w:r>
        <w:rPr>
          <w:spacing w:val="1"/>
          <w:sz w:val="24"/>
        </w:rPr>
        <w:t xml:space="preserve"> </w:t>
      </w:r>
      <w:r>
        <w:rPr>
          <w:sz w:val="24"/>
        </w:rPr>
        <w:t>замыслом;</w:t>
      </w:r>
    </w:p>
    <w:p w:rsidR="005167BF" w:rsidRDefault="00543202" w:rsidP="00101F78">
      <w:pPr>
        <w:pStyle w:val="a4"/>
        <w:numPr>
          <w:ilvl w:val="0"/>
          <w:numId w:val="105"/>
        </w:numPr>
        <w:tabs>
          <w:tab w:val="left" w:pos="1933"/>
          <w:tab w:val="left" w:pos="1934"/>
        </w:tabs>
        <w:spacing w:before="3" w:line="273" w:lineRule="auto"/>
        <w:ind w:right="1000"/>
        <w:rPr>
          <w:sz w:val="24"/>
        </w:rPr>
      </w:pPr>
      <w:r>
        <w:rPr>
          <w:sz w:val="24"/>
        </w:rPr>
        <w:t>осуществлять взаимопомощь, проявлять ответственность при выполнении своей части работы, оценивать свой вклад в общее</w:t>
      </w:r>
      <w:r>
        <w:rPr>
          <w:spacing w:val="-58"/>
          <w:sz w:val="24"/>
        </w:rPr>
        <w:t xml:space="preserve"> </w:t>
      </w:r>
      <w:r>
        <w:rPr>
          <w:sz w:val="24"/>
        </w:rPr>
        <w:t>дело.</w:t>
      </w:r>
    </w:p>
    <w:p w:rsidR="005167BF" w:rsidRDefault="005167BF">
      <w:pPr>
        <w:pStyle w:val="a3"/>
        <w:spacing w:before="3"/>
        <w:ind w:left="0"/>
        <w:rPr>
          <w:sz w:val="28"/>
        </w:rPr>
      </w:pPr>
    </w:p>
    <w:p w:rsidR="005167BF" w:rsidRDefault="00543202" w:rsidP="00101F78">
      <w:pPr>
        <w:pStyle w:val="21"/>
        <w:numPr>
          <w:ilvl w:val="0"/>
          <w:numId w:val="1"/>
        </w:numPr>
        <w:tabs>
          <w:tab w:val="left" w:pos="1754"/>
        </w:tabs>
        <w:ind w:hanging="181"/>
      </w:pPr>
      <w:r>
        <w:rPr>
          <w:color w:val="333333"/>
        </w:rPr>
        <w:t>КЛАСС</w:t>
      </w:r>
    </w:p>
    <w:p w:rsidR="005167BF" w:rsidRDefault="00543202">
      <w:pPr>
        <w:pStyle w:val="a3"/>
        <w:spacing w:before="38" w:line="276" w:lineRule="auto"/>
        <w:ind w:right="1009" w:firstLine="600"/>
      </w:pPr>
      <w:r>
        <w:rPr>
          <w:i/>
        </w:rPr>
        <w:t xml:space="preserve">О Родине, героические страницы истории. </w:t>
      </w:r>
      <w:r>
        <w:t>Наше Отечество, образ родной земли в стихотворных и прозаических произведениях</w:t>
      </w:r>
      <w:r>
        <w:rPr>
          <w:spacing w:val="-57"/>
        </w:rPr>
        <w:t xml:space="preserve"> </w:t>
      </w:r>
      <w:r>
        <w:t>писателей и поэтов ХIХ и ХХ веков (по выбору, не менее четырѐх, например произведения С. Т. Романовского, А. Т. Твардовского, С.</w:t>
      </w:r>
      <w:r>
        <w:rPr>
          <w:spacing w:val="-57"/>
        </w:rPr>
        <w:t xml:space="preserve"> </w:t>
      </w:r>
      <w:r>
        <w:t>Д. Дрожжина, В. М. Пескова и др.). Представление о проявлении любви к родной земле в литературе разных народов (на примере</w:t>
      </w:r>
      <w:r>
        <w:rPr>
          <w:spacing w:val="1"/>
        </w:rPr>
        <w:t xml:space="preserve"> </w:t>
      </w:r>
      <w:r>
        <w:t>писателей родного края, представителей разных народов России). Страницы истории России, великие люди и события: образы</w:t>
      </w:r>
      <w:r>
        <w:rPr>
          <w:spacing w:val="1"/>
        </w:rPr>
        <w:t xml:space="preserve"> </w:t>
      </w:r>
      <w:r>
        <w:t>Александра Невского, Михаила Кутузова и других выдающихся защитников Отечества в литературе для детей. Отражение</w:t>
      </w:r>
      <w:r>
        <w:rPr>
          <w:spacing w:val="1"/>
        </w:rPr>
        <w:t xml:space="preserve"> </w:t>
      </w:r>
      <w:r>
        <w:t>нравственной идеи: любовь к Родине. Героическое прошлое России, тема Великой Отечественной войны в произведениях литературы</w:t>
      </w:r>
      <w:r>
        <w:rPr>
          <w:spacing w:val="-57"/>
        </w:rPr>
        <w:t xml:space="preserve"> </w:t>
      </w:r>
      <w:r>
        <w:t>(на</w:t>
      </w:r>
      <w:r>
        <w:rPr>
          <w:spacing w:val="-1"/>
        </w:rPr>
        <w:t xml:space="preserve"> </w:t>
      </w:r>
      <w:r>
        <w:t>примере</w:t>
      </w:r>
      <w:r>
        <w:rPr>
          <w:spacing w:val="-1"/>
        </w:rPr>
        <w:t xml:space="preserve"> </w:t>
      </w:r>
      <w:r>
        <w:t>рассказов Л.</w:t>
      </w:r>
      <w:r>
        <w:rPr>
          <w:spacing w:val="-1"/>
        </w:rPr>
        <w:t xml:space="preserve"> </w:t>
      </w:r>
      <w:r>
        <w:t>А.</w:t>
      </w:r>
      <w:r>
        <w:rPr>
          <w:spacing w:val="-1"/>
        </w:rPr>
        <w:t xml:space="preserve"> </w:t>
      </w:r>
      <w:r>
        <w:t>Кассиля,</w:t>
      </w:r>
      <w:r>
        <w:rPr>
          <w:spacing w:val="-2"/>
        </w:rPr>
        <w:t xml:space="preserve"> </w:t>
      </w:r>
      <w:r>
        <w:t>С. П.</w:t>
      </w:r>
      <w:r>
        <w:rPr>
          <w:spacing w:val="-1"/>
        </w:rPr>
        <w:t xml:space="preserve"> </w:t>
      </w:r>
      <w:r>
        <w:t>Алексеева).</w:t>
      </w:r>
      <w:r>
        <w:rPr>
          <w:spacing w:val="-1"/>
        </w:rPr>
        <w:t xml:space="preserve"> </w:t>
      </w:r>
      <w:r>
        <w:t>Осознание</w:t>
      </w:r>
      <w:r>
        <w:rPr>
          <w:spacing w:val="-1"/>
        </w:rPr>
        <w:t xml:space="preserve"> </w:t>
      </w:r>
      <w:r>
        <w:t>понятия:</w:t>
      </w:r>
      <w:r>
        <w:rPr>
          <w:spacing w:val="-3"/>
        </w:rPr>
        <w:t xml:space="preserve"> </w:t>
      </w:r>
      <w:r>
        <w:t>поступок, подвиг.</w:t>
      </w:r>
    </w:p>
    <w:p w:rsidR="005167BF" w:rsidRDefault="005167BF">
      <w:pPr>
        <w:spacing w:line="276" w:lineRule="auto"/>
        <w:sectPr w:rsidR="005167BF">
          <w:pgSz w:w="16390" w:h="11910" w:orient="landscape"/>
          <w:pgMar w:top="340" w:right="380" w:bottom="1160" w:left="160" w:header="0" w:footer="887" w:gutter="0"/>
          <w:cols w:space="720"/>
        </w:sectPr>
      </w:pPr>
    </w:p>
    <w:p w:rsidR="005167BF" w:rsidRDefault="00543202">
      <w:pPr>
        <w:pStyle w:val="a3"/>
        <w:spacing w:before="75" w:line="276" w:lineRule="auto"/>
        <w:ind w:right="1174" w:firstLine="600"/>
      </w:pPr>
      <w:r>
        <w:rPr>
          <w:i/>
        </w:rPr>
        <w:t>Круг чтения</w:t>
      </w:r>
      <w:r>
        <w:t>: народная и авторская песня: понятие исторической песни, знакомство с песнями на тему Великой Отечественной</w:t>
      </w:r>
      <w:r>
        <w:rPr>
          <w:spacing w:val="-57"/>
        </w:rPr>
        <w:t xml:space="preserve"> </w:t>
      </w:r>
      <w:r>
        <w:t>войны</w:t>
      </w:r>
      <w:r>
        <w:rPr>
          <w:spacing w:val="-1"/>
        </w:rPr>
        <w:t xml:space="preserve"> </w:t>
      </w:r>
      <w:r>
        <w:t>(2-3 произведения по выбору).</w:t>
      </w:r>
    </w:p>
    <w:p w:rsidR="005167BF" w:rsidRDefault="00543202">
      <w:pPr>
        <w:pStyle w:val="a3"/>
        <w:spacing w:line="276" w:lineRule="auto"/>
        <w:ind w:right="1143" w:firstLine="600"/>
      </w:pPr>
      <w:r>
        <w:t>Произведения для чтения: С.Д. Дрожжин «Родине», В.М. Песков «Родине», А.Т. Твардовский «О Родине большой и малой»</w:t>
      </w:r>
      <w:r>
        <w:rPr>
          <w:spacing w:val="1"/>
        </w:rPr>
        <w:t xml:space="preserve"> </w:t>
      </w:r>
      <w:r>
        <w:t>(отрывок),</w:t>
      </w:r>
      <w:r>
        <w:rPr>
          <w:spacing w:val="-4"/>
        </w:rPr>
        <w:t xml:space="preserve"> </w:t>
      </w:r>
      <w:r>
        <w:t>С.Т.</w:t>
      </w:r>
      <w:r>
        <w:rPr>
          <w:spacing w:val="-3"/>
        </w:rPr>
        <w:t xml:space="preserve"> </w:t>
      </w:r>
      <w:r>
        <w:t>Романовский «Ледовое</w:t>
      </w:r>
      <w:r>
        <w:rPr>
          <w:spacing w:val="-5"/>
        </w:rPr>
        <w:t xml:space="preserve"> </w:t>
      </w:r>
      <w:r>
        <w:t>побоище»,</w:t>
      </w:r>
      <w:r>
        <w:rPr>
          <w:spacing w:val="-4"/>
        </w:rPr>
        <w:t xml:space="preserve"> </w:t>
      </w:r>
      <w:r>
        <w:t>С.П.</w:t>
      </w:r>
      <w:r>
        <w:rPr>
          <w:spacing w:val="-1"/>
        </w:rPr>
        <w:t xml:space="preserve"> </w:t>
      </w:r>
      <w:r>
        <w:t>Алексеев</w:t>
      </w:r>
      <w:r>
        <w:rPr>
          <w:spacing w:val="4"/>
        </w:rPr>
        <w:t xml:space="preserve"> </w:t>
      </w:r>
      <w:r>
        <w:t>(1-2</w:t>
      </w:r>
      <w:r>
        <w:rPr>
          <w:spacing w:val="-4"/>
        </w:rPr>
        <w:t xml:space="preserve"> </w:t>
      </w:r>
      <w:r>
        <w:t>рассказа</w:t>
      </w:r>
      <w:r>
        <w:rPr>
          <w:spacing w:val="-4"/>
        </w:rPr>
        <w:t xml:space="preserve"> </w:t>
      </w:r>
      <w:r>
        <w:t>военно-исторической</w:t>
      </w:r>
      <w:r>
        <w:rPr>
          <w:spacing w:val="-3"/>
        </w:rPr>
        <w:t xml:space="preserve"> </w:t>
      </w:r>
      <w:r>
        <w:t>тематики)</w:t>
      </w:r>
      <w:r>
        <w:rPr>
          <w:spacing w:val="-3"/>
        </w:rPr>
        <w:t xml:space="preserve"> </w:t>
      </w:r>
      <w:r>
        <w:t>и</w:t>
      </w:r>
      <w:r>
        <w:rPr>
          <w:spacing w:val="-4"/>
        </w:rPr>
        <w:t xml:space="preserve"> </w:t>
      </w:r>
      <w:r>
        <w:t>другие</w:t>
      </w:r>
      <w:r>
        <w:rPr>
          <w:spacing w:val="-5"/>
        </w:rPr>
        <w:t xml:space="preserve"> </w:t>
      </w:r>
      <w:r>
        <w:t>(по</w:t>
      </w:r>
      <w:r>
        <w:rPr>
          <w:spacing w:val="-3"/>
        </w:rPr>
        <w:t xml:space="preserve"> </w:t>
      </w:r>
      <w:r>
        <w:t>выбору).</w:t>
      </w:r>
    </w:p>
    <w:p w:rsidR="005167BF" w:rsidRDefault="00543202">
      <w:pPr>
        <w:pStyle w:val="a3"/>
        <w:spacing w:line="276" w:lineRule="auto"/>
        <w:ind w:right="829" w:firstLine="600"/>
      </w:pPr>
      <w:r>
        <w:rPr>
          <w:i/>
        </w:rPr>
        <w:t>Фольклор (устное народное творчество)</w:t>
      </w:r>
      <w:r>
        <w:t>. Фольклор как народная духовная культура (произведения по выбору). Многообразие</w:t>
      </w:r>
      <w:r>
        <w:rPr>
          <w:spacing w:val="1"/>
        </w:rPr>
        <w:t xml:space="preserve"> </w:t>
      </w:r>
      <w:r>
        <w:t>видов фольклора: словесный, музыкальный, обрядовый (календарный). Культурное значение фольклора для появления художественной</w:t>
      </w:r>
      <w:r>
        <w:rPr>
          <w:spacing w:val="-57"/>
        </w:rPr>
        <w:t xml:space="preserve"> </w:t>
      </w:r>
      <w:r>
        <w:t>литературы.</w:t>
      </w:r>
      <w:r>
        <w:rPr>
          <w:spacing w:val="-2"/>
        </w:rPr>
        <w:t xml:space="preserve"> </w:t>
      </w:r>
      <w:r>
        <w:t>Малые</w:t>
      </w:r>
      <w:r>
        <w:rPr>
          <w:spacing w:val="-3"/>
        </w:rPr>
        <w:t xml:space="preserve"> </w:t>
      </w:r>
      <w:r>
        <w:t>жанры</w:t>
      </w:r>
      <w:r>
        <w:rPr>
          <w:spacing w:val="-1"/>
        </w:rPr>
        <w:t xml:space="preserve"> </w:t>
      </w:r>
      <w:r>
        <w:t>фольклора</w:t>
      </w:r>
      <w:r>
        <w:rPr>
          <w:spacing w:val="-3"/>
        </w:rPr>
        <w:t xml:space="preserve"> </w:t>
      </w:r>
      <w:r>
        <w:t>(назначение,</w:t>
      </w:r>
      <w:r>
        <w:rPr>
          <w:spacing w:val="-1"/>
        </w:rPr>
        <w:t xml:space="preserve"> </w:t>
      </w:r>
      <w:r>
        <w:t>сравнение,</w:t>
      </w:r>
      <w:r>
        <w:rPr>
          <w:spacing w:val="-2"/>
        </w:rPr>
        <w:t xml:space="preserve"> </w:t>
      </w:r>
      <w:r>
        <w:t>классификация).</w:t>
      </w:r>
      <w:r>
        <w:rPr>
          <w:spacing w:val="-3"/>
        </w:rPr>
        <w:t xml:space="preserve"> </w:t>
      </w:r>
      <w:r>
        <w:t>Собиратели</w:t>
      </w:r>
      <w:r>
        <w:rPr>
          <w:spacing w:val="-3"/>
        </w:rPr>
        <w:t xml:space="preserve"> </w:t>
      </w:r>
      <w:r>
        <w:t>фольклора</w:t>
      </w:r>
      <w:r>
        <w:rPr>
          <w:spacing w:val="-3"/>
        </w:rPr>
        <w:t xml:space="preserve"> </w:t>
      </w:r>
      <w:r>
        <w:t>(А.</w:t>
      </w:r>
      <w:r>
        <w:rPr>
          <w:spacing w:val="-2"/>
        </w:rPr>
        <w:t xml:space="preserve"> </w:t>
      </w:r>
      <w:r>
        <w:t>Н.</w:t>
      </w:r>
      <w:r>
        <w:rPr>
          <w:spacing w:val="-2"/>
        </w:rPr>
        <w:t xml:space="preserve"> </w:t>
      </w:r>
      <w:r>
        <w:t>Афанасьев, В.</w:t>
      </w:r>
      <w:r>
        <w:rPr>
          <w:spacing w:val="-2"/>
        </w:rPr>
        <w:t xml:space="preserve"> </w:t>
      </w:r>
      <w:r>
        <w:t>И.</w:t>
      </w:r>
      <w:r>
        <w:rPr>
          <w:spacing w:val="-3"/>
        </w:rPr>
        <w:t xml:space="preserve"> </w:t>
      </w:r>
      <w:r>
        <w:t>Даль).</w:t>
      </w:r>
    </w:p>
    <w:p w:rsidR="005167BF" w:rsidRDefault="00543202">
      <w:pPr>
        <w:pStyle w:val="a3"/>
        <w:spacing w:line="276" w:lineRule="auto"/>
        <w:ind w:right="1304"/>
      </w:pPr>
      <w:r>
        <w:t>Виды сказок: о животных, бытовые, волшебные. Отражение в произведениях фольклора нравственных ценностей, быта и культуры</w:t>
      </w:r>
      <w:r>
        <w:rPr>
          <w:spacing w:val="-57"/>
        </w:rPr>
        <w:t xml:space="preserve"> </w:t>
      </w:r>
      <w:r>
        <w:t>народов мира. Сходство фольклорных произведений разных народов по тематике, художественным образам и форме («бродячие»</w:t>
      </w:r>
      <w:r>
        <w:rPr>
          <w:spacing w:val="1"/>
        </w:rPr>
        <w:t xml:space="preserve"> </w:t>
      </w:r>
      <w:r>
        <w:t>сюжеты).</w:t>
      </w:r>
    </w:p>
    <w:p w:rsidR="005167BF" w:rsidRDefault="00543202">
      <w:pPr>
        <w:pStyle w:val="a3"/>
        <w:spacing w:line="276" w:lineRule="auto"/>
        <w:ind w:right="879" w:firstLine="600"/>
      </w:pPr>
      <w:r>
        <w:rPr>
          <w:i/>
        </w:rPr>
        <w:t>Круг чтения</w:t>
      </w:r>
      <w:r>
        <w:t>: былина как эпическая песня о героическом событии. Герой былины – защитник страны. Образы русских богатырей:</w:t>
      </w:r>
      <w:r>
        <w:rPr>
          <w:spacing w:val="-57"/>
        </w:rPr>
        <w:t xml:space="preserve"> </w:t>
      </w:r>
      <w:r>
        <w:t>Ильи</w:t>
      </w:r>
      <w:r>
        <w:rPr>
          <w:spacing w:val="-3"/>
        </w:rPr>
        <w:t xml:space="preserve"> </w:t>
      </w:r>
      <w:r>
        <w:t>Муромца, Алѐши</w:t>
      </w:r>
      <w:r>
        <w:rPr>
          <w:spacing w:val="-2"/>
        </w:rPr>
        <w:t xml:space="preserve"> </w:t>
      </w:r>
      <w:r>
        <w:t>Поповича,</w:t>
      </w:r>
      <w:r>
        <w:rPr>
          <w:spacing w:val="-3"/>
        </w:rPr>
        <w:t xml:space="preserve"> </w:t>
      </w:r>
      <w:r>
        <w:t>Добрыни</w:t>
      </w:r>
      <w:r>
        <w:rPr>
          <w:spacing w:val="-1"/>
        </w:rPr>
        <w:t xml:space="preserve"> </w:t>
      </w:r>
      <w:r>
        <w:t>Никитича,</w:t>
      </w:r>
      <w:r>
        <w:rPr>
          <w:spacing w:val="-2"/>
        </w:rPr>
        <w:t xml:space="preserve"> </w:t>
      </w:r>
      <w:r>
        <w:t>Никиты</w:t>
      </w:r>
      <w:r>
        <w:rPr>
          <w:spacing w:val="-5"/>
        </w:rPr>
        <w:t xml:space="preserve"> </w:t>
      </w:r>
      <w:r>
        <w:t>Кожемяки</w:t>
      </w:r>
      <w:r>
        <w:rPr>
          <w:spacing w:val="-3"/>
        </w:rPr>
        <w:t xml:space="preserve"> </w:t>
      </w:r>
      <w:r>
        <w:t>(где</w:t>
      </w:r>
      <w:r>
        <w:rPr>
          <w:spacing w:val="-3"/>
        </w:rPr>
        <w:t xml:space="preserve"> </w:t>
      </w:r>
      <w:r>
        <w:t>жил,</w:t>
      </w:r>
      <w:r>
        <w:rPr>
          <w:spacing w:val="-3"/>
        </w:rPr>
        <w:t xml:space="preserve"> </w:t>
      </w:r>
      <w:r>
        <w:t>чем</w:t>
      </w:r>
      <w:r>
        <w:rPr>
          <w:spacing w:val="-3"/>
        </w:rPr>
        <w:t xml:space="preserve"> </w:t>
      </w:r>
      <w:r>
        <w:t>занимался,</w:t>
      </w:r>
      <w:r>
        <w:rPr>
          <w:spacing w:val="-3"/>
        </w:rPr>
        <w:t xml:space="preserve"> </w:t>
      </w:r>
      <w:r>
        <w:t>какими</w:t>
      </w:r>
      <w:r>
        <w:rPr>
          <w:spacing w:val="-2"/>
        </w:rPr>
        <w:t xml:space="preserve"> </w:t>
      </w:r>
      <w:r>
        <w:t>качествами</w:t>
      </w:r>
      <w:r>
        <w:rPr>
          <w:spacing w:val="8"/>
        </w:rPr>
        <w:t xml:space="preserve"> </w:t>
      </w:r>
      <w:r>
        <w:t>обладал).</w:t>
      </w:r>
    </w:p>
    <w:p w:rsidR="005167BF" w:rsidRDefault="00543202">
      <w:pPr>
        <w:pStyle w:val="a3"/>
        <w:spacing w:line="278" w:lineRule="auto"/>
        <w:ind w:right="1473"/>
      </w:pPr>
      <w:r>
        <w:t>Средства художественной выразительности в былине: устойчивые выражения, повторы, гипербола. Устаревшие слова, их место в</w:t>
      </w:r>
      <w:r>
        <w:rPr>
          <w:spacing w:val="-57"/>
        </w:rPr>
        <w:t xml:space="preserve"> </w:t>
      </w:r>
      <w:r>
        <w:t>былине</w:t>
      </w:r>
      <w:r>
        <w:rPr>
          <w:spacing w:val="-3"/>
        </w:rPr>
        <w:t xml:space="preserve"> </w:t>
      </w:r>
      <w:r>
        <w:t>и</w:t>
      </w:r>
      <w:r>
        <w:rPr>
          <w:spacing w:val="-3"/>
        </w:rPr>
        <w:t xml:space="preserve"> </w:t>
      </w:r>
      <w:r>
        <w:t>представление</w:t>
      </w:r>
      <w:r>
        <w:rPr>
          <w:spacing w:val="-3"/>
        </w:rPr>
        <w:t xml:space="preserve"> </w:t>
      </w:r>
      <w:r>
        <w:t>в</w:t>
      </w:r>
      <w:r>
        <w:rPr>
          <w:spacing w:val="-2"/>
        </w:rPr>
        <w:t xml:space="preserve"> </w:t>
      </w:r>
      <w:r>
        <w:t>современной</w:t>
      </w:r>
      <w:r>
        <w:rPr>
          <w:spacing w:val="-1"/>
        </w:rPr>
        <w:t xml:space="preserve"> </w:t>
      </w:r>
      <w:r>
        <w:t>лексике.</w:t>
      </w:r>
      <w:r>
        <w:rPr>
          <w:spacing w:val="-2"/>
        </w:rPr>
        <w:t xml:space="preserve"> </w:t>
      </w:r>
      <w:r>
        <w:t>Народные</w:t>
      </w:r>
      <w:r>
        <w:rPr>
          <w:spacing w:val="-3"/>
        </w:rPr>
        <w:t xml:space="preserve"> </w:t>
      </w:r>
      <w:r>
        <w:t>былинно-сказочные</w:t>
      </w:r>
      <w:r>
        <w:rPr>
          <w:spacing w:val="-3"/>
        </w:rPr>
        <w:t xml:space="preserve"> </w:t>
      </w:r>
      <w:r>
        <w:t>темы</w:t>
      </w:r>
      <w:r>
        <w:rPr>
          <w:spacing w:val="-2"/>
        </w:rPr>
        <w:t xml:space="preserve"> </w:t>
      </w:r>
      <w:r>
        <w:t>в</w:t>
      </w:r>
      <w:r>
        <w:rPr>
          <w:spacing w:val="-2"/>
        </w:rPr>
        <w:t xml:space="preserve"> </w:t>
      </w:r>
      <w:r>
        <w:t>творчестве</w:t>
      </w:r>
      <w:r>
        <w:rPr>
          <w:spacing w:val="-4"/>
        </w:rPr>
        <w:t xml:space="preserve"> </w:t>
      </w:r>
      <w:r>
        <w:t>художника</w:t>
      </w:r>
      <w:r>
        <w:rPr>
          <w:spacing w:val="-2"/>
        </w:rPr>
        <w:t xml:space="preserve"> </w:t>
      </w:r>
      <w:r>
        <w:t>В.</w:t>
      </w:r>
      <w:r>
        <w:rPr>
          <w:spacing w:val="-1"/>
        </w:rPr>
        <w:t xml:space="preserve"> </w:t>
      </w:r>
      <w:r>
        <w:t>М. Васнецова.</w:t>
      </w:r>
    </w:p>
    <w:p w:rsidR="005167BF" w:rsidRDefault="00543202">
      <w:pPr>
        <w:pStyle w:val="a3"/>
        <w:spacing w:line="276" w:lineRule="auto"/>
        <w:ind w:right="1501" w:firstLine="600"/>
      </w:pPr>
      <w:r>
        <w:t>Произведения для чтения: произведения малых жанров фольклора, народные сказки (2-3 сказки по выбору), сказки народов</w:t>
      </w:r>
      <w:r>
        <w:rPr>
          <w:spacing w:val="-57"/>
        </w:rPr>
        <w:t xml:space="preserve"> </w:t>
      </w:r>
      <w:r>
        <w:t>России</w:t>
      </w:r>
      <w:r>
        <w:rPr>
          <w:spacing w:val="-3"/>
        </w:rPr>
        <w:t xml:space="preserve"> </w:t>
      </w:r>
      <w:r>
        <w:t>(2-3</w:t>
      </w:r>
      <w:r>
        <w:rPr>
          <w:spacing w:val="-1"/>
        </w:rPr>
        <w:t xml:space="preserve"> </w:t>
      </w:r>
      <w:r>
        <w:t>сказки</w:t>
      </w:r>
      <w:r>
        <w:rPr>
          <w:spacing w:val="-1"/>
        </w:rPr>
        <w:t xml:space="preserve"> </w:t>
      </w:r>
      <w:r>
        <w:t>по</w:t>
      </w:r>
      <w:r>
        <w:rPr>
          <w:spacing w:val="-1"/>
        </w:rPr>
        <w:t xml:space="preserve"> </w:t>
      </w:r>
      <w:r>
        <w:t>выбору),</w:t>
      </w:r>
      <w:r>
        <w:rPr>
          <w:spacing w:val="-1"/>
        </w:rPr>
        <w:t xml:space="preserve"> </w:t>
      </w:r>
      <w:r>
        <w:t>былины</w:t>
      </w:r>
      <w:r>
        <w:rPr>
          <w:spacing w:val="-1"/>
        </w:rPr>
        <w:t xml:space="preserve"> </w:t>
      </w:r>
      <w:r>
        <w:t>из</w:t>
      </w:r>
      <w:r>
        <w:rPr>
          <w:spacing w:val="-3"/>
        </w:rPr>
        <w:t xml:space="preserve"> </w:t>
      </w:r>
      <w:r>
        <w:t>цикла</w:t>
      </w:r>
      <w:r>
        <w:rPr>
          <w:spacing w:val="-2"/>
        </w:rPr>
        <w:t xml:space="preserve"> </w:t>
      </w:r>
      <w:r>
        <w:t>об</w:t>
      </w:r>
      <w:r>
        <w:rPr>
          <w:spacing w:val="-1"/>
        </w:rPr>
        <w:t xml:space="preserve"> </w:t>
      </w:r>
      <w:r>
        <w:t>Илье</w:t>
      </w:r>
      <w:r>
        <w:rPr>
          <w:spacing w:val="-2"/>
        </w:rPr>
        <w:t xml:space="preserve"> </w:t>
      </w:r>
      <w:r>
        <w:t>Муромце,</w:t>
      </w:r>
      <w:r>
        <w:rPr>
          <w:spacing w:val="-1"/>
        </w:rPr>
        <w:t xml:space="preserve"> </w:t>
      </w:r>
      <w:r>
        <w:t>Алѐше</w:t>
      </w:r>
      <w:r>
        <w:rPr>
          <w:spacing w:val="-2"/>
        </w:rPr>
        <w:t xml:space="preserve"> </w:t>
      </w:r>
      <w:r>
        <w:t>Поповиче,</w:t>
      </w:r>
      <w:r>
        <w:rPr>
          <w:spacing w:val="-2"/>
        </w:rPr>
        <w:t xml:space="preserve"> </w:t>
      </w:r>
      <w:r>
        <w:t>Добрыне</w:t>
      </w:r>
      <w:r>
        <w:rPr>
          <w:spacing w:val="-2"/>
        </w:rPr>
        <w:t xml:space="preserve"> </w:t>
      </w:r>
      <w:r>
        <w:t>Никитиче</w:t>
      </w:r>
      <w:r>
        <w:rPr>
          <w:spacing w:val="4"/>
        </w:rPr>
        <w:t xml:space="preserve"> </w:t>
      </w:r>
      <w:r>
        <w:t>(1-2</w:t>
      </w:r>
      <w:r>
        <w:rPr>
          <w:spacing w:val="-1"/>
        </w:rPr>
        <w:t xml:space="preserve"> </w:t>
      </w:r>
      <w:r>
        <w:t>по</w:t>
      </w:r>
      <w:r>
        <w:rPr>
          <w:spacing w:val="-1"/>
        </w:rPr>
        <w:t xml:space="preserve"> </w:t>
      </w:r>
      <w:r>
        <w:t>выбору).</w:t>
      </w:r>
    </w:p>
    <w:p w:rsidR="005167BF" w:rsidRDefault="00543202">
      <w:pPr>
        <w:pStyle w:val="a3"/>
        <w:spacing w:line="278" w:lineRule="auto"/>
        <w:ind w:right="1143" w:firstLine="600"/>
      </w:pPr>
      <w:r>
        <w:rPr>
          <w:i/>
        </w:rPr>
        <w:t xml:space="preserve">Творчество А. С. Пушкина. </w:t>
      </w:r>
      <w:r>
        <w:t>Картины природы в лирических произведениях А. С. Пушкина. Средства художественной</w:t>
      </w:r>
      <w:r>
        <w:rPr>
          <w:spacing w:val="1"/>
        </w:rPr>
        <w:t xml:space="preserve"> </w:t>
      </w:r>
      <w:r>
        <w:t>выразительности</w:t>
      </w:r>
      <w:r>
        <w:rPr>
          <w:spacing w:val="-4"/>
        </w:rPr>
        <w:t xml:space="preserve"> </w:t>
      </w:r>
      <w:r>
        <w:t>в</w:t>
      </w:r>
      <w:r>
        <w:rPr>
          <w:spacing w:val="-5"/>
        </w:rPr>
        <w:t xml:space="preserve"> </w:t>
      </w:r>
      <w:r>
        <w:t>стихотворном</w:t>
      </w:r>
      <w:r>
        <w:rPr>
          <w:spacing w:val="-5"/>
        </w:rPr>
        <w:t xml:space="preserve"> </w:t>
      </w:r>
      <w:r>
        <w:t>произведении</w:t>
      </w:r>
      <w:r>
        <w:rPr>
          <w:spacing w:val="-4"/>
        </w:rPr>
        <w:t xml:space="preserve"> </w:t>
      </w:r>
      <w:r>
        <w:t>(сравнение,</w:t>
      </w:r>
      <w:r>
        <w:rPr>
          <w:spacing w:val="-4"/>
        </w:rPr>
        <w:t xml:space="preserve"> </w:t>
      </w:r>
      <w:r>
        <w:t>эпитет,</w:t>
      </w:r>
      <w:r>
        <w:rPr>
          <w:spacing w:val="-3"/>
        </w:rPr>
        <w:t xml:space="preserve"> </w:t>
      </w:r>
      <w:r>
        <w:t>олицетворение).</w:t>
      </w:r>
      <w:r>
        <w:rPr>
          <w:spacing w:val="2"/>
        </w:rPr>
        <w:t xml:space="preserve"> </w:t>
      </w:r>
      <w:r>
        <w:t>Литературные</w:t>
      </w:r>
      <w:r>
        <w:rPr>
          <w:spacing w:val="-5"/>
        </w:rPr>
        <w:t xml:space="preserve"> </w:t>
      </w:r>
      <w:r>
        <w:t>сказки</w:t>
      </w:r>
      <w:r>
        <w:rPr>
          <w:spacing w:val="-4"/>
        </w:rPr>
        <w:t xml:space="preserve"> </w:t>
      </w:r>
      <w:r>
        <w:t>А.</w:t>
      </w:r>
      <w:r>
        <w:rPr>
          <w:spacing w:val="-5"/>
        </w:rPr>
        <w:t xml:space="preserve"> </w:t>
      </w:r>
      <w:r>
        <w:t>С.</w:t>
      </w:r>
      <w:r>
        <w:rPr>
          <w:spacing w:val="-4"/>
        </w:rPr>
        <w:t xml:space="preserve"> </w:t>
      </w:r>
      <w:r>
        <w:t>Пушкина</w:t>
      </w:r>
      <w:r>
        <w:rPr>
          <w:spacing w:val="-5"/>
        </w:rPr>
        <w:t xml:space="preserve"> </w:t>
      </w:r>
      <w:r>
        <w:t>в</w:t>
      </w:r>
      <w:r>
        <w:rPr>
          <w:spacing w:val="-4"/>
        </w:rPr>
        <w:t xml:space="preserve"> </w:t>
      </w:r>
      <w:r>
        <w:t>стихах:</w:t>
      </w:r>
    </w:p>
    <w:p w:rsidR="005167BF" w:rsidRDefault="00543202">
      <w:pPr>
        <w:pStyle w:val="a3"/>
        <w:spacing w:line="276" w:lineRule="auto"/>
        <w:ind w:right="1584"/>
      </w:pPr>
      <w:r>
        <w:t>«Сказка о мѐртвой царевне и о семи богатырях». Фольклорная основа авторской сказки. Положительные и отрицательные герои,</w:t>
      </w:r>
      <w:r>
        <w:rPr>
          <w:spacing w:val="-57"/>
        </w:rPr>
        <w:t xml:space="preserve"> </w:t>
      </w:r>
      <w:r>
        <w:t>волшебные</w:t>
      </w:r>
      <w:r>
        <w:rPr>
          <w:spacing w:val="-3"/>
        </w:rPr>
        <w:t xml:space="preserve"> </w:t>
      </w:r>
      <w:r>
        <w:t>помощники, язык авторской сказки.</w:t>
      </w:r>
    </w:p>
    <w:p w:rsidR="005167BF" w:rsidRDefault="00543202">
      <w:pPr>
        <w:pStyle w:val="a3"/>
        <w:spacing w:line="278" w:lineRule="auto"/>
        <w:ind w:right="1204" w:firstLine="600"/>
      </w:pPr>
      <w:r>
        <w:t>Произведения для чтения: А.С. Пушкин «Сказка о мѐртвой царевне и о семи богатырях», «Няне», «Осень» (отрывки), «Зимняя</w:t>
      </w:r>
      <w:r>
        <w:rPr>
          <w:spacing w:val="-58"/>
        </w:rPr>
        <w:t xml:space="preserve"> </w:t>
      </w:r>
      <w:r>
        <w:t>дорога»</w:t>
      </w:r>
      <w:r>
        <w:rPr>
          <w:spacing w:val="-5"/>
        </w:rPr>
        <w:t xml:space="preserve"> </w:t>
      </w:r>
      <w:r>
        <w:t>и другие.</w:t>
      </w:r>
    </w:p>
    <w:p w:rsidR="005167BF" w:rsidRDefault="00543202">
      <w:pPr>
        <w:pStyle w:val="a3"/>
        <w:spacing w:line="276" w:lineRule="auto"/>
        <w:ind w:right="888" w:firstLine="600"/>
      </w:pPr>
      <w:r>
        <w:rPr>
          <w:i/>
        </w:rPr>
        <w:t xml:space="preserve">Творчество И. А. Крылова. </w:t>
      </w:r>
      <w:r>
        <w:t>Представление о басне как лиро-эпическом жанре. Круг чтения: басни на примере произведений И. А.</w:t>
      </w:r>
      <w:r>
        <w:rPr>
          <w:spacing w:val="-57"/>
        </w:rPr>
        <w:t xml:space="preserve"> </w:t>
      </w:r>
      <w:r>
        <w:t>Крылова, И. И. Хемницера, Л. Н. Толстого, С. В. Михалкова. Басни стихотворные и прозаические (не менее трѐх). Развитие событий в</w:t>
      </w:r>
      <w:r>
        <w:rPr>
          <w:spacing w:val="1"/>
        </w:rPr>
        <w:t xml:space="preserve"> </w:t>
      </w:r>
      <w:r>
        <w:t>басне,</w:t>
      </w:r>
      <w:r>
        <w:rPr>
          <w:spacing w:val="-2"/>
        </w:rPr>
        <w:t xml:space="preserve"> </w:t>
      </w:r>
      <w:r>
        <w:t>еѐ</w:t>
      </w:r>
      <w:r>
        <w:rPr>
          <w:spacing w:val="-3"/>
        </w:rPr>
        <w:t xml:space="preserve"> </w:t>
      </w:r>
      <w:r>
        <w:t>герои</w:t>
      </w:r>
      <w:r>
        <w:rPr>
          <w:spacing w:val="-2"/>
        </w:rPr>
        <w:t xml:space="preserve"> </w:t>
      </w:r>
      <w:r>
        <w:t>(положительные,</w:t>
      </w:r>
      <w:r>
        <w:rPr>
          <w:spacing w:val="-2"/>
        </w:rPr>
        <w:t xml:space="preserve"> </w:t>
      </w:r>
      <w:r>
        <w:t>отрицательные).</w:t>
      </w:r>
      <w:r>
        <w:rPr>
          <w:spacing w:val="-2"/>
        </w:rPr>
        <w:t xml:space="preserve"> </w:t>
      </w:r>
      <w:r>
        <w:t>Аллегория</w:t>
      </w:r>
      <w:r>
        <w:rPr>
          <w:spacing w:val="-3"/>
        </w:rPr>
        <w:t xml:space="preserve"> </w:t>
      </w:r>
      <w:r>
        <w:t>в</w:t>
      </w:r>
      <w:r>
        <w:rPr>
          <w:spacing w:val="-3"/>
        </w:rPr>
        <w:t xml:space="preserve"> </w:t>
      </w:r>
      <w:r>
        <w:t>баснях.</w:t>
      </w:r>
      <w:r>
        <w:rPr>
          <w:spacing w:val="-2"/>
        </w:rPr>
        <w:t xml:space="preserve"> </w:t>
      </w:r>
      <w:r>
        <w:t>Сравнение</w:t>
      </w:r>
      <w:r>
        <w:rPr>
          <w:spacing w:val="-3"/>
        </w:rPr>
        <w:t xml:space="preserve"> </w:t>
      </w:r>
      <w:r>
        <w:t>басен:</w:t>
      </w:r>
      <w:r>
        <w:rPr>
          <w:spacing w:val="-2"/>
        </w:rPr>
        <w:t xml:space="preserve"> </w:t>
      </w:r>
      <w:r>
        <w:t>назначение,</w:t>
      </w:r>
      <w:r>
        <w:rPr>
          <w:spacing w:val="-2"/>
        </w:rPr>
        <w:t xml:space="preserve"> </w:t>
      </w:r>
      <w:r>
        <w:t>темы</w:t>
      </w:r>
      <w:r>
        <w:rPr>
          <w:spacing w:val="-2"/>
        </w:rPr>
        <w:t xml:space="preserve"> </w:t>
      </w:r>
      <w:r>
        <w:t>и</w:t>
      </w:r>
      <w:r>
        <w:rPr>
          <w:spacing w:val="-2"/>
        </w:rPr>
        <w:t xml:space="preserve"> </w:t>
      </w:r>
      <w:r>
        <w:t>герои,</w:t>
      </w:r>
      <w:r>
        <w:rPr>
          <w:spacing w:val="-2"/>
        </w:rPr>
        <w:t xml:space="preserve"> </w:t>
      </w:r>
      <w:r>
        <w:t>особенности</w:t>
      </w:r>
      <w:r>
        <w:rPr>
          <w:spacing w:val="-2"/>
        </w:rPr>
        <w:t xml:space="preserve"> </w:t>
      </w:r>
      <w:r>
        <w:t>языка.</w:t>
      </w:r>
    </w:p>
    <w:p w:rsidR="005167BF" w:rsidRDefault="00543202">
      <w:pPr>
        <w:pStyle w:val="a3"/>
        <w:spacing w:line="278" w:lineRule="auto"/>
        <w:ind w:right="765" w:firstLine="600"/>
      </w:pPr>
      <w:r>
        <w:t>Произведения</w:t>
      </w:r>
      <w:r>
        <w:rPr>
          <w:spacing w:val="-5"/>
        </w:rPr>
        <w:t xml:space="preserve"> </w:t>
      </w:r>
      <w:r>
        <w:t>для</w:t>
      </w:r>
      <w:r>
        <w:rPr>
          <w:spacing w:val="-4"/>
        </w:rPr>
        <w:t xml:space="preserve"> </w:t>
      </w:r>
      <w:r>
        <w:t>чтения:</w:t>
      </w:r>
      <w:r>
        <w:rPr>
          <w:spacing w:val="-5"/>
        </w:rPr>
        <w:t xml:space="preserve"> </w:t>
      </w:r>
      <w:r>
        <w:t>Крылов</w:t>
      </w:r>
      <w:r>
        <w:rPr>
          <w:spacing w:val="-5"/>
        </w:rPr>
        <w:t xml:space="preserve"> </w:t>
      </w:r>
      <w:r>
        <w:t>И.А.</w:t>
      </w:r>
      <w:r>
        <w:rPr>
          <w:spacing w:val="-1"/>
        </w:rPr>
        <w:t xml:space="preserve"> </w:t>
      </w:r>
      <w:r>
        <w:t>«Стрекоза</w:t>
      </w:r>
      <w:r>
        <w:rPr>
          <w:spacing w:val="-6"/>
        </w:rPr>
        <w:t xml:space="preserve"> </w:t>
      </w:r>
      <w:r>
        <w:t>и</w:t>
      </w:r>
      <w:r>
        <w:rPr>
          <w:spacing w:val="-4"/>
        </w:rPr>
        <w:t xml:space="preserve"> </w:t>
      </w:r>
      <w:r>
        <w:t>муравей»,</w:t>
      </w:r>
      <w:r>
        <w:rPr>
          <w:spacing w:val="1"/>
        </w:rPr>
        <w:t xml:space="preserve"> </w:t>
      </w:r>
      <w:r>
        <w:t>«Квартет»,</w:t>
      </w:r>
      <w:r>
        <w:rPr>
          <w:spacing w:val="-5"/>
        </w:rPr>
        <w:t xml:space="preserve"> </w:t>
      </w:r>
      <w:r>
        <w:t>И.И.</w:t>
      </w:r>
      <w:r>
        <w:rPr>
          <w:spacing w:val="-4"/>
        </w:rPr>
        <w:t xml:space="preserve"> </w:t>
      </w:r>
      <w:r>
        <w:t>Хемницер</w:t>
      </w:r>
      <w:r>
        <w:rPr>
          <w:spacing w:val="-1"/>
        </w:rPr>
        <w:t xml:space="preserve"> </w:t>
      </w:r>
      <w:r>
        <w:t>«Стрекоза»,</w:t>
      </w:r>
      <w:r>
        <w:rPr>
          <w:spacing w:val="-4"/>
        </w:rPr>
        <w:t xml:space="preserve"> </w:t>
      </w:r>
      <w:r>
        <w:t>Л.Н.</w:t>
      </w:r>
      <w:r>
        <w:rPr>
          <w:spacing w:val="-6"/>
        </w:rPr>
        <w:t xml:space="preserve"> </w:t>
      </w:r>
      <w:r>
        <w:t>Толстой «Стрекоза</w:t>
      </w:r>
      <w:r>
        <w:rPr>
          <w:spacing w:val="-5"/>
        </w:rPr>
        <w:t xml:space="preserve"> </w:t>
      </w:r>
      <w:r>
        <w:t>и</w:t>
      </w:r>
      <w:r>
        <w:rPr>
          <w:spacing w:val="-57"/>
        </w:rPr>
        <w:t xml:space="preserve"> </w:t>
      </w:r>
      <w:r>
        <w:t>муравьи»</w:t>
      </w:r>
      <w:r>
        <w:rPr>
          <w:spacing w:val="-5"/>
        </w:rPr>
        <w:t xml:space="preserve"> </w:t>
      </w:r>
      <w:r>
        <w:t>и другие.</w:t>
      </w:r>
    </w:p>
    <w:p w:rsidR="005167BF" w:rsidRDefault="00543202">
      <w:pPr>
        <w:pStyle w:val="a3"/>
        <w:spacing w:line="276" w:lineRule="auto"/>
        <w:ind w:right="956" w:firstLine="600"/>
      </w:pPr>
      <w:r>
        <w:rPr>
          <w:i/>
        </w:rPr>
        <w:t>Творчество М. Ю. Лермонтова</w:t>
      </w:r>
      <w:r>
        <w:t>. Круг чтения: лирические произведения М. Ю. Лермонтова (не менее трѐх). Средства</w:t>
      </w:r>
      <w:r>
        <w:rPr>
          <w:spacing w:val="1"/>
        </w:rPr>
        <w:t xml:space="preserve"> </w:t>
      </w:r>
      <w:r>
        <w:t>художественной выразительности (сравнение, эпитет, олицетворение); рифма, ритм. Метафора как «свѐрнутое» сравнение. Строфа как</w:t>
      </w:r>
      <w:r>
        <w:rPr>
          <w:spacing w:val="-57"/>
        </w:rPr>
        <w:t xml:space="preserve"> </w:t>
      </w:r>
      <w:r>
        <w:t>элемент</w:t>
      </w:r>
      <w:r>
        <w:rPr>
          <w:spacing w:val="-2"/>
        </w:rPr>
        <w:t xml:space="preserve"> </w:t>
      </w:r>
      <w:r>
        <w:t>композиции</w:t>
      </w:r>
      <w:r>
        <w:rPr>
          <w:spacing w:val="-2"/>
        </w:rPr>
        <w:t xml:space="preserve"> </w:t>
      </w:r>
      <w:r>
        <w:t>стихотворения.</w:t>
      </w:r>
      <w:r>
        <w:rPr>
          <w:spacing w:val="-1"/>
        </w:rPr>
        <w:t xml:space="preserve"> </w:t>
      </w:r>
      <w:r>
        <w:t>Переносное</w:t>
      </w:r>
      <w:r>
        <w:rPr>
          <w:spacing w:val="-3"/>
        </w:rPr>
        <w:t xml:space="preserve"> </w:t>
      </w:r>
      <w:r>
        <w:t>значение</w:t>
      </w:r>
      <w:r>
        <w:rPr>
          <w:spacing w:val="-2"/>
        </w:rPr>
        <w:t xml:space="preserve"> </w:t>
      </w:r>
      <w:r>
        <w:t>слов</w:t>
      </w:r>
      <w:r>
        <w:rPr>
          <w:spacing w:val="-3"/>
        </w:rPr>
        <w:t xml:space="preserve"> </w:t>
      </w:r>
      <w:r>
        <w:t>в</w:t>
      </w:r>
      <w:r>
        <w:rPr>
          <w:spacing w:val="-2"/>
        </w:rPr>
        <w:t xml:space="preserve"> </w:t>
      </w:r>
      <w:r>
        <w:t>метафоре.</w:t>
      </w:r>
      <w:r>
        <w:rPr>
          <w:spacing w:val="-2"/>
        </w:rPr>
        <w:t xml:space="preserve"> </w:t>
      </w:r>
      <w:r>
        <w:t>Метафора</w:t>
      </w:r>
      <w:r>
        <w:rPr>
          <w:spacing w:val="-1"/>
        </w:rPr>
        <w:t xml:space="preserve"> </w:t>
      </w:r>
      <w:r>
        <w:t>в</w:t>
      </w:r>
      <w:r>
        <w:rPr>
          <w:spacing w:val="-3"/>
        </w:rPr>
        <w:t xml:space="preserve"> </w:t>
      </w:r>
      <w:r>
        <w:t>стихотворениях</w:t>
      </w:r>
      <w:r>
        <w:rPr>
          <w:spacing w:val="1"/>
        </w:rPr>
        <w:t xml:space="preserve"> </w:t>
      </w:r>
      <w:r>
        <w:t>М.</w:t>
      </w:r>
      <w:r>
        <w:rPr>
          <w:spacing w:val="-3"/>
        </w:rPr>
        <w:t xml:space="preserve"> </w:t>
      </w:r>
      <w:r>
        <w:t>Ю.</w:t>
      </w:r>
      <w:r>
        <w:rPr>
          <w:spacing w:val="-2"/>
        </w:rPr>
        <w:t xml:space="preserve"> </w:t>
      </w:r>
      <w:r>
        <w:t>Лермонтова.</w:t>
      </w:r>
    </w:p>
    <w:p w:rsidR="005167BF" w:rsidRDefault="00543202">
      <w:pPr>
        <w:pStyle w:val="a3"/>
        <w:ind w:left="1573"/>
      </w:pPr>
      <w:r>
        <w:t>Произведения</w:t>
      </w:r>
      <w:r>
        <w:rPr>
          <w:spacing w:val="-4"/>
        </w:rPr>
        <w:t xml:space="preserve"> </w:t>
      </w:r>
      <w:r>
        <w:t>для</w:t>
      </w:r>
      <w:r>
        <w:rPr>
          <w:spacing w:val="-3"/>
        </w:rPr>
        <w:t xml:space="preserve"> </w:t>
      </w:r>
      <w:r>
        <w:t>чтения:</w:t>
      </w:r>
      <w:r>
        <w:rPr>
          <w:spacing w:val="-3"/>
        </w:rPr>
        <w:t xml:space="preserve"> </w:t>
      </w:r>
      <w:r>
        <w:t>М.Ю.</w:t>
      </w:r>
      <w:r>
        <w:rPr>
          <w:spacing w:val="-3"/>
        </w:rPr>
        <w:t xml:space="preserve"> </w:t>
      </w:r>
      <w:r>
        <w:t>Лермонтов</w:t>
      </w:r>
      <w:r>
        <w:rPr>
          <w:spacing w:val="-2"/>
        </w:rPr>
        <w:t xml:space="preserve"> </w:t>
      </w:r>
      <w:r>
        <w:t>«Утѐс»,</w:t>
      </w:r>
      <w:r>
        <w:rPr>
          <w:spacing w:val="1"/>
        </w:rPr>
        <w:t xml:space="preserve"> </w:t>
      </w:r>
      <w:r>
        <w:t>«Парус»,</w:t>
      </w:r>
      <w:r>
        <w:rPr>
          <w:spacing w:val="3"/>
        </w:rPr>
        <w:t xml:space="preserve"> </w:t>
      </w:r>
      <w:r>
        <w:t>«Москва,</w:t>
      </w:r>
      <w:r>
        <w:rPr>
          <w:spacing w:val="-3"/>
        </w:rPr>
        <w:t xml:space="preserve"> </w:t>
      </w:r>
      <w:r>
        <w:t>Москва!</w:t>
      </w:r>
      <w:r>
        <w:rPr>
          <w:spacing w:val="-3"/>
        </w:rPr>
        <w:t xml:space="preserve"> </w:t>
      </w:r>
      <w:r>
        <w:t>…Люблю</w:t>
      </w:r>
      <w:r>
        <w:rPr>
          <w:spacing w:val="-2"/>
        </w:rPr>
        <w:t xml:space="preserve"> </w:t>
      </w:r>
      <w:r>
        <w:t>тебя</w:t>
      </w:r>
      <w:r>
        <w:rPr>
          <w:spacing w:val="-3"/>
        </w:rPr>
        <w:t xml:space="preserve"> </w:t>
      </w:r>
      <w:r>
        <w:t>как</w:t>
      </w:r>
      <w:r>
        <w:rPr>
          <w:spacing w:val="-4"/>
        </w:rPr>
        <w:t xml:space="preserve"> </w:t>
      </w:r>
      <w:r>
        <w:t>сын…»</w:t>
      </w:r>
      <w:r>
        <w:rPr>
          <w:spacing w:val="-5"/>
        </w:rPr>
        <w:t xml:space="preserve"> </w:t>
      </w:r>
      <w:r>
        <w:t>и</w:t>
      </w:r>
      <w:r>
        <w:rPr>
          <w:spacing w:val="-3"/>
        </w:rPr>
        <w:t xml:space="preserve"> </w:t>
      </w:r>
      <w:r>
        <w:t>другие.</w:t>
      </w:r>
    </w:p>
    <w:p w:rsidR="005167BF" w:rsidRDefault="00543202">
      <w:pPr>
        <w:pStyle w:val="a3"/>
        <w:spacing w:before="20"/>
        <w:ind w:left="1573"/>
      </w:pPr>
      <w:r>
        <w:rPr>
          <w:i/>
        </w:rPr>
        <w:t>Литературная</w:t>
      </w:r>
      <w:r>
        <w:rPr>
          <w:i/>
          <w:spacing w:val="-6"/>
        </w:rPr>
        <w:t xml:space="preserve"> </w:t>
      </w:r>
      <w:r>
        <w:rPr>
          <w:i/>
        </w:rPr>
        <w:t>сказка.</w:t>
      </w:r>
      <w:r>
        <w:rPr>
          <w:i/>
          <w:spacing w:val="-2"/>
        </w:rPr>
        <w:t xml:space="preserve"> </w:t>
      </w:r>
      <w:r>
        <w:t>Тематика</w:t>
      </w:r>
      <w:r>
        <w:rPr>
          <w:spacing w:val="-4"/>
        </w:rPr>
        <w:t xml:space="preserve"> </w:t>
      </w:r>
      <w:r>
        <w:t>авторских</w:t>
      </w:r>
      <w:r>
        <w:rPr>
          <w:spacing w:val="-2"/>
        </w:rPr>
        <w:t xml:space="preserve"> </w:t>
      </w:r>
      <w:r>
        <w:t>стихотворных</w:t>
      </w:r>
      <w:r>
        <w:rPr>
          <w:spacing w:val="-2"/>
        </w:rPr>
        <w:t xml:space="preserve"> </w:t>
      </w:r>
      <w:r>
        <w:t>сказок</w:t>
      </w:r>
      <w:r>
        <w:rPr>
          <w:spacing w:val="-2"/>
        </w:rPr>
        <w:t xml:space="preserve"> </w:t>
      </w:r>
      <w:r>
        <w:t>(две-три</w:t>
      </w:r>
      <w:r>
        <w:rPr>
          <w:spacing w:val="-4"/>
        </w:rPr>
        <w:t xml:space="preserve"> </w:t>
      </w:r>
      <w:r>
        <w:t>по</w:t>
      </w:r>
      <w:r>
        <w:rPr>
          <w:spacing w:val="-3"/>
        </w:rPr>
        <w:t xml:space="preserve"> </w:t>
      </w:r>
      <w:r>
        <w:t>выбору).</w:t>
      </w:r>
      <w:r>
        <w:rPr>
          <w:spacing w:val="-4"/>
        </w:rPr>
        <w:t xml:space="preserve"> </w:t>
      </w:r>
      <w:r>
        <w:t>Герои</w:t>
      </w:r>
      <w:r>
        <w:rPr>
          <w:spacing w:val="-5"/>
        </w:rPr>
        <w:t xml:space="preserve"> </w:t>
      </w:r>
      <w:r>
        <w:t>литературных</w:t>
      </w:r>
      <w:r>
        <w:rPr>
          <w:spacing w:val="-3"/>
        </w:rPr>
        <w:t xml:space="preserve"> </w:t>
      </w:r>
      <w:r>
        <w:t>сказок</w:t>
      </w:r>
      <w:r>
        <w:rPr>
          <w:spacing w:val="-4"/>
        </w:rPr>
        <w:t xml:space="preserve"> </w:t>
      </w:r>
      <w:r>
        <w:t>(произведения</w:t>
      </w:r>
    </w:p>
    <w:p w:rsidR="005167BF" w:rsidRDefault="005167BF">
      <w:pPr>
        <w:sectPr w:rsidR="005167BF">
          <w:pgSz w:w="16390" w:h="11910" w:orient="landscape"/>
          <w:pgMar w:top="340" w:right="380" w:bottom="1160" w:left="160" w:header="0" w:footer="887" w:gutter="0"/>
          <w:cols w:space="720"/>
        </w:sectPr>
      </w:pPr>
    </w:p>
    <w:p w:rsidR="005167BF" w:rsidRDefault="00543202">
      <w:pPr>
        <w:pStyle w:val="a3"/>
        <w:spacing w:before="75" w:line="276" w:lineRule="auto"/>
        <w:ind w:right="1876"/>
      </w:pPr>
      <w:r>
        <w:t>П. П. Ершова, П. П. Бажова, С. Т. Аксакова, С. Я. Маршака и др.). Связь литературной сказки с фольклорной: народная речь –</w:t>
      </w:r>
      <w:r>
        <w:rPr>
          <w:spacing w:val="-57"/>
        </w:rPr>
        <w:t xml:space="preserve"> </w:t>
      </w:r>
      <w:r>
        <w:t>особенность</w:t>
      </w:r>
      <w:r>
        <w:rPr>
          <w:spacing w:val="-1"/>
        </w:rPr>
        <w:t xml:space="preserve"> </w:t>
      </w:r>
      <w:r>
        <w:t>авторской</w:t>
      </w:r>
      <w:r>
        <w:rPr>
          <w:spacing w:val="-2"/>
        </w:rPr>
        <w:t xml:space="preserve"> </w:t>
      </w:r>
      <w:r>
        <w:t>сказки. Иллюстрации</w:t>
      </w:r>
      <w:r>
        <w:rPr>
          <w:spacing w:val="-1"/>
        </w:rPr>
        <w:t xml:space="preserve"> </w:t>
      </w:r>
      <w:r>
        <w:t>в</w:t>
      </w:r>
      <w:r>
        <w:rPr>
          <w:spacing w:val="-3"/>
        </w:rPr>
        <w:t xml:space="preserve"> </w:t>
      </w:r>
      <w:r>
        <w:t>сказке: назначение,</w:t>
      </w:r>
      <w:r>
        <w:rPr>
          <w:spacing w:val="-1"/>
        </w:rPr>
        <w:t xml:space="preserve"> </w:t>
      </w:r>
      <w:r>
        <w:t>особенности.</w:t>
      </w:r>
    </w:p>
    <w:p w:rsidR="005167BF" w:rsidRDefault="00543202">
      <w:pPr>
        <w:pStyle w:val="a3"/>
        <w:spacing w:line="276" w:lineRule="auto"/>
        <w:ind w:right="834" w:firstLine="600"/>
      </w:pPr>
      <w:r>
        <w:t>Произведения для чтения: П.П. Бажов «Серебряное копытце», П.П. Ершов «Конѐк-Горбунок», С.Т. Аксаков «Аленький цветочек»</w:t>
      </w:r>
      <w:r>
        <w:rPr>
          <w:spacing w:val="-57"/>
        </w:rPr>
        <w:t xml:space="preserve"> </w:t>
      </w:r>
      <w:r>
        <w:t>и</w:t>
      </w:r>
      <w:r>
        <w:rPr>
          <w:spacing w:val="-1"/>
        </w:rPr>
        <w:t xml:space="preserve"> </w:t>
      </w:r>
      <w:r>
        <w:t>другие.</w:t>
      </w:r>
    </w:p>
    <w:p w:rsidR="005167BF" w:rsidRDefault="00543202">
      <w:pPr>
        <w:pStyle w:val="a3"/>
        <w:spacing w:line="276" w:lineRule="auto"/>
        <w:ind w:right="777" w:firstLine="600"/>
      </w:pPr>
      <w:r>
        <w:rPr>
          <w:i/>
        </w:rPr>
        <w:t>Картины природы в творчестве поэтов и писателей ХIХ– ХХ веков</w:t>
      </w:r>
      <w:r>
        <w:t>. Лирика, лирические произведения как описание в</w:t>
      </w:r>
      <w:r>
        <w:rPr>
          <w:spacing w:val="1"/>
        </w:rPr>
        <w:t xml:space="preserve"> </w:t>
      </w:r>
      <w:r>
        <w:t>стихотворной форме чувств поэта, связанных с наблюдениями, описаниями природы. Круг чтения: лирические произведения поэтов и</w:t>
      </w:r>
      <w:r>
        <w:rPr>
          <w:spacing w:val="1"/>
        </w:rPr>
        <w:t xml:space="preserve"> </w:t>
      </w:r>
      <w:r>
        <w:t>писателей (не менее пяти авторов по выбору): В. А. Жуковский, И.С. Никитин, Е. А. Баратынский, Ф. И. Тютчев, А. А. Фет, Н. А.</w:t>
      </w:r>
      <w:r>
        <w:rPr>
          <w:spacing w:val="1"/>
        </w:rPr>
        <w:t xml:space="preserve"> </w:t>
      </w:r>
      <w:r>
        <w:t>Некрасов, И. А. Бунин, А. А. Блок, К. Д. Бальмонт и др. Темы стихотворных произведений, герой лирического произведения. Авторские</w:t>
      </w:r>
      <w:r>
        <w:rPr>
          <w:spacing w:val="-57"/>
        </w:rPr>
        <w:t xml:space="preserve"> </w:t>
      </w:r>
      <w:r>
        <w:t>приѐмы создания художественного образа в лирике. Средства выразительности в произведениях лирики: эпитеты, синонимы, антонимы,</w:t>
      </w:r>
      <w:r>
        <w:rPr>
          <w:spacing w:val="-57"/>
        </w:rPr>
        <w:t xml:space="preserve"> </w:t>
      </w:r>
      <w:r>
        <w:t>сравнения,</w:t>
      </w:r>
      <w:r>
        <w:rPr>
          <w:spacing w:val="-1"/>
        </w:rPr>
        <w:t xml:space="preserve"> </w:t>
      </w:r>
      <w:r>
        <w:t>олицетворения,</w:t>
      </w:r>
      <w:r>
        <w:rPr>
          <w:spacing w:val="-1"/>
        </w:rPr>
        <w:t xml:space="preserve"> </w:t>
      </w:r>
      <w:r>
        <w:t>метафоры.</w:t>
      </w:r>
      <w:r>
        <w:rPr>
          <w:spacing w:val="-1"/>
        </w:rPr>
        <w:t xml:space="preserve"> </w:t>
      </w:r>
      <w:r>
        <w:t>Репродукция картины</w:t>
      </w:r>
      <w:r>
        <w:rPr>
          <w:spacing w:val="-1"/>
        </w:rPr>
        <w:t xml:space="preserve"> </w:t>
      </w:r>
      <w:r>
        <w:t>как</w:t>
      </w:r>
      <w:r>
        <w:rPr>
          <w:spacing w:val="-1"/>
        </w:rPr>
        <w:t xml:space="preserve"> </w:t>
      </w:r>
      <w:r>
        <w:t>иллюстрация к</w:t>
      </w:r>
      <w:r>
        <w:rPr>
          <w:spacing w:val="-1"/>
        </w:rPr>
        <w:t xml:space="preserve"> </w:t>
      </w:r>
      <w:r>
        <w:t>лирическому</w:t>
      </w:r>
      <w:r>
        <w:rPr>
          <w:spacing w:val="-4"/>
        </w:rPr>
        <w:t xml:space="preserve"> </w:t>
      </w:r>
      <w:r>
        <w:t>произведению.</w:t>
      </w:r>
    </w:p>
    <w:p w:rsidR="005167BF" w:rsidRDefault="00543202">
      <w:pPr>
        <w:pStyle w:val="a3"/>
        <w:spacing w:line="276" w:lineRule="auto"/>
        <w:ind w:right="1263" w:firstLine="600"/>
      </w:pPr>
      <w:r>
        <w:t>Произведения для чтения: В.А. Жуковский «Загадка», И.С. Никитин «В синем небе плывут над полями…», Ф.И. Тютчев «Как</w:t>
      </w:r>
      <w:r>
        <w:rPr>
          <w:spacing w:val="-58"/>
        </w:rPr>
        <w:t xml:space="preserve"> </w:t>
      </w:r>
      <w:r>
        <w:t>неожиданно и ярко», А.А. Фет «Весенний дождь», Е.А. Баратынский «Весна, весна! Как воздух чист», И.А. Бунин «Листопад»</w:t>
      </w:r>
      <w:r>
        <w:rPr>
          <w:spacing w:val="1"/>
        </w:rPr>
        <w:t xml:space="preserve"> </w:t>
      </w:r>
      <w:r>
        <w:t>(отрывки)</w:t>
      </w:r>
      <w:r>
        <w:rPr>
          <w:spacing w:val="-1"/>
        </w:rPr>
        <w:t xml:space="preserve"> </w:t>
      </w:r>
      <w:r>
        <w:rPr>
          <w:color w:val="333333"/>
        </w:rPr>
        <w:t>и другие</w:t>
      </w:r>
      <w:r>
        <w:rPr>
          <w:color w:val="333333"/>
          <w:spacing w:val="-1"/>
        </w:rPr>
        <w:t xml:space="preserve"> </w:t>
      </w:r>
      <w:r>
        <w:rPr>
          <w:color w:val="333333"/>
        </w:rPr>
        <w:t>(по</w:t>
      </w:r>
      <w:r>
        <w:rPr>
          <w:color w:val="333333"/>
          <w:spacing w:val="2"/>
        </w:rPr>
        <w:t xml:space="preserve"> </w:t>
      </w:r>
      <w:r>
        <w:rPr>
          <w:color w:val="333333"/>
        </w:rPr>
        <w:t>выбору).</w:t>
      </w:r>
    </w:p>
    <w:p w:rsidR="005167BF" w:rsidRDefault="00543202">
      <w:pPr>
        <w:pStyle w:val="a3"/>
        <w:spacing w:before="1" w:line="276" w:lineRule="auto"/>
        <w:ind w:right="880" w:firstLine="600"/>
      </w:pPr>
      <w:r>
        <w:rPr>
          <w:i/>
        </w:rPr>
        <w:t>Творчество Л. Н. Толстого</w:t>
      </w:r>
      <w:r>
        <w:t>. Круг чтения (не менее трѐх произведений): рассказ (художественный и научно-познавательный),</w:t>
      </w:r>
      <w:r>
        <w:rPr>
          <w:spacing w:val="1"/>
        </w:rPr>
        <w:t xml:space="preserve"> </w:t>
      </w:r>
      <w:r>
        <w:t>сказки, басни, быль. Повесть как эпический жанр (общее представление). Значение реальных жизненных ситуаций в создании рассказа,</w:t>
      </w:r>
      <w:r>
        <w:rPr>
          <w:spacing w:val="-57"/>
        </w:rPr>
        <w:t xml:space="preserve"> </w:t>
      </w:r>
      <w:r>
        <w:t>повести. Отрывки из автобиографической повести Л. Н. Толстого «Детство». Особенности художественного текста-описания: пейзаж,</w:t>
      </w:r>
      <w:r>
        <w:rPr>
          <w:spacing w:val="1"/>
        </w:rPr>
        <w:t xml:space="preserve"> </w:t>
      </w:r>
      <w:r>
        <w:t>портрет</w:t>
      </w:r>
      <w:r>
        <w:rPr>
          <w:spacing w:val="-1"/>
        </w:rPr>
        <w:t xml:space="preserve"> </w:t>
      </w:r>
      <w:r>
        <w:t>героя, интерьер. Примеры текста-рассуждения</w:t>
      </w:r>
      <w:r>
        <w:rPr>
          <w:spacing w:val="-1"/>
        </w:rPr>
        <w:t xml:space="preserve"> </w:t>
      </w:r>
      <w:r>
        <w:t>в</w:t>
      </w:r>
      <w:r>
        <w:rPr>
          <w:spacing w:val="-1"/>
        </w:rPr>
        <w:t xml:space="preserve"> </w:t>
      </w:r>
      <w:r>
        <w:t>рассказах</w:t>
      </w:r>
      <w:r>
        <w:rPr>
          <w:spacing w:val="2"/>
        </w:rPr>
        <w:t xml:space="preserve"> </w:t>
      </w:r>
      <w:r>
        <w:t>Л.</w:t>
      </w:r>
      <w:r>
        <w:rPr>
          <w:spacing w:val="-1"/>
        </w:rPr>
        <w:t xml:space="preserve"> </w:t>
      </w:r>
      <w:r>
        <w:t>Н.</w:t>
      </w:r>
      <w:r>
        <w:rPr>
          <w:spacing w:val="-2"/>
        </w:rPr>
        <w:t xml:space="preserve"> </w:t>
      </w:r>
      <w:r>
        <w:t>Толстого.</w:t>
      </w:r>
    </w:p>
    <w:p w:rsidR="005167BF" w:rsidRDefault="00543202">
      <w:pPr>
        <w:pStyle w:val="a3"/>
        <w:ind w:left="1573"/>
      </w:pPr>
      <w:r>
        <w:t>Произведения</w:t>
      </w:r>
      <w:r>
        <w:rPr>
          <w:spacing w:val="-3"/>
        </w:rPr>
        <w:t xml:space="preserve"> </w:t>
      </w:r>
      <w:r>
        <w:t>для</w:t>
      </w:r>
      <w:r>
        <w:rPr>
          <w:spacing w:val="-3"/>
        </w:rPr>
        <w:t xml:space="preserve"> </w:t>
      </w:r>
      <w:r>
        <w:t>чтения:</w:t>
      </w:r>
      <w:r>
        <w:rPr>
          <w:spacing w:val="-3"/>
        </w:rPr>
        <w:t xml:space="preserve"> </w:t>
      </w:r>
      <w:r>
        <w:t>Л.Н.</w:t>
      </w:r>
      <w:r>
        <w:rPr>
          <w:spacing w:val="-3"/>
        </w:rPr>
        <w:t xml:space="preserve"> </w:t>
      </w:r>
      <w:r>
        <w:t>Толстой «Детство»</w:t>
      </w:r>
      <w:r>
        <w:rPr>
          <w:spacing w:val="-10"/>
        </w:rPr>
        <w:t xml:space="preserve"> </w:t>
      </w:r>
      <w:r>
        <w:t>(отдельные</w:t>
      </w:r>
      <w:r>
        <w:rPr>
          <w:spacing w:val="-5"/>
        </w:rPr>
        <w:t xml:space="preserve"> </w:t>
      </w:r>
      <w:r>
        <w:t>главы),</w:t>
      </w:r>
      <w:r>
        <w:rPr>
          <w:spacing w:val="1"/>
        </w:rPr>
        <w:t xml:space="preserve"> </w:t>
      </w:r>
      <w:r>
        <w:t>«Русак»,</w:t>
      </w:r>
      <w:r>
        <w:rPr>
          <w:spacing w:val="3"/>
        </w:rPr>
        <w:t xml:space="preserve"> </w:t>
      </w:r>
      <w:r>
        <w:t>«Черепаха» и</w:t>
      </w:r>
      <w:r>
        <w:rPr>
          <w:spacing w:val="-2"/>
        </w:rPr>
        <w:t xml:space="preserve"> </w:t>
      </w:r>
      <w:r>
        <w:t>другие</w:t>
      </w:r>
      <w:r>
        <w:rPr>
          <w:spacing w:val="-4"/>
        </w:rPr>
        <w:t xml:space="preserve"> </w:t>
      </w:r>
      <w:r>
        <w:t>(по</w:t>
      </w:r>
      <w:r>
        <w:rPr>
          <w:spacing w:val="-3"/>
        </w:rPr>
        <w:t xml:space="preserve"> </w:t>
      </w:r>
      <w:r>
        <w:t>выбору).</w:t>
      </w:r>
    </w:p>
    <w:p w:rsidR="005167BF" w:rsidRDefault="00543202">
      <w:pPr>
        <w:pStyle w:val="a3"/>
        <w:spacing w:before="41" w:line="276" w:lineRule="auto"/>
        <w:ind w:right="1389" w:firstLine="600"/>
      </w:pPr>
      <w:r>
        <w:rPr>
          <w:i/>
        </w:rPr>
        <w:t xml:space="preserve">Произведения о животных и родной природе. </w:t>
      </w:r>
      <w:r>
        <w:t>Взаимоотношения человека и животных, защита и охрана природы – тема</w:t>
      </w:r>
      <w:r>
        <w:rPr>
          <w:spacing w:val="1"/>
        </w:rPr>
        <w:t xml:space="preserve"> </w:t>
      </w:r>
      <w:r>
        <w:t>произведений литературы. Круг чтения (не менее трѐх авторов): на примере произведений В. П. Астафьева, М. М. Пришвина, С.А.</w:t>
      </w:r>
      <w:r>
        <w:rPr>
          <w:spacing w:val="-57"/>
        </w:rPr>
        <w:t xml:space="preserve"> </w:t>
      </w:r>
      <w:r>
        <w:t>Есенина, А.</w:t>
      </w:r>
      <w:r>
        <w:rPr>
          <w:spacing w:val="-1"/>
        </w:rPr>
        <w:t xml:space="preserve"> </w:t>
      </w:r>
      <w:r>
        <w:t>И. Куприна, К. Г. Паустовского,</w:t>
      </w:r>
      <w:r>
        <w:rPr>
          <w:spacing w:val="-1"/>
        </w:rPr>
        <w:t xml:space="preserve"> </w:t>
      </w:r>
      <w:r>
        <w:t>Ю. И.</w:t>
      </w:r>
      <w:r>
        <w:rPr>
          <w:spacing w:val="-1"/>
        </w:rPr>
        <w:t xml:space="preserve"> </w:t>
      </w:r>
      <w:r>
        <w:t>Коваля</w:t>
      </w:r>
      <w:r>
        <w:rPr>
          <w:spacing w:val="-1"/>
        </w:rPr>
        <w:t xml:space="preserve"> </w:t>
      </w:r>
      <w:r>
        <w:t>и</w:t>
      </w:r>
      <w:r>
        <w:rPr>
          <w:spacing w:val="1"/>
        </w:rPr>
        <w:t xml:space="preserve"> </w:t>
      </w:r>
      <w:r>
        <w:t>др.</w:t>
      </w:r>
    </w:p>
    <w:p w:rsidR="005167BF" w:rsidRDefault="00543202">
      <w:pPr>
        <w:pStyle w:val="a3"/>
        <w:spacing w:before="1" w:line="276" w:lineRule="auto"/>
        <w:ind w:right="1579" w:firstLine="600"/>
      </w:pPr>
      <w:r>
        <w:t xml:space="preserve">Произведения для чтения: В.П. Астафьев «Капалуха», М.М. Пришвин «Выскочка», С.А. Есенин «Лебѐдушка» </w:t>
      </w:r>
      <w:r>
        <w:rPr>
          <w:color w:val="333333"/>
        </w:rPr>
        <w:t>и другие (по</w:t>
      </w:r>
      <w:r>
        <w:rPr>
          <w:color w:val="333333"/>
          <w:spacing w:val="-57"/>
        </w:rPr>
        <w:t xml:space="preserve"> </w:t>
      </w:r>
      <w:r>
        <w:rPr>
          <w:color w:val="333333"/>
        </w:rPr>
        <w:t>выбору).</w:t>
      </w:r>
    </w:p>
    <w:p w:rsidR="005167BF" w:rsidRDefault="00543202">
      <w:pPr>
        <w:pStyle w:val="a3"/>
        <w:spacing w:line="276" w:lineRule="auto"/>
        <w:ind w:right="883" w:firstLine="600"/>
      </w:pPr>
      <w:r>
        <w:rPr>
          <w:i/>
        </w:rPr>
        <w:t>Произведения о детях</w:t>
      </w:r>
      <w:r>
        <w:t>. Тематика произведений о детях, их жизни, играх и занятиях, взаимоотношениях со взрослыми и</w:t>
      </w:r>
      <w:r>
        <w:rPr>
          <w:spacing w:val="1"/>
        </w:rPr>
        <w:t xml:space="preserve"> </w:t>
      </w:r>
      <w:r>
        <w:t>сверстниками (на примере произведений не менее трѐх авторов): А. П. Чехова, Н. Г. Гарина-Михайловского, М.М. Зощенко,</w:t>
      </w:r>
      <w:r>
        <w:rPr>
          <w:spacing w:val="1"/>
        </w:rPr>
        <w:t xml:space="preserve"> </w:t>
      </w:r>
      <w:r>
        <w:t>К.Г.Паустовский, Б. С. Житкова, В. В. Крапивина и др. Словесный портрет героя как его характеристика. Авторский способ выражения</w:t>
      </w:r>
      <w:r>
        <w:rPr>
          <w:spacing w:val="-57"/>
        </w:rPr>
        <w:t xml:space="preserve"> </w:t>
      </w:r>
      <w:r>
        <w:t>главной</w:t>
      </w:r>
      <w:r>
        <w:rPr>
          <w:spacing w:val="-1"/>
        </w:rPr>
        <w:t xml:space="preserve"> </w:t>
      </w:r>
      <w:r>
        <w:t>мысли. Основные</w:t>
      </w:r>
      <w:r>
        <w:rPr>
          <w:spacing w:val="-2"/>
        </w:rPr>
        <w:t xml:space="preserve"> </w:t>
      </w:r>
      <w:r>
        <w:t>события сюжета, отношение</w:t>
      </w:r>
      <w:r>
        <w:rPr>
          <w:spacing w:val="-1"/>
        </w:rPr>
        <w:t xml:space="preserve"> </w:t>
      </w:r>
      <w:r>
        <w:t>к</w:t>
      </w:r>
      <w:r>
        <w:rPr>
          <w:spacing w:val="-2"/>
        </w:rPr>
        <w:t xml:space="preserve"> </w:t>
      </w:r>
      <w:r>
        <w:t>ним</w:t>
      </w:r>
      <w:r>
        <w:rPr>
          <w:spacing w:val="-1"/>
        </w:rPr>
        <w:t xml:space="preserve"> </w:t>
      </w:r>
      <w:r>
        <w:t>героев.</w:t>
      </w:r>
    </w:p>
    <w:p w:rsidR="005167BF" w:rsidRDefault="00543202">
      <w:pPr>
        <w:pStyle w:val="a3"/>
        <w:ind w:left="1573"/>
      </w:pPr>
      <w:r>
        <w:t>Произведения</w:t>
      </w:r>
      <w:r>
        <w:rPr>
          <w:spacing w:val="-4"/>
        </w:rPr>
        <w:t xml:space="preserve"> </w:t>
      </w:r>
      <w:r>
        <w:t>для</w:t>
      </w:r>
      <w:r>
        <w:rPr>
          <w:spacing w:val="-3"/>
        </w:rPr>
        <w:t xml:space="preserve"> </w:t>
      </w:r>
      <w:r>
        <w:t>чтения:</w:t>
      </w:r>
      <w:r>
        <w:rPr>
          <w:spacing w:val="-4"/>
        </w:rPr>
        <w:t xml:space="preserve"> </w:t>
      </w:r>
      <w:r>
        <w:t>А.П.</w:t>
      </w:r>
      <w:r>
        <w:rPr>
          <w:spacing w:val="-4"/>
        </w:rPr>
        <w:t xml:space="preserve"> </w:t>
      </w:r>
      <w:r>
        <w:t>Чехов</w:t>
      </w:r>
      <w:r>
        <w:rPr>
          <w:spacing w:val="-3"/>
        </w:rPr>
        <w:t xml:space="preserve"> </w:t>
      </w:r>
      <w:r>
        <w:t>«Мальчики»,</w:t>
      </w:r>
      <w:r>
        <w:rPr>
          <w:spacing w:val="-3"/>
        </w:rPr>
        <w:t xml:space="preserve"> </w:t>
      </w:r>
      <w:r>
        <w:t>Н.Г.</w:t>
      </w:r>
      <w:r>
        <w:rPr>
          <w:spacing w:val="-5"/>
        </w:rPr>
        <w:t xml:space="preserve"> </w:t>
      </w:r>
      <w:r>
        <w:t>Гарин-Михайловский «Детство</w:t>
      </w:r>
      <w:r>
        <w:rPr>
          <w:spacing w:val="-5"/>
        </w:rPr>
        <w:t xml:space="preserve"> </w:t>
      </w:r>
      <w:r>
        <w:t>Тѐмы»</w:t>
      </w:r>
      <w:r>
        <w:rPr>
          <w:spacing w:val="-9"/>
        </w:rPr>
        <w:t xml:space="preserve"> </w:t>
      </w:r>
      <w:r>
        <w:t>(отдельные</w:t>
      </w:r>
      <w:r>
        <w:rPr>
          <w:spacing w:val="-5"/>
        </w:rPr>
        <w:t xml:space="preserve"> </w:t>
      </w:r>
      <w:r>
        <w:t>главы),</w:t>
      </w:r>
      <w:r>
        <w:rPr>
          <w:spacing w:val="-2"/>
        </w:rPr>
        <w:t xml:space="preserve"> </w:t>
      </w:r>
      <w:r>
        <w:t>М.М.</w:t>
      </w:r>
      <w:r>
        <w:rPr>
          <w:spacing w:val="-4"/>
        </w:rPr>
        <w:t xml:space="preserve"> </w:t>
      </w:r>
      <w:r>
        <w:t>Зощенко</w:t>
      </w:r>
    </w:p>
    <w:p w:rsidR="005167BF" w:rsidRDefault="00543202">
      <w:pPr>
        <w:pStyle w:val="a3"/>
        <w:spacing w:before="40"/>
      </w:pPr>
      <w:r>
        <w:t>«О</w:t>
      </w:r>
      <w:r>
        <w:rPr>
          <w:spacing w:val="-2"/>
        </w:rPr>
        <w:t xml:space="preserve"> </w:t>
      </w:r>
      <w:r>
        <w:t>Лѐньке</w:t>
      </w:r>
      <w:r>
        <w:rPr>
          <w:spacing w:val="-3"/>
        </w:rPr>
        <w:t xml:space="preserve"> </w:t>
      </w:r>
      <w:r>
        <w:t>и</w:t>
      </w:r>
      <w:r>
        <w:rPr>
          <w:spacing w:val="-2"/>
        </w:rPr>
        <w:t xml:space="preserve"> </w:t>
      </w:r>
      <w:r>
        <w:t>Миньке»</w:t>
      </w:r>
      <w:r>
        <w:rPr>
          <w:spacing w:val="-5"/>
        </w:rPr>
        <w:t xml:space="preserve"> </w:t>
      </w:r>
      <w:r>
        <w:t>(1-2</w:t>
      </w:r>
      <w:r>
        <w:rPr>
          <w:spacing w:val="-2"/>
        </w:rPr>
        <w:t xml:space="preserve"> </w:t>
      </w:r>
      <w:r>
        <w:t>рассказа</w:t>
      </w:r>
      <w:r>
        <w:rPr>
          <w:spacing w:val="-3"/>
        </w:rPr>
        <w:t xml:space="preserve"> </w:t>
      </w:r>
      <w:r>
        <w:t>из</w:t>
      </w:r>
      <w:r>
        <w:rPr>
          <w:spacing w:val="-2"/>
        </w:rPr>
        <w:t xml:space="preserve"> </w:t>
      </w:r>
      <w:r>
        <w:t>цикла),</w:t>
      </w:r>
      <w:r>
        <w:rPr>
          <w:spacing w:val="-2"/>
        </w:rPr>
        <w:t xml:space="preserve"> </w:t>
      </w:r>
      <w:r>
        <w:t>К.Г.</w:t>
      </w:r>
      <w:r>
        <w:rPr>
          <w:spacing w:val="-2"/>
        </w:rPr>
        <w:t xml:space="preserve"> </w:t>
      </w:r>
      <w:r>
        <w:t>Паустовский</w:t>
      </w:r>
      <w:r>
        <w:rPr>
          <w:spacing w:val="1"/>
        </w:rPr>
        <w:t xml:space="preserve"> </w:t>
      </w:r>
      <w:r>
        <w:t>«Корзина</w:t>
      </w:r>
      <w:r>
        <w:rPr>
          <w:spacing w:val="-3"/>
        </w:rPr>
        <w:t xml:space="preserve"> </w:t>
      </w:r>
      <w:r>
        <w:t>с</w:t>
      </w:r>
      <w:r>
        <w:rPr>
          <w:spacing w:val="-3"/>
        </w:rPr>
        <w:t xml:space="preserve"> </w:t>
      </w:r>
      <w:r>
        <w:t>еловыми</w:t>
      </w:r>
      <w:r>
        <w:rPr>
          <w:spacing w:val="-2"/>
        </w:rPr>
        <w:t xml:space="preserve"> </w:t>
      </w:r>
      <w:r>
        <w:t>шишками»</w:t>
      </w:r>
      <w:r>
        <w:rPr>
          <w:spacing w:val="-10"/>
        </w:rPr>
        <w:t xml:space="preserve"> </w:t>
      </w:r>
      <w:r>
        <w:t>и</w:t>
      </w:r>
      <w:r>
        <w:rPr>
          <w:spacing w:val="-2"/>
        </w:rPr>
        <w:t xml:space="preserve"> </w:t>
      </w:r>
      <w:r>
        <w:t>другие.</w:t>
      </w:r>
    </w:p>
    <w:p w:rsidR="005167BF" w:rsidRDefault="00543202">
      <w:pPr>
        <w:pStyle w:val="a3"/>
        <w:spacing w:before="41" w:line="276" w:lineRule="auto"/>
        <w:ind w:right="960" w:firstLine="600"/>
      </w:pPr>
      <w:r>
        <w:rPr>
          <w:i/>
        </w:rPr>
        <w:t xml:space="preserve">Пьеса. </w:t>
      </w:r>
      <w:r>
        <w:t>Знакомство с новым жанром – пьесой-сказкой. Пьеса – произведение литературы и театрального искусства (одна по</w:t>
      </w:r>
      <w:r>
        <w:rPr>
          <w:spacing w:val="1"/>
        </w:rPr>
        <w:t xml:space="preserve"> </w:t>
      </w:r>
      <w:r>
        <w:t>выбору). Пьеса как жанр драматического произведения. Пьеса и сказка: драматическое и эпическое произведения. Авторские ремарки:</w:t>
      </w:r>
      <w:r>
        <w:rPr>
          <w:spacing w:val="-57"/>
        </w:rPr>
        <w:t xml:space="preserve"> </w:t>
      </w:r>
      <w:r>
        <w:t>назначение,</w:t>
      </w:r>
      <w:r>
        <w:rPr>
          <w:spacing w:val="-1"/>
        </w:rPr>
        <w:t xml:space="preserve"> </w:t>
      </w:r>
      <w:r>
        <w:t>содержание.</w:t>
      </w:r>
    </w:p>
    <w:p w:rsidR="005167BF" w:rsidRDefault="005167BF">
      <w:pPr>
        <w:spacing w:line="276" w:lineRule="auto"/>
        <w:sectPr w:rsidR="005167BF">
          <w:pgSz w:w="16390" w:h="11910" w:orient="landscape"/>
          <w:pgMar w:top="340" w:right="380" w:bottom="1160" w:left="160" w:header="0" w:footer="887" w:gutter="0"/>
          <w:cols w:space="720"/>
        </w:sectPr>
      </w:pPr>
    </w:p>
    <w:p w:rsidR="005167BF" w:rsidRDefault="00543202">
      <w:pPr>
        <w:pStyle w:val="a3"/>
        <w:spacing w:before="75"/>
        <w:ind w:left="1573"/>
      </w:pPr>
      <w:r>
        <w:t>Произведения</w:t>
      </w:r>
      <w:r>
        <w:rPr>
          <w:spacing w:val="-3"/>
        </w:rPr>
        <w:t xml:space="preserve"> </w:t>
      </w:r>
      <w:r>
        <w:t>для</w:t>
      </w:r>
      <w:r>
        <w:rPr>
          <w:spacing w:val="-2"/>
        </w:rPr>
        <w:t xml:space="preserve"> </w:t>
      </w:r>
      <w:r>
        <w:t>чтения:</w:t>
      </w:r>
      <w:r>
        <w:rPr>
          <w:spacing w:val="-2"/>
        </w:rPr>
        <w:t xml:space="preserve"> </w:t>
      </w:r>
      <w:r>
        <w:t>С.Я.</w:t>
      </w:r>
      <w:r>
        <w:rPr>
          <w:spacing w:val="-3"/>
        </w:rPr>
        <w:t xml:space="preserve"> </w:t>
      </w:r>
      <w:r>
        <w:t>Маршак «Двенадцать</w:t>
      </w:r>
      <w:r>
        <w:rPr>
          <w:spacing w:val="-2"/>
        </w:rPr>
        <w:t xml:space="preserve"> </w:t>
      </w:r>
      <w:r>
        <w:t>месяцев»</w:t>
      </w:r>
      <w:r>
        <w:rPr>
          <w:spacing w:val="-10"/>
        </w:rPr>
        <w:t xml:space="preserve"> </w:t>
      </w:r>
      <w:r>
        <w:t>и</w:t>
      </w:r>
      <w:r>
        <w:rPr>
          <w:spacing w:val="-2"/>
        </w:rPr>
        <w:t xml:space="preserve"> </w:t>
      </w:r>
      <w:r>
        <w:t>другие.</w:t>
      </w:r>
    </w:p>
    <w:p w:rsidR="005167BF" w:rsidRDefault="00543202">
      <w:pPr>
        <w:pStyle w:val="a3"/>
        <w:spacing w:before="41" w:line="276" w:lineRule="auto"/>
        <w:ind w:right="833" w:firstLine="600"/>
      </w:pPr>
      <w:r>
        <w:rPr>
          <w:i/>
        </w:rPr>
        <w:t xml:space="preserve">Юмористические произведения. </w:t>
      </w:r>
      <w:r>
        <w:t>Круг чтения (не менее двух произведений по выбору): юмористические произведения на примере</w:t>
      </w:r>
      <w:r>
        <w:rPr>
          <w:spacing w:val="-57"/>
        </w:rPr>
        <w:t xml:space="preserve"> </w:t>
      </w:r>
      <w:r>
        <w:t>рассказов В. Ю. Драгунского, Н. Н. Носова, М. М. Зощенко, В. В. Голявкина. Герои юмористических произведений. Средства</w:t>
      </w:r>
      <w:r>
        <w:rPr>
          <w:spacing w:val="1"/>
        </w:rPr>
        <w:t xml:space="preserve"> </w:t>
      </w:r>
      <w:r>
        <w:t>выразительности</w:t>
      </w:r>
      <w:r>
        <w:rPr>
          <w:spacing w:val="-3"/>
        </w:rPr>
        <w:t xml:space="preserve"> </w:t>
      </w:r>
      <w:r>
        <w:t>текста</w:t>
      </w:r>
      <w:r>
        <w:rPr>
          <w:spacing w:val="-2"/>
        </w:rPr>
        <w:t xml:space="preserve"> </w:t>
      </w:r>
      <w:r>
        <w:t>юмористического</w:t>
      </w:r>
      <w:r>
        <w:rPr>
          <w:spacing w:val="-1"/>
        </w:rPr>
        <w:t xml:space="preserve"> </w:t>
      </w:r>
      <w:r>
        <w:t>содержания:</w:t>
      </w:r>
      <w:r>
        <w:rPr>
          <w:spacing w:val="-1"/>
        </w:rPr>
        <w:t xml:space="preserve"> </w:t>
      </w:r>
      <w:r>
        <w:t>гипербола. Юмористические</w:t>
      </w:r>
      <w:r>
        <w:rPr>
          <w:spacing w:val="-2"/>
        </w:rPr>
        <w:t xml:space="preserve"> </w:t>
      </w:r>
      <w:r>
        <w:t>произведения</w:t>
      </w:r>
      <w:r>
        <w:rPr>
          <w:spacing w:val="-1"/>
        </w:rPr>
        <w:t xml:space="preserve"> </w:t>
      </w:r>
      <w:r>
        <w:t>в</w:t>
      </w:r>
      <w:r>
        <w:rPr>
          <w:spacing w:val="-2"/>
        </w:rPr>
        <w:t xml:space="preserve"> </w:t>
      </w:r>
      <w:r>
        <w:t>кино</w:t>
      </w:r>
      <w:r>
        <w:rPr>
          <w:spacing w:val="-1"/>
        </w:rPr>
        <w:t xml:space="preserve"> </w:t>
      </w:r>
      <w:r>
        <w:t>и</w:t>
      </w:r>
      <w:r>
        <w:rPr>
          <w:spacing w:val="-2"/>
        </w:rPr>
        <w:t xml:space="preserve"> </w:t>
      </w:r>
      <w:r>
        <w:t>театре.</w:t>
      </w:r>
    </w:p>
    <w:p w:rsidR="005167BF" w:rsidRDefault="00543202">
      <w:pPr>
        <w:pStyle w:val="a3"/>
        <w:spacing w:line="278" w:lineRule="auto"/>
        <w:ind w:right="1161" w:firstLine="600"/>
      </w:pPr>
      <w:r>
        <w:t>Произведения для чтения: В.Ю. Драгунский «Денискины рассказы» (1-2 произведения по выбору), Н.Н. Носов «Витя Малеев в</w:t>
      </w:r>
      <w:r>
        <w:rPr>
          <w:spacing w:val="-57"/>
        </w:rPr>
        <w:t xml:space="preserve"> </w:t>
      </w:r>
      <w:r>
        <w:t>школе</w:t>
      </w:r>
      <w:r>
        <w:rPr>
          <w:spacing w:val="-2"/>
        </w:rPr>
        <w:t xml:space="preserve"> </w:t>
      </w:r>
      <w:r>
        <w:t>и дома»</w:t>
      </w:r>
      <w:r>
        <w:rPr>
          <w:spacing w:val="-8"/>
        </w:rPr>
        <w:t xml:space="preserve"> </w:t>
      </w:r>
      <w:r>
        <w:t>(отдельные</w:t>
      </w:r>
      <w:r>
        <w:rPr>
          <w:spacing w:val="-2"/>
        </w:rPr>
        <w:t xml:space="preserve"> </w:t>
      </w:r>
      <w:r>
        <w:t>главы)</w:t>
      </w:r>
      <w:r>
        <w:rPr>
          <w:spacing w:val="3"/>
        </w:rPr>
        <w:t xml:space="preserve"> </w:t>
      </w:r>
      <w:r>
        <w:t>и другие.</w:t>
      </w:r>
    </w:p>
    <w:p w:rsidR="005167BF" w:rsidRDefault="00543202">
      <w:pPr>
        <w:pStyle w:val="a3"/>
        <w:spacing w:line="276" w:lineRule="auto"/>
        <w:ind w:right="898" w:firstLine="600"/>
      </w:pPr>
      <w:r>
        <w:rPr>
          <w:i/>
        </w:rPr>
        <w:t>Зарубежная литература</w:t>
      </w:r>
      <w:r>
        <w:t>. Расширение круга чтения произведений зарубежных писателей. Литературные сказки Х.-К. Андерсена,</w:t>
      </w:r>
      <w:r>
        <w:rPr>
          <w:spacing w:val="-57"/>
        </w:rPr>
        <w:t xml:space="preserve"> </w:t>
      </w:r>
      <w:r>
        <w:t>Ш.</w:t>
      </w:r>
      <w:r>
        <w:rPr>
          <w:spacing w:val="-1"/>
        </w:rPr>
        <w:t xml:space="preserve"> </w:t>
      </w:r>
      <w:r>
        <w:t>Перро,</w:t>
      </w:r>
      <w:r>
        <w:rPr>
          <w:spacing w:val="-1"/>
        </w:rPr>
        <w:t xml:space="preserve"> </w:t>
      </w:r>
      <w:r>
        <w:t>братьев</w:t>
      </w:r>
      <w:r>
        <w:rPr>
          <w:spacing w:val="-1"/>
        </w:rPr>
        <w:t xml:space="preserve"> </w:t>
      </w:r>
      <w:r>
        <w:t>Гримм</w:t>
      </w:r>
      <w:r>
        <w:rPr>
          <w:spacing w:val="-2"/>
        </w:rPr>
        <w:t xml:space="preserve"> </w:t>
      </w:r>
      <w:r>
        <w:t>и</w:t>
      </w:r>
      <w:r>
        <w:rPr>
          <w:spacing w:val="-1"/>
        </w:rPr>
        <w:t xml:space="preserve"> </w:t>
      </w:r>
      <w:r>
        <w:t>др. (по</w:t>
      </w:r>
      <w:r>
        <w:rPr>
          <w:spacing w:val="-1"/>
        </w:rPr>
        <w:t xml:space="preserve"> </w:t>
      </w:r>
      <w:r>
        <w:t>выбору).</w:t>
      </w:r>
      <w:r>
        <w:rPr>
          <w:spacing w:val="-1"/>
        </w:rPr>
        <w:t xml:space="preserve"> </w:t>
      </w:r>
      <w:r>
        <w:t>Приключенческая литература:</w:t>
      </w:r>
      <w:r>
        <w:rPr>
          <w:spacing w:val="-1"/>
        </w:rPr>
        <w:t xml:space="preserve"> </w:t>
      </w:r>
      <w:r>
        <w:t>произведения</w:t>
      </w:r>
      <w:r>
        <w:rPr>
          <w:spacing w:val="-1"/>
        </w:rPr>
        <w:t xml:space="preserve"> </w:t>
      </w:r>
      <w:r>
        <w:t>Дж. Свифта,</w:t>
      </w:r>
      <w:r>
        <w:rPr>
          <w:spacing w:val="-1"/>
        </w:rPr>
        <w:t xml:space="preserve"> </w:t>
      </w:r>
      <w:r>
        <w:t>Марка</w:t>
      </w:r>
      <w:r>
        <w:rPr>
          <w:spacing w:val="-2"/>
        </w:rPr>
        <w:t xml:space="preserve"> </w:t>
      </w:r>
      <w:r>
        <w:t>Твена.</w:t>
      </w:r>
    </w:p>
    <w:p w:rsidR="005167BF" w:rsidRDefault="00543202">
      <w:pPr>
        <w:pStyle w:val="a3"/>
        <w:spacing w:line="278" w:lineRule="auto"/>
        <w:ind w:right="1487" w:firstLine="600"/>
      </w:pPr>
      <w:r>
        <w:t>Произведения для чтения: Х.-К. Андерсен «Дикие лебеди», «Русалочка», Дж. Свифт «Приключения Гулливера» (отдельные</w:t>
      </w:r>
      <w:r>
        <w:rPr>
          <w:spacing w:val="-57"/>
        </w:rPr>
        <w:t xml:space="preserve"> </w:t>
      </w:r>
      <w:r>
        <w:t>главы),</w:t>
      </w:r>
      <w:r>
        <w:rPr>
          <w:spacing w:val="-1"/>
        </w:rPr>
        <w:t xml:space="preserve"> </w:t>
      </w:r>
      <w:r>
        <w:t>Марк Твен</w:t>
      </w:r>
      <w:r>
        <w:rPr>
          <w:spacing w:val="5"/>
        </w:rPr>
        <w:t xml:space="preserve"> </w:t>
      </w:r>
      <w:r>
        <w:t>«Том</w:t>
      </w:r>
      <w:r>
        <w:rPr>
          <w:spacing w:val="-2"/>
        </w:rPr>
        <w:t xml:space="preserve"> </w:t>
      </w:r>
      <w:r>
        <w:t>Сойер»</w:t>
      </w:r>
      <w:r>
        <w:rPr>
          <w:spacing w:val="-8"/>
        </w:rPr>
        <w:t xml:space="preserve"> </w:t>
      </w:r>
      <w:r>
        <w:t>(отдельные</w:t>
      </w:r>
      <w:r>
        <w:rPr>
          <w:spacing w:val="-2"/>
        </w:rPr>
        <w:t xml:space="preserve"> </w:t>
      </w:r>
      <w:r>
        <w:t>главы)</w:t>
      </w:r>
      <w:r>
        <w:rPr>
          <w:spacing w:val="5"/>
        </w:rPr>
        <w:t xml:space="preserve"> </w:t>
      </w:r>
      <w:r>
        <w:t>и другие (по выбору).</w:t>
      </w:r>
    </w:p>
    <w:p w:rsidR="005167BF" w:rsidRDefault="00543202">
      <w:pPr>
        <w:pStyle w:val="a3"/>
        <w:spacing w:line="276" w:lineRule="auto"/>
        <w:ind w:right="763" w:firstLine="600"/>
      </w:pPr>
      <w:r>
        <w:rPr>
          <w:i/>
        </w:rPr>
        <w:t>Библиографическая культура (работа с детской книгой и справочной литературой)</w:t>
      </w:r>
      <w:r>
        <w:t>. Польза чтения и книги: книга – друг и</w:t>
      </w:r>
      <w:r>
        <w:rPr>
          <w:spacing w:val="1"/>
        </w:rPr>
        <w:t xml:space="preserve"> </w:t>
      </w:r>
      <w:r>
        <w:t>учитель. Правила читателя и способы выбора книги (тематический, систематический каталог). Виды информации в книге: научная,</w:t>
      </w:r>
      <w:r>
        <w:rPr>
          <w:spacing w:val="1"/>
        </w:rPr>
        <w:t xml:space="preserve"> </w:t>
      </w:r>
      <w:r>
        <w:t>художественная (с опорой на внешние показатели книги), еѐ справочно-иллюстративный материал. Очерк как повествование о реальном</w:t>
      </w:r>
      <w:r>
        <w:rPr>
          <w:spacing w:val="-57"/>
        </w:rPr>
        <w:t xml:space="preserve"> </w:t>
      </w:r>
      <w:r>
        <w:t>событии.</w:t>
      </w:r>
      <w:r>
        <w:rPr>
          <w:spacing w:val="-4"/>
        </w:rPr>
        <w:t xml:space="preserve"> </w:t>
      </w:r>
      <w:r>
        <w:t>Типы</w:t>
      </w:r>
      <w:r>
        <w:rPr>
          <w:spacing w:val="-3"/>
        </w:rPr>
        <w:t xml:space="preserve"> </w:t>
      </w:r>
      <w:r>
        <w:t>книг</w:t>
      </w:r>
      <w:r>
        <w:rPr>
          <w:spacing w:val="-4"/>
        </w:rPr>
        <w:t xml:space="preserve"> </w:t>
      </w:r>
      <w:r>
        <w:t>(изданий):</w:t>
      </w:r>
      <w:r>
        <w:rPr>
          <w:spacing w:val="-3"/>
        </w:rPr>
        <w:t xml:space="preserve"> </w:t>
      </w:r>
      <w:r>
        <w:t>книга-произведение,</w:t>
      </w:r>
      <w:r>
        <w:rPr>
          <w:spacing w:val="-3"/>
        </w:rPr>
        <w:t xml:space="preserve"> </w:t>
      </w:r>
      <w:r>
        <w:t>книга-сборник,</w:t>
      </w:r>
      <w:r>
        <w:rPr>
          <w:spacing w:val="-3"/>
        </w:rPr>
        <w:t xml:space="preserve"> </w:t>
      </w:r>
      <w:r>
        <w:t>собрание</w:t>
      </w:r>
      <w:r>
        <w:rPr>
          <w:spacing w:val="-4"/>
        </w:rPr>
        <w:t xml:space="preserve"> </w:t>
      </w:r>
      <w:r>
        <w:t>сочинений,</w:t>
      </w:r>
      <w:r>
        <w:rPr>
          <w:spacing w:val="-3"/>
        </w:rPr>
        <w:t xml:space="preserve"> </w:t>
      </w:r>
      <w:r>
        <w:t>периодическая</w:t>
      </w:r>
      <w:r>
        <w:rPr>
          <w:spacing w:val="-3"/>
        </w:rPr>
        <w:t xml:space="preserve"> </w:t>
      </w:r>
      <w:r>
        <w:t>печать,</w:t>
      </w:r>
      <w:r>
        <w:rPr>
          <w:spacing w:val="-3"/>
        </w:rPr>
        <w:t xml:space="preserve"> </w:t>
      </w:r>
      <w:r>
        <w:t>справочные</w:t>
      </w:r>
      <w:r>
        <w:rPr>
          <w:spacing w:val="-5"/>
        </w:rPr>
        <w:t xml:space="preserve"> </w:t>
      </w:r>
      <w:r>
        <w:t>издания.</w:t>
      </w:r>
    </w:p>
    <w:p w:rsidR="005167BF" w:rsidRDefault="00543202">
      <w:pPr>
        <w:pStyle w:val="a3"/>
      </w:pPr>
      <w:r>
        <w:t>Работа</w:t>
      </w:r>
      <w:r>
        <w:rPr>
          <w:spacing w:val="-3"/>
        </w:rPr>
        <w:t xml:space="preserve"> </w:t>
      </w:r>
      <w:r>
        <w:t>с</w:t>
      </w:r>
      <w:r>
        <w:rPr>
          <w:spacing w:val="-2"/>
        </w:rPr>
        <w:t xml:space="preserve"> </w:t>
      </w:r>
      <w:r>
        <w:t>источниками</w:t>
      </w:r>
      <w:r>
        <w:rPr>
          <w:spacing w:val="-2"/>
        </w:rPr>
        <w:t xml:space="preserve"> </w:t>
      </w:r>
      <w:r>
        <w:t>периодической</w:t>
      </w:r>
      <w:r>
        <w:rPr>
          <w:spacing w:val="-1"/>
        </w:rPr>
        <w:t xml:space="preserve"> </w:t>
      </w:r>
      <w:r>
        <w:t>печати.</w:t>
      </w:r>
    </w:p>
    <w:p w:rsidR="005167BF" w:rsidRDefault="00543202">
      <w:pPr>
        <w:pStyle w:val="a3"/>
        <w:spacing w:before="30" w:line="276" w:lineRule="auto"/>
        <w:ind w:right="1543" w:firstLine="600"/>
      </w:pPr>
      <w:r>
        <w:t>Изучение литературного чтения в 4 классе способствует освоению ряда универсальных учебных действий: познавательных</w:t>
      </w:r>
      <w:r>
        <w:rPr>
          <w:spacing w:val="-57"/>
        </w:rPr>
        <w:t xml:space="preserve"> </w:t>
      </w:r>
      <w:r>
        <w:t>универсальных учебных действий, коммуникативных универсальных учебных действий, регулятивных универсальных учебных</w:t>
      </w:r>
      <w:r>
        <w:rPr>
          <w:spacing w:val="1"/>
        </w:rPr>
        <w:t xml:space="preserve"> </w:t>
      </w:r>
      <w:r>
        <w:t>действий,</w:t>
      </w:r>
      <w:r>
        <w:rPr>
          <w:spacing w:val="-1"/>
        </w:rPr>
        <w:t xml:space="preserve"> </w:t>
      </w:r>
      <w:r>
        <w:t>совместной деятельности.</w:t>
      </w:r>
    </w:p>
    <w:p w:rsidR="005167BF" w:rsidRDefault="00543202">
      <w:pPr>
        <w:pStyle w:val="a3"/>
        <w:spacing w:before="1" w:line="276" w:lineRule="auto"/>
        <w:ind w:firstLine="600"/>
      </w:pPr>
      <w:r>
        <w:t>Базовые</w:t>
      </w:r>
      <w:r>
        <w:rPr>
          <w:spacing w:val="-6"/>
        </w:rPr>
        <w:t xml:space="preserve"> </w:t>
      </w:r>
      <w:r>
        <w:t>логические</w:t>
      </w:r>
      <w:r>
        <w:rPr>
          <w:spacing w:val="-6"/>
        </w:rPr>
        <w:t xml:space="preserve"> </w:t>
      </w:r>
      <w:r>
        <w:t>и</w:t>
      </w:r>
      <w:r>
        <w:rPr>
          <w:spacing w:val="-5"/>
        </w:rPr>
        <w:t xml:space="preserve"> </w:t>
      </w:r>
      <w:r>
        <w:t>исследовательские</w:t>
      </w:r>
      <w:r>
        <w:rPr>
          <w:spacing w:val="-5"/>
        </w:rPr>
        <w:t xml:space="preserve"> </w:t>
      </w:r>
      <w:r>
        <w:t>действия</w:t>
      </w:r>
      <w:r>
        <w:rPr>
          <w:spacing w:val="-5"/>
        </w:rPr>
        <w:t xml:space="preserve"> </w:t>
      </w:r>
      <w:r>
        <w:t>как</w:t>
      </w:r>
      <w:r>
        <w:rPr>
          <w:spacing w:val="-5"/>
        </w:rPr>
        <w:t xml:space="preserve"> </w:t>
      </w:r>
      <w:r>
        <w:t>часть</w:t>
      </w:r>
      <w:r>
        <w:rPr>
          <w:spacing w:val="-5"/>
        </w:rPr>
        <w:t xml:space="preserve"> </w:t>
      </w:r>
      <w:r>
        <w:t>познавательных</w:t>
      </w:r>
      <w:r>
        <w:rPr>
          <w:spacing w:val="-1"/>
        </w:rPr>
        <w:t xml:space="preserve"> </w:t>
      </w:r>
      <w:r>
        <w:t>универсальных</w:t>
      </w:r>
      <w:r>
        <w:rPr>
          <w:spacing w:val="-2"/>
        </w:rPr>
        <w:t xml:space="preserve"> </w:t>
      </w:r>
      <w:r>
        <w:t>учебных</w:t>
      </w:r>
      <w:r>
        <w:rPr>
          <w:spacing w:val="-4"/>
        </w:rPr>
        <w:t xml:space="preserve"> </w:t>
      </w:r>
      <w:r>
        <w:t>действий</w:t>
      </w:r>
      <w:r>
        <w:rPr>
          <w:spacing w:val="-4"/>
        </w:rPr>
        <w:t xml:space="preserve"> </w:t>
      </w:r>
      <w:r>
        <w:t>способствуют</w:t>
      </w:r>
      <w:r>
        <w:rPr>
          <w:spacing w:val="-57"/>
        </w:rPr>
        <w:t xml:space="preserve"> </w:t>
      </w:r>
      <w:r>
        <w:t>формированию</w:t>
      </w:r>
      <w:r>
        <w:rPr>
          <w:spacing w:val="1"/>
        </w:rPr>
        <w:t xml:space="preserve"> </w:t>
      </w:r>
      <w:r>
        <w:t>умений:</w:t>
      </w:r>
    </w:p>
    <w:p w:rsidR="005167BF" w:rsidRDefault="00543202" w:rsidP="00101F78">
      <w:pPr>
        <w:pStyle w:val="a4"/>
        <w:numPr>
          <w:ilvl w:val="0"/>
          <w:numId w:val="105"/>
        </w:numPr>
        <w:tabs>
          <w:tab w:val="left" w:pos="1933"/>
          <w:tab w:val="left" w:pos="1934"/>
        </w:tabs>
        <w:spacing w:line="273" w:lineRule="auto"/>
        <w:ind w:right="967"/>
        <w:rPr>
          <w:sz w:val="24"/>
        </w:rPr>
      </w:pPr>
      <w:r>
        <w:rPr>
          <w:sz w:val="24"/>
        </w:rPr>
        <w:t>читать вслух целыми словами без пропусков и перестановок букв и слогов доступные по восприятию и небольшие по объѐму</w:t>
      </w:r>
      <w:r>
        <w:rPr>
          <w:spacing w:val="-57"/>
          <w:sz w:val="24"/>
        </w:rPr>
        <w:t xml:space="preserve"> </w:t>
      </w:r>
      <w:r>
        <w:rPr>
          <w:sz w:val="24"/>
        </w:rPr>
        <w:t>прозаические</w:t>
      </w:r>
      <w:r>
        <w:rPr>
          <w:spacing w:val="-2"/>
          <w:sz w:val="24"/>
        </w:rPr>
        <w:t xml:space="preserve"> </w:t>
      </w:r>
      <w:r>
        <w:rPr>
          <w:sz w:val="24"/>
        </w:rPr>
        <w:t>и стихотворные</w:t>
      </w:r>
      <w:r>
        <w:rPr>
          <w:spacing w:val="-2"/>
          <w:sz w:val="24"/>
        </w:rPr>
        <w:t xml:space="preserve"> </w:t>
      </w:r>
      <w:r>
        <w:rPr>
          <w:sz w:val="24"/>
        </w:rPr>
        <w:t>произведения</w:t>
      </w:r>
      <w:r>
        <w:rPr>
          <w:spacing w:val="-1"/>
          <w:sz w:val="24"/>
        </w:rPr>
        <w:t xml:space="preserve"> </w:t>
      </w:r>
      <w:r>
        <w:rPr>
          <w:sz w:val="24"/>
        </w:rPr>
        <w:t>(без отметочного оценивания);</w:t>
      </w:r>
    </w:p>
    <w:p w:rsidR="005167BF" w:rsidRDefault="00543202" w:rsidP="00101F78">
      <w:pPr>
        <w:pStyle w:val="a4"/>
        <w:numPr>
          <w:ilvl w:val="0"/>
          <w:numId w:val="105"/>
        </w:numPr>
        <w:tabs>
          <w:tab w:val="left" w:pos="1933"/>
          <w:tab w:val="left" w:pos="1934"/>
        </w:tabs>
        <w:spacing w:before="2"/>
        <w:ind w:hanging="361"/>
        <w:rPr>
          <w:sz w:val="24"/>
        </w:rPr>
      </w:pPr>
      <w:r>
        <w:rPr>
          <w:sz w:val="24"/>
        </w:rPr>
        <w:t>читать</w:t>
      </w:r>
      <w:r>
        <w:rPr>
          <w:spacing w:val="-3"/>
          <w:sz w:val="24"/>
        </w:rPr>
        <w:t xml:space="preserve"> </w:t>
      </w:r>
      <w:r>
        <w:rPr>
          <w:sz w:val="24"/>
        </w:rPr>
        <w:t>про</w:t>
      </w:r>
      <w:r>
        <w:rPr>
          <w:spacing w:val="-2"/>
          <w:sz w:val="24"/>
        </w:rPr>
        <w:t xml:space="preserve"> </w:t>
      </w:r>
      <w:r>
        <w:rPr>
          <w:sz w:val="24"/>
        </w:rPr>
        <w:t>себя</w:t>
      </w:r>
      <w:r>
        <w:rPr>
          <w:spacing w:val="-2"/>
          <w:sz w:val="24"/>
        </w:rPr>
        <w:t xml:space="preserve"> </w:t>
      </w:r>
      <w:r>
        <w:rPr>
          <w:sz w:val="24"/>
        </w:rPr>
        <w:t>(молча),</w:t>
      </w:r>
      <w:r>
        <w:rPr>
          <w:spacing w:val="-3"/>
          <w:sz w:val="24"/>
        </w:rPr>
        <w:t xml:space="preserve"> </w:t>
      </w:r>
      <w:r>
        <w:rPr>
          <w:sz w:val="24"/>
        </w:rPr>
        <w:t>оценивать</w:t>
      </w:r>
      <w:r>
        <w:rPr>
          <w:spacing w:val="-2"/>
          <w:sz w:val="24"/>
        </w:rPr>
        <w:t xml:space="preserve"> </w:t>
      </w:r>
      <w:r>
        <w:rPr>
          <w:sz w:val="24"/>
        </w:rPr>
        <w:t>своѐ</w:t>
      </w:r>
      <w:r>
        <w:rPr>
          <w:spacing w:val="-4"/>
          <w:sz w:val="24"/>
        </w:rPr>
        <w:t xml:space="preserve"> </w:t>
      </w:r>
      <w:r>
        <w:rPr>
          <w:sz w:val="24"/>
        </w:rPr>
        <w:t>чтение</w:t>
      </w:r>
      <w:r>
        <w:rPr>
          <w:spacing w:val="-4"/>
          <w:sz w:val="24"/>
        </w:rPr>
        <w:t xml:space="preserve"> </w:t>
      </w:r>
      <w:r>
        <w:rPr>
          <w:sz w:val="24"/>
        </w:rPr>
        <w:t>с</w:t>
      </w:r>
      <w:r>
        <w:rPr>
          <w:spacing w:val="-3"/>
          <w:sz w:val="24"/>
        </w:rPr>
        <w:t xml:space="preserve"> </w:t>
      </w:r>
      <w:r>
        <w:rPr>
          <w:sz w:val="24"/>
        </w:rPr>
        <w:t>точки</w:t>
      </w:r>
      <w:r>
        <w:rPr>
          <w:spacing w:val="-2"/>
          <w:sz w:val="24"/>
        </w:rPr>
        <w:t xml:space="preserve"> </w:t>
      </w:r>
      <w:r>
        <w:rPr>
          <w:sz w:val="24"/>
        </w:rPr>
        <w:t>зрения</w:t>
      </w:r>
      <w:r>
        <w:rPr>
          <w:spacing w:val="-3"/>
          <w:sz w:val="24"/>
        </w:rPr>
        <w:t xml:space="preserve"> </w:t>
      </w:r>
      <w:r>
        <w:rPr>
          <w:sz w:val="24"/>
        </w:rPr>
        <w:t>понимания</w:t>
      </w:r>
      <w:r>
        <w:rPr>
          <w:spacing w:val="-2"/>
          <w:sz w:val="24"/>
        </w:rPr>
        <w:t xml:space="preserve"> </w:t>
      </w:r>
      <w:r>
        <w:rPr>
          <w:sz w:val="24"/>
        </w:rPr>
        <w:t>и</w:t>
      </w:r>
      <w:r>
        <w:rPr>
          <w:spacing w:val="-4"/>
          <w:sz w:val="24"/>
        </w:rPr>
        <w:t xml:space="preserve"> </w:t>
      </w:r>
      <w:r>
        <w:rPr>
          <w:sz w:val="24"/>
        </w:rPr>
        <w:t>запоминания</w:t>
      </w:r>
      <w:r>
        <w:rPr>
          <w:spacing w:val="-5"/>
          <w:sz w:val="24"/>
        </w:rPr>
        <w:t xml:space="preserve"> </w:t>
      </w:r>
      <w:r>
        <w:rPr>
          <w:sz w:val="24"/>
        </w:rPr>
        <w:t>текста;</w:t>
      </w:r>
    </w:p>
    <w:p w:rsidR="005167BF" w:rsidRDefault="00543202" w:rsidP="00101F78">
      <w:pPr>
        <w:pStyle w:val="a4"/>
        <w:numPr>
          <w:ilvl w:val="0"/>
          <w:numId w:val="105"/>
        </w:numPr>
        <w:tabs>
          <w:tab w:val="left" w:pos="1933"/>
          <w:tab w:val="left" w:pos="1934"/>
        </w:tabs>
        <w:spacing w:before="39" w:line="273" w:lineRule="auto"/>
        <w:ind w:right="1036"/>
        <w:rPr>
          <w:sz w:val="24"/>
        </w:rPr>
      </w:pPr>
      <w:r>
        <w:rPr>
          <w:sz w:val="24"/>
        </w:rPr>
        <w:t>анализировать текст: определять главную мысль, обосновывать принадлежность к жанру, определять тему и главную мысль,</w:t>
      </w:r>
      <w:r>
        <w:rPr>
          <w:spacing w:val="-57"/>
          <w:sz w:val="24"/>
        </w:rPr>
        <w:t xml:space="preserve"> </w:t>
      </w:r>
      <w:r>
        <w:rPr>
          <w:sz w:val="24"/>
        </w:rPr>
        <w:t>находить</w:t>
      </w:r>
      <w:r>
        <w:rPr>
          <w:spacing w:val="-1"/>
          <w:sz w:val="24"/>
        </w:rPr>
        <w:t xml:space="preserve"> </w:t>
      </w:r>
      <w:r>
        <w:rPr>
          <w:sz w:val="24"/>
        </w:rPr>
        <w:t>в</w:t>
      </w:r>
      <w:r>
        <w:rPr>
          <w:spacing w:val="-2"/>
          <w:sz w:val="24"/>
        </w:rPr>
        <w:t xml:space="preserve"> </w:t>
      </w:r>
      <w:r>
        <w:rPr>
          <w:sz w:val="24"/>
        </w:rPr>
        <w:t>тексте</w:t>
      </w:r>
      <w:r>
        <w:rPr>
          <w:spacing w:val="-2"/>
          <w:sz w:val="24"/>
        </w:rPr>
        <w:t xml:space="preserve"> </w:t>
      </w:r>
      <w:r>
        <w:rPr>
          <w:sz w:val="24"/>
        </w:rPr>
        <w:t>заданный эпизод,</w:t>
      </w:r>
      <w:r>
        <w:rPr>
          <w:spacing w:val="1"/>
          <w:sz w:val="24"/>
        </w:rPr>
        <w:t xml:space="preserve"> </w:t>
      </w:r>
      <w:r>
        <w:rPr>
          <w:sz w:val="24"/>
        </w:rPr>
        <w:t>устанавливать</w:t>
      </w:r>
      <w:r>
        <w:rPr>
          <w:spacing w:val="-1"/>
          <w:sz w:val="24"/>
        </w:rPr>
        <w:t xml:space="preserve"> </w:t>
      </w:r>
      <w:r>
        <w:rPr>
          <w:sz w:val="24"/>
        </w:rPr>
        <w:t>взаимосвязь между</w:t>
      </w:r>
      <w:r>
        <w:rPr>
          <w:spacing w:val="-4"/>
          <w:sz w:val="24"/>
        </w:rPr>
        <w:t xml:space="preserve"> </w:t>
      </w:r>
      <w:r>
        <w:rPr>
          <w:sz w:val="24"/>
        </w:rPr>
        <w:t>событиями,</w:t>
      </w:r>
      <w:r>
        <w:rPr>
          <w:spacing w:val="-1"/>
          <w:sz w:val="24"/>
        </w:rPr>
        <w:t xml:space="preserve"> </w:t>
      </w:r>
      <w:r>
        <w:rPr>
          <w:sz w:val="24"/>
        </w:rPr>
        <w:t>эпизодами</w:t>
      </w:r>
      <w:r>
        <w:rPr>
          <w:spacing w:val="-3"/>
          <w:sz w:val="24"/>
        </w:rPr>
        <w:t xml:space="preserve"> </w:t>
      </w:r>
      <w:r>
        <w:rPr>
          <w:sz w:val="24"/>
        </w:rPr>
        <w:t>текста;</w:t>
      </w:r>
    </w:p>
    <w:p w:rsidR="005167BF" w:rsidRDefault="00543202" w:rsidP="00101F78">
      <w:pPr>
        <w:pStyle w:val="a4"/>
        <w:numPr>
          <w:ilvl w:val="0"/>
          <w:numId w:val="105"/>
        </w:numPr>
        <w:tabs>
          <w:tab w:val="left" w:pos="1933"/>
          <w:tab w:val="left" w:pos="1934"/>
        </w:tabs>
        <w:spacing w:before="3"/>
        <w:ind w:hanging="361"/>
        <w:rPr>
          <w:sz w:val="24"/>
        </w:rPr>
      </w:pPr>
      <w:r>
        <w:rPr>
          <w:sz w:val="24"/>
        </w:rPr>
        <w:t>характеризовать</w:t>
      </w:r>
      <w:r>
        <w:rPr>
          <w:spacing w:val="-3"/>
          <w:sz w:val="24"/>
        </w:rPr>
        <w:t xml:space="preserve"> </w:t>
      </w:r>
      <w:r>
        <w:rPr>
          <w:sz w:val="24"/>
        </w:rPr>
        <w:t>героя</w:t>
      </w:r>
      <w:r>
        <w:rPr>
          <w:spacing w:val="-3"/>
          <w:sz w:val="24"/>
        </w:rPr>
        <w:t xml:space="preserve"> </w:t>
      </w:r>
      <w:r>
        <w:rPr>
          <w:sz w:val="24"/>
        </w:rPr>
        <w:t>и</w:t>
      </w:r>
      <w:r>
        <w:rPr>
          <w:spacing w:val="-2"/>
          <w:sz w:val="24"/>
        </w:rPr>
        <w:t xml:space="preserve"> </w:t>
      </w:r>
      <w:r>
        <w:rPr>
          <w:sz w:val="24"/>
        </w:rPr>
        <w:t>давать</w:t>
      </w:r>
      <w:r>
        <w:rPr>
          <w:spacing w:val="-3"/>
          <w:sz w:val="24"/>
        </w:rPr>
        <w:t xml:space="preserve"> </w:t>
      </w:r>
      <w:r>
        <w:rPr>
          <w:sz w:val="24"/>
        </w:rPr>
        <w:t>оценку</w:t>
      </w:r>
      <w:r>
        <w:rPr>
          <w:spacing w:val="-10"/>
          <w:sz w:val="24"/>
        </w:rPr>
        <w:t xml:space="preserve"> </w:t>
      </w:r>
      <w:r>
        <w:rPr>
          <w:sz w:val="24"/>
        </w:rPr>
        <w:t>его</w:t>
      </w:r>
      <w:r>
        <w:rPr>
          <w:spacing w:val="-3"/>
          <w:sz w:val="24"/>
        </w:rPr>
        <w:t xml:space="preserve"> </w:t>
      </w:r>
      <w:r>
        <w:rPr>
          <w:sz w:val="24"/>
        </w:rPr>
        <w:t>поступкам;</w:t>
      </w:r>
    </w:p>
    <w:p w:rsidR="005167BF" w:rsidRDefault="00543202" w:rsidP="00101F78">
      <w:pPr>
        <w:pStyle w:val="a4"/>
        <w:numPr>
          <w:ilvl w:val="0"/>
          <w:numId w:val="105"/>
        </w:numPr>
        <w:tabs>
          <w:tab w:val="left" w:pos="1933"/>
          <w:tab w:val="left" w:pos="1934"/>
        </w:tabs>
        <w:spacing w:before="40" w:line="276" w:lineRule="auto"/>
        <w:ind w:right="1401"/>
        <w:rPr>
          <w:sz w:val="24"/>
        </w:rPr>
      </w:pPr>
      <w:r>
        <w:rPr>
          <w:sz w:val="24"/>
        </w:rPr>
        <w:t>сравнивать героев одного произведения по предложенным критериям, самостоятельно выбирать критерий сопоставления</w:t>
      </w:r>
      <w:r>
        <w:rPr>
          <w:spacing w:val="-57"/>
          <w:sz w:val="24"/>
        </w:rPr>
        <w:t xml:space="preserve"> </w:t>
      </w:r>
      <w:r>
        <w:rPr>
          <w:sz w:val="24"/>
        </w:rPr>
        <w:t>героев,</w:t>
      </w:r>
      <w:r>
        <w:rPr>
          <w:spacing w:val="-2"/>
          <w:sz w:val="24"/>
        </w:rPr>
        <w:t xml:space="preserve"> </w:t>
      </w:r>
      <w:r>
        <w:rPr>
          <w:sz w:val="24"/>
        </w:rPr>
        <w:t>их</w:t>
      </w:r>
      <w:r>
        <w:rPr>
          <w:spacing w:val="2"/>
          <w:sz w:val="24"/>
        </w:rPr>
        <w:t xml:space="preserve"> </w:t>
      </w:r>
      <w:r>
        <w:rPr>
          <w:sz w:val="24"/>
        </w:rPr>
        <w:t>поступков (по контрасту</w:t>
      </w:r>
      <w:r>
        <w:rPr>
          <w:spacing w:val="-8"/>
          <w:sz w:val="24"/>
        </w:rPr>
        <w:t xml:space="preserve"> </w:t>
      </w:r>
      <w:r>
        <w:rPr>
          <w:sz w:val="24"/>
        </w:rPr>
        <w:t>или</w:t>
      </w:r>
      <w:r>
        <w:rPr>
          <w:spacing w:val="1"/>
          <w:sz w:val="24"/>
        </w:rPr>
        <w:t xml:space="preserve"> </w:t>
      </w:r>
      <w:r>
        <w:rPr>
          <w:sz w:val="24"/>
        </w:rPr>
        <w:t>аналогии);</w:t>
      </w:r>
    </w:p>
    <w:p w:rsidR="005167BF" w:rsidRDefault="00543202" w:rsidP="00101F78">
      <w:pPr>
        <w:pStyle w:val="a4"/>
        <w:numPr>
          <w:ilvl w:val="0"/>
          <w:numId w:val="105"/>
        </w:numPr>
        <w:tabs>
          <w:tab w:val="left" w:pos="1933"/>
          <w:tab w:val="left" w:pos="1934"/>
        </w:tabs>
        <w:spacing w:line="292" w:lineRule="exact"/>
        <w:ind w:hanging="361"/>
        <w:rPr>
          <w:sz w:val="24"/>
        </w:rPr>
      </w:pPr>
      <w:r>
        <w:rPr>
          <w:sz w:val="24"/>
        </w:rPr>
        <w:t>составлять</w:t>
      </w:r>
      <w:r>
        <w:rPr>
          <w:spacing w:val="-4"/>
          <w:sz w:val="24"/>
        </w:rPr>
        <w:t xml:space="preserve"> </w:t>
      </w:r>
      <w:r>
        <w:rPr>
          <w:sz w:val="24"/>
        </w:rPr>
        <w:t>план</w:t>
      </w:r>
      <w:r>
        <w:rPr>
          <w:spacing w:val="-4"/>
          <w:sz w:val="24"/>
        </w:rPr>
        <w:t xml:space="preserve"> </w:t>
      </w:r>
      <w:r>
        <w:rPr>
          <w:sz w:val="24"/>
        </w:rPr>
        <w:t>(вопросный,</w:t>
      </w:r>
      <w:r>
        <w:rPr>
          <w:spacing w:val="-5"/>
          <w:sz w:val="24"/>
        </w:rPr>
        <w:t xml:space="preserve"> </w:t>
      </w:r>
      <w:r>
        <w:rPr>
          <w:sz w:val="24"/>
        </w:rPr>
        <w:t>номинативный,</w:t>
      </w:r>
      <w:r>
        <w:rPr>
          <w:spacing w:val="-7"/>
          <w:sz w:val="24"/>
        </w:rPr>
        <w:t xml:space="preserve"> </w:t>
      </w:r>
      <w:r>
        <w:rPr>
          <w:sz w:val="24"/>
        </w:rPr>
        <w:t>цитатный)</w:t>
      </w:r>
      <w:r>
        <w:rPr>
          <w:spacing w:val="-5"/>
          <w:sz w:val="24"/>
        </w:rPr>
        <w:t xml:space="preserve"> </w:t>
      </w:r>
      <w:r>
        <w:rPr>
          <w:sz w:val="24"/>
        </w:rPr>
        <w:t>текста,</w:t>
      </w:r>
      <w:r>
        <w:rPr>
          <w:spacing w:val="-4"/>
          <w:sz w:val="24"/>
        </w:rPr>
        <w:t xml:space="preserve"> </w:t>
      </w:r>
      <w:r>
        <w:rPr>
          <w:sz w:val="24"/>
        </w:rPr>
        <w:t>дополнять</w:t>
      </w:r>
      <w:r>
        <w:rPr>
          <w:spacing w:val="-6"/>
          <w:sz w:val="24"/>
        </w:rPr>
        <w:t xml:space="preserve"> </w:t>
      </w:r>
      <w:r>
        <w:rPr>
          <w:sz w:val="24"/>
        </w:rPr>
        <w:t>и</w:t>
      </w:r>
      <w:r>
        <w:rPr>
          <w:spacing w:val="-5"/>
          <w:sz w:val="24"/>
        </w:rPr>
        <w:t xml:space="preserve"> </w:t>
      </w:r>
      <w:r>
        <w:rPr>
          <w:sz w:val="24"/>
        </w:rPr>
        <w:t>восстанавливать</w:t>
      </w:r>
      <w:r>
        <w:rPr>
          <w:spacing w:val="-4"/>
          <w:sz w:val="24"/>
        </w:rPr>
        <w:t xml:space="preserve"> </w:t>
      </w:r>
      <w:r>
        <w:rPr>
          <w:sz w:val="24"/>
        </w:rPr>
        <w:t>нарушенную</w:t>
      </w:r>
      <w:r>
        <w:rPr>
          <w:spacing w:val="-5"/>
          <w:sz w:val="24"/>
        </w:rPr>
        <w:t xml:space="preserve"> </w:t>
      </w:r>
      <w:r>
        <w:rPr>
          <w:sz w:val="24"/>
        </w:rPr>
        <w:t>последовательность;</w:t>
      </w:r>
    </w:p>
    <w:p w:rsidR="005167BF" w:rsidRDefault="00543202" w:rsidP="00101F78">
      <w:pPr>
        <w:pStyle w:val="a4"/>
        <w:numPr>
          <w:ilvl w:val="0"/>
          <w:numId w:val="105"/>
        </w:numPr>
        <w:tabs>
          <w:tab w:val="left" w:pos="1933"/>
          <w:tab w:val="left" w:pos="1934"/>
        </w:tabs>
        <w:spacing w:before="39" w:line="276" w:lineRule="auto"/>
        <w:ind w:right="1423"/>
        <w:rPr>
          <w:sz w:val="24"/>
        </w:rPr>
      </w:pPr>
      <w:r>
        <w:rPr>
          <w:sz w:val="24"/>
        </w:rPr>
        <w:t>исследовать текст: находить средства художественной выразительности (сравнение, эпитет, олицетворение, метафора),</w:t>
      </w:r>
      <w:r>
        <w:rPr>
          <w:spacing w:val="1"/>
          <w:sz w:val="24"/>
        </w:rPr>
        <w:t xml:space="preserve"> </w:t>
      </w:r>
      <w:r>
        <w:rPr>
          <w:sz w:val="24"/>
        </w:rPr>
        <w:t>описания в произведениях разных жанров (пейзаж, интерьер), выявлять особенности стихотворного текста (ритм, рифма,</w:t>
      </w:r>
      <w:r>
        <w:rPr>
          <w:spacing w:val="-57"/>
          <w:sz w:val="24"/>
        </w:rPr>
        <w:t xml:space="preserve"> </w:t>
      </w:r>
      <w:r>
        <w:rPr>
          <w:sz w:val="24"/>
        </w:rPr>
        <w:t>строфа).</w:t>
      </w:r>
    </w:p>
    <w:p w:rsidR="005167BF" w:rsidRDefault="005167BF">
      <w:pPr>
        <w:spacing w:line="276" w:lineRule="auto"/>
        <w:rPr>
          <w:sz w:val="24"/>
        </w:rPr>
        <w:sectPr w:rsidR="005167BF">
          <w:pgSz w:w="16390" w:h="11910" w:orient="landscape"/>
          <w:pgMar w:top="340" w:right="380" w:bottom="1160" w:left="160" w:header="0" w:footer="887" w:gutter="0"/>
          <w:cols w:space="720"/>
        </w:sectPr>
      </w:pPr>
    </w:p>
    <w:p w:rsidR="005167BF" w:rsidRDefault="00543202">
      <w:pPr>
        <w:pStyle w:val="a3"/>
        <w:spacing w:before="75"/>
        <w:ind w:left="1573"/>
      </w:pPr>
      <w:r>
        <w:t>Работа</w:t>
      </w:r>
      <w:r>
        <w:rPr>
          <w:spacing w:val="-5"/>
        </w:rPr>
        <w:t xml:space="preserve"> </w:t>
      </w:r>
      <w:r>
        <w:t>с</w:t>
      </w:r>
      <w:r>
        <w:rPr>
          <w:spacing w:val="-5"/>
        </w:rPr>
        <w:t xml:space="preserve"> </w:t>
      </w:r>
      <w:r>
        <w:t>информацией</w:t>
      </w:r>
      <w:r>
        <w:rPr>
          <w:spacing w:val="-6"/>
        </w:rPr>
        <w:t xml:space="preserve"> </w:t>
      </w:r>
      <w:r>
        <w:t>как</w:t>
      </w:r>
      <w:r>
        <w:rPr>
          <w:spacing w:val="-3"/>
        </w:rPr>
        <w:t xml:space="preserve"> </w:t>
      </w:r>
      <w:r>
        <w:t>часть</w:t>
      </w:r>
      <w:r>
        <w:rPr>
          <w:spacing w:val="-4"/>
        </w:rPr>
        <w:t xml:space="preserve"> </w:t>
      </w:r>
      <w:r>
        <w:t>познавательных</w:t>
      </w:r>
      <w:r>
        <w:rPr>
          <w:spacing w:val="-1"/>
        </w:rPr>
        <w:t xml:space="preserve"> </w:t>
      </w:r>
      <w:r>
        <w:t>универсальных</w:t>
      </w:r>
      <w:r>
        <w:rPr>
          <w:spacing w:val="-1"/>
        </w:rPr>
        <w:t xml:space="preserve"> </w:t>
      </w:r>
      <w:r>
        <w:t>учебных</w:t>
      </w:r>
      <w:r>
        <w:rPr>
          <w:spacing w:val="-3"/>
        </w:rPr>
        <w:t xml:space="preserve"> </w:t>
      </w:r>
      <w:r>
        <w:t>действий</w:t>
      </w:r>
      <w:r>
        <w:rPr>
          <w:spacing w:val="-4"/>
        </w:rPr>
        <w:t xml:space="preserve"> </w:t>
      </w:r>
      <w:r>
        <w:t>способствуют</w:t>
      </w:r>
      <w:r>
        <w:rPr>
          <w:spacing w:val="-4"/>
        </w:rPr>
        <w:t xml:space="preserve"> </w:t>
      </w:r>
      <w:r>
        <w:t>формированию</w:t>
      </w:r>
      <w:r>
        <w:rPr>
          <w:spacing w:val="-1"/>
        </w:rPr>
        <w:t xml:space="preserve"> </w:t>
      </w:r>
      <w:r>
        <w:t>умений:</w:t>
      </w:r>
    </w:p>
    <w:p w:rsidR="005167BF" w:rsidRDefault="00543202" w:rsidP="00101F78">
      <w:pPr>
        <w:pStyle w:val="a4"/>
        <w:numPr>
          <w:ilvl w:val="0"/>
          <w:numId w:val="105"/>
        </w:numPr>
        <w:tabs>
          <w:tab w:val="left" w:pos="1933"/>
          <w:tab w:val="left" w:pos="1934"/>
        </w:tabs>
        <w:spacing w:before="40"/>
        <w:ind w:hanging="361"/>
        <w:rPr>
          <w:sz w:val="24"/>
        </w:rPr>
      </w:pPr>
      <w:r>
        <w:rPr>
          <w:sz w:val="24"/>
        </w:rPr>
        <w:t>использовать</w:t>
      </w:r>
      <w:r>
        <w:rPr>
          <w:spacing w:val="-5"/>
          <w:sz w:val="24"/>
        </w:rPr>
        <w:t xml:space="preserve"> </w:t>
      </w:r>
      <w:r>
        <w:rPr>
          <w:sz w:val="24"/>
        </w:rPr>
        <w:t>справочную</w:t>
      </w:r>
      <w:r>
        <w:rPr>
          <w:spacing w:val="-3"/>
          <w:sz w:val="24"/>
        </w:rPr>
        <w:t xml:space="preserve"> </w:t>
      </w:r>
      <w:r>
        <w:rPr>
          <w:sz w:val="24"/>
        </w:rPr>
        <w:t>информацию</w:t>
      </w:r>
      <w:r>
        <w:rPr>
          <w:spacing w:val="-5"/>
          <w:sz w:val="24"/>
        </w:rPr>
        <w:t xml:space="preserve"> </w:t>
      </w:r>
      <w:r>
        <w:rPr>
          <w:sz w:val="24"/>
        </w:rPr>
        <w:t>для</w:t>
      </w:r>
      <w:r>
        <w:rPr>
          <w:spacing w:val="-6"/>
          <w:sz w:val="24"/>
        </w:rPr>
        <w:t xml:space="preserve"> </w:t>
      </w:r>
      <w:r>
        <w:rPr>
          <w:sz w:val="24"/>
        </w:rPr>
        <w:t>получения</w:t>
      </w:r>
      <w:r>
        <w:rPr>
          <w:spacing w:val="-5"/>
          <w:sz w:val="24"/>
        </w:rPr>
        <w:t xml:space="preserve"> </w:t>
      </w:r>
      <w:r>
        <w:rPr>
          <w:sz w:val="24"/>
        </w:rPr>
        <w:t>дополнительной</w:t>
      </w:r>
      <w:r>
        <w:rPr>
          <w:spacing w:val="-4"/>
          <w:sz w:val="24"/>
        </w:rPr>
        <w:t xml:space="preserve"> </w:t>
      </w:r>
      <w:r>
        <w:rPr>
          <w:sz w:val="24"/>
        </w:rPr>
        <w:t>информации</w:t>
      </w:r>
      <w:r>
        <w:rPr>
          <w:spacing w:val="-5"/>
          <w:sz w:val="24"/>
        </w:rPr>
        <w:t xml:space="preserve"> </w:t>
      </w:r>
      <w:r>
        <w:rPr>
          <w:sz w:val="24"/>
        </w:rPr>
        <w:t>в</w:t>
      </w:r>
      <w:r>
        <w:rPr>
          <w:spacing w:val="-5"/>
          <w:sz w:val="24"/>
        </w:rPr>
        <w:t xml:space="preserve"> </w:t>
      </w:r>
      <w:r>
        <w:rPr>
          <w:sz w:val="24"/>
        </w:rPr>
        <w:t>соответствии</w:t>
      </w:r>
      <w:r>
        <w:rPr>
          <w:spacing w:val="-5"/>
          <w:sz w:val="24"/>
        </w:rPr>
        <w:t xml:space="preserve"> </w:t>
      </w:r>
      <w:r>
        <w:rPr>
          <w:sz w:val="24"/>
        </w:rPr>
        <w:t>с</w:t>
      </w:r>
      <w:r>
        <w:rPr>
          <w:spacing w:val="-4"/>
          <w:sz w:val="24"/>
        </w:rPr>
        <w:t xml:space="preserve"> </w:t>
      </w:r>
      <w:r>
        <w:rPr>
          <w:sz w:val="24"/>
        </w:rPr>
        <w:t>учебной</w:t>
      </w:r>
      <w:r>
        <w:rPr>
          <w:spacing w:val="-4"/>
          <w:sz w:val="24"/>
        </w:rPr>
        <w:t xml:space="preserve"> </w:t>
      </w:r>
      <w:r>
        <w:rPr>
          <w:sz w:val="24"/>
        </w:rPr>
        <w:t>задачей;</w:t>
      </w:r>
    </w:p>
    <w:p w:rsidR="005167BF" w:rsidRDefault="00543202" w:rsidP="00101F78">
      <w:pPr>
        <w:pStyle w:val="a4"/>
        <w:numPr>
          <w:ilvl w:val="0"/>
          <w:numId w:val="105"/>
        </w:numPr>
        <w:tabs>
          <w:tab w:val="left" w:pos="1933"/>
          <w:tab w:val="left" w:pos="1934"/>
        </w:tabs>
        <w:spacing w:before="40"/>
        <w:ind w:hanging="361"/>
        <w:rPr>
          <w:sz w:val="24"/>
        </w:rPr>
      </w:pPr>
      <w:r>
        <w:rPr>
          <w:sz w:val="24"/>
        </w:rPr>
        <w:t>характеризовать</w:t>
      </w:r>
      <w:r>
        <w:rPr>
          <w:spacing w:val="-3"/>
          <w:sz w:val="24"/>
        </w:rPr>
        <w:t xml:space="preserve"> </w:t>
      </w:r>
      <w:r>
        <w:rPr>
          <w:sz w:val="24"/>
        </w:rPr>
        <w:t>книгу</w:t>
      </w:r>
      <w:r>
        <w:rPr>
          <w:spacing w:val="-8"/>
          <w:sz w:val="24"/>
        </w:rPr>
        <w:t xml:space="preserve"> </w:t>
      </w:r>
      <w:r>
        <w:rPr>
          <w:sz w:val="24"/>
        </w:rPr>
        <w:t>по</w:t>
      </w:r>
      <w:r>
        <w:rPr>
          <w:spacing w:val="-3"/>
          <w:sz w:val="24"/>
        </w:rPr>
        <w:t xml:space="preserve"> </w:t>
      </w:r>
      <w:r>
        <w:rPr>
          <w:sz w:val="24"/>
        </w:rPr>
        <w:t>еѐ</w:t>
      </w:r>
      <w:r>
        <w:rPr>
          <w:spacing w:val="-3"/>
          <w:sz w:val="24"/>
        </w:rPr>
        <w:t xml:space="preserve"> </w:t>
      </w:r>
      <w:r>
        <w:rPr>
          <w:sz w:val="24"/>
        </w:rPr>
        <w:t>элементам</w:t>
      </w:r>
      <w:r>
        <w:rPr>
          <w:spacing w:val="-3"/>
          <w:sz w:val="24"/>
        </w:rPr>
        <w:t xml:space="preserve"> </w:t>
      </w:r>
      <w:r>
        <w:rPr>
          <w:sz w:val="24"/>
        </w:rPr>
        <w:t>(обложка,</w:t>
      </w:r>
      <w:r>
        <w:rPr>
          <w:spacing w:val="-3"/>
          <w:sz w:val="24"/>
        </w:rPr>
        <w:t xml:space="preserve"> </w:t>
      </w:r>
      <w:r>
        <w:rPr>
          <w:sz w:val="24"/>
        </w:rPr>
        <w:t>оглавление,</w:t>
      </w:r>
      <w:r>
        <w:rPr>
          <w:spacing w:val="-2"/>
          <w:sz w:val="24"/>
        </w:rPr>
        <w:t xml:space="preserve"> </w:t>
      </w:r>
      <w:r>
        <w:rPr>
          <w:sz w:val="24"/>
        </w:rPr>
        <w:t>аннотация,</w:t>
      </w:r>
      <w:r>
        <w:rPr>
          <w:spacing w:val="-3"/>
          <w:sz w:val="24"/>
        </w:rPr>
        <w:t xml:space="preserve"> </w:t>
      </w:r>
      <w:r>
        <w:rPr>
          <w:sz w:val="24"/>
        </w:rPr>
        <w:t>предисловие,</w:t>
      </w:r>
      <w:r>
        <w:rPr>
          <w:spacing w:val="-2"/>
          <w:sz w:val="24"/>
        </w:rPr>
        <w:t xml:space="preserve"> </w:t>
      </w:r>
      <w:r>
        <w:rPr>
          <w:sz w:val="24"/>
        </w:rPr>
        <w:t>иллюстрации,</w:t>
      </w:r>
      <w:r>
        <w:rPr>
          <w:spacing w:val="-6"/>
          <w:sz w:val="24"/>
        </w:rPr>
        <w:t xml:space="preserve"> </w:t>
      </w:r>
      <w:r>
        <w:rPr>
          <w:sz w:val="24"/>
        </w:rPr>
        <w:t>примечания</w:t>
      </w:r>
      <w:r>
        <w:rPr>
          <w:spacing w:val="-2"/>
          <w:sz w:val="24"/>
        </w:rPr>
        <w:t xml:space="preserve"> </w:t>
      </w:r>
      <w:r>
        <w:rPr>
          <w:sz w:val="24"/>
        </w:rPr>
        <w:t>и</w:t>
      </w:r>
      <w:r>
        <w:rPr>
          <w:spacing w:val="-2"/>
          <w:sz w:val="24"/>
        </w:rPr>
        <w:t xml:space="preserve"> </w:t>
      </w:r>
      <w:r>
        <w:rPr>
          <w:sz w:val="24"/>
        </w:rPr>
        <w:t>другое);</w:t>
      </w:r>
    </w:p>
    <w:p w:rsidR="005167BF" w:rsidRDefault="00543202" w:rsidP="00101F78">
      <w:pPr>
        <w:pStyle w:val="a4"/>
        <w:numPr>
          <w:ilvl w:val="0"/>
          <w:numId w:val="105"/>
        </w:numPr>
        <w:tabs>
          <w:tab w:val="left" w:pos="1933"/>
          <w:tab w:val="left" w:pos="1934"/>
        </w:tabs>
        <w:spacing w:before="42"/>
        <w:ind w:hanging="361"/>
        <w:rPr>
          <w:sz w:val="24"/>
        </w:rPr>
      </w:pPr>
      <w:r>
        <w:rPr>
          <w:sz w:val="24"/>
        </w:rPr>
        <w:t>выбирать</w:t>
      </w:r>
      <w:r>
        <w:rPr>
          <w:spacing w:val="-3"/>
          <w:sz w:val="24"/>
        </w:rPr>
        <w:t xml:space="preserve"> </w:t>
      </w:r>
      <w:r>
        <w:rPr>
          <w:sz w:val="24"/>
        </w:rPr>
        <w:t>книгу</w:t>
      </w:r>
      <w:r>
        <w:rPr>
          <w:spacing w:val="-9"/>
          <w:sz w:val="24"/>
        </w:rPr>
        <w:t xml:space="preserve"> </w:t>
      </w:r>
      <w:r>
        <w:rPr>
          <w:sz w:val="24"/>
        </w:rPr>
        <w:t>в</w:t>
      </w:r>
      <w:r>
        <w:rPr>
          <w:spacing w:val="-3"/>
          <w:sz w:val="24"/>
        </w:rPr>
        <w:t xml:space="preserve"> </w:t>
      </w:r>
      <w:r>
        <w:rPr>
          <w:sz w:val="24"/>
        </w:rPr>
        <w:t>библиотеке</w:t>
      </w:r>
      <w:r>
        <w:rPr>
          <w:spacing w:val="-2"/>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2"/>
          <w:sz w:val="24"/>
        </w:rPr>
        <w:t xml:space="preserve"> </w:t>
      </w:r>
      <w:r>
        <w:rPr>
          <w:sz w:val="24"/>
        </w:rPr>
        <w:t>учебной</w:t>
      </w:r>
      <w:r>
        <w:rPr>
          <w:spacing w:val="-2"/>
          <w:sz w:val="24"/>
        </w:rPr>
        <w:t xml:space="preserve"> </w:t>
      </w:r>
      <w:r>
        <w:rPr>
          <w:sz w:val="24"/>
        </w:rPr>
        <w:t>задачей;</w:t>
      </w:r>
      <w:r>
        <w:rPr>
          <w:spacing w:val="-2"/>
          <w:sz w:val="24"/>
        </w:rPr>
        <w:t xml:space="preserve"> </w:t>
      </w:r>
      <w:r>
        <w:rPr>
          <w:sz w:val="24"/>
        </w:rPr>
        <w:t>составлять</w:t>
      </w:r>
      <w:r>
        <w:rPr>
          <w:spacing w:val="-1"/>
          <w:sz w:val="24"/>
        </w:rPr>
        <w:t xml:space="preserve"> </w:t>
      </w:r>
      <w:r>
        <w:rPr>
          <w:sz w:val="24"/>
        </w:rPr>
        <w:t>аннотацию.</w:t>
      </w:r>
    </w:p>
    <w:p w:rsidR="005167BF" w:rsidRDefault="00543202" w:rsidP="00101F78">
      <w:pPr>
        <w:pStyle w:val="a4"/>
        <w:numPr>
          <w:ilvl w:val="0"/>
          <w:numId w:val="105"/>
        </w:numPr>
        <w:tabs>
          <w:tab w:val="left" w:pos="1933"/>
          <w:tab w:val="left" w:pos="1934"/>
        </w:tabs>
        <w:spacing w:before="40"/>
        <w:ind w:hanging="361"/>
        <w:rPr>
          <w:sz w:val="24"/>
        </w:rPr>
      </w:pPr>
      <w:r>
        <w:rPr>
          <w:sz w:val="24"/>
        </w:rPr>
        <w:t>Коммуникативные</w:t>
      </w:r>
      <w:r>
        <w:rPr>
          <w:spacing w:val="-6"/>
          <w:sz w:val="24"/>
        </w:rPr>
        <w:t xml:space="preserve"> </w:t>
      </w:r>
      <w:r>
        <w:rPr>
          <w:sz w:val="24"/>
        </w:rPr>
        <w:t>универсальные</w:t>
      </w:r>
      <w:r>
        <w:rPr>
          <w:spacing w:val="-2"/>
          <w:sz w:val="24"/>
        </w:rPr>
        <w:t xml:space="preserve"> </w:t>
      </w:r>
      <w:r>
        <w:rPr>
          <w:sz w:val="24"/>
        </w:rPr>
        <w:t>учебные</w:t>
      </w:r>
      <w:r>
        <w:rPr>
          <w:spacing w:val="-7"/>
          <w:sz w:val="24"/>
        </w:rPr>
        <w:t xml:space="preserve"> </w:t>
      </w:r>
      <w:r>
        <w:rPr>
          <w:sz w:val="24"/>
        </w:rPr>
        <w:t>действия</w:t>
      </w:r>
      <w:r>
        <w:rPr>
          <w:spacing w:val="-6"/>
          <w:sz w:val="24"/>
        </w:rPr>
        <w:t xml:space="preserve"> </w:t>
      </w:r>
      <w:r>
        <w:rPr>
          <w:sz w:val="24"/>
        </w:rPr>
        <w:t>способствуют</w:t>
      </w:r>
      <w:r>
        <w:rPr>
          <w:spacing w:val="-5"/>
          <w:sz w:val="24"/>
        </w:rPr>
        <w:t xml:space="preserve"> </w:t>
      </w:r>
      <w:r>
        <w:rPr>
          <w:sz w:val="24"/>
        </w:rPr>
        <w:t>формированию</w:t>
      </w:r>
      <w:r>
        <w:rPr>
          <w:spacing w:val="-3"/>
          <w:sz w:val="24"/>
        </w:rPr>
        <w:t xml:space="preserve"> </w:t>
      </w:r>
      <w:r>
        <w:rPr>
          <w:sz w:val="24"/>
        </w:rPr>
        <w:t>умений:</w:t>
      </w:r>
    </w:p>
    <w:p w:rsidR="005167BF" w:rsidRDefault="00543202" w:rsidP="00101F78">
      <w:pPr>
        <w:pStyle w:val="a4"/>
        <w:numPr>
          <w:ilvl w:val="0"/>
          <w:numId w:val="105"/>
        </w:numPr>
        <w:tabs>
          <w:tab w:val="left" w:pos="1933"/>
          <w:tab w:val="left" w:pos="1934"/>
        </w:tabs>
        <w:spacing w:before="39"/>
        <w:ind w:hanging="361"/>
        <w:rPr>
          <w:sz w:val="24"/>
        </w:rPr>
      </w:pPr>
      <w:r>
        <w:rPr>
          <w:sz w:val="24"/>
        </w:rPr>
        <w:t>соблюдать</w:t>
      </w:r>
      <w:r>
        <w:rPr>
          <w:spacing w:val="-3"/>
          <w:sz w:val="24"/>
        </w:rPr>
        <w:t xml:space="preserve"> </w:t>
      </w:r>
      <w:r>
        <w:rPr>
          <w:sz w:val="24"/>
        </w:rPr>
        <w:t>правила</w:t>
      </w:r>
      <w:r>
        <w:rPr>
          <w:spacing w:val="-3"/>
          <w:sz w:val="24"/>
        </w:rPr>
        <w:t xml:space="preserve"> </w:t>
      </w:r>
      <w:r>
        <w:rPr>
          <w:sz w:val="24"/>
        </w:rPr>
        <w:t>речевого</w:t>
      </w:r>
      <w:r>
        <w:rPr>
          <w:spacing w:val="-3"/>
          <w:sz w:val="24"/>
        </w:rPr>
        <w:t xml:space="preserve"> </w:t>
      </w:r>
      <w:r>
        <w:rPr>
          <w:sz w:val="24"/>
        </w:rPr>
        <w:t>этикета</w:t>
      </w:r>
      <w:r>
        <w:rPr>
          <w:spacing w:val="-3"/>
          <w:sz w:val="24"/>
        </w:rPr>
        <w:t xml:space="preserve"> </w:t>
      </w:r>
      <w:r>
        <w:rPr>
          <w:sz w:val="24"/>
        </w:rPr>
        <w:t>в</w:t>
      </w:r>
      <w:r>
        <w:rPr>
          <w:spacing w:val="-2"/>
          <w:sz w:val="24"/>
        </w:rPr>
        <w:t xml:space="preserve"> </w:t>
      </w:r>
      <w:r>
        <w:rPr>
          <w:sz w:val="24"/>
        </w:rPr>
        <w:t>учебном</w:t>
      </w:r>
      <w:r>
        <w:rPr>
          <w:spacing w:val="-3"/>
          <w:sz w:val="24"/>
        </w:rPr>
        <w:t xml:space="preserve"> </w:t>
      </w:r>
      <w:r>
        <w:rPr>
          <w:sz w:val="24"/>
        </w:rPr>
        <w:t>диалоге,</w:t>
      </w:r>
      <w:r>
        <w:rPr>
          <w:spacing w:val="-2"/>
          <w:sz w:val="24"/>
        </w:rPr>
        <w:t xml:space="preserve"> </w:t>
      </w:r>
      <w:r>
        <w:rPr>
          <w:sz w:val="24"/>
        </w:rPr>
        <w:t>отвечать</w:t>
      </w:r>
      <w:r>
        <w:rPr>
          <w:spacing w:val="-3"/>
          <w:sz w:val="24"/>
        </w:rPr>
        <w:t xml:space="preserve"> </w:t>
      </w:r>
      <w:r>
        <w:rPr>
          <w:sz w:val="24"/>
        </w:rPr>
        <w:t>и</w:t>
      </w:r>
      <w:r>
        <w:rPr>
          <w:spacing w:val="-2"/>
          <w:sz w:val="24"/>
        </w:rPr>
        <w:t xml:space="preserve"> </w:t>
      </w:r>
      <w:r>
        <w:rPr>
          <w:sz w:val="24"/>
        </w:rPr>
        <w:t>задавать</w:t>
      </w:r>
      <w:r>
        <w:rPr>
          <w:spacing w:val="-2"/>
          <w:sz w:val="24"/>
        </w:rPr>
        <w:t xml:space="preserve"> </w:t>
      </w:r>
      <w:r>
        <w:rPr>
          <w:sz w:val="24"/>
        </w:rPr>
        <w:t>вопросы</w:t>
      </w:r>
      <w:r>
        <w:rPr>
          <w:spacing w:val="-2"/>
          <w:sz w:val="24"/>
        </w:rPr>
        <w:t xml:space="preserve"> </w:t>
      </w:r>
      <w:r>
        <w:rPr>
          <w:sz w:val="24"/>
        </w:rPr>
        <w:t>к</w:t>
      </w:r>
      <w:r>
        <w:rPr>
          <w:spacing w:val="2"/>
          <w:sz w:val="24"/>
        </w:rPr>
        <w:t xml:space="preserve"> </w:t>
      </w:r>
      <w:r>
        <w:rPr>
          <w:sz w:val="24"/>
        </w:rPr>
        <w:t>учебным</w:t>
      </w:r>
      <w:r>
        <w:rPr>
          <w:spacing w:val="-4"/>
          <w:sz w:val="24"/>
        </w:rPr>
        <w:t xml:space="preserve"> </w:t>
      </w:r>
      <w:r>
        <w:rPr>
          <w:sz w:val="24"/>
        </w:rPr>
        <w:t>и</w:t>
      </w:r>
      <w:r>
        <w:rPr>
          <w:spacing w:val="-2"/>
          <w:sz w:val="24"/>
        </w:rPr>
        <w:t xml:space="preserve"> </w:t>
      </w:r>
      <w:r>
        <w:rPr>
          <w:sz w:val="24"/>
        </w:rPr>
        <w:t>художественным</w:t>
      </w:r>
      <w:r>
        <w:rPr>
          <w:spacing w:val="-4"/>
          <w:sz w:val="24"/>
        </w:rPr>
        <w:t xml:space="preserve"> </w:t>
      </w:r>
      <w:r>
        <w:rPr>
          <w:sz w:val="24"/>
        </w:rPr>
        <w:t>текстам;</w:t>
      </w:r>
    </w:p>
    <w:p w:rsidR="005167BF" w:rsidRDefault="00543202" w:rsidP="00101F78">
      <w:pPr>
        <w:pStyle w:val="a4"/>
        <w:numPr>
          <w:ilvl w:val="0"/>
          <w:numId w:val="105"/>
        </w:numPr>
        <w:tabs>
          <w:tab w:val="left" w:pos="1933"/>
          <w:tab w:val="left" w:pos="1934"/>
        </w:tabs>
        <w:spacing w:before="42"/>
        <w:ind w:hanging="361"/>
        <w:rPr>
          <w:sz w:val="24"/>
        </w:rPr>
      </w:pPr>
      <w:r>
        <w:rPr>
          <w:sz w:val="24"/>
        </w:rPr>
        <w:t>пересказывать</w:t>
      </w:r>
      <w:r>
        <w:rPr>
          <w:spacing w:val="-3"/>
          <w:sz w:val="24"/>
        </w:rPr>
        <w:t xml:space="preserve"> </w:t>
      </w:r>
      <w:r>
        <w:rPr>
          <w:sz w:val="24"/>
        </w:rPr>
        <w:t>текст</w:t>
      </w:r>
      <w:r>
        <w:rPr>
          <w:spacing w:val="-3"/>
          <w:sz w:val="24"/>
        </w:rPr>
        <w:t xml:space="preserve"> </w:t>
      </w:r>
      <w:r>
        <w:rPr>
          <w:sz w:val="24"/>
        </w:rPr>
        <w:t>в</w:t>
      </w:r>
      <w:r>
        <w:rPr>
          <w:spacing w:val="-4"/>
          <w:sz w:val="24"/>
        </w:rPr>
        <w:t xml:space="preserve"> </w:t>
      </w:r>
      <w:r>
        <w:rPr>
          <w:sz w:val="24"/>
        </w:rPr>
        <w:t>соответствии</w:t>
      </w:r>
      <w:r>
        <w:rPr>
          <w:spacing w:val="-2"/>
          <w:sz w:val="24"/>
        </w:rPr>
        <w:t xml:space="preserve"> </w:t>
      </w:r>
      <w:r>
        <w:rPr>
          <w:sz w:val="24"/>
        </w:rPr>
        <w:t>с</w:t>
      </w:r>
      <w:r>
        <w:rPr>
          <w:spacing w:val="-2"/>
          <w:sz w:val="24"/>
        </w:rPr>
        <w:t xml:space="preserve"> </w:t>
      </w:r>
      <w:r>
        <w:rPr>
          <w:sz w:val="24"/>
        </w:rPr>
        <w:t>учебной</w:t>
      </w:r>
      <w:r>
        <w:rPr>
          <w:spacing w:val="-3"/>
          <w:sz w:val="24"/>
        </w:rPr>
        <w:t xml:space="preserve"> </w:t>
      </w:r>
      <w:r>
        <w:rPr>
          <w:sz w:val="24"/>
        </w:rPr>
        <w:t>задачей;</w:t>
      </w:r>
    </w:p>
    <w:p w:rsidR="005167BF" w:rsidRDefault="00543202" w:rsidP="00101F78">
      <w:pPr>
        <w:pStyle w:val="a4"/>
        <w:numPr>
          <w:ilvl w:val="0"/>
          <w:numId w:val="105"/>
        </w:numPr>
        <w:tabs>
          <w:tab w:val="left" w:pos="1933"/>
          <w:tab w:val="left" w:pos="1934"/>
        </w:tabs>
        <w:spacing w:before="40"/>
        <w:ind w:hanging="361"/>
        <w:rPr>
          <w:sz w:val="24"/>
        </w:rPr>
      </w:pPr>
      <w:r>
        <w:rPr>
          <w:sz w:val="24"/>
        </w:rPr>
        <w:t>рассказывать</w:t>
      </w:r>
      <w:r>
        <w:rPr>
          <w:spacing w:val="-3"/>
          <w:sz w:val="24"/>
        </w:rPr>
        <w:t xml:space="preserve"> </w:t>
      </w:r>
      <w:r>
        <w:rPr>
          <w:sz w:val="24"/>
        </w:rPr>
        <w:t>о</w:t>
      </w:r>
      <w:r>
        <w:rPr>
          <w:spacing w:val="-2"/>
          <w:sz w:val="24"/>
        </w:rPr>
        <w:t xml:space="preserve"> </w:t>
      </w:r>
      <w:r>
        <w:rPr>
          <w:sz w:val="24"/>
        </w:rPr>
        <w:t>тематике</w:t>
      </w:r>
      <w:r>
        <w:rPr>
          <w:spacing w:val="-3"/>
          <w:sz w:val="24"/>
        </w:rPr>
        <w:t xml:space="preserve"> </w:t>
      </w:r>
      <w:r>
        <w:rPr>
          <w:sz w:val="24"/>
        </w:rPr>
        <w:t>детской</w:t>
      </w:r>
      <w:r>
        <w:rPr>
          <w:spacing w:val="-3"/>
          <w:sz w:val="24"/>
        </w:rPr>
        <w:t xml:space="preserve"> </w:t>
      </w:r>
      <w:r>
        <w:rPr>
          <w:sz w:val="24"/>
        </w:rPr>
        <w:t>литературы,</w:t>
      </w:r>
      <w:r>
        <w:rPr>
          <w:spacing w:val="-1"/>
          <w:sz w:val="24"/>
        </w:rPr>
        <w:t xml:space="preserve"> </w:t>
      </w:r>
      <w:r>
        <w:rPr>
          <w:sz w:val="24"/>
        </w:rPr>
        <w:t>о</w:t>
      </w:r>
      <w:r>
        <w:rPr>
          <w:spacing w:val="-2"/>
          <w:sz w:val="24"/>
        </w:rPr>
        <w:t xml:space="preserve"> </w:t>
      </w:r>
      <w:r>
        <w:rPr>
          <w:sz w:val="24"/>
        </w:rPr>
        <w:t>любимом</w:t>
      </w:r>
      <w:r>
        <w:rPr>
          <w:spacing w:val="-4"/>
          <w:sz w:val="24"/>
        </w:rPr>
        <w:t xml:space="preserve"> </w:t>
      </w:r>
      <w:r>
        <w:rPr>
          <w:sz w:val="24"/>
        </w:rPr>
        <w:t>писателе</w:t>
      </w:r>
      <w:r>
        <w:rPr>
          <w:spacing w:val="-3"/>
          <w:sz w:val="24"/>
        </w:rPr>
        <w:t xml:space="preserve"> </w:t>
      </w:r>
      <w:r>
        <w:rPr>
          <w:sz w:val="24"/>
        </w:rPr>
        <w:t>и</w:t>
      </w:r>
      <w:r>
        <w:rPr>
          <w:spacing w:val="-4"/>
          <w:sz w:val="24"/>
        </w:rPr>
        <w:t xml:space="preserve"> </w:t>
      </w:r>
      <w:r>
        <w:rPr>
          <w:sz w:val="24"/>
        </w:rPr>
        <w:t>его</w:t>
      </w:r>
      <w:r>
        <w:rPr>
          <w:spacing w:val="-3"/>
          <w:sz w:val="24"/>
        </w:rPr>
        <w:t xml:space="preserve"> </w:t>
      </w:r>
      <w:r>
        <w:rPr>
          <w:sz w:val="24"/>
        </w:rPr>
        <w:t>произведениях;</w:t>
      </w:r>
    </w:p>
    <w:p w:rsidR="005167BF" w:rsidRDefault="00543202" w:rsidP="00101F78">
      <w:pPr>
        <w:pStyle w:val="a4"/>
        <w:numPr>
          <w:ilvl w:val="0"/>
          <w:numId w:val="105"/>
        </w:numPr>
        <w:tabs>
          <w:tab w:val="left" w:pos="1933"/>
          <w:tab w:val="left" w:pos="1934"/>
        </w:tabs>
        <w:spacing w:before="42"/>
        <w:ind w:hanging="361"/>
        <w:rPr>
          <w:sz w:val="24"/>
        </w:rPr>
      </w:pPr>
      <w:r>
        <w:rPr>
          <w:sz w:val="24"/>
        </w:rPr>
        <w:t>оценивать</w:t>
      </w:r>
      <w:r>
        <w:rPr>
          <w:spacing w:val="-3"/>
          <w:sz w:val="24"/>
        </w:rPr>
        <w:t xml:space="preserve"> </w:t>
      </w:r>
      <w:r>
        <w:rPr>
          <w:sz w:val="24"/>
        </w:rPr>
        <w:t>мнение</w:t>
      </w:r>
      <w:r>
        <w:rPr>
          <w:spacing w:val="-4"/>
          <w:sz w:val="24"/>
        </w:rPr>
        <w:t xml:space="preserve"> </w:t>
      </w:r>
      <w:r>
        <w:rPr>
          <w:sz w:val="24"/>
        </w:rPr>
        <w:t>авторов</w:t>
      </w:r>
      <w:r>
        <w:rPr>
          <w:spacing w:val="-3"/>
          <w:sz w:val="24"/>
        </w:rPr>
        <w:t xml:space="preserve"> </w:t>
      </w:r>
      <w:r>
        <w:rPr>
          <w:sz w:val="24"/>
        </w:rPr>
        <w:t>о</w:t>
      </w:r>
      <w:r>
        <w:rPr>
          <w:spacing w:val="-3"/>
          <w:sz w:val="24"/>
        </w:rPr>
        <w:t xml:space="preserve"> </w:t>
      </w:r>
      <w:r>
        <w:rPr>
          <w:sz w:val="24"/>
        </w:rPr>
        <w:t>героях и</w:t>
      </w:r>
      <w:r>
        <w:rPr>
          <w:spacing w:val="-3"/>
          <w:sz w:val="24"/>
        </w:rPr>
        <w:t xml:space="preserve"> </w:t>
      </w:r>
      <w:r>
        <w:rPr>
          <w:sz w:val="24"/>
        </w:rPr>
        <w:t>своѐ</w:t>
      </w:r>
      <w:r>
        <w:rPr>
          <w:spacing w:val="-4"/>
          <w:sz w:val="24"/>
        </w:rPr>
        <w:t xml:space="preserve"> </w:t>
      </w:r>
      <w:r>
        <w:rPr>
          <w:sz w:val="24"/>
        </w:rPr>
        <w:t>отношение</w:t>
      </w:r>
      <w:r>
        <w:rPr>
          <w:spacing w:val="-4"/>
          <w:sz w:val="24"/>
        </w:rPr>
        <w:t xml:space="preserve"> </w:t>
      </w:r>
      <w:r>
        <w:rPr>
          <w:sz w:val="24"/>
        </w:rPr>
        <w:t>к</w:t>
      </w:r>
      <w:r>
        <w:rPr>
          <w:spacing w:val="-2"/>
          <w:sz w:val="24"/>
        </w:rPr>
        <w:t xml:space="preserve"> </w:t>
      </w:r>
      <w:r>
        <w:rPr>
          <w:sz w:val="24"/>
        </w:rPr>
        <w:t>ним;</w:t>
      </w:r>
    </w:p>
    <w:p w:rsidR="005167BF" w:rsidRDefault="00543202" w:rsidP="00101F78">
      <w:pPr>
        <w:pStyle w:val="a4"/>
        <w:numPr>
          <w:ilvl w:val="0"/>
          <w:numId w:val="105"/>
        </w:numPr>
        <w:tabs>
          <w:tab w:val="left" w:pos="1933"/>
          <w:tab w:val="left" w:pos="1934"/>
        </w:tabs>
        <w:spacing w:before="39"/>
        <w:ind w:hanging="361"/>
        <w:rPr>
          <w:sz w:val="24"/>
        </w:rPr>
      </w:pPr>
      <w:r>
        <w:rPr>
          <w:sz w:val="24"/>
        </w:rPr>
        <w:t>использовать</w:t>
      </w:r>
      <w:r>
        <w:rPr>
          <w:spacing w:val="-4"/>
          <w:sz w:val="24"/>
        </w:rPr>
        <w:t xml:space="preserve"> </w:t>
      </w:r>
      <w:r>
        <w:rPr>
          <w:sz w:val="24"/>
        </w:rPr>
        <w:t>элементы</w:t>
      </w:r>
      <w:r>
        <w:rPr>
          <w:spacing w:val="-4"/>
          <w:sz w:val="24"/>
        </w:rPr>
        <w:t xml:space="preserve"> </w:t>
      </w:r>
      <w:r>
        <w:rPr>
          <w:sz w:val="24"/>
        </w:rPr>
        <w:t>импровизации</w:t>
      </w:r>
      <w:r>
        <w:rPr>
          <w:spacing w:val="-6"/>
          <w:sz w:val="24"/>
        </w:rPr>
        <w:t xml:space="preserve"> </w:t>
      </w:r>
      <w:r>
        <w:rPr>
          <w:sz w:val="24"/>
        </w:rPr>
        <w:t>при</w:t>
      </w:r>
      <w:r>
        <w:rPr>
          <w:spacing w:val="-6"/>
          <w:sz w:val="24"/>
        </w:rPr>
        <w:t xml:space="preserve"> </w:t>
      </w:r>
      <w:r>
        <w:rPr>
          <w:sz w:val="24"/>
        </w:rPr>
        <w:t>исполнении</w:t>
      </w:r>
      <w:r>
        <w:rPr>
          <w:spacing w:val="-5"/>
          <w:sz w:val="24"/>
        </w:rPr>
        <w:t xml:space="preserve"> </w:t>
      </w:r>
      <w:r>
        <w:rPr>
          <w:sz w:val="24"/>
        </w:rPr>
        <w:t>фольклорных</w:t>
      </w:r>
      <w:r>
        <w:rPr>
          <w:spacing w:val="-5"/>
          <w:sz w:val="24"/>
        </w:rPr>
        <w:t xml:space="preserve"> </w:t>
      </w:r>
      <w:r>
        <w:rPr>
          <w:sz w:val="24"/>
        </w:rPr>
        <w:t>произведений;</w:t>
      </w:r>
    </w:p>
    <w:p w:rsidR="005167BF" w:rsidRDefault="00543202" w:rsidP="00101F78">
      <w:pPr>
        <w:pStyle w:val="a4"/>
        <w:numPr>
          <w:ilvl w:val="0"/>
          <w:numId w:val="105"/>
        </w:numPr>
        <w:tabs>
          <w:tab w:val="left" w:pos="1933"/>
          <w:tab w:val="left" w:pos="1934"/>
        </w:tabs>
        <w:spacing w:before="41" w:line="273" w:lineRule="auto"/>
        <w:ind w:left="1573" w:right="2351" w:firstLine="0"/>
        <w:rPr>
          <w:sz w:val="24"/>
        </w:rPr>
      </w:pPr>
      <w:r>
        <w:rPr>
          <w:sz w:val="24"/>
        </w:rPr>
        <w:t>сочинять</w:t>
      </w:r>
      <w:r>
        <w:rPr>
          <w:spacing w:val="-4"/>
          <w:sz w:val="24"/>
        </w:rPr>
        <w:t xml:space="preserve"> </w:t>
      </w:r>
      <w:r>
        <w:rPr>
          <w:sz w:val="24"/>
        </w:rPr>
        <w:t>небольшие</w:t>
      </w:r>
      <w:r>
        <w:rPr>
          <w:spacing w:val="-4"/>
          <w:sz w:val="24"/>
        </w:rPr>
        <w:t xml:space="preserve"> </w:t>
      </w:r>
      <w:r>
        <w:rPr>
          <w:sz w:val="24"/>
        </w:rPr>
        <w:t>тексты</w:t>
      </w:r>
      <w:r>
        <w:rPr>
          <w:spacing w:val="-4"/>
          <w:sz w:val="24"/>
        </w:rPr>
        <w:t xml:space="preserve"> </w:t>
      </w:r>
      <w:r>
        <w:rPr>
          <w:sz w:val="24"/>
        </w:rPr>
        <w:t>повествовательного</w:t>
      </w:r>
      <w:r>
        <w:rPr>
          <w:spacing w:val="-3"/>
          <w:sz w:val="24"/>
        </w:rPr>
        <w:t xml:space="preserve"> </w:t>
      </w:r>
      <w:r>
        <w:rPr>
          <w:sz w:val="24"/>
        </w:rPr>
        <w:t>и</w:t>
      </w:r>
      <w:r>
        <w:rPr>
          <w:spacing w:val="-4"/>
          <w:sz w:val="24"/>
        </w:rPr>
        <w:t xml:space="preserve"> </w:t>
      </w:r>
      <w:r>
        <w:rPr>
          <w:sz w:val="24"/>
        </w:rPr>
        <w:t>описательного</w:t>
      </w:r>
      <w:r>
        <w:rPr>
          <w:spacing w:val="-3"/>
          <w:sz w:val="24"/>
        </w:rPr>
        <w:t xml:space="preserve"> </w:t>
      </w:r>
      <w:r>
        <w:rPr>
          <w:sz w:val="24"/>
        </w:rPr>
        <w:t>характера</w:t>
      </w:r>
      <w:r>
        <w:rPr>
          <w:spacing w:val="-4"/>
          <w:sz w:val="24"/>
        </w:rPr>
        <w:t xml:space="preserve"> </w:t>
      </w:r>
      <w:r>
        <w:rPr>
          <w:sz w:val="24"/>
        </w:rPr>
        <w:t>по</w:t>
      </w:r>
      <w:r>
        <w:rPr>
          <w:spacing w:val="-4"/>
          <w:sz w:val="24"/>
        </w:rPr>
        <w:t xml:space="preserve"> </w:t>
      </w:r>
      <w:r>
        <w:rPr>
          <w:sz w:val="24"/>
        </w:rPr>
        <w:t>наблюдениям,</w:t>
      </w:r>
      <w:r>
        <w:rPr>
          <w:spacing w:val="-3"/>
          <w:sz w:val="24"/>
        </w:rPr>
        <w:t xml:space="preserve"> </w:t>
      </w:r>
      <w:r>
        <w:rPr>
          <w:sz w:val="24"/>
        </w:rPr>
        <w:t>на</w:t>
      </w:r>
      <w:r>
        <w:rPr>
          <w:spacing w:val="-5"/>
          <w:sz w:val="24"/>
        </w:rPr>
        <w:t xml:space="preserve"> </w:t>
      </w:r>
      <w:r>
        <w:rPr>
          <w:sz w:val="24"/>
        </w:rPr>
        <w:t>заданную</w:t>
      </w:r>
      <w:r>
        <w:rPr>
          <w:spacing w:val="-3"/>
          <w:sz w:val="24"/>
        </w:rPr>
        <w:t xml:space="preserve"> </w:t>
      </w:r>
      <w:r>
        <w:rPr>
          <w:sz w:val="24"/>
        </w:rPr>
        <w:t>тему.</w:t>
      </w:r>
      <w:r>
        <w:rPr>
          <w:spacing w:val="-57"/>
          <w:sz w:val="24"/>
        </w:rPr>
        <w:t xml:space="preserve"> </w:t>
      </w:r>
      <w:r>
        <w:rPr>
          <w:sz w:val="24"/>
        </w:rPr>
        <w:t>Регулятивные</w:t>
      </w:r>
      <w:r>
        <w:rPr>
          <w:spacing w:val="-1"/>
          <w:sz w:val="24"/>
        </w:rPr>
        <w:t xml:space="preserve"> </w:t>
      </w:r>
      <w:r>
        <w:rPr>
          <w:sz w:val="24"/>
        </w:rPr>
        <w:t>универсальные учебные</w:t>
      </w:r>
      <w:r>
        <w:rPr>
          <w:spacing w:val="-1"/>
          <w:sz w:val="24"/>
        </w:rPr>
        <w:t xml:space="preserve"> </w:t>
      </w:r>
      <w:r>
        <w:rPr>
          <w:sz w:val="24"/>
        </w:rPr>
        <w:t>способствуют формированию</w:t>
      </w:r>
      <w:r>
        <w:rPr>
          <w:spacing w:val="1"/>
          <w:sz w:val="24"/>
        </w:rPr>
        <w:t xml:space="preserve"> </w:t>
      </w:r>
      <w:r>
        <w:rPr>
          <w:sz w:val="24"/>
        </w:rPr>
        <w:t>умений:</w:t>
      </w:r>
    </w:p>
    <w:p w:rsidR="005167BF" w:rsidRDefault="00543202" w:rsidP="00101F78">
      <w:pPr>
        <w:pStyle w:val="a4"/>
        <w:numPr>
          <w:ilvl w:val="0"/>
          <w:numId w:val="105"/>
        </w:numPr>
        <w:tabs>
          <w:tab w:val="left" w:pos="1933"/>
          <w:tab w:val="left" w:pos="1934"/>
        </w:tabs>
        <w:spacing w:before="3" w:line="273" w:lineRule="auto"/>
        <w:ind w:right="1005"/>
        <w:rPr>
          <w:sz w:val="24"/>
        </w:rPr>
      </w:pPr>
      <w:r>
        <w:rPr>
          <w:sz w:val="24"/>
        </w:rPr>
        <w:t>понимать значение чтения для самообразования и саморазвития; самостоятельно организовывать читательскую деятельность</w:t>
      </w:r>
      <w:r>
        <w:rPr>
          <w:spacing w:val="-57"/>
          <w:sz w:val="24"/>
        </w:rPr>
        <w:t xml:space="preserve"> </w:t>
      </w:r>
      <w:r>
        <w:rPr>
          <w:sz w:val="24"/>
        </w:rPr>
        <w:t>во</w:t>
      </w:r>
      <w:r>
        <w:rPr>
          <w:spacing w:val="-2"/>
          <w:sz w:val="24"/>
        </w:rPr>
        <w:t xml:space="preserve"> </w:t>
      </w:r>
      <w:r>
        <w:rPr>
          <w:sz w:val="24"/>
        </w:rPr>
        <w:t>время досуга;</w:t>
      </w:r>
    </w:p>
    <w:p w:rsidR="005167BF" w:rsidRDefault="00543202" w:rsidP="00101F78">
      <w:pPr>
        <w:pStyle w:val="a4"/>
        <w:numPr>
          <w:ilvl w:val="0"/>
          <w:numId w:val="105"/>
        </w:numPr>
        <w:tabs>
          <w:tab w:val="left" w:pos="1933"/>
          <w:tab w:val="left" w:pos="1934"/>
        </w:tabs>
        <w:spacing w:before="3"/>
        <w:ind w:hanging="361"/>
        <w:rPr>
          <w:sz w:val="24"/>
        </w:rPr>
      </w:pPr>
      <w:r>
        <w:rPr>
          <w:sz w:val="24"/>
        </w:rPr>
        <w:t>определять</w:t>
      </w:r>
      <w:r>
        <w:rPr>
          <w:spacing w:val="-2"/>
          <w:sz w:val="24"/>
        </w:rPr>
        <w:t xml:space="preserve"> </w:t>
      </w:r>
      <w:r>
        <w:rPr>
          <w:sz w:val="24"/>
        </w:rPr>
        <w:t>цель</w:t>
      </w:r>
      <w:r>
        <w:rPr>
          <w:spacing w:val="-2"/>
          <w:sz w:val="24"/>
        </w:rPr>
        <w:t xml:space="preserve"> </w:t>
      </w:r>
      <w:r>
        <w:rPr>
          <w:sz w:val="24"/>
        </w:rPr>
        <w:t>выразительного</w:t>
      </w:r>
      <w:r>
        <w:rPr>
          <w:spacing w:val="-5"/>
          <w:sz w:val="24"/>
        </w:rPr>
        <w:t xml:space="preserve"> </w:t>
      </w:r>
      <w:r>
        <w:rPr>
          <w:sz w:val="24"/>
        </w:rPr>
        <w:t>исполнения</w:t>
      </w:r>
      <w:r>
        <w:rPr>
          <w:spacing w:val="-4"/>
          <w:sz w:val="24"/>
        </w:rPr>
        <w:t xml:space="preserve"> </w:t>
      </w:r>
      <w:r>
        <w:rPr>
          <w:sz w:val="24"/>
        </w:rPr>
        <w:t>и</w:t>
      </w:r>
      <w:r>
        <w:rPr>
          <w:spacing w:val="-2"/>
          <w:sz w:val="24"/>
        </w:rPr>
        <w:t xml:space="preserve"> </w:t>
      </w:r>
      <w:r>
        <w:rPr>
          <w:sz w:val="24"/>
        </w:rPr>
        <w:t>работы</w:t>
      </w:r>
      <w:r>
        <w:rPr>
          <w:spacing w:val="-2"/>
          <w:sz w:val="24"/>
        </w:rPr>
        <w:t xml:space="preserve"> </w:t>
      </w:r>
      <w:r>
        <w:rPr>
          <w:sz w:val="24"/>
        </w:rPr>
        <w:t>с</w:t>
      </w:r>
      <w:r>
        <w:rPr>
          <w:spacing w:val="-3"/>
          <w:sz w:val="24"/>
        </w:rPr>
        <w:t xml:space="preserve"> </w:t>
      </w:r>
      <w:r>
        <w:rPr>
          <w:sz w:val="24"/>
        </w:rPr>
        <w:t>текстом;</w:t>
      </w:r>
    </w:p>
    <w:p w:rsidR="005167BF" w:rsidRDefault="00543202" w:rsidP="00101F78">
      <w:pPr>
        <w:pStyle w:val="a4"/>
        <w:numPr>
          <w:ilvl w:val="0"/>
          <w:numId w:val="105"/>
        </w:numPr>
        <w:tabs>
          <w:tab w:val="left" w:pos="1933"/>
          <w:tab w:val="left" w:pos="1934"/>
        </w:tabs>
        <w:spacing w:before="39"/>
        <w:ind w:hanging="361"/>
        <w:rPr>
          <w:sz w:val="24"/>
        </w:rPr>
      </w:pPr>
      <w:r>
        <w:rPr>
          <w:sz w:val="24"/>
        </w:rPr>
        <w:t>оценивать</w:t>
      </w:r>
      <w:r>
        <w:rPr>
          <w:spacing w:val="-3"/>
          <w:sz w:val="24"/>
        </w:rPr>
        <w:t xml:space="preserve"> </w:t>
      </w:r>
      <w:r>
        <w:rPr>
          <w:sz w:val="24"/>
        </w:rPr>
        <w:t>выступление</w:t>
      </w:r>
      <w:r>
        <w:rPr>
          <w:spacing w:val="-2"/>
          <w:sz w:val="24"/>
        </w:rPr>
        <w:t xml:space="preserve"> </w:t>
      </w:r>
      <w:r>
        <w:rPr>
          <w:sz w:val="24"/>
        </w:rPr>
        <w:t>(своѐ</w:t>
      </w:r>
      <w:r>
        <w:rPr>
          <w:spacing w:val="-4"/>
          <w:sz w:val="24"/>
        </w:rPr>
        <w:t xml:space="preserve"> </w:t>
      </w:r>
      <w:r>
        <w:rPr>
          <w:sz w:val="24"/>
        </w:rPr>
        <w:t>и</w:t>
      </w:r>
      <w:r>
        <w:rPr>
          <w:spacing w:val="-3"/>
          <w:sz w:val="24"/>
        </w:rPr>
        <w:t xml:space="preserve"> </w:t>
      </w:r>
      <w:r>
        <w:rPr>
          <w:sz w:val="24"/>
        </w:rPr>
        <w:t>одноклассников)</w:t>
      </w:r>
      <w:r>
        <w:rPr>
          <w:spacing w:val="-4"/>
          <w:sz w:val="24"/>
        </w:rPr>
        <w:t xml:space="preserve"> </w:t>
      </w:r>
      <w:r>
        <w:rPr>
          <w:sz w:val="24"/>
        </w:rPr>
        <w:t>с</w:t>
      </w:r>
      <w:r>
        <w:rPr>
          <w:spacing w:val="-4"/>
          <w:sz w:val="24"/>
        </w:rPr>
        <w:t xml:space="preserve"> </w:t>
      </w:r>
      <w:r>
        <w:rPr>
          <w:sz w:val="24"/>
        </w:rPr>
        <w:t>точки</w:t>
      </w:r>
      <w:r>
        <w:rPr>
          <w:spacing w:val="-2"/>
          <w:sz w:val="24"/>
        </w:rPr>
        <w:t xml:space="preserve"> </w:t>
      </w:r>
      <w:r>
        <w:rPr>
          <w:sz w:val="24"/>
        </w:rPr>
        <w:t>зрения</w:t>
      </w:r>
      <w:r>
        <w:rPr>
          <w:spacing w:val="-5"/>
          <w:sz w:val="24"/>
        </w:rPr>
        <w:t xml:space="preserve"> </w:t>
      </w:r>
      <w:r>
        <w:rPr>
          <w:sz w:val="24"/>
        </w:rPr>
        <w:t>передачи</w:t>
      </w:r>
      <w:r>
        <w:rPr>
          <w:spacing w:val="-3"/>
          <w:sz w:val="24"/>
        </w:rPr>
        <w:t xml:space="preserve"> </w:t>
      </w:r>
      <w:r>
        <w:rPr>
          <w:sz w:val="24"/>
        </w:rPr>
        <w:t>настроения,</w:t>
      </w:r>
      <w:r>
        <w:rPr>
          <w:spacing w:val="-3"/>
          <w:sz w:val="24"/>
        </w:rPr>
        <w:t xml:space="preserve"> </w:t>
      </w:r>
      <w:r>
        <w:rPr>
          <w:sz w:val="24"/>
        </w:rPr>
        <w:t>особенностей</w:t>
      </w:r>
      <w:r>
        <w:rPr>
          <w:spacing w:val="-2"/>
          <w:sz w:val="24"/>
        </w:rPr>
        <w:t xml:space="preserve"> </w:t>
      </w:r>
      <w:r>
        <w:rPr>
          <w:sz w:val="24"/>
        </w:rPr>
        <w:t>произведения</w:t>
      </w:r>
      <w:r>
        <w:rPr>
          <w:spacing w:val="-3"/>
          <w:sz w:val="24"/>
        </w:rPr>
        <w:t xml:space="preserve"> </w:t>
      </w:r>
      <w:r>
        <w:rPr>
          <w:sz w:val="24"/>
        </w:rPr>
        <w:t>и</w:t>
      </w:r>
      <w:r>
        <w:rPr>
          <w:spacing w:val="-4"/>
          <w:sz w:val="24"/>
        </w:rPr>
        <w:t xml:space="preserve"> </w:t>
      </w:r>
      <w:r>
        <w:rPr>
          <w:sz w:val="24"/>
        </w:rPr>
        <w:t>героев;</w:t>
      </w:r>
    </w:p>
    <w:p w:rsidR="005167BF" w:rsidRDefault="00543202" w:rsidP="00101F78">
      <w:pPr>
        <w:pStyle w:val="a4"/>
        <w:numPr>
          <w:ilvl w:val="0"/>
          <w:numId w:val="105"/>
        </w:numPr>
        <w:tabs>
          <w:tab w:val="left" w:pos="1933"/>
          <w:tab w:val="left" w:pos="1934"/>
        </w:tabs>
        <w:spacing w:before="42" w:line="273" w:lineRule="auto"/>
        <w:ind w:right="1672"/>
        <w:rPr>
          <w:sz w:val="24"/>
        </w:rPr>
      </w:pPr>
      <w:r>
        <w:rPr>
          <w:sz w:val="24"/>
        </w:rPr>
        <w:t>осуществлять контроль процесса и результата деятельности, устанавливать причины возникших ошибок и трудностей,</w:t>
      </w:r>
      <w:r>
        <w:rPr>
          <w:spacing w:val="-57"/>
          <w:sz w:val="24"/>
        </w:rPr>
        <w:t xml:space="preserve"> </w:t>
      </w:r>
      <w:r>
        <w:rPr>
          <w:sz w:val="24"/>
        </w:rPr>
        <w:t>проявлять способность</w:t>
      </w:r>
      <w:r>
        <w:rPr>
          <w:spacing w:val="-2"/>
          <w:sz w:val="24"/>
        </w:rPr>
        <w:t xml:space="preserve"> </w:t>
      </w:r>
      <w:r>
        <w:rPr>
          <w:sz w:val="24"/>
        </w:rPr>
        <w:t>предвидеть их</w:t>
      </w:r>
      <w:r>
        <w:rPr>
          <w:spacing w:val="2"/>
          <w:sz w:val="24"/>
        </w:rPr>
        <w:t xml:space="preserve"> </w:t>
      </w:r>
      <w:r>
        <w:rPr>
          <w:sz w:val="24"/>
        </w:rPr>
        <w:t>в</w:t>
      </w:r>
      <w:r>
        <w:rPr>
          <w:spacing w:val="-3"/>
          <w:sz w:val="24"/>
        </w:rPr>
        <w:t xml:space="preserve"> </w:t>
      </w:r>
      <w:r>
        <w:rPr>
          <w:sz w:val="24"/>
        </w:rPr>
        <w:t>предстоящей работе.</w:t>
      </w:r>
    </w:p>
    <w:p w:rsidR="005167BF" w:rsidRDefault="00543202">
      <w:pPr>
        <w:pStyle w:val="a3"/>
        <w:spacing w:before="2"/>
        <w:ind w:left="1573"/>
      </w:pPr>
      <w:r>
        <w:t>Совместная</w:t>
      </w:r>
      <w:r>
        <w:rPr>
          <w:spacing w:val="-4"/>
        </w:rPr>
        <w:t xml:space="preserve"> </w:t>
      </w:r>
      <w:r>
        <w:t>деятельность</w:t>
      </w:r>
      <w:r>
        <w:rPr>
          <w:spacing w:val="-3"/>
        </w:rPr>
        <w:t xml:space="preserve"> </w:t>
      </w:r>
      <w:r>
        <w:t>способствует</w:t>
      </w:r>
      <w:r>
        <w:rPr>
          <w:spacing w:val="-4"/>
        </w:rPr>
        <w:t xml:space="preserve"> </w:t>
      </w:r>
      <w:r>
        <w:t>формированию</w:t>
      </w:r>
      <w:r>
        <w:rPr>
          <w:spacing w:val="-1"/>
        </w:rPr>
        <w:t xml:space="preserve"> </w:t>
      </w:r>
      <w:r>
        <w:t>умений:</w:t>
      </w:r>
    </w:p>
    <w:p w:rsidR="005167BF" w:rsidRDefault="00543202" w:rsidP="00101F78">
      <w:pPr>
        <w:pStyle w:val="a4"/>
        <w:numPr>
          <w:ilvl w:val="0"/>
          <w:numId w:val="105"/>
        </w:numPr>
        <w:tabs>
          <w:tab w:val="left" w:pos="1933"/>
          <w:tab w:val="left" w:pos="1934"/>
        </w:tabs>
        <w:spacing w:before="42"/>
        <w:ind w:hanging="361"/>
        <w:rPr>
          <w:sz w:val="24"/>
        </w:rPr>
      </w:pPr>
      <w:r>
        <w:rPr>
          <w:sz w:val="24"/>
        </w:rPr>
        <w:t>участвовать</w:t>
      </w:r>
      <w:r>
        <w:rPr>
          <w:spacing w:val="-4"/>
          <w:sz w:val="24"/>
        </w:rPr>
        <w:t xml:space="preserve"> </w:t>
      </w:r>
      <w:r>
        <w:rPr>
          <w:sz w:val="24"/>
        </w:rPr>
        <w:t>в</w:t>
      </w:r>
      <w:r>
        <w:rPr>
          <w:spacing w:val="-5"/>
          <w:sz w:val="24"/>
        </w:rPr>
        <w:t xml:space="preserve"> </w:t>
      </w:r>
      <w:r>
        <w:rPr>
          <w:sz w:val="24"/>
        </w:rPr>
        <w:t>театрализованной</w:t>
      </w:r>
      <w:r>
        <w:rPr>
          <w:spacing w:val="-3"/>
          <w:sz w:val="24"/>
        </w:rPr>
        <w:t xml:space="preserve"> </w:t>
      </w:r>
      <w:r>
        <w:rPr>
          <w:sz w:val="24"/>
        </w:rPr>
        <w:t>деятельности:</w:t>
      </w:r>
      <w:r>
        <w:rPr>
          <w:spacing w:val="-6"/>
          <w:sz w:val="24"/>
        </w:rPr>
        <w:t xml:space="preserve"> </w:t>
      </w:r>
      <w:r>
        <w:rPr>
          <w:sz w:val="24"/>
        </w:rPr>
        <w:t>инсценировании</w:t>
      </w:r>
      <w:r>
        <w:rPr>
          <w:spacing w:val="-5"/>
          <w:sz w:val="24"/>
        </w:rPr>
        <w:t xml:space="preserve"> </w:t>
      </w:r>
      <w:r>
        <w:rPr>
          <w:sz w:val="24"/>
        </w:rPr>
        <w:t>и</w:t>
      </w:r>
      <w:r>
        <w:rPr>
          <w:spacing w:val="-4"/>
          <w:sz w:val="24"/>
        </w:rPr>
        <w:t xml:space="preserve"> </w:t>
      </w:r>
      <w:r>
        <w:rPr>
          <w:sz w:val="24"/>
        </w:rPr>
        <w:t>драматизации</w:t>
      </w:r>
      <w:r>
        <w:rPr>
          <w:spacing w:val="-3"/>
          <w:sz w:val="24"/>
        </w:rPr>
        <w:t xml:space="preserve"> </w:t>
      </w:r>
      <w:r>
        <w:rPr>
          <w:sz w:val="24"/>
        </w:rPr>
        <w:t>(читать</w:t>
      </w:r>
      <w:r>
        <w:rPr>
          <w:spacing w:val="-6"/>
          <w:sz w:val="24"/>
        </w:rPr>
        <w:t xml:space="preserve"> </w:t>
      </w:r>
      <w:r>
        <w:rPr>
          <w:sz w:val="24"/>
        </w:rPr>
        <w:t>по</w:t>
      </w:r>
      <w:r>
        <w:rPr>
          <w:spacing w:val="-4"/>
          <w:sz w:val="24"/>
        </w:rPr>
        <w:t xml:space="preserve"> </w:t>
      </w:r>
      <w:r>
        <w:rPr>
          <w:sz w:val="24"/>
        </w:rPr>
        <w:t>ролям,</w:t>
      </w:r>
      <w:r>
        <w:rPr>
          <w:spacing w:val="-4"/>
          <w:sz w:val="24"/>
        </w:rPr>
        <w:t xml:space="preserve"> </w:t>
      </w:r>
      <w:r>
        <w:rPr>
          <w:sz w:val="24"/>
        </w:rPr>
        <w:t>разыгрывать</w:t>
      </w:r>
      <w:r>
        <w:rPr>
          <w:spacing w:val="-4"/>
          <w:sz w:val="24"/>
        </w:rPr>
        <w:t xml:space="preserve"> </w:t>
      </w:r>
      <w:r>
        <w:rPr>
          <w:sz w:val="24"/>
        </w:rPr>
        <w:t>сценки);</w:t>
      </w:r>
    </w:p>
    <w:p w:rsidR="005167BF" w:rsidRDefault="00543202" w:rsidP="00101F78">
      <w:pPr>
        <w:pStyle w:val="a4"/>
        <w:numPr>
          <w:ilvl w:val="0"/>
          <w:numId w:val="105"/>
        </w:numPr>
        <w:tabs>
          <w:tab w:val="left" w:pos="1933"/>
          <w:tab w:val="left" w:pos="1934"/>
        </w:tabs>
        <w:spacing w:before="40"/>
        <w:ind w:hanging="361"/>
        <w:rPr>
          <w:sz w:val="24"/>
        </w:rPr>
      </w:pPr>
      <w:r>
        <w:rPr>
          <w:sz w:val="24"/>
        </w:rPr>
        <w:t>соблюдать</w:t>
      </w:r>
      <w:r>
        <w:rPr>
          <w:spacing w:val="-4"/>
          <w:sz w:val="24"/>
        </w:rPr>
        <w:t xml:space="preserve"> </w:t>
      </w:r>
      <w:r>
        <w:rPr>
          <w:sz w:val="24"/>
        </w:rPr>
        <w:t>правила</w:t>
      </w:r>
      <w:r>
        <w:rPr>
          <w:spacing w:val="-3"/>
          <w:sz w:val="24"/>
        </w:rPr>
        <w:t xml:space="preserve"> </w:t>
      </w:r>
      <w:r>
        <w:rPr>
          <w:sz w:val="24"/>
        </w:rPr>
        <w:t>взаимодействия;</w:t>
      </w:r>
    </w:p>
    <w:p w:rsidR="005167BF" w:rsidRDefault="00543202" w:rsidP="00101F78">
      <w:pPr>
        <w:pStyle w:val="a4"/>
        <w:numPr>
          <w:ilvl w:val="0"/>
          <w:numId w:val="105"/>
        </w:numPr>
        <w:tabs>
          <w:tab w:val="left" w:pos="1933"/>
          <w:tab w:val="left" w:pos="1934"/>
        </w:tabs>
        <w:spacing w:before="40"/>
        <w:ind w:hanging="361"/>
        <w:rPr>
          <w:sz w:val="24"/>
        </w:rPr>
      </w:pPr>
      <w:r>
        <w:rPr>
          <w:sz w:val="24"/>
        </w:rPr>
        <w:t>ответственно</w:t>
      </w:r>
      <w:r>
        <w:rPr>
          <w:spacing w:val="-2"/>
          <w:sz w:val="24"/>
        </w:rPr>
        <w:t xml:space="preserve"> </w:t>
      </w:r>
      <w:r>
        <w:rPr>
          <w:sz w:val="24"/>
        </w:rPr>
        <w:t>относиться</w:t>
      </w:r>
      <w:r>
        <w:rPr>
          <w:spacing w:val="-2"/>
          <w:sz w:val="24"/>
        </w:rPr>
        <w:t xml:space="preserve"> </w:t>
      </w:r>
      <w:r>
        <w:rPr>
          <w:sz w:val="24"/>
        </w:rPr>
        <w:t>к</w:t>
      </w:r>
      <w:r>
        <w:rPr>
          <w:spacing w:val="-1"/>
          <w:sz w:val="24"/>
        </w:rPr>
        <w:t xml:space="preserve"> </w:t>
      </w:r>
      <w:r>
        <w:rPr>
          <w:sz w:val="24"/>
        </w:rPr>
        <w:t>своим</w:t>
      </w:r>
      <w:r>
        <w:rPr>
          <w:spacing w:val="-3"/>
          <w:sz w:val="24"/>
        </w:rPr>
        <w:t xml:space="preserve"> </w:t>
      </w:r>
      <w:r>
        <w:rPr>
          <w:sz w:val="24"/>
        </w:rPr>
        <w:t>обязанностям</w:t>
      </w:r>
      <w:r>
        <w:rPr>
          <w:spacing w:val="-6"/>
          <w:sz w:val="24"/>
        </w:rPr>
        <w:t xml:space="preserve"> </w:t>
      </w:r>
      <w:r>
        <w:rPr>
          <w:sz w:val="24"/>
        </w:rPr>
        <w:t>в</w:t>
      </w:r>
      <w:r>
        <w:rPr>
          <w:spacing w:val="-2"/>
          <w:sz w:val="24"/>
        </w:rPr>
        <w:t xml:space="preserve"> </w:t>
      </w:r>
      <w:r>
        <w:rPr>
          <w:sz w:val="24"/>
        </w:rPr>
        <w:t>процессе</w:t>
      </w:r>
      <w:r>
        <w:rPr>
          <w:spacing w:val="-3"/>
          <w:sz w:val="24"/>
        </w:rPr>
        <w:t xml:space="preserve"> </w:t>
      </w:r>
      <w:r>
        <w:rPr>
          <w:sz w:val="24"/>
        </w:rPr>
        <w:t>совместной</w:t>
      </w:r>
      <w:r>
        <w:rPr>
          <w:spacing w:val="-3"/>
          <w:sz w:val="24"/>
        </w:rPr>
        <w:t xml:space="preserve"> </w:t>
      </w:r>
      <w:r>
        <w:rPr>
          <w:sz w:val="24"/>
        </w:rPr>
        <w:t>деятельности,</w:t>
      </w:r>
      <w:r>
        <w:rPr>
          <w:spacing w:val="-2"/>
          <w:sz w:val="24"/>
        </w:rPr>
        <w:t xml:space="preserve"> </w:t>
      </w:r>
      <w:r>
        <w:rPr>
          <w:sz w:val="24"/>
        </w:rPr>
        <w:t>оценивать</w:t>
      </w:r>
      <w:r>
        <w:rPr>
          <w:spacing w:val="-2"/>
          <w:sz w:val="24"/>
        </w:rPr>
        <w:t xml:space="preserve"> </w:t>
      </w:r>
      <w:r>
        <w:rPr>
          <w:sz w:val="24"/>
        </w:rPr>
        <w:t>свой</w:t>
      </w:r>
      <w:r>
        <w:rPr>
          <w:spacing w:val="-1"/>
          <w:sz w:val="24"/>
        </w:rPr>
        <w:t xml:space="preserve"> </w:t>
      </w:r>
      <w:r>
        <w:rPr>
          <w:sz w:val="24"/>
        </w:rPr>
        <w:t>вклад</w:t>
      </w:r>
      <w:r>
        <w:rPr>
          <w:spacing w:val="-2"/>
          <w:sz w:val="24"/>
        </w:rPr>
        <w:t xml:space="preserve"> </w:t>
      </w:r>
      <w:r>
        <w:rPr>
          <w:sz w:val="24"/>
        </w:rPr>
        <w:t>в</w:t>
      </w:r>
      <w:r>
        <w:rPr>
          <w:spacing w:val="-3"/>
          <w:sz w:val="24"/>
        </w:rPr>
        <w:t xml:space="preserve"> </w:t>
      </w:r>
      <w:r>
        <w:rPr>
          <w:sz w:val="24"/>
        </w:rPr>
        <w:t>общее</w:t>
      </w:r>
      <w:r>
        <w:rPr>
          <w:spacing w:val="-2"/>
          <w:sz w:val="24"/>
        </w:rPr>
        <w:t xml:space="preserve"> </w:t>
      </w:r>
      <w:r>
        <w:rPr>
          <w:sz w:val="24"/>
        </w:rPr>
        <w:t>дело.</w:t>
      </w:r>
    </w:p>
    <w:p w:rsidR="005167BF" w:rsidRDefault="00543202">
      <w:pPr>
        <w:pStyle w:val="a3"/>
        <w:spacing w:before="42"/>
        <w:ind w:left="1092"/>
      </w:pPr>
      <w:r>
        <w:rPr>
          <w:color w:val="0000FF"/>
        </w:rPr>
        <w:t>[1]</w:t>
      </w:r>
      <w:r>
        <w:rPr>
          <w:color w:val="0000FF"/>
          <w:spacing w:val="-1"/>
        </w:rPr>
        <w:t xml:space="preserve"> </w:t>
      </w:r>
      <w:r>
        <w:t>В</w:t>
      </w:r>
      <w:r>
        <w:rPr>
          <w:spacing w:val="-5"/>
        </w:rPr>
        <w:t xml:space="preserve"> </w:t>
      </w:r>
      <w:r>
        <w:t>данной</w:t>
      </w:r>
      <w:r>
        <w:rPr>
          <w:spacing w:val="-3"/>
        </w:rPr>
        <w:t xml:space="preserve"> </w:t>
      </w:r>
      <w:r>
        <w:t>рабочей</w:t>
      </w:r>
      <w:r>
        <w:rPr>
          <w:spacing w:val="-2"/>
        </w:rPr>
        <w:t xml:space="preserve"> </w:t>
      </w:r>
      <w:r>
        <w:t>программе</w:t>
      </w:r>
      <w:r>
        <w:rPr>
          <w:spacing w:val="-4"/>
        </w:rPr>
        <w:t xml:space="preserve"> </w:t>
      </w:r>
      <w:r>
        <w:t>отражено</w:t>
      </w:r>
      <w:r>
        <w:rPr>
          <w:spacing w:val="-3"/>
        </w:rPr>
        <w:t xml:space="preserve"> </w:t>
      </w:r>
      <w:r>
        <w:t>только</w:t>
      </w:r>
      <w:r>
        <w:rPr>
          <w:spacing w:val="-2"/>
        </w:rPr>
        <w:t xml:space="preserve"> </w:t>
      </w:r>
      <w:r>
        <w:t>то</w:t>
      </w:r>
      <w:r>
        <w:rPr>
          <w:spacing w:val="-3"/>
        </w:rPr>
        <w:t xml:space="preserve"> </w:t>
      </w:r>
      <w:r>
        <w:t>содержание</w:t>
      </w:r>
      <w:r>
        <w:rPr>
          <w:spacing w:val="-4"/>
        </w:rPr>
        <w:t xml:space="preserve"> </w:t>
      </w:r>
      <w:r>
        <w:t>периода «Обучение</w:t>
      </w:r>
      <w:r>
        <w:rPr>
          <w:spacing w:val="-3"/>
        </w:rPr>
        <w:t xml:space="preserve"> </w:t>
      </w:r>
      <w:r>
        <w:t>грамоте»</w:t>
      </w:r>
      <w:r>
        <w:rPr>
          <w:spacing w:val="-6"/>
        </w:rPr>
        <w:t xml:space="preserve"> </w:t>
      </w:r>
      <w:r>
        <w:t>из</w:t>
      </w:r>
      <w:r>
        <w:rPr>
          <w:spacing w:val="-3"/>
        </w:rPr>
        <w:t xml:space="preserve"> </w:t>
      </w:r>
      <w:r>
        <w:t>Федеральной</w:t>
      </w:r>
      <w:r>
        <w:rPr>
          <w:spacing w:val="-2"/>
        </w:rPr>
        <w:t xml:space="preserve"> </w:t>
      </w:r>
      <w:r>
        <w:t>предметной</w:t>
      </w:r>
      <w:r>
        <w:rPr>
          <w:spacing w:val="-3"/>
        </w:rPr>
        <w:t xml:space="preserve"> </w:t>
      </w:r>
      <w:r>
        <w:t>программы</w:t>
      </w:r>
    </w:p>
    <w:p w:rsidR="005167BF" w:rsidRDefault="00543202">
      <w:pPr>
        <w:pStyle w:val="a3"/>
        <w:spacing w:before="41" w:line="276" w:lineRule="auto"/>
        <w:ind w:left="1092" w:right="1112"/>
      </w:pPr>
      <w:r>
        <w:t>«Русский язык», которое реализуется средствами предмета «Литературное чтение», остальное содержание прописывается в рабочей</w:t>
      </w:r>
      <w:r>
        <w:rPr>
          <w:spacing w:val="-57"/>
        </w:rPr>
        <w:t xml:space="preserve"> </w:t>
      </w:r>
      <w:r>
        <w:t>программе</w:t>
      </w:r>
      <w:r>
        <w:rPr>
          <w:spacing w:val="-2"/>
        </w:rPr>
        <w:t xml:space="preserve"> </w:t>
      </w:r>
      <w:r>
        <w:t>предмета</w:t>
      </w:r>
      <w:r>
        <w:rPr>
          <w:spacing w:val="3"/>
        </w:rPr>
        <w:t xml:space="preserve"> </w:t>
      </w:r>
      <w:r>
        <w:t>«Русский язык».</w:t>
      </w:r>
    </w:p>
    <w:p w:rsidR="005167BF" w:rsidRDefault="00543202">
      <w:pPr>
        <w:pStyle w:val="21"/>
        <w:spacing w:before="3"/>
        <w:ind w:left="1092"/>
      </w:pPr>
      <w:r>
        <w:rPr>
          <w:color w:val="333333"/>
        </w:rPr>
        <w:t>ПЛАНИРУЕМЫЕ</w:t>
      </w:r>
      <w:r>
        <w:rPr>
          <w:color w:val="333333"/>
          <w:spacing w:val="-5"/>
        </w:rPr>
        <w:t xml:space="preserve"> </w:t>
      </w:r>
      <w:r>
        <w:t>ОБРАЗОВАТЕЛЬНЫЕ</w:t>
      </w:r>
      <w:r>
        <w:rPr>
          <w:spacing w:val="-3"/>
        </w:rPr>
        <w:t xml:space="preserve"> </w:t>
      </w:r>
      <w:r>
        <w:rPr>
          <w:color w:val="333333"/>
        </w:rPr>
        <w:t>РЕЗУЛЬТАТЫ</w:t>
      </w:r>
    </w:p>
    <w:p w:rsidR="005167BF" w:rsidRDefault="00543202">
      <w:pPr>
        <w:pStyle w:val="a3"/>
        <w:spacing w:before="39" w:line="276" w:lineRule="auto"/>
        <w:ind w:right="1789" w:firstLine="600"/>
      </w:pPr>
      <w:r>
        <w:t>Изучение литературного чтения в 1-4 классах направлено на достижение обучающимися личностных, метапредметных и</w:t>
      </w:r>
      <w:r>
        <w:rPr>
          <w:spacing w:val="-57"/>
        </w:rPr>
        <w:t xml:space="preserve"> </w:t>
      </w:r>
      <w:r>
        <w:t>предметных результатов освоения</w:t>
      </w:r>
      <w:r>
        <w:rPr>
          <w:spacing w:val="5"/>
        </w:rPr>
        <w:t xml:space="preserve"> </w:t>
      </w:r>
      <w:r>
        <w:t>учебного предмета.</w:t>
      </w:r>
    </w:p>
    <w:p w:rsidR="005167BF" w:rsidRDefault="00543202">
      <w:pPr>
        <w:pStyle w:val="21"/>
        <w:spacing w:before="4"/>
        <w:ind w:left="1092"/>
      </w:pPr>
      <w:r>
        <w:t>ЛИЧНОСТНЫЕ</w:t>
      </w:r>
      <w:r>
        <w:rPr>
          <w:spacing w:val="-4"/>
        </w:rPr>
        <w:t xml:space="preserve"> </w:t>
      </w:r>
      <w:r>
        <w:t>РЕЗУЛЬТАТЫ</w:t>
      </w:r>
    </w:p>
    <w:p w:rsidR="005167BF" w:rsidRDefault="00543202">
      <w:pPr>
        <w:pStyle w:val="a3"/>
        <w:spacing w:before="36" w:line="278" w:lineRule="auto"/>
        <w:ind w:right="765"/>
      </w:pPr>
      <w:r>
        <w:t>Личностные результаты освоения программы предмета «Литературное чтение» достигаются в процессе единства учебной и</w:t>
      </w:r>
      <w:r>
        <w:rPr>
          <w:spacing w:val="1"/>
        </w:rPr>
        <w:t xml:space="preserve"> </w:t>
      </w:r>
      <w:r>
        <w:t>воспитательной</w:t>
      </w:r>
      <w:r>
        <w:rPr>
          <w:spacing w:val="-5"/>
        </w:rPr>
        <w:t xml:space="preserve"> </w:t>
      </w:r>
      <w:r>
        <w:t>деятельности,</w:t>
      </w:r>
      <w:r>
        <w:rPr>
          <w:spacing w:val="-4"/>
        </w:rPr>
        <w:t xml:space="preserve"> </w:t>
      </w:r>
      <w:r>
        <w:t>обеспечивающей</w:t>
      </w:r>
      <w:r>
        <w:rPr>
          <w:spacing w:val="-4"/>
        </w:rPr>
        <w:t xml:space="preserve"> </w:t>
      </w:r>
      <w:r>
        <w:t>позитивную</w:t>
      </w:r>
      <w:r>
        <w:rPr>
          <w:spacing w:val="-4"/>
        </w:rPr>
        <w:t xml:space="preserve"> </w:t>
      </w:r>
      <w:r>
        <w:t>динамику</w:t>
      </w:r>
      <w:r>
        <w:rPr>
          <w:spacing w:val="-7"/>
        </w:rPr>
        <w:t xml:space="preserve"> </w:t>
      </w:r>
      <w:r>
        <w:t>развития</w:t>
      </w:r>
      <w:r>
        <w:rPr>
          <w:spacing w:val="-4"/>
        </w:rPr>
        <w:t xml:space="preserve"> </w:t>
      </w:r>
      <w:r>
        <w:t>личности</w:t>
      </w:r>
      <w:r>
        <w:rPr>
          <w:spacing w:val="-5"/>
        </w:rPr>
        <w:t xml:space="preserve"> </w:t>
      </w:r>
      <w:r>
        <w:t>младшего</w:t>
      </w:r>
      <w:r>
        <w:rPr>
          <w:spacing w:val="-5"/>
        </w:rPr>
        <w:t xml:space="preserve"> </w:t>
      </w:r>
      <w:r>
        <w:t>школьника,</w:t>
      </w:r>
      <w:r>
        <w:rPr>
          <w:spacing w:val="-4"/>
        </w:rPr>
        <w:t xml:space="preserve"> </w:t>
      </w:r>
      <w:r>
        <w:t>ориентированную</w:t>
      </w:r>
      <w:r>
        <w:rPr>
          <w:spacing w:val="-4"/>
        </w:rPr>
        <w:t xml:space="preserve"> </w:t>
      </w:r>
      <w:r>
        <w:t>на</w:t>
      </w:r>
    </w:p>
    <w:p w:rsidR="005167BF" w:rsidRDefault="005167BF">
      <w:pPr>
        <w:spacing w:line="278" w:lineRule="auto"/>
        <w:sectPr w:rsidR="005167BF">
          <w:pgSz w:w="16390" w:h="11910" w:orient="landscape"/>
          <w:pgMar w:top="340" w:right="380" w:bottom="1160" w:left="160" w:header="0" w:footer="887" w:gutter="0"/>
          <w:cols w:space="720"/>
        </w:sectPr>
      </w:pPr>
    </w:p>
    <w:p w:rsidR="005167BF" w:rsidRDefault="00543202">
      <w:pPr>
        <w:pStyle w:val="a3"/>
        <w:spacing w:before="75" w:line="276" w:lineRule="auto"/>
        <w:ind w:right="1545"/>
      </w:pPr>
      <w:r>
        <w:t>процессы самопознания, саморазвития и самовоспитания. Личностные результаты освоения программы предмета «Литературное</w:t>
      </w:r>
      <w:r>
        <w:rPr>
          <w:spacing w:val="-57"/>
        </w:rPr>
        <w:t xml:space="preserve"> </w:t>
      </w:r>
      <w:r>
        <w:t>чтение» отражают освоение младшими школьниками социально значимых норм и отношений, развитие позитивного отношения</w:t>
      </w:r>
      <w:r>
        <w:rPr>
          <w:spacing w:val="1"/>
        </w:rPr>
        <w:t xml:space="preserve"> </w:t>
      </w:r>
      <w:r>
        <w:t>обучающихся к общественным, традиционным, социокультурным и духовно-нравственным ценностям, приобретение опыта</w:t>
      </w:r>
      <w:r>
        <w:rPr>
          <w:spacing w:val="1"/>
        </w:rPr>
        <w:t xml:space="preserve"> </w:t>
      </w:r>
      <w:r>
        <w:t>применения</w:t>
      </w:r>
      <w:r>
        <w:rPr>
          <w:spacing w:val="-1"/>
        </w:rPr>
        <w:t xml:space="preserve"> </w:t>
      </w:r>
      <w:r>
        <w:t>сформированных</w:t>
      </w:r>
      <w:r>
        <w:rPr>
          <w:spacing w:val="-1"/>
        </w:rPr>
        <w:t xml:space="preserve"> </w:t>
      </w:r>
      <w:r>
        <w:t>представлений</w:t>
      </w:r>
      <w:r>
        <w:rPr>
          <w:spacing w:val="-2"/>
        </w:rPr>
        <w:t xml:space="preserve"> </w:t>
      </w:r>
      <w:r>
        <w:t>и</w:t>
      </w:r>
      <w:r>
        <w:rPr>
          <w:spacing w:val="-2"/>
        </w:rPr>
        <w:t xml:space="preserve"> </w:t>
      </w:r>
      <w:r>
        <w:t>отношений</w:t>
      </w:r>
      <w:r>
        <w:rPr>
          <w:spacing w:val="-1"/>
        </w:rPr>
        <w:t xml:space="preserve"> </w:t>
      </w:r>
      <w:r>
        <w:t>на</w:t>
      </w:r>
      <w:r>
        <w:rPr>
          <w:spacing w:val="-1"/>
        </w:rPr>
        <w:t xml:space="preserve"> </w:t>
      </w:r>
      <w:r>
        <w:t>практике.</w:t>
      </w:r>
    </w:p>
    <w:p w:rsidR="005167BF" w:rsidRDefault="00543202">
      <w:pPr>
        <w:pStyle w:val="21"/>
        <w:spacing w:before="3"/>
        <w:ind w:left="972"/>
      </w:pPr>
      <w:r>
        <w:t>Гражданско-патриотическое</w:t>
      </w:r>
      <w:r>
        <w:rPr>
          <w:spacing w:val="-7"/>
        </w:rPr>
        <w:t xml:space="preserve"> </w:t>
      </w:r>
      <w:r>
        <w:t>воспитание:</w:t>
      </w:r>
    </w:p>
    <w:p w:rsidR="005167BF" w:rsidRDefault="00543202" w:rsidP="00101F78">
      <w:pPr>
        <w:pStyle w:val="a4"/>
        <w:numPr>
          <w:ilvl w:val="0"/>
          <w:numId w:val="104"/>
        </w:numPr>
        <w:tabs>
          <w:tab w:val="left" w:pos="1681"/>
          <w:tab w:val="left" w:pos="1682"/>
        </w:tabs>
        <w:spacing w:before="38" w:line="273" w:lineRule="auto"/>
        <w:ind w:right="1130" w:firstLine="0"/>
        <w:rPr>
          <w:sz w:val="24"/>
        </w:rPr>
      </w:pPr>
      <w:r>
        <w:rPr>
          <w:sz w:val="24"/>
        </w:rPr>
        <w:t>становление ценностного отношения к своей Родине – России, малой родине, проявление интереса к изучению родного языка,</w:t>
      </w:r>
      <w:r>
        <w:rPr>
          <w:spacing w:val="-57"/>
          <w:sz w:val="24"/>
        </w:rPr>
        <w:t xml:space="preserve"> </w:t>
      </w:r>
      <w:r>
        <w:rPr>
          <w:sz w:val="24"/>
        </w:rPr>
        <w:t>истории</w:t>
      </w:r>
      <w:r>
        <w:rPr>
          <w:spacing w:val="-4"/>
          <w:sz w:val="24"/>
        </w:rPr>
        <w:t xml:space="preserve"> </w:t>
      </w:r>
      <w:r>
        <w:rPr>
          <w:sz w:val="24"/>
        </w:rPr>
        <w:t>и</w:t>
      </w:r>
      <w:r>
        <w:rPr>
          <w:spacing w:val="-1"/>
          <w:sz w:val="24"/>
        </w:rPr>
        <w:t xml:space="preserve"> </w:t>
      </w:r>
      <w:r>
        <w:rPr>
          <w:sz w:val="24"/>
        </w:rPr>
        <w:t>культуре</w:t>
      </w:r>
      <w:r>
        <w:rPr>
          <w:spacing w:val="-2"/>
          <w:sz w:val="24"/>
        </w:rPr>
        <w:t xml:space="preserve"> </w:t>
      </w:r>
      <w:r>
        <w:rPr>
          <w:sz w:val="24"/>
        </w:rPr>
        <w:t>Российской</w:t>
      </w:r>
      <w:r>
        <w:rPr>
          <w:spacing w:val="-1"/>
          <w:sz w:val="24"/>
        </w:rPr>
        <w:t xml:space="preserve"> </w:t>
      </w:r>
      <w:r>
        <w:rPr>
          <w:sz w:val="24"/>
        </w:rPr>
        <w:t>Федерации,</w:t>
      </w:r>
      <w:r>
        <w:rPr>
          <w:spacing w:val="-4"/>
          <w:sz w:val="24"/>
        </w:rPr>
        <w:t xml:space="preserve"> </w:t>
      </w:r>
      <w:r>
        <w:rPr>
          <w:sz w:val="24"/>
        </w:rPr>
        <w:t>понимание</w:t>
      </w:r>
      <w:r>
        <w:rPr>
          <w:spacing w:val="-2"/>
          <w:sz w:val="24"/>
        </w:rPr>
        <w:t xml:space="preserve"> </w:t>
      </w:r>
      <w:r>
        <w:rPr>
          <w:sz w:val="24"/>
        </w:rPr>
        <w:t>естественной</w:t>
      </w:r>
      <w:r>
        <w:rPr>
          <w:spacing w:val="-3"/>
          <w:sz w:val="24"/>
        </w:rPr>
        <w:t xml:space="preserve"> </w:t>
      </w:r>
      <w:r>
        <w:rPr>
          <w:sz w:val="24"/>
        </w:rPr>
        <w:t>связи</w:t>
      </w:r>
      <w:r>
        <w:rPr>
          <w:spacing w:val="-1"/>
          <w:sz w:val="24"/>
        </w:rPr>
        <w:t xml:space="preserve"> </w:t>
      </w:r>
      <w:r>
        <w:rPr>
          <w:sz w:val="24"/>
        </w:rPr>
        <w:t>прошлого</w:t>
      </w:r>
      <w:r>
        <w:rPr>
          <w:spacing w:val="-1"/>
          <w:sz w:val="24"/>
        </w:rPr>
        <w:t xml:space="preserve"> </w:t>
      </w:r>
      <w:r>
        <w:rPr>
          <w:sz w:val="24"/>
        </w:rPr>
        <w:t>и</w:t>
      </w:r>
      <w:r>
        <w:rPr>
          <w:spacing w:val="-4"/>
          <w:sz w:val="24"/>
        </w:rPr>
        <w:t xml:space="preserve"> </w:t>
      </w:r>
      <w:r>
        <w:rPr>
          <w:sz w:val="24"/>
        </w:rPr>
        <w:t>настоящего</w:t>
      </w:r>
      <w:r>
        <w:rPr>
          <w:spacing w:val="-2"/>
          <w:sz w:val="24"/>
        </w:rPr>
        <w:t xml:space="preserve"> </w:t>
      </w:r>
      <w:r>
        <w:rPr>
          <w:sz w:val="24"/>
        </w:rPr>
        <w:t>в</w:t>
      </w:r>
      <w:r>
        <w:rPr>
          <w:spacing w:val="-2"/>
          <w:sz w:val="24"/>
        </w:rPr>
        <w:t xml:space="preserve"> </w:t>
      </w:r>
      <w:r>
        <w:rPr>
          <w:sz w:val="24"/>
        </w:rPr>
        <w:t>культуре</w:t>
      </w:r>
      <w:r>
        <w:rPr>
          <w:spacing w:val="-2"/>
          <w:sz w:val="24"/>
        </w:rPr>
        <w:t xml:space="preserve"> </w:t>
      </w:r>
      <w:r>
        <w:rPr>
          <w:sz w:val="24"/>
        </w:rPr>
        <w:t>общества;</w:t>
      </w:r>
    </w:p>
    <w:p w:rsidR="005167BF" w:rsidRDefault="00543202" w:rsidP="00101F78">
      <w:pPr>
        <w:pStyle w:val="a4"/>
        <w:numPr>
          <w:ilvl w:val="0"/>
          <w:numId w:val="104"/>
        </w:numPr>
        <w:tabs>
          <w:tab w:val="left" w:pos="1681"/>
          <w:tab w:val="left" w:pos="1682"/>
        </w:tabs>
        <w:spacing w:line="276" w:lineRule="auto"/>
        <w:ind w:right="775" w:firstLine="0"/>
        <w:rPr>
          <w:sz w:val="24"/>
        </w:rPr>
      </w:pPr>
      <w:r>
        <w:rPr>
          <w:sz w:val="24"/>
        </w:rPr>
        <w:t>осознание своей этнокультурной и российской гражданской идентичности, сопричастности к прошлому, настоящему и будущему</w:t>
      </w:r>
      <w:r>
        <w:rPr>
          <w:spacing w:val="-57"/>
          <w:sz w:val="24"/>
        </w:rPr>
        <w:t xml:space="preserve"> </w:t>
      </w:r>
      <w:r>
        <w:rPr>
          <w:sz w:val="24"/>
        </w:rPr>
        <w:t>своей страны и родного края, проявление уважения к традициям и культуре своего и других народов в процессе восприятия и анализа</w:t>
      </w:r>
      <w:r>
        <w:rPr>
          <w:spacing w:val="1"/>
          <w:sz w:val="24"/>
        </w:rPr>
        <w:t xml:space="preserve"> </w:t>
      </w:r>
      <w:r>
        <w:rPr>
          <w:sz w:val="24"/>
        </w:rPr>
        <w:t>произведений</w:t>
      </w:r>
      <w:r>
        <w:rPr>
          <w:spacing w:val="-1"/>
          <w:sz w:val="24"/>
        </w:rPr>
        <w:t xml:space="preserve"> </w:t>
      </w:r>
      <w:r>
        <w:rPr>
          <w:sz w:val="24"/>
        </w:rPr>
        <w:t>выдающихся</w:t>
      </w:r>
      <w:r>
        <w:rPr>
          <w:spacing w:val="-3"/>
          <w:sz w:val="24"/>
        </w:rPr>
        <w:t xml:space="preserve"> </w:t>
      </w:r>
      <w:r>
        <w:rPr>
          <w:sz w:val="24"/>
        </w:rPr>
        <w:t>представителей</w:t>
      </w:r>
      <w:r>
        <w:rPr>
          <w:spacing w:val="-1"/>
          <w:sz w:val="24"/>
        </w:rPr>
        <w:t xml:space="preserve"> </w:t>
      </w:r>
      <w:r>
        <w:rPr>
          <w:sz w:val="24"/>
        </w:rPr>
        <w:t>русской литературы и</w:t>
      </w:r>
      <w:r>
        <w:rPr>
          <w:spacing w:val="-1"/>
          <w:sz w:val="24"/>
        </w:rPr>
        <w:t xml:space="preserve"> </w:t>
      </w:r>
      <w:r>
        <w:rPr>
          <w:sz w:val="24"/>
        </w:rPr>
        <w:t>творчества</w:t>
      </w:r>
      <w:r>
        <w:rPr>
          <w:spacing w:val="-2"/>
          <w:sz w:val="24"/>
        </w:rPr>
        <w:t xml:space="preserve"> </w:t>
      </w:r>
      <w:r>
        <w:rPr>
          <w:sz w:val="24"/>
        </w:rPr>
        <w:t>народов</w:t>
      </w:r>
      <w:r>
        <w:rPr>
          <w:spacing w:val="-1"/>
          <w:sz w:val="24"/>
        </w:rPr>
        <w:t xml:space="preserve"> </w:t>
      </w:r>
      <w:r>
        <w:rPr>
          <w:sz w:val="24"/>
        </w:rPr>
        <w:t>России;</w:t>
      </w:r>
    </w:p>
    <w:p w:rsidR="005167BF" w:rsidRDefault="00543202" w:rsidP="00101F78">
      <w:pPr>
        <w:pStyle w:val="a4"/>
        <w:numPr>
          <w:ilvl w:val="0"/>
          <w:numId w:val="104"/>
        </w:numPr>
        <w:tabs>
          <w:tab w:val="left" w:pos="1681"/>
          <w:tab w:val="left" w:pos="1682"/>
        </w:tabs>
        <w:spacing w:line="276" w:lineRule="auto"/>
        <w:ind w:right="936" w:firstLine="0"/>
        <w:rPr>
          <w:sz w:val="24"/>
        </w:rPr>
      </w:pPr>
      <w:r>
        <w:rPr>
          <w:sz w:val="24"/>
        </w:rPr>
        <w:t>первоначальные</w:t>
      </w:r>
      <w:r>
        <w:rPr>
          <w:spacing w:val="-6"/>
          <w:sz w:val="24"/>
        </w:rPr>
        <w:t xml:space="preserve"> </w:t>
      </w:r>
      <w:r>
        <w:rPr>
          <w:sz w:val="24"/>
        </w:rPr>
        <w:t>представления</w:t>
      </w:r>
      <w:r>
        <w:rPr>
          <w:spacing w:val="-3"/>
          <w:sz w:val="24"/>
        </w:rPr>
        <w:t xml:space="preserve"> </w:t>
      </w:r>
      <w:r>
        <w:rPr>
          <w:sz w:val="24"/>
        </w:rPr>
        <w:t>о</w:t>
      </w:r>
      <w:r>
        <w:rPr>
          <w:spacing w:val="-3"/>
          <w:sz w:val="24"/>
        </w:rPr>
        <w:t xml:space="preserve"> </w:t>
      </w:r>
      <w:r>
        <w:rPr>
          <w:sz w:val="24"/>
        </w:rPr>
        <w:t>человеке</w:t>
      </w:r>
      <w:r>
        <w:rPr>
          <w:spacing w:val="-4"/>
          <w:sz w:val="24"/>
        </w:rPr>
        <w:t xml:space="preserve"> </w:t>
      </w:r>
      <w:r>
        <w:rPr>
          <w:sz w:val="24"/>
        </w:rPr>
        <w:t>как</w:t>
      </w:r>
      <w:r>
        <w:rPr>
          <w:spacing w:val="-2"/>
          <w:sz w:val="24"/>
        </w:rPr>
        <w:t xml:space="preserve"> </w:t>
      </w:r>
      <w:r>
        <w:rPr>
          <w:sz w:val="24"/>
        </w:rPr>
        <w:t>члене</w:t>
      </w:r>
      <w:r>
        <w:rPr>
          <w:spacing w:val="-4"/>
          <w:sz w:val="24"/>
        </w:rPr>
        <w:t xml:space="preserve"> </w:t>
      </w:r>
      <w:r>
        <w:rPr>
          <w:sz w:val="24"/>
        </w:rPr>
        <w:t>общества,</w:t>
      </w:r>
      <w:r>
        <w:rPr>
          <w:spacing w:val="-3"/>
          <w:sz w:val="24"/>
        </w:rPr>
        <w:t xml:space="preserve"> </w:t>
      </w:r>
      <w:r>
        <w:rPr>
          <w:sz w:val="24"/>
        </w:rPr>
        <w:t>о</w:t>
      </w:r>
      <w:r>
        <w:rPr>
          <w:spacing w:val="-4"/>
          <w:sz w:val="24"/>
        </w:rPr>
        <w:t xml:space="preserve"> </w:t>
      </w:r>
      <w:r>
        <w:rPr>
          <w:sz w:val="24"/>
        </w:rPr>
        <w:t>правах</w:t>
      </w:r>
      <w:r>
        <w:rPr>
          <w:spacing w:val="-1"/>
          <w:sz w:val="24"/>
        </w:rPr>
        <w:t xml:space="preserve"> </w:t>
      </w:r>
      <w:r>
        <w:rPr>
          <w:sz w:val="24"/>
        </w:rPr>
        <w:t>и</w:t>
      </w:r>
      <w:r>
        <w:rPr>
          <w:spacing w:val="-3"/>
          <w:sz w:val="24"/>
        </w:rPr>
        <w:t xml:space="preserve"> </w:t>
      </w:r>
      <w:r>
        <w:rPr>
          <w:sz w:val="24"/>
        </w:rPr>
        <w:t>ответственности,</w:t>
      </w:r>
      <w:r>
        <w:rPr>
          <w:spacing w:val="-2"/>
          <w:sz w:val="24"/>
        </w:rPr>
        <w:t xml:space="preserve"> </w:t>
      </w:r>
      <w:r>
        <w:rPr>
          <w:sz w:val="24"/>
        </w:rPr>
        <w:t>уважении</w:t>
      </w:r>
      <w:r>
        <w:rPr>
          <w:spacing w:val="-3"/>
          <w:sz w:val="24"/>
        </w:rPr>
        <w:t xml:space="preserve"> </w:t>
      </w:r>
      <w:r>
        <w:rPr>
          <w:sz w:val="24"/>
        </w:rPr>
        <w:t>и</w:t>
      </w:r>
      <w:r>
        <w:rPr>
          <w:spacing w:val="-3"/>
          <w:sz w:val="24"/>
        </w:rPr>
        <w:t xml:space="preserve"> </w:t>
      </w:r>
      <w:r>
        <w:rPr>
          <w:sz w:val="24"/>
        </w:rPr>
        <w:t>достоинстве</w:t>
      </w:r>
      <w:r>
        <w:rPr>
          <w:spacing w:val="-5"/>
          <w:sz w:val="24"/>
        </w:rPr>
        <w:t xml:space="preserve"> </w:t>
      </w:r>
      <w:r>
        <w:rPr>
          <w:sz w:val="24"/>
        </w:rPr>
        <w:t>человека,</w:t>
      </w:r>
      <w:r>
        <w:rPr>
          <w:spacing w:val="-4"/>
          <w:sz w:val="24"/>
        </w:rPr>
        <w:t xml:space="preserve"> </w:t>
      </w:r>
      <w:r>
        <w:rPr>
          <w:sz w:val="24"/>
        </w:rPr>
        <w:t>о</w:t>
      </w:r>
      <w:r>
        <w:rPr>
          <w:spacing w:val="-57"/>
          <w:sz w:val="24"/>
        </w:rPr>
        <w:t xml:space="preserve"> </w:t>
      </w:r>
      <w:r>
        <w:rPr>
          <w:sz w:val="24"/>
        </w:rPr>
        <w:t>нравственно-этических</w:t>
      </w:r>
      <w:r>
        <w:rPr>
          <w:spacing w:val="-2"/>
          <w:sz w:val="24"/>
        </w:rPr>
        <w:t xml:space="preserve"> </w:t>
      </w:r>
      <w:r>
        <w:rPr>
          <w:sz w:val="24"/>
        </w:rPr>
        <w:t>нормах</w:t>
      </w:r>
      <w:r>
        <w:rPr>
          <w:spacing w:val="2"/>
          <w:sz w:val="24"/>
        </w:rPr>
        <w:t xml:space="preserve"> </w:t>
      </w:r>
      <w:r>
        <w:rPr>
          <w:sz w:val="24"/>
        </w:rPr>
        <w:t>поведения</w:t>
      </w:r>
      <w:r>
        <w:rPr>
          <w:spacing w:val="-3"/>
          <w:sz w:val="24"/>
        </w:rPr>
        <w:t xml:space="preserve"> </w:t>
      </w:r>
      <w:r>
        <w:rPr>
          <w:sz w:val="24"/>
        </w:rPr>
        <w:t>и</w:t>
      </w:r>
      <w:r>
        <w:rPr>
          <w:spacing w:val="-1"/>
          <w:sz w:val="24"/>
        </w:rPr>
        <w:t xml:space="preserve"> </w:t>
      </w:r>
      <w:r>
        <w:rPr>
          <w:sz w:val="24"/>
        </w:rPr>
        <w:t>правилах</w:t>
      </w:r>
      <w:r>
        <w:rPr>
          <w:spacing w:val="2"/>
          <w:sz w:val="24"/>
        </w:rPr>
        <w:t xml:space="preserve"> </w:t>
      </w:r>
      <w:r>
        <w:rPr>
          <w:sz w:val="24"/>
        </w:rPr>
        <w:t>межличностных отношений.</w:t>
      </w:r>
    </w:p>
    <w:p w:rsidR="005167BF" w:rsidRDefault="00543202">
      <w:pPr>
        <w:pStyle w:val="21"/>
        <w:ind w:left="972"/>
      </w:pPr>
      <w:r>
        <w:t>Духовно-нравственное</w:t>
      </w:r>
      <w:r>
        <w:rPr>
          <w:spacing w:val="-5"/>
        </w:rPr>
        <w:t xml:space="preserve"> </w:t>
      </w:r>
      <w:r>
        <w:t>воспитание:</w:t>
      </w:r>
    </w:p>
    <w:p w:rsidR="005167BF" w:rsidRDefault="00543202" w:rsidP="00101F78">
      <w:pPr>
        <w:pStyle w:val="a4"/>
        <w:numPr>
          <w:ilvl w:val="0"/>
          <w:numId w:val="104"/>
        </w:numPr>
        <w:tabs>
          <w:tab w:val="left" w:pos="1681"/>
          <w:tab w:val="left" w:pos="1682"/>
        </w:tabs>
        <w:spacing w:before="36" w:line="276" w:lineRule="auto"/>
        <w:ind w:right="1266" w:firstLine="0"/>
        <w:rPr>
          <w:sz w:val="24"/>
        </w:rPr>
      </w:pPr>
      <w:r>
        <w:rPr>
          <w:sz w:val="24"/>
        </w:rPr>
        <w:t>освоение опыта человеческих взаимоотношений, признаки индивидуальности каждого человека, проявление сопереживания,</w:t>
      </w:r>
      <w:r>
        <w:rPr>
          <w:spacing w:val="-57"/>
          <w:sz w:val="24"/>
        </w:rPr>
        <w:t xml:space="preserve"> </w:t>
      </w:r>
      <w:r>
        <w:rPr>
          <w:sz w:val="24"/>
        </w:rPr>
        <w:t>уважения, любви, доброжелательности и других моральных качеств к родным, близким и чужим людям, независимо от их</w:t>
      </w:r>
      <w:r>
        <w:rPr>
          <w:spacing w:val="1"/>
          <w:sz w:val="24"/>
        </w:rPr>
        <w:t xml:space="preserve"> </w:t>
      </w:r>
      <w:r>
        <w:rPr>
          <w:sz w:val="24"/>
        </w:rPr>
        <w:t>национальности,</w:t>
      </w:r>
      <w:r>
        <w:rPr>
          <w:spacing w:val="-1"/>
          <w:sz w:val="24"/>
        </w:rPr>
        <w:t xml:space="preserve"> </w:t>
      </w:r>
      <w:r>
        <w:rPr>
          <w:sz w:val="24"/>
        </w:rPr>
        <w:t>социального статуса, вероисповедания;</w:t>
      </w:r>
    </w:p>
    <w:p w:rsidR="005167BF" w:rsidRDefault="00543202" w:rsidP="00101F78">
      <w:pPr>
        <w:pStyle w:val="a4"/>
        <w:numPr>
          <w:ilvl w:val="0"/>
          <w:numId w:val="104"/>
        </w:numPr>
        <w:tabs>
          <w:tab w:val="left" w:pos="1681"/>
          <w:tab w:val="left" w:pos="1682"/>
        </w:tabs>
        <w:spacing w:line="273" w:lineRule="auto"/>
        <w:ind w:right="2133" w:firstLine="0"/>
        <w:rPr>
          <w:sz w:val="24"/>
        </w:rPr>
      </w:pPr>
      <w:r>
        <w:rPr>
          <w:sz w:val="24"/>
        </w:rPr>
        <w:t>осознание этических понятий, оценка поведения и поступков персонажей художественных произведений в ситуации</w:t>
      </w:r>
      <w:r>
        <w:rPr>
          <w:spacing w:val="-57"/>
          <w:sz w:val="24"/>
        </w:rPr>
        <w:t xml:space="preserve"> </w:t>
      </w:r>
      <w:r>
        <w:rPr>
          <w:sz w:val="24"/>
        </w:rPr>
        <w:t>нравственного</w:t>
      </w:r>
      <w:r>
        <w:rPr>
          <w:spacing w:val="-1"/>
          <w:sz w:val="24"/>
        </w:rPr>
        <w:t xml:space="preserve"> </w:t>
      </w:r>
      <w:r>
        <w:rPr>
          <w:sz w:val="24"/>
        </w:rPr>
        <w:t>выбора;</w:t>
      </w:r>
    </w:p>
    <w:p w:rsidR="005167BF" w:rsidRDefault="00543202" w:rsidP="00101F78">
      <w:pPr>
        <w:pStyle w:val="a4"/>
        <w:numPr>
          <w:ilvl w:val="0"/>
          <w:numId w:val="104"/>
        </w:numPr>
        <w:tabs>
          <w:tab w:val="left" w:pos="1681"/>
          <w:tab w:val="left" w:pos="1682"/>
        </w:tabs>
        <w:spacing w:line="273" w:lineRule="auto"/>
        <w:ind w:right="2105" w:firstLine="0"/>
        <w:rPr>
          <w:sz w:val="24"/>
        </w:rPr>
      </w:pPr>
      <w:r>
        <w:rPr>
          <w:sz w:val="24"/>
        </w:rPr>
        <w:t>выражение своего видения мира, индивидуальной позиции посредством накопления и систематизации литературных</w:t>
      </w:r>
      <w:r>
        <w:rPr>
          <w:spacing w:val="-58"/>
          <w:sz w:val="24"/>
        </w:rPr>
        <w:t xml:space="preserve"> </w:t>
      </w:r>
      <w:r>
        <w:rPr>
          <w:sz w:val="24"/>
        </w:rPr>
        <w:t>впечатлений,</w:t>
      </w:r>
      <w:r>
        <w:rPr>
          <w:spacing w:val="-1"/>
          <w:sz w:val="24"/>
        </w:rPr>
        <w:t xml:space="preserve"> </w:t>
      </w:r>
      <w:r>
        <w:rPr>
          <w:sz w:val="24"/>
        </w:rPr>
        <w:t>разнообразных</w:t>
      </w:r>
      <w:r>
        <w:rPr>
          <w:spacing w:val="2"/>
          <w:sz w:val="24"/>
        </w:rPr>
        <w:t xml:space="preserve"> </w:t>
      </w:r>
      <w:r>
        <w:rPr>
          <w:sz w:val="24"/>
        </w:rPr>
        <w:t>по эмоциональной окраске;</w:t>
      </w:r>
    </w:p>
    <w:p w:rsidR="005167BF" w:rsidRDefault="00543202" w:rsidP="00101F78">
      <w:pPr>
        <w:pStyle w:val="a4"/>
        <w:numPr>
          <w:ilvl w:val="0"/>
          <w:numId w:val="104"/>
        </w:numPr>
        <w:tabs>
          <w:tab w:val="left" w:pos="1681"/>
          <w:tab w:val="left" w:pos="1682"/>
        </w:tabs>
        <w:spacing w:before="1"/>
        <w:ind w:left="1681" w:hanging="710"/>
        <w:rPr>
          <w:sz w:val="24"/>
        </w:rPr>
      </w:pPr>
      <w:r>
        <w:rPr>
          <w:sz w:val="24"/>
        </w:rPr>
        <w:t>неприятие</w:t>
      </w:r>
      <w:r>
        <w:rPr>
          <w:spacing w:val="-4"/>
          <w:sz w:val="24"/>
        </w:rPr>
        <w:t xml:space="preserve"> </w:t>
      </w:r>
      <w:r>
        <w:rPr>
          <w:sz w:val="24"/>
        </w:rPr>
        <w:t>любых</w:t>
      </w:r>
      <w:r>
        <w:rPr>
          <w:spacing w:val="-1"/>
          <w:sz w:val="24"/>
        </w:rPr>
        <w:t xml:space="preserve"> </w:t>
      </w:r>
      <w:r>
        <w:rPr>
          <w:sz w:val="24"/>
        </w:rPr>
        <w:t>форм</w:t>
      </w:r>
      <w:r>
        <w:rPr>
          <w:spacing w:val="-6"/>
          <w:sz w:val="24"/>
        </w:rPr>
        <w:t xml:space="preserve"> </w:t>
      </w:r>
      <w:r>
        <w:rPr>
          <w:sz w:val="24"/>
        </w:rPr>
        <w:t>поведения,</w:t>
      </w:r>
      <w:r>
        <w:rPr>
          <w:spacing w:val="-3"/>
          <w:sz w:val="24"/>
        </w:rPr>
        <w:t xml:space="preserve"> </w:t>
      </w:r>
      <w:r>
        <w:rPr>
          <w:sz w:val="24"/>
        </w:rPr>
        <w:t>направленных</w:t>
      </w:r>
      <w:r>
        <w:rPr>
          <w:spacing w:val="-2"/>
          <w:sz w:val="24"/>
        </w:rPr>
        <w:t xml:space="preserve"> </w:t>
      </w:r>
      <w:r>
        <w:rPr>
          <w:sz w:val="24"/>
        </w:rPr>
        <w:t>на</w:t>
      </w:r>
      <w:r>
        <w:rPr>
          <w:spacing w:val="-4"/>
          <w:sz w:val="24"/>
        </w:rPr>
        <w:t xml:space="preserve"> </w:t>
      </w:r>
      <w:r>
        <w:rPr>
          <w:sz w:val="24"/>
        </w:rPr>
        <w:t>причинение</w:t>
      </w:r>
      <w:r>
        <w:rPr>
          <w:spacing w:val="-3"/>
          <w:sz w:val="24"/>
        </w:rPr>
        <w:t xml:space="preserve"> </w:t>
      </w:r>
      <w:r>
        <w:rPr>
          <w:sz w:val="24"/>
        </w:rPr>
        <w:t>физического</w:t>
      </w:r>
      <w:r>
        <w:rPr>
          <w:spacing w:val="-3"/>
          <w:sz w:val="24"/>
        </w:rPr>
        <w:t xml:space="preserve"> </w:t>
      </w:r>
      <w:r>
        <w:rPr>
          <w:sz w:val="24"/>
        </w:rPr>
        <w:t>и</w:t>
      </w:r>
      <w:r>
        <w:rPr>
          <w:spacing w:val="-3"/>
          <w:sz w:val="24"/>
        </w:rPr>
        <w:t xml:space="preserve"> </w:t>
      </w:r>
      <w:r>
        <w:rPr>
          <w:sz w:val="24"/>
        </w:rPr>
        <w:t>морального</w:t>
      </w:r>
      <w:r>
        <w:rPr>
          <w:spacing w:val="-3"/>
          <w:sz w:val="24"/>
        </w:rPr>
        <w:t xml:space="preserve"> </w:t>
      </w:r>
      <w:r>
        <w:rPr>
          <w:sz w:val="24"/>
        </w:rPr>
        <w:t>вреда</w:t>
      </w:r>
      <w:r>
        <w:rPr>
          <w:spacing w:val="-4"/>
          <w:sz w:val="24"/>
        </w:rPr>
        <w:t xml:space="preserve"> </w:t>
      </w:r>
      <w:r>
        <w:rPr>
          <w:sz w:val="24"/>
        </w:rPr>
        <w:t>другим</w:t>
      </w:r>
      <w:r>
        <w:rPr>
          <w:spacing w:val="-4"/>
          <w:sz w:val="24"/>
        </w:rPr>
        <w:t xml:space="preserve"> </w:t>
      </w:r>
      <w:r>
        <w:rPr>
          <w:sz w:val="24"/>
        </w:rPr>
        <w:t>людям</w:t>
      </w:r>
    </w:p>
    <w:p w:rsidR="005167BF" w:rsidRDefault="00543202">
      <w:pPr>
        <w:pStyle w:val="21"/>
        <w:spacing w:before="47"/>
        <w:ind w:left="1573"/>
      </w:pPr>
      <w:r>
        <w:t>Эстетическое</w:t>
      </w:r>
      <w:r>
        <w:rPr>
          <w:spacing w:val="-6"/>
        </w:rPr>
        <w:t xml:space="preserve"> </w:t>
      </w:r>
      <w:r>
        <w:t>воспитание:</w:t>
      </w:r>
    </w:p>
    <w:p w:rsidR="005167BF" w:rsidRDefault="00543202" w:rsidP="00101F78">
      <w:pPr>
        <w:pStyle w:val="a4"/>
        <w:numPr>
          <w:ilvl w:val="0"/>
          <w:numId w:val="103"/>
        </w:numPr>
        <w:tabs>
          <w:tab w:val="left" w:pos="973"/>
        </w:tabs>
        <w:spacing w:before="35" w:line="276" w:lineRule="auto"/>
        <w:ind w:right="1554"/>
        <w:jc w:val="both"/>
        <w:rPr>
          <w:sz w:val="24"/>
        </w:rPr>
      </w:pPr>
      <w:r>
        <w:rPr>
          <w:sz w:val="24"/>
        </w:rPr>
        <w:t>проявление уважительного отношения и интереса к художественной культуре, к различным видам искусства, восприимчивость к</w:t>
      </w:r>
      <w:r>
        <w:rPr>
          <w:spacing w:val="-57"/>
          <w:sz w:val="24"/>
        </w:rPr>
        <w:t xml:space="preserve"> </w:t>
      </w:r>
      <w:r>
        <w:rPr>
          <w:sz w:val="24"/>
        </w:rPr>
        <w:t>разным видам искусства, традициям и творчеству своего и других народов, готовность выражать своѐ отношение в разных видах</w:t>
      </w:r>
      <w:r>
        <w:rPr>
          <w:spacing w:val="-57"/>
          <w:sz w:val="24"/>
        </w:rPr>
        <w:t xml:space="preserve"> </w:t>
      </w:r>
      <w:r>
        <w:rPr>
          <w:sz w:val="24"/>
        </w:rPr>
        <w:t>художественной</w:t>
      </w:r>
      <w:r>
        <w:rPr>
          <w:spacing w:val="-1"/>
          <w:sz w:val="24"/>
        </w:rPr>
        <w:t xml:space="preserve"> </w:t>
      </w:r>
      <w:r>
        <w:rPr>
          <w:sz w:val="24"/>
        </w:rPr>
        <w:t>деятельности;</w:t>
      </w:r>
    </w:p>
    <w:p w:rsidR="005167BF" w:rsidRDefault="00543202" w:rsidP="00101F78">
      <w:pPr>
        <w:pStyle w:val="a4"/>
        <w:numPr>
          <w:ilvl w:val="0"/>
          <w:numId w:val="103"/>
        </w:numPr>
        <w:tabs>
          <w:tab w:val="left" w:pos="973"/>
        </w:tabs>
        <w:spacing w:line="273" w:lineRule="auto"/>
        <w:ind w:right="873"/>
        <w:jc w:val="both"/>
        <w:rPr>
          <w:sz w:val="24"/>
        </w:rPr>
      </w:pPr>
      <w:r>
        <w:rPr>
          <w:sz w:val="24"/>
        </w:rPr>
        <w:t>приобретение эстетического опыта слушания, чтения и эмоционально-эстетической оценки произведений фольклора и художественной</w:t>
      </w:r>
      <w:r>
        <w:rPr>
          <w:spacing w:val="-57"/>
          <w:sz w:val="24"/>
        </w:rPr>
        <w:t xml:space="preserve"> </w:t>
      </w:r>
      <w:r>
        <w:rPr>
          <w:sz w:val="24"/>
        </w:rPr>
        <w:t>литературы;</w:t>
      </w:r>
    </w:p>
    <w:p w:rsidR="005167BF" w:rsidRDefault="00543202" w:rsidP="00101F78">
      <w:pPr>
        <w:pStyle w:val="a4"/>
        <w:numPr>
          <w:ilvl w:val="1"/>
          <w:numId w:val="103"/>
        </w:numPr>
        <w:tabs>
          <w:tab w:val="left" w:pos="1681"/>
          <w:tab w:val="left" w:pos="1682"/>
        </w:tabs>
        <w:spacing w:before="1"/>
        <w:ind w:left="1681" w:hanging="710"/>
        <w:rPr>
          <w:sz w:val="24"/>
        </w:rPr>
      </w:pPr>
      <w:r>
        <w:rPr>
          <w:sz w:val="24"/>
        </w:rPr>
        <w:t>понимание</w:t>
      </w:r>
      <w:r>
        <w:rPr>
          <w:spacing w:val="-6"/>
          <w:sz w:val="24"/>
        </w:rPr>
        <w:t xml:space="preserve"> </w:t>
      </w:r>
      <w:r>
        <w:rPr>
          <w:sz w:val="24"/>
        </w:rPr>
        <w:t>образного</w:t>
      </w:r>
      <w:r>
        <w:rPr>
          <w:spacing w:val="-5"/>
          <w:sz w:val="24"/>
        </w:rPr>
        <w:t xml:space="preserve"> </w:t>
      </w:r>
      <w:r>
        <w:rPr>
          <w:sz w:val="24"/>
        </w:rPr>
        <w:t>языка</w:t>
      </w:r>
      <w:r>
        <w:rPr>
          <w:spacing w:val="-5"/>
          <w:sz w:val="24"/>
        </w:rPr>
        <w:t xml:space="preserve"> </w:t>
      </w:r>
      <w:r>
        <w:rPr>
          <w:sz w:val="24"/>
        </w:rPr>
        <w:t>художественных</w:t>
      </w:r>
      <w:r>
        <w:rPr>
          <w:spacing w:val="-3"/>
          <w:sz w:val="24"/>
        </w:rPr>
        <w:t xml:space="preserve"> </w:t>
      </w:r>
      <w:r>
        <w:rPr>
          <w:sz w:val="24"/>
        </w:rPr>
        <w:t>произведений,</w:t>
      </w:r>
      <w:r>
        <w:rPr>
          <w:spacing w:val="-5"/>
          <w:sz w:val="24"/>
        </w:rPr>
        <w:t xml:space="preserve"> </w:t>
      </w:r>
      <w:r>
        <w:rPr>
          <w:sz w:val="24"/>
        </w:rPr>
        <w:t>выразительных</w:t>
      </w:r>
      <w:r>
        <w:rPr>
          <w:spacing w:val="-3"/>
          <w:sz w:val="24"/>
        </w:rPr>
        <w:t xml:space="preserve"> </w:t>
      </w:r>
      <w:r>
        <w:rPr>
          <w:sz w:val="24"/>
        </w:rPr>
        <w:t>средств,</w:t>
      </w:r>
      <w:r>
        <w:rPr>
          <w:spacing w:val="-6"/>
          <w:sz w:val="24"/>
        </w:rPr>
        <w:t xml:space="preserve"> </w:t>
      </w:r>
      <w:r>
        <w:rPr>
          <w:sz w:val="24"/>
        </w:rPr>
        <w:t>создающих</w:t>
      </w:r>
      <w:r>
        <w:rPr>
          <w:spacing w:val="-5"/>
          <w:sz w:val="24"/>
        </w:rPr>
        <w:t xml:space="preserve"> </w:t>
      </w:r>
      <w:r>
        <w:rPr>
          <w:sz w:val="24"/>
        </w:rPr>
        <w:t>художественный</w:t>
      </w:r>
      <w:r>
        <w:rPr>
          <w:spacing w:val="-5"/>
          <w:sz w:val="24"/>
        </w:rPr>
        <w:t xml:space="preserve"> </w:t>
      </w:r>
      <w:r>
        <w:rPr>
          <w:sz w:val="24"/>
        </w:rPr>
        <w:t>образ.</w:t>
      </w:r>
    </w:p>
    <w:p w:rsidR="005167BF" w:rsidRDefault="00543202">
      <w:pPr>
        <w:pStyle w:val="21"/>
        <w:spacing w:before="44"/>
        <w:ind w:left="972"/>
      </w:pPr>
      <w:r>
        <w:t>Трудовое</w:t>
      </w:r>
      <w:r>
        <w:rPr>
          <w:spacing w:val="-4"/>
        </w:rPr>
        <w:t xml:space="preserve"> </w:t>
      </w:r>
      <w:r>
        <w:t>воспитание:</w:t>
      </w:r>
    </w:p>
    <w:p w:rsidR="005167BF" w:rsidRDefault="00543202" w:rsidP="00101F78">
      <w:pPr>
        <w:pStyle w:val="a4"/>
        <w:numPr>
          <w:ilvl w:val="1"/>
          <w:numId w:val="103"/>
        </w:numPr>
        <w:tabs>
          <w:tab w:val="left" w:pos="1681"/>
          <w:tab w:val="left" w:pos="1682"/>
        </w:tabs>
        <w:spacing w:before="36" w:line="273" w:lineRule="auto"/>
        <w:ind w:right="893" w:firstLine="0"/>
        <w:rPr>
          <w:sz w:val="24"/>
        </w:rPr>
      </w:pPr>
      <w:r>
        <w:rPr>
          <w:sz w:val="24"/>
        </w:rPr>
        <w:t>осознание ценности труда в жизни человека и общества, ответственное потребление и бережное отношение к результатам труда,</w:t>
      </w:r>
      <w:r>
        <w:rPr>
          <w:spacing w:val="-57"/>
          <w:sz w:val="24"/>
        </w:rPr>
        <w:t xml:space="preserve"> </w:t>
      </w:r>
      <w:r>
        <w:rPr>
          <w:sz w:val="24"/>
        </w:rPr>
        <w:t>навыки</w:t>
      </w:r>
      <w:r>
        <w:rPr>
          <w:spacing w:val="2"/>
          <w:sz w:val="24"/>
        </w:rPr>
        <w:t xml:space="preserve"> </w:t>
      </w:r>
      <w:r>
        <w:rPr>
          <w:sz w:val="24"/>
        </w:rPr>
        <w:t>участия в</w:t>
      </w:r>
      <w:r>
        <w:rPr>
          <w:spacing w:val="-2"/>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трудовой деятельности,</w:t>
      </w:r>
      <w:r>
        <w:rPr>
          <w:spacing w:val="-1"/>
          <w:sz w:val="24"/>
        </w:rPr>
        <w:t xml:space="preserve"> </w:t>
      </w:r>
      <w:r>
        <w:rPr>
          <w:sz w:val="24"/>
        </w:rPr>
        <w:t>интерес</w:t>
      </w:r>
      <w:r>
        <w:rPr>
          <w:spacing w:val="-1"/>
          <w:sz w:val="24"/>
        </w:rPr>
        <w:t xml:space="preserve"> </w:t>
      </w:r>
      <w:r>
        <w:rPr>
          <w:sz w:val="24"/>
        </w:rPr>
        <w:t>к различным</w:t>
      </w:r>
      <w:r>
        <w:rPr>
          <w:spacing w:val="-3"/>
          <w:sz w:val="24"/>
        </w:rPr>
        <w:t xml:space="preserve"> </w:t>
      </w:r>
      <w:r>
        <w:rPr>
          <w:sz w:val="24"/>
        </w:rPr>
        <w:t>профессиям.</w:t>
      </w:r>
    </w:p>
    <w:p w:rsidR="005167BF" w:rsidRDefault="005167BF">
      <w:pPr>
        <w:spacing w:line="273" w:lineRule="auto"/>
        <w:rPr>
          <w:sz w:val="24"/>
        </w:rPr>
        <w:sectPr w:rsidR="005167BF">
          <w:pgSz w:w="16390" w:h="11910" w:orient="landscape"/>
          <w:pgMar w:top="340" w:right="380" w:bottom="1160" w:left="160" w:header="0" w:footer="887" w:gutter="0"/>
          <w:cols w:space="720"/>
        </w:sectPr>
      </w:pPr>
    </w:p>
    <w:p w:rsidR="005167BF" w:rsidRDefault="00543202">
      <w:pPr>
        <w:pStyle w:val="21"/>
        <w:spacing w:before="60"/>
        <w:ind w:left="972"/>
      </w:pPr>
      <w:r>
        <w:t>Экологическое</w:t>
      </w:r>
      <w:r>
        <w:rPr>
          <w:spacing w:val="-4"/>
        </w:rPr>
        <w:t xml:space="preserve"> </w:t>
      </w:r>
      <w:r>
        <w:t>воспитание:</w:t>
      </w:r>
    </w:p>
    <w:p w:rsidR="005167BF" w:rsidRDefault="00543202" w:rsidP="00101F78">
      <w:pPr>
        <w:pStyle w:val="a4"/>
        <w:numPr>
          <w:ilvl w:val="1"/>
          <w:numId w:val="103"/>
        </w:numPr>
        <w:tabs>
          <w:tab w:val="left" w:pos="1681"/>
          <w:tab w:val="left" w:pos="1682"/>
        </w:tabs>
        <w:spacing w:before="35" w:line="273" w:lineRule="auto"/>
        <w:ind w:right="1581" w:firstLine="0"/>
        <w:rPr>
          <w:sz w:val="24"/>
        </w:rPr>
      </w:pPr>
      <w:r>
        <w:rPr>
          <w:sz w:val="24"/>
        </w:rPr>
        <w:t>бережное отношение к природе, осознание проблем взаимоотношений человека и животных, отражѐнных в литературных</w:t>
      </w:r>
      <w:r>
        <w:rPr>
          <w:spacing w:val="-57"/>
          <w:sz w:val="24"/>
        </w:rPr>
        <w:t xml:space="preserve"> </w:t>
      </w:r>
      <w:r>
        <w:rPr>
          <w:sz w:val="24"/>
        </w:rPr>
        <w:t>произведениях;</w:t>
      </w:r>
    </w:p>
    <w:p w:rsidR="005167BF" w:rsidRDefault="00543202" w:rsidP="00101F78">
      <w:pPr>
        <w:pStyle w:val="a4"/>
        <w:numPr>
          <w:ilvl w:val="1"/>
          <w:numId w:val="103"/>
        </w:numPr>
        <w:tabs>
          <w:tab w:val="left" w:pos="1681"/>
          <w:tab w:val="left" w:pos="1682"/>
        </w:tabs>
        <w:spacing w:before="1"/>
        <w:ind w:left="1681" w:hanging="710"/>
        <w:rPr>
          <w:sz w:val="24"/>
        </w:rPr>
      </w:pPr>
      <w:r>
        <w:rPr>
          <w:sz w:val="24"/>
        </w:rPr>
        <w:t>неприятие</w:t>
      </w:r>
      <w:r>
        <w:rPr>
          <w:spacing w:val="-5"/>
          <w:sz w:val="24"/>
        </w:rPr>
        <w:t xml:space="preserve"> </w:t>
      </w:r>
      <w:r>
        <w:rPr>
          <w:sz w:val="24"/>
        </w:rPr>
        <w:t>действий,</w:t>
      </w:r>
      <w:r>
        <w:rPr>
          <w:spacing w:val="-6"/>
          <w:sz w:val="24"/>
        </w:rPr>
        <w:t xml:space="preserve"> </w:t>
      </w:r>
      <w:r>
        <w:rPr>
          <w:sz w:val="24"/>
        </w:rPr>
        <w:t>приносящих</w:t>
      </w:r>
      <w:r>
        <w:rPr>
          <w:spacing w:val="-1"/>
          <w:sz w:val="24"/>
        </w:rPr>
        <w:t xml:space="preserve"> </w:t>
      </w:r>
      <w:r>
        <w:rPr>
          <w:sz w:val="24"/>
        </w:rPr>
        <w:t>ей</w:t>
      </w:r>
      <w:r>
        <w:rPr>
          <w:spacing w:val="-3"/>
          <w:sz w:val="24"/>
        </w:rPr>
        <w:t xml:space="preserve"> </w:t>
      </w:r>
      <w:r>
        <w:rPr>
          <w:sz w:val="24"/>
        </w:rPr>
        <w:t>вред.</w:t>
      </w:r>
    </w:p>
    <w:p w:rsidR="005167BF" w:rsidRDefault="00543202">
      <w:pPr>
        <w:pStyle w:val="21"/>
        <w:spacing w:before="47"/>
        <w:ind w:left="972"/>
      </w:pPr>
      <w:r>
        <w:t>Ценности</w:t>
      </w:r>
      <w:r>
        <w:rPr>
          <w:spacing w:val="-3"/>
        </w:rPr>
        <w:t xml:space="preserve"> </w:t>
      </w:r>
      <w:r>
        <w:t>научного</w:t>
      </w:r>
      <w:r>
        <w:rPr>
          <w:spacing w:val="-1"/>
        </w:rPr>
        <w:t xml:space="preserve"> </w:t>
      </w:r>
      <w:r>
        <w:t>познания:</w:t>
      </w:r>
    </w:p>
    <w:p w:rsidR="005167BF" w:rsidRDefault="00543202" w:rsidP="00101F78">
      <w:pPr>
        <w:pStyle w:val="a4"/>
        <w:numPr>
          <w:ilvl w:val="1"/>
          <w:numId w:val="103"/>
        </w:numPr>
        <w:tabs>
          <w:tab w:val="left" w:pos="1681"/>
          <w:tab w:val="left" w:pos="1682"/>
        </w:tabs>
        <w:spacing w:before="36" w:line="273" w:lineRule="auto"/>
        <w:ind w:right="1006" w:firstLine="0"/>
        <w:rPr>
          <w:sz w:val="24"/>
        </w:rPr>
      </w:pPr>
      <w:r>
        <w:rPr>
          <w:sz w:val="24"/>
        </w:rPr>
        <w:t>ориентация в деятельности на первоначальные представления о научной картине мира, понимание важности слова как средства</w:t>
      </w:r>
      <w:r>
        <w:rPr>
          <w:spacing w:val="-58"/>
          <w:sz w:val="24"/>
        </w:rPr>
        <w:t xml:space="preserve"> </w:t>
      </w:r>
      <w:r>
        <w:rPr>
          <w:sz w:val="24"/>
        </w:rPr>
        <w:t>создания</w:t>
      </w:r>
      <w:r>
        <w:rPr>
          <w:spacing w:val="-1"/>
          <w:sz w:val="24"/>
        </w:rPr>
        <w:t xml:space="preserve"> </w:t>
      </w:r>
      <w:r>
        <w:rPr>
          <w:sz w:val="24"/>
        </w:rPr>
        <w:t>словесно-художественного образа,</w:t>
      </w:r>
      <w:r>
        <w:rPr>
          <w:spacing w:val="-1"/>
          <w:sz w:val="24"/>
        </w:rPr>
        <w:t xml:space="preserve"> </w:t>
      </w:r>
      <w:r>
        <w:rPr>
          <w:sz w:val="24"/>
        </w:rPr>
        <w:t>способа</w:t>
      </w:r>
      <w:r>
        <w:rPr>
          <w:spacing w:val="-1"/>
          <w:sz w:val="24"/>
        </w:rPr>
        <w:t xml:space="preserve"> </w:t>
      </w:r>
      <w:r>
        <w:rPr>
          <w:sz w:val="24"/>
        </w:rPr>
        <w:t>выражения</w:t>
      </w:r>
      <w:r>
        <w:rPr>
          <w:spacing w:val="-1"/>
          <w:sz w:val="24"/>
        </w:rPr>
        <w:t xml:space="preserve"> </w:t>
      </w:r>
      <w:r>
        <w:rPr>
          <w:sz w:val="24"/>
        </w:rPr>
        <w:t>мыслей, чувств,</w:t>
      </w:r>
      <w:r>
        <w:rPr>
          <w:spacing w:val="-1"/>
          <w:sz w:val="24"/>
        </w:rPr>
        <w:t xml:space="preserve"> </w:t>
      </w:r>
      <w:r>
        <w:rPr>
          <w:sz w:val="24"/>
        </w:rPr>
        <w:t>идей</w:t>
      </w:r>
      <w:r>
        <w:rPr>
          <w:spacing w:val="-1"/>
          <w:sz w:val="24"/>
        </w:rPr>
        <w:t xml:space="preserve"> </w:t>
      </w:r>
      <w:r>
        <w:rPr>
          <w:sz w:val="24"/>
        </w:rPr>
        <w:t>автора;</w:t>
      </w:r>
    </w:p>
    <w:p w:rsidR="005167BF" w:rsidRDefault="00543202" w:rsidP="00101F78">
      <w:pPr>
        <w:pStyle w:val="a4"/>
        <w:numPr>
          <w:ilvl w:val="1"/>
          <w:numId w:val="103"/>
        </w:numPr>
        <w:tabs>
          <w:tab w:val="left" w:pos="1681"/>
          <w:tab w:val="left" w:pos="1682"/>
        </w:tabs>
        <w:spacing w:before="3"/>
        <w:ind w:left="1681" w:hanging="710"/>
        <w:rPr>
          <w:sz w:val="24"/>
        </w:rPr>
      </w:pPr>
      <w:r>
        <w:rPr>
          <w:sz w:val="24"/>
        </w:rPr>
        <w:t>овладение</w:t>
      </w:r>
      <w:r>
        <w:rPr>
          <w:spacing w:val="-4"/>
          <w:sz w:val="24"/>
        </w:rPr>
        <w:t xml:space="preserve"> </w:t>
      </w:r>
      <w:r>
        <w:rPr>
          <w:sz w:val="24"/>
        </w:rPr>
        <w:t>смысловым</w:t>
      </w:r>
      <w:r>
        <w:rPr>
          <w:spacing w:val="-2"/>
          <w:sz w:val="24"/>
        </w:rPr>
        <w:t xml:space="preserve"> </w:t>
      </w:r>
      <w:r>
        <w:rPr>
          <w:sz w:val="24"/>
        </w:rPr>
        <w:t>чтением</w:t>
      </w:r>
      <w:r>
        <w:rPr>
          <w:spacing w:val="-4"/>
          <w:sz w:val="24"/>
        </w:rPr>
        <w:t xml:space="preserve"> </w:t>
      </w:r>
      <w:r>
        <w:rPr>
          <w:sz w:val="24"/>
        </w:rPr>
        <w:t>для</w:t>
      </w:r>
      <w:r>
        <w:rPr>
          <w:spacing w:val="-3"/>
          <w:sz w:val="24"/>
        </w:rPr>
        <w:t xml:space="preserve"> </w:t>
      </w:r>
      <w:r>
        <w:rPr>
          <w:sz w:val="24"/>
        </w:rPr>
        <w:t>решения</w:t>
      </w:r>
      <w:r>
        <w:rPr>
          <w:spacing w:val="-3"/>
          <w:sz w:val="24"/>
        </w:rPr>
        <w:t xml:space="preserve"> </w:t>
      </w:r>
      <w:r>
        <w:rPr>
          <w:sz w:val="24"/>
        </w:rPr>
        <w:t>различного</w:t>
      </w:r>
      <w:r>
        <w:rPr>
          <w:spacing w:val="-1"/>
          <w:sz w:val="24"/>
        </w:rPr>
        <w:t xml:space="preserve"> </w:t>
      </w:r>
      <w:r>
        <w:rPr>
          <w:sz w:val="24"/>
        </w:rPr>
        <w:t>уровня</w:t>
      </w:r>
      <w:r>
        <w:rPr>
          <w:spacing w:val="1"/>
          <w:sz w:val="24"/>
        </w:rPr>
        <w:t xml:space="preserve"> </w:t>
      </w:r>
      <w:r>
        <w:rPr>
          <w:sz w:val="24"/>
        </w:rPr>
        <w:t>учебных</w:t>
      </w:r>
      <w:r>
        <w:rPr>
          <w:spacing w:val="-4"/>
          <w:sz w:val="24"/>
        </w:rPr>
        <w:t xml:space="preserve"> </w:t>
      </w:r>
      <w:r>
        <w:rPr>
          <w:sz w:val="24"/>
        </w:rPr>
        <w:t>и</w:t>
      </w:r>
      <w:r>
        <w:rPr>
          <w:spacing w:val="-3"/>
          <w:sz w:val="24"/>
        </w:rPr>
        <w:t xml:space="preserve"> </w:t>
      </w:r>
      <w:r>
        <w:rPr>
          <w:sz w:val="24"/>
        </w:rPr>
        <w:t>жизненных</w:t>
      </w:r>
      <w:r>
        <w:rPr>
          <w:spacing w:val="-4"/>
          <w:sz w:val="24"/>
        </w:rPr>
        <w:t xml:space="preserve"> </w:t>
      </w:r>
      <w:r>
        <w:rPr>
          <w:sz w:val="24"/>
        </w:rPr>
        <w:t>задач;</w:t>
      </w:r>
    </w:p>
    <w:p w:rsidR="005167BF" w:rsidRDefault="00543202" w:rsidP="00101F78">
      <w:pPr>
        <w:pStyle w:val="a4"/>
        <w:numPr>
          <w:ilvl w:val="1"/>
          <w:numId w:val="103"/>
        </w:numPr>
        <w:tabs>
          <w:tab w:val="left" w:pos="1681"/>
          <w:tab w:val="left" w:pos="1682"/>
        </w:tabs>
        <w:spacing w:before="40" w:line="276" w:lineRule="auto"/>
        <w:ind w:right="893" w:firstLine="0"/>
        <w:rPr>
          <w:sz w:val="24"/>
        </w:rPr>
      </w:pPr>
      <w:r>
        <w:rPr>
          <w:sz w:val="24"/>
        </w:rPr>
        <w:t>потребность в самостоятельной читательской деятельности, саморазвитии средствами литературы, развитие познавательного</w:t>
      </w:r>
      <w:r>
        <w:rPr>
          <w:spacing w:val="1"/>
          <w:sz w:val="24"/>
        </w:rPr>
        <w:t xml:space="preserve"> </w:t>
      </w:r>
      <w:r>
        <w:rPr>
          <w:sz w:val="24"/>
        </w:rPr>
        <w:t>интереса, активности, инициативности, любознательности и самостоятельности в познании произведений фольклора и художественной</w:t>
      </w:r>
      <w:r>
        <w:rPr>
          <w:spacing w:val="-58"/>
          <w:sz w:val="24"/>
        </w:rPr>
        <w:t xml:space="preserve"> </w:t>
      </w:r>
      <w:r>
        <w:rPr>
          <w:sz w:val="24"/>
        </w:rPr>
        <w:t>литературы,</w:t>
      </w:r>
      <w:r>
        <w:rPr>
          <w:spacing w:val="-1"/>
          <w:sz w:val="24"/>
        </w:rPr>
        <w:t xml:space="preserve"> </w:t>
      </w:r>
      <w:r>
        <w:rPr>
          <w:sz w:val="24"/>
        </w:rPr>
        <w:t>творчества писателей.</w:t>
      </w:r>
    </w:p>
    <w:p w:rsidR="005167BF" w:rsidRDefault="005167BF">
      <w:pPr>
        <w:pStyle w:val="a3"/>
        <w:spacing w:before="8"/>
        <w:ind w:left="0"/>
        <w:rPr>
          <w:sz w:val="27"/>
        </w:rPr>
      </w:pPr>
    </w:p>
    <w:p w:rsidR="005167BF" w:rsidRDefault="00543202">
      <w:pPr>
        <w:pStyle w:val="21"/>
        <w:ind w:left="1092"/>
      </w:pPr>
      <w:r>
        <w:t>МЕТАПРЕДМЕТНЫЕ</w:t>
      </w:r>
      <w:r>
        <w:rPr>
          <w:spacing w:val="-5"/>
        </w:rPr>
        <w:t xml:space="preserve"> </w:t>
      </w:r>
      <w:r>
        <w:t>РЕЗУЛЬТАТЫ</w:t>
      </w:r>
    </w:p>
    <w:p w:rsidR="005167BF" w:rsidRDefault="005167BF">
      <w:pPr>
        <w:pStyle w:val="a3"/>
        <w:spacing w:before="11"/>
        <w:ind w:left="0"/>
        <w:rPr>
          <w:b/>
          <w:sz w:val="30"/>
        </w:rPr>
      </w:pPr>
    </w:p>
    <w:p w:rsidR="005167BF" w:rsidRDefault="00543202">
      <w:pPr>
        <w:pStyle w:val="a3"/>
        <w:spacing w:line="276" w:lineRule="auto"/>
        <w:ind w:right="851" w:firstLine="600"/>
      </w:pPr>
      <w:r>
        <w:t>В результате изучения предмета «Литературное чтение» в начальной школе у обучающихся будут сформированы познавательные</w:t>
      </w:r>
      <w:r>
        <w:rPr>
          <w:spacing w:val="-57"/>
        </w:rPr>
        <w:t xml:space="preserve"> </w:t>
      </w:r>
      <w:r>
        <w:t>универсальные</w:t>
      </w:r>
      <w:r>
        <w:rPr>
          <w:spacing w:val="2"/>
        </w:rPr>
        <w:t xml:space="preserve"> </w:t>
      </w:r>
      <w:r>
        <w:t>учебные</w:t>
      </w:r>
      <w:r>
        <w:rPr>
          <w:spacing w:val="-2"/>
        </w:rPr>
        <w:t xml:space="preserve"> </w:t>
      </w:r>
      <w:r>
        <w:t>действия:</w:t>
      </w:r>
    </w:p>
    <w:p w:rsidR="005167BF" w:rsidRDefault="00543202">
      <w:pPr>
        <w:spacing w:line="275" w:lineRule="exact"/>
        <w:ind w:left="1573"/>
        <w:rPr>
          <w:i/>
          <w:sz w:val="24"/>
        </w:rPr>
      </w:pPr>
      <w:r>
        <w:rPr>
          <w:i/>
          <w:sz w:val="24"/>
        </w:rPr>
        <w:t>базовые</w:t>
      </w:r>
      <w:r>
        <w:rPr>
          <w:i/>
          <w:spacing w:val="-4"/>
          <w:sz w:val="24"/>
        </w:rPr>
        <w:t xml:space="preserve"> </w:t>
      </w:r>
      <w:r>
        <w:rPr>
          <w:i/>
          <w:sz w:val="24"/>
        </w:rPr>
        <w:t>логические</w:t>
      </w:r>
      <w:r>
        <w:rPr>
          <w:i/>
          <w:spacing w:val="-2"/>
          <w:sz w:val="24"/>
        </w:rPr>
        <w:t xml:space="preserve"> </w:t>
      </w:r>
      <w:r>
        <w:rPr>
          <w:i/>
          <w:sz w:val="24"/>
        </w:rPr>
        <w:t>действия:</w:t>
      </w:r>
    </w:p>
    <w:p w:rsidR="005167BF" w:rsidRDefault="00543202" w:rsidP="00101F78">
      <w:pPr>
        <w:pStyle w:val="a4"/>
        <w:numPr>
          <w:ilvl w:val="2"/>
          <w:numId w:val="103"/>
        </w:numPr>
        <w:tabs>
          <w:tab w:val="left" w:pos="1933"/>
          <w:tab w:val="left" w:pos="1934"/>
        </w:tabs>
        <w:spacing w:before="40" w:line="273" w:lineRule="auto"/>
        <w:ind w:right="1455"/>
        <w:rPr>
          <w:sz w:val="24"/>
        </w:rPr>
      </w:pPr>
      <w:r>
        <w:rPr>
          <w:sz w:val="24"/>
        </w:rPr>
        <w:t>сравнивать произведения по теме, главной мысли (морали), жанру, соотносить произведение и его автора, устанавливать</w:t>
      </w:r>
      <w:r>
        <w:rPr>
          <w:spacing w:val="-58"/>
          <w:sz w:val="24"/>
        </w:rPr>
        <w:t xml:space="preserve"> </w:t>
      </w:r>
      <w:r>
        <w:rPr>
          <w:sz w:val="24"/>
        </w:rPr>
        <w:t>основания</w:t>
      </w:r>
      <w:r>
        <w:rPr>
          <w:spacing w:val="-1"/>
          <w:sz w:val="24"/>
        </w:rPr>
        <w:t xml:space="preserve"> </w:t>
      </w:r>
      <w:r>
        <w:rPr>
          <w:sz w:val="24"/>
        </w:rPr>
        <w:t>для сравнения произведений,</w:t>
      </w:r>
      <w:r>
        <w:rPr>
          <w:spacing w:val="1"/>
          <w:sz w:val="24"/>
        </w:rPr>
        <w:t xml:space="preserve"> </w:t>
      </w:r>
      <w:r>
        <w:rPr>
          <w:sz w:val="24"/>
        </w:rPr>
        <w:t>устанавливать аналогии;</w:t>
      </w:r>
    </w:p>
    <w:p w:rsidR="005167BF" w:rsidRDefault="00543202" w:rsidP="00101F78">
      <w:pPr>
        <w:pStyle w:val="a4"/>
        <w:numPr>
          <w:ilvl w:val="2"/>
          <w:numId w:val="103"/>
        </w:numPr>
        <w:tabs>
          <w:tab w:val="left" w:pos="1933"/>
          <w:tab w:val="left" w:pos="1934"/>
        </w:tabs>
        <w:spacing w:before="4"/>
        <w:ind w:hanging="361"/>
        <w:rPr>
          <w:sz w:val="24"/>
        </w:rPr>
      </w:pPr>
      <w:r>
        <w:rPr>
          <w:sz w:val="24"/>
        </w:rPr>
        <w:t>объединять</w:t>
      </w:r>
      <w:r>
        <w:rPr>
          <w:spacing w:val="-5"/>
          <w:sz w:val="24"/>
        </w:rPr>
        <w:t xml:space="preserve"> </w:t>
      </w:r>
      <w:r>
        <w:rPr>
          <w:sz w:val="24"/>
        </w:rPr>
        <w:t>произведения</w:t>
      </w:r>
      <w:r>
        <w:rPr>
          <w:spacing w:val="-4"/>
          <w:sz w:val="24"/>
        </w:rPr>
        <w:t xml:space="preserve"> </w:t>
      </w:r>
      <w:r>
        <w:rPr>
          <w:sz w:val="24"/>
        </w:rPr>
        <w:t>по</w:t>
      </w:r>
      <w:r>
        <w:rPr>
          <w:spacing w:val="-5"/>
          <w:sz w:val="24"/>
        </w:rPr>
        <w:t xml:space="preserve"> </w:t>
      </w:r>
      <w:r>
        <w:rPr>
          <w:sz w:val="24"/>
        </w:rPr>
        <w:t>жанру,</w:t>
      </w:r>
      <w:r>
        <w:rPr>
          <w:spacing w:val="-4"/>
          <w:sz w:val="24"/>
        </w:rPr>
        <w:t xml:space="preserve"> </w:t>
      </w:r>
      <w:r>
        <w:rPr>
          <w:sz w:val="24"/>
        </w:rPr>
        <w:t>авторской</w:t>
      </w:r>
      <w:r>
        <w:rPr>
          <w:spacing w:val="-5"/>
          <w:sz w:val="24"/>
        </w:rPr>
        <w:t xml:space="preserve"> </w:t>
      </w:r>
      <w:r>
        <w:rPr>
          <w:sz w:val="24"/>
        </w:rPr>
        <w:t>принадлежности;</w:t>
      </w:r>
    </w:p>
    <w:p w:rsidR="005167BF" w:rsidRDefault="00543202" w:rsidP="00101F78">
      <w:pPr>
        <w:pStyle w:val="a4"/>
        <w:numPr>
          <w:ilvl w:val="2"/>
          <w:numId w:val="103"/>
        </w:numPr>
        <w:tabs>
          <w:tab w:val="left" w:pos="1933"/>
          <w:tab w:val="left" w:pos="1934"/>
        </w:tabs>
        <w:spacing w:before="42"/>
        <w:ind w:hanging="361"/>
        <w:rPr>
          <w:sz w:val="24"/>
        </w:rPr>
      </w:pPr>
      <w:r>
        <w:rPr>
          <w:sz w:val="24"/>
        </w:rPr>
        <w:t>определять</w:t>
      </w:r>
      <w:r>
        <w:rPr>
          <w:spacing w:val="-4"/>
          <w:sz w:val="24"/>
        </w:rPr>
        <w:t xml:space="preserve"> </w:t>
      </w:r>
      <w:r>
        <w:rPr>
          <w:sz w:val="24"/>
        </w:rPr>
        <w:t>существенный</w:t>
      </w:r>
      <w:r>
        <w:rPr>
          <w:spacing w:val="-3"/>
          <w:sz w:val="24"/>
        </w:rPr>
        <w:t xml:space="preserve"> </w:t>
      </w:r>
      <w:r>
        <w:rPr>
          <w:sz w:val="24"/>
        </w:rPr>
        <w:t>признак</w:t>
      </w:r>
      <w:r>
        <w:rPr>
          <w:spacing w:val="-3"/>
          <w:sz w:val="24"/>
        </w:rPr>
        <w:t xml:space="preserve"> </w:t>
      </w:r>
      <w:r>
        <w:rPr>
          <w:sz w:val="24"/>
        </w:rPr>
        <w:t>для</w:t>
      </w:r>
      <w:r>
        <w:rPr>
          <w:spacing w:val="-5"/>
          <w:sz w:val="24"/>
        </w:rPr>
        <w:t xml:space="preserve"> </w:t>
      </w:r>
      <w:r>
        <w:rPr>
          <w:sz w:val="24"/>
        </w:rPr>
        <w:t>классификации,</w:t>
      </w:r>
      <w:r>
        <w:rPr>
          <w:spacing w:val="-6"/>
          <w:sz w:val="24"/>
        </w:rPr>
        <w:t xml:space="preserve"> </w:t>
      </w:r>
      <w:r>
        <w:rPr>
          <w:sz w:val="24"/>
        </w:rPr>
        <w:t>классифицировать</w:t>
      </w:r>
      <w:r>
        <w:rPr>
          <w:spacing w:val="-3"/>
          <w:sz w:val="24"/>
        </w:rPr>
        <w:t xml:space="preserve"> </w:t>
      </w:r>
      <w:r>
        <w:rPr>
          <w:sz w:val="24"/>
        </w:rPr>
        <w:t>произведения</w:t>
      </w:r>
      <w:r>
        <w:rPr>
          <w:spacing w:val="-3"/>
          <w:sz w:val="24"/>
        </w:rPr>
        <w:t xml:space="preserve"> </w:t>
      </w:r>
      <w:r>
        <w:rPr>
          <w:sz w:val="24"/>
        </w:rPr>
        <w:t>по</w:t>
      </w:r>
      <w:r>
        <w:rPr>
          <w:spacing w:val="-6"/>
          <w:sz w:val="24"/>
        </w:rPr>
        <w:t xml:space="preserve"> </w:t>
      </w:r>
      <w:r>
        <w:rPr>
          <w:sz w:val="24"/>
        </w:rPr>
        <w:t>темам,</w:t>
      </w:r>
      <w:r>
        <w:rPr>
          <w:spacing w:val="-3"/>
          <w:sz w:val="24"/>
        </w:rPr>
        <w:t xml:space="preserve"> </w:t>
      </w:r>
      <w:r>
        <w:rPr>
          <w:sz w:val="24"/>
        </w:rPr>
        <w:t>жанрам</w:t>
      </w:r>
      <w:r>
        <w:rPr>
          <w:spacing w:val="-4"/>
          <w:sz w:val="24"/>
        </w:rPr>
        <w:t xml:space="preserve"> </w:t>
      </w:r>
      <w:r>
        <w:rPr>
          <w:sz w:val="24"/>
        </w:rPr>
        <w:t>и</w:t>
      </w:r>
      <w:r>
        <w:rPr>
          <w:spacing w:val="-3"/>
          <w:sz w:val="24"/>
        </w:rPr>
        <w:t xml:space="preserve"> </w:t>
      </w:r>
      <w:r>
        <w:rPr>
          <w:sz w:val="24"/>
        </w:rPr>
        <w:t>видам;</w:t>
      </w:r>
    </w:p>
    <w:p w:rsidR="005167BF" w:rsidRDefault="00543202" w:rsidP="00101F78">
      <w:pPr>
        <w:pStyle w:val="a4"/>
        <w:numPr>
          <w:ilvl w:val="2"/>
          <w:numId w:val="103"/>
        </w:numPr>
        <w:tabs>
          <w:tab w:val="left" w:pos="1933"/>
          <w:tab w:val="left" w:pos="1934"/>
        </w:tabs>
        <w:spacing w:before="39" w:line="273" w:lineRule="auto"/>
        <w:ind w:right="2817"/>
        <w:rPr>
          <w:sz w:val="24"/>
        </w:rPr>
      </w:pPr>
      <w:r>
        <w:rPr>
          <w:sz w:val="24"/>
        </w:rPr>
        <w:t>находить закономерности и противоречия при анализе сюжета (композиции), восстанавливать нарушенную</w:t>
      </w:r>
      <w:r>
        <w:rPr>
          <w:spacing w:val="-57"/>
          <w:sz w:val="24"/>
        </w:rPr>
        <w:t xml:space="preserve"> </w:t>
      </w:r>
      <w:r>
        <w:rPr>
          <w:sz w:val="24"/>
        </w:rPr>
        <w:t>последовательность</w:t>
      </w:r>
      <w:r>
        <w:rPr>
          <w:spacing w:val="-2"/>
          <w:sz w:val="24"/>
        </w:rPr>
        <w:t xml:space="preserve"> </w:t>
      </w:r>
      <w:r>
        <w:rPr>
          <w:sz w:val="24"/>
        </w:rPr>
        <w:t>событий</w:t>
      </w:r>
      <w:r>
        <w:rPr>
          <w:spacing w:val="-1"/>
          <w:sz w:val="24"/>
        </w:rPr>
        <w:t xml:space="preserve"> </w:t>
      </w:r>
      <w:r>
        <w:rPr>
          <w:sz w:val="24"/>
        </w:rPr>
        <w:t>(сюжета),</w:t>
      </w:r>
      <w:r>
        <w:rPr>
          <w:spacing w:val="-1"/>
          <w:sz w:val="24"/>
        </w:rPr>
        <w:t xml:space="preserve"> </w:t>
      </w:r>
      <w:r>
        <w:rPr>
          <w:sz w:val="24"/>
        </w:rPr>
        <w:t>составлять</w:t>
      </w:r>
      <w:r>
        <w:rPr>
          <w:spacing w:val="-1"/>
          <w:sz w:val="24"/>
        </w:rPr>
        <w:t xml:space="preserve"> </w:t>
      </w:r>
      <w:r>
        <w:rPr>
          <w:sz w:val="24"/>
        </w:rPr>
        <w:t>аннотацию,</w:t>
      </w:r>
      <w:r>
        <w:rPr>
          <w:spacing w:val="-1"/>
          <w:sz w:val="24"/>
        </w:rPr>
        <w:t xml:space="preserve"> </w:t>
      </w:r>
      <w:r>
        <w:rPr>
          <w:sz w:val="24"/>
        </w:rPr>
        <w:t>отзыв</w:t>
      </w:r>
      <w:r>
        <w:rPr>
          <w:spacing w:val="-6"/>
          <w:sz w:val="24"/>
        </w:rPr>
        <w:t xml:space="preserve"> </w:t>
      </w:r>
      <w:r>
        <w:rPr>
          <w:sz w:val="24"/>
        </w:rPr>
        <w:t>по</w:t>
      </w:r>
      <w:r>
        <w:rPr>
          <w:spacing w:val="-1"/>
          <w:sz w:val="24"/>
        </w:rPr>
        <w:t xml:space="preserve"> </w:t>
      </w:r>
      <w:r>
        <w:rPr>
          <w:sz w:val="24"/>
        </w:rPr>
        <w:t>предложенному</w:t>
      </w:r>
      <w:r>
        <w:rPr>
          <w:spacing w:val="-9"/>
          <w:sz w:val="24"/>
        </w:rPr>
        <w:t xml:space="preserve"> </w:t>
      </w:r>
      <w:r>
        <w:rPr>
          <w:sz w:val="24"/>
        </w:rPr>
        <w:t>алгоритму;</w:t>
      </w:r>
    </w:p>
    <w:p w:rsidR="005167BF" w:rsidRDefault="00543202" w:rsidP="00101F78">
      <w:pPr>
        <w:pStyle w:val="a4"/>
        <w:numPr>
          <w:ilvl w:val="2"/>
          <w:numId w:val="103"/>
        </w:numPr>
        <w:tabs>
          <w:tab w:val="left" w:pos="1933"/>
          <w:tab w:val="left" w:pos="1934"/>
        </w:tabs>
        <w:spacing w:before="3"/>
        <w:ind w:hanging="361"/>
        <w:rPr>
          <w:sz w:val="24"/>
        </w:rPr>
      </w:pPr>
      <w:r>
        <w:rPr>
          <w:sz w:val="24"/>
        </w:rPr>
        <w:t>выявлять</w:t>
      </w:r>
      <w:r>
        <w:rPr>
          <w:spacing w:val="-1"/>
          <w:sz w:val="24"/>
        </w:rPr>
        <w:t xml:space="preserve"> </w:t>
      </w:r>
      <w:r>
        <w:rPr>
          <w:sz w:val="24"/>
        </w:rPr>
        <w:t>недостаток</w:t>
      </w:r>
      <w:r>
        <w:rPr>
          <w:spacing w:val="-2"/>
          <w:sz w:val="24"/>
        </w:rPr>
        <w:t xml:space="preserve"> </w:t>
      </w:r>
      <w:r>
        <w:rPr>
          <w:sz w:val="24"/>
        </w:rPr>
        <w:t>информации</w:t>
      </w:r>
      <w:r>
        <w:rPr>
          <w:spacing w:val="-2"/>
          <w:sz w:val="24"/>
        </w:rPr>
        <w:t xml:space="preserve"> </w:t>
      </w:r>
      <w:r>
        <w:rPr>
          <w:sz w:val="24"/>
        </w:rPr>
        <w:t>для</w:t>
      </w:r>
      <w:r>
        <w:rPr>
          <w:spacing w:val="-2"/>
          <w:sz w:val="24"/>
        </w:rPr>
        <w:t xml:space="preserve"> </w:t>
      </w:r>
      <w:r>
        <w:rPr>
          <w:sz w:val="24"/>
        </w:rPr>
        <w:t>решения</w:t>
      </w:r>
      <w:r>
        <w:rPr>
          <w:spacing w:val="-3"/>
          <w:sz w:val="24"/>
        </w:rPr>
        <w:t xml:space="preserve"> </w:t>
      </w:r>
      <w:r>
        <w:rPr>
          <w:sz w:val="24"/>
        </w:rPr>
        <w:t>учебной</w:t>
      </w:r>
      <w:r>
        <w:rPr>
          <w:spacing w:val="-2"/>
          <w:sz w:val="24"/>
        </w:rPr>
        <w:t xml:space="preserve"> </w:t>
      </w:r>
      <w:r>
        <w:rPr>
          <w:sz w:val="24"/>
        </w:rPr>
        <w:t>(практической)</w:t>
      </w:r>
      <w:r>
        <w:rPr>
          <w:spacing w:val="-2"/>
          <w:sz w:val="24"/>
        </w:rPr>
        <w:t xml:space="preserve"> </w:t>
      </w:r>
      <w:r>
        <w:rPr>
          <w:sz w:val="24"/>
        </w:rPr>
        <w:t>задачи</w:t>
      </w:r>
      <w:r>
        <w:rPr>
          <w:spacing w:val="-2"/>
          <w:sz w:val="24"/>
        </w:rPr>
        <w:t xml:space="preserve"> </w:t>
      </w:r>
      <w:r>
        <w:rPr>
          <w:sz w:val="24"/>
        </w:rPr>
        <w:t>на</w:t>
      </w:r>
      <w:r>
        <w:rPr>
          <w:spacing w:val="-3"/>
          <w:sz w:val="24"/>
        </w:rPr>
        <w:t xml:space="preserve"> </w:t>
      </w:r>
      <w:r>
        <w:rPr>
          <w:sz w:val="24"/>
        </w:rPr>
        <w:t>основе</w:t>
      </w:r>
      <w:r>
        <w:rPr>
          <w:spacing w:val="-4"/>
          <w:sz w:val="24"/>
        </w:rPr>
        <w:t xml:space="preserve"> </w:t>
      </w:r>
      <w:r>
        <w:rPr>
          <w:sz w:val="24"/>
        </w:rPr>
        <w:t>предложенного</w:t>
      </w:r>
      <w:r>
        <w:rPr>
          <w:spacing w:val="-2"/>
          <w:sz w:val="24"/>
        </w:rPr>
        <w:t xml:space="preserve"> </w:t>
      </w:r>
      <w:r>
        <w:rPr>
          <w:sz w:val="24"/>
        </w:rPr>
        <w:t>алгоритма;</w:t>
      </w:r>
    </w:p>
    <w:p w:rsidR="005167BF" w:rsidRDefault="00543202" w:rsidP="00101F78">
      <w:pPr>
        <w:pStyle w:val="a4"/>
        <w:numPr>
          <w:ilvl w:val="2"/>
          <w:numId w:val="103"/>
        </w:numPr>
        <w:tabs>
          <w:tab w:val="left" w:pos="1933"/>
          <w:tab w:val="left" w:pos="1934"/>
        </w:tabs>
        <w:spacing w:before="40" w:line="273" w:lineRule="auto"/>
        <w:ind w:right="1495"/>
        <w:rPr>
          <w:sz w:val="24"/>
        </w:rPr>
      </w:pPr>
      <w:r>
        <w:rPr>
          <w:sz w:val="24"/>
        </w:rPr>
        <w:t>устанавливать причинно-следственные связи в сюжете фольклорного и художественного текста, при составлении плана,</w:t>
      </w:r>
      <w:r>
        <w:rPr>
          <w:spacing w:val="-57"/>
          <w:sz w:val="24"/>
        </w:rPr>
        <w:t xml:space="preserve"> </w:t>
      </w:r>
      <w:r>
        <w:rPr>
          <w:sz w:val="24"/>
        </w:rPr>
        <w:t>пересказе</w:t>
      </w:r>
      <w:r>
        <w:rPr>
          <w:spacing w:val="-2"/>
          <w:sz w:val="24"/>
        </w:rPr>
        <w:t xml:space="preserve"> </w:t>
      </w:r>
      <w:r>
        <w:rPr>
          <w:sz w:val="24"/>
        </w:rPr>
        <w:t>текста, характеристике</w:t>
      </w:r>
      <w:r>
        <w:rPr>
          <w:spacing w:val="-1"/>
          <w:sz w:val="24"/>
        </w:rPr>
        <w:t xml:space="preserve"> </w:t>
      </w:r>
      <w:r>
        <w:rPr>
          <w:sz w:val="24"/>
        </w:rPr>
        <w:t>поступков героев;</w:t>
      </w:r>
    </w:p>
    <w:p w:rsidR="005167BF" w:rsidRDefault="00543202">
      <w:pPr>
        <w:spacing w:before="4"/>
        <w:ind w:left="1573"/>
        <w:rPr>
          <w:i/>
          <w:sz w:val="24"/>
        </w:rPr>
      </w:pPr>
      <w:r>
        <w:rPr>
          <w:i/>
          <w:sz w:val="24"/>
        </w:rPr>
        <w:t>базовые</w:t>
      </w:r>
      <w:r>
        <w:rPr>
          <w:i/>
          <w:spacing w:val="-7"/>
          <w:sz w:val="24"/>
        </w:rPr>
        <w:t xml:space="preserve"> </w:t>
      </w:r>
      <w:r>
        <w:rPr>
          <w:i/>
          <w:sz w:val="24"/>
        </w:rPr>
        <w:t>исследовательские</w:t>
      </w:r>
      <w:r>
        <w:rPr>
          <w:i/>
          <w:spacing w:val="-5"/>
          <w:sz w:val="24"/>
        </w:rPr>
        <w:t xml:space="preserve"> </w:t>
      </w:r>
      <w:r>
        <w:rPr>
          <w:i/>
          <w:sz w:val="24"/>
        </w:rPr>
        <w:t>действия:</w:t>
      </w:r>
    </w:p>
    <w:p w:rsidR="005167BF" w:rsidRDefault="00543202" w:rsidP="00101F78">
      <w:pPr>
        <w:pStyle w:val="a4"/>
        <w:numPr>
          <w:ilvl w:val="2"/>
          <w:numId w:val="103"/>
        </w:numPr>
        <w:tabs>
          <w:tab w:val="left" w:pos="1933"/>
          <w:tab w:val="left" w:pos="1934"/>
        </w:tabs>
        <w:spacing w:before="40" w:line="273" w:lineRule="auto"/>
        <w:ind w:right="1636"/>
        <w:rPr>
          <w:sz w:val="24"/>
        </w:rPr>
      </w:pPr>
      <w:r>
        <w:rPr>
          <w:sz w:val="24"/>
        </w:rPr>
        <w:t>определять разрыв между реальным и желательным состоянием объекта (ситуации) на основе предложенных учителем</w:t>
      </w:r>
      <w:r>
        <w:rPr>
          <w:spacing w:val="-57"/>
          <w:sz w:val="24"/>
        </w:rPr>
        <w:t xml:space="preserve"> </w:t>
      </w:r>
      <w:r>
        <w:rPr>
          <w:sz w:val="24"/>
        </w:rPr>
        <w:t>вопросов;</w:t>
      </w:r>
    </w:p>
    <w:p w:rsidR="005167BF" w:rsidRDefault="00543202" w:rsidP="00101F78">
      <w:pPr>
        <w:pStyle w:val="a4"/>
        <w:numPr>
          <w:ilvl w:val="2"/>
          <w:numId w:val="103"/>
        </w:numPr>
        <w:tabs>
          <w:tab w:val="left" w:pos="1933"/>
          <w:tab w:val="left" w:pos="1934"/>
        </w:tabs>
        <w:spacing w:before="3"/>
        <w:ind w:hanging="361"/>
        <w:rPr>
          <w:sz w:val="24"/>
        </w:rPr>
      </w:pPr>
      <w:r>
        <w:rPr>
          <w:sz w:val="24"/>
        </w:rPr>
        <w:t>формулировать</w:t>
      </w:r>
      <w:r>
        <w:rPr>
          <w:spacing w:val="-4"/>
          <w:sz w:val="24"/>
        </w:rPr>
        <w:t xml:space="preserve"> </w:t>
      </w:r>
      <w:r>
        <w:rPr>
          <w:sz w:val="24"/>
        </w:rPr>
        <w:t>с</w:t>
      </w:r>
      <w:r>
        <w:rPr>
          <w:spacing w:val="-4"/>
          <w:sz w:val="24"/>
        </w:rPr>
        <w:t xml:space="preserve"> </w:t>
      </w:r>
      <w:r>
        <w:rPr>
          <w:sz w:val="24"/>
        </w:rPr>
        <w:t>помощью</w:t>
      </w:r>
      <w:r>
        <w:rPr>
          <w:spacing w:val="-2"/>
          <w:sz w:val="24"/>
        </w:rPr>
        <w:t xml:space="preserve"> </w:t>
      </w:r>
      <w:r>
        <w:rPr>
          <w:sz w:val="24"/>
        </w:rPr>
        <w:t>учителя</w:t>
      </w:r>
      <w:r>
        <w:rPr>
          <w:spacing w:val="-4"/>
          <w:sz w:val="24"/>
        </w:rPr>
        <w:t xml:space="preserve"> </w:t>
      </w:r>
      <w:r>
        <w:rPr>
          <w:sz w:val="24"/>
        </w:rPr>
        <w:t>цель,</w:t>
      </w:r>
      <w:r>
        <w:rPr>
          <w:spacing w:val="-4"/>
          <w:sz w:val="24"/>
        </w:rPr>
        <w:t xml:space="preserve"> </w:t>
      </w:r>
      <w:r>
        <w:rPr>
          <w:sz w:val="24"/>
        </w:rPr>
        <w:t>планировать</w:t>
      </w:r>
      <w:r>
        <w:rPr>
          <w:spacing w:val="-5"/>
          <w:sz w:val="24"/>
        </w:rPr>
        <w:t xml:space="preserve"> </w:t>
      </w:r>
      <w:r>
        <w:rPr>
          <w:sz w:val="24"/>
        </w:rPr>
        <w:t>изменения</w:t>
      </w:r>
      <w:r>
        <w:rPr>
          <w:spacing w:val="-3"/>
          <w:sz w:val="24"/>
        </w:rPr>
        <w:t xml:space="preserve"> </w:t>
      </w:r>
      <w:r>
        <w:rPr>
          <w:sz w:val="24"/>
        </w:rPr>
        <w:t>объекта,</w:t>
      </w:r>
      <w:r>
        <w:rPr>
          <w:spacing w:val="-4"/>
          <w:sz w:val="24"/>
        </w:rPr>
        <w:t xml:space="preserve"> </w:t>
      </w:r>
      <w:r>
        <w:rPr>
          <w:sz w:val="24"/>
        </w:rPr>
        <w:t>ситуации;</w:t>
      </w:r>
    </w:p>
    <w:p w:rsidR="005167BF" w:rsidRDefault="00543202" w:rsidP="00101F78">
      <w:pPr>
        <w:pStyle w:val="a4"/>
        <w:numPr>
          <w:ilvl w:val="2"/>
          <w:numId w:val="103"/>
        </w:numPr>
        <w:tabs>
          <w:tab w:val="left" w:pos="1933"/>
          <w:tab w:val="left" w:pos="1934"/>
        </w:tabs>
        <w:spacing w:before="40"/>
        <w:ind w:hanging="361"/>
        <w:rPr>
          <w:sz w:val="24"/>
        </w:rPr>
      </w:pPr>
      <w:r>
        <w:rPr>
          <w:sz w:val="24"/>
        </w:rPr>
        <w:t>сравнивать</w:t>
      </w:r>
      <w:r>
        <w:rPr>
          <w:spacing w:val="-3"/>
          <w:sz w:val="24"/>
        </w:rPr>
        <w:t xml:space="preserve"> </w:t>
      </w:r>
      <w:r>
        <w:rPr>
          <w:sz w:val="24"/>
        </w:rPr>
        <w:t>несколько</w:t>
      </w:r>
      <w:r>
        <w:rPr>
          <w:spacing w:val="-2"/>
          <w:sz w:val="24"/>
        </w:rPr>
        <w:t xml:space="preserve"> </w:t>
      </w:r>
      <w:r>
        <w:rPr>
          <w:sz w:val="24"/>
        </w:rPr>
        <w:t>вариантов</w:t>
      </w:r>
      <w:r>
        <w:rPr>
          <w:spacing w:val="-2"/>
          <w:sz w:val="24"/>
        </w:rPr>
        <w:t xml:space="preserve"> </w:t>
      </w:r>
      <w:r>
        <w:rPr>
          <w:sz w:val="24"/>
        </w:rPr>
        <w:t>решения</w:t>
      </w:r>
      <w:r>
        <w:rPr>
          <w:spacing w:val="-3"/>
          <w:sz w:val="24"/>
        </w:rPr>
        <w:t xml:space="preserve"> </w:t>
      </w:r>
      <w:r>
        <w:rPr>
          <w:sz w:val="24"/>
        </w:rPr>
        <w:t>задачи,</w:t>
      </w:r>
      <w:r>
        <w:rPr>
          <w:spacing w:val="-2"/>
          <w:sz w:val="24"/>
        </w:rPr>
        <w:t xml:space="preserve"> </w:t>
      </w:r>
      <w:r>
        <w:rPr>
          <w:sz w:val="24"/>
        </w:rPr>
        <w:t>выбирать</w:t>
      </w:r>
      <w:r>
        <w:rPr>
          <w:spacing w:val="-2"/>
          <w:sz w:val="24"/>
        </w:rPr>
        <w:t xml:space="preserve"> </w:t>
      </w:r>
      <w:r>
        <w:rPr>
          <w:sz w:val="24"/>
        </w:rPr>
        <w:t>наиболее</w:t>
      </w:r>
      <w:r>
        <w:rPr>
          <w:spacing w:val="-6"/>
          <w:sz w:val="24"/>
        </w:rPr>
        <w:t xml:space="preserve"> </w:t>
      </w:r>
      <w:r>
        <w:rPr>
          <w:sz w:val="24"/>
        </w:rPr>
        <w:t>подходящий</w:t>
      </w:r>
      <w:r>
        <w:rPr>
          <w:spacing w:val="-3"/>
          <w:sz w:val="24"/>
        </w:rPr>
        <w:t xml:space="preserve"> </w:t>
      </w:r>
      <w:r>
        <w:rPr>
          <w:sz w:val="24"/>
        </w:rPr>
        <w:t>(на</w:t>
      </w:r>
      <w:r>
        <w:rPr>
          <w:spacing w:val="-3"/>
          <w:sz w:val="24"/>
        </w:rPr>
        <w:t xml:space="preserve"> </w:t>
      </w:r>
      <w:r>
        <w:rPr>
          <w:sz w:val="24"/>
        </w:rPr>
        <w:t>основе</w:t>
      </w:r>
      <w:r>
        <w:rPr>
          <w:spacing w:val="-4"/>
          <w:sz w:val="24"/>
        </w:rPr>
        <w:t xml:space="preserve"> </w:t>
      </w:r>
      <w:r>
        <w:rPr>
          <w:sz w:val="24"/>
        </w:rPr>
        <w:t>предложенных критериев);</w:t>
      </w:r>
    </w:p>
    <w:p w:rsidR="005167BF" w:rsidRDefault="005167BF">
      <w:pPr>
        <w:rPr>
          <w:sz w:val="24"/>
        </w:rPr>
        <w:sectPr w:rsidR="005167BF">
          <w:pgSz w:w="16390" w:h="11910" w:orient="landscape"/>
          <w:pgMar w:top="360" w:right="380" w:bottom="1160" w:left="160" w:header="0" w:footer="887" w:gutter="0"/>
          <w:cols w:space="720"/>
        </w:sectPr>
      </w:pPr>
    </w:p>
    <w:p w:rsidR="005167BF" w:rsidRDefault="00543202" w:rsidP="00101F78">
      <w:pPr>
        <w:pStyle w:val="a4"/>
        <w:numPr>
          <w:ilvl w:val="2"/>
          <w:numId w:val="103"/>
        </w:numPr>
        <w:tabs>
          <w:tab w:val="left" w:pos="1933"/>
          <w:tab w:val="left" w:pos="1934"/>
        </w:tabs>
        <w:spacing w:before="74" w:line="273" w:lineRule="auto"/>
        <w:ind w:right="875"/>
        <w:rPr>
          <w:sz w:val="24"/>
        </w:rPr>
      </w:pPr>
      <w:r>
        <w:rPr>
          <w:sz w:val="24"/>
        </w:rPr>
        <w:t>проводить</w:t>
      </w:r>
      <w:r>
        <w:rPr>
          <w:spacing w:val="-3"/>
          <w:sz w:val="24"/>
        </w:rPr>
        <w:t xml:space="preserve"> </w:t>
      </w:r>
      <w:r>
        <w:rPr>
          <w:sz w:val="24"/>
        </w:rPr>
        <w:t>по</w:t>
      </w:r>
      <w:r>
        <w:rPr>
          <w:spacing w:val="-2"/>
          <w:sz w:val="24"/>
        </w:rPr>
        <w:t xml:space="preserve"> </w:t>
      </w:r>
      <w:r>
        <w:rPr>
          <w:sz w:val="24"/>
        </w:rPr>
        <w:t>предложенному</w:t>
      </w:r>
      <w:r>
        <w:rPr>
          <w:spacing w:val="-10"/>
          <w:sz w:val="24"/>
        </w:rPr>
        <w:t xml:space="preserve"> </w:t>
      </w:r>
      <w:r>
        <w:rPr>
          <w:sz w:val="24"/>
        </w:rPr>
        <w:t>плану</w:t>
      </w:r>
      <w:r>
        <w:rPr>
          <w:spacing w:val="-7"/>
          <w:sz w:val="24"/>
        </w:rPr>
        <w:t xml:space="preserve"> </w:t>
      </w:r>
      <w:r>
        <w:rPr>
          <w:sz w:val="24"/>
        </w:rPr>
        <w:t>опыт,</w:t>
      </w:r>
      <w:r>
        <w:rPr>
          <w:spacing w:val="-3"/>
          <w:sz w:val="24"/>
        </w:rPr>
        <w:t xml:space="preserve"> </w:t>
      </w:r>
      <w:r>
        <w:rPr>
          <w:sz w:val="24"/>
        </w:rPr>
        <w:t>несложное</w:t>
      </w:r>
      <w:r>
        <w:rPr>
          <w:spacing w:val="-3"/>
          <w:sz w:val="24"/>
        </w:rPr>
        <w:t xml:space="preserve"> </w:t>
      </w:r>
      <w:r>
        <w:rPr>
          <w:sz w:val="24"/>
        </w:rPr>
        <w:t>исследование</w:t>
      </w:r>
      <w:r>
        <w:rPr>
          <w:spacing w:val="-3"/>
          <w:sz w:val="24"/>
        </w:rPr>
        <w:t xml:space="preserve"> </w:t>
      </w:r>
      <w:r>
        <w:rPr>
          <w:sz w:val="24"/>
        </w:rPr>
        <w:t>по</w:t>
      </w:r>
      <w:r>
        <w:rPr>
          <w:spacing w:val="-1"/>
          <w:sz w:val="24"/>
        </w:rPr>
        <w:t xml:space="preserve"> </w:t>
      </w:r>
      <w:r>
        <w:rPr>
          <w:sz w:val="24"/>
        </w:rPr>
        <w:t>установлению</w:t>
      </w:r>
      <w:r>
        <w:rPr>
          <w:spacing w:val="-2"/>
          <w:sz w:val="24"/>
        </w:rPr>
        <w:t xml:space="preserve"> </w:t>
      </w:r>
      <w:r>
        <w:rPr>
          <w:sz w:val="24"/>
        </w:rPr>
        <w:t>особенностей</w:t>
      </w:r>
      <w:r>
        <w:rPr>
          <w:spacing w:val="-3"/>
          <w:sz w:val="24"/>
        </w:rPr>
        <w:t xml:space="preserve"> </w:t>
      </w:r>
      <w:r>
        <w:rPr>
          <w:sz w:val="24"/>
        </w:rPr>
        <w:t>объекта</w:t>
      </w:r>
      <w:r>
        <w:rPr>
          <w:spacing w:val="-3"/>
          <w:sz w:val="24"/>
        </w:rPr>
        <w:t xml:space="preserve"> </w:t>
      </w:r>
      <w:r>
        <w:rPr>
          <w:sz w:val="24"/>
        </w:rPr>
        <w:t>изучения</w:t>
      </w:r>
      <w:r>
        <w:rPr>
          <w:spacing w:val="-2"/>
          <w:sz w:val="24"/>
        </w:rPr>
        <w:t xml:space="preserve"> </w:t>
      </w:r>
      <w:r>
        <w:rPr>
          <w:sz w:val="24"/>
        </w:rPr>
        <w:t>и</w:t>
      </w:r>
      <w:r>
        <w:rPr>
          <w:spacing w:val="-3"/>
          <w:sz w:val="24"/>
        </w:rPr>
        <w:t xml:space="preserve"> </w:t>
      </w:r>
      <w:r>
        <w:rPr>
          <w:sz w:val="24"/>
        </w:rPr>
        <w:t>связей</w:t>
      </w:r>
      <w:r>
        <w:rPr>
          <w:spacing w:val="-57"/>
          <w:sz w:val="24"/>
        </w:rPr>
        <w:t xml:space="preserve"> </w:t>
      </w:r>
      <w:r>
        <w:rPr>
          <w:sz w:val="24"/>
        </w:rPr>
        <w:t>между</w:t>
      </w:r>
      <w:r>
        <w:rPr>
          <w:spacing w:val="-6"/>
          <w:sz w:val="24"/>
        </w:rPr>
        <w:t xml:space="preserve"> </w:t>
      </w:r>
      <w:r>
        <w:rPr>
          <w:sz w:val="24"/>
        </w:rPr>
        <w:t>объектами (часть</w:t>
      </w:r>
      <w:r>
        <w:rPr>
          <w:spacing w:val="3"/>
          <w:sz w:val="24"/>
        </w:rPr>
        <w:t xml:space="preserve"> </w:t>
      </w:r>
      <w:r>
        <w:rPr>
          <w:sz w:val="24"/>
        </w:rPr>
        <w:t>– целое, причина – следствие);</w:t>
      </w:r>
    </w:p>
    <w:p w:rsidR="005167BF" w:rsidRDefault="00543202" w:rsidP="00101F78">
      <w:pPr>
        <w:pStyle w:val="a4"/>
        <w:numPr>
          <w:ilvl w:val="2"/>
          <w:numId w:val="103"/>
        </w:numPr>
        <w:tabs>
          <w:tab w:val="left" w:pos="1933"/>
          <w:tab w:val="left" w:pos="1934"/>
        </w:tabs>
        <w:spacing w:before="1" w:line="273" w:lineRule="auto"/>
        <w:ind w:right="1808"/>
        <w:rPr>
          <w:sz w:val="24"/>
        </w:rPr>
      </w:pPr>
      <w:r>
        <w:rPr>
          <w:sz w:val="24"/>
        </w:rPr>
        <w:t>формулировать выводы и подкреплять их доказательствами на основе результатов проведѐнного наблюдения (опыта,</w:t>
      </w:r>
      <w:r>
        <w:rPr>
          <w:spacing w:val="-57"/>
          <w:sz w:val="24"/>
        </w:rPr>
        <w:t xml:space="preserve"> </w:t>
      </w:r>
      <w:r>
        <w:rPr>
          <w:sz w:val="24"/>
        </w:rPr>
        <w:t>классификации,</w:t>
      </w:r>
      <w:r>
        <w:rPr>
          <w:spacing w:val="-1"/>
          <w:sz w:val="24"/>
        </w:rPr>
        <w:t xml:space="preserve"> </w:t>
      </w:r>
      <w:r>
        <w:rPr>
          <w:sz w:val="24"/>
        </w:rPr>
        <w:t>сравнения, исследования);</w:t>
      </w:r>
    </w:p>
    <w:p w:rsidR="005167BF" w:rsidRDefault="00543202" w:rsidP="00101F78">
      <w:pPr>
        <w:pStyle w:val="a4"/>
        <w:numPr>
          <w:ilvl w:val="2"/>
          <w:numId w:val="103"/>
        </w:numPr>
        <w:tabs>
          <w:tab w:val="left" w:pos="1933"/>
          <w:tab w:val="left" w:pos="1934"/>
        </w:tabs>
        <w:spacing w:before="3"/>
        <w:ind w:hanging="361"/>
        <w:rPr>
          <w:sz w:val="24"/>
        </w:rPr>
      </w:pPr>
      <w:r>
        <w:rPr>
          <w:sz w:val="24"/>
        </w:rPr>
        <w:t>прогнозировать</w:t>
      </w:r>
      <w:r>
        <w:rPr>
          <w:spacing w:val="-4"/>
          <w:sz w:val="24"/>
        </w:rPr>
        <w:t xml:space="preserve"> </w:t>
      </w:r>
      <w:r>
        <w:rPr>
          <w:sz w:val="24"/>
        </w:rPr>
        <w:t>возможное</w:t>
      </w:r>
      <w:r>
        <w:rPr>
          <w:spacing w:val="-4"/>
          <w:sz w:val="24"/>
        </w:rPr>
        <w:t xml:space="preserve"> </w:t>
      </w:r>
      <w:r>
        <w:rPr>
          <w:sz w:val="24"/>
        </w:rPr>
        <w:t>развитие</w:t>
      </w:r>
      <w:r>
        <w:rPr>
          <w:spacing w:val="-4"/>
          <w:sz w:val="24"/>
        </w:rPr>
        <w:t xml:space="preserve"> </w:t>
      </w:r>
      <w:r>
        <w:rPr>
          <w:sz w:val="24"/>
        </w:rPr>
        <w:t>процессов,</w:t>
      </w:r>
      <w:r>
        <w:rPr>
          <w:spacing w:val="-3"/>
          <w:sz w:val="24"/>
        </w:rPr>
        <w:t xml:space="preserve"> </w:t>
      </w:r>
      <w:r>
        <w:rPr>
          <w:sz w:val="24"/>
        </w:rPr>
        <w:t>событий</w:t>
      </w:r>
      <w:r>
        <w:rPr>
          <w:spacing w:val="-3"/>
          <w:sz w:val="24"/>
        </w:rPr>
        <w:t xml:space="preserve"> </w:t>
      </w:r>
      <w:r>
        <w:rPr>
          <w:sz w:val="24"/>
        </w:rPr>
        <w:t>и</w:t>
      </w:r>
      <w:r>
        <w:rPr>
          <w:spacing w:val="-5"/>
          <w:sz w:val="24"/>
        </w:rPr>
        <w:t xml:space="preserve"> </w:t>
      </w:r>
      <w:r>
        <w:rPr>
          <w:sz w:val="24"/>
        </w:rPr>
        <w:t>их</w:t>
      </w:r>
      <w:r>
        <w:rPr>
          <w:spacing w:val="-1"/>
          <w:sz w:val="24"/>
        </w:rPr>
        <w:t xml:space="preserve"> </w:t>
      </w:r>
      <w:r>
        <w:rPr>
          <w:sz w:val="24"/>
        </w:rPr>
        <w:t>последствия</w:t>
      </w:r>
      <w:r>
        <w:rPr>
          <w:spacing w:val="-4"/>
          <w:sz w:val="24"/>
        </w:rPr>
        <w:t xml:space="preserve"> </w:t>
      </w:r>
      <w:r>
        <w:rPr>
          <w:sz w:val="24"/>
        </w:rPr>
        <w:t>в</w:t>
      </w:r>
      <w:r>
        <w:rPr>
          <w:spacing w:val="-4"/>
          <w:sz w:val="24"/>
        </w:rPr>
        <w:t xml:space="preserve"> </w:t>
      </w:r>
      <w:r>
        <w:rPr>
          <w:sz w:val="24"/>
        </w:rPr>
        <w:t>аналогичных</w:t>
      </w:r>
      <w:r>
        <w:rPr>
          <w:spacing w:val="-1"/>
          <w:sz w:val="24"/>
        </w:rPr>
        <w:t xml:space="preserve"> </w:t>
      </w:r>
      <w:r>
        <w:rPr>
          <w:sz w:val="24"/>
        </w:rPr>
        <w:t>или</w:t>
      </w:r>
      <w:r>
        <w:rPr>
          <w:spacing w:val="-3"/>
          <w:sz w:val="24"/>
        </w:rPr>
        <w:t xml:space="preserve"> </w:t>
      </w:r>
      <w:r>
        <w:rPr>
          <w:sz w:val="24"/>
        </w:rPr>
        <w:t>сходных</w:t>
      </w:r>
      <w:r>
        <w:rPr>
          <w:spacing w:val="-2"/>
          <w:sz w:val="24"/>
        </w:rPr>
        <w:t xml:space="preserve"> </w:t>
      </w:r>
      <w:r>
        <w:rPr>
          <w:sz w:val="24"/>
        </w:rPr>
        <w:t>ситуациях;</w:t>
      </w:r>
    </w:p>
    <w:p w:rsidR="005167BF" w:rsidRDefault="00543202">
      <w:pPr>
        <w:spacing w:before="40"/>
        <w:ind w:left="1573"/>
        <w:rPr>
          <w:i/>
          <w:sz w:val="24"/>
        </w:rPr>
      </w:pPr>
      <w:r>
        <w:rPr>
          <w:i/>
          <w:sz w:val="24"/>
        </w:rPr>
        <w:t>работа с</w:t>
      </w:r>
      <w:r>
        <w:rPr>
          <w:i/>
          <w:spacing w:val="-2"/>
          <w:sz w:val="24"/>
        </w:rPr>
        <w:t xml:space="preserve"> </w:t>
      </w:r>
      <w:r>
        <w:rPr>
          <w:i/>
          <w:sz w:val="24"/>
        </w:rPr>
        <w:t>информацией:</w:t>
      </w:r>
    </w:p>
    <w:p w:rsidR="005167BF" w:rsidRDefault="00543202" w:rsidP="00101F78">
      <w:pPr>
        <w:pStyle w:val="a4"/>
        <w:numPr>
          <w:ilvl w:val="2"/>
          <w:numId w:val="103"/>
        </w:numPr>
        <w:tabs>
          <w:tab w:val="left" w:pos="1933"/>
          <w:tab w:val="left" w:pos="1934"/>
        </w:tabs>
        <w:spacing w:before="41"/>
        <w:ind w:hanging="361"/>
        <w:rPr>
          <w:sz w:val="24"/>
        </w:rPr>
      </w:pPr>
      <w:r>
        <w:rPr>
          <w:sz w:val="24"/>
        </w:rPr>
        <w:t>выбирать</w:t>
      </w:r>
      <w:r>
        <w:rPr>
          <w:spacing w:val="-5"/>
          <w:sz w:val="24"/>
        </w:rPr>
        <w:t xml:space="preserve"> </w:t>
      </w:r>
      <w:r>
        <w:rPr>
          <w:sz w:val="24"/>
        </w:rPr>
        <w:t>источник</w:t>
      </w:r>
      <w:r>
        <w:rPr>
          <w:spacing w:val="-4"/>
          <w:sz w:val="24"/>
        </w:rPr>
        <w:t xml:space="preserve"> </w:t>
      </w:r>
      <w:r>
        <w:rPr>
          <w:sz w:val="24"/>
        </w:rPr>
        <w:t>получения</w:t>
      </w:r>
      <w:r>
        <w:rPr>
          <w:spacing w:val="-5"/>
          <w:sz w:val="24"/>
        </w:rPr>
        <w:t xml:space="preserve"> </w:t>
      </w:r>
      <w:r>
        <w:rPr>
          <w:sz w:val="24"/>
        </w:rPr>
        <w:t>информации;</w:t>
      </w:r>
    </w:p>
    <w:p w:rsidR="005167BF" w:rsidRDefault="00543202" w:rsidP="00101F78">
      <w:pPr>
        <w:pStyle w:val="a4"/>
        <w:numPr>
          <w:ilvl w:val="2"/>
          <w:numId w:val="103"/>
        </w:numPr>
        <w:tabs>
          <w:tab w:val="left" w:pos="1933"/>
          <w:tab w:val="left" w:pos="1934"/>
        </w:tabs>
        <w:spacing w:before="42"/>
        <w:ind w:hanging="361"/>
        <w:rPr>
          <w:sz w:val="24"/>
        </w:rPr>
      </w:pPr>
      <w:r>
        <w:rPr>
          <w:sz w:val="24"/>
        </w:rPr>
        <w:t>согласно</w:t>
      </w:r>
      <w:r>
        <w:rPr>
          <w:spacing w:val="-3"/>
          <w:sz w:val="24"/>
        </w:rPr>
        <w:t xml:space="preserve"> </w:t>
      </w:r>
      <w:r>
        <w:rPr>
          <w:sz w:val="24"/>
        </w:rPr>
        <w:t>заданному</w:t>
      </w:r>
      <w:r>
        <w:rPr>
          <w:spacing w:val="-5"/>
          <w:sz w:val="24"/>
        </w:rPr>
        <w:t xml:space="preserve"> </w:t>
      </w:r>
      <w:r>
        <w:rPr>
          <w:sz w:val="24"/>
        </w:rPr>
        <w:t>алгоритму</w:t>
      </w:r>
      <w:r>
        <w:rPr>
          <w:spacing w:val="-8"/>
          <w:sz w:val="24"/>
        </w:rPr>
        <w:t xml:space="preserve"> </w:t>
      </w:r>
      <w:r>
        <w:rPr>
          <w:sz w:val="24"/>
        </w:rPr>
        <w:t>находить</w:t>
      </w:r>
      <w:r>
        <w:rPr>
          <w:spacing w:val="-2"/>
          <w:sz w:val="24"/>
        </w:rPr>
        <w:t xml:space="preserve"> </w:t>
      </w:r>
      <w:r>
        <w:rPr>
          <w:sz w:val="24"/>
        </w:rPr>
        <w:t>в</w:t>
      </w:r>
      <w:r>
        <w:rPr>
          <w:spacing w:val="-4"/>
          <w:sz w:val="24"/>
        </w:rPr>
        <w:t xml:space="preserve"> </w:t>
      </w:r>
      <w:r>
        <w:rPr>
          <w:sz w:val="24"/>
        </w:rPr>
        <w:t>предложенном</w:t>
      </w:r>
      <w:r>
        <w:rPr>
          <w:spacing w:val="-3"/>
          <w:sz w:val="24"/>
        </w:rPr>
        <w:t xml:space="preserve"> </w:t>
      </w:r>
      <w:r>
        <w:rPr>
          <w:sz w:val="24"/>
        </w:rPr>
        <w:t>источнике</w:t>
      </w:r>
      <w:r>
        <w:rPr>
          <w:spacing w:val="-3"/>
          <w:sz w:val="24"/>
        </w:rPr>
        <w:t xml:space="preserve"> </w:t>
      </w:r>
      <w:r>
        <w:rPr>
          <w:sz w:val="24"/>
        </w:rPr>
        <w:t>информацию,</w:t>
      </w:r>
      <w:r>
        <w:rPr>
          <w:spacing w:val="-6"/>
          <w:sz w:val="24"/>
        </w:rPr>
        <w:t xml:space="preserve"> </w:t>
      </w:r>
      <w:r>
        <w:rPr>
          <w:sz w:val="24"/>
        </w:rPr>
        <w:t>представленную</w:t>
      </w:r>
      <w:r>
        <w:rPr>
          <w:spacing w:val="-2"/>
          <w:sz w:val="24"/>
        </w:rPr>
        <w:t xml:space="preserve"> </w:t>
      </w:r>
      <w:r>
        <w:rPr>
          <w:sz w:val="24"/>
        </w:rPr>
        <w:t>в</w:t>
      </w:r>
      <w:r>
        <w:rPr>
          <w:spacing w:val="-4"/>
          <w:sz w:val="24"/>
        </w:rPr>
        <w:t xml:space="preserve"> </w:t>
      </w:r>
      <w:r>
        <w:rPr>
          <w:sz w:val="24"/>
        </w:rPr>
        <w:t>явном</w:t>
      </w:r>
      <w:r>
        <w:rPr>
          <w:spacing w:val="-3"/>
          <w:sz w:val="24"/>
        </w:rPr>
        <w:t xml:space="preserve"> </w:t>
      </w:r>
      <w:r>
        <w:rPr>
          <w:sz w:val="24"/>
        </w:rPr>
        <w:t>виде;</w:t>
      </w:r>
    </w:p>
    <w:p w:rsidR="005167BF" w:rsidRDefault="00543202" w:rsidP="00101F78">
      <w:pPr>
        <w:pStyle w:val="a4"/>
        <w:numPr>
          <w:ilvl w:val="2"/>
          <w:numId w:val="103"/>
        </w:numPr>
        <w:tabs>
          <w:tab w:val="left" w:pos="1933"/>
          <w:tab w:val="left" w:pos="1934"/>
        </w:tabs>
        <w:spacing w:before="39" w:line="273" w:lineRule="auto"/>
        <w:ind w:right="855"/>
        <w:rPr>
          <w:sz w:val="24"/>
        </w:rPr>
      </w:pPr>
      <w:r>
        <w:rPr>
          <w:sz w:val="24"/>
        </w:rPr>
        <w:t>распознавать достоверную и недостоверную информацию самостоятельно или на основании предложенного учителем способа</w:t>
      </w:r>
      <w:r>
        <w:rPr>
          <w:spacing w:val="-57"/>
          <w:sz w:val="24"/>
        </w:rPr>
        <w:t xml:space="preserve"> </w:t>
      </w:r>
      <w:r>
        <w:rPr>
          <w:sz w:val="24"/>
        </w:rPr>
        <w:t>еѐ</w:t>
      </w:r>
      <w:r>
        <w:rPr>
          <w:spacing w:val="-2"/>
          <w:sz w:val="24"/>
        </w:rPr>
        <w:t xml:space="preserve"> </w:t>
      </w:r>
      <w:r>
        <w:rPr>
          <w:sz w:val="24"/>
        </w:rPr>
        <w:t>проверки;</w:t>
      </w:r>
    </w:p>
    <w:p w:rsidR="005167BF" w:rsidRDefault="00543202" w:rsidP="00101F78">
      <w:pPr>
        <w:pStyle w:val="a4"/>
        <w:numPr>
          <w:ilvl w:val="2"/>
          <w:numId w:val="103"/>
        </w:numPr>
        <w:tabs>
          <w:tab w:val="left" w:pos="1933"/>
          <w:tab w:val="left" w:pos="1934"/>
        </w:tabs>
        <w:spacing w:before="4" w:line="273" w:lineRule="auto"/>
        <w:ind w:right="867"/>
        <w:rPr>
          <w:sz w:val="24"/>
        </w:rPr>
      </w:pPr>
      <w:r>
        <w:rPr>
          <w:sz w:val="24"/>
        </w:rPr>
        <w:t>соблюдать с помощью взрослых (учителей, родителей (законных представителей) правила информационной безопасности при</w:t>
      </w:r>
      <w:r>
        <w:rPr>
          <w:spacing w:val="-57"/>
          <w:sz w:val="24"/>
        </w:rPr>
        <w:t xml:space="preserve"> </w:t>
      </w:r>
      <w:r>
        <w:rPr>
          <w:sz w:val="24"/>
        </w:rPr>
        <w:t>поиске</w:t>
      </w:r>
      <w:r>
        <w:rPr>
          <w:spacing w:val="-2"/>
          <w:sz w:val="24"/>
        </w:rPr>
        <w:t xml:space="preserve"> </w:t>
      </w:r>
      <w:r>
        <w:rPr>
          <w:sz w:val="24"/>
        </w:rPr>
        <w:t>информации в</w:t>
      </w:r>
      <w:r>
        <w:rPr>
          <w:spacing w:val="-1"/>
          <w:sz w:val="24"/>
        </w:rPr>
        <w:t xml:space="preserve"> </w:t>
      </w:r>
      <w:r>
        <w:rPr>
          <w:sz w:val="24"/>
        </w:rPr>
        <w:t>сети Интернет;</w:t>
      </w:r>
    </w:p>
    <w:p w:rsidR="005167BF" w:rsidRDefault="00543202" w:rsidP="00101F78">
      <w:pPr>
        <w:pStyle w:val="a4"/>
        <w:numPr>
          <w:ilvl w:val="2"/>
          <w:numId w:val="103"/>
        </w:numPr>
        <w:tabs>
          <w:tab w:val="left" w:pos="1933"/>
          <w:tab w:val="left" w:pos="1934"/>
        </w:tabs>
        <w:spacing w:before="3"/>
        <w:ind w:hanging="361"/>
        <w:rPr>
          <w:sz w:val="24"/>
        </w:rPr>
      </w:pPr>
      <w:r>
        <w:rPr>
          <w:sz w:val="24"/>
        </w:rPr>
        <w:t>анализировать</w:t>
      </w:r>
      <w:r>
        <w:rPr>
          <w:spacing w:val="-6"/>
          <w:sz w:val="24"/>
        </w:rPr>
        <w:t xml:space="preserve"> </w:t>
      </w:r>
      <w:r>
        <w:rPr>
          <w:sz w:val="24"/>
        </w:rPr>
        <w:t>и</w:t>
      </w:r>
      <w:r>
        <w:rPr>
          <w:spacing w:val="-4"/>
          <w:sz w:val="24"/>
        </w:rPr>
        <w:t xml:space="preserve"> </w:t>
      </w:r>
      <w:r>
        <w:rPr>
          <w:sz w:val="24"/>
        </w:rPr>
        <w:t>создавать</w:t>
      </w:r>
      <w:r>
        <w:rPr>
          <w:spacing w:val="-3"/>
          <w:sz w:val="24"/>
        </w:rPr>
        <w:t xml:space="preserve"> </w:t>
      </w:r>
      <w:r>
        <w:rPr>
          <w:sz w:val="24"/>
        </w:rPr>
        <w:t>текстовую,</w:t>
      </w:r>
      <w:r>
        <w:rPr>
          <w:spacing w:val="-2"/>
          <w:sz w:val="24"/>
        </w:rPr>
        <w:t xml:space="preserve"> </w:t>
      </w:r>
      <w:r>
        <w:rPr>
          <w:sz w:val="24"/>
        </w:rPr>
        <w:t>видео,</w:t>
      </w:r>
      <w:r>
        <w:rPr>
          <w:spacing w:val="-3"/>
          <w:sz w:val="24"/>
        </w:rPr>
        <w:t xml:space="preserve"> </w:t>
      </w:r>
      <w:r>
        <w:rPr>
          <w:sz w:val="24"/>
        </w:rPr>
        <w:t>графическую,</w:t>
      </w:r>
      <w:r>
        <w:rPr>
          <w:spacing w:val="-4"/>
          <w:sz w:val="24"/>
        </w:rPr>
        <w:t xml:space="preserve"> </w:t>
      </w:r>
      <w:r>
        <w:rPr>
          <w:sz w:val="24"/>
        </w:rPr>
        <w:t>звуковую</w:t>
      </w:r>
      <w:r>
        <w:rPr>
          <w:spacing w:val="-2"/>
          <w:sz w:val="24"/>
        </w:rPr>
        <w:t xml:space="preserve"> </w:t>
      </w:r>
      <w:r>
        <w:rPr>
          <w:sz w:val="24"/>
        </w:rPr>
        <w:t>информацию</w:t>
      </w:r>
      <w:r>
        <w:rPr>
          <w:spacing w:val="-3"/>
          <w:sz w:val="24"/>
        </w:rPr>
        <w:t xml:space="preserve"> </w:t>
      </w:r>
      <w:r>
        <w:rPr>
          <w:sz w:val="24"/>
        </w:rPr>
        <w:t>в</w:t>
      </w:r>
      <w:r>
        <w:rPr>
          <w:spacing w:val="-5"/>
          <w:sz w:val="24"/>
        </w:rPr>
        <w:t xml:space="preserve"> </w:t>
      </w:r>
      <w:r>
        <w:rPr>
          <w:sz w:val="24"/>
        </w:rPr>
        <w:t>соответствии</w:t>
      </w:r>
      <w:r>
        <w:rPr>
          <w:spacing w:val="-3"/>
          <w:sz w:val="24"/>
        </w:rPr>
        <w:t xml:space="preserve"> </w:t>
      </w:r>
      <w:r>
        <w:rPr>
          <w:sz w:val="24"/>
        </w:rPr>
        <w:t>с</w:t>
      </w:r>
      <w:r>
        <w:rPr>
          <w:spacing w:val="-3"/>
          <w:sz w:val="24"/>
        </w:rPr>
        <w:t xml:space="preserve"> </w:t>
      </w:r>
      <w:r>
        <w:rPr>
          <w:sz w:val="24"/>
        </w:rPr>
        <w:t>учебной</w:t>
      </w:r>
      <w:r>
        <w:rPr>
          <w:spacing w:val="-4"/>
          <w:sz w:val="24"/>
        </w:rPr>
        <w:t xml:space="preserve"> </w:t>
      </w:r>
      <w:r>
        <w:rPr>
          <w:sz w:val="24"/>
        </w:rPr>
        <w:t>задачей;</w:t>
      </w:r>
    </w:p>
    <w:p w:rsidR="005167BF" w:rsidRDefault="00543202" w:rsidP="00101F78">
      <w:pPr>
        <w:pStyle w:val="a4"/>
        <w:numPr>
          <w:ilvl w:val="2"/>
          <w:numId w:val="103"/>
        </w:numPr>
        <w:tabs>
          <w:tab w:val="left" w:pos="1933"/>
          <w:tab w:val="left" w:pos="1934"/>
        </w:tabs>
        <w:spacing w:before="40"/>
        <w:ind w:hanging="361"/>
        <w:rPr>
          <w:sz w:val="24"/>
        </w:rPr>
      </w:pPr>
      <w:r>
        <w:rPr>
          <w:sz w:val="24"/>
        </w:rPr>
        <w:t>самостоятельно</w:t>
      </w:r>
      <w:r>
        <w:rPr>
          <w:spacing w:val="-3"/>
          <w:sz w:val="24"/>
        </w:rPr>
        <w:t xml:space="preserve"> </w:t>
      </w:r>
      <w:r>
        <w:rPr>
          <w:sz w:val="24"/>
        </w:rPr>
        <w:t>создавать</w:t>
      </w:r>
      <w:r>
        <w:rPr>
          <w:spacing w:val="-3"/>
          <w:sz w:val="24"/>
        </w:rPr>
        <w:t xml:space="preserve"> </w:t>
      </w:r>
      <w:r>
        <w:rPr>
          <w:sz w:val="24"/>
        </w:rPr>
        <w:t>схемы,</w:t>
      </w:r>
      <w:r>
        <w:rPr>
          <w:spacing w:val="-3"/>
          <w:sz w:val="24"/>
        </w:rPr>
        <w:t xml:space="preserve"> </w:t>
      </w:r>
      <w:r>
        <w:rPr>
          <w:sz w:val="24"/>
        </w:rPr>
        <w:t>таблицы</w:t>
      </w:r>
      <w:r>
        <w:rPr>
          <w:spacing w:val="-3"/>
          <w:sz w:val="24"/>
        </w:rPr>
        <w:t xml:space="preserve"> </w:t>
      </w:r>
      <w:r>
        <w:rPr>
          <w:sz w:val="24"/>
        </w:rPr>
        <w:t>для</w:t>
      </w:r>
      <w:r>
        <w:rPr>
          <w:spacing w:val="-6"/>
          <w:sz w:val="24"/>
        </w:rPr>
        <w:t xml:space="preserve"> </w:t>
      </w:r>
      <w:r>
        <w:rPr>
          <w:sz w:val="24"/>
        </w:rPr>
        <w:t>представления</w:t>
      </w:r>
      <w:r>
        <w:rPr>
          <w:spacing w:val="-3"/>
          <w:sz w:val="24"/>
        </w:rPr>
        <w:t xml:space="preserve"> </w:t>
      </w:r>
      <w:r>
        <w:rPr>
          <w:sz w:val="24"/>
        </w:rPr>
        <w:t>информации.</w:t>
      </w:r>
    </w:p>
    <w:p w:rsidR="005167BF" w:rsidRDefault="00543202">
      <w:pPr>
        <w:pStyle w:val="a3"/>
        <w:spacing w:before="40"/>
        <w:ind w:left="1573"/>
      </w:pPr>
      <w:r>
        <w:t>К</w:t>
      </w:r>
      <w:r>
        <w:rPr>
          <w:spacing w:val="-3"/>
        </w:rPr>
        <w:t xml:space="preserve"> </w:t>
      </w:r>
      <w:r>
        <w:t>концу</w:t>
      </w:r>
      <w:r>
        <w:rPr>
          <w:spacing w:val="-10"/>
        </w:rPr>
        <w:t xml:space="preserve"> </w:t>
      </w:r>
      <w:r>
        <w:t>обучения</w:t>
      </w:r>
      <w:r>
        <w:rPr>
          <w:spacing w:val="-2"/>
        </w:rPr>
        <w:t xml:space="preserve"> </w:t>
      </w:r>
      <w:r>
        <w:t>в</w:t>
      </w:r>
      <w:r>
        <w:rPr>
          <w:spacing w:val="-3"/>
        </w:rPr>
        <w:t xml:space="preserve"> </w:t>
      </w:r>
      <w:r>
        <w:t>начальной</w:t>
      </w:r>
      <w:r>
        <w:rPr>
          <w:spacing w:val="-3"/>
        </w:rPr>
        <w:t xml:space="preserve"> </w:t>
      </w:r>
      <w:r>
        <w:t>школе</w:t>
      </w:r>
      <w:r>
        <w:rPr>
          <w:spacing w:val="-1"/>
        </w:rPr>
        <w:t xml:space="preserve"> </w:t>
      </w:r>
      <w:r>
        <w:t>у</w:t>
      </w:r>
      <w:r>
        <w:rPr>
          <w:spacing w:val="-7"/>
        </w:rPr>
        <w:t xml:space="preserve"> </w:t>
      </w:r>
      <w:r>
        <w:t>обучающегося</w:t>
      </w:r>
      <w:r>
        <w:rPr>
          <w:spacing w:val="-3"/>
        </w:rPr>
        <w:t xml:space="preserve"> </w:t>
      </w:r>
      <w:r>
        <w:t>формируются</w:t>
      </w:r>
      <w:r>
        <w:rPr>
          <w:spacing w:val="3"/>
        </w:rPr>
        <w:t xml:space="preserve"> </w:t>
      </w:r>
      <w:r>
        <w:rPr>
          <w:b/>
        </w:rPr>
        <w:t xml:space="preserve">коммуникативные </w:t>
      </w:r>
      <w:r>
        <w:t>универсальные</w:t>
      </w:r>
      <w:r>
        <w:rPr>
          <w:spacing w:val="1"/>
        </w:rPr>
        <w:t xml:space="preserve"> </w:t>
      </w:r>
      <w:r>
        <w:t>учебные</w:t>
      </w:r>
      <w:r>
        <w:rPr>
          <w:spacing w:val="-4"/>
        </w:rPr>
        <w:t xml:space="preserve"> </w:t>
      </w:r>
      <w:r>
        <w:t>действия:</w:t>
      </w:r>
    </w:p>
    <w:p w:rsidR="005167BF" w:rsidRDefault="00543202">
      <w:pPr>
        <w:spacing w:before="43"/>
        <w:ind w:left="1573"/>
        <w:rPr>
          <w:sz w:val="24"/>
        </w:rPr>
      </w:pPr>
      <w:r>
        <w:rPr>
          <w:i/>
          <w:sz w:val="24"/>
        </w:rPr>
        <w:t>общение</w:t>
      </w:r>
      <w:r>
        <w:rPr>
          <w:sz w:val="24"/>
        </w:rPr>
        <w:t>:</w:t>
      </w:r>
    </w:p>
    <w:p w:rsidR="005167BF" w:rsidRDefault="00543202" w:rsidP="00101F78">
      <w:pPr>
        <w:pStyle w:val="a4"/>
        <w:numPr>
          <w:ilvl w:val="2"/>
          <w:numId w:val="103"/>
        </w:numPr>
        <w:tabs>
          <w:tab w:val="left" w:pos="1933"/>
          <w:tab w:val="left" w:pos="1934"/>
        </w:tabs>
        <w:spacing w:before="40"/>
        <w:ind w:hanging="361"/>
        <w:rPr>
          <w:sz w:val="24"/>
        </w:rPr>
      </w:pPr>
      <w:r>
        <w:rPr>
          <w:sz w:val="24"/>
        </w:rPr>
        <w:t>воспринимать</w:t>
      </w:r>
      <w:r>
        <w:rPr>
          <w:spacing w:val="-6"/>
          <w:sz w:val="24"/>
        </w:rPr>
        <w:t xml:space="preserve"> </w:t>
      </w:r>
      <w:r>
        <w:rPr>
          <w:sz w:val="24"/>
        </w:rPr>
        <w:t>и</w:t>
      </w:r>
      <w:r>
        <w:rPr>
          <w:spacing w:val="-3"/>
          <w:sz w:val="24"/>
        </w:rPr>
        <w:t xml:space="preserve"> </w:t>
      </w:r>
      <w:r>
        <w:rPr>
          <w:sz w:val="24"/>
        </w:rPr>
        <w:t>формулировать</w:t>
      </w:r>
      <w:r>
        <w:rPr>
          <w:spacing w:val="-3"/>
          <w:sz w:val="24"/>
        </w:rPr>
        <w:t xml:space="preserve"> </w:t>
      </w:r>
      <w:r>
        <w:rPr>
          <w:sz w:val="24"/>
        </w:rPr>
        <w:t>суждения,</w:t>
      </w:r>
      <w:r>
        <w:rPr>
          <w:spacing w:val="-3"/>
          <w:sz w:val="24"/>
        </w:rPr>
        <w:t xml:space="preserve"> </w:t>
      </w:r>
      <w:r>
        <w:rPr>
          <w:sz w:val="24"/>
        </w:rPr>
        <w:t>выражать</w:t>
      </w:r>
      <w:r>
        <w:rPr>
          <w:spacing w:val="-3"/>
          <w:sz w:val="24"/>
        </w:rPr>
        <w:t xml:space="preserve"> </w:t>
      </w:r>
      <w:r>
        <w:rPr>
          <w:sz w:val="24"/>
        </w:rPr>
        <w:t>эмоции</w:t>
      </w:r>
      <w:r>
        <w:rPr>
          <w:spacing w:val="-4"/>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целями</w:t>
      </w:r>
      <w:r>
        <w:rPr>
          <w:spacing w:val="-4"/>
          <w:sz w:val="24"/>
        </w:rPr>
        <w:t xml:space="preserve"> </w:t>
      </w:r>
      <w:r>
        <w:rPr>
          <w:sz w:val="24"/>
        </w:rPr>
        <w:t>и</w:t>
      </w:r>
      <w:r>
        <w:rPr>
          <w:spacing w:val="-1"/>
          <w:sz w:val="24"/>
        </w:rPr>
        <w:t xml:space="preserve"> </w:t>
      </w:r>
      <w:r>
        <w:rPr>
          <w:sz w:val="24"/>
        </w:rPr>
        <w:t>условиями</w:t>
      </w:r>
      <w:r>
        <w:rPr>
          <w:spacing w:val="-3"/>
          <w:sz w:val="24"/>
        </w:rPr>
        <w:t xml:space="preserve"> </w:t>
      </w:r>
      <w:r>
        <w:rPr>
          <w:sz w:val="24"/>
        </w:rPr>
        <w:t>общения</w:t>
      </w:r>
      <w:r>
        <w:rPr>
          <w:spacing w:val="-3"/>
          <w:sz w:val="24"/>
        </w:rPr>
        <w:t xml:space="preserve"> </w:t>
      </w:r>
      <w:r>
        <w:rPr>
          <w:sz w:val="24"/>
        </w:rPr>
        <w:t>в</w:t>
      </w:r>
      <w:r>
        <w:rPr>
          <w:spacing w:val="5"/>
          <w:sz w:val="24"/>
        </w:rPr>
        <w:t xml:space="preserve"> </w:t>
      </w:r>
      <w:r>
        <w:rPr>
          <w:sz w:val="24"/>
        </w:rPr>
        <w:t>знакомой</w:t>
      </w:r>
      <w:r>
        <w:rPr>
          <w:spacing w:val="-3"/>
          <w:sz w:val="24"/>
        </w:rPr>
        <w:t xml:space="preserve"> </w:t>
      </w:r>
      <w:r>
        <w:rPr>
          <w:sz w:val="24"/>
        </w:rPr>
        <w:t>среде;</w:t>
      </w:r>
    </w:p>
    <w:p w:rsidR="005167BF" w:rsidRDefault="00543202" w:rsidP="00101F78">
      <w:pPr>
        <w:pStyle w:val="a4"/>
        <w:numPr>
          <w:ilvl w:val="2"/>
          <w:numId w:val="103"/>
        </w:numPr>
        <w:tabs>
          <w:tab w:val="left" w:pos="1933"/>
          <w:tab w:val="left" w:pos="1934"/>
        </w:tabs>
        <w:spacing w:before="40"/>
        <w:ind w:hanging="361"/>
        <w:rPr>
          <w:sz w:val="24"/>
        </w:rPr>
      </w:pPr>
      <w:r>
        <w:rPr>
          <w:sz w:val="24"/>
        </w:rPr>
        <w:t>проявлять</w:t>
      </w:r>
      <w:r>
        <w:rPr>
          <w:spacing w:val="-1"/>
          <w:sz w:val="24"/>
        </w:rPr>
        <w:t xml:space="preserve"> </w:t>
      </w:r>
      <w:r>
        <w:rPr>
          <w:sz w:val="24"/>
        </w:rPr>
        <w:t>уважительное</w:t>
      </w:r>
      <w:r>
        <w:rPr>
          <w:spacing w:val="-4"/>
          <w:sz w:val="24"/>
        </w:rPr>
        <w:t xml:space="preserve"> </w:t>
      </w:r>
      <w:r>
        <w:rPr>
          <w:sz w:val="24"/>
        </w:rPr>
        <w:t>отношение</w:t>
      </w:r>
      <w:r>
        <w:rPr>
          <w:spacing w:val="-4"/>
          <w:sz w:val="24"/>
        </w:rPr>
        <w:t xml:space="preserve"> </w:t>
      </w:r>
      <w:r>
        <w:rPr>
          <w:sz w:val="24"/>
        </w:rPr>
        <w:t>к</w:t>
      </w:r>
      <w:r>
        <w:rPr>
          <w:spacing w:val="-3"/>
          <w:sz w:val="24"/>
        </w:rPr>
        <w:t xml:space="preserve"> </w:t>
      </w:r>
      <w:r>
        <w:rPr>
          <w:sz w:val="24"/>
        </w:rPr>
        <w:t>собеседнику,</w:t>
      </w:r>
      <w:r>
        <w:rPr>
          <w:spacing w:val="-2"/>
          <w:sz w:val="24"/>
        </w:rPr>
        <w:t xml:space="preserve"> </w:t>
      </w:r>
      <w:r>
        <w:rPr>
          <w:sz w:val="24"/>
        </w:rPr>
        <w:t>соблюдать</w:t>
      </w:r>
      <w:r>
        <w:rPr>
          <w:spacing w:val="-3"/>
          <w:sz w:val="24"/>
        </w:rPr>
        <w:t xml:space="preserve"> </w:t>
      </w:r>
      <w:r>
        <w:rPr>
          <w:sz w:val="24"/>
        </w:rPr>
        <w:t>правила</w:t>
      </w:r>
      <w:r>
        <w:rPr>
          <w:spacing w:val="-4"/>
          <w:sz w:val="24"/>
        </w:rPr>
        <w:t xml:space="preserve"> </w:t>
      </w:r>
      <w:r>
        <w:rPr>
          <w:sz w:val="24"/>
        </w:rPr>
        <w:t>ведения</w:t>
      </w:r>
      <w:r>
        <w:rPr>
          <w:spacing w:val="-3"/>
          <w:sz w:val="24"/>
        </w:rPr>
        <w:t xml:space="preserve"> </w:t>
      </w:r>
      <w:r>
        <w:rPr>
          <w:sz w:val="24"/>
        </w:rPr>
        <w:t>диалога</w:t>
      </w:r>
      <w:r>
        <w:rPr>
          <w:spacing w:val="-4"/>
          <w:sz w:val="24"/>
        </w:rPr>
        <w:t xml:space="preserve"> </w:t>
      </w:r>
      <w:r>
        <w:rPr>
          <w:sz w:val="24"/>
        </w:rPr>
        <w:t>и</w:t>
      </w:r>
      <w:r>
        <w:rPr>
          <w:spacing w:val="-3"/>
          <w:sz w:val="24"/>
        </w:rPr>
        <w:t xml:space="preserve"> </w:t>
      </w:r>
      <w:r>
        <w:rPr>
          <w:sz w:val="24"/>
        </w:rPr>
        <w:t>дискуссии;</w:t>
      </w:r>
    </w:p>
    <w:p w:rsidR="005167BF" w:rsidRDefault="00543202" w:rsidP="00101F78">
      <w:pPr>
        <w:pStyle w:val="a4"/>
        <w:numPr>
          <w:ilvl w:val="2"/>
          <w:numId w:val="103"/>
        </w:numPr>
        <w:tabs>
          <w:tab w:val="left" w:pos="1933"/>
          <w:tab w:val="left" w:pos="1934"/>
        </w:tabs>
        <w:spacing w:before="42"/>
        <w:ind w:hanging="361"/>
        <w:rPr>
          <w:sz w:val="24"/>
        </w:rPr>
      </w:pPr>
      <w:r>
        <w:rPr>
          <w:sz w:val="24"/>
        </w:rPr>
        <w:t>признавать</w:t>
      </w:r>
      <w:r>
        <w:rPr>
          <w:spacing w:val="-4"/>
          <w:sz w:val="24"/>
        </w:rPr>
        <w:t xml:space="preserve"> </w:t>
      </w:r>
      <w:r>
        <w:rPr>
          <w:sz w:val="24"/>
        </w:rPr>
        <w:t>возможность</w:t>
      </w:r>
      <w:r>
        <w:rPr>
          <w:spacing w:val="-4"/>
          <w:sz w:val="24"/>
        </w:rPr>
        <w:t xml:space="preserve"> </w:t>
      </w:r>
      <w:r>
        <w:rPr>
          <w:sz w:val="24"/>
        </w:rPr>
        <w:t>существования</w:t>
      </w:r>
      <w:r>
        <w:rPr>
          <w:spacing w:val="-4"/>
          <w:sz w:val="24"/>
        </w:rPr>
        <w:t xml:space="preserve"> </w:t>
      </w:r>
      <w:r>
        <w:rPr>
          <w:sz w:val="24"/>
        </w:rPr>
        <w:t>разных</w:t>
      </w:r>
      <w:r>
        <w:rPr>
          <w:spacing w:val="-3"/>
          <w:sz w:val="24"/>
        </w:rPr>
        <w:t xml:space="preserve"> </w:t>
      </w:r>
      <w:r>
        <w:rPr>
          <w:sz w:val="24"/>
        </w:rPr>
        <w:t>точек</w:t>
      </w:r>
      <w:r>
        <w:rPr>
          <w:spacing w:val="-5"/>
          <w:sz w:val="24"/>
        </w:rPr>
        <w:t xml:space="preserve"> </w:t>
      </w:r>
      <w:r>
        <w:rPr>
          <w:sz w:val="24"/>
        </w:rPr>
        <w:t>зрения;</w:t>
      </w:r>
    </w:p>
    <w:p w:rsidR="005167BF" w:rsidRDefault="00543202" w:rsidP="00101F78">
      <w:pPr>
        <w:pStyle w:val="a4"/>
        <w:numPr>
          <w:ilvl w:val="2"/>
          <w:numId w:val="103"/>
        </w:numPr>
        <w:tabs>
          <w:tab w:val="left" w:pos="1933"/>
          <w:tab w:val="left" w:pos="1934"/>
        </w:tabs>
        <w:spacing w:before="40"/>
        <w:ind w:hanging="361"/>
        <w:rPr>
          <w:sz w:val="24"/>
        </w:rPr>
      </w:pPr>
      <w:r>
        <w:rPr>
          <w:sz w:val="24"/>
        </w:rPr>
        <w:t>корректно</w:t>
      </w:r>
      <w:r>
        <w:rPr>
          <w:spacing w:val="-7"/>
          <w:sz w:val="24"/>
        </w:rPr>
        <w:t xml:space="preserve"> </w:t>
      </w:r>
      <w:r>
        <w:rPr>
          <w:sz w:val="24"/>
        </w:rPr>
        <w:t>и</w:t>
      </w:r>
      <w:r>
        <w:rPr>
          <w:spacing w:val="-3"/>
          <w:sz w:val="24"/>
        </w:rPr>
        <w:t xml:space="preserve"> </w:t>
      </w:r>
      <w:r>
        <w:rPr>
          <w:sz w:val="24"/>
        </w:rPr>
        <w:t>аргументированно</w:t>
      </w:r>
      <w:r>
        <w:rPr>
          <w:spacing w:val="-3"/>
          <w:sz w:val="24"/>
        </w:rPr>
        <w:t xml:space="preserve"> </w:t>
      </w:r>
      <w:r>
        <w:rPr>
          <w:sz w:val="24"/>
        </w:rPr>
        <w:t>высказывать</w:t>
      </w:r>
      <w:r>
        <w:rPr>
          <w:spacing w:val="-4"/>
          <w:sz w:val="24"/>
        </w:rPr>
        <w:t xml:space="preserve"> </w:t>
      </w:r>
      <w:r>
        <w:rPr>
          <w:sz w:val="24"/>
        </w:rPr>
        <w:t>своѐ</w:t>
      </w:r>
      <w:r>
        <w:rPr>
          <w:spacing w:val="-5"/>
          <w:sz w:val="24"/>
        </w:rPr>
        <w:t xml:space="preserve"> </w:t>
      </w:r>
      <w:r>
        <w:rPr>
          <w:sz w:val="24"/>
        </w:rPr>
        <w:t>мнение;</w:t>
      </w:r>
    </w:p>
    <w:p w:rsidR="005167BF" w:rsidRDefault="00543202" w:rsidP="00101F78">
      <w:pPr>
        <w:pStyle w:val="a4"/>
        <w:numPr>
          <w:ilvl w:val="2"/>
          <w:numId w:val="103"/>
        </w:numPr>
        <w:tabs>
          <w:tab w:val="left" w:pos="1933"/>
          <w:tab w:val="left" w:pos="1934"/>
        </w:tabs>
        <w:spacing w:before="42"/>
        <w:ind w:hanging="361"/>
        <w:rPr>
          <w:sz w:val="24"/>
        </w:rPr>
      </w:pPr>
      <w:r>
        <w:rPr>
          <w:sz w:val="24"/>
        </w:rPr>
        <w:t>строить</w:t>
      </w:r>
      <w:r>
        <w:rPr>
          <w:spacing w:val="-3"/>
          <w:sz w:val="24"/>
        </w:rPr>
        <w:t xml:space="preserve"> </w:t>
      </w:r>
      <w:r>
        <w:rPr>
          <w:sz w:val="24"/>
        </w:rPr>
        <w:t>речевое</w:t>
      </w:r>
      <w:r>
        <w:rPr>
          <w:spacing w:val="-5"/>
          <w:sz w:val="24"/>
        </w:rPr>
        <w:t xml:space="preserve"> </w:t>
      </w:r>
      <w:r>
        <w:rPr>
          <w:sz w:val="24"/>
        </w:rPr>
        <w:t>высказывание</w:t>
      </w:r>
      <w:r>
        <w:rPr>
          <w:spacing w:val="-3"/>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3"/>
          <w:sz w:val="24"/>
        </w:rPr>
        <w:t xml:space="preserve"> </w:t>
      </w:r>
      <w:r>
        <w:rPr>
          <w:sz w:val="24"/>
        </w:rPr>
        <w:t>поставленной</w:t>
      </w:r>
      <w:r>
        <w:rPr>
          <w:spacing w:val="-3"/>
          <w:sz w:val="24"/>
        </w:rPr>
        <w:t xml:space="preserve"> </w:t>
      </w:r>
      <w:r>
        <w:rPr>
          <w:sz w:val="24"/>
        </w:rPr>
        <w:t>задачей;</w:t>
      </w:r>
    </w:p>
    <w:p w:rsidR="005167BF" w:rsidRDefault="00543202" w:rsidP="00101F78">
      <w:pPr>
        <w:pStyle w:val="a4"/>
        <w:numPr>
          <w:ilvl w:val="2"/>
          <w:numId w:val="103"/>
        </w:numPr>
        <w:tabs>
          <w:tab w:val="left" w:pos="1933"/>
          <w:tab w:val="left" w:pos="1934"/>
        </w:tabs>
        <w:spacing w:before="39"/>
        <w:ind w:hanging="361"/>
        <w:rPr>
          <w:sz w:val="24"/>
        </w:rPr>
      </w:pPr>
      <w:r>
        <w:rPr>
          <w:sz w:val="24"/>
        </w:rPr>
        <w:t>создавать</w:t>
      </w:r>
      <w:r>
        <w:rPr>
          <w:spacing w:val="-2"/>
          <w:sz w:val="24"/>
        </w:rPr>
        <w:t xml:space="preserve"> </w:t>
      </w:r>
      <w:r>
        <w:rPr>
          <w:sz w:val="24"/>
        </w:rPr>
        <w:t>устные</w:t>
      </w:r>
      <w:r>
        <w:rPr>
          <w:spacing w:val="-6"/>
          <w:sz w:val="24"/>
        </w:rPr>
        <w:t xml:space="preserve"> </w:t>
      </w:r>
      <w:r>
        <w:rPr>
          <w:sz w:val="24"/>
        </w:rPr>
        <w:t>и</w:t>
      </w:r>
      <w:r>
        <w:rPr>
          <w:spacing w:val="-3"/>
          <w:sz w:val="24"/>
        </w:rPr>
        <w:t xml:space="preserve"> </w:t>
      </w:r>
      <w:r>
        <w:rPr>
          <w:sz w:val="24"/>
        </w:rPr>
        <w:t>письменные</w:t>
      </w:r>
      <w:r>
        <w:rPr>
          <w:spacing w:val="-6"/>
          <w:sz w:val="24"/>
        </w:rPr>
        <w:t xml:space="preserve"> </w:t>
      </w:r>
      <w:r>
        <w:rPr>
          <w:sz w:val="24"/>
        </w:rPr>
        <w:t>тексты</w:t>
      </w:r>
      <w:r>
        <w:rPr>
          <w:spacing w:val="-3"/>
          <w:sz w:val="24"/>
        </w:rPr>
        <w:t xml:space="preserve"> </w:t>
      </w:r>
      <w:r>
        <w:rPr>
          <w:sz w:val="24"/>
        </w:rPr>
        <w:t>(описание,</w:t>
      </w:r>
      <w:r>
        <w:rPr>
          <w:spacing w:val="-4"/>
          <w:sz w:val="24"/>
        </w:rPr>
        <w:t xml:space="preserve"> </w:t>
      </w:r>
      <w:r>
        <w:rPr>
          <w:sz w:val="24"/>
        </w:rPr>
        <w:t>рассуждение,</w:t>
      </w:r>
      <w:r>
        <w:rPr>
          <w:spacing w:val="-4"/>
          <w:sz w:val="24"/>
        </w:rPr>
        <w:t xml:space="preserve"> </w:t>
      </w:r>
      <w:r>
        <w:rPr>
          <w:sz w:val="24"/>
        </w:rPr>
        <w:t>повествование);</w:t>
      </w:r>
    </w:p>
    <w:p w:rsidR="005167BF" w:rsidRDefault="00543202" w:rsidP="00101F78">
      <w:pPr>
        <w:pStyle w:val="a4"/>
        <w:numPr>
          <w:ilvl w:val="2"/>
          <w:numId w:val="103"/>
        </w:numPr>
        <w:tabs>
          <w:tab w:val="left" w:pos="1933"/>
          <w:tab w:val="left" w:pos="1934"/>
        </w:tabs>
        <w:spacing w:before="40"/>
        <w:ind w:hanging="361"/>
        <w:rPr>
          <w:sz w:val="24"/>
        </w:rPr>
      </w:pPr>
      <w:r>
        <w:rPr>
          <w:sz w:val="24"/>
        </w:rPr>
        <w:t>готовить</w:t>
      </w:r>
      <w:r>
        <w:rPr>
          <w:spacing w:val="-5"/>
          <w:sz w:val="24"/>
        </w:rPr>
        <w:t xml:space="preserve"> </w:t>
      </w:r>
      <w:r>
        <w:rPr>
          <w:sz w:val="24"/>
        </w:rPr>
        <w:t>небольшие</w:t>
      </w:r>
      <w:r>
        <w:rPr>
          <w:spacing w:val="-4"/>
          <w:sz w:val="24"/>
        </w:rPr>
        <w:t xml:space="preserve"> </w:t>
      </w:r>
      <w:r>
        <w:rPr>
          <w:sz w:val="24"/>
        </w:rPr>
        <w:t>публичные</w:t>
      </w:r>
      <w:r>
        <w:rPr>
          <w:spacing w:val="-4"/>
          <w:sz w:val="24"/>
        </w:rPr>
        <w:t xml:space="preserve"> </w:t>
      </w:r>
      <w:r>
        <w:rPr>
          <w:sz w:val="24"/>
        </w:rPr>
        <w:t>выступления;</w:t>
      </w:r>
    </w:p>
    <w:p w:rsidR="005167BF" w:rsidRDefault="00543202" w:rsidP="00101F78">
      <w:pPr>
        <w:pStyle w:val="a4"/>
        <w:numPr>
          <w:ilvl w:val="2"/>
          <w:numId w:val="103"/>
        </w:numPr>
        <w:tabs>
          <w:tab w:val="left" w:pos="1933"/>
          <w:tab w:val="left" w:pos="1934"/>
        </w:tabs>
        <w:spacing w:before="42"/>
        <w:ind w:hanging="361"/>
        <w:rPr>
          <w:sz w:val="24"/>
        </w:rPr>
      </w:pPr>
      <w:r>
        <w:rPr>
          <w:sz w:val="24"/>
        </w:rPr>
        <w:t>подбирать</w:t>
      </w:r>
      <w:r>
        <w:rPr>
          <w:spacing w:val="-5"/>
          <w:sz w:val="24"/>
        </w:rPr>
        <w:t xml:space="preserve"> </w:t>
      </w:r>
      <w:r>
        <w:rPr>
          <w:sz w:val="24"/>
        </w:rPr>
        <w:t>иллюстративный</w:t>
      </w:r>
      <w:r>
        <w:rPr>
          <w:spacing w:val="-3"/>
          <w:sz w:val="24"/>
        </w:rPr>
        <w:t xml:space="preserve"> </w:t>
      </w:r>
      <w:r>
        <w:rPr>
          <w:sz w:val="24"/>
        </w:rPr>
        <w:t>материал</w:t>
      </w:r>
      <w:r>
        <w:rPr>
          <w:spacing w:val="-3"/>
          <w:sz w:val="24"/>
        </w:rPr>
        <w:t xml:space="preserve"> </w:t>
      </w:r>
      <w:r>
        <w:rPr>
          <w:sz w:val="24"/>
        </w:rPr>
        <w:t>(рисунки,</w:t>
      </w:r>
      <w:r>
        <w:rPr>
          <w:spacing w:val="-3"/>
          <w:sz w:val="24"/>
        </w:rPr>
        <w:t xml:space="preserve"> </w:t>
      </w:r>
      <w:r>
        <w:rPr>
          <w:sz w:val="24"/>
        </w:rPr>
        <w:t>фото,</w:t>
      </w:r>
      <w:r>
        <w:rPr>
          <w:spacing w:val="-2"/>
          <w:sz w:val="24"/>
        </w:rPr>
        <w:t xml:space="preserve"> </w:t>
      </w:r>
      <w:r>
        <w:rPr>
          <w:sz w:val="24"/>
        </w:rPr>
        <w:t>плакаты)</w:t>
      </w:r>
      <w:r>
        <w:rPr>
          <w:spacing w:val="-5"/>
          <w:sz w:val="24"/>
        </w:rPr>
        <w:t xml:space="preserve"> </w:t>
      </w:r>
      <w:r>
        <w:rPr>
          <w:sz w:val="24"/>
        </w:rPr>
        <w:t>к</w:t>
      </w:r>
      <w:r>
        <w:rPr>
          <w:spacing w:val="-3"/>
          <w:sz w:val="24"/>
        </w:rPr>
        <w:t xml:space="preserve"> </w:t>
      </w:r>
      <w:r>
        <w:rPr>
          <w:sz w:val="24"/>
        </w:rPr>
        <w:t>тексту</w:t>
      </w:r>
      <w:r>
        <w:rPr>
          <w:spacing w:val="-5"/>
          <w:sz w:val="24"/>
        </w:rPr>
        <w:t xml:space="preserve"> </w:t>
      </w:r>
      <w:r>
        <w:rPr>
          <w:sz w:val="24"/>
        </w:rPr>
        <w:t>выступления.</w:t>
      </w:r>
    </w:p>
    <w:p w:rsidR="005167BF" w:rsidRDefault="00543202">
      <w:pPr>
        <w:pStyle w:val="a3"/>
        <w:spacing w:before="40"/>
        <w:ind w:left="1573"/>
      </w:pPr>
      <w:r>
        <w:t>К</w:t>
      </w:r>
      <w:r>
        <w:rPr>
          <w:spacing w:val="-3"/>
        </w:rPr>
        <w:t xml:space="preserve"> </w:t>
      </w:r>
      <w:r>
        <w:t>концу</w:t>
      </w:r>
      <w:r>
        <w:rPr>
          <w:spacing w:val="-9"/>
        </w:rPr>
        <w:t xml:space="preserve"> </w:t>
      </w:r>
      <w:r>
        <w:t>обучения</w:t>
      </w:r>
      <w:r>
        <w:rPr>
          <w:spacing w:val="-2"/>
        </w:rPr>
        <w:t xml:space="preserve"> </w:t>
      </w:r>
      <w:r>
        <w:t>в</w:t>
      </w:r>
      <w:r>
        <w:rPr>
          <w:spacing w:val="-3"/>
        </w:rPr>
        <w:t xml:space="preserve"> </w:t>
      </w:r>
      <w:r>
        <w:t>начальной</w:t>
      </w:r>
      <w:r>
        <w:rPr>
          <w:spacing w:val="-2"/>
        </w:rPr>
        <w:t xml:space="preserve"> </w:t>
      </w:r>
      <w:r>
        <w:t>школе</w:t>
      </w:r>
      <w:r>
        <w:rPr>
          <w:spacing w:val="-2"/>
        </w:rPr>
        <w:t xml:space="preserve"> </w:t>
      </w:r>
      <w:r>
        <w:t>у</w:t>
      </w:r>
      <w:r>
        <w:rPr>
          <w:spacing w:val="-6"/>
        </w:rPr>
        <w:t xml:space="preserve"> </w:t>
      </w:r>
      <w:r>
        <w:t>обучающегося</w:t>
      </w:r>
      <w:r>
        <w:rPr>
          <w:spacing w:val="-2"/>
        </w:rPr>
        <w:t xml:space="preserve"> </w:t>
      </w:r>
      <w:r>
        <w:t xml:space="preserve">формируются </w:t>
      </w:r>
      <w:r>
        <w:rPr>
          <w:b/>
        </w:rPr>
        <w:t xml:space="preserve">регулятивные </w:t>
      </w:r>
      <w:r>
        <w:t>универсальные</w:t>
      </w:r>
      <w:r>
        <w:rPr>
          <w:spacing w:val="-2"/>
        </w:rPr>
        <w:t xml:space="preserve"> </w:t>
      </w:r>
      <w:r>
        <w:t>учебные</w:t>
      </w:r>
      <w:r>
        <w:rPr>
          <w:spacing w:val="-4"/>
        </w:rPr>
        <w:t xml:space="preserve"> </w:t>
      </w:r>
      <w:r>
        <w:t>действия:</w:t>
      </w:r>
    </w:p>
    <w:p w:rsidR="005167BF" w:rsidRDefault="00543202">
      <w:pPr>
        <w:spacing w:before="41"/>
        <w:ind w:left="1573"/>
        <w:rPr>
          <w:sz w:val="24"/>
        </w:rPr>
      </w:pPr>
      <w:r>
        <w:rPr>
          <w:i/>
          <w:sz w:val="24"/>
        </w:rPr>
        <w:t>самоорганизация</w:t>
      </w:r>
      <w:r>
        <w:rPr>
          <w:sz w:val="24"/>
        </w:rPr>
        <w:t>:</w:t>
      </w:r>
    </w:p>
    <w:p w:rsidR="005167BF" w:rsidRDefault="00543202" w:rsidP="00101F78">
      <w:pPr>
        <w:pStyle w:val="a4"/>
        <w:numPr>
          <w:ilvl w:val="2"/>
          <w:numId w:val="103"/>
        </w:numPr>
        <w:tabs>
          <w:tab w:val="left" w:pos="1933"/>
          <w:tab w:val="left" w:pos="1934"/>
        </w:tabs>
        <w:spacing w:before="43"/>
        <w:ind w:hanging="361"/>
        <w:rPr>
          <w:sz w:val="24"/>
        </w:rPr>
      </w:pPr>
      <w:r>
        <w:rPr>
          <w:sz w:val="24"/>
        </w:rPr>
        <w:t>планировать</w:t>
      </w:r>
      <w:r>
        <w:rPr>
          <w:spacing w:val="-3"/>
          <w:sz w:val="24"/>
        </w:rPr>
        <w:t xml:space="preserve"> </w:t>
      </w:r>
      <w:r>
        <w:rPr>
          <w:sz w:val="24"/>
        </w:rPr>
        <w:t>действия</w:t>
      </w:r>
      <w:r>
        <w:rPr>
          <w:spacing w:val="-3"/>
          <w:sz w:val="24"/>
        </w:rPr>
        <w:t xml:space="preserve"> </w:t>
      </w:r>
      <w:r>
        <w:rPr>
          <w:sz w:val="24"/>
        </w:rPr>
        <w:t>по</w:t>
      </w:r>
      <w:r>
        <w:rPr>
          <w:spacing w:val="-3"/>
          <w:sz w:val="24"/>
        </w:rPr>
        <w:t xml:space="preserve"> </w:t>
      </w:r>
      <w:r>
        <w:rPr>
          <w:sz w:val="24"/>
        </w:rPr>
        <w:t>решению</w:t>
      </w:r>
      <w:r>
        <w:rPr>
          <w:spacing w:val="-2"/>
          <w:sz w:val="24"/>
        </w:rPr>
        <w:t xml:space="preserve"> </w:t>
      </w:r>
      <w:r>
        <w:rPr>
          <w:sz w:val="24"/>
        </w:rPr>
        <w:t>учебной</w:t>
      </w:r>
      <w:r>
        <w:rPr>
          <w:spacing w:val="-3"/>
          <w:sz w:val="24"/>
        </w:rPr>
        <w:t xml:space="preserve"> </w:t>
      </w:r>
      <w:r>
        <w:rPr>
          <w:sz w:val="24"/>
        </w:rPr>
        <w:t>задачи</w:t>
      </w:r>
      <w:r>
        <w:rPr>
          <w:spacing w:val="-3"/>
          <w:sz w:val="24"/>
        </w:rPr>
        <w:t xml:space="preserve"> </w:t>
      </w:r>
      <w:r>
        <w:rPr>
          <w:sz w:val="24"/>
        </w:rPr>
        <w:t>для</w:t>
      </w:r>
      <w:r>
        <w:rPr>
          <w:spacing w:val="-3"/>
          <w:sz w:val="24"/>
        </w:rPr>
        <w:t xml:space="preserve"> </w:t>
      </w:r>
      <w:r>
        <w:rPr>
          <w:sz w:val="24"/>
        </w:rPr>
        <w:t>получения</w:t>
      </w:r>
      <w:r>
        <w:rPr>
          <w:spacing w:val="-3"/>
          <w:sz w:val="24"/>
        </w:rPr>
        <w:t xml:space="preserve"> </w:t>
      </w:r>
      <w:r>
        <w:rPr>
          <w:sz w:val="24"/>
        </w:rPr>
        <w:t>результата;</w:t>
      </w:r>
    </w:p>
    <w:p w:rsidR="005167BF" w:rsidRDefault="00543202" w:rsidP="00101F78">
      <w:pPr>
        <w:pStyle w:val="a4"/>
        <w:numPr>
          <w:ilvl w:val="2"/>
          <w:numId w:val="103"/>
        </w:numPr>
        <w:tabs>
          <w:tab w:val="left" w:pos="1933"/>
          <w:tab w:val="left" w:pos="1934"/>
        </w:tabs>
        <w:spacing w:before="40"/>
        <w:ind w:hanging="361"/>
        <w:rPr>
          <w:sz w:val="24"/>
        </w:rPr>
      </w:pPr>
      <w:r>
        <w:rPr>
          <w:sz w:val="24"/>
        </w:rPr>
        <w:t>выстраивать</w:t>
      </w:r>
      <w:r>
        <w:rPr>
          <w:spacing w:val="-6"/>
          <w:sz w:val="24"/>
        </w:rPr>
        <w:t xml:space="preserve"> </w:t>
      </w:r>
      <w:r>
        <w:rPr>
          <w:sz w:val="24"/>
        </w:rPr>
        <w:t>последовательность</w:t>
      </w:r>
      <w:r>
        <w:rPr>
          <w:spacing w:val="-5"/>
          <w:sz w:val="24"/>
        </w:rPr>
        <w:t xml:space="preserve"> </w:t>
      </w:r>
      <w:r>
        <w:rPr>
          <w:sz w:val="24"/>
        </w:rPr>
        <w:t>выбранных</w:t>
      </w:r>
      <w:r>
        <w:rPr>
          <w:spacing w:val="-3"/>
          <w:sz w:val="24"/>
        </w:rPr>
        <w:t xml:space="preserve"> </w:t>
      </w:r>
      <w:r>
        <w:rPr>
          <w:sz w:val="24"/>
        </w:rPr>
        <w:t>действий;</w:t>
      </w:r>
    </w:p>
    <w:p w:rsidR="005167BF" w:rsidRDefault="00543202">
      <w:pPr>
        <w:spacing w:before="42"/>
        <w:ind w:left="1573"/>
        <w:rPr>
          <w:sz w:val="24"/>
        </w:rPr>
      </w:pPr>
      <w:r>
        <w:rPr>
          <w:i/>
          <w:sz w:val="24"/>
        </w:rPr>
        <w:t>самоконтроль</w:t>
      </w:r>
      <w:r>
        <w:rPr>
          <w:sz w:val="24"/>
        </w:rPr>
        <w:t>:</w:t>
      </w:r>
    </w:p>
    <w:p w:rsidR="005167BF" w:rsidRDefault="00543202" w:rsidP="00101F78">
      <w:pPr>
        <w:pStyle w:val="a4"/>
        <w:numPr>
          <w:ilvl w:val="2"/>
          <w:numId w:val="103"/>
        </w:numPr>
        <w:tabs>
          <w:tab w:val="left" w:pos="1933"/>
          <w:tab w:val="left" w:pos="1934"/>
        </w:tabs>
        <w:spacing w:before="40"/>
        <w:ind w:hanging="361"/>
        <w:rPr>
          <w:sz w:val="24"/>
        </w:rPr>
      </w:pPr>
      <w:r>
        <w:rPr>
          <w:sz w:val="24"/>
        </w:rPr>
        <w:t>устанавливать</w:t>
      </w:r>
      <w:r>
        <w:rPr>
          <w:spacing w:val="-5"/>
          <w:sz w:val="24"/>
        </w:rPr>
        <w:t xml:space="preserve"> </w:t>
      </w:r>
      <w:r>
        <w:rPr>
          <w:sz w:val="24"/>
        </w:rPr>
        <w:t>причины</w:t>
      </w:r>
      <w:r>
        <w:rPr>
          <w:spacing w:val="-4"/>
          <w:sz w:val="24"/>
        </w:rPr>
        <w:t xml:space="preserve"> </w:t>
      </w:r>
      <w:r>
        <w:rPr>
          <w:sz w:val="24"/>
        </w:rPr>
        <w:t>успеха/неудач</w:t>
      </w:r>
      <w:r>
        <w:rPr>
          <w:spacing w:val="-2"/>
          <w:sz w:val="24"/>
        </w:rPr>
        <w:t xml:space="preserve"> </w:t>
      </w:r>
      <w:r>
        <w:rPr>
          <w:sz w:val="24"/>
        </w:rPr>
        <w:t>учебной</w:t>
      </w:r>
      <w:r>
        <w:rPr>
          <w:spacing w:val="-4"/>
          <w:sz w:val="24"/>
        </w:rPr>
        <w:t xml:space="preserve"> </w:t>
      </w:r>
      <w:r>
        <w:rPr>
          <w:sz w:val="24"/>
        </w:rPr>
        <w:t>деятельности;</w:t>
      </w:r>
    </w:p>
    <w:p w:rsidR="005167BF" w:rsidRDefault="00543202" w:rsidP="00101F78">
      <w:pPr>
        <w:pStyle w:val="a4"/>
        <w:numPr>
          <w:ilvl w:val="2"/>
          <w:numId w:val="103"/>
        </w:numPr>
        <w:tabs>
          <w:tab w:val="left" w:pos="1933"/>
          <w:tab w:val="left" w:pos="1934"/>
        </w:tabs>
        <w:spacing w:before="40"/>
        <w:ind w:hanging="361"/>
        <w:rPr>
          <w:sz w:val="24"/>
        </w:rPr>
      </w:pPr>
      <w:r>
        <w:rPr>
          <w:sz w:val="24"/>
        </w:rPr>
        <w:t>корректировать</w:t>
      </w:r>
      <w:r>
        <w:rPr>
          <w:spacing w:val="-3"/>
          <w:sz w:val="24"/>
        </w:rPr>
        <w:t xml:space="preserve"> </w:t>
      </w:r>
      <w:r>
        <w:rPr>
          <w:sz w:val="24"/>
        </w:rPr>
        <w:t>свои учебные</w:t>
      </w:r>
      <w:r>
        <w:rPr>
          <w:spacing w:val="-5"/>
          <w:sz w:val="24"/>
        </w:rPr>
        <w:t xml:space="preserve"> </w:t>
      </w:r>
      <w:r>
        <w:rPr>
          <w:sz w:val="24"/>
        </w:rPr>
        <w:t>действия</w:t>
      </w:r>
      <w:r>
        <w:rPr>
          <w:spacing w:val="-2"/>
          <w:sz w:val="24"/>
        </w:rPr>
        <w:t xml:space="preserve"> </w:t>
      </w:r>
      <w:r>
        <w:rPr>
          <w:sz w:val="24"/>
        </w:rPr>
        <w:t>для</w:t>
      </w:r>
      <w:r>
        <w:rPr>
          <w:spacing w:val="-3"/>
          <w:sz w:val="24"/>
        </w:rPr>
        <w:t xml:space="preserve"> </w:t>
      </w:r>
      <w:r>
        <w:rPr>
          <w:sz w:val="24"/>
        </w:rPr>
        <w:t>преодоления</w:t>
      </w:r>
      <w:r>
        <w:rPr>
          <w:spacing w:val="-2"/>
          <w:sz w:val="24"/>
        </w:rPr>
        <w:t xml:space="preserve"> </w:t>
      </w:r>
      <w:r>
        <w:rPr>
          <w:sz w:val="24"/>
        </w:rPr>
        <w:t>ошибок.</w:t>
      </w:r>
    </w:p>
    <w:p w:rsidR="005167BF" w:rsidRDefault="005167BF">
      <w:pPr>
        <w:rPr>
          <w:sz w:val="24"/>
        </w:rPr>
        <w:sectPr w:rsidR="005167BF">
          <w:pgSz w:w="16390" w:h="11910" w:orient="landscape"/>
          <w:pgMar w:top="340" w:right="380" w:bottom="1160" w:left="160" w:header="0" w:footer="887" w:gutter="0"/>
          <w:cols w:space="720"/>
        </w:sectPr>
      </w:pPr>
    </w:p>
    <w:p w:rsidR="005167BF" w:rsidRDefault="00543202">
      <w:pPr>
        <w:pStyle w:val="a3"/>
        <w:spacing w:before="75"/>
        <w:ind w:left="1092"/>
      </w:pPr>
      <w:r>
        <w:t>Совместная</w:t>
      </w:r>
      <w:r>
        <w:rPr>
          <w:spacing w:val="-4"/>
        </w:rPr>
        <w:t xml:space="preserve"> </w:t>
      </w:r>
      <w:r>
        <w:t>деятельность:</w:t>
      </w:r>
    </w:p>
    <w:p w:rsidR="005167BF" w:rsidRDefault="00543202" w:rsidP="00101F78">
      <w:pPr>
        <w:pStyle w:val="a4"/>
        <w:numPr>
          <w:ilvl w:val="2"/>
          <w:numId w:val="103"/>
        </w:numPr>
        <w:tabs>
          <w:tab w:val="left" w:pos="1933"/>
          <w:tab w:val="left" w:pos="1934"/>
        </w:tabs>
        <w:spacing w:before="40" w:line="273" w:lineRule="auto"/>
        <w:ind w:right="1215"/>
        <w:rPr>
          <w:sz w:val="24"/>
        </w:rPr>
      </w:pPr>
      <w:r>
        <w:rPr>
          <w:sz w:val="24"/>
        </w:rPr>
        <w:t>формулировать краткосрочные и долгосрочные цели (индивидуальные с учѐтом участия в коллективных задачах) в</w:t>
      </w:r>
      <w:r>
        <w:rPr>
          <w:spacing w:val="1"/>
          <w:sz w:val="24"/>
        </w:rPr>
        <w:t xml:space="preserve"> </w:t>
      </w:r>
      <w:r>
        <w:rPr>
          <w:sz w:val="24"/>
        </w:rPr>
        <w:t>стандартной (типовой) ситуации на основе предложенного формата планирования, распределения промежуточных шагов и</w:t>
      </w:r>
      <w:r>
        <w:rPr>
          <w:spacing w:val="-58"/>
          <w:sz w:val="24"/>
        </w:rPr>
        <w:t xml:space="preserve"> </w:t>
      </w:r>
      <w:r>
        <w:rPr>
          <w:sz w:val="24"/>
        </w:rPr>
        <w:t>сроков;</w:t>
      </w:r>
    </w:p>
    <w:p w:rsidR="005167BF" w:rsidRDefault="00543202" w:rsidP="00101F78">
      <w:pPr>
        <w:pStyle w:val="a4"/>
        <w:numPr>
          <w:ilvl w:val="2"/>
          <w:numId w:val="103"/>
        </w:numPr>
        <w:tabs>
          <w:tab w:val="left" w:pos="1933"/>
          <w:tab w:val="left" w:pos="1934"/>
        </w:tabs>
        <w:spacing w:before="6" w:line="273" w:lineRule="auto"/>
        <w:ind w:right="2330"/>
        <w:rPr>
          <w:sz w:val="24"/>
        </w:rPr>
      </w:pPr>
      <w:r>
        <w:rPr>
          <w:sz w:val="24"/>
        </w:rPr>
        <w:t>принимать цель совместной деятельности, коллективно строить действия по еѐ достижению: распределять роли,</w:t>
      </w:r>
      <w:r>
        <w:rPr>
          <w:spacing w:val="-57"/>
          <w:sz w:val="24"/>
        </w:rPr>
        <w:t xml:space="preserve"> </w:t>
      </w:r>
      <w:r>
        <w:rPr>
          <w:sz w:val="24"/>
        </w:rPr>
        <w:t>договариваться,</w:t>
      </w:r>
      <w:r>
        <w:rPr>
          <w:spacing w:val="-1"/>
          <w:sz w:val="24"/>
        </w:rPr>
        <w:t xml:space="preserve"> </w:t>
      </w:r>
      <w:r>
        <w:rPr>
          <w:sz w:val="24"/>
        </w:rPr>
        <w:t>обсуждать процесс</w:t>
      </w:r>
      <w:r>
        <w:rPr>
          <w:spacing w:val="-1"/>
          <w:sz w:val="24"/>
        </w:rPr>
        <w:t xml:space="preserve"> </w:t>
      </w:r>
      <w:r>
        <w:rPr>
          <w:sz w:val="24"/>
        </w:rPr>
        <w:t>и результат</w:t>
      </w:r>
      <w:r>
        <w:rPr>
          <w:spacing w:val="-1"/>
          <w:sz w:val="24"/>
        </w:rPr>
        <w:t xml:space="preserve"> </w:t>
      </w:r>
      <w:r>
        <w:rPr>
          <w:sz w:val="24"/>
        </w:rPr>
        <w:t>совместной работы;</w:t>
      </w:r>
    </w:p>
    <w:p w:rsidR="005167BF" w:rsidRDefault="00543202" w:rsidP="00101F78">
      <w:pPr>
        <w:pStyle w:val="a4"/>
        <w:numPr>
          <w:ilvl w:val="2"/>
          <w:numId w:val="103"/>
        </w:numPr>
        <w:tabs>
          <w:tab w:val="left" w:pos="1933"/>
          <w:tab w:val="left" w:pos="1934"/>
        </w:tabs>
        <w:ind w:hanging="361"/>
        <w:rPr>
          <w:sz w:val="24"/>
        </w:rPr>
      </w:pPr>
      <w:r>
        <w:rPr>
          <w:sz w:val="24"/>
        </w:rPr>
        <w:t>проявлять</w:t>
      </w:r>
      <w:r>
        <w:rPr>
          <w:spacing w:val="-3"/>
          <w:sz w:val="24"/>
        </w:rPr>
        <w:t xml:space="preserve"> </w:t>
      </w:r>
      <w:r>
        <w:rPr>
          <w:sz w:val="24"/>
        </w:rPr>
        <w:t>готовность</w:t>
      </w:r>
      <w:r>
        <w:rPr>
          <w:spacing w:val="-3"/>
          <w:sz w:val="24"/>
        </w:rPr>
        <w:t xml:space="preserve"> </w:t>
      </w:r>
      <w:r>
        <w:rPr>
          <w:sz w:val="24"/>
        </w:rPr>
        <w:t>руководить,</w:t>
      </w:r>
      <w:r>
        <w:rPr>
          <w:spacing w:val="-4"/>
          <w:sz w:val="24"/>
        </w:rPr>
        <w:t xml:space="preserve"> </w:t>
      </w:r>
      <w:r>
        <w:rPr>
          <w:sz w:val="24"/>
        </w:rPr>
        <w:t>выполнять</w:t>
      </w:r>
      <w:r>
        <w:rPr>
          <w:spacing w:val="-5"/>
          <w:sz w:val="24"/>
        </w:rPr>
        <w:t xml:space="preserve"> </w:t>
      </w:r>
      <w:r>
        <w:rPr>
          <w:sz w:val="24"/>
        </w:rPr>
        <w:t>поручения,</w:t>
      </w:r>
      <w:r>
        <w:rPr>
          <w:spacing w:val="-3"/>
          <w:sz w:val="24"/>
        </w:rPr>
        <w:t xml:space="preserve"> </w:t>
      </w:r>
      <w:r>
        <w:rPr>
          <w:sz w:val="24"/>
        </w:rPr>
        <w:t>подчиняться;</w:t>
      </w:r>
    </w:p>
    <w:p w:rsidR="005167BF" w:rsidRDefault="00543202" w:rsidP="00101F78">
      <w:pPr>
        <w:pStyle w:val="a4"/>
        <w:numPr>
          <w:ilvl w:val="2"/>
          <w:numId w:val="103"/>
        </w:numPr>
        <w:tabs>
          <w:tab w:val="left" w:pos="1933"/>
          <w:tab w:val="left" w:pos="1934"/>
        </w:tabs>
        <w:spacing w:before="42"/>
        <w:ind w:hanging="361"/>
        <w:rPr>
          <w:sz w:val="24"/>
        </w:rPr>
      </w:pPr>
      <w:r>
        <w:rPr>
          <w:sz w:val="24"/>
        </w:rPr>
        <w:t>ответственно</w:t>
      </w:r>
      <w:r>
        <w:rPr>
          <w:spacing w:val="-3"/>
          <w:sz w:val="24"/>
        </w:rPr>
        <w:t xml:space="preserve"> </w:t>
      </w:r>
      <w:r>
        <w:rPr>
          <w:sz w:val="24"/>
        </w:rPr>
        <w:t>выполнять</w:t>
      </w:r>
      <w:r>
        <w:rPr>
          <w:spacing w:val="-3"/>
          <w:sz w:val="24"/>
        </w:rPr>
        <w:t xml:space="preserve"> </w:t>
      </w:r>
      <w:r>
        <w:rPr>
          <w:sz w:val="24"/>
        </w:rPr>
        <w:t>свою</w:t>
      </w:r>
      <w:r>
        <w:rPr>
          <w:spacing w:val="-4"/>
          <w:sz w:val="24"/>
        </w:rPr>
        <w:t xml:space="preserve"> </w:t>
      </w:r>
      <w:r>
        <w:rPr>
          <w:sz w:val="24"/>
        </w:rPr>
        <w:t>часть</w:t>
      </w:r>
      <w:r>
        <w:rPr>
          <w:spacing w:val="-3"/>
          <w:sz w:val="24"/>
        </w:rPr>
        <w:t xml:space="preserve"> </w:t>
      </w:r>
      <w:r>
        <w:rPr>
          <w:sz w:val="24"/>
        </w:rPr>
        <w:t>работы;</w:t>
      </w:r>
    </w:p>
    <w:p w:rsidR="005167BF" w:rsidRDefault="00543202" w:rsidP="00101F78">
      <w:pPr>
        <w:pStyle w:val="a4"/>
        <w:numPr>
          <w:ilvl w:val="2"/>
          <w:numId w:val="103"/>
        </w:numPr>
        <w:tabs>
          <w:tab w:val="left" w:pos="1933"/>
          <w:tab w:val="left" w:pos="1934"/>
        </w:tabs>
        <w:spacing w:before="40"/>
        <w:ind w:hanging="361"/>
        <w:rPr>
          <w:sz w:val="24"/>
        </w:rPr>
      </w:pPr>
      <w:r>
        <w:rPr>
          <w:sz w:val="24"/>
        </w:rPr>
        <w:t>оценивать</w:t>
      </w:r>
      <w:r>
        <w:rPr>
          <w:spacing w:val="-3"/>
          <w:sz w:val="24"/>
        </w:rPr>
        <w:t xml:space="preserve"> </w:t>
      </w:r>
      <w:r>
        <w:rPr>
          <w:sz w:val="24"/>
        </w:rPr>
        <w:t>свой</w:t>
      </w:r>
      <w:r>
        <w:rPr>
          <w:spacing w:val="-3"/>
          <w:sz w:val="24"/>
        </w:rPr>
        <w:t xml:space="preserve"> </w:t>
      </w:r>
      <w:r>
        <w:rPr>
          <w:sz w:val="24"/>
        </w:rPr>
        <w:t>вклад</w:t>
      </w:r>
      <w:r>
        <w:rPr>
          <w:spacing w:val="-2"/>
          <w:sz w:val="24"/>
        </w:rPr>
        <w:t xml:space="preserve"> </w:t>
      </w:r>
      <w:r>
        <w:rPr>
          <w:sz w:val="24"/>
        </w:rPr>
        <w:t>в</w:t>
      </w:r>
      <w:r>
        <w:rPr>
          <w:spacing w:val="-6"/>
          <w:sz w:val="24"/>
        </w:rPr>
        <w:t xml:space="preserve"> </w:t>
      </w:r>
      <w:r>
        <w:rPr>
          <w:sz w:val="24"/>
        </w:rPr>
        <w:t>общий</w:t>
      </w:r>
      <w:r>
        <w:rPr>
          <w:spacing w:val="-2"/>
          <w:sz w:val="24"/>
        </w:rPr>
        <w:t xml:space="preserve"> </w:t>
      </w:r>
      <w:r>
        <w:rPr>
          <w:sz w:val="24"/>
        </w:rPr>
        <w:t>результат;</w:t>
      </w:r>
    </w:p>
    <w:p w:rsidR="005167BF" w:rsidRDefault="00543202" w:rsidP="00101F78">
      <w:pPr>
        <w:pStyle w:val="a4"/>
        <w:numPr>
          <w:ilvl w:val="2"/>
          <w:numId w:val="103"/>
        </w:numPr>
        <w:tabs>
          <w:tab w:val="left" w:pos="1933"/>
          <w:tab w:val="left" w:pos="1934"/>
        </w:tabs>
        <w:spacing w:before="42"/>
        <w:ind w:hanging="361"/>
        <w:rPr>
          <w:sz w:val="24"/>
        </w:rPr>
      </w:pPr>
      <w:r>
        <w:rPr>
          <w:sz w:val="24"/>
        </w:rPr>
        <w:t>выполнять</w:t>
      </w:r>
      <w:r>
        <w:rPr>
          <w:spacing w:val="-2"/>
          <w:sz w:val="24"/>
        </w:rPr>
        <w:t xml:space="preserve"> </w:t>
      </w:r>
      <w:r>
        <w:rPr>
          <w:sz w:val="24"/>
        </w:rPr>
        <w:t>совместные</w:t>
      </w:r>
      <w:r>
        <w:rPr>
          <w:spacing w:val="-4"/>
          <w:sz w:val="24"/>
        </w:rPr>
        <w:t xml:space="preserve"> </w:t>
      </w:r>
      <w:r>
        <w:rPr>
          <w:sz w:val="24"/>
        </w:rPr>
        <w:t>проектные</w:t>
      </w:r>
      <w:r>
        <w:rPr>
          <w:spacing w:val="-3"/>
          <w:sz w:val="24"/>
        </w:rPr>
        <w:t xml:space="preserve"> </w:t>
      </w:r>
      <w:r>
        <w:rPr>
          <w:sz w:val="24"/>
        </w:rPr>
        <w:t>задания</w:t>
      </w:r>
      <w:r>
        <w:rPr>
          <w:spacing w:val="-2"/>
          <w:sz w:val="24"/>
        </w:rPr>
        <w:t xml:space="preserve"> </w:t>
      </w:r>
      <w:r>
        <w:rPr>
          <w:sz w:val="24"/>
        </w:rPr>
        <w:t>с</w:t>
      </w:r>
      <w:r>
        <w:rPr>
          <w:spacing w:val="-3"/>
          <w:sz w:val="24"/>
        </w:rPr>
        <w:t xml:space="preserve"> </w:t>
      </w:r>
      <w:r>
        <w:rPr>
          <w:sz w:val="24"/>
        </w:rPr>
        <w:t>опорой</w:t>
      </w:r>
      <w:r>
        <w:rPr>
          <w:spacing w:val="-1"/>
          <w:sz w:val="24"/>
        </w:rPr>
        <w:t xml:space="preserve"> </w:t>
      </w:r>
      <w:r>
        <w:rPr>
          <w:sz w:val="24"/>
        </w:rPr>
        <w:t>на</w:t>
      </w:r>
      <w:r>
        <w:rPr>
          <w:spacing w:val="-3"/>
          <w:sz w:val="24"/>
        </w:rPr>
        <w:t xml:space="preserve"> </w:t>
      </w:r>
      <w:r>
        <w:rPr>
          <w:sz w:val="24"/>
        </w:rPr>
        <w:t>предложенные</w:t>
      </w:r>
      <w:r>
        <w:rPr>
          <w:spacing w:val="-5"/>
          <w:sz w:val="24"/>
        </w:rPr>
        <w:t xml:space="preserve"> </w:t>
      </w:r>
      <w:r>
        <w:rPr>
          <w:sz w:val="24"/>
        </w:rPr>
        <w:t>образцы.</w:t>
      </w:r>
    </w:p>
    <w:p w:rsidR="005167BF" w:rsidRDefault="005167BF">
      <w:pPr>
        <w:pStyle w:val="a3"/>
        <w:spacing w:before="5"/>
        <w:ind w:left="0"/>
        <w:rPr>
          <w:sz w:val="31"/>
        </w:rPr>
      </w:pPr>
    </w:p>
    <w:p w:rsidR="005167BF" w:rsidRDefault="00543202">
      <w:pPr>
        <w:pStyle w:val="21"/>
        <w:spacing w:before="1"/>
        <w:ind w:left="1092"/>
      </w:pPr>
      <w:r>
        <w:t>ПРЕДМЕТНЫЕ</w:t>
      </w:r>
      <w:r>
        <w:rPr>
          <w:spacing w:val="-3"/>
        </w:rPr>
        <w:t xml:space="preserve"> </w:t>
      </w:r>
      <w:r>
        <w:t>РЕЗУЛЬТАТЫ</w:t>
      </w:r>
    </w:p>
    <w:p w:rsidR="005167BF" w:rsidRDefault="005167BF">
      <w:pPr>
        <w:pStyle w:val="a3"/>
        <w:spacing w:before="10"/>
        <w:ind w:left="0"/>
        <w:rPr>
          <w:b/>
          <w:sz w:val="30"/>
        </w:rPr>
      </w:pPr>
    </w:p>
    <w:p w:rsidR="005167BF" w:rsidRDefault="00543202">
      <w:pPr>
        <w:pStyle w:val="a3"/>
        <w:spacing w:line="276" w:lineRule="auto"/>
        <w:ind w:right="1344" w:firstLine="600"/>
        <w:jc w:val="both"/>
      </w:pPr>
      <w:r>
        <w:t>Предметные результаты освоения программы начального общего образования по учебному предмету «Литературное чтение»</w:t>
      </w:r>
      <w:r>
        <w:rPr>
          <w:spacing w:val="-57"/>
        </w:rPr>
        <w:t xml:space="preserve"> </w:t>
      </w:r>
      <w:r>
        <w:t>отражают специфику содержания предметной области, ориентированы на применение знаний, умений и навыков обучающимися в</w:t>
      </w:r>
      <w:r>
        <w:rPr>
          <w:spacing w:val="-57"/>
        </w:rPr>
        <w:t xml:space="preserve"> </w:t>
      </w:r>
      <w:r>
        <w:t>различных</w:t>
      </w:r>
      <w:r>
        <w:rPr>
          <w:spacing w:val="3"/>
        </w:rPr>
        <w:t xml:space="preserve"> </w:t>
      </w:r>
      <w:r>
        <w:t>учебных</w:t>
      </w:r>
      <w:r>
        <w:rPr>
          <w:spacing w:val="2"/>
        </w:rPr>
        <w:t xml:space="preserve"> </w:t>
      </w:r>
      <w:r>
        <w:t>ситуациях</w:t>
      </w:r>
      <w:r>
        <w:rPr>
          <w:spacing w:val="2"/>
        </w:rPr>
        <w:t xml:space="preserve"> </w:t>
      </w:r>
      <w:r>
        <w:t>и</w:t>
      </w:r>
      <w:r>
        <w:rPr>
          <w:spacing w:val="-1"/>
        </w:rPr>
        <w:t xml:space="preserve"> </w:t>
      </w:r>
      <w:r>
        <w:t>жизненных</w:t>
      </w:r>
      <w:r>
        <w:rPr>
          <w:spacing w:val="4"/>
        </w:rPr>
        <w:t xml:space="preserve"> </w:t>
      </w:r>
      <w:r>
        <w:t>условиях</w:t>
      </w:r>
      <w:r>
        <w:rPr>
          <w:spacing w:val="-2"/>
        </w:rPr>
        <w:t xml:space="preserve"> </w:t>
      </w:r>
      <w:r>
        <w:t>и представлены</w:t>
      </w:r>
      <w:r>
        <w:rPr>
          <w:spacing w:val="-1"/>
        </w:rPr>
        <w:t xml:space="preserve"> </w:t>
      </w:r>
      <w:r>
        <w:t>по годам</w:t>
      </w:r>
      <w:r>
        <w:rPr>
          <w:spacing w:val="-3"/>
        </w:rPr>
        <w:t xml:space="preserve"> </w:t>
      </w:r>
      <w:r>
        <w:t>обучения.</w:t>
      </w:r>
    </w:p>
    <w:p w:rsidR="005167BF" w:rsidRDefault="005167BF">
      <w:pPr>
        <w:pStyle w:val="a3"/>
        <w:ind w:left="0"/>
        <w:rPr>
          <w:sz w:val="28"/>
        </w:rPr>
      </w:pPr>
    </w:p>
    <w:p w:rsidR="005167BF" w:rsidRDefault="00543202" w:rsidP="00101F78">
      <w:pPr>
        <w:pStyle w:val="21"/>
        <w:numPr>
          <w:ilvl w:val="0"/>
          <w:numId w:val="102"/>
        </w:numPr>
        <w:tabs>
          <w:tab w:val="left" w:pos="1273"/>
        </w:tabs>
        <w:ind w:hanging="181"/>
      </w:pPr>
      <w:r>
        <w:t>КЛАСС</w:t>
      </w:r>
    </w:p>
    <w:p w:rsidR="005167BF" w:rsidRDefault="00543202" w:rsidP="00101F78">
      <w:pPr>
        <w:pStyle w:val="a4"/>
        <w:numPr>
          <w:ilvl w:val="1"/>
          <w:numId w:val="102"/>
        </w:numPr>
        <w:tabs>
          <w:tab w:val="left" w:pos="1933"/>
          <w:tab w:val="left" w:pos="1934"/>
        </w:tabs>
        <w:spacing w:before="36" w:line="276" w:lineRule="auto"/>
        <w:ind w:right="865"/>
        <w:rPr>
          <w:sz w:val="24"/>
        </w:rPr>
      </w:pPr>
      <w:r>
        <w:rPr>
          <w:sz w:val="24"/>
        </w:rPr>
        <w:t>понимать ценность чтения для решения учебных задач и применения в различных жизненных ситуациях: отвечать на вопрос о</w:t>
      </w:r>
      <w:r>
        <w:rPr>
          <w:spacing w:val="-57"/>
          <w:sz w:val="24"/>
        </w:rPr>
        <w:t xml:space="preserve"> </w:t>
      </w:r>
      <w:r>
        <w:rPr>
          <w:sz w:val="24"/>
        </w:rPr>
        <w:t>важности чтения для личного развития, находить в художественных произведениях отражение нравственных ценностей,</w:t>
      </w:r>
      <w:r>
        <w:rPr>
          <w:spacing w:val="1"/>
          <w:sz w:val="24"/>
        </w:rPr>
        <w:t xml:space="preserve"> </w:t>
      </w:r>
      <w:r>
        <w:rPr>
          <w:sz w:val="24"/>
        </w:rPr>
        <w:t>традиций,</w:t>
      </w:r>
      <w:r>
        <w:rPr>
          <w:spacing w:val="-1"/>
          <w:sz w:val="24"/>
        </w:rPr>
        <w:t xml:space="preserve"> </w:t>
      </w:r>
      <w:r>
        <w:rPr>
          <w:sz w:val="24"/>
        </w:rPr>
        <w:t>быта разных</w:t>
      </w:r>
      <w:r>
        <w:rPr>
          <w:spacing w:val="-1"/>
          <w:sz w:val="24"/>
        </w:rPr>
        <w:t xml:space="preserve"> </w:t>
      </w:r>
      <w:r>
        <w:rPr>
          <w:sz w:val="24"/>
        </w:rPr>
        <w:t>народов;</w:t>
      </w:r>
    </w:p>
    <w:p w:rsidR="005167BF" w:rsidRDefault="00543202" w:rsidP="00101F78">
      <w:pPr>
        <w:pStyle w:val="a4"/>
        <w:numPr>
          <w:ilvl w:val="1"/>
          <w:numId w:val="102"/>
        </w:numPr>
        <w:tabs>
          <w:tab w:val="left" w:pos="1934"/>
        </w:tabs>
        <w:spacing w:line="273" w:lineRule="auto"/>
        <w:ind w:right="827"/>
        <w:jc w:val="both"/>
        <w:rPr>
          <w:sz w:val="24"/>
        </w:rPr>
      </w:pPr>
      <w:r>
        <w:rPr>
          <w:sz w:val="24"/>
        </w:rPr>
        <w:t>владеть техникой слогового плавного чтения с переходом на чтение целыми словами, читать осознанно вслух целыми словами</w:t>
      </w:r>
      <w:r>
        <w:rPr>
          <w:spacing w:val="-57"/>
          <w:sz w:val="24"/>
        </w:rPr>
        <w:t xml:space="preserve"> </w:t>
      </w:r>
      <w:r>
        <w:rPr>
          <w:sz w:val="24"/>
        </w:rPr>
        <w:t>без пропусков и перестановок букв и слогов доступные для восприятия и небольшие по объѐму произведения в темпе не менее</w:t>
      </w:r>
      <w:r>
        <w:rPr>
          <w:spacing w:val="-57"/>
          <w:sz w:val="24"/>
        </w:rPr>
        <w:t xml:space="preserve"> </w:t>
      </w:r>
      <w:r>
        <w:rPr>
          <w:sz w:val="24"/>
        </w:rPr>
        <w:t>30</w:t>
      </w:r>
      <w:r>
        <w:rPr>
          <w:spacing w:val="-1"/>
          <w:sz w:val="24"/>
        </w:rPr>
        <w:t xml:space="preserve"> </w:t>
      </w:r>
      <w:r>
        <w:rPr>
          <w:sz w:val="24"/>
        </w:rPr>
        <w:t>слов</w:t>
      </w:r>
      <w:r>
        <w:rPr>
          <w:spacing w:val="-1"/>
          <w:sz w:val="24"/>
        </w:rPr>
        <w:t xml:space="preserve"> </w:t>
      </w:r>
      <w:r>
        <w:rPr>
          <w:sz w:val="24"/>
        </w:rPr>
        <w:t>в</w:t>
      </w:r>
      <w:r>
        <w:rPr>
          <w:spacing w:val="-1"/>
          <w:sz w:val="24"/>
        </w:rPr>
        <w:t xml:space="preserve"> </w:t>
      </w:r>
      <w:r>
        <w:rPr>
          <w:sz w:val="24"/>
        </w:rPr>
        <w:t>минуту</w:t>
      </w:r>
      <w:r>
        <w:rPr>
          <w:spacing w:val="-5"/>
          <w:sz w:val="24"/>
        </w:rPr>
        <w:t xml:space="preserve"> </w:t>
      </w:r>
      <w:r>
        <w:rPr>
          <w:sz w:val="24"/>
        </w:rPr>
        <w:t>(без отметочного оценивания);</w:t>
      </w:r>
    </w:p>
    <w:p w:rsidR="005167BF" w:rsidRDefault="00543202" w:rsidP="00101F78">
      <w:pPr>
        <w:pStyle w:val="a4"/>
        <w:numPr>
          <w:ilvl w:val="1"/>
          <w:numId w:val="102"/>
        </w:numPr>
        <w:tabs>
          <w:tab w:val="left" w:pos="1934"/>
        </w:tabs>
        <w:spacing w:before="2" w:line="273" w:lineRule="auto"/>
        <w:ind w:right="774"/>
        <w:jc w:val="both"/>
        <w:rPr>
          <w:sz w:val="24"/>
        </w:rPr>
      </w:pPr>
      <w:r>
        <w:rPr>
          <w:sz w:val="24"/>
        </w:rPr>
        <w:t>читать</w:t>
      </w:r>
      <w:r>
        <w:rPr>
          <w:spacing w:val="-3"/>
          <w:sz w:val="24"/>
        </w:rPr>
        <w:t xml:space="preserve"> </w:t>
      </w:r>
      <w:r>
        <w:rPr>
          <w:sz w:val="24"/>
        </w:rPr>
        <w:t>наизусть</w:t>
      </w:r>
      <w:r>
        <w:rPr>
          <w:spacing w:val="-2"/>
          <w:sz w:val="24"/>
        </w:rPr>
        <w:t xml:space="preserve"> </w:t>
      </w:r>
      <w:r>
        <w:rPr>
          <w:sz w:val="24"/>
        </w:rPr>
        <w:t>с</w:t>
      </w:r>
      <w:r>
        <w:rPr>
          <w:spacing w:val="-4"/>
          <w:sz w:val="24"/>
        </w:rPr>
        <w:t xml:space="preserve"> </w:t>
      </w:r>
      <w:r>
        <w:rPr>
          <w:sz w:val="24"/>
        </w:rPr>
        <w:t>соблюдением</w:t>
      </w:r>
      <w:r>
        <w:rPr>
          <w:spacing w:val="-3"/>
          <w:sz w:val="24"/>
        </w:rPr>
        <w:t xml:space="preserve"> </w:t>
      </w:r>
      <w:r>
        <w:rPr>
          <w:sz w:val="24"/>
        </w:rPr>
        <w:t>орфоэпических и</w:t>
      </w:r>
      <w:r>
        <w:rPr>
          <w:spacing w:val="-5"/>
          <w:sz w:val="24"/>
        </w:rPr>
        <w:t xml:space="preserve"> </w:t>
      </w:r>
      <w:r>
        <w:rPr>
          <w:sz w:val="24"/>
        </w:rPr>
        <w:t>пунктуационных</w:t>
      </w:r>
      <w:r>
        <w:rPr>
          <w:spacing w:val="-3"/>
          <w:sz w:val="24"/>
        </w:rPr>
        <w:t xml:space="preserve"> </w:t>
      </w:r>
      <w:r>
        <w:rPr>
          <w:sz w:val="24"/>
        </w:rPr>
        <w:t>норм</w:t>
      </w:r>
      <w:r>
        <w:rPr>
          <w:spacing w:val="-4"/>
          <w:sz w:val="24"/>
        </w:rPr>
        <w:t xml:space="preserve"> </w:t>
      </w:r>
      <w:r>
        <w:rPr>
          <w:sz w:val="24"/>
        </w:rPr>
        <w:t>не</w:t>
      </w:r>
      <w:r>
        <w:rPr>
          <w:spacing w:val="-3"/>
          <w:sz w:val="24"/>
        </w:rPr>
        <w:t xml:space="preserve"> </w:t>
      </w:r>
      <w:r>
        <w:rPr>
          <w:sz w:val="24"/>
        </w:rPr>
        <w:t>менее</w:t>
      </w:r>
      <w:r>
        <w:rPr>
          <w:spacing w:val="-3"/>
          <w:sz w:val="24"/>
        </w:rPr>
        <w:t xml:space="preserve"> </w:t>
      </w:r>
      <w:r>
        <w:rPr>
          <w:sz w:val="24"/>
        </w:rPr>
        <w:t>2</w:t>
      </w:r>
      <w:r>
        <w:rPr>
          <w:spacing w:val="-1"/>
          <w:sz w:val="24"/>
        </w:rPr>
        <w:t xml:space="preserve"> </w:t>
      </w:r>
      <w:r>
        <w:rPr>
          <w:sz w:val="24"/>
        </w:rPr>
        <w:t>стихотворений</w:t>
      </w:r>
      <w:r>
        <w:rPr>
          <w:spacing w:val="-2"/>
          <w:sz w:val="24"/>
        </w:rPr>
        <w:t xml:space="preserve"> </w:t>
      </w:r>
      <w:r>
        <w:rPr>
          <w:sz w:val="24"/>
        </w:rPr>
        <w:t>о</w:t>
      </w:r>
      <w:r>
        <w:rPr>
          <w:spacing w:val="-3"/>
          <w:sz w:val="24"/>
        </w:rPr>
        <w:t xml:space="preserve"> </w:t>
      </w:r>
      <w:r>
        <w:rPr>
          <w:sz w:val="24"/>
        </w:rPr>
        <w:t>Родине,</w:t>
      </w:r>
      <w:r>
        <w:rPr>
          <w:spacing w:val="-2"/>
          <w:sz w:val="24"/>
        </w:rPr>
        <w:t xml:space="preserve"> </w:t>
      </w:r>
      <w:r>
        <w:rPr>
          <w:sz w:val="24"/>
        </w:rPr>
        <w:t>о</w:t>
      </w:r>
      <w:r>
        <w:rPr>
          <w:spacing w:val="-2"/>
          <w:sz w:val="24"/>
        </w:rPr>
        <w:t xml:space="preserve"> </w:t>
      </w:r>
      <w:r>
        <w:rPr>
          <w:sz w:val="24"/>
        </w:rPr>
        <w:t>детях,</w:t>
      </w:r>
      <w:r>
        <w:rPr>
          <w:spacing w:val="-3"/>
          <w:sz w:val="24"/>
        </w:rPr>
        <w:t xml:space="preserve"> </w:t>
      </w:r>
      <w:r>
        <w:rPr>
          <w:sz w:val="24"/>
        </w:rPr>
        <w:t>о</w:t>
      </w:r>
      <w:r>
        <w:rPr>
          <w:spacing w:val="-2"/>
          <w:sz w:val="24"/>
        </w:rPr>
        <w:t xml:space="preserve"> </w:t>
      </w:r>
      <w:r>
        <w:rPr>
          <w:sz w:val="24"/>
        </w:rPr>
        <w:t>семье,</w:t>
      </w:r>
      <w:r>
        <w:rPr>
          <w:spacing w:val="-3"/>
          <w:sz w:val="24"/>
        </w:rPr>
        <w:t xml:space="preserve"> </w:t>
      </w:r>
      <w:r>
        <w:rPr>
          <w:sz w:val="24"/>
        </w:rPr>
        <w:t>о</w:t>
      </w:r>
      <w:r>
        <w:rPr>
          <w:spacing w:val="-57"/>
          <w:sz w:val="24"/>
        </w:rPr>
        <w:t xml:space="preserve"> </w:t>
      </w:r>
      <w:r>
        <w:rPr>
          <w:sz w:val="24"/>
        </w:rPr>
        <w:t>родной</w:t>
      </w:r>
      <w:r>
        <w:rPr>
          <w:spacing w:val="-3"/>
          <w:sz w:val="24"/>
        </w:rPr>
        <w:t xml:space="preserve"> </w:t>
      </w:r>
      <w:r>
        <w:rPr>
          <w:sz w:val="24"/>
        </w:rPr>
        <w:t>природе</w:t>
      </w:r>
      <w:r>
        <w:rPr>
          <w:spacing w:val="-1"/>
          <w:sz w:val="24"/>
        </w:rPr>
        <w:t xml:space="preserve"> </w:t>
      </w:r>
      <w:r>
        <w:rPr>
          <w:sz w:val="24"/>
        </w:rPr>
        <w:t>в</w:t>
      </w:r>
      <w:r>
        <w:rPr>
          <w:spacing w:val="-1"/>
          <w:sz w:val="24"/>
        </w:rPr>
        <w:t xml:space="preserve"> </w:t>
      </w:r>
      <w:r>
        <w:rPr>
          <w:sz w:val="24"/>
        </w:rPr>
        <w:t>разные</w:t>
      </w:r>
      <w:r>
        <w:rPr>
          <w:spacing w:val="-2"/>
          <w:sz w:val="24"/>
        </w:rPr>
        <w:t xml:space="preserve"> </w:t>
      </w:r>
      <w:r>
        <w:rPr>
          <w:sz w:val="24"/>
        </w:rPr>
        <w:t>времена</w:t>
      </w:r>
      <w:r>
        <w:rPr>
          <w:spacing w:val="-1"/>
          <w:sz w:val="24"/>
        </w:rPr>
        <w:t xml:space="preserve"> </w:t>
      </w:r>
      <w:r>
        <w:rPr>
          <w:sz w:val="24"/>
        </w:rPr>
        <w:t>года;</w:t>
      </w:r>
    </w:p>
    <w:p w:rsidR="005167BF" w:rsidRDefault="00543202" w:rsidP="00101F78">
      <w:pPr>
        <w:pStyle w:val="a4"/>
        <w:numPr>
          <w:ilvl w:val="1"/>
          <w:numId w:val="102"/>
        </w:numPr>
        <w:tabs>
          <w:tab w:val="left" w:pos="1934"/>
        </w:tabs>
        <w:spacing w:before="1"/>
        <w:ind w:hanging="361"/>
        <w:jc w:val="both"/>
        <w:rPr>
          <w:sz w:val="24"/>
        </w:rPr>
      </w:pPr>
      <w:r>
        <w:rPr>
          <w:sz w:val="24"/>
        </w:rPr>
        <w:t>различать</w:t>
      </w:r>
      <w:r>
        <w:rPr>
          <w:spacing w:val="-5"/>
          <w:sz w:val="24"/>
        </w:rPr>
        <w:t xml:space="preserve"> </w:t>
      </w:r>
      <w:r>
        <w:rPr>
          <w:sz w:val="24"/>
        </w:rPr>
        <w:t>прозаическую</w:t>
      </w:r>
      <w:r>
        <w:rPr>
          <w:spacing w:val="-4"/>
          <w:sz w:val="24"/>
        </w:rPr>
        <w:t xml:space="preserve"> </w:t>
      </w:r>
      <w:r>
        <w:rPr>
          <w:sz w:val="24"/>
        </w:rPr>
        <w:t>(нестихотворную)</w:t>
      </w:r>
      <w:r>
        <w:rPr>
          <w:spacing w:val="-5"/>
          <w:sz w:val="24"/>
        </w:rPr>
        <w:t xml:space="preserve"> </w:t>
      </w:r>
      <w:r>
        <w:rPr>
          <w:sz w:val="24"/>
        </w:rPr>
        <w:t>и</w:t>
      </w:r>
      <w:r>
        <w:rPr>
          <w:spacing w:val="-5"/>
          <w:sz w:val="24"/>
        </w:rPr>
        <w:t xml:space="preserve"> </w:t>
      </w:r>
      <w:r>
        <w:rPr>
          <w:sz w:val="24"/>
        </w:rPr>
        <w:t>стихотворную</w:t>
      </w:r>
      <w:r>
        <w:rPr>
          <w:spacing w:val="-5"/>
          <w:sz w:val="24"/>
        </w:rPr>
        <w:t xml:space="preserve"> </w:t>
      </w:r>
      <w:r>
        <w:rPr>
          <w:sz w:val="24"/>
        </w:rPr>
        <w:t>речь;</w:t>
      </w:r>
    </w:p>
    <w:p w:rsidR="005167BF" w:rsidRDefault="00543202" w:rsidP="00101F78">
      <w:pPr>
        <w:pStyle w:val="a4"/>
        <w:numPr>
          <w:ilvl w:val="1"/>
          <w:numId w:val="102"/>
        </w:numPr>
        <w:tabs>
          <w:tab w:val="left" w:pos="1933"/>
          <w:tab w:val="left" w:pos="1934"/>
        </w:tabs>
        <w:spacing w:before="42" w:line="273" w:lineRule="auto"/>
        <w:ind w:right="1214"/>
        <w:rPr>
          <w:sz w:val="24"/>
        </w:rPr>
      </w:pPr>
      <w:r>
        <w:rPr>
          <w:sz w:val="24"/>
        </w:rPr>
        <w:t>различать и называть отдельные жанры фольклора (устного народного творчества) и художественной литературы (загадки,</w:t>
      </w:r>
      <w:r>
        <w:rPr>
          <w:spacing w:val="-57"/>
          <w:sz w:val="24"/>
        </w:rPr>
        <w:t xml:space="preserve"> </w:t>
      </w:r>
      <w:r>
        <w:rPr>
          <w:sz w:val="24"/>
        </w:rPr>
        <w:t>пословицы,</w:t>
      </w:r>
      <w:r>
        <w:rPr>
          <w:spacing w:val="-1"/>
          <w:sz w:val="24"/>
        </w:rPr>
        <w:t xml:space="preserve"> </w:t>
      </w:r>
      <w:r>
        <w:rPr>
          <w:sz w:val="24"/>
        </w:rPr>
        <w:t>потешки, сказки</w:t>
      </w:r>
      <w:r>
        <w:rPr>
          <w:spacing w:val="-1"/>
          <w:sz w:val="24"/>
        </w:rPr>
        <w:t xml:space="preserve"> </w:t>
      </w:r>
      <w:r>
        <w:rPr>
          <w:sz w:val="24"/>
        </w:rPr>
        <w:t>(фольклорные</w:t>
      </w:r>
      <w:r>
        <w:rPr>
          <w:spacing w:val="-2"/>
          <w:sz w:val="24"/>
        </w:rPr>
        <w:t xml:space="preserve"> </w:t>
      </w:r>
      <w:r>
        <w:rPr>
          <w:sz w:val="24"/>
        </w:rPr>
        <w:t>и</w:t>
      </w:r>
      <w:r>
        <w:rPr>
          <w:spacing w:val="-1"/>
          <w:sz w:val="24"/>
        </w:rPr>
        <w:t xml:space="preserve"> </w:t>
      </w:r>
      <w:r>
        <w:rPr>
          <w:sz w:val="24"/>
        </w:rPr>
        <w:t>литературные), рассказы,</w:t>
      </w:r>
      <w:r>
        <w:rPr>
          <w:spacing w:val="5"/>
          <w:sz w:val="24"/>
        </w:rPr>
        <w:t xml:space="preserve"> </w:t>
      </w:r>
      <w:r>
        <w:rPr>
          <w:sz w:val="24"/>
        </w:rPr>
        <w:t>стихотворения);</w:t>
      </w:r>
    </w:p>
    <w:p w:rsidR="005167BF" w:rsidRDefault="00543202" w:rsidP="00101F78">
      <w:pPr>
        <w:pStyle w:val="a4"/>
        <w:numPr>
          <w:ilvl w:val="1"/>
          <w:numId w:val="102"/>
        </w:numPr>
        <w:tabs>
          <w:tab w:val="left" w:pos="1933"/>
          <w:tab w:val="left" w:pos="1934"/>
        </w:tabs>
        <w:spacing w:before="1" w:line="273" w:lineRule="auto"/>
        <w:ind w:right="1640"/>
        <w:rPr>
          <w:sz w:val="24"/>
        </w:rPr>
      </w:pPr>
      <w:r>
        <w:rPr>
          <w:sz w:val="24"/>
        </w:rPr>
        <w:t>понимать содержание прослушанного/прочитанного произведения: отвечать на вопросы по фактическому содержанию</w:t>
      </w:r>
      <w:r>
        <w:rPr>
          <w:spacing w:val="-57"/>
          <w:sz w:val="24"/>
        </w:rPr>
        <w:t xml:space="preserve"> </w:t>
      </w:r>
      <w:r>
        <w:rPr>
          <w:sz w:val="24"/>
        </w:rPr>
        <w:t>произведения;</w:t>
      </w:r>
    </w:p>
    <w:p w:rsidR="005167BF" w:rsidRDefault="005167BF">
      <w:pPr>
        <w:spacing w:line="273" w:lineRule="auto"/>
        <w:rPr>
          <w:sz w:val="24"/>
        </w:rPr>
        <w:sectPr w:rsidR="005167BF">
          <w:pgSz w:w="16390" w:h="11910" w:orient="landscape"/>
          <w:pgMar w:top="340" w:right="380" w:bottom="1160" w:left="160" w:header="0" w:footer="887" w:gutter="0"/>
          <w:cols w:space="720"/>
        </w:sectPr>
      </w:pPr>
    </w:p>
    <w:p w:rsidR="005167BF" w:rsidRDefault="00543202" w:rsidP="00101F78">
      <w:pPr>
        <w:pStyle w:val="a4"/>
        <w:numPr>
          <w:ilvl w:val="1"/>
          <w:numId w:val="102"/>
        </w:numPr>
        <w:tabs>
          <w:tab w:val="left" w:pos="1933"/>
          <w:tab w:val="left" w:pos="1934"/>
        </w:tabs>
        <w:spacing w:before="74" w:line="273" w:lineRule="auto"/>
        <w:ind w:right="803"/>
        <w:rPr>
          <w:sz w:val="24"/>
        </w:rPr>
      </w:pPr>
      <w:r>
        <w:rPr>
          <w:sz w:val="24"/>
        </w:rPr>
        <w:t>владеть элементарными умениями анализа текста прослушанного/прочитанного произведения: определять последовательность</w:t>
      </w:r>
      <w:r>
        <w:rPr>
          <w:spacing w:val="-57"/>
          <w:sz w:val="24"/>
        </w:rPr>
        <w:t xml:space="preserve"> </w:t>
      </w:r>
      <w:r>
        <w:rPr>
          <w:sz w:val="24"/>
        </w:rPr>
        <w:t>событий в произведении, характеризовать поступки (положительные или отрицательные) героя, объяснять значение</w:t>
      </w:r>
      <w:r>
        <w:rPr>
          <w:spacing w:val="1"/>
          <w:sz w:val="24"/>
        </w:rPr>
        <w:t xml:space="preserve"> </w:t>
      </w:r>
      <w:r>
        <w:rPr>
          <w:sz w:val="24"/>
        </w:rPr>
        <w:t>незнакомого</w:t>
      </w:r>
      <w:r>
        <w:rPr>
          <w:spacing w:val="-1"/>
          <w:sz w:val="24"/>
        </w:rPr>
        <w:t xml:space="preserve"> </w:t>
      </w:r>
      <w:r>
        <w:rPr>
          <w:sz w:val="24"/>
        </w:rPr>
        <w:t>слова</w:t>
      </w:r>
      <w:r>
        <w:rPr>
          <w:spacing w:val="-2"/>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словаря;</w:t>
      </w:r>
    </w:p>
    <w:p w:rsidR="005167BF" w:rsidRDefault="00543202" w:rsidP="00101F78">
      <w:pPr>
        <w:pStyle w:val="a4"/>
        <w:numPr>
          <w:ilvl w:val="1"/>
          <w:numId w:val="102"/>
        </w:numPr>
        <w:tabs>
          <w:tab w:val="left" w:pos="1933"/>
          <w:tab w:val="left" w:pos="1934"/>
        </w:tabs>
        <w:spacing w:before="4" w:line="276" w:lineRule="auto"/>
        <w:ind w:right="996"/>
        <w:rPr>
          <w:sz w:val="24"/>
        </w:rPr>
      </w:pPr>
      <w:r>
        <w:rPr>
          <w:sz w:val="24"/>
        </w:rPr>
        <w:t>участвовать в обсуждении прослушанного/прочитанного произведения: отвечать на вопросы о впечатлении от произведения,</w:t>
      </w:r>
      <w:r>
        <w:rPr>
          <w:spacing w:val="-57"/>
          <w:sz w:val="24"/>
        </w:rPr>
        <w:t xml:space="preserve"> </w:t>
      </w:r>
      <w:r>
        <w:rPr>
          <w:sz w:val="24"/>
        </w:rPr>
        <w:t>использовать в беседе изученные литературные понятия (автор, герой, тема, идея, заголовок, содержание произведения),</w:t>
      </w:r>
      <w:r>
        <w:rPr>
          <w:spacing w:val="1"/>
          <w:sz w:val="24"/>
        </w:rPr>
        <w:t xml:space="preserve"> </w:t>
      </w:r>
      <w:r>
        <w:rPr>
          <w:sz w:val="24"/>
        </w:rPr>
        <w:t>подтверждать</w:t>
      </w:r>
      <w:r>
        <w:rPr>
          <w:spacing w:val="-1"/>
          <w:sz w:val="24"/>
        </w:rPr>
        <w:t xml:space="preserve"> </w:t>
      </w:r>
      <w:r>
        <w:rPr>
          <w:sz w:val="24"/>
        </w:rPr>
        <w:t>свой ответ примерами из текста;</w:t>
      </w:r>
    </w:p>
    <w:p w:rsidR="005167BF" w:rsidRDefault="00543202" w:rsidP="00101F78">
      <w:pPr>
        <w:pStyle w:val="a4"/>
        <w:numPr>
          <w:ilvl w:val="1"/>
          <w:numId w:val="102"/>
        </w:numPr>
        <w:tabs>
          <w:tab w:val="left" w:pos="1933"/>
          <w:tab w:val="left" w:pos="1934"/>
        </w:tabs>
        <w:spacing w:line="273" w:lineRule="auto"/>
        <w:ind w:right="1309"/>
        <w:rPr>
          <w:sz w:val="24"/>
        </w:rPr>
      </w:pPr>
      <w:r>
        <w:rPr>
          <w:sz w:val="24"/>
        </w:rPr>
        <w:t>пересказывать (устно) содержание произведения с соблюдением последовательности событий, с опорой на предложенные</w:t>
      </w:r>
      <w:r>
        <w:rPr>
          <w:spacing w:val="-57"/>
          <w:sz w:val="24"/>
        </w:rPr>
        <w:t xml:space="preserve"> </w:t>
      </w:r>
      <w:r>
        <w:rPr>
          <w:sz w:val="24"/>
        </w:rPr>
        <w:t>ключевые</w:t>
      </w:r>
      <w:r>
        <w:rPr>
          <w:spacing w:val="-2"/>
          <w:sz w:val="24"/>
        </w:rPr>
        <w:t xml:space="preserve"> </w:t>
      </w:r>
      <w:r>
        <w:rPr>
          <w:sz w:val="24"/>
        </w:rPr>
        <w:t>слова, вопросы, рисунки, предложенный</w:t>
      </w:r>
      <w:r>
        <w:rPr>
          <w:spacing w:val="-2"/>
          <w:sz w:val="24"/>
        </w:rPr>
        <w:t xml:space="preserve"> </w:t>
      </w:r>
      <w:r>
        <w:rPr>
          <w:sz w:val="24"/>
        </w:rPr>
        <w:t>план;</w:t>
      </w:r>
    </w:p>
    <w:p w:rsidR="005167BF" w:rsidRDefault="00543202" w:rsidP="00101F78">
      <w:pPr>
        <w:pStyle w:val="a4"/>
        <w:numPr>
          <w:ilvl w:val="1"/>
          <w:numId w:val="102"/>
        </w:numPr>
        <w:tabs>
          <w:tab w:val="left" w:pos="1933"/>
          <w:tab w:val="left" w:pos="1934"/>
        </w:tabs>
        <w:ind w:hanging="361"/>
        <w:rPr>
          <w:sz w:val="24"/>
        </w:rPr>
      </w:pPr>
      <w:r>
        <w:rPr>
          <w:sz w:val="24"/>
        </w:rPr>
        <w:t>читать</w:t>
      </w:r>
      <w:r>
        <w:rPr>
          <w:spacing w:val="-3"/>
          <w:sz w:val="24"/>
        </w:rPr>
        <w:t xml:space="preserve"> </w:t>
      </w:r>
      <w:r>
        <w:rPr>
          <w:sz w:val="24"/>
        </w:rPr>
        <w:t>по</w:t>
      </w:r>
      <w:r>
        <w:rPr>
          <w:spacing w:val="-2"/>
          <w:sz w:val="24"/>
        </w:rPr>
        <w:t xml:space="preserve"> </w:t>
      </w:r>
      <w:r>
        <w:rPr>
          <w:sz w:val="24"/>
        </w:rPr>
        <w:t>ролям</w:t>
      </w:r>
      <w:r>
        <w:rPr>
          <w:spacing w:val="-2"/>
          <w:sz w:val="24"/>
        </w:rPr>
        <w:t xml:space="preserve"> </w:t>
      </w:r>
      <w:r>
        <w:rPr>
          <w:sz w:val="24"/>
        </w:rPr>
        <w:t>с</w:t>
      </w:r>
      <w:r>
        <w:rPr>
          <w:spacing w:val="-4"/>
          <w:sz w:val="24"/>
        </w:rPr>
        <w:t xml:space="preserve"> </w:t>
      </w:r>
      <w:r>
        <w:rPr>
          <w:sz w:val="24"/>
        </w:rPr>
        <w:t>соблюдением</w:t>
      </w:r>
      <w:r>
        <w:rPr>
          <w:spacing w:val="-4"/>
          <w:sz w:val="24"/>
        </w:rPr>
        <w:t xml:space="preserve"> </w:t>
      </w:r>
      <w:r>
        <w:rPr>
          <w:sz w:val="24"/>
        </w:rPr>
        <w:t>норм</w:t>
      </w:r>
      <w:r>
        <w:rPr>
          <w:spacing w:val="-3"/>
          <w:sz w:val="24"/>
        </w:rPr>
        <w:t xml:space="preserve"> </w:t>
      </w:r>
      <w:r>
        <w:rPr>
          <w:sz w:val="24"/>
        </w:rPr>
        <w:t>произношения,</w:t>
      </w:r>
      <w:r>
        <w:rPr>
          <w:spacing w:val="-2"/>
          <w:sz w:val="24"/>
        </w:rPr>
        <w:t xml:space="preserve"> </w:t>
      </w:r>
      <w:r>
        <w:rPr>
          <w:sz w:val="24"/>
        </w:rPr>
        <w:t>расстановки</w:t>
      </w:r>
      <w:r>
        <w:rPr>
          <w:spacing w:val="1"/>
          <w:sz w:val="24"/>
        </w:rPr>
        <w:t xml:space="preserve"> </w:t>
      </w:r>
      <w:r>
        <w:rPr>
          <w:sz w:val="24"/>
        </w:rPr>
        <w:t>ударения;</w:t>
      </w:r>
    </w:p>
    <w:p w:rsidR="005167BF" w:rsidRDefault="00543202" w:rsidP="00101F78">
      <w:pPr>
        <w:pStyle w:val="a4"/>
        <w:numPr>
          <w:ilvl w:val="1"/>
          <w:numId w:val="102"/>
        </w:numPr>
        <w:tabs>
          <w:tab w:val="left" w:pos="1933"/>
          <w:tab w:val="left" w:pos="1934"/>
        </w:tabs>
        <w:spacing w:before="39"/>
        <w:ind w:hanging="361"/>
        <w:rPr>
          <w:sz w:val="24"/>
        </w:rPr>
      </w:pPr>
      <w:r>
        <w:rPr>
          <w:sz w:val="24"/>
        </w:rPr>
        <w:t>составлять</w:t>
      </w:r>
      <w:r>
        <w:rPr>
          <w:spacing w:val="-2"/>
          <w:sz w:val="24"/>
        </w:rPr>
        <w:t xml:space="preserve"> </w:t>
      </w:r>
      <w:r>
        <w:rPr>
          <w:sz w:val="24"/>
        </w:rPr>
        <w:t>высказывания</w:t>
      </w:r>
      <w:r>
        <w:rPr>
          <w:spacing w:val="-3"/>
          <w:sz w:val="24"/>
        </w:rPr>
        <w:t xml:space="preserve"> </w:t>
      </w:r>
      <w:r>
        <w:rPr>
          <w:sz w:val="24"/>
        </w:rPr>
        <w:t>по</w:t>
      </w:r>
      <w:r>
        <w:rPr>
          <w:spacing w:val="-3"/>
          <w:sz w:val="24"/>
        </w:rPr>
        <w:t xml:space="preserve"> </w:t>
      </w:r>
      <w:r>
        <w:rPr>
          <w:sz w:val="24"/>
        </w:rPr>
        <w:t>содержанию</w:t>
      </w:r>
      <w:r>
        <w:rPr>
          <w:spacing w:val="-5"/>
          <w:sz w:val="24"/>
        </w:rPr>
        <w:t xml:space="preserve"> </w:t>
      </w:r>
      <w:r>
        <w:rPr>
          <w:sz w:val="24"/>
        </w:rPr>
        <w:t>произведения</w:t>
      </w:r>
      <w:r>
        <w:rPr>
          <w:spacing w:val="-2"/>
          <w:sz w:val="24"/>
        </w:rPr>
        <w:t xml:space="preserve"> </w:t>
      </w:r>
      <w:r>
        <w:rPr>
          <w:sz w:val="24"/>
        </w:rPr>
        <w:t>(не</w:t>
      </w:r>
      <w:r>
        <w:rPr>
          <w:spacing w:val="-3"/>
          <w:sz w:val="24"/>
        </w:rPr>
        <w:t xml:space="preserve"> </w:t>
      </w:r>
      <w:r>
        <w:rPr>
          <w:sz w:val="24"/>
        </w:rPr>
        <w:t>менее</w:t>
      </w:r>
      <w:r>
        <w:rPr>
          <w:spacing w:val="-4"/>
          <w:sz w:val="24"/>
        </w:rPr>
        <w:t xml:space="preserve"> </w:t>
      </w:r>
      <w:r>
        <w:rPr>
          <w:sz w:val="24"/>
        </w:rPr>
        <w:t>3</w:t>
      </w:r>
      <w:r>
        <w:rPr>
          <w:spacing w:val="-3"/>
          <w:sz w:val="24"/>
        </w:rPr>
        <w:t xml:space="preserve"> </w:t>
      </w:r>
      <w:r>
        <w:rPr>
          <w:sz w:val="24"/>
        </w:rPr>
        <w:t>предложений)</w:t>
      </w:r>
      <w:r>
        <w:rPr>
          <w:spacing w:val="-2"/>
          <w:sz w:val="24"/>
        </w:rPr>
        <w:t xml:space="preserve"> </w:t>
      </w:r>
      <w:r>
        <w:rPr>
          <w:sz w:val="24"/>
        </w:rPr>
        <w:t>по</w:t>
      </w:r>
      <w:r>
        <w:rPr>
          <w:spacing w:val="-4"/>
          <w:sz w:val="24"/>
        </w:rPr>
        <w:t xml:space="preserve"> </w:t>
      </w:r>
      <w:r>
        <w:rPr>
          <w:sz w:val="24"/>
        </w:rPr>
        <w:t>заданному</w:t>
      </w:r>
      <w:r>
        <w:rPr>
          <w:spacing w:val="-6"/>
          <w:sz w:val="24"/>
        </w:rPr>
        <w:t xml:space="preserve"> </w:t>
      </w:r>
      <w:r>
        <w:rPr>
          <w:sz w:val="24"/>
        </w:rPr>
        <w:t>алгоритму;</w:t>
      </w:r>
    </w:p>
    <w:p w:rsidR="005167BF" w:rsidRDefault="00543202" w:rsidP="00101F78">
      <w:pPr>
        <w:pStyle w:val="a4"/>
        <w:numPr>
          <w:ilvl w:val="1"/>
          <w:numId w:val="102"/>
        </w:numPr>
        <w:tabs>
          <w:tab w:val="left" w:pos="1933"/>
          <w:tab w:val="left" w:pos="1934"/>
        </w:tabs>
        <w:spacing w:before="42"/>
        <w:ind w:hanging="361"/>
        <w:rPr>
          <w:sz w:val="24"/>
        </w:rPr>
      </w:pPr>
      <w:r>
        <w:rPr>
          <w:sz w:val="24"/>
        </w:rPr>
        <w:t>сочинять</w:t>
      </w:r>
      <w:r>
        <w:rPr>
          <w:spacing w:val="-1"/>
          <w:sz w:val="24"/>
        </w:rPr>
        <w:t xml:space="preserve"> </w:t>
      </w:r>
      <w:r>
        <w:rPr>
          <w:sz w:val="24"/>
        </w:rPr>
        <w:t>небольшие</w:t>
      </w:r>
      <w:r>
        <w:rPr>
          <w:spacing w:val="-2"/>
          <w:sz w:val="24"/>
        </w:rPr>
        <w:t xml:space="preserve"> </w:t>
      </w:r>
      <w:r>
        <w:rPr>
          <w:sz w:val="24"/>
        </w:rPr>
        <w:t>тексты</w:t>
      </w:r>
      <w:r>
        <w:rPr>
          <w:spacing w:val="-1"/>
          <w:sz w:val="24"/>
        </w:rPr>
        <w:t xml:space="preserve"> </w:t>
      </w:r>
      <w:r>
        <w:rPr>
          <w:sz w:val="24"/>
        </w:rPr>
        <w:t>по</w:t>
      </w:r>
      <w:r>
        <w:rPr>
          <w:spacing w:val="-1"/>
          <w:sz w:val="24"/>
        </w:rPr>
        <w:t xml:space="preserve"> </w:t>
      </w:r>
      <w:r>
        <w:rPr>
          <w:sz w:val="24"/>
        </w:rPr>
        <w:t>предложенному</w:t>
      </w:r>
      <w:r>
        <w:rPr>
          <w:spacing w:val="-4"/>
          <w:sz w:val="24"/>
        </w:rPr>
        <w:t xml:space="preserve"> </w:t>
      </w:r>
      <w:r>
        <w:rPr>
          <w:sz w:val="24"/>
        </w:rPr>
        <w:t>началу</w:t>
      </w:r>
      <w:r>
        <w:rPr>
          <w:spacing w:val="-6"/>
          <w:sz w:val="24"/>
        </w:rPr>
        <w:t xml:space="preserve"> </w:t>
      </w:r>
      <w:r>
        <w:rPr>
          <w:sz w:val="24"/>
        </w:rPr>
        <w:t>и</w:t>
      </w:r>
      <w:r>
        <w:rPr>
          <w:spacing w:val="-1"/>
          <w:sz w:val="24"/>
        </w:rPr>
        <w:t xml:space="preserve"> </w:t>
      </w:r>
      <w:r>
        <w:rPr>
          <w:sz w:val="24"/>
        </w:rPr>
        <w:t>др.</w:t>
      </w:r>
      <w:r>
        <w:rPr>
          <w:spacing w:val="3"/>
          <w:sz w:val="24"/>
        </w:rPr>
        <w:t xml:space="preserve"> </w:t>
      </w:r>
      <w:r>
        <w:rPr>
          <w:sz w:val="24"/>
        </w:rPr>
        <w:t>(не</w:t>
      </w:r>
      <w:r>
        <w:rPr>
          <w:spacing w:val="-1"/>
          <w:sz w:val="24"/>
        </w:rPr>
        <w:t xml:space="preserve"> </w:t>
      </w:r>
      <w:r>
        <w:rPr>
          <w:sz w:val="24"/>
        </w:rPr>
        <w:t>менее</w:t>
      </w:r>
      <w:r>
        <w:rPr>
          <w:spacing w:val="-2"/>
          <w:sz w:val="24"/>
        </w:rPr>
        <w:t xml:space="preserve"> </w:t>
      </w:r>
      <w:r>
        <w:rPr>
          <w:sz w:val="24"/>
        </w:rPr>
        <w:t>3</w:t>
      </w:r>
      <w:r>
        <w:rPr>
          <w:spacing w:val="-1"/>
          <w:sz w:val="24"/>
        </w:rPr>
        <w:t xml:space="preserve"> </w:t>
      </w:r>
      <w:r>
        <w:rPr>
          <w:sz w:val="24"/>
        </w:rPr>
        <w:t>предложений);</w:t>
      </w:r>
    </w:p>
    <w:p w:rsidR="005167BF" w:rsidRDefault="00543202" w:rsidP="00101F78">
      <w:pPr>
        <w:pStyle w:val="a4"/>
        <w:numPr>
          <w:ilvl w:val="1"/>
          <w:numId w:val="102"/>
        </w:numPr>
        <w:tabs>
          <w:tab w:val="left" w:pos="1933"/>
          <w:tab w:val="left" w:pos="1934"/>
        </w:tabs>
        <w:spacing w:before="40"/>
        <w:ind w:hanging="361"/>
        <w:rPr>
          <w:sz w:val="24"/>
        </w:rPr>
      </w:pPr>
      <w:r>
        <w:rPr>
          <w:sz w:val="24"/>
        </w:rPr>
        <w:t>ориентироваться</w:t>
      </w:r>
      <w:r>
        <w:rPr>
          <w:spacing w:val="-4"/>
          <w:sz w:val="24"/>
        </w:rPr>
        <w:t xml:space="preserve"> </w:t>
      </w:r>
      <w:r>
        <w:rPr>
          <w:sz w:val="24"/>
        </w:rPr>
        <w:t>в</w:t>
      </w:r>
      <w:r>
        <w:rPr>
          <w:spacing w:val="-4"/>
          <w:sz w:val="24"/>
        </w:rPr>
        <w:t xml:space="preserve"> </w:t>
      </w:r>
      <w:r>
        <w:rPr>
          <w:sz w:val="24"/>
        </w:rPr>
        <w:t>книге/учебнике</w:t>
      </w:r>
      <w:r>
        <w:rPr>
          <w:spacing w:val="-4"/>
          <w:sz w:val="24"/>
        </w:rPr>
        <w:t xml:space="preserve"> </w:t>
      </w:r>
      <w:r>
        <w:rPr>
          <w:sz w:val="24"/>
        </w:rPr>
        <w:t>по</w:t>
      </w:r>
      <w:r>
        <w:rPr>
          <w:spacing w:val="-4"/>
          <w:sz w:val="24"/>
        </w:rPr>
        <w:t xml:space="preserve"> </w:t>
      </w:r>
      <w:r>
        <w:rPr>
          <w:sz w:val="24"/>
        </w:rPr>
        <w:t>обложке,</w:t>
      </w:r>
      <w:r>
        <w:rPr>
          <w:spacing w:val="-6"/>
          <w:sz w:val="24"/>
        </w:rPr>
        <w:t xml:space="preserve"> </w:t>
      </w:r>
      <w:r>
        <w:rPr>
          <w:sz w:val="24"/>
        </w:rPr>
        <w:t>оглавлению,</w:t>
      </w:r>
      <w:r>
        <w:rPr>
          <w:spacing w:val="-3"/>
          <w:sz w:val="24"/>
        </w:rPr>
        <w:t xml:space="preserve"> </w:t>
      </w:r>
      <w:r>
        <w:rPr>
          <w:sz w:val="24"/>
        </w:rPr>
        <w:t>иллюстрациям;</w:t>
      </w:r>
    </w:p>
    <w:p w:rsidR="005167BF" w:rsidRDefault="00543202" w:rsidP="00101F78">
      <w:pPr>
        <w:pStyle w:val="a4"/>
        <w:numPr>
          <w:ilvl w:val="1"/>
          <w:numId w:val="102"/>
        </w:numPr>
        <w:tabs>
          <w:tab w:val="left" w:pos="1933"/>
          <w:tab w:val="left" w:pos="1934"/>
        </w:tabs>
        <w:spacing w:before="42" w:line="273" w:lineRule="auto"/>
        <w:ind w:right="1510"/>
        <w:rPr>
          <w:sz w:val="24"/>
        </w:rPr>
      </w:pPr>
      <w:r>
        <w:rPr>
          <w:sz w:val="24"/>
        </w:rPr>
        <w:t>выбирать книги для самостоятельного чтения по совету взрослого и с учѐтом рекомендательного списка, рассказывать о</w:t>
      </w:r>
      <w:r>
        <w:rPr>
          <w:spacing w:val="-57"/>
          <w:sz w:val="24"/>
        </w:rPr>
        <w:t xml:space="preserve"> </w:t>
      </w:r>
      <w:r>
        <w:rPr>
          <w:sz w:val="24"/>
        </w:rPr>
        <w:t>прочитанной</w:t>
      </w:r>
      <w:r>
        <w:rPr>
          <w:spacing w:val="-1"/>
          <w:sz w:val="24"/>
        </w:rPr>
        <w:t xml:space="preserve"> </w:t>
      </w:r>
      <w:r>
        <w:rPr>
          <w:sz w:val="24"/>
        </w:rPr>
        <w:t>книге</w:t>
      </w:r>
      <w:r>
        <w:rPr>
          <w:spacing w:val="-1"/>
          <w:sz w:val="24"/>
        </w:rPr>
        <w:t xml:space="preserve"> </w:t>
      </w:r>
      <w:r>
        <w:rPr>
          <w:sz w:val="24"/>
        </w:rPr>
        <w:t>по</w:t>
      </w:r>
      <w:r>
        <w:rPr>
          <w:spacing w:val="-3"/>
          <w:sz w:val="24"/>
        </w:rPr>
        <w:t xml:space="preserve"> </w:t>
      </w:r>
      <w:r>
        <w:rPr>
          <w:sz w:val="24"/>
        </w:rPr>
        <w:t>предложенному</w:t>
      </w:r>
      <w:r>
        <w:rPr>
          <w:spacing w:val="-5"/>
          <w:sz w:val="24"/>
        </w:rPr>
        <w:t xml:space="preserve"> </w:t>
      </w:r>
      <w:r>
        <w:rPr>
          <w:sz w:val="24"/>
        </w:rPr>
        <w:t>алгоритму;</w:t>
      </w:r>
    </w:p>
    <w:p w:rsidR="005167BF" w:rsidRDefault="00543202" w:rsidP="00101F78">
      <w:pPr>
        <w:pStyle w:val="a4"/>
        <w:numPr>
          <w:ilvl w:val="1"/>
          <w:numId w:val="102"/>
        </w:numPr>
        <w:tabs>
          <w:tab w:val="left" w:pos="1933"/>
          <w:tab w:val="left" w:pos="1934"/>
        </w:tabs>
        <w:spacing w:before="1"/>
        <w:ind w:hanging="361"/>
        <w:rPr>
          <w:sz w:val="24"/>
        </w:rPr>
      </w:pPr>
      <w:r>
        <w:rPr>
          <w:sz w:val="24"/>
        </w:rPr>
        <w:t>обращаться</w:t>
      </w:r>
      <w:r>
        <w:rPr>
          <w:spacing w:val="-4"/>
          <w:sz w:val="24"/>
        </w:rPr>
        <w:t xml:space="preserve"> </w:t>
      </w:r>
      <w:r>
        <w:rPr>
          <w:sz w:val="24"/>
        </w:rPr>
        <w:t>к</w:t>
      </w:r>
      <w:r>
        <w:rPr>
          <w:spacing w:val="-3"/>
          <w:sz w:val="24"/>
        </w:rPr>
        <w:t xml:space="preserve"> </w:t>
      </w:r>
      <w:r>
        <w:rPr>
          <w:sz w:val="24"/>
        </w:rPr>
        <w:t>справочной</w:t>
      </w:r>
      <w:r>
        <w:rPr>
          <w:spacing w:val="-3"/>
          <w:sz w:val="24"/>
        </w:rPr>
        <w:t xml:space="preserve"> </w:t>
      </w:r>
      <w:r>
        <w:rPr>
          <w:sz w:val="24"/>
        </w:rPr>
        <w:t>литературе</w:t>
      </w:r>
      <w:r>
        <w:rPr>
          <w:spacing w:val="-3"/>
          <w:sz w:val="24"/>
        </w:rPr>
        <w:t xml:space="preserve"> </w:t>
      </w:r>
      <w:r>
        <w:rPr>
          <w:sz w:val="24"/>
        </w:rPr>
        <w:t>для</w:t>
      </w:r>
      <w:r>
        <w:rPr>
          <w:spacing w:val="-3"/>
          <w:sz w:val="24"/>
        </w:rPr>
        <w:t xml:space="preserve"> </w:t>
      </w:r>
      <w:r>
        <w:rPr>
          <w:sz w:val="24"/>
        </w:rPr>
        <w:t>получения</w:t>
      </w:r>
      <w:r>
        <w:rPr>
          <w:spacing w:val="-4"/>
          <w:sz w:val="24"/>
        </w:rPr>
        <w:t xml:space="preserve"> </w:t>
      </w:r>
      <w:r>
        <w:rPr>
          <w:sz w:val="24"/>
        </w:rPr>
        <w:t>дополнительной</w:t>
      </w:r>
      <w:r>
        <w:rPr>
          <w:spacing w:val="-4"/>
          <w:sz w:val="24"/>
        </w:rPr>
        <w:t xml:space="preserve"> </w:t>
      </w:r>
      <w:r>
        <w:rPr>
          <w:sz w:val="24"/>
        </w:rPr>
        <w:t>информации</w:t>
      </w:r>
      <w:r>
        <w:rPr>
          <w:spacing w:val="-3"/>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2"/>
          <w:sz w:val="24"/>
        </w:rPr>
        <w:t xml:space="preserve"> </w:t>
      </w:r>
      <w:r>
        <w:rPr>
          <w:sz w:val="24"/>
        </w:rPr>
        <w:t>учебной</w:t>
      </w:r>
      <w:r>
        <w:rPr>
          <w:spacing w:val="-3"/>
          <w:sz w:val="24"/>
        </w:rPr>
        <w:t xml:space="preserve"> </w:t>
      </w:r>
      <w:r>
        <w:rPr>
          <w:sz w:val="24"/>
        </w:rPr>
        <w:t>задачей.</w:t>
      </w:r>
    </w:p>
    <w:p w:rsidR="005167BF" w:rsidRDefault="00543202" w:rsidP="00101F78">
      <w:pPr>
        <w:pStyle w:val="21"/>
        <w:numPr>
          <w:ilvl w:val="0"/>
          <w:numId w:val="102"/>
        </w:numPr>
        <w:tabs>
          <w:tab w:val="left" w:pos="1273"/>
        </w:tabs>
        <w:spacing w:before="47"/>
        <w:ind w:hanging="181"/>
      </w:pPr>
      <w:r>
        <w:t>КЛАСС</w:t>
      </w:r>
    </w:p>
    <w:p w:rsidR="005167BF" w:rsidRDefault="00543202" w:rsidP="00101F78">
      <w:pPr>
        <w:pStyle w:val="a4"/>
        <w:numPr>
          <w:ilvl w:val="1"/>
          <w:numId w:val="102"/>
        </w:numPr>
        <w:tabs>
          <w:tab w:val="left" w:pos="1933"/>
          <w:tab w:val="left" w:pos="1934"/>
        </w:tabs>
        <w:spacing w:before="35" w:line="276" w:lineRule="auto"/>
        <w:ind w:right="1095"/>
        <w:rPr>
          <w:sz w:val="24"/>
        </w:rPr>
      </w:pPr>
      <w:r>
        <w:rPr>
          <w:sz w:val="24"/>
        </w:rPr>
        <w:t>объяснять важность чтения для решения учебных задач и применения в различных жизненных ситуациях: переходить от</w:t>
      </w:r>
      <w:r>
        <w:rPr>
          <w:spacing w:val="1"/>
          <w:sz w:val="24"/>
        </w:rPr>
        <w:t xml:space="preserve"> </w:t>
      </w:r>
      <w:r>
        <w:rPr>
          <w:sz w:val="24"/>
        </w:rPr>
        <w:t>чтения вслух к чтению про себя в соответствии с учебной задачей, обращаться к разным видам чтения (изучающее,</w:t>
      </w:r>
      <w:r>
        <w:rPr>
          <w:spacing w:val="1"/>
          <w:sz w:val="24"/>
        </w:rPr>
        <w:t xml:space="preserve"> </w:t>
      </w:r>
      <w:r>
        <w:rPr>
          <w:sz w:val="24"/>
        </w:rPr>
        <w:t>ознакомительное, поисковое выборочное, просмотровое выборочное), находить в фольклоре и литературных произведениях</w:t>
      </w:r>
      <w:r>
        <w:rPr>
          <w:spacing w:val="-57"/>
          <w:sz w:val="24"/>
        </w:rPr>
        <w:t xml:space="preserve"> </w:t>
      </w:r>
      <w:r>
        <w:rPr>
          <w:sz w:val="24"/>
        </w:rPr>
        <w:t>отражение нравственных ценностей, традиций, быта, культуры разных народов, ориентироваться в нравственно-этических</w:t>
      </w:r>
      <w:r>
        <w:rPr>
          <w:spacing w:val="1"/>
          <w:sz w:val="24"/>
        </w:rPr>
        <w:t xml:space="preserve"> </w:t>
      </w:r>
      <w:r>
        <w:rPr>
          <w:sz w:val="24"/>
        </w:rPr>
        <w:t>понятиях</w:t>
      </w:r>
      <w:r>
        <w:rPr>
          <w:spacing w:val="1"/>
          <w:sz w:val="24"/>
        </w:rPr>
        <w:t xml:space="preserve"> </w:t>
      </w:r>
      <w:r>
        <w:rPr>
          <w:sz w:val="24"/>
        </w:rPr>
        <w:t>в</w:t>
      </w:r>
      <w:r>
        <w:rPr>
          <w:spacing w:val="-1"/>
          <w:sz w:val="24"/>
        </w:rPr>
        <w:t xml:space="preserve"> </w:t>
      </w:r>
      <w:r>
        <w:rPr>
          <w:sz w:val="24"/>
        </w:rPr>
        <w:t>контексте</w:t>
      </w:r>
      <w:r>
        <w:rPr>
          <w:spacing w:val="-1"/>
          <w:sz w:val="24"/>
        </w:rPr>
        <w:t xml:space="preserve"> </w:t>
      </w:r>
      <w:r>
        <w:rPr>
          <w:sz w:val="24"/>
        </w:rPr>
        <w:t>изученных</w:t>
      </w:r>
      <w:r>
        <w:rPr>
          <w:spacing w:val="1"/>
          <w:sz w:val="24"/>
        </w:rPr>
        <w:t xml:space="preserve"> </w:t>
      </w:r>
      <w:r>
        <w:rPr>
          <w:sz w:val="24"/>
        </w:rPr>
        <w:t>произведений;</w:t>
      </w:r>
    </w:p>
    <w:p w:rsidR="005167BF" w:rsidRDefault="00543202" w:rsidP="00101F78">
      <w:pPr>
        <w:pStyle w:val="a4"/>
        <w:numPr>
          <w:ilvl w:val="1"/>
          <w:numId w:val="102"/>
        </w:numPr>
        <w:tabs>
          <w:tab w:val="left" w:pos="1933"/>
          <w:tab w:val="left" w:pos="1934"/>
        </w:tabs>
        <w:spacing w:line="273" w:lineRule="auto"/>
        <w:ind w:right="968"/>
        <w:rPr>
          <w:sz w:val="24"/>
        </w:rPr>
      </w:pPr>
      <w:r>
        <w:rPr>
          <w:sz w:val="24"/>
        </w:rPr>
        <w:t>читать вслух целыми словами без пропусков и перестановок букв и слогов доступные по восприятию и небольшие по объѐму</w:t>
      </w:r>
      <w:r>
        <w:rPr>
          <w:spacing w:val="-57"/>
          <w:sz w:val="24"/>
        </w:rPr>
        <w:t xml:space="preserve"> </w:t>
      </w:r>
      <w:r>
        <w:rPr>
          <w:sz w:val="24"/>
        </w:rPr>
        <w:t>прозаические</w:t>
      </w:r>
      <w:r>
        <w:rPr>
          <w:spacing w:val="-2"/>
          <w:sz w:val="24"/>
        </w:rPr>
        <w:t xml:space="preserve"> </w:t>
      </w:r>
      <w:r>
        <w:rPr>
          <w:sz w:val="24"/>
        </w:rPr>
        <w:t>и</w:t>
      </w:r>
      <w:r>
        <w:rPr>
          <w:spacing w:val="-1"/>
          <w:sz w:val="24"/>
        </w:rPr>
        <w:t xml:space="preserve"> </w:t>
      </w:r>
      <w:r>
        <w:rPr>
          <w:sz w:val="24"/>
        </w:rPr>
        <w:t>стихотворные</w:t>
      </w:r>
      <w:r>
        <w:rPr>
          <w:spacing w:val="-3"/>
          <w:sz w:val="24"/>
        </w:rPr>
        <w:t xml:space="preserve"> </w:t>
      </w:r>
      <w:r>
        <w:rPr>
          <w:sz w:val="24"/>
        </w:rPr>
        <w:t>произведения</w:t>
      </w:r>
      <w:r>
        <w:rPr>
          <w:spacing w:val="-1"/>
          <w:sz w:val="24"/>
        </w:rPr>
        <w:t xml:space="preserve"> </w:t>
      </w:r>
      <w:r>
        <w:rPr>
          <w:sz w:val="24"/>
        </w:rPr>
        <w:t>в</w:t>
      </w:r>
      <w:r>
        <w:rPr>
          <w:spacing w:val="-2"/>
          <w:sz w:val="24"/>
        </w:rPr>
        <w:t xml:space="preserve"> </w:t>
      </w:r>
      <w:r>
        <w:rPr>
          <w:sz w:val="24"/>
        </w:rPr>
        <w:t>темпе</w:t>
      </w:r>
      <w:r>
        <w:rPr>
          <w:spacing w:val="-1"/>
          <w:sz w:val="24"/>
        </w:rPr>
        <w:t xml:space="preserve"> </w:t>
      </w:r>
      <w:r>
        <w:rPr>
          <w:sz w:val="24"/>
        </w:rPr>
        <w:t>не</w:t>
      </w:r>
      <w:r>
        <w:rPr>
          <w:spacing w:val="-2"/>
          <w:sz w:val="24"/>
        </w:rPr>
        <w:t xml:space="preserve"> </w:t>
      </w:r>
      <w:r>
        <w:rPr>
          <w:sz w:val="24"/>
        </w:rPr>
        <w:t>менее</w:t>
      </w:r>
      <w:r>
        <w:rPr>
          <w:spacing w:val="-2"/>
          <w:sz w:val="24"/>
        </w:rPr>
        <w:t xml:space="preserve"> </w:t>
      </w:r>
      <w:r>
        <w:rPr>
          <w:sz w:val="24"/>
        </w:rPr>
        <w:t>40</w:t>
      </w:r>
      <w:r>
        <w:rPr>
          <w:spacing w:val="1"/>
          <w:sz w:val="24"/>
        </w:rPr>
        <w:t xml:space="preserve"> </w:t>
      </w:r>
      <w:r>
        <w:rPr>
          <w:sz w:val="24"/>
        </w:rPr>
        <w:t>слов</w:t>
      </w:r>
      <w:r>
        <w:rPr>
          <w:spacing w:val="-2"/>
          <w:sz w:val="24"/>
        </w:rPr>
        <w:t xml:space="preserve"> </w:t>
      </w:r>
      <w:r>
        <w:rPr>
          <w:sz w:val="24"/>
        </w:rPr>
        <w:t>в</w:t>
      </w:r>
      <w:r>
        <w:rPr>
          <w:spacing w:val="1"/>
          <w:sz w:val="24"/>
        </w:rPr>
        <w:t xml:space="preserve"> </w:t>
      </w:r>
      <w:r>
        <w:rPr>
          <w:sz w:val="24"/>
        </w:rPr>
        <w:t>минуту</w:t>
      </w:r>
      <w:r>
        <w:rPr>
          <w:spacing w:val="-6"/>
          <w:sz w:val="24"/>
        </w:rPr>
        <w:t xml:space="preserve"> </w:t>
      </w:r>
      <w:r>
        <w:rPr>
          <w:sz w:val="24"/>
        </w:rPr>
        <w:t>(без</w:t>
      </w:r>
      <w:r>
        <w:rPr>
          <w:spacing w:val="-1"/>
          <w:sz w:val="24"/>
        </w:rPr>
        <w:t xml:space="preserve"> </w:t>
      </w:r>
      <w:r>
        <w:rPr>
          <w:sz w:val="24"/>
        </w:rPr>
        <w:t>отметочного</w:t>
      </w:r>
      <w:r>
        <w:rPr>
          <w:spacing w:val="-1"/>
          <w:sz w:val="24"/>
        </w:rPr>
        <w:t xml:space="preserve"> </w:t>
      </w:r>
      <w:r>
        <w:rPr>
          <w:sz w:val="24"/>
        </w:rPr>
        <w:t>оценивания);</w:t>
      </w:r>
    </w:p>
    <w:p w:rsidR="005167BF" w:rsidRDefault="00543202" w:rsidP="00101F78">
      <w:pPr>
        <w:pStyle w:val="a4"/>
        <w:numPr>
          <w:ilvl w:val="1"/>
          <w:numId w:val="102"/>
        </w:numPr>
        <w:tabs>
          <w:tab w:val="left" w:pos="1933"/>
          <w:tab w:val="left" w:pos="1934"/>
        </w:tabs>
        <w:spacing w:line="273" w:lineRule="auto"/>
        <w:ind w:right="774"/>
        <w:rPr>
          <w:sz w:val="24"/>
        </w:rPr>
      </w:pPr>
      <w:r>
        <w:rPr>
          <w:sz w:val="24"/>
        </w:rPr>
        <w:t>читать</w:t>
      </w:r>
      <w:r>
        <w:rPr>
          <w:spacing w:val="-3"/>
          <w:sz w:val="24"/>
        </w:rPr>
        <w:t xml:space="preserve"> </w:t>
      </w:r>
      <w:r>
        <w:rPr>
          <w:sz w:val="24"/>
        </w:rPr>
        <w:t>наизусть</w:t>
      </w:r>
      <w:r>
        <w:rPr>
          <w:spacing w:val="-2"/>
          <w:sz w:val="24"/>
        </w:rPr>
        <w:t xml:space="preserve"> </w:t>
      </w:r>
      <w:r>
        <w:rPr>
          <w:sz w:val="24"/>
        </w:rPr>
        <w:t>с</w:t>
      </w:r>
      <w:r>
        <w:rPr>
          <w:spacing w:val="-4"/>
          <w:sz w:val="24"/>
        </w:rPr>
        <w:t xml:space="preserve"> </w:t>
      </w:r>
      <w:r>
        <w:rPr>
          <w:sz w:val="24"/>
        </w:rPr>
        <w:t>соблюдением</w:t>
      </w:r>
      <w:r>
        <w:rPr>
          <w:spacing w:val="-3"/>
          <w:sz w:val="24"/>
        </w:rPr>
        <w:t xml:space="preserve"> </w:t>
      </w:r>
      <w:r>
        <w:rPr>
          <w:sz w:val="24"/>
        </w:rPr>
        <w:t>орфоэпических и</w:t>
      </w:r>
      <w:r>
        <w:rPr>
          <w:spacing w:val="-5"/>
          <w:sz w:val="24"/>
        </w:rPr>
        <w:t xml:space="preserve"> </w:t>
      </w:r>
      <w:r>
        <w:rPr>
          <w:sz w:val="24"/>
        </w:rPr>
        <w:t>пунктуационных</w:t>
      </w:r>
      <w:r>
        <w:rPr>
          <w:spacing w:val="-3"/>
          <w:sz w:val="24"/>
        </w:rPr>
        <w:t xml:space="preserve"> </w:t>
      </w:r>
      <w:r>
        <w:rPr>
          <w:sz w:val="24"/>
        </w:rPr>
        <w:t>норм</w:t>
      </w:r>
      <w:r>
        <w:rPr>
          <w:spacing w:val="-4"/>
          <w:sz w:val="24"/>
        </w:rPr>
        <w:t xml:space="preserve"> </w:t>
      </w:r>
      <w:r>
        <w:rPr>
          <w:sz w:val="24"/>
        </w:rPr>
        <w:t>не</w:t>
      </w:r>
      <w:r>
        <w:rPr>
          <w:spacing w:val="-3"/>
          <w:sz w:val="24"/>
        </w:rPr>
        <w:t xml:space="preserve"> </w:t>
      </w:r>
      <w:r>
        <w:rPr>
          <w:sz w:val="24"/>
        </w:rPr>
        <w:t>менее</w:t>
      </w:r>
      <w:r>
        <w:rPr>
          <w:spacing w:val="-3"/>
          <w:sz w:val="24"/>
        </w:rPr>
        <w:t xml:space="preserve"> </w:t>
      </w:r>
      <w:r>
        <w:rPr>
          <w:sz w:val="24"/>
        </w:rPr>
        <w:t>3</w:t>
      </w:r>
      <w:r>
        <w:rPr>
          <w:spacing w:val="-1"/>
          <w:sz w:val="24"/>
        </w:rPr>
        <w:t xml:space="preserve"> </w:t>
      </w:r>
      <w:r>
        <w:rPr>
          <w:sz w:val="24"/>
        </w:rPr>
        <w:t>стихотворений</w:t>
      </w:r>
      <w:r>
        <w:rPr>
          <w:spacing w:val="-2"/>
          <w:sz w:val="24"/>
        </w:rPr>
        <w:t xml:space="preserve"> </w:t>
      </w:r>
      <w:r>
        <w:rPr>
          <w:sz w:val="24"/>
        </w:rPr>
        <w:t>о</w:t>
      </w:r>
      <w:r>
        <w:rPr>
          <w:spacing w:val="-3"/>
          <w:sz w:val="24"/>
        </w:rPr>
        <w:t xml:space="preserve"> </w:t>
      </w:r>
      <w:r>
        <w:rPr>
          <w:sz w:val="24"/>
        </w:rPr>
        <w:t>Родине,</w:t>
      </w:r>
      <w:r>
        <w:rPr>
          <w:spacing w:val="-2"/>
          <w:sz w:val="24"/>
        </w:rPr>
        <w:t xml:space="preserve"> </w:t>
      </w:r>
      <w:r>
        <w:rPr>
          <w:sz w:val="24"/>
        </w:rPr>
        <w:t>о</w:t>
      </w:r>
      <w:r>
        <w:rPr>
          <w:spacing w:val="-2"/>
          <w:sz w:val="24"/>
        </w:rPr>
        <w:t xml:space="preserve"> </w:t>
      </w:r>
      <w:r>
        <w:rPr>
          <w:sz w:val="24"/>
        </w:rPr>
        <w:t>детях,</w:t>
      </w:r>
      <w:r>
        <w:rPr>
          <w:spacing w:val="-3"/>
          <w:sz w:val="24"/>
        </w:rPr>
        <w:t xml:space="preserve"> </w:t>
      </w:r>
      <w:r>
        <w:rPr>
          <w:sz w:val="24"/>
        </w:rPr>
        <w:t>о</w:t>
      </w:r>
      <w:r>
        <w:rPr>
          <w:spacing w:val="-2"/>
          <w:sz w:val="24"/>
        </w:rPr>
        <w:t xml:space="preserve"> </w:t>
      </w:r>
      <w:r>
        <w:rPr>
          <w:sz w:val="24"/>
        </w:rPr>
        <w:t>семье,</w:t>
      </w:r>
      <w:r>
        <w:rPr>
          <w:spacing w:val="-3"/>
          <w:sz w:val="24"/>
        </w:rPr>
        <w:t xml:space="preserve"> </w:t>
      </w:r>
      <w:r>
        <w:rPr>
          <w:sz w:val="24"/>
        </w:rPr>
        <w:t>о</w:t>
      </w:r>
      <w:r>
        <w:rPr>
          <w:spacing w:val="-57"/>
          <w:sz w:val="24"/>
        </w:rPr>
        <w:t xml:space="preserve"> </w:t>
      </w:r>
      <w:r>
        <w:rPr>
          <w:sz w:val="24"/>
        </w:rPr>
        <w:t>родной</w:t>
      </w:r>
      <w:r>
        <w:rPr>
          <w:spacing w:val="-3"/>
          <w:sz w:val="24"/>
        </w:rPr>
        <w:t xml:space="preserve"> </w:t>
      </w:r>
      <w:r>
        <w:rPr>
          <w:sz w:val="24"/>
        </w:rPr>
        <w:t>природе</w:t>
      </w:r>
      <w:r>
        <w:rPr>
          <w:spacing w:val="-1"/>
          <w:sz w:val="24"/>
        </w:rPr>
        <w:t xml:space="preserve"> </w:t>
      </w:r>
      <w:r>
        <w:rPr>
          <w:sz w:val="24"/>
        </w:rPr>
        <w:t>в</w:t>
      </w:r>
      <w:r>
        <w:rPr>
          <w:spacing w:val="-1"/>
          <w:sz w:val="24"/>
        </w:rPr>
        <w:t xml:space="preserve"> </w:t>
      </w:r>
      <w:r>
        <w:rPr>
          <w:sz w:val="24"/>
        </w:rPr>
        <w:t>разные</w:t>
      </w:r>
      <w:r>
        <w:rPr>
          <w:spacing w:val="-2"/>
          <w:sz w:val="24"/>
        </w:rPr>
        <w:t xml:space="preserve"> </w:t>
      </w:r>
      <w:r>
        <w:rPr>
          <w:sz w:val="24"/>
        </w:rPr>
        <w:t>времена</w:t>
      </w:r>
      <w:r>
        <w:rPr>
          <w:spacing w:val="-1"/>
          <w:sz w:val="24"/>
        </w:rPr>
        <w:t xml:space="preserve"> </w:t>
      </w:r>
      <w:r>
        <w:rPr>
          <w:sz w:val="24"/>
        </w:rPr>
        <w:t>года;</w:t>
      </w:r>
    </w:p>
    <w:p w:rsidR="005167BF" w:rsidRDefault="00543202" w:rsidP="00101F78">
      <w:pPr>
        <w:pStyle w:val="a4"/>
        <w:numPr>
          <w:ilvl w:val="1"/>
          <w:numId w:val="102"/>
        </w:numPr>
        <w:tabs>
          <w:tab w:val="left" w:pos="1933"/>
          <w:tab w:val="left" w:pos="1934"/>
        </w:tabs>
        <w:spacing w:before="2"/>
        <w:ind w:hanging="361"/>
        <w:rPr>
          <w:sz w:val="24"/>
        </w:rPr>
      </w:pPr>
      <w:r>
        <w:rPr>
          <w:sz w:val="24"/>
        </w:rPr>
        <w:t>различать</w:t>
      </w:r>
      <w:r>
        <w:rPr>
          <w:spacing w:val="-4"/>
          <w:sz w:val="24"/>
        </w:rPr>
        <w:t xml:space="preserve"> </w:t>
      </w:r>
      <w:r>
        <w:rPr>
          <w:sz w:val="24"/>
        </w:rPr>
        <w:t>прозаическую</w:t>
      </w:r>
      <w:r>
        <w:rPr>
          <w:spacing w:val="-4"/>
          <w:sz w:val="24"/>
        </w:rPr>
        <w:t xml:space="preserve"> </w:t>
      </w:r>
      <w:r>
        <w:rPr>
          <w:sz w:val="24"/>
        </w:rPr>
        <w:t>и</w:t>
      </w:r>
      <w:r>
        <w:rPr>
          <w:spacing w:val="-4"/>
          <w:sz w:val="24"/>
        </w:rPr>
        <w:t xml:space="preserve"> </w:t>
      </w:r>
      <w:r>
        <w:rPr>
          <w:sz w:val="24"/>
        </w:rPr>
        <w:t>стихотворную</w:t>
      </w:r>
      <w:r>
        <w:rPr>
          <w:spacing w:val="-3"/>
          <w:sz w:val="24"/>
        </w:rPr>
        <w:t xml:space="preserve"> </w:t>
      </w:r>
      <w:r>
        <w:rPr>
          <w:sz w:val="24"/>
        </w:rPr>
        <w:t>речь:</w:t>
      </w:r>
      <w:r>
        <w:rPr>
          <w:spacing w:val="-4"/>
          <w:sz w:val="24"/>
        </w:rPr>
        <w:t xml:space="preserve"> </w:t>
      </w:r>
      <w:r>
        <w:rPr>
          <w:sz w:val="24"/>
        </w:rPr>
        <w:t>называть</w:t>
      </w:r>
      <w:r>
        <w:rPr>
          <w:spacing w:val="-4"/>
          <w:sz w:val="24"/>
        </w:rPr>
        <w:t xml:space="preserve"> </w:t>
      </w:r>
      <w:r>
        <w:rPr>
          <w:sz w:val="24"/>
        </w:rPr>
        <w:t>особенности</w:t>
      </w:r>
      <w:r>
        <w:rPr>
          <w:spacing w:val="-5"/>
          <w:sz w:val="24"/>
        </w:rPr>
        <w:t xml:space="preserve"> </w:t>
      </w:r>
      <w:r>
        <w:rPr>
          <w:sz w:val="24"/>
        </w:rPr>
        <w:t>стихотворного</w:t>
      </w:r>
      <w:r>
        <w:rPr>
          <w:spacing w:val="-4"/>
          <w:sz w:val="24"/>
        </w:rPr>
        <w:t xml:space="preserve"> </w:t>
      </w:r>
      <w:r>
        <w:rPr>
          <w:sz w:val="24"/>
        </w:rPr>
        <w:t>произведения</w:t>
      </w:r>
      <w:r>
        <w:rPr>
          <w:spacing w:val="-4"/>
          <w:sz w:val="24"/>
        </w:rPr>
        <w:t xml:space="preserve"> </w:t>
      </w:r>
      <w:r>
        <w:rPr>
          <w:sz w:val="24"/>
        </w:rPr>
        <w:t>(ритм,</w:t>
      </w:r>
      <w:r>
        <w:rPr>
          <w:spacing w:val="-4"/>
          <w:sz w:val="24"/>
        </w:rPr>
        <w:t xml:space="preserve"> </w:t>
      </w:r>
      <w:r>
        <w:rPr>
          <w:sz w:val="24"/>
        </w:rPr>
        <w:t>рифма);</w:t>
      </w:r>
    </w:p>
    <w:p w:rsidR="005167BF" w:rsidRDefault="00543202" w:rsidP="00101F78">
      <w:pPr>
        <w:pStyle w:val="a4"/>
        <w:numPr>
          <w:ilvl w:val="1"/>
          <w:numId w:val="102"/>
        </w:numPr>
        <w:tabs>
          <w:tab w:val="left" w:pos="1933"/>
          <w:tab w:val="left" w:pos="1934"/>
        </w:tabs>
        <w:spacing w:before="41" w:line="273" w:lineRule="auto"/>
        <w:ind w:right="2188"/>
        <w:rPr>
          <w:sz w:val="24"/>
        </w:rPr>
      </w:pPr>
      <w:r>
        <w:rPr>
          <w:sz w:val="24"/>
        </w:rPr>
        <w:t>понимать содержание, смысл прослушанного/прочитанного произведения: отвечать и формулировать вопросы по</w:t>
      </w:r>
      <w:r>
        <w:rPr>
          <w:spacing w:val="-57"/>
          <w:sz w:val="24"/>
        </w:rPr>
        <w:t xml:space="preserve"> </w:t>
      </w:r>
      <w:r>
        <w:rPr>
          <w:sz w:val="24"/>
        </w:rPr>
        <w:t>фактическому</w:t>
      </w:r>
      <w:r>
        <w:rPr>
          <w:spacing w:val="-6"/>
          <w:sz w:val="24"/>
        </w:rPr>
        <w:t xml:space="preserve"> </w:t>
      </w:r>
      <w:r>
        <w:rPr>
          <w:sz w:val="24"/>
        </w:rPr>
        <w:t>содержанию</w:t>
      </w:r>
      <w:r>
        <w:rPr>
          <w:spacing w:val="-2"/>
          <w:sz w:val="24"/>
        </w:rPr>
        <w:t xml:space="preserve"> </w:t>
      </w:r>
      <w:r>
        <w:rPr>
          <w:sz w:val="24"/>
        </w:rPr>
        <w:t>произведения;</w:t>
      </w:r>
    </w:p>
    <w:p w:rsidR="005167BF" w:rsidRDefault="00543202" w:rsidP="00101F78">
      <w:pPr>
        <w:pStyle w:val="a4"/>
        <w:numPr>
          <w:ilvl w:val="1"/>
          <w:numId w:val="102"/>
        </w:numPr>
        <w:tabs>
          <w:tab w:val="left" w:pos="1933"/>
          <w:tab w:val="left" w:pos="1934"/>
        </w:tabs>
        <w:spacing w:before="3" w:line="273" w:lineRule="auto"/>
        <w:ind w:right="1351"/>
        <w:rPr>
          <w:sz w:val="24"/>
        </w:rPr>
      </w:pPr>
      <w:r>
        <w:rPr>
          <w:sz w:val="24"/>
        </w:rPr>
        <w:t>различать и называть отдельные жанры фольклора (считалки, загадки, пословицы, потешки, небылицы, народные песни,</w:t>
      </w:r>
      <w:r>
        <w:rPr>
          <w:spacing w:val="1"/>
          <w:sz w:val="24"/>
        </w:rPr>
        <w:t xml:space="preserve"> </w:t>
      </w:r>
      <w:r>
        <w:rPr>
          <w:sz w:val="24"/>
        </w:rPr>
        <w:t>скороговорки, сказки о животных, бытовые и волшебные) и художественной литературы (литературные сказки, рассказы,</w:t>
      </w:r>
      <w:r>
        <w:rPr>
          <w:spacing w:val="-57"/>
          <w:sz w:val="24"/>
        </w:rPr>
        <w:t xml:space="preserve"> </w:t>
      </w:r>
      <w:r>
        <w:rPr>
          <w:sz w:val="24"/>
        </w:rPr>
        <w:t>стихотворения,</w:t>
      </w:r>
      <w:r>
        <w:rPr>
          <w:spacing w:val="-1"/>
          <w:sz w:val="24"/>
        </w:rPr>
        <w:t xml:space="preserve"> </w:t>
      </w:r>
      <w:r>
        <w:rPr>
          <w:sz w:val="24"/>
        </w:rPr>
        <w:t>басни);</w:t>
      </w:r>
    </w:p>
    <w:p w:rsidR="005167BF" w:rsidRDefault="005167BF">
      <w:pPr>
        <w:spacing w:line="273" w:lineRule="auto"/>
        <w:rPr>
          <w:sz w:val="24"/>
        </w:rPr>
        <w:sectPr w:rsidR="005167BF">
          <w:pgSz w:w="16390" w:h="11910" w:orient="landscape"/>
          <w:pgMar w:top="340" w:right="380" w:bottom="1160" w:left="160" w:header="0" w:footer="887" w:gutter="0"/>
          <w:cols w:space="720"/>
        </w:sectPr>
      </w:pPr>
    </w:p>
    <w:p w:rsidR="005167BF" w:rsidRDefault="00543202" w:rsidP="00101F78">
      <w:pPr>
        <w:pStyle w:val="a4"/>
        <w:numPr>
          <w:ilvl w:val="1"/>
          <w:numId w:val="102"/>
        </w:numPr>
        <w:tabs>
          <w:tab w:val="left" w:pos="1933"/>
          <w:tab w:val="left" w:pos="1934"/>
        </w:tabs>
        <w:spacing w:before="74" w:line="273" w:lineRule="auto"/>
        <w:ind w:right="1631"/>
        <w:rPr>
          <w:sz w:val="24"/>
        </w:rPr>
      </w:pPr>
      <w:r>
        <w:rPr>
          <w:sz w:val="24"/>
        </w:rPr>
        <w:t>владеть элементарными умениями анализа и интерпретации текста: определять тему и главную мысль, воспроизводить</w:t>
      </w:r>
      <w:r>
        <w:rPr>
          <w:spacing w:val="-57"/>
          <w:sz w:val="24"/>
        </w:rPr>
        <w:t xml:space="preserve"> </w:t>
      </w:r>
      <w:r>
        <w:rPr>
          <w:sz w:val="24"/>
        </w:rPr>
        <w:t>последовательность</w:t>
      </w:r>
      <w:r>
        <w:rPr>
          <w:spacing w:val="-2"/>
          <w:sz w:val="24"/>
        </w:rPr>
        <w:t xml:space="preserve"> </w:t>
      </w:r>
      <w:r>
        <w:rPr>
          <w:sz w:val="24"/>
        </w:rPr>
        <w:t>событий</w:t>
      </w:r>
      <w:r>
        <w:rPr>
          <w:spacing w:val="-1"/>
          <w:sz w:val="24"/>
        </w:rPr>
        <w:t xml:space="preserve"> </w:t>
      </w:r>
      <w:r>
        <w:rPr>
          <w:sz w:val="24"/>
        </w:rPr>
        <w:t>в</w:t>
      </w:r>
      <w:r>
        <w:rPr>
          <w:spacing w:val="-2"/>
          <w:sz w:val="24"/>
        </w:rPr>
        <w:t xml:space="preserve"> </w:t>
      </w:r>
      <w:r>
        <w:rPr>
          <w:sz w:val="24"/>
        </w:rPr>
        <w:t>тексте</w:t>
      </w:r>
      <w:r>
        <w:rPr>
          <w:spacing w:val="-2"/>
          <w:sz w:val="24"/>
        </w:rPr>
        <w:t xml:space="preserve"> </w:t>
      </w:r>
      <w:r>
        <w:rPr>
          <w:sz w:val="24"/>
        </w:rPr>
        <w:t>произведения,</w:t>
      </w:r>
      <w:r>
        <w:rPr>
          <w:spacing w:val="-1"/>
          <w:sz w:val="24"/>
        </w:rPr>
        <w:t xml:space="preserve"> </w:t>
      </w:r>
      <w:r>
        <w:rPr>
          <w:sz w:val="24"/>
        </w:rPr>
        <w:t>составлять план</w:t>
      </w:r>
      <w:r>
        <w:rPr>
          <w:spacing w:val="-3"/>
          <w:sz w:val="24"/>
        </w:rPr>
        <w:t xml:space="preserve"> </w:t>
      </w:r>
      <w:r>
        <w:rPr>
          <w:sz w:val="24"/>
        </w:rPr>
        <w:t>текста</w:t>
      </w:r>
      <w:r>
        <w:rPr>
          <w:spacing w:val="-2"/>
          <w:sz w:val="24"/>
        </w:rPr>
        <w:t xml:space="preserve"> </w:t>
      </w:r>
      <w:r>
        <w:rPr>
          <w:sz w:val="24"/>
        </w:rPr>
        <w:t>(вопросный,</w:t>
      </w:r>
      <w:r>
        <w:rPr>
          <w:spacing w:val="-1"/>
          <w:sz w:val="24"/>
        </w:rPr>
        <w:t xml:space="preserve"> </w:t>
      </w:r>
      <w:r>
        <w:rPr>
          <w:sz w:val="24"/>
        </w:rPr>
        <w:t>номинативный);</w:t>
      </w:r>
    </w:p>
    <w:p w:rsidR="005167BF" w:rsidRDefault="00543202" w:rsidP="00101F78">
      <w:pPr>
        <w:pStyle w:val="a4"/>
        <w:numPr>
          <w:ilvl w:val="1"/>
          <w:numId w:val="102"/>
        </w:numPr>
        <w:tabs>
          <w:tab w:val="left" w:pos="1933"/>
          <w:tab w:val="left" w:pos="1934"/>
        </w:tabs>
        <w:spacing w:before="1" w:line="276" w:lineRule="auto"/>
        <w:ind w:right="1470"/>
        <w:rPr>
          <w:sz w:val="24"/>
        </w:rPr>
      </w:pPr>
      <w:r>
        <w:rPr>
          <w:sz w:val="24"/>
        </w:rPr>
        <w:t>описывать характер героя, находить в тексте средства изображения (портрет) героя и выражения его чувств, оценивать</w:t>
      </w:r>
      <w:r>
        <w:rPr>
          <w:spacing w:val="1"/>
          <w:sz w:val="24"/>
        </w:rPr>
        <w:t xml:space="preserve"> </w:t>
      </w:r>
      <w:r>
        <w:rPr>
          <w:sz w:val="24"/>
        </w:rPr>
        <w:t>поступки</w:t>
      </w:r>
      <w:r>
        <w:rPr>
          <w:spacing w:val="-4"/>
          <w:sz w:val="24"/>
        </w:rPr>
        <w:t xml:space="preserve"> </w:t>
      </w:r>
      <w:r>
        <w:rPr>
          <w:sz w:val="24"/>
        </w:rPr>
        <w:t>героев</w:t>
      </w:r>
      <w:r>
        <w:rPr>
          <w:spacing w:val="-5"/>
          <w:sz w:val="24"/>
        </w:rPr>
        <w:t xml:space="preserve"> </w:t>
      </w:r>
      <w:r>
        <w:rPr>
          <w:sz w:val="24"/>
        </w:rPr>
        <w:t>произведения,</w:t>
      </w:r>
      <w:r>
        <w:rPr>
          <w:spacing w:val="-2"/>
          <w:sz w:val="24"/>
        </w:rPr>
        <w:t xml:space="preserve"> </w:t>
      </w:r>
      <w:r>
        <w:rPr>
          <w:sz w:val="24"/>
        </w:rPr>
        <w:t>устанавливать</w:t>
      </w:r>
      <w:r>
        <w:rPr>
          <w:spacing w:val="-2"/>
          <w:sz w:val="24"/>
        </w:rPr>
        <w:t xml:space="preserve"> </w:t>
      </w:r>
      <w:r>
        <w:rPr>
          <w:sz w:val="24"/>
        </w:rPr>
        <w:t>взаимосвязь</w:t>
      </w:r>
      <w:r>
        <w:rPr>
          <w:spacing w:val="-4"/>
          <w:sz w:val="24"/>
        </w:rPr>
        <w:t xml:space="preserve"> </w:t>
      </w:r>
      <w:r>
        <w:rPr>
          <w:sz w:val="24"/>
        </w:rPr>
        <w:t>между</w:t>
      </w:r>
      <w:r>
        <w:rPr>
          <w:spacing w:val="-9"/>
          <w:sz w:val="24"/>
        </w:rPr>
        <w:t xml:space="preserve"> </w:t>
      </w:r>
      <w:r>
        <w:rPr>
          <w:sz w:val="24"/>
        </w:rPr>
        <w:t>характером</w:t>
      </w:r>
      <w:r>
        <w:rPr>
          <w:spacing w:val="-5"/>
          <w:sz w:val="24"/>
        </w:rPr>
        <w:t xml:space="preserve"> </w:t>
      </w:r>
      <w:r>
        <w:rPr>
          <w:sz w:val="24"/>
        </w:rPr>
        <w:t>героя</w:t>
      </w:r>
      <w:r>
        <w:rPr>
          <w:spacing w:val="-3"/>
          <w:sz w:val="24"/>
        </w:rPr>
        <w:t xml:space="preserve"> </w:t>
      </w:r>
      <w:r>
        <w:rPr>
          <w:sz w:val="24"/>
        </w:rPr>
        <w:t>и</w:t>
      </w:r>
      <w:r>
        <w:rPr>
          <w:spacing w:val="-4"/>
          <w:sz w:val="24"/>
        </w:rPr>
        <w:t xml:space="preserve"> </w:t>
      </w:r>
      <w:r>
        <w:rPr>
          <w:sz w:val="24"/>
        </w:rPr>
        <w:t>его</w:t>
      </w:r>
      <w:r>
        <w:rPr>
          <w:spacing w:val="-5"/>
          <w:sz w:val="24"/>
        </w:rPr>
        <w:t xml:space="preserve"> </w:t>
      </w:r>
      <w:r>
        <w:rPr>
          <w:sz w:val="24"/>
        </w:rPr>
        <w:t>поступками,</w:t>
      </w:r>
      <w:r>
        <w:rPr>
          <w:spacing w:val="-4"/>
          <w:sz w:val="24"/>
        </w:rPr>
        <w:t xml:space="preserve"> </w:t>
      </w:r>
      <w:r>
        <w:rPr>
          <w:sz w:val="24"/>
        </w:rPr>
        <w:t>сравнивать</w:t>
      </w:r>
      <w:r>
        <w:rPr>
          <w:spacing w:val="-4"/>
          <w:sz w:val="24"/>
        </w:rPr>
        <w:t xml:space="preserve"> </w:t>
      </w:r>
      <w:r>
        <w:rPr>
          <w:sz w:val="24"/>
        </w:rPr>
        <w:t>героев</w:t>
      </w:r>
      <w:r>
        <w:rPr>
          <w:spacing w:val="-57"/>
          <w:sz w:val="24"/>
        </w:rPr>
        <w:t xml:space="preserve"> </w:t>
      </w:r>
      <w:r>
        <w:rPr>
          <w:sz w:val="24"/>
        </w:rPr>
        <w:t>одного</w:t>
      </w:r>
      <w:r>
        <w:rPr>
          <w:spacing w:val="-2"/>
          <w:sz w:val="24"/>
        </w:rPr>
        <w:t xml:space="preserve"> </w:t>
      </w:r>
      <w:r>
        <w:rPr>
          <w:sz w:val="24"/>
        </w:rPr>
        <w:t>произведения</w:t>
      </w:r>
      <w:r>
        <w:rPr>
          <w:spacing w:val="-4"/>
          <w:sz w:val="24"/>
        </w:rPr>
        <w:t xml:space="preserve"> </w:t>
      </w:r>
      <w:r>
        <w:rPr>
          <w:sz w:val="24"/>
        </w:rPr>
        <w:t>по</w:t>
      </w:r>
      <w:r>
        <w:rPr>
          <w:spacing w:val="-1"/>
          <w:sz w:val="24"/>
        </w:rPr>
        <w:t xml:space="preserve"> </w:t>
      </w:r>
      <w:r>
        <w:rPr>
          <w:sz w:val="24"/>
        </w:rPr>
        <w:t>предложенным</w:t>
      </w:r>
      <w:r>
        <w:rPr>
          <w:spacing w:val="-3"/>
          <w:sz w:val="24"/>
        </w:rPr>
        <w:t xml:space="preserve"> </w:t>
      </w:r>
      <w:r>
        <w:rPr>
          <w:sz w:val="24"/>
        </w:rPr>
        <w:t>критериям,</w:t>
      </w:r>
      <w:r>
        <w:rPr>
          <w:spacing w:val="-1"/>
          <w:sz w:val="24"/>
        </w:rPr>
        <w:t xml:space="preserve"> </w:t>
      </w:r>
      <w:r>
        <w:rPr>
          <w:sz w:val="24"/>
        </w:rPr>
        <w:t>характеризовать</w:t>
      </w:r>
      <w:r>
        <w:rPr>
          <w:spacing w:val="-3"/>
          <w:sz w:val="24"/>
        </w:rPr>
        <w:t xml:space="preserve"> </w:t>
      </w:r>
      <w:r>
        <w:rPr>
          <w:sz w:val="24"/>
        </w:rPr>
        <w:t>отношение</w:t>
      </w:r>
      <w:r>
        <w:rPr>
          <w:spacing w:val="-2"/>
          <w:sz w:val="24"/>
        </w:rPr>
        <w:t xml:space="preserve"> </w:t>
      </w:r>
      <w:r>
        <w:rPr>
          <w:sz w:val="24"/>
        </w:rPr>
        <w:t>автора</w:t>
      </w:r>
      <w:r>
        <w:rPr>
          <w:spacing w:val="-2"/>
          <w:sz w:val="24"/>
        </w:rPr>
        <w:t xml:space="preserve"> </w:t>
      </w:r>
      <w:r>
        <w:rPr>
          <w:sz w:val="24"/>
        </w:rPr>
        <w:t>к</w:t>
      </w:r>
      <w:r>
        <w:rPr>
          <w:spacing w:val="-2"/>
          <w:sz w:val="24"/>
        </w:rPr>
        <w:t xml:space="preserve"> </w:t>
      </w:r>
      <w:r>
        <w:rPr>
          <w:sz w:val="24"/>
        </w:rPr>
        <w:t>героям,</w:t>
      </w:r>
      <w:r>
        <w:rPr>
          <w:spacing w:val="-1"/>
          <w:sz w:val="24"/>
        </w:rPr>
        <w:t xml:space="preserve"> </w:t>
      </w:r>
      <w:r>
        <w:rPr>
          <w:sz w:val="24"/>
        </w:rPr>
        <w:t>его</w:t>
      </w:r>
      <w:r>
        <w:rPr>
          <w:spacing w:val="-2"/>
          <w:sz w:val="24"/>
        </w:rPr>
        <w:t xml:space="preserve"> </w:t>
      </w:r>
      <w:r>
        <w:rPr>
          <w:sz w:val="24"/>
        </w:rPr>
        <w:t>поступкам;</w:t>
      </w:r>
    </w:p>
    <w:p w:rsidR="005167BF" w:rsidRDefault="00543202" w:rsidP="00101F78">
      <w:pPr>
        <w:pStyle w:val="a4"/>
        <w:numPr>
          <w:ilvl w:val="1"/>
          <w:numId w:val="102"/>
        </w:numPr>
        <w:tabs>
          <w:tab w:val="left" w:pos="1933"/>
          <w:tab w:val="left" w:pos="1934"/>
        </w:tabs>
        <w:spacing w:line="273" w:lineRule="auto"/>
        <w:ind w:right="1838"/>
        <w:rPr>
          <w:sz w:val="24"/>
        </w:rPr>
      </w:pPr>
      <w:r>
        <w:rPr>
          <w:sz w:val="24"/>
        </w:rPr>
        <w:t>объяснять значение незнакомого слова с опорой на контекст и с использованием словаря; находить в тексте примеры</w:t>
      </w:r>
      <w:r>
        <w:rPr>
          <w:spacing w:val="-57"/>
          <w:sz w:val="24"/>
        </w:rPr>
        <w:t xml:space="preserve"> </w:t>
      </w:r>
      <w:r>
        <w:rPr>
          <w:sz w:val="24"/>
        </w:rPr>
        <w:t>использования</w:t>
      </w:r>
      <w:r>
        <w:rPr>
          <w:spacing w:val="-1"/>
          <w:sz w:val="24"/>
        </w:rPr>
        <w:t xml:space="preserve"> </w:t>
      </w:r>
      <w:r>
        <w:rPr>
          <w:sz w:val="24"/>
        </w:rPr>
        <w:t>слов</w:t>
      </w:r>
      <w:r>
        <w:rPr>
          <w:spacing w:val="-1"/>
          <w:sz w:val="24"/>
        </w:rPr>
        <w:t xml:space="preserve"> </w:t>
      </w:r>
      <w:r>
        <w:rPr>
          <w:sz w:val="24"/>
        </w:rPr>
        <w:t>в</w:t>
      </w:r>
      <w:r>
        <w:rPr>
          <w:spacing w:val="-1"/>
          <w:sz w:val="24"/>
        </w:rPr>
        <w:t xml:space="preserve"> </w:t>
      </w:r>
      <w:r>
        <w:rPr>
          <w:sz w:val="24"/>
        </w:rPr>
        <w:t>прямом</w:t>
      </w:r>
      <w:r>
        <w:rPr>
          <w:spacing w:val="-1"/>
          <w:sz w:val="24"/>
        </w:rPr>
        <w:t xml:space="preserve"> </w:t>
      </w:r>
      <w:r>
        <w:rPr>
          <w:sz w:val="24"/>
        </w:rPr>
        <w:t>и переносном</w:t>
      </w:r>
      <w:r>
        <w:rPr>
          <w:spacing w:val="-1"/>
          <w:sz w:val="24"/>
        </w:rPr>
        <w:t xml:space="preserve"> </w:t>
      </w:r>
      <w:r>
        <w:rPr>
          <w:sz w:val="24"/>
        </w:rPr>
        <w:t>значении;</w:t>
      </w:r>
    </w:p>
    <w:p w:rsidR="005167BF" w:rsidRDefault="00543202" w:rsidP="00101F78">
      <w:pPr>
        <w:pStyle w:val="a4"/>
        <w:numPr>
          <w:ilvl w:val="1"/>
          <w:numId w:val="102"/>
        </w:numPr>
        <w:tabs>
          <w:tab w:val="left" w:pos="1933"/>
          <w:tab w:val="left" w:pos="1934"/>
        </w:tabs>
        <w:spacing w:line="273" w:lineRule="auto"/>
        <w:ind w:right="1152"/>
        <w:rPr>
          <w:sz w:val="24"/>
        </w:rPr>
      </w:pPr>
      <w:r>
        <w:rPr>
          <w:sz w:val="24"/>
        </w:rPr>
        <w:t>осознанно применять для анализа текста изученные понятия (автор, литературный герой, тема, идея, заголовок, содержание</w:t>
      </w:r>
      <w:r>
        <w:rPr>
          <w:spacing w:val="-57"/>
          <w:sz w:val="24"/>
        </w:rPr>
        <w:t xml:space="preserve"> </w:t>
      </w:r>
      <w:r>
        <w:rPr>
          <w:sz w:val="24"/>
        </w:rPr>
        <w:t>произведения,</w:t>
      </w:r>
      <w:r>
        <w:rPr>
          <w:spacing w:val="-1"/>
          <w:sz w:val="24"/>
        </w:rPr>
        <w:t xml:space="preserve"> </w:t>
      </w:r>
      <w:r>
        <w:rPr>
          <w:sz w:val="24"/>
        </w:rPr>
        <w:t>сравнение, эпитет);</w:t>
      </w:r>
    </w:p>
    <w:p w:rsidR="005167BF" w:rsidRDefault="00543202" w:rsidP="00101F78">
      <w:pPr>
        <w:pStyle w:val="a4"/>
        <w:numPr>
          <w:ilvl w:val="1"/>
          <w:numId w:val="102"/>
        </w:numPr>
        <w:tabs>
          <w:tab w:val="left" w:pos="1933"/>
          <w:tab w:val="left" w:pos="1934"/>
        </w:tabs>
        <w:spacing w:before="1" w:line="276" w:lineRule="auto"/>
        <w:ind w:right="1088"/>
        <w:rPr>
          <w:sz w:val="24"/>
        </w:rPr>
      </w:pPr>
      <w:r>
        <w:rPr>
          <w:sz w:val="24"/>
        </w:rPr>
        <w:t>участвовать</w:t>
      </w:r>
      <w:r>
        <w:rPr>
          <w:spacing w:val="-6"/>
          <w:sz w:val="24"/>
        </w:rPr>
        <w:t xml:space="preserve"> </w:t>
      </w:r>
      <w:r>
        <w:rPr>
          <w:sz w:val="24"/>
        </w:rPr>
        <w:t>в</w:t>
      </w:r>
      <w:r>
        <w:rPr>
          <w:spacing w:val="-7"/>
          <w:sz w:val="24"/>
        </w:rPr>
        <w:t xml:space="preserve"> </w:t>
      </w:r>
      <w:r>
        <w:rPr>
          <w:sz w:val="24"/>
        </w:rPr>
        <w:t>обсуждении</w:t>
      </w:r>
      <w:r>
        <w:rPr>
          <w:spacing w:val="-6"/>
          <w:sz w:val="24"/>
        </w:rPr>
        <w:t xml:space="preserve"> </w:t>
      </w:r>
      <w:r>
        <w:rPr>
          <w:sz w:val="24"/>
        </w:rPr>
        <w:t>прослушанного/прочитанного</w:t>
      </w:r>
      <w:r>
        <w:rPr>
          <w:spacing w:val="-9"/>
          <w:sz w:val="24"/>
        </w:rPr>
        <w:t xml:space="preserve"> </w:t>
      </w:r>
      <w:r>
        <w:rPr>
          <w:sz w:val="24"/>
        </w:rPr>
        <w:t>произведения:</w:t>
      </w:r>
      <w:r>
        <w:rPr>
          <w:spacing w:val="-5"/>
          <w:sz w:val="24"/>
        </w:rPr>
        <w:t xml:space="preserve"> </w:t>
      </w:r>
      <w:r>
        <w:rPr>
          <w:sz w:val="24"/>
        </w:rPr>
        <w:t>понимать</w:t>
      </w:r>
      <w:r>
        <w:rPr>
          <w:spacing w:val="-6"/>
          <w:sz w:val="24"/>
        </w:rPr>
        <w:t xml:space="preserve"> </w:t>
      </w:r>
      <w:r>
        <w:rPr>
          <w:sz w:val="24"/>
        </w:rPr>
        <w:t>жанровую</w:t>
      </w:r>
      <w:r>
        <w:rPr>
          <w:spacing w:val="-4"/>
          <w:sz w:val="24"/>
        </w:rPr>
        <w:t xml:space="preserve"> </w:t>
      </w:r>
      <w:r>
        <w:rPr>
          <w:sz w:val="24"/>
        </w:rPr>
        <w:t>принадлежность</w:t>
      </w:r>
      <w:r>
        <w:rPr>
          <w:spacing w:val="-6"/>
          <w:sz w:val="24"/>
        </w:rPr>
        <w:t xml:space="preserve"> </w:t>
      </w:r>
      <w:r>
        <w:rPr>
          <w:sz w:val="24"/>
        </w:rPr>
        <w:t>произведения,</w:t>
      </w:r>
      <w:r>
        <w:rPr>
          <w:spacing w:val="-57"/>
          <w:sz w:val="24"/>
        </w:rPr>
        <w:t xml:space="preserve"> </w:t>
      </w:r>
      <w:r>
        <w:rPr>
          <w:sz w:val="24"/>
        </w:rPr>
        <w:t>формулировать</w:t>
      </w:r>
      <w:r>
        <w:rPr>
          <w:spacing w:val="1"/>
          <w:sz w:val="24"/>
        </w:rPr>
        <w:t xml:space="preserve"> </w:t>
      </w:r>
      <w:r>
        <w:rPr>
          <w:sz w:val="24"/>
        </w:rPr>
        <w:t>устно простые</w:t>
      </w:r>
      <w:r>
        <w:rPr>
          <w:spacing w:val="-3"/>
          <w:sz w:val="24"/>
        </w:rPr>
        <w:t xml:space="preserve"> </w:t>
      </w:r>
      <w:r>
        <w:rPr>
          <w:sz w:val="24"/>
        </w:rPr>
        <w:t>выводы, подтверждать свой</w:t>
      </w:r>
      <w:r>
        <w:rPr>
          <w:spacing w:val="-1"/>
          <w:sz w:val="24"/>
        </w:rPr>
        <w:t xml:space="preserve"> </w:t>
      </w:r>
      <w:r>
        <w:rPr>
          <w:sz w:val="24"/>
        </w:rPr>
        <w:t>ответ примерами из</w:t>
      </w:r>
      <w:r>
        <w:rPr>
          <w:spacing w:val="-1"/>
          <w:sz w:val="24"/>
        </w:rPr>
        <w:t xml:space="preserve"> </w:t>
      </w:r>
      <w:r>
        <w:rPr>
          <w:sz w:val="24"/>
        </w:rPr>
        <w:t>текста;</w:t>
      </w:r>
    </w:p>
    <w:p w:rsidR="005167BF" w:rsidRDefault="00543202" w:rsidP="00101F78">
      <w:pPr>
        <w:pStyle w:val="a4"/>
        <w:numPr>
          <w:ilvl w:val="1"/>
          <w:numId w:val="102"/>
        </w:numPr>
        <w:tabs>
          <w:tab w:val="left" w:pos="1933"/>
          <w:tab w:val="left" w:pos="1934"/>
        </w:tabs>
        <w:spacing w:line="292" w:lineRule="exact"/>
        <w:ind w:hanging="361"/>
        <w:rPr>
          <w:sz w:val="24"/>
        </w:rPr>
      </w:pPr>
      <w:r>
        <w:rPr>
          <w:sz w:val="24"/>
        </w:rPr>
        <w:t>пересказывать</w:t>
      </w:r>
      <w:r>
        <w:rPr>
          <w:spacing w:val="-3"/>
          <w:sz w:val="24"/>
        </w:rPr>
        <w:t xml:space="preserve"> </w:t>
      </w:r>
      <w:r>
        <w:rPr>
          <w:sz w:val="24"/>
        </w:rPr>
        <w:t>(устно)</w:t>
      </w:r>
      <w:r>
        <w:rPr>
          <w:spacing w:val="-3"/>
          <w:sz w:val="24"/>
        </w:rPr>
        <w:t xml:space="preserve"> </w:t>
      </w:r>
      <w:r>
        <w:rPr>
          <w:sz w:val="24"/>
        </w:rPr>
        <w:t>содержание</w:t>
      </w:r>
      <w:r>
        <w:rPr>
          <w:spacing w:val="-4"/>
          <w:sz w:val="24"/>
        </w:rPr>
        <w:t xml:space="preserve"> </w:t>
      </w:r>
      <w:r>
        <w:rPr>
          <w:sz w:val="24"/>
        </w:rPr>
        <w:t>произведения</w:t>
      </w:r>
      <w:r>
        <w:rPr>
          <w:spacing w:val="-2"/>
          <w:sz w:val="24"/>
        </w:rPr>
        <w:t xml:space="preserve"> </w:t>
      </w:r>
      <w:r>
        <w:rPr>
          <w:sz w:val="24"/>
        </w:rPr>
        <w:t>подробно,</w:t>
      </w:r>
      <w:r>
        <w:rPr>
          <w:spacing w:val="-3"/>
          <w:sz w:val="24"/>
        </w:rPr>
        <w:t xml:space="preserve"> </w:t>
      </w:r>
      <w:r>
        <w:rPr>
          <w:sz w:val="24"/>
        </w:rPr>
        <w:t>выборочно,</w:t>
      </w:r>
      <w:r>
        <w:rPr>
          <w:spacing w:val="-2"/>
          <w:sz w:val="24"/>
        </w:rPr>
        <w:t xml:space="preserve"> </w:t>
      </w:r>
      <w:r>
        <w:rPr>
          <w:sz w:val="24"/>
        </w:rPr>
        <w:t>от</w:t>
      </w:r>
      <w:r>
        <w:rPr>
          <w:spacing w:val="-3"/>
          <w:sz w:val="24"/>
        </w:rPr>
        <w:t xml:space="preserve"> </w:t>
      </w:r>
      <w:r>
        <w:rPr>
          <w:sz w:val="24"/>
        </w:rPr>
        <w:t>лица</w:t>
      </w:r>
      <w:r>
        <w:rPr>
          <w:spacing w:val="-3"/>
          <w:sz w:val="24"/>
        </w:rPr>
        <w:t xml:space="preserve"> </w:t>
      </w:r>
      <w:r>
        <w:rPr>
          <w:sz w:val="24"/>
        </w:rPr>
        <w:t>героя,</w:t>
      </w:r>
      <w:r>
        <w:rPr>
          <w:spacing w:val="-2"/>
          <w:sz w:val="24"/>
        </w:rPr>
        <w:t xml:space="preserve"> </w:t>
      </w:r>
      <w:r>
        <w:rPr>
          <w:sz w:val="24"/>
        </w:rPr>
        <w:t>от</w:t>
      </w:r>
      <w:r>
        <w:rPr>
          <w:spacing w:val="-3"/>
          <w:sz w:val="24"/>
        </w:rPr>
        <w:t xml:space="preserve"> </w:t>
      </w:r>
      <w:r>
        <w:rPr>
          <w:sz w:val="24"/>
        </w:rPr>
        <w:t>третьего</w:t>
      </w:r>
      <w:r>
        <w:rPr>
          <w:spacing w:val="-3"/>
          <w:sz w:val="24"/>
        </w:rPr>
        <w:t xml:space="preserve"> </w:t>
      </w:r>
      <w:r>
        <w:rPr>
          <w:sz w:val="24"/>
        </w:rPr>
        <w:t>лица;</w:t>
      </w:r>
    </w:p>
    <w:p w:rsidR="005167BF" w:rsidRDefault="00543202" w:rsidP="00101F78">
      <w:pPr>
        <w:pStyle w:val="a4"/>
        <w:numPr>
          <w:ilvl w:val="1"/>
          <w:numId w:val="102"/>
        </w:numPr>
        <w:tabs>
          <w:tab w:val="left" w:pos="1933"/>
          <w:tab w:val="left" w:pos="1934"/>
        </w:tabs>
        <w:spacing w:before="39" w:line="273" w:lineRule="auto"/>
        <w:ind w:right="2072"/>
        <w:rPr>
          <w:sz w:val="24"/>
        </w:rPr>
      </w:pPr>
      <w:r>
        <w:rPr>
          <w:sz w:val="24"/>
        </w:rPr>
        <w:t>читать по ролям с соблюдением норм произношения, расстановки ударения, инсценировать небольшие эпизоды из</w:t>
      </w:r>
      <w:r>
        <w:rPr>
          <w:spacing w:val="-57"/>
          <w:sz w:val="24"/>
        </w:rPr>
        <w:t xml:space="preserve"> </w:t>
      </w:r>
      <w:r>
        <w:rPr>
          <w:sz w:val="24"/>
        </w:rPr>
        <w:t>произведения;</w:t>
      </w:r>
    </w:p>
    <w:p w:rsidR="005167BF" w:rsidRDefault="00543202" w:rsidP="00101F78">
      <w:pPr>
        <w:pStyle w:val="a4"/>
        <w:numPr>
          <w:ilvl w:val="1"/>
          <w:numId w:val="102"/>
        </w:numPr>
        <w:tabs>
          <w:tab w:val="left" w:pos="1933"/>
          <w:tab w:val="left" w:pos="1934"/>
        </w:tabs>
        <w:spacing w:before="3"/>
        <w:ind w:hanging="361"/>
        <w:rPr>
          <w:sz w:val="24"/>
        </w:rPr>
      </w:pPr>
      <w:r>
        <w:rPr>
          <w:sz w:val="24"/>
        </w:rPr>
        <w:t>составлять</w:t>
      </w:r>
      <w:r>
        <w:rPr>
          <w:spacing w:val="-2"/>
          <w:sz w:val="24"/>
        </w:rPr>
        <w:t xml:space="preserve"> </w:t>
      </w:r>
      <w:r>
        <w:rPr>
          <w:sz w:val="24"/>
        </w:rPr>
        <w:t>высказывания</w:t>
      </w:r>
      <w:r>
        <w:rPr>
          <w:spacing w:val="-2"/>
          <w:sz w:val="24"/>
        </w:rPr>
        <w:t xml:space="preserve"> </w:t>
      </w:r>
      <w:r>
        <w:rPr>
          <w:sz w:val="24"/>
        </w:rPr>
        <w:t>на</w:t>
      </w:r>
      <w:r>
        <w:rPr>
          <w:spacing w:val="-3"/>
          <w:sz w:val="24"/>
        </w:rPr>
        <w:t xml:space="preserve"> </w:t>
      </w:r>
      <w:r>
        <w:rPr>
          <w:sz w:val="24"/>
        </w:rPr>
        <w:t>заданную</w:t>
      </w:r>
      <w:r>
        <w:rPr>
          <w:spacing w:val="-3"/>
          <w:sz w:val="24"/>
        </w:rPr>
        <w:t xml:space="preserve"> </w:t>
      </w:r>
      <w:r>
        <w:rPr>
          <w:sz w:val="24"/>
        </w:rPr>
        <w:t>тему</w:t>
      </w:r>
      <w:r>
        <w:rPr>
          <w:spacing w:val="-7"/>
          <w:sz w:val="24"/>
        </w:rPr>
        <w:t xml:space="preserve"> </w:t>
      </w:r>
      <w:r>
        <w:rPr>
          <w:sz w:val="24"/>
        </w:rPr>
        <w:t>по</w:t>
      </w:r>
      <w:r>
        <w:rPr>
          <w:spacing w:val="-2"/>
          <w:sz w:val="24"/>
        </w:rPr>
        <w:t xml:space="preserve"> </w:t>
      </w:r>
      <w:r>
        <w:rPr>
          <w:sz w:val="24"/>
        </w:rPr>
        <w:t>содержанию</w:t>
      </w:r>
      <w:r>
        <w:rPr>
          <w:spacing w:val="-2"/>
          <w:sz w:val="24"/>
        </w:rPr>
        <w:t xml:space="preserve"> </w:t>
      </w:r>
      <w:r>
        <w:rPr>
          <w:sz w:val="24"/>
        </w:rPr>
        <w:t>произведения</w:t>
      </w:r>
      <w:r>
        <w:rPr>
          <w:spacing w:val="-3"/>
          <w:sz w:val="24"/>
        </w:rPr>
        <w:t xml:space="preserve"> </w:t>
      </w:r>
      <w:r>
        <w:rPr>
          <w:sz w:val="24"/>
        </w:rPr>
        <w:t>(не</w:t>
      </w:r>
      <w:r>
        <w:rPr>
          <w:spacing w:val="-2"/>
          <w:sz w:val="24"/>
        </w:rPr>
        <w:t xml:space="preserve"> </w:t>
      </w:r>
      <w:r>
        <w:rPr>
          <w:sz w:val="24"/>
        </w:rPr>
        <w:t>менее</w:t>
      </w:r>
      <w:r>
        <w:rPr>
          <w:spacing w:val="-3"/>
          <w:sz w:val="24"/>
        </w:rPr>
        <w:t xml:space="preserve"> </w:t>
      </w:r>
      <w:r>
        <w:rPr>
          <w:sz w:val="24"/>
        </w:rPr>
        <w:t>5</w:t>
      </w:r>
      <w:r>
        <w:rPr>
          <w:spacing w:val="-2"/>
          <w:sz w:val="24"/>
        </w:rPr>
        <w:t xml:space="preserve"> </w:t>
      </w:r>
      <w:r>
        <w:rPr>
          <w:sz w:val="24"/>
        </w:rPr>
        <w:t>предложений);</w:t>
      </w:r>
    </w:p>
    <w:p w:rsidR="005167BF" w:rsidRDefault="00543202" w:rsidP="00101F78">
      <w:pPr>
        <w:pStyle w:val="a4"/>
        <w:numPr>
          <w:ilvl w:val="1"/>
          <w:numId w:val="102"/>
        </w:numPr>
        <w:tabs>
          <w:tab w:val="left" w:pos="1933"/>
          <w:tab w:val="left" w:pos="1934"/>
        </w:tabs>
        <w:spacing w:before="42"/>
        <w:ind w:hanging="361"/>
        <w:rPr>
          <w:sz w:val="24"/>
        </w:rPr>
      </w:pPr>
      <w:r>
        <w:rPr>
          <w:sz w:val="24"/>
        </w:rPr>
        <w:t>сочинять</w:t>
      </w:r>
      <w:r>
        <w:rPr>
          <w:spacing w:val="-3"/>
          <w:sz w:val="24"/>
        </w:rPr>
        <w:t xml:space="preserve"> </w:t>
      </w:r>
      <w:r>
        <w:rPr>
          <w:sz w:val="24"/>
        </w:rPr>
        <w:t>по</w:t>
      </w:r>
      <w:r>
        <w:rPr>
          <w:spacing w:val="-2"/>
          <w:sz w:val="24"/>
        </w:rPr>
        <w:t xml:space="preserve"> </w:t>
      </w:r>
      <w:r>
        <w:rPr>
          <w:sz w:val="24"/>
        </w:rPr>
        <w:t>аналогии</w:t>
      </w:r>
      <w:r>
        <w:rPr>
          <w:spacing w:val="-2"/>
          <w:sz w:val="24"/>
        </w:rPr>
        <w:t xml:space="preserve"> </w:t>
      </w:r>
      <w:r>
        <w:rPr>
          <w:sz w:val="24"/>
        </w:rPr>
        <w:t>с</w:t>
      </w:r>
      <w:r>
        <w:rPr>
          <w:spacing w:val="-6"/>
          <w:sz w:val="24"/>
        </w:rPr>
        <w:t xml:space="preserve"> </w:t>
      </w:r>
      <w:r>
        <w:rPr>
          <w:sz w:val="24"/>
        </w:rPr>
        <w:t>прочитанным</w:t>
      </w:r>
      <w:r>
        <w:rPr>
          <w:spacing w:val="-4"/>
          <w:sz w:val="24"/>
        </w:rPr>
        <w:t xml:space="preserve"> </w:t>
      </w:r>
      <w:r>
        <w:rPr>
          <w:sz w:val="24"/>
        </w:rPr>
        <w:t>загадки,</w:t>
      </w:r>
      <w:r>
        <w:rPr>
          <w:spacing w:val="-5"/>
          <w:sz w:val="24"/>
        </w:rPr>
        <w:t xml:space="preserve"> </w:t>
      </w:r>
      <w:r>
        <w:rPr>
          <w:sz w:val="24"/>
        </w:rPr>
        <w:t>небольшие</w:t>
      </w:r>
      <w:r>
        <w:rPr>
          <w:spacing w:val="-3"/>
          <w:sz w:val="24"/>
        </w:rPr>
        <w:t xml:space="preserve"> </w:t>
      </w:r>
      <w:r>
        <w:rPr>
          <w:sz w:val="24"/>
        </w:rPr>
        <w:t>сказки,</w:t>
      </w:r>
      <w:r>
        <w:rPr>
          <w:spacing w:val="-3"/>
          <w:sz w:val="24"/>
        </w:rPr>
        <w:t xml:space="preserve"> </w:t>
      </w:r>
      <w:r>
        <w:rPr>
          <w:sz w:val="24"/>
        </w:rPr>
        <w:t>рассказы;</w:t>
      </w:r>
    </w:p>
    <w:p w:rsidR="005167BF" w:rsidRDefault="00543202" w:rsidP="00101F78">
      <w:pPr>
        <w:pStyle w:val="a4"/>
        <w:numPr>
          <w:ilvl w:val="1"/>
          <w:numId w:val="102"/>
        </w:numPr>
        <w:tabs>
          <w:tab w:val="left" w:pos="1933"/>
          <w:tab w:val="left" w:pos="1934"/>
        </w:tabs>
        <w:spacing w:before="40" w:line="273" w:lineRule="auto"/>
        <w:ind w:right="2313"/>
        <w:rPr>
          <w:sz w:val="24"/>
        </w:rPr>
      </w:pPr>
      <w:r>
        <w:rPr>
          <w:sz w:val="24"/>
        </w:rPr>
        <w:t>ориентироваться в книге/учебнике по обложке, оглавлению, аннотации, иллюстрациям, предисловию, условным</w:t>
      </w:r>
      <w:r>
        <w:rPr>
          <w:spacing w:val="-57"/>
          <w:sz w:val="24"/>
        </w:rPr>
        <w:t xml:space="preserve"> </w:t>
      </w:r>
      <w:r>
        <w:rPr>
          <w:sz w:val="24"/>
        </w:rPr>
        <w:t>обозначениям;</w:t>
      </w:r>
    </w:p>
    <w:p w:rsidR="005167BF" w:rsidRDefault="00543202" w:rsidP="00101F78">
      <w:pPr>
        <w:pStyle w:val="a4"/>
        <w:numPr>
          <w:ilvl w:val="1"/>
          <w:numId w:val="102"/>
        </w:numPr>
        <w:tabs>
          <w:tab w:val="left" w:pos="1933"/>
          <w:tab w:val="left" w:pos="1934"/>
        </w:tabs>
        <w:spacing w:before="3" w:line="273" w:lineRule="auto"/>
        <w:ind w:right="1577"/>
        <w:rPr>
          <w:sz w:val="24"/>
        </w:rPr>
      </w:pPr>
      <w:r>
        <w:rPr>
          <w:sz w:val="24"/>
        </w:rPr>
        <w:t>выбирать книги для самостоятельного чтения с учѐтом рекомендательного списка, используя картотеки, рассказывать о</w:t>
      </w:r>
      <w:r>
        <w:rPr>
          <w:spacing w:val="-58"/>
          <w:sz w:val="24"/>
        </w:rPr>
        <w:t xml:space="preserve"> </w:t>
      </w:r>
      <w:r>
        <w:rPr>
          <w:sz w:val="24"/>
        </w:rPr>
        <w:t>прочитанной</w:t>
      </w:r>
      <w:r>
        <w:rPr>
          <w:spacing w:val="-1"/>
          <w:sz w:val="24"/>
        </w:rPr>
        <w:t xml:space="preserve"> </w:t>
      </w:r>
      <w:r>
        <w:rPr>
          <w:sz w:val="24"/>
        </w:rPr>
        <w:t>книге;</w:t>
      </w:r>
    </w:p>
    <w:p w:rsidR="005167BF" w:rsidRDefault="00543202" w:rsidP="00101F78">
      <w:pPr>
        <w:pStyle w:val="a4"/>
        <w:numPr>
          <w:ilvl w:val="1"/>
          <w:numId w:val="102"/>
        </w:numPr>
        <w:tabs>
          <w:tab w:val="left" w:pos="1933"/>
          <w:tab w:val="left" w:pos="1934"/>
        </w:tabs>
        <w:spacing w:before="1"/>
        <w:ind w:hanging="361"/>
        <w:rPr>
          <w:sz w:val="24"/>
        </w:rPr>
      </w:pPr>
      <w:r>
        <w:rPr>
          <w:sz w:val="24"/>
        </w:rPr>
        <w:t>использовать</w:t>
      </w:r>
      <w:r>
        <w:rPr>
          <w:spacing w:val="-3"/>
          <w:sz w:val="24"/>
        </w:rPr>
        <w:t xml:space="preserve"> </w:t>
      </w:r>
      <w:r>
        <w:rPr>
          <w:sz w:val="24"/>
        </w:rPr>
        <w:t>справочную</w:t>
      </w:r>
      <w:r>
        <w:rPr>
          <w:spacing w:val="-1"/>
          <w:sz w:val="24"/>
        </w:rPr>
        <w:t xml:space="preserve"> </w:t>
      </w:r>
      <w:r>
        <w:rPr>
          <w:sz w:val="24"/>
        </w:rPr>
        <w:t>литературу</w:t>
      </w:r>
      <w:r>
        <w:rPr>
          <w:spacing w:val="-7"/>
          <w:sz w:val="24"/>
        </w:rPr>
        <w:t xml:space="preserve"> </w:t>
      </w:r>
      <w:r>
        <w:rPr>
          <w:sz w:val="24"/>
        </w:rPr>
        <w:t>для</w:t>
      </w:r>
      <w:r>
        <w:rPr>
          <w:spacing w:val="-3"/>
          <w:sz w:val="24"/>
        </w:rPr>
        <w:t xml:space="preserve"> </w:t>
      </w:r>
      <w:r>
        <w:rPr>
          <w:sz w:val="24"/>
        </w:rPr>
        <w:t>получения</w:t>
      </w:r>
      <w:r>
        <w:rPr>
          <w:spacing w:val="-3"/>
          <w:sz w:val="24"/>
        </w:rPr>
        <w:t xml:space="preserve"> </w:t>
      </w:r>
      <w:r>
        <w:rPr>
          <w:sz w:val="24"/>
        </w:rPr>
        <w:t>дополнительной</w:t>
      </w:r>
      <w:r>
        <w:rPr>
          <w:spacing w:val="-2"/>
          <w:sz w:val="24"/>
        </w:rPr>
        <w:t xml:space="preserve"> </w:t>
      </w:r>
      <w:r>
        <w:rPr>
          <w:sz w:val="24"/>
        </w:rPr>
        <w:t>информации</w:t>
      </w:r>
      <w:r>
        <w:rPr>
          <w:spacing w:val="-3"/>
          <w:sz w:val="24"/>
        </w:rPr>
        <w:t xml:space="preserve"> </w:t>
      </w:r>
      <w:r>
        <w:rPr>
          <w:sz w:val="24"/>
        </w:rPr>
        <w:t>в</w:t>
      </w:r>
      <w:r>
        <w:rPr>
          <w:spacing w:val="-4"/>
          <w:sz w:val="24"/>
        </w:rPr>
        <w:t xml:space="preserve"> </w:t>
      </w:r>
      <w:r>
        <w:rPr>
          <w:sz w:val="24"/>
        </w:rPr>
        <w:t>соответствии</w:t>
      </w:r>
      <w:r>
        <w:rPr>
          <w:spacing w:val="-2"/>
          <w:sz w:val="24"/>
        </w:rPr>
        <w:t xml:space="preserve"> </w:t>
      </w:r>
      <w:r>
        <w:rPr>
          <w:sz w:val="24"/>
        </w:rPr>
        <w:t>с</w:t>
      </w:r>
      <w:r>
        <w:rPr>
          <w:spacing w:val="-2"/>
          <w:sz w:val="24"/>
        </w:rPr>
        <w:t xml:space="preserve"> </w:t>
      </w:r>
      <w:r>
        <w:rPr>
          <w:sz w:val="24"/>
        </w:rPr>
        <w:t>учебной</w:t>
      </w:r>
      <w:r>
        <w:rPr>
          <w:spacing w:val="-3"/>
          <w:sz w:val="24"/>
        </w:rPr>
        <w:t xml:space="preserve"> </w:t>
      </w:r>
      <w:r>
        <w:rPr>
          <w:sz w:val="24"/>
        </w:rPr>
        <w:t>задачей.</w:t>
      </w:r>
    </w:p>
    <w:p w:rsidR="005167BF" w:rsidRDefault="00543202" w:rsidP="00101F78">
      <w:pPr>
        <w:pStyle w:val="21"/>
        <w:numPr>
          <w:ilvl w:val="0"/>
          <w:numId w:val="102"/>
        </w:numPr>
        <w:tabs>
          <w:tab w:val="left" w:pos="1273"/>
        </w:tabs>
        <w:spacing w:before="47"/>
        <w:ind w:hanging="181"/>
      </w:pPr>
      <w:r>
        <w:t>КЛАСС</w:t>
      </w:r>
    </w:p>
    <w:p w:rsidR="005167BF" w:rsidRDefault="00543202" w:rsidP="00101F78">
      <w:pPr>
        <w:pStyle w:val="a4"/>
        <w:numPr>
          <w:ilvl w:val="1"/>
          <w:numId w:val="102"/>
        </w:numPr>
        <w:tabs>
          <w:tab w:val="left" w:pos="1933"/>
          <w:tab w:val="left" w:pos="1934"/>
        </w:tabs>
        <w:spacing w:before="36" w:line="276" w:lineRule="auto"/>
        <w:ind w:right="1239"/>
        <w:rPr>
          <w:sz w:val="24"/>
        </w:rPr>
      </w:pPr>
      <w:r>
        <w:rPr>
          <w:sz w:val="24"/>
        </w:rPr>
        <w:t>отвечать на вопрос о культурной значимости устного народного творчества и художественной литературы, находить в</w:t>
      </w:r>
      <w:r>
        <w:rPr>
          <w:spacing w:val="1"/>
          <w:sz w:val="24"/>
        </w:rPr>
        <w:t xml:space="preserve"> </w:t>
      </w:r>
      <w:r>
        <w:rPr>
          <w:sz w:val="24"/>
        </w:rPr>
        <w:t>фольклоре и литературных произведениях отражение нравственных ценностей, традиций, быта, культуры разных народов,</w:t>
      </w:r>
      <w:r>
        <w:rPr>
          <w:spacing w:val="-57"/>
          <w:sz w:val="24"/>
        </w:rPr>
        <w:t xml:space="preserve"> </w:t>
      </w:r>
      <w:r>
        <w:rPr>
          <w:sz w:val="24"/>
        </w:rPr>
        <w:t>ориентироваться</w:t>
      </w:r>
      <w:r>
        <w:rPr>
          <w:spacing w:val="-1"/>
          <w:sz w:val="24"/>
        </w:rPr>
        <w:t xml:space="preserve"> </w:t>
      </w:r>
      <w:r>
        <w:rPr>
          <w:sz w:val="24"/>
        </w:rPr>
        <w:t>в</w:t>
      </w:r>
      <w:r>
        <w:rPr>
          <w:spacing w:val="-2"/>
          <w:sz w:val="24"/>
        </w:rPr>
        <w:t xml:space="preserve"> </w:t>
      </w:r>
      <w:r>
        <w:rPr>
          <w:sz w:val="24"/>
        </w:rPr>
        <w:t>нравственно-этических</w:t>
      </w:r>
      <w:r>
        <w:rPr>
          <w:spacing w:val="1"/>
          <w:sz w:val="24"/>
        </w:rPr>
        <w:t xml:space="preserve"> </w:t>
      </w:r>
      <w:r>
        <w:rPr>
          <w:sz w:val="24"/>
        </w:rPr>
        <w:t>понятиях</w:t>
      </w:r>
      <w:r>
        <w:rPr>
          <w:spacing w:val="2"/>
          <w:sz w:val="24"/>
        </w:rPr>
        <w:t xml:space="preserve"> </w:t>
      </w:r>
      <w:r>
        <w:rPr>
          <w:sz w:val="24"/>
        </w:rPr>
        <w:t>в</w:t>
      </w:r>
      <w:r>
        <w:rPr>
          <w:spacing w:val="-2"/>
          <w:sz w:val="24"/>
        </w:rPr>
        <w:t xml:space="preserve"> </w:t>
      </w:r>
      <w:r>
        <w:rPr>
          <w:sz w:val="24"/>
        </w:rPr>
        <w:t>контексте</w:t>
      </w:r>
      <w:r>
        <w:rPr>
          <w:spacing w:val="-2"/>
          <w:sz w:val="24"/>
        </w:rPr>
        <w:t xml:space="preserve"> </w:t>
      </w:r>
      <w:r>
        <w:rPr>
          <w:sz w:val="24"/>
        </w:rPr>
        <w:t>изученных</w:t>
      </w:r>
      <w:r>
        <w:rPr>
          <w:spacing w:val="2"/>
          <w:sz w:val="24"/>
        </w:rPr>
        <w:t xml:space="preserve"> </w:t>
      </w:r>
      <w:r>
        <w:rPr>
          <w:sz w:val="24"/>
        </w:rPr>
        <w:t>произведений;</w:t>
      </w:r>
    </w:p>
    <w:p w:rsidR="005167BF" w:rsidRDefault="00543202" w:rsidP="00101F78">
      <w:pPr>
        <w:pStyle w:val="a4"/>
        <w:numPr>
          <w:ilvl w:val="1"/>
          <w:numId w:val="102"/>
        </w:numPr>
        <w:tabs>
          <w:tab w:val="left" w:pos="1933"/>
          <w:tab w:val="left" w:pos="1934"/>
        </w:tabs>
        <w:spacing w:line="273" w:lineRule="auto"/>
        <w:ind w:right="1136"/>
        <w:rPr>
          <w:sz w:val="24"/>
        </w:rPr>
      </w:pPr>
      <w:r>
        <w:rPr>
          <w:sz w:val="24"/>
        </w:rPr>
        <w:t>читать</w:t>
      </w:r>
      <w:r>
        <w:rPr>
          <w:spacing w:val="-3"/>
          <w:sz w:val="24"/>
        </w:rPr>
        <w:t xml:space="preserve"> </w:t>
      </w:r>
      <w:r>
        <w:rPr>
          <w:sz w:val="24"/>
        </w:rPr>
        <w:t>вслух</w:t>
      </w:r>
      <w:r>
        <w:rPr>
          <w:spacing w:val="-2"/>
          <w:sz w:val="24"/>
        </w:rPr>
        <w:t xml:space="preserve"> </w:t>
      </w:r>
      <w:r>
        <w:rPr>
          <w:sz w:val="24"/>
        </w:rPr>
        <w:t>и</w:t>
      </w:r>
      <w:r>
        <w:rPr>
          <w:spacing w:val="-3"/>
          <w:sz w:val="24"/>
        </w:rPr>
        <w:t xml:space="preserve"> </w:t>
      </w:r>
      <w:r>
        <w:rPr>
          <w:sz w:val="24"/>
        </w:rPr>
        <w:t>про</w:t>
      </w:r>
      <w:r>
        <w:rPr>
          <w:spacing w:val="-2"/>
          <w:sz w:val="24"/>
        </w:rPr>
        <w:t xml:space="preserve"> </w:t>
      </w:r>
      <w:r>
        <w:rPr>
          <w:sz w:val="24"/>
        </w:rPr>
        <w:t>себя</w:t>
      </w:r>
      <w:r>
        <w:rPr>
          <w:spacing w:val="-3"/>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2"/>
          <w:sz w:val="24"/>
        </w:rPr>
        <w:t xml:space="preserve"> </w:t>
      </w:r>
      <w:r>
        <w:rPr>
          <w:sz w:val="24"/>
        </w:rPr>
        <w:t>учебной</w:t>
      </w:r>
      <w:r>
        <w:rPr>
          <w:spacing w:val="-3"/>
          <w:sz w:val="24"/>
        </w:rPr>
        <w:t xml:space="preserve"> </w:t>
      </w:r>
      <w:r>
        <w:rPr>
          <w:sz w:val="24"/>
        </w:rPr>
        <w:t>задачей,</w:t>
      </w:r>
      <w:r>
        <w:rPr>
          <w:spacing w:val="-3"/>
          <w:sz w:val="24"/>
        </w:rPr>
        <w:t xml:space="preserve"> </w:t>
      </w:r>
      <w:r>
        <w:rPr>
          <w:sz w:val="24"/>
        </w:rPr>
        <w:t>использовать</w:t>
      </w:r>
      <w:r>
        <w:rPr>
          <w:spacing w:val="-3"/>
          <w:sz w:val="24"/>
        </w:rPr>
        <w:t xml:space="preserve"> </w:t>
      </w:r>
      <w:r>
        <w:rPr>
          <w:sz w:val="24"/>
        </w:rPr>
        <w:t>разные</w:t>
      </w:r>
      <w:r>
        <w:rPr>
          <w:spacing w:val="-5"/>
          <w:sz w:val="24"/>
        </w:rPr>
        <w:t xml:space="preserve"> </w:t>
      </w:r>
      <w:r>
        <w:rPr>
          <w:sz w:val="24"/>
        </w:rPr>
        <w:t>виды</w:t>
      </w:r>
      <w:r>
        <w:rPr>
          <w:spacing w:val="-3"/>
          <w:sz w:val="24"/>
        </w:rPr>
        <w:t xml:space="preserve"> </w:t>
      </w:r>
      <w:r>
        <w:rPr>
          <w:sz w:val="24"/>
        </w:rPr>
        <w:t>чтения</w:t>
      </w:r>
      <w:r>
        <w:rPr>
          <w:spacing w:val="-6"/>
          <w:sz w:val="24"/>
        </w:rPr>
        <w:t xml:space="preserve"> </w:t>
      </w:r>
      <w:r>
        <w:rPr>
          <w:sz w:val="24"/>
        </w:rPr>
        <w:t>(изучающее,</w:t>
      </w:r>
      <w:r>
        <w:rPr>
          <w:spacing w:val="-3"/>
          <w:sz w:val="24"/>
        </w:rPr>
        <w:t xml:space="preserve"> </w:t>
      </w:r>
      <w:r>
        <w:rPr>
          <w:sz w:val="24"/>
        </w:rPr>
        <w:t>ознакомительное,</w:t>
      </w:r>
      <w:r>
        <w:rPr>
          <w:spacing w:val="-57"/>
          <w:sz w:val="24"/>
        </w:rPr>
        <w:t xml:space="preserve"> </w:t>
      </w:r>
      <w:r>
        <w:rPr>
          <w:sz w:val="24"/>
        </w:rPr>
        <w:t>поисковое</w:t>
      </w:r>
      <w:r>
        <w:rPr>
          <w:spacing w:val="-3"/>
          <w:sz w:val="24"/>
        </w:rPr>
        <w:t xml:space="preserve"> </w:t>
      </w:r>
      <w:r>
        <w:rPr>
          <w:sz w:val="24"/>
        </w:rPr>
        <w:t>выборочное, просмотровое</w:t>
      </w:r>
      <w:r>
        <w:rPr>
          <w:spacing w:val="-2"/>
          <w:sz w:val="24"/>
        </w:rPr>
        <w:t xml:space="preserve"> </w:t>
      </w:r>
      <w:r>
        <w:rPr>
          <w:sz w:val="24"/>
        </w:rPr>
        <w:t>выборочное);</w:t>
      </w:r>
    </w:p>
    <w:p w:rsidR="005167BF" w:rsidRDefault="00543202" w:rsidP="00101F78">
      <w:pPr>
        <w:pStyle w:val="a4"/>
        <w:numPr>
          <w:ilvl w:val="1"/>
          <w:numId w:val="102"/>
        </w:numPr>
        <w:tabs>
          <w:tab w:val="left" w:pos="1933"/>
          <w:tab w:val="left" w:pos="1934"/>
        </w:tabs>
        <w:spacing w:line="273" w:lineRule="auto"/>
        <w:ind w:right="977"/>
        <w:rPr>
          <w:sz w:val="24"/>
        </w:rPr>
      </w:pPr>
      <w:r>
        <w:rPr>
          <w:sz w:val="24"/>
        </w:rPr>
        <w:t>читать вслух целыми словами без пропусков и перестановок букв и слогов доступные по восприятию и небольшие по объѐму</w:t>
      </w:r>
      <w:r>
        <w:rPr>
          <w:spacing w:val="-57"/>
          <w:sz w:val="24"/>
        </w:rPr>
        <w:t xml:space="preserve"> </w:t>
      </w:r>
      <w:r>
        <w:rPr>
          <w:sz w:val="24"/>
        </w:rPr>
        <w:t>прозаические</w:t>
      </w:r>
      <w:r>
        <w:rPr>
          <w:spacing w:val="-2"/>
          <w:sz w:val="24"/>
        </w:rPr>
        <w:t xml:space="preserve"> </w:t>
      </w:r>
      <w:r>
        <w:rPr>
          <w:sz w:val="24"/>
        </w:rPr>
        <w:t>и</w:t>
      </w:r>
      <w:r>
        <w:rPr>
          <w:spacing w:val="-1"/>
          <w:sz w:val="24"/>
        </w:rPr>
        <w:t xml:space="preserve"> </w:t>
      </w:r>
      <w:r>
        <w:rPr>
          <w:sz w:val="24"/>
        </w:rPr>
        <w:t>стихотворные</w:t>
      </w:r>
      <w:r>
        <w:rPr>
          <w:spacing w:val="-3"/>
          <w:sz w:val="24"/>
        </w:rPr>
        <w:t xml:space="preserve"> </w:t>
      </w:r>
      <w:r>
        <w:rPr>
          <w:sz w:val="24"/>
        </w:rPr>
        <w:t>произведения</w:t>
      </w:r>
      <w:r>
        <w:rPr>
          <w:spacing w:val="-1"/>
          <w:sz w:val="24"/>
        </w:rPr>
        <w:t xml:space="preserve"> </w:t>
      </w:r>
      <w:r>
        <w:rPr>
          <w:sz w:val="24"/>
        </w:rPr>
        <w:t>в</w:t>
      </w:r>
      <w:r>
        <w:rPr>
          <w:spacing w:val="-2"/>
          <w:sz w:val="24"/>
        </w:rPr>
        <w:t xml:space="preserve"> </w:t>
      </w:r>
      <w:r>
        <w:rPr>
          <w:sz w:val="24"/>
        </w:rPr>
        <w:t>темпе</w:t>
      </w:r>
      <w:r>
        <w:rPr>
          <w:spacing w:val="-1"/>
          <w:sz w:val="24"/>
        </w:rPr>
        <w:t xml:space="preserve"> </w:t>
      </w:r>
      <w:r>
        <w:rPr>
          <w:sz w:val="24"/>
        </w:rPr>
        <w:t>не</w:t>
      </w:r>
      <w:r>
        <w:rPr>
          <w:spacing w:val="-2"/>
          <w:sz w:val="24"/>
        </w:rPr>
        <w:t xml:space="preserve"> </w:t>
      </w:r>
      <w:r>
        <w:rPr>
          <w:sz w:val="24"/>
        </w:rPr>
        <w:t>менее</w:t>
      </w:r>
      <w:r>
        <w:rPr>
          <w:spacing w:val="-2"/>
          <w:sz w:val="24"/>
        </w:rPr>
        <w:t xml:space="preserve"> </w:t>
      </w:r>
      <w:r>
        <w:rPr>
          <w:sz w:val="24"/>
        </w:rPr>
        <w:t>60</w:t>
      </w:r>
      <w:r>
        <w:rPr>
          <w:spacing w:val="1"/>
          <w:sz w:val="24"/>
        </w:rPr>
        <w:t xml:space="preserve"> </w:t>
      </w:r>
      <w:r>
        <w:rPr>
          <w:sz w:val="24"/>
        </w:rPr>
        <w:t>слов</w:t>
      </w:r>
      <w:r>
        <w:rPr>
          <w:spacing w:val="-2"/>
          <w:sz w:val="24"/>
        </w:rPr>
        <w:t xml:space="preserve"> </w:t>
      </w:r>
      <w:r>
        <w:rPr>
          <w:sz w:val="24"/>
        </w:rPr>
        <w:t>в минуту</w:t>
      </w:r>
      <w:r>
        <w:rPr>
          <w:spacing w:val="-5"/>
          <w:sz w:val="24"/>
        </w:rPr>
        <w:t xml:space="preserve"> </w:t>
      </w:r>
      <w:r>
        <w:rPr>
          <w:sz w:val="24"/>
        </w:rPr>
        <w:t>(без</w:t>
      </w:r>
      <w:r>
        <w:rPr>
          <w:spacing w:val="-1"/>
          <w:sz w:val="24"/>
        </w:rPr>
        <w:t xml:space="preserve"> </w:t>
      </w:r>
      <w:r>
        <w:rPr>
          <w:sz w:val="24"/>
        </w:rPr>
        <w:t>отметочного</w:t>
      </w:r>
      <w:r>
        <w:rPr>
          <w:spacing w:val="-1"/>
          <w:sz w:val="24"/>
        </w:rPr>
        <w:t xml:space="preserve"> </w:t>
      </w:r>
      <w:r>
        <w:rPr>
          <w:sz w:val="24"/>
        </w:rPr>
        <w:t>оценивания);</w:t>
      </w:r>
    </w:p>
    <w:p w:rsidR="005167BF" w:rsidRDefault="00543202" w:rsidP="00101F78">
      <w:pPr>
        <w:pStyle w:val="a4"/>
        <w:numPr>
          <w:ilvl w:val="1"/>
          <w:numId w:val="102"/>
        </w:numPr>
        <w:tabs>
          <w:tab w:val="left" w:pos="1933"/>
          <w:tab w:val="left" w:pos="1934"/>
        </w:tabs>
        <w:spacing w:before="1"/>
        <w:ind w:hanging="361"/>
        <w:rPr>
          <w:sz w:val="24"/>
        </w:rPr>
      </w:pPr>
      <w:r>
        <w:rPr>
          <w:sz w:val="24"/>
        </w:rPr>
        <w:t>читать</w:t>
      </w:r>
      <w:r>
        <w:rPr>
          <w:spacing w:val="-3"/>
          <w:sz w:val="24"/>
        </w:rPr>
        <w:t xml:space="preserve"> </w:t>
      </w:r>
      <w:r>
        <w:rPr>
          <w:sz w:val="24"/>
        </w:rPr>
        <w:t>наизусть</w:t>
      </w:r>
      <w:r>
        <w:rPr>
          <w:spacing w:val="-3"/>
          <w:sz w:val="24"/>
        </w:rPr>
        <w:t xml:space="preserve"> </w:t>
      </w:r>
      <w:r>
        <w:rPr>
          <w:sz w:val="24"/>
        </w:rPr>
        <w:t>не</w:t>
      </w:r>
      <w:r>
        <w:rPr>
          <w:spacing w:val="-4"/>
          <w:sz w:val="24"/>
        </w:rPr>
        <w:t xml:space="preserve"> </w:t>
      </w:r>
      <w:r>
        <w:rPr>
          <w:sz w:val="24"/>
        </w:rPr>
        <w:t>менее</w:t>
      </w:r>
      <w:r>
        <w:rPr>
          <w:spacing w:val="-4"/>
          <w:sz w:val="24"/>
        </w:rPr>
        <w:t xml:space="preserve"> </w:t>
      </w:r>
      <w:r>
        <w:rPr>
          <w:sz w:val="24"/>
        </w:rPr>
        <w:t>4</w:t>
      </w:r>
      <w:r>
        <w:rPr>
          <w:spacing w:val="-3"/>
          <w:sz w:val="24"/>
        </w:rPr>
        <w:t xml:space="preserve"> </w:t>
      </w:r>
      <w:r>
        <w:rPr>
          <w:sz w:val="24"/>
        </w:rPr>
        <w:t>стихотворений</w:t>
      </w:r>
      <w:r>
        <w:rPr>
          <w:spacing w:val="-3"/>
          <w:sz w:val="24"/>
        </w:rPr>
        <w:t xml:space="preserve"> </w:t>
      </w:r>
      <w:r>
        <w:rPr>
          <w:sz w:val="24"/>
        </w:rPr>
        <w:t>в</w:t>
      </w:r>
      <w:r>
        <w:rPr>
          <w:spacing w:val="-3"/>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изученной</w:t>
      </w:r>
      <w:r>
        <w:rPr>
          <w:spacing w:val="-3"/>
          <w:sz w:val="24"/>
        </w:rPr>
        <w:t xml:space="preserve"> </w:t>
      </w:r>
      <w:r>
        <w:rPr>
          <w:sz w:val="24"/>
        </w:rPr>
        <w:t>тематикой</w:t>
      </w:r>
      <w:r>
        <w:rPr>
          <w:spacing w:val="-3"/>
          <w:sz w:val="24"/>
        </w:rPr>
        <w:t xml:space="preserve"> </w:t>
      </w:r>
      <w:r>
        <w:rPr>
          <w:sz w:val="24"/>
        </w:rPr>
        <w:t>произведений;</w:t>
      </w:r>
    </w:p>
    <w:p w:rsidR="005167BF" w:rsidRDefault="00543202" w:rsidP="00101F78">
      <w:pPr>
        <w:pStyle w:val="a4"/>
        <w:numPr>
          <w:ilvl w:val="1"/>
          <w:numId w:val="102"/>
        </w:numPr>
        <w:tabs>
          <w:tab w:val="left" w:pos="1933"/>
          <w:tab w:val="left" w:pos="1934"/>
        </w:tabs>
        <w:spacing w:before="41"/>
        <w:ind w:hanging="361"/>
        <w:rPr>
          <w:sz w:val="24"/>
        </w:rPr>
      </w:pPr>
      <w:r>
        <w:rPr>
          <w:sz w:val="24"/>
        </w:rPr>
        <w:t>различать</w:t>
      </w:r>
      <w:r>
        <w:rPr>
          <w:spacing w:val="-6"/>
          <w:sz w:val="24"/>
        </w:rPr>
        <w:t xml:space="preserve"> </w:t>
      </w:r>
      <w:r>
        <w:rPr>
          <w:sz w:val="24"/>
        </w:rPr>
        <w:t>художественные</w:t>
      </w:r>
      <w:r>
        <w:rPr>
          <w:spacing w:val="-5"/>
          <w:sz w:val="24"/>
        </w:rPr>
        <w:t xml:space="preserve"> </w:t>
      </w:r>
      <w:r>
        <w:rPr>
          <w:sz w:val="24"/>
        </w:rPr>
        <w:t>произведения</w:t>
      </w:r>
      <w:r>
        <w:rPr>
          <w:spacing w:val="-6"/>
          <w:sz w:val="24"/>
        </w:rPr>
        <w:t xml:space="preserve"> </w:t>
      </w:r>
      <w:r>
        <w:rPr>
          <w:sz w:val="24"/>
        </w:rPr>
        <w:t>и</w:t>
      </w:r>
      <w:r>
        <w:rPr>
          <w:spacing w:val="-3"/>
          <w:sz w:val="24"/>
        </w:rPr>
        <w:t xml:space="preserve"> </w:t>
      </w:r>
      <w:r>
        <w:rPr>
          <w:sz w:val="24"/>
        </w:rPr>
        <w:t>познавательные</w:t>
      </w:r>
      <w:r>
        <w:rPr>
          <w:spacing w:val="-5"/>
          <w:sz w:val="24"/>
        </w:rPr>
        <w:t xml:space="preserve"> </w:t>
      </w:r>
      <w:r>
        <w:rPr>
          <w:sz w:val="24"/>
        </w:rPr>
        <w:t>тексты;</w:t>
      </w:r>
    </w:p>
    <w:p w:rsidR="005167BF" w:rsidRDefault="005167BF">
      <w:pPr>
        <w:rPr>
          <w:sz w:val="24"/>
        </w:rPr>
        <w:sectPr w:rsidR="005167BF">
          <w:pgSz w:w="16390" w:h="11910" w:orient="landscape"/>
          <w:pgMar w:top="340" w:right="380" w:bottom="1160" w:left="160" w:header="0" w:footer="887" w:gutter="0"/>
          <w:cols w:space="720"/>
        </w:sectPr>
      </w:pPr>
    </w:p>
    <w:p w:rsidR="005167BF" w:rsidRDefault="00543202" w:rsidP="00101F78">
      <w:pPr>
        <w:pStyle w:val="a4"/>
        <w:numPr>
          <w:ilvl w:val="1"/>
          <w:numId w:val="102"/>
        </w:numPr>
        <w:tabs>
          <w:tab w:val="left" w:pos="1933"/>
          <w:tab w:val="left" w:pos="1934"/>
        </w:tabs>
        <w:spacing w:before="74" w:line="273" w:lineRule="auto"/>
        <w:ind w:right="1330"/>
        <w:rPr>
          <w:sz w:val="24"/>
        </w:rPr>
      </w:pPr>
      <w:r>
        <w:rPr>
          <w:sz w:val="24"/>
        </w:rPr>
        <w:t>различать</w:t>
      </w:r>
      <w:r>
        <w:rPr>
          <w:spacing w:val="-4"/>
          <w:sz w:val="24"/>
        </w:rPr>
        <w:t xml:space="preserve"> </w:t>
      </w:r>
      <w:r>
        <w:rPr>
          <w:sz w:val="24"/>
        </w:rPr>
        <w:t>прозаическую</w:t>
      </w:r>
      <w:r>
        <w:rPr>
          <w:spacing w:val="-4"/>
          <w:sz w:val="24"/>
        </w:rPr>
        <w:t xml:space="preserve"> </w:t>
      </w:r>
      <w:r>
        <w:rPr>
          <w:sz w:val="24"/>
        </w:rPr>
        <w:t>и</w:t>
      </w:r>
      <w:r>
        <w:rPr>
          <w:spacing w:val="-4"/>
          <w:sz w:val="24"/>
        </w:rPr>
        <w:t xml:space="preserve"> </w:t>
      </w:r>
      <w:r>
        <w:rPr>
          <w:sz w:val="24"/>
        </w:rPr>
        <w:t>стихотворную</w:t>
      </w:r>
      <w:r>
        <w:rPr>
          <w:spacing w:val="-4"/>
          <w:sz w:val="24"/>
        </w:rPr>
        <w:t xml:space="preserve"> </w:t>
      </w:r>
      <w:r>
        <w:rPr>
          <w:sz w:val="24"/>
        </w:rPr>
        <w:t>речь:</w:t>
      </w:r>
      <w:r>
        <w:rPr>
          <w:spacing w:val="-4"/>
          <w:sz w:val="24"/>
        </w:rPr>
        <w:t xml:space="preserve"> </w:t>
      </w:r>
      <w:r>
        <w:rPr>
          <w:sz w:val="24"/>
        </w:rPr>
        <w:t>называть</w:t>
      </w:r>
      <w:r>
        <w:rPr>
          <w:spacing w:val="-3"/>
          <w:sz w:val="24"/>
        </w:rPr>
        <w:t xml:space="preserve"> </w:t>
      </w:r>
      <w:r>
        <w:rPr>
          <w:sz w:val="24"/>
        </w:rPr>
        <w:t>особенности</w:t>
      </w:r>
      <w:r>
        <w:rPr>
          <w:spacing w:val="-6"/>
          <w:sz w:val="24"/>
        </w:rPr>
        <w:t xml:space="preserve"> </w:t>
      </w:r>
      <w:r>
        <w:rPr>
          <w:sz w:val="24"/>
        </w:rPr>
        <w:t>стихотворного</w:t>
      </w:r>
      <w:r>
        <w:rPr>
          <w:spacing w:val="-4"/>
          <w:sz w:val="24"/>
        </w:rPr>
        <w:t xml:space="preserve"> </w:t>
      </w:r>
      <w:r>
        <w:rPr>
          <w:sz w:val="24"/>
        </w:rPr>
        <w:t>произведения</w:t>
      </w:r>
      <w:r>
        <w:rPr>
          <w:spacing w:val="-4"/>
          <w:sz w:val="24"/>
        </w:rPr>
        <w:t xml:space="preserve"> </w:t>
      </w:r>
      <w:r>
        <w:rPr>
          <w:sz w:val="24"/>
        </w:rPr>
        <w:t>(ритм,</w:t>
      </w:r>
      <w:r>
        <w:rPr>
          <w:spacing w:val="-4"/>
          <w:sz w:val="24"/>
        </w:rPr>
        <w:t xml:space="preserve"> </w:t>
      </w:r>
      <w:r>
        <w:rPr>
          <w:sz w:val="24"/>
        </w:rPr>
        <w:t>рифма,</w:t>
      </w:r>
      <w:r>
        <w:rPr>
          <w:spacing w:val="-3"/>
          <w:sz w:val="24"/>
        </w:rPr>
        <w:t xml:space="preserve"> </w:t>
      </w:r>
      <w:r>
        <w:rPr>
          <w:sz w:val="24"/>
        </w:rPr>
        <w:t>строфа),</w:t>
      </w:r>
      <w:r>
        <w:rPr>
          <w:spacing w:val="-57"/>
          <w:sz w:val="24"/>
        </w:rPr>
        <w:t xml:space="preserve"> </w:t>
      </w:r>
      <w:r>
        <w:rPr>
          <w:sz w:val="24"/>
        </w:rPr>
        <w:t>отличать</w:t>
      </w:r>
      <w:r>
        <w:rPr>
          <w:spacing w:val="-1"/>
          <w:sz w:val="24"/>
        </w:rPr>
        <w:t xml:space="preserve"> </w:t>
      </w:r>
      <w:r>
        <w:rPr>
          <w:sz w:val="24"/>
        </w:rPr>
        <w:t>лирическое произведение</w:t>
      </w:r>
      <w:r>
        <w:rPr>
          <w:spacing w:val="-1"/>
          <w:sz w:val="24"/>
        </w:rPr>
        <w:t xml:space="preserve"> </w:t>
      </w:r>
      <w:r>
        <w:rPr>
          <w:sz w:val="24"/>
        </w:rPr>
        <w:t>от эпического;</w:t>
      </w:r>
    </w:p>
    <w:p w:rsidR="005167BF" w:rsidRDefault="00543202" w:rsidP="00101F78">
      <w:pPr>
        <w:pStyle w:val="a4"/>
        <w:numPr>
          <w:ilvl w:val="1"/>
          <w:numId w:val="102"/>
        </w:numPr>
        <w:tabs>
          <w:tab w:val="left" w:pos="1933"/>
          <w:tab w:val="left" w:pos="1934"/>
        </w:tabs>
        <w:spacing w:before="1" w:line="273" w:lineRule="auto"/>
        <w:ind w:right="2148"/>
        <w:rPr>
          <w:sz w:val="24"/>
        </w:rPr>
      </w:pPr>
      <w:r>
        <w:rPr>
          <w:sz w:val="24"/>
        </w:rPr>
        <w:t>понимать жанровую принадлежность, содержание, смысл прослушанного/прочитанного произведения: отвечать и</w:t>
      </w:r>
      <w:r>
        <w:rPr>
          <w:spacing w:val="-57"/>
          <w:sz w:val="24"/>
        </w:rPr>
        <w:t xml:space="preserve"> </w:t>
      </w:r>
      <w:r>
        <w:rPr>
          <w:sz w:val="24"/>
        </w:rPr>
        <w:t>формулировать</w:t>
      </w:r>
      <w:r>
        <w:rPr>
          <w:spacing w:val="-1"/>
          <w:sz w:val="24"/>
        </w:rPr>
        <w:t xml:space="preserve"> </w:t>
      </w:r>
      <w:r>
        <w:rPr>
          <w:sz w:val="24"/>
        </w:rPr>
        <w:t>вопросы к</w:t>
      </w:r>
      <w:r>
        <w:rPr>
          <w:spacing w:val="2"/>
          <w:sz w:val="24"/>
        </w:rPr>
        <w:t xml:space="preserve"> </w:t>
      </w:r>
      <w:r>
        <w:rPr>
          <w:sz w:val="24"/>
        </w:rPr>
        <w:t>учебным</w:t>
      </w:r>
      <w:r>
        <w:rPr>
          <w:spacing w:val="-2"/>
          <w:sz w:val="24"/>
        </w:rPr>
        <w:t xml:space="preserve"> </w:t>
      </w:r>
      <w:r>
        <w:rPr>
          <w:sz w:val="24"/>
        </w:rPr>
        <w:t>и художественным</w:t>
      </w:r>
      <w:r>
        <w:rPr>
          <w:spacing w:val="-3"/>
          <w:sz w:val="24"/>
        </w:rPr>
        <w:t xml:space="preserve"> </w:t>
      </w:r>
      <w:r>
        <w:rPr>
          <w:sz w:val="24"/>
        </w:rPr>
        <w:t>текстам;</w:t>
      </w:r>
    </w:p>
    <w:p w:rsidR="005167BF" w:rsidRDefault="00543202" w:rsidP="00101F78">
      <w:pPr>
        <w:pStyle w:val="a4"/>
        <w:numPr>
          <w:ilvl w:val="1"/>
          <w:numId w:val="102"/>
        </w:numPr>
        <w:tabs>
          <w:tab w:val="left" w:pos="1933"/>
          <w:tab w:val="left" w:pos="1934"/>
        </w:tabs>
        <w:spacing w:before="3" w:line="273" w:lineRule="auto"/>
        <w:ind w:right="1351"/>
        <w:rPr>
          <w:sz w:val="24"/>
        </w:rPr>
      </w:pPr>
      <w:r>
        <w:rPr>
          <w:sz w:val="24"/>
        </w:rPr>
        <w:t>различать и называть отдельные жанры фольклора (считалки, загадки, пословицы, потешки, небылицы, народные песни,</w:t>
      </w:r>
      <w:r>
        <w:rPr>
          <w:spacing w:val="1"/>
          <w:sz w:val="24"/>
        </w:rPr>
        <w:t xml:space="preserve"> </w:t>
      </w:r>
      <w:r>
        <w:rPr>
          <w:sz w:val="24"/>
        </w:rPr>
        <w:t>скороговорки, сказки о животных, бытовые и волшебные) и художественной литературы (литературные сказки, рассказы,</w:t>
      </w:r>
      <w:r>
        <w:rPr>
          <w:spacing w:val="-57"/>
          <w:sz w:val="24"/>
        </w:rPr>
        <w:t xml:space="preserve"> </w:t>
      </w:r>
      <w:r>
        <w:rPr>
          <w:sz w:val="24"/>
        </w:rPr>
        <w:t>стихотворения,</w:t>
      </w:r>
      <w:r>
        <w:rPr>
          <w:spacing w:val="-1"/>
          <w:sz w:val="24"/>
        </w:rPr>
        <w:t xml:space="preserve"> </w:t>
      </w:r>
      <w:r>
        <w:rPr>
          <w:sz w:val="24"/>
        </w:rPr>
        <w:t>басни),</w:t>
      </w:r>
      <w:r>
        <w:rPr>
          <w:spacing w:val="-5"/>
          <w:sz w:val="24"/>
        </w:rPr>
        <w:t xml:space="preserve"> </w:t>
      </w:r>
      <w:r>
        <w:rPr>
          <w:sz w:val="24"/>
        </w:rPr>
        <w:t>приводить примеры</w:t>
      </w:r>
      <w:r>
        <w:rPr>
          <w:spacing w:val="-1"/>
          <w:sz w:val="24"/>
        </w:rPr>
        <w:t xml:space="preserve"> </w:t>
      </w:r>
      <w:r>
        <w:rPr>
          <w:sz w:val="24"/>
        </w:rPr>
        <w:t>произведений</w:t>
      </w:r>
      <w:r>
        <w:rPr>
          <w:spacing w:val="-1"/>
          <w:sz w:val="24"/>
        </w:rPr>
        <w:t xml:space="preserve"> </w:t>
      </w:r>
      <w:r>
        <w:rPr>
          <w:sz w:val="24"/>
        </w:rPr>
        <w:t>фольклора</w:t>
      </w:r>
      <w:r>
        <w:rPr>
          <w:spacing w:val="-1"/>
          <w:sz w:val="24"/>
        </w:rPr>
        <w:t xml:space="preserve"> </w:t>
      </w:r>
      <w:r>
        <w:rPr>
          <w:sz w:val="24"/>
        </w:rPr>
        <w:t>разных</w:t>
      </w:r>
      <w:r>
        <w:rPr>
          <w:spacing w:val="-2"/>
          <w:sz w:val="24"/>
        </w:rPr>
        <w:t xml:space="preserve"> </w:t>
      </w:r>
      <w:r>
        <w:rPr>
          <w:sz w:val="24"/>
        </w:rPr>
        <w:t>народов России;</w:t>
      </w:r>
    </w:p>
    <w:p w:rsidR="005167BF" w:rsidRDefault="00543202" w:rsidP="00101F78">
      <w:pPr>
        <w:pStyle w:val="a4"/>
        <w:numPr>
          <w:ilvl w:val="1"/>
          <w:numId w:val="102"/>
        </w:numPr>
        <w:tabs>
          <w:tab w:val="left" w:pos="1933"/>
          <w:tab w:val="left" w:pos="1934"/>
        </w:tabs>
        <w:spacing w:before="6" w:line="273" w:lineRule="auto"/>
        <w:ind w:right="1671"/>
        <w:rPr>
          <w:sz w:val="24"/>
        </w:rPr>
      </w:pPr>
      <w:r>
        <w:rPr>
          <w:sz w:val="24"/>
        </w:rPr>
        <w:t>владеть элементарными умениями анализа и интерпретации текста: формулировать тему и главную мысль, определять</w:t>
      </w:r>
      <w:r>
        <w:rPr>
          <w:spacing w:val="-57"/>
          <w:sz w:val="24"/>
        </w:rPr>
        <w:t xml:space="preserve"> </w:t>
      </w:r>
      <w:r>
        <w:rPr>
          <w:sz w:val="24"/>
        </w:rPr>
        <w:t>последовательность событий в тексте произведения, выявлять связь событий, эпизодов текста; составлять план текста</w:t>
      </w:r>
      <w:r>
        <w:rPr>
          <w:spacing w:val="1"/>
          <w:sz w:val="24"/>
        </w:rPr>
        <w:t xml:space="preserve"> </w:t>
      </w:r>
      <w:r>
        <w:rPr>
          <w:sz w:val="24"/>
        </w:rPr>
        <w:t>(вопросный,</w:t>
      </w:r>
      <w:r>
        <w:rPr>
          <w:spacing w:val="-1"/>
          <w:sz w:val="24"/>
        </w:rPr>
        <w:t xml:space="preserve"> </w:t>
      </w:r>
      <w:r>
        <w:rPr>
          <w:sz w:val="24"/>
        </w:rPr>
        <w:t>номинативный, цитатный);</w:t>
      </w:r>
    </w:p>
    <w:p w:rsidR="005167BF" w:rsidRDefault="00543202" w:rsidP="00101F78">
      <w:pPr>
        <w:pStyle w:val="a4"/>
        <w:numPr>
          <w:ilvl w:val="1"/>
          <w:numId w:val="102"/>
        </w:numPr>
        <w:tabs>
          <w:tab w:val="left" w:pos="1933"/>
          <w:tab w:val="left" w:pos="1934"/>
        </w:tabs>
        <w:spacing w:before="5" w:line="273" w:lineRule="auto"/>
        <w:ind w:right="952"/>
        <w:rPr>
          <w:sz w:val="24"/>
        </w:rPr>
      </w:pPr>
      <w:r>
        <w:rPr>
          <w:sz w:val="24"/>
        </w:rPr>
        <w:t>характеризовать героев, описывать характер героя, давать оценку поступкам героев, составлять портретные характеристики</w:t>
      </w:r>
      <w:r>
        <w:rPr>
          <w:spacing w:val="1"/>
          <w:sz w:val="24"/>
        </w:rPr>
        <w:t xml:space="preserve"> </w:t>
      </w:r>
      <w:r>
        <w:rPr>
          <w:sz w:val="24"/>
        </w:rPr>
        <w:t>персонажей; выявлять взаимосвязь между поступками, мыслями, чувствами героев, сравнивать героев одного произведения и</w:t>
      </w:r>
      <w:r>
        <w:rPr>
          <w:spacing w:val="-57"/>
          <w:sz w:val="24"/>
        </w:rPr>
        <w:t xml:space="preserve"> </w:t>
      </w:r>
      <w:r>
        <w:rPr>
          <w:sz w:val="24"/>
        </w:rPr>
        <w:t>сопоставлять их</w:t>
      </w:r>
      <w:r>
        <w:rPr>
          <w:spacing w:val="2"/>
          <w:sz w:val="24"/>
        </w:rPr>
        <w:t xml:space="preserve"> </w:t>
      </w:r>
      <w:r>
        <w:rPr>
          <w:sz w:val="24"/>
        </w:rPr>
        <w:t>поступки по</w:t>
      </w:r>
      <w:r>
        <w:rPr>
          <w:spacing w:val="-4"/>
          <w:sz w:val="24"/>
        </w:rPr>
        <w:t xml:space="preserve"> </w:t>
      </w:r>
      <w:r>
        <w:rPr>
          <w:sz w:val="24"/>
        </w:rPr>
        <w:t>предложенным</w:t>
      </w:r>
      <w:r>
        <w:rPr>
          <w:spacing w:val="-2"/>
          <w:sz w:val="24"/>
        </w:rPr>
        <w:t xml:space="preserve"> </w:t>
      </w:r>
      <w:r>
        <w:rPr>
          <w:sz w:val="24"/>
        </w:rPr>
        <w:t>критериям</w:t>
      </w:r>
      <w:r>
        <w:rPr>
          <w:spacing w:val="-1"/>
          <w:sz w:val="24"/>
        </w:rPr>
        <w:t xml:space="preserve"> </w:t>
      </w:r>
      <w:r>
        <w:rPr>
          <w:sz w:val="24"/>
        </w:rPr>
        <w:t>(по</w:t>
      </w:r>
      <w:r>
        <w:rPr>
          <w:spacing w:val="-1"/>
          <w:sz w:val="24"/>
        </w:rPr>
        <w:t xml:space="preserve"> </w:t>
      </w:r>
      <w:r>
        <w:rPr>
          <w:sz w:val="24"/>
        </w:rPr>
        <w:t>аналогии</w:t>
      </w:r>
      <w:r>
        <w:rPr>
          <w:spacing w:val="-2"/>
          <w:sz w:val="24"/>
        </w:rPr>
        <w:t xml:space="preserve"> </w:t>
      </w:r>
      <w:r>
        <w:rPr>
          <w:sz w:val="24"/>
        </w:rPr>
        <w:t>или</w:t>
      </w:r>
      <w:r>
        <w:rPr>
          <w:spacing w:val="-2"/>
          <w:sz w:val="24"/>
        </w:rPr>
        <w:t xml:space="preserve"> </w:t>
      </w:r>
      <w:r>
        <w:rPr>
          <w:sz w:val="24"/>
        </w:rPr>
        <w:t>по</w:t>
      </w:r>
      <w:r>
        <w:rPr>
          <w:spacing w:val="-1"/>
          <w:sz w:val="24"/>
        </w:rPr>
        <w:t xml:space="preserve"> </w:t>
      </w:r>
      <w:r>
        <w:rPr>
          <w:sz w:val="24"/>
        </w:rPr>
        <w:t>контрасту);</w:t>
      </w:r>
    </w:p>
    <w:p w:rsidR="005167BF" w:rsidRDefault="00543202" w:rsidP="00101F78">
      <w:pPr>
        <w:pStyle w:val="a4"/>
        <w:numPr>
          <w:ilvl w:val="1"/>
          <w:numId w:val="102"/>
        </w:numPr>
        <w:tabs>
          <w:tab w:val="left" w:pos="1933"/>
          <w:tab w:val="left" w:pos="1934"/>
        </w:tabs>
        <w:spacing w:before="3" w:line="273" w:lineRule="auto"/>
        <w:ind w:right="1338"/>
        <w:rPr>
          <w:sz w:val="24"/>
        </w:rPr>
      </w:pPr>
      <w:r>
        <w:rPr>
          <w:sz w:val="24"/>
        </w:rPr>
        <w:t>отличать автора произведения от героя и рассказчика, характеризовать отношение автора к героям, поступкам, описанной</w:t>
      </w:r>
      <w:r>
        <w:rPr>
          <w:spacing w:val="-57"/>
          <w:sz w:val="24"/>
        </w:rPr>
        <w:t xml:space="preserve"> </w:t>
      </w:r>
      <w:r>
        <w:rPr>
          <w:sz w:val="24"/>
        </w:rPr>
        <w:t>картине,</w:t>
      </w:r>
      <w:r>
        <w:rPr>
          <w:spacing w:val="-1"/>
          <w:sz w:val="24"/>
        </w:rPr>
        <w:t xml:space="preserve"> </w:t>
      </w:r>
      <w:r>
        <w:rPr>
          <w:sz w:val="24"/>
        </w:rPr>
        <w:t>находить в</w:t>
      </w:r>
      <w:r>
        <w:rPr>
          <w:spacing w:val="-2"/>
          <w:sz w:val="24"/>
        </w:rPr>
        <w:t xml:space="preserve"> </w:t>
      </w:r>
      <w:r>
        <w:rPr>
          <w:sz w:val="24"/>
        </w:rPr>
        <w:t>тексте</w:t>
      </w:r>
      <w:r>
        <w:rPr>
          <w:spacing w:val="-1"/>
          <w:sz w:val="24"/>
        </w:rPr>
        <w:t xml:space="preserve"> </w:t>
      </w:r>
      <w:r>
        <w:rPr>
          <w:sz w:val="24"/>
        </w:rPr>
        <w:t>средства</w:t>
      </w:r>
      <w:r>
        <w:rPr>
          <w:spacing w:val="-3"/>
          <w:sz w:val="24"/>
        </w:rPr>
        <w:t xml:space="preserve"> </w:t>
      </w:r>
      <w:r>
        <w:rPr>
          <w:sz w:val="24"/>
        </w:rPr>
        <w:t>изображения героев</w:t>
      </w:r>
      <w:r>
        <w:rPr>
          <w:spacing w:val="-2"/>
          <w:sz w:val="24"/>
        </w:rPr>
        <w:t xml:space="preserve"> </w:t>
      </w:r>
      <w:r>
        <w:rPr>
          <w:sz w:val="24"/>
        </w:rPr>
        <w:t>(портрет), описание</w:t>
      </w:r>
      <w:r>
        <w:rPr>
          <w:spacing w:val="-2"/>
          <w:sz w:val="24"/>
        </w:rPr>
        <w:t xml:space="preserve"> </w:t>
      </w:r>
      <w:r>
        <w:rPr>
          <w:sz w:val="24"/>
        </w:rPr>
        <w:t>пейзажа</w:t>
      </w:r>
      <w:r>
        <w:rPr>
          <w:spacing w:val="-2"/>
          <w:sz w:val="24"/>
        </w:rPr>
        <w:t xml:space="preserve"> </w:t>
      </w:r>
      <w:r>
        <w:rPr>
          <w:sz w:val="24"/>
        </w:rPr>
        <w:t>и</w:t>
      </w:r>
      <w:r>
        <w:rPr>
          <w:spacing w:val="-1"/>
          <w:sz w:val="24"/>
        </w:rPr>
        <w:t xml:space="preserve"> </w:t>
      </w:r>
      <w:r>
        <w:rPr>
          <w:sz w:val="24"/>
        </w:rPr>
        <w:t>интерьера;</w:t>
      </w:r>
    </w:p>
    <w:p w:rsidR="005167BF" w:rsidRDefault="00543202" w:rsidP="00101F78">
      <w:pPr>
        <w:pStyle w:val="a4"/>
        <w:numPr>
          <w:ilvl w:val="1"/>
          <w:numId w:val="102"/>
        </w:numPr>
        <w:tabs>
          <w:tab w:val="left" w:pos="1934"/>
        </w:tabs>
        <w:spacing w:before="3" w:line="276" w:lineRule="auto"/>
        <w:ind w:right="1838"/>
        <w:jc w:val="both"/>
        <w:rPr>
          <w:sz w:val="24"/>
        </w:rPr>
      </w:pPr>
      <w:r>
        <w:rPr>
          <w:sz w:val="24"/>
        </w:rPr>
        <w:t>объяснять значение незнакомого слова с опорой на контекст и с использованием словаря; находить в тексте примеры</w:t>
      </w:r>
      <w:r>
        <w:rPr>
          <w:spacing w:val="-57"/>
          <w:sz w:val="24"/>
        </w:rPr>
        <w:t xml:space="preserve"> </w:t>
      </w:r>
      <w:r>
        <w:rPr>
          <w:sz w:val="24"/>
        </w:rPr>
        <w:t>использования слов в прямом и переносном значении, средств художественной выразительности (сравнение, эпитет,</w:t>
      </w:r>
      <w:r>
        <w:rPr>
          <w:spacing w:val="-57"/>
          <w:sz w:val="24"/>
        </w:rPr>
        <w:t xml:space="preserve"> </w:t>
      </w:r>
      <w:r>
        <w:rPr>
          <w:sz w:val="24"/>
        </w:rPr>
        <w:t>олицетворение);</w:t>
      </w:r>
    </w:p>
    <w:p w:rsidR="005167BF" w:rsidRDefault="00543202" w:rsidP="00101F78">
      <w:pPr>
        <w:pStyle w:val="a4"/>
        <w:numPr>
          <w:ilvl w:val="1"/>
          <w:numId w:val="102"/>
        </w:numPr>
        <w:tabs>
          <w:tab w:val="left" w:pos="1933"/>
          <w:tab w:val="left" w:pos="1934"/>
        </w:tabs>
        <w:spacing w:line="273" w:lineRule="auto"/>
        <w:ind w:right="769"/>
        <w:rPr>
          <w:sz w:val="24"/>
        </w:rPr>
      </w:pPr>
      <w:r>
        <w:rPr>
          <w:sz w:val="24"/>
        </w:rPr>
        <w:t>осознанно применять изученные понятия (автор, мораль басни, литературный герой, персонаж, характер, тема, идея, заголовок,</w:t>
      </w:r>
      <w:r>
        <w:rPr>
          <w:spacing w:val="-57"/>
          <w:sz w:val="24"/>
        </w:rPr>
        <w:t xml:space="preserve"> </w:t>
      </w:r>
      <w:r>
        <w:rPr>
          <w:sz w:val="24"/>
        </w:rPr>
        <w:t>содержание</w:t>
      </w:r>
      <w:r>
        <w:rPr>
          <w:spacing w:val="-2"/>
          <w:sz w:val="24"/>
        </w:rPr>
        <w:t xml:space="preserve"> </w:t>
      </w:r>
      <w:r>
        <w:rPr>
          <w:sz w:val="24"/>
        </w:rPr>
        <w:t>произведения,</w:t>
      </w:r>
      <w:r>
        <w:rPr>
          <w:spacing w:val="-1"/>
          <w:sz w:val="24"/>
        </w:rPr>
        <w:t xml:space="preserve"> </w:t>
      </w:r>
      <w:r>
        <w:rPr>
          <w:sz w:val="24"/>
        </w:rPr>
        <w:t>эпизод,</w:t>
      </w:r>
      <w:r>
        <w:rPr>
          <w:spacing w:val="-1"/>
          <w:sz w:val="24"/>
        </w:rPr>
        <w:t xml:space="preserve"> </w:t>
      </w:r>
      <w:r>
        <w:rPr>
          <w:sz w:val="24"/>
        </w:rPr>
        <w:t>смысловые части,</w:t>
      </w:r>
      <w:r>
        <w:rPr>
          <w:spacing w:val="-1"/>
          <w:sz w:val="24"/>
        </w:rPr>
        <w:t xml:space="preserve"> </w:t>
      </w:r>
      <w:r>
        <w:rPr>
          <w:sz w:val="24"/>
        </w:rPr>
        <w:t>композиция,</w:t>
      </w:r>
      <w:r>
        <w:rPr>
          <w:spacing w:val="-1"/>
          <w:sz w:val="24"/>
        </w:rPr>
        <w:t xml:space="preserve"> </w:t>
      </w:r>
      <w:r>
        <w:rPr>
          <w:sz w:val="24"/>
        </w:rPr>
        <w:t>сравнение, эпитет,</w:t>
      </w:r>
      <w:r>
        <w:rPr>
          <w:spacing w:val="-1"/>
          <w:sz w:val="24"/>
        </w:rPr>
        <w:t xml:space="preserve"> </w:t>
      </w:r>
      <w:r>
        <w:rPr>
          <w:sz w:val="24"/>
        </w:rPr>
        <w:t>олицетворение);</w:t>
      </w:r>
    </w:p>
    <w:p w:rsidR="005167BF" w:rsidRDefault="00543202" w:rsidP="00101F78">
      <w:pPr>
        <w:pStyle w:val="a4"/>
        <w:numPr>
          <w:ilvl w:val="1"/>
          <w:numId w:val="102"/>
        </w:numPr>
        <w:tabs>
          <w:tab w:val="left" w:pos="1933"/>
          <w:tab w:val="left" w:pos="1934"/>
        </w:tabs>
        <w:spacing w:line="273" w:lineRule="auto"/>
        <w:ind w:right="1124"/>
        <w:rPr>
          <w:sz w:val="24"/>
        </w:rPr>
      </w:pPr>
      <w:r>
        <w:rPr>
          <w:sz w:val="24"/>
        </w:rPr>
        <w:t>участвовать в обсуждении прослушанного/прочитанного произведения: строить монологическое и диалогическое</w:t>
      </w:r>
      <w:r>
        <w:rPr>
          <w:spacing w:val="1"/>
          <w:sz w:val="24"/>
        </w:rPr>
        <w:t xml:space="preserve"> </w:t>
      </w:r>
      <w:r>
        <w:rPr>
          <w:sz w:val="24"/>
        </w:rPr>
        <w:t>высказывание с соблюдением орфоэпических и пунктуационных норм, устно и письменно формулировать простые выводы,</w:t>
      </w:r>
      <w:r>
        <w:rPr>
          <w:spacing w:val="-57"/>
          <w:sz w:val="24"/>
        </w:rPr>
        <w:t xml:space="preserve"> </w:t>
      </w:r>
      <w:r>
        <w:rPr>
          <w:sz w:val="24"/>
        </w:rPr>
        <w:t>подтверждать</w:t>
      </w:r>
      <w:r>
        <w:rPr>
          <w:spacing w:val="-1"/>
          <w:sz w:val="24"/>
        </w:rPr>
        <w:t xml:space="preserve"> </w:t>
      </w:r>
      <w:r>
        <w:rPr>
          <w:sz w:val="24"/>
        </w:rPr>
        <w:t>свой</w:t>
      </w:r>
      <w:r>
        <w:rPr>
          <w:spacing w:val="-1"/>
          <w:sz w:val="24"/>
        </w:rPr>
        <w:t xml:space="preserve"> </w:t>
      </w:r>
      <w:r>
        <w:rPr>
          <w:sz w:val="24"/>
        </w:rPr>
        <w:t>ответ примерами</w:t>
      </w:r>
      <w:r>
        <w:rPr>
          <w:spacing w:val="-1"/>
          <w:sz w:val="24"/>
        </w:rPr>
        <w:t xml:space="preserve"> </w:t>
      </w:r>
      <w:r>
        <w:rPr>
          <w:sz w:val="24"/>
        </w:rPr>
        <w:t>из</w:t>
      </w:r>
      <w:r>
        <w:rPr>
          <w:spacing w:val="-1"/>
          <w:sz w:val="24"/>
        </w:rPr>
        <w:t xml:space="preserve"> </w:t>
      </w:r>
      <w:r>
        <w:rPr>
          <w:sz w:val="24"/>
        </w:rPr>
        <w:t>текста; использовать</w:t>
      </w:r>
      <w:r>
        <w:rPr>
          <w:spacing w:val="-1"/>
          <w:sz w:val="24"/>
        </w:rPr>
        <w:t xml:space="preserve"> </w:t>
      </w:r>
      <w:r>
        <w:rPr>
          <w:sz w:val="24"/>
        </w:rPr>
        <w:t>в</w:t>
      </w:r>
      <w:r>
        <w:rPr>
          <w:spacing w:val="-2"/>
          <w:sz w:val="24"/>
        </w:rPr>
        <w:t xml:space="preserve"> </w:t>
      </w:r>
      <w:r>
        <w:rPr>
          <w:sz w:val="24"/>
        </w:rPr>
        <w:t>беседе</w:t>
      </w:r>
      <w:r>
        <w:rPr>
          <w:spacing w:val="1"/>
          <w:sz w:val="24"/>
        </w:rPr>
        <w:t xml:space="preserve"> </w:t>
      </w:r>
      <w:r>
        <w:rPr>
          <w:sz w:val="24"/>
        </w:rPr>
        <w:t>изученные</w:t>
      </w:r>
      <w:r>
        <w:rPr>
          <w:spacing w:val="-2"/>
          <w:sz w:val="24"/>
        </w:rPr>
        <w:t xml:space="preserve"> </w:t>
      </w:r>
      <w:r>
        <w:rPr>
          <w:sz w:val="24"/>
        </w:rPr>
        <w:t>литературные</w:t>
      </w:r>
      <w:r>
        <w:rPr>
          <w:spacing w:val="-2"/>
          <w:sz w:val="24"/>
        </w:rPr>
        <w:t xml:space="preserve"> </w:t>
      </w:r>
      <w:r>
        <w:rPr>
          <w:sz w:val="24"/>
        </w:rPr>
        <w:t>понятия;</w:t>
      </w:r>
    </w:p>
    <w:p w:rsidR="005167BF" w:rsidRDefault="00543202" w:rsidP="00101F78">
      <w:pPr>
        <w:pStyle w:val="a4"/>
        <w:numPr>
          <w:ilvl w:val="1"/>
          <w:numId w:val="102"/>
        </w:numPr>
        <w:tabs>
          <w:tab w:val="left" w:pos="1933"/>
          <w:tab w:val="left" w:pos="1934"/>
        </w:tabs>
        <w:spacing w:before="5" w:line="273" w:lineRule="auto"/>
        <w:ind w:right="1055"/>
        <w:rPr>
          <w:sz w:val="24"/>
        </w:rPr>
      </w:pPr>
      <w:r>
        <w:rPr>
          <w:sz w:val="24"/>
        </w:rPr>
        <w:t>пересказывать произведение (устно) подробно, выборочно, сжато (кратко), от лица героя, с изменением лица рассказчика, от</w:t>
      </w:r>
      <w:r>
        <w:rPr>
          <w:spacing w:val="-58"/>
          <w:sz w:val="24"/>
        </w:rPr>
        <w:t xml:space="preserve"> </w:t>
      </w:r>
      <w:r>
        <w:rPr>
          <w:sz w:val="24"/>
        </w:rPr>
        <w:t>третьего</w:t>
      </w:r>
      <w:r>
        <w:rPr>
          <w:spacing w:val="-2"/>
          <w:sz w:val="24"/>
        </w:rPr>
        <w:t xml:space="preserve"> </w:t>
      </w:r>
      <w:r>
        <w:rPr>
          <w:sz w:val="24"/>
        </w:rPr>
        <w:t>лица;</w:t>
      </w:r>
    </w:p>
    <w:p w:rsidR="005167BF" w:rsidRDefault="00543202" w:rsidP="00101F78">
      <w:pPr>
        <w:pStyle w:val="a4"/>
        <w:numPr>
          <w:ilvl w:val="1"/>
          <w:numId w:val="102"/>
        </w:numPr>
        <w:tabs>
          <w:tab w:val="left" w:pos="1933"/>
          <w:tab w:val="left" w:pos="1934"/>
        </w:tabs>
        <w:spacing w:before="1" w:line="276" w:lineRule="auto"/>
        <w:ind w:right="1690"/>
        <w:rPr>
          <w:sz w:val="24"/>
        </w:rPr>
      </w:pPr>
      <w:r>
        <w:rPr>
          <w:sz w:val="24"/>
        </w:rPr>
        <w:t>при анализе и интерпретации текста использовать разные типы речи (повествование, описание, рассуждение) с учѐтом</w:t>
      </w:r>
      <w:r>
        <w:rPr>
          <w:spacing w:val="-57"/>
          <w:sz w:val="24"/>
        </w:rPr>
        <w:t xml:space="preserve"> </w:t>
      </w:r>
      <w:r>
        <w:rPr>
          <w:sz w:val="24"/>
        </w:rPr>
        <w:t>специфики</w:t>
      </w:r>
      <w:r>
        <w:rPr>
          <w:spacing w:val="2"/>
          <w:sz w:val="24"/>
        </w:rPr>
        <w:t xml:space="preserve"> </w:t>
      </w:r>
      <w:r>
        <w:rPr>
          <w:sz w:val="24"/>
        </w:rPr>
        <w:t>учебного и художественного текстов;</w:t>
      </w:r>
    </w:p>
    <w:p w:rsidR="005167BF" w:rsidRDefault="00543202" w:rsidP="00101F78">
      <w:pPr>
        <w:pStyle w:val="a4"/>
        <w:numPr>
          <w:ilvl w:val="1"/>
          <w:numId w:val="102"/>
        </w:numPr>
        <w:tabs>
          <w:tab w:val="left" w:pos="1933"/>
          <w:tab w:val="left" w:pos="1934"/>
        </w:tabs>
        <w:spacing w:line="292" w:lineRule="exact"/>
        <w:ind w:hanging="361"/>
        <w:rPr>
          <w:sz w:val="24"/>
        </w:rPr>
      </w:pPr>
      <w:r>
        <w:rPr>
          <w:sz w:val="24"/>
        </w:rPr>
        <w:t>читать</w:t>
      </w:r>
      <w:r>
        <w:rPr>
          <w:spacing w:val="-3"/>
          <w:sz w:val="24"/>
        </w:rPr>
        <w:t xml:space="preserve"> </w:t>
      </w:r>
      <w:r>
        <w:rPr>
          <w:sz w:val="24"/>
        </w:rPr>
        <w:t>по</w:t>
      </w:r>
      <w:r>
        <w:rPr>
          <w:spacing w:val="-2"/>
          <w:sz w:val="24"/>
        </w:rPr>
        <w:t xml:space="preserve"> </w:t>
      </w:r>
      <w:r>
        <w:rPr>
          <w:sz w:val="24"/>
        </w:rPr>
        <w:t>ролям</w:t>
      </w:r>
      <w:r>
        <w:rPr>
          <w:spacing w:val="-2"/>
          <w:sz w:val="24"/>
        </w:rPr>
        <w:t xml:space="preserve"> </w:t>
      </w:r>
      <w:r>
        <w:rPr>
          <w:sz w:val="24"/>
        </w:rPr>
        <w:t>с</w:t>
      </w:r>
      <w:r>
        <w:rPr>
          <w:spacing w:val="-4"/>
          <w:sz w:val="24"/>
        </w:rPr>
        <w:t xml:space="preserve"> </w:t>
      </w:r>
      <w:r>
        <w:rPr>
          <w:sz w:val="24"/>
        </w:rPr>
        <w:t>соблюдением</w:t>
      </w:r>
      <w:r>
        <w:rPr>
          <w:spacing w:val="-3"/>
          <w:sz w:val="24"/>
        </w:rPr>
        <w:t xml:space="preserve"> </w:t>
      </w:r>
      <w:r>
        <w:rPr>
          <w:sz w:val="24"/>
        </w:rPr>
        <w:t>норм</w:t>
      </w:r>
      <w:r>
        <w:rPr>
          <w:spacing w:val="-3"/>
          <w:sz w:val="24"/>
        </w:rPr>
        <w:t xml:space="preserve"> </w:t>
      </w:r>
      <w:r>
        <w:rPr>
          <w:sz w:val="24"/>
        </w:rPr>
        <w:t>произношения,</w:t>
      </w:r>
      <w:r>
        <w:rPr>
          <w:spacing w:val="-2"/>
          <w:sz w:val="24"/>
        </w:rPr>
        <w:t xml:space="preserve"> </w:t>
      </w:r>
      <w:r>
        <w:rPr>
          <w:sz w:val="24"/>
        </w:rPr>
        <w:t>инсценировать</w:t>
      </w:r>
      <w:r>
        <w:rPr>
          <w:spacing w:val="-4"/>
          <w:sz w:val="24"/>
        </w:rPr>
        <w:t xml:space="preserve"> </w:t>
      </w:r>
      <w:r>
        <w:rPr>
          <w:sz w:val="24"/>
        </w:rPr>
        <w:t>небольшие</w:t>
      </w:r>
      <w:r>
        <w:rPr>
          <w:spacing w:val="-3"/>
          <w:sz w:val="24"/>
        </w:rPr>
        <w:t xml:space="preserve"> </w:t>
      </w:r>
      <w:r>
        <w:rPr>
          <w:sz w:val="24"/>
        </w:rPr>
        <w:t>эпизоды</w:t>
      </w:r>
      <w:r>
        <w:rPr>
          <w:spacing w:val="-5"/>
          <w:sz w:val="24"/>
        </w:rPr>
        <w:t xml:space="preserve"> </w:t>
      </w:r>
      <w:r>
        <w:rPr>
          <w:sz w:val="24"/>
        </w:rPr>
        <w:t>из</w:t>
      </w:r>
      <w:r>
        <w:rPr>
          <w:spacing w:val="-4"/>
          <w:sz w:val="24"/>
        </w:rPr>
        <w:t xml:space="preserve"> </w:t>
      </w:r>
      <w:r>
        <w:rPr>
          <w:sz w:val="24"/>
        </w:rPr>
        <w:t>произведения;</w:t>
      </w:r>
    </w:p>
    <w:p w:rsidR="005167BF" w:rsidRDefault="00543202" w:rsidP="00101F78">
      <w:pPr>
        <w:pStyle w:val="a4"/>
        <w:numPr>
          <w:ilvl w:val="1"/>
          <w:numId w:val="102"/>
        </w:numPr>
        <w:tabs>
          <w:tab w:val="left" w:pos="1933"/>
          <w:tab w:val="left" w:pos="1934"/>
        </w:tabs>
        <w:spacing w:before="40" w:line="273" w:lineRule="auto"/>
        <w:ind w:right="1906"/>
        <w:rPr>
          <w:sz w:val="24"/>
        </w:rPr>
      </w:pPr>
      <w:r>
        <w:rPr>
          <w:sz w:val="24"/>
        </w:rPr>
        <w:t>составлять устные и письменные высказывания на основе прочитанного/прослушанного текста на заданную тему по</w:t>
      </w:r>
      <w:r>
        <w:rPr>
          <w:spacing w:val="-57"/>
          <w:sz w:val="24"/>
        </w:rPr>
        <w:t xml:space="preserve"> </w:t>
      </w:r>
      <w:r>
        <w:rPr>
          <w:sz w:val="24"/>
        </w:rPr>
        <w:t>содержанию</w:t>
      </w:r>
      <w:r>
        <w:rPr>
          <w:spacing w:val="-1"/>
          <w:sz w:val="24"/>
        </w:rPr>
        <w:t xml:space="preserve"> </w:t>
      </w:r>
      <w:r>
        <w:rPr>
          <w:sz w:val="24"/>
        </w:rPr>
        <w:t>произведения</w:t>
      </w:r>
      <w:r>
        <w:rPr>
          <w:spacing w:val="-1"/>
          <w:sz w:val="24"/>
        </w:rPr>
        <w:t xml:space="preserve"> </w:t>
      </w:r>
      <w:r>
        <w:rPr>
          <w:sz w:val="24"/>
        </w:rPr>
        <w:t>(не</w:t>
      </w:r>
      <w:r>
        <w:rPr>
          <w:spacing w:val="-1"/>
          <w:sz w:val="24"/>
        </w:rPr>
        <w:t xml:space="preserve"> </w:t>
      </w:r>
      <w:r>
        <w:rPr>
          <w:sz w:val="24"/>
        </w:rPr>
        <w:t>менее</w:t>
      </w:r>
      <w:r>
        <w:rPr>
          <w:spacing w:val="-2"/>
          <w:sz w:val="24"/>
        </w:rPr>
        <w:t xml:space="preserve"> </w:t>
      </w:r>
      <w:r>
        <w:rPr>
          <w:sz w:val="24"/>
        </w:rPr>
        <w:t>8</w:t>
      </w:r>
      <w:r>
        <w:rPr>
          <w:spacing w:val="-1"/>
          <w:sz w:val="24"/>
        </w:rPr>
        <w:t xml:space="preserve"> </w:t>
      </w:r>
      <w:r>
        <w:rPr>
          <w:sz w:val="24"/>
        </w:rPr>
        <w:t>предложений),</w:t>
      </w:r>
      <w:r>
        <w:rPr>
          <w:spacing w:val="-1"/>
          <w:sz w:val="24"/>
        </w:rPr>
        <w:t xml:space="preserve"> </w:t>
      </w:r>
      <w:r>
        <w:rPr>
          <w:sz w:val="24"/>
        </w:rPr>
        <w:t>корректировать</w:t>
      </w:r>
      <w:r>
        <w:rPr>
          <w:spacing w:val="-1"/>
          <w:sz w:val="24"/>
        </w:rPr>
        <w:t xml:space="preserve"> </w:t>
      </w:r>
      <w:r>
        <w:rPr>
          <w:sz w:val="24"/>
        </w:rPr>
        <w:t>собственный</w:t>
      </w:r>
      <w:r>
        <w:rPr>
          <w:spacing w:val="-1"/>
          <w:sz w:val="24"/>
        </w:rPr>
        <w:t xml:space="preserve"> </w:t>
      </w:r>
      <w:r>
        <w:rPr>
          <w:sz w:val="24"/>
        </w:rPr>
        <w:t>письменный</w:t>
      </w:r>
      <w:r>
        <w:rPr>
          <w:spacing w:val="-1"/>
          <w:sz w:val="24"/>
        </w:rPr>
        <w:t xml:space="preserve"> </w:t>
      </w:r>
      <w:r>
        <w:rPr>
          <w:sz w:val="24"/>
        </w:rPr>
        <w:t>текст;</w:t>
      </w:r>
    </w:p>
    <w:p w:rsidR="005167BF" w:rsidRDefault="00543202" w:rsidP="00101F78">
      <w:pPr>
        <w:pStyle w:val="a4"/>
        <w:numPr>
          <w:ilvl w:val="1"/>
          <w:numId w:val="102"/>
        </w:numPr>
        <w:tabs>
          <w:tab w:val="left" w:pos="1933"/>
          <w:tab w:val="left" w:pos="1934"/>
        </w:tabs>
        <w:spacing w:before="3"/>
        <w:ind w:hanging="361"/>
        <w:rPr>
          <w:sz w:val="24"/>
        </w:rPr>
      </w:pPr>
      <w:r>
        <w:rPr>
          <w:sz w:val="24"/>
        </w:rPr>
        <w:t>составлять</w:t>
      </w:r>
      <w:r>
        <w:rPr>
          <w:spacing w:val="-3"/>
          <w:sz w:val="24"/>
        </w:rPr>
        <w:t xml:space="preserve"> </w:t>
      </w:r>
      <w:r>
        <w:rPr>
          <w:sz w:val="24"/>
        </w:rPr>
        <w:t>краткий</w:t>
      </w:r>
      <w:r>
        <w:rPr>
          <w:spacing w:val="-3"/>
          <w:sz w:val="24"/>
        </w:rPr>
        <w:t xml:space="preserve"> </w:t>
      </w:r>
      <w:r>
        <w:rPr>
          <w:sz w:val="24"/>
        </w:rPr>
        <w:t>отзыв</w:t>
      </w:r>
      <w:r>
        <w:rPr>
          <w:spacing w:val="-4"/>
          <w:sz w:val="24"/>
        </w:rPr>
        <w:t xml:space="preserve"> </w:t>
      </w:r>
      <w:r>
        <w:rPr>
          <w:sz w:val="24"/>
        </w:rPr>
        <w:t>о</w:t>
      </w:r>
      <w:r>
        <w:rPr>
          <w:spacing w:val="-3"/>
          <w:sz w:val="24"/>
        </w:rPr>
        <w:t xml:space="preserve"> </w:t>
      </w:r>
      <w:r>
        <w:rPr>
          <w:sz w:val="24"/>
        </w:rPr>
        <w:t>прочитанном</w:t>
      </w:r>
      <w:r>
        <w:rPr>
          <w:spacing w:val="-4"/>
          <w:sz w:val="24"/>
        </w:rPr>
        <w:t xml:space="preserve"> </w:t>
      </w:r>
      <w:r>
        <w:rPr>
          <w:sz w:val="24"/>
        </w:rPr>
        <w:t>произведении</w:t>
      </w:r>
      <w:r>
        <w:rPr>
          <w:spacing w:val="-5"/>
          <w:sz w:val="24"/>
        </w:rPr>
        <w:t xml:space="preserve"> </w:t>
      </w:r>
      <w:r>
        <w:rPr>
          <w:sz w:val="24"/>
        </w:rPr>
        <w:t>по</w:t>
      </w:r>
      <w:r>
        <w:rPr>
          <w:spacing w:val="-3"/>
          <w:sz w:val="24"/>
        </w:rPr>
        <w:t xml:space="preserve"> </w:t>
      </w:r>
      <w:r>
        <w:rPr>
          <w:sz w:val="24"/>
        </w:rPr>
        <w:t>заданному</w:t>
      </w:r>
      <w:r>
        <w:rPr>
          <w:spacing w:val="-9"/>
          <w:sz w:val="24"/>
        </w:rPr>
        <w:t xml:space="preserve"> </w:t>
      </w:r>
      <w:r>
        <w:rPr>
          <w:sz w:val="24"/>
        </w:rPr>
        <w:t>алгоритму;</w:t>
      </w:r>
    </w:p>
    <w:p w:rsidR="005167BF" w:rsidRDefault="005167BF">
      <w:pPr>
        <w:rPr>
          <w:sz w:val="24"/>
        </w:rPr>
        <w:sectPr w:rsidR="005167BF">
          <w:pgSz w:w="16390" w:h="11910" w:orient="landscape"/>
          <w:pgMar w:top="340" w:right="380" w:bottom="1160" w:left="160" w:header="0" w:footer="887" w:gutter="0"/>
          <w:cols w:space="720"/>
        </w:sectPr>
      </w:pPr>
    </w:p>
    <w:p w:rsidR="005167BF" w:rsidRDefault="00543202" w:rsidP="00101F78">
      <w:pPr>
        <w:pStyle w:val="a4"/>
        <w:numPr>
          <w:ilvl w:val="1"/>
          <w:numId w:val="102"/>
        </w:numPr>
        <w:tabs>
          <w:tab w:val="left" w:pos="1933"/>
          <w:tab w:val="left" w:pos="1934"/>
        </w:tabs>
        <w:spacing w:before="74"/>
        <w:ind w:hanging="361"/>
        <w:rPr>
          <w:sz w:val="24"/>
        </w:rPr>
      </w:pPr>
      <w:r>
        <w:rPr>
          <w:sz w:val="24"/>
        </w:rPr>
        <w:t>сочинять</w:t>
      </w:r>
      <w:r>
        <w:rPr>
          <w:spacing w:val="-4"/>
          <w:sz w:val="24"/>
        </w:rPr>
        <w:t xml:space="preserve"> </w:t>
      </w:r>
      <w:r>
        <w:rPr>
          <w:sz w:val="24"/>
        </w:rPr>
        <w:t>тексты,</w:t>
      </w:r>
      <w:r>
        <w:rPr>
          <w:spacing w:val="-4"/>
          <w:sz w:val="24"/>
        </w:rPr>
        <w:t xml:space="preserve"> </w:t>
      </w:r>
      <w:r>
        <w:rPr>
          <w:sz w:val="24"/>
        </w:rPr>
        <w:t>используя</w:t>
      </w:r>
      <w:r>
        <w:rPr>
          <w:spacing w:val="-2"/>
          <w:sz w:val="24"/>
        </w:rPr>
        <w:t xml:space="preserve"> </w:t>
      </w:r>
      <w:r>
        <w:rPr>
          <w:sz w:val="24"/>
        </w:rPr>
        <w:t>аналогии,</w:t>
      </w:r>
      <w:r>
        <w:rPr>
          <w:spacing w:val="-3"/>
          <w:sz w:val="24"/>
        </w:rPr>
        <w:t xml:space="preserve"> </w:t>
      </w:r>
      <w:r>
        <w:rPr>
          <w:sz w:val="24"/>
        </w:rPr>
        <w:t>иллюстрации,</w:t>
      </w:r>
      <w:r>
        <w:rPr>
          <w:spacing w:val="-7"/>
          <w:sz w:val="24"/>
        </w:rPr>
        <w:t xml:space="preserve"> </w:t>
      </w:r>
      <w:r>
        <w:rPr>
          <w:sz w:val="24"/>
        </w:rPr>
        <w:t>придумывать</w:t>
      </w:r>
      <w:r>
        <w:rPr>
          <w:spacing w:val="-3"/>
          <w:sz w:val="24"/>
        </w:rPr>
        <w:t xml:space="preserve"> </w:t>
      </w:r>
      <w:r>
        <w:rPr>
          <w:sz w:val="24"/>
        </w:rPr>
        <w:t>продолжение</w:t>
      </w:r>
      <w:r>
        <w:rPr>
          <w:spacing w:val="-5"/>
          <w:sz w:val="24"/>
        </w:rPr>
        <w:t xml:space="preserve"> </w:t>
      </w:r>
      <w:r>
        <w:rPr>
          <w:sz w:val="24"/>
        </w:rPr>
        <w:t>прочитанного</w:t>
      </w:r>
      <w:r>
        <w:rPr>
          <w:spacing w:val="-4"/>
          <w:sz w:val="24"/>
        </w:rPr>
        <w:t xml:space="preserve"> </w:t>
      </w:r>
      <w:r>
        <w:rPr>
          <w:sz w:val="24"/>
        </w:rPr>
        <w:t>произведения;</w:t>
      </w:r>
    </w:p>
    <w:p w:rsidR="005167BF" w:rsidRDefault="00543202" w:rsidP="00101F78">
      <w:pPr>
        <w:pStyle w:val="a4"/>
        <w:numPr>
          <w:ilvl w:val="1"/>
          <w:numId w:val="102"/>
        </w:numPr>
        <w:tabs>
          <w:tab w:val="left" w:pos="1933"/>
          <w:tab w:val="left" w:pos="1934"/>
        </w:tabs>
        <w:spacing w:before="40" w:line="273" w:lineRule="auto"/>
        <w:ind w:right="793"/>
        <w:rPr>
          <w:sz w:val="24"/>
        </w:rPr>
      </w:pPr>
      <w:r>
        <w:rPr>
          <w:sz w:val="24"/>
        </w:rPr>
        <w:t>использовать</w:t>
      </w:r>
      <w:r>
        <w:rPr>
          <w:spacing w:val="-4"/>
          <w:sz w:val="24"/>
        </w:rPr>
        <w:t xml:space="preserve"> </w:t>
      </w:r>
      <w:r>
        <w:rPr>
          <w:sz w:val="24"/>
        </w:rPr>
        <w:t>в</w:t>
      </w:r>
      <w:r>
        <w:rPr>
          <w:spacing w:val="-5"/>
          <w:sz w:val="24"/>
        </w:rPr>
        <w:t xml:space="preserve"> </w:t>
      </w:r>
      <w:r>
        <w:rPr>
          <w:sz w:val="24"/>
        </w:rPr>
        <w:t>соответствии</w:t>
      </w:r>
      <w:r>
        <w:rPr>
          <w:spacing w:val="-4"/>
          <w:sz w:val="24"/>
        </w:rPr>
        <w:t xml:space="preserve"> </w:t>
      </w:r>
      <w:r>
        <w:rPr>
          <w:sz w:val="24"/>
        </w:rPr>
        <w:t>с</w:t>
      </w:r>
      <w:r>
        <w:rPr>
          <w:spacing w:val="-3"/>
          <w:sz w:val="24"/>
        </w:rPr>
        <w:t xml:space="preserve"> </w:t>
      </w:r>
      <w:r>
        <w:rPr>
          <w:sz w:val="24"/>
        </w:rPr>
        <w:t>учебной</w:t>
      </w:r>
      <w:r>
        <w:rPr>
          <w:spacing w:val="-3"/>
          <w:sz w:val="24"/>
        </w:rPr>
        <w:t xml:space="preserve"> </w:t>
      </w:r>
      <w:r>
        <w:rPr>
          <w:sz w:val="24"/>
        </w:rPr>
        <w:t>задачей</w:t>
      </w:r>
      <w:r>
        <w:rPr>
          <w:spacing w:val="-4"/>
          <w:sz w:val="24"/>
        </w:rPr>
        <w:t xml:space="preserve"> </w:t>
      </w:r>
      <w:r>
        <w:rPr>
          <w:sz w:val="24"/>
        </w:rPr>
        <w:t>аппарат</w:t>
      </w:r>
      <w:r>
        <w:rPr>
          <w:spacing w:val="-4"/>
          <w:sz w:val="24"/>
        </w:rPr>
        <w:t xml:space="preserve"> </w:t>
      </w:r>
      <w:r>
        <w:rPr>
          <w:sz w:val="24"/>
        </w:rPr>
        <w:t>издания</w:t>
      </w:r>
      <w:r>
        <w:rPr>
          <w:spacing w:val="-4"/>
          <w:sz w:val="24"/>
        </w:rPr>
        <w:t xml:space="preserve"> </w:t>
      </w:r>
      <w:r>
        <w:rPr>
          <w:sz w:val="24"/>
        </w:rPr>
        <w:t>(обложку,</w:t>
      </w:r>
      <w:r>
        <w:rPr>
          <w:spacing w:val="-3"/>
          <w:sz w:val="24"/>
        </w:rPr>
        <w:t xml:space="preserve"> </w:t>
      </w:r>
      <w:r>
        <w:rPr>
          <w:sz w:val="24"/>
        </w:rPr>
        <w:t>оглавление,</w:t>
      </w:r>
      <w:r>
        <w:rPr>
          <w:spacing w:val="-4"/>
          <w:sz w:val="24"/>
        </w:rPr>
        <w:t xml:space="preserve"> </w:t>
      </w:r>
      <w:r>
        <w:rPr>
          <w:sz w:val="24"/>
        </w:rPr>
        <w:t>аннотацию,</w:t>
      </w:r>
      <w:r>
        <w:rPr>
          <w:spacing w:val="-7"/>
          <w:sz w:val="24"/>
        </w:rPr>
        <w:t xml:space="preserve"> </w:t>
      </w:r>
      <w:r>
        <w:rPr>
          <w:sz w:val="24"/>
        </w:rPr>
        <w:t>иллюстрации,</w:t>
      </w:r>
      <w:r>
        <w:rPr>
          <w:spacing w:val="-6"/>
          <w:sz w:val="24"/>
        </w:rPr>
        <w:t xml:space="preserve"> </w:t>
      </w:r>
      <w:r>
        <w:rPr>
          <w:sz w:val="24"/>
        </w:rPr>
        <w:t>предисловие,</w:t>
      </w:r>
      <w:r>
        <w:rPr>
          <w:spacing w:val="-57"/>
          <w:sz w:val="24"/>
        </w:rPr>
        <w:t xml:space="preserve"> </w:t>
      </w:r>
      <w:r>
        <w:rPr>
          <w:sz w:val="24"/>
        </w:rPr>
        <w:t>приложения,</w:t>
      </w:r>
      <w:r>
        <w:rPr>
          <w:spacing w:val="-1"/>
          <w:sz w:val="24"/>
        </w:rPr>
        <w:t xml:space="preserve"> </w:t>
      </w:r>
      <w:r>
        <w:rPr>
          <w:sz w:val="24"/>
        </w:rPr>
        <w:t>сноски,</w:t>
      </w:r>
      <w:r>
        <w:rPr>
          <w:spacing w:val="-3"/>
          <w:sz w:val="24"/>
        </w:rPr>
        <w:t xml:space="preserve"> </w:t>
      </w:r>
      <w:r>
        <w:rPr>
          <w:sz w:val="24"/>
        </w:rPr>
        <w:t>примечания);</w:t>
      </w:r>
    </w:p>
    <w:p w:rsidR="005167BF" w:rsidRDefault="00543202" w:rsidP="00101F78">
      <w:pPr>
        <w:pStyle w:val="a4"/>
        <w:numPr>
          <w:ilvl w:val="1"/>
          <w:numId w:val="102"/>
        </w:numPr>
        <w:tabs>
          <w:tab w:val="left" w:pos="1933"/>
          <w:tab w:val="left" w:pos="1934"/>
        </w:tabs>
        <w:spacing w:before="3" w:line="273" w:lineRule="auto"/>
        <w:ind w:right="1570"/>
        <w:rPr>
          <w:sz w:val="24"/>
        </w:rPr>
      </w:pPr>
      <w:r>
        <w:rPr>
          <w:sz w:val="24"/>
        </w:rPr>
        <w:t>выбирать книги для самостоятельного чтения с учѐтом рекомендательного списка, используя картотеки, рассказывать о</w:t>
      </w:r>
      <w:r>
        <w:rPr>
          <w:spacing w:val="-57"/>
          <w:sz w:val="24"/>
        </w:rPr>
        <w:t xml:space="preserve"> </w:t>
      </w:r>
      <w:r>
        <w:rPr>
          <w:sz w:val="24"/>
        </w:rPr>
        <w:t>прочитанной</w:t>
      </w:r>
      <w:r>
        <w:rPr>
          <w:spacing w:val="-1"/>
          <w:sz w:val="24"/>
        </w:rPr>
        <w:t xml:space="preserve"> </w:t>
      </w:r>
      <w:r>
        <w:rPr>
          <w:sz w:val="24"/>
        </w:rPr>
        <w:t>книге;</w:t>
      </w:r>
    </w:p>
    <w:p w:rsidR="005167BF" w:rsidRDefault="00543202" w:rsidP="00101F78">
      <w:pPr>
        <w:pStyle w:val="a4"/>
        <w:numPr>
          <w:ilvl w:val="1"/>
          <w:numId w:val="102"/>
        </w:numPr>
        <w:tabs>
          <w:tab w:val="left" w:pos="1933"/>
          <w:tab w:val="left" w:pos="1934"/>
        </w:tabs>
        <w:spacing w:before="1" w:line="273" w:lineRule="auto"/>
        <w:ind w:right="839"/>
        <w:rPr>
          <w:sz w:val="24"/>
        </w:rPr>
      </w:pPr>
      <w:r>
        <w:rPr>
          <w:sz w:val="24"/>
        </w:rPr>
        <w:t>использовать справочные издания, в том числе верифицированные электронные образовательные и информационные ресурсы,</w:t>
      </w:r>
      <w:r>
        <w:rPr>
          <w:spacing w:val="-58"/>
          <w:sz w:val="24"/>
        </w:rPr>
        <w:t xml:space="preserve"> </w:t>
      </w:r>
      <w:r>
        <w:rPr>
          <w:sz w:val="24"/>
        </w:rPr>
        <w:t>включѐнные</w:t>
      </w:r>
      <w:r>
        <w:rPr>
          <w:spacing w:val="-3"/>
          <w:sz w:val="24"/>
        </w:rPr>
        <w:t xml:space="preserve"> </w:t>
      </w:r>
      <w:r>
        <w:rPr>
          <w:sz w:val="24"/>
        </w:rPr>
        <w:t>в</w:t>
      </w:r>
      <w:r>
        <w:rPr>
          <w:spacing w:val="-1"/>
          <w:sz w:val="24"/>
        </w:rPr>
        <w:t xml:space="preserve"> </w:t>
      </w:r>
      <w:r>
        <w:rPr>
          <w:sz w:val="24"/>
        </w:rPr>
        <w:t>федеральный</w:t>
      </w:r>
      <w:r>
        <w:rPr>
          <w:spacing w:val="-2"/>
          <w:sz w:val="24"/>
        </w:rPr>
        <w:t xml:space="preserve"> </w:t>
      </w:r>
      <w:r>
        <w:rPr>
          <w:sz w:val="24"/>
        </w:rPr>
        <w:t>перечень.</w:t>
      </w:r>
    </w:p>
    <w:p w:rsidR="005167BF" w:rsidRDefault="00543202" w:rsidP="00101F78">
      <w:pPr>
        <w:pStyle w:val="21"/>
        <w:numPr>
          <w:ilvl w:val="0"/>
          <w:numId w:val="102"/>
        </w:numPr>
        <w:tabs>
          <w:tab w:val="left" w:pos="1273"/>
        </w:tabs>
        <w:spacing w:before="8"/>
        <w:ind w:hanging="181"/>
      </w:pPr>
      <w:r>
        <w:t>КЛАСС</w:t>
      </w:r>
    </w:p>
    <w:p w:rsidR="005167BF" w:rsidRDefault="00543202" w:rsidP="00101F78">
      <w:pPr>
        <w:pStyle w:val="a4"/>
        <w:numPr>
          <w:ilvl w:val="1"/>
          <w:numId w:val="102"/>
        </w:numPr>
        <w:tabs>
          <w:tab w:val="left" w:pos="1933"/>
          <w:tab w:val="left" w:pos="1934"/>
        </w:tabs>
        <w:spacing w:before="36" w:line="276" w:lineRule="auto"/>
        <w:ind w:right="1086"/>
        <w:rPr>
          <w:sz w:val="24"/>
        </w:rPr>
      </w:pPr>
      <w:r>
        <w:rPr>
          <w:sz w:val="24"/>
        </w:rPr>
        <w:t>осознавать значимость художественной литературы и фольклора для всестороннего развития личности человека, находить в</w:t>
      </w:r>
      <w:r>
        <w:rPr>
          <w:spacing w:val="-57"/>
          <w:sz w:val="24"/>
        </w:rPr>
        <w:t xml:space="preserve"> </w:t>
      </w:r>
      <w:r>
        <w:rPr>
          <w:sz w:val="24"/>
        </w:rPr>
        <w:t>произведениях отражение нравственных ценностей, фактов бытовой и духовной культуры народов России и мира,</w:t>
      </w:r>
      <w:r>
        <w:rPr>
          <w:spacing w:val="1"/>
          <w:sz w:val="24"/>
        </w:rPr>
        <w:t xml:space="preserve"> </w:t>
      </w:r>
      <w:r>
        <w:rPr>
          <w:sz w:val="24"/>
        </w:rPr>
        <w:t>ориентироваться</w:t>
      </w:r>
      <w:r>
        <w:rPr>
          <w:spacing w:val="-1"/>
          <w:sz w:val="24"/>
        </w:rPr>
        <w:t xml:space="preserve"> </w:t>
      </w:r>
      <w:r>
        <w:rPr>
          <w:sz w:val="24"/>
        </w:rPr>
        <w:t>в</w:t>
      </w:r>
      <w:r>
        <w:rPr>
          <w:spacing w:val="-2"/>
          <w:sz w:val="24"/>
        </w:rPr>
        <w:t xml:space="preserve"> </w:t>
      </w:r>
      <w:r>
        <w:rPr>
          <w:sz w:val="24"/>
        </w:rPr>
        <w:t>нравственно-этических</w:t>
      </w:r>
      <w:r>
        <w:rPr>
          <w:spacing w:val="2"/>
          <w:sz w:val="24"/>
        </w:rPr>
        <w:t xml:space="preserve"> </w:t>
      </w:r>
      <w:r>
        <w:rPr>
          <w:sz w:val="24"/>
        </w:rPr>
        <w:t>понятиях</w:t>
      </w:r>
      <w:r>
        <w:rPr>
          <w:spacing w:val="1"/>
          <w:sz w:val="24"/>
        </w:rPr>
        <w:t xml:space="preserve"> </w:t>
      </w:r>
      <w:r>
        <w:rPr>
          <w:sz w:val="24"/>
        </w:rPr>
        <w:t>в</w:t>
      </w:r>
      <w:r>
        <w:rPr>
          <w:spacing w:val="-2"/>
          <w:sz w:val="24"/>
        </w:rPr>
        <w:t xml:space="preserve"> </w:t>
      </w:r>
      <w:r>
        <w:rPr>
          <w:sz w:val="24"/>
        </w:rPr>
        <w:t>контексте</w:t>
      </w:r>
      <w:r>
        <w:rPr>
          <w:spacing w:val="-1"/>
          <w:sz w:val="24"/>
        </w:rPr>
        <w:t xml:space="preserve"> </w:t>
      </w:r>
      <w:r>
        <w:rPr>
          <w:sz w:val="24"/>
        </w:rPr>
        <w:t>изученных</w:t>
      </w:r>
      <w:r>
        <w:rPr>
          <w:spacing w:val="1"/>
          <w:sz w:val="24"/>
        </w:rPr>
        <w:t xml:space="preserve"> </w:t>
      </w:r>
      <w:r>
        <w:rPr>
          <w:sz w:val="24"/>
        </w:rPr>
        <w:t>произведений;</w:t>
      </w:r>
    </w:p>
    <w:p w:rsidR="005167BF" w:rsidRDefault="00543202" w:rsidP="00101F78">
      <w:pPr>
        <w:pStyle w:val="a4"/>
        <w:numPr>
          <w:ilvl w:val="1"/>
          <w:numId w:val="102"/>
        </w:numPr>
        <w:tabs>
          <w:tab w:val="left" w:pos="1933"/>
          <w:tab w:val="left" w:pos="1934"/>
        </w:tabs>
        <w:spacing w:line="273" w:lineRule="auto"/>
        <w:ind w:right="898"/>
        <w:rPr>
          <w:sz w:val="24"/>
        </w:rPr>
      </w:pPr>
      <w:r>
        <w:rPr>
          <w:sz w:val="24"/>
        </w:rPr>
        <w:t>демонстрировать</w:t>
      </w:r>
      <w:r>
        <w:rPr>
          <w:spacing w:val="-4"/>
          <w:sz w:val="24"/>
        </w:rPr>
        <w:t xml:space="preserve"> </w:t>
      </w:r>
      <w:r>
        <w:rPr>
          <w:sz w:val="24"/>
        </w:rPr>
        <w:t>интерес</w:t>
      </w:r>
      <w:r>
        <w:rPr>
          <w:spacing w:val="-5"/>
          <w:sz w:val="24"/>
        </w:rPr>
        <w:t xml:space="preserve"> </w:t>
      </w:r>
      <w:r>
        <w:rPr>
          <w:sz w:val="24"/>
        </w:rPr>
        <w:t>и</w:t>
      </w:r>
      <w:r>
        <w:rPr>
          <w:spacing w:val="-4"/>
          <w:sz w:val="24"/>
        </w:rPr>
        <w:t xml:space="preserve"> </w:t>
      </w:r>
      <w:r>
        <w:rPr>
          <w:sz w:val="24"/>
        </w:rPr>
        <w:t>положительную</w:t>
      </w:r>
      <w:r>
        <w:rPr>
          <w:spacing w:val="-4"/>
          <w:sz w:val="24"/>
        </w:rPr>
        <w:t xml:space="preserve"> </w:t>
      </w:r>
      <w:r>
        <w:rPr>
          <w:sz w:val="24"/>
        </w:rPr>
        <w:t>мотивацию</w:t>
      </w:r>
      <w:r>
        <w:rPr>
          <w:spacing w:val="-6"/>
          <w:sz w:val="24"/>
        </w:rPr>
        <w:t xml:space="preserve"> </w:t>
      </w:r>
      <w:r>
        <w:rPr>
          <w:sz w:val="24"/>
        </w:rPr>
        <w:t>к</w:t>
      </w:r>
      <w:r>
        <w:rPr>
          <w:spacing w:val="-4"/>
          <w:sz w:val="24"/>
        </w:rPr>
        <w:t xml:space="preserve"> </w:t>
      </w:r>
      <w:r>
        <w:rPr>
          <w:sz w:val="24"/>
        </w:rPr>
        <w:t>систематическому</w:t>
      </w:r>
      <w:r>
        <w:rPr>
          <w:spacing w:val="-7"/>
          <w:sz w:val="24"/>
        </w:rPr>
        <w:t xml:space="preserve"> </w:t>
      </w:r>
      <w:r>
        <w:rPr>
          <w:sz w:val="24"/>
        </w:rPr>
        <w:t>чтению</w:t>
      </w:r>
      <w:r>
        <w:rPr>
          <w:spacing w:val="-4"/>
          <w:sz w:val="24"/>
        </w:rPr>
        <w:t xml:space="preserve"> </w:t>
      </w:r>
      <w:r>
        <w:rPr>
          <w:sz w:val="24"/>
        </w:rPr>
        <w:t>и</w:t>
      </w:r>
      <w:r>
        <w:rPr>
          <w:spacing w:val="-4"/>
          <w:sz w:val="24"/>
        </w:rPr>
        <w:t xml:space="preserve"> </w:t>
      </w:r>
      <w:r>
        <w:rPr>
          <w:sz w:val="24"/>
        </w:rPr>
        <w:t>слушанию</w:t>
      </w:r>
      <w:r>
        <w:rPr>
          <w:spacing w:val="-6"/>
          <w:sz w:val="24"/>
        </w:rPr>
        <w:t xml:space="preserve"> </w:t>
      </w:r>
      <w:r>
        <w:rPr>
          <w:sz w:val="24"/>
        </w:rPr>
        <w:t>художественной</w:t>
      </w:r>
      <w:r>
        <w:rPr>
          <w:spacing w:val="-4"/>
          <w:sz w:val="24"/>
        </w:rPr>
        <w:t xml:space="preserve"> </w:t>
      </w:r>
      <w:r>
        <w:rPr>
          <w:sz w:val="24"/>
        </w:rPr>
        <w:t>литературы</w:t>
      </w:r>
      <w:r>
        <w:rPr>
          <w:spacing w:val="-57"/>
          <w:sz w:val="24"/>
        </w:rPr>
        <w:t xml:space="preserve"> </w:t>
      </w:r>
      <w:r>
        <w:rPr>
          <w:sz w:val="24"/>
        </w:rPr>
        <w:t>и</w:t>
      </w:r>
      <w:r>
        <w:rPr>
          <w:spacing w:val="-1"/>
          <w:sz w:val="24"/>
        </w:rPr>
        <w:t xml:space="preserve"> </w:t>
      </w:r>
      <w:r>
        <w:rPr>
          <w:sz w:val="24"/>
        </w:rPr>
        <w:t>произведений</w:t>
      </w:r>
      <w:r>
        <w:rPr>
          <w:spacing w:val="2"/>
          <w:sz w:val="24"/>
        </w:rPr>
        <w:t xml:space="preserve"> </w:t>
      </w:r>
      <w:r>
        <w:rPr>
          <w:sz w:val="24"/>
        </w:rPr>
        <w:t>устного народного</w:t>
      </w:r>
      <w:r>
        <w:rPr>
          <w:spacing w:val="-1"/>
          <w:sz w:val="24"/>
        </w:rPr>
        <w:t xml:space="preserve"> </w:t>
      </w:r>
      <w:r>
        <w:rPr>
          <w:sz w:val="24"/>
        </w:rPr>
        <w:t>творчества: формировать</w:t>
      </w:r>
      <w:r>
        <w:rPr>
          <w:spacing w:val="-1"/>
          <w:sz w:val="24"/>
        </w:rPr>
        <w:t xml:space="preserve"> </w:t>
      </w:r>
      <w:r>
        <w:rPr>
          <w:sz w:val="24"/>
        </w:rPr>
        <w:t>собственный круг</w:t>
      </w:r>
      <w:r>
        <w:rPr>
          <w:spacing w:val="-2"/>
          <w:sz w:val="24"/>
        </w:rPr>
        <w:t xml:space="preserve"> </w:t>
      </w:r>
      <w:r>
        <w:rPr>
          <w:sz w:val="24"/>
        </w:rPr>
        <w:t>чтения;</w:t>
      </w:r>
    </w:p>
    <w:p w:rsidR="005167BF" w:rsidRDefault="00543202" w:rsidP="00101F78">
      <w:pPr>
        <w:pStyle w:val="a4"/>
        <w:numPr>
          <w:ilvl w:val="1"/>
          <w:numId w:val="102"/>
        </w:numPr>
        <w:tabs>
          <w:tab w:val="left" w:pos="1933"/>
          <w:tab w:val="left" w:pos="1934"/>
        </w:tabs>
        <w:spacing w:line="273" w:lineRule="auto"/>
        <w:ind w:right="1132"/>
        <w:rPr>
          <w:sz w:val="24"/>
        </w:rPr>
      </w:pPr>
      <w:r>
        <w:rPr>
          <w:sz w:val="24"/>
        </w:rPr>
        <w:t>читать вслух и про себя в соответствии с учебной задачей, использовать разные виды чтения (изучающее, ознакомительное,</w:t>
      </w:r>
      <w:r>
        <w:rPr>
          <w:spacing w:val="-57"/>
          <w:sz w:val="24"/>
        </w:rPr>
        <w:t xml:space="preserve"> </w:t>
      </w:r>
      <w:r>
        <w:rPr>
          <w:sz w:val="24"/>
        </w:rPr>
        <w:t>поисковое</w:t>
      </w:r>
      <w:r>
        <w:rPr>
          <w:spacing w:val="-3"/>
          <w:sz w:val="24"/>
        </w:rPr>
        <w:t xml:space="preserve"> </w:t>
      </w:r>
      <w:r>
        <w:rPr>
          <w:sz w:val="24"/>
        </w:rPr>
        <w:t>выборочное, просмотровое</w:t>
      </w:r>
      <w:r>
        <w:rPr>
          <w:spacing w:val="-2"/>
          <w:sz w:val="24"/>
        </w:rPr>
        <w:t xml:space="preserve"> </w:t>
      </w:r>
      <w:r>
        <w:rPr>
          <w:sz w:val="24"/>
        </w:rPr>
        <w:t>выборочное);</w:t>
      </w:r>
    </w:p>
    <w:p w:rsidR="005167BF" w:rsidRDefault="00543202" w:rsidP="00101F78">
      <w:pPr>
        <w:pStyle w:val="a4"/>
        <w:numPr>
          <w:ilvl w:val="1"/>
          <w:numId w:val="102"/>
        </w:numPr>
        <w:tabs>
          <w:tab w:val="left" w:pos="1933"/>
          <w:tab w:val="left" w:pos="1934"/>
        </w:tabs>
        <w:spacing w:before="1" w:line="273" w:lineRule="auto"/>
        <w:ind w:right="977"/>
        <w:rPr>
          <w:sz w:val="24"/>
        </w:rPr>
      </w:pPr>
      <w:r>
        <w:rPr>
          <w:sz w:val="24"/>
        </w:rPr>
        <w:t>читать вслух целыми словами без пропусков и перестановок букв и слогов доступные по восприятию и небольшие по объѐму</w:t>
      </w:r>
      <w:r>
        <w:rPr>
          <w:spacing w:val="-57"/>
          <w:sz w:val="24"/>
        </w:rPr>
        <w:t xml:space="preserve"> </w:t>
      </w:r>
      <w:r>
        <w:rPr>
          <w:sz w:val="24"/>
        </w:rPr>
        <w:t>прозаические</w:t>
      </w:r>
      <w:r>
        <w:rPr>
          <w:spacing w:val="-2"/>
          <w:sz w:val="24"/>
        </w:rPr>
        <w:t xml:space="preserve"> </w:t>
      </w:r>
      <w:r>
        <w:rPr>
          <w:sz w:val="24"/>
        </w:rPr>
        <w:t>и</w:t>
      </w:r>
      <w:r>
        <w:rPr>
          <w:spacing w:val="-1"/>
          <w:sz w:val="24"/>
        </w:rPr>
        <w:t xml:space="preserve"> </w:t>
      </w:r>
      <w:r>
        <w:rPr>
          <w:sz w:val="24"/>
        </w:rPr>
        <w:t>стихотворные</w:t>
      </w:r>
      <w:r>
        <w:rPr>
          <w:spacing w:val="-3"/>
          <w:sz w:val="24"/>
        </w:rPr>
        <w:t xml:space="preserve"> </w:t>
      </w:r>
      <w:r>
        <w:rPr>
          <w:sz w:val="24"/>
        </w:rPr>
        <w:t>произведения</w:t>
      </w:r>
      <w:r>
        <w:rPr>
          <w:spacing w:val="-1"/>
          <w:sz w:val="24"/>
        </w:rPr>
        <w:t xml:space="preserve"> </w:t>
      </w:r>
      <w:r>
        <w:rPr>
          <w:sz w:val="24"/>
        </w:rPr>
        <w:t>в</w:t>
      </w:r>
      <w:r>
        <w:rPr>
          <w:spacing w:val="-1"/>
          <w:sz w:val="24"/>
        </w:rPr>
        <w:t xml:space="preserve"> </w:t>
      </w:r>
      <w:r>
        <w:rPr>
          <w:sz w:val="24"/>
        </w:rPr>
        <w:t>темпе</w:t>
      </w:r>
      <w:r>
        <w:rPr>
          <w:spacing w:val="-2"/>
          <w:sz w:val="24"/>
        </w:rPr>
        <w:t xml:space="preserve"> </w:t>
      </w:r>
      <w:r>
        <w:rPr>
          <w:sz w:val="24"/>
        </w:rPr>
        <w:t>не</w:t>
      </w:r>
      <w:r>
        <w:rPr>
          <w:spacing w:val="-2"/>
          <w:sz w:val="24"/>
        </w:rPr>
        <w:t xml:space="preserve"> </w:t>
      </w:r>
      <w:r>
        <w:rPr>
          <w:sz w:val="24"/>
        </w:rPr>
        <w:t>менее</w:t>
      </w:r>
      <w:r>
        <w:rPr>
          <w:spacing w:val="-2"/>
          <w:sz w:val="24"/>
        </w:rPr>
        <w:t xml:space="preserve"> </w:t>
      </w:r>
      <w:r>
        <w:rPr>
          <w:sz w:val="24"/>
        </w:rPr>
        <w:t>80</w:t>
      </w:r>
      <w:r>
        <w:rPr>
          <w:spacing w:val="2"/>
          <w:sz w:val="24"/>
        </w:rPr>
        <w:t xml:space="preserve"> </w:t>
      </w:r>
      <w:r>
        <w:rPr>
          <w:sz w:val="24"/>
        </w:rPr>
        <w:t>слов</w:t>
      </w:r>
      <w:r>
        <w:rPr>
          <w:spacing w:val="-2"/>
          <w:sz w:val="24"/>
        </w:rPr>
        <w:t xml:space="preserve"> </w:t>
      </w:r>
      <w:r>
        <w:rPr>
          <w:sz w:val="24"/>
        </w:rPr>
        <w:t>в минуту</w:t>
      </w:r>
      <w:r>
        <w:rPr>
          <w:spacing w:val="-6"/>
          <w:sz w:val="24"/>
        </w:rPr>
        <w:t xml:space="preserve"> </w:t>
      </w:r>
      <w:r>
        <w:rPr>
          <w:sz w:val="24"/>
        </w:rPr>
        <w:t>(без</w:t>
      </w:r>
      <w:r>
        <w:rPr>
          <w:spacing w:val="-1"/>
          <w:sz w:val="24"/>
        </w:rPr>
        <w:t xml:space="preserve"> </w:t>
      </w:r>
      <w:r>
        <w:rPr>
          <w:sz w:val="24"/>
        </w:rPr>
        <w:t>отметочного оценивания);</w:t>
      </w:r>
    </w:p>
    <w:p w:rsidR="005167BF" w:rsidRDefault="00543202" w:rsidP="00101F78">
      <w:pPr>
        <w:pStyle w:val="a4"/>
        <w:numPr>
          <w:ilvl w:val="1"/>
          <w:numId w:val="102"/>
        </w:numPr>
        <w:tabs>
          <w:tab w:val="left" w:pos="1933"/>
          <w:tab w:val="left" w:pos="1934"/>
        </w:tabs>
        <w:spacing w:before="3"/>
        <w:ind w:hanging="361"/>
        <w:rPr>
          <w:sz w:val="24"/>
        </w:rPr>
      </w:pPr>
      <w:r>
        <w:rPr>
          <w:sz w:val="24"/>
        </w:rPr>
        <w:t>читать</w:t>
      </w:r>
      <w:r>
        <w:rPr>
          <w:spacing w:val="-4"/>
          <w:sz w:val="24"/>
        </w:rPr>
        <w:t xml:space="preserve"> </w:t>
      </w:r>
      <w:r>
        <w:rPr>
          <w:sz w:val="24"/>
        </w:rPr>
        <w:t>наизусть</w:t>
      </w:r>
      <w:r>
        <w:rPr>
          <w:spacing w:val="-3"/>
          <w:sz w:val="24"/>
        </w:rPr>
        <w:t xml:space="preserve"> </w:t>
      </w:r>
      <w:r>
        <w:rPr>
          <w:sz w:val="24"/>
        </w:rPr>
        <w:t>не</w:t>
      </w:r>
      <w:r>
        <w:rPr>
          <w:spacing w:val="-4"/>
          <w:sz w:val="24"/>
        </w:rPr>
        <w:t xml:space="preserve"> </w:t>
      </w:r>
      <w:r>
        <w:rPr>
          <w:sz w:val="24"/>
        </w:rPr>
        <w:t>менее</w:t>
      </w:r>
      <w:r>
        <w:rPr>
          <w:spacing w:val="-4"/>
          <w:sz w:val="24"/>
        </w:rPr>
        <w:t xml:space="preserve"> </w:t>
      </w:r>
      <w:r>
        <w:rPr>
          <w:sz w:val="24"/>
        </w:rPr>
        <w:t>5</w:t>
      </w:r>
      <w:r>
        <w:rPr>
          <w:spacing w:val="-3"/>
          <w:sz w:val="24"/>
        </w:rPr>
        <w:t xml:space="preserve"> </w:t>
      </w:r>
      <w:r>
        <w:rPr>
          <w:sz w:val="24"/>
        </w:rPr>
        <w:t>стихотворений</w:t>
      </w:r>
      <w:r>
        <w:rPr>
          <w:spacing w:val="-3"/>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изученной</w:t>
      </w:r>
      <w:r>
        <w:rPr>
          <w:spacing w:val="-3"/>
          <w:sz w:val="24"/>
        </w:rPr>
        <w:t xml:space="preserve"> </w:t>
      </w:r>
      <w:r>
        <w:rPr>
          <w:sz w:val="24"/>
        </w:rPr>
        <w:t>тематикой</w:t>
      </w:r>
      <w:r>
        <w:rPr>
          <w:spacing w:val="-3"/>
          <w:sz w:val="24"/>
        </w:rPr>
        <w:t xml:space="preserve"> </w:t>
      </w:r>
      <w:r>
        <w:rPr>
          <w:sz w:val="24"/>
        </w:rPr>
        <w:t>произведений;</w:t>
      </w:r>
    </w:p>
    <w:p w:rsidR="005167BF" w:rsidRDefault="00543202" w:rsidP="00101F78">
      <w:pPr>
        <w:pStyle w:val="a4"/>
        <w:numPr>
          <w:ilvl w:val="1"/>
          <w:numId w:val="102"/>
        </w:numPr>
        <w:tabs>
          <w:tab w:val="left" w:pos="1933"/>
          <w:tab w:val="left" w:pos="1934"/>
        </w:tabs>
        <w:spacing w:before="40"/>
        <w:ind w:hanging="361"/>
        <w:rPr>
          <w:sz w:val="24"/>
        </w:rPr>
      </w:pPr>
      <w:r>
        <w:rPr>
          <w:sz w:val="24"/>
        </w:rPr>
        <w:t>различать</w:t>
      </w:r>
      <w:r>
        <w:rPr>
          <w:spacing w:val="-6"/>
          <w:sz w:val="24"/>
        </w:rPr>
        <w:t xml:space="preserve"> </w:t>
      </w:r>
      <w:r>
        <w:rPr>
          <w:sz w:val="24"/>
        </w:rPr>
        <w:t>художественные</w:t>
      </w:r>
      <w:r>
        <w:rPr>
          <w:spacing w:val="-5"/>
          <w:sz w:val="24"/>
        </w:rPr>
        <w:t xml:space="preserve"> </w:t>
      </w:r>
      <w:r>
        <w:rPr>
          <w:sz w:val="24"/>
        </w:rPr>
        <w:t>произведения</w:t>
      </w:r>
      <w:r>
        <w:rPr>
          <w:spacing w:val="-6"/>
          <w:sz w:val="24"/>
        </w:rPr>
        <w:t xml:space="preserve"> </w:t>
      </w:r>
      <w:r>
        <w:rPr>
          <w:sz w:val="24"/>
        </w:rPr>
        <w:t>и</w:t>
      </w:r>
      <w:r>
        <w:rPr>
          <w:spacing w:val="-3"/>
          <w:sz w:val="24"/>
        </w:rPr>
        <w:t xml:space="preserve"> </w:t>
      </w:r>
      <w:r>
        <w:rPr>
          <w:sz w:val="24"/>
        </w:rPr>
        <w:t>познавательные</w:t>
      </w:r>
      <w:r>
        <w:rPr>
          <w:spacing w:val="-5"/>
          <w:sz w:val="24"/>
        </w:rPr>
        <w:t xml:space="preserve"> </w:t>
      </w:r>
      <w:r>
        <w:rPr>
          <w:sz w:val="24"/>
        </w:rPr>
        <w:t>тексты;</w:t>
      </w:r>
    </w:p>
    <w:p w:rsidR="005167BF" w:rsidRDefault="00543202" w:rsidP="00101F78">
      <w:pPr>
        <w:pStyle w:val="a4"/>
        <w:numPr>
          <w:ilvl w:val="1"/>
          <w:numId w:val="102"/>
        </w:numPr>
        <w:tabs>
          <w:tab w:val="left" w:pos="1933"/>
          <w:tab w:val="left" w:pos="1934"/>
        </w:tabs>
        <w:spacing w:before="42" w:line="273" w:lineRule="auto"/>
        <w:ind w:right="1328"/>
        <w:rPr>
          <w:sz w:val="24"/>
        </w:rPr>
      </w:pPr>
      <w:r>
        <w:rPr>
          <w:sz w:val="24"/>
        </w:rPr>
        <w:t>различать прозаическую и стихотворную речь: называть особенности стихотворного произведения (ритм, рифма, строфа),</w:t>
      </w:r>
      <w:r>
        <w:rPr>
          <w:spacing w:val="-58"/>
          <w:sz w:val="24"/>
        </w:rPr>
        <w:t xml:space="preserve"> </w:t>
      </w:r>
      <w:r>
        <w:rPr>
          <w:sz w:val="24"/>
        </w:rPr>
        <w:t>отличать</w:t>
      </w:r>
      <w:r>
        <w:rPr>
          <w:spacing w:val="-1"/>
          <w:sz w:val="24"/>
        </w:rPr>
        <w:t xml:space="preserve"> </w:t>
      </w:r>
      <w:r>
        <w:rPr>
          <w:sz w:val="24"/>
        </w:rPr>
        <w:t>лирическое</w:t>
      </w:r>
      <w:r>
        <w:rPr>
          <w:spacing w:val="-1"/>
          <w:sz w:val="24"/>
        </w:rPr>
        <w:t xml:space="preserve"> </w:t>
      </w:r>
      <w:r>
        <w:rPr>
          <w:sz w:val="24"/>
        </w:rPr>
        <w:t>произведение</w:t>
      </w:r>
      <w:r>
        <w:rPr>
          <w:spacing w:val="-1"/>
          <w:sz w:val="24"/>
        </w:rPr>
        <w:t xml:space="preserve"> </w:t>
      </w:r>
      <w:r>
        <w:rPr>
          <w:sz w:val="24"/>
        </w:rPr>
        <w:t>от эпического;</w:t>
      </w:r>
    </w:p>
    <w:p w:rsidR="005167BF" w:rsidRDefault="00543202" w:rsidP="00101F78">
      <w:pPr>
        <w:pStyle w:val="a4"/>
        <w:numPr>
          <w:ilvl w:val="1"/>
          <w:numId w:val="102"/>
        </w:numPr>
        <w:tabs>
          <w:tab w:val="left" w:pos="1933"/>
          <w:tab w:val="left" w:pos="1934"/>
        </w:tabs>
        <w:spacing w:line="273" w:lineRule="auto"/>
        <w:ind w:right="2148"/>
        <w:rPr>
          <w:sz w:val="24"/>
        </w:rPr>
      </w:pPr>
      <w:r>
        <w:rPr>
          <w:sz w:val="24"/>
        </w:rPr>
        <w:t>понимать жанровую принадлежность, содержание, смысл прослушанного/прочитанного произведения: отвечать и</w:t>
      </w:r>
      <w:r>
        <w:rPr>
          <w:spacing w:val="-57"/>
          <w:sz w:val="24"/>
        </w:rPr>
        <w:t xml:space="preserve"> </w:t>
      </w:r>
      <w:r>
        <w:rPr>
          <w:sz w:val="24"/>
        </w:rPr>
        <w:t>формулировать</w:t>
      </w:r>
      <w:r>
        <w:rPr>
          <w:spacing w:val="-2"/>
          <w:sz w:val="24"/>
        </w:rPr>
        <w:t xml:space="preserve"> </w:t>
      </w:r>
      <w:r>
        <w:rPr>
          <w:sz w:val="24"/>
        </w:rPr>
        <w:t>вопросы</w:t>
      </w:r>
      <w:r>
        <w:rPr>
          <w:spacing w:val="-1"/>
          <w:sz w:val="24"/>
        </w:rPr>
        <w:t xml:space="preserve"> </w:t>
      </w:r>
      <w:r>
        <w:rPr>
          <w:sz w:val="24"/>
        </w:rPr>
        <w:t>(в</w:t>
      </w:r>
      <w:r>
        <w:rPr>
          <w:spacing w:val="-3"/>
          <w:sz w:val="24"/>
        </w:rPr>
        <w:t xml:space="preserve"> </w:t>
      </w:r>
      <w:r>
        <w:rPr>
          <w:sz w:val="24"/>
        </w:rPr>
        <w:t>том</w:t>
      </w:r>
      <w:r>
        <w:rPr>
          <w:spacing w:val="-1"/>
          <w:sz w:val="24"/>
        </w:rPr>
        <w:t xml:space="preserve"> </w:t>
      </w:r>
      <w:r>
        <w:rPr>
          <w:sz w:val="24"/>
        </w:rPr>
        <w:t>числе</w:t>
      </w:r>
      <w:r>
        <w:rPr>
          <w:spacing w:val="-2"/>
          <w:sz w:val="24"/>
        </w:rPr>
        <w:t xml:space="preserve"> </w:t>
      </w:r>
      <w:r>
        <w:rPr>
          <w:sz w:val="24"/>
        </w:rPr>
        <w:t>проблемные)</w:t>
      </w:r>
      <w:r>
        <w:rPr>
          <w:spacing w:val="-2"/>
          <w:sz w:val="24"/>
        </w:rPr>
        <w:t xml:space="preserve"> </w:t>
      </w:r>
      <w:r>
        <w:rPr>
          <w:sz w:val="24"/>
        </w:rPr>
        <w:t>к</w:t>
      </w:r>
      <w:r>
        <w:rPr>
          <w:spacing w:val="-1"/>
          <w:sz w:val="24"/>
        </w:rPr>
        <w:t xml:space="preserve"> </w:t>
      </w:r>
      <w:r>
        <w:rPr>
          <w:sz w:val="24"/>
        </w:rPr>
        <w:t>познавательным,</w:t>
      </w:r>
      <w:r>
        <w:rPr>
          <w:spacing w:val="-2"/>
          <w:sz w:val="24"/>
        </w:rPr>
        <w:t xml:space="preserve"> </w:t>
      </w:r>
      <w:r>
        <w:rPr>
          <w:sz w:val="24"/>
        </w:rPr>
        <w:t>учебным</w:t>
      </w:r>
      <w:r>
        <w:rPr>
          <w:spacing w:val="-4"/>
          <w:sz w:val="24"/>
        </w:rPr>
        <w:t xml:space="preserve"> </w:t>
      </w:r>
      <w:r>
        <w:rPr>
          <w:sz w:val="24"/>
        </w:rPr>
        <w:t>и</w:t>
      </w:r>
      <w:r>
        <w:rPr>
          <w:spacing w:val="-1"/>
          <w:sz w:val="24"/>
        </w:rPr>
        <w:t xml:space="preserve"> </w:t>
      </w:r>
      <w:r>
        <w:rPr>
          <w:sz w:val="24"/>
        </w:rPr>
        <w:t>художественным</w:t>
      </w:r>
      <w:r>
        <w:rPr>
          <w:spacing w:val="-3"/>
          <w:sz w:val="24"/>
        </w:rPr>
        <w:t xml:space="preserve"> </w:t>
      </w:r>
      <w:r>
        <w:rPr>
          <w:sz w:val="24"/>
        </w:rPr>
        <w:t>текстам;</w:t>
      </w:r>
    </w:p>
    <w:p w:rsidR="005167BF" w:rsidRDefault="00543202" w:rsidP="00101F78">
      <w:pPr>
        <w:pStyle w:val="a4"/>
        <w:numPr>
          <w:ilvl w:val="1"/>
          <w:numId w:val="102"/>
        </w:numPr>
        <w:tabs>
          <w:tab w:val="left" w:pos="1934"/>
        </w:tabs>
        <w:spacing w:before="3" w:line="276" w:lineRule="auto"/>
        <w:ind w:right="1450"/>
        <w:jc w:val="both"/>
        <w:rPr>
          <w:sz w:val="24"/>
        </w:rPr>
      </w:pPr>
      <w:r>
        <w:rPr>
          <w:sz w:val="24"/>
        </w:rPr>
        <w:t>различать и называть отдельные жанры фольклора (считалки, загадки, пословицы, потешки, небылицы, народные песни,</w:t>
      </w:r>
      <w:r>
        <w:rPr>
          <w:spacing w:val="-57"/>
          <w:sz w:val="24"/>
        </w:rPr>
        <w:t xml:space="preserve"> </w:t>
      </w:r>
      <w:r>
        <w:rPr>
          <w:sz w:val="24"/>
        </w:rPr>
        <w:t>скороговорки, сказки о животных, бытовые и волшебные), приводить примеры произведений фольклора разных народов</w:t>
      </w:r>
      <w:r>
        <w:rPr>
          <w:spacing w:val="-57"/>
          <w:sz w:val="24"/>
        </w:rPr>
        <w:t xml:space="preserve"> </w:t>
      </w:r>
      <w:r>
        <w:rPr>
          <w:sz w:val="24"/>
        </w:rPr>
        <w:t>России;</w:t>
      </w:r>
    </w:p>
    <w:p w:rsidR="005167BF" w:rsidRDefault="00543202" w:rsidP="00101F78">
      <w:pPr>
        <w:pStyle w:val="a4"/>
        <w:numPr>
          <w:ilvl w:val="1"/>
          <w:numId w:val="102"/>
        </w:numPr>
        <w:tabs>
          <w:tab w:val="left" w:pos="1934"/>
        </w:tabs>
        <w:spacing w:line="273" w:lineRule="auto"/>
        <w:ind w:right="1254"/>
        <w:jc w:val="both"/>
        <w:rPr>
          <w:sz w:val="24"/>
        </w:rPr>
      </w:pPr>
      <w:r>
        <w:rPr>
          <w:sz w:val="24"/>
        </w:rPr>
        <w:t>соотносить читаемый текст с жанром художественной литературы (литературные сказки, рассказы, стихотворения, басни),</w:t>
      </w:r>
      <w:r>
        <w:rPr>
          <w:spacing w:val="-57"/>
          <w:sz w:val="24"/>
        </w:rPr>
        <w:t xml:space="preserve"> </w:t>
      </w:r>
      <w:r>
        <w:rPr>
          <w:sz w:val="24"/>
        </w:rPr>
        <w:t>приводить</w:t>
      </w:r>
      <w:r>
        <w:rPr>
          <w:spacing w:val="-1"/>
          <w:sz w:val="24"/>
        </w:rPr>
        <w:t xml:space="preserve"> </w:t>
      </w:r>
      <w:r>
        <w:rPr>
          <w:sz w:val="24"/>
        </w:rPr>
        <w:t>примеры разных</w:t>
      </w:r>
      <w:r>
        <w:rPr>
          <w:spacing w:val="1"/>
          <w:sz w:val="24"/>
        </w:rPr>
        <w:t xml:space="preserve"> </w:t>
      </w:r>
      <w:r>
        <w:rPr>
          <w:sz w:val="24"/>
        </w:rPr>
        <w:t>жанров</w:t>
      </w:r>
      <w:r>
        <w:rPr>
          <w:spacing w:val="-1"/>
          <w:sz w:val="24"/>
        </w:rPr>
        <w:t xml:space="preserve"> </w:t>
      </w:r>
      <w:r>
        <w:rPr>
          <w:sz w:val="24"/>
        </w:rPr>
        <w:t>литературы России и</w:t>
      </w:r>
      <w:r>
        <w:rPr>
          <w:spacing w:val="-1"/>
          <w:sz w:val="24"/>
        </w:rPr>
        <w:t xml:space="preserve"> </w:t>
      </w:r>
      <w:r>
        <w:rPr>
          <w:sz w:val="24"/>
        </w:rPr>
        <w:t>стран мира;</w:t>
      </w:r>
    </w:p>
    <w:p w:rsidR="005167BF" w:rsidRDefault="00543202" w:rsidP="00101F78">
      <w:pPr>
        <w:pStyle w:val="a4"/>
        <w:numPr>
          <w:ilvl w:val="1"/>
          <w:numId w:val="102"/>
        </w:numPr>
        <w:tabs>
          <w:tab w:val="left" w:pos="1934"/>
        </w:tabs>
        <w:spacing w:before="1" w:line="273" w:lineRule="auto"/>
        <w:ind w:right="1206"/>
        <w:jc w:val="both"/>
        <w:rPr>
          <w:sz w:val="24"/>
        </w:rPr>
      </w:pPr>
      <w:r>
        <w:rPr>
          <w:sz w:val="24"/>
        </w:rPr>
        <w:t>владеть элементарными умениями анализа и интерпретации текста: определять тему и главную мысль, последовательность</w:t>
      </w:r>
      <w:r>
        <w:rPr>
          <w:spacing w:val="-57"/>
          <w:sz w:val="24"/>
        </w:rPr>
        <w:t xml:space="preserve"> </w:t>
      </w:r>
      <w:r>
        <w:rPr>
          <w:sz w:val="24"/>
        </w:rPr>
        <w:t>событий</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произведения, выявлять связь событий, эпизодов текста;</w:t>
      </w:r>
    </w:p>
    <w:p w:rsidR="005167BF" w:rsidRDefault="005167BF">
      <w:pPr>
        <w:spacing w:line="273" w:lineRule="auto"/>
        <w:jc w:val="both"/>
        <w:rPr>
          <w:sz w:val="24"/>
        </w:rPr>
        <w:sectPr w:rsidR="005167BF">
          <w:pgSz w:w="16390" w:h="11910" w:orient="landscape"/>
          <w:pgMar w:top="340" w:right="380" w:bottom="1160" w:left="160" w:header="0" w:footer="887" w:gutter="0"/>
          <w:cols w:space="720"/>
        </w:sectPr>
      </w:pPr>
    </w:p>
    <w:p w:rsidR="005167BF" w:rsidRDefault="00543202" w:rsidP="00101F78">
      <w:pPr>
        <w:pStyle w:val="a4"/>
        <w:numPr>
          <w:ilvl w:val="1"/>
          <w:numId w:val="102"/>
        </w:numPr>
        <w:tabs>
          <w:tab w:val="left" w:pos="1933"/>
          <w:tab w:val="left" w:pos="1934"/>
        </w:tabs>
        <w:spacing w:before="74" w:line="276" w:lineRule="auto"/>
        <w:ind w:right="1377"/>
        <w:rPr>
          <w:sz w:val="24"/>
        </w:rPr>
      </w:pPr>
      <w:r>
        <w:rPr>
          <w:sz w:val="24"/>
        </w:rPr>
        <w:t>характеризовать героев, давать оценку их поступкам, составлять портретные характеристики персонажей, выявлять</w:t>
      </w:r>
      <w:r>
        <w:rPr>
          <w:spacing w:val="1"/>
          <w:sz w:val="24"/>
        </w:rPr>
        <w:t xml:space="preserve"> </w:t>
      </w:r>
      <w:r>
        <w:rPr>
          <w:sz w:val="24"/>
        </w:rPr>
        <w:t>взаимосвязь</w:t>
      </w:r>
      <w:r>
        <w:rPr>
          <w:spacing w:val="-4"/>
          <w:sz w:val="24"/>
        </w:rPr>
        <w:t xml:space="preserve"> </w:t>
      </w:r>
      <w:r>
        <w:rPr>
          <w:sz w:val="24"/>
        </w:rPr>
        <w:t>между</w:t>
      </w:r>
      <w:r>
        <w:rPr>
          <w:spacing w:val="-8"/>
          <w:sz w:val="24"/>
        </w:rPr>
        <w:t xml:space="preserve"> </w:t>
      </w:r>
      <w:r>
        <w:rPr>
          <w:sz w:val="24"/>
        </w:rPr>
        <w:t>поступками</w:t>
      </w:r>
      <w:r>
        <w:rPr>
          <w:spacing w:val="-3"/>
          <w:sz w:val="24"/>
        </w:rPr>
        <w:t xml:space="preserve"> </w:t>
      </w:r>
      <w:r>
        <w:rPr>
          <w:sz w:val="24"/>
        </w:rPr>
        <w:t>и</w:t>
      </w:r>
      <w:r>
        <w:rPr>
          <w:spacing w:val="-3"/>
          <w:sz w:val="24"/>
        </w:rPr>
        <w:t xml:space="preserve"> </w:t>
      </w:r>
      <w:r>
        <w:rPr>
          <w:sz w:val="24"/>
        </w:rPr>
        <w:t>мыслями,</w:t>
      </w:r>
      <w:r>
        <w:rPr>
          <w:spacing w:val="-4"/>
          <w:sz w:val="24"/>
        </w:rPr>
        <w:t xml:space="preserve"> </w:t>
      </w:r>
      <w:r>
        <w:rPr>
          <w:sz w:val="24"/>
        </w:rPr>
        <w:t>чувствами</w:t>
      </w:r>
      <w:r>
        <w:rPr>
          <w:spacing w:val="-3"/>
          <w:sz w:val="24"/>
        </w:rPr>
        <w:t xml:space="preserve"> </w:t>
      </w:r>
      <w:r>
        <w:rPr>
          <w:sz w:val="24"/>
        </w:rPr>
        <w:t>героев,</w:t>
      </w:r>
      <w:r>
        <w:rPr>
          <w:spacing w:val="-4"/>
          <w:sz w:val="24"/>
        </w:rPr>
        <w:t xml:space="preserve"> </w:t>
      </w:r>
      <w:r>
        <w:rPr>
          <w:sz w:val="24"/>
        </w:rPr>
        <w:t>сравнивать</w:t>
      </w:r>
      <w:r>
        <w:rPr>
          <w:spacing w:val="-4"/>
          <w:sz w:val="24"/>
        </w:rPr>
        <w:t xml:space="preserve"> </w:t>
      </w:r>
      <w:r>
        <w:rPr>
          <w:sz w:val="24"/>
        </w:rPr>
        <w:t>героев</w:t>
      </w:r>
      <w:r>
        <w:rPr>
          <w:spacing w:val="-4"/>
          <w:sz w:val="24"/>
        </w:rPr>
        <w:t xml:space="preserve"> </w:t>
      </w:r>
      <w:r>
        <w:rPr>
          <w:sz w:val="24"/>
        </w:rPr>
        <w:t>одного</w:t>
      </w:r>
      <w:r>
        <w:rPr>
          <w:spacing w:val="-3"/>
          <w:sz w:val="24"/>
        </w:rPr>
        <w:t xml:space="preserve"> </w:t>
      </w:r>
      <w:r>
        <w:rPr>
          <w:sz w:val="24"/>
        </w:rPr>
        <w:t>произведения</w:t>
      </w:r>
      <w:r>
        <w:rPr>
          <w:spacing w:val="-6"/>
          <w:sz w:val="24"/>
        </w:rPr>
        <w:t xml:space="preserve"> </w:t>
      </w:r>
      <w:r>
        <w:rPr>
          <w:sz w:val="24"/>
        </w:rPr>
        <w:t>по</w:t>
      </w:r>
      <w:r>
        <w:rPr>
          <w:spacing w:val="-4"/>
          <w:sz w:val="24"/>
        </w:rPr>
        <w:t xml:space="preserve"> </w:t>
      </w:r>
      <w:r>
        <w:rPr>
          <w:sz w:val="24"/>
        </w:rPr>
        <w:t>самостоятельно</w:t>
      </w:r>
      <w:r>
        <w:rPr>
          <w:spacing w:val="-57"/>
          <w:sz w:val="24"/>
        </w:rPr>
        <w:t xml:space="preserve"> </w:t>
      </w:r>
      <w:r>
        <w:rPr>
          <w:sz w:val="24"/>
        </w:rPr>
        <w:t>выбранному критерию (по аналогии или по контрасту), характеризовать собственное отношение к героям, поступкам;</w:t>
      </w:r>
      <w:r>
        <w:rPr>
          <w:spacing w:val="1"/>
          <w:sz w:val="24"/>
        </w:rPr>
        <w:t xml:space="preserve"> </w:t>
      </w:r>
      <w:r>
        <w:rPr>
          <w:sz w:val="24"/>
        </w:rPr>
        <w:t>находить в тексте средства изображения героев (портрет) и выражения их чувств, описание пейзажа и интерьера,</w:t>
      </w:r>
      <w:r>
        <w:rPr>
          <w:spacing w:val="1"/>
          <w:sz w:val="24"/>
        </w:rPr>
        <w:t xml:space="preserve"> </w:t>
      </w:r>
      <w:r>
        <w:rPr>
          <w:sz w:val="24"/>
        </w:rPr>
        <w:t>устанавливать</w:t>
      </w:r>
      <w:r>
        <w:rPr>
          <w:spacing w:val="-1"/>
          <w:sz w:val="24"/>
        </w:rPr>
        <w:t xml:space="preserve"> </w:t>
      </w:r>
      <w:r>
        <w:rPr>
          <w:sz w:val="24"/>
        </w:rPr>
        <w:t>причинно-следственные</w:t>
      </w:r>
      <w:r>
        <w:rPr>
          <w:spacing w:val="-2"/>
          <w:sz w:val="24"/>
        </w:rPr>
        <w:t xml:space="preserve"> </w:t>
      </w:r>
      <w:r>
        <w:rPr>
          <w:sz w:val="24"/>
        </w:rPr>
        <w:t>связи</w:t>
      </w:r>
      <w:r>
        <w:rPr>
          <w:spacing w:val="-1"/>
          <w:sz w:val="24"/>
        </w:rPr>
        <w:t xml:space="preserve"> </w:t>
      </w:r>
      <w:r>
        <w:rPr>
          <w:sz w:val="24"/>
        </w:rPr>
        <w:t>событий, явлений,</w:t>
      </w:r>
      <w:r>
        <w:rPr>
          <w:spacing w:val="-3"/>
          <w:sz w:val="24"/>
        </w:rPr>
        <w:t xml:space="preserve"> </w:t>
      </w:r>
      <w:r>
        <w:rPr>
          <w:sz w:val="24"/>
        </w:rPr>
        <w:t>поступков</w:t>
      </w:r>
      <w:r>
        <w:rPr>
          <w:spacing w:val="-1"/>
          <w:sz w:val="24"/>
        </w:rPr>
        <w:t xml:space="preserve"> </w:t>
      </w:r>
      <w:r>
        <w:rPr>
          <w:sz w:val="24"/>
        </w:rPr>
        <w:t>героев;</w:t>
      </w:r>
    </w:p>
    <w:p w:rsidR="005167BF" w:rsidRDefault="00543202" w:rsidP="00101F78">
      <w:pPr>
        <w:pStyle w:val="a4"/>
        <w:numPr>
          <w:ilvl w:val="1"/>
          <w:numId w:val="102"/>
        </w:numPr>
        <w:tabs>
          <w:tab w:val="left" w:pos="1934"/>
        </w:tabs>
        <w:spacing w:line="276" w:lineRule="auto"/>
        <w:ind w:right="1785"/>
        <w:jc w:val="both"/>
        <w:rPr>
          <w:sz w:val="24"/>
        </w:rPr>
      </w:pPr>
      <w:r>
        <w:rPr>
          <w:sz w:val="24"/>
        </w:rPr>
        <w:t>объяснять значение незнакомого слова с опорой на контекст и с использованием словаря; находить в тексте примеры</w:t>
      </w:r>
      <w:r>
        <w:rPr>
          <w:spacing w:val="-57"/>
          <w:sz w:val="24"/>
        </w:rPr>
        <w:t xml:space="preserve"> </w:t>
      </w:r>
      <w:r>
        <w:rPr>
          <w:sz w:val="24"/>
        </w:rPr>
        <w:t>использования слов в прямом и переносном значении, средства художественной выразительности (сравнение, эпитет,</w:t>
      </w:r>
      <w:r>
        <w:rPr>
          <w:spacing w:val="-58"/>
          <w:sz w:val="24"/>
        </w:rPr>
        <w:t xml:space="preserve"> </w:t>
      </w:r>
      <w:r>
        <w:rPr>
          <w:sz w:val="24"/>
        </w:rPr>
        <w:t>олицетворение,</w:t>
      </w:r>
      <w:r>
        <w:rPr>
          <w:spacing w:val="-1"/>
          <w:sz w:val="24"/>
        </w:rPr>
        <w:t xml:space="preserve"> </w:t>
      </w:r>
      <w:r>
        <w:rPr>
          <w:sz w:val="24"/>
        </w:rPr>
        <w:t>метафора);</w:t>
      </w:r>
    </w:p>
    <w:p w:rsidR="005167BF" w:rsidRDefault="00543202" w:rsidP="00101F78">
      <w:pPr>
        <w:pStyle w:val="a4"/>
        <w:numPr>
          <w:ilvl w:val="1"/>
          <w:numId w:val="102"/>
        </w:numPr>
        <w:tabs>
          <w:tab w:val="left" w:pos="1933"/>
          <w:tab w:val="left" w:pos="1934"/>
        </w:tabs>
        <w:spacing w:line="273" w:lineRule="auto"/>
        <w:ind w:right="762"/>
        <w:rPr>
          <w:sz w:val="24"/>
        </w:rPr>
      </w:pPr>
      <w:r>
        <w:rPr>
          <w:sz w:val="24"/>
        </w:rPr>
        <w:t>осознанно применять изученные понятия (автор, мораль басни, литературный герой, персонаж, характер, тема, идея, заголовок,</w:t>
      </w:r>
      <w:r>
        <w:rPr>
          <w:spacing w:val="-57"/>
          <w:sz w:val="24"/>
        </w:rPr>
        <w:t xml:space="preserve"> </w:t>
      </w:r>
      <w:r>
        <w:rPr>
          <w:sz w:val="24"/>
        </w:rPr>
        <w:t>содержание произведения, эпизод, смысловые части, композиция, сравнение, эпитет, олицетворение, метафора, лирика, эпос,</w:t>
      </w:r>
      <w:r>
        <w:rPr>
          <w:spacing w:val="1"/>
          <w:sz w:val="24"/>
        </w:rPr>
        <w:t xml:space="preserve"> </w:t>
      </w:r>
      <w:r>
        <w:rPr>
          <w:sz w:val="24"/>
        </w:rPr>
        <w:t>образ);</w:t>
      </w:r>
    </w:p>
    <w:p w:rsidR="005167BF" w:rsidRDefault="00543202" w:rsidP="00101F78">
      <w:pPr>
        <w:pStyle w:val="a4"/>
        <w:numPr>
          <w:ilvl w:val="1"/>
          <w:numId w:val="102"/>
        </w:numPr>
        <w:tabs>
          <w:tab w:val="left" w:pos="1933"/>
          <w:tab w:val="left" w:pos="1934"/>
        </w:tabs>
        <w:spacing w:line="276" w:lineRule="auto"/>
        <w:ind w:right="967"/>
        <w:rPr>
          <w:sz w:val="24"/>
        </w:rPr>
      </w:pPr>
      <w:r>
        <w:rPr>
          <w:sz w:val="24"/>
        </w:rPr>
        <w:t>участвовать в обсуждении прослушанного/прочитанного произведения: строить монологическое и диалогическое</w:t>
      </w:r>
      <w:r>
        <w:rPr>
          <w:spacing w:val="1"/>
          <w:sz w:val="24"/>
        </w:rPr>
        <w:t xml:space="preserve"> </w:t>
      </w:r>
      <w:r>
        <w:rPr>
          <w:sz w:val="24"/>
        </w:rPr>
        <w:t>высказывание с соблюдением норм русского литературного языка (норм произношения, словоупотребления, грамматики);</w:t>
      </w:r>
      <w:r>
        <w:rPr>
          <w:spacing w:val="1"/>
          <w:sz w:val="24"/>
        </w:rPr>
        <w:t xml:space="preserve"> </w:t>
      </w:r>
      <w:r>
        <w:rPr>
          <w:sz w:val="24"/>
        </w:rPr>
        <w:t>устно и письменно формулировать простые выводы на основе прослушанного/прочитанного текста, подтверждать свой ответ</w:t>
      </w:r>
      <w:r>
        <w:rPr>
          <w:spacing w:val="-57"/>
          <w:sz w:val="24"/>
        </w:rPr>
        <w:t xml:space="preserve"> </w:t>
      </w:r>
      <w:r>
        <w:rPr>
          <w:sz w:val="24"/>
        </w:rPr>
        <w:t>примерами</w:t>
      </w:r>
      <w:r>
        <w:rPr>
          <w:spacing w:val="-1"/>
          <w:sz w:val="24"/>
        </w:rPr>
        <w:t xml:space="preserve"> </w:t>
      </w:r>
      <w:r>
        <w:rPr>
          <w:sz w:val="24"/>
        </w:rPr>
        <w:t>из текста;</w:t>
      </w:r>
    </w:p>
    <w:p w:rsidR="005167BF" w:rsidRDefault="00543202" w:rsidP="00101F78">
      <w:pPr>
        <w:pStyle w:val="a4"/>
        <w:numPr>
          <w:ilvl w:val="1"/>
          <w:numId w:val="102"/>
        </w:numPr>
        <w:tabs>
          <w:tab w:val="left" w:pos="1933"/>
          <w:tab w:val="left" w:pos="1934"/>
        </w:tabs>
        <w:spacing w:line="273" w:lineRule="auto"/>
        <w:ind w:right="792"/>
        <w:rPr>
          <w:sz w:val="24"/>
        </w:rPr>
      </w:pPr>
      <w:r>
        <w:rPr>
          <w:sz w:val="24"/>
        </w:rPr>
        <w:t>составлять план текста (вопросный, номинативный, цитатный), пересказывать (устно) подробно, выборочно, сжато (кратко), от</w:t>
      </w:r>
      <w:r>
        <w:rPr>
          <w:spacing w:val="-57"/>
          <w:sz w:val="24"/>
        </w:rPr>
        <w:t xml:space="preserve"> </w:t>
      </w:r>
      <w:r>
        <w:rPr>
          <w:sz w:val="24"/>
        </w:rPr>
        <w:t>лица</w:t>
      </w:r>
      <w:r>
        <w:rPr>
          <w:spacing w:val="-2"/>
          <w:sz w:val="24"/>
        </w:rPr>
        <w:t xml:space="preserve"> </w:t>
      </w:r>
      <w:r>
        <w:rPr>
          <w:sz w:val="24"/>
        </w:rPr>
        <w:t>героя, с</w:t>
      </w:r>
      <w:r>
        <w:rPr>
          <w:spacing w:val="-1"/>
          <w:sz w:val="24"/>
        </w:rPr>
        <w:t xml:space="preserve"> </w:t>
      </w:r>
      <w:r>
        <w:rPr>
          <w:sz w:val="24"/>
        </w:rPr>
        <w:t>изменением</w:t>
      </w:r>
      <w:r>
        <w:rPr>
          <w:spacing w:val="-1"/>
          <w:sz w:val="24"/>
        </w:rPr>
        <w:t xml:space="preserve"> </w:t>
      </w:r>
      <w:r>
        <w:rPr>
          <w:sz w:val="24"/>
        </w:rPr>
        <w:t>лица</w:t>
      </w:r>
      <w:r>
        <w:rPr>
          <w:spacing w:val="-1"/>
          <w:sz w:val="24"/>
        </w:rPr>
        <w:t xml:space="preserve"> </w:t>
      </w:r>
      <w:r>
        <w:rPr>
          <w:sz w:val="24"/>
        </w:rPr>
        <w:t>рассказчика, от третьего</w:t>
      </w:r>
      <w:r>
        <w:rPr>
          <w:spacing w:val="-1"/>
          <w:sz w:val="24"/>
        </w:rPr>
        <w:t xml:space="preserve"> </w:t>
      </w:r>
      <w:r>
        <w:rPr>
          <w:sz w:val="24"/>
        </w:rPr>
        <w:t>лица;</w:t>
      </w:r>
    </w:p>
    <w:p w:rsidR="005167BF" w:rsidRDefault="00543202" w:rsidP="00101F78">
      <w:pPr>
        <w:pStyle w:val="a4"/>
        <w:numPr>
          <w:ilvl w:val="1"/>
          <w:numId w:val="102"/>
        </w:numPr>
        <w:tabs>
          <w:tab w:val="left" w:pos="1933"/>
          <w:tab w:val="left" w:pos="1934"/>
        </w:tabs>
        <w:spacing w:line="273" w:lineRule="auto"/>
        <w:ind w:right="2068"/>
        <w:rPr>
          <w:sz w:val="24"/>
        </w:rPr>
      </w:pPr>
      <w:r>
        <w:rPr>
          <w:sz w:val="24"/>
        </w:rPr>
        <w:t>читать по ролям с соблюдением норм произношения, расстановки ударения, инсценировать небольшие эпизоды из</w:t>
      </w:r>
      <w:r>
        <w:rPr>
          <w:spacing w:val="-57"/>
          <w:sz w:val="24"/>
        </w:rPr>
        <w:t xml:space="preserve"> </w:t>
      </w:r>
      <w:r>
        <w:rPr>
          <w:sz w:val="24"/>
        </w:rPr>
        <w:t>произведения;</w:t>
      </w:r>
    </w:p>
    <w:p w:rsidR="005167BF" w:rsidRDefault="00543202" w:rsidP="00101F78">
      <w:pPr>
        <w:pStyle w:val="a4"/>
        <w:numPr>
          <w:ilvl w:val="1"/>
          <w:numId w:val="102"/>
        </w:numPr>
        <w:tabs>
          <w:tab w:val="left" w:pos="1933"/>
          <w:tab w:val="left" w:pos="1934"/>
        </w:tabs>
        <w:spacing w:line="276" w:lineRule="auto"/>
        <w:ind w:right="1098"/>
        <w:rPr>
          <w:sz w:val="24"/>
        </w:rPr>
      </w:pPr>
      <w:r>
        <w:rPr>
          <w:sz w:val="24"/>
        </w:rPr>
        <w:t>составлять устные и письменные высказывания на заданную тему по содержанию произведения (не менее 10 предложений),</w:t>
      </w:r>
      <w:r>
        <w:rPr>
          <w:spacing w:val="-57"/>
          <w:sz w:val="24"/>
        </w:rPr>
        <w:t xml:space="preserve"> </w:t>
      </w:r>
      <w:r>
        <w:rPr>
          <w:sz w:val="24"/>
        </w:rPr>
        <w:t>писать сочинения на заданную тему, используя разные типы речи (повествование, описание, рассуждение), корректировать</w:t>
      </w:r>
      <w:r>
        <w:rPr>
          <w:spacing w:val="1"/>
          <w:sz w:val="24"/>
        </w:rPr>
        <w:t xml:space="preserve"> </w:t>
      </w:r>
      <w:r>
        <w:rPr>
          <w:sz w:val="24"/>
        </w:rPr>
        <w:t>собственный</w:t>
      </w:r>
      <w:r>
        <w:rPr>
          <w:spacing w:val="-1"/>
          <w:sz w:val="24"/>
        </w:rPr>
        <w:t xml:space="preserve"> </w:t>
      </w:r>
      <w:r>
        <w:rPr>
          <w:sz w:val="24"/>
        </w:rPr>
        <w:t>текст с учѐтом</w:t>
      </w:r>
      <w:r>
        <w:rPr>
          <w:spacing w:val="-1"/>
          <w:sz w:val="24"/>
        </w:rPr>
        <w:t xml:space="preserve"> </w:t>
      </w:r>
      <w:r>
        <w:rPr>
          <w:sz w:val="24"/>
        </w:rPr>
        <w:t>правильности, выразительности</w:t>
      </w:r>
      <w:r>
        <w:rPr>
          <w:spacing w:val="-1"/>
          <w:sz w:val="24"/>
        </w:rPr>
        <w:t xml:space="preserve"> </w:t>
      </w:r>
      <w:r>
        <w:rPr>
          <w:sz w:val="24"/>
        </w:rPr>
        <w:t>письменной речи;</w:t>
      </w:r>
    </w:p>
    <w:p w:rsidR="005167BF" w:rsidRDefault="00543202" w:rsidP="00101F78">
      <w:pPr>
        <w:pStyle w:val="a4"/>
        <w:numPr>
          <w:ilvl w:val="1"/>
          <w:numId w:val="102"/>
        </w:numPr>
        <w:tabs>
          <w:tab w:val="left" w:pos="1933"/>
          <w:tab w:val="left" w:pos="1934"/>
        </w:tabs>
        <w:spacing w:line="291" w:lineRule="exact"/>
        <w:ind w:hanging="361"/>
        <w:rPr>
          <w:sz w:val="24"/>
        </w:rPr>
      </w:pPr>
      <w:r>
        <w:rPr>
          <w:sz w:val="24"/>
        </w:rPr>
        <w:t>составлять</w:t>
      </w:r>
      <w:r>
        <w:rPr>
          <w:spacing w:val="-3"/>
          <w:sz w:val="24"/>
        </w:rPr>
        <w:t xml:space="preserve"> </w:t>
      </w:r>
      <w:r>
        <w:rPr>
          <w:sz w:val="24"/>
        </w:rPr>
        <w:t>краткий</w:t>
      </w:r>
      <w:r>
        <w:rPr>
          <w:spacing w:val="-3"/>
          <w:sz w:val="24"/>
        </w:rPr>
        <w:t xml:space="preserve"> </w:t>
      </w:r>
      <w:r>
        <w:rPr>
          <w:sz w:val="24"/>
        </w:rPr>
        <w:t>отзыв</w:t>
      </w:r>
      <w:r>
        <w:rPr>
          <w:spacing w:val="-4"/>
          <w:sz w:val="24"/>
        </w:rPr>
        <w:t xml:space="preserve"> </w:t>
      </w:r>
      <w:r>
        <w:rPr>
          <w:sz w:val="24"/>
        </w:rPr>
        <w:t>о</w:t>
      </w:r>
      <w:r>
        <w:rPr>
          <w:spacing w:val="-3"/>
          <w:sz w:val="24"/>
        </w:rPr>
        <w:t xml:space="preserve"> </w:t>
      </w:r>
      <w:r>
        <w:rPr>
          <w:sz w:val="24"/>
        </w:rPr>
        <w:t>прочитанном</w:t>
      </w:r>
      <w:r>
        <w:rPr>
          <w:spacing w:val="-4"/>
          <w:sz w:val="24"/>
        </w:rPr>
        <w:t xml:space="preserve"> </w:t>
      </w:r>
      <w:r>
        <w:rPr>
          <w:sz w:val="24"/>
        </w:rPr>
        <w:t>произведении</w:t>
      </w:r>
      <w:r>
        <w:rPr>
          <w:spacing w:val="-5"/>
          <w:sz w:val="24"/>
        </w:rPr>
        <w:t xml:space="preserve"> </w:t>
      </w:r>
      <w:r>
        <w:rPr>
          <w:sz w:val="24"/>
        </w:rPr>
        <w:t>по</w:t>
      </w:r>
      <w:r>
        <w:rPr>
          <w:spacing w:val="-3"/>
          <w:sz w:val="24"/>
        </w:rPr>
        <w:t xml:space="preserve"> </w:t>
      </w:r>
      <w:r>
        <w:rPr>
          <w:sz w:val="24"/>
        </w:rPr>
        <w:t>заданному</w:t>
      </w:r>
      <w:r>
        <w:rPr>
          <w:spacing w:val="-9"/>
          <w:sz w:val="24"/>
        </w:rPr>
        <w:t xml:space="preserve"> </w:t>
      </w:r>
      <w:r>
        <w:rPr>
          <w:sz w:val="24"/>
        </w:rPr>
        <w:t>алгоритму;</w:t>
      </w:r>
    </w:p>
    <w:p w:rsidR="005167BF" w:rsidRDefault="00543202" w:rsidP="00101F78">
      <w:pPr>
        <w:pStyle w:val="a4"/>
        <w:numPr>
          <w:ilvl w:val="1"/>
          <w:numId w:val="102"/>
        </w:numPr>
        <w:tabs>
          <w:tab w:val="left" w:pos="1933"/>
          <w:tab w:val="left" w:pos="1934"/>
        </w:tabs>
        <w:spacing w:before="39" w:line="273" w:lineRule="auto"/>
        <w:ind w:right="1825"/>
        <w:rPr>
          <w:sz w:val="24"/>
        </w:rPr>
      </w:pPr>
      <w:r>
        <w:rPr>
          <w:sz w:val="24"/>
        </w:rPr>
        <w:t>сочинять по аналогии с прочитанным, составлять рассказ по иллюстрациям, от имени одного из героев, придумывать</w:t>
      </w:r>
      <w:r>
        <w:rPr>
          <w:spacing w:val="-57"/>
          <w:sz w:val="24"/>
        </w:rPr>
        <w:t xml:space="preserve"> </w:t>
      </w:r>
      <w:r>
        <w:rPr>
          <w:sz w:val="24"/>
        </w:rPr>
        <w:t>продолжение</w:t>
      </w:r>
      <w:r>
        <w:rPr>
          <w:spacing w:val="-2"/>
          <w:sz w:val="24"/>
        </w:rPr>
        <w:t xml:space="preserve"> </w:t>
      </w:r>
      <w:r>
        <w:rPr>
          <w:sz w:val="24"/>
        </w:rPr>
        <w:t>прочитанного произведения (не</w:t>
      </w:r>
      <w:r>
        <w:rPr>
          <w:spacing w:val="-3"/>
          <w:sz w:val="24"/>
        </w:rPr>
        <w:t xml:space="preserve"> </w:t>
      </w:r>
      <w:r>
        <w:rPr>
          <w:sz w:val="24"/>
        </w:rPr>
        <w:t>менее</w:t>
      </w:r>
      <w:r>
        <w:rPr>
          <w:spacing w:val="-1"/>
          <w:sz w:val="24"/>
        </w:rPr>
        <w:t xml:space="preserve"> </w:t>
      </w:r>
      <w:r>
        <w:rPr>
          <w:sz w:val="24"/>
        </w:rPr>
        <w:t>10</w:t>
      </w:r>
      <w:r>
        <w:rPr>
          <w:spacing w:val="-1"/>
          <w:sz w:val="24"/>
        </w:rPr>
        <w:t xml:space="preserve"> </w:t>
      </w:r>
      <w:r>
        <w:rPr>
          <w:sz w:val="24"/>
        </w:rPr>
        <w:t>предложений);</w:t>
      </w:r>
    </w:p>
    <w:p w:rsidR="005167BF" w:rsidRDefault="00543202" w:rsidP="00101F78">
      <w:pPr>
        <w:pStyle w:val="a4"/>
        <w:numPr>
          <w:ilvl w:val="1"/>
          <w:numId w:val="102"/>
        </w:numPr>
        <w:tabs>
          <w:tab w:val="left" w:pos="1933"/>
          <w:tab w:val="left" w:pos="1934"/>
        </w:tabs>
        <w:spacing w:before="3" w:line="273" w:lineRule="auto"/>
        <w:ind w:right="793"/>
        <w:rPr>
          <w:sz w:val="24"/>
        </w:rPr>
      </w:pPr>
      <w:r>
        <w:rPr>
          <w:sz w:val="24"/>
        </w:rPr>
        <w:t>использовать</w:t>
      </w:r>
      <w:r>
        <w:rPr>
          <w:spacing w:val="-4"/>
          <w:sz w:val="24"/>
        </w:rPr>
        <w:t xml:space="preserve"> </w:t>
      </w:r>
      <w:r>
        <w:rPr>
          <w:sz w:val="24"/>
        </w:rPr>
        <w:t>в</w:t>
      </w:r>
      <w:r>
        <w:rPr>
          <w:spacing w:val="-5"/>
          <w:sz w:val="24"/>
        </w:rPr>
        <w:t xml:space="preserve"> </w:t>
      </w:r>
      <w:r>
        <w:rPr>
          <w:sz w:val="24"/>
        </w:rPr>
        <w:t>соответствии</w:t>
      </w:r>
      <w:r>
        <w:rPr>
          <w:spacing w:val="-4"/>
          <w:sz w:val="24"/>
        </w:rPr>
        <w:t xml:space="preserve"> </w:t>
      </w:r>
      <w:r>
        <w:rPr>
          <w:sz w:val="24"/>
        </w:rPr>
        <w:t>с</w:t>
      </w:r>
      <w:r>
        <w:rPr>
          <w:spacing w:val="-3"/>
          <w:sz w:val="24"/>
        </w:rPr>
        <w:t xml:space="preserve"> </w:t>
      </w:r>
      <w:r>
        <w:rPr>
          <w:sz w:val="24"/>
        </w:rPr>
        <w:t>учебной</w:t>
      </w:r>
      <w:r>
        <w:rPr>
          <w:spacing w:val="-3"/>
          <w:sz w:val="24"/>
        </w:rPr>
        <w:t xml:space="preserve"> </w:t>
      </w:r>
      <w:r>
        <w:rPr>
          <w:sz w:val="24"/>
        </w:rPr>
        <w:t>задачей</w:t>
      </w:r>
      <w:r>
        <w:rPr>
          <w:spacing w:val="-4"/>
          <w:sz w:val="24"/>
        </w:rPr>
        <w:t xml:space="preserve"> </w:t>
      </w:r>
      <w:r>
        <w:rPr>
          <w:sz w:val="24"/>
        </w:rPr>
        <w:t>аппарат</w:t>
      </w:r>
      <w:r>
        <w:rPr>
          <w:spacing w:val="-4"/>
          <w:sz w:val="24"/>
        </w:rPr>
        <w:t xml:space="preserve"> </w:t>
      </w:r>
      <w:r>
        <w:rPr>
          <w:sz w:val="24"/>
        </w:rPr>
        <w:t>издания</w:t>
      </w:r>
      <w:r>
        <w:rPr>
          <w:spacing w:val="-4"/>
          <w:sz w:val="24"/>
        </w:rPr>
        <w:t xml:space="preserve"> </w:t>
      </w:r>
      <w:r>
        <w:rPr>
          <w:sz w:val="24"/>
        </w:rPr>
        <w:t>(обложку,</w:t>
      </w:r>
      <w:r>
        <w:rPr>
          <w:spacing w:val="-3"/>
          <w:sz w:val="24"/>
        </w:rPr>
        <w:t xml:space="preserve"> </w:t>
      </w:r>
      <w:r>
        <w:rPr>
          <w:sz w:val="24"/>
        </w:rPr>
        <w:t>оглавление,</w:t>
      </w:r>
      <w:r>
        <w:rPr>
          <w:spacing w:val="-4"/>
          <w:sz w:val="24"/>
        </w:rPr>
        <w:t xml:space="preserve"> </w:t>
      </w:r>
      <w:r>
        <w:rPr>
          <w:sz w:val="24"/>
        </w:rPr>
        <w:t>аннотацию,</w:t>
      </w:r>
      <w:r>
        <w:rPr>
          <w:spacing w:val="-7"/>
          <w:sz w:val="24"/>
        </w:rPr>
        <w:t xml:space="preserve"> </w:t>
      </w:r>
      <w:r>
        <w:rPr>
          <w:sz w:val="24"/>
        </w:rPr>
        <w:t>иллюстрации,</w:t>
      </w:r>
      <w:r>
        <w:rPr>
          <w:spacing w:val="-6"/>
          <w:sz w:val="24"/>
        </w:rPr>
        <w:t xml:space="preserve"> </w:t>
      </w:r>
      <w:r>
        <w:rPr>
          <w:sz w:val="24"/>
        </w:rPr>
        <w:t>предисловие,</w:t>
      </w:r>
      <w:r>
        <w:rPr>
          <w:spacing w:val="-57"/>
          <w:sz w:val="24"/>
        </w:rPr>
        <w:t xml:space="preserve"> </w:t>
      </w:r>
      <w:r>
        <w:rPr>
          <w:sz w:val="24"/>
        </w:rPr>
        <w:t>приложения,</w:t>
      </w:r>
      <w:r>
        <w:rPr>
          <w:spacing w:val="-1"/>
          <w:sz w:val="24"/>
        </w:rPr>
        <w:t xml:space="preserve"> </w:t>
      </w:r>
      <w:r>
        <w:rPr>
          <w:sz w:val="24"/>
        </w:rPr>
        <w:t>сноски,</w:t>
      </w:r>
      <w:r>
        <w:rPr>
          <w:spacing w:val="-3"/>
          <w:sz w:val="24"/>
        </w:rPr>
        <w:t xml:space="preserve"> </w:t>
      </w:r>
      <w:r>
        <w:rPr>
          <w:sz w:val="24"/>
        </w:rPr>
        <w:t>примечания);</w:t>
      </w:r>
    </w:p>
    <w:p w:rsidR="005167BF" w:rsidRDefault="00543202" w:rsidP="00101F78">
      <w:pPr>
        <w:pStyle w:val="a4"/>
        <w:numPr>
          <w:ilvl w:val="1"/>
          <w:numId w:val="102"/>
        </w:numPr>
        <w:tabs>
          <w:tab w:val="left" w:pos="1933"/>
          <w:tab w:val="left" w:pos="1934"/>
        </w:tabs>
        <w:spacing w:before="3" w:line="273" w:lineRule="auto"/>
        <w:ind w:right="1577"/>
        <w:rPr>
          <w:sz w:val="24"/>
        </w:rPr>
      </w:pPr>
      <w:r>
        <w:rPr>
          <w:sz w:val="24"/>
        </w:rPr>
        <w:t>выбирать книги для самостоятельного чтения с учѐтом рекомендательного списка, используя картотеки, рассказывать о</w:t>
      </w:r>
      <w:r>
        <w:rPr>
          <w:spacing w:val="-58"/>
          <w:sz w:val="24"/>
        </w:rPr>
        <w:t xml:space="preserve"> </w:t>
      </w:r>
      <w:r>
        <w:rPr>
          <w:sz w:val="24"/>
        </w:rPr>
        <w:t>прочитанной</w:t>
      </w:r>
      <w:r>
        <w:rPr>
          <w:spacing w:val="-1"/>
          <w:sz w:val="24"/>
        </w:rPr>
        <w:t xml:space="preserve"> </w:t>
      </w:r>
      <w:r>
        <w:rPr>
          <w:sz w:val="24"/>
        </w:rPr>
        <w:t>книге;</w:t>
      </w:r>
    </w:p>
    <w:p w:rsidR="005167BF" w:rsidRDefault="005167BF">
      <w:pPr>
        <w:spacing w:line="273" w:lineRule="auto"/>
        <w:rPr>
          <w:sz w:val="24"/>
        </w:rPr>
        <w:sectPr w:rsidR="005167BF">
          <w:pgSz w:w="16390" w:h="11910" w:orient="landscape"/>
          <w:pgMar w:top="340" w:right="380" w:bottom="1160" w:left="160" w:header="0" w:footer="887" w:gutter="0"/>
          <w:cols w:space="720"/>
        </w:sectPr>
      </w:pPr>
    </w:p>
    <w:p w:rsidR="005167BF" w:rsidRDefault="00543202" w:rsidP="00101F78">
      <w:pPr>
        <w:pStyle w:val="a4"/>
        <w:numPr>
          <w:ilvl w:val="0"/>
          <w:numId w:val="101"/>
        </w:numPr>
        <w:tabs>
          <w:tab w:val="left" w:pos="973"/>
        </w:tabs>
        <w:spacing w:before="74" w:line="264" w:lineRule="auto"/>
        <w:ind w:right="751" w:hanging="360"/>
        <w:jc w:val="both"/>
        <w:rPr>
          <w:b/>
          <w:sz w:val="24"/>
        </w:rPr>
      </w:pPr>
      <w:r>
        <w:rPr>
          <w:sz w:val="24"/>
        </w:rPr>
        <w:t>использовать справочную литературу, электронные образовательные и информационные ресурсы информационно-коммуникационной</w:t>
      </w:r>
      <w:r>
        <w:rPr>
          <w:spacing w:val="1"/>
          <w:sz w:val="24"/>
        </w:rPr>
        <w:t xml:space="preserve"> </w:t>
      </w:r>
      <w:r>
        <w:rPr>
          <w:sz w:val="24"/>
        </w:rPr>
        <w:t>сети Интернет (в условиях контролируемого входа), для получения дополнительной информации в соответствии с учебной задачей.</w:t>
      </w:r>
      <w:r>
        <w:rPr>
          <w:spacing w:val="1"/>
          <w:sz w:val="24"/>
        </w:rPr>
        <w:t xml:space="preserve"> </w:t>
      </w:r>
      <w:r>
        <w:rPr>
          <w:b/>
          <w:sz w:val="24"/>
        </w:rPr>
        <w:t>ТЕМАТИЧЕСКОЕ ПЛАНИРОВАНИЕ</w:t>
      </w:r>
    </w:p>
    <w:p w:rsidR="005167BF" w:rsidRDefault="00543202" w:rsidP="00101F78">
      <w:pPr>
        <w:pStyle w:val="21"/>
        <w:numPr>
          <w:ilvl w:val="0"/>
          <w:numId w:val="100"/>
        </w:numPr>
        <w:tabs>
          <w:tab w:val="left" w:pos="1333"/>
        </w:tabs>
        <w:spacing w:before="2" w:after="42"/>
        <w:ind w:hanging="181"/>
        <w:jc w:val="both"/>
      </w:pPr>
      <w:r>
        <w:t>КЛАСС</w:t>
      </w: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92"/>
        <w:gridCol w:w="4508"/>
        <w:gridCol w:w="809"/>
        <w:gridCol w:w="2007"/>
        <w:gridCol w:w="2065"/>
        <w:gridCol w:w="4542"/>
      </w:tblGrid>
      <w:tr w:rsidR="005167BF">
        <w:trPr>
          <w:trHeight w:val="518"/>
        </w:trPr>
        <w:tc>
          <w:tcPr>
            <w:tcW w:w="692" w:type="dxa"/>
            <w:vMerge w:val="restart"/>
          </w:tcPr>
          <w:p w:rsidR="005167BF" w:rsidRDefault="00543202">
            <w:pPr>
              <w:pStyle w:val="TableParagraph"/>
              <w:spacing w:line="276" w:lineRule="auto"/>
              <w:ind w:left="107" w:right="231"/>
              <w:rPr>
                <w:sz w:val="24"/>
              </w:rPr>
            </w:pPr>
            <w:r>
              <w:rPr>
                <w:sz w:val="24"/>
              </w:rPr>
              <w:t>№</w:t>
            </w:r>
            <w:r>
              <w:rPr>
                <w:spacing w:val="1"/>
                <w:sz w:val="24"/>
              </w:rPr>
              <w:t xml:space="preserve"> </w:t>
            </w:r>
            <w:r>
              <w:rPr>
                <w:sz w:val="24"/>
              </w:rPr>
              <w:t>п/п</w:t>
            </w:r>
          </w:p>
        </w:tc>
        <w:tc>
          <w:tcPr>
            <w:tcW w:w="4508" w:type="dxa"/>
            <w:vMerge w:val="restart"/>
          </w:tcPr>
          <w:p w:rsidR="005167BF" w:rsidRDefault="00543202">
            <w:pPr>
              <w:pStyle w:val="TableParagraph"/>
              <w:spacing w:line="273" w:lineRule="exact"/>
              <w:ind w:left="107"/>
              <w:rPr>
                <w:sz w:val="24"/>
              </w:rPr>
            </w:pPr>
            <w:r>
              <w:rPr>
                <w:sz w:val="24"/>
              </w:rPr>
              <w:t>Наименование</w:t>
            </w:r>
            <w:r>
              <w:rPr>
                <w:spacing w:val="-4"/>
                <w:sz w:val="24"/>
              </w:rPr>
              <w:t xml:space="preserve"> </w:t>
            </w:r>
            <w:r>
              <w:rPr>
                <w:sz w:val="24"/>
              </w:rPr>
              <w:t>разделов</w:t>
            </w:r>
            <w:r>
              <w:rPr>
                <w:spacing w:val="-4"/>
                <w:sz w:val="24"/>
              </w:rPr>
              <w:t xml:space="preserve"> </w:t>
            </w:r>
            <w:r>
              <w:rPr>
                <w:sz w:val="24"/>
              </w:rPr>
              <w:t>и</w:t>
            </w:r>
            <w:r>
              <w:rPr>
                <w:spacing w:val="-2"/>
                <w:sz w:val="24"/>
              </w:rPr>
              <w:t xml:space="preserve"> </w:t>
            </w:r>
            <w:r>
              <w:rPr>
                <w:sz w:val="24"/>
              </w:rPr>
              <w:t>тем</w:t>
            </w:r>
            <w:r>
              <w:rPr>
                <w:spacing w:val="-4"/>
                <w:sz w:val="24"/>
              </w:rPr>
              <w:t xml:space="preserve"> </w:t>
            </w:r>
            <w:r>
              <w:rPr>
                <w:sz w:val="24"/>
              </w:rPr>
              <w:t>программы</w:t>
            </w:r>
          </w:p>
        </w:tc>
        <w:tc>
          <w:tcPr>
            <w:tcW w:w="4881" w:type="dxa"/>
            <w:gridSpan w:val="3"/>
          </w:tcPr>
          <w:p w:rsidR="005167BF" w:rsidRDefault="00543202">
            <w:pPr>
              <w:pStyle w:val="TableParagraph"/>
              <w:spacing w:line="273" w:lineRule="exact"/>
              <w:ind w:left="109"/>
              <w:rPr>
                <w:sz w:val="24"/>
              </w:rPr>
            </w:pPr>
            <w:r>
              <w:rPr>
                <w:sz w:val="24"/>
              </w:rPr>
              <w:t>Количество</w:t>
            </w:r>
            <w:r>
              <w:rPr>
                <w:spacing w:val="-4"/>
                <w:sz w:val="24"/>
              </w:rPr>
              <w:t xml:space="preserve"> </w:t>
            </w:r>
            <w:r>
              <w:rPr>
                <w:sz w:val="24"/>
              </w:rPr>
              <w:t>часов</w:t>
            </w:r>
          </w:p>
        </w:tc>
        <w:tc>
          <w:tcPr>
            <w:tcW w:w="4542" w:type="dxa"/>
            <w:vMerge w:val="restart"/>
          </w:tcPr>
          <w:p w:rsidR="005167BF" w:rsidRDefault="00543202">
            <w:pPr>
              <w:pStyle w:val="TableParagraph"/>
              <w:spacing w:line="276" w:lineRule="auto"/>
              <w:ind w:left="106" w:right="1780"/>
              <w:rPr>
                <w:sz w:val="24"/>
              </w:rPr>
            </w:pPr>
            <w:r>
              <w:rPr>
                <w:sz w:val="24"/>
              </w:rPr>
              <w:t>Электронные (цифровые)</w:t>
            </w:r>
            <w:r>
              <w:rPr>
                <w:spacing w:val="-57"/>
                <w:sz w:val="24"/>
              </w:rPr>
              <w:t xml:space="preserve"> </w:t>
            </w:r>
            <w:r>
              <w:rPr>
                <w:sz w:val="24"/>
              </w:rPr>
              <w:t>образовательные</w:t>
            </w:r>
            <w:r>
              <w:rPr>
                <w:spacing w:val="-15"/>
                <w:sz w:val="24"/>
              </w:rPr>
              <w:t xml:space="preserve"> </w:t>
            </w:r>
            <w:r>
              <w:rPr>
                <w:sz w:val="24"/>
              </w:rPr>
              <w:t>ресурсы</w:t>
            </w:r>
          </w:p>
        </w:tc>
      </w:tr>
      <w:tr w:rsidR="005167BF">
        <w:trPr>
          <w:trHeight w:val="834"/>
        </w:trPr>
        <w:tc>
          <w:tcPr>
            <w:tcW w:w="692" w:type="dxa"/>
            <w:vMerge/>
            <w:tcBorders>
              <w:top w:val="nil"/>
            </w:tcBorders>
          </w:tcPr>
          <w:p w:rsidR="005167BF" w:rsidRDefault="005167BF">
            <w:pPr>
              <w:rPr>
                <w:sz w:val="2"/>
                <w:szCs w:val="2"/>
              </w:rPr>
            </w:pPr>
          </w:p>
        </w:tc>
        <w:tc>
          <w:tcPr>
            <w:tcW w:w="4508" w:type="dxa"/>
            <w:vMerge/>
            <w:tcBorders>
              <w:top w:val="nil"/>
            </w:tcBorders>
          </w:tcPr>
          <w:p w:rsidR="005167BF" w:rsidRDefault="005167BF">
            <w:pPr>
              <w:rPr>
                <w:sz w:val="2"/>
                <w:szCs w:val="2"/>
              </w:rPr>
            </w:pPr>
          </w:p>
        </w:tc>
        <w:tc>
          <w:tcPr>
            <w:tcW w:w="809" w:type="dxa"/>
          </w:tcPr>
          <w:p w:rsidR="005167BF" w:rsidRDefault="00543202">
            <w:pPr>
              <w:pStyle w:val="TableParagraph"/>
              <w:spacing w:line="270" w:lineRule="exact"/>
              <w:ind w:left="109"/>
              <w:rPr>
                <w:sz w:val="24"/>
              </w:rPr>
            </w:pPr>
            <w:r>
              <w:rPr>
                <w:sz w:val="24"/>
              </w:rPr>
              <w:t>Всего</w:t>
            </w:r>
          </w:p>
        </w:tc>
        <w:tc>
          <w:tcPr>
            <w:tcW w:w="2007" w:type="dxa"/>
          </w:tcPr>
          <w:p w:rsidR="005167BF" w:rsidRDefault="00543202">
            <w:pPr>
              <w:pStyle w:val="TableParagraph"/>
              <w:spacing w:line="278" w:lineRule="auto"/>
              <w:ind w:left="107" w:right="491"/>
              <w:rPr>
                <w:sz w:val="24"/>
              </w:rPr>
            </w:pPr>
            <w:r>
              <w:rPr>
                <w:sz w:val="24"/>
              </w:rPr>
              <w:t>Контрольные</w:t>
            </w:r>
            <w:r>
              <w:rPr>
                <w:spacing w:val="-57"/>
                <w:sz w:val="24"/>
              </w:rPr>
              <w:t xml:space="preserve"> </w:t>
            </w:r>
            <w:r>
              <w:rPr>
                <w:sz w:val="24"/>
              </w:rPr>
              <w:t>работы</w:t>
            </w:r>
          </w:p>
        </w:tc>
        <w:tc>
          <w:tcPr>
            <w:tcW w:w="2065" w:type="dxa"/>
          </w:tcPr>
          <w:p w:rsidR="005167BF" w:rsidRDefault="00543202">
            <w:pPr>
              <w:pStyle w:val="TableParagraph"/>
              <w:spacing w:line="278" w:lineRule="auto"/>
              <w:ind w:left="109" w:right="502"/>
              <w:rPr>
                <w:sz w:val="24"/>
              </w:rPr>
            </w:pPr>
            <w:r>
              <w:rPr>
                <w:spacing w:val="-1"/>
                <w:sz w:val="24"/>
              </w:rPr>
              <w:t>Практические</w:t>
            </w:r>
            <w:r>
              <w:rPr>
                <w:spacing w:val="-57"/>
                <w:sz w:val="24"/>
              </w:rPr>
              <w:t xml:space="preserve"> </w:t>
            </w:r>
            <w:r>
              <w:rPr>
                <w:sz w:val="24"/>
              </w:rPr>
              <w:t>работы</w:t>
            </w:r>
          </w:p>
        </w:tc>
        <w:tc>
          <w:tcPr>
            <w:tcW w:w="4542" w:type="dxa"/>
            <w:vMerge/>
            <w:tcBorders>
              <w:top w:val="nil"/>
            </w:tcBorders>
          </w:tcPr>
          <w:p w:rsidR="005167BF" w:rsidRDefault="005167BF">
            <w:pPr>
              <w:rPr>
                <w:sz w:val="2"/>
                <w:szCs w:val="2"/>
              </w:rPr>
            </w:pPr>
          </w:p>
        </w:tc>
      </w:tr>
      <w:tr w:rsidR="005167BF">
        <w:trPr>
          <w:trHeight w:val="518"/>
        </w:trPr>
        <w:tc>
          <w:tcPr>
            <w:tcW w:w="14623" w:type="dxa"/>
            <w:gridSpan w:val="6"/>
          </w:tcPr>
          <w:p w:rsidR="005167BF" w:rsidRDefault="00543202">
            <w:pPr>
              <w:pStyle w:val="TableParagraph"/>
              <w:spacing w:line="275" w:lineRule="exact"/>
              <w:ind w:left="107"/>
              <w:rPr>
                <w:b/>
                <w:sz w:val="24"/>
              </w:rPr>
            </w:pPr>
            <w:r>
              <w:rPr>
                <w:b/>
                <w:sz w:val="24"/>
              </w:rPr>
              <w:t>Раздел</w:t>
            </w:r>
            <w:r>
              <w:rPr>
                <w:b/>
                <w:spacing w:val="-1"/>
                <w:sz w:val="24"/>
              </w:rPr>
              <w:t xml:space="preserve"> </w:t>
            </w:r>
            <w:r>
              <w:rPr>
                <w:b/>
                <w:sz w:val="24"/>
              </w:rPr>
              <w:t>1. Обучение</w:t>
            </w:r>
            <w:r>
              <w:rPr>
                <w:b/>
                <w:spacing w:val="-1"/>
                <w:sz w:val="24"/>
              </w:rPr>
              <w:t xml:space="preserve"> </w:t>
            </w:r>
            <w:r>
              <w:rPr>
                <w:b/>
                <w:sz w:val="24"/>
              </w:rPr>
              <w:t>грамоте</w:t>
            </w:r>
          </w:p>
        </w:tc>
      </w:tr>
      <w:tr w:rsidR="005167BF">
        <w:trPr>
          <w:trHeight w:val="518"/>
        </w:trPr>
        <w:tc>
          <w:tcPr>
            <w:tcW w:w="692" w:type="dxa"/>
          </w:tcPr>
          <w:p w:rsidR="005167BF" w:rsidRDefault="00543202">
            <w:pPr>
              <w:pStyle w:val="TableParagraph"/>
              <w:spacing w:line="270" w:lineRule="exact"/>
              <w:ind w:left="107"/>
              <w:rPr>
                <w:sz w:val="24"/>
              </w:rPr>
            </w:pPr>
            <w:r>
              <w:rPr>
                <w:sz w:val="24"/>
              </w:rPr>
              <w:t>1.1</w:t>
            </w:r>
          </w:p>
        </w:tc>
        <w:tc>
          <w:tcPr>
            <w:tcW w:w="4508" w:type="dxa"/>
          </w:tcPr>
          <w:p w:rsidR="005167BF" w:rsidRDefault="00543202">
            <w:pPr>
              <w:pStyle w:val="TableParagraph"/>
              <w:spacing w:line="270" w:lineRule="exact"/>
              <w:ind w:left="107"/>
              <w:rPr>
                <w:sz w:val="24"/>
              </w:rPr>
            </w:pPr>
            <w:r>
              <w:rPr>
                <w:sz w:val="24"/>
              </w:rPr>
              <w:t>Развитие</w:t>
            </w:r>
            <w:r>
              <w:rPr>
                <w:spacing w:val="-4"/>
                <w:sz w:val="24"/>
              </w:rPr>
              <w:t xml:space="preserve"> </w:t>
            </w:r>
            <w:r>
              <w:rPr>
                <w:sz w:val="24"/>
              </w:rPr>
              <w:t>речи</w:t>
            </w:r>
          </w:p>
        </w:tc>
        <w:tc>
          <w:tcPr>
            <w:tcW w:w="809" w:type="dxa"/>
          </w:tcPr>
          <w:p w:rsidR="005167BF" w:rsidRDefault="00543202">
            <w:pPr>
              <w:pStyle w:val="TableParagraph"/>
              <w:spacing w:line="270" w:lineRule="exact"/>
              <w:ind w:left="109"/>
              <w:rPr>
                <w:sz w:val="24"/>
              </w:rPr>
            </w:pPr>
            <w:r>
              <w:rPr>
                <w:sz w:val="24"/>
              </w:rPr>
              <w:t>4</w:t>
            </w:r>
          </w:p>
        </w:tc>
        <w:tc>
          <w:tcPr>
            <w:tcW w:w="2007" w:type="dxa"/>
          </w:tcPr>
          <w:p w:rsidR="005167BF" w:rsidRDefault="005167BF">
            <w:pPr>
              <w:pStyle w:val="TableParagraph"/>
              <w:rPr>
                <w:sz w:val="24"/>
              </w:rPr>
            </w:pPr>
          </w:p>
        </w:tc>
        <w:tc>
          <w:tcPr>
            <w:tcW w:w="2065" w:type="dxa"/>
          </w:tcPr>
          <w:p w:rsidR="005167BF" w:rsidRDefault="005167BF">
            <w:pPr>
              <w:pStyle w:val="TableParagraph"/>
              <w:rPr>
                <w:sz w:val="24"/>
              </w:rPr>
            </w:pPr>
          </w:p>
        </w:tc>
        <w:tc>
          <w:tcPr>
            <w:tcW w:w="4542" w:type="dxa"/>
          </w:tcPr>
          <w:p w:rsidR="005167BF" w:rsidRDefault="00EC1592">
            <w:pPr>
              <w:pStyle w:val="TableParagraph"/>
              <w:spacing w:line="270" w:lineRule="exact"/>
              <w:ind w:left="106"/>
              <w:rPr>
                <w:sz w:val="24"/>
              </w:rPr>
            </w:pPr>
            <w:hyperlink r:id="rId51">
              <w:r w:rsidR="00543202">
                <w:rPr>
                  <w:color w:val="0462C1"/>
                  <w:sz w:val="24"/>
                  <w:u w:val="single" w:color="0462C1"/>
                </w:rPr>
                <w:t>https://uchi.ru/literature-club/teacher/books</w:t>
              </w:r>
            </w:hyperlink>
          </w:p>
        </w:tc>
      </w:tr>
      <w:tr w:rsidR="005167BF">
        <w:trPr>
          <w:trHeight w:val="515"/>
        </w:trPr>
        <w:tc>
          <w:tcPr>
            <w:tcW w:w="692" w:type="dxa"/>
          </w:tcPr>
          <w:p w:rsidR="005167BF" w:rsidRDefault="00543202">
            <w:pPr>
              <w:pStyle w:val="TableParagraph"/>
              <w:spacing w:line="270" w:lineRule="exact"/>
              <w:ind w:left="107"/>
              <w:rPr>
                <w:sz w:val="24"/>
              </w:rPr>
            </w:pPr>
            <w:r>
              <w:rPr>
                <w:sz w:val="24"/>
              </w:rPr>
              <w:t>1.2</w:t>
            </w:r>
          </w:p>
        </w:tc>
        <w:tc>
          <w:tcPr>
            <w:tcW w:w="4508" w:type="dxa"/>
          </w:tcPr>
          <w:p w:rsidR="005167BF" w:rsidRDefault="00543202">
            <w:pPr>
              <w:pStyle w:val="TableParagraph"/>
              <w:spacing w:line="270" w:lineRule="exact"/>
              <w:ind w:left="107"/>
              <w:rPr>
                <w:sz w:val="24"/>
              </w:rPr>
            </w:pPr>
            <w:r>
              <w:rPr>
                <w:sz w:val="24"/>
              </w:rPr>
              <w:t>Фонетика</w:t>
            </w:r>
          </w:p>
        </w:tc>
        <w:tc>
          <w:tcPr>
            <w:tcW w:w="809" w:type="dxa"/>
          </w:tcPr>
          <w:p w:rsidR="005167BF" w:rsidRDefault="00543202">
            <w:pPr>
              <w:pStyle w:val="TableParagraph"/>
              <w:spacing w:line="270" w:lineRule="exact"/>
              <w:ind w:left="109"/>
              <w:rPr>
                <w:sz w:val="24"/>
              </w:rPr>
            </w:pPr>
            <w:r>
              <w:rPr>
                <w:sz w:val="24"/>
              </w:rPr>
              <w:t>4</w:t>
            </w:r>
          </w:p>
        </w:tc>
        <w:tc>
          <w:tcPr>
            <w:tcW w:w="2007" w:type="dxa"/>
          </w:tcPr>
          <w:p w:rsidR="005167BF" w:rsidRDefault="005167BF">
            <w:pPr>
              <w:pStyle w:val="TableParagraph"/>
              <w:rPr>
                <w:sz w:val="24"/>
              </w:rPr>
            </w:pPr>
          </w:p>
        </w:tc>
        <w:tc>
          <w:tcPr>
            <w:tcW w:w="2065" w:type="dxa"/>
          </w:tcPr>
          <w:p w:rsidR="005167BF" w:rsidRDefault="005167BF">
            <w:pPr>
              <w:pStyle w:val="TableParagraph"/>
              <w:rPr>
                <w:sz w:val="24"/>
              </w:rPr>
            </w:pPr>
          </w:p>
        </w:tc>
        <w:tc>
          <w:tcPr>
            <w:tcW w:w="4542" w:type="dxa"/>
          </w:tcPr>
          <w:p w:rsidR="005167BF" w:rsidRDefault="00EC1592">
            <w:pPr>
              <w:pStyle w:val="TableParagraph"/>
              <w:spacing w:line="270" w:lineRule="exact"/>
              <w:ind w:left="106"/>
              <w:rPr>
                <w:sz w:val="24"/>
              </w:rPr>
            </w:pPr>
            <w:hyperlink r:id="rId52">
              <w:r w:rsidR="00543202">
                <w:rPr>
                  <w:color w:val="0462C1"/>
                  <w:sz w:val="24"/>
                  <w:u w:val="single" w:color="0462C1"/>
                </w:rPr>
                <w:t>https://uchi.ru/literature-club/teacher/books</w:t>
              </w:r>
            </w:hyperlink>
          </w:p>
        </w:tc>
      </w:tr>
      <w:tr w:rsidR="005167BF">
        <w:trPr>
          <w:trHeight w:val="518"/>
        </w:trPr>
        <w:tc>
          <w:tcPr>
            <w:tcW w:w="692" w:type="dxa"/>
          </w:tcPr>
          <w:p w:rsidR="005167BF" w:rsidRDefault="00543202">
            <w:pPr>
              <w:pStyle w:val="TableParagraph"/>
              <w:spacing w:line="270" w:lineRule="exact"/>
              <w:ind w:left="107"/>
              <w:rPr>
                <w:sz w:val="24"/>
              </w:rPr>
            </w:pPr>
            <w:r>
              <w:rPr>
                <w:sz w:val="24"/>
              </w:rPr>
              <w:t>1.3</w:t>
            </w:r>
          </w:p>
        </w:tc>
        <w:tc>
          <w:tcPr>
            <w:tcW w:w="4508" w:type="dxa"/>
          </w:tcPr>
          <w:p w:rsidR="005167BF" w:rsidRDefault="00543202">
            <w:pPr>
              <w:pStyle w:val="TableParagraph"/>
              <w:spacing w:line="270" w:lineRule="exact"/>
              <w:ind w:left="107"/>
              <w:rPr>
                <w:sz w:val="24"/>
              </w:rPr>
            </w:pPr>
            <w:r>
              <w:rPr>
                <w:sz w:val="24"/>
              </w:rPr>
              <w:t>Чтение</w:t>
            </w:r>
          </w:p>
        </w:tc>
        <w:tc>
          <w:tcPr>
            <w:tcW w:w="809" w:type="dxa"/>
          </w:tcPr>
          <w:p w:rsidR="005167BF" w:rsidRDefault="00543202">
            <w:pPr>
              <w:pStyle w:val="TableParagraph"/>
              <w:spacing w:line="270" w:lineRule="exact"/>
              <w:ind w:left="109"/>
              <w:rPr>
                <w:sz w:val="24"/>
              </w:rPr>
            </w:pPr>
            <w:r>
              <w:rPr>
                <w:sz w:val="24"/>
              </w:rPr>
              <w:t>72</w:t>
            </w:r>
          </w:p>
        </w:tc>
        <w:tc>
          <w:tcPr>
            <w:tcW w:w="2007" w:type="dxa"/>
          </w:tcPr>
          <w:p w:rsidR="005167BF" w:rsidRDefault="005167BF">
            <w:pPr>
              <w:pStyle w:val="TableParagraph"/>
              <w:rPr>
                <w:sz w:val="24"/>
              </w:rPr>
            </w:pPr>
          </w:p>
        </w:tc>
        <w:tc>
          <w:tcPr>
            <w:tcW w:w="2065" w:type="dxa"/>
          </w:tcPr>
          <w:p w:rsidR="005167BF" w:rsidRDefault="005167BF">
            <w:pPr>
              <w:pStyle w:val="TableParagraph"/>
              <w:rPr>
                <w:sz w:val="24"/>
              </w:rPr>
            </w:pPr>
          </w:p>
        </w:tc>
        <w:tc>
          <w:tcPr>
            <w:tcW w:w="4542" w:type="dxa"/>
          </w:tcPr>
          <w:p w:rsidR="005167BF" w:rsidRDefault="00EC1592">
            <w:pPr>
              <w:pStyle w:val="TableParagraph"/>
              <w:spacing w:line="270" w:lineRule="exact"/>
              <w:ind w:left="106"/>
              <w:rPr>
                <w:sz w:val="24"/>
              </w:rPr>
            </w:pPr>
            <w:hyperlink r:id="rId53">
              <w:r w:rsidR="00543202">
                <w:rPr>
                  <w:color w:val="0462C1"/>
                  <w:sz w:val="24"/>
                  <w:u w:val="single" w:color="0462C1"/>
                </w:rPr>
                <w:t>https://uchi.ru/literature-club/teacher/books</w:t>
              </w:r>
            </w:hyperlink>
          </w:p>
        </w:tc>
      </w:tr>
      <w:tr w:rsidR="005167BF">
        <w:trPr>
          <w:trHeight w:val="518"/>
        </w:trPr>
        <w:tc>
          <w:tcPr>
            <w:tcW w:w="5200" w:type="dxa"/>
            <w:gridSpan w:val="2"/>
          </w:tcPr>
          <w:p w:rsidR="005167BF" w:rsidRDefault="00543202">
            <w:pPr>
              <w:pStyle w:val="TableParagraph"/>
              <w:spacing w:line="270" w:lineRule="exact"/>
              <w:ind w:left="10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9" w:type="dxa"/>
          </w:tcPr>
          <w:p w:rsidR="005167BF" w:rsidRDefault="00543202">
            <w:pPr>
              <w:pStyle w:val="TableParagraph"/>
              <w:spacing w:line="270" w:lineRule="exact"/>
              <w:ind w:left="109"/>
              <w:rPr>
                <w:sz w:val="24"/>
              </w:rPr>
            </w:pPr>
            <w:r>
              <w:rPr>
                <w:sz w:val="24"/>
              </w:rPr>
              <w:t>80</w:t>
            </w:r>
          </w:p>
        </w:tc>
        <w:tc>
          <w:tcPr>
            <w:tcW w:w="8614" w:type="dxa"/>
            <w:gridSpan w:val="3"/>
          </w:tcPr>
          <w:p w:rsidR="005167BF" w:rsidRDefault="005167BF">
            <w:pPr>
              <w:pStyle w:val="TableParagraph"/>
              <w:rPr>
                <w:sz w:val="24"/>
              </w:rPr>
            </w:pPr>
          </w:p>
        </w:tc>
      </w:tr>
      <w:tr w:rsidR="005167BF">
        <w:trPr>
          <w:trHeight w:val="517"/>
        </w:trPr>
        <w:tc>
          <w:tcPr>
            <w:tcW w:w="14623" w:type="dxa"/>
            <w:gridSpan w:val="6"/>
          </w:tcPr>
          <w:p w:rsidR="005167BF" w:rsidRDefault="00543202">
            <w:pPr>
              <w:pStyle w:val="TableParagraph"/>
              <w:spacing w:line="275" w:lineRule="exact"/>
              <w:ind w:left="107"/>
              <w:rPr>
                <w:b/>
                <w:sz w:val="24"/>
              </w:rPr>
            </w:pPr>
            <w:r>
              <w:rPr>
                <w:b/>
                <w:sz w:val="24"/>
              </w:rPr>
              <w:t>Раздел</w:t>
            </w:r>
            <w:r>
              <w:rPr>
                <w:b/>
                <w:spacing w:val="-4"/>
                <w:sz w:val="24"/>
              </w:rPr>
              <w:t xml:space="preserve"> </w:t>
            </w:r>
            <w:r>
              <w:rPr>
                <w:b/>
                <w:sz w:val="24"/>
              </w:rPr>
              <w:t>2. Систематический</w:t>
            </w:r>
            <w:r>
              <w:rPr>
                <w:b/>
                <w:spacing w:val="-2"/>
                <w:sz w:val="24"/>
              </w:rPr>
              <w:t xml:space="preserve"> </w:t>
            </w:r>
            <w:r>
              <w:rPr>
                <w:b/>
                <w:sz w:val="24"/>
              </w:rPr>
              <w:t>курс</w:t>
            </w:r>
          </w:p>
        </w:tc>
      </w:tr>
      <w:tr w:rsidR="005167BF">
        <w:trPr>
          <w:trHeight w:val="835"/>
        </w:trPr>
        <w:tc>
          <w:tcPr>
            <w:tcW w:w="692" w:type="dxa"/>
          </w:tcPr>
          <w:p w:rsidR="005167BF" w:rsidRDefault="00543202">
            <w:pPr>
              <w:pStyle w:val="TableParagraph"/>
              <w:spacing w:line="270" w:lineRule="exact"/>
              <w:ind w:left="107"/>
              <w:rPr>
                <w:sz w:val="24"/>
              </w:rPr>
            </w:pPr>
            <w:r>
              <w:rPr>
                <w:sz w:val="24"/>
              </w:rPr>
              <w:t>2.1</w:t>
            </w:r>
          </w:p>
        </w:tc>
        <w:tc>
          <w:tcPr>
            <w:tcW w:w="4508" w:type="dxa"/>
          </w:tcPr>
          <w:p w:rsidR="005167BF" w:rsidRDefault="00543202">
            <w:pPr>
              <w:pStyle w:val="TableParagraph"/>
              <w:spacing w:line="276" w:lineRule="auto"/>
              <w:ind w:left="107" w:right="942"/>
              <w:rPr>
                <w:sz w:val="24"/>
              </w:rPr>
            </w:pPr>
            <w:r>
              <w:rPr>
                <w:sz w:val="24"/>
              </w:rPr>
              <w:t>Сказка</w:t>
            </w:r>
            <w:r>
              <w:rPr>
                <w:spacing w:val="-4"/>
                <w:sz w:val="24"/>
              </w:rPr>
              <w:t xml:space="preserve"> </w:t>
            </w:r>
            <w:r>
              <w:rPr>
                <w:sz w:val="24"/>
              </w:rPr>
              <w:t>народная</w:t>
            </w:r>
            <w:r>
              <w:rPr>
                <w:spacing w:val="-3"/>
                <w:sz w:val="24"/>
              </w:rPr>
              <w:t xml:space="preserve"> </w:t>
            </w:r>
            <w:r>
              <w:rPr>
                <w:sz w:val="24"/>
              </w:rPr>
              <w:t>(фольклорная)</w:t>
            </w:r>
            <w:r>
              <w:rPr>
                <w:spacing w:val="-3"/>
                <w:sz w:val="24"/>
              </w:rPr>
              <w:t xml:space="preserve"> </w:t>
            </w:r>
            <w:r>
              <w:rPr>
                <w:sz w:val="24"/>
              </w:rPr>
              <w:t>и</w:t>
            </w:r>
            <w:r>
              <w:rPr>
                <w:spacing w:val="-57"/>
                <w:sz w:val="24"/>
              </w:rPr>
              <w:t xml:space="preserve"> </w:t>
            </w:r>
            <w:r>
              <w:rPr>
                <w:sz w:val="24"/>
              </w:rPr>
              <w:t>литературная</w:t>
            </w:r>
            <w:r>
              <w:rPr>
                <w:spacing w:val="-1"/>
                <w:sz w:val="24"/>
              </w:rPr>
              <w:t xml:space="preserve"> </w:t>
            </w:r>
            <w:r>
              <w:rPr>
                <w:sz w:val="24"/>
              </w:rPr>
              <w:t>(авторская)</w:t>
            </w:r>
          </w:p>
        </w:tc>
        <w:tc>
          <w:tcPr>
            <w:tcW w:w="809" w:type="dxa"/>
          </w:tcPr>
          <w:p w:rsidR="005167BF" w:rsidRDefault="00543202">
            <w:pPr>
              <w:pStyle w:val="TableParagraph"/>
              <w:spacing w:line="270" w:lineRule="exact"/>
              <w:ind w:left="109"/>
              <w:rPr>
                <w:sz w:val="24"/>
              </w:rPr>
            </w:pPr>
            <w:r>
              <w:rPr>
                <w:sz w:val="24"/>
              </w:rPr>
              <w:t>6</w:t>
            </w:r>
          </w:p>
        </w:tc>
        <w:tc>
          <w:tcPr>
            <w:tcW w:w="2007" w:type="dxa"/>
          </w:tcPr>
          <w:p w:rsidR="005167BF" w:rsidRDefault="005167BF">
            <w:pPr>
              <w:pStyle w:val="TableParagraph"/>
              <w:rPr>
                <w:sz w:val="24"/>
              </w:rPr>
            </w:pPr>
          </w:p>
        </w:tc>
        <w:tc>
          <w:tcPr>
            <w:tcW w:w="2065" w:type="dxa"/>
          </w:tcPr>
          <w:p w:rsidR="005167BF" w:rsidRDefault="005167BF">
            <w:pPr>
              <w:pStyle w:val="TableParagraph"/>
              <w:rPr>
                <w:sz w:val="24"/>
              </w:rPr>
            </w:pPr>
          </w:p>
        </w:tc>
        <w:tc>
          <w:tcPr>
            <w:tcW w:w="4542" w:type="dxa"/>
          </w:tcPr>
          <w:p w:rsidR="005167BF" w:rsidRDefault="00EC1592">
            <w:pPr>
              <w:pStyle w:val="TableParagraph"/>
              <w:spacing w:line="270" w:lineRule="exact"/>
              <w:ind w:left="106"/>
              <w:rPr>
                <w:sz w:val="24"/>
              </w:rPr>
            </w:pPr>
            <w:hyperlink r:id="rId54">
              <w:r w:rsidR="00543202">
                <w:rPr>
                  <w:color w:val="0462C1"/>
                  <w:sz w:val="24"/>
                  <w:u w:val="single" w:color="0462C1"/>
                </w:rPr>
                <w:t>https://interneturok.ru/subject/chtenie/class/1</w:t>
              </w:r>
            </w:hyperlink>
          </w:p>
        </w:tc>
      </w:tr>
      <w:tr w:rsidR="005167BF">
        <w:trPr>
          <w:trHeight w:val="515"/>
        </w:trPr>
        <w:tc>
          <w:tcPr>
            <w:tcW w:w="692" w:type="dxa"/>
          </w:tcPr>
          <w:p w:rsidR="005167BF" w:rsidRDefault="00543202">
            <w:pPr>
              <w:pStyle w:val="TableParagraph"/>
              <w:spacing w:line="270" w:lineRule="exact"/>
              <w:ind w:left="107"/>
              <w:rPr>
                <w:sz w:val="24"/>
              </w:rPr>
            </w:pPr>
            <w:r>
              <w:rPr>
                <w:sz w:val="24"/>
              </w:rPr>
              <w:t>2.2</w:t>
            </w:r>
          </w:p>
        </w:tc>
        <w:tc>
          <w:tcPr>
            <w:tcW w:w="4508" w:type="dxa"/>
          </w:tcPr>
          <w:p w:rsidR="005167BF" w:rsidRDefault="00543202">
            <w:pPr>
              <w:pStyle w:val="TableParagraph"/>
              <w:spacing w:line="270" w:lineRule="exact"/>
              <w:ind w:left="107"/>
              <w:rPr>
                <w:sz w:val="24"/>
              </w:rPr>
            </w:pPr>
            <w:r>
              <w:rPr>
                <w:sz w:val="24"/>
              </w:rPr>
              <w:t>Произведения</w:t>
            </w:r>
            <w:r>
              <w:rPr>
                <w:spacing w:val="-3"/>
                <w:sz w:val="24"/>
              </w:rPr>
              <w:t xml:space="preserve"> </w:t>
            </w:r>
            <w:r>
              <w:rPr>
                <w:sz w:val="24"/>
              </w:rPr>
              <w:t>о</w:t>
            </w:r>
            <w:r>
              <w:rPr>
                <w:spacing w:val="-2"/>
                <w:sz w:val="24"/>
              </w:rPr>
              <w:t xml:space="preserve"> </w:t>
            </w:r>
            <w:r>
              <w:rPr>
                <w:sz w:val="24"/>
              </w:rPr>
              <w:t>детях и</w:t>
            </w:r>
            <w:r>
              <w:rPr>
                <w:spacing w:val="-4"/>
                <w:sz w:val="24"/>
              </w:rPr>
              <w:t xml:space="preserve"> </w:t>
            </w:r>
            <w:r>
              <w:rPr>
                <w:sz w:val="24"/>
              </w:rPr>
              <w:t>для</w:t>
            </w:r>
            <w:r>
              <w:rPr>
                <w:spacing w:val="-2"/>
                <w:sz w:val="24"/>
              </w:rPr>
              <w:t xml:space="preserve"> </w:t>
            </w:r>
            <w:r>
              <w:rPr>
                <w:sz w:val="24"/>
              </w:rPr>
              <w:t>детей</w:t>
            </w:r>
          </w:p>
        </w:tc>
        <w:tc>
          <w:tcPr>
            <w:tcW w:w="809" w:type="dxa"/>
          </w:tcPr>
          <w:p w:rsidR="005167BF" w:rsidRDefault="00543202">
            <w:pPr>
              <w:pStyle w:val="TableParagraph"/>
              <w:spacing w:line="270" w:lineRule="exact"/>
              <w:ind w:left="109"/>
              <w:rPr>
                <w:sz w:val="24"/>
              </w:rPr>
            </w:pPr>
            <w:r>
              <w:rPr>
                <w:sz w:val="24"/>
              </w:rPr>
              <w:t>9</w:t>
            </w:r>
          </w:p>
        </w:tc>
        <w:tc>
          <w:tcPr>
            <w:tcW w:w="2007" w:type="dxa"/>
          </w:tcPr>
          <w:p w:rsidR="005167BF" w:rsidRDefault="005167BF">
            <w:pPr>
              <w:pStyle w:val="TableParagraph"/>
              <w:rPr>
                <w:sz w:val="24"/>
              </w:rPr>
            </w:pPr>
          </w:p>
        </w:tc>
        <w:tc>
          <w:tcPr>
            <w:tcW w:w="2065" w:type="dxa"/>
          </w:tcPr>
          <w:p w:rsidR="005167BF" w:rsidRDefault="005167BF">
            <w:pPr>
              <w:pStyle w:val="TableParagraph"/>
              <w:rPr>
                <w:sz w:val="24"/>
              </w:rPr>
            </w:pPr>
          </w:p>
        </w:tc>
        <w:tc>
          <w:tcPr>
            <w:tcW w:w="4542" w:type="dxa"/>
          </w:tcPr>
          <w:p w:rsidR="005167BF" w:rsidRDefault="00EC1592">
            <w:pPr>
              <w:pStyle w:val="TableParagraph"/>
              <w:spacing w:line="270" w:lineRule="exact"/>
              <w:ind w:left="106"/>
              <w:rPr>
                <w:sz w:val="24"/>
              </w:rPr>
            </w:pPr>
            <w:hyperlink r:id="rId55">
              <w:r w:rsidR="00543202">
                <w:rPr>
                  <w:color w:val="0462C1"/>
                  <w:sz w:val="24"/>
                  <w:u w:val="single" w:color="0462C1"/>
                </w:rPr>
                <w:t>https://interneturok.ru/subject/chtenie/class/1</w:t>
              </w:r>
            </w:hyperlink>
          </w:p>
        </w:tc>
      </w:tr>
      <w:tr w:rsidR="005167BF">
        <w:trPr>
          <w:trHeight w:val="517"/>
        </w:trPr>
        <w:tc>
          <w:tcPr>
            <w:tcW w:w="692" w:type="dxa"/>
          </w:tcPr>
          <w:p w:rsidR="005167BF" w:rsidRDefault="00543202">
            <w:pPr>
              <w:pStyle w:val="TableParagraph"/>
              <w:spacing w:line="270" w:lineRule="exact"/>
              <w:ind w:left="107"/>
              <w:rPr>
                <w:sz w:val="24"/>
              </w:rPr>
            </w:pPr>
            <w:r>
              <w:rPr>
                <w:sz w:val="24"/>
              </w:rPr>
              <w:t>2.3</w:t>
            </w:r>
          </w:p>
        </w:tc>
        <w:tc>
          <w:tcPr>
            <w:tcW w:w="4508" w:type="dxa"/>
          </w:tcPr>
          <w:p w:rsidR="005167BF" w:rsidRDefault="00543202">
            <w:pPr>
              <w:pStyle w:val="TableParagraph"/>
              <w:spacing w:line="270" w:lineRule="exact"/>
              <w:ind w:left="107"/>
              <w:rPr>
                <w:sz w:val="24"/>
              </w:rPr>
            </w:pPr>
            <w:r>
              <w:rPr>
                <w:sz w:val="24"/>
              </w:rPr>
              <w:t>Произведения</w:t>
            </w:r>
            <w:r>
              <w:rPr>
                <w:spacing w:val="-3"/>
                <w:sz w:val="24"/>
              </w:rPr>
              <w:t xml:space="preserve"> </w:t>
            </w:r>
            <w:r>
              <w:rPr>
                <w:sz w:val="24"/>
              </w:rPr>
              <w:t>о</w:t>
            </w:r>
            <w:r>
              <w:rPr>
                <w:spacing w:val="-2"/>
                <w:sz w:val="24"/>
              </w:rPr>
              <w:t xml:space="preserve"> </w:t>
            </w:r>
            <w:r>
              <w:rPr>
                <w:sz w:val="24"/>
              </w:rPr>
              <w:t>родной</w:t>
            </w:r>
            <w:r>
              <w:rPr>
                <w:spacing w:val="-4"/>
                <w:sz w:val="24"/>
              </w:rPr>
              <w:t xml:space="preserve"> </w:t>
            </w:r>
            <w:r>
              <w:rPr>
                <w:sz w:val="24"/>
              </w:rPr>
              <w:t>природе</w:t>
            </w:r>
          </w:p>
        </w:tc>
        <w:tc>
          <w:tcPr>
            <w:tcW w:w="809" w:type="dxa"/>
          </w:tcPr>
          <w:p w:rsidR="005167BF" w:rsidRDefault="00543202">
            <w:pPr>
              <w:pStyle w:val="TableParagraph"/>
              <w:spacing w:line="270" w:lineRule="exact"/>
              <w:ind w:left="109"/>
              <w:rPr>
                <w:sz w:val="24"/>
              </w:rPr>
            </w:pPr>
            <w:r>
              <w:rPr>
                <w:sz w:val="24"/>
              </w:rPr>
              <w:t>6</w:t>
            </w:r>
          </w:p>
        </w:tc>
        <w:tc>
          <w:tcPr>
            <w:tcW w:w="2007" w:type="dxa"/>
          </w:tcPr>
          <w:p w:rsidR="005167BF" w:rsidRDefault="005167BF">
            <w:pPr>
              <w:pStyle w:val="TableParagraph"/>
              <w:rPr>
                <w:sz w:val="24"/>
              </w:rPr>
            </w:pPr>
          </w:p>
        </w:tc>
        <w:tc>
          <w:tcPr>
            <w:tcW w:w="2065" w:type="dxa"/>
          </w:tcPr>
          <w:p w:rsidR="005167BF" w:rsidRDefault="005167BF">
            <w:pPr>
              <w:pStyle w:val="TableParagraph"/>
              <w:rPr>
                <w:sz w:val="24"/>
              </w:rPr>
            </w:pPr>
          </w:p>
        </w:tc>
        <w:tc>
          <w:tcPr>
            <w:tcW w:w="4542" w:type="dxa"/>
          </w:tcPr>
          <w:p w:rsidR="005167BF" w:rsidRDefault="00EC1592">
            <w:pPr>
              <w:pStyle w:val="TableParagraph"/>
              <w:spacing w:line="270" w:lineRule="exact"/>
              <w:ind w:left="106"/>
              <w:rPr>
                <w:sz w:val="24"/>
              </w:rPr>
            </w:pPr>
            <w:hyperlink r:id="rId56">
              <w:r w:rsidR="00543202">
                <w:rPr>
                  <w:color w:val="0462C1"/>
                  <w:sz w:val="24"/>
                  <w:u w:val="single" w:color="0462C1"/>
                </w:rPr>
                <w:t>https://interneturok.ru/subject/chtenie/class/1</w:t>
              </w:r>
            </w:hyperlink>
          </w:p>
        </w:tc>
      </w:tr>
      <w:tr w:rsidR="005167BF">
        <w:trPr>
          <w:trHeight w:val="834"/>
        </w:trPr>
        <w:tc>
          <w:tcPr>
            <w:tcW w:w="692" w:type="dxa"/>
          </w:tcPr>
          <w:p w:rsidR="005167BF" w:rsidRDefault="00543202">
            <w:pPr>
              <w:pStyle w:val="TableParagraph"/>
              <w:spacing w:line="270" w:lineRule="exact"/>
              <w:ind w:left="107"/>
              <w:rPr>
                <w:sz w:val="24"/>
              </w:rPr>
            </w:pPr>
            <w:r>
              <w:rPr>
                <w:sz w:val="24"/>
              </w:rPr>
              <w:t>2.4</w:t>
            </w:r>
          </w:p>
        </w:tc>
        <w:tc>
          <w:tcPr>
            <w:tcW w:w="4508" w:type="dxa"/>
          </w:tcPr>
          <w:p w:rsidR="005167BF" w:rsidRDefault="00543202">
            <w:pPr>
              <w:pStyle w:val="TableParagraph"/>
              <w:spacing w:line="276" w:lineRule="auto"/>
              <w:ind w:left="107" w:right="426"/>
              <w:rPr>
                <w:sz w:val="24"/>
              </w:rPr>
            </w:pPr>
            <w:r>
              <w:rPr>
                <w:sz w:val="24"/>
              </w:rPr>
              <w:t>Устное народное творчество — малые</w:t>
            </w:r>
            <w:r>
              <w:rPr>
                <w:spacing w:val="-58"/>
                <w:sz w:val="24"/>
              </w:rPr>
              <w:t xml:space="preserve"> </w:t>
            </w:r>
            <w:r>
              <w:rPr>
                <w:sz w:val="24"/>
              </w:rPr>
              <w:t>фольклорные</w:t>
            </w:r>
            <w:r>
              <w:rPr>
                <w:spacing w:val="-3"/>
                <w:sz w:val="24"/>
              </w:rPr>
              <w:t xml:space="preserve"> </w:t>
            </w:r>
            <w:r>
              <w:rPr>
                <w:sz w:val="24"/>
              </w:rPr>
              <w:t>жанры</w:t>
            </w:r>
          </w:p>
        </w:tc>
        <w:tc>
          <w:tcPr>
            <w:tcW w:w="809" w:type="dxa"/>
          </w:tcPr>
          <w:p w:rsidR="005167BF" w:rsidRDefault="00543202">
            <w:pPr>
              <w:pStyle w:val="TableParagraph"/>
              <w:spacing w:line="270" w:lineRule="exact"/>
              <w:ind w:left="109"/>
              <w:rPr>
                <w:sz w:val="24"/>
              </w:rPr>
            </w:pPr>
            <w:r>
              <w:rPr>
                <w:sz w:val="24"/>
              </w:rPr>
              <w:t>4</w:t>
            </w:r>
          </w:p>
        </w:tc>
        <w:tc>
          <w:tcPr>
            <w:tcW w:w="2007" w:type="dxa"/>
          </w:tcPr>
          <w:p w:rsidR="005167BF" w:rsidRDefault="005167BF">
            <w:pPr>
              <w:pStyle w:val="TableParagraph"/>
              <w:rPr>
                <w:sz w:val="24"/>
              </w:rPr>
            </w:pPr>
          </w:p>
        </w:tc>
        <w:tc>
          <w:tcPr>
            <w:tcW w:w="2065" w:type="dxa"/>
          </w:tcPr>
          <w:p w:rsidR="005167BF" w:rsidRDefault="005167BF">
            <w:pPr>
              <w:pStyle w:val="TableParagraph"/>
              <w:rPr>
                <w:sz w:val="24"/>
              </w:rPr>
            </w:pPr>
          </w:p>
        </w:tc>
        <w:tc>
          <w:tcPr>
            <w:tcW w:w="4542" w:type="dxa"/>
          </w:tcPr>
          <w:p w:rsidR="005167BF" w:rsidRDefault="00EC1592">
            <w:pPr>
              <w:pStyle w:val="TableParagraph"/>
              <w:spacing w:line="270" w:lineRule="exact"/>
              <w:ind w:left="106"/>
              <w:rPr>
                <w:sz w:val="24"/>
              </w:rPr>
            </w:pPr>
            <w:hyperlink r:id="rId57">
              <w:r w:rsidR="00543202">
                <w:rPr>
                  <w:color w:val="0462C1"/>
                  <w:sz w:val="24"/>
                  <w:u w:val="single" w:color="0462C1"/>
                </w:rPr>
                <w:t>https://interneturok.ru/subject/chtenie/class/1</w:t>
              </w:r>
            </w:hyperlink>
          </w:p>
        </w:tc>
      </w:tr>
      <w:tr w:rsidR="005167BF">
        <w:trPr>
          <w:trHeight w:val="518"/>
        </w:trPr>
        <w:tc>
          <w:tcPr>
            <w:tcW w:w="692" w:type="dxa"/>
          </w:tcPr>
          <w:p w:rsidR="005167BF" w:rsidRDefault="00543202">
            <w:pPr>
              <w:pStyle w:val="TableParagraph"/>
              <w:spacing w:line="271" w:lineRule="exact"/>
              <w:ind w:left="107"/>
              <w:rPr>
                <w:sz w:val="24"/>
              </w:rPr>
            </w:pPr>
            <w:r>
              <w:rPr>
                <w:sz w:val="24"/>
              </w:rPr>
              <w:t>2.5</w:t>
            </w:r>
          </w:p>
        </w:tc>
        <w:tc>
          <w:tcPr>
            <w:tcW w:w="4508" w:type="dxa"/>
          </w:tcPr>
          <w:p w:rsidR="005167BF" w:rsidRDefault="00543202">
            <w:pPr>
              <w:pStyle w:val="TableParagraph"/>
              <w:spacing w:line="271" w:lineRule="exact"/>
              <w:ind w:left="107"/>
              <w:rPr>
                <w:sz w:val="24"/>
              </w:rPr>
            </w:pPr>
            <w:r>
              <w:rPr>
                <w:sz w:val="24"/>
              </w:rPr>
              <w:t>Произведения</w:t>
            </w:r>
            <w:r>
              <w:rPr>
                <w:spacing w:val="-4"/>
                <w:sz w:val="24"/>
              </w:rPr>
              <w:t xml:space="preserve"> </w:t>
            </w:r>
            <w:r>
              <w:rPr>
                <w:sz w:val="24"/>
              </w:rPr>
              <w:t>о</w:t>
            </w:r>
            <w:r>
              <w:rPr>
                <w:spacing w:val="-4"/>
                <w:sz w:val="24"/>
              </w:rPr>
              <w:t xml:space="preserve"> </w:t>
            </w:r>
            <w:r>
              <w:rPr>
                <w:sz w:val="24"/>
              </w:rPr>
              <w:t>братьях</w:t>
            </w:r>
            <w:r>
              <w:rPr>
                <w:spacing w:val="-2"/>
                <w:sz w:val="24"/>
              </w:rPr>
              <w:t xml:space="preserve"> </w:t>
            </w:r>
            <w:r>
              <w:rPr>
                <w:sz w:val="24"/>
              </w:rPr>
              <w:t>наших</w:t>
            </w:r>
            <w:r>
              <w:rPr>
                <w:spacing w:val="-2"/>
                <w:sz w:val="24"/>
              </w:rPr>
              <w:t xml:space="preserve"> </w:t>
            </w:r>
            <w:r>
              <w:rPr>
                <w:sz w:val="24"/>
              </w:rPr>
              <w:t>меньших</w:t>
            </w:r>
          </w:p>
        </w:tc>
        <w:tc>
          <w:tcPr>
            <w:tcW w:w="809" w:type="dxa"/>
          </w:tcPr>
          <w:p w:rsidR="005167BF" w:rsidRDefault="00543202">
            <w:pPr>
              <w:pStyle w:val="TableParagraph"/>
              <w:spacing w:line="271" w:lineRule="exact"/>
              <w:ind w:left="109"/>
              <w:rPr>
                <w:sz w:val="24"/>
              </w:rPr>
            </w:pPr>
            <w:r>
              <w:rPr>
                <w:sz w:val="24"/>
              </w:rPr>
              <w:t>7</w:t>
            </w:r>
          </w:p>
        </w:tc>
        <w:tc>
          <w:tcPr>
            <w:tcW w:w="2007" w:type="dxa"/>
          </w:tcPr>
          <w:p w:rsidR="005167BF" w:rsidRDefault="005167BF">
            <w:pPr>
              <w:pStyle w:val="TableParagraph"/>
              <w:rPr>
                <w:sz w:val="24"/>
              </w:rPr>
            </w:pPr>
          </w:p>
        </w:tc>
        <w:tc>
          <w:tcPr>
            <w:tcW w:w="2065" w:type="dxa"/>
          </w:tcPr>
          <w:p w:rsidR="005167BF" w:rsidRDefault="005167BF">
            <w:pPr>
              <w:pStyle w:val="TableParagraph"/>
              <w:rPr>
                <w:sz w:val="24"/>
              </w:rPr>
            </w:pPr>
          </w:p>
        </w:tc>
        <w:tc>
          <w:tcPr>
            <w:tcW w:w="4542" w:type="dxa"/>
          </w:tcPr>
          <w:p w:rsidR="005167BF" w:rsidRDefault="00EC1592">
            <w:pPr>
              <w:pStyle w:val="TableParagraph"/>
              <w:spacing w:line="271" w:lineRule="exact"/>
              <w:ind w:left="106"/>
              <w:rPr>
                <w:sz w:val="24"/>
              </w:rPr>
            </w:pPr>
            <w:hyperlink r:id="rId58">
              <w:r w:rsidR="00543202">
                <w:rPr>
                  <w:color w:val="0462C1"/>
                  <w:sz w:val="24"/>
                  <w:u w:val="single" w:color="0462C1"/>
                </w:rPr>
                <w:t>https://interneturok.ru/subject/chtenie/class/1</w:t>
              </w:r>
            </w:hyperlink>
          </w:p>
        </w:tc>
      </w:tr>
      <w:tr w:rsidR="005167BF">
        <w:trPr>
          <w:trHeight w:val="515"/>
        </w:trPr>
        <w:tc>
          <w:tcPr>
            <w:tcW w:w="692" w:type="dxa"/>
          </w:tcPr>
          <w:p w:rsidR="005167BF" w:rsidRDefault="00543202">
            <w:pPr>
              <w:pStyle w:val="TableParagraph"/>
              <w:spacing w:line="270" w:lineRule="exact"/>
              <w:ind w:left="107"/>
              <w:rPr>
                <w:sz w:val="24"/>
              </w:rPr>
            </w:pPr>
            <w:r>
              <w:rPr>
                <w:sz w:val="24"/>
              </w:rPr>
              <w:t>2.6</w:t>
            </w:r>
          </w:p>
        </w:tc>
        <w:tc>
          <w:tcPr>
            <w:tcW w:w="4508" w:type="dxa"/>
          </w:tcPr>
          <w:p w:rsidR="005167BF" w:rsidRDefault="00543202">
            <w:pPr>
              <w:pStyle w:val="TableParagraph"/>
              <w:spacing w:line="270" w:lineRule="exact"/>
              <w:ind w:left="107"/>
              <w:rPr>
                <w:sz w:val="24"/>
              </w:rPr>
            </w:pPr>
            <w:r>
              <w:rPr>
                <w:sz w:val="24"/>
              </w:rPr>
              <w:t>Произведения</w:t>
            </w:r>
            <w:r>
              <w:rPr>
                <w:spacing w:val="-3"/>
                <w:sz w:val="24"/>
              </w:rPr>
              <w:t xml:space="preserve"> </w:t>
            </w:r>
            <w:r>
              <w:rPr>
                <w:sz w:val="24"/>
              </w:rPr>
              <w:t>о</w:t>
            </w:r>
            <w:r>
              <w:rPr>
                <w:spacing w:val="-3"/>
                <w:sz w:val="24"/>
              </w:rPr>
              <w:t xml:space="preserve"> </w:t>
            </w:r>
            <w:r>
              <w:rPr>
                <w:sz w:val="24"/>
              </w:rPr>
              <w:t>маме</w:t>
            </w:r>
          </w:p>
        </w:tc>
        <w:tc>
          <w:tcPr>
            <w:tcW w:w="809" w:type="dxa"/>
          </w:tcPr>
          <w:p w:rsidR="005167BF" w:rsidRDefault="00543202">
            <w:pPr>
              <w:pStyle w:val="TableParagraph"/>
              <w:spacing w:line="270" w:lineRule="exact"/>
              <w:ind w:left="109"/>
              <w:rPr>
                <w:sz w:val="24"/>
              </w:rPr>
            </w:pPr>
            <w:r>
              <w:rPr>
                <w:sz w:val="24"/>
              </w:rPr>
              <w:t>3</w:t>
            </w:r>
          </w:p>
        </w:tc>
        <w:tc>
          <w:tcPr>
            <w:tcW w:w="2007" w:type="dxa"/>
          </w:tcPr>
          <w:p w:rsidR="005167BF" w:rsidRDefault="005167BF">
            <w:pPr>
              <w:pStyle w:val="TableParagraph"/>
              <w:rPr>
                <w:sz w:val="24"/>
              </w:rPr>
            </w:pPr>
          </w:p>
        </w:tc>
        <w:tc>
          <w:tcPr>
            <w:tcW w:w="2065" w:type="dxa"/>
          </w:tcPr>
          <w:p w:rsidR="005167BF" w:rsidRDefault="005167BF">
            <w:pPr>
              <w:pStyle w:val="TableParagraph"/>
              <w:rPr>
                <w:sz w:val="24"/>
              </w:rPr>
            </w:pPr>
          </w:p>
        </w:tc>
        <w:tc>
          <w:tcPr>
            <w:tcW w:w="4542" w:type="dxa"/>
          </w:tcPr>
          <w:p w:rsidR="005167BF" w:rsidRDefault="00EC1592">
            <w:pPr>
              <w:pStyle w:val="TableParagraph"/>
              <w:spacing w:line="270" w:lineRule="exact"/>
              <w:ind w:left="106"/>
              <w:rPr>
                <w:sz w:val="24"/>
              </w:rPr>
            </w:pPr>
            <w:hyperlink r:id="rId59">
              <w:r w:rsidR="00543202">
                <w:rPr>
                  <w:color w:val="0462C1"/>
                  <w:sz w:val="24"/>
                  <w:u w:val="single" w:color="0462C1"/>
                </w:rPr>
                <w:t>https://interneturok.ru/subject/chtenie/class/1</w:t>
              </w:r>
            </w:hyperlink>
          </w:p>
        </w:tc>
      </w:tr>
      <w:tr w:rsidR="005167BF">
        <w:trPr>
          <w:trHeight w:val="518"/>
        </w:trPr>
        <w:tc>
          <w:tcPr>
            <w:tcW w:w="692" w:type="dxa"/>
          </w:tcPr>
          <w:p w:rsidR="005167BF" w:rsidRDefault="00543202">
            <w:pPr>
              <w:pStyle w:val="TableParagraph"/>
              <w:spacing w:line="273" w:lineRule="exact"/>
              <w:ind w:left="107"/>
              <w:rPr>
                <w:sz w:val="24"/>
              </w:rPr>
            </w:pPr>
            <w:r>
              <w:rPr>
                <w:sz w:val="24"/>
              </w:rPr>
              <w:t>2.7</w:t>
            </w:r>
          </w:p>
        </w:tc>
        <w:tc>
          <w:tcPr>
            <w:tcW w:w="4508" w:type="dxa"/>
          </w:tcPr>
          <w:p w:rsidR="005167BF" w:rsidRDefault="00543202">
            <w:pPr>
              <w:pStyle w:val="TableParagraph"/>
              <w:spacing w:line="273" w:lineRule="exact"/>
              <w:ind w:left="107"/>
              <w:rPr>
                <w:sz w:val="24"/>
              </w:rPr>
            </w:pPr>
            <w:r>
              <w:rPr>
                <w:sz w:val="24"/>
              </w:rPr>
              <w:t>Фольклорные</w:t>
            </w:r>
            <w:r>
              <w:rPr>
                <w:spacing w:val="-5"/>
                <w:sz w:val="24"/>
              </w:rPr>
              <w:t xml:space="preserve"> </w:t>
            </w:r>
            <w:r>
              <w:rPr>
                <w:sz w:val="24"/>
              </w:rPr>
              <w:t>и</w:t>
            </w:r>
            <w:r>
              <w:rPr>
                <w:spacing w:val="-3"/>
                <w:sz w:val="24"/>
              </w:rPr>
              <w:t xml:space="preserve"> </w:t>
            </w:r>
            <w:r>
              <w:rPr>
                <w:sz w:val="24"/>
              </w:rPr>
              <w:t>авторские</w:t>
            </w:r>
            <w:r>
              <w:rPr>
                <w:spacing w:val="-3"/>
                <w:sz w:val="24"/>
              </w:rPr>
              <w:t xml:space="preserve"> </w:t>
            </w:r>
            <w:r>
              <w:rPr>
                <w:sz w:val="24"/>
              </w:rPr>
              <w:t>произведения</w:t>
            </w:r>
          </w:p>
        </w:tc>
        <w:tc>
          <w:tcPr>
            <w:tcW w:w="809" w:type="dxa"/>
          </w:tcPr>
          <w:p w:rsidR="005167BF" w:rsidRDefault="00543202">
            <w:pPr>
              <w:pStyle w:val="TableParagraph"/>
              <w:spacing w:line="273" w:lineRule="exact"/>
              <w:ind w:left="109"/>
              <w:rPr>
                <w:sz w:val="24"/>
              </w:rPr>
            </w:pPr>
            <w:r>
              <w:rPr>
                <w:sz w:val="24"/>
              </w:rPr>
              <w:t>4</w:t>
            </w:r>
          </w:p>
        </w:tc>
        <w:tc>
          <w:tcPr>
            <w:tcW w:w="2007" w:type="dxa"/>
          </w:tcPr>
          <w:p w:rsidR="005167BF" w:rsidRDefault="005167BF">
            <w:pPr>
              <w:pStyle w:val="TableParagraph"/>
              <w:rPr>
                <w:sz w:val="24"/>
              </w:rPr>
            </w:pPr>
          </w:p>
        </w:tc>
        <w:tc>
          <w:tcPr>
            <w:tcW w:w="2065" w:type="dxa"/>
          </w:tcPr>
          <w:p w:rsidR="005167BF" w:rsidRDefault="005167BF">
            <w:pPr>
              <w:pStyle w:val="TableParagraph"/>
              <w:rPr>
                <w:sz w:val="24"/>
              </w:rPr>
            </w:pPr>
          </w:p>
        </w:tc>
        <w:tc>
          <w:tcPr>
            <w:tcW w:w="4542" w:type="dxa"/>
          </w:tcPr>
          <w:p w:rsidR="005167BF" w:rsidRDefault="00EC1592">
            <w:pPr>
              <w:pStyle w:val="TableParagraph"/>
              <w:spacing w:line="273" w:lineRule="exact"/>
              <w:ind w:left="106"/>
              <w:rPr>
                <w:sz w:val="24"/>
              </w:rPr>
            </w:pPr>
            <w:hyperlink r:id="rId60">
              <w:r w:rsidR="00543202">
                <w:rPr>
                  <w:color w:val="0462C1"/>
                  <w:sz w:val="24"/>
                  <w:u w:val="single" w:color="0462C1"/>
                </w:rPr>
                <w:t>https://interneturok.ru/subject/chtenie/class/1</w:t>
              </w:r>
            </w:hyperlink>
          </w:p>
        </w:tc>
      </w:tr>
    </w:tbl>
    <w:p w:rsidR="005167BF" w:rsidRDefault="005167BF">
      <w:pPr>
        <w:spacing w:line="273" w:lineRule="exact"/>
        <w:rPr>
          <w:sz w:val="24"/>
        </w:rPr>
        <w:sectPr w:rsidR="005167BF">
          <w:pgSz w:w="16390" w:h="11910" w:orient="landscape"/>
          <w:pgMar w:top="340" w:right="380" w:bottom="1160" w:left="160" w:header="0" w:footer="887" w:gutter="0"/>
          <w:cols w:space="720"/>
        </w:sect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92"/>
        <w:gridCol w:w="4508"/>
        <w:gridCol w:w="809"/>
        <w:gridCol w:w="2007"/>
        <w:gridCol w:w="2065"/>
        <w:gridCol w:w="4542"/>
      </w:tblGrid>
      <w:tr w:rsidR="005167BF">
        <w:trPr>
          <w:trHeight w:val="515"/>
        </w:trPr>
        <w:tc>
          <w:tcPr>
            <w:tcW w:w="692" w:type="dxa"/>
          </w:tcPr>
          <w:p w:rsidR="005167BF" w:rsidRDefault="005167BF">
            <w:pPr>
              <w:pStyle w:val="TableParagraph"/>
            </w:pPr>
          </w:p>
        </w:tc>
        <w:tc>
          <w:tcPr>
            <w:tcW w:w="4508" w:type="dxa"/>
          </w:tcPr>
          <w:p w:rsidR="005167BF" w:rsidRDefault="00543202">
            <w:pPr>
              <w:pStyle w:val="TableParagraph"/>
              <w:spacing w:line="270" w:lineRule="exact"/>
              <w:ind w:left="107"/>
              <w:rPr>
                <w:sz w:val="24"/>
              </w:rPr>
            </w:pPr>
            <w:r>
              <w:rPr>
                <w:sz w:val="24"/>
              </w:rPr>
              <w:t>о</w:t>
            </w:r>
            <w:r>
              <w:rPr>
                <w:spacing w:val="-2"/>
                <w:sz w:val="24"/>
              </w:rPr>
              <w:t xml:space="preserve"> </w:t>
            </w:r>
            <w:r>
              <w:rPr>
                <w:sz w:val="24"/>
              </w:rPr>
              <w:t>чудесах и</w:t>
            </w:r>
            <w:r>
              <w:rPr>
                <w:spacing w:val="-1"/>
                <w:sz w:val="24"/>
              </w:rPr>
              <w:t xml:space="preserve"> </w:t>
            </w:r>
            <w:r>
              <w:rPr>
                <w:sz w:val="24"/>
              </w:rPr>
              <w:t>фантазии</w:t>
            </w:r>
          </w:p>
        </w:tc>
        <w:tc>
          <w:tcPr>
            <w:tcW w:w="809" w:type="dxa"/>
          </w:tcPr>
          <w:p w:rsidR="005167BF" w:rsidRDefault="005167BF">
            <w:pPr>
              <w:pStyle w:val="TableParagraph"/>
            </w:pPr>
          </w:p>
        </w:tc>
        <w:tc>
          <w:tcPr>
            <w:tcW w:w="2007" w:type="dxa"/>
          </w:tcPr>
          <w:p w:rsidR="005167BF" w:rsidRDefault="005167BF">
            <w:pPr>
              <w:pStyle w:val="TableParagraph"/>
            </w:pPr>
          </w:p>
        </w:tc>
        <w:tc>
          <w:tcPr>
            <w:tcW w:w="2065" w:type="dxa"/>
          </w:tcPr>
          <w:p w:rsidR="005167BF" w:rsidRDefault="005167BF">
            <w:pPr>
              <w:pStyle w:val="TableParagraph"/>
            </w:pPr>
          </w:p>
        </w:tc>
        <w:tc>
          <w:tcPr>
            <w:tcW w:w="4542" w:type="dxa"/>
          </w:tcPr>
          <w:p w:rsidR="005167BF" w:rsidRDefault="005167BF">
            <w:pPr>
              <w:pStyle w:val="TableParagraph"/>
            </w:pPr>
          </w:p>
        </w:tc>
      </w:tr>
      <w:tr w:rsidR="005167BF">
        <w:trPr>
          <w:trHeight w:val="835"/>
        </w:trPr>
        <w:tc>
          <w:tcPr>
            <w:tcW w:w="692" w:type="dxa"/>
          </w:tcPr>
          <w:p w:rsidR="005167BF" w:rsidRDefault="00543202">
            <w:pPr>
              <w:pStyle w:val="TableParagraph"/>
              <w:spacing w:line="270" w:lineRule="exact"/>
              <w:ind w:left="107"/>
              <w:rPr>
                <w:sz w:val="24"/>
              </w:rPr>
            </w:pPr>
            <w:r>
              <w:rPr>
                <w:sz w:val="24"/>
              </w:rPr>
              <w:t>2.8</w:t>
            </w:r>
          </w:p>
        </w:tc>
        <w:tc>
          <w:tcPr>
            <w:tcW w:w="4508" w:type="dxa"/>
          </w:tcPr>
          <w:p w:rsidR="005167BF" w:rsidRDefault="00543202">
            <w:pPr>
              <w:pStyle w:val="TableParagraph"/>
              <w:spacing w:line="278" w:lineRule="auto"/>
              <w:ind w:left="107" w:right="385"/>
              <w:rPr>
                <w:sz w:val="24"/>
              </w:rPr>
            </w:pPr>
            <w:r>
              <w:rPr>
                <w:sz w:val="24"/>
              </w:rPr>
              <w:t>Библиографическая</w:t>
            </w:r>
            <w:r>
              <w:rPr>
                <w:spacing w:val="-4"/>
                <w:sz w:val="24"/>
              </w:rPr>
              <w:t xml:space="preserve"> </w:t>
            </w:r>
            <w:r>
              <w:rPr>
                <w:sz w:val="24"/>
              </w:rPr>
              <w:t>культура</w:t>
            </w:r>
            <w:r>
              <w:rPr>
                <w:spacing w:val="-4"/>
                <w:sz w:val="24"/>
              </w:rPr>
              <w:t xml:space="preserve"> </w:t>
            </w:r>
            <w:r>
              <w:rPr>
                <w:sz w:val="24"/>
              </w:rPr>
              <w:t>(работа</w:t>
            </w:r>
            <w:r>
              <w:rPr>
                <w:spacing w:val="-3"/>
                <w:sz w:val="24"/>
              </w:rPr>
              <w:t xml:space="preserve"> </w:t>
            </w:r>
            <w:r>
              <w:rPr>
                <w:sz w:val="24"/>
              </w:rPr>
              <w:t>с</w:t>
            </w:r>
            <w:r>
              <w:rPr>
                <w:spacing w:val="-57"/>
                <w:sz w:val="24"/>
              </w:rPr>
              <w:t xml:space="preserve"> </w:t>
            </w:r>
            <w:r>
              <w:rPr>
                <w:sz w:val="24"/>
              </w:rPr>
              <w:t>детской</w:t>
            </w:r>
            <w:r>
              <w:rPr>
                <w:spacing w:val="-1"/>
                <w:sz w:val="24"/>
              </w:rPr>
              <w:t xml:space="preserve"> </w:t>
            </w:r>
            <w:r>
              <w:rPr>
                <w:sz w:val="24"/>
              </w:rPr>
              <w:t>книгой)</w:t>
            </w:r>
          </w:p>
        </w:tc>
        <w:tc>
          <w:tcPr>
            <w:tcW w:w="809" w:type="dxa"/>
          </w:tcPr>
          <w:p w:rsidR="005167BF" w:rsidRDefault="00543202">
            <w:pPr>
              <w:pStyle w:val="TableParagraph"/>
              <w:spacing w:line="270" w:lineRule="exact"/>
              <w:ind w:left="109"/>
              <w:rPr>
                <w:sz w:val="24"/>
              </w:rPr>
            </w:pPr>
            <w:r>
              <w:rPr>
                <w:sz w:val="24"/>
              </w:rPr>
              <w:t>1</w:t>
            </w:r>
          </w:p>
        </w:tc>
        <w:tc>
          <w:tcPr>
            <w:tcW w:w="2007" w:type="dxa"/>
          </w:tcPr>
          <w:p w:rsidR="005167BF" w:rsidRDefault="005167BF">
            <w:pPr>
              <w:pStyle w:val="TableParagraph"/>
            </w:pPr>
          </w:p>
        </w:tc>
        <w:tc>
          <w:tcPr>
            <w:tcW w:w="2065" w:type="dxa"/>
          </w:tcPr>
          <w:p w:rsidR="005167BF" w:rsidRDefault="005167BF">
            <w:pPr>
              <w:pStyle w:val="TableParagraph"/>
            </w:pPr>
          </w:p>
        </w:tc>
        <w:tc>
          <w:tcPr>
            <w:tcW w:w="4542" w:type="dxa"/>
          </w:tcPr>
          <w:p w:rsidR="005167BF" w:rsidRDefault="00EC1592">
            <w:pPr>
              <w:pStyle w:val="TableParagraph"/>
              <w:spacing w:line="270" w:lineRule="exact"/>
              <w:ind w:left="106"/>
              <w:rPr>
                <w:sz w:val="24"/>
              </w:rPr>
            </w:pPr>
            <w:hyperlink r:id="rId61">
              <w:r w:rsidR="00543202">
                <w:rPr>
                  <w:color w:val="0462C1"/>
                  <w:sz w:val="24"/>
                  <w:u w:val="single" w:color="0462C1"/>
                </w:rPr>
                <w:t>https://interneturok.ru/subject/chtenie/class/1</w:t>
              </w:r>
            </w:hyperlink>
          </w:p>
        </w:tc>
      </w:tr>
      <w:tr w:rsidR="005167BF">
        <w:trPr>
          <w:trHeight w:val="517"/>
        </w:trPr>
        <w:tc>
          <w:tcPr>
            <w:tcW w:w="5200" w:type="dxa"/>
            <w:gridSpan w:val="2"/>
          </w:tcPr>
          <w:p w:rsidR="005167BF" w:rsidRDefault="00543202">
            <w:pPr>
              <w:pStyle w:val="TableParagraph"/>
              <w:spacing w:line="270" w:lineRule="exact"/>
              <w:ind w:left="10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9" w:type="dxa"/>
          </w:tcPr>
          <w:p w:rsidR="005167BF" w:rsidRDefault="00543202">
            <w:pPr>
              <w:pStyle w:val="TableParagraph"/>
              <w:spacing w:line="270" w:lineRule="exact"/>
              <w:ind w:left="109"/>
              <w:rPr>
                <w:sz w:val="24"/>
              </w:rPr>
            </w:pPr>
            <w:r>
              <w:rPr>
                <w:sz w:val="24"/>
              </w:rPr>
              <w:t>40</w:t>
            </w:r>
          </w:p>
        </w:tc>
        <w:tc>
          <w:tcPr>
            <w:tcW w:w="8614" w:type="dxa"/>
            <w:gridSpan w:val="3"/>
          </w:tcPr>
          <w:p w:rsidR="005167BF" w:rsidRDefault="005167BF">
            <w:pPr>
              <w:pStyle w:val="TableParagraph"/>
            </w:pPr>
          </w:p>
        </w:tc>
      </w:tr>
      <w:tr w:rsidR="005167BF">
        <w:trPr>
          <w:trHeight w:val="517"/>
        </w:trPr>
        <w:tc>
          <w:tcPr>
            <w:tcW w:w="5200" w:type="dxa"/>
            <w:gridSpan w:val="2"/>
          </w:tcPr>
          <w:p w:rsidR="005167BF" w:rsidRDefault="00543202">
            <w:pPr>
              <w:pStyle w:val="TableParagraph"/>
              <w:spacing w:line="270" w:lineRule="exact"/>
              <w:ind w:left="107"/>
              <w:rPr>
                <w:sz w:val="24"/>
              </w:rPr>
            </w:pPr>
            <w:r>
              <w:rPr>
                <w:sz w:val="24"/>
              </w:rPr>
              <w:t>Резервное</w:t>
            </w:r>
            <w:r>
              <w:rPr>
                <w:spacing w:val="-4"/>
                <w:sz w:val="24"/>
              </w:rPr>
              <w:t xml:space="preserve"> </w:t>
            </w:r>
            <w:r>
              <w:rPr>
                <w:sz w:val="24"/>
              </w:rPr>
              <w:t>время</w:t>
            </w:r>
          </w:p>
        </w:tc>
        <w:tc>
          <w:tcPr>
            <w:tcW w:w="809" w:type="dxa"/>
          </w:tcPr>
          <w:p w:rsidR="005167BF" w:rsidRDefault="00543202">
            <w:pPr>
              <w:pStyle w:val="TableParagraph"/>
              <w:spacing w:line="270" w:lineRule="exact"/>
              <w:ind w:left="109"/>
              <w:rPr>
                <w:sz w:val="24"/>
              </w:rPr>
            </w:pPr>
            <w:r>
              <w:rPr>
                <w:sz w:val="24"/>
              </w:rPr>
              <w:t>12</w:t>
            </w:r>
          </w:p>
        </w:tc>
        <w:tc>
          <w:tcPr>
            <w:tcW w:w="2007" w:type="dxa"/>
          </w:tcPr>
          <w:p w:rsidR="005167BF" w:rsidRDefault="005167BF">
            <w:pPr>
              <w:pStyle w:val="TableParagraph"/>
            </w:pPr>
          </w:p>
        </w:tc>
        <w:tc>
          <w:tcPr>
            <w:tcW w:w="2065" w:type="dxa"/>
          </w:tcPr>
          <w:p w:rsidR="005167BF" w:rsidRDefault="005167BF">
            <w:pPr>
              <w:pStyle w:val="TableParagraph"/>
            </w:pPr>
          </w:p>
        </w:tc>
        <w:tc>
          <w:tcPr>
            <w:tcW w:w="4542" w:type="dxa"/>
          </w:tcPr>
          <w:p w:rsidR="005167BF" w:rsidRDefault="005167BF">
            <w:pPr>
              <w:pStyle w:val="TableParagraph"/>
            </w:pPr>
          </w:p>
        </w:tc>
      </w:tr>
      <w:tr w:rsidR="005167BF">
        <w:trPr>
          <w:trHeight w:val="834"/>
        </w:trPr>
        <w:tc>
          <w:tcPr>
            <w:tcW w:w="5200" w:type="dxa"/>
            <w:gridSpan w:val="2"/>
          </w:tcPr>
          <w:p w:rsidR="005167BF" w:rsidRDefault="00543202">
            <w:pPr>
              <w:pStyle w:val="TableParagraph"/>
              <w:spacing w:line="276" w:lineRule="auto"/>
              <w:ind w:left="107" w:right="1272"/>
              <w:rPr>
                <w:sz w:val="24"/>
              </w:rPr>
            </w:pPr>
            <w:r>
              <w:rPr>
                <w:sz w:val="24"/>
              </w:rPr>
              <w:t>ОБЩЕЕ</w:t>
            </w:r>
            <w:r>
              <w:rPr>
                <w:spacing w:val="-5"/>
                <w:sz w:val="24"/>
              </w:rPr>
              <w:t xml:space="preserve"> </w:t>
            </w:r>
            <w:r>
              <w:rPr>
                <w:sz w:val="24"/>
              </w:rPr>
              <w:t>КОЛИЧЕСТВО</w:t>
            </w:r>
            <w:r>
              <w:rPr>
                <w:spacing w:val="-5"/>
                <w:sz w:val="24"/>
              </w:rPr>
              <w:t xml:space="preserve"> </w:t>
            </w:r>
            <w:r>
              <w:rPr>
                <w:sz w:val="24"/>
              </w:rPr>
              <w:t>ЧАСОВ</w:t>
            </w:r>
            <w:r>
              <w:rPr>
                <w:spacing w:val="-7"/>
                <w:sz w:val="24"/>
              </w:rPr>
              <w:t xml:space="preserve"> </w:t>
            </w:r>
            <w:r>
              <w:rPr>
                <w:sz w:val="24"/>
              </w:rPr>
              <w:t>ПО</w:t>
            </w:r>
            <w:r>
              <w:rPr>
                <w:spacing w:val="-57"/>
                <w:sz w:val="24"/>
              </w:rPr>
              <w:t xml:space="preserve"> </w:t>
            </w:r>
            <w:r>
              <w:rPr>
                <w:sz w:val="24"/>
              </w:rPr>
              <w:t>ПРОГРАММЕ</w:t>
            </w:r>
          </w:p>
        </w:tc>
        <w:tc>
          <w:tcPr>
            <w:tcW w:w="809" w:type="dxa"/>
          </w:tcPr>
          <w:p w:rsidR="005167BF" w:rsidRDefault="00543202">
            <w:pPr>
              <w:pStyle w:val="TableParagraph"/>
              <w:spacing w:line="270" w:lineRule="exact"/>
              <w:ind w:left="109"/>
              <w:rPr>
                <w:sz w:val="24"/>
              </w:rPr>
            </w:pPr>
            <w:r>
              <w:rPr>
                <w:sz w:val="24"/>
              </w:rPr>
              <w:t>132</w:t>
            </w:r>
          </w:p>
        </w:tc>
        <w:tc>
          <w:tcPr>
            <w:tcW w:w="2007" w:type="dxa"/>
          </w:tcPr>
          <w:p w:rsidR="005167BF" w:rsidRDefault="00543202">
            <w:pPr>
              <w:pStyle w:val="TableParagraph"/>
              <w:spacing w:line="270" w:lineRule="exact"/>
              <w:ind w:left="107"/>
              <w:rPr>
                <w:sz w:val="24"/>
              </w:rPr>
            </w:pPr>
            <w:r>
              <w:rPr>
                <w:sz w:val="24"/>
              </w:rPr>
              <w:t>0</w:t>
            </w:r>
          </w:p>
        </w:tc>
        <w:tc>
          <w:tcPr>
            <w:tcW w:w="2065" w:type="dxa"/>
          </w:tcPr>
          <w:p w:rsidR="005167BF" w:rsidRDefault="00543202">
            <w:pPr>
              <w:pStyle w:val="TableParagraph"/>
              <w:spacing w:line="270" w:lineRule="exact"/>
              <w:ind w:left="109"/>
              <w:rPr>
                <w:sz w:val="24"/>
              </w:rPr>
            </w:pPr>
            <w:r>
              <w:rPr>
                <w:sz w:val="24"/>
              </w:rPr>
              <w:t>0</w:t>
            </w:r>
          </w:p>
        </w:tc>
        <w:tc>
          <w:tcPr>
            <w:tcW w:w="4542" w:type="dxa"/>
          </w:tcPr>
          <w:p w:rsidR="005167BF" w:rsidRDefault="005167BF">
            <w:pPr>
              <w:pStyle w:val="TableParagraph"/>
            </w:pPr>
          </w:p>
        </w:tc>
      </w:tr>
    </w:tbl>
    <w:p w:rsidR="005167BF" w:rsidRDefault="005167BF">
      <w:pPr>
        <w:pStyle w:val="a3"/>
        <w:spacing w:before="4"/>
        <w:ind w:left="0"/>
        <w:rPr>
          <w:b/>
          <w:sz w:val="21"/>
        </w:rPr>
      </w:pPr>
    </w:p>
    <w:p w:rsidR="005167BF" w:rsidRDefault="00543202" w:rsidP="00101F78">
      <w:pPr>
        <w:pStyle w:val="a4"/>
        <w:numPr>
          <w:ilvl w:val="0"/>
          <w:numId w:val="100"/>
        </w:numPr>
        <w:tabs>
          <w:tab w:val="left" w:pos="1333"/>
        </w:tabs>
        <w:spacing w:before="90"/>
        <w:ind w:hanging="181"/>
        <w:rPr>
          <w:b/>
          <w:sz w:val="24"/>
        </w:rPr>
      </w:pPr>
      <w:r>
        <w:rPr>
          <w:b/>
          <w:sz w:val="24"/>
        </w:rPr>
        <w:t>КЛАСС</w:t>
      </w:r>
    </w:p>
    <w:p w:rsidR="005167BF" w:rsidRDefault="005167BF">
      <w:pPr>
        <w:pStyle w:val="a3"/>
        <w:ind w:left="0"/>
        <w:rPr>
          <w:b/>
          <w:sz w:val="20"/>
        </w:rPr>
      </w:pPr>
    </w:p>
    <w:p w:rsidR="005167BF" w:rsidRDefault="005167BF">
      <w:pPr>
        <w:pStyle w:val="a3"/>
        <w:spacing w:before="10"/>
        <w:ind w:left="0"/>
        <w:rPr>
          <w:b/>
          <w:sz w:val="27"/>
        </w:r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20"/>
        <w:gridCol w:w="4692"/>
        <w:gridCol w:w="1517"/>
        <w:gridCol w:w="1843"/>
        <w:gridCol w:w="1908"/>
        <w:gridCol w:w="2690"/>
      </w:tblGrid>
      <w:tr w:rsidR="005167BF">
        <w:trPr>
          <w:trHeight w:val="364"/>
        </w:trPr>
        <w:tc>
          <w:tcPr>
            <w:tcW w:w="1020" w:type="dxa"/>
            <w:vMerge w:val="restart"/>
          </w:tcPr>
          <w:p w:rsidR="005167BF" w:rsidRDefault="005167BF">
            <w:pPr>
              <w:pStyle w:val="TableParagraph"/>
              <w:rPr>
                <w:b/>
                <w:sz w:val="26"/>
              </w:rPr>
            </w:pPr>
          </w:p>
          <w:p w:rsidR="005167BF" w:rsidRDefault="00543202">
            <w:pPr>
              <w:pStyle w:val="TableParagraph"/>
              <w:spacing w:before="224"/>
              <w:ind w:left="235"/>
              <w:rPr>
                <w:b/>
                <w:sz w:val="24"/>
              </w:rPr>
            </w:pPr>
            <w:r>
              <w:rPr>
                <w:b/>
                <w:sz w:val="24"/>
              </w:rPr>
              <w:t>№</w:t>
            </w:r>
            <w:r>
              <w:rPr>
                <w:b/>
                <w:spacing w:val="-2"/>
                <w:sz w:val="24"/>
              </w:rPr>
              <w:t xml:space="preserve"> </w:t>
            </w:r>
            <w:r>
              <w:rPr>
                <w:b/>
                <w:sz w:val="24"/>
              </w:rPr>
              <w:t>п/п</w:t>
            </w:r>
          </w:p>
        </w:tc>
        <w:tc>
          <w:tcPr>
            <w:tcW w:w="4692" w:type="dxa"/>
            <w:vMerge w:val="restart"/>
          </w:tcPr>
          <w:p w:rsidR="005167BF" w:rsidRDefault="005167BF">
            <w:pPr>
              <w:pStyle w:val="TableParagraph"/>
              <w:spacing w:before="8"/>
              <w:rPr>
                <w:b/>
                <w:sz w:val="31"/>
              </w:rPr>
            </w:pPr>
          </w:p>
          <w:p w:rsidR="005167BF" w:rsidRDefault="00543202">
            <w:pPr>
              <w:pStyle w:val="TableParagraph"/>
              <w:spacing w:line="276" w:lineRule="auto"/>
              <w:ind w:left="235" w:right="1157"/>
              <w:rPr>
                <w:b/>
                <w:sz w:val="24"/>
              </w:rPr>
            </w:pPr>
            <w:r>
              <w:rPr>
                <w:b/>
                <w:sz w:val="24"/>
              </w:rPr>
              <w:t>Наименование разделов и тем</w:t>
            </w:r>
            <w:r>
              <w:rPr>
                <w:b/>
                <w:spacing w:val="-57"/>
                <w:sz w:val="24"/>
              </w:rPr>
              <w:t xml:space="preserve"> </w:t>
            </w:r>
            <w:r>
              <w:rPr>
                <w:b/>
                <w:sz w:val="24"/>
              </w:rPr>
              <w:t>программы</w:t>
            </w:r>
          </w:p>
        </w:tc>
        <w:tc>
          <w:tcPr>
            <w:tcW w:w="5268" w:type="dxa"/>
            <w:gridSpan w:val="3"/>
          </w:tcPr>
          <w:p w:rsidR="005167BF" w:rsidRDefault="00543202">
            <w:pPr>
              <w:pStyle w:val="TableParagraph"/>
              <w:spacing w:before="46"/>
              <w:ind w:left="101"/>
              <w:rPr>
                <w:b/>
                <w:sz w:val="24"/>
              </w:rPr>
            </w:pPr>
            <w:r>
              <w:rPr>
                <w:b/>
                <w:sz w:val="24"/>
              </w:rPr>
              <w:t>Количество</w:t>
            </w:r>
            <w:r>
              <w:rPr>
                <w:b/>
                <w:spacing w:val="-4"/>
                <w:sz w:val="24"/>
              </w:rPr>
              <w:t xml:space="preserve"> </w:t>
            </w:r>
            <w:r>
              <w:rPr>
                <w:b/>
                <w:sz w:val="24"/>
              </w:rPr>
              <w:t>часов</w:t>
            </w:r>
          </w:p>
        </w:tc>
        <w:tc>
          <w:tcPr>
            <w:tcW w:w="2690" w:type="dxa"/>
            <w:vMerge w:val="restart"/>
          </w:tcPr>
          <w:p w:rsidR="005167BF" w:rsidRDefault="00543202">
            <w:pPr>
              <w:pStyle w:val="TableParagraph"/>
              <w:spacing w:before="46" w:line="276" w:lineRule="auto"/>
              <w:ind w:left="237" w:right="550"/>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5167BF">
        <w:trPr>
          <w:trHeight w:val="1255"/>
        </w:trPr>
        <w:tc>
          <w:tcPr>
            <w:tcW w:w="1020" w:type="dxa"/>
            <w:vMerge/>
            <w:tcBorders>
              <w:top w:val="nil"/>
            </w:tcBorders>
          </w:tcPr>
          <w:p w:rsidR="005167BF" w:rsidRDefault="005167BF">
            <w:pPr>
              <w:rPr>
                <w:sz w:val="2"/>
                <w:szCs w:val="2"/>
              </w:rPr>
            </w:pPr>
          </w:p>
        </w:tc>
        <w:tc>
          <w:tcPr>
            <w:tcW w:w="4692" w:type="dxa"/>
            <w:vMerge/>
            <w:tcBorders>
              <w:top w:val="nil"/>
            </w:tcBorders>
          </w:tcPr>
          <w:p w:rsidR="005167BF" w:rsidRDefault="005167BF">
            <w:pPr>
              <w:rPr>
                <w:sz w:val="2"/>
                <w:szCs w:val="2"/>
              </w:rPr>
            </w:pPr>
          </w:p>
        </w:tc>
        <w:tc>
          <w:tcPr>
            <w:tcW w:w="1517" w:type="dxa"/>
          </w:tcPr>
          <w:p w:rsidR="005167BF" w:rsidRDefault="005167BF">
            <w:pPr>
              <w:pStyle w:val="TableParagraph"/>
              <w:spacing w:before="2"/>
              <w:rPr>
                <w:b/>
                <w:sz w:val="29"/>
              </w:rPr>
            </w:pPr>
          </w:p>
          <w:p w:rsidR="005167BF" w:rsidRDefault="00543202">
            <w:pPr>
              <w:pStyle w:val="TableParagraph"/>
              <w:ind w:left="236"/>
              <w:rPr>
                <w:b/>
                <w:sz w:val="24"/>
              </w:rPr>
            </w:pPr>
            <w:r>
              <w:rPr>
                <w:b/>
                <w:sz w:val="24"/>
              </w:rPr>
              <w:t>Всего</w:t>
            </w:r>
          </w:p>
        </w:tc>
        <w:tc>
          <w:tcPr>
            <w:tcW w:w="1843" w:type="dxa"/>
          </w:tcPr>
          <w:p w:rsidR="005167BF" w:rsidRDefault="00543202">
            <w:pPr>
              <w:pStyle w:val="TableParagraph"/>
              <w:spacing w:before="178" w:line="276" w:lineRule="auto"/>
              <w:ind w:left="238" w:right="82"/>
              <w:rPr>
                <w:b/>
                <w:sz w:val="24"/>
              </w:rPr>
            </w:pPr>
            <w:r>
              <w:rPr>
                <w:b/>
                <w:sz w:val="24"/>
              </w:rPr>
              <w:t>Контрольные</w:t>
            </w:r>
            <w:r>
              <w:rPr>
                <w:b/>
                <w:spacing w:val="-57"/>
                <w:sz w:val="24"/>
              </w:rPr>
              <w:t xml:space="preserve"> </w:t>
            </w:r>
            <w:r>
              <w:rPr>
                <w:b/>
                <w:sz w:val="24"/>
              </w:rPr>
              <w:t>работы</w:t>
            </w:r>
          </w:p>
        </w:tc>
        <w:tc>
          <w:tcPr>
            <w:tcW w:w="1908" w:type="dxa"/>
          </w:tcPr>
          <w:p w:rsidR="005167BF" w:rsidRDefault="00543202">
            <w:pPr>
              <w:pStyle w:val="TableParagraph"/>
              <w:spacing w:before="178" w:line="276" w:lineRule="auto"/>
              <w:ind w:left="236" w:right="80"/>
              <w:rPr>
                <w:b/>
                <w:sz w:val="24"/>
              </w:rPr>
            </w:pPr>
            <w:r>
              <w:rPr>
                <w:b/>
                <w:sz w:val="24"/>
              </w:rPr>
              <w:t>Практические</w:t>
            </w:r>
            <w:r>
              <w:rPr>
                <w:b/>
                <w:spacing w:val="-57"/>
                <w:sz w:val="24"/>
              </w:rPr>
              <w:t xml:space="preserve"> </w:t>
            </w:r>
            <w:r>
              <w:rPr>
                <w:b/>
                <w:sz w:val="24"/>
              </w:rPr>
              <w:t>работы</w:t>
            </w:r>
          </w:p>
        </w:tc>
        <w:tc>
          <w:tcPr>
            <w:tcW w:w="2690" w:type="dxa"/>
            <w:vMerge/>
            <w:tcBorders>
              <w:top w:val="nil"/>
            </w:tcBorders>
          </w:tcPr>
          <w:p w:rsidR="005167BF" w:rsidRDefault="005167BF">
            <w:pPr>
              <w:rPr>
                <w:sz w:val="2"/>
                <w:szCs w:val="2"/>
              </w:rPr>
            </w:pPr>
          </w:p>
        </w:tc>
      </w:tr>
      <w:tr w:rsidR="005167BF">
        <w:trPr>
          <w:trHeight w:val="535"/>
        </w:trPr>
        <w:tc>
          <w:tcPr>
            <w:tcW w:w="1020" w:type="dxa"/>
          </w:tcPr>
          <w:p w:rsidR="005167BF" w:rsidRDefault="00543202">
            <w:pPr>
              <w:pStyle w:val="TableParagraph"/>
              <w:spacing w:before="127"/>
              <w:ind w:left="100"/>
              <w:rPr>
                <w:sz w:val="24"/>
              </w:rPr>
            </w:pPr>
            <w:r>
              <w:rPr>
                <w:sz w:val="24"/>
              </w:rPr>
              <w:t>1</w:t>
            </w:r>
          </w:p>
        </w:tc>
        <w:tc>
          <w:tcPr>
            <w:tcW w:w="4692" w:type="dxa"/>
          </w:tcPr>
          <w:p w:rsidR="005167BF" w:rsidRDefault="00543202">
            <w:pPr>
              <w:pStyle w:val="TableParagraph"/>
              <w:spacing w:before="127"/>
              <w:ind w:left="235"/>
              <w:rPr>
                <w:sz w:val="24"/>
              </w:rPr>
            </w:pPr>
            <w:r>
              <w:rPr>
                <w:sz w:val="24"/>
              </w:rPr>
              <w:t>О</w:t>
            </w:r>
            <w:r>
              <w:rPr>
                <w:spacing w:val="-2"/>
                <w:sz w:val="24"/>
              </w:rPr>
              <w:t xml:space="preserve"> </w:t>
            </w:r>
            <w:r>
              <w:rPr>
                <w:sz w:val="24"/>
              </w:rPr>
              <w:t>нашей Родине</w:t>
            </w:r>
          </w:p>
        </w:tc>
        <w:tc>
          <w:tcPr>
            <w:tcW w:w="1517" w:type="dxa"/>
          </w:tcPr>
          <w:p w:rsidR="005167BF" w:rsidRDefault="00543202">
            <w:pPr>
              <w:pStyle w:val="TableParagraph"/>
              <w:spacing w:before="127"/>
              <w:ind w:right="597"/>
              <w:jc w:val="right"/>
              <w:rPr>
                <w:sz w:val="24"/>
              </w:rPr>
            </w:pPr>
            <w:r>
              <w:rPr>
                <w:sz w:val="24"/>
              </w:rPr>
              <w:t>6</w:t>
            </w:r>
          </w:p>
        </w:tc>
        <w:tc>
          <w:tcPr>
            <w:tcW w:w="1843" w:type="dxa"/>
          </w:tcPr>
          <w:p w:rsidR="005167BF" w:rsidRDefault="005167BF">
            <w:pPr>
              <w:pStyle w:val="TableParagraph"/>
            </w:pPr>
          </w:p>
        </w:tc>
        <w:tc>
          <w:tcPr>
            <w:tcW w:w="1908" w:type="dxa"/>
          </w:tcPr>
          <w:p w:rsidR="005167BF" w:rsidRDefault="005167BF">
            <w:pPr>
              <w:pStyle w:val="TableParagraph"/>
            </w:pPr>
          </w:p>
        </w:tc>
        <w:tc>
          <w:tcPr>
            <w:tcW w:w="2690" w:type="dxa"/>
          </w:tcPr>
          <w:p w:rsidR="005167BF" w:rsidRDefault="00EC1592">
            <w:pPr>
              <w:pStyle w:val="TableParagraph"/>
              <w:spacing w:before="40"/>
              <w:ind w:left="102"/>
            </w:pPr>
            <w:hyperlink r:id="rId62">
              <w:r w:rsidR="00543202">
                <w:rPr>
                  <w:color w:val="0000FF"/>
                  <w:u w:val="single" w:color="0000FF"/>
                </w:rPr>
                <w:t>https://m.edsoo.ru/7f411a40</w:t>
              </w:r>
            </w:hyperlink>
          </w:p>
        </w:tc>
      </w:tr>
      <w:tr w:rsidR="005167BF">
        <w:trPr>
          <w:trHeight w:val="537"/>
        </w:trPr>
        <w:tc>
          <w:tcPr>
            <w:tcW w:w="1020" w:type="dxa"/>
          </w:tcPr>
          <w:p w:rsidR="005167BF" w:rsidRDefault="00543202">
            <w:pPr>
              <w:pStyle w:val="TableParagraph"/>
              <w:spacing w:before="127"/>
              <w:ind w:left="100"/>
              <w:rPr>
                <w:sz w:val="24"/>
              </w:rPr>
            </w:pPr>
            <w:r>
              <w:rPr>
                <w:sz w:val="24"/>
              </w:rPr>
              <w:t>2</w:t>
            </w:r>
          </w:p>
        </w:tc>
        <w:tc>
          <w:tcPr>
            <w:tcW w:w="4692" w:type="dxa"/>
          </w:tcPr>
          <w:p w:rsidR="005167BF" w:rsidRDefault="00543202">
            <w:pPr>
              <w:pStyle w:val="TableParagraph"/>
              <w:spacing w:before="127"/>
              <w:ind w:left="235"/>
              <w:rPr>
                <w:sz w:val="24"/>
              </w:rPr>
            </w:pPr>
            <w:r>
              <w:rPr>
                <w:sz w:val="24"/>
              </w:rPr>
              <w:t>Фольклор</w:t>
            </w:r>
            <w:r>
              <w:rPr>
                <w:spacing w:val="-4"/>
                <w:sz w:val="24"/>
              </w:rPr>
              <w:t xml:space="preserve"> </w:t>
            </w:r>
            <w:r>
              <w:rPr>
                <w:sz w:val="24"/>
              </w:rPr>
              <w:t>(устное</w:t>
            </w:r>
            <w:r>
              <w:rPr>
                <w:spacing w:val="-4"/>
                <w:sz w:val="24"/>
              </w:rPr>
              <w:t xml:space="preserve"> </w:t>
            </w:r>
            <w:r>
              <w:rPr>
                <w:sz w:val="24"/>
              </w:rPr>
              <w:t>народное</w:t>
            </w:r>
            <w:r>
              <w:rPr>
                <w:spacing w:val="-4"/>
                <w:sz w:val="24"/>
              </w:rPr>
              <w:t xml:space="preserve"> </w:t>
            </w:r>
            <w:r>
              <w:rPr>
                <w:sz w:val="24"/>
              </w:rPr>
              <w:t>творчество)</w:t>
            </w:r>
          </w:p>
        </w:tc>
        <w:tc>
          <w:tcPr>
            <w:tcW w:w="1517" w:type="dxa"/>
          </w:tcPr>
          <w:p w:rsidR="005167BF" w:rsidRDefault="00543202">
            <w:pPr>
              <w:pStyle w:val="TableParagraph"/>
              <w:spacing w:before="127"/>
              <w:ind w:right="537"/>
              <w:jc w:val="right"/>
              <w:rPr>
                <w:sz w:val="24"/>
              </w:rPr>
            </w:pPr>
            <w:r>
              <w:rPr>
                <w:sz w:val="24"/>
              </w:rPr>
              <w:t>16</w:t>
            </w:r>
          </w:p>
        </w:tc>
        <w:tc>
          <w:tcPr>
            <w:tcW w:w="1843" w:type="dxa"/>
          </w:tcPr>
          <w:p w:rsidR="005167BF" w:rsidRDefault="00543202">
            <w:pPr>
              <w:pStyle w:val="TableParagraph"/>
              <w:spacing w:before="127"/>
              <w:ind w:right="759"/>
              <w:jc w:val="right"/>
              <w:rPr>
                <w:sz w:val="24"/>
              </w:rPr>
            </w:pPr>
            <w:r>
              <w:rPr>
                <w:sz w:val="24"/>
              </w:rPr>
              <w:t>1</w:t>
            </w:r>
          </w:p>
        </w:tc>
        <w:tc>
          <w:tcPr>
            <w:tcW w:w="1908" w:type="dxa"/>
          </w:tcPr>
          <w:p w:rsidR="005167BF" w:rsidRDefault="005167BF">
            <w:pPr>
              <w:pStyle w:val="TableParagraph"/>
            </w:pPr>
          </w:p>
        </w:tc>
        <w:tc>
          <w:tcPr>
            <w:tcW w:w="2690" w:type="dxa"/>
          </w:tcPr>
          <w:p w:rsidR="005167BF" w:rsidRDefault="00EC1592">
            <w:pPr>
              <w:pStyle w:val="TableParagraph"/>
              <w:spacing w:before="40"/>
              <w:ind w:left="102"/>
            </w:pPr>
            <w:hyperlink r:id="rId63">
              <w:r w:rsidR="00543202">
                <w:rPr>
                  <w:color w:val="0000FF"/>
                  <w:u w:val="single" w:color="0000FF"/>
                </w:rPr>
                <w:t>https://m.edsoo.ru/7f411a40</w:t>
              </w:r>
            </w:hyperlink>
          </w:p>
        </w:tc>
      </w:tr>
      <w:tr w:rsidR="005167BF">
        <w:trPr>
          <w:trHeight w:val="678"/>
        </w:trPr>
        <w:tc>
          <w:tcPr>
            <w:tcW w:w="1020" w:type="dxa"/>
          </w:tcPr>
          <w:p w:rsidR="005167BF" w:rsidRDefault="00543202">
            <w:pPr>
              <w:pStyle w:val="TableParagraph"/>
              <w:spacing w:before="199"/>
              <w:ind w:left="100"/>
              <w:rPr>
                <w:sz w:val="24"/>
              </w:rPr>
            </w:pPr>
            <w:r>
              <w:rPr>
                <w:sz w:val="24"/>
              </w:rPr>
              <w:t>3</w:t>
            </w:r>
          </w:p>
        </w:tc>
        <w:tc>
          <w:tcPr>
            <w:tcW w:w="4692" w:type="dxa"/>
          </w:tcPr>
          <w:p w:rsidR="005167BF" w:rsidRDefault="00543202">
            <w:pPr>
              <w:pStyle w:val="TableParagraph"/>
              <w:spacing w:before="7" w:line="310" w:lineRule="atLeast"/>
              <w:ind w:left="235" w:right="180"/>
              <w:rPr>
                <w:sz w:val="24"/>
              </w:rPr>
            </w:pPr>
            <w:r>
              <w:rPr>
                <w:sz w:val="24"/>
              </w:rPr>
              <w:t>Звуки и краски родной природы в разные</w:t>
            </w:r>
            <w:r>
              <w:rPr>
                <w:spacing w:val="-58"/>
                <w:sz w:val="24"/>
              </w:rPr>
              <w:t xml:space="preserve"> </w:t>
            </w:r>
            <w:r>
              <w:rPr>
                <w:sz w:val="24"/>
              </w:rPr>
              <w:t>времена</w:t>
            </w:r>
            <w:r>
              <w:rPr>
                <w:spacing w:val="-2"/>
                <w:sz w:val="24"/>
              </w:rPr>
              <w:t xml:space="preserve"> </w:t>
            </w:r>
            <w:r>
              <w:rPr>
                <w:sz w:val="24"/>
              </w:rPr>
              <w:t>года</w:t>
            </w:r>
            <w:r>
              <w:rPr>
                <w:spacing w:val="1"/>
                <w:sz w:val="24"/>
              </w:rPr>
              <w:t xml:space="preserve"> </w:t>
            </w:r>
            <w:r>
              <w:rPr>
                <w:sz w:val="24"/>
              </w:rPr>
              <w:t>(осень)</w:t>
            </w:r>
          </w:p>
        </w:tc>
        <w:tc>
          <w:tcPr>
            <w:tcW w:w="1517" w:type="dxa"/>
          </w:tcPr>
          <w:p w:rsidR="005167BF" w:rsidRDefault="00543202">
            <w:pPr>
              <w:pStyle w:val="TableParagraph"/>
              <w:spacing w:before="199"/>
              <w:ind w:right="597"/>
              <w:jc w:val="right"/>
              <w:rPr>
                <w:sz w:val="24"/>
              </w:rPr>
            </w:pPr>
            <w:r>
              <w:rPr>
                <w:sz w:val="24"/>
              </w:rPr>
              <w:t>8</w:t>
            </w:r>
          </w:p>
        </w:tc>
        <w:tc>
          <w:tcPr>
            <w:tcW w:w="1843" w:type="dxa"/>
          </w:tcPr>
          <w:p w:rsidR="005167BF" w:rsidRDefault="00543202">
            <w:pPr>
              <w:pStyle w:val="TableParagraph"/>
              <w:spacing w:before="199"/>
              <w:ind w:right="759"/>
              <w:jc w:val="right"/>
              <w:rPr>
                <w:sz w:val="24"/>
              </w:rPr>
            </w:pPr>
            <w:r>
              <w:rPr>
                <w:sz w:val="24"/>
              </w:rPr>
              <w:t>1</w:t>
            </w:r>
          </w:p>
        </w:tc>
        <w:tc>
          <w:tcPr>
            <w:tcW w:w="1908" w:type="dxa"/>
          </w:tcPr>
          <w:p w:rsidR="005167BF" w:rsidRDefault="005167BF">
            <w:pPr>
              <w:pStyle w:val="TableParagraph"/>
            </w:pPr>
          </w:p>
        </w:tc>
        <w:tc>
          <w:tcPr>
            <w:tcW w:w="2690" w:type="dxa"/>
          </w:tcPr>
          <w:p w:rsidR="005167BF" w:rsidRDefault="00EC1592">
            <w:pPr>
              <w:pStyle w:val="TableParagraph"/>
              <w:spacing w:before="40"/>
              <w:ind w:left="102"/>
            </w:pPr>
            <w:hyperlink r:id="rId64">
              <w:r w:rsidR="00543202">
                <w:rPr>
                  <w:color w:val="0000FF"/>
                  <w:u w:val="single" w:color="0000FF"/>
                </w:rPr>
                <w:t>https://m.edsoo.ru/7f411a40</w:t>
              </w:r>
            </w:hyperlink>
          </w:p>
        </w:tc>
      </w:tr>
      <w:tr w:rsidR="005167BF">
        <w:trPr>
          <w:trHeight w:val="535"/>
        </w:trPr>
        <w:tc>
          <w:tcPr>
            <w:tcW w:w="1020" w:type="dxa"/>
          </w:tcPr>
          <w:p w:rsidR="005167BF" w:rsidRDefault="00543202">
            <w:pPr>
              <w:pStyle w:val="TableParagraph"/>
              <w:spacing w:before="127"/>
              <w:ind w:left="100"/>
              <w:rPr>
                <w:sz w:val="24"/>
              </w:rPr>
            </w:pPr>
            <w:r>
              <w:rPr>
                <w:sz w:val="24"/>
              </w:rPr>
              <w:t>4</w:t>
            </w:r>
          </w:p>
        </w:tc>
        <w:tc>
          <w:tcPr>
            <w:tcW w:w="4692" w:type="dxa"/>
          </w:tcPr>
          <w:p w:rsidR="005167BF" w:rsidRDefault="00543202">
            <w:pPr>
              <w:pStyle w:val="TableParagraph"/>
              <w:spacing w:before="127"/>
              <w:ind w:left="235"/>
              <w:rPr>
                <w:sz w:val="24"/>
              </w:rPr>
            </w:pPr>
            <w:r>
              <w:rPr>
                <w:sz w:val="24"/>
              </w:rPr>
              <w:t>О</w:t>
            </w:r>
            <w:r>
              <w:rPr>
                <w:spacing w:val="-3"/>
                <w:sz w:val="24"/>
              </w:rPr>
              <w:t xml:space="preserve"> </w:t>
            </w:r>
            <w:r>
              <w:rPr>
                <w:sz w:val="24"/>
              </w:rPr>
              <w:t>детях и</w:t>
            </w:r>
            <w:r>
              <w:rPr>
                <w:spacing w:val="-2"/>
                <w:sz w:val="24"/>
              </w:rPr>
              <w:t xml:space="preserve"> </w:t>
            </w:r>
            <w:r>
              <w:rPr>
                <w:sz w:val="24"/>
              </w:rPr>
              <w:t>дружбе</w:t>
            </w:r>
          </w:p>
        </w:tc>
        <w:tc>
          <w:tcPr>
            <w:tcW w:w="1517" w:type="dxa"/>
          </w:tcPr>
          <w:p w:rsidR="005167BF" w:rsidRDefault="00543202">
            <w:pPr>
              <w:pStyle w:val="TableParagraph"/>
              <w:spacing w:before="127"/>
              <w:ind w:right="537"/>
              <w:jc w:val="right"/>
              <w:rPr>
                <w:sz w:val="24"/>
              </w:rPr>
            </w:pPr>
            <w:r>
              <w:rPr>
                <w:sz w:val="24"/>
              </w:rPr>
              <w:t>12</w:t>
            </w:r>
          </w:p>
        </w:tc>
        <w:tc>
          <w:tcPr>
            <w:tcW w:w="1843" w:type="dxa"/>
          </w:tcPr>
          <w:p w:rsidR="005167BF" w:rsidRDefault="00543202">
            <w:pPr>
              <w:pStyle w:val="TableParagraph"/>
              <w:spacing w:before="127"/>
              <w:ind w:right="759"/>
              <w:jc w:val="right"/>
              <w:rPr>
                <w:sz w:val="24"/>
              </w:rPr>
            </w:pPr>
            <w:r>
              <w:rPr>
                <w:sz w:val="24"/>
              </w:rPr>
              <w:t>1</w:t>
            </w:r>
          </w:p>
        </w:tc>
        <w:tc>
          <w:tcPr>
            <w:tcW w:w="1908" w:type="dxa"/>
          </w:tcPr>
          <w:p w:rsidR="005167BF" w:rsidRDefault="005167BF">
            <w:pPr>
              <w:pStyle w:val="TableParagraph"/>
            </w:pPr>
          </w:p>
        </w:tc>
        <w:tc>
          <w:tcPr>
            <w:tcW w:w="2690" w:type="dxa"/>
          </w:tcPr>
          <w:p w:rsidR="005167BF" w:rsidRDefault="00EC1592">
            <w:pPr>
              <w:pStyle w:val="TableParagraph"/>
              <w:spacing w:before="40"/>
              <w:ind w:left="102"/>
            </w:pPr>
            <w:hyperlink r:id="rId65">
              <w:r w:rsidR="00543202">
                <w:rPr>
                  <w:color w:val="0000FF"/>
                  <w:u w:val="single" w:color="0000FF"/>
                </w:rPr>
                <w:t>https://m.edsoo.ru/7f411a40</w:t>
              </w:r>
            </w:hyperlink>
          </w:p>
        </w:tc>
      </w:tr>
      <w:tr w:rsidR="005167BF">
        <w:trPr>
          <w:trHeight w:val="538"/>
        </w:trPr>
        <w:tc>
          <w:tcPr>
            <w:tcW w:w="1020" w:type="dxa"/>
          </w:tcPr>
          <w:p w:rsidR="005167BF" w:rsidRDefault="00543202">
            <w:pPr>
              <w:pStyle w:val="TableParagraph"/>
              <w:spacing w:before="128"/>
              <w:ind w:left="100"/>
              <w:rPr>
                <w:sz w:val="24"/>
              </w:rPr>
            </w:pPr>
            <w:r>
              <w:rPr>
                <w:sz w:val="24"/>
              </w:rPr>
              <w:t>5</w:t>
            </w:r>
          </w:p>
        </w:tc>
        <w:tc>
          <w:tcPr>
            <w:tcW w:w="4692" w:type="dxa"/>
          </w:tcPr>
          <w:p w:rsidR="005167BF" w:rsidRDefault="00543202">
            <w:pPr>
              <w:pStyle w:val="TableParagraph"/>
              <w:spacing w:before="128"/>
              <w:ind w:left="235"/>
              <w:rPr>
                <w:sz w:val="24"/>
              </w:rPr>
            </w:pPr>
            <w:r>
              <w:rPr>
                <w:sz w:val="24"/>
              </w:rPr>
              <w:t>Мир</w:t>
            </w:r>
            <w:r>
              <w:rPr>
                <w:spacing w:val="-1"/>
                <w:sz w:val="24"/>
              </w:rPr>
              <w:t xml:space="preserve"> </w:t>
            </w:r>
            <w:r>
              <w:rPr>
                <w:sz w:val="24"/>
              </w:rPr>
              <w:t>сказок</w:t>
            </w:r>
          </w:p>
        </w:tc>
        <w:tc>
          <w:tcPr>
            <w:tcW w:w="1517" w:type="dxa"/>
          </w:tcPr>
          <w:p w:rsidR="005167BF" w:rsidRDefault="00543202">
            <w:pPr>
              <w:pStyle w:val="TableParagraph"/>
              <w:spacing w:before="128"/>
              <w:ind w:right="537"/>
              <w:jc w:val="right"/>
              <w:rPr>
                <w:sz w:val="24"/>
              </w:rPr>
            </w:pPr>
            <w:r>
              <w:rPr>
                <w:sz w:val="24"/>
              </w:rPr>
              <w:t>12</w:t>
            </w:r>
          </w:p>
        </w:tc>
        <w:tc>
          <w:tcPr>
            <w:tcW w:w="1843" w:type="dxa"/>
          </w:tcPr>
          <w:p w:rsidR="005167BF" w:rsidRDefault="005167BF">
            <w:pPr>
              <w:pStyle w:val="TableParagraph"/>
            </w:pPr>
          </w:p>
        </w:tc>
        <w:tc>
          <w:tcPr>
            <w:tcW w:w="1908" w:type="dxa"/>
          </w:tcPr>
          <w:p w:rsidR="005167BF" w:rsidRDefault="005167BF">
            <w:pPr>
              <w:pStyle w:val="TableParagraph"/>
            </w:pPr>
          </w:p>
        </w:tc>
        <w:tc>
          <w:tcPr>
            <w:tcW w:w="2690" w:type="dxa"/>
          </w:tcPr>
          <w:p w:rsidR="005167BF" w:rsidRDefault="00EC1592">
            <w:pPr>
              <w:pStyle w:val="TableParagraph"/>
              <w:spacing w:before="41"/>
              <w:ind w:left="102"/>
            </w:pPr>
            <w:hyperlink r:id="rId66">
              <w:r w:rsidR="00543202">
                <w:rPr>
                  <w:color w:val="0000FF"/>
                  <w:u w:val="single" w:color="0000FF"/>
                </w:rPr>
                <w:t>https://m.edsoo.ru/7f411a40</w:t>
              </w:r>
            </w:hyperlink>
          </w:p>
        </w:tc>
      </w:tr>
      <w:tr w:rsidR="005167BF">
        <w:trPr>
          <w:trHeight w:val="678"/>
        </w:trPr>
        <w:tc>
          <w:tcPr>
            <w:tcW w:w="1020" w:type="dxa"/>
          </w:tcPr>
          <w:p w:rsidR="005167BF" w:rsidRDefault="00543202">
            <w:pPr>
              <w:pStyle w:val="TableParagraph"/>
              <w:spacing w:before="199"/>
              <w:ind w:left="100"/>
              <w:rPr>
                <w:sz w:val="24"/>
              </w:rPr>
            </w:pPr>
            <w:r>
              <w:rPr>
                <w:sz w:val="24"/>
              </w:rPr>
              <w:t>6</w:t>
            </w:r>
          </w:p>
        </w:tc>
        <w:tc>
          <w:tcPr>
            <w:tcW w:w="4692" w:type="dxa"/>
          </w:tcPr>
          <w:p w:rsidR="005167BF" w:rsidRDefault="00543202">
            <w:pPr>
              <w:pStyle w:val="TableParagraph"/>
              <w:spacing w:before="7" w:line="310" w:lineRule="atLeast"/>
              <w:ind w:left="235" w:right="180"/>
              <w:rPr>
                <w:sz w:val="24"/>
              </w:rPr>
            </w:pPr>
            <w:r>
              <w:rPr>
                <w:sz w:val="24"/>
              </w:rPr>
              <w:t>Звуки и краски родной природы в разные</w:t>
            </w:r>
            <w:r>
              <w:rPr>
                <w:spacing w:val="-58"/>
                <w:sz w:val="24"/>
              </w:rPr>
              <w:t xml:space="preserve"> </w:t>
            </w:r>
            <w:r>
              <w:rPr>
                <w:sz w:val="24"/>
              </w:rPr>
              <w:t>времена</w:t>
            </w:r>
            <w:r>
              <w:rPr>
                <w:spacing w:val="-2"/>
                <w:sz w:val="24"/>
              </w:rPr>
              <w:t xml:space="preserve"> </w:t>
            </w:r>
            <w:r>
              <w:rPr>
                <w:sz w:val="24"/>
              </w:rPr>
              <w:t>года</w:t>
            </w:r>
            <w:r>
              <w:rPr>
                <w:spacing w:val="1"/>
                <w:sz w:val="24"/>
              </w:rPr>
              <w:t xml:space="preserve"> </w:t>
            </w:r>
            <w:r>
              <w:rPr>
                <w:sz w:val="24"/>
              </w:rPr>
              <w:t>(зима)</w:t>
            </w:r>
          </w:p>
        </w:tc>
        <w:tc>
          <w:tcPr>
            <w:tcW w:w="1517" w:type="dxa"/>
          </w:tcPr>
          <w:p w:rsidR="005167BF" w:rsidRDefault="00543202">
            <w:pPr>
              <w:pStyle w:val="TableParagraph"/>
              <w:spacing w:before="199"/>
              <w:ind w:right="537"/>
              <w:jc w:val="right"/>
              <w:rPr>
                <w:sz w:val="24"/>
              </w:rPr>
            </w:pPr>
            <w:r>
              <w:rPr>
                <w:sz w:val="24"/>
              </w:rPr>
              <w:t>12</w:t>
            </w:r>
          </w:p>
        </w:tc>
        <w:tc>
          <w:tcPr>
            <w:tcW w:w="1843" w:type="dxa"/>
          </w:tcPr>
          <w:p w:rsidR="005167BF" w:rsidRDefault="00543202">
            <w:pPr>
              <w:pStyle w:val="TableParagraph"/>
              <w:spacing w:before="199"/>
              <w:ind w:right="759"/>
              <w:jc w:val="right"/>
              <w:rPr>
                <w:sz w:val="24"/>
              </w:rPr>
            </w:pPr>
            <w:r>
              <w:rPr>
                <w:sz w:val="24"/>
              </w:rPr>
              <w:t>1</w:t>
            </w:r>
          </w:p>
        </w:tc>
        <w:tc>
          <w:tcPr>
            <w:tcW w:w="1908" w:type="dxa"/>
          </w:tcPr>
          <w:p w:rsidR="005167BF" w:rsidRDefault="005167BF">
            <w:pPr>
              <w:pStyle w:val="TableParagraph"/>
            </w:pPr>
          </w:p>
        </w:tc>
        <w:tc>
          <w:tcPr>
            <w:tcW w:w="2690" w:type="dxa"/>
          </w:tcPr>
          <w:p w:rsidR="005167BF" w:rsidRDefault="00EC1592">
            <w:pPr>
              <w:pStyle w:val="TableParagraph"/>
              <w:spacing w:before="40"/>
              <w:ind w:left="102"/>
            </w:pPr>
            <w:hyperlink r:id="rId67">
              <w:r w:rsidR="00543202">
                <w:rPr>
                  <w:color w:val="0000FF"/>
                  <w:u w:val="single" w:color="0000FF"/>
                </w:rPr>
                <w:t>https://m.edsoo.ru/7f411a40</w:t>
              </w:r>
            </w:hyperlink>
          </w:p>
        </w:tc>
      </w:tr>
      <w:tr w:rsidR="005167BF">
        <w:trPr>
          <w:trHeight w:val="535"/>
        </w:trPr>
        <w:tc>
          <w:tcPr>
            <w:tcW w:w="1020" w:type="dxa"/>
          </w:tcPr>
          <w:p w:rsidR="005167BF" w:rsidRDefault="00543202">
            <w:pPr>
              <w:pStyle w:val="TableParagraph"/>
              <w:spacing w:before="127"/>
              <w:ind w:left="100"/>
              <w:rPr>
                <w:sz w:val="24"/>
              </w:rPr>
            </w:pPr>
            <w:r>
              <w:rPr>
                <w:sz w:val="24"/>
              </w:rPr>
              <w:t>7</w:t>
            </w:r>
          </w:p>
        </w:tc>
        <w:tc>
          <w:tcPr>
            <w:tcW w:w="4692" w:type="dxa"/>
          </w:tcPr>
          <w:p w:rsidR="005167BF" w:rsidRDefault="00543202">
            <w:pPr>
              <w:pStyle w:val="TableParagraph"/>
              <w:spacing w:before="127"/>
              <w:ind w:left="235"/>
              <w:rPr>
                <w:sz w:val="24"/>
              </w:rPr>
            </w:pPr>
            <w:r>
              <w:rPr>
                <w:sz w:val="24"/>
              </w:rPr>
              <w:t>О</w:t>
            </w:r>
            <w:r>
              <w:rPr>
                <w:spacing w:val="-4"/>
                <w:sz w:val="24"/>
              </w:rPr>
              <w:t xml:space="preserve"> </w:t>
            </w:r>
            <w:r>
              <w:rPr>
                <w:sz w:val="24"/>
              </w:rPr>
              <w:t>братьях</w:t>
            </w:r>
            <w:r>
              <w:rPr>
                <w:spacing w:val="-3"/>
                <w:sz w:val="24"/>
              </w:rPr>
              <w:t xml:space="preserve"> </w:t>
            </w:r>
            <w:r>
              <w:rPr>
                <w:sz w:val="24"/>
              </w:rPr>
              <w:t>наших меньших</w:t>
            </w:r>
          </w:p>
        </w:tc>
        <w:tc>
          <w:tcPr>
            <w:tcW w:w="1517" w:type="dxa"/>
          </w:tcPr>
          <w:p w:rsidR="005167BF" w:rsidRDefault="00543202">
            <w:pPr>
              <w:pStyle w:val="TableParagraph"/>
              <w:spacing w:before="127"/>
              <w:ind w:right="537"/>
              <w:jc w:val="right"/>
              <w:rPr>
                <w:sz w:val="24"/>
              </w:rPr>
            </w:pPr>
            <w:r>
              <w:rPr>
                <w:sz w:val="24"/>
              </w:rPr>
              <w:t>18</w:t>
            </w:r>
          </w:p>
        </w:tc>
        <w:tc>
          <w:tcPr>
            <w:tcW w:w="1843" w:type="dxa"/>
          </w:tcPr>
          <w:p w:rsidR="005167BF" w:rsidRDefault="00543202">
            <w:pPr>
              <w:pStyle w:val="TableParagraph"/>
              <w:spacing w:before="127"/>
              <w:ind w:right="759"/>
              <w:jc w:val="right"/>
              <w:rPr>
                <w:sz w:val="24"/>
              </w:rPr>
            </w:pPr>
            <w:r>
              <w:rPr>
                <w:sz w:val="24"/>
              </w:rPr>
              <w:t>1</w:t>
            </w:r>
          </w:p>
        </w:tc>
        <w:tc>
          <w:tcPr>
            <w:tcW w:w="1908" w:type="dxa"/>
          </w:tcPr>
          <w:p w:rsidR="005167BF" w:rsidRDefault="005167BF">
            <w:pPr>
              <w:pStyle w:val="TableParagraph"/>
            </w:pPr>
          </w:p>
        </w:tc>
        <w:tc>
          <w:tcPr>
            <w:tcW w:w="2690" w:type="dxa"/>
          </w:tcPr>
          <w:p w:rsidR="005167BF" w:rsidRDefault="00EC1592">
            <w:pPr>
              <w:pStyle w:val="TableParagraph"/>
              <w:spacing w:before="40"/>
              <w:ind w:left="102"/>
            </w:pPr>
            <w:hyperlink r:id="rId68">
              <w:r w:rsidR="00543202">
                <w:rPr>
                  <w:color w:val="0000FF"/>
                  <w:u w:val="single" w:color="0000FF"/>
                </w:rPr>
                <w:t>https://m.edsoo.ru/7f411a40</w:t>
              </w:r>
            </w:hyperlink>
          </w:p>
        </w:tc>
      </w:tr>
    </w:tbl>
    <w:p w:rsidR="005167BF" w:rsidRDefault="005167BF">
      <w:pPr>
        <w:sectPr w:rsidR="005167BF">
          <w:pgSz w:w="16390" w:h="11910" w:orient="landscape"/>
          <w:pgMar w:top="420" w:right="380" w:bottom="1160" w:left="160" w:header="0" w:footer="887" w:gutter="0"/>
          <w:cols w:space="720"/>
        </w:sect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20"/>
        <w:gridCol w:w="4692"/>
        <w:gridCol w:w="1517"/>
        <w:gridCol w:w="1843"/>
        <w:gridCol w:w="1908"/>
        <w:gridCol w:w="2690"/>
      </w:tblGrid>
      <w:tr w:rsidR="005167BF">
        <w:trPr>
          <w:trHeight w:val="679"/>
        </w:trPr>
        <w:tc>
          <w:tcPr>
            <w:tcW w:w="1020" w:type="dxa"/>
          </w:tcPr>
          <w:p w:rsidR="005167BF" w:rsidRDefault="00543202">
            <w:pPr>
              <w:pStyle w:val="TableParagraph"/>
              <w:spacing w:before="197"/>
              <w:ind w:left="100"/>
              <w:rPr>
                <w:sz w:val="24"/>
              </w:rPr>
            </w:pPr>
            <w:r>
              <w:rPr>
                <w:sz w:val="24"/>
              </w:rPr>
              <w:t>8</w:t>
            </w:r>
          </w:p>
        </w:tc>
        <w:tc>
          <w:tcPr>
            <w:tcW w:w="4692" w:type="dxa"/>
          </w:tcPr>
          <w:p w:rsidR="005167BF" w:rsidRDefault="00543202">
            <w:pPr>
              <w:pStyle w:val="TableParagraph"/>
              <w:spacing w:before="6" w:line="320" w:lineRule="exact"/>
              <w:ind w:left="235" w:right="180"/>
              <w:rPr>
                <w:sz w:val="24"/>
              </w:rPr>
            </w:pPr>
            <w:r>
              <w:rPr>
                <w:sz w:val="24"/>
              </w:rPr>
              <w:t>Звуки и краски родной природы в разные</w:t>
            </w:r>
            <w:r>
              <w:rPr>
                <w:spacing w:val="-58"/>
                <w:sz w:val="24"/>
              </w:rPr>
              <w:t xml:space="preserve"> </w:t>
            </w:r>
            <w:r>
              <w:rPr>
                <w:sz w:val="24"/>
              </w:rPr>
              <w:t>времена</w:t>
            </w:r>
            <w:r>
              <w:rPr>
                <w:spacing w:val="-2"/>
                <w:sz w:val="24"/>
              </w:rPr>
              <w:t xml:space="preserve"> </w:t>
            </w:r>
            <w:r>
              <w:rPr>
                <w:sz w:val="24"/>
              </w:rPr>
              <w:t>года</w:t>
            </w:r>
            <w:r>
              <w:rPr>
                <w:spacing w:val="1"/>
                <w:sz w:val="24"/>
              </w:rPr>
              <w:t xml:space="preserve"> </w:t>
            </w:r>
            <w:r>
              <w:rPr>
                <w:sz w:val="24"/>
              </w:rPr>
              <w:t>(весна</w:t>
            </w:r>
            <w:r>
              <w:rPr>
                <w:spacing w:val="-2"/>
                <w:sz w:val="24"/>
              </w:rPr>
              <w:t xml:space="preserve"> </w:t>
            </w:r>
            <w:r>
              <w:rPr>
                <w:sz w:val="24"/>
              </w:rPr>
              <w:t>и лето)</w:t>
            </w:r>
          </w:p>
        </w:tc>
        <w:tc>
          <w:tcPr>
            <w:tcW w:w="1517" w:type="dxa"/>
          </w:tcPr>
          <w:p w:rsidR="005167BF" w:rsidRDefault="00543202">
            <w:pPr>
              <w:pStyle w:val="TableParagraph"/>
              <w:spacing w:before="197"/>
              <w:ind w:left="732"/>
              <w:rPr>
                <w:sz w:val="24"/>
              </w:rPr>
            </w:pPr>
            <w:r>
              <w:rPr>
                <w:sz w:val="24"/>
              </w:rPr>
              <w:t>18</w:t>
            </w:r>
          </w:p>
        </w:tc>
        <w:tc>
          <w:tcPr>
            <w:tcW w:w="1843" w:type="dxa"/>
          </w:tcPr>
          <w:p w:rsidR="005167BF" w:rsidRDefault="00543202">
            <w:pPr>
              <w:pStyle w:val="TableParagraph"/>
              <w:spacing w:before="197"/>
              <w:ind w:right="759"/>
              <w:jc w:val="right"/>
              <w:rPr>
                <w:sz w:val="24"/>
              </w:rPr>
            </w:pPr>
            <w:r>
              <w:rPr>
                <w:sz w:val="24"/>
              </w:rPr>
              <w:t>1</w:t>
            </w:r>
          </w:p>
        </w:tc>
        <w:tc>
          <w:tcPr>
            <w:tcW w:w="1908" w:type="dxa"/>
          </w:tcPr>
          <w:p w:rsidR="005167BF" w:rsidRDefault="005167BF">
            <w:pPr>
              <w:pStyle w:val="TableParagraph"/>
            </w:pPr>
          </w:p>
        </w:tc>
        <w:tc>
          <w:tcPr>
            <w:tcW w:w="2690" w:type="dxa"/>
          </w:tcPr>
          <w:p w:rsidR="005167BF" w:rsidRDefault="00EC1592">
            <w:pPr>
              <w:pStyle w:val="TableParagraph"/>
              <w:spacing w:before="38"/>
              <w:ind w:left="102"/>
            </w:pPr>
            <w:hyperlink r:id="rId69">
              <w:r w:rsidR="00543202">
                <w:rPr>
                  <w:color w:val="0000FF"/>
                  <w:u w:val="single" w:color="0000FF"/>
                </w:rPr>
                <w:t>https://m.edsoo.ru/7f411a40</w:t>
              </w:r>
            </w:hyperlink>
          </w:p>
        </w:tc>
      </w:tr>
      <w:tr w:rsidR="005167BF">
        <w:trPr>
          <w:trHeight w:val="535"/>
        </w:trPr>
        <w:tc>
          <w:tcPr>
            <w:tcW w:w="1020" w:type="dxa"/>
          </w:tcPr>
          <w:p w:rsidR="005167BF" w:rsidRDefault="00543202">
            <w:pPr>
              <w:pStyle w:val="TableParagraph"/>
              <w:spacing w:before="128"/>
              <w:ind w:left="100"/>
              <w:rPr>
                <w:sz w:val="24"/>
              </w:rPr>
            </w:pPr>
            <w:r>
              <w:rPr>
                <w:sz w:val="24"/>
              </w:rPr>
              <w:t>9</w:t>
            </w:r>
          </w:p>
        </w:tc>
        <w:tc>
          <w:tcPr>
            <w:tcW w:w="4692" w:type="dxa"/>
          </w:tcPr>
          <w:p w:rsidR="005167BF" w:rsidRDefault="00543202">
            <w:pPr>
              <w:pStyle w:val="TableParagraph"/>
              <w:spacing w:before="128"/>
              <w:ind w:left="235"/>
              <w:rPr>
                <w:sz w:val="24"/>
              </w:rPr>
            </w:pPr>
            <w:r>
              <w:rPr>
                <w:sz w:val="24"/>
              </w:rPr>
              <w:t>О</w:t>
            </w:r>
            <w:r>
              <w:rPr>
                <w:spacing w:val="-4"/>
                <w:sz w:val="24"/>
              </w:rPr>
              <w:t xml:space="preserve"> </w:t>
            </w:r>
            <w:r>
              <w:rPr>
                <w:sz w:val="24"/>
              </w:rPr>
              <w:t>наших близких,</w:t>
            </w:r>
            <w:r>
              <w:rPr>
                <w:spacing w:val="-2"/>
                <w:sz w:val="24"/>
              </w:rPr>
              <w:t xml:space="preserve"> </w:t>
            </w:r>
            <w:r>
              <w:rPr>
                <w:sz w:val="24"/>
              </w:rPr>
              <w:t>о</w:t>
            </w:r>
            <w:r>
              <w:rPr>
                <w:spacing w:val="-2"/>
                <w:sz w:val="24"/>
              </w:rPr>
              <w:t xml:space="preserve"> </w:t>
            </w:r>
            <w:r>
              <w:rPr>
                <w:sz w:val="24"/>
              </w:rPr>
              <w:t>семье</w:t>
            </w:r>
          </w:p>
        </w:tc>
        <w:tc>
          <w:tcPr>
            <w:tcW w:w="1517" w:type="dxa"/>
          </w:tcPr>
          <w:p w:rsidR="005167BF" w:rsidRDefault="00543202">
            <w:pPr>
              <w:pStyle w:val="TableParagraph"/>
              <w:spacing w:before="128"/>
              <w:ind w:left="732"/>
              <w:rPr>
                <w:sz w:val="24"/>
              </w:rPr>
            </w:pPr>
            <w:r>
              <w:rPr>
                <w:sz w:val="24"/>
              </w:rPr>
              <w:t>13</w:t>
            </w:r>
          </w:p>
        </w:tc>
        <w:tc>
          <w:tcPr>
            <w:tcW w:w="1843" w:type="dxa"/>
          </w:tcPr>
          <w:p w:rsidR="005167BF" w:rsidRDefault="00543202">
            <w:pPr>
              <w:pStyle w:val="TableParagraph"/>
              <w:spacing w:before="128"/>
              <w:ind w:right="759"/>
              <w:jc w:val="right"/>
              <w:rPr>
                <w:sz w:val="24"/>
              </w:rPr>
            </w:pPr>
            <w:r>
              <w:rPr>
                <w:sz w:val="24"/>
              </w:rPr>
              <w:t>1</w:t>
            </w:r>
          </w:p>
        </w:tc>
        <w:tc>
          <w:tcPr>
            <w:tcW w:w="1908" w:type="dxa"/>
          </w:tcPr>
          <w:p w:rsidR="005167BF" w:rsidRDefault="005167BF">
            <w:pPr>
              <w:pStyle w:val="TableParagraph"/>
            </w:pPr>
          </w:p>
        </w:tc>
        <w:tc>
          <w:tcPr>
            <w:tcW w:w="2690" w:type="dxa"/>
          </w:tcPr>
          <w:p w:rsidR="005167BF" w:rsidRDefault="00EC1592">
            <w:pPr>
              <w:pStyle w:val="TableParagraph"/>
              <w:spacing w:before="41"/>
              <w:ind w:left="102"/>
            </w:pPr>
            <w:hyperlink r:id="rId70">
              <w:r w:rsidR="00543202">
                <w:rPr>
                  <w:color w:val="0000FF"/>
                  <w:u w:val="single" w:color="0000FF"/>
                </w:rPr>
                <w:t>https://m.edsoo.ru/7f411a40</w:t>
              </w:r>
            </w:hyperlink>
          </w:p>
        </w:tc>
      </w:tr>
      <w:tr w:rsidR="005167BF">
        <w:trPr>
          <w:trHeight w:val="537"/>
        </w:trPr>
        <w:tc>
          <w:tcPr>
            <w:tcW w:w="1020" w:type="dxa"/>
          </w:tcPr>
          <w:p w:rsidR="005167BF" w:rsidRDefault="00543202">
            <w:pPr>
              <w:pStyle w:val="TableParagraph"/>
              <w:spacing w:before="127"/>
              <w:ind w:left="100"/>
              <w:rPr>
                <w:sz w:val="24"/>
              </w:rPr>
            </w:pPr>
            <w:r>
              <w:rPr>
                <w:sz w:val="24"/>
              </w:rPr>
              <w:t>10</w:t>
            </w:r>
          </w:p>
        </w:tc>
        <w:tc>
          <w:tcPr>
            <w:tcW w:w="4692" w:type="dxa"/>
          </w:tcPr>
          <w:p w:rsidR="005167BF" w:rsidRDefault="00543202">
            <w:pPr>
              <w:pStyle w:val="TableParagraph"/>
              <w:spacing w:before="127"/>
              <w:ind w:left="235"/>
              <w:rPr>
                <w:sz w:val="24"/>
              </w:rPr>
            </w:pPr>
            <w:r>
              <w:rPr>
                <w:sz w:val="24"/>
              </w:rPr>
              <w:t>Зарубежная</w:t>
            </w:r>
            <w:r>
              <w:rPr>
                <w:spacing w:val="-3"/>
                <w:sz w:val="24"/>
              </w:rPr>
              <w:t xml:space="preserve"> </w:t>
            </w:r>
            <w:r>
              <w:rPr>
                <w:sz w:val="24"/>
              </w:rPr>
              <w:t>литература</w:t>
            </w:r>
          </w:p>
        </w:tc>
        <w:tc>
          <w:tcPr>
            <w:tcW w:w="1517" w:type="dxa"/>
          </w:tcPr>
          <w:p w:rsidR="005167BF" w:rsidRDefault="00543202">
            <w:pPr>
              <w:pStyle w:val="TableParagraph"/>
              <w:spacing w:before="127"/>
              <w:ind w:left="732"/>
              <w:rPr>
                <w:sz w:val="24"/>
              </w:rPr>
            </w:pPr>
            <w:r>
              <w:rPr>
                <w:sz w:val="24"/>
              </w:rPr>
              <w:t>11</w:t>
            </w:r>
          </w:p>
        </w:tc>
        <w:tc>
          <w:tcPr>
            <w:tcW w:w="1843" w:type="dxa"/>
          </w:tcPr>
          <w:p w:rsidR="005167BF" w:rsidRDefault="00543202">
            <w:pPr>
              <w:pStyle w:val="TableParagraph"/>
              <w:spacing w:before="127"/>
              <w:ind w:right="759"/>
              <w:jc w:val="right"/>
              <w:rPr>
                <w:sz w:val="24"/>
              </w:rPr>
            </w:pPr>
            <w:r>
              <w:rPr>
                <w:sz w:val="24"/>
              </w:rPr>
              <w:t>1</w:t>
            </w:r>
          </w:p>
        </w:tc>
        <w:tc>
          <w:tcPr>
            <w:tcW w:w="1908" w:type="dxa"/>
          </w:tcPr>
          <w:p w:rsidR="005167BF" w:rsidRDefault="005167BF">
            <w:pPr>
              <w:pStyle w:val="TableParagraph"/>
            </w:pPr>
          </w:p>
        </w:tc>
        <w:tc>
          <w:tcPr>
            <w:tcW w:w="2690" w:type="dxa"/>
          </w:tcPr>
          <w:p w:rsidR="005167BF" w:rsidRDefault="00EC1592">
            <w:pPr>
              <w:pStyle w:val="TableParagraph"/>
              <w:spacing w:before="40"/>
              <w:ind w:left="102"/>
            </w:pPr>
            <w:hyperlink r:id="rId71">
              <w:r w:rsidR="00543202">
                <w:rPr>
                  <w:color w:val="0000FF"/>
                  <w:u w:val="single" w:color="0000FF"/>
                </w:rPr>
                <w:t>https://m.edsoo.ru/7f411a40</w:t>
              </w:r>
            </w:hyperlink>
          </w:p>
        </w:tc>
      </w:tr>
      <w:tr w:rsidR="005167BF">
        <w:trPr>
          <w:trHeight w:val="995"/>
        </w:trPr>
        <w:tc>
          <w:tcPr>
            <w:tcW w:w="1020" w:type="dxa"/>
          </w:tcPr>
          <w:p w:rsidR="005167BF" w:rsidRDefault="005167BF">
            <w:pPr>
              <w:pStyle w:val="TableParagraph"/>
              <w:spacing w:before="1"/>
              <w:rPr>
                <w:b/>
                <w:sz w:val="31"/>
              </w:rPr>
            </w:pPr>
          </w:p>
          <w:p w:rsidR="005167BF" w:rsidRDefault="00543202">
            <w:pPr>
              <w:pStyle w:val="TableParagraph"/>
              <w:ind w:left="100"/>
              <w:rPr>
                <w:sz w:val="24"/>
              </w:rPr>
            </w:pPr>
            <w:r>
              <w:rPr>
                <w:sz w:val="24"/>
              </w:rPr>
              <w:t>11</w:t>
            </w:r>
          </w:p>
        </w:tc>
        <w:tc>
          <w:tcPr>
            <w:tcW w:w="4692" w:type="dxa"/>
          </w:tcPr>
          <w:p w:rsidR="005167BF" w:rsidRDefault="00543202">
            <w:pPr>
              <w:pStyle w:val="TableParagraph"/>
              <w:spacing w:before="38"/>
              <w:ind w:left="235"/>
              <w:rPr>
                <w:sz w:val="24"/>
              </w:rPr>
            </w:pPr>
            <w:r>
              <w:rPr>
                <w:sz w:val="24"/>
              </w:rPr>
              <w:t>Библиографическая</w:t>
            </w:r>
            <w:r>
              <w:rPr>
                <w:spacing w:val="-3"/>
                <w:sz w:val="24"/>
              </w:rPr>
              <w:t xml:space="preserve"> </w:t>
            </w:r>
            <w:r>
              <w:rPr>
                <w:sz w:val="24"/>
              </w:rPr>
              <w:t>культура</w:t>
            </w:r>
            <w:r>
              <w:rPr>
                <w:spacing w:val="-4"/>
                <w:sz w:val="24"/>
              </w:rPr>
              <w:t xml:space="preserve"> </w:t>
            </w:r>
            <w:r>
              <w:rPr>
                <w:sz w:val="24"/>
              </w:rPr>
              <w:t>(работа</w:t>
            </w:r>
            <w:r>
              <w:rPr>
                <w:spacing w:val="-1"/>
                <w:sz w:val="24"/>
              </w:rPr>
              <w:t xml:space="preserve"> </w:t>
            </w:r>
            <w:r>
              <w:rPr>
                <w:sz w:val="24"/>
              </w:rPr>
              <w:t>с</w:t>
            </w:r>
          </w:p>
          <w:p w:rsidR="005167BF" w:rsidRDefault="00543202">
            <w:pPr>
              <w:pStyle w:val="TableParagraph"/>
              <w:spacing w:before="10" w:line="310" w:lineRule="atLeast"/>
              <w:ind w:left="235" w:right="1419"/>
              <w:rPr>
                <w:sz w:val="24"/>
              </w:rPr>
            </w:pPr>
            <w:r>
              <w:rPr>
                <w:sz w:val="24"/>
              </w:rPr>
              <w:t>детской</w:t>
            </w:r>
            <w:r>
              <w:rPr>
                <w:spacing w:val="-4"/>
                <w:sz w:val="24"/>
              </w:rPr>
              <w:t xml:space="preserve"> </w:t>
            </w:r>
            <w:r>
              <w:rPr>
                <w:sz w:val="24"/>
              </w:rPr>
              <w:t>книгой</w:t>
            </w:r>
            <w:r>
              <w:rPr>
                <w:spacing w:val="-6"/>
                <w:sz w:val="24"/>
              </w:rPr>
              <w:t xml:space="preserve"> </w:t>
            </w:r>
            <w:r>
              <w:rPr>
                <w:sz w:val="24"/>
              </w:rPr>
              <w:t>и</w:t>
            </w:r>
            <w:r>
              <w:rPr>
                <w:spacing w:val="-4"/>
                <w:sz w:val="24"/>
              </w:rPr>
              <w:t xml:space="preserve"> </w:t>
            </w:r>
            <w:r>
              <w:rPr>
                <w:sz w:val="24"/>
              </w:rPr>
              <w:t>справочной</w:t>
            </w:r>
            <w:r>
              <w:rPr>
                <w:spacing w:val="-57"/>
                <w:sz w:val="24"/>
              </w:rPr>
              <w:t xml:space="preserve"> </w:t>
            </w:r>
            <w:r>
              <w:rPr>
                <w:sz w:val="24"/>
              </w:rPr>
              <w:t>литературой)</w:t>
            </w:r>
          </w:p>
        </w:tc>
        <w:tc>
          <w:tcPr>
            <w:tcW w:w="1517" w:type="dxa"/>
          </w:tcPr>
          <w:p w:rsidR="005167BF" w:rsidRDefault="005167BF">
            <w:pPr>
              <w:pStyle w:val="TableParagraph"/>
              <w:spacing w:before="1"/>
              <w:rPr>
                <w:b/>
                <w:sz w:val="31"/>
              </w:rPr>
            </w:pPr>
          </w:p>
          <w:p w:rsidR="005167BF" w:rsidRDefault="00543202">
            <w:pPr>
              <w:pStyle w:val="TableParagraph"/>
              <w:ind w:left="193"/>
              <w:jc w:val="center"/>
              <w:rPr>
                <w:sz w:val="24"/>
              </w:rPr>
            </w:pPr>
            <w:r>
              <w:rPr>
                <w:sz w:val="24"/>
              </w:rPr>
              <w:t>2</w:t>
            </w:r>
          </w:p>
        </w:tc>
        <w:tc>
          <w:tcPr>
            <w:tcW w:w="1843" w:type="dxa"/>
          </w:tcPr>
          <w:p w:rsidR="005167BF" w:rsidRDefault="005167BF">
            <w:pPr>
              <w:pStyle w:val="TableParagraph"/>
            </w:pPr>
          </w:p>
        </w:tc>
        <w:tc>
          <w:tcPr>
            <w:tcW w:w="1908" w:type="dxa"/>
          </w:tcPr>
          <w:p w:rsidR="005167BF" w:rsidRDefault="005167BF">
            <w:pPr>
              <w:pStyle w:val="TableParagraph"/>
            </w:pPr>
          </w:p>
        </w:tc>
        <w:tc>
          <w:tcPr>
            <w:tcW w:w="2690" w:type="dxa"/>
          </w:tcPr>
          <w:p w:rsidR="005167BF" w:rsidRDefault="00EC1592">
            <w:pPr>
              <w:pStyle w:val="TableParagraph"/>
              <w:spacing w:before="38"/>
              <w:ind w:left="102"/>
            </w:pPr>
            <w:hyperlink r:id="rId72">
              <w:r w:rsidR="00543202">
                <w:rPr>
                  <w:color w:val="0000FF"/>
                  <w:u w:val="single" w:color="0000FF"/>
                </w:rPr>
                <w:t>https://m.edsoo.ru/7f411a40</w:t>
              </w:r>
            </w:hyperlink>
          </w:p>
        </w:tc>
      </w:tr>
      <w:tr w:rsidR="005167BF">
        <w:trPr>
          <w:trHeight w:val="362"/>
        </w:trPr>
        <w:tc>
          <w:tcPr>
            <w:tcW w:w="5712" w:type="dxa"/>
            <w:gridSpan w:val="2"/>
          </w:tcPr>
          <w:p w:rsidR="005167BF" w:rsidRDefault="00543202">
            <w:pPr>
              <w:pStyle w:val="TableParagraph"/>
              <w:spacing w:before="41"/>
              <w:ind w:left="235"/>
              <w:rPr>
                <w:sz w:val="24"/>
              </w:rPr>
            </w:pPr>
            <w:r>
              <w:rPr>
                <w:sz w:val="24"/>
              </w:rPr>
              <w:t>Резервное</w:t>
            </w:r>
            <w:r>
              <w:rPr>
                <w:spacing w:val="-4"/>
                <w:sz w:val="24"/>
              </w:rPr>
              <w:t xml:space="preserve"> </w:t>
            </w:r>
            <w:r>
              <w:rPr>
                <w:sz w:val="24"/>
              </w:rPr>
              <w:t>время</w:t>
            </w:r>
          </w:p>
        </w:tc>
        <w:tc>
          <w:tcPr>
            <w:tcW w:w="1517" w:type="dxa"/>
          </w:tcPr>
          <w:p w:rsidR="005167BF" w:rsidRDefault="00543202">
            <w:pPr>
              <w:pStyle w:val="TableParagraph"/>
              <w:spacing w:before="41"/>
              <w:ind w:left="193"/>
              <w:jc w:val="center"/>
              <w:rPr>
                <w:sz w:val="24"/>
              </w:rPr>
            </w:pPr>
            <w:r>
              <w:rPr>
                <w:sz w:val="24"/>
              </w:rPr>
              <w:t>8</w:t>
            </w:r>
          </w:p>
        </w:tc>
        <w:tc>
          <w:tcPr>
            <w:tcW w:w="1843" w:type="dxa"/>
          </w:tcPr>
          <w:p w:rsidR="005167BF" w:rsidRDefault="00543202">
            <w:pPr>
              <w:pStyle w:val="TableParagraph"/>
              <w:spacing w:before="41"/>
              <w:ind w:right="759"/>
              <w:jc w:val="right"/>
              <w:rPr>
                <w:sz w:val="24"/>
              </w:rPr>
            </w:pPr>
            <w:r>
              <w:rPr>
                <w:sz w:val="24"/>
              </w:rPr>
              <w:t>1</w:t>
            </w:r>
          </w:p>
        </w:tc>
        <w:tc>
          <w:tcPr>
            <w:tcW w:w="1908" w:type="dxa"/>
          </w:tcPr>
          <w:p w:rsidR="005167BF" w:rsidRDefault="005167BF">
            <w:pPr>
              <w:pStyle w:val="TableParagraph"/>
            </w:pPr>
          </w:p>
        </w:tc>
        <w:tc>
          <w:tcPr>
            <w:tcW w:w="2690" w:type="dxa"/>
          </w:tcPr>
          <w:p w:rsidR="005167BF" w:rsidRDefault="005167BF">
            <w:pPr>
              <w:pStyle w:val="TableParagraph"/>
            </w:pPr>
          </w:p>
        </w:tc>
      </w:tr>
      <w:tr w:rsidR="005167BF">
        <w:trPr>
          <w:trHeight w:val="552"/>
        </w:trPr>
        <w:tc>
          <w:tcPr>
            <w:tcW w:w="5712" w:type="dxa"/>
            <w:gridSpan w:val="2"/>
          </w:tcPr>
          <w:p w:rsidR="005167BF" w:rsidRDefault="00543202">
            <w:pPr>
              <w:pStyle w:val="TableParagraph"/>
              <w:spacing w:before="137"/>
              <w:ind w:left="235"/>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5"/>
                <w:sz w:val="24"/>
              </w:rPr>
              <w:t xml:space="preserve"> </w:t>
            </w:r>
            <w:r>
              <w:rPr>
                <w:sz w:val="24"/>
              </w:rPr>
              <w:t>ПО</w:t>
            </w:r>
            <w:r>
              <w:rPr>
                <w:spacing w:val="-3"/>
                <w:sz w:val="24"/>
              </w:rPr>
              <w:t xml:space="preserve"> </w:t>
            </w:r>
            <w:r>
              <w:rPr>
                <w:sz w:val="24"/>
              </w:rPr>
              <w:t>ПРОГРАММЕ</w:t>
            </w:r>
          </w:p>
        </w:tc>
        <w:tc>
          <w:tcPr>
            <w:tcW w:w="1517" w:type="dxa"/>
          </w:tcPr>
          <w:p w:rsidR="005167BF" w:rsidRDefault="00543202">
            <w:pPr>
              <w:pStyle w:val="TableParagraph"/>
              <w:spacing w:before="137"/>
              <w:ind w:left="672"/>
              <w:rPr>
                <w:sz w:val="24"/>
              </w:rPr>
            </w:pPr>
            <w:r>
              <w:rPr>
                <w:sz w:val="24"/>
              </w:rPr>
              <w:t>136</w:t>
            </w:r>
          </w:p>
        </w:tc>
        <w:tc>
          <w:tcPr>
            <w:tcW w:w="1843" w:type="dxa"/>
          </w:tcPr>
          <w:p w:rsidR="005167BF" w:rsidRDefault="00543202">
            <w:pPr>
              <w:pStyle w:val="TableParagraph"/>
              <w:spacing w:before="137"/>
              <w:ind w:right="759"/>
              <w:jc w:val="right"/>
              <w:rPr>
                <w:sz w:val="24"/>
              </w:rPr>
            </w:pPr>
            <w:r>
              <w:rPr>
                <w:sz w:val="24"/>
              </w:rPr>
              <w:t>9</w:t>
            </w:r>
          </w:p>
        </w:tc>
        <w:tc>
          <w:tcPr>
            <w:tcW w:w="1908" w:type="dxa"/>
          </w:tcPr>
          <w:p w:rsidR="005167BF" w:rsidRDefault="00543202">
            <w:pPr>
              <w:pStyle w:val="TableParagraph"/>
              <w:spacing w:before="137"/>
              <w:ind w:left="198"/>
              <w:jc w:val="center"/>
              <w:rPr>
                <w:sz w:val="24"/>
              </w:rPr>
            </w:pPr>
            <w:r>
              <w:rPr>
                <w:sz w:val="24"/>
              </w:rPr>
              <w:t>0</w:t>
            </w:r>
          </w:p>
        </w:tc>
        <w:tc>
          <w:tcPr>
            <w:tcW w:w="2690" w:type="dxa"/>
          </w:tcPr>
          <w:p w:rsidR="005167BF" w:rsidRDefault="005167BF">
            <w:pPr>
              <w:pStyle w:val="TableParagraph"/>
            </w:pPr>
          </w:p>
        </w:tc>
      </w:tr>
    </w:tbl>
    <w:p w:rsidR="005167BF" w:rsidRDefault="00543202" w:rsidP="00101F78">
      <w:pPr>
        <w:pStyle w:val="21"/>
        <w:numPr>
          <w:ilvl w:val="0"/>
          <w:numId w:val="100"/>
        </w:numPr>
        <w:tabs>
          <w:tab w:val="left" w:pos="1343"/>
        </w:tabs>
        <w:spacing w:after="42" w:line="275" w:lineRule="exact"/>
        <w:ind w:left="1342" w:hanging="181"/>
      </w:pPr>
      <w:r>
        <w:t>КЛАСС</w:t>
      </w: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20"/>
        <w:gridCol w:w="4692"/>
        <w:gridCol w:w="1517"/>
        <w:gridCol w:w="1843"/>
        <w:gridCol w:w="1908"/>
        <w:gridCol w:w="2825"/>
      </w:tblGrid>
      <w:tr w:rsidR="005167BF">
        <w:trPr>
          <w:trHeight w:val="362"/>
        </w:trPr>
        <w:tc>
          <w:tcPr>
            <w:tcW w:w="1020" w:type="dxa"/>
            <w:vMerge w:val="restart"/>
          </w:tcPr>
          <w:p w:rsidR="005167BF" w:rsidRDefault="005167BF">
            <w:pPr>
              <w:pStyle w:val="TableParagraph"/>
              <w:rPr>
                <w:b/>
                <w:sz w:val="26"/>
              </w:rPr>
            </w:pPr>
          </w:p>
          <w:p w:rsidR="005167BF" w:rsidRDefault="00543202">
            <w:pPr>
              <w:pStyle w:val="TableParagraph"/>
              <w:spacing w:before="224"/>
              <w:ind w:left="235"/>
              <w:rPr>
                <w:b/>
                <w:sz w:val="24"/>
              </w:rPr>
            </w:pPr>
            <w:r>
              <w:rPr>
                <w:b/>
                <w:sz w:val="24"/>
              </w:rPr>
              <w:t>№</w:t>
            </w:r>
            <w:r>
              <w:rPr>
                <w:b/>
                <w:spacing w:val="-2"/>
                <w:sz w:val="24"/>
              </w:rPr>
              <w:t xml:space="preserve"> </w:t>
            </w:r>
            <w:r>
              <w:rPr>
                <w:b/>
                <w:sz w:val="24"/>
              </w:rPr>
              <w:t>п/п</w:t>
            </w:r>
          </w:p>
        </w:tc>
        <w:tc>
          <w:tcPr>
            <w:tcW w:w="4692" w:type="dxa"/>
            <w:vMerge w:val="restart"/>
          </w:tcPr>
          <w:p w:rsidR="005167BF" w:rsidRDefault="005167BF">
            <w:pPr>
              <w:pStyle w:val="TableParagraph"/>
              <w:spacing w:before="6"/>
              <w:rPr>
                <w:b/>
                <w:sz w:val="31"/>
              </w:rPr>
            </w:pPr>
          </w:p>
          <w:p w:rsidR="005167BF" w:rsidRDefault="00543202">
            <w:pPr>
              <w:pStyle w:val="TableParagraph"/>
              <w:spacing w:line="278" w:lineRule="auto"/>
              <w:ind w:left="235" w:right="1157"/>
              <w:rPr>
                <w:b/>
                <w:sz w:val="24"/>
              </w:rPr>
            </w:pPr>
            <w:r>
              <w:rPr>
                <w:b/>
                <w:sz w:val="24"/>
              </w:rPr>
              <w:t>Наименование разделов и тем</w:t>
            </w:r>
            <w:r>
              <w:rPr>
                <w:b/>
                <w:spacing w:val="-57"/>
                <w:sz w:val="24"/>
              </w:rPr>
              <w:t xml:space="preserve"> </w:t>
            </w:r>
            <w:r>
              <w:rPr>
                <w:b/>
                <w:sz w:val="24"/>
              </w:rPr>
              <w:t>программы</w:t>
            </w:r>
          </w:p>
        </w:tc>
        <w:tc>
          <w:tcPr>
            <w:tcW w:w="5268" w:type="dxa"/>
            <w:gridSpan w:val="3"/>
          </w:tcPr>
          <w:p w:rsidR="005167BF" w:rsidRDefault="00543202">
            <w:pPr>
              <w:pStyle w:val="TableParagraph"/>
              <w:spacing w:before="46"/>
              <w:ind w:left="101"/>
              <w:rPr>
                <w:b/>
                <w:sz w:val="24"/>
              </w:rPr>
            </w:pPr>
            <w:r>
              <w:rPr>
                <w:b/>
                <w:sz w:val="24"/>
              </w:rPr>
              <w:t>Количество</w:t>
            </w:r>
            <w:r>
              <w:rPr>
                <w:b/>
                <w:spacing w:val="-4"/>
                <w:sz w:val="24"/>
              </w:rPr>
              <w:t xml:space="preserve"> </w:t>
            </w:r>
            <w:r>
              <w:rPr>
                <w:b/>
                <w:sz w:val="24"/>
              </w:rPr>
              <w:t>часов</w:t>
            </w:r>
          </w:p>
        </w:tc>
        <w:tc>
          <w:tcPr>
            <w:tcW w:w="2825" w:type="dxa"/>
            <w:vMerge w:val="restart"/>
          </w:tcPr>
          <w:p w:rsidR="005167BF" w:rsidRDefault="00543202">
            <w:pPr>
              <w:pStyle w:val="TableParagraph"/>
              <w:spacing w:before="46" w:line="276" w:lineRule="auto"/>
              <w:ind w:left="237" w:right="685"/>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5167BF">
        <w:trPr>
          <w:trHeight w:val="1257"/>
        </w:trPr>
        <w:tc>
          <w:tcPr>
            <w:tcW w:w="1020" w:type="dxa"/>
            <w:vMerge/>
            <w:tcBorders>
              <w:top w:val="nil"/>
            </w:tcBorders>
          </w:tcPr>
          <w:p w:rsidR="005167BF" w:rsidRDefault="005167BF">
            <w:pPr>
              <w:rPr>
                <w:sz w:val="2"/>
                <w:szCs w:val="2"/>
              </w:rPr>
            </w:pPr>
          </w:p>
        </w:tc>
        <w:tc>
          <w:tcPr>
            <w:tcW w:w="4692" w:type="dxa"/>
            <w:vMerge/>
            <w:tcBorders>
              <w:top w:val="nil"/>
            </w:tcBorders>
          </w:tcPr>
          <w:p w:rsidR="005167BF" w:rsidRDefault="005167BF">
            <w:pPr>
              <w:rPr>
                <w:sz w:val="2"/>
                <w:szCs w:val="2"/>
              </w:rPr>
            </w:pPr>
          </w:p>
        </w:tc>
        <w:tc>
          <w:tcPr>
            <w:tcW w:w="1517" w:type="dxa"/>
          </w:tcPr>
          <w:p w:rsidR="005167BF" w:rsidRDefault="005167BF">
            <w:pPr>
              <w:pStyle w:val="TableParagraph"/>
              <w:spacing w:before="5"/>
              <w:rPr>
                <w:b/>
                <w:sz w:val="29"/>
              </w:rPr>
            </w:pPr>
          </w:p>
          <w:p w:rsidR="005167BF" w:rsidRDefault="00543202">
            <w:pPr>
              <w:pStyle w:val="TableParagraph"/>
              <w:ind w:left="236"/>
              <w:rPr>
                <w:b/>
                <w:sz w:val="24"/>
              </w:rPr>
            </w:pPr>
            <w:r>
              <w:rPr>
                <w:b/>
                <w:sz w:val="24"/>
              </w:rPr>
              <w:t>Всего</w:t>
            </w:r>
          </w:p>
        </w:tc>
        <w:tc>
          <w:tcPr>
            <w:tcW w:w="1843" w:type="dxa"/>
          </w:tcPr>
          <w:p w:rsidR="005167BF" w:rsidRDefault="00543202">
            <w:pPr>
              <w:pStyle w:val="TableParagraph"/>
              <w:spacing w:before="180" w:line="276" w:lineRule="auto"/>
              <w:ind w:left="238" w:right="82"/>
              <w:rPr>
                <w:b/>
                <w:sz w:val="24"/>
              </w:rPr>
            </w:pPr>
            <w:r>
              <w:rPr>
                <w:b/>
                <w:sz w:val="24"/>
              </w:rPr>
              <w:t>Контрольные</w:t>
            </w:r>
            <w:r>
              <w:rPr>
                <w:b/>
                <w:spacing w:val="-57"/>
                <w:sz w:val="24"/>
              </w:rPr>
              <w:t xml:space="preserve"> </w:t>
            </w:r>
            <w:r>
              <w:rPr>
                <w:b/>
                <w:sz w:val="24"/>
              </w:rPr>
              <w:t>работы</w:t>
            </w:r>
          </w:p>
        </w:tc>
        <w:tc>
          <w:tcPr>
            <w:tcW w:w="1908" w:type="dxa"/>
          </w:tcPr>
          <w:p w:rsidR="005167BF" w:rsidRDefault="00543202">
            <w:pPr>
              <w:pStyle w:val="TableParagraph"/>
              <w:spacing w:before="180" w:line="276" w:lineRule="auto"/>
              <w:ind w:left="236" w:right="80"/>
              <w:rPr>
                <w:b/>
                <w:sz w:val="24"/>
              </w:rPr>
            </w:pPr>
            <w:r>
              <w:rPr>
                <w:b/>
                <w:sz w:val="24"/>
              </w:rPr>
              <w:t>Практические</w:t>
            </w:r>
            <w:r>
              <w:rPr>
                <w:b/>
                <w:spacing w:val="-57"/>
                <w:sz w:val="24"/>
              </w:rPr>
              <w:t xml:space="preserve"> </w:t>
            </w:r>
            <w:r>
              <w:rPr>
                <w:b/>
                <w:sz w:val="24"/>
              </w:rPr>
              <w:t>работы</w:t>
            </w:r>
          </w:p>
        </w:tc>
        <w:tc>
          <w:tcPr>
            <w:tcW w:w="2825" w:type="dxa"/>
            <w:vMerge/>
            <w:tcBorders>
              <w:top w:val="nil"/>
            </w:tcBorders>
          </w:tcPr>
          <w:p w:rsidR="005167BF" w:rsidRDefault="005167BF">
            <w:pPr>
              <w:rPr>
                <w:sz w:val="2"/>
                <w:szCs w:val="2"/>
              </w:rPr>
            </w:pPr>
          </w:p>
        </w:tc>
      </w:tr>
      <w:tr w:rsidR="005167BF">
        <w:trPr>
          <w:trHeight w:val="653"/>
        </w:trPr>
        <w:tc>
          <w:tcPr>
            <w:tcW w:w="1020" w:type="dxa"/>
          </w:tcPr>
          <w:p w:rsidR="005167BF" w:rsidRDefault="00543202">
            <w:pPr>
              <w:pStyle w:val="TableParagraph"/>
              <w:spacing w:before="185"/>
              <w:ind w:left="100"/>
              <w:rPr>
                <w:sz w:val="24"/>
              </w:rPr>
            </w:pPr>
            <w:r>
              <w:rPr>
                <w:sz w:val="24"/>
              </w:rPr>
              <w:t>1</w:t>
            </w:r>
          </w:p>
        </w:tc>
        <w:tc>
          <w:tcPr>
            <w:tcW w:w="4692" w:type="dxa"/>
          </w:tcPr>
          <w:p w:rsidR="005167BF" w:rsidRDefault="00543202">
            <w:pPr>
              <w:pStyle w:val="TableParagraph"/>
              <w:spacing w:before="185"/>
              <w:ind w:left="235"/>
              <w:rPr>
                <w:sz w:val="24"/>
              </w:rPr>
            </w:pPr>
            <w:r>
              <w:rPr>
                <w:sz w:val="24"/>
              </w:rPr>
              <w:t>О</w:t>
            </w:r>
            <w:r>
              <w:rPr>
                <w:spacing w:val="-3"/>
                <w:sz w:val="24"/>
              </w:rPr>
              <w:t xml:space="preserve"> </w:t>
            </w:r>
            <w:r>
              <w:rPr>
                <w:sz w:val="24"/>
              </w:rPr>
              <w:t>Родине</w:t>
            </w:r>
            <w:r>
              <w:rPr>
                <w:spacing w:val="-2"/>
                <w:sz w:val="24"/>
              </w:rPr>
              <w:t xml:space="preserve"> </w:t>
            </w:r>
            <w:r>
              <w:rPr>
                <w:sz w:val="24"/>
              </w:rPr>
              <w:t>и</w:t>
            </w:r>
            <w:r>
              <w:rPr>
                <w:spacing w:val="-1"/>
                <w:sz w:val="24"/>
              </w:rPr>
              <w:t xml:space="preserve"> </w:t>
            </w:r>
            <w:r>
              <w:rPr>
                <w:sz w:val="24"/>
              </w:rPr>
              <w:t>еѐ</w:t>
            </w:r>
            <w:r>
              <w:rPr>
                <w:spacing w:val="-2"/>
                <w:sz w:val="24"/>
              </w:rPr>
              <w:t xml:space="preserve"> </w:t>
            </w:r>
            <w:r>
              <w:rPr>
                <w:sz w:val="24"/>
              </w:rPr>
              <w:t>истории</w:t>
            </w:r>
          </w:p>
        </w:tc>
        <w:tc>
          <w:tcPr>
            <w:tcW w:w="1517" w:type="dxa"/>
          </w:tcPr>
          <w:p w:rsidR="005167BF" w:rsidRDefault="00543202">
            <w:pPr>
              <w:pStyle w:val="TableParagraph"/>
              <w:spacing w:before="185"/>
              <w:ind w:right="597"/>
              <w:jc w:val="right"/>
              <w:rPr>
                <w:sz w:val="24"/>
              </w:rPr>
            </w:pPr>
            <w:r>
              <w:rPr>
                <w:sz w:val="24"/>
              </w:rPr>
              <w:t>6</w:t>
            </w:r>
          </w:p>
        </w:tc>
        <w:tc>
          <w:tcPr>
            <w:tcW w:w="1843"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43202">
            <w:pPr>
              <w:pStyle w:val="TableParagraph"/>
              <w:spacing w:before="41"/>
              <w:ind w:left="237"/>
              <w:rPr>
                <w:sz w:val="24"/>
              </w:rPr>
            </w:pPr>
            <w:r>
              <w:rPr>
                <w:sz w:val="24"/>
              </w:rPr>
              <w:t>Библиотека</w:t>
            </w:r>
            <w:r>
              <w:rPr>
                <w:spacing w:val="-2"/>
                <w:sz w:val="24"/>
              </w:rPr>
              <w:t xml:space="preserve"> </w:t>
            </w:r>
            <w:r>
              <w:rPr>
                <w:sz w:val="24"/>
              </w:rPr>
              <w:t>ЦОК</w:t>
            </w:r>
          </w:p>
          <w:p w:rsidR="005167BF" w:rsidRDefault="00EC1592">
            <w:pPr>
              <w:pStyle w:val="TableParagraph"/>
              <w:spacing w:before="40"/>
              <w:ind w:left="237"/>
            </w:pPr>
            <w:hyperlink r:id="rId73">
              <w:r w:rsidR="00543202">
                <w:rPr>
                  <w:color w:val="0000FF"/>
                  <w:u w:val="single" w:color="0000FF"/>
                </w:rPr>
                <w:t>https://m.edsoo.ru/7f411a40</w:t>
              </w:r>
            </w:hyperlink>
          </w:p>
        </w:tc>
      </w:tr>
      <w:tr w:rsidR="005167BF">
        <w:trPr>
          <w:trHeight w:val="652"/>
        </w:trPr>
        <w:tc>
          <w:tcPr>
            <w:tcW w:w="1020" w:type="dxa"/>
          </w:tcPr>
          <w:p w:rsidR="005167BF" w:rsidRDefault="00543202">
            <w:pPr>
              <w:pStyle w:val="TableParagraph"/>
              <w:spacing w:before="187"/>
              <w:ind w:left="100"/>
              <w:rPr>
                <w:sz w:val="24"/>
              </w:rPr>
            </w:pPr>
            <w:r>
              <w:rPr>
                <w:sz w:val="24"/>
              </w:rPr>
              <w:t>2</w:t>
            </w:r>
          </w:p>
        </w:tc>
        <w:tc>
          <w:tcPr>
            <w:tcW w:w="4692" w:type="dxa"/>
          </w:tcPr>
          <w:p w:rsidR="005167BF" w:rsidRDefault="00543202">
            <w:pPr>
              <w:pStyle w:val="TableParagraph"/>
              <w:spacing w:before="187"/>
              <w:ind w:left="235"/>
              <w:rPr>
                <w:sz w:val="24"/>
              </w:rPr>
            </w:pPr>
            <w:r>
              <w:rPr>
                <w:sz w:val="24"/>
              </w:rPr>
              <w:t>Фольклор</w:t>
            </w:r>
            <w:r>
              <w:rPr>
                <w:spacing w:val="-4"/>
                <w:sz w:val="24"/>
              </w:rPr>
              <w:t xml:space="preserve"> </w:t>
            </w:r>
            <w:r>
              <w:rPr>
                <w:sz w:val="24"/>
              </w:rPr>
              <w:t>(устное</w:t>
            </w:r>
            <w:r>
              <w:rPr>
                <w:spacing w:val="-4"/>
                <w:sz w:val="24"/>
              </w:rPr>
              <w:t xml:space="preserve"> </w:t>
            </w:r>
            <w:r>
              <w:rPr>
                <w:sz w:val="24"/>
              </w:rPr>
              <w:t>народное</w:t>
            </w:r>
            <w:r>
              <w:rPr>
                <w:spacing w:val="-4"/>
                <w:sz w:val="24"/>
              </w:rPr>
              <w:t xml:space="preserve"> </w:t>
            </w:r>
            <w:r>
              <w:rPr>
                <w:sz w:val="24"/>
              </w:rPr>
              <w:t>творчество)</w:t>
            </w:r>
          </w:p>
        </w:tc>
        <w:tc>
          <w:tcPr>
            <w:tcW w:w="1517" w:type="dxa"/>
          </w:tcPr>
          <w:p w:rsidR="005167BF" w:rsidRDefault="00543202">
            <w:pPr>
              <w:pStyle w:val="TableParagraph"/>
              <w:spacing w:before="187"/>
              <w:ind w:right="537"/>
              <w:jc w:val="right"/>
              <w:rPr>
                <w:sz w:val="24"/>
              </w:rPr>
            </w:pPr>
            <w:r>
              <w:rPr>
                <w:sz w:val="24"/>
              </w:rPr>
              <w:t>16</w:t>
            </w:r>
          </w:p>
        </w:tc>
        <w:tc>
          <w:tcPr>
            <w:tcW w:w="1843" w:type="dxa"/>
          </w:tcPr>
          <w:p w:rsidR="005167BF" w:rsidRDefault="00543202">
            <w:pPr>
              <w:pStyle w:val="TableParagraph"/>
              <w:spacing w:before="187"/>
              <w:ind w:right="759"/>
              <w:jc w:val="right"/>
              <w:rPr>
                <w:sz w:val="24"/>
              </w:rPr>
            </w:pPr>
            <w:r>
              <w:rPr>
                <w:sz w:val="24"/>
              </w:rPr>
              <w:t>1</w:t>
            </w:r>
          </w:p>
        </w:tc>
        <w:tc>
          <w:tcPr>
            <w:tcW w:w="1908" w:type="dxa"/>
          </w:tcPr>
          <w:p w:rsidR="005167BF" w:rsidRDefault="005167BF">
            <w:pPr>
              <w:pStyle w:val="TableParagraph"/>
            </w:pPr>
          </w:p>
        </w:tc>
        <w:tc>
          <w:tcPr>
            <w:tcW w:w="2825" w:type="dxa"/>
          </w:tcPr>
          <w:p w:rsidR="005167BF" w:rsidRDefault="00543202">
            <w:pPr>
              <w:pStyle w:val="TableParagraph"/>
              <w:spacing w:before="41"/>
              <w:ind w:left="237"/>
              <w:rPr>
                <w:sz w:val="24"/>
              </w:rPr>
            </w:pPr>
            <w:r>
              <w:rPr>
                <w:sz w:val="24"/>
              </w:rPr>
              <w:t>Библиотека</w:t>
            </w:r>
            <w:r>
              <w:rPr>
                <w:spacing w:val="-2"/>
                <w:sz w:val="24"/>
              </w:rPr>
              <w:t xml:space="preserve"> </w:t>
            </w:r>
            <w:r>
              <w:rPr>
                <w:sz w:val="24"/>
              </w:rPr>
              <w:t>ЦОК</w:t>
            </w:r>
          </w:p>
          <w:p w:rsidR="005167BF" w:rsidRDefault="00EC1592">
            <w:pPr>
              <w:pStyle w:val="TableParagraph"/>
              <w:spacing w:before="40"/>
              <w:ind w:left="237"/>
            </w:pPr>
            <w:hyperlink r:id="rId74">
              <w:r w:rsidR="00543202">
                <w:rPr>
                  <w:color w:val="0000FF"/>
                  <w:u w:val="single" w:color="0000FF"/>
                </w:rPr>
                <w:t>https://m.edsoo.ru/7f411a40</w:t>
              </w:r>
            </w:hyperlink>
          </w:p>
        </w:tc>
      </w:tr>
      <w:tr w:rsidR="005167BF">
        <w:trPr>
          <w:trHeight w:val="655"/>
        </w:trPr>
        <w:tc>
          <w:tcPr>
            <w:tcW w:w="1020" w:type="dxa"/>
          </w:tcPr>
          <w:p w:rsidR="005167BF" w:rsidRDefault="00543202">
            <w:pPr>
              <w:pStyle w:val="TableParagraph"/>
              <w:spacing w:before="187"/>
              <w:ind w:left="100"/>
              <w:rPr>
                <w:sz w:val="24"/>
              </w:rPr>
            </w:pPr>
            <w:r>
              <w:rPr>
                <w:sz w:val="24"/>
              </w:rPr>
              <w:t>3</w:t>
            </w:r>
          </w:p>
        </w:tc>
        <w:tc>
          <w:tcPr>
            <w:tcW w:w="4692" w:type="dxa"/>
          </w:tcPr>
          <w:p w:rsidR="005167BF" w:rsidRDefault="00543202">
            <w:pPr>
              <w:pStyle w:val="TableParagraph"/>
              <w:spacing w:before="187"/>
              <w:ind w:left="235"/>
              <w:rPr>
                <w:sz w:val="24"/>
              </w:rPr>
            </w:pPr>
            <w:r>
              <w:rPr>
                <w:sz w:val="24"/>
              </w:rPr>
              <w:t>Творчество</w:t>
            </w:r>
            <w:r>
              <w:rPr>
                <w:spacing w:val="-3"/>
                <w:sz w:val="24"/>
              </w:rPr>
              <w:t xml:space="preserve"> </w:t>
            </w:r>
            <w:r>
              <w:rPr>
                <w:sz w:val="24"/>
              </w:rPr>
              <w:t>И.А.Крылова</w:t>
            </w:r>
          </w:p>
        </w:tc>
        <w:tc>
          <w:tcPr>
            <w:tcW w:w="1517" w:type="dxa"/>
          </w:tcPr>
          <w:p w:rsidR="005167BF" w:rsidRDefault="00543202">
            <w:pPr>
              <w:pStyle w:val="TableParagraph"/>
              <w:spacing w:before="187"/>
              <w:ind w:right="597"/>
              <w:jc w:val="right"/>
              <w:rPr>
                <w:sz w:val="24"/>
              </w:rPr>
            </w:pPr>
            <w:r>
              <w:rPr>
                <w:sz w:val="24"/>
              </w:rPr>
              <w:t>4</w:t>
            </w:r>
          </w:p>
        </w:tc>
        <w:tc>
          <w:tcPr>
            <w:tcW w:w="1843"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43202">
            <w:pPr>
              <w:pStyle w:val="TableParagraph"/>
              <w:spacing w:before="41"/>
              <w:ind w:left="237"/>
              <w:rPr>
                <w:sz w:val="24"/>
              </w:rPr>
            </w:pPr>
            <w:r>
              <w:rPr>
                <w:sz w:val="24"/>
              </w:rPr>
              <w:t>Библиотека</w:t>
            </w:r>
            <w:r>
              <w:rPr>
                <w:spacing w:val="-2"/>
                <w:sz w:val="24"/>
              </w:rPr>
              <w:t xml:space="preserve"> </w:t>
            </w:r>
            <w:r>
              <w:rPr>
                <w:sz w:val="24"/>
              </w:rPr>
              <w:t>ЦОК</w:t>
            </w:r>
          </w:p>
          <w:p w:rsidR="005167BF" w:rsidRDefault="00EC1592">
            <w:pPr>
              <w:pStyle w:val="TableParagraph"/>
              <w:spacing w:before="40"/>
              <w:ind w:left="237"/>
            </w:pPr>
            <w:hyperlink r:id="rId75">
              <w:r w:rsidR="00543202">
                <w:rPr>
                  <w:color w:val="0000FF"/>
                  <w:u w:val="single" w:color="0000FF"/>
                </w:rPr>
                <w:t>https://m.edsoo.ru/7f411a40</w:t>
              </w:r>
            </w:hyperlink>
          </w:p>
        </w:tc>
      </w:tr>
      <w:tr w:rsidR="005167BF">
        <w:trPr>
          <w:trHeight w:val="652"/>
        </w:trPr>
        <w:tc>
          <w:tcPr>
            <w:tcW w:w="1020" w:type="dxa"/>
          </w:tcPr>
          <w:p w:rsidR="005167BF" w:rsidRDefault="00543202">
            <w:pPr>
              <w:pStyle w:val="TableParagraph"/>
              <w:spacing w:before="185"/>
              <w:ind w:left="100"/>
              <w:rPr>
                <w:sz w:val="24"/>
              </w:rPr>
            </w:pPr>
            <w:r>
              <w:rPr>
                <w:sz w:val="24"/>
              </w:rPr>
              <w:t>4</w:t>
            </w:r>
          </w:p>
        </w:tc>
        <w:tc>
          <w:tcPr>
            <w:tcW w:w="4692" w:type="dxa"/>
          </w:tcPr>
          <w:p w:rsidR="005167BF" w:rsidRDefault="00543202">
            <w:pPr>
              <w:pStyle w:val="TableParagraph"/>
              <w:spacing w:before="185"/>
              <w:ind w:left="235"/>
              <w:rPr>
                <w:sz w:val="24"/>
              </w:rPr>
            </w:pPr>
            <w:r>
              <w:rPr>
                <w:sz w:val="24"/>
              </w:rPr>
              <w:t>Творчество</w:t>
            </w:r>
            <w:r>
              <w:rPr>
                <w:spacing w:val="-4"/>
                <w:sz w:val="24"/>
              </w:rPr>
              <w:t xml:space="preserve"> </w:t>
            </w:r>
            <w:r>
              <w:rPr>
                <w:sz w:val="24"/>
              </w:rPr>
              <w:t>А.С.Пушкина</w:t>
            </w:r>
          </w:p>
        </w:tc>
        <w:tc>
          <w:tcPr>
            <w:tcW w:w="1517" w:type="dxa"/>
          </w:tcPr>
          <w:p w:rsidR="005167BF" w:rsidRDefault="00543202">
            <w:pPr>
              <w:pStyle w:val="TableParagraph"/>
              <w:spacing w:before="185"/>
              <w:ind w:right="597"/>
              <w:jc w:val="right"/>
              <w:rPr>
                <w:sz w:val="24"/>
              </w:rPr>
            </w:pPr>
            <w:r>
              <w:rPr>
                <w:sz w:val="24"/>
              </w:rPr>
              <w:t>9</w:t>
            </w:r>
          </w:p>
        </w:tc>
        <w:tc>
          <w:tcPr>
            <w:tcW w:w="1843" w:type="dxa"/>
          </w:tcPr>
          <w:p w:rsidR="005167BF" w:rsidRDefault="00543202">
            <w:pPr>
              <w:pStyle w:val="TableParagraph"/>
              <w:spacing w:before="185"/>
              <w:ind w:right="759"/>
              <w:jc w:val="right"/>
              <w:rPr>
                <w:sz w:val="24"/>
              </w:rPr>
            </w:pPr>
            <w:r>
              <w:rPr>
                <w:sz w:val="24"/>
              </w:rPr>
              <w:t>1</w:t>
            </w:r>
          </w:p>
        </w:tc>
        <w:tc>
          <w:tcPr>
            <w:tcW w:w="1908" w:type="dxa"/>
          </w:tcPr>
          <w:p w:rsidR="005167BF" w:rsidRDefault="005167BF">
            <w:pPr>
              <w:pStyle w:val="TableParagraph"/>
            </w:pPr>
          </w:p>
        </w:tc>
        <w:tc>
          <w:tcPr>
            <w:tcW w:w="2825" w:type="dxa"/>
          </w:tcPr>
          <w:p w:rsidR="005167BF" w:rsidRDefault="00543202">
            <w:pPr>
              <w:pStyle w:val="TableParagraph"/>
              <w:spacing w:before="38"/>
              <w:ind w:left="237"/>
              <w:rPr>
                <w:sz w:val="24"/>
              </w:rPr>
            </w:pPr>
            <w:r>
              <w:rPr>
                <w:sz w:val="24"/>
              </w:rPr>
              <w:t>Библиотека</w:t>
            </w:r>
            <w:r>
              <w:rPr>
                <w:spacing w:val="-2"/>
                <w:sz w:val="24"/>
              </w:rPr>
              <w:t xml:space="preserve"> </w:t>
            </w:r>
            <w:r>
              <w:rPr>
                <w:sz w:val="24"/>
              </w:rPr>
              <w:t>ЦОК</w:t>
            </w:r>
          </w:p>
          <w:p w:rsidR="005167BF" w:rsidRDefault="00EC1592">
            <w:pPr>
              <w:pStyle w:val="TableParagraph"/>
              <w:spacing w:before="43"/>
              <w:ind w:left="237"/>
            </w:pPr>
            <w:hyperlink r:id="rId76">
              <w:r w:rsidR="00543202">
                <w:rPr>
                  <w:color w:val="0000FF"/>
                  <w:u w:val="single" w:color="0000FF"/>
                </w:rPr>
                <w:t>https://m.edsoo.ru/7f411a40</w:t>
              </w:r>
            </w:hyperlink>
          </w:p>
        </w:tc>
      </w:tr>
      <w:tr w:rsidR="005167BF">
        <w:trPr>
          <w:trHeight w:val="679"/>
        </w:trPr>
        <w:tc>
          <w:tcPr>
            <w:tcW w:w="1020" w:type="dxa"/>
          </w:tcPr>
          <w:p w:rsidR="005167BF" w:rsidRDefault="00543202">
            <w:pPr>
              <w:pStyle w:val="TableParagraph"/>
              <w:spacing w:before="200"/>
              <w:ind w:left="100"/>
              <w:rPr>
                <w:sz w:val="24"/>
              </w:rPr>
            </w:pPr>
            <w:r>
              <w:rPr>
                <w:sz w:val="24"/>
              </w:rPr>
              <w:t>5</w:t>
            </w:r>
          </w:p>
        </w:tc>
        <w:tc>
          <w:tcPr>
            <w:tcW w:w="4692" w:type="dxa"/>
          </w:tcPr>
          <w:p w:rsidR="005167BF" w:rsidRDefault="00543202">
            <w:pPr>
              <w:pStyle w:val="TableParagraph"/>
              <w:spacing w:before="10" w:line="318" w:lineRule="exact"/>
              <w:ind w:left="235" w:right="814"/>
              <w:rPr>
                <w:sz w:val="24"/>
              </w:rPr>
            </w:pPr>
            <w:r>
              <w:rPr>
                <w:sz w:val="24"/>
              </w:rPr>
              <w:t>Картины</w:t>
            </w:r>
            <w:r>
              <w:rPr>
                <w:spacing w:val="-5"/>
                <w:sz w:val="24"/>
              </w:rPr>
              <w:t xml:space="preserve"> </w:t>
            </w:r>
            <w:r>
              <w:rPr>
                <w:sz w:val="24"/>
              </w:rPr>
              <w:t>природы</w:t>
            </w:r>
            <w:r>
              <w:rPr>
                <w:spacing w:val="-4"/>
                <w:sz w:val="24"/>
              </w:rPr>
              <w:t xml:space="preserve"> </w:t>
            </w:r>
            <w:r>
              <w:rPr>
                <w:sz w:val="24"/>
              </w:rPr>
              <w:t>в</w:t>
            </w:r>
            <w:r>
              <w:rPr>
                <w:spacing w:val="-4"/>
                <w:sz w:val="24"/>
              </w:rPr>
              <w:t xml:space="preserve"> </w:t>
            </w:r>
            <w:r>
              <w:rPr>
                <w:sz w:val="24"/>
              </w:rPr>
              <w:t>произведениях</w:t>
            </w:r>
            <w:r>
              <w:rPr>
                <w:spacing w:val="-57"/>
                <w:sz w:val="24"/>
              </w:rPr>
              <w:t xml:space="preserve"> </w:t>
            </w:r>
            <w:r>
              <w:rPr>
                <w:sz w:val="24"/>
              </w:rPr>
              <w:t>поэтов</w:t>
            </w:r>
            <w:r>
              <w:rPr>
                <w:spacing w:val="-1"/>
                <w:sz w:val="24"/>
              </w:rPr>
              <w:t xml:space="preserve"> </w:t>
            </w:r>
            <w:r>
              <w:rPr>
                <w:sz w:val="24"/>
              </w:rPr>
              <w:t>и</w:t>
            </w:r>
            <w:r>
              <w:rPr>
                <w:spacing w:val="-2"/>
                <w:sz w:val="24"/>
              </w:rPr>
              <w:t xml:space="preserve"> </w:t>
            </w:r>
            <w:r>
              <w:rPr>
                <w:sz w:val="24"/>
              </w:rPr>
              <w:t>писателей</w:t>
            </w:r>
            <w:r>
              <w:rPr>
                <w:spacing w:val="-1"/>
                <w:sz w:val="24"/>
              </w:rPr>
              <w:t xml:space="preserve"> </w:t>
            </w:r>
            <w:r>
              <w:rPr>
                <w:sz w:val="24"/>
              </w:rPr>
              <w:t>ХIХ</w:t>
            </w:r>
            <w:r>
              <w:rPr>
                <w:spacing w:val="-1"/>
                <w:sz w:val="24"/>
              </w:rPr>
              <w:t xml:space="preserve"> </w:t>
            </w:r>
            <w:r>
              <w:rPr>
                <w:sz w:val="24"/>
              </w:rPr>
              <w:t>века</w:t>
            </w:r>
          </w:p>
        </w:tc>
        <w:tc>
          <w:tcPr>
            <w:tcW w:w="1517" w:type="dxa"/>
          </w:tcPr>
          <w:p w:rsidR="005167BF" w:rsidRDefault="00543202">
            <w:pPr>
              <w:pStyle w:val="TableParagraph"/>
              <w:spacing w:before="200"/>
              <w:ind w:right="597"/>
              <w:jc w:val="right"/>
              <w:rPr>
                <w:sz w:val="24"/>
              </w:rPr>
            </w:pPr>
            <w:r>
              <w:rPr>
                <w:sz w:val="24"/>
              </w:rPr>
              <w:t>8</w:t>
            </w:r>
          </w:p>
        </w:tc>
        <w:tc>
          <w:tcPr>
            <w:tcW w:w="1843"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43202">
            <w:pPr>
              <w:pStyle w:val="TableParagraph"/>
              <w:spacing w:before="53"/>
              <w:ind w:left="237"/>
              <w:rPr>
                <w:sz w:val="24"/>
              </w:rPr>
            </w:pPr>
            <w:r>
              <w:rPr>
                <w:sz w:val="24"/>
              </w:rPr>
              <w:t>Библиотека</w:t>
            </w:r>
            <w:r>
              <w:rPr>
                <w:spacing w:val="-3"/>
                <w:sz w:val="24"/>
              </w:rPr>
              <w:t xml:space="preserve"> </w:t>
            </w:r>
            <w:r>
              <w:rPr>
                <w:sz w:val="24"/>
              </w:rPr>
              <w:t>ЦОК</w:t>
            </w:r>
          </w:p>
          <w:p w:rsidR="005167BF" w:rsidRDefault="00EC1592">
            <w:pPr>
              <w:pStyle w:val="TableParagraph"/>
              <w:spacing w:before="43"/>
              <w:ind w:left="237"/>
            </w:pPr>
            <w:hyperlink r:id="rId77">
              <w:r w:rsidR="00543202">
                <w:rPr>
                  <w:color w:val="0000FF"/>
                  <w:u w:val="single" w:color="0000FF"/>
                </w:rPr>
                <w:t>https://m.edsoo.ru/7f411a40</w:t>
              </w:r>
            </w:hyperlink>
          </w:p>
        </w:tc>
      </w:tr>
      <w:tr w:rsidR="005167BF">
        <w:trPr>
          <w:trHeight w:val="654"/>
        </w:trPr>
        <w:tc>
          <w:tcPr>
            <w:tcW w:w="1020" w:type="dxa"/>
          </w:tcPr>
          <w:p w:rsidR="005167BF" w:rsidRDefault="00543202">
            <w:pPr>
              <w:pStyle w:val="TableParagraph"/>
              <w:spacing w:before="187"/>
              <w:ind w:left="100"/>
              <w:rPr>
                <w:sz w:val="24"/>
              </w:rPr>
            </w:pPr>
            <w:r>
              <w:rPr>
                <w:sz w:val="24"/>
              </w:rPr>
              <w:t>6</w:t>
            </w:r>
          </w:p>
        </w:tc>
        <w:tc>
          <w:tcPr>
            <w:tcW w:w="4692" w:type="dxa"/>
          </w:tcPr>
          <w:p w:rsidR="005167BF" w:rsidRDefault="00543202">
            <w:pPr>
              <w:pStyle w:val="TableParagraph"/>
              <w:spacing w:before="187"/>
              <w:ind w:left="235"/>
              <w:rPr>
                <w:sz w:val="24"/>
              </w:rPr>
            </w:pPr>
            <w:r>
              <w:rPr>
                <w:sz w:val="24"/>
              </w:rPr>
              <w:t>Творчество</w:t>
            </w:r>
            <w:r>
              <w:rPr>
                <w:spacing w:val="-5"/>
                <w:sz w:val="24"/>
              </w:rPr>
              <w:t xml:space="preserve"> </w:t>
            </w:r>
            <w:r>
              <w:rPr>
                <w:sz w:val="24"/>
              </w:rPr>
              <w:t>Л.Н.Толстого</w:t>
            </w:r>
          </w:p>
        </w:tc>
        <w:tc>
          <w:tcPr>
            <w:tcW w:w="1517" w:type="dxa"/>
          </w:tcPr>
          <w:p w:rsidR="005167BF" w:rsidRDefault="00543202">
            <w:pPr>
              <w:pStyle w:val="TableParagraph"/>
              <w:spacing w:before="187"/>
              <w:ind w:right="537"/>
              <w:jc w:val="right"/>
              <w:rPr>
                <w:sz w:val="24"/>
              </w:rPr>
            </w:pPr>
            <w:r>
              <w:rPr>
                <w:sz w:val="24"/>
              </w:rPr>
              <w:t>10</w:t>
            </w:r>
          </w:p>
        </w:tc>
        <w:tc>
          <w:tcPr>
            <w:tcW w:w="1843" w:type="dxa"/>
          </w:tcPr>
          <w:p w:rsidR="005167BF" w:rsidRDefault="00543202">
            <w:pPr>
              <w:pStyle w:val="TableParagraph"/>
              <w:spacing w:before="187"/>
              <w:ind w:right="759"/>
              <w:jc w:val="right"/>
              <w:rPr>
                <w:sz w:val="24"/>
              </w:rPr>
            </w:pPr>
            <w:r>
              <w:rPr>
                <w:sz w:val="24"/>
              </w:rPr>
              <w:t>1</w:t>
            </w:r>
          </w:p>
        </w:tc>
        <w:tc>
          <w:tcPr>
            <w:tcW w:w="1908" w:type="dxa"/>
          </w:tcPr>
          <w:p w:rsidR="005167BF" w:rsidRDefault="005167BF">
            <w:pPr>
              <w:pStyle w:val="TableParagraph"/>
            </w:pPr>
          </w:p>
        </w:tc>
        <w:tc>
          <w:tcPr>
            <w:tcW w:w="2825" w:type="dxa"/>
          </w:tcPr>
          <w:p w:rsidR="005167BF" w:rsidRDefault="00543202">
            <w:pPr>
              <w:pStyle w:val="TableParagraph"/>
              <w:spacing w:before="41"/>
              <w:ind w:left="237"/>
              <w:rPr>
                <w:sz w:val="24"/>
              </w:rPr>
            </w:pPr>
            <w:r>
              <w:rPr>
                <w:sz w:val="24"/>
              </w:rPr>
              <w:t>Библиотека</w:t>
            </w:r>
            <w:r>
              <w:rPr>
                <w:spacing w:val="-2"/>
                <w:sz w:val="24"/>
              </w:rPr>
              <w:t xml:space="preserve"> </w:t>
            </w:r>
            <w:r>
              <w:rPr>
                <w:sz w:val="24"/>
              </w:rPr>
              <w:t>ЦОК</w:t>
            </w:r>
          </w:p>
          <w:p w:rsidR="005167BF" w:rsidRDefault="00EC1592">
            <w:pPr>
              <w:pStyle w:val="TableParagraph"/>
              <w:spacing w:before="40"/>
              <w:ind w:left="237"/>
            </w:pPr>
            <w:hyperlink r:id="rId78">
              <w:r w:rsidR="00543202">
                <w:rPr>
                  <w:color w:val="0000FF"/>
                  <w:u w:val="single" w:color="0000FF"/>
                </w:rPr>
                <w:t>https://m.edsoo.ru/7f411a40</w:t>
              </w:r>
            </w:hyperlink>
          </w:p>
        </w:tc>
      </w:tr>
      <w:tr w:rsidR="005167BF">
        <w:trPr>
          <w:trHeight w:val="359"/>
        </w:trPr>
        <w:tc>
          <w:tcPr>
            <w:tcW w:w="1020" w:type="dxa"/>
          </w:tcPr>
          <w:p w:rsidR="005167BF" w:rsidRDefault="00543202">
            <w:pPr>
              <w:pStyle w:val="TableParagraph"/>
              <w:spacing w:before="38"/>
              <w:ind w:left="100"/>
              <w:rPr>
                <w:sz w:val="24"/>
              </w:rPr>
            </w:pPr>
            <w:r>
              <w:rPr>
                <w:sz w:val="24"/>
              </w:rPr>
              <w:t>7</w:t>
            </w:r>
          </w:p>
        </w:tc>
        <w:tc>
          <w:tcPr>
            <w:tcW w:w="4692" w:type="dxa"/>
          </w:tcPr>
          <w:p w:rsidR="005167BF" w:rsidRDefault="00543202">
            <w:pPr>
              <w:pStyle w:val="TableParagraph"/>
              <w:spacing w:before="38"/>
              <w:ind w:left="235"/>
              <w:rPr>
                <w:sz w:val="24"/>
              </w:rPr>
            </w:pPr>
            <w:r>
              <w:rPr>
                <w:sz w:val="24"/>
              </w:rPr>
              <w:t>Литературная</w:t>
            </w:r>
            <w:r>
              <w:rPr>
                <w:spacing w:val="-4"/>
                <w:sz w:val="24"/>
              </w:rPr>
              <w:t xml:space="preserve"> </w:t>
            </w:r>
            <w:r>
              <w:rPr>
                <w:sz w:val="24"/>
              </w:rPr>
              <w:t>сказка</w:t>
            </w:r>
          </w:p>
        </w:tc>
        <w:tc>
          <w:tcPr>
            <w:tcW w:w="1517" w:type="dxa"/>
          </w:tcPr>
          <w:p w:rsidR="005167BF" w:rsidRDefault="00543202">
            <w:pPr>
              <w:pStyle w:val="TableParagraph"/>
              <w:spacing w:before="38"/>
              <w:ind w:right="597"/>
              <w:jc w:val="right"/>
              <w:rPr>
                <w:sz w:val="24"/>
              </w:rPr>
            </w:pPr>
            <w:r>
              <w:rPr>
                <w:sz w:val="24"/>
              </w:rPr>
              <w:t>9</w:t>
            </w:r>
          </w:p>
        </w:tc>
        <w:tc>
          <w:tcPr>
            <w:tcW w:w="1843"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43202">
            <w:pPr>
              <w:pStyle w:val="TableParagraph"/>
              <w:spacing w:before="38"/>
              <w:ind w:left="237"/>
              <w:rPr>
                <w:sz w:val="24"/>
              </w:rPr>
            </w:pPr>
            <w:r>
              <w:rPr>
                <w:sz w:val="24"/>
              </w:rPr>
              <w:t>Библиотека</w:t>
            </w:r>
            <w:r>
              <w:rPr>
                <w:spacing w:val="-2"/>
                <w:sz w:val="24"/>
              </w:rPr>
              <w:t xml:space="preserve"> </w:t>
            </w:r>
            <w:r>
              <w:rPr>
                <w:sz w:val="24"/>
              </w:rPr>
              <w:t>ЦОК</w:t>
            </w:r>
          </w:p>
        </w:tc>
      </w:tr>
    </w:tbl>
    <w:p w:rsidR="005167BF" w:rsidRDefault="005167BF">
      <w:pPr>
        <w:rPr>
          <w:sz w:val="24"/>
        </w:rPr>
        <w:sectPr w:rsidR="005167BF">
          <w:pgSz w:w="16390" w:h="11910" w:orient="landscape"/>
          <w:pgMar w:top="420" w:right="380" w:bottom="1160" w:left="160" w:header="0" w:footer="887" w:gutter="0"/>
          <w:cols w:space="720"/>
        </w:sect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20"/>
        <w:gridCol w:w="4692"/>
        <w:gridCol w:w="1517"/>
        <w:gridCol w:w="1843"/>
        <w:gridCol w:w="1908"/>
        <w:gridCol w:w="2825"/>
      </w:tblGrid>
      <w:tr w:rsidR="005167BF">
        <w:trPr>
          <w:trHeight w:val="335"/>
        </w:trPr>
        <w:tc>
          <w:tcPr>
            <w:tcW w:w="1020" w:type="dxa"/>
          </w:tcPr>
          <w:p w:rsidR="005167BF" w:rsidRDefault="005167BF">
            <w:pPr>
              <w:pStyle w:val="TableParagraph"/>
            </w:pPr>
          </w:p>
        </w:tc>
        <w:tc>
          <w:tcPr>
            <w:tcW w:w="4692" w:type="dxa"/>
          </w:tcPr>
          <w:p w:rsidR="005167BF" w:rsidRDefault="005167BF">
            <w:pPr>
              <w:pStyle w:val="TableParagraph"/>
            </w:pPr>
          </w:p>
        </w:tc>
        <w:tc>
          <w:tcPr>
            <w:tcW w:w="1517" w:type="dxa"/>
          </w:tcPr>
          <w:p w:rsidR="005167BF" w:rsidRDefault="005167BF">
            <w:pPr>
              <w:pStyle w:val="TableParagraph"/>
            </w:pPr>
          </w:p>
        </w:tc>
        <w:tc>
          <w:tcPr>
            <w:tcW w:w="1843"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EC1592">
            <w:pPr>
              <w:pStyle w:val="TableParagraph"/>
              <w:spacing w:before="38"/>
              <w:ind w:left="237"/>
            </w:pPr>
            <w:hyperlink r:id="rId79">
              <w:r w:rsidR="00543202">
                <w:rPr>
                  <w:color w:val="0000FF"/>
                  <w:u w:val="single" w:color="0000FF"/>
                </w:rPr>
                <w:t>https://m.edsoo.ru/7f411a40</w:t>
              </w:r>
            </w:hyperlink>
          </w:p>
        </w:tc>
      </w:tr>
      <w:tr w:rsidR="005167BF">
        <w:trPr>
          <w:trHeight w:val="679"/>
        </w:trPr>
        <w:tc>
          <w:tcPr>
            <w:tcW w:w="1020" w:type="dxa"/>
          </w:tcPr>
          <w:p w:rsidR="005167BF" w:rsidRDefault="00543202">
            <w:pPr>
              <w:pStyle w:val="TableParagraph"/>
              <w:spacing w:before="199"/>
              <w:ind w:left="100"/>
              <w:rPr>
                <w:sz w:val="24"/>
              </w:rPr>
            </w:pPr>
            <w:r>
              <w:rPr>
                <w:sz w:val="24"/>
              </w:rPr>
              <w:t>8</w:t>
            </w:r>
          </w:p>
        </w:tc>
        <w:tc>
          <w:tcPr>
            <w:tcW w:w="4692" w:type="dxa"/>
          </w:tcPr>
          <w:p w:rsidR="005167BF" w:rsidRDefault="00543202">
            <w:pPr>
              <w:pStyle w:val="TableParagraph"/>
              <w:spacing w:before="6" w:line="320" w:lineRule="exact"/>
              <w:ind w:left="235" w:right="814"/>
              <w:rPr>
                <w:sz w:val="24"/>
              </w:rPr>
            </w:pPr>
            <w:r>
              <w:rPr>
                <w:sz w:val="24"/>
              </w:rPr>
              <w:t>Картины</w:t>
            </w:r>
            <w:r>
              <w:rPr>
                <w:spacing w:val="-5"/>
                <w:sz w:val="24"/>
              </w:rPr>
              <w:t xml:space="preserve"> </w:t>
            </w:r>
            <w:r>
              <w:rPr>
                <w:sz w:val="24"/>
              </w:rPr>
              <w:t>природы</w:t>
            </w:r>
            <w:r>
              <w:rPr>
                <w:spacing w:val="-4"/>
                <w:sz w:val="24"/>
              </w:rPr>
              <w:t xml:space="preserve"> </w:t>
            </w:r>
            <w:r>
              <w:rPr>
                <w:sz w:val="24"/>
              </w:rPr>
              <w:t>в</w:t>
            </w:r>
            <w:r>
              <w:rPr>
                <w:spacing w:val="-4"/>
                <w:sz w:val="24"/>
              </w:rPr>
              <w:t xml:space="preserve"> </w:t>
            </w:r>
            <w:r>
              <w:rPr>
                <w:sz w:val="24"/>
              </w:rPr>
              <w:t>произведениях</w:t>
            </w:r>
            <w:r>
              <w:rPr>
                <w:spacing w:val="-57"/>
                <w:sz w:val="24"/>
              </w:rPr>
              <w:t xml:space="preserve"> </w:t>
            </w:r>
            <w:r>
              <w:rPr>
                <w:sz w:val="24"/>
              </w:rPr>
              <w:t>поэтов</w:t>
            </w:r>
            <w:r>
              <w:rPr>
                <w:spacing w:val="-1"/>
                <w:sz w:val="24"/>
              </w:rPr>
              <w:t xml:space="preserve"> </w:t>
            </w:r>
            <w:r>
              <w:rPr>
                <w:sz w:val="24"/>
              </w:rPr>
              <w:t>и</w:t>
            </w:r>
            <w:r>
              <w:rPr>
                <w:spacing w:val="-2"/>
                <w:sz w:val="24"/>
              </w:rPr>
              <w:t xml:space="preserve"> </w:t>
            </w:r>
            <w:r>
              <w:rPr>
                <w:sz w:val="24"/>
              </w:rPr>
              <w:t>писателей</w:t>
            </w:r>
            <w:r>
              <w:rPr>
                <w:spacing w:val="1"/>
                <w:sz w:val="24"/>
              </w:rPr>
              <w:t xml:space="preserve"> </w:t>
            </w:r>
            <w:r>
              <w:rPr>
                <w:sz w:val="24"/>
              </w:rPr>
              <w:t>XX века</w:t>
            </w:r>
          </w:p>
        </w:tc>
        <w:tc>
          <w:tcPr>
            <w:tcW w:w="1517" w:type="dxa"/>
          </w:tcPr>
          <w:p w:rsidR="005167BF" w:rsidRDefault="00543202">
            <w:pPr>
              <w:pStyle w:val="TableParagraph"/>
              <w:spacing w:before="199"/>
              <w:ind w:left="732"/>
              <w:rPr>
                <w:sz w:val="24"/>
              </w:rPr>
            </w:pPr>
            <w:r>
              <w:rPr>
                <w:sz w:val="24"/>
              </w:rPr>
              <w:t>10</w:t>
            </w:r>
          </w:p>
        </w:tc>
        <w:tc>
          <w:tcPr>
            <w:tcW w:w="1843" w:type="dxa"/>
          </w:tcPr>
          <w:p w:rsidR="005167BF" w:rsidRDefault="00543202">
            <w:pPr>
              <w:pStyle w:val="TableParagraph"/>
              <w:spacing w:before="199"/>
              <w:ind w:right="759"/>
              <w:jc w:val="right"/>
              <w:rPr>
                <w:sz w:val="24"/>
              </w:rPr>
            </w:pPr>
            <w:r>
              <w:rPr>
                <w:sz w:val="24"/>
              </w:rPr>
              <w:t>1</w:t>
            </w:r>
          </w:p>
        </w:tc>
        <w:tc>
          <w:tcPr>
            <w:tcW w:w="1908" w:type="dxa"/>
          </w:tcPr>
          <w:p w:rsidR="005167BF" w:rsidRDefault="005167BF">
            <w:pPr>
              <w:pStyle w:val="TableParagraph"/>
            </w:pPr>
          </w:p>
        </w:tc>
        <w:tc>
          <w:tcPr>
            <w:tcW w:w="2825" w:type="dxa"/>
          </w:tcPr>
          <w:p w:rsidR="005167BF" w:rsidRDefault="00543202">
            <w:pPr>
              <w:pStyle w:val="TableParagraph"/>
              <w:spacing w:before="53"/>
              <w:ind w:left="237"/>
              <w:rPr>
                <w:sz w:val="24"/>
              </w:rPr>
            </w:pPr>
            <w:r>
              <w:rPr>
                <w:sz w:val="24"/>
              </w:rPr>
              <w:t>Библиотека</w:t>
            </w:r>
            <w:r>
              <w:rPr>
                <w:spacing w:val="-2"/>
                <w:sz w:val="24"/>
              </w:rPr>
              <w:t xml:space="preserve"> </w:t>
            </w:r>
            <w:r>
              <w:rPr>
                <w:sz w:val="24"/>
              </w:rPr>
              <w:t>ЦОК</w:t>
            </w:r>
          </w:p>
          <w:p w:rsidR="005167BF" w:rsidRDefault="00EC1592">
            <w:pPr>
              <w:pStyle w:val="TableParagraph"/>
              <w:spacing w:before="40"/>
              <w:ind w:left="237"/>
            </w:pPr>
            <w:hyperlink r:id="rId80">
              <w:r w:rsidR="00543202">
                <w:rPr>
                  <w:color w:val="0000FF"/>
                  <w:u w:val="single" w:color="0000FF"/>
                </w:rPr>
                <w:t>https://m.edsoo.ru/7f411a40</w:t>
              </w:r>
            </w:hyperlink>
          </w:p>
        </w:tc>
      </w:tr>
      <w:tr w:rsidR="005167BF">
        <w:trPr>
          <w:trHeight w:val="679"/>
        </w:trPr>
        <w:tc>
          <w:tcPr>
            <w:tcW w:w="1020" w:type="dxa"/>
          </w:tcPr>
          <w:p w:rsidR="005167BF" w:rsidRDefault="00543202">
            <w:pPr>
              <w:pStyle w:val="TableParagraph"/>
              <w:spacing w:before="199"/>
              <w:ind w:left="100"/>
              <w:rPr>
                <w:sz w:val="24"/>
              </w:rPr>
            </w:pPr>
            <w:r>
              <w:rPr>
                <w:sz w:val="24"/>
              </w:rPr>
              <w:t>9</w:t>
            </w:r>
          </w:p>
        </w:tc>
        <w:tc>
          <w:tcPr>
            <w:tcW w:w="4692" w:type="dxa"/>
          </w:tcPr>
          <w:p w:rsidR="005167BF" w:rsidRDefault="00543202">
            <w:pPr>
              <w:pStyle w:val="TableParagraph"/>
              <w:spacing w:before="7" w:line="310" w:lineRule="atLeast"/>
              <w:ind w:left="235" w:right="772"/>
              <w:rPr>
                <w:sz w:val="24"/>
              </w:rPr>
            </w:pPr>
            <w:r>
              <w:rPr>
                <w:sz w:val="24"/>
              </w:rPr>
              <w:t>Произведения о взаимоотношениях</w:t>
            </w:r>
            <w:r>
              <w:rPr>
                <w:spacing w:val="-58"/>
                <w:sz w:val="24"/>
              </w:rPr>
              <w:t xml:space="preserve"> </w:t>
            </w:r>
            <w:r>
              <w:rPr>
                <w:sz w:val="24"/>
              </w:rPr>
              <w:t>человека</w:t>
            </w:r>
            <w:r>
              <w:rPr>
                <w:spacing w:val="-2"/>
                <w:sz w:val="24"/>
              </w:rPr>
              <w:t xml:space="preserve"> </w:t>
            </w:r>
            <w:r>
              <w:rPr>
                <w:sz w:val="24"/>
              </w:rPr>
              <w:t>и животных</w:t>
            </w:r>
          </w:p>
        </w:tc>
        <w:tc>
          <w:tcPr>
            <w:tcW w:w="1517" w:type="dxa"/>
          </w:tcPr>
          <w:p w:rsidR="005167BF" w:rsidRDefault="00543202">
            <w:pPr>
              <w:pStyle w:val="TableParagraph"/>
              <w:spacing w:before="199"/>
              <w:ind w:left="732"/>
              <w:rPr>
                <w:sz w:val="24"/>
              </w:rPr>
            </w:pPr>
            <w:r>
              <w:rPr>
                <w:sz w:val="24"/>
              </w:rPr>
              <w:t>16</w:t>
            </w:r>
          </w:p>
        </w:tc>
        <w:tc>
          <w:tcPr>
            <w:tcW w:w="1843" w:type="dxa"/>
          </w:tcPr>
          <w:p w:rsidR="005167BF" w:rsidRDefault="00543202">
            <w:pPr>
              <w:pStyle w:val="TableParagraph"/>
              <w:spacing w:before="199"/>
              <w:ind w:right="759"/>
              <w:jc w:val="right"/>
              <w:rPr>
                <w:sz w:val="24"/>
              </w:rPr>
            </w:pPr>
            <w:r>
              <w:rPr>
                <w:sz w:val="24"/>
              </w:rPr>
              <w:t>1</w:t>
            </w:r>
          </w:p>
        </w:tc>
        <w:tc>
          <w:tcPr>
            <w:tcW w:w="1908" w:type="dxa"/>
          </w:tcPr>
          <w:p w:rsidR="005167BF" w:rsidRDefault="005167BF">
            <w:pPr>
              <w:pStyle w:val="TableParagraph"/>
            </w:pPr>
          </w:p>
        </w:tc>
        <w:tc>
          <w:tcPr>
            <w:tcW w:w="2825" w:type="dxa"/>
          </w:tcPr>
          <w:p w:rsidR="005167BF" w:rsidRDefault="00543202">
            <w:pPr>
              <w:pStyle w:val="TableParagraph"/>
              <w:spacing w:before="53"/>
              <w:ind w:left="237"/>
              <w:rPr>
                <w:sz w:val="24"/>
              </w:rPr>
            </w:pPr>
            <w:r>
              <w:rPr>
                <w:sz w:val="24"/>
              </w:rPr>
              <w:t>Библиотека</w:t>
            </w:r>
            <w:r>
              <w:rPr>
                <w:spacing w:val="-2"/>
                <w:sz w:val="24"/>
              </w:rPr>
              <w:t xml:space="preserve"> </w:t>
            </w:r>
            <w:r>
              <w:rPr>
                <w:sz w:val="24"/>
              </w:rPr>
              <w:t>ЦОК</w:t>
            </w:r>
          </w:p>
          <w:p w:rsidR="005167BF" w:rsidRDefault="00EC1592">
            <w:pPr>
              <w:pStyle w:val="TableParagraph"/>
              <w:spacing w:before="40"/>
              <w:ind w:left="237"/>
            </w:pPr>
            <w:hyperlink r:id="rId81">
              <w:r w:rsidR="00543202">
                <w:rPr>
                  <w:color w:val="0000FF"/>
                  <w:u w:val="single" w:color="0000FF"/>
                </w:rPr>
                <w:t>https://m.edsoo.ru/7f411a40</w:t>
              </w:r>
            </w:hyperlink>
          </w:p>
        </w:tc>
      </w:tr>
      <w:tr w:rsidR="005167BF">
        <w:trPr>
          <w:trHeight w:val="652"/>
        </w:trPr>
        <w:tc>
          <w:tcPr>
            <w:tcW w:w="1020" w:type="dxa"/>
          </w:tcPr>
          <w:p w:rsidR="005167BF" w:rsidRDefault="00543202">
            <w:pPr>
              <w:pStyle w:val="TableParagraph"/>
              <w:spacing w:before="187"/>
              <w:ind w:left="100"/>
              <w:rPr>
                <w:sz w:val="24"/>
              </w:rPr>
            </w:pPr>
            <w:r>
              <w:rPr>
                <w:sz w:val="24"/>
              </w:rPr>
              <w:t>10</w:t>
            </w:r>
          </w:p>
        </w:tc>
        <w:tc>
          <w:tcPr>
            <w:tcW w:w="4692" w:type="dxa"/>
          </w:tcPr>
          <w:p w:rsidR="005167BF" w:rsidRDefault="00543202">
            <w:pPr>
              <w:pStyle w:val="TableParagraph"/>
              <w:spacing w:before="187"/>
              <w:ind w:left="235"/>
              <w:rPr>
                <w:sz w:val="24"/>
              </w:rPr>
            </w:pPr>
            <w:r>
              <w:rPr>
                <w:sz w:val="24"/>
              </w:rPr>
              <w:t>Произведения</w:t>
            </w:r>
            <w:r>
              <w:rPr>
                <w:spacing w:val="-4"/>
                <w:sz w:val="24"/>
              </w:rPr>
              <w:t xml:space="preserve"> </w:t>
            </w:r>
            <w:r>
              <w:rPr>
                <w:sz w:val="24"/>
              </w:rPr>
              <w:t>о</w:t>
            </w:r>
            <w:r>
              <w:rPr>
                <w:spacing w:val="-3"/>
                <w:sz w:val="24"/>
              </w:rPr>
              <w:t xml:space="preserve"> </w:t>
            </w:r>
            <w:r>
              <w:rPr>
                <w:sz w:val="24"/>
              </w:rPr>
              <w:t>детях</w:t>
            </w:r>
          </w:p>
        </w:tc>
        <w:tc>
          <w:tcPr>
            <w:tcW w:w="1517" w:type="dxa"/>
          </w:tcPr>
          <w:p w:rsidR="005167BF" w:rsidRDefault="00543202">
            <w:pPr>
              <w:pStyle w:val="TableParagraph"/>
              <w:spacing w:before="187"/>
              <w:ind w:left="732"/>
              <w:rPr>
                <w:sz w:val="24"/>
              </w:rPr>
            </w:pPr>
            <w:r>
              <w:rPr>
                <w:sz w:val="24"/>
              </w:rPr>
              <w:t>18</w:t>
            </w:r>
          </w:p>
        </w:tc>
        <w:tc>
          <w:tcPr>
            <w:tcW w:w="1843" w:type="dxa"/>
          </w:tcPr>
          <w:p w:rsidR="005167BF" w:rsidRDefault="00543202">
            <w:pPr>
              <w:pStyle w:val="TableParagraph"/>
              <w:spacing w:before="187"/>
              <w:ind w:right="759"/>
              <w:jc w:val="right"/>
              <w:rPr>
                <w:sz w:val="24"/>
              </w:rPr>
            </w:pPr>
            <w:r>
              <w:rPr>
                <w:sz w:val="24"/>
              </w:rPr>
              <w:t>1</w:t>
            </w:r>
          </w:p>
        </w:tc>
        <w:tc>
          <w:tcPr>
            <w:tcW w:w="1908" w:type="dxa"/>
          </w:tcPr>
          <w:p w:rsidR="005167BF" w:rsidRDefault="005167BF">
            <w:pPr>
              <w:pStyle w:val="TableParagraph"/>
            </w:pPr>
          </w:p>
        </w:tc>
        <w:tc>
          <w:tcPr>
            <w:tcW w:w="2825" w:type="dxa"/>
          </w:tcPr>
          <w:p w:rsidR="005167BF" w:rsidRDefault="00543202">
            <w:pPr>
              <w:pStyle w:val="TableParagraph"/>
              <w:spacing w:before="41"/>
              <w:ind w:left="237"/>
              <w:rPr>
                <w:sz w:val="24"/>
              </w:rPr>
            </w:pPr>
            <w:r>
              <w:rPr>
                <w:sz w:val="24"/>
              </w:rPr>
              <w:t>Библиотека</w:t>
            </w:r>
            <w:r>
              <w:rPr>
                <w:spacing w:val="-2"/>
                <w:sz w:val="24"/>
              </w:rPr>
              <w:t xml:space="preserve"> </w:t>
            </w:r>
            <w:r>
              <w:rPr>
                <w:sz w:val="24"/>
              </w:rPr>
              <w:t>ЦОК</w:t>
            </w:r>
          </w:p>
          <w:p w:rsidR="005167BF" w:rsidRDefault="00EC1592">
            <w:pPr>
              <w:pStyle w:val="TableParagraph"/>
              <w:spacing w:before="40"/>
              <w:ind w:left="237"/>
            </w:pPr>
            <w:hyperlink r:id="rId82">
              <w:r w:rsidR="00543202">
                <w:rPr>
                  <w:color w:val="0000FF"/>
                  <w:u w:val="single" w:color="0000FF"/>
                </w:rPr>
                <w:t>https://m.edsoo.ru/7f411a40</w:t>
              </w:r>
            </w:hyperlink>
          </w:p>
        </w:tc>
      </w:tr>
      <w:tr w:rsidR="005167BF">
        <w:trPr>
          <w:trHeight w:val="655"/>
        </w:trPr>
        <w:tc>
          <w:tcPr>
            <w:tcW w:w="1020" w:type="dxa"/>
          </w:tcPr>
          <w:p w:rsidR="005167BF" w:rsidRDefault="00543202">
            <w:pPr>
              <w:pStyle w:val="TableParagraph"/>
              <w:spacing w:before="187"/>
              <w:ind w:left="100"/>
              <w:rPr>
                <w:sz w:val="24"/>
              </w:rPr>
            </w:pPr>
            <w:r>
              <w:rPr>
                <w:sz w:val="24"/>
              </w:rPr>
              <w:t>11</w:t>
            </w:r>
          </w:p>
        </w:tc>
        <w:tc>
          <w:tcPr>
            <w:tcW w:w="4692" w:type="dxa"/>
          </w:tcPr>
          <w:p w:rsidR="005167BF" w:rsidRDefault="00543202">
            <w:pPr>
              <w:pStyle w:val="TableParagraph"/>
              <w:spacing w:before="187"/>
              <w:ind w:left="235"/>
              <w:rPr>
                <w:sz w:val="24"/>
              </w:rPr>
            </w:pPr>
            <w:r>
              <w:rPr>
                <w:sz w:val="24"/>
              </w:rPr>
              <w:t>Юмористические</w:t>
            </w:r>
            <w:r>
              <w:rPr>
                <w:spacing w:val="-7"/>
                <w:sz w:val="24"/>
              </w:rPr>
              <w:t xml:space="preserve"> </w:t>
            </w:r>
            <w:r>
              <w:rPr>
                <w:sz w:val="24"/>
              </w:rPr>
              <w:t>произведения</w:t>
            </w:r>
          </w:p>
        </w:tc>
        <w:tc>
          <w:tcPr>
            <w:tcW w:w="1517" w:type="dxa"/>
          </w:tcPr>
          <w:p w:rsidR="005167BF" w:rsidRDefault="00543202">
            <w:pPr>
              <w:pStyle w:val="TableParagraph"/>
              <w:spacing w:before="187"/>
              <w:ind w:left="193"/>
              <w:jc w:val="center"/>
              <w:rPr>
                <w:sz w:val="24"/>
              </w:rPr>
            </w:pPr>
            <w:r>
              <w:rPr>
                <w:sz w:val="24"/>
              </w:rPr>
              <w:t>6</w:t>
            </w:r>
          </w:p>
        </w:tc>
        <w:tc>
          <w:tcPr>
            <w:tcW w:w="1843"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43202">
            <w:pPr>
              <w:pStyle w:val="TableParagraph"/>
              <w:spacing w:before="41"/>
              <w:ind w:left="237"/>
              <w:rPr>
                <w:sz w:val="24"/>
              </w:rPr>
            </w:pPr>
            <w:r>
              <w:rPr>
                <w:sz w:val="24"/>
              </w:rPr>
              <w:t>Библиотека</w:t>
            </w:r>
            <w:r>
              <w:rPr>
                <w:spacing w:val="-2"/>
                <w:sz w:val="24"/>
              </w:rPr>
              <w:t xml:space="preserve"> </w:t>
            </w:r>
            <w:r>
              <w:rPr>
                <w:sz w:val="24"/>
              </w:rPr>
              <w:t>ЦОК</w:t>
            </w:r>
          </w:p>
          <w:p w:rsidR="005167BF" w:rsidRDefault="00EC1592">
            <w:pPr>
              <w:pStyle w:val="TableParagraph"/>
              <w:spacing w:before="42"/>
              <w:ind w:left="237"/>
            </w:pPr>
            <w:hyperlink r:id="rId83">
              <w:r w:rsidR="00543202">
                <w:rPr>
                  <w:color w:val="0000FF"/>
                  <w:u w:val="single" w:color="0000FF"/>
                </w:rPr>
                <w:t>https://m.edsoo.ru/7f411a40</w:t>
              </w:r>
            </w:hyperlink>
          </w:p>
        </w:tc>
      </w:tr>
      <w:tr w:rsidR="005167BF">
        <w:trPr>
          <w:trHeight w:val="653"/>
        </w:trPr>
        <w:tc>
          <w:tcPr>
            <w:tcW w:w="1020" w:type="dxa"/>
          </w:tcPr>
          <w:p w:rsidR="005167BF" w:rsidRDefault="00543202">
            <w:pPr>
              <w:pStyle w:val="TableParagraph"/>
              <w:spacing w:before="185"/>
              <w:ind w:left="100"/>
              <w:rPr>
                <w:sz w:val="24"/>
              </w:rPr>
            </w:pPr>
            <w:r>
              <w:rPr>
                <w:sz w:val="24"/>
              </w:rPr>
              <w:t>12</w:t>
            </w:r>
          </w:p>
        </w:tc>
        <w:tc>
          <w:tcPr>
            <w:tcW w:w="4692" w:type="dxa"/>
          </w:tcPr>
          <w:p w:rsidR="005167BF" w:rsidRDefault="00543202">
            <w:pPr>
              <w:pStyle w:val="TableParagraph"/>
              <w:spacing w:before="185"/>
              <w:ind w:left="235"/>
              <w:rPr>
                <w:sz w:val="24"/>
              </w:rPr>
            </w:pPr>
            <w:r>
              <w:rPr>
                <w:sz w:val="24"/>
              </w:rPr>
              <w:t>Зарубежная</w:t>
            </w:r>
            <w:r>
              <w:rPr>
                <w:spacing w:val="-3"/>
                <w:sz w:val="24"/>
              </w:rPr>
              <w:t xml:space="preserve"> </w:t>
            </w:r>
            <w:r>
              <w:rPr>
                <w:sz w:val="24"/>
              </w:rPr>
              <w:t>литература</w:t>
            </w:r>
          </w:p>
        </w:tc>
        <w:tc>
          <w:tcPr>
            <w:tcW w:w="1517" w:type="dxa"/>
          </w:tcPr>
          <w:p w:rsidR="005167BF" w:rsidRDefault="00543202">
            <w:pPr>
              <w:pStyle w:val="TableParagraph"/>
              <w:spacing w:before="185"/>
              <w:ind w:left="732"/>
              <w:rPr>
                <w:sz w:val="24"/>
              </w:rPr>
            </w:pPr>
            <w:r>
              <w:rPr>
                <w:sz w:val="24"/>
              </w:rPr>
              <w:t>10</w:t>
            </w:r>
          </w:p>
        </w:tc>
        <w:tc>
          <w:tcPr>
            <w:tcW w:w="1843" w:type="dxa"/>
          </w:tcPr>
          <w:p w:rsidR="005167BF" w:rsidRDefault="00543202">
            <w:pPr>
              <w:pStyle w:val="TableParagraph"/>
              <w:spacing w:before="185"/>
              <w:ind w:right="759"/>
              <w:jc w:val="right"/>
              <w:rPr>
                <w:sz w:val="24"/>
              </w:rPr>
            </w:pPr>
            <w:r>
              <w:rPr>
                <w:sz w:val="24"/>
              </w:rPr>
              <w:t>1</w:t>
            </w:r>
          </w:p>
        </w:tc>
        <w:tc>
          <w:tcPr>
            <w:tcW w:w="1908" w:type="dxa"/>
          </w:tcPr>
          <w:p w:rsidR="005167BF" w:rsidRDefault="005167BF">
            <w:pPr>
              <w:pStyle w:val="TableParagraph"/>
            </w:pPr>
          </w:p>
        </w:tc>
        <w:tc>
          <w:tcPr>
            <w:tcW w:w="2825" w:type="dxa"/>
          </w:tcPr>
          <w:p w:rsidR="005167BF" w:rsidRDefault="00543202">
            <w:pPr>
              <w:pStyle w:val="TableParagraph"/>
              <w:spacing w:before="41"/>
              <w:ind w:left="237"/>
              <w:rPr>
                <w:sz w:val="24"/>
              </w:rPr>
            </w:pPr>
            <w:r>
              <w:rPr>
                <w:sz w:val="24"/>
              </w:rPr>
              <w:t>Библиотека</w:t>
            </w:r>
            <w:r>
              <w:rPr>
                <w:spacing w:val="-2"/>
                <w:sz w:val="24"/>
              </w:rPr>
              <w:t xml:space="preserve"> </w:t>
            </w:r>
            <w:r>
              <w:rPr>
                <w:sz w:val="24"/>
              </w:rPr>
              <w:t>ЦОК</w:t>
            </w:r>
          </w:p>
          <w:p w:rsidR="005167BF" w:rsidRDefault="00EC1592">
            <w:pPr>
              <w:pStyle w:val="TableParagraph"/>
              <w:spacing w:before="41"/>
              <w:ind w:left="237"/>
            </w:pPr>
            <w:hyperlink r:id="rId84">
              <w:r w:rsidR="00543202">
                <w:rPr>
                  <w:color w:val="0000FF"/>
                  <w:u w:val="single" w:color="0000FF"/>
                </w:rPr>
                <w:t>https://m.edsoo.ru/7f411a40</w:t>
              </w:r>
            </w:hyperlink>
          </w:p>
        </w:tc>
      </w:tr>
      <w:tr w:rsidR="005167BF">
        <w:trPr>
          <w:trHeight w:val="998"/>
        </w:trPr>
        <w:tc>
          <w:tcPr>
            <w:tcW w:w="1020" w:type="dxa"/>
          </w:tcPr>
          <w:p w:rsidR="005167BF" w:rsidRDefault="005167BF">
            <w:pPr>
              <w:pStyle w:val="TableParagraph"/>
              <w:spacing w:before="1"/>
              <w:rPr>
                <w:b/>
                <w:sz w:val="31"/>
              </w:rPr>
            </w:pPr>
          </w:p>
          <w:p w:rsidR="005167BF" w:rsidRDefault="00543202">
            <w:pPr>
              <w:pStyle w:val="TableParagraph"/>
              <w:ind w:left="100"/>
              <w:rPr>
                <w:sz w:val="24"/>
              </w:rPr>
            </w:pPr>
            <w:r>
              <w:rPr>
                <w:sz w:val="24"/>
              </w:rPr>
              <w:t>13</w:t>
            </w:r>
          </w:p>
        </w:tc>
        <w:tc>
          <w:tcPr>
            <w:tcW w:w="4692" w:type="dxa"/>
          </w:tcPr>
          <w:p w:rsidR="005167BF" w:rsidRDefault="00543202">
            <w:pPr>
              <w:pStyle w:val="TableParagraph"/>
              <w:spacing w:before="7" w:line="310" w:lineRule="atLeast"/>
              <w:ind w:left="235" w:right="446"/>
              <w:rPr>
                <w:sz w:val="24"/>
              </w:rPr>
            </w:pPr>
            <w:r>
              <w:rPr>
                <w:sz w:val="24"/>
              </w:rPr>
              <w:t>Библиографическая</w:t>
            </w:r>
            <w:r>
              <w:rPr>
                <w:spacing w:val="-4"/>
                <w:sz w:val="24"/>
              </w:rPr>
              <w:t xml:space="preserve"> </w:t>
            </w:r>
            <w:r>
              <w:rPr>
                <w:sz w:val="24"/>
              </w:rPr>
              <w:t>культура</w:t>
            </w:r>
            <w:r>
              <w:rPr>
                <w:spacing w:val="-4"/>
                <w:sz w:val="24"/>
              </w:rPr>
              <w:t xml:space="preserve"> </w:t>
            </w:r>
            <w:r>
              <w:rPr>
                <w:sz w:val="24"/>
              </w:rPr>
              <w:t>(работа</w:t>
            </w:r>
            <w:r>
              <w:rPr>
                <w:spacing w:val="-3"/>
                <w:sz w:val="24"/>
              </w:rPr>
              <w:t xml:space="preserve"> </w:t>
            </w:r>
            <w:r>
              <w:rPr>
                <w:sz w:val="24"/>
              </w:rPr>
              <w:t>с</w:t>
            </w:r>
            <w:r>
              <w:rPr>
                <w:spacing w:val="-57"/>
                <w:sz w:val="24"/>
              </w:rPr>
              <w:t xml:space="preserve"> </w:t>
            </w:r>
            <w:r>
              <w:rPr>
                <w:sz w:val="24"/>
              </w:rPr>
              <w:t>детской книгой и справочной</w:t>
            </w:r>
            <w:r>
              <w:rPr>
                <w:spacing w:val="1"/>
                <w:sz w:val="24"/>
              </w:rPr>
              <w:t xml:space="preserve"> </w:t>
            </w:r>
            <w:r>
              <w:rPr>
                <w:sz w:val="24"/>
              </w:rPr>
              <w:t>литературой)</w:t>
            </w:r>
          </w:p>
        </w:tc>
        <w:tc>
          <w:tcPr>
            <w:tcW w:w="1517" w:type="dxa"/>
          </w:tcPr>
          <w:p w:rsidR="005167BF" w:rsidRDefault="005167BF">
            <w:pPr>
              <w:pStyle w:val="TableParagraph"/>
              <w:spacing w:before="1"/>
              <w:rPr>
                <w:b/>
                <w:sz w:val="31"/>
              </w:rPr>
            </w:pPr>
          </w:p>
          <w:p w:rsidR="005167BF" w:rsidRDefault="00543202">
            <w:pPr>
              <w:pStyle w:val="TableParagraph"/>
              <w:ind w:left="193"/>
              <w:jc w:val="center"/>
              <w:rPr>
                <w:sz w:val="24"/>
              </w:rPr>
            </w:pPr>
            <w:r>
              <w:rPr>
                <w:sz w:val="24"/>
              </w:rPr>
              <w:t>4</w:t>
            </w:r>
          </w:p>
        </w:tc>
        <w:tc>
          <w:tcPr>
            <w:tcW w:w="1843"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43202">
            <w:pPr>
              <w:pStyle w:val="TableParagraph"/>
              <w:spacing w:before="214"/>
              <w:ind w:left="237"/>
              <w:rPr>
                <w:sz w:val="24"/>
              </w:rPr>
            </w:pPr>
            <w:r>
              <w:rPr>
                <w:sz w:val="24"/>
              </w:rPr>
              <w:t>Библиотека</w:t>
            </w:r>
            <w:r>
              <w:rPr>
                <w:spacing w:val="-2"/>
                <w:sz w:val="24"/>
              </w:rPr>
              <w:t xml:space="preserve"> </w:t>
            </w:r>
            <w:r>
              <w:rPr>
                <w:sz w:val="24"/>
              </w:rPr>
              <w:t>ЦОК</w:t>
            </w:r>
          </w:p>
          <w:p w:rsidR="005167BF" w:rsidRDefault="00EC1592">
            <w:pPr>
              <w:pStyle w:val="TableParagraph"/>
              <w:spacing w:before="40"/>
              <w:ind w:left="237"/>
            </w:pPr>
            <w:hyperlink r:id="rId85">
              <w:r w:rsidR="00543202">
                <w:rPr>
                  <w:color w:val="0000FF"/>
                  <w:u w:val="single" w:color="0000FF"/>
                </w:rPr>
                <w:t>https://m.edsoo.ru/7f411a40</w:t>
              </w:r>
            </w:hyperlink>
          </w:p>
        </w:tc>
      </w:tr>
      <w:tr w:rsidR="005167BF">
        <w:trPr>
          <w:trHeight w:val="362"/>
        </w:trPr>
        <w:tc>
          <w:tcPr>
            <w:tcW w:w="5712" w:type="dxa"/>
            <w:gridSpan w:val="2"/>
          </w:tcPr>
          <w:p w:rsidR="005167BF" w:rsidRDefault="00543202">
            <w:pPr>
              <w:pStyle w:val="TableParagraph"/>
              <w:spacing w:before="38"/>
              <w:ind w:left="235"/>
              <w:rPr>
                <w:sz w:val="24"/>
              </w:rPr>
            </w:pPr>
            <w:r>
              <w:rPr>
                <w:sz w:val="24"/>
              </w:rPr>
              <w:t>Резервное</w:t>
            </w:r>
            <w:r>
              <w:rPr>
                <w:spacing w:val="-4"/>
                <w:sz w:val="24"/>
              </w:rPr>
              <w:t xml:space="preserve"> </w:t>
            </w:r>
            <w:r>
              <w:rPr>
                <w:sz w:val="24"/>
              </w:rPr>
              <w:t>время</w:t>
            </w:r>
          </w:p>
        </w:tc>
        <w:tc>
          <w:tcPr>
            <w:tcW w:w="1517" w:type="dxa"/>
          </w:tcPr>
          <w:p w:rsidR="005167BF" w:rsidRDefault="00543202">
            <w:pPr>
              <w:pStyle w:val="TableParagraph"/>
              <w:spacing w:before="38"/>
              <w:ind w:left="732"/>
              <w:rPr>
                <w:sz w:val="24"/>
              </w:rPr>
            </w:pPr>
            <w:r>
              <w:rPr>
                <w:sz w:val="24"/>
              </w:rPr>
              <w:t>10</w:t>
            </w:r>
          </w:p>
        </w:tc>
        <w:tc>
          <w:tcPr>
            <w:tcW w:w="1843" w:type="dxa"/>
          </w:tcPr>
          <w:p w:rsidR="005167BF" w:rsidRDefault="00543202">
            <w:pPr>
              <w:pStyle w:val="TableParagraph"/>
              <w:spacing w:before="38"/>
              <w:ind w:right="759"/>
              <w:jc w:val="right"/>
              <w:rPr>
                <w:sz w:val="24"/>
              </w:rPr>
            </w:pPr>
            <w:r>
              <w:rPr>
                <w:sz w:val="24"/>
              </w:rPr>
              <w:t>1</w:t>
            </w:r>
          </w:p>
        </w:tc>
        <w:tc>
          <w:tcPr>
            <w:tcW w:w="1908" w:type="dxa"/>
          </w:tcPr>
          <w:p w:rsidR="005167BF" w:rsidRDefault="005167BF">
            <w:pPr>
              <w:pStyle w:val="TableParagraph"/>
            </w:pPr>
          </w:p>
        </w:tc>
        <w:tc>
          <w:tcPr>
            <w:tcW w:w="2825" w:type="dxa"/>
          </w:tcPr>
          <w:p w:rsidR="005167BF" w:rsidRDefault="005167BF">
            <w:pPr>
              <w:pStyle w:val="TableParagraph"/>
            </w:pPr>
          </w:p>
        </w:tc>
      </w:tr>
      <w:tr w:rsidR="005167BF">
        <w:trPr>
          <w:trHeight w:val="551"/>
        </w:trPr>
        <w:tc>
          <w:tcPr>
            <w:tcW w:w="5712" w:type="dxa"/>
            <w:gridSpan w:val="2"/>
          </w:tcPr>
          <w:p w:rsidR="005167BF" w:rsidRDefault="00543202">
            <w:pPr>
              <w:pStyle w:val="TableParagraph"/>
              <w:spacing w:before="134"/>
              <w:ind w:left="235"/>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5"/>
                <w:sz w:val="24"/>
              </w:rPr>
              <w:t xml:space="preserve"> </w:t>
            </w:r>
            <w:r>
              <w:rPr>
                <w:sz w:val="24"/>
              </w:rPr>
              <w:t>ПО</w:t>
            </w:r>
            <w:r>
              <w:rPr>
                <w:spacing w:val="-3"/>
                <w:sz w:val="24"/>
              </w:rPr>
              <w:t xml:space="preserve"> </w:t>
            </w:r>
            <w:r>
              <w:rPr>
                <w:sz w:val="24"/>
              </w:rPr>
              <w:t>ПРОГРАММЕ</w:t>
            </w:r>
          </w:p>
        </w:tc>
        <w:tc>
          <w:tcPr>
            <w:tcW w:w="1517" w:type="dxa"/>
          </w:tcPr>
          <w:p w:rsidR="005167BF" w:rsidRDefault="00543202">
            <w:pPr>
              <w:pStyle w:val="TableParagraph"/>
              <w:spacing w:before="134"/>
              <w:ind w:left="672"/>
              <w:rPr>
                <w:sz w:val="24"/>
              </w:rPr>
            </w:pPr>
            <w:r>
              <w:rPr>
                <w:sz w:val="24"/>
              </w:rPr>
              <w:t>136</w:t>
            </w:r>
          </w:p>
        </w:tc>
        <w:tc>
          <w:tcPr>
            <w:tcW w:w="1843" w:type="dxa"/>
          </w:tcPr>
          <w:p w:rsidR="005167BF" w:rsidRDefault="00543202">
            <w:pPr>
              <w:pStyle w:val="TableParagraph"/>
              <w:spacing w:before="134"/>
              <w:ind w:right="759"/>
              <w:jc w:val="right"/>
              <w:rPr>
                <w:sz w:val="24"/>
              </w:rPr>
            </w:pPr>
            <w:r>
              <w:rPr>
                <w:sz w:val="24"/>
              </w:rPr>
              <w:t>8</w:t>
            </w:r>
          </w:p>
        </w:tc>
        <w:tc>
          <w:tcPr>
            <w:tcW w:w="1908" w:type="dxa"/>
          </w:tcPr>
          <w:p w:rsidR="005167BF" w:rsidRDefault="00543202">
            <w:pPr>
              <w:pStyle w:val="TableParagraph"/>
              <w:spacing w:before="134"/>
              <w:ind w:left="198"/>
              <w:jc w:val="center"/>
              <w:rPr>
                <w:sz w:val="24"/>
              </w:rPr>
            </w:pPr>
            <w:r>
              <w:rPr>
                <w:sz w:val="24"/>
              </w:rPr>
              <w:t>0</w:t>
            </w:r>
          </w:p>
        </w:tc>
        <w:tc>
          <w:tcPr>
            <w:tcW w:w="2825" w:type="dxa"/>
          </w:tcPr>
          <w:p w:rsidR="005167BF" w:rsidRDefault="005167BF">
            <w:pPr>
              <w:pStyle w:val="TableParagraph"/>
            </w:pPr>
          </w:p>
        </w:tc>
      </w:tr>
    </w:tbl>
    <w:p w:rsidR="005167BF" w:rsidRDefault="005167BF">
      <w:pPr>
        <w:pStyle w:val="a3"/>
        <w:spacing w:before="4"/>
        <w:ind w:left="0"/>
        <w:rPr>
          <w:b/>
          <w:sz w:val="21"/>
        </w:rPr>
      </w:pPr>
    </w:p>
    <w:p w:rsidR="005167BF" w:rsidRDefault="00543202" w:rsidP="00101F78">
      <w:pPr>
        <w:pStyle w:val="a4"/>
        <w:numPr>
          <w:ilvl w:val="0"/>
          <w:numId w:val="100"/>
        </w:numPr>
        <w:tabs>
          <w:tab w:val="left" w:pos="1343"/>
        </w:tabs>
        <w:spacing w:before="90"/>
        <w:ind w:left="1342" w:hanging="181"/>
        <w:rPr>
          <w:b/>
          <w:sz w:val="24"/>
        </w:rPr>
      </w:pPr>
      <w:r>
        <w:rPr>
          <w:b/>
          <w:sz w:val="24"/>
        </w:rPr>
        <w:t>КЛАСС</w:t>
      </w:r>
    </w:p>
    <w:p w:rsidR="005167BF" w:rsidRDefault="005167BF">
      <w:pPr>
        <w:pStyle w:val="a3"/>
        <w:ind w:left="0"/>
        <w:rPr>
          <w:b/>
          <w:sz w:val="20"/>
        </w:rPr>
      </w:pPr>
    </w:p>
    <w:p w:rsidR="005167BF" w:rsidRDefault="005167BF">
      <w:pPr>
        <w:pStyle w:val="a3"/>
        <w:spacing w:before="10"/>
        <w:ind w:left="0"/>
        <w:rPr>
          <w:b/>
          <w:sz w:val="27"/>
        </w:r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20"/>
        <w:gridCol w:w="5744"/>
        <w:gridCol w:w="1985"/>
        <w:gridCol w:w="1844"/>
        <w:gridCol w:w="1277"/>
        <w:gridCol w:w="2835"/>
      </w:tblGrid>
      <w:tr w:rsidR="005167BF">
        <w:trPr>
          <w:trHeight w:val="362"/>
        </w:trPr>
        <w:tc>
          <w:tcPr>
            <w:tcW w:w="1020" w:type="dxa"/>
            <w:vMerge w:val="restart"/>
          </w:tcPr>
          <w:p w:rsidR="005167BF" w:rsidRDefault="005167BF">
            <w:pPr>
              <w:pStyle w:val="TableParagraph"/>
              <w:rPr>
                <w:b/>
                <w:sz w:val="26"/>
              </w:rPr>
            </w:pPr>
          </w:p>
          <w:p w:rsidR="005167BF" w:rsidRDefault="005167BF">
            <w:pPr>
              <w:pStyle w:val="TableParagraph"/>
              <w:spacing w:before="6"/>
              <w:rPr>
                <w:b/>
                <w:sz w:val="21"/>
              </w:rPr>
            </w:pPr>
          </w:p>
          <w:p w:rsidR="005167BF" w:rsidRDefault="00543202">
            <w:pPr>
              <w:pStyle w:val="TableParagraph"/>
              <w:spacing w:before="1"/>
              <w:ind w:left="235"/>
              <w:rPr>
                <w:b/>
                <w:sz w:val="24"/>
              </w:rPr>
            </w:pPr>
            <w:r>
              <w:rPr>
                <w:b/>
                <w:sz w:val="24"/>
              </w:rPr>
              <w:t>№</w:t>
            </w:r>
            <w:r>
              <w:rPr>
                <w:b/>
                <w:spacing w:val="-2"/>
                <w:sz w:val="24"/>
              </w:rPr>
              <w:t xml:space="preserve"> </w:t>
            </w:r>
            <w:r>
              <w:rPr>
                <w:b/>
                <w:sz w:val="24"/>
              </w:rPr>
              <w:t>п/п</w:t>
            </w:r>
          </w:p>
        </w:tc>
        <w:tc>
          <w:tcPr>
            <w:tcW w:w="5744" w:type="dxa"/>
            <w:vMerge w:val="restart"/>
          </w:tcPr>
          <w:p w:rsidR="005167BF" w:rsidRDefault="005167BF">
            <w:pPr>
              <w:pStyle w:val="TableParagraph"/>
              <w:rPr>
                <w:b/>
                <w:sz w:val="26"/>
              </w:rPr>
            </w:pPr>
          </w:p>
          <w:p w:rsidR="005167BF" w:rsidRDefault="005167BF">
            <w:pPr>
              <w:pStyle w:val="TableParagraph"/>
              <w:spacing w:before="6"/>
              <w:rPr>
                <w:b/>
                <w:sz w:val="21"/>
              </w:rPr>
            </w:pPr>
          </w:p>
          <w:p w:rsidR="005167BF" w:rsidRDefault="00543202">
            <w:pPr>
              <w:pStyle w:val="TableParagraph"/>
              <w:spacing w:before="1"/>
              <w:ind w:left="235"/>
              <w:rPr>
                <w:b/>
                <w:sz w:val="24"/>
              </w:rPr>
            </w:pPr>
            <w:r>
              <w:rPr>
                <w:b/>
                <w:sz w:val="24"/>
              </w:rPr>
              <w:t>Наименование</w:t>
            </w:r>
            <w:r>
              <w:rPr>
                <w:b/>
                <w:spacing w:val="-3"/>
                <w:sz w:val="24"/>
              </w:rPr>
              <w:t xml:space="preserve"> </w:t>
            </w:r>
            <w:r>
              <w:rPr>
                <w:b/>
                <w:sz w:val="24"/>
              </w:rPr>
              <w:t>разделов</w:t>
            </w:r>
            <w:r>
              <w:rPr>
                <w:b/>
                <w:spacing w:val="-1"/>
                <w:sz w:val="24"/>
              </w:rPr>
              <w:t xml:space="preserve"> </w:t>
            </w:r>
            <w:r>
              <w:rPr>
                <w:b/>
                <w:sz w:val="24"/>
              </w:rPr>
              <w:t>и</w:t>
            </w:r>
            <w:r>
              <w:rPr>
                <w:b/>
                <w:spacing w:val="-1"/>
                <w:sz w:val="24"/>
              </w:rPr>
              <w:t xml:space="preserve"> </w:t>
            </w:r>
            <w:r>
              <w:rPr>
                <w:b/>
                <w:sz w:val="24"/>
              </w:rPr>
              <w:t>тем</w:t>
            </w:r>
            <w:r>
              <w:rPr>
                <w:b/>
                <w:spacing w:val="-3"/>
                <w:sz w:val="24"/>
              </w:rPr>
              <w:t xml:space="preserve"> </w:t>
            </w:r>
            <w:r>
              <w:rPr>
                <w:b/>
                <w:sz w:val="24"/>
              </w:rPr>
              <w:t>программы</w:t>
            </w:r>
          </w:p>
        </w:tc>
        <w:tc>
          <w:tcPr>
            <w:tcW w:w="5106" w:type="dxa"/>
            <w:gridSpan w:val="3"/>
          </w:tcPr>
          <w:p w:rsidR="005167BF" w:rsidRDefault="00543202">
            <w:pPr>
              <w:pStyle w:val="TableParagraph"/>
              <w:spacing w:before="46"/>
              <w:ind w:left="101"/>
              <w:rPr>
                <w:b/>
                <w:sz w:val="24"/>
              </w:rPr>
            </w:pPr>
            <w:r>
              <w:rPr>
                <w:b/>
                <w:sz w:val="24"/>
              </w:rPr>
              <w:t>Количество</w:t>
            </w:r>
            <w:r>
              <w:rPr>
                <w:b/>
                <w:spacing w:val="-4"/>
                <w:sz w:val="24"/>
              </w:rPr>
              <w:t xml:space="preserve"> </w:t>
            </w:r>
            <w:r>
              <w:rPr>
                <w:b/>
                <w:sz w:val="24"/>
              </w:rPr>
              <w:t>часов</w:t>
            </w:r>
          </w:p>
        </w:tc>
        <w:tc>
          <w:tcPr>
            <w:tcW w:w="2835" w:type="dxa"/>
            <w:vMerge w:val="restart"/>
          </w:tcPr>
          <w:p w:rsidR="005167BF" w:rsidRDefault="00543202">
            <w:pPr>
              <w:pStyle w:val="TableParagraph"/>
              <w:spacing w:before="226" w:line="276" w:lineRule="auto"/>
              <w:ind w:left="235" w:right="697"/>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5167BF">
        <w:trPr>
          <w:trHeight w:val="1305"/>
        </w:trPr>
        <w:tc>
          <w:tcPr>
            <w:tcW w:w="1020" w:type="dxa"/>
            <w:vMerge/>
            <w:tcBorders>
              <w:top w:val="nil"/>
            </w:tcBorders>
          </w:tcPr>
          <w:p w:rsidR="005167BF" w:rsidRDefault="005167BF">
            <w:pPr>
              <w:rPr>
                <w:sz w:val="2"/>
                <w:szCs w:val="2"/>
              </w:rPr>
            </w:pPr>
          </w:p>
        </w:tc>
        <w:tc>
          <w:tcPr>
            <w:tcW w:w="5744" w:type="dxa"/>
            <w:vMerge/>
            <w:tcBorders>
              <w:top w:val="nil"/>
            </w:tcBorders>
          </w:tcPr>
          <w:p w:rsidR="005167BF" w:rsidRDefault="005167BF">
            <w:pPr>
              <w:rPr>
                <w:sz w:val="2"/>
                <w:szCs w:val="2"/>
              </w:rPr>
            </w:pPr>
          </w:p>
        </w:tc>
        <w:tc>
          <w:tcPr>
            <w:tcW w:w="1985" w:type="dxa"/>
          </w:tcPr>
          <w:p w:rsidR="005167BF" w:rsidRDefault="005167BF">
            <w:pPr>
              <w:pStyle w:val="TableParagraph"/>
              <w:spacing w:before="6"/>
              <w:rPr>
                <w:b/>
                <w:sz w:val="31"/>
              </w:rPr>
            </w:pPr>
          </w:p>
          <w:p w:rsidR="005167BF" w:rsidRDefault="00543202">
            <w:pPr>
              <w:pStyle w:val="TableParagraph"/>
              <w:ind w:left="235"/>
              <w:rPr>
                <w:b/>
                <w:sz w:val="24"/>
              </w:rPr>
            </w:pPr>
            <w:r>
              <w:rPr>
                <w:b/>
                <w:sz w:val="24"/>
              </w:rPr>
              <w:t>Всего</w:t>
            </w:r>
          </w:p>
        </w:tc>
        <w:tc>
          <w:tcPr>
            <w:tcW w:w="1844" w:type="dxa"/>
          </w:tcPr>
          <w:p w:rsidR="005167BF" w:rsidRDefault="00543202">
            <w:pPr>
              <w:pStyle w:val="TableParagraph"/>
              <w:spacing w:before="204" w:line="276" w:lineRule="auto"/>
              <w:ind w:left="235" w:right="86"/>
              <w:rPr>
                <w:b/>
                <w:sz w:val="24"/>
              </w:rPr>
            </w:pPr>
            <w:r>
              <w:rPr>
                <w:b/>
                <w:sz w:val="24"/>
              </w:rPr>
              <w:t>Контрольные</w:t>
            </w:r>
            <w:r>
              <w:rPr>
                <w:b/>
                <w:spacing w:val="-57"/>
                <w:sz w:val="24"/>
              </w:rPr>
              <w:t xml:space="preserve"> </w:t>
            </w:r>
            <w:r>
              <w:rPr>
                <w:b/>
                <w:sz w:val="24"/>
              </w:rPr>
              <w:t>работы</w:t>
            </w:r>
          </w:p>
        </w:tc>
        <w:tc>
          <w:tcPr>
            <w:tcW w:w="1277" w:type="dxa"/>
          </w:tcPr>
          <w:p w:rsidR="005167BF" w:rsidRDefault="00543202">
            <w:pPr>
              <w:pStyle w:val="TableParagraph"/>
              <w:spacing w:before="46" w:line="276" w:lineRule="auto"/>
              <w:ind w:left="235" w:right="182"/>
              <w:rPr>
                <w:b/>
                <w:sz w:val="24"/>
              </w:rPr>
            </w:pPr>
            <w:r>
              <w:rPr>
                <w:b/>
                <w:sz w:val="24"/>
              </w:rPr>
              <w:t>Практи</w:t>
            </w:r>
            <w:r>
              <w:rPr>
                <w:b/>
                <w:spacing w:val="-57"/>
                <w:sz w:val="24"/>
              </w:rPr>
              <w:t xml:space="preserve"> </w:t>
            </w:r>
            <w:r>
              <w:rPr>
                <w:b/>
                <w:sz w:val="24"/>
              </w:rPr>
              <w:t>ческие</w:t>
            </w:r>
            <w:r>
              <w:rPr>
                <w:b/>
                <w:spacing w:val="1"/>
                <w:sz w:val="24"/>
              </w:rPr>
              <w:t xml:space="preserve"> </w:t>
            </w:r>
            <w:r>
              <w:rPr>
                <w:b/>
                <w:sz w:val="24"/>
              </w:rPr>
              <w:t>работы</w:t>
            </w:r>
          </w:p>
        </w:tc>
        <w:tc>
          <w:tcPr>
            <w:tcW w:w="2835" w:type="dxa"/>
            <w:vMerge/>
            <w:tcBorders>
              <w:top w:val="nil"/>
            </w:tcBorders>
          </w:tcPr>
          <w:p w:rsidR="005167BF" w:rsidRDefault="005167BF">
            <w:pPr>
              <w:rPr>
                <w:sz w:val="2"/>
                <w:szCs w:val="2"/>
              </w:rPr>
            </w:pPr>
          </w:p>
        </w:tc>
      </w:tr>
      <w:tr w:rsidR="005167BF">
        <w:trPr>
          <w:trHeight w:val="655"/>
        </w:trPr>
        <w:tc>
          <w:tcPr>
            <w:tcW w:w="1020" w:type="dxa"/>
          </w:tcPr>
          <w:p w:rsidR="005167BF" w:rsidRDefault="00543202">
            <w:pPr>
              <w:pStyle w:val="TableParagraph"/>
              <w:spacing w:before="188"/>
              <w:ind w:left="100"/>
              <w:rPr>
                <w:sz w:val="24"/>
              </w:rPr>
            </w:pPr>
            <w:r>
              <w:rPr>
                <w:sz w:val="24"/>
              </w:rPr>
              <w:t>1</w:t>
            </w:r>
          </w:p>
        </w:tc>
        <w:tc>
          <w:tcPr>
            <w:tcW w:w="5744" w:type="dxa"/>
          </w:tcPr>
          <w:p w:rsidR="005167BF" w:rsidRDefault="00543202">
            <w:pPr>
              <w:pStyle w:val="TableParagraph"/>
              <w:spacing w:before="188"/>
              <w:ind w:left="235"/>
              <w:rPr>
                <w:sz w:val="24"/>
              </w:rPr>
            </w:pPr>
            <w:r>
              <w:rPr>
                <w:sz w:val="24"/>
              </w:rPr>
              <w:t>О</w:t>
            </w:r>
            <w:r>
              <w:rPr>
                <w:spacing w:val="-4"/>
                <w:sz w:val="24"/>
              </w:rPr>
              <w:t xml:space="preserve"> </w:t>
            </w:r>
            <w:r>
              <w:rPr>
                <w:sz w:val="24"/>
              </w:rPr>
              <w:t>Родине,</w:t>
            </w:r>
            <w:r>
              <w:rPr>
                <w:spacing w:val="-3"/>
                <w:sz w:val="24"/>
              </w:rPr>
              <w:t xml:space="preserve"> </w:t>
            </w:r>
            <w:r>
              <w:rPr>
                <w:sz w:val="24"/>
              </w:rPr>
              <w:t>героические</w:t>
            </w:r>
            <w:r>
              <w:rPr>
                <w:spacing w:val="-3"/>
                <w:sz w:val="24"/>
              </w:rPr>
              <w:t xml:space="preserve"> </w:t>
            </w:r>
            <w:r>
              <w:rPr>
                <w:sz w:val="24"/>
              </w:rPr>
              <w:t>страницы</w:t>
            </w:r>
            <w:r>
              <w:rPr>
                <w:spacing w:val="-3"/>
                <w:sz w:val="24"/>
              </w:rPr>
              <w:t xml:space="preserve"> </w:t>
            </w:r>
            <w:r>
              <w:rPr>
                <w:sz w:val="24"/>
              </w:rPr>
              <w:t>истории</w:t>
            </w:r>
          </w:p>
        </w:tc>
        <w:tc>
          <w:tcPr>
            <w:tcW w:w="1985" w:type="dxa"/>
          </w:tcPr>
          <w:p w:rsidR="005167BF" w:rsidRDefault="00543202">
            <w:pPr>
              <w:pStyle w:val="TableParagraph"/>
              <w:spacing w:before="188"/>
              <w:ind w:right="772"/>
              <w:jc w:val="right"/>
              <w:rPr>
                <w:sz w:val="24"/>
              </w:rPr>
            </w:pPr>
            <w:r>
              <w:rPr>
                <w:sz w:val="24"/>
              </w:rPr>
              <w:t>12</w:t>
            </w:r>
          </w:p>
        </w:tc>
        <w:tc>
          <w:tcPr>
            <w:tcW w:w="1844" w:type="dxa"/>
          </w:tcPr>
          <w:p w:rsidR="005167BF" w:rsidRDefault="00543202">
            <w:pPr>
              <w:pStyle w:val="TableParagraph"/>
              <w:spacing w:before="188"/>
              <w:ind w:right="761"/>
              <w:jc w:val="right"/>
              <w:rPr>
                <w:sz w:val="24"/>
              </w:rPr>
            </w:pPr>
            <w:r>
              <w:rPr>
                <w:sz w:val="24"/>
              </w:rPr>
              <w:t>1</w:t>
            </w:r>
          </w:p>
        </w:tc>
        <w:tc>
          <w:tcPr>
            <w:tcW w:w="1277" w:type="dxa"/>
          </w:tcPr>
          <w:p w:rsidR="005167BF" w:rsidRDefault="005167BF">
            <w:pPr>
              <w:pStyle w:val="TableParagraph"/>
            </w:pPr>
          </w:p>
        </w:tc>
        <w:tc>
          <w:tcPr>
            <w:tcW w:w="2835" w:type="dxa"/>
          </w:tcPr>
          <w:p w:rsidR="005167BF" w:rsidRDefault="00543202">
            <w:pPr>
              <w:pStyle w:val="TableParagraph"/>
              <w:spacing w:before="41"/>
              <w:ind w:left="235"/>
              <w:rPr>
                <w:sz w:val="24"/>
              </w:rPr>
            </w:pPr>
            <w:r>
              <w:rPr>
                <w:sz w:val="24"/>
              </w:rPr>
              <w:t>Библиотека</w:t>
            </w:r>
            <w:r>
              <w:rPr>
                <w:spacing w:val="-2"/>
                <w:sz w:val="24"/>
              </w:rPr>
              <w:t xml:space="preserve"> </w:t>
            </w:r>
            <w:r>
              <w:rPr>
                <w:sz w:val="24"/>
              </w:rPr>
              <w:t>ЦОК</w:t>
            </w:r>
          </w:p>
          <w:p w:rsidR="005167BF" w:rsidRDefault="00EC1592">
            <w:pPr>
              <w:pStyle w:val="TableParagraph"/>
              <w:spacing w:before="43"/>
              <w:ind w:left="235"/>
            </w:pPr>
            <w:hyperlink r:id="rId86">
              <w:r w:rsidR="00543202">
                <w:rPr>
                  <w:color w:val="0000FF"/>
                  <w:u w:val="single" w:color="0000FF"/>
                </w:rPr>
                <w:t>https://m.edsoo.ru/7f412cec</w:t>
              </w:r>
            </w:hyperlink>
          </w:p>
        </w:tc>
      </w:tr>
      <w:tr w:rsidR="005167BF">
        <w:trPr>
          <w:trHeight w:val="652"/>
        </w:trPr>
        <w:tc>
          <w:tcPr>
            <w:tcW w:w="1020" w:type="dxa"/>
          </w:tcPr>
          <w:p w:rsidR="005167BF" w:rsidRDefault="00543202">
            <w:pPr>
              <w:pStyle w:val="TableParagraph"/>
              <w:spacing w:before="185"/>
              <w:ind w:left="100"/>
              <w:rPr>
                <w:sz w:val="24"/>
              </w:rPr>
            </w:pPr>
            <w:r>
              <w:rPr>
                <w:sz w:val="24"/>
              </w:rPr>
              <w:t>2</w:t>
            </w:r>
          </w:p>
        </w:tc>
        <w:tc>
          <w:tcPr>
            <w:tcW w:w="5744" w:type="dxa"/>
          </w:tcPr>
          <w:p w:rsidR="005167BF" w:rsidRDefault="00543202">
            <w:pPr>
              <w:pStyle w:val="TableParagraph"/>
              <w:spacing w:before="185"/>
              <w:ind w:left="235"/>
              <w:rPr>
                <w:sz w:val="24"/>
              </w:rPr>
            </w:pPr>
            <w:r>
              <w:rPr>
                <w:sz w:val="24"/>
              </w:rPr>
              <w:t>Фольклор</w:t>
            </w:r>
            <w:r>
              <w:rPr>
                <w:spacing w:val="-4"/>
                <w:sz w:val="24"/>
              </w:rPr>
              <w:t xml:space="preserve"> </w:t>
            </w:r>
            <w:r>
              <w:rPr>
                <w:sz w:val="24"/>
              </w:rPr>
              <w:t>(устное</w:t>
            </w:r>
            <w:r>
              <w:rPr>
                <w:spacing w:val="-4"/>
                <w:sz w:val="24"/>
              </w:rPr>
              <w:t xml:space="preserve"> </w:t>
            </w:r>
            <w:r>
              <w:rPr>
                <w:sz w:val="24"/>
              </w:rPr>
              <w:t>народное</w:t>
            </w:r>
            <w:r>
              <w:rPr>
                <w:spacing w:val="-4"/>
                <w:sz w:val="24"/>
              </w:rPr>
              <w:t xml:space="preserve"> </w:t>
            </w:r>
            <w:r>
              <w:rPr>
                <w:sz w:val="24"/>
              </w:rPr>
              <w:t>творчество)</w:t>
            </w:r>
          </w:p>
        </w:tc>
        <w:tc>
          <w:tcPr>
            <w:tcW w:w="1985" w:type="dxa"/>
          </w:tcPr>
          <w:p w:rsidR="005167BF" w:rsidRDefault="00543202">
            <w:pPr>
              <w:pStyle w:val="TableParagraph"/>
              <w:spacing w:before="185"/>
              <w:ind w:right="772"/>
              <w:jc w:val="right"/>
              <w:rPr>
                <w:sz w:val="24"/>
              </w:rPr>
            </w:pPr>
            <w:r>
              <w:rPr>
                <w:sz w:val="24"/>
              </w:rPr>
              <w:t>11</w:t>
            </w:r>
          </w:p>
        </w:tc>
        <w:tc>
          <w:tcPr>
            <w:tcW w:w="1844" w:type="dxa"/>
          </w:tcPr>
          <w:p w:rsidR="005167BF" w:rsidRDefault="00543202">
            <w:pPr>
              <w:pStyle w:val="TableParagraph"/>
              <w:spacing w:before="185"/>
              <w:ind w:right="761"/>
              <w:jc w:val="right"/>
              <w:rPr>
                <w:sz w:val="24"/>
              </w:rPr>
            </w:pPr>
            <w:r>
              <w:rPr>
                <w:sz w:val="24"/>
              </w:rPr>
              <w:t>1</w:t>
            </w:r>
          </w:p>
        </w:tc>
        <w:tc>
          <w:tcPr>
            <w:tcW w:w="1277" w:type="dxa"/>
          </w:tcPr>
          <w:p w:rsidR="005167BF" w:rsidRDefault="005167BF">
            <w:pPr>
              <w:pStyle w:val="TableParagraph"/>
            </w:pPr>
          </w:p>
        </w:tc>
        <w:tc>
          <w:tcPr>
            <w:tcW w:w="2835" w:type="dxa"/>
          </w:tcPr>
          <w:p w:rsidR="005167BF" w:rsidRDefault="00543202">
            <w:pPr>
              <w:pStyle w:val="TableParagraph"/>
              <w:spacing w:before="41"/>
              <w:ind w:left="235"/>
              <w:rPr>
                <w:sz w:val="24"/>
              </w:rPr>
            </w:pPr>
            <w:r>
              <w:rPr>
                <w:sz w:val="24"/>
              </w:rPr>
              <w:t>Библиотека</w:t>
            </w:r>
            <w:r>
              <w:rPr>
                <w:spacing w:val="-2"/>
                <w:sz w:val="24"/>
              </w:rPr>
              <w:t xml:space="preserve"> </w:t>
            </w:r>
            <w:r>
              <w:rPr>
                <w:sz w:val="24"/>
              </w:rPr>
              <w:t>ЦОК</w:t>
            </w:r>
          </w:p>
          <w:p w:rsidR="005167BF" w:rsidRDefault="00EC1592">
            <w:pPr>
              <w:pStyle w:val="TableParagraph"/>
              <w:spacing w:before="40"/>
              <w:ind w:left="235"/>
            </w:pPr>
            <w:hyperlink r:id="rId87">
              <w:r w:rsidR="00543202">
                <w:rPr>
                  <w:color w:val="0000FF"/>
                  <w:u w:val="single" w:color="0000FF"/>
                </w:rPr>
                <w:t>https://m.edsoo.ru/7f412cec</w:t>
              </w:r>
            </w:hyperlink>
          </w:p>
        </w:tc>
      </w:tr>
      <w:tr w:rsidR="005167BF">
        <w:trPr>
          <w:trHeight w:val="359"/>
        </w:trPr>
        <w:tc>
          <w:tcPr>
            <w:tcW w:w="1020" w:type="dxa"/>
          </w:tcPr>
          <w:p w:rsidR="005167BF" w:rsidRDefault="00543202">
            <w:pPr>
              <w:pStyle w:val="TableParagraph"/>
              <w:spacing w:before="41"/>
              <w:ind w:left="100"/>
              <w:rPr>
                <w:sz w:val="24"/>
              </w:rPr>
            </w:pPr>
            <w:r>
              <w:rPr>
                <w:sz w:val="24"/>
              </w:rPr>
              <w:t>3</w:t>
            </w:r>
          </w:p>
        </w:tc>
        <w:tc>
          <w:tcPr>
            <w:tcW w:w="5744" w:type="dxa"/>
          </w:tcPr>
          <w:p w:rsidR="005167BF" w:rsidRDefault="00543202">
            <w:pPr>
              <w:pStyle w:val="TableParagraph"/>
              <w:spacing w:before="41"/>
              <w:ind w:left="235"/>
              <w:rPr>
                <w:sz w:val="24"/>
              </w:rPr>
            </w:pPr>
            <w:r>
              <w:rPr>
                <w:sz w:val="24"/>
              </w:rPr>
              <w:t>Творчество</w:t>
            </w:r>
            <w:r>
              <w:rPr>
                <w:spacing w:val="-3"/>
                <w:sz w:val="24"/>
              </w:rPr>
              <w:t xml:space="preserve"> </w:t>
            </w:r>
            <w:r>
              <w:rPr>
                <w:sz w:val="24"/>
              </w:rPr>
              <w:t>И.А.Крылова</w:t>
            </w:r>
          </w:p>
        </w:tc>
        <w:tc>
          <w:tcPr>
            <w:tcW w:w="1985" w:type="dxa"/>
          </w:tcPr>
          <w:p w:rsidR="005167BF" w:rsidRDefault="00543202">
            <w:pPr>
              <w:pStyle w:val="TableParagraph"/>
              <w:spacing w:before="41"/>
              <w:ind w:left="190"/>
              <w:jc w:val="center"/>
              <w:rPr>
                <w:sz w:val="24"/>
              </w:rPr>
            </w:pPr>
            <w:r>
              <w:rPr>
                <w:sz w:val="24"/>
              </w:rPr>
              <w:t>4</w:t>
            </w:r>
          </w:p>
        </w:tc>
        <w:tc>
          <w:tcPr>
            <w:tcW w:w="1844" w:type="dxa"/>
          </w:tcPr>
          <w:p w:rsidR="005167BF" w:rsidRDefault="005167BF">
            <w:pPr>
              <w:pStyle w:val="TableParagraph"/>
            </w:pPr>
          </w:p>
        </w:tc>
        <w:tc>
          <w:tcPr>
            <w:tcW w:w="1277" w:type="dxa"/>
          </w:tcPr>
          <w:p w:rsidR="005167BF" w:rsidRDefault="005167BF">
            <w:pPr>
              <w:pStyle w:val="TableParagraph"/>
            </w:pPr>
          </w:p>
        </w:tc>
        <w:tc>
          <w:tcPr>
            <w:tcW w:w="2835" w:type="dxa"/>
          </w:tcPr>
          <w:p w:rsidR="005167BF" w:rsidRDefault="00543202">
            <w:pPr>
              <w:pStyle w:val="TableParagraph"/>
              <w:spacing w:before="41"/>
              <w:ind w:left="235"/>
              <w:rPr>
                <w:sz w:val="24"/>
              </w:rPr>
            </w:pPr>
            <w:r>
              <w:rPr>
                <w:sz w:val="24"/>
              </w:rPr>
              <w:t>Библиотека</w:t>
            </w:r>
            <w:r>
              <w:rPr>
                <w:spacing w:val="-2"/>
                <w:sz w:val="24"/>
              </w:rPr>
              <w:t xml:space="preserve"> </w:t>
            </w:r>
            <w:r>
              <w:rPr>
                <w:sz w:val="24"/>
              </w:rPr>
              <w:t>ЦОК</w:t>
            </w:r>
          </w:p>
        </w:tc>
      </w:tr>
    </w:tbl>
    <w:p w:rsidR="005167BF" w:rsidRDefault="005167BF">
      <w:pPr>
        <w:rPr>
          <w:sz w:val="24"/>
        </w:rPr>
        <w:sectPr w:rsidR="005167BF">
          <w:pgSz w:w="16390" w:h="11910" w:orient="landscape"/>
          <w:pgMar w:top="420" w:right="380" w:bottom="1160" w:left="160" w:header="0" w:footer="887" w:gutter="0"/>
          <w:cols w:space="720"/>
        </w:sect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20"/>
        <w:gridCol w:w="5744"/>
        <w:gridCol w:w="1985"/>
        <w:gridCol w:w="1844"/>
        <w:gridCol w:w="1277"/>
        <w:gridCol w:w="2835"/>
      </w:tblGrid>
      <w:tr w:rsidR="005167BF">
        <w:trPr>
          <w:trHeight w:val="335"/>
        </w:trPr>
        <w:tc>
          <w:tcPr>
            <w:tcW w:w="1020" w:type="dxa"/>
          </w:tcPr>
          <w:p w:rsidR="005167BF" w:rsidRDefault="005167BF">
            <w:pPr>
              <w:pStyle w:val="TableParagraph"/>
            </w:pPr>
          </w:p>
        </w:tc>
        <w:tc>
          <w:tcPr>
            <w:tcW w:w="5744" w:type="dxa"/>
          </w:tcPr>
          <w:p w:rsidR="005167BF" w:rsidRDefault="005167BF">
            <w:pPr>
              <w:pStyle w:val="TableParagraph"/>
            </w:pPr>
          </w:p>
        </w:tc>
        <w:tc>
          <w:tcPr>
            <w:tcW w:w="1985" w:type="dxa"/>
          </w:tcPr>
          <w:p w:rsidR="005167BF" w:rsidRDefault="005167BF">
            <w:pPr>
              <w:pStyle w:val="TableParagraph"/>
            </w:pPr>
          </w:p>
        </w:tc>
        <w:tc>
          <w:tcPr>
            <w:tcW w:w="1844" w:type="dxa"/>
          </w:tcPr>
          <w:p w:rsidR="005167BF" w:rsidRDefault="005167BF">
            <w:pPr>
              <w:pStyle w:val="TableParagraph"/>
            </w:pPr>
          </w:p>
        </w:tc>
        <w:tc>
          <w:tcPr>
            <w:tcW w:w="1277" w:type="dxa"/>
          </w:tcPr>
          <w:p w:rsidR="005167BF" w:rsidRDefault="005167BF">
            <w:pPr>
              <w:pStyle w:val="TableParagraph"/>
            </w:pPr>
          </w:p>
        </w:tc>
        <w:tc>
          <w:tcPr>
            <w:tcW w:w="2835" w:type="dxa"/>
          </w:tcPr>
          <w:p w:rsidR="005167BF" w:rsidRDefault="00EC1592">
            <w:pPr>
              <w:pStyle w:val="TableParagraph"/>
              <w:spacing w:before="38"/>
              <w:ind w:left="235"/>
            </w:pPr>
            <w:hyperlink r:id="rId88">
              <w:r w:rsidR="00543202">
                <w:rPr>
                  <w:color w:val="0000FF"/>
                  <w:u w:val="single" w:color="0000FF"/>
                </w:rPr>
                <w:t>https://m.edsoo.ru/7f412cec</w:t>
              </w:r>
            </w:hyperlink>
          </w:p>
        </w:tc>
      </w:tr>
      <w:tr w:rsidR="005167BF">
        <w:trPr>
          <w:trHeight w:val="652"/>
        </w:trPr>
        <w:tc>
          <w:tcPr>
            <w:tcW w:w="1020" w:type="dxa"/>
          </w:tcPr>
          <w:p w:rsidR="005167BF" w:rsidRDefault="00543202">
            <w:pPr>
              <w:pStyle w:val="TableParagraph"/>
              <w:spacing w:before="185"/>
              <w:ind w:left="100"/>
              <w:rPr>
                <w:sz w:val="24"/>
              </w:rPr>
            </w:pPr>
            <w:r>
              <w:rPr>
                <w:sz w:val="24"/>
              </w:rPr>
              <w:t>4</w:t>
            </w:r>
          </w:p>
        </w:tc>
        <w:tc>
          <w:tcPr>
            <w:tcW w:w="5744" w:type="dxa"/>
          </w:tcPr>
          <w:p w:rsidR="005167BF" w:rsidRDefault="00543202">
            <w:pPr>
              <w:pStyle w:val="TableParagraph"/>
              <w:spacing w:before="185"/>
              <w:ind w:left="235"/>
              <w:rPr>
                <w:sz w:val="24"/>
              </w:rPr>
            </w:pPr>
            <w:r>
              <w:rPr>
                <w:sz w:val="24"/>
              </w:rPr>
              <w:t>Творчество</w:t>
            </w:r>
            <w:r>
              <w:rPr>
                <w:spacing w:val="-4"/>
                <w:sz w:val="24"/>
              </w:rPr>
              <w:t xml:space="preserve"> </w:t>
            </w:r>
            <w:r>
              <w:rPr>
                <w:sz w:val="24"/>
              </w:rPr>
              <w:t>А.С.Пушкина</w:t>
            </w:r>
          </w:p>
        </w:tc>
        <w:tc>
          <w:tcPr>
            <w:tcW w:w="1985" w:type="dxa"/>
          </w:tcPr>
          <w:p w:rsidR="005167BF" w:rsidRDefault="00543202">
            <w:pPr>
              <w:pStyle w:val="TableParagraph"/>
              <w:spacing w:before="185"/>
              <w:ind w:right="772"/>
              <w:jc w:val="right"/>
              <w:rPr>
                <w:sz w:val="24"/>
              </w:rPr>
            </w:pPr>
            <w:r>
              <w:rPr>
                <w:sz w:val="24"/>
              </w:rPr>
              <w:t>12</w:t>
            </w:r>
          </w:p>
        </w:tc>
        <w:tc>
          <w:tcPr>
            <w:tcW w:w="1844" w:type="dxa"/>
          </w:tcPr>
          <w:p w:rsidR="005167BF" w:rsidRDefault="00543202">
            <w:pPr>
              <w:pStyle w:val="TableParagraph"/>
              <w:spacing w:before="185"/>
              <w:ind w:right="761"/>
              <w:jc w:val="right"/>
              <w:rPr>
                <w:sz w:val="24"/>
              </w:rPr>
            </w:pPr>
            <w:r>
              <w:rPr>
                <w:sz w:val="24"/>
              </w:rPr>
              <w:t>1</w:t>
            </w:r>
          </w:p>
        </w:tc>
        <w:tc>
          <w:tcPr>
            <w:tcW w:w="1277" w:type="dxa"/>
          </w:tcPr>
          <w:p w:rsidR="005167BF" w:rsidRDefault="005167BF">
            <w:pPr>
              <w:pStyle w:val="TableParagraph"/>
            </w:pPr>
          </w:p>
        </w:tc>
        <w:tc>
          <w:tcPr>
            <w:tcW w:w="2835" w:type="dxa"/>
          </w:tcPr>
          <w:p w:rsidR="005167BF" w:rsidRDefault="00543202">
            <w:pPr>
              <w:pStyle w:val="TableParagraph"/>
              <w:spacing w:before="38"/>
              <w:ind w:left="235"/>
              <w:rPr>
                <w:sz w:val="24"/>
              </w:rPr>
            </w:pPr>
            <w:r>
              <w:rPr>
                <w:sz w:val="24"/>
              </w:rPr>
              <w:t>Библиотека</w:t>
            </w:r>
            <w:r>
              <w:rPr>
                <w:spacing w:val="-2"/>
                <w:sz w:val="24"/>
              </w:rPr>
              <w:t xml:space="preserve"> </w:t>
            </w:r>
            <w:r>
              <w:rPr>
                <w:sz w:val="24"/>
              </w:rPr>
              <w:t>ЦОК</w:t>
            </w:r>
          </w:p>
          <w:p w:rsidR="005167BF" w:rsidRDefault="00EC1592">
            <w:pPr>
              <w:pStyle w:val="TableParagraph"/>
              <w:spacing w:before="43"/>
              <w:ind w:left="235"/>
            </w:pPr>
            <w:hyperlink r:id="rId89">
              <w:r w:rsidR="00543202">
                <w:rPr>
                  <w:color w:val="0000FF"/>
                  <w:u w:val="single" w:color="0000FF"/>
                </w:rPr>
                <w:t>https://m.edsoo.ru/7f412cec</w:t>
              </w:r>
            </w:hyperlink>
          </w:p>
        </w:tc>
      </w:tr>
      <w:tr w:rsidR="005167BF">
        <w:trPr>
          <w:trHeight w:val="652"/>
        </w:trPr>
        <w:tc>
          <w:tcPr>
            <w:tcW w:w="1020" w:type="dxa"/>
          </w:tcPr>
          <w:p w:rsidR="005167BF" w:rsidRDefault="00543202">
            <w:pPr>
              <w:pStyle w:val="TableParagraph"/>
              <w:spacing w:before="185"/>
              <w:ind w:left="100"/>
              <w:rPr>
                <w:sz w:val="24"/>
              </w:rPr>
            </w:pPr>
            <w:r>
              <w:rPr>
                <w:sz w:val="24"/>
              </w:rPr>
              <w:t>5</w:t>
            </w:r>
          </w:p>
        </w:tc>
        <w:tc>
          <w:tcPr>
            <w:tcW w:w="5744" w:type="dxa"/>
          </w:tcPr>
          <w:p w:rsidR="005167BF" w:rsidRDefault="00543202">
            <w:pPr>
              <w:pStyle w:val="TableParagraph"/>
              <w:spacing w:before="185"/>
              <w:ind w:left="235"/>
              <w:rPr>
                <w:sz w:val="24"/>
              </w:rPr>
            </w:pPr>
            <w:r>
              <w:rPr>
                <w:sz w:val="24"/>
              </w:rPr>
              <w:t>Творчество</w:t>
            </w:r>
            <w:r>
              <w:rPr>
                <w:spacing w:val="-3"/>
                <w:sz w:val="24"/>
              </w:rPr>
              <w:t xml:space="preserve"> </w:t>
            </w:r>
            <w:r>
              <w:rPr>
                <w:sz w:val="24"/>
              </w:rPr>
              <w:t>М.</w:t>
            </w:r>
            <w:r>
              <w:rPr>
                <w:spacing w:val="-2"/>
                <w:sz w:val="24"/>
              </w:rPr>
              <w:t xml:space="preserve"> </w:t>
            </w:r>
            <w:r>
              <w:rPr>
                <w:sz w:val="24"/>
              </w:rPr>
              <w:t>Ю.</w:t>
            </w:r>
            <w:r>
              <w:rPr>
                <w:spacing w:val="-2"/>
                <w:sz w:val="24"/>
              </w:rPr>
              <w:t xml:space="preserve"> </w:t>
            </w:r>
            <w:r>
              <w:rPr>
                <w:sz w:val="24"/>
              </w:rPr>
              <w:t>Лермонтова</w:t>
            </w:r>
          </w:p>
        </w:tc>
        <w:tc>
          <w:tcPr>
            <w:tcW w:w="1985" w:type="dxa"/>
          </w:tcPr>
          <w:p w:rsidR="005167BF" w:rsidRDefault="00543202">
            <w:pPr>
              <w:pStyle w:val="TableParagraph"/>
              <w:spacing w:before="185"/>
              <w:ind w:left="190"/>
              <w:jc w:val="center"/>
              <w:rPr>
                <w:sz w:val="24"/>
              </w:rPr>
            </w:pPr>
            <w:r>
              <w:rPr>
                <w:sz w:val="24"/>
              </w:rPr>
              <w:t>4</w:t>
            </w:r>
          </w:p>
        </w:tc>
        <w:tc>
          <w:tcPr>
            <w:tcW w:w="1844" w:type="dxa"/>
          </w:tcPr>
          <w:p w:rsidR="005167BF" w:rsidRDefault="005167BF">
            <w:pPr>
              <w:pStyle w:val="TableParagraph"/>
            </w:pPr>
          </w:p>
        </w:tc>
        <w:tc>
          <w:tcPr>
            <w:tcW w:w="1277" w:type="dxa"/>
          </w:tcPr>
          <w:p w:rsidR="005167BF" w:rsidRDefault="005167BF">
            <w:pPr>
              <w:pStyle w:val="TableParagraph"/>
            </w:pPr>
          </w:p>
        </w:tc>
        <w:tc>
          <w:tcPr>
            <w:tcW w:w="2835" w:type="dxa"/>
          </w:tcPr>
          <w:p w:rsidR="005167BF" w:rsidRDefault="00543202">
            <w:pPr>
              <w:pStyle w:val="TableParagraph"/>
              <w:spacing w:before="41"/>
              <w:ind w:left="235"/>
              <w:rPr>
                <w:sz w:val="24"/>
              </w:rPr>
            </w:pPr>
            <w:r>
              <w:rPr>
                <w:sz w:val="24"/>
              </w:rPr>
              <w:t>Библиотека</w:t>
            </w:r>
            <w:r>
              <w:rPr>
                <w:spacing w:val="-1"/>
                <w:sz w:val="24"/>
              </w:rPr>
              <w:t xml:space="preserve"> </w:t>
            </w:r>
            <w:r>
              <w:rPr>
                <w:sz w:val="24"/>
              </w:rPr>
              <w:t>ЦОК</w:t>
            </w:r>
          </w:p>
          <w:p w:rsidR="005167BF" w:rsidRDefault="00EC1592">
            <w:pPr>
              <w:pStyle w:val="TableParagraph"/>
              <w:spacing w:before="40"/>
              <w:ind w:left="235"/>
            </w:pPr>
            <w:hyperlink r:id="rId90">
              <w:r w:rsidR="00543202">
                <w:rPr>
                  <w:color w:val="0000FF"/>
                  <w:u w:val="single" w:color="0000FF"/>
                </w:rPr>
                <w:t>https://m.edsoo.ru/7f412cec</w:t>
              </w:r>
            </w:hyperlink>
          </w:p>
        </w:tc>
      </w:tr>
      <w:tr w:rsidR="005167BF">
        <w:trPr>
          <w:trHeight w:val="652"/>
        </w:trPr>
        <w:tc>
          <w:tcPr>
            <w:tcW w:w="1020" w:type="dxa"/>
          </w:tcPr>
          <w:p w:rsidR="005167BF" w:rsidRDefault="00543202">
            <w:pPr>
              <w:pStyle w:val="TableParagraph"/>
              <w:spacing w:before="187"/>
              <w:ind w:left="100"/>
              <w:rPr>
                <w:sz w:val="24"/>
              </w:rPr>
            </w:pPr>
            <w:r>
              <w:rPr>
                <w:sz w:val="24"/>
              </w:rPr>
              <w:t>6</w:t>
            </w:r>
          </w:p>
        </w:tc>
        <w:tc>
          <w:tcPr>
            <w:tcW w:w="5744" w:type="dxa"/>
          </w:tcPr>
          <w:p w:rsidR="005167BF" w:rsidRDefault="00543202">
            <w:pPr>
              <w:pStyle w:val="TableParagraph"/>
              <w:spacing w:before="187"/>
              <w:ind w:left="235"/>
              <w:rPr>
                <w:sz w:val="24"/>
              </w:rPr>
            </w:pPr>
            <w:r>
              <w:rPr>
                <w:sz w:val="24"/>
              </w:rPr>
              <w:t>Литературная</w:t>
            </w:r>
            <w:r>
              <w:rPr>
                <w:spacing w:val="-4"/>
                <w:sz w:val="24"/>
              </w:rPr>
              <w:t xml:space="preserve"> </w:t>
            </w:r>
            <w:r>
              <w:rPr>
                <w:sz w:val="24"/>
              </w:rPr>
              <w:t>сказка</w:t>
            </w:r>
          </w:p>
        </w:tc>
        <w:tc>
          <w:tcPr>
            <w:tcW w:w="1985" w:type="dxa"/>
          </w:tcPr>
          <w:p w:rsidR="005167BF" w:rsidRDefault="00543202">
            <w:pPr>
              <w:pStyle w:val="TableParagraph"/>
              <w:spacing w:before="187"/>
              <w:ind w:left="190"/>
              <w:jc w:val="center"/>
              <w:rPr>
                <w:sz w:val="24"/>
              </w:rPr>
            </w:pPr>
            <w:r>
              <w:rPr>
                <w:sz w:val="24"/>
              </w:rPr>
              <w:t>9</w:t>
            </w:r>
          </w:p>
        </w:tc>
        <w:tc>
          <w:tcPr>
            <w:tcW w:w="1844" w:type="dxa"/>
          </w:tcPr>
          <w:p w:rsidR="005167BF" w:rsidRDefault="00543202">
            <w:pPr>
              <w:pStyle w:val="TableParagraph"/>
              <w:spacing w:before="187"/>
              <w:ind w:right="761"/>
              <w:jc w:val="right"/>
              <w:rPr>
                <w:sz w:val="24"/>
              </w:rPr>
            </w:pPr>
            <w:r>
              <w:rPr>
                <w:sz w:val="24"/>
              </w:rPr>
              <w:t>1</w:t>
            </w:r>
          </w:p>
        </w:tc>
        <w:tc>
          <w:tcPr>
            <w:tcW w:w="1277" w:type="dxa"/>
          </w:tcPr>
          <w:p w:rsidR="005167BF" w:rsidRDefault="005167BF">
            <w:pPr>
              <w:pStyle w:val="TableParagraph"/>
            </w:pPr>
          </w:p>
        </w:tc>
        <w:tc>
          <w:tcPr>
            <w:tcW w:w="2835" w:type="dxa"/>
          </w:tcPr>
          <w:p w:rsidR="005167BF" w:rsidRDefault="00543202">
            <w:pPr>
              <w:pStyle w:val="TableParagraph"/>
              <w:spacing w:before="41"/>
              <w:ind w:left="235"/>
              <w:rPr>
                <w:sz w:val="24"/>
              </w:rPr>
            </w:pPr>
            <w:r>
              <w:rPr>
                <w:sz w:val="24"/>
              </w:rPr>
              <w:t>Библиотека</w:t>
            </w:r>
            <w:r>
              <w:rPr>
                <w:spacing w:val="-2"/>
                <w:sz w:val="24"/>
              </w:rPr>
              <w:t xml:space="preserve"> </w:t>
            </w:r>
            <w:r>
              <w:rPr>
                <w:sz w:val="24"/>
              </w:rPr>
              <w:t>ЦОК</w:t>
            </w:r>
          </w:p>
          <w:p w:rsidR="005167BF" w:rsidRDefault="00EC1592">
            <w:pPr>
              <w:pStyle w:val="TableParagraph"/>
              <w:spacing w:before="40"/>
              <w:ind w:left="235"/>
            </w:pPr>
            <w:hyperlink r:id="rId91">
              <w:r w:rsidR="00543202">
                <w:rPr>
                  <w:color w:val="0000FF"/>
                  <w:u w:val="single" w:color="0000FF"/>
                </w:rPr>
                <w:t>https://m.edsoo.ru/7f412cec</w:t>
              </w:r>
            </w:hyperlink>
          </w:p>
        </w:tc>
      </w:tr>
      <w:tr w:rsidR="005167BF">
        <w:trPr>
          <w:trHeight w:val="681"/>
        </w:trPr>
        <w:tc>
          <w:tcPr>
            <w:tcW w:w="1020" w:type="dxa"/>
          </w:tcPr>
          <w:p w:rsidR="005167BF" w:rsidRDefault="00543202">
            <w:pPr>
              <w:pStyle w:val="TableParagraph"/>
              <w:spacing w:before="199"/>
              <w:ind w:left="100"/>
              <w:rPr>
                <w:sz w:val="24"/>
              </w:rPr>
            </w:pPr>
            <w:r>
              <w:rPr>
                <w:sz w:val="24"/>
              </w:rPr>
              <w:t>7</w:t>
            </w:r>
          </w:p>
        </w:tc>
        <w:tc>
          <w:tcPr>
            <w:tcW w:w="5744" w:type="dxa"/>
          </w:tcPr>
          <w:p w:rsidR="005167BF" w:rsidRDefault="00543202">
            <w:pPr>
              <w:pStyle w:val="TableParagraph"/>
              <w:spacing w:before="9" w:line="320" w:lineRule="exact"/>
              <w:ind w:left="235" w:right="247"/>
              <w:rPr>
                <w:sz w:val="24"/>
              </w:rPr>
            </w:pPr>
            <w:r>
              <w:rPr>
                <w:sz w:val="24"/>
              </w:rPr>
              <w:t>Картины</w:t>
            </w:r>
            <w:r>
              <w:rPr>
                <w:spacing w:val="-3"/>
                <w:sz w:val="24"/>
              </w:rPr>
              <w:t xml:space="preserve"> </w:t>
            </w:r>
            <w:r>
              <w:rPr>
                <w:sz w:val="24"/>
              </w:rPr>
              <w:t>природы</w:t>
            </w:r>
            <w:r>
              <w:rPr>
                <w:spacing w:val="-2"/>
                <w:sz w:val="24"/>
              </w:rPr>
              <w:t xml:space="preserve"> </w:t>
            </w:r>
            <w:r>
              <w:rPr>
                <w:sz w:val="24"/>
              </w:rPr>
              <w:t>в</w:t>
            </w:r>
            <w:r>
              <w:rPr>
                <w:spacing w:val="-3"/>
                <w:sz w:val="24"/>
              </w:rPr>
              <w:t xml:space="preserve"> </w:t>
            </w:r>
            <w:r>
              <w:rPr>
                <w:sz w:val="24"/>
              </w:rPr>
              <w:t>творчестве</w:t>
            </w:r>
            <w:r>
              <w:rPr>
                <w:spacing w:val="-4"/>
                <w:sz w:val="24"/>
              </w:rPr>
              <w:t xml:space="preserve"> </w:t>
            </w:r>
            <w:r>
              <w:rPr>
                <w:sz w:val="24"/>
              </w:rPr>
              <w:t>поэтов</w:t>
            </w:r>
            <w:r>
              <w:rPr>
                <w:spacing w:val="-3"/>
                <w:sz w:val="24"/>
              </w:rPr>
              <w:t xml:space="preserve"> </w:t>
            </w:r>
            <w:r>
              <w:rPr>
                <w:sz w:val="24"/>
              </w:rPr>
              <w:t>и</w:t>
            </w:r>
            <w:r>
              <w:rPr>
                <w:spacing w:val="-2"/>
                <w:sz w:val="24"/>
              </w:rPr>
              <w:t xml:space="preserve"> </w:t>
            </w:r>
            <w:r>
              <w:rPr>
                <w:sz w:val="24"/>
              </w:rPr>
              <w:t>писателей</w:t>
            </w:r>
            <w:r>
              <w:rPr>
                <w:spacing w:val="-57"/>
                <w:sz w:val="24"/>
              </w:rPr>
              <w:t xml:space="preserve"> </w:t>
            </w:r>
            <w:r>
              <w:rPr>
                <w:sz w:val="24"/>
              </w:rPr>
              <w:t>ХIХ</w:t>
            </w:r>
            <w:r>
              <w:rPr>
                <w:spacing w:val="-2"/>
                <w:sz w:val="24"/>
              </w:rPr>
              <w:t xml:space="preserve"> </w:t>
            </w:r>
            <w:r>
              <w:rPr>
                <w:sz w:val="24"/>
              </w:rPr>
              <w:t>века</w:t>
            </w:r>
          </w:p>
        </w:tc>
        <w:tc>
          <w:tcPr>
            <w:tcW w:w="1985" w:type="dxa"/>
          </w:tcPr>
          <w:p w:rsidR="005167BF" w:rsidRDefault="00543202">
            <w:pPr>
              <w:pStyle w:val="TableParagraph"/>
              <w:spacing w:before="199"/>
              <w:ind w:left="190"/>
              <w:jc w:val="center"/>
              <w:rPr>
                <w:sz w:val="24"/>
              </w:rPr>
            </w:pPr>
            <w:r>
              <w:rPr>
                <w:sz w:val="24"/>
              </w:rPr>
              <w:t>7</w:t>
            </w:r>
          </w:p>
        </w:tc>
        <w:tc>
          <w:tcPr>
            <w:tcW w:w="1844" w:type="dxa"/>
          </w:tcPr>
          <w:p w:rsidR="005167BF" w:rsidRDefault="005167BF">
            <w:pPr>
              <w:pStyle w:val="TableParagraph"/>
            </w:pPr>
          </w:p>
        </w:tc>
        <w:tc>
          <w:tcPr>
            <w:tcW w:w="1277" w:type="dxa"/>
          </w:tcPr>
          <w:p w:rsidR="005167BF" w:rsidRDefault="005167BF">
            <w:pPr>
              <w:pStyle w:val="TableParagraph"/>
            </w:pPr>
          </w:p>
        </w:tc>
        <w:tc>
          <w:tcPr>
            <w:tcW w:w="2835" w:type="dxa"/>
          </w:tcPr>
          <w:p w:rsidR="005167BF" w:rsidRDefault="00543202">
            <w:pPr>
              <w:pStyle w:val="TableParagraph"/>
              <w:spacing w:before="55"/>
              <w:ind w:left="235"/>
              <w:rPr>
                <w:sz w:val="24"/>
              </w:rPr>
            </w:pPr>
            <w:r>
              <w:rPr>
                <w:sz w:val="24"/>
              </w:rPr>
              <w:t>Библиотека</w:t>
            </w:r>
            <w:r>
              <w:rPr>
                <w:spacing w:val="-2"/>
                <w:sz w:val="24"/>
              </w:rPr>
              <w:t xml:space="preserve"> </w:t>
            </w:r>
            <w:r>
              <w:rPr>
                <w:sz w:val="24"/>
              </w:rPr>
              <w:t>ЦОК</w:t>
            </w:r>
          </w:p>
          <w:p w:rsidR="005167BF" w:rsidRDefault="00EC1592">
            <w:pPr>
              <w:pStyle w:val="TableParagraph"/>
              <w:spacing w:before="40"/>
              <w:ind w:left="235"/>
            </w:pPr>
            <w:hyperlink r:id="rId92">
              <w:r w:rsidR="00543202">
                <w:rPr>
                  <w:color w:val="0000FF"/>
                  <w:u w:val="single" w:color="0000FF"/>
                </w:rPr>
                <w:t>https://m.edsoo.ru/7f412cec</w:t>
              </w:r>
            </w:hyperlink>
          </w:p>
        </w:tc>
      </w:tr>
      <w:tr w:rsidR="005167BF">
        <w:trPr>
          <w:trHeight w:val="653"/>
        </w:trPr>
        <w:tc>
          <w:tcPr>
            <w:tcW w:w="1020" w:type="dxa"/>
          </w:tcPr>
          <w:p w:rsidR="005167BF" w:rsidRDefault="00543202">
            <w:pPr>
              <w:pStyle w:val="TableParagraph"/>
              <w:spacing w:before="185"/>
              <w:ind w:left="100"/>
              <w:rPr>
                <w:sz w:val="24"/>
              </w:rPr>
            </w:pPr>
            <w:r>
              <w:rPr>
                <w:sz w:val="24"/>
              </w:rPr>
              <w:t>8</w:t>
            </w:r>
          </w:p>
        </w:tc>
        <w:tc>
          <w:tcPr>
            <w:tcW w:w="5744" w:type="dxa"/>
          </w:tcPr>
          <w:p w:rsidR="005167BF" w:rsidRDefault="00543202">
            <w:pPr>
              <w:pStyle w:val="TableParagraph"/>
              <w:spacing w:before="185"/>
              <w:ind w:left="235"/>
              <w:rPr>
                <w:sz w:val="24"/>
              </w:rPr>
            </w:pPr>
            <w:r>
              <w:rPr>
                <w:sz w:val="24"/>
              </w:rPr>
              <w:t>Творчество</w:t>
            </w:r>
            <w:r>
              <w:rPr>
                <w:spacing w:val="-3"/>
                <w:sz w:val="24"/>
              </w:rPr>
              <w:t xml:space="preserve"> </w:t>
            </w:r>
            <w:r>
              <w:rPr>
                <w:sz w:val="24"/>
              </w:rPr>
              <w:t>Л.</w:t>
            </w:r>
            <w:r>
              <w:rPr>
                <w:spacing w:val="-3"/>
                <w:sz w:val="24"/>
              </w:rPr>
              <w:t xml:space="preserve"> </w:t>
            </w:r>
            <w:r>
              <w:rPr>
                <w:sz w:val="24"/>
              </w:rPr>
              <w:t>Н.</w:t>
            </w:r>
            <w:r>
              <w:rPr>
                <w:spacing w:val="-2"/>
                <w:sz w:val="24"/>
              </w:rPr>
              <w:t xml:space="preserve"> </w:t>
            </w:r>
            <w:r>
              <w:rPr>
                <w:sz w:val="24"/>
              </w:rPr>
              <w:t>Толстого</w:t>
            </w:r>
          </w:p>
        </w:tc>
        <w:tc>
          <w:tcPr>
            <w:tcW w:w="1985" w:type="dxa"/>
          </w:tcPr>
          <w:p w:rsidR="005167BF" w:rsidRDefault="00543202">
            <w:pPr>
              <w:pStyle w:val="TableParagraph"/>
              <w:spacing w:before="185"/>
              <w:ind w:left="190"/>
              <w:jc w:val="center"/>
              <w:rPr>
                <w:sz w:val="24"/>
              </w:rPr>
            </w:pPr>
            <w:r>
              <w:rPr>
                <w:sz w:val="24"/>
              </w:rPr>
              <w:t>7</w:t>
            </w:r>
          </w:p>
        </w:tc>
        <w:tc>
          <w:tcPr>
            <w:tcW w:w="1844" w:type="dxa"/>
          </w:tcPr>
          <w:p w:rsidR="005167BF" w:rsidRDefault="00543202">
            <w:pPr>
              <w:pStyle w:val="TableParagraph"/>
              <w:spacing w:before="185"/>
              <w:ind w:right="761"/>
              <w:jc w:val="right"/>
              <w:rPr>
                <w:sz w:val="24"/>
              </w:rPr>
            </w:pPr>
            <w:r>
              <w:rPr>
                <w:sz w:val="24"/>
              </w:rPr>
              <w:t>1</w:t>
            </w:r>
          </w:p>
        </w:tc>
        <w:tc>
          <w:tcPr>
            <w:tcW w:w="1277" w:type="dxa"/>
          </w:tcPr>
          <w:p w:rsidR="005167BF" w:rsidRDefault="005167BF">
            <w:pPr>
              <w:pStyle w:val="TableParagraph"/>
            </w:pPr>
          </w:p>
        </w:tc>
        <w:tc>
          <w:tcPr>
            <w:tcW w:w="2835" w:type="dxa"/>
          </w:tcPr>
          <w:p w:rsidR="005167BF" w:rsidRDefault="00543202">
            <w:pPr>
              <w:pStyle w:val="TableParagraph"/>
              <w:spacing w:before="41"/>
              <w:ind w:left="235"/>
              <w:rPr>
                <w:sz w:val="24"/>
              </w:rPr>
            </w:pPr>
            <w:r>
              <w:rPr>
                <w:sz w:val="24"/>
              </w:rPr>
              <w:t>Библиотека</w:t>
            </w:r>
            <w:r>
              <w:rPr>
                <w:spacing w:val="-2"/>
                <w:sz w:val="24"/>
              </w:rPr>
              <w:t xml:space="preserve"> </w:t>
            </w:r>
            <w:r>
              <w:rPr>
                <w:sz w:val="24"/>
              </w:rPr>
              <w:t>ЦОК</w:t>
            </w:r>
          </w:p>
          <w:p w:rsidR="005167BF" w:rsidRDefault="00EC1592">
            <w:pPr>
              <w:pStyle w:val="TableParagraph"/>
              <w:spacing w:before="41"/>
              <w:ind w:left="235"/>
            </w:pPr>
            <w:hyperlink r:id="rId93">
              <w:r w:rsidR="00543202">
                <w:rPr>
                  <w:color w:val="0000FF"/>
                  <w:u w:val="single" w:color="0000FF"/>
                </w:rPr>
                <w:t>https://m.edsoo.ru/7f412cec</w:t>
              </w:r>
            </w:hyperlink>
          </w:p>
        </w:tc>
      </w:tr>
      <w:tr w:rsidR="005167BF">
        <w:trPr>
          <w:trHeight w:val="679"/>
        </w:trPr>
        <w:tc>
          <w:tcPr>
            <w:tcW w:w="1020" w:type="dxa"/>
          </w:tcPr>
          <w:p w:rsidR="005167BF" w:rsidRDefault="00543202">
            <w:pPr>
              <w:pStyle w:val="TableParagraph"/>
              <w:spacing w:before="199"/>
              <w:ind w:left="100"/>
              <w:rPr>
                <w:sz w:val="24"/>
              </w:rPr>
            </w:pPr>
            <w:r>
              <w:rPr>
                <w:sz w:val="24"/>
              </w:rPr>
              <w:t>9</w:t>
            </w:r>
          </w:p>
        </w:tc>
        <w:tc>
          <w:tcPr>
            <w:tcW w:w="5744" w:type="dxa"/>
          </w:tcPr>
          <w:p w:rsidR="005167BF" w:rsidRDefault="00543202">
            <w:pPr>
              <w:pStyle w:val="TableParagraph"/>
              <w:spacing w:before="7" w:line="310" w:lineRule="atLeast"/>
              <w:ind w:left="235" w:right="245"/>
              <w:rPr>
                <w:sz w:val="24"/>
              </w:rPr>
            </w:pPr>
            <w:r>
              <w:rPr>
                <w:sz w:val="24"/>
              </w:rPr>
              <w:t>Картины</w:t>
            </w:r>
            <w:r>
              <w:rPr>
                <w:spacing w:val="-2"/>
                <w:sz w:val="24"/>
              </w:rPr>
              <w:t xml:space="preserve"> </w:t>
            </w:r>
            <w:r>
              <w:rPr>
                <w:sz w:val="24"/>
              </w:rPr>
              <w:t>природы</w:t>
            </w:r>
            <w:r>
              <w:rPr>
                <w:spacing w:val="-2"/>
                <w:sz w:val="24"/>
              </w:rPr>
              <w:t xml:space="preserve"> </w:t>
            </w:r>
            <w:r>
              <w:rPr>
                <w:sz w:val="24"/>
              </w:rPr>
              <w:t>в</w:t>
            </w:r>
            <w:r>
              <w:rPr>
                <w:spacing w:val="-3"/>
                <w:sz w:val="24"/>
              </w:rPr>
              <w:t xml:space="preserve"> </w:t>
            </w:r>
            <w:r>
              <w:rPr>
                <w:sz w:val="24"/>
              </w:rPr>
              <w:t>творчестве</w:t>
            </w:r>
            <w:r>
              <w:rPr>
                <w:spacing w:val="-4"/>
                <w:sz w:val="24"/>
              </w:rPr>
              <w:t xml:space="preserve"> </w:t>
            </w:r>
            <w:r>
              <w:rPr>
                <w:sz w:val="24"/>
              </w:rPr>
              <w:t>поэтов</w:t>
            </w:r>
            <w:r>
              <w:rPr>
                <w:spacing w:val="-2"/>
                <w:sz w:val="24"/>
              </w:rPr>
              <w:t xml:space="preserve"> </w:t>
            </w:r>
            <w:r>
              <w:rPr>
                <w:sz w:val="24"/>
              </w:rPr>
              <w:t>и</w:t>
            </w:r>
            <w:r>
              <w:rPr>
                <w:spacing w:val="-2"/>
                <w:sz w:val="24"/>
              </w:rPr>
              <w:t xml:space="preserve"> </w:t>
            </w:r>
            <w:r>
              <w:rPr>
                <w:sz w:val="24"/>
              </w:rPr>
              <w:t>писателей</w:t>
            </w:r>
            <w:r>
              <w:rPr>
                <w:spacing w:val="-57"/>
                <w:sz w:val="24"/>
              </w:rPr>
              <w:t xml:space="preserve"> </w:t>
            </w:r>
            <w:r>
              <w:rPr>
                <w:sz w:val="24"/>
              </w:rPr>
              <w:t>XX</w:t>
            </w:r>
            <w:r>
              <w:rPr>
                <w:spacing w:val="-2"/>
                <w:sz w:val="24"/>
              </w:rPr>
              <w:t xml:space="preserve"> </w:t>
            </w:r>
            <w:r>
              <w:rPr>
                <w:sz w:val="24"/>
              </w:rPr>
              <w:t>века</w:t>
            </w:r>
          </w:p>
        </w:tc>
        <w:tc>
          <w:tcPr>
            <w:tcW w:w="1985" w:type="dxa"/>
          </w:tcPr>
          <w:p w:rsidR="005167BF" w:rsidRDefault="00543202">
            <w:pPr>
              <w:pStyle w:val="TableParagraph"/>
              <w:spacing w:before="199"/>
              <w:ind w:left="190"/>
              <w:jc w:val="center"/>
              <w:rPr>
                <w:sz w:val="24"/>
              </w:rPr>
            </w:pPr>
            <w:r>
              <w:rPr>
                <w:sz w:val="24"/>
              </w:rPr>
              <w:t>6</w:t>
            </w:r>
          </w:p>
        </w:tc>
        <w:tc>
          <w:tcPr>
            <w:tcW w:w="1844" w:type="dxa"/>
          </w:tcPr>
          <w:p w:rsidR="005167BF" w:rsidRDefault="005167BF">
            <w:pPr>
              <w:pStyle w:val="TableParagraph"/>
            </w:pPr>
          </w:p>
        </w:tc>
        <w:tc>
          <w:tcPr>
            <w:tcW w:w="1277" w:type="dxa"/>
          </w:tcPr>
          <w:p w:rsidR="005167BF" w:rsidRDefault="005167BF">
            <w:pPr>
              <w:pStyle w:val="TableParagraph"/>
            </w:pPr>
          </w:p>
        </w:tc>
        <w:tc>
          <w:tcPr>
            <w:tcW w:w="2835" w:type="dxa"/>
          </w:tcPr>
          <w:p w:rsidR="005167BF" w:rsidRDefault="00543202">
            <w:pPr>
              <w:pStyle w:val="TableParagraph"/>
              <w:spacing w:before="53"/>
              <w:ind w:left="235"/>
              <w:rPr>
                <w:sz w:val="24"/>
              </w:rPr>
            </w:pPr>
            <w:r>
              <w:rPr>
                <w:sz w:val="24"/>
              </w:rPr>
              <w:t>Библиотека</w:t>
            </w:r>
            <w:r>
              <w:rPr>
                <w:spacing w:val="-2"/>
                <w:sz w:val="24"/>
              </w:rPr>
              <w:t xml:space="preserve"> </w:t>
            </w:r>
            <w:r>
              <w:rPr>
                <w:sz w:val="24"/>
              </w:rPr>
              <w:t>ЦОК</w:t>
            </w:r>
          </w:p>
          <w:p w:rsidR="005167BF" w:rsidRDefault="00EC1592">
            <w:pPr>
              <w:pStyle w:val="TableParagraph"/>
              <w:spacing w:before="42"/>
              <w:ind w:left="235"/>
            </w:pPr>
            <w:hyperlink r:id="rId94">
              <w:r w:rsidR="00543202">
                <w:rPr>
                  <w:color w:val="0000FF"/>
                  <w:u w:val="single" w:color="0000FF"/>
                </w:rPr>
                <w:t>https://m.edsoo.ru/7f412cec</w:t>
              </w:r>
            </w:hyperlink>
          </w:p>
        </w:tc>
      </w:tr>
      <w:tr w:rsidR="005167BF">
        <w:trPr>
          <w:trHeight w:val="655"/>
        </w:trPr>
        <w:tc>
          <w:tcPr>
            <w:tcW w:w="1020" w:type="dxa"/>
          </w:tcPr>
          <w:p w:rsidR="005167BF" w:rsidRDefault="00543202">
            <w:pPr>
              <w:pStyle w:val="TableParagraph"/>
              <w:spacing w:before="187"/>
              <w:ind w:left="100"/>
              <w:rPr>
                <w:sz w:val="24"/>
              </w:rPr>
            </w:pPr>
            <w:r>
              <w:rPr>
                <w:sz w:val="24"/>
              </w:rPr>
              <w:t>10</w:t>
            </w:r>
          </w:p>
        </w:tc>
        <w:tc>
          <w:tcPr>
            <w:tcW w:w="5744" w:type="dxa"/>
          </w:tcPr>
          <w:p w:rsidR="005167BF" w:rsidRDefault="00543202">
            <w:pPr>
              <w:pStyle w:val="TableParagraph"/>
              <w:spacing w:before="187"/>
              <w:ind w:left="235"/>
              <w:rPr>
                <w:sz w:val="24"/>
              </w:rPr>
            </w:pPr>
            <w:r>
              <w:rPr>
                <w:sz w:val="24"/>
              </w:rPr>
              <w:t>Произведения</w:t>
            </w:r>
            <w:r>
              <w:rPr>
                <w:spacing w:val="-3"/>
                <w:sz w:val="24"/>
              </w:rPr>
              <w:t xml:space="preserve"> </w:t>
            </w:r>
            <w:r>
              <w:rPr>
                <w:sz w:val="24"/>
              </w:rPr>
              <w:t>о</w:t>
            </w:r>
            <w:r>
              <w:rPr>
                <w:spacing w:val="-3"/>
                <w:sz w:val="24"/>
              </w:rPr>
              <w:t xml:space="preserve"> </w:t>
            </w:r>
            <w:r>
              <w:rPr>
                <w:sz w:val="24"/>
              </w:rPr>
              <w:t>животных</w:t>
            </w:r>
            <w:r>
              <w:rPr>
                <w:spacing w:val="-2"/>
                <w:sz w:val="24"/>
              </w:rPr>
              <w:t xml:space="preserve"> </w:t>
            </w:r>
            <w:r>
              <w:rPr>
                <w:sz w:val="24"/>
              </w:rPr>
              <w:t>и</w:t>
            </w:r>
            <w:r>
              <w:rPr>
                <w:spacing w:val="-2"/>
                <w:sz w:val="24"/>
              </w:rPr>
              <w:t xml:space="preserve"> </w:t>
            </w:r>
            <w:r>
              <w:rPr>
                <w:sz w:val="24"/>
              </w:rPr>
              <w:t>родной</w:t>
            </w:r>
            <w:r>
              <w:rPr>
                <w:spacing w:val="-5"/>
                <w:sz w:val="24"/>
              </w:rPr>
              <w:t xml:space="preserve"> </w:t>
            </w:r>
            <w:r>
              <w:rPr>
                <w:sz w:val="24"/>
              </w:rPr>
              <w:t>природе</w:t>
            </w:r>
          </w:p>
        </w:tc>
        <w:tc>
          <w:tcPr>
            <w:tcW w:w="1985" w:type="dxa"/>
          </w:tcPr>
          <w:p w:rsidR="005167BF" w:rsidRDefault="00543202">
            <w:pPr>
              <w:pStyle w:val="TableParagraph"/>
              <w:spacing w:before="187"/>
              <w:ind w:right="772"/>
              <w:jc w:val="right"/>
              <w:rPr>
                <w:sz w:val="24"/>
              </w:rPr>
            </w:pPr>
            <w:r>
              <w:rPr>
                <w:sz w:val="24"/>
              </w:rPr>
              <w:t>12</w:t>
            </w:r>
          </w:p>
        </w:tc>
        <w:tc>
          <w:tcPr>
            <w:tcW w:w="1844" w:type="dxa"/>
          </w:tcPr>
          <w:p w:rsidR="005167BF" w:rsidRDefault="00543202">
            <w:pPr>
              <w:pStyle w:val="TableParagraph"/>
              <w:spacing w:before="187"/>
              <w:ind w:right="761"/>
              <w:jc w:val="right"/>
              <w:rPr>
                <w:sz w:val="24"/>
              </w:rPr>
            </w:pPr>
            <w:r>
              <w:rPr>
                <w:sz w:val="24"/>
              </w:rPr>
              <w:t>1</w:t>
            </w:r>
          </w:p>
        </w:tc>
        <w:tc>
          <w:tcPr>
            <w:tcW w:w="1277" w:type="dxa"/>
          </w:tcPr>
          <w:p w:rsidR="005167BF" w:rsidRDefault="005167BF">
            <w:pPr>
              <w:pStyle w:val="TableParagraph"/>
            </w:pPr>
          </w:p>
        </w:tc>
        <w:tc>
          <w:tcPr>
            <w:tcW w:w="2835" w:type="dxa"/>
          </w:tcPr>
          <w:p w:rsidR="005167BF" w:rsidRDefault="00543202">
            <w:pPr>
              <w:pStyle w:val="TableParagraph"/>
              <w:spacing w:before="41"/>
              <w:ind w:left="235"/>
              <w:rPr>
                <w:sz w:val="24"/>
              </w:rPr>
            </w:pPr>
            <w:r>
              <w:rPr>
                <w:sz w:val="24"/>
              </w:rPr>
              <w:t>Библиотека</w:t>
            </w:r>
            <w:r>
              <w:rPr>
                <w:spacing w:val="-2"/>
                <w:sz w:val="24"/>
              </w:rPr>
              <w:t xml:space="preserve"> </w:t>
            </w:r>
            <w:r>
              <w:rPr>
                <w:sz w:val="24"/>
              </w:rPr>
              <w:t>ЦОК</w:t>
            </w:r>
          </w:p>
          <w:p w:rsidR="005167BF" w:rsidRDefault="00EC1592">
            <w:pPr>
              <w:pStyle w:val="TableParagraph"/>
              <w:spacing w:before="40"/>
              <w:ind w:left="235"/>
            </w:pPr>
            <w:hyperlink r:id="rId95">
              <w:r w:rsidR="00543202">
                <w:rPr>
                  <w:color w:val="0000FF"/>
                  <w:u w:val="single" w:color="0000FF"/>
                </w:rPr>
                <w:t>https://m.edsoo.ru/7f412cec</w:t>
              </w:r>
            </w:hyperlink>
          </w:p>
        </w:tc>
      </w:tr>
      <w:tr w:rsidR="005167BF">
        <w:trPr>
          <w:trHeight w:val="652"/>
        </w:trPr>
        <w:tc>
          <w:tcPr>
            <w:tcW w:w="1020" w:type="dxa"/>
          </w:tcPr>
          <w:p w:rsidR="005167BF" w:rsidRDefault="00543202">
            <w:pPr>
              <w:pStyle w:val="TableParagraph"/>
              <w:spacing w:before="185"/>
              <w:ind w:left="100"/>
              <w:rPr>
                <w:sz w:val="24"/>
              </w:rPr>
            </w:pPr>
            <w:r>
              <w:rPr>
                <w:sz w:val="24"/>
              </w:rPr>
              <w:t>11</w:t>
            </w:r>
          </w:p>
        </w:tc>
        <w:tc>
          <w:tcPr>
            <w:tcW w:w="5744" w:type="dxa"/>
          </w:tcPr>
          <w:p w:rsidR="005167BF" w:rsidRDefault="00543202">
            <w:pPr>
              <w:pStyle w:val="TableParagraph"/>
              <w:spacing w:before="185"/>
              <w:ind w:left="235"/>
              <w:rPr>
                <w:sz w:val="24"/>
              </w:rPr>
            </w:pPr>
            <w:r>
              <w:rPr>
                <w:sz w:val="24"/>
              </w:rPr>
              <w:t>Произведения</w:t>
            </w:r>
            <w:r>
              <w:rPr>
                <w:spacing w:val="-4"/>
                <w:sz w:val="24"/>
              </w:rPr>
              <w:t xml:space="preserve"> </w:t>
            </w:r>
            <w:r>
              <w:rPr>
                <w:sz w:val="24"/>
              </w:rPr>
              <w:t>о</w:t>
            </w:r>
            <w:r>
              <w:rPr>
                <w:spacing w:val="-3"/>
                <w:sz w:val="24"/>
              </w:rPr>
              <w:t xml:space="preserve"> </w:t>
            </w:r>
            <w:r>
              <w:rPr>
                <w:sz w:val="24"/>
              </w:rPr>
              <w:t>детях</w:t>
            </w:r>
          </w:p>
        </w:tc>
        <w:tc>
          <w:tcPr>
            <w:tcW w:w="1985" w:type="dxa"/>
          </w:tcPr>
          <w:p w:rsidR="005167BF" w:rsidRDefault="00543202">
            <w:pPr>
              <w:pStyle w:val="TableParagraph"/>
              <w:spacing w:before="185"/>
              <w:ind w:right="772"/>
              <w:jc w:val="right"/>
              <w:rPr>
                <w:sz w:val="24"/>
              </w:rPr>
            </w:pPr>
            <w:r>
              <w:rPr>
                <w:sz w:val="24"/>
              </w:rPr>
              <w:t>13</w:t>
            </w:r>
          </w:p>
        </w:tc>
        <w:tc>
          <w:tcPr>
            <w:tcW w:w="1844" w:type="dxa"/>
          </w:tcPr>
          <w:p w:rsidR="005167BF" w:rsidRDefault="00543202">
            <w:pPr>
              <w:pStyle w:val="TableParagraph"/>
              <w:spacing w:before="185"/>
              <w:ind w:right="761"/>
              <w:jc w:val="right"/>
              <w:rPr>
                <w:sz w:val="24"/>
              </w:rPr>
            </w:pPr>
            <w:r>
              <w:rPr>
                <w:sz w:val="24"/>
              </w:rPr>
              <w:t>1</w:t>
            </w:r>
          </w:p>
        </w:tc>
        <w:tc>
          <w:tcPr>
            <w:tcW w:w="1277" w:type="dxa"/>
          </w:tcPr>
          <w:p w:rsidR="005167BF" w:rsidRDefault="005167BF">
            <w:pPr>
              <w:pStyle w:val="TableParagraph"/>
            </w:pPr>
          </w:p>
        </w:tc>
        <w:tc>
          <w:tcPr>
            <w:tcW w:w="2835" w:type="dxa"/>
          </w:tcPr>
          <w:p w:rsidR="005167BF" w:rsidRDefault="00543202">
            <w:pPr>
              <w:pStyle w:val="TableParagraph"/>
              <w:spacing w:before="38"/>
              <w:ind w:left="235"/>
              <w:rPr>
                <w:sz w:val="24"/>
              </w:rPr>
            </w:pPr>
            <w:r>
              <w:rPr>
                <w:sz w:val="24"/>
              </w:rPr>
              <w:t>Библиотека</w:t>
            </w:r>
            <w:r>
              <w:rPr>
                <w:spacing w:val="-2"/>
                <w:sz w:val="24"/>
              </w:rPr>
              <w:t xml:space="preserve"> </w:t>
            </w:r>
            <w:r>
              <w:rPr>
                <w:sz w:val="24"/>
              </w:rPr>
              <w:t>ЦОК</w:t>
            </w:r>
          </w:p>
          <w:p w:rsidR="005167BF" w:rsidRDefault="00EC1592">
            <w:pPr>
              <w:pStyle w:val="TableParagraph"/>
              <w:spacing w:before="43"/>
              <w:ind w:left="235"/>
            </w:pPr>
            <w:hyperlink r:id="rId96">
              <w:r w:rsidR="00543202">
                <w:rPr>
                  <w:color w:val="0000FF"/>
                  <w:u w:val="single" w:color="0000FF"/>
                </w:rPr>
                <w:t>https://m.edsoo.ru/7f412cec</w:t>
              </w:r>
            </w:hyperlink>
          </w:p>
        </w:tc>
      </w:tr>
      <w:tr w:rsidR="005167BF">
        <w:trPr>
          <w:trHeight w:val="652"/>
        </w:trPr>
        <w:tc>
          <w:tcPr>
            <w:tcW w:w="1020" w:type="dxa"/>
          </w:tcPr>
          <w:p w:rsidR="005167BF" w:rsidRDefault="00543202">
            <w:pPr>
              <w:pStyle w:val="TableParagraph"/>
              <w:spacing w:before="185"/>
              <w:ind w:left="100"/>
              <w:rPr>
                <w:sz w:val="24"/>
              </w:rPr>
            </w:pPr>
            <w:r>
              <w:rPr>
                <w:sz w:val="24"/>
              </w:rPr>
              <w:t>12</w:t>
            </w:r>
          </w:p>
        </w:tc>
        <w:tc>
          <w:tcPr>
            <w:tcW w:w="5744" w:type="dxa"/>
          </w:tcPr>
          <w:p w:rsidR="005167BF" w:rsidRDefault="00543202">
            <w:pPr>
              <w:pStyle w:val="TableParagraph"/>
              <w:spacing w:before="185"/>
              <w:ind w:left="235"/>
              <w:rPr>
                <w:sz w:val="24"/>
              </w:rPr>
            </w:pPr>
            <w:r>
              <w:rPr>
                <w:sz w:val="24"/>
              </w:rPr>
              <w:t>Пьеса</w:t>
            </w:r>
          </w:p>
        </w:tc>
        <w:tc>
          <w:tcPr>
            <w:tcW w:w="1985" w:type="dxa"/>
          </w:tcPr>
          <w:p w:rsidR="005167BF" w:rsidRDefault="00543202">
            <w:pPr>
              <w:pStyle w:val="TableParagraph"/>
              <w:spacing w:before="185"/>
              <w:ind w:left="190"/>
              <w:jc w:val="center"/>
              <w:rPr>
                <w:sz w:val="24"/>
              </w:rPr>
            </w:pPr>
            <w:r>
              <w:rPr>
                <w:sz w:val="24"/>
              </w:rPr>
              <w:t>5</w:t>
            </w:r>
          </w:p>
        </w:tc>
        <w:tc>
          <w:tcPr>
            <w:tcW w:w="1844" w:type="dxa"/>
          </w:tcPr>
          <w:p w:rsidR="005167BF" w:rsidRDefault="005167BF">
            <w:pPr>
              <w:pStyle w:val="TableParagraph"/>
            </w:pPr>
          </w:p>
        </w:tc>
        <w:tc>
          <w:tcPr>
            <w:tcW w:w="1277" w:type="dxa"/>
          </w:tcPr>
          <w:p w:rsidR="005167BF" w:rsidRDefault="005167BF">
            <w:pPr>
              <w:pStyle w:val="TableParagraph"/>
            </w:pPr>
          </w:p>
        </w:tc>
        <w:tc>
          <w:tcPr>
            <w:tcW w:w="2835" w:type="dxa"/>
          </w:tcPr>
          <w:p w:rsidR="005167BF" w:rsidRDefault="00543202">
            <w:pPr>
              <w:pStyle w:val="TableParagraph"/>
              <w:spacing w:before="41"/>
              <w:ind w:left="235"/>
              <w:rPr>
                <w:sz w:val="24"/>
              </w:rPr>
            </w:pPr>
            <w:r>
              <w:rPr>
                <w:sz w:val="24"/>
              </w:rPr>
              <w:t>Библиотека</w:t>
            </w:r>
            <w:r>
              <w:rPr>
                <w:spacing w:val="-2"/>
                <w:sz w:val="24"/>
              </w:rPr>
              <w:t xml:space="preserve"> </w:t>
            </w:r>
            <w:r>
              <w:rPr>
                <w:sz w:val="24"/>
              </w:rPr>
              <w:t>ЦОК</w:t>
            </w:r>
          </w:p>
          <w:p w:rsidR="005167BF" w:rsidRDefault="00EC1592">
            <w:pPr>
              <w:pStyle w:val="TableParagraph"/>
              <w:spacing w:before="40"/>
              <w:ind w:left="235"/>
            </w:pPr>
            <w:hyperlink r:id="rId97">
              <w:r w:rsidR="00543202">
                <w:rPr>
                  <w:color w:val="0000FF"/>
                  <w:u w:val="single" w:color="0000FF"/>
                </w:rPr>
                <w:t>https://m.edsoo.ru/7f412cec</w:t>
              </w:r>
            </w:hyperlink>
          </w:p>
        </w:tc>
      </w:tr>
      <w:tr w:rsidR="005167BF">
        <w:trPr>
          <w:trHeight w:val="655"/>
        </w:trPr>
        <w:tc>
          <w:tcPr>
            <w:tcW w:w="1020" w:type="dxa"/>
          </w:tcPr>
          <w:p w:rsidR="005167BF" w:rsidRDefault="00543202">
            <w:pPr>
              <w:pStyle w:val="TableParagraph"/>
              <w:spacing w:before="187"/>
              <w:ind w:left="100"/>
              <w:rPr>
                <w:sz w:val="24"/>
              </w:rPr>
            </w:pPr>
            <w:r>
              <w:rPr>
                <w:sz w:val="24"/>
              </w:rPr>
              <w:t>13</w:t>
            </w:r>
          </w:p>
        </w:tc>
        <w:tc>
          <w:tcPr>
            <w:tcW w:w="5744" w:type="dxa"/>
          </w:tcPr>
          <w:p w:rsidR="005167BF" w:rsidRDefault="00543202">
            <w:pPr>
              <w:pStyle w:val="TableParagraph"/>
              <w:spacing w:before="187"/>
              <w:ind w:left="235"/>
              <w:rPr>
                <w:sz w:val="24"/>
              </w:rPr>
            </w:pPr>
            <w:r>
              <w:rPr>
                <w:sz w:val="24"/>
              </w:rPr>
              <w:t>Юмористические</w:t>
            </w:r>
            <w:r>
              <w:rPr>
                <w:spacing w:val="-7"/>
                <w:sz w:val="24"/>
              </w:rPr>
              <w:t xml:space="preserve"> </w:t>
            </w:r>
            <w:r>
              <w:rPr>
                <w:sz w:val="24"/>
              </w:rPr>
              <w:t>произведения</w:t>
            </w:r>
          </w:p>
        </w:tc>
        <w:tc>
          <w:tcPr>
            <w:tcW w:w="1985" w:type="dxa"/>
          </w:tcPr>
          <w:p w:rsidR="005167BF" w:rsidRDefault="00543202">
            <w:pPr>
              <w:pStyle w:val="TableParagraph"/>
              <w:spacing w:before="187"/>
              <w:ind w:left="190"/>
              <w:jc w:val="center"/>
              <w:rPr>
                <w:sz w:val="24"/>
              </w:rPr>
            </w:pPr>
            <w:r>
              <w:rPr>
                <w:sz w:val="24"/>
              </w:rPr>
              <w:t>6</w:t>
            </w:r>
          </w:p>
        </w:tc>
        <w:tc>
          <w:tcPr>
            <w:tcW w:w="1844" w:type="dxa"/>
          </w:tcPr>
          <w:p w:rsidR="005167BF" w:rsidRDefault="005167BF">
            <w:pPr>
              <w:pStyle w:val="TableParagraph"/>
            </w:pPr>
          </w:p>
        </w:tc>
        <w:tc>
          <w:tcPr>
            <w:tcW w:w="1277" w:type="dxa"/>
          </w:tcPr>
          <w:p w:rsidR="005167BF" w:rsidRDefault="005167BF">
            <w:pPr>
              <w:pStyle w:val="TableParagraph"/>
            </w:pPr>
          </w:p>
        </w:tc>
        <w:tc>
          <w:tcPr>
            <w:tcW w:w="2835" w:type="dxa"/>
          </w:tcPr>
          <w:p w:rsidR="005167BF" w:rsidRDefault="00543202">
            <w:pPr>
              <w:pStyle w:val="TableParagraph"/>
              <w:spacing w:before="41"/>
              <w:ind w:left="235"/>
              <w:rPr>
                <w:sz w:val="24"/>
              </w:rPr>
            </w:pPr>
            <w:r>
              <w:rPr>
                <w:sz w:val="24"/>
              </w:rPr>
              <w:t>Библиотека</w:t>
            </w:r>
            <w:r>
              <w:rPr>
                <w:spacing w:val="-2"/>
                <w:sz w:val="24"/>
              </w:rPr>
              <w:t xml:space="preserve"> </w:t>
            </w:r>
            <w:r>
              <w:rPr>
                <w:sz w:val="24"/>
              </w:rPr>
              <w:t>ЦОК</w:t>
            </w:r>
          </w:p>
          <w:p w:rsidR="005167BF" w:rsidRDefault="00EC1592">
            <w:pPr>
              <w:pStyle w:val="TableParagraph"/>
              <w:spacing w:before="40"/>
              <w:ind w:left="235"/>
            </w:pPr>
            <w:hyperlink r:id="rId98">
              <w:r w:rsidR="00543202">
                <w:rPr>
                  <w:color w:val="0000FF"/>
                  <w:u w:val="single" w:color="0000FF"/>
                </w:rPr>
                <w:t>https://m.edsoo.ru/7f412cec</w:t>
              </w:r>
            </w:hyperlink>
          </w:p>
        </w:tc>
      </w:tr>
      <w:tr w:rsidR="005167BF">
        <w:trPr>
          <w:trHeight w:val="652"/>
        </w:trPr>
        <w:tc>
          <w:tcPr>
            <w:tcW w:w="1020" w:type="dxa"/>
          </w:tcPr>
          <w:p w:rsidR="005167BF" w:rsidRDefault="00543202">
            <w:pPr>
              <w:pStyle w:val="TableParagraph"/>
              <w:spacing w:before="185"/>
              <w:ind w:left="100"/>
              <w:rPr>
                <w:sz w:val="24"/>
              </w:rPr>
            </w:pPr>
            <w:r>
              <w:rPr>
                <w:sz w:val="24"/>
              </w:rPr>
              <w:t>14</w:t>
            </w:r>
          </w:p>
        </w:tc>
        <w:tc>
          <w:tcPr>
            <w:tcW w:w="5744" w:type="dxa"/>
          </w:tcPr>
          <w:p w:rsidR="005167BF" w:rsidRDefault="00543202">
            <w:pPr>
              <w:pStyle w:val="TableParagraph"/>
              <w:spacing w:before="185"/>
              <w:ind w:left="235"/>
              <w:rPr>
                <w:sz w:val="24"/>
              </w:rPr>
            </w:pPr>
            <w:r>
              <w:rPr>
                <w:sz w:val="24"/>
              </w:rPr>
              <w:t>Зарубежная</w:t>
            </w:r>
            <w:r>
              <w:rPr>
                <w:spacing w:val="-3"/>
                <w:sz w:val="24"/>
              </w:rPr>
              <w:t xml:space="preserve"> </w:t>
            </w:r>
            <w:r>
              <w:rPr>
                <w:sz w:val="24"/>
              </w:rPr>
              <w:t>литература</w:t>
            </w:r>
          </w:p>
        </w:tc>
        <w:tc>
          <w:tcPr>
            <w:tcW w:w="1985" w:type="dxa"/>
          </w:tcPr>
          <w:p w:rsidR="005167BF" w:rsidRDefault="00543202">
            <w:pPr>
              <w:pStyle w:val="TableParagraph"/>
              <w:spacing w:before="185"/>
              <w:ind w:left="190"/>
              <w:jc w:val="center"/>
              <w:rPr>
                <w:sz w:val="24"/>
              </w:rPr>
            </w:pPr>
            <w:r>
              <w:rPr>
                <w:sz w:val="24"/>
              </w:rPr>
              <w:t>8</w:t>
            </w:r>
          </w:p>
        </w:tc>
        <w:tc>
          <w:tcPr>
            <w:tcW w:w="1844" w:type="dxa"/>
          </w:tcPr>
          <w:p w:rsidR="005167BF" w:rsidRDefault="005167BF">
            <w:pPr>
              <w:pStyle w:val="TableParagraph"/>
            </w:pPr>
          </w:p>
        </w:tc>
        <w:tc>
          <w:tcPr>
            <w:tcW w:w="1277" w:type="dxa"/>
          </w:tcPr>
          <w:p w:rsidR="005167BF" w:rsidRDefault="005167BF">
            <w:pPr>
              <w:pStyle w:val="TableParagraph"/>
            </w:pPr>
          </w:p>
        </w:tc>
        <w:tc>
          <w:tcPr>
            <w:tcW w:w="2835" w:type="dxa"/>
          </w:tcPr>
          <w:p w:rsidR="005167BF" w:rsidRDefault="00543202">
            <w:pPr>
              <w:pStyle w:val="TableParagraph"/>
              <w:spacing w:before="38"/>
              <w:ind w:left="235"/>
              <w:rPr>
                <w:sz w:val="24"/>
              </w:rPr>
            </w:pPr>
            <w:r>
              <w:rPr>
                <w:sz w:val="24"/>
              </w:rPr>
              <w:t>Библиотека</w:t>
            </w:r>
            <w:r>
              <w:rPr>
                <w:spacing w:val="-2"/>
                <w:sz w:val="24"/>
              </w:rPr>
              <w:t xml:space="preserve"> </w:t>
            </w:r>
            <w:r>
              <w:rPr>
                <w:sz w:val="24"/>
              </w:rPr>
              <w:t>ЦОК</w:t>
            </w:r>
          </w:p>
          <w:p w:rsidR="005167BF" w:rsidRDefault="00EC1592">
            <w:pPr>
              <w:pStyle w:val="TableParagraph"/>
              <w:spacing w:before="43"/>
              <w:ind w:left="235"/>
            </w:pPr>
            <w:hyperlink r:id="rId99">
              <w:r w:rsidR="00543202">
                <w:rPr>
                  <w:color w:val="0000FF"/>
                  <w:u w:val="single" w:color="0000FF"/>
                </w:rPr>
                <w:t>https://m.edsoo.ru/7f412cec</w:t>
              </w:r>
            </w:hyperlink>
          </w:p>
        </w:tc>
      </w:tr>
      <w:tr w:rsidR="005167BF">
        <w:trPr>
          <w:trHeight w:val="678"/>
        </w:trPr>
        <w:tc>
          <w:tcPr>
            <w:tcW w:w="1020" w:type="dxa"/>
          </w:tcPr>
          <w:p w:rsidR="005167BF" w:rsidRDefault="00543202">
            <w:pPr>
              <w:pStyle w:val="TableParagraph"/>
              <w:spacing w:before="199"/>
              <w:ind w:left="100"/>
              <w:rPr>
                <w:sz w:val="24"/>
              </w:rPr>
            </w:pPr>
            <w:r>
              <w:rPr>
                <w:sz w:val="24"/>
              </w:rPr>
              <w:t>15</w:t>
            </w:r>
          </w:p>
        </w:tc>
        <w:tc>
          <w:tcPr>
            <w:tcW w:w="5744" w:type="dxa"/>
          </w:tcPr>
          <w:p w:rsidR="005167BF" w:rsidRDefault="00543202">
            <w:pPr>
              <w:pStyle w:val="TableParagraph"/>
              <w:spacing w:before="7" w:line="310" w:lineRule="atLeast"/>
              <w:ind w:left="235" w:right="636"/>
              <w:rPr>
                <w:sz w:val="24"/>
              </w:rPr>
            </w:pPr>
            <w:r>
              <w:rPr>
                <w:sz w:val="24"/>
              </w:rPr>
              <w:t>Библиографическая</w:t>
            </w:r>
            <w:r>
              <w:rPr>
                <w:spacing w:val="-4"/>
                <w:sz w:val="24"/>
              </w:rPr>
              <w:t xml:space="preserve"> </w:t>
            </w:r>
            <w:r>
              <w:rPr>
                <w:sz w:val="24"/>
              </w:rPr>
              <w:t>культура</w:t>
            </w:r>
            <w:r>
              <w:rPr>
                <w:spacing w:val="-4"/>
                <w:sz w:val="24"/>
              </w:rPr>
              <w:t xml:space="preserve"> </w:t>
            </w:r>
            <w:r>
              <w:rPr>
                <w:sz w:val="24"/>
              </w:rPr>
              <w:t>(работа</w:t>
            </w:r>
            <w:r>
              <w:rPr>
                <w:spacing w:val="-2"/>
                <w:sz w:val="24"/>
              </w:rPr>
              <w:t xml:space="preserve"> </w:t>
            </w:r>
            <w:r>
              <w:rPr>
                <w:sz w:val="24"/>
              </w:rPr>
              <w:t>с</w:t>
            </w:r>
            <w:r>
              <w:rPr>
                <w:spacing w:val="-4"/>
                <w:sz w:val="24"/>
              </w:rPr>
              <w:t xml:space="preserve"> </w:t>
            </w:r>
            <w:r>
              <w:rPr>
                <w:sz w:val="24"/>
              </w:rPr>
              <w:t>детской</w:t>
            </w:r>
            <w:r>
              <w:rPr>
                <w:spacing w:val="-57"/>
                <w:sz w:val="24"/>
              </w:rPr>
              <w:t xml:space="preserve"> </w:t>
            </w:r>
            <w:r>
              <w:rPr>
                <w:sz w:val="24"/>
              </w:rPr>
              <w:t>книгой</w:t>
            </w:r>
            <w:r>
              <w:rPr>
                <w:spacing w:val="-1"/>
                <w:sz w:val="24"/>
              </w:rPr>
              <w:t xml:space="preserve"> </w:t>
            </w:r>
            <w:r>
              <w:rPr>
                <w:sz w:val="24"/>
              </w:rPr>
              <w:t>и</w:t>
            </w:r>
            <w:r>
              <w:rPr>
                <w:spacing w:val="-1"/>
                <w:sz w:val="24"/>
              </w:rPr>
              <w:t xml:space="preserve"> </w:t>
            </w:r>
            <w:r>
              <w:rPr>
                <w:sz w:val="24"/>
              </w:rPr>
              <w:t>справочной</w:t>
            </w:r>
            <w:r>
              <w:rPr>
                <w:spacing w:val="-3"/>
                <w:sz w:val="24"/>
              </w:rPr>
              <w:t xml:space="preserve"> </w:t>
            </w:r>
            <w:r>
              <w:rPr>
                <w:sz w:val="24"/>
              </w:rPr>
              <w:t>литературой</w:t>
            </w:r>
          </w:p>
        </w:tc>
        <w:tc>
          <w:tcPr>
            <w:tcW w:w="1985" w:type="dxa"/>
          </w:tcPr>
          <w:p w:rsidR="005167BF" w:rsidRDefault="00543202">
            <w:pPr>
              <w:pStyle w:val="TableParagraph"/>
              <w:spacing w:before="199"/>
              <w:ind w:left="190"/>
              <w:jc w:val="center"/>
              <w:rPr>
                <w:sz w:val="24"/>
              </w:rPr>
            </w:pPr>
            <w:r>
              <w:rPr>
                <w:sz w:val="24"/>
              </w:rPr>
              <w:t>7</w:t>
            </w:r>
          </w:p>
        </w:tc>
        <w:tc>
          <w:tcPr>
            <w:tcW w:w="1844" w:type="dxa"/>
          </w:tcPr>
          <w:p w:rsidR="005167BF" w:rsidRDefault="005167BF">
            <w:pPr>
              <w:pStyle w:val="TableParagraph"/>
            </w:pPr>
          </w:p>
        </w:tc>
        <w:tc>
          <w:tcPr>
            <w:tcW w:w="1277" w:type="dxa"/>
          </w:tcPr>
          <w:p w:rsidR="005167BF" w:rsidRDefault="005167BF">
            <w:pPr>
              <w:pStyle w:val="TableParagraph"/>
            </w:pPr>
          </w:p>
        </w:tc>
        <w:tc>
          <w:tcPr>
            <w:tcW w:w="2835" w:type="dxa"/>
          </w:tcPr>
          <w:p w:rsidR="005167BF" w:rsidRDefault="00543202">
            <w:pPr>
              <w:pStyle w:val="TableParagraph"/>
              <w:spacing w:before="53"/>
              <w:ind w:left="235"/>
              <w:rPr>
                <w:sz w:val="24"/>
              </w:rPr>
            </w:pPr>
            <w:r>
              <w:rPr>
                <w:sz w:val="24"/>
              </w:rPr>
              <w:t>Библиотека</w:t>
            </w:r>
            <w:r>
              <w:rPr>
                <w:spacing w:val="-2"/>
                <w:sz w:val="24"/>
              </w:rPr>
              <w:t xml:space="preserve"> </w:t>
            </w:r>
            <w:r>
              <w:rPr>
                <w:sz w:val="24"/>
              </w:rPr>
              <w:t>ЦОК</w:t>
            </w:r>
          </w:p>
          <w:p w:rsidR="005167BF" w:rsidRDefault="00EC1592">
            <w:pPr>
              <w:pStyle w:val="TableParagraph"/>
              <w:spacing w:before="40"/>
              <w:ind w:left="235"/>
            </w:pPr>
            <w:hyperlink r:id="rId100">
              <w:r w:rsidR="00543202">
                <w:rPr>
                  <w:color w:val="0000FF"/>
                  <w:u w:val="single" w:color="0000FF"/>
                </w:rPr>
                <w:t>https://m.edsoo.ru/7f412cec</w:t>
              </w:r>
            </w:hyperlink>
          </w:p>
        </w:tc>
      </w:tr>
      <w:tr w:rsidR="005167BF">
        <w:trPr>
          <w:trHeight w:val="362"/>
        </w:trPr>
        <w:tc>
          <w:tcPr>
            <w:tcW w:w="6764" w:type="dxa"/>
            <w:gridSpan w:val="2"/>
          </w:tcPr>
          <w:p w:rsidR="005167BF" w:rsidRDefault="00543202">
            <w:pPr>
              <w:pStyle w:val="TableParagraph"/>
              <w:spacing w:before="41"/>
              <w:ind w:left="235"/>
              <w:rPr>
                <w:sz w:val="24"/>
              </w:rPr>
            </w:pPr>
            <w:r>
              <w:rPr>
                <w:sz w:val="24"/>
              </w:rPr>
              <w:t>Резервное</w:t>
            </w:r>
            <w:r>
              <w:rPr>
                <w:spacing w:val="-4"/>
                <w:sz w:val="24"/>
              </w:rPr>
              <w:t xml:space="preserve"> </w:t>
            </w:r>
            <w:r>
              <w:rPr>
                <w:sz w:val="24"/>
              </w:rPr>
              <w:t>время</w:t>
            </w:r>
          </w:p>
        </w:tc>
        <w:tc>
          <w:tcPr>
            <w:tcW w:w="1985" w:type="dxa"/>
          </w:tcPr>
          <w:p w:rsidR="005167BF" w:rsidRDefault="00543202">
            <w:pPr>
              <w:pStyle w:val="TableParagraph"/>
              <w:spacing w:before="41"/>
              <w:ind w:right="772"/>
              <w:jc w:val="right"/>
              <w:rPr>
                <w:sz w:val="24"/>
              </w:rPr>
            </w:pPr>
            <w:r>
              <w:rPr>
                <w:sz w:val="24"/>
              </w:rPr>
              <w:t>13</w:t>
            </w:r>
          </w:p>
        </w:tc>
        <w:tc>
          <w:tcPr>
            <w:tcW w:w="1844" w:type="dxa"/>
          </w:tcPr>
          <w:p w:rsidR="005167BF" w:rsidRDefault="00543202">
            <w:pPr>
              <w:pStyle w:val="TableParagraph"/>
              <w:spacing w:before="41"/>
              <w:ind w:right="761"/>
              <w:jc w:val="right"/>
              <w:rPr>
                <w:sz w:val="24"/>
              </w:rPr>
            </w:pPr>
            <w:r>
              <w:rPr>
                <w:sz w:val="24"/>
              </w:rPr>
              <w:t>1</w:t>
            </w:r>
          </w:p>
        </w:tc>
        <w:tc>
          <w:tcPr>
            <w:tcW w:w="1277" w:type="dxa"/>
          </w:tcPr>
          <w:p w:rsidR="005167BF" w:rsidRDefault="005167BF">
            <w:pPr>
              <w:pStyle w:val="TableParagraph"/>
            </w:pPr>
          </w:p>
        </w:tc>
        <w:tc>
          <w:tcPr>
            <w:tcW w:w="2835" w:type="dxa"/>
          </w:tcPr>
          <w:p w:rsidR="005167BF" w:rsidRDefault="005167BF">
            <w:pPr>
              <w:pStyle w:val="TableParagraph"/>
            </w:pPr>
          </w:p>
        </w:tc>
      </w:tr>
      <w:tr w:rsidR="005167BF">
        <w:trPr>
          <w:trHeight w:val="551"/>
        </w:trPr>
        <w:tc>
          <w:tcPr>
            <w:tcW w:w="6764" w:type="dxa"/>
            <w:gridSpan w:val="2"/>
          </w:tcPr>
          <w:p w:rsidR="005167BF" w:rsidRDefault="00543202">
            <w:pPr>
              <w:pStyle w:val="TableParagraph"/>
              <w:spacing w:before="137"/>
              <w:ind w:left="235"/>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5"/>
                <w:sz w:val="24"/>
              </w:rPr>
              <w:t xml:space="preserve"> </w:t>
            </w:r>
            <w:r>
              <w:rPr>
                <w:sz w:val="24"/>
              </w:rPr>
              <w:t>ПО</w:t>
            </w:r>
            <w:r>
              <w:rPr>
                <w:spacing w:val="-3"/>
                <w:sz w:val="24"/>
              </w:rPr>
              <w:t xml:space="preserve"> </w:t>
            </w:r>
            <w:r>
              <w:rPr>
                <w:sz w:val="24"/>
              </w:rPr>
              <w:t>ПРОГРАММЕ</w:t>
            </w:r>
          </w:p>
        </w:tc>
        <w:tc>
          <w:tcPr>
            <w:tcW w:w="1985" w:type="dxa"/>
          </w:tcPr>
          <w:p w:rsidR="005167BF" w:rsidRDefault="00543202">
            <w:pPr>
              <w:pStyle w:val="TableParagraph"/>
              <w:spacing w:before="137"/>
              <w:ind w:right="712"/>
              <w:jc w:val="right"/>
              <w:rPr>
                <w:sz w:val="24"/>
              </w:rPr>
            </w:pPr>
            <w:r>
              <w:rPr>
                <w:sz w:val="24"/>
              </w:rPr>
              <w:t>136</w:t>
            </w:r>
          </w:p>
        </w:tc>
        <w:tc>
          <w:tcPr>
            <w:tcW w:w="1844" w:type="dxa"/>
          </w:tcPr>
          <w:p w:rsidR="005167BF" w:rsidRDefault="00543202">
            <w:pPr>
              <w:pStyle w:val="TableParagraph"/>
              <w:spacing w:before="137"/>
              <w:ind w:right="761"/>
              <w:jc w:val="right"/>
              <w:rPr>
                <w:sz w:val="24"/>
              </w:rPr>
            </w:pPr>
            <w:r>
              <w:rPr>
                <w:sz w:val="24"/>
              </w:rPr>
              <w:t>8</w:t>
            </w:r>
          </w:p>
        </w:tc>
        <w:tc>
          <w:tcPr>
            <w:tcW w:w="1277" w:type="dxa"/>
          </w:tcPr>
          <w:p w:rsidR="005167BF" w:rsidRDefault="00543202">
            <w:pPr>
              <w:pStyle w:val="TableParagraph"/>
              <w:spacing w:before="137"/>
              <w:ind w:left="192"/>
              <w:jc w:val="center"/>
              <w:rPr>
                <w:sz w:val="24"/>
              </w:rPr>
            </w:pPr>
            <w:r>
              <w:rPr>
                <w:sz w:val="24"/>
              </w:rPr>
              <w:t>0</w:t>
            </w:r>
          </w:p>
        </w:tc>
        <w:tc>
          <w:tcPr>
            <w:tcW w:w="2835" w:type="dxa"/>
          </w:tcPr>
          <w:p w:rsidR="005167BF" w:rsidRDefault="005167BF">
            <w:pPr>
              <w:pStyle w:val="TableParagraph"/>
            </w:pPr>
          </w:p>
        </w:tc>
      </w:tr>
    </w:tbl>
    <w:p w:rsidR="005167BF" w:rsidRDefault="005167BF">
      <w:pPr>
        <w:sectPr w:rsidR="005167BF">
          <w:pgSz w:w="16390" w:h="11910" w:orient="landscape"/>
          <w:pgMar w:top="420" w:right="380" w:bottom="1080" w:left="160" w:header="0" w:footer="887" w:gutter="0"/>
          <w:cols w:space="720"/>
        </w:sectPr>
      </w:pPr>
    </w:p>
    <w:p w:rsidR="005167BF" w:rsidRDefault="00AA130C" w:rsidP="00101F78">
      <w:pPr>
        <w:pStyle w:val="21"/>
        <w:numPr>
          <w:ilvl w:val="2"/>
          <w:numId w:val="112"/>
        </w:numPr>
        <w:tabs>
          <w:tab w:val="left" w:pos="2282"/>
        </w:tabs>
        <w:spacing w:before="60" w:line="360" w:lineRule="auto"/>
        <w:ind w:right="3431" w:firstLine="588"/>
        <w:jc w:val="left"/>
      </w:pPr>
      <w:r>
        <w:t>Р</w:t>
      </w:r>
      <w:r w:rsidR="00543202">
        <w:t>абочая программа по учебному предмету «Иностранный (английский) язык».</w:t>
      </w:r>
      <w:r w:rsidR="00543202">
        <w:rPr>
          <w:spacing w:val="-57"/>
        </w:rPr>
        <w:t xml:space="preserve"> </w:t>
      </w:r>
      <w:r w:rsidR="00543202">
        <w:t>ПОЯСНИТЕЛЬНАЯ</w:t>
      </w:r>
      <w:r w:rsidR="00543202">
        <w:rPr>
          <w:spacing w:val="-2"/>
        </w:rPr>
        <w:t xml:space="preserve"> </w:t>
      </w:r>
      <w:r w:rsidR="00543202">
        <w:t>ЗАПИСКА</w:t>
      </w:r>
    </w:p>
    <w:p w:rsidR="005167BF" w:rsidRDefault="005167BF">
      <w:pPr>
        <w:pStyle w:val="a3"/>
        <w:spacing w:before="5"/>
        <w:ind w:left="0"/>
        <w:rPr>
          <w:b/>
          <w:sz w:val="20"/>
        </w:rPr>
      </w:pPr>
    </w:p>
    <w:p w:rsidR="005167BF" w:rsidRDefault="00543202">
      <w:pPr>
        <w:pStyle w:val="a3"/>
        <w:spacing w:line="276" w:lineRule="auto"/>
        <w:ind w:right="795" w:firstLine="600"/>
      </w:pPr>
      <w:r>
        <w:t>Программа по иностранному (английскому) языку на уровне начального общего образования составлена на основе требований к</w:t>
      </w:r>
      <w:r>
        <w:rPr>
          <w:spacing w:val="1"/>
        </w:rPr>
        <w:t xml:space="preserve"> </w:t>
      </w:r>
      <w:r>
        <w:t>результатам освоения программы начального общего образования ФГОС НОО, а также ориентирована на целевые приоритеты духовно-</w:t>
      </w:r>
      <w:r>
        <w:rPr>
          <w:spacing w:val="-57"/>
        </w:rPr>
        <w:t xml:space="preserve"> </w:t>
      </w:r>
      <w:r>
        <w:t>нравственного</w:t>
      </w:r>
      <w:r>
        <w:rPr>
          <w:spacing w:val="-4"/>
        </w:rPr>
        <w:t xml:space="preserve"> </w:t>
      </w:r>
      <w:r>
        <w:t>развития,</w:t>
      </w:r>
      <w:r>
        <w:rPr>
          <w:spacing w:val="-4"/>
        </w:rPr>
        <w:t xml:space="preserve"> </w:t>
      </w:r>
      <w:r>
        <w:t>воспитания</w:t>
      </w:r>
      <w:r>
        <w:rPr>
          <w:spacing w:val="-6"/>
        </w:rPr>
        <w:t xml:space="preserve"> </w:t>
      </w:r>
      <w:r>
        <w:t>и</w:t>
      </w:r>
      <w:r>
        <w:rPr>
          <w:spacing w:val="-4"/>
        </w:rPr>
        <w:t xml:space="preserve"> </w:t>
      </w:r>
      <w:r>
        <w:t>социализации</w:t>
      </w:r>
      <w:r>
        <w:rPr>
          <w:spacing w:val="-4"/>
        </w:rPr>
        <w:t xml:space="preserve"> </w:t>
      </w:r>
      <w:r>
        <w:t>обучающихся,</w:t>
      </w:r>
      <w:r>
        <w:rPr>
          <w:spacing w:val="-3"/>
        </w:rPr>
        <w:t xml:space="preserve"> </w:t>
      </w:r>
      <w:r>
        <w:t>сформулированные</w:t>
      </w:r>
      <w:r>
        <w:rPr>
          <w:spacing w:val="-6"/>
        </w:rPr>
        <w:t xml:space="preserve"> </w:t>
      </w:r>
      <w:r>
        <w:t>в</w:t>
      </w:r>
      <w:r>
        <w:rPr>
          <w:spacing w:val="-4"/>
        </w:rPr>
        <w:t xml:space="preserve"> </w:t>
      </w:r>
      <w:r>
        <w:t>федеральной</w:t>
      </w:r>
      <w:r>
        <w:rPr>
          <w:spacing w:val="-4"/>
        </w:rPr>
        <w:t xml:space="preserve"> </w:t>
      </w:r>
      <w:r>
        <w:t>рабочей</w:t>
      </w:r>
      <w:r>
        <w:rPr>
          <w:spacing w:val="-4"/>
        </w:rPr>
        <w:t xml:space="preserve"> </w:t>
      </w:r>
      <w:r>
        <w:t>программе</w:t>
      </w:r>
      <w:r>
        <w:rPr>
          <w:spacing w:val="-2"/>
        </w:rPr>
        <w:t xml:space="preserve"> </w:t>
      </w:r>
      <w:r>
        <w:t>воспитания.</w:t>
      </w:r>
    </w:p>
    <w:p w:rsidR="005167BF" w:rsidRDefault="00543202">
      <w:pPr>
        <w:pStyle w:val="a3"/>
        <w:spacing w:line="276" w:lineRule="auto"/>
        <w:ind w:right="817" w:firstLine="600"/>
      </w:pPr>
      <w:r>
        <w:t>Программа по иностранному (английскому) языку раскрывает цели образования, развития и воспитания обучающихся средствами</w:t>
      </w:r>
      <w:r>
        <w:rPr>
          <w:spacing w:val="-57"/>
        </w:rPr>
        <w:t xml:space="preserve"> </w:t>
      </w:r>
      <w:r>
        <w:t>учебного предмета «Иностранный язык» на уровне начального общего образования, определяет обязательную (инвариантную) часть</w:t>
      </w:r>
      <w:r>
        <w:rPr>
          <w:spacing w:val="1"/>
        </w:rPr>
        <w:t xml:space="preserve"> </w:t>
      </w:r>
      <w:r>
        <w:t>содержания изучаемого иностранного языка, за пределами которой остаѐтся возможность выбора учителем вариативной составляющей</w:t>
      </w:r>
      <w:r>
        <w:rPr>
          <w:spacing w:val="1"/>
        </w:rPr>
        <w:t xml:space="preserve"> </w:t>
      </w:r>
      <w:r>
        <w:t>содержания</w:t>
      </w:r>
      <w:r>
        <w:rPr>
          <w:spacing w:val="-1"/>
        </w:rPr>
        <w:t xml:space="preserve"> </w:t>
      </w:r>
      <w:r>
        <w:t>образования по иностранному</w:t>
      </w:r>
      <w:r>
        <w:rPr>
          <w:spacing w:val="-6"/>
        </w:rPr>
        <w:t xml:space="preserve"> </w:t>
      </w:r>
      <w:r>
        <w:t>(английскому) языку.</w:t>
      </w:r>
    </w:p>
    <w:p w:rsidR="005167BF" w:rsidRDefault="00543202">
      <w:pPr>
        <w:pStyle w:val="a3"/>
        <w:spacing w:line="276" w:lineRule="auto"/>
        <w:ind w:right="756" w:firstLine="600"/>
      </w:pPr>
      <w:r>
        <w:t>На уровне начального общего образования закладывается база для всего последующего иноязычного образования обучающихся,</w:t>
      </w:r>
      <w:r>
        <w:rPr>
          <w:spacing w:val="1"/>
        </w:rPr>
        <w:t xml:space="preserve"> </w:t>
      </w:r>
      <w:r>
        <w:t>формируются основы функциональной грамотности, что придаѐт особую ответственность данному этапу общего образования. Изучение</w:t>
      </w:r>
      <w:r>
        <w:rPr>
          <w:spacing w:val="-57"/>
        </w:rPr>
        <w:t xml:space="preserve"> </w:t>
      </w:r>
      <w:r>
        <w:t>иностранного языка в общеобразовательных организациях начинается со 2 класса. Обучающиеся данного возраста характеризуются</w:t>
      </w:r>
      <w:r>
        <w:rPr>
          <w:spacing w:val="1"/>
        </w:rPr>
        <w:t xml:space="preserve"> </w:t>
      </w:r>
      <w:r>
        <w:t>большой восприимчивостью к овладению языками, что позволяет им овладевать основами общения на новом для них языке с меньшими</w:t>
      </w:r>
      <w:r>
        <w:rPr>
          <w:spacing w:val="-57"/>
        </w:rPr>
        <w:t xml:space="preserve"> </w:t>
      </w:r>
      <w:r>
        <w:t>затратами</w:t>
      </w:r>
      <w:r>
        <w:rPr>
          <w:spacing w:val="-1"/>
        </w:rPr>
        <w:t xml:space="preserve"> </w:t>
      </w:r>
      <w:r>
        <w:t>времени и</w:t>
      </w:r>
      <w:r>
        <w:rPr>
          <w:spacing w:val="2"/>
        </w:rPr>
        <w:t xml:space="preserve"> </w:t>
      </w:r>
      <w:r>
        <w:t>усилий по</w:t>
      </w:r>
      <w:r>
        <w:rPr>
          <w:spacing w:val="-1"/>
        </w:rPr>
        <w:t xml:space="preserve"> </w:t>
      </w:r>
      <w:r>
        <w:t>сравнению с</w:t>
      </w:r>
      <w:r>
        <w:rPr>
          <w:spacing w:val="-2"/>
        </w:rPr>
        <w:t xml:space="preserve"> </w:t>
      </w:r>
      <w:r>
        <w:t>обучающимися других</w:t>
      </w:r>
      <w:r>
        <w:rPr>
          <w:spacing w:val="2"/>
        </w:rPr>
        <w:t xml:space="preserve"> </w:t>
      </w:r>
      <w:r>
        <w:t>возрастных групп.</w:t>
      </w:r>
    </w:p>
    <w:p w:rsidR="005167BF" w:rsidRDefault="00543202">
      <w:pPr>
        <w:pStyle w:val="a3"/>
        <w:spacing w:line="276" w:lineRule="auto"/>
        <w:ind w:right="876" w:firstLine="600"/>
      </w:pPr>
      <w:r>
        <w:t>Построение программы по иностранному (английскому) языку имеет нелинейный характер и основано на концентрическом</w:t>
      </w:r>
      <w:r>
        <w:rPr>
          <w:spacing w:val="1"/>
        </w:rPr>
        <w:t xml:space="preserve"> </w:t>
      </w:r>
      <w:r>
        <w:t>принципе. В каждом классе даются новые элементы содержания и новые требования. В процессе обучения освоенные на определѐнном</w:t>
      </w:r>
      <w:r>
        <w:rPr>
          <w:spacing w:val="-58"/>
        </w:rPr>
        <w:t xml:space="preserve"> </w:t>
      </w:r>
      <w:r>
        <w:t>этапе грамматические формы и конструкции повторяются и закрепляются на новом лексическом материале и расширяющемся</w:t>
      </w:r>
      <w:r>
        <w:rPr>
          <w:spacing w:val="1"/>
        </w:rPr>
        <w:t xml:space="preserve"> </w:t>
      </w:r>
      <w:r>
        <w:t>тематическом</w:t>
      </w:r>
      <w:r>
        <w:rPr>
          <w:spacing w:val="-2"/>
        </w:rPr>
        <w:t xml:space="preserve"> </w:t>
      </w:r>
      <w:r>
        <w:t>содержании речи.</w:t>
      </w:r>
    </w:p>
    <w:p w:rsidR="005167BF" w:rsidRDefault="00543202">
      <w:pPr>
        <w:pStyle w:val="a3"/>
        <w:spacing w:line="278" w:lineRule="auto"/>
        <w:ind w:right="1556" w:firstLine="600"/>
      </w:pPr>
      <w:r>
        <w:t>Цели обучения иностранному (английскому) языку на уровне начального общего образования можно условно разделить на</w:t>
      </w:r>
      <w:r>
        <w:rPr>
          <w:spacing w:val="-57"/>
        </w:rPr>
        <w:t xml:space="preserve"> </w:t>
      </w:r>
      <w:r>
        <w:t>образовательные,</w:t>
      </w:r>
      <w:r>
        <w:rPr>
          <w:spacing w:val="-1"/>
        </w:rPr>
        <w:t xml:space="preserve"> </w:t>
      </w:r>
      <w:r>
        <w:t>развивающие, воспитывающие.</w:t>
      </w:r>
    </w:p>
    <w:p w:rsidR="005167BF" w:rsidRDefault="00543202">
      <w:pPr>
        <w:pStyle w:val="a3"/>
        <w:spacing w:line="272" w:lineRule="exact"/>
        <w:ind w:left="1573"/>
      </w:pPr>
      <w:r>
        <w:rPr>
          <w:b/>
        </w:rPr>
        <w:t>Образовательные</w:t>
      </w:r>
      <w:r>
        <w:rPr>
          <w:b/>
          <w:spacing w:val="-5"/>
        </w:rPr>
        <w:t xml:space="preserve"> </w:t>
      </w:r>
      <w:r>
        <w:rPr>
          <w:b/>
        </w:rPr>
        <w:t>цели</w:t>
      </w:r>
      <w:r>
        <w:rPr>
          <w:b/>
          <w:spacing w:val="-1"/>
        </w:rPr>
        <w:t xml:space="preserve"> </w:t>
      </w:r>
      <w:r>
        <w:t>программы</w:t>
      </w:r>
      <w:r>
        <w:rPr>
          <w:spacing w:val="-2"/>
        </w:rPr>
        <w:t xml:space="preserve"> </w:t>
      </w:r>
      <w:r>
        <w:t>по</w:t>
      </w:r>
      <w:r>
        <w:rPr>
          <w:spacing w:val="-2"/>
        </w:rPr>
        <w:t xml:space="preserve"> </w:t>
      </w:r>
      <w:r>
        <w:t>иностранному</w:t>
      </w:r>
      <w:r>
        <w:rPr>
          <w:spacing w:val="-7"/>
        </w:rPr>
        <w:t xml:space="preserve"> </w:t>
      </w:r>
      <w:r>
        <w:t>(английскому)</w:t>
      </w:r>
      <w:r>
        <w:rPr>
          <w:spacing w:val="-1"/>
        </w:rPr>
        <w:t xml:space="preserve"> </w:t>
      </w:r>
      <w:r>
        <w:t>языку</w:t>
      </w:r>
      <w:r>
        <w:rPr>
          <w:spacing w:val="-10"/>
        </w:rPr>
        <w:t xml:space="preserve"> </w:t>
      </w:r>
      <w:r>
        <w:t>на</w:t>
      </w:r>
      <w:r>
        <w:rPr>
          <w:spacing w:val="1"/>
        </w:rPr>
        <w:t xml:space="preserve"> </w:t>
      </w:r>
      <w:r>
        <w:t>уровне</w:t>
      </w:r>
      <w:r>
        <w:rPr>
          <w:spacing w:val="-3"/>
        </w:rPr>
        <w:t xml:space="preserve"> </w:t>
      </w:r>
      <w:r>
        <w:t>начального</w:t>
      </w:r>
      <w:r>
        <w:rPr>
          <w:spacing w:val="-2"/>
        </w:rPr>
        <w:t xml:space="preserve"> </w:t>
      </w:r>
      <w:r>
        <w:t>общего</w:t>
      </w:r>
      <w:r>
        <w:rPr>
          <w:spacing w:val="-3"/>
        </w:rPr>
        <w:t xml:space="preserve"> </w:t>
      </w:r>
      <w:r>
        <w:t>образования</w:t>
      </w:r>
      <w:r>
        <w:rPr>
          <w:spacing w:val="-2"/>
        </w:rPr>
        <w:t xml:space="preserve"> </w:t>
      </w:r>
      <w:r>
        <w:t>включают:</w:t>
      </w:r>
    </w:p>
    <w:p w:rsidR="005167BF" w:rsidRDefault="00543202" w:rsidP="00101F78">
      <w:pPr>
        <w:pStyle w:val="a4"/>
        <w:numPr>
          <w:ilvl w:val="0"/>
          <w:numId w:val="99"/>
        </w:numPr>
        <w:tabs>
          <w:tab w:val="left" w:pos="1682"/>
        </w:tabs>
        <w:spacing w:before="40" w:line="276" w:lineRule="auto"/>
        <w:ind w:right="1365" w:hanging="360"/>
        <w:rPr>
          <w:sz w:val="24"/>
        </w:rPr>
      </w:pPr>
      <w:r>
        <w:rPr>
          <w:sz w:val="24"/>
        </w:rPr>
        <w:t>формирование элементарной иноязычной коммуникативной компетенции, то есть способности и готовности общаться с</w:t>
      </w:r>
      <w:r>
        <w:rPr>
          <w:spacing w:val="1"/>
          <w:sz w:val="24"/>
        </w:rPr>
        <w:t xml:space="preserve"> </w:t>
      </w:r>
      <w:r>
        <w:rPr>
          <w:sz w:val="24"/>
        </w:rPr>
        <w:t>носителями изучаемого иностранного языка в устной (говорение и аудирование) и письменной (чтение и письмо) форме с</w:t>
      </w:r>
      <w:r>
        <w:rPr>
          <w:spacing w:val="-57"/>
          <w:sz w:val="24"/>
        </w:rPr>
        <w:t xml:space="preserve"> </w:t>
      </w:r>
      <w:r>
        <w:rPr>
          <w:sz w:val="24"/>
        </w:rPr>
        <w:t>учѐтом</w:t>
      </w:r>
      <w:r>
        <w:rPr>
          <w:spacing w:val="-2"/>
          <w:sz w:val="24"/>
        </w:rPr>
        <w:t xml:space="preserve"> </w:t>
      </w:r>
      <w:r>
        <w:rPr>
          <w:sz w:val="24"/>
        </w:rPr>
        <w:t>возрастных</w:t>
      </w:r>
      <w:r>
        <w:rPr>
          <w:spacing w:val="1"/>
          <w:sz w:val="24"/>
        </w:rPr>
        <w:t xml:space="preserve"> </w:t>
      </w:r>
      <w:r>
        <w:rPr>
          <w:sz w:val="24"/>
        </w:rPr>
        <w:t>возможностей и</w:t>
      </w:r>
      <w:r>
        <w:rPr>
          <w:spacing w:val="-1"/>
          <w:sz w:val="24"/>
        </w:rPr>
        <w:t xml:space="preserve"> </w:t>
      </w:r>
      <w:r>
        <w:rPr>
          <w:sz w:val="24"/>
        </w:rPr>
        <w:t>потребностей обучающегося;</w:t>
      </w:r>
    </w:p>
    <w:p w:rsidR="005167BF" w:rsidRDefault="00543202" w:rsidP="00101F78">
      <w:pPr>
        <w:pStyle w:val="a4"/>
        <w:numPr>
          <w:ilvl w:val="0"/>
          <w:numId w:val="99"/>
        </w:numPr>
        <w:tabs>
          <w:tab w:val="left" w:pos="1682"/>
        </w:tabs>
        <w:spacing w:line="273" w:lineRule="auto"/>
        <w:ind w:right="1484" w:hanging="360"/>
        <w:rPr>
          <w:sz w:val="24"/>
        </w:rPr>
      </w:pPr>
      <w:r>
        <w:rPr>
          <w:sz w:val="24"/>
        </w:rPr>
        <w:t>расширение</w:t>
      </w:r>
      <w:r>
        <w:rPr>
          <w:spacing w:val="-5"/>
          <w:sz w:val="24"/>
        </w:rPr>
        <w:t xml:space="preserve"> </w:t>
      </w:r>
      <w:r>
        <w:rPr>
          <w:sz w:val="24"/>
        </w:rPr>
        <w:t>лингвистического</w:t>
      </w:r>
      <w:r>
        <w:rPr>
          <w:spacing w:val="-4"/>
          <w:sz w:val="24"/>
        </w:rPr>
        <w:t xml:space="preserve"> </w:t>
      </w:r>
      <w:r>
        <w:rPr>
          <w:sz w:val="24"/>
        </w:rPr>
        <w:t>кругозора</w:t>
      </w:r>
      <w:r>
        <w:rPr>
          <w:spacing w:val="-5"/>
          <w:sz w:val="24"/>
        </w:rPr>
        <w:t xml:space="preserve"> </w:t>
      </w:r>
      <w:r>
        <w:rPr>
          <w:sz w:val="24"/>
        </w:rPr>
        <w:t>обучающихся</w:t>
      </w:r>
      <w:r>
        <w:rPr>
          <w:spacing w:val="-4"/>
          <w:sz w:val="24"/>
        </w:rPr>
        <w:t xml:space="preserve"> </w:t>
      </w:r>
      <w:r>
        <w:rPr>
          <w:sz w:val="24"/>
        </w:rPr>
        <w:t>за</w:t>
      </w:r>
      <w:r>
        <w:rPr>
          <w:spacing w:val="-4"/>
          <w:sz w:val="24"/>
        </w:rPr>
        <w:t xml:space="preserve"> </w:t>
      </w:r>
      <w:r>
        <w:rPr>
          <w:sz w:val="24"/>
        </w:rPr>
        <w:t>счѐт</w:t>
      </w:r>
      <w:r>
        <w:rPr>
          <w:spacing w:val="-4"/>
          <w:sz w:val="24"/>
        </w:rPr>
        <w:t xml:space="preserve"> </w:t>
      </w:r>
      <w:r>
        <w:rPr>
          <w:sz w:val="24"/>
        </w:rPr>
        <w:t>овладения</w:t>
      </w:r>
      <w:r>
        <w:rPr>
          <w:spacing w:val="-4"/>
          <w:sz w:val="24"/>
        </w:rPr>
        <w:t xml:space="preserve"> </w:t>
      </w:r>
      <w:r>
        <w:rPr>
          <w:sz w:val="24"/>
        </w:rPr>
        <w:t>новыми</w:t>
      </w:r>
      <w:r>
        <w:rPr>
          <w:spacing w:val="-4"/>
          <w:sz w:val="24"/>
        </w:rPr>
        <w:t xml:space="preserve"> </w:t>
      </w:r>
      <w:r>
        <w:rPr>
          <w:sz w:val="24"/>
        </w:rPr>
        <w:t>языковыми</w:t>
      </w:r>
      <w:r>
        <w:rPr>
          <w:spacing w:val="-6"/>
          <w:sz w:val="24"/>
        </w:rPr>
        <w:t xml:space="preserve"> </w:t>
      </w:r>
      <w:r>
        <w:rPr>
          <w:sz w:val="24"/>
        </w:rPr>
        <w:t>средствами</w:t>
      </w:r>
      <w:r>
        <w:rPr>
          <w:spacing w:val="-3"/>
          <w:sz w:val="24"/>
        </w:rPr>
        <w:t xml:space="preserve"> </w:t>
      </w:r>
      <w:r>
        <w:rPr>
          <w:sz w:val="24"/>
        </w:rPr>
        <w:t>(фонетическими,</w:t>
      </w:r>
      <w:r>
        <w:rPr>
          <w:spacing w:val="-57"/>
          <w:sz w:val="24"/>
        </w:rPr>
        <w:t xml:space="preserve"> </w:t>
      </w:r>
      <w:r>
        <w:rPr>
          <w:sz w:val="24"/>
        </w:rPr>
        <w:t>орфографическими,</w:t>
      </w:r>
      <w:r>
        <w:rPr>
          <w:spacing w:val="-1"/>
          <w:sz w:val="24"/>
        </w:rPr>
        <w:t xml:space="preserve"> </w:t>
      </w:r>
      <w:r>
        <w:rPr>
          <w:sz w:val="24"/>
        </w:rPr>
        <w:t>лексическими,</w:t>
      </w:r>
      <w:r>
        <w:rPr>
          <w:spacing w:val="-1"/>
          <w:sz w:val="24"/>
        </w:rPr>
        <w:t xml:space="preserve"> </w:t>
      </w:r>
      <w:r>
        <w:rPr>
          <w:sz w:val="24"/>
        </w:rPr>
        <w:t>грамматическими)</w:t>
      </w:r>
      <w:r>
        <w:rPr>
          <w:spacing w:val="-1"/>
          <w:sz w:val="24"/>
        </w:rPr>
        <w:t xml:space="preserve"> </w:t>
      </w:r>
      <w:r>
        <w:rPr>
          <w:sz w:val="24"/>
        </w:rPr>
        <w:t>в</w:t>
      </w:r>
      <w:r>
        <w:rPr>
          <w:spacing w:val="-3"/>
          <w:sz w:val="24"/>
        </w:rPr>
        <w:t xml:space="preserve"> </w:t>
      </w:r>
      <w:r>
        <w:rPr>
          <w:sz w:val="24"/>
        </w:rPr>
        <w:t>соответствии</w:t>
      </w:r>
      <w:r>
        <w:rPr>
          <w:spacing w:val="4"/>
          <w:sz w:val="24"/>
        </w:rPr>
        <w:t xml:space="preserve"> </w:t>
      </w:r>
      <w:r>
        <w:rPr>
          <w:sz w:val="24"/>
        </w:rPr>
        <w:t>c</w:t>
      </w:r>
      <w:r>
        <w:rPr>
          <w:spacing w:val="-2"/>
          <w:sz w:val="24"/>
        </w:rPr>
        <w:t xml:space="preserve"> </w:t>
      </w:r>
      <w:r>
        <w:rPr>
          <w:sz w:val="24"/>
        </w:rPr>
        <w:t>отобранными</w:t>
      </w:r>
      <w:r>
        <w:rPr>
          <w:spacing w:val="-1"/>
          <w:sz w:val="24"/>
        </w:rPr>
        <w:t xml:space="preserve"> </w:t>
      </w:r>
      <w:r>
        <w:rPr>
          <w:sz w:val="24"/>
        </w:rPr>
        <w:t>темами</w:t>
      </w:r>
      <w:r>
        <w:rPr>
          <w:spacing w:val="-1"/>
          <w:sz w:val="24"/>
        </w:rPr>
        <w:t xml:space="preserve"> </w:t>
      </w:r>
      <w:r>
        <w:rPr>
          <w:sz w:val="24"/>
        </w:rPr>
        <w:t>общения;</w:t>
      </w:r>
    </w:p>
    <w:p w:rsidR="005167BF" w:rsidRDefault="00543202" w:rsidP="00101F78">
      <w:pPr>
        <w:pStyle w:val="a4"/>
        <w:numPr>
          <w:ilvl w:val="0"/>
          <w:numId w:val="99"/>
        </w:numPr>
        <w:tabs>
          <w:tab w:val="left" w:pos="1682"/>
        </w:tabs>
        <w:spacing w:line="273" w:lineRule="auto"/>
        <w:ind w:right="1622" w:hanging="360"/>
        <w:rPr>
          <w:sz w:val="24"/>
        </w:rPr>
      </w:pPr>
      <w:r>
        <w:rPr>
          <w:sz w:val="24"/>
        </w:rPr>
        <w:t>освоение знаний о языковых явлениях изучаемого иностранного языка, о разных способах выражения мысли на родном и</w:t>
      </w:r>
      <w:r>
        <w:rPr>
          <w:spacing w:val="-57"/>
          <w:sz w:val="24"/>
        </w:rPr>
        <w:t xml:space="preserve"> </w:t>
      </w:r>
      <w:r>
        <w:rPr>
          <w:sz w:val="24"/>
        </w:rPr>
        <w:t>иностранном</w:t>
      </w:r>
      <w:r>
        <w:rPr>
          <w:spacing w:val="-2"/>
          <w:sz w:val="24"/>
        </w:rPr>
        <w:t xml:space="preserve"> </w:t>
      </w:r>
      <w:r>
        <w:rPr>
          <w:sz w:val="24"/>
        </w:rPr>
        <w:t>языках;</w:t>
      </w:r>
    </w:p>
    <w:p w:rsidR="005167BF" w:rsidRDefault="00543202" w:rsidP="00101F78">
      <w:pPr>
        <w:pStyle w:val="a4"/>
        <w:numPr>
          <w:ilvl w:val="0"/>
          <w:numId w:val="99"/>
        </w:numPr>
        <w:tabs>
          <w:tab w:val="left" w:pos="1682"/>
        </w:tabs>
        <w:spacing w:before="1"/>
        <w:ind w:left="1681" w:hanging="143"/>
        <w:rPr>
          <w:sz w:val="24"/>
        </w:rPr>
      </w:pPr>
      <w:r>
        <w:rPr>
          <w:sz w:val="24"/>
        </w:rPr>
        <w:t>использование</w:t>
      </w:r>
      <w:r>
        <w:rPr>
          <w:spacing w:val="-4"/>
          <w:sz w:val="24"/>
        </w:rPr>
        <w:t xml:space="preserve"> </w:t>
      </w:r>
      <w:r>
        <w:rPr>
          <w:sz w:val="24"/>
        </w:rPr>
        <w:t>для</w:t>
      </w:r>
      <w:r>
        <w:rPr>
          <w:spacing w:val="-3"/>
          <w:sz w:val="24"/>
        </w:rPr>
        <w:t xml:space="preserve"> </w:t>
      </w:r>
      <w:r>
        <w:rPr>
          <w:sz w:val="24"/>
        </w:rPr>
        <w:t>решения</w:t>
      </w:r>
      <w:r>
        <w:rPr>
          <w:spacing w:val="-1"/>
          <w:sz w:val="24"/>
        </w:rPr>
        <w:t xml:space="preserve"> </w:t>
      </w:r>
      <w:r>
        <w:rPr>
          <w:sz w:val="24"/>
        </w:rPr>
        <w:t>учебных</w:t>
      </w:r>
      <w:r>
        <w:rPr>
          <w:spacing w:val="-2"/>
          <w:sz w:val="24"/>
        </w:rPr>
        <w:t xml:space="preserve"> </w:t>
      </w:r>
      <w:r>
        <w:rPr>
          <w:sz w:val="24"/>
        </w:rPr>
        <w:t>задач</w:t>
      </w:r>
      <w:r>
        <w:rPr>
          <w:spacing w:val="-4"/>
          <w:sz w:val="24"/>
        </w:rPr>
        <w:t xml:space="preserve"> </w:t>
      </w:r>
      <w:r>
        <w:rPr>
          <w:sz w:val="24"/>
        </w:rPr>
        <w:t>интеллектуальных</w:t>
      </w:r>
      <w:r>
        <w:rPr>
          <w:spacing w:val="-1"/>
          <w:sz w:val="24"/>
        </w:rPr>
        <w:t xml:space="preserve"> </w:t>
      </w:r>
      <w:r>
        <w:rPr>
          <w:sz w:val="24"/>
        </w:rPr>
        <w:t>операций</w:t>
      </w:r>
      <w:r>
        <w:rPr>
          <w:spacing w:val="-3"/>
          <w:sz w:val="24"/>
        </w:rPr>
        <w:t xml:space="preserve"> </w:t>
      </w:r>
      <w:r>
        <w:rPr>
          <w:sz w:val="24"/>
        </w:rPr>
        <w:t>(сравнение,</w:t>
      </w:r>
      <w:r>
        <w:rPr>
          <w:spacing w:val="-3"/>
          <w:sz w:val="24"/>
        </w:rPr>
        <w:t xml:space="preserve"> </w:t>
      </w:r>
      <w:r>
        <w:rPr>
          <w:sz w:val="24"/>
        </w:rPr>
        <w:t>анализ,</w:t>
      </w:r>
      <w:r>
        <w:rPr>
          <w:spacing w:val="-3"/>
          <w:sz w:val="24"/>
        </w:rPr>
        <w:t xml:space="preserve"> </w:t>
      </w:r>
      <w:r>
        <w:rPr>
          <w:sz w:val="24"/>
        </w:rPr>
        <w:t>обобщение);</w:t>
      </w:r>
    </w:p>
    <w:p w:rsidR="005167BF" w:rsidRDefault="005167BF">
      <w:pPr>
        <w:rPr>
          <w:sz w:val="24"/>
        </w:rPr>
        <w:sectPr w:rsidR="005167BF">
          <w:pgSz w:w="16390" w:h="11910" w:orient="landscape"/>
          <w:pgMar w:top="360" w:right="380" w:bottom="1080" w:left="160" w:header="0" w:footer="887" w:gutter="0"/>
          <w:cols w:space="720"/>
        </w:sectPr>
      </w:pPr>
    </w:p>
    <w:p w:rsidR="005167BF" w:rsidRDefault="00543202" w:rsidP="00101F78">
      <w:pPr>
        <w:pStyle w:val="a4"/>
        <w:numPr>
          <w:ilvl w:val="0"/>
          <w:numId w:val="99"/>
        </w:numPr>
        <w:tabs>
          <w:tab w:val="left" w:pos="1682"/>
        </w:tabs>
        <w:spacing w:before="74" w:line="273" w:lineRule="auto"/>
        <w:ind w:right="837" w:hanging="360"/>
        <w:rPr>
          <w:sz w:val="24"/>
        </w:rPr>
      </w:pPr>
      <w:r>
        <w:rPr>
          <w:sz w:val="24"/>
        </w:rPr>
        <w:t>формирование умений работать с информацией, представленной в текстах разного типа (описание, повествование, рассуждение),</w:t>
      </w:r>
      <w:r>
        <w:rPr>
          <w:spacing w:val="-58"/>
          <w:sz w:val="24"/>
        </w:rPr>
        <w:t xml:space="preserve"> </w:t>
      </w:r>
      <w:r>
        <w:rPr>
          <w:sz w:val="24"/>
        </w:rPr>
        <w:t>пользоваться</w:t>
      </w:r>
      <w:r>
        <w:rPr>
          <w:spacing w:val="-1"/>
          <w:sz w:val="24"/>
        </w:rPr>
        <w:t xml:space="preserve"> </w:t>
      </w:r>
      <w:r>
        <w:rPr>
          <w:sz w:val="24"/>
        </w:rPr>
        <w:t>при</w:t>
      </w:r>
      <w:r>
        <w:rPr>
          <w:spacing w:val="-2"/>
          <w:sz w:val="24"/>
        </w:rPr>
        <w:t xml:space="preserve"> </w:t>
      </w:r>
      <w:r>
        <w:rPr>
          <w:sz w:val="24"/>
        </w:rPr>
        <w:t>необходимости словарями по иностранному</w:t>
      </w:r>
      <w:r>
        <w:rPr>
          <w:spacing w:val="-8"/>
          <w:sz w:val="24"/>
        </w:rPr>
        <w:t xml:space="preserve"> </w:t>
      </w:r>
      <w:r>
        <w:rPr>
          <w:sz w:val="24"/>
        </w:rPr>
        <w:t>языку.</w:t>
      </w:r>
    </w:p>
    <w:p w:rsidR="005167BF" w:rsidRDefault="00543202">
      <w:pPr>
        <w:pStyle w:val="a3"/>
        <w:spacing w:before="2"/>
        <w:ind w:left="1573"/>
      </w:pPr>
      <w:r>
        <w:rPr>
          <w:b/>
        </w:rPr>
        <w:t>Развивающие</w:t>
      </w:r>
      <w:r>
        <w:rPr>
          <w:b/>
          <w:spacing w:val="-3"/>
        </w:rPr>
        <w:t xml:space="preserve"> </w:t>
      </w:r>
      <w:r>
        <w:rPr>
          <w:b/>
        </w:rPr>
        <w:t>цели</w:t>
      </w:r>
      <w:r>
        <w:rPr>
          <w:b/>
          <w:spacing w:val="-1"/>
        </w:rPr>
        <w:t xml:space="preserve"> </w:t>
      </w:r>
      <w:r>
        <w:t>программы</w:t>
      </w:r>
      <w:r>
        <w:rPr>
          <w:spacing w:val="-2"/>
        </w:rPr>
        <w:t xml:space="preserve"> </w:t>
      </w:r>
      <w:r>
        <w:t>по</w:t>
      </w:r>
      <w:r>
        <w:rPr>
          <w:spacing w:val="-2"/>
        </w:rPr>
        <w:t xml:space="preserve"> </w:t>
      </w:r>
      <w:r>
        <w:t>иностранному</w:t>
      </w:r>
      <w:r>
        <w:rPr>
          <w:spacing w:val="-5"/>
        </w:rPr>
        <w:t xml:space="preserve"> </w:t>
      </w:r>
      <w:r>
        <w:t>(английскому)</w:t>
      </w:r>
      <w:r>
        <w:rPr>
          <w:spacing w:val="-2"/>
        </w:rPr>
        <w:t xml:space="preserve"> </w:t>
      </w:r>
      <w:r>
        <w:t>языку</w:t>
      </w:r>
      <w:r>
        <w:rPr>
          <w:spacing w:val="-7"/>
        </w:rPr>
        <w:t xml:space="preserve"> </w:t>
      </w:r>
      <w:r>
        <w:t>на</w:t>
      </w:r>
      <w:r>
        <w:rPr>
          <w:spacing w:val="1"/>
        </w:rPr>
        <w:t xml:space="preserve"> </w:t>
      </w:r>
      <w:r>
        <w:t>уровне</w:t>
      </w:r>
      <w:r>
        <w:rPr>
          <w:spacing w:val="-3"/>
        </w:rPr>
        <w:t xml:space="preserve"> </w:t>
      </w:r>
      <w:r>
        <w:t>начального</w:t>
      </w:r>
      <w:r>
        <w:rPr>
          <w:spacing w:val="-2"/>
        </w:rPr>
        <w:t xml:space="preserve"> </w:t>
      </w:r>
      <w:r>
        <w:t>общего</w:t>
      </w:r>
      <w:r>
        <w:rPr>
          <w:spacing w:val="-2"/>
        </w:rPr>
        <w:t xml:space="preserve"> </w:t>
      </w:r>
      <w:r>
        <w:t>образования</w:t>
      </w:r>
      <w:r>
        <w:rPr>
          <w:spacing w:val="-2"/>
        </w:rPr>
        <w:t xml:space="preserve"> </w:t>
      </w:r>
      <w:r>
        <w:t>включают:</w:t>
      </w:r>
    </w:p>
    <w:p w:rsidR="005167BF" w:rsidRDefault="00543202" w:rsidP="00101F78">
      <w:pPr>
        <w:pStyle w:val="a4"/>
        <w:numPr>
          <w:ilvl w:val="0"/>
          <w:numId w:val="99"/>
        </w:numPr>
        <w:tabs>
          <w:tab w:val="left" w:pos="1682"/>
        </w:tabs>
        <w:spacing w:before="40" w:line="273" w:lineRule="auto"/>
        <w:ind w:right="2219" w:hanging="360"/>
        <w:rPr>
          <w:sz w:val="24"/>
        </w:rPr>
      </w:pPr>
      <w:r>
        <w:rPr>
          <w:sz w:val="24"/>
        </w:rPr>
        <w:t>осознание обучающимися роли языков как средства межличностного и межкультурного взаимодействия в условиях</w:t>
      </w:r>
      <w:r>
        <w:rPr>
          <w:spacing w:val="-58"/>
          <w:sz w:val="24"/>
        </w:rPr>
        <w:t xml:space="preserve"> </w:t>
      </w:r>
      <w:r>
        <w:rPr>
          <w:sz w:val="24"/>
        </w:rPr>
        <w:t>поликультурного,</w:t>
      </w:r>
      <w:r>
        <w:rPr>
          <w:spacing w:val="-1"/>
          <w:sz w:val="24"/>
        </w:rPr>
        <w:t xml:space="preserve"> </w:t>
      </w:r>
      <w:r>
        <w:rPr>
          <w:sz w:val="24"/>
        </w:rPr>
        <w:t>многоязычного</w:t>
      </w:r>
      <w:r>
        <w:rPr>
          <w:spacing w:val="-1"/>
          <w:sz w:val="24"/>
        </w:rPr>
        <w:t xml:space="preserve"> </w:t>
      </w:r>
      <w:r>
        <w:rPr>
          <w:sz w:val="24"/>
        </w:rPr>
        <w:t>мира</w:t>
      </w:r>
      <w:r>
        <w:rPr>
          <w:spacing w:val="-2"/>
          <w:sz w:val="24"/>
        </w:rPr>
        <w:t xml:space="preserve"> </w:t>
      </w:r>
      <w:r>
        <w:rPr>
          <w:sz w:val="24"/>
        </w:rPr>
        <w:t>и инструмента</w:t>
      </w:r>
      <w:r>
        <w:rPr>
          <w:spacing w:val="-2"/>
          <w:sz w:val="24"/>
        </w:rPr>
        <w:t xml:space="preserve"> </w:t>
      </w:r>
      <w:r>
        <w:rPr>
          <w:sz w:val="24"/>
        </w:rPr>
        <w:t>познания</w:t>
      </w:r>
      <w:r>
        <w:rPr>
          <w:spacing w:val="-1"/>
          <w:sz w:val="24"/>
        </w:rPr>
        <w:t xml:space="preserve"> </w:t>
      </w:r>
      <w:r>
        <w:rPr>
          <w:sz w:val="24"/>
        </w:rPr>
        <w:t>мира</w:t>
      </w:r>
      <w:r>
        <w:rPr>
          <w:spacing w:val="-5"/>
          <w:sz w:val="24"/>
        </w:rPr>
        <w:t xml:space="preserve"> </w:t>
      </w:r>
      <w:r>
        <w:rPr>
          <w:sz w:val="24"/>
        </w:rPr>
        <w:t>и культуры</w:t>
      </w:r>
      <w:r>
        <w:rPr>
          <w:spacing w:val="-1"/>
          <w:sz w:val="24"/>
        </w:rPr>
        <w:t xml:space="preserve"> </w:t>
      </w:r>
      <w:r>
        <w:rPr>
          <w:sz w:val="24"/>
        </w:rPr>
        <w:t>других</w:t>
      </w:r>
      <w:r>
        <w:rPr>
          <w:spacing w:val="1"/>
          <w:sz w:val="24"/>
        </w:rPr>
        <w:t xml:space="preserve"> </w:t>
      </w:r>
      <w:r>
        <w:rPr>
          <w:sz w:val="24"/>
        </w:rPr>
        <w:t>народов;</w:t>
      </w:r>
    </w:p>
    <w:p w:rsidR="005167BF" w:rsidRDefault="00543202" w:rsidP="00101F78">
      <w:pPr>
        <w:pStyle w:val="a4"/>
        <w:numPr>
          <w:ilvl w:val="0"/>
          <w:numId w:val="99"/>
        </w:numPr>
        <w:tabs>
          <w:tab w:val="left" w:pos="1682"/>
        </w:tabs>
        <w:spacing w:before="3"/>
        <w:ind w:left="1681" w:hanging="143"/>
        <w:rPr>
          <w:sz w:val="24"/>
        </w:rPr>
      </w:pPr>
      <w:r>
        <w:rPr>
          <w:sz w:val="24"/>
        </w:rPr>
        <w:t>становление</w:t>
      </w:r>
      <w:r>
        <w:rPr>
          <w:spacing w:val="-5"/>
          <w:sz w:val="24"/>
        </w:rPr>
        <w:t xml:space="preserve"> </w:t>
      </w:r>
      <w:r>
        <w:rPr>
          <w:sz w:val="24"/>
        </w:rPr>
        <w:t>коммуникативной</w:t>
      </w:r>
      <w:r>
        <w:rPr>
          <w:spacing w:val="-5"/>
          <w:sz w:val="24"/>
        </w:rPr>
        <w:t xml:space="preserve"> </w:t>
      </w:r>
      <w:r>
        <w:rPr>
          <w:sz w:val="24"/>
        </w:rPr>
        <w:t>культуры</w:t>
      </w:r>
      <w:r>
        <w:rPr>
          <w:spacing w:val="-3"/>
          <w:sz w:val="24"/>
        </w:rPr>
        <w:t xml:space="preserve"> </w:t>
      </w:r>
      <w:r>
        <w:rPr>
          <w:sz w:val="24"/>
        </w:rPr>
        <w:t>обучающихся</w:t>
      </w:r>
      <w:r>
        <w:rPr>
          <w:spacing w:val="-3"/>
          <w:sz w:val="24"/>
        </w:rPr>
        <w:t xml:space="preserve"> </w:t>
      </w:r>
      <w:r>
        <w:rPr>
          <w:sz w:val="24"/>
        </w:rPr>
        <w:t>и</w:t>
      </w:r>
      <w:r>
        <w:rPr>
          <w:spacing w:val="-5"/>
          <w:sz w:val="24"/>
        </w:rPr>
        <w:t xml:space="preserve"> </w:t>
      </w:r>
      <w:r>
        <w:rPr>
          <w:sz w:val="24"/>
        </w:rPr>
        <w:t>их</w:t>
      </w:r>
      <w:r>
        <w:rPr>
          <w:spacing w:val="-2"/>
          <w:sz w:val="24"/>
        </w:rPr>
        <w:t xml:space="preserve"> </w:t>
      </w:r>
      <w:r>
        <w:rPr>
          <w:sz w:val="24"/>
        </w:rPr>
        <w:t>общего</w:t>
      </w:r>
      <w:r>
        <w:rPr>
          <w:spacing w:val="-4"/>
          <w:sz w:val="24"/>
        </w:rPr>
        <w:t xml:space="preserve"> </w:t>
      </w:r>
      <w:r>
        <w:rPr>
          <w:sz w:val="24"/>
        </w:rPr>
        <w:t>речевого</w:t>
      </w:r>
      <w:r>
        <w:rPr>
          <w:spacing w:val="-4"/>
          <w:sz w:val="24"/>
        </w:rPr>
        <w:t xml:space="preserve"> </w:t>
      </w:r>
      <w:r>
        <w:rPr>
          <w:sz w:val="24"/>
        </w:rPr>
        <w:t>развития;</w:t>
      </w:r>
    </w:p>
    <w:p w:rsidR="005167BF" w:rsidRDefault="00543202" w:rsidP="00101F78">
      <w:pPr>
        <w:pStyle w:val="a4"/>
        <w:numPr>
          <w:ilvl w:val="0"/>
          <w:numId w:val="99"/>
        </w:numPr>
        <w:tabs>
          <w:tab w:val="left" w:pos="1682"/>
        </w:tabs>
        <w:spacing w:before="40" w:line="273" w:lineRule="auto"/>
        <w:ind w:right="946" w:hanging="360"/>
        <w:rPr>
          <w:sz w:val="24"/>
        </w:rPr>
      </w:pPr>
      <w:r>
        <w:rPr>
          <w:sz w:val="24"/>
        </w:rPr>
        <w:t>развитие</w:t>
      </w:r>
      <w:r>
        <w:rPr>
          <w:spacing w:val="-5"/>
          <w:sz w:val="24"/>
        </w:rPr>
        <w:t xml:space="preserve"> </w:t>
      </w:r>
      <w:r>
        <w:rPr>
          <w:sz w:val="24"/>
        </w:rPr>
        <w:t>компенсаторной</w:t>
      </w:r>
      <w:r>
        <w:rPr>
          <w:spacing w:val="-4"/>
          <w:sz w:val="24"/>
        </w:rPr>
        <w:t xml:space="preserve"> </w:t>
      </w:r>
      <w:r>
        <w:rPr>
          <w:sz w:val="24"/>
        </w:rPr>
        <w:t>способности</w:t>
      </w:r>
      <w:r>
        <w:rPr>
          <w:spacing w:val="-3"/>
          <w:sz w:val="24"/>
        </w:rPr>
        <w:t xml:space="preserve"> </w:t>
      </w:r>
      <w:r>
        <w:rPr>
          <w:sz w:val="24"/>
        </w:rPr>
        <w:t>адаптироваться</w:t>
      </w:r>
      <w:r>
        <w:rPr>
          <w:spacing w:val="-4"/>
          <w:sz w:val="24"/>
        </w:rPr>
        <w:t xml:space="preserve"> </w:t>
      </w:r>
      <w:r>
        <w:rPr>
          <w:sz w:val="24"/>
        </w:rPr>
        <w:t>к</w:t>
      </w:r>
      <w:r>
        <w:rPr>
          <w:spacing w:val="-4"/>
          <w:sz w:val="24"/>
        </w:rPr>
        <w:t xml:space="preserve"> </w:t>
      </w:r>
      <w:r>
        <w:rPr>
          <w:sz w:val="24"/>
        </w:rPr>
        <w:t>ситуациям</w:t>
      </w:r>
      <w:r>
        <w:rPr>
          <w:spacing w:val="-4"/>
          <w:sz w:val="24"/>
        </w:rPr>
        <w:t xml:space="preserve"> </w:t>
      </w:r>
      <w:r>
        <w:rPr>
          <w:sz w:val="24"/>
        </w:rPr>
        <w:t>общения</w:t>
      </w:r>
      <w:r>
        <w:rPr>
          <w:spacing w:val="-4"/>
          <w:sz w:val="24"/>
        </w:rPr>
        <w:t xml:space="preserve"> </w:t>
      </w:r>
      <w:r>
        <w:rPr>
          <w:sz w:val="24"/>
        </w:rPr>
        <w:t>при</w:t>
      </w:r>
      <w:r>
        <w:rPr>
          <w:spacing w:val="-3"/>
          <w:sz w:val="24"/>
        </w:rPr>
        <w:t xml:space="preserve"> </w:t>
      </w:r>
      <w:r>
        <w:rPr>
          <w:sz w:val="24"/>
        </w:rPr>
        <w:t>получении</w:t>
      </w:r>
      <w:r>
        <w:rPr>
          <w:spacing w:val="-4"/>
          <w:sz w:val="24"/>
        </w:rPr>
        <w:t xml:space="preserve"> </w:t>
      </w:r>
      <w:r>
        <w:rPr>
          <w:sz w:val="24"/>
        </w:rPr>
        <w:t>и</w:t>
      </w:r>
      <w:r>
        <w:rPr>
          <w:spacing w:val="-4"/>
          <w:sz w:val="24"/>
        </w:rPr>
        <w:t xml:space="preserve"> </w:t>
      </w:r>
      <w:r>
        <w:rPr>
          <w:sz w:val="24"/>
        </w:rPr>
        <w:t>передаче</w:t>
      </w:r>
      <w:r>
        <w:rPr>
          <w:spacing w:val="-4"/>
          <w:sz w:val="24"/>
        </w:rPr>
        <w:t xml:space="preserve"> </w:t>
      </w:r>
      <w:r>
        <w:rPr>
          <w:sz w:val="24"/>
        </w:rPr>
        <w:t>информации</w:t>
      </w:r>
      <w:r>
        <w:rPr>
          <w:spacing w:val="-4"/>
          <w:sz w:val="24"/>
        </w:rPr>
        <w:t xml:space="preserve"> </w:t>
      </w:r>
      <w:r>
        <w:rPr>
          <w:sz w:val="24"/>
        </w:rPr>
        <w:t>в</w:t>
      </w:r>
      <w:r>
        <w:rPr>
          <w:spacing w:val="-2"/>
          <w:sz w:val="24"/>
        </w:rPr>
        <w:t xml:space="preserve"> </w:t>
      </w:r>
      <w:r>
        <w:rPr>
          <w:sz w:val="24"/>
        </w:rPr>
        <w:t>условиях</w:t>
      </w:r>
      <w:r>
        <w:rPr>
          <w:spacing w:val="-57"/>
          <w:sz w:val="24"/>
        </w:rPr>
        <w:t xml:space="preserve"> </w:t>
      </w:r>
      <w:r>
        <w:rPr>
          <w:sz w:val="24"/>
        </w:rPr>
        <w:t>дефицита</w:t>
      </w:r>
      <w:r>
        <w:rPr>
          <w:spacing w:val="-2"/>
          <w:sz w:val="24"/>
        </w:rPr>
        <w:t xml:space="preserve"> </w:t>
      </w:r>
      <w:r>
        <w:rPr>
          <w:sz w:val="24"/>
        </w:rPr>
        <w:t>языковых</w:t>
      </w:r>
      <w:r>
        <w:rPr>
          <w:spacing w:val="2"/>
          <w:sz w:val="24"/>
        </w:rPr>
        <w:t xml:space="preserve"> </w:t>
      </w:r>
      <w:r>
        <w:rPr>
          <w:sz w:val="24"/>
        </w:rPr>
        <w:t>средств;</w:t>
      </w:r>
    </w:p>
    <w:p w:rsidR="005167BF" w:rsidRDefault="00543202" w:rsidP="00101F78">
      <w:pPr>
        <w:pStyle w:val="a4"/>
        <w:numPr>
          <w:ilvl w:val="0"/>
          <w:numId w:val="99"/>
        </w:numPr>
        <w:tabs>
          <w:tab w:val="left" w:pos="1682"/>
        </w:tabs>
        <w:spacing w:before="3" w:line="273" w:lineRule="auto"/>
        <w:ind w:right="926" w:hanging="360"/>
        <w:rPr>
          <w:sz w:val="24"/>
        </w:rPr>
      </w:pPr>
      <w:r>
        <w:rPr>
          <w:sz w:val="24"/>
        </w:rPr>
        <w:t>формирование регулятивных действий: планирование последовательных шагов для решения учебной задачи; контроль процесса</w:t>
      </w:r>
      <w:r>
        <w:rPr>
          <w:spacing w:val="-57"/>
          <w:sz w:val="24"/>
        </w:rPr>
        <w:t xml:space="preserve"> </w:t>
      </w:r>
      <w:r>
        <w:rPr>
          <w:sz w:val="24"/>
        </w:rPr>
        <w:t>и</w:t>
      </w:r>
      <w:r>
        <w:rPr>
          <w:spacing w:val="-4"/>
          <w:sz w:val="24"/>
        </w:rPr>
        <w:t xml:space="preserve"> </w:t>
      </w:r>
      <w:r>
        <w:rPr>
          <w:sz w:val="24"/>
        </w:rPr>
        <w:t>результата</w:t>
      </w:r>
      <w:r>
        <w:rPr>
          <w:spacing w:val="-2"/>
          <w:sz w:val="24"/>
        </w:rPr>
        <w:t xml:space="preserve"> </w:t>
      </w:r>
      <w:r>
        <w:rPr>
          <w:sz w:val="24"/>
        </w:rPr>
        <w:t>своей</w:t>
      </w:r>
      <w:r>
        <w:rPr>
          <w:spacing w:val="-4"/>
          <w:sz w:val="24"/>
        </w:rPr>
        <w:t xml:space="preserve"> </w:t>
      </w:r>
      <w:r>
        <w:rPr>
          <w:sz w:val="24"/>
        </w:rPr>
        <w:t>деятельности;</w:t>
      </w:r>
      <w:r>
        <w:rPr>
          <w:spacing w:val="-1"/>
          <w:sz w:val="24"/>
        </w:rPr>
        <w:t xml:space="preserve"> </w:t>
      </w:r>
      <w:r>
        <w:rPr>
          <w:sz w:val="24"/>
        </w:rPr>
        <w:t>установление</w:t>
      </w:r>
      <w:r>
        <w:rPr>
          <w:spacing w:val="-3"/>
          <w:sz w:val="24"/>
        </w:rPr>
        <w:t xml:space="preserve"> </w:t>
      </w:r>
      <w:r>
        <w:rPr>
          <w:sz w:val="24"/>
        </w:rPr>
        <w:t>причины</w:t>
      </w:r>
      <w:r>
        <w:rPr>
          <w:spacing w:val="-3"/>
          <w:sz w:val="24"/>
        </w:rPr>
        <w:t xml:space="preserve"> </w:t>
      </w:r>
      <w:r>
        <w:rPr>
          <w:sz w:val="24"/>
        </w:rPr>
        <w:t>возникшей</w:t>
      </w:r>
      <w:r>
        <w:rPr>
          <w:spacing w:val="-3"/>
          <w:sz w:val="24"/>
        </w:rPr>
        <w:t xml:space="preserve"> </w:t>
      </w:r>
      <w:r>
        <w:rPr>
          <w:sz w:val="24"/>
        </w:rPr>
        <w:t>трудности</w:t>
      </w:r>
      <w:r>
        <w:rPr>
          <w:spacing w:val="-4"/>
          <w:sz w:val="24"/>
        </w:rPr>
        <w:t xml:space="preserve"> </w:t>
      </w:r>
      <w:r>
        <w:rPr>
          <w:sz w:val="24"/>
        </w:rPr>
        <w:t>и</w:t>
      </w:r>
      <w:r>
        <w:rPr>
          <w:spacing w:val="-3"/>
          <w:sz w:val="24"/>
        </w:rPr>
        <w:t xml:space="preserve"> </w:t>
      </w:r>
      <w:r>
        <w:rPr>
          <w:sz w:val="24"/>
        </w:rPr>
        <w:t>(или)</w:t>
      </w:r>
      <w:r>
        <w:rPr>
          <w:spacing w:val="-3"/>
          <w:sz w:val="24"/>
        </w:rPr>
        <w:t xml:space="preserve"> </w:t>
      </w:r>
      <w:r>
        <w:rPr>
          <w:sz w:val="24"/>
        </w:rPr>
        <w:t>ошибки,</w:t>
      </w:r>
      <w:r>
        <w:rPr>
          <w:spacing w:val="-4"/>
          <w:sz w:val="24"/>
        </w:rPr>
        <w:t xml:space="preserve"> </w:t>
      </w:r>
      <w:r>
        <w:rPr>
          <w:sz w:val="24"/>
        </w:rPr>
        <w:t>корректировка</w:t>
      </w:r>
      <w:r>
        <w:rPr>
          <w:spacing w:val="-3"/>
          <w:sz w:val="24"/>
        </w:rPr>
        <w:t xml:space="preserve"> </w:t>
      </w:r>
      <w:r>
        <w:rPr>
          <w:sz w:val="24"/>
        </w:rPr>
        <w:t>деятельности;</w:t>
      </w:r>
    </w:p>
    <w:p w:rsidR="005167BF" w:rsidRDefault="00543202" w:rsidP="00101F78">
      <w:pPr>
        <w:pStyle w:val="a4"/>
        <w:numPr>
          <w:ilvl w:val="0"/>
          <w:numId w:val="99"/>
        </w:numPr>
        <w:tabs>
          <w:tab w:val="left" w:pos="1682"/>
        </w:tabs>
        <w:spacing w:before="3" w:line="273" w:lineRule="auto"/>
        <w:ind w:right="1677" w:hanging="360"/>
        <w:rPr>
          <w:sz w:val="24"/>
        </w:rPr>
      </w:pPr>
      <w:r>
        <w:rPr>
          <w:sz w:val="24"/>
        </w:rPr>
        <w:t>становление способности к оценке своих достижений в изучении иностранного языка, мотивация совершенствовать свои</w:t>
      </w:r>
      <w:r>
        <w:rPr>
          <w:spacing w:val="-57"/>
          <w:sz w:val="24"/>
        </w:rPr>
        <w:t xml:space="preserve"> </w:t>
      </w:r>
      <w:r>
        <w:rPr>
          <w:sz w:val="24"/>
        </w:rPr>
        <w:t>коммуникативные</w:t>
      </w:r>
      <w:r>
        <w:rPr>
          <w:spacing w:val="-1"/>
          <w:sz w:val="24"/>
        </w:rPr>
        <w:t xml:space="preserve"> </w:t>
      </w:r>
      <w:r>
        <w:rPr>
          <w:sz w:val="24"/>
        </w:rPr>
        <w:t>умения на</w:t>
      </w:r>
      <w:r>
        <w:rPr>
          <w:spacing w:val="-1"/>
          <w:sz w:val="24"/>
        </w:rPr>
        <w:t xml:space="preserve"> </w:t>
      </w:r>
      <w:r>
        <w:rPr>
          <w:sz w:val="24"/>
        </w:rPr>
        <w:t>иностранном</w:t>
      </w:r>
      <w:r>
        <w:rPr>
          <w:spacing w:val="-1"/>
          <w:sz w:val="24"/>
        </w:rPr>
        <w:t xml:space="preserve"> </w:t>
      </w:r>
      <w:r>
        <w:rPr>
          <w:sz w:val="24"/>
        </w:rPr>
        <w:t>языке.</w:t>
      </w:r>
    </w:p>
    <w:p w:rsidR="005167BF" w:rsidRDefault="00543202">
      <w:pPr>
        <w:pStyle w:val="a3"/>
        <w:spacing w:before="1" w:line="276" w:lineRule="auto"/>
        <w:ind w:right="956" w:firstLine="600"/>
      </w:pPr>
      <w:r>
        <w:t>Влияние параллельного изучения родного языка и языка других стран и народов позволяет заложить основу для формирования</w:t>
      </w:r>
      <w:r>
        <w:rPr>
          <w:spacing w:val="1"/>
        </w:rPr>
        <w:t xml:space="preserve"> </w:t>
      </w:r>
      <w:r>
        <w:t>гражданской идентичности, чувства патриотизма и гордости за свой народ, свой край, свою страну, помочь лучше осознать свою</w:t>
      </w:r>
      <w:r>
        <w:rPr>
          <w:spacing w:val="1"/>
        </w:rPr>
        <w:t xml:space="preserve"> </w:t>
      </w:r>
      <w:r>
        <w:t>этническую и национальную принадлежность и проявлять интерес к языкам и культурам других народов, осознать наличие и значение</w:t>
      </w:r>
      <w:r>
        <w:rPr>
          <w:spacing w:val="-58"/>
        </w:rPr>
        <w:t xml:space="preserve"> </w:t>
      </w:r>
      <w:r>
        <w:t>общечеловеческих</w:t>
      </w:r>
      <w:r>
        <w:rPr>
          <w:spacing w:val="-3"/>
        </w:rPr>
        <w:t xml:space="preserve"> </w:t>
      </w:r>
      <w:r>
        <w:t>и</w:t>
      </w:r>
      <w:r>
        <w:rPr>
          <w:spacing w:val="1"/>
        </w:rPr>
        <w:t xml:space="preserve"> </w:t>
      </w:r>
      <w:r>
        <w:t>базовых</w:t>
      </w:r>
      <w:r>
        <w:rPr>
          <w:spacing w:val="-2"/>
        </w:rPr>
        <w:t xml:space="preserve"> </w:t>
      </w:r>
      <w:r>
        <w:t>национальных</w:t>
      </w:r>
      <w:r>
        <w:rPr>
          <w:spacing w:val="1"/>
        </w:rPr>
        <w:t xml:space="preserve"> </w:t>
      </w:r>
      <w:r>
        <w:t>ценностей.</w:t>
      </w:r>
      <w:r>
        <w:rPr>
          <w:spacing w:val="2"/>
        </w:rPr>
        <w:t xml:space="preserve"> </w:t>
      </w:r>
      <w:r>
        <w:t>Изучение</w:t>
      </w:r>
      <w:r>
        <w:rPr>
          <w:spacing w:val="-2"/>
        </w:rPr>
        <w:t xml:space="preserve"> </w:t>
      </w:r>
      <w:r>
        <w:t>иностранного</w:t>
      </w:r>
      <w:r>
        <w:rPr>
          <w:spacing w:val="-1"/>
        </w:rPr>
        <w:t xml:space="preserve"> </w:t>
      </w:r>
      <w:r>
        <w:t>(английского)</w:t>
      </w:r>
      <w:r>
        <w:rPr>
          <w:spacing w:val="-2"/>
        </w:rPr>
        <w:t xml:space="preserve"> </w:t>
      </w:r>
      <w:r>
        <w:t>языка</w:t>
      </w:r>
      <w:r>
        <w:rPr>
          <w:spacing w:val="-2"/>
        </w:rPr>
        <w:t xml:space="preserve"> </w:t>
      </w:r>
      <w:r>
        <w:t>обеспечивает:</w:t>
      </w:r>
    </w:p>
    <w:p w:rsidR="005167BF" w:rsidRDefault="00543202" w:rsidP="00101F78">
      <w:pPr>
        <w:pStyle w:val="a4"/>
        <w:numPr>
          <w:ilvl w:val="0"/>
          <w:numId w:val="99"/>
        </w:numPr>
        <w:tabs>
          <w:tab w:val="left" w:pos="1682"/>
        </w:tabs>
        <w:spacing w:line="273" w:lineRule="auto"/>
        <w:ind w:right="1076" w:hanging="360"/>
        <w:rPr>
          <w:sz w:val="24"/>
        </w:rPr>
      </w:pPr>
      <w:r>
        <w:rPr>
          <w:sz w:val="24"/>
        </w:rPr>
        <w:t>понимание необходимости овладения иностранным языком как средством общения в условиях взаимодействия разных стран и</w:t>
      </w:r>
      <w:r>
        <w:rPr>
          <w:spacing w:val="-57"/>
          <w:sz w:val="24"/>
        </w:rPr>
        <w:t xml:space="preserve"> </w:t>
      </w:r>
      <w:r>
        <w:rPr>
          <w:sz w:val="24"/>
        </w:rPr>
        <w:t>народов;</w:t>
      </w:r>
    </w:p>
    <w:p w:rsidR="005167BF" w:rsidRDefault="00543202" w:rsidP="00101F78">
      <w:pPr>
        <w:pStyle w:val="a4"/>
        <w:numPr>
          <w:ilvl w:val="0"/>
          <w:numId w:val="99"/>
        </w:numPr>
        <w:tabs>
          <w:tab w:val="left" w:pos="1682"/>
        </w:tabs>
        <w:spacing w:before="4" w:line="276" w:lineRule="auto"/>
        <w:ind w:right="953" w:hanging="360"/>
        <w:rPr>
          <w:sz w:val="24"/>
        </w:rPr>
      </w:pPr>
      <w:r>
        <w:rPr>
          <w:sz w:val="24"/>
        </w:rPr>
        <w:t>формирование предпосылок социокультурной/межкультурной компетенции, позволяющей приобщаться к культуре, традициям,</w:t>
      </w:r>
      <w:r>
        <w:rPr>
          <w:spacing w:val="-57"/>
          <w:sz w:val="24"/>
        </w:rPr>
        <w:t xml:space="preserve"> </w:t>
      </w:r>
      <w:r>
        <w:rPr>
          <w:sz w:val="24"/>
        </w:rPr>
        <w:t>реалиям стран/страны изучаемого языка, готовности представлять свою страну, еѐ культуру в условиях межкультурного</w:t>
      </w:r>
      <w:r>
        <w:rPr>
          <w:spacing w:val="1"/>
          <w:sz w:val="24"/>
        </w:rPr>
        <w:t xml:space="preserve"> </w:t>
      </w:r>
      <w:r>
        <w:rPr>
          <w:sz w:val="24"/>
        </w:rPr>
        <w:t>общения,</w:t>
      </w:r>
      <w:r>
        <w:rPr>
          <w:spacing w:val="-1"/>
          <w:sz w:val="24"/>
        </w:rPr>
        <w:t xml:space="preserve"> </w:t>
      </w:r>
      <w:r>
        <w:rPr>
          <w:sz w:val="24"/>
        </w:rPr>
        <w:t>соблюдая</w:t>
      </w:r>
      <w:r>
        <w:rPr>
          <w:spacing w:val="-1"/>
          <w:sz w:val="24"/>
        </w:rPr>
        <w:t xml:space="preserve"> </w:t>
      </w:r>
      <w:r>
        <w:rPr>
          <w:sz w:val="24"/>
        </w:rPr>
        <w:t>речевой</w:t>
      </w:r>
      <w:r>
        <w:rPr>
          <w:spacing w:val="-1"/>
          <w:sz w:val="24"/>
        </w:rPr>
        <w:t xml:space="preserve"> </w:t>
      </w:r>
      <w:r>
        <w:rPr>
          <w:sz w:val="24"/>
        </w:rPr>
        <w:t>этикет</w:t>
      </w:r>
      <w:r>
        <w:rPr>
          <w:spacing w:val="-2"/>
          <w:sz w:val="24"/>
        </w:rPr>
        <w:t xml:space="preserve"> </w:t>
      </w:r>
      <w:r>
        <w:rPr>
          <w:sz w:val="24"/>
        </w:rPr>
        <w:t>и</w:t>
      </w:r>
      <w:r>
        <w:rPr>
          <w:spacing w:val="-1"/>
          <w:sz w:val="24"/>
        </w:rPr>
        <w:t xml:space="preserve"> </w:t>
      </w:r>
      <w:r>
        <w:rPr>
          <w:sz w:val="24"/>
        </w:rPr>
        <w:t>адекватно</w:t>
      </w:r>
      <w:r>
        <w:rPr>
          <w:spacing w:val="-1"/>
          <w:sz w:val="24"/>
        </w:rPr>
        <w:t xml:space="preserve"> </w:t>
      </w:r>
      <w:r>
        <w:rPr>
          <w:sz w:val="24"/>
        </w:rPr>
        <w:t>используя имеющиеся</w:t>
      </w:r>
      <w:r>
        <w:rPr>
          <w:spacing w:val="-1"/>
          <w:sz w:val="24"/>
        </w:rPr>
        <w:t xml:space="preserve"> </w:t>
      </w:r>
      <w:r>
        <w:rPr>
          <w:sz w:val="24"/>
        </w:rPr>
        <w:t>речевые</w:t>
      </w:r>
      <w:r>
        <w:rPr>
          <w:spacing w:val="-2"/>
          <w:sz w:val="24"/>
        </w:rPr>
        <w:t xml:space="preserve"> </w:t>
      </w:r>
      <w:r>
        <w:rPr>
          <w:sz w:val="24"/>
        </w:rPr>
        <w:t>и неречевые средства</w:t>
      </w:r>
      <w:r>
        <w:rPr>
          <w:spacing w:val="-3"/>
          <w:sz w:val="24"/>
        </w:rPr>
        <w:t xml:space="preserve"> </w:t>
      </w:r>
      <w:r>
        <w:rPr>
          <w:sz w:val="24"/>
        </w:rPr>
        <w:t>общения;</w:t>
      </w:r>
    </w:p>
    <w:p w:rsidR="005167BF" w:rsidRDefault="00543202" w:rsidP="00101F78">
      <w:pPr>
        <w:pStyle w:val="a4"/>
        <w:numPr>
          <w:ilvl w:val="0"/>
          <w:numId w:val="99"/>
        </w:numPr>
        <w:tabs>
          <w:tab w:val="left" w:pos="1682"/>
        </w:tabs>
        <w:spacing w:line="273" w:lineRule="auto"/>
        <w:ind w:right="1408" w:hanging="360"/>
        <w:rPr>
          <w:sz w:val="24"/>
        </w:rPr>
      </w:pPr>
      <w:r>
        <w:rPr>
          <w:sz w:val="24"/>
        </w:rPr>
        <w:t>воспитание</w:t>
      </w:r>
      <w:r>
        <w:rPr>
          <w:spacing w:val="-2"/>
          <w:sz w:val="24"/>
        </w:rPr>
        <w:t xml:space="preserve"> </w:t>
      </w:r>
      <w:r>
        <w:rPr>
          <w:sz w:val="24"/>
        </w:rPr>
        <w:t>уважительного</w:t>
      </w:r>
      <w:r>
        <w:rPr>
          <w:spacing w:val="-3"/>
          <w:sz w:val="24"/>
        </w:rPr>
        <w:t xml:space="preserve"> </w:t>
      </w:r>
      <w:r>
        <w:rPr>
          <w:sz w:val="24"/>
        </w:rPr>
        <w:t>отношения</w:t>
      </w:r>
      <w:r>
        <w:rPr>
          <w:spacing w:val="-6"/>
          <w:sz w:val="24"/>
        </w:rPr>
        <w:t xml:space="preserve"> </w:t>
      </w:r>
      <w:r>
        <w:rPr>
          <w:sz w:val="24"/>
        </w:rPr>
        <w:t>к</w:t>
      </w:r>
      <w:r>
        <w:rPr>
          <w:spacing w:val="-3"/>
          <w:sz w:val="24"/>
        </w:rPr>
        <w:t xml:space="preserve"> </w:t>
      </w:r>
      <w:r>
        <w:rPr>
          <w:sz w:val="24"/>
        </w:rPr>
        <w:t>иной</w:t>
      </w:r>
      <w:r>
        <w:rPr>
          <w:spacing w:val="-5"/>
          <w:sz w:val="24"/>
        </w:rPr>
        <w:t xml:space="preserve"> </w:t>
      </w:r>
      <w:r>
        <w:rPr>
          <w:sz w:val="24"/>
        </w:rPr>
        <w:t>культуре</w:t>
      </w:r>
      <w:r>
        <w:rPr>
          <w:spacing w:val="-4"/>
          <w:sz w:val="24"/>
        </w:rPr>
        <w:t xml:space="preserve"> </w:t>
      </w:r>
      <w:r>
        <w:rPr>
          <w:sz w:val="24"/>
        </w:rPr>
        <w:t>посредством</w:t>
      </w:r>
      <w:r>
        <w:rPr>
          <w:spacing w:val="-5"/>
          <w:sz w:val="24"/>
        </w:rPr>
        <w:t xml:space="preserve"> </w:t>
      </w:r>
      <w:r>
        <w:rPr>
          <w:sz w:val="24"/>
        </w:rPr>
        <w:t>знакомств</w:t>
      </w:r>
      <w:r>
        <w:rPr>
          <w:spacing w:val="-3"/>
          <w:sz w:val="24"/>
        </w:rPr>
        <w:t xml:space="preserve"> </w:t>
      </w:r>
      <w:r>
        <w:rPr>
          <w:sz w:val="24"/>
        </w:rPr>
        <w:t>с</w:t>
      </w:r>
      <w:r>
        <w:rPr>
          <w:spacing w:val="-5"/>
          <w:sz w:val="24"/>
        </w:rPr>
        <w:t xml:space="preserve"> </w:t>
      </w:r>
      <w:r>
        <w:rPr>
          <w:sz w:val="24"/>
        </w:rPr>
        <w:t>культурой</w:t>
      </w:r>
      <w:r>
        <w:rPr>
          <w:spacing w:val="-3"/>
          <w:sz w:val="24"/>
        </w:rPr>
        <w:t xml:space="preserve"> </w:t>
      </w:r>
      <w:r>
        <w:rPr>
          <w:sz w:val="24"/>
        </w:rPr>
        <w:t>стран</w:t>
      </w:r>
      <w:r>
        <w:rPr>
          <w:spacing w:val="-3"/>
          <w:sz w:val="24"/>
        </w:rPr>
        <w:t xml:space="preserve"> </w:t>
      </w:r>
      <w:r>
        <w:rPr>
          <w:sz w:val="24"/>
        </w:rPr>
        <w:t>изучаемого</w:t>
      </w:r>
      <w:r>
        <w:rPr>
          <w:spacing w:val="-3"/>
          <w:sz w:val="24"/>
        </w:rPr>
        <w:t xml:space="preserve"> </w:t>
      </w:r>
      <w:r>
        <w:rPr>
          <w:sz w:val="24"/>
        </w:rPr>
        <w:t>языка</w:t>
      </w:r>
      <w:r>
        <w:rPr>
          <w:spacing w:val="-3"/>
          <w:sz w:val="24"/>
        </w:rPr>
        <w:t xml:space="preserve"> </w:t>
      </w:r>
      <w:r>
        <w:rPr>
          <w:sz w:val="24"/>
        </w:rPr>
        <w:t>и</w:t>
      </w:r>
      <w:r>
        <w:rPr>
          <w:spacing w:val="-1"/>
          <w:sz w:val="24"/>
        </w:rPr>
        <w:t xml:space="preserve"> </w:t>
      </w:r>
      <w:r>
        <w:rPr>
          <w:sz w:val="24"/>
        </w:rPr>
        <w:t>более</w:t>
      </w:r>
      <w:r>
        <w:rPr>
          <w:spacing w:val="-57"/>
          <w:sz w:val="24"/>
        </w:rPr>
        <w:t xml:space="preserve"> </w:t>
      </w:r>
      <w:r>
        <w:rPr>
          <w:sz w:val="24"/>
        </w:rPr>
        <w:t>глубокого</w:t>
      </w:r>
      <w:r>
        <w:rPr>
          <w:spacing w:val="-1"/>
          <w:sz w:val="24"/>
        </w:rPr>
        <w:t xml:space="preserve"> </w:t>
      </w:r>
      <w:r>
        <w:rPr>
          <w:sz w:val="24"/>
        </w:rPr>
        <w:t>осознания особенностей культуры</w:t>
      </w:r>
      <w:r>
        <w:rPr>
          <w:spacing w:val="1"/>
          <w:sz w:val="24"/>
        </w:rPr>
        <w:t xml:space="preserve"> </w:t>
      </w:r>
      <w:r>
        <w:rPr>
          <w:sz w:val="24"/>
        </w:rPr>
        <w:t>своего</w:t>
      </w:r>
      <w:r>
        <w:rPr>
          <w:spacing w:val="-2"/>
          <w:sz w:val="24"/>
        </w:rPr>
        <w:t xml:space="preserve"> </w:t>
      </w:r>
      <w:r>
        <w:rPr>
          <w:sz w:val="24"/>
        </w:rPr>
        <w:t>народа;</w:t>
      </w:r>
    </w:p>
    <w:p w:rsidR="005167BF" w:rsidRDefault="00543202" w:rsidP="00101F78">
      <w:pPr>
        <w:pStyle w:val="a4"/>
        <w:numPr>
          <w:ilvl w:val="0"/>
          <w:numId w:val="99"/>
        </w:numPr>
        <w:tabs>
          <w:tab w:val="left" w:pos="1682"/>
        </w:tabs>
        <w:ind w:left="1681" w:hanging="143"/>
        <w:rPr>
          <w:sz w:val="24"/>
        </w:rPr>
      </w:pPr>
      <w:r>
        <w:rPr>
          <w:sz w:val="24"/>
        </w:rPr>
        <w:t>воспитание</w:t>
      </w:r>
      <w:r>
        <w:rPr>
          <w:spacing w:val="-5"/>
          <w:sz w:val="24"/>
        </w:rPr>
        <w:t xml:space="preserve"> </w:t>
      </w:r>
      <w:r>
        <w:rPr>
          <w:sz w:val="24"/>
        </w:rPr>
        <w:t>эмоционального</w:t>
      </w:r>
      <w:r>
        <w:rPr>
          <w:spacing w:val="-3"/>
          <w:sz w:val="24"/>
        </w:rPr>
        <w:t xml:space="preserve"> </w:t>
      </w:r>
      <w:r>
        <w:rPr>
          <w:sz w:val="24"/>
        </w:rPr>
        <w:t>и</w:t>
      </w:r>
      <w:r>
        <w:rPr>
          <w:spacing w:val="-4"/>
          <w:sz w:val="24"/>
        </w:rPr>
        <w:t xml:space="preserve"> </w:t>
      </w:r>
      <w:r>
        <w:rPr>
          <w:sz w:val="24"/>
        </w:rPr>
        <w:t>познавательного</w:t>
      </w:r>
      <w:r>
        <w:rPr>
          <w:spacing w:val="-6"/>
          <w:sz w:val="24"/>
        </w:rPr>
        <w:t xml:space="preserve"> </w:t>
      </w:r>
      <w:r>
        <w:rPr>
          <w:sz w:val="24"/>
        </w:rPr>
        <w:t>интереса</w:t>
      </w:r>
      <w:r>
        <w:rPr>
          <w:spacing w:val="-4"/>
          <w:sz w:val="24"/>
        </w:rPr>
        <w:t xml:space="preserve"> </w:t>
      </w:r>
      <w:r>
        <w:rPr>
          <w:sz w:val="24"/>
        </w:rPr>
        <w:t>к</w:t>
      </w:r>
      <w:r>
        <w:rPr>
          <w:spacing w:val="-4"/>
          <w:sz w:val="24"/>
        </w:rPr>
        <w:t xml:space="preserve"> </w:t>
      </w:r>
      <w:r>
        <w:rPr>
          <w:sz w:val="24"/>
        </w:rPr>
        <w:t>художественной</w:t>
      </w:r>
      <w:r>
        <w:rPr>
          <w:spacing w:val="-5"/>
          <w:sz w:val="24"/>
        </w:rPr>
        <w:t xml:space="preserve"> </w:t>
      </w:r>
      <w:r>
        <w:rPr>
          <w:sz w:val="24"/>
        </w:rPr>
        <w:t>культуре</w:t>
      </w:r>
      <w:r>
        <w:rPr>
          <w:spacing w:val="-4"/>
          <w:sz w:val="24"/>
        </w:rPr>
        <w:t xml:space="preserve"> </w:t>
      </w:r>
      <w:r>
        <w:rPr>
          <w:sz w:val="24"/>
        </w:rPr>
        <w:t>других</w:t>
      </w:r>
      <w:r>
        <w:rPr>
          <w:spacing w:val="-2"/>
          <w:sz w:val="24"/>
        </w:rPr>
        <w:t xml:space="preserve"> </w:t>
      </w:r>
      <w:r>
        <w:rPr>
          <w:sz w:val="24"/>
        </w:rPr>
        <w:t>народов;</w:t>
      </w:r>
    </w:p>
    <w:p w:rsidR="005167BF" w:rsidRDefault="00543202" w:rsidP="00101F78">
      <w:pPr>
        <w:pStyle w:val="a4"/>
        <w:numPr>
          <w:ilvl w:val="0"/>
          <w:numId w:val="99"/>
        </w:numPr>
        <w:tabs>
          <w:tab w:val="left" w:pos="1682"/>
        </w:tabs>
        <w:spacing w:before="39"/>
        <w:ind w:left="1681" w:hanging="143"/>
        <w:rPr>
          <w:sz w:val="24"/>
        </w:rPr>
      </w:pPr>
      <w:r>
        <w:rPr>
          <w:sz w:val="24"/>
        </w:rPr>
        <w:t>формирование</w:t>
      </w:r>
      <w:r>
        <w:rPr>
          <w:spacing w:val="-6"/>
          <w:sz w:val="24"/>
        </w:rPr>
        <w:t xml:space="preserve"> </w:t>
      </w:r>
      <w:r>
        <w:rPr>
          <w:sz w:val="24"/>
        </w:rPr>
        <w:t>положительной</w:t>
      </w:r>
      <w:r>
        <w:rPr>
          <w:spacing w:val="-4"/>
          <w:sz w:val="24"/>
        </w:rPr>
        <w:t xml:space="preserve"> </w:t>
      </w:r>
      <w:r>
        <w:rPr>
          <w:sz w:val="24"/>
        </w:rPr>
        <w:t>мотивации</w:t>
      </w:r>
      <w:r>
        <w:rPr>
          <w:spacing w:val="-6"/>
          <w:sz w:val="24"/>
        </w:rPr>
        <w:t xml:space="preserve"> </w:t>
      </w:r>
      <w:r>
        <w:rPr>
          <w:sz w:val="24"/>
        </w:rPr>
        <w:t>и</w:t>
      </w:r>
      <w:r>
        <w:rPr>
          <w:spacing w:val="-1"/>
          <w:sz w:val="24"/>
        </w:rPr>
        <w:t xml:space="preserve"> </w:t>
      </w:r>
      <w:r>
        <w:rPr>
          <w:sz w:val="24"/>
        </w:rPr>
        <w:t>устойчивого</w:t>
      </w:r>
      <w:r>
        <w:rPr>
          <w:spacing w:val="-4"/>
          <w:sz w:val="24"/>
        </w:rPr>
        <w:t xml:space="preserve"> </w:t>
      </w:r>
      <w:r>
        <w:rPr>
          <w:sz w:val="24"/>
        </w:rPr>
        <w:t>учебно-познавательного</w:t>
      </w:r>
      <w:r>
        <w:rPr>
          <w:spacing w:val="-4"/>
          <w:sz w:val="24"/>
        </w:rPr>
        <w:t xml:space="preserve"> </w:t>
      </w:r>
      <w:r>
        <w:rPr>
          <w:sz w:val="24"/>
        </w:rPr>
        <w:t>интереса</w:t>
      </w:r>
      <w:r>
        <w:rPr>
          <w:spacing w:val="-5"/>
          <w:sz w:val="24"/>
        </w:rPr>
        <w:t xml:space="preserve"> </w:t>
      </w:r>
      <w:r>
        <w:rPr>
          <w:sz w:val="24"/>
        </w:rPr>
        <w:t>к</w:t>
      </w:r>
      <w:r>
        <w:rPr>
          <w:spacing w:val="-4"/>
          <w:sz w:val="24"/>
        </w:rPr>
        <w:t xml:space="preserve"> </w:t>
      </w:r>
      <w:r>
        <w:rPr>
          <w:sz w:val="24"/>
        </w:rPr>
        <w:t>предмету</w:t>
      </w:r>
      <w:r>
        <w:rPr>
          <w:spacing w:val="-6"/>
          <w:sz w:val="24"/>
        </w:rPr>
        <w:t xml:space="preserve"> </w:t>
      </w:r>
      <w:r>
        <w:rPr>
          <w:sz w:val="24"/>
        </w:rPr>
        <w:t>«Иностранный</w:t>
      </w:r>
      <w:r>
        <w:rPr>
          <w:spacing w:val="-4"/>
          <w:sz w:val="24"/>
        </w:rPr>
        <w:t xml:space="preserve"> </w:t>
      </w:r>
      <w:r>
        <w:rPr>
          <w:sz w:val="24"/>
        </w:rPr>
        <w:t>язык».</w:t>
      </w:r>
    </w:p>
    <w:p w:rsidR="005167BF" w:rsidRDefault="00543202">
      <w:pPr>
        <w:pStyle w:val="a3"/>
        <w:spacing w:before="40" w:line="278" w:lineRule="auto"/>
        <w:ind w:left="1092" w:right="788"/>
      </w:pPr>
      <w:r>
        <w:t>На изучение иностранного (английского) языка на уровне начального общего образования отводится 204 часа: во 2 классе – 68 часов (2</w:t>
      </w:r>
      <w:r>
        <w:rPr>
          <w:spacing w:val="-57"/>
        </w:rPr>
        <w:t xml:space="preserve"> </w:t>
      </w:r>
      <w:r>
        <w:t>часа в</w:t>
      </w:r>
      <w:r>
        <w:rPr>
          <w:spacing w:val="-1"/>
        </w:rPr>
        <w:t xml:space="preserve"> </w:t>
      </w:r>
      <w:r>
        <w:t>неделю), в</w:t>
      </w:r>
      <w:r>
        <w:rPr>
          <w:spacing w:val="-2"/>
        </w:rPr>
        <w:t xml:space="preserve"> </w:t>
      </w:r>
      <w:r>
        <w:t>3 классе</w:t>
      </w:r>
      <w:r>
        <w:rPr>
          <w:spacing w:val="-1"/>
        </w:rPr>
        <w:t xml:space="preserve"> </w:t>
      </w:r>
      <w:r>
        <w:t>– 68 часов (2</w:t>
      </w:r>
      <w:r>
        <w:rPr>
          <w:spacing w:val="2"/>
        </w:rPr>
        <w:t xml:space="preserve"> </w:t>
      </w:r>
      <w:r>
        <w:t>часа</w:t>
      </w:r>
      <w:r>
        <w:rPr>
          <w:spacing w:val="-2"/>
        </w:rPr>
        <w:t xml:space="preserve"> </w:t>
      </w:r>
      <w:r>
        <w:t>в</w:t>
      </w:r>
      <w:r>
        <w:rPr>
          <w:spacing w:val="-1"/>
        </w:rPr>
        <w:t xml:space="preserve"> </w:t>
      </w:r>
      <w:r>
        <w:t>неделю), в</w:t>
      </w:r>
      <w:r>
        <w:rPr>
          <w:spacing w:val="-2"/>
        </w:rPr>
        <w:t xml:space="preserve"> </w:t>
      </w:r>
      <w:r>
        <w:t>4 классе</w:t>
      </w:r>
      <w:r>
        <w:rPr>
          <w:spacing w:val="1"/>
        </w:rPr>
        <w:t xml:space="preserve"> </w:t>
      </w:r>
      <w:r>
        <w:t>–</w:t>
      </w:r>
      <w:r>
        <w:rPr>
          <w:spacing w:val="-1"/>
        </w:rPr>
        <w:t xml:space="preserve"> </w:t>
      </w:r>
      <w:r>
        <w:t>68</w:t>
      </w:r>
      <w:r>
        <w:rPr>
          <w:spacing w:val="2"/>
        </w:rPr>
        <w:t xml:space="preserve"> </w:t>
      </w:r>
      <w:r>
        <w:t>часов</w:t>
      </w:r>
      <w:r>
        <w:rPr>
          <w:spacing w:val="1"/>
        </w:rPr>
        <w:t xml:space="preserve"> </w:t>
      </w:r>
      <w:r>
        <w:t>(2 часа</w:t>
      </w:r>
      <w:r>
        <w:rPr>
          <w:spacing w:val="-1"/>
        </w:rPr>
        <w:t xml:space="preserve"> </w:t>
      </w:r>
      <w:r>
        <w:t>в</w:t>
      </w:r>
      <w:r>
        <w:rPr>
          <w:spacing w:val="-2"/>
        </w:rPr>
        <w:t xml:space="preserve"> </w:t>
      </w:r>
      <w:r>
        <w:t>неделю).</w:t>
      </w:r>
    </w:p>
    <w:p w:rsidR="005167BF" w:rsidRDefault="005167BF">
      <w:pPr>
        <w:pStyle w:val="a3"/>
        <w:spacing w:before="6"/>
        <w:ind w:left="0"/>
        <w:rPr>
          <w:sz w:val="28"/>
        </w:rPr>
      </w:pPr>
    </w:p>
    <w:p w:rsidR="005167BF" w:rsidRDefault="00543202">
      <w:pPr>
        <w:pStyle w:val="21"/>
        <w:spacing w:line="552" w:lineRule="auto"/>
        <w:ind w:left="1092" w:right="11497"/>
      </w:pPr>
      <w:r>
        <w:t>СОДЕРЖАНИЕ ОБУЧЕНИЯ</w:t>
      </w:r>
      <w:r>
        <w:rPr>
          <w:spacing w:val="-57"/>
        </w:rPr>
        <w:t xml:space="preserve"> </w:t>
      </w:r>
      <w:r>
        <w:t>2</w:t>
      </w:r>
      <w:r>
        <w:rPr>
          <w:spacing w:val="-1"/>
        </w:rPr>
        <w:t xml:space="preserve"> </w:t>
      </w:r>
      <w:r>
        <w:t>КЛАСС</w:t>
      </w:r>
    </w:p>
    <w:p w:rsidR="005167BF" w:rsidRDefault="005167BF">
      <w:pPr>
        <w:spacing w:line="552" w:lineRule="auto"/>
        <w:sectPr w:rsidR="005167BF">
          <w:pgSz w:w="16390" w:h="11910" w:orient="landscape"/>
          <w:pgMar w:top="340" w:right="380" w:bottom="1160" w:left="160" w:header="0" w:footer="887" w:gutter="0"/>
          <w:cols w:space="720"/>
        </w:sectPr>
      </w:pPr>
    </w:p>
    <w:p w:rsidR="005167BF" w:rsidRDefault="00543202">
      <w:pPr>
        <w:spacing w:before="76"/>
        <w:ind w:left="1092"/>
        <w:rPr>
          <w:b/>
          <w:sz w:val="24"/>
        </w:rPr>
      </w:pPr>
      <w:r>
        <w:rPr>
          <w:b/>
          <w:sz w:val="24"/>
        </w:rPr>
        <w:t>Тематическое</w:t>
      </w:r>
      <w:r>
        <w:rPr>
          <w:b/>
          <w:spacing w:val="-4"/>
          <w:sz w:val="24"/>
        </w:rPr>
        <w:t xml:space="preserve"> </w:t>
      </w:r>
      <w:r>
        <w:rPr>
          <w:b/>
          <w:sz w:val="24"/>
        </w:rPr>
        <w:t>содержание</w:t>
      </w:r>
      <w:r>
        <w:rPr>
          <w:b/>
          <w:spacing w:val="-3"/>
          <w:sz w:val="24"/>
        </w:rPr>
        <w:t xml:space="preserve"> </w:t>
      </w:r>
      <w:r>
        <w:rPr>
          <w:b/>
          <w:sz w:val="24"/>
        </w:rPr>
        <w:t>речи</w:t>
      </w:r>
    </w:p>
    <w:p w:rsidR="005167BF" w:rsidRDefault="00543202">
      <w:pPr>
        <w:pStyle w:val="a3"/>
        <w:spacing w:before="36" w:line="276" w:lineRule="auto"/>
        <w:ind w:left="1573" w:right="4279"/>
      </w:pPr>
      <w:r>
        <w:rPr>
          <w:i/>
        </w:rPr>
        <w:t>Мир моего «я»</w:t>
      </w:r>
      <w:r>
        <w:t>. Приветствие. Знакомство. Моя семья. Мой день рождения. Моя любимая еда.</w:t>
      </w:r>
      <w:r>
        <w:rPr>
          <w:spacing w:val="1"/>
        </w:rPr>
        <w:t xml:space="preserve"> </w:t>
      </w:r>
      <w:r>
        <w:rPr>
          <w:i/>
        </w:rPr>
        <w:t>Мир моих увлечений</w:t>
      </w:r>
      <w:r>
        <w:t>. Любимый цвет, игрушка. Любимые занятия. Мой питомец. Выходной день.</w:t>
      </w:r>
      <w:r>
        <w:rPr>
          <w:spacing w:val="-57"/>
        </w:rPr>
        <w:t xml:space="preserve"> </w:t>
      </w:r>
      <w:r>
        <w:rPr>
          <w:i/>
        </w:rPr>
        <w:t>Мир</w:t>
      </w:r>
      <w:r>
        <w:rPr>
          <w:i/>
          <w:spacing w:val="-1"/>
        </w:rPr>
        <w:t xml:space="preserve"> </w:t>
      </w:r>
      <w:r>
        <w:rPr>
          <w:i/>
        </w:rPr>
        <w:t>вокруг</w:t>
      </w:r>
      <w:r>
        <w:rPr>
          <w:i/>
          <w:spacing w:val="-1"/>
        </w:rPr>
        <w:t xml:space="preserve"> </w:t>
      </w:r>
      <w:r>
        <w:rPr>
          <w:i/>
        </w:rPr>
        <w:t>меня</w:t>
      </w:r>
      <w:r>
        <w:t>. Моя</w:t>
      </w:r>
      <w:r>
        <w:rPr>
          <w:spacing w:val="1"/>
        </w:rPr>
        <w:t xml:space="preserve"> </w:t>
      </w:r>
      <w:r>
        <w:t>школа. Мои друзья.</w:t>
      </w:r>
      <w:r>
        <w:rPr>
          <w:spacing w:val="-1"/>
        </w:rPr>
        <w:t xml:space="preserve"> </w:t>
      </w:r>
      <w:r>
        <w:t>Моя</w:t>
      </w:r>
      <w:r>
        <w:rPr>
          <w:spacing w:val="-1"/>
        </w:rPr>
        <w:t xml:space="preserve"> </w:t>
      </w:r>
      <w:r>
        <w:t>малая</w:t>
      </w:r>
      <w:r>
        <w:rPr>
          <w:spacing w:val="-1"/>
        </w:rPr>
        <w:t xml:space="preserve"> </w:t>
      </w:r>
      <w:r>
        <w:t>родина</w:t>
      </w:r>
      <w:r>
        <w:rPr>
          <w:spacing w:val="-1"/>
        </w:rPr>
        <w:t xml:space="preserve"> </w:t>
      </w:r>
      <w:r>
        <w:t>(город,</w:t>
      </w:r>
      <w:r>
        <w:rPr>
          <w:spacing w:val="1"/>
        </w:rPr>
        <w:t xml:space="preserve"> </w:t>
      </w:r>
      <w:r>
        <w:t>село).</w:t>
      </w:r>
    </w:p>
    <w:p w:rsidR="005167BF" w:rsidRDefault="00543202">
      <w:pPr>
        <w:pStyle w:val="a3"/>
        <w:spacing w:before="2" w:line="276" w:lineRule="auto"/>
        <w:ind w:right="921" w:firstLine="600"/>
      </w:pPr>
      <w:r>
        <w:rPr>
          <w:i/>
        </w:rPr>
        <w:t xml:space="preserve">Родная страна и страны изучаемого языка. </w:t>
      </w:r>
      <w:r>
        <w:t>Названия родной страны и страны/стран изучаемого языка; их столиц. Произведения</w:t>
      </w:r>
      <w:r>
        <w:rPr>
          <w:spacing w:val="-57"/>
        </w:rPr>
        <w:t xml:space="preserve"> </w:t>
      </w:r>
      <w:r>
        <w:t>детского фольклора. Литературные персонажи детских книг. Праздники родной страны и страны/стран изучаемого языка (Новый год,</w:t>
      </w:r>
      <w:r>
        <w:rPr>
          <w:spacing w:val="1"/>
        </w:rPr>
        <w:t xml:space="preserve"> </w:t>
      </w:r>
      <w:r>
        <w:t>Рождество).</w:t>
      </w:r>
    </w:p>
    <w:p w:rsidR="005167BF" w:rsidRDefault="00543202">
      <w:pPr>
        <w:pStyle w:val="21"/>
        <w:spacing w:before="3"/>
        <w:ind w:left="1092"/>
      </w:pPr>
      <w:r>
        <w:t>Коммуникативные</w:t>
      </w:r>
      <w:r>
        <w:rPr>
          <w:spacing w:val="-5"/>
        </w:rPr>
        <w:t xml:space="preserve"> </w:t>
      </w:r>
      <w:r>
        <w:t>умения</w:t>
      </w:r>
    </w:p>
    <w:p w:rsidR="005167BF" w:rsidRDefault="00543202">
      <w:pPr>
        <w:spacing w:before="38"/>
        <w:ind w:left="1092"/>
        <w:rPr>
          <w:i/>
          <w:sz w:val="24"/>
        </w:rPr>
      </w:pPr>
      <w:r>
        <w:rPr>
          <w:i/>
          <w:sz w:val="24"/>
        </w:rPr>
        <w:t>Говорение</w:t>
      </w:r>
    </w:p>
    <w:p w:rsidR="005167BF" w:rsidRDefault="00543202">
      <w:pPr>
        <w:pStyle w:val="a3"/>
        <w:spacing w:before="41"/>
        <w:ind w:left="1573"/>
      </w:pPr>
      <w:r>
        <w:t>Коммуникативные</w:t>
      </w:r>
      <w:r>
        <w:rPr>
          <w:spacing w:val="-4"/>
        </w:rPr>
        <w:t xml:space="preserve"> </w:t>
      </w:r>
      <w:r>
        <w:t>умения</w:t>
      </w:r>
      <w:r>
        <w:rPr>
          <w:spacing w:val="-1"/>
        </w:rPr>
        <w:t xml:space="preserve"> </w:t>
      </w:r>
      <w:r>
        <w:rPr>
          <w:u w:val="single"/>
        </w:rPr>
        <w:t>диалогической</w:t>
      </w:r>
      <w:r>
        <w:rPr>
          <w:spacing w:val="-3"/>
        </w:rPr>
        <w:t xml:space="preserve"> </w:t>
      </w:r>
      <w:r>
        <w:t>речи.</w:t>
      </w:r>
    </w:p>
    <w:p w:rsidR="005167BF" w:rsidRDefault="00543202">
      <w:pPr>
        <w:pStyle w:val="a3"/>
        <w:spacing w:before="41" w:line="276" w:lineRule="auto"/>
        <w:ind w:right="958" w:firstLine="600"/>
      </w:pPr>
      <w:r>
        <w:t>Ведение с опорой на речевые ситуации, ключевые слова и (или) иллюстрации с соблюдением норм речевого этикета, принятых в</w:t>
      </w:r>
      <w:r>
        <w:rPr>
          <w:spacing w:val="-57"/>
        </w:rPr>
        <w:t xml:space="preserve"> </w:t>
      </w:r>
      <w:r>
        <w:t>стране/странах</w:t>
      </w:r>
      <w:r>
        <w:rPr>
          <w:spacing w:val="1"/>
        </w:rPr>
        <w:t xml:space="preserve"> </w:t>
      </w:r>
      <w:r>
        <w:t>изучаемого языка:</w:t>
      </w:r>
    </w:p>
    <w:p w:rsidR="005167BF" w:rsidRDefault="00543202">
      <w:pPr>
        <w:pStyle w:val="a3"/>
        <w:spacing w:before="2" w:line="276" w:lineRule="auto"/>
        <w:ind w:right="1850" w:firstLine="600"/>
      </w:pPr>
      <w:r>
        <w:t>диалога этикетного характера: приветствие, начало и завершение разговора, знакомство с собеседником; поздравление с</w:t>
      </w:r>
      <w:r>
        <w:rPr>
          <w:spacing w:val="-57"/>
        </w:rPr>
        <w:t xml:space="preserve"> </w:t>
      </w:r>
      <w:r>
        <w:t>праздником;</w:t>
      </w:r>
      <w:r>
        <w:rPr>
          <w:spacing w:val="-1"/>
        </w:rPr>
        <w:t xml:space="preserve"> </w:t>
      </w:r>
      <w:r>
        <w:t>выражение</w:t>
      </w:r>
      <w:r>
        <w:rPr>
          <w:spacing w:val="-1"/>
        </w:rPr>
        <w:t xml:space="preserve"> </w:t>
      </w:r>
      <w:r>
        <w:t>благодарности за</w:t>
      </w:r>
      <w:r>
        <w:rPr>
          <w:spacing w:val="-2"/>
        </w:rPr>
        <w:t xml:space="preserve"> </w:t>
      </w:r>
      <w:r>
        <w:t>поздравление; извинение;</w:t>
      </w:r>
    </w:p>
    <w:p w:rsidR="005167BF" w:rsidRDefault="00543202">
      <w:pPr>
        <w:pStyle w:val="a3"/>
        <w:spacing w:line="276" w:lineRule="auto"/>
        <w:ind w:right="1807" w:firstLine="600"/>
      </w:pPr>
      <w:r>
        <w:t>диалога-расспроса: запрашивание интересующей информации; сообщение фактической информации, ответы на вопросы</w:t>
      </w:r>
      <w:r>
        <w:rPr>
          <w:spacing w:val="-57"/>
        </w:rPr>
        <w:t xml:space="preserve"> </w:t>
      </w:r>
      <w:r>
        <w:t>собеседника.</w:t>
      </w:r>
    </w:p>
    <w:p w:rsidR="005167BF" w:rsidRDefault="00543202">
      <w:pPr>
        <w:pStyle w:val="a3"/>
        <w:ind w:left="1573"/>
      </w:pPr>
      <w:r>
        <w:t>Коммуникативные</w:t>
      </w:r>
      <w:r>
        <w:rPr>
          <w:spacing w:val="-5"/>
        </w:rPr>
        <w:t xml:space="preserve"> </w:t>
      </w:r>
      <w:r>
        <w:t>умения</w:t>
      </w:r>
      <w:r>
        <w:rPr>
          <w:spacing w:val="-1"/>
        </w:rPr>
        <w:t xml:space="preserve"> </w:t>
      </w:r>
      <w:r>
        <w:rPr>
          <w:u w:val="single"/>
        </w:rPr>
        <w:t>монологической</w:t>
      </w:r>
      <w:r>
        <w:rPr>
          <w:spacing w:val="-3"/>
        </w:rPr>
        <w:t xml:space="preserve"> </w:t>
      </w:r>
      <w:r>
        <w:t>речи.</w:t>
      </w:r>
    </w:p>
    <w:p w:rsidR="005167BF" w:rsidRDefault="00543202">
      <w:pPr>
        <w:pStyle w:val="a3"/>
        <w:spacing w:before="40" w:line="276" w:lineRule="auto"/>
        <w:ind w:right="898" w:firstLine="600"/>
      </w:pPr>
      <w:r>
        <w:t>Создание с опорой на ключевые слова, вопросы и (или) иллюстрации устных монологических высказываний: описание предмета,</w:t>
      </w:r>
      <w:r>
        <w:rPr>
          <w:spacing w:val="-58"/>
        </w:rPr>
        <w:t xml:space="preserve"> </w:t>
      </w:r>
      <w:r>
        <w:t>реального</w:t>
      </w:r>
      <w:r>
        <w:rPr>
          <w:spacing w:val="-1"/>
        </w:rPr>
        <w:t xml:space="preserve"> </w:t>
      </w:r>
      <w:r>
        <w:t>человека</w:t>
      </w:r>
      <w:r>
        <w:rPr>
          <w:spacing w:val="-1"/>
        </w:rPr>
        <w:t xml:space="preserve"> </w:t>
      </w:r>
      <w:r>
        <w:t>или</w:t>
      </w:r>
      <w:r>
        <w:rPr>
          <w:spacing w:val="1"/>
        </w:rPr>
        <w:t xml:space="preserve"> </w:t>
      </w:r>
      <w:r>
        <w:t>литературного</w:t>
      </w:r>
      <w:r>
        <w:rPr>
          <w:spacing w:val="-1"/>
        </w:rPr>
        <w:t xml:space="preserve"> </w:t>
      </w:r>
      <w:r>
        <w:t>персонажа; рассказ о себе,</w:t>
      </w:r>
      <w:r>
        <w:rPr>
          <w:spacing w:val="-1"/>
        </w:rPr>
        <w:t xml:space="preserve"> </w:t>
      </w:r>
      <w:r>
        <w:t>члене</w:t>
      </w:r>
      <w:r>
        <w:rPr>
          <w:spacing w:val="-1"/>
        </w:rPr>
        <w:t xml:space="preserve"> </w:t>
      </w:r>
      <w:r>
        <w:t>семьи, друге.</w:t>
      </w:r>
    </w:p>
    <w:p w:rsidR="005167BF" w:rsidRDefault="00543202">
      <w:pPr>
        <w:spacing w:line="275" w:lineRule="exact"/>
        <w:ind w:left="1092"/>
        <w:rPr>
          <w:i/>
          <w:sz w:val="24"/>
        </w:rPr>
      </w:pPr>
      <w:r>
        <w:rPr>
          <w:i/>
          <w:sz w:val="24"/>
        </w:rPr>
        <w:t>Аудирование</w:t>
      </w:r>
    </w:p>
    <w:p w:rsidR="005167BF" w:rsidRDefault="00543202">
      <w:pPr>
        <w:pStyle w:val="a3"/>
        <w:spacing w:before="44" w:line="276" w:lineRule="auto"/>
        <w:ind w:right="2555" w:firstLine="600"/>
      </w:pPr>
      <w:r>
        <w:t>Понимание на слух речи учителя и других обучающихся и вербальная/невербальная реакция на услышанное (при</w:t>
      </w:r>
      <w:r>
        <w:rPr>
          <w:spacing w:val="-57"/>
        </w:rPr>
        <w:t xml:space="preserve"> </w:t>
      </w:r>
      <w:r>
        <w:t>непосредственном</w:t>
      </w:r>
      <w:r>
        <w:rPr>
          <w:spacing w:val="-2"/>
        </w:rPr>
        <w:t xml:space="preserve"> </w:t>
      </w:r>
      <w:r>
        <w:t>общении).</w:t>
      </w:r>
    </w:p>
    <w:p w:rsidR="005167BF" w:rsidRDefault="00543202">
      <w:pPr>
        <w:pStyle w:val="a3"/>
        <w:spacing w:line="276" w:lineRule="auto"/>
        <w:ind w:right="1620" w:firstLine="600"/>
      </w:pPr>
      <w:r>
        <w:t>Восприятие и понимание на слух учебных текстов, построенных на изученном языковом материале, в соответствии с</w:t>
      </w:r>
      <w:r>
        <w:rPr>
          <w:spacing w:val="1"/>
        </w:rPr>
        <w:t xml:space="preserve"> </w:t>
      </w:r>
      <w:r>
        <w:t>поставленной коммуникативной задачей: с пониманием основного содержания, с пониманием запрашиваемой информации (при</w:t>
      </w:r>
      <w:r>
        <w:rPr>
          <w:spacing w:val="-57"/>
        </w:rPr>
        <w:t xml:space="preserve"> </w:t>
      </w:r>
      <w:r>
        <w:t>опосредованном</w:t>
      </w:r>
      <w:r>
        <w:rPr>
          <w:spacing w:val="-2"/>
        </w:rPr>
        <w:t xml:space="preserve"> </w:t>
      </w:r>
      <w:r>
        <w:t>общении).</w:t>
      </w:r>
    </w:p>
    <w:p w:rsidR="005167BF" w:rsidRDefault="00543202">
      <w:pPr>
        <w:pStyle w:val="a3"/>
        <w:spacing w:line="276" w:lineRule="auto"/>
        <w:ind w:right="913" w:firstLine="600"/>
      </w:pPr>
      <w:r>
        <w:t>Аудирование с пониманием основного содержания текста предполагает определение основной темы и главных фактов/событий в</w:t>
      </w:r>
      <w:r>
        <w:rPr>
          <w:spacing w:val="-57"/>
        </w:rPr>
        <w:t xml:space="preserve"> </w:t>
      </w:r>
      <w:r>
        <w:t>воспринимаемом</w:t>
      </w:r>
      <w:r>
        <w:rPr>
          <w:spacing w:val="-2"/>
        </w:rPr>
        <w:t xml:space="preserve"> </w:t>
      </w:r>
      <w:r>
        <w:t>на</w:t>
      </w:r>
      <w:r>
        <w:rPr>
          <w:spacing w:val="-1"/>
        </w:rPr>
        <w:t xml:space="preserve"> </w:t>
      </w:r>
      <w:r>
        <w:t>слух</w:t>
      </w:r>
      <w:r>
        <w:rPr>
          <w:spacing w:val="2"/>
        </w:rPr>
        <w:t xml:space="preserve"> </w:t>
      </w:r>
      <w:r>
        <w:t>тексте с</w:t>
      </w:r>
      <w:r>
        <w:rPr>
          <w:spacing w:val="-1"/>
        </w:rPr>
        <w:t xml:space="preserve"> </w:t>
      </w:r>
      <w:r>
        <w:t>опорой на</w:t>
      </w:r>
      <w:r>
        <w:rPr>
          <w:spacing w:val="-2"/>
        </w:rPr>
        <w:t xml:space="preserve"> </w:t>
      </w:r>
      <w:r>
        <w:t>иллюстрации</w:t>
      </w:r>
      <w:r>
        <w:rPr>
          <w:spacing w:val="-2"/>
        </w:rPr>
        <w:t xml:space="preserve"> </w:t>
      </w:r>
      <w:r>
        <w:t>и с</w:t>
      </w:r>
      <w:r>
        <w:rPr>
          <w:spacing w:val="-1"/>
        </w:rPr>
        <w:t xml:space="preserve"> </w:t>
      </w:r>
      <w:r>
        <w:t>использованием</w:t>
      </w:r>
      <w:r>
        <w:rPr>
          <w:spacing w:val="-2"/>
        </w:rPr>
        <w:t xml:space="preserve"> </w:t>
      </w:r>
      <w:r>
        <w:t>языковой</w:t>
      </w:r>
      <w:r>
        <w:rPr>
          <w:spacing w:val="1"/>
        </w:rPr>
        <w:t xml:space="preserve"> </w:t>
      </w:r>
      <w:r>
        <w:t>догадки.</w:t>
      </w:r>
    </w:p>
    <w:p w:rsidR="005167BF" w:rsidRDefault="00543202">
      <w:pPr>
        <w:pStyle w:val="a3"/>
        <w:spacing w:line="276" w:lineRule="auto"/>
        <w:ind w:right="1734" w:firstLine="600"/>
      </w:pPr>
      <w:r>
        <w:t>Аудирование с пониманием запрашиваемой информации предполагает выделение из воспринимаемого на слух текста и</w:t>
      </w:r>
      <w:r>
        <w:rPr>
          <w:spacing w:val="1"/>
        </w:rPr>
        <w:t xml:space="preserve"> </w:t>
      </w:r>
      <w:r>
        <w:t>понимание информации фактического характера (например, имя, возраст, любимое занятие, цвет) с опорой на иллюстрации и с</w:t>
      </w:r>
      <w:r>
        <w:rPr>
          <w:spacing w:val="-57"/>
        </w:rPr>
        <w:t xml:space="preserve"> </w:t>
      </w:r>
      <w:r>
        <w:t>использованием</w:t>
      </w:r>
      <w:r>
        <w:rPr>
          <w:spacing w:val="-2"/>
        </w:rPr>
        <w:t xml:space="preserve"> </w:t>
      </w:r>
      <w:r>
        <w:t>языковой догадки.</w:t>
      </w:r>
    </w:p>
    <w:p w:rsidR="005167BF" w:rsidRDefault="00543202">
      <w:pPr>
        <w:pStyle w:val="a3"/>
        <w:ind w:left="1573"/>
      </w:pPr>
      <w:r>
        <w:t>Тексты</w:t>
      </w:r>
      <w:r>
        <w:rPr>
          <w:spacing w:val="-4"/>
        </w:rPr>
        <w:t xml:space="preserve"> </w:t>
      </w:r>
      <w:r>
        <w:t>для</w:t>
      </w:r>
      <w:r>
        <w:rPr>
          <w:spacing w:val="-3"/>
        </w:rPr>
        <w:t xml:space="preserve"> </w:t>
      </w:r>
      <w:r>
        <w:t>аудирования:</w:t>
      </w:r>
      <w:r>
        <w:rPr>
          <w:spacing w:val="-3"/>
        </w:rPr>
        <w:t xml:space="preserve"> </w:t>
      </w:r>
      <w:r>
        <w:t>диалог,</w:t>
      </w:r>
      <w:r>
        <w:rPr>
          <w:spacing w:val="-5"/>
        </w:rPr>
        <w:t xml:space="preserve"> </w:t>
      </w:r>
      <w:r>
        <w:t>высказывания</w:t>
      </w:r>
      <w:r>
        <w:rPr>
          <w:spacing w:val="-3"/>
        </w:rPr>
        <w:t xml:space="preserve"> </w:t>
      </w:r>
      <w:r>
        <w:t>собеседников</w:t>
      </w:r>
      <w:r>
        <w:rPr>
          <w:spacing w:val="-3"/>
        </w:rPr>
        <w:t xml:space="preserve"> </w:t>
      </w:r>
      <w:r>
        <w:t>в</w:t>
      </w:r>
      <w:r>
        <w:rPr>
          <w:spacing w:val="-5"/>
        </w:rPr>
        <w:t xml:space="preserve"> </w:t>
      </w:r>
      <w:r>
        <w:t>ситуациях</w:t>
      </w:r>
      <w:r>
        <w:rPr>
          <w:spacing w:val="-1"/>
        </w:rPr>
        <w:t xml:space="preserve"> </w:t>
      </w:r>
      <w:r>
        <w:t>повседневного</w:t>
      </w:r>
      <w:r>
        <w:rPr>
          <w:spacing w:val="-3"/>
        </w:rPr>
        <w:t xml:space="preserve"> </w:t>
      </w:r>
      <w:r>
        <w:t>общения,</w:t>
      </w:r>
      <w:r>
        <w:rPr>
          <w:spacing w:val="-4"/>
        </w:rPr>
        <w:t xml:space="preserve"> </w:t>
      </w:r>
      <w:r>
        <w:t>рассказ,</w:t>
      </w:r>
      <w:r>
        <w:rPr>
          <w:spacing w:val="-3"/>
        </w:rPr>
        <w:t xml:space="preserve"> </w:t>
      </w:r>
      <w:r>
        <w:t>сказка.</w:t>
      </w:r>
    </w:p>
    <w:p w:rsidR="005167BF" w:rsidRDefault="005167BF">
      <w:pPr>
        <w:sectPr w:rsidR="005167BF">
          <w:pgSz w:w="16390" w:h="11910" w:orient="landscape"/>
          <w:pgMar w:top="660" w:right="380" w:bottom="1160" w:left="160" w:header="0" w:footer="887" w:gutter="0"/>
          <w:cols w:space="720"/>
        </w:sectPr>
      </w:pPr>
    </w:p>
    <w:p w:rsidR="005167BF" w:rsidRDefault="00543202">
      <w:pPr>
        <w:spacing w:before="75"/>
        <w:ind w:left="1092"/>
        <w:rPr>
          <w:i/>
          <w:sz w:val="24"/>
        </w:rPr>
      </w:pPr>
      <w:r>
        <w:rPr>
          <w:i/>
          <w:sz w:val="24"/>
        </w:rPr>
        <w:t>Смысловое</w:t>
      </w:r>
      <w:r>
        <w:rPr>
          <w:i/>
          <w:spacing w:val="-4"/>
          <w:sz w:val="24"/>
        </w:rPr>
        <w:t xml:space="preserve"> </w:t>
      </w:r>
      <w:r>
        <w:rPr>
          <w:i/>
          <w:sz w:val="24"/>
        </w:rPr>
        <w:t>чтение</w:t>
      </w:r>
    </w:p>
    <w:p w:rsidR="005167BF" w:rsidRDefault="00543202">
      <w:pPr>
        <w:pStyle w:val="a3"/>
        <w:spacing w:before="41" w:line="276" w:lineRule="auto"/>
        <w:ind w:right="755" w:firstLine="600"/>
      </w:pPr>
      <w:r>
        <w:t>Чтение вслух учебных текстов, построенных на изученном языковом материале, с соблюдением правил чтения и соответствующей</w:t>
      </w:r>
      <w:r>
        <w:rPr>
          <w:spacing w:val="-57"/>
        </w:rPr>
        <w:t xml:space="preserve"> </w:t>
      </w:r>
      <w:r>
        <w:t>интонацией;</w:t>
      </w:r>
      <w:r>
        <w:rPr>
          <w:spacing w:val="-1"/>
        </w:rPr>
        <w:t xml:space="preserve"> </w:t>
      </w:r>
      <w:r>
        <w:t>понимание</w:t>
      </w:r>
      <w:r>
        <w:rPr>
          <w:spacing w:val="-1"/>
        </w:rPr>
        <w:t xml:space="preserve"> </w:t>
      </w:r>
      <w:r>
        <w:t>прочитанного.</w:t>
      </w:r>
    </w:p>
    <w:p w:rsidR="005167BF" w:rsidRDefault="00543202">
      <w:pPr>
        <w:pStyle w:val="a3"/>
        <w:spacing w:line="275" w:lineRule="exact"/>
        <w:ind w:left="1573"/>
      </w:pPr>
      <w:r>
        <w:t>Тексты</w:t>
      </w:r>
      <w:r>
        <w:rPr>
          <w:spacing w:val="-3"/>
        </w:rPr>
        <w:t xml:space="preserve"> </w:t>
      </w:r>
      <w:r>
        <w:t>для</w:t>
      </w:r>
      <w:r>
        <w:rPr>
          <w:spacing w:val="-3"/>
        </w:rPr>
        <w:t xml:space="preserve"> </w:t>
      </w:r>
      <w:r>
        <w:t>чтения</w:t>
      </w:r>
      <w:r>
        <w:rPr>
          <w:spacing w:val="-3"/>
        </w:rPr>
        <w:t xml:space="preserve"> </w:t>
      </w:r>
      <w:r>
        <w:t>вслух:</w:t>
      </w:r>
      <w:r>
        <w:rPr>
          <w:spacing w:val="-2"/>
        </w:rPr>
        <w:t xml:space="preserve"> </w:t>
      </w:r>
      <w:r>
        <w:t>диалог,</w:t>
      </w:r>
      <w:r>
        <w:rPr>
          <w:spacing w:val="-4"/>
        </w:rPr>
        <w:t xml:space="preserve"> </w:t>
      </w:r>
      <w:r>
        <w:t>рассказ,</w:t>
      </w:r>
      <w:r>
        <w:rPr>
          <w:spacing w:val="-3"/>
        </w:rPr>
        <w:t xml:space="preserve"> </w:t>
      </w:r>
      <w:r>
        <w:t>сказка.</w:t>
      </w:r>
    </w:p>
    <w:p w:rsidR="005167BF" w:rsidRDefault="00543202">
      <w:pPr>
        <w:pStyle w:val="a3"/>
        <w:spacing w:before="40" w:line="276" w:lineRule="auto"/>
        <w:ind w:right="1143" w:firstLine="600"/>
      </w:pPr>
      <w:r>
        <w:t>Чтение</w:t>
      </w:r>
      <w:r>
        <w:rPr>
          <w:spacing w:val="-4"/>
        </w:rPr>
        <w:t xml:space="preserve"> </w:t>
      </w:r>
      <w:r>
        <w:t>про</w:t>
      </w:r>
      <w:r>
        <w:rPr>
          <w:spacing w:val="-3"/>
        </w:rPr>
        <w:t xml:space="preserve"> </w:t>
      </w:r>
      <w:r>
        <w:t>себя</w:t>
      </w:r>
      <w:r>
        <w:rPr>
          <w:spacing w:val="-1"/>
        </w:rPr>
        <w:t xml:space="preserve"> </w:t>
      </w:r>
      <w:r>
        <w:t>учебных</w:t>
      </w:r>
      <w:r>
        <w:rPr>
          <w:spacing w:val="-2"/>
        </w:rPr>
        <w:t xml:space="preserve"> </w:t>
      </w:r>
      <w:r>
        <w:t>текстов,</w:t>
      </w:r>
      <w:r>
        <w:rPr>
          <w:spacing w:val="-3"/>
        </w:rPr>
        <w:t xml:space="preserve"> </w:t>
      </w:r>
      <w:r>
        <w:t>построенных</w:t>
      </w:r>
      <w:r>
        <w:rPr>
          <w:spacing w:val="-2"/>
        </w:rPr>
        <w:t xml:space="preserve"> </w:t>
      </w:r>
      <w:r>
        <w:t>на</w:t>
      </w:r>
      <w:r>
        <w:rPr>
          <w:spacing w:val="-4"/>
        </w:rPr>
        <w:t xml:space="preserve"> </w:t>
      </w:r>
      <w:r>
        <w:t>изученном</w:t>
      </w:r>
      <w:r>
        <w:rPr>
          <w:spacing w:val="-4"/>
        </w:rPr>
        <w:t xml:space="preserve"> </w:t>
      </w:r>
      <w:r>
        <w:t>языковом</w:t>
      </w:r>
      <w:r>
        <w:rPr>
          <w:spacing w:val="-5"/>
        </w:rPr>
        <w:t xml:space="preserve"> </w:t>
      </w:r>
      <w:r>
        <w:t>материале,</w:t>
      </w:r>
      <w:r>
        <w:rPr>
          <w:spacing w:val="-1"/>
        </w:rPr>
        <w:t xml:space="preserve"> </w:t>
      </w:r>
      <w:r>
        <w:t>с</w:t>
      </w:r>
      <w:r>
        <w:rPr>
          <w:spacing w:val="-4"/>
        </w:rPr>
        <w:t xml:space="preserve"> </w:t>
      </w:r>
      <w:r>
        <w:t>различной</w:t>
      </w:r>
      <w:r>
        <w:rPr>
          <w:spacing w:val="-2"/>
        </w:rPr>
        <w:t xml:space="preserve"> </w:t>
      </w:r>
      <w:r>
        <w:t>глубиной</w:t>
      </w:r>
      <w:r>
        <w:rPr>
          <w:spacing w:val="-3"/>
        </w:rPr>
        <w:t xml:space="preserve"> </w:t>
      </w:r>
      <w:r>
        <w:t>проникновения</w:t>
      </w:r>
      <w:r>
        <w:rPr>
          <w:spacing w:val="-3"/>
        </w:rPr>
        <w:t xml:space="preserve"> </w:t>
      </w:r>
      <w:r>
        <w:t>в</w:t>
      </w:r>
      <w:r>
        <w:rPr>
          <w:spacing w:val="-4"/>
        </w:rPr>
        <w:t xml:space="preserve"> </w:t>
      </w:r>
      <w:r>
        <w:t>их</w:t>
      </w:r>
      <w:r>
        <w:rPr>
          <w:spacing w:val="-57"/>
        </w:rPr>
        <w:t xml:space="preserve"> </w:t>
      </w:r>
      <w:r>
        <w:t>содержание в зависимости от поставленной коммуникативной задачи: с пониманием основного содержания, с пониманием</w:t>
      </w:r>
      <w:r>
        <w:rPr>
          <w:spacing w:val="1"/>
        </w:rPr>
        <w:t xml:space="preserve"> </w:t>
      </w:r>
      <w:r>
        <w:t>запрашиваемой</w:t>
      </w:r>
      <w:r>
        <w:rPr>
          <w:spacing w:val="-1"/>
        </w:rPr>
        <w:t xml:space="preserve"> </w:t>
      </w:r>
      <w:r>
        <w:t>информации.</w:t>
      </w:r>
    </w:p>
    <w:p w:rsidR="005167BF" w:rsidRDefault="00543202">
      <w:pPr>
        <w:pStyle w:val="a3"/>
        <w:spacing w:before="1" w:line="276" w:lineRule="auto"/>
        <w:ind w:right="1550" w:firstLine="600"/>
      </w:pPr>
      <w:r>
        <w:t>Чтение с пониманием основного содержания текста предполагает определение основной темы и главных фактов/событий в</w:t>
      </w:r>
      <w:r>
        <w:rPr>
          <w:spacing w:val="-57"/>
        </w:rPr>
        <w:t xml:space="preserve"> </w:t>
      </w:r>
      <w:r>
        <w:t>прочитанном</w:t>
      </w:r>
      <w:r>
        <w:rPr>
          <w:spacing w:val="-2"/>
        </w:rPr>
        <w:t xml:space="preserve"> </w:t>
      </w:r>
      <w:r>
        <w:t>тексте</w:t>
      </w:r>
      <w:r>
        <w:rPr>
          <w:spacing w:val="1"/>
        </w:rPr>
        <w:t xml:space="preserve"> </w:t>
      </w:r>
      <w:r>
        <w:t>с</w:t>
      </w:r>
      <w:r>
        <w:rPr>
          <w:spacing w:val="-1"/>
        </w:rPr>
        <w:t xml:space="preserve"> </w:t>
      </w:r>
      <w:r>
        <w:t>опорой на</w:t>
      </w:r>
      <w:r>
        <w:rPr>
          <w:spacing w:val="-4"/>
        </w:rPr>
        <w:t xml:space="preserve"> </w:t>
      </w:r>
      <w:r>
        <w:t>иллюстрации</w:t>
      </w:r>
      <w:r>
        <w:rPr>
          <w:spacing w:val="-3"/>
        </w:rPr>
        <w:t xml:space="preserve"> </w:t>
      </w:r>
      <w:r>
        <w:t>и с</w:t>
      </w:r>
      <w:r>
        <w:rPr>
          <w:spacing w:val="-1"/>
        </w:rPr>
        <w:t xml:space="preserve"> </w:t>
      </w:r>
      <w:r>
        <w:t>использованием</w:t>
      </w:r>
      <w:r>
        <w:rPr>
          <w:spacing w:val="-1"/>
        </w:rPr>
        <w:t xml:space="preserve"> </w:t>
      </w:r>
      <w:r>
        <w:t>языковой догадки.</w:t>
      </w:r>
    </w:p>
    <w:p w:rsidR="005167BF" w:rsidRDefault="00543202">
      <w:pPr>
        <w:pStyle w:val="a3"/>
        <w:spacing w:before="1" w:line="276" w:lineRule="auto"/>
        <w:ind w:firstLine="600"/>
      </w:pPr>
      <w:r>
        <w:t>Чтение</w:t>
      </w:r>
      <w:r>
        <w:rPr>
          <w:spacing w:val="-5"/>
        </w:rPr>
        <w:t xml:space="preserve"> </w:t>
      </w:r>
      <w:r>
        <w:t>с</w:t>
      </w:r>
      <w:r>
        <w:rPr>
          <w:spacing w:val="-4"/>
        </w:rPr>
        <w:t xml:space="preserve"> </w:t>
      </w:r>
      <w:r>
        <w:t>пониманием</w:t>
      </w:r>
      <w:r>
        <w:rPr>
          <w:spacing w:val="-4"/>
        </w:rPr>
        <w:t xml:space="preserve"> </w:t>
      </w:r>
      <w:r>
        <w:t>запрашиваемой</w:t>
      </w:r>
      <w:r>
        <w:rPr>
          <w:spacing w:val="-3"/>
        </w:rPr>
        <w:t xml:space="preserve"> </w:t>
      </w:r>
      <w:r>
        <w:t>информации</w:t>
      </w:r>
      <w:r>
        <w:rPr>
          <w:spacing w:val="-5"/>
        </w:rPr>
        <w:t xml:space="preserve"> </w:t>
      </w:r>
      <w:r>
        <w:t>предполагает</w:t>
      </w:r>
      <w:r>
        <w:rPr>
          <w:spacing w:val="-3"/>
        </w:rPr>
        <w:t xml:space="preserve"> </w:t>
      </w:r>
      <w:r>
        <w:t>нахождение</w:t>
      </w:r>
      <w:r>
        <w:rPr>
          <w:spacing w:val="-4"/>
        </w:rPr>
        <w:t xml:space="preserve"> </w:t>
      </w:r>
      <w:r>
        <w:t>в</w:t>
      </w:r>
      <w:r>
        <w:rPr>
          <w:spacing w:val="-4"/>
        </w:rPr>
        <w:t xml:space="preserve"> </w:t>
      </w:r>
      <w:r>
        <w:t>прочитанном</w:t>
      </w:r>
      <w:r>
        <w:rPr>
          <w:spacing w:val="-4"/>
        </w:rPr>
        <w:t xml:space="preserve"> </w:t>
      </w:r>
      <w:r>
        <w:t>тексте</w:t>
      </w:r>
      <w:r>
        <w:rPr>
          <w:spacing w:val="-4"/>
        </w:rPr>
        <w:t xml:space="preserve"> </w:t>
      </w:r>
      <w:r>
        <w:t>и</w:t>
      </w:r>
      <w:r>
        <w:rPr>
          <w:spacing w:val="-4"/>
        </w:rPr>
        <w:t xml:space="preserve"> </w:t>
      </w:r>
      <w:r>
        <w:t>понимание</w:t>
      </w:r>
      <w:r>
        <w:rPr>
          <w:spacing w:val="-4"/>
        </w:rPr>
        <w:t xml:space="preserve"> </w:t>
      </w:r>
      <w:r>
        <w:t>запрашиваемой</w:t>
      </w:r>
      <w:r>
        <w:rPr>
          <w:spacing w:val="-57"/>
        </w:rPr>
        <w:t xml:space="preserve"> </w:t>
      </w:r>
      <w:r>
        <w:t>информации</w:t>
      </w:r>
      <w:r>
        <w:rPr>
          <w:spacing w:val="-1"/>
        </w:rPr>
        <w:t xml:space="preserve"> </w:t>
      </w:r>
      <w:r>
        <w:t>фактического характера</w:t>
      </w:r>
      <w:r>
        <w:rPr>
          <w:spacing w:val="-1"/>
        </w:rPr>
        <w:t xml:space="preserve"> </w:t>
      </w:r>
      <w:r>
        <w:t>с</w:t>
      </w:r>
      <w:r>
        <w:rPr>
          <w:spacing w:val="-1"/>
        </w:rPr>
        <w:t xml:space="preserve"> </w:t>
      </w:r>
      <w:r>
        <w:t>опорой</w:t>
      </w:r>
      <w:r>
        <w:rPr>
          <w:spacing w:val="-3"/>
        </w:rPr>
        <w:t xml:space="preserve"> </w:t>
      </w:r>
      <w:r>
        <w:t>на</w:t>
      </w:r>
      <w:r>
        <w:rPr>
          <w:spacing w:val="-1"/>
        </w:rPr>
        <w:t xml:space="preserve"> </w:t>
      </w:r>
      <w:r>
        <w:t>иллюстрации и с</w:t>
      </w:r>
      <w:r>
        <w:rPr>
          <w:spacing w:val="-5"/>
        </w:rPr>
        <w:t xml:space="preserve"> </w:t>
      </w:r>
      <w:r>
        <w:t>использованием</w:t>
      </w:r>
      <w:r>
        <w:rPr>
          <w:spacing w:val="-1"/>
        </w:rPr>
        <w:t xml:space="preserve"> </w:t>
      </w:r>
      <w:r>
        <w:t>языковой</w:t>
      </w:r>
      <w:r>
        <w:rPr>
          <w:spacing w:val="-2"/>
        </w:rPr>
        <w:t xml:space="preserve"> </w:t>
      </w:r>
      <w:r>
        <w:t>догадки.</w:t>
      </w:r>
    </w:p>
    <w:p w:rsidR="005167BF" w:rsidRDefault="00543202">
      <w:pPr>
        <w:pStyle w:val="a3"/>
        <w:spacing w:line="275" w:lineRule="exact"/>
        <w:ind w:left="1573"/>
      </w:pPr>
      <w:r>
        <w:t>Тексты</w:t>
      </w:r>
      <w:r>
        <w:rPr>
          <w:spacing w:val="-3"/>
        </w:rPr>
        <w:t xml:space="preserve"> </w:t>
      </w:r>
      <w:r>
        <w:t>для</w:t>
      </w:r>
      <w:r>
        <w:rPr>
          <w:spacing w:val="-2"/>
        </w:rPr>
        <w:t xml:space="preserve"> </w:t>
      </w:r>
      <w:r>
        <w:t>чтения</w:t>
      </w:r>
      <w:r>
        <w:rPr>
          <w:spacing w:val="-2"/>
        </w:rPr>
        <w:t xml:space="preserve"> </w:t>
      </w:r>
      <w:r>
        <w:t>про</w:t>
      </w:r>
      <w:r>
        <w:rPr>
          <w:spacing w:val="-6"/>
        </w:rPr>
        <w:t xml:space="preserve"> </w:t>
      </w:r>
      <w:r>
        <w:t>себя:</w:t>
      </w:r>
      <w:r>
        <w:rPr>
          <w:spacing w:val="-2"/>
        </w:rPr>
        <w:t xml:space="preserve"> </w:t>
      </w:r>
      <w:r>
        <w:t>диалог,</w:t>
      </w:r>
      <w:r>
        <w:rPr>
          <w:spacing w:val="-3"/>
        </w:rPr>
        <w:t xml:space="preserve"> </w:t>
      </w:r>
      <w:r>
        <w:t>рассказ,</w:t>
      </w:r>
      <w:r>
        <w:rPr>
          <w:spacing w:val="-2"/>
        </w:rPr>
        <w:t xml:space="preserve"> </w:t>
      </w:r>
      <w:r>
        <w:t>сказка,</w:t>
      </w:r>
      <w:r>
        <w:rPr>
          <w:spacing w:val="-3"/>
        </w:rPr>
        <w:t xml:space="preserve"> </w:t>
      </w:r>
      <w:r>
        <w:t>электронное</w:t>
      </w:r>
      <w:r>
        <w:rPr>
          <w:spacing w:val="-3"/>
        </w:rPr>
        <w:t xml:space="preserve"> </w:t>
      </w:r>
      <w:r>
        <w:t>сообщение</w:t>
      </w:r>
      <w:r>
        <w:rPr>
          <w:spacing w:val="-3"/>
        </w:rPr>
        <w:t xml:space="preserve"> </w:t>
      </w:r>
      <w:r>
        <w:t>личного</w:t>
      </w:r>
      <w:r>
        <w:rPr>
          <w:spacing w:val="-5"/>
        </w:rPr>
        <w:t xml:space="preserve"> </w:t>
      </w:r>
      <w:r>
        <w:t>характера.</w:t>
      </w:r>
    </w:p>
    <w:p w:rsidR="005167BF" w:rsidRDefault="00543202">
      <w:pPr>
        <w:spacing w:before="41"/>
        <w:ind w:left="1092"/>
        <w:rPr>
          <w:i/>
          <w:sz w:val="24"/>
        </w:rPr>
      </w:pPr>
      <w:r>
        <w:rPr>
          <w:i/>
          <w:sz w:val="24"/>
        </w:rPr>
        <w:t>Письмо</w:t>
      </w:r>
    </w:p>
    <w:p w:rsidR="005167BF" w:rsidRDefault="00543202">
      <w:pPr>
        <w:pStyle w:val="a3"/>
        <w:spacing w:before="43"/>
        <w:ind w:left="1573"/>
      </w:pPr>
      <w:r>
        <w:t>Овладение</w:t>
      </w:r>
      <w:r>
        <w:rPr>
          <w:spacing w:val="-5"/>
        </w:rPr>
        <w:t xml:space="preserve"> </w:t>
      </w:r>
      <w:r>
        <w:t>техникой</w:t>
      </w:r>
      <w:r>
        <w:rPr>
          <w:spacing w:val="-5"/>
        </w:rPr>
        <w:t xml:space="preserve"> </w:t>
      </w:r>
      <w:r>
        <w:t>письма</w:t>
      </w:r>
      <w:r>
        <w:rPr>
          <w:spacing w:val="-5"/>
        </w:rPr>
        <w:t xml:space="preserve"> </w:t>
      </w:r>
      <w:r>
        <w:t>(полупечатное</w:t>
      </w:r>
      <w:r>
        <w:rPr>
          <w:spacing w:val="-4"/>
        </w:rPr>
        <w:t xml:space="preserve"> </w:t>
      </w:r>
      <w:r>
        <w:t>написание</w:t>
      </w:r>
      <w:r>
        <w:rPr>
          <w:spacing w:val="-5"/>
        </w:rPr>
        <w:t xml:space="preserve"> </w:t>
      </w:r>
      <w:r>
        <w:t>букв,</w:t>
      </w:r>
      <w:r>
        <w:rPr>
          <w:spacing w:val="-4"/>
        </w:rPr>
        <w:t xml:space="preserve"> </w:t>
      </w:r>
      <w:r>
        <w:t>буквосочетаний,</w:t>
      </w:r>
      <w:r>
        <w:rPr>
          <w:spacing w:val="-4"/>
        </w:rPr>
        <w:t xml:space="preserve"> </w:t>
      </w:r>
      <w:r>
        <w:t>слов).</w:t>
      </w:r>
    </w:p>
    <w:p w:rsidR="005167BF" w:rsidRDefault="00543202">
      <w:pPr>
        <w:pStyle w:val="a3"/>
        <w:spacing w:before="41" w:line="276" w:lineRule="auto"/>
        <w:ind w:right="1377" w:firstLine="600"/>
      </w:pPr>
      <w:r>
        <w:t>Воспроизведение речевых образцов, списывание текста; выписывание из текста слов, словосочетаний, предложений; вставка</w:t>
      </w:r>
      <w:r>
        <w:rPr>
          <w:spacing w:val="-57"/>
        </w:rPr>
        <w:t xml:space="preserve"> </w:t>
      </w:r>
      <w:r>
        <w:t>пропущенных</w:t>
      </w:r>
      <w:r>
        <w:rPr>
          <w:spacing w:val="-1"/>
        </w:rPr>
        <w:t xml:space="preserve"> </w:t>
      </w:r>
      <w:r>
        <w:t>букв</w:t>
      </w:r>
      <w:r>
        <w:rPr>
          <w:spacing w:val="-1"/>
        </w:rPr>
        <w:t xml:space="preserve"> </w:t>
      </w:r>
      <w:r>
        <w:t>в</w:t>
      </w:r>
      <w:r>
        <w:rPr>
          <w:spacing w:val="-3"/>
        </w:rPr>
        <w:t xml:space="preserve"> </w:t>
      </w:r>
      <w:r>
        <w:t>слово</w:t>
      </w:r>
      <w:r>
        <w:rPr>
          <w:spacing w:val="-2"/>
        </w:rPr>
        <w:t xml:space="preserve"> </w:t>
      </w:r>
      <w:r>
        <w:t>или</w:t>
      </w:r>
      <w:r>
        <w:rPr>
          <w:spacing w:val="-1"/>
        </w:rPr>
        <w:t xml:space="preserve"> </w:t>
      </w:r>
      <w:r>
        <w:t>слов</w:t>
      </w:r>
      <w:r>
        <w:rPr>
          <w:spacing w:val="-3"/>
        </w:rPr>
        <w:t xml:space="preserve"> </w:t>
      </w:r>
      <w:r>
        <w:t>в</w:t>
      </w:r>
      <w:r>
        <w:rPr>
          <w:spacing w:val="-3"/>
        </w:rPr>
        <w:t xml:space="preserve"> </w:t>
      </w:r>
      <w:r>
        <w:t>предложение,</w:t>
      </w:r>
      <w:r>
        <w:rPr>
          <w:spacing w:val="-2"/>
        </w:rPr>
        <w:t xml:space="preserve"> </w:t>
      </w:r>
      <w:r>
        <w:t>дописывание</w:t>
      </w:r>
      <w:r>
        <w:rPr>
          <w:spacing w:val="-3"/>
        </w:rPr>
        <w:t xml:space="preserve"> </w:t>
      </w:r>
      <w:r>
        <w:t>предложений</w:t>
      </w:r>
      <w:r>
        <w:rPr>
          <w:spacing w:val="-1"/>
        </w:rPr>
        <w:t xml:space="preserve"> </w:t>
      </w:r>
      <w:r>
        <w:t>в</w:t>
      </w:r>
      <w:r>
        <w:rPr>
          <w:spacing w:val="-3"/>
        </w:rPr>
        <w:t xml:space="preserve"> </w:t>
      </w:r>
      <w:r>
        <w:t>соответствии</w:t>
      </w:r>
      <w:r>
        <w:rPr>
          <w:spacing w:val="-2"/>
        </w:rPr>
        <w:t xml:space="preserve"> </w:t>
      </w:r>
      <w:r>
        <w:t>с</w:t>
      </w:r>
      <w:r>
        <w:rPr>
          <w:spacing w:val="-3"/>
        </w:rPr>
        <w:t xml:space="preserve"> </w:t>
      </w:r>
      <w:r>
        <w:t>решаемой</w:t>
      </w:r>
      <w:r>
        <w:rPr>
          <w:spacing w:val="1"/>
        </w:rPr>
        <w:t xml:space="preserve"> </w:t>
      </w:r>
      <w:r>
        <w:t>учебной</w:t>
      </w:r>
      <w:r>
        <w:rPr>
          <w:spacing w:val="-2"/>
        </w:rPr>
        <w:t xml:space="preserve"> </w:t>
      </w:r>
      <w:r>
        <w:t>задачей.</w:t>
      </w:r>
    </w:p>
    <w:p w:rsidR="005167BF" w:rsidRDefault="00543202">
      <w:pPr>
        <w:pStyle w:val="a3"/>
        <w:spacing w:line="278" w:lineRule="auto"/>
        <w:ind w:right="1006" w:firstLine="600"/>
      </w:pPr>
      <w:r>
        <w:t>Заполнение простых формуляров с указанием личной информации (имя, фамилия, возраст, страна проживания) в соответствии с</w:t>
      </w:r>
      <w:r>
        <w:rPr>
          <w:spacing w:val="-57"/>
        </w:rPr>
        <w:t xml:space="preserve"> </w:t>
      </w:r>
      <w:r>
        <w:t>нормами,</w:t>
      </w:r>
      <w:r>
        <w:rPr>
          <w:spacing w:val="-1"/>
        </w:rPr>
        <w:t xml:space="preserve"> </w:t>
      </w:r>
      <w:r>
        <w:t>принятыми в</w:t>
      </w:r>
      <w:r>
        <w:rPr>
          <w:spacing w:val="-1"/>
        </w:rPr>
        <w:t xml:space="preserve"> </w:t>
      </w:r>
      <w:r>
        <w:t>стране/странах</w:t>
      </w:r>
      <w:r>
        <w:rPr>
          <w:spacing w:val="2"/>
        </w:rPr>
        <w:t xml:space="preserve"> </w:t>
      </w:r>
      <w:r>
        <w:t>изучаемого языка.</w:t>
      </w:r>
    </w:p>
    <w:p w:rsidR="005167BF" w:rsidRDefault="00543202">
      <w:pPr>
        <w:pStyle w:val="a3"/>
        <w:spacing w:line="272" w:lineRule="exact"/>
        <w:ind w:left="1573"/>
      </w:pPr>
      <w:r>
        <w:t>Написание</w:t>
      </w:r>
      <w:r>
        <w:rPr>
          <w:spacing w:val="-4"/>
        </w:rPr>
        <w:t xml:space="preserve"> </w:t>
      </w:r>
      <w:r>
        <w:t>с</w:t>
      </w:r>
      <w:r>
        <w:rPr>
          <w:spacing w:val="-3"/>
        </w:rPr>
        <w:t xml:space="preserve"> </w:t>
      </w:r>
      <w:r>
        <w:t>опорой</w:t>
      </w:r>
      <w:r>
        <w:rPr>
          <w:spacing w:val="-3"/>
        </w:rPr>
        <w:t xml:space="preserve"> </w:t>
      </w:r>
      <w:r>
        <w:t>на</w:t>
      </w:r>
      <w:r>
        <w:rPr>
          <w:spacing w:val="-6"/>
        </w:rPr>
        <w:t xml:space="preserve"> </w:t>
      </w:r>
      <w:r>
        <w:t>образец</w:t>
      </w:r>
      <w:r>
        <w:rPr>
          <w:spacing w:val="-3"/>
        </w:rPr>
        <w:t xml:space="preserve"> </w:t>
      </w:r>
      <w:r>
        <w:t>коротких поздравлений</w:t>
      </w:r>
      <w:r>
        <w:rPr>
          <w:spacing w:val="-3"/>
        </w:rPr>
        <w:t xml:space="preserve"> </w:t>
      </w:r>
      <w:r>
        <w:t>с</w:t>
      </w:r>
      <w:r>
        <w:rPr>
          <w:spacing w:val="-3"/>
        </w:rPr>
        <w:t xml:space="preserve"> </w:t>
      </w:r>
      <w:r>
        <w:t>праздниками</w:t>
      </w:r>
      <w:r>
        <w:rPr>
          <w:spacing w:val="-4"/>
        </w:rPr>
        <w:t xml:space="preserve"> </w:t>
      </w:r>
      <w:r>
        <w:t>(с</w:t>
      </w:r>
      <w:r>
        <w:rPr>
          <w:spacing w:val="-5"/>
        </w:rPr>
        <w:t xml:space="preserve"> </w:t>
      </w:r>
      <w:r>
        <w:t>днѐм</w:t>
      </w:r>
      <w:r>
        <w:rPr>
          <w:spacing w:val="-3"/>
        </w:rPr>
        <w:t xml:space="preserve"> </w:t>
      </w:r>
      <w:r>
        <w:t>рождения,</w:t>
      </w:r>
      <w:r>
        <w:rPr>
          <w:spacing w:val="-3"/>
        </w:rPr>
        <w:t xml:space="preserve"> </w:t>
      </w:r>
      <w:r>
        <w:t>Новым</w:t>
      </w:r>
      <w:r>
        <w:rPr>
          <w:spacing w:val="-4"/>
        </w:rPr>
        <w:t xml:space="preserve"> </w:t>
      </w:r>
      <w:r>
        <w:t>годом).</w:t>
      </w:r>
    </w:p>
    <w:p w:rsidR="005167BF" w:rsidRDefault="005167BF">
      <w:pPr>
        <w:pStyle w:val="a3"/>
        <w:spacing w:before="5"/>
        <w:ind w:left="0"/>
        <w:rPr>
          <w:sz w:val="31"/>
        </w:rPr>
      </w:pPr>
    </w:p>
    <w:p w:rsidR="005167BF" w:rsidRDefault="00543202">
      <w:pPr>
        <w:pStyle w:val="21"/>
        <w:ind w:left="1092"/>
      </w:pPr>
      <w:r>
        <w:t>Языковые</w:t>
      </w:r>
      <w:r>
        <w:rPr>
          <w:spacing w:val="-3"/>
        </w:rPr>
        <w:t xml:space="preserve"> </w:t>
      </w:r>
      <w:r>
        <w:t>знания</w:t>
      </w:r>
      <w:r>
        <w:rPr>
          <w:spacing w:val="-1"/>
        </w:rPr>
        <w:t xml:space="preserve"> </w:t>
      </w:r>
      <w:r>
        <w:t>и</w:t>
      </w:r>
      <w:r>
        <w:rPr>
          <w:spacing w:val="-1"/>
        </w:rPr>
        <w:t xml:space="preserve"> </w:t>
      </w:r>
      <w:r>
        <w:t>навыки</w:t>
      </w:r>
    </w:p>
    <w:p w:rsidR="005167BF" w:rsidRDefault="00543202">
      <w:pPr>
        <w:spacing w:before="39"/>
        <w:ind w:left="1092"/>
        <w:rPr>
          <w:i/>
          <w:sz w:val="24"/>
        </w:rPr>
      </w:pPr>
      <w:r>
        <w:rPr>
          <w:i/>
          <w:sz w:val="24"/>
        </w:rPr>
        <w:t>Фонетическая</w:t>
      </w:r>
      <w:r>
        <w:rPr>
          <w:i/>
          <w:spacing w:val="-4"/>
          <w:sz w:val="24"/>
        </w:rPr>
        <w:t xml:space="preserve"> </w:t>
      </w:r>
      <w:r>
        <w:rPr>
          <w:i/>
          <w:sz w:val="24"/>
        </w:rPr>
        <w:t>сторона</w:t>
      </w:r>
      <w:r>
        <w:rPr>
          <w:i/>
          <w:spacing w:val="-2"/>
          <w:sz w:val="24"/>
        </w:rPr>
        <w:t xml:space="preserve"> </w:t>
      </w:r>
      <w:r>
        <w:rPr>
          <w:i/>
          <w:sz w:val="24"/>
        </w:rPr>
        <w:t>речи</w:t>
      </w:r>
    </w:p>
    <w:p w:rsidR="005167BF" w:rsidRDefault="00543202">
      <w:pPr>
        <w:pStyle w:val="a3"/>
        <w:spacing w:before="41"/>
        <w:ind w:left="1573"/>
      </w:pPr>
      <w:r>
        <w:t>Буквы</w:t>
      </w:r>
      <w:r>
        <w:rPr>
          <w:spacing w:val="-3"/>
        </w:rPr>
        <w:t xml:space="preserve"> </w:t>
      </w:r>
      <w:r>
        <w:t>английского</w:t>
      </w:r>
      <w:r>
        <w:rPr>
          <w:spacing w:val="-4"/>
        </w:rPr>
        <w:t xml:space="preserve"> </w:t>
      </w:r>
      <w:r>
        <w:t>алфавита.</w:t>
      </w:r>
      <w:r>
        <w:rPr>
          <w:spacing w:val="-4"/>
        </w:rPr>
        <w:t xml:space="preserve"> </w:t>
      </w:r>
      <w:r>
        <w:t>Корректное</w:t>
      </w:r>
      <w:r>
        <w:rPr>
          <w:spacing w:val="-4"/>
        </w:rPr>
        <w:t xml:space="preserve"> </w:t>
      </w:r>
      <w:r>
        <w:t>называние</w:t>
      </w:r>
      <w:r>
        <w:rPr>
          <w:spacing w:val="-5"/>
        </w:rPr>
        <w:t xml:space="preserve"> </w:t>
      </w:r>
      <w:r>
        <w:t>букв</w:t>
      </w:r>
      <w:r>
        <w:rPr>
          <w:spacing w:val="-5"/>
        </w:rPr>
        <w:t xml:space="preserve"> </w:t>
      </w:r>
      <w:r>
        <w:t>английского</w:t>
      </w:r>
      <w:r>
        <w:rPr>
          <w:spacing w:val="-4"/>
        </w:rPr>
        <w:t xml:space="preserve"> </w:t>
      </w:r>
      <w:r>
        <w:t>алфавита.</w:t>
      </w:r>
    </w:p>
    <w:p w:rsidR="005167BF" w:rsidRDefault="00543202">
      <w:pPr>
        <w:pStyle w:val="a3"/>
        <w:spacing w:before="41" w:line="276" w:lineRule="auto"/>
        <w:ind w:right="1910" w:firstLine="600"/>
        <w:rPr>
          <w:i/>
        </w:rPr>
      </w:pPr>
      <w:r>
        <w:t>Нормы произношения: долгота и краткость гласных, отсутствие оглушения звонких согласных в конце слога или слова,</w:t>
      </w:r>
      <w:r>
        <w:rPr>
          <w:spacing w:val="-57"/>
        </w:rPr>
        <w:t xml:space="preserve"> </w:t>
      </w:r>
      <w:r>
        <w:t>отсутствие</w:t>
      </w:r>
      <w:r>
        <w:rPr>
          <w:spacing w:val="-2"/>
        </w:rPr>
        <w:t xml:space="preserve"> </w:t>
      </w:r>
      <w:r>
        <w:t>смягчения согласных перед гласными. Связующее</w:t>
      </w:r>
      <w:r>
        <w:rPr>
          <w:spacing w:val="3"/>
        </w:rPr>
        <w:t xml:space="preserve"> </w:t>
      </w:r>
      <w:r>
        <w:rPr>
          <w:i/>
        </w:rPr>
        <w:t>«r»</w:t>
      </w:r>
      <w:r>
        <w:rPr>
          <w:i/>
          <w:spacing w:val="2"/>
        </w:rPr>
        <w:t xml:space="preserve"> </w:t>
      </w:r>
      <w:r>
        <w:rPr>
          <w:i/>
        </w:rPr>
        <w:t>(there</w:t>
      </w:r>
      <w:r>
        <w:rPr>
          <w:i/>
          <w:spacing w:val="-1"/>
        </w:rPr>
        <w:t xml:space="preserve"> </w:t>
      </w:r>
      <w:r>
        <w:rPr>
          <w:i/>
        </w:rPr>
        <w:t>is/there).</w:t>
      </w:r>
    </w:p>
    <w:p w:rsidR="005167BF" w:rsidRDefault="00543202">
      <w:pPr>
        <w:pStyle w:val="a3"/>
        <w:spacing w:line="276" w:lineRule="auto"/>
        <w:ind w:right="765" w:firstLine="600"/>
      </w:pPr>
      <w:r>
        <w:t>Различение на слух и адекватное, без ошибок, ведущих к сбою в коммуникации, произнесение слов с соблюдением правильного</w:t>
      </w:r>
      <w:r>
        <w:rPr>
          <w:spacing w:val="1"/>
        </w:rPr>
        <w:t xml:space="preserve"> </w:t>
      </w:r>
      <w:r>
        <w:t>ударения</w:t>
      </w:r>
      <w:r>
        <w:rPr>
          <w:spacing w:val="-4"/>
        </w:rPr>
        <w:t xml:space="preserve"> </w:t>
      </w:r>
      <w:r>
        <w:t>и</w:t>
      </w:r>
      <w:r>
        <w:rPr>
          <w:spacing w:val="-4"/>
        </w:rPr>
        <w:t xml:space="preserve"> </w:t>
      </w:r>
      <w:r>
        <w:t>фраз/предложений</w:t>
      </w:r>
      <w:r>
        <w:rPr>
          <w:spacing w:val="-4"/>
        </w:rPr>
        <w:t xml:space="preserve"> </w:t>
      </w:r>
      <w:r>
        <w:t>(повествовательного,</w:t>
      </w:r>
      <w:r>
        <w:rPr>
          <w:spacing w:val="-4"/>
        </w:rPr>
        <w:t xml:space="preserve"> </w:t>
      </w:r>
      <w:r>
        <w:t>побудительного</w:t>
      </w:r>
      <w:r>
        <w:rPr>
          <w:spacing w:val="-4"/>
        </w:rPr>
        <w:t xml:space="preserve"> </w:t>
      </w:r>
      <w:r>
        <w:t>и</w:t>
      </w:r>
      <w:r>
        <w:rPr>
          <w:spacing w:val="-6"/>
        </w:rPr>
        <w:t xml:space="preserve"> </w:t>
      </w:r>
      <w:r>
        <w:t>вопросительного:</w:t>
      </w:r>
      <w:r>
        <w:rPr>
          <w:spacing w:val="-4"/>
        </w:rPr>
        <w:t xml:space="preserve"> </w:t>
      </w:r>
      <w:r>
        <w:t>общий</w:t>
      </w:r>
      <w:r>
        <w:rPr>
          <w:spacing w:val="-4"/>
        </w:rPr>
        <w:t xml:space="preserve"> </w:t>
      </w:r>
      <w:r>
        <w:t>и</w:t>
      </w:r>
      <w:r>
        <w:rPr>
          <w:spacing w:val="-4"/>
        </w:rPr>
        <w:t xml:space="preserve"> </w:t>
      </w:r>
      <w:r>
        <w:t>специальный</w:t>
      </w:r>
      <w:r>
        <w:rPr>
          <w:spacing w:val="-4"/>
        </w:rPr>
        <w:t xml:space="preserve"> </w:t>
      </w:r>
      <w:r>
        <w:t>вопросы)</w:t>
      </w:r>
      <w:r>
        <w:rPr>
          <w:spacing w:val="-6"/>
        </w:rPr>
        <w:t xml:space="preserve"> </w:t>
      </w:r>
      <w:r>
        <w:t>с</w:t>
      </w:r>
      <w:r>
        <w:rPr>
          <w:spacing w:val="-3"/>
        </w:rPr>
        <w:t xml:space="preserve"> </w:t>
      </w:r>
      <w:r>
        <w:t>соблюдением</w:t>
      </w:r>
      <w:r>
        <w:rPr>
          <w:spacing w:val="-57"/>
        </w:rPr>
        <w:t xml:space="preserve"> </w:t>
      </w:r>
      <w:r>
        <w:t>их</w:t>
      </w:r>
      <w:r>
        <w:rPr>
          <w:spacing w:val="1"/>
        </w:rPr>
        <w:t xml:space="preserve"> </w:t>
      </w:r>
      <w:r>
        <w:t>ритмико-интонационных</w:t>
      </w:r>
      <w:r>
        <w:rPr>
          <w:spacing w:val="2"/>
        </w:rPr>
        <w:t xml:space="preserve"> </w:t>
      </w:r>
      <w:r>
        <w:t>особенностей.</w:t>
      </w:r>
    </w:p>
    <w:p w:rsidR="005167BF" w:rsidRDefault="00543202">
      <w:pPr>
        <w:pStyle w:val="a3"/>
        <w:ind w:left="1573"/>
      </w:pPr>
      <w:r>
        <w:t>Правила</w:t>
      </w:r>
      <w:r>
        <w:rPr>
          <w:spacing w:val="-4"/>
        </w:rPr>
        <w:t xml:space="preserve"> </w:t>
      </w:r>
      <w:r>
        <w:t>чтения</w:t>
      </w:r>
      <w:r>
        <w:rPr>
          <w:spacing w:val="-3"/>
        </w:rPr>
        <w:t xml:space="preserve"> </w:t>
      </w:r>
      <w:r>
        <w:t>гласных</w:t>
      </w:r>
      <w:r>
        <w:rPr>
          <w:spacing w:val="-1"/>
        </w:rPr>
        <w:t xml:space="preserve"> </w:t>
      </w:r>
      <w:r>
        <w:t>в</w:t>
      </w:r>
      <w:r>
        <w:rPr>
          <w:spacing w:val="-4"/>
        </w:rPr>
        <w:t xml:space="preserve"> </w:t>
      </w:r>
      <w:r>
        <w:t>открытом</w:t>
      </w:r>
      <w:r>
        <w:rPr>
          <w:spacing w:val="-4"/>
        </w:rPr>
        <w:t xml:space="preserve"> </w:t>
      </w:r>
      <w:r>
        <w:t>и</w:t>
      </w:r>
      <w:r>
        <w:rPr>
          <w:spacing w:val="-2"/>
        </w:rPr>
        <w:t xml:space="preserve"> </w:t>
      </w:r>
      <w:r>
        <w:t>закрытом</w:t>
      </w:r>
      <w:r>
        <w:rPr>
          <w:spacing w:val="-4"/>
        </w:rPr>
        <w:t xml:space="preserve"> </w:t>
      </w:r>
      <w:r>
        <w:t>слоге</w:t>
      </w:r>
      <w:r>
        <w:rPr>
          <w:spacing w:val="-3"/>
        </w:rPr>
        <w:t xml:space="preserve"> </w:t>
      </w:r>
      <w:r>
        <w:t>в</w:t>
      </w:r>
      <w:r>
        <w:rPr>
          <w:spacing w:val="-4"/>
        </w:rPr>
        <w:t xml:space="preserve"> </w:t>
      </w:r>
      <w:r>
        <w:t>односложных</w:t>
      </w:r>
      <w:r>
        <w:rPr>
          <w:spacing w:val="-2"/>
        </w:rPr>
        <w:t xml:space="preserve"> </w:t>
      </w:r>
      <w:r>
        <w:t>словах;</w:t>
      </w:r>
      <w:r>
        <w:rPr>
          <w:spacing w:val="-2"/>
        </w:rPr>
        <w:t xml:space="preserve"> </w:t>
      </w:r>
      <w:r>
        <w:t>согласных;</w:t>
      </w:r>
      <w:r>
        <w:rPr>
          <w:spacing w:val="-3"/>
        </w:rPr>
        <w:t xml:space="preserve"> </w:t>
      </w:r>
      <w:r>
        <w:t>основных</w:t>
      </w:r>
      <w:r>
        <w:rPr>
          <w:spacing w:val="-3"/>
        </w:rPr>
        <w:t xml:space="preserve"> </w:t>
      </w:r>
      <w:r>
        <w:t>звукобуквенных</w:t>
      </w:r>
      <w:r>
        <w:rPr>
          <w:spacing w:val="-2"/>
        </w:rPr>
        <w:t xml:space="preserve"> </w:t>
      </w:r>
      <w:r>
        <w:t>сочетаний.</w:t>
      </w:r>
    </w:p>
    <w:p w:rsidR="005167BF" w:rsidRDefault="00543202">
      <w:pPr>
        <w:pStyle w:val="a3"/>
        <w:spacing w:before="41"/>
      </w:pPr>
      <w:r>
        <w:t>Вычленение</w:t>
      </w:r>
      <w:r>
        <w:rPr>
          <w:spacing w:val="-5"/>
        </w:rPr>
        <w:t xml:space="preserve"> </w:t>
      </w:r>
      <w:r>
        <w:t>из</w:t>
      </w:r>
      <w:r>
        <w:rPr>
          <w:spacing w:val="-3"/>
        </w:rPr>
        <w:t xml:space="preserve"> </w:t>
      </w:r>
      <w:r>
        <w:t>слова</w:t>
      </w:r>
      <w:r>
        <w:rPr>
          <w:spacing w:val="-6"/>
        </w:rPr>
        <w:t xml:space="preserve"> </w:t>
      </w:r>
      <w:r>
        <w:t>некоторых</w:t>
      </w:r>
      <w:r>
        <w:rPr>
          <w:spacing w:val="-4"/>
        </w:rPr>
        <w:t xml:space="preserve"> </w:t>
      </w:r>
      <w:r>
        <w:t>звукобуквенных</w:t>
      </w:r>
      <w:r>
        <w:rPr>
          <w:spacing w:val="-2"/>
        </w:rPr>
        <w:t xml:space="preserve"> </w:t>
      </w:r>
      <w:r>
        <w:t>сочетаний</w:t>
      </w:r>
      <w:r>
        <w:rPr>
          <w:spacing w:val="-6"/>
        </w:rPr>
        <w:t xml:space="preserve"> </w:t>
      </w:r>
      <w:r>
        <w:t>при</w:t>
      </w:r>
      <w:r>
        <w:rPr>
          <w:spacing w:val="-3"/>
        </w:rPr>
        <w:t xml:space="preserve"> </w:t>
      </w:r>
      <w:r>
        <w:t>анализе</w:t>
      </w:r>
      <w:r>
        <w:rPr>
          <w:spacing w:val="-4"/>
        </w:rPr>
        <w:t xml:space="preserve"> </w:t>
      </w:r>
      <w:r>
        <w:t>изученных</w:t>
      </w:r>
      <w:r>
        <w:rPr>
          <w:spacing w:val="-3"/>
        </w:rPr>
        <w:t xml:space="preserve"> </w:t>
      </w:r>
      <w:r>
        <w:t>слов.</w:t>
      </w:r>
    </w:p>
    <w:p w:rsidR="005167BF" w:rsidRDefault="00543202">
      <w:pPr>
        <w:pStyle w:val="a3"/>
        <w:spacing w:before="43"/>
        <w:ind w:left="1573"/>
      </w:pPr>
      <w:r>
        <w:t>Чтение</w:t>
      </w:r>
      <w:r>
        <w:rPr>
          <w:spacing w:val="-4"/>
        </w:rPr>
        <w:t xml:space="preserve"> </w:t>
      </w:r>
      <w:r>
        <w:t>новых слов</w:t>
      </w:r>
      <w:r>
        <w:rPr>
          <w:spacing w:val="-3"/>
        </w:rPr>
        <w:t xml:space="preserve"> </w:t>
      </w:r>
      <w:r>
        <w:t>согласно</w:t>
      </w:r>
      <w:r>
        <w:rPr>
          <w:spacing w:val="-2"/>
        </w:rPr>
        <w:t xml:space="preserve"> </w:t>
      </w:r>
      <w:r>
        <w:t>основным</w:t>
      </w:r>
      <w:r>
        <w:rPr>
          <w:spacing w:val="-4"/>
        </w:rPr>
        <w:t xml:space="preserve"> </w:t>
      </w:r>
      <w:r>
        <w:t>правилам</w:t>
      </w:r>
      <w:r>
        <w:rPr>
          <w:spacing w:val="-3"/>
        </w:rPr>
        <w:t xml:space="preserve"> </w:t>
      </w:r>
      <w:r>
        <w:t>чтения</w:t>
      </w:r>
      <w:r>
        <w:rPr>
          <w:spacing w:val="-2"/>
        </w:rPr>
        <w:t xml:space="preserve"> </w:t>
      </w:r>
      <w:r>
        <w:t>английского</w:t>
      </w:r>
      <w:r>
        <w:rPr>
          <w:spacing w:val="-5"/>
        </w:rPr>
        <w:t xml:space="preserve"> </w:t>
      </w:r>
      <w:r>
        <w:t>языка.</w:t>
      </w:r>
    </w:p>
    <w:p w:rsidR="005167BF" w:rsidRDefault="00543202">
      <w:pPr>
        <w:pStyle w:val="a3"/>
        <w:spacing w:before="40"/>
        <w:ind w:left="1573"/>
      </w:pPr>
      <w:r>
        <w:t>Знаки</w:t>
      </w:r>
      <w:r>
        <w:rPr>
          <w:spacing w:val="-5"/>
        </w:rPr>
        <w:t xml:space="preserve"> </w:t>
      </w:r>
      <w:r>
        <w:t>английской</w:t>
      </w:r>
      <w:r>
        <w:rPr>
          <w:spacing w:val="-4"/>
        </w:rPr>
        <w:t xml:space="preserve"> </w:t>
      </w:r>
      <w:r>
        <w:t>транскрипции;</w:t>
      </w:r>
      <w:r>
        <w:rPr>
          <w:spacing w:val="-5"/>
        </w:rPr>
        <w:t xml:space="preserve"> </w:t>
      </w:r>
      <w:r>
        <w:t>отличие</w:t>
      </w:r>
      <w:r>
        <w:rPr>
          <w:spacing w:val="-5"/>
        </w:rPr>
        <w:t xml:space="preserve"> </w:t>
      </w:r>
      <w:r>
        <w:t>их</w:t>
      </w:r>
      <w:r>
        <w:rPr>
          <w:spacing w:val="-3"/>
        </w:rPr>
        <w:t xml:space="preserve"> </w:t>
      </w:r>
      <w:r>
        <w:t>от</w:t>
      </w:r>
      <w:r>
        <w:rPr>
          <w:spacing w:val="-5"/>
        </w:rPr>
        <w:t xml:space="preserve"> </w:t>
      </w:r>
      <w:r>
        <w:t>букв</w:t>
      </w:r>
      <w:r>
        <w:rPr>
          <w:spacing w:val="-3"/>
        </w:rPr>
        <w:t xml:space="preserve"> </w:t>
      </w:r>
      <w:r>
        <w:t>английского</w:t>
      </w:r>
      <w:r>
        <w:rPr>
          <w:spacing w:val="-5"/>
        </w:rPr>
        <w:t xml:space="preserve"> </w:t>
      </w:r>
      <w:r>
        <w:t>алфавита.</w:t>
      </w:r>
      <w:r>
        <w:rPr>
          <w:spacing w:val="-4"/>
        </w:rPr>
        <w:t xml:space="preserve"> </w:t>
      </w:r>
      <w:r>
        <w:t>Фонетически</w:t>
      </w:r>
      <w:r>
        <w:rPr>
          <w:spacing w:val="-5"/>
        </w:rPr>
        <w:t xml:space="preserve"> </w:t>
      </w:r>
      <w:r>
        <w:t>корректное</w:t>
      </w:r>
      <w:r>
        <w:rPr>
          <w:spacing w:val="-5"/>
        </w:rPr>
        <w:t xml:space="preserve"> </w:t>
      </w:r>
      <w:r>
        <w:t>озвучивание</w:t>
      </w:r>
      <w:r>
        <w:rPr>
          <w:spacing w:val="-5"/>
        </w:rPr>
        <w:t xml:space="preserve"> </w:t>
      </w:r>
      <w:r>
        <w:t>знаков</w:t>
      </w:r>
    </w:p>
    <w:p w:rsidR="005167BF" w:rsidRDefault="005167BF">
      <w:pPr>
        <w:sectPr w:rsidR="005167BF">
          <w:pgSz w:w="16390" w:h="11910" w:orient="landscape"/>
          <w:pgMar w:top="340" w:right="380" w:bottom="1160" w:left="160" w:header="0" w:footer="887" w:gutter="0"/>
          <w:cols w:space="720"/>
        </w:sectPr>
      </w:pPr>
    </w:p>
    <w:p w:rsidR="005167BF" w:rsidRDefault="00543202">
      <w:pPr>
        <w:pStyle w:val="a3"/>
        <w:spacing w:before="75"/>
      </w:pPr>
      <w:r>
        <w:t>транскрипции.</w:t>
      </w:r>
    </w:p>
    <w:p w:rsidR="005167BF" w:rsidRDefault="00543202">
      <w:pPr>
        <w:spacing w:before="41"/>
        <w:ind w:left="1092"/>
        <w:rPr>
          <w:i/>
          <w:sz w:val="24"/>
        </w:rPr>
      </w:pPr>
      <w:r>
        <w:rPr>
          <w:i/>
          <w:sz w:val="24"/>
        </w:rPr>
        <w:t>Графика,</w:t>
      </w:r>
      <w:r>
        <w:rPr>
          <w:i/>
          <w:spacing w:val="-1"/>
          <w:sz w:val="24"/>
        </w:rPr>
        <w:t xml:space="preserve"> </w:t>
      </w:r>
      <w:r>
        <w:rPr>
          <w:i/>
          <w:sz w:val="24"/>
        </w:rPr>
        <w:t>орфография</w:t>
      </w:r>
      <w:r>
        <w:rPr>
          <w:i/>
          <w:spacing w:val="-2"/>
          <w:sz w:val="24"/>
        </w:rPr>
        <w:t xml:space="preserve"> </w:t>
      </w:r>
      <w:r>
        <w:rPr>
          <w:i/>
          <w:sz w:val="24"/>
        </w:rPr>
        <w:t>и</w:t>
      </w:r>
      <w:r>
        <w:rPr>
          <w:i/>
          <w:spacing w:val="-1"/>
          <w:sz w:val="24"/>
        </w:rPr>
        <w:t xml:space="preserve"> </w:t>
      </w:r>
      <w:r>
        <w:rPr>
          <w:i/>
          <w:sz w:val="24"/>
        </w:rPr>
        <w:t>пунктуация</w:t>
      </w:r>
    </w:p>
    <w:p w:rsidR="005167BF" w:rsidRDefault="00543202">
      <w:pPr>
        <w:pStyle w:val="a3"/>
        <w:spacing w:before="40" w:line="276" w:lineRule="auto"/>
        <w:ind w:right="800" w:firstLine="600"/>
      </w:pPr>
      <w:r>
        <w:t>Графически корректное (полупечатное) написание букв английского алфавита в буквосочетаниях и словах. Правильное написание</w:t>
      </w:r>
      <w:r>
        <w:rPr>
          <w:spacing w:val="-57"/>
        </w:rPr>
        <w:t xml:space="preserve"> </w:t>
      </w:r>
      <w:r>
        <w:t>изученных слов.</w:t>
      </w:r>
    </w:p>
    <w:p w:rsidR="005167BF" w:rsidRDefault="00543202">
      <w:pPr>
        <w:pStyle w:val="a3"/>
        <w:spacing w:line="276" w:lineRule="auto"/>
        <w:ind w:right="758" w:firstLine="600"/>
      </w:pPr>
      <w:r>
        <w:t>Правильная расстановка знаков препинания: точки, вопросительного и восклицательного знаков в конце предложения; правильное</w:t>
      </w:r>
      <w:r>
        <w:rPr>
          <w:spacing w:val="-57"/>
        </w:rPr>
        <w:t xml:space="preserve"> </w:t>
      </w:r>
      <w:r>
        <w:t xml:space="preserve">использование апострофа в изученных сокращѐнных формах глагола-связки, вспомогательного и модального глаголов (например, </w:t>
      </w:r>
      <w:r>
        <w:rPr>
          <w:i/>
        </w:rPr>
        <w:t>I’m,</w:t>
      </w:r>
      <w:r>
        <w:rPr>
          <w:i/>
          <w:spacing w:val="1"/>
        </w:rPr>
        <w:t xml:space="preserve"> </w:t>
      </w:r>
      <w:r>
        <w:rPr>
          <w:i/>
        </w:rPr>
        <w:t>isn’t;</w:t>
      </w:r>
      <w:r>
        <w:rPr>
          <w:i/>
          <w:spacing w:val="-2"/>
        </w:rPr>
        <w:t xml:space="preserve"> </w:t>
      </w:r>
      <w:r>
        <w:rPr>
          <w:i/>
        </w:rPr>
        <w:t>don’t, doesn’t;</w:t>
      </w:r>
      <w:r>
        <w:rPr>
          <w:i/>
          <w:spacing w:val="-1"/>
        </w:rPr>
        <w:t xml:space="preserve"> </w:t>
      </w:r>
      <w:r>
        <w:rPr>
          <w:i/>
        </w:rPr>
        <w:t>can’t</w:t>
      </w:r>
      <w:r>
        <w:t>), существительных</w:t>
      </w:r>
      <w:r>
        <w:rPr>
          <w:spacing w:val="2"/>
        </w:rPr>
        <w:t xml:space="preserve"> </w:t>
      </w:r>
      <w:r>
        <w:t>в</w:t>
      </w:r>
      <w:r>
        <w:rPr>
          <w:spacing w:val="-2"/>
        </w:rPr>
        <w:t xml:space="preserve"> </w:t>
      </w:r>
      <w:r>
        <w:t>притяжательном</w:t>
      </w:r>
      <w:r>
        <w:rPr>
          <w:spacing w:val="-1"/>
        </w:rPr>
        <w:t xml:space="preserve"> </w:t>
      </w:r>
      <w:r>
        <w:t>падеже</w:t>
      </w:r>
      <w:r>
        <w:rPr>
          <w:spacing w:val="-2"/>
        </w:rPr>
        <w:t xml:space="preserve"> </w:t>
      </w:r>
      <w:r>
        <w:t>(</w:t>
      </w:r>
      <w:r>
        <w:rPr>
          <w:i/>
        </w:rPr>
        <w:t>Ann’s</w:t>
      </w:r>
      <w:r>
        <w:t>).</w:t>
      </w:r>
    </w:p>
    <w:p w:rsidR="005167BF" w:rsidRDefault="00543202">
      <w:pPr>
        <w:ind w:left="1092"/>
        <w:rPr>
          <w:i/>
          <w:sz w:val="24"/>
        </w:rPr>
      </w:pPr>
      <w:r>
        <w:rPr>
          <w:i/>
          <w:sz w:val="24"/>
        </w:rPr>
        <w:t>Лексическая</w:t>
      </w:r>
      <w:r>
        <w:rPr>
          <w:i/>
          <w:spacing w:val="-3"/>
          <w:sz w:val="24"/>
        </w:rPr>
        <w:t xml:space="preserve"> </w:t>
      </w:r>
      <w:r>
        <w:rPr>
          <w:i/>
          <w:sz w:val="24"/>
        </w:rPr>
        <w:t>сторона</w:t>
      </w:r>
      <w:r>
        <w:rPr>
          <w:i/>
          <w:spacing w:val="-3"/>
          <w:sz w:val="24"/>
        </w:rPr>
        <w:t xml:space="preserve"> </w:t>
      </w:r>
      <w:r>
        <w:rPr>
          <w:i/>
          <w:sz w:val="24"/>
        </w:rPr>
        <w:t>речи</w:t>
      </w:r>
    </w:p>
    <w:p w:rsidR="005167BF" w:rsidRDefault="00543202">
      <w:pPr>
        <w:pStyle w:val="a3"/>
        <w:spacing w:before="41" w:line="278" w:lineRule="auto"/>
        <w:ind w:right="1295" w:firstLine="600"/>
      </w:pPr>
      <w:r>
        <w:t>Распознавание и употребление в устной и письменной речи не менее 200 лексических единиц (слов, словосочетаний, речевых</w:t>
      </w:r>
      <w:r>
        <w:rPr>
          <w:spacing w:val="-57"/>
        </w:rPr>
        <w:t xml:space="preserve"> </w:t>
      </w:r>
      <w:r>
        <w:t>клише),</w:t>
      </w:r>
      <w:r>
        <w:rPr>
          <w:spacing w:val="-1"/>
        </w:rPr>
        <w:t xml:space="preserve"> </w:t>
      </w:r>
      <w:r>
        <w:t>обслуживающих</w:t>
      </w:r>
      <w:r>
        <w:rPr>
          <w:spacing w:val="1"/>
        </w:rPr>
        <w:t xml:space="preserve"> </w:t>
      </w:r>
      <w:r>
        <w:t>ситуации общения</w:t>
      </w:r>
      <w:r>
        <w:rPr>
          <w:spacing w:val="-1"/>
        </w:rPr>
        <w:t xml:space="preserve"> </w:t>
      </w:r>
      <w:r>
        <w:t>в</w:t>
      </w:r>
      <w:r>
        <w:rPr>
          <w:spacing w:val="-1"/>
        </w:rPr>
        <w:t xml:space="preserve"> </w:t>
      </w:r>
      <w:r>
        <w:t>рамках</w:t>
      </w:r>
      <w:r>
        <w:rPr>
          <w:spacing w:val="1"/>
        </w:rPr>
        <w:t xml:space="preserve"> </w:t>
      </w:r>
      <w:r>
        <w:t>тематического содержания</w:t>
      </w:r>
      <w:r>
        <w:rPr>
          <w:spacing w:val="-1"/>
        </w:rPr>
        <w:t xml:space="preserve"> </w:t>
      </w:r>
      <w:r>
        <w:t>речи для</w:t>
      </w:r>
      <w:r>
        <w:rPr>
          <w:spacing w:val="-1"/>
        </w:rPr>
        <w:t xml:space="preserve"> </w:t>
      </w:r>
      <w:r>
        <w:t>2 класса.</w:t>
      </w:r>
    </w:p>
    <w:p w:rsidR="005167BF" w:rsidRDefault="00543202">
      <w:pPr>
        <w:pStyle w:val="a3"/>
        <w:spacing w:line="272" w:lineRule="exact"/>
        <w:ind w:left="1573"/>
      </w:pPr>
      <w:r>
        <w:t>Распознавание</w:t>
      </w:r>
      <w:r>
        <w:rPr>
          <w:spacing w:val="-4"/>
        </w:rPr>
        <w:t xml:space="preserve"> </w:t>
      </w:r>
      <w:r>
        <w:t>в</w:t>
      </w:r>
      <w:r>
        <w:rPr>
          <w:spacing w:val="-1"/>
        </w:rPr>
        <w:t xml:space="preserve"> </w:t>
      </w:r>
      <w:r>
        <w:t>устной</w:t>
      </w:r>
      <w:r>
        <w:rPr>
          <w:spacing w:val="-3"/>
        </w:rPr>
        <w:t xml:space="preserve"> </w:t>
      </w:r>
      <w:r>
        <w:t>и</w:t>
      </w:r>
      <w:r>
        <w:rPr>
          <w:spacing w:val="-2"/>
        </w:rPr>
        <w:t xml:space="preserve"> </w:t>
      </w:r>
      <w:r>
        <w:t>письменной</w:t>
      </w:r>
      <w:r>
        <w:rPr>
          <w:spacing w:val="-3"/>
        </w:rPr>
        <w:t xml:space="preserve"> </w:t>
      </w:r>
      <w:r>
        <w:t>речи</w:t>
      </w:r>
      <w:r>
        <w:rPr>
          <w:spacing w:val="-2"/>
        </w:rPr>
        <w:t xml:space="preserve"> </w:t>
      </w:r>
      <w:r>
        <w:t>интернациональных</w:t>
      </w:r>
      <w:r>
        <w:rPr>
          <w:spacing w:val="-1"/>
        </w:rPr>
        <w:t xml:space="preserve"> </w:t>
      </w:r>
      <w:r>
        <w:t>слов</w:t>
      </w:r>
      <w:r>
        <w:rPr>
          <w:spacing w:val="-3"/>
        </w:rPr>
        <w:t xml:space="preserve"> </w:t>
      </w:r>
      <w:r>
        <w:t>(</w:t>
      </w:r>
      <w:r>
        <w:rPr>
          <w:i/>
        </w:rPr>
        <w:t>doctor,</w:t>
      </w:r>
      <w:r>
        <w:rPr>
          <w:i/>
          <w:spacing w:val="-3"/>
        </w:rPr>
        <w:t xml:space="preserve"> </w:t>
      </w:r>
      <w:r>
        <w:rPr>
          <w:i/>
        </w:rPr>
        <w:t>film</w:t>
      </w:r>
      <w:r>
        <w:t>)</w:t>
      </w:r>
      <w:r>
        <w:rPr>
          <w:spacing w:val="-2"/>
        </w:rPr>
        <w:t xml:space="preserve"> </w:t>
      </w:r>
      <w:r>
        <w:t>с</w:t>
      </w:r>
      <w:r>
        <w:rPr>
          <w:spacing w:val="-4"/>
        </w:rPr>
        <w:t xml:space="preserve"> </w:t>
      </w:r>
      <w:r>
        <w:t>помощью</w:t>
      </w:r>
      <w:r>
        <w:rPr>
          <w:spacing w:val="-3"/>
        </w:rPr>
        <w:t xml:space="preserve"> </w:t>
      </w:r>
      <w:r>
        <w:t>языковой</w:t>
      </w:r>
      <w:r>
        <w:rPr>
          <w:spacing w:val="-1"/>
        </w:rPr>
        <w:t xml:space="preserve"> </w:t>
      </w:r>
      <w:r>
        <w:t>догадки.</w:t>
      </w:r>
    </w:p>
    <w:p w:rsidR="005167BF" w:rsidRDefault="00543202">
      <w:pPr>
        <w:spacing w:before="42"/>
        <w:ind w:left="1092"/>
        <w:rPr>
          <w:i/>
          <w:sz w:val="24"/>
        </w:rPr>
      </w:pPr>
      <w:r>
        <w:rPr>
          <w:i/>
          <w:sz w:val="24"/>
        </w:rPr>
        <w:t>Грамматическая</w:t>
      </w:r>
      <w:r>
        <w:rPr>
          <w:i/>
          <w:spacing w:val="-3"/>
          <w:sz w:val="24"/>
        </w:rPr>
        <w:t xml:space="preserve"> </w:t>
      </w:r>
      <w:r>
        <w:rPr>
          <w:i/>
          <w:sz w:val="24"/>
        </w:rPr>
        <w:t>сторона</w:t>
      </w:r>
      <w:r>
        <w:rPr>
          <w:i/>
          <w:spacing w:val="-3"/>
          <w:sz w:val="24"/>
        </w:rPr>
        <w:t xml:space="preserve"> </w:t>
      </w:r>
      <w:r>
        <w:rPr>
          <w:i/>
          <w:sz w:val="24"/>
        </w:rPr>
        <w:t>речи</w:t>
      </w:r>
    </w:p>
    <w:p w:rsidR="005167BF" w:rsidRDefault="00543202">
      <w:pPr>
        <w:pStyle w:val="a3"/>
        <w:spacing w:before="40" w:line="278" w:lineRule="auto"/>
        <w:ind w:right="757" w:firstLine="600"/>
      </w:pPr>
      <w:r>
        <w:t>Распознавание в письменном и звучащем тексте и употребление в устной и письменной речи: изученных морфологических форм и</w:t>
      </w:r>
      <w:r>
        <w:rPr>
          <w:spacing w:val="-58"/>
        </w:rPr>
        <w:t xml:space="preserve"> </w:t>
      </w:r>
      <w:r>
        <w:t>синтаксических</w:t>
      </w:r>
      <w:r>
        <w:rPr>
          <w:spacing w:val="1"/>
        </w:rPr>
        <w:t xml:space="preserve"> </w:t>
      </w:r>
      <w:r>
        <w:t>конструкций английского языка.</w:t>
      </w:r>
    </w:p>
    <w:p w:rsidR="005167BF" w:rsidRDefault="00543202">
      <w:pPr>
        <w:pStyle w:val="a3"/>
        <w:spacing w:line="276" w:lineRule="auto"/>
        <w:ind w:right="2003" w:firstLine="600"/>
      </w:pPr>
      <w:r>
        <w:t>Коммуникативные типы предложений: повествовательные (утвердительные, отрицательные), вопросительные (общий,</w:t>
      </w:r>
      <w:r>
        <w:rPr>
          <w:spacing w:val="-57"/>
        </w:rPr>
        <w:t xml:space="preserve"> </w:t>
      </w:r>
      <w:r>
        <w:t>специальный</w:t>
      </w:r>
      <w:r>
        <w:rPr>
          <w:spacing w:val="-1"/>
        </w:rPr>
        <w:t xml:space="preserve"> </w:t>
      </w:r>
      <w:r>
        <w:t>вопрос), побудительные</w:t>
      </w:r>
      <w:r>
        <w:rPr>
          <w:spacing w:val="-2"/>
        </w:rPr>
        <w:t xml:space="preserve"> </w:t>
      </w:r>
      <w:r>
        <w:t>в</w:t>
      </w:r>
      <w:r>
        <w:rPr>
          <w:spacing w:val="1"/>
        </w:rPr>
        <w:t xml:space="preserve"> </w:t>
      </w:r>
      <w:r>
        <w:t>утвердительной</w:t>
      </w:r>
      <w:r>
        <w:rPr>
          <w:spacing w:val="-1"/>
        </w:rPr>
        <w:t xml:space="preserve"> </w:t>
      </w:r>
      <w:r>
        <w:t>форме).</w:t>
      </w:r>
    </w:p>
    <w:p w:rsidR="005167BF" w:rsidRDefault="00543202">
      <w:pPr>
        <w:spacing w:line="278" w:lineRule="auto"/>
        <w:ind w:left="1573" w:right="7546"/>
        <w:rPr>
          <w:i/>
          <w:sz w:val="24"/>
        </w:rPr>
      </w:pPr>
      <w:r>
        <w:rPr>
          <w:sz w:val="24"/>
        </w:rPr>
        <w:t>Нераспространѐнные и распространѐнные простые предложения.</w:t>
      </w:r>
      <w:r>
        <w:rPr>
          <w:spacing w:val="-57"/>
          <w:sz w:val="24"/>
        </w:rPr>
        <w:t xml:space="preserve"> </w:t>
      </w:r>
      <w:r>
        <w:rPr>
          <w:sz w:val="24"/>
        </w:rPr>
        <w:t>Предложения</w:t>
      </w:r>
      <w:r>
        <w:rPr>
          <w:spacing w:val="-1"/>
          <w:sz w:val="24"/>
        </w:rPr>
        <w:t xml:space="preserve"> </w:t>
      </w:r>
      <w:r>
        <w:rPr>
          <w:sz w:val="24"/>
        </w:rPr>
        <w:t>с</w:t>
      </w:r>
      <w:r>
        <w:rPr>
          <w:spacing w:val="-1"/>
          <w:sz w:val="24"/>
        </w:rPr>
        <w:t xml:space="preserve"> </w:t>
      </w:r>
      <w:r>
        <w:rPr>
          <w:sz w:val="24"/>
        </w:rPr>
        <w:t>начальным</w:t>
      </w:r>
      <w:r>
        <w:rPr>
          <w:spacing w:val="-2"/>
          <w:sz w:val="24"/>
        </w:rPr>
        <w:t xml:space="preserve"> </w:t>
      </w:r>
      <w:r>
        <w:rPr>
          <w:i/>
          <w:sz w:val="24"/>
        </w:rPr>
        <w:t>It</w:t>
      </w:r>
      <w:r>
        <w:rPr>
          <w:i/>
          <w:spacing w:val="3"/>
          <w:sz w:val="24"/>
        </w:rPr>
        <w:t xml:space="preserve"> </w:t>
      </w:r>
      <w:r>
        <w:rPr>
          <w:i/>
          <w:sz w:val="24"/>
        </w:rPr>
        <w:t>(It’s a</w:t>
      </w:r>
      <w:r>
        <w:rPr>
          <w:i/>
          <w:spacing w:val="-1"/>
          <w:sz w:val="24"/>
        </w:rPr>
        <w:t xml:space="preserve"> </w:t>
      </w:r>
      <w:r>
        <w:rPr>
          <w:i/>
          <w:sz w:val="24"/>
        </w:rPr>
        <w:t>red ball.).</w:t>
      </w:r>
    </w:p>
    <w:p w:rsidR="005167BF" w:rsidRPr="00C022C4" w:rsidRDefault="00543202">
      <w:pPr>
        <w:spacing w:line="272" w:lineRule="exact"/>
        <w:ind w:left="1573"/>
        <w:rPr>
          <w:i/>
          <w:sz w:val="24"/>
          <w:lang w:val="en-US"/>
        </w:rPr>
      </w:pPr>
      <w:r>
        <w:rPr>
          <w:sz w:val="24"/>
        </w:rPr>
        <w:t>Предложения</w:t>
      </w:r>
      <w:r w:rsidRPr="00C022C4">
        <w:rPr>
          <w:spacing w:val="-1"/>
          <w:sz w:val="24"/>
          <w:lang w:val="en-US"/>
        </w:rPr>
        <w:t xml:space="preserve"> </w:t>
      </w:r>
      <w:r>
        <w:rPr>
          <w:sz w:val="24"/>
        </w:rPr>
        <w:t>с</w:t>
      </w:r>
      <w:r w:rsidRPr="00C022C4">
        <w:rPr>
          <w:spacing w:val="-2"/>
          <w:sz w:val="24"/>
          <w:lang w:val="en-US"/>
        </w:rPr>
        <w:t xml:space="preserve"> </w:t>
      </w:r>
      <w:r>
        <w:rPr>
          <w:sz w:val="24"/>
        </w:rPr>
        <w:t>начальным</w:t>
      </w:r>
      <w:r w:rsidRPr="00C022C4">
        <w:rPr>
          <w:spacing w:val="-1"/>
          <w:sz w:val="24"/>
          <w:lang w:val="en-US"/>
        </w:rPr>
        <w:t xml:space="preserve"> </w:t>
      </w:r>
      <w:r w:rsidRPr="00C022C4">
        <w:rPr>
          <w:i/>
          <w:sz w:val="24"/>
          <w:lang w:val="en-US"/>
        </w:rPr>
        <w:t>There</w:t>
      </w:r>
      <w:r w:rsidRPr="00C022C4">
        <w:rPr>
          <w:i/>
          <w:spacing w:val="-2"/>
          <w:sz w:val="24"/>
          <w:lang w:val="en-US"/>
        </w:rPr>
        <w:t xml:space="preserve"> </w:t>
      </w:r>
      <w:r w:rsidRPr="00C022C4">
        <w:rPr>
          <w:i/>
          <w:sz w:val="24"/>
          <w:lang w:val="en-US"/>
        </w:rPr>
        <w:t>+</w:t>
      </w:r>
      <w:r w:rsidRPr="00C022C4">
        <w:rPr>
          <w:i/>
          <w:spacing w:val="-3"/>
          <w:sz w:val="24"/>
          <w:lang w:val="en-US"/>
        </w:rPr>
        <w:t xml:space="preserve"> </w:t>
      </w:r>
      <w:r w:rsidRPr="00C022C4">
        <w:rPr>
          <w:i/>
          <w:sz w:val="24"/>
          <w:lang w:val="en-US"/>
        </w:rPr>
        <w:t>to be</w:t>
      </w:r>
      <w:r w:rsidRPr="00C022C4">
        <w:rPr>
          <w:i/>
          <w:spacing w:val="1"/>
          <w:sz w:val="24"/>
          <w:lang w:val="en-US"/>
        </w:rPr>
        <w:t xml:space="preserve"> </w:t>
      </w:r>
      <w:r>
        <w:rPr>
          <w:sz w:val="24"/>
        </w:rPr>
        <w:t>в</w:t>
      </w:r>
      <w:r w:rsidRPr="00C022C4">
        <w:rPr>
          <w:spacing w:val="-2"/>
          <w:sz w:val="24"/>
          <w:lang w:val="en-US"/>
        </w:rPr>
        <w:t xml:space="preserve"> </w:t>
      </w:r>
      <w:r w:rsidRPr="00C022C4">
        <w:rPr>
          <w:sz w:val="24"/>
          <w:lang w:val="en-US"/>
        </w:rPr>
        <w:t>Present Simple</w:t>
      </w:r>
      <w:r w:rsidRPr="00C022C4">
        <w:rPr>
          <w:spacing w:val="-1"/>
          <w:sz w:val="24"/>
          <w:lang w:val="en-US"/>
        </w:rPr>
        <w:t xml:space="preserve"> </w:t>
      </w:r>
      <w:r w:rsidRPr="00C022C4">
        <w:rPr>
          <w:sz w:val="24"/>
          <w:lang w:val="en-US"/>
        </w:rPr>
        <w:t>Tense</w:t>
      </w:r>
      <w:r w:rsidRPr="00C022C4">
        <w:rPr>
          <w:spacing w:val="-2"/>
          <w:sz w:val="24"/>
          <w:lang w:val="en-US"/>
        </w:rPr>
        <w:t xml:space="preserve"> </w:t>
      </w:r>
      <w:r w:rsidRPr="00C022C4">
        <w:rPr>
          <w:i/>
          <w:sz w:val="24"/>
          <w:lang w:val="en-US"/>
        </w:rPr>
        <w:t>(There</w:t>
      </w:r>
      <w:r w:rsidRPr="00C022C4">
        <w:rPr>
          <w:i/>
          <w:spacing w:val="-1"/>
          <w:sz w:val="24"/>
          <w:lang w:val="en-US"/>
        </w:rPr>
        <w:t xml:space="preserve"> </w:t>
      </w:r>
      <w:r w:rsidRPr="00C022C4">
        <w:rPr>
          <w:i/>
          <w:sz w:val="24"/>
          <w:lang w:val="en-US"/>
        </w:rPr>
        <w:t>is</w:t>
      </w:r>
      <w:r w:rsidRPr="00C022C4">
        <w:rPr>
          <w:i/>
          <w:spacing w:val="-1"/>
          <w:sz w:val="24"/>
          <w:lang w:val="en-US"/>
        </w:rPr>
        <w:t xml:space="preserve"> </w:t>
      </w:r>
      <w:r w:rsidRPr="00C022C4">
        <w:rPr>
          <w:i/>
          <w:sz w:val="24"/>
          <w:lang w:val="en-US"/>
        </w:rPr>
        <w:t>a</w:t>
      </w:r>
      <w:r w:rsidRPr="00C022C4">
        <w:rPr>
          <w:i/>
          <w:spacing w:val="-1"/>
          <w:sz w:val="24"/>
          <w:lang w:val="en-US"/>
        </w:rPr>
        <w:t xml:space="preserve"> </w:t>
      </w:r>
      <w:r w:rsidRPr="00C022C4">
        <w:rPr>
          <w:i/>
          <w:sz w:val="24"/>
          <w:lang w:val="en-US"/>
        </w:rPr>
        <w:t>cat in</w:t>
      </w:r>
      <w:r w:rsidRPr="00C022C4">
        <w:rPr>
          <w:i/>
          <w:spacing w:val="-1"/>
          <w:sz w:val="24"/>
          <w:lang w:val="en-US"/>
        </w:rPr>
        <w:t xml:space="preserve"> </w:t>
      </w:r>
      <w:r w:rsidRPr="00C022C4">
        <w:rPr>
          <w:i/>
          <w:sz w:val="24"/>
          <w:lang w:val="en-US"/>
        </w:rPr>
        <w:t>the</w:t>
      </w:r>
      <w:r w:rsidRPr="00C022C4">
        <w:rPr>
          <w:i/>
          <w:spacing w:val="-1"/>
          <w:sz w:val="24"/>
          <w:lang w:val="en-US"/>
        </w:rPr>
        <w:t xml:space="preserve"> </w:t>
      </w:r>
      <w:r w:rsidRPr="00C022C4">
        <w:rPr>
          <w:i/>
          <w:sz w:val="24"/>
          <w:lang w:val="en-US"/>
        </w:rPr>
        <w:t>room. Is</w:t>
      </w:r>
      <w:r w:rsidRPr="00C022C4">
        <w:rPr>
          <w:i/>
          <w:spacing w:val="-1"/>
          <w:sz w:val="24"/>
          <w:lang w:val="en-US"/>
        </w:rPr>
        <w:t xml:space="preserve"> </w:t>
      </w:r>
      <w:r w:rsidRPr="00C022C4">
        <w:rPr>
          <w:i/>
          <w:sz w:val="24"/>
          <w:lang w:val="en-US"/>
        </w:rPr>
        <w:t>there</w:t>
      </w:r>
      <w:r w:rsidRPr="00C022C4">
        <w:rPr>
          <w:i/>
          <w:spacing w:val="-2"/>
          <w:sz w:val="24"/>
          <w:lang w:val="en-US"/>
        </w:rPr>
        <w:t xml:space="preserve"> </w:t>
      </w:r>
      <w:r w:rsidRPr="00C022C4">
        <w:rPr>
          <w:i/>
          <w:sz w:val="24"/>
          <w:lang w:val="en-US"/>
        </w:rPr>
        <w:t>a cat</w:t>
      </w:r>
      <w:r w:rsidRPr="00C022C4">
        <w:rPr>
          <w:i/>
          <w:spacing w:val="-1"/>
          <w:sz w:val="24"/>
          <w:lang w:val="en-US"/>
        </w:rPr>
        <w:t xml:space="preserve"> </w:t>
      </w:r>
      <w:r w:rsidRPr="00C022C4">
        <w:rPr>
          <w:i/>
          <w:sz w:val="24"/>
          <w:lang w:val="en-US"/>
        </w:rPr>
        <w:t>in</w:t>
      </w:r>
      <w:r w:rsidRPr="00C022C4">
        <w:rPr>
          <w:i/>
          <w:spacing w:val="-1"/>
          <w:sz w:val="24"/>
          <w:lang w:val="en-US"/>
        </w:rPr>
        <w:t xml:space="preserve"> </w:t>
      </w:r>
      <w:r w:rsidRPr="00C022C4">
        <w:rPr>
          <w:i/>
          <w:sz w:val="24"/>
          <w:lang w:val="en-US"/>
        </w:rPr>
        <w:t>the room? – Yes,</w:t>
      </w:r>
      <w:r w:rsidRPr="00C022C4">
        <w:rPr>
          <w:i/>
          <w:spacing w:val="-1"/>
          <w:sz w:val="24"/>
          <w:lang w:val="en-US"/>
        </w:rPr>
        <w:t xml:space="preserve"> </w:t>
      </w:r>
      <w:r w:rsidRPr="00C022C4">
        <w:rPr>
          <w:i/>
          <w:sz w:val="24"/>
          <w:lang w:val="en-US"/>
        </w:rPr>
        <w:t>there</w:t>
      </w:r>
    </w:p>
    <w:p w:rsidR="005167BF" w:rsidRPr="00C022C4" w:rsidRDefault="00543202">
      <w:pPr>
        <w:spacing w:before="36" w:line="276" w:lineRule="auto"/>
        <w:ind w:left="972" w:right="866"/>
        <w:rPr>
          <w:i/>
          <w:sz w:val="24"/>
          <w:lang w:val="en-US"/>
        </w:rPr>
      </w:pPr>
      <w:r w:rsidRPr="00C022C4">
        <w:rPr>
          <w:i/>
          <w:sz w:val="24"/>
          <w:lang w:val="en-US"/>
        </w:rPr>
        <w:t>is./No, there isn’t. There are four pens on the table. Are there four pens on the table? – Yes, there are./No, there aren’t. How many pens are there</w:t>
      </w:r>
      <w:r w:rsidRPr="00C022C4">
        <w:rPr>
          <w:i/>
          <w:spacing w:val="-57"/>
          <w:sz w:val="24"/>
          <w:lang w:val="en-US"/>
        </w:rPr>
        <w:t xml:space="preserve"> </w:t>
      </w:r>
      <w:r w:rsidRPr="00C022C4">
        <w:rPr>
          <w:i/>
          <w:sz w:val="24"/>
          <w:lang w:val="en-US"/>
        </w:rPr>
        <w:t>on</w:t>
      </w:r>
      <w:r w:rsidRPr="00C022C4">
        <w:rPr>
          <w:i/>
          <w:spacing w:val="-1"/>
          <w:sz w:val="24"/>
          <w:lang w:val="en-US"/>
        </w:rPr>
        <w:t xml:space="preserve"> </w:t>
      </w:r>
      <w:r w:rsidRPr="00C022C4">
        <w:rPr>
          <w:i/>
          <w:sz w:val="24"/>
          <w:lang w:val="en-US"/>
        </w:rPr>
        <w:t>the table?</w:t>
      </w:r>
      <w:r w:rsidRPr="00C022C4">
        <w:rPr>
          <w:i/>
          <w:spacing w:val="-1"/>
          <w:sz w:val="24"/>
          <w:lang w:val="en-US"/>
        </w:rPr>
        <w:t xml:space="preserve"> </w:t>
      </w:r>
      <w:r w:rsidRPr="00C022C4">
        <w:rPr>
          <w:i/>
          <w:sz w:val="24"/>
          <w:lang w:val="en-US"/>
        </w:rPr>
        <w:t>– There</w:t>
      </w:r>
      <w:r w:rsidRPr="00C022C4">
        <w:rPr>
          <w:i/>
          <w:spacing w:val="-1"/>
          <w:sz w:val="24"/>
          <w:lang w:val="en-US"/>
        </w:rPr>
        <w:t xml:space="preserve"> </w:t>
      </w:r>
      <w:r w:rsidRPr="00C022C4">
        <w:rPr>
          <w:i/>
          <w:sz w:val="24"/>
          <w:lang w:val="en-US"/>
        </w:rPr>
        <w:t>are</w:t>
      </w:r>
      <w:r w:rsidRPr="00C022C4">
        <w:rPr>
          <w:i/>
          <w:spacing w:val="1"/>
          <w:sz w:val="24"/>
          <w:lang w:val="en-US"/>
        </w:rPr>
        <w:t xml:space="preserve"> </w:t>
      </w:r>
      <w:r w:rsidRPr="00C022C4">
        <w:rPr>
          <w:i/>
          <w:sz w:val="24"/>
          <w:lang w:val="en-US"/>
        </w:rPr>
        <w:t>four pens.).</w:t>
      </w:r>
    </w:p>
    <w:p w:rsidR="005167BF" w:rsidRPr="00C022C4" w:rsidRDefault="00543202">
      <w:pPr>
        <w:spacing w:before="2" w:line="276" w:lineRule="auto"/>
        <w:ind w:left="972" w:right="1294" w:firstLine="600"/>
        <w:rPr>
          <w:i/>
          <w:sz w:val="24"/>
          <w:lang w:val="en-US"/>
        </w:rPr>
      </w:pPr>
      <w:r>
        <w:rPr>
          <w:sz w:val="24"/>
        </w:rPr>
        <w:t>Предложения</w:t>
      </w:r>
      <w:r w:rsidRPr="00C022C4">
        <w:rPr>
          <w:sz w:val="24"/>
          <w:lang w:val="en-US"/>
        </w:rPr>
        <w:t xml:space="preserve"> </w:t>
      </w:r>
      <w:r>
        <w:rPr>
          <w:sz w:val="24"/>
        </w:rPr>
        <w:t>с</w:t>
      </w:r>
      <w:r w:rsidRPr="00C022C4">
        <w:rPr>
          <w:sz w:val="24"/>
          <w:lang w:val="en-US"/>
        </w:rPr>
        <w:t xml:space="preserve"> </w:t>
      </w:r>
      <w:r>
        <w:rPr>
          <w:sz w:val="24"/>
        </w:rPr>
        <w:t>простым</w:t>
      </w:r>
      <w:r w:rsidRPr="00C022C4">
        <w:rPr>
          <w:sz w:val="24"/>
          <w:lang w:val="en-US"/>
        </w:rPr>
        <w:t xml:space="preserve"> </w:t>
      </w:r>
      <w:r>
        <w:rPr>
          <w:sz w:val="24"/>
        </w:rPr>
        <w:t>глагольным</w:t>
      </w:r>
      <w:r w:rsidRPr="00C022C4">
        <w:rPr>
          <w:sz w:val="24"/>
          <w:lang w:val="en-US"/>
        </w:rPr>
        <w:t xml:space="preserve"> </w:t>
      </w:r>
      <w:r>
        <w:rPr>
          <w:sz w:val="24"/>
        </w:rPr>
        <w:t>сказуемым</w:t>
      </w:r>
      <w:r w:rsidRPr="00C022C4">
        <w:rPr>
          <w:sz w:val="24"/>
          <w:lang w:val="en-US"/>
        </w:rPr>
        <w:t xml:space="preserve"> </w:t>
      </w:r>
      <w:r w:rsidRPr="00C022C4">
        <w:rPr>
          <w:i/>
          <w:sz w:val="24"/>
          <w:lang w:val="en-US"/>
        </w:rPr>
        <w:t>(They live in the country.)</w:t>
      </w:r>
      <w:r w:rsidRPr="00C022C4">
        <w:rPr>
          <w:sz w:val="24"/>
          <w:lang w:val="en-US"/>
        </w:rPr>
        <w:t xml:space="preserve">, </w:t>
      </w:r>
      <w:r>
        <w:rPr>
          <w:sz w:val="24"/>
        </w:rPr>
        <w:t>составным</w:t>
      </w:r>
      <w:r w:rsidRPr="00C022C4">
        <w:rPr>
          <w:sz w:val="24"/>
          <w:lang w:val="en-US"/>
        </w:rPr>
        <w:t xml:space="preserve"> </w:t>
      </w:r>
      <w:r>
        <w:rPr>
          <w:sz w:val="24"/>
        </w:rPr>
        <w:t>именным</w:t>
      </w:r>
      <w:r w:rsidRPr="00C022C4">
        <w:rPr>
          <w:sz w:val="24"/>
          <w:lang w:val="en-US"/>
        </w:rPr>
        <w:t xml:space="preserve"> </w:t>
      </w:r>
      <w:r>
        <w:rPr>
          <w:sz w:val="24"/>
        </w:rPr>
        <w:t>сказуемым</w:t>
      </w:r>
      <w:r w:rsidRPr="00C022C4">
        <w:rPr>
          <w:sz w:val="24"/>
          <w:lang w:val="en-US"/>
        </w:rPr>
        <w:t xml:space="preserve"> </w:t>
      </w:r>
      <w:r w:rsidRPr="00C022C4">
        <w:rPr>
          <w:i/>
          <w:sz w:val="24"/>
          <w:lang w:val="en-US"/>
        </w:rPr>
        <w:t xml:space="preserve">(The box is small.) </w:t>
      </w:r>
      <w:r>
        <w:rPr>
          <w:sz w:val="24"/>
        </w:rPr>
        <w:t>и</w:t>
      </w:r>
      <w:r w:rsidRPr="00C022C4">
        <w:rPr>
          <w:spacing w:val="-57"/>
          <w:sz w:val="24"/>
          <w:lang w:val="en-US"/>
        </w:rPr>
        <w:t xml:space="preserve"> </w:t>
      </w:r>
      <w:r>
        <w:rPr>
          <w:sz w:val="24"/>
        </w:rPr>
        <w:t>составным</w:t>
      </w:r>
      <w:r w:rsidRPr="00C022C4">
        <w:rPr>
          <w:spacing w:val="-3"/>
          <w:sz w:val="24"/>
          <w:lang w:val="en-US"/>
        </w:rPr>
        <w:t xml:space="preserve"> </w:t>
      </w:r>
      <w:r>
        <w:rPr>
          <w:sz w:val="24"/>
        </w:rPr>
        <w:t>глагольным</w:t>
      </w:r>
      <w:r w:rsidRPr="00C022C4">
        <w:rPr>
          <w:spacing w:val="1"/>
          <w:sz w:val="24"/>
          <w:lang w:val="en-US"/>
        </w:rPr>
        <w:t xml:space="preserve"> </w:t>
      </w:r>
      <w:r>
        <w:rPr>
          <w:sz w:val="24"/>
        </w:rPr>
        <w:t>сказуемым</w:t>
      </w:r>
      <w:r w:rsidRPr="00C022C4">
        <w:rPr>
          <w:spacing w:val="4"/>
          <w:sz w:val="24"/>
          <w:lang w:val="en-US"/>
        </w:rPr>
        <w:t xml:space="preserve"> </w:t>
      </w:r>
      <w:r w:rsidRPr="00C022C4">
        <w:rPr>
          <w:i/>
          <w:sz w:val="24"/>
          <w:lang w:val="en-US"/>
        </w:rPr>
        <w:t>(I</w:t>
      </w:r>
      <w:r w:rsidRPr="00C022C4">
        <w:rPr>
          <w:i/>
          <w:spacing w:val="-2"/>
          <w:sz w:val="24"/>
          <w:lang w:val="en-US"/>
        </w:rPr>
        <w:t xml:space="preserve"> </w:t>
      </w:r>
      <w:r w:rsidRPr="00C022C4">
        <w:rPr>
          <w:i/>
          <w:sz w:val="24"/>
          <w:lang w:val="en-US"/>
        </w:rPr>
        <w:t>like</w:t>
      </w:r>
      <w:r w:rsidRPr="00C022C4">
        <w:rPr>
          <w:i/>
          <w:spacing w:val="-1"/>
          <w:sz w:val="24"/>
          <w:lang w:val="en-US"/>
        </w:rPr>
        <w:t xml:space="preserve"> </w:t>
      </w:r>
      <w:r w:rsidRPr="00C022C4">
        <w:rPr>
          <w:i/>
          <w:sz w:val="24"/>
          <w:lang w:val="en-US"/>
        </w:rPr>
        <w:t>to play</w:t>
      </w:r>
      <w:r w:rsidRPr="00C022C4">
        <w:rPr>
          <w:i/>
          <w:spacing w:val="-2"/>
          <w:sz w:val="24"/>
          <w:lang w:val="en-US"/>
        </w:rPr>
        <w:t xml:space="preserve"> </w:t>
      </w:r>
      <w:r w:rsidRPr="00C022C4">
        <w:rPr>
          <w:i/>
          <w:sz w:val="24"/>
          <w:lang w:val="en-US"/>
        </w:rPr>
        <w:t>with my</w:t>
      </w:r>
      <w:r w:rsidRPr="00C022C4">
        <w:rPr>
          <w:i/>
          <w:spacing w:val="-2"/>
          <w:sz w:val="24"/>
          <w:lang w:val="en-US"/>
        </w:rPr>
        <w:t xml:space="preserve"> </w:t>
      </w:r>
      <w:r w:rsidRPr="00C022C4">
        <w:rPr>
          <w:i/>
          <w:sz w:val="24"/>
          <w:lang w:val="en-US"/>
        </w:rPr>
        <w:t>cat. She can play</w:t>
      </w:r>
      <w:r w:rsidRPr="00C022C4">
        <w:rPr>
          <w:i/>
          <w:spacing w:val="-2"/>
          <w:sz w:val="24"/>
          <w:lang w:val="en-US"/>
        </w:rPr>
        <w:t xml:space="preserve"> </w:t>
      </w:r>
      <w:r w:rsidRPr="00C022C4">
        <w:rPr>
          <w:i/>
          <w:sz w:val="24"/>
          <w:lang w:val="en-US"/>
        </w:rPr>
        <w:t>the piano.).</w:t>
      </w:r>
    </w:p>
    <w:p w:rsidR="005167BF" w:rsidRPr="00C022C4" w:rsidRDefault="00543202">
      <w:pPr>
        <w:spacing w:line="276" w:lineRule="auto"/>
        <w:ind w:left="1573" w:right="1818"/>
        <w:rPr>
          <w:sz w:val="24"/>
          <w:lang w:val="en-US"/>
        </w:rPr>
      </w:pPr>
      <w:r>
        <w:rPr>
          <w:sz w:val="24"/>
        </w:rPr>
        <w:t>Предложения</w:t>
      </w:r>
      <w:r w:rsidRPr="00C022C4">
        <w:rPr>
          <w:sz w:val="24"/>
          <w:lang w:val="en-US"/>
        </w:rPr>
        <w:t xml:space="preserve"> </w:t>
      </w:r>
      <w:r>
        <w:rPr>
          <w:sz w:val="24"/>
        </w:rPr>
        <w:t>с</w:t>
      </w:r>
      <w:r w:rsidRPr="00C022C4">
        <w:rPr>
          <w:sz w:val="24"/>
          <w:lang w:val="en-US"/>
        </w:rPr>
        <w:t xml:space="preserve"> </w:t>
      </w:r>
      <w:r>
        <w:rPr>
          <w:sz w:val="24"/>
        </w:rPr>
        <w:t>глаголом</w:t>
      </w:r>
      <w:r w:rsidRPr="00C022C4">
        <w:rPr>
          <w:sz w:val="24"/>
          <w:lang w:val="en-US"/>
        </w:rPr>
        <w:t>-</w:t>
      </w:r>
      <w:r>
        <w:rPr>
          <w:sz w:val="24"/>
        </w:rPr>
        <w:t>связкой</w:t>
      </w:r>
      <w:r w:rsidRPr="00C022C4">
        <w:rPr>
          <w:sz w:val="24"/>
          <w:lang w:val="en-US"/>
        </w:rPr>
        <w:t xml:space="preserve"> </w:t>
      </w:r>
      <w:r w:rsidRPr="00C022C4">
        <w:rPr>
          <w:i/>
          <w:sz w:val="24"/>
          <w:lang w:val="en-US"/>
        </w:rPr>
        <w:t xml:space="preserve">to be </w:t>
      </w:r>
      <w:r>
        <w:rPr>
          <w:sz w:val="24"/>
        </w:rPr>
        <w:t>в</w:t>
      </w:r>
      <w:r w:rsidRPr="00C022C4">
        <w:rPr>
          <w:sz w:val="24"/>
          <w:lang w:val="en-US"/>
        </w:rPr>
        <w:t xml:space="preserve"> Present Simple Tense </w:t>
      </w:r>
      <w:r w:rsidRPr="00C022C4">
        <w:rPr>
          <w:i/>
          <w:sz w:val="24"/>
          <w:lang w:val="en-US"/>
        </w:rPr>
        <w:t>(My father is a doctor. Is it a red ball? – Yes, it is./No, it isn’t.)</w:t>
      </w:r>
      <w:r w:rsidRPr="00C022C4">
        <w:rPr>
          <w:sz w:val="24"/>
          <w:lang w:val="en-US"/>
        </w:rPr>
        <w:t>.</w:t>
      </w:r>
      <w:r w:rsidRPr="00C022C4">
        <w:rPr>
          <w:spacing w:val="-57"/>
          <w:sz w:val="24"/>
          <w:lang w:val="en-US"/>
        </w:rPr>
        <w:t xml:space="preserve"> </w:t>
      </w:r>
      <w:r>
        <w:rPr>
          <w:sz w:val="24"/>
        </w:rPr>
        <w:t>Предложения</w:t>
      </w:r>
      <w:r w:rsidRPr="00C022C4">
        <w:rPr>
          <w:spacing w:val="-1"/>
          <w:sz w:val="24"/>
          <w:lang w:val="en-US"/>
        </w:rPr>
        <w:t xml:space="preserve"> </w:t>
      </w:r>
      <w:r>
        <w:rPr>
          <w:sz w:val="24"/>
        </w:rPr>
        <w:t>с</w:t>
      </w:r>
      <w:r w:rsidRPr="00C022C4">
        <w:rPr>
          <w:spacing w:val="-1"/>
          <w:sz w:val="24"/>
          <w:lang w:val="en-US"/>
        </w:rPr>
        <w:t xml:space="preserve"> </w:t>
      </w:r>
      <w:r>
        <w:rPr>
          <w:sz w:val="24"/>
        </w:rPr>
        <w:t>краткими</w:t>
      </w:r>
      <w:r w:rsidRPr="00C022C4">
        <w:rPr>
          <w:spacing w:val="-1"/>
          <w:sz w:val="24"/>
          <w:lang w:val="en-US"/>
        </w:rPr>
        <w:t xml:space="preserve"> </w:t>
      </w:r>
      <w:r>
        <w:rPr>
          <w:sz w:val="24"/>
        </w:rPr>
        <w:t>глагольными</w:t>
      </w:r>
      <w:r w:rsidRPr="00C022C4">
        <w:rPr>
          <w:sz w:val="24"/>
          <w:lang w:val="en-US"/>
        </w:rPr>
        <w:t xml:space="preserve"> </w:t>
      </w:r>
      <w:r>
        <w:rPr>
          <w:sz w:val="24"/>
        </w:rPr>
        <w:t>формами</w:t>
      </w:r>
      <w:r w:rsidRPr="00C022C4">
        <w:rPr>
          <w:spacing w:val="3"/>
          <w:sz w:val="24"/>
          <w:lang w:val="en-US"/>
        </w:rPr>
        <w:t xml:space="preserve"> </w:t>
      </w:r>
      <w:r w:rsidRPr="00C022C4">
        <w:rPr>
          <w:i/>
          <w:sz w:val="24"/>
          <w:lang w:val="en-US"/>
        </w:rPr>
        <w:t>(She</w:t>
      </w:r>
      <w:r w:rsidRPr="00C022C4">
        <w:rPr>
          <w:i/>
          <w:spacing w:val="-2"/>
          <w:sz w:val="24"/>
          <w:lang w:val="en-US"/>
        </w:rPr>
        <w:t xml:space="preserve"> </w:t>
      </w:r>
      <w:r w:rsidRPr="00C022C4">
        <w:rPr>
          <w:i/>
          <w:sz w:val="24"/>
          <w:lang w:val="en-US"/>
        </w:rPr>
        <w:t>can’t swim. I</w:t>
      </w:r>
      <w:r w:rsidRPr="00C022C4">
        <w:rPr>
          <w:i/>
          <w:spacing w:val="-2"/>
          <w:sz w:val="24"/>
          <w:lang w:val="en-US"/>
        </w:rPr>
        <w:t xml:space="preserve"> </w:t>
      </w:r>
      <w:r w:rsidRPr="00C022C4">
        <w:rPr>
          <w:i/>
          <w:sz w:val="24"/>
          <w:lang w:val="en-US"/>
        </w:rPr>
        <w:t>don’t like</w:t>
      </w:r>
      <w:r w:rsidRPr="00C022C4">
        <w:rPr>
          <w:i/>
          <w:spacing w:val="-1"/>
          <w:sz w:val="24"/>
          <w:lang w:val="en-US"/>
        </w:rPr>
        <w:t xml:space="preserve"> </w:t>
      </w:r>
      <w:r w:rsidRPr="00C022C4">
        <w:rPr>
          <w:i/>
          <w:sz w:val="24"/>
          <w:lang w:val="en-US"/>
        </w:rPr>
        <w:t>porridge.)</w:t>
      </w:r>
      <w:r w:rsidRPr="00C022C4">
        <w:rPr>
          <w:sz w:val="24"/>
          <w:lang w:val="en-US"/>
        </w:rPr>
        <w:t>.</w:t>
      </w:r>
    </w:p>
    <w:p w:rsidR="005167BF" w:rsidRDefault="00543202">
      <w:pPr>
        <w:spacing w:line="275" w:lineRule="exact"/>
        <w:ind w:left="1573"/>
        <w:rPr>
          <w:i/>
          <w:sz w:val="24"/>
        </w:rPr>
      </w:pPr>
      <w:r>
        <w:rPr>
          <w:sz w:val="24"/>
        </w:rPr>
        <w:t>Побудительные</w:t>
      </w:r>
      <w:r>
        <w:rPr>
          <w:spacing w:val="-5"/>
          <w:sz w:val="24"/>
        </w:rPr>
        <w:t xml:space="preserve"> </w:t>
      </w:r>
      <w:r>
        <w:rPr>
          <w:sz w:val="24"/>
        </w:rPr>
        <w:t>предложения</w:t>
      </w:r>
      <w:r>
        <w:rPr>
          <w:spacing w:val="-2"/>
          <w:sz w:val="24"/>
        </w:rPr>
        <w:t xml:space="preserve"> </w:t>
      </w:r>
      <w:r>
        <w:rPr>
          <w:sz w:val="24"/>
        </w:rPr>
        <w:t>в</w:t>
      </w:r>
      <w:r>
        <w:rPr>
          <w:spacing w:val="-2"/>
          <w:sz w:val="24"/>
        </w:rPr>
        <w:t xml:space="preserve"> </w:t>
      </w:r>
      <w:r>
        <w:rPr>
          <w:sz w:val="24"/>
        </w:rPr>
        <w:t>утвердительной</w:t>
      </w:r>
      <w:r>
        <w:rPr>
          <w:spacing w:val="-2"/>
          <w:sz w:val="24"/>
        </w:rPr>
        <w:t xml:space="preserve"> </w:t>
      </w:r>
      <w:r>
        <w:rPr>
          <w:sz w:val="24"/>
        </w:rPr>
        <w:t>форме</w:t>
      </w:r>
      <w:r>
        <w:rPr>
          <w:spacing w:val="-1"/>
          <w:sz w:val="24"/>
        </w:rPr>
        <w:t xml:space="preserve"> </w:t>
      </w:r>
      <w:r>
        <w:rPr>
          <w:i/>
          <w:sz w:val="24"/>
        </w:rPr>
        <w:t>(Come</w:t>
      </w:r>
      <w:r>
        <w:rPr>
          <w:i/>
          <w:spacing w:val="-3"/>
          <w:sz w:val="24"/>
        </w:rPr>
        <w:t xml:space="preserve"> </w:t>
      </w:r>
      <w:r>
        <w:rPr>
          <w:i/>
          <w:sz w:val="24"/>
        </w:rPr>
        <w:t>in,</w:t>
      </w:r>
      <w:r>
        <w:rPr>
          <w:i/>
          <w:spacing w:val="-2"/>
          <w:sz w:val="24"/>
        </w:rPr>
        <w:t xml:space="preserve"> </w:t>
      </w:r>
      <w:r>
        <w:rPr>
          <w:i/>
          <w:sz w:val="24"/>
        </w:rPr>
        <w:t>please.).</w:t>
      </w:r>
    </w:p>
    <w:p w:rsidR="005167BF" w:rsidRDefault="00543202">
      <w:pPr>
        <w:pStyle w:val="a3"/>
        <w:spacing w:before="42" w:line="276" w:lineRule="auto"/>
        <w:ind w:right="811" w:firstLine="600"/>
      </w:pPr>
      <w:r>
        <w:t>Глаголы в Present Simple Tense в повествовательных (утвердительных и отрицательных) и вопросительных (общий и специальный</w:t>
      </w:r>
      <w:r>
        <w:rPr>
          <w:spacing w:val="-57"/>
        </w:rPr>
        <w:t xml:space="preserve"> </w:t>
      </w:r>
      <w:r>
        <w:t>вопросы)</w:t>
      </w:r>
      <w:r>
        <w:rPr>
          <w:spacing w:val="-2"/>
        </w:rPr>
        <w:t xml:space="preserve"> </w:t>
      </w:r>
      <w:r>
        <w:t>предложениях.</w:t>
      </w:r>
    </w:p>
    <w:p w:rsidR="005167BF" w:rsidRPr="00C022C4" w:rsidRDefault="00543202">
      <w:pPr>
        <w:spacing w:line="275" w:lineRule="exact"/>
        <w:ind w:left="1573"/>
        <w:rPr>
          <w:i/>
          <w:sz w:val="24"/>
          <w:lang w:val="en-US"/>
        </w:rPr>
      </w:pPr>
      <w:r>
        <w:rPr>
          <w:sz w:val="24"/>
        </w:rPr>
        <w:t>Глагольная</w:t>
      </w:r>
      <w:r w:rsidRPr="00C022C4">
        <w:rPr>
          <w:spacing w:val="-2"/>
          <w:sz w:val="24"/>
          <w:lang w:val="en-US"/>
        </w:rPr>
        <w:t xml:space="preserve"> </w:t>
      </w:r>
      <w:r>
        <w:rPr>
          <w:sz w:val="24"/>
        </w:rPr>
        <w:t>конструкция</w:t>
      </w:r>
      <w:r w:rsidRPr="00C022C4">
        <w:rPr>
          <w:sz w:val="24"/>
          <w:lang w:val="en-US"/>
        </w:rPr>
        <w:t xml:space="preserve"> </w:t>
      </w:r>
      <w:r w:rsidRPr="00C022C4">
        <w:rPr>
          <w:i/>
          <w:sz w:val="24"/>
          <w:lang w:val="en-US"/>
        </w:rPr>
        <w:t>have</w:t>
      </w:r>
      <w:r w:rsidRPr="00C022C4">
        <w:rPr>
          <w:i/>
          <w:spacing w:val="-2"/>
          <w:sz w:val="24"/>
          <w:lang w:val="en-US"/>
        </w:rPr>
        <w:t xml:space="preserve"> </w:t>
      </w:r>
      <w:r w:rsidRPr="00C022C4">
        <w:rPr>
          <w:i/>
          <w:sz w:val="24"/>
          <w:lang w:val="en-US"/>
        </w:rPr>
        <w:t>got</w:t>
      </w:r>
      <w:r w:rsidRPr="00C022C4">
        <w:rPr>
          <w:i/>
          <w:spacing w:val="1"/>
          <w:sz w:val="24"/>
          <w:lang w:val="en-US"/>
        </w:rPr>
        <w:t xml:space="preserve"> </w:t>
      </w:r>
      <w:r w:rsidRPr="00C022C4">
        <w:rPr>
          <w:i/>
          <w:sz w:val="24"/>
          <w:lang w:val="en-US"/>
        </w:rPr>
        <w:t>(I’ve</w:t>
      </w:r>
      <w:r w:rsidRPr="00C022C4">
        <w:rPr>
          <w:i/>
          <w:spacing w:val="-2"/>
          <w:sz w:val="24"/>
          <w:lang w:val="en-US"/>
        </w:rPr>
        <w:t xml:space="preserve"> </w:t>
      </w:r>
      <w:r w:rsidRPr="00C022C4">
        <w:rPr>
          <w:i/>
          <w:sz w:val="24"/>
          <w:lang w:val="en-US"/>
        </w:rPr>
        <w:t>got</w:t>
      </w:r>
      <w:r w:rsidRPr="00C022C4">
        <w:rPr>
          <w:i/>
          <w:spacing w:val="-2"/>
          <w:sz w:val="24"/>
          <w:lang w:val="en-US"/>
        </w:rPr>
        <w:t xml:space="preserve"> </w:t>
      </w:r>
      <w:r w:rsidRPr="00C022C4">
        <w:rPr>
          <w:i/>
          <w:sz w:val="24"/>
          <w:lang w:val="en-US"/>
        </w:rPr>
        <w:t>a</w:t>
      </w:r>
      <w:r w:rsidRPr="00C022C4">
        <w:rPr>
          <w:i/>
          <w:spacing w:val="-1"/>
          <w:sz w:val="24"/>
          <w:lang w:val="en-US"/>
        </w:rPr>
        <w:t xml:space="preserve"> </w:t>
      </w:r>
      <w:r w:rsidRPr="00C022C4">
        <w:rPr>
          <w:i/>
          <w:sz w:val="24"/>
          <w:lang w:val="en-US"/>
        </w:rPr>
        <w:t>cat.</w:t>
      </w:r>
      <w:r w:rsidRPr="00C022C4">
        <w:rPr>
          <w:i/>
          <w:spacing w:val="-1"/>
          <w:sz w:val="24"/>
          <w:lang w:val="en-US"/>
        </w:rPr>
        <w:t xml:space="preserve"> </w:t>
      </w:r>
      <w:r w:rsidRPr="00C022C4">
        <w:rPr>
          <w:i/>
          <w:sz w:val="24"/>
          <w:lang w:val="en-US"/>
        </w:rPr>
        <w:t>He’s/She’s</w:t>
      </w:r>
      <w:r w:rsidRPr="00C022C4">
        <w:rPr>
          <w:i/>
          <w:spacing w:val="-1"/>
          <w:sz w:val="24"/>
          <w:lang w:val="en-US"/>
        </w:rPr>
        <w:t xml:space="preserve"> </w:t>
      </w:r>
      <w:r w:rsidRPr="00C022C4">
        <w:rPr>
          <w:i/>
          <w:sz w:val="24"/>
          <w:lang w:val="en-US"/>
        </w:rPr>
        <w:t>got</w:t>
      </w:r>
      <w:r w:rsidRPr="00C022C4">
        <w:rPr>
          <w:i/>
          <w:spacing w:val="-1"/>
          <w:sz w:val="24"/>
          <w:lang w:val="en-US"/>
        </w:rPr>
        <w:t xml:space="preserve"> </w:t>
      </w:r>
      <w:r w:rsidRPr="00C022C4">
        <w:rPr>
          <w:i/>
          <w:sz w:val="24"/>
          <w:lang w:val="en-US"/>
        </w:rPr>
        <w:t>a</w:t>
      </w:r>
      <w:r w:rsidRPr="00C022C4">
        <w:rPr>
          <w:i/>
          <w:spacing w:val="-1"/>
          <w:sz w:val="24"/>
          <w:lang w:val="en-US"/>
        </w:rPr>
        <w:t xml:space="preserve"> </w:t>
      </w:r>
      <w:r w:rsidRPr="00C022C4">
        <w:rPr>
          <w:i/>
          <w:sz w:val="24"/>
          <w:lang w:val="en-US"/>
        </w:rPr>
        <w:t>cat.</w:t>
      </w:r>
      <w:r w:rsidRPr="00C022C4">
        <w:rPr>
          <w:i/>
          <w:spacing w:val="-2"/>
          <w:sz w:val="24"/>
          <w:lang w:val="en-US"/>
        </w:rPr>
        <w:t xml:space="preserve"> </w:t>
      </w:r>
      <w:r w:rsidRPr="00C022C4">
        <w:rPr>
          <w:i/>
          <w:sz w:val="24"/>
          <w:lang w:val="en-US"/>
        </w:rPr>
        <w:t>Have</w:t>
      </w:r>
      <w:r w:rsidRPr="00C022C4">
        <w:rPr>
          <w:i/>
          <w:spacing w:val="-2"/>
          <w:sz w:val="24"/>
          <w:lang w:val="en-US"/>
        </w:rPr>
        <w:t xml:space="preserve"> </w:t>
      </w:r>
      <w:r w:rsidRPr="00C022C4">
        <w:rPr>
          <w:i/>
          <w:sz w:val="24"/>
          <w:lang w:val="en-US"/>
        </w:rPr>
        <w:t>you</w:t>
      </w:r>
      <w:r w:rsidRPr="00C022C4">
        <w:rPr>
          <w:i/>
          <w:spacing w:val="-1"/>
          <w:sz w:val="24"/>
          <w:lang w:val="en-US"/>
        </w:rPr>
        <w:t xml:space="preserve"> </w:t>
      </w:r>
      <w:r w:rsidRPr="00C022C4">
        <w:rPr>
          <w:i/>
          <w:sz w:val="24"/>
          <w:lang w:val="en-US"/>
        </w:rPr>
        <w:t>got</w:t>
      </w:r>
      <w:r w:rsidRPr="00C022C4">
        <w:rPr>
          <w:i/>
          <w:spacing w:val="-1"/>
          <w:sz w:val="24"/>
          <w:lang w:val="en-US"/>
        </w:rPr>
        <w:t xml:space="preserve"> </w:t>
      </w:r>
      <w:r w:rsidRPr="00C022C4">
        <w:rPr>
          <w:i/>
          <w:sz w:val="24"/>
          <w:lang w:val="en-US"/>
        </w:rPr>
        <w:t>a</w:t>
      </w:r>
      <w:r w:rsidRPr="00C022C4">
        <w:rPr>
          <w:i/>
          <w:spacing w:val="-1"/>
          <w:sz w:val="24"/>
          <w:lang w:val="en-US"/>
        </w:rPr>
        <w:t xml:space="preserve"> </w:t>
      </w:r>
      <w:r w:rsidRPr="00C022C4">
        <w:rPr>
          <w:i/>
          <w:sz w:val="24"/>
          <w:lang w:val="en-US"/>
        </w:rPr>
        <w:t>cat? –</w:t>
      </w:r>
      <w:r w:rsidRPr="00C022C4">
        <w:rPr>
          <w:i/>
          <w:spacing w:val="-1"/>
          <w:sz w:val="24"/>
          <w:lang w:val="en-US"/>
        </w:rPr>
        <w:t xml:space="preserve"> </w:t>
      </w:r>
      <w:r w:rsidRPr="00C022C4">
        <w:rPr>
          <w:i/>
          <w:sz w:val="24"/>
          <w:lang w:val="en-US"/>
        </w:rPr>
        <w:t>Yes,</w:t>
      </w:r>
      <w:r w:rsidRPr="00C022C4">
        <w:rPr>
          <w:i/>
          <w:spacing w:val="-2"/>
          <w:sz w:val="24"/>
          <w:lang w:val="en-US"/>
        </w:rPr>
        <w:t xml:space="preserve"> </w:t>
      </w:r>
      <w:r w:rsidRPr="00C022C4">
        <w:rPr>
          <w:i/>
          <w:sz w:val="24"/>
          <w:lang w:val="en-US"/>
        </w:rPr>
        <w:t>I</w:t>
      </w:r>
      <w:r w:rsidRPr="00C022C4">
        <w:rPr>
          <w:i/>
          <w:spacing w:val="-1"/>
          <w:sz w:val="24"/>
          <w:lang w:val="en-US"/>
        </w:rPr>
        <w:t xml:space="preserve"> </w:t>
      </w:r>
      <w:r w:rsidRPr="00C022C4">
        <w:rPr>
          <w:i/>
          <w:sz w:val="24"/>
          <w:lang w:val="en-US"/>
        </w:rPr>
        <w:t>have./No,</w:t>
      </w:r>
      <w:r w:rsidRPr="00C022C4">
        <w:rPr>
          <w:i/>
          <w:spacing w:val="-1"/>
          <w:sz w:val="24"/>
          <w:lang w:val="en-US"/>
        </w:rPr>
        <w:t xml:space="preserve"> </w:t>
      </w:r>
      <w:r w:rsidRPr="00C022C4">
        <w:rPr>
          <w:i/>
          <w:sz w:val="24"/>
          <w:lang w:val="en-US"/>
        </w:rPr>
        <w:t>I</w:t>
      </w:r>
      <w:r w:rsidRPr="00C022C4">
        <w:rPr>
          <w:i/>
          <w:spacing w:val="-1"/>
          <w:sz w:val="24"/>
          <w:lang w:val="en-US"/>
        </w:rPr>
        <w:t xml:space="preserve"> </w:t>
      </w:r>
      <w:r w:rsidRPr="00C022C4">
        <w:rPr>
          <w:i/>
          <w:sz w:val="24"/>
          <w:lang w:val="en-US"/>
        </w:rPr>
        <w:t>haven’t. What</w:t>
      </w:r>
      <w:r w:rsidRPr="00C022C4">
        <w:rPr>
          <w:i/>
          <w:spacing w:val="-1"/>
          <w:sz w:val="24"/>
          <w:lang w:val="en-US"/>
        </w:rPr>
        <w:t xml:space="preserve"> </w:t>
      </w:r>
      <w:r w:rsidRPr="00C022C4">
        <w:rPr>
          <w:i/>
          <w:sz w:val="24"/>
          <w:lang w:val="en-US"/>
        </w:rPr>
        <w:t>have</w:t>
      </w:r>
      <w:r w:rsidRPr="00C022C4">
        <w:rPr>
          <w:i/>
          <w:spacing w:val="-2"/>
          <w:sz w:val="24"/>
          <w:lang w:val="en-US"/>
        </w:rPr>
        <w:t xml:space="preserve"> </w:t>
      </w:r>
      <w:r w:rsidRPr="00C022C4">
        <w:rPr>
          <w:i/>
          <w:sz w:val="24"/>
          <w:lang w:val="en-US"/>
        </w:rPr>
        <w:t>you</w:t>
      </w:r>
    </w:p>
    <w:p w:rsidR="005167BF" w:rsidRDefault="00543202">
      <w:pPr>
        <w:spacing w:before="40"/>
        <w:ind w:left="972"/>
        <w:rPr>
          <w:sz w:val="24"/>
        </w:rPr>
      </w:pPr>
      <w:r>
        <w:rPr>
          <w:i/>
          <w:sz w:val="24"/>
        </w:rPr>
        <w:t>got?)</w:t>
      </w:r>
      <w:r>
        <w:rPr>
          <w:sz w:val="24"/>
        </w:rPr>
        <w:t>.</w:t>
      </w:r>
    </w:p>
    <w:p w:rsidR="005167BF" w:rsidRDefault="00543202">
      <w:pPr>
        <w:spacing w:before="44"/>
        <w:ind w:left="1573"/>
        <w:rPr>
          <w:sz w:val="24"/>
        </w:rPr>
      </w:pPr>
      <w:r>
        <w:rPr>
          <w:sz w:val="24"/>
        </w:rPr>
        <w:t>Модальный</w:t>
      </w:r>
      <w:r>
        <w:rPr>
          <w:spacing w:val="-3"/>
          <w:sz w:val="24"/>
        </w:rPr>
        <w:t xml:space="preserve"> </w:t>
      </w:r>
      <w:r>
        <w:rPr>
          <w:sz w:val="24"/>
        </w:rPr>
        <w:t>глагол</w:t>
      </w:r>
      <w:r>
        <w:rPr>
          <w:spacing w:val="-2"/>
          <w:sz w:val="24"/>
        </w:rPr>
        <w:t xml:space="preserve"> </w:t>
      </w:r>
      <w:r>
        <w:rPr>
          <w:i/>
          <w:sz w:val="24"/>
        </w:rPr>
        <w:t>can</w:t>
      </w:r>
      <w:r>
        <w:rPr>
          <w:sz w:val="24"/>
        </w:rPr>
        <w:t>:</w:t>
      </w:r>
      <w:r>
        <w:rPr>
          <w:spacing w:val="-4"/>
          <w:sz w:val="24"/>
        </w:rPr>
        <w:t xml:space="preserve"> </w:t>
      </w:r>
      <w:r>
        <w:rPr>
          <w:sz w:val="24"/>
        </w:rPr>
        <w:t>для</w:t>
      </w:r>
      <w:r>
        <w:rPr>
          <w:spacing w:val="-2"/>
          <w:sz w:val="24"/>
        </w:rPr>
        <w:t xml:space="preserve"> </w:t>
      </w:r>
      <w:r>
        <w:rPr>
          <w:sz w:val="24"/>
        </w:rPr>
        <w:t>выражения умения</w:t>
      </w:r>
      <w:r>
        <w:rPr>
          <w:spacing w:val="-1"/>
          <w:sz w:val="24"/>
        </w:rPr>
        <w:t xml:space="preserve"> </w:t>
      </w:r>
      <w:r>
        <w:rPr>
          <w:i/>
          <w:sz w:val="24"/>
        </w:rPr>
        <w:t>(I</w:t>
      </w:r>
      <w:r>
        <w:rPr>
          <w:i/>
          <w:spacing w:val="-3"/>
          <w:sz w:val="24"/>
        </w:rPr>
        <w:t xml:space="preserve"> </w:t>
      </w:r>
      <w:r>
        <w:rPr>
          <w:i/>
          <w:sz w:val="24"/>
        </w:rPr>
        <w:t>can</w:t>
      </w:r>
      <w:r>
        <w:rPr>
          <w:i/>
          <w:spacing w:val="-2"/>
          <w:sz w:val="24"/>
        </w:rPr>
        <w:t xml:space="preserve"> </w:t>
      </w:r>
      <w:r>
        <w:rPr>
          <w:i/>
          <w:sz w:val="24"/>
        </w:rPr>
        <w:t>play</w:t>
      </w:r>
      <w:r>
        <w:rPr>
          <w:i/>
          <w:spacing w:val="-2"/>
          <w:sz w:val="24"/>
        </w:rPr>
        <w:t xml:space="preserve"> </w:t>
      </w:r>
      <w:r>
        <w:rPr>
          <w:i/>
          <w:sz w:val="24"/>
        </w:rPr>
        <w:t>tennis.)</w:t>
      </w:r>
      <w:r>
        <w:rPr>
          <w:i/>
          <w:spacing w:val="-6"/>
          <w:sz w:val="24"/>
        </w:rPr>
        <w:t xml:space="preserve"> </w:t>
      </w:r>
      <w:r>
        <w:rPr>
          <w:sz w:val="24"/>
        </w:rPr>
        <w:t>и</w:t>
      </w:r>
      <w:r>
        <w:rPr>
          <w:spacing w:val="-2"/>
          <w:sz w:val="24"/>
        </w:rPr>
        <w:t xml:space="preserve"> </w:t>
      </w:r>
      <w:r>
        <w:rPr>
          <w:sz w:val="24"/>
        </w:rPr>
        <w:t>отсутствия</w:t>
      </w:r>
      <w:r>
        <w:rPr>
          <w:spacing w:val="1"/>
          <w:sz w:val="24"/>
        </w:rPr>
        <w:t xml:space="preserve"> </w:t>
      </w:r>
      <w:r>
        <w:rPr>
          <w:sz w:val="24"/>
        </w:rPr>
        <w:t>умения</w:t>
      </w:r>
      <w:r>
        <w:rPr>
          <w:spacing w:val="2"/>
          <w:sz w:val="24"/>
        </w:rPr>
        <w:t xml:space="preserve"> </w:t>
      </w:r>
      <w:r>
        <w:rPr>
          <w:i/>
          <w:sz w:val="24"/>
        </w:rPr>
        <w:t>(I</w:t>
      </w:r>
      <w:r>
        <w:rPr>
          <w:i/>
          <w:spacing w:val="-3"/>
          <w:sz w:val="24"/>
        </w:rPr>
        <w:t xml:space="preserve"> </w:t>
      </w:r>
      <w:r>
        <w:rPr>
          <w:i/>
          <w:sz w:val="24"/>
        </w:rPr>
        <w:t>can’t</w:t>
      </w:r>
      <w:r>
        <w:rPr>
          <w:i/>
          <w:spacing w:val="-2"/>
          <w:sz w:val="24"/>
        </w:rPr>
        <w:t xml:space="preserve"> </w:t>
      </w:r>
      <w:r>
        <w:rPr>
          <w:i/>
          <w:sz w:val="24"/>
        </w:rPr>
        <w:t>play</w:t>
      </w:r>
      <w:r>
        <w:rPr>
          <w:i/>
          <w:spacing w:val="-3"/>
          <w:sz w:val="24"/>
        </w:rPr>
        <w:t xml:space="preserve"> </w:t>
      </w:r>
      <w:r>
        <w:rPr>
          <w:i/>
          <w:sz w:val="24"/>
        </w:rPr>
        <w:t>chess.)</w:t>
      </w:r>
      <w:r>
        <w:rPr>
          <w:sz w:val="24"/>
        </w:rPr>
        <w:t>;</w:t>
      </w:r>
      <w:r>
        <w:rPr>
          <w:spacing w:val="-3"/>
          <w:sz w:val="24"/>
        </w:rPr>
        <w:t xml:space="preserve"> </w:t>
      </w:r>
      <w:r>
        <w:rPr>
          <w:sz w:val="24"/>
        </w:rPr>
        <w:t>для</w:t>
      </w:r>
      <w:r>
        <w:rPr>
          <w:spacing w:val="-3"/>
          <w:sz w:val="24"/>
        </w:rPr>
        <w:t xml:space="preserve"> </w:t>
      </w:r>
      <w:r>
        <w:rPr>
          <w:sz w:val="24"/>
        </w:rPr>
        <w:t>получения</w:t>
      </w:r>
    </w:p>
    <w:p w:rsidR="005167BF" w:rsidRPr="00C022C4" w:rsidRDefault="00543202">
      <w:pPr>
        <w:spacing w:before="40"/>
        <w:ind w:left="972"/>
        <w:rPr>
          <w:i/>
          <w:sz w:val="24"/>
          <w:lang w:val="en-US"/>
        </w:rPr>
      </w:pPr>
      <w:r>
        <w:rPr>
          <w:sz w:val="24"/>
        </w:rPr>
        <w:t>разрешения</w:t>
      </w:r>
      <w:r w:rsidRPr="00C022C4">
        <w:rPr>
          <w:spacing w:val="-1"/>
          <w:sz w:val="24"/>
          <w:lang w:val="en-US"/>
        </w:rPr>
        <w:t xml:space="preserve"> </w:t>
      </w:r>
      <w:r w:rsidRPr="00C022C4">
        <w:rPr>
          <w:i/>
          <w:sz w:val="24"/>
          <w:lang w:val="en-US"/>
        </w:rPr>
        <w:t>(Can</w:t>
      </w:r>
      <w:r w:rsidRPr="00C022C4">
        <w:rPr>
          <w:i/>
          <w:spacing w:val="-2"/>
          <w:sz w:val="24"/>
          <w:lang w:val="en-US"/>
        </w:rPr>
        <w:t xml:space="preserve"> </w:t>
      </w:r>
      <w:r w:rsidRPr="00C022C4">
        <w:rPr>
          <w:i/>
          <w:sz w:val="24"/>
          <w:lang w:val="en-US"/>
        </w:rPr>
        <w:t>I</w:t>
      </w:r>
      <w:r w:rsidRPr="00C022C4">
        <w:rPr>
          <w:i/>
          <w:spacing w:val="-3"/>
          <w:sz w:val="24"/>
          <w:lang w:val="en-US"/>
        </w:rPr>
        <w:t xml:space="preserve"> </w:t>
      </w:r>
      <w:r w:rsidRPr="00C022C4">
        <w:rPr>
          <w:i/>
          <w:sz w:val="24"/>
          <w:lang w:val="en-US"/>
        </w:rPr>
        <w:t>go</w:t>
      </w:r>
      <w:r w:rsidRPr="00C022C4">
        <w:rPr>
          <w:i/>
          <w:spacing w:val="-1"/>
          <w:sz w:val="24"/>
          <w:lang w:val="en-US"/>
        </w:rPr>
        <w:t xml:space="preserve"> </w:t>
      </w:r>
      <w:r w:rsidRPr="00C022C4">
        <w:rPr>
          <w:i/>
          <w:sz w:val="24"/>
          <w:lang w:val="en-US"/>
        </w:rPr>
        <w:t>out?).</w:t>
      </w:r>
    </w:p>
    <w:p w:rsidR="005167BF" w:rsidRPr="00C022C4" w:rsidRDefault="005167BF">
      <w:pPr>
        <w:rPr>
          <w:sz w:val="24"/>
          <w:lang w:val="en-US"/>
        </w:rPr>
        <w:sectPr w:rsidR="005167BF" w:rsidRPr="00C022C4">
          <w:pgSz w:w="16390" w:h="11910" w:orient="landscape"/>
          <w:pgMar w:top="340" w:right="380" w:bottom="1160" w:left="160" w:header="0" w:footer="887" w:gutter="0"/>
          <w:cols w:space="720"/>
        </w:sectPr>
      </w:pPr>
    </w:p>
    <w:p w:rsidR="005167BF" w:rsidRDefault="00543202">
      <w:pPr>
        <w:pStyle w:val="a3"/>
        <w:spacing w:before="75" w:line="276" w:lineRule="auto"/>
        <w:ind w:left="1573" w:right="1816"/>
        <w:rPr>
          <w:i/>
        </w:rPr>
      </w:pPr>
      <w:r>
        <w:t>Определѐнный, неопределѐнный и нулевой артикли c именами существительными (наиболее распространѐнные случаи).</w:t>
      </w:r>
      <w:r>
        <w:rPr>
          <w:spacing w:val="-57"/>
        </w:rPr>
        <w:t xml:space="preserve"> </w:t>
      </w:r>
      <w:r>
        <w:t>Существительные</w:t>
      </w:r>
      <w:r>
        <w:rPr>
          <w:spacing w:val="-4"/>
        </w:rPr>
        <w:t xml:space="preserve"> </w:t>
      </w:r>
      <w:r>
        <w:t>во</w:t>
      </w:r>
      <w:r>
        <w:rPr>
          <w:spacing w:val="-2"/>
        </w:rPr>
        <w:t xml:space="preserve"> </w:t>
      </w:r>
      <w:r>
        <w:t>множественном</w:t>
      </w:r>
      <w:r>
        <w:rPr>
          <w:spacing w:val="-2"/>
        </w:rPr>
        <w:t xml:space="preserve"> </w:t>
      </w:r>
      <w:r>
        <w:t>числе,</w:t>
      </w:r>
      <w:r>
        <w:rPr>
          <w:spacing w:val="-1"/>
        </w:rPr>
        <w:t xml:space="preserve"> </w:t>
      </w:r>
      <w:r>
        <w:t>образованные</w:t>
      </w:r>
      <w:r>
        <w:rPr>
          <w:spacing w:val="-3"/>
        </w:rPr>
        <w:t xml:space="preserve"> </w:t>
      </w:r>
      <w:r>
        <w:t>по</w:t>
      </w:r>
      <w:r>
        <w:rPr>
          <w:spacing w:val="-2"/>
        </w:rPr>
        <w:t xml:space="preserve"> </w:t>
      </w:r>
      <w:r>
        <w:t>правилу</w:t>
      </w:r>
      <w:r>
        <w:rPr>
          <w:spacing w:val="-4"/>
        </w:rPr>
        <w:t xml:space="preserve"> </w:t>
      </w:r>
      <w:r>
        <w:t>и</w:t>
      </w:r>
      <w:r>
        <w:rPr>
          <w:spacing w:val="-1"/>
        </w:rPr>
        <w:t xml:space="preserve"> </w:t>
      </w:r>
      <w:r>
        <w:t>исключения</w:t>
      </w:r>
      <w:r>
        <w:rPr>
          <w:spacing w:val="6"/>
        </w:rPr>
        <w:t xml:space="preserve"> </w:t>
      </w:r>
      <w:r>
        <w:rPr>
          <w:i/>
        </w:rPr>
        <w:t>(a</w:t>
      </w:r>
      <w:r>
        <w:rPr>
          <w:i/>
          <w:spacing w:val="-1"/>
        </w:rPr>
        <w:t xml:space="preserve"> </w:t>
      </w:r>
      <w:r>
        <w:rPr>
          <w:i/>
        </w:rPr>
        <w:t>book</w:t>
      </w:r>
      <w:r>
        <w:rPr>
          <w:i/>
          <w:spacing w:val="-1"/>
        </w:rPr>
        <w:t xml:space="preserve"> </w:t>
      </w:r>
      <w:r>
        <w:rPr>
          <w:i/>
        </w:rPr>
        <w:t>–</w:t>
      </w:r>
      <w:r>
        <w:rPr>
          <w:i/>
          <w:spacing w:val="-1"/>
        </w:rPr>
        <w:t xml:space="preserve"> </w:t>
      </w:r>
      <w:r>
        <w:rPr>
          <w:i/>
        </w:rPr>
        <w:t>books;</w:t>
      </w:r>
      <w:r>
        <w:rPr>
          <w:i/>
          <w:spacing w:val="-2"/>
        </w:rPr>
        <w:t xml:space="preserve"> </w:t>
      </w:r>
      <w:r>
        <w:rPr>
          <w:i/>
        </w:rPr>
        <w:t>a</w:t>
      </w:r>
      <w:r>
        <w:rPr>
          <w:i/>
          <w:spacing w:val="-1"/>
        </w:rPr>
        <w:t xml:space="preserve"> </w:t>
      </w:r>
      <w:r>
        <w:rPr>
          <w:i/>
        </w:rPr>
        <w:t>man</w:t>
      </w:r>
      <w:r>
        <w:rPr>
          <w:i/>
          <w:spacing w:val="-2"/>
        </w:rPr>
        <w:t xml:space="preserve"> </w:t>
      </w:r>
      <w:r>
        <w:rPr>
          <w:i/>
        </w:rPr>
        <w:t>–</w:t>
      </w:r>
      <w:r>
        <w:rPr>
          <w:i/>
          <w:spacing w:val="-2"/>
        </w:rPr>
        <w:t xml:space="preserve"> </w:t>
      </w:r>
      <w:r>
        <w:rPr>
          <w:i/>
        </w:rPr>
        <w:t>men).</w:t>
      </w:r>
    </w:p>
    <w:p w:rsidR="005167BF" w:rsidRDefault="00543202">
      <w:pPr>
        <w:spacing w:line="276" w:lineRule="auto"/>
        <w:ind w:left="972" w:right="1452" w:firstLine="600"/>
        <w:rPr>
          <w:i/>
          <w:sz w:val="24"/>
        </w:rPr>
      </w:pPr>
      <w:r>
        <w:rPr>
          <w:sz w:val="24"/>
        </w:rPr>
        <w:t>Личные</w:t>
      </w:r>
      <w:r w:rsidRPr="00C022C4">
        <w:rPr>
          <w:sz w:val="24"/>
          <w:lang w:val="en-US"/>
        </w:rPr>
        <w:t xml:space="preserve"> </w:t>
      </w:r>
      <w:r>
        <w:rPr>
          <w:sz w:val="24"/>
        </w:rPr>
        <w:t>местоимения</w:t>
      </w:r>
      <w:r w:rsidRPr="00C022C4">
        <w:rPr>
          <w:sz w:val="24"/>
          <w:lang w:val="en-US"/>
        </w:rPr>
        <w:t xml:space="preserve"> </w:t>
      </w:r>
      <w:r w:rsidRPr="00C022C4">
        <w:rPr>
          <w:i/>
          <w:sz w:val="24"/>
          <w:lang w:val="en-US"/>
        </w:rPr>
        <w:t xml:space="preserve">(I, you, he/she/it, we, they). </w:t>
      </w:r>
      <w:r>
        <w:rPr>
          <w:sz w:val="24"/>
        </w:rPr>
        <w:t>Притяжательные</w:t>
      </w:r>
      <w:r w:rsidRPr="00C022C4">
        <w:rPr>
          <w:sz w:val="24"/>
          <w:lang w:val="en-US"/>
        </w:rPr>
        <w:t xml:space="preserve"> </w:t>
      </w:r>
      <w:r>
        <w:rPr>
          <w:sz w:val="24"/>
        </w:rPr>
        <w:t>местоимения</w:t>
      </w:r>
      <w:r w:rsidRPr="00C022C4">
        <w:rPr>
          <w:sz w:val="24"/>
          <w:lang w:val="en-US"/>
        </w:rPr>
        <w:t xml:space="preserve"> </w:t>
      </w:r>
      <w:r w:rsidRPr="00C022C4">
        <w:rPr>
          <w:i/>
          <w:sz w:val="24"/>
          <w:lang w:val="en-US"/>
        </w:rPr>
        <w:t>(my, your, his/her/its, our, their)</w:t>
      </w:r>
      <w:r w:rsidRPr="00C022C4">
        <w:rPr>
          <w:sz w:val="24"/>
          <w:lang w:val="en-US"/>
        </w:rPr>
        <w:t xml:space="preserve">. </w:t>
      </w:r>
      <w:r>
        <w:rPr>
          <w:sz w:val="24"/>
        </w:rPr>
        <w:t>Указательные</w:t>
      </w:r>
      <w:r>
        <w:rPr>
          <w:spacing w:val="-57"/>
          <w:sz w:val="24"/>
        </w:rPr>
        <w:t xml:space="preserve"> </w:t>
      </w:r>
      <w:r>
        <w:rPr>
          <w:sz w:val="24"/>
        </w:rPr>
        <w:t>местоимения</w:t>
      </w:r>
      <w:r>
        <w:rPr>
          <w:spacing w:val="-1"/>
          <w:sz w:val="24"/>
        </w:rPr>
        <w:t xml:space="preserve"> </w:t>
      </w:r>
      <w:r>
        <w:rPr>
          <w:i/>
          <w:sz w:val="24"/>
        </w:rPr>
        <w:t>(this – these).</w:t>
      </w:r>
    </w:p>
    <w:p w:rsidR="005167BF" w:rsidRDefault="00543202">
      <w:pPr>
        <w:pStyle w:val="a3"/>
        <w:spacing w:line="275" w:lineRule="exact"/>
        <w:ind w:left="1573"/>
      </w:pPr>
      <w:r>
        <w:t>Количественные</w:t>
      </w:r>
      <w:r>
        <w:rPr>
          <w:spacing w:val="-4"/>
        </w:rPr>
        <w:t xml:space="preserve"> </w:t>
      </w:r>
      <w:r>
        <w:t>числительные</w:t>
      </w:r>
      <w:r>
        <w:rPr>
          <w:spacing w:val="-4"/>
        </w:rPr>
        <w:t xml:space="preserve"> </w:t>
      </w:r>
      <w:r>
        <w:t>(1–12).</w:t>
      </w:r>
    </w:p>
    <w:p w:rsidR="005167BF" w:rsidRPr="00C022C4" w:rsidRDefault="00543202">
      <w:pPr>
        <w:spacing w:before="42" w:line="276" w:lineRule="auto"/>
        <w:ind w:left="1573" w:right="8317"/>
        <w:rPr>
          <w:i/>
          <w:sz w:val="24"/>
          <w:lang w:val="en-US"/>
        </w:rPr>
      </w:pPr>
      <w:r>
        <w:rPr>
          <w:sz w:val="24"/>
        </w:rPr>
        <w:t xml:space="preserve">Вопросительные слова </w:t>
      </w:r>
      <w:r>
        <w:rPr>
          <w:i/>
          <w:sz w:val="24"/>
        </w:rPr>
        <w:t>(who, what, how, where, how many)</w:t>
      </w:r>
      <w:r>
        <w:rPr>
          <w:sz w:val="24"/>
        </w:rPr>
        <w:t>.</w:t>
      </w:r>
      <w:r>
        <w:rPr>
          <w:spacing w:val="-57"/>
          <w:sz w:val="24"/>
        </w:rPr>
        <w:t xml:space="preserve"> </w:t>
      </w:r>
      <w:r>
        <w:rPr>
          <w:sz w:val="24"/>
        </w:rPr>
        <w:t>Предлоги</w:t>
      </w:r>
      <w:r w:rsidRPr="00C022C4">
        <w:rPr>
          <w:sz w:val="24"/>
          <w:lang w:val="en-US"/>
        </w:rPr>
        <w:t xml:space="preserve"> </w:t>
      </w:r>
      <w:r>
        <w:rPr>
          <w:sz w:val="24"/>
        </w:rPr>
        <w:t>места</w:t>
      </w:r>
      <w:r w:rsidRPr="00C022C4">
        <w:rPr>
          <w:spacing w:val="1"/>
          <w:sz w:val="24"/>
          <w:lang w:val="en-US"/>
        </w:rPr>
        <w:t xml:space="preserve"> </w:t>
      </w:r>
      <w:r w:rsidRPr="00C022C4">
        <w:rPr>
          <w:i/>
          <w:sz w:val="24"/>
          <w:lang w:val="en-US"/>
        </w:rPr>
        <w:t>(in,</w:t>
      </w:r>
      <w:r w:rsidRPr="00C022C4">
        <w:rPr>
          <w:i/>
          <w:spacing w:val="-1"/>
          <w:sz w:val="24"/>
          <w:lang w:val="en-US"/>
        </w:rPr>
        <w:t xml:space="preserve"> </w:t>
      </w:r>
      <w:r w:rsidRPr="00C022C4">
        <w:rPr>
          <w:i/>
          <w:sz w:val="24"/>
          <w:lang w:val="en-US"/>
        </w:rPr>
        <w:t>on,</w:t>
      </w:r>
      <w:r w:rsidRPr="00C022C4">
        <w:rPr>
          <w:i/>
          <w:spacing w:val="2"/>
          <w:sz w:val="24"/>
          <w:lang w:val="en-US"/>
        </w:rPr>
        <w:t xml:space="preserve"> </w:t>
      </w:r>
      <w:r w:rsidRPr="00C022C4">
        <w:rPr>
          <w:i/>
          <w:sz w:val="24"/>
          <w:lang w:val="en-US"/>
        </w:rPr>
        <w:t>near, under).</w:t>
      </w:r>
    </w:p>
    <w:p w:rsidR="005167BF" w:rsidRDefault="00543202">
      <w:pPr>
        <w:pStyle w:val="a3"/>
        <w:spacing w:line="275" w:lineRule="exact"/>
        <w:ind w:left="1573"/>
      </w:pPr>
      <w:r>
        <w:t>Союзы</w:t>
      </w:r>
      <w:r>
        <w:rPr>
          <w:spacing w:val="-2"/>
        </w:rPr>
        <w:t xml:space="preserve"> </w:t>
      </w:r>
      <w:r>
        <w:rPr>
          <w:i/>
        </w:rPr>
        <w:t>and</w:t>
      </w:r>
      <w:r>
        <w:rPr>
          <w:i/>
          <w:spacing w:val="-1"/>
        </w:rPr>
        <w:t xml:space="preserve"> </w:t>
      </w:r>
      <w:r>
        <w:t xml:space="preserve">и </w:t>
      </w:r>
      <w:r>
        <w:rPr>
          <w:i/>
        </w:rPr>
        <w:t>but</w:t>
      </w:r>
      <w:r>
        <w:rPr>
          <w:i/>
          <w:spacing w:val="-1"/>
        </w:rPr>
        <w:t xml:space="preserve"> </w:t>
      </w:r>
      <w:r>
        <w:t>(c</w:t>
      </w:r>
      <w:r>
        <w:rPr>
          <w:spacing w:val="-2"/>
        </w:rPr>
        <w:t xml:space="preserve"> </w:t>
      </w:r>
      <w:r>
        <w:t>однородными</w:t>
      </w:r>
      <w:r>
        <w:rPr>
          <w:spacing w:val="-1"/>
        </w:rPr>
        <w:t xml:space="preserve"> </w:t>
      </w:r>
      <w:r>
        <w:t>членами).</w:t>
      </w:r>
    </w:p>
    <w:p w:rsidR="005167BF" w:rsidRDefault="00543202">
      <w:pPr>
        <w:pStyle w:val="21"/>
        <w:spacing w:before="46"/>
        <w:ind w:left="1092"/>
      </w:pPr>
      <w:r>
        <w:t>Социокультурные</w:t>
      </w:r>
      <w:r>
        <w:rPr>
          <w:spacing w:val="-4"/>
        </w:rPr>
        <w:t xml:space="preserve"> </w:t>
      </w:r>
      <w:r>
        <w:t>знания</w:t>
      </w:r>
      <w:r>
        <w:rPr>
          <w:spacing w:val="-2"/>
        </w:rPr>
        <w:t xml:space="preserve"> </w:t>
      </w:r>
      <w:r>
        <w:t>и</w:t>
      </w:r>
      <w:r>
        <w:rPr>
          <w:spacing w:val="-1"/>
        </w:rPr>
        <w:t xml:space="preserve"> </w:t>
      </w:r>
      <w:r>
        <w:t>умения</w:t>
      </w:r>
    </w:p>
    <w:p w:rsidR="005167BF" w:rsidRDefault="00543202">
      <w:pPr>
        <w:pStyle w:val="a3"/>
        <w:spacing w:before="38" w:line="276" w:lineRule="auto"/>
        <w:ind w:right="1209" w:firstLine="600"/>
      </w:pPr>
      <w:r>
        <w:t>Знание и использование некоторых социокультурных элементов речевого поведенческого этикета, принятого в стране/странах</w:t>
      </w:r>
      <w:r>
        <w:rPr>
          <w:spacing w:val="-57"/>
        </w:rPr>
        <w:t xml:space="preserve"> </w:t>
      </w:r>
      <w:r>
        <w:t>изучаемого языка в некоторых ситуациях общения: приветствие, прощание, знакомство, выражение благодарности, извинение,</w:t>
      </w:r>
      <w:r>
        <w:rPr>
          <w:spacing w:val="1"/>
        </w:rPr>
        <w:t xml:space="preserve"> </w:t>
      </w:r>
      <w:r>
        <w:t>поздравление</w:t>
      </w:r>
      <w:r>
        <w:rPr>
          <w:spacing w:val="-2"/>
        </w:rPr>
        <w:t xml:space="preserve"> </w:t>
      </w:r>
      <w:r>
        <w:t>(с</w:t>
      </w:r>
      <w:r>
        <w:rPr>
          <w:spacing w:val="-1"/>
        </w:rPr>
        <w:t xml:space="preserve"> </w:t>
      </w:r>
      <w:r>
        <w:t>днѐм</w:t>
      </w:r>
      <w:r>
        <w:rPr>
          <w:spacing w:val="-1"/>
        </w:rPr>
        <w:t xml:space="preserve"> </w:t>
      </w:r>
      <w:r>
        <w:t>рождения, Новым</w:t>
      </w:r>
      <w:r>
        <w:rPr>
          <w:spacing w:val="-2"/>
        </w:rPr>
        <w:t xml:space="preserve"> </w:t>
      </w:r>
      <w:r>
        <w:t>годом,</w:t>
      </w:r>
      <w:r>
        <w:rPr>
          <w:spacing w:val="1"/>
        </w:rPr>
        <w:t xml:space="preserve"> </w:t>
      </w:r>
      <w:r>
        <w:t>Рождеством).</w:t>
      </w:r>
    </w:p>
    <w:p w:rsidR="005167BF" w:rsidRDefault="00543202">
      <w:pPr>
        <w:pStyle w:val="a3"/>
        <w:spacing w:line="278" w:lineRule="auto"/>
        <w:ind w:right="1206" w:firstLine="600"/>
      </w:pPr>
      <w:r>
        <w:t>Знание небольших произведений детского фольклора страны/стран изучаемого языка (рифмовки, стихи, песенки); персонажей</w:t>
      </w:r>
      <w:r>
        <w:rPr>
          <w:spacing w:val="-58"/>
        </w:rPr>
        <w:t xml:space="preserve"> </w:t>
      </w:r>
      <w:r>
        <w:t>детских</w:t>
      </w:r>
      <w:r>
        <w:rPr>
          <w:spacing w:val="1"/>
        </w:rPr>
        <w:t xml:space="preserve"> </w:t>
      </w:r>
      <w:r>
        <w:t>книг.</w:t>
      </w:r>
    </w:p>
    <w:p w:rsidR="005167BF" w:rsidRDefault="00543202">
      <w:pPr>
        <w:pStyle w:val="a3"/>
        <w:spacing w:line="272" w:lineRule="exact"/>
        <w:ind w:left="1573"/>
      </w:pPr>
      <w:r>
        <w:t>Знание</w:t>
      </w:r>
      <w:r>
        <w:rPr>
          <w:spacing w:val="-4"/>
        </w:rPr>
        <w:t xml:space="preserve"> </w:t>
      </w:r>
      <w:r>
        <w:t>названий</w:t>
      </w:r>
      <w:r>
        <w:rPr>
          <w:spacing w:val="-2"/>
        </w:rPr>
        <w:t xml:space="preserve"> </w:t>
      </w:r>
      <w:r>
        <w:t>родной</w:t>
      </w:r>
      <w:r>
        <w:rPr>
          <w:spacing w:val="-3"/>
        </w:rPr>
        <w:t xml:space="preserve"> </w:t>
      </w:r>
      <w:r>
        <w:t>страны</w:t>
      </w:r>
      <w:r>
        <w:rPr>
          <w:spacing w:val="-2"/>
        </w:rPr>
        <w:t xml:space="preserve"> </w:t>
      </w:r>
      <w:r>
        <w:t>и</w:t>
      </w:r>
      <w:r>
        <w:rPr>
          <w:spacing w:val="-3"/>
        </w:rPr>
        <w:t xml:space="preserve"> </w:t>
      </w:r>
      <w:r>
        <w:t>страны/стран</w:t>
      </w:r>
      <w:r>
        <w:rPr>
          <w:spacing w:val="-2"/>
        </w:rPr>
        <w:t xml:space="preserve"> </w:t>
      </w:r>
      <w:r>
        <w:t>изучаемого</w:t>
      </w:r>
      <w:r>
        <w:rPr>
          <w:spacing w:val="-3"/>
        </w:rPr>
        <w:t xml:space="preserve"> </w:t>
      </w:r>
      <w:r>
        <w:t>языка</w:t>
      </w:r>
      <w:r>
        <w:rPr>
          <w:spacing w:val="-2"/>
        </w:rPr>
        <w:t xml:space="preserve"> </w:t>
      </w:r>
      <w:r>
        <w:t>и</w:t>
      </w:r>
      <w:r>
        <w:rPr>
          <w:spacing w:val="-3"/>
        </w:rPr>
        <w:t xml:space="preserve"> </w:t>
      </w:r>
      <w:r>
        <w:t>их столиц.</w:t>
      </w:r>
    </w:p>
    <w:p w:rsidR="005167BF" w:rsidRDefault="00543202">
      <w:pPr>
        <w:pStyle w:val="21"/>
        <w:spacing w:before="44"/>
        <w:ind w:left="1092"/>
      </w:pPr>
      <w:r>
        <w:t>Компенсаторные</w:t>
      </w:r>
      <w:r>
        <w:rPr>
          <w:spacing w:val="-5"/>
        </w:rPr>
        <w:t xml:space="preserve"> </w:t>
      </w:r>
      <w:r>
        <w:t>умения</w:t>
      </w:r>
    </w:p>
    <w:p w:rsidR="005167BF" w:rsidRDefault="00543202">
      <w:pPr>
        <w:pStyle w:val="a3"/>
        <w:spacing w:before="36" w:line="278" w:lineRule="auto"/>
        <w:ind w:right="1347" w:firstLine="600"/>
      </w:pPr>
      <w:r>
        <w:t>Использование при чтении и аудировании языковой догадки (умения понять значение незнакомого слова или новое значение</w:t>
      </w:r>
      <w:r>
        <w:rPr>
          <w:spacing w:val="-57"/>
        </w:rPr>
        <w:t xml:space="preserve"> </w:t>
      </w:r>
      <w:r>
        <w:t>знакомого</w:t>
      </w:r>
      <w:r>
        <w:rPr>
          <w:spacing w:val="-1"/>
        </w:rPr>
        <w:t xml:space="preserve"> </w:t>
      </w:r>
      <w:r>
        <w:t>слова</w:t>
      </w:r>
      <w:r>
        <w:rPr>
          <w:spacing w:val="-2"/>
        </w:rPr>
        <w:t xml:space="preserve"> </w:t>
      </w:r>
      <w:r>
        <w:t>по контексту).</w:t>
      </w:r>
    </w:p>
    <w:p w:rsidR="005167BF" w:rsidRDefault="00543202">
      <w:pPr>
        <w:pStyle w:val="a3"/>
        <w:spacing w:line="272" w:lineRule="exact"/>
        <w:ind w:left="1573"/>
      </w:pPr>
      <w:r>
        <w:t>Использование</w:t>
      </w:r>
      <w:r>
        <w:rPr>
          <w:spacing w:val="-5"/>
        </w:rPr>
        <w:t xml:space="preserve"> </w:t>
      </w:r>
      <w:r>
        <w:t>в</w:t>
      </w:r>
      <w:r>
        <w:rPr>
          <w:spacing w:val="-4"/>
        </w:rPr>
        <w:t xml:space="preserve"> </w:t>
      </w:r>
      <w:r>
        <w:t>качестве</w:t>
      </w:r>
      <w:r>
        <w:rPr>
          <w:spacing w:val="-5"/>
        </w:rPr>
        <w:t xml:space="preserve"> </w:t>
      </w:r>
      <w:r>
        <w:t>опоры</w:t>
      </w:r>
      <w:r>
        <w:rPr>
          <w:spacing w:val="-3"/>
        </w:rPr>
        <w:t xml:space="preserve"> </w:t>
      </w:r>
      <w:r>
        <w:t>при</w:t>
      </w:r>
      <w:r>
        <w:rPr>
          <w:spacing w:val="-3"/>
        </w:rPr>
        <w:t xml:space="preserve"> </w:t>
      </w:r>
      <w:r>
        <w:t>порождении</w:t>
      </w:r>
      <w:r>
        <w:rPr>
          <w:spacing w:val="-3"/>
        </w:rPr>
        <w:t xml:space="preserve"> </w:t>
      </w:r>
      <w:r>
        <w:t>собственных</w:t>
      </w:r>
      <w:r>
        <w:rPr>
          <w:spacing w:val="-2"/>
        </w:rPr>
        <w:t xml:space="preserve"> </w:t>
      </w:r>
      <w:r>
        <w:t>высказываний</w:t>
      </w:r>
      <w:r>
        <w:rPr>
          <w:spacing w:val="-3"/>
        </w:rPr>
        <w:t xml:space="preserve"> </w:t>
      </w:r>
      <w:r>
        <w:t>ключевых</w:t>
      </w:r>
      <w:r>
        <w:rPr>
          <w:spacing w:val="-1"/>
        </w:rPr>
        <w:t xml:space="preserve"> </w:t>
      </w:r>
      <w:r>
        <w:t>слов,</w:t>
      </w:r>
      <w:r>
        <w:rPr>
          <w:spacing w:val="-6"/>
        </w:rPr>
        <w:t xml:space="preserve"> </w:t>
      </w:r>
      <w:r>
        <w:t>вопросов;</w:t>
      </w:r>
      <w:r>
        <w:rPr>
          <w:spacing w:val="-3"/>
        </w:rPr>
        <w:t xml:space="preserve"> </w:t>
      </w:r>
      <w:r>
        <w:t>иллюстраций.</w:t>
      </w:r>
    </w:p>
    <w:p w:rsidR="005167BF" w:rsidRDefault="005167BF">
      <w:pPr>
        <w:pStyle w:val="a3"/>
        <w:spacing w:before="7"/>
        <w:ind w:left="0"/>
        <w:rPr>
          <w:sz w:val="31"/>
        </w:rPr>
      </w:pPr>
    </w:p>
    <w:p w:rsidR="005167BF" w:rsidRDefault="00543202" w:rsidP="00101F78">
      <w:pPr>
        <w:pStyle w:val="21"/>
        <w:numPr>
          <w:ilvl w:val="0"/>
          <w:numId w:val="98"/>
        </w:numPr>
        <w:tabs>
          <w:tab w:val="left" w:pos="1273"/>
        </w:tabs>
        <w:ind w:hanging="181"/>
      </w:pPr>
      <w:r>
        <w:t>КЛАСС</w:t>
      </w:r>
    </w:p>
    <w:p w:rsidR="005167BF" w:rsidRDefault="005167BF">
      <w:pPr>
        <w:pStyle w:val="a3"/>
        <w:spacing w:before="3"/>
        <w:ind w:left="0"/>
        <w:rPr>
          <w:b/>
          <w:sz w:val="31"/>
        </w:rPr>
      </w:pPr>
    </w:p>
    <w:p w:rsidR="005167BF" w:rsidRDefault="00543202">
      <w:pPr>
        <w:ind w:left="1092"/>
        <w:rPr>
          <w:b/>
          <w:sz w:val="24"/>
        </w:rPr>
      </w:pPr>
      <w:r>
        <w:rPr>
          <w:b/>
          <w:sz w:val="24"/>
        </w:rPr>
        <w:t>Тематическое</w:t>
      </w:r>
      <w:r>
        <w:rPr>
          <w:b/>
          <w:spacing w:val="-4"/>
          <w:sz w:val="24"/>
        </w:rPr>
        <w:t xml:space="preserve"> </w:t>
      </w:r>
      <w:r>
        <w:rPr>
          <w:b/>
          <w:sz w:val="24"/>
        </w:rPr>
        <w:t>содержание</w:t>
      </w:r>
      <w:r>
        <w:rPr>
          <w:b/>
          <w:spacing w:val="-3"/>
          <w:sz w:val="24"/>
        </w:rPr>
        <w:t xml:space="preserve"> </w:t>
      </w:r>
      <w:r>
        <w:rPr>
          <w:b/>
          <w:sz w:val="24"/>
        </w:rPr>
        <w:t>речи</w:t>
      </w:r>
    </w:p>
    <w:p w:rsidR="005167BF" w:rsidRDefault="00543202">
      <w:pPr>
        <w:pStyle w:val="a3"/>
        <w:spacing w:before="36"/>
        <w:ind w:left="1573"/>
      </w:pPr>
      <w:r>
        <w:rPr>
          <w:i/>
        </w:rPr>
        <w:t>Мир</w:t>
      </w:r>
      <w:r>
        <w:rPr>
          <w:i/>
          <w:spacing w:val="-3"/>
        </w:rPr>
        <w:t xml:space="preserve"> </w:t>
      </w:r>
      <w:r>
        <w:rPr>
          <w:i/>
        </w:rPr>
        <w:t>моего</w:t>
      </w:r>
      <w:r>
        <w:rPr>
          <w:i/>
          <w:spacing w:val="-3"/>
        </w:rPr>
        <w:t xml:space="preserve"> </w:t>
      </w:r>
      <w:r>
        <w:rPr>
          <w:i/>
        </w:rPr>
        <w:t>«я»</w:t>
      </w:r>
      <w:r>
        <w:t>.</w:t>
      </w:r>
      <w:r>
        <w:rPr>
          <w:spacing w:val="-2"/>
        </w:rPr>
        <w:t xml:space="preserve"> </w:t>
      </w:r>
      <w:r>
        <w:t>Моя</w:t>
      </w:r>
      <w:r>
        <w:rPr>
          <w:spacing w:val="-3"/>
        </w:rPr>
        <w:t xml:space="preserve"> </w:t>
      </w:r>
      <w:r>
        <w:t>семья.</w:t>
      </w:r>
      <w:r>
        <w:rPr>
          <w:spacing w:val="-2"/>
        </w:rPr>
        <w:t xml:space="preserve"> </w:t>
      </w:r>
      <w:r>
        <w:t>Мой</w:t>
      </w:r>
      <w:r>
        <w:rPr>
          <w:spacing w:val="-1"/>
        </w:rPr>
        <w:t xml:space="preserve"> </w:t>
      </w:r>
      <w:r>
        <w:t>день</w:t>
      </w:r>
      <w:r>
        <w:rPr>
          <w:spacing w:val="-2"/>
        </w:rPr>
        <w:t xml:space="preserve"> </w:t>
      </w:r>
      <w:r>
        <w:t>рождения.</w:t>
      </w:r>
      <w:r>
        <w:rPr>
          <w:spacing w:val="-2"/>
        </w:rPr>
        <w:t xml:space="preserve"> </w:t>
      </w:r>
      <w:r>
        <w:t>Моя</w:t>
      </w:r>
      <w:r>
        <w:rPr>
          <w:spacing w:val="-3"/>
        </w:rPr>
        <w:t xml:space="preserve"> </w:t>
      </w:r>
      <w:r>
        <w:t>любимая</w:t>
      </w:r>
      <w:r>
        <w:rPr>
          <w:spacing w:val="-2"/>
        </w:rPr>
        <w:t xml:space="preserve"> </w:t>
      </w:r>
      <w:r>
        <w:t>еда.</w:t>
      </w:r>
      <w:r>
        <w:rPr>
          <w:spacing w:val="-2"/>
        </w:rPr>
        <w:t xml:space="preserve"> </w:t>
      </w:r>
      <w:r>
        <w:t>Мой</w:t>
      </w:r>
      <w:r>
        <w:rPr>
          <w:spacing w:val="-2"/>
        </w:rPr>
        <w:t xml:space="preserve"> </w:t>
      </w:r>
      <w:r>
        <w:t>день</w:t>
      </w:r>
      <w:r>
        <w:rPr>
          <w:spacing w:val="-2"/>
        </w:rPr>
        <w:t xml:space="preserve"> </w:t>
      </w:r>
      <w:r>
        <w:t>(распорядок</w:t>
      </w:r>
      <w:r>
        <w:rPr>
          <w:spacing w:val="-2"/>
        </w:rPr>
        <w:t xml:space="preserve"> </w:t>
      </w:r>
      <w:r>
        <w:t>дня).</w:t>
      </w:r>
    </w:p>
    <w:p w:rsidR="005167BF" w:rsidRDefault="00543202">
      <w:pPr>
        <w:pStyle w:val="a3"/>
        <w:spacing w:before="41"/>
        <w:ind w:left="1573"/>
      </w:pPr>
      <w:r>
        <w:rPr>
          <w:i/>
        </w:rPr>
        <w:t>Мир</w:t>
      </w:r>
      <w:r>
        <w:rPr>
          <w:i/>
          <w:spacing w:val="-4"/>
        </w:rPr>
        <w:t xml:space="preserve"> </w:t>
      </w:r>
      <w:r>
        <w:rPr>
          <w:i/>
        </w:rPr>
        <w:t>моих</w:t>
      </w:r>
      <w:r>
        <w:rPr>
          <w:i/>
          <w:spacing w:val="-4"/>
        </w:rPr>
        <w:t xml:space="preserve"> </w:t>
      </w:r>
      <w:r>
        <w:rPr>
          <w:i/>
        </w:rPr>
        <w:t>увлечений</w:t>
      </w:r>
      <w:r>
        <w:t>.</w:t>
      </w:r>
      <w:r>
        <w:rPr>
          <w:spacing w:val="-3"/>
        </w:rPr>
        <w:t xml:space="preserve"> </w:t>
      </w:r>
      <w:r>
        <w:t>Любимая</w:t>
      </w:r>
      <w:r>
        <w:rPr>
          <w:spacing w:val="-3"/>
        </w:rPr>
        <w:t xml:space="preserve"> </w:t>
      </w:r>
      <w:r>
        <w:t>игрушка,</w:t>
      </w:r>
      <w:r>
        <w:rPr>
          <w:spacing w:val="-3"/>
        </w:rPr>
        <w:t xml:space="preserve"> </w:t>
      </w:r>
      <w:r>
        <w:t>игра.</w:t>
      </w:r>
      <w:r>
        <w:rPr>
          <w:spacing w:val="-1"/>
        </w:rPr>
        <w:t xml:space="preserve"> </w:t>
      </w:r>
      <w:r>
        <w:t>Мой</w:t>
      </w:r>
      <w:r>
        <w:rPr>
          <w:spacing w:val="-3"/>
        </w:rPr>
        <w:t xml:space="preserve"> </w:t>
      </w:r>
      <w:r>
        <w:t>питомец.</w:t>
      </w:r>
      <w:r>
        <w:rPr>
          <w:spacing w:val="-3"/>
        </w:rPr>
        <w:t xml:space="preserve"> </w:t>
      </w:r>
      <w:r>
        <w:t>Любимые</w:t>
      </w:r>
      <w:r>
        <w:rPr>
          <w:spacing w:val="-5"/>
        </w:rPr>
        <w:t xml:space="preserve"> </w:t>
      </w:r>
      <w:r>
        <w:t>занятия.</w:t>
      </w:r>
      <w:r>
        <w:rPr>
          <w:spacing w:val="-3"/>
        </w:rPr>
        <w:t xml:space="preserve"> </w:t>
      </w:r>
      <w:r>
        <w:t>Любимая</w:t>
      </w:r>
      <w:r>
        <w:rPr>
          <w:spacing w:val="-3"/>
        </w:rPr>
        <w:t xml:space="preserve"> </w:t>
      </w:r>
      <w:r>
        <w:t>сказка.</w:t>
      </w:r>
      <w:r>
        <w:rPr>
          <w:spacing w:val="-3"/>
        </w:rPr>
        <w:t xml:space="preserve"> </w:t>
      </w:r>
      <w:r>
        <w:t>Выходной</w:t>
      </w:r>
      <w:r>
        <w:rPr>
          <w:spacing w:val="-3"/>
        </w:rPr>
        <w:t xml:space="preserve"> </w:t>
      </w:r>
      <w:r>
        <w:t>день.</w:t>
      </w:r>
      <w:r>
        <w:rPr>
          <w:spacing w:val="-6"/>
        </w:rPr>
        <w:t xml:space="preserve"> </w:t>
      </w:r>
      <w:r>
        <w:t>Каникулы.</w:t>
      </w:r>
    </w:p>
    <w:p w:rsidR="005167BF" w:rsidRDefault="00543202">
      <w:pPr>
        <w:pStyle w:val="a3"/>
        <w:spacing w:before="41" w:line="278" w:lineRule="auto"/>
        <w:ind w:right="1413" w:firstLine="600"/>
      </w:pPr>
      <w:r>
        <w:rPr>
          <w:i/>
        </w:rPr>
        <w:t>Мир вокруг меня</w:t>
      </w:r>
      <w:r>
        <w:t>. Моя комната (квартира, дом). Моя школа. Мои друзья. Моя малая родина (город, село). Дикие и домашние</w:t>
      </w:r>
      <w:r>
        <w:rPr>
          <w:spacing w:val="-57"/>
        </w:rPr>
        <w:t xml:space="preserve"> </w:t>
      </w:r>
      <w:r>
        <w:t>животные.</w:t>
      </w:r>
      <w:r>
        <w:rPr>
          <w:spacing w:val="-1"/>
        </w:rPr>
        <w:t xml:space="preserve"> </w:t>
      </w:r>
      <w:r>
        <w:t>Погода. Времена</w:t>
      </w:r>
      <w:r>
        <w:rPr>
          <w:spacing w:val="-1"/>
        </w:rPr>
        <w:t xml:space="preserve"> </w:t>
      </w:r>
      <w:r>
        <w:t>года</w:t>
      </w:r>
      <w:r>
        <w:rPr>
          <w:spacing w:val="-1"/>
        </w:rPr>
        <w:t xml:space="preserve"> </w:t>
      </w:r>
      <w:r>
        <w:t>(месяцы).</w:t>
      </w:r>
    </w:p>
    <w:p w:rsidR="005167BF" w:rsidRDefault="00543202">
      <w:pPr>
        <w:pStyle w:val="a3"/>
        <w:spacing w:line="276" w:lineRule="auto"/>
        <w:ind w:right="1257" w:firstLine="600"/>
      </w:pPr>
      <w:r>
        <w:rPr>
          <w:i/>
        </w:rPr>
        <w:t>Родная страна и страны изучаемого языка</w:t>
      </w:r>
      <w:r>
        <w:t>. Россия и страна/страны изучаемого языка. Их столицы, достопримечательности и</w:t>
      </w:r>
      <w:r>
        <w:rPr>
          <w:spacing w:val="-57"/>
        </w:rPr>
        <w:t xml:space="preserve"> </w:t>
      </w:r>
      <w:r>
        <w:t>интересные факты. Произведения детского фольклора. Литературные персонажи детских книг. Праздники родной страны и</w:t>
      </w:r>
      <w:r>
        <w:rPr>
          <w:spacing w:val="1"/>
        </w:rPr>
        <w:t xml:space="preserve"> </w:t>
      </w:r>
      <w:r>
        <w:t>страны/стран</w:t>
      </w:r>
      <w:r>
        <w:rPr>
          <w:spacing w:val="-1"/>
        </w:rPr>
        <w:t xml:space="preserve"> </w:t>
      </w:r>
      <w:r>
        <w:t>изучаемого</w:t>
      </w:r>
      <w:r>
        <w:rPr>
          <w:spacing w:val="-1"/>
        </w:rPr>
        <w:t xml:space="preserve"> </w:t>
      </w:r>
      <w:r>
        <w:t>языка.</w:t>
      </w:r>
    </w:p>
    <w:p w:rsidR="005167BF" w:rsidRDefault="00543202">
      <w:pPr>
        <w:pStyle w:val="21"/>
        <w:spacing w:before="2"/>
        <w:ind w:left="1092"/>
      </w:pPr>
      <w:r>
        <w:t>Коммуникативные</w:t>
      </w:r>
      <w:r>
        <w:rPr>
          <w:spacing w:val="-5"/>
        </w:rPr>
        <w:t xml:space="preserve"> </w:t>
      </w:r>
      <w:r>
        <w:t>умения</w:t>
      </w:r>
    </w:p>
    <w:p w:rsidR="005167BF" w:rsidRDefault="00543202">
      <w:pPr>
        <w:spacing w:before="36"/>
        <w:ind w:left="1573"/>
        <w:rPr>
          <w:i/>
          <w:sz w:val="24"/>
        </w:rPr>
      </w:pPr>
      <w:r>
        <w:rPr>
          <w:i/>
          <w:sz w:val="24"/>
        </w:rPr>
        <w:t>Говорение</w:t>
      </w:r>
    </w:p>
    <w:p w:rsidR="005167BF" w:rsidRDefault="005167BF">
      <w:pPr>
        <w:rPr>
          <w:sz w:val="24"/>
        </w:rPr>
        <w:sectPr w:rsidR="005167BF">
          <w:pgSz w:w="16390" w:h="11910" w:orient="landscape"/>
          <w:pgMar w:top="340" w:right="380" w:bottom="1160" w:left="160" w:header="0" w:footer="887" w:gutter="0"/>
          <w:cols w:space="720"/>
        </w:sectPr>
      </w:pPr>
    </w:p>
    <w:p w:rsidR="005167BF" w:rsidRDefault="00543202">
      <w:pPr>
        <w:pStyle w:val="a3"/>
        <w:spacing w:before="75"/>
        <w:ind w:left="1573"/>
      </w:pPr>
      <w:r>
        <w:t>Коммуникативные</w:t>
      </w:r>
      <w:r>
        <w:rPr>
          <w:spacing w:val="-5"/>
        </w:rPr>
        <w:t xml:space="preserve"> </w:t>
      </w:r>
      <w:r>
        <w:t>умения</w:t>
      </w:r>
      <w:r>
        <w:rPr>
          <w:spacing w:val="-1"/>
        </w:rPr>
        <w:t xml:space="preserve"> </w:t>
      </w:r>
      <w:r>
        <w:rPr>
          <w:u w:val="single"/>
        </w:rPr>
        <w:t>диалогической</w:t>
      </w:r>
      <w:r>
        <w:rPr>
          <w:spacing w:val="-2"/>
        </w:rPr>
        <w:t xml:space="preserve"> </w:t>
      </w:r>
      <w:r>
        <w:t>речи.</w:t>
      </w:r>
    </w:p>
    <w:p w:rsidR="005167BF" w:rsidRDefault="00543202">
      <w:pPr>
        <w:pStyle w:val="a3"/>
        <w:spacing w:before="41" w:line="276" w:lineRule="auto"/>
        <w:ind w:right="958" w:firstLine="600"/>
      </w:pPr>
      <w:r>
        <w:t>Ведение с опорой на речевые ситуации, ключевые слова и (или) иллюстрации с соблюдением норм речевого этикета, принятых в</w:t>
      </w:r>
      <w:r>
        <w:rPr>
          <w:spacing w:val="-57"/>
        </w:rPr>
        <w:t xml:space="preserve"> </w:t>
      </w:r>
      <w:r>
        <w:t>стране/странах</w:t>
      </w:r>
      <w:r>
        <w:rPr>
          <w:spacing w:val="1"/>
        </w:rPr>
        <w:t xml:space="preserve"> </w:t>
      </w:r>
      <w:r>
        <w:t>изучаемого языка:</w:t>
      </w:r>
    </w:p>
    <w:p w:rsidR="005167BF" w:rsidRDefault="00543202">
      <w:pPr>
        <w:pStyle w:val="a3"/>
        <w:spacing w:line="276" w:lineRule="auto"/>
        <w:ind w:right="1850" w:firstLine="600"/>
      </w:pPr>
      <w:r>
        <w:t>диалога этикетного характера: приветствие, начало и завершение разговора, знакомство с собеседником; поздравление с</w:t>
      </w:r>
      <w:r>
        <w:rPr>
          <w:spacing w:val="-57"/>
        </w:rPr>
        <w:t xml:space="preserve"> </w:t>
      </w:r>
      <w:r>
        <w:t>праздником;</w:t>
      </w:r>
      <w:r>
        <w:rPr>
          <w:spacing w:val="-1"/>
        </w:rPr>
        <w:t xml:space="preserve"> </w:t>
      </w:r>
      <w:r>
        <w:t>выражение</w:t>
      </w:r>
      <w:r>
        <w:rPr>
          <w:spacing w:val="-1"/>
        </w:rPr>
        <w:t xml:space="preserve"> </w:t>
      </w:r>
      <w:r>
        <w:t>благодарности за</w:t>
      </w:r>
      <w:r>
        <w:rPr>
          <w:spacing w:val="-1"/>
        </w:rPr>
        <w:t xml:space="preserve"> </w:t>
      </w:r>
      <w:r>
        <w:t>поздравление;</w:t>
      </w:r>
      <w:r>
        <w:rPr>
          <w:spacing w:val="-1"/>
        </w:rPr>
        <w:t xml:space="preserve"> </w:t>
      </w:r>
      <w:r>
        <w:t>извинение;</w:t>
      </w:r>
    </w:p>
    <w:p w:rsidR="005167BF" w:rsidRDefault="00543202">
      <w:pPr>
        <w:pStyle w:val="a3"/>
        <w:spacing w:line="276" w:lineRule="auto"/>
        <w:ind w:right="1477" w:firstLine="600"/>
      </w:pPr>
      <w:r>
        <w:t>диалога – побуждения к действию: приглашение собеседника к совместной деятельности, вежливое согласие/не согласие на</w:t>
      </w:r>
      <w:r>
        <w:rPr>
          <w:spacing w:val="-57"/>
        </w:rPr>
        <w:t xml:space="preserve"> </w:t>
      </w:r>
      <w:r>
        <w:t>предложение</w:t>
      </w:r>
      <w:r>
        <w:rPr>
          <w:spacing w:val="-2"/>
        </w:rPr>
        <w:t xml:space="preserve"> </w:t>
      </w:r>
      <w:r>
        <w:t>собеседника;</w:t>
      </w:r>
    </w:p>
    <w:p w:rsidR="005167BF" w:rsidRDefault="00543202">
      <w:pPr>
        <w:pStyle w:val="a3"/>
        <w:spacing w:line="276" w:lineRule="auto"/>
        <w:ind w:right="1807" w:firstLine="600"/>
      </w:pPr>
      <w:r>
        <w:t>диалога-расспроса: запрашивание интересующей информации; сообщение фактической информации, ответы на вопросы</w:t>
      </w:r>
      <w:r>
        <w:rPr>
          <w:spacing w:val="-57"/>
        </w:rPr>
        <w:t xml:space="preserve"> </w:t>
      </w:r>
      <w:r>
        <w:t>собеседника.</w:t>
      </w:r>
    </w:p>
    <w:p w:rsidR="005167BF" w:rsidRDefault="00543202">
      <w:pPr>
        <w:pStyle w:val="a3"/>
        <w:ind w:left="1573"/>
      </w:pPr>
      <w:r>
        <w:t>Коммуникативные</w:t>
      </w:r>
      <w:r>
        <w:rPr>
          <w:spacing w:val="-5"/>
        </w:rPr>
        <w:t xml:space="preserve"> </w:t>
      </w:r>
      <w:r>
        <w:t>умения</w:t>
      </w:r>
      <w:r>
        <w:rPr>
          <w:spacing w:val="-1"/>
        </w:rPr>
        <w:t xml:space="preserve"> </w:t>
      </w:r>
      <w:r>
        <w:rPr>
          <w:u w:val="single"/>
        </w:rPr>
        <w:t>монологической</w:t>
      </w:r>
      <w:r>
        <w:rPr>
          <w:spacing w:val="-3"/>
        </w:rPr>
        <w:t xml:space="preserve"> </w:t>
      </w:r>
      <w:r>
        <w:t>речи.</w:t>
      </w:r>
    </w:p>
    <w:p w:rsidR="005167BF" w:rsidRDefault="00543202">
      <w:pPr>
        <w:pStyle w:val="a3"/>
        <w:spacing w:before="41" w:line="276" w:lineRule="auto"/>
        <w:ind w:firstLine="600"/>
      </w:pPr>
      <w:r>
        <w:t>Создание</w:t>
      </w:r>
      <w:r>
        <w:rPr>
          <w:spacing w:val="-4"/>
        </w:rPr>
        <w:t xml:space="preserve"> </w:t>
      </w:r>
      <w:r>
        <w:t>с</w:t>
      </w:r>
      <w:r>
        <w:rPr>
          <w:spacing w:val="-4"/>
        </w:rPr>
        <w:t xml:space="preserve"> </w:t>
      </w:r>
      <w:r>
        <w:t>опорой</w:t>
      </w:r>
      <w:r>
        <w:rPr>
          <w:spacing w:val="-4"/>
        </w:rPr>
        <w:t xml:space="preserve"> </w:t>
      </w:r>
      <w:r>
        <w:t>на</w:t>
      </w:r>
      <w:r>
        <w:rPr>
          <w:spacing w:val="-4"/>
        </w:rPr>
        <w:t xml:space="preserve"> </w:t>
      </w:r>
      <w:r>
        <w:t>ключевые</w:t>
      </w:r>
      <w:r>
        <w:rPr>
          <w:spacing w:val="-4"/>
        </w:rPr>
        <w:t xml:space="preserve"> </w:t>
      </w:r>
      <w:r>
        <w:t>слова,</w:t>
      </w:r>
      <w:r>
        <w:rPr>
          <w:spacing w:val="-3"/>
        </w:rPr>
        <w:t xml:space="preserve"> </w:t>
      </w:r>
      <w:r>
        <w:t>вопросы</w:t>
      </w:r>
      <w:r>
        <w:rPr>
          <w:spacing w:val="-3"/>
        </w:rPr>
        <w:t xml:space="preserve"> </w:t>
      </w:r>
      <w:r>
        <w:t>и</w:t>
      </w:r>
      <w:r>
        <w:rPr>
          <w:spacing w:val="-3"/>
        </w:rPr>
        <w:t xml:space="preserve"> </w:t>
      </w:r>
      <w:r>
        <w:t>(или)</w:t>
      </w:r>
      <w:r>
        <w:rPr>
          <w:spacing w:val="-3"/>
        </w:rPr>
        <w:t xml:space="preserve"> </w:t>
      </w:r>
      <w:r>
        <w:t>иллюстрации</w:t>
      </w:r>
      <w:r>
        <w:rPr>
          <w:spacing w:val="-5"/>
        </w:rPr>
        <w:t xml:space="preserve"> </w:t>
      </w:r>
      <w:r>
        <w:t>устных</w:t>
      </w:r>
      <w:r>
        <w:rPr>
          <w:spacing w:val="-2"/>
        </w:rPr>
        <w:t xml:space="preserve"> </w:t>
      </w:r>
      <w:r>
        <w:t>монологических</w:t>
      </w:r>
      <w:r>
        <w:rPr>
          <w:spacing w:val="-1"/>
        </w:rPr>
        <w:t xml:space="preserve"> </w:t>
      </w:r>
      <w:r>
        <w:t>высказываний:</w:t>
      </w:r>
      <w:r>
        <w:rPr>
          <w:spacing w:val="-3"/>
        </w:rPr>
        <w:t xml:space="preserve"> </w:t>
      </w:r>
      <w:r>
        <w:t>описание</w:t>
      </w:r>
      <w:r>
        <w:rPr>
          <w:spacing w:val="-4"/>
        </w:rPr>
        <w:t xml:space="preserve"> </w:t>
      </w:r>
      <w:r>
        <w:t>предмета,</w:t>
      </w:r>
      <w:r>
        <w:rPr>
          <w:spacing w:val="-57"/>
        </w:rPr>
        <w:t xml:space="preserve"> </w:t>
      </w:r>
      <w:r>
        <w:t>реального</w:t>
      </w:r>
      <w:r>
        <w:rPr>
          <w:spacing w:val="-1"/>
        </w:rPr>
        <w:t xml:space="preserve"> </w:t>
      </w:r>
      <w:r>
        <w:t>человека</w:t>
      </w:r>
      <w:r>
        <w:rPr>
          <w:spacing w:val="-1"/>
        </w:rPr>
        <w:t xml:space="preserve"> </w:t>
      </w:r>
      <w:r>
        <w:t>или</w:t>
      </w:r>
      <w:r>
        <w:rPr>
          <w:spacing w:val="1"/>
        </w:rPr>
        <w:t xml:space="preserve"> </w:t>
      </w:r>
      <w:r>
        <w:t>литературного персонажа;</w:t>
      </w:r>
      <w:r>
        <w:rPr>
          <w:spacing w:val="-1"/>
        </w:rPr>
        <w:t xml:space="preserve"> </w:t>
      </w:r>
      <w:r>
        <w:t>рассказ о себе, члене</w:t>
      </w:r>
      <w:r>
        <w:rPr>
          <w:spacing w:val="-1"/>
        </w:rPr>
        <w:t xml:space="preserve"> </w:t>
      </w:r>
      <w:r>
        <w:t>семьи,</w:t>
      </w:r>
      <w:r>
        <w:rPr>
          <w:spacing w:val="-1"/>
        </w:rPr>
        <w:t xml:space="preserve"> </w:t>
      </w:r>
      <w:r>
        <w:t>друге.</w:t>
      </w:r>
    </w:p>
    <w:p w:rsidR="005167BF" w:rsidRDefault="00543202">
      <w:pPr>
        <w:pStyle w:val="a3"/>
        <w:spacing w:line="275" w:lineRule="exact"/>
        <w:ind w:left="1573"/>
      </w:pPr>
      <w:r>
        <w:t>Пересказ</w:t>
      </w:r>
      <w:r>
        <w:rPr>
          <w:spacing w:val="-3"/>
        </w:rPr>
        <w:t xml:space="preserve"> </w:t>
      </w:r>
      <w:r>
        <w:t>с</w:t>
      </w:r>
      <w:r>
        <w:rPr>
          <w:spacing w:val="-3"/>
        </w:rPr>
        <w:t xml:space="preserve"> </w:t>
      </w:r>
      <w:r>
        <w:t>опорой</w:t>
      </w:r>
      <w:r>
        <w:rPr>
          <w:spacing w:val="-2"/>
        </w:rPr>
        <w:t xml:space="preserve"> </w:t>
      </w:r>
      <w:r>
        <w:t>на</w:t>
      </w:r>
      <w:r>
        <w:rPr>
          <w:spacing w:val="-4"/>
        </w:rPr>
        <w:t xml:space="preserve"> </w:t>
      </w:r>
      <w:r>
        <w:t>ключевые</w:t>
      </w:r>
      <w:r>
        <w:rPr>
          <w:spacing w:val="-3"/>
        </w:rPr>
        <w:t xml:space="preserve"> </w:t>
      </w:r>
      <w:r>
        <w:t>слова,</w:t>
      </w:r>
      <w:r>
        <w:rPr>
          <w:spacing w:val="-2"/>
        </w:rPr>
        <w:t xml:space="preserve"> </w:t>
      </w:r>
      <w:r>
        <w:t>вопросы</w:t>
      </w:r>
      <w:r>
        <w:rPr>
          <w:spacing w:val="-3"/>
        </w:rPr>
        <w:t xml:space="preserve"> </w:t>
      </w:r>
      <w:r>
        <w:t>и</w:t>
      </w:r>
      <w:r>
        <w:rPr>
          <w:spacing w:val="-2"/>
        </w:rPr>
        <w:t xml:space="preserve"> </w:t>
      </w:r>
      <w:r>
        <w:t>(или)</w:t>
      </w:r>
      <w:r>
        <w:rPr>
          <w:spacing w:val="-2"/>
        </w:rPr>
        <w:t xml:space="preserve"> </w:t>
      </w:r>
      <w:r>
        <w:t>иллюстрации</w:t>
      </w:r>
      <w:r>
        <w:rPr>
          <w:spacing w:val="-4"/>
        </w:rPr>
        <w:t xml:space="preserve"> </w:t>
      </w:r>
      <w:r>
        <w:t>основного</w:t>
      </w:r>
      <w:r>
        <w:rPr>
          <w:spacing w:val="-3"/>
        </w:rPr>
        <w:t xml:space="preserve"> </w:t>
      </w:r>
      <w:r>
        <w:t>содержания</w:t>
      </w:r>
      <w:r>
        <w:rPr>
          <w:spacing w:val="-2"/>
        </w:rPr>
        <w:t xml:space="preserve"> </w:t>
      </w:r>
      <w:r>
        <w:t>прочитанного</w:t>
      </w:r>
      <w:r>
        <w:rPr>
          <w:spacing w:val="-2"/>
        </w:rPr>
        <w:t xml:space="preserve"> </w:t>
      </w:r>
      <w:r>
        <w:t>текста.</w:t>
      </w:r>
    </w:p>
    <w:p w:rsidR="005167BF" w:rsidRDefault="00543202">
      <w:pPr>
        <w:spacing w:before="43"/>
        <w:ind w:left="1573"/>
        <w:rPr>
          <w:i/>
          <w:sz w:val="24"/>
        </w:rPr>
      </w:pPr>
      <w:r>
        <w:rPr>
          <w:i/>
          <w:sz w:val="24"/>
        </w:rPr>
        <w:t>Аудирование</w:t>
      </w:r>
    </w:p>
    <w:p w:rsidR="005167BF" w:rsidRDefault="00543202">
      <w:pPr>
        <w:pStyle w:val="a3"/>
        <w:spacing w:before="41" w:line="276" w:lineRule="auto"/>
        <w:ind w:right="1143" w:firstLine="600"/>
      </w:pPr>
      <w:r>
        <w:t>Понимание</w:t>
      </w:r>
      <w:r>
        <w:rPr>
          <w:spacing w:val="-5"/>
        </w:rPr>
        <w:t xml:space="preserve"> </w:t>
      </w:r>
      <w:r>
        <w:t>на</w:t>
      </w:r>
      <w:r>
        <w:rPr>
          <w:spacing w:val="-4"/>
        </w:rPr>
        <w:t xml:space="preserve"> </w:t>
      </w:r>
      <w:r>
        <w:t>слух</w:t>
      </w:r>
      <w:r>
        <w:rPr>
          <w:spacing w:val="-2"/>
        </w:rPr>
        <w:t xml:space="preserve"> </w:t>
      </w:r>
      <w:r>
        <w:t>речи</w:t>
      </w:r>
      <w:r>
        <w:rPr>
          <w:spacing w:val="-1"/>
        </w:rPr>
        <w:t xml:space="preserve"> </w:t>
      </w:r>
      <w:r>
        <w:t>учителя</w:t>
      </w:r>
      <w:r>
        <w:rPr>
          <w:spacing w:val="-4"/>
        </w:rPr>
        <w:t xml:space="preserve"> </w:t>
      </w:r>
      <w:r>
        <w:t>и</w:t>
      </w:r>
      <w:r>
        <w:rPr>
          <w:spacing w:val="-3"/>
        </w:rPr>
        <w:t xml:space="preserve"> </w:t>
      </w:r>
      <w:r>
        <w:t>других</w:t>
      </w:r>
      <w:r>
        <w:rPr>
          <w:spacing w:val="-2"/>
        </w:rPr>
        <w:t xml:space="preserve"> </w:t>
      </w:r>
      <w:r>
        <w:t>обучающихся</w:t>
      </w:r>
      <w:r>
        <w:rPr>
          <w:spacing w:val="-3"/>
        </w:rPr>
        <w:t xml:space="preserve"> </w:t>
      </w:r>
      <w:r>
        <w:t>и</w:t>
      </w:r>
      <w:r>
        <w:rPr>
          <w:spacing w:val="-4"/>
        </w:rPr>
        <w:t xml:space="preserve"> </w:t>
      </w:r>
      <w:r>
        <w:t>вербальная/невербальная</w:t>
      </w:r>
      <w:r>
        <w:rPr>
          <w:spacing w:val="-3"/>
        </w:rPr>
        <w:t xml:space="preserve"> </w:t>
      </w:r>
      <w:r>
        <w:t>реакция</w:t>
      </w:r>
      <w:r>
        <w:rPr>
          <w:spacing w:val="-7"/>
        </w:rPr>
        <w:t xml:space="preserve"> </w:t>
      </w:r>
      <w:r>
        <w:t>на</w:t>
      </w:r>
      <w:r>
        <w:rPr>
          <w:spacing w:val="-2"/>
        </w:rPr>
        <w:t xml:space="preserve"> </w:t>
      </w:r>
      <w:r>
        <w:t>услышанное</w:t>
      </w:r>
      <w:r>
        <w:rPr>
          <w:spacing w:val="-5"/>
        </w:rPr>
        <w:t xml:space="preserve"> </w:t>
      </w:r>
      <w:r>
        <w:t>(при</w:t>
      </w:r>
      <w:r>
        <w:rPr>
          <w:spacing w:val="-57"/>
        </w:rPr>
        <w:t xml:space="preserve"> </w:t>
      </w:r>
      <w:r>
        <w:t>непосредственном</w:t>
      </w:r>
      <w:r>
        <w:rPr>
          <w:spacing w:val="-2"/>
        </w:rPr>
        <w:t xml:space="preserve"> </w:t>
      </w:r>
      <w:r>
        <w:t>общении).</w:t>
      </w:r>
    </w:p>
    <w:p w:rsidR="005167BF" w:rsidRDefault="00543202">
      <w:pPr>
        <w:pStyle w:val="a3"/>
        <w:spacing w:line="276" w:lineRule="auto"/>
        <w:ind w:right="1620" w:firstLine="600"/>
      </w:pPr>
      <w:r>
        <w:t>Восприятие и понимание на слух учебных текстов, построенных на изученном языковом материале, в соответствии с</w:t>
      </w:r>
      <w:r>
        <w:rPr>
          <w:spacing w:val="1"/>
        </w:rPr>
        <w:t xml:space="preserve"> </w:t>
      </w:r>
      <w:r>
        <w:t>поставленной коммуникативной задачей: с пониманием основного содержания, с пониманием запрашиваемой информации (при</w:t>
      </w:r>
      <w:r>
        <w:rPr>
          <w:spacing w:val="-57"/>
        </w:rPr>
        <w:t xml:space="preserve"> </w:t>
      </w:r>
      <w:r>
        <w:t>опосредованном</w:t>
      </w:r>
      <w:r>
        <w:rPr>
          <w:spacing w:val="-2"/>
        </w:rPr>
        <w:t xml:space="preserve"> </w:t>
      </w:r>
      <w:r>
        <w:t>общении).</w:t>
      </w:r>
    </w:p>
    <w:p w:rsidR="005167BF" w:rsidRDefault="00543202">
      <w:pPr>
        <w:pStyle w:val="a3"/>
        <w:spacing w:line="276" w:lineRule="auto"/>
        <w:ind w:right="913" w:firstLine="600"/>
      </w:pPr>
      <w:r>
        <w:t>Аудирование с пониманием основного содержания текста предполагает определение основной темы и главных фактов/событий в</w:t>
      </w:r>
      <w:r>
        <w:rPr>
          <w:spacing w:val="-57"/>
        </w:rPr>
        <w:t xml:space="preserve"> </w:t>
      </w:r>
      <w:r>
        <w:t>воспринимаемом</w:t>
      </w:r>
      <w:r>
        <w:rPr>
          <w:spacing w:val="-2"/>
        </w:rPr>
        <w:t xml:space="preserve"> </w:t>
      </w:r>
      <w:r>
        <w:t>на</w:t>
      </w:r>
      <w:r>
        <w:rPr>
          <w:spacing w:val="-2"/>
        </w:rPr>
        <w:t xml:space="preserve"> </w:t>
      </w:r>
      <w:r>
        <w:t>слух</w:t>
      </w:r>
      <w:r>
        <w:rPr>
          <w:spacing w:val="1"/>
        </w:rPr>
        <w:t xml:space="preserve"> </w:t>
      </w:r>
      <w:r>
        <w:t>тексте с</w:t>
      </w:r>
      <w:r>
        <w:rPr>
          <w:spacing w:val="-2"/>
        </w:rPr>
        <w:t xml:space="preserve"> </w:t>
      </w:r>
      <w:r>
        <w:t>опорой</w:t>
      </w:r>
      <w:r>
        <w:rPr>
          <w:spacing w:val="-1"/>
        </w:rPr>
        <w:t xml:space="preserve"> </w:t>
      </w:r>
      <w:r>
        <w:t>на</w:t>
      </w:r>
      <w:r>
        <w:rPr>
          <w:spacing w:val="-2"/>
        </w:rPr>
        <w:t xml:space="preserve"> </w:t>
      </w:r>
      <w:r>
        <w:t>иллюстрации</w:t>
      </w:r>
      <w:r>
        <w:rPr>
          <w:spacing w:val="-3"/>
        </w:rPr>
        <w:t xml:space="preserve"> </w:t>
      </w:r>
      <w:r>
        <w:t>и с</w:t>
      </w:r>
      <w:r>
        <w:rPr>
          <w:spacing w:val="-2"/>
        </w:rPr>
        <w:t xml:space="preserve"> </w:t>
      </w:r>
      <w:r>
        <w:t>использованием</w:t>
      </w:r>
      <w:r>
        <w:rPr>
          <w:spacing w:val="-2"/>
        </w:rPr>
        <w:t xml:space="preserve"> </w:t>
      </w:r>
      <w:r>
        <w:t>языковой,</w:t>
      </w:r>
      <w:r>
        <w:rPr>
          <w:spacing w:val="-1"/>
        </w:rPr>
        <w:t xml:space="preserve"> </w:t>
      </w:r>
      <w:r>
        <w:t>в</w:t>
      </w:r>
      <w:r>
        <w:rPr>
          <w:spacing w:val="-2"/>
        </w:rPr>
        <w:t xml:space="preserve"> </w:t>
      </w:r>
      <w:r>
        <w:t>том</w:t>
      </w:r>
      <w:r>
        <w:rPr>
          <w:spacing w:val="-2"/>
        </w:rPr>
        <w:t xml:space="preserve"> </w:t>
      </w:r>
      <w:r>
        <w:t>числе</w:t>
      </w:r>
      <w:r>
        <w:rPr>
          <w:spacing w:val="-2"/>
        </w:rPr>
        <w:t xml:space="preserve"> </w:t>
      </w:r>
      <w:r>
        <w:t>контекстуальной,</w:t>
      </w:r>
      <w:r>
        <w:rPr>
          <w:spacing w:val="-1"/>
        </w:rPr>
        <w:t xml:space="preserve"> </w:t>
      </w:r>
      <w:r>
        <w:t>догадки.</w:t>
      </w:r>
    </w:p>
    <w:p w:rsidR="005167BF" w:rsidRDefault="00543202">
      <w:pPr>
        <w:pStyle w:val="a3"/>
        <w:spacing w:before="1" w:line="276" w:lineRule="auto"/>
        <w:ind w:right="886" w:firstLine="600"/>
      </w:pPr>
      <w:r>
        <w:t>Аудирование с пониманием запрашиваемой информации предполагает выделение из воспринимаемого на слух тексте и</w:t>
      </w:r>
      <w:r>
        <w:rPr>
          <w:spacing w:val="1"/>
        </w:rPr>
        <w:t xml:space="preserve"> </w:t>
      </w:r>
      <w:r>
        <w:t>понимание информации фактического характера с опорой на иллюстрации и с использованием языковой, в том числе контекстуальной,</w:t>
      </w:r>
      <w:r>
        <w:rPr>
          <w:spacing w:val="-57"/>
        </w:rPr>
        <w:t xml:space="preserve"> </w:t>
      </w:r>
      <w:r>
        <w:t>догадки.</w:t>
      </w:r>
    </w:p>
    <w:p w:rsidR="005167BF" w:rsidRDefault="00543202">
      <w:pPr>
        <w:pStyle w:val="a3"/>
        <w:spacing w:line="274" w:lineRule="exact"/>
        <w:ind w:left="1573"/>
      </w:pPr>
      <w:r>
        <w:t>Тексты</w:t>
      </w:r>
      <w:r>
        <w:rPr>
          <w:spacing w:val="-4"/>
        </w:rPr>
        <w:t xml:space="preserve"> </w:t>
      </w:r>
      <w:r>
        <w:t>для</w:t>
      </w:r>
      <w:r>
        <w:rPr>
          <w:spacing w:val="-3"/>
        </w:rPr>
        <w:t xml:space="preserve"> </w:t>
      </w:r>
      <w:r>
        <w:t>аудирования:</w:t>
      </w:r>
      <w:r>
        <w:rPr>
          <w:spacing w:val="-3"/>
        </w:rPr>
        <w:t xml:space="preserve"> </w:t>
      </w:r>
      <w:r>
        <w:t>диалог,</w:t>
      </w:r>
      <w:r>
        <w:rPr>
          <w:spacing w:val="-5"/>
        </w:rPr>
        <w:t xml:space="preserve"> </w:t>
      </w:r>
      <w:r>
        <w:t>высказывания</w:t>
      </w:r>
      <w:r>
        <w:rPr>
          <w:spacing w:val="-3"/>
        </w:rPr>
        <w:t xml:space="preserve"> </w:t>
      </w:r>
      <w:r>
        <w:t>собеседников</w:t>
      </w:r>
      <w:r>
        <w:rPr>
          <w:spacing w:val="-3"/>
        </w:rPr>
        <w:t xml:space="preserve"> </w:t>
      </w:r>
      <w:r>
        <w:t>в</w:t>
      </w:r>
      <w:r>
        <w:rPr>
          <w:spacing w:val="-5"/>
        </w:rPr>
        <w:t xml:space="preserve"> </w:t>
      </w:r>
      <w:r>
        <w:t>ситуациях</w:t>
      </w:r>
      <w:r>
        <w:rPr>
          <w:spacing w:val="-1"/>
        </w:rPr>
        <w:t xml:space="preserve"> </w:t>
      </w:r>
      <w:r>
        <w:t>повседневного</w:t>
      </w:r>
      <w:r>
        <w:rPr>
          <w:spacing w:val="-3"/>
        </w:rPr>
        <w:t xml:space="preserve"> </w:t>
      </w:r>
      <w:r>
        <w:t>общения,</w:t>
      </w:r>
      <w:r>
        <w:rPr>
          <w:spacing w:val="-4"/>
        </w:rPr>
        <w:t xml:space="preserve"> </w:t>
      </w:r>
      <w:r>
        <w:t>рассказ,</w:t>
      </w:r>
      <w:r>
        <w:rPr>
          <w:spacing w:val="-3"/>
        </w:rPr>
        <w:t xml:space="preserve"> </w:t>
      </w:r>
      <w:r>
        <w:t>сказка.</w:t>
      </w:r>
    </w:p>
    <w:p w:rsidR="005167BF" w:rsidRDefault="00543202">
      <w:pPr>
        <w:spacing w:before="41"/>
        <w:ind w:left="1573"/>
        <w:rPr>
          <w:i/>
          <w:sz w:val="24"/>
        </w:rPr>
      </w:pPr>
      <w:r>
        <w:rPr>
          <w:i/>
          <w:sz w:val="24"/>
        </w:rPr>
        <w:t>Смысловое</w:t>
      </w:r>
      <w:r>
        <w:rPr>
          <w:i/>
          <w:spacing w:val="-4"/>
          <w:sz w:val="24"/>
        </w:rPr>
        <w:t xml:space="preserve"> </w:t>
      </w:r>
      <w:r>
        <w:rPr>
          <w:i/>
          <w:sz w:val="24"/>
        </w:rPr>
        <w:t>чтение</w:t>
      </w:r>
    </w:p>
    <w:p w:rsidR="005167BF" w:rsidRDefault="00543202">
      <w:pPr>
        <w:pStyle w:val="a3"/>
        <w:spacing w:before="43" w:line="276" w:lineRule="auto"/>
        <w:ind w:firstLine="600"/>
      </w:pPr>
      <w:r>
        <w:t>Чтение</w:t>
      </w:r>
      <w:r>
        <w:rPr>
          <w:spacing w:val="-5"/>
        </w:rPr>
        <w:t xml:space="preserve"> </w:t>
      </w:r>
      <w:r>
        <w:t>вслух</w:t>
      </w:r>
      <w:r>
        <w:rPr>
          <w:spacing w:val="2"/>
        </w:rPr>
        <w:t xml:space="preserve"> </w:t>
      </w:r>
      <w:r>
        <w:t>учебных</w:t>
      </w:r>
      <w:r>
        <w:rPr>
          <w:spacing w:val="-4"/>
        </w:rPr>
        <w:t xml:space="preserve"> </w:t>
      </w:r>
      <w:r>
        <w:t>текстов,</w:t>
      </w:r>
      <w:r>
        <w:rPr>
          <w:spacing w:val="-3"/>
        </w:rPr>
        <w:t xml:space="preserve"> </w:t>
      </w:r>
      <w:r>
        <w:t>построенных</w:t>
      </w:r>
      <w:r>
        <w:rPr>
          <w:spacing w:val="-2"/>
        </w:rPr>
        <w:t xml:space="preserve"> </w:t>
      </w:r>
      <w:r>
        <w:t>на</w:t>
      </w:r>
      <w:r>
        <w:rPr>
          <w:spacing w:val="-4"/>
        </w:rPr>
        <w:t xml:space="preserve"> </w:t>
      </w:r>
      <w:r>
        <w:t>изученном</w:t>
      </w:r>
      <w:r>
        <w:rPr>
          <w:spacing w:val="-4"/>
        </w:rPr>
        <w:t xml:space="preserve"> </w:t>
      </w:r>
      <w:r>
        <w:t>языковом</w:t>
      </w:r>
      <w:r>
        <w:rPr>
          <w:spacing w:val="-4"/>
        </w:rPr>
        <w:t xml:space="preserve"> </w:t>
      </w:r>
      <w:r>
        <w:t>материале,</w:t>
      </w:r>
      <w:r>
        <w:rPr>
          <w:spacing w:val="-3"/>
        </w:rPr>
        <w:t xml:space="preserve"> </w:t>
      </w:r>
      <w:r>
        <w:t>с</w:t>
      </w:r>
      <w:r>
        <w:rPr>
          <w:spacing w:val="-2"/>
        </w:rPr>
        <w:t xml:space="preserve"> </w:t>
      </w:r>
      <w:r>
        <w:t>соблюдением</w:t>
      </w:r>
      <w:r>
        <w:rPr>
          <w:spacing w:val="-5"/>
        </w:rPr>
        <w:t xml:space="preserve"> </w:t>
      </w:r>
      <w:r>
        <w:t>правил</w:t>
      </w:r>
      <w:r>
        <w:rPr>
          <w:spacing w:val="-4"/>
        </w:rPr>
        <w:t xml:space="preserve"> </w:t>
      </w:r>
      <w:r>
        <w:t>чтения</w:t>
      </w:r>
      <w:r>
        <w:rPr>
          <w:spacing w:val="-4"/>
        </w:rPr>
        <w:t xml:space="preserve"> </w:t>
      </w:r>
      <w:r>
        <w:t>и</w:t>
      </w:r>
      <w:r>
        <w:rPr>
          <w:spacing w:val="-3"/>
        </w:rPr>
        <w:t xml:space="preserve"> </w:t>
      </w:r>
      <w:r>
        <w:t>соответствующей</w:t>
      </w:r>
      <w:r>
        <w:rPr>
          <w:spacing w:val="-57"/>
        </w:rPr>
        <w:t xml:space="preserve"> </w:t>
      </w:r>
      <w:r>
        <w:t>интонацией;</w:t>
      </w:r>
      <w:r>
        <w:rPr>
          <w:spacing w:val="-1"/>
        </w:rPr>
        <w:t xml:space="preserve"> </w:t>
      </w:r>
      <w:r>
        <w:t>понимание</w:t>
      </w:r>
      <w:r>
        <w:rPr>
          <w:spacing w:val="-1"/>
        </w:rPr>
        <w:t xml:space="preserve"> </w:t>
      </w:r>
      <w:r>
        <w:t>прочитанного.</w:t>
      </w:r>
    </w:p>
    <w:p w:rsidR="005167BF" w:rsidRDefault="00543202">
      <w:pPr>
        <w:pStyle w:val="a3"/>
        <w:spacing w:line="275" w:lineRule="exact"/>
        <w:ind w:left="1573"/>
      </w:pPr>
      <w:r>
        <w:t>Тексты</w:t>
      </w:r>
      <w:r>
        <w:rPr>
          <w:spacing w:val="-3"/>
        </w:rPr>
        <w:t xml:space="preserve"> </w:t>
      </w:r>
      <w:r>
        <w:t>для</w:t>
      </w:r>
      <w:r>
        <w:rPr>
          <w:spacing w:val="-3"/>
        </w:rPr>
        <w:t xml:space="preserve"> </w:t>
      </w:r>
      <w:r>
        <w:t>чтения</w:t>
      </w:r>
      <w:r>
        <w:rPr>
          <w:spacing w:val="-3"/>
        </w:rPr>
        <w:t xml:space="preserve"> </w:t>
      </w:r>
      <w:r>
        <w:t>вслух:</w:t>
      </w:r>
      <w:r>
        <w:rPr>
          <w:spacing w:val="-2"/>
        </w:rPr>
        <w:t xml:space="preserve"> </w:t>
      </w:r>
      <w:r>
        <w:t>диалог,</w:t>
      </w:r>
      <w:r>
        <w:rPr>
          <w:spacing w:val="-4"/>
        </w:rPr>
        <w:t xml:space="preserve"> </w:t>
      </w:r>
      <w:r>
        <w:t>рассказ,</w:t>
      </w:r>
      <w:r>
        <w:rPr>
          <w:spacing w:val="-3"/>
        </w:rPr>
        <w:t xml:space="preserve"> </w:t>
      </w:r>
      <w:r>
        <w:t>сказка.</w:t>
      </w:r>
    </w:p>
    <w:p w:rsidR="005167BF" w:rsidRDefault="00543202">
      <w:pPr>
        <w:pStyle w:val="a3"/>
        <w:spacing w:before="41" w:line="276" w:lineRule="auto"/>
        <w:ind w:right="1143" w:firstLine="600"/>
      </w:pPr>
      <w:r>
        <w:t>Чтение</w:t>
      </w:r>
      <w:r>
        <w:rPr>
          <w:spacing w:val="-4"/>
        </w:rPr>
        <w:t xml:space="preserve"> </w:t>
      </w:r>
      <w:r>
        <w:t>про</w:t>
      </w:r>
      <w:r>
        <w:rPr>
          <w:spacing w:val="-3"/>
        </w:rPr>
        <w:t xml:space="preserve"> </w:t>
      </w:r>
      <w:r>
        <w:t>себя</w:t>
      </w:r>
      <w:r>
        <w:rPr>
          <w:spacing w:val="-1"/>
        </w:rPr>
        <w:t xml:space="preserve"> </w:t>
      </w:r>
      <w:r>
        <w:t>учебных</w:t>
      </w:r>
      <w:r>
        <w:rPr>
          <w:spacing w:val="-2"/>
        </w:rPr>
        <w:t xml:space="preserve"> </w:t>
      </w:r>
      <w:r>
        <w:t>текстов,</w:t>
      </w:r>
      <w:r>
        <w:rPr>
          <w:spacing w:val="-3"/>
        </w:rPr>
        <w:t xml:space="preserve"> </w:t>
      </w:r>
      <w:r>
        <w:t>построенных</w:t>
      </w:r>
      <w:r>
        <w:rPr>
          <w:spacing w:val="-2"/>
        </w:rPr>
        <w:t xml:space="preserve"> </w:t>
      </w:r>
      <w:r>
        <w:t>на</w:t>
      </w:r>
      <w:r>
        <w:rPr>
          <w:spacing w:val="-4"/>
        </w:rPr>
        <w:t xml:space="preserve"> </w:t>
      </w:r>
      <w:r>
        <w:t>изученном</w:t>
      </w:r>
      <w:r>
        <w:rPr>
          <w:spacing w:val="-4"/>
        </w:rPr>
        <w:t xml:space="preserve"> </w:t>
      </w:r>
      <w:r>
        <w:t>языковом</w:t>
      </w:r>
      <w:r>
        <w:rPr>
          <w:spacing w:val="-5"/>
        </w:rPr>
        <w:t xml:space="preserve"> </w:t>
      </w:r>
      <w:r>
        <w:t>материале,</w:t>
      </w:r>
      <w:r>
        <w:rPr>
          <w:spacing w:val="-1"/>
        </w:rPr>
        <w:t xml:space="preserve"> </w:t>
      </w:r>
      <w:r>
        <w:t>с</w:t>
      </w:r>
      <w:r>
        <w:rPr>
          <w:spacing w:val="-4"/>
        </w:rPr>
        <w:t xml:space="preserve"> </w:t>
      </w:r>
      <w:r>
        <w:t>различной</w:t>
      </w:r>
      <w:r>
        <w:rPr>
          <w:spacing w:val="-2"/>
        </w:rPr>
        <w:t xml:space="preserve"> </w:t>
      </w:r>
      <w:r>
        <w:t>глубиной</w:t>
      </w:r>
      <w:r>
        <w:rPr>
          <w:spacing w:val="-3"/>
        </w:rPr>
        <w:t xml:space="preserve"> </w:t>
      </w:r>
      <w:r>
        <w:t>проникновения</w:t>
      </w:r>
      <w:r>
        <w:rPr>
          <w:spacing w:val="-3"/>
        </w:rPr>
        <w:t xml:space="preserve"> </w:t>
      </w:r>
      <w:r>
        <w:t>в</w:t>
      </w:r>
      <w:r>
        <w:rPr>
          <w:spacing w:val="-4"/>
        </w:rPr>
        <w:t xml:space="preserve"> </w:t>
      </w:r>
      <w:r>
        <w:t>их</w:t>
      </w:r>
      <w:r>
        <w:rPr>
          <w:spacing w:val="-57"/>
        </w:rPr>
        <w:t xml:space="preserve"> </w:t>
      </w:r>
      <w:r>
        <w:t>содержание в зависимости от поставленной коммуникативной задачи: с пониманием основного содержания, с пониманием</w:t>
      </w:r>
      <w:r>
        <w:rPr>
          <w:spacing w:val="1"/>
        </w:rPr>
        <w:t xml:space="preserve"> </w:t>
      </w:r>
      <w:r>
        <w:t>запрашиваемой</w:t>
      </w:r>
      <w:r>
        <w:rPr>
          <w:spacing w:val="-1"/>
        </w:rPr>
        <w:t xml:space="preserve"> </w:t>
      </w:r>
      <w:r>
        <w:t>информации.</w:t>
      </w:r>
    </w:p>
    <w:p w:rsidR="005167BF" w:rsidRDefault="005167BF">
      <w:pPr>
        <w:spacing w:line="276" w:lineRule="auto"/>
        <w:sectPr w:rsidR="005167BF">
          <w:pgSz w:w="16390" w:h="11910" w:orient="landscape"/>
          <w:pgMar w:top="340" w:right="380" w:bottom="1160" w:left="160" w:header="0" w:footer="887" w:gutter="0"/>
          <w:cols w:space="720"/>
        </w:sectPr>
      </w:pPr>
    </w:p>
    <w:p w:rsidR="005167BF" w:rsidRDefault="00543202">
      <w:pPr>
        <w:pStyle w:val="a3"/>
        <w:spacing w:before="75" w:line="276" w:lineRule="auto"/>
        <w:ind w:right="1550" w:firstLine="600"/>
      </w:pPr>
      <w:r>
        <w:t>Чтение с пониманием основного содержания текста предполагает определение основной темы и главных фактов/событий в</w:t>
      </w:r>
      <w:r>
        <w:rPr>
          <w:spacing w:val="-57"/>
        </w:rPr>
        <w:t xml:space="preserve"> </w:t>
      </w:r>
      <w:r>
        <w:t>прочитанном тексте с опорой и без опоры на иллюстрации и с использованием с использованием языковой, в том числе</w:t>
      </w:r>
      <w:r>
        <w:rPr>
          <w:spacing w:val="1"/>
        </w:rPr>
        <w:t xml:space="preserve"> </w:t>
      </w:r>
      <w:r>
        <w:t>контекстуальной,</w:t>
      </w:r>
      <w:r>
        <w:rPr>
          <w:spacing w:val="-1"/>
        </w:rPr>
        <w:t xml:space="preserve"> </w:t>
      </w:r>
      <w:r>
        <w:t>догадки.</w:t>
      </w:r>
    </w:p>
    <w:p w:rsidR="005167BF" w:rsidRDefault="00543202">
      <w:pPr>
        <w:pStyle w:val="a3"/>
        <w:spacing w:line="276" w:lineRule="auto"/>
        <w:ind w:right="765" w:firstLine="600"/>
      </w:pPr>
      <w:r>
        <w:t>Чтение</w:t>
      </w:r>
      <w:r>
        <w:rPr>
          <w:spacing w:val="-5"/>
        </w:rPr>
        <w:t xml:space="preserve"> </w:t>
      </w:r>
      <w:r>
        <w:t>с</w:t>
      </w:r>
      <w:r>
        <w:rPr>
          <w:spacing w:val="-4"/>
        </w:rPr>
        <w:t xml:space="preserve"> </w:t>
      </w:r>
      <w:r>
        <w:t>пониманием</w:t>
      </w:r>
      <w:r>
        <w:rPr>
          <w:spacing w:val="-4"/>
        </w:rPr>
        <w:t xml:space="preserve"> </w:t>
      </w:r>
      <w:r>
        <w:t>запрашиваемой</w:t>
      </w:r>
      <w:r>
        <w:rPr>
          <w:spacing w:val="-3"/>
        </w:rPr>
        <w:t xml:space="preserve"> </w:t>
      </w:r>
      <w:r>
        <w:t>информации</w:t>
      </w:r>
      <w:r>
        <w:rPr>
          <w:spacing w:val="-5"/>
        </w:rPr>
        <w:t xml:space="preserve"> </w:t>
      </w:r>
      <w:r>
        <w:t>предполагает</w:t>
      </w:r>
      <w:r>
        <w:rPr>
          <w:spacing w:val="-3"/>
        </w:rPr>
        <w:t xml:space="preserve"> </w:t>
      </w:r>
      <w:r>
        <w:t>нахождение</w:t>
      </w:r>
      <w:r>
        <w:rPr>
          <w:spacing w:val="-4"/>
        </w:rPr>
        <w:t xml:space="preserve"> </w:t>
      </w:r>
      <w:r>
        <w:t>в</w:t>
      </w:r>
      <w:r>
        <w:rPr>
          <w:spacing w:val="-4"/>
        </w:rPr>
        <w:t xml:space="preserve"> </w:t>
      </w:r>
      <w:r>
        <w:t>прочитанном</w:t>
      </w:r>
      <w:r>
        <w:rPr>
          <w:spacing w:val="-4"/>
        </w:rPr>
        <w:t xml:space="preserve"> </w:t>
      </w:r>
      <w:r>
        <w:t>тексте</w:t>
      </w:r>
      <w:r>
        <w:rPr>
          <w:spacing w:val="-4"/>
        </w:rPr>
        <w:t xml:space="preserve"> </w:t>
      </w:r>
      <w:r>
        <w:t>и</w:t>
      </w:r>
      <w:r>
        <w:rPr>
          <w:spacing w:val="-4"/>
        </w:rPr>
        <w:t xml:space="preserve"> </w:t>
      </w:r>
      <w:r>
        <w:t>понимание</w:t>
      </w:r>
      <w:r>
        <w:rPr>
          <w:spacing w:val="-4"/>
        </w:rPr>
        <w:t xml:space="preserve"> </w:t>
      </w:r>
      <w:r>
        <w:t>запрашиваемой</w:t>
      </w:r>
      <w:r>
        <w:rPr>
          <w:spacing w:val="-57"/>
        </w:rPr>
        <w:t xml:space="preserve"> </w:t>
      </w:r>
      <w:r>
        <w:t>информации фактического характера с опорой и без опоры на иллюстрации, а также с использованием языковой, в том числе</w:t>
      </w:r>
      <w:r>
        <w:rPr>
          <w:spacing w:val="1"/>
        </w:rPr>
        <w:t xml:space="preserve"> </w:t>
      </w:r>
      <w:r>
        <w:t>контекстуальной,</w:t>
      </w:r>
      <w:r>
        <w:rPr>
          <w:spacing w:val="-1"/>
        </w:rPr>
        <w:t xml:space="preserve"> </w:t>
      </w:r>
      <w:r>
        <w:t>догадки.</w:t>
      </w:r>
    </w:p>
    <w:p w:rsidR="005167BF" w:rsidRDefault="00543202">
      <w:pPr>
        <w:pStyle w:val="a3"/>
        <w:ind w:left="1573"/>
      </w:pPr>
      <w:r>
        <w:t>Тексты</w:t>
      </w:r>
      <w:r>
        <w:rPr>
          <w:spacing w:val="-3"/>
        </w:rPr>
        <w:t xml:space="preserve"> </w:t>
      </w:r>
      <w:r>
        <w:t>для</w:t>
      </w:r>
      <w:r>
        <w:rPr>
          <w:spacing w:val="-3"/>
        </w:rPr>
        <w:t xml:space="preserve"> </w:t>
      </w:r>
      <w:r>
        <w:t>чтения:</w:t>
      </w:r>
      <w:r>
        <w:rPr>
          <w:spacing w:val="-3"/>
        </w:rPr>
        <w:t xml:space="preserve"> </w:t>
      </w:r>
      <w:r>
        <w:t>диалог,</w:t>
      </w:r>
      <w:r>
        <w:rPr>
          <w:spacing w:val="-3"/>
        </w:rPr>
        <w:t xml:space="preserve"> </w:t>
      </w:r>
      <w:r>
        <w:t>рассказ,</w:t>
      </w:r>
      <w:r>
        <w:rPr>
          <w:spacing w:val="-3"/>
        </w:rPr>
        <w:t xml:space="preserve"> </w:t>
      </w:r>
      <w:r>
        <w:t>сказка,</w:t>
      </w:r>
      <w:r>
        <w:rPr>
          <w:spacing w:val="-3"/>
        </w:rPr>
        <w:t xml:space="preserve"> </w:t>
      </w:r>
      <w:r>
        <w:t>электронное</w:t>
      </w:r>
      <w:r>
        <w:rPr>
          <w:spacing w:val="-3"/>
        </w:rPr>
        <w:t xml:space="preserve"> </w:t>
      </w:r>
      <w:r>
        <w:t>сообщение</w:t>
      </w:r>
      <w:r>
        <w:rPr>
          <w:spacing w:val="-4"/>
        </w:rPr>
        <w:t xml:space="preserve"> </w:t>
      </w:r>
      <w:r>
        <w:t>личного</w:t>
      </w:r>
      <w:r>
        <w:rPr>
          <w:spacing w:val="-3"/>
        </w:rPr>
        <w:t xml:space="preserve"> </w:t>
      </w:r>
      <w:r>
        <w:t>характера.</w:t>
      </w:r>
    </w:p>
    <w:p w:rsidR="005167BF" w:rsidRDefault="00543202">
      <w:pPr>
        <w:spacing w:before="40"/>
        <w:ind w:left="1573"/>
        <w:rPr>
          <w:i/>
          <w:sz w:val="24"/>
        </w:rPr>
      </w:pPr>
      <w:r>
        <w:rPr>
          <w:i/>
          <w:sz w:val="24"/>
        </w:rPr>
        <w:t>Письмо</w:t>
      </w:r>
    </w:p>
    <w:p w:rsidR="005167BF" w:rsidRDefault="00543202">
      <w:pPr>
        <w:pStyle w:val="a3"/>
        <w:spacing w:before="41" w:line="278" w:lineRule="auto"/>
        <w:ind w:right="1178" w:firstLine="600"/>
      </w:pPr>
      <w:r>
        <w:t>Списывание текста; выписывание из текста слов, словосочетаний, предложений; вставка пропущенного слова в предложение в</w:t>
      </w:r>
      <w:r>
        <w:rPr>
          <w:spacing w:val="-57"/>
        </w:rPr>
        <w:t xml:space="preserve"> </w:t>
      </w:r>
      <w:r>
        <w:t>соответствии</w:t>
      </w:r>
      <w:r>
        <w:rPr>
          <w:spacing w:val="-1"/>
        </w:rPr>
        <w:t xml:space="preserve"> </w:t>
      </w:r>
      <w:r>
        <w:t>с</w:t>
      </w:r>
      <w:r>
        <w:rPr>
          <w:spacing w:val="-1"/>
        </w:rPr>
        <w:t xml:space="preserve"> </w:t>
      </w:r>
      <w:r>
        <w:t>решаемой коммуникативной/учебной задачей.</w:t>
      </w:r>
    </w:p>
    <w:p w:rsidR="005167BF" w:rsidRDefault="00543202">
      <w:pPr>
        <w:pStyle w:val="a3"/>
        <w:spacing w:line="272" w:lineRule="exact"/>
        <w:ind w:left="1573"/>
      </w:pPr>
      <w:r>
        <w:t>Создание</w:t>
      </w:r>
      <w:r>
        <w:rPr>
          <w:spacing w:val="-6"/>
        </w:rPr>
        <w:t xml:space="preserve"> </w:t>
      </w:r>
      <w:r>
        <w:t>подписей</w:t>
      </w:r>
      <w:r>
        <w:rPr>
          <w:spacing w:val="-3"/>
        </w:rPr>
        <w:t xml:space="preserve"> </w:t>
      </w:r>
      <w:r>
        <w:t>к</w:t>
      </w:r>
      <w:r>
        <w:rPr>
          <w:spacing w:val="-2"/>
        </w:rPr>
        <w:t xml:space="preserve"> </w:t>
      </w:r>
      <w:r>
        <w:t>картинкам,</w:t>
      </w:r>
      <w:r>
        <w:rPr>
          <w:spacing w:val="-2"/>
        </w:rPr>
        <w:t xml:space="preserve"> </w:t>
      </w:r>
      <w:r>
        <w:t>фотографиям</w:t>
      </w:r>
      <w:r>
        <w:rPr>
          <w:spacing w:val="-3"/>
        </w:rPr>
        <w:t xml:space="preserve"> </w:t>
      </w:r>
      <w:r>
        <w:t>с</w:t>
      </w:r>
      <w:r>
        <w:rPr>
          <w:spacing w:val="-3"/>
        </w:rPr>
        <w:t xml:space="preserve"> </w:t>
      </w:r>
      <w:r>
        <w:t>пояснением,</w:t>
      </w:r>
      <w:r>
        <w:rPr>
          <w:spacing w:val="-2"/>
        </w:rPr>
        <w:t xml:space="preserve"> </w:t>
      </w:r>
      <w:r>
        <w:t>что</w:t>
      </w:r>
      <w:r>
        <w:rPr>
          <w:spacing w:val="-2"/>
        </w:rPr>
        <w:t xml:space="preserve"> </w:t>
      </w:r>
      <w:r>
        <w:t>на</w:t>
      </w:r>
      <w:r>
        <w:rPr>
          <w:spacing w:val="-4"/>
        </w:rPr>
        <w:t xml:space="preserve"> </w:t>
      </w:r>
      <w:r>
        <w:t>них</w:t>
      </w:r>
      <w:r>
        <w:rPr>
          <w:spacing w:val="-3"/>
        </w:rPr>
        <w:t xml:space="preserve"> </w:t>
      </w:r>
      <w:r>
        <w:t>изображено.</w:t>
      </w:r>
    </w:p>
    <w:p w:rsidR="005167BF" w:rsidRDefault="00543202">
      <w:pPr>
        <w:pStyle w:val="a3"/>
        <w:spacing w:before="41" w:line="276" w:lineRule="auto"/>
        <w:ind w:right="767" w:firstLine="600"/>
      </w:pPr>
      <w:r>
        <w:t>Заполнение анкет и формуляров с указанием личной информации (имя, фамилия, возраст, страна проживания, любимые занятия) в</w:t>
      </w:r>
      <w:r>
        <w:rPr>
          <w:spacing w:val="-57"/>
        </w:rPr>
        <w:t xml:space="preserve"> </w:t>
      </w:r>
      <w:r>
        <w:t>соответствии</w:t>
      </w:r>
      <w:r>
        <w:rPr>
          <w:spacing w:val="-1"/>
        </w:rPr>
        <w:t xml:space="preserve"> </w:t>
      </w:r>
      <w:r>
        <w:t>с</w:t>
      </w:r>
      <w:r>
        <w:rPr>
          <w:spacing w:val="-1"/>
        </w:rPr>
        <w:t xml:space="preserve"> </w:t>
      </w:r>
      <w:r>
        <w:t>нормами, принятыми в</w:t>
      </w:r>
      <w:r>
        <w:rPr>
          <w:spacing w:val="-2"/>
        </w:rPr>
        <w:t xml:space="preserve"> </w:t>
      </w:r>
      <w:r>
        <w:t>стране/странах</w:t>
      </w:r>
      <w:r>
        <w:rPr>
          <w:spacing w:val="2"/>
        </w:rPr>
        <w:t xml:space="preserve"> </w:t>
      </w:r>
      <w:r>
        <w:t>изучаемого языка.</w:t>
      </w:r>
    </w:p>
    <w:p w:rsidR="005167BF" w:rsidRDefault="00543202">
      <w:pPr>
        <w:pStyle w:val="a3"/>
        <w:spacing w:before="2" w:line="276" w:lineRule="auto"/>
        <w:ind w:right="1643" w:firstLine="600"/>
      </w:pPr>
      <w:r>
        <w:t>Написание с опорой на образец поздравлений с праздниками (с днѐм рождения, Новым годом, Рождеством) с выражением</w:t>
      </w:r>
      <w:r>
        <w:rPr>
          <w:spacing w:val="-57"/>
        </w:rPr>
        <w:t xml:space="preserve"> </w:t>
      </w:r>
      <w:r>
        <w:t>пожеланий.</w:t>
      </w:r>
    </w:p>
    <w:p w:rsidR="005167BF" w:rsidRDefault="00543202">
      <w:pPr>
        <w:pStyle w:val="21"/>
        <w:spacing w:before="3"/>
        <w:ind w:left="1092"/>
      </w:pPr>
      <w:r>
        <w:t>Языковые</w:t>
      </w:r>
      <w:r>
        <w:rPr>
          <w:spacing w:val="-3"/>
        </w:rPr>
        <w:t xml:space="preserve"> </w:t>
      </w:r>
      <w:r>
        <w:t>знания</w:t>
      </w:r>
      <w:r>
        <w:rPr>
          <w:spacing w:val="-1"/>
        </w:rPr>
        <w:t xml:space="preserve"> </w:t>
      </w:r>
      <w:r>
        <w:t>и</w:t>
      </w:r>
      <w:r>
        <w:rPr>
          <w:spacing w:val="-1"/>
        </w:rPr>
        <w:t xml:space="preserve"> </w:t>
      </w:r>
      <w:r>
        <w:t>навыки</w:t>
      </w:r>
    </w:p>
    <w:p w:rsidR="005167BF" w:rsidRDefault="00543202">
      <w:pPr>
        <w:spacing w:before="36"/>
        <w:ind w:left="1573"/>
        <w:rPr>
          <w:i/>
          <w:sz w:val="24"/>
        </w:rPr>
      </w:pPr>
      <w:r>
        <w:rPr>
          <w:i/>
          <w:sz w:val="24"/>
        </w:rPr>
        <w:t>Фонетическая</w:t>
      </w:r>
      <w:r>
        <w:rPr>
          <w:i/>
          <w:spacing w:val="-3"/>
          <w:sz w:val="24"/>
        </w:rPr>
        <w:t xml:space="preserve"> </w:t>
      </w:r>
      <w:r>
        <w:rPr>
          <w:i/>
          <w:sz w:val="24"/>
        </w:rPr>
        <w:t>сторона</w:t>
      </w:r>
      <w:r>
        <w:rPr>
          <w:i/>
          <w:spacing w:val="-2"/>
          <w:sz w:val="24"/>
        </w:rPr>
        <w:t xml:space="preserve"> </w:t>
      </w:r>
      <w:r>
        <w:rPr>
          <w:i/>
          <w:sz w:val="24"/>
        </w:rPr>
        <w:t>речи</w:t>
      </w:r>
    </w:p>
    <w:p w:rsidR="005167BF" w:rsidRDefault="00543202">
      <w:pPr>
        <w:pStyle w:val="a3"/>
        <w:spacing w:before="43"/>
        <w:ind w:left="1573"/>
      </w:pPr>
      <w:r>
        <w:t>Буквы</w:t>
      </w:r>
      <w:r>
        <w:rPr>
          <w:spacing w:val="-4"/>
        </w:rPr>
        <w:t xml:space="preserve"> </w:t>
      </w:r>
      <w:r>
        <w:t>английского</w:t>
      </w:r>
      <w:r>
        <w:rPr>
          <w:spacing w:val="-4"/>
        </w:rPr>
        <w:t xml:space="preserve"> </w:t>
      </w:r>
      <w:r>
        <w:t>алфавита.</w:t>
      </w:r>
      <w:r>
        <w:rPr>
          <w:spacing w:val="-4"/>
        </w:rPr>
        <w:t xml:space="preserve"> </w:t>
      </w:r>
      <w:r>
        <w:t>Фонетически</w:t>
      </w:r>
      <w:r>
        <w:rPr>
          <w:spacing w:val="-5"/>
        </w:rPr>
        <w:t xml:space="preserve"> </w:t>
      </w:r>
      <w:r>
        <w:t>корректное</w:t>
      </w:r>
      <w:r>
        <w:rPr>
          <w:spacing w:val="-5"/>
        </w:rPr>
        <w:t xml:space="preserve"> </w:t>
      </w:r>
      <w:r>
        <w:t>озвучивание</w:t>
      </w:r>
      <w:r>
        <w:rPr>
          <w:spacing w:val="-5"/>
        </w:rPr>
        <w:t xml:space="preserve"> </w:t>
      </w:r>
      <w:r>
        <w:t>букв</w:t>
      </w:r>
      <w:r>
        <w:rPr>
          <w:spacing w:val="-5"/>
        </w:rPr>
        <w:t xml:space="preserve"> </w:t>
      </w:r>
      <w:r>
        <w:t>английского</w:t>
      </w:r>
      <w:r>
        <w:rPr>
          <w:spacing w:val="-5"/>
        </w:rPr>
        <w:t xml:space="preserve"> </w:t>
      </w:r>
      <w:r>
        <w:t>алфавита.</w:t>
      </w:r>
    </w:p>
    <w:p w:rsidR="005167BF" w:rsidRDefault="00543202">
      <w:pPr>
        <w:pStyle w:val="a3"/>
        <w:spacing w:before="41" w:line="276" w:lineRule="auto"/>
        <w:ind w:right="1355" w:firstLine="600"/>
        <w:rPr>
          <w:i/>
        </w:rPr>
      </w:pPr>
      <w:r>
        <w:t>Нормы произношения: долгота и краткость гласных, правильное отсутствие оглушения звонких согласных в конце слога или</w:t>
      </w:r>
      <w:r>
        <w:rPr>
          <w:spacing w:val="-57"/>
        </w:rPr>
        <w:t xml:space="preserve"> </w:t>
      </w:r>
      <w:r>
        <w:t>слова,</w:t>
      </w:r>
      <w:r>
        <w:rPr>
          <w:spacing w:val="-1"/>
        </w:rPr>
        <w:t xml:space="preserve"> </w:t>
      </w:r>
      <w:r>
        <w:t>отсутствие</w:t>
      </w:r>
      <w:r>
        <w:rPr>
          <w:spacing w:val="-1"/>
        </w:rPr>
        <w:t xml:space="preserve"> </w:t>
      </w:r>
      <w:r>
        <w:t>смягчения</w:t>
      </w:r>
      <w:r>
        <w:rPr>
          <w:spacing w:val="1"/>
        </w:rPr>
        <w:t xml:space="preserve"> </w:t>
      </w:r>
      <w:r>
        <w:t>согласных</w:t>
      </w:r>
      <w:r>
        <w:rPr>
          <w:spacing w:val="1"/>
        </w:rPr>
        <w:t xml:space="preserve"> </w:t>
      </w:r>
      <w:r>
        <w:t>перед гласными.</w:t>
      </w:r>
      <w:r>
        <w:rPr>
          <w:spacing w:val="-1"/>
        </w:rPr>
        <w:t xml:space="preserve"> </w:t>
      </w:r>
      <w:r>
        <w:t>Связующее</w:t>
      </w:r>
      <w:r>
        <w:rPr>
          <w:spacing w:val="2"/>
        </w:rPr>
        <w:t xml:space="preserve"> </w:t>
      </w:r>
      <w:r>
        <w:rPr>
          <w:i/>
        </w:rPr>
        <w:t>«r»</w:t>
      </w:r>
      <w:r>
        <w:rPr>
          <w:i/>
          <w:spacing w:val="-1"/>
        </w:rPr>
        <w:t xml:space="preserve"> </w:t>
      </w:r>
      <w:r>
        <w:rPr>
          <w:i/>
        </w:rPr>
        <w:t>(there</w:t>
      </w:r>
      <w:r>
        <w:rPr>
          <w:i/>
          <w:spacing w:val="-1"/>
        </w:rPr>
        <w:t xml:space="preserve"> </w:t>
      </w:r>
      <w:r>
        <w:rPr>
          <w:i/>
        </w:rPr>
        <w:t>is/there</w:t>
      </w:r>
      <w:r>
        <w:rPr>
          <w:i/>
          <w:spacing w:val="-2"/>
        </w:rPr>
        <w:t xml:space="preserve"> </w:t>
      </w:r>
      <w:r>
        <w:rPr>
          <w:i/>
        </w:rPr>
        <w:t>are).</w:t>
      </w:r>
    </w:p>
    <w:p w:rsidR="005167BF" w:rsidRDefault="00543202">
      <w:pPr>
        <w:pStyle w:val="a3"/>
        <w:spacing w:line="278" w:lineRule="auto"/>
        <w:ind w:right="1190" w:firstLine="600"/>
      </w:pPr>
      <w:r>
        <w:t>Ритмико-интонационные особенности повествовательного, побудительного и вопросительного (общий и специальный вопрос)</w:t>
      </w:r>
      <w:r>
        <w:rPr>
          <w:spacing w:val="-57"/>
        </w:rPr>
        <w:t xml:space="preserve"> </w:t>
      </w:r>
      <w:r>
        <w:t>предложений.</w:t>
      </w:r>
    </w:p>
    <w:p w:rsidR="005167BF" w:rsidRDefault="00543202">
      <w:pPr>
        <w:pStyle w:val="a3"/>
        <w:spacing w:line="276" w:lineRule="auto"/>
        <w:ind w:right="1298" w:firstLine="600"/>
      </w:pPr>
      <w:r>
        <w:t>Различение на слух и адекватное, без ошибок произнесение слов с соблюдением правильного ударения и фраз/предложений с</w:t>
      </w:r>
      <w:r>
        <w:rPr>
          <w:spacing w:val="-57"/>
        </w:rPr>
        <w:t xml:space="preserve"> </w:t>
      </w:r>
      <w:r>
        <w:t>соблюдением</w:t>
      </w:r>
      <w:r>
        <w:rPr>
          <w:spacing w:val="-2"/>
        </w:rPr>
        <w:t xml:space="preserve"> </w:t>
      </w:r>
      <w:r>
        <w:t>их</w:t>
      </w:r>
      <w:r>
        <w:rPr>
          <w:spacing w:val="2"/>
        </w:rPr>
        <w:t xml:space="preserve"> </w:t>
      </w:r>
      <w:r>
        <w:t>ритмико-интонационных</w:t>
      </w:r>
      <w:r>
        <w:rPr>
          <w:spacing w:val="2"/>
        </w:rPr>
        <w:t xml:space="preserve"> </w:t>
      </w:r>
      <w:r>
        <w:t>особенностей.</w:t>
      </w:r>
    </w:p>
    <w:p w:rsidR="005167BF" w:rsidRDefault="00543202">
      <w:pPr>
        <w:pStyle w:val="a3"/>
        <w:spacing w:line="276" w:lineRule="auto"/>
        <w:ind w:right="1830" w:firstLine="600"/>
      </w:pPr>
      <w:r>
        <w:t xml:space="preserve">Чтение гласных в открытом и закрытом слоге в односложных словах, чтения гласных в третьем типе слога (гласная </w:t>
      </w:r>
      <w:r>
        <w:rPr>
          <w:i/>
        </w:rPr>
        <w:t>+ r</w:t>
      </w:r>
      <w:r>
        <w:t>);</w:t>
      </w:r>
      <w:r>
        <w:rPr>
          <w:spacing w:val="-57"/>
        </w:rPr>
        <w:t xml:space="preserve"> </w:t>
      </w:r>
      <w:r>
        <w:t xml:space="preserve">согласных, основных звукобуквенных сочетаний, в частности сложных сочетаний букв (например, </w:t>
      </w:r>
      <w:r>
        <w:rPr>
          <w:i/>
        </w:rPr>
        <w:t>tion, ight</w:t>
      </w:r>
      <w:r>
        <w:t>) в односложных,</w:t>
      </w:r>
      <w:r>
        <w:rPr>
          <w:spacing w:val="1"/>
        </w:rPr>
        <w:t xml:space="preserve"> </w:t>
      </w:r>
      <w:r>
        <w:t>двусложных и многосложных</w:t>
      </w:r>
      <w:r>
        <w:rPr>
          <w:spacing w:val="1"/>
        </w:rPr>
        <w:t xml:space="preserve"> </w:t>
      </w:r>
      <w:r>
        <w:t>словах.</w:t>
      </w:r>
    </w:p>
    <w:p w:rsidR="005167BF" w:rsidRDefault="00543202">
      <w:pPr>
        <w:pStyle w:val="a3"/>
        <w:ind w:left="1573"/>
      </w:pPr>
      <w:r>
        <w:t>Вычленение</w:t>
      </w:r>
      <w:r>
        <w:rPr>
          <w:spacing w:val="-6"/>
        </w:rPr>
        <w:t xml:space="preserve"> </w:t>
      </w:r>
      <w:r>
        <w:t>некоторых</w:t>
      </w:r>
      <w:r>
        <w:rPr>
          <w:spacing w:val="-4"/>
        </w:rPr>
        <w:t xml:space="preserve"> </w:t>
      </w:r>
      <w:r>
        <w:t>звукобуквенных</w:t>
      </w:r>
      <w:r>
        <w:rPr>
          <w:spacing w:val="-3"/>
        </w:rPr>
        <w:t xml:space="preserve"> </w:t>
      </w:r>
      <w:r>
        <w:t>сочетаний</w:t>
      </w:r>
      <w:r>
        <w:rPr>
          <w:spacing w:val="-6"/>
        </w:rPr>
        <w:t xml:space="preserve"> </w:t>
      </w:r>
      <w:r>
        <w:t>при</w:t>
      </w:r>
      <w:r>
        <w:rPr>
          <w:spacing w:val="-4"/>
        </w:rPr>
        <w:t xml:space="preserve"> </w:t>
      </w:r>
      <w:r>
        <w:t>анализе</w:t>
      </w:r>
      <w:r>
        <w:rPr>
          <w:spacing w:val="-5"/>
        </w:rPr>
        <w:t xml:space="preserve"> </w:t>
      </w:r>
      <w:r>
        <w:t>изученных</w:t>
      </w:r>
      <w:r>
        <w:rPr>
          <w:spacing w:val="-2"/>
        </w:rPr>
        <w:t xml:space="preserve"> </w:t>
      </w:r>
      <w:r>
        <w:t>слов.</w:t>
      </w:r>
    </w:p>
    <w:p w:rsidR="005167BF" w:rsidRDefault="00543202">
      <w:pPr>
        <w:pStyle w:val="a3"/>
        <w:spacing w:before="36"/>
        <w:ind w:left="1573"/>
      </w:pPr>
      <w:r>
        <w:t>Чтение</w:t>
      </w:r>
      <w:r>
        <w:rPr>
          <w:spacing w:val="-4"/>
        </w:rPr>
        <w:t xml:space="preserve"> </w:t>
      </w:r>
      <w:r>
        <w:t>новых</w:t>
      </w:r>
      <w:r>
        <w:rPr>
          <w:spacing w:val="-1"/>
        </w:rPr>
        <w:t xml:space="preserve"> </w:t>
      </w:r>
      <w:r>
        <w:t>слов</w:t>
      </w:r>
      <w:r>
        <w:rPr>
          <w:spacing w:val="-3"/>
        </w:rPr>
        <w:t xml:space="preserve"> </w:t>
      </w:r>
      <w:r>
        <w:t>согласно</w:t>
      </w:r>
      <w:r>
        <w:rPr>
          <w:spacing w:val="-3"/>
        </w:rPr>
        <w:t xml:space="preserve"> </w:t>
      </w:r>
      <w:r>
        <w:t>основным</w:t>
      </w:r>
      <w:r>
        <w:rPr>
          <w:spacing w:val="-4"/>
        </w:rPr>
        <w:t xml:space="preserve"> </w:t>
      </w:r>
      <w:r>
        <w:t>правилам</w:t>
      </w:r>
      <w:r>
        <w:rPr>
          <w:spacing w:val="-4"/>
        </w:rPr>
        <w:t xml:space="preserve"> </w:t>
      </w:r>
      <w:r>
        <w:t>чтения</w:t>
      </w:r>
      <w:r>
        <w:rPr>
          <w:spacing w:val="-2"/>
        </w:rPr>
        <w:t xml:space="preserve"> </w:t>
      </w:r>
      <w:r>
        <w:t>с</w:t>
      </w:r>
      <w:r>
        <w:rPr>
          <w:spacing w:val="-4"/>
        </w:rPr>
        <w:t xml:space="preserve"> </w:t>
      </w:r>
      <w:r>
        <w:t>использованием</w:t>
      </w:r>
      <w:r>
        <w:rPr>
          <w:spacing w:val="-3"/>
        </w:rPr>
        <w:t xml:space="preserve"> </w:t>
      </w:r>
      <w:r>
        <w:t>полной</w:t>
      </w:r>
      <w:r>
        <w:rPr>
          <w:spacing w:val="-3"/>
        </w:rPr>
        <w:t xml:space="preserve"> </w:t>
      </w:r>
      <w:r>
        <w:t>или</w:t>
      </w:r>
      <w:r>
        <w:rPr>
          <w:spacing w:val="-3"/>
        </w:rPr>
        <w:t xml:space="preserve"> </w:t>
      </w:r>
      <w:r>
        <w:t>частичной</w:t>
      </w:r>
      <w:r>
        <w:rPr>
          <w:spacing w:val="-2"/>
        </w:rPr>
        <w:t xml:space="preserve"> </w:t>
      </w:r>
      <w:r>
        <w:t>транскрипции.</w:t>
      </w:r>
    </w:p>
    <w:p w:rsidR="005167BF" w:rsidRDefault="00543202">
      <w:pPr>
        <w:pStyle w:val="a3"/>
        <w:spacing w:before="41" w:line="278" w:lineRule="auto"/>
        <w:ind w:right="1143" w:firstLine="600"/>
      </w:pPr>
      <w:r>
        <w:t>Знаки</w:t>
      </w:r>
      <w:r>
        <w:rPr>
          <w:spacing w:val="-5"/>
        </w:rPr>
        <w:t xml:space="preserve"> </w:t>
      </w:r>
      <w:r>
        <w:t>английской</w:t>
      </w:r>
      <w:r>
        <w:rPr>
          <w:spacing w:val="-5"/>
        </w:rPr>
        <w:t xml:space="preserve"> </w:t>
      </w:r>
      <w:r>
        <w:t>транскрипции;</w:t>
      </w:r>
      <w:r>
        <w:rPr>
          <w:spacing w:val="-4"/>
        </w:rPr>
        <w:t xml:space="preserve"> </w:t>
      </w:r>
      <w:r>
        <w:t>отличие</w:t>
      </w:r>
      <w:r>
        <w:rPr>
          <w:spacing w:val="-6"/>
        </w:rPr>
        <w:t xml:space="preserve"> </w:t>
      </w:r>
      <w:r>
        <w:t>их</w:t>
      </w:r>
      <w:r>
        <w:rPr>
          <w:spacing w:val="-3"/>
        </w:rPr>
        <w:t xml:space="preserve"> </w:t>
      </w:r>
      <w:r>
        <w:t>от</w:t>
      </w:r>
      <w:r>
        <w:rPr>
          <w:spacing w:val="-4"/>
        </w:rPr>
        <w:t xml:space="preserve"> </w:t>
      </w:r>
      <w:r>
        <w:t>букв</w:t>
      </w:r>
      <w:r>
        <w:rPr>
          <w:spacing w:val="-4"/>
        </w:rPr>
        <w:t xml:space="preserve"> </w:t>
      </w:r>
      <w:r>
        <w:t>английского</w:t>
      </w:r>
      <w:r>
        <w:rPr>
          <w:spacing w:val="-5"/>
        </w:rPr>
        <w:t xml:space="preserve"> </w:t>
      </w:r>
      <w:r>
        <w:t>алфавита.</w:t>
      </w:r>
      <w:r>
        <w:rPr>
          <w:spacing w:val="-4"/>
        </w:rPr>
        <w:t xml:space="preserve"> </w:t>
      </w:r>
      <w:r>
        <w:t>Фонетически</w:t>
      </w:r>
      <w:r>
        <w:rPr>
          <w:spacing w:val="-5"/>
        </w:rPr>
        <w:t xml:space="preserve"> </w:t>
      </w:r>
      <w:r>
        <w:t>корректное</w:t>
      </w:r>
      <w:r>
        <w:rPr>
          <w:spacing w:val="-5"/>
        </w:rPr>
        <w:t xml:space="preserve"> </w:t>
      </w:r>
      <w:r>
        <w:t>озвучивание</w:t>
      </w:r>
      <w:r>
        <w:rPr>
          <w:spacing w:val="-6"/>
        </w:rPr>
        <w:t xml:space="preserve"> </w:t>
      </w:r>
      <w:r>
        <w:t>знаков</w:t>
      </w:r>
      <w:r>
        <w:rPr>
          <w:spacing w:val="-57"/>
        </w:rPr>
        <w:t xml:space="preserve"> </w:t>
      </w:r>
      <w:r>
        <w:t>транскрипции.</w:t>
      </w:r>
    </w:p>
    <w:p w:rsidR="005167BF" w:rsidRDefault="00543202">
      <w:pPr>
        <w:spacing w:line="272" w:lineRule="exact"/>
        <w:ind w:left="1573"/>
        <w:rPr>
          <w:i/>
          <w:sz w:val="24"/>
        </w:rPr>
      </w:pPr>
      <w:r>
        <w:rPr>
          <w:i/>
          <w:sz w:val="24"/>
        </w:rPr>
        <w:t>Графика,</w:t>
      </w:r>
      <w:r>
        <w:rPr>
          <w:i/>
          <w:spacing w:val="-1"/>
          <w:sz w:val="24"/>
        </w:rPr>
        <w:t xml:space="preserve"> </w:t>
      </w:r>
      <w:r>
        <w:rPr>
          <w:i/>
          <w:sz w:val="24"/>
        </w:rPr>
        <w:t>орфография</w:t>
      </w:r>
      <w:r>
        <w:rPr>
          <w:i/>
          <w:spacing w:val="-2"/>
          <w:sz w:val="24"/>
        </w:rPr>
        <w:t xml:space="preserve"> </w:t>
      </w:r>
      <w:r>
        <w:rPr>
          <w:i/>
          <w:sz w:val="24"/>
        </w:rPr>
        <w:t>и</w:t>
      </w:r>
      <w:r>
        <w:rPr>
          <w:i/>
          <w:spacing w:val="-1"/>
          <w:sz w:val="24"/>
        </w:rPr>
        <w:t xml:space="preserve"> </w:t>
      </w:r>
      <w:r>
        <w:rPr>
          <w:i/>
          <w:sz w:val="24"/>
        </w:rPr>
        <w:t>пунктуация</w:t>
      </w:r>
    </w:p>
    <w:p w:rsidR="005167BF" w:rsidRDefault="005167BF">
      <w:pPr>
        <w:spacing w:line="272" w:lineRule="exact"/>
        <w:rPr>
          <w:sz w:val="24"/>
        </w:rPr>
        <w:sectPr w:rsidR="005167BF">
          <w:pgSz w:w="16390" w:h="11910" w:orient="landscape"/>
          <w:pgMar w:top="340" w:right="380" w:bottom="1160" w:left="160" w:header="0" w:footer="887" w:gutter="0"/>
          <w:cols w:space="720"/>
        </w:sectPr>
      </w:pPr>
    </w:p>
    <w:p w:rsidR="005167BF" w:rsidRDefault="00543202">
      <w:pPr>
        <w:pStyle w:val="a3"/>
        <w:spacing w:before="75"/>
        <w:ind w:left="1573"/>
      </w:pPr>
      <w:r>
        <w:t>Правильное</w:t>
      </w:r>
      <w:r>
        <w:rPr>
          <w:spacing w:val="-5"/>
        </w:rPr>
        <w:t xml:space="preserve"> </w:t>
      </w:r>
      <w:r>
        <w:t>написание</w:t>
      </w:r>
      <w:r>
        <w:rPr>
          <w:spacing w:val="-7"/>
        </w:rPr>
        <w:t xml:space="preserve"> </w:t>
      </w:r>
      <w:r>
        <w:t>изученных</w:t>
      </w:r>
      <w:r>
        <w:rPr>
          <w:spacing w:val="-2"/>
        </w:rPr>
        <w:t xml:space="preserve"> </w:t>
      </w:r>
      <w:r>
        <w:t>слов.</w:t>
      </w:r>
    </w:p>
    <w:p w:rsidR="005167BF" w:rsidRDefault="00543202">
      <w:pPr>
        <w:pStyle w:val="a3"/>
        <w:spacing w:before="41"/>
        <w:ind w:left="1573"/>
      </w:pPr>
      <w:r>
        <w:t>Правильная</w:t>
      </w:r>
      <w:r>
        <w:rPr>
          <w:spacing w:val="-5"/>
        </w:rPr>
        <w:t xml:space="preserve"> </w:t>
      </w:r>
      <w:r>
        <w:t>расстановка</w:t>
      </w:r>
      <w:r>
        <w:rPr>
          <w:spacing w:val="-5"/>
        </w:rPr>
        <w:t xml:space="preserve"> </w:t>
      </w:r>
      <w:r>
        <w:t>знаков</w:t>
      </w:r>
      <w:r>
        <w:rPr>
          <w:spacing w:val="-5"/>
        </w:rPr>
        <w:t xml:space="preserve"> </w:t>
      </w:r>
      <w:r>
        <w:t>препинания:</w:t>
      </w:r>
      <w:r>
        <w:rPr>
          <w:spacing w:val="-4"/>
        </w:rPr>
        <w:t xml:space="preserve"> </w:t>
      </w:r>
      <w:r>
        <w:t>точки,</w:t>
      </w:r>
      <w:r>
        <w:rPr>
          <w:spacing w:val="-5"/>
        </w:rPr>
        <w:t xml:space="preserve"> </w:t>
      </w:r>
      <w:r>
        <w:t>вопросительного</w:t>
      </w:r>
    </w:p>
    <w:p w:rsidR="005167BF" w:rsidRDefault="00543202">
      <w:pPr>
        <w:pStyle w:val="a3"/>
        <w:spacing w:before="40" w:line="276" w:lineRule="auto"/>
        <w:ind w:right="1237" w:firstLine="600"/>
      </w:pPr>
      <w:r>
        <w:t>и восклицательного знаков в конце предложения; правильное использование знака апострофа в сокращѐнных формах глагола-</w:t>
      </w:r>
      <w:r>
        <w:rPr>
          <w:spacing w:val="-57"/>
        </w:rPr>
        <w:t xml:space="preserve"> </w:t>
      </w:r>
      <w:r>
        <w:t>связки,</w:t>
      </w:r>
      <w:r>
        <w:rPr>
          <w:spacing w:val="-1"/>
        </w:rPr>
        <w:t xml:space="preserve"> </w:t>
      </w:r>
      <w:r>
        <w:t>вспомогательного</w:t>
      </w:r>
      <w:r>
        <w:rPr>
          <w:spacing w:val="-2"/>
        </w:rPr>
        <w:t xml:space="preserve"> </w:t>
      </w:r>
      <w:r>
        <w:t>и модального</w:t>
      </w:r>
      <w:r>
        <w:rPr>
          <w:spacing w:val="-1"/>
        </w:rPr>
        <w:t xml:space="preserve"> </w:t>
      </w:r>
      <w:r>
        <w:t>глаголов, существительных в</w:t>
      </w:r>
      <w:r>
        <w:rPr>
          <w:spacing w:val="-3"/>
        </w:rPr>
        <w:t xml:space="preserve"> </w:t>
      </w:r>
      <w:r>
        <w:t>притяжательном</w:t>
      </w:r>
      <w:r>
        <w:rPr>
          <w:spacing w:val="-2"/>
        </w:rPr>
        <w:t xml:space="preserve"> </w:t>
      </w:r>
      <w:r>
        <w:t>падеже.</w:t>
      </w:r>
    </w:p>
    <w:p w:rsidR="005167BF" w:rsidRDefault="00543202">
      <w:pPr>
        <w:spacing w:line="275" w:lineRule="exact"/>
        <w:ind w:left="1573"/>
        <w:rPr>
          <w:i/>
          <w:sz w:val="24"/>
        </w:rPr>
      </w:pPr>
      <w:r>
        <w:rPr>
          <w:i/>
          <w:sz w:val="24"/>
        </w:rPr>
        <w:t>Лексическая</w:t>
      </w:r>
      <w:r>
        <w:rPr>
          <w:i/>
          <w:spacing w:val="-3"/>
          <w:sz w:val="24"/>
        </w:rPr>
        <w:t xml:space="preserve"> </w:t>
      </w:r>
      <w:r>
        <w:rPr>
          <w:i/>
          <w:sz w:val="24"/>
        </w:rPr>
        <w:t>сторона</w:t>
      </w:r>
      <w:r>
        <w:rPr>
          <w:i/>
          <w:spacing w:val="-4"/>
          <w:sz w:val="24"/>
        </w:rPr>
        <w:t xml:space="preserve"> </w:t>
      </w:r>
      <w:r>
        <w:rPr>
          <w:i/>
          <w:sz w:val="24"/>
        </w:rPr>
        <w:t>речи</w:t>
      </w:r>
    </w:p>
    <w:p w:rsidR="005167BF" w:rsidRDefault="00543202">
      <w:pPr>
        <w:pStyle w:val="a3"/>
        <w:spacing w:before="44"/>
        <w:ind w:left="1573"/>
      </w:pPr>
      <w:r>
        <w:t>Распознавание</w:t>
      </w:r>
      <w:r>
        <w:rPr>
          <w:spacing w:val="-5"/>
        </w:rPr>
        <w:t xml:space="preserve"> </w:t>
      </w:r>
      <w:r>
        <w:t>в</w:t>
      </w:r>
      <w:r>
        <w:rPr>
          <w:spacing w:val="-4"/>
        </w:rPr>
        <w:t xml:space="preserve"> </w:t>
      </w:r>
      <w:r>
        <w:t>письменном</w:t>
      </w:r>
      <w:r>
        <w:rPr>
          <w:spacing w:val="-4"/>
        </w:rPr>
        <w:t xml:space="preserve"> </w:t>
      </w:r>
      <w:r>
        <w:t>и</w:t>
      </w:r>
      <w:r>
        <w:rPr>
          <w:spacing w:val="-3"/>
        </w:rPr>
        <w:t xml:space="preserve"> </w:t>
      </w:r>
      <w:r>
        <w:t>звучащем</w:t>
      </w:r>
      <w:r>
        <w:rPr>
          <w:spacing w:val="-4"/>
        </w:rPr>
        <w:t xml:space="preserve"> </w:t>
      </w:r>
      <w:r>
        <w:t>тексте</w:t>
      </w:r>
      <w:r>
        <w:rPr>
          <w:spacing w:val="-4"/>
        </w:rPr>
        <w:t xml:space="preserve"> </w:t>
      </w:r>
      <w:r>
        <w:t>и употребление</w:t>
      </w:r>
      <w:r>
        <w:rPr>
          <w:spacing w:val="-4"/>
        </w:rPr>
        <w:t xml:space="preserve"> </w:t>
      </w:r>
      <w:r>
        <w:t>в</w:t>
      </w:r>
      <w:r>
        <w:rPr>
          <w:spacing w:val="1"/>
        </w:rPr>
        <w:t xml:space="preserve"> </w:t>
      </w:r>
      <w:r>
        <w:t>устной</w:t>
      </w:r>
    </w:p>
    <w:p w:rsidR="005167BF" w:rsidRDefault="00543202">
      <w:pPr>
        <w:pStyle w:val="a3"/>
        <w:spacing w:before="41" w:line="276" w:lineRule="auto"/>
        <w:ind w:right="862" w:firstLine="600"/>
      </w:pPr>
      <w:r>
        <w:t>и письменной речи не менее 350 лексических единиц (слов, словосочетаний, речевых клише), обслуживающих ситуации общения</w:t>
      </w:r>
      <w:r>
        <w:rPr>
          <w:spacing w:val="-57"/>
        </w:rPr>
        <w:t xml:space="preserve"> </w:t>
      </w:r>
      <w:r>
        <w:t>в</w:t>
      </w:r>
      <w:r>
        <w:rPr>
          <w:spacing w:val="-3"/>
        </w:rPr>
        <w:t xml:space="preserve"> </w:t>
      </w:r>
      <w:r>
        <w:t>рамках</w:t>
      </w:r>
      <w:r>
        <w:rPr>
          <w:spacing w:val="1"/>
        </w:rPr>
        <w:t xml:space="preserve"> </w:t>
      </w:r>
      <w:r>
        <w:t>тематического</w:t>
      </w:r>
      <w:r>
        <w:rPr>
          <w:spacing w:val="1"/>
        </w:rPr>
        <w:t xml:space="preserve"> </w:t>
      </w:r>
      <w:r>
        <w:t>содержания</w:t>
      </w:r>
      <w:r>
        <w:rPr>
          <w:spacing w:val="-2"/>
        </w:rPr>
        <w:t xml:space="preserve"> </w:t>
      </w:r>
      <w:r>
        <w:t>речи</w:t>
      </w:r>
      <w:r>
        <w:rPr>
          <w:spacing w:val="-1"/>
        </w:rPr>
        <w:t xml:space="preserve"> </w:t>
      </w:r>
      <w:r>
        <w:t>для</w:t>
      </w:r>
      <w:r>
        <w:rPr>
          <w:spacing w:val="-1"/>
        </w:rPr>
        <w:t xml:space="preserve"> </w:t>
      </w:r>
      <w:r>
        <w:t>3</w:t>
      </w:r>
      <w:r>
        <w:rPr>
          <w:spacing w:val="1"/>
        </w:rPr>
        <w:t xml:space="preserve"> </w:t>
      </w:r>
      <w:r>
        <w:t>класса,</w:t>
      </w:r>
      <w:r>
        <w:rPr>
          <w:spacing w:val="-1"/>
        </w:rPr>
        <w:t xml:space="preserve"> </w:t>
      </w:r>
      <w:r>
        <w:t>включая</w:t>
      </w:r>
      <w:r>
        <w:rPr>
          <w:spacing w:val="-1"/>
        </w:rPr>
        <w:t xml:space="preserve"> </w:t>
      </w:r>
      <w:r>
        <w:t>200</w:t>
      </w:r>
      <w:r>
        <w:rPr>
          <w:spacing w:val="-1"/>
        </w:rPr>
        <w:t xml:space="preserve"> </w:t>
      </w:r>
      <w:r>
        <w:t>лексических единиц,</w:t>
      </w:r>
      <w:r>
        <w:rPr>
          <w:spacing w:val="1"/>
        </w:rPr>
        <w:t xml:space="preserve"> </w:t>
      </w:r>
      <w:r>
        <w:t>усвоенных</w:t>
      </w:r>
      <w:r>
        <w:rPr>
          <w:spacing w:val="-2"/>
        </w:rPr>
        <w:t xml:space="preserve"> </w:t>
      </w:r>
      <w:r>
        <w:t>на</w:t>
      </w:r>
      <w:r>
        <w:rPr>
          <w:spacing w:val="-3"/>
        </w:rPr>
        <w:t xml:space="preserve"> </w:t>
      </w:r>
      <w:r>
        <w:t>первом</w:t>
      </w:r>
      <w:r>
        <w:rPr>
          <w:spacing w:val="-3"/>
        </w:rPr>
        <w:t xml:space="preserve"> </w:t>
      </w:r>
      <w:r>
        <w:t>году</w:t>
      </w:r>
      <w:r>
        <w:rPr>
          <w:spacing w:val="-6"/>
        </w:rPr>
        <w:t xml:space="preserve"> </w:t>
      </w:r>
      <w:r>
        <w:t>обучения.</w:t>
      </w:r>
    </w:p>
    <w:p w:rsidR="005167BF" w:rsidRDefault="00543202">
      <w:pPr>
        <w:pStyle w:val="a3"/>
        <w:spacing w:line="278" w:lineRule="auto"/>
        <w:ind w:right="1143" w:firstLine="600"/>
        <w:rPr>
          <w:i/>
        </w:rPr>
      </w:pPr>
      <w:r>
        <w:t>Распознавание и употребление в устной и письменной речи слов, образованных с использованием основных способов</w:t>
      </w:r>
      <w:r>
        <w:rPr>
          <w:spacing w:val="1"/>
        </w:rPr>
        <w:t xml:space="preserve"> </w:t>
      </w:r>
      <w:r>
        <w:t>словообразования:</w:t>
      </w:r>
      <w:r>
        <w:rPr>
          <w:spacing w:val="-4"/>
        </w:rPr>
        <w:t xml:space="preserve"> </w:t>
      </w:r>
      <w:r>
        <w:t>аффиксации</w:t>
      </w:r>
      <w:r>
        <w:rPr>
          <w:spacing w:val="-3"/>
        </w:rPr>
        <w:t xml:space="preserve"> </w:t>
      </w:r>
      <w:r>
        <w:t>(образование</w:t>
      </w:r>
      <w:r>
        <w:rPr>
          <w:spacing w:val="-4"/>
        </w:rPr>
        <w:t xml:space="preserve"> </w:t>
      </w:r>
      <w:r>
        <w:t>числительных</w:t>
      </w:r>
      <w:r>
        <w:rPr>
          <w:spacing w:val="-3"/>
        </w:rPr>
        <w:t xml:space="preserve"> </w:t>
      </w:r>
      <w:r>
        <w:t>с</w:t>
      </w:r>
      <w:r>
        <w:rPr>
          <w:spacing w:val="-4"/>
        </w:rPr>
        <w:t xml:space="preserve"> </w:t>
      </w:r>
      <w:r>
        <w:t>помощью</w:t>
      </w:r>
      <w:r>
        <w:rPr>
          <w:spacing w:val="-3"/>
        </w:rPr>
        <w:t xml:space="preserve"> </w:t>
      </w:r>
      <w:r>
        <w:t>суффиксов</w:t>
      </w:r>
      <w:r>
        <w:rPr>
          <w:spacing w:val="-4"/>
        </w:rPr>
        <w:t xml:space="preserve"> </w:t>
      </w:r>
      <w:r>
        <w:rPr>
          <w:i/>
        </w:rPr>
        <w:t>-teen,</w:t>
      </w:r>
      <w:r>
        <w:rPr>
          <w:i/>
          <w:spacing w:val="-2"/>
        </w:rPr>
        <w:t xml:space="preserve"> </w:t>
      </w:r>
      <w:r>
        <w:rPr>
          <w:i/>
        </w:rPr>
        <w:t>-ty,</w:t>
      </w:r>
      <w:r>
        <w:rPr>
          <w:i/>
          <w:spacing w:val="-1"/>
        </w:rPr>
        <w:t xml:space="preserve"> </w:t>
      </w:r>
      <w:r>
        <w:rPr>
          <w:i/>
        </w:rPr>
        <w:t>-th)</w:t>
      </w:r>
      <w:r>
        <w:rPr>
          <w:i/>
          <w:spacing w:val="-7"/>
        </w:rPr>
        <w:t xml:space="preserve"> </w:t>
      </w:r>
      <w:r>
        <w:t>и</w:t>
      </w:r>
      <w:r>
        <w:rPr>
          <w:spacing w:val="-3"/>
        </w:rPr>
        <w:t xml:space="preserve"> </w:t>
      </w:r>
      <w:r>
        <w:t>словосложения</w:t>
      </w:r>
      <w:r>
        <w:rPr>
          <w:spacing w:val="-1"/>
        </w:rPr>
        <w:t xml:space="preserve"> </w:t>
      </w:r>
      <w:r>
        <w:rPr>
          <w:i/>
        </w:rPr>
        <w:t>(sportsman).</w:t>
      </w:r>
    </w:p>
    <w:p w:rsidR="005167BF" w:rsidRDefault="00543202">
      <w:pPr>
        <w:pStyle w:val="a3"/>
        <w:spacing w:line="272" w:lineRule="exact"/>
        <w:ind w:left="1573"/>
      </w:pPr>
      <w:r>
        <w:t>Распознавание</w:t>
      </w:r>
      <w:r>
        <w:rPr>
          <w:spacing w:val="-4"/>
        </w:rPr>
        <w:t xml:space="preserve"> </w:t>
      </w:r>
      <w:r>
        <w:t>в</w:t>
      </w:r>
      <w:r>
        <w:rPr>
          <w:spacing w:val="-2"/>
        </w:rPr>
        <w:t xml:space="preserve"> </w:t>
      </w:r>
      <w:r>
        <w:t>устной</w:t>
      </w:r>
      <w:r>
        <w:rPr>
          <w:spacing w:val="-3"/>
        </w:rPr>
        <w:t xml:space="preserve"> </w:t>
      </w:r>
      <w:r>
        <w:t>и</w:t>
      </w:r>
      <w:r>
        <w:rPr>
          <w:spacing w:val="-3"/>
        </w:rPr>
        <w:t xml:space="preserve"> </w:t>
      </w:r>
      <w:r>
        <w:t>письменной</w:t>
      </w:r>
      <w:r>
        <w:rPr>
          <w:spacing w:val="-3"/>
        </w:rPr>
        <w:t xml:space="preserve"> </w:t>
      </w:r>
      <w:r>
        <w:t>речи</w:t>
      </w:r>
      <w:r>
        <w:rPr>
          <w:spacing w:val="-3"/>
        </w:rPr>
        <w:t xml:space="preserve"> </w:t>
      </w:r>
      <w:r>
        <w:t>интернациональных</w:t>
      </w:r>
      <w:r>
        <w:rPr>
          <w:spacing w:val="-1"/>
        </w:rPr>
        <w:t xml:space="preserve"> </w:t>
      </w:r>
      <w:r>
        <w:t>слов</w:t>
      </w:r>
      <w:r>
        <w:rPr>
          <w:spacing w:val="3"/>
        </w:rPr>
        <w:t xml:space="preserve"> </w:t>
      </w:r>
      <w:r>
        <w:rPr>
          <w:i/>
        </w:rPr>
        <w:t>(doctor,</w:t>
      </w:r>
      <w:r>
        <w:rPr>
          <w:i/>
          <w:spacing w:val="-2"/>
        </w:rPr>
        <w:t xml:space="preserve"> </w:t>
      </w:r>
      <w:r>
        <w:rPr>
          <w:i/>
        </w:rPr>
        <w:t>film)</w:t>
      </w:r>
      <w:r>
        <w:rPr>
          <w:i/>
          <w:spacing w:val="-7"/>
        </w:rPr>
        <w:t xml:space="preserve"> </w:t>
      </w:r>
      <w:r>
        <w:t>с</w:t>
      </w:r>
      <w:r>
        <w:rPr>
          <w:spacing w:val="-4"/>
        </w:rPr>
        <w:t xml:space="preserve"> </w:t>
      </w:r>
      <w:r>
        <w:t>помощью</w:t>
      </w:r>
      <w:r>
        <w:rPr>
          <w:spacing w:val="-1"/>
        </w:rPr>
        <w:t xml:space="preserve"> </w:t>
      </w:r>
      <w:r>
        <w:t>языковой</w:t>
      </w:r>
      <w:r>
        <w:rPr>
          <w:spacing w:val="-2"/>
        </w:rPr>
        <w:t xml:space="preserve"> </w:t>
      </w:r>
      <w:r>
        <w:t>догадки.</w:t>
      </w:r>
    </w:p>
    <w:p w:rsidR="005167BF" w:rsidRDefault="00543202">
      <w:pPr>
        <w:spacing w:before="40"/>
        <w:ind w:left="1573"/>
        <w:rPr>
          <w:i/>
          <w:sz w:val="24"/>
        </w:rPr>
      </w:pPr>
      <w:r>
        <w:rPr>
          <w:i/>
          <w:sz w:val="24"/>
        </w:rPr>
        <w:t>Грамматическая</w:t>
      </w:r>
      <w:r>
        <w:rPr>
          <w:i/>
          <w:spacing w:val="-3"/>
          <w:sz w:val="24"/>
        </w:rPr>
        <w:t xml:space="preserve"> </w:t>
      </w:r>
      <w:r>
        <w:rPr>
          <w:i/>
          <w:sz w:val="24"/>
        </w:rPr>
        <w:t>сторона</w:t>
      </w:r>
      <w:r>
        <w:rPr>
          <w:i/>
          <w:spacing w:val="-3"/>
          <w:sz w:val="24"/>
        </w:rPr>
        <w:t xml:space="preserve"> </w:t>
      </w:r>
      <w:r>
        <w:rPr>
          <w:i/>
          <w:sz w:val="24"/>
        </w:rPr>
        <w:t>речи</w:t>
      </w:r>
    </w:p>
    <w:p w:rsidR="005167BF" w:rsidRDefault="00543202">
      <w:pPr>
        <w:pStyle w:val="a3"/>
        <w:spacing w:before="41" w:line="278" w:lineRule="auto"/>
        <w:ind w:right="881" w:firstLine="600"/>
      </w:pPr>
      <w:r>
        <w:t>Распознавание в письменном и звучащем тексте и употребление в устной и письменной речи родственных слов с использованием</w:t>
      </w:r>
      <w:r>
        <w:rPr>
          <w:spacing w:val="-57"/>
        </w:rPr>
        <w:t xml:space="preserve"> </w:t>
      </w:r>
      <w:r>
        <w:t>основных</w:t>
      </w:r>
      <w:r>
        <w:rPr>
          <w:spacing w:val="-1"/>
        </w:rPr>
        <w:t xml:space="preserve"> </w:t>
      </w:r>
      <w:r>
        <w:t>способов</w:t>
      </w:r>
      <w:r>
        <w:rPr>
          <w:spacing w:val="-1"/>
        </w:rPr>
        <w:t xml:space="preserve"> </w:t>
      </w:r>
      <w:r>
        <w:t>словообразования:</w:t>
      </w:r>
      <w:r>
        <w:rPr>
          <w:spacing w:val="-2"/>
        </w:rPr>
        <w:t xml:space="preserve"> </w:t>
      </w:r>
      <w:r>
        <w:t>аффиксации</w:t>
      </w:r>
      <w:r>
        <w:rPr>
          <w:spacing w:val="-1"/>
        </w:rPr>
        <w:t xml:space="preserve"> </w:t>
      </w:r>
      <w:r>
        <w:t>(суффиксы</w:t>
      </w:r>
      <w:r>
        <w:rPr>
          <w:spacing w:val="-1"/>
        </w:rPr>
        <w:t xml:space="preserve"> </w:t>
      </w:r>
      <w:r>
        <w:t>числительных</w:t>
      </w:r>
      <w:r>
        <w:rPr>
          <w:spacing w:val="6"/>
        </w:rPr>
        <w:t xml:space="preserve"> </w:t>
      </w:r>
      <w:r>
        <w:rPr>
          <w:i/>
        </w:rPr>
        <w:t>-teen,</w:t>
      </w:r>
      <w:r>
        <w:rPr>
          <w:i/>
          <w:spacing w:val="-1"/>
        </w:rPr>
        <w:t xml:space="preserve"> </w:t>
      </w:r>
      <w:r>
        <w:rPr>
          <w:i/>
        </w:rPr>
        <w:t>-ty,</w:t>
      </w:r>
      <w:r>
        <w:rPr>
          <w:i/>
          <w:spacing w:val="-2"/>
        </w:rPr>
        <w:t xml:space="preserve"> </w:t>
      </w:r>
      <w:r>
        <w:rPr>
          <w:i/>
        </w:rPr>
        <w:t>-th</w:t>
      </w:r>
      <w:r>
        <w:t>)</w:t>
      </w:r>
      <w:r>
        <w:rPr>
          <w:spacing w:val="-1"/>
        </w:rPr>
        <w:t xml:space="preserve"> </w:t>
      </w:r>
      <w:r>
        <w:t>и</w:t>
      </w:r>
      <w:r>
        <w:rPr>
          <w:spacing w:val="-2"/>
        </w:rPr>
        <w:t xml:space="preserve"> </w:t>
      </w:r>
      <w:r>
        <w:t>словосложения</w:t>
      </w:r>
      <w:r>
        <w:rPr>
          <w:spacing w:val="-2"/>
        </w:rPr>
        <w:t xml:space="preserve"> </w:t>
      </w:r>
      <w:r>
        <w:t>(</w:t>
      </w:r>
      <w:r>
        <w:rPr>
          <w:i/>
        </w:rPr>
        <w:t>football,</w:t>
      </w:r>
      <w:r>
        <w:rPr>
          <w:i/>
          <w:spacing w:val="-1"/>
        </w:rPr>
        <w:t xml:space="preserve"> </w:t>
      </w:r>
      <w:r>
        <w:rPr>
          <w:i/>
        </w:rPr>
        <w:t>snowman</w:t>
      </w:r>
      <w:r>
        <w:t>).</w:t>
      </w:r>
    </w:p>
    <w:p w:rsidR="005167BF" w:rsidRDefault="00543202">
      <w:pPr>
        <w:spacing w:line="276" w:lineRule="auto"/>
        <w:ind w:left="1573" w:right="4175"/>
        <w:rPr>
          <w:sz w:val="24"/>
        </w:rPr>
      </w:pPr>
      <w:r>
        <w:rPr>
          <w:sz w:val="24"/>
        </w:rPr>
        <w:t>Предложения</w:t>
      </w:r>
      <w:r w:rsidRPr="00C022C4">
        <w:rPr>
          <w:sz w:val="24"/>
          <w:lang w:val="en-US"/>
        </w:rPr>
        <w:t xml:space="preserve"> </w:t>
      </w:r>
      <w:r>
        <w:rPr>
          <w:sz w:val="24"/>
        </w:rPr>
        <w:t>с</w:t>
      </w:r>
      <w:r w:rsidRPr="00C022C4">
        <w:rPr>
          <w:sz w:val="24"/>
          <w:lang w:val="en-US"/>
        </w:rPr>
        <w:t xml:space="preserve"> </w:t>
      </w:r>
      <w:r>
        <w:rPr>
          <w:sz w:val="24"/>
        </w:rPr>
        <w:t>начальным</w:t>
      </w:r>
      <w:r w:rsidRPr="00C022C4">
        <w:rPr>
          <w:sz w:val="24"/>
          <w:lang w:val="en-US"/>
        </w:rPr>
        <w:t xml:space="preserve"> </w:t>
      </w:r>
      <w:r w:rsidRPr="00C022C4">
        <w:rPr>
          <w:i/>
          <w:sz w:val="24"/>
          <w:lang w:val="en-US"/>
        </w:rPr>
        <w:t xml:space="preserve">There + to be </w:t>
      </w:r>
      <w:r>
        <w:rPr>
          <w:sz w:val="24"/>
        </w:rPr>
        <w:t>в</w:t>
      </w:r>
      <w:r w:rsidRPr="00C022C4">
        <w:rPr>
          <w:sz w:val="24"/>
          <w:lang w:val="en-US"/>
        </w:rPr>
        <w:t xml:space="preserve"> Past Simple Tense (</w:t>
      </w:r>
      <w:r w:rsidRPr="00C022C4">
        <w:rPr>
          <w:i/>
          <w:sz w:val="24"/>
          <w:lang w:val="en-US"/>
        </w:rPr>
        <w:t>There was an old house near the river</w:t>
      </w:r>
      <w:r w:rsidRPr="00C022C4">
        <w:rPr>
          <w:sz w:val="24"/>
          <w:lang w:val="en-US"/>
        </w:rPr>
        <w:t>).</w:t>
      </w:r>
      <w:r w:rsidRPr="00C022C4">
        <w:rPr>
          <w:spacing w:val="-57"/>
          <w:sz w:val="24"/>
          <w:lang w:val="en-US"/>
        </w:rPr>
        <w:t xml:space="preserve"> </w:t>
      </w:r>
      <w:r>
        <w:rPr>
          <w:sz w:val="24"/>
        </w:rPr>
        <w:t>Побудительные</w:t>
      </w:r>
      <w:r>
        <w:rPr>
          <w:spacing w:val="-3"/>
          <w:sz w:val="24"/>
        </w:rPr>
        <w:t xml:space="preserve"> </w:t>
      </w:r>
      <w:r>
        <w:rPr>
          <w:sz w:val="24"/>
        </w:rPr>
        <w:t>предложения в</w:t>
      </w:r>
      <w:r>
        <w:rPr>
          <w:spacing w:val="-1"/>
          <w:sz w:val="24"/>
        </w:rPr>
        <w:t xml:space="preserve"> </w:t>
      </w:r>
      <w:r>
        <w:rPr>
          <w:sz w:val="24"/>
        </w:rPr>
        <w:t xml:space="preserve">отрицательной </w:t>
      </w:r>
      <w:r>
        <w:rPr>
          <w:i/>
          <w:sz w:val="24"/>
        </w:rPr>
        <w:t>(Don’t talk, please.)</w:t>
      </w:r>
      <w:r>
        <w:rPr>
          <w:i/>
          <w:spacing w:val="-4"/>
          <w:sz w:val="24"/>
        </w:rPr>
        <w:t xml:space="preserve"> </w:t>
      </w:r>
      <w:r>
        <w:rPr>
          <w:sz w:val="24"/>
        </w:rPr>
        <w:t>форме.</w:t>
      </w:r>
    </w:p>
    <w:p w:rsidR="005167BF" w:rsidRDefault="00543202">
      <w:pPr>
        <w:pStyle w:val="a3"/>
        <w:spacing w:line="278" w:lineRule="auto"/>
        <w:ind w:right="2297" w:firstLine="600"/>
      </w:pPr>
      <w:r>
        <w:t>Правильные и неправильные глаголы в Past Simple Tense в повествовательных (утвердительных и отрицательных) и</w:t>
      </w:r>
      <w:r>
        <w:rPr>
          <w:spacing w:val="-57"/>
        </w:rPr>
        <w:t xml:space="preserve"> </w:t>
      </w:r>
      <w:r>
        <w:t>вопросительных</w:t>
      </w:r>
      <w:r>
        <w:rPr>
          <w:spacing w:val="1"/>
        </w:rPr>
        <w:t xml:space="preserve"> </w:t>
      </w:r>
      <w:r>
        <w:t>(общий и специальный вопросы)</w:t>
      </w:r>
      <w:r>
        <w:rPr>
          <w:spacing w:val="-2"/>
        </w:rPr>
        <w:t xml:space="preserve"> </w:t>
      </w:r>
      <w:r>
        <w:t>предложениях.</w:t>
      </w:r>
    </w:p>
    <w:p w:rsidR="005167BF" w:rsidRPr="00C022C4" w:rsidRDefault="00543202">
      <w:pPr>
        <w:spacing w:line="272" w:lineRule="exact"/>
        <w:ind w:left="1573"/>
        <w:rPr>
          <w:sz w:val="24"/>
          <w:lang w:val="en-US"/>
        </w:rPr>
      </w:pPr>
      <w:r>
        <w:rPr>
          <w:sz w:val="24"/>
        </w:rPr>
        <w:t>Конструкция</w:t>
      </w:r>
      <w:r w:rsidRPr="00C022C4">
        <w:rPr>
          <w:spacing w:val="-1"/>
          <w:sz w:val="24"/>
          <w:lang w:val="en-US"/>
        </w:rPr>
        <w:t xml:space="preserve"> </w:t>
      </w:r>
      <w:r w:rsidRPr="00C022C4">
        <w:rPr>
          <w:i/>
          <w:sz w:val="24"/>
          <w:lang w:val="en-US"/>
        </w:rPr>
        <w:t>I’d</w:t>
      </w:r>
      <w:r w:rsidRPr="00C022C4">
        <w:rPr>
          <w:i/>
          <w:spacing w:val="-1"/>
          <w:sz w:val="24"/>
          <w:lang w:val="en-US"/>
        </w:rPr>
        <w:t xml:space="preserve"> </w:t>
      </w:r>
      <w:r w:rsidRPr="00C022C4">
        <w:rPr>
          <w:i/>
          <w:sz w:val="24"/>
          <w:lang w:val="en-US"/>
        </w:rPr>
        <w:t>like</w:t>
      </w:r>
      <w:r w:rsidRPr="00C022C4">
        <w:rPr>
          <w:i/>
          <w:spacing w:val="-2"/>
          <w:sz w:val="24"/>
          <w:lang w:val="en-US"/>
        </w:rPr>
        <w:t xml:space="preserve"> </w:t>
      </w:r>
      <w:r w:rsidRPr="00C022C4">
        <w:rPr>
          <w:i/>
          <w:sz w:val="24"/>
          <w:lang w:val="en-US"/>
        </w:rPr>
        <w:t>to ...</w:t>
      </w:r>
      <w:r w:rsidRPr="00C022C4">
        <w:rPr>
          <w:i/>
          <w:spacing w:val="-1"/>
          <w:sz w:val="24"/>
          <w:lang w:val="en-US"/>
        </w:rPr>
        <w:t xml:space="preserve"> </w:t>
      </w:r>
      <w:r w:rsidRPr="00C022C4">
        <w:rPr>
          <w:i/>
          <w:sz w:val="24"/>
          <w:lang w:val="en-US"/>
        </w:rPr>
        <w:t>(I’d</w:t>
      </w:r>
      <w:r w:rsidRPr="00C022C4">
        <w:rPr>
          <w:i/>
          <w:spacing w:val="-1"/>
          <w:sz w:val="24"/>
          <w:lang w:val="en-US"/>
        </w:rPr>
        <w:t xml:space="preserve"> </w:t>
      </w:r>
      <w:r w:rsidRPr="00C022C4">
        <w:rPr>
          <w:i/>
          <w:sz w:val="24"/>
          <w:lang w:val="en-US"/>
        </w:rPr>
        <w:t>like</w:t>
      </w:r>
      <w:r w:rsidRPr="00C022C4">
        <w:rPr>
          <w:i/>
          <w:spacing w:val="-3"/>
          <w:sz w:val="24"/>
          <w:lang w:val="en-US"/>
        </w:rPr>
        <w:t xml:space="preserve"> </w:t>
      </w:r>
      <w:r w:rsidRPr="00C022C4">
        <w:rPr>
          <w:i/>
          <w:sz w:val="24"/>
          <w:lang w:val="en-US"/>
        </w:rPr>
        <w:t>to</w:t>
      </w:r>
      <w:r w:rsidRPr="00C022C4">
        <w:rPr>
          <w:i/>
          <w:spacing w:val="-1"/>
          <w:sz w:val="24"/>
          <w:lang w:val="en-US"/>
        </w:rPr>
        <w:t xml:space="preserve"> </w:t>
      </w:r>
      <w:r w:rsidRPr="00C022C4">
        <w:rPr>
          <w:i/>
          <w:sz w:val="24"/>
          <w:lang w:val="en-US"/>
        </w:rPr>
        <w:t>read</w:t>
      </w:r>
      <w:r w:rsidRPr="00C022C4">
        <w:rPr>
          <w:i/>
          <w:spacing w:val="-2"/>
          <w:sz w:val="24"/>
          <w:lang w:val="en-US"/>
        </w:rPr>
        <w:t xml:space="preserve"> </w:t>
      </w:r>
      <w:r w:rsidRPr="00C022C4">
        <w:rPr>
          <w:i/>
          <w:sz w:val="24"/>
          <w:lang w:val="en-US"/>
        </w:rPr>
        <w:t>this</w:t>
      </w:r>
      <w:r w:rsidRPr="00C022C4">
        <w:rPr>
          <w:i/>
          <w:spacing w:val="-3"/>
          <w:sz w:val="24"/>
          <w:lang w:val="en-US"/>
        </w:rPr>
        <w:t xml:space="preserve"> </w:t>
      </w:r>
      <w:r w:rsidRPr="00C022C4">
        <w:rPr>
          <w:i/>
          <w:sz w:val="24"/>
          <w:lang w:val="en-US"/>
        </w:rPr>
        <w:t>book.)</w:t>
      </w:r>
      <w:r w:rsidRPr="00C022C4">
        <w:rPr>
          <w:sz w:val="24"/>
          <w:lang w:val="en-US"/>
        </w:rPr>
        <w:t>.</w:t>
      </w:r>
    </w:p>
    <w:p w:rsidR="005167BF" w:rsidRPr="00C022C4" w:rsidRDefault="00543202">
      <w:pPr>
        <w:spacing w:before="35"/>
        <w:ind w:left="1573"/>
        <w:rPr>
          <w:i/>
          <w:sz w:val="24"/>
          <w:lang w:val="en-US"/>
        </w:rPr>
      </w:pPr>
      <w:r>
        <w:rPr>
          <w:sz w:val="24"/>
        </w:rPr>
        <w:t>Конструкции</w:t>
      </w:r>
      <w:r w:rsidRPr="00C022C4">
        <w:rPr>
          <w:spacing w:val="-2"/>
          <w:sz w:val="24"/>
          <w:lang w:val="en-US"/>
        </w:rPr>
        <w:t xml:space="preserve"> </w:t>
      </w:r>
      <w:r>
        <w:rPr>
          <w:sz w:val="24"/>
        </w:rPr>
        <w:t>с</w:t>
      </w:r>
      <w:r w:rsidRPr="00C022C4">
        <w:rPr>
          <w:spacing w:val="-3"/>
          <w:sz w:val="24"/>
          <w:lang w:val="en-US"/>
        </w:rPr>
        <w:t xml:space="preserve"> </w:t>
      </w:r>
      <w:r>
        <w:rPr>
          <w:sz w:val="24"/>
        </w:rPr>
        <w:t>глаголами</w:t>
      </w:r>
      <w:r w:rsidRPr="00C022C4">
        <w:rPr>
          <w:spacing w:val="-2"/>
          <w:sz w:val="24"/>
          <w:lang w:val="en-US"/>
        </w:rPr>
        <w:t xml:space="preserve"> </w:t>
      </w:r>
      <w:r>
        <w:rPr>
          <w:sz w:val="24"/>
        </w:rPr>
        <w:t>на</w:t>
      </w:r>
      <w:r w:rsidRPr="00C022C4">
        <w:rPr>
          <w:sz w:val="24"/>
          <w:lang w:val="en-US"/>
        </w:rPr>
        <w:t xml:space="preserve"> </w:t>
      </w:r>
      <w:r w:rsidRPr="00C022C4">
        <w:rPr>
          <w:i/>
          <w:sz w:val="24"/>
          <w:lang w:val="en-US"/>
        </w:rPr>
        <w:t>-ing:</w:t>
      </w:r>
      <w:r w:rsidRPr="00C022C4">
        <w:rPr>
          <w:i/>
          <w:spacing w:val="-2"/>
          <w:sz w:val="24"/>
          <w:lang w:val="en-US"/>
        </w:rPr>
        <w:t xml:space="preserve"> </w:t>
      </w:r>
      <w:r w:rsidRPr="00C022C4">
        <w:rPr>
          <w:i/>
          <w:sz w:val="24"/>
          <w:lang w:val="en-US"/>
        </w:rPr>
        <w:t>to</w:t>
      </w:r>
      <w:r w:rsidRPr="00C022C4">
        <w:rPr>
          <w:i/>
          <w:spacing w:val="-1"/>
          <w:sz w:val="24"/>
          <w:lang w:val="en-US"/>
        </w:rPr>
        <w:t xml:space="preserve"> </w:t>
      </w:r>
      <w:r w:rsidRPr="00C022C4">
        <w:rPr>
          <w:i/>
          <w:sz w:val="24"/>
          <w:lang w:val="en-US"/>
        </w:rPr>
        <w:t>like/enjoy</w:t>
      </w:r>
      <w:r w:rsidRPr="00C022C4">
        <w:rPr>
          <w:i/>
          <w:spacing w:val="-1"/>
          <w:sz w:val="24"/>
          <w:lang w:val="en-US"/>
        </w:rPr>
        <w:t xml:space="preserve"> </w:t>
      </w:r>
      <w:r w:rsidRPr="00C022C4">
        <w:rPr>
          <w:i/>
          <w:sz w:val="24"/>
          <w:lang w:val="en-US"/>
        </w:rPr>
        <w:t>doing</w:t>
      </w:r>
      <w:r w:rsidRPr="00C022C4">
        <w:rPr>
          <w:i/>
          <w:spacing w:val="-2"/>
          <w:sz w:val="24"/>
          <w:lang w:val="en-US"/>
        </w:rPr>
        <w:t xml:space="preserve"> </w:t>
      </w:r>
      <w:r w:rsidRPr="00C022C4">
        <w:rPr>
          <w:i/>
          <w:sz w:val="24"/>
          <w:lang w:val="en-US"/>
        </w:rPr>
        <w:t>smth</w:t>
      </w:r>
      <w:r w:rsidRPr="00C022C4">
        <w:rPr>
          <w:i/>
          <w:spacing w:val="-2"/>
          <w:sz w:val="24"/>
          <w:lang w:val="en-US"/>
        </w:rPr>
        <w:t xml:space="preserve"> </w:t>
      </w:r>
      <w:r w:rsidRPr="00C022C4">
        <w:rPr>
          <w:i/>
          <w:sz w:val="24"/>
          <w:lang w:val="en-US"/>
        </w:rPr>
        <w:t>(I</w:t>
      </w:r>
      <w:r w:rsidRPr="00C022C4">
        <w:rPr>
          <w:i/>
          <w:spacing w:val="-2"/>
          <w:sz w:val="24"/>
          <w:lang w:val="en-US"/>
        </w:rPr>
        <w:t xml:space="preserve"> </w:t>
      </w:r>
      <w:r w:rsidRPr="00C022C4">
        <w:rPr>
          <w:i/>
          <w:sz w:val="24"/>
          <w:lang w:val="en-US"/>
        </w:rPr>
        <w:t>like</w:t>
      </w:r>
      <w:r w:rsidRPr="00C022C4">
        <w:rPr>
          <w:i/>
          <w:spacing w:val="-3"/>
          <w:sz w:val="24"/>
          <w:lang w:val="en-US"/>
        </w:rPr>
        <w:t xml:space="preserve"> </w:t>
      </w:r>
      <w:r w:rsidRPr="00C022C4">
        <w:rPr>
          <w:i/>
          <w:sz w:val="24"/>
          <w:lang w:val="en-US"/>
        </w:rPr>
        <w:t>riding</w:t>
      </w:r>
      <w:r w:rsidRPr="00C022C4">
        <w:rPr>
          <w:i/>
          <w:spacing w:val="-1"/>
          <w:sz w:val="24"/>
          <w:lang w:val="en-US"/>
        </w:rPr>
        <w:t xml:space="preserve"> </w:t>
      </w:r>
      <w:r w:rsidRPr="00C022C4">
        <w:rPr>
          <w:i/>
          <w:sz w:val="24"/>
          <w:lang w:val="en-US"/>
        </w:rPr>
        <w:t>my</w:t>
      </w:r>
      <w:r w:rsidRPr="00C022C4">
        <w:rPr>
          <w:i/>
          <w:spacing w:val="-4"/>
          <w:sz w:val="24"/>
          <w:lang w:val="en-US"/>
        </w:rPr>
        <w:t xml:space="preserve"> </w:t>
      </w:r>
      <w:r w:rsidRPr="00C022C4">
        <w:rPr>
          <w:i/>
          <w:sz w:val="24"/>
          <w:lang w:val="en-US"/>
        </w:rPr>
        <w:t>bike.).</w:t>
      </w:r>
    </w:p>
    <w:p w:rsidR="005167BF" w:rsidRPr="00C022C4" w:rsidRDefault="00543202">
      <w:pPr>
        <w:spacing w:before="41"/>
        <w:ind w:left="1573"/>
        <w:rPr>
          <w:sz w:val="24"/>
          <w:lang w:val="en-US"/>
        </w:rPr>
      </w:pPr>
      <w:r>
        <w:rPr>
          <w:sz w:val="24"/>
        </w:rPr>
        <w:t>Существительные</w:t>
      </w:r>
      <w:r w:rsidRPr="00C022C4">
        <w:rPr>
          <w:spacing w:val="-4"/>
          <w:sz w:val="24"/>
          <w:lang w:val="en-US"/>
        </w:rPr>
        <w:t xml:space="preserve"> </w:t>
      </w:r>
      <w:r>
        <w:rPr>
          <w:sz w:val="24"/>
        </w:rPr>
        <w:t>в</w:t>
      </w:r>
      <w:r w:rsidRPr="00C022C4">
        <w:rPr>
          <w:spacing w:val="-3"/>
          <w:sz w:val="24"/>
          <w:lang w:val="en-US"/>
        </w:rPr>
        <w:t xml:space="preserve"> </w:t>
      </w:r>
      <w:r>
        <w:rPr>
          <w:sz w:val="24"/>
        </w:rPr>
        <w:t>притяжательном</w:t>
      </w:r>
      <w:r w:rsidRPr="00C022C4">
        <w:rPr>
          <w:spacing w:val="-2"/>
          <w:sz w:val="24"/>
          <w:lang w:val="en-US"/>
        </w:rPr>
        <w:t xml:space="preserve"> </w:t>
      </w:r>
      <w:r>
        <w:rPr>
          <w:sz w:val="24"/>
        </w:rPr>
        <w:t>падеже</w:t>
      </w:r>
      <w:r w:rsidRPr="00C022C4">
        <w:rPr>
          <w:sz w:val="24"/>
          <w:lang w:val="en-US"/>
        </w:rPr>
        <w:t xml:space="preserve"> </w:t>
      </w:r>
      <w:r w:rsidRPr="00C022C4">
        <w:rPr>
          <w:i/>
          <w:sz w:val="24"/>
          <w:lang w:val="en-US"/>
        </w:rPr>
        <w:t>(Possessive</w:t>
      </w:r>
      <w:r w:rsidRPr="00C022C4">
        <w:rPr>
          <w:i/>
          <w:spacing w:val="-4"/>
          <w:sz w:val="24"/>
          <w:lang w:val="en-US"/>
        </w:rPr>
        <w:t xml:space="preserve"> </w:t>
      </w:r>
      <w:r w:rsidRPr="00C022C4">
        <w:rPr>
          <w:i/>
          <w:sz w:val="24"/>
          <w:lang w:val="en-US"/>
        </w:rPr>
        <w:t>Case;</w:t>
      </w:r>
      <w:r w:rsidRPr="00C022C4">
        <w:rPr>
          <w:i/>
          <w:spacing w:val="-3"/>
          <w:sz w:val="24"/>
          <w:lang w:val="en-US"/>
        </w:rPr>
        <w:t xml:space="preserve"> </w:t>
      </w:r>
      <w:r w:rsidRPr="00C022C4">
        <w:rPr>
          <w:i/>
          <w:sz w:val="24"/>
          <w:lang w:val="en-US"/>
        </w:rPr>
        <w:t>Ann’s</w:t>
      </w:r>
      <w:r w:rsidRPr="00C022C4">
        <w:rPr>
          <w:i/>
          <w:spacing w:val="-3"/>
          <w:sz w:val="24"/>
          <w:lang w:val="en-US"/>
        </w:rPr>
        <w:t xml:space="preserve"> </w:t>
      </w:r>
      <w:r w:rsidRPr="00C022C4">
        <w:rPr>
          <w:i/>
          <w:sz w:val="24"/>
          <w:lang w:val="en-US"/>
        </w:rPr>
        <w:t>dress,</w:t>
      </w:r>
      <w:r w:rsidRPr="00C022C4">
        <w:rPr>
          <w:i/>
          <w:spacing w:val="-2"/>
          <w:sz w:val="24"/>
          <w:lang w:val="en-US"/>
        </w:rPr>
        <w:t xml:space="preserve"> </w:t>
      </w:r>
      <w:r w:rsidRPr="00C022C4">
        <w:rPr>
          <w:i/>
          <w:sz w:val="24"/>
          <w:lang w:val="en-US"/>
        </w:rPr>
        <w:t>children’s</w:t>
      </w:r>
      <w:r w:rsidRPr="00C022C4">
        <w:rPr>
          <w:i/>
          <w:spacing w:val="-3"/>
          <w:sz w:val="24"/>
          <w:lang w:val="en-US"/>
        </w:rPr>
        <w:t xml:space="preserve"> </w:t>
      </w:r>
      <w:r w:rsidRPr="00C022C4">
        <w:rPr>
          <w:i/>
          <w:sz w:val="24"/>
          <w:lang w:val="en-US"/>
        </w:rPr>
        <w:t>toys,</w:t>
      </w:r>
      <w:r w:rsidRPr="00C022C4">
        <w:rPr>
          <w:i/>
          <w:spacing w:val="-2"/>
          <w:sz w:val="24"/>
          <w:lang w:val="en-US"/>
        </w:rPr>
        <w:t xml:space="preserve"> </w:t>
      </w:r>
      <w:r w:rsidRPr="00C022C4">
        <w:rPr>
          <w:i/>
          <w:sz w:val="24"/>
          <w:lang w:val="en-US"/>
        </w:rPr>
        <w:t>boys’</w:t>
      </w:r>
      <w:r w:rsidRPr="00C022C4">
        <w:rPr>
          <w:i/>
          <w:spacing w:val="-2"/>
          <w:sz w:val="24"/>
          <w:lang w:val="en-US"/>
        </w:rPr>
        <w:t xml:space="preserve"> </w:t>
      </w:r>
      <w:r w:rsidRPr="00C022C4">
        <w:rPr>
          <w:i/>
          <w:sz w:val="24"/>
          <w:lang w:val="en-US"/>
        </w:rPr>
        <w:t>books)</w:t>
      </w:r>
      <w:r w:rsidRPr="00C022C4">
        <w:rPr>
          <w:sz w:val="24"/>
          <w:lang w:val="en-US"/>
        </w:rPr>
        <w:t>.</w:t>
      </w:r>
    </w:p>
    <w:p w:rsidR="005167BF" w:rsidRDefault="00543202">
      <w:pPr>
        <w:spacing w:before="43"/>
        <w:ind w:left="1573"/>
        <w:rPr>
          <w:i/>
          <w:sz w:val="24"/>
        </w:rPr>
      </w:pPr>
      <w:r>
        <w:rPr>
          <w:sz w:val="24"/>
        </w:rPr>
        <w:t>Слова,</w:t>
      </w:r>
      <w:r>
        <w:rPr>
          <w:spacing w:val="-4"/>
          <w:sz w:val="24"/>
        </w:rPr>
        <w:t xml:space="preserve"> </w:t>
      </w:r>
      <w:r>
        <w:rPr>
          <w:sz w:val="24"/>
        </w:rPr>
        <w:t>выражающие</w:t>
      </w:r>
      <w:r>
        <w:rPr>
          <w:spacing w:val="-5"/>
          <w:sz w:val="24"/>
        </w:rPr>
        <w:t xml:space="preserve"> </w:t>
      </w:r>
      <w:r>
        <w:rPr>
          <w:sz w:val="24"/>
        </w:rPr>
        <w:t>количество</w:t>
      </w:r>
      <w:r>
        <w:rPr>
          <w:spacing w:val="-4"/>
          <w:sz w:val="24"/>
        </w:rPr>
        <w:t xml:space="preserve"> </w:t>
      </w:r>
      <w:r>
        <w:rPr>
          <w:sz w:val="24"/>
        </w:rPr>
        <w:t>с</w:t>
      </w:r>
      <w:r>
        <w:rPr>
          <w:spacing w:val="-6"/>
          <w:sz w:val="24"/>
        </w:rPr>
        <w:t xml:space="preserve"> </w:t>
      </w:r>
      <w:r>
        <w:rPr>
          <w:sz w:val="24"/>
        </w:rPr>
        <w:t>исчисляемыми</w:t>
      </w:r>
      <w:r>
        <w:rPr>
          <w:spacing w:val="-3"/>
          <w:sz w:val="24"/>
        </w:rPr>
        <w:t xml:space="preserve"> </w:t>
      </w:r>
      <w:r>
        <w:rPr>
          <w:sz w:val="24"/>
        </w:rPr>
        <w:t>и</w:t>
      </w:r>
      <w:r>
        <w:rPr>
          <w:spacing w:val="-4"/>
          <w:sz w:val="24"/>
        </w:rPr>
        <w:t xml:space="preserve"> </w:t>
      </w:r>
      <w:r>
        <w:rPr>
          <w:sz w:val="24"/>
        </w:rPr>
        <w:t>неисчисляемыми</w:t>
      </w:r>
      <w:r>
        <w:rPr>
          <w:spacing w:val="-3"/>
          <w:sz w:val="24"/>
        </w:rPr>
        <w:t xml:space="preserve"> </w:t>
      </w:r>
      <w:r>
        <w:rPr>
          <w:sz w:val="24"/>
        </w:rPr>
        <w:t>существительными</w:t>
      </w:r>
      <w:r>
        <w:rPr>
          <w:spacing w:val="4"/>
          <w:sz w:val="24"/>
        </w:rPr>
        <w:t xml:space="preserve"> </w:t>
      </w:r>
      <w:r>
        <w:rPr>
          <w:i/>
          <w:sz w:val="24"/>
        </w:rPr>
        <w:t>(much/many/a</w:t>
      </w:r>
      <w:r>
        <w:rPr>
          <w:i/>
          <w:spacing w:val="-4"/>
          <w:sz w:val="24"/>
        </w:rPr>
        <w:t xml:space="preserve"> </w:t>
      </w:r>
      <w:r>
        <w:rPr>
          <w:i/>
          <w:sz w:val="24"/>
        </w:rPr>
        <w:t>lot</w:t>
      </w:r>
      <w:r>
        <w:rPr>
          <w:i/>
          <w:spacing w:val="-3"/>
          <w:sz w:val="24"/>
        </w:rPr>
        <w:t xml:space="preserve"> </w:t>
      </w:r>
      <w:r>
        <w:rPr>
          <w:i/>
          <w:sz w:val="24"/>
        </w:rPr>
        <w:t>of).</w:t>
      </w:r>
    </w:p>
    <w:p w:rsidR="005167BF" w:rsidRDefault="00543202">
      <w:pPr>
        <w:spacing w:before="41"/>
        <w:ind w:left="1573"/>
        <w:rPr>
          <w:i/>
          <w:sz w:val="24"/>
        </w:rPr>
      </w:pPr>
      <w:r>
        <w:rPr>
          <w:sz w:val="24"/>
        </w:rPr>
        <w:t>Личные</w:t>
      </w:r>
      <w:r>
        <w:rPr>
          <w:spacing w:val="-4"/>
          <w:sz w:val="24"/>
        </w:rPr>
        <w:t xml:space="preserve"> </w:t>
      </w:r>
      <w:r>
        <w:rPr>
          <w:sz w:val="24"/>
        </w:rPr>
        <w:t>местоимения</w:t>
      </w:r>
      <w:r>
        <w:rPr>
          <w:spacing w:val="-2"/>
          <w:sz w:val="24"/>
        </w:rPr>
        <w:t xml:space="preserve"> </w:t>
      </w:r>
      <w:r>
        <w:rPr>
          <w:sz w:val="24"/>
        </w:rPr>
        <w:t>в</w:t>
      </w:r>
      <w:r>
        <w:rPr>
          <w:spacing w:val="-3"/>
          <w:sz w:val="24"/>
        </w:rPr>
        <w:t xml:space="preserve"> </w:t>
      </w:r>
      <w:r>
        <w:rPr>
          <w:sz w:val="24"/>
        </w:rPr>
        <w:t>объектном</w:t>
      </w:r>
      <w:r>
        <w:rPr>
          <w:spacing w:val="-1"/>
          <w:sz w:val="24"/>
        </w:rPr>
        <w:t xml:space="preserve"> </w:t>
      </w:r>
      <w:r>
        <w:rPr>
          <w:i/>
          <w:sz w:val="24"/>
        </w:rPr>
        <w:t>(me,</w:t>
      </w:r>
      <w:r>
        <w:rPr>
          <w:i/>
          <w:spacing w:val="-2"/>
          <w:sz w:val="24"/>
        </w:rPr>
        <w:t xml:space="preserve"> </w:t>
      </w:r>
      <w:r>
        <w:rPr>
          <w:i/>
          <w:sz w:val="24"/>
        </w:rPr>
        <w:t>you,</w:t>
      </w:r>
      <w:r>
        <w:rPr>
          <w:i/>
          <w:spacing w:val="-2"/>
          <w:sz w:val="24"/>
        </w:rPr>
        <w:t xml:space="preserve"> </w:t>
      </w:r>
      <w:r>
        <w:rPr>
          <w:i/>
          <w:sz w:val="24"/>
        </w:rPr>
        <w:t>him/her/it,</w:t>
      </w:r>
      <w:r>
        <w:rPr>
          <w:i/>
          <w:spacing w:val="-2"/>
          <w:sz w:val="24"/>
        </w:rPr>
        <w:t xml:space="preserve"> </w:t>
      </w:r>
      <w:r>
        <w:rPr>
          <w:i/>
          <w:sz w:val="24"/>
        </w:rPr>
        <w:t>us,</w:t>
      </w:r>
      <w:r>
        <w:rPr>
          <w:i/>
          <w:spacing w:val="-2"/>
          <w:sz w:val="24"/>
        </w:rPr>
        <w:t xml:space="preserve"> </w:t>
      </w:r>
      <w:r>
        <w:rPr>
          <w:i/>
          <w:sz w:val="24"/>
        </w:rPr>
        <w:t>them)</w:t>
      </w:r>
      <w:r>
        <w:rPr>
          <w:i/>
          <w:spacing w:val="-6"/>
          <w:sz w:val="24"/>
        </w:rPr>
        <w:t xml:space="preserve"> </w:t>
      </w:r>
      <w:r>
        <w:rPr>
          <w:sz w:val="24"/>
        </w:rPr>
        <w:t>падеже.</w:t>
      </w:r>
      <w:r>
        <w:rPr>
          <w:spacing w:val="-2"/>
          <w:sz w:val="24"/>
        </w:rPr>
        <w:t xml:space="preserve"> </w:t>
      </w:r>
      <w:r>
        <w:rPr>
          <w:sz w:val="24"/>
        </w:rPr>
        <w:t>Указательные</w:t>
      </w:r>
      <w:r>
        <w:rPr>
          <w:spacing w:val="-4"/>
          <w:sz w:val="24"/>
        </w:rPr>
        <w:t xml:space="preserve"> </w:t>
      </w:r>
      <w:r>
        <w:rPr>
          <w:sz w:val="24"/>
        </w:rPr>
        <w:t>местоимения</w:t>
      </w:r>
      <w:r>
        <w:rPr>
          <w:spacing w:val="1"/>
          <w:sz w:val="24"/>
        </w:rPr>
        <w:t xml:space="preserve"> </w:t>
      </w:r>
      <w:r>
        <w:rPr>
          <w:i/>
          <w:sz w:val="24"/>
        </w:rPr>
        <w:t>(this</w:t>
      </w:r>
      <w:r>
        <w:rPr>
          <w:i/>
          <w:spacing w:val="-2"/>
          <w:sz w:val="24"/>
        </w:rPr>
        <w:t xml:space="preserve"> </w:t>
      </w:r>
      <w:r>
        <w:rPr>
          <w:i/>
          <w:sz w:val="24"/>
        </w:rPr>
        <w:t>–</w:t>
      </w:r>
      <w:r>
        <w:rPr>
          <w:i/>
          <w:spacing w:val="-2"/>
          <w:sz w:val="24"/>
        </w:rPr>
        <w:t xml:space="preserve"> </w:t>
      </w:r>
      <w:r>
        <w:rPr>
          <w:i/>
          <w:sz w:val="24"/>
        </w:rPr>
        <w:t>these;</w:t>
      </w:r>
      <w:r>
        <w:rPr>
          <w:i/>
          <w:spacing w:val="-3"/>
          <w:sz w:val="24"/>
        </w:rPr>
        <w:t xml:space="preserve"> </w:t>
      </w:r>
      <w:r>
        <w:rPr>
          <w:i/>
          <w:sz w:val="24"/>
        </w:rPr>
        <w:t>that</w:t>
      </w:r>
      <w:r>
        <w:rPr>
          <w:i/>
          <w:spacing w:val="1"/>
          <w:sz w:val="24"/>
        </w:rPr>
        <w:t xml:space="preserve"> </w:t>
      </w:r>
      <w:r>
        <w:rPr>
          <w:i/>
          <w:sz w:val="24"/>
        </w:rPr>
        <w:t>–</w:t>
      </w:r>
      <w:r>
        <w:rPr>
          <w:i/>
          <w:spacing w:val="-2"/>
          <w:sz w:val="24"/>
        </w:rPr>
        <w:t xml:space="preserve"> </w:t>
      </w:r>
      <w:r>
        <w:rPr>
          <w:i/>
          <w:sz w:val="24"/>
        </w:rPr>
        <w:t>those).</w:t>
      </w:r>
    </w:p>
    <w:p w:rsidR="005167BF" w:rsidRDefault="00543202">
      <w:pPr>
        <w:spacing w:before="41" w:line="276" w:lineRule="auto"/>
        <w:ind w:left="972" w:right="799"/>
        <w:rPr>
          <w:i/>
          <w:sz w:val="24"/>
        </w:rPr>
      </w:pPr>
      <w:r>
        <w:rPr>
          <w:sz w:val="24"/>
        </w:rPr>
        <w:t xml:space="preserve">Неопределѐнные местоимения </w:t>
      </w:r>
      <w:r>
        <w:rPr>
          <w:i/>
          <w:sz w:val="24"/>
        </w:rPr>
        <w:t xml:space="preserve">(some/any) </w:t>
      </w:r>
      <w:r>
        <w:rPr>
          <w:sz w:val="24"/>
        </w:rPr>
        <w:t xml:space="preserve">в повествовательных и вопросительных предложениях </w:t>
      </w:r>
      <w:r>
        <w:rPr>
          <w:i/>
          <w:sz w:val="24"/>
        </w:rPr>
        <w:t>(Have you got any friends? – Yes, I’ve got</w:t>
      </w:r>
      <w:r>
        <w:rPr>
          <w:i/>
          <w:spacing w:val="-57"/>
          <w:sz w:val="24"/>
        </w:rPr>
        <w:t xml:space="preserve"> </w:t>
      </w:r>
      <w:r>
        <w:rPr>
          <w:i/>
          <w:sz w:val="24"/>
        </w:rPr>
        <w:t>some.).</w:t>
      </w:r>
    </w:p>
    <w:p w:rsidR="005167BF" w:rsidRDefault="00543202">
      <w:pPr>
        <w:spacing w:line="275" w:lineRule="exact"/>
        <w:ind w:left="1573"/>
        <w:rPr>
          <w:i/>
          <w:sz w:val="24"/>
        </w:rPr>
      </w:pPr>
      <w:r>
        <w:rPr>
          <w:sz w:val="24"/>
        </w:rPr>
        <w:t>Наречия</w:t>
      </w:r>
      <w:r>
        <w:rPr>
          <w:spacing w:val="-4"/>
          <w:sz w:val="24"/>
        </w:rPr>
        <w:t xml:space="preserve"> </w:t>
      </w:r>
      <w:r>
        <w:rPr>
          <w:sz w:val="24"/>
        </w:rPr>
        <w:t>частотности</w:t>
      </w:r>
      <w:r>
        <w:rPr>
          <w:spacing w:val="-2"/>
          <w:sz w:val="24"/>
        </w:rPr>
        <w:t xml:space="preserve"> </w:t>
      </w:r>
      <w:r>
        <w:rPr>
          <w:i/>
          <w:sz w:val="24"/>
        </w:rPr>
        <w:t>(usually,</w:t>
      </w:r>
      <w:r>
        <w:rPr>
          <w:i/>
          <w:spacing w:val="-4"/>
          <w:sz w:val="24"/>
        </w:rPr>
        <w:t xml:space="preserve"> </w:t>
      </w:r>
      <w:r>
        <w:rPr>
          <w:i/>
          <w:sz w:val="24"/>
        </w:rPr>
        <w:t>often).</w:t>
      </w:r>
    </w:p>
    <w:p w:rsidR="005167BF" w:rsidRDefault="00543202">
      <w:pPr>
        <w:pStyle w:val="a3"/>
        <w:spacing w:before="43" w:line="276" w:lineRule="auto"/>
        <w:ind w:left="1573" w:right="6460"/>
        <w:rPr>
          <w:i/>
        </w:rPr>
      </w:pPr>
      <w:r>
        <w:t>Количественные числительные (13–100). Порядковые числительные (1–30).</w:t>
      </w:r>
      <w:r>
        <w:rPr>
          <w:spacing w:val="-57"/>
        </w:rPr>
        <w:t xml:space="preserve"> </w:t>
      </w:r>
      <w:r>
        <w:t>Вопросительные</w:t>
      </w:r>
      <w:r>
        <w:rPr>
          <w:spacing w:val="-3"/>
        </w:rPr>
        <w:t xml:space="preserve"> </w:t>
      </w:r>
      <w:r>
        <w:t>слова</w:t>
      </w:r>
      <w:r>
        <w:rPr>
          <w:spacing w:val="2"/>
        </w:rPr>
        <w:t xml:space="preserve"> </w:t>
      </w:r>
      <w:r>
        <w:rPr>
          <w:i/>
        </w:rPr>
        <w:t>(when, whose,</w:t>
      </w:r>
      <w:r>
        <w:rPr>
          <w:i/>
          <w:spacing w:val="-1"/>
        </w:rPr>
        <w:t xml:space="preserve"> </w:t>
      </w:r>
      <w:r>
        <w:rPr>
          <w:i/>
        </w:rPr>
        <w:t>why).</w:t>
      </w:r>
    </w:p>
    <w:p w:rsidR="005167BF" w:rsidRPr="00C022C4" w:rsidRDefault="00543202">
      <w:pPr>
        <w:spacing w:line="276" w:lineRule="auto"/>
        <w:ind w:left="972" w:right="1541" w:firstLine="600"/>
        <w:rPr>
          <w:i/>
          <w:sz w:val="24"/>
          <w:lang w:val="en-US"/>
        </w:rPr>
      </w:pPr>
      <w:r>
        <w:rPr>
          <w:sz w:val="24"/>
        </w:rPr>
        <w:t>Предлоги</w:t>
      </w:r>
      <w:r w:rsidRPr="00C022C4">
        <w:rPr>
          <w:sz w:val="24"/>
          <w:lang w:val="en-US"/>
        </w:rPr>
        <w:t xml:space="preserve"> </w:t>
      </w:r>
      <w:r>
        <w:rPr>
          <w:sz w:val="24"/>
        </w:rPr>
        <w:t>места</w:t>
      </w:r>
      <w:r w:rsidRPr="00C022C4">
        <w:rPr>
          <w:sz w:val="24"/>
          <w:lang w:val="en-US"/>
        </w:rPr>
        <w:t xml:space="preserve"> </w:t>
      </w:r>
      <w:r w:rsidRPr="00C022C4">
        <w:rPr>
          <w:i/>
          <w:sz w:val="24"/>
          <w:lang w:val="en-US"/>
        </w:rPr>
        <w:t xml:space="preserve">(next to, in front of, behind), </w:t>
      </w:r>
      <w:r>
        <w:rPr>
          <w:sz w:val="24"/>
        </w:rPr>
        <w:t>направления</w:t>
      </w:r>
      <w:r w:rsidRPr="00C022C4">
        <w:rPr>
          <w:sz w:val="24"/>
          <w:lang w:val="en-US"/>
        </w:rPr>
        <w:t xml:space="preserve"> </w:t>
      </w:r>
      <w:r w:rsidRPr="00C022C4">
        <w:rPr>
          <w:i/>
          <w:sz w:val="24"/>
          <w:lang w:val="en-US"/>
        </w:rPr>
        <w:t xml:space="preserve">(to), </w:t>
      </w:r>
      <w:r>
        <w:rPr>
          <w:sz w:val="24"/>
        </w:rPr>
        <w:t>времени</w:t>
      </w:r>
      <w:r w:rsidRPr="00C022C4">
        <w:rPr>
          <w:sz w:val="24"/>
          <w:lang w:val="en-US"/>
        </w:rPr>
        <w:t xml:space="preserve"> </w:t>
      </w:r>
      <w:r w:rsidRPr="00C022C4">
        <w:rPr>
          <w:i/>
          <w:sz w:val="24"/>
          <w:lang w:val="en-US"/>
        </w:rPr>
        <w:t xml:space="preserve">(at, in, on </w:t>
      </w:r>
      <w:r>
        <w:rPr>
          <w:sz w:val="24"/>
        </w:rPr>
        <w:t>в</w:t>
      </w:r>
      <w:r w:rsidRPr="00C022C4">
        <w:rPr>
          <w:sz w:val="24"/>
          <w:lang w:val="en-US"/>
        </w:rPr>
        <w:t xml:space="preserve"> </w:t>
      </w:r>
      <w:r>
        <w:rPr>
          <w:sz w:val="24"/>
        </w:rPr>
        <w:t>выражениях</w:t>
      </w:r>
      <w:r w:rsidRPr="00C022C4">
        <w:rPr>
          <w:sz w:val="24"/>
          <w:lang w:val="en-US"/>
        </w:rPr>
        <w:t xml:space="preserve"> </w:t>
      </w:r>
      <w:r w:rsidRPr="00C022C4">
        <w:rPr>
          <w:i/>
          <w:sz w:val="24"/>
          <w:lang w:val="en-US"/>
        </w:rPr>
        <w:t>at 5 o’clock, in the morning, on</w:t>
      </w:r>
      <w:r w:rsidRPr="00C022C4">
        <w:rPr>
          <w:i/>
          <w:spacing w:val="-57"/>
          <w:sz w:val="24"/>
          <w:lang w:val="en-US"/>
        </w:rPr>
        <w:t xml:space="preserve"> </w:t>
      </w:r>
      <w:r w:rsidRPr="00C022C4">
        <w:rPr>
          <w:i/>
          <w:sz w:val="24"/>
          <w:lang w:val="en-US"/>
        </w:rPr>
        <w:t>Monday).</w:t>
      </w:r>
    </w:p>
    <w:p w:rsidR="005167BF" w:rsidRDefault="00543202">
      <w:pPr>
        <w:pStyle w:val="21"/>
        <w:spacing w:before="6"/>
        <w:ind w:left="1092"/>
      </w:pPr>
      <w:r>
        <w:t>Социокультурные</w:t>
      </w:r>
      <w:r>
        <w:rPr>
          <w:spacing w:val="-4"/>
        </w:rPr>
        <w:t xml:space="preserve"> </w:t>
      </w:r>
      <w:r>
        <w:t>знания</w:t>
      </w:r>
      <w:r>
        <w:rPr>
          <w:spacing w:val="-2"/>
        </w:rPr>
        <w:t xml:space="preserve"> </w:t>
      </w:r>
      <w:r>
        <w:t>и</w:t>
      </w:r>
      <w:r>
        <w:rPr>
          <w:spacing w:val="-1"/>
        </w:rPr>
        <w:t xml:space="preserve"> </w:t>
      </w:r>
      <w:r>
        <w:t>умения</w:t>
      </w:r>
    </w:p>
    <w:p w:rsidR="005167BF" w:rsidRDefault="00543202">
      <w:pPr>
        <w:pStyle w:val="a3"/>
        <w:spacing w:before="36"/>
        <w:ind w:left="1573"/>
      </w:pPr>
      <w:r>
        <w:t>Знание</w:t>
      </w:r>
      <w:r>
        <w:rPr>
          <w:spacing w:val="-5"/>
        </w:rPr>
        <w:t xml:space="preserve"> </w:t>
      </w:r>
      <w:r>
        <w:t>и</w:t>
      </w:r>
      <w:r>
        <w:rPr>
          <w:spacing w:val="-6"/>
        </w:rPr>
        <w:t xml:space="preserve"> </w:t>
      </w:r>
      <w:r>
        <w:t>использование</w:t>
      </w:r>
      <w:r>
        <w:rPr>
          <w:spacing w:val="-5"/>
        </w:rPr>
        <w:t xml:space="preserve"> </w:t>
      </w:r>
      <w:r>
        <w:t>некоторых</w:t>
      </w:r>
      <w:r>
        <w:rPr>
          <w:spacing w:val="-3"/>
        </w:rPr>
        <w:t xml:space="preserve"> </w:t>
      </w:r>
      <w:r>
        <w:t>социокультурных</w:t>
      </w:r>
      <w:r>
        <w:rPr>
          <w:spacing w:val="-3"/>
        </w:rPr>
        <w:t xml:space="preserve"> </w:t>
      </w:r>
      <w:r>
        <w:t>элементов</w:t>
      </w:r>
      <w:r>
        <w:rPr>
          <w:spacing w:val="-4"/>
        </w:rPr>
        <w:t xml:space="preserve"> </w:t>
      </w:r>
      <w:r>
        <w:t>речевого</w:t>
      </w:r>
      <w:r>
        <w:rPr>
          <w:spacing w:val="-4"/>
        </w:rPr>
        <w:t xml:space="preserve"> </w:t>
      </w:r>
      <w:r>
        <w:t>поведенческого</w:t>
      </w:r>
      <w:r>
        <w:rPr>
          <w:spacing w:val="-4"/>
        </w:rPr>
        <w:t xml:space="preserve"> </w:t>
      </w:r>
      <w:r>
        <w:t>этикета,</w:t>
      </w:r>
      <w:r>
        <w:rPr>
          <w:spacing w:val="3"/>
        </w:rPr>
        <w:t xml:space="preserve"> </w:t>
      </w:r>
      <w:r>
        <w:t>принятого</w:t>
      </w:r>
      <w:r>
        <w:rPr>
          <w:spacing w:val="-4"/>
        </w:rPr>
        <w:t xml:space="preserve"> </w:t>
      </w:r>
      <w:r>
        <w:t>в</w:t>
      </w:r>
      <w:r>
        <w:rPr>
          <w:spacing w:val="-4"/>
        </w:rPr>
        <w:t xml:space="preserve"> </w:t>
      </w:r>
      <w:r>
        <w:t>стране/странах</w:t>
      </w:r>
    </w:p>
    <w:p w:rsidR="005167BF" w:rsidRDefault="005167BF">
      <w:pPr>
        <w:sectPr w:rsidR="005167BF">
          <w:pgSz w:w="16390" w:h="11910" w:orient="landscape"/>
          <w:pgMar w:top="340" w:right="380" w:bottom="1160" w:left="160" w:header="0" w:footer="887" w:gutter="0"/>
          <w:cols w:space="720"/>
        </w:sectPr>
      </w:pPr>
    </w:p>
    <w:p w:rsidR="005167BF" w:rsidRDefault="00543202">
      <w:pPr>
        <w:pStyle w:val="a3"/>
        <w:spacing w:before="75" w:line="276" w:lineRule="auto"/>
        <w:ind w:right="1697"/>
      </w:pPr>
      <w:r>
        <w:t>изучаемого языка, в некоторых ситуациях общения: приветствие, прощание, знакомство, выражение благодарности, извинение,</w:t>
      </w:r>
      <w:r>
        <w:rPr>
          <w:spacing w:val="-58"/>
        </w:rPr>
        <w:t xml:space="preserve"> </w:t>
      </w:r>
      <w:r>
        <w:t>поздравление</w:t>
      </w:r>
      <w:r>
        <w:rPr>
          <w:spacing w:val="-2"/>
        </w:rPr>
        <w:t xml:space="preserve"> </w:t>
      </w:r>
      <w:r>
        <w:t>с</w:t>
      </w:r>
      <w:r>
        <w:rPr>
          <w:spacing w:val="-1"/>
        </w:rPr>
        <w:t xml:space="preserve"> </w:t>
      </w:r>
      <w:r>
        <w:t>днѐм</w:t>
      </w:r>
      <w:r>
        <w:rPr>
          <w:spacing w:val="-1"/>
        </w:rPr>
        <w:t xml:space="preserve"> </w:t>
      </w:r>
      <w:r>
        <w:t>рождения, Новым</w:t>
      </w:r>
      <w:r>
        <w:rPr>
          <w:spacing w:val="-2"/>
        </w:rPr>
        <w:t xml:space="preserve"> </w:t>
      </w:r>
      <w:r>
        <w:t>годом,</w:t>
      </w:r>
      <w:r>
        <w:rPr>
          <w:spacing w:val="1"/>
        </w:rPr>
        <w:t xml:space="preserve"> </w:t>
      </w:r>
      <w:r>
        <w:t>Рождеством.</w:t>
      </w:r>
    </w:p>
    <w:p w:rsidR="005167BF" w:rsidRDefault="00543202">
      <w:pPr>
        <w:pStyle w:val="a3"/>
        <w:spacing w:line="275" w:lineRule="exact"/>
        <w:ind w:left="1573"/>
      </w:pPr>
      <w:r>
        <w:t>Знание</w:t>
      </w:r>
      <w:r>
        <w:rPr>
          <w:spacing w:val="-4"/>
        </w:rPr>
        <w:t xml:space="preserve"> </w:t>
      </w:r>
      <w:r>
        <w:t>произведений</w:t>
      </w:r>
      <w:r>
        <w:rPr>
          <w:spacing w:val="-3"/>
        </w:rPr>
        <w:t xml:space="preserve"> </w:t>
      </w:r>
      <w:r>
        <w:t>детского</w:t>
      </w:r>
      <w:r>
        <w:rPr>
          <w:spacing w:val="-3"/>
        </w:rPr>
        <w:t xml:space="preserve"> </w:t>
      </w:r>
      <w:r>
        <w:t>фольклора</w:t>
      </w:r>
      <w:r>
        <w:rPr>
          <w:spacing w:val="-3"/>
        </w:rPr>
        <w:t xml:space="preserve"> </w:t>
      </w:r>
      <w:r>
        <w:t>(рифмовок,</w:t>
      </w:r>
      <w:r>
        <w:rPr>
          <w:spacing w:val="-3"/>
        </w:rPr>
        <w:t xml:space="preserve"> </w:t>
      </w:r>
      <w:r>
        <w:t>стихов,</w:t>
      </w:r>
      <w:r>
        <w:rPr>
          <w:spacing w:val="-6"/>
        </w:rPr>
        <w:t xml:space="preserve"> </w:t>
      </w:r>
      <w:r>
        <w:t>песенок),</w:t>
      </w:r>
      <w:r>
        <w:rPr>
          <w:spacing w:val="-2"/>
        </w:rPr>
        <w:t xml:space="preserve"> </w:t>
      </w:r>
      <w:r>
        <w:t>персонажей</w:t>
      </w:r>
      <w:r>
        <w:rPr>
          <w:spacing w:val="-3"/>
        </w:rPr>
        <w:t xml:space="preserve"> </w:t>
      </w:r>
      <w:r>
        <w:t>детских</w:t>
      </w:r>
      <w:r>
        <w:rPr>
          <w:spacing w:val="-3"/>
        </w:rPr>
        <w:t xml:space="preserve"> </w:t>
      </w:r>
      <w:r>
        <w:t>книг.</w:t>
      </w:r>
    </w:p>
    <w:p w:rsidR="005167BF" w:rsidRDefault="00543202">
      <w:pPr>
        <w:pStyle w:val="a3"/>
        <w:spacing w:before="41" w:line="276" w:lineRule="auto"/>
        <w:ind w:right="827" w:firstLine="600"/>
      </w:pPr>
      <w:r>
        <w:t>Краткое представление своей страны и страны/стран изучаемого языка (названия родной страны и страны/стран изучаемого языка</w:t>
      </w:r>
      <w:r>
        <w:rPr>
          <w:spacing w:val="-58"/>
        </w:rPr>
        <w:t xml:space="preserve"> </w:t>
      </w:r>
      <w:r>
        <w:t>и</w:t>
      </w:r>
      <w:r>
        <w:rPr>
          <w:spacing w:val="-1"/>
        </w:rPr>
        <w:t xml:space="preserve"> </w:t>
      </w:r>
      <w:r>
        <w:t>их</w:t>
      </w:r>
      <w:r>
        <w:rPr>
          <w:spacing w:val="2"/>
        </w:rPr>
        <w:t xml:space="preserve"> </w:t>
      </w:r>
      <w:r>
        <w:t>столиц, название</w:t>
      </w:r>
      <w:r>
        <w:rPr>
          <w:spacing w:val="-2"/>
        </w:rPr>
        <w:t xml:space="preserve"> </w:t>
      </w:r>
      <w:r>
        <w:t>родного города/села; цвета</w:t>
      </w:r>
      <w:r>
        <w:rPr>
          <w:spacing w:val="-2"/>
        </w:rPr>
        <w:t xml:space="preserve"> </w:t>
      </w:r>
      <w:r>
        <w:t>национальных</w:t>
      </w:r>
      <w:r>
        <w:rPr>
          <w:spacing w:val="2"/>
        </w:rPr>
        <w:t xml:space="preserve"> </w:t>
      </w:r>
      <w:r>
        <w:t>флагов).</w:t>
      </w:r>
    </w:p>
    <w:p w:rsidR="005167BF" w:rsidRDefault="00543202">
      <w:pPr>
        <w:pStyle w:val="21"/>
        <w:spacing w:before="6"/>
        <w:ind w:left="1092"/>
      </w:pPr>
      <w:r>
        <w:t>Компенсаторные</w:t>
      </w:r>
      <w:r>
        <w:rPr>
          <w:spacing w:val="-5"/>
        </w:rPr>
        <w:t xml:space="preserve"> </w:t>
      </w:r>
      <w:r>
        <w:t>умения</w:t>
      </w:r>
    </w:p>
    <w:p w:rsidR="005167BF" w:rsidRDefault="00543202">
      <w:pPr>
        <w:pStyle w:val="a3"/>
        <w:spacing w:before="36"/>
        <w:ind w:left="1573"/>
      </w:pPr>
      <w:r>
        <w:t>Использование</w:t>
      </w:r>
      <w:r>
        <w:rPr>
          <w:spacing w:val="-4"/>
        </w:rPr>
        <w:t xml:space="preserve"> </w:t>
      </w:r>
      <w:r>
        <w:t>при</w:t>
      </w:r>
      <w:r>
        <w:rPr>
          <w:spacing w:val="-2"/>
        </w:rPr>
        <w:t xml:space="preserve"> </w:t>
      </w:r>
      <w:r>
        <w:t>чтении</w:t>
      </w:r>
      <w:r>
        <w:rPr>
          <w:spacing w:val="-5"/>
        </w:rPr>
        <w:t xml:space="preserve"> </w:t>
      </w:r>
      <w:r>
        <w:t>и</w:t>
      </w:r>
      <w:r>
        <w:rPr>
          <w:spacing w:val="-2"/>
        </w:rPr>
        <w:t xml:space="preserve"> </w:t>
      </w:r>
      <w:r>
        <w:t>аудировании</w:t>
      </w:r>
      <w:r>
        <w:rPr>
          <w:spacing w:val="-2"/>
        </w:rPr>
        <w:t xml:space="preserve"> </w:t>
      </w:r>
      <w:r>
        <w:t>языковой,</w:t>
      </w:r>
      <w:r>
        <w:rPr>
          <w:spacing w:val="-3"/>
        </w:rPr>
        <w:t xml:space="preserve"> </w:t>
      </w:r>
      <w:r>
        <w:t>в</w:t>
      </w:r>
      <w:r>
        <w:rPr>
          <w:spacing w:val="-3"/>
        </w:rPr>
        <w:t xml:space="preserve"> </w:t>
      </w:r>
      <w:r>
        <w:t>том</w:t>
      </w:r>
      <w:r>
        <w:rPr>
          <w:spacing w:val="-3"/>
        </w:rPr>
        <w:t xml:space="preserve"> </w:t>
      </w:r>
      <w:r>
        <w:t>числе</w:t>
      </w:r>
      <w:r>
        <w:rPr>
          <w:spacing w:val="-3"/>
        </w:rPr>
        <w:t xml:space="preserve"> </w:t>
      </w:r>
      <w:r>
        <w:t>контекстуальной,</w:t>
      </w:r>
      <w:r>
        <w:rPr>
          <w:spacing w:val="-2"/>
        </w:rPr>
        <w:t xml:space="preserve"> </w:t>
      </w:r>
      <w:r>
        <w:t>догадки.</w:t>
      </w:r>
    </w:p>
    <w:p w:rsidR="005167BF" w:rsidRDefault="00543202">
      <w:pPr>
        <w:pStyle w:val="a3"/>
        <w:spacing w:before="41"/>
        <w:ind w:left="1573"/>
      </w:pPr>
      <w:r>
        <w:t>Использование</w:t>
      </w:r>
      <w:r>
        <w:rPr>
          <w:spacing w:val="-5"/>
        </w:rPr>
        <w:t xml:space="preserve"> </w:t>
      </w:r>
      <w:r>
        <w:t>в</w:t>
      </w:r>
      <w:r>
        <w:rPr>
          <w:spacing w:val="-4"/>
        </w:rPr>
        <w:t xml:space="preserve"> </w:t>
      </w:r>
      <w:r>
        <w:t>качестве</w:t>
      </w:r>
      <w:r>
        <w:rPr>
          <w:spacing w:val="-5"/>
        </w:rPr>
        <w:t xml:space="preserve"> </w:t>
      </w:r>
      <w:r>
        <w:t>опоры</w:t>
      </w:r>
      <w:r>
        <w:rPr>
          <w:spacing w:val="-3"/>
        </w:rPr>
        <w:t xml:space="preserve"> </w:t>
      </w:r>
      <w:r>
        <w:t>при</w:t>
      </w:r>
      <w:r>
        <w:rPr>
          <w:spacing w:val="-3"/>
        </w:rPr>
        <w:t xml:space="preserve"> </w:t>
      </w:r>
      <w:r>
        <w:t>порождении</w:t>
      </w:r>
      <w:r>
        <w:rPr>
          <w:spacing w:val="-3"/>
        </w:rPr>
        <w:t xml:space="preserve"> </w:t>
      </w:r>
      <w:r>
        <w:t>собственных</w:t>
      </w:r>
      <w:r>
        <w:rPr>
          <w:spacing w:val="-2"/>
        </w:rPr>
        <w:t xml:space="preserve"> </w:t>
      </w:r>
      <w:r>
        <w:t>высказываний</w:t>
      </w:r>
      <w:r>
        <w:rPr>
          <w:spacing w:val="-3"/>
        </w:rPr>
        <w:t xml:space="preserve"> </w:t>
      </w:r>
      <w:r>
        <w:t>ключевых</w:t>
      </w:r>
      <w:r>
        <w:rPr>
          <w:spacing w:val="-1"/>
        </w:rPr>
        <w:t xml:space="preserve"> </w:t>
      </w:r>
      <w:r>
        <w:t>слов,</w:t>
      </w:r>
      <w:r>
        <w:rPr>
          <w:spacing w:val="-6"/>
        </w:rPr>
        <w:t xml:space="preserve"> </w:t>
      </w:r>
      <w:r>
        <w:t>вопросов;</w:t>
      </w:r>
      <w:r>
        <w:rPr>
          <w:spacing w:val="-3"/>
        </w:rPr>
        <w:t xml:space="preserve"> </w:t>
      </w:r>
      <w:r>
        <w:t>иллюстраций.</w:t>
      </w:r>
    </w:p>
    <w:p w:rsidR="005167BF" w:rsidRDefault="00543202">
      <w:pPr>
        <w:pStyle w:val="a3"/>
        <w:spacing w:before="41" w:line="278" w:lineRule="auto"/>
        <w:ind w:right="1051" w:firstLine="600"/>
      </w:pPr>
      <w:r>
        <w:t>Игнорирование информации, не являющейся необходимой для понимания основного содержания прочитанного/прослушанного</w:t>
      </w:r>
      <w:r>
        <w:rPr>
          <w:spacing w:val="-57"/>
        </w:rPr>
        <w:t xml:space="preserve"> </w:t>
      </w:r>
      <w:r>
        <w:t>текста</w:t>
      </w:r>
      <w:r>
        <w:rPr>
          <w:spacing w:val="-2"/>
        </w:rPr>
        <w:t xml:space="preserve"> </w:t>
      </w:r>
      <w:r>
        <w:t>или</w:t>
      </w:r>
      <w:r>
        <w:rPr>
          <w:spacing w:val="1"/>
        </w:rPr>
        <w:t xml:space="preserve"> </w:t>
      </w:r>
      <w:r>
        <w:t>для</w:t>
      </w:r>
      <w:r>
        <w:rPr>
          <w:spacing w:val="-2"/>
        </w:rPr>
        <w:t xml:space="preserve"> </w:t>
      </w:r>
      <w:r>
        <w:t>нахождения в</w:t>
      </w:r>
      <w:r>
        <w:rPr>
          <w:spacing w:val="-1"/>
        </w:rPr>
        <w:t xml:space="preserve"> </w:t>
      </w:r>
      <w:r>
        <w:t>тексте</w:t>
      </w:r>
      <w:r>
        <w:rPr>
          <w:spacing w:val="-1"/>
        </w:rPr>
        <w:t xml:space="preserve"> </w:t>
      </w:r>
      <w:r>
        <w:t>запрашиваемой</w:t>
      </w:r>
      <w:r>
        <w:rPr>
          <w:spacing w:val="-1"/>
        </w:rPr>
        <w:t xml:space="preserve"> </w:t>
      </w:r>
      <w:r>
        <w:t>информации.</w:t>
      </w:r>
    </w:p>
    <w:p w:rsidR="005167BF" w:rsidRDefault="005167BF">
      <w:pPr>
        <w:pStyle w:val="a3"/>
        <w:ind w:left="0"/>
        <w:rPr>
          <w:sz w:val="26"/>
        </w:rPr>
      </w:pPr>
    </w:p>
    <w:p w:rsidR="005167BF" w:rsidRDefault="005167BF">
      <w:pPr>
        <w:pStyle w:val="a3"/>
        <w:spacing w:before="2"/>
        <w:ind w:left="0"/>
        <w:rPr>
          <w:sz w:val="29"/>
        </w:rPr>
      </w:pPr>
    </w:p>
    <w:p w:rsidR="005167BF" w:rsidRDefault="00543202" w:rsidP="00101F78">
      <w:pPr>
        <w:pStyle w:val="21"/>
        <w:numPr>
          <w:ilvl w:val="0"/>
          <w:numId w:val="98"/>
        </w:numPr>
        <w:tabs>
          <w:tab w:val="left" w:pos="1273"/>
        </w:tabs>
        <w:ind w:hanging="181"/>
      </w:pPr>
      <w:r>
        <w:t>КЛАСС</w:t>
      </w:r>
    </w:p>
    <w:p w:rsidR="005167BF" w:rsidRDefault="005167BF">
      <w:pPr>
        <w:pStyle w:val="a3"/>
        <w:spacing w:before="3"/>
        <w:ind w:left="0"/>
        <w:rPr>
          <w:b/>
          <w:sz w:val="31"/>
        </w:rPr>
      </w:pPr>
    </w:p>
    <w:p w:rsidR="005167BF" w:rsidRDefault="00543202">
      <w:pPr>
        <w:spacing w:before="1"/>
        <w:ind w:left="1092"/>
        <w:rPr>
          <w:b/>
          <w:sz w:val="24"/>
        </w:rPr>
      </w:pPr>
      <w:r>
        <w:rPr>
          <w:b/>
          <w:sz w:val="24"/>
        </w:rPr>
        <w:t>Тематическое</w:t>
      </w:r>
      <w:r>
        <w:rPr>
          <w:b/>
          <w:spacing w:val="-4"/>
          <w:sz w:val="24"/>
        </w:rPr>
        <w:t xml:space="preserve"> </w:t>
      </w:r>
      <w:r>
        <w:rPr>
          <w:b/>
          <w:sz w:val="24"/>
        </w:rPr>
        <w:t>содержание</w:t>
      </w:r>
      <w:r>
        <w:rPr>
          <w:b/>
          <w:spacing w:val="-3"/>
          <w:sz w:val="24"/>
        </w:rPr>
        <w:t xml:space="preserve"> </w:t>
      </w:r>
      <w:r>
        <w:rPr>
          <w:b/>
          <w:sz w:val="24"/>
        </w:rPr>
        <w:t>речи</w:t>
      </w:r>
    </w:p>
    <w:p w:rsidR="005167BF" w:rsidRDefault="00543202">
      <w:pPr>
        <w:pStyle w:val="a3"/>
        <w:spacing w:before="36"/>
        <w:ind w:left="1573"/>
      </w:pPr>
      <w:r>
        <w:rPr>
          <w:i/>
        </w:rPr>
        <w:t>Мир</w:t>
      </w:r>
      <w:r>
        <w:rPr>
          <w:i/>
          <w:spacing w:val="-2"/>
        </w:rPr>
        <w:t xml:space="preserve"> </w:t>
      </w:r>
      <w:r>
        <w:rPr>
          <w:i/>
        </w:rPr>
        <w:t>моего</w:t>
      </w:r>
      <w:r>
        <w:rPr>
          <w:i/>
          <w:spacing w:val="-3"/>
        </w:rPr>
        <w:t xml:space="preserve"> </w:t>
      </w:r>
      <w:r>
        <w:rPr>
          <w:i/>
        </w:rPr>
        <w:t>«я».</w:t>
      </w:r>
      <w:r>
        <w:rPr>
          <w:i/>
          <w:spacing w:val="-2"/>
        </w:rPr>
        <w:t xml:space="preserve"> </w:t>
      </w:r>
      <w:r>
        <w:t>Моя</w:t>
      </w:r>
      <w:r>
        <w:rPr>
          <w:spacing w:val="-2"/>
        </w:rPr>
        <w:t xml:space="preserve"> </w:t>
      </w:r>
      <w:r>
        <w:t>семья.</w:t>
      </w:r>
      <w:r>
        <w:rPr>
          <w:spacing w:val="-2"/>
        </w:rPr>
        <w:t xml:space="preserve"> </w:t>
      </w:r>
      <w:r>
        <w:t>Мой</w:t>
      </w:r>
      <w:r>
        <w:rPr>
          <w:spacing w:val="-1"/>
        </w:rPr>
        <w:t xml:space="preserve"> </w:t>
      </w:r>
      <w:r>
        <w:t>день</w:t>
      </w:r>
      <w:r>
        <w:rPr>
          <w:spacing w:val="-1"/>
        </w:rPr>
        <w:t xml:space="preserve"> </w:t>
      </w:r>
      <w:r>
        <w:t>рождения,</w:t>
      </w:r>
      <w:r>
        <w:rPr>
          <w:spacing w:val="-2"/>
        </w:rPr>
        <w:t xml:space="preserve"> </w:t>
      </w:r>
      <w:r>
        <w:t>подарки.</w:t>
      </w:r>
      <w:r>
        <w:rPr>
          <w:spacing w:val="-2"/>
        </w:rPr>
        <w:t xml:space="preserve"> </w:t>
      </w:r>
      <w:r>
        <w:t>Моя</w:t>
      </w:r>
      <w:r>
        <w:rPr>
          <w:spacing w:val="-2"/>
        </w:rPr>
        <w:t xml:space="preserve"> </w:t>
      </w:r>
      <w:r>
        <w:t>любимая</w:t>
      </w:r>
      <w:r>
        <w:rPr>
          <w:spacing w:val="-2"/>
        </w:rPr>
        <w:t xml:space="preserve"> </w:t>
      </w:r>
      <w:r>
        <w:t>еда.</w:t>
      </w:r>
      <w:r>
        <w:rPr>
          <w:spacing w:val="-2"/>
        </w:rPr>
        <w:t xml:space="preserve"> </w:t>
      </w:r>
      <w:r>
        <w:t>Мой день</w:t>
      </w:r>
      <w:r>
        <w:rPr>
          <w:spacing w:val="-2"/>
        </w:rPr>
        <w:t xml:space="preserve"> </w:t>
      </w:r>
      <w:r>
        <w:t>(распорядок</w:t>
      </w:r>
      <w:r>
        <w:rPr>
          <w:spacing w:val="-2"/>
        </w:rPr>
        <w:t xml:space="preserve"> </w:t>
      </w:r>
      <w:r>
        <w:t>дня,</w:t>
      </w:r>
      <w:r>
        <w:rPr>
          <w:spacing w:val="-2"/>
        </w:rPr>
        <w:t xml:space="preserve"> </w:t>
      </w:r>
      <w:r>
        <w:t>домашние</w:t>
      </w:r>
      <w:r>
        <w:rPr>
          <w:spacing w:val="-2"/>
        </w:rPr>
        <w:t xml:space="preserve"> </w:t>
      </w:r>
      <w:r>
        <w:t>обязанности).</w:t>
      </w:r>
    </w:p>
    <w:p w:rsidR="005167BF" w:rsidRDefault="00543202">
      <w:pPr>
        <w:pStyle w:val="a3"/>
        <w:spacing w:before="40" w:line="278" w:lineRule="auto"/>
        <w:ind w:right="3197" w:firstLine="600"/>
      </w:pPr>
      <w:r>
        <w:rPr>
          <w:i/>
        </w:rPr>
        <w:t>Мир моих увлечений</w:t>
      </w:r>
      <w:r>
        <w:t>. Любимая игрушка, игра. Мой питомец. Любимые занятия. Занятия спортом. Любимая</w:t>
      </w:r>
      <w:r>
        <w:rPr>
          <w:spacing w:val="-57"/>
        </w:rPr>
        <w:t xml:space="preserve"> </w:t>
      </w:r>
      <w:r>
        <w:t>сказка/история/рассказ.</w:t>
      </w:r>
      <w:r>
        <w:rPr>
          <w:spacing w:val="-4"/>
        </w:rPr>
        <w:t xml:space="preserve"> </w:t>
      </w:r>
      <w:r>
        <w:t>Выходной день. Каникулы.</w:t>
      </w:r>
    </w:p>
    <w:p w:rsidR="005167BF" w:rsidRDefault="00543202">
      <w:pPr>
        <w:pStyle w:val="a3"/>
        <w:spacing w:line="276" w:lineRule="auto"/>
        <w:ind w:right="853" w:firstLine="600"/>
      </w:pPr>
      <w:r>
        <w:rPr>
          <w:i/>
        </w:rPr>
        <w:t>Мир вокруг меня</w:t>
      </w:r>
      <w:r>
        <w:t>. Моя комната (квартира, дом), предметы мебели и интерьера. Моя школа, любимые учебные предметы. Мои</w:t>
      </w:r>
      <w:r>
        <w:rPr>
          <w:spacing w:val="1"/>
        </w:rPr>
        <w:t xml:space="preserve"> </w:t>
      </w:r>
      <w:r>
        <w:t>друзья, их внешность и черты характера. Моя малая родина (город, село). Путешествия. Дикие и домашние животные. Погода. Времена</w:t>
      </w:r>
      <w:r>
        <w:rPr>
          <w:spacing w:val="-57"/>
        </w:rPr>
        <w:t xml:space="preserve"> </w:t>
      </w:r>
      <w:r>
        <w:t>года</w:t>
      </w:r>
      <w:r>
        <w:rPr>
          <w:spacing w:val="-2"/>
        </w:rPr>
        <w:t xml:space="preserve"> </w:t>
      </w:r>
      <w:r>
        <w:t>(месяцы). Покупки.</w:t>
      </w:r>
    </w:p>
    <w:p w:rsidR="005167BF" w:rsidRDefault="00543202">
      <w:pPr>
        <w:pStyle w:val="a3"/>
        <w:spacing w:line="276" w:lineRule="auto"/>
        <w:ind w:right="1170" w:firstLine="600"/>
      </w:pPr>
      <w:r>
        <w:rPr>
          <w:i/>
        </w:rPr>
        <w:t>Родная страна и страны изучаемого языка</w:t>
      </w:r>
      <w:r>
        <w:t>. Россия и страна/страны изучаемого языка. Их столицы, основные</w:t>
      </w:r>
      <w:r>
        <w:rPr>
          <w:spacing w:val="1"/>
        </w:rPr>
        <w:t xml:space="preserve"> </w:t>
      </w:r>
      <w:r>
        <w:t>достопримечательности и интересные факты. Произведения детского фольклора. Литературные персонажи детских книг. Праздники</w:t>
      </w:r>
      <w:r>
        <w:rPr>
          <w:spacing w:val="-57"/>
        </w:rPr>
        <w:t xml:space="preserve"> </w:t>
      </w:r>
      <w:r>
        <w:t>родной</w:t>
      </w:r>
      <w:r>
        <w:rPr>
          <w:spacing w:val="-1"/>
        </w:rPr>
        <w:t xml:space="preserve"> </w:t>
      </w:r>
      <w:r>
        <w:t>страны и страны/стран изучаемого языка.</w:t>
      </w:r>
    </w:p>
    <w:p w:rsidR="005167BF" w:rsidRDefault="00543202">
      <w:pPr>
        <w:pStyle w:val="21"/>
        <w:ind w:left="1092"/>
      </w:pPr>
      <w:r>
        <w:t>Коммуникативные</w:t>
      </w:r>
      <w:r>
        <w:rPr>
          <w:spacing w:val="-5"/>
        </w:rPr>
        <w:t xml:space="preserve"> </w:t>
      </w:r>
      <w:r>
        <w:t>умения</w:t>
      </w:r>
    </w:p>
    <w:p w:rsidR="005167BF" w:rsidRDefault="00543202">
      <w:pPr>
        <w:spacing w:before="36"/>
        <w:ind w:left="1573"/>
        <w:rPr>
          <w:i/>
          <w:sz w:val="24"/>
        </w:rPr>
      </w:pPr>
      <w:r>
        <w:rPr>
          <w:i/>
          <w:sz w:val="24"/>
        </w:rPr>
        <w:t>Говорение</w:t>
      </w:r>
    </w:p>
    <w:p w:rsidR="005167BF" w:rsidRDefault="00543202">
      <w:pPr>
        <w:pStyle w:val="a3"/>
        <w:spacing w:before="44"/>
        <w:ind w:left="1573"/>
      </w:pPr>
      <w:r>
        <w:t>Коммуникативные</w:t>
      </w:r>
      <w:r>
        <w:rPr>
          <w:spacing w:val="-4"/>
        </w:rPr>
        <w:t xml:space="preserve"> </w:t>
      </w:r>
      <w:r>
        <w:t>умения</w:t>
      </w:r>
      <w:r>
        <w:rPr>
          <w:spacing w:val="-1"/>
        </w:rPr>
        <w:t xml:space="preserve"> </w:t>
      </w:r>
      <w:r>
        <w:rPr>
          <w:u w:val="single"/>
        </w:rPr>
        <w:t>диалогической</w:t>
      </w:r>
      <w:r>
        <w:rPr>
          <w:spacing w:val="-3"/>
        </w:rPr>
        <w:t xml:space="preserve"> </w:t>
      </w:r>
      <w:r>
        <w:t>речи.</w:t>
      </w:r>
    </w:p>
    <w:p w:rsidR="005167BF" w:rsidRDefault="00543202">
      <w:pPr>
        <w:pStyle w:val="a3"/>
        <w:spacing w:before="41" w:line="276" w:lineRule="auto"/>
        <w:ind w:right="958" w:firstLine="600"/>
      </w:pPr>
      <w:r>
        <w:t>Ведение с опорой на речевые ситуации, ключевые слова и (или) иллюстрации с соблюдением норм речевого этикета, принятых в</w:t>
      </w:r>
      <w:r>
        <w:rPr>
          <w:spacing w:val="-57"/>
        </w:rPr>
        <w:t xml:space="preserve"> </w:t>
      </w:r>
      <w:r>
        <w:t>стране/странах</w:t>
      </w:r>
      <w:r>
        <w:rPr>
          <w:spacing w:val="1"/>
        </w:rPr>
        <w:t xml:space="preserve"> </w:t>
      </w:r>
      <w:r>
        <w:t>изучаемого языка:</w:t>
      </w:r>
    </w:p>
    <w:p w:rsidR="005167BF" w:rsidRDefault="00543202">
      <w:pPr>
        <w:pStyle w:val="a3"/>
        <w:spacing w:line="278" w:lineRule="auto"/>
        <w:ind w:right="1189" w:firstLine="600"/>
      </w:pPr>
      <w:r>
        <w:t>диалога этикетного характера: приветствие, ответ на приветствие; завершение разговора (в том числе по телефону), прощание;</w:t>
      </w:r>
      <w:r>
        <w:rPr>
          <w:spacing w:val="-57"/>
        </w:rPr>
        <w:t xml:space="preserve"> </w:t>
      </w:r>
      <w:r>
        <w:t>знакомство</w:t>
      </w:r>
      <w:r>
        <w:rPr>
          <w:spacing w:val="-3"/>
        </w:rPr>
        <w:t xml:space="preserve"> </w:t>
      </w:r>
      <w:r>
        <w:t>с</w:t>
      </w:r>
      <w:r>
        <w:rPr>
          <w:spacing w:val="-4"/>
        </w:rPr>
        <w:t xml:space="preserve"> </w:t>
      </w:r>
      <w:r>
        <w:t>собеседником;</w:t>
      </w:r>
      <w:r>
        <w:rPr>
          <w:spacing w:val="-2"/>
        </w:rPr>
        <w:t xml:space="preserve"> </w:t>
      </w:r>
      <w:r>
        <w:t>поздравление</w:t>
      </w:r>
      <w:r>
        <w:rPr>
          <w:spacing w:val="-2"/>
        </w:rPr>
        <w:t xml:space="preserve"> </w:t>
      </w:r>
      <w:r>
        <w:t>с</w:t>
      </w:r>
      <w:r>
        <w:rPr>
          <w:spacing w:val="-3"/>
        </w:rPr>
        <w:t xml:space="preserve"> </w:t>
      </w:r>
      <w:r>
        <w:t>праздником,</w:t>
      </w:r>
      <w:r>
        <w:rPr>
          <w:spacing w:val="-2"/>
        </w:rPr>
        <w:t xml:space="preserve"> </w:t>
      </w:r>
      <w:r>
        <w:t>выражение</w:t>
      </w:r>
      <w:r>
        <w:rPr>
          <w:spacing w:val="-2"/>
        </w:rPr>
        <w:t xml:space="preserve"> </w:t>
      </w:r>
      <w:r>
        <w:t>благодарности</w:t>
      </w:r>
      <w:r>
        <w:rPr>
          <w:spacing w:val="-2"/>
        </w:rPr>
        <w:t xml:space="preserve"> </w:t>
      </w:r>
      <w:r>
        <w:t>за</w:t>
      </w:r>
      <w:r>
        <w:rPr>
          <w:spacing w:val="-3"/>
        </w:rPr>
        <w:t xml:space="preserve"> </w:t>
      </w:r>
      <w:r>
        <w:t>поздравление;</w:t>
      </w:r>
      <w:r>
        <w:rPr>
          <w:spacing w:val="-1"/>
        </w:rPr>
        <w:t xml:space="preserve"> </w:t>
      </w:r>
      <w:r>
        <w:t>выражение</w:t>
      </w:r>
      <w:r>
        <w:rPr>
          <w:spacing w:val="-3"/>
        </w:rPr>
        <w:t xml:space="preserve"> </w:t>
      </w:r>
      <w:r>
        <w:t>извинения;</w:t>
      </w:r>
    </w:p>
    <w:p w:rsidR="005167BF" w:rsidRDefault="00543202">
      <w:pPr>
        <w:pStyle w:val="a3"/>
        <w:spacing w:line="272" w:lineRule="exact"/>
        <w:ind w:left="1573"/>
      </w:pPr>
      <w:r>
        <w:t>диалога</w:t>
      </w:r>
      <w:r>
        <w:rPr>
          <w:spacing w:val="-4"/>
        </w:rPr>
        <w:t xml:space="preserve"> </w:t>
      </w:r>
      <w:r>
        <w:t>–</w:t>
      </w:r>
      <w:r>
        <w:rPr>
          <w:spacing w:val="-2"/>
        </w:rPr>
        <w:t xml:space="preserve"> </w:t>
      </w:r>
      <w:r>
        <w:t>побуждения</w:t>
      </w:r>
      <w:r>
        <w:rPr>
          <w:spacing w:val="-2"/>
        </w:rPr>
        <w:t xml:space="preserve"> </w:t>
      </w:r>
      <w:r>
        <w:t>к</w:t>
      </w:r>
      <w:r>
        <w:rPr>
          <w:spacing w:val="-2"/>
        </w:rPr>
        <w:t xml:space="preserve"> </w:t>
      </w:r>
      <w:r>
        <w:t>действию:</w:t>
      </w:r>
      <w:r>
        <w:rPr>
          <w:spacing w:val="-2"/>
        </w:rPr>
        <w:t xml:space="preserve"> </w:t>
      </w:r>
      <w:r>
        <w:t>обращение</w:t>
      </w:r>
      <w:r>
        <w:rPr>
          <w:spacing w:val="-3"/>
        </w:rPr>
        <w:t xml:space="preserve"> </w:t>
      </w:r>
      <w:r>
        <w:t>к</w:t>
      </w:r>
      <w:r>
        <w:rPr>
          <w:spacing w:val="-2"/>
        </w:rPr>
        <w:t xml:space="preserve"> </w:t>
      </w:r>
      <w:r>
        <w:t>собеседнику</w:t>
      </w:r>
      <w:r>
        <w:rPr>
          <w:spacing w:val="-7"/>
        </w:rPr>
        <w:t xml:space="preserve"> </w:t>
      </w:r>
      <w:r>
        <w:t>с</w:t>
      </w:r>
      <w:r>
        <w:rPr>
          <w:spacing w:val="-4"/>
        </w:rPr>
        <w:t xml:space="preserve"> </w:t>
      </w:r>
      <w:r>
        <w:t>просьбой,</w:t>
      </w:r>
      <w:r>
        <w:rPr>
          <w:spacing w:val="-2"/>
        </w:rPr>
        <w:t xml:space="preserve"> </w:t>
      </w:r>
      <w:r>
        <w:t>вежливое</w:t>
      </w:r>
      <w:r>
        <w:rPr>
          <w:spacing w:val="-4"/>
        </w:rPr>
        <w:t xml:space="preserve"> </w:t>
      </w:r>
      <w:r>
        <w:t>согласие</w:t>
      </w:r>
      <w:r>
        <w:rPr>
          <w:spacing w:val="-1"/>
        </w:rPr>
        <w:t xml:space="preserve"> </w:t>
      </w:r>
      <w:r>
        <w:t>выполнить</w:t>
      </w:r>
      <w:r>
        <w:rPr>
          <w:spacing w:val="-2"/>
        </w:rPr>
        <w:t xml:space="preserve"> </w:t>
      </w:r>
      <w:r>
        <w:t>просьбу;</w:t>
      </w:r>
      <w:r>
        <w:rPr>
          <w:spacing w:val="6"/>
        </w:rPr>
        <w:t xml:space="preserve"> </w:t>
      </w:r>
      <w:r>
        <w:t>приглашение</w:t>
      </w:r>
    </w:p>
    <w:p w:rsidR="005167BF" w:rsidRDefault="005167BF">
      <w:pPr>
        <w:spacing w:line="272" w:lineRule="exact"/>
        <w:sectPr w:rsidR="005167BF">
          <w:pgSz w:w="16390" w:h="11910" w:orient="landscape"/>
          <w:pgMar w:top="340" w:right="380" w:bottom="1160" w:left="160" w:header="0" w:footer="887" w:gutter="0"/>
          <w:cols w:space="720"/>
        </w:sectPr>
      </w:pPr>
    </w:p>
    <w:p w:rsidR="005167BF" w:rsidRDefault="00543202">
      <w:pPr>
        <w:pStyle w:val="a3"/>
        <w:spacing w:before="75"/>
      </w:pPr>
      <w:r>
        <w:t>собеседника</w:t>
      </w:r>
      <w:r>
        <w:rPr>
          <w:spacing w:val="-4"/>
        </w:rPr>
        <w:t xml:space="preserve"> </w:t>
      </w:r>
      <w:r>
        <w:t>к</w:t>
      </w:r>
      <w:r>
        <w:rPr>
          <w:spacing w:val="-2"/>
        </w:rPr>
        <w:t xml:space="preserve"> </w:t>
      </w:r>
      <w:r>
        <w:t>совместной</w:t>
      </w:r>
      <w:r>
        <w:rPr>
          <w:spacing w:val="-2"/>
        </w:rPr>
        <w:t xml:space="preserve"> </w:t>
      </w:r>
      <w:r>
        <w:t>деятельности,</w:t>
      </w:r>
      <w:r>
        <w:rPr>
          <w:spacing w:val="-2"/>
        </w:rPr>
        <w:t xml:space="preserve"> </w:t>
      </w:r>
      <w:r>
        <w:t>вежливое</w:t>
      </w:r>
      <w:r>
        <w:rPr>
          <w:spacing w:val="-4"/>
        </w:rPr>
        <w:t xml:space="preserve"> </w:t>
      </w:r>
      <w:r>
        <w:t>согласие/несогласие</w:t>
      </w:r>
      <w:r>
        <w:rPr>
          <w:spacing w:val="-3"/>
        </w:rPr>
        <w:t xml:space="preserve"> </w:t>
      </w:r>
      <w:r>
        <w:t>на</w:t>
      </w:r>
      <w:r>
        <w:rPr>
          <w:spacing w:val="-3"/>
        </w:rPr>
        <w:t xml:space="preserve"> </w:t>
      </w:r>
      <w:r>
        <w:t>предложение</w:t>
      </w:r>
      <w:r>
        <w:rPr>
          <w:spacing w:val="-4"/>
        </w:rPr>
        <w:t xml:space="preserve"> </w:t>
      </w:r>
      <w:r>
        <w:t>собеседника;</w:t>
      </w:r>
    </w:p>
    <w:p w:rsidR="005167BF" w:rsidRDefault="00543202">
      <w:pPr>
        <w:pStyle w:val="a3"/>
        <w:spacing w:before="41" w:line="276" w:lineRule="auto"/>
        <w:ind w:right="1807" w:firstLine="600"/>
      </w:pPr>
      <w:r>
        <w:t>диалога-расспроса: запрашивание интересующей информации; сообщение фактической информации, ответы на вопросы</w:t>
      </w:r>
      <w:r>
        <w:rPr>
          <w:spacing w:val="-57"/>
        </w:rPr>
        <w:t xml:space="preserve"> </w:t>
      </w:r>
      <w:r>
        <w:t>собеседника.</w:t>
      </w:r>
    </w:p>
    <w:p w:rsidR="005167BF" w:rsidRDefault="00543202">
      <w:pPr>
        <w:pStyle w:val="a3"/>
        <w:spacing w:line="275" w:lineRule="exact"/>
        <w:ind w:left="1573"/>
      </w:pPr>
      <w:r>
        <w:t>Коммуникативные</w:t>
      </w:r>
      <w:r>
        <w:rPr>
          <w:spacing w:val="-5"/>
        </w:rPr>
        <w:t xml:space="preserve"> </w:t>
      </w:r>
      <w:r>
        <w:t>умения</w:t>
      </w:r>
      <w:r>
        <w:rPr>
          <w:spacing w:val="-1"/>
        </w:rPr>
        <w:t xml:space="preserve"> </w:t>
      </w:r>
      <w:r>
        <w:rPr>
          <w:u w:val="single"/>
        </w:rPr>
        <w:t>монологической</w:t>
      </w:r>
      <w:r>
        <w:rPr>
          <w:spacing w:val="-3"/>
        </w:rPr>
        <w:t xml:space="preserve"> </w:t>
      </w:r>
      <w:r>
        <w:t>речи.</w:t>
      </w:r>
    </w:p>
    <w:p w:rsidR="005167BF" w:rsidRDefault="00543202">
      <w:pPr>
        <w:pStyle w:val="a3"/>
        <w:spacing w:before="40" w:line="276" w:lineRule="auto"/>
        <w:ind w:right="799" w:firstLine="600"/>
      </w:pPr>
      <w:r>
        <w:t>Создание с опорой на ключевые слова, вопросы и (или) иллюстрации устных монологических высказываний: описание предмета,</w:t>
      </w:r>
      <w:r>
        <w:rPr>
          <w:spacing w:val="1"/>
        </w:rPr>
        <w:t xml:space="preserve"> </w:t>
      </w:r>
      <w:r>
        <w:t>внешности и одежды, черт характера реального человека или литературного персонажа; рассказ/сообщение (повествование) с опорой на</w:t>
      </w:r>
      <w:r>
        <w:rPr>
          <w:spacing w:val="-57"/>
        </w:rPr>
        <w:t xml:space="preserve"> </w:t>
      </w:r>
      <w:r>
        <w:t>ключевые</w:t>
      </w:r>
      <w:r>
        <w:rPr>
          <w:spacing w:val="-2"/>
        </w:rPr>
        <w:t xml:space="preserve"> </w:t>
      </w:r>
      <w:r>
        <w:t>слова, вопросы и (или) иллюстрации.</w:t>
      </w:r>
    </w:p>
    <w:p w:rsidR="005167BF" w:rsidRDefault="00543202">
      <w:pPr>
        <w:pStyle w:val="a3"/>
        <w:spacing w:before="1" w:line="276" w:lineRule="auto"/>
        <w:ind w:right="1401" w:firstLine="600"/>
      </w:pPr>
      <w:r>
        <w:t>Создание устных монологических высказываний в рамках тематического содержания речи по образцу (с выражением своего</w:t>
      </w:r>
      <w:r>
        <w:rPr>
          <w:spacing w:val="-57"/>
        </w:rPr>
        <w:t xml:space="preserve"> </w:t>
      </w:r>
      <w:r>
        <w:t>отношения</w:t>
      </w:r>
      <w:r>
        <w:rPr>
          <w:spacing w:val="-4"/>
        </w:rPr>
        <w:t xml:space="preserve"> </w:t>
      </w:r>
      <w:r>
        <w:t>к предмету</w:t>
      </w:r>
      <w:r>
        <w:rPr>
          <w:spacing w:val="-6"/>
        </w:rPr>
        <w:t xml:space="preserve"> </w:t>
      </w:r>
      <w:r>
        <w:t>речи).</w:t>
      </w:r>
    </w:p>
    <w:p w:rsidR="005167BF" w:rsidRDefault="00543202">
      <w:pPr>
        <w:pStyle w:val="a3"/>
        <w:spacing w:before="1" w:line="276" w:lineRule="auto"/>
        <w:ind w:left="1573" w:right="1909"/>
      </w:pPr>
      <w:r>
        <w:t>Пересказ основного содержания прочитанного текста с опорой на ключевые слова, вопросы, план и (или) иллюстрации.</w:t>
      </w:r>
      <w:r>
        <w:rPr>
          <w:spacing w:val="-57"/>
        </w:rPr>
        <w:t xml:space="preserve"> </w:t>
      </w:r>
      <w:r>
        <w:t>Краткое устное</w:t>
      </w:r>
      <w:r>
        <w:rPr>
          <w:spacing w:val="-1"/>
        </w:rPr>
        <w:t xml:space="preserve"> </w:t>
      </w:r>
      <w:r>
        <w:t>изложение</w:t>
      </w:r>
      <w:r>
        <w:rPr>
          <w:spacing w:val="-2"/>
        </w:rPr>
        <w:t xml:space="preserve"> </w:t>
      </w:r>
      <w:r>
        <w:t>результатов выполненного</w:t>
      </w:r>
      <w:r>
        <w:rPr>
          <w:spacing w:val="-3"/>
        </w:rPr>
        <w:t xml:space="preserve"> </w:t>
      </w:r>
      <w:r>
        <w:t>несложного</w:t>
      </w:r>
      <w:r>
        <w:rPr>
          <w:spacing w:val="-1"/>
        </w:rPr>
        <w:t xml:space="preserve"> </w:t>
      </w:r>
      <w:r>
        <w:t>проектного задания.</w:t>
      </w:r>
    </w:p>
    <w:p w:rsidR="005167BF" w:rsidRDefault="00543202">
      <w:pPr>
        <w:spacing w:line="275" w:lineRule="exact"/>
        <w:ind w:left="1573"/>
        <w:rPr>
          <w:i/>
          <w:sz w:val="24"/>
        </w:rPr>
      </w:pPr>
      <w:r>
        <w:rPr>
          <w:i/>
          <w:sz w:val="24"/>
        </w:rPr>
        <w:t>Аудирование</w:t>
      </w:r>
    </w:p>
    <w:p w:rsidR="005167BF" w:rsidRDefault="00543202">
      <w:pPr>
        <w:pStyle w:val="a3"/>
        <w:spacing w:before="41"/>
        <w:ind w:left="1573"/>
      </w:pPr>
      <w:r>
        <w:t>Коммуникативные</w:t>
      </w:r>
      <w:r>
        <w:rPr>
          <w:spacing w:val="-6"/>
        </w:rPr>
        <w:t xml:space="preserve"> </w:t>
      </w:r>
      <w:r>
        <w:t>умения</w:t>
      </w:r>
      <w:r>
        <w:rPr>
          <w:spacing w:val="-5"/>
        </w:rPr>
        <w:t xml:space="preserve"> </w:t>
      </w:r>
      <w:r>
        <w:t>аудирования.</w:t>
      </w:r>
    </w:p>
    <w:p w:rsidR="005167BF" w:rsidRDefault="00543202">
      <w:pPr>
        <w:pStyle w:val="a3"/>
        <w:spacing w:before="43" w:line="276" w:lineRule="auto"/>
        <w:ind w:right="2555" w:firstLine="600"/>
      </w:pPr>
      <w:r>
        <w:t>Понимание на слух речи учителя и других обучающихся и вербальная/невербальная реакция на услышанное (при</w:t>
      </w:r>
      <w:r>
        <w:rPr>
          <w:spacing w:val="-57"/>
        </w:rPr>
        <w:t xml:space="preserve"> </w:t>
      </w:r>
      <w:r>
        <w:t>непосредственном</w:t>
      </w:r>
      <w:r>
        <w:rPr>
          <w:spacing w:val="-2"/>
        </w:rPr>
        <w:t xml:space="preserve"> </w:t>
      </w:r>
      <w:r>
        <w:t>общении).</w:t>
      </w:r>
    </w:p>
    <w:p w:rsidR="005167BF" w:rsidRDefault="00543202">
      <w:pPr>
        <w:pStyle w:val="a3"/>
        <w:spacing w:line="276" w:lineRule="auto"/>
        <w:ind w:right="1775" w:firstLine="600"/>
      </w:pPr>
      <w:r>
        <w:t>Восприятие и понимание на слух учебных и адаптированных аутентичных текстов, построенных на изученном языковом</w:t>
      </w:r>
      <w:r>
        <w:rPr>
          <w:spacing w:val="-58"/>
        </w:rPr>
        <w:t xml:space="preserve"> </w:t>
      </w:r>
      <w:r>
        <w:t>материале, в соответствии с поставленной коммуникативной задачей: с пониманием основного содержания, с пониманием</w:t>
      </w:r>
      <w:r>
        <w:rPr>
          <w:spacing w:val="1"/>
        </w:rPr>
        <w:t xml:space="preserve"> </w:t>
      </w:r>
      <w:r>
        <w:t>запрашиваемой</w:t>
      </w:r>
      <w:r>
        <w:rPr>
          <w:spacing w:val="-1"/>
        </w:rPr>
        <w:t xml:space="preserve"> </w:t>
      </w:r>
      <w:r>
        <w:t>информации (при опосредованном</w:t>
      </w:r>
      <w:r>
        <w:rPr>
          <w:spacing w:val="-1"/>
        </w:rPr>
        <w:t xml:space="preserve"> </w:t>
      </w:r>
      <w:r>
        <w:t>общении).</w:t>
      </w:r>
    </w:p>
    <w:p w:rsidR="005167BF" w:rsidRDefault="00543202">
      <w:pPr>
        <w:pStyle w:val="a3"/>
        <w:spacing w:line="276" w:lineRule="auto"/>
        <w:ind w:right="1385" w:firstLine="600"/>
      </w:pPr>
      <w:r>
        <w:t>Аудирование с пониманием основного содержания текста предполагает умение определять основную тему и главные</w:t>
      </w:r>
      <w:r>
        <w:rPr>
          <w:spacing w:val="1"/>
        </w:rPr>
        <w:t xml:space="preserve"> </w:t>
      </w:r>
      <w:r>
        <w:t>факты/события в воспринимаемом на слух тексте с опорой и без опоры на иллюстрации и с использованием языковой, в том числе</w:t>
      </w:r>
      <w:r>
        <w:rPr>
          <w:spacing w:val="-57"/>
        </w:rPr>
        <w:t xml:space="preserve"> </w:t>
      </w:r>
      <w:r>
        <w:t>контекстуальной,</w:t>
      </w:r>
      <w:r>
        <w:rPr>
          <w:spacing w:val="-1"/>
        </w:rPr>
        <w:t xml:space="preserve"> </w:t>
      </w:r>
      <w:r>
        <w:t>догадки.</w:t>
      </w:r>
    </w:p>
    <w:p w:rsidR="005167BF" w:rsidRDefault="00543202">
      <w:pPr>
        <w:pStyle w:val="a3"/>
        <w:spacing w:before="1" w:line="276" w:lineRule="auto"/>
        <w:ind w:right="1449" w:firstLine="600"/>
      </w:pPr>
      <w:r>
        <w:t>Аудирование с пониманием запрашиваемой информации предполагает умение выделять запрашиваемую информацию</w:t>
      </w:r>
      <w:r>
        <w:rPr>
          <w:spacing w:val="1"/>
        </w:rPr>
        <w:t xml:space="preserve"> </w:t>
      </w:r>
      <w:r>
        <w:t>фактического характера с опорой и без опоры на иллюстрации, а также с использованием языковой, в том числе контекстуальной,</w:t>
      </w:r>
      <w:r>
        <w:rPr>
          <w:spacing w:val="-57"/>
        </w:rPr>
        <w:t xml:space="preserve"> </w:t>
      </w:r>
      <w:r>
        <w:t>догадки.</w:t>
      </w:r>
    </w:p>
    <w:p w:rsidR="005167BF" w:rsidRDefault="00543202">
      <w:pPr>
        <w:pStyle w:val="a3"/>
        <w:spacing w:line="276" w:lineRule="auto"/>
        <w:ind w:right="1184" w:firstLine="600"/>
      </w:pPr>
      <w:r>
        <w:t>Тексты для аудирования: диалог, высказывания собеседников в ситуациях повседневного общения, рассказ, сказка, сообщение</w:t>
      </w:r>
      <w:r>
        <w:rPr>
          <w:spacing w:val="-57"/>
        </w:rPr>
        <w:t xml:space="preserve"> </w:t>
      </w:r>
      <w:r>
        <w:t>информационного</w:t>
      </w:r>
      <w:r>
        <w:rPr>
          <w:spacing w:val="-4"/>
        </w:rPr>
        <w:t xml:space="preserve"> </w:t>
      </w:r>
      <w:r>
        <w:t>характера.</w:t>
      </w:r>
    </w:p>
    <w:p w:rsidR="005167BF" w:rsidRDefault="00543202">
      <w:pPr>
        <w:ind w:left="1573"/>
        <w:rPr>
          <w:i/>
          <w:sz w:val="24"/>
        </w:rPr>
      </w:pPr>
      <w:r>
        <w:rPr>
          <w:i/>
          <w:sz w:val="24"/>
        </w:rPr>
        <w:t>Смысловое</w:t>
      </w:r>
      <w:r>
        <w:rPr>
          <w:i/>
          <w:spacing w:val="-4"/>
          <w:sz w:val="24"/>
        </w:rPr>
        <w:t xml:space="preserve"> </w:t>
      </w:r>
      <w:r>
        <w:rPr>
          <w:i/>
          <w:sz w:val="24"/>
        </w:rPr>
        <w:t>чтение</w:t>
      </w:r>
    </w:p>
    <w:p w:rsidR="005167BF" w:rsidRDefault="00543202">
      <w:pPr>
        <w:pStyle w:val="a3"/>
        <w:spacing w:before="41" w:line="276" w:lineRule="auto"/>
        <w:ind w:left="1573" w:right="1215"/>
      </w:pPr>
      <w:r>
        <w:t>Чтение</w:t>
      </w:r>
      <w:r>
        <w:rPr>
          <w:spacing w:val="-5"/>
        </w:rPr>
        <w:t xml:space="preserve"> </w:t>
      </w:r>
      <w:r>
        <w:t>вслух</w:t>
      </w:r>
      <w:r>
        <w:rPr>
          <w:spacing w:val="2"/>
        </w:rPr>
        <w:t xml:space="preserve"> </w:t>
      </w:r>
      <w:r>
        <w:t>учебных</w:t>
      </w:r>
      <w:r>
        <w:rPr>
          <w:spacing w:val="-5"/>
        </w:rPr>
        <w:t xml:space="preserve"> </w:t>
      </w:r>
      <w:r>
        <w:t>текстов</w:t>
      </w:r>
      <w:r>
        <w:rPr>
          <w:spacing w:val="-4"/>
        </w:rPr>
        <w:t xml:space="preserve"> </w:t>
      </w:r>
      <w:r>
        <w:t>с</w:t>
      </w:r>
      <w:r>
        <w:rPr>
          <w:spacing w:val="-5"/>
        </w:rPr>
        <w:t xml:space="preserve"> </w:t>
      </w:r>
      <w:r>
        <w:t>соблюдением</w:t>
      </w:r>
      <w:r>
        <w:rPr>
          <w:spacing w:val="-5"/>
        </w:rPr>
        <w:t xml:space="preserve"> </w:t>
      </w:r>
      <w:r>
        <w:t>правил</w:t>
      </w:r>
      <w:r>
        <w:rPr>
          <w:spacing w:val="-5"/>
        </w:rPr>
        <w:t xml:space="preserve"> </w:t>
      </w:r>
      <w:r>
        <w:t>чтения</w:t>
      </w:r>
      <w:r>
        <w:rPr>
          <w:spacing w:val="-3"/>
        </w:rPr>
        <w:t xml:space="preserve"> </w:t>
      </w:r>
      <w:r>
        <w:t>и</w:t>
      </w:r>
      <w:r>
        <w:rPr>
          <w:spacing w:val="-4"/>
        </w:rPr>
        <w:t xml:space="preserve"> </w:t>
      </w:r>
      <w:r>
        <w:t>соответствующей</w:t>
      </w:r>
      <w:r>
        <w:rPr>
          <w:spacing w:val="-4"/>
        </w:rPr>
        <w:t xml:space="preserve"> </w:t>
      </w:r>
      <w:r>
        <w:t>интонацией,</w:t>
      </w:r>
      <w:r>
        <w:rPr>
          <w:spacing w:val="-4"/>
        </w:rPr>
        <w:t xml:space="preserve"> </w:t>
      </w:r>
      <w:r>
        <w:t>понимание</w:t>
      </w:r>
      <w:r>
        <w:rPr>
          <w:spacing w:val="-4"/>
        </w:rPr>
        <w:t xml:space="preserve"> </w:t>
      </w:r>
      <w:r>
        <w:t>прочитанного.</w:t>
      </w:r>
      <w:r>
        <w:rPr>
          <w:spacing w:val="-57"/>
        </w:rPr>
        <w:t xml:space="preserve"> </w:t>
      </w:r>
      <w:r>
        <w:t>Тексты</w:t>
      </w:r>
      <w:r>
        <w:rPr>
          <w:spacing w:val="-1"/>
        </w:rPr>
        <w:t xml:space="preserve"> </w:t>
      </w:r>
      <w:r>
        <w:t>для чтения вслух: диалог,</w:t>
      </w:r>
      <w:r>
        <w:rPr>
          <w:spacing w:val="-1"/>
        </w:rPr>
        <w:t xml:space="preserve"> </w:t>
      </w:r>
      <w:r>
        <w:t>рассказ, сказка.</w:t>
      </w:r>
    </w:p>
    <w:p w:rsidR="005167BF" w:rsidRDefault="00543202">
      <w:pPr>
        <w:pStyle w:val="a3"/>
        <w:spacing w:line="276" w:lineRule="auto"/>
        <w:ind w:right="1143" w:firstLine="600"/>
      </w:pPr>
      <w:r>
        <w:t>Чтение</w:t>
      </w:r>
      <w:r>
        <w:rPr>
          <w:spacing w:val="-4"/>
        </w:rPr>
        <w:t xml:space="preserve"> </w:t>
      </w:r>
      <w:r>
        <w:t>про</w:t>
      </w:r>
      <w:r>
        <w:rPr>
          <w:spacing w:val="-3"/>
        </w:rPr>
        <w:t xml:space="preserve"> </w:t>
      </w:r>
      <w:r>
        <w:t>себя</w:t>
      </w:r>
      <w:r>
        <w:rPr>
          <w:spacing w:val="-1"/>
        </w:rPr>
        <w:t xml:space="preserve"> </w:t>
      </w:r>
      <w:r>
        <w:t>учебных</w:t>
      </w:r>
      <w:r>
        <w:rPr>
          <w:spacing w:val="-2"/>
        </w:rPr>
        <w:t xml:space="preserve"> </w:t>
      </w:r>
      <w:r>
        <w:t>текстов,</w:t>
      </w:r>
      <w:r>
        <w:rPr>
          <w:spacing w:val="-3"/>
        </w:rPr>
        <w:t xml:space="preserve"> </w:t>
      </w:r>
      <w:r>
        <w:t>построенных</w:t>
      </w:r>
      <w:r>
        <w:rPr>
          <w:spacing w:val="-2"/>
        </w:rPr>
        <w:t xml:space="preserve"> </w:t>
      </w:r>
      <w:r>
        <w:t>на</w:t>
      </w:r>
      <w:r>
        <w:rPr>
          <w:spacing w:val="-4"/>
        </w:rPr>
        <w:t xml:space="preserve"> </w:t>
      </w:r>
      <w:r>
        <w:t>изученном</w:t>
      </w:r>
      <w:r>
        <w:rPr>
          <w:spacing w:val="-4"/>
        </w:rPr>
        <w:t xml:space="preserve"> </w:t>
      </w:r>
      <w:r>
        <w:t>языковом</w:t>
      </w:r>
      <w:r>
        <w:rPr>
          <w:spacing w:val="-5"/>
        </w:rPr>
        <w:t xml:space="preserve"> </w:t>
      </w:r>
      <w:r>
        <w:t>материале,</w:t>
      </w:r>
      <w:r>
        <w:rPr>
          <w:spacing w:val="-1"/>
        </w:rPr>
        <w:t xml:space="preserve"> </w:t>
      </w:r>
      <w:r>
        <w:t>с</w:t>
      </w:r>
      <w:r>
        <w:rPr>
          <w:spacing w:val="-4"/>
        </w:rPr>
        <w:t xml:space="preserve"> </w:t>
      </w:r>
      <w:r>
        <w:t>различной</w:t>
      </w:r>
      <w:r>
        <w:rPr>
          <w:spacing w:val="-2"/>
        </w:rPr>
        <w:t xml:space="preserve"> </w:t>
      </w:r>
      <w:r>
        <w:t>глубиной</w:t>
      </w:r>
      <w:r>
        <w:rPr>
          <w:spacing w:val="-3"/>
        </w:rPr>
        <w:t xml:space="preserve"> </w:t>
      </w:r>
      <w:r>
        <w:t>проникновения</w:t>
      </w:r>
      <w:r>
        <w:rPr>
          <w:spacing w:val="-3"/>
        </w:rPr>
        <w:t xml:space="preserve"> </w:t>
      </w:r>
      <w:r>
        <w:t>в</w:t>
      </w:r>
      <w:r>
        <w:rPr>
          <w:spacing w:val="-4"/>
        </w:rPr>
        <w:t xml:space="preserve"> </w:t>
      </w:r>
      <w:r>
        <w:t>их</w:t>
      </w:r>
      <w:r>
        <w:rPr>
          <w:spacing w:val="-57"/>
        </w:rPr>
        <w:t xml:space="preserve"> </w:t>
      </w:r>
      <w:r>
        <w:t>содержание в зависимости от поставленной коммуникативной задачи: с пониманием основного содержания, с пониманием</w:t>
      </w:r>
      <w:r>
        <w:rPr>
          <w:spacing w:val="1"/>
        </w:rPr>
        <w:t xml:space="preserve"> </w:t>
      </w:r>
      <w:r>
        <w:t>запрашиваемой</w:t>
      </w:r>
      <w:r>
        <w:rPr>
          <w:spacing w:val="-1"/>
        </w:rPr>
        <w:t xml:space="preserve"> </w:t>
      </w:r>
      <w:r>
        <w:t>информации.</w:t>
      </w:r>
    </w:p>
    <w:p w:rsidR="005167BF" w:rsidRDefault="005167BF">
      <w:pPr>
        <w:spacing w:line="276" w:lineRule="auto"/>
        <w:sectPr w:rsidR="005167BF">
          <w:pgSz w:w="16390" w:h="11910" w:orient="landscape"/>
          <w:pgMar w:top="340" w:right="380" w:bottom="1160" w:left="160" w:header="0" w:footer="887" w:gutter="0"/>
          <w:cols w:space="720"/>
        </w:sectPr>
      </w:pPr>
    </w:p>
    <w:p w:rsidR="005167BF" w:rsidRDefault="00543202">
      <w:pPr>
        <w:pStyle w:val="a3"/>
        <w:spacing w:before="75" w:line="276" w:lineRule="auto"/>
        <w:ind w:right="1561" w:firstLine="600"/>
        <w:jc w:val="both"/>
      </w:pPr>
      <w:r>
        <w:t>Чтение с пониманием основного содержания текста предполагает определение основной темы и главных фактов/событий в</w:t>
      </w:r>
      <w:r>
        <w:rPr>
          <w:spacing w:val="-57"/>
        </w:rPr>
        <w:t xml:space="preserve"> </w:t>
      </w:r>
      <w:r>
        <w:t>прочитанном</w:t>
      </w:r>
      <w:r>
        <w:rPr>
          <w:spacing w:val="-3"/>
        </w:rPr>
        <w:t xml:space="preserve"> </w:t>
      </w:r>
      <w:r>
        <w:t>тексте</w:t>
      </w:r>
      <w:r>
        <w:rPr>
          <w:spacing w:val="-1"/>
        </w:rPr>
        <w:t xml:space="preserve"> </w:t>
      </w:r>
      <w:r>
        <w:t>с</w:t>
      </w:r>
      <w:r>
        <w:rPr>
          <w:spacing w:val="-4"/>
        </w:rPr>
        <w:t xml:space="preserve"> </w:t>
      </w:r>
      <w:r>
        <w:t>опорой</w:t>
      </w:r>
      <w:r>
        <w:rPr>
          <w:spacing w:val="-1"/>
        </w:rPr>
        <w:t xml:space="preserve"> </w:t>
      </w:r>
      <w:r>
        <w:t>и</w:t>
      </w:r>
      <w:r>
        <w:rPr>
          <w:spacing w:val="-3"/>
        </w:rPr>
        <w:t xml:space="preserve"> </w:t>
      </w:r>
      <w:r>
        <w:t>без</w:t>
      </w:r>
      <w:r>
        <w:rPr>
          <w:spacing w:val="-2"/>
        </w:rPr>
        <w:t xml:space="preserve"> </w:t>
      </w:r>
      <w:r>
        <w:t>опоры</w:t>
      </w:r>
      <w:r>
        <w:rPr>
          <w:spacing w:val="-1"/>
        </w:rPr>
        <w:t xml:space="preserve"> </w:t>
      </w:r>
      <w:r>
        <w:t>на</w:t>
      </w:r>
      <w:r>
        <w:rPr>
          <w:spacing w:val="-3"/>
        </w:rPr>
        <w:t xml:space="preserve"> </w:t>
      </w:r>
      <w:r>
        <w:t>иллюстрации,</w:t>
      </w:r>
      <w:r>
        <w:rPr>
          <w:spacing w:val="-1"/>
        </w:rPr>
        <w:t xml:space="preserve"> </w:t>
      </w:r>
      <w:r>
        <w:t>с</w:t>
      </w:r>
      <w:r>
        <w:rPr>
          <w:spacing w:val="-5"/>
        </w:rPr>
        <w:t xml:space="preserve"> </w:t>
      </w:r>
      <w:r>
        <w:t>использованием</w:t>
      </w:r>
      <w:r>
        <w:rPr>
          <w:spacing w:val="-3"/>
        </w:rPr>
        <w:t xml:space="preserve"> </w:t>
      </w:r>
      <w:r>
        <w:t>языковой,</w:t>
      </w:r>
      <w:r>
        <w:rPr>
          <w:spacing w:val="-1"/>
        </w:rPr>
        <w:t xml:space="preserve"> </w:t>
      </w:r>
      <w:r>
        <w:t>в</w:t>
      </w:r>
      <w:r>
        <w:rPr>
          <w:spacing w:val="-3"/>
        </w:rPr>
        <w:t xml:space="preserve"> </w:t>
      </w:r>
      <w:r>
        <w:t>том</w:t>
      </w:r>
      <w:r>
        <w:rPr>
          <w:spacing w:val="-1"/>
        </w:rPr>
        <w:t xml:space="preserve"> </w:t>
      </w:r>
      <w:r>
        <w:t>числе</w:t>
      </w:r>
      <w:r>
        <w:rPr>
          <w:spacing w:val="-2"/>
        </w:rPr>
        <w:t xml:space="preserve"> </w:t>
      </w:r>
      <w:r>
        <w:t>контекстуальной,</w:t>
      </w:r>
      <w:r>
        <w:rPr>
          <w:spacing w:val="-2"/>
        </w:rPr>
        <w:t xml:space="preserve"> </w:t>
      </w:r>
      <w:r>
        <w:t>догадки.</w:t>
      </w:r>
    </w:p>
    <w:p w:rsidR="005167BF" w:rsidRDefault="00543202">
      <w:pPr>
        <w:pStyle w:val="a3"/>
        <w:spacing w:line="276" w:lineRule="auto"/>
        <w:ind w:right="935" w:firstLine="600"/>
        <w:jc w:val="both"/>
      </w:pPr>
      <w:r>
        <w:t>Чтение с пониманием запрашиваемой информации предполагает нахождение в прочитанном тексте и понимание запрашиваемой</w:t>
      </w:r>
      <w:r>
        <w:rPr>
          <w:spacing w:val="-57"/>
        </w:rPr>
        <w:t xml:space="preserve"> </w:t>
      </w:r>
      <w:r>
        <w:t>информации фактического характера с опорой и без опоры на иллюстрации, с использованием языковой, в том числе контекстуальной,</w:t>
      </w:r>
      <w:r>
        <w:rPr>
          <w:spacing w:val="-57"/>
        </w:rPr>
        <w:t xml:space="preserve"> </w:t>
      </w:r>
      <w:r>
        <w:t>догадки.</w:t>
      </w:r>
    </w:p>
    <w:p w:rsidR="005167BF" w:rsidRDefault="00543202">
      <w:pPr>
        <w:pStyle w:val="a3"/>
        <w:spacing w:line="276" w:lineRule="auto"/>
        <w:ind w:right="1428" w:firstLine="600"/>
      </w:pPr>
      <w:r>
        <w:t>Смысловое чтение про себя учебных и адаптированных аутентичных текстов, содержащих отдельные незнакомые слова,</w:t>
      </w:r>
      <w:r>
        <w:rPr>
          <w:spacing w:val="1"/>
        </w:rPr>
        <w:t xml:space="preserve"> </w:t>
      </w:r>
      <w:r>
        <w:t>понимание основного содержания (тема, главная мысль, главные факты/события) текста с опорой и без опоры на иллюстрации и с</w:t>
      </w:r>
      <w:r>
        <w:rPr>
          <w:spacing w:val="-57"/>
        </w:rPr>
        <w:t xml:space="preserve"> </w:t>
      </w:r>
      <w:r>
        <w:t>использованием</w:t>
      </w:r>
      <w:r>
        <w:rPr>
          <w:spacing w:val="-2"/>
        </w:rPr>
        <w:t xml:space="preserve"> </w:t>
      </w:r>
      <w:r>
        <w:t>языковой догадки, в</w:t>
      </w:r>
      <w:r>
        <w:rPr>
          <w:spacing w:val="-1"/>
        </w:rPr>
        <w:t xml:space="preserve"> </w:t>
      </w:r>
      <w:r>
        <w:t>том числе</w:t>
      </w:r>
      <w:r>
        <w:rPr>
          <w:spacing w:val="-2"/>
        </w:rPr>
        <w:t xml:space="preserve"> </w:t>
      </w:r>
      <w:r>
        <w:t>контекстуальной.</w:t>
      </w:r>
    </w:p>
    <w:p w:rsidR="005167BF" w:rsidRDefault="00543202">
      <w:pPr>
        <w:pStyle w:val="a3"/>
        <w:spacing w:line="274" w:lineRule="exact"/>
        <w:ind w:left="1573"/>
      </w:pPr>
      <w:r>
        <w:t>Прогнозирование</w:t>
      </w:r>
      <w:r>
        <w:rPr>
          <w:spacing w:val="-5"/>
        </w:rPr>
        <w:t xml:space="preserve"> </w:t>
      </w:r>
      <w:r>
        <w:t>содержания</w:t>
      </w:r>
      <w:r>
        <w:rPr>
          <w:spacing w:val="-3"/>
        </w:rPr>
        <w:t xml:space="preserve"> </w:t>
      </w:r>
      <w:r>
        <w:t>текста</w:t>
      </w:r>
      <w:r>
        <w:rPr>
          <w:spacing w:val="-4"/>
        </w:rPr>
        <w:t xml:space="preserve"> </w:t>
      </w:r>
      <w:r>
        <w:t>на</w:t>
      </w:r>
      <w:r>
        <w:rPr>
          <w:spacing w:val="-5"/>
        </w:rPr>
        <w:t xml:space="preserve"> </w:t>
      </w:r>
      <w:r>
        <w:t>основе</w:t>
      </w:r>
      <w:r>
        <w:rPr>
          <w:spacing w:val="-5"/>
        </w:rPr>
        <w:t xml:space="preserve"> </w:t>
      </w:r>
      <w:r>
        <w:t>заголовка</w:t>
      </w:r>
    </w:p>
    <w:p w:rsidR="005167BF" w:rsidRDefault="00543202">
      <w:pPr>
        <w:pStyle w:val="a3"/>
        <w:spacing w:before="43"/>
        <w:ind w:left="1573"/>
      </w:pPr>
      <w:r>
        <w:t>Чтение</w:t>
      </w:r>
      <w:r>
        <w:rPr>
          <w:spacing w:val="-4"/>
        </w:rPr>
        <w:t xml:space="preserve"> </w:t>
      </w:r>
      <w:r>
        <w:t>не</w:t>
      </w:r>
      <w:r>
        <w:rPr>
          <w:spacing w:val="-3"/>
        </w:rPr>
        <w:t xml:space="preserve"> </w:t>
      </w:r>
      <w:r>
        <w:t>сплошных текстов</w:t>
      </w:r>
      <w:r>
        <w:rPr>
          <w:spacing w:val="-3"/>
        </w:rPr>
        <w:t xml:space="preserve"> </w:t>
      </w:r>
      <w:r>
        <w:t>(таблиц,</w:t>
      </w:r>
      <w:r>
        <w:rPr>
          <w:spacing w:val="-2"/>
        </w:rPr>
        <w:t xml:space="preserve"> </w:t>
      </w:r>
      <w:r>
        <w:t>диаграмм)</w:t>
      </w:r>
      <w:r>
        <w:rPr>
          <w:spacing w:val="-2"/>
        </w:rPr>
        <w:t xml:space="preserve"> </w:t>
      </w:r>
      <w:r>
        <w:t>и</w:t>
      </w:r>
      <w:r>
        <w:rPr>
          <w:spacing w:val="-3"/>
        </w:rPr>
        <w:t xml:space="preserve"> </w:t>
      </w:r>
      <w:r>
        <w:t>понимание</w:t>
      </w:r>
      <w:r>
        <w:rPr>
          <w:spacing w:val="-4"/>
        </w:rPr>
        <w:t xml:space="preserve"> </w:t>
      </w:r>
      <w:r>
        <w:t>представленной</w:t>
      </w:r>
      <w:r>
        <w:rPr>
          <w:spacing w:val="-2"/>
        </w:rPr>
        <w:t xml:space="preserve"> </w:t>
      </w:r>
      <w:r>
        <w:t>в</w:t>
      </w:r>
      <w:r>
        <w:rPr>
          <w:spacing w:val="-3"/>
        </w:rPr>
        <w:t xml:space="preserve"> </w:t>
      </w:r>
      <w:r>
        <w:t>них</w:t>
      </w:r>
      <w:r>
        <w:rPr>
          <w:spacing w:val="-3"/>
        </w:rPr>
        <w:t xml:space="preserve"> </w:t>
      </w:r>
      <w:r>
        <w:t>информации.</w:t>
      </w:r>
    </w:p>
    <w:p w:rsidR="005167BF" w:rsidRDefault="00543202">
      <w:pPr>
        <w:pStyle w:val="a3"/>
        <w:spacing w:before="41" w:line="276" w:lineRule="auto"/>
        <w:ind w:right="1371" w:firstLine="600"/>
      </w:pPr>
      <w:r>
        <w:t>Тексты для чтения: диалог, рассказ, сказка, электронное сообщение личного характера, текст научно-популярного характера,</w:t>
      </w:r>
      <w:r>
        <w:rPr>
          <w:spacing w:val="-57"/>
        </w:rPr>
        <w:t xml:space="preserve"> </w:t>
      </w:r>
      <w:r>
        <w:t>стихотворение.</w:t>
      </w:r>
    </w:p>
    <w:p w:rsidR="005167BF" w:rsidRDefault="00543202">
      <w:pPr>
        <w:spacing w:line="275" w:lineRule="exact"/>
        <w:ind w:left="1573"/>
        <w:rPr>
          <w:i/>
          <w:sz w:val="24"/>
        </w:rPr>
      </w:pPr>
      <w:r>
        <w:rPr>
          <w:i/>
          <w:sz w:val="24"/>
        </w:rPr>
        <w:t>Письмо</w:t>
      </w:r>
    </w:p>
    <w:p w:rsidR="005167BF" w:rsidRDefault="00543202">
      <w:pPr>
        <w:pStyle w:val="a3"/>
        <w:spacing w:before="43" w:line="276" w:lineRule="auto"/>
        <w:ind w:right="1614" w:firstLine="600"/>
      </w:pPr>
      <w:r>
        <w:t>Выписывание из текста слов, словосочетаний, предложений; вставка пропущенных букв в слово или слов в предложение в</w:t>
      </w:r>
      <w:r>
        <w:rPr>
          <w:spacing w:val="-57"/>
        </w:rPr>
        <w:t xml:space="preserve"> </w:t>
      </w:r>
      <w:r>
        <w:t>соответствии</w:t>
      </w:r>
      <w:r>
        <w:rPr>
          <w:spacing w:val="-1"/>
        </w:rPr>
        <w:t xml:space="preserve"> </w:t>
      </w:r>
      <w:r>
        <w:t>с</w:t>
      </w:r>
      <w:r>
        <w:rPr>
          <w:spacing w:val="-1"/>
        </w:rPr>
        <w:t xml:space="preserve"> </w:t>
      </w:r>
      <w:r>
        <w:t>решаемой коммуникативной/учебной задачей.</w:t>
      </w:r>
    </w:p>
    <w:p w:rsidR="005167BF" w:rsidRDefault="00543202">
      <w:pPr>
        <w:pStyle w:val="a3"/>
        <w:spacing w:line="276" w:lineRule="auto"/>
        <w:ind w:right="1433" w:firstLine="600"/>
      </w:pPr>
      <w:r>
        <w:t>Заполнение простых анкет и формуляров с указанием личной информации (имя, фамилия, возраст, местожительство (страна</w:t>
      </w:r>
      <w:r>
        <w:rPr>
          <w:spacing w:val="-57"/>
        </w:rPr>
        <w:t xml:space="preserve"> </w:t>
      </w:r>
      <w:r>
        <w:t>проживания,</w:t>
      </w:r>
      <w:r>
        <w:rPr>
          <w:spacing w:val="-1"/>
        </w:rPr>
        <w:t xml:space="preserve"> </w:t>
      </w:r>
      <w:r>
        <w:t>город),</w:t>
      </w:r>
      <w:r>
        <w:rPr>
          <w:spacing w:val="-2"/>
        </w:rPr>
        <w:t xml:space="preserve"> </w:t>
      </w:r>
      <w:r>
        <w:t>любимые</w:t>
      </w:r>
      <w:r>
        <w:rPr>
          <w:spacing w:val="-3"/>
        </w:rPr>
        <w:t xml:space="preserve"> </w:t>
      </w:r>
      <w:r>
        <w:t>занятия)</w:t>
      </w:r>
      <w:r>
        <w:rPr>
          <w:spacing w:val="-2"/>
        </w:rPr>
        <w:t xml:space="preserve"> </w:t>
      </w:r>
      <w:r>
        <w:t>в</w:t>
      </w:r>
      <w:r>
        <w:rPr>
          <w:spacing w:val="-2"/>
        </w:rPr>
        <w:t xml:space="preserve"> </w:t>
      </w:r>
      <w:r>
        <w:t>соответствии</w:t>
      </w:r>
      <w:r>
        <w:rPr>
          <w:spacing w:val="-1"/>
        </w:rPr>
        <w:t xml:space="preserve"> </w:t>
      </w:r>
      <w:r>
        <w:t>с</w:t>
      </w:r>
      <w:r>
        <w:rPr>
          <w:spacing w:val="-2"/>
        </w:rPr>
        <w:t xml:space="preserve"> </w:t>
      </w:r>
      <w:r>
        <w:t>нормами,</w:t>
      </w:r>
      <w:r>
        <w:rPr>
          <w:spacing w:val="-1"/>
        </w:rPr>
        <w:t xml:space="preserve"> </w:t>
      </w:r>
      <w:r>
        <w:t>принятыми</w:t>
      </w:r>
      <w:r>
        <w:rPr>
          <w:spacing w:val="-1"/>
        </w:rPr>
        <w:t xml:space="preserve"> </w:t>
      </w:r>
      <w:r>
        <w:t>в</w:t>
      </w:r>
      <w:r>
        <w:rPr>
          <w:spacing w:val="-2"/>
        </w:rPr>
        <w:t xml:space="preserve"> </w:t>
      </w:r>
      <w:r>
        <w:t>стране/странах</w:t>
      </w:r>
      <w:r>
        <w:rPr>
          <w:spacing w:val="2"/>
        </w:rPr>
        <w:t xml:space="preserve"> </w:t>
      </w:r>
      <w:r>
        <w:t>изучаемого</w:t>
      </w:r>
      <w:r>
        <w:rPr>
          <w:spacing w:val="-1"/>
        </w:rPr>
        <w:t xml:space="preserve"> </w:t>
      </w:r>
      <w:r>
        <w:t>языка.</w:t>
      </w:r>
    </w:p>
    <w:p w:rsidR="005167BF" w:rsidRDefault="00543202">
      <w:pPr>
        <w:pStyle w:val="a3"/>
        <w:spacing w:line="276" w:lineRule="auto"/>
        <w:ind w:right="1661" w:firstLine="600"/>
      </w:pPr>
      <w:r>
        <w:t>Написание с опорой на образец поздравления с праздниками (с днѐм рождения, Новым годом, Рождеством) с выражением</w:t>
      </w:r>
      <w:r>
        <w:rPr>
          <w:spacing w:val="-57"/>
        </w:rPr>
        <w:t xml:space="preserve"> </w:t>
      </w:r>
      <w:r>
        <w:t>пожеланий.</w:t>
      </w:r>
    </w:p>
    <w:p w:rsidR="005167BF" w:rsidRDefault="00543202">
      <w:pPr>
        <w:pStyle w:val="a3"/>
        <w:spacing w:line="275" w:lineRule="exact"/>
        <w:ind w:left="1573"/>
      </w:pPr>
      <w:r>
        <w:t>Написание</w:t>
      </w:r>
      <w:r>
        <w:rPr>
          <w:spacing w:val="-3"/>
        </w:rPr>
        <w:t xml:space="preserve"> </w:t>
      </w:r>
      <w:r>
        <w:t>электронного</w:t>
      </w:r>
      <w:r>
        <w:rPr>
          <w:spacing w:val="-2"/>
        </w:rPr>
        <w:t xml:space="preserve"> </w:t>
      </w:r>
      <w:r>
        <w:t>сообщения</w:t>
      </w:r>
      <w:r>
        <w:rPr>
          <w:spacing w:val="-2"/>
        </w:rPr>
        <w:t xml:space="preserve"> </w:t>
      </w:r>
      <w:r>
        <w:t>личного</w:t>
      </w:r>
      <w:r>
        <w:rPr>
          <w:spacing w:val="-5"/>
        </w:rPr>
        <w:t xml:space="preserve"> </w:t>
      </w:r>
      <w:r>
        <w:t>характера</w:t>
      </w:r>
      <w:r>
        <w:rPr>
          <w:spacing w:val="-3"/>
        </w:rPr>
        <w:t xml:space="preserve"> </w:t>
      </w:r>
      <w:r>
        <w:t>с</w:t>
      </w:r>
      <w:r>
        <w:rPr>
          <w:spacing w:val="-2"/>
        </w:rPr>
        <w:t xml:space="preserve"> </w:t>
      </w:r>
      <w:r>
        <w:t>опорой</w:t>
      </w:r>
      <w:r>
        <w:rPr>
          <w:spacing w:val="-2"/>
        </w:rPr>
        <w:t xml:space="preserve"> </w:t>
      </w:r>
      <w:r>
        <w:t>на</w:t>
      </w:r>
      <w:r>
        <w:rPr>
          <w:spacing w:val="-3"/>
        </w:rPr>
        <w:t xml:space="preserve"> </w:t>
      </w:r>
      <w:r>
        <w:t>образец.</w:t>
      </w:r>
    </w:p>
    <w:p w:rsidR="005167BF" w:rsidRDefault="005167BF">
      <w:pPr>
        <w:pStyle w:val="a3"/>
        <w:spacing w:before="8"/>
        <w:ind w:left="0"/>
        <w:rPr>
          <w:sz w:val="31"/>
        </w:rPr>
      </w:pPr>
    </w:p>
    <w:p w:rsidR="005167BF" w:rsidRDefault="00543202">
      <w:pPr>
        <w:pStyle w:val="21"/>
        <w:spacing w:before="1"/>
        <w:ind w:left="1092"/>
      </w:pPr>
      <w:r>
        <w:t>Языковые</w:t>
      </w:r>
      <w:r>
        <w:rPr>
          <w:spacing w:val="-3"/>
        </w:rPr>
        <w:t xml:space="preserve"> </w:t>
      </w:r>
      <w:r>
        <w:t>знания</w:t>
      </w:r>
      <w:r>
        <w:rPr>
          <w:spacing w:val="-1"/>
        </w:rPr>
        <w:t xml:space="preserve"> </w:t>
      </w:r>
      <w:r>
        <w:t>и</w:t>
      </w:r>
      <w:r>
        <w:rPr>
          <w:spacing w:val="-1"/>
        </w:rPr>
        <w:t xml:space="preserve"> </w:t>
      </w:r>
      <w:r>
        <w:t>навыки</w:t>
      </w:r>
    </w:p>
    <w:p w:rsidR="005167BF" w:rsidRDefault="00543202">
      <w:pPr>
        <w:spacing w:before="36"/>
        <w:ind w:left="1573"/>
        <w:rPr>
          <w:i/>
          <w:sz w:val="24"/>
        </w:rPr>
      </w:pPr>
      <w:r>
        <w:rPr>
          <w:i/>
          <w:sz w:val="24"/>
        </w:rPr>
        <w:t>Фонетическая</w:t>
      </w:r>
      <w:r>
        <w:rPr>
          <w:i/>
          <w:spacing w:val="-4"/>
          <w:sz w:val="24"/>
        </w:rPr>
        <w:t xml:space="preserve"> </w:t>
      </w:r>
      <w:r>
        <w:rPr>
          <w:i/>
          <w:sz w:val="24"/>
        </w:rPr>
        <w:t>сторона</w:t>
      </w:r>
      <w:r>
        <w:rPr>
          <w:i/>
          <w:spacing w:val="-2"/>
          <w:sz w:val="24"/>
        </w:rPr>
        <w:t xml:space="preserve"> </w:t>
      </w:r>
      <w:r>
        <w:rPr>
          <w:i/>
          <w:sz w:val="24"/>
        </w:rPr>
        <w:t>речи</w:t>
      </w:r>
    </w:p>
    <w:p w:rsidR="005167BF" w:rsidRDefault="00543202">
      <w:pPr>
        <w:pStyle w:val="a3"/>
        <w:spacing w:before="40" w:line="276" w:lineRule="auto"/>
        <w:ind w:right="1910" w:firstLine="600"/>
        <w:rPr>
          <w:i/>
        </w:rPr>
      </w:pPr>
      <w:r>
        <w:t>Нормы произношения: долгота и краткость гласных, отсутствие оглушения звонких согласных в конце слога или слова,</w:t>
      </w:r>
      <w:r>
        <w:rPr>
          <w:spacing w:val="-57"/>
        </w:rPr>
        <w:t xml:space="preserve"> </w:t>
      </w:r>
      <w:r>
        <w:t>отсутствие</w:t>
      </w:r>
      <w:r>
        <w:rPr>
          <w:spacing w:val="-2"/>
        </w:rPr>
        <w:t xml:space="preserve"> </w:t>
      </w:r>
      <w:r>
        <w:t>смягчения согласных перед гласными. Связующее</w:t>
      </w:r>
      <w:r>
        <w:rPr>
          <w:spacing w:val="3"/>
        </w:rPr>
        <w:t xml:space="preserve"> </w:t>
      </w:r>
      <w:r>
        <w:rPr>
          <w:i/>
        </w:rPr>
        <w:t>«r»</w:t>
      </w:r>
      <w:r>
        <w:rPr>
          <w:i/>
          <w:spacing w:val="2"/>
        </w:rPr>
        <w:t xml:space="preserve"> </w:t>
      </w:r>
      <w:r>
        <w:rPr>
          <w:i/>
        </w:rPr>
        <w:t>(there</w:t>
      </w:r>
      <w:r>
        <w:rPr>
          <w:i/>
          <w:spacing w:val="-2"/>
        </w:rPr>
        <w:t xml:space="preserve"> </w:t>
      </w:r>
      <w:r>
        <w:rPr>
          <w:i/>
        </w:rPr>
        <w:t>is/there</w:t>
      </w:r>
      <w:r>
        <w:rPr>
          <w:i/>
          <w:spacing w:val="-2"/>
        </w:rPr>
        <w:t xml:space="preserve"> </w:t>
      </w:r>
      <w:r>
        <w:rPr>
          <w:i/>
        </w:rPr>
        <w:t>are).</w:t>
      </w:r>
    </w:p>
    <w:p w:rsidR="005167BF" w:rsidRDefault="00543202">
      <w:pPr>
        <w:pStyle w:val="a3"/>
        <w:spacing w:line="278" w:lineRule="auto"/>
        <w:ind w:right="1190" w:firstLine="600"/>
      </w:pPr>
      <w:r>
        <w:t>Ритмико-интонационные особенности повествовательного, побудительного и вопросительного (общий и специальный вопрос)</w:t>
      </w:r>
      <w:r>
        <w:rPr>
          <w:spacing w:val="-57"/>
        </w:rPr>
        <w:t xml:space="preserve"> </w:t>
      </w:r>
      <w:r>
        <w:t>предложений.</w:t>
      </w:r>
    </w:p>
    <w:p w:rsidR="005167BF" w:rsidRDefault="00543202">
      <w:pPr>
        <w:pStyle w:val="a3"/>
        <w:spacing w:line="276" w:lineRule="auto"/>
        <w:ind w:right="1035" w:firstLine="600"/>
      </w:pPr>
      <w:r>
        <w:t>Различение на слух и адекватное, без ошибок, ведущих к сбою в коммуникации, произнесение слов с соблюдением правильного</w:t>
      </w:r>
      <w:r>
        <w:rPr>
          <w:spacing w:val="-57"/>
        </w:rPr>
        <w:t xml:space="preserve"> </w:t>
      </w:r>
      <w:r>
        <w:t>ударения и фраз с соблюдением их ритмико-интонационных особенностей, в том числе соблюдение правила отсутствия ударения на</w:t>
      </w:r>
      <w:r>
        <w:rPr>
          <w:spacing w:val="1"/>
        </w:rPr>
        <w:t xml:space="preserve"> </w:t>
      </w:r>
      <w:r>
        <w:t>служебных словах; интонации перечисления.</w:t>
      </w:r>
    </w:p>
    <w:p w:rsidR="005167BF" w:rsidRDefault="00543202">
      <w:pPr>
        <w:pStyle w:val="a3"/>
        <w:spacing w:line="276" w:lineRule="auto"/>
        <w:ind w:right="1653" w:firstLine="600"/>
      </w:pPr>
      <w:r>
        <w:t xml:space="preserve">Правила чтения: гласных в открытом и закрытом слоге в односложных словах, гласных в третьем типе слога (гласная + </w:t>
      </w:r>
      <w:r>
        <w:rPr>
          <w:i/>
        </w:rPr>
        <w:t>r</w:t>
      </w:r>
      <w:r>
        <w:t>);</w:t>
      </w:r>
      <w:r>
        <w:rPr>
          <w:spacing w:val="-57"/>
        </w:rPr>
        <w:t xml:space="preserve"> </w:t>
      </w:r>
      <w:r>
        <w:t>согласных;</w:t>
      </w:r>
      <w:r>
        <w:rPr>
          <w:spacing w:val="-3"/>
        </w:rPr>
        <w:t xml:space="preserve"> </w:t>
      </w:r>
      <w:r>
        <w:t>основных звукобуквенных</w:t>
      </w:r>
      <w:r>
        <w:rPr>
          <w:spacing w:val="-1"/>
        </w:rPr>
        <w:t xml:space="preserve"> </w:t>
      </w:r>
      <w:r>
        <w:t>сочетаний,</w:t>
      </w:r>
      <w:r>
        <w:rPr>
          <w:spacing w:val="-2"/>
        </w:rPr>
        <w:t xml:space="preserve"> </w:t>
      </w:r>
      <w:r>
        <w:t>в</w:t>
      </w:r>
      <w:r>
        <w:rPr>
          <w:spacing w:val="-4"/>
        </w:rPr>
        <w:t xml:space="preserve"> </w:t>
      </w:r>
      <w:r>
        <w:t>частности</w:t>
      </w:r>
      <w:r>
        <w:rPr>
          <w:spacing w:val="-2"/>
        </w:rPr>
        <w:t xml:space="preserve"> </w:t>
      </w:r>
      <w:r>
        <w:t>сложных сочетаний</w:t>
      </w:r>
      <w:r>
        <w:rPr>
          <w:spacing w:val="-2"/>
        </w:rPr>
        <w:t xml:space="preserve"> </w:t>
      </w:r>
      <w:r>
        <w:t>букв</w:t>
      </w:r>
      <w:r>
        <w:rPr>
          <w:spacing w:val="-3"/>
        </w:rPr>
        <w:t xml:space="preserve"> </w:t>
      </w:r>
      <w:r>
        <w:t>(например,</w:t>
      </w:r>
      <w:r>
        <w:rPr>
          <w:spacing w:val="6"/>
        </w:rPr>
        <w:t xml:space="preserve"> </w:t>
      </w:r>
      <w:r>
        <w:rPr>
          <w:i/>
        </w:rPr>
        <w:t>tion,</w:t>
      </w:r>
      <w:r>
        <w:rPr>
          <w:i/>
          <w:spacing w:val="-2"/>
        </w:rPr>
        <w:t xml:space="preserve"> </w:t>
      </w:r>
      <w:r>
        <w:rPr>
          <w:i/>
        </w:rPr>
        <w:t>ight</w:t>
      </w:r>
      <w:r>
        <w:t>)</w:t>
      </w:r>
      <w:r>
        <w:rPr>
          <w:spacing w:val="-2"/>
        </w:rPr>
        <w:t xml:space="preserve"> </w:t>
      </w:r>
      <w:r>
        <w:t>в</w:t>
      </w:r>
      <w:r>
        <w:rPr>
          <w:spacing w:val="-5"/>
        </w:rPr>
        <w:t xml:space="preserve"> </w:t>
      </w:r>
      <w:r>
        <w:t>односложных,</w:t>
      </w:r>
    </w:p>
    <w:p w:rsidR="005167BF" w:rsidRDefault="005167BF">
      <w:pPr>
        <w:spacing w:line="276" w:lineRule="auto"/>
        <w:sectPr w:rsidR="005167BF">
          <w:pgSz w:w="16390" w:h="11910" w:orient="landscape"/>
          <w:pgMar w:top="340" w:right="380" w:bottom="1160" w:left="160" w:header="0" w:footer="887" w:gutter="0"/>
          <w:cols w:space="720"/>
        </w:sectPr>
      </w:pPr>
    </w:p>
    <w:p w:rsidR="005167BF" w:rsidRDefault="00543202">
      <w:pPr>
        <w:pStyle w:val="a3"/>
        <w:spacing w:before="75"/>
      </w:pPr>
      <w:r>
        <w:t>двусложных</w:t>
      </w:r>
      <w:r>
        <w:rPr>
          <w:spacing w:val="-2"/>
        </w:rPr>
        <w:t xml:space="preserve"> </w:t>
      </w:r>
      <w:r>
        <w:t>и</w:t>
      </w:r>
      <w:r>
        <w:rPr>
          <w:spacing w:val="-2"/>
        </w:rPr>
        <w:t xml:space="preserve"> </w:t>
      </w:r>
      <w:r>
        <w:t>многосложных</w:t>
      </w:r>
      <w:r>
        <w:rPr>
          <w:spacing w:val="-1"/>
        </w:rPr>
        <w:t xml:space="preserve"> </w:t>
      </w:r>
      <w:r>
        <w:t>словах.</w:t>
      </w:r>
    </w:p>
    <w:p w:rsidR="005167BF" w:rsidRDefault="00543202">
      <w:pPr>
        <w:pStyle w:val="a3"/>
        <w:spacing w:before="41"/>
        <w:ind w:left="1573"/>
      </w:pPr>
      <w:r>
        <w:t>Вычленение</w:t>
      </w:r>
      <w:r>
        <w:rPr>
          <w:spacing w:val="-6"/>
        </w:rPr>
        <w:t xml:space="preserve"> </w:t>
      </w:r>
      <w:r>
        <w:t>некоторых</w:t>
      </w:r>
      <w:r>
        <w:rPr>
          <w:spacing w:val="-4"/>
        </w:rPr>
        <w:t xml:space="preserve"> </w:t>
      </w:r>
      <w:r>
        <w:t>звукобуквенных</w:t>
      </w:r>
      <w:r>
        <w:rPr>
          <w:spacing w:val="-3"/>
        </w:rPr>
        <w:t xml:space="preserve"> </w:t>
      </w:r>
      <w:r>
        <w:t>сочетаний</w:t>
      </w:r>
      <w:r>
        <w:rPr>
          <w:spacing w:val="-6"/>
        </w:rPr>
        <w:t xml:space="preserve"> </w:t>
      </w:r>
      <w:r>
        <w:t>при</w:t>
      </w:r>
      <w:r>
        <w:rPr>
          <w:spacing w:val="-4"/>
        </w:rPr>
        <w:t xml:space="preserve"> </w:t>
      </w:r>
      <w:r>
        <w:t>анализе</w:t>
      </w:r>
      <w:r>
        <w:rPr>
          <w:spacing w:val="-5"/>
        </w:rPr>
        <w:t xml:space="preserve"> </w:t>
      </w:r>
      <w:r>
        <w:t>изученных</w:t>
      </w:r>
      <w:r>
        <w:rPr>
          <w:spacing w:val="-2"/>
        </w:rPr>
        <w:t xml:space="preserve"> </w:t>
      </w:r>
      <w:r>
        <w:t>слов.</w:t>
      </w:r>
    </w:p>
    <w:p w:rsidR="005167BF" w:rsidRDefault="00543202">
      <w:pPr>
        <w:pStyle w:val="a3"/>
        <w:spacing w:before="40"/>
        <w:ind w:left="1573"/>
      </w:pPr>
      <w:r>
        <w:t>Чтение</w:t>
      </w:r>
      <w:r>
        <w:rPr>
          <w:spacing w:val="-4"/>
        </w:rPr>
        <w:t xml:space="preserve"> </w:t>
      </w:r>
      <w:r>
        <w:t>новых</w:t>
      </w:r>
      <w:r>
        <w:rPr>
          <w:spacing w:val="-1"/>
        </w:rPr>
        <w:t xml:space="preserve"> </w:t>
      </w:r>
      <w:r>
        <w:t>слов</w:t>
      </w:r>
      <w:r>
        <w:rPr>
          <w:spacing w:val="-4"/>
        </w:rPr>
        <w:t xml:space="preserve"> </w:t>
      </w:r>
      <w:r>
        <w:t>согласно</w:t>
      </w:r>
      <w:r>
        <w:rPr>
          <w:spacing w:val="-3"/>
        </w:rPr>
        <w:t xml:space="preserve"> </w:t>
      </w:r>
      <w:r>
        <w:t>основным</w:t>
      </w:r>
      <w:r>
        <w:rPr>
          <w:spacing w:val="-4"/>
        </w:rPr>
        <w:t xml:space="preserve"> </w:t>
      </w:r>
      <w:r>
        <w:t>правилам</w:t>
      </w:r>
      <w:r>
        <w:rPr>
          <w:spacing w:val="-4"/>
        </w:rPr>
        <w:t xml:space="preserve"> </w:t>
      </w:r>
      <w:r>
        <w:t>чтения</w:t>
      </w:r>
      <w:r>
        <w:rPr>
          <w:spacing w:val="-3"/>
        </w:rPr>
        <w:t xml:space="preserve"> </w:t>
      </w:r>
      <w:r>
        <w:t>с</w:t>
      </w:r>
      <w:r>
        <w:rPr>
          <w:spacing w:val="-3"/>
        </w:rPr>
        <w:t xml:space="preserve"> </w:t>
      </w:r>
      <w:r>
        <w:t>использованием</w:t>
      </w:r>
      <w:r>
        <w:rPr>
          <w:spacing w:val="-4"/>
        </w:rPr>
        <w:t xml:space="preserve"> </w:t>
      </w:r>
      <w:r>
        <w:t>полной</w:t>
      </w:r>
      <w:r>
        <w:rPr>
          <w:spacing w:val="-3"/>
        </w:rPr>
        <w:t xml:space="preserve"> </w:t>
      </w:r>
      <w:r>
        <w:t>или</w:t>
      </w:r>
      <w:r>
        <w:rPr>
          <w:spacing w:val="-3"/>
        </w:rPr>
        <w:t xml:space="preserve"> </w:t>
      </w:r>
      <w:r>
        <w:t>частичной</w:t>
      </w:r>
      <w:r>
        <w:rPr>
          <w:spacing w:val="-3"/>
        </w:rPr>
        <w:t xml:space="preserve"> </w:t>
      </w:r>
      <w:r>
        <w:t>транскрипции,</w:t>
      </w:r>
      <w:r>
        <w:rPr>
          <w:spacing w:val="-5"/>
        </w:rPr>
        <w:t xml:space="preserve"> </w:t>
      </w:r>
      <w:r>
        <w:t>по</w:t>
      </w:r>
      <w:r>
        <w:rPr>
          <w:spacing w:val="-6"/>
        </w:rPr>
        <w:t xml:space="preserve"> </w:t>
      </w:r>
      <w:r>
        <w:t>аналогии.</w:t>
      </w:r>
    </w:p>
    <w:p w:rsidR="005167BF" w:rsidRDefault="00543202">
      <w:pPr>
        <w:pStyle w:val="a3"/>
        <w:spacing w:before="42" w:line="276" w:lineRule="auto"/>
        <w:ind w:right="1143" w:firstLine="600"/>
      </w:pPr>
      <w:r>
        <w:t>Знаки</w:t>
      </w:r>
      <w:r>
        <w:rPr>
          <w:spacing w:val="-5"/>
        </w:rPr>
        <w:t xml:space="preserve"> </w:t>
      </w:r>
      <w:r>
        <w:t>английской</w:t>
      </w:r>
      <w:r>
        <w:rPr>
          <w:spacing w:val="-5"/>
        </w:rPr>
        <w:t xml:space="preserve"> </w:t>
      </w:r>
      <w:r>
        <w:t>транскрипции;</w:t>
      </w:r>
      <w:r>
        <w:rPr>
          <w:spacing w:val="-4"/>
        </w:rPr>
        <w:t xml:space="preserve"> </w:t>
      </w:r>
      <w:r>
        <w:t>отличие</w:t>
      </w:r>
      <w:r>
        <w:rPr>
          <w:spacing w:val="-6"/>
        </w:rPr>
        <w:t xml:space="preserve"> </w:t>
      </w:r>
      <w:r>
        <w:t>их</w:t>
      </w:r>
      <w:r>
        <w:rPr>
          <w:spacing w:val="-3"/>
        </w:rPr>
        <w:t xml:space="preserve"> </w:t>
      </w:r>
      <w:r>
        <w:t>от</w:t>
      </w:r>
      <w:r>
        <w:rPr>
          <w:spacing w:val="-4"/>
        </w:rPr>
        <w:t xml:space="preserve"> </w:t>
      </w:r>
      <w:r>
        <w:t>букв</w:t>
      </w:r>
      <w:r>
        <w:rPr>
          <w:spacing w:val="-4"/>
        </w:rPr>
        <w:t xml:space="preserve"> </w:t>
      </w:r>
      <w:r>
        <w:t>английского</w:t>
      </w:r>
      <w:r>
        <w:rPr>
          <w:spacing w:val="-5"/>
        </w:rPr>
        <w:t xml:space="preserve"> </w:t>
      </w:r>
      <w:r>
        <w:t>алфавита.</w:t>
      </w:r>
      <w:r>
        <w:rPr>
          <w:spacing w:val="-4"/>
        </w:rPr>
        <w:t xml:space="preserve"> </w:t>
      </w:r>
      <w:r>
        <w:t>Фонетически</w:t>
      </w:r>
      <w:r>
        <w:rPr>
          <w:spacing w:val="-5"/>
        </w:rPr>
        <w:t xml:space="preserve"> </w:t>
      </w:r>
      <w:r>
        <w:t>корректное</w:t>
      </w:r>
      <w:r>
        <w:rPr>
          <w:spacing w:val="-5"/>
        </w:rPr>
        <w:t xml:space="preserve"> </w:t>
      </w:r>
      <w:r>
        <w:t>озвучивание</w:t>
      </w:r>
      <w:r>
        <w:rPr>
          <w:spacing w:val="-6"/>
        </w:rPr>
        <w:t xml:space="preserve"> </w:t>
      </w:r>
      <w:r>
        <w:t>знаков</w:t>
      </w:r>
      <w:r>
        <w:rPr>
          <w:spacing w:val="-57"/>
        </w:rPr>
        <w:t xml:space="preserve"> </w:t>
      </w:r>
      <w:r>
        <w:t>транскрипции.</w:t>
      </w:r>
    </w:p>
    <w:p w:rsidR="005167BF" w:rsidRDefault="00543202">
      <w:pPr>
        <w:spacing w:before="1"/>
        <w:ind w:left="1573"/>
        <w:rPr>
          <w:i/>
          <w:sz w:val="24"/>
        </w:rPr>
      </w:pPr>
      <w:r>
        <w:rPr>
          <w:i/>
          <w:sz w:val="24"/>
        </w:rPr>
        <w:t>Графика,</w:t>
      </w:r>
      <w:r>
        <w:rPr>
          <w:i/>
          <w:spacing w:val="-1"/>
          <w:sz w:val="24"/>
        </w:rPr>
        <w:t xml:space="preserve"> </w:t>
      </w:r>
      <w:r>
        <w:rPr>
          <w:i/>
          <w:sz w:val="24"/>
        </w:rPr>
        <w:t>орфография</w:t>
      </w:r>
      <w:r>
        <w:rPr>
          <w:i/>
          <w:spacing w:val="-3"/>
          <w:sz w:val="24"/>
        </w:rPr>
        <w:t xml:space="preserve"> </w:t>
      </w:r>
      <w:r>
        <w:rPr>
          <w:i/>
          <w:sz w:val="24"/>
        </w:rPr>
        <w:t>и</w:t>
      </w:r>
      <w:r>
        <w:rPr>
          <w:i/>
          <w:spacing w:val="-1"/>
          <w:sz w:val="24"/>
        </w:rPr>
        <w:t xml:space="preserve"> </w:t>
      </w:r>
      <w:r>
        <w:rPr>
          <w:i/>
          <w:sz w:val="24"/>
        </w:rPr>
        <w:t>пунктуация.</w:t>
      </w:r>
    </w:p>
    <w:p w:rsidR="005167BF" w:rsidRDefault="00543202">
      <w:pPr>
        <w:pStyle w:val="a3"/>
        <w:spacing w:before="41" w:line="276" w:lineRule="auto"/>
        <w:ind w:right="892" w:firstLine="600"/>
      </w:pPr>
      <w:r>
        <w:t>Правильное написание изученных слов. Правильная расстановка знаков препинания: точки, вопросительного и восклицательного</w:t>
      </w:r>
      <w:r>
        <w:rPr>
          <w:spacing w:val="-57"/>
        </w:rPr>
        <w:t xml:space="preserve"> </w:t>
      </w:r>
      <w:r>
        <w:t>знака в конце предложения; запятой при обращении и перечислении; правильное использование знака апострофа в сокращѐнных</w:t>
      </w:r>
      <w:r>
        <w:rPr>
          <w:spacing w:val="1"/>
        </w:rPr>
        <w:t xml:space="preserve"> </w:t>
      </w:r>
      <w:r>
        <w:t>формах глагола-связки,</w:t>
      </w:r>
      <w:r>
        <w:rPr>
          <w:spacing w:val="-2"/>
        </w:rPr>
        <w:t xml:space="preserve"> </w:t>
      </w:r>
      <w:r>
        <w:t>вспомогательного</w:t>
      </w:r>
      <w:r>
        <w:rPr>
          <w:spacing w:val="-1"/>
        </w:rPr>
        <w:t xml:space="preserve"> </w:t>
      </w:r>
      <w:r>
        <w:t>и</w:t>
      </w:r>
      <w:r>
        <w:rPr>
          <w:spacing w:val="-2"/>
        </w:rPr>
        <w:t xml:space="preserve"> </w:t>
      </w:r>
      <w:r>
        <w:t>модального</w:t>
      </w:r>
      <w:r>
        <w:rPr>
          <w:spacing w:val="-2"/>
        </w:rPr>
        <w:t xml:space="preserve"> </w:t>
      </w:r>
      <w:r>
        <w:t>глаголов,</w:t>
      </w:r>
      <w:r>
        <w:rPr>
          <w:spacing w:val="-1"/>
        </w:rPr>
        <w:t xml:space="preserve"> </w:t>
      </w:r>
      <w:r>
        <w:t>существительных</w:t>
      </w:r>
      <w:r>
        <w:rPr>
          <w:spacing w:val="-1"/>
        </w:rPr>
        <w:t xml:space="preserve"> </w:t>
      </w:r>
      <w:r>
        <w:t>в</w:t>
      </w:r>
      <w:r>
        <w:rPr>
          <w:spacing w:val="-4"/>
        </w:rPr>
        <w:t xml:space="preserve"> </w:t>
      </w:r>
      <w:r>
        <w:t>притяжательном</w:t>
      </w:r>
      <w:r>
        <w:rPr>
          <w:spacing w:val="-3"/>
        </w:rPr>
        <w:t xml:space="preserve"> </w:t>
      </w:r>
      <w:r>
        <w:t>падеже</w:t>
      </w:r>
      <w:r>
        <w:rPr>
          <w:spacing w:val="-3"/>
        </w:rPr>
        <w:t xml:space="preserve"> </w:t>
      </w:r>
      <w:r>
        <w:t>(Possessive</w:t>
      </w:r>
      <w:r>
        <w:rPr>
          <w:spacing w:val="-3"/>
        </w:rPr>
        <w:t xml:space="preserve"> </w:t>
      </w:r>
      <w:r>
        <w:t>Case).</w:t>
      </w:r>
    </w:p>
    <w:p w:rsidR="005167BF" w:rsidRDefault="00543202">
      <w:pPr>
        <w:ind w:left="1573"/>
        <w:rPr>
          <w:i/>
          <w:sz w:val="24"/>
        </w:rPr>
      </w:pPr>
      <w:r>
        <w:rPr>
          <w:i/>
          <w:sz w:val="24"/>
        </w:rPr>
        <w:t>Лексическая</w:t>
      </w:r>
      <w:r>
        <w:rPr>
          <w:i/>
          <w:spacing w:val="-3"/>
          <w:sz w:val="24"/>
        </w:rPr>
        <w:t xml:space="preserve"> </w:t>
      </w:r>
      <w:r>
        <w:rPr>
          <w:i/>
          <w:sz w:val="24"/>
        </w:rPr>
        <w:t>сторона</w:t>
      </w:r>
      <w:r>
        <w:rPr>
          <w:i/>
          <w:spacing w:val="-3"/>
          <w:sz w:val="24"/>
        </w:rPr>
        <w:t xml:space="preserve"> </w:t>
      </w:r>
      <w:r>
        <w:rPr>
          <w:i/>
          <w:sz w:val="24"/>
        </w:rPr>
        <w:t>речи</w:t>
      </w:r>
    </w:p>
    <w:p w:rsidR="005167BF" w:rsidRDefault="00543202">
      <w:pPr>
        <w:pStyle w:val="a3"/>
        <w:spacing w:before="41" w:line="276" w:lineRule="auto"/>
        <w:ind w:right="1167" w:firstLine="600"/>
      </w:pPr>
      <w:r>
        <w:t>Распознавание в письменном и звучащем тексте и употребление в устной и письменной речи не менее 500 лексических единиц</w:t>
      </w:r>
      <w:r>
        <w:rPr>
          <w:spacing w:val="-57"/>
        </w:rPr>
        <w:t xml:space="preserve"> </w:t>
      </w:r>
      <w:r>
        <w:t>(слов, словосочетаний, речевых клише), обслуживающих ситуации общения в рамках тематического содержания речи для 4 класса,</w:t>
      </w:r>
      <w:r>
        <w:rPr>
          <w:spacing w:val="1"/>
        </w:rPr>
        <w:t xml:space="preserve"> </w:t>
      </w:r>
      <w:r>
        <w:t>включая</w:t>
      </w:r>
      <w:r>
        <w:rPr>
          <w:spacing w:val="-1"/>
        </w:rPr>
        <w:t xml:space="preserve"> </w:t>
      </w:r>
      <w:r>
        <w:t>350 лексических</w:t>
      </w:r>
      <w:r>
        <w:rPr>
          <w:spacing w:val="2"/>
        </w:rPr>
        <w:t xml:space="preserve"> </w:t>
      </w:r>
      <w:r>
        <w:t>единиц,</w:t>
      </w:r>
      <w:r>
        <w:rPr>
          <w:spacing w:val="1"/>
        </w:rPr>
        <w:t xml:space="preserve"> </w:t>
      </w:r>
      <w:r>
        <w:t>усвоенных</w:t>
      </w:r>
      <w:r>
        <w:rPr>
          <w:spacing w:val="1"/>
        </w:rPr>
        <w:t xml:space="preserve"> </w:t>
      </w:r>
      <w:r>
        <w:t>в</w:t>
      </w:r>
      <w:r>
        <w:rPr>
          <w:spacing w:val="-3"/>
        </w:rPr>
        <w:t xml:space="preserve"> </w:t>
      </w:r>
      <w:r>
        <w:t>предыдущие</w:t>
      </w:r>
      <w:r>
        <w:rPr>
          <w:spacing w:val="-1"/>
        </w:rPr>
        <w:t xml:space="preserve"> </w:t>
      </w:r>
      <w:r>
        <w:t>два</w:t>
      </w:r>
      <w:r>
        <w:rPr>
          <w:spacing w:val="-3"/>
        </w:rPr>
        <w:t xml:space="preserve"> </w:t>
      </w:r>
      <w:r>
        <w:t>года</w:t>
      </w:r>
      <w:r>
        <w:rPr>
          <w:spacing w:val="-1"/>
        </w:rPr>
        <w:t xml:space="preserve"> </w:t>
      </w:r>
      <w:r>
        <w:t>обучения.</w:t>
      </w:r>
    </w:p>
    <w:p w:rsidR="005167BF" w:rsidRDefault="00543202">
      <w:pPr>
        <w:spacing w:before="2" w:line="276" w:lineRule="auto"/>
        <w:ind w:left="972" w:right="1006" w:firstLine="600"/>
        <w:rPr>
          <w:i/>
          <w:sz w:val="24"/>
        </w:rPr>
      </w:pPr>
      <w:r>
        <w:rPr>
          <w:sz w:val="24"/>
        </w:rPr>
        <w:t>Распознавание и образование в устной и письменной речи родственных слов с использованием основных способов</w:t>
      </w:r>
      <w:r>
        <w:rPr>
          <w:spacing w:val="1"/>
          <w:sz w:val="24"/>
        </w:rPr>
        <w:t xml:space="preserve"> </w:t>
      </w:r>
      <w:r>
        <w:rPr>
          <w:sz w:val="24"/>
        </w:rPr>
        <w:t xml:space="preserve">словообразования: аффиксации (образование существительных с помощью суффиксов </w:t>
      </w:r>
      <w:r>
        <w:rPr>
          <w:i/>
          <w:sz w:val="24"/>
        </w:rPr>
        <w:t xml:space="preserve">-er/-or, -ist (worker, actor, artist) </w:t>
      </w:r>
      <w:r>
        <w:rPr>
          <w:sz w:val="24"/>
        </w:rPr>
        <w:t xml:space="preserve">и конверсии </w:t>
      </w:r>
      <w:r>
        <w:rPr>
          <w:i/>
          <w:sz w:val="24"/>
        </w:rPr>
        <w:t>(to</w:t>
      </w:r>
      <w:r>
        <w:rPr>
          <w:i/>
          <w:spacing w:val="-57"/>
          <w:sz w:val="24"/>
        </w:rPr>
        <w:t xml:space="preserve"> </w:t>
      </w:r>
      <w:r>
        <w:rPr>
          <w:i/>
          <w:sz w:val="24"/>
        </w:rPr>
        <w:t>play</w:t>
      </w:r>
      <w:r>
        <w:rPr>
          <w:i/>
          <w:spacing w:val="-1"/>
          <w:sz w:val="24"/>
        </w:rPr>
        <w:t xml:space="preserve"> </w:t>
      </w:r>
      <w:r>
        <w:rPr>
          <w:i/>
          <w:sz w:val="24"/>
        </w:rPr>
        <w:t>– a play).</w:t>
      </w:r>
    </w:p>
    <w:p w:rsidR="005167BF" w:rsidRDefault="00543202">
      <w:pPr>
        <w:spacing w:line="278" w:lineRule="auto"/>
        <w:ind w:left="1573" w:right="4964"/>
        <w:rPr>
          <w:i/>
          <w:sz w:val="24"/>
        </w:rPr>
      </w:pPr>
      <w:r>
        <w:rPr>
          <w:sz w:val="24"/>
        </w:rPr>
        <w:t xml:space="preserve">Использование языковой догадки для распознавания интернациональных слов </w:t>
      </w:r>
      <w:r>
        <w:rPr>
          <w:i/>
          <w:sz w:val="24"/>
        </w:rPr>
        <w:t>(pilot, film)</w:t>
      </w:r>
      <w:r>
        <w:rPr>
          <w:sz w:val="24"/>
        </w:rPr>
        <w:t>.</w:t>
      </w:r>
      <w:r>
        <w:rPr>
          <w:spacing w:val="-57"/>
          <w:sz w:val="24"/>
        </w:rPr>
        <w:t xml:space="preserve"> </w:t>
      </w:r>
      <w:r>
        <w:rPr>
          <w:i/>
          <w:sz w:val="24"/>
        </w:rPr>
        <w:t>Грамматическая</w:t>
      </w:r>
      <w:r>
        <w:rPr>
          <w:i/>
          <w:spacing w:val="-1"/>
          <w:sz w:val="24"/>
        </w:rPr>
        <w:t xml:space="preserve"> </w:t>
      </w:r>
      <w:r>
        <w:rPr>
          <w:i/>
          <w:sz w:val="24"/>
        </w:rPr>
        <w:t>сторона речи</w:t>
      </w:r>
    </w:p>
    <w:p w:rsidR="005167BF" w:rsidRDefault="00543202">
      <w:pPr>
        <w:pStyle w:val="a3"/>
        <w:spacing w:line="276" w:lineRule="auto"/>
        <w:ind w:right="824" w:firstLine="600"/>
      </w:pPr>
      <w:r>
        <w:t>Распознавание в письменном и звучащем тексте и употребление в устной и письменной речи изученных морфологических форм и</w:t>
      </w:r>
      <w:r>
        <w:rPr>
          <w:spacing w:val="-57"/>
        </w:rPr>
        <w:t xml:space="preserve"> </w:t>
      </w:r>
      <w:r>
        <w:t>синтаксических</w:t>
      </w:r>
      <w:r>
        <w:rPr>
          <w:spacing w:val="1"/>
        </w:rPr>
        <w:t xml:space="preserve"> </w:t>
      </w:r>
      <w:r>
        <w:t>конструкций английского языка.</w:t>
      </w:r>
    </w:p>
    <w:p w:rsidR="005167BF" w:rsidRDefault="00543202">
      <w:pPr>
        <w:pStyle w:val="a3"/>
        <w:spacing w:line="278" w:lineRule="auto"/>
        <w:ind w:right="1890" w:firstLine="600"/>
      </w:pPr>
      <w:r>
        <w:t>Глаголы в Present/Past Simple Tense, Present Continuous Tense в повествовательных (утвердительных и отрицательных) и</w:t>
      </w:r>
      <w:r>
        <w:rPr>
          <w:spacing w:val="-57"/>
        </w:rPr>
        <w:t xml:space="preserve"> </w:t>
      </w:r>
      <w:r>
        <w:t>вопросительных</w:t>
      </w:r>
      <w:r>
        <w:rPr>
          <w:spacing w:val="1"/>
        </w:rPr>
        <w:t xml:space="preserve"> </w:t>
      </w:r>
      <w:r>
        <w:t>(общий и специальный вопросы)</w:t>
      </w:r>
      <w:r>
        <w:rPr>
          <w:spacing w:val="-2"/>
        </w:rPr>
        <w:t xml:space="preserve"> </w:t>
      </w:r>
      <w:r>
        <w:t>предложениях.</w:t>
      </w:r>
    </w:p>
    <w:p w:rsidR="005167BF" w:rsidRDefault="00543202">
      <w:pPr>
        <w:spacing w:line="272" w:lineRule="exact"/>
        <w:ind w:left="1573"/>
        <w:rPr>
          <w:sz w:val="24"/>
        </w:rPr>
      </w:pPr>
      <w:r>
        <w:rPr>
          <w:sz w:val="24"/>
        </w:rPr>
        <w:t>Модальные</w:t>
      </w:r>
      <w:r>
        <w:rPr>
          <w:spacing w:val="-4"/>
          <w:sz w:val="24"/>
        </w:rPr>
        <w:t xml:space="preserve"> </w:t>
      </w:r>
      <w:r>
        <w:rPr>
          <w:sz w:val="24"/>
        </w:rPr>
        <w:t>глаголы</w:t>
      </w:r>
      <w:r>
        <w:rPr>
          <w:spacing w:val="-3"/>
          <w:sz w:val="24"/>
        </w:rPr>
        <w:t xml:space="preserve"> </w:t>
      </w:r>
      <w:r>
        <w:rPr>
          <w:i/>
          <w:sz w:val="24"/>
        </w:rPr>
        <w:t>must</w:t>
      </w:r>
      <w:r>
        <w:rPr>
          <w:i/>
          <w:spacing w:val="-2"/>
          <w:sz w:val="24"/>
        </w:rPr>
        <w:t xml:space="preserve"> </w:t>
      </w:r>
      <w:r>
        <w:rPr>
          <w:sz w:val="24"/>
        </w:rPr>
        <w:t>и</w:t>
      </w:r>
      <w:r>
        <w:rPr>
          <w:spacing w:val="-1"/>
          <w:sz w:val="24"/>
        </w:rPr>
        <w:t xml:space="preserve"> </w:t>
      </w:r>
      <w:r>
        <w:rPr>
          <w:i/>
          <w:sz w:val="24"/>
        </w:rPr>
        <w:t>have</w:t>
      </w:r>
      <w:r>
        <w:rPr>
          <w:i/>
          <w:spacing w:val="-3"/>
          <w:sz w:val="24"/>
        </w:rPr>
        <w:t xml:space="preserve"> </w:t>
      </w:r>
      <w:r>
        <w:rPr>
          <w:i/>
          <w:sz w:val="24"/>
        </w:rPr>
        <w:t>to</w:t>
      </w:r>
      <w:r>
        <w:rPr>
          <w:sz w:val="24"/>
        </w:rPr>
        <w:t>.</w:t>
      </w:r>
    </w:p>
    <w:p w:rsidR="005167BF" w:rsidRDefault="00543202">
      <w:pPr>
        <w:spacing w:before="34" w:line="276" w:lineRule="auto"/>
        <w:ind w:left="972" w:right="1612" w:firstLine="600"/>
        <w:rPr>
          <w:sz w:val="24"/>
        </w:rPr>
      </w:pPr>
      <w:r>
        <w:rPr>
          <w:sz w:val="24"/>
        </w:rPr>
        <w:t>Конструкция</w:t>
      </w:r>
      <w:r w:rsidRPr="00C022C4">
        <w:rPr>
          <w:sz w:val="24"/>
          <w:lang w:val="en-US"/>
        </w:rPr>
        <w:t xml:space="preserve"> </w:t>
      </w:r>
      <w:r w:rsidRPr="00C022C4">
        <w:rPr>
          <w:i/>
          <w:sz w:val="24"/>
          <w:lang w:val="en-US"/>
        </w:rPr>
        <w:t xml:space="preserve">to be going to </w:t>
      </w:r>
      <w:r>
        <w:rPr>
          <w:sz w:val="24"/>
        </w:rPr>
        <w:t>и</w:t>
      </w:r>
      <w:r w:rsidRPr="00C022C4">
        <w:rPr>
          <w:sz w:val="24"/>
          <w:lang w:val="en-US"/>
        </w:rPr>
        <w:t xml:space="preserve"> Future Simple Tense </w:t>
      </w:r>
      <w:r>
        <w:rPr>
          <w:sz w:val="24"/>
        </w:rPr>
        <w:t>для</w:t>
      </w:r>
      <w:r w:rsidRPr="00C022C4">
        <w:rPr>
          <w:sz w:val="24"/>
          <w:lang w:val="en-US"/>
        </w:rPr>
        <w:t xml:space="preserve"> </w:t>
      </w:r>
      <w:r>
        <w:rPr>
          <w:sz w:val="24"/>
        </w:rPr>
        <w:t>выражения</w:t>
      </w:r>
      <w:r w:rsidRPr="00C022C4">
        <w:rPr>
          <w:sz w:val="24"/>
          <w:lang w:val="en-US"/>
        </w:rPr>
        <w:t xml:space="preserve"> </w:t>
      </w:r>
      <w:r>
        <w:rPr>
          <w:sz w:val="24"/>
        </w:rPr>
        <w:t>будущего</w:t>
      </w:r>
      <w:r w:rsidRPr="00C022C4">
        <w:rPr>
          <w:sz w:val="24"/>
          <w:lang w:val="en-US"/>
        </w:rPr>
        <w:t xml:space="preserve"> </w:t>
      </w:r>
      <w:r>
        <w:rPr>
          <w:sz w:val="24"/>
        </w:rPr>
        <w:t>действия</w:t>
      </w:r>
      <w:r w:rsidRPr="00C022C4">
        <w:rPr>
          <w:sz w:val="24"/>
          <w:lang w:val="en-US"/>
        </w:rPr>
        <w:t xml:space="preserve"> (</w:t>
      </w:r>
      <w:r w:rsidRPr="00C022C4">
        <w:rPr>
          <w:i/>
          <w:sz w:val="24"/>
          <w:lang w:val="en-US"/>
        </w:rPr>
        <w:t>I am going to have my birthday party on</w:t>
      </w:r>
      <w:r w:rsidRPr="00C022C4">
        <w:rPr>
          <w:i/>
          <w:spacing w:val="-57"/>
          <w:sz w:val="24"/>
          <w:lang w:val="en-US"/>
        </w:rPr>
        <w:t xml:space="preserve"> </w:t>
      </w:r>
      <w:r w:rsidRPr="00C022C4">
        <w:rPr>
          <w:i/>
          <w:sz w:val="24"/>
          <w:lang w:val="en-US"/>
        </w:rPr>
        <w:t>Saturday.</w:t>
      </w:r>
      <w:r w:rsidRPr="00C022C4">
        <w:rPr>
          <w:i/>
          <w:spacing w:val="1"/>
          <w:sz w:val="24"/>
          <w:lang w:val="en-US"/>
        </w:rPr>
        <w:t xml:space="preserve"> </w:t>
      </w:r>
      <w:r>
        <w:rPr>
          <w:i/>
          <w:sz w:val="24"/>
        </w:rPr>
        <w:t>Wait, I’ll help you</w:t>
      </w:r>
      <w:r>
        <w:rPr>
          <w:sz w:val="24"/>
        </w:rPr>
        <w:t>.).</w:t>
      </w:r>
    </w:p>
    <w:p w:rsidR="005167BF" w:rsidRDefault="00543202">
      <w:pPr>
        <w:pStyle w:val="a3"/>
        <w:spacing w:line="275" w:lineRule="exact"/>
        <w:ind w:left="1573"/>
      </w:pPr>
      <w:r>
        <w:t>Отрицательное</w:t>
      </w:r>
      <w:r>
        <w:rPr>
          <w:spacing w:val="-5"/>
        </w:rPr>
        <w:t xml:space="preserve"> </w:t>
      </w:r>
      <w:r>
        <w:t>местоимение</w:t>
      </w:r>
      <w:r>
        <w:rPr>
          <w:spacing w:val="-2"/>
        </w:rPr>
        <w:t xml:space="preserve"> </w:t>
      </w:r>
      <w:r>
        <w:rPr>
          <w:i/>
        </w:rPr>
        <w:t>no</w:t>
      </w:r>
      <w:r>
        <w:t>.</w:t>
      </w:r>
    </w:p>
    <w:p w:rsidR="005167BF" w:rsidRDefault="00543202">
      <w:pPr>
        <w:spacing w:before="43"/>
        <w:ind w:left="1573"/>
        <w:rPr>
          <w:i/>
          <w:sz w:val="24"/>
        </w:rPr>
      </w:pPr>
      <w:r>
        <w:rPr>
          <w:sz w:val="24"/>
        </w:rPr>
        <w:t>Степени</w:t>
      </w:r>
      <w:r>
        <w:rPr>
          <w:spacing w:val="-2"/>
          <w:sz w:val="24"/>
        </w:rPr>
        <w:t xml:space="preserve"> </w:t>
      </w:r>
      <w:r>
        <w:rPr>
          <w:sz w:val="24"/>
        </w:rPr>
        <w:t>сравнения</w:t>
      </w:r>
      <w:r>
        <w:rPr>
          <w:spacing w:val="-5"/>
          <w:sz w:val="24"/>
        </w:rPr>
        <w:t xml:space="preserve"> </w:t>
      </w:r>
      <w:r>
        <w:rPr>
          <w:sz w:val="24"/>
        </w:rPr>
        <w:t>прилагательных (формы,</w:t>
      </w:r>
      <w:r>
        <w:rPr>
          <w:spacing w:val="-2"/>
          <w:sz w:val="24"/>
        </w:rPr>
        <w:t xml:space="preserve"> </w:t>
      </w:r>
      <w:r>
        <w:rPr>
          <w:sz w:val="24"/>
        </w:rPr>
        <w:t>образованные</w:t>
      </w:r>
      <w:r>
        <w:rPr>
          <w:spacing w:val="-4"/>
          <w:sz w:val="24"/>
        </w:rPr>
        <w:t xml:space="preserve"> </w:t>
      </w:r>
      <w:r>
        <w:rPr>
          <w:sz w:val="24"/>
        </w:rPr>
        <w:t>по</w:t>
      </w:r>
      <w:r>
        <w:rPr>
          <w:spacing w:val="-1"/>
          <w:sz w:val="24"/>
        </w:rPr>
        <w:t xml:space="preserve"> </w:t>
      </w:r>
      <w:r>
        <w:rPr>
          <w:sz w:val="24"/>
        </w:rPr>
        <w:t>правилу</w:t>
      </w:r>
      <w:r>
        <w:rPr>
          <w:spacing w:val="-5"/>
          <w:sz w:val="24"/>
        </w:rPr>
        <w:t xml:space="preserve"> </w:t>
      </w:r>
      <w:r>
        <w:rPr>
          <w:sz w:val="24"/>
        </w:rPr>
        <w:t>и</w:t>
      </w:r>
      <w:r>
        <w:rPr>
          <w:spacing w:val="-2"/>
          <w:sz w:val="24"/>
        </w:rPr>
        <w:t xml:space="preserve"> </w:t>
      </w:r>
      <w:r>
        <w:rPr>
          <w:sz w:val="24"/>
        </w:rPr>
        <w:t>исключения:</w:t>
      </w:r>
      <w:r>
        <w:rPr>
          <w:spacing w:val="5"/>
          <w:sz w:val="24"/>
        </w:rPr>
        <w:t xml:space="preserve"> </w:t>
      </w:r>
      <w:r>
        <w:rPr>
          <w:i/>
          <w:sz w:val="24"/>
        </w:rPr>
        <w:t>good</w:t>
      </w:r>
      <w:r>
        <w:rPr>
          <w:i/>
          <w:spacing w:val="-1"/>
          <w:sz w:val="24"/>
        </w:rPr>
        <w:t xml:space="preserve"> </w:t>
      </w:r>
      <w:r>
        <w:rPr>
          <w:i/>
          <w:sz w:val="24"/>
        </w:rPr>
        <w:t>–</w:t>
      </w:r>
      <w:r>
        <w:rPr>
          <w:i/>
          <w:spacing w:val="-5"/>
          <w:sz w:val="24"/>
        </w:rPr>
        <w:t xml:space="preserve"> </w:t>
      </w:r>
      <w:r>
        <w:rPr>
          <w:i/>
          <w:sz w:val="24"/>
        </w:rPr>
        <w:t>better</w:t>
      </w:r>
      <w:r>
        <w:rPr>
          <w:i/>
          <w:spacing w:val="-2"/>
          <w:sz w:val="24"/>
        </w:rPr>
        <w:t xml:space="preserve"> </w:t>
      </w:r>
      <w:r>
        <w:rPr>
          <w:i/>
          <w:sz w:val="24"/>
        </w:rPr>
        <w:t>–</w:t>
      </w:r>
      <w:r>
        <w:rPr>
          <w:i/>
          <w:spacing w:val="1"/>
          <w:sz w:val="24"/>
        </w:rPr>
        <w:t xml:space="preserve"> </w:t>
      </w:r>
      <w:r>
        <w:rPr>
          <w:i/>
          <w:sz w:val="24"/>
        </w:rPr>
        <w:t>(the)</w:t>
      </w:r>
      <w:r>
        <w:rPr>
          <w:i/>
          <w:spacing w:val="-6"/>
          <w:sz w:val="24"/>
        </w:rPr>
        <w:t xml:space="preserve"> </w:t>
      </w:r>
      <w:r>
        <w:rPr>
          <w:i/>
          <w:sz w:val="24"/>
        </w:rPr>
        <w:t>best,</w:t>
      </w:r>
      <w:r>
        <w:rPr>
          <w:i/>
          <w:spacing w:val="-2"/>
          <w:sz w:val="24"/>
        </w:rPr>
        <w:t xml:space="preserve"> </w:t>
      </w:r>
      <w:r>
        <w:rPr>
          <w:i/>
          <w:sz w:val="24"/>
        </w:rPr>
        <w:t>bad</w:t>
      </w:r>
      <w:r>
        <w:rPr>
          <w:i/>
          <w:spacing w:val="-1"/>
          <w:sz w:val="24"/>
        </w:rPr>
        <w:t xml:space="preserve"> </w:t>
      </w:r>
      <w:r>
        <w:rPr>
          <w:i/>
          <w:sz w:val="24"/>
        </w:rPr>
        <w:t>– worse</w:t>
      </w:r>
      <w:r>
        <w:rPr>
          <w:i/>
          <w:spacing w:val="-2"/>
          <w:sz w:val="24"/>
        </w:rPr>
        <w:t xml:space="preserve"> </w:t>
      </w:r>
      <w:r>
        <w:rPr>
          <w:i/>
          <w:sz w:val="24"/>
        </w:rPr>
        <w:t>–</w:t>
      </w:r>
      <w:r>
        <w:rPr>
          <w:i/>
          <w:spacing w:val="-1"/>
          <w:sz w:val="24"/>
        </w:rPr>
        <w:t xml:space="preserve"> </w:t>
      </w:r>
      <w:r>
        <w:rPr>
          <w:i/>
          <w:sz w:val="24"/>
        </w:rPr>
        <w:t>(the)</w:t>
      </w:r>
    </w:p>
    <w:p w:rsidR="005167BF" w:rsidRDefault="005167BF">
      <w:pPr>
        <w:rPr>
          <w:sz w:val="24"/>
        </w:rPr>
        <w:sectPr w:rsidR="005167BF">
          <w:pgSz w:w="16390" w:h="11910" w:orient="landscape"/>
          <w:pgMar w:top="340" w:right="380" w:bottom="1160" w:left="160" w:header="0" w:footer="887" w:gutter="0"/>
          <w:cols w:space="720"/>
        </w:sectPr>
      </w:pPr>
    </w:p>
    <w:p w:rsidR="005167BF" w:rsidRDefault="00543202">
      <w:pPr>
        <w:spacing w:before="41"/>
        <w:ind w:left="972"/>
        <w:rPr>
          <w:sz w:val="24"/>
        </w:rPr>
      </w:pPr>
      <w:r>
        <w:rPr>
          <w:i/>
          <w:sz w:val="24"/>
        </w:rPr>
        <w:t>worst</w:t>
      </w:r>
      <w:r>
        <w:rPr>
          <w:sz w:val="24"/>
        </w:rPr>
        <w:t>.</w:t>
      </w:r>
    </w:p>
    <w:p w:rsidR="005167BF" w:rsidRDefault="00543202">
      <w:pPr>
        <w:pStyle w:val="a3"/>
        <w:spacing w:before="1"/>
        <w:ind w:left="0"/>
        <w:rPr>
          <w:sz w:val="31"/>
        </w:rPr>
      </w:pPr>
      <w:r>
        <w:br w:type="column"/>
      </w:r>
    </w:p>
    <w:p w:rsidR="005167BF" w:rsidRDefault="00543202">
      <w:pPr>
        <w:pStyle w:val="a3"/>
        <w:spacing w:before="1"/>
        <w:ind w:left="-36"/>
      </w:pPr>
      <w:r>
        <w:t>Наречия</w:t>
      </w:r>
      <w:r>
        <w:rPr>
          <w:spacing w:val="-3"/>
        </w:rPr>
        <w:t xml:space="preserve"> </w:t>
      </w:r>
      <w:r>
        <w:t>времени.</w:t>
      </w:r>
    </w:p>
    <w:p w:rsidR="005167BF" w:rsidRDefault="00543202">
      <w:pPr>
        <w:spacing w:before="40"/>
        <w:ind w:left="-36"/>
        <w:rPr>
          <w:sz w:val="24"/>
        </w:rPr>
      </w:pPr>
      <w:r>
        <w:rPr>
          <w:sz w:val="24"/>
        </w:rPr>
        <w:t>Обозначение</w:t>
      </w:r>
      <w:r>
        <w:rPr>
          <w:spacing w:val="-3"/>
          <w:sz w:val="24"/>
        </w:rPr>
        <w:t xml:space="preserve"> </w:t>
      </w:r>
      <w:r>
        <w:rPr>
          <w:sz w:val="24"/>
        </w:rPr>
        <w:t>даты</w:t>
      </w:r>
      <w:r>
        <w:rPr>
          <w:spacing w:val="-2"/>
          <w:sz w:val="24"/>
        </w:rPr>
        <w:t xml:space="preserve"> </w:t>
      </w:r>
      <w:r>
        <w:rPr>
          <w:sz w:val="24"/>
        </w:rPr>
        <w:t>и</w:t>
      </w:r>
      <w:r>
        <w:rPr>
          <w:spacing w:val="-2"/>
          <w:sz w:val="24"/>
        </w:rPr>
        <w:t xml:space="preserve"> </w:t>
      </w:r>
      <w:r>
        <w:rPr>
          <w:sz w:val="24"/>
        </w:rPr>
        <w:t>года.</w:t>
      </w:r>
      <w:r>
        <w:rPr>
          <w:spacing w:val="-2"/>
          <w:sz w:val="24"/>
        </w:rPr>
        <w:t xml:space="preserve"> </w:t>
      </w:r>
      <w:r>
        <w:rPr>
          <w:sz w:val="24"/>
        </w:rPr>
        <w:t>Обозначение</w:t>
      </w:r>
      <w:r>
        <w:rPr>
          <w:spacing w:val="-3"/>
          <w:sz w:val="24"/>
        </w:rPr>
        <w:t xml:space="preserve"> </w:t>
      </w:r>
      <w:r>
        <w:rPr>
          <w:sz w:val="24"/>
        </w:rPr>
        <w:t>времени</w:t>
      </w:r>
      <w:r>
        <w:rPr>
          <w:spacing w:val="-2"/>
          <w:sz w:val="24"/>
        </w:rPr>
        <w:t xml:space="preserve"> </w:t>
      </w:r>
      <w:r>
        <w:rPr>
          <w:sz w:val="24"/>
        </w:rPr>
        <w:t>(</w:t>
      </w:r>
      <w:r>
        <w:rPr>
          <w:i/>
          <w:sz w:val="24"/>
        </w:rPr>
        <w:t>5</w:t>
      </w:r>
      <w:r>
        <w:rPr>
          <w:i/>
          <w:spacing w:val="-2"/>
          <w:sz w:val="24"/>
        </w:rPr>
        <w:t xml:space="preserve"> </w:t>
      </w:r>
      <w:r>
        <w:rPr>
          <w:i/>
          <w:sz w:val="24"/>
        </w:rPr>
        <w:t>o’clock;</w:t>
      </w:r>
      <w:r>
        <w:rPr>
          <w:i/>
          <w:spacing w:val="-2"/>
          <w:sz w:val="24"/>
        </w:rPr>
        <w:t xml:space="preserve"> </w:t>
      </w:r>
      <w:r>
        <w:rPr>
          <w:i/>
          <w:sz w:val="24"/>
        </w:rPr>
        <w:t>3</w:t>
      </w:r>
      <w:r>
        <w:rPr>
          <w:i/>
          <w:spacing w:val="-3"/>
          <w:sz w:val="24"/>
        </w:rPr>
        <w:t xml:space="preserve"> </w:t>
      </w:r>
      <w:r>
        <w:rPr>
          <w:i/>
          <w:sz w:val="24"/>
        </w:rPr>
        <w:t>am,</w:t>
      </w:r>
      <w:r>
        <w:rPr>
          <w:i/>
          <w:spacing w:val="-2"/>
          <w:sz w:val="24"/>
        </w:rPr>
        <w:t xml:space="preserve"> </w:t>
      </w:r>
      <w:r>
        <w:rPr>
          <w:i/>
          <w:sz w:val="24"/>
        </w:rPr>
        <w:t>2</w:t>
      </w:r>
      <w:r>
        <w:rPr>
          <w:i/>
          <w:spacing w:val="-2"/>
          <w:sz w:val="24"/>
        </w:rPr>
        <w:t xml:space="preserve"> </w:t>
      </w:r>
      <w:r>
        <w:rPr>
          <w:i/>
          <w:sz w:val="24"/>
        </w:rPr>
        <w:t>pm</w:t>
      </w:r>
      <w:r>
        <w:rPr>
          <w:sz w:val="24"/>
        </w:rPr>
        <w:t>).</w:t>
      </w:r>
    </w:p>
    <w:p w:rsidR="005167BF" w:rsidRDefault="005167BF">
      <w:pPr>
        <w:rPr>
          <w:sz w:val="24"/>
        </w:rPr>
        <w:sectPr w:rsidR="005167BF">
          <w:type w:val="continuous"/>
          <w:pgSz w:w="16390" w:h="11910" w:orient="landscape"/>
          <w:pgMar w:top="700" w:right="380" w:bottom="1080" w:left="160" w:header="720" w:footer="720" w:gutter="0"/>
          <w:cols w:num="2" w:space="720" w:equalWidth="0">
            <w:col w:w="1569" w:space="40"/>
            <w:col w:w="14241"/>
          </w:cols>
        </w:sectPr>
      </w:pPr>
    </w:p>
    <w:p w:rsidR="005167BF" w:rsidRDefault="00543202">
      <w:pPr>
        <w:pStyle w:val="21"/>
        <w:spacing w:before="48"/>
        <w:ind w:left="1212"/>
      </w:pPr>
      <w:r>
        <w:t>Социокультурные</w:t>
      </w:r>
      <w:r>
        <w:rPr>
          <w:spacing w:val="-4"/>
        </w:rPr>
        <w:t xml:space="preserve"> </w:t>
      </w:r>
      <w:r>
        <w:t>знания</w:t>
      </w:r>
      <w:r>
        <w:rPr>
          <w:spacing w:val="-2"/>
        </w:rPr>
        <w:t xml:space="preserve"> </w:t>
      </w:r>
      <w:r>
        <w:t>и</w:t>
      </w:r>
      <w:r>
        <w:rPr>
          <w:spacing w:val="-1"/>
        </w:rPr>
        <w:t xml:space="preserve"> </w:t>
      </w:r>
      <w:r>
        <w:t>умения</w:t>
      </w:r>
    </w:p>
    <w:p w:rsidR="005167BF" w:rsidRDefault="00543202">
      <w:pPr>
        <w:pStyle w:val="a3"/>
        <w:spacing w:before="36"/>
        <w:ind w:left="1573"/>
      </w:pPr>
      <w:r>
        <w:t>Знание</w:t>
      </w:r>
      <w:r>
        <w:rPr>
          <w:spacing w:val="-5"/>
        </w:rPr>
        <w:t xml:space="preserve"> </w:t>
      </w:r>
      <w:r>
        <w:t>и</w:t>
      </w:r>
      <w:r>
        <w:rPr>
          <w:spacing w:val="-6"/>
        </w:rPr>
        <w:t xml:space="preserve"> </w:t>
      </w:r>
      <w:r>
        <w:t>использование</w:t>
      </w:r>
      <w:r>
        <w:rPr>
          <w:spacing w:val="-5"/>
        </w:rPr>
        <w:t xml:space="preserve"> </w:t>
      </w:r>
      <w:r>
        <w:t>некоторых</w:t>
      </w:r>
      <w:r>
        <w:rPr>
          <w:spacing w:val="-3"/>
        </w:rPr>
        <w:t xml:space="preserve"> </w:t>
      </w:r>
      <w:r>
        <w:t>социокультурных</w:t>
      </w:r>
      <w:r>
        <w:rPr>
          <w:spacing w:val="-3"/>
        </w:rPr>
        <w:t xml:space="preserve"> </w:t>
      </w:r>
      <w:r>
        <w:t>элементов</w:t>
      </w:r>
      <w:r>
        <w:rPr>
          <w:spacing w:val="-4"/>
        </w:rPr>
        <w:t xml:space="preserve"> </w:t>
      </w:r>
      <w:r>
        <w:t>речевого</w:t>
      </w:r>
      <w:r>
        <w:rPr>
          <w:spacing w:val="-5"/>
        </w:rPr>
        <w:t xml:space="preserve"> </w:t>
      </w:r>
      <w:r>
        <w:t>поведенческого</w:t>
      </w:r>
      <w:r>
        <w:rPr>
          <w:spacing w:val="-4"/>
        </w:rPr>
        <w:t xml:space="preserve"> </w:t>
      </w:r>
      <w:r>
        <w:t>этикета,</w:t>
      </w:r>
      <w:r>
        <w:rPr>
          <w:spacing w:val="-4"/>
        </w:rPr>
        <w:t xml:space="preserve"> </w:t>
      </w:r>
      <w:r>
        <w:t>принятого</w:t>
      </w:r>
      <w:r>
        <w:rPr>
          <w:spacing w:val="-3"/>
        </w:rPr>
        <w:t xml:space="preserve"> </w:t>
      </w:r>
      <w:r>
        <w:t>в</w:t>
      </w:r>
      <w:r>
        <w:rPr>
          <w:spacing w:val="-5"/>
        </w:rPr>
        <w:t xml:space="preserve"> </w:t>
      </w:r>
      <w:r>
        <w:t>стране/странах</w:t>
      </w:r>
    </w:p>
    <w:p w:rsidR="005167BF" w:rsidRDefault="005167BF">
      <w:pPr>
        <w:sectPr w:rsidR="005167BF">
          <w:type w:val="continuous"/>
          <w:pgSz w:w="16390" w:h="11910" w:orient="landscape"/>
          <w:pgMar w:top="700" w:right="380" w:bottom="1080" w:left="160" w:header="720" w:footer="720" w:gutter="0"/>
          <w:cols w:space="720"/>
        </w:sectPr>
      </w:pPr>
    </w:p>
    <w:p w:rsidR="005167BF" w:rsidRDefault="00543202">
      <w:pPr>
        <w:pStyle w:val="a3"/>
        <w:spacing w:before="75" w:line="276" w:lineRule="auto"/>
        <w:ind w:right="1697"/>
      </w:pPr>
      <w:r>
        <w:t>изучаемого языка, в некоторых ситуациях общения: приветствие, прощание, знакомство, выражение благодарности, извинение,</w:t>
      </w:r>
      <w:r>
        <w:rPr>
          <w:spacing w:val="-57"/>
        </w:rPr>
        <w:t xml:space="preserve"> </w:t>
      </w:r>
      <w:r>
        <w:t>поздравление</w:t>
      </w:r>
      <w:r>
        <w:rPr>
          <w:spacing w:val="-2"/>
        </w:rPr>
        <w:t xml:space="preserve"> </w:t>
      </w:r>
      <w:r>
        <w:t>с</w:t>
      </w:r>
      <w:r>
        <w:rPr>
          <w:spacing w:val="-1"/>
        </w:rPr>
        <w:t xml:space="preserve"> </w:t>
      </w:r>
      <w:r>
        <w:t>днѐм</w:t>
      </w:r>
      <w:r>
        <w:rPr>
          <w:spacing w:val="-1"/>
        </w:rPr>
        <w:t xml:space="preserve"> </w:t>
      </w:r>
      <w:r>
        <w:t>рождения,</w:t>
      </w:r>
      <w:r>
        <w:rPr>
          <w:spacing w:val="-1"/>
        </w:rPr>
        <w:t xml:space="preserve"> </w:t>
      </w:r>
      <w:r>
        <w:t>Новым</w:t>
      </w:r>
      <w:r>
        <w:rPr>
          <w:spacing w:val="-2"/>
        </w:rPr>
        <w:t xml:space="preserve"> </w:t>
      </w:r>
      <w:r>
        <w:t>годом,</w:t>
      </w:r>
      <w:r>
        <w:rPr>
          <w:spacing w:val="1"/>
        </w:rPr>
        <w:t xml:space="preserve"> </w:t>
      </w:r>
      <w:r>
        <w:t>Рождеством,</w:t>
      </w:r>
      <w:r>
        <w:rPr>
          <w:spacing w:val="-1"/>
        </w:rPr>
        <w:t xml:space="preserve"> </w:t>
      </w:r>
      <w:r>
        <w:t>разговор</w:t>
      </w:r>
      <w:r>
        <w:rPr>
          <w:spacing w:val="-1"/>
        </w:rPr>
        <w:t xml:space="preserve"> </w:t>
      </w:r>
      <w:r>
        <w:t>по телефону).</w:t>
      </w:r>
    </w:p>
    <w:p w:rsidR="005167BF" w:rsidRDefault="00543202">
      <w:pPr>
        <w:pStyle w:val="a3"/>
        <w:spacing w:line="275" w:lineRule="exact"/>
        <w:ind w:left="1573"/>
      </w:pPr>
      <w:r>
        <w:t>Знание</w:t>
      </w:r>
      <w:r>
        <w:rPr>
          <w:spacing w:val="-4"/>
        </w:rPr>
        <w:t xml:space="preserve"> </w:t>
      </w:r>
      <w:r>
        <w:t>произведений</w:t>
      </w:r>
      <w:r>
        <w:rPr>
          <w:spacing w:val="-3"/>
        </w:rPr>
        <w:t xml:space="preserve"> </w:t>
      </w:r>
      <w:r>
        <w:t>детского</w:t>
      </w:r>
      <w:r>
        <w:rPr>
          <w:spacing w:val="-2"/>
        </w:rPr>
        <w:t xml:space="preserve"> </w:t>
      </w:r>
      <w:r>
        <w:t>фольклора</w:t>
      </w:r>
      <w:r>
        <w:rPr>
          <w:spacing w:val="-4"/>
        </w:rPr>
        <w:t xml:space="preserve"> </w:t>
      </w:r>
      <w:r>
        <w:t>(рифмовок,</w:t>
      </w:r>
      <w:r>
        <w:rPr>
          <w:spacing w:val="-2"/>
        </w:rPr>
        <w:t xml:space="preserve"> </w:t>
      </w:r>
      <w:r>
        <w:t>стихов,</w:t>
      </w:r>
      <w:r>
        <w:rPr>
          <w:spacing w:val="-5"/>
        </w:rPr>
        <w:t xml:space="preserve"> </w:t>
      </w:r>
      <w:r>
        <w:t>песенок),</w:t>
      </w:r>
      <w:r>
        <w:rPr>
          <w:spacing w:val="-3"/>
        </w:rPr>
        <w:t xml:space="preserve"> </w:t>
      </w:r>
      <w:r>
        <w:t>персонажей</w:t>
      </w:r>
      <w:r>
        <w:rPr>
          <w:spacing w:val="-3"/>
        </w:rPr>
        <w:t xml:space="preserve"> </w:t>
      </w:r>
      <w:r>
        <w:t>детских</w:t>
      </w:r>
      <w:r>
        <w:rPr>
          <w:spacing w:val="-2"/>
        </w:rPr>
        <w:t xml:space="preserve"> </w:t>
      </w:r>
      <w:r>
        <w:t>книг.</w:t>
      </w:r>
    </w:p>
    <w:p w:rsidR="005167BF" w:rsidRDefault="00543202">
      <w:pPr>
        <w:pStyle w:val="a3"/>
        <w:spacing w:before="41" w:line="276" w:lineRule="auto"/>
        <w:ind w:right="1143" w:firstLine="600"/>
      </w:pPr>
      <w:r>
        <w:t>Краткое</w:t>
      </w:r>
      <w:r>
        <w:rPr>
          <w:spacing w:val="-4"/>
        </w:rPr>
        <w:t xml:space="preserve"> </w:t>
      </w:r>
      <w:r>
        <w:t>представление</w:t>
      </w:r>
      <w:r>
        <w:rPr>
          <w:spacing w:val="-4"/>
        </w:rPr>
        <w:t xml:space="preserve"> </w:t>
      </w:r>
      <w:r>
        <w:t>своей</w:t>
      </w:r>
      <w:r>
        <w:rPr>
          <w:spacing w:val="-3"/>
        </w:rPr>
        <w:t xml:space="preserve"> </w:t>
      </w:r>
      <w:r>
        <w:t>страны</w:t>
      </w:r>
      <w:r>
        <w:rPr>
          <w:spacing w:val="-3"/>
        </w:rPr>
        <w:t xml:space="preserve"> </w:t>
      </w:r>
      <w:r>
        <w:t>и</w:t>
      </w:r>
      <w:r>
        <w:rPr>
          <w:spacing w:val="-3"/>
        </w:rPr>
        <w:t xml:space="preserve"> </w:t>
      </w:r>
      <w:r>
        <w:t>страны/стран</w:t>
      </w:r>
      <w:r>
        <w:rPr>
          <w:spacing w:val="-3"/>
        </w:rPr>
        <w:t xml:space="preserve"> </w:t>
      </w:r>
      <w:r>
        <w:t>изучаемого</w:t>
      </w:r>
      <w:r>
        <w:rPr>
          <w:spacing w:val="-3"/>
        </w:rPr>
        <w:t xml:space="preserve"> </w:t>
      </w:r>
      <w:r>
        <w:t>языка</w:t>
      </w:r>
      <w:r>
        <w:rPr>
          <w:spacing w:val="-2"/>
        </w:rPr>
        <w:t xml:space="preserve"> </w:t>
      </w:r>
      <w:r>
        <w:t>на</w:t>
      </w:r>
      <w:r>
        <w:rPr>
          <w:spacing w:val="-4"/>
        </w:rPr>
        <w:t xml:space="preserve"> </w:t>
      </w:r>
      <w:r>
        <w:t>(названия</w:t>
      </w:r>
      <w:r>
        <w:rPr>
          <w:spacing w:val="-3"/>
        </w:rPr>
        <w:t xml:space="preserve"> </w:t>
      </w:r>
      <w:r>
        <w:t>стран</w:t>
      </w:r>
      <w:r>
        <w:rPr>
          <w:spacing w:val="-3"/>
        </w:rPr>
        <w:t xml:space="preserve"> </w:t>
      </w:r>
      <w:r>
        <w:t>и</w:t>
      </w:r>
      <w:r>
        <w:rPr>
          <w:spacing w:val="-5"/>
        </w:rPr>
        <w:t xml:space="preserve"> </w:t>
      </w:r>
      <w:r>
        <w:t>их</w:t>
      </w:r>
      <w:r>
        <w:rPr>
          <w:spacing w:val="-1"/>
        </w:rPr>
        <w:t xml:space="preserve"> </w:t>
      </w:r>
      <w:r>
        <w:t>столиц,</w:t>
      </w:r>
      <w:r>
        <w:rPr>
          <w:spacing w:val="-3"/>
        </w:rPr>
        <w:t xml:space="preserve"> </w:t>
      </w:r>
      <w:r>
        <w:t>название</w:t>
      </w:r>
      <w:r>
        <w:rPr>
          <w:spacing w:val="-4"/>
        </w:rPr>
        <w:t xml:space="preserve"> </w:t>
      </w:r>
      <w:r>
        <w:t>родного</w:t>
      </w:r>
      <w:r>
        <w:rPr>
          <w:spacing w:val="-57"/>
        </w:rPr>
        <w:t xml:space="preserve"> </w:t>
      </w:r>
      <w:r>
        <w:t>города/села;</w:t>
      </w:r>
      <w:r>
        <w:rPr>
          <w:spacing w:val="-1"/>
        </w:rPr>
        <w:t xml:space="preserve"> </w:t>
      </w:r>
      <w:r>
        <w:t>цвета</w:t>
      </w:r>
      <w:r>
        <w:rPr>
          <w:spacing w:val="-1"/>
        </w:rPr>
        <w:t xml:space="preserve"> </w:t>
      </w:r>
      <w:r>
        <w:t>национальных</w:t>
      </w:r>
      <w:r>
        <w:rPr>
          <w:spacing w:val="1"/>
        </w:rPr>
        <w:t xml:space="preserve"> </w:t>
      </w:r>
      <w:r>
        <w:t>флагов;</w:t>
      </w:r>
      <w:r>
        <w:rPr>
          <w:spacing w:val="-1"/>
        </w:rPr>
        <w:t xml:space="preserve"> </w:t>
      </w:r>
      <w:r>
        <w:t>основные</w:t>
      </w:r>
      <w:r>
        <w:rPr>
          <w:spacing w:val="-2"/>
        </w:rPr>
        <w:t xml:space="preserve"> </w:t>
      </w:r>
      <w:r>
        <w:t>достопримечательности).</w:t>
      </w:r>
    </w:p>
    <w:p w:rsidR="005167BF" w:rsidRDefault="00543202">
      <w:pPr>
        <w:pStyle w:val="21"/>
        <w:spacing w:before="6"/>
        <w:ind w:left="1092"/>
      </w:pPr>
      <w:r>
        <w:t>Компенсаторные</w:t>
      </w:r>
      <w:r>
        <w:rPr>
          <w:spacing w:val="-5"/>
        </w:rPr>
        <w:t xml:space="preserve"> </w:t>
      </w:r>
      <w:r>
        <w:t>умения</w:t>
      </w:r>
    </w:p>
    <w:p w:rsidR="005167BF" w:rsidRDefault="00543202">
      <w:pPr>
        <w:pStyle w:val="a3"/>
        <w:spacing w:before="36" w:line="276" w:lineRule="auto"/>
        <w:ind w:right="1347" w:firstLine="600"/>
      </w:pPr>
      <w:r>
        <w:t>Использование при чтении и аудировании языковой догадки (умения понять значение незнакомого слова или новое значение</w:t>
      </w:r>
      <w:r>
        <w:rPr>
          <w:spacing w:val="-57"/>
        </w:rPr>
        <w:t xml:space="preserve"> </w:t>
      </w:r>
      <w:r>
        <w:t>знакомого</w:t>
      </w:r>
      <w:r>
        <w:rPr>
          <w:spacing w:val="-1"/>
        </w:rPr>
        <w:t xml:space="preserve"> </w:t>
      </w:r>
      <w:r>
        <w:t>слова</w:t>
      </w:r>
      <w:r>
        <w:rPr>
          <w:spacing w:val="-2"/>
        </w:rPr>
        <w:t xml:space="preserve"> </w:t>
      </w:r>
      <w:r>
        <w:t>из контекста).</w:t>
      </w:r>
    </w:p>
    <w:p w:rsidR="005167BF" w:rsidRDefault="00543202">
      <w:pPr>
        <w:pStyle w:val="a3"/>
        <w:spacing w:line="278" w:lineRule="auto"/>
        <w:ind w:left="1573" w:right="1043"/>
      </w:pPr>
      <w:r>
        <w:t>Использование в качестве опоры при порождении собственных высказываний ключевых слов, вопросов; картинок, фотографий.</w:t>
      </w:r>
      <w:r>
        <w:rPr>
          <w:spacing w:val="-57"/>
        </w:rPr>
        <w:t xml:space="preserve"> </w:t>
      </w:r>
      <w:r>
        <w:t>Прогнозирование</w:t>
      </w:r>
      <w:r>
        <w:rPr>
          <w:spacing w:val="-2"/>
        </w:rPr>
        <w:t xml:space="preserve"> </w:t>
      </w:r>
      <w:r>
        <w:t>содержание</w:t>
      </w:r>
      <w:r>
        <w:rPr>
          <w:spacing w:val="-1"/>
        </w:rPr>
        <w:t xml:space="preserve"> </w:t>
      </w:r>
      <w:r>
        <w:t>текста для чтения на</w:t>
      </w:r>
      <w:r>
        <w:rPr>
          <w:spacing w:val="-2"/>
        </w:rPr>
        <w:t xml:space="preserve"> </w:t>
      </w:r>
      <w:r>
        <w:t>основе</w:t>
      </w:r>
      <w:r>
        <w:rPr>
          <w:spacing w:val="-2"/>
        </w:rPr>
        <w:t xml:space="preserve"> </w:t>
      </w:r>
      <w:r>
        <w:t>заголовка.</w:t>
      </w:r>
    </w:p>
    <w:p w:rsidR="005167BF" w:rsidRDefault="00543202">
      <w:pPr>
        <w:pStyle w:val="a3"/>
        <w:spacing w:line="276" w:lineRule="auto"/>
        <w:ind w:right="1051" w:firstLine="600"/>
        <w:rPr>
          <w:sz w:val="28"/>
        </w:rPr>
      </w:pPr>
      <w:r>
        <w:t>Игнорирование информации, не являющейся необходимой для понимания основного содержания прочитанного/прослушанного</w:t>
      </w:r>
      <w:r>
        <w:rPr>
          <w:spacing w:val="-57"/>
        </w:rPr>
        <w:t xml:space="preserve"> </w:t>
      </w:r>
      <w:r>
        <w:t>текста</w:t>
      </w:r>
      <w:r>
        <w:rPr>
          <w:spacing w:val="-2"/>
        </w:rPr>
        <w:t xml:space="preserve"> </w:t>
      </w:r>
      <w:r>
        <w:t>или</w:t>
      </w:r>
      <w:r>
        <w:rPr>
          <w:spacing w:val="1"/>
        </w:rPr>
        <w:t xml:space="preserve"> </w:t>
      </w:r>
      <w:r>
        <w:t>для</w:t>
      </w:r>
      <w:r>
        <w:rPr>
          <w:spacing w:val="-2"/>
        </w:rPr>
        <w:t xml:space="preserve"> </w:t>
      </w:r>
      <w:r>
        <w:t>нахождения в</w:t>
      </w:r>
      <w:r>
        <w:rPr>
          <w:spacing w:val="-1"/>
        </w:rPr>
        <w:t xml:space="preserve"> </w:t>
      </w:r>
      <w:r>
        <w:t>тексте</w:t>
      </w:r>
      <w:r>
        <w:rPr>
          <w:spacing w:val="-1"/>
        </w:rPr>
        <w:t xml:space="preserve"> </w:t>
      </w:r>
      <w:r>
        <w:t>запрашиваемой информации</w:t>
      </w:r>
      <w:r>
        <w:rPr>
          <w:sz w:val="28"/>
        </w:rPr>
        <w:t>.</w:t>
      </w:r>
    </w:p>
    <w:p w:rsidR="005167BF" w:rsidRDefault="00543202">
      <w:pPr>
        <w:pStyle w:val="21"/>
        <w:spacing w:line="278" w:lineRule="auto"/>
        <w:ind w:left="1092" w:right="1513"/>
      </w:pPr>
      <w:r>
        <w:t>ПЛАНИРУЕМЫЕ РЕЗУЛЬТАТЫ ОСВОЕНИЯ ПРОГРАММЫ ПО ИНОСТРАННОМУ (АНГЛИЙСКОМУ) ЯЗЫКУ НА</w:t>
      </w:r>
      <w:r>
        <w:rPr>
          <w:spacing w:val="-57"/>
        </w:rPr>
        <w:t xml:space="preserve"> </w:t>
      </w:r>
      <w:r>
        <w:t>УРОВНЕ НАЧАЛЬНОГО ОБЩЕГО ОБРАЗОВАНИЯ</w:t>
      </w:r>
    </w:p>
    <w:p w:rsidR="005167BF" w:rsidRDefault="005167BF">
      <w:pPr>
        <w:pStyle w:val="a3"/>
        <w:spacing w:before="1"/>
        <w:ind w:left="0"/>
        <w:rPr>
          <w:b/>
          <w:sz w:val="27"/>
        </w:rPr>
      </w:pPr>
    </w:p>
    <w:p w:rsidR="005167BF" w:rsidRDefault="00543202">
      <w:pPr>
        <w:ind w:left="1092"/>
        <w:rPr>
          <w:b/>
          <w:sz w:val="24"/>
        </w:rPr>
      </w:pPr>
      <w:r>
        <w:rPr>
          <w:b/>
          <w:sz w:val="24"/>
        </w:rPr>
        <w:t>ЛИЧНОСТНЫЕ</w:t>
      </w:r>
      <w:r>
        <w:rPr>
          <w:b/>
          <w:spacing w:val="-4"/>
          <w:sz w:val="24"/>
        </w:rPr>
        <w:t xml:space="preserve"> </w:t>
      </w:r>
      <w:r>
        <w:rPr>
          <w:b/>
          <w:sz w:val="24"/>
        </w:rPr>
        <w:t>РЕЗУЛЬТАТЫ</w:t>
      </w:r>
    </w:p>
    <w:p w:rsidR="005167BF" w:rsidRDefault="00543202">
      <w:pPr>
        <w:pStyle w:val="a3"/>
        <w:spacing w:before="36" w:line="276" w:lineRule="auto"/>
        <w:ind w:right="789" w:firstLine="600"/>
      </w:pPr>
      <w:r>
        <w:t>Личностные результаты освоения программы по иностранному (английскому) языку на уровне начального общего образования</w:t>
      </w:r>
      <w:r>
        <w:rPr>
          <w:spacing w:val="1"/>
        </w:rPr>
        <w:t xml:space="preserve"> </w:t>
      </w:r>
      <w:r>
        <w:t>достигаются в единстве учебной и воспитательной деятельности в соответствии с традиционными российскими социокультурными и</w:t>
      </w:r>
      <w:r>
        <w:rPr>
          <w:spacing w:val="1"/>
        </w:rPr>
        <w:t xml:space="preserve"> </w:t>
      </w:r>
      <w:r>
        <w:t>духовно-нравственными ценностями, принятыми в обществе правилами и нормами поведения и способствуют процессам самопознания,</w:t>
      </w:r>
      <w:r>
        <w:rPr>
          <w:spacing w:val="-57"/>
        </w:rPr>
        <w:t xml:space="preserve"> </w:t>
      </w:r>
      <w:r>
        <w:t>самовоспитания</w:t>
      </w:r>
      <w:r>
        <w:rPr>
          <w:spacing w:val="-4"/>
        </w:rPr>
        <w:t xml:space="preserve"> </w:t>
      </w:r>
      <w:r>
        <w:t>и саморазвития, формирования</w:t>
      </w:r>
      <w:r>
        <w:rPr>
          <w:spacing w:val="-1"/>
        </w:rPr>
        <w:t xml:space="preserve"> </w:t>
      </w:r>
      <w:r>
        <w:t>внутренней позиции личности.</w:t>
      </w:r>
    </w:p>
    <w:p w:rsidR="005167BF" w:rsidRDefault="00543202">
      <w:pPr>
        <w:pStyle w:val="a3"/>
        <w:spacing w:line="278" w:lineRule="auto"/>
        <w:ind w:right="1143" w:firstLine="600"/>
      </w:pPr>
      <w:r>
        <w:t>В</w:t>
      </w:r>
      <w:r>
        <w:rPr>
          <w:spacing w:val="-5"/>
        </w:rPr>
        <w:t xml:space="preserve"> </w:t>
      </w:r>
      <w:r>
        <w:t>результате</w:t>
      </w:r>
      <w:r>
        <w:rPr>
          <w:spacing w:val="-4"/>
        </w:rPr>
        <w:t xml:space="preserve"> </w:t>
      </w:r>
      <w:r>
        <w:t>изучения</w:t>
      </w:r>
      <w:r>
        <w:rPr>
          <w:spacing w:val="-3"/>
        </w:rPr>
        <w:t xml:space="preserve"> </w:t>
      </w:r>
      <w:r>
        <w:t>иностранного</w:t>
      </w:r>
      <w:r>
        <w:rPr>
          <w:spacing w:val="-3"/>
        </w:rPr>
        <w:t xml:space="preserve"> </w:t>
      </w:r>
      <w:r>
        <w:t>(английского)</w:t>
      </w:r>
      <w:r>
        <w:rPr>
          <w:spacing w:val="-3"/>
        </w:rPr>
        <w:t xml:space="preserve"> </w:t>
      </w:r>
      <w:r>
        <w:t>языка</w:t>
      </w:r>
      <w:r>
        <w:rPr>
          <w:spacing w:val="-3"/>
        </w:rPr>
        <w:t xml:space="preserve"> </w:t>
      </w:r>
      <w:r>
        <w:t>на</w:t>
      </w:r>
      <w:r>
        <w:rPr>
          <w:spacing w:val="-1"/>
        </w:rPr>
        <w:t xml:space="preserve"> </w:t>
      </w:r>
      <w:r>
        <w:t>уровне</w:t>
      </w:r>
      <w:r>
        <w:rPr>
          <w:spacing w:val="-4"/>
        </w:rPr>
        <w:t xml:space="preserve"> </w:t>
      </w:r>
      <w:r>
        <w:t>начального</w:t>
      </w:r>
      <w:r>
        <w:rPr>
          <w:spacing w:val="-3"/>
        </w:rPr>
        <w:t xml:space="preserve"> </w:t>
      </w:r>
      <w:r>
        <w:t>общего</w:t>
      </w:r>
      <w:r>
        <w:rPr>
          <w:spacing w:val="-3"/>
        </w:rPr>
        <w:t xml:space="preserve"> </w:t>
      </w:r>
      <w:r>
        <w:t>образования</w:t>
      </w:r>
      <w:r>
        <w:rPr>
          <w:spacing w:val="-1"/>
        </w:rPr>
        <w:t xml:space="preserve"> </w:t>
      </w:r>
      <w:r>
        <w:t>у</w:t>
      </w:r>
      <w:r>
        <w:rPr>
          <w:spacing w:val="-10"/>
        </w:rPr>
        <w:t xml:space="preserve"> </w:t>
      </w:r>
      <w:r>
        <w:t>обучающегося</w:t>
      </w:r>
      <w:r>
        <w:rPr>
          <w:spacing w:val="-3"/>
        </w:rPr>
        <w:t xml:space="preserve"> </w:t>
      </w:r>
      <w:r>
        <w:t>будут</w:t>
      </w:r>
      <w:r>
        <w:rPr>
          <w:spacing w:val="-57"/>
        </w:rPr>
        <w:t xml:space="preserve"> </w:t>
      </w:r>
      <w:r>
        <w:t>сформированы</w:t>
      </w:r>
      <w:r>
        <w:rPr>
          <w:spacing w:val="-1"/>
        </w:rPr>
        <w:t xml:space="preserve"> </w:t>
      </w:r>
      <w:r>
        <w:t>следующие</w:t>
      </w:r>
      <w:r>
        <w:rPr>
          <w:spacing w:val="-1"/>
        </w:rPr>
        <w:t xml:space="preserve"> </w:t>
      </w:r>
      <w:r>
        <w:t>личностные</w:t>
      </w:r>
      <w:r>
        <w:rPr>
          <w:spacing w:val="-2"/>
        </w:rPr>
        <w:t xml:space="preserve"> </w:t>
      </w:r>
      <w:r>
        <w:t>результаты:</w:t>
      </w:r>
    </w:p>
    <w:p w:rsidR="005167BF" w:rsidRDefault="00543202" w:rsidP="00101F78">
      <w:pPr>
        <w:pStyle w:val="21"/>
        <w:numPr>
          <w:ilvl w:val="0"/>
          <w:numId w:val="97"/>
        </w:numPr>
        <w:tabs>
          <w:tab w:val="left" w:pos="1352"/>
        </w:tabs>
        <w:spacing w:before="1"/>
      </w:pPr>
      <w:r>
        <w:t>гражданско-патриотического</w:t>
      </w:r>
      <w:r>
        <w:rPr>
          <w:spacing w:val="-8"/>
        </w:rPr>
        <w:t xml:space="preserve"> </w:t>
      </w:r>
      <w:r>
        <w:t>воспитания:</w:t>
      </w:r>
    </w:p>
    <w:p w:rsidR="005167BF" w:rsidRDefault="00543202" w:rsidP="00101F78">
      <w:pPr>
        <w:pStyle w:val="a4"/>
        <w:numPr>
          <w:ilvl w:val="1"/>
          <w:numId w:val="97"/>
        </w:numPr>
        <w:tabs>
          <w:tab w:val="left" w:pos="1682"/>
        </w:tabs>
        <w:spacing w:before="36"/>
        <w:ind w:left="1681" w:hanging="143"/>
        <w:rPr>
          <w:sz w:val="24"/>
        </w:rPr>
      </w:pPr>
      <w:r>
        <w:rPr>
          <w:sz w:val="24"/>
        </w:rPr>
        <w:t>становление</w:t>
      </w:r>
      <w:r>
        <w:rPr>
          <w:spacing w:val="-3"/>
          <w:sz w:val="24"/>
        </w:rPr>
        <w:t xml:space="preserve"> </w:t>
      </w:r>
      <w:r>
        <w:rPr>
          <w:sz w:val="24"/>
        </w:rPr>
        <w:t>ценностного</w:t>
      </w:r>
      <w:r>
        <w:rPr>
          <w:spacing w:val="-3"/>
          <w:sz w:val="24"/>
        </w:rPr>
        <w:t xml:space="preserve"> </w:t>
      </w:r>
      <w:r>
        <w:rPr>
          <w:sz w:val="24"/>
        </w:rPr>
        <w:t>отношения</w:t>
      </w:r>
      <w:r>
        <w:rPr>
          <w:spacing w:val="-5"/>
          <w:sz w:val="24"/>
        </w:rPr>
        <w:t xml:space="preserve"> </w:t>
      </w:r>
      <w:r>
        <w:rPr>
          <w:sz w:val="24"/>
        </w:rPr>
        <w:t>к</w:t>
      </w:r>
      <w:r>
        <w:rPr>
          <w:spacing w:val="-2"/>
          <w:sz w:val="24"/>
        </w:rPr>
        <w:t xml:space="preserve"> </w:t>
      </w:r>
      <w:r>
        <w:rPr>
          <w:sz w:val="24"/>
        </w:rPr>
        <w:t>своей</w:t>
      </w:r>
      <w:r>
        <w:rPr>
          <w:spacing w:val="-2"/>
          <w:sz w:val="24"/>
        </w:rPr>
        <w:t xml:space="preserve"> </w:t>
      </w:r>
      <w:r>
        <w:rPr>
          <w:sz w:val="24"/>
        </w:rPr>
        <w:t>Родине</w:t>
      </w:r>
      <w:r>
        <w:rPr>
          <w:spacing w:val="-2"/>
          <w:sz w:val="24"/>
        </w:rPr>
        <w:t xml:space="preserve"> </w:t>
      </w:r>
      <w:r>
        <w:rPr>
          <w:sz w:val="24"/>
        </w:rPr>
        <w:t>–</w:t>
      </w:r>
      <w:r>
        <w:rPr>
          <w:spacing w:val="-2"/>
          <w:sz w:val="24"/>
        </w:rPr>
        <w:t xml:space="preserve"> </w:t>
      </w:r>
      <w:r>
        <w:rPr>
          <w:sz w:val="24"/>
        </w:rPr>
        <w:t>России;</w:t>
      </w:r>
    </w:p>
    <w:p w:rsidR="005167BF" w:rsidRDefault="00543202" w:rsidP="00101F78">
      <w:pPr>
        <w:pStyle w:val="a4"/>
        <w:numPr>
          <w:ilvl w:val="1"/>
          <w:numId w:val="97"/>
        </w:numPr>
        <w:tabs>
          <w:tab w:val="left" w:pos="1682"/>
        </w:tabs>
        <w:spacing w:before="39"/>
        <w:ind w:left="1681" w:hanging="143"/>
        <w:rPr>
          <w:sz w:val="24"/>
        </w:rPr>
      </w:pPr>
      <w:r>
        <w:rPr>
          <w:sz w:val="24"/>
        </w:rPr>
        <w:t>осознание</w:t>
      </w:r>
      <w:r>
        <w:rPr>
          <w:spacing w:val="-6"/>
          <w:sz w:val="24"/>
        </w:rPr>
        <w:t xml:space="preserve"> </w:t>
      </w:r>
      <w:r>
        <w:rPr>
          <w:sz w:val="24"/>
        </w:rPr>
        <w:t>своей</w:t>
      </w:r>
      <w:r>
        <w:rPr>
          <w:spacing w:val="-4"/>
          <w:sz w:val="24"/>
        </w:rPr>
        <w:t xml:space="preserve"> </w:t>
      </w:r>
      <w:r>
        <w:rPr>
          <w:sz w:val="24"/>
        </w:rPr>
        <w:t>этнокультурной</w:t>
      </w:r>
      <w:r>
        <w:rPr>
          <w:spacing w:val="-4"/>
          <w:sz w:val="24"/>
        </w:rPr>
        <w:t xml:space="preserve"> </w:t>
      </w:r>
      <w:r>
        <w:rPr>
          <w:sz w:val="24"/>
        </w:rPr>
        <w:t>и</w:t>
      </w:r>
      <w:r>
        <w:rPr>
          <w:spacing w:val="-4"/>
          <w:sz w:val="24"/>
        </w:rPr>
        <w:t xml:space="preserve"> </w:t>
      </w:r>
      <w:r>
        <w:rPr>
          <w:sz w:val="24"/>
        </w:rPr>
        <w:t>российской</w:t>
      </w:r>
      <w:r>
        <w:rPr>
          <w:spacing w:val="-7"/>
          <w:sz w:val="24"/>
        </w:rPr>
        <w:t xml:space="preserve"> </w:t>
      </w:r>
      <w:r>
        <w:rPr>
          <w:sz w:val="24"/>
        </w:rPr>
        <w:t>гражданской</w:t>
      </w:r>
      <w:r>
        <w:rPr>
          <w:spacing w:val="-4"/>
          <w:sz w:val="24"/>
        </w:rPr>
        <w:t xml:space="preserve"> </w:t>
      </w:r>
      <w:r>
        <w:rPr>
          <w:sz w:val="24"/>
        </w:rPr>
        <w:t>идентичности;</w:t>
      </w:r>
    </w:p>
    <w:p w:rsidR="005167BF" w:rsidRDefault="00543202" w:rsidP="00101F78">
      <w:pPr>
        <w:pStyle w:val="a4"/>
        <w:numPr>
          <w:ilvl w:val="1"/>
          <w:numId w:val="97"/>
        </w:numPr>
        <w:tabs>
          <w:tab w:val="left" w:pos="1682"/>
        </w:tabs>
        <w:spacing w:before="42"/>
        <w:ind w:left="1681" w:hanging="143"/>
        <w:rPr>
          <w:sz w:val="24"/>
        </w:rPr>
      </w:pPr>
      <w:r>
        <w:rPr>
          <w:sz w:val="24"/>
        </w:rPr>
        <w:t>сопричастность</w:t>
      </w:r>
      <w:r>
        <w:rPr>
          <w:spacing w:val="-2"/>
          <w:sz w:val="24"/>
        </w:rPr>
        <w:t xml:space="preserve"> </w:t>
      </w:r>
      <w:r>
        <w:rPr>
          <w:sz w:val="24"/>
        </w:rPr>
        <w:t>к</w:t>
      </w:r>
      <w:r>
        <w:rPr>
          <w:spacing w:val="-1"/>
          <w:sz w:val="24"/>
        </w:rPr>
        <w:t xml:space="preserve"> </w:t>
      </w:r>
      <w:r>
        <w:rPr>
          <w:sz w:val="24"/>
        </w:rPr>
        <w:t>прошлому,</w:t>
      </w:r>
      <w:r>
        <w:rPr>
          <w:spacing w:val="-1"/>
          <w:sz w:val="24"/>
        </w:rPr>
        <w:t xml:space="preserve"> </w:t>
      </w:r>
      <w:r>
        <w:rPr>
          <w:sz w:val="24"/>
        </w:rPr>
        <w:t>настоящему</w:t>
      </w:r>
      <w:r>
        <w:rPr>
          <w:spacing w:val="-6"/>
          <w:sz w:val="24"/>
        </w:rPr>
        <w:t xml:space="preserve"> </w:t>
      </w:r>
      <w:r>
        <w:rPr>
          <w:sz w:val="24"/>
        </w:rPr>
        <w:t>и</w:t>
      </w:r>
      <w:r>
        <w:rPr>
          <w:spacing w:val="-2"/>
          <w:sz w:val="24"/>
        </w:rPr>
        <w:t xml:space="preserve"> </w:t>
      </w:r>
      <w:r>
        <w:rPr>
          <w:sz w:val="24"/>
        </w:rPr>
        <w:t>будущему</w:t>
      </w:r>
      <w:r>
        <w:rPr>
          <w:spacing w:val="-6"/>
          <w:sz w:val="24"/>
        </w:rPr>
        <w:t xml:space="preserve"> </w:t>
      </w:r>
      <w:r>
        <w:rPr>
          <w:sz w:val="24"/>
        </w:rPr>
        <w:t>своей</w:t>
      </w:r>
      <w:r>
        <w:rPr>
          <w:spacing w:val="-1"/>
          <w:sz w:val="24"/>
        </w:rPr>
        <w:t xml:space="preserve"> </w:t>
      </w:r>
      <w:r>
        <w:rPr>
          <w:sz w:val="24"/>
        </w:rPr>
        <w:t>страны</w:t>
      </w:r>
      <w:r>
        <w:rPr>
          <w:spacing w:val="-1"/>
          <w:sz w:val="24"/>
        </w:rPr>
        <w:t xml:space="preserve"> </w:t>
      </w:r>
      <w:r>
        <w:rPr>
          <w:sz w:val="24"/>
        </w:rPr>
        <w:t>и</w:t>
      </w:r>
      <w:r>
        <w:rPr>
          <w:spacing w:val="-2"/>
          <w:sz w:val="24"/>
        </w:rPr>
        <w:t xml:space="preserve"> </w:t>
      </w:r>
      <w:r>
        <w:rPr>
          <w:sz w:val="24"/>
        </w:rPr>
        <w:t>родного</w:t>
      </w:r>
      <w:r>
        <w:rPr>
          <w:spacing w:val="-1"/>
          <w:sz w:val="24"/>
        </w:rPr>
        <w:t xml:space="preserve"> </w:t>
      </w:r>
      <w:r>
        <w:rPr>
          <w:sz w:val="24"/>
        </w:rPr>
        <w:t>края;</w:t>
      </w:r>
    </w:p>
    <w:p w:rsidR="005167BF" w:rsidRDefault="00543202" w:rsidP="00101F78">
      <w:pPr>
        <w:pStyle w:val="a4"/>
        <w:numPr>
          <w:ilvl w:val="1"/>
          <w:numId w:val="97"/>
        </w:numPr>
        <w:tabs>
          <w:tab w:val="left" w:pos="1682"/>
        </w:tabs>
        <w:spacing w:before="40"/>
        <w:ind w:left="1681" w:hanging="143"/>
        <w:rPr>
          <w:sz w:val="24"/>
        </w:rPr>
      </w:pPr>
      <w:r>
        <w:rPr>
          <w:sz w:val="24"/>
        </w:rPr>
        <w:t>уважение</w:t>
      </w:r>
      <w:r>
        <w:rPr>
          <w:spacing w:val="-3"/>
          <w:sz w:val="24"/>
        </w:rPr>
        <w:t xml:space="preserve"> </w:t>
      </w:r>
      <w:r>
        <w:rPr>
          <w:sz w:val="24"/>
        </w:rPr>
        <w:t>к</w:t>
      </w:r>
      <w:r>
        <w:rPr>
          <w:spacing w:val="-2"/>
          <w:sz w:val="24"/>
        </w:rPr>
        <w:t xml:space="preserve"> </w:t>
      </w:r>
      <w:r>
        <w:rPr>
          <w:sz w:val="24"/>
        </w:rPr>
        <w:t>своему</w:t>
      </w:r>
      <w:r>
        <w:rPr>
          <w:spacing w:val="-7"/>
          <w:sz w:val="24"/>
        </w:rPr>
        <w:t xml:space="preserve"> </w:t>
      </w:r>
      <w:r>
        <w:rPr>
          <w:sz w:val="24"/>
        </w:rPr>
        <w:t>и</w:t>
      </w:r>
      <w:r>
        <w:rPr>
          <w:spacing w:val="-1"/>
          <w:sz w:val="24"/>
        </w:rPr>
        <w:t xml:space="preserve"> </w:t>
      </w:r>
      <w:r>
        <w:rPr>
          <w:sz w:val="24"/>
        </w:rPr>
        <w:t>другим</w:t>
      </w:r>
      <w:r>
        <w:rPr>
          <w:spacing w:val="-3"/>
          <w:sz w:val="24"/>
        </w:rPr>
        <w:t xml:space="preserve"> </w:t>
      </w:r>
      <w:r>
        <w:rPr>
          <w:sz w:val="24"/>
        </w:rPr>
        <w:t>народам;</w:t>
      </w:r>
    </w:p>
    <w:p w:rsidR="005167BF" w:rsidRDefault="00543202" w:rsidP="00101F78">
      <w:pPr>
        <w:pStyle w:val="a4"/>
        <w:numPr>
          <w:ilvl w:val="1"/>
          <w:numId w:val="97"/>
        </w:numPr>
        <w:tabs>
          <w:tab w:val="left" w:pos="1682"/>
        </w:tabs>
        <w:spacing w:before="42" w:line="273" w:lineRule="auto"/>
        <w:ind w:right="933" w:hanging="360"/>
        <w:rPr>
          <w:sz w:val="24"/>
        </w:rPr>
      </w:pPr>
      <w:r>
        <w:rPr>
          <w:sz w:val="24"/>
        </w:rPr>
        <w:t>первоначальные представления о человеке как члене общества, о правах и ответственности, уважении и достоинстве человека, о</w:t>
      </w:r>
      <w:r>
        <w:rPr>
          <w:spacing w:val="-57"/>
          <w:sz w:val="24"/>
        </w:rPr>
        <w:t xml:space="preserve"> </w:t>
      </w:r>
      <w:r>
        <w:rPr>
          <w:sz w:val="24"/>
        </w:rPr>
        <w:t>нравственно-этических</w:t>
      </w:r>
      <w:r>
        <w:rPr>
          <w:spacing w:val="-2"/>
          <w:sz w:val="24"/>
        </w:rPr>
        <w:t xml:space="preserve"> </w:t>
      </w:r>
      <w:r>
        <w:rPr>
          <w:sz w:val="24"/>
        </w:rPr>
        <w:t>нормах</w:t>
      </w:r>
      <w:r>
        <w:rPr>
          <w:spacing w:val="2"/>
          <w:sz w:val="24"/>
        </w:rPr>
        <w:t xml:space="preserve"> </w:t>
      </w:r>
      <w:r>
        <w:rPr>
          <w:sz w:val="24"/>
        </w:rPr>
        <w:t>поведения</w:t>
      </w:r>
      <w:r>
        <w:rPr>
          <w:spacing w:val="-4"/>
          <w:sz w:val="24"/>
        </w:rPr>
        <w:t xml:space="preserve"> </w:t>
      </w:r>
      <w:r>
        <w:rPr>
          <w:sz w:val="24"/>
        </w:rPr>
        <w:t>и правилах</w:t>
      </w:r>
      <w:r>
        <w:rPr>
          <w:spacing w:val="2"/>
          <w:sz w:val="24"/>
        </w:rPr>
        <w:t xml:space="preserve"> </w:t>
      </w:r>
      <w:r>
        <w:rPr>
          <w:sz w:val="24"/>
        </w:rPr>
        <w:t>межличностных</w:t>
      </w:r>
      <w:r>
        <w:rPr>
          <w:spacing w:val="-1"/>
          <w:sz w:val="24"/>
        </w:rPr>
        <w:t xml:space="preserve"> </w:t>
      </w:r>
      <w:r>
        <w:rPr>
          <w:sz w:val="24"/>
        </w:rPr>
        <w:t>отношений.</w:t>
      </w:r>
    </w:p>
    <w:p w:rsidR="005167BF" w:rsidRDefault="00543202" w:rsidP="00101F78">
      <w:pPr>
        <w:pStyle w:val="21"/>
        <w:numPr>
          <w:ilvl w:val="0"/>
          <w:numId w:val="97"/>
        </w:numPr>
        <w:tabs>
          <w:tab w:val="left" w:pos="1352"/>
        </w:tabs>
        <w:spacing w:before="6"/>
      </w:pPr>
      <w:r>
        <w:t>духовно-нравственного</w:t>
      </w:r>
      <w:r>
        <w:rPr>
          <w:spacing w:val="-4"/>
        </w:rPr>
        <w:t xml:space="preserve"> </w:t>
      </w:r>
      <w:r>
        <w:t>воспитания:</w:t>
      </w:r>
    </w:p>
    <w:p w:rsidR="005167BF" w:rsidRDefault="00543202" w:rsidP="00101F78">
      <w:pPr>
        <w:pStyle w:val="a4"/>
        <w:numPr>
          <w:ilvl w:val="1"/>
          <w:numId w:val="97"/>
        </w:numPr>
        <w:tabs>
          <w:tab w:val="left" w:pos="1682"/>
        </w:tabs>
        <w:spacing w:before="38"/>
        <w:ind w:left="1681" w:hanging="143"/>
        <w:rPr>
          <w:sz w:val="24"/>
        </w:rPr>
      </w:pPr>
      <w:r>
        <w:rPr>
          <w:sz w:val="24"/>
        </w:rPr>
        <w:t>признание</w:t>
      </w:r>
      <w:r>
        <w:rPr>
          <w:spacing w:val="-6"/>
          <w:sz w:val="24"/>
        </w:rPr>
        <w:t xml:space="preserve"> </w:t>
      </w:r>
      <w:r>
        <w:rPr>
          <w:sz w:val="24"/>
        </w:rPr>
        <w:t>индивидуальности</w:t>
      </w:r>
      <w:r>
        <w:rPr>
          <w:spacing w:val="-6"/>
          <w:sz w:val="24"/>
        </w:rPr>
        <w:t xml:space="preserve"> </w:t>
      </w:r>
      <w:r>
        <w:rPr>
          <w:sz w:val="24"/>
        </w:rPr>
        <w:t>каждого</w:t>
      </w:r>
      <w:r>
        <w:rPr>
          <w:spacing w:val="-5"/>
          <w:sz w:val="24"/>
        </w:rPr>
        <w:t xml:space="preserve"> </w:t>
      </w:r>
      <w:r>
        <w:rPr>
          <w:sz w:val="24"/>
        </w:rPr>
        <w:t>человека;</w:t>
      </w:r>
    </w:p>
    <w:p w:rsidR="005167BF" w:rsidRDefault="005167BF">
      <w:pPr>
        <w:rPr>
          <w:sz w:val="24"/>
        </w:rPr>
        <w:sectPr w:rsidR="005167BF">
          <w:pgSz w:w="16390" w:h="11910" w:orient="landscape"/>
          <w:pgMar w:top="340" w:right="380" w:bottom="1160" w:left="160" w:header="0" w:footer="887" w:gutter="0"/>
          <w:cols w:space="720"/>
        </w:sectPr>
      </w:pPr>
    </w:p>
    <w:p w:rsidR="005167BF" w:rsidRDefault="00543202" w:rsidP="00101F78">
      <w:pPr>
        <w:pStyle w:val="a4"/>
        <w:numPr>
          <w:ilvl w:val="1"/>
          <w:numId w:val="97"/>
        </w:numPr>
        <w:tabs>
          <w:tab w:val="left" w:pos="1682"/>
        </w:tabs>
        <w:spacing w:before="74"/>
        <w:ind w:left="1681" w:hanging="143"/>
        <w:rPr>
          <w:sz w:val="24"/>
        </w:rPr>
      </w:pPr>
      <w:r>
        <w:rPr>
          <w:sz w:val="24"/>
        </w:rPr>
        <w:t>проявление</w:t>
      </w:r>
      <w:r>
        <w:rPr>
          <w:spacing w:val="-6"/>
          <w:sz w:val="24"/>
        </w:rPr>
        <w:t xml:space="preserve"> </w:t>
      </w:r>
      <w:r>
        <w:rPr>
          <w:sz w:val="24"/>
        </w:rPr>
        <w:t>сопереживания,</w:t>
      </w:r>
      <w:r>
        <w:rPr>
          <w:spacing w:val="-3"/>
          <w:sz w:val="24"/>
        </w:rPr>
        <w:t xml:space="preserve"> </w:t>
      </w:r>
      <w:r>
        <w:rPr>
          <w:sz w:val="24"/>
        </w:rPr>
        <w:t>уважения</w:t>
      </w:r>
      <w:r>
        <w:rPr>
          <w:spacing w:val="-5"/>
          <w:sz w:val="24"/>
        </w:rPr>
        <w:t xml:space="preserve"> </w:t>
      </w:r>
      <w:r>
        <w:rPr>
          <w:sz w:val="24"/>
        </w:rPr>
        <w:t>и</w:t>
      </w:r>
      <w:r>
        <w:rPr>
          <w:spacing w:val="-4"/>
          <w:sz w:val="24"/>
        </w:rPr>
        <w:t xml:space="preserve"> </w:t>
      </w:r>
      <w:r>
        <w:rPr>
          <w:sz w:val="24"/>
        </w:rPr>
        <w:t>доброжелательности;</w:t>
      </w:r>
    </w:p>
    <w:p w:rsidR="005167BF" w:rsidRDefault="00543202" w:rsidP="00101F78">
      <w:pPr>
        <w:pStyle w:val="a4"/>
        <w:numPr>
          <w:ilvl w:val="1"/>
          <w:numId w:val="97"/>
        </w:numPr>
        <w:tabs>
          <w:tab w:val="left" w:pos="1682"/>
        </w:tabs>
        <w:spacing w:before="40"/>
        <w:ind w:left="1681" w:hanging="143"/>
        <w:rPr>
          <w:sz w:val="24"/>
        </w:rPr>
      </w:pPr>
      <w:r>
        <w:rPr>
          <w:sz w:val="24"/>
        </w:rPr>
        <w:t>неприятие</w:t>
      </w:r>
      <w:r>
        <w:rPr>
          <w:spacing w:val="-4"/>
          <w:sz w:val="24"/>
        </w:rPr>
        <w:t xml:space="preserve"> </w:t>
      </w:r>
      <w:r>
        <w:rPr>
          <w:sz w:val="24"/>
        </w:rPr>
        <w:t>любых</w:t>
      </w:r>
      <w:r>
        <w:rPr>
          <w:spacing w:val="-1"/>
          <w:sz w:val="24"/>
        </w:rPr>
        <w:t xml:space="preserve"> </w:t>
      </w:r>
      <w:r>
        <w:rPr>
          <w:sz w:val="24"/>
        </w:rPr>
        <w:t>форм</w:t>
      </w:r>
      <w:r>
        <w:rPr>
          <w:spacing w:val="-6"/>
          <w:sz w:val="24"/>
        </w:rPr>
        <w:t xml:space="preserve"> </w:t>
      </w:r>
      <w:r>
        <w:rPr>
          <w:sz w:val="24"/>
        </w:rPr>
        <w:t>поведения,</w:t>
      </w:r>
      <w:r>
        <w:rPr>
          <w:spacing w:val="-3"/>
          <w:sz w:val="24"/>
        </w:rPr>
        <w:t xml:space="preserve"> </w:t>
      </w:r>
      <w:r>
        <w:rPr>
          <w:sz w:val="24"/>
        </w:rPr>
        <w:t>направленных</w:t>
      </w:r>
      <w:r>
        <w:rPr>
          <w:spacing w:val="-2"/>
          <w:sz w:val="24"/>
        </w:rPr>
        <w:t xml:space="preserve"> </w:t>
      </w:r>
      <w:r>
        <w:rPr>
          <w:sz w:val="24"/>
        </w:rPr>
        <w:t>на</w:t>
      </w:r>
      <w:r>
        <w:rPr>
          <w:spacing w:val="-4"/>
          <w:sz w:val="24"/>
        </w:rPr>
        <w:t xml:space="preserve"> </w:t>
      </w:r>
      <w:r>
        <w:rPr>
          <w:sz w:val="24"/>
        </w:rPr>
        <w:t>причинение</w:t>
      </w:r>
      <w:r>
        <w:rPr>
          <w:spacing w:val="-3"/>
          <w:sz w:val="24"/>
        </w:rPr>
        <w:t xml:space="preserve"> </w:t>
      </w:r>
      <w:r>
        <w:rPr>
          <w:sz w:val="24"/>
        </w:rPr>
        <w:t>физического</w:t>
      </w:r>
      <w:r>
        <w:rPr>
          <w:spacing w:val="-3"/>
          <w:sz w:val="24"/>
        </w:rPr>
        <w:t xml:space="preserve"> </w:t>
      </w:r>
      <w:r>
        <w:rPr>
          <w:sz w:val="24"/>
        </w:rPr>
        <w:t>и</w:t>
      </w:r>
      <w:r>
        <w:rPr>
          <w:spacing w:val="-3"/>
          <w:sz w:val="24"/>
        </w:rPr>
        <w:t xml:space="preserve"> </w:t>
      </w:r>
      <w:r>
        <w:rPr>
          <w:sz w:val="24"/>
        </w:rPr>
        <w:t>морального</w:t>
      </w:r>
      <w:r>
        <w:rPr>
          <w:spacing w:val="-3"/>
          <w:sz w:val="24"/>
        </w:rPr>
        <w:t xml:space="preserve"> </w:t>
      </w:r>
      <w:r>
        <w:rPr>
          <w:sz w:val="24"/>
        </w:rPr>
        <w:t>вреда</w:t>
      </w:r>
      <w:r>
        <w:rPr>
          <w:spacing w:val="-4"/>
          <w:sz w:val="24"/>
        </w:rPr>
        <w:t xml:space="preserve"> </w:t>
      </w:r>
      <w:r>
        <w:rPr>
          <w:sz w:val="24"/>
        </w:rPr>
        <w:t>другим</w:t>
      </w:r>
      <w:r>
        <w:rPr>
          <w:spacing w:val="-4"/>
          <w:sz w:val="24"/>
        </w:rPr>
        <w:t xml:space="preserve"> </w:t>
      </w:r>
      <w:r>
        <w:rPr>
          <w:sz w:val="24"/>
        </w:rPr>
        <w:t>людям.</w:t>
      </w:r>
    </w:p>
    <w:p w:rsidR="005167BF" w:rsidRDefault="00543202" w:rsidP="00101F78">
      <w:pPr>
        <w:pStyle w:val="21"/>
        <w:numPr>
          <w:ilvl w:val="0"/>
          <w:numId w:val="97"/>
        </w:numPr>
        <w:tabs>
          <w:tab w:val="left" w:pos="1352"/>
        </w:tabs>
        <w:spacing w:before="45"/>
      </w:pPr>
      <w:r>
        <w:t>эстетического</w:t>
      </w:r>
      <w:r>
        <w:rPr>
          <w:spacing w:val="-4"/>
        </w:rPr>
        <w:t xml:space="preserve"> </w:t>
      </w:r>
      <w:r>
        <w:t>воспитания:</w:t>
      </w:r>
    </w:p>
    <w:p w:rsidR="005167BF" w:rsidRDefault="00543202" w:rsidP="00101F78">
      <w:pPr>
        <w:pStyle w:val="a4"/>
        <w:numPr>
          <w:ilvl w:val="1"/>
          <w:numId w:val="97"/>
        </w:numPr>
        <w:tabs>
          <w:tab w:val="left" w:pos="1682"/>
        </w:tabs>
        <w:spacing w:before="38" w:line="273" w:lineRule="auto"/>
        <w:ind w:right="1503" w:hanging="360"/>
        <w:rPr>
          <w:sz w:val="24"/>
        </w:rPr>
      </w:pPr>
      <w:r>
        <w:rPr>
          <w:sz w:val="24"/>
        </w:rPr>
        <w:t>уважительное отношение и интерес к художественной культуре, восприимчивость к разным видам искусства, традициям и</w:t>
      </w:r>
      <w:r>
        <w:rPr>
          <w:spacing w:val="-57"/>
          <w:sz w:val="24"/>
        </w:rPr>
        <w:t xml:space="preserve"> </w:t>
      </w:r>
      <w:r>
        <w:rPr>
          <w:sz w:val="24"/>
        </w:rPr>
        <w:t>творчеству</w:t>
      </w:r>
      <w:r>
        <w:rPr>
          <w:spacing w:val="-6"/>
          <w:sz w:val="24"/>
        </w:rPr>
        <w:t xml:space="preserve"> </w:t>
      </w:r>
      <w:r>
        <w:rPr>
          <w:sz w:val="24"/>
        </w:rPr>
        <w:t>своего</w:t>
      </w:r>
      <w:r>
        <w:rPr>
          <w:spacing w:val="-1"/>
          <w:sz w:val="24"/>
        </w:rPr>
        <w:t xml:space="preserve"> </w:t>
      </w:r>
      <w:r>
        <w:rPr>
          <w:sz w:val="24"/>
        </w:rPr>
        <w:t>и других</w:t>
      </w:r>
      <w:r>
        <w:rPr>
          <w:spacing w:val="2"/>
          <w:sz w:val="24"/>
        </w:rPr>
        <w:t xml:space="preserve"> </w:t>
      </w:r>
      <w:r>
        <w:rPr>
          <w:sz w:val="24"/>
        </w:rPr>
        <w:t>народов;</w:t>
      </w:r>
    </w:p>
    <w:p w:rsidR="005167BF" w:rsidRDefault="00543202" w:rsidP="00101F78">
      <w:pPr>
        <w:pStyle w:val="a4"/>
        <w:numPr>
          <w:ilvl w:val="1"/>
          <w:numId w:val="97"/>
        </w:numPr>
        <w:tabs>
          <w:tab w:val="left" w:pos="1682"/>
        </w:tabs>
        <w:spacing w:before="1"/>
        <w:ind w:left="1681" w:hanging="143"/>
        <w:rPr>
          <w:sz w:val="24"/>
        </w:rPr>
      </w:pPr>
      <w:r>
        <w:rPr>
          <w:sz w:val="24"/>
        </w:rPr>
        <w:t>стремление</w:t>
      </w:r>
      <w:r>
        <w:rPr>
          <w:spacing w:val="-5"/>
          <w:sz w:val="24"/>
        </w:rPr>
        <w:t xml:space="preserve"> </w:t>
      </w:r>
      <w:r>
        <w:rPr>
          <w:sz w:val="24"/>
        </w:rPr>
        <w:t>к</w:t>
      </w:r>
      <w:r>
        <w:rPr>
          <w:spacing w:val="-3"/>
          <w:sz w:val="24"/>
        </w:rPr>
        <w:t xml:space="preserve"> </w:t>
      </w:r>
      <w:r>
        <w:rPr>
          <w:sz w:val="24"/>
        </w:rPr>
        <w:t>самовыражению</w:t>
      </w:r>
      <w:r>
        <w:rPr>
          <w:spacing w:val="-4"/>
          <w:sz w:val="24"/>
        </w:rPr>
        <w:t xml:space="preserve"> </w:t>
      </w:r>
      <w:r>
        <w:rPr>
          <w:sz w:val="24"/>
        </w:rPr>
        <w:t>в</w:t>
      </w:r>
      <w:r>
        <w:rPr>
          <w:spacing w:val="-4"/>
          <w:sz w:val="24"/>
        </w:rPr>
        <w:t xml:space="preserve"> </w:t>
      </w:r>
      <w:r>
        <w:rPr>
          <w:sz w:val="24"/>
        </w:rPr>
        <w:t>разных</w:t>
      </w:r>
      <w:r>
        <w:rPr>
          <w:spacing w:val="-1"/>
          <w:sz w:val="24"/>
        </w:rPr>
        <w:t xml:space="preserve"> </w:t>
      </w:r>
      <w:r>
        <w:rPr>
          <w:sz w:val="24"/>
        </w:rPr>
        <w:t>видах</w:t>
      </w:r>
      <w:r>
        <w:rPr>
          <w:spacing w:val="-5"/>
          <w:sz w:val="24"/>
        </w:rPr>
        <w:t xml:space="preserve"> </w:t>
      </w:r>
      <w:r>
        <w:rPr>
          <w:sz w:val="24"/>
        </w:rPr>
        <w:t>художественной</w:t>
      </w:r>
      <w:r>
        <w:rPr>
          <w:spacing w:val="-3"/>
          <w:sz w:val="24"/>
        </w:rPr>
        <w:t xml:space="preserve"> </w:t>
      </w:r>
      <w:r>
        <w:rPr>
          <w:sz w:val="24"/>
        </w:rPr>
        <w:t>деятельности.</w:t>
      </w:r>
    </w:p>
    <w:p w:rsidR="005167BF" w:rsidRDefault="00543202" w:rsidP="00101F78">
      <w:pPr>
        <w:pStyle w:val="21"/>
        <w:numPr>
          <w:ilvl w:val="0"/>
          <w:numId w:val="97"/>
        </w:numPr>
        <w:tabs>
          <w:tab w:val="left" w:pos="1355"/>
        </w:tabs>
        <w:spacing w:before="47"/>
        <w:ind w:left="1354" w:hanging="263"/>
      </w:pPr>
      <w:r>
        <w:t>физического</w:t>
      </w:r>
      <w:r>
        <w:rPr>
          <w:spacing w:val="-3"/>
        </w:rPr>
        <w:t xml:space="preserve"> </w:t>
      </w:r>
      <w:r>
        <w:t>воспитания,</w:t>
      </w:r>
      <w:r>
        <w:rPr>
          <w:spacing w:val="-3"/>
        </w:rPr>
        <w:t xml:space="preserve"> </w:t>
      </w:r>
      <w:r>
        <w:t>формирования</w:t>
      </w:r>
      <w:r>
        <w:rPr>
          <w:spacing w:val="-6"/>
        </w:rPr>
        <w:t xml:space="preserve"> </w:t>
      </w:r>
      <w:r>
        <w:t>культуры</w:t>
      </w:r>
      <w:r>
        <w:rPr>
          <w:spacing w:val="-3"/>
        </w:rPr>
        <w:t xml:space="preserve"> </w:t>
      </w:r>
      <w:r>
        <w:t>здоровья</w:t>
      </w:r>
      <w:r>
        <w:rPr>
          <w:spacing w:val="-5"/>
        </w:rPr>
        <w:t xml:space="preserve"> </w:t>
      </w:r>
      <w:r>
        <w:t>и</w:t>
      </w:r>
      <w:r>
        <w:rPr>
          <w:spacing w:val="-5"/>
        </w:rPr>
        <w:t xml:space="preserve"> </w:t>
      </w:r>
      <w:r>
        <w:t>эмоционального</w:t>
      </w:r>
      <w:r>
        <w:rPr>
          <w:spacing w:val="-3"/>
        </w:rPr>
        <w:t xml:space="preserve"> </w:t>
      </w:r>
      <w:r>
        <w:t>благополучия:</w:t>
      </w:r>
    </w:p>
    <w:p w:rsidR="005167BF" w:rsidRDefault="00543202" w:rsidP="00101F78">
      <w:pPr>
        <w:pStyle w:val="a4"/>
        <w:numPr>
          <w:ilvl w:val="1"/>
          <w:numId w:val="97"/>
        </w:numPr>
        <w:tabs>
          <w:tab w:val="left" w:pos="1682"/>
        </w:tabs>
        <w:spacing w:before="36" w:line="273" w:lineRule="auto"/>
        <w:ind w:right="1833" w:hanging="360"/>
        <w:rPr>
          <w:sz w:val="24"/>
        </w:rPr>
      </w:pPr>
      <w:r>
        <w:rPr>
          <w:sz w:val="24"/>
        </w:rPr>
        <w:t>соблюдение правил здорового и безопасного (для себя и других людей) образа жизни в окружающей среде (в том числе</w:t>
      </w:r>
      <w:r>
        <w:rPr>
          <w:spacing w:val="-57"/>
          <w:sz w:val="24"/>
        </w:rPr>
        <w:t xml:space="preserve"> </w:t>
      </w:r>
      <w:r>
        <w:rPr>
          <w:sz w:val="24"/>
        </w:rPr>
        <w:t>информационной);</w:t>
      </w:r>
    </w:p>
    <w:p w:rsidR="005167BF" w:rsidRDefault="00543202" w:rsidP="00101F78">
      <w:pPr>
        <w:pStyle w:val="a4"/>
        <w:numPr>
          <w:ilvl w:val="1"/>
          <w:numId w:val="97"/>
        </w:numPr>
        <w:tabs>
          <w:tab w:val="left" w:pos="1682"/>
        </w:tabs>
        <w:spacing w:before="3"/>
        <w:ind w:left="1681" w:hanging="143"/>
        <w:rPr>
          <w:sz w:val="24"/>
        </w:rPr>
      </w:pPr>
      <w:r>
        <w:rPr>
          <w:sz w:val="24"/>
        </w:rPr>
        <w:t>бережное</w:t>
      </w:r>
      <w:r>
        <w:rPr>
          <w:spacing w:val="-3"/>
          <w:sz w:val="24"/>
        </w:rPr>
        <w:t xml:space="preserve"> </w:t>
      </w:r>
      <w:r>
        <w:rPr>
          <w:sz w:val="24"/>
        </w:rPr>
        <w:t>отношение</w:t>
      </w:r>
      <w:r>
        <w:rPr>
          <w:spacing w:val="-2"/>
          <w:sz w:val="24"/>
        </w:rPr>
        <w:t xml:space="preserve"> </w:t>
      </w:r>
      <w:r>
        <w:rPr>
          <w:sz w:val="24"/>
        </w:rPr>
        <w:t>к</w:t>
      </w:r>
      <w:r>
        <w:rPr>
          <w:spacing w:val="-4"/>
          <w:sz w:val="24"/>
        </w:rPr>
        <w:t xml:space="preserve"> </w:t>
      </w:r>
      <w:r>
        <w:rPr>
          <w:sz w:val="24"/>
        </w:rPr>
        <w:t>физическому</w:t>
      </w:r>
      <w:r>
        <w:rPr>
          <w:spacing w:val="-6"/>
          <w:sz w:val="24"/>
        </w:rPr>
        <w:t xml:space="preserve"> </w:t>
      </w:r>
      <w:r>
        <w:rPr>
          <w:sz w:val="24"/>
        </w:rPr>
        <w:t>и</w:t>
      </w:r>
      <w:r>
        <w:rPr>
          <w:spacing w:val="-1"/>
          <w:sz w:val="24"/>
        </w:rPr>
        <w:t xml:space="preserve"> </w:t>
      </w:r>
      <w:r>
        <w:rPr>
          <w:sz w:val="24"/>
        </w:rPr>
        <w:t>психическому</w:t>
      </w:r>
      <w:r>
        <w:rPr>
          <w:spacing w:val="-7"/>
          <w:sz w:val="24"/>
        </w:rPr>
        <w:t xml:space="preserve"> </w:t>
      </w:r>
      <w:r>
        <w:rPr>
          <w:sz w:val="24"/>
        </w:rPr>
        <w:t>здоровью.</w:t>
      </w:r>
    </w:p>
    <w:p w:rsidR="005167BF" w:rsidRDefault="00543202" w:rsidP="00101F78">
      <w:pPr>
        <w:pStyle w:val="21"/>
        <w:numPr>
          <w:ilvl w:val="0"/>
          <w:numId w:val="97"/>
        </w:numPr>
        <w:tabs>
          <w:tab w:val="left" w:pos="1352"/>
        </w:tabs>
        <w:spacing w:before="45"/>
      </w:pPr>
      <w:r>
        <w:t>трудового</w:t>
      </w:r>
      <w:r>
        <w:rPr>
          <w:spacing w:val="-3"/>
        </w:rPr>
        <w:t xml:space="preserve"> </w:t>
      </w:r>
      <w:r>
        <w:t>воспитания:</w:t>
      </w:r>
    </w:p>
    <w:p w:rsidR="005167BF" w:rsidRDefault="00543202" w:rsidP="00101F78">
      <w:pPr>
        <w:pStyle w:val="a4"/>
        <w:numPr>
          <w:ilvl w:val="1"/>
          <w:numId w:val="97"/>
        </w:numPr>
        <w:tabs>
          <w:tab w:val="left" w:pos="1682"/>
        </w:tabs>
        <w:spacing w:before="36" w:line="273" w:lineRule="auto"/>
        <w:ind w:right="892" w:hanging="360"/>
        <w:rPr>
          <w:sz w:val="24"/>
        </w:rPr>
      </w:pPr>
      <w:r>
        <w:rPr>
          <w:sz w:val="24"/>
        </w:rPr>
        <w:t>осознание ценности труда в жизни человека и общества, ответственное потребление и бережное отношение к результатам труда,</w:t>
      </w:r>
      <w:r>
        <w:rPr>
          <w:spacing w:val="-57"/>
          <w:sz w:val="24"/>
        </w:rPr>
        <w:t xml:space="preserve"> </w:t>
      </w:r>
      <w:r>
        <w:rPr>
          <w:sz w:val="24"/>
        </w:rPr>
        <w:t>навыки</w:t>
      </w:r>
      <w:r>
        <w:rPr>
          <w:spacing w:val="2"/>
          <w:sz w:val="24"/>
        </w:rPr>
        <w:t xml:space="preserve"> </w:t>
      </w:r>
      <w:r>
        <w:rPr>
          <w:sz w:val="24"/>
        </w:rPr>
        <w:t>участия</w:t>
      </w:r>
      <w:r>
        <w:rPr>
          <w:spacing w:val="-1"/>
          <w:sz w:val="24"/>
        </w:rPr>
        <w:t xml:space="preserve"> </w:t>
      </w:r>
      <w:r>
        <w:rPr>
          <w:sz w:val="24"/>
        </w:rPr>
        <w:t>в</w:t>
      </w:r>
      <w:r>
        <w:rPr>
          <w:spacing w:val="-1"/>
          <w:sz w:val="24"/>
        </w:rPr>
        <w:t xml:space="preserve"> </w:t>
      </w:r>
      <w:r>
        <w:rPr>
          <w:sz w:val="24"/>
        </w:rPr>
        <w:t>различных видах</w:t>
      </w:r>
      <w:r>
        <w:rPr>
          <w:spacing w:val="2"/>
          <w:sz w:val="24"/>
        </w:rPr>
        <w:t xml:space="preserve"> </w:t>
      </w:r>
      <w:r>
        <w:rPr>
          <w:sz w:val="24"/>
        </w:rPr>
        <w:t>трудовой</w:t>
      </w:r>
      <w:r>
        <w:rPr>
          <w:spacing w:val="-1"/>
          <w:sz w:val="24"/>
        </w:rPr>
        <w:t xml:space="preserve"> </w:t>
      </w:r>
      <w:r>
        <w:rPr>
          <w:sz w:val="24"/>
        </w:rPr>
        <w:t>деятельности, интерес</w:t>
      </w:r>
      <w:r>
        <w:rPr>
          <w:spacing w:val="-2"/>
          <w:sz w:val="24"/>
        </w:rPr>
        <w:t xml:space="preserve"> </w:t>
      </w:r>
      <w:r>
        <w:rPr>
          <w:sz w:val="24"/>
        </w:rPr>
        <w:t>к различным</w:t>
      </w:r>
      <w:r>
        <w:rPr>
          <w:spacing w:val="-3"/>
          <w:sz w:val="24"/>
        </w:rPr>
        <w:t xml:space="preserve"> </w:t>
      </w:r>
      <w:r>
        <w:rPr>
          <w:sz w:val="24"/>
        </w:rPr>
        <w:t>профессия.</w:t>
      </w:r>
    </w:p>
    <w:p w:rsidR="005167BF" w:rsidRDefault="00543202" w:rsidP="00101F78">
      <w:pPr>
        <w:pStyle w:val="21"/>
        <w:numPr>
          <w:ilvl w:val="0"/>
          <w:numId w:val="97"/>
        </w:numPr>
        <w:tabs>
          <w:tab w:val="left" w:pos="1352"/>
        </w:tabs>
        <w:spacing w:before="8"/>
      </w:pPr>
      <w:r>
        <w:t>экологического</w:t>
      </w:r>
      <w:r>
        <w:rPr>
          <w:spacing w:val="-4"/>
        </w:rPr>
        <w:t xml:space="preserve"> </w:t>
      </w:r>
      <w:r>
        <w:t>воспитания:</w:t>
      </w:r>
    </w:p>
    <w:p w:rsidR="005167BF" w:rsidRDefault="00543202" w:rsidP="00101F78">
      <w:pPr>
        <w:pStyle w:val="a4"/>
        <w:numPr>
          <w:ilvl w:val="1"/>
          <w:numId w:val="97"/>
        </w:numPr>
        <w:tabs>
          <w:tab w:val="left" w:pos="1682"/>
        </w:tabs>
        <w:spacing w:before="35"/>
        <w:ind w:left="1681" w:hanging="143"/>
        <w:rPr>
          <w:sz w:val="24"/>
        </w:rPr>
      </w:pPr>
      <w:r>
        <w:rPr>
          <w:sz w:val="24"/>
        </w:rPr>
        <w:t>бережное</w:t>
      </w:r>
      <w:r>
        <w:rPr>
          <w:spacing w:val="-2"/>
          <w:sz w:val="24"/>
        </w:rPr>
        <w:t xml:space="preserve"> </w:t>
      </w:r>
      <w:r>
        <w:rPr>
          <w:sz w:val="24"/>
        </w:rPr>
        <w:t>отношение</w:t>
      </w:r>
      <w:r>
        <w:rPr>
          <w:spacing w:val="-2"/>
          <w:sz w:val="24"/>
        </w:rPr>
        <w:t xml:space="preserve"> </w:t>
      </w:r>
      <w:r>
        <w:rPr>
          <w:sz w:val="24"/>
        </w:rPr>
        <w:t>к</w:t>
      </w:r>
      <w:r>
        <w:rPr>
          <w:spacing w:val="-3"/>
          <w:sz w:val="24"/>
        </w:rPr>
        <w:t xml:space="preserve"> </w:t>
      </w:r>
      <w:r>
        <w:rPr>
          <w:sz w:val="24"/>
        </w:rPr>
        <w:t>природе;</w:t>
      </w:r>
    </w:p>
    <w:p w:rsidR="005167BF" w:rsidRDefault="00543202" w:rsidP="00101F78">
      <w:pPr>
        <w:pStyle w:val="a4"/>
        <w:numPr>
          <w:ilvl w:val="1"/>
          <w:numId w:val="97"/>
        </w:numPr>
        <w:tabs>
          <w:tab w:val="left" w:pos="1682"/>
        </w:tabs>
        <w:spacing w:before="42"/>
        <w:ind w:left="1681" w:hanging="143"/>
        <w:rPr>
          <w:sz w:val="24"/>
        </w:rPr>
      </w:pPr>
      <w:r>
        <w:rPr>
          <w:sz w:val="24"/>
        </w:rPr>
        <w:t>неприятие</w:t>
      </w:r>
      <w:r>
        <w:rPr>
          <w:spacing w:val="-5"/>
          <w:sz w:val="24"/>
        </w:rPr>
        <w:t xml:space="preserve"> </w:t>
      </w:r>
      <w:r>
        <w:rPr>
          <w:sz w:val="24"/>
        </w:rPr>
        <w:t>действий,</w:t>
      </w:r>
      <w:r>
        <w:rPr>
          <w:spacing w:val="-6"/>
          <w:sz w:val="24"/>
        </w:rPr>
        <w:t xml:space="preserve"> </w:t>
      </w:r>
      <w:r>
        <w:rPr>
          <w:sz w:val="24"/>
        </w:rPr>
        <w:t>приносящих</w:t>
      </w:r>
      <w:r>
        <w:rPr>
          <w:spacing w:val="-1"/>
          <w:sz w:val="24"/>
        </w:rPr>
        <w:t xml:space="preserve"> </w:t>
      </w:r>
      <w:r>
        <w:rPr>
          <w:sz w:val="24"/>
        </w:rPr>
        <w:t>ей</w:t>
      </w:r>
      <w:r>
        <w:rPr>
          <w:spacing w:val="-3"/>
          <w:sz w:val="24"/>
        </w:rPr>
        <w:t xml:space="preserve"> </w:t>
      </w:r>
      <w:r>
        <w:rPr>
          <w:sz w:val="24"/>
        </w:rPr>
        <w:t>вред.</w:t>
      </w:r>
    </w:p>
    <w:p w:rsidR="005167BF" w:rsidRDefault="00543202" w:rsidP="00101F78">
      <w:pPr>
        <w:pStyle w:val="21"/>
        <w:numPr>
          <w:ilvl w:val="0"/>
          <w:numId w:val="97"/>
        </w:numPr>
        <w:tabs>
          <w:tab w:val="left" w:pos="1352"/>
        </w:tabs>
        <w:spacing w:before="45"/>
      </w:pPr>
      <w:r>
        <w:t>ценности</w:t>
      </w:r>
      <w:r>
        <w:rPr>
          <w:spacing w:val="-2"/>
        </w:rPr>
        <w:t xml:space="preserve"> </w:t>
      </w:r>
      <w:r>
        <w:t>научного познания:</w:t>
      </w:r>
    </w:p>
    <w:p w:rsidR="005167BF" w:rsidRDefault="00543202" w:rsidP="00101F78">
      <w:pPr>
        <w:pStyle w:val="a4"/>
        <w:numPr>
          <w:ilvl w:val="1"/>
          <w:numId w:val="97"/>
        </w:numPr>
        <w:tabs>
          <w:tab w:val="left" w:pos="1682"/>
        </w:tabs>
        <w:spacing w:before="36"/>
        <w:ind w:left="1681" w:hanging="143"/>
        <w:rPr>
          <w:sz w:val="24"/>
        </w:rPr>
      </w:pPr>
      <w:r>
        <w:rPr>
          <w:sz w:val="24"/>
        </w:rPr>
        <w:t>первоначальные</w:t>
      </w:r>
      <w:r>
        <w:rPr>
          <w:spacing w:val="-5"/>
          <w:sz w:val="24"/>
        </w:rPr>
        <w:t xml:space="preserve"> </w:t>
      </w:r>
      <w:r>
        <w:rPr>
          <w:sz w:val="24"/>
        </w:rPr>
        <w:t>представления</w:t>
      </w:r>
      <w:r>
        <w:rPr>
          <w:spacing w:val="-3"/>
          <w:sz w:val="24"/>
        </w:rPr>
        <w:t xml:space="preserve"> </w:t>
      </w:r>
      <w:r>
        <w:rPr>
          <w:sz w:val="24"/>
        </w:rPr>
        <w:t>о</w:t>
      </w:r>
      <w:r>
        <w:rPr>
          <w:spacing w:val="-3"/>
          <w:sz w:val="24"/>
        </w:rPr>
        <w:t xml:space="preserve"> </w:t>
      </w:r>
      <w:r>
        <w:rPr>
          <w:sz w:val="24"/>
        </w:rPr>
        <w:t>научной</w:t>
      </w:r>
      <w:r>
        <w:rPr>
          <w:spacing w:val="-3"/>
          <w:sz w:val="24"/>
        </w:rPr>
        <w:t xml:space="preserve"> </w:t>
      </w:r>
      <w:r>
        <w:rPr>
          <w:sz w:val="24"/>
        </w:rPr>
        <w:t>картине</w:t>
      </w:r>
      <w:r>
        <w:rPr>
          <w:spacing w:val="-4"/>
          <w:sz w:val="24"/>
        </w:rPr>
        <w:t xml:space="preserve"> </w:t>
      </w:r>
      <w:r>
        <w:rPr>
          <w:sz w:val="24"/>
        </w:rPr>
        <w:t>мира;</w:t>
      </w:r>
    </w:p>
    <w:p w:rsidR="005167BF" w:rsidRDefault="00543202" w:rsidP="00101F78">
      <w:pPr>
        <w:pStyle w:val="a4"/>
        <w:numPr>
          <w:ilvl w:val="1"/>
          <w:numId w:val="97"/>
        </w:numPr>
        <w:tabs>
          <w:tab w:val="left" w:pos="1682"/>
        </w:tabs>
        <w:spacing w:before="42"/>
        <w:ind w:left="1681" w:hanging="143"/>
        <w:rPr>
          <w:sz w:val="24"/>
        </w:rPr>
      </w:pPr>
      <w:r>
        <w:rPr>
          <w:sz w:val="24"/>
        </w:rPr>
        <w:t>познавательные</w:t>
      </w:r>
      <w:r>
        <w:rPr>
          <w:spacing w:val="-7"/>
          <w:sz w:val="24"/>
        </w:rPr>
        <w:t xml:space="preserve"> </w:t>
      </w:r>
      <w:r>
        <w:rPr>
          <w:sz w:val="24"/>
        </w:rPr>
        <w:t>интересы,</w:t>
      </w:r>
      <w:r>
        <w:rPr>
          <w:spacing w:val="-5"/>
          <w:sz w:val="24"/>
        </w:rPr>
        <w:t xml:space="preserve"> </w:t>
      </w:r>
      <w:r>
        <w:rPr>
          <w:sz w:val="24"/>
        </w:rPr>
        <w:t>активность,</w:t>
      </w:r>
      <w:r>
        <w:rPr>
          <w:spacing w:val="-5"/>
          <w:sz w:val="24"/>
        </w:rPr>
        <w:t xml:space="preserve"> </w:t>
      </w:r>
      <w:r>
        <w:rPr>
          <w:sz w:val="24"/>
        </w:rPr>
        <w:t>инициативность,</w:t>
      </w:r>
      <w:r>
        <w:rPr>
          <w:spacing w:val="-5"/>
          <w:sz w:val="24"/>
        </w:rPr>
        <w:t xml:space="preserve"> </w:t>
      </w:r>
      <w:r>
        <w:rPr>
          <w:sz w:val="24"/>
        </w:rPr>
        <w:t>любознательность</w:t>
      </w:r>
      <w:r>
        <w:rPr>
          <w:spacing w:val="-5"/>
          <w:sz w:val="24"/>
        </w:rPr>
        <w:t xml:space="preserve"> </w:t>
      </w:r>
      <w:r>
        <w:rPr>
          <w:sz w:val="24"/>
        </w:rPr>
        <w:t>и</w:t>
      </w:r>
      <w:r>
        <w:rPr>
          <w:spacing w:val="-5"/>
          <w:sz w:val="24"/>
        </w:rPr>
        <w:t xml:space="preserve"> </w:t>
      </w:r>
      <w:r>
        <w:rPr>
          <w:sz w:val="24"/>
        </w:rPr>
        <w:t>самостоятельность</w:t>
      </w:r>
      <w:r>
        <w:rPr>
          <w:spacing w:val="-5"/>
          <w:sz w:val="24"/>
        </w:rPr>
        <w:t xml:space="preserve"> </w:t>
      </w:r>
      <w:r>
        <w:rPr>
          <w:sz w:val="24"/>
        </w:rPr>
        <w:t>в</w:t>
      </w:r>
      <w:r>
        <w:rPr>
          <w:spacing w:val="-6"/>
          <w:sz w:val="24"/>
        </w:rPr>
        <w:t xml:space="preserve"> </w:t>
      </w:r>
      <w:r>
        <w:rPr>
          <w:sz w:val="24"/>
        </w:rPr>
        <w:t>познании.</w:t>
      </w:r>
    </w:p>
    <w:p w:rsidR="005167BF" w:rsidRDefault="005167BF">
      <w:pPr>
        <w:pStyle w:val="a3"/>
        <w:spacing w:before="5"/>
        <w:ind w:left="0"/>
        <w:rPr>
          <w:sz w:val="31"/>
        </w:rPr>
      </w:pPr>
    </w:p>
    <w:p w:rsidR="005167BF" w:rsidRDefault="00543202">
      <w:pPr>
        <w:pStyle w:val="21"/>
        <w:ind w:left="1092"/>
      </w:pPr>
      <w:r>
        <w:t>МЕТАПРЕДМЕТНЫЕ</w:t>
      </w:r>
      <w:r>
        <w:rPr>
          <w:spacing w:val="-5"/>
        </w:rPr>
        <w:t xml:space="preserve"> </w:t>
      </w:r>
      <w:r>
        <w:t>РЕЗУЛЬТАТЫ</w:t>
      </w:r>
    </w:p>
    <w:p w:rsidR="005167BF" w:rsidRDefault="005167BF">
      <w:pPr>
        <w:pStyle w:val="a3"/>
        <w:spacing w:before="10"/>
        <w:ind w:left="0"/>
        <w:rPr>
          <w:b/>
          <w:sz w:val="30"/>
        </w:rPr>
      </w:pPr>
    </w:p>
    <w:p w:rsidR="005167BF" w:rsidRDefault="00543202">
      <w:pPr>
        <w:pStyle w:val="a3"/>
        <w:spacing w:before="1" w:line="276" w:lineRule="auto"/>
        <w:ind w:left="1092" w:right="927"/>
      </w:pPr>
      <w:r>
        <w:t>В результате изучения иностранного (английского) языка на уровне начального общего образования у обучающегося будут</w:t>
      </w:r>
      <w:r>
        <w:rPr>
          <w:spacing w:val="1"/>
        </w:rPr>
        <w:t xml:space="preserve"> </w:t>
      </w:r>
      <w:r>
        <w:t>сформированы познавательные универсальные учебные действия, коммуникативные универсальные учебные действия, регулятивные</w:t>
      </w:r>
      <w:r>
        <w:rPr>
          <w:spacing w:val="-58"/>
        </w:rPr>
        <w:t xml:space="preserve"> </w:t>
      </w:r>
      <w:r>
        <w:t>универсальные</w:t>
      </w:r>
      <w:r>
        <w:rPr>
          <w:spacing w:val="2"/>
        </w:rPr>
        <w:t xml:space="preserve"> </w:t>
      </w:r>
      <w:r>
        <w:t>учебные</w:t>
      </w:r>
      <w:r>
        <w:rPr>
          <w:spacing w:val="-2"/>
        </w:rPr>
        <w:t xml:space="preserve"> </w:t>
      </w:r>
      <w:r>
        <w:t>действия, совместная деятельность.</w:t>
      </w:r>
    </w:p>
    <w:p w:rsidR="005167BF" w:rsidRDefault="00543202">
      <w:pPr>
        <w:pStyle w:val="21"/>
        <w:spacing w:before="3" w:line="278" w:lineRule="auto"/>
        <w:ind w:left="1092" w:right="9139"/>
      </w:pPr>
      <w:r>
        <w:t>Познавательные универсальные учебные действия</w:t>
      </w:r>
      <w:r>
        <w:rPr>
          <w:spacing w:val="-57"/>
        </w:rPr>
        <w:t xml:space="preserve"> </w:t>
      </w:r>
      <w:r>
        <w:t>Базовые</w:t>
      </w:r>
      <w:r>
        <w:rPr>
          <w:spacing w:val="-2"/>
        </w:rPr>
        <w:t xml:space="preserve"> </w:t>
      </w:r>
      <w:r>
        <w:t>логические</w:t>
      </w:r>
      <w:r>
        <w:rPr>
          <w:spacing w:val="-1"/>
        </w:rPr>
        <w:t xml:space="preserve"> </w:t>
      </w:r>
      <w:r>
        <w:t>действия:</w:t>
      </w:r>
    </w:p>
    <w:p w:rsidR="005167BF" w:rsidRDefault="00543202" w:rsidP="00101F78">
      <w:pPr>
        <w:pStyle w:val="a4"/>
        <w:numPr>
          <w:ilvl w:val="1"/>
          <w:numId w:val="97"/>
        </w:numPr>
        <w:tabs>
          <w:tab w:val="left" w:pos="1682"/>
        </w:tabs>
        <w:spacing w:line="285" w:lineRule="exact"/>
        <w:ind w:left="1681" w:hanging="143"/>
        <w:rPr>
          <w:sz w:val="24"/>
        </w:rPr>
      </w:pPr>
      <w:r>
        <w:rPr>
          <w:sz w:val="24"/>
        </w:rPr>
        <w:t>сравнивать</w:t>
      </w:r>
      <w:r>
        <w:rPr>
          <w:spacing w:val="-5"/>
          <w:sz w:val="24"/>
        </w:rPr>
        <w:t xml:space="preserve"> </w:t>
      </w:r>
      <w:r>
        <w:rPr>
          <w:sz w:val="24"/>
        </w:rPr>
        <w:t>объекты,</w:t>
      </w:r>
      <w:r>
        <w:rPr>
          <w:spacing w:val="-3"/>
          <w:sz w:val="24"/>
        </w:rPr>
        <w:t xml:space="preserve"> </w:t>
      </w:r>
      <w:r>
        <w:rPr>
          <w:sz w:val="24"/>
        </w:rPr>
        <w:t>устанавливать</w:t>
      </w:r>
      <w:r>
        <w:rPr>
          <w:spacing w:val="-5"/>
          <w:sz w:val="24"/>
        </w:rPr>
        <w:t xml:space="preserve"> </w:t>
      </w:r>
      <w:r>
        <w:rPr>
          <w:sz w:val="24"/>
        </w:rPr>
        <w:t>основания</w:t>
      </w:r>
      <w:r>
        <w:rPr>
          <w:spacing w:val="-7"/>
          <w:sz w:val="24"/>
        </w:rPr>
        <w:t xml:space="preserve"> </w:t>
      </w:r>
      <w:r>
        <w:rPr>
          <w:sz w:val="24"/>
        </w:rPr>
        <w:t>для</w:t>
      </w:r>
      <w:r>
        <w:rPr>
          <w:spacing w:val="-5"/>
          <w:sz w:val="24"/>
        </w:rPr>
        <w:t xml:space="preserve"> </w:t>
      </w:r>
      <w:r>
        <w:rPr>
          <w:sz w:val="24"/>
        </w:rPr>
        <w:t>сравнения,</w:t>
      </w:r>
      <w:r>
        <w:rPr>
          <w:spacing w:val="-2"/>
          <w:sz w:val="24"/>
        </w:rPr>
        <w:t xml:space="preserve"> </w:t>
      </w:r>
      <w:r>
        <w:rPr>
          <w:sz w:val="24"/>
        </w:rPr>
        <w:t>устанавливать</w:t>
      </w:r>
      <w:r>
        <w:rPr>
          <w:spacing w:val="-5"/>
          <w:sz w:val="24"/>
        </w:rPr>
        <w:t xml:space="preserve"> </w:t>
      </w:r>
      <w:r>
        <w:rPr>
          <w:sz w:val="24"/>
        </w:rPr>
        <w:t>аналогии;</w:t>
      </w:r>
    </w:p>
    <w:p w:rsidR="005167BF" w:rsidRDefault="00543202" w:rsidP="00101F78">
      <w:pPr>
        <w:pStyle w:val="a4"/>
        <w:numPr>
          <w:ilvl w:val="1"/>
          <w:numId w:val="97"/>
        </w:numPr>
        <w:tabs>
          <w:tab w:val="left" w:pos="1682"/>
        </w:tabs>
        <w:spacing w:before="39"/>
        <w:ind w:left="1681" w:hanging="143"/>
        <w:rPr>
          <w:sz w:val="24"/>
        </w:rPr>
      </w:pPr>
      <w:r>
        <w:rPr>
          <w:sz w:val="24"/>
        </w:rPr>
        <w:t>объединять</w:t>
      </w:r>
      <w:r>
        <w:rPr>
          <w:spacing w:val="-3"/>
          <w:sz w:val="24"/>
        </w:rPr>
        <w:t xml:space="preserve"> </w:t>
      </w:r>
      <w:r>
        <w:rPr>
          <w:sz w:val="24"/>
        </w:rPr>
        <w:t>части</w:t>
      </w:r>
      <w:r>
        <w:rPr>
          <w:spacing w:val="-2"/>
          <w:sz w:val="24"/>
        </w:rPr>
        <w:t xml:space="preserve"> </w:t>
      </w:r>
      <w:r>
        <w:rPr>
          <w:sz w:val="24"/>
        </w:rPr>
        <w:t>объекта</w:t>
      </w:r>
      <w:r>
        <w:rPr>
          <w:spacing w:val="-4"/>
          <w:sz w:val="24"/>
        </w:rPr>
        <w:t xml:space="preserve"> </w:t>
      </w:r>
      <w:r>
        <w:rPr>
          <w:sz w:val="24"/>
        </w:rPr>
        <w:t>(объекты)</w:t>
      </w:r>
      <w:r>
        <w:rPr>
          <w:spacing w:val="-4"/>
          <w:sz w:val="24"/>
        </w:rPr>
        <w:t xml:space="preserve"> </w:t>
      </w:r>
      <w:r>
        <w:rPr>
          <w:sz w:val="24"/>
        </w:rPr>
        <w:t>по</w:t>
      </w:r>
      <w:r>
        <w:rPr>
          <w:spacing w:val="-3"/>
          <w:sz w:val="24"/>
        </w:rPr>
        <w:t xml:space="preserve"> </w:t>
      </w:r>
      <w:r>
        <w:rPr>
          <w:sz w:val="24"/>
        </w:rPr>
        <w:t>определѐнному</w:t>
      </w:r>
      <w:r>
        <w:rPr>
          <w:spacing w:val="-7"/>
          <w:sz w:val="24"/>
        </w:rPr>
        <w:t xml:space="preserve"> </w:t>
      </w:r>
      <w:r>
        <w:rPr>
          <w:sz w:val="24"/>
        </w:rPr>
        <w:t>признаку;</w:t>
      </w:r>
    </w:p>
    <w:p w:rsidR="005167BF" w:rsidRDefault="00543202" w:rsidP="00101F78">
      <w:pPr>
        <w:pStyle w:val="a4"/>
        <w:numPr>
          <w:ilvl w:val="1"/>
          <w:numId w:val="97"/>
        </w:numPr>
        <w:tabs>
          <w:tab w:val="left" w:pos="1682"/>
        </w:tabs>
        <w:spacing w:before="42"/>
        <w:ind w:left="1681" w:hanging="143"/>
        <w:rPr>
          <w:sz w:val="24"/>
        </w:rPr>
      </w:pPr>
      <w:r>
        <w:rPr>
          <w:sz w:val="24"/>
        </w:rPr>
        <w:t>определять</w:t>
      </w:r>
      <w:r>
        <w:rPr>
          <w:spacing w:val="-3"/>
          <w:sz w:val="24"/>
        </w:rPr>
        <w:t xml:space="preserve"> </w:t>
      </w:r>
      <w:r>
        <w:rPr>
          <w:sz w:val="24"/>
        </w:rPr>
        <w:t>существенный</w:t>
      </w:r>
      <w:r>
        <w:rPr>
          <w:spacing w:val="-3"/>
          <w:sz w:val="24"/>
        </w:rPr>
        <w:t xml:space="preserve"> </w:t>
      </w:r>
      <w:r>
        <w:rPr>
          <w:sz w:val="24"/>
        </w:rPr>
        <w:t>признак</w:t>
      </w:r>
      <w:r>
        <w:rPr>
          <w:spacing w:val="-2"/>
          <w:sz w:val="24"/>
        </w:rPr>
        <w:t xml:space="preserve"> </w:t>
      </w:r>
      <w:r>
        <w:rPr>
          <w:sz w:val="24"/>
        </w:rPr>
        <w:t>для</w:t>
      </w:r>
      <w:r>
        <w:rPr>
          <w:spacing w:val="-5"/>
          <w:sz w:val="24"/>
        </w:rPr>
        <w:t xml:space="preserve"> </w:t>
      </w:r>
      <w:r>
        <w:rPr>
          <w:sz w:val="24"/>
        </w:rPr>
        <w:t>классификации,</w:t>
      </w:r>
      <w:r>
        <w:rPr>
          <w:spacing w:val="-5"/>
          <w:sz w:val="24"/>
        </w:rPr>
        <w:t xml:space="preserve"> </w:t>
      </w:r>
      <w:r>
        <w:rPr>
          <w:sz w:val="24"/>
        </w:rPr>
        <w:t>классифицировать</w:t>
      </w:r>
      <w:r>
        <w:rPr>
          <w:spacing w:val="-3"/>
          <w:sz w:val="24"/>
        </w:rPr>
        <w:t xml:space="preserve"> </w:t>
      </w:r>
      <w:r>
        <w:rPr>
          <w:sz w:val="24"/>
        </w:rPr>
        <w:t>предложенные</w:t>
      </w:r>
      <w:r>
        <w:rPr>
          <w:spacing w:val="-4"/>
          <w:sz w:val="24"/>
        </w:rPr>
        <w:t xml:space="preserve"> </w:t>
      </w:r>
      <w:r>
        <w:rPr>
          <w:sz w:val="24"/>
        </w:rPr>
        <w:t>объекты;</w:t>
      </w:r>
    </w:p>
    <w:p w:rsidR="005167BF" w:rsidRDefault="005167BF">
      <w:pPr>
        <w:rPr>
          <w:sz w:val="24"/>
        </w:rPr>
        <w:sectPr w:rsidR="005167BF">
          <w:pgSz w:w="16390" w:h="11910" w:orient="landscape"/>
          <w:pgMar w:top="340" w:right="380" w:bottom="1160" w:left="160" w:header="0" w:footer="887" w:gutter="0"/>
          <w:cols w:space="720"/>
        </w:sectPr>
      </w:pPr>
    </w:p>
    <w:p w:rsidR="005167BF" w:rsidRDefault="00543202" w:rsidP="00101F78">
      <w:pPr>
        <w:pStyle w:val="a4"/>
        <w:numPr>
          <w:ilvl w:val="1"/>
          <w:numId w:val="97"/>
        </w:numPr>
        <w:tabs>
          <w:tab w:val="left" w:pos="1682"/>
        </w:tabs>
        <w:spacing w:before="74" w:line="273" w:lineRule="auto"/>
        <w:ind w:right="1826" w:hanging="360"/>
        <w:rPr>
          <w:sz w:val="24"/>
        </w:rPr>
      </w:pPr>
      <w:r>
        <w:rPr>
          <w:sz w:val="24"/>
        </w:rPr>
        <w:t>находить закономерности и противоречия в рассматриваемых фактах, данных и наблюдениях на основе предложенного</w:t>
      </w:r>
      <w:r>
        <w:rPr>
          <w:spacing w:val="-57"/>
          <w:sz w:val="24"/>
        </w:rPr>
        <w:t xml:space="preserve"> </w:t>
      </w:r>
      <w:r>
        <w:rPr>
          <w:sz w:val="24"/>
        </w:rPr>
        <w:t>педагогическим</w:t>
      </w:r>
      <w:r>
        <w:rPr>
          <w:spacing w:val="-2"/>
          <w:sz w:val="24"/>
        </w:rPr>
        <w:t xml:space="preserve"> </w:t>
      </w:r>
      <w:r>
        <w:rPr>
          <w:sz w:val="24"/>
        </w:rPr>
        <w:t>работником</w:t>
      </w:r>
      <w:r>
        <w:rPr>
          <w:spacing w:val="-1"/>
          <w:sz w:val="24"/>
        </w:rPr>
        <w:t xml:space="preserve"> </w:t>
      </w:r>
      <w:r>
        <w:rPr>
          <w:sz w:val="24"/>
        </w:rPr>
        <w:t>алгоритма;</w:t>
      </w:r>
    </w:p>
    <w:p w:rsidR="005167BF" w:rsidRDefault="00543202" w:rsidP="00101F78">
      <w:pPr>
        <w:pStyle w:val="a4"/>
        <w:numPr>
          <w:ilvl w:val="1"/>
          <w:numId w:val="97"/>
        </w:numPr>
        <w:tabs>
          <w:tab w:val="left" w:pos="1682"/>
        </w:tabs>
        <w:spacing w:before="1"/>
        <w:ind w:left="1681" w:hanging="143"/>
        <w:rPr>
          <w:sz w:val="24"/>
        </w:rPr>
      </w:pPr>
      <w:r>
        <w:rPr>
          <w:sz w:val="24"/>
        </w:rPr>
        <w:t>выявлять</w:t>
      </w:r>
      <w:r>
        <w:rPr>
          <w:spacing w:val="-2"/>
          <w:sz w:val="24"/>
        </w:rPr>
        <w:t xml:space="preserve"> </w:t>
      </w:r>
      <w:r>
        <w:rPr>
          <w:sz w:val="24"/>
        </w:rPr>
        <w:t>недостаток</w:t>
      </w:r>
      <w:r>
        <w:rPr>
          <w:spacing w:val="-2"/>
          <w:sz w:val="24"/>
        </w:rPr>
        <w:t xml:space="preserve"> </w:t>
      </w:r>
      <w:r>
        <w:rPr>
          <w:sz w:val="24"/>
        </w:rPr>
        <w:t>информации</w:t>
      </w:r>
      <w:r>
        <w:rPr>
          <w:spacing w:val="-3"/>
          <w:sz w:val="24"/>
        </w:rPr>
        <w:t xml:space="preserve"> </w:t>
      </w:r>
      <w:r>
        <w:rPr>
          <w:sz w:val="24"/>
        </w:rPr>
        <w:t>для</w:t>
      </w:r>
      <w:r>
        <w:rPr>
          <w:spacing w:val="-2"/>
          <w:sz w:val="24"/>
        </w:rPr>
        <w:t xml:space="preserve"> </w:t>
      </w:r>
      <w:r>
        <w:rPr>
          <w:sz w:val="24"/>
        </w:rPr>
        <w:t>решения</w:t>
      </w:r>
      <w:r>
        <w:rPr>
          <w:spacing w:val="-4"/>
          <w:sz w:val="24"/>
        </w:rPr>
        <w:t xml:space="preserve"> </w:t>
      </w:r>
      <w:r>
        <w:rPr>
          <w:sz w:val="24"/>
        </w:rPr>
        <w:t>учебной</w:t>
      </w:r>
      <w:r>
        <w:rPr>
          <w:spacing w:val="-2"/>
          <w:sz w:val="24"/>
        </w:rPr>
        <w:t xml:space="preserve"> </w:t>
      </w:r>
      <w:r>
        <w:rPr>
          <w:sz w:val="24"/>
        </w:rPr>
        <w:t>(практической)</w:t>
      </w:r>
      <w:r>
        <w:rPr>
          <w:spacing w:val="-2"/>
          <w:sz w:val="24"/>
        </w:rPr>
        <w:t xml:space="preserve"> </w:t>
      </w:r>
      <w:r>
        <w:rPr>
          <w:sz w:val="24"/>
        </w:rPr>
        <w:t>задачи</w:t>
      </w:r>
      <w:r>
        <w:rPr>
          <w:spacing w:val="-3"/>
          <w:sz w:val="24"/>
        </w:rPr>
        <w:t xml:space="preserve"> </w:t>
      </w:r>
      <w:r>
        <w:rPr>
          <w:sz w:val="24"/>
        </w:rPr>
        <w:t>на</w:t>
      </w:r>
      <w:r>
        <w:rPr>
          <w:spacing w:val="2"/>
          <w:sz w:val="24"/>
        </w:rPr>
        <w:t xml:space="preserve"> </w:t>
      </w:r>
      <w:r>
        <w:rPr>
          <w:sz w:val="24"/>
        </w:rPr>
        <w:t>основе</w:t>
      </w:r>
      <w:r>
        <w:rPr>
          <w:spacing w:val="-5"/>
          <w:sz w:val="24"/>
        </w:rPr>
        <w:t xml:space="preserve"> </w:t>
      </w:r>
      <w:r>
        <w:rPr>
          <w:sz w:val="24"/>
        </w:rPr>
        <w:t>предложенного</w:t>
      </w:r>
      <w:r>
        <w:rPr>
          <w:spacing w:val="-2"/>
          <w:sz w:val="24"/>
        </w:rPr>
        <w:t xml:space="preserve"> </w:t>
      </w:r>
      <w:r>
        <w:rPr>
          <w:sz w:val="24"/>
        </w:rPr>
        <w:t>алгоритма;</w:t>
      </w:r>
    </w:p>
    <w:p w:rsidR="005167BF" w:rsidRDefault="00543202" w:rsidP="00101F78">
      <w:pPr>
        <w:pStyle w:val="a4"/>
        <w:numPr>
          <w:ilvl w:val="1"/>
          <w:numId w:val="97"/>
        </w:numPr>
        <w:tabs>
          <w:tab w:val="left" w:pos="1682"/>
        </w:tabs>
        <w:spacing w:before="42" w:line="273" w:lineRule="auto"/>
        <w:ind w:right="1426" w:hanging="360"/>
        <w:rPr>
          <w:sz w:val="24"/>
        </w:rPr>
      </w:pPr>
      <w:r>
        <w:rPr>
          <w:sz w:val="24"/>
        </w:rPr>
        <w:t>устанавливать причинно-следственные связи в ситуациях, поддающихся непосредственному наблюдению или знакомых по</w:t>
      </w:r>
      <w:r>
        <w:rPr>
          <w:spacing w:val="-57"/>
          <w:sz w:val="24"/>
        </w:rPr>
        <w:t xml:space="preserve"> </w:t>
      </w:r>
      <w:r>
        <w:rPr>
          <w:sz w:val="24"/>
        </w:rPr>
        <w:t>опыту,</w:t>
      </w:r>
      <w:r>
        <w:rPr>
          <w:spacing w:val="-1"/>
          <w:sz w:val="24"/>
        </w:rPr>
        <w:t xml:space="preserve"> </w:t>
      </w:r>
      <w:r>
        <w:rPr>
          <w:sz w:val="24"/>
        </w:rPr>
        <w:t>делать выводы.</w:t>
      </w:r>
    </w:p>
    <w:p w:rsidR="005167BF" w:rsidRDefault="00543202">
      <w:pPr>
        <w:pStyle w:val="21"/>
        <w:spacing w:before="1"/>
        <w:ind w:left="1092"/>
        <w:rPr>
          <w:b w:val="0"/>
        </w:rPr>
      </w:pPr>
      <w:r>
        <w:t>Базовые</w:t>
      </w:r>
      <w:r>
        <w:rPr>
          <w:spacing w:val="-2"/>
        </w:rPr>
        <w:t xml:space="preserve"> </w:t>
      </w:r>
      <w:r>
        <w:t>исследовательские</w:t>
      </w:r>
      <w:r>
        <w:rPr>
          <w:spacing w:val="-2"/>
        </w:rPr>
        <w:t xml:space="preserve"> </w:t>
      </w:r>
      <w:r>
        <w:t>действия</w:t>
      </w:r>
      <w:r>
        <w:rPr>
          <w:b w:val="0"/>
        </w:rPr>
        <w:t>:</w:t>
      </w:r>
    </w:p>
    <w:p w:rsidR="005167BF" w:rsidRDefault="00543202" w:rsidP="00101F78">
      <w:pPr>
        <w:pStyle w:val="a4"/>
        <w:numPr>
          <w:ilvl w:val="1"/>
          <w:numId w:val="97"/>
        </w:numPr>
        <w:tabs>
          <w:tab w:val="left" w:pos="1682"/>
        </w:tabs>
        <w:spacing w:before="41" w:line="273" w:lineRule="auto"/>
        <w:ind w:right="1206" w:hanging="360"/>
        <w:rPr>
          <w:sz w:val="24"/>
        </w:rPr>
      </w:pPr>
      <w:r>
        <w:rPr>
          <w:sz w:val="24"/>
        </w:rPr>
        <w:t>определять разрыв между реальным и желательным состоянием объекта (ситуации) на основе предложенных педагогическим</w:t>
      </w:r>
      <w:r>
        <w:rPr>
          <w:spacing w:val="-57"/>
          <w:sz w:val="24"/>
        </w:rPr>
        <w:t xml:space="preserve"> </w:t>
      </w:r>
      <w:r>
        <w:rPr>
          <w:sz w:val="24"/>
        </w:rPr>
        <w:t>работником</w:t>
      </w:r>
      <w:r>
        <w:rPr>
          <w:spacing w:val="-2"/>
          <w:sz w:val="24"/>
        </w:rPr>
        <w:t xml:space="preserve"> </w:t>
      </w:r>
      <w:r>
        <w:rPr>
          <w:sz w:val="24"/>
        </w:rPr>
        <w:t>вопросов;</w:t>
      </w:r>
    </w:p>
    <w:p w:rsidR="005167BF" w:rsidRDefault="00543202" w:rsidP="00101F78">
      <w:pPr>
        <w:pStyle w:val="a4"/>
        <w:numPr>
          <w:ilvl w:val="1"/>
          <w:numId w:val="97"/>
        </w:numPr>
        <w:tabs>
          <w:tab w:val="left" w:pos="1682"/>
        </w:tabs>
        <w:spacing w:before="3"/>
        <w:ind w:left="1681" w:hanging="143"/>
        <w:rPr>
          <w:sz w:val="24"/>
        </w:rPr>
      </w:pPr>
      <w:r>
        <w:rPr>
          <w:sz w:val="24"/>
        </w:rPr>
        <w:t>с</w:t>
      </w:r>
      <w:r>
        <w:rPr>
          <w:spacing w:val="-5"/>
          <w:sz w:val="24"/>
        </w:rPr>
        <w:t xml:space="preserve"> </w:t>
      </w:r>
      <w:r>
        <w:rPr>
          <w:sz w:val="24"/>
        </w:rPr>
        <w:t>помощью</w:t>
      </w:r>
      <w:r>
        <w:rPr>
          <w:spacing w:val="-4"/>
          <w:sz w:val="24"/>
        </w:rPr>
        <w:t xml:space="preserve"> </w:t>
      </w:r>
      <w:r>
        <w:rPr>
          <w:sz w:val="24"/>
        </w:rPr>
        <w:t>педагогического</w:t>
      </w:r>
      <w:r>
        <w:rPr>
          <w:spacing w:val="-4"/>
          <w:sz w:val="24"/>
        </w:rPr>
        <w:t xml:space="preserve"> </w:t>
      </w:r>
      <w:r>
        <w:rPr>
          <w:sz w:val="24"/>
        </w:rPr>
        <w:t>работника</w:t>
      </w:r>
      <w:r>
        <w:rPr>
          <w:spacing w:val="-5"/>
          <w:sz w:val="24"/>
        </w:rPr>
        <w:t xml:space="preserve"> </w:t>
      </w:r>
      <w:r>
        <w:rPr>
          <w:sz w:val="24"/>
        </w:rPr>
        <w:t>формулировать</w:t>
      </w:r>
      <w:r>
        <w:rPr>
          <w:spacing w:val="-3"/>
          <w:sz w:val="24"/>
        </w:rPr>
        <w:t xml:space="preserve"> </w:t>
      </w:r>
      <w:r>
        <w:rPr>
          <w:sz w:val="24"/>
        </w:rPr>
        <w:t>цель,</w:t>
      </w:r>
      <w:r>
        <w:rPr>
          <w:spacing w:val="-7"/>
          <w:sz w:val="24"/>
        </w:rPr>
        <w:t xml:space="preserve"> </w:t>
      </w:r>
      <w:r>
        <w:rPr>
          <w:sz w:val="24"/>
        </w:rPr>
        <w:t>планировать</w:t>
      </w:r>
      <w:r>
        <w:rPr>
          <w:spacing w:val="-4"/>
          <w:sz w:val="24"/>
        </w:rPr>
        <w:t xml:space="preserve"> </w:t>
      </w:r>
      <w:r>
        <w:rPr>
          <w:sz w:val="24"/>
        </w:rPr>
        <w:t>изменения</w:t>
      </w:r>
      <w:r>
        <w:rPr>
          <w:spacing w:val="-4"/>
          <w:sz w:val="24"/>
        </w:rPr>
        <w:t xml:space="preserve"> </w:t>
      </w:r>
      <w:r>
        <w:rPr>
          <w:sz w:val="24"/>
        </w:rPr>
        <w:t>объекта,</w:t>
      </w:r>
      <w:r>
        <w:rPr>
          <w:spacing w:val="-3"/>
          <w:sz w:val="24"/>
        </w:rPr>
        <w:t xml:space="preserve"> </w:t>
      </w:r>
      <w:r>
        <w:rPr>
          <w:sz w:val="24"/>
        </w:rPr>
        <w:t>ситуации;</w:t>
      </w:r>
    </w:p>
    <w:p w:rsidR="005167BF" w:rsidRDefault="00543202" w:rsidP="00101F78">
      <w:pPr>
        <w:pStyle w:val="a4"/>
        <w:numPr>
          <w:ilvl w:val="1"/>
          <w:numId w:val="97"/>
        </w:numPr>
        <w:tabs>
          <w:tab w:val="left" w:pos="1682"/>
        </w:tabs>
        <w:spacing w:before="42"/>
        <w:ind w:left="1681" w:hanging="143"/>
        <w:rPr>
          <w:sz w:val="24"/>
        </w:rPr>
      </w:pPr>
      <w:r>
        <w:rPr>
          <w:sz w:val="24"/>
        </w:rPr>
        <w:t>сравнивать</w:t>
      </w:r>
      <w:r>
        <w:rPr>
          <w:spacing w:val="-3"/>
          <w:sz w:val="24"/>
        </w:rPr>
        <w:t xml:space="preserve"> </w:t>
      </w:r>
      <w:r>
        <w:rPr>
          <w:sz w:val="24"/>
        </w:rPr>
        <w:t>несколько</w:t>
      </w:r>
      <w:r>
        <w:rPr>
          <w:spacing w:val="-2"/>
          <w:sz w:val="24"/>
        </w:rPr>
        <w:t xml:space="preserve"> </w:t>
      </w:r>
      <w:r>
        <w:rPr>
          <w:sz w:val="24"/>
        </w:rPr>
        <w:t>вариантов</w:t>
      </w:r>
      <w:r>
        <w:rPr>
          <w:spacing w:val="-3"/>
          <w:sz w:val="24"/>
        </w:rPr>
        <w:t xml:space="preserve"> </w:t>
      </w:r>
      <w:r>
        <w:rPr>
          <w:sz w:val="24"/>
        </w:rPr>
        <w:t>решения</w:t>
      </w:r>
      <w:r>
        <w:rPr>
          <w:spacing w:val="-2"/>
          <w:sz w:val="24"/>
        </w:rPr>
        <w:t xml:space="preserve"> </w:t>
      </w:r>
      <w:r>
        <w:rPr>
          <w:sz w:val="24"/>
        </w:rPr>
        <w:t>задачи,</w:t>
      </w:r>
      <w:r>
        <w:rPr>
          <w:spacing w:val="-3"/>
          <w:sz w:val="24"/>
        </w:rPr>
        <w:t xml:space="preserve"> </w:t>
      </w:r>
      <w:r>
        <w:rPr>
          <w:sz w:val="24"/>
        </w:rPr>
        <w:t>выбирать</w:t>
      </w:r>
      <w:r>
        <w:rPr>
          <w:spacing w:val="-2"/>
          <w:sz w:val="24"/>
        </w:rPr>
        <w:t xml:space="preserve"> </w:t>
      </w:r>
      <w:r>
        <w:rPr>
          <w:sz w:val="24"/>
        </w:rPr>
        <w:t>наиболее</w:t>
      </w:r>
      <w:r>
        <w:rPr>
          <w:spacing w:val="-6"/>
          <w:sz w:val="24"/>
        </w:rPr>
        <w:t xml:space="preserve"> </w:t>
      </w:r>
      <w:r>
        <w:rPr>
          <w:sz w:val="24"/>
        </w:rPr>
        <w:t>подходящий</w:t>
      </w:r>
      <w:r>
        <w:rPr>
          <w:spacing w:val="-3"/>
          <w:sz w:val="24"/>
        </w:rPr>
        <w:t xml:space="preserve"> </w:t>
      </w:r>
      <w:r>
        <w:rPr>
          <w:sz w:val="24"/>
        </w:rPr>
        <w:t>(на</w:t>
      </w:r>
      <w:r>
        <w:rPr>
          <w:spacing w:val="-3"/>
          <w:sz w:val="24"/>
        </w:rPr>
        <w:t xml:space="preserve"> </w:t>
      </w:r>
      <w:r>
        <w:rPr>
          <w:sz w:val="24"/>
        </w:rPr>
        <w:t>основе</w:t>
      </w:r>
      <w:r>
        <w:rPr>
          <w:spacing w:val="-5"/>
          <w:sz w:val="24"/>
        </w:rPr>
        <w:t xml:space="preserve"> </w:t>
      </w:r>
      <w:r>
        <w:rPr>
          <w:sz w:val="24"/>
        </w:rPr>
        <w:t>предложенных критериев);</w:t>
      </w:r>
    </w:p>
    <w:p w:rsidR="005167BF" w:rsidRDefault="00543202" w:rsidP="00101F78">
      <w:pPr>
        <w:pStyle w:val="a4"/>
        <w:numPr>
          <w:ilvl w:val="1"/>
          <w:numId w:val="97"/>
        </w:numPr>
        <w:tabs>
          <w:tab w:val="left" w:pos="1682"/>
        </w:tabs>
        <w:spacing w:before="40" w:line="273" w:lineRule="auto"/>
        <w:ind w:right="1126" w:hanging="360"/>
        <w:rPr>
          <w:sz w:val="24"/>
        </w:rPr>
      </w:pPr>
      <w:r>
        <w:rPr>
          <w:sz w:val="24"/>
        </w:rPr>
        <w:t>проводить</w:t>
      </w:r>
      <w:r>
        <w:rPr>
          <w:spacing w:val="-3"/>
          <w:sz w:val="24"/>
        </w:rPr>
        <w:t xml:space="preserve"> </w:t>
      </w:r>
      <w:r>
        <w:rPr>
          <w:sz w:val="24"/>
        </w:rPr>
        <w:t>по</w:t>
      </w:r>
      <w:r>
        <w:rPr>
          <w:spacing w:val="-2"/>
          <w:sz w:val="24"/>
        </w:rPr>
        <w:t xml:space="preserve"> </w:t>
      </w:r>
      <w:r>
        <w:rPr>
          <w:sz w:val="24"/>
        </w:rPr>
        <w:t>предложенному</w:t>
      </w:r>
      <w:r>
        <w:rPr>
          <w:spacing w:val="-10"/>
          <w:sz w:val="24"/>
        </w:rPr>
        <w:t xml:space="preserve"> </w:t>
      </w:r>
      <w:r>
        <w:rPr>
          <w:sz w:val="24"/>
        </w:rPr>
        <w:t>плану</w:t>
      </w:r>
      <w:r>
        <w:rPr>
          <w:spacing w:val="-7"/>
          <w:sz w:val="24"/>
        </w:rPr>
        <w:t xml:space="preserve"> </w:t>
      </w:r>
      <w:r>
        <w:rPr>
          <w:sz w:val="24"/>
        </w:rPr>
        <w:t>опыт,</w:t>
      </w:r>
      <w:r>
        <w:rPr>
          <w:spacing w:val="-3"/>
          <w:sz w:val="24"/>
        </w:rPr>
        <w:t xml:space="preserve"> </w:t>
      </w:r>
      <w:r>
        <w:rPr>
          <w:sz w:val="24"/>
        </w:rPr>
        <w:t>несложное</w:t>
      </w:r>
      <w:r>
        <w:rPr>
          <w:spacing w:val="-3"/>
          <w:sz w:val="24"/>
        </w:rPr>
        <w:t xml:space="preserve"> </w:t>
      </w:r>
      <w:r>
        <w:rPr>
          <w:sz w:val="24"/>
        </w:rPr>
        <w:t>исследование</w:t>
      </w:r>
      <w:r>
        <w:rPr>
          <w:spacing w:val="-3"/>
          <w:sz w:val="24"/>
        </w:rPr>
        <w:t xml:space="preserve"> </w:t>
      </w:r>
      <w:r>
        <w:rPr>
          <w:sz w:val="24"/>
        </w:rPr>
        <w:t>по</w:t>
      </w:r>
      <w:r>
        <w:rPr>
          <w:spacing w:val="-1"/>
          <w:sz w:val="24"/>
        </w:rPr>
        <w:t xml:space="preserve"> </w:t>
      </w:r>
      <w:r>
        <w:rPr>
          <w:sz w:val="24"/>
        </w:rPr>
        <w:t>установлению</w:t>
      </w:r>
      <w:r>
        <w:rPr>
          <w:spacing w:val="-2"/>
          <w:sz w:val="24"/>
        </w:rPr>
        <w:t xml:space="preserve"> </w:t>
      </w:r>
      <w:r>
        <w:rPr>
          <w:sz w:val="24"/>
        </w:rPr>
        <w:t>особенностей</w:t>
      </w:r>
      <w:r>
        <w:rPr>
          <w:spacing w:val="-3"/>
          <w:sz w:val="24"/>
        </w:rPr>
        <w:t xml:space="preserve"> </w:t>
      </w:r>
      <w:r>
        <w:rPr>
          <w:sz w:val="24"/>
        </w:rPr>
        <w:t>объекта</w:t>
      </w:r>
      <w:r>
        <w:rPr>
          <w:spacing w:val="-3"/>
          <w:sz w:val="24"/>
        </w:rPr>
        <w:t xml:space="preserve"> </w:t>
      </w:r>
      <w:r>
        <w:rPr>
          <w:sz w:val="24"/>
        </w:rPr>
        <w:t>изучения</w:t>
      </w:r>
      <w:r>
        <w:rPr>
          <w:spacing w:val="-2"/>
          <w:sz w:val="24"/>
        </w:rPr>
        <w:t xml:space="preserve"> </w:t>
      </w:r>
      <w:r>
        <w:rPr>
          <w:sz w:val="24"/>
        </w:rPr>
        <w:t>и</w:t>
      </w:r>
      <w:r>
        <w:rPr>
          <w:spacing w:val="-3"/>
          <w:sz w:val="24"/>
        </w:rPr>
        <w:t xml:space="preserve"> </w:t>
      </w:r>
      <w:r>
        <w:rPr>
          <w:sz w:val="24"/>
        </w:rPr>
        <w:t>связей</w:t>
      </w:r>
      <w:r>
        <w:rPr>
          <w:spacing w:val="-57"/>
          <w:sz w:val="24"/>
        </w:rPr>
        <w:t xml:space="preserve"> </w:t>
      </w:r>
      <w:r>
        <w:rPr>
          <w:sz w:val="24"/>
        </w:rPr>
        <w:t>между</w:t>
      </w:r>
      <w:r>
        <w:rPr>
          <w:spacing w:val="-6"/>
          <w:sz w:val="24"/>
        </w:rPr>
        <w:t xml:space="preserve"> </w:t>
      </w:r>
      <w:r>
        <w:rPr>
          <w:sz w:val="24"/>
        </w:rPr>
        <w:t>объектами (часть целое, причина</w:t>
      </w:r>
      <w:r>
        <w:rPr>
          <w:spacing w:val="-1"/>
          <w:sz w:val="24"/>
        </w:rPr>
        <w:t xml:space="preserve"> </w:t>
      </w:r>
      <w:r>
        <w:rPr>
          <w:sz w:val="24"/>
        </w:rPr>
        <w:t>следствие);</w:t>
      </w:r>
    </w:p>
    <w:p w:rsidR="005167BF" w:rsidRDefault="00543202" w:rsidP="00101F78">
      <w:pPr>
        <w:pStyle w:val="a4"/>
        <w:numPr>
          <w:ilvl w:val="1"/>
          <w:numId w:val="97"/>
        </w:numPr>
        <w:tabs>
          <w:tab w:val="left" w:pos="1682"/>
        </w:tabs>
        <w:spacing w:before="3" w:line="273" w:lineRule="auto"/>
        <w:ind w:right="866" w:hanging="360"/>
        <w:rPr>
          <w:sz w:val="24"/>
        </w:rPr>
      </w:pPr>
      <w:r>
        <w:rPr>
          <w:sz w:val="24"/>
        </w:rPr>
        <w:t>формулировать выводы и подкреплять их доказательствами на основе результатов проведенного наблюдения (опыта, измерения,</w:t>
      </w:r>
      <w:r>
        <w:rPr>
          <w:spacing w:val="-57"/>
          <w:sz w:val="24"/>
        </w:rPr>
        <w:t xml:space="preserve"> </w:t>
      </w:r>
      <w:r>
        <w:rPr>
          <w:sz w:val="24"/>
        </w:rPr>
        <w:t>классификации,</w:t>
      </w:r>
      <w:r>
        <w:rPr>
          <w:spacing w:val="-1"/>
          <w:sz w:val="24"/>
        </w:rPr>
        <w:t xml:space="preserve"> </w:t>
      </w:r>
      <w:r>
        <w:rPr>
          <w:sz w:val="24"/>
        </w:rPr>
        <w:t>сравнения, исследования);</w:t>
      </w:r>
    </w:p>
    <w:p w:rsidR="005167BF" w:rsidRDefault="00543202" w:rsidP="00101F78">
      <w:pPr>
        <w:pStyle w:val="a4"/>
        <w:numPr>
          <w:ilvl w:val="1"/>
          <w:numId w:val="97"/>
        </w:numPr>
        <w:tabs>
          <w:tab w:val="left" w:pos="1682"/>
        </w:tabs>
        <w:spacing w:before="1"/>
        <w:ind w:left="1681" w:hanging="143"/>
        <w:rPr>
          <w:sz w:val="24"/>
        </w:rPr>
      </w:pPr>
      <w:r>
        <w:rPr>
          <w:sz w:val="24"/>
        </w:rPr>
        <w:t>прогнозировать</w:t>
      </w:r>
      <w:r>
        <w:rPr>
          <w:spacing w:val="-3"/>
          <w:sz w:val="24"/>
        </w:rPr>
        <w:t xml:space="preserve"> </w:t>
      </w:r>
      <w:r>
        <w:rPr>
          <w:sz w:val="24"/>
        </w:rPr>
        <w:t>возможное</w:t>
      </w:r>
      <w:r>
        <w:rPr>
          <w:spacing w:val="-4"/>
          <w:sz w:val="24"/>
        </w:rPr>
        <w:t xml:space="preserve"> </w:t>
      </w:r>
      <w:r>
        <w:rPr>
          <w:sz w:val="24"/>
        </w:rPr>
        <w:t>развитие</w:t>
      </w:r>
      <w:r>
        <w:rPr>
          <w:spacing w:val="-4"/>
          <w:sz w:val="24"/>
        </w:rPr>
        <w:t xml:space="preserve"> </w:t>
      </w:r>
      <w:r>
        <w:rPr>
          <w:sz w:val="24"/>
        </w:rPr>
        <w:t>процессов,</w:t>
      </w:r>
      <w:r>
        <w:rPr>
          <w:spacing w:val="-3"/>
          <w:sz w:val="24"/>
        </w:rPr>
        <w:t xml:space="preserve"> </w:t>
      </w:r>
      <w:r>
        <w:rPr>
          <w:sz w:val="24"/>
        </w:rPr>
        <w:t>событий</w:t>
      </w:r>
      <w:r>
        <w:rPr>
          <w:spacing w:val="-3"/>
          <w:sz w:val="24"/>
        </w:rPr>
        <w:t xml:space="preserve"> </w:t>
      </w:r>
      <w:r>
        <w:rPr>
          <w:sz w:val="24"/>
        </w:rPr>
        <w:t>и</w:t>
      </w:r>
      <w:r>
        <w:rPr>
          <w:spacing w:val="-5"/>
          <w:sz w:val="24"/>
        </w:rPr>
        <w:t xml:space="preserve"> </w:t>
      </w:r>
      <w:r>
        <w:rPr>
          <w:sz w:val="24"/>
        </w:rPr>
        <w:t>их</w:t>
      </w:r>
      <w:r>
        <w:rPr>
          <w:spacing w:val="-1"/>
          <w:sz w:val="24"/>
        </w:rPr>
        <w:t xml:space="preserve"> </w:t>
      </w:r>
      <w:r>
        <w:rPr>
          <w:sz w:val="24"/>
        </w:rPr>
        <w:t>последствия</w:t>
      </w:r>
      <w:r>
        <w:rPr>
          <w:spacing w:val="-3"/>
          <w:sz w:val="24"/>
        </w:rPr>
        <w:t xml:space="preserve"> </w:t>
      </w:r>
      <w:r>
        <w:rPr>
          <w:sz w:val="24"/>
        </w:rPr>
        <w:t>в</w:t>
      </w:r>
      <w:r>
        <w:rPr>
          <w:spacing w:val="-4"/>
          <w:sz w:val="24"/>
        </w:rPr>
        <w:t xml:space="preserve"> </w:t>
      </w:r>
      <w:r>
        <w:rPr>
          <w:sz w:val="24"/>
        </w:rPr>
        <w:t>аналогичных</w:t>
      </w:r>
      <w:r>
        <w:rPr>
          <w:spacing w:val="-1"/>
          <w:sz w:val="24"/>
        </w:rPr>
        <w:t xml:space="preserve"> </w:t>
      </w:r>
      <w:r>
        <w:rPr>
          <w:sz w:val="24"/>
        </w:rPr>
        <w:t>или</w:t>
      </w:r>
      <w:r>
        <w:rPr>
          <w:spacing w:val="-3"/>
          <w:sz w:val="24"/>
        </w:rPr>
        <w:t xml:space="preserve"> </w:t>
      </w:r>
      <w:r>
        <w:rPr>
          <w:sz w:val="24"/>
        </w:rPr>
        <w:t>сходных</w:t>
      </w:r>
      <w:r>
        <w:rPr>
          <w:spacing w:val="-2"/>
          <w:sz w:val="24"/>
        </w:rPr>
        <w:t xml:space="preserve"> </w:t>
      </w:r>
      <w:r>
        <w:rPr>
          <w:sz w:val="24"/>
        </w:rPr>
        <w:t>ситуациях.</w:t>
      </w:r>
    </w:p>
    <w:p w:rsidR="005167BF" w:rsidRDefault="00543202">
      <w:pPr>
        <w:pStyle w:val="21"/>
        <w:spacing w:before="47"/>
        <w:ind w:left="1092"/>
      </w:pPr>
      <w:r>
        <w:t>Работа</w:t>
      </w:r>
      <w:r>
        <w:rPr>
          <w:spacing w:val="-3"/>
        </w:rPr>
        <w:t xml:space="preserve"> </w:t>
      </w:r>
      <w:r>
        <w:t>с</w:t>
      </w:r>
      <w:r>
        <w:rPr>
          <w:spacing w:val="-3"/>
        </w:rPr>
        <w:t xml:space="preserve"> </w:t>
      </w:r>
      <w:r>
        <w:t>информацией:</w:t>
      </w:r>
    </w:p>
    <w:p w:rsidR="005167BF" w:rsidRDefault="00543202" w:rsidP="00101F78">
      <w:pPr>
        <w:pStyle w:val="a4"/>
        <w:numPr>
          <w:ilvl w:val="1"/>
          <w:numId w:val="97"/>
        </w:numPr>
        <w:tabs>
          <w:tab w:val="left" w:pos="1682"/>
        </w:tabs>
        <w:spacing w:before="35"/>
        <w:ind w:left="1681" w:hanging="143"/>
        <w:rPr>
          <w:sz w:val="24"/>
        </w:rPr>
      </w:pPr>
      <w:r>
        <w:rPr>
          <w:sz w:val="24"/>
        </w:rPr>
        <w:t>выбирать</w:t>
      </w:r>
      <w:r>
        <w:rPr>
          <w:spacing w:val="-4"/>
          <w:sz w:val="24"/>
        </w:rPr>
        <w:t xml:space="preserve"> </w:t>
      </w:r>
      <w:r>
        <w:rPr>
          <w:sz w:val="24"/>
        </w:rPr>
        <w:t>источник</w:t>
      </w:r>
      <w:r>
        <w:rPr>
          <w:spacing w:val="-4"/>
          <w:sz w:val="24"/>
        </w:rPr>
        <w:t xml:space="preserve"> </w:t>
      </w:r>
      <w:r>
        <w:rPr>
          <w:sz w:val="24"/>
        </w:rPr>
        <w:t>получения</w:t>
      </w:r>
      <w:r>
        <w:rPr>
          <w:spacing w:val="-4"/>
          <w:sz w:val="24"/>
        </w:rPr>
        <w:t xml:space="preserve"> </w:t>
      </w:r>
      <w:r>
        <w:rPr>
          <w:sz w:val="24"/>
        </w:rPr>
        <w:t>информации;</w:t>
      </w:r>
    </w:p>
    <w:p w:rsidR="005167BF" w:rsidRDefault="00543202" w:rsidP="00101F78">
      <w:pPr>
        <w:pStyle w:val="a4"/>
        <w:numPr>
          <w:ilvl w:val="1"/>
          <w:numId w:val="97"/>
        </w:numPr>
        <w:tabs>
          <w:tab w:val="left" w:pos="1682"/>
        </w:tabs>
        <w:spacing w:before="40"/>
        <w:ind w:left="1681" w:hanging="143"/>
        <w:rPr>
          <w:sz w:val="24"/>
        </w:rPr>
      </w:pPr>
      <w:r>
        <w:rPr>
          <w:sz w:val="24"/>
        </w:rPr>
        <w:t>согласно</w:t>
      </w:r>
      <w:r>
        <w:rPr>
          <w:spacing w:val="-3"/>
          <w:sz w:val="24"/>
        </w:rPr>
        <w:t xml:space="preserve"> </w:t>
      </w:r>
      <w:r>
        <w:rPr>
          <w:sz w:val="24"/>
        </w:rPr>
        <w:t>заданному</w:t>
      </w:r>
      <w:r>
        <w:rPr>
          <w:spacing w:val="-5"/>
          <w:sz w:val="24"/>
        </w:rPr>
        <w:t xml:space="preserve"> </w:t>
      </w:r>
      <w:r>
        <w:rPr>
          <w:sz w:val="24"/>
        </w:rPr>
        <w:t>алгоритму</w:t>
      </w:r>
      <w:r>
        <w:rPr>
          <w:spacing w:val="-8"/>
          <w:sz w:val="24"/>
        </w:rPr>
        <w:t xml:space="preserve"> </w:t>
      </w:r>
      <w:r>
        <w:rPr>
          <w:sz w:val="24"/>
        </w:rPr>
        <w:t>находить</w:t>
      </w:r>
      <w:r>
        <w:rPr>
          <w:spacing w:val="-2"/>
          <w:sz w:val="24"/>
        </w:rPr>
        <w:t xml:space="preserve"> </w:t>
      </w:r>
      <w:r>
        <w:rPr>
          <w:sz w:val="24"/>
        </w:rPr>
        <w:t>в</w:t>
      </w:r>
      <w:r>
        <w:rPr>
          <w:spacing w:val="-4"/>
          <w:sz w:val="24"/>
        </w:rPr>
        <w:t xml:space="preserve"> </w:t>
      </w:r>
      <w:r>
        <w:rPr>
          <w:sz w:val="24"/>
        </w:rPr>
        <w:t>предложенном</w:t>
      </w:r>
      <w:r>
        <w:rPr>
          <w:spacing w:val="-3"/>
          <w:sz w:val="24"/>
        </w:rPr>
        <w:t xml:space="preserve"> </w:t>
      </w:r>
      <w:r>
        <w:rPr>
          <w:sz w:val="24"/>
        </w:rPr>
        <w:t>источнике</w:t>
      </w:r>
      <w:r>
        <w:rPr>
          <w:spacing w:val="-3"/>
          <w:sz w:val="24"/>
        </w:rPr>
        <w:t xml:space="preserve"> </w:t>
      </w:r>
      <w:r>
        <w:rPr>
          <w:sz w:val="24"/>
        </w:rPr>
        <w:t>информацию,</w:t>
      </w:r>
      <w:r>
        <w:rPr>
          <w:spacing w:val="-6"/>
          <w:sz w:val="24"/>
        </w:rPr>
        <w:t xml:space="preserve"> </w:t>
      </w:r>
      <w:r>
        <w:rPr>
          <w:sz w:val="24"/>
        </w:rPr>
        <w:t>представленную</w:t>
      </w:r>
      <w:r>
        <w:rPr>
          <w:spacing w:val="-2"/>
          <w:sz w:val="24"/>
        </w:rPr>
        <w:t xml:space="preserve"> </w:t>
      </w:r>
      <w:r>
        <w:rPr>
          <w:sz w:val="24"/>
        </w:rPr>
        <w:t>в</w:t>
      </w:r>
      <w:r>
        <w:rPr>
          <w:spacing w:val="-4"/>
          <w:sz w:val="24"/>
        </w:rPr>
        <w:t xml:space="preserve"> </w:t>
      </w:r>
      <w:r>
        <w:rPr>
          <w:sz w:val="24"/>
        </w:rPr>
        <w:t>явном</w:t>
      </w:r>
      <w:r>
        <w:rPr>
          <w:spacing w:val="-3"/>
          <w:sz w:val="24"/>
        </w:rPr>
        <w:t xml:space="preserve"> </w:t>
      </w:r>
      <w:r>
        <w:rPr>
          <w:sz w:val="24"/>
        </w:rPr>
        <w:t>виде;</w:t>
      </w:r>
    </w:p>
    <w:p w:rsidR="005167BF" w:rsidRDefault="00543202" w:rsidP="00101F78">
      <w:pPr>
        <w:pStyle w:val="a4"/>
        <w:numPr>
          <w:ilvl w:val="1"/>
          <w:numId w:val="97"/>
        </w:numPr>
        <w:tabs>
          <w:tab w:val="left" w:pos="1682"/>
        </w:tabs>
        <w:spacing w:before="42" w:line="273" w:lineRule="auto"/>
        <w:ind w:right="1296" w:hanging="360"/>
        <w:rPr>
          <w:sz w:val="24"/>
        </w:rPr>
      </w:pPr>
      <w:r>
        <w:rPr>
          <w:sz w:val="24"/>
        </w:rPr>
        <w:t>распознавать достоверную и недостоверную информацию самостоятельно или на основании предложенного педагогическим</w:t>
      </w:r>
      <w:r>
        <w:rPr>
          <w:spacing w:val="-57"/>
          <w:sz w:val="24"/>
        </w:rPr>
        <w:t xml:space="preserve"> </w:t>
      </w:r>
      <w:r>
        <w:rPr>
          <w:sz w:val="24"/>
        </w:rPr>
        <w:t>работником</w:t>
      </w:r>
      <w:r>
        <w:rPr>
          <w:spacing w:val="-2"/>
          <w:sz w:val="24"/>
        </w:rPr>
        <w:t xml:space="preserve"> </w:t>
      </w:r>
      <w:r>
        <w:rPr>
          <w:sz w:val="24"/>
        </w:rPr>
        <w:t>способа еѐ</w:t>
      </w:r>
      <w:r>
        <w:rPr>
          <w:spacing w:val="-1"/>
          <w:sz w:val="24"/>
        </w:rPr>
        <w:t xml:space="preserve"> </w:t>
      </w:r>
      <w:r>
        <w:rPr>
          <w:sz w:val="24"/>
        </w:rPr>
        <w:t>проверки;</w:t>
      </w:r>
    </w:p>
    <w:p w:rsidR="005167BF" w:rsidRDefault="00543202" w:rsidP="00101F78">
      <w:pPr>
        <w:pStyle w:val="a4"/>
        <w:numPr>
          <w:ilvl w:val="1"/>
          <w:numId w:val="97"/>
        </w:numPr>
        <w:tabs>
          <w:tab w:val="left" w:pos="1682"/>
        </w:tabs>
        <w:spacing w:before="1" w:line="273" w:lineRule="auto"/>
        <w:ind w:right="1576" w:hanging="360"/>
        <w:rPr>
          <w:sz w:val="24"/>
        </w:rPr>
      </w:pPr>
      <w:r>
        <w:rPr>
          <w:sz w:val="24"/>
        </w:rPr>
        <w:t>соблюдать с помощью взрослых (педагогических работников, родителей (законных представителей) несовершеннолетних</w:t>
      </w:r>
      <w:r>
        <w:rPr>
          <w:spacing w:val="-57"/>
          <w:sz w:val="24"/>
        </w:rPr>
        <w:t xml:space="preserve"> </w:t>
      </w:r>
      <w:r>
        <w:rPr>
          <w:sz w:val="24"/>
        </w:rPr>
        <w:t>обучающихся)</w:t>
      </w:r>
      <w:r>
        <w:rPr>
          <w:spacing w:val="-2"/>
          <w:sz w:val="24"/>
        </w:rPr>
        <w:t xml:space="preserve"> </w:t>
      </w:r>
      <w:r>
        <w:rPr>
          <w:sz w:val="24"/>
        </w:rPr>
        <w:t>правила</w:t>
      </w:r>
      <w:r>
        <w:rPr>
          <w:spacing w:val="-5"/>
          <w:sz w:val="24"/>
        </w:rPr>
        <w:t xml:space="preserve"> </w:t>
      </w:r>
      <w:r>
        <w:rPr>
          <w:sz w:val="24"/>
        </w:rPr>
        <w:t>информационной безопасности</w:t>
      </w:r>
      <w:r>
        <w:rPr>
          <w:spacing w:val="-1"/>
          <w:sz w:val="24"/>
        </w:rPr>
        <w:t xml:space="preserve"> </w:t>
      </w:r>
      <w:r>
        <w:rPr>
          <w:sz w:val="24"/>
        </w:rPr>
        <w:t>при</w:t>
      </w:r>
      <w:r>
        <w:rPr>
          <w:spacing w:val="-2"/>
          <w:sz w:val="24"/>
        </w:rPr>
        <w:t xml:space="preserve"> </w:t>
      </w:r>
      <w:r>
        <w:rPr>
          <w:sz w:val="24"/>
        </w:rPr>
        <w:t>поиске</w:t>
      </w:r>
      <w:r>
        <w:rPr>
          <w:spacing w:val="-2"/>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Интернете;</w:t>
      </w:r>
    </w:p>
    <w:p w:rsidR="005167BF" w:rsidRDefault="00543202" w:rsidP="00101F78">
      <w:pPr>
        <w:pStyle w:val="a4"/>
        <w:numPr>
          <w:ilvl w:val="1"/>
          <w:numId w:val="97"/>
        </w:numPr>
        <w:tabs>
          <w:tab w:val="left" w:pos="1682"/>
        </w:tabs>
        <w:spacing w:before="3"/>
        <w:ind w:left="1681" w:hanging="143"/>
        <w:rPr>
          <w:sz w:val="24"/>
        </w:rPr>
      </w:pPr>
      <w:r>
        <w:rPr>
          <w:sz w:val="24"/>
        </w:rPr>
        <w:t>анализировать</w:t>
      </w:r>
      <w:r>
        <w:rPr>
          <w:spacing w:val="-6"/>
          <w:sz w:val="24"/>
        </w:rPr>
        <w:t xml:space="preserve"> </w:t>
      </w:r>
      <w:r>
        <w:rPr>
          <w:sz w:val="24"/>
        </w:rPr>
        <w:t>и</w:t>
      </w:r>
      <w:r>
        <w:rPr>
          <w:spacing w:val="-3"/>
          <w:sz w:val="24"/>
        </w:rPr>
        <w:t xml:space="preserve"> </w:t>
      </w:r>
      <w:r>
        <w:rPr>
          <w:sz w:val="24"/>
        </w:rPr>
        <w:t>создавать</w:t>
      </w:r>
      <w:r>
        <w:rPr>
          <w:spacing w:val="-3"/>
          <w:sz w:val="24"/>
        </w:rPr>
        <w:t xml:space="preserve"> </w:t>
      </w:r>
      <w:r>
        <w:rPr>
          <w:sz w:val="24"/>
        </w:rPr>
        <w:t>текстовую,</w:t>
      </w:r>
      <w:r>
        <w:rPr>
          <w:spacing w:val="-2"/>
          <w:sz w:val="24"/>
        </w:rPr>
        <w:t xml:space="preserve"> </w:t>
      </w:r>
      <w:r>
        <w:rPr>
          <w:sz w:val="24"/>
        </w:rPr>
        <w:t>видео,</w:t>
      </w:r>
      <w:r>
        <w:rPr>
          <w:spacing w:val="-3"/>
          <w:sz w:val="24"/>
        </w:rPr>
        <w:t xml:space="preserve"> </w:t>
      </w:r>
      <w:r>
        <w:rPr>
          <w:sz w:val="24"/>
        </w:rPr>
        <w:t>графическую,</w:t>
      </w:r>
      <w:r>
        <w:rPr>
          <w:spacing w:val="-3"/>
          <w:sz w:val="24"/>
        </w:rPr>
        <w:t xml:space="preserve"> </w:t>
      </w:r>
      <w:r>
        <w:rPr>
          <w:sz w:val="24"/>
        </w:rPr>
        <w:t>звуковую,</w:t>
      </w:r>
      <w:r>
        <w:rPr>
          <w:spacing w:val="-2"/>
          <w:sz w:val="24"/>
        </w:rPr>
        <w:t xml:space="preserve"> </w:t>
      </w:r>
      <w:r>
        <w:rPr>
          <w:sz w:val="24"/>
        </w:rPr>
        <w:t>информацию</w:t>
      </w:r>
      <w:r>
        <w:rPr>
          <w:spacing w:val="-3"/>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3"/>
          <w:sz w:val="24"/>
        </w:rPr>
        <w:t xml:space="preserve"> </w:t>
      </w:r>
      <w:r>
        <w:rPr>
          <w:sz w:val="24"/>
        </w:rPr>
        <w:t>учебной</w:t>
      </w:r>
      <w:r>
        <w:rPr>
          <w:spacing w:val="-3"/>
          <w:sz w:val="24"/>
        </w:rPr>
        <w:t xml:space="preserve"> </w:t>
      </w:r>
      <w:r>
        <w:rPr>
          <w:sz w:val="24"/>
        </w:rPr>
        <w:t>задачей;</w:t>
      </w:r>
    </w:p>
    <w:p w:rsidR="005167BF" w:rsidRDefault="00543202" w:rsidP="00101F78">
      <w:pPr>
        <w:pStyle w:val="a4"/>
        <w:numPr>
          <w:ilvl w:val="1"/>
          <w:numId w:val="97"/>
        </w:numPr>
        <w:tabs>
          <w:tab w:val="left" w:pos="1682"/>
        </w:tabs>
        <w:spacing w:before="39"/>
        <w:ind w:left="1681" w:hanging="143"/>
        <w:rPr>
          <w:sz w:val="24"/>
        </w:rPr>
      </w:pPr>
      <w:r>
        <w:rPr>
          <w:sz w:val="24"/>
        </w:rPr>
        <w:t>самостоятельно</w:t>
      </w:r>
      <w:r>
        <w:rPr>
          <w:spacing w:val="-4"/>
          <w:sz w:val="24"/>
        </w:rPr>
        <w:t xml:space="preserve"> </w:t>
      </w:r>
      <w:r>
        <w:rPr>
          <w:sz w:val="24"/>
        </w:rPr>
        <w:t>создавать</w:t>
      </w:r>
      <w:r>
        <w:rPr>
          <w:spacing w:val="-3"/>
          <w:sz w:val="24"/>
        </w:rPr>
        <w:t xml:space="preserve"> </w:t>
      </w:r>
      <w:r>
        <w:rPr>
          <w:sz w:val="24"/>
        </w:rPr>
        <w:t>схемы,</w:t>
      </w:r>
      <w:r>
        <w:rPr>
          <w:spacing w:val="-3"/>
          <w:sz w:val="24"/>
        </w:rPr>
        <w:t xml:space="preserve"> </w:t>
      </w:r>
      <w:r>
        <w:rPr>
          <w:sz w:val="24"/>
        </w:rPr>
        <w:t>таблицы</w:t>
      </w:r>
      <w:r>
        <w:rPr>
          <w:spacing w:val="-3"/>
          <w:sz w:val="24"/>
        </w:rPr>
        <w:t xml:space="preserve"> </w:t>
      </w:r>
      <w:r>
        <w:rPr>
          <w:sz w:val="24"/>
        </w:rPr>
        <w:t>для</w:t>
      </w:r>
      <w:r>
        <w:rPr>
          <w:spacing w:val="-6"/>
          <w:sz w:val="24"/>
        </w:rPr>
        <w:t xml:space="preserve"> </w:t>
      </w:r>
      <w:r>
        <w:rPr>
          <w:sz w:val="24"/>
        </w:rPr>
        <w:t>представления</w:t>
      </w:r>
      <w:r>
        <w:rPr>
          <w:spacing w:val="-3"/>
          <w:sz w:val="24"/>
        </w:rPr>
        <w:t xml:space="preserve"> </w:t>
      </w:r>
      <w:r>
        <w:rPr>
          <w:sz w:val="24"/>
        </w:rPr>
        <w:t>информации.</w:t>
      </w:r>
    </w:p>
    <w:p w:rsidR="005167BF" w:rsidRDefault="00543202">
      <w:pPr>
        <w:pStyle w:val="21"/>
        <w:spacing w:before="48"/>
        <w:ind w:left="1092"/>
      </w:pPr>
      <w:r>
        <w:t>Коммуникативные</w:t>
      </w:r>
      <w:r>
        <w:rPr>
          <w:spacing w:val="-5"/>
        </w:rPr>
        <w:t xml:space="preserve"> </w:t>
      </w:r>
      <w:r>
        <w:t>универсальные</w:t>
      </w:r>
      <w:r>
        <w:rPr>
          <w:spacing w:val="-4"/>
        </w:rPr>
        <w:t xml:space="preserve"> </w:t>
      </w:r>
      <w:r>
        <w:t>учебные</w:t>
      </w:r>
      <w:r>
        <w:rPr>
          <w:spacing w:val="-1"/>
        </w:rPr>
        <w:t xml:space="preserve"> </w:t>
      </w:r>
      <w:r>
        <w:t>действия</w:t>
      </w:r>
    </w:p>
    <w:p w:rsidR="005167BF" w:rsidRDefault="00543202" w:rsidP="00101F78">
      <w:pPr>
        <w:pStyle w:val="a4"/>
        <w:numPr>
          <w:ilvl w:val="1"/>
          <w:numId w:val="97"/>
        </w:numPr>
        <w:tabs>
          <w:tab w:val="left" w:pos="1682"/>
        </w:tabs>
        <w:spacing w:before="35"/>
        <w:ind w:left="1681" w:hanging="143"/>
        <w:rPr>
          <w:sz w:val="24"/>
        </w:rPr>
      </w:pPr>
      <w:r>
        <w:rPr>
          <w:sz w:val="24"/>
        </w:rPr>
        <w:t>воспринимать</w:t>
      </w:r>
      <w:r>
        <w:rPr>
          <w:spacing w:val="-5"/>
          <w:sz w:val="24"/>
        </w:rPr>
        <w:t xml:space="preserve"> </w:t>
      </w:r>
      <w:r>
        <w:rPr>
          <w:sz w:val="24"/>
        </w:rPr>
        <w:t>и</w:t>
      </w:r>
      <w:r>
        <w:rPr>
          <w:spacing w:val="-3"/>
          <w:sz w:val="24"/>
        </w:rPr>
        <w:t xml:space="preserve"> </w:t>
      </w:r>
      <w:r>
        <w:rPr>
          <w:sz w:val="24"/>
        </w:rPr>
        <w:t>формулировать</w:t>
      </w:r>
      <w:r>
        <w:rPr>
          <w:spacing w:val="-3"/>
          <w:sz w:val="24"/>
        </w:rPr>
        <w:t xml:space="preserve"> </w:t>
      </w:r>
      <w:r>
        <w:rPr>
          <w:sz w:val="24"/>
        </w:rPr>
        <w:t>суждения,</w:t>
      </w:r>
      <w:r>
        <w:rPr>
          <w:spacing w:val="-3"/>
          <w:sz w:val="24"/>
        </w:rPr>
        <w:t xml:space="preserve"> </w:t>
      </w:r>
      <w:r>
        <w:rPr>
          <w:sz w:val="24"/>
        </w:rPr>
        <w:t>выражать</w:t>
      </w:r>
      <w:r>
        <w:rPr>
          <w:spacing w:val="-3"/>
          <w:sz w:val="24"/>
        </w:rPr>
        <w:t xml:space="preserve"> </w:t>
      </w:r>
      <w:r>
        <w:rPr>
          <w:sz w:val="24"/>
        </w:rPr>
        <w:t>эмоции</w:t>
      </w:r>
      <w:r>
        <w:rPr>
          <w:spacing w:val="-2"/>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целями</w:t>
      </w:r>
      <w:r>
        <w:rPr>
          <w:spacing w:val="-4"/>
          <w:sz w:val="24"/>
        </w:rPr>
        <w:t xml:space="preserve"> </w:t>
      </w:r>
      <w:r>
        <w:rPr>
          <w:sz w:val="24"/>
        </w:rPr>
        <w:t>и</w:t>
      </w:r>
      <w:r>
        <w:rPr>
          <w:spacing w:val="1"/>
          <w:sz w:val="24"/>
        </w:rPr>
        <w:t xml:space="preserve"> </w:t>
      </w:r>
      <w:r>
        <w:rPr>
          <w:sz w:val="24"/>
        </w:rPr>
        <w:t>условиями</w:t>
      </w:r>
      <w:r>
        <w:rPr>
          <w:spacing w:val="-3"/>
          <w:sz w:val="24"/>
        </w:rPr>
        <w:t xml:space="preserve"> </w:t>
      </w:r>
      <w:r>
        <w:rPr>
          <w:sz w:val="24"/>
        </w:rPr>
        <w:t>общения</w:t>
      </w:r>
      <w:r>
        <w:rPr>
          <w:spacing w:val="-3"/>
          <w:sz w:val="24"/>
        </w:rPr>
        <w:t xml:space="preserve"> </w:t>
      </w:r>
      <w:r>
        <w:rPr>
          <w:sz w:val="24"/>
        </w:rPr>
        <w:t>в</w:t>
      </w:r>
      <w:r>
        <w:rPr>
          <w:spacing w:val="-4"/>
          <w:sz w:val="24"/>
        </w:rPr>
        <w:t xml:space="preserve"> </w:t>
      </w:r>
      <w:r>
        <w:rPr>
          <w:sz w:val="24"/>
        </w:rPr>
        <w:t>знакомой</w:t>
      </w:r>
      <w:r>
        <w:rPr>
          <w:spacing w:val="-3"/>
          <w:sz w:val="24"/>
        </w:rPr>
        <w:t xml:space="preserve"> </w:t>
      </w:r>
      <w:r>
        <w:rPr>
          <w:sz w:val="24"/>
        </w:rPr>
        <w:t>среде;</w:t>
      </w:r>
    </w:p>
    <w:p w:rsidR="005167BF" w:rsidRDefault="00543202" w:rsidP="00101F78">
      <w:pPr>
        <w:pStyle w:val="a4"/>
        <w:numPr>
          <w:ilvl w:val="1"/>
          <w:numId w:val="97"/>
        </w:numPr>
        <w:tabs>
          <w:tab w:val="left" w:pos="1682"/>
        </w:tabs>
        <w:spacing w:before="43"/>
        <w:ind w:left="1681" w:hanging="143"/>
        <w:rPr>
          <w:sz w:val="24"/>
        </w:rPr>
      </w:pPr>
      <w:r>
        <w:rPr>
          <w:sz w:val="24"/>
        </w:rPr>
        <w:t>проявлять</w:t>
      </w:r>
      <w:r>
        <w:rPr>
          <w:spacing w:val="-1"/>
          <w:sz w:val="24"/>
        </w:rPr>
        <w:t xml:space="preserve"> </w:t>
      </w:r>
      <w:r>
        <w:rPr>
          <w:sz w:val="24"/>
        </w:rPr>
        <w:t>уважительное</w:t>
      </w:r>
      <w:r>
        <w:rPr>
          <w:spacing w:val="-4"/>
          <w:sz w:val="24"/>
        </w:rPr>
        <w:t xml:space="preserve"> </w:t>
      </w:r>
      <w:r>
        <w:rPr>
          <w:sz w:val="24"/>
        </w:rPr>
        <w:t>отношение</w:t>
      </w:r>
      <w:r>
        <w:rPr>
          <w:spacing w:val="-4"/>
          <w:sz w:val="24"/>
        </w:rPr>
        <w:t xml:space="preserve"> </w:t>
      </w:r>
      <w:r>
        <w:rPr>
          <w:sz w:val="24"/>
        </w:rPr>
        <w:t>к</w:t>
      </w:r>
      <w:r>
        <w:rPr>
          <w:spacing w:val="-3"/>
          <w:sz w:val="24"/>
        </w:rPr>
        <w:t xml:space="preserve"> </w:t>
      </w:r>
      <w:r>
        <w:rPr>
          <w:sz w:val="24"/>
        </w:rPr>
        <w:t>собеседнику,</w:t>
      </w:r>
      <w:r>
        <w:rPr>
          <w:spacing w:val="-2"/>
          <w:sz w:val="24"/>
        </w:rPr>
        <w:t xml:space="preserve"> </w:t>
      </w:r>
      <w:r>
        <w:rPr>
          <w:sz w:val="24"/>
        </w:rPr>
        <w:t>соблюдать</w:t>
      </w:r>
      <w:r>
        <w:rPr>
          <w:spacing w:val="-3"/>
          <w:sz w:val="24"/>
        </w:rPr>
        <w:t xml:space="preserve"> </w:t>
      </w:r>
      <w:r>
        <w:rPr>
          <w:sz w:val="24"/>
        </w:rPr>
        <w:t>правила</w:t>
      </w:r>
      <w:r>
        <w:rPr>
          <w:spacing w:val="-4"/>
          <w:sz w:val="24"/>
        </w:rPr>
        <w:t xml:space="preserve"> </w:t>
      </w:r>
      <w:r>
        <w:rPr>
          <w:sz w:val="24"/>
        </w:rPr>
        <w:t>ведения</w:t>
      </w:r>
      <w:r>
        <w:rPr>
          <w:spacing w:val="-3"/>
          <w:sz w:val="24"/>
        </w:rPr>
        <w:t xml:space="preserve"> </w:t>
      </w:r>
      <w:r>
        <w:rPr>
          <w:sz w:val="24"/>
        </w:rPr>
        <w:t>диалога</w:t>
      </w:r>
      <w:r>
        <w:rPr>
          <w:spacing w:val="-4"/>
          <w:sz w:val="24"/>
        </w:rPr>
        <w:t xml:space="preserve"> </w:t>
      </w:r>
      <w:r>
        <w:rPr>
          <w:sz w:val="24"/>
        </w:rPr>
        <w:t>и</w:t>
      </w:r>
      <w:r>
        <w:rPr>
          <w:spacing w:val="-3"/>
          <w:sz w:val="24"/>
        </w:rPr>
        <w:t xml:space="preserve"> </w:t>
      </w:r>
      <w:r>
        <w:rPr>
          <w:sz w:val="24"/>
        </w:rPr>
        <w:t>дискуссии;</w:t>
      </w:r>
    </w:p>
    <w:p w:rsidR="005167BF" w:rsidRDefault="00543202" w:rsidP="00101F78">
      <w:pPr>
        <w:pStyle w:val="a4"/>
        <w:numPr>
          <w:ilvl w:val="1"/>
          <w:numId w:val="97"/>
        </w:numPr>
        <w:tabs>
          <w:tab w:val="left" w:pos="1682"/>
        </w:tabs>
        <w:spacing w:before="39"/>
        <w:ind w:left="1681" w:hanging="143"/>
        <w:rPr>
          <w:sz w:val="24"/>
        </w:rPr>
      </w:pPr>
      <w:r>
        <w:rPr>
          <w:sz w:val="24"/>
        </w:rPr>
        <w:t>признавать</w:t>
      </w:r>
      <w:r>
        <w:rPr>
          <w:spacing w:val="-4"/>
          <w:sz w:val="24"/>
        </w:rPr>
        <w:t xml:space="preserve"> </w:t>
      </w:r>
      <w:r>
        <w:rPr>
          <w:sz w:val="24"/>
        </w:rPr>
        <w:t>возможность</w:t>
      </w:r>
      <w:r>
        <w:rPr>
          <w:spacing w:val="-4"/>
          <w:sz w:val="24"/>
        </w:rPr>
        <w:t xml:space="preserve"> </w:t>
      </w:r>
      <w:r>
        <w:rPr>
          <w:sz w:val="24"/>
        </w:rPr>
        <w:t>существования</w:t>
      </w:r>
      <w:r>
        <w:rPr>
          <w:spacing w:val="-4"/>
          <w:sz w:val="24"/>
        </w:rPr>
        <w:t xml:space="preserve"> </w:t>
      </w:r>
      <w:r>
        <w:rPr>
          <w:sz w:val="24"/>
        </w:rPr>
        <w:t>разных</w:t>
      </w:r>
      <w:r>
        <w:rPr>
          <w:spacing w:val="-3"/>
          <w:sz w:val="24"/>
        </w:rPr>
        <w:t xml:space="preserve"> </w:t>
      </w:r>
      <w:r>
        <w:rPr>
          <w:sz w:val="24"/>
        </w:rPr>
        <w:t>точек</w:t>
      </w:r>
      <w:r>
        <w:rPr>
          <w:spacing w:val="-5"/>
          <w:sz w:val="24"/>
        </w:rPr>
        <w:t xml:space="preserve"> </w:t>
      </w:r>
      <w:r>
        <w:rPr>
          <w:sz w:val="24"/>
        </w:rPr>
        <w:t>зрения;</w:t>
      </w:r>
    </w:p>
    <w:p w:rsidR="005167BF" w:rsidRDefault="00543202" w:rsidP="00101F78">
      <w:pPr>
        <w:pStyle w:val="a4"/>
        <w:numPr>
          <w:ilvl w:val="1"/>
          <w:numId w:val="97"/>
        </w:numPr>
        <w:tabs>
          <w:tab w:val="left" w:pos="1682"/>
        </w:tabs>
        <w:spacing w:before="40"/>
        <w:ind w:left="1681" w:hanging="143"/>
        <w:rPr>
          <w:sz w:val="24"/>
        </w:rPr>
      </w:pPr>
      <w:r>
        <w:rPr>
          <w:sz w:val="24"/>
        </w:rPr>
        <w:t>корректно</w:t>
      </w:r>
      <w:r>
        <w:rPr>
          <w:spacing w:val="-7"/>
          <w:sz w:val="24"/>
        </w:rPr>
        <w:t xml:space="preserve"> </w:t>
      </w:r>
      <w:r>
        <w:rPr>
          <w:sz w:val="24"/>
        </w:rPr>
        <w:t>и</w:t>
      </w:r>
      <w:r>
        <w:rPr>
          <w:spacing w:val="-3"/>
          <w:sz w:val="24"/>
        </w:rPr>
        <w:t xml:space="preserve"> </w:t>
      </w:r>
      <w:r>
        <w:rPr>
          <w:sz w:val="24"/>
        </w:rPr>
        <w:t>аргументированно</w:t>
      </w:r>
      <w:r>
        <w:rPr>
          <w:spacing w:val="-3"/>
          <w:sz w:val="24"/>
        </w:rPr>
        <w:t xml:space="preserve"> </w:t>
      </w:r>
      <w:r>
        <w:rPr>
          <w:sz w:val="24"/>
        </w:rPr>
        <w:t>высказывать</w:t>
      </w:r>
      <w:r>
        <w:rPr>
          <w:spacing w:val="-4"/>
          <w:sz w:val="24"/>
        </w:rPr>
        <w:t xml:space="preserve"> </w:t>
      </w:r>
      <w:r>
        <w:rPr>
          <w:sz w:val="24"/>
        </w:rPr>
        <w:t>своѐ</w:t>
      </w:r>
      <w:r>
        <w:rPr>
          <w:spacing w:val="-5"/>
          <w:sz w:val="24"/>
        </w:rPr>
        <w:t xml:space="preserve"> </w:t>
      </w:r>
      <w:r>
        <w:rPr>
          <w:sz w:val="24"/>
        </w:rPr>
        <w:t>мнение;</w:t>
      </w:r>
    </w:p>
    <w:p w:rsidR="005167BF" w:rsidRDefault="00543202" w:rsidP="00101F78">
      <w:pPr>
        <w:pStyle w:val="a4"/>
        <w:numPr>
          <w:ilvl w:val="1"/>
          <w:numId w:val="97"/>
        </w:numPr>
        <w:tabs>
          <w:tab w:val="left" w:pos="1682"/>
        </w:tabs>
        <w:spacing w:before="42"/>
        <w:ind w:left="1681" w:hanging="143"/>
        <w:rPr>
          <w:sz w:val="24"/>
        </w:rPr>
      </w:pPr>
      <w:r>
        <w:rPr>
          <w:sz w:val="24"/>
        </w:rPr>
        <w:t>строить</w:t>
      </w:r>
      <w:r>
        <w:rPr>
          <w:spacing w:val="-4"/>
          <w:sz w:val="24"/>
        </w:rPr>
        <w:t xml:space="preserve"> </w:t>
      </w:r>
      <w:r>
        <w:rPr>
          <w:sz w:val="24"/>
        </w:rPr>
        <w:t>речевое</w:t>
      </w:r>
      <w:r>
        <w:rPr>
          <w:spacing w:val="-4"/>
          <w:sz w:val="24"/>
        </w:rPr>
        <w:t xml:space="preserve"> </w:t>
      </w:r>
      <w:r>
        <w:rPr>
          <w:sz w:val="24"/>
        </w:rPr>
        <w:t>высказывание</w:t>
      </w:r>
      <w:r>
        <w:rPr>
          <w:spacing w:val="-4"/>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поставленной</w:t>
      </w:r>
      <w:r>
        <w:rPr>
          <w:spacing w:val="-3"/>
          <w:sz w:val="24"/>
        </w:rPr>
        <w:t xml:space="preserve"> </w:t>
      </w:r>
      <w:r>
        <w:rPr>
          <w:sz w:val="24"/>
        </w:rPr>
        <w:t>задачей;</w:t>
      </w:r>
    </w:p>
    <w:p w:rsidR="005167BF" w:rsidRDefault="00543202" w:rsidP="00101F78">
      <w:pPr>
        <w:pStyle w:val="a4"/>
        <w:numPr>
          <w:ilvl w:val="1"/>
          <w:numId w:val="97"/>
        </w:numPr>
        <w:tabs>
          <w:tab w:val="left" w:pos="1682"/>
        </w:tabs>
        <w:spacing w:before="39"/>
        <w:ind w:left="1681" w:hanging="143"/>
        <w:rPr>
          <w:sz w:val="24"/>
        </w:rPr>
      </w:pPr>
      <w:r>
        <w:rPr>
          <w:sz w:val="24"/>
        </w:rPr>
        <w:t>создавать</w:t>
      </w:r>
      <w:r>
        <w:rPr>
          <w:spacing w:val="-2"/>
          <w:sz w:val="24"/>
        </w:rPr>
        <w:t xml:space="preserve"> </w:t>
      </w:r>
      <w:r>
        <w:rPr>
          <w:sz w:val="24"/>
        </w:rPr>
        <w:t>устные</w:t>
      </w:r>
      <w:r>
        <w:rPr>
          <w:spacing w:val="-6"/>
          <w:sz w:val="24"/>
        </w:rPr>
        <w:t xml:space="preserve"> </w:t>
      </w:r>
      <w:r>
        <w:rPr>
          <w:sz w:val="24"/>
        </w:rPr>
        <w:t>и</w:t>
      </w:r>
      <w:r>
        <w:rPr>
          <w:spacing w:val="-3"/>
          <w:sz w:val="24"/>
        </w:rPr>
        <w:t xml:space="preserve"> </w:t>
      </w:r>
      <w:r>
        <w:rPr>
          <w:sz w:val="24"/>
        </w:rPr>
        <w:t>письменные</w:t>
      </w:r>
      <w:r>
        <w:rPr>
          <w:spacing w:val="-6"/>
          <w:sz w:val="24"/>
        </w:rPr>
        <w:t xml:space="preserve"> </w:t>
      </w:r>
      <w:r>
        <w:rPr>
          <w:sz w:val="24"/>
        </w:rPr>
        <w:t>тексты</w:t>
      </w:r>
      <w:r>
        <w:rPr>
          <w:spacing w:val="-3"/>
          <w:sz w:val="24"/>
        </w:rPr>
        <w:t xml:space="preserve"> </w:t>
      </w:r>
      <w:r>
        <w:rPr>
          <w:sz w:val="24"/>
        </w:rPr>
        <w:t>(описание,</w:t>
      </w:r>
      <w:r>
        <w:rPr>
          <w:spacing w:val="-4"/>
          <w:sz w:val="24"/>
        </w:rPr>
        <w:t xml:space="preserve"> </w:t>
      </w:r>
      <w:r>
        <w:rPr>
          <w:sz w:val="24"/>
        </w:rPr>
        <w:t>рассуждение,</w:t>
      </w:r>
      <w:r>
        <w:rPr>
          <w:spacing w:val="-4"/>
          <w:sz w:val="24"/>
        </w:rPr>
        <w:t xml:space="preserve"> </w:t>
      </w:r>
      <w:r>
        <w:rPr>
          <w:sz w:val="24"/>
        </w:rPr>
        <w:t>повествование);</w:t>
      </w:r>
    </w:p>
    <w:p w:rsidR="005167BF" w:rsidRDefault="005167BF">
      <w:pPr>
        <w:rPr>
          <w:sz w:val="24"/>
        </w:rPr>
        <w:sectPr w:rsidR="005167BF">
          <w:pgSz w:w="16390" w:h="11910" w:orient="landscape"/>
          <w:pgMar w:top="340" w:right="380" w:bottom="1160" w:left="160" w:header="0" w:footer="887" w:gutter="0"/>
          <w:cols w:space="720"/>
        </w:sectPr>
      </w:pPr>
    </w:p>
    <w:p w:rsidR="005167BF" w:rsidRDefault="00543202" w:rsidP="00101F78">
      <w:pPr>
        <w:pStyle w:val="a4"/>
        <w:numPr>
          <w:ilvl w:val="1"/>
          <w:numId w:val="97"/>
        </w:numPr>
        <w:tabs>
          <w:tab w:val="left" w:pos="1682"/>
        </w:tabs>
        <w:spacing w:before="74"/>
        <w:ind w:left="1681" w:hanging="143"/>
        <w:rPr>
          <w:sz w:val="24"/>
        </w:rPr>
      </w:pPr>
      <w:r>
        <w:rPr>
          <w:sz w:val="24"/>
        </w:rPr>
        <w:t>готовить</w:t>
      </w:r>
      <w:r>
        <w:rPr>
          <w:spacing w:val="-5"/>
          <w:sz w:val="24"/>
        </w:rPr>
        <w:t xml:space="preserve"> </w:t>
      </w:r>
      <w:r>
        <w:rPr>
          <w:sz w:val="24"/>
        </w:rPr>
        <w:t>небольшие</w:t>
      </w:r>
      <w:r>
        <w:rPr>
          <w:spacing w:val="-4"/>
          <w:sz w:val="24"/>
        </w:rPr>
        <w:t xml:space="preserve"> </w:t>
      </w:r>
      <w:r>
        <w:rPr>
          <w:sz w:val="24"/>
        </w:rPr>
        <w:t>публичные</w:t>
      </w:r>
      <w:r>
        <w:rPr>
          <w:spacing w:val="-4"/>
          <w:sz w:val="24"/>
        </w:rPr>
        <w:t xml:space="preserve"> </w:t>
      </w:r>
      <w:r>
        <w:rPr>
          <w:sz w:val="24"/>
        </w:rPr>
        <w:t>выступления;</w:t>
      </w:r>
    </w:p>
    <w:p w:rsidR="005167BF" w:rsidRDefault="00543202" w:rsidP="00101F78">
      <w:pPr>
        <w:pStyle w:val="a4"/>
        <w:numPr>
          <w:ilvl w:val="1"/>
          <w:numId w:val="97"/>
        </w:numPr>
        <w:tabs>
          <w:tab w:val="left" w:pos="1682"/>
        </w:tabs>
        <w:spacing w:before="40"/>
        <w:ind w:left="1681" w:hanging="143"/>
        <w:rPr>
          <w:sz w:val="24"/>
        </w:rPr>
      </w:pPr>
      <w:r>
        <w:rPr>
          <w:sz w:val="24"/>
        </w:rPr>
        <w:t>подбирать</w:t>
      </w:r>
      <w:r>
        <w:rPr>
          <w:spacing w:val="-4"/>
          <w:sz w:val="24"/>
        </w:rPr>
        <w:t xml:space="preserve"> </w:t>
      </w:r>
      <w:r>
        <w:rPr>
          <w:sz w:val="24"/>
        </w:rPr>
        <w:t>иллюстративный</w:t>
      </w:r>
      <w:r>
        <w:rPr>
          <w:spacing w:val="-2"/>
          <w:sz w:val="24"/>
        </w:rPr>
        <w:t xml:space="preserve"> </w:t>
      </w:r>
      <w:r>
        <w:rPr>
          <w:sz w:val="24"/>
        </w:rPr>
        <w:t>материал</w:t>
      </w:r>
      <w:r>
        <w:rPr>
          <w:spacing w:val="-3"/>
          <w:sz w:val="24"/>
        </w:rPr>
        <w:t xml:space="preserve"> </w:t>
      </w:r>
      <w:r>
        <w:rPr>
          <w:sz w:val="24"/>
        </w:rPr>
        <w:t>(рисунки,</w:t>
      </w:r>
      <w:r>
        <w:rPr>
          <w:spacing w:val="-2"/>
          <w:sz w:val="24"/>
        </w:rPr>
        <w:t xml:space="preserve"> </w:t>
      </w:r>
      <w:r>
        <w:rPr>
          <w:sz w:val="24"/>
        </w:rPr>
        <w:t>фото,</w:t>
      </w:r>
      <w:r>
        <w:rPr>
          <w:spacing w:val="-2"/>
          <w:sz w:val="24"/>
        </w:rPr>
        <w:t xml:space="preserve"> </w:t>
      </w:r>
      <w:r>
        <w:rPr>
          <w:sz w:val="24"/>
        </w:rPr>
        <w:t>плакаты)</w:t>
      </w:r>
      <w:r>
        <w:rPr>
          <w:spacing w:val="-3"/>
          <w:sz w:val="24"/>
        </w:rPr>
        <w:t xml:space="preserve"> </w:t>
      </w:r>
      <w:r>
        <w:rPr>
          <w:sz w:val="24"/>
        </w:rPr>
        <w:t>к</w:t>
      </w:r>
      <w:r>
        <w:rPr>
          <w:spacing w:val="-2"/>
          <w:sz w:val="24"/>
        </w:rPr>
        <w:t xml:space="preserve"> </w:t>
      </w:r>
      <w:r>
        <w:rPr>
          <w:sz w:val="24"/>
        </w:rPr>
        <w:t>тексту</w:t>
      </w:r>
      <w:r>
        <w:rPr>
          <w:spacing w:val="-5"/>
          <w:sz w:val="24"/>
        </w:rPr>
        <w:t xml:space="preserve"> </w:t>
      </w:r>
      <w:r>
        <w:rPr>
          <w:sz w:val="24"/>
        </w:rPr>
        <w:t>выступления.</w:t>
      </w:r>
    </w:p>
    <w:p w:rsidR="005167BF" w:rsidRDefault="005167BF">
      <w:pPr>
        <w:pStyle w:val="a3"/>
        <w:spacing w:before="8"/>
        <w:ind w:left="0"/>
        <w:rPr>
          <w:sz w:val="31"/>
        </w:rPr>
      </w:pPr>
    </w:p>
    <w:p w:rsidR="005167BF" w:rsidRDefault="00543202">
      <w:pPr>
        <w:pStyle w:val="21"/>
        <w:spacing w:line="276" w:lineRule="auto"/>
        <w:ind w:left="1092" w:right="9404"/>
      </w:pPr>
      <w:r>
        <w:t>Регулятивные универсальные учебные действия</w:t>
      </w:r>
      <w:r>
        <w:rPr>
          <w:spacing w:val="-57"/>
        </w:rPr>
        <w:t xml:space="preserve"> </w:t>
      </w:r>
      <w:r>
        <w:t>Самоорганизация:</w:t>
      </w:r>
    </w:p>
    <w:p w:rsidR="005167BF" w:rsidRDefault="00543202" w:rsidP="00101F78">
      <w:pPr>
        <w:pStyle w:val="a4"/>
        <w:numPr>
          <w:ilvl w:val="1"/>
          <w:numId w:val="97"/>
        </w:numPr>
        <w:tabs>
          <w:tab w:val="left" w:pos="1682"/>
        </w:tabs>
        <w:spacing w:line="288" w:lineRule="exact"/>
        <w:ind w:left="1681" w:hanging="143"/>
        <w:rPr>
          <w:sz w:val="24"/>
        </w:rPr>
      </w:pPr>
      <w:r>
        <w:rPr>
          <w:sz w:val="24"/>
        </w:rPr>
        <w:t>планировать</w:t>
      </w:r>
      <w:r>
        <w:rPr>
          <w:spacing w:val="-3"/>
          <w:sz w:val="24"/>
        </w:rPr>
        <w:t xml:space="preserve"> </w:t>
      </w:r>
      <w:r>
        <w:rPr>
          <w:sz w:val="24"/>
        </w:rPr>
        <w:t>действия</w:t>
      </w:r>
      <w:r>
        <w:rPr>
          <w:spacing w:val="-3"/>
          <w:sz w:val="24"/>
        </w:rPr>
        <w:t xml:space="preserve"> </w:t>
      </w:r>
      <w:r>
        <w:rPr>
          <w:sz w:val="24"/>
        </w:rPr>
        <w:t>по</w:t>
      </w:r>
      <w:r>
        <w:rPr>
          <w:spacing w:val="-3"/>
          <w:sz w:val="24"/>
        </w:rPr>
        <w:t xml:space="preserve"> </w:t>
      </w:r>
      <w:r>
        <w:rPr>
          <w:sz w:val="24"/>
        </w:rPr>
        <w:t>решению</w:t>
      </w:r>
      <w:r>
        <w:rPr>
          <w:spacing w:val="-2"/>
          <w:sz w:val="24"/>
        </w:rPr>
        <w:t xml:space="preserve"> </w:t>
      </w:r>
      <w:r>
        <w:rPr>
          <w:sz w:val="24"/>
        </w:rPr>
        <w:t>учебной</w:t>
      </w:r>
      <w:r>
        <w:rPr>
          <w:spacing w:val="-3"/>
          <w:sz w:val="24"/>
        </w:rPr>
        <w:t xml:space="preserve"> </w:t>
      </w:r>
      <w:r>
        <w:rPr>
          <w:sz w:val="24"/>
        </w:rPr>
        <w:t>задачи</w:t>
      </w:r>
      <w:r>
        <w:rPr>
          <w:spacing w:val="-3"/>
          <w:sz w:val="24"/>
        </w:rPr>
        <w:t xml:space="preserve"> </w:t>
      </w:r>
      <w:r>
        <w:rPr>
          <w:sz w:val="24"/>
        </w:rPr>
        <w:t>для</w:t>
      </w:r>
      <w:r>
        <w:rPr>
          <w:spacing w:val="-3"/>
          <w:sz w:val="24"/>
        </w:rPr>
        <w:t xml:space="preserve"> </w:t>
      </w:r>
      <w:r>
        <w:rPr>
          <w:sz w:val="24"/>
        </w:rPr>
        <w:t>получения</w:t>
      </w:r>
      <w:r>
        <w:rPr>
          <w:spacing w:val="-3"/>
          <w:sz w:val="24"/>
        </w:rPr>
        <w:t xml:space="preserve"> </w:t>
      </w:r>
      <w:r>
        <w:rPr>
          <w:sz w:val="24"/>
        </w:rPr>
        <w:t>результата;</w:t>
      </w:r>
    </w:p>
    <w:p w:rsidR="005167BF" w:rsidRDefault="00543202" w:rsidP="00101F78">
      <w:pPr>
        <w:pStyle w:val="a4"/>
        <w:numPr>
          <w:ilvl w:val="1"/>
          <w:numId w:val="97"/>
        </w:numPr>
        <w:tabs>
          <w:tab w:val="left" w:pos="1682"/>
        </w:tabs>
        <w:spacing w:before="39"/>
        <w:ind w:left="1681" w:hanging="143"/>
        <w:rPr>
          <w:sz w:val="24"/>
        </w:rPr>
      </w:pPr>
      <w:r>
        <w:rPr>
          <w:sz w:val="24"/>
        </w:rPr>
        <w:t>выстраивать</w:t>
      </w:r>
      <w:r>
        <w:rPr>
          <w:spacing w:val="-6"/>
          <w:sz w:val="24"/>
        </w:rPr>
        <w:t xml:space="preserve"> </w:t>
      </w:r>
      <w:r>
        <w:rPr>
          <w:sz w:val="24"/>
        </w:rPr>
        <w:t>последовательность</w:t>
      </w:r>
      <w:r>
        <w:rPr>
          <w:spacing w:val="-5"/>
          <w:sz w:val="24"/>
        </w:rPr>
        <w:t xml:space="preserve"> </w:t>
      </w:r>
      <w:r>
        <w:rPr>
          <w:sz w:val="24"/>
        </w:rPr>
        <w:t>выбранных</w:t>
      </w:r>
      <w:r>
        <w:rPr>
          <w:spacing w:val="-3"/>
          <w:sz w:val="24"/>
        </w:rPr>
        <w:t xml:space="preserve"> </w:t>
      </w:r>
      <w:r>
        <w:rPr>
          <w:sz w:val="24"/>
        </w:rPr>
        <w:t>действий.</w:t>
      </w:r>
    </w:p>
    <w:p w:rsidR="005167BF" w:rsidRDefault="00543202">
      <w:pPr>
        <w:pStyle w:val="21"/>
        <w:spacing w:before="48"/>
        <w:ind w:left="1092"/>
      </w:pPr>
      <w:r>
        <w:t>Совместная</w:t>
      </w:r>
      <w:r>
        <w:rPr>
          <w:spacing w:val="-4"/>
        </w:rPr>
        <w:t xml:space="preserve"> </w:t>
      </w:r>
      <w:r>
        <w:t>деятельность</w:t>
      </w:r>
    </w:p>
    <w:p w:rsidR="005167BF" w:rsidRDefault="00543202" w:rsidP="00101F78">
      <w:pPr>
        <w:pStyle w:val="a4"/>
        <w:numPr>
          <w:ilvl w:val="1"/>
          <w:numId w:val="97"/>
        </w:numPr>
        <w:tabs>
          <w:tab w:val="left" w:pos="1682"/>
        </w:tabs>
        <w:spacing w:before="35" w:line="273" w:lineRule="auto"/>
        <w:ind w:right="940" w:hanging="360"/>
        <w:rPr>
          <w:sz w:val="24"/>
        </w:rPr>
      </w:pPr>
      <w:r>
        <w:rPr>
          <w:sz w:val="24"/>
        </w:rPr>
        <w:t>формулировать краткосрочные и долгосрочные цели (индивидуальные с учѐтом участия в коллективных задачах) в стандартной</w:t>
      </w:r>
      <w:r>
        <w:rPr>
          <w:spacing w:val="-57"/>
          <w:sz w:val="24"/>
        </w:rPr>
        <w:t xml:space="preserve"> </w:t>
      </w:r>
      <w:r>
        <w:rPr>
          <w:sz w:val="24"/>
        </w:rPr>
        <w:t>(типовой)</w:t>
      </w:r>
      <w:r>
        <w:rPr>
          <w:spacing w:val="-2"/>
          <w:sz w:val="24"/>
        </w:rPr>
        <w:t xml:space="preserve"> </w:t>
      </w:r>
      <w:r>
        <w:rPr>
          <w:sz w:val="24"/>
        </w:rPr>
        <w:t>ситуации</w:t>
      </w:r>
      <w:r>
        <w:rPr>
          <w:spacing w:val="-1"/>
          <w:sz w:val="24"/>
        </w:rPr>
        <w:t xml:space="preserve"> </w:t>
      </w:r>
      <w:r>
        <w:rPr>
          <w:sz w:val="24"/>
        </w:rPr>
        <w:t>на</w:t>
      </w:r>
      <w:r>
        <w:rPr>
          <w:spacing w:val="-2"/>
          <w:sz w:val="24"/>
        </w:rPr>
        <w:t xml:space="preserve"> </w:t>
      </w:r>
      <w:r>
        <w:rPr>
          <w:sz w:val="24"/>
        </w:rPr>
        <w:t>основе</w:t>
      </w:r>
      <w:r>
        <w:rPr>
          <w:spacing w:val="-3"/>
          <w:sz w:val="24"/>
        </w:rPr>
        <w:t xml:space="preserve"> </w:t>
      </w:r>
      <w:r>
        <w:rPr>
          <w:sz w:val="24"/>
        </w:rPr>
        <w:t>предложенного</w:t>
      </w:r>
      <w:r>
        <w:rPr>
          <w:spacing w:val="-1"/>
          <w:sz w:val="24"/>
        </w:rPr>
        <w:t xml:space="preserve"> </w:t>
      </w:r>
      <w:r>
        <w:rPr>
          <w:sz w:val="24"/>
        </w:rPr>
        <w:t>формата</w:t>
      </w:r>
      <w:r>
        <w:rPr>
          <w:spacing w:val="-2"/>
          <w:sz w:val="24"/>
        </w:rPr>
        <w:t xml:space="preserve"> </w:t>
      </w:r>
      <w:r>
        <w:rPr>
          <w:sz w:val="24"/>
        </w:rPr>
        <w:t>планирования,</w:t>
      </w:r>
      <w:r>
        <w:rPr>
          <w:spacing w:val="-4"/>
          <w:sz w:val="24"/>
        </w:rPr>
        <w:t xml:space="preserve"> </w:t>
      </w:r>
      <w:r>
        <w:rPr>
          <w:sz w:val="24"/>
        </w:rPr>
        <w:t>распределения</w:t>
      </w:r>
      <w:r>
        <w:rPr>
          <w:spacing w:val="-2"/>
          <w:sz w:val="24"/>
        </w:rPr>
        <w:t xml:space="preserve"> </w:t>
      </w:r>
      <w:r>
        <w:rPr>
          <w:sz w:val="24"/>
        </w:rPr>
        <w:t>промежуточных шагов</w:t>
      </w:r>
      <w:r>
        <w:rPr>
          <w:spacing w:val="-2"/>
          <w:sz w:val="24"/>
        </w:rPr>
        <w:t xml:space="preserve"> </w:t>
      </w:r>
      <w:r>
        <w:rPr>
          <w:sz w:val="24"/>
        </w:rPr>
        <w:t>и</w:t>
      </w:r>
      <w:r>
        <w:rPr>
          <w:spacing w:val="-1"/>
          <w:sz w:val="24"/>
        </w:rPr>
        <w:t xml:space="preserve"> </w:t>
      </w:r>
      <w:r>
        <w:rPr>
          <w:sz w:val="24"/>
        </w:rPr>
        <w:t>сроков;</w:t>
      </w:r>
    </w:p>
    <w:p w:rsidR="005167BF" w:rsidRDefault="00543202" w:rsidP="00101F78">
      <w:pPr>
        <w:pStyle w:val="a4"/>
        <w:numPr>
          <w:ilvl w:val="1"/>
          <w:numId w:val="97"/>
        </w:numPr>
        <w:tabs>
          <w:tab w:val="left" w:pos="1682"/>
        </w:tabs>
        <w:spacing w:before="4" w:line="273" w:lineRule="auto"/>
        <w:ind w:right="876" w:hanging="360"/>
        <w:rPr>
          <w:sz w:val="24"/>
        </w:rPr>
      </w:pPr>
      <w:r>
        <w:rPr>
          <w:sz w:val="24"/>
        </w:rPr>
        <w:t>принимать цель совместной деятельности, коллективно строить действия по еѐ достижению: распределять роли, договариваться,</w:t>
      </w:r>
      <w:r>
        <w:rPr>
          <w:spacing w:val="-57"/>
          <w:sz w:val="24"/>
        </w:rPr>
        <w:t xml:space="preserve"> </w:t>
      </w:r>
      <w:r>
        <w:rPr>
          <w:sz w:val="24"/>
        </w:rPr>
        <w:t>обсуждать</w:t>
      </w:r>
      <w:r>
        <w:rPr>
          <w:spacing w:val="-1"/>
          <w:sz w:val="24"/>
        </w:rPr>
        <w:t xml:space="preserve"> </w:t>
      </w:r>
      <w:r>
        <w:rPr>
          <w:sz w:val="24"/>
        </w:rPr>
        <w:t>процесс</w:t>
      </w:r>
      <w:r>
        <w:rPr>
          <w:spacing w:val="-1"/>
          <w:sz w:val="24"/>
        </w:rPr>
        <w:t xml:space="preserve"> </w:t>
      </w:r>
      <w:r>
        <w:rPr>
          <w:sz w:val="24"/>
        </w:rPr>
        <w:t>и результат совместной работы;</w:t>
      </w:r>
    </w:p>
    <w:p w:rsidR="005167BF" w:rsidRDefault="00543202" w:rsidP="00101F78">
      <w:pPr>
        <w:pStyle w:val="a4"/>
        <w:numPr>
          <w:ilvl w:val="1"/>
          <w:numId w:val="97"/>
        </w:numPr>
        <w:tabs>
          <w:tab w:val="left" w:pos="1682"/>
        </w:tabs>
        <w:ind w:left="1681" w:hanging="143"/>
        <w:rPr>
          <w:sz w:val="24"/>
        </w:rPr>
      </w:pPr>
      <w:r>
        <w:rPr>
          <w:sz w:val="24"/>
        </w:rPr>
        <w:t>проявлять</w:t>
      </w:r>
      <w:r>
        <w:rPr>
          <w:spacing w:val="-3"/>
          <w:sz w:val="24"/>
        </w:rPr>
        <w:t xml:space="preserve"> </w:t>
      </w:r>
      <w:r>
        <w:rPr>
          <w:sz w:val="24"/>
        </w:rPr>
        <w:t>готовность</w:t>
      </w:r>
      <w:r>
        <w:rPr>
          <w:spacing w:val="-3"/>
          <w:sz w:val="24"/>
        </w:rPr>
        <w:t xml:space="preserve"> </w:t>
      </w:r>
      <w:r>
        <w:rPr>
          <w:sz w:val="24"/>
        </w:rPr>
        <w:t>руководить,</w:t>
      </w:r>
      <w:r>
        <w:rPr>
          <w:spacing w:val="-4"/>
          <w:sz w:val="24"/>
        </w:rPr>
        <w:t xml:space="preserve"> </w:t>
      </w:r>
      <w:r>
        <w:rPr>
          <w:sz w:val="24"/>
        </w:rPr>
        <w:t>выполнять</w:t>
      </w:r>
      <w:r>
        <w:rPr>
          <w:spacing w:val="-5"/>
          <w:sz w:val="24"/>
        </w:rPr>
        <w:t xml:space="preserve"> </w:t>
      </w:r>
      <w:r>
        <w:rPr>
          <w:sz w:val="24"/>
        </w:rPr>
        <w:t>поручения,</w:t>
      </w:r>
      <w:r>
        <w:rPr>
          <w:spacing w:val="-3"/>
          <w:sz w:val="24"/>
        </w:rPr>
        <w:t xml:space="preserve"> </w:t>
      </w:r>
      <w:r>
        <w:rPr>
          <w:sz w:val="24"/>
        </w:rPr>
        <w:t>подчиняться;</w:t>
      </w:r>
    </w:p>
    <w:p w:rsidR="005167BF" w:rsidRDefault="00543202" w:rsidP="00101F78">
      <w:pPr>
        <w:pStyle w:val="a4"/>
        <w:numPr>
          <w:ilvl w:val="1"/>
          <w:numId w:val="97"/>
        </w:numPr>
        <w:tabs>
          <w:tab w:val="left" w:pos="1682"/>
        </w:tabs>
        <w:spacing w:before="42"/>
        <w:ind w:left="1681" w:hanging="143"/>
        <w:rPr>
          <w:sz w:val="24"/>
        </w:rPr>
      </w:pPr>
      <w:r>
        <w:rPr>
          <w:sz w:val="24"/>
        </w:rPr>
        <w:t>ответственно</w:t>
      </w:r>
      <w:r>
        <w:rPr>
          <w:spacing w:val="-3"/>
          <w:sz w:val="24"/>
        </w:rPr>
        <w:t xml:space="preserve"> </w:t>
      </w:r>
      <w:r>
        <w:rPr>
          <w:sz w:val="24"/>
        </w:rPr>
        <w:t>выполнять</w:t>
      </w:r>
      <w:r>
        <w:rPr>
          <w:spacing w:val="-3"/>
          <w:sz w:val="24"/>
        </w:rPr>
        <w:t xml:space="preserve"> </w:t>
      </w:r>
      <w:r>
        <w:rPr>
          <w:sz w:val="24"/>
        </w:rPr>
        <w:t>свою</w:t>
      </w:r>
      <w:r>
        <w:rPr>
          <w:spacing w:val="-4"/>
          <w:sz w:val="24"/>
        </w:rPr>
        <w:t xml:space="preserve"> </w:t>
      </w:r>
      <w:r>
        <w:rPr>
          <w:sz w:val="24"/>
        </w:rPr>
        <w:t>часть</w:t>
      </w:r>
      <w:r>
        <w:rPr>
          <w:spacing w:val="-3"/>
          <w:sz w:val="24"/>
        </w:rPr>
        <w:t xml:space="preserve"> </w:t>
      </w:r>
      <w:r>
        <w:rPr>
          <w:sz w:val="24"/>
        </w:rPr>
        <w:t>работы;</w:t>
      </w:r>
    </w:p>
    <w:p w:rsidR="005167BF" w:rsidRDefault="00543202" w:rsidP="00101F78">
      <w:pPr>
        <w:pStyle w:val="a4"/>
        <w:numPr>
          <w:ilvl w:val="1"/>
          <w:numId w:val="97"/>
        </w:numPr>
        <w:tabs>
          <w:tab w:val="left" w:pos="1682"/>
        </w:tabs>
        <w:spacing w:before="40"/>
        <w:ind w:left="1681" w:hanging="143"/>
        <w:rPr>
          <w:sz w:val="24"/>
        </w:rPr>
      </w:pPr>
      <w:r>
        <w:rPr>
          <w:sz w:val="24"/>
        </w:rPr>
        <w:t>оценивать</w:t>
      </w:r>
      <w:r>
        <w:rPr>
          <w:spacing w:val="-3"/>
          <w:sz w:val="24"/>
        </w:rPr>
        <w:t xml:space="preserve"> </w:t>
      </w:r>
      <w:r>
        <w:rPr>
          <w:sz w:val="24"/>
        </w:rPr>
        <w:t>свой</w:t>
      </w:r>
      <w:r>
        <w:rPr>
          <w:spacing w:val="-3"/>
          <w:sz w:val="24"/>
        </w:rPr>
        <w:t xml:space="preserve"> </w:t>
      </w:r>
      <w:r>
        <w:rPr>
          <w:sz w:val="24"/>
        </w:rPr>
        <w:t>вклад</w:t>
      </w:r>
      <w:r>
        <w:rPr>
          <w:spacing w:val="-2"/>
          <w:sz w:val="24"/>
        </w:rPr>
        <w:t xml:space="preserve"> </w:t>
      </w:r>
      <w:r>
        <w:rPr>
          <w:sz w:val="24"/>
        </w:rPr>
        <w:t>в</w:t>
      </w:r>
      <w:r>
        <w:rPr>
          <w:spacing w:val="-6"/>
          <w:sz w:val="24"/>
        </w:rPr>
        <w:t xml:space="preserve"> </w:t>
      </w:r>
      <w:r>
        <w:rPr>
          <w:sz w:val="24"/>
        </w:rPr>
        <w:t>общий</w:t>
      </w:r>
      <w:r>
        <w:rPr>
          <w:spacing w:val="-2"/>
          <w:sz w:val="24"/>
        </w:rPr>
        <w:t xml:space="preserve"> </w:t>
      </w:r>
      <w:r>
        <w:rPr>
          <w:sz w:val="24"/>
        </w:rPr>
        <w:t>результат;</w:t>
      </w:r>
    </w:p>
    <w:p w:rsidR="005167BF" w:rsidRDefault="00543202" w:rsidP="00101F78">
      <w:pPr>
        <w:pStyle w:val="a4"/>
        <w:numPr>
          <w:ilvl w:val="1"/>
          <w:numId w:val="97"/>
        </w:numPr>
        <w:tabs>
          <w:tab w:val="left" w:pos="1682"/>
        </w:tabs>
        <w:spacing w:before="42"/>
        <w:ind w:left="1681" w:hanging="143"/>
        <w:rPr>
          <w:sz w:val="24"/>
        </w:rPr>
      </w:pPr>
      <w:r>
        <w:rPr>
          <w:sz w:val="24"/>
        </w:rPr>
        <w:t>выполнять</w:t>
      </w:r>
      <w:r>
        <w:rPr>
          <w:spacing w:val="-2"/>
          <w:sz w:val="24"/>
        </w:rPr>
        <w:t xml:space="preserve"> </w:t>
      </w:r>
      <w:r>
        <w:rPr>
          <w:sz w:val="24"/>
        </w:rPr>
        <w:t>совместные</w:t>
      </w:r>
      <w:r>
        <w:rPr>
          <w:spacing w:val="-4"/>
          <w:sz w:val="24"/>
        </w:rPr>
        <w:t xml:space="preserve"> </w:t>
      </w:r>
      <w:r>
        <w:rPr>
          <w:sz w:val="24"/>
        </w:rPr>
        <w:t>проектные</w:t>
      </w:r>
      <w:r>
        <w:rPr>
          <w:spacing w:val="-3"/>
          <w:sz w:val="24"/>
        </w:rPr>
        <w:t xml:space="preserve"> </w:t>
      </w:r>
      <w:r>
        <w:rPr>
          <w:sz w:val="24"/>
        </w:rPr>
        <w:t>задания</w:t>
      </w:r>
      <w:r>
        <w:rPr>
          <w:spacing w:val="-2"/>
          <w:sz w:val="24"/>
        </w:rPr>
        <w:t xml:space="preserve"> </w:t>
      </w:r>
      <w:r>
        <w:rPr>
          <w:sz w:val="24"/>
        </w:rPr>
        <w:t>с</w:t>
      </w:r>
      <w:r>
        <w:rPr>
          <w:spacing w:val="-3"/>
          <w:sz w:val="24"/>
        </w:rPr>
        <w:t xml:space="preserve"> </w:t>
      </w:r>
      <w:r>
        <w:rPr>
          <w:sz w:val="24"/>
        </w:rPr>
        <w:t>опорой</w:t>
      </w:r>
      <w:r>
        <w:rPr>
          <w:spacing w:val="-1"/>
          <w:sz w:val="24"/>
        </w:rPr>
        <w:t xml:space="preserve"> </w:t>
      </w:r>
      <w:r>
        <w:rPr>
          <w:sz w:val="24"/>
        </w:rPr>
        <w:t>на</w:t>
      </w:r>
      <w:r>
        <w:rPr>
          <w:spacing w:val="-3"/>
          <w:sz w:val="24"/>
        </w:rPr>
        <w:t xml:space="preserve"> </w:t>
      </w:r>
      <w:r>
        <w:rPr>
          <w:sz w:val="24"/>
        </w:rPr>
        <w:t>предложенные</w:t>
      </w:r>
      <w:r>
        <w:rPr>
          <w:spacing w:val="-5"/>
          <w:sz w:val="24"/>
        </w:rPr>
        <w:t xml:space="preserve"> </w:t>
      </w:r>
      <w:r>
        <w:rPr>
          <w:sz w:val="24"/>
        </w:rPr>
        <w:t>образцы.</w:t>
      </w:r>
    </w:p>
    <w:p w:rsidR="005167BF" w:rsidRDefault="005167BF">
      <w:pPr>
        <w:pStyle w:val="a3"/>
        <w:spacing w:before="5"/>
        <w:ind w:left="0"/>
        <w:rPr>
          <w:sz w:val="31"/>
        </w:rPr>
      </w:pPr>
    </w:p>
    <w:p w:rsidR="005167BF" w:rsidRDefault="00543202">
      <w:pPr>
        <w:pStyle w:val="21"/>
        <w:ind w:left="1092"/>
      </w:pPr>
      <w:r>
        <w:t>ПРЕДМЕТНЫЕ</w:t>
      </w:r>
      <w:r>
        <w:rPr>
          <w:spacing w:val="-4"/>
        </w:rPr>
        <w:t xml:space="preserve"> </w:t>
      </w:r>
      <w:r>
        <w:t>РЕЗУЛЬТАТЫ</w:t>
      </w:r>
    </w:p>
    <w:p w:rsidR="005167BF" w:rsidRDefault="005167BF">
      <w:pPr>
        <w:pStyle w:val="a3"/>
        <w:spacing w:before="11"/>
        <w:ind w:left="0"/>
        <w:rPr>
          <w:b/>
          <w:sz w:val="30"/>
        </w:rPr>
      </w:pPr>
    </w:p>
    <w:p w:rsidR="005167BF" w:rsidRDefault="00543202">
      <w:pPr>
        <w:pStyle w:val="a3"/>
        <w:spacing w:line="276" w:lineRule="auto"/>
        <w:ind w:left="1092" w:right="765" w:firstLine="60"/>
      </w:pPr>
      <w:r>
        <w:t>Предметные</w:t>
      </w:r>
      <w:r>
        <w:rPr>
          <w:spacing w:val="-5"/>
        </w:rPr>
        <w:t xml:space="preserve"> </w:t>
      </w:r>
      <w:r>
        <w:t>результаты</w:t>
      </w:r>
      <w:r>
        <w:rPr>
          <w:spacing w:val="-3"/>
        </w:rPr>
        <w:t xml:space="preserve"> </w:t>
      </w:r>
      <w:r>
        <w:t>по</w:t>
      </w:r>
      <w:r>
        <w:rPr>
          <w:spacing w:val="-1"/>
        </w:rPr>
        <w:t xml:space="preserve"> </w:t>
      </w:r>
      <w:r>
        <w:t>учебному</w:t>
      </w:r>
      <w:r>
        <w:rPr>
          <w:spacing w:val="-8"/>
        </w:rPr>
        <w:t xml:space="preserve"> </w:t>
      </w:r>
      <w:r>
        <w:t>предмету</w:t>
      </w:r>
      <w:r>
        <w:rPr>
          <w:spacing w:val="-1"/>
        </w:rPr>
        <w:t xml:space="preserve"> </w:t>
      </w:r>
      <w:r>
        <w:t>«Иностранный</w:t>
      </w:r>
      <w:r>
        <w:rPr>
          <w:spacing w:val="-2"/>
        </w:rPr>
        <w:t xml:space="preserve"> </w:t>
      </w:r>
      <w:r>
        <w:t>(английский)</w:t>
      </w:r>
      <w:r>
        <w:rPr>
          <w:spacing w:val="-3"/>
        </w:rPr>
        <w:t xml:space="preserve"> </w:t>
      </w:r>
      <w:r>
        <w:t>язык»</w:t>
      </w:r>
      <w:r>
        <w:rPr>
          <w:spacing w:val="-11"/>
        </w:rPr>
        <w:t xml:space="preserve"> </w:t>
      </w:r>
      <w:r>
        <w:t>предметной</w:t>
      </w:r>
      <w:r>
        <w:rPr>
          <w:spacing w:val="-3"/>
        </w:rPr>
        <w:t xml:space="preserve"> </w:t>
      </w:r>
      <w:r>
        <w:t>области «Иностранный</w:t>
      </w:r>
      <w:r>
        <w:rPr>
          <w:spacing w:val="-2"/>
        </w:rPr>
        <w:t xml:space="preserve"> </w:t>
      </w:r>
      <w:r>
        <w:t>язык»</w:t>
      </w:r>
      <w:r>
        <w:rPr>
          <w:spacing w:val="-11"/>
        </w:rPr>
        <w:t xml:space="preserve"> </w:t>
      </w:r>
      <w:r>
        <w:t>должны</w:t>
      </w:r>
      <w:r>
        <w:rPr>
          <w:spacing w:val="-57"/>
        </w:rPr>
        <w:t xml:space="preserve"> </w:t>
      </w:r>
      <w:r>
        <w:t>быть ориентированы на применение знаний, умений и навыков в типичных учебных ситуациях и реальных жизненных условиях,</w:t>
      </w:r>
      <w:r>
        <w:rPr>
          <w:spacing w:val="1"/>
        </w:rPr>
        <w:t xml:space="preserve"> </w:t>
      </w:r>
      <w:r>
        <w:t>отражать сформированность иноязычной коммуникативной компетенции на элементарном уровне в совокупности еѐ составляющих –</w:t>
      </w:r>
      <w:r>
        <w:rPr>
          <w:spacing w:val="-57"/>
        </w:rPr>
        <w:t xml:space="preserve"> </w:t>
      </w:r>
      <w:r>
        <w:t>речевой,</w:t>
      </w:r>
      <w:r>
        <w:rPr>
          <w:spacing w:val="-1"/>
        </w:rPr>
        <w:t xml:space="preserve"> </w:t>
      </w:r>
      <w:r>
        <w:t>языковой, социокультурной,</w:t>
      </w:r>
      <w:r>
        <w:rPr>
          <w:spacing w:val="-1"/>
        </w:rPr>
        <w:t xml:space="preserve"> </w:t>
      </w:r>
      <w:r>
        <w:t>компенсаторной, метапредметной</w:t>
      </w:r>
      <w:r>
        <w:rPr>
          <w:spacing w:val="-1"/>
        </w:rPr>
        <w:t xml:space="preserve"> </w:t>
      </w:r>
      <w:r>
        <w:t>(учебно-познавательной).</w:t>
      </w:r>
    </w:p>
    <w:p w:rsidR="005167BF" w:rsidRDefault="00543202">
      <w:pPr>
        <w:pStyle w:val="a3"/>
        <w:ind w:left="1092"/>
      </w:pPr>
      <w:r>
        <w:t>К</w:t>
      </w:r>
      <w:r>
        <w:rPr>
          <w:spacing w:val="-2"/>
        </w:rPr>
        <w:t xml:space="preserve"> </w:t>
      </w:r>
      <w:r>
        <w:t>концу</w:t>
      </w:r>
      <w:r>
        <w:rPr>
          <w:spacing w:val="-10"/>
        </w:rPr>
        <w:t xml:space="preserve"> </w:t>
      </w:r>
      <w:r>
        <w:t>обучения</w:t>
      </w:r>
      <w:r>
        <w:rPr>
          <w:spacing w:val="-2"/>
        </w:rPr>
        <w:t xml:space="preserve"> </w:t>
      </w:r>
      <w:r>
        <w:t xml:space="preserve">во </w:t>
      </w:r>
      <w:r>
        <w:rPr>
          <w:b/>
          <w:i/>
        </w:rPr>
        <w:t>2</w:t>
      </w:r>
      <w:r>
        <w:rPr>
          <w:b/>
          <w:i/>
          <w:spacing w:val="-2"/>
        </w:rPr>
        <w:t xml:space="preserve"> </w:t>
      </w:r>
      <w:r>
        <w:rPr>
          <w:b/>
          <w:i/>
        </w:rPr>
        <w:t>классе</w:t>
      </w:r>
      <w:r>
        <w:rPr>
          <w:b/>
          <w:i/>
          <w:spacing w:val="-3"/>
        </w:rPr>
        <w:t xml:space="preserve"> </w:t>
      </w:r>
      <w:r>
        <w:t>обучающийся</w:t>
      </w:r>
      <w:r>
        <w:rPr>
          <w:spacing w:val="-2"/>
        </w:rPr>
        <w:t xml:space="preserve"> </w:t>
      </w:r>
      <w:r>
        <w:t>получит</w:t>
      </w:r>
      <w:r>
        <w:rPr>
          <w:spacing w:val="-2"/>
        </w:rPr>
        <w:t xml:space="preserve"> </w:t>
      </w:r>
      <w:r>
        <w:t>следующие</w:t>
      </w:r>
      <w:r>
        <w:rPr>
          <w:spacing w:val="-2"/>
        </w:rPr>
        <w:t xml:space="preserve"> </w:t>
      </w:r>
      <w:r>
        <w:t>предметные</w:t>
      </w:r>
      <w:r>
        <w:rPr>
          <w:spacing w:val="-4"/>
        </w:rPr>
        <w:t xml:space="preserve"> </w:t>
      </w:r>
      <w:r>
        <w:t>результаты:</w:t>
      </w:r>
    </w:p>
    <w:p w:rsidR="005167BF" w:rsidRDefault="00543202">
      <w:pPr>
        <w:pStyle w:val="21"/>
        <w:spacing w:before="46"/>
        <w:ind w:left="1092"/>
      </w:pPr>
      <w:r>
        <w:t>Коммуникативные</w:t>
      </w:r>
      <w:r>
        <w:rPr>
          <w:spacing w:val="-5"/>
        </w:rPr>
        <w:t xml:space="preserve"> </w:t>
      </w:r>
      <w:r>
        <w:t>умения</w:t>
      </w:r>
    </w:p>
    <w:p w:rsidR="005167BF" w:rsidRDefault="00543202">
      <w:pPr>
        <w:spacing w:before="36"/>
        <w:ind w:left="1573"/>
        <w:rPr>
          <w:i/>
          <w:sz w:val="24"/>
        </w:rPr>
      </w:pPr>
      <w:r>
        <w:rPr>
          <w:i/>
          <w:sz w:val="24"/>
        </w:rPr>
        <w:t>Говорение:</w:t>
      </w:r>
    </w:p>
    <w:p w:rsidR="005167BF" w:rsidRDefault="00543202">
      <w:pPr>
        <w:pStyle w:val="a3"/>
        <w:spacing w:before="41" w:line="276" w:lineRule="auto"/>
        <w:ind w:right="927" w:firstLine="600"/>
      </w:pPr>
      <w:r>
        <w:t>вести разные виды диалогов (диалог этикетного характера, диалог-расспрос) в стандартных ситуациях неофициального общения,</w:t>
      </w:r>
      <w:r>
        <w:rPr>
          <w:spacing w:val="-57"/>
        </w:rPr>
        <w:t xml:space="preserve"> </w:t>
      </w:r>
      <w:r>
        <w:t>используя вербальные и (или) зрительные опоры в рамках изучаемой тематики с соблюдением норм речевого этикета, принятого в</w:t>
      </w:r>
      <w:r>
        <w:rPr>
          <w:spacing w:val="1"/>
        </w:rPr>
        <w:t xml:space="preserve"> </w:t>
      </w:r>
      <w:r>
        <w:t>стране/странах</w:t>
      </w:r>
      <w:r>
        <w:rPr>
          <w:spacing w:val="1"/>
        </w:rPr>
        <w:t xml:space="preserve"> </w:t>
      </w:r>
      <w:r>
        <w:t>изучаемого языка (не</w:t>
      </w:r>
      <w:r>
        <w:rPr>
          <w:spacing w:val="-1"/>
        </w:rPr>
        <w:t xml:space="preserve"> </w:t>
      </w:r>
      <w:r>
        <w:t>менее</w:t>
      </w:r>
      <w:r>
        <w:rPr>
          <w:spacing w:val="-2"/>
        </w:rPr>
        <w:t xml:space="preserve"> </w:t>
      </w:r>
      <w:r>
        <w:t>3 реплик со стороны</w:t>
      </w:r>
      <w:r>
        <w:rPr>
          <w:spacing w:val="-1"/>
        </w:rPr>
        <w:t xml:space="preserve"> </w:t>
      </w:r>
      <w:r>
        <w:t>каждого собеседника);</w:t>
      </w:r>
    </w:p>
    <w:p w:rsidR="005167BF" w:rsidRDefault="00543202">
      <w:pPr>
        <w:pStyle w:val="a3"/>
        <w:spacing w:before="1" w:line="276" w:lineRule="auto"/>
        <w:ind w:right="1378" w:firstLine="600"/>
      </w:pPr>
      <w:r>
        <w:t>создавать устные связные монологические высказывания объѐмом не менее 3 фраз в рамках изучаемой тематики с опорой на</w:t>
      </w:r>
      <w:r>
        <w:rPr>
          <w:spacing w:val="-57"/>
        </w:rPr>
        <w:t xml:space="preserve"> </w:t>
      </w:r>
      <w:r>
        <w:t>картинки,</w:t>
      </w:r>
      <w:r>
        <w:rPr>
          <w:spacing w:val="-1"/>
        </w:rPr>
        <w:t xml:space="preserve"> </w:t>
      </w:r>
      <w:r>
        <w:t>фотографии</w:t>
      </w:r>
      <w:r>
        <w:rPr>
          <w:spacing w:val="-2"/>
        </w:rPr>
        <w:t xml:space="preserve"> </w:t>
      </w:r>
      <w:r>
        <w:t>и (или) ключевые</w:t>
      </w:r>
      <w:r>
        <w:rPr>
          <w:spacing w:val="-1"/>
        </w:rPr>
        <w:t xml:space="preserve"> </w:t>
      </w:r>
      <w:r>
        <w:t>слова, вопросы.</w:t>
      </w:r>
    </w:p>
    <w:p w:rsidR="005167BF" w:rsidRDefault="005167BF">
      <w:pPr>
        <w:spacing w:line="276" w:lineRule="auto"/>
        <w:sectPr w:rsidR="005167BF">
          <w:pgSz w:w="16390" w:h="11910" w:orient="landscape"/>
          <w:pgMar w:top="340" w:right="380" w:bottom="1160" w:left="160" w:header="0" w:footer="887" w:gutter="0"/>
          <w:cols w:space="720"/>
        </w:sectPr>
      </w:pPr>
    </w:p>
    <w:p w:rsidR="005167BF" w:rsidRDefault="00543202">
      <w:pPr>
        <w:spacing w:before="75"/>
        <w:ind w:left="1573"/>
        <w:rPr>
          <w:i/>
          <w:sz w:val="24"/>
        </w:rPr>
      </w:pPr>
      <w:r>
        <w:rPr>
          <w:i/>
          <w:sz w:val="24"/>
        </w:rPr>
        <w:t>Аудирование:</w:t>
      </w:r>
    </w:p>
    <w:p w:rsidR="005167BF" w:rsidRDefault="00543202">
      <w:pPr>
        <w:pStyle w:val="a3"/>
        <w:spacing w:before="41"/>
        <w:ind w:left="1573"/>
      </w:pPr>
      <w:r>
        <w:t>воспринимать</w:t>
      </w:r>
      <w:r>
        <w:rPr>
          <w:spacing w:val="-6"/>
        </w:rPr>
        <w:t xml:space="preserve"> </w:t>
      </w:r>
      <w:r>
        <w:t>на</w:t>
      </w:r>
      <w:r>
        <w:rPr>
          <w:spacing w:val="-5"/>
        </w:rPr>
        <w:t xml:space="preserve"> </w:t>
      </w:r>
      <w:r>
        <w:t>слух</w:t>
      </w:r>
      <w:r>
        <w:rPr>
          <w:spacing w:val="-2"/>
        </w:rPr>
        <w:t xml:space="preserve"> </w:t>
      </w:r>
      <w:r>
        <w:t>и</w:t>
      </w:r>
      <w:r>
        <w:rPr>
          <w:spacing w:val="-3"/>
        </w:rPr>
        <w:t xml:space="preserve"> </w:t>
      </w:r>
      <w:r>
        <w:t>понимать</w:t>
      </w:r>
      <w:r>
        <w:rPr>
          <w:spacing w:val="-4"/>
        </w:rPr>
        <w:t xml:space="preserve"> </w:t>
      </w:r>
      <w:r>
        <w:t>речь</w:t>
      </w:r>
      <w:r>
        <w:rPr>
          <w:spacing w:val="-2"/>
        </w:rPr>
        <w:t xml:space="preserve"> </w:t>
      </w:r>
      <w:r>
        <w:t>учителя</w:t>
      </w:r>
      <w:r>
        <w:rPr>
          <w:spacing w:val="-2"/>
        </w:rPr>
        <w:t xml:space="preserve"> </w:t>
      </w:r>
      <w:r>
        <w:t>и</w:t>
      </w:r>
      <w:r>
        <w:rPr>
          <w:spacing w:val="-4"/>
        </w:rPr>
        <w:t xml:space="preserve"> </w:t>
      </w:r>
      <w:r>
        <w:t>других</w:t>
      </w:r>
      <w:r>
        <w:rPr>
          <w:spacing w:val="-1"/>
        </w:rPr>
        <w:t xml:space="preserve"> </w:t>
      </w:r>
      <w:r>
        <w:t>обучающихся;</w:t>
      </w:r>
    </w:p>
    <w:p w:rsidR="005167BF" w:rsidRDefault="00543202">
      <w:pPr>
        <w:pStyle w:val="a3"/>
        <w:spacing w:before="40" w:line="276" w:lineRule="auto"/>
        <w:ind w:right="1076" w:firstLine="600"/>
      </w:pPr>
      <w:r>
        <w:t>воспринимать на слух и понимать учебные тексты, построенные на изученном языковом материале, с разной глубиной</w:t>
      </w:r>
      <w:r>
        <w:rPr>
          <w:spacing w:val="1"/>
        </w:rPr>
        <w:t xml:space="preserve"> </w:t>
      </w:r>
      <w:r>
        <w:t>проникновения в их содержание в зависимости от поставленной коммуникативной задачи: с пониманием основного содержания, с</w:t>
      </w:r>
      <w:r>
        <w:rPr>
          <w:spacing w:val="1"/>
        </w:rPr>
        <w:t xml:space="preserve"> </w:t>
      </w:r>
      <w:r>
        <w:t>пониманием запрашиваемой информации фактического характера, используя зрительные опоры и языковую догадку (время звучания</w:t>
      </w:r>
      <w:r>
        <w:rPr>
          <w:spacing w:val="-57"/>
        </w:rPr>
        <w:t xml:space="preserve"> </w:t>
      </w:r>
      <w:r>
        <w:t>текста/текстов</w:t>
      </w:r>
      <w:r>
        <w:rPr>
          <w:spacing w:val="-1"/>
        </w:rPr>
        <w:t xml:space="preserve"> </w:t>
      </w:r>
      <w:r>
        <w:t>для аудирования</w:t>
      </w:r>
      <w:r>
        <w:rPr>
          <w:spacing w:val="2"/>
        </w:rPr>
        <w:t xml:space="preserve"> </w:t>
      </w:r>
      <w:r>
        <w:t>– до 40 секунд).</w:t>
      </w:r>
    </w:p>
    <w:p w:rsidR="005167BF" w:rsidRDefault="00543202">
      <w:pPr>
        <w:spacing w:before="1"/>
        <w:ind w:left="1573"/>
        <w:rPr>
          <w:i/>
          <w:sz w:val="24"/>
        </w:rPr>
      </w:pPr>
      <w:r>
        <w:rPr>
          <w:i/>
          <w:sz w:val="24"/>
        </w:rPr>
        <w:t>Смысловое</w:t>
      </w:r>
      <w:r>
        <w:rPr>
          <w:i/>
          <w:spacing w:val="-4"/>
          <w:sz w:val="24"/>
        </w:rPr>
        <w:t xml:space="preserve"> </w:t>
      </w:r>
      <w:r>
        <w:rPr>
          <w:i/>
          <w:sz w:val="24"/>
        </w:rPr>
        <w:t>чтение:</w:t>
      </w:r>
    </w:p>
    <w:p w:rsidR="005167BF" w:rsidRDefault="00543202">
      <w:pPr>
        <w:pStyle w:val="a3"/>
        <w:spacing w:before="41" w:line="276" w:lineRule="auto"/>
        <w:ind w:right="900" w:firstLine="600"/>
      </w:pPr>
      <w:r>
        <w:t>читать вслух учебные тексты объѐмом до 60 слов, построенные на изученном языковом материале, с соблюдением правил чтения</w:t>
      </w:r>
      <w:r>
        <w:rPr>
          <w:spacing w:val="-57"/>
        </w:rPr>
        <w:t xml:space="preserve"> </w:t>
      </w:r>
      <w:r>
        <w:t>и</w:t>
      </w:r>
      <w:r>
        <w:rPr>
          <w:spacing w:val="-1"/>
        </w:rPr>
        <w:t xml:space="preserve"> </w:t>
      </w:r>
      <w:r>
        <w:t>соответствующей интонации, демонстрируя</w:t>
      </w:r>
      <w:r>
        <w:rPr>
          <w:spacing w:val="1"/>
        </w:rPr>
        <w:t xml:space="preserve"> </w:t>
      </w:r>
      <w:r>
        <w:t>понимание</w:t>
      </w:r>
      <w:r>
        <w:rPr>
          <w:spacing w:val="-1"/>
        </w:rPr>
        <w:t xml:space="preserve"> </w:t>
      </w:r>
      <w:r>
        <w:t>прочитанного;</w:t>
      </w:r>
    </w:p>
    <w:p w:rsidR="005167BF" w:rsidRDefault="00543202">
      <w:pPr>
        <w:pStyle w:val="a3"/>
        <w:spacing w:before="1" w:line="276" w:lineRule="auto"/>
        <w:ind w:right="1143" w:firstLine="600"/>
      </w:pPr>
      <w:r>
        <w:t>читать про себя и понимать учебные тексты, построенные на изученном языковом материале, с различной глубиной</w:t>
      </w:r>
      <w:r>
        <w:rPr>
          <w:spacing w:val="1"/>
        </w:rPr>
        <w:t xml:space="preserve"> </w:t>
      </w:r>
      <w:r>
        <w:t>проникновения в их содержание в зависимости от поставленной коммуникативной задачи: с пониманием основного содержания, с</w:t>
      </w:r>
      <w:r>
        <w:rPr>
          <w:spacing w:val="1"/>
        </w:rPr>
        <w:t xml:space="preserve"> </w:t>
      </w:r>
      <w:r>
        <w:t>пониманием</w:t>
      </w:r>
      <w:r>
        <w:rPr>
          <w:spacing w:val="-4"/>
        </w:rPr>
        <w:t xml:space="preserve"> </w:t>
      </w:r>
      <w:r>
        <w:t>запрашиваемой</w:t>
      </w:r>
      <w:r>
        <w:rPr>
          <w:spacing w:val="-2"/>
        </w:rPr>
        <w:t xml:space="preserve"> </w:t>
      </w:r>
      <w:r>
        <w:t>информации,</w:t>
      </w:r>
      <w:r>
        <w:rPr>
          <w:spacing w:val="-2"/>
        </w:rPr>
        <w:t xml:space="preserve"> </w:t>
      </w:r>
      <w:r>
        <w:t>используя</w:t>
      </w:r>
      <w:r>
        <w:rPr>
          <w:spacing w:val="-2"/>
        </w:rPr>
        <w:t xml:space="preserve"> </w:t>
      </w:r>
      <w:r>
        <w:t>зрительные</w:t>
      </w:r>
      <w:r>
        <w:rPr>
          <w:spacing w:val="-4"/>
        </w:rPr>
        <w:t xml:space="preserve"> </w:t>
      </w:r>
      <w:r>
        <w:t>опоры</w:t>
      </w:r>
      <w:r>
        <w:rPr>
          <w:spacing w:val="-2"/>
        </w:rPr>
        <w:t xml:space="preserve"> </w:t>
      </w:r>
      <w:r>
        <w:t>и</w:t>
      </w:r>
      <w:r>
        <w:rPr>
          <w:spacing w:val="-2"/>
        </w:rPr>
        <w:t xml:space="preserve"> </w:t>
      </w:r>
      <w:r>
        <w:t>языковую</w:t>
      </w:r>
      <w:r>
        <w:rPr>
          <w:spacing w:val="-3"/>
        </w:rPr>
        <w:t xml:space="preserve"> </w:t>
      </w:r>
      <w:r>
        <w:t>догадку</w:t>
      </w:r>
      <w:r>
        <w:rPr>
          <w:spacing w:val="-5"/>
        </w:rPr>
        <w:t xml:space="preserve"> </w:t>
      </w:r>
      <w:r>
        <w:t>(объѐм</w:t>
      </w:r>
      <w:r>
        <w:rPr>
          <w:spacing w:val="-3"/>
        </w:rPr>
        <w:t xml:space="preserve"> </w:t>
      </w:r>
      <w:r>
        <w:t>текста</w:t>
      </w:r>
      <w:r>
        <w:rPr>
          <w:spacing w:val="-2"/>
        </w:rPr>
        <w:t xml:space="preserve"> </w:t>
      </w:r>
      <w:r>
        <w:t>для</w:t>
      </w:r>
      <w:r>
        <w:rPr>
          <w:spacing w:val="-2"/>
        </w:rPr>
        <w:t xml:space="preserve"> </w:t>
      </w:r>
      <w:r>
        <w:t>чтения</w:t>
      </w:r>
      <w:r>
        <w:rPr>
          <w:spacing w:val="6"/>
        </w:rPr>
        <w:t xml:space="preserve"> </w:t>
      </w:r>
      <w:r>
        <w:t>–</w:t>
      </w:r>
      <w:r>
        <w:rPr>
          <w:spacing w:val="-2"/>
        </w:rPr>
        <w:t xml:space="preserve"> </w:t>
      </w:r>
      <w:r>
        <w:t>до</w:t>
      </w:r>
      <w:r>
        <w:rPr>
          <w:spacing w:val="-3"/>
        </w:rPr>
        <w:t xml:space="preserve"> </w:t>
      </w:r>
      <w:r>
        <w:t>80</w:t>
      </w:r>
      <w:r>
        <w:rPr>
          <w:spacing w:val="-2"/>
        </w:rPr>
        <w:t xml:space="preserve"> </w:t>
      </w:r>
      <w:r>
        <w:t>слов).</w:t>
      </w:r>
    </w:p>
    <w:p w:rsidR="005167BF" w:rsidRDefault="00543202">
      <w:pPr>
        <w:spacing w:line="275" w:lineRule="exact"/>
        <w:ind w:left="1573"/>
        <w:rPr>
          <w:i/>
          <w:sz w:val="24"/>
        </w:rPr>
      </w:pPr>
      <w:r>
        <w:rPr>
          <w:i/>
          <w:sz w:val="24"/>
        </w:rPr>
        <w:t>Письмо:</w:t>
      </w:r>
    </w:p>
    <w:p w:rsidR="005167BF" w:rsidRDefault="00543202">
      <w:pPr>
        <w:pStyle w:val="a3"/>
        <w:spacing w:before="43" w:line="276" w:lineRule="auto"/>
        <w:ind w:right="1557" w:firstLine="600"/>
      </w:pPr>
      <w:r>
        <w:t>заполнять простые формуляры, сообщая о себе основные сведения, в соответствии с нормами, принятыми в стране/странах</w:t>
      </w:r>
      <w:r>
        <w:rPr>
          <w:spacing w:val="-57"/>
        </w:rPr>
        <w:t xml:space="preserve"> </w:t>
      </w:r>
      <w:r>
        <w:t>изучаемого</w:t>
      </w:r>
      <w:r>
        <w:rPr>
          <w:spacing w:val="-1"/>
        </w:rPr>
        <w:t xml:space="preserve"> </w:t>
      </w:r>
      <w:r>
        <w:t>языка;</w:t>
      </w:r>
    </w:p>
    <w:p w:rsidR="005167BF" w:rsidRDefault="00543202">
      <w:pPr>
        <w:pStyle w:val="a3"/>
        <w:spacing w:line="275" w:lineRule="exact"/>
        <w:ind w:left="1573"/>
      </w:pPr>
      <w:r>
        <w:t>писать</w:t>
      </w:r>
      <w:r>
        <w:rPr>
          <w:spacing w:val="-3"/>
        </w:rPr>
        <w:t xml:space="preserve"> </w:t>
      </w:r>
      <w:r>
        <w:t>с</w:t>
      </w:r>
      <w:r>
        <w:rPr>
          <w:spacing w:val="-3"/>
        </w:rPr>
        <w:t xml:space="preserve"> </w:t>
      </w:r>
      <w:r>
        <w:t>опорой</w:t>
      </w:r>
      <w:r>
        <w:rPr>
          <w:spacing w:val="-4"/>
        </w:rPr>
        <w:t xml:space="preserve"> </w:t>
      </w:r>
      <w:r>
        <w:t>на</w:t>
      </w:r>
      <w:r>
        <w:rPr>
          <w:spacing w:val="-3"/>
        </w:rPr>
        <w:t xml:space="preserve"> </w:t>
      </w:r>
      <w:r>
        <w:t>образец</w:t>
      </w:r>
      <w:r>
        <w:rPr>
          <w:spacing w:val="-2"/>
        </w:rPr>
        <w:t xml:space="preserve"> </w:t>
      </w:r>
      <w:r>
        <w:t>короткие</w:t>
      </w:r>
      <w:r>
        <w:rPr>
          <w:spacing w:val="-3"/>
        </w:rPr>
        <w:t xml:space="preserve"> </w:t>
      </w:r>
      <w:r>
        <w:t>поздравления</w:t>
      </w:r>
      <w:r>
        <w:rPr>
          <w:spacing w:val="-3"/>
        </w:rPr>
        <w:t xml:space="preserve"> </w:t>
      </w:r>
      <w:r>
        <w:t>с</w:t>
      </w:r>
      <w:r>
        <w:rPr>
          <w:spacing w:val="-3"/>
        </w:rPr>
        <w:t xml:space="preserve"> </w:t>
      </w:r>
      <w:r>
        <w:t>праздниками</w:t>
      </w:r>
      <w:r>
        <w:rPr>
          <w:spacing w:val="-2"/>
        </w:rPr>
        <w:t xml:space="preserve"> </w:t>
      </w:r>
      <w:r>
        <w:t>(с</w:t>
      </w:r>
      <w:r>
        <w:rPr>
          <w:spacing w:val="-3"/>
        </w:rPr>
        <w:t xml:space="preserve"> </w:t>
      </w:r>
      <w:r>
        <w:t>днѐм</w:t>
      </w:r>
      <w:r>
        <w:rPr>
          <w:spacing w:val="-3"/>
        </w:rPr>
        <w:t xml:space="preserve"> </w:t>
      </w:r>
      <w:r>
        <w:t>рождения,</w:t>
      </w:r>
      <w:r>
        <w:rPr>
          <w:spacing w:val="-2"/>
        </w:rPr>
        <w:t xml:space="preserve"> </w:t>
      </w:r>
      <w:r>
        <w:t>Новым</w:t>
      </w:r>
      <w:r>
        <w:rPr>
          <w:spacing w:val="-5"/>
        </w:rPr>
        <w:t xml:space="preserve"> </w:t>
      </w:r>
      <w:r>
        <w:t>годом).</w:t>
      </w:r>
    </w:p>
    <w:p w:rsidR="005167BF" w:rsidRDefault="00543202">
      <w:pPr>
        <w:pStyle w:val="21"/>
        <w:spacing w:before="46"/>
        <w:ind w:left="1092"/>
      </w:pPr>
      <w:r>
        <w:t>Языковые</w:t>
      </w:r>
      <w:r>
        <w:rPr>
          <w:spacing w:val="-3"/>
        </w:rPr>
        <w:t xml:space="preserve"> </w:t>
      </w:r>
      <w:r>
        <w:t>знания</w:t>
      </w:r>
      <w:r>
        <w:rPr>
          <w:spacing w:val="-1"/>
        </w:rPr>
        <w:t xml:space="preserve"> </w:t>
      </w:r>
      <w:r>
        <w:t>и</w:t>
      </w:r>
      <w:r>
        <w:rPr>
          <w:spacing w:val="-1"/>
        </w:rPr>
        <w:t xml:space="preserve"> </w:t>
      </w:r>
      <w:r>
        <w:t>навыки</w:t>
      </w:r>
    </w:p>
    <w:p w:rsidR="005167BF" w:rsidRDefault="00543202">
      <w:pPr>
        <w:spacing w:before="38"/>
        <w:ind w:left="1573"/>
        <w:rPr>
          <w:i/>
          <w:sz w:val="24"/>
        </w:rPr>
      </w:pPr>
      <w:r>
        <w:rPr>
          <w:i/>
          <w:sz w:val="24"/>
        </w:rPr>
        <w:t>Фонетическая</w:t>
      </w:r>
      <w:r>
        <w:rPr>
          <w:i/>
          <w:spacing w:val="-4"/>
          <w:sz w:val="24"/>
        </w:rPr>
        <w:t xml:space="preserve"> </w:t>
      </w:r>
      <w:r>
        <w:rPr>
          <w:i/>
          <w:sz w:val="24"/>
        </w:rPr>
        <w:t>сторона</w:t>
      </w:r>
      <w:r>
        <w:rPr>
          <w:i/>
          <w:spacing w:val="-2"/>
          <w:sz w:val="24"/>
        </w:rPr>
        <w:t xml:space="preserve"> </w:t>
      </w:r>
      <w:r>
        <w:rPr>
          <w:i/>
          <w:sz w:val="24"/>
        </w:rPr>
        <w:t>речи:</w:t>
      </w:r>
    </w:p>
    <w:p w:rsidR="005167BF" w:rsidRDefault="00543202">
      <w:pPr>
        <w:pStyle w:val="a3"/>
        <w:spacing w:before="41" w:line="276" w:lineRule="auto"/>
        <w:ind w:right="978" w:firstLine="600"/>
      </w:pPr>
      <w:r>
        <w:t>знать буквы алфавита английского языка в правильной последовательности, фонетически корректно их озвучивать и графически</w:t>
      </w:r>
      <w:r>
        <w:rPr>
          <w:spacing w:val="-57"/>
        </w:rPr>
        <w:t xml:space="preserve"> </w:t>
      </w:r>
      <w:r>
        <w:t>корректно</w:t>
      </w:r>
      <w:r>
        <w:rPr>
          <w:spacing w:val="-1"/>
        </w:rPr>
        <w:t xml:space="preserve"> </w:t>
      </w:r>
      <w:r>
        <w:t>воспроизводить (полупечатное</w:t>
      </w:r>
      <w:r>
        <w:rPr>
          <w:spacing w:val="-2"/>
        </w:rPr>
        <w:t xml:space="preserve"> </w:t>
      </w:r>
      <w:r>
        <w:t>написание</w:t>
      </w:r>
      <w:r>
        <w:rPr>
          <w:spacing w:val="-1"/>
        </w:rPr>
        <w:t xml:space="preserve"> </w:t>
      </w:r>
      <w:r>
        <w:t>букв,</w:t>
      </w:r>
      <w:r>
        <w:rPr>
          <w:spacing w:val="-1"/>
        </w:rPr>
        <w:t xml:space="preserve"> </w:t>
      </w:r>
      <w:r>
        <w:t>буквосочетаний,</w:t>
      </w:r>
      <w:r>
        <w:rPr>
          <w:spacing w:val="-1"/>
        </w:rPr>
        <w:t xml:space="preserve"> </w:t>
      </w:r>
      <w:r>
        <w:t>слов);</w:t>
      </w:r>
    </w:p>
    <w:p w:rsidR="005167BF" w:rsidRDefault="00543202">
      <w:pPr>
        <w:pStyle w:val="a3"/>
        <w:spacing w:line="278" w:lineRule="auto"/>
        <w:ind w:right="1099" w:firstLine="600"/>
      </w:pPr>
      <w:r>
        <w:t>применять правила чтения гласных в открытом и закрытом слоге в односложных словах, вычленять некоторые звукобуквенные</w:t>
      </w:r>
      <w:r>
        <w:rPr>
          <w:spacing w:val="-57"/>
        </w:rPr>
        <w:t xml:space="preserve"> </w:t>
      </w:r>
      <w:r>
        <w:t>сочетания при</w:t>
      </w:r>
      <w:r>
        <w:rPr>
          <w:spacing w:val="-1"/>
        </w:rPr>
        <w:t xml:space="preserve"> </w:t>
      </w:r>
      <w:r>
        <w:t>анализе</w:t>
      </w:r>
      <w:r>
        <w:rPr>
          <w:spacing w:val="-1"/>
        </w:rPr>
        <w:t xml:space="preserve"> </w:t>
      </w:r>
      <w:r>
        <w:t>знакомых</w:t>
      </w:r>
      <w:r>
        <w:rPr>
          <w:spacing w:val="1"/>
        </w:rPr>
        <w:t xml:space="preserve"> </w:t>
      </w:r>
      <w:r>
        <w:t>слов;</w:t>
      </w:r>
      <w:r>
        <w:rPr>
          <w:spacing w:val="-1"/>
        </w:rPr>
        <w:t xml:space="preserve"> </w:t>
      </w:r>
      <w:r>
        <w:t>озвучивать</w:t>
      </w:r>
      <w:r>
        <w:rPr>
          <w:spacing w:val="-1"/>
        </w:rPr>
        <w:t xml:space="preserve"> </w:t>
      </w:r>
      <w:r>
        <w:t>транскрипционные</w:t>
      </w:r>
      <w:r>
        <w:rPr>
          <w:spacing w:val="-5"/>
        </w:rPr>
        <w:t xml:space="preserve"> </w:t>
      </w:r>
      <w:r>
        <w:t>знаки, отличать</w:t>
      </w:r>
      <w:r>
        <w:rPr>
          <w:spacing w:val="-3"/>
        </w:rPr>
        <w:t xml:space="preserve"> </w:t>
      </w:r>
      <w:r>
        <w:t>их</w:t>
      </w:r>
      <w:r>
        <w:rPr>
          <w:spacing w:val="2"/>
        </w:rPr>
        <w:t xml:space="preserve"> </w:t>
      </w:r>
      <w:r>
        <w:t>от</w:t>
      </w:r>
      <w:r>
        <w:rPr>
          <w:spacing w:val="-1"/>
        </w:rPr>
        <w:t xml:space="preserve"> </w:t>
      </w:r>
      <w:r>
        <w:t>букв;</w:t>
      </w:r>
    </w:p>
    <w:p w:rsidR="005167BF" w:rsidRDefault="00543202">
      <w:pPr>
        <w:pStyle w:val="a3"/>
        <w:spacing w:line="272" w:lineRule="exact"/>
        <w:ind w:left="1573"/>
      </w:pPr>
      <w:r>
        <w:t>читать</w:t>
      </w:r>
      <w:r>
        <w:rPr>
          <w:spacing w:val="-2"/>
        </w:rPr>
        <w:t xml:space="preserve"> </w:t>
      </w:r>
      <w:r>
        <w:t>новые</w:t>
      </w:r>
      <w:r>
        <w:rPr>
          <w:spacing w:val="-3"/>
        </w:rPr>
        <w:t xml:space="preserve"> </w:t>
      </w:r>
      <w:r>
        <w:t>слова</w:t>
      </w:r>
      <w:r>
        <w:rPr>
          <w:spacing w:val="-3"/>
        </w:rPr>
        <w:t xml:space="preserve"> </w:t>
      </w:r>
      <w:r>
        <w:t>согласно</w:t>
      </w:r>
      <w:r>
        <w:rPr>
          <w:spacing w:val="-1"/>
        </w:rPr>
        <w:t xml:space="preserve"> </w:t>
      </w:r>
      <w:r>
        <w:t>основным</w:t>
      </w:r>
      <w:r>
        <w:rPr>
          <w:spacing w:val="-4"/>
        </w:rPr>
        <w:t xml:space="preserve"> </w:t>
      </w:r>
      <w:r>
        <w:t>правилам</w:t>
      </w:r>
      <w:r>
        <w:rPr>
          <w:spacing w:val="-2"/>
        </w:rPr>
        <w:t xml:space="preserve"> </w:t>
      </w:r>
      <w:r>
        <w:t>чтения;</w:t>
      </w:r>
    </w:p>
    <w:p w:rsidR="005167BF" w:rsidRDefault="00543202">
      <w:pPr>
        <w:pStyle w:val="a3"/>
        <w:spacing w:before="40" w:line="276" w:lineRule="auto"/>
        <w:ind w:right="2249" w:firstLine="600"/>
      </w:pPr>
      <w:r>
        <w:t>различать на слух и правильно произносить слова и фразы/предложения с соблюдением их ритмико-интонационных</w:t>
      </w:r>
      <w:r>
        <w:rPr>
          <w:spacing w:val="-57"/>
        </w:rPr>
        <w:t xml:space="preserve"> </w:t>
      </w:r>
      <w:r>
        <w:t>особенностей.</w:t>
      </w:r>
    </w:p>
    <w:p w:rsidR="005167BF" w:rsidRDefault="00543202">
      <w:pPr>
        <w:spacing w:line="275" w:lineRule="exact"/>
        <w:ind w:left="1573"/>
        <w:rPr>
          <w:i/>
          <w:sz w:val="24"/>
        </w:rPr>
      </w:pPr>
      <w:r>
        <w:rPr>
          <w:i/>
          <w:sz w:val="24"/>
        </w:rPr>
        <w:t>Графика,</w:t>
      </w:r>
      <w:r>
        <w:rPr>
          <w:i/>
          <w:spacing w:val="-1"/>
          <w:sz w:val="24"/>
        </w:rPr>
        <w:t xml:space="preserve"> </w:t>
      </w:r>
      <w:r>
        <w:rPr>
          <w:i/>
          <w:sz w:val="24"/>
        </w:rPr>
        <w:t>орфография</w:t>
      </w:r>
      <w:r>
        <w:rPr>
          <w:i/>
          <w:spacing w:val="-3"/>
          <w:sz w:val="24"/>
        </w:rPr>
        <w:t xml:space="preserve"> </w:t>
      </w:r>
      <w:r>
        <w:rPr>
          <w:i/>
          <w:sz w:val="24"/>
        </w:rPr>
        <w:t>и</w:t>
      </w:r>
      <w:r>
        <w:rPr>
          <w:i/>
          <w:spacing w:val="-1"/>
          <w:sz w:val="24"/>
        </w:rPr>
        <w:t xml:space="preserve"> </w:t>
      </w:r>
      <w:r>
        <w:rPr>
          <w:i/>
          <w:sz w:val="24"/>
        </w:rPr>
        <w:t>пунктуация:</w:t>
      </w:r>
    </w:p>
    <w:p w:rsidR="005167BF" w:rsidRDefault="00543202">
      <w:pPr>
        <w:pStyle w:val="a3"/>
        <w:spacing w:before="43"/>
        <w:ind w:left="1573"/>
      </w:pPr>
      <w:r>
        <w:t>правильно</w:t>
      </w:r>
      <w:r>
        <w:rPr>
          <w:spacing w:val="-6"/>
        </w:rPr>
        <w:t xml:space="preserve"> </w:t>
      </w:r>
      <w:r>
        <w:t>писать</w:t>
      </w:r>
      <w:r>
        <w:rPr>
          <w:spacing w:val="-4"/>
        </w:rPr>
        <w:t xml:space="preserve"> </w:t>
      </w:r>
      <w:r>
        <w:t>изученные</w:t>
      </w:r>
      <w:r>
        <w:rPr>
          <w:spacing w:val="-4"/>
        </w:rPr>
        <w:t xml:space="preserve"> </w:t>
      </w:r>
      <w:r>
        <w:t>слова;</w:t>
      </w:r>
    </w:p>
    <w:p w:rsidR="005167BF" w:rsidRDefault="00543202">
      <w:pPr>
        <w:pStyle w:val="a3"/>
        <w:spacing w:before="42"/>
        <w:ind w:left="1573"/>
      </w:pPr>
      <w:r>
        <w:t>заполнять</w:t>
      </w:r>
      <w:r>
        <w:rPr>
          <w:spacing w:val="-3"/>
        </w:rPr>
        <w:t xml:space="preserve"> </w:t>
      </w:r>
      <w:r>
        <w:t>пропуски</w:t>
      </w:r>
      <w:r>
        <w:rPr>
          <w:spacing w:val="-3"/>
        </w:rPr>
        <w:t xml:space="preserve"> </w:t>
      </w:r>
      <w:r>
        <w:t>словами;</w:t>
      </w:r>
      <w:r>
        <w:rPr>
          <w:spacing w:val="-3"/>
        </w:rPr>
        <w:t xml:space="preserve"> </w:t>
      </w:r>
      <w:r>
        <w:t>дописывать</w:t>
      </w:r>
      <w:r>
        <w:rPr>
          <w:spacing w:val="-3"/>
        </w:rPr>
        <w:t xml:space="preserve"> </w:t>
      </w:r>
      <w:r>
        <w:t>предложения;</w:t>
      </w:r>
    </w:p>
    <w:p w:rsidR="005167BF" w:rsidRDefault="00543202">
      <w:pPr>
        <w:pStyle w:val="a3"/>
        <w:spacing w:before="41" w:line="276" w:lineRule="auto"/>
        <w:ind w:right="860" w:firstLine="600"/>
      </w:pPr>
      <w:r>
        <w:t>правильно расставлять знаки препинания (точка, вопросительный и восклицательный знаки в конце предложения) и использовать</w:t>
      </w:r>
      <w:r>
        <w:rPr>
          <w:spacing w:val="-58"/>
        </w:rPr>
        <w:t xml:space="preserve"> </w:t>
      </w:r>
      <w:r>
        <w:t>знак</w:t>
      </w:r>
      <w:r>
        <w:rPr>
          <w:spacing w:val="-1"/>
        </w:rPr>
        <w:t xml:space="preserve"> </w:t>
      </w:r>
      <w:r>
        <w:t>апострофа в</w:t>
      </w:r>
      <w:r>
        <w:rPr>
          <w:spacing w:val="-2"/>
        </w:rPr>
        <w:t xml:space="preserve"> </w:t>
      </w:r>
      <w:r>
        <w:t>сокращѐнных</w:t>
      </w:r>
      <w:r>
        <w:rPr>
          <w:spacing w:val="-1"/>
        </w:rPr>
        <w:t xml:space="preserve"> </w:t>
      </w:r>
      <w:r>
        <w:t>формах</w:t>
      </w:r>
      <w:r>
        <w:rPr>
          <w:spacing w:val="1"/>
        </w:rPr>
        <w:t xml:space="preserve"> </w:t>
      </w:r>
      <w:r>
        <w:t>глагола-связки, вспомогательного</w:t>
      </w:r>
      <w:r>
        <w:rPr>
          <w:spacing w:val="-1"/>
        </w:rPr>
        <w:t xml:space="preserve"> </w:t>
      </w:r>
      <w:r>
        <w:t>и модального глаголов.</w:t>
      </w:r>
    </w:p>
    <w:p w:rsidR="005167BF" w:rsidRDefault="00543202">
      <w:pPr>
        <w:spacing w:before="1"/>
        <w:ind w:left="1573"/>
        <w:rPr>
          <w:i/>
          <w:sz w:val="24"/>
        </w:rPr>
      </w:pPr>
      <w:r>
        <w:rPr>
          <w:i/>
          <w:sz w:val="24"/>
        </w:rPr>
        <w:t>Лексическая</w:t>
      </w:r>
      <w:r>
        <w:rPr>
          <w:i/>
          <w:spacing w:val="-3"/>
          <w:sz w:val="24"/>
        </w:rPr>
        <w:t xml:space="preserve"> </w:t>
      </w:r>
      <w:r>
        <w:rPr>
          <w:i/>
          <w:sz w:val="24"/>
        </w:rPr>
        <w:t>сторона</w:t>
      </w:r>
      <w:r>
        <w:rPr>
          <w:i/>
          <w:spacing w:val="-3"/>
          <w:sz w:val="24"/>
        </w:rPr>
        <w:t xml:space="preserve"> </w:t>
      </w:r>
      <w:r>
        <w:rPr>
          <w:i/>
          <w:sz w:val="24"/>
        </w:rPr>
        <w:t>речи:</w:t>
      </w:r>
    </w:p>
    <w:p w:rsidR="005167BF" w:rsidRDefault="00543202">
      <w:pPr>
        <w:pStyle w:val="a3"/>
        <w:spacing w:before="41"/>
        <w:ind w:left="1573"/>
      </w:pPr>
      <w:r>
        <w:t>распознавать</w:t>
      </w:r>
      <w:r>
        <w:rPr>
          <w:spacing w:val="-4"/>
        </w:rPr>
        <w:t xml:space="preserve"> </w:t>
      </w:r>
      <w:r>
        <w:t>и употреблять</w:t>
      </w:r>
      <w:r>
        <w:rPr>
          <w:spacing w:val="-3"/>
        </w:rPr>
        <w:t xml:space="preserve"> </w:t>
      </w:r>
      <w:r>
        <w:t>в</w:t>
      </w:r>
      <w:r>
        <w:rPr>
          <w:spacing w:val="-2"/>
        </w:rPr>
        <w:t xml:space="preserve"> </w:t>
      </w:r>
      <w:r>
        <w:t>устной</w:t>
      </w:r>
      <w:r>
        <w:rPr>
          <w:spacing w:val="-3"/>
        </w:rPr>
        <w:t xml:space="preserve"> </w:t>
      </w:r>
      <w:r>
        <w:t>и</w:t>
      </w:r>
      <w:r>
        <w:rPr>
          <w:spacing w:val="-3"/>
        </w:rPr>
        <w:t xml:space="preserve"> </w:t>
      </w:r>
      <w:r>
        <w:t>письменной</w:t>
      </w:r>
      <w:r>
        <w:rPr>
          <w:spacing w:val="-3"/>
        </w:rPr>
        <w:t xml:space="preserve"> </w:t>
      </w:r>
      <w:r>
        <w:t>речи</w:t>
      </w:r>
      <w:r>
        <w:rPr>
          <w:spacing w:val="-5"/>
        </w:rPr>
        <w:t xml:space="preserve"> </w:t>
      </w:r>
      <w:r>
        <w:t>не</w:t>
      </w:r>
      <w:r>
        <w:rPr>
          <w:spacing w:val="-4"/>
        </w:rPr>
        <w:t xml:space="preserve"> </w:t>
      </w:r>
      <w:r>
        <w:t>менее</w:t>
      </w:r>
      <w:r>
        <w:rPr>
          <w:spacing w:val="-4"/>
        </w:rPr>
        <w:t xml:space="preserve"> </w:t>
      </w:r>
      <w:r>
        <w:t>200</w:t>
      </w:r>
      <w:r>
        <w:rPr>
          <w:spacing w:val="-1"/>
        </w:rPr>
        <w:t xml:space="preserve"> </w:t>
      </w:r>
      <w:r>
        <w:t>лексических</w:t>
      </w:r>
      <w:r>
        <w:rPr>
          <w:spacing w:val="-1"/>
        </w:rPr>
        <w:t xml:space="preserve"> </w:t>
      </w:r>
      <w:r>
        <w:t>единиц</w:t>
      </w:r>
      <w:r>
        <w:rPr>
          <w:spacing w:val="-3"/>
        </w:rPr>
        <w:t xml:space="preserve"> </w:t>
      </w:r>
      <w:r>
        <w:t>(слов,</w:t>
      </w:r>
      <w:r>
        <w:rPr>
          <w:spacing w:val="-4"/>
        </w:rPr>
        <w:t xml:space="preserve"> </w:t>
      </w:r>
      <w:r>
        <w:t>словосочетаний,</w:t>
      </w:r>
      <w:r>
        <w:rPr>
          <w:spacing w:val="-3"/>
        </w:rPr>
        <w:t xml:space="preserve"> </w:t>
      </w:r>
      <w:r>
        <w:t>речевых</w:t>
      </w:r>
      <w:r>
        <w:rPr>
          <w:spacing w:val="-1"/>
        </w:rPr>
        <w:t xml:space="preserve"> </w:t>
      </w:r>
      <w:r>
        <w:t>клише),</w:t>
      </w:r>
    </w:p>
    <w:p w:rsidR="005167BF" w:rsidRDefault="005167BF">
      <w:pPr>
        <w:sectPr w:rsidR="005167BF">
          <w:pgSz w:w="16390" w:h="11910" w:orient="landscape"/>
          <w:pgMar w:top="340" w:right="380" w:bottom="1160" w:left="160" w:header="0" w:footer="887" w:gutter="0"/>
          <w:cols w:space="720"/>
        </w:sectPr>
      </w:pPr>
    </w:p>
    <w:p w:rsidR="005167BF" w:rsidRDefault="00543202">
      <w:pPr>
        <w:pStyle w:val="a3"/>
        <w:spacing w:before="75" w:line="276" w:lineRule="auto"/>
        <w:ind w:left="1573" w:right="4576" w:hanging="601"/>
      </w:pPr>
      <w:r>
        <w:t>обслуживающих ситуации общения в рамках тематики, предусмотренной на первом году обучения;</w:t>
      </w:r>
      <w:r>
        <w:rPr>
          <w:spacing w:val="-57"/>
        </w:rPr>
        <w:t xml:space="preserve"> </w:t>
      </w:r>
      <w:r>
        <w:t>использовать</w:t>
      </w:r>
      <w:r>
        <w:rPr>
          <w:spacing w:val="-1"/>
        </w:rPr>
        <w:t xml:space="preserve"> </w:t>
      </w:r>
      <w:r>
        <w:t>языковую</w:t>
      </w:r>
      <w:r>
        <w:rPr>
          <w:spacing w:val="1"/>
        </w:rPr>
        <w:t xml:space="preserve"> </w:t>
      </w:r>
      <w:r>
        <w:t>догадку</w:t>
      </w:r>
      <w:r>
        <w:rPr>
          <w:spacing w:val="-6"/>
        </w:rPr>
        <w:t xml:space="preserve"> </w:t>
      </w:r>
      <w:r>
        <w:t>в</w:t>
      </w:r>
      <w:r>
        <w:rPr>
          <w:spacing w:val="-1"/>
        </w:rPr>
        <w:t xml:space="preserve"> </w:t>
      </w:r>
      <w:r>
        <w:t>распознавании</w:t>
      </w:r>
      <w:r>
        <w:rPr>
          <w:spacing w:val="-1"/>
        </w:rPr>
        <w:t xml:space="preserve"> </w:t>
      </w:r>
      <w:r>
        <w:t>интернациональных</w:t>
      </w:r>
      <w:r>
        <w:rPr>
          <w:spacing w:val="-2"/>
        </w:rPr>
        <w:t xml:space="preserve"> </w:t>
      </w:r>
      <w:r>
        <w:t>слов.</w:t>
      </w:r>
    </w:p>
    <w:p w:rsidR="005167BF" w:rsidRDefault="00543202">
      <w:pPr>
        <w:spacing w:line="275" w:lineRule="exact"/>
        <w:ind w:left="1573"/>
        <w:rPr>
          <w:i/>
          <w:sz w:val="24"/>
        </w:rPr>
      </w:pPr>
      <w:r>
        <w:rPr>
          <w:i/>
          <w:sz w:val="24"/>
        </w:rPr>
        <w:t>Грамматическая</w:t>
      </w:r>
      <w:r>
        <w:rPr>
          <w:i/>
          <w:spacing w:val="-3"/>
          <w:sz w:val="24"/>
        </w:rPr>
        <w:t xml:space="preserve"> </w:t>
      </w:r>
      <w:r>
        <w:rPr>
          <w:i/>
          <w:sz w:val="24"/>
        </w:rPr>
        <w:t>сторона</w:t>
      </w:r>
      <w:r>
        <w:rPr>
          <w:i/>
          <w:spacing w:val="-3"/>
          <w:sz w:val="24"/>
        </w:rPr>
        <w:t xml:space="preserve"> </w:t>
      </w:r>
      <w:r>
        <w:rPr>
          <w:i/>
          <w:sz w:val="24"/>
        </w:rPr>
        <w:t>речи:</w:t>
      </w:r>
    </w:p>
    <w:p w:rsidR="005167BF" w:rsidRDefault="00543202">
      <w:pPr>
        <w:pStyle w:val="a3"/>
        <w:spacing w:before="41" w:line="276" w:lineRule="auto"/>
        <w:ind w:right="1231" w:firstLine="600"/>
      </w:pPr>
      <w:r>
        <w:t>распознавать и употреблять в устной и письменной речи различные коммуникативные типы предложений: повествовательные</w:t>
      </w:r>
      <w:r>
        <w:rPr>
          <w:spacing w:val="-57"/>
        </w:rPr>
        <w:t xml:space="preserve"> </w:t>
      </w:r>
      <w:r>
        <w:t>(утвердительные,</w:t>
      </w:r>
      <w:r>
        <w:rPr>
          <w:spacing w:val="-3"/>
        </w:rPr>
        <w:t xml:space="preserve"> </w:t>
      </w:r>
      <w:r>
        <w:t>отрицательные),</w:t>
      </w:r>
      <w:r>
        <w:rPr>
          <w:spacing w:val="-2"/>
        </w:rPr>
        <w:t xml:space="preserve"> </w:t>
      </w:r>
      <w:r>
        <w:t>вопросительные</w:t>
      </w:r>
      <w:r>
        <w:rPr>
          <w:spacing w:val="-5"/>
        </w:rPr>
        <w:t xml:space="preserve"> </w:t>
      </w:r>
      <w:r>
        <w:t>(общий,</w:t>
      </w:r>
      <w:r>
        <w:rPr>
          <w:spacing w:val="-2"/>
        </w:rPr>
        <w:t xml:space="preserve"> </w:t>
      </w:r>
      <w:r>
        <w:t>специальный,</w:t>
      </w:r>
      <w:r>
        <w:rPr>
          <w:spacing w:val="-3"/>
        </w:rPr>
        <w:t xml:space="preserve"> </w:t>
      </w:r>
      <w:r>
        <w:t>вопросы),</w:t>
      </w:r>
      <w:r>
        <w:rPr>
          <w:spacing w:val="-2"/>
        </w:rPr>
        <w:t xml:space="preserve"> </w:t>
      </w:r>
      <w:r>
        <w:t>побудительные</w:t>
      </w:r>
      <w:r>
        <w:rPr>
          <w:spacing w:val="-4"/>
        </w:rPr>
        <w:t xml:space="preserve"> </w:t>
      </w:r>
      <w:r>
        <w:t>(в</w:t>
      </w:r>
      <w:r>
        <w:rPr>
          <w:spacing w:val="-2"/>
        </w:rPr>
        <w:t xml:space="preserve"> </w:t>
      </w:r>
      <w:r>
        <w:t>утвердительной</w:t>
      </w:r>
      <w:r>
        <w:rPr>
          <w:spacing w:val="-2"/>
        </w:rPr>
        <w:t xml:space="preserve"> </w:t>
      </w:r>
      <w:r>
        <w:t>форме);</w:t>
      </w:r>
    </w:p>
    <w:p w:rsidR="005167BF" w:rsidRDefault="00543202">
      <w:pPr>
        <w:pStyle w:val="a3"/>
        <w:spacing w:before="1" w:line="276" w:lineRule="auto"/>
        <w:ind w:left="1573" w:right="4664"/>
      </w:pPr>
      <w:r>
        <w:t>распознавать и употреблять нераспространѐнные и распространѐнные простые предложения;</w:t>
      </w:r>
      <w:r>
        <w:rPr>
          <w:spacing w:val="-57"/>
        </w:rPr>
        <w:t xml:space="preserve"> </w:t>
      </w:r>
      <w:r>
        <w:t>распознавать</w:t>
      </w:r>
      <w:r>
        <w:rPr>
          <w:spacing w:val="-2"/>
        </w:rPr>
        <w:t xml:space="preserve"> </w:t>
      </w:r>
      <w:r>
        <w:t>и</w:t>
      </w:r>
      <w:r>
        <w:rPr>
          <w:spacing w:val="2"/>
        </w:rPr>
        <w:t xml:space="preserve"> </w:t>
      </w:r>
      <w:r>
        <w:t>употреблять</w:t>
      </w:r>
      <w:r>
        <w:rPr>
          <w:spacing w:val="-2"/>
        </w:rPr>
        <w:t xml:space="preserve"> </w:t>
      </w:r>
      <w:r>
        <w:t>в устной</w:t>
      </w:r>
      <w:r>
        <w:rPr>
          <w:spacing w:val="-1"/>
        </w:rPr>
        <w:t xml:space="preserve"> </w:t>
      </w:r>
      <w:r>
        <w:t>и</w:t>
      </w:r>
      <w:r>
        <w:rPr>
          <w:spacing w:val="-2"/>
        </w:rPr>
        <w:t xml:space="preserve"> </w:t>
      </w:r>
      <w:r>
        <w:t>письменной</w:t>
      </w:r>
      <w:r>
        <w:rPr>
          <w:spacing w:val="-1"/>
        </w:rPr>
        <w:t xml:space="preserve"> </w:t>
      </w:r>
      <w:r>
        <w:t>речи</w:t>
      </w:r>
      <w:r>
        <w:rPr>
          <w:spacing w:val="-3"/>
        </w:rPr>
        <w:t xml:space="preserve"> </w:t>
      </w:r>
      <w:r>
        <w:t>предложения</w:t>
      </w:r>
      <w:r>
        <w:rPr>
          <w:spacing w:val="-2"/>
        </w:rPr>
        <w:t xml:space="preserve"> </w:t>
      </w:r>
      <w:r>
        <w:t>с</w:t>
      </w:r>
      <w:r>
        <w:rPr>
          <w:spacing w:val="-2"/>
        </w:rPr>
        <w:t xml:space="preserve"> </w:t>
      </w:r>
      <w:r>
        <w:t>начальным</w:t>
      </w:r>
      <w:r>
        <w:rPr>
          <w:spacing w:val="3"/>
        </w:rPr>
        <w:t xml:space="preserve"> </w:t>
      </w:r>
      <w:r>
        <w:t>It;</w:t>
      </w:r>
    </w:p>
    <w:p w:rsidR="005167BF" w:rsidRDefault="00543202">
      <w:pPr>
        <w:pStyle w:val="a3"/>
        <w:spacing w:line="276" w:lineRule="auto"/>
        <w:ind w:left="1573" w:right="1143"/>
        <w:rPr>
          <w:i/>
        </w:rPr>
      </w:pPr>
      <w:r>
        <w:t xml:space="preserve">распознавать и употреблять в устной и письменной речи предложения с начальным </w:t>
      </w:r>
      <w:r>
        <w:rPr>
          <w:i/>
        </w:rPr>
        <w:t xml:space="preserve">There + to be </w:t>
      </w:r>
      <w:r>
        <w:t>в Present Simple Tense;</w:t>
      </w:r>
      <w:r>
        <w:rPr>
          <w:spacing w:val="1"/>
        </w:rPr>
        <w:t xml:space="preserve"> </w:t>
      </w:r>
      <w:r>
        <w:t>распознавать</w:t>
      </w:r>
      <w:r>
        <w:rPr>
          <w:spacing w:val="-3"/>
        </w:rPr>
        <w:t xml:space="preserve"> </w:t>
      </w:r>
      <w:r>
        <w:t>и употреблять</w:t>
      </w:r>
      <w:r>
        <w:rPr>
          <w:spacing w:val="-3"/>
        </w:rPr>
        <w:t xml:space="preserve"> </w:t>
      </w:r>
      <w:r>
        <w:t>в</w:t>
      </w:r>
      <w:r>
        <w:rPr>
          <w:spacing w:val="-1"/>
        </w:rPr>
        <w:t xml:space="preserve"> </w:t>
      </w:r>
      <w:r>
        <w:t>устной</w:t>
      </w:r>
      <w:r>
        <w:rPr>
          <w:spacing w:val="-3"/>
        </w:rPr>
        <w:t xml:space="preserve"> </w:t>
      </w:r>
      <w:r>
        <w:t>и</w:t>
      </w:r>
      <w:r>
        <w:rPr>
          <w:spacing w:val="-3"/>
        </w:rPr>
        <w:t xml:space="preserve"> </w:t>
      </w:r>
      <w:r>
        <w:t>письменной</w:t>
      </w:r>
      <w:r>
        <w:rPr>
          <w:spacing w:val="-2"/>
        </w:rPr>
        <w:t xml:space="preserve"> </w:t>
      </w:r>
      <w:r>
        <w:t>речи</w:t>
      </w:r>
      <w:r>
        <w:rPr>
          <w:spacing w:val="-5"/>
        </w:rPr>
        <w:t xml:space="preserve"> </w:t>
      </w:r>
      <w:r>
        <w:t>простые</w:t>
      </w:r>
      <w:r>
        <w:rPr>
          <w:spacing w:val="-4"/>
        </w:rPr>
        <w:t xml:space="preserve"> </w:t>
      </w:r>
      <w:r>
        <w:t>предложения</w:t>
      </w:r>
      <w:r>
        <w:rPr>
          <w:spacing w:val="-3"/>
        </w:rPr>
        <w:t xml:space="preserve"> </w:t>
      </w:r>
      <w:r>
        <w:t>с</w:t>
      </w:r>
      <w:r>
        <w:rPr>
          <w:spacing w:val="-4"/>
        </w:rPr>
        <w:t xml:space="preserve"> </w:t>
      </w:r>
      <w:r>
        <w:t>простым</w:t>
      </w:r>
      <w:r>
        <w:rPr>
          <w:spacing w:val="4"/>
        </w:rPr>
        <w:t xml:space="preserve"> </w:t>
      </w:r>
      <w:r>
        <w:t>глагольным</w:t>
      </w:r>
      <w:r>
        <w:rPr>
          <w:spacing w:val="-4"/>
        </w:rPr>
        <w:t xml:space="preserve"> </w:t>
      </w:r>
      <w:r>
        <w:t>сказуемым</w:t>
      </w:r>
      <w:r>
        <w:rPr>
          <w:spacing w:val="-1"/>
        </w:rPr>
        <w:t xml:space="preserve"> </w:t>
      </w:r>
      <w:r>
        <w:rPr>
          <w:i/>
        </w:rPr>
        <w:t>(He</w:t>
      </w:r>
      <w:r>
        <w:rPr>
          <w:i/>
          <w:spacing w:val="-3"/>
        </w:rPr>
        <w:t xml:space="preserve"> </w:t>
      </w:r>
      <w:r>
        <w:rPr>
          <w:i/>
        </w:rPr>
        <w:t>speaks</w:t>
      </w:r>
    </w:p>
    <w:p w:rsidR="005167BF" w:rsidRDefault="00543202">
      <w:pPr>
        <w:ind w:left="972"/>
        <w:rPr>
          <w:i/>
          <w:sz w:val="24"/>
        </w:rPr>
      </w:pPr>
      <w:r>
        <w:rPr>
          <w:i/>
          <w:sz w:val="24"/>
        </w:rPr>
        <w:t>English.);</w:t>
      </w:r>
    </w:p>
    <w:p w:rsidR="005167BF" w:rsidRDefault="00543202">
      <w:pPr>
        <w:spacing w:before="41" w:line="276" w:lineRule="auto"/>
        <w:ind w:left="972" w:right="743" w:firstLine="600"/>
        <w:rPr>
          <w:i/>
          <w:sz w:val="24"/>
        </w:rPr>
      </w:pPr>
      <w:r>
        <w:rPr>
          <w:sz w:val="24"/>
        </w:rPr>
        <w:t xml:space="preserve">распознавать и употреблять в устной и письменной речи предложения с составным глагольным сказуемым </w:t>
      </w:r>
      <w:r>
        <w:rPr>
          <w:i/>
          <w:sz w:val="24"/>
        </w:rPr>
        <w:t>(I want to dance. She can</w:t>
      </w:r>
      <w:r>
        <w:rPr>
          <w:i/>
          <w:spacing w:val="-57"/>
          <w:sz w:val="24"/>
        </w:rPr>
        <w:t xml:space="preserve"> </w:t>
      </w:r>
      <w:r>
        <w:rPr>
          <w:i/>
          <w:sz w:val="24"/>
        </w:rPr>
        <w:t>skate well.);</w:t>
      </w:r>
    </w:p>
    <w:p w:rsidR="005167BF" w:rsidRDefault="00543202">
      <w:pPr>
        <w:spacing w:line="278" w:lineRule="auto"/>
        <w:ind w:left="972" w:right="1143" w:firstLine="600"/>
        <w:rPr>
          <w:i/>
          <w:sz w:val="24"/>
        </w:rPr>
      </w:pPr>
      <w:r>
        <w:rPr>
          <w:sz w:val="24"/>
        </w:rPr>
        <w:t xml:space="preserve">распознавать и употреблять в устной и письменной речи предложения с глаголом-связкой </w:t>
      </w:r>
      <w:r>
        <w:rPr>
          <w:i/>
          <w:sz w:val="24"/>
        </w:rPr>
        <w:t xml:space="preserve">to be </w:t>
      </w:r>
      <w:r>
        <w:rPr>
          <w:sz w:val="24"/>
        </w:rPr>
        <w:t>в Present Simple Tense в составе</w:t>
      </w:r>
      <w:r>
        <w:rPr>
          <w:spacing w:val="-57"/>
          <w:sz w:val="24"/>
        </w:rPr>
        <w:t xml:space="preserve"> </w:t>
      </w:r>
      <w:r>
        <w:rPr>
          <w:sz w:val="24"/>
        </w:rPr>
        <w:t>таких</w:t>
      </w:r>
      <w:r>
        <w:rPr>
          <w:spacing w:val="1"/>
          <w:sz w:val="24"/>
        </w:rPr>
        <w:t xml:space="preserve"> </w:t>
      </w:r>
      <w:r>
        <w:rPr>
          <w:sz w:val="24"/>
        </w:rPr>
        <w:t>фраз,</w:t>
      </w:r>
      <w:r>
        <w:rPr>
          <w:spacing w:val="-3"/>
          <w:sz w:val="24"/>
        </w:rPr>
        <w:t xml:space="preserve"> </w:t>
      </w:r>
      <w:r>
        <w:rPr>
          <w:sz w:val="24"/>
        </w:rPr>
        <w:t>как</w:t>
      </w:r>
      <w:r>
        <w:rPr>
          <w:spacing w:val="2"/>
          <w:sz w:val="24"/>
        </w:rPr>
        <w:t xml:space="preserve"> </w:t>
      </w:r>
      <w:r>
        <w:rPr>
          <w:i/>
          <w:sz w:val="24"/>
        </w:rPr>
        <w:t>I’m</w:t>
      </w:r>
      <w:r>
        <w:rPr>
          <w:i/>
          <w:spacing w:val="-1"/>
          <w:sz w:val="24"/>
        </w:rPr>
        <w:t xml:space="preserve"> </w:t>
      </w:r>
      <w:r>
        <w:rPr>
          <w:i/>
          <w:sz w:val="24"/>
        </w:rPr>
        <w:t>Dima, I’m</w:t>
      </w:r>
      <w:r>
        <w:rPr>
          <w:i/>
          <w:spacing w:val="-1"/>
          <w:sz w:val="24"/>
        </w:rPr>
        <w:t xml:space="preserve"> </w:t>
      </w:r>
      <w:r>
        <w:rPr>
          <w:i/>
          <w:sz w:val="24"/>
        </w:rPr>
        <w:t>eight.</w:t>
      </w:r>
      <w:r>
        <w:rPr>
          <w:i/>
          <w:spacing w:val="-1"/>
          <w:sz w:val="24"/>
        </w:rPr>
        <w:t xml:space="preserve"> </w:t>
      </w:r>
      <w:r>
        <w:rPr>
          <w:i/>
          <w:sz w:val="24"/>
        </w:rPr>
        <w:t>I’m</w:t>
      </w:r>
      <w:r>
        <w:rPr>
          <w:i/>
          <w:spacing w:val="-1"/>
          <w:sz w:val="24"/>
        </w:rPr>
        <w:t xml:space="preserve"> </w:t>
      </w:r>
      <w:r>
        <w:rPr>
          <w:i/>
          <w:sz w:val="24"/>
        </w:rPr>
        <w:t>fine. I’m</w:t>
      </w:r>
      <w:r>
        <w:rPr>
          <w:i/>
          <w:spacing w:val="1"/>
          <w:sz w:val="24"/>
        </w:rPr>
        <w:t xml:space="preserve"> </w:t>
      </w:r>
      <w:r>
        <w:rPr>
          <w:i/>
          <w:sz w:val="24"/>
        </w:rPr>
        <w:t>sorry. It’s... Is it.?</w:t>
      </w:r>
      <w:r>
        <w:rPr>
          <w:i/>
          <w:spacing w:val="1"/>
          <w:sz w:val="24"/>
        </w:rPr>
        <w:t xml:space="preserve"> </w:t>
      </w:r>
      <w:r>
        <w:rPr>
          <w:i/>
          <w:sz w:val="24"/>
        </w:rPr>
        <w:t>What’s ...?;</w:t>
      </w:r>
    </w:p>
    <w:p w:rsidR="005167BF" w:rsidRDefault="00543202">
      <w:pPr>
        <w:pStyle w:val="a3"/>
        <w:spacing w:line="276" w:lineRule="auto"/>
        <w:ind w:left="1573" w:right="2149"/>
      </w:pPr>
      <w:r>
        <w:t>распознавать и употреблять в устной и письменной речи предложения с краткими глагольными формами;</w:t>
      </w:r>
      <w:r>
        <w:rPr>
          <w:spacing w:val="1"/>
        </w:rPr>
        <w:t xml:space="preserve"> </w:t>
      </w:r>
      <w:r>
        <w:t>распознавать</w:t>
      </w:r>
      <w:r>
        <w:rPr>
          <w:spacing w:val="-3"/>
        </w:rPr>
        <w:t xml:space="preserve"> </w:t>
      </w:r>
      <w:r>
        <w:t>и</w:t>
      </w:r>
      <w:r>
        <w:rPr>
          <w:spacing w:val="-1"/>
        </w:rPr>
        <w:t xml:space="preserve"> </w:t>
      </w:r>
      <w:r>
        <w:t>употреблять</w:t>
      </w:r>
      <w:r>
        <w:rPr>
          <w:spacing w:val="-3"/>
        </w:rPr>
        <w:t xml:space="preserve"> </w:t>
      </w:r>
      <w:r>
        <w:t>в</w:t>
      </w:r>
      <w:r>
        <w:rPr>
          <w:spacing w:val="-2"/>
        </w:rPr>
        <w:t xml:space="preserve"> </w:t>
      </w:r>
      <w:r>
        <w:t>устной</w:t>
      </w:r>
      <w:r>
        <w:rPr>
          <w:spacing w:val="-3"/>
        </w:rPr>
        <w:t xml:space="preserve"> </w:t>
      </w:r>
      <w:r>
        <w:t>и</w:t>
      </w:r>
      <w:r>
        <w:rPr>
          <w:spacing w:val="-3"/>
        </w:rPr>
        <w:t xml:space="preserve"> </w:t>
      </w:r>
      <w:r>
        <w:t>письменной</w:t>
      </w:r>
      <w:r>
        <w:rPr>
          <w:spacing w:val="-3"/>
        </w:rPr>
        <w:t xml:space="preserve"> </w:t>
      </w:r>
      <w:r>
        <w:t>речи</w:t>
      </w:r>
      <w:r>
        <w:rPr>
          <w:spacing w:val="-4"/>
        </w:rPr>
        <w:t xml:space="preserve"> </w:t>
      </w:r>
      <w:r>
        <w:t>повелительное</w:t>
      </w:r>
      <w:r>
        <w:rPr>
          <w:spacing w:val="-4"/>
        </w:rPr>
        <w:t xml:space="preserve"> </w:t>
      </w:r>
      <w:r>
        <w:t>наклонение:</w:t>
      </w:r>
      <w:r>
        <w:rPr>
          <w:spacing w:val="-5"/>
        </w:rPr>
        <w:t xml:space="preserve"> </w:t>
      </w:r>
      <w:r>
        <w:t>побудительные</w:t>
      </w:r>
      <w:r>
        <w:rPr>
          <w:spacing w:val="-5"/>
        </w:rPr>
        <w:t xml:space="preserve"> </w:t>
      </w:r>
      <w:r>
        <w:t>предложения</w:t>
      </w:r>
      <w:r>
        <w:rPr>
          <w:spacing w:val="-3"/>
        </w:rPr>
        <w:t xml:space="preserve"> </w:t>
      </w:r>
      <w:r>
        <w:t>в</w:t>
      </w:r>
    </w:p>
    <w:p w:rsidR="005167BF" w:rsidRDefault="00543202">
      <w:pPr>
        <w:spacing w:line="275" w:lineRule="exact"/>
        <w:ind w:left="972"/>
        <w:rPr>
          <w:sz w:val="24"/>
        </w:rPr>
      </w:pPr>
      <w:r>
        <w:rPr>
          <w:sz w:val="24"/>
        </w:rPr>
        <w:t>утвердительной</w:t>
      </w:r>
      <w:r>
        <w:rPr>
          <w:spacing w:val="-3"/>
          <w:sz w:val="24"/>
        </w:rPr>
        <w:t xml:space="preserve"> </w:t>
      </w:r>
      <w:r>
        <w:rPr>
          <w:sz w:val="24"/>
        </w:rPr>
        <w:t>форме</w:t>
      </w:r>
      <w:r>
        <w:rPr>
          <w:spacing w:val="-2"/>
          <w:sz w:val="24"/>
        </w:rPr>
        <w:t xml:space="preserve"> </w:t>
      </w:r>
      <w:r>
        <w:rPr>
          <w:i/>
          <w:sz w:val="24"/>
        </w:rPr>
        <w:t>(Come</w:t>
      </w:r>
      <w:r>
        <w:rPr>
          <w:i/>
          <w:spacing w:val="-3"/>
          <w:sz w:val="24"/>
        </w:rPr>
        <w:t xml:space="preserve"> </w:t>
      </w:r>
      <w:r>
        <w:rPr>
          <w:i/>
          <w:sz w:val="24"/>
        </w:rPr>
        <w:t>in,</w:t>
      </w:r>
      <w:r>
        <w:rPr>
          <w:i/>
          <w:spacing w:val="-3"/>
          <w:sz w:val="24"/>
        </w:rPr>
        <w:t xml:space="preserve"> </w:t>
      </w:r>
      <w:r>
        <w:rPr>
          <w:i/>
          <w:sz w:val="24"/>
        </w:rPr>
        <w:t>please.)</w:t>
      </w:r>
      <w:r>
        <w:rPr>
          <w:sz w:val="24"/>
        </w:rPr>
        <w:t>;</w:t>
      </w:r>
    </w:p>
    <w:p w:rsidR="005167BF" w:rsidRDefault="00543202">
      <w:pPr>
        <w:pStyle w:val="a3"/>
        <w:spacing w:before="39" w:line="276" w:lineRule="auto"/>
        <w:ind w:right="1256" w:firstLine="600"/>
      </w:pPr>
      <w:r>
        <w:t>распознавать и употреблять в устной и письменной речи настоящее простое время (Present Simple Tense) в повествовательных</w:t>
      </w:r>
      <w:r>
        <w:rPr>
          <w:spacing w:val="-57"/>
        </w:rPr>
        <w:t xml:space="preserve"> </w:t>
      </w:r>
      <w:r>
        <w:t>(утвердительных</w:t>
      </w:r>
      <w:r>
        <w:rPr>
          <w:spacing w:val="1"/>
        </w:rPr>
        <w:t xml:space="preserve"> </w:t>
      </w:r>
      <w:r>
        <w:t>и</w:t>
      </w:r>
      <w:r>
        <w:rPr>
          <w:spacing w:val="-1"/>
        </w:rPr>
        <w:t xml:space="preserve"> </w:t>
      </w:r>
      <w:r>
        <w:t>отрицательных)</w:t>
      </w:r>
      <w:r>
        <w:rPr>
          <w:spacing w:val="-1"/>
        </w:rPr>
        <w:t xml:space="preserve"> </w:t>
      </w:r>
      <w:r>
        <w:t>и</w:t>
      </w:r>
      <w:r>
        <w:rPr>
          <w:spacing w:val="-1"/>
        </w:rPr>
        <w:t xml:space="preserve"> </w:t>
      </w:r>
      <w:r>
        <w:t>вопросительных</w:t>
      </w:r>
      <w:r>
        <w:rPr>
          <w:spacing w:val="1"/>
        </w:rPr>
        <w:t xml:space="preserve"> </w:t>
      </w:r>
      <w:r>
        <w:t>(общий</w:t>
      </w:r>
      <w:r>
        <w:rPr>
          <w:spacing w:val="-3"/>
        </w:rPr>
        <w:t xml:space="preserve"> </w:t>
      </w:r>
      <w:r>
        <w:t>и специальный</w:t>
      </w:r>
      <w:r>
        <w:rPr>
          <w:spacing w:val="-1"/>
        </w:rPr>
        <w:t xml:space="preserve"> </w:t>
      </w:r>
      <w:r>
        <w:t>вопрос)</w:t>
      </w:r>
      <w:r>
        <w:rPr>
          <w:spacing w:val="-1"/>
        </w:rPr>
        <w:t xml:space="preserve"> </w:t>
      </w:r>
      <w:r>
        <w:t>предложениях;</w:t>
      </w:r>
    </w:p>
    <w:p w:rsidR="005167BF" w:rsidRDefault="00543202">
      <w:pPr>
        <w:spacing w:line="275" w:lineRule="exact"/>
        <w:ind w:left="1573"/>
        <w:rPr>
          <w:i/>
          <w:sz w:val="24"/>
        </w:rPr>
      </w:pPr>
      <w:r>
        <w:rPr>
          <w:sz w:val="24"/>
        </w:rPr>
        <w:t>распознавать</w:t>
      </w:r>
      <w:r>
        <w:rPr>
          <w:spacing w:val="-3"/>
          <w:sz w:val="24"/>
        </w:rPr>
        <w:t xml:space="preserve"> </w:t>
      </w:r>
      <w:r>
        <w:rPr>
          <w:sz w:val="24"/>
        </w:rPr>
        <w:t>и употреблять</w:t>
      </w:r>
      <w:r>
        <w:rPr>
          <w:spacing w:val="-3"/>
          <w:sz w:val="24"/>
        </w:rPr>
        <w:t xml:space="preserve"> </w:t>
      </w:r>
      <w:r>
        <w:rPr>
          <w:sz w:val="24"/>
        </w:rPr>
        <w:t>в</w:t>
      </w:r>
      <w:r>
        <w:rPr>
          <w:spacing w:val="-1"/>
          <w:sz w:val="24"/>
        </w:rPr>
        <w:t xml:space="preserve"> </w:t>
      </w:r>
      <w:r>
        <w:rPr>
          <w:sz w:val="24"/>
        </w:rPr>
        <w:t>устной</w:t>
      </w:r>
      <w:r>
        <w:rPr>
          <w:spacing w:val="-3"/>
          <w:sz w:val="24"/>
        </w:rPr>
        <w:t xml:space="preserve"> </w:t>
      </w:r>
      <w:r>
        <w:rPr>
          <w:sz w:val="24"/>
        </w:rPr>
        <w:t>и</w:t>
      </w:r>
      <w:r>
        <w:rPr>
          <w:spacing w:val="-3"/>
          <w:sz w:val="24"/>
        </w:rPr>
        <w:t xml:space="preserve"> </w:t>
      </w:r>
      <w:r>
        <w:rPr>
          <w:sz w:val="24"/>
        </w:rPr>
        <w:t>письменной</w:t>
      </w:r>
      <w:r>
        <w:rPr>
          <w:spacing w:val="-2"/>
          <w:sz w:val="24"/>
        </w:rPr>
        <w:t xml:space="preserve"> </w:t>
      </w:r>
      <w:r>
        <w:rPr>
          <w:sz w:val="24"/>
        </w:rPr>
        <w:t>речи</w:t>
      </w:r>
      <w:r>
        <w:rPr>
          <w:spacing w:val="-3"/>
          <w:sz w:val="24"/>
        </w:rPr>
        <w:t xml:space="preserve"> </w:t>
      </w:r>
      <w:r>
        <w:rPr>
          <w:sz w:val="24"/>
        </w:rPr>
        <w:t>глагольную</w:t>
      </w:r>
      <w:r>
        <w:rPr>
          <w:spacing w:val="-1"/>
          <w:sz w:val="24"/>
        </w:rPr>
        <w:t xml:space="preserve"> </w:t>
      </w:r>
      <w:r>
        <w:rPr>
          <w:sz w:val="24"/>
        </w:rPr>
        <w:t>конструкцию</w:t>
      </w:r>
      <w:r>
        <w:rPr>
          <w:spacing w:val="6"/>
          <w:sz w:val="24"/>
        </w:rPr>
        <w:t xml:space="preserve"> </w:t>
      </w:r>
      <w:r>
        <w:rPr>
          <w:i/>
          <w:sz w:val="24"/>
        </w:rPr>
        <w:t>have</w:t>
      </w:r>
      <w:r>
        <w:rPr>
          <w:i/>
          <w:spacing w:val="-3"/>
          <w:sz w:val="24"/>
        </w:rPr>
        <w:t xml:space="preserve"> </w:t>
      </w:r>
      <w:r>
        <w:rPr>
          <w:i/>
          <w:sz w:val="24"/>
        </w:rPr>
        <w:t>got</w:t>
      </w:r>
      <w:r>
        <w:rPr>
          <w:i/>
          <w:spacing w:val="-3"/>
          <w:sz w:val="24"/>
        </w:rPr>
        <w:t xml:space="preserve"> </w:t>
      </w:r>
      <w:r>
        <w:rPr>
          <w:i/>
          <w:sz w:val="24"/>
        </w:rPr>
        <w:t>(I’ve</w:t>
      </w:r>
      <w:r>
        <w:rPr>
          <w:i/>
          <w:spacing w:val="-4"/>
          <w:sz w:val="24"/>
        </w:rPr>
        <w:t xml:space="preserve"> </w:t>
      </w:r>
      <w:r>
        <w:rPr>
          <w:i/>
          <w:sz w:val="24"/>
        </w:rPr>
        <w:t>got</w:t>
      </w:r>
      <w:r>
        <w:rPr>
          <w:i/>
          <w:spacing w:val="-2"/>
          <w:sz w:val="24"/>
        </w:rPr>
        <w:t xml:space="preserve"> </w:t>
      </w:r>
      <w:r>
        <w:rPr>
          <w:i/>
          <w:sz w:val="24"/>
        </w:rPr>
        <w:t>...</w:t>
      </w:r>
      <w:r>
        <w:rPr>
          <w:i/>
          <w:spacing w:val="-3"/>
          <w:sz w:val="24"/>
        </w:rPr>
        <w:t xml:space="preserve"> </w:t>
      </w:r>
      <w:r>
        <w:rPr>
          <w:i/>
          <w:sz w:val="24"/>
        </w:rPr>
        <w:t>Have</w:t>
      </w:r>
      <w:r>
        <w:rPr>
          <w:i/>
          <w:spacing w:val="-2"/>
          <w:sz w:val="24"/>
        </w:rPr>
        <w:t xml:space="preserve"> </w:t>
      </w:r>
      <w:r>
        <w:rPr>
          <w:i/>
          <w:sz w:val="24"/>
        </w:rPr>
        <w:t>you</w:t>
      </w:r>
      <w:r>
        <w:rPr>
          <w:i/>
          <w:spacing w:val="-2"/>
          <w:sz w:val="24"/>
        </w:rPr>
        <w:t xml:space="preserve"> </w:t>
      </w:r>
      <w:r>
        <w:rPr>
          <w:i/>
          <w:sz w:val="24"/>
        </w:rPr>
        <w:t>got</w:t>
      </w:r>
      <w:r>
        <w:rPr>
          <w:i/>
          <w:spacing w:val="-3"/>
          <w:sz w:val="24"/>
        </w:rPr>
        <w:t xml:space="preserve"> </w:t>
      </w:r>
      <w:r>
        <w:rPr>
          <w:i/>
          <w:sz w:val="24"/>
        </w:rPr>
        <w:t>...?);</w:t>
      </w:r>
    </w:p>
    <w:p w:rsidR="005167BF" w:rsidRDefault="00543202">
      <w:pPr>
        <w:spacing w:before="40" w:line="278" w:lineRule="auto"/>
        <w:ind w:left="972" w:right="1078" w:firstLine="600"/>
        <w:rPr>
          <w:i/>
          <w:sz w:val="24"/>
        </w:rPr>
      </w:pPr>
      <w:r>
        <w:rPr>
          <w:sz w:val="24"/>
        </w:rPr>
        <w:t xml:space="preserve">распознавать и употреблять в устной и письменной речи модальный глагол </w:t>
      </w:r>
      <w:r>
        <w:rPr>
          <w:i/>
          <w:sz w:val="24"/>
        </w:rPr>
        <w:t xml:space="preserve">сan/can’t </w:t>
      </w:r>
      <w:r>
        <w:rPr>
          <w:sz w:val="24"/>
        </w:rPr>
        <w:t xml:space="preserve">для выражения умения </w:t>
      </w:r>
      <w:r>
        <w:rPr>
          <w:i/>
          <w:sz w:val="24"/>
        </w:rPr>
        <w:t xml:space="preserve">(I can ride a bike.) </w:t>
      </w:r>
      <w:r>
        <w:rPr>
          <w:sz w:val="24"/>
        </w:rPr>
        <w:t>и</w:t>
      </w:r>
      <w:r>
        <w:rPr>
          <w:spacing w:val="-57"/>
          <w:sz w:val="24"/>
        </w:rPr>
        <w:t xml:space="preserve"> </w:t>
      </w:r>
      <w:r>
        <w:rPr>
          <w:sz w:val="24"/>
        </w:rPr>
        <w:t>отсутствия</w:t>
      </w:r>
      <w:r>
        <w:rPr>
          <w:spacing w:val="3"/>
          <w:sz w:val="24"/>
        </w:rPr>
        <w:t xml:space="preserve"> </w:t>
      </w:r>
      <w:r>
        <w:rPr>
          <w:sz w:val="24"/>
        </w:rPr>
        <w:t>умения</w:t>
      </w:r>
      <w:r>
        <w:rPr>
          <w:spacing w:val="4"/>
          <w:sz w:val="24"/>
        </w:rPr>
        <w:t xml:space="preserve"> </w:t>
      </w:r>
      <w:r>
        <w:rPr>
          <w:i/>
          <w:sz w:val="24"/>
        </w:rPr>
        <w:t>(I</w:t>
      </w:r>
      <w:r>
        <w:rPr>
          <w:i/>
          <w:spacing w:val="-1"/>
          <w:sz w:val="24"/>
        </w:rPr>
        <w:t xml:space="preserve"> </w:t>
      </w:r>
      <w:r>
        <w:rPr>
          <w:i/>
          <w:sz w:val="24"/>
        </w:rPr>
        <w:t>can’t</w:t>
      </w:r>
      <w:r>
        <w:rPr>
          <w:i/>
          <w:spacing w:val="-1"/>
          <w:sz w:val="24"/>
        </w:rPr>
        <w:t xml:space="preserve"> </w:t>
      </w:r>
      <w:r>
        <w:rPr>
          <w:i/>
          <w:sz w:val="24"/>
        </w:rPr>
        <w:t>ride</w:t>
      </w:r>
      <w:r>
        <w:rPr>
          <w:i/>
          <w:spacing w:val="-1"/>
          <w:sz w:val="24"/>
        </w:rPr>
        <w:t xml:space="preserve"> </w:t>
      </w:r>
      <w:r>
        <w:rPr>
          <w:i/>
          <w:sz w:val="24"/>
        </w:rPr>
        <w:t xml:space="preserve">a bike.); can </w:t>
      </w:r>
      <w:r>
        <w:rPr>
          <w:sz w:val="24"/>
        </w:rPr>
        <w:t>для</w:t>
      </w:r>
      <w:r>
        <w:rPr>
          <w:spacing w:val="2"/>
          <w:sz w:val="24"/>
        </w:rPr>
        <w:t xml:space="preserve"> </w:t>
      </w:r>
      <w:r>
        <w:rPr>
          <w:sz w:val="24"/>
        </w:rPr>
        <w:t>получения</w:t>
      </w:r>
      <w:r>
        <w:rPr>
          <w:spacing w:val="-1"/>
          <w:sz w:val="24"/>
        </w:rPr>
        <w:t xml:space="preserve"> </w:t>
      </w:r>
      <w:r>
        <w:rPr>
          <w:sz w:val="24"/>
        </w:rPr>
        <w:t>разрешения</w:t>
      </w:r>
      <w:r>
        <w:rPr>
          <w:spacing w:val="2"/>
          <w:sz w:val="24"/>
        </w:rPr>
        <w:t xml:space="preserve"> </w:t>
      </w:r>
      <w:r>
        <w:rPr>
          <w:i/>
          <w:sz w:val="24"/>
        </w:rPr>
        <w:t>(Can I</w:t>
      </w:r>
      <w:r>
        <w:rPr>
          <w:i/>
          <w:spacing w:val="-2"/>
          <w:sz w:val="24"/>
        </w:rPr>
        <w:t xml:space="preserve"> </w:t>
      </w:r>
      <w:r>
        <w:rPr>
          <w:i/>
          <w:sz w:val="24"/>
        </w:rPr>
        <w:t>go out?);</w:t>
      </w:r>
    </w:p>
    <w:p w:rsidR="005167BF" w:rsidRDefault="00543202">
      <w:pPr>
        <w:pStyle w:val="a3"/>
        <w:spacing w:line="276" w:lineRule="auto"/>
        <w:ind w:right="908" w:firstLine="600"/>
      </w:pPr>
      <w:r>
        <w:t>распознавать и употреблять в устной и письменной речи неопределѐнный, определѐнный и нулевой артикль с существительными</w:t>
      </w:r>
      <w:r>
        <w:rPr>
          <w:spacing w:val="-57"/>
        </w:rPr>
        <w:t xml:space="preserve"> </w:t>
      </w:r>
      <w:r>
        <w:t>(наиболее</w:t>
      </w:r>
      <w:r>
        <w:rPr>
          <w:spacing w:val="-2"/>
        </w:rPr>
        <w:t xml:space="preserve"> </w:t>
      </w:r>
      <w:r>
        <w:t>распространѐнные</w:t>
      </w:r>
      <w:r>
        <w:rPr>
          <w:spacing w:val="-2"/>
        </w:rPr>
        <w:t xml:space="preserve"> </w:t>
      </w:r>
      <w:r>
        <w:t>случаи</w:t>
      </w:r>
      <w:r>
        <w:rPr>
          <w:spacing w:val="3"/>
        </w:rPr>
        <w:t xml:space="preserve"> </w:t>
      </w:r>
      <w:r>
        <w:t>употребления);</w:t>
      </w:r>
    </w:p>
    <w:p w:rsidR="005167BF" w:rsidRDefault="00543202">
      <w:pPr>
        <w:pStyle w:val="a3"/>
        <w:spacing w:line="276" w:lineRule="auto"/>
        <w:ind w:right="1212" w:firstLine="600"/>
      </w:pPr>
      <w:r>
        <w:t>распознавать и употреблять в устной и письменной речи множественное число существительных, образованное по правилам и</w:t>
      </w:r>
      <w:r>
        <w:rPr>
          <w:spacing w:val="-58"/>
        </w:rPr>
        <w:t xml:space="preserve"> </w:t>
      </w:r>
      <w:r>
        <w:t>исключения:</w:t>
      </w:r>
      <w:r>
        <w:rPr>
          <w:spacing w:val="1"/>
        </w:rPr>
        <w:t xml:space="preserve"> </w:t>
      </w:r>
      <w:r>
        <w:rPr>
          <w:i/>
        </w:rPr>
        <w:t xml:space="preserve">a pen </w:t>
      </w:r>
      <w:r>
        <w:t xml:space="preserve">– </w:t>
      </w:r>
      <w:r>
        <w:rPr>
          <w:i/>
        </w:rPr>
        <w:t>pens;</w:t>
      </w:r>
      <w:r>
        <w:rPr>
          <w:i/>
          <w:spacing w:val="-1"/>
        </w:rPr>
        <w:t xml:space="preserve"> </w:t>
      </w:r>
      <w:r>
        <w:rPr>
          <w:i/>
        </w:rPr>
        <w:t>a man</w:t>
      </w:r>
      <w:r>
        <w:rPr>
          <w:i/>
          <w:spacing w:val="-1"/>
        </w:rPr>
        <w:t xml:space="preserve"> </w:t>
      </w:r>
      <w:r>
        <w:rPr>
          <w:i/>
        </w:rPr>
        <w:t>– men</w:t>
      </w:r>
      <w:r>
        <w:t>;</w:t>
      </w:r>
    </w:p>
    <w:p w:rsidR="005167BF" w:rsidRDefault="00543202">
      <w:pPr>
        <w:pStyle w:val="a3"/>
        <w:spacing w:line="276" w:lineRule="auto"/>
        <w:ind w:left="1573" w:right="4188"/>
      </w:pPr>
      <w:r>
        <w:t>распознавать и употреблять в устной и письменной речи личные и притяжательные местоимения;</w:t>
      </w:r>
      <w:r>
        <w:rPr>
          <w:spacing w:val="-57"/>
        </w:rPr>
        <w:t xml:space="preserve"> </w:t>
      </w:r>
      <w:r>
        <w:t xml:space="preserve">распознавать и употреблять в устной и письменной речи указательные местоимения </w:t>
      </w:r>
      <w:r>
        <w:rPr>
          <w:i/>
        </w:rPr>
        <w:t>this – these</w:t>
      </w:r>
      <w:r>
        <w:t>;</w:t>
      </w:r>
      <w:r>
        <w:rPr>
          <w:spacing w:val="1"/>
        </w:rPr>
        <w:t xml:space="preserve"> </w:t>
      </w:r>
      <w:r>
        <w:t>распознавать</w:t>
      </w:r>
      <w:r>
        <w:rPr>
          <w:spacing w:val="-2"/>
        </w:rPr>
        <w:t xml:space="preserve"> </w:t>
      </w:r>
      <w:r>
        <w:t>и</w:t>
      </w:r>
      <w:r>
        <w:rPr>
          <w:spacing w:val="1"/>
        </w:rPr>
        <w:t xml:space="preserve"> </w:t>
      </w:r>
      <w:r>
        <w:t>употреблять</w:t>
      </w:r>
      <w:r>
        <w:rPr>
          <w:spacing w:val="-2"/>
        </w:rPr>
        <w:t xml:space="preserve"> </w:t>
      </w:r>
      <w:r>
        <w:t>в устной</w:t>
      </w:r>
      <w:r>
        <w:rPr>
          <w:spacing w:val="-2"/>
        </w:rPr>
        <w:t xml:space="preserve"> </w:t>
      </w:r>
      <w:r>
        <w:t>и</w:t>
      </w:r>
      <w:r>
        <w:rPr>
          <w:spacing w:val="-2"/>
        </w:rPr>
        <w:t xml:space="preserve"> </w:t>
      </w:r>
      <w:r>
        <w:t>письменной</w:t>
      </w:r>
      <w:r>
        <w:rPr>
          <w:spacing w:val="-1"/>
        </w:rPr>
        <w:t xml:space="preserve"> </w:t>
      </w:r>
      <w:r>
        <w:t>речи</w:t>
      </w:r>
      <w:r>
        <w:rPr>
          <w:spacing w:val="-4"/>
        </w:rPr>
        <w:t xml:space="preserve"> </w:t>
      </w:r>
      <w:r>
        <w:t>количественные</w:t>
      </w:r>
      <w:r>
        <w:rPr>
          <w:spacing w:val="-4"/>
        </w:rPr>
        <w:t xml:space="preserve"> </w:t>
      </w:r>
      <w:r>
        <w:t>числительные</w:t>
      </w:r>
      <w:r>
        <w:rPr>
          <w:spacing w:val="-3"/>
        </w:rPr>
        <w:t xml:space="preserve"> </w:t>
      </w:r>
      <w:r>
        <w:t>(1–12);</w:t>
      </w:r>
    </w:p>
    <w:p w:rsidR="005167BF" w:rsidRDefault="00543202">
      <w:pPr>
        <w:spacing w:line="278" w:lineRule="auto"/>
        <w:ind w:left="1573" w:right="2634"/>
        <w:rPr>
          <w:sz w:val="24"/>
        </w:rPr>
      </w:pPr>
      <w:r>
        <w:rPr>
          <w:sz w:val="24"/>
        </w:rPr>
        <w:t xml:space="preserve">распознавать и употреблять в устной и письменной речи вопросительные слова </w:t>
      </w:r>
      <w:r>
        <w:rPr>
          <w:i/>
          <w:sz w:val="24"/>
        </w:rPr>
        <w:t>who, what, how, where, how many</w:t>
      </w:r>
      <w:r>
        <w:rPr>
          <w:sz w:val="24"/>
        </w:rPr>
        <w:t>;</w:t>
      </w:r>
      <w:r>
        <w:rPr>
          <w:spacing w:val="-57"/>
          <w:sz w:val="24"/>
        </w:rPr>
        <w:t xml:space="preserve"> </w:t>
      </w:r>
      <w:r>
        <w:rPr>
          <w:sz w:val="24"/>
        </w:rPr>
        <w:t>распознавать</w:t>
      </w:r>
      <w:r>
        <w:rPr>
          <w:spacing w:val="-1"/>
          <w:sz w:val="24"/>
        </w:rPr>
        <w:t xml:space="preserve"> </w:t>
      </w:r>
      <w:r>
        <w:rPr>
          <w:sz w:val="24"/>
        </w:rPr>
        <w:t>и</w:t>
      </w:r>
      <w:r>
        <w:rPr>
          <w:spacing w:val="2"/>
          <w:sz w:val="24"/>
        </w:rPr>
        <w:t xml:space="preserve"> </w:t>
      </w:r>
      <w:r>
        <w:rPr>
          <w:sz w:val="24"/>
        </w:rPr>
        <w:t>употреблять в устной</w:t>
      </w:r>
      <w:r>
        <w:rPr>
          <w:spacing w:val="-1"/>
          <w:sz w:val="24"/>
        </w:rPr>
        <w:t xml:space="preserve"> </w:t>
      </w:r>
      <w:r>
        <w:rPr>
          <w:sz w:val="24"/>
        </w:rPr>
        <w:t>и письменной</w:t>
      </w:r>
      <w:r>
        <w:rPr>
          <w:spacing w:val="-1"/>
          <w:sz w:val="24"/>
        </w:rPr>
        <w:t xml:space="preserve"> </w:t>
      </w:r>
      <w:r>
        <w:rPr>
          <w:sz w:val="24"/>
        </w:rPr>
        <w:t>речи</w:t>
      </w:r>
      <w:r>
        <w:rPr>
          <w:spacing w:val="-3"/>
          <w:sz w:val="24"/>
        </w:rPr>
        <w:t xml:space="preserve"> </w:t>
      </w:r>
      <w:r>
        <w:rPr>
          <w:sz w:val="24"/>
        </w:rPr>
        <w:t>предлоги</w:t>
      </w:r>
      <w:r>
        <w:rPr>
          <w:spacing w:val="1"/>
          <w:sz w:val="24"/>
        </w:rPr>
        <w:t xml:space="preserve"> </w:t>
      </w:r>
      <w:r>
        <w:rPr>
          <w:sz w:val="24"/>
        </w:rPr>
        <w:t>места</w:t>
      </w:r>
      <w:r>
        <w:rPr>
          <w:spacing w:val="5"/>
          <w:sz w:val="24"/>
        </w:rPr>
        <w:t xml:space="preserve"> </w:t>
      </w:r>
      <w:r>
        <w:rPr>
          <w:i/>
          <w:sz w:val="24"/>
        </w:rPr>
        <w:t>on, in,</w:t>
      </w:r>
      <w:r>
        <w:rPr>
          <w:i/>
          <w:spacing w:val="-1"/>
          <w:sz w:val="24"/>
        </w:rPr>
        <w:t xml:space="preserve"> </w:t>
      </w:r>
      <w:r>
        <w:rPr>
          <w:i/>
          <w:sz w:val="24"/>
        </w:rPr>
        <w:t>near,</w:t>
      </w:r>
      <w:r>
        <w:rPr>
          <w:i/>
          <w:spacing w:val="-1"/>
          <w:sz w:val="24"/>
        </w:rPr>
        <w:t xml:space="preserve"> </w:t>
      </w:r>
      <w:r>
        <w:rPr>
          <w:i/>
          <w:sz w:val="24"/>
        </w:rPr>
        <w:t>under</w:t>
      </w:r>
      <w:r>
        <w:rPr>
          <w:sz w:val="24"/>
        </w:rPr>
        <w:t>;</w:t>
      </w:r>
    </w:p>
    <w:p w:rsidR="005167BF" w:rsidRDefault="00543202">
      <w:pPr>
        <w:pStyle w:val="a3"/>
        <w:spacing w:line="272" w:lineRule="exact"/>
        <w:ind w:left="1573"/>
      </w:pPr>
      <w:r>
        <w:t>распознавать</w:t>
      </w:r>
      <w:r>
        <w:rPr>
          <w:spacing w:val="-3"/>
        </w:rPr>
        <w:t xml:space="preserve"> </w:t>
      </w:r>
      <w:r>
        <w:t>и</w:t>
      </w:r>
      <w:r>
        <w:rPr>
          <w:spacing w:val="1"/>
        </w:rPr>
        <w:t xml:space="preserve"> </w:t>
      </w:r>
      <w:r>
        <w:t>употреблять</w:t>
      </w:r>
      <w:r>
        <w:rPr>
          <w:spacing w:val="-3"/>
        </w:rPr>
        <w:t xml:space="preserve"> </w:t>
      </w:r>
      <w:r>
        <w:t>в</w:t>
      </w:r>
      <w:r>
        <w:rPr>
          <w:spacing w:val="-1"/>
        </w:rPr>
        <w:t xml:space="preserve"> </w:t>
      </w:r>
      <w:r>
        <w:t>устной</w:t>
      </w:r>
      <w:r>
        <w:rPr>
          <w:spacing w:val="-3"/>
        </w:rPr>
        <w:t xml:space="preserve"> </w:t>
      </w:r>
      <w:r>
        <w:t>и</w:t>
      </w:r>
      <w:r>
        <w:rPr>
          <w:spacing w:val="-2"/>
        </w:rPr>
        <w:t xml:space="preserve"> </w:t>
      </w:r>
      <w:r>
        <w:t>письменной</w:t>
      </w:r>
      <w:r>
        <w:rPr>
          <w:spacing w:val="-2"/>
        </w:rPr>
        <w:t xml:space="preserve"> </w:t>
      </w:r>
      <w:r>
        <w:t>речи</w:t>
      </w:r>
      <w:r>
        <w:rPr>
          <w:spacing w:val="-3"/>
        </w:rPr>
        <w:t xml:space="preserve"> </w:t>
      </w:r>
      <w:r>
        <w:t>союзы</w:t>
      </w:r>
      <w:r>
        <w:rPr>
          <w:spacing w:val="4"/>
        </w:rPr>
        <w:t xml:space="preserve"> </w:t>
      </w:r>
      <w:r>
        <w:rPr>
          <w:i/>
        </w:rPr>
        <w:t>and</w:t>
      </w:r>
      <w:r>
        <w:rPr>
          <w:i/>
          <w:spacing w:val="-3"/>
        </w:rPr>
        <w:t xml:space="preserve"> </w:t>
      </w:r>
      <w:r>
        <w:t>и</w:t>
      </w:r>
      <w:r>
        <w:rPr>
          <w:spacing w:val="-4"/>
        </w:rPr>
        <w:t xml:space="preserve"> </w:t>
      </w:r>
      <w:r>
        <w:rPr>
          <w:i/>
        </w:rPr>
        <w:t>but</w:t>
      </w:r>
      <w:r>
        <w:rPr>
          <w:i/>
          <w:spacing w:val="-2"/>
        </w:rPr>
        <w:t xml:space="preserve"> </w:t>
      </w:r>
      <w:r>
        <w:t>(при</w:t>
      </w:r>
      <w:r>
        <w:rPr>
          <w:spacing w:val="-2"/>
        </w:rPr>
        <w:t xml:space="preserve"> </w:t>
      </w:r>
      <w:r>
        <w:t>однородных членах).</w:t>
      </w:r>
    </w:p>
    <w:p w:rsidR="005167BF" w:rsidRDefault="005167BF">
      <w:pPr>
        <w:spacing w:line="272" w:lineRule="exact"/>
        <w:sectPr w:rsidR="005167BF">
          <w:pgSz w:w="16390" w:h="11910" w:orient="landscape"/>
          <w:pgMar w:top="340" w:right="380" w:bottom="1160" w:left="160" w:header="0" w:footer="887" w:gutter="0"/>
          <w:cols w:space="720"/>
        </w:sectPr>
      </w:pPr>
    </w:p>
    <w:p w:rsidR="005167BF" w:rsidRDefault="00543202">
      <w:pPr>
        <w:pStyle w:val="21"/>
        <w:spacing w:before="75"/>
        <w:ind w:left="1092"/>
        <w:jc w:val="both"/>
        <w:rPr>
          <w:b w:val="0"/>
        </w:rPr>
      </w:pPr>
      <w:r>
        <w:t>Социокультурные</w:t>
      </w:r>
      <w:r>
        <w:rPr>
          <w:spacing w:val="-4"/>
        </w:rPr>
        <w:t xml:space="preserve"> </w:t>
      </w:r>
      <w:r>
        <w:t>знания</w:t>
      </w:r>
      <w:r>
        <w:rPr>
          <w:spacing w:val="-1"/>
        </w:rPr>
        <w:t xml:space="preserve"> </w:t>
      </w:r>
      <w:r>
        <w:t>и</w:t>
      </w:r>
      <w:r>
        <w:rPr>
          <w:spacing w:val="-1"/>
        </w:rPr>
        <w:t xml:space="preserve"> </w:t>
      </w:r>
      <w:r>
        <w:t>умения</w:t>
      </w:r>
      <w:r>
        <w:rPr>
          <w:b w:val="0"/>
        </w:rPr>
        <w:t>:</w:t>
      </w:r>
    </w:p>
    <w:p w:rsidR="005167BF" w:rsidRDefault="00543202">
      <w:pPr>
        <w:pStyle w:val="a3"/>
        <w:spacing w:before="41" w:line="276" w:lineRule="auto"/>
        <w:ind w:right="1591" w:firstLine="600"/>
        <w:jc w:val="both"/>
      </w:pPr>
      <w:r>
        <w:t>владеть отдельными социокультурными элементами речевого поведенческого этикета, принятыми в англоязычной среде, в</w:t>
      </w:r>
      <w:r>
        <w:rPr>
          <w:spacing w:val="-58"/>
        </w:rPr>
        <w:t xml:space="preserve"> </w:t>
      </w:r>
      <w:r>
        <w:t>некоторых ситуациях общения: приветствие, прощание, знакомство, выражение благодарности, извинение, поздравление с днѐм</w:t>
      </w:r>
      <w:r>
        <w:rPr>
          <w:spacing w:val="-57"/>
        </w:rPr>
        <w:t xml:space="preserve"> </w:t>
      </w:r>
      <w:r>
        <w:t>рождения,</w:t>
      </w:r>
      <w:r>
        <w:rPr>
          <w:spacing w:val="-1"/>
        </w:rPr>
        <w:t xml:space="preserve"> </w:t>
      </w:r>
      <w:r>
        <w:t>Новым</w:t>
      </w:r>
      <w:r>
        <w:rPr>
          <w:spacing w:val="-2"/>
        </w:rPr>
        <w:t xml:space="preserve"> </w:t>
      </w:r>
      <w:r>
        <w:t>годом,</w:t>
      </w:r>
      <w:r>
        <w:rPr>
          <w:spacing w:val="-1"/>
        </w:rPr>
        <w:t xml:space="preserve"> </w:t>
      </w:r>
      <w:r>
        <w:t>Рождеством;</w:t>
      </w:r>
    </w:p>
    <w:p w:rsidR="005167BF" w:rsidRDefault="00543202">
      <w:pPr>
        <w:pStyle w:val="a3"/>
        <w:spacing w:line="275" w:lineRule="exact"/>
        <w:ind w:left="1573"/>
        <w:jc w:val="both"/>
      </w:pPr>
      <w:r>
        <w:t>знать</w:t>
      </w:r>
      <w:r>
        <w:rPr>
          <w:spacing w:val="-4"/>
        </w:rPr>
        <w:t xml:space="preserve"> </w:t>
      </w:r>
      <w:r>
        <w:t>названия</w:t>
      </w:r>
      <w:r>
        <w:rPr>
          <w:spacing w:val="-2"/>
        </w:rPr>
        <w:t xml:space="preserve"> </w:t>
      </w:r>
      <w:r>
        <w:t>родной</w:t>
      </w:r>
      <w:r>
        <w:rPr>
          <w:spacing w:val="-4"/>
        </w:rPr>
        <w:t xml:space="preserve"> </w:t>
      </w:r>
      <w:r>
        <w:t>страны</w:t>
      </w:r>
      <w:r>
        <w:rPr>
          <w:spacing w:val="-2"/>
        </w:rPr>
        <w:t xml:space="preserve"> </w:t>
      </w:r>
      <w:r>
        <w:t>и</w:t>
      </w:r>
      <w:r>
        <w:rPr>
          <w:spacing w:val="-2"/>
        </w:rPr>
        <w:t xml:space="preserve"> </w:t>
      </w:r>
      <w:r>
        <w:t>страны/стран</w:t>
      </w:r>
      <w:r>
        <w:rPr>
          <w:spacing w:val="-2"/>
        </w:rPr>
        <w:t xml:space="preserve"> </w:t>
      </w:r>
      <w:r>
        <w:t>изучаемого</w:t>
      </w:r>
      <w:r>
        <w:rPr>
          <w:spacing w:val="-1"/>
        </w:rPr>
        <w:t xml:space="preserve"> </w:t>
      </w:r>
      <w:r>
        <w:t>языка</w:t>
      </w:r>
      <w:r>
        <w:rPr>
          <w:spacing w:val="-2"/>
        </w:rPr>
        <w:t xml:space="preserve"> </w:t>
      </w:r>
      <w:r>
        <w:t>и</w:t>
      </w:r>
      <w:r>
        <w:rPr>
          <w:spacing w:val="-2"/>
        </w:rPr>
        <w:t xml:space="preserve"> </w:t>
      </w:r>
      <w:r>
        <w:t>их</w:t>
      </w:r>
      <w:r>
        <w:rPr>
          <w:spacing w:val="-3"/>
        </w:rPr>
        <w:t xml:space="preserve"> </w:t>
      </w:r>
      <w:r>
        <w:t>столиц.</w:t>
      </w:r>
    </w:p>
    <w:p w:rsidR="005167BF" w:rsidRDefault="00543202">
      <w:pPr>
        <w:pStyle w:val="a3"/>
        <w:spacing w:before="43"/>
        <w:ind w:left="1092"/>
        <w:jc w:val="both"/>
      </w:pPr>
      <w:r>
        <w:t>К</w:t>
      </w:r>
      <w:r>
        <w:rPr>
          <w:spacing w:val="-2"/>
        </w:rPr>
        <w:t xml:space="preserve"> </w:t>
      </w:r>
      <w:r>
        <w:t>концу</w:t>
      </w:r>
      <w:r>
        <w:rPr>
          <w:spacing w:val="-10"/>
        </w:rPr>
        <w:t xml:space="preserve"> </w:t>
      </w:r>
      <w:r>
        <w:t>обучения</w:t>
      </w:r>
      <w:r>
        <w:rPr>
          <w:spacing w:val="-1"/>
        </w:rPr>
        <w:t xml:space="preserve"> </w:t>
      </w:r>
      <w:r>
        <w:t>в</w:t>
      </w:r>
      <w:r>
        <w:rPr>
          <w:spacing w:val="-1"/>
        </w:rPr>
        <w:t xml:space="preserve"> </w:t>
      </w:r>
      <w:r>
        <w:rPr>
          <w:b/>
          <w:i/>
        </w:rPr>
        <w:t>3</w:t>
      </w:r>
      <w:r>
        <w:rPr>
          <w:b/>
          <w:i/>
          <w:spacing w:val="-2"/>
        </w:rPr>
        <w:t xml:space="preserve"> </w:t>
      </w:r>
      <w:r>
        <w:rPr>
          <w:b/>
          <w:i/>
        </w:rPr>
        <w:t>классе</w:t>
      </w:r>
      <w:r>
        <w:rPr>
          <w:b/>
          <w:i/>
          <w:spacing w:val="-2"/>
        </w:rPr>
        <w:t xml:space="preserve"> </w:t>
      </w:r>
      <w:r>
        <w:t>обучающийся</w:t>
      </w:r>
      <w:r>
        <w:rPr>
          <w:spacing w:val="-2"/>
        </w:rPr>
        <w:t xml:space="preserve"> </w:t>
      </w:r>
      <w:r>
        <w:t>получит</w:t>
      </w:r>
      <w:r>
        <w:rPr>
          <w:spacing w:val="-2"/>
        </w:rPr>
        <w:t xml:space="preserve"> </w:t>
      </w:r>
      <w:r>
        <w:t>следующие</w:t>
      </w:r>
      <w:r>
        <w:rPr>
          <w:spacing w:val="-3"/>
        </w:rPr>
        <w:t xml:space="preserve"> </w:t>
      </w:r>
      <w:r>
        <w:t>предметные</w:t>
      </w:r>
      <w:r>
        <w:rPr>
          <w:spacing w:val="-3"/>
        </w:rPr>
        <w:t xml:space="preserve"> </w:t>
      </w:r>
      <w:r>
        <w:t>результаты:</w:t>
      </w:r>
    </w:p>
    <w:p w:rsidR="005167BF" w:rsidRDefault="00543202">
      <w:pPr>
        <w:pStyle w:val="21"/>
        <w:spacing w:before="46"/>
        <w:ind w:left="1092"/>
        <w:jc w:val="both"/>
      </w:pPr>
      <w:r>
        <w:t>Коммуникативные</w:t>
      </w:r>
      <w:r>
        <w:rPr>
          <w:spacing w:val="-5"/>
        </w:rPr>
        <w:t xml:space="preserve"> </w:t>
      </w:r>
      <w:r>
        <w:t>умения</w:t>
      </w:r>
    </w:p>
    <w:p w:rsidR="005167BF" w:rsidRDefault="00543202">
      <w:pPr>
        <w:spacing w:before="36"/>
        <w:ind w:left="1573"/>
        <w:rPr>
          <w:i/>
          <w:sz w:val="24"/>
        </w:rPr>
      </w:pPr>
      <w:r>
        <w:rPr>
          <w:i/>
          <w:sz w:val="24"/>
        </w:rPr>
        <w:t>Говорение:</w:t>
      </w:r>
    </w:p>
    <w:p w:rsidR="005167BF" w:rsidRDefault="00543202">
      <w:pPr>
        <w:pStyle w:val="a3"/>
        <w:spacing w:before="40" w:line="276" w:lineRule="auto"/>
        <w:ind w:right="1146" w:firstLine="600"/>
      </w:pPr>
      <w:r>
        <w:t>вести разные виды диалогов (диалог этикетного характера, диалог-побуждение, диалог-расспрос) в стандартных ситуациях</w:t>
      </w:r>
      <w:r>
        <w:rPr>
          <w:spacing w:val="1"/>
        </w:rPr>
        <w:t xml:space="preserve"> </w:t>
      </w:r>
      <w:r>
        <w:t>неофициального общения, с вербальными и (или) зрительными опорами в рамках изучаемой тематики с соблюдением норм речевого</w:t>
      </w:r>
      <w:r>
        <w:rPr>
          <w:spacing w:val="-58"/>
        </w:rPr>
        <w:t xml:space="preserve"> </w:t>
      </w:r>
      <w:r>
        <w:t>этикета,</w:t>
      </w:r>
      <w:r>
        <w:rPr>
          <w:spacing w:val="-1"/>
        </w:rPr>
        <w:t xml:space="preserve"> </w:t>
      </w:r>
      <w:r>
        <w:t>принятого</w:t>
      </w:r>
      <w:r>
        <w:rPr>
          <w:spacing w:val="-1"/>
        </w:rPr>
        <w:t xml:space="preserve"> </w:t>
      </w:r>
      <w:r>
        <w:t>в</w:t>
      </w:r>
      <w:r>
        <w:rPr>
          <w:spacing w:val="-1"/>
        </w:rPr>
        <w:t xml:space="preserve"> </w:t>
      </w:r>
      <w:r>
        <w:t>стране/странах</w:t>
      </w:r>
      <w:r>
        <w:rPr>
          <w:spacing w:val="1"/>
        </w:rPr>
        <w:t xml:space="preserve"> </w:t>
      </w:r>
      <w:r>
        <w:t>изучаемого языка</w:t>
      </w:r>
      <w:r>
        <w:rPr>
          <w:spacing w:val="-1"/>
        </w:rPr>
        <w:t xml:space="preserve"> </w:t>
      </w:r>
      <w:r>
        <w:t>(не</w:t>
      </w:r>
      <w:r>
        <w:rPr>
          <w:spacing w:val="-1"/>
        </w:rPr>
        <w:t xml:space="preserve"> </w:t>
      </w:r>
      <w:r>
        <w:t>менее</w:t>
      </w:r>
      <w:r>
        <w:rPr>
          <w:spacing w:val="-2"/>
        </w:rPr>
        <w:t xml:space="preserve"> </w:t>
      </w:r>
      <w:r>
        <w:t>4 реплик</w:t>
      </w:r>
      <w:r>
        <w:rPr>
          <w:spacing w:val="-1"/>
        </w:rPr>
        <w:t xml:space="preserve"> </w:t>
      </w:r>
      <w:r>
        <w:t>со стороны</w:t>
      </w:r>
      <w:r>
        <w:rPr>
          <w:spacing w:val="-1"/>
        </w:rPr>
        <w:t xml:space="preserve"> </w:t>
      </w:r>
      <w:r>
        <w:t>каждого собеседника);</w:t>
      </w:r>
    </w:p>
    <w:p w:rsidR="005167BF" w:rsidRDefault="00543202">
      <w:pPr>
        <w:pStyle w:val="a3"/>
        <w:spacing w:before="2" w:line="276" w:lineRule="auto"/>
        <w:ind w:right="1644" w:firstLine="600"/>
      </w:pPr>
      <w:r>
        <w:t>создавать устные связные монологические высказывания (описание; повествование/рассказ) в рамках изучаемой тематики</w:t>
      </w:r>
      <w:r>
        <w:rPr>
          <w:spacing w:val="-58"/>
        </w:rPr>
        <w:t xml:space="preserve"> </w:t>
      </w:r>
      <w:r>
        <w:t>объѐмом</w:t>
      </w:r>
      <w:r>
        <w:rPr>
          <w:spacing w:val="-2"/>
        </w:rPr>
        <w:t xml:space="preserve"> </w:t>
      </w:r>
      <w:r>
        <w:t>не</w:t>
      </w:r>
      <w:r>
        <w:rPr>
          <w:spacing w:val="-1"/>
        </w:rPr>
        <w:t xml:space="preserve"> </w:t>
      </w:r>
      <w:r>
        <w:t>менее</w:t>
      </w:r>
      <w:r>
        <w:rPr>
          <w:spacing w:val="-1"/>
        </w:rPr>
        <w:t xml:space="preserve"> </w:t>
      </w:r>
      <w:r>
        <w:t>4 фраз с</w:t>
      </w:r>
      <w:r>
        <w:rPr>
          <w:spacing w:val="-2"/>
        </w:rPr>
        <w:t xml:space="preserve"> </w:t>
      </w:r>
      <w:r>
        <w:t>вербальными и (или) зрительными опорами;</w:t>
      </w:r>
    </w:p>
    <w:p w:rsidR="005167BF" w:rsidRDefault="00543202">
      <w:pPr>
        <w:pStyle w:val="a3"/>
        <w:spacing w:before="1" w:line="276" w:lineRule="auto"/>
        <w:ind w:right="1340" w:firstLine="600"/>
      </w:pPr>
      <w:r>
        <w:t>передавать основное содержание прочитанного текста с вербальными и (или) зрительными опорами (объѐм монологического</w:t>
      </w:r>
      <w:r>
        <w:rPr>
          <w:spacing w:val="-58"/>
        </w:rPr>
        <w:t xml:space="preserve"> </w:t>
      </w:r>
      <w:r>
        <w:t>высказывания – не</w:t>
      </w:r>
      <w:r>
        <w:rPr>
          <w:spacing w:val="-1"/>
        </w:rPr>
        <w:t xml:space="preserve"> </w:t>
      </w:r>
      <w:r>
        <w:t>менее</w:t>
      </w:r>
      <w:r>
        <w:rPr>
          <w:spacing w:val="-1"/>
        </w:rPr>
        <w:t xml:space="preserve"> </w:t>
      </w:r>
      <w:r>
        <w:t>4 фраз).</w:t>
      </w:r>
    </w:p>
    <w:p w:rsidR="005167BF" w:rsidRDefault="00543202">
      <w:pPr>
        <w:spacing w:line="275" w:lineRule="exact"/>
        <w:ind w:left="1573"/>
        <w:rPr>
          <w:i/>
          <w:sz w:val="24"/>
        </w:rPr>
      </w:pPr>
      <w:r>
        <w:rPr>
          <w:i/>
          <w:sz w:val="24"/>
        </w:rPr>
        <w:t>Аудирование:</w:t>
      </w:r>
    </w:p>
    <w:p w:rsidR="005167BF" w:rsidRDefault="00543202">
      <w:pPr>
        <w:pStyle w:val="a3"/>
        <w:spacing w:before="41" w:line="278" w:lineRule="auto"/>
        <w:ind w:left="1573" w:right="1487"/>
      </w:pPr>
      <w:r>
        <w:t>воспринимать на слух и понимать речь учителя и других обучающихся вербально/невербально реагировать на услышанное;</w:t>
      </w:r>
      <w:r>
        <w:rPr>
          <w:spacing w:val="-57"/>
        </w:rPr>
        <w:t xml:space="preserve"> </w:t>
      </w:r>
      <w:r>
        <w:t>воспринимать</w:t>
      </w:r>
      <w:r>
        <w:rPr>
          <w:spacing w:val="-4"/>
        </w:rPr>
        <w:t xml:space="preserve"> </w:t>
      </w:r>
      <w:r>
        <w:t>на</w:t>
      </w:r>
      <w:r>
        <w:rPr>
          <w:spacing w:val="-3"/>
        </w:rPr>
        <w:t xml:space="preserve"> </w:t>
      </w:r>
      <w:r>
        <w:t>слух и</w:t>
      </w:r>
      <w:r>
        <w:rPr>
          <w:spacing w:val="-1"/>
        </w:rPr>
        <w:t xml:space="preserve"> </w:t>
      </w:r>
      <w:r>
        <w:t>понимать учебные</w:t>
      </w:r>
      <w:r>
        <w:rPr>
          <w:spacing w:val="-4"/>
        </w:rPr>
        <w:t xml:space="preserve"> </w:t>
      </w:r>
      <w:r>
        <w:t>тексты,</w:t>
      </w:r>
      <w:r>
        <w:rPr>
          <w:spacing w:val="-2"/>
        </w:rPr>
        <w:t xml:space="preserve"> </w:t>
      </w:r>
      <w:r>
        <w:t>построенные</w:t>
      </w:r>
      <w:r>
        <w:rPr>
          <w:spacing w:val="-3"/>
        </w:rPr>
        <w:t xml:space="preserve"> </w:t>
      </w:r>
      <w:r>
        <w:t>на</w:t>
      </w:r>
      <w:r>
        <w:rPr>
          <w:spacing w:val="-3"/>
        </w:rPr>
        <w:t xml:space="preserve"> </w:t>
      </w:r>
      <w:r>
        <w:t>изученном</w:t>
      </w:r>
      <w:r>
        <w:rPr>
          <w:spacing w:val="-3"/>
        </w:rPr>
        <w:t xml:space="preserve"> </w:t>
      </w:r>
      <w:r>
        <w:t>языковом</w:t>
      </w:r>
      <w:r>
        <w:rPr>
          <w:spacing w:val="-2"/>
        </w:rPr>
        <w:t xml:space="preserve"> </w:t>
      </w:r>
      <w:r>
        <w:t>материале,</w:t>
      </w:r>
      <w:r>
        <w:rPr>
          <w:spacing w:val="-1"/>
        </w:rPr>
        <w:t xml:space="preserve"> </w:t>
      </w:r>
      <w:r>
        <w:t>с</w:t>
      </w:r>
      <w:r>
        <w:rPr>
          <w:spacing w:val="-3"/>
        </w:rPr>
        <w:t xml:space="preserve"> </w:t>
      </w:r>
      <w:r>
        <w:t>разной</w:t>
      </w:r>
      <w:r>
        <w:rPr>
          <w:spacing w:val="-2"/>
        </w:rPr>
        <w:t xml:space="preserve"> </w:t>
      </w:r>
      <w:r>
        <w:t>глубиной</w:t>
      </w:r>
    </w:p>
    <w:p w:rsidR="005167BF" w:rsidRDefault="00543202">
      <w:pPr>
        <w:pStyle w:val="a3"/>
        <w:spacing w:line="276" w:lineRule="auto"/>
        <w:ind w:right="1259"/>
      </w:pPr>
      <w:r>
        <w:t>проникновения в их содержание в зависимости от поставленной коммуникативной задачи: с пониманием основного содержания, с</w:t>
      </w:r>
      <w:r>
        <w:rPr>
          <w:spacing w:val="1"/>
        </w:rPr>
        <w:t xml:space="preserve"> </w:t>
      </w:r>
      <w:r>
        <w:t>пониманием запрашиваемой информации фактического характера, со зрительной опорой и с использованием языковой, в том числе</w:t>
      </w:r>
      <w:r>
        <w:rPr>
          <w:spacing w:val="-57"/>
        </w:rPr>
        <w:t xml:space="preserve"> </w:t>
      </w:r>
      <w:r>
        <w:t>контекстуальной,</w:t>
      </w:r>
      <w:r>
        <w:rPr>
          <w:spacing w:val="-1"/>
        </w:rPr>
        <w:t xml:space="preserve"> </w:t>
      </w:r>
      <w:r>
        <w:t>догадки (время</w:t>
      </w:r>
      <w:r>
        <w:rPr>
          <w:spacing w:val="-1"/>
        </w:rPr>
        <w:t xml:space="preserve"> </w:t>
      </w:r>
      <w:r>
        <w:t>звучания текста/текстов</w:t>
      </w:r>
      <w:r>
        <w:rPr>
          <w:spacing w:val="-1"/>
        </w:rPr>
        <w:t xml:space="preserve"> </w:t>
      </w:r>
      <w:r>
        <w:t>для аудирования</w:t>
      </w:r>
      <w:r>
        <w:rPr>
          <w:spacing w:val="5"/>
        </w:rPr>
        <w:t xml:space="preserve"> </w:t>
      </w:r>
      <w:r>
        <w:t>– до 1</w:t>
      </w:r>
      <w:r>
        <w:rPr>
          <w:spacing w:val="-1"/>
        </w:rPr>
        <w:t xml:space="preserve"> </w:t>
      </w:r>
      <w:r>
        <w:t>минуты).</w:t>
      </w:r>
    </w:p>
    <w:p w:rsidR="005167BF" w:rsidRDefault="00543202">
      <w:pPr>
        <w:ind w:left="1573"/>
        <w:rPr>
          <w:i/>
          <w:sz w:val="24"/>
        </w:rPr>
      </w:pPr>
      <w:r>
        <w:rPr>
          <w:i/>
          <w:sz w:val="24"/>
        </w:rPr>
        <w:t>Смысловое</w:t>
      </w:r>
      <w:r>
        <w:rPr>
          <w:i/>
          <w:spacing w:val="-4"/>
          <w:sz w:val="24"/>
        </w:rPr>
        <w:t xml:space="preserve"> </w:t>
      </w:r>
      <w:r>
        <w:rPr>
          <w:i/>
          <w:sz w:val="24"/>
        </w:rPr>
        <w:t>чтение:</w:t>
      </w:r>
    </w:p>
    <w:p w:rsidR="005167BF" w:rsidRDefault="00543202">
      <w:pPr>
        <w:pStyle w:val="a3"/>
        <w:spacing w:before="37" w:line="276" w:lineRule="auto"/>
        <w:ind w:right="900" w:firstLine="600"/>
      </w:pPr>
      <w:r>
        <w:t>читать вслух учебные тексты объѐмом до 70 слов, построенные на изученном языковом материале, с соблюдением правил чтения</w:t>
      </w:r>
      <w:r>
        <w:rPr>
          <w:spacing w:val="-57"/>
        </w:rPr>
        <w:t xml:space="preserve"> </w:t>
      </w:r>
      <w:r>
        <w:t>и</w:t>
      </w:r>
      <w:r>
        <w:rPr>
          <w:spacing w:val="-1"/>
        </w:rPr>
        <w:t xml:space="preserve"> </w:t>
      </w:r>
      <w:r>
        <w:t>соответствующей интонацией, демонстрируя</w:t>
      </w:r>
      <w:r>
        <w:rPr>
          <w:spacing w:val="1"/>
        </w:rPr>
        <w:t xml:space="preserve"> </w:t>
      </w:r>
      <w:r>
        <w:t>понимание</w:t>
      </w:r>
      <w:r>
        <w:rPr>
          <w:spacing w:val="-1"/>
        </w:rPr>
        <w:t xml:space="preserve"> </w:t>
      </w:r>
      <w:r>
        <w:t>прочитанного;</w:t>
      </w:r>
    </w:p>
    <w:p w:rsidR="005167BF" w:rsidRDefault="00543202">
      <w:pPr>
        <w:pStyle w:val="a3"/>
        <w:spacing w:line="276" w:lineRule="auto"/>
        <w:ind w:right="804" w:firstLine="600"/>
      </w:pPr>
      <w:r>
        <w:t>читать про себя и понимать учебные тексты, содержащие отдельные незнакомые слова, с различной глубиной проникновения в их</w:t>
      </w:r>
      <w:r>
        <w:rPr>
          <w:spacing w:val="-57"/>
        </w:rPr>
        <w:t xml:space="preserve"> </w:t>
      </w:r>
      <w:r>
        <w:t>содержание в зависимости от поставленной коммуникативной задачи: с пониманием основного содержания, с пониманием</w:t>
      </w:r>
      <w:r>
        <w:rPr>
          <w:spacing w:val="1"/>
        </w:rPr>
        <w:t xml:space="preserve"> </w:t>
      </w:r>
      <w:r>
        <w:t>запрашиваемой информации, со зрительной опорой и без опоры, а также с использованием языковой, в том числе контекстуальной,</w:t>
      </w:r>
      <w:r>
        <w:rPr>
          <w:spacing w:val="1"/>
        </w:rPr>
        <w:t xml:space="preserve"> </w:t>
      </w:r>
      <w:r>
        <w:t>догадки</w:t>
      </w:r>
      <w:r>
        <w:rPr>
          <w:spacing w:val="-1"/>
        </w:rPr>
        <w:t xml:space="preserve"> </w:t>
      </w:r>
      <w:r>
        <w:t>(объѐм</w:t>
      </w:r>
      <w:r>
        <w:rPr>
          <w:spacing w:val="-1"/>
        </w:rPr>
        <w:t xml:space="preserve"> </w:t>
      </w:r>
      <w:r>
        <w:t>текста/текстов для чтения</w:t>
      </w:r>
      <w:r>
        <w:rPr>
          <w:spacing w:val="1"/>
        </w:rPr>
        <w:t xml:space="preserve"> </w:t>
      </w:r>
      <w:r>
        <w:t>– до</w:t>
      </w:r>
      <w:r>
        <w:rPr>
          <w:spacing w:val="-3"/>
        </w:rPr>
        <w:t xml:space="preserve"> </w:t>
      </w:r>
      <w:r>
        <w:t>130 слов).</w:t>
      </w:r>
    </w:p>
    <w:p w:rsidR="005167BF" w:rsidRDefault="00543202">
      <w:pPr>
        <w:ind w:left="1573"/>
        <w:rPr>
          <w:i/>
          <w:sz w:val="24"/>
        </w:rPr>
      </w:pPr>
      <w:r>
        <w:rPr>
          <w:i/>
          <w:sz w:val="24"/>
        </w:rPr>
        <w:t>Письмо:</w:t>
      </w:r>
    </w:p>
    <w:p w:rsidR="005167BF" w:rsidRDefault="00543202">
      <w:pPr>
        <w:pStyle w:val="a3"/>
        <w:spacing w:before="41" w:line="278" w:lineRule="auto"/>
        <w:ind w:right="927" w:firstLine="600"/>
      </w:pPr>
      <w:r>
        <w:t>заполнять анкеты и формуляры с указанием личной информации: имя, фамилия, возраст, страна проживания, любимые занятия и</w:t>
      </w:r>
      <w:r>
        <w:rPr>
          <w:spacing w:val="-57"/>
        </w:rPr>
        <w:t xml:space="preserve"> </w:t>
      </w:r>
      <w:r>
        <w:t>другое;</w:t>
      </w:r>
    </w:p>
    <w:p w:rsidR="005167BF" w:rsidRDefault="00543202">
      <w:pPr>
        <w:pStyle w:val="a3"/>
        <w:spacing w:line="272" w:lineRule="exact"/>
        <w:ind w:left="1573"/>
      </w:pPr>
      <w:r>
        <w:t>писать</w:t>
      </w:r>
      <w:r>
        <w:rPr>
          <w:spacing w:val="-3"/>
        </w:rPr>
        <w:t xml:space="preserve"> </w:t>
      </w:r>
      <w:r>
        <w:t>с</w:t>
      </w:r>
      <w:r>
        <w:rPr>
          <w:spacing w:val="-3"/>
        </w:rPr>
        <w:t xml:space="preserve"> </w:t>
      </w:r>
      <w:r>
        <w:t>опорой</w:t>
      </w:r>
      <w:r>
        <w:rPr>
          <w:spacing w:val="-4"/>
        </w:rPr>
        <w:t xml:space="preserve"> </w:t>
      </w:r>
      <w:r>
        <w:t>на</w:t>
      </w:r>
      <w:r>
        <w:rPr>
          <w:spacing w:val="-3"/>
        </w:rPr>
        <w:t xml:space="preserve"> </w:t>
      </w:r>
      <w:r>
        <w:t>образец</w:t>
      </w:r>
      <w:r>
        <w:rPr>
          <w:spacing w:val="-2"/>
        </w:rPr>
        <w:t xml:space="preserve"> </w:t>
      </w:r>
      <w:r>
        <w:t>поздравления</w:t>
      </w:r>
      <w:r>
        <w:rPr>
          <w:spacing w:val="-2"/>
        </w:rPr>
        <w:t xml:space="preserve"> </w:t>
      </w:r>
      <w:r>
        <w:t>с</w:t>
      </w:r>
      <w:r>
        <w:rPr>
          <w:spacing w:val="-3"/>
        </w:rPr>
        <w:t xml:space="preserve"> </w:t>
      </w:r>
      <w:r>
        <w:t>днем</w:t>
      </w:r>
      <w:r>
        <w:rPr>
          <w:spacing w:val="-3"/>
        </w:rPr>
        <w:t xml:space="preserve"> </w:t>
      </w:r>
      <w:r>
        <w:t>рождения,</w:t>
      </w:r>
      <w:r>
        <w:rPr>
          <w:spacing w:val="-2"/>
        </w:rPr>
        <w:t xml:space="preserve"> </w:t>
      </w:r>
      <w:r>
        <w:t>Новым</w:t>
      </w:r>
      <w:r>
        <w:rPr>
          <w:spacing w:val="-4"/>
        </w:rPr>
        <w:t xml:space="preserve"> </w:t>
      </w:r>
      <w:r>
        <w:t>годом,</w:t>
      </w:r>
      <w:r>
        <w:rPr>
          <w:spacing w:val="-2"/>
        </w:rPr>
        <w:t xml:space="preserve"> </w:t>
      </w:r>
      <w:r>
        <w:t>Рождеством</w:t>
      </w:r>
      <w:r>
        <w:rPr>
          <w:spacing w:val="-5"/>
        </w:rPr>
        <w:t xml:space="preserve"> </w:t>
      </w:r>
      <w:r>
        <w:t>с</w:t>
      </w:r>
      <w:r>
        <w:rPr>
          <w:spacing w:val="-3"/>
        </w:rPr>
        <w:t xml:space="preserve"> </w:t>
      </w:r>
      <w:r>
        <w:t>выражением</w:t>
      </w:r>
      <w:r>
        <w:rPr>
          <w:spacing w:val="-3"/>
        </w:rPr>
        <w:t xml:space="preserve"> </w:t>
      </w:r>
      <w:r>
        <w:t>пожеланий;</w:t>
      </w:r>
    </w:p>
    <w:p w:rsidR="005167BF" w:rsidRDefault="005167BF">
      <w:pPr>
        <w:spacing w:line="272" w:lineRule="exact"/>
        <w:sectPr w:rsidR="005167BF">
          <w:pgSz w:w="16390" w:h="11910" w:orient="landscape"/>
          <w:pgMar w:top="340" w:right="380" w:bottom="1160" w:left="160" w:header="0" w:footer="887" w:gutter="0"/>
          <w:cols w:space="720"/>
        </w:sectPr>
      </w:pPr>
    </w:p>
    <w:p w:rsidR="005167BF" w:rsidRDefault="00543202">
      <w:pPr>
        <w:pStyle w:val="a3"/>
        <w:spacing w:before="75"/>
        <w:ind w:left="1573"/>
      </w:pPr>
      <w:r>
        <w:t>создавать</w:t>
      </w:r>
      <w:r>
        <w:rPr>
          <w:spacing w:val="-3"/>
        </w:rPr>
        <w:t xml:space="preserve"> </w:t>
      </w:r>
      <w:r>
        <w:t>подписи</w:t>
      </w:r>
      <w:r>
        <w:rPr>
          <w:spacing w:val="-3"/>
        </w:rPr>
        <w:t xml:space="preserve"> </w:t>
      </w:r>
      <w:r>
        <w:t>к</w:t>
      </w:r>
      <w:r>
        <w:rPr>
          <w:spacing w:val="-2"/>
        </w:rPr>
        <w:t xml:space="preserve"> </w:t>
      </w:r>
      <w:r>
        <w:t>иллюстрациям</w:t>
      </w:r>
      <w:r>
        <w:rPr>
          <w:spacing w:val="-4"/>
        </w:rPr>
        <w:t xml:space="preserve"> </w:t>
      </w:r>
      <w:r>
        <w:t>с</w:t>
      </w:r>
      <w:r>
        <w:rPr>
          <w:spacing w:val="-4"/>
        </w:rPr>
        <w:t xml:space="preserve"> </w:t>
      </w:r>
      <w:r>
        <w:t>пояснением,</w:t>
      </w:r>
      <w:r>
        <w:rPr>
          <w:spacing w:val="-2"/>
        </w:rPr>
        <w:t xml:space="preserve"> </w:t>
      </w:r>
      <w:r>
        <w:t>что</w:t>
      </w:r>
      <w:r>
        <w:rPr>
          <w:spacing w:val="-3"/>
        </w:rPr>
        <w:t xml:space="preserve"> </w:t>
      </w:r>
      <w:r>
        <w:t>на</w:t>
      </w:r>
      <w:r>
        <w:rPr>
          <w:spacing w:val="-3"/>
        </w:rPr>
        <w:t xml:space="preserve"> </w:t>
      </w:r>
      <w:r>
        <w:t>них</w:t>
      </w:r>
      <w:r>
        <w:rPr>
          <w:spacing w:val="-4"/>
        </w:rPr>
        <w:t xml:space="preserve"> </w:t>
      </w:r>
      <w:r>
        <w:t>изображено.</w:t>
      </w:r>
    </w:p>
    <w:p w:rsidR="005167BF" w:rsidRDefault="00543202">
      <w:pPr>
        <w:pStyle w:val="21"/>
        <w:spacing w:before="45"/>
        <w:ind w:left="1092"/>
      </w:pPr>
      <w:r>
        <w:t>Языковые</w:t>
      </w:r>
      <w:r>
        <w:rPr>
          <w:spacing w:val="-3"/>
        </w:rPr>
        <w:t xml:space="preserve"> </w:t>
      </w:r>
      <w:r>
        <w:t>знания</w:t>
      </w:r>
      <w:r>
        <w:rPr>
          <w:spacing w:val="-1"/>
        </w:rPr>
        <w:t xml:space="preserve"> </w:t>
      </w:r>
      <w:r>
        <w:t>и</w:t>
      </w:r>
      <w:r>
        <w:rPr>
          <w:spacing w:val="-1"/>
        </w:rPr>
        <w:t xml:space="preserve"> </w:t>
      </w:r>
      <w:r>
        <w:t>навыки</w:t>
      </w:r>
    </w:p>
    <w:p w:rsidR="005167BF" w:rsidRDefault="00543202">
      <w:pPr>
        <w:spacing w:before="36"/>
        <w:ind w:left="1573"/>
        <w:rPr>
          <w:i/>
          <w:sz w:val="24"/>
        </w:rPr>
      </w:pPr>
      <w:r>
        <w:rPr>
          <w:i/>
          <w:sz w:val="24"/>
        </w:rPr>
        <w:t>Фонетическая</w:t>
      </w:r>
      <w:r>
        <w:rPr>
          <w:i/>
          <w:spacing w:val="-4"/>
          <w:sz w:val="24"/>
        </w:rPr>
        <w:t xml:space="preserve"> </w:t>
      </w:r>
      <w:r>
        <w:rPr>
          <w:i/>
          <w:sz w:val="24"/>
        </w:rPr>
        <w:t>сторона</w:t>
      </w:r>
      <w:r>
        <w:rPr>
          <w:i/>
          <w:spacing w:val="-2"/>
          <w:sz w:val="24"/>
        </w:rPr>
        <w:t xml:space="preserve"> </w:t>
      </w:r>
      <w:r>
        <w:rPr>
          <w:i/>
          <w:sz w:val="24"/>
        </w:rPr>
        <w:t>речи:</w:t>
      </w:r>
    </w:p>
    <w:p w:rsidR="005167BF" w:rsidRDefault="00543202">
      <w:pPr>
        <w:pStyle w:val="a3"/>
        <w:spacing w:before="42"/>
        <w:ind w:left="1573"/>
      </w:pPr>
      <w:r>
        <w:t>применять</w:t>
      </w:r>
      <w:r>
        <w:rPr>
          <w:spacing w:val="-4"/>
        </w:rPr>
        <w:t xml:space="preserve"> </w:t>
      </w:r>
      <w:r>
        <w:t>правила</w:t>
      </w:r>
      <w:r>
        <w:rPr>
          <w:spacing w:val="-3"/>
        </w:rPr>
        <w:t xml:space="preserve"> </w:t>
      </w:r>
      <w:r>
        <w:t>чтения</w:t>
      </w:r>
      <w:r>
        <w:rPr>
          <w:spacing w:val="-1"/>
        </w:rPr>
        <w:t xml:space="preserve"> </w:t>
      </w:r>
      <w:r>
        <w:t>гласных в</w:t>
      </w:r>
      <w:r>
        <w:rPr>
          <w:spacing w:val="-3"/>
        </w:rPr>
        <w:t xml:space="preserve"> </w:t>
      </w:r>
      <w:r>
        <w:t>третьем</w:t>
      </w:r>
      <w:r>
        <w:rPr>
          <w:spacing w:val="-3"/>
        </w:rPr>
        <w:t xml:space="preserve"> </w:t>
      </w:r>
      <w:r>
        <w:t>типе</w:t>
      </w:r>
      <w:r>
        <w:rPr>
          <w:spacing w:val="-2"/>
        </w:rPr>
        <w:t xml:space="preserve"> </w:t>
      </w:r>
      <w:r>
        <w:t>слога</w:t>
      </w:r>
      <w:r>
        <w:rPr>
          <w:spacing w:val="-3"/>
        </w:rPr>
        <w:t xml:space="preserve"> </w:t>
      </w:r>
      <w:r>
        <w:t>(гласная</w:t>
      </w:r>
      <w:r>
        <w:rPr>
          <w:spacing w:val="3"/>
        </w:rPr>
        <w:t xml:space="preserve"> </w:t>
      </w:r>
      <w:r>
        <w:t>+</w:t>
      </w:r>
      <w:r>
        <w:rPr>
          <w:spacing w:val="-2"/>
        </w:rPr>
        <w:t xml:space="preserve"> </w:t>
      </w:r>
      <w:r>
        <w:rPr>
          <w:i/>
        </w:rPr>
        <w:t>r</w:t>
      </w:r>
      <w:r>
        <w:t>);</w:t>
      </w:r>
    </w:p>
    <w:p w:rsidR="005167BF" w:rsidRDefault="00543202">
      <w:pPr>
        <w:spacing w:before="41" w:line="278" w:lineRule="auto"/>
        <w:ind w:left="972" w:right="968" w:firstLine="600"/>
        <w:rPr>
          <w:sz w:val="24"/>
        </w:rPr>
      </w:pPr>
      <w:r>
        <w:rPr>
          <w:sz w:val="24"/>
        </w:rPr>
        <w:t xml:space="preserve">применять правила чтения сложных сочетаний букв (например, </w:t>
      </w:r>
      <w:r>
        <w:rPr>
          <w:i/>
          <w:sz w:val="24"/>
        </w:rPr>
        <w:t>-tion, -ight</w:t>
      </w:r>
      <w:r>
        <w:rPr>
          <w:sz w:val="24"/>
        </w:rPr>
        <w:t>) в односложных, двусложных и многосложных словах</w:t>
      </w:r>
      <w:r>
        <w:rPr>
          <w:spacing w:val="-57"/>
          <w:sz w:val="24"/>
        </w:rPr>
        <w:t xml:space="preserve"> </w:t>
      </w:r>
      <w:r>
        <w:rPr>
          <w:sz w:val="24"/>
        </w:rPr>
        <w:t>(</w:t>
      </w:r>
      <w:r>
        <w:rPr>
          <w:i/>
          <w:sz w:val="24"/>
        </w:rPr>
        <w:t>international,</w:t>
      </w:r>
      <w:r>
        <w:rPr>
          <w:i/>
          <w:spacing w:val="-1"/>
          <w:sz w:val="24"/>
        </w:rPr>
        <w:t xml:space="preserve"> </w:t>
      </w:r>
      <w:r>
        <w:rPr>
          <w:i/>
          <w:sz w:val="24"/>
        </w:rPr>
        <w:t>night)</w:t>
      </w:r>
      <w:r>
        <w:rPr>
          <w:sz w:val="24"/>
        </w:rPr>
        <w:t>;</w:t>
      </w:r>
    </w:p>
    <w:p w:rsidR="005167BF" w:rsidRDefault="00543202">
      <w:pPr>
        <w:pStyle w:val="a3"/>
        <w:spacing w:line="272" w:lineRule="exact"/>
        <w:ind w:left="1573"/>
      </w:pPr>
      <w:r>
        <w:t>читать</w:t>
      </w:r>
      <w:r>
        <w:rPr>
          <w:spacing w:val="-2"/>
        </w:rPr>
        <w:t xml:space="preserve"> </w:t>
      </w:r>
      <w:r>
        <w:t>новые</w:t>
      </w:r>
      <w:r>
        <w:rPr>
          <w:spacing w:val="-3"/>
        </w:rPr>
        <w:t xml:space="preserve"> </w:t>
      </w:r>
      <w:r>
        <w:t>слова</w:t>
      </w:r>
      <w:r>
        <w:rPr>
          <w:spacing w:val="-3"/>
        </w:rPr>
        <w:t xml:space="preserve"> </w:t>
      </w:r>
      <w:r>
        <w:t>согласно</w:t>
      </w:r>
      <w:r>
        <w:rPr>
          <w:spacing w:val="-1"/>
        </w:rPr>
        <w:t xml:space="preserve"> </w:t>
      </w:r>
      <w:r>
        <w:t>основным</w:t>
      </w:r>
      <w:r>
        <w:rPr>
          <w:spacing w:val="-4"/>
        </w:rPr>
        <w:t xml:space="preserve"> </w:t>
      </w:r>
      <w:r>
        <w:t>правилам</w:t>
      </w:r>
      <w:r>
        <w:rPr>
          <w:spacing w:val="-2"/>
        </w:rPr>
        <w:t xml:space="preserve"> </w:t>
      </w:r>
      <w:r>
        <w:t>чтения;</w:t>
      </w:r>
    </w:p>
    <w:p w:rsidR="005167BF" w:rsidRDefault="00543202">
      <w:pPr>
        <w:pStyle w:val="a3"/>
        <w:spacing w:before="40" w:line="276" w:lineRule="auto"/>
        <w:ind w:right="2249" w:firstLine="600"/>
      </w:pPr>
      <w:r>
        <w:t>различать на слух и правильно произносить слова и фразы/предложения с соблюдением их ритмико-интонационных</w:t>
      </w:r>
      <w:r>
        <w:rPr>
          <w:spacing w:val="-57"/>
        </w:rPr>
        <w:t xml:space="preserve"> </w:t>
      </w:r>
      <w:r>
        <w:t>особенностей.</w:t>
      </w:r>
    </w:p>
    <w:p w:rsidR="005167BF" w:rsidRDefault="00543202">
      <w:pPr>
        <w:spacing w:before="2"/>
        <w:ind w:left="1573"/>
        <w:rPr>
          <w:i/>
          <w:sz w:val="24"/>
        </w:rPr>
      </w:pPr>
      <w:r>
        <w:rPr>
          <w:i/>
          <w:sz w:val="24"/>
        </w:rPr>
        <w:t>Графика,</w:t>
      </w:r>
      <w:r>
        <w:rPr>
          <w:i/>
          <w:spacing w:val="-1"/>
          <w:sz w:val="24"/>
        </w:rPr>
        <w:t xml:space="preserve"> </w:t>
      </w:r>
      <w:r>
        <w:rPr>
          <w:i/>
          <w:sz w:val="24"/>
        </w:rPr>
        <w:t>орфография</w:t>
      </w:r>
      <w:r>
        <w:rPr>
          <w:i/>
          <w:spacing w:val="-3"/>
          <w:sz w:val="24"/>
        </w:rPr>
        <w:t xml:space="preserve"> </w:t>
      </w:r>
      <w:r>
        <w:rPr>
          <w:i/>
          <w:sz w:val="24"/>
        </w:rPr>
        <w:t>и</w:t>
      </w:r>
      <w:r>
        <w:rPr>
          <w:i/>
          <w:spacing w:val="-1"/>
          <w:sz w:val="24"/>
        </w:rPr>
        <w:t xml:space="preserve"> </w:t>
      </w:r>
      <w:r>
        <w:rPr>
          <w:i/>
          <w:sz w:val="24"/>
        </w:rPr>
        <w:t>пунктуация:</w:t>
      </w:r>
    </w:p>
    <w:p w:rsidR="005167BF" w:rsidRDefault="00543202">
      <w:pPr>
        <w:pStyle w:val="a3"/>
        <w:spacing w:before="40"/>
        <w:ind w:left="1573"/>
      </w:pPr>
      <w:r>
        <w:t>правильно</w:t>
      </w:r>
      <w:r>
        <w:rPr>
          <w:spacing w:val="-6"/>
        </w:rPr>
        <w:t xml:space="preserve"> </w:t>
      </w:r>
      <w:r>
        <w:t>писать</w:t>
      </w:r>
      <w:r>
        <w:rPr>
          <w:spacing w:val="-4"/>
        </w:rPr>
        <w:t xml:space="preserve"> </w:t>
      </w:r>
      <w:r>
        <w:t>изученные</w:t>
      </w:r>
      <w:r>
        <w:rPr>
          <w:spacing w:val="-4"/>
        </w:rPr>
        <w:t xml:space="preserve"> </w:t>
      </w:r>
      <w:r>
        <w:t>слова;</w:t>
      </w:r>
    </w:p>
    <w:p w:rsidR="005167BF" w:rsidRDefault="00543202">
      <w:pPr>
        <w:pStyle w:val="a3"/>
        <w:spacing w:before="42"/>
        <w:ind w:left="1573"/>
      </w:pPr>
      <w:r>
        <w:t>правильно</w:t>
      </w:r>
      <w:r>
        <w:rPr>
          <w:spacing w:val="-4"/>
        </w:rPr>
        <w:t xml:space="preserve"> </w:t>
      </w:r>
      <w:r>
        <w:t>расставлять</w:t>
      </w:r>
      <w:r>
        <w:rPr>
          <w:spacing w:val="-5"/>
        </w:rPr>
        <w:t xml:space="preserve"> </w:t>
      </w:r>
      <w:r>
        <w:t>знаки</w:t>
      </w:r>
      <w:r>
        <w:rPr>
          <w:spacing w:val="-5"/>
        </w:rPr>
        <w:t xml:space="preserve"> </w:t>
      </w:r>
      <w:r>
        <w:t>препинания</w:t>
      </w:r>
      <w:r>
        <w:rPr>
          <w:spacing w:val="-3"/>
        </w:rPr>
        <w:t xml:space="preserve"> </w:t>
      </w:r>
      <w:r>
        <w:t>(точка,</w:t>
      </w:r>
      <w:r>
        <w:rPr>
          <w:spacing w:val="-3"/>
        </w:rPr>
        <w:t xml:space="preserve"> </w:t>
      </w:r>
      <w:r>
        <w:t>вопросительный</w:t>
      </w:r>
      <w:r>
        <w:rPr>
          <w:spacing w:val="-5"/>
        </w:rPr>
        <w:t xml:space="preserve"> </w:t>
      </w:r>
      <w:r>
        <w:t>и</w:t>
      </w:r>
      <w:r>
        <w:rPr>
          <w:spacing w:val="-4"/>
        </w:rPr>
        <w:t xml:space="preserve"> </w:t>
      </w:r>
      <w:r>
        <w:t>восклицательный</w:t>
      </w:r>
      <w:r>
        <w:rPr>
          <w:spacing w:val="-3"/>
        </w:rPr>
        <w:t xml:space="preserve"> </w:t>
      </w:r>
      <w:r>
        <w:t>знаки</w:t>
      </w:r>
      <w:r>
        <w:rPr>
          <w:spacing w:val="-3"/>
        </w:rPr>
        <w:t xml:space="preserve"> </w:t>
      </w:r>
      <w:r>
        <w:t>в</w:t>
      </w:r>
      <w:r>
        <w:rPr>
          <w:spacing w:val="-6"/>
        </w:rPr>
        <w:t xml:space="preserve"> </w:t>
      </w:r>
      <w:r>
        <w:t>конце</w:t>
      </w:r>
      <w:r>
        <w:rPr>
          <w:spacing w:val="-4"/>
        </w:rPr>
        <w:t xml:space="preserve"> </w:t>
      </w:r>
      <w:r>
        <w:t>предложения,</w:t>
      </w:r>
      <w:r>
        <w:rPr>
          <w:spacing w:val="-3"/>
        </w:rPr>
        <w:t xml:space="preserve"> </w:t>
      </w:r>
      <w:r>
        <w:t>апостроф).</w:t>
      </w:r>
    </w:p>
    <w:p w:rsidR="005167BF" w:rsidRDefault="00543202">
      <w:pPr>
        <w:spacing w:before="41"/>
        <w:ind w:left="1573"/>
        <w:rPr>
          <w:i/>
          <w:sz w:val="24"/>
        </w:rPr>
      </w:pPr>
      <w:r>
        <w:rPr>
          <w:i/>
          <w:sz w:val="24"/>
        </w:rPr>
        <w:t>Лексическая</w:t>
      </w:r>
      <w:r>
        <w:rPr>
          <w:i/>
          <w:spacing w:val="-3"/>
          <w:sz w:val="24"/>
        </w:rPr>
        <w:t xml:space="preserve"> </w:t>
      </w:r>
      <w:r>
        <w:rPr>
          <w:i/>
          <w:sz w:val="24"/>
        </w:rPr>
        <w:t>сторона</w:t>
      </w:r>
      <w:r>
        <w:rPr>
          <w:i/>
          <w:spacing w:val="-3"/>
          <w:sz w:val="24"/>
        </w:rPr>
        <w:t xml:space="preserve"> </w:t>
      </w:r>
      <w:r>
        <w:rPr>
          <w:i/>
          <w:sz w:val="24"/>
        </w:rPr>
        <w:t>речи:</w:t>
      </w:r>
    </w:p>
    <w:p w:rsidR="005167BF" w:rsidRDefault="00543202">
      <w:pPr>
        <w:pStyle w:val="a3"/>
        <w:spacing w:before="43" w:line="276" w:lineRule="auto"/>
        <w:ind w:right="747" w:firstLine="600"/>
      </w:pPr>
      <w:r>
        <w:t>распознавать и употреблять в устной и письменной речи не менее 350 лексических единиц (слов, словосочетаний, речевых клише),</w:t>
      </w:r>
      <w:r>
        <w:rPr>
          <w:spacing w:val="-57"/>
        </w:rPr>
        <w:t xml:space="preserve"> </w:t>
      </w:r>
      <w:r>
        <w:t>включая</w:t>
      </w:r>
      <w:r>
        <w:rPr>
          <w:spacing w:val="-1"/>
        </w:rPr>
        <w:t xml:space="preserve"> </w:t>
      </w:r>
      <w:r>
        <w:t>200 лексических</w:t>
      </w:r>
      <w:r>
        <w:rPr>
          <w:spacing w:val="2"/>
        </w:rPr>
        <w:t xml:space="preserve"> </w:t>
      </w:r>
      <w:r>
        <w:t>единиц, освоенных</w:t>
      </w:r>
      <w:r>
        <w:rPr>
          <w:spacing w:val="-1"/>
        </w:rPr>
        <w:t xml:space="preserve"> </w:t>
      </w:r>
      <w:r>
        <w:t>на</w:t>
      </w:r>
      <w:r>
        <w:rPr>
          <w:spacing w:val="-2"/>
        </w:rPr>
        <w:t xml:space="preserve"> </w:t>
      </w:r>
      <w:r>
        <w:t>первом</w:t>
      </w:r>
      <w:r>
        <w:rPr>
          <w:spacing w:val="-2"/>
        </w:rPr>
        <w:t xml:space="preserve"> </w:t>
      </w:r>
      <w:r>
        <w:t>году</w:t>
      </w:r>
      <w:r>
        <w:rPr>
          <w:spacing w:val="-5"/>
        </w:rPr>
        <w:t xml:space="preserve"> </w:t>
      </w:r>
      <w:r>
        <w:t>обучения;</w:t>
      </w:r>
    </w:p>
    <w:p w:rsidR="005167BF" w:rsidRDefault="00543202">
      <w:pPr>
        <w:pStyle w:val="a3"/>
        <w:spacing w:line="276" w:lineRule="auto"/>
        <w:ind w:right="835" w:firstLine="600"/>
      </w:pPr>
      <w:r>
        <w:t>распознавать и образовывать родственные слова с использованием основных способов словообразования: аффиксации (суффиксы</w:t>
      </w:r>
      <w:r>
        <w:rPr>
          <w:spacing w:val="-57"/>
        </w:rPr>
        <w:t xml:space="preserve"> </w:t>
      </w:r>
      <w:r>
        <w:t>числительных</w:t>
      </w:r>
      <w:r>
        <w:rPr>
          <w:spacing w:val="2"/>
        </w:rPr>
        <w:t xml:space="preserve"> </w:t>
      </w:r>
      <w:r>
        <w:rPr>
          <w:i/>
        </w:rPr>
        <w:t>-teen, -ty, -th</w:t>
      </w:r>
      <w:r>
        <w:t>) и</w:t>
      </w:r>
      <w:r>
        <w:rPr>
          <w:spacing w:val="-1"/>
        </w:rPr>
        <w:t xml:space="preserve"> </w:t>
      </w:r>
      <w:r>
        <w:t>словосложения (</w:t>
      </w:r>
      <w:r>
        <w:rPr>
          <w:i/>
        </w:rPr>
        <w:t>football, snowman</w:t>
      </w:r>
      <w:r>
        <w:t>).</w:t>
      </w:r>
    </w:p>
    <w:p w:rsidR="005167BF" w:rsidRDefault="00543202">
      <w:pPr>
        <w:ind w:left="1573"/>
        <w:rPr>
          <w:i/>
          <w:sz w:val="24"/>
        </w:rPr>
      </w:pPr>
      <w:r>
        <w:rPr>
          <w:i/>
          <w:sz w:val="24"/>
        </w:rPr>
        <w:t>Грамматическая</w:t>
      </w:r>
      <w:r>
        <w:rPr>
          <w:i/>
          <w:spacing w:val="-3"/>
          <w:sz w:val="24"/>
        </w:rPr>
        <w:t xml:space="preserve"> </w:t>
      </w:r>
      <w:r>
        <w:rPr>
          <w:i/>
          <w:sz w:val="24"/>
        </w:rPr>
        <w:t>сторона</w:t>
      </w:r>
      <w:r>
        <w:rPr>
          <w:i/>
          <w:spacing w:val="-3"/>
          <w:sz w:val="24"/>
        </w:rPr>
        <w:t xml:space="preserve"> </w:t>
      </w:r>
      <w:r>
        <w:rPr>
          <w:i/>
          <w:sz w:val="24"/>
        </w:rPr>
        <w:t>речи:</w:t>
      </w:r>
    </w:p>
    <w:p w:rsidR="005167BF" w:rsidRDefault="00543202">
      <w:pPr>
        <w:pStyle w:val="a3"/>
        <w:spacing w:before="41"/>
        <w:ind w:left="1573"/>
        <w:rPr>
          <w:i/>
        </w:rPr>
      </w:pPr>
      <w:r>
        <w:t>распознавать</w:t>
      </w:r>
      <w:r>
        <w:rPr>
          <w:spacing w:val="-3"/>
        </w:rPr>
        <w:t xml:space="preserve"> </w:t>
      </w:r>
      <w:r>
        <w:t>и</w:t>
      </w:r>
      <w:r>
        <w:rPr>
          <w:spacing w:val="1"/>
        </w:rPr>
        <w:t xml:space="preserve"> </w:t>
      </w:r>
      <w:r>
        <w:t>употреблять</w:t>
      </w:r>
      <w:r>
        <w:rPr>
          <w:spacing w:val="-2"/>
        </w:rPr>
        <w:t xml:space="preserve"> </w:t>
      </w:r>
      <w:r>
        <w:t>в</w:t>
      </w:r>
      <w:r>
        <w:rPr>
          <w:spacing w:val="-1"/>
        </w:rPr>
        <w:t xml:space="preserve"> </w:t>
      </w:r>
      <w:r>
        <w:t>устной</w:t>
      </w:r>
      <w:r>
        <w:rPr>
          <w:spacing w:val="-2"/>
        </w:rPr>
        <w:t xml:space="preserve"> </w:t>
      </w:r>
      <w:r>
        <w:t>и</w:t>
      </w:r>
      <w:r>
        <w:rPr>
          <w:spacing w:val="-2"/>
        </w:rPr>
        <w:t xml:space="preserve"> </w:t>
      </w:r>
      <w:r>
        <w:t>письменной</w:t>
      </w:r>
      <w:r>
        <w:rPr>
          <w:spacing w:val="-2"/>
        </w:rPr>
        <w:t xml:space="preserve"> </w:t>
      </w:r>
      <w:r>
        <w:t>речи</w:t>
      </w:r>
      <w:r>
        <w:rPr>
          <w:spacing w:val="-4"/>
        </w:rPr>
        <w:t xml:space="preserve"> </w:t>
      </w:r>
      <w:r>
        <w:t>побудительные</w:t>
      </w:r>
      <w:r>
        <w:rPr>
          <w:spacing w:val="-4"/>
        </w:rPr>
        <w:t xml:space="preserve"> </w:t>
      </w:r>
      <w:r>
        <w:t>предложения</w:t>
      </w:r>
      <w:r>
        <w:rPr>
          <w:spacing w:val="-2"/>
        </w:rPr>
        <w:t xml:space="preserve"> </w:t>
      </w:r>
      <w:r>
        <w:t>в</w:t>
      </w:r>
      <w:r>
        <w:rPr>
          <w:spacing w:val="-3"/>
        </w:rPr>
        <w:t xml:space="preserve"> </w:t>
      </w:r>
      <w:r>
        <w:t>отрицательной</w:t>
      </w:r>
      <w:r>
        <w:rPr>
          <w:spacing w:val="-4"/>
        </w:rPr>
        <w:t xml:space="preserve"> </w:t>
      </w:r>
      <w:r>
        <w:t>форме</w:t>
      </w:r>
      <w:r>
        <w:rPr>
          <w:spacing w:val="-3"/>
        </w:rPr>
        <w:t xml:space="preserve"> </w:t>
      </w:r>
      <w:r>
        <w:rPr>
          <w:i/>
        </w:rPr>
        <w:t>(Don’t</w:t>
      </w:r>
      <w:r>
        <w:rPr>
          <w:i/>
          <w:spacing w:val="-2"/>
        </w:rPr>
        <w:t xml:space="preserve"> </w:t>
      </w:r>
      <w:r>
        <w:rPr>
          <w:i/>
        </w:rPr>
        <w:t>talk,</w:t>
      </w:r>
      <w:r>
        <w:rPr>
          <w:i/>
          <w:spacing w:val="-2"/>
        </w:rPr>
        <w:t xml:space="preserve"> </w:t>
      </w:r>
      <w:r>
        <w:rPr>
          <w:i/>
        </w:rPr>
        <w:t>please.);</w:t>
      </w:r>
    </w:p>
    <w:p w:rsidR="005167BF" w:rsidRDefault="00543202">
      <w:pPr>
        <w:spacing w:before="41" w:line="276" w:lineRule="auto"/>
        <w:ind w:left="972" w:right="964" w:firstLine="600"/>
        <w:rPr>
          <w:i/>
          <w:sz w:val="24"/>
        </w:rPr>
      </w:pPr>
      <w:r>
        <w:rPr>
          <w:sz w:val="24"/>
        </w:rPr>
        <w:t xml:space="preserve">распознавать и употреблять в устной и письменной речи предложения с начальным </w:t>
      </w:r>
      <w:r>
        <w:rPr>
          <w:i/>
          <w:sz w:val="24"/>
        </w:rPr>
        <w:t xml:space="preserve">There + to be </w:t>
      </w:r>
      <w:r>
        <w:rPr>
          <w:sz w:val="24"/>
        </w:rPr>
        <w:t xml:space="preserve">в Past Simple Tense </w:t>
      </w:r>
      <w:r>
        <w:rPr>
          <w:i/>
          <w:sz w:val="24"/>
        </w:rPr>
        <w:t>(There was a</w:t>
      </w:r>
      <w:r>
        <w:rPr>
          <w:i/>
          <w:spacing w:val="-57"/>
          <w:sz w:val="24"/>
        </w:rPr>
        <w:t xml:space="preserve"> </w:t>
      </w:r>
      <w:r>
        <w:rPr>
          <w:i/>
          <w:sz w:val="24"/>
        </w:rPr>
        <w:t>bridge</w:t>
      </w:r>
      <w:r>
        <w:rPr>
          <w:i/>
          <w:spacing w:val="-2"/>
          <w:sz w:val="24"/>
        </w:rPr>
        <w:t xml:space="preserve"> </w:t>
      </w:r>
      <w:r>
        <w:rPr>
          <w:i/>
          <w:sz w:val="24"/>
        </w:rPr>
        <w:t>across the</w:t>
      </w:r>
      <w:r>
        <w:rPr>
          <w:i/>
          <w:spacing w:val="-1"/>
          <w:sz w:val="24"/>
        </w:rPr>
        <w:t xml:space="preserve"> </w:t>
      </w:r>
      <w:r>
        <w:rPr>
          <w:i/>
          <w:sz w:val="24"/>
        </w:rPr>
        <w:t>river. There</w:t>
      </w:r>
      <w:r>
        <w:rPr>
          <w:i/>
          <w:spacing w:val="-1"/>
          <w:sz w:val="24"/>
        </w:rPr>
        <w:t xml:space="preserve"> </w:t>
      </w:r>
      <w:r>
        <w:rPr>
          <w:i/>
          <w:sz w:val="24"/>
        </w:rPr>
        <w:t>were</w:t>
      </w:r>
      <w:r>
        <w:rPr>
          <w:i/>
          <w:spacing w:val="-1"/>
          <w:sz w:val="24"/>
        </w:rPr>
        <w:t xml:space="preserve"> </w:t>
      </w:r>
      <w:r>
        <w:rPr>
          <w:i/>
          <w:sz w:val="24"/>
        </w:rPr>
        <w:t>mountains</w:t>
      </w:r>
      <w:r>
        <w:rPr>
          <w:i/>
          <w:spacing w:val="1"/>
          <w:sz w:val="24"/>
        </w:rPr>
        <w:t xml:space="preserve"> </w:t>
      </w:r>
      <w:r>
        <w:rPr>
          <w:i/>
          <w:sz w:val="24"/>
        </w:rPr>
        <w:t>in the</w:t>
      </w:r>
      <w:r>
        <w:rPr>
          <w:i/>
          <w:spacing w:val="-1"/>
          <w:sz w:val="24"/>
        </w:rPr>
        <w:t xml:space="preserve"> </w:t>
      </w:r>
      <w:r>
        <w:rPr>
          <w:i/>
          <w:sz w:val="24"/>
        </w:rPr>
        <w:t>south.);</w:t>
      </w:r>
    </w:p>
    <w:p w:rsidR="005167BF" w:rsidRDefault="00543202">
      <w:pPr>
        <w:spacing w:before="1" w:line="276" w:lineRule="auto"/>
        <w:ind w:left="1573" w:right="1998"/>
        <w:rPr>
          <w:i/>
          <w:sz w:val="24"/>
        </w:rPr>
      </w:pPr>
      <w:r>
        <w:rPr>
          <w:sz w:val="24"/>
        </w:rPr>
        <w:t xml:space="preserve">распознавать и употреблять в устной и письменной речи конструкции с глаголами на </w:t>
      </w:r>
      <w:r>
        <w:rPr>
          <w:i/>
          <w:sz w:val="24"/>
        </w:rPr>
        <w:t>-ing: to like/enjoy doing something</w:t>
      </w:r>
      <w:r>
        <w:rPr>
          <w:sz w:val="24"/>
        </w:rPr>
        <w:t>;</w:t>
      </w:r>
      <w:r>
        <w:rPr>
          <w:spacing w:val="-57"/>
          <w:sz w:val="24"/>
        </w:rPr>
        <w:t xml:space="preserve"> </w:t>
      </w:r>
      <w:r>
        <w:rPr>
          <w:sz w:val="24"/>
        </w:rPr>
        <w:t>распознавать</w:t>
      </w:r>
      <w:r>
        <w:rPr>
          <w:spacing w:val="-1"/>
          <w:sz w:val="24"/>
        </w:rPr>
        <w:t xml:space="preserve"> </w:t>
      </w:r>
      <w:r>
        <w:rPr>
          <w:sz w:val="24"/>
        </w:rPr>
        <w:t>и</w:t>
      </w:r>
      <w:r>
        <w:rPr>
          <w:spacing w:val="3"/>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 письменной</w:t>
      </w:r>
      <w:r>
        <w:rPr>
          <w:spacing w:val="-1"/>
          <w:sz w:val="24"/>
        </w:rPr>
        <w:t xml:space="preserve"> </w:t>
      </w:r>
      <w:r>
        <w:rPr>
          <w:sz w:val="24"/>
        </w:rPr>
        <w:t>речи</w:t>
      </w:r>
      <w:r>
        <w:rPr>
          <w:spacing w:val="-2"/>
          <w:sz w:val="24"/>
        </w:rPr>
        <w:t xml:space="preserve"> </w:t>
      </w:r>
      <w:r>
        <w:rPr>
          <w:sz w:val="24"/>
        </w:rPr>
        <w:t>конструкцию</w:t>
      </w:r>
      <w:r>
        <w:rPr>
          <w:spacing w:val="7"/>
          <w:sz w:val="24"/>
        </w:rPr>
        <w:t xml:space="preserve"> </w:t>
      </w:r>
      <w:r>
        <w:rPr>
          <w:i/>
          <w:sz w:val="24"/>
        </w:rPr>
        <w:t>I’d like</w:t>
      </w:r>
      <w:r>
        <w:rPr>
          <w:i/>
          <w:spacing w:val="-2"/>
          <w:sz w:val="24"/>
        </w:rPr>
        <w:t xml:space="preserve"> </w:t>
      </w:r>
      <w:r>
        <w:rPr>
          <w:i/>
          <w:sz w:val="24"/>
        </w:rPr>
        <w:t>to ...;</w:t>
      </w:r>
    </w:p>
    <w:p w:rsidR="005167BF" w:rsidRDefault="00543202">
      <w:pPr>
        <w:pStyle w:val="a3"/>
        <w:spacing w:line="276" w:lineRule="auto"/>
        <w:ind w:right="2383" w:firstLine="600"/>
      </w:pPr>
      <w:r>
        <w:t>распознавать и употреблять в устной и письменной речи правильные и неправильные глаголы в Past Simple Tense в</w:t>
      </w:r>
      <w:r>
        <w:rPr>
          <w:spacing w:val="-57"/>
        </w:rPr>
        <w:t xml:space="preserve"> </w:t>
      </w:r>
      <w:r>
        <w:t>повествовательных</w:t>
      </w:r>
      <w:r>
        <w:rPr>
          <w:spacing w:val="-5"/>
        </w:rPr>
        <w:t xml:space="preserve"> </w:t>
      </w:r>
      <w:r>
        <w:t>(утвердительных</w:t>
      </w:r>
      <w:r>
        <w:rPr>
          <w:spacing w:val="-4"/>
        </w:rPr>
        <w:t xml:space="preserve"> </w:t>
      </w:r>
      <w:r>
        <w:t>и</w:t>
      </w:r>
      <w:r>
        <w:rPr>
          <w:spacing w:val="-5"/>
        </w:rPr>
        <w:t xml:space="preserve"> </w:t>
      </w:r>
      <w:r>
        <w:t>отрицательных)</w:t>
      </w:r>
      <w:r>
        <w:rPr>
          <w:spacing w:val="-6"/>
        </w:rPr>
        <w:t xml:space="preserve"> </w:t>
      </w:r>
      <w:r>
        <w:t>и</w:t>
      </w:r>
      <w:r>
        <w:rPr>
          <w:spacing w:val="-6"/>
        </w:rPr>
        <w:t xml:space="preserve"> </w:t>
      </w:r>
      <w:r>
        <w:t>вопросительных</w:t>
      </w:r>
      <w:r>
        <w:rPr>
          <w:spacing w:val="-4"/>
        </w:rPr>
        <w:t xml:space="preserve"> </w:t>
      </w:r>
      <w:r>
        <w:t>(общий</w:t>
      </w:r>
      <w:r>
        <w:rPr>
          <w:spacing w:val="-8"/>
        </w:rPr>
        <w:t xml:space="preserve"> </w:t>
      </w:r>
      <w:r>
        <w:t>и</w:t>
      </w:r>
      <w:r>
        <w:rPr>
          <w:spacing w:val="-5"/>
        </w:rPr>
        <w:t xml:space="preserve"> </w:t>
      </w:r>
      <w:r>
        <w:t>специальный</w:t>
      </w:r>
      <w:r>
        <w:rPr>
          <w:spacing w:val="-6"/>
        </w:rPr>
        <w:t xml:space="preserve"> </w:t>
      </w:r>
      <w:r>
        <w:t>вопрос)</w:t>
      </w:r>
      <w:r>
        <w:rPr>
          <w:spacing w:val="-5"/>
        </w:rPr>
        <w:t xml:space="preserve"> </w:t>
      </w:r>
      <w:r>
        <w:t>предложениях;</w:t>
      </w:r>
    </w:p>
    <w:p w:rsidR="005167BF" w:rsidRDefault="00543202">
      <w:pPr>
        <w:pStyle w:val="a3"/>
        <w:spacing w:line="278" w:lineRule="auto"/>
        <w:ind w:left="1573" w:right="1143"/>
      </w:pPr>
      <w:r>
        <w:t>распознавать и употреблять в устной и письменной речи существительные в притяжательном падеже (Possessive Case);</w:t>
      </w:r>
      <w:r>
        <w:rPr>
          <w:spacing w:val="1"/>
        </w:rPr>
        <w:t xml:space="preserve"> </w:t>
      </w:r>
      <w:r>
        <w:t>распознавать</w:t>
      </w:r>
      <w:r>
        <w:rPr>
          <w:spacing w:val="-4"/>
        </w:rPr>
        <w:t xml:space="preserve"> </w:t>
      </w:r>
      <w:r>
        <w:t>и употреблять</w:t>
      </w:r>
      <w:r>
        <w:rPr>
          <w:spacing w:val="-4"/>
        </w:rPr>
        <w:t xml:space="preserve"> </w:t>
      </w:r>
      <w:r>
        <w:t>в</w:t>
      </w:r>
      <w:r>
        <w:rPr>
          <w:spacing w:val="-2"/>
        </w:rPr>
        <w:t xml:space="preserve"> </w:t>
      </w:r>
      <w:r>
        <w:t>устной</w:t>
      </w:r>
      <w:r>
        <w:rPr>
          <w:spacing w:val="-4"/>
        </w:rPr>
        <w:t xml:space="preserve"> </w:t>
      </w:r>
      <w:r>
        <w:t>и</w:t>
      </w:r>
      <w:r>
        <w:rPr>
          <w:spacing w:val="-3"/>
        </w:rPr>
        <w:t xml:space="preserve"> </w:t>
      </w:r>
      <w:r>
        <w:t>письменной</w:t>
      </w:r>
      <w:r>
        <w:rPr>
          <w:spacing w:val="-3"/>
        </w:rPr>
        <w:t xml:space="preserve"> </w:t>
      </w:r>
      <w:r>
        <w:t>речи</w:t>
      </w:r>
      <w:r>
        <w:rPr>
          <w:spacing w:val="-4"/>
        </w:rPr>
        <w:t xml:space="preserve"> </w:t>
      </w:r>
      <w:r>
        <w:t>слова,</w:t>
      </w:r>
      <w:r>
        <w:rPr>
          <w:spacing w:val="-3"/>
        </w:rPr>
        <w:t xml:space="preserve"> </w:t>
      </w:r>
      <w:r>
        <w:t>выражающие</w:t>
      </w:r>
      <w:r>
        <w:rPr>
          <w:spacing w:val="-4"/>
        </w:rPr>
        <w:t xml:space="preserve"> </w:t>
      </w:r>
      <w:r>
        <w:t>количество</w:t>
      </w:r>
      <w:r>
        <w:rPr>
          <w:spacing w:val="-5"/>
        </w:rPr>
        <w:t xml:space="preserve"> </w:t>
      </w:r>
      <w:r>
        <w:t>с</w:t>
      </w:r>
      <w:r>
        <w:rPr>
          <w:spacing w:val="-5"/>
        </w:rPr>
        <w:t xml:space="preserve"> </w:t>
      </w:r>
      <w:r>
        <w:t>исчисляемыми</w:t>
      </w:r>
      <w:r>
        <w:rPr>
          <w:spacing w:val="-3"/>
        </w:rPr>
        <w:t xml:space="preserve"> </w:t>
      </w:r>
      <w:r>
        <w:t>и</w:t>
      </w:r>
      <w:r>
        <w:rPr>
          <w:spacing w:val="-4"/>
        </w:rPr>
        <w:t xml:space="preserve"> </w:t>
      </w:r>
      <w:r>
        <w:t>неисчисляемыми</w:t>
      </w:r>
    </w:p>
    <w:p w:rsidR="005167BF" w:rsidRPr="00C022C4" w:rsidRDefault="00543202">
      <w:pPr>
        <w:spacing w:line="272" w:lineRule="exact"/>
        <w:ind w:left="972"/>
        <w:rPr>
          <w:sz w:val="24"/>
          <w:lang w:val="en-US"/>
        </w:rPr>
      </w:pPr>
      <w:r>
        <w:rPr>
          <w:sz w:val="24"/>
        </w:rPr>
        <w:t>существительными</w:t>
      </w:r>
      <w:r w:rsidRPr="00C022C4">
        <w:rPr>
          <w:spacing w:val="-3"/>
          <w:sz w:val="24"/>
          <w:lang w:val="en-US"/>
        </w:rPr>
        <w:t xml:space="preserve"> </w:t>
      </w:r>
      <w:r w:rsidRPr="00C022C4">
        <w:rPr>
          <w:sz w:val="24"/>
          <w:lang w:val="en-US"/>
        </w:rPr>
        <w:t>(</w:t>
      </w:r>
      <w:r w:rsidRPr="00C022C4">
        <w:rPr>
          <w:i/>
          <w:sz w:val="24"/>
          <w:lang w:val="en-US"/>
        </w:rPr>
        <w:t>much/many/a</w:t>
      </w:r>
      <w:r w:rsidRPr="00C022C4">
        <w:rPr>
          <w:i/>
          <w:spacing w:val="-3"/>
          <w:sz w:val="24"/>
          <w:lang w:val="en-US"/>
        </w:rPr>
        <w:t xml:space="preserve"> </w:t>
      </w:r>
      <w:r w:rsidRPr="00C022C4">
        <w:rPr>
          <w:i/>
          <w:sz w:val="24"/>
          <w:lang w:val="en-US"/>
        </w:rPr>
        <w:t>lot</w:t>
      </w:r>
      <w:r w:rsidRPr="00C022C4">
        <w:rPr>
          <w:i/>
          <w:spacing w:val="-3"/>
          <w:sz w:val="24"/>
          <w:lang w:val="en-US"/>
        </w:rPr>
        <w:t xml:space="preserve"> </w:t>
      </w:r>
      <w:r w:rsidRPr="00C022C4">
        <w:rPr>
          <w:i/>
          <w:sz w:val="24"/>
          <w:lang w:val="en-US"/>
        </w:rPr>
        <w:t>of</w:t>
      </w:r>
      <w:r w:rsidRPr="00C022C4">
        <w:rPr>
          <w:sz w:val="24"/>
          <w:lang w:val="en-US"/>
        </w:rPr>
        <w:t>);</w:t>
      </w:r>
    </w:p>
    <w:p w:rsidR="005167BF" w:rsidRDefault="00543202">
      <w:pPr>
        <w:pStyle w:val="a3"/>
        <w:spacing w:before="39" w:line="276" w:lineRule="auto"/>
        <w:ind w:left="1573" w:right="4018"/>
      </w:pPr>
      <w:r>
        <w:t xml:space="preserve">распознавать и употреблять в устной и письменной речи наречия частотности </w:t>
      </w:r>
      <w:r>
        <w:rPr>
          <w:i/>
        </w:rPr>
        <w:t>usually, often</w:t>
      </w:r>
      <w:r>
        <w:t>;</w:t>
      </w:r>
      <w:r>
        <w:rPr>
          <w:spacing w:val="1"/>
        </w:rPr>
        <w:t xml:space="preserve"> </w:t>
      </w:r>
      <w:r>
        <w:t>распознавать</w:t>
      </w:r>
      <w:r>
        <w:rPr>
          <w:spacing w:val="-4"/>
        </w:rPr>
        <w:t xml:space="preserve"> </w:t>
      </w:r>
      <w:r>
        <w:t>и употреблять</w:t>
      </w:r>
      <w:r>
        <w:rPr>
          <w:spacing w:val="-4"/>
        </w:rPr>
        <w:t xml:space="preserve"> </w:t>
      </w:r>
      <w:r>
        <w:t>в</w:t>
      </w:r>
      <w:r>
        <w:rPr>
          <w:spacing w:val="-2"/>
        </w:rPr>
        <w:t xml:space="preserve"> </w:t>
      </w:r>
      <w:r>
        <w:t>устной</w:t>
      </w:r>
      <w:r>
        <w:rPr>
          <w:spacing w:val="-3"/>
        </w:rPr>
        <w:t xml:space="preserve"> </w:t>
      </w:r>
      <w:r>
        <w:t>и</w:t>
      </w:r>
      <w:r>
        <w:rPr>
          <w:spacing w:val="-4"/>
        </w:rPr>
        <w:t xml:space="preserve"> </w:t>
      </w:r>
      <w:r>
        <w:t>письменной</w:t>
      </w:r>
      <w:r>
        <w:rPr>
          <w:spacing w:val="-3"/>
        </w:rPr>
        <w:t xml:space="preserve"> </w:t>
      </w:r>
      <w:r>
        <w:t>речи</w:t>
      </w:r>
      <w:r>
        <w:rPr>
          <w:spacing w:val="-3"/>
        </w:rPr>
        <w:t xml:space="preserve"> </w:t>
      </w:r>
      <w:r>
        <w:t>личные</w:t>
      </w:r>
      <w:r>
        <w:rPr>
          <w:spacing w:val="-5"/>
        </w:rPr>
        <w:t xml:space="preserve"> </w:t>
      </w:r>
      <w:r>
        <w:t>местоимения</w:t>
      </w:r>
      <w:r>
        <w:rPr>
          <w:spacing w:val="-4"/>
        </w:rPr>
        <w:t xml:space="preserve"> </w:t>
      </w:r>
      <w:r>
        <w:t>в</w:t>
      </w:r>
      <w:r>
        <w:rPr>
          <w:spacing w:val="-4"/>
        </w:rPr>
        <w:t xml:space="preserve"> </w:t>
      </w:r>
      <w:r>
        <w:t>объектном</w:t>
      </w:r>
      <w:r>
        <w:rPr>
          <w:spacing w:val="-4"/>
        </w:rPr>
        <w:t xml:space="preserve"> </w:t>
      </w:r>
      <w:r>
        <w:t>падеже;</w:t>
      </w:r>
      <w:r>
        <w:rPr>
          <w:spacing w:val="-57"/>
        </w:rPr>
        <w:t xml:space="preserve"> </w:t>
      </w:r>
      <w:r>
        <w:t>распознавать</w:t>
      </w:r>
      <w:r>
        <w:rPr>
          <w:spacing w:val="-3"/>
        </w:rPr>
        <w:t xml:space="preserve"> </w:t>
      </w:r>
      <w:r>
        <w:t>и</w:t>
      </w:r>
      <w:r>
        <w:rPr>
          <w:spacing w:val="1"/>
        </w:rPr>
        <w:t xml:space="preserve"> </w:t>
      </w:r>
      <w:r>
        <w:t>употреблять</w:t>
      </w:r>
      <w:r>
        <w:rPr>
          <w:spacing w:val="-3"/>
        </w:rPr>
        <w:t xml:space="preserve"> </w:t>
      </w:r>
      <w:r>
        <w:t>в</w:t>
      </w:r>
      <w:r>
        <w:rPr>
          <w:spacing w:val="-1"/>
        </w:rPr>
        <w:t xml:space="preserve"> </w:t>
      </w:r>
      <w:r>
        <w:t>устной</w:t>
      </w:r>
      <w:r>
        <w:rPr>
          <w:spacing w:val="-2"/>
        </w:rPr>
        <w:t xml:space="preserve"> </w:t>
      </w:r>
      <w:r>
        <w:t>и</w:t>
      </w:r>
      <w:r>
        <w:rPr>
          <w:spacing w:val="-3"/>
        </w:rPr>
        <w:t xml:space="preserve"> </w:t>
      </w:r>
      <w:r>
        <w:t>письменной</w:t>
      </w:r>
      <w:r>
        <w:rPr>
          <w:spacing w:val="-2"/>
        </w:rPr>
        <w:t xml:space="preserve"> </w:t>
      </w:r>
      <w:r>
        <w:t>речи указательные</w:t>
      </w:r>
      <w:r>
        <w:rPr>
          <w:spacing w:val="-4"/>
        </w:rPr>
        <w:t xml:space="preserve"> </w:t>
      </w:r>
      <w:r>
        <w:t>местоимения</w:t>
      </w:r>
      <w:r>
        <w:rPr>
          <w:spacing w:val="5"/>
        </w:rPr>
        <w:t xml:space="preserve"> </w:t>
      </w:r>
      <w:r>
        <w:rPr>
          <w:i/>
        </w:rPr>
        <w:t>that</w:t>
      </w:r>
      <w:r>
        <w:rPr>
          <w:i/>
          <w:spacing w:val="-1"/>
        </w:rPr>
        <w:t xml:space="preserve"> </w:t>
      </w:r>
      <w:r>
        <w:rPr>
          <w:i/>
        </w:rPr>
        <w:t>–</w:t>
      </w:r>
      <w:r>
        <w:rPr>
          <w:i/>
          <w:spacing w:val="-2"/>
        </w:rPr>
        <w:t xml:space="preserve"> </w:t>
      </w:r>
      <w:r>
        <w:rPr>
          <w:i/>
        </w:rPr>
        <w:t>those</w:t>
      </w:r>
      <w:r>
        <w:t>;</w:t>
      </w:r>
    </w:p>
    <w:p w:rsidR="005167BF" w:rsidRDefault="00543202">
      <w:pPr>
        <w:pStyle w:val="a3"/>
        <w:ind w:left="1573"/>
      </w:pPr>
      <w:r>
        <w:t>распознавать</w:t>
      </w:r>
      <w:r>
        <w:rPr>
          <w:spacing w:val="-3"/>
        </w:rPr>
        <w:t xml:space="preserve"> </w:t>
      </w:r>
      <w:r>
        <w:t>и</w:t>
      </w:r>
      <w:r>
        <w:rPr>
          <w:spacing w:val="-1"/>
        </w:rPr>
        <w:t xml:space="preserve"> </w:t>
      </w:r>
      <w:r>
        <w:t>употреблять</w:t>
      </w:r>
      <w:r>
        <w:rPr>
          <w:spacing w:val="-3"/>
        </w:rPr>
        <w:t xml:space="preserve"> </w:t>
      </w:r>
      <w:r>
        <w:t>в</w:t>
      </w:r>
      <w:r>
        <w:rPr>
          <w:spacing w:val="-2"/>
        </w:rPr>
        <w:t xml:space="preserve"> </w:t>
      </w:r>
      <w:r>
        <w:t>устной</w:t>
      </w:r>
      <w:r>
        <w:rPr>
          <w:spacing w:val="-3"/>
        </w:rPr>
        <w:t xml:space="preserve"> </w:t>
      </w:r>
      <w:r>
        <w:t>и</w:t>
      </w:r>
      <w:r>
        <w:rPr>
          <w:spacing w:val="-3"/>
        </w:rPr>
        <w:t xml:space="preserve"> </w:t>
      </w:r>
      <w:r>
        <w:t>письменной</w:t>
      </w:r>
      <w:r>
        <w:rPr>
          <w:spacing w:val="-3"/>
        </w:rPr>
        <w:t xml:space="preserve"> </w:t>
      </w:r>
      <w:r>
        <w:t>речи</w:t>
      </w:r>
      <w:r>
        <w:rPr>
          <w:spacing w:val="-4"/>
        </w:rPr>
        <w:t xml:space="preserve"> </w:t>
      </w:r>
      <w:r>
        <w:t>неопределѐнные</w:t>
      </w:r>
      <w:r>
        <w:rPr>
          <w:spacing w:val="-5"/>
        </w:rPr>
        <w:t xml:space="preserve"> </w:t>
      </w:r>
      <w:r>
        <w:t>местоимения</w:t>
      </w:r>
      <w:r>
        <w:rPr>
          <w:spacing w:val="5"/>
        </w:rPr>
        <w:t xml:space="preserve"> </w:t>
      </w:r>
      <w:r>
        <w:rPr>
          <w:i/>
        </w:rPr>
        <w:t>some/any</w:t>
      </w:r>
      <w:r>
        <w:rPr>
          <w:i/>
          <w:spacing w:val="-4"/>
        </w:rPr>
        <w:t xml:space="preserve"> </w:t>
      </w:r>
      <w:r>
        <w:t>в</w:t>
      </w:r>
      <w:r>
        <w:rPr>
          <w:spacing w:val="-4"/>
        </w:rPr>
        <w:t xml:space="preserve"> </w:t>
      </w:r>
      <w:r>
        <w:t>повествовательных</w:t>
      </w:r>
      <w:r>
        <w:rPr>
          <w:spacing w:val="-2"/>
        </w:rPr>
        <w:t xml:space="preserve"> </w:t>
      </w:r>
      <w:r>
        <w:t>и</w:t>
      </w:r>
    </w:p>
    <w:p w:rsidR="005167BF" w:rsidRDefault="005167BF">
      <w:pPr>
        <w:sectPr w:rsidR="005167BF">
          <w:pgSz w:w="16390" w:h="11910" w:orient="landscape"/>
          <w:pgMar w:top="340" w:right="380" w:bottom="1160" w:left="160" w:header="0" w:footer="887" w:gutter="0"/>
          <w:cols w:space="720"/>
        </w:sectPr>
      </w:pPr>
    </w:p>
    <w:p w:rsidR="005167BF" w:rsidRDefault="00543202">
      <w:pPr>
        <w:pStyle w:val="a3"/>
        <w:spacing w:before="75"/>
        <w:jc w:val="both"/>
      </w:pPr>
      <w:r>
        <w:t>вопросительных</w:t>
      </w:r>
      <w:r>
        <w:rPr>
          <w:spacing w:val="-4"/>
        </w:rPr>
        <w:t xml:space="preserve"> </w:t>
      </w:r>
      <w:r>
        <w:t>предложениях;</w:t>
      </w:r>
    </w:p>
    <w:p w:rsidR="005167BF" w:rsidRDefault="00543202">
      <w:pPr>
        <w:pStyle w:val="a3"/>
        <w:spacing w:before="41" w:line="276" w:lineRule="auto"/>
        <w:ind w:left="1573" w:right="4204"/>
        <w:jc w:val="both"/>
      </w:pPr>
      <w:r>
        <w:t xml:space="preserve">распознавать и употреблять в устной и письменной речи вопросительные слова </w:t>
      </w:r>
      <w:r>
        <w:rPr>
          <w:i/>
        </w:rPr>
        <w:t>when, whose, why</w:t>
      </w:r>
      <w:r>
        <w:t>;</w:t>
      </w:r>
      <w:r>
        <w:rPr>
          <w:spacing w:val="-57"/>
        </w:rPr>
        <w:t xml:space="preserve"> </w:t>
      </w:r>
      <w:r>
        <w:t>распознавать и употреблять в устной и письменной речи количественные числительные (13–100);</w:t>
      </w:r>
      <w:r>
        <w:rPr>
          <w:spacing w:val="-57"/>
        </w:rPr>
        <w:t xml:space="preserve"> </w:t>
      </w:r>
      <w:r>
        <w:t>распознавать</w:t>
      </w:r>
      <w:r>
        <w:rPr>
          <w:spacing w:val="-1"/>
        </w:rPr>
        <w:t xml:space="preserve"> </w:t>
      </w:r>
      <w:r>
        <w:t>и</w:t>
      </w:r>
      <w:r>
        <w:rPr>
          <w:spacing w:val="1"/>
        </w:rPr>
        <w:t xml:space="preserve"> </w:t>
      </w:r>
      <w:r>
        <w:t>употреблять</w:t>
      </w:r>
      <w:r>
        <w:rPr>
          <w:spacing w:val="-1"/>
        </w:rPr>
        <w:t xml:space="preserve"> </w:t>
      </w:r>
      <w:r>
        <w:t>в устной</w:t>
      </w:r>
      <w:r>
        <w:rPr>
          <w:spacing w:val="-1"/>
        </w:rPr>
        <w:t xml:space="preserve"> </w:t>
      </w:r>
      <w:r>
        <w:t>и</w:t>
      </w:r>
      <w:r>
        <w:rPr>
          <w:spacing w:val="-1"/>
        </w:rPr>
        <w:t xml:space="preserve"> </w:t>
      </w:r>
      <w:r>
        <w:t>письменной</w:t>
      </w:r>
      <w:r>
        <w:rPr>
          <w:spacing w:val="-1"/>
        </w:rPr>
        <w:t xml:space="preserve"> </w:t>
      </w:r>
      <w:r>
        <w:t>речи</w:t>
      </w:r>
      <w:r>
        <w:rPr>
          <w:spacing w:val="-2"/>
        </w:rPr>
        <w:t xml:space="preserve"> </w:t>
      </w:r>
      <w:r>
        <w:t>порядковые</w:t>
      </w:r>
      <w:r>
        <w:rPr>
          <w:spacing w:val="-2"/>
        </w:rPr>
        <w:t xml:space="preserve"> </w:t>
      </w:r>
      <w:r>
        <w:t>числительные</w:t>
      </w:r>
      <w:r>
        <w:rPr>
          <w:spacing w:val="-3"/>
        </w:rPr>
        <w:t xml:space="preserve"> </w:t>
      </w:r>
      <w:r>
        <w:t>(1–30);</w:t>
      </w:r>
    </w:p>
    <w:p w:rsidR="005167BF" w:rsidRDefault="00543202">
      <w:pPr>
        <w:spacing w:line="278" w:lineRule="auto"/>
        <w:ind w:left="1573" w:right="1735"/>
        <w:jc w:val="both"/>
        <w:rPr>
          <w:sz w:val="24"/>
        </w:rPr>
      </w:pPr>
      <w:r>
        <w:rPr>
          <w:sz w:val="24"/>
        </w:rPr>
        <w:t xml:space="preserve">распознавать и употреблять в устной и письменной речи предлог направления движения </w:t>
      </w:r>
      <w:r>
        <w:rPr>
          <w:i/>
          <w:sz w:val="24"/>
        </w:rPr>
        <w:t>to (We went to Moscow last year</w:t>
      </w:r>
      <w:r>
        <w:rPr>
          <w:sz w:val="24"/>
        </w:rPr>
        <w:t>.);</w:t>
      </w:r>
      <w:r>
        <w:rPr>
          <w:spacing w:val="-57"/>
          <w:sz w:val="24"/>
        </w:rPr>
        <w:t xml:space="preserve"> </w:t>
      </w:r>
      <w:r>
        <w:rPr>
          <w:sz w:val="24"/>
        </w:rPr>
        <w:t>распознавать</w:t>
      </w:r>
      <w:r>
        <w:rPr>
          <w:spacing w:val="-1"/>
          <w:sz w:val="24"/>
        </w:rPr>
        <w:t xml:space="preserve"> </w:t>
      </w:r>
      <w:r>
        <w:rPr>
          <w:sz w:val="24"/>
        </w:rPr>
        <w:t>и</w:t>
      </w:r>
      <w:r>
        <w:rPr>
          <w:spacing w:val="2"/>
          <w:sz w:val="24"/>
        </w:rPr>
        <w:t xml:space="preserve"> </w:t>
      </w:r>
      <w:r>
        <w:rPr>
          <w:sz w:val="24"/>
        </w:rPr>
        <w:t>употреблять в устной и</w:t>
      </w:r>
      <w:r>
        <w:rPr>
          <w:spacing w:val="-1"/>
          <w:sz w:val="24"/>
        </w:rPr>
        <w:t xml:space="preserve"> </w:t>
      </w:r>
      <w:r>
        <w:rPr>
          <w:sz w:val="24"/>
        </w:rPr>
        <w:t>письменной</w:t>
      </w:r>
      <w:r>
        <w:rPr>
          <w:spacing w:val="-1"/>
          <w:sz w:val="24"/>
        </w:rPr>
        <w:t xml:space="preserve"> </w:t>
      </w:r>
      <w:r>
        <w:rPr>
          <w:sz w:val="24"/>
        </w:rPr>
        <w:t>речи</w:t>
      </w:r>
      <w:r>
        <w:rPr>
          <w:spacing w:val="-2"/>
          <w:sz w:val="24"/>
        </w:rPr>
        <w:t xml:space="preserve"> </w:t>
      </w:r>
      <w:r>
        <w:rPr>
          <w:sz w:val="24"/>
        </w:rPr>
        <w:t>предлоги</w:t>
      </w:r>
      <w:r>
        <w:rPr>
          <w:spacing w:val="7"/>
          <w:sz w:val="24"/>
        </w:rPr>
        <w:t xml:space="preserve"> </w:t>
      </w:r>
      <w:r>
        <w:rPr>
          <w:sz w:val="24"/>
        </w:rPr>
        <w:t>места</w:t>
      </w:r>
      <w:r>
        <w:rPr>
          <w:spacing w:val="-1"/>
          <w:sz w:val="24"/>
        </w:rPr>
        <w:t xml:space="preserve"> </w:t>
      </w:r>
      <w:r>
        <w:rPr>
          <w:i/>
          <w:sz w:val="24"/>
        </w:rPr>
        <w:t>next</w:t>
      </w:r>
      <w:r>
        <w:rPr>
          <w:i/>
          <w:spacing w:val="-1"/>
          <w:sz w:val="24"/>
        </w:rPr>
        <w:t xml:space="preserve"> </w:t>
      </w:r>
      <w:r>
        <w:rPr>
          <w:i/>
          <w:sz w:val="24"/>
        </w:rPr>
        <w:t>to,</w:t>
      </w:r>
      <w:r>
        <w:rPr>
          <w:i/>
          <w:spacing w:val="-1"/>
          <w:sz w:val="24"/>
        </w:rPr>
        <w:t xml:space="preserve"> </w:t>
      </w:r>
      <w:r>
        <w:rPr>
          <w:i/>
          <w:sz w:val="24"/>
        </w:rPr>
        <w:t>in front of, behind</w:t>
      </w:r>
      <w:r>
        <w:rPr>
          <w:sz w:val="24"/>
        </w:rPr>
        <w:t>;</w:t>
      </w:r>
    </w:p>
    <w:p w:rsidR="005167BF" w:rsidRDefault="00543202">
      <w:pPr>
        <w:spacing w:line="276" w:lineRule="auto"/>
        <w:ind w:left="972" w:right="963" w:firstLine="600"/>
        <w:jc w:val="both"/>
        <w:rPr>
          <w:sz w:val="24"/>
        </w:rPr>
      </w:pPr>
      <w:r>
        <w:rPr>
          <w:sz w:val="24"/>
        </w:rPr>
        <w:t xml:space="preserve">распознавать и употреблять в устной и письменной речи предлоги времени: </w:t>
      </w:r>
      <w:r>
        <w:rPr>
          <w:i/>
          <w:sz w:val="24"/>
        </w:rPr>
        <w:t xml:space="preserve">at, in, on </w:t>
      </w:r>
      <w:r>
        <w:rPr>
          <w:sz w:val="24"/>
        </w:rPr>
        <w:t xml:space="preserve">в выражениях </w:t>
      </w:r>
      <w:r>
        <w:rPr>
          <w:i/>
          <w:sz w:val="24"/>
        </w:rPr>
        <w:t>at 4 o’clock, in the morning, on</w:t>
      </w:r>
      <w:r>
        <w:rPr>
          <w:i/>
          <w:spacing w:val="-57"/>
          <w:sz w:val="24"/>
        </w:rPr>
        <w:t xml:space="preserve"> </w:t>
      </w:r>
      <w:r>
        <w:rPr>
          <w:i/>
          <w:sz w:val="24"/>
        </w:rPr>
        <w:t>Monday</w:t>
      </w:r>
      <w:r>
        <w:rPr>
          <w:sz w:val="24"/>
        </w:rPr>
        <w:t>.</w:t>
      </w:r>
    </w:p>
    <w:p w:rsidR="005167BF" w:rsidRDefault="00543202">
      <w:pPr>
        <w:pStyle w:val="21"/>
        <w:ind w:left="1092"/>
        <w:jc w:val="both"/>
      </w:pPr>
      <w:r>
        <w:t>Социокультурные</w:t>
      </w:r>
      <w:r>
        <w:rPr>
          <w:spacing w:val="-4"/>
        </w:rPr>
        <w:t xml:space="preserve"> </w:t>
      </w:r>
      <w:r>
        <w:t>знания</w:t>
      </w:r>
      <w:r>
        <w:rPr>
          <w:spacing w:val="-2"/>
        </w:rPr>
        <w:t xml:space="preserve"> </w:t>
      </w:r>
      <w:r>
        <w:t>и</w:t>
      </w:r>
      <w:r>
        <w:rPr>
          <w:spacing w:val="-1"/>
        </w:rPr>
        <w:t xml:space="preserve"> </w:t>
      </w:r>
      <w:r>
        <w:t>умения:</w:t>
      </w:r>
    </w:p>
    <w:p w:rsidR="005167BF" w:rsidRDefault="00543202">
      <w:pPr>
        <w:pStyle w:val="a3"/>
        <w:spacing w:before="36" w:line="276" w:lineRule="auto"/>
        <w:ind w:right="1727" w:firstLine="600"/>
      </w:pPr>
      <w:r>
        <w:t>владеть социокультурными элементами речевого поведенческого этикета, принятыми в англоязычной среде, в некоторых</w:t>
      </w:r>
      <w:r>
        <w:rPr>
          <w:spacing w:val="-57"/>
        </w:rPr>
        <w:t xml:space="preserve"> </w:t>
      </w:r>
      <w:r>
        <w:t>ситуациях общения (приветствие, прощание, знакомство, просьба, выражение благодарности, извинение, поздравление с днѐм</w:t>
      </w:r>
      <w:r>
        <w:rPr>
          <w:spacing w:val="1"/>
        </w:rPr>
        <w:t xml:space="preserve"> </w:t>
      </w:r>
      <w:r>
        <w:t>рождения,</w:t>
      </w:r>
      <w:r>
        <w:rPr>
          <w:spacing w:val="-1"/>
        </w:rPr>
        <w:t xml:space="preserve"> </w:t>
      </w:r>
      <w:r>
        <w:t>Новым</w:t>
      </w:r>
      <w:r>
        <w:rPr>
          <w:spacing w:val="-2"/>
        </w:rPr>
        <w:t xml:space="preserve"> </w:t>
      </w:r>
      <w:r>
        <w:t>годом,</w:t>
      </w:r>
      <w:r>
        <w:rPr>
          <w:spacing w:val="-1"/>
        </w:rPr>
        <w:t xml:space="preserve"> </w:t>
      </w:r>
      <w:r>
        <w:t>Рождеством);</w:t>
      </w:r>
    </w:p>
    <w:p w:rsidR="005167BF" w:rsidRDefault="00543202">
      <w:pPr>
        <w:pStyle w:val="a3"/>
        <w:spacing w:line="275" w:lineRule="exact"/>
        <w:ind w:left="1573"/>
      </w:pPr>
      <w:r>
        <w:t>кратко</w:t>
      </w:r>
      <w:r>
        <w:rPr>
          <w:spacing w:val="-3"/>
        </w:rPr>
        <w:t xml:space="preserve"> </w:t>
      </w:r>
      <w:r>
        <w:t>представлять</w:t>
      </w:r>
      <w:r>
        <w:rPr>
          <w:spacing w:val="-1"/>
        </w:rPr>
        <w:t xml:space="preserve"> </w:t>
      </w:r>
      <w:r>
        <w:t>свою</w:t>
      </w:r>
      <w:r>
        <w:rPr>
          <w:spacing w:val="-3"/>
        </w:rPr>
        <w:t xml:space="preserve"> </w:t>
      </w:r>
      <w:r>
        <w:t>страну</w:t>
      </w:r>
      <w:r>
        <w:rPr>
          <w:spacing w:val="-7"/>
        </w:rPr>
        <w:t xml:space="preserve"> </w:t>
      </w:r>
      <w:r>
        <w:t>и</w:t>
      </w:r>
      <w:r>
        <w:rPr>
          <w:spacing w:val="-2"/>
        </w:rPr>
        <w:t xml:space="preserve"> </w:t>
      </w:r>
      <w:r>
        <w:t>страну/страны</w:t>
      </w:r>
      <w:r>
        <w:rPr>
          <w:spacing w:val="-2"/>
        </w:rPr>
        <w:t xml:space="preserve"> </w:t>
      </w:r>
      <w:r>
        <w:t>изучаемого</w:t>
      </w:r>
      <w:r>
        <w:rPr>
          <w:spacing w:val="-3"/>
        </w:rPr>
        <w:t xml:space="preserve"> </w:t>
      </w:r>
      <w:r>
        <w:t>языка</w:t>
      </w:r>
      <w:r>
        <w:rPr>
          <w:spacing w:val="-2"/>
        </w:rPr>
        <w:t xml:space="preserve"> </w:t>
      </w:r>
      <w:r>
        <w:t>на</w:t>
      </w:r>
      <w:r>
        <w:rPr>
          <w:spacing w:val="-3"/>
        </w:rPr>
        <w:t xml:space="preserve"> </w:t>
      </w:r>
      <w:r>
        <w:t>английском</w:t>
      </w:r>
      <w:r>
        <w:rPr>
          <w:spacing w:val="-3"/>
        </w:rPr>
        <w:t xml:space="preserve"> </w:t>
      </w:r>
      <w:r>
        <w:t>языке.</w:t>
      </w:r>
    </w:p>
    <w:p w:rsidR="005167BF" w:rsidRDefault="00543202">
      <w:pPr>
        <w:pStyle w:val="a3"/>
        <w:spacing w:before="43"/>
        <w:ind w:left="1092"/>
      </w:pPr>
      <w:r>
        <w:t>К</w:t>
      </w:r>
      <w:r>
        <w:rPr>
          <w:spacing w:val="-2"/>
        </w:rPr>
        <w:t xml:space="preserve"> </w:t>
      </w:r>
      <w:r>
        <w:t>концу</w:t>
      </w:r>
      <w:r>
        <w:rPr>
          <w:spacing w:val="-10"/>
        </w:rPr>
        <w:t xml:space="preserve"> </w:t>
      </w:r>
      <w:r>
        <w:t>обучения</w:t>
      </w:r>
      <w:r>
        <w:rPr>
          <w:spacing w:val="-1"/>
        </w:rPr>
        <w:t xml:space="preserve"> </w:t>
      </w:r>
      <w:r>
        <w:t>в</w:t>
      </w:r>
      <w:r>
        <w:rPr>
          <w:spacing w:val="-1"/>
        </w:rPr>
        <w:t xml:space="preserve"> </w:t>
      </w:r>
      <w:r>
        <w:rPr>
          <w:b/>
          <w:i/>
        </w:rPr>
        <w:t>4</w:t>
      </w:r>
      <w:r>
        <w:rPr>
          <w:b/>
          <w:i/>
          <w:spacing w:val="-2"/>
        </w:rPr>
        <w:t xml:space="preserve"> </w:t>
      </w:r>
      <w:r>
        <w:rPr>
          <w:b/>
          <w:i/>
        </w:rPr>
        <w:t>классе</w:t>
      </w:r>
      <w:r>
        <w:rPr>
          <w:b/>
          <w:i/>
          <w:spacing w:val="-2"/>
        </w:rPr>
        <w:t xml:space="preserve"> </w:t>
      </w:r>
      <w:r>
        <w:t>обучающийся</w:t>
      </w:r>
      <w:r>
        <w:rPr>
          <w:spacing w:val="-2"/>
        </w:rPr>
        <w:t xml:space="preserve"> </w:t>
      </w:r>
      <w:r>
        <w:t>получит</w:t>
      </w:r>
      <w:r>
        <w:rPr>
          <w:spacing w:val="-2"/>
        </w:rPr>
        <w:t xml:space="preserve"> </w:t>
      </w:r>
      <w:r>
        <w:t>следующие</w:t>
      </w:r>
      <w:r>
        <w:rPr>
          <w:spacing w:val="-3"/>
        </w:rPr>
        <w:t xml:space="preserve"> </w:t>
      </w:r>
      <w:r>
        <w:t>предметные</w:t>
      </w:r>
      <w:r>
        <w:rPr>
          <w:spacing w:val="-3"/>
        </w:rPr>
        <w:t xml:space="preserve"> </w:t>
      </w:r>
      <w:r>
        <w:t>результаты:</w:t>
      </w:r>
    </w:p>
    <w:p w:rsidR="005167BF" w:rsidRDefault="00543202">
      <w:pPr>
        <w:pStyle w:val="21"/>
        <w:spacing w:before="46"/>
        <w:ind w:left="1092"/>
      </w:pPr>
      <w:r>
        <w:t>Коммуникативные</w:t>
      </w:r>
      <w:r>
        <w:rPr>
          <w:spacing w:val="-5"/>
        </w:rPr>
        <w:t xml:space="preserve"> </w:t>
      </w:r>
      <w:r>
        <w:t>умения</w:t>
      </w:r>
    </w:p>
    <w:p w:rsidR="005167BF" w:rsidRDefault="00543202">
      <w:pPr>
        <w:spacing w:before="36"/>
        <w:ind w:left="1573"/>
        <w:rPr>
          <w:i/>
          <w:sz w:val="24"/>
        </w:rPr>
      </w:pPr>
      <w:r>
        <w:rPr>
          <w:i/>
          <w:sz w:val="24"/>
        </w:rPr>
        <w:t>Говорение:</w:t>
      </w:r>
    </w:p>
    <w:p w:rsidR="005167BF" w:rsidRDefault="00543202">
      <w:pPr>
        <w:pStyle w:val="a3"/>
        <w:spacing w:before="41" w:line="276" w:lineRule="auto"/>
        <w:ind w:right="857" w:firstLine="600"/>
      </w:pPr>
      <w:r>
        <w:t>вести разные виды диалогов (диалог этикетного характера, диалог-побуждение, диалог-расспрос) на основе вербальных и (или)</w:t>
      </w:r>
      <w:r>
        <w:rPr>
          <w:spacing w:val="1"/>
        </w:rPr>
        <w:t xml:space="preserve"> </w:t>
      </w:r>
      <w:r>
        <w:t>зрительных опор с соблюдением норм речевого этикета, принятого в стране/странах изучаемого языка (не менее 4–5 реплик со стороны</w:t>
      </w:r>
      <w:r>
        <w:rPr>
          <w:spacing w:val="-57"/>
        </w:rPr>
        <w:t xml:space="preserve"> </w:t>
      </w:r>
      <w:r>
        <w:t>каждого</w:t>
      </w:r>
      <w:r>
        <w:rPr>
          <w:spacing w:val="-1"/>
        </w:rPr>
        <w:t xml:space="preserve"> </w:t>
      </w:r>
      <w:r>
        <w:t>собеседника);</w:t>
      </w:r>
    </w:p>
    <w:p w:rsidR="005167BF" w:rsidRDefault="00543202">
      <w:pPr>
        <w:pStyle w:val="a3"/>
        <w:spacing w:before="1" w:line="276" w:lineRule="auto"/>
        <w:ind w:right="1143" w:firstLine="600"/>
      </w:pPr>
      <w:r>
        <w:t>вести диалог – разговор по телефону с опорой на картинки, фотографии и (или) ключевые слова в стандартных ситуациях</w:t>
      </w:r>
      <w:r>
        <w:rPr>
          <w:spacing w:val="1"/>
        </w:rPr>
        <w:t xml:space="preserve"> </w:t>
      </w:r>
      <w:r>
        <w:t>неофициального</w:t>
      </w:r>
      <w:r>
        <w:rPr>
          <w:spacing w:val="-2"/>
        </w:rPr>
        <w:t xml:space="preserve"> </w:t>
      </w:r>
      <w:r>
        <w:t>общения</w:t>
      </w:r>
      <w:r>
        <w:rPr>
          <w:spacing w:val="-1"/>
        </w:rPr>
        <w:t xml:space="preserve"> </w:t>
      </w:r>
      <w:r>
        <w:t>с</w:t>
      </w:r>
      <w:r>
        <w:rPr>
          <w:spacing w:val="-2"/>
        </w:rPr>
        <w:t xml:space="preserve"> </w:t>
      </w:r>
      <w:r>
        <w:t>соблюдением</w:t>
      </w:r>
      <w:r>
        <w:rPr>
          <w:spacing w:val="-3"/>
        </w:rPr>
        <w:t xml:space="preserve"> </w:t>
      </w:r>
      <w:r>
        <w:t>норм</w:t>
      </w:r>
      <w:r>
        <w:rPr>
          <w:spacing w:val="-2"/>
        </w:rPr>
        <w:t xml:space="preserve"> </w:t>
      </w:r>
      <w:r>
        <w:t>речевого</w:t>
      </w:r>
      <w:r>
        <w:rPr>
          <w:spacing w:val="-2"/>
        </w:rPr>
        <w:t xml:space="preserve"> </w:t>
      </w:r>
      <w:r>
        <w:t>этикета</w:t>
      </w:r>
      <w:r>
        <w:rPr>
          <w:spacing w:val="-2"/>
        </w:rPr>
        <w:t xml:space="preserve"> </w:t>
      </w:r>
      <w:r>
        <w:t>в</w:t>
      </w:r>
      <w:r>
        <w:rPr>
          <w:spacing w:val="-3"/>
        </w:rPr>
        <w:t xml:space="preserve"> </w:t>
      </w:r>
      <w:r>
        <w:t>объѐме</w:t>
      </w:r>
      <w:r>
        <w:rPr>
          <w:spacing w:val="-2"/>
        </w:rPr>
        <w:t xml:space="preserve"> </w:t>
      </w:r>
      <w:r>
        <w:t>не</w:t>
      </w:r>
      <w:r>
        <w:rPr>
          <w:spacing w:val="-2"/>
        </w:rPr>
        <w:t xml:space="preserve"> </w:t>
      </w:r>
      <w:r>
        <w:t>менее</w:t>
      </w:r>
      <w:r>
        <w:rPr>
          <w:spacing w:val="-2"/>
        </w:rPr>
        <w:t xml:space="preserve"> </w:t>
      </w:r>
      <w:r>
        <w:t>4–5</w:t>
      </w:r>
      <w:r>
        <w:rPr>
          <w:spacing w:val="-2"/>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2"/>
        </w:rPr>
        <w:t xml:space="preserve"> </w:t>
      </w:r>
      <w:r>
        <w:t>собеседника;</w:t>
      </w:r>
    </w:p>
    <w:p w:rsidR="005167BF" w:rsidRDefault="00543202">
      <w:pPr>
        <w:pStyle w:val="a3"/>
        <w:spacing w:before="1" w:line="276" w:lineRule="auto"/>
        <w:ind w:right="797" w:firstLine="600"/>
      </w:pPr>
      <w:r>
        <w:t>создавать устные связные монологические высказывания (описание, рассуждение; повествование/сообщение) с вербальными и</w:t>
      </w:r>
      <w:r>
        <w:rPr>
          <w:spacing w:val="1"/>
        </w:rPr>
        <w:t xml:space="preserve"> </w:t>
      </w:r>
      <w:r>
        <w:t>(или) зрительными опорами в рамках тематического содержания речи для 4 класса (объѐм монологического высказывания – не менее 4–</w:t>
      </w:r>
      <w:r>
        <w:rPr>
          <w:spacing w:val="-57"/>
        </w:rPr>
        <w:t xml:space="preserve"> </w:t>
      </w:r>
      <w:r>
        <w:t>5 фраз);</w:t>
      </w:r>
    </w:p>
    <w:p w:rsidR="005167BF" w:rsidRDefault="00543202">
      <w:pPr>
        <w:pStyle w:val="a3"/>
        <w:spacing w:line="274" w:lineRule="exact"/>
        <w:ind w:left="1573"/>
      </w:pPr>
      <w:r>
        <w:t>создавать</w:t>
      </w:r>
      <w:r>
        <w:rPr>
          <w:spacing w:val="-1"/>
        </w:rPr>
        <w:t xml:space="preserve"> </w:t>
      </w:r>
      <w:r>
        <w:t>устные</w:t>
      </w:r>
      <w:r>
        <w:rPr>
          <w:spacing w:val="-2"/>
        </w:rPr>
        <w:t xml:space="preserve"> </w:t>
      </w:r>
      <w:r>
        <w:t>связные</w:t>
      </w:r>
      <w:r>
        <w:rPr>
          <w:spacing w:val="-4"/>
        </w:rPr>
        <w:t xml:space="preserve"> </w:t>
      </w:r>
      <w:r>
        <w:t>монологические</w:t>
      </w:r>
      <w:r>
        <w:rPr>
          <w:spacing w:val="-4"/>
        </w:rPr>
        <w:t xml:space="preserve"> </w:t>
      </w:r>
      <w:r>
        <w:t>высказывания</w:t>
      </w:r>
      <w:r>
        <w:rPr>
          <w:spacing w:val="-2"/>
        </w:rPr>
        <w:t xml:space="preserve"> </w:t>
      </w:r>
      <w:r>
        <w:t>по</w:t>
      </w:r>
      <w:r>
        <w:rPr>
          <w:spacing w:val="-2"/>
        </w:rPr>
        <w:t xml:space="preserve"> </w:t>
      </w:r>
      <w:r>
        <w:t>образцу; выражать</w:t>
      </w:r>
      <w:r>
        <w:rPr>
          <w:spacing w:val="-3"/>
        </w:rPr>
        <w:t xml:space="preserve"> </w:t>
      </w:r>
      <w:r>
        <w:t>своѐ</w:t>
      </w:r>
      <w:r>
        <w:rPr>
          <w:spacing w:val="-3"/>
        </w:rPr>
        <w:t xml:space="preserve"> </w:t>
      </w:r>
      <w:r>
        <w:t>отношение</w:t>
      </w:r>
      <w:r>
        <w:rPr>
          <w:spacing w:val="-3"/>
        </w:rPr>
        <w:t xml:space="preserve"> </w:t>
      </w:r>
      <w:r>
        <w:t>к</w:t>
      </w:r>
      <w:r>
        <w:rPr>
          <w:spacing w:val="-2"/>
        </w:rPr>
        <w:t xml:space="preserve"> </w:t>
      </w:r>
      <w:r>
        <w:t>предмету</w:t>
      </w:r>
      <w:r>
        <w:rPr>
          <w:spacing w:val="-7"/>
        </w:rPr>
        <w:t xml:space="preserve"> </w:t>
      </w:r>
      <w:r>
        <w:t>речи;</w:t>
      </w:r>
    </w:p>
    <w:p w:rsidR="005167BF" w:rsidRDefault="00543202">
      <w:pPr>
        <w:pStyle w:val="a3"/>
        <w:spacing w:before="41" w:line="278" w:lineRule="auto"/>
        <w:ind w:left="1573" w:right="1003"/>
      </w:pPr>
      <w:r>
        <w:t>передавать основное содержание прочитанного текста с вербальными и (или) зрительными опорами в объѐме не менее 4–5 фраз.</w:t>
      </w:r>
      <w:r>
        <w:rPr>
          <w:spacing w:val="-57"/>
        </w:rPr>
        <w:t xml:space="preserve"> </w:t>
      </w:r>
      <w:r>
        <w:t>представлять</w:t>
      </w:r>
      <w:r>
        <w:rPr>
          <w:spacing w:val="-1"/>
        </w:rPr>
        <w:t xml:space="preserve"> </w:t>
      </w:r>
      <w:r>
        <w:t>результаты</w:t>
      </w:r>
      <w:r>
        <w:rPr>
          <w:spacing w:val="-2"/>
        </w:rPr>
        <w:t xml:space="preserve"> </w:t>
      </w:r>
      <w:r>
        <w:t>выполненной</w:t>
      </w:r>
      <w:r>
        <w:rPr>
          <w:spacing w:val="-4"/>
        </w:rPr>
        <w:t xml:space="preserve"> </w:t>
      </w:r>
      <w:r>
        <w:t>проектной</w:t>
      </w:r>
      <w:r>
        <w:rPr>
          <w:spacing w:val="-1"/>
        </w:rPr>
        <w:t xml:space="preserve"> </w:t>
      </w:r>
      <w:r>
        <w:t>работы,</w:t>
      </w:r>
      <w:r>
        <w:rPr>
          <w:spacing w:val="-2"/>
        </w:rPr>
        <w:t xml:space="preserve"> </w:t>
      </w:r>
      <w:r>
        <w:t>в</w:t>
      </w:r>
      <w:r>
        <w:rPr>
          <w:spacing w:val="-3"/>
        </w:rPr>
        <w:t xml:space="preserve"> </w:t>
      </w:r>
      <w:r>
        <w:t>том</w:t>
      </w:r>
      <w:r>
        <w:rPr>
          <w:spacing w:val="-3"/>
        </w:rPr>
        <w:t xml:space="preserve"> </w:t>
      </w:r>
      <w:r>
        <w:t>числе</w:t>
      </w:r>
      <w:r>
        <w:rPr>
          <w:spacing w:val="-2"/>
        </w:rPr>
        <w:t xml:space="preserve"> </w:t>
      </w:r>
      <w:r>
        <w:t>подбирая</w:t>
      </w:r>
      <w:r>
        <w:rPr>
          <w:spacing w:val="-2"/>
        </w:rPr>
        <w:t xml:space="preserve"> </w:t>
      </w:r>
      <w:r>
        <w:t>иллюстративный</w:t>
      </w:r>
      <w:r>
        <w:rPr>
          <w:spacing w:val="-2"/>
        </w:rPr>
        <w:t xml:space="preserve"> </w:t>
      </w:r>
      <w:r>
        <w:t>материал</w:t>
      </w:r>
      <w:r>
        <w:rPr>
          <w:spacing w:val="-3"/>
        </w:rPr>
        <w:t xml:space="preserve"> </w:t>
      </w:r>
      <w:r>
        <w:t>(рисунки,</w:t>
      </w:r>
      <w:r>
        <w:rPr>
          <w:spacing w:val="-1"/>
        </w:rPr>
        <w:t xml:space="preserve"> </w:t>
      </w:r>
      <w:r>
        <w:t>фото)</w:t>
      </w:r>
      <w:r>
        <w:rPr>
          <w:spacing w:val="-3"/>
        </w:rPr>
        <w:t xml:space="preserve"> </w:t>
      </w:r>
      <w:r>
        <w:t>к</w:t>
      </w:r>
    </w:p>
    <w:p w:rsidR="005167BF" w:rsidRDefault="00543202">
      <w:pPr>
        <w:pStyle w:val="a3"/>
        <w:spacing w:line="272" w:lineRule="exact"/>
      </w:pPr>
      <w:r>
        <w:t>тексту</w:t>
      </w:r>
      <w:r>
        <w:rPr>
          <w:spacing w:val="-6"/>
        </w:rPr>
        <w:t xml:space="preserve"> </w:t>
      </w:r>
      <w:r>
        <w:t>выступления,</w:t>
      </w:r>
      <w:r>
        <w:rPr>
          <w:spacing w:val="-1"/>
        </w:rPr>
        <w:t xml:space="preserve"> </w:t>
      </w:r>
      <w:r>
        <w:t>в</w:t>
      </w:r>
      <w:r>
        <w:rPr>
          <w:spacing w:val="-1"/>
        </w:rPr>
        <w:t xml:space="preserve"> </w:t>
      </w:r>
      <w:r>
        <w:t>объѐме</w:t>
      </w:r>
      <w:r>
        <w:rPr>
          <w:spacing w:val="-2"/>
        </w:rPr>
        <w:t xml:space="preserve"> </w:t>
      </w:r>
      <w:r>
        <w:t>не</w:t>
      </w:r>
      <w:r>
        <w:rPr>
          <w:spacing w:val="-1"/>
        </w:rPr>
        <w:t xml:space="preserve"> </w:t>
      </w:r>
      <w:r>
        <w:t>менее</w:t>
      </w:r>
      <w:r>
        <w:rPr>
          <w:spacing w:val="-2"/>
        </w:rPr>
        <w:t xml:space="preserve"> </w:t>
      </w:r>
      <w:r>
        <w:t>4–5</w:t>
      </w:r>
      <w:r>
        <w:rPr>
          <w:spacing w:val="-1"/>
        </w:rPr>
        <w:t xml:space="preserve"> </w:t>
      </w:r>
      <w:r>
        <w:t>фраз.</w:t>
      </w:r>
    </w:p>
    <w:p w:rsidR="005167BF" w:rsidRDefault="00543202">
      <w:pPr>
        <w:spacing w:before="41"/>
        <w:ind w:left="1573"/>
        <w:rPr>
          <w:i/>
          <w:sz w:val="24"/>
        </w:rPr>
      </w:pPr>
      <w:r>
        <w:rPr>
          <w:i/>
          <w:sz w:val="24"/>
        </w:rPr>
        <w:t>Аудирование:</w:t>
      </w:r>
    </w:p>
    <w:p w:rsidR="005167BF" w:rsidRDefault="00543202">
      <w:pPr>
        <w:pStyle w:val="a3"/>
        <w:spacing w:before="41" w:line="278" w:lineRule="auto"/>
        <w:ind w:left="1573" w:right="1427"/>
      </w:pPr>
      <w:r>
        <w:t>воспринимать на слух и понимать речь учителя и других обучающихся, вербально/невербально реагировать на услышанное;</w:t>
      </w:r>
      <w:r>
        <w:rPr>
          <w:spacing w:val="-58"/>
        </w:rPr>
        <w:t xml:space="preserve"> </w:t>
      </w:r>
      <w:r>
        <w:t>воспринимать</w:t>
      </w:r>
      <w:r>
        <w:rPr>
          <w:spacing w:val="-4"/>
        </w:rPr>
        <w:t xml:space="preserve"> </w:t>
      </w:r>
      <w:r>
        <w:t>на</w:t>
      </w:r>
      <w:r>
        <w:rPr>
          <w:spacing w:val="-3"/>
        </w:rPr>
        <w:t xml:space="preserve"> </w:t>
      </w:r>
      <w:r>
        <w:t>слух</w:t>
      </w:r>
      <w:r>
        <w:rPr>
          <w:spacing w:val="-1"/>
        </w:rPr>
        <w:t xml:space="preserve"> </w:t>
      </w:r>
      <w:r>
        <w:t>и</w:t>
      </w:r>
      <w:r>
        <w:rPr>
          <w:spacing w:val="-2"/>
        </w:rPr>
        <w:t xml:space="preserve"> </w:t>
      </w:r>
      <w:r>
        <w:t>понимать учебные</w:t>
      </w:r>
      <w:r>
        <w:rPr>
          <w:spacing w:val="-4"/>
        </w:rPr>
        <w:t xml:space="preserve"> </w:t>
      </w:r>
      <w:r>
        <w:t>и</w:t>
      </w:r>
      <w:r>
        <w:rPr>
          <w:spacing w:val="-2"/>
        </w:rPr>
        <w:t xml:space="preserve"> </w:t>
      </w:r>
      <w:r>
        <w:t>адаптированные</w:t>
      </w:r>
      <w:r>
        <w:rPr>
          <w:spacing w:val="-4"/>
        </w:rPr>
        <w:t xml:space="preserve"> </w:t>
      </w:r>
      <w:r>
        <w:t>аутентичные</w:t>
      </w:r>
      <w:r>
        <w:rPr>
          <w:spacing w:val="-4"/>
        </w:rPr>
        <w:t xml:space="preserve"> </w:t>
      </w:r>
      <w:r>
        <w:t>тексты,</w:t>
      </w:r>
      <w:r>
        <w:rPr>
          <w:spacing w:val="-2"/>
        </w:rPr>
        <w:t xml:space="preserve"> </w:t>
      </w:r>
      <w:r>
        <w:t>построенные</w:t>
      </w:r>
      <w:r>
        <w:rPr>
          <w:spacing w:val="6"/>
        </w:rPr>
        <w:t xml:space="preserve"> </w:t>
      </w:r>
      <w:r>
        <w:t>на</w:t>
      </w:r>
      <w:r>
        <w:rPr>
          <w:spacing w:val="-3"/>
        </w:rPr>
        <w:t xml:space="preserve"> </w:t>
      </w:r>
      <w:r>
        <w:t>изученном</w:t>
      </w:r>
      <w:r>
        <w:rPr>
          <w:spacing w:val="-3"/>
        </w:rPr>
        <w:t xml:space="preserve"> </w:t>
      </w:r>
      <w:r>
        <w:t>языковом</w:t>
      </w:r>
    </w:p>
    <w:p w:rsidR="005167BF" w:rsidRDefault="00543202">
      <w:pPr>
        <w:pStyle w:val="a3"/>
        <w:spacing w:line="272" w:lineRule="exact"/>
      </w:pPr>
      <w:r>
        <w:t>материале,</w:t>
      </w:r>
      <w:r>
        <w:rPr>
          <w:spacing w:val="-4"/>
        </w:rPr>
        <w:t xml:space="preserve"> </w:t>
      </w:r>
      <w:r>
        <w:t>с</w:t>
      </w:r>
      <w:r>
        <w:rPr>
          <w:spacing w:val="-4"/>
        </w:rPr>
        <w:t xml:space="preserve"> </w:t>
      </w:r>
      <w:r>
        <w:t>разной</w:t>
      </w:r>
      <w:r>
        <w:rPr>
          <w:spacing w:val="-4"/>
        </w:rPr>
        <w:t xml:space="preserve"> </w:t>
      </w:r>
      <w:r>
        <w:t>глубиной</w:t>
      </w:r>
      <w:r>
        <w:rPr>
          <w:spacing w:val="-3"/>
        </w:rPr>
        <w:t xml:space="preserve"> </w:t>
      </w:r>
      <w:r>
        <w:t>проникновения</w:t>
      </w:r>
      <w:r>
        <w:rPr>
          <w:spacing w:val="-4"/>
        </w:rPr>
        <w:t xml:space="preserve"> </w:t>
      </w:r>
      <w:r>
        <w:t>в</w:t>
      </w:r>
      <w:r>
        <w:rPr>
          <w:spacing w:val="-6"/>
        </w:rPr>
        <w:t xml:space="preserve"> </w:t>
      </w:r>
      <w:r>
        <w:t>их</w:t>
      </w:r>
      <w:r>
        <w:rPr>
          <w:spacing w:val="-2"/>
        </w:rPr>
        <w:t xml:space="preserve"> </w:t>
      </w:r>
      <w:r>
        <w:t>содержание</w:t>
      </w:r>
      <w:r>
        <w:rPr>
          <w:spacing w:val="-4"/>
        </w:rPr>
        <w:t xml:space="preserve"> </w:t>
      </w:r>
      <w:r>
        <w:t>в</w:t>
      </w:r>
      <w:r>
        <w:rPr>
          <w:spacing w:val="-5"/>
        </w:rPr>
        <w:t xml:space="preserve"> </w:t>
      </w:r>
      <w:r>
        <w:t>зависимости</w:t>
      </w:r>
      <w:r>
        <w:rPr>
          <w:spacing w:val="-3"/>
        </w:rPr>
        <w:t xml:space="preserve"> </w:t>
      </w:r>
      <w:r>
        <w:t>от</w:t>
      </w:r>
      <w:r>
        <w:rPr>
          <w:spacing w:val="-4"/>
        </w:rPr>
        <w:t xml:space="preserve"> </w:t>
      </w:r>
      <w:r>
        <w:t>поставленной</w:t>
      </w:r>
      <w:r>
        <w:rPr>
          <w:spacing w:val="-3"/>
        </w:rPr>
        <w:t xml:space="preserve"> </w:t>
      </w:r>
      <w:r>
        <w:t>коммуникативной</w:t>
      </w:r>
      <w:r>
        <w:rPr>
          <w:spacing w:val="-4"/>
        </w:rPr>
        <w:t xml:space="preserve"> </w:t>
      </w:r>
      <w:r>
        <w:t>задачи:</w:t>
      </w:r>
      <w:r>
        <w:rPr>
          <w:spacing w:val="-3"/>
        </w:rPr>
        <w:t xml:space="preserve"> </w:t>
      </w:r>
      <w:r>
        <w:t>с</w:t>
      </w:r>
      <w:r>
        <w:rPr>
          <w:spacing w:val="-4"/>
        </w:rPr>
        <w:t xml:space="preserve"> </w:t>
      </w:r>
      <w:r>
        <w:t>пониманием</w:t>
      </w:r>
    </w:p>
    <w:p w:rsidR="005167BF" w:rsidRDefault="005167BF">
      <w:pPr>
        <w:spacing w:line="272" w:lineRule="exact"/>
        <w:sectPr w:rsidR="005167BF">
          <w:pgSz w:w="16390" w:h="11910" w:orient="landscape"/>
          <w:pgMar w:top="340" w:right="380" w:bottom="1160" w:left="160" w:header="0" w:footer="887" w:gutter="0"/>
          <w:cols w:space="720"/>
        </w:sectPr>
      </w:pPr>
    </w:p>
    <w:p w:rsidR="005167BF" w:rsidRDefault="00543202">
      <w:pPr>
        <w:pStyle w:val="a3"/>
        <w:spacing w:before="75" w:line="276" w:lineRule="auto"/>
        <w:ind w:right="1040"/>
      </w:pPr>
      <w:r>
        <w:t>основного содержания, с пониманием запрашиваемой информации фактического характера со зрительной опорой и с использованием</w:t>
      </w:r>
      <w:r>
        <w:rPr>
          <w:spacing w:val="-57"/>
        </w:rPr>
        <w:t xml:space="preserve"> </w:t>
      </w:r>
      <w:r>
        <w:t>языковой,</w:t>
      </w:r>
      <w:r>
        <w:rPr>
          <w:spacing w:val="-1"/>
        </w:rPr>
        <w:t xml:space="preserve"> </w:t>
      </w:r>
      <w:r>
        <w:t>в</w:t>
      </w:r>
      <w:r>
        <w:rPr>
          <w:spacing w:val="-2"/>
        </w:rPr>
        <w:t xml:space="preserve"> </w:t>
      </w:r>
      <w:r>
        <w:t>том</w:t>
      </w:r>
      <w:r>
        <w:rPr>
          <w:spacing w:val="-1"/>
        </w:rPr>
        <w:t xml:space="preserve"> </w:t>
      </w:r>
      <w:r>
        <w:t>числе</w:t>
      </w:r>
      <w:r>
        <w:rPr>
          <w:spacing w:val="-2"/>
        </w:rPr>
        <w:t xml:space="preserve"> </w:t>
      </w:r>
      <w:r>
        <w:t>контекстуальной, догадки</w:t>
      </w:r>
      <w:r>
        <w:rPr>
          <w:spacing w:val="-1"/>
        </w:rPr>
        <w:t xml:space="preserve"> </w:t>
      </w:r>
      <w:r>
        <w:t>(время</w:t>
      </w:r>
      <w:r>
        <w:rPr>
          <w:spacing w:val="-1"/>
        </w:rPr>
        <w:t xml:space="preserve"> </w:t>
      </w:r>
      <w:r>
        <w:t>звучания</w:t>
      </w:r>
      <w:r>
        <w:rPr>
          <w:spacing w:val="-1"/>
        </w:rPr>
        <w:t xml:space="preserve"> </w:t>
      </w:r>
      <w:r>
        <w:t>текста/текстов для</w:t>
      </w:r>
      <w:r>
        <w:rPr>
          <w:spacing w:val="-1"/>
        </w:rPr>
        <w:t xml:space="preserve"> </w:t>
      </w:r>
      <w:r>
        <w:t>аудирования</w:t>
      </w:r>
      <w:r>
        <w:rPr>
          <w:spacing w:val="6"/>
        </w:rPr>
        <w:t xml:space="preserve"> </w:t>
      </w:r>
      <w:r>
        <w:t>–</w:t>
      </w:r>
      <w:r>
        <w:rPr>
          <w:spacing w:val="-1"/>
        </w:rPr>
        <w:t xml:space="preserve"> </w:t>
      </w:r>
      <w:r>
        <w:t>до</w:t>
      </w:r>
      <w:r>
        <w:rPr>
          <w:spacing w:val="-1"/>
        </w:rPr>
        <w:t xml:space="preserve"> </w:t>
      </w:r>
      <w:r>
        <w:t>1 минуты).</w:t>
      </w:r>
    </w:p>
    <w:p w:rsidR="005167BF" w:rsidRDefault="00543202">
      <w:pPr>
        <w:spacing w:line="275" w:lineRule="exact"/>
        <w:ind w:left="1573"/>
        <w:rPr>
          <w:i/>
          <w:sz w:val="24"/>
        </w:rPr>
      </w:pPr>
      <w:r>
        <w:rPr>
          <w:i/>
          <w:sz w:val="24"/>
        </w:rPr>
        <w:t>Смысловое</w:t>
      </w:r>
      <w:r>
        <w:rPr>
          <w:i/>
          <w:spacing w:val="-4"/>
          <w:sz w:val="24"/>
        </w:rPr>
        <w:t xml:space="preserve"> </w:t>
      </w:r>
      <w:r>
        <w:rPr>
          <w:i/>
          <w:sz w:val="24"/>
        </w:rPr>
        <w:t>чтение:</w:t>
      </w:r>
    </w:p>
    <w:p w:rsidR="005167BF" w:rsidRDefault="00543202">
      <w:pPr>
        <w:pStyle w:val="a3"/>
        <w:spacing w:before="41" w:line="276" w:lineRule="auto"/>
        <w:ind w:right="900" w:firstLine="600"/>
      </w:pPr>
      <w:r>
        <w:t>читать вслух учебные тексты объѐмом до 70 слов, построенные на изученном языковом материале, с соблюдением правил чтения</w:t>
      </w:r>
      <w:r>
        <w:rPr>
          <w:spacing w:val="-57"/>
        </w:rPr>
        <w:t xml:space="preserve"> </w:t>
      </w:r>
      <w:r>
        <w:t>и</w:t>
      </w:r>
      <w:r>
        <w:rPr>
          <w:spacing w:val="-1"/>
        </w:rPr>
        <w:t xml:space="preserve"> </w:t>
      </w:r>
      <w:r>
        <w:t>соответствующей интонацией, демонстрируя</w:t>
      </w:r>
      <w:r>
        <w:rPr>
          <w:spacing w:val="1"/>
        </w:rPr>
        <w:t xml:space="preserve"> </w:t>
      </w:r>
      <w:r>
        <w:t>понимание</w:t>
      </w:r>
      <w:r>
        <w:rPr>
          <w:spacing w:val="-1"/>
        </w:rPr>
        <w:t xml:space="preserve"> </w:t>
      </w:r>
      <w:r>
        <w:t>прочитанного;</w:t>
      </w:r>
    </w:p>
    <w:p w:rsidR="005167BF" w:rsidRDefault="00543202">
      <w:pPr>
        <w:pStyle w:val="a3"/>
        <w:spacing w:before="1" w:line="276" w:lineRule="auto"/>
        <w:ind w:right="1512" w:firstLine="600"/>
      </w:pPr>
      <w:r>
        <w:t>читать про себя тексты, содержащие отдельные незнакомые слова, с различной глубиной проникновения в их содержание в</w:t>
      </w:r>
      <w:r>
        <w:rPr>
          <w:spacing w:val="-58"/>
        </w:rPr>
        <w:t xml:space="preserve"> </w:t>
      </w:r>
      <w:r>
        <w:t>зависимости от поставленной коммуникативной задачи: с пониманием основного содержания, с пониманием запрашиваемой</w:t>
      </w:r>
      <w:r>
        <w:rPr>
          <w:spacing w:val="1"/>
        </w:rPr>
        <w:t xml:space="preserve"> </w:t>
      </w:r>
      <w:r>
        <w:t>информации, со зрительной опорой и без опоры, с использованием языковой, в том числе контекстуальной, догадки (объѐм</w:t>
      </w:r>
      <w:r>
        <w:rPr>
          <w:spacing w:val="1"/>
        </w:rPr>
        <w:t xml:space="preserve"> </w:t>
      </w:r>
      <w:r>
        <w:t>текста/текстов</w:t>
      </w:r>
      <w:r>
        <w:rPr>
          <w:spacing w:val="-1"/>
        </w:rPr>
        <w:t xml:space="preserve"> </w:t>
      </w:r>
      <w:r>
        <w:t>для чтения</w:t>
      </w:r>
      <w:r>
        <w:rPr>
          <w:spacing w:val="2"/>
        </w:rPr>
        <w:t xml:space="preserve"> </w:t>
      </w:r>
      <w:r>
        <w:t>– до 160 слов;</w:t>
      </w:r>
    </w:p>
    <w:p w:rsidR="005167BF" w:rsidRDefault="00543202">
      <w:pPr>
        <w:pStyle w:val="a3"/>
        <w:ind w:left="1573"/>
      </w:pPr>
      <w:r>
        <w:t>прогнозировать</w:t>
      </w:r>
      <w:r>
        <w:rPr>
          <w:spacing w:val="-2"/>
        </w:rPr>
        <w:t xml:space="preserve"> </w:t>
      </w:r>
      <w:r>
        <w:t>содержание</w:t>
      </w:r>
      <w:r>
        <w:rPr>
          <w:spacing w:val="-3"/>
        </w:rPr>
        <w:t xml:space="preserve"> </w:t>
      </w:r>
      <w:r>
        <w:t>текста</w:t>
      </w:r>
      <w:r>
        <w:rPr>
          <w:spacing w:val="-2"/>
        </w:rPr>
        <w:t xml:space="preserve"> </w:t>
      </w:r>
      <w:r>
        <w:t>на</w:t>
      </w:r>
      <w:r>
        <w:rPr>
          <w:spacing w:val="-2"/>
        </w:rPr>
        <w:t xml:space="preserve"> </w:t>
      </w:r>
      <w:r>
        <w:t>основе</w:t>
      </w:r>
      <w:r>
        <w:rPr>
          <w:spacing w:val="-4"/>
        </w:rPr>
        <w:t xml:space="preserve"> </w:t>
      </w:r>
      <w:r>
        <w:t>заголовка;</w:t>
      </w:r>
    </w:p>
    <w:p w:rsidR="005167BF" w:rsidRDefault="00543202">
      <w:pPr>
        <w:pStyle w:val="a3"/>
        <w:spacing w:before="41"/>
        <w:ind w:left="1573"/>
      </w:pPr>
      <w:r>
        <w:t>читать</w:t>
      </w:r>
      <w:r>
        <w:rPr>
          <w:spacing w:val="-3"/>
        </w:rPr>
        <w:t xml:space="preserve"> </w:t>
      </w:r>
      <w:r>
        <w:t>про</w:t>
      </w:r>
      <w:r>
        <w:rPr>
          <w:spacing w:val="-2"/>
        </w:rPr>
        <w:t xml:space="preserve"> </w:t>
      </w:r>
      <w:r>
        <w:t>себя</w:t>
      </w:r>
      <w:r>
        <w:rPr>
          <w:spacing w:val="-3"/>
        </w:rPr>
        <w:t xml:space="preserve"> </w:t>
      </w:r>
      <w:r>
        <w:t>несплошные</w:t>
      </w:r>
      <w:r>
        <w:rPr>
          <w:spacing w:val="-4"/>
        </w:rPr>
        <w:t xml:space="preserve"> </w:t>
      </w:r>
      <w:r>
        <w:t>тексты</w:t>
      </w:r>
      <w:r>
        <w:rPr>
          <w:spacing w:val="-3"/>
        </w:rPr>
        <w:t xml:space="preserve"> </w:t>
      </w:r>
      <w:r>
        <w:t>(таблицы,</w:t>
      </w:r>
      <w:r>
        <w:rPr>
          <w:spacing w:val="-5"/>
        </w:rPr>
        <w:t xml:space="preserve"> </w:t>
      </w:r>
      <w:r>
        <w:t>диаграммы</w:t>
      </w:r>
      <w:r>
        <w:rPr>
          <w:spacing w:val="-2"/>
        </w:rPr>
        <w:t xml:space="preserve"> </w:t>
      </w:r>
      <w:r>
        <w:t>и</w:t>
      </w:r>
      <w:r>
        <w:rPr>
          <w:spacing w:val="-3"/>
        </w:rPr>
        <w:t xml:space="preserve"> </w:t>
      </w:r>
      <w:r>
        <w:t>другое)</w:t>
      </w:r>
      <w:r>
        <w:rPr>
          <w:spacing w:val="-2"/>
        </w:rPr>
        <w:t xml:space="preserve"> </w:t>
      </w:r>
      <w:r>
        <w:t>и</w:t>
      </w:r>
      <w:r>
        <w:rPr>
          <w:spacing w:val="-1"/>
        </w:rPr>
        <w:t xml:space="preserve"> </w:t>
      </w:r>
      <w:r>
        <w:t>понимать</w:t>
      </w:r>
      <w:r>
        <w:rPr>
          <w:spacing w:val="-4"/>
        </w:rPr>
        <w:t xml:space="preserve"> </w:t>
      </w:r>
      <w:r>
        <w:t>представленную</w:t>
      </w:r>
      <w:r>
        <w:rPr>
          <w:spacing w:val="-2"/>
        </w:rPr>
        <w:t xml:space="preserve"> </w:t>
      </w:r>
      <w:r>
        <w:t>в</w:t>
      </w:r>
      <w:r>
        <w:rPr>
          <w:spacing w:val="-4"/>
        </w:rPr>
        <w:t xml:space="preserve"> </w:t>
      </w:r>
      <w:r>
        <w:t>них информацию.</w:t>
      </w:r>
    </w:p>
    <w:p w:rsidR="005167BF" w:rsidRDefault="00543202">
      <w:pPr>
        <w:spacing w:before="42"/>
        <w:ind w:left="1573"/>
        <w:rPr>
          <w:i/>
          <w:sz w:val="24"/>
        </w:rPr>
      </w:pPr>
      <w:r>
        <w:rPr>
          <w:i/>
          <w:sz w:val="24"/>
        </w:rPr>
        <w:t>Письмо:</w:t>
      </w:r>
    </w:p>
    <w:p w:rsidR="005167BF" w:rsidRDefault="00543202">
      <w:pPr>
        <w:pStyle w:val="a3"/>
        <w:spacing w:before="40" w:line="278" w:lineRule="auto"/>
        <w:ind w:right="1032" w:firstLine="600"/>
      </w:pPr>
      <w:r>
        <w:t>заполнять анкеты и формуляры с указанием личной информации: имя, фамилия, возраст, место жительства (страна проживания,</w:t>
      </w:r>
      <w:r>
        <w:rPr>
          <w:spacing w:val="-57"/>
        </w:rPr>
        <w:t xml:space="preserve"> </w:t>
      </w:r>
      <w:r>
        <w:t>город),</w:t>
      </w:r>
      <w:r>
        <w:rPr>
          <w:spacing w:val="-2"/>
        </w:rPr>
        <w:t xml:space="preserve"> </w:t>
      </w:r>
      <w:r>
        <w:t>любимые</w:t>
      </w:r>
      <w:r>
        <w:rPr>
          <w:spacing w:val="-1"/>
        </w:rPr>
        <w:t xml:space="preserve"> </w:t>
      </w:r>
      <w:r>
        <w:t>занятия и другое;</w:t>
      </w:r>
    </w:p>
    <w:p w:rsidR="005167BF" w:rsidRDefault="00543202">
      <w:pPr>
        <w:pStyle w:val="a3"/>
        <w:spacing w:line="276" w:lineRule="auto"/>
        <w:ind w:left="1573" w:right="2549"/>
      </w:pPr>
      <w:r>
        <w:t>писать с опорой на образец поздравления с днем рождения, Новым годом, Рождеством с выражением пожеланий;</w:t>
      </w:r>
      <w:r>
        <w:rPr>
          <w:spacing w:val="-57"/>
        </w:rPr>
        <w:t xml:space="preserve"> </w:t>
      </w:r>
      <w:r>
        <w:t>писать</w:t>
      </w:r>
      <w:r>
        <w:rPr>
          <w:spacing w:val="-1"/>
        </w:rPr>
        <w:t xml:space="preserve"> </w:t>
      </w:r>
      <w:r>
        <w:t>с</w:t>
      </w:r>
      <w:r>
        <w:rPr>
          <w:spacing w:val="-2"/>
        </w:rPr>
        <w:t xml:space="preserve"> </w:t>
      </w:r>
      <w:r>
        <w:t>опорой</w:t>
      </w:r>
      <w:r>
        <w:rPr>
          <w:spacing w:val="-2"/>
        </w:rPr>
        <w:t xml:space="preserve"> </w:t>
      </w:r>
      <w:r>
        <w:t>на</w:t>
      </w:r>
      <w:r>
        <w:rPr>
          <w:spacing w:val="-2"/>
        </w:rPr>
        <w:t xml:space="preserve"> </w:t>
      </w:r>
      <w:r>
        <w:t>образец</w:t>
      </w:r>
      <w:r>
        <w:rPr>
          <w:spacing w:val="-1"/>
        </w:rPr>
        <w:t xml:space="preserve"> </w:t>
      </w:r>
      <w:r>
        <w:t>электронное</w:t>
      </w:r>
      <w:r>
        <w:rPr>
          <w:spacing w:val="-1"/>
        </w:rPr>
        <w:t xml:space="preserve"> </w:t>
      </w:r>
      <w:r>
        <w:t>сообщение</w:t>
      </w:r>
      <w:r>
        <w:rPr>
          <w:spacing w:val="-2"/>
        </w:rPr>
        <w:t xml:space="preserve"> </w:t>
      </w:r>
      <w:r>
        <w:t>личного</w:t>
      </w:r>
      <w:r>
        <w:rPr>
          <w:spacing w:val="-3"/>
        </w:rPr>
        <w:t xml:space="preserve"> </w:t>
      </w:r>
      <w:r>
        <w:t>характера</w:t>
      </w:r>
      <w:r>
        <w:rPr>
          <w:spacing w:val="-2"/>
        </w:rPr>
        <w:t xml:space="preserve"> </w:t>
      </w:r>
      <w:r>
        <w:t>(объѐм</w:t>
      </w:r>
      <w:r>
        <w:rPr>
          <w:spacing w:val="-2"/>
        </w:rPr>
        <w:t xml:space="preserve"> </w:t>
      </w:r>
      <w:r>
        <w:t>сообщения</w:t>
      </w:r>
      <w:r>
        <w:rPr>
          <w:spacing w:val="7"/>
        </w:rPr>
        <w:t xml:space="preserve"> </w:t>
      </w:r>
      <w:r>
        <w:t>–</w:t>
      </w:r>
      <w:r>
        <w:rPr>
          <w:spacing w:val="-1"/>
        </w:rPr>
        <w:t xml:space="preserve"> </w:t>
      </w:r>
      <w:r>
        <w:t>до</w:t>
      </w:r>
      <w:r>
        <w:rPr>
          <w:spacing w:val="-1"/>
        </w:rPr>
        <w:t xml:space="preserve"> </w:t>
      </w:r>
      <w:r>
        <w:t>50 слов).</w:t>
      </w:r>
    </w:p>
    <w:p w:rsidR="005167BF" w:rsidRDefault="00543202">
      <w:pPr>
        <w:pStyle w:val="21"/>
        <w:ind w:left="1092"/>
      </w:pPr>
      <w:r>
        <w:t>Языковые</w:t>
      </w:r>
      <w:r>
        <w:rPr>
          <w:spacing w:val="-3"/>
        </w:rPr>
        <w:t xml:space="preserve"> </w:t>
      </w:r>
      <w:r>
        <w:t>знания</w:t>
      </w:r>
      <w:r>
        <w:rPr>
          <w:spacing w:val="-1"/>
        </w:rPr>
        <w:t xml:space="preserve"> </w:t>
      </w:r>
      <w:r>
        <w:t>и</w:t>
      </w:r>
      <w:r>
        <w:rPr>
          <w:spacing w:val="-1"/>
        </w:rPr>
        <w:t xml:space="preserve"> </w:t>
      </w:r>
      <w:r>
        <w:t>навыки</w:t>
      </w:r>
    </w:p>
    <w:p w:rsidR="005167BF" w:rsidRDefault="00543202">
      <w:pPr>
        <w:spacing w:before="38"/>
        <w:ind w:left="1573"/>
        <w:rPr>
          <w:i/>
          <w:sz w:val="24"/>
        </w:rPr>
      </w:pPr>
      <w:r>
        <w:rPr>
          <w:i/>
          <w:sz w:val="24"/>
        </w:rPr>
        <w:t>Фонетическая</w:t>
      </w:r>
      <w:r>
        <w:rPr>
          <w:i/>
          <w:spacing w:val="-3"/>
          <w:sz w:val="24"/>
        </w:rPr>
        <w:t xml:space="preserve"> </w:t>
      </w:r>
      <w:r>
        <w:rPr>
          <w:i/>
          <w:sz w:val="24"/>
        </w:rPr>
        <w:t>сторона</w:t>
      </w:r>
      <w:r>
        <w:rPr>
          <w:i/>
          <w:spacing w:val="-2"/>
          <w:sz w:val="24"/>
        </w:rPr>
        <w:t xml:space="preserve"> </w:t>
      </w:r>
      <w:r>
        <w:rPr>
          <w:i/>
          <w:sz w:val="24"/>
        </w:rPr>
        <w:t>речи:</w:t>
      </w:r>
    </w:p>
    <w:p w:rsidR="005167BF" w:rsidRDefault="00543202">
      <w:pPr>
        <w:pStyle w:val="a3"/>
        <w:spacing w:before="41"/>
        <w:ind w:left="1573"/>
      </w:pPr>
      <w:r>
        <w:t>читать</w:t>
      </w:r>
      <w:r>
        <w:rPr>
          <w:spacing w:val="-2"/>
        </w:rPr>
        <w:t xml:space="preserve"> </w:t>
      </w:r>
      <w:r>
        <w:t>новые</w:t>
      </w:r>
      <w:r>
        <w:rPr>
          <w:spacing w:val="-3"/>
        </w:rPr>
        <w:t xml:space="preserve"> </w:t>
      </w:r>
      <w:r>
        <w:t>слова</w:t>
      </w:r>
      <w:r>
        <w:rPr>
          <w:spacing w:val="-3"/>
        </w:rPr>
        <w:t xml:space="preserve"> </w:t>
      </w:r>
      <w:r>
        <w:t>согласно</w:t>
      </w:r>
      <w:r>
        <w:rPr>
          <w:spacing w:val="-1"/>
        </w:rPr>
        <w:t xml:space="preserve"> </w:t>
      </w:r>
      <w:r>
        <w:t>основным</w:t>
      </w:r>
      <w:r>
        <w:rPr>
          <w:spacing w:val="-4"/>
        </w:rPr>
        <w:t xml:space="preserve"> </w:t>
      </w:r>
      <w:r>
        <w:t>правилам</w:t>
      </w:r>
      <w:r>
        <w:rPr>
          <w:spacing w:val="-2"/>
        </w:rPr>
        <w:t xml:space="preserve"> </w:t>
      </w:r>
      <w:r>
        <w:t>чтения;</w:t>
      </w:r>
    </w:p>
    <w:p w:rsidR="005167BF" w:rsidRDefault="00543202">
      <w:pPr>
        <w:pStyle w:val="a3"/>
        <w:spacing w:before="41" w:line="276" w:lineRule="auto"/>
        <w:ind w:right="2249" w:firstLine="600"/>
      </w:pPr>
      <w:r>
        <w:t>различать на слух и правильно произносить слова и фразы/предложения с соблюдением их ритмико-интонационных</w:t>
      </w:r>
      <w:r>
        <w:rPr>
          <w:spacing w:val="-57"/>
        </w:rPr>
        <w:t xml:space="preserve"> </w:t>
      </w:r>
      <w:r>
        <w:t>особенностей.</w:t>
      </w:r>
    </w:p>
    <w:p w:rsidR="005167BF" w:rsidRDefault="00543202">
      <w:pPr>
        <w:spacing w:before="2"/>
        <w:ind w:left="1573"/>
        <w:rPr>
          <w:i/>
          <w:sz w:val="24"/>
        </w:rPr>
      </w:pPr>
      <w:r>
        <w:rPr>
          <w:i/>
          <w:sz w:val="24"/>
        </w:rPr>
        <w:t>Графика,</w:t>
      </w:r>
      <w:r>
        <w:rPr>
          <w:i/>
          <w:spacing w:val="-1"/>
          <w:sz w:val="24"/>
        </w:rPr>
        <w:t xml:space="preserve"> </w:t>
      </w:r>
      <w:r>
        <w:rPr>
          <w:i/>
          <w:sz w:val="24"/>
        </w:rPr>
        <w:t>орфография</w:t>
      </w:r>
      <w:r>
        <w:rPr>
          <w:i/>
          <w:spacing w:val="-3"/>
          <w:sz w:val="24"/>
        </w:rPr>
        <w:t xml:space="preserve"> </w:t>
      </w:r>
      <w:r>
        <w:rPr>
          <w:i/>
          <w:sz w:val="24"/>
        </w:rPr>
        <w:t>и</w:t>
      </w:r>
      <w:r>
        <w:rPr>
          <w:i/>
          <w:spacing w:val="-1"/>
          <w:sz w:val="24"/>
        </w:rPr>
        <w:t xml:space="preserve"> </w:t>
      </w:r>
      <w:r>
        <w:rPr>
          <w:i/>
          <w:sz w:val="24"/>
        </w:rPr>
        <w:t>пунктуация:</w:t>
      </w:r>
    </w:p>
    <w:p w:rsidR="005167BF" w:rsidRDefault="00543202">
      <w:pPr>
        <w:pStyle w:val="a3"/>
        <w:spacing w:before="40"/>
        <w:ind w:left="1573"/>
      </w:pPr>
      <w:r>
        <w:t>правильно</w:t>
      </w:r>
      <w:r>
        <w:rPr>
          <w:spacing w:val="-6"/>
        </w:rPr>
        <w:t xml:space="preserve"> </w:t>
      </w:r>
      <w:r>
        <w:t>писать</w:t>
      </w:r>
      <w:r>
        <w:rPr>
          <w:spacing w:val="-4"/>
        </w:rPr>
        <w:t xml:space="preserve"> </w:t>
      </w:r>
      <w:r>
        <w:t>изученные слова;</w:t>
      </w:r>
    </w:p>
    <w:p w:rsidR="005167BF" w:rsidRDefault="00543202">
      <w:pPr>
        <w:pStyle w:val="a3"/>
        <w:spacing w:before="41" w:line="276" w:lineRule="auto"/>
        <w:ind w:right="1408" w:firstLine="600"/>
      </w:pPr>
      <w:r>
        <w:t>правильно расставлять знаки препинания (точка, вопросительный и восклицательный знаки в конце предложения, апостроф,</w:t>
      </w:r>
      <w:r>
        <w:rPr>
          <w:spacing w:val="-58"/>
        </w:rPr>
        <w:t xml:space="preserve"> </w:t>
      </w:r>
      <w:r>
        <w:t>запятая</w:t>
      </w:r>
      <w:r>
        <w:rPr>
          <w:spacing w:val="-1"/>
        </w:rPr>
        <w:t xml:space="preserve"> </w:t>
      </w:r>
      <w:r>
        <w:t>при</w:t>
      </w:r>
      <w:r>
        <w:rPr>
          <w:spacing w:val="-2"/>
        </w:rPr>
        <w:t xml:space="preserve"> </w:t>
      </w:r>
      <w:r>
        <w:t>перечислении).</w:t>
      </w:r>
    </w:p>
    <w:p w:rsidR="005167BF" w:rsidRDefault="00543202">
      <w:pPr>
        <w:spacing w:line="275" w:lineRule="exact"/>
        <w:ind w:left="1573"/>
        <w:rPr>
          <w:i/>
          <w:sz w:val="24"/>
        </w:rPr>
      </w:pPr>
      <w:r>
        <w:rPr>
          <w:i/>
          <w:sz w:val="24"/>
        </w:rPr>
        <w:t>Лексическая</w:t>
      </w:r>
      <w:r>
        <w:rPr>
          <w:i/>
          <w:spacing w:val="-3"/>
          <w:sz w:val="24"/>
        </w:rPr>
        <w:t xml:space="preserve"> </w:t>
      </w:r>
      <w:r>
        <w:rPr>
          <w:i/>
          <w:sz w:val="24"/>
        </w:rPr>
        <w:t>сторона</w:t>
      </w:r>
      <w:r>
        <w:rPr>
          <w:i/>
          <w:spacing w:val="-3"/>
          <w:sz w:val="24"/>
        </w:rPr>
        <w:t xml:space="preserve"> </w:t>
      </w:r>
      <w:r>
        <w:rPr>
          <w:i/>
          <w:sz w:val="24"/>
        </w:rPr>
        <w:t>речи:</w:t>
      </w:r>
    </w:p>
    <w:p w:rsidR="005167BF" w:rsidRDefault="00543202">
      <w:pPr>
        <w:pStyle w:val="a3"/>
        <w:spacing w:before="43" w:line="276" w:lineRule="auto"/>
        <w:ind w:right="747" w:firstLine="600"/>
      </w:pPr>
      <w:r>
        <w:t>распознавать и употреблять в устной и письменной речи не менее 500 лексических единиц (слов, словосочетаний, речевых клише),</w:t>
      </w:r>
      <w:r>
        <w:rPr>
          <w:spacing w:val="-57"/>
        </w:rPr>
        <w:t xml:space="preserve"> </w:t>
      </w:r>
      <w:r>
        <w:t>включая</w:t>
      </w:r>
      <w:r>
        <w:rPr>
          <w:spacing w:val="-1"/>
        </w:rPr>
        <w:t xml:space="preserve"> </w:t>
      </w:r>
      <w:r>
        <w:t>350 лексических</w:t>
      </w:r>
      <w:r>
        <w:rPr>
          <w:spacing w:val="2"/>
        </w:rPr>
        <w:t xml:space="preserve"> </w:t>
      </w:r>
      <w:r>
        <w:t>единиц,</w:t>
      </w:r>
      <w:r>
        <w:rPr>
          <w:spacing w:val="-1"/>
        </w:rPr>
        <w:t xml:space="preserve"> </w:t>
      </w:r>
      <w:r>
        <w:t>освоенных</w:t>
      </w:r>
      <w:r>
        <w:rPr>
          <w:spacing w:val="2"/>
        </w:rPr>
        <w:t xml:space="preserve"> </w:t>
      </w:r>
      <w:r>
        <w:t>в</w:t>
      </w:r>
      <w:r>
        <w:rPr>
          <w:spacing w:val="-3"/>
        </w:rPr>
        <w:t xml:space="preserve"> </w:t>
      </w:r>
      <w:r>
        <w:t>предшествующие</w:t>
      </w:r>
      <w:r>
        <w:rPr>
          <w:spacing w:val="-2"/>
        </w:rPr>
        <w:t xml:space="preserve"> </w:t>
      </w:r>
      <w:r>
        <w:t>годы</w:t>
      </w:r>
      <w:r>
        <w:rPr>
          <w:spacing w:val="1"/>
        </w:rPr>
        <w:t xml:space="preserve"> </w:t>
      </w:r>
      <w:r>
        <w:t>обучения;</w:t>
      </w:r>
    </w:p>
    <w:p w:rsidR="005167BF" w:rsidRDefault="00543202">
      <w:pPr>
        <w:pStyle w:val="a3"/>
        <w:spacing w:line="275" w:lineRule="exact"/>
        <w:ind w:left="1573"/>
      </w:pPr>
      <w:r>
        <w:t>распознавать</w:t>
      </w:r>
      <w:r>
        <w:rPr>
          <w:spacing w:val="-4"/>
        </w:rPr>
        <w:t xml:space="preserve"> </w:t>
      </w:r>
      <w:r>
        <w:t>и</w:t>
      </w:r>
      <w:r>
        <w:rPr>
          <w:spacing w:val="-3"/>
        </w:rPr>
        <w:t xml:space="preserve"> </w:t>
      </w:r>
      <w:r>
        <w:t>образовывать</w:t>
      </w:r>
      <w:r>
        <w:rPr>
          <w:spacing w:val="-3"/>
        </w:rPr>
        <w:t xml:space="preserve"> </w:t>
      </w:r>
      <w:r>
        <w:t>родственные</w:t>
      </w:r>
      <w:r>
        <w:rPr>
          <w:spacing w:val="-5"/>
        </w:rPr>
        <w:t xml:space="preserve"> </w:t>
      </w:r>
      <w:r>
        <w:t>слова</w:t>
      </w:r>
      <w:r>
        <w:rPr>
          <w:spacing w:val="-5"/>
        </w:rPr>
        <w:t xml:space="preserve"> </w:t>
      </w:r>
      <w:r>
        <w:t>с</w:t>
      </w:r>
      <w:r>
        <w:rPr>
          <w:spacing w:val="-4"/>
        </w:rPr>
        <w:t xml:space="preserve"> </w:t>
      </w:r>
      <w:r>
        <w:t>использованием</w:t>
      </w:r>
      <w:r>
        <w:rPr>
          <w:spacing w:val="-4"/>
        </w:rPr>
        <w:t xml:space="preserve"> </w:t>
      </w:r>
      <w:r>
        <w:t>основных</w:t>
      </w:r>
      <w:r>
        <w:rPr>
          <w:spacing w:val="-2"/>
        </w:rPr>
        <w:t xml:space="preserve"> </w:t>
      </w:r>
      <w:r>
        <w:t>способов</w:t>
      </w:r>
      <w:r>
        <w:rPr>
          <w:spacing w:val="-3"/>
        </w:rPr>
        <w:t xml:space="preserve"> </w:t>
      </w:r>
      <w:r>
        <w:t>словообразования:</w:t>
      </w:r>
      <w:r>
        <w:rPr>
          <w:spacing w:val="-3"/>
        </w:rPr>
        <w:t xml:space="preserve"> </w:t>
      </w:r>
      <w:r>
        <w:t>аффиксации</w:t>
      </w:r>
      <w:r>
        <w:rPr>
          <w:spacing w:val="-3"/>
        </w:rPr>
        <w:t xml:space="preserve"> </w:t>
      </w:r>
      <w:r>
        <w:t>(суффиксы</w:t>
      </w:r>
    </w:p>
    <w:p w:rsidR="005167BF" w:rsidRPr="00C022C4" w:rsidRDefault="00543202">
      <w:pPr>
        <w:spacing w:before="41"/>
        <w:ind w:left="972"/>
        <w:rPr>
          <w:sz w:val="24"/>
          <w:lang w:val="en-US"/>
        </w:rPr>
      </w:pPr>
      <w:r w:rsidRPr="00C022C4">
        <w:rPr>
          <w:sz w:val="24"/>
          <w:lang w:val="en-US"/>
        </w:rPr>
        <w:t>-</w:t>
      </w:r>
      <w:r w:rsidRPr="00C022C4">
        <w:rPr>
          <w:i/>
          <w:sz w:val="24"/>
          <w:lang w:val="en-US"/>
        </w:rPr>
        <w:t>er/-or,</w:t>
      </w:r>
      <w:r w:rsidRPr="00C022C4">
        <w:rPr>
          <w:i/>
          <w:spacing w:val="-2"/>
          <w:sz w:val="24"/>
          <w:lang w:val="en-US"/>
        </w:rPr>
        <w:t xml:space="preserve"> </w:t>
      </w:r>
      <w:r w:rsidRPr="00C022C4">
        <w:rPr>
          <w:i/>
          <w:sz w:val="24"/>
          <w:lang w:val="en-US"/>
        </w:rPr>
        <w:t>-ist:</w:t>
      </w:r>
      <w:r w:rsidRPr="00C022C4">
        <w:rPr>
          <w:i/>
          <w:spacing w:val="-3"/>
          <w:sz w:val="24"/>
          <w:lang w:val="en-US"/>
        </w:rPr>
        <w:t xml:space="preserve"> </w:t>
      </w:r>
      <w:r w:rsidRPr="00C022C4">
        <w:rPr>
          <w:i/>
          <w:sz w:val="24"/>
          <w:lang w:val="en-US"/>
        </w:rPr>
        <w:t>teacher,</w:t>
      </w:r>
      <w:r w:rsidRPr="00C022C4">
        <w:rPr>
          <w:i/>
          <w:spacing w:val="-2"/>
          <w:sz w:val="24"/>
          <w:lang w:val="en-US"/>
        </w:rPr>
        <w:t xml:space="preserve"> </w:t>
      </w:r>
      <w:r w:rsidRPr="00C022C4">
        <w:rPr>
          <w:i/>
          <w:sz w:val="24"/>
          <w:lang w:val="en-US"/>
        </w:rPr>
        <w:t>actor,</w:t>
      </w:r>
      <w:r w:rsidRPr="00C022C4">
        <w:rPr>
          <w:i/>
          <w:spacing w:val="-1"/>
          <w:sz w:val="24"/>
          <w:lang w:val="en-US"/>
        </w:rPr>
        <w:t xml:space="preserve"> </w:t>
      </w:r>
      <w:r w:rsidRPr="00C022C4">
        <w:rPr>
          <w:i/>
          <w:sz w:val="24"/>
          <w:lang w:val="en-US"/>
        </w:rPr>
        <w:t>artist)</w:t>
      </w:r>
      <w:r w:rsidRPr="00C022C4">
        <w:rPr>
          <w:sz w:val="24"/>
          <w:lang w:val="en-US"/>
        </w:rPr>
        <w:t>,</w:t>
      </w:r>
      <w:r w:rsidRPr="00C022C4">
        <w:rPr>
          <w:spacing w:val="-2"/>
          <w:sz w:val="24"/>
          <w:lang w:val="en-US"/>
        </w:rPr>
        <w:t xml:space="preserve"> </w:t>
      </w:r>
      <w:r>
        <w:rPr>
          <w:sz w:val="24"/>
        </w:rPr>
        <w:t>словосложения</w:t>
      </w:r>
      <w:r w:rsidRPr="00C022C4">
        <w:rPr>
          <w:spacing w:val="-1"/>
          <w:sz w:val="24"/>
          <w:lang w:val="en-US"/>
        </w:rPr>
        <w:t xml:space="preserve"> </w:t>
      </w:r>
      <w:r w:rsidRPr="00C022C4">
        <w:rPr>
          <w:i/>
          <w:sz w:val="24"/>
          <w:lang w:val="en-US"/>
        </w:rPr>
        <w:t>(blackboard)</w:t>
      </w:r>
      <w:r w:rsidRPr="00C022C4">
        <w:rPr>
          <w:sz w:val="24"/>
          <w:lang w:val="en-US"/>
        </w:rPr>
        <w:t>,</w:t>
      </w:r>
      <w:r w:rsidRPr="00C022C4">
        <w:rPr>
          <w:spacing w:val="-2"/>
          <w:sz w:val="24"/>
          <w:lang w:val="en-US"/>
        </w:rPr>
        <w:t xml:space="preserve"> </w:t>
      </w:r>
      <w:r>
        <w:rPr>
          <w:sz w:val="24"/>
        </w:rPr>
        <w:t>конверсии</w:t>
      </w:r>
      <w:r w:rsidRPr="00C022C4">
        <w:rPr>
          <w:sz w:val="24"/>
          <w:lang w:val="en-US"/>
        </w:rPr>
        <w:t xml:space="preserve"> </w:t>
      </w:r>
      <w:r w:rsidRPr="00C022C4">
        <w:rPr>
          <w:i/>
          <w:sz w:val="24"/>
          <w:lang w:val="en-US"/>
        </w:rPr>
        <w:t>(to</w:t>
      </w:r>
      <w:r w:rsidRPr="00C022C4">
        <w:rPr>
          <w:i/>
          <w:spacing w:val="-1"/>
          <w:sz w:val="24"/>
          <w:lang w:val="en-US"/>
        </w:rPr>
        <w:t xml:space="preserve"> </w:t>
      </w:r>
      <w:r w:rsidRPr="00C022C4">
        <w:rPr>
          <w:i/>
          <w:sz w:val="24"/>
          <w:lang w:val="en-US"/>
        </w:rPr>
        <w:t>play</w:t>
      </w:r>
      <w:r w:rsidRPr="00C022C4">
        <w:rPr>
          <w:i/>
          <w:spacing w:val="-3"/>
          <w:sz w:val="24"/>
          <w:lang w:val="en-US"/>
        </w:rPr>
        <w:t xml:space="preserve"> </w:t>
      </w:r>
      <w:r w:rsidRPr="00C022C4">
        <w:rPr>
          <w:i/>
          <w:sz w:val="24"/>
          <w:lang w:val="en-US"/>
        </w:rPr>
        <w:t>–</w:t>
      </w:r>
      <w:r w:rsidRPr="00C022C4">
        <w:rPr>
          <w:i/>
          <w:spacing w:val="-2"/>
          <w:sz w:val="24"/>
          <w:lang w:val="en-US"/>
        </w:rPr>
        <w:t xml:space="preserve"> </w:t>
      </w:r>
      <w:r w:rsidRPr="00C022C4">
        <w:rPr>
          <w:i/>
          <w:sz w:val="24"/>
          <w:lang w:val="en-US"/>
        </w:rPr>
        <w:t>a</w:t>
      </w:r>
      <w:r w:rsidRPr="00C022C4">
        <w:rPr>
          <w:i/>
          <w:spacing w:val="-2"/>
          <w:sz w:val="24"/>
          <w:lang w:val="en-US"/>
        </w:rPr>
        <w:t xml:space="preserve"> </w:t>
      </w:r>
      <w:r w:rsidRPr="00C022C4">
        <w:rPr>
          <w:i/>
          <w:sz w:val="24"/>
          <w:lang w:val="en-US"/>
        </w:rPr>
        <w:t>play)</w:t>
      </w:r>
      <w:r w:rsidRPr="00C022C4">
        <w:rPr>
          <w:sz w:val="24"/>
          <w:lang w:val="en-US"/>
        </w:rPr>
        <w:t>.</w:t>
      </w:r>
    </w:p>
    <w:p w:rsidR="005167BF" w:rsidRDefault="00543202">
      <w:pPr>
        <w:spacing w:before="43"/>
        <w:ind w:left="1573"/>
        <w:rPr>
          <w:i/>
          <w:sz w:val="24"/>
        </w:rPr>
      </w:pPr>
      <w:r>
        <w:rPr>
          <w:i/>
          <w:sz w:val="24"/>
        </w:rPr>
        <w:t>Грамматическая</w:t>
      </w:r>
      <w:r>
        <w:rPr>
          <w:i/>
          <w:spacing w:val="-3"/>
          <w:sz w:val="24"/>
        </w:rPr>
        <w:t xml:space="preserve"> </w:t>
      </w:r>
      <w:r>
        <w:rPr>
          <w:i/>
          <w:sz w:val="24"/>
        </w:rPr>
        <w:t>сторона</w:t>
      </w:r>
      <w:r>
        <w:rPr>
          <w:i/>
          <w:spacing w:val="-3"/>
          <w:sz w:val="24"/>
        </w:rPr>
        <w:t xml:space="preserve"> </w:t>
      </w:r>
      <w:r>
        <w:rPr>
          <w:i/>
          <w:sz w:val="24"/>
        </w:rPr>
        <w:t>речи:</w:t>
      </w:r>
    </w:p>
    <w:p w:rsidR="005167BF" w:rsidRDefault="00543202">
      <w:pPr>
        <w:pStyle w:val="a3"/>
        <w:spacing w:before="41"/>
        <w:ind w:left="1573"/>
      </w:pPr>
      <w:r>
        <w:t>распознавать</w:t>
      </w:r>
      <w:r>
        <w:rPr>
          <w:spacing w:val="-4"/>
        </w:rPr>
        <w:t xml:space="preserve"> </w:t>
      </w:r>
      <w:r>
        <w:t>и употреблять</w:t>
      </w:r>
      <w:r>
        <w:rPr>
          <w:spacing w:val="-3"/>
        </w:rPr>
        <w:t xml:space="preserve"> </w:t>
      </w:r>
      <w:r>
        <w:t>в</w:t>
      </w:r>
      <w:r>
        <w:rPr>
          <w:spacing w:val="-3"/>
        </w:rPr>
        <w:t xml:space="preserve"> </w:t>
      </w:r>
      <w:r>
        <w:t>устной</w:t>
      </w:r>
      <w:r>
        <w:rPr>
          <w:spacing w:val="-3"/>
        </w:rPr>
        <w:t xml:space="preserve"> </w:t>
      </w:r>
      <w:r>
        <w:t>и</w:t>
      </w:r>
      <w:r>
        <w:rPr>
          <w:spacing w:val="-3"/>
        </w:rPr>
        <w:t xml:space="preserve"> </w:t>
      </w:r>
      <w:r>
        <w:t>письменной</w:t>
      </w:r>
      <w:r>
        <w:rPr>
          <w:spacing w:val="-3"/>
        </w:rPr>
        <w:t xml:space="preserve"> </w:t>
      </w:r>
      <w:r>
        <w:t>речи Present</w:t>
      </w:r>
      <w:r>
        <w:rPr>
          <w:spacing w:val="-2"/>
        </w:rPr>
        <w:t xml:space="preserve"> </w:t>
      </w:r>
      <w:r>
        <w:t>Continuous</w:t>
      </w:r>
      <w:r>
        <w:rPr>
          <w:spacing w:val="-3"/>
        </w:rPr>
        <w:t xml:space="preserve"> </w:t>
      </w:r>
      <w:r>
        <w:t>Tense</w:t>
      </w:r>
      <w:r>
        <w:rPr>
          <w:spacing w:val="-4"/>
        </w:rPr>
        <w:t xml:space="preserve"> </w:t>
      </w:r>
      <w:r>
        <w:t>в</w:t>
      </w:r>
      <w:r>
        <w:rPr>
          <w:spacing w:val="-5"/>
        </w:rPr>
        <w:t xml:space="preserve"> </w:t>
      </w:r>
      <w:r>
        <w:t>повествовательных</w:t>
      </w:r>
      <w:r>
        <w:rPr>
          <w:spacing w:val="-2"/>
        </w:rPr>
        <w:t xml:space="preserve"> </w:t>
      </w:r>
      <w:r>
        <w:t>(утвердительных</w:t>
      </w:r>
      <w:r>
        <w:rPr>
          <w:spacing w:val="-1"/>
        </w:rPr>
        <w:t xml:space="preserve"> </w:t>
      </w:r>
      <w:r>
        <w:t>и</w:t>
      </w:r>
    </w:p>
    <w:p w:rsidR="005167BF" w:rsidRDefault="005167BF">
      <w:pPr>
        <w:sectPr w:rsidR="005167BF">
          <w:pgSz w:w="16390" w:h="11910" w:orient="landscape"/>
          <w:pgMar w:top="340" w:right="380" w:bottom="1160" w:left="160" w:header="0" w:footer="887" w:gutter="0"/>
          <w:cols w:space="720"/>
        </w:sectPr>
      </w:pPr>
    </w:p>
    <w:p w:rsidR="005167BF" w:rsidRDefault="00543202">
      <w:pPr>
        <w:pStyle w:val="a3"/>
        <w:spacing w:before="75"/>
      </w:pPr>
      <w:r>
        <w:t>отрицательных),</w:t>
      </w:r>
      <w:r>
        <w:rPr>
          <w:spacing w:val="-5"/>
        </w:rPr>
        <w:t xml:space="preserve"> </w:t>
      </w:r>
      <w:r>
        <w:t>вопросительных</w:t>
      </w:r>
      <w:r>
        <w:rPr>
          <w:spacing w:val="-2"/>
        </w:rPr>
        <w:t xml:space="preserve"> </w:t>
      </w:r>
      <w:r>
        <w:t>(общий</w:t>
      </w:r>
      <w:r>
        <w:rPr>
          <w:spacing w:val="-4"/>
        </w:rPr>
        <w:t xml:space="preserve"> </w:t>
      </w:r>
      <w:r>
        <w:t>и</w:t>
      </w:r>
      <w:r>
        <w:rPr>
          <w:spacing w:val="-4"/>
        </w:rPr>
        <w:t xml:space="preserve"> </w:t>
      </w:r>
      <w:r>
        <w:t>специальный</w:t>
      </w:r>
      <w:r>
        <w:rPr>
          <w:spacing w:val="-5"/>
        </w:rPr>
        <w:t xml:space="preserve"> </w:t>
      </w:r>
      <w:r>
        <w:t>вопрос)</w:t>
      </w:r>
      <w:r>
        <w:rPr>
          <w:spacing w:val="-4"/>
        </w:rPr>
        <w:t xml:space="preserve"> </w:t>
      </w:r>
      <w:r>
        <w:t>предложениях;</w:t>
      </w:r>
    </w:p>
    <w:p w:rsidR="005167BF" w:rsidRDefault="00543202">
      <w:pPr>
        <w:pStyle w:val="a3"/>
        <w:spacing w:before="41" w:line="276" w:lineRule="auto"/>
        <w:ind w:right="1758" w:firstLine="600"/>
      </w:pPr>
      <w:r>
        <w:t xml:space="preserve">распознавать и употреблять в устной и письменной речи конструкцию </w:t>
      </w:r>
      <w:r>
        <w:rPr>
          <w:i/>
        </w:rPr>
        <w:t xml:space="preserve">to be going to </w:t>
      </w:r>
      <w:r>
        <w:t>и Future Simple Tense для выражения</w:t>
      </w:r>
      <w:r>
        <w:rPr>
          <w:spacing w:val="-57"/>
        </w:rPr>
        <w:t xml:space="preserve"> </w:t>
      </w:r>
      <w:r>
        <w:t>будущего</w:t>
      </w:r>
      <w:r>
        <w:rPr>
          <w:spacing w:val="-2"/>
        </w:rPr>
        <w:t xml:space="preserve"> </w:t>
      </w:r>
      <w:r>
        <w:t>действия;</w:t>
      </w:r>
    </w:p>
    <w:p w:rsidR="005167BF" w:rsidRDefault="00543202">
      <w:pPr>
        <w:pStyle w:val="a3"/>
        <w:spacing w:line="276" w:lineRule="auto"/>
        <w:ind w:left="1573" w:right="2981"/>
      </w:pPr>
      <w:r>
        <w:t xml:space="preserve">распознавать и употреблять в устной и письменной речи модальные глаголы долженствования </w:t>
      </w:r>
      <w:r>
        <w:rPr>
          <w:i/>
        </w:rPr>
        <w:t xml:space="preserve">must </w:t>
      </w:r>
      <w:r>
        <w:t xml:space="preserve">и </w:t>
      </w:r>
      <w:r>
        <w:rPr>
          <w:i/>
        </w:rPr>
        <w:t>have to</w:t>
      </w:r>
      <w:r>
        <w:t>;</w:t>
      </w:r>
      <w:r>
        <w:rPr>
          <w:spacing w:val="-57"/>
        </w:rPr>
        <w:t xml:space="preserve"> </w:t>
      </w:r>
      <w:r>
        <w:t>распознавать</w:t>
      </w:r>
      <w:r>
        <w:rPr>
          <w:spacing w:val="-1"/>
        </w:rPr>
        <w:t xml:space="preserve"> </w:t>
      </w:r>
      <w:r>
        <w:t>и</w:t>
      </w:r>
      <w:r>
        <w:rPr>
          <w:spacing w:val="2"/>
        </w:rPr>
        <w:t xml:space="preserve"> </w:t>
      </w:r>
      <w:r>
        <w:t>употреблять</w:t>
      </w:r>
      <w:r>
        <w:rPr>
          <w:spacing w:val="-1"/>
        </w:rPr>
        <w:t xml:space="preserve"> </w:t>
      </w:r>
      <w:r>
        <w:t>в устной</w:t>
      </w:r>
      <w:r>
        <w:rPr>
          <w:spacing w:val="-1"/>
        </w:rPr>
        <w:t xml:space="preserve"> </w:t>
      </w:r>
      <w:r>
        <w:t>и</w:t>
      </w:r>
      <w:r>
        <w:rPr>
          <w:spacing w:val="-1"/>
        </w:rPr>
        <w:t xml:space="preserve"> </w:t>
      </w:r>
      <w:r>
        <w:t>письменной</w:t>
      </w:r>
      <w:r>
        <w:rPr>
          <w:spacing w:val="-1"/>
        </w:rPr>
        <w:t xml:space="preserve"> </w:t>
      </w:r>
      <w:r>
        <w:t>речи отрицательное</w:t>
      </w:r>
      <w:r>
        <w:rPr>
          <w:spacing w:val="-2"/>
        </w:rPr>
        <w:t xml:space="preserve"> </w:t>
      </w:r>
      <w:r>
        <w:t>местоимение</w:t>
      </w:r>
      <w:r>
        <w:rPr>
          <w:spacing w:val="6"/>
        </w:rPr>
        <w:t xml:space="preserve"> </w:t>
      </w:r>
      <w:r>
        <w:rPr>
          <w:i/>
        </w:rPr>
        <w:t>no</w:t>
      </w:r>
      <w:r>
        <w:t>;</w:t>
      </w:r>
    </w:p>
    <w:p w:rsidR="005167BF" w:rsidRDefault="00543202">
      <w:pPr>
        <w:spacing w:line="276" w:lineRule="auto"/>
        <w:ind w:left="972" w:firstLine="600"/>
        <w:rPr>
          <w:sz w:val="24"/>
        </w:rPr>
      </w:pPr>
      <w:r>
        <w:rPr>
          <w:sz w:val="24"/>
        </w:rPr>
        <w:t>распознавать</w:t>
      </w:r>
      <w:r>
        <w:rPr>
          <w:spacing w:val="-3"/>
          <w:sz w:val="24"/>
        </w:rPr>
        <w:t xml:space="preserve"> </w:t>
      </w:r>
      <w:r>
        <w:rPr>
          <w:sz w:val="24"/>
        </w:rPr>
        <w:t>и</w:t>
      </w:r>
      <w:r>
        <w:rPr>
          <w:spacing w:val="-1"/>
          <w:sz w:val="24"/>
        </w:rPr>
        <w:t xml:space="preserve"> </w:t>
      </w:r>
      <w:r>
        <w:rPr>
          <w:sz w:val="24"/>
        </w:rPr>
        <w:t>употреблять</w:t>
      </w:r>
      <w:r>
        <w:rPr>
          <w:spacing w:val="-3"/>
          <w:sz w:val="24"/>
        </w:rPr>
        <w:t xml:space="preserve"> </w:t>
      </w:r>
      <w:r>
        <w:rPr>
          <w:sz w:val="24"/>
        </w:rPr>
        <w:t>в</w:t>
      </w:r>
      <w:r>
        <w:rPr>
          <w:spacing w:val="-2"/>
          <w:sz w:val="24"/>
        </w:rPr>
        <w:t xml:space="preserve"> </w:t>
      </w:r>
      <w:r>
        <w:rPr>
          <w:sz w:val="24"/>
        </w:rPr>
        <w:t>устной</w:t>
      </w:r>
      <w:r>
        <w:rPr>
          <w:spacing w:val="-3"/>
          <w:sz w:val="24"/>
        </w:rPr>
        <w:t xml:space="preserve"> </w:t>
      </w:r>
      <w:r>
        <w:rPr>
          <w:sz w:val="24"/>
        </w:rPr>
        <w:t>и</w:t>
      </w:r>
      <w:r>
        <w:rPr>
          <w:spacing w:val="-3"/>
          <w:sz w:val="24"/>
        </w:rPr>
        <w:t xml:space="preserve"> </w:t>
      </w:r>
      <w:r>
        <w:rPr>
          <w:sz w:val="24"/>
        </w:rPr>
        <w:t>письменной</w:t>
      </w:r>
      <w:r>
        <w:rPr>
          <w:spacing w:val="-3"/>
          <w:sz w:val="24"/>
        </w:rPr>
        <w:t xml:space="preserve"> </w:t>
      </w:r>
      <w:r>
        <w:rPr>
          <w:sz w:val="24"/>
        </w:rPr>
        <w:t>речи</w:t>
      </w:r>
      <w:r>
        <w:rPr>
          <w:spacing w:val="-2"/>
          <w:sz w:val="24"/>
        </w:rPr>
        <w:t xml:space="preserve"> </w:t>
      </w:r>
      <w:r>
        <w:rPr>
          <w:sz w:val="24"/>
        </w:rPr>
        <w:t>степени</w:t>
      </w:r>
      <w:r>
        <w:rPr>
          <w:spacing w:val="-3"/>
          <w:sz w:val="24"/>
        </w:rPr>
        <w:t xml:space="preserve"> </w:t>
      </w:r>
      <w:r>
        <w:rPr>
          <w:sz w:val="24"/>
        </w:rPr>
        <w:t>сравнения</w:t>
      </w:r>
      <w:r>
        <w:rPr>
          <w:spacing w:val="-6"/>
          <w:sz w:val="24"/>
        </w:rPr>
        <w:t xml:space="preserve"> </w:t>
      </w:r>
      <w:r>
        <w:rPr>
          <w:sz w:val="24"/>
        </w:rPr>
        <w:t>прилагательных</w:t>
      </w:r>
      <w:r>
        <w:rPr>
          <w:spacing w:val="-4"/>
          <w:sz w:val="24"/>
        </w:rPr>
        <w:t xml:space="preserve"> </w:t>
      </w:r>
      <w:r>
        <w:rPr>
          <w:sz w:val="24"/>
        </w:rPr>
        <w:t>(формы,</w:t>
      </w:r>
      <w:r>
        <w:rPr>
          <w:spacing w:val="-3"/>
          <w:sz w:val="24"/>
        </w:rPr>
        <w:t xml:space="preserve"> </w:t>
      </w:r>
      <w:r>
        <w:rPr>
          <w:sz w:val="24"/>
        </w:rPr>
        <w:t>образованные</w:t>
      </w:r>
      <w:r>
        <w:rPr>
          <w:spacing w:val="-3"/>
          <w:sz w:val="24"/>
        </w:rPr>
        <w:t xml:space="preserve"> </w:t>
      </w:r>
      <w:r>
        <w:rPr>
          <w:sz w:val="24"/>
        </w:rPr>
        <w:t>по</w:t>
      </w:r>
      <w:r>
        <w:rPr>
          <w:spacing w:val="-3"/>
          <w:sz w:val="24"/>
        </w:rPr>
        <w:t xml:space="preserve"> </w:t>
      </w:r>
      <w:r>
        <w:rPr>
          <w:sz w:val="24"/>
        </w:rPr>
        <w:t>правилу</w:t>
      </w:r>
      <w:r>
        <w:rPr>
          <w:spacing w:val="-11"/>
          <w:sz w:val="24"/>
        </w:rPr>
        <w:t xml:space="preserve"> </w:t>
      </w:r>
      <w:r>
        <w:rPr>
          <w:sz w:val="24"/>
        </w:rPr>
        <w:t>и</w:t>
      </w:r>
      <w:r>
        <w:rPr>
          <w:spacing w:val="-57"/>
          <w:sz w:val="24"/>
        </w:rPr>
        <w:t xml:space="preserve"> </w:t>
      </w:r>
      <w:r>
        <w:rPr>
          <w:sz w:val="24"/>
        </w:rPr>
        <w:t>исключения:</w:t>
      </w:r>
      <w:r>
        <w:rPr>
          <w:spacing w:val="1"/>
          <w:sz w:val="24"/>
        </w:rPr>
        <w:t xml:space="preserve"> </w:t>
      </w:r>
      <w:r>
        <w:rPr>
          <w:i/>
          <w:sz w:val="24"/>
        </w:rPr>
        <w:t>good – better –</w:t>
      </w:r>
      <w:r>
        <w:rPr>
          <w:i/>
          <w:spacing w:val="2"/>
          <w:sz w:val="24"/>
        </w:rPr>
        <w:t xml:space="preserve"> </w:t>
      </w:r>
      <w:r>
        <w:rPr>
          <w:i/>
          <w:sz w:val="24"/>
        </w:rPr>
        <w:t>(the)</w:t>
      </w:r>
      <w:r>
        <w:rPr>
          <w:i/>
          <w:spacing w:val="-4"/>
          <w:sz w:val="24"/>
        </w:rPr>
        <w:t xml:space="preserve"> </w:t>
      </w:r>
      <w:r>
        <w:rPr>
          <w:i/>
          <w:sz w:val="24"/>
        </w:rPr>
        <w:t>best, bad – worse</w:t>
      </w:r>
      <w:r>
        <w:rPr>
          <w:i/>
          <w:spacing w:val="-1"/>
          <w:sz w:val="24"/>
        </w:rPr>
        <w:t xml:space="preserve"> </w:t>
      </w:r>
      <w:r>
        <w:rPr>
          <w:i/>
          <w:sz w:val="24"/>
        </w:rPr>
        <w:t>–</w:t>
      </w:r>
      <w:r>
        <w:rPr>
          <w:i/>
          <w:spacing w:val="2"/>
          <w:sz w:val="24"/>
        </w:rPr>
        <w:t xml:space="preserve"> </w:t>
      </w:r>
      <w:r>
        <w:rPr>
          <w:i/>
          <w:sz w:val="24"/>
        </w:rPr>
        <w:t>(the)</w:t>
      </w:r>
      <w:r>
        <w:rPr>
          <w:i/>
          <w:spacing w:val="-5"/>
          <w:sz w:val="24"/>
        </w:rPr>
        <w:t xml:space="preserve"> </w:t>
      </w:r>
      <w:r>
        <w:rPr>
          <w:i/>
          <w:sz w:val="24"/>
        </w:rPr>
        <w:t>worst)</w:t>
      </w:r>
      <w:r>
        <w:rPr>
          <w:sz w:val="24"/>
        </w:rPr>
        <w:t>;</w:t>
      </w:r>
    </w:p>
    <w:p w:rsidR="005167BF" w:rsidRDefault="00543202">
      <w:pPr>
        <w:pStyle w:val="a3"/>
        <w:spacing w:line="276" w:lineRule="auto"/>
        <w:ind w:left="1573" w:right="5774"/>
      </w:pPr>
      <w:r>
        <w:t>распознавать и употреблять в устной и письменной речи наречия времени;</w:t>
      </w:r>
      <w:r>
        <w:rPr>
          <w:spacing w:val="1"/>
        </w:rPr>
        <w:t xml:space="preserve"> </w:t>
      </w:r>
      <w:r>
        <w:t>распознавать и употреблять в устной и письменной речи обозначение даты и года;</w:t>
      </w:r>
      <w:r>
        <w:rPr>
          <w:spacing w:val="-57"/>
        </w:rPr>
        <w:t xml:space="preserve"> </w:t>
      </w:r>
      <w:r>
        <w:t>распознавать</w:t>
      </w:r>
      <w:r>
        <w:rPr>
          <w:spacing w:val="-2"/>
        </w:rPr>
        <w:t xml:space="preserve"> </w:t>
      </w:r>
      <w:r>
        <w:t>и употреблять</w:t>
      </w:r>
      <w:r>
        <w:rPr>
          <w:spacing w:val="-1"/>
        </w:rPr>
        <w:t xml:space="preserve"> </w:t>
      </w:r>
      <w:r>
        <w:t>в</w:t>
      </w:r>
      <w:r>
        <w:rPr>
          <w:spacing w:val="-1"/>
        </w:rPr>
        <w:t xml:space="preserve"> </w:t>
      </w:r>
      <w:r>
        <w:t>устной</w:t>
      </w:r>
      <w:r>
        <w:rPr>
          <w:spacing w:val="-2"/>
        </w:rPr>
        <w:t xml:space="preserve"> </w:t>
      </w:r>
      <w:r>
        <w:t>и</w:t>
      </w:r>
      <w:r>
        <w:rPr>
          <w:spacing w:val="-2"/>
        </w:rPr>
        <w:t xml:space="preserve"> </w:t>
      </w:r>
      <w:r>
        <w:t>письменной</w:t>
      </w:r>
      <w:r>
        <w:rPr>
          <w:spacing w:val="-2"/>
        </w:rPr>
        <w:t xml:space="preserve"> </w:t>
      </w:r>
      <w:r>
        <w:t>речи</w:t>
      </w:r>
      <w:r>
        <w:rPr>
          <w:spacing w:val="-2"/>
        </w:rPr>
        <w:t xml:space="preserve"> </w:t>
      </w:r>
      <w:r>
        <w:t>обозначение</w:t>
      </w:r>
      <w:r>
        <w:rPr>
          <w:spacing w:val="-6"/>
        </w:rPr>
        <w:t xml:space="preserve"> </w:t>
      </w:r>
      <w:r>
        <w:t>времени.</w:t>
      </w:r>
    </w:p>
    <w:p w:rsidR="005167BF" w:rsidRDefault="00543202">
      <w:pPr>
        <w:pStyle w:val="21"/>
        <w:spacing w:before="5"/>
        <w:ind w:left="1092"/>
      </w:pPr>
      <w:r>
        <w:t>Социокультурные</w:t>
      </w:r>
      <w:r>
        <w:rPr>
          <w:spacing w:val="-4"/>
        </w:rPr>
        <w:t xml:space="preserve"> </w:t>
      </w:r>
      <w:r>
        <w:t>знания</w:t>
      </w:r>
      <w:r>
        <w:rPr>
          <w:spacing w:val="-2"/>
        </w:rPr>
        <w:t xml:space="preserve"> </w:t>
      </w:r>
      <w:r>
        <w:t>и</w:t>
      </w:r>
      <w:r>
        <w:rPr>
          <w:spacing w:val="-1"/>
        </w:rPr>
        <w:t xml:space="preserve"> </w:t>
      </w:r>
      <w:r>
        <w:t>умения:</w:t>
      </w:r>
    </w:p>
    <w:p w:rsidR="005167BF" w:rsidRDefault="00543202">
      <w:pPr>
        <w:pStyle w:val="a3"/>
        <w:spacing w:before="36" w:line="276" w:lineRule="auto"/>
        <w:ind w:right="860" w:firstLine="600"/>
      </w:pPr>
      <w:r>
        <w:t>владеть социокультурными элементами речевого поведенческого этикета, принятыми в англоязычной среде, в некоторых</w:t>
      </w:r>
      <w:r>
        <w:rPr>
          <w:spacing w:val="1"/>
        </w:rPr>
        <w:t xml:space="preserve"> </w:t>
      </w:r>
      <w:r>
        <w:t>ситуациях общения (приветствие, прощание, знакомство, выражение благодарности, извинение, поздравление с днѐм рождения, Новым</w:t>
      </w:r>
      <w:r>
        <w:rPr>
          <w:spacing w:val="-57"/>
        </w:rPr>
        <w:t xml:space="preserve"> </w:t>
      </w:r>
      <w:r>
        <w:t>годом,</w:t>
      </w:r>
      <w:r>
        <w:rPr>
          <w:spacing w:val="-2"/>
        </w:rPr>
        <w:t xml:space="preserve"> </w:t>
      </w:r>
      <w:r>
        <w:t>Рождеством);</w:t>
      </w:r>
    </w:p>
    <w:p w:rsidR="005167BF" w:rsidRDefault="00543202">
      <w:pPr>
        <w:pStyle w:val="a3"/>
        <w:spacing w:before="1" w:line="276" w:lineRule="auto"/>
        <w:ind w:left="1573" w:right="7596"/>
      </w:pPr>
      <w:r>
        <w:t>знать названия родной страны и страны/стран изучаемого языка;</w:t>
      </w:r>
      <w:r>
        <w:rPr>
          <w:spacing w:val="-57"/>
        </w:rPr>
        <w:t xml:space="preserve"> </w:t>
      </w:r>
      <w:r>
        <w:t>знать</w:t>
      </w:r>
      <w:r>
        <w:rPr>
          <w:spacing w:val="-3"/>
        </w:rPr>
        <w:t xml:space="preserve"> </w:t>
      </w:r>
      <w:r>
        <w:t>некоторых</w:t>
      </w:r>
      <w:r>
        <w:rPr>
          <w:spacing w:val="2"/>
        </w:rPr>
        <w:t xml:space="preserve"> </w:t>
      </w:r>
      <w:r>
        <w:t>литературных персонажей;</w:t>
      </w:r>
    </w:p>
    <w:p w:rsidR="005167BF" w:rsidRDefault="00543202">
      <w:pPr>
        <w:pStyle w:val="a3"/>
        <w:spacing w:line="275" w:lineRule="exact"/>
        <w:ind w:left="1573"/>
      </w:pPr>
      <w:r>
        <w:t>знать</w:t>
      </w:r>
      <w:r>
        <w:rPr>
          <w:spacing w:val="-5"/>
        </w:rPr>
        <w:t xml:space="preserve"> </w:t>
      </w:r>
      <w:r>
        <w:t>небольшие</w:t>
      </w:r>
      <w:r>
        <w:rPr>
          <w:spacing w:val="-6"/>
        </w:rPr>
        <w:t xml:space="preserve"> </w:t>
      </w:r>
      <w:r>
        <w:t>произведения</w:t>
      </w:r>
      <w:r>
        <w:rPr>
          <w:spacing w:val="-3"/>
        </w:rPr>
        <w:t xml:space="preserve"> </w:t>
      </w:r>
      <w:r>
        <w:t>детского</w:t>
      </w:r>
      <w:r>
        <w:rPr>
          <w:spacing w:val="-3"/>
        </w:rPr>
        <w:t xml:space="preserve"> </w:t>
      </w:r>
      <w:r>
        <w:t>фольклора</w:t>
      </w:r>
      <w:r>
        <w:rPr>
          <w:spacing w:val="-3"/>
        </w:rPr>
        <w:t xml:space="preserve"> </w:t>
      </w:r>
      <w:r>
        <w:t>(рифмовки,</w:t>
      </w:r>
      <w:r>
        <w:rPr>
          <w:spacing w:val="-3"/>
        </w:rPr>
        <w:t xml:space="preserve"> </w:t>
      </w:r>
      <w:r>
        <w:t>песни);</w:t>
      </w:r>
    </w:p>
    <w:p w:rsidR="005167BF" w:rsidRDefault="00543202">
      <w:pPr>
        <w:pStyle w:val="a3"/>
        <w:spacing w:before="43"/>
        <w:ind w:left="1573"/>
      </w:pPr>
      <w:r>
        <w:t>кратко</w:t>
      </w:r>
      <w:r>
        <w:rPr>
          <w:spacing w:val="-3"/>
        </w:rPr>
        <w:t xml:space="preserve"> </w:t>
      </w:r>
      <w:r>
        <w:t>представлять</w:t>
      </w:r>
      <w:r>
        <w:rPr>
          <w:spacing w:val="-1"/>
        </w:rPr>
        <w:t xml:space="preserve"> </w:t>
      </w:r>
      <w:r>
        <w:t>свою</w:t>
      </w:r>
      <w:r>
        <w:rPr>
          <w:spacing w:val="-3"/>
        </w:rPr>
        <w:t xml:space="preserve"> </w:t>
      </w:r>
      <w:r>
        <w:t>страну</w:t>
      </w:r>
      <w:r>
        <w:rPr>
          <w:spacing w:val="-6"/>
        </w:rPr>
        <w:t xml:space="preserve"> </w:t>
      </w:r>
      <w:r>
        <w:t>на</w:t>
      </w:r>
      <w:r>
        <w:rPr>
          <w:spacing w:val="-1"/>
        </w:rPr>
        <w:t xml:space="preserve"> </w:t>
      </w:r>
      <w:r>
        <w:t>иностранном</w:t>
      </w:r>
      <w:r>
        <w:rPr>
          <w:spacing w:val="-3"/>
        </w:rPr>
        <w:t xml:space="preserve"> </w:t>
      </w:r>
      <w:r>
        <w:t>языке</w:t>
      </w:r>
      <w:r>
        <w:rPr>
          <w:spacing w:val="-2"/>
        </w:rPr>
        <w:t xml:space="preserve"> </w:t>
      </w:r>
      <w:r>
        <w:t>в</w:t>
      </w:r>
      <w:r>
        <w:rPr>
          <w:spacing w:val="-3"/>
        </w:rPr>
        <w:t xml:space="preserve"> </w:t>
      </w:r>
      <w:r>
        <w:t>рамках изучаемой</w:t>
      </w:r>
      <w:r>
        <w:rPr>
          <w:spacing w:val="-2"/>
        </w:rPr>
        <w:t xml:space="preserve"> </w:t>
      </w:r>
      <w:r>
        <w:t>тематики.</w:t>
      </w:r>
    </w:p>
    <w:p w:rsidR="005167BF" w:rsidRDefault="00543202">
      <w:pPr>
        <w:pStyle w:val="21"/>
        <w:spacing w:before="46" w:line="276" w:lineRule="auto"/>
        <w:ind w:left="1152" w:right="10408"/>
      </w:pPr>
      <w:r>
        <w:t>ТЕМАТИЧЕСКОЕ ПЛАНИРОВАНИЕ</w:t>
      </w:r>
      <w:r>
        <w:rPr>
          <w:spacing w:val="-57"/>
        </w:rPr>
        <w:t xml:space="preserve"> </w:t>
      </w:r>
      <w:r>
        <w:t>2</w:t>
      </w:r>
      <w:r>
        <w:rPr>
          <w:spacing w:val="-1"/>
        </w:rPr>
        <w:t xml:space="preserve"> </w:t>
      </w:r>
      <w:r>
        <w:t>КЛАСС</w:t>
      </w: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670"/>
        <w:gridCol w:w="2774"/>
        <w:gridCol w:w="917"/>
        <w:gridCol w:w="1776"/>
        <w:gridCol w:w="1846"/>
        <w:gridCol w:w="6342"/>
      </w:tblGrid>
      <w:tr w:rsidR="005167BF">
        <w:trPr>
          <w:trHeight w:val="362"/>
        </w:trPr>
        <w:tc>
          <w:tcPr>
            <w:tcW w:w="670" w:type="dxa"/>
            <w:vMerge w:val="restart"/>
          </w:tcPr>
          <w:p w:rsidR="005167BF" w:rsidRDefault="00543202">
            <w:pPr>
              <w:pStyle w:val="TableParagraph"/>
              <w:spacing w:before="72" w:line="276" w:lineRule="auto"/>
              <w:ind w:left="235" w:right="186"/>
              <w:jc w:val="both"/>
              <w:rPr>
                <w:b/>
                <w:sz w:val="24"/>
              </w:rPr>
            </w:pPr>
            <w:r>
              <w:rPr>
                <w:b/>
                <w:sz w:val="24"/>
              </w:rPr>
              <w:t>№</w:t>
            </w:r>
            <w:r>
              <w:rPr>
                <w:b/>
                <w:spacing w:val="-58"/>
                <w:sz w:val="24"/>
              </w:rPr>
              <w:t xml:space="preserve"> </w:t>
            </w:r>
            <w:r>
              <w:rPr>
                <w:b/>
                <w:sz w:val="24"/>
              </w:rPr>
              <w:t>п/</w:t>
            </w:r>
            <w:r>
              <w:rPr>
                <w:b/>
                <w:spacing w:val="-58"/>
                <w:sz w:val="24"/>
              </w:rPr>
              <w:t xml:space="preserve"> </w:t>
            </w:r>
            <w:r>
              <w:rPr>
                <w:b/>
                <w:sz w:val="24"/>
              </w:rPr>
              <w:t>п</w:t>
            </w:r>
          </w:p>
        </w:tc>
        <w:tc>
          <w:tcPr>
            <w:tcW w:w="2774" w:type="dxa"/>
            <w:vMerge w:val="restart"/>
          </w:tcPr>
          <w:p w:rsidR="005167BF" w:rsidRDefault="00543202">
            <w:pPr>
              <w:pStyle w:val="TableParagraph"/>
              <w:spacing w:before="72" w:line="276" w:lineRule="auto"/>
              <w:ind w:left="235" w:right="921"/>
              <w:jc w:val="both"/>
              <w:rPr>
                <w:b/>
                <w:sz w:val="24"/>
              </w:rPr>
            </w:pPr>
            <w:r>
              <w:rPr>
                <w:b/>
                <w:sz w:val="24"/>
              </w:rPr>
              <w:t>Наименование</w:t>
            </w:r>
            <w:r>
              <w:rPr>
                <w:b/>
                <w:spacing w:val="-58"/>
                <w:sz w:val="24"/>
              </w:rPr>
              <w:t xml:space="preserve"> </w:t>
            </w:r>
            <w:r>
              <w:rPr>
                <w:b/>
                <w:sz w:val="24"/>
              </w:rPr>
              <w:t>разделов и тем</w:t>
            </w:r>
            <w:r>
              <w:rPr>
                <w:b/>
                <w:spacing w:val="-57"/>
                <w:sz w:val="24"/>
              </w:rPr>
              <w:t xml:space="preserve"> </w:t>
            </w:r>
            <w:r>
              <w:rPr>
                <w:b/>
                <w:sz w:val="24"/>
              </w:rPr>
              <w:t>программы</w:t>
            </w:r>
          </w:p>
        </w:tc>
        <w:tc>
          <w:tcPr>
            <w:tcW w:w="4539" w:type="dxa"/>
            <w:gridSpan w:val="3"/>
          </w:tcPr>
          <w:p w:rsidR="005167BF" w:rsidRDefault="00543202">
            <w:pPr>
              <w:pStyle w:val="TableParagraph"/>
              <w:spacing w:before="46"/>
              <w:ind w:left="101"/>
              <w:rPr>
                <w:b/>
                <w:sz w:val="24"/>
              </w:rPr>
            </w:pPr>
            <w:r>
              <w:rPr>
                <w:b/>
                <w:sz w:val="24"/>
              </w:rPr>
              <w:t>Количество</w:t>
            </w:r>
            <w:r>
              <w:rPr>
                <w:b/>
                <w:spacing w:val="-4"/>
                <w:sz w:val="24"/>
              </w:rPr>
              <w:t xml:space="preserve"> </w:t>
            </w:r>
            <w:r>
              <w:rPr>
                <w:b/>
                <w:sz w:val="24"/>
              </w:rPr>
              <w:t>часов</w:t>
            </w:r>
          </w:p>
        </w:tc>
        <w:tc>
          <w:tcPr>
            <w:tcW w:w="6342" w:type="dxa"/>
            <w:vMerge w:val="restart"/>
          </w:tcPr>
          <w:p w:rsidR="005167BF" w:rsidRDefault="005167BF">
            <w:pPr>
              <w:pStyle w:val="TableParagraph"/>
              <w:spacing w:before="9"/>
              <w:rPr>
                <w:b/>
                <w:sz w:val="33"/>
              </w:rPr>
            </w:pPr>
          </w:p>
          <w:p w:rsidR="005167BF" w:rsidRDefault="00543202">
            <w:pPr>
              <w:pStyle w:val="TableParagraph"/>
              <w:ind w:left="235"/>
              <w:rPr>
                <w:b/>
                <w:sz w:val="24"/>
              </w:rPr>
            </w:pPr>
            <w:r>
              <w:rPr>
                <w:b/>
                <w:sz w:val="24"/>
              </w:rPr>
              <w:t>Электронные</w:t>
            </w:r>
            <w:r>
              <w:rPr>
                <w:b/>
                <w:spacing w:val="-6"/>
                <w:sz w:val="24"/>
              </w:rPr>
              <w:t xml:space="preserve"> </w:t>
            </w:r>
            <w:r>
              <w:rPr>
                <w:b/>
                <w:sz w:val="24"/>
              </w:rPr>
              <w:t>(цифровые)</w:t>
            </w:r>
            <w:r>
              <w:rPr>
                <w:b/>
                <w:spacing w:val="-3"/>
                <w:sz w:val="24"/>
              </w:rPr>
              <w:t xml:space="preserve"> </w:t>
            </w:r>
            <w:r>
              <w:rPr>
                <w:b/>
                <w:sz w:val="24"/>
              </w:rPr>
              <w:t>образовательные</w:t>
            </w:r>
            <w:r>
              <w:rPr>
                <w:b/>
                <w:spacing w:val="-5"/>
                <w:sz w:val="24"/>
              </w:rPr>
              <w:t xml:space="preserve"> </w:t>
            </w:r>
            <w:r>
              <w:rPr>
                <w:b/>
                <w:sz w:val="24"/>
              </w:rPr>
              <w:t>ресурсы</w:t>
            </w:r>
          </w:p>
        </w:tc>
      </w:tr>
      <w:tr w:rsidR="005167BF">
        <w:trPr>
          <w:trHeight w:val="998"/>
        </w:trPr>
        <w:tc>
          <w:tcPr>
            <w:tcW w:w="670" w:type="dxa"/>
            <w:vMerge/>
            <w:tcBorders>
              <w:top w:val="nil"/>
            </w:tcBorders>
          </w:tcPr>
          <w:p w:rsidR="005167BF" w:rsidRDefault="005167BF">
            <w:pPr>
              <w:rPr>
                <w:sz w:val="2"/>
                <w:szCs w:val="2"/>
              </w:rPr>
            </w:pPr>
          </w:p>
        </w:tc>
        <w:tc>
          <w:tcPr>
            <w:tcW w:w="2774" w:type="dxa"/>
            <w:vMerge/>
            <w:tcBorders>
              <w:top w:val="nil"/>
            </w:tcBorders>
          </w:tcPr>
          <w:p w:rsidR="005167BF" w:rsidRDefault="005167BF">
            <w:pPr>
              <w:rPr>
                <w:sz w:val="2"/>
                <w:szCs w:val="2"/>
              </w:rPr>
            </w:pPr>
          </w:p>
        </w:tc>
        <w:tc>
          <w:tcPr>
            <w:tcW w:w="917" w:type="dxa"/>
          </w:tcPr>
          <w:p w:rsidR="005167BF" w:rsidRDefault="00543202">
            <w:pPr>
              <w:pStyle w:val="TableParagraph"/>
              <w:spacing w:before="46" w:line="276" w:lineRule="auto"/>
              <w:ind w:left="236" w:right="177"/>
              <w:rPr>
                <w:b/>
                <w:sz w:val="24"/>
              </w:rPr>
            </w:pPr>
            <w:r>
              <w:rPr>
                <w:b/>
                <w:spacing w:val="-1"/>
                <w:sz w:val="24"/>
              </w:rPr>
              <w:t>Всег</w:t>
            </w:r>
            <w:r>
              <w:rPr>
                <w:b/>
                <w:spacing w:val="-57"/>
                <w:sz w:val="24"/>
              </w:rPr>
              <w:t xml:space="preserve"> </w:t>
            </w:r>
            <w:r>
              <w:rPr>
                <w:b/>
                <w:sz w:val="24"/>
              </w:rPr>
              <w:t>о</w:t>
            </w:r>
          </w:p>
        </w:tc>
        <w:tc>
          <w:tcPr>
            <w:tcW w:w="1776" w:type="dxa"/>
          </w:tcPr>
          <w:p w:rsidR="005167BF" w:rsidRDefault="00543202">
            <w:pPr>
              <w:pStyle w:val="TableParagraph"/>
              <w:spacing w:before="46" w:line="276" w:lineRule="auto"/>
              <w:ind w:left="235" w:right="125"/>
              <w:rPr>
                <w:b/>
                <w:sz w:val="24"/>
              </w:rPr>
            </w:pPr>
            <w:r>
              <w:rPr>
                <w:b/>
                <w:sz w:val="24"/>
              </w:rPr>
              <w:t>Контрольны</w:t>
            </w:r>
            <w:r>
              <w:rPr>
                <w:b/>
                <w:spacing w:val="-57"/>
                <w:sz w:val="24"/>
              </w:rPr>
              <w:t xml:space="preserve"> </w:t>
            </w:r>
            <w:r>
              <w:rPr>
                <w:b/>
                <w:sz w:val="24"/>
              </w:rPr>
              <w:t>е</w:t>
            </w:r>
            <w:r>
              <w:rPr>
                <w:b/>
                <w:spacing w:val="-1"/>
                <w:sz w:val="24"/>
              </w:rPr>
              <w:t xml:space="preserve"> </w:t>
            </w:r>
            <w:r>
              <w:rPr>
                <w:b/>
                <w:sz w:val="24"/>
              </w:rPr>
              <w:t>работы</w:t>
            </w:r>
          </w:p>
        </w:tc>
        <w:tc>
          <w:tcPr>
            <w:tcW w:w="1846" w:type="dxa"/>
          </w:tcPr>
          <w:p w:rsidR="005167BF" w:rsidRDefault="00543202">
            <w:pPr>
              <w:pStyle w:val="TableParagraph"/>
              <w:spacing w:before="46" w:line="276" w:lineRule="auto"/>
              <w:ind w:left="238" w:right="123"/>
              <w:rPr>
                <w:b/>
                <w:sz w:val="24"/>
              </w:rPr>
            </w:pPr>
            <w:r>
              <w:rPr>
                <w:b/>
                <w:sz w:val="24"/>
              </w:rPr>
              <w:t>Практически</w:t>
            </w:r>
            <w:r>
              <w:rPr>
                <w:b/>
                <w:spacing w:val="-57"/>
                <w:sz w:val="24"/>
              </w:rPr>
              <w:t xml:space="preserve"> </w:t>
            </w:r>
            <w:r>
              <w:rPr>
                <w:b/>
                <w:sz w:val="24"/>
              </w:rPr>
              <w:t>е</w:t>
            </w:r>
            <w:r>
              <w:rPr>
                <w:b/>
                <w:spacing w:val="-1"/>
                <w:sz w:val="24"/>
              </w:rPr>
              <w:t xml:space="preserve"> </w:t>
            </w:r>
            <w:r>
              <w:rPr>
                <w:b/>
                <w:sz w:val="24"/>
              </w:rPr>
              <w:t>работы</w:t>
            </w:r>
          </w:p>
        </w:tc>
        <w:tc>
          <w:tcPr>
            <w:tcW w:w="6342" w:type="dxa"/>
            <w:vMerge/>
            <w:tcBorders>
              <w:top w:val="nil"/>
            </w:tcBorders>
          </w:tcPr>
          <w:p w:rsidR="005167BF" w:rsidRDefault="005167BF">
            <w:pPr>
              <w:rPr>
                <w:sz w:val="2"/>
                <w:szCs w:val="2"/>
              </w:rPr>
            </w:pPr>
          </w:p>
        </w:tc>
      </w:tr>
      <w:tr w:rsidR="005167BF">
        <w:trPr>
          <w:trHeight w:val="362"/>
        </w:trPr>
        <w:tc>
          <w:tcPr>
            <w:tcW w:w="14325" w:type="dxa"/>
            <w:gridSpan w:val="6"/>
          </w:tcPr>
          <w:p w:rsidR="005167BF" w:rsidRDefault="00543202">
            <w:pPr>
              <w:pStyle w:val="TableParagraph"/>
              <w:spacing w:before="46"/>
              <w:ind w:left="235"/>
              <w:rPr>
                <w:b/>
                <w:sz w:val="24"/>
              </w:rPr>
            </w:pPr>
            <w:r>
              <w:rPr>
                <w:b/>
                <w:sz w:val="24"/>
              </w:rPr>
              <w:t>Раздел</w:t>
            </w:r>
            <w:r>
              <w:rPr>
                <w:b/>
                <w:spacing w:val="-3"/>
                <w:sz w:val="24"/>
              </w:rPr>
              <w:t xml:space="preserve"> </w:t>
            </w:r>
            <w:r>
              <w:rPr>
                <w:b/>
                <w:sz w:val="24"/>
              </w:rPr>
              <w:t>1.</w:t>
            </w:r>
            <w:r>
              <w:rPr>
                <w:b/>
                <w:spacing w:val="1"/>
                <w:sz w:val="24"/>
              </w:rPr>
              <w:t xml:space="preserve"> </w:t>
            </w:r>
            <w:r>
              <w:rPr>
                <w:b/>
                <w:sz w:val="24"/>
              </w:rPr>
              <w:t>Мир</w:t>
            </w:r>
            <w:r>
              <w:rPr>
                <w:b/>
                <w:spacing w:val="-1"/>
                <w:sz w:val="24"/>
              </w:rPr>
              <w:t xml:space="preserve"> </w:t>
            </w:r>
            <w:r>
              <w:rPr>
                <w:b/>
                <w:sz w:val="24"/>
              </w:rPr>
              <w:t>моего</w:t>
            </w:r>
            <w:r>
              <w:rPr>
                <w:b/>
                <w:spacing w:val="-2"/>
                <w:sz w:val="24"/>
              </w:rPr>
              <w:t xml:space="preserve"> </w:t>
            </w:r>
            <w:r>
              <w:rPr>
                <w:b/>
                <w:sz w:val="24"/>
              </w:rPr>
              <w:t>«я»</w:t>
            </w:r>
          </w:p>
        </w:tc>
      </w:tr>
      <w:tr w:rsidR="005167BF">
        <w:trPr>
          <w:trHeight w:val="998"/>
        </w:trPr>
        <w:tc>
          <w:tcPr>
            <w:tcW w:w="670" w:type="dxa"/>
          </w:tcPr>
          <w:p w:rsidR="005167BF" w:rsidRDefault="005167BF">
            <w:pPr>
              <w:pStyle w:val="TableParagraph"/>
              <w:spacing w:before="1"/>
              <w:rPr>
                <w:b/>
                <w:sz w:val="31"/>
              </w:rPr>
            </w:pPr>
          </w:p>
          <w:p w:rsidR="005167BF" w:rsidRDefault="00543202">
            <w:pPr>
              <w:pStyle w:val="TableParagraph"/>
              <w:spacing w:before="1"/>
              <w:ind w:left="100"/>
              <w:rPr>
                <w:sz w:val="24"/>
              </w:rPr>
            </w:pPr>
            <w:r>
              <w:rPr>
                <w:sz w:val="24"/>
              </w:rPr>
              <w:t>1.1</w:t>
            </w:r>
          </w:p>
        </w:tc>
        <w:tc>
          <w:tcPr>
            <w:tcW w:w="2774" w:type="dxa"/>
          </w:tcPr>
          <w:p w:rsidR="005167BF" w:rsidRDefault="00543202">
            <w:pPr>
              <w:pStyle w:val="TableParagraph"/>
              <w:spacing w:before="199" w:line="276" w:lineRule="auto"/>
              <w:ind w:left="235" w:right="106"/>
              <w:rPr>
                <w:sz w:val="24"/>
              </w:rPr>
            </w:pPr>
            <w:r>
              <w:rPr>
                <w:spacing w:val="-1"/>
                <w:sz w:val="24"/>
              </w:rPr>
              <w:t>Приветствие\знакомств</w:t>
            </w:r>
            <w:r>
              <w:rPr>
                <w:spacing w:val="-57"/>
                <w:sz w:val="24"/>
              </w:rPr>
              <w:t xml:space="preserve"> </w:t>
            </w:r>
            <w:r>
              <w:rPr>
                <w:sz w:val="24"/>
              </w:rPr>
              <w:t>о</w:t>
            </w:r>
          </w:p>
        </w:tc>
        <w:tc>
          <w:tcPr>
            <w:tcW w:w="917" w:type="dxa"/>
          </w:tcPr>
          <w:p w:rsidR="005167BF" w:rsidRDefault="005167BF">
            <w:pPr>
              <w:pStyle w:val="TableParagraph"/>
              <w:spacing w:before="1"/>
              <w:rPr>
                <w:b/>
                <w:sz w:val="31"/>
              </w:rPr>
            </w:pPr>
          </w:p>
          <w:p w:rsidR="005167BF" w:rsidRDefault="00543202">
            <w:pPr>
              <w:pStyle w:val="TableParagraph"/>
              <w:spacing w:before="1"/>
              <w:ind w:left="296"/>
              <w:rPr>
                <w:sz w:val="24"/>
              </w:rPr>
            </w:pPr>
            <w:r>
              <w:rPr>
                <w:sz w:val="24"/>
              </w:rPr>
              <w:t>3</w:t>
            </w:r>
          </w:p>
        </w:tc>
        <w:tc>
          <w:tcPr>
            <w:tcW w:w="1776" w:type="dxa"/>
          </w:tcPr>
          <w:p w:rsidR="005167BF" w:rsidRDefault="005167BF">
            <w:pPr>
              <w:pStyle w:val="TableParagraph"/>
              <w:rPr>
                <w:sz w:val="24"/>
              </w:rPr>
            </w:pPr>
          </w:p>
        </w:tc>
        <w:tc>
          <w:tcPr>
            <w:tcW w:w="1846" w:type="dxa"/>
          </w:tcPr>
          <w:p w:rsidR="005167BF" w:rsidRDefault="005167BF">
            <w:pPr>
              <w:pStyle w:val="TableParagraph"/>
              <w:rPr>
                <w:sz w:val="24"/>
              </w:rPr>
            </w:pPr>
          </w:p>
        </w:tc>
        <w:tc>
          <w:tcPr>
            <w:tcW w:w="6342" w:type="dxa"/>
          </w:tcPr>
          <w:p w:rsidR="005167BF" w:rsidRDefault="00EC1592">
            <w:pPr>
              <w:pStyle w:val="TableParagraph"/>
              <w:spacing w:before="41"/>
              <w:ind w:left="235"/>
              <w:rPr>
                <w:sz w:val="24"/>
              </w:rPr>
            </w:pPr>
            <w:hyperlink r:id="rId101">
              <w:r w:rsidR="00543202">
                <w:rPr>
                  <w:color w:val="0000FF"/>
                  <w:sz w:val="24"/>
                  <w:u w:val="single" w:color="0000FF"/>
                </w:rPr>
                <w:t>https://resh.edu.ru/subject/lesson/4207/start/152095/</w:t>
              </w:r>
            </w:hyperlink>
          </w:p>
          <w:p w:rsidR="005167BF" w:rsidRDefault="00EC1592">
            <w:pPr>
              <w:pStyle w:val="TableParagraph"/>
              <w:spacing w:before="7" w:line="310" w:lineRule="atLeast"/>
              <w:ind w:left="235"/>
              <w:rPr>
                <w:sz w:val="24"/>
              </w:rPr>
            </w:pPr>
            <w:hyperlink r:id="rId102">
              <w:r w:rsidR="00543202">
                <w:rPr>
                  <w:color w:val="0000FF"/>
                  <w:sz w:val="24"/>
                  <w:u w:val="single" w:color="0000FF"/>
                </w:rPr>
                <w:t>www.spotlightonrussia.ru</w:t>
              </w:r>
            </w:hyperlink>
            <w:r w:rsidR="00543202">
              <w:rPr>
                <w:color w:val="0000FF"/>
                <w:spacing w:val="1"/>
                <w:sz w:val="24"/>
              </w:rPr>
              <w:t xml:space="preserve"> </w:t>
            </w:r>
            <w:hyperlink r:id="rId103">
              <w:r w:rsidR="00543202">
                <w:rPr>
                  <w:color w:val="0000FF"/>
                  <w:spacing w:val="-1"/>
                  <w:sz w:val="24"/>
                  <w:u w:val="single" w:color="0000FF"/>
                </w:rPr>
                <w:t>http://www.spotlightinrussia.ru/flashcards.htm</w:t>
              </w:r>
            </w:hyperlink>
          </w:p>
        </w:tc>
      </w:tr>
      <w:tr w:rsidR="005167BF">
        <w:trPr>
          <w:trHeight w:val="993"/>
        </w:trPr>
        <w:tc>
          <w:tcPr>
            <w:tcW w:w="670" w:type="dxa"/>
          </w:tcPr>
          <w:p w:rsidR="005167BF" w:rsidRDefault="005167BF">
            <w:pPr>
              <w:pStyle w:val="TableParagraph"/>
              <w:spacing w:before="1"/>
              <w:rPr>
                <w:b/>
                <w:sz w:val="31"/>
              </w:rPr>
            </w:pPr>
          </w:p>
          <w:p w:rsidR="005167BF" w:rsidRDefault="00543202">
            <w:pPr>
              <w:pStyle w:val="TableParagraph"/>
              <w:ind w:left="100"/>
              <w:rPr>
                <w:sz w:val="24"/>
              </w:rPr>
            </w:pPr>
            <w:r>
              <w:rPr>
                <w:sz w:val="24"/>
              </w:rPr>
              <w:t>1.2</w:t>
            </w:r>
          </w:p>
        </w:tc>
        <w:tc>
          <w:tcPr>
            <w:tcW w:w="2774" w:type="dxa"/>
          </w:tcPr>
          <w:p w:rsidR="005167BF" w:rsidRDefault="005167BF">
            <w:pPr>
              <w:pStyle w:val="TableParagraph"/>
              <w:spacing w:before="1"/>
              <w:rPr>
                <w:b/>
                <w:sz w:val="31"/>
              </w:rPr>
            </w:pPr>
          </w:p>
          <w:p w:rsidR="005167BF" w:rsidRDefault="00543202">
            <w:pPr>
              <w:pStyle w:val="TableParagraph"/>
              <w:ind w:left="235"/>
              <w:rPr>
                <w:sz w:val="24"/>
              </w:rPr>
            </w:pPr>
            <w:r>
              <w:rPr>
                <w:sz w:val="24"/>
              </w:rPr>
              <w:t>Моя</w:t>
            </w:r>
            <w:r>
              <w:rPr>
                <w:spacing w:val="-4"/>
                <w:sz w:val="24"/>
              </w:rPr>
              <w:t xml:space="preserve"> </w:t>
            </w:r>
            <w:r>
              <w:rPr>
                <w:sz w:val="24"/>
              </w:rPr>
              <w:t>семья</w:t>
            </w:r>
          </w:p>
        </w:tc>
        <w:tc>
          <w:tcPr>
            <w:tcW w:w="917" w:type="dxa"/>
          </w:tcPr>
          <w:p w:rsidR="005167BF" w:rsidRDefault="005167BF">
            <w:pPr>
              <w:pStyle w:val="TableParagraph"/>
              <w:spacing w:before="1"/>
              <w:rPr>
                <w:b/>
                <w:sz w:val="31"/>
              </w:rPr>
            </w:pPr>
          </w:p>
          <w:p w:rsidR="005167BF" w:rsidRDefault="00543202">
            <w:pPr>
              <w:pStyle w:val="TableParagraph"/>
              <w:ind w:left="296"/>
              <w:rPr>
                <w:sz w:val="24"/>
              </w:rPr>
            </w:pPr>
            <w:r>
              <w:rPr>
                <w:sz w:val="24"/>
              </w:rPr>
              <w:t>13</w:t>
            </w:r>
          </w:p>
        </w:tc>
        <w:tc>
          <w:tcPr>
            <w:tcW w:w="1776" w:type="dxa"/>
          </w:tcPr>
          <w:p w:rsidR="005167BF" w:rsidRDefault="005167BF">
            <w:pPr>
              <w:pStyle w:val="TableParagraph"/>
              <w:rPr>
                <w:sz w:val="24"/>
              </w:rPr>
            </w:pPr>
          </w:p>
        </w:tc>
        <w:tc>
          <w:tcPr>
            <w:tcW w:w="1846" w:type="dxa"/>
          </w:tcPr>
          <w:p w:rsidR="005167BF" w:rsidRDefault="005167BF">
            <w:pPr>
              <w:pStyle w:val="TableParagraph"/>
              <w:rPr>
                <w:sz w:val="24"/>
              </w:rPr>
            </w:pPr>
          </w:p>
        </w:tc>
        <w:tc>
          <w:tcPr>
            <w:tcW w:w="6342" w:type="dxa"/>
          </w:tcPr>
          <w:p w:rsidR="005167BF" w:rsidRDefault="00EC1592">
            <w:pPr>
              <w:pStyle w:val="TableParagraph"/>
              <w:spacing w:before="38"/>
              <w:ind w:left="235"/>
              <w:rPr>
                <w:sz w:val="24"/>
              </w:rPr>
            </w:pPr>
            <w:hyperlink r:id="rId104">
              <w:r w:rsidR="00543202">
                <w:rPr>
                  <w:color w:val="0000FF"/>
                  <w:sz w:val="24"/>
                  <w:u w:val="single" w:color="0000FF"/>
                </w:rPr>
                <w:t>https://resh.edu.ru/subject/lesson/3473/start/291435/</w:t>
              </w:r>
            </w:hyperlink>
          </w:p>
          <w:p w:rsidR="005167BF" w:rsidRDefault="00EC1592">
            <w:pPr>
              <w:pStyle w:val="TableParagraph"/>
              <w:spacing w:before="9" w:line="310" w:lineRule="atLeast"/>
              <w:ind w:left="235"/>
              <w:rPr>
                <w:sz w:val="24"/>
              </w:rPr>
            </w:pPr>
            <w:hyperlink r:id="rId105">
              <w:r w:rsidR="00543202">
                <w:rPr>
                  <w:color w:val="0000FF"/>
                  <w:sz w:val="24"/>
                  <w:u w:val="single" w:color="0000FF"/>
                </w:rPr>
                <w:t>www.spotlightonrussia.ru</w:t>
              </w:r>
            </w:hyperlink>
            <w:r w:rsidR="00543202">
              <w:rPr>
                <w:color w:val="0000FF"/>
                <w:spacing w:val="1"/>
                <w:sz w:val="24"/>
              </w:rPr>
              <w:t xml:space="preserve"> </w:t>
            </w:r>
            <w:hyperlink r:id="rId106">
              <w:r w:rsidR="00543202">
                <w:rPr>
                  <w:color w:val="0000FF"/>
                  <w:spacing w:val="-1"/>
                  <w:sz w:val="24"/>
                  <w:u w:val="single" w:color="0000FF"/>
                </w:rPr>
                <w:t>http://www.spotlightinrussia.ru/flashcards.htm</w:t>
              </w:r>
            </w:hyperlink>
          </w:p>
        </w:tc>
      </w:tr>
    </w:tbl>
    <w:p w:rsidR="005167BF" w:rsidRDefault="005167BF">
      <w:pPr>
        <w:spacing w:line="310" w:lineRule="atLeast"/>
        <w:rPr>
          <w:sz w:val="24"/>
        </w:rPr>
        <w:sectPr w:rsidR="005167BF">
          <w:pgSz w:w="16390" w:h="11910" w:orient="landscape"/>
          <w:pgMar w:top="340" w:right="380" w:bottom="1160" w:left="160" w:header="0" w:footer="887" w:gutter="0"/>
          <w:cols w:space="720"/>
        </w:sect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670"/>
        <w:gridCol w:w="2774"/>
        <w:gridCol w:w="917"/>
        <w:gridCol w:w="1776"/>
        <w:gridCol w:w="1846"/>
        <w:gridCol w:w="6342"/>
      </w:tblGrid>
      <w:tr w:rsidR="005167BF">
        <w:trPr>
          <w:trHeight w:val="996"/>
        </w:trPr>
        <w:tc>
          <w:tcPr>
            <w:tcW w:w="670" w:type="dxa"/>
          </w:tcPr>
          <w:p w:rsidR="005167BF" w:rsidRDefault="005167BF">
            <w:pPr>
              <w:pStyle w:val="TableParagraph"/>
              <w:spacing w:before="1"/>
              <w:rPr>
                <w:b/>
                <w:sz w:val="31"/>
              </w:rPr>
            </w:pPr>
          </w:p>
          <w:p w:rsidR="005167BF" w:rsidRDefault="00543202">
            <w:pPr>
              <w:pStyle w:val="TableParagraph"/>
              <w:ind w:left="100"/>
              <w:rPr>
                <w:sz w:val="24"/>
              </w:rPr>
            </w:pPr>
            <w:r>
              <w:rPr>
                <w:sz w:val="24"/>
              </w:rPr>
              <w:t>1.3</w:t>
            </w:r>
          </w:p>
        </w:tc>
        <w:tc>
          <w:tcPr>
            <w:tcW w:w="2774" w:type="dxa"/>
          </w:tcPr>
          <w:p w:rsidR="005167BF" w:rsidRDefault="005167BF">
            <w:pPr>
              <w:pStyle w:val="TableParagraph"/>
              <w:spacing w:before="1"/>
              <w:rPr>
                <w:b/>
                <w:sz w:val="31"/>
              </w:rPr>
            </w:pPr>
          </w:p>
          <w:p w:rsidR="005167BF" w:rsidRDefault="00543202">
            <w:pPr>
              <w:pStyle w:val="TableParagraph"/>
              <w:ind w:left="235"/>
              <w:rPr>
                <w:sz w:val="24"/>
              </w:rPr>
            </w:pPr>
            <w:r>
              <w:rPr>
                <w:sz w:val="24"/>
              </w:rPr>
              <w:t>Мой</w:t>
            </w:r>
            <w:r>
              <w:rPr>
                <w:spacing w:val="-1"/>
                <w:sz w:val="24"/>
              </w:rPr>
              <w:t xml:space="preserve"> </w:t>
            </w:r>
            <w:r>
              <w:rPr>
                <w:sz w:val="24"/>
              </w:rPr>
              <w:t>день</w:t>
            </w:r>
            <w:r>
              <w:rPr>
                <w:spacing w:val="-2"/>
                <w:sz w:val="24"/>
              </w:rPr>
              <w:t xml:space="preserve"> </w:t>
            </w:r>
            <w:r>
              <w:rPr>
                <w:sz w:val="24"/>
              </w:rPr>
              <w:t>рождения</w:t>
            </w:r>
          </w:p>
        </w:tc>
        <w:tc>
          <w:tcPr>
            <w:tcW w:w="917" w:type="dxa"/>
          </w:tcPr>
          <w:p w:rsidR="005167BF" w:rsidRDefault="005167BF">
            <w:pPr>
              <w:pStyle w:val="TableParagraph"/>
              <w:spacing w:before="1"/>
              <w:rPr>
                <w:b/>
                <w:sz w:val="31"/>
              </w:rPr>
            </w:pPr>
          </w:p>
          <w:p w:rsidR="005167BF" w:rsidRDefault="00543202">
            <w:pPr>
              <w:pStyle w:val="TableParagraph"/>
              <w:ind w:left="296"/>
              <w:rPr>
                <w:sz w:val="24"/>
              </w:rPr>
            </w:pPr>
            <w:r>
              <w:rPr>
                <w:sz w:val="24"/>
              </w:rPr>
              <w:t>4</w:t>
            </w:r>
          </w:p>
        </w:tc>
        <w:tc>
          <w:tcPr>
            <w:tcW w:w="1776" w:type="dxa"/>
          </w:tcPr>
          <w:p w:rsidR="005167BF" w:rsidRDefault="005167BF">
            <w:pPr>
              <w:pStyle w:val="TableParagraph"/>
            </w:pPr>
          </w:p>
        </w:tc>
        <w:tc>
          <w:tcPr>
            <w:tcW w:w="1846" w:type="dxa"/>
          </w:tcPr>
          <w:p w:rsidR="005167BF" w:rsidRDefault="005167BF">
            <w:pPr>
              <w:pStyle w:val="TableParagraph"/>
            </w:pPr>
          </w:p>
        </w:tc>
        <w:tc>
          <w:tcPr>
            <w:tcW w:w="6342" w:type="dxa"/>
          </w:tcPr>
          <w:p w:rsidR="005167BF" w:rsidRDefault="00EC1592">
            <w:pPr>
              <w:pStyle w:val="TableParagraph"/>
              <w:spacing w:before="38"/>
              <w:ind w:left="235"/>
              <w:rPr>
                <w:sz w:val="24"/>
              </w:rPr>
            </w:pPr>
            <w:hyperlink r:id="rId107">
              <w:r w:rsidR="00543202">
                <w:rPr>
                  <w:color w:val="0000FF"/>
                  <w:sz w:val="24"/>
                  <w:u w:val="single" w:color="0000FF"/>
                </w:rPr>
                <w:t>https://resh.edu.ru/subject/lesson/4092/start/269909/</w:t>
              </w:r>
            </w:hyperlink>
          </w:p>
          <w:p w:rsidR="005167BF" w:rsidRDefault="00EC1592">
            <w:pPr>
              <w:pStyle w:val="TableParagraph"/>
              <w:spacing w:before="10" w:line="310" w:lineRule="atLeast"/>
              <w:ind w:left="235"/>
              <w:rPr>
                <w:sz w:val="24"/>
              </w:rPr>
            </w:pPr>
            <w:hyperlink r:id="rId108">
              <w:r w:rsidR="00543202">
                <w:rPr>
                  <w:color w:val="0000FF"/>
                  <w:sz w:val="24"/>
                  <w:u w:val="single" w:color="0000FF"/>
                </w:rPr>
                <w:t>www.spotlightonrussia.ru</w:t>
              </w:r>
            </w:hyperlink>
            <w:r w:rsidR="00543202">
              <w:rPr>
                <w:color w:val="0000FF"/>
                <w:spacing w:val="1"/>
                <w:sz w:val="24"/>
              </w:rPr>
              <w:t xml:space="preserve"> </w:t>
            </w:r>
            <w:hyperlink r:id="rId109">
              <w:r w:rsidR="00543202">
                <w:rPr>
                  <w:color w:val="0000FF"/>
                  <w:spacing w:val="-1"/>
                  <w:sz w:val="24"/>
                  <w:u w:val="single" w:color="0000FF"/>
                </w:rPr>
                <w:t>http://www.spotlightinrussia.ru/flashcards.htm</w:t>
              </w:r>
            </w:hyperlink>
          </w:p>
        </w:tc>
      </w:tr>
      <w:tr w:rsidR="005167BF">
        <w:trPr>
          <w:trHeight w:val="998"/>
        </w:trPr>
        <w:tc>
          <w:tcPr>
            <w:tcW w:w="670" w:type="dxa"/>
          </w:tcPr>
          <w:p w:rsidR="005167BF" w:rsidRDefault="005167BF">
            <w:pPr>
              <w:pStyle w:val="TableParagraph"/>
              <w:spacing w:before="1"/>
              <w:rPr>
                <w:b/>
                <w:sz w:val="31"/>
              </w:rPr>
            </w:pPr>
          </w:p>
          <w:p w:rsidR="005167BF" w:rsidRDefault="00543202">
            <w:pPr>
              <w:pStyle w:val="TableParagraph"/>
              <w:ind w:left="100"/>
              <w:rPr>
                <w:sz w:val="24"/>
              </w:rPr>
            </w:pPr>
            <w:r>
              <w:rPr>
                <w:sz w:val="24"/>
              </w:rPr>
              <w:t>1.4</w:t>
            </w:r>
          </w:p>
        </w:tc>
        <w:tc>
          <w:tcPr>
            <w:tcW w:w="2774" w:type="dxa"/>
          </w:tcPr>
          <w:p w:rsidR="005167BF" w:rsidRDefault="005167BF">
            <w:pPr>
              <w:pStyle w:val="TableParagraph"/>
              <w:spacing w:before="1"/>
              <w:rPr>
                <w:b/>
                <w:sz w:val="31"/>
              </w:rPr>
            </w:pPr>
          </w:p>
          <w:p w:rsidR="005167BF" w:rsidRDefault="00543202">
            <w:pPr>
              <w:pStyle w:val="TableParagraph"/>
              <w:ind w:left="235"/>
              <w:rPr>
                <w:sz w:val="24"/>
              </w:rPr>
            </w:pPr>
            <w:r>
              <w:rPr>
                <w:sz w:val="24"/>
              </w:rPr>
              <w:t>Моя</w:t>
            </w:r>
            <w:r>
              <w:rPr>
                <w:spacing w:val="-3"/>
                <w:sz w:val="24"/>
              </w:rPr>
              <w:t xml:space="preserve"> </w:t>
            </w:r>
            <w:r>
              <w:rPr>
                <w:sz w:val="24"/>
              </w:rPr>
              <w:t>любимая</w:t>
            </w:r>
            <w:r>
              <w:rPr>
                <w:spacing w:val="-1"/>
                <w:sz w:val="24"/>
              </w:rPr>
              <w:t xml:space="preserve"> </w:t>
            </w:r>
            <w:r>
              <w:rPr>
                <w:sz w:val="24"/>
              </w:rPr>
              <w:t>еда</w:t>
            </w:r>
          </w:p>
        </w:tc>
        <w:tc>
          <w:tcPr>
            <w:tcW w:w="917" w:type="dxa"/>
          </w:tcPr>
          <w:p w:rsidR="005167BF" w:rsidRDefault="005167BF">
            <w:pPr>
              <w:pStyle w:val="TableParagraph"/>
              <w:spacing w:before="1"/>
              <w:rPr>
                <w:b/>
                <w:sz w:val="31"/>
              </w:rPr>
            </w:pPr>
          </w:p>
          <w:p w:rsidR="005167BF" w:rsidRDefault="00543202">
            <w:pPr>
              <w:pStyle w:val="TableParagraph"/>
              <w:ind w:left="296"/>
              <w:rPr>
                <w:sz w:val="24"/>
              </w:rPr>
            </w:pPr>
            <w:r>
              <w:rPr>
                <w:sz w:val="24"/>
              </w:rPr>
              <w:t>5</w:t>
            </w:r>
          </w:p>
        </w:tc>
        <w:tc>
          <w:tcPr>
            <w:tcW w:w="1776" w:type="dxa"/>
          </w:tcPr>
          <w:p w:rsidR="005167BF" w:rsidRDefault="005167BF">
            <w:pPr>
              <w:pStyle w:val="TableParagraph"/>
            </w:pPr>
          </w:p>
        </w:tc>
        <w:tc>
          <w:tcPr>
            <w:tcW w:w="1846" w:type="dxa"/>
          </w:tcPr>
          <w:p w:rsidR="005167BF" w:rsidRDefault="005167BF">
            <w:pPr>
              <w:pStyle w:val="TableParagraph"/>
            </w:pPr>
          </w:p>
        </w:tc>
        <w:tc>
          <w:tcPr>
            <w:tcW w:w="6342" w:type="dxa"/>
          </w:tcPr>
          <w:p w:rsidR="005167BF" w:rsidRDefault="00EC1592">
            <w:pPr>
              <w:pStyle w:val="TableParagraph"/>
              <w:spacing w:before="7" w:line="310" w:lineRule="atLeast"/>
              <w:ind w:left="235"/>
              <w:rPr>
                <w:sz w:val="24"/>
              </w:rPr>
            </w:pPr>
            <w:hyperlink r:id="rId110">
              <w:r w:rsidR="00543202">
                <w:rPr>
                  <w:color w:val="0000FF"/>
                  <w:spacing w:val="-1"/>
                  <w:sz w:val="24"/>
                  <w:u w:val="single" w:color="0000FF"/>
                </w:rPr>
                <w:t>https://resh.edu.ru/subject/lesson/5077/start/145491/</w:t>
              </w:r>
            </w:hyperlink>
            <w:r w:rsidR="00543202">
              <w:rPr>
                <w:color w:val="0000FF"/>
                <w:spacing w:val="-57"/>
                <w:sz w:val="24"/>
              </w:rPr>
              <w:t xml:space="preserve"> </w:t>
            </w:r>
            <w:hyperlink r:id="rId111">
              <w:r w:rsidR="00543202">
                <w:rPr>
                  <w:color w:val="0000FF"/>
                  <w:sz w:val="24"/>
                  <w:u w:val="single" w:color="0000FF"/>
                </w:rPr>
                <w:t>www.spotlightonrussia.ru</w:t>
              </w:r>
            </w:hyperlink>
            <w:r w:rsidR="00543202">
              <w:rPr>
                <w:color w:val="0000FF"/>
                <w:spacing w:val="1"/>
                <w:sz w:val="24"/>
              </w:rPr>
              <w:t xml:space="preserve"> </w:t>
            </w:r>
            <w:hyperlink r:id="rId112">
              <w:r w:rsidR="00543202">
                <w:rPr>
                  <w:color w:val="0000FF"/>
                  <w:sz w:val="24"/>
                  <w:u w:val="single" w:color="0000FF"/>
                </w:rPr>
                <w:t>http://www.spotlightinrussia.ru/flashcards.htm</w:t>
              </w:r>
            </w:hyperlink>
          </w:p>
        </w:tc>
      </w:tr>
      <w:tr w:rsidR="005167BF">
        <w:trPr>
          <w:trHeight w:val="362"/>
        </w:trPr>
        <w:tc>
          <w:tcPr>
            <w:tcW w:w="670" w:type="dxa"/>
          </w:tcPr>
          <w:p w:rsidR="005167BF" w:rsidRDefault="00543202">
            <w:pPr>
              <w:pStyle w:val="TableParagraph"/>
              <w:spacing w:before="38"/>
              <w:ind w:left="100"/>
              <w:rPr>
                <w:sz w:val="24"/>
              </w:rPr>
            </w:pPr>
            <w:r>
              <w:rPr>
                <w:sz w:val="24"/>
              </w:rPr>
              <w:t>1.5</w:t>
            </w:r>
          </w:p>
        </w:tc>
        <w:tc>
          <w:tcPr>
            <w:tcW w:w="2774" w:type="dxa"/>
          </w:tcPr>
          <w:p w:rsidR="005167BF" w:rsidRDefault="00543202">
            <w:pPr>
              <w:pStyle w:val="TableParagraph"/>
              <w:spacing w:before="38"/>
              <w:ind w:left="235"/>
              <w:rPr>
                <w:sz w:val="24"/>
              </w:rPr>
            </w:pPr>
            <w:r>
              <w:rPr>
                <w:sz w:val="24"/>
              </w:rPr>
              <w:t>Обобщение</w:t>
            </w:r>
            <w:r>
              <w:rPr>
                <w:spacing w:val="-4"/>
                <w:sz w:val="24"/>
              </w:rPr>
              <w:t xml:space="preserve"> </w:t>
            </w:r>
            <w:r>
              <w:rPr>
                <w:sz w:val="24"/>
              </w:rPr>
              <w:t>и</w:t>
            </w:r>
            <w:r>
              <w:rPr>
                <w:spacing w:val="-3"/>
                <w:sz w:val="24"/>
              </w:rPr>
              <w:t xml:space="preserve"> </w:t>
            </w:r>
            <w:r>
              <w:rPr>
                <w:sz w:val="24"/>
              </w:rPr>
              <w:t>контроль</w:t>
            </w:r>
          </w:p>
        </w:tc>
        <w:tc>
          <w:tcPr>
            <w:tcW w:w="917" w:type="dxa"/>
          </w:tcPr>
          <w:p w:rsidR="005167BF" w:rsidRDefault="00543202">
            <w:pPr>
              <w:pStyle w:val="TableParagraph"/>
              <w:spacing w:before="38"/>
              <w:ind w:left="296"/>
              <w:rPr>
                <w:sz w:val="24"/>
              </w:rPr>
            </w:pPr>
            <w:r>
              <w:rPr>
                <w:sz w:val="24"/>
              </w:rPr>
              <w:t>2</w:t>
            </w:r>
          </w:p>
        </w:tc>
        <w:tc>
          <w:tcPr>
            <w:tcW w:w="1776" w:type="dxa"/>
          </w:tcPr>
          <w:p w:rsidR="005167BF" w:rsidRDefault="00543202">
            <w:pPr>
              <w:pStyle w:val="TableParagraph"/>
              <w:spacing w:before="38"/>
              <w:ind w:left="295"/>
              <w:rPr>
                <w:sz w:val="24"/>
              </w:rPr>
            </w:pPr>
            <w:r>
              <w:rPr>
                <w:sz w:val="24"/>
              </w:rPr>
              <w:t>1</w:t>
            </w:r>
          </w:p>
        </w:tc>
        <w:tc>
          <w:tcPr>
            <w:tcW w:w="1846" w:type="dxa"/>
          </w:tcPr>
          <w:p w:rsidR="005167BF" w:rsidRDefault="005167BF">
            <w:pPr>
              <w:pStyle w:val="TableParagraph"/>
            </w:pPr>
          </w:p>
        </w:tc>
        <w:tc>
          <w:tcPr>
            <w:tcW w:w="6342" w:type="dxa"/>
          </w:tcPr>
          <w:p w:rsidR="005167BF" w:rsidRDefault="00EC1592">
            <w:pPr>
              <w:pStyle w:val="TableParagraph"/>
              <w:spacing w:before="38"/>
              <w:ind w:left="235"/>
              <w:rPr>
                <w:sz w:val="24"/>
              </w:rPr>
            </w:pPr>
            <w:hyperlink r:id="rId113">
              <w:r w:rsidR="00543202">
                <w:rPr>
                  <w:color w:val="0000FF"/>
                  <w:sz w:val="24"/>
                  <w:u w:val="single" w:color="0000FF"/>
                </w:rPr>
                <w:t>www.spotlightonrussia.ru</w:t>
              </w:r>
            </w:hyperlink>
          </w:p>
        </w:tc>
      </w:tr>
      <w:tr w:rsidR="005167BF">
        <w:trPr>
          <w:trHeight w:val="561"/>
        </w:trPr>
        <w:tc>
          <w:tcPr>
            <w:tcW w:w="3444" w:type="dxa"/>
            <w:gridSpan w:val="2"/>
          </w:tcPr>
          <w:p w:rsidR="005167BF" w:rsidRDefault="00543202">
            <w:pPr>
              <w:pStyle w:val="TableParagraph"/>
              <w:spacing w:before="139"/>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17" w:type="dxa"/>
          </w:tcPr>
          <w:p w:rsidR="005167BF" w:rsidRDefault="00543202">
            <w:pPr>
              <w:pStyle w:val="TableParagraph"/>
              <w:spacing w:before="139"/>
              <w:ind w:left="296"/>
              <w:rPr>
                <w:sz w:val="24"/>
              </w:rPr>
            </w:pPr>
            <w:r>
              <w:rPr>
                <w:sz w:val="24"/>
              </w:rPr>
              <w:t>27</w:t>
            </w:r>
          </w:p>
        </w:tc>
        <w:tc>
          <w:tcPr>
            <w:tcW w:w="9964" w:type="dxa"/>
            <w:gridSpan w:val="3"/>
          </w:tcPr>
          <w:p w:rsidR="005167BF" w:rsidRDefault="005167BF">
            <w:pPr>
              <w:pStyle w:val="TableParagraph"/>
            </w:pPr>
          </w:p>
        </w:tc>
      </w:tr>
      <w:tr w:rsidR="005167BF">
        <w:trPr>
          <w:trHeight w:val="362"/>
        </w:trPr>
        <w:tc>
          <w:tcPr>
            <w:tcW w:w="14325" w:type="dxa"/>
            <w:gridSpan w:val="6"/>
          </w:tcPr>
          <w:p w:rsidR="005167BF" w:rsidRDefault="00543202">
            <w:pPr>
              <w:pStyle w:val="TableParagraph"/>
              <w:spacing w:before="46"/>
              <w:ind w:left="235"/>
              <w:rPr>
                <w:b/>
                <w:sz w:val="24"/>
              </w:rPr>
            </w:pPr>
            <w:r>
              <w:rPr>
                <w:b/>
                <w:sz w:val="24"/>
              </w:rPr>
              <w:t>Раздел</w:t>
            </w:r>
            <w:r>
              <w:rPr>
                <w:b/>
                <w:spacing w:val="-3"/>
                <w:sz w:val="24"/>
              </w:rPr>
              <w:t xml:space="preserve"> </w:t>
            </w:r>
            <w:r>
              <w:rPr>
                <w:b/>
                <w:sz w:val="24"/>
              </w:rPr>
              <w:t>2. Мир</w:t>
            </w:r>
            <w:r>
              <w:rPr>
                <w:b/>
                <w:spacing w:val="-2"/>
                <w:sz w:val="24"/>
              </w:rPr>
              <w:t xml:space="preserve"> </w:t>
            </w:r>
            <w:r>
              <w:rPr>
                <w:b/>
                <w:sz w:val="24"/>
              </w:rPr>
              <w:t>моих</w:t>
            </w:r>
            <w:r>
              <w:rPr>
                <w:b/>
                <w:spacing w:val="-2"/>
                <w:sz w:val="24"/>
              </w:rPr>
              <w:t xml:space="preserve"> </w:t>
            </w:r>
            <w:r>
              <w:rPr>
                <w:b/>
                <w:sz w:val="24"/>
              </w:rPr>
              <w:t>увлечений</w:t>
            </w:r>
          </w:p>
        </w:tc>
      </w:tr>
      <w:tr w:rsidR="005167BF">
        <w:trPr>
          <w:trHeight w:val="998"/>
        </w:trPr>
        <w:tc>
          <w:tcPr>
            <w:tcW w:w="670" w:type="dxa"/>
          </w:tcPr>
          <w:p w:rsidR="005167BF" w:rsidRDefault="005167BF">
            <w:pPr>
              <w:pStyle w:val="TableParagraph"/>
              <w:spacing w:before="1"/>
              <w:rPr>
                <w:b/>
                <w:sz w:val="31"/>
              </w:rPr>
            </w:pPr>
          </w:p>
          <w:p w:rsidR="005167BF" w:rsidRDefault="00543202">
            <w:pPr>
              <w:pStyle w:val="TableParagraph"/>
              <w:spacing w:before="1"/>
              <w:ind w:left="100"/>
              <w:rPr>
                <w:sz w:val="24"/>
              </w:rPr>
            </w:pPr>
            <w:r>
              <w:rPr>
                <w:sz w:val="24"/>
              </w:rPr>
              <w:t>2.1</w:t>
            </w:r>
          </w:p>
        </w:tc>
        <w:tc>
          <w:tcPr>
            <w:tcW w:w="2774" w:type="dxa"/>
          </w:tcPr>
          <w:p w:rsidR="005167BF" w:rsidRDefault="00543202">
            <w:pPr>
              <w:pStyle w:val="TableParagraph"/>
              <w:spacing w:before="200" w:line="276" w:lineRule="auto"/>
              <w:ind w:left="235" w:right="427"/>
              <w:rPr>
                <w:sz w:val="24"/>
              </w:rPr>
            </w:pPr>
            <w:r>
              <w:rPr>
                <w:sz w:val="24"/>
              </w:rPr>
              <w:t>Мой любимый цвет,</w:t>
            </w:r>
            <w:r>
              <w:rPr>
                <w:spacing w:val="-58"/>
                <w:sz w:val="24"/>
              </w:rPr>
              <w:t xml:space="preserve"> </w:t>
            </w:r>
            <w:r>
              <w:rPr>
                <w:sz w:val="24"/>
              </w:rPr>
              <w:t>игрушка</w:t>
            </w:r>
          </w:p>
        </w:tc>
        <w:tc>
          <w:tcPr>
            <w:tcW w:w="917" w:type="dxa"/>
          </w:tcPr>
          <w:p w:rsidR="005167BF" w:rsidRDefault="005167BF">
            <w:pPr>
              <w:pStyle w:val="TableParagraph"/>
              <w:spacing w:before="1"/>
              <w:rPr>
                <w:b/>
                <w:sz w:val="31"/>
              </w:rPr>
            </w:pPr>
          </w:p>
          <w:p w:rsidR="005167BF" w:rsidRDefault="00543202">
            <w:pPr>
              <w:pStyle w:val="TableParagraph"/>
              <w:spacing w:before="1"/>
              <w:ind w:left="296"/>
              <w:rPr>
                <w:sz w:val="24"/>
              </w:rPr>
            </w:pPr>
            <w:r>
              <w:rPr>
                <w:sz w:val="24"/>
              </w:rPr>
              <w:t>7</w:t>
            </w:r>
          </w:p>
        </w:tc>
        <w:tc>
          <w:tcPr>
            <w:tcW w:w="1776" w:type="dxa"/>
          </w:tcPr>
          <w:p w:rsidR="005167BF" w:rsidRDefault="005167BF">
            <w:pPr>
              <w:pStyle w:val="TableParagraph"/>
            </w:pPr>
          </w:p>
        </w:tc>
        <w:tc>
          <w:tcPr>
            <w:tcW w:w="1846" w:type="dxa"/>
          </w:tcPr>
          <w:p w:rsidR="005167BF" w:rsidRDefault="005167BF">
            <w:pPr>
              <w:pStyle w:val="TableParagraph"/>
            </w:pPr>
          </w:p>
        </w:tc>
        <w:tc>
          <w:tcPr>
            <w:tcW w:w="6342" w:type="dxa"/>
          </w:tcPr>
          <w:p w:rsidR="005167BF" w:rsidRDefault="00EC1592">
            <w:pPr>
              <w:pStyle w:val="TableParagraph"/>
              <w:spacing w:before="7" w:line="310" w:lineRule="atLeast"/>
              <w:ind w:left="235"/>
              <w:rPr>
                <w:sz w:val="24"/>
              </w:rPr>
            </w:pPr>
            <w:hyperlink r:id="rId114">
              <w:r w:rsidR="00543202">
                <w:rPr>
                  <w:color w:val="0000FF"/>
                  <w:spacing w:val="-1"/>
                  <w:sz w:val="24"/>
                  <w:u w:val="single" w:color="0000FF"/>
                </w:rPr>
                <w:t>https://resh.edu.ru/subject/lesson/5079/start/145554/</w:t>
              </w:r>
            </w:hyperlink>
            <w:r w:rsidR="00543202">
              <w:rPr>
                <w:color w:val="0000FF"/>
                <w:spacing w:val="-57"/>
                <w:sz w:val="24"/>
              </w:rPr>
              <w:t xml:space="preserve"> </w:t>
            </w:r>
            <w:hyperlink r:id="rId115">
              <w:r w:rsidR="00543202">
                <w:rPr>
                  <w:color w:val="0000FF"/>
                  <w:sz w:val="24"/>
                  <w:u w:val="single" w:color="0000FF"/>
                </w:rPr>
                <w:t>www.spotlightonrussia.ru</w:t>
              </w:r>
            </w:hyperlink>
            <w:r w:rsidR="00543202">
              <w:rPr>
                <w:color w:val="0000FF"/>
                <w:spacing w:val="1"/>
                <w:sz w:val="24"/>
              </w:rPr>
              <w:t xml:space="preserve"> </w:t>
            </w:r>
            <w:hyperlink r:id="rId116">
              <w:r w:rsidR="00543202">
                <w:rPr>
                  <w:color w:val="0000FF"/>
                  <w:sz w:val="24"/>
                  <w:u w:val="single" w:color="0000FF"/>
                </w:rPr>
                <w:t>http://www.spotlightinrussia.ru/flashcards.htm</w:t>
              </w:r>
            </w:hyperlink>
          </w:p>
        </w:tc>
      </w:tr>
      <w:tr w:rsidR="005167BF">
        <w:trPr>
          <w:trHeight w:val="995"/>
        </w:trPr>
        <w:tc>
          <w:tcPr>
            <w:tcW w:w="670" w:type="dxa"/>
          </w:tcPr>
          <w:p w:rsidR="005167BF" w:rsidRDefault="005167BF">
            <w:pPr>
              <w:pStyle w:val="TableParagraph"/>
              <w:spacing w:before="1"/>
              <w:rPr>
                <w:b/>
                <w:sz w:val="31"/>
              </w:rPr>
            </w:pPr>
          </w:p>
          <w:p w:rsidR="005167BF" w:rsidRDefault="00543202">
            <w:pPr>
              <w:pStyle w:val="TableParagraph"/>
              <w:ind w:left="100"/>
              <w:rPr>
                <w:sz w:val="24"/>
              </w:rPr>
            </w:pPr>
            <w:r>
              <w:rPr>
                <w:sz w:val="24"/>
              </w:rPr>
              <w:t>2.2</w:t>
            </w:r>
          </w:p>
        </w:tc>
        <w:tc>
          <w:tcPr>
            <w:tcW w:w="2774" w:type="dxa"/>
          </w:tcPr>
          <w:p w:rsidR="005167BF" w:rsidRDefault="005167BF">
            <w:pPr>
              <w:pStyle w:val="TableParagraph"/>
              <w:spacing w:before="1"/>
              <w:rPr>
                <w:b/>
                <w:sz w:val="31"/>
              </w:rPr>
            </w:pPr>
          </w:p>
          <w:p w:rsidR="005167BF" w:rsidRDefault="00543202">
            <w:pPr>
              <w:pStyle w:val="TableParagraph"/>
              <w:ind w:left="235"/>
              <w:rPr>
                <w:sz w:val="24"/>
              </w:rPr>
            </w:pPr>
            <w:r>
              <w:rPr>
                <w:sz w:val="24"/>
              </w:rPr>
              <w:t>Любимые</w:t>
            </w:r>
            <w:r>
              <w:rPr>
                <w:spacing w:val="-4"/>
                <w:sz w:val="24"/>
              </w:rPr>
              <w:t xml:space="preserve"> </w:t>
            </w:r>
            <w:r>
              <w:rPr>
                <w:sz w:val="24"/>
              </w:rPr>
              <w:t>занятия</w:t>
            </w:r>
          </w:p>
        </w:tc>
        <w:tc>
          <w:tcPr>
            <w:tcW w:w="917" w:type="dxa"/>
          </w:tcPr>
          <w:p w:rsidR="005167BF" w:rsidRDefault="005167BF">
            <w:pPr>
              <w:pStyle w:val="TableParagraph"/>
              <w:spacing w:before="1"/>
              <w:rPr>
                <w:b/>
                <w:sz w:val="31"/>
              </w:rPr>
            </w:pPr>
          </w:p>
          <w:p w:rsidR="005167BF" w:rsidRDefault="00543202">
            <w:pPr>
              <w:pStyle w:val="TableParagraph"/>
              <w:ind w:left="296"/>
              <w:rPr>
                <w:sz w:val="24"/>
              </w:rPr>
            </w:pPr>
            <w:r>
              <w:rPr>
                <w:sz w:val="24"/>
              </w:rPr>
              <w:t>2</w:t>
            </w:r>
          </w:p>
        </w:tc>
        <w:tc>
          <w:tcPr>
            <w:tcW w:w="1776" w:type="dxa"/>
          </w:tcPr>
          <w:p w:rsidR="005167BF" w:rsidRDefault="005167BF">
            <w:pPr>
              <w:pStyle w:val="TableParagraph"/>
            </w:pPr>
          </w:p>
        </w:tc>
        <w:tc>
          <w:tcPr>
            <w:tcW w:w="1846" w:type="dxa"/>
          </w:tcPr>
          <w:p w:rsidR="005167BF" w:rsidRDefault="005167BF">
            <w:pPr>
              <w:pStyle w:val="TableParagraph"/>
            </w:pPr>
          </w:p>
        </w:tc>
        <w:tc>
          <w:tcPr>
            <w:tcW w:w="6342" w:type="dxa"/>
          </w:tcPr>
          <w:p w:rsidR="005167BF" w:rsidRDefault="00EC1592">
            <w:pPr>
              <w:pStyle w:val="TableParagraph"/>
              <w:spacing w:before="7" w:line="310" w:lineRule="atLeast"/>
              <w:ind w:left="235"/>
              <w:rPr>
                <w:sz w:val="24"/>
              </w:rPr>
            </w:pPr>
            <w:hyperlink r:id="rId117">
              <w:r w:rsidR="00543202">
                <w:rPr>
                  <w:color w:val="0000FF"/>
                  <w:spacing w:val="-1"/>
                  <w:sz w:val="24"/>
                  <w:u w:val="single" w:color="0000FF"/>
                </w:rPr>
                <w:t>https://resh.edu.ru/subject/lesson/3525/train/273052/</w:t>
              </w:r>
            </w:hyperlink>
            <w:r w:rsidR="00543202">
              <w:rPr>
                <w:color w:val="0000FF"/>
                <w:spacing w:val="-57"/>
                <w:sz w:val="24"/>
              </w:rPr>
              <w:t xml:space="preserve"> </w:t>
            </w:r>
            <w:hyperlink r:id="rId118">
              <w:r w:rsidR="00543202">
                <w:rPr>
                  <w:color w:val="0000FF"/>
                  <w:sz w:val="24"/>
                  <w:u w:val="single" w:color="0000FF"/>
                </w:rPr>
                <w:t>www.spotlightonrussia.ru</w:t>
              </w:r>
            </w:hyperlink>
            <w:r w:rsidR="00543202">
              <w:rPr>
                <w:color w:val="0000FF"/>
                <w:spacing w:val="1"/>
                <w:sz w:val="24"/>
              </w:rPr>
              <w:t xml:space="preserve"> </w:t>
            </w:r>
            <w:hyperlink r:id="rId119">
              <w:r w:rsidR="00543202">
                <w:rPr>
                  <w:color w:val="0000FF"/>
                  <w:sz w:val="24"/>
                  <w:u w:val="single" w:color="0000FF"/>
                </w:rPr>
                <w:t>http://www.spotlightinrussia.ru/flashcards.htm</w:t>
              </w:r>
            </w:hyperlink>
          </w:p>
        </w:tc>
      </w:tr>
      <w:tr w:rsidR="005167BF">
        <w:trPr>
          <w:trHeight w:val="998"/>
        </w:trPr>
        <w:tc>
          <w:tcPr>
            <w:tcW w:w="670" w:type="dxa"/>
          </w:tcPr>
          <w:p w:rsidR="005167BF" w:rsidRDefault="005167BF">
            <w:pPr>
              <w:pStyle w:val="TableParagraph"/>
              <w:spacing w:before="1"/>
              <w:rPr>
                <w:b/>
                <w:sz w:val="31"/>
              </w:rPr>
            </w:pPr>
          </w:p>
          <w:p w:rsidR="005167BF" w:rsidRDefault="00543202">
            <w:pPr>
              <w:pStyle w:val="TableParagraph"/>
              <w:ind w:left="100"/>
              <w:rPr>
                <w:sz w:val="24"/>
              </w:rPr>
            </w:pPr>
            <w:r>
              <w:rPr>
                <w:sz w:val="24"/>
              </w:rPr>
              <w:t>2.3</w:t>
            </w:r>
          </w:p>
        </w:tc>
        <w:tc>
          <w:tcPr>
            <w:tcW w:w="2774" w:type="dxa"/>
          </w:tcPr>
          <w:p w:rsidR="005167BF" w:rsidRDefault="005167BF">
            <w:pPr>
              <w:pStyle w:val="TableParagraph"/>
              <w:spacing w:before="1"/>
              <w:rPr>
                <w:b/>
                <w:sz w:val="31"/>
              </w:rPr>
            </w:pPr>
          </w:p>
          <w:p w:rsidR="005167BF" w:rsidRDefault="00543202">
            <w:pPr>
              <w:pStyle w:val="TableParagraph"/>
              <w:ind w:left="235"/>
              <w:rPr>
                <w:sz w:val="24"/>
              </w:rPr>
            </w:pPr>
            <w:r>
              <w:rPr>
                <w:sz w:val="24"/>
              </w:rPr>
              <w:t>Мой</w:t>
            </w:r>
            <w:r>
              <w:rPr>
                <w:spacing w:val="-2"/>
                <w:sz w:val="24"/>
              </w:rPr>
              <w:t xml:space="preserve"> </w:t>
            </w:r>
            <w:r>
              <w:rPr>
                <w:sz w:val="24"/>
              </w:rPr>
              <w:t>питомец</w:t>
            </w:r>
          </w:p>
        </w:tc>
        <w:tc>
          <w:tcPr>
            <w:tcW w:w="917" w:type="dxa"/>
          </w:tcPr>
          <w:p w:rsidR="005167BF" w:rsidRDefault="005167BF">
            <w:pPr>
              <w:pStyle w:val="TableParagraph"/>
              <w:spacing w:before="1"/>
              <w:rPr>
                <w:b/>
                <w:sz w:val="31"/>
              </w:rPr>
            </w:pPr>
          </w:p>
          <w:p w:rsidR="005167BF" w:rsidRDefault="00543202">
            <w:pPr>
              <w:pStyle w:val="TableParagraph"/>
              <w:ind w:left="296"/>
              <w:rPr>
                <w:sz w:val="24"/>
              </w:rPr>
            </w:pPr>
            <w:r>
              <w:rPr>
                <w:sz w:val="24"/>
              </w:rPr>
              <w:t>3</w:t>
            </w:r>
          </w:p>
        </w:tc>
        <w:tc>
          <w:tcPr>
            <w:tcW w:w="1776" w:type="dxa"/>
          </w:tcPr>
          <w:p w:rsidR="005167BF" w:rsidRDefault="005167BF">
            <w:pPr>
              <w:pStyle w:val="TableParagraph"/>
            </w:pPr>
          </w:p>
        </w:tc>
        <w:tc>
          <w:tcPr>
            <w:tcW w:w="1846" w:type="dxa"/>
          </w:tcPr>
          <w:p w:rsidR="005167BF" w:rsidRDefault="005167BF">
            <w:pPr>
              <w:pStyle w:val="TableParagraph"/>
            </w:pPr>
          </w:p>
        </w:tc>
        <w:tc>
          <w:tcPr>
            <w:tcW w:w="6342" w:type="dxa"/>
          </w:tcPr>
          <w:p w:rsidR="005167BF" w:rsidRDefault="00EC1592">
            <w:pPr>
              <w:pStyle w:val="TableParagraph"/>
              <w:spacing w:before="41" w:line="276" w:lineRule="auto"/>
              <w:ind w:left="235"/>
              <w:rPr>
                <w:sz w:val="24"/>
              </w:rPr>
            </w:pPr>
            <w:hyperlink r:id="rId120">
              <w:r w:rsidR="00543202">
                <w:rPr>
                  <w:color w:val="0000FF"/>
                  <w:spacing w:val="-1"/>
                  <w:sz w:val="24"/>
                  <w:u w:val="single" w:color="0000FF"/>
                </w:rPr>
                <w:t>https://resh.edu.ru/subject/lesson/3657/start/145606/</w:t>
              </w:r>
            </w:hyperlink>
            <w:r w:rsidR="00543202">
              <w:rPr>
                <w:color w:val="0000FF"/>
                <w:spacing w:val="-57"/>
                <w:sz w:val="24"/>
              </w:rPr>
              <w:t xml:space="preserve"> </w:t>
            </w:r>
            <w:hyperlink r:id="rId121">
              <w:r w:rsidR="00543202">
                <w:rPr>
                  <w:color w:val="0000FF"/>
                  <w:sz w:val="24"/>
                  <w:u w:val="single" w:color="0000FF"/>
                </w:rPr>
                <w:t>www.spotlightonrussia.ru</w:t>
              </w:r>
            </w:hyperlink>
          </w:p>
          <w:p w:rsidR="005167BF" w:rsidRDefault="00EC1592">
            <w:pPr>
              <w:pStyle w:val="TableParagraph"/>
              <w:spacing w:before="1"/>
              <w:ind w:left="235"/>
              <w:rPr>
                <w:sz w:val="24"/>
              </w:rPr>
            </w:pPr>
            <w:hyperlink r:id="rId122">
              <w:r w:rsidR="00543202">
                <w:rPr>
                  <w:color w:val="0000FF"/>
                  <w:sz w:val="24"/>
                  <w:u w:val="single" w:color="0000FF"/>
                </w:rPr>
                <w:t>http://www.spotlightinrussia.ru/flashcards.htm</w:t>
              </w:r>
            </w:hyperlink>
          </w:p>
        </w:tc>
      </w:tr>
      <w:tr w:rsidR="005167BF">
        <w:trPr>
          <w:trHeight w:val="1315"/>
        </w:trPr>
        <w:tc>
          <w:tcPr>
            <w:tcW w:w="670" w:type="dxa"/>
          </w:tcPr>
          <w:p w:rsidR="005167BF" w:rsidRDefault="005167BF">
            <w:pPr>
              <w:pStyle w:val="TableParagraph"/>
              <w:rPr>
                <w:b/>
                <w:sz w:val="26"/>
              </w:rPr>
            </w:pPr>
          </w:p>
          <w:p w:rsidR="005167BF" w:rsidRDefault="00543202">
            <w:pPr>
              <w:pStyle w:val="TableParagraph"/>
              <w:spacing w:before="217"/>
              <w:ind w:left="100"/>
              <w:rPr>
                <w:sz w:val="24"/>
              </w:rPr>
            </w:pPr>
            <w:r>
              <w:rPr>
                <w:sz w:val="24"/>
              </w:rPr>
              <w:t>2.4</w:t>
            </w:r>
          </w:p>
        </w:tc>
        <w:tc>
          <w:tcPr>
            <w:tcW w:w="2774" w:type="dxa"/>
          </w:tcPr>
          <w:p w:rsidR="005167BF" w:rsidRDefault="005167BF">
            <w:pPr>
              <w:pStyle w:val="TableParagraph"/>
              <w:rPr>
                <w:b/>
                <w:sz w:val="26"/>
              </w:rPr>
            </w:pPr>
          </w:p>
          <w:p w:rsidR="005167BF" w:rsidRDefault="00543202">
            <w:pPr>
              <w:pStyle w:val="TableParagraph"/>
              <w:spacing w:before="217"/>
              <w:ind w:left="235"/>
              <w:rPr>
                <w:sz w:val="24"/>
              </w:rPr>
            </w:pPr>
            <w:r>
              <w:rPr>
                <w:sz w:val="24"/>
              </w:rPr>
              <w:t>Выходной</w:t>
            </w:r>
            <w:r>
              <w:rPr>
                <w:spacing w:val="-2"/>
                <w:sz w:val="24"/>
              </w:rPr>
              <w:t xml:space="preserve"> </w:t>
            </w:r>
            <w:r>
              <w:rPr>
                <w:sz w:val="24"/>
              </w:rPr>
              <w:t>день</w:t>
            </w:r>
          </w:p>
        </w:tc>
        <w:tc>
          <w:tcPr>
            <w:tcW w:w="917" w:type="dxa"/>
          </w:tcPr>
          <w:p w:rsidR="005167BF" w:rsidRDefault="005167BF">
            <w:pPr>
              <w:pStyle w:val="TableParagraph"/>
              <w:rPr>
                <w:b/>
                <w:sz w:val="26"/>
              </w:rPr>
            </w:pPr>
          </w:p>
          <w:p w:rsidR="005167BF" w:rsidRDefault="00543202">
            <w:pPr>
              <w:pStyle w:val="TableParagraph"/>
              <w:spacing w:before="217"/>
              <w:ind w:left="296"/>
              <w:rPr>
                <w:sz w:val="24"/>
              </w:rPr>
            </w:pPr>
            <w:r>
              <w:rPr>
                <w:sz w:val="24"/>
              </w:rPr>
              <w:t>3</w:t>
            </w:r>
          </w:p>
        </w:tc>
        <w:tc>
          <w:tcPr>
            <w:tcW w:w="1776" w:type="dxa"/>
          </w:tcPr>
          <w:p w:rsidR="005167BF" w:rsidRDefault="005167BF">
            <w:pPr>
              <w:pStyle w:val="TableParagraph"/>
            </w:pPr>
          </w:p>
        </w:tc>
        <w:tc>
          <w:tcPr>
            <w:tcW w:w="1846" w:type="dxa"/>
          </w:tcPr>
          <w:p w:rsidR="005167BF" w:rsidRDefault="005167BF">
            <w:pPr>
              <w:pStyle w:val="TableParagraph"/>
            </w:pPr>
          </w:p>
        </w:tc>
        <w:tc>
          <w:tcPr>
            <w:tcW w:w="6342" w:type="dxa"/>
          </w:tcPr>
          <w:p w:rsidR="005167BF" w:rsidRDefault="00EC1592">
            <w:pPr>
              <w:pStyle w:val="TableParagraph"/>
              <w:spacing w:before="7" w:line="310" w:lineRule="atLeast"/>
              <w:ind w:left="235"/>
              <w:rPr>
                <w:sz w:val="24"/>
              </w:rPr>
            </w:pPr>
            <w:hyperlink r:id="rId123">
              <w:r w:rsidR="00543202">
                <w:rPr>
                  <w:color w:val="0000FF"/>
                  <w:spacing w:val="-1"/>
                  <w:sz w:val="24"/>
                  <w:u w:val="single" w:color="0000FF"/>
                </w:rPr>
                <w:t>https://resh.edu.ru/subject/lesson/5086/start/152220/</w:t>
              </w:r>
            </w:hyperlink>
            <w:r w:rsidR="00543202">
              <w:rPr>
                <w:color w:val="0000FF"/>
                <w:spacing w:val="-57"/>
                <w:sz w:val="24"/>
              </w:rPr>
              <w:t xml:space="preserve"> </w:t>
            </w:r>
            <w:hyperlink r:id="rId124">
              <w:r w:rsidR="00543202">
                <w:rPr>
                  <w:color w:val="0000FF"/>
                  <w:spacing w:val="-1"/>
                  <w:sz w:val="24"/>
                  <w:u w:val="single" w:color="0000FF"/>
                </w:rPr>
                <w:t>https://resh.edu.ru/subject/lesson/5076/start/291509/</w:t>
              </w:r>
            </w:hyperlink>
            <w:r w:rsidR="00543202">
              <w:rPr>
                <w:color w:val="0000FF"/>
                <w:spacing w:val="-57"/>
                <w:sz w:val="24"/>
              </w:rPr>
              <w:t xml:space="preserve"> </w:t>
            </w:r>
            <w:hyperlink r:id="rId125">
              <w:r w:rsidR="00543202">
                <w:rPr>
                  <w:color w:val="0000FF"/>
                  <w:sz w:val="24"/>
                  <w:u w:val="single" w:color="0000FF"/>
                </w:rPr>
                <w:t>www.spotlightonrussia.ru</w:t>
              </w:r>
            </w:hyperlink>
            <w:r w:rsidR="00543202">
              <w:rPr>
                <w:color w:val="0000FF"/>
                <w:spacing w:val="1"/>
                <w:sz w:val="24"/>
              </w:rPr>
              <w:t xml:space="preserve"> </w:t>
            </w:r>
            <w:hyperlink r:id="rId126">
              <w:r w:rsidR="00543202">
                <w:rPr>
                  <w:color w:val="0000FF"/>
                  <w:sz w:val="24"/>
                  <w:u w:val="single" w:color="0000FF"/>
                </w:rPr>
                <w:t>http://www.spotlightinrussia.ru/flashcards.htm</w:t>
              </w:r>
            </w:hyperlink>
          </w:p>
        </w:tc>
      </w:tr>
      <w:tr w:rsidR="005167BF">
        <w:trPr>
          <w:trHeight w:val="362"/>
        </w:trPr>
        <w:tc>
          <w:tcPr>
            <w:tcW w:w="670" w:type="dxa"/>
          </w:tcPr>
          <w:p w:rsidR="005167BF" w:rsidRDefault="00543202">
            <w:pPr>
              <w:pStyle w:val="TableParagraph"/>
              <w:spacing w:before="38"/>
              <w:ind w:left="100"/>
              <w:rPr>
                <w:sz w:val="24"/>
              </w:rPr>
            </w:pPr>
            <w:r>
              <w:rPr>
                <w:sz w:val="24"/>
              </w:rPr>
              <w:t>2.5</w:t>
            </w:r>
          </w:p>
        </w:tc>
        <w:tc>
          <w:tcPr>
            <w:tcW w:w="2774" w:type="dxa"/>
          </w:tcPr>
          <w:p w:rsidR="005167BF" w:rsidRDefault="00543202">
            <w:pPr>
              <w:pStyle w:val="TableParagraph"/>
              <w:spacing w:before="38"/>
              <w:ind w:left="235"/>
              <w:rPr>
                <w:sz w:val="24"/>
              </w:rPr>
            </w:pPr>
            <w:r>
              <w:rPr>
                <w:sz w:val="24"/>
              </w:rPr>
              <w:t>Обобщение</w:t>
            </w:r>
            <w:r>
              <w:rPr>
                <w:spacing w:val="-4"/>
                <w:sz w:val="24"/>
              </w:rPr>
              <w:t xml:space="preserve"> </w:t>
            </w:r>
            <w:r>
              <w:rPr>
                <w:sz w:val="24"/>
              </w:rPr>
              <w:t>и</w:t>
            </w:r>
            <w:r>
              <w:rPr>
                <w:spacing w:val="-3"/>
                <w:sz w:val="24"/>
              </w:rPr>
              <w:t xml:space="preserve"> </w:t>
            </w:r>
            <w:r>
              <w:rPr>
                <w:sz w:val="24"/>
              </w:rPr>
              <w:t>контроль</w:t>
            </w:r>
          </w:p>
        </w:tc>
        <w:tc>
          <w:tcPr>
            <w:tcW w:w="917" w:type="dxa"/>
          </w:tcPr>
          <w:p w:rsidR="005167BF" w:rsidRDefault="00543202">
            <w:pPr>
              <w:pStyle w:val="TableParagraph"/>
              <w:spacing w:before="38"/>
              <w:ind w:left="296"/>
              <w:rPr>
                <w:sz w:val="24"/>
              </w:rPr>
            </w:pPr>
            <w:r>
              <w:rPr>
                <w:sz w:val="24"/>
              </w:rPr>
              <w:t>2</w:t>
            </w:r>
          </w:p>
        </w:tc>
        <w:tc>
          <w:tcPr>
            <w:tcW w:w="1776" w:type="dxa"/>
          </w:tcPr>
          <w:p w:rsidR="005167BF" w:rsidRDefault="00543202">
            <w:pPr>
              <w:pStyle w:val="TableParagraph"/>
              <w:spacing w:before="38"/>
              <w:ind w:left="295"/>
              <w:rPr>
                <w:sz w:val="24"/>
              </w:rPr>
            </w:pPr>
            <w:r>
              <w:rPr>
                <w:sz w:val="24"/>
              </w:rPr>
              <w:t>1</w:t>
            </w:r>
          </w:p>
        </w:tc>
        <w:tc>
          <w:tcPr>
            <w:tcW w:w="1846" w:type="dxa"/>
          </w:tcPr>
          <w:p w:rsidR="005167BF" w:rsidRDefault="005167BF">
            <w:pPr>
              <w:pStyle w:val="TableParagraph"/>
            </w:pPr>
          </w:p>
        </w:tc>
        <w:tc>
          <w:tcPr>
            <w:tcW w:w="6342" w:type="dxa"/>
          </w:tcPr>
          <w:p w:rsidR="005167BF" w:rsidRDefault="00EC1592">
            <w:pPr>
              <w:pStyle w:val="TableParagraph"/>
              <w:spacing w:before="38"/>
              <w:ind w:left="235"/>
              <w:rPr>
                <w:sz w:val="24"/>
              </w:rPr>
            </w:pPr>
            <w:hyperlink r:id="rId127">
              <w:r w:rsidR="00543202">
                <w:rPr>
                  <w:color w:val="0000FF"/>
                  <w:sz w:val="24"/>
                  <w:u w:val="single" w:color="0000FF"/>
                </w:rPr>
                <w:t>www.spotlightonrussia.ru</w:t>
              </w:r>
            </w:hyperlink>
          </w:p>
        </w:tc>
      </w:tr>
      <w:tr w:rsidR="005167BF">
        <w:trPr>
          <w:trHeight w:val="561"/>
        </w:trPr>
        <w:tc>
          <w:tcPr>
            <w:tcW w:w="3444" w:type="dxa"/>
            <w:gridSpan w:val="2"/>
          </w:tcPr>
          <w:p w:rsidR="005167BF" w:rsidRDefault="00543202">
            <w:pPr>
              <w:pStyle w:val="TableParagraph"/>
              <w:spacing w:before="139"/>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17" w:type="dxa"/>
          </w:tcPr>
          <w:p w:rsidR="005167BF" w:rsidRDefault="00543202">
            <w:pPr>
              <w:pStyle w:val="TableParagraph"/>
              <w:spacing w:before="139"/>
              <w:ind w:left="296"/>
              <w:rPr>
                <w:sz w:val="24"/>
              </w:rPr>
            </w:pPr>
            <w:r>
              <w:rPr>
                <w:sz w:val="24"/>
              </w:rPr>
              <w:t>17</w:t>
            </w:r>
          </w:p>
        </w:tc>
        <w:tc>
          <w:tcPr>
            <w:tcW w:w="9964" w:type="dxa"/>
            <w:gridSpan w:val="3"/>
          </w:tcPr>
          <w:p w:rsidR="005167BF" w:rsidRDefault="005167BF">
            <w:pPr>
              <w:pStyle w:val="TableParagraph"/>
            </w:pPr>
          </w:p>
        </w:tc>
      </w:tr>
      <w:tr w:rsidR="005167BF">
        <w:trPr>
          <w:trHeight w:val="362"/>
        </w:trPr>
        <w:tc>
          <w:tcPr>
            <w:tcW w:w="14325" w:type="dxa"/>
            <w:gridSpan w:val="6"/>
          </w:tcPr>
          <w:p w:rsidR="005167BF" w:rsidRDefault="00543202">
            <w:pPr>
              <w:pStyle w:val="TableParagraph"/>
              <w:spacing w:before="46"/>
              <w:ind w:left="235"/>
              <w:rPr>
                <w:b/>
                <w:sz w:val="24"/>
              </w:rPr>
            </w:pPr>
            <w:r>
              <w:rPr>
                <w:b/>
                <w:sz w:val="24"/>
              </w:rPr>
              <w:t>Раздел</w:t>
            </w:r>
            <w:r>
              <w:rPr>
                <w:b/>
                <w:spacing w:val="-3"/>
                <w:sz w:val="24"/>
              </w:rPr>
              <w:t xml:space="preserve"> </w:t>
            </w:r>
            <w:r>
              <w:rPr>
                <w:b/>
                <w:sz w:val="24"/>
              </w:rPr>
              <w:t>3.</w:t>
            </w:r>
            <w:r>
              <w:rPr>
                <w:b/>
                <w:spacing w:val="1"/>
                <w:sz w:val="24"/>
              </w:rPr>
              <w:t xml:space="preserve"> </w:t>
            </w:r>
            <w:r>
              <w:rPr>
                <w:b/>
                <w:sz w:val="24"/>
              </w:rPr>
              <w:t>Мир</w:t>
            </w:r>
            <w:r>
              <w:rPr>
                <w:b/>
                <w:spacing w:val="-1"/>
                <w:sz w:val="24"/>
              </w:rPr>
              <w:t xml:space="preserve"> </w:t>
            </w:r>
            <w:r>
              <w:rPr>
                <w:b/>
                <w:sz w:val="24"/>
              </w:rPr>
              <w:t>вокруг</w:t>
            </w:r>
            <w:r>
              <w:rPr>
                <w:b/>
                <w:spacing w:val="-3"/>
                <w:sz w:val="24"/>
              </w:rPr>
              <w:t xml:space="preserve"> </w:t>
            </w:r>
            <w:r>
              <w:rPr>
                <w:b/>
                <w:sz w:val="24"/>
              </w:rPr>
              <w:t>меня</w:t>
            </w:r>
          </w:p>
        </w:tc>
      </w:tr>
      <w:tr w:rsidR="005167BF">
        <w:trPr>
          <w:trHeight w:val="995"/>
        </w:trPr>
        <w:tc>
          <w:tcPr>
            <w:tcW w:w="670" w:type="dxa"/>
          </w:tcPr>
          <w:p w:rsidR="005167BF" w:rsidRDefault="005167BF">
            <w:pPr>
              <w:pStyle w:val="TableParagraph"/>
              <w:spacing w:before="1"/>
              <w:rPr>
                <w:b/>
                <w:sz w:val="31"/>
              </w:rPr>
            </w:pPr>
          </w:p>
          <w:p w:rsidR="005167BF" w:rsidRDefault="00543202">
            <w:pPr>
              <w:pStyle w:val="TableParagraph"/>
              <w:ind w:left="100"/>
              <w:rPr>
                <w:sz w:val="24"/>
              </w:rPr>
            </w:pPr>
            <w:r>
              <w:rPr>
                <w:sz w:val="24"/>
              </w:rPr>
              <w:t>3.1</w:t>
            </w:r>
          </w:p>
        </w:tc>
        <w:tc>
          <w:tcPr>
            <w:tcW w:w="2774" w:type="dxa"/>
          </w:tcPr>
          <w:p w:rsidR="005167BF" w:rsidRDefault="005167BF">
            <w:pPr>
              <w:pStyle w:val="TableParagraph"/>
              <w:spacing w:before="1"/>
              <w:rPr>
                <w:b/>
                <w:sz w:val="31"/>
              </w:rPr>
            </w:pPr>
          </w:p>
          <w:p w:rsidR="005167BF" w:rsidRDefault="00543202">
            <w:pPr>
              <w:pStyle w:val="TableParagraph"/>
              <w:ind w:left="235"/>
              <w:rPr>
                <w:sz w:val="24"/>
              </w:rPr>
            </w:pPr>
            <w:r>
              <w:rPr>
                <w:sz w:val="24"/>
              </w:rPr>
              <w:t>Моя</w:t>
            </w:r>
            <w:r>
              <w:rPr>
                <w:spacing w:val="-2"/>
                <w:sz w:val="24"/>
              </w:rPr>
              <w:t xml:space="preserve"> </w:t>
            </w:r>
            <w:r>
              <w:rPr>
                <w:sz w:val="24"/>
              </w:rPr>
              <w:t>школа</w:t>
            </w:r>
          </w:p>
        </w:tc>
        <w:tc>
          <w:tcPr>
            <w:tcW w:w="917" w:type="dxa"/>
          </w:tcPr>
          <w:p w:rsidR="005167BF" w:rsidRDefault="005167BF">
            <w:pPr>
              <w:pStyle w:val="TableParagraph"/>
              <w:spacing w:before="1"/>
              <w:rPr>
                <w:b/>
                <w:sz w:val="31"/>
              </w:rPr>
            </w:pPr>
          </w:p>
          <w:p w:rsidR="005167BF" w:rsidRDefault="00543202">
            <w:pPr>
              <w:pStyle w:val="TableParagraph"/>
              <w:ind w:left="296"/>
              <w:rPr>
                <w:sz w:val="24"/>
              </w:rPr>
            </w:pPr>
            <w:r>
              <w:rPr>
                <w:sz w:val="24"/>
              </w:rPr>
              <w:t>2</w:t>
            </w:r>
          </w:p>
        </w:tc>
        <w:tc>
          <w:tcPr>
            <w:tcW w:w="1776" w:type="dxa"/>
          </w:tcPr>
          <w:p w:rsidR="005167BF" w:rsidRDefault="005167BF">
            <w:pPr>
              <w:pStyle w:val="TableParagraph"/>
            </w:pPr>
          </w:p>
        </w:tc>
        <w:tc>
          <w:tcPr>
            <w:tcW w:w="1846" w:type="dxa"/>
          </w:tcPr>
          <w:p w:rsidR="005167BF" w:rsidRDefault="005167BF">
            <w:pPr>
              <w:pStyle w:val="TableParagraph"/>
            </w:pPr>
          </w:p>
        </w:tc>
        <w:tc>
          <w:tcPr>
            <w:tcW w:w="6342" w:type="dxa"/>
          </w:tcPr>
          <w:p w:rsidR="005167BF" w:rsidRDefault="00EC1592">
            <w:pPr>
              <w:pStyle w:val="TableParagraph"/>
              <w:spacing w:before="7" w:line="310" w:lineRule="atLeast"/>
              <w:ind w:left="235"/>
              <w:rPr>
                <w:sz w:val="24"/>
              </w:rPr>
            </w:pPr>
            <w:hyperlink r:id="rId128">
              <w:r w:rsidR="00543202">
                <w:rPr>
                  <w:color w:val="0000FF"/>
                  <w:spacing w:val="-1"/>
                  <w:sz w:val="24"/>
                  <w:u w:val="single" w:color="0000FF"/>
                </w:rPr>
                <w:t>https://www.youtube.com/watch?v=qap27Uj_RUM</w:t>
              </w:r>
            </w:hyperlink>
            <w:r w:rsidR="00543202">
              <w:rPr>
                <w:color w:val="0000FF"/>
                <w:spacing w:val="-57"/>
                <w:sz w:val="24"/>
              </w:rPr>
              <w:t xml:space="preserve"> </w:t>
            </w:r>
            <w:hyperlink r:id="rId129">
              <w:r w:rsidR="00543202">
                <w:rPr>
                  <w:color w:val="0000FF"/>
                  <w:sz w:val="24"/>
                  <w:u w:val="single" w:color="0000FF"/>
                </w:rPr>
                <w:t>www.spotlightonrussia.ru</w:t>
              </w:r>
            </w:hyperlink>
            <w:r w:rsidR="00543202">
              <w:rPr>
                <w:color w:val="0000FF"/>
                <w:spacing w:val="1"/>
                <w:sz w:val="24"/>
              </w:rPr>
              <w:t xml:space="preserve"> </w:t>
            </w:r>
            <w:hyperlink r:id="rId130">
              <w:r w:rsidR="00543202">
                <w:rPr>
                  <w:color w:val="0000FF"/>
                  <w:sz w:val="24"/>
                  <w:u w:val="single" w:color="0000FF"/>
                </w:rPr>
                <w:t>http://www.spotlightinrussia.ru/flashcards.htm</w:t>
              </w:r>
            </w:hyperlink>
          </w:p>
        </w:tc>
      </w:tr>
    </w:tbl>
    <w:p w:rsidR="005167BF" w:rsidRDefault="005167BF">
      <w:pPr>
        <w:spacing w:line="310" w:lineRule="atLeast"/>
        <w:rPr>
          <w:sz w:val="24"/>
        </w:rPr>
        <w:sectPr w:rsidR="005167BF">
          <w:pgSz w:w="16390" w:h="11910" w:orient="landscape"/>
          <w:pgMar w:top="420" w:right="380" w:bottom="1080" w:left="160" w:header="0" w:footer="887" w:gutter="0"/>
          <w:cols w:space="720"/>
        </w:sect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670"/>
        <w:gridCol w:w="2774"/>
        <w:gridCol w:w="917"/>
        <w:gridCol w:w="1776"/>
        <w:gridCol w:w="1846"/>
        <w:gridCol w:w="6342"/>
      </w:tblGrid>
      <w:tr w:rsidR="005167BF">
        <w:trPr>
          <w:trHeight w:val="996"/>
        </w:trPr>
        <w:tc>
          <w:tcPr>
            <w:tcW w:w="670" w:type="dxa"/>
          </w:tcPr>
          <w:p w:rsidR="005167BF" w:rsidRDefault="005167BF">
            <w:pPr>
              <w:pStyle w:val="TableParagraph"/>
              <w:spacing w:before="1"/>
              <w:rPr>
                <w:b/>
                <w:sz w:val="31"/>
              </w:rPr>
            </w:pPr>
          </w:p>
          <w:p w:rsidR="005167BF" w:rsidRDefault="00543202">
            <w:pPr>
              <w:pStyle w:val="TableParagraph"/>
              <w:ind w:left="100"/>
              <w:rPr>
                <w:sz w:val="24"/>
              </w:rPr>
            </w:pPr>
            <w:r>
              <w:rPr>
                <w:sz w:val="24"/>
              </w:rPr>
              <w:t>3.2</w:t>
            </w:r>
          </w:p>
        </w:tc>
        <w:tc>
          <w:tcPr>
            <w:tcW w:w="2774" w:type="dxa"/>
          </w:tcPr>
          <w:p w:rsidR="005167BF" w:rsidRDefault="005167BF">
            <w:pPr>
              <w:pStyle w:val="TableParagraph"/>
              <w:spacing w:before="1"/>
              <w:rPr>
                <w:b/>
                <w:sz w:val="31"/>
              </w:rPr>
            </w:pPr>
          </w:p>
          <w:p w:rsidR="005167BF" w:rsidRDefault="00543202">
            <w:pPr>
              <w:pStyle w:val="TableParagraph"/>
              <w:ind w:left="235"/>
              <w:rPr>
                <w:sz w:val="24"/>
              </w:rPr>
            </w:pPr>
            <w:r>
              <w:rPr>
                <w:sz w:val="24"/>
              </w:rPr>
              <w:t>Мои</w:t>
            </w:r>
            <w:r>
              <w:rPr>
                <w:spacing w:val="-3"/>
                <w:sz w:val="24"/>
              </w:rPr>
              <w:t xml:space="preserve"> </w:t>
            </w:r>
            <w:r>
              <w:rPr>
                <w:sz w:val="24"/>
              </w:rPr>
              <w:t>друзья</w:t>
            </w:r>
          </w:p>
        </w:tc>
        <w:tc>
          <w:tcPr>
            <w:tcW w:w="917" w:type="dxa"/>
          </w:tcPr>
          <w:p w:rsidR="005167BF" w:rsidRDefault="005167BF">
            <w:pPr>
              <w:pStyle w:val="TableParagraph"/>
              <w:spacing w:before="1"/>
              <w:rPr>
                <w:b/>
                <w:sz w:val="31"/>
              </w:rPr>
            </w:pPr>
          </w:p>
          <w:p w:rsidR="005167BF" w:rsidRDefault="00543202">
            <w:pPr>
              <w:pStyle w:val="TableParagraph"/>
              <w:ind w:left="296"/>
              <w:rPr>
                <w:sz w:val="24"/>
              </w:rPr>
            </w:pPr>
            <w:r>
              <w:rPr>
                <w:sz w:val="24"/>
              </w:rPr>
              <w:t>2</w:t>
            </w:r>
          </w:p>
        </w:tc>
        <w:tc>
          <w:tcPr>
            <w:tcW w:w="1776" w:type="dxa"/>
          </w:tcPr>
          <w:p w:rsidR="005167BF" w:rsidRDefault="005167BF">
            <w:pPr>
              <w:pStyle w:val="TableParagraph"/>
              <w:rPr>
                <w:sz w:val="24"/>
              </w:rPr>
            </w:pPr>
          </w:p>
        </w:tc>
        <w:tc>
          <w:tcPr>
            <w:tcW w:w="1846" w:type="dxa"/>
          </w:tcPr>
          <w:p w:rsidR="005167BF" w:rsidRDefault="005167BF">
            <w:pPr>
              <w:pStyle w:val="TableParagraph"/>
              <w:rPr>
                <w:sz w:val="24"/>
              </w:rPr>
            </w:pPr>
          </w:p>
        </w:tc>
        <w:tc>
          <w:tcPr>
            <w:tcW w:w="6342" w:type="dxa"/>
          </w:tcPr>
          <w:p w:rsidR="005167BF" w:rsidRDefault="00EC1592">
            <w:pPr>
              <w:pStyle w:val="TableParagraph"/>
              <w:spacing w:before="38"/>
              <w:ind w:left="235"/>
              <w:rPr>
                <w:sz w:val="24"/>
              </w:rPr>
            </w:pPr>
            <w:hyperlink r:id="rId131">
              <w:r w:rsidR="00543202">
                <w:rPr>
                  <w:color w:val="0000FF"/>
                  <w:sz w:val="24"/>
                  <w:u w:val="single" w:color="0000FF"/>
                </w:rPr>
                <w:t>https://learneng.ru/topiki-temy/klass-rasskaz-pro-druga.html</w:t>
              </w:r>
            </w:hyperlink>
          </w:p>
          <w:p w:rsidR="005167BF" w:rsidRDefault="00EC1592">
            <w:pPr>
              <w:pStyle w:val="TableParagraph"/>
              <w:spacing w:before="10" w:line="310" w:lineRule="atLeast"/>
              <w:ind w:left="235" w:right="1609"/>
              <w:rPr>
                <w:sz w:val="24"/>
              </w:rPr>
            </w:pPr>
            <w:hyperlink r:id="rId132">
              <w:r w:rsidR="00543202">
                <w:rPr>
                  <w:color w:val="0000FF"/>
                  <w:sz w:val="24"/>
                  <w:u w:val="single" w:color="0000FF"/>
                </w:rPr>
                <w:t>www.spotlightonrussia.ru</w:t>
              </w:r>
            </w:hyperlink>
            <w:r w:rsidR="00543202">
              <w:rPr>
                <w:color w:val="0000FF"/>
                <w:spacing w:val="1"/>
                <w:sz w:val="24"/>
              </w:rPr>
              <w:t xml:space="preserve"> </w:t>
            </w:r>
            <w:hyperlink r:id="rId133">
              <w:r w:rsidR="00543202">
                <w:rPr>
                  <w:color w:val="0000FF"/>
                  <w:sz w:val="24"/>
                  <w:u w:val="single" w:color="0000FF"/>
                </w:rPr>
                <w:t>http://www.spotlightinrussia.ru/flashcards.htm</w:t>
              </w:r>
            </w:hyperlink>
          </w:p>
        </w:tc>
      </w:tr>
      <w:tr w:rsidR="005167BF">
        <w:trPr>
          <w:trHeight w:val="2901"/>
        </w:trPr>
        <w:tc>
          <w:tcPr>
            <w:tcW w:w="670"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11"/>
              <w:rPr>
                <w:b/>
                <w:sz w:val="35"/>
              </w:rPr>
            </w:pPr>
          </w:p>
          <w:p w:rsidR="005167BF" w:rsidRDefault="00543202">
            <w:pPr>
              <w:pStyle w:val="TableParagraph"/>
              <w:ind w:left="100"/>
              <w:rPr>
                <w:sz w:val="24"/>
              </w:rPr>
            </w:pPr>
            <w:r>
              <w:rPr>
                <w:sz w:val="24"/>
              </w:rPr>
              <w:t>3.3</w:t>
            </w:r>
          </w:p>
        </w:tc>
        <w:tc>
          <w:tcPr>
            <w:tcW w:w="2774"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2"/>
              <w:rPr>
                <w:b/>
              </w:rPr>
            </w:pPr>
          </w:p>
          <w:p w:rsidR="005167BF" w:rsidRDefault="00543202">
            <w:pPr>
              <w:pStyle w:val="TableParagraph"/>
              <w:spacing w:line="276" w:lineRule="auto"/>
              <w:ind w:left="235" w:right="629"/>
              <w:rPr>
                <w:sz w:val="24"/>
              </w:rPr>
            </w:pPr>
            <w:r>
              <w:rPr>
                <w:sz w:val="24"/>
              </w:rPr>
              <w:t>Моя малая родина</w:t>
            </w:r>
            <w:r>
              <w:rPr>
                <w:spacing w:val="-58"/>
                <w:sz w:val="24"/>
              </w:rPr>
              <w:t xml:space="preserve"> </w:t>
            </w:r>
            <w:r>
              <w:rPr>
                <w:sz w:val="24"/>
              </w:rPr>
              <w:t>(город,</w:t>
            </w:r>
            <w:r>
              <w:rPr>
                <w:spacing w:val="-1"/>
                <w:sz w:val="24"/>
              </w:rPr>
              <w:t xml:space="preserve"> </w:t>
            </w:r>
            <w:r>
              <w:rPr>
                <w:sz w:val="24"/>
              </w:rPr>
              <w:t>село)</w:t>
            </w:r>
          </w:p>
        </w:tc>
        <w:tc>
          <w:tcPr>
            <w:tcW w:w="917"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11"/>
              <w:rPr>
                <w:b/>
                <w:sz w:val="35"/>
              </w:rPr>
            </w:pPr>
          </w:p>
          <w:p w:rsidR="005167BF" w:rsidRDefault="00543202">
            <w:pPr>
              <w:pStyle w:val="TableParagraph"/>
              <w:ind w:left="296"/>
              <w:rPr>
                <w:sz w:val="24"/>
              </w:rPr>
            </w:pPr>
            <w:r>
              <w:rPr>
                <w:sz w:val="24"/>
              </w:rPr>
              <w:t>6</w:t>
            </w:r>
          </w:p>
        </w:tc>
        <w:tc>
          <w:tcPr>
            <w:tcW w:w="1776" w:type="dxa"/>
          </w:tcPr>
          <w:p w:rsidR="005167BF" w:rsidRDefault="005167BF">
            <w:pPr>
              <w:pStyle w:val="TableParagraph"/>
              <w:rPr>
                <w:sz w:val="24"/>
              </w:rPr>
            </w:pPr>
          </w:p>
        </w:tc>
        <w:tc>
          <w:tcPr>
            <w:tcW w:w="1846" w:type="dxa"/>
          </w:tcPr>
          <w:p w:rsidR="005167BF" w:rsidRDefault="005167BF">
            <w:pPr>
              <w:pStyle w:val="TableParagraph"/>
              <w:rPr>
                <w:sz w:val="24"/>
              </w:rPr>
            </w:pPr>
          </w:p>
        </w:tc>
        <w:tc>
          <w:tcPr>
            <w:tcW w:w="6342" w:type="dxa"/>
          </w:tcPr>
          <w:p w:rsidR="005167BF" w:rsidRPr="00C022C4" w:rsidRDefault="00543202">
            <w:pPr>
              <w:pStyle w:val="TableParagraph"/>
              <w:spacing w:before="41" w:line="276" w:lineRule="auto"/>
              <w:ind w:left="235" w:right="212"/>
              <w:rPr>
                <w:sz w:val="24"/>
                <w:lang w:val="en-US"/>
              </w:rPr>
            </w:pPr>
            <w:r w:rsidRPr="00C022C4">
              <w:rPr>
                <w:color w:val="0000FF"/>
                <w:spacing w:val="-1"/>
                <w:sz w:val="24"/>
                <w:u w:val="single" w:color="0000FF"/>
                <w:lang w:val="en-US"/>
              </w:rPr>
              <w:t>https://yandex.ru/video/preview/?filmId=1499759872834664</w:t>
            </w:r>
            <w:r w:rsidRPr="00C022C4">
              <w:rPr>
                <w:color w:val="0000FF"/>
                <w:spacing w:val="-57"/>
                <w:sz w:val="24"/>
                <w:lang w:val="en-US"/>
              </w:rPr>
              <w:t xml:space="preserve"> </w:t>
            </w:r>
            <w:r w:rsidRPr="00C022C4">
              <w:rPr>
                <w:color w:val="0000FF"/>
                <w:sz w:val="24"/>
                <w:u w:val="single" w:color="0000FF"/>
                <w:lang w:val="en-US"/>
              </w:rPr>
              <w:t>267 from=tabbar reqid=1658662857322262-</w:t>
            </w:r>
            <w:r w:rsidRPr="00C022C4">
              <w:rPr>
                <w:color w:val="0000FF"/>
                <w:spacing w:val="1"/>
                <w:sz w:val="24"/>
                <w:lang w:val="en-US"/>
              </w:rPr>
              <w:t xml:space="preserve"> </w:t>
            </w:r>
            <w:r w:rsidRPr="00C022C4">
              <w:rPr>
                <w:color w:val="0000FF"/>
                <w:sz w:val="24"/>
                <w:u w:val="single" w:color="0000FF"/>
                <w:lang w:val="en-US"/>
              </w:rPr>
              <w:t>1601052199042108987-vla1-3501-vla-l7-balancer-8080-</w:t>
            </w:r>
            <w:r w:rsidRPr="00C022C4">
              <w:rPr>
                <w:color w:val="0000FF"/>
                <w:spacing w:val="1"/>
                <w:sz w:val="24"/>
                <w:lang w:val="en-US"/>
              </w:rPr>
              <w:t xml:space="preserve"> </w:t>
            </w:r>
            <w:r w:rsidRPr="00C022C4">
              <w:rPr>
                <w:color w:val="0000FF"/>
                <w:sz w:val="24"/>
                <w:u w:val="single" w:color="0000FF"/>
                <w:lang w:val="en-US"/>
              </w:rPr>
              <w:t>BAL-9656</w:t>
            </w:r>
            <w:r w:rsidRPr="00C022C4">
              <w:rPr>
                <w:color w:val="0000FF"/>
                <w:spacing w:val="1"/>
                <w:sz w:val="24"/>
                <w:lang w:val="en-US"/>
              </w:rPr>
              <w:t xml:space="preserve"> </w:t>
            </w:r>
            <w:r w:rsidRPr="00C022C4">
              <w:rPr>
                <w:color w:val="0000FF"/>
                <w:sz w:val="24"/>
                <w:u w:val="single" w:color="0000FF"/>
                <w:lang w:val="en-US"/>
              </w:rPr>
              <w:t>suggest_reqid=329209426163344122128596012244942</w:t>
            </w:r>
          </w:p>
          <w:p w:rsidR="005167BF" w:rsidRDefault="00543202">
            <w:pPr>
              <w:pStyle w:val="TableParagraph"/>
              <w:spacing w:line="276" w:lineRule="auto"/>
              <w:ind w:left="235"/>
              <w:rPr>
                <w:sz w:val="24"/>
              </w:rPr>
            </w:pPr>
            <w:r>
              <w:rPr>
                <w:color w:val="0000FF"/>
                <w:spacing w:val="-1"/>
                <w:sz w:val="24"/>
                <w:u w:val="single" w:color="0000FF"/>
              </w:rPr>
              <w:t>text=voronezh+2+класс+английский+мой+город</w:t>
            </w:r>
            <w:r>
              <w:rPr>
                <w:color w:val="0000FF"/>
                <w:spacing w:val="-57"/>
                <w:sz w:val="24"/>
              </w:rPr>
              <w:t xml:space="preserve"> </w:t>
            </w:r>
            <w:hyperlink r:id="rId134">
              <w:r>
                <w:rPr>
                  <w:color w:val="0000FF"/>
                  <w:sz w:val="24"/>
                  <w:u w:val="single" w:color="0000FF"/>
                </w:rPr>
                <w:t>https://learningapps.org./index.php?s=my+city</w:t>
              </w:r>
            </w:hyperlink>
            <w:r>
              <w:rPr>
                <w:color w:val="0000FF"/>
                <w:spacing w:val="1"/>
                <w:sz w:val="24"/>
              </w:rPr>
              <w:t xml:space="preserve"> </w:t>
            </w:r>
            <w:hyperlink r:id="rId135">
              <w:r>
                <w:rPr>
                  <w:color w:val="0000FF"/>
                  <w:sz w:val="24"/>
                  <w:u w:val="single" w:color="0000FF"/>
                </w:rPr>
                <w:t>www.spotlightonrussia.ru</w:t>
              </w:r>
            </w:hyperlink>
          </w:p>
          <w:p w:rsidR="005167BF" w:rsidRDefault="00EC1592">
            <w:pPr>
              <w:pStyle w:val="TableParagraph"/>
              <w:spacing w:before="1"/>
              <w:ind w:left="235"/>
              <w:rPr>
                <w:sz w:val="24"/>
              </w:rPr>
            </w:pPr>
            <w:hyperlink r:id="rId136">
              <w:r w:rsidR="00543202">
                <w:rPr>
                  <w:color w:val="0000FF"/>
                  <w:sz w:val="24"/>
                  <w:u w:val="single" w:color="0000FF"/>
                </w:rPr>
                <w:t>http://www.spotlightinrussia.ru/flashcards.htm</w:t>
              </w:r>
            </w:hyperlink>
          </w:p>
        </w:tc>
      </w:tr>
      <w:tr w:rsidR="005167BF">
        <w:trPr>
          <w:trHeight w:val="362"/>
        </w:trPr>
        <w:tc>
          <w:tcPr>
            <w:tcW w:w="670" w:type="dxa"/>
          </w:tcPr>
          <w:p w:rsidR="005167BF" w:rsidRDefault="00543202">
            <w:pPr>
              <w:pStyle w:val="TableParagraph"/>
              <w:spacing w:before="41"/>
              <w:ind w:left="100"/>
              <w:rPr>
                <w:sz w:val="24"/>
              </w:rPr>
            </w:pPr>
            <w:r>
              <w:rPr>
                <w:sz w:val="24"/>
              </w:rPr>
              <w:t>3.4</w:t>
            </w:r>
          </w:p>
        </w:tc>
        <w:tc>
          <w:tcPr>
            <w:tcW w:w="2774" w:type="dxa"/>
          </w:tcPr>
          <w:p w:rsidR="005167BF" w:rsidRDefault="00543202">
            <w:pPr>
              <w:pStyle w:val="TableParagraph"/>
              <w:spacing w:before="41"/>
              <w:ind w:left="235"/>
              <w:rPr>
                <w:sz w:val="24"/>
              </w:rPr>
            </w:pPr>
            <w:r>
              <w:rPr>
                <w:sz w:val="24"/>
              </w:rPr>
              <w:t>Обобщение</w:t>
            </w:r>
            <w:r>
              <w:rPr>
                <w:spacing w:val="-4"/>
                <w:sz w:val="24"/>
              </w:rPr>
              <w:t xml:space="preserve"> </w:t>
            </w:r>
            <w:r>
              <w:rPr>
                <w:sz w:val="24"/>
              </w:rPr>
              <w:t>и</w:t>
            </w:r>
            <w:r>
              <w:rPr>
                <w:spacing w:val="-3"/>
                <w:sz w:val="24"/>
              </w:rPr>
              <w:t xml:space="preserve"> </w:t>
            </w:r>
            <w:r>
              <w:rPr>
                <w:sz w:val="24"/>
              </w:rPr>
              <w:t>контроль</w:t>
            </w:r>
          </w:p>
        </w:tc>
        <w:tc>
          <w:tcPr>
            <w:tcW w:w="917" w:type="dxa"/>
          </w:tcPr>
          <w:p w:rsidR="005167BF" w:rsidRDefault="00543202">
            <w:pPr>
              <w:pStyle w:val="TableParagraph"/>
              <w:spacing w:before="41"/>
              <w:ind w:left="296"/>
              <w:rPr>
                <w:sz w:val="24"/>
              </w:rPr>
            </w:pPr>
            <w:r>
              <w:rPr>
                <w:sz w:val="24"/>
              </w:rPr>
              <w:t>2</w:t>
            </w:r>
          </w:p>
        </w:tc>
        <w:tc>
          <w:tcPr>
            <w:tcW w:w="1776" w:type="dxa"/>
          </w:tcPr>
          <w:p w:rsidR="005167BF" w:rsidRDefault="00543202">
            <w:pPr>
              <w:pStyle w:val="TableParagraph"/>
              <w:spacing w:before="41"/>
              <w:ind w:left="295"/>
              <w:rPr>
                <w:sz w:val="24"/>
              </w:rPr>
            </w:pPr>
            <w:r>
              <w:rPr>
                <w:sz w:val="24"/>
              </w:rPr>
              <w:t>1</w:t>
            </w:r>
          </w:p>
        </w:tc>
        <w:tc>
          <w:tcPr>
            <w:tcW w:w="1846" w:type="dxa"/>
          </w:tcPr>
          <w:p w:rsidR="005167BF" w:rsidRDefault="005167BF">
            <w:pPr>
              <w:pStyle w:val="TableParagraph"/>
              <w:rPr>
                <w:sz w:val="24"/>
              </w:rPr>
            </w:pPr>
          </w:p>
        </w:tc>
        <w:tc>
          <w:tcPr>
            <w:tcW w:w="6342" w:type="dxa"/>
          </w:tcPr>
          <w:p w:rsidR="005167BF" w:rsidRDefault="00EC1592">
            <w:pPr>
              <w:pStyle w:val="TableParagraph"/>
              <w:spacing w:before="41"/>
              <w:ind w:left="235"/>
              <w:rPr>
                <w:sz w:val="24"/>
              </w:rPr>
            </w:pPr>
            <w:hyperlink r:id="rId137">
              <w:r w:rsidR="00543202">
                <w:rPr>
                  <w:color w:val="0000FF"/>
                  <w:sz w:val="24"/>
                  <w:u w:val="single" w:color="0000FF"/>
                </w:rPr>
                <w:t>www.spotlightonrussia.ru</w:t>
              </w:r>
            </w:hyperlink>
          </w:p>
        </w:tc>
      </w:tr>
      <w:tr w:rsidR="005167BF">
        <w:trPr>
          <w:trHeight w:val="563"/>
        </w:trPr>
        <w:tc>
          <w:tcPr>
            <w:tcW w:w="3444" w:type="dxa"/>
            <w:gridSpan w:val="2"/>
          </w:tcPr>
          <w:p w:rsidR="005167BF" w:rsidRDefault="00543202">
            <w:pPr>
              <w:pStyle w:val="TableParagraph"/>
              <w:spacing w:before="142"/>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17" w:type="dxa"/>
          </w:tcPr>
          <w:p w:rsidR="005167BF" w:rsidRDefault="00543202">
            <w:pPr>
              <w:pStyle w:val="TableParagraph"/>
              <w:spacing w:before="142"/>
              <w:ind w:left="296"/>
              <w:rPr>
                <w:sz w:val="24"/>
              </w:rPr>
            </w:pPr>
            <w:r>
              <w:rPr>
                <w:sz w:val="24"/>
              </w:rPr>
              <w:t>12</w:t>
            </w:r>
          </w:p>
        </w:tc>
        <w:tc>
          <w:tcPr>
            <w:tcW w:w="9964" w:type="dxa"/>
            <w:gridSpan w:val="3"/>
          </w:tcPr>
          <w:p w:rsidR="005167BF" w:rsidRDefault="005167BF">
            <w:pPr>
              <w:pStyle w:val="TableParagraph"/>
              <w:rPr>
                <w:sz w:val="24"/>
              </w:rPr>
            </w:pPr>
          </w:p>
        </w:tc>
      </w:tr>
      <w:tr w:rsidR="005167BF">
        <w:trPr>
          <w:trHeight w:val="362"/>
        </w:trPr>
        <w:tc>
          <w:tcPr>
            <w:tcW w:w="14325" w:type="dxa"/>
            <w:gridSpan w:val="6"/>
          </w:tcPr>
          <w:p w:rsidR="005167BF" w:rsidRDefault="00543202">
            <w:pPr>
              <w:pStyle w:val="TableParagraph"/>
              <w:spacing w:before="43"/>
              <w:ind w:left="235"/>
              <w:rPr>
                <w:b/>
                <w:sz w:val="24"/>
              </w:rPr>
            </w:pPr>
            <w:r>
              <w:rPr>
                <w:b/>
                <w:sz w:val="24"/>
              </w:rPr>
              <w:t>Раздел</w:t>
            </w:r>
            <w:r>
              <w:rPr>
                <w:b/>
                <w:spacing w:val="-3"/>
                <w:sz w:val="24"/>
              </w:rPr>
              <w:t xml:space="preserve"> </w:t>
            </w:r>
            <w:r>
              <w:rPr>
                <w:b/>
                <w:sz w:val="24"/>
              </w:rPr>
              <w:t>4.</w:t>
            </w:r>
            <w:r>
              <w:rPr>
                <w:b/>
                <w:spacing w:val="-1"/>
                <w:sz w:val="24"/>
              </w:rPr>
              <w:t xml:space="preserve"> </w:t>
            </w:r>
            <w:r>
              <w:rPr>
                <w:b/>
                <w:sz w:val="24"/>
              </w:rPr>
              <w:t>Родная</w:t>
            </w:r>
            <w:r>
              <w:rPr>
                <w:b/>
                <w:spacing w:val="-2"/>
                <w:sz w:val="24"/>
              </w:rPr>
              <w:t xml:space="preserve"> </w:t>
            </w:r>
            <w:r>
              <w:rPr>
                <w:b/>
                <w:sz w:val="24"/>
              </w:rPr>
              <w:t>страна</w:t>
            </w:r>
            <w:r>
              <w:rPr>
                <w:b/>
                <w:spacing w:val="-2"/>
                <w:sz w:val="24"/>
              </w:rPr>
              <w:t xml:space="preserve"> </w:t>
            </w:r>
            <w:r>
              <w:rPr>
                <w:b/>
                <w:sz w:val="24"/>
              </w:rPr>
              <w:t>и</w:t>
            </w:r>
            <w:r>
              <w:rPr>
                <w:b/>
                <w:spacing w:val="-2"/>
                <w:sz w:val="24"/>
              </w:rPr>
              <w:t xml:space="preserve"> </w:t>
            </w:r>
            <w:r>
              <w:rPr>
                <w:b/>
                <w:sz w:val="24"/>
              </w:rPr>
              <w:t>страны изучаемого</w:t>
            </w:r>
            <w:r>
              <w:rPr>
                <w:b/>
                <w:spacing w:val="-2"/>
                <w:sz w:val="24"/>
              </w:rPr>
              <w:t xml:space="preserve"> </w:t>
            </w:r>
            <w:r>
              <w:rPr>
                <w:b/>
                <w:sz w:val="24"/>
              </w:rPr>
              <w:t>языка</w:t>
            </w:r>
          </w:p>
        </w:tc>
      </w:tr>
      <w:tr w:rsidR="005167BF" w:rsidRPr="004979CB">
        <w:trPr>
          <w:trHeight w:val="1632"/>
        </w:trPr>
        <w:tc>
          <w:tcPr>
            <w:tcW w:w="670" w:type="dxa"/>
          </w:tcPr>
          <w:p w:rsidR="005167BF" w:rsidRDefault="005167BF">
            <w:pPr>
              <w:pStyle w:val="TableParagraph"/>
              <w:rPr>
                <w:b/>
                <w:sz w:val="26"/>
              </w:rPr>
            </w:pPr>
          </w:p>
          <w:p w:rsidR="005167BF" w:rsidRDefault="005167BF">
            <w:pPr>
              <w:pStyle w:val="TableParagraph"/>
              <w:spacing w:before="8"/>
              <w:rPr>
                <w:b/>
                <w:sz w:val="32"/>
              </w:rPr>
            </w:pPr>
          </w:p>
          <w:p w:rsidR="005167BF" w:rsidRDefault="00543202">
            <w:pPr>
              <w:pStyle w:val="TableParagraph"/>
              <w:ind w:left="100"/>
              <w:rPr>
                <w:sz w:val="24"/>
              </w:rPr>
            </w:pPr>
            <w:r>
              <w:rPr>
                <w:sz w:val="24"/>
              </w:rPr>
              <w:t>4.1</w:t>
            </w:r>
          </w:p>
        </w:tc>
        <w:tc>
          <w:tcPr>
            <w:tcW w:w="2774" w:type="dxa"/>
          </w:tcPr>
          <w:p w:rsidR="005167BF" w:rsidRDefault="00543202">
            <w:pPr>
              <w:pStyle w:val="TableParagraph"/>
              <w:spacing w:before="199" w:line="276" w:lineRule="auto"/>
              <w:ind w:left="235" w:right="194"/>
              <w:rPr>
                <w:sz w:val="24"/>
              </w:rPr>
            </w:pPr>
            <w:r>
              <w:rPr>
                <w:sz w:val="24"/>
              </w:rPr>
              <w:t>Названия родной</w:t>
            </w:r>
            <w:r>
              <w:rPr>
                <w:spacing w:val="1"/>
                <w:sz w:val="24"/>
              </w:rPr>
              <w:t xml:space="preserve"> </w:t>
            </w:r>
            <w:r>
              <w:rPr>
                <w:sz w:val="24"/>
              </w:rPr>
              <w:t>страны</w:t>
            </w:r>
            <w:r>
              <w:rPr>
                <w:spacing w:val="-9"/>
                <w:sz w:val="24"/>
              </w:rPr>
              <w:t xml:space="preserve"> </w:t>
            </w:r>
            <w:r>
              <w:rPr>
                <w:sz w:val="24"/>
              </w:rPr>
              <w:t>и</w:t>
            </w:r>
            <w:r>
              <w:rPr>
                <w:spacing w:val="-8"/>
                <w:sz w:val="24"/>
              </w:rPr>
              <w:t xml:space="preserve"> </w:t>
            </w:r>
            <w:r>
              <w:rPr>
                <w:sz w:val="24"/>
              </w:rPr>
              <w:t>страны/стран</w:t>
            </w:r>
            <w:r>
              <w:rPr>
                <w:spacing w:val="-57"/>
                <w:sz w:val="24"/>
              </w:rPr>
              <w:t xml:space="preserve"> </w:t>
            </w:r>
            <w:r>
              <w:rPr>
                <w:sz w:val="24"/>
              </w:rPr>
              <w:t>изучаемого языка; их</w:t>
            </w:r>
            <w:r>
              <w:rPr>
                <w:spacing w:val="1"/>
                <w:sz w:val="24"/>
              </w:rPr>
              <w:t xml:space="preserve"> </w:t>
            </w:r>
            <w:r>
              <w:rPr>
                <w:sz w:val="24"/>
              </w:rPr>
              <w:t>столиц</w:t>
            </w:r>
          </w:p>
        </w:tc>
        <w:tc>
          <w:tcPr>
            <w:tcW w:w="917" w:type="dxa"/>
          </w:tcPr>
          <w:p w:rsidR="005167BF" w:rsidRDefault="005167BF">
            <w:pPr>
              <w:pStyle w:val="TableParagraph"/>
              <w:rPr>
                <w:b/>
                <w:sz w:val="26"/>
              </w:rPr>
            </w:pPr>
          </w:p>
          <w:p w:rsidR="005167BF" w:rsidRDefault="005167BF">
            <w:pPr>
              <w:pStyle w:val="TableParagraph"/>
              <w:spacing w:before="8"/>
              <w:rPr>
                <w:b/>
                <w:sz w:val="32"/>
              </w:rPr>
            </w:pPr>
          </w:p>
          <w:p w:rsidR="005167BF" w:rsidRDefault="00543202">
            <w:pPr>
              <w:pStyle w:val="TableParagraph"/>
              <w:ind w:left="296"/>
              <w:rPr>
                <w:sz w:val="24"/>
              </w:rPr>
            </w:pPr>
            <w:r>
              <w:rPr>
                <w:sz w:val="24"/>
              </w:rPr>
              <w:t>2</w:t>
            </w:r>
          </w:p>
        </w:tc>
        <w:tc>
          <w:tcPr>
            <w:tcW w:w="1776" w:type="dxa"/>
          </w:tcPr>
          <w:p w:rsidR="005167BF" w:rsidRDefault="005167BF">
            <w:pPr>
              <w:pStyle w:val="TableParagraph"/>
              <w:rPr>
                <w:sz w:val="24"/>
              </w:rPr>
            </w:pPr>
          </w:p>
        </w:tc>
        <w:tc>
          <w:tcPr>
            <w:tcW w:w="1846" w:type="dxa"/>
          </w:tcPr>
          <w:p w:rsidR="005167BF" w:rsidRDefault="005167BF">
            <w:pPr>
              <w:pStyle w:val="TableParagraph"/>
              <w:rPr>
                <w:sz w:val="24"/>
              </w:rPr>
            </w:pPr>
          </w:p>
        </w:tc>
        <w:tc>
          <w:tcPr>
            <w:tcW w:w="6342" w:type="dxa"/>
          </w:tcPr>
          <w:p w:rsidR="005167BF" w:rsidRPr="00C022C4" w:rsidRDefault="00543202">
            <w:pPr>
              <w:pStyle w:val="TableParagraph"/>
              <w:spacing w:before="38" w:line="276" w:lineRule="auto"/>
              <w:ind w:left="235" w:right="212"/>
              <w:rPr>
                <w:sz w:val="24"/>
                <w:lang w:val="en-US"/>
              </w:rPr>
            </w:pPr>
            <w:r w:rsidRPr="00C022C4">
              <w:rPr>
                <w:color w:val="0000FF"/>
                <w:spacing w:val="-1"/>
                <w:sz w:val="24"/>
                <w:u w:val="single" w:color="0000FF"/>
                <w:lang w:val="en-US"/>
              </w:rPr>
              <w:t>https://yandex.ru/video/preview/?filmId=2196709684593262</w:t>
            </w:r>
            <w:r w:rsidRPr="00C022C4">
              <w:rPr>
                <w:color w:val="0000FF"/>
                <w:spacing w:val="-57"/>
                <w:sz w:val="24"/>
                <w:lang w:val="en-US"/>
              </w:rPr>
              <w:t xml:space="preserve"> </w:t>
            </w:r>
            <w:r w:rsidRPr="00C022C4">
              <w:rPr>
                <w:color w:val="0000FF"/>
                <w:sz w:val="24"/>
                <w:u w:val="single" w:color="0000FF"/>
                <w:lang w:val="en-US"/>
              </w:rPr>
              <w:t>209 from=tabbar parent-reqid=1658662044645448-</w:t>
            </w:r>
            <w:r w:rsidRPr="00C022C4">
              <w:rPr>
                <w:color w:val="0000FF"/>
                <w:spacing w:val="1"/>
                <w:sz w:val="24"/>
                <w:lang w:val="en-US"/>
              </w:rPr>
              <w:t xml:space="preserve"> </w:t>
            </w:r>
            <w:r w:rsidRPr="00C022C4">
              <w:rPr>
                <w:color w:val="0000FF"/>
                <w:sz w:val="24"/>
                <w:u w:val="single" w:color="0000FF"/>
                <w:lang w:val="en-US"/>
              </w:rPr>
              <w:t>9396391272868221332-vla1-</w:t>
            </w:r>
          </w:p>
          <w:p w:rsidR="005167BF" w:rsidRPr="00C022C4" w:rsidRDefault="00EC1592">
            <w:pPr>
              <w:pStyle w:val="TableParagraph"/>
              <w:spacing w:before="1"/>
              <w:ind w:left="235"/>
              <w:rPr>
                <w:sz w:val="24"/>
                <w:lang w:val="en-US"/>
              </w:rPr>
            </w:pPr>
            <w:hyperlink r:id="rId138">
              <w:r w:rsidR="00543202" w:rsidRPr="00C022C4">
                <w:rPr>
                  <w:color w:val="0000FF"/>
                  <w:sz w:val="24"/>
                  <w:u w:val="single" w:color="0000FF"/>
                  <w:lang w:val="en-US"/>
                </w:rPr>
                <w:t>www.spotlightonrussia.ru</w:t>
              </w:r>
            </w:hyperlink>
          </w:p>
          <w:p w:rsidR="005167BF" w:rsidRPr="00C022C4" w:rsidRDefault="00EC1592">
            <w:pPr>
              <w:pStyle w:val="TableParagraph"/>
              <w:spacing w:before="41"/>
              <w:ind w:left="235"/>
              <w:rPr>
                <w:sz w:val="24"/>
                <w:lang w:val="en-US"/>
              </w:rPr>
            </w:pPr>
            <w:hyperlink r:id="rId139">
              <w:r w:rsidR="00543202" w:rsidRPr="00C022C4">
                <w:rPr>
                  <w:color w:val="0000FF"/>
                  <w:sz w:val="24"/>
                  <w:u w:val="single" w:color="0000FF"/>
                  <w:lang w:val="en-US"/>
                </w:rPr>
                <w:t>http://www.spotlightinrussia.ru/flashcards.htm</w:t>
              </w:r>
            </w:hyperlink>
          </w:p>
        </w:tc>
      </w:tr>
      <w:tr w:rsidR="005167BF">
        <w:trPr>
          <w:trHeight w:val="995"/>
        </w:trPr>
        <w:tc>
          <w:tcPr>
            <w:tcW w:w="670" w:type="dxa"/>
          </w:tcPr>
          <w:p w:rsidR="005167BF" w:rsidRPr="00C022C4" w:rsidRDefault="005167BF">
            <w:pPr>
              <w:pStyle w:val="TableParagraph"/>
              <w:spacing w:before="1"/>
              <w:rPr>
                <w:b/>
                <w:sz w:val="31"/>
                <w:lang w:val="en-US"/>
              </w:rPr>
            </w:pPr>
          </w:p>
          <w:p w:rsidR="005167BF" w:rsidRDefault="00543202">
            <w:pPr>
              <w:pStyle w:val="TableParagraph"/>
              <w:ind w:left="100"/>
              <w:rPr>
                <w:sz w:val="24"/>
              </w:rPr>
            </w:pPr>
            <w:r>
              <w:rPr>
                <w:sz w:val="24"/>
              </w:rPr>
              <w:t>4.2</w:t>
            </w:r>
          </w:p>
        </w:tc>
        <w:tc>
          <w:tcPr>
            <w:tcW w:w="2774" w:type="dxa"/>
          </w:tcPr>
          <w:p w:rsidR="005167BF" w:rsidRDefault="00543202">
            <w:pPr>
              <w:pStyle w:val="TableParagraph"/>
              <w:spacing w:before="199" w:line="276" w:lineRule="auto"/>
              <w:ind w:left="235" w:right="106"/>
              <w:rPr>
                <w:sz w:val="24"/>
              </w:rPr>
            </w:pPr>
            <w:r>
              <w:rPr>
                <w:sz w:val="24"/>
              </w:rPr>
              <w:t>Произведения детского</w:t>
            </w:r>
            <w:r>
              <w:rPr>
                <w:spacing w:val="-57"/>
                <w:sz w:val="24"/>
              </w:rPr>
              <w:t xml:space="preserve"> </w:t>
            </w:r>
            <w:r>
              <w:rPr>
                <w:sz w:val="24"/>
              </w:rPr>
              <w:t>фольклора</w:t>
            </w:r>
          </w:p>
        </w:tc>
        <w:tc>
          <w:tcPr>
            <w:tcW w:w="917" w:type="dxa"/>
          </w:tcPr>
          <w:p w:rsidR="005167BF" w:rsidRDefault="005167BF">
            <w:pPr>
              <w:pStyle w:val="TableParagraph"/>
              <w:spacing w:before="1"/>
              <w:rPr>
                <w:b/>
                <w:sz w:val="31"/>
              </w:rPr>
            </w:pPr>
          </w:p>
          <w:p w:rsidR="005167BF" w:rsidRDefault="00543202">
            <w:pPr>
              <w:pStyle w:val="TableParagraph"/>
              <w:ind w:left="296"/>
              <w:rPr>
                <w:sz w:val="24"/>
              </w:rPr>
            </w:pPr>
            <w:r>
              <w:rPr>
                <w:sz w:val="24"/>
              </w:rPr>
              <w:t>1</w:t>
            </w:r>
          </w:p>
        </w:tc>
        <w:tc>
          <w:tcPr>
            <w:tcW w:w="1776" w:type="dxa"/>
          </w:tcPr>
          <w:p w:rsidR="005167BF" w:rsidRDefault="005167BF">
            <w:pPr>
              <w:pStyle w:val="TableParagraph"/>
              <w:rPr>
                <w:sz w:val="24"/>
              </w:rPr>
            </w:pPr>
          </w:p>
        </w:tc>
        <w:tc>
          <w:tcPr>
            <w:tcW w:w="1846" w:type="dxa"/>
          </w:tcPr>
          <w:p w:rsidR="005167BF" w:rsidRDefault="005167BF">
            <w:pPr>
              <w:pStyle w:val="TableParagraph"/>
              <w:rPr>
                <w:sz w:val="24"/>
              </w:rPr>
            </w:pPr>
          </w:p>
        </w:tc>
        <w:tc>
          <w:tcPr>
            <w:tcW w:w="6342" w:type="dxa"/>
          </w:tcPr>
          <w:p w:rsidR="005167BF" w:rsidRDefault="00EC1592">
            <w:pPr>
              <w:pStyle w:val="TableParagraph"/>
              <w:spacing w:before="38"/>
              <w:ind w:left="235"/>
              <w:rPr>
                <w:sz w:val="24"/>
              </w:rPr>
            </w:pPr>
            <w:hyperlink r:id="rId140">
              <w:r w:rsidR="00543202">
                <w:rPr>
                  <w:color w:val="0000FF"/>
                  <w:sz w:val="24"/>
                  <w:u w:val="single" w:color="0000FF"/>
                </w:rPr>
                <w:t>https://www.youtube.com/watch?v=fB7Ruj0xGcc</w:t>
              </w:r>
            </w:hyperlink>
          </w:p>
          <w:p w:rsidR="005167BF" w:rsidRDefault="00EC1592">
            <w:pPr>
              <w:pStyle w:val="TableParagraph"/>
              <w:spacing w:before="10" w:line="310" w:lineRule="atLeast"/>
              <w:ind w:left="235"/>
              <w:rPr>
                <w:sz w:val="24"/>
              </w:rPr>
            </w:pPr>
            <w:hyperlink r:id="rId141">
              <w:r w:rsidR="00543202">
                <w:rPr>
                  <w:color w:val="0000FF"/>
                  <w:sz w:val="24"/>
                  <w:u w:val="single" w:color="0000FF"/>
                </w:rPr>
                <w:t>www.spotlightonrussia.ru</w:t>
              </w:r>
            </w:hyperlink>
            <w:r w:rsidR="00543202">
              <w:rPr>
                <w:color w:val="0000FF"/>
                <w:spacing w:val="1"/>
                <w:sz w:val="24"/>
              </w:rPr>
              <w:t xml:space="preserve"> </w:t>
            </w:r>
            <w:hyperlink r:id="rId142">
              <w:r w:rsidR="00543202">
                <w:rPr>
                  <w:color w:val="0000FF"/>
                  <w:spacing w:val="-1"/>
                  <w:sz w:val="24"/>
                  <w:u w:val="single" w:color="0000FF"/>
                </w:rPr>
                <w:t>http://www.spotlightinrussia.ru/flashcards.htm</w:t>
              </w:r>
            </w:hyperlink>
          </w:p>
        </w:tc>
      </w:tr>
      <w:tr w:rsidR="005167BF">
        <w:trPr>
          <w:trHeight w:val="998"/>
        </w:trPr>
        <w:tc>
          <w:tcPr>
            <w:tcW w:w="670" w:type="dxa"/>
          </w:tcPr>
          <w:p w:rsidR="005167BF" w:rsidRDefault="005167BF">
            <w:pPr>
              <w:pStyle w:val="TableParagraph"/>
              <w:spacing w:before="1"/>
              <w:rPr>
                <w:b/>
                <w:sz w:val="31"/>
              </w:rPr>
            </w:pPr>
          </w:p>
          <w:p w:rsidR="005167BF" w:rsidRDefault="00543202">
            <w:pPr>
              <w:pStyle w:val="TableParagraph"/>
              <w:ind w:left="100"/>
              <w:rPr>
                <w:sz w:val="24"/>
              </w:rPr>
            </w:pPr>
            <w:r>
              <w:rPr>
                <w:sz w:val="24"/>
              </w:rPr>
              <w:t>4.3</w:t>
            </w:r>
          </w:p>
        </w:tc>
        <w:tc>
          <w:tcPr>
            <w:tcW w:w="2774" w:type="dxa"/>
          </w:tcPr>
          <w:p w:rsidR="005167BF" w:rsidRDefault="00543202">
            <w:pPr>
              <w:pStyle w:val="TableParagraph"/>
              <w:spacing w:before="41" w:line="276" w:lineRule="auto"/>
              <w:ind w:left="235" w:right="553"/>
              <w:rPr>
                <w:sz w:val="24"/>
              </w:rPr>
            </w:pPr>
            <w:r>
              <w:rPr>
                <w:sz w:val="24"/>
              </w:rPr>
              <w:t>Литературные</w:t>
            </w:r>
            <w:r>
              <w:rPr>
                <w:spacing w:val="1"/>
                <w:sz w:val="24"/>
              </w:rPr>
              <w:t xml:space="preserve"> </w:t>
            </w:r>
            <w:r>
              <w:rPr>
                <w:sz w:val="24"/>
              </w:rPr>
              <w:t>персонажи</w:t>
            </w:r>
            <w:r>
              <w:rPr>
                <w:spacing w:val="-15"/>
                <w:sz w:val="24"/>
              </w:rPr>
              <w:t xml:space="preserve"> </w:t>
            </w:r>
            <w:r>
              <w:rPr>
                <w:sz w:val="24"/>
              </w:rPr>
              <w:t>детских</w:t>
            </w:r>
          </w:p>
          <w:p w:rsidR="005167BF" w:rsidRDefault="00543202">
            <w:pPr>
              <w:pStyle w:val="TableParagraph"/>
              <w:spacing w:line="275" w:lineRule="exact"/>
              <w:ind w:left="235"/>
              <w:rPr>
                <w:sz w:val="24"/>
              </w:rPr>
            </w:pPr>
            <w:r>
              <w:rPr>
                <w:sz w:val="24"/>
              </w:rPr>
              <w:t>книг</w:t>
            </w:r>
          </w:p>
        </w:tc>
        <w:tc>
          <w:tcPr>
            <w:tcW w:w="917" w:type="dxa"/>
          </w:tcPr>
          <w:p w:rsidR="005167BF" w:rsidRDefault="005167BF">
            <w:pPr>
              <w:pStyle w:val="TableParagraph"/>
              <w:spacing w:before="1"/>
              <w:rPr>
                <w:b/>
                <w:sz w:val="31"/>
              </w:rPr>
            </w:pPr>
          </w:p>
          <w:p w:rsidR="005167BF" w:rsidRDefault="00543202">
            <w:pPr>
              <w:pStyle w:val="TableParagraph"/>
              <w:ind w:left="296"/>
              <w:rPr>
                <w:sz w:val="24"/>
              </w:rPr>
            </w:pPr>
            <w:r>
              <w:rPr>
                <w:sz w:val="24"/>
              </w:rPr>
              <w:t>5</w:t>
            </w:r>
          </w:p>
        </w:tc>
        <w:tc>
          <w:tcPr>
            <w:tcW w:w="1776" w:type="dxa"/>
          </w:tcPr>
          <w:p w:rsidR="005167BF" w:rsidRDefault="005167BF">
            <w:pPr>
              <w:pStyle w:val="TableParagraph"/>
              <w:rPr>
                <w:sz w:val="24"/>
              </w:rPr>
            </w:pPr>
          </w:p>
        </w:tc>
        <w:tc>
          <w:tcPr>
            <w:tcW w:w="1846" w:type="dxa"/>
          </w:tcPr>
          <w:p w:rsidR="005167BF" w:rsidRDefault="005167BF">
            <w:pPr>
              <w:pStyle w:val="TableParagraph"/>
              <w:rPr>
                <w:sz w:val="24"/>
              </w:rPr>
            </w:pPr>
          </w:p>
        </w:tc>
        <w:tc>
          <w:tcPr>
            <w:tcW w:w="6342" w:type="dxa"/>
          </w:tcPr>
          <w:p w:rsidR="005167BF" w:rsidRDefault="00EC1592">
            <w:pPr>
              <w:pStyle w:val="TableParagraph"/>
              <w:spacing w:before="199" w:line="276" w:lineRule="auto"/>
              <w:ind w:left="235"/>
              <w:rPr>
                <w:sz w:val="24"/>
              </w:rPr>
            </w:pPr>
            <w:hyperlink r:id="rId143">
              <w:r w:rsidR="00543202">
                <w:rPr>
                  <w:color w:val="0000FF"/>
                  <w:sz w:val="24"/>
                  <w:u w:val="single" w:color="0000FF"/>
                </w:rPr>
                <w:t>www.spotlightonrussia.ru</w:t>
              </w:r>
            </w:hyperlink>
            <w:r w:rsidR="00543202">
              <w:rPr>
                <w:color w:val="0000FF"/>
                <w:spacing w:val="1"/>
                <w:sz w:val="24"/>
              </w:rPr>
              <w:t xml:space="preserve"> </w:t>
            </w:r>
            <w:hyperlink r:id="rId144">
              <w:r w:rsidR="00543202">
                <w:rPr>
                  <w:color w:val="0000FF"/>
                  <w:spacing w:val="-1"/>
                  <w:sz w:val="24"/>
                  <w:u w:val="single" w:color="0000FF"/>
                </w:rPr>
                <w:t>http://www.spotlightinrussia.ru/flashcards.htm</w:t>
              </w:r>
            </w:hyperlink>
          </w:p>
        </w:tc>
      </w:tr>
      <w:tr w:rsidR="005167BF">
        <w:trPr>
          <w:trHeight w:val="995"/>
        </w:trPr>
        <w:tc>
          <w:tcPr>
            <w:tcW w:w="670" w:type="dxa"/>
          </w:tcPr>
          <w:p w:rsidR="005167BF" w:rsidRDefault="005167BF">
            <w:pPr>
              <w:pStyle w:val="TableParagraph"/>
              <w:spacing w:before="1"/>
              <w:rPr>
                <w:b/>
                <w:sz w:val="31"/>
              </w:rPr>
            </w:pPr>
          </w:p>
          <w:p w:rsidR="005167BF" w:rsidRDefault="00543202">
            <w:pPr>
              <w:pStyle w:val="TableParagraph"/>
              <w:ind w:left="100"/>
              <w:rPr>
                <w:sz w:val="24"/>
              </w:rPr>
            </w:pPr>
            <w:r>
              <w:rPr>
                <w:sz w:val="24"/>
              </w:rPr>
              <w:t>4.4</w:t>
            </w:r>
          </w:p>
        </w:tc>
        <w:tc>
          <w:tcPr>
            <w:tcW w:w="2774" w:type="dxa"/>
          </w:tcPr>
          <w:p w:rsidR="005167BF" w:rsidRDefault="00543202">
            <w:pPr>
              <w:pStyle w:val="TableParagraph"/>
              <w:spacing w:before="7" w:line="310" w:lineRule="atLeast"/>
              <w:ind w:left="235" w:right="194"/>
              <w:rPr>
                <w:sz w:val="24"/>
              </w:rPr>
            </w:pPr>
            <w:r>
              <w:rPr>
                <w:sz w:val="24"/>
              </w:rPr>
              <w:t>Праздники родной</w:t>
            </w:r>
            <w:r>
              <w:rPr>
                <w:spacing w:val="1"/>
                <w:sz w:val="24"/>
              </w:rPr>
              <w:t xml:space="preserve"> </w:t>
            </w:r>
            <w:r>
              <w:rPr>
                <w:sz w:val="24"/>
              </w:rPr>
              <w:t>страны</w:t>
            </w:r>
            <w:r>
              <w:rPr>
                <w:spacing w:val="-9"/>
                <w:sz w:val="24"/>
              </w:rPr>
              <w:t xml:space="preserve"> </w:t>
            </w:r>
            <w:r>
              <w:rPr>
                <w:sz w:val="24"/>
              </w:rPr>
              <w:t>и</w:t>
            </w:r>
            <w:r>
              <w:rPr>
                <w:spacing w:val="-8"/>
                <w:sz w:val="24"/>
              </w:rPr>
              <w:t xml:space="preserve"> </w:t>
            </w:r>
            <w:r>
              <w:rPr>
                <w:sz w:val="24"/>
              </w:rPr>
              <w:t>страны/стран</w:t>
            </w:r>
            <w:r>
              <w:rPr>
                <w:spacing w:val="-57"/>
                <w:sz w:val="24"/>
              </w:rPr>
              <w:t xml:space="preserve"> </w:t>
            </w:r>
            <w:r>
              <w:rPr>
                <w:sz w:val="24"/>
              </w:rPr>
              <w:t>изучаемого</w:t>
            </w:r>
            <w:r>
              <w:rPr>
                <w:spacing w:val="-1"/>
                <w:sz w:val="24"/>
              </w:rPr>
              <w:t xml:space="preserve"> </w:t>
            </w:r>
            <w:r>
              <w:rPr>
                <w:sz w:val="24"/>
              </w:rPr>
              <w:t>языка</w:t>
            </w:r>
          </w:p>
        </w:tc>
        <w:tc>
          <w:tcPr>
            <w:tcW w:w="917" w:type="dxa"/>
          </w:tcPr>
          <w:p w:rsidR="005167BF" w:rsidRDefault="005167BF">
            <w:pPr>
              <w:pStyle w:val="TableParagraph"/>
              <w:spacing w:before="1"/>
              <w:rPr>
                <w:b/>
                <w:sz w:val="31"/>
              </w:rPr>
            </w:pPr>
          </w:p>
          <w:p w:rsidR="005167BF" w:rsidRDefault="00543202">
            <w:pPr>
              <w:pStyle w:val="TableParagraph"/>
              <w:ind w:left="296"/>
              <w:rPr>
                <w:sz w:val="24"/>
              </w:rPr>
            </w:pPr>
            <w:r>
              <w:rPr>
                <w:sz w:val="24"/>
              </w:rPr>
              <w:t>2</w:t>
            </w:r>
          </w:p>
        </w:tc>
        <w:tc>
          <w:tcPr>
            <w:tcW w:w="1776" w:type="dxa"/>
          </w:tcPr>
          <w:p w:rsidR="005167BF" w:rsidRDefault="005167BF">
            <w:pPr>
              <w:pStyle w:val="TableParagraph"/>
              <w:rPr>
                <w:sz w:val="24"/>
              </w:rPr>
            </w:pPr>
          </w:p>
        </w:tc>
        <w:tc>
          <w:tcPr>
            <w:tcW w:w="1846" w:type="dxa"/>
          </w:tcPr>
          <w:p w:rsidR="005167BF" w:rsidRDefault="005167BF">
            <w:pPr>
              <w:pStyle w:val="TableParagraph"/>
              <w:rPr>
                <w:sz w:val="24"/>
              </w:rPr>
            </w:pPr>
          </w:p>
        </w:tc>
        <w:tc>
          <w:tcPr>
            <w:tcW w:w="6342" w:type="dxa"/>
          </w:tcPr>
          <w:p w:rsidR="005167BF" w:rsidRDefault="00EC1592">
            <w:pPr>
              <w:pStyle w:val="TableParagraph"/>
              <w:spacing w:before="199" w:line="276" w:lineRule="auto"/>
              <w:ind w:left="235" w:right="302"/>
              <w:rPr>
                <w:sz w:val="24"/>
              </w:rPr>
            </w:pPr>
            <w:hyperlink r:id="rId145">
              <w:r w:rsidR="00543202">
                <w:rPr>
                  <w:color w:val="0000FF"/>
                  <w:sz w:val="24"/>
                  <w:u w:val="single" w:color="0000FF"/>
                </w:rPr>
                <w:t>https://learningapps.org./8685524</w:t>
              </w:r>
              <w:r w:rsidR="00543202">
                <w:rPr>
                  <w:color w:val="0000FF"/>
                  <w:sz w:val="24"/>
                </w:rPr>
                <w:t xml:space="preserve"> </w:t>
              </w:r>
            </w:hyperlink>
            <w:hyperlink r:id="rId146">
              <w:r w:rsidR="00543202">
                <w:rPr>
                  <w:color w:val="0000FF"/>
                  <w:sz w:val="24"/>
                  <w:u w:val="single" w:color="0000FF"/>
                </w:rPr>
                <w:t>www.spotlightonrussia.ru</w:t>
              </w:r>
            </w:hyperlink>
            <w:r w:rsidR="00543202">
              <w:rPr>
                <w:color w:val="0000FF"/>
                <w:spacing w:val="-58"/>
                <w:sz w:val="24"/>
              </w:rPr>
              <w:t xml:space="preserve"> </w:t>
            </w:r>
            <w:hyperlink r:id="rId147">
              <w:r w:rsidR="00543202">
                <w:rPr>
                  <w:color w:val="0000FF"/>
                  <w:sz w:val="24"/>
                  <w:u w:val="single" w:color="0000FF"/>
                </w:rPr>
                <w:t>http://www.spotlightinrussia.ru/flashcards.htm</w:t>
              </w:r>
            </w:hyperlink>
          </w:p>
        </w:tc>
      </w:tr>
      <w:tr w:rsidR="005167BF">
        <w:trPr>
          <w:trHeight w:val="359"/>
        </w:trPr>
        <w:tc>
          <w:tcPr>
            <w:tcW w:w="670" w:type="dxa"/>
          </w:tcPr>
          <w:p w:rsidR="005167BF" w:rsidRDefault="00543202">
            <w:pPr>
              <w:pStyle w:val="TableParagraph"/>
              <w:spacing w:before="41"/>
              <w:ind w:left="100"/>
              <w:rPr>
                <w:sz w:val="24"/>
              </w:rPr>
            </w:pPr>
            <w:r>
              <w:rPr>
                <w:sz w:val="24"/>
              </w:rPr>
              <w:t>4.5</w:t>
            </w:r>
          </w:p>
        </w:tc>
        <w:tc>
          <w:tcPr>
            <w:tcW w:w="2774" w:type="dxa"/>
          </w:tcPr>
          <w:p w:rsidR="005167BF" w:rsidRDefault="00543202">
            <w:pPr>
              <w:pStyle w:val="TableParagraph"/>
              <w:spacing w:before="41"/>
              <w:ind w:left="235"/>
              <w:rPr>
                <w:sz w:val="24"/>
              </w:rPr>
            </w:pPr>
            <w:r>
              <w:rPr>
                <w:sz w:val="24"/>
              </w:rPr>
              <w:t>Обобщение</w:t>
            </w:r>
            <w:r>
              <w:rPr>
                <w:spacing w:val="-4"/>
                <w:sz w:val="24"/>
              </w:rPr>
              <w:t xml:space="preserve"> </w:t>
            </w:r>
            <w:r>
              <w:rPr>
                <w:sz w:val="24"/>
              </w:rPr>
              <w:t>и</w:t>
            </w:r>
            <w:r>
              <w:rPr>
                <w:spacing w:val="-3"/>
                <w:sz w:val="24"/>
              </w:rPr>
              <w:t xml:space="preserve"> </w:t>
            </w:r>
            <w:r>
              <w:rPr>
                <w:sz w:val="24"/>
              </w:rPr>
              <w:t>контроль</w:t>
            </w:r>
          </w:p>
        </w:tc>
        <w:tc>
          <w:tcPr>
            <w:tcW w:w="917" w:type="dxa"/>
          </w:tcPr>
          <w:p w:rsidR="005167BF" w:rsidRDefault="00543202">
            <w:pPr>
              <w:pStyle w:val="TableParagraph"/>
              <w:spacing w:before="41"/>
              <w:ind w:left="296"/>
              <w:rPr>
                <w:sz w:val="24"/>
              </w:rPr>
            </w:pPr>
            <w:r>
              <w:rPr>
                <w:sz w:val="24"/>
              </w:rPr>
              <w:t>2</w:t>
            </w:r>
          </w:p>
        </w:tc>
        <w:tc>
          <w:tcPr>
            <w:tcW w:w="1776" w:type="dxa"/>
          </w:tcPr>
          <w:p w:rsidR="005167BF" w:rsidRDefault="00543202">
            <w:pPr>
              <w:pStyle w:val="TableParagraph"/>
              <w:spacing w:before="41"/>
              <w:ind w:left="295"/>
              <w:rPr>
                <w:sz w:val="24"/>
              </w:rPr>
            </w:pPr>
            <w:r>
              <w:rPr>
                <w:sz w:val="24"/>
              </w:rPr>
              <w:t>1</w:t>
            </w:r>
          </w:p>
        </w:tc>
        <w:tc>
          <w:tcPr>
            <w:tcW w:w="1846" w:type="dxa"/>
          </w:tcPr>
          <w:p w:rsidR="005167BF" w:rsidRDefault="005167BF">
            <w:pPr>
              <w:pStyle w:val="TableParagraph"/>
              <w:rPr>
                <w:sz w:val="24"/>
              </w:rPr>
            </w:pPr>
          </w:p>
        </w:tc>
        <w:tc>
          <w:tcPr>
            <w:tcW w:w="6342" w:type="dxa"/>
          </w:tcPr>
          <w:p w:rsidR="005167BF" w:rsidRDefault="00EC1592">
            <w:pPr>
              <w:pStyle w:val="TableParagraph"/>
              <w:spacing w:before="41"/>
              <w:ind w:left="235"/>
              <w:rPr>
                <w:sz w:val="24"/>
              </w:rPr>
            </w:pPr>
            <w:hyperlink r:id="rId148">
              <w:r w:rsidR="00543202">
                <w:rPr>
                  <w:color w:val="0000FF"/>
                  <w:sz w:val="24"/>
                  <w:u w:val="single" w:color="0000FF"/>
                </w:rPr>
                <w:t>www.spotlightonrussia.ru</w:t>
              </w:r>
            </w:hyperlink>
          </w:p>
        </w:tc>
      </w:tr>
    </w:tbl>
    <w:p w:rsidR="005167BF" w:rsidRDefault="005167BF">
      <w:pPr>
        <w:rPr>
          <w:sz w:val="24"/>
        </w:rPr>
        <w:sectPr w:rsidR="005167BF">
          <w:pgSz w:w="16390" w:h="11910" w:orient="landscape"/>
          <w:pgMar w:top="420" w:right="380" w:bottom="1080" w:left="160" w:header="0" w:footer="887" w:gutter="0"/>
          <w:cols w:space="720"/>
        </w:sect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3444"/>
        <w:gridCol w:w="917"/>
        <w:gridCol w:w="1776"/>
        <w:gridCol w:w="1846"/>
        <w:gridCol w:w="6342"/>
      </w:tblGrid>
      <w:tr w:rsidR="005167BF">
        <w:trPr>
          <w:trHeight w:val="561"/>
        </w:trPr>
        <w:tc>
          <w:tcPr>
            <w:tcW w:w="3444" w:type="dxa"/>
          </w:tcPr>
          <w:p w:rsidR="005167BF" w:rsidRDefault="00543202">
            <w:pPr>
              <w:pStyle w:val="TableParagraph"/>
              <w:spacing w:before="139"/>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917" w:type="dxa"/>
          </w:tcPr>
          <w:p w:rsidR="005167BF" w:rsidRDefault="00543202">
            <w:pPr>
              <w:pStyle w:val="TableParagraph"/>
              <w:spacing w:before="139"/>
              <w:ind w:left="277" w:right="354"/>
              <w:jc w:val="center"/>
              <w:rPr>
                <w:sz w:val="24"/>
              </w:rPr>
            </w:pPr>
            <w:r>
              <w:rPr>
                <w:sz w:val="24"/>
              </w:rPr>
              <w:t>12</w:t>
            </w:r>
          </w:p>
        </w:tc>
        <w:tc>
          <w:tcPr>
            <w:tcW w:w="9964" w:type="dxa"/>
            <w:gridSpan w:val="3"/>
          </w:tcPr>
          <w:p w:rsidR="005167BF" w:rsidRDefault="005167BF">
            <w:pPr>
              <w:pStyle w:val="TableParagraph"/>
            </w:pPr>
          </w:p>
        </w:tc>
      </w:tr>
      <w:tr w:rsidR="005167BF">
        <w:trPr>
          <w:trHeight w:val="676"/>
        </w:trPr>
        <w:tc>
          <w:tcPr>
            <w:tcW w:w="3444" w:type="dxa"/>
          </w:tcPr>
          <w:p w:rsidR="005167BF" w:rsidRDefault="00543202">
            <w:pPr>
              <w:pStyle w:val="TableParagraph"/>
              <w:spacing w:before="7" w:line="310" w:lineRule="atLeast"/>
              <w:ind w:left="235" w:right="404"/>
              <w:rPr>
                <w:sz w:val="24"/>
              </w:rPr>
            </w:pPr>
            <w:r>
              <w:rPr>
                <w:sz w:val="24"/>
              </w:rPr>
              <w:t>ОБЩЕЕ КОЛИЧЕСТВО</w:t>
            </w:r>
            <w:r>
              <w:rPr>
                <w:spacing w:val="1"/>
                <w:sz w:val="24"/>
              </w:rPr>
              <w:t xml:space="preserve"> </w:t>
            </w:r>
            <w:r>
              <w:rPr>
                <w:sz w:val="24"/>
              </w:rPr>
              <w:t>ЧАСОВ</w:t>
            </w:r>
            <w:r>
              <w:rPr>
                <w:spacing w:val="-6"/>
                <w:sz w:val="24"/>
              </w:rPr>
              <w:t xml:space="preserve"> </w:t>
            </w:r>
            <w:r>
              <w:rPr>
                <w:sz w:val="24"/>
              </w:rPr>
              <w:t>ПО</w:t>
            </w:r>
            <w:r>
              <w:rPr>
                <w:spacing w:val="-3"/>
                <w:sz w:val="24"/>
              </w:rPr>
              <w:t xml:space="preserve"> </w:t>
            </w:r>
            <w:r>
              <w:rPr>
                <w:sz w:val="24"/>
              </w:rPr>
              <w:t>ПРОГРАММЕ</w:t>
            </w:r>
          </w:p>
        </w:tc>
        <w:tc>
          <w:tcPr>
            <w:tcW w:w="917" w:type="dxa"/>
          </w:tcPr>
          <w:p w:rsidR="005167BF" w:rsidRDefault="00543202">
            <w:pPr>
              <w:pStyle w:val="TableParagraph"/>
              <w:spacing w:before="200"/>
              <w:ind w:left="277" w:right="354"/>
              <w:jc w:val="center"/>
              <w:rPr>
                <w:sz w:val="24"/>
              </w:rPr>
            </w:pPr>
            <w:r>
              <w:rPr>
                <w:sz w:val="24"/>
              </w:rPr>
              <w:t>68</w:t>
            </w:r>
          </w:p>
        </w:tc>
        <w:tc>
          <w:tcPr>
            <w:tcW w:w="1776" w:type="dxa"/>
          </w:tcPr>
          <w:p w:rsidR="005167BF" w:rsidRDefault="00543202">
            <w:pPr>
              <w:pStyle w:val="TableParagraph"/>
              <w:spacing w:before="200"/>
              <w:ind w:left="295"/>
              <w:rPr>
                <w:sz w:val="24"/>
              </w:rPr>
            </w:pPr>
            <w:r>
              <w:rPr>
                <w:sz w:val="24"/>
              </w:rPr>
              <w:t>4</w:t>
            </w:r>
          </w:p>
        </w:tc>
        <w:tc>
          <w:tcPr>
            <w:tcW w:w="1846" w:type="dxa"/>
          </w:tcPr>
          <w:p w:rsidR="005167BF" w:rsidRDefault="00543202">
            <w:pPr>
              <w:pStyle w:val="TableParagraph"/>
              <w:spacing w:before="200"/>
              <w:ind w:left="298"/>
              <w:rPr>
                <w:sz w:val="24"/>
              </w:rPr>
            </w:pPr>
            <w:r>
              <w:rPr>
                <w:sz w:val="24"/>
              </w:rPr>
              <w:t>0</w:t>
            </w:r>
          </w:p>
        </w:tc>
        <w:tc>
          <w:tcPr>
            <w:tcW w:w="6342" w:type="dxa"/>
          </w:tcPr>
          <w:p w:rsidR="005167BF" w:rsidRDefault="005167BF">
            <w:pPr>
              <w:pStyle w:val="TableParagraph"/>
            </w:pPr>
          </w:p>
        </w:tc>
      </w:tr>
    </w:tbl>
    <w:p w:rsidR="005167BF" w:rsidRDefault="00543202" w:rsidP="00101F78">
      <w:pPr>
        <w:pStyle w:val="a4"/>
        <w:numPr>
          <w:ilvl w:val="0"/>
          <w:numId w:val="96"/>
        </w:numPr>
        <w:tabs>
          <w:tab w:val="left" w:pos="1333"/>
        </w:tabs>
        <w:spacing w:after="42" w:line="275" w:lineRule="exact"/>
        <w:ind w:hanging="181"/>
        <w:rPr>
          <w:b/>
          <w:sz w:val="24"/>
        </w:rPr>
      </w:pPr>
      <w:r>
        <w:rPr>
          <w:b/>
          <w:sz w:val="24"/>
        </w:rPr>
        <w:t>КЛАСС</w:t>
      </w: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596"/>
        <w:gridCol w:w="2316"/>
        <w:gridCol w:w="807"/>
        <w:gridCol w:w="1531"/>
        <w:gridCol w:w="1589"/>
        <w:gridCol w:w="7486"/>
      </w:tblGrid>
      <w:tr w:rsidR="005167BF">
        <w:trPr>
          <w:trHeight w:val="364"/>
        </w:trPr>
        <w:tc>
          <w:tcPr>
            <w:tcW w:w="596" w:type="dxa"/>
            <w:vMerge w:val="restart"/>
          </w:tcPr>
          <w:p w:rsidR="005167BF" w:rsidRDefault="00543202">
            <w:pPr>
              <w:pStyle w:val="TableParagraph"/>
              <w:spacing w:before="230" w:line="276" w:lineRule="auto"/>
              <w:ind w:left="235" w:right="112"/>
              <w:jc w:val="both"/>
              <w:rPr>
                <w:b/>
                <w:sz w:val="24"/>
              </w:rPr>
            </w:pPr>
            <w:r>
              <w:rPr>
                <w:b/>
                <w:sz w:val="24"/>
              </w:rPr>
              <w:t>№</w:t>
            </w:r>
            <w:r>
              <w:rPr>
                <w:b/>
                <w:spacing w:val="-58"/>
                <w:sz w:val="24"/>
              </w:rPr>
              <w:t xml:space="preserve"> </w:t>
            </w:r>
            <w:r>
              <w:rPr>
                <w:b/>
                <w:sz w:val="24"/>
              </w:rPr>
              <w:t>п/</w:t>
            </w:r>
            <w:r>
              <w:rPr>
                <w:b/>
                <w:spacing w:val="-58"/>
                <w:sz w:val="24"/>
              </w:rPr>
              <w:t xml:space="preserve"> </w:t>
            </w:r>
            <w:r>
              <w:rPr>
                <w:b/>
                <w:sz w:val="24"/>
              </w:rPr>
              <w:t>п</w:t>
            </w:r>
          </w:p>
        </w:tc>
        <w:tc>
          <w:tcPr>
            <w:tcW w:w="2316" w:type="dxa"/>
            <w:vMerge w:val="restart"/>
          </w:tcPr>
          <w:p w:rsidR="005167BF" w:rsidRDefault="00543202">
            <w:pPr>
              <w:pStyle w:val="TableParagraph"/>
              <w:spacing w:before="230" w:line="276" w:lineRule="auto"/>
              <w:ind w:left="234" w:right="464"/>
              <w:jc w:val="both"/>
              <w:rPr>
                <w:b/>
                <w:sz w:val="24"/>
              </w:rPr>
            </w:pPr>
            <w:r>
              <w:rPr>
                <w:b/>
                <w:sz w:val="24"/>
              </w:rPr>
              <w:t>Наименование</w:t>
            </w:r>
            <w:r>
              <w:rPr>
                <w:b/>
                <w:spacing w:val="-58"/>
                <w:sz w:val="24"/>
              </w:rPr>
              <w:t xml:space="preserve"> </w:t>
            </w:r>
            <w:r>
              <w:rPr>
                <w:b/>
                <w:sz w:val="24"/>
              </w:rPr>
              <w:t>разделов и тем</w:t>
            </w:r>
            <w:r>
              <w:rPr>
                <w:b/>
                <w:spacing w:val="-57"/>
                <w:sz w:val="24"/>
              </w:rPr>
              <w:t xml:space="preserve"> </w:t>
            </w:r>
            <w:r>
              <w:rPr>
                <w:b/>
                <w:sz w:val="24"/>
              </w:rPr>
              <w:t>программы</w:t>
            </w:r>
          </w:p>
        </w:tc>
        <w:tc>
          <w:tcPr>
            <w:tcW w:w="3927" w:type="dxa"/>
            <w:gridSpan w:val="3"/>
          </w:tcPr>
          <w:p w:rsidR="005167BF" w:rsidRDefault="00543202">
            <w:pPr>
              <w:pStyle w:val="TableParagraph"/>
              <w:spacing w:before="46"/>
              <w:ind w:left="100"/>
              <w:rPr>
                <w:b/>
                <w:sz w:val="24"/>
              </w:rPr>
            </w:pPr>
            <w:r>
              <w:rPr>
                <w:b/>
                <w:sz w:val="24"/>
              </w:rPr>
              <w:t>Количество</w:t>
            </w:r>
            <w:r>
              <w:rPr>
                <w:b/>
                <w:spacing w:val="-4"/>
                <w:sz w:val="24"/>
              </w:rPr>
              <w:t xml:space="preserve"> </w:t>
            </w:r>
            <w:r>
              <w:rPr>
                <w:b/>
                <w:sz w:val="24"/>
              </w:rPr>
              <w:t>часов</w:t>
            </w:r>
          </w:p>
        </w:tc>
        <w:tc>
          <w:tcPr>
            <w:tcW w:w="7486" w:type="dxa"/>
            <w:vMerge w:val="restart"/>
          </w:tcPr>
          <w:p w:rsidR="005167BF" w:rsidRDefault="005167BF">
            <w:pPr>
              <w:pStyle w:val="TableParagraph"/>
              <w:rPr>
                <w:b/>
                <w:sz w:val="26"/>
              </w:rPr>
            </w:pPr>
          </w:p>
          <w:p w:rsidR="005167BF" w:rsidRDefault="005167BF">
            <w:pPr>
              <w:pStyle w:val="TableParagraph"/>
              <w:spacing w:before="6"/>
              <w:rPr>
                <w:b/>
                <w:sz w:val="21"/>
              </w:rPr>
            </w:pPr>
          </w:p>
          <w:p w:rsidR="005167BF" w:rsidRDefault="00543202">
            <w:pPr>
              <w:pStyle w:val="TableParagraph"/>
              <w:spacing w:before="1"/>
              <w:ind w:left="235"/>
              <w:rPr>
                <w:b/>
                <w:sz w:val="24"/>
              </w:rPr>
            </w:pPr>
            <w:r>
              <w:rPr>
                <w:b/>
                <w:sz w:val="24"/>
              </w:rPr>
              <w:t>Электронные</w:t>
            </w:r>
            <w:r>
              <w:rPr>
                <w:b/>
                <w:spacing w:val="-6"/>
                <w:sz w:val="24"/>
              </w:rPr>
              <w:t xml:space="preserve"> </w:t>
            </w:r>
            <w:r>
              <w:rPr>
                <w:b/>
                <w:sz w:val="24"/>
              </w:rPr>
              <w:t>(цифровые)</w:t>
            </w:r>
            <w:r>
              <w:rPr>
                <w:b/>
                <w:spacing w:val="-3"/>
                <w:sz w:val="24"/>
              </w:rPr>
              <w:t xml:space="preserve"> </w:t>
            </w:r>
            <w:r>
              <w:rPr>
                <w:b/>
                <w:sz w:val="24"/>
              </w:rPr>
              <w:t>образовательные</w:t>
            </w:r>
            <w:r>
              <w:rPr>
                <w:b/>
                <w:spacing w:val="-5"/>
                <w:sz w:val="24"/>
              </w:rPr>
              <w:t xml:space="preserve"> </w:t>
            </w:r>
            <w:r>
              <w:rPr>
                <w:b/>
                <w:sz w:val="24"/>
              </w:rPr>
              <w:t>ресурсы</w:t>
            </w:r>
          </w:p>
        </w:tc>
      </w:tr>
      <w:tr w:rsidR="005167BF">
        <w:trPr>
          <w:trHeight w:val="1312"/>
        </w:trPr>
        <w:tc>
          <w:tcPr>
            <w:tcW w:w="596" w:type="dxa"/>
            <w:vMerge/>
            <w:tcBorders>
              <w:top w:val="nil"/>
            </w:tcBorders>
          </w:tcPr>
          <w:p w:rsidR="005167BF" w:rsidRDefault="005167BF">
            <w:pPr>
              <w:rPr>
                <w:sz w:val="2"/>
                <w:szCs w:val="2"/>
              </w:rPr>
            </w:pPr>
          </w:p>
        </w:tc>
        <w:tc>
          <w:tcPr>
            <w:tcW w:w="2316" w:type="dxa"/>
            <w:vMerge/>
            <w:tcBorders>
              <w:top w:val="nil"/>
            </w:tcBorders>
          </w:tcPr>
          <w:p w:rsidR="005167BF" w:rsidRDefault="005167BF">
            <w:pPr>
              <w:rPr>
                <w:sz w:val="2"/>
                <w:szCs w:val="2"/>
              </w:rPr>
            </w:pPr>
          </w:p>
        </w:tc>
        <w:tc>
          <w:tcPr>
            <w:tcW w:w="807" w:type="dxa"/>
          </w:tcPr>
          <w:p w:rsidR="005167BF" w:rsidRDefault="00543202">
            <w:pPr>
              <w:pStyle w:val="TableParagraph"/>
              <w:spacing w:before="202" w:line="278" w:lineRule="auto"/>
              <w:ind w:left="234" w:right="174"/>
              <w:rPr>
                <w:b/>
                <w:sz w:val="24"/>
              </w:rPr>
            </w:pPr>
            <w:r>
              <w:rPr>
                <w:b/>
                <w:sz w:val="24"/>
              </w:rPr>
              <w:t>Все</w:t>
            </w:r>
            <w:r>
              <w:rPr>
                <w:b/>
                <w:spacing w:val="-58"/>
                <w:sz w:val="24"/>
              </w:rPr>
              <w:t xml:space="preserve"> </w:t>
            </w:r>
            <w:r>
              <w:rPr>
                <w:b/>
                <w:sz w:val="24"/>
              </w:rPr>
              <w:t>го</w:t>
            </w:r>
          </w:p>
        </w:tc>
        <w:tc>
          <w:tcPr>
            <w:tcW w:w="1531" w:type="dxa"/>
          </w:tcPr>
          <w:p w:rsidR="005167BF" w:rsidRDefault="00543202">
            <w:pPr>
              <w:pStyle w:val="TableParagraph"/>
              <w:spacing w:before="43" w:line="276" w:lineRule="auto"/>
              <w:ind w:left="234" w:right="206"/>
              <w:rPr>
                <w:b/>
                <w:sz w:val="24"/>
              </w:rPr>
            </w:pPr>
            <w:r>
              <w:rPr>
                <w:b/>
                <w:sz w:val="24"/>
              </w:rPr>
              <w:t>Контроль</w:t>
            </w:r>
            <w:r>
              <w:rPr>
                <w:b/>
                <w:spacing w:val="-57"/>
                <w:sz w:val="24"/>
              </w:rPr>
              <w:t xml:space="preserve"> </w:t>
            </w:r>
            <w:r>
              <w:rPr>
                <w:b/>
                <w:sz w:val="24"/>
              </w:rPr>
              <w:t>ные</w:t>
            </w:r>
            <w:r>
              <w:rPr>
                <w:b/>
                <w:spacing w:val="1"/>
                <w:sz w:val="24"/>
              </w:rPr>
              <w:t xml:space="preserve"> </w:t>
            </w:r>
            <w:r>
              <w:rPr>
                <w:b/>
                <w:sz w:val="24"/>
              </w:rPr>
              <w:t>работы</w:t>
            </w:r>
          </w:p>
        </w:tc>
        <w:tc>
          <w:tcPr>
            <w:tcW w:w="1589" w:type="dxa"/>
          </w:tcPr>
          <w:p w:rsidR="005167BF" w:rsidRDefault="00543202">
            <w:pPr>
              <w:pStyle w:val="TableParagraph"/>
              <w:spacing w:before="202" w:line="278" w:lineRule="auto"/>
              <w:ind w:left="237" w:right="98"/>
              <w:rPr>
                <w:b/>
                <w:sz w:val="24"/>
              </w:rPr>
            </w:pPr>
            <w:r>
              <w:rPr>
                <w:b/>
                <w:sz w:val="24"/>
              </w:rPr>
              <w:t>Практичес</w:t>
            </w:r>
            <w:r>
              <w:rPr>
                <w:b/>
                <w:spacing w:val="1"/>
                <w:sz w:val="24"/>
              </w:rPr>
              <w:t xml:space="preserve"> </w:t>
            </w:r>
            <w:r>
              <w:rPr>
                <w:b/>
                <w:sz w:val="24"/>
              </w:rPr>
              <w:t>кие</w:t>
            </w:r>
            <w:r>
              <w:rPr>
                <w:b/>
                <w:spacing w:val="-13"/>
                <w:sz w:val="24"/>
              </w:rPr>
              <w:t xml:space="preserve"> </w:t>
            </w:r>
            <w:r>
              <w:rPr>
                <w:b/>
                <w:sz w:val="24"/>
              </w:rPr>
              <w:t>работы</w:t>
            </w:r>
          </w:p>
        </w:tc>
        <w:tc>
          <w:tcPr>
            <w:tcW w:w="7486" w:type="dxa"/>
            <w:vMerge/>
            <w:tcBorders>
              <w:top w:val="nil"/>
            </w:tcBorders>
          </w:tcPr>
          <w:p w:rsidR="005167BF" w:rsidRDefault="005167BF">
            <w:pPr>
              <w:rPr>
                <w:sz w:val="2"/>
                <w:szCs w:val="2"/>
              </w:rPr>
            </w:pPr>
          </w:p>
        </w:tc>
      </w:tr>
      <w:tr w:rsidR="005167BF">
        <w:trPr>
          <w:trHeight w:val="362"/>
        </w:trPr>
        <w:tc>
          <w:tcPr>
            <w:tcW w:w="14325" w:type="dxa"/>
            <w:gridSpan w:val="6"/>
          </w:tcPr>
          <w:p w:rsidR="005167BF" w:rsidRDefault="00543202">
            <w:pPr>
              <w:pStyle w:val="TableParagraph"/>
              <w:spacing w:before="46"/>
              <w:ind w:left="235"/>
              <w:rPr>
                <w:b/>
                <w:sz w:val="24"/>
              </w:rPr>
            </w:pPr>
            <w:r>
              <w:rPr>
                <w:b/>
                <w:sz w:val="24"/>
              </w:rPr>
              <w:t>Раздел</w:t>
            </w:r>
            <w:r>
              <w:rPr>
                <w:b/>
                <w:spacing w:val="-3"/>
                <w:sz w:val="24"/>
              </w:rPr>
              <w:t xml:space="preserve"> </w:t>
            </w:r>
            <w:r>
              <w:rPr>
                <w:b/>
                <w:sz w:val="24"/>
              </w:rPr>
              <w:t>1.</w:t>
            </w:r>
            <w:r>
              <w:rPr>
                <w:b/>
                <w:spacing w:val="1"/>
                <w:sz w:val="24"/>
              </w:rPr>
              <w:t xml:space="preserve"> </w:t>
            </w:r>
            <w:r>
              <w:rPr>
                <w:b/>
                <w:sz w:val="24"/>
              </w:rPr>
              <w:t>Мир</w:t>
            </w:r>
            <w:r>
              <w:rPr>
                <w:b/>
                <w:spacing w:val="-1"/>
                <w:sz w:val="24"/>
              </w:rPr>
              <w:t xml:space="preserve"> </w:t>
            </w:r>
            <w:r>
              <w:rPr>
                <w:b/>
                <w:sz w:val="24"/>
              </w:rPr>
              <w:t>моего</w:t>
            </w:r>
            <w:r>
              <w:rPr>
                <w:b/>
                <w:spacing w:val="-2"/>
                <w:sz w:val="24"/>
              </w:rPr>
              <w:t xml:space="preserve"> </w:t>
            </w:r>
            <w:r>
              <w:rPr>
                <w:b/>
                <w:sz w:val="24"/>
              </w:rPr>
              <w:t>«я»</w:t>
            </w:r>
          </w:p>
        </w:tc>
      </w:tr>
      <w:tr w:rsidR="005167BF">
        <w:trPr>
          <w:trHeight w:val="681"/>
        </w:trPr>
        <w:tc>
          <w:tcPr>
            <w:tcW w:w="596" w:type="dxa"/>
          </w:tcPr>
          <w:p w:rsidR="005167BF" w:rsidRDefault="00543202">
            <w:pPr>
              <w:pStyle w:val="TableParagraph"/>
              <w:spacing w:before="199"/>
              <w:ind w:left="100"/>
              <w:rPr>
                <w:sz w:val="24"/>
              </w:rPr>
            </w:pPr>
            <w:r>
              <w:rPr>
                <w:sz w:val="24"/>
              </w:rPr>
              <w:t>1.1</w:t>
            </w:r>
          </w:p>
        </w:tc>
        <w:tc>
          <w:tcPr>
            <w:tcW w:w="2316" w:type="dxa"/>
          </w:tcPr>
          <w:p w:rsidR="005167BF" w:rsidRDefault="00543202">
            <w:pPr>
              <w:pStyle w:val="TableParagraph"/>
              <w:spacing w:before="199"/>
              <w:ind w:left="234"/>
              <w:rPr>
                <w:sz w:val="24"/>
              </w:rPr>
            </w:pPr>
            <w:r>
              <w:rPr>
                <w:sz w:val="24"/>
              </w:rPr>
              <w:t>Моя</w:t>
            </w:r>
            <w:r>
              <w:rPr>
                <w:spacing w:val="-4"/>
                <w:sz w:val="24"/>
              </w:rPr>
              <w:t xml:space="preserve"> </w:t>
            </w:r>
            <w:r>
              <w:rPr>
                <w:sz w:val="24"/>
              </w:rPr>
              <w:t>семья</w:t>
            </w:r>
          </w:p>
        </w:tc>
        <w:tc>
          <w:tcPr>
            <w:tcW w:w="807" w:type="dxa"/>
          </w:tcPr>
          <w:p w:rsidR="005167BF" w:rsidRDefault="00543202">
            <w:pPr>
              <w:pStyle w:val="TableParagraph"/>
              <w:spacing w:before="199"/>
              <w:ind w:left="294"/>
              <w:rPr>
                <w:sz w:val="24"/>
              </w:rPr>
            </w:pPr>
            <w:r>
              <w:rPr>
                <w:sz w:val="24"/>
              </w:rPr>
              <w:t>5</w:t>
            </w:r>
          </w:p>
        </w:tc>
        <w:tc>
          <w:tcPr>
            <w:tcW w:w="1531" w:type="dxa"/>
          </w:tcPr>
          <w:p w:rsidR="005167BF" w:rsidRDefault="005167BF">
            <w:pPr>
              <w:pStyle w:val="TableParagraph"/>
            </w:pPr>
          </w:p>
        </w:tc>
        <w:tc>
          <w:tcPr>
            <w:tcW w:w="1589" w:type="dxa"/>
          </w:tcPr>
          <w:p w:rsidR="005167BF" w:rsidRDefault="005167BF">
            <w:pPr>
              <w:pStyle w:val="TableParagraph"/>
            </w:pPr>
          </w:p>
        </w:tc>
        <w:tc>
          <w:tcPr>
            <w:tcW w:w="7486" w:type="dxa"/>
          </w:tcPr>
          <w:p w:rsidR="005167BF" w:rsidRDefault="00543202">
            <w:pPr>
              <w:pStyle w:val="TableParagraph"/>
              <w:spacing w:before="7" w:line="310" w:lineRule="atLeast"/>
              <w:ind w:left="235"/>
              <w:rPr>
                <w:sz w:val="24"/>
              </w:rPr>
            </w:pPr>
            <w:r>
              <w:rPr>
                <w:sz w:val="24"/>
              </w:rPr>
              <w:t xml:space="preserve">Библиотека ЦОК </w:t>
            </w:r>
            <w:hyperlink r:id="rId149">
              <w:r>
                <w:rPr>
                  <w:color w:val="0000FF"/>
                  <w:sz w:val="24"/>
                  <w:u w:val="single" w:color="0000FF"/>
                </w:rPr>
                <w:t>https://m.edsoo.ru/7f411518</w:t>
              </w:r>
            </w:hyperlink>
            <w:r>
              <w:rPr>
                <w:color w:val="0000FF"/>
                <w:spacing w:val="1"/>
                <w:sz w:val="24"/>
              </w:rPr>
              <w:t xml:space="preserve"> </w:t>
            </w:r>
            <w:hyperlink r:id="rId150">
              <w:r>
                <w:rPr>
                  <w:color w:val="0000FF"/>
                  <w:spacing w:val="-1"/>
                  <w:sz w:val="24"/>
                  <w:u w:val="single" w:color="0000FF"/>
                </w:rPr>
                <w:t>https://resh.edu.ru/subject/lesson/5665/start/134337/</w:t>
              </w:r>
            </w:hyperlink>
          </w:p>
        </w:tc>
      </w:tr>
      <w:tr w:rsidR="005167BF">
        <w:trPr>
          <w:trHeight w:val="679"/>
        </w:trPr>
        <w:tc>
          <w:tcPr>
            <w:tcW w:w="596" w:type="dxa"/>
          </w:tcPr>
          <w:p w:rsidR="005167BF" w:rsidRDefault="00543202">
            <w:pPr>
              <w:pStyle w:val="TableParagraph"/>
              <w:spacing w:before="199"/>
              <w:ind w:left="100"/>
              <w:rPr>
                <w:sz w:val="24"/>
              </w:rPr>
            </w:pPr>
            <w:r>
              <w:rPr>
                <w:sz w:val="24"/>
              </w:rPr>
              <w:t>1.2</w:t>
            </w:r>
          </w:p>
        </w:tc>
        <w:tc>
          <w:tcPr>
            <w:tcW w:w="2316" w:type="dxa"/>
          </w:tcPr>
          <w:p w:rsidR="005167BF" w:rsidRDefault="00543202">
            <w:pPr>
              <w:pStyle w:val="TableParagraph"/>
              <w:spacing w:before="7" w:line="310" w:lineRule="atLeast"/>
              <w:ind w:left="234" w:right="1055"/>
              <w:rPr>
                <w:sz w:val="24"/>
              </w:rPr>
            </w:pPr>
            <w:r>
              <w:rPr>
                <w:sz w:val="24"/>
              </w:rPr>
              <w:t>Мой день</w:t>
            </w:r>
            <w:r>
              <w:rPr>
                <w:spacing w:val="-57"/>
                <w:sz w:val="24"/>
              </w:rPr>
              <w:t xml:space="preserve"> </w:t>
            </w:r>
            <w:r>
              <w:rPr>
                <w:sz w:val="24"/>
              </w:rPr>
              <w:t>рождения</w:t>
            </w:r>
          </w:p>
        </w:tc>
        <w:tc>
          <w:tcPr>
            <w:tcW w:w="807" w:type="dxa"/>
          </w:tcPr>
          <w:p w:rsidR="005167BF" w:rsidRDefault="00543202">
            <w:pPr>
              <w:pStyle w:val="TableParagraph"/>
              <w:spacing w:before="199"/>
              <w:ind w:left="294"/>
              <w:rPr>
                <w:sz w:val="24"/>
              </w:rPr>
            </w:pPr>
            <w:r>
              <w:rPr>
                <w:sz w:val="24"/>
              </w:rPr>
              <w:t>2</w:t>
            </w:r>
          </w:p>
        </w:tc>
        <w:tc>
          <w:tcPr>
            <w:tcW w:w="1531" w:type="dxa"/>
          </w:tcPr>
          <w:p w:rsidR="005167BF" w:rsidRDefault="005167BF">
            <w:pPr>
              <w:pStyle w:val="TableParagraph"/>
            </w:pPr>
          </w:p>
        </w:tc>
        <w:tc>
          <w:tcPr>
            <w:tcW w:w="1589" w:type="dxa"/>
          </w:tcPr>
          <w:p w:rsidR="005167BF" w:rsidRDefault="005167BF">
            <w:pPr>
              <w:pStyle w:val="TableParagraph"/>
            </w:pPr>
          </w:p>
        </w:tc>
        <w:tc>
          <w:tcPr>
            <w:tcW w:w="7486" w:type="dxa"/>
          </w:tcPr>
          <w:p w:rsidR="005167BF" w:rsidRDefault="00543202">
            <w:pPr>
              <w:pStyle w:val="TableParagraph"/>
              <w:spacing w:before="7" w:line="310" w:lineRule="atLeast"/>
              <w:ind w:left="235"/>
              <w:rPr>
                <w:sz w:val="24"/>
              </w:rPr>
            </w:pPr>
            <w:r>
              <w:rPr>
                <w:sz w:val="24"/>
              </w:rPr>
              <w:t xml:space="preserve">Библиотека ЦОК </w:t>
            </w:r>
            <w:hyperlink r:id="rId151">
              <w:r>
                <w:rPr>
                  <w:color w:val="0000FF"/>
                  <w:sz w:val="24"/>
                  <w:u w:val="single" w:color="0000FF"/>
                </w:rPr>
                <w:t>https://m.edsoo.ru/7f411518</w:t>
              </w:r>
            </w:hyperlink>
            <w:r>
              <w:rPr>
                <w:color w:val="0000FF"/>
                <w:spacing w:val="1"/>
                <w:sz w:val="24"/>
              </w:rPr>
              <w:t xml:space="preserve"> </w:t>
            </w:r>
            <w:hyperlink r:id="rId152">
              <w:r>
                <w:rPr>
                  <w:color w:val="0000FF"/>
                  <w:spacing w:val="-1"/>
                  <w:sz w:val="24"/>
                  <w:u w:val="single" w:color="0000FF"/>
                </w:rPr>
                <w:t>https://resh.edu.ru/subject/lesson/5105/main/269945/</w:t>
              </w:r>
            </w:hyperlink>
          </w:p>
        </w:tc>
      </w:tr>
      <w:tr w:rsidR="005167BF">
        <w:trPr>
          <w:trHeight w:val="678"/>
        </w:trPr>
        <w:tc>
          <w:tcPr>
            <w:tcW w:w="596" w:type="dxa"/>
          </w:tcPr>
          <w:p w:rsidR="005167BF" w:rsidRDefault="00543202">
            <w:pPr>
              <w:pStyle w:val="TableParagraph"/>
              <w:spacing w:before="199"/>
              <w:ind w:left="100"/>
              <w:rPr>
                <w:sz w:val="24"/>
              </w:rPr>
            </w:pPr>
            <w:r>
              <w:rPr>
                <w:sz w:val="24"/>
              </w:rPr>
              <w:t>1.3</w:t>
            </w:r>
          </w:p>
        </w:tc>
        <w:tc>
          <w:tcPr>
            <w:tcW w:w="2316" w:type="dxa"/>
          </w:tcPr>
          <w:p w:rsidR="005167BF" w:rsidRDefault="00543202">
            <w:pPr>
              <w:pStyle w:val="TableParagraph"/>
              <w:spacing w:before="199"/>
              <w:ind w:left="234"/>
              <w:rPr>
                <w:sz w:val="24"/>
              </w:rPr>
            </w:pPr>
            <w:r>
              <w:rPr>
                <w:sz w:val="24"/>
              </w:rPr>
              <w:t>Моя</w:t>
            </w:r>
            <w:r>
              <w:rPr>
                <w:spacing w:val="-3"/>
                <w:sz w:val="24"/>
              </w:rPr>
              <w:t xml:space="preserve"> </w:t>
            </w:r>
            <w:r>
              <w:rPr>
                <w:sz w:val="24"/>
              </w:rPr>
              <w:t>любимая</w:t>
            </w:r>
            <w:r>
              <w:rPr>
                <w:spacing w:val="-1"/>
                <w:sz w:val="24"/>
              </w:rPr>
              <w:t xml:space="preserve"> </w:t>
            </w:r>
            <w:r>
              <w:rPr>
                <w:sz w:val="24"/>
              </w:rPr>
              <w:t>еда</w:t>
            </w:r>
          </w:p>
        </w:tc>
        <w:tc>
          <w:tcPr>
            <w:tcW w:w="807" w:type="dxa"/>
          </w:tcPr>
          <w:p w:rsidR="005167BF" w:rsidRDefault="00543202">
            <w:pPr>
              <w:pStyle w:val="TableParagraph"/>
              <w:spacing w:before="199"/>
              <w:ind w:left="294"/>
              <w:rPr>
                <w:sz w:val="24"/>
              </w:rPr>
            </w:pPr>
            <w:r>
              <w:rPr>
                <w:sz w:val="24"/>
              </w:rPr>
              <w:t>4</w:t>
            </w:r>
          </w:p>
        </w:tc>
        <w:tc>
          <w:tcPr>
            <w:tcW w:w="1531" w:type="dxa"/>
          </w:tcPr>
          <w:p w:rsidR="005167BF" w:rsidRDefault="005167BF">
            <w:pPr>
              <w:pStyle w:val="TableParagraph"/>
            </w:pPr>
          </w:p>
        </w:tc>
        <w:tc>
          <w:tcPr>
            <w:tcW w:w="1589" w:type="dxa"/>
          </w:tcPr>
          <w:p w:rsidR="005167BF" w:rsidRDefault="005167BF">
            <w:pPr>
              <w:pStyle w:val="TableParagraph"/>
            </w:pPr>
          </w:p>
        </w:tc>
        <w:tc>
          <w:tcPr>
            <w:tcW w:w="7486" w:type="dxa"/>
          </w:tcPr>
          <w:p w:rsidR="005167BF" w:rsidRDefault="00543202">
            <w:pPr>
              <w:pStyle w:val="TableParagraph"/>
              <w:spacing w:before="7" w:line="310" w:lineRule="atLeast"/>
              <w:ind w:left="235"/>
              <w:rPr>
                <w:sz w:val="24"/>
              </w:rPr>
            </w:pPr>
            <w:r>
              <w:rPr>
                <w:sz w:val="24"/>
              </w:rPr>
              <w:t xml:space="preserve">Библиотека ЦОК </w:t>
            </w:r>
            <w:hyperlink r:id="rId153">
              <w:r>
                <w:rPr>
                  <w:color w:val="0000FF"/>
                  <w:sz w:val="24"/>
                  <w:u w:val="single" w:color="0000FF"/>
                </w:rPr>
                <w:t>https://m.edsoo.ru/7f411518</w:t>
              </w:r>
            </w:hyperlink>
            <w:r>
              <w:rPr>
                <w:color w:val="0000FF"/>
                <w:spacing w:val="1"/>
                <w:sz w:val="24"/>
              </w:rPr>
              <w:t xml:space="preserve"> </w:t>
            </w:r>
            <w:hyperlink r:id="rId154">
              <w:r>
                <w:rPr>
                  <w:color w:val="0000FF"/>
                  <w:spacing w:val="-1"/>
                  <w:sz w:val="24"/>
                  <w:u w:val="single" w:color="0000FF"/>
                </w:rPr>
                <w:t>https://resh.edu.ru/subject/lesson/5987/start/270003/</w:t>
              </w:r>
            </w:hyperlink>
          </w:p>
        </w:tc>
      </w:tr>
      <w:tr w:rsidR="005167BF">
        <w:trPr>
          <w:trHeight w:val="681"/>
        </w:trPr>
        <w:tc>
          <w:tcPr>
            <w:tcW w:w="596" w:type="dxa"/>
          </w:tcPr>
          <w:p w:rsidR="005167BF" w:rsidRDefault="00543202">
            <w:pPr>
              <w:pStyle w:val="TableParagraph"/>
              <w:spacing w:before="200"/>
              <w:ind w:left="100"/>
              <w:rPr>
                <w:sz w:val="24"/>
              </w:rPr>
            </w:pPr>
            <w:r>
              <w:rPr>
                <w:sz w:val="24"/>
              </w:rPr>
              <w:t>1.4</w:t>
            </w:r>
          </w:p>
        </w:tc>
        <w:tc>
          <w:tcPr>
            <w:tcW w:w="2316" w:type="dxa"/>
          </w:tcPr>
          <w:p w:rsidR="005167BF" w:rsidRDefault="00543202">
            <w:pPr>
              <w:pStyle w:val="TableParagraph"/>
              <w:spacing w:before="7" w:line="310" w:lineRule="atLeast"/>
              <w:ind w:left="234" w:right="318"/>
              <w:rPr>
                <w:sz w:val="24"/>
              </w:rPr>
            </w:pPr>
            <w:r>
              <w:rPr>
                <w:sz w:val="24"/>
              </w:rPr>
              <w:t>Мой день</w:t>
            </w:r>
            <w:r>
              <w:rPr>
                <w:spacing w:val="1"/>
                <w:sz w:val="24"/>
              </w:rPr>
              <w:t xml:space="preserve"> </w:t>
            </w:r>
            <w:r>
              <w:rPr>
                <w:sz w:val="24"/>
              </w:rPr>
              <w:t>(распорядок</w:t>
            </w:r>
            <w:r>
              <w:rPr>
                <w:spacing w:val="-13"/>
                <w:sz w:val="24"/>
              </w:rPr>
              <w:t xml:space="preserve"> </w:t>
            </w:r>
            <w:r>
              <w:rPr>
                <w:sz w:val="24"/>
              </w:rPr>
              <w:t>дня)</w:t>
            </w:r>
          </w:p>
        </w:tc>
        <w:tc>
          <w:tcPr>
            <w:tcW w:w="807" w:type="dxa"/>
          </w:tcPr>
          <w:p w:rsidR="005167BF" w:rsidRDefault="00543202">
            <w:pPr>
              <w:pStyle w:val="TableParagraph"/>
              <w:spacing w:before="200"/>
              <w:ind w:left="294"/>
              <w:rPr>
                <w:sz w:val="24"/>
              </w:rPr>
            </w:pPr>
            <w:r>
              <w:rPr>
                <w:sz w:val="24"/>
              </w:rPr>
              <w:t>2</w:t>
            </w:r>
          </w:p>
        </w:tc>
        <w:tc>
          <w:tcPr>
            <w:tcW w:w="1531" w:type="dxa"/>
          </w:tcPr>
          <w:p w:rsidR="005167BF" w:rsidRDefault="005167BF">
            <w:pPr>
              <w:pStyle w:val="TableParagraph"/>
            </w:pPr>
          </w:p>
        </w:tc>
        <w:tc>
          <w:tcPr>
            <w:tcW w:w="1589" w:type="dxa"/>
          </w:tcPr>
          <w:p w:rsidR="005167BF" w:rsidRDefault="005167BF">
            <w:pPr>
              <w:pStyle w:val="TableParagraph"/>
            </w:pPr>
          </w:p>
        </w:tc>
        <w:tc>
          <w:tcPr>
            <w:tcW w:w="7486" w:type="dxa"/>
          </w:tcPr>
          <w:p w:rsidR="005167BF" w:rsidRDefault="00543202">
            <w:pPr>
              <w:pStyle w:val="TableParagraph"/>
              <w:spacing w:before="7" w:line="310" w:lineRule="atLeast"/>
              <w:ind w:left="235"/>
              <w:rPr>
                <w:sz w:val="24"/>
              </w:rPr>
            </w:pPr>
            <w:r>
              <w:rPr>
                <w:sz w:val="24"/>
              </w:rPr>
              <w:t xml:space="preserve">Библиотека ЦОК </w:t>
            </w:r>
            <w:hyperlink r:id="rId155">
              <w:r>
                <w:rPr>
                  <w:color w:val="0000FF"/>
                  <w:sz w:val="24"/>
                  <w:u w:val="single" w:color="0000FF"/>
                </w:rPr>
                <w:t>https://m.edsoo.ru/7f411518</w:t>
              </w:r>
            </w:hyperlink>
            <w:r>
              <w:rPr>
                <w:color w:val="0000FF"/>
                <w:spacing w:val="1"/>
                <w:sz w:val="24"/>
              </w:rPr>
              <w:t xml:space="preserve"> </w:t>
            </w:r>
            <w:hyperlink r:id="rId156">
              <w:r>
                <w:rPr>
                  <w:color w:val="0000FF"/>
                  <w:spacing w:val="-1"/>
                  <w:sz w:val="24"/>
                  <w:u w:val="single" w:color="0000FF"/>
                </w:rPr>
                <w:t>https://resh.edu.ru/subject/lesson/5662/start/152688/</w:t>
              </w:r>
            </w:hyperlink>
          </w:p>
        </w:tc>
      </w:tr>
      <w:tr w:rsidR="005167BF">
        <w:trPr>
          <w:trHeight w:val="679"/>
        </w:trPr>
        <w:tc>
          <w:tcPr>
            <w:tcW w:w="596" w:type="dxa"/>
          </w:tcPr>
          <w:p w:rsidR="005167BF" w:rsidRDefault="00543202">
            <w:pPr>
              <w:pStyle w:val="TableParagraph"/>
              <w:spacing w:before="199"/>
              <w:ind w:left="100"/>
              <w:rPr>
                <w:sz w:val="24"/>
              </w:rPr>
            </w:pPr>
            <w:r>
              <w:rPr>
                <w:sz w:val="24"/>
              </w:rPr>
              <w:t>1.5</w:t>
            </w:r>
          </w:p>
        </w:tc>
        <w:tc>
          <w:tcPr>
            <w:tcW w:w="2316" w:type="dxa"/>
          </w:tcPr>
          <w:p w:rsidR="005167BF" w:rsidRDefault="00543202">
            <w:pPr>
              <w:pStyle w:val="TableParagraph"/>
              <w:spacing w:before="6" w:line="320" w:lineRule="exact"/>
              <w:ind w:left="234" w:right="676"/>
              <w:rPr>
                <w:sz w:val="24"/>
              </w:rPr>
            </w:pPr>
            <w:r>
              <w:rPr>
                <w:sz w:val="24"/>
              </w:rPr>
              <w:t>Обобщение и</w:t>
            </w:r>
            <w:r>
              <w:rPr>
                <w:spacing w:val="-57"/>
                <w:sz w:val="24"/>
              </w:rPr>
              <w:t xml:space="preserve"> </w:t>
            </w:r>
            <w:r>
              <w:rPr>
                <w:sz w:val="24"/>
              </w:rPr>
              <w:t>контроль</w:t>
            </w:r>
          </w:p>
        </w:tc>
        <w:tc>
          <w:tcPr>
            <w:tcW w:w="807" w:type="dxa"/>
          </w:tcPr>
          <w:p w:rsidR="005167BF" w:rsidRDefault="00543202">
            <w:pPr>
              <w:pStyle w:val="TableParagraph"/>
              <w:spacing w:before="199"/>
              <w:ind w:left="294"/>
              <w:rPr>
                <w:sz w:val="24"/>
              </w:rPr>
            </w:pPr>
            <w:r>
              <w:rPr>
                <w:sz w:val="24"/>
              </w:rPr>
              <w:t>2</w:t>
            </w:r>
          </w:p>
        </w:tc>
        <w:tc>
          <w:tcPr>
            <w:tcW w:w="1531" w:type="dxa"/>
          </w:tcPr>
          <w:p w:rsidR="005167BF" w:rsidRDefault="00543202">
            <w:pPr>
              <w:pStyle w:val="TableParagraph"/>
              <w:spacing w:before="199"/>
              <w:ind w:left="294"/>
              <w:rPr>
                <w:sz w:val="24"/>
              </w:rPr>
            </w:pPr>
            <w:r>
              <w:rPr>
                <w:sz w:val="24"/>
              </w:rPr>
              <w:t>1</w:t>
            </w:r>
          </w:p>
        </w:tc>
        <w:tc>
          <w:tcPr>
            <w:tcW w:w="1589" w:type="dxa"/>
          </w:tcPr>
          <w:p w:rsidR="005167BF" w:rsidRDefault="005167BF">
            <w:pPr>
              <w:pStyle w:val="TableParagraph"/>
            </w:pPr>
          </w:p>
        </w:tc>
        <w:tc>
          <w:tcPr>
            <w:tcW w:w="7486" w:type="dxa"/>
          </w:tcPr>
          <w:p w:rsidR="005167BF" w:rsidRDefault="00543202">
            <w:pPr>
              <w:pStyle w:val="TableParagraph"/>
              <w:spacing w:before="199"/>
              <w:ind w:left="235"/>
              <w:rPr>
                <w:sz w:val="24"/>
              </w:rPr>
            </w:pPr>
            <w:r>
              <w:rPr>
                <w:sz w:val="24"/>
              </w:rPr>
              <w:t>Библиотека</w:t>
            </w:r>
            <w:r>
              <w:rPr>
                <w:spacing w:val="-3"/>
                <w:sz w:val="24"/>
              </w:rPr>
              <w:t xml:space="preserve"> </w:t>
            </w:r>
            <w:r>
              <w:rPr>
                <w:sz w:val="24"/>
              </w:rPr>
              <w:t>ЦОК</w:t>
            </w:r>
            <w:r>
              <w:rPr>
                <w:spacing w:val="-2"/>
                <w:sz w:val="24"/>
              </w:rPr>
              <w:t xml:space="preserve"> </w:t>
            </w:r>
            <w:hyperlink r:id="rId157">
              <w:r>
                <w:rPr>
                  <w:color w:val="0000FF"/>
                  <w:sz w:val="24"/>
                  <w:u w:val="single" w:color="0000FF"/>
                </w:rPr>
                <w:t>https://m.edsoo.ru/7f411518</w:t>
              </w:r>
            </w:hyperlink>
          </w:p>
        </w:tc>
      </w:tr>
      <w:tr w:rsidR="005167BF">
        <w:trPr>
          <w:trHeight w:val="561"/>
        </w:trPr>
        <w:tc>
          <w:tcPr>
            <w:tcW w:w="2912" w:type="dxa"/>
            <w:gridSpan w:val="2"/>
          </w:tcPr>
          <w:p w:rsidR="005167BF" w:rsidRDefault="00543202">
            <w:pPr>
              <w:pStyle w:val="TableParagraph"/>
              <w:spacing w:before="139"/>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7" w:type="dxa"/>
          </w:tcPr>
          <w:p w:rsidR="005167BF" w:rsidRDefault="00543202">
            <w:pPr>
              <w:pStyle w:val="TableParagraph"/>
              <w:spacing w:before="139"/>
              <w:ind w:left="294"/>
              <w:rPr>
                <w:sz w:val="24"/>
              </w:rPr>
            </w:pPr>
            <w:r>
              <w:rPr>
                <w:sz w:val="24"/>
              </w:rPr>
              <w:t>15</w:t>
            </w:r>
          </w:p>
        </w:tc>
        <w:tc>
          <w:tcPr>
            <w:tcW w:w="10606" w:type="dxa"/>
            <w:gridSpan w:val="3"/>
          </w:tcPr>
          <w:p w:rsidR="005167BF" w:rsidRDefault="005167BF">
            <w:pPr>
              <w:pStyle w:val="TableParagraph"/>
            </w:pPr>
          </w:p>
        </w:tc>
      </w:tr>
      <w:tr w:rsidR="005167BF">
        <w:trPr>
          <w:trHeight w:val="362"/>
        </w:trPr>
        <w:tc>
          <w:tcPr>
            <w:tcW w:w="14325" w:type="dxa"/>
            <w:gridSpan w:val="6"/>
          </w:tcPr>
          <w:p w:rsidR="005167BF" w:rsidRDefault="00543202">
            <w:pPr>
              <w:pStyle w:val="TableParagraph"/>
              <w:spacing w:before="46"/>
              <w:ind w:left="235"/>
              <w:rPr>
                <w:b/>
                <w:sz w:val="24"/>
              </w:rPr>
            </w:pPr>
            <w:r>
              <w:rPr>
                <w:b/>
                <w:sz w:val="24"/>
              </w:rPr>
              <w:t>Раздел</w:t>
            </w:r>
            <w:r>
              <w:rPr>
                <w:b/>
                <w:spacing w:val="-3"/>
                <w:sz w:val="24"/>
              </w:rPr>
              <w:t xml:space="preserve"> </w:t>
            </w:r>
            <w:r>
              <w:rPr>
                <w:b/>
                <w:sz w:val="24"/>
              </w:rPr>
              <w:t>2. Мир</w:t>
            </w:r>
            <w:r>
              <w:rPr>
                <w:b/>
                <w:spacing w:val="-2"/>
                <w:sz w:val="24"/>
              </w:rPr>
              <w:t xml:space="preserve"> </w:t>
            </w:r>
            <w:r>
              <w:rPr>
                <w:b/>
                <w:sz w:val="24"/>
              </w:rPr>
              <w:t>моих</w:t>
            </w:r>
            <w:r>
              <w:rPr>
                <w:b/>
                <w:spacing w:val="-2"/>
                <w:sz w:val="24"/>
              </w:rPr>
              <w:t xml:space="preserve"> </w:t>
            </w:r>
            <w:r>
              <w:rPr>
                <w:b/>
                <w:sz w:val="24"/>
              </w:rPr>
              <w:t>увлечений</w:t>
            </w:r>
          </w:p>
        </w:tc>
      </w:tr>
      <w:tr w:rsidR="005167BF">
        <w:trPr>
          <w:trHeight w:val="682"/>
        </w:trPr>
        <w:tc>
          <w:tcPr>
            <w:tcW w:w="596" w:type="dxa"/>
          </w:tcPr>
          <w:p w:rsidR="005167BF" w:rsidRDefault="00543202">
            <w:pPr>
              <w:pStyle w:val="TableParagraph"/>
              <w:spacing w:before="199"/>
              <w:ind w:left="100"/>
              <w:rPr>
                <w:sz w:val="24"/>
              </w:rPr>
            </w:pPr>
            <w:r>
              <w:rPr>
                <w:sz w:val="24"/>
              </w:rPr>
              <w:t>2.1</w:t>
            </w:r>
          </w:p>
        </w:tc>
        <w:tc>
          <w:tcPr>
            <w:tcW w:w="2316" w:type="dxa"/>
          </w:tcPr>
          <w:p w:rsidR="005167BF" w:rsidRDefault="00543202">
            <w:pPr>
              <w:pStyle w:val="TableParagraph"/>
              <w:spacing w:before="9" w:line="320" w:lineRule="exact"/>
              <w:ind w:left="234" w:right="108"/>
              <w:rPr>
                <w:sz w:val="24"/>
              </w:rPr>
            </w:pPr>
            <w:r>
              <w:rPr>
                <w:spacing w:val="-1"/>
                <w:sz w:val="24"/>
              </w:rPr>
              <w:t xml:space="preserve">Любимая </w:t>
            </w:r>
            <w:r>
              <w:rPr>
                <w:sz w:val="24"/>
              </w:rPr>
              <w:t>игрушка,</w:t>
            </w:r>
            <w:r>
              <w:rPr>
                <w:spacing w:val="-57"/>
                <w:sz w:val="24"/>
              </w:rPr>
              <w:t xml:space="preserve"> </w:t>
            </w:r>
            <w:r>
              <w:rPr>
                <w:sz w:val="24"/>
              </w:rPr>
              <w:t>игра</w:t>
            </w:r>
          </w:p>
        </w:tc>
        <w:tc>
          <w:tcPr>
            <w:tcW w:w="807" w:type="dxa"/>
          </w:tcPr>
          <w:p w:rsidR="005167BF" w:rsidRDefault="00543202">
            <w:pPr>
              <w:pStyle w:val="TableParagraph"/>
              <w:spacing w:before="199"/>
              <w:ind w:left="294"/>
              <w:rPr>
                <w:sz w:val="24"/>
              </w:rPr>
            </w:pPr>
            <w:r>
              <w:rPr>
                <w:sz w:val="24"/>
              </w:rPr>
              <w:t>3</w:t>
            </w:r>
          </w:p>
        </w:tc>
        <w:tc>
          <w:tcPr>
            <w:tcW w:w="1531" w:type="dxa"/>
          </w:tcPr>
          <w:p w:rsidR="005167BF" w:rsidRDefault="005167BF">
            <w:pPr>
              <w:pStyle w:val="TableParagraph"/>
            </w:pPr>
          </w:p>
        </w:tc>
        <w:tc>
          <w:tcPr>
            <w:tcW w:w="1589" w:type="dxa"/>
          </w:tcPr>
          <w:p w:rsidR="005167BF" w:rsidRDefault="005167BF">
            <w:pPr>
              <w:pStyle w:val="TableParagraph"/>
            </w:pPr>
          </w:p>
        </w:tc>
        <w:tc>
          <w:tcPr>
            <w:tcW w:w="7486" w:type="dxa"/>
          </w:tcPr>
          <w:p w:rsidR="005167BF" w:rsidRDefault="00543202">
            <w:pPr>
              <w:pStyle w:val="TableParagraph"/>
              <w:spacing w:before="9" w:line="320" w:lineRule="exact"/>
              <w:ind w:left="235"/>
              <w:rPr>
                <w:sz w:val="24"/>
              </w:rPr>
            </w:pPr>
            <w:r>
              <w:rPr>
                <w:sz w:val="24"/>
              </w:rPr>
              <w:t xml:space="preserve">Библиотека ЦОК </w:t>
            </w:r>
            <w:hyperlink r:id="rId158">
              <w:r>
                <w:rPr>
                  <w:color w:val="0000FF"/>
                  <w:sz w:val="24"/>
                  <w:u w:val="single" w:color="0000FF"/>
                </w:rPr>
                <w:t>https://m.edsoo.ru/7f411518</w:t>
              </w:r>
            </w:hyperlink>
            <w:r>
              <w:rPr>
                <w:color w:val="0000FF"/>
                <w:spacing w:val="1"/>
                <w:sz w:val="24"/>
              </w:rPr>
              <w:t xml:space="preserve"> </w:t>
            </w:r>
            <w:hyperlink r:id="rId159">
              <w:r>
                <w:rPr>
                  <w:color w:val="0000FF"/>
                  <w:spacing w:val="-1"/>
                  <w:sz w:val="24"/>
                  <w:u w:val="single" w:color="0000FF"/>
                </w:rPr>
                <w:t>https://resh.edu.ru/subject/lesson/5988/start/107173/</w:t>
              </w:r>
            </w:hyperlink>
          </w:p>
        </w:tc>
      </w:tr>
      <w:tr w:rsidR="005167BF">
        <w:trPr>
          <w:trHeight w:val="995"/>
        </w:trPr>
        <w:tc>
          <w:tcPr>
            <w:tcW w:w="596" w:type="dxa"/>
          </w:tcPr>
          <w:p w:rsidR="005167BF" w:rsidRDefault="005167BF">
            <w:pPr>
              <w:pStyle w:val="TableParagraph"/>
              <w:spacing w:before="1"/>
              <w:rPr>
                <w:b/>
                <w:sz w:val="31"/>
              </w:rPr>
            </w:pPr>
          </w:p>
          <w:p w:rsidR="005167BF" w:rsidRDefault="00543202">
            <w:pPr>
              <w:pStyle w:val="TableParagraph"/>
              <w:ind w:left="100"/>
              <w:rPr>
                <w:sz w:val="24"/>
              </w:rPr>
            </w:pPr>
            <w:r>
              <w:rPr>
                <w:sz w:val="24"/>
              </w:rPr>
              <w:t>2.2</w:t>
            </w:r>
          </w:p>
        </w:tc>
        <w:tc>
          <w:tcPr>
            <w:tcW w:w="2316" w:type="dxa"/>
          </w:tcPr>
          <w:p w:rsidR="005167BF" w:rsidRDefault="005167BF">
            <w:pPr>
              <w:pStyle w:val="TableParagraph"/>
              <w:spacing w:before="1"/>
              <w:rPr>
                <w:b/>
                <w:sz w:val="31"/>
              </w:rPr>
            </w:pPr>
          </w:p>
          <w:p w:rsidR="005167BF" w:rsidRDefault="00543202">
            <w:pPr>
              <w:pStyle w:val="TableParagraph"/>
              <w:ind w:left="234"/>
              <w:rPr>
                <w:sz w:val="24"/>
              </w:rPr>
            </w:pPr>
            <w:r>
              <w:rPr>
                <w:sz w:val="24"/>
              </w:rPr>
              <w:t>Мой</w:t>
            </w:r>
            <w:r>
              <w:rPr>
                <w:spacing w:val="-2"/>
                <w:sz w:val="24"/>
              </w:rPr>
              <w:t xml:space="preserve"> </w:t>
            </w:r>
            <w:r>
              <w:rPr>
                <w:sz w:val="24"/>
              </w:rPr>
              <w:t>питомец</w:t>
            </w:r>
          </w:p>
        </w:tc>
        <w:tc>
          <w:tcPr>
            <w:tcW w:w="807" w:type="dxa"/>
          </w:tcPr>
          <w:p w:rsidR="005167BF" w:rsidRDefault="005167BF">
            <w:pPr>
              <w:pStyle w:val="TableParagraph"/>
              <w:spacing w:before="1"/>
              <w:rPr>
                <w:b/>
                <w:sz w:val="31"/>
              </w:rPr>
            </w:pPr>
          </w:p>
          <w:p w:rsidR="005167BF" w:rsidRDefault="00543202">
            <w:pPr>
              <w:pStyle w:val="TableParagraph"/>
              <w:ind w:left="294"/>
              <w:rPr>
                <w:sz w:val="24"/>
              </w:rPr>
            </w:pPr>
            <w:r>
              <w:rPr>
                <w:sz w:val="24"/>
              </w:rPr>
              <w:t>2</w:t>
            </w:r>
          </w:p>
        </w:tc>
        <w:tc>
          <w:tcPr>
            <w:tcW w:w="1531" w:type="dxa"/>
          </w:tcPr>
          <w:p w:rsidR="005167BF" w:rsidRDefault="005167BF">
            <w:pPr>
              <w:pStyle w:val="TableParagraph"/>
            </w:pPr>
          </w:p>
        </w:tc>
        <w:tc>
          <w:tcPr>
            <w:tcW w:w="1589" w:type="dxa"/>
          </w:tcPr>
          <w:p w:rsidR="005167BF" w:rsidRDefault="005167BF">
            <w:pPr>
              <w:pStyle w:val="TableParagraph"/>
            </w:pPr>
          </w:p>
        </w:tc>
        <w:tc>
          <w:tcPr>
            <w:tcW w:w="7486" w:type="dxa"/>
          </w:tcPr>
          <w:p w:rsidR="005167BF" w:rsidRDefault="00543202">
            <w:pPr>
              <w:pStyle w:val="TableParagraph"/>
              <w:spacing w:before="7" w:line="310" w:lineRule="atLeast"/>
              <w:ind w:left="235"/>
              <w:rPr>
                <w:sz w:val="24"/>
              </w:rPr>
            </w:pPr>
            <w:r>
              <w:rPr>
                <w:sz w:val="24"/>
              </w:rPr>
              <w:t xml:space="preserve">Библиотека ЦОК </w:t>
            </w:r>
            <w:hyperlink r:id="rId160">
              <w:r>
                <w:rPr>
                  <w:color w:val="0000FF"/>
                  <w:sz w:val="24"/>
                  <w:u w:val="single" w:color="0000FF"/>
                </w:rPr>
                <w:t>https://m.edsoo.ru/7f411518</w:t>
              </w:r>
            </w:hyperlink>
            <w:r>
              <w:rPr>
                <w:color w:val="0000FF"/>
                <w:spacing w:val="1"/>
                <w:sz w:val="24"/>
              </w:rPr>
              <w:t xml:space="preserve"> </w:t>
            </w:r>
            <w:hyperlink r:id="rId161">
              <w:r>
                <w:rPr>
                  <w:color w:val="0000FF"/>
                  <w:spacing w:val="-1"/>
                  <w:sz w:val="24"/>
                  <w:u w:val="single" w:color="0000FF"/>
                </w:rPr>
                <w:t>https://resh.edu.ru/subject/lesson/5664/main/170386/</w:t>
              </w:r>
            </w:hyperlink>
            <w:r>
              <w:rPr>
                <w:color w:val="0000FF"/>
                <w:spacing w:val="-57"/>
                <w:sz w:val="24"/>
              </w:rPr>
              <w:t xml:space="preserve"> </w:t>
            </w:r>
            <w:hyperlink r:id="rId162">
              <w:r>
                <w:rPr>
                  <w:color w:val="0000FF"/>
                  <w:sz w:val="24"/>
                  <w:u w:val="single" w:color="0000FF"/>
                </w:rPr>
                <w:t>https://resh.edu.ru/subject/lesson/5107/start/128045/</w:t>
              </w:r>
            </w:hyperlink>
          </w:p>
        </w:tc>
      </w:tr>
      <w:tr w:rsidR="005167BF">
        <w:trPr>
          <w:trHeight w:val="359"/>
        </w:trPr>
        <w:tc>
          <w:tcPr>
            <w:tcW w:w="596" w:type="dxa"/>
          </w:tcPr>
          <w:p w:rsidR="005167BF" w:rsidRDefault="00543202">
            <w:pPr>
              <w:pStyle w:val="TableParagraph"/>
              <w:spacing w:before="41"/>
              <w:ind w:left="100"/>
              <w:rPr>
                <w:sz w:val="24"/>
              </w:rPr>
            </w:pPr>
            <w:r>
              <w:rPr>
                <w:sz w:val="24"/>
              </w:rPr>
              <w:t>2.3</w:t>
            </w:r>
          </w:p>
        </w:tc>
        <w:tc>
          <w:tcPr>
            <w:tcW w:w="2316" w:type="dxa"/>
          </w:tcPr>
          <w:p w:rsidR="005167BF" w:rsidRDefault="00543202">
            <w:pPr>
              <w:pStyle w:val="TableParagraph"/>
              <w:spacing w:before="41"/>
              <w:ind w:left="234"/>
              <w:rPr>
                <w:sz w:val="24"/>
              </w:rPr>
            </w:pPr>
            <w:r>
              <w:rPr>
                <w:sz w:val="24"/>
              </w:rPr>
              <w:t>Любимые</w:t>
            </w:r>
            <w:r>
              <w:rPr>
                <w:spacing w:val="-4"/>
                <w:sz w:val="24"/>
              </w:rPr>
              <w:t xml:space="preserve"> </w:t>
            </w:r>
            <w:r>
              <w:rPr>
                <w:sz w:val="24"/>
              </w:rPr>
              <w:t>занятия</w:t>
            </w:r>
          </w:p>
        </w:tc>
        <w:tc>
          <w:tcPr>
            <w:tcW w:w="807" w:type="dxa"/>
          </w:tcPr>
          <w:p w:rsidR="005167BF" w:rsidRDefault="00543202">
            <w:pPr>
              <w:pStyle w:val="TableParagraph"/>
              <w:spacing w:before="41"/>
              <w:ind w:left="294"/>
              <w:rPr>
                <w:sz w:val="24"/>
              </w:rPr>
            </w:pPr>
            <w:r>
              <w:rPr>
                <w:sz w:val="24"/>
              </w:rPr>
              <w:t>5</w:t>
            </w:r>
          </w:p>
        </w:tc>
        <w:tc>
          <w:tcPr>
            <w:tcW w:w="1531" w:type="dxa"/>
          </w:tcPr>
          <w:p w:rsidR="005167BF" w:rsidRDefault="005167BF">
            <w:pPr>
              <w:pStyle w:val="TableParagraph"/>
            </w:pPr>
          </w:p>
        </w:tc>
        <w:tc>
          <w:tcPr>
            <w:tcW w:w="1589" w:type="dxa"/>
          </w:tcPr>
          <w:p w:rsidR="005167BF" w:rsidRDefault="005167BF">
            <w:pPr>
              <w:pStyle w:val="TableParagraph"/>
            </w:pPr>
          </w:p>
        </w:tc>
        <w:tc>
          <w:tcPr>
            <w:tcW w:w="7486" w:type="dxa"/>
          </w:tcPr>
          <w:p w:rsidR="005167BF" w:rsidRDefault="00543202">
            <w:pPr>
              <w:pStyle w:val="TableParagraph"/>
              <w:spacing w:before="41"/>
              <w:ind w:left="235"/>
              <w:rPr>
                <w:sz w:val="24"/>
              </w:rPr>
            </w:pPr>
            <w:r>
              <w:rPr>
                <w:sz w:val="24"/>
              </w:rPr>
              <w:t>Библиотека</w:t>
            </w:r>
            <w:r>
              <w:rPr>
                <w:spacing w:val="-3"/>
                <w:sz w:val="24"/>
              </w:rPr>
              <w:t xml:space="preserve"> </w:t>
            </w:r>
            <w:r>
              <w:rPr>
                <w:sz w:val="24"/>
              </w:rPr>
              <w:t>ЦОК</w:t>
            </w:r>
            <w:r>
              <w:rPr>
                <w:spacing w:val="-2"/>
                <w:sz w:val="24"/>
              </w:rPr>
              <w:t xml:space="preserve"> </w:t>
            </w:r>
            <w:hyperlink r:id="rId163">
              <w:r>
                <w:rPr>
                  <w:color w:val="0000FF"/>
                  <w:sz w:val="24"/>
                  <w:u w:val="single" w:color="0000FF"/>
                </w:rPr>
                <w:t>https://m.edsoo.ru/7f411518</w:t>
              </w:r>
            </w:hyperlink>
          </w:p>
        </w:tc>
      </w:tr>
    </w:tbl>
    <w:p w:rsidR="005167BF" w:rsidRDefault="005167BF">
      <w:pPr>
        <w:rPr>
          <w:sz w:val="24"/>
        </w:rPr>
        <w:sectPr w:rsidR="005167BF">
          <w:pgSz w:w="16390" w:h="11910" w:orient="landscape"/>
          <w:pgMar w:top="420" w:right="380" w:bottom="1080" w:left="160" w:header="0" w:footer="887" w:gutter="0"/>
          <w:cols w:space="720"/>
        </w:sect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596"/>
        <w:gridCol w:w="2316"/>
        <w:gridCol w:w="807"/>
        <w:gridCol w:w="1531"/>
        <w:gridCol w:w="1589"/>
        <w:gridCol w:w="7486"/>
      </w:tblGrid>
      <w:tr w:rsidR="005167BF">
        <w:trPr>
          <w:trHeight w:val="362"/>
        </w:trPr>
        <w:tc>
          <w:tcPr>
            <w:tcW w:w="596" w:type="dxa"/>
          </w:tcPr>
          <w:p w:rsidR="005167BF" w:rsidRDefault="005167BF">
            <w:pPr>
              <w:pStyle w:val="TableParagraph"/>
              <w:rPr>
                <w:sz w:val="24"/>
              </w:rPr>
            </w:pPr>
          </w:p>
        </w:tc>
        <w:tc>
          <w:tcPr>
            <w:tcW w:w="2316" w:type="dxa"/>
          </w:tcPr>
          <w:p w:rsidR="005167BF" w:rsidRDefault="005167BF">
            <w:pPr>
              <w:pStyle w:val="TableParagraph"/>
              <w:rPr>
                <w:sz w:val="24"/>
              </w:rPr>
            </w:pPr>
          </w:p>
        </w:tc>
        <w:tc>
          <w:tcPr>
            <w:tcW w:w="807" w:type="dxa"/>
          </w:tcPr>
          <w:p w:rsidR="005167BF" w:rsidRDefault="005167BF">
            <w:pPr>
              <w:pStyle w:val="TableParagraph"/>
              <w:rPr>
                <w:sz w:val="24"/>
              </w:rPr>
            </w:pPr>
          </w:p>
        </w:tc>
        <w:tc>
          <w:tcPr>
            <w:tcW w:w="1531" w:type="dxa"/>
          </w:tcPr>
          <w:p w:rsidR="005167BF" w:rsidRDefault="005167BF">
            <w:pPr>
              <w:pStyle w:val="TableParagraph"/>
              <w:rPr>
                <w:sz w:val="24"/>
              </w:rPr>
            </w:pPr>
          </w:p>
        </w:tc>
        <w:tc>
          <w:tcPr>
            <w:tcW w:w="1589" w:type="dxa"/>
          </w:tcPr>
          <w:p w:rsidR="005167BF" w:rsidRDefault="005167BF">
            <w:pPr>
              <w:pStyle w:val="TableParagraph"/>
              <w:rPr>
                <w:sz w:val="24"/>
              </w:rPr>
            </w:pPr>
          </w:p>
        </w:tc>
        <w:tc>
          <w:tcPr>
            <w:tcW w:w="7486" w:type="dxa"/>
          </w:tcPr>
          <w:p w:rsidR="005167BF" w:rsidRDefault="00EC1592">
            <w:pPr>
              <w:pStyle w:val="TableParagraph"/>
              <w:spacing w:before="38"/>
              <w:ind w:left="235"/>
              <w:rPr>
                <w:sz w:val="24"/>
              </w:rPr>
            </w:pPr>
            <w:hyperlink r:id="rId164">
              <w:r w:rsidR="00543202">
                <w:rPr>
                  <w:color w:val="0000FF"/>
                  <w:sz w:val="24"/>
                  <w:u w:val="single" w:color="0000FF"/>
                </w:rPr>
                <w:t>https://resh.edu.ru/subject/lesson/4404/start/136119/</w:t>
              </w:r>
            </w:hyperlink>
          </w:p>
        </w:tc>
      </w:tr>
      <w:tr w:rsidR="005167BF">
        <w:trPr>
          <w:trHeight w:val="679"/>
        </w:trPr>
        <w:tc>
          <w:tcPr>
            <w:tcW w:w="596" w:type="dxa"/>
          </w:tcPr>
          <w:p w:rsidR="005167BF" w:rsidRDefault="00543202">
            <w:pPr>
              <w:pStyle w:val="TableParagraph"/>
              <w:spacing w:before="199"/>
              <w:ind w:left="100"/>
              <w:rPr>
                <w:sz w:val="24"/>
              </w:rPr>
            </w:pPr>
            <w:r>
              <w:rPr>
                <w:sz w:val="24"/>
              </w:rPr>
              <w:t>2.4</w:t>
            </w:r>
          </w:p>
        </w:tc>
        <w:tc>
          <w:tcPr>
            <w:tcW w:w="2316" w:type="dxa"/>
          </w:tcPr>
          <w:p w:rsidR="005167BF" w:rsidRDefault="00543202">
            <w:pPr>
              <w:pStyle w:val="TableParagraph"/>
              <w:spacing w:before="199"/>
              <w:ind w:left="234"/>
              <w:rPr>
                <w:sz w:val="24"/>
              </w:rPr>
            </w:pPr>
            <w:r>
              <w:rPr>
                <w:sz w:val="24"/>
              </w:rPr>
              <w:t>Любимая</w:t>
            </w:r>
            <w:r>
              <w:rPr>
                <w:spacing w:val="-2"/>
                <w:sz w:val="24"/>
              </w:rPr>
              <w:t xml:space="preserve"> </w:t>
            </w:r>
            <w:r>
              <w:rPr>
                <w:sz w:val="24"/>
              </w:rPr>
              <w:t>сказка</w:t>
            </w:r>
          </w:p>
        </w:tc>
        <w:tc>
          <w:tcPr>
            <w:tcW w:w="807" w:type="dxa"/>
          </w:tcPr>
          <w:p w:rsidR="005167BF" w:rsidRDefault="00543202">
            <w:pPr>
              <w:pStyle w:val="TableParagraph"/>
              <w:spacing w:before="199"/>
              <w:ind w:left="294"/>
              <w:rPr>
                <w:sz w:val="24"/>
              </w:rPr>
            </w:pPr>
            <w:r>
              <w:rPr>
                <w:sz w:val="24"/>
              </w:rPr>
              <w:t>5</w:t>
            </w:r>
          </w:p>
        </w:tc>
        <w:tc>
          <w:tcPr>
            <w:tcW w:w="1531" w:type="dxa"/>
          </w:tcPr>
          <w:p w:rsidR="005167BF" w:rsidRDefault="005167BF">
            <w:pPr>
              <w:pStyle w:val="TableParagraph"/>
              <w:rPr>
                <w:sz w:val="24"/>
              </w:rPr>
            </w:pPr>
          </w:p>
        </w:tc>
        <w:tc>
          <w:tcPr>
            <w:tcW w:w="1589" w:type="dxa"/>
          </w:tcPr>
          <w:p w:rsidR="005167BF" w:rsidRDefault="005167BF">
            <w:pPr>
              <w:pStyle w:val="TableParagraph"/>
              <w:rPr>
                <w:sz w:val="24"/>
              </w:rPr>
            </w:pPr>
          </w:p>
        </w:tc>
        <w:tc>
          <w:tcPr>
            <w:tcW w:w="7486" w:type="dxa"/>
          </w:tcPr>
          <w:p w:rsidR="005167BF" w:rsidRDefault="00543202">
            <w:pPr>
              <w:pStyle w:val="TableParagraph"/>
              <w:spacing w:before="6" w:line="320" w:lineRule="exact"/>
              <w:ind w:left="235"/>
              <w:rPr>
                <w:sz w:val="24"/>
              </w:rPr>
            </w:pPr>
            <w:r>
              <w:rPr>
                <w:sz w:val="24"/>
              </w:rPr>
              <w:t xml:space="preserve">Библиотека ЦОК </w:t>
            </w:r>
            <w:hyperlink r:id="rId165">
              <w:r>
                <w:rPr>
                  <w:color w:val="0000FF"/>
                  <w:sz w:val="24"/>
                  <w:u w:val="single" w:color="0000FF"/>
                </w:rPr>
                <w:t>https://m.edsoo.ru/7f411518</w:t>
              </w:r>
            </w:hyperlink>
            <w:r>
              <w:rPr>
                <w:color w:val="0000FF"/>
                <w:spacing w:val="1"/>
                <w:sz w:val="24"/>
              </w:rPr>
              <w:t xml:space="preserve"> </w:t>
            </w:r>
            <w:hyperlink r:id="rId166">
              <w:r>
                <w:rPr>
                  <w:color w:val="0000FF"/>
                  <w:spacing w:val="-1"/>
                  <w:sz w:val="24"/>
                  <w:u w:val="single" w:color="0000FF"/>
                </w:rPr>
                <w:t>https://resh.edu.ru/subject/lesson/5111/start/174018/</w:t>
              </w:r>
            </w:hyperlink>
          </w:p>
        </w:tc>
      </w:tr>
      <w:tr w:rsidR="005167BF">
        <w:trPr>
          <w:trHeight w:val="678"/>
        </w:trPr>
        <w:tc>
          <w:tcPr>
            <w:tcW w:w="596" w:type="dxa"/>
          </w:tcPr>
          <w:p w:rsidR="005167BF" w:rsidRDefault="00543202">
            <w:pPr>
              <w:pStyle w:val="TableParagraph"/>
              <w:spacing w:before="199"/>
              <w:ind w:left="100"/>
              <w:rPr>
                <w:sz w:val="24"/>
              </w:rPr>
            </w:pPr>
            <w:r>
              <w:rPr>
                <w:sz w:val="24"/>
              </w:rPr>
              <w:t>2.5</w:t>
            </w:r>
          </w:p>
        </w:tc>
        <w:tc>
          <w:tcPr>
            <w:tcW w:w="2316" w:type="dxa"/>
          </w:tcPr>
          <w:p w:rsidR="005167BF" w:rsidRDefault="00543202">
            <w:pPr>
              <w:pStyle w:val="TableParagraph"/>
              <w:spacing w:before="199"/>
              <w:ind w:left="234"/>
              <w:rPr>
                <w:sz w:val="24"/>
              </w:rPr>
            </w:pPr>
            <w:r>
              <w:rPr>
                <w:sz w:val="24"/>
              </w:rPr>
              <w:t>Выходной</w:t>
            </w:r>
            <w:r>
              <w:rPr>
                <w:spacing w:val="-2"/>
                <w:sz w:val="24"/>
              </w:rPr>
              <w:t xml:space="preserve"> </w:t>
            </w:r>
            <w:r>
              <w:rPr>
                <w:sz w:val="24"/>
              </w:rPr>
              <w:t>день</w:t>
            </w:r>
          </w:p>
        </w:tc>
        <w:tc>
          <w:tcPr>
            <w:tcW w:w="807" w:type="dxa"/>
          </w:tcPr>
          <w:p w:rsidR="005167BF" w:rsidRDefault="00543202">
            <w:pPr>
              <w:pStyle w:val="TableParagraph"/>
              <w:spacing w:before="199"/>
              <w:ind w:left="294"/>
              <w:rPr>
                <w:sz w:val="24"/>
              </w:rPr>
            </w:pPr>
            <w:r>
              <w:rPr>
                <w:sz w:val="24"/>
              </w:rPr>
              <w:t>3</w:t>
            </w:r>
          </w:p>
        </w:tc>
        <w:tc>
          <w:tcPr>
            <w:tcW w:w="1531" w:type="dxa"/>
          </w:tcPr>
          <w:p w:rsidR="005167BF" w:rsidRDefault="005167BF">
            <w:pPr>
              <w:pStyle w:val="TableParagraph"/>
              <w:rPr>
                <w:sz w:val="24"/>
              </w:rPr>
            </w:pPr>
          </w:p>
        </w:tc>
        <w:tc>
          <w:tcPr>
            <w:tcW w:w="1589" w:type="dxa"/>
          </w:tcPr>
          <w:p w:rsidR="005167BF" w:rsidRDefault="005167BF">
            <w:pPr>
              <w:pStyle w:val="TableParagraph"/>
              <w:rPr>
                <w:sz w:val="24"/>
              </w:rPr>
            </w:pPr>
          </w:p>
        </w:tc>
        <w:tc>
          <w:tcPr>
            <w:tcW w:w="7486" w:type="dxa"/>
          </w:tcPr>
          <w:p w:rsidR="005167BF" w:rsidRDefault="00543202">
            <w:pPr>
              <w:pStyle w:val="TableParagraph"/>
              <w:spacing w:before="7" w:line="310" w:lineRule="atLeast"/>
              <w:ind w:left="235"/>
              <w:rPr>
                <w:sz w:val="24"/>
              </w:rPr>
            </w:pPr>
            <w:r>
              <w:rPr>
                <w:sz w:val="24"/>
              </w:rPr>
              <w:t xml:space="preserve">Библиотека ЦОК </w:t>
            </w:r>
            <w:hyperlink r:id="rId167">
              <w:r>
                <w:rPr>
                  <w:color w:val="0000FF"/>
                  <w:sz w:val="24"/>
                  <w:u w:val="single" w:color="0000FF"/>
                </w:rPr>
                <w:t>https://m.edsoo.ru/7f411518</w:t>
              </w:r>
            </w:hyperlink>
            <w:r>
              <w:rPr>
                <w:color w:val="0000FF"/>
                <w:spacing w:val="1"/>
                <w:sz w:val="24"/>
              </w:rPr>
              <w:t xml:space="preserve"> </w:t>
            </w:r>
            <w:hyperlink r:id="rId168">
              <w:r>
                <w:rPr>
                  <w:color w:val="0000FF"/>
                  <w:spacing w:val="-1"/>
                  <w:sz w:val="24"/>
                  <w:u w:val="single" w:color="0000FF"/>
                </w:rPr>
                <w:t>https://resh.edu.ru/subject/lesson/4406/main/170328/</w:t>
              </w:r>
            </w:hyperlink>
          </w:p>
        </w:tc>
      </w:tr>
      <w:tr w:rsidR="005167BF">
        <w:trPr>
          <w:trHeight w:val="681"/>
        </w:trPr>
        <w:tc>
          <w:tcPr>
            <w:tcW w:w="596" w:type="dxa"/>
          </w:tcPr>
          <w:p w:rsidR="005167BF" w:rsidRDefault="00543202">
            <w:pPr>
              <w:pStyle w:val="TableParagraph"/>
              <w:spacing w:before="199"/>
              <w:ind w:left="100"/>
              <w:rPr>
                <w:sz w:val="24"/>
              </w:rPr>
            </w:pPr>
            <w:r>
              <w:rPr>
                <w:sz w:val="24"/>
              </w:rPr>
              <w:t>2.6</w:t>
            </w:r>
          </w:p>
        </w:tc>
        <w:tc>
          <w:tcPr>
            <w:tcW w:w="2316" w:type="dxa"/>
          </w:tcPr>
          <w:p w:rsidR="005167BF" w:rsidRDefault="00543202">
            <w:pPr>
              <w:pStyle w:val="TableParagraph"/>
              <w:spacing w:before="199"/>
              <w:ind w:left="234"/>
              <w:rPr>
                <w:sz w:val="24"/>
              </w:rPr>
            </w:pPr>
            <w:r>
              <w:rPr>
                <w:sz w:val="24"/>
              </w:rPr>
              <w:t>Каникулы</w:t>
            </w:r>
          </w:p>
        </w:tc>
        <w:tc>
          <w:tcPr>
            <w:tcW w:w="807" w:type="dxa"/>
          </w:tcPr>
          <w:p w:rsidR="005167BF" w:rsidRDefault="00543202">
            <w:pPr>
              <w:pStyle w:val="TableParagraph"/>
              <w:spacing w:before="199"/>
              <w:ind w:left="294"/>
              <w:rPr>
                <w:sz w:val="24"/>
              </w:rPr>
            </w:pPr>
            <w:r>
              <w:rPr>
                <w:sz w:val="24"/>
              </w:rPr>
              <w:t>3</w:t>
            </w:r>
          </w:p>
        </w:tc>
        <w:tc>
          <w:tcPr>
            <w:tcW w:w="1531" w:type="dxa"/>
          </w:tcPr>
          <w:p w:rsidR="005167BF" w:rsidRDefault="005167BF">
            <w:pPr>
              <w:pStyle w:val="TableParagraph"/>
              <w:rPr>
                <w:sz w:val="24"/>
              </w:rPr>
            </w:pPr>
          </w:p>
        </w:tc>
        <w:tc>
          <w:tcPr>
            <w:tcW w:w="1589" w:type="dxa"/>
          </w:tcPr>
          <w:p w:rsidR="005167BF" w:rsidRDefault="005167BF">
            <w:pPr>
              <w:pStyle w:val="TableParagraph"/>
              <w:rPr>
                <w:sz w:val="24"/>
              </w:rPr>
            </w:pPr>
          </w:p>
        </w:tc>
        <w:tc>
          <w:tcPr>
            <w:tcW w:w="7486" w:type="dxa"/>
          </w:tcPr>
          <w:p w:rsidR="005167BF" w:rsidRDefault="00543202">
            <w:pPr>
              <w:pStyle w:val="TableParagraph"/>
              <w:spacing w:before="7" w:line="310" w:lineRule="atLeast"/>
              <w:ind w:left="235" w:right="2688"/>
              <w:rPr>
                <w:sz w:val="24"/>
              </w:rPr>
            </w:pPr>
            <w:r>
              <w:rPr>
                <w:sz w:val="24"/>
              </w:rPr>
              <w:t xml:space="preserve">Библиотека ЦОК </w:t>
            </w:r>
            <w:hyperlink r:id="rId169">
              <w:r>
                <w:rPr>
                  <w:color w:val="0000FF"/>
                  <w:sz w:val="24"/>
                  <w:u w:val="single" w:color="0000FF"/>
                </w:rPr>
                <w:t>https://m.edsoo.ru/7f411518</w:t>
              </w:r>
            </w:hyperlink>
            <w:r>
              <w:rPr>
                <w:color w:val="0000FF"/>
                <w:spacing w:val="-57"/>
                <w:sz w:val="24"/>
              </w:rPr>
              <w:t xml:space="preserve"> </w:t>
            </w:r>
            <w:hyperlink r:id="rId170">
              <w:r>
                <w:rPr>
                  <w:color w:val="0000FF"/>
                  <w:sz w:val="24"/>
                  <w:u w:val="single" w:color="0000FF"/>
                </w:rPr>
                <w:t>https://learningapps.org./7570288</w:t>
              </w:r>
            </w:hyperlink>
          </w:p>
        </w:tc>
      </w:tr>
      <w:tr w:rsidR="005167BF">
        <w:trPr>
          <w:trHeight w:val="678"/>
        </w:trPr>
        <w:tc>
          <w:tcPr>
            <w:tcW w:w="596" w:type="dxa"/>
          </w:tcPr>
          <w:p w:rsidR="005167BF" w:rsidRDefault="00543202">
            <w:pPr>
              <w:pStyle w:val="TableParagraph"/>
              <w:spacing w:before="197"/>
              <w:ind w:left="100"/>
              <w:rPr>
                <w:sz w:val="24"/>
              </w:rPr>
            </w:pPr>
            <w:r>
              <w:rPr>
                <w:sz w:val="24"/>
              </w:rPr>
              <w:t>2.7</w:t>
            </w:r>
          </w:p>
        </w:tc>
        <w:tc>
          <w:tcPr>
            <w:tcW w:w="2316" w:type="dxa"/>
          </w:tcPr>
          <w:p w:rsidR="005167BF" w:rsidRDefault="00543202">
            <w:pPr>
              <w:pStyle w:val="TableParagraph"/>
              <w:spacing w:before="6" w:line="320" w:lineRule="exact"/>
              <w:ind w:left="234" w:right="676"/>
              <w:rPr>
                <w:sz w:val="24"/>
              </w:rPr>
            </w:pPr>
            <w:r>
              <w:rPr>
                <w:sz w:val="24"/>
              </w:rPr>
              <w:t>Обобщение и</w:t>
            </w:r>
            <w:r>
              <w:rPr>
                <w:spacing w:val="-57"/>
                <w:sz w:val="24"/>
              </w:rPr>
              <w:t xml:space="preserve"> </w:t>
            </w:r>
            <w:r>
              <w:rPr>
                <w:sz w:val="24"/>
              </w:rPr>
              <w:t>контроль</w:t>
            </w:r>
          </w:p>
        </w:tc>
        <w:tc>
          <w:tcPr>
            <w:tcW w:w="807" w:type="dxa"/>
          </w:tcPr>
          <w:p w:rsidR="005167BF" w:rsidRDefault="00543202">
            <w:pPr>
              <w:pStyle w:val="TableParagraph"/>
              <w:spacing w:before="197"/>
              <w:ind w:left="294"/>
              <w:rPr>
                <w:sz w:val="24"/>
              </w:rPr>
            </w:pPr>
            <w:r>
              <w:rPr>
                <w:sz w:val="24"/>
              </w:rPr>
              <w:t>2</w:t>
            </w:r>
          </w:p>
        </w:tc>
        <w:tc>
          <w:tcPr>
            <w:tcW w:w="1531" w:type="dxa"/>
          </w:tcPr>
          <w:p w:rsidR="005167BF" w:rsidRDefault="00543202">
            <w:pPr>
              <w:pStyle w:val="TableParagraph"/>
              <w:spacing w:before="197"/>
              <w:ind w:left="294"/>
              <w:rPr>
                <w:sz w:val="24"/>
              </w:rPr>
            </w:pPr>
            <w:r>
              <w:rPr>
                <w:sz w:val="24"/>
              </w:rPr>
              <w:t>1</w:t>
            </w:r>
          </w:p>
        </w:tc>
        <w:tc>
          <w:tcPr>
            <w:tcW w:w="1589" w:type="dxa"/>
          </w:tcPr>
          <w:p w:rsidR="005167BF" w:rsidRDefault="005167BF">
            <w:pPr>
              <w:pStyle w:val="TableParagraph"/>
              <w:rPr>
                <w:sz w:val="24"/>
              </w:rPr>
            </w:pPr>
          </w:p>
        </w:tc>
        <w:tc>
          <w:tcPr>
            <w:tcW w:w="7486" w:type="dxa"/>
          </w:tcPr>
          <w:p w:rsidR="005167BF" w:rsidRDefault="00543202">
            <w:pPr>
              <w:pStyle w:val="TableParagraph"/>
              <w:spacing w:before="197"/>
              <w:ind w:left="235"/>
              <w:rPr>
                <w:sz w:val="24"/>
              </w:rPr>
            </w:pPr>
            <w:r>
              <w:rPr>
                <w:sz w:val="24"/>
              </w:rPr>
              <w:t>Библиотека</w:t>
            </w:r>
            <w:r>
              <w:rPr>
                <w:spacing w:val="-3"/>
                <w:sz w:val="24"/>
              </w:rPr>
              <w:t xml:space="preserve"> </w:t>
            </w:r>
            <w:r>
              <w:rPr>
                <w:sz w:val="24"/>
              </w:rPr>
              <w:t>ЦОК</w:t>
            </w:r>
            <w:r>
              <w:rPr>
                <w:spacing w:val="-2"/>
                <w:sz w:val="24"/>
              </w:rPr>
              <w:t xml:space="preserve"> </w:t>
            </w:r>
            <w:hyperlink r:id="rId171">
              <w:r>
                <w:rPr>
                  <w:color w:val="0000FF"/>
                  <w:sz w:val="24"/>
                  <w:u w:val="single" w:color="0000FF"/>
                </w:rPr>
                <w:t>https://m.edsoo.ru/7f411518</w:t>
              </w:r>
            </w:hyperlink>
          </w:p>
        </w:tc>
      </w:tr>
      <w:tr w:rsidR="005167BF">
        <w:trPr>
          <w:trHeight w:val="561"/>
        </w:trPr>
        <w:tc>
          <w:tcPr>
            <w:tcW w:w="2912" w:type="dxa"/>
            <w:gridSpan w:val="2"/>
          </w:tcPr>
          <w:p w:rsidR="005167BF" w:rsidRDefault="00543202">
            <w:pPr>
              <w:pStyle w:val="TableParagraph"/>
              <w:spacing w:before="140"/>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7" w:type="dxa"/>
          </w:tcPr>
          <w:p w:rsidR="005167BF" w:rsidRDefault="00543202">
            <w:pPr>
              <w:pStyle w:val="TableParagraph"/>
              <w:spacing w:before="140"/>
              <w:ind w:left="294"/>
              <w:rPr>
                <w:sz w:val="24"/>
              </w:rPr>
            </w:pPr>
            <w:r>
              <w:rPr>
                <w:sz w:val="24"/>
              </w:rPr>
              <w:t>23</w:t>
            </w:r>
          </w:p>
        </w:tc>
        <w:tc>
          <w:tcPr>
            <w:tcW w:w="10606" w:type="dxa"/>
            <w:gridSpan w:val="3"/>
          </w:tcPr>
          <w:p w:rsidR="005167BF" w:rsidRDefault="005167BF">
            <w:pPr>
              <w:pStyle w:val="TableParagraph"/>
              <w:rPr>
                <w:sz w:val="24"/>
              </w:rPr>
            </w:pPr>
          </w:p>
        </w:tc>
      </w:tr>
      <w:tr w:rsidR="005167BF">
        <w:trPr>
          <w:trHeight w:val="362"/>
        </w:trPr>
        <w:tc>
          <w:tcPr>
            <w:tcW w:w="14325" w:type="dxa"/>
            <w:gridSpan w:val="6"/>
          </w:tcPr>
          <w:p w:rsidR="005167BF" w:rsidRDefault="00543202">
            <w:pPr>
              <w:pStyle w:val="TableParagraph"/>
              <w:spacing w:before="46"/>
              <w:ind w:left="235"/>
              <w:rPr>
                <w:b/>
                <w:sz w:val="24"/>
              </w:rPr>
            </w:pPr>
            <w:r>
              <w:rPr>
                <w:b/>
                <w:sz w:val="24"/>
              </w:rPr>
              <w:t>Раздел</w:t>
            </w:r>
            <w:r>
              <w:rPr>
                <w:b/>
                <w:spacing w:val="-3"/>
                <w:sz w:val="24"/>
              </w:rPr>
              <w:t xml:space="preserve"> </w:t>
            </w:r>
            <w:r>
              <w:rPr>
                <w:b/>
                <w:sz w:val="24"/>
              </w:rPr>
              <w:t>3.</w:t>
            </w:r>
            <w:r>
              <w:rPr>
                <w:b/>
                <w:spacing w:val="1"/>
                <w:sz w:val="24"/>
              </w:rPr>
              <w:t xml:space="preserve"> </w:t>
            </w:r>
            <w:r>
              <w:rPr>
                <w:b/>
                <w:sz w:val="24"/>
              </w:rPr>
              <w:t>Мир</w:t>
            </w:r>
            <w:r>
              <w:rPr>
                <w:b/>
                <w:spacing w:val="-1"/>
                <w:sz w:val="24"/>
              </w:rPr>
              <w:t xml:space="preserve"> </w:t>
            </w:r>
            <w:r>
              <w:rPr>
                <w:b/>
                <w:sz w:val="24"/>
              </w:rPr>
              <w:t>вокруг</w:t>
            </w:r>
            <w:r>
              <w:rPr>
                <w:b/>
                <w:spacing w:val="-3"/>
                <w:sz w:val="24"/>
              </w:rPr>
              <w:t xml:space="preserve"> </w:t>
            </w:r>
            <w:r>
              <w:rPr>
                <w:b/>
                <w:sz w:val="24"/>
              </w:rPr>
              <w:t>меня</w:t>
            </w:r>
          </w:p>
        </w:tc>
      </w:tr>
      <w:tr w:rsidR="005167BF">
        <w:trPr>
          <w:trHeight w:val="681"/>
        </w:trPr>
        <w:tc>
          <w:tcPr>
            <w:tcW w:w="596" w:type="dxa"/>
          </w:tcPr>
          <w:p w:rsidR="005167BF" w:rsidRDefault="00543202">
            <w:pPr>
              <w:pStyle w:val="TableParagraph"/>
              <w:spacing w:before="199"/>
              <w:ind w:left="100"/>
              <w:rPr>
                <w:sz w:val="24"/>
              </w:rPr>
            </w:pPr>
            <w:r>
              <w:rPr>
                <w:sz w:val="24"/>
              </w:rPr>
              <w:t>3.1</w:t>
            </w:r>
          </w:p>
        </w:tc>
        <w:tc>
          <w:tcPr>
            <w:tcW w:w="2316" w:type="dxa"/>
          </w:tcPr>
          <w:p w:rsidR="005167BF" w:rsidRDefault="00543202">
            <w:pPr>
              <w:pStyle w:val="TableParagraph"/>
              <w:spacing w:before="7" w:line="310" w:lineRule="atLeast"/>
              <w:ind w:left="234" w:right="479"/>
              <w:rPr>
                <w:sz w:val="24"/>
              </w:rPr>
            </w:pPr>
            <w:r>
              <w:rPr>
                <w:sz w:val="24"/>
              </w:rPr>
              <w:t>Моя комната</w:t>
            </w:r>
            <w:r>
              <w:rPr>
                <w:spacing w:val="1"/>
                <w:sz w:val="24"/>
              </w:rPr>
              <w:t xml:space="preserve"> </w:t>
            </w:r>
            <w:r>
              <w:rPr>
                <w:sz w:val="24"/>
              </w:rPr>
              <w:t>(квартира,</w:t>
            </w:r>
            <w:r>
              <w:rPr>
                <w:spacing w:val="-13"/>
                <w:sz w:val="24"/>
              </w:rPr>
              <w:t xml:space="preserve"> </w:t>
            </w:r>
            <w:r>
              <w:rPr>
                <w:sz w:val="24"/>
              </w:rPr>
              <w:t>дом)</w:t>
            </w:r>
          </w:p>
        </w:tc>
        <w:tc>
          <w:tcPr>
            <w:tcW w:w="807" w:type="dxa"/>
          </w:tcPr>
          <w:p w:rsidR="005167BF" w:rsidRDefault="00543202">
            <w:pPr>
              <w:pStyle w:val="TableParagraph"/>
              <w:spacing w:before="199"/>
              <w:ind w:left="294"/>
              <w:rPr>
                <w:sz w:val="24"/>
              </w:rPr>
            </w:pPr>
            <w:r>
              <w:rPr>
                <w:sz w:val="24"/>
              </w:rPr>
              <w:t>4</w:t>
            </w:r>
          </w:p>
        </w:tc>
        <w:tc>
          <w:tcPr>
            <w:tcW w:w="1531" w:type="dxa"/>
          </w:tcPr>
          <w:p w:rsidR="005167BF" w:rsidRDefault="005167BF">
            <w:pPr>
              <w:pStyle w:val="TableParagraph"/>
              <w:rPr>
                <w:sz w:val="24"/>
              </w:rPr>
            </w:pPr>
          </w:p>
        </w:tc>
        <w:tc>
          <w:tcPr>
            <w:tcW w:w="1589" w:type="dxa"/>
          </w:tcPr>
          <w:p w:rsidR="005167BF" w:rsidRDefault="005167BF">
            <w:pPr>
              <w:pStyle w:val="TableParagraph"/>
              <w:rPr>
                <w:sz w:val="24"/>
              </w:rPr>
            </w:pPr>
          </w:p>
        </w:tc>
        <w:tc>
          <w:tcPr>
            <w:tcW w:w="7486" w:type="dxa"/>
          </w:tcPr>
          <w:p w:rsidR="005167BF" w:rsidRDefault="00543202">
            <w:pPr>
              <w:pStyle w:val="TableParagraph"/>
              <w:spacing w:before="7" w:line="310" w:lineRule="atLeast"/>
              <w:ind w:left="235"/>
              <w:rPr>
                <w:sz w:val="24"/>
              </w:rPr>
            </w:pPr>
            <w:r>
              <w:rPr>
                <w:sz w:val="24"/>
              </w:rPr>
              <w:t xml:space="preserve">Библиотека ЦОК </w:t>
            </w:r>
            <w:hyperlink r:id="rId172">
              <w:r>
                <w:rPr>
                  <w:color w:val="0000FF"/>
                  <w:sz w:val="24"/>
                  <w:u w:val="single" w:color="0000FF"/>
                </w:rPr>
                <w:t>https://m.edsoo.ru/7f411518</w:t>
              </w:r>
            </w:hyperlink>
            <w:r>
              <w:rPr>
                <w:color w:val="0000FF"/>
                <w:spacing w:val="1"/>
                <w:sz w:val="24"/>
              </w:rPr>
              <w:t xml:space="preserve"> </w:t>
            </w:r>
            <w:hyperlink r:id="rId173">
              <w:r>
                <w:rPr>
                  <w:color w:val="0000FF"/>
                  <w:spacing w:val="-1"/>
                  <w:sz w:val="24"/>
                  <w:u w:val="single" w:color="0000FF"/>
                </w:rPr>
                <w:t>https://resh.edu.ru/subject/lesson/3597/start/272605/</w:t>
              </w:r>
            </w:hyperlink>
          </w:p>
        </w:tc>
      </w:tr>
      <w:tr w:rsidR="005167BF">
        <w:trPr>
          <w:trHeight w:val="995"/>
        </w:trPr>
        <w:tc>
          <w:tcPr>
            <w:tcW w:w="596" w:type="dxa"/>
          </w:tcPr>
          <w:p w:rsidR="005167BF" w:rsidRDefault="005167BF">
            <w:pPr>
              <w:pStyle w:val="TableParagraph"/>
              <w:spacing w:before="1"/>
              <w:rPr>
                <w:b/>
                <w:sz w:val="31"/>
              </w:rPr>
            </w:pPr>
          </w:p>
          <w:p w:rsidR="005167BF" w:rsidRDefault="00543202">
            <w:pPr>
              <w:pStyle w:val="TableParagraph"/>
              <w:ind w:left="100"/>
              <w:rPr>
                <w:sz w:val="24"/>
              </w:rPr>
            </w:pPr>
            <w:r>
              <w:rPr>
                <w:sz w:val="24"/>
              </w:rPr>
              <w:t>3.2</w:t>
            </w:r>
          </w:p>
        </w:tc>
        <w:tc>
          <w:tcPr>
            <w:tcW w:w="2316" w:type="dxa"/>
          </w:tcPr>
          <w:p w:rsidR="005167BF" w:rsidRDefault="005167BF">
            <w:pPr>
              <w:pStyle w:val="TableParagraph"/>
              <w:spacing w:before="1"/>
              <w:rPr>
                <w:b/>
                <w:sz w:val="31"/>
              </w:rPr>
            </w:pPr>
          </w:p>
          <w:p w:rsidR="005167BF" w:rsidRDefault="00543202">
            <w:pPr>
              <w:pStyle w:val="TableParagraph"/>
              <w:ind w:left="234"/>
              <w:rPr>
                <w:sz w:val="24"/>
              </w:rPr>
            </w:pPr>
            <w:r>
              <w:rPr>
                <w:sz w:val="24"/>
              </w:rPr>
              <w:t>Моя</w:t>
            </w:r>
            <w:r>
              <w:rPr>
                <w:spacing w:val="-2"/>
                <w:sz w:val="24"/>
              </w:rPr>
              <w:t xml:space="preserve"> </w:t>
            </w:r>
            <w:r>
              <w:rPr>
                <w:sz w:val="24"/>
              </w:rPr>
              <w:t>школа</w:t>
            </w:r>
          </w:p>
        </w:tc>
        <w:tc>
          <w:tcPr>
            <w:tcW w:w="807" w:type="dxa"/>
          </w:tcPr>
          <w:p w:rsidR="005167BF" w:rsidRDefault="005167BF">
            <w:pPr>
              <w:pStyle w:val="TableParagraph"/>
              <w:spacing w:before="1"/>
              <w:rPr>
                <w:b/>
                <w:sz w:val="31"/>
              </w:rPr>
            </w:pPr>
          </w:p>
          <w:p w:rsidR="005167BF" w:rsidRDefault="00543202">
            <w:pPr>
              <w:pStyle w:val="TableParagraph"/>
              <w:ind w:left="294"/>
              <w:rPr>
                <w:sz w:val="24"/>
              </w:rPr>
            </w:pPr>
            <w:r>
              <w:rPr>
                <w:sz w:val="24"/>
              </w:rPr>
              <w:t>4</w:t>
            </w:r>
          </w:p>
        </w:tc>
        <w:tc>
          <w:tcPr>
            <w:tcW w:w="1531" w:type="dxa"/>
          </w:tcPr>
          <w:p w:rsidR="005167BF" w:rsidRDefault="005167BF">
            <w:pPr>
              <w:pStyle w:val="TableParagraph"/>
              <w:rPr>
                <w:sz w:val="24"/>
              </w:rPr>
            </w:pPr>
          </w:p>
        </w:tc>
        <w:tc>
          <w:tcPr>
            <w:tcW w:w="1589" w:type="dxa"/>
          </w:tcPr>
          <w:p w:rsidR="005167BF" w:rsidRDefault="005167BF">
            <w:pPr>
              <w:pStyle w:val="TableParagraph"/>
              <w:rPr>
                <w:sz w:val="24"/>
              </w:rPr>
            </w:pPr>
          </w:p>
        </w:tc>
        <w:tc>
          <w:tcPr>
            <w:tcW w:w="7486" w:type="dxa"/>
          </w:tcPr>
          <w:p w:rsidR="005167BF" w:rsidRDefault="00543202">
            <w:pPr>
              <w:pStyle w:val="TableParagraph"/>
              <w:spacing w:before="38"/>
              <w:ind w:left="235"/>
              <w:rPr>
                <w:sz w:val="24"/>
              </w:rPr>
            </w:pPr>
            <w:r>
              <w:rPr>
                <w:sz w:val="24"/>
              </w:rPr>
              <w:t>Библиотека</w:t>
            </w:r>
            <w:r>
              <w:rPr>
                <w:spacing w:val="-3"/>
                <w:sz w:val="24"/>
              </w:rPr>
              <w:t xml:space="preserve"> </w:t>
            </w:r>
            <w:r>
              <w:rPr>
                <w:sz w:val="24"/>
              </w:rPr>
              <w:t>ЦОК</w:t>
            </w:r>
            <w:r>
              <w:rPr>
                <w:spacing w:val="-2"/>
                <w:sz w:val="24"/>
              </w:rPr>
              <w:t xml:space="preserve"> </w:t>
            </w:r>
            <w:hyperlink r:id="rId174">
              <w:r>
                <w:rPr>
                  <w:color w:val="0000FF"/>
                  <w:sz w:val="24"/>
                  <w:u w:val="single" w:color="0000FF"/>
                </w:rPr>
                <w:t>https://m.edsoo.ru/7f411518</w:t>
              </w:r>
            </w:hyperlink>
          </w:p>
          <w:p w:rsidR="005167BF" w:rsidRDefault="00EC1592">
            <w:pPr>
              <w:pStyle w:val="TableParagraph"/>
              <w:spacing w:before="10" w:line="310" w:lineRule="atLeast"/>
              <w:ind w:left="235"/>
              <w:rPr>
                <w:sz w:val="24"/>
              </w:rPr>
            </w:pPr>
            <w:hyperlink r:id="rId175">
              <w:r w:rsidR="00543202">
                <w:rPr>
                  <w:color w:val="0000FF"/>
                  <w:spacing w:val="-1"/>
                  <w:sz w:val="24"/>
                  <w:u w:val="single" w:color="0000FF"/>
                </w:rPr>
                <w:t>https://resh.edu.ru/subject/lesson/3556/main/152556/</w:t>
              </w:r>
            </w:hyperlink>
            <w:r w:rsidR="00543202">
              <w:rPr>
                <w:color w:val="0000FF"/>
                <w:spacing w:val="-57"/>
                <w:sz w:val="24"/>
              </w:rPr>
              <w:t xml:space="preserve"> </w:t>
            </w:r>
            <w:hyperlink r:id="rId176">
              <w:r w:rsidR="00543202">
                <w:rPr>
                  <w:color w:val="0000FF"/>
                  <w:sz w:val="24"/>
                  <w:u w:val="single" w:color="0000FF"/>
                </w:rPr>
                <w:t>https://learningapps.org./7118167</w:t>
              </w:r>
            </w:hyperlink>
          </w:p>
        </w:tc>
      </w:tr>
      <w:tr w:rsidR="005167BF">
        <w:trPr>
          <w:trHeight w:val="679"/>
        </w:trPr>
        <w:tc>
          <w:tcPr>
            <w:tcW w:w="596" w:type="dxa"/>
          </w:tcPr>
          <w:p w:rsidR="005167BF" w:rsidRDefault="00543202">
            <w:pPr>
              <w:pStyle w:val="TableParagraph"/>
              <w:spacing w:before="200"/>
              <w:ind w:left="100"/>
              <w:rPr>
                <w:sz w:val="24"/>
              </w:rPr>
            </w:pPr>
            <w:r>
              <w:rPr>
                <w:sz w:val="24"/>
              </w:rPr>
              <w:t>3.3</w:t>
            </w:r>
          </w:p>
        </w:tc>
        <w:tc>
          <w:tcPr>
            <w:tcW w:w="2316" w:type="dxa"/>
          </w:tcPr>
          <w:p w:rsidR="005167BF" w:rsidRDefault="00543202">
            <w:pPr>
              <w:pStyle w:val="TableParagraph"/>
              <w:spacing w:before="200"/>
              <w:ind w:left="234"/>
              <w:rPr>
                <w:sz w:val="24"/>
              </w:rPr>
            </w:pPr>
            <w:r>
              <w:rPr>
                <w:sz w:val="24"/>
              </w:rPr>
              <w:t>Мои</w:t>
            </w:r>
            <w:r>
              <w:rPr>
                <w:spacing w:val="-3"/>
                <w:sz w:val="24"/>
              </w:rPr>
              <w:t xml:space="preserve"> </w:t>
            </w:r>
            <w:r>
              <w:rPr>
                <w:sz w:val="24"/>
              </w:rPr>
              <w:t>друзья</w:t>
            </w:r>
          </w:p>
        </w:tc>
        <w:tc>
          <w:tcPr>
            <w:tcW w:w="807" w:type="dxa"/>
          </w:tcPr>
          <w:p w:rsidR="005167BF" w:rsidRDefault="00543202">
            <w:pPr>
              <w:pStyle w:val="TableParagraph"/>
              <w:spacing w:before="200"/>
              <w:ind w:left="294"/>
              <w:rPr>
                <w:sz w:val="24"/>
              </w:rPr>
            </w:pPr>
            <w:r>
              <w:rPr>
                <w:sz w:val="24"/>
              </w:rPr>
              <w:t>2</w:t>
            </w:r>
          </w:p>
        </w:tc>
        <w:tc>
          <w:tcPr>
            <w:tcW w:w="1531" w:type="dxa"/>
          </w:tcPr>
          <w:p w:rsidR="005167BF" w:rsidRDefault="005167BF">
            <w:pPr>
              <w:pStyle w:val="TableParagraph"/>
              <w:rPr>
                <w:sz w:val="24"/>
              </w:rPr>
            </w:pPr>
          </w:p>
        </w:tc>
        <w:tc>
          <w:tcPr>
            <w:tcW w:w="1589" w:type="dxa"/>
          </w:tcPr>
          <w:p w:rsidR="005167BF" w:rsidRDefault="005167BF">
            <w:pPr>
              <w:pStyle w:val="TableParagraph"/>
              <w:rPr>
                <w:sz w:val="24"/>
              </w:rPr>
            </w:pPr>
          </w:p>
        </w:tc>
        <w:tc>
          <w:tcPr>
            <w:tcW w:w="7486" w:type="dxa"/>
          </w:tcPr>
          <w:p w:rsidR="005167BF" w:rsidRDefault="00543202">
            <w:pPr>
              <w:pStyle w:val="TableParagraph"/>
              <w:spacing w:before="7" w:line="310" w:lineRule="atLeast"/>
              <w:ind w:left="235"/>
              <w:rPr>
                <w:sz w:val="24"/>
              </w:rPr>
            </w:pPr>
            <w:r>
              <w:rPr>
                <w:sz w:val="24"/>
              </w:rPr>
              <w:t xml:space="preserve">Библиотека ЦОК </w:t>
            </w:r>
            <w:hyperlink r:id="rId177">
              <w:r>
                <w:rPr>
                  <w:color w:val="0000FF"/>
                  <w:sz w:val="24"/>
                  <w:u w:val="single" w:color="0000FF"/>
                </w:rPr>
                <w:t>https://m.edsoo.ru/7f411518</w:t>
              </w:r>
            </w:hyperlink>
            <w:r>
              <w:rPr>
                <w:color w:val="0000FF"/>
                <w:spacing w:val="1"/>
                <w:sz w:val="24"/>
              </w:rPr>
              <w:t xml:space="preserve"> </w:t>
            </w:r>
            <w:hyperlink r:id="rId178">
              <w:r>
                <w:rPr>
                  <w:color w:val="0000FF"/>
                  <w:spacing w:val="-1"/>
                  <w:sz w:val="24"/>
                  <w:u w:val="single" w:color="0000FF"/>
                </w:rPr>
                <w:t>https://resh.edu.ru/subject/lesson/3546/main/291231/</w:t>
              </w:r>
            </w:hyperlink>
          </w:p>
        </w:tc>
      </w:tr>
      <w:tr w:rsidR="005167BF">
        <w:trPr>
          <w:trHeight w:val="681"/>
        </w:trPr>
        <w:tc>
          <w:tcPr>
            <w:tcW w:w="596" w:type="dxa"/>
          </w:tcPr>
          <w:p w:rsidR="005167BF" w:rsidRDefault="00543202">
            <w:pPr>
              <w:pStyle w:val="TableParagraph"/>
              <w:spacing w:before="199"/>
              <w:ind w:left="100"/>
              <w:rPr>
                <w:sz w:val="24"/>
              </w:rPr>
            </w:pPr>
            <w:r>
              <w:rPr>
                <w:sz w:val="24"/>
              </w:rPr>
              <w:t>3.4</w:t>
            </w:r>
          </w:p>
        </w:tc>
        <w:tc>
          <w:tcPr>
            <w:tcW w:w="2316" w:type="dxa"/>
          </w:tcPr>
          <w:p w:rsidR="005167BF" w:rsidRDefault="00543202">
            <w:pPr>
              <w:pStyle w:val="TableParagraph"/>
              <w:spacing w:before="9" w:line="320" w:lineRule="exact"/>
              <w:ind w:left="234" w:right="172"/>
              <w:rPr>
                <w:sz w:val="24"/>
              </w:rPr>
            </w:pPr>
            <w:r>
              <w:rPr>
                <w:sz w:val="24"/>
              </w:rPr>
              <w:t>Моя малая родина</w:t>
            </w:r>
            <w:r>
              <w:rPr>
                <w:spacing w:val="-58"/>
                <w:sz w:val="24"/>
              </w:rPr>
              <w:t xml:space="preserve"> </w:t>
            </w:r>
            <w:r>
              <w:rPr>
                <w:sz w:val="24"/>
              </w:rPr>
              <w:t>(город,</w:t>
            </w:r>
            <w:r>
              <w:rPr>
                <w:spacing w:val="-1"/>
                <w:sz w:val="24"/>
              </w:rPr>
              <w:t xml:space="preserve"> </w:t>
            </w:r>
            <w:r>
              <w:rPr>
                <w:sz w:val="24"/>
              </w:rPr>
              <w:t>село)</w:t>
            </w:r>
          </w:p>
        </w:tc>
        <w:tc>
          <w:tcPr>
            <w:tcW w:w="807" w:type="dxa"/>
          </w:tcPr>
          <w:p w:rsidR="005167BF" w:rsidRDefault="00543202">
            <w:pPr>
              <w:pStyle w:val="TableParagraph"/>
              <w:spacing w:before="199"/>
              <w:ind w:left="294"/>
              <w:rPr>
                <w:sz w:val="24"/>
              </w:rPr>
            </w:pPr>
            <w:r>
              <w:rPr>
                <w:sz w:val="24"/>
              </w:rPr>
              <w:t>2</w:t>
            </w:r>
          </w:p>
        </w:tc>
        <w:tc>
          <w:tcPr>
            <w:tcW w:w="1531" w:type="dxa"/>
          </w:tcPr>
          <w:p w:rsidR="005167BF" w:rsidRDefault="005167BF">
            <w:pPr>
              <w:pStyle w:val="TableParagraph"/>
              <w:rPr>
                <w:sz w:val="24"/>
              </w:rPr>
            </w:pPr>
          </w:p>
        </w:tc>
        <w:tc>
          <w:tcPr>
            <w:tcW w:w="1589" w:type="dxa"/>
          </w:tcPr>
          <w:p w:rsidR="005167BF" w:rsidRDefault="005167BF">
            <w:pPr>
              <w:pStyle w:val="TableParagraph"/>
              <w:rPr>
                <w:sz w:val="24"/>
              </w:rPr>
            </w:pPr>
          </w:p>
        </w:tc>
        <w:tc>
          <w:tcPr>
            <w:tcW w:w="7486" w:type="dxa"/>
          </w:tcPr>
          <w:p w:rsidR="005167BF" w:rsidRDefault="00543202">
            <w:pPr>
              <w:pStyle w:val="TableParagraph"/>
              <w:spacing w:before="9" w:line="320" w:lineRule="exact"/>
              <w:ind w:left="235" w:right="107"/>
              <w:rPr>
                <w:sz w:val="24"/>
              </w:rPr>
            </w:pPr>
            <w:r>
              <w:rPr>
                <w:sz w:val="24"/>
              </w:rPr>
              <w:t xml:space="preserve">Библиотека ЦОК </w:t>
            </w:r>
            <w:hyperlink r:id="rId179">
              <w:r>
                <w:rPr>
                  <w:color w:val="0000FF"/>
                  <w:sz w:val="24"/>
                  <w:u w:val="single" w:color="0000FF"/>
                </w:rPr>
                <w:t>https://m.edsoo.ru/7f411518</w:t>
              </w:r>
            </w:hyperlink>
            <w:r>
              <w:rPr>
                <w:color w:val="0000FF"/>
                <w:spacing w:val="1"/>
                <w:sz w:val="24"/>
              </w:rPr>
              <w:t xml:space="preserve"> </w:t>
            </w:r>
            <w:hyperlink r:id="rId180">
              <w:r>
                <w:rPr>
                  <w:color w:val="0000FF"/>
                  <w:sz w:val="24"/>
                  <w:u w:val="single" w:color="0000FF"/>
                </w:rPr>
                <w:t>https://uchebnik.mos.ru/catalogue/material_view/atomic_objects/5300170</w:t>
              </w:r>
            </w:hyperlink>
          </w:p>
        </w:tc>
      </w:tr>
      <w:tr w:rsidR="005167BF">
        <w:trPr>
          <w:trHeight w:val="679"/>
        </w:trPr>
        <w:tc>
          <w:tcPr>
            <w:tcW w:w="596" w:type="dxa"/>
          </w:tcPr>
          <w:p w:rsidR="005167BF" w:rsidRDefault="00543202">
            <w:pPr>
              <w:pStyle w:val="TableParagraph"/>
              <w:spacing w:before="199"/>
              <w:ind w:left="100"/>
              <w:rPr>
                <w:sz w:val="24"/>
              </w:rPr>
            </w:pPr>
            <w:r>
              <w:rPr>
                <w:sz w:val="24"/>
              </w:rPr>
              <w:t>3.5</w:t>
            </w:r>
          </w:p>
        </w:tc>
        <w:tc>
          <w:tcPr>
            <w:tcW w:w="2316" w:type="dxa"/>
          </w:tcPr>
          <w:p w:rsidR="005167BF" w:rsidRDefault="00543202">
            <w:pPr>
              <w:pStyle w:val="TableParagraph"/>
              <w:spacing w:before="7" w:line="310" w:lineRule="atLeast"/>
              <w:ind w:left="234" w:right="116"/>
              <w:rPr>
                <w:sz w:val="24"/>
              </w:rPr>
            </w:pPr>
            <w:r>
              <w:rPr>
                <w:sz w:val="24"/>
              </w:rPr>
              <w:t>Дикие и домашние</w:t>
            </w:r>
            <w:r>
              <w:rPr>
                <w:spacing w:val="-57"/>
                <w:sz w:val="24"/>
              </w:rPr>
              <w:t xml:space="preserve"> </w:t>
            </w:r>
            <w:r>
              <w:rPr>
                <w:sz w:val="24"/>
              </w:rPr>
              <w:t>животные</w:t>
            </w:r>
          </w:p>
        </w:tc>
        <w:tc>
          <w:tcPr>
            <w:tcW w:w="807" w:type="dxa"/>
          </w:tcPr>
          <w:p w:rsidR="005167BF" w:rsidRDefault="00543202">
            <w:pPr>
              <w:pStyle w:val="TableParagraph"/>
              <w:spacing w:before="199"/>
              <w:ind w:left="294"/>
              <w:rPr>
                <w:sz w:val="24"/>
              </w:rPr>
            </w:pPr>
            <w:r>
              <w:rPr>
                <w:sz w:val="24"/>
              </w:rPr>
              <w:t>3</w:t>
            </w:r>
          </w:p>
        </w:tc>
        <w:tc>
          <w:tcPr>
            <w:tcW w:w="1531" w:type="dxa"/>
          </w:tcPr>
          <w:p w:rsidR="005167BF" w:rsidRDefault="005167BF">
            <w:pPr>
              <w:pStyle w:val="TableParagraph"/>
              <w:rPr>
                <w:sz w:val="24"/>
              </w:rPr>
            </w:pPr>
          </w:p>
        </w:tc>
        <w:tc>
          <w:tcPr>
            <w:tcW w:w="1589" w:type="dxa"/>
          </w:tcPr>
          <w:p w:rsidR="005167BF" w:rsidRDefault="005167BF">
            <w:pPr>
              <w:pStyle w:val="TableParagraph"/>
              <w:rPr>
                <w:sz w:val="24"/>
              </w:rPr>
            </w:pPr>
          </w:p>
        </w:tc>
        <w:tc>
          <w:tcPr>
            <w:tcW w:w="7486" w:type="dxa"/>
          </w:tcPr>
          <w:p w:rsidR="005167BF" w:rsidRDefault="00543202">
            <w:pPr>
              <w:pStyle w:val="TableParagraph"/>
              <w:spacing w:before="7" w:line="310" w:lineRule="atLeast"/>
              <w:ind w:left="235"/>
              <w:rPr>
                <w:sz w:val="24"/>
              </w:rPr>
            </w:pPr>
            <w:r>
              <w:rPr>
                <w:sz w:val="24"/>
              </w:rPr>
              <w:t xml:space="preserve">Библиотека ЦОК </w:t>
            </w:r>
            <w:hyperlink r:id="rId181">
              <w:r>
                <w:rPr>
                  <w:color w:val="0000FF"/>
                  <w:sz w:val="24"/>
                  <w:u w:val="single" w:color="0000FF"/>
                </w:rPr>
                <w:t>https://m.edsoo.ru/7f411518</w:t>
              </w:r>
            </w:hyperlink>
            <w:r>
              <w:rPr>
                <w:color w:val="0000FF"/>
                <w:spacing w:val="1"/>
                <w:sz w:val="24"/>
              </w:rPr>
              <w:t xml:space="preserve"> </w:t>
            </w:r>
            <w:hyperlink r:id="rId182">
              <w:r>
                <w:rPr>
                  <w:color w:val="0000FF"/>
                  <w:spacing w:val="-1"/>
                  <w:sz w:val="24"/>
                  <w:u w:val="single" w:color="0000FF"/>
                </w:rPr>
                <w:t>https://resh.edu.ru/subject/lesson/4407/start/137028/</w:t>
              </w:r>
            </w:hyperlink>
          </w:p>
        </w:tc>
      </w:tr>
      <w:tr w:rsidR="005167BF">
        <w:trPr>
          <w:trHeight w:val="362"/>
        </w:trPr>
        <w:tc>
          <w:tcPr>
            <w:tcW w:w="596" w:type="dxa"/>
          </w:tcPr>
          <w:p w:rsidR="005167BF" w:rsidRDefault="00543202">
            <w:pPr>
              <w:pStyle w:val="TableParagraph"/>
              <w:spacing w:before="41"/>
              <w:ind w:left="100"/>
              <w:rPr>
                <w:sz w:val="24"/>
              </w:rPr>
            </w:pPr>
            <w:r>
              <w:rPr>
                <w:sz w:val="24"/>
              </w:rPr>
              <w:t>3.6</w:t>
            </w:r>
          </w:p>
        </w:tc>
        <w:tc>
          <w:tcPr>
            <w:tcW w:w="2316" w:type="dxa"/>
          </w:tcPr>
          <w:p w:rsidR="005167BF" w:rsidRDefault="00543202">
            <w:pPr>
              <w:pStyle w:val="TableParagraph"/>
              <w:spacing w:before="41"/>
              <w:ind w:left="234"/>
              <w:rPr>
                <w:sz w:val="24"/>
              </w:rPr>
            </w:pPr>
            <w:r>
              <w:rPr>
                <w:sz w:val="24"/>
              </w:rPr>
              <w:t>Погода</w:t>
            </w:r>
          </w:p>
        </w:tc>
        <w:tc>
          <w:tcPr>
            <w:tcW w:w="807" w:type="dxa"/>
          </w:tcPr>
          <w:p w:rsidR="005167BF" w:rsidRDefault="00543202">
            <w:pPr>
              <w:pStyle w:val="TableParagraph"/>
              <w:spacing w:before="41"/>
              <w:ind w:left="294"/>
              <w:rPr>
                <w:sz w:val="24"/>
              </w:rPr>
            </w:pPr>
            <w:r>
              <w:rPr>
                <w:sz w:val="24"/>
              </w:rPr>
              <w:t>1</w:t>
            </w:r>
          </w:p>
        </w:tc>
        <w:tc>
          <w:tcPr>
            <w:tcW w:w="1531" w:type="dxa"/>
          </w:tcPr>
          <w:p w:rsidR="005167BF" w:rsidRDefault="005167BF">
            <w:pPr>
              <w:pStyle w:val="TableParagraph"/>
              <w:rPr>
                <w:sz w:val="24"/>
              </w:rPr>
            </w:pPr>
          </w:p>
        </w:tc>
        <w:tc>
          <w:tcPr>
            <w:tcW w:w="1589" w:type="dxa"/>
          </w:tcPr>
          <w:p w:rsidR="005167BF" w:rsidRDefault="005167BF">
            <w:pPr>
              <w:pStyle w:val="TableParagraph"/>
              <w:rPr>
                <w:sz w:val="24"/>
              </w:rPr>
            </w:pPr>
          </w:p>
        </w:tc>
        <w:tc>
          <w:tcPr>
            <w:tcW w:w="7486" w:type="dxa"/>
          </w:tcPr>
          <w:p w:rsidR="005167BF" w:rsidRDefault="00543202">
            <w:pPr>
              <w:pStyle w:val="TableParagraph"/>
              <w:spacing w:before="41"/>
              <w:ind w:left="235"/>
              <w:rPr>
                <w:sz w:val="24"/>
              </w:rPr>
            </w:pPr>
            <w:r>
              <w:rPr>
                <w:sz w:val="24"/>
              </w:rPr>
              <w:t>Библиотека</w:t>
            </w:r>
            <w:r>
              <w:rPr>
                <w:spacing w:val="-3"/>
                <w:sz w:val="24"/>
              </w:rPr>
              <w:t xml:space="preserve"> </w:t>
            </w:r>
            <w:r>
              <w:rPr>
                <w:sz w:val="24"/>
              </w:rPr>
              <w:t>ЦОК</w:t>
            </w:r>
            <w:r>
              <w:rPr>
                <w:spacing w:val="-2"/>
                <w:sz w:val="24"/>
              </w:rPr>
              <w:t xml:space="preserve"> </w:t>
            </w:r>
            <w:hyperlink r:id="rId183">
              <w:r>
                <w:rPr>
                  <w:color w:val="0000FF"/>
                  <w:sz w:val="24"/>
                  <w:u w:val="single" w:color="0000FF"/>
                </w:rPr>
                <w:t>https://m.edsoo.ru/7f411518</w:t>
              </w:r>
            </w:hyperlink>
          </w:p>
        </w:tc>
      </w:tr>
      <w:tr w:rsidR="005167BF" w:rsidRPr="004979CB">
        <w:trPr>
          <w:trHeight w:val="998"/>
        </w:trPr>
        <w:tc>
          <w:tcPr>
            <w:tcW w:w="596" w:type="dxa"/>
          </w:tcPr>
          <w:p w:rsidR="005167BF" w:rsidRDefault="005167BF">
            <w:pPr>
              <w:pStyle w:val="TableParagraph"/>
              <w:spacing w:before="1"/>
              <w:rPr>
                <w:b/>
                <w:sz w:val="31"/>
              </w:rPr>
            </w:pPr>
          </w:p>
          <w:p w:rsidR="005167BF" w:rsidRDefault="00543202">
            <w:pPr>
              <w:pStyle w:val="TableParagraph"/>
              <w:spacing w:before="1"/>
              <w:ind w:left="100"/>
              <w:rPr>
                <w:sz w:val="24"/>
              </w:rPr>
            </w:pPr>
            <w:r>
              <w:rPr>
                <w:sz w:val="24"/>
              </w:rPr>
              <w:t>3.7</w:t>
            </w:r>
          </w:p>
        </w:tc>
        <w:tc>
          <w:tcPr>
            <w:tcW w:w="2316" w:type="dxa"/>
          </w:tcPr>
          <w:p w:rsidR="005167BF" w:rsidRDefault="00543202">
            <w:pPr>
              <w:pStyle w:val="TableParagraph"/>
              <w:spacing w:before="199" w:line="276" w:lineRule="auto"/>
              <w:ind w:left="234" w:right="684"/>
              <w:rPr>
                <w:sz w:val="24"/>
              </w:rPr>
            </w:pPr>
            <w:r>
              <w:rPr>
                <w:sz w:val="24"/>
              </w:rPr>
              <w:t>Времена</w:t>
            </w:r>
            <w:r>
              <w:rPr>
                <w:spacing w:val="-15"/>
                <w:sz w:val="24"/>
              </w:rPr>
              <w:t xml:space="preserve"> </w:t>
            </w:r>
            <w:r>
              <w:rPr>
                <w:sz w:val="24"/>
              </w:rPr>
              <w:t>года</w:t>
            </w:r>
            <w:r>
              <w:rPr>
                <w:spacing w:val="-57"/>
                <w:sz w:val="24"/>
              </w:rPr>
              <w:t xml:space="preserve"> </w:t>
            </w:r>
            <w:r>
              <w:rPr>
                <w:sz w:val="24"/>
              </w:rPr>
              <w:t>(месяцы)</w:t>
            </w:r>
          </w:p>
        </w:tc>
        <w:tc>
          <w:tcPr>
            <w:tcW w:w="807" w:type="dxa"/>
          </w:tcPr>
          <w:p w:rsidR="005167BF" w:rsidRDefault="005167BF">
            <w:pPr>
              <w:pStyle w:val="TableParagraph"/>
              <w:spacing w:before="1"/>
              <w:rPr>
                <w:b/>
                <w:sz w:val="31"/>
              </w:rPr>
            </w:pPr>
          </w:p>
          <w:p w:rsidR="005167BF" w:rsidRDefault="00543202">
            <w:pPr>
              <w:pStyle w:val="TableParagraph"/>
              <w:spacing w:before="1"/>
              <w:ind w:left="294"/>
              <w:rPr>
                <w:sz w:val="24"/>
              </w:rPr>
            </w:pPr>
            <w:r>
              <w:rPr>
                <w:sz w:val="24"/>
              </w:rPr>
              <w:t>1</w:t>
            </w:r>
          </w:p>
        </w:tc>
        <w:tc>
          <w:tcPr>
            <w:tcW w:w="1531" w:type="dxa"/>
          </w:tcPr>
          <w:p w:rsidR="005167BF" w:rsidRDefault="005167BF">
            <w:pPr>
              <w:pStyle w:val="TableParagraph"/>
              <w:rPr>
                <w:sz w:val="24"/>
              </w:rPr>
            </w:pPr>
          </w:p>
        </w:tc>
        <w:tc>
          <w:tcPr>
            <w:tcW w:w="1589" w:type="dxa"/>
          </w:tcPr>
          <w:p w:rsidR="005167BF" w:rsidRDefault="005167BF">
            <w:pPr>
              <w:pStyle w:val="TableParagraph"/>
              <w:rPr>
                <w:sz w:val="24"/>
              </w:rPr>
            </w:pPr>
          </w:p>
        </w:tc>
        <w:tc>
          <w:tcPr>
            <w:tcW w:w="7486" w:type="dxa"/>
          </w:tcPr>
          <w:p w:rsidR="005167BF" w:rsidRDefault="00543202">
            <w:pPr>
              <w:pStyle w:val="TableParagraph"/>
              <w:spacing w:before="41"/>
              <w:ind w:left="235"/>
              <w:rPr>
                <w:sz w:val="24"/>
              </w:rPr>
            </w:pPr>
            <w:r>
              <w:rPr>
                <w:sz w:val="24"/>
              </w:rPr>
              <w:t>Библиотека</w:t>
            </w:r>
            <w:r>
              <w:rPr>
                <w:spacing w:val="-3"/>
                <w:sz w:val="24"/>
              </w:rPr>
              <w:t xml:space="preserve"> </w:t>
            </w:r>
            <w:r>
              <w:rPr>
                <w:sz w:val="24"/>
              </w:rPr>
              <w:t>ЦОК</w:t>
            </w:r>
            <w:r>
              <w:rPr>
                <w:spacing w:val="-2"/>
                <w:sz w:val="24"/>
              </w:rPr>
              <w:t xml:space="preserve"> </w:t>
            </w:r>
            <w:hyperlink r:id="rId184">
              <w:r>
                <w:rPr>
                  <w:color w:val="0000FF"/>
                  <w:sz w:val="24"/>
                  <w:u w:val="single" w:color="0000FF"/>
                </w:rPr>
                <w:t>https://m.edsoo.ru/7f411518</w:t>
              </w:r>
            </w:hyperlink>
          </w:p>
          <w:p w:rsidR="005167BF" w:rsidRPr="00C022C4" w:rsidRDefault="00543202">
            <w:pPr>
              <w:pStyle w:val="TableParagraph"/>
              <w:spacing w:before="7" w:line="310" w:lineRule="atLeast"/>
              <w:ind w:left="235"/>
              <w:rPr>
                <w:sz w:val="24"/>
                <w:lang w:val="en-US"/>
              </w:rPr>
            </w:pPr>
            <w:r w:rsidRPr="00C022C4">
              <w:rPr>
                <w:color w:val="0000FF"/>
                <w:spacing w:val="-1"/>
                <w:sz w:val="24"/>
                <w:u w:val="single" w:color="0000FF"/>
                <w:lang w:val="en-US"/>
              </w:rPr>
              <w:t>https://learningapps.org./index.php?s=weatherhttps://learningapps.org./in</w:t>
            </w:r>
            <w:r w:rsidRPr="00C022C4">
              <w:rPr>
                <w:color w:val="0000FF"/>
                <w:sz w:val="24"/>
                <w:lang w:val="en-US"/>
              </w:rPr>
              <w:t xml:space="preserve"> </w:t>
            </w:r>
            <w:r w:rsidRPr="00C022C4">
              <w:rPr>
                <w:color w:val="0000FF"/>
                <w:sz w:val="24"/>
                <w:u w:val="single" w:color="0000FF"/>
                <w:lang w:val="en-US"/>
              </w:rPr>
              <w:t>dex.php?s=months</w:t>
            </w:r>
          </w:p>
        </w:tc>
      </w:tr>
      <w:tr w:rsidR="005167BF">
        <w:trPr>
          <w:trHeight w:val="676"/>
        </w:trPr>
        <w:tc>
          <w:tcPr>
            <w:tcW w:w="596" w:type="dxa"/>
          </w:tcPr>
          <w:p w:rsidR="005167BF" w:rsidRDefault="00543202">
            <w:pPr>
              <w:pStyle w:val="TableParagraph"/>
              <w:spacing w:before="199"/>
              <w:ind w:left="100"/>
              <w:rPr>
                <w:sz w:val="24"/>
              </w:rPr>
            </w:pPr>
            <w:r>
              <w:rPr>
                <w:sz w:val="24"/>
              </w:rPr>
              <w:t>3.8</w:t>
            </w:r>
          </w:p>
        </w:tc>
        <w:tc>
          <w:tcPr>
            <w:tcW w:w="2316" w:type="dxa"/>
          </w:tcPr>
          <w:p w:rsidR="005167BF" w:rsidRDefault="00543202">
            <w:pPr>
              <w:pStyle w:val="TableParagraph"/>
              <w:spacing w:before="7" w:line="310" w:lineRule="atLeast"/>
              <w:ind w:left="234" w:right="676"/>
              <w:rPr>
                <w:sz w:val="24"/>
              </w:rPr>
            </w:pPr>
            <w:r>
              <w:rPr>
                <w:sz w:val="24"/>
              </w:rPr>
              <w:t>Обобщение и</w:t>
            </w:r>
            <w:r>
              <w:rPr>
                <w:spacing w:val="-57"/>
                <w:sz w:val="24"/>
              </w:rPr>
              <w:t xml:space="preserve"> </w:t>
            </w:r>
            <w:r>
              <w:rPr>
                <w:sz w:val="24"/>
              </w:rPr>
              <w:t>контроль</w:t>
            </w:r>
          </w:p>
        </w:tc>
        <w:tc>
          <w:tcPr>
            <w:tcW w:w="807" w:type="dxa"/>
          </w:tcPr>
          <w:p w:rsidR="005167BF" w:rsidRDefault="00543202">
            <w:pPr>
              <w:pStyle w:val="TableParagraph"/>
              <w:spacing w:before="199"/>
              <w:ind w:left="294"/>
              <w:rPr>
                <w:sz w:val="24"/>
              </w:rPr>
            </w:pPr>
            <w:r>
              <w:rPr>
                <w:sz w:val="24"/>
              </w:rPr>
              <w:t>2</w:t>
            </w:r>
          </w:p>
        </w:tc>
        <w:tc>
          <w:tcPr>
            <w:tcW w:w="1531" w:type="dxa"/>
          </w:tcPr>
          <w:p w:rsidR="005167BF" w:rsidRDefault="00543202">
            <w:pPr>
              <w:pStyle w:val="TableParagraph"/>
              <w:spacing w:before="199"/>
              <w:ind w:left="294"/>
              <w:rPr>
                <w:sz w:val="24"/>
              </w:rPr>
            </w:pPr>
            <w:r>
              <w:rPr>
                <w:sz w:val="24"/>
              </w:rPr>
              <w:t>1</w:t>
            </w:r>
          </w:p>
        </w:tc>
        <w:tc>
          <w:tcPr>
            <w:tcW w:w="1589" w:type="dxa"/>
          </w:tcPr>
          <w:p w:rsidR="005167BF" w:rsidRDefault="005167BF">
            <w:pPr>
              <w:pStyle w:val="TableParagraph"/>
              <w:rPr>
                <w:sz w:val="24"/>
              </w:rPr>
            </w:pPr>
          </w:p>
        </w:tc>
        <w:tc>
          <w:tcPr>
            <w:tcW w:w="7486" w:type="dxa"/>
          </w:tcPr>
          <w:p w:rsidR="005167BF" w:rsidRDefault="00543202">
            <w:pPr>
              <w:pStyle w:val="TableParagraph"/>
              <w:spacing w:before="199"/>
              <w:ind w:left="235"/>
              <w:rPr>
                <w:sz w:val="24"/>
              </w:rPr>
            </w:pPr>
            <w:r>
              <w:rPr>
                <w:sz w:val="24"/>
              </w:rPr>
              <w:t>Библиотека</w:t>
            </w:r>
            <w:r>
              <w:rPr>
                <w:spacing w:val="-3"/>
                <w:sz w:val="24"/>
              </w:rPr>
              <w:t xml:space="preserve"> </w:t>
            </w:r>
            <w:r>
              <w:rPr>
                <w:sz w:val="24"/>
              </w:rPr>
              <w:t>ЦОК</w:t>
            </w:r>
            <w:r>
              <w:rPr>
                <w:spacing w:val="-2"/>
                <w:sz w:val="24"/>
              </w:rPr>
              <w:t xml:space="preserve"> </w:t>
            </w:r>
            <w:hyperlink r:id="rId185">
              <w:r>
                <w:rPr>
                  <w:color w:val="0000FF"/>
                  <w:sz w:val="24"/>
                  <w:u w:val="single" w:color="0000FF"/>
                </w:rPr>
                <w:t>https://m.edsoo.ru/7f411518</w:t>
              </w:r>
            </w:hyperlink>
          </w:p>
        </w:tc>
      </w:tr>
    </w:tbl>
    <w:p w:rsidR="005167BF" w:rsidRDefault="005167BF">
      <w:pPr>
        <w:rPr>
          <w:sz w:val="24"/>
        </w:rPr>
        <w:sectPr w:rsidR="005167BF">
          <w:pgSz w:w="16390" w:h="11910" w:orient="landscape"/>
          <w:pgMar w:top="420" w:right="380" w:bottom="1080" w:left="160" w:header="0" w:footer="887" w:gutter="0"/>
          <w:cols w:space="720"/>
        </w:sect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596"/>
        <w:gridCol w:w="2316"/>
        <w:gridCol w:w="807"/>
        <w:gridCol w:w="1531"/>
        <w:gridCol w:w="1589"/>
        <w:gridCol w:w="7486"/>
      </w:tblGrid>
      <w:tr w:rsidR="005167BF">
        <w:trPr>
          <w:trHeight w:val="561"/>
        </w:trPr>
        <w:tc>
          <w:tcPr>
            <w:tcW w:w="2912" w:type="dxa"/>
            <w:gridSpan w:val="2"/>
          </w:tcPr>
          <w:p w:rsidR="005167BF" w:rsidRDefault="00543202">
            <w:pPr>
              <w:pStyle w:val="TableParagraph"/>
              <w:spacing w:before="139"/>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7" w:type="dxa"/>
          </w:tcPr>
          <w:p w:rsidR="005167BF" w:rsidRDefault="00543202">
            <w:pPr>
              <w:pStyle w:val="TableParagraph"/>
              <w:spacing w:before="139"/>
              <w:ind w:left="294"/>
              <w:rPr>
                <w:sz w:val="24"/>
              </w:rPr>
            </w:pPr>
            <w:r>
              <w:rPr>
                <w:sz w:val="24"/>
              </w:rPr>
              <w:t>19</w:t>
            </w:r>
          </w:p>
        </w:tc>
        <w:tc>
          <w:tcPr>
            <w:tcW w:w="10606" w:type="dxa"/>
            <w:gridSpan w:val="3"/>
          </w:tcPr>
          <w:p w:rsidR="005167BF" w:rsidRDefault="005167BF">
            <w:pPr>
              <w:pStyle w:val="TableParagraph"/>
            </w:pPr>
          </w:p>
        </w:tc>
      </w:tr>
      <w:tr w:rsidR="005167BF">
        <w:trPr>
          <w:trHeight w:val="362"/>
        </w:trPr>
        <w:tc>
          <w:tcPr>
            <w:tcW w:w="14325" w:type="dxa"/>
            <w:gridSpan w:val="6"/>
          </w:tcPr>
          <w:p w:rsidR="005167BF" w:rsidRDefault="00543202">
            <w:pPr>
              <w:pStyle w:val="TableParagraph"/>
              <w:spacing w:before="46"/>
              <w:ind w:left="235"/>
              <w:rPr>
                <w:b/>
                <w:sz w:val="24"/>
              </w:rPr>
            </w:pPr>
            <w:r>
              <w:rPr>
                <w:b/>
                <w:sz w:val="24"/>
              </w:rPr>
              <w:t>Раздел</w:t>
            </w:r>
            <w:r>
              <w:rPr>
                <w:b/>
                <w:spacing w:val="-3"/>
                <w:sz w:val="24"/>
              </w:rPr>
              <w:t xml:space="preserve"> </w:t>
            </w:r>
            <w:r>
              <w:rPr>
                <w:b/>
                <w:sz w:val="24"/>
              </w:rPr>
              <w:t>4.</w:t>
            </w:r>
            <w:r>
              <w:rPr>
                <w:b/>
                <w:spacing w:val="-1"/>
                <w:sz w:val="24"/>
              </w:rPr>
              <w:t xml:space="preserve"> </w:t>
            </w:r>
            <w:r>
              <w:rPr>
                <w:b/>
                <w:sz w:val="24"/>
              </w:rPr>
              <w:t>Родная</w:t>
            </w:r>
            <w:r>
              <w:rPr>
                <w:b/>
                <w:spacing w:val="-2"/>
                <w:sz w:val="24"/>
              </w:rPr>
              <w:t xml:space="preserve"> </w:t>
            </w:r>
            <w:r>
              <w:rPr>
                <w:b/>
                <w:sz w:val="24"/>
              </w:rPr>
              <w:t>страна</w:t>
            </w:r>
            <w:r>
              <w:rPr>
                <w:b/>
                <w:spacing w:val="-2"/>
                <w:sz w:val="24"/>
              </w:rPr>
              <w:t xml:space="preserve"> </w:t>
            </w:r>
            <w:r>
              <w:rPr>
                <w:b/>
                <w:sz w:val="24"/>
              </w:rPr>
              <w:t>и</w:t>
            </w:r>
            <w:r>
              <w:rPr>
                <w:b/>
                <w:spacing w:val="-2"/>
                <w:sz w:val="24"/>
              </w:rPr>
              <w:t xml:space="preserve"> </w:t>
            </w:r>
            <w:r>
              <w:rPr>
                <w:b/>
                <w:sz w:val="24"/>
              </w:rPr>
              <w:t>страны</w:t>
            </w:r>
            <w:r>
              <w:rPr>
                <w:b/>
                <w:spacing w:val="-2"/>
                <w:sz w:val="24"/>
              </w:rPr>
              <w:t xml:space="preserve"> </w:t>
            </w:r>
            <w:r>
              <w:rPr>
                <w:b/>
                <w:sz w:val="24"/>
              </w:rPr>
              <w:t>изучаемого</w:t>
            </w:r>
            <w:r>
              <w:rPr>
                <w:b/>
                <w:spacing w:val="-2"/>
                <w:sz w:val="24"/>
              </w:rPr>
              <w:t xml:space="preserve"> </w:t>
            </w:r>
            <w:r>
              <w:rPr>
                <w:b/>
                <w:sz w:val="24"/>
              </w:rPr>
              <w:t>языка</w:t>
            </w:r>
          </w:p>
        </w:tc>
      </w:tr>
      <w:tr w:rsidR="005167BF">
        <w:trPr>
          <w:trHeight w:val="2265"/>
        </w:trPr>
        <w:tc>
          <w:tcPr>
            <w:tcW w:w="596"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4"/>
              <w:rPr>
                <w:b/>
                <w:sz w:val="34"/>
              </w:rPr>
            </w:pPr>
          </w:p>
          <w:p w:rsidR="005167BF" w:rsidRDefault="00543202">
            <w:pPr>
              <w:pStyle w:val="TableParagraph"/>
              <w:spacing w:before="1"/>
              <w:ind w:left="100"/>
              <w:rPr>
                <w:sz w:val="24"/>
              </w:rPr>
            </w:pPr>
            <w:r>
              <w:rPr>
                <w:sz w:val="24"/>
              </w:rPr>
              <w:t>4.1</w:t>
            </w:r>
          </w:p>
        </w:tc>
        <w:tc>
          <w:tcPr>
            <w:tcW w:w="2316" w:type="dxa"/>
          </w:tcPr>
          <w:p w:rsidR="005167BF" w:rsidRDefault="00543202">
            <w:pPr>
              <w:pStyle w:val="TableParagraph"/>
              <w:spacing w:before="41" w:line="276" w:lineRule="auto"/>
              <w:ind w:left="234" w:right="195"/>
              <w:rPr>
                <w:sz w:val="24"/>
              </w:rPr>
            </w:pPr>
            <w:r>
              <w:rPr>
                <w:sz w:val="24"/>
              </w:rPr>
              <w:t>Россия и</w:t>
            </w:r>
            <w:r>
              <w:rPr>
                <w:spacing w:val="1"/>
                <w:sz w:val="24"/>
              </w:rPr>
              <w:t xml:space="preserve"> </w:t>
            </w:r>
            <w:r>
              <w:rPr>
                <w:sz w:val="24"/>
              </w:rPr>
              <w:t>страна/страны</w:t>
            </w:r>
            <w:r>
              <w:rPr>
                <w:spacing w:val="1"/>
                <w:sz w:val="24"/>
              </w:rPr>
              <w:t xml:space="preserve"> </w:t>
            </w:r>
            <w:r>
              <w:rPr>
                <w:sz w:val="24"/>
              </w:rPr>
              <w:t>изучаемого</w:t>
            </w:r>
            <w:r>
              <w:rPr>
                <w:spacing w:val="-15"/>
                <w:sz w:val="24"/>
              </w:rPr>
              <w:t xml:space="preserve"> </w:t>
            </w:r>
            <w:r>
              <w:rPr>
                <w:sz w:val="24"/>
              </w:rPr>
              <w:t>языка.</w:t>
            </w:r>
            <w:r>
              <w:rPr>
                <w:spacing w:val="-57"/>
                <w:sz w:val="24"/>
              </w:rPr>
              <w:t xml:space="preserve"> </w:t>
            </w:r>
            <w:r>
              <w:rPr>
                <w:sz w:val="24"/>
              </w:rPr>
              <w:t>Их столицы,</w:t>
            </w:r>
            <w:r>
              <w:rPr>
                <w:spacing w:val="1"/>
                <w:sz w:val="24"/>
              </w:rPr>
              <w:t xml:space="preserve"> </w:t>
            </w:r>
            <w:r>
              <w:rPr>
                <w:spacing w:val="-1"/>
                <w:sz w:val="24"/>
              </w:rPr>
              <w:t>достопримечатель</w:t>
            </w:r>
            <w:r>
              <w:rPr>
                <w:spacing w:val="-57"/>
                <w:sz w:val="24"/>
              </w:rPr>
              <w:t xml:space="preserve"> </w:t>
            </w:r>
            <w:r>
              <w:rPr>
                <w:sz w:val="24"/>
              </w:rPr>
              <w:t>ности</w:t>
            </w:r>
            <w:r>
              <w:rPr>
                <w:spacing w:val="-1"/>
                <w:sz w:val="24"/>
              </w:rPr>
              <w:t xml:space="preserve"> </w:t>
            </w:r>
            <w:r>
              <w:rPr>
                <w:sz w:val="24"/>
              </w:rPr>
              <w:t>и</w:t>
            </w:r>
          </w:p>
          <w:p w:rsidR="005167BF" w:rsidRDefault="00543202">
            <w:pPr>
              <w:pStyle w:val="TableParagraph"/>
              <w:spacing w:line="275" w:lineRule="exact"/>
              <w:ind w:left="234"/>
              <w:rPr>
                <w:sz w:val="24"/>
              </w:rPr>
            </w:pPr>
            <w:r>
              <w:rPr>
                <w:sz w:val="24"/>
              </w:rPr>
              <w:t>интересные</w:t>
            </w:r>
            <w:r>
              <w:rPr>
                <w:spacing w:val="-4"/>
                <w:sz w:val="24"/>
              </w:rPr>
              <w:t xml:space="preserve"> </w:t>
            </w:r>
            <w:r>
              <w:rPr>
                <w:sz w:val="24"/>
              </w:rPr>
              <w:t>факты</w:t>
            </w:r>
          </w:p>
        </w:tc>
        <w:tc>
          <w:tcPr>
            <w:tcW w:w="807"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4"/>
              <w:rPr>
                <w:b/>
                <w:sz w:val="34"/>
              </w:rPr>
            </w:pPr>
          </w:p>
          <w:p w:rsidR="005167BF" w:rsidRDefault="00543202">
            <w:pPr>
              <w:pStyle w:val="TableParagraph"/>
              <w:spacing w:before="1"/>
              <w:ind w:left="294"/>
              <w:rPr>
                <w:sz w:val="24"/>
              </w:rPr>
            </w:pPr>
            <w:r>
              <w:rPr>
                <w:sz w:val="24"/>
              </w:rPr>
              <w:t>6</w:t>
            </w:r>
          </w:p>
        </w:tc>
        <w:tc>
          <w:tcPr>
            <w:tcW w:w="1531" w:type="dxa"/>
          </w:tcPr>
          <w:p w:rsidR="005167BF" w:rsidRDefault="005167BF">
            <w:pPr>
              <w:pStyle w:val="TableParagraph"/>
            </w:pPr>
          </w:p>
        </w:tc>
        <w:tc>
          <w:tcPr>
            <w:tcW w:w="1589" w:type="dxa"/>
          </w:tcPr>
          <w:p w:rsidR="005167BF" w:rsidRDefault="005167BF">
            <w:pPr>
              <w:pStyle w:val="TableParagraph"/>
            </w:pPr>
          </w:p>
        </w:tc>
        <w:tc>
          <w:tcPr>
            <w:tcW w:w="7486"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5"/>
              <w:rPr>
                <w:b/>
                <w:sz w:val="20"/>
              </w:rPr>
            </w:pPr>
          </w:p>
          <w:p w:rsidR="005167BF" w:rsidRDefault="00543202">
            <w:pPr>
              <w:pStyle w:val="TableParagraph"/>
              <w:spacing w:line="278" w:lineRule="auto"/>
              <w:ind w:left="235"/>
              <w:rPr>
                <w:sz w:val="24"/>
              </w:rPr>
            </w:pPr>
            <w:r>
              <w:rPr>
                <w:sz w:val="24"/>
              </w:rPr>
              <w:t xml:space="preserve">Библиотека ЦОК </w:t>
            </w:r>
            <w:hyperlink r:id="rId186">
              <w:r>
                <w:rPr>
                  <w:color w:val="0000FF"/>
                  <w:sz w:val="24"/>
                  <w:u w:val="single" w:color="0000FF"/>
                </w:rPr>
                <w:t>https://m.edsoo.ru/7f411518</w:t>
              </w:r>
            </w:hyperlink>
            <w:r>
              <w:rPr>
                <w:color w:val="0000FF"/>
                <w:spacing w:val="1"/>
                <w:sz w:val="24"/>
              </w:rPr>
              <w:t xml:space="preserve"> </w:t>
            </w:r>
            <w:hyperlink r:id="rId187">
              <w:r>
                <w:rPr>
                  <w:color w:val="0000FF"/>
                  <w:spacing w:val="-1"/>
                  <w:sz w:val="24"/>
                  <w:u w:val="single" w:color="0000FF"/>
                </w:rPr>
                <w:t>https://resh.edu.ru/subject/lesson/3618/start/173530/</w:t>
              </w:r>
            </w:hyperlink>
          </w:p>
        </w:tc>
      </w:tr>
      <w:tr w:rsidR="005167BF">
        <w:trPr>
          <w:trHeight w:val="1951"/>
        </w:trPr>
        <w:tc>
          <w:tcPr>
            <w:tcW w:w="596"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8"/>
              <w:rPr>
                <w:b/>
                <w:sz w:val="20"/>
              </w:rPr>
            </w:pPr>
          </w:p>
          <w:p w:rsidR="005167BF" w:rsidRDefault="00543202">
            <w:pPr>
              <w:pStyle w:val="TableParagraph"/>
              <w:ind w:left="100"/>
              <w:rPr>
                <w:sz w:val="24"/>
              </w:rPr>
            </w:pPr>
            <w:r>
              <w:rPr>
                <w:sz w:val="24"/>
              </w:rPr>
              <w:t>4.2</w:t>
            </w:r>
          </w:p>
        </w:tc>
        <w:tc>
          <w:tcPr>
            <w:tcW w:w="2316" w:type="dxa"/>
          </w:tcPr>
          <w:p w:rsidR="005167BF" w:rsidRDefault="00543202">
            <w:pPr>
              <w:pStyle w:val="TableParagraph"/>
              <w:spacing w:before="41" w:line="276" w:lineRule="auto"/>
              <w:ind w:left="234" w:right="604"/>
              <w:rPr>
                <w:sz w:val="24"/>
              </w:rPr>
            </w:pPr>
            <w:r>
              <w:rPr>
                <w:sz w:val="24"/>
              </w:rPr>
              <w:t>Произведения</w:t>
            </w:r>
            <w:r>
              <w:rPr>
                <w:spacing w:val="-57"/>
                <w:sz w:val="24"/>
              </w:rPr>
              <w:t xml:space="preserve"> </w:t>
            </w:r>
            <w:r>
              <w:rPr>
                <w:sz w:val="24"/>
              </w:rPr>
              <w:t>детского</w:t>
            </w:r>
            <w:r>
              <w:rPr>
                <w:spacing w:val="1"/>
                <w:sz w:val="24"/>
              </w:rPr>
              <w:t xml:space="preserve"> </w:t>
            </w:r>
            <w:r>
              <w:rPr>
                <w:sz w:val="24"/>
              </w:rPr>
              <w:t>фольклора и</w:t>
            </w:r>
            <w:r>
              <w:rPr>
                <w:spacing w:val="1"/>
                <w:sz w:val="24"/>
              </w:rPr>
              <w:t xml:space="preserve"> </w:t>
            </w:r>
            <w:r>
              <w:rPr>
                <w:sz w:val="24"/>
              </w:rPr>
              <w:t>литературные</w:t>
            </w:r>
            <w:r>
              <w:rPr>
                <w:spacing w:val="-57"/>
                <w:sz w:val="24"/>
              </w:rPr>
              <w:t xml:space="preserve"> </w:t>
            </w:r>
            <w:r>
              <w:rPr>
                <w:sz w:val="24"/>
              </w:rPr>
              <w:t>персонажи</w:t>
            </w:r>
          </w:p>
          <w:p w:rsidR="005167BF" w:rsidRDefault="00543202">
            <w:pPr>
              <w:pStyle w:val="TableParagraph"/>
              <w:spacing w:before="2"/>
              <w:ind w:left="234"/>
              <w:rPr>
                <w:sz w:val="24"/>
              </w:rPr>
            </w:pPr>
            <w:r>
              <w:rPr>
                <w:sz w:val="24"/>
              </w:rPr>
              <w:t>детских</w:t>
            </w:r>
            <w:r>
              <w:rPr>
                <w:spacing w:val="-1"/>
                <w:sz w:val="24"/>
              </w:rPr>
              <w:t xml:space="preserve"> </w:t>
            </w:r>
            <w:r>
              <w:rPr>
                <w:sz w:val="24"/>
              </w:rPr>
              <w:t>книг</w:t>
            </w:r>
          </w:p>
        </w:tc>
        <w:tc>
          <w:tcPr>
            <w:tcW w:w="807"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8"/>
              <w:rPr>
                <w:b/>
                <w:sz w:val="20"/>
              </w:rPr>
            </w:pPr>
          </w:p>
          <w:p w:rsidR="005167BF" w:rsidRDefault="00543202">
            <w:pPr>
              <w:pStyle w:val="TableParagraph"/>
              <w:ind w:left="294"/>
              <w:rPr>
                <w:sz w:val="24"/>
              </w:rPr>
            </w:pPr>
            <w:r>
              <w:rPr>
                <w:sz w:val="24"/>
              </w:rPr>
              <w:t>1</w:t>
            </w:r>
          </w:p>
        </w:tc>
        <w:tc>
          <w:tcPr>
            <w:tcW w:w="1531" w:type="dxa"/>
          </w:tcPr>
          <w:p w:rsidR="005167BF" w:rsidRDefault="005167BF">
            <w:pPr>
              <w:pStyle w:val="TableParagraph"/>
            </w:pPr>
          </w:p>
        </w:tc>
        <w:tc>
          <w:tcPr>
            <w:tcW w:w="1589" w:type="dxa"/>
          </w:tcPr>
          <w:p w:rsidR="005167BF" w:rsidRDefault="005167BF">
            <w:pPr>
              <w:pStyle w:val="TableParagraph"/>
            </w:pPr>
          </w:p>
        </w:tc>
        <w:tc>
          <w:tcPr>
            <w:tcW w:w="7486" w:type="dxa"/>
          </w:tcPr>
          <w:p w:rsidR="005167BF" w:rsidRDefault="00543202">
            <w:pPr>
              <w:pStyle w:val="TableParagraph"/>
              <w:spacing w:before="200" w:line="278" w:lineRule="auto"/>
              <w:ind w:left="235"/>
              <w:rPr>
                <w:sz w:val="24"/>
              </w:rPr>
            </w:pPr>
            <w:r>
              <w:rPr>
                <w:sz w:val="24"/>
              </w:rPr>
              <w:t xml:space="preserve">Библиотека ЦОК </w:t>
            </w:r>
            <w:hyperlink r:id="rId188">
              <w:r>
                <w:rPr>
                  <w:color w:val="0000FF"/>
                  <w:sz w:val="24"/>
                  <w:u w:val="single" w:color="0000FF"/>
                </w:rPr>
                <w:t>https://m.edsoo.ru/7f411518</w:t>
              </w:r>
            </w:hyperlink>
            <w:r>
              <w:rPr>
                <w:color w:val="0000FF"/>
                <w:spacing w:val="1"/>
                <w:sz w:val="24"/>
              </w:rPr>
              <w:t xml:space="preserve"> </w:t>
            </w:r>
            <w:r>
              <w:rPr>
                <w:color w:val="0000FF"/>
                <w:spacing w:val="-1"/>
                <w:sz w:val="24"/>
                <w:u w:val="single" w:color="0000FF"/>
              </w:rPr>
              <w:t>https://yandex.ru/video/preview/?text=the%20toy%20soldier%20spotlight</w:t>
            </w:r>
          </w:p>
          <w:p w:rsidR="005167BF" w:rsidRPr="00C022C4" w:rsidRDefault="00543202">
            <w:pPr>
              <w:pStyle w:val="TableParagraph"/>
              <w:spacing w:line="272" w:lineRule="exact"/>
              <w:ind w:left="235"/>
              <w:rPr>
                <w:sz w:val="24"/>
                <w:lang w:val="en-US"/>
              </w:rPr>
            </w:pPr>
            <w:r w:rsidRPr="00C022C4">
              <w:rPr>
                <w:color w:val="0000FF"/>
                <w:sz w:val="24"/>
                <w:u w:val="single" w:color="0000FF"/>
                <w:lang w:val="en-US"/>
              </w:rPr>
              <w:t>%203</w:t>
            </w:r>
            <w:r w:rsidRPr="00C022C4">
              <w:rPr>
                <w:color w:val="0000FF"/>
                <w:spacing w:val="-2"/>
                <w:sz w:val="24"/>
                <w:u w:val="single" w:color="0000FF"/>
                <w:lang w:val="en-US"/>
              </w:rPr>
              <w:t xml:space="preserve"> </w:t>
            </w:r>
            <w:r w:rsidRPr="00C022C4">
              <w:rPr>
                <w:color w:val="0000FF"/>
                <w:sz w:val="24"/>
                <w:u w:val="single" w:color="0000FF"/>
                <w:lang w:val="en-US"/>
              </w:rPr>
              <w:t>path=yandex_search</w:t>
            </w:r>
            <w:r w:rsidRPr="00C022C4">
              <w:rPr>
                <w:color w:val="0000FF"/>
                <w:spacing w:val="-1"/>
                <w:sz w:val="24"/>
                <w:u w:val="single" w:color="0000FF"/>
                <w:lang w:val="en-US"/>
              </w:rPr>
              <w:t xml:space="preserve"> </w:t>
            </w:r>
            <w:r w:rsidRPr="00C022C4">
              <w:rPr>
                <w:color w:val="0000FF"/>
                <w:sz w:val="24"/>
                <w:u w:val="single" w:color="0000FF"/>
                <w:lang w:val="en-US"/>
              </w:rPr>
              <w:t>parent-reqid=1658910447782642-</w:t>
            </w:r>
          </w:p>
          <w:p w:rsidR="005167BF" w:rsidRPr="00C022C4" w:rsidRDefault="00543202">
            <w:pPr>
              <w:pStyle w:val="TableParagraph"/>
              <w:spacing w:before="41"/>
              <w:ind w:left="235"/>
              <w:rPr>
                <w:sz w:val="24"/>
                <w:lang w:val="en-US"/>
              </w:rPr>
            </w:pPr>
            <w:r w:rsidRPr="00C022C4">
              <w:rPr>
                <w:color w:val="0000FF"/>
                <w:sz w:val="24"/>
                <w:u w:val="single" w:color="0000FF"/>
                <w:lang w:val="en-US"/>
              </w:rPr>
              <w:t>16337790736781891540-vla1-5772-vla-l7-balancer-8080-BAL-</w:t>
            </w:r>
            <w:r w:rsidRPr="00C022C4">
              <w:rPr>
                <w:color w:val="0000FF"/>
                <w:spacing w:val="-3"/>
                <w:sz w:val="24"/>
                <w:lang w:val="en-US"/>
              </w:rPr>
              <w:t xml:space="preserve"> </w:t>
            </w:r>
            <w:r w:rsidRPr="00C022C4">
              <w:rPr>
                <w:sz w:val="24"/>
                <w:lang w:val="en-US"/>
              </w:rPr>
              <w:t>7327</w:t>
            </w:r>
          </w:p>
          <w:p w:rsidR="005167BF" w:rsidRDefault="00543202">
            <w:pPr>
              <w:pStyle w:val="TableParagraph"/>
              <w:spacing w:before="40"/>
              <w:ind w:left="235"/>
              <w:rPr>
                <w:sz w:val="24"/>
              </w:rPr>
            </w:pPr>
            <w:r>
              <w:rPr>
                <w:sz w:val="24"/>
              </w:rPr>
              <w:t>from_type=vast</w:t>
            </w:r>
            <w:r>
              <w:rPr>
                <w:spacing w:val="-3"/>
                <w:sz w:val="24"/>
              </w:rPr>
              <w:t xml:space="preserve"> </w:t>
            </w:r>
            <w:r>
              <w:rPr>
                <w:sz w:val="24"/>
              </w:rPr>
              <w:t>filmId=12498702345307538821</w:t>
            </w:r>
          </w:p>
        </w:tc>
      </w:tr>
      <w:tr w:rsidR="005167BF">
        <w:trPr>
          <w:trHeight w:val="996"/>
        </w:trPr>
        <w:tc>
          <w:tcPr>
            <w:tcW w:w="596" w:type="dxa"/>
          </w:tcPr>
          <w:p w:rsidR="005167BF" w:rsidRDefault="005167BF">
            <w:pPr>
              <w:pStyle w:val="TableParagraph"/>
              <w:spacing w:before="1"/>
              <w:rPr>
                <w:b/>
                <w:sz w:val="31"/>
              </w:rPr>
            </w:pPr>
          </w:p>
          <w:p w:rsidR="005167BF" w:rsidRDefault="00543202">
            <w:pPr>
              <w:pStyle w:val="TableParagraph"/>
              <w:ind w:left="100"/>
              <w:rPr>
                <w:sz w:val="24"/>
              </w:rPr>
            </w:pPr>
            <w:r>
              <w:rPr>
                <w:sz w:val="24"/>
              </w:rPr>
              <w:t>4.3</w:t>
            </w:r>
          </w:p>
        </w:tc>
        <w:tc>
          <w:tcPr>
            <w:tcW w:w="2316" w:type="dxa"/>
          </w:tcPr>
          <w:p w:rsidR="005167BF" w:rsidRDefault="00543202">
            <w:pPr>
              <w:pStyle w:val="TableParagraph"/>
              <w:spacing w:before="41" w:line="276" w:lineRule="auto"/>
              <w:ind w:left="234" w:right="139"/>
              <w:rPr>
                <w:sz w:val="24"/>
              </w:rPr>
            </w:pPr>
            <w:r>
              <w:rPr>
                <w:sz w:val="24"/>
              </w:rPr>
              <w:t>Праздники родной</w:t>
            </w:r>
            <w:r>
              <w:rPr>
                <w:spacing w:val="-57"/>
                <w:sz w:val="24"/>
              </w:rPr>
              <w:t xml:space="preserve"> </w:t>
            </w:r>
            <w:r>
              <w:rPr>
                <w:sz w:val="24"/>
              </w:rPr>
              <w:t>страны</w:t>
            </w:r>
            <w:r>
              <w:rPr>
                <w:spacing w:val="-1"/>
                <w:sz w:val="24"/>
              </w:rPr>
              <w:t xml:space="preserve"> </w:t>
            </w:r>
            <w:r>
              <w:rPr>
                <w:sz w:val="24"/>
              </w:rPr>
              <w:t>и стран</w:t>
            </w:r>
          </w:p>
          <w:p w:rsidR="005167BF" w:rsidRDefault="00543202">
            <w:pPr>
              <w:pStyle w:val="TableParagraph"/>
              <w:spacing w:line="275" w:lineRule="exact"/>
              <w:ind w:left="234"/>
              <w:rPr>
                <w:sz w:val="24"/>
              </w:rPr>
            </w:pPr>
            <w:r>
              <w:rPr>
                <w:sz w:val="24"/>
              </w:rPr>
              <w:t>изучаемого</w:t>
            </w:r>
            <w:r>
              <w:rPr>
                <w:spacing w:val="-3"/>
                <w:sz w:val="24"/>
              </w:rPr>
              <w:t xml:space="preserve"> </w:t>
            </w:r>
            <w:r>
              <w:rPr>
                <w:sz w:val="24"/>
              </w:rPr>
              <w:t>языка</w:t>
            </w:r>
          </w:p>
        </w:tc>
        <w:tc>
          <w:tcPr>
            <w:tcW w:w="807" w:type="dxa"/>
          </w:tcPr>
          <w:p w:rsidR="005167BF" w:rsidRDefault="005167BF">
            <w:pPr>
              <w:pStyle w:val="TableParagraph"/>
              <w:spacing w:before="1"/>
              <w:rPr>
                <w:b/>
                <w:sz w:val="31"/>
              </w:rPr>
            </w:pPr>
          </w:p>
          <w:p w:rsidR="005167BF" w:rsidRDefault="00543202">
            <w:pPr>
              <w:pStyle w:val="TableParagraph"/>
              <w:ind w:left="294"/>
              <w:rPr>
                <w:sz w:val="24"/>
              </w:rPr>
            </w:pPr>
            <w:r>
              <w:rPr>
                <w:sz w:val="24"/>
              </w:rPr>
              <w:t>2</w:t>
            </w:r>
          </w:p>
        </w:tc>
        <w:tc>
          <w:tcPr>
            <w:tcW w:w="1531" w:type="dxa"/>
          </w:tcPr>
          <w:p w:rsidR="005167BF" w:rsidRDefault="005167BF">
            <w:pPr>
              <w:pStyle w:val="TableParagraph"/>
            </w:pPr>
          </w:p>
        </w:tc>
        <w:tc>
          <w:tcPr>
            <w:tcW w:w="1589" w:type="dxa"/>
          </w:tcPr>
          <w:p w:rsidR="005167BF" w:rsidRDefault="005167BF">
            <w:pPr>
              <w:pStyle w:val="TableParagraph"/>
            </w:pPr>
          </w:p>
        </w:tc>
        <w:tc>
          <w:tcPr>
            <w:tcW w:w="7486" w:type="dxa"/>
          </w:tcPr>
          <w:p w:rsidR="005167BF" w:rsidRDefault="00543202">
            <w:pPr>
              <w:pStyle w:val="TableParagraph"/>
              <w:spacing w:before="199" w:line="276" w:lineRule="auto"/>
              <w:ind w:left="235"/>
              <w:rPr>
                <w:sz w:val="24"/>
              </w:rPr>
            </w:pPr>
            <w:r>
              <w:rPr>
                <w:sz w:val="24"/>
              </w:rPr>
              <w:t xml:space="preserve">Библиотека ЦОК </w:t>
            </w:r>
            <w:hyperlink r:id="rId189">
              <w:r>
                <w:rPr>
                  <w:color w:val="0000FF"/>
                  <w:sz w:val="24"/>
                  <w:u w:val="single" w:color="0000FF"/>
                </w:rPr>
                <w:t>https://m.edsoo.ru/7f411518</w:t>
              </w:r>
            </w:hyperlink>
            <w:r>
              <w:rPr>
                <w:color w:val="0000FF"/>
                <w:spacing w:val="1"/>
                <w:sz w:val="24"/>
              </w:rPr>
              <w:t xml:space="preserve"> </w:t>
            </w:r>
            <w:hyperlink r:id="rId190">
              <w:r>
                <w:rPr>
                  <w:color w:val="0000FF"/>
                  <w:spacing w:val="-1"/>
                  <w:sz w:val="24"/>
                  <w:u w:val="single" w:color="0000FF"/>
                </w:rPr>
                <w:t>https://resh.edu.ru/subject/lesson/3587/start/135473/</w:t>
              </w:r>
            </w:hyperlink>
          </w:p>
        </w:tc>
      </w:tr>
      <w:tr w:rsidR="005167BF">
        <w:trPr>
          <w:trHeight w:val="681"/>
        </w:trPr>
        <w:tc>
          <w:tcPr>
            <w:tcW w:w="596" w:type="dxa"/>
          </w:tcPr>
          <w:p w:rsidR="005167BF" w:rsidRDefault="00543202">
            <w:pPr>
              <w:pStyle w:val="TableParagraph"/>
              <w:spacing w:before="199"/>
              <w:ind w:left="100"/>
              <w:rPr>
                <w:sz w:val="24"/>
              </w:rPr>
            </w:pPr>
            <w:r>
              <w:rPr>
                <w:sz w:val="24"/>
              </w:rPr>
              <w:t>4.4</w:t>
            </w:r>
          </w:p>
        </w:tc>
        <w:tc>
          <w:tcPr>
            <w:tcW w:w="2316" w:type="dxa"/>
          </w:tcPr>
          <w:p w:rsidR="005167BF" w:rsidRDefault="00543202">
            <w:pPr>
              <w:pStyle w:val="TableParagraph"/>
              <w:spacing w:before="7" w:line="310" w:lineRule="atLeast"/>
              <w:ind w:left="234" w:right="676"/>
              <w:rPr>
                <w:sz w:val="24"/>
              </w:rPr>
            </w:pPr>
            <w:r>
              <w:rPr>
                <w:sz w:val="24"/>
              </w:rPr>
              <w:t>Обобщение и</w:t>
            </w:r>
            <w:r>
              <w:rPr>
                <w:spacing w:val="-57"/>
                <w:sz w:val="24"/>
              </w:rPr>
              <w:t xml:space="preserve"> </w:t>
            </w:r>
            <w:r>
              <w:rPr>
                <w:sz w:val="24"/>
              </w:rPr>
              <w:t>контроль</w:t>
            </w:r>
          </w:p>
        </w:tc>
        <w:tc>
          <w:tcPr>
            <w:tcW w:w="807" w:type="dxa"/>
          </w:tcPr>
          <w:p w:rsidR="005167BF" w:rsidRDefault="00543202">
            <w:pPr>
              <w:pStyle w:val="TableParagraph"/>
              <w:spacing w:before="199"/>
              <w:ind w:left="294"/>
              <w:rPr>
                <w:sz w:val="24"/>
              </w:rPr>
            </w:pPr>
            <w:r>
              <w:rPr>
                <w:sz w:val="24"/>
              </w:rPr>
              <w:t>2</w:t>
            </w:r>
          </w:p>
        </w:tc>
        <w:tc>
          <w:tcPr>
            <w:tcW w:w="1531" w:type="dxa"/>
          </w:tcPr>
          <w:p w:rsidR="005167BF" w:rsidRDefault="00543202">
            <w:pPr>
              <w:pStyle w:val="TableParagraph"/>
              <w:spacing w:before="199"/>
              <w:ind w:left="294"/>
              <w:rPr>
                <w:sz w:val="24"/>
              </w:rPr>
            </w:pPr>
            <w:r>
              <w:rPr>
                <w:sz w:val="24"/>
              </w:rPr>
              <w:t>1</w:t>
            </w:r>
          </w:p>
        </w:tc>
        <w:tc>
          <w:tcPr>
            <w:tcW w:w="1589" w:type="dxa"/>
          </w:tcPr>
          <w:p w:rsidR="005167BF" w:rsidRDefault="005167BF">
            <w:pPr>
              <w:pStyle w:val="TableParagraph"/>
            </w:pPr>
          </w:p>
        </w:tc>
        <w:tc>
          <w:tcPr>
            <w:tcW w:w="7486" w:type="dxa"/>
          </w:tcPr>
          <w:p w:rsidR="005167BF" w:rsidRDefault="00543202">
            <w:pPr>
              <w:pStyle w:val="TableParagraph"/>
              <w:spacing w:before="199"/>
              <w:ind w:left="235"/>
              <w:rPr>
                <w:sz w:val="24"/>
              </w:rPr>
            </w:pPr>
            <w:r>
              <w:rPr>
                <w:sz w:val="24"/>
              </w:rPr>
              <w:t>Библиотека</w:t>
            </w:r>
            <w:r>
              <w:rPr>
                <w:spacing w:val="-3"/>
                <w:sz w:val="24"/>
              </w:rPr>
              <w:t xml:space="preserve"> </w:t>
            </w:r>
            <w:r>
              <w:rPr>
                <w:sz w:val="24"/>
              </w:rPr>
              <w:t>ЦОК</w:t>
            </w:r>
            <w:r>
              <w:rPr>
                <w:spacing w:val="-2"/>
                <w:sz w:val="24"/>
              </w:rPr>
              <w:t xml:space="preserve"> </w:t>
            </w:r>
            <w:hyperlink r:id="rId191">
              <w:r>
                <w:rPr>
                  <w:color w:val="0000FF"/>
                  <w:sz w:val="24"/>
                  <w:u w:val="single" w:color="0000FF"/>
                </w:rPr>
                <w:t>https://m.edsoo.ru/7f411518</w:t>
              </w:r>
            </w:hyperlink>
          </w:p>
        </w:tc>
      </w:tr>
      <w:tr w:rsidR="005167BF">
        <w:trPr>
          <w:trHeight w:val="561"/>
        </w:trPr>
        <w:tc>
          <w:tcPr>
            <w:tcW w:w="2912" w:type="dxa"/>
            <w:gridSpan w:val="2"/>
          </w:tcPr>
          <w:p w:rsidR="005167BF" w:rsidRDefault="00543202">
            <w:pPr>
              <w:pStyle w:val="TableParagraph"/>
              <w:spacing w:before="139"/>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7" w:type="dxa"/>
          </w:tcPr>
          <w:p w:rsidR="005167BF" w:rsidRDefault="00543202">
            <w:pPr>
              <w:pStyle w:val="TableParagraph"/>
              <w:spacing w:before="139"/>
              <w:ind w:left="294"/>
              <w:rPr>
                <w:sz w:val="24"/>
              </w:rPr>
            </w:pPr>
            <w:r>
              <w:rPr>
                <w:sz w:val="24"/>
              </w:rPr>
              <w:t>11</w:t>
            </w:r>
          </w:p>
        </w:tc>
        <w:tc>
          <w:tcPr>
            <w:tcW w:w="10606" w:type="dxa"/>
            <w:gridSpan w:val="3"/>
          </w:tcPr>
          <w:p w:rsidR="005167BF" w:rsidRDefault="005167BF">
            <w:pPr>
              <w:pStyle w:val="TableParagraph"/>
            </w:pPr>
          </w:p>
        </w:tc>
      </w:tr>
      <w:tr w:rsidR="005167BF">
        <w:trPr>
          <w:trHeight w:val="995"/>
        </w:trPr>
        <w:tc>
          <w:tcPr>
            <w:tcW w:w="2912" w:type="dxa"/>
            <w:gridSpan w:val="2"/>
          </w:tcPr>
          <w:p w:rsidR="005167BF" w:rsidRDefault="00543202">
            <w:pPr>
              <w:pStyle w:val="TableParagraph"/>
              <w:spacing w:before="7" w:line="310" w:lineRule="atLeast"/>
              <w:ind w:left="235" w:right="133"/>
              <w:rPr>
                <w:sz w:val="24"/>
              </w:rPr>
            </w:pPr>
            <w:r>
              <w:rPr>
                <w:sz w:val="24"/>
              </w:rPr>
              <w:t>ОБЩЕЕ КОЛИЧЕСТВО</w:t>
            </w:r>
            <w:r>
              <w:rPr>
                <w:spacing w:val="-58"/>
                <w:sz w:val="24"/>
              </w:rPr>
              <w:t xml:space="preserve"> </w:t>
            </w:r>
            <w:r>
              <w:rPr>
                <w:sz w:val="24"/>
              </w:rPr>
              <w:t>ЧАСОВ ПО</w:t>
            </w:r>
            <w:r>
              <w:rPr>
                <w:spacing w:val="1"/>
                <w:sz w:val="24"/>
              </w:rPr>
              <w:t xml:space="preserve"> </w:t>
            </w:r>
            <w:r>
              <w:rPr>
                <w:sz w:val="24"/>
              </w:rPr>
              <w:t>ПРОГРАММЕ</w:t>
            </w:r>
          </w:p>
        </w:tc>
        <w:tc>
          <w:tcPr>
            <w:tcW w:w="807" w:type="dxa"/>
          </w:tcPr>
          <w:p w:rsidR="005167BF" w:rsidRDefault="005167BF">
            <w:pPr>
              <w:pStyle w:val="TableParagraph"/>
              <w:spacing w:before="1"/>
              <w:rPr>
                <w:b/>
                <w:sz w:val="31"/>
              </w:rPr>
            </w:pPr>
          </w:p>
          <w:p w:rsidR="005167BF" w:rsidRDefault="00543202">
            <w:pPr>
              <w:pStyle w:val="TableParagraph"/>
              <w:ind w:left="294"/>
              <w:rPr>
                <w:sz w:val="24"/>
              </w:rPr>
            </w:pPr>
            <w:r>
              <w:rPr>
                <w:sz w:val="24"/>
              </w:rPr>
              <w:t>68</w:t>
            </w:r>
          </w:p>
        </w:tc>
        <w:tc>
          <w:tcPr>
            <w:tcW w:w="1531" w:type="dxa"/>
          </w:tcPr>
          <w:p w:rsidR="005167BF" w:rsidRDefault="005167BF">
            <w:pPr>
              <w:pStyle w:val="TableParagraph"/>
              <w:spacing w:before="1"/>
              <w:rPr>
                <w:b/>
                <w:sz w:val="31"/>
              </w:rPr>
            </w:pPr>
          </w:p>
          <w:p w:rsidR="005167BF" w:rsidRDefault="00543202">
            <w:pPr>
              <w:pStyle w:val="TableParagraph"/>
              <w:ind w:left="294"/>
              <w:rPr>
                <w:sz w:val="24"/>
              </w:rPr>
            </w:pPr>
            <w:r>
              <w:rPr>
                <w:sz w:val="24"/>
              </w:rPr>
              <w:t>4</w:t>
            </w:r>
          </w:p>
        </w:tc>
        <w:tc>
          <w:tcPr>
            <w:tcW w:w="1589" w:type="dxa"/>
          </w:tcPr>
          <w:p w:rsidR="005167BF" w:rsidRDefault="005167BF">
            <w:pPr>
              <w:pStyle w:val="TableParagraph"/>
              <w:spacing w:before="1"/>
              <w:rPr>
                <w:b/>
                <w:sz w:val="31"/>
              </w:rPr>
            </w:pPr>
          </w:p>
          <w:p w:rsidR="005167BF" w:rsidRDefault="00543202">
            <w:pPr>
              <w:pStyle w:val="TableParagraph"/>
              <w:ind w:left="297"/>
              <w:rPr>
                <w:sz w:val="24"/>
              </w:rPr>
            </w:pPr>
            <w:r>
              <w:rPr>
                <w:sz w:val="24"/>
              </w:rPr>
              <w:t>0</w:t>
            </w:r>
          </w:p>
        </w:tc>
        <w:tc>
          <w:tcPr>
            <w:tcW w:w="7486" w:type="dxa"/>
          </w:tcPr>
          <w:p w:rsidR="005167BF" w:rsidRDefault="005167BF">
            <w:pPr>
              <w:pStyle w:val="TableParagraph"/>
            </w:pPr>
          </w:p>
        </w:tc>
      </w:tr>
    </w:tbl>
    <w:p w:rsidR="005167BF" w:rsidRDefault="00543202" w:rsidP="00101F78">
      <w:pPr>
        <w:pStyle w:val="21"/>
        <w:numPr>
          <w:ilvl w:val="0"/>
          <w:numId w:val="96"/>
        </w:numPr>
        <w:tabs>
          <w:tab w:val="left" w:pos="1333"/>
        </w:tabs>
        <w:spacing w:after="42" w:line="276" w:lineRule="exact"/>
        <w:ind w:hanging="181"/>
      </w:pPr>
      <w:r>
        <w:t>КЛАСС</w:t>
      </w: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644"/>
        <w:gridCol w:w="2568"/>
        <w:gridCol w:w="879"/>
        <w:gridCol w:w="1690"/>
        <w:gridCol w:w="1753"/>
        <w:gridCol w:w="6794"/>
      </w:tblGrid>
      <w:tr w:rsidR="005167BF">
        <w:trPr>
          <w:trHeight w:val="362"/>
        </w:trPr>
        <w:tc>
          <w:tcPr>
            <w:tcW w:w="644" w:type="dxa"/>
            <w:vMerge w:val="restart"/>
          </w:tcPr>
          <w:p w:rsidR="005167BF" w:rsidRDefault="00543202">
            <w:pPr>
              <w:pStyle w:val="TableParagraph"/>
              <w:spacing w:before="70" w:line="276" w:lineRule="auto"/>
              <w:ind w:left="235" w:right="160"/>
              <w:jc w:val="both"/>
              <w:rPr>
                <w:b/>
                <w:sz w:val="24"/>
              </w:rPr>
            </w:pPr>
            <w:r>
              <w:rPr>
                <w:b/>
                <w:sz w:val="24"/>
              </w:rPr>
              <w:t>№</w:t>
            </w:r>
            <w:r>
              <w:rPr>
                <w:b/>
                <w:spacing w:val="-58"/>
                <w:sz w:val="24"/>
              </w:rPr>
              <w:t xml:space="preserve"> </w:t>
            </w:r>
            <w:r>
              <w:rPr>
                <w:b/>
                <w:sz w:val="24"/>
              </w:rPr>
              <w:t>п/</w:t>
            </w:r>
            <w:r>
              <w:rPr>
                <w:b/>
                <w:spacing w:val="-58"/>
                <w:sz w:val="24"/>
              </w:rPr>
              <w:t xml:space="preserve"> </w:t>
            </w:r>
            <w:r>
              <w:rPr>
                <w:b/>
                <w:sz w:val="24"/>
              </w:rPr>
              <w:t>п</w:t>
            </w:r>
          </w:p>
        </w:tc>
        <w:tc>
          <w:tcPr>
            <w:tcW w:w="2568" w:type="dxa"/>
            <w:vMerge w:val="restart"/>
          </w:tcPr>
          <w:p w:rsidR="005167BF" w:rsidRDefault="00543202">
            <w:pPr>
              <w:pStyle w:val="TableParagraph"/>
              <w:spacing w:before="70" w:line="276" w:lineRule="auto"/>
              <w:ind w:left="234" w:right="716"/>
              <w:jc w:val="both"/>
              <w:rPr>
                <w:b/>
                <w:sz w:val="24"/>
              </w:rPr>
            </w:pPr>
            <w:r>
              <w:rPr>
                <w:b/>
                <w:sz w:val="24"/>
              </w:rPr>
              <w:t>Наименование</w:t>
            </w:r>
            <w:r>
              <w:rPr>
                <w:b/>
                <w:spacing w:val="-58"/>
                <w:sz w:val="24"/>
              </w:rPr>
              <w:t xml:space="preserve"> </w:t>
            </w:r>
            <w:r>
              <w:rPr>
                <w:b/>
                <w:sz w:val="24"/>
              </w:rPr>
              <w:t>разделов и тем</w:t>
            </w:r>
            <w:r>
              <w:rPr>
                <w:b/>
                <w:spacing w:val="-57"/>
                <w:sz w:val="24"/>
              </w:rPr>
              <w:t xml:space="preserve"> </w:t>
            </w:r>
            <w:r>
              <w:rPr>
                <w:b/>
                <w:sz w:val="24"/>
              </w:rPr>
              <w:t>программы</w:t>
            </w:r>
          </w:p>
        </w:tc>
        <w:tc>
          <w:tcPr>
            <w:tcW w:w="4322" w:type="dxa"/>
            <w:gridSpan w:val="3"/>
          </w:tcPr>
          <w:p w:rsidR="005167BF" w:rsidRDefault="00543202">
            <w:pPr>
              <w:pStyle w:val="TableParagraph"/>
              <w:spacing w:before="46"/>
              <w:ind w:left="100"/>
              <w:rPr>
                <w:b/>
                <w:sz w:val="24"/>
              </w:rPr>
            </w:pPr>
            <w:r>
              <w:rPr>
                <w:b/>
                <w:sz w:val="24"/>
              </w:rPr>
              <w:t>Количество</w:t>
            </w:r>
            <w:r>
              <w:rPr>
                <w:b/>
                <w:spacing w:val="-4"/>
                <w:sz w:val="24"/>
              </w:rPr>
              <w:t xml:space="preserve"> </w:t>
            </w:r>
            <w:r>
              <w:rPr>
                <w:b/>
                <w:sz w:val="24"/>
              </w:rPr>
              <w:t>часов</w:t>
            </w:r>
          </w:p>
        </w:tc>
        <w:tc>
          <w:tcPr>
            <w:tcW w:w="6794" w:type="dxa"/>
            <w:vMerge w:val="restart"/>
          </w:tcPr>
          <w:p w:rsidR="005167BF" w:rsidRDefault="005167BF">
            <w:pPr>
              <w:pStyle w:val="TableParagraph"/>
              <w:spacing w:before="7"/>
              <w:rPr>
                <w:b/>
                <w:sz w:val="33"/>
              </w:rPr>
            </w:pPr>
          </w:p>
          <w:p w:rsidR="005167BF" w:rsidRDefault="00543202">
            <w:pPr>
              <w:pStyle w:val="TableParagraph"/>
              <w:ind w:left="233"/>
              <w:rPr>
                <w:b/>
                <w:sz w:val="24"/>
              </w:rPr>
            </w:pPr>
            <w:r>
              <w:rPr>
                <w:b/>
                <w:sz w:val="24"/>
              </w:rPr>
              <w:t>Электронные</w:t>
            </w:r>
            <w:r>
              <w:rPr>
                <w:b/>
                <w:spacing w:val="-6"/>
                <w:sz w:val="24"/>
              </w:rPr>
              <w:t xml:space="preserve"> </w:t>
            </w:r>
            <w:r>
              <w:rPr>
                <w:b/>
                <w:sz w:val="24"/>
              </w:rPr>
              <w:t>(цифровые)</w:t>
            </w:r>
            <w:r>
              <w:rPr>
                <w:b/>
                <w:spacing w:val="-3"/>
                <w:sz w:val="24"/>
              </w:rPr>
              <w:t xml:space="preserve"> </w:t>
            </w:r>
            <w:r>
              <w:rPr>
                <w:b/>
                <w:sz w:val="24"/>
              </w:rPr>
              <w:t>образовательные</w:t>
            </w:r>
            <w:r>
              <w:rPr>
                <w:b/>
                <w:spacing w:val="-5"/>
                <w:sz w:val="24"/>
              </w:rPr>
              <w:t xml:space="preserve"> </w:t>
            </w:r>
            <w:r>
              <w:rPr>
                <w:b/>
                <w:sz w:val="24"/>
              </w:rPr>
              <w:t>ресурсы</w:t>
            </w:r>
          </w:p>
        </w:tc>
      </w:tr>
      <w:tr w:rsidR="005167BF">
        <w:trPr>
          <w:trHeight w:val="993"/>
        </w:trPr>
        <w:tc>
          <w:tcPr>
            <w:tcW w:w="644" w:type="dxa"/>
            <w:vMerge/>
            <w:tcBorders>
              <w:top w:val="nil"/>
            </w:tcBorders>
          </w:tcPr>
          <w:p w:rsidR="005167BF" w:rsidRDefault="005167BF">
            <w:pPr>
              <w:rPr>
                <w:sz w:val="2"/>
                <w:szCs w:val="2"/>
              </w:rPr>
            </w:pPr>
          </w:p>
        </w:tc>
        <w:tc>
          <w:tcPr>
            <w:tcW w:w="2568" w:type="dxa"/>
            <w:vMerge/>
            <w:tcBorders>
              <w:top w:val="nil"/>
            </w:tcBorders>
          </w:tcPr>
          <w:p w:rsidR="005167BF" w:rsidRDefault="005167BF">
            <w:pPr>
              <w:rPr>
                <w:sz w:val="2"/>
                <w:szCs w:val="2"/>
              </w:rPr>
            </w:pPr>
          </w:p>
        </w:tc>
        <w:tc>
          <w:tcPr>
            <w:tcW w:w="879" w:type="dxa"/>
          </w:tcPr>
          <w:p w:rsidR="005167BF" w:rsidRDefault="00543202">
            <w:pPr>
              <w:pStyle w:val="TableParagraph"/>
              <w:spacing w:before="46" w:line="276" w:lineRule="auto"/>
              <w:ind w:left="234" w:right="137"/>
              <w:rPr>
                <w:b/>
                <w:sz w:val="24"/>
              </w:rPr>
            </w:pPr>
            <w:r>
              <w:rPr>
                <w:b/>
                <w:sz w:val="24"/>
              </w:rPr>
              <w:t>Всег о</w:t>
            </w:r>
          </w:p>
        </w:tc>
        <w:tc>
          <w:tcPr>
            <w:tcW w:w="1690" w:type="dxa"/>
          </w:tcPr>
          <w:p w:rsidR="005167BF" w:rsidRDefault="00543202">
            <w:pPr>
              <w:pStyle w:val="TableParagraph"/>
              <w:spacing w:before="46" w:line="276" w:lineRule="auto"/>
              <w:ind w:left="234" w:right="227"/>
              <w:rPr>
                <w:b/>
                <w:sz w:val="24"/>
              </w:rPr>
            </w:pPr>
            <w:r>
              <w:rPr>
                <w:b/>
                <w:sz w:val="24"/>
              </w:rPr>
              <w:t>Контрольн</w:t>
            </w:r>
            <w:r>
              <w:rPr>
                <w:b/>
                <w:spacing w:val="-57"/>
                <w:sz w:val="24"/>
              </w:rPr>
              <w:t xml:space="preserve"> </w:t>
            </w:r>
            <w:r>
              <w:rPr>
                <w:b/>
                <w:sz w:val="24"/>
              </w:rPr>
              <w:t>ые</w:t>
            </w:r>
            <w:r>
              <w:rPr>
                <w:b/>
                <w:spacing w:val="-2"/>
                <w:sz w:val="24"/>
              </w:rPr>
              <w:t xml:space="preserve"> </w:t>
            </w:r>
            <w:r>
              <w:rPr>
                <w:b/>
                <w:sz w:val="24"/>
              </w:rPr>
              <w:t>работы</w:t>
            </w:r>
          </w:p>
        </w:tc>
        <w:tc>
          <w:tcPr>
            <w:tcW w:w="1753" w:type="dxa"/>
          </w:tcPr>
          <w:p w:rsidR="005167BF" w:rsidRDefault="00543202">
            <w:pPr>
              <w:pStyle w:val="TableParagraph"/>
              <w:spacing w:before="46" w:line="276" w:lineRule="auto"/>
              <w:ind w:left="234" w:right="172"/>
              <w:rPr>
                <w:b/>
                <w:sz w:val="24"/>
              </w:rPr>
            </w:pPr>
            <w:r>
              <w:rPr>
                <w:b/>
                <w:sz w:val="24"/>
              </w:rPr>
              <w:t>Практическ</w:t>
            </w:r>
            <w:r>
              <w:rPr>
                <w:b/>
                <w:spacing w:val="-58"/>
                <w:sz w:val="24"/>
              </w:rPr>
              <w:t xml:space="preserve"> </w:t>
            </w:r>
            <w:r>
              <w:rPr>
                <w:b/>
                <w:sz w:val="24"/>
              </w:rPr>
              <w:t>ие</w:t>
            </w:r>
            <w:r>
              <w:rPr>
                <w:b/>
                <w:spacing w:val="-1"/>
                <w:sz w:val="24"/>
              </w:rPr>
              <w:t xml:space="preserve"> </w:t>
            </w:r>
            <w:r>
              <w:rPr>
                <w:b/>
                <w:sz w:val="24"/>
              </w:rPr>
              <w:t>работы</w:t>
            </w:r>
          </w:p>
        </w:tc>
        <w:tc>
          <w:tcPr>
            <w:tcW w:w="6794" w:type="dxa"/>
            <w:vMerge/>
            <w:tcBorders>
              <w:top w:val="nil"/>
            </w:tcBorders>
          </w:tcPr>
          <w:p w:rsidR="005167BF" w:rsidRDefault="005167BF">
            <w:pPr>
              <w:rPr>
                <w:sz w:val="2"/>
                <w:szCs w:val="2"/>
              </w:rPr>
            </w:pPr>
          </w:p>
        </w:tc>
      </w:tr>
    </w:tbl>
    <w:p w:rsidR="005167BF" w:rsidRDefault="005167BF">
      <w:pPr>
        <w:rPr>
          <w:sz w:val="2"/>
          <w:szCs w:val="2"/>
        </w:rPr>
        <w:sectPr w:rsidR="005167BF">
          <w:pgSz w:w="16390" w:h="11910" w:orient="landscape"/>
          <w:pgMar w:top="420" w:right="380" w:bottom="1080" w:left="160" w:header="0" w:footer="887" w:gutter="0"/>
          <w:cols w:space="720"/>
        </w:sect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644"/>
        <w:gridCol w:w="2568"/>
        <w:gridCol w:w="879"/>
        <w:gridCol w:w="1690"/>
        <w:gridCol w:w="1753"/>
        <w:gridCol w:w="6794"/>
      </w:tblGrid>
      <w:tr w:rsidR="005167BF">
        <w:trPr>
          <w:trHeight w:val="362"/>
        </w:trPr>
        <w:tc>
          <w:tcPr>
            <w:tcW w:w="14328" w:type="dxa"/>
            <w:gridSpan w:val="6"/>
          </w:tcPr>
          <w:p w:rsidR="005167BF" w:rsidRDefault="00543202">
            <w:pPr>
              <w:pStyle w:val="TableParagraph"/>
              <w:spacing w:before="43"/>
              <w:ind w:left="235"/>
              <w:rPr>
                <w:b/>
                <w:sz w:val="24"/>
              </w:rPr>
            </w:pPr>
            <w:r>
              <w:rPr>
                <w:b/>
                <w:sz w:val="24"/>
              </w:rPr>
              <w:t>Раздел</w:t>
            </w:r>
            <w:r>
              <w:rPr>
                <w:b/>
                <w:spacing w:val="-3"/>
                <w:sz w:val="24"/>
              </w:rPr>
              <w:t xml:space="preserve"> </w:t>
            </w:r>
            <w:r>
              <w:rPr>
                <w:b/>
                <w:sz w:val="24"/>
              </w:rPr>
              <w:t>1.</w:t>
            </w:r>
            <w:r>
              <w:rPr>
                <w:b/>
                <w:spacing w:val="1"/>
                <w:sz w:val="24"/>
              </w:rPr>
              <w:t xml:space="preserve"> </w:t>
            </w:r>
            <w:r>
              <w:rPr>
                <w:b/>
                <w:sz w:val="24"/>
              </w:rPr>
              <w:t>Мир</w:t>
            </w:r>
            <w:r>
              <w:rPr>
                <w:b/>
                <w:spacing w:val="-1"/>
                <w:sz w:val="24"/>
              </w:rPr>
              <w:t xml:space="preserve"> </w:t>
            </w:r>
            <w:r>
              <w:rPr>
                <w:b/>
                <w:sz w:val="24"/>
              </w:rPr>
              <w:t>моего</w:t>
            </w:r>
            <w:r>
              <w:rPr>
                <w:b/>
                <w:spacing w:val="-2"/>
                <w:sz w:val="24"/>
              </w:rPr>
              <w:t xml:space="preserve"> </w:t>
            </w:r>
            <w:r>
              <w:rPr>
                <w:b/>
                <w:sz w:val="24"/>
              </w:rPr>
              <w:t>«я»</w:t>
            </w:r>
          </w:p>
        </w:tc>
      </w:tr>
      <w:tr w:rsidR="005167BF">
        <w:trPr>
          <w:trHeight w:val="996"/>
        </w:trPr>
        <w:tc>
          <w:tcPr>
            <w:tcW w:w="644" w:type="dxa"/>
          </w:tcPr>
          <w:p w:rsidR="005167BF" w:rsidRDefault="005167BF">
            <w:pPr>
              <w:pStyle w:val="TableParagraph"/>
              <w:spacing w:before="1"/>
              <w:rPr>
                <w:b/>
                <w:sz w:val="31"/>
              </w:rPr>
            </w:pPr>
          </w:p>
          <w:p w:rsidR="005167BF" w:rsidRDefault="00543202">
            <w:pPr>
              <w:pStyle w:val="TableParagraph"/>
              <w:ind w:left="100"/>
              <w:rPr>
                <w:sz w:val="24"/>
              </w:rPr>
            </w:pPr>
            <w:r>
              <w:rPr>
                <w:sz w:val="24"/>
              </w:rPr>
              <w:t>1.1</w:t>
            </w:r>
          </w:p>
        </w:tc>
        <w:tc>
          <w:tcPr>
            <w:tcW w:w="2568" w:type="dxa"/>
          </w:tcPr>
          <w:p w:rsidR="005167BF" w:rsidRDefault="005167BF">
            <w:pPr>
              <w:pStyle w:val="TableParagraph"/>
              <w:spacing w:before="1"/>
              <w:rPr>
                <w:b/>
                <w:sz w:val="31"/>
              </w:rPr>
            </w:pPr>
          </w:p>
          <w:p w:rsidR="005167BF" w:rsidRDefault="00543202">
            <w:pPr>
              <w:pStyle w:val="TableParagraph"/>
              <w:ind w:left="234"/>
              <w:rPr>
                <w:sz w:val="24"/>
              </w:rPr>
            </w:pPr>
            <w:r>
              <w:rPr>
                <w:sz w:val="24"/>
              </w:rPr>
              <w:t>Моя</w:t>
            </w:r>
            <w:r>
              <w:rPr>
                <w:spacing w:val="-4"/>
                <w:sz w:val="24"/>
              </w:rPr>
              <w:t xml:space="preserve"> </w:t>
            </w:r>
            <w:r>
              <w:rPr>
                <w:sz w:val="24"/>
              </w:rPr>
              <w:t>семья</w:t>
            </w:r>
          </w:p>
        </w:tc>
        <w:tc>
          <w:tcPr>
            <w:tcW w:w="879" w:type="dxa"/>
          </w:tcPr>
          <w:p w:rsidR="005167BF" w:rsidRDefault="005167BF">
            <w:pPr>
              <w:pStyle w:val="TableParagraph"/>
              <w:spacing w:before="1"/>
              <w:rPr>
                <w:b/>
                <w:sz w:val="31"/>
              </w:rPr>
            </w:pPr>
          </w:p>
          <w:p w:rsidR="005167BF" w:rsidRDefault="00543202">
            <w:pPr>
              <w:pStyle w:val="TableParagraph"/>
              <w:ind w:left="294"/>
              <w:rPr>
                <w:sz w:val="24"/>
              </w:rPr>
            </w:pPr>
            <w:r>
              <w:rPr>
                <w:sz w:val="24"/>
              </w:rPr>
              <w:t>3</w:t>
            </w:r>
          </w:p>
        </w:tc>
        <w:tc>
          <w:tcPr>
            <w:tcW w:w="1690" w:type="dxa"/>
          </w:tcPr>
          <w:p w:rsidR="005167BF" w:rsidRDefault="005167BF">
            <w:pPr>
              <w:pStyle w:val="TableParagraph"/>
            </w:pPr>
          </w:p>
        </w:tc>
        <w:tc>
          <w:tcPr>
            <w:tcW w:w="1753" w:type="dxa"/>
          </w:tcPr>
          <w:p w:rsidR="005167BF" w:rsidRDefault="005167BF">
            <w:pPr>
              <w:pStyle w:val="TableParagraph"/>
            </w:pPr>
          </w:p>
        </w:tc>
        <w:tc>
          <w:tcPr>
            <w:tcW w:w="6794" w:type="dxa"/>
          </w:tcPr>
          <w:p w:rsidR="005167BF" w:rsidRDefault="00543202">
            <w:pPr>
              <w:pStyle w:val="TableParagraph"/>
              <w:spacing w:before="38"/>
              <w:ind w:left="233"/>
              <w:rPr>
                <w:sz w:val="24"/>
              </w:rPr>
            </w:pPr>
            <w:r>
              <w:rPr>
                <w:sz w:val="24"/>
              </w:rPr>
              <w:t>Библиотека</w:t>
            </w:r>
            <w:r>
              <w:rPr>
                <w:spacing w:val="-3"/>
                <w:sz w:val="24"/>
              </w:rPr>
              <w:t xml:space="preserve"> </w:t>
            </w:r>
            <w:r>
              <w:rPr>
                <w:sz w:val="24"/>
              </w:rPr>
              <w:t>ЦОК</w:t>
            </w:r>
            <w:r>
              <w:rPr>
                <w:spacing w:val="-2"/>
                <w:sz w:val="24"/>
              </w:rPr>
              <w:t xml:space="preserve"> </w:t>
            </w:r>
            <w:hyperlink r:id="rId192">
              <w:r>
                <w:rPr>
                  <w:color w:val="0000FF"/>
                  <w:sz w:val="24"/>
                  <w:u w:val="single" w:color="0000FF"/>
                </w:rPr>
                <w:t>https://m.edsoo.ru/7f412652</w:t>
              </w:r>
            </w:hyperlink>
          </w:p>
          <w:p w:rsidR="005167BF" w:rsidRDefault="00EC1592">
            <w:pPr>
              <w:pStyle w:val="TableParagraph"/>
              <w:spacing w:before="10" w:line="310" w:lineRule="atLeast"/>
              <w:ind w:left="233" w:right="137"/>
              <w:rPr>
                <w:sz w:val="24"/>
              </w:rPr>
            </w:pPr>
            <w:hyperlink r:id="rId193">
              <w:r w:rsidR="00543202">
                <w:rPr>
                  <w:color w:val="0000FF"/>
                  <w:sz w:val="24"/>
                  <w:u w:val="single" w:color="0000FF"/>
                </w:rPr>
                <w:t>https://uchebnik.mos.ru/catalogue/material_view/atomic_objects/4</w:t>
              </w:r>
            </w:hyperlink>
            <w:r w:rsidR="00543202">
              <w:rPr>
                <w:color w:val="0000FF"/>
                <w:spacing w:val="-57"/>
                <w:sz w:val="24"/>
              </w:rPr>
              <w:t xml:space="preserve"> </w:t>
            </w:r>
            <w:hyperlink r:id="rId194">
              <w:r w:rsidR="00543202">
                <w:rPr>
                  <w:color w:val="0000FF"/>
                  <w:sz w:val="24"/>
                  <w:u w:val="single" w:color="0000FF"/>
                </w:rPr>
                <w:t>591855</w:t>
              </w:r>
            </w:hyperlink>
          </w:p>
        </w:tc>
      </w:tr>
      <w:tr w:rsidR="005167BF">
        <w:trPr>
          <w:trHeight w:val="678"/>
        </w:trPr>
        <w:tc>
          <w:tcPr>
            <w:tcW w:w="644" w:type="dxa"/>
          </w:tcPr>
          <w:p w:rsidR="005167BF" w:rsidRDefault="00543202">
            <w:pPr>
              <w:pStyle w:val="TableParagraph"/>
              <w:spacing w:before="199"/>
              <w:ind w:left="100"/>
              <w:rPr>
                <w:sz w:val="24"/>
              </w:rPr>
            </w:pPr>
            <w:r>
              <w:rPr>
                <w:sz w:val="24"/>
              </w:rPr>
              <w:t>1.2</w:t>
            </w:r>
          </w:p>
        </w:tc>
        <w:tc>
          <w:tcPr>
            <w:tcW w:w="2568" w:type="dxa"/>
          </w:tcPr>
          <w:p w:rsidR="005167BF" w:rsidRDefault="00543202">
            <w:pPr>
              <w:pStyle w:val="TableParagraph"/>
              <w:spacing w:before="199"/>
              <w:ind w:left="234"/>
              <w:rPr>
                <w:sz w:val="24"/>
              </w:rPr>
            </w:pPr>
            <w:r>
              <w:rPr>
                <w:sz w:val="24"/>
              </w:rPr>
              <w:t>Мой</w:t>
            </w:r>
            <w:r>
              <w:rPr>
                <w:spacing w:val="-1"/>
                <w:sz w:val="24"/>
              </w:rPr>
              <w:t xml:space="preserve"> </w:t>
            </w:r>
            <w:r>
              <w:rPr>
                <w:sz w:val="24"/>
              </w:rPr>
              <w:t>день</w:t>
            </w:r>
            <w:r>
              <w:rPr>
                <w:spacing w:val="-2"/>
                <w:sz w:val="24"/>
              </w:rPr>
              <w:t xml:space="preserve"> </w:t>
            </w:r>
            <w:r>
              <w:rPr>
                <w:sz w:val="24"/>
              </w:rPr>
              <w:t>рождения</w:t>
            </w:r>
          </w:p>
        </w:tc>
        <w:tc>
          <w:tcPr>
            <w:tcW w:w="879" w:type="dxa"/>
          </w:tcPr>
          <w:p w:rsidR="005167BF" w:rsidRDefault="00543202">
            <w:pPr>
              <w:pStyle w:val="TableParagraph"/>
              <w:spacing w:before="199"/>
              <w:ind w:left="294"/>
              <w:rPr>
                <w:sz w:val="24"/>
              </w:rPr>
            </w:pPr>
            <w:r>
              <w:rPr>
                <w:sz w:val="24"/>
              </w:rPr>
              <w:t>3</w:t>
            </w:r>
          </w:p>
        </w:tc>
        <w:tc>
          <w:tcPr>
            <w:tcW w:w="1690" w:type="dxa"/>
          </w:tcPr>
          <w:p w:rsidR="005167BF" w:rsidRDefault="005167BF">
            <w:pPr>
              <w:pStyle w:val="TableParagraph"/>
            </w:pPr>
          </w:p>
        </w:tc>
        <w:tc>
          <w:tcPr>
            <w:tcW w:w="1753" w:type="dxa"/>
          </w:tcPr>
          <w:p w:rsidR="005167BF" w:rsidRDefault="005167BF">
            <w:pPr>
              <w:pStyle w:val="TableParagraph"/>
            </w:pPr>
          </w:p>
        </w:tc>
        <w:tc>
          <w:tcPr>
            <w:tcW w:w="6794" w:type="dxa"/>
          </w:tcPr>
          <w:p w:rsidR="005167BF" w:rsidRDefault="00543202">
            <w:pPr>
              <w:pStyle w:val="TableParagraph"/>
              <w:spacing w:before="7" w:line="310" w:lineRule="atLeast"/>
              <w:ind w:left="233"/>
              <w:rPr>
                <w:sz w:val="24"/>
              </w:rPr>
            </w:pPr>
            <w:r>
              <w:rPr>
                <w:sz w:val="24"/>
              </w:rPr>
              <w:t xml:space="preserve">Библиотека ЦОК </w:t>
            </w:r>
            <w:hyperlink r:id="rId195">
              <w:r>
                <w:rPr>
                  <w:color w:val="0000FF"/>
                  <w:sz w:val="24"/>
                  <w:u w:val="single" w:color="0000FF"/>
                </w:rPr>
                <w:t>https://m.edsoo.ru/7f412652</w:t>
              </w:r>
            </w:hyperlink>
            <w:r>
              <w:rPr>
                <w:color w:val="0000FF"/>
                <w:spacing w:val="1"/>
                <w:sz w:val="24"/>
              </w:rPr>
              <w:t xml:space="preserve"> </w:t>
            </w:r>
            <w:hyperlink r:id="rId196">
              <w:r>
                <w:rPr>
                  <w:color w:val="0000FF"/>
                  <w:spacing w:val="-1"/>
                  <w:sz w:val="24"/>
                  <w:u w:val="single" w:color="0000FF"/>
                </w:rPr>
                <w:t>https://resh.edu.ru/subject/lesson/4529/main/152367/</w:t>
              </w:r>
            </w:hyperlink>
          </w:p>
        </w:tc>
      </w:tr>
      <w:tr w:rsidR="005167BF">
        <w:trPr>
          <w:trHeight w:val="1315"/>
        </w:trPr>
        <w:tc>
          <w:tcPr>
            <w:tcW w:w="644" w:type="dxa"/>
          </w:tcPr>
          <w:p w:rsidR="005167BF" w:rsidRDefault="005167BF">
            <w:pPr>
              <w:pStyle w:val="TableParagraph"/>
              <w:rPr>
                <w:b/>
                <w:sz w:val="26"/>
              </w:rPr>
            </w:pPr>
          </w:p>
          <w:p w:rsidR="005167BF" w:rsidRDefault="00543202">
            <w:pPr>
              <w:pStyle w:val="TableParagraph"/>
              <w:spacing w:before="219"/>
              <w:ind w:left="100"/>
              <w:rPr>
                <w:sz w:val="24"/>
              </w:rPr>
            </w:pPr>
            <w:r>
              <w:rPr>
                <w:sz w:val="24"/>
              </w:rPr>
              <w:t>1.3</w:t>
            </w:r>
          </w:p>
        </w:tc>
        <w:tc>
          <w:tcPr>
            <w:tcW w:w="2568" w:type="dxa"/>
          </w:tcPr>
          <w:p w:rsidR="005167BF" w:rsidRDefault="005167BF">
            <w:pPr>
              <w:pStyle w:val="TableParagraph"/>
              <w:rPr>
                <w:b/>
                <w:sz w:val="26"/>
              </w:rPr>
            </w:pPr>
          </w:p>
          <w:p w:rsidR="005167BF" w:rsidRDefault="00543202">
            <w:pPr>
              <w:pStyle w:val="TableParagraph"/>
              <w:spacing w:before="219"/>
              <w:ind w:left="234"/>
              <w:rPr>
                <w:sz w:val="24"/>
              </w:rPr>
            </w:pPr>
            <w:r>
              <w:rPr>
                <w:sz w:val="24"/>
              </w:rPr>
              <w:t>Моя</w:t>
            </w:r>
            <w:r>
              <w:rPr>
                <w:spacing w:val="-3"/>
                <w:sz w:val="24"/>
              </w:rPr>
              <w:t xml:space="preserve"> </w:t>
            </w:r>
            <w:r>
              <w:rPr>
                <w:sz w:val="24"/>
              </w:rPr>
              <w:t>любимая</w:t>
            </w:r>
            <w:r>
              <w:rPr>
                <w:spacing w:val="-1"/>
                <w:sz w:val="24"/>
              </w:rPr>
              <w:t xml:space="preserve"> </w:t>
            </w:r>
            <w:r>
              <w:rPr>
                <w:sz w:val="24"/>
              </w:rPr>
              <w:t>еда</w:t>
            </w:r>
          </w:p>
        </w:tc>
        <w:tc>
          <w:tcPr>
            <w:tcW w:w="879" w:type="dxa"/>
          </w:tcPr>
          <w:p w:rsidR="005167BF" w:rsidRDefault="005167BF">
            <w:pPr>
              <w:pStyle w:val="TableParagraph"/>
              <w:rPr>
                <w:b/>
                <w:sz w:val="26"/>
              </w:rPr>
            </w:pPr>
          </w:p>
          <w:p w:rsidR="005167BF" w:rsidRDefault="00543202">
            <w:pPr>
              <w:pStyle w:val="TableParagraph"/>
              <w:spacing w:before="219"/>
              <w:ind w:left="294"/>
              <w:rPr>
                <w:sz w:val="24"/>
              </w:rPr>
            </w:pPr>
            <w:r>
              <w:rPr>
                <w:sz w:val="24"/>
              </w:rPr>
              <w:t>4</w:t>
            </w:r>
          </w:p>
        </w:tc>
        <w:tc>
          <w:tcPr>
            <w:tcW w:w="1690" w:type="dxa"/>
          </w:tcPr>
          <w:p w:rsidR="005167BF" w:rsidRDefault="005167BF">
            <w:pPr>
              <w:pStyle w:val="TableParagraph"/>
            </w:pPr>
          </w:p>
        </w:tc>
        <w:tc>
          <w:tcPr>
            <w:tcW w:w="1753" w:type="dxa"/>
          </w:tcPr>
          <w:p w:rsidR="005167BF" w:rsidRDefault="005167BF">
            <w:pPr>
              <w:pStyle w:val="TableParagraph"/>
            </w:pPr>
          </w:p>
        </w:tc>
        <w:tc>
          <w:tcPr>
            <w:tcW w:w="6794" w:type="dxa"/>
          </w:tcPr>
          <w:p w:rsidR="005167BF" w:rsidRDefault="00543202">
            <w:pPr>
              <w:pStyle w:val="TableParagraph"/>
              <w:spacing w:before="41" w:line="276" w:lineRule="auto"/>
              <w:ind w:left="233"/>
              <w:rPr>
                <w:sz w:val="24"/>
              </w:rPr>
            </w:pPr>
            <w:r>
              <w:rPr>
                <w:sz w:val="24"/>
              </w:rPr>
              <w:t xml:space="preserve">Библиотека ЦОК </w:t>
            </w:r>
            <w:hyperlink r:id="rId197">
              <w:r>
                <w:rPr>
                  <w:color w:val="0000FF"/>
                  <w:sz w:val="24"/>
                  <w:u w:val="single" w:color="0000FF"/>
                </w:rPr>
                <w:t>https://m.edsoo.ru/7f412652</w:t>
              </w:r>
            </w:hyperlink>
            <w:r>
              <w:rPr>
                <w:color w:val="0000FF"/>
                <w:spacing w:val="1"/>
                <w:sz w:val="24"/>
              </w:rPr>
              <w:t xml:space="preserve"> </w:t>
            </w:r>
            <w:hyperlink r:id="rId198">
              <w:r>
                <w:rPr>
                  <w:color w:val="0000FF"/>
                  <w:spacing w:val="-1"/>
                  <w:sz w:val="24"/>
                  <w:u w:val="single" w:color="0000FF"/>
                </w:rPr>
                <w:t>https://resh.edu.ru/subject/lesson/4531/main/147480/</w:t>
              </w:r>
            </w:hyperlink>
            <w:r>
              <w:rPr>
                <w:color w:val="0000FF"/>
                <w:spacing w:val="-57"/>
                <w:sz w:val="24"/>
              </w:rPr>
              <w:t xml:space="preserve"> </w:t>
            </w:r>
            <w:hyperlink r:id="rId199">
              <w:r>
                <w:rPr>
                  <w:color w:val="0000FF"/>
                  <w:sz w:val="24"/>
                  <w:u w:val="single" w:color="0000FF"/>
                </w:rPr>
                <w:t>www.spotlightonrussia.ru</w:t>
              </w:r>
            </w:hyperlink>
          </w:p>
          <w:p w:rsidR="005167BF" w:rsidRDefault="00EC1592">
            <w:pPr>
              <w:pStyle w:val="TableParagraph"/>
              <w:ind w:left="233"/>
              <w:rPr>
                <w:sz w:val="24"/>
              </w:rPr>
            </w:pPr>
            <w:hyperlink r:id="rId200">
              <w:r w:rsidR="00543202">
                <w:rPr>
                  <w:color w:val="0000FF"/>
                  <w:sz w:val="24"/>
                  <w:u w:val="single" w:color="0000FF"/>
                </w:rPr>
                <w:t>http://www.spotlightinrussia.ru/flashcards.htm</w:t>
              </w:r>
            </w:hyperlink>
          </w:p>
        </w:tc>
      </w:tr>
      <w:tr w:rsidR="005167BF">
        <w:trPr>
          <w:trHeight w:val="1315"/>
        </w:trPr>
        <w:tc>
          <w:tcPr>
            <w:tcW w:w="644" w:type="dxa"/>
          </w:tcPr>
          <w:p w:rsidR="005167BF" w:rsidRDefault="005167BF">
            <w:pPr>
              <w:pStyle w:val="TableParagraph"/>
              <w:rPr>
                <w:b/>
                <w:sz w:val="26"/>
              </w:rPr>
            </w:pPr>
          </w:p>
          <w:p w:rsidR="005167BF" w:rsidRDefault="00543202">
            <w:pPr>
              <w:pStyle w:val="TableParagraph"/>
              <w:spacing w:before="218"/>
              <w:ind w:left="100"/>
              <w:rPr>
                <w:sz w:val="24"/>
              </w:rPr>
            </w:pPr>
            <w:r>
              <w:rPr>
                <w:sz w:val="24"/>
              </w:rPr>
              <w:t>1.4</w:t>
            </w:r>
          </w:p>
        </w:tc>
        <w:tc>
          <w:tcPr>
            <w:tcW w:w="2568" w:type="dxa"/>
          </w:tcPr>
          <w:p w:rsidR="005167BF" w:rsidRDefault="00543202">
            <w:pPr>
              <w:pStyle w:val="TableParagraph"/>
              <w:spacing w:before="41" w:line="276" w:lineRule="auto"/>
              <w:ind w:left="234" w:right="577"/>
              <w:rPr>
                <w:sz w:val="24"/>
              </w:rPr>
            </w:pPr>
            <w:r>
              <w:rPr>
                <w:sz w:val="24"/>
              </w:rPr>
              <w:t>Мой день</w:t>
            </w:r>
            <w:r>
              <w:rPr>
                <w:spacing w:val="1"/>
                <w:sz w:val="24"/>
              </w:rPr>
              <w:t xml:space="preserve"> </w:t>
            </w:r>
            <w:r>
              <w:rPr>
                <w:sz w:val="24"/>
              </w:rPr>
              <w:t>(распорядок дня,</w:t>
            </w:r>
            <w:r>
              <w:rPr>
                <w:spacing w:val="-57"/>
                <w:sz w:val="24"/>
              </w:rPr>
              <w:t xml:space="preserve"> </w:t>
            </w:r>
            <w:r>
              <w:rPr>
                <w:sz w:val="24"/>
              </w:rPr>
              <w:t>домашние</w:t>
            </w:r>
          </w:p>
          <w:p w:rsidR="005167BF" w:rsidRDefault="00543202">
            <w:pPr>
              <w:pStyle w:val="TableParagraph"/>
              <w:spacing w:before="1"/>
              <w:ind w:left="234"/>
              <w:rPr>
                <w:sz w:val="24"/>
              </w:rPr>
            </w:pPr>
            <w:r>
              <w:rPr>
                <w:sz w:val="24"/>
              </w:rPr>
              <w:t>обязанности)</w:t>
            </w:r>
          </w:p>
        </w:tc>
        <w:tc>
          <w:tcPr>
            <w:tcW w:w="879" w:type="dxa"/>
          </w:tcPr>
          <w:p w:rsidR="005167BF" w:rsidRDefault="005167BF">
            <w:pPr>
              <w:pStyle w:val="TableParagraph"/>
              <w:rPr>
                <w:b/>
                <w:sz w:val="26"/>
              </w:rPr>
            </w:pPr>
          </w:p>
          <w:p w:rsidR="005167BF" w:rsidRDefault="00543202">
            <w:pPr>
              <w:pStyle w:val="TableParagraph"/>
              <w:spacing w:before="218"/>
              <w:ind w:left="294"/>
              <w:rPr>
                <w:sz w:val="24"/>
              </w:rPr>
            </w:pPr>
            <w:r>
              <w:rPr>
                <w:sz w:val="24"/>
              </w:rPr>
              <w:t>3</w:t>
            </w:r>
          </w:p>
        </w:tc>
        <w:tc>
          <w:tcPr>
            <w:tcW w:w="1690" w:type="dxa"/>
          </w:tcPr>
          <w:p w:rsidR="005167BF" w:rsidRDefault="005167BF">
            <w:pPr>
              <w:pStyle w:val="TableParagraph"/>
            </w:pPr>
          </w:p>
        </w:tc>
        <w:tc>
          <w:tcPr>
            <w:tcW w:w="1753" w:type="dxa"/>
          </w:tcPr>
          <w:p w:rsidR="005167BF" w:rsidRDefault="005167BF">
            <w:pPr>
              <w:pStyle w:val="TableParagraph"/>
            </w:pPr>
          </w:p>
        </w:tc>
        <w:tc>
          <w:tcPr>
            <w:tcW w:w="6794" w:type="dxa"/>
          </w:tcPr>
          <w:p w:rsidR="005167BF" w:rsidRDefault="005167BF">
            <w:pPr>
              <w:pStyle w:val="TableParagraph"/>
              <w:spacing w:before="1"/>
              <w:rPr>
                <w:b/>
                <w:sz w:val="31"/>
              </w:rPr>
            </w:pPr>
          </w:p>
          <w:p w:rsidR="005167BF" w:rsidRDefault="00543202">
            <w:pPr>
              <w:pStyle w:val="TableParagraph"/>
              <w:spacing w:before="1" w:line="278" w:lineRule="auto"/>
              <w:ind w:left="233"/>
              <w:rPr>
                <w:sz w:val="24"/>
              </w:rPr>
            </w:pPr>
            <w:r>
              <w:rPr>
                <w:sz w:val="24"/>
              </w:rPr>
              <w:t xml:space="preserve">Библиотека ЦОК </w:t>
            </w:r>
            <w:hyperlink r:id="rId201">
              <w:r>
                <w:rPr>
                  <w:color w:val="0000FF"/>
                  <w:sz w:val="24"/>
                  <w:u w:val="single" w:color="0000FF"/>
                </w:rPr>
                <w:t>https://m.edsoo.ru/7f412652</w:t>
              </w:r>
            </w:hyperlink>
            <w:r>
              <w:rPr>
                <w:color w:val="0000FF"/>
                <w:spacing w:val="1"/>
                <w:sz w:val="24"/>
              </w:rPr>
              <w:t xml:space="preserve"> </w:t>
            </w:r>
            <w:hyperlink r:id="rId202">
              <w:r>
                <w:rPr>
                  <w:color w:val="0000FF"/>
                  <w:spacing w:val="-1"/>
                  <w:sz w:val="24"/>
                  <w:u w:val="single" w:color="0000FF"/>
                </w:rPr>
                <w:t>https://resh.edu.ru/subject/lesson/5152/main/147063/</w:t>
              </w:r>
            </w:hyperlink>
          </w:p>
        </w:tc>
      </w:tr>
      <w:tr w:rsidR="005167BF">
        <w:trPr>
          <w:trHeight w:val="678"/>
        </w:trPr>
        <w:tc>
          <w:tcPr>
            <w:tcW w:w="644" w:type="dxa"/>
          </w:tcPr>
          <w:p w:rsidR="005167BF" w:rsidRDefault="00543202">
            <w:pPr>
              <w:pStyle w:val="TableParagraph"/>
              <w:spacing w:before="199"/>
              <w:ind w:left="100"/>
              <w:rPr>
                <w:sz w:val="24"/>
              </w:rPr>
            </w:pPr>
            <w:r>
              <w:rPr>
                <w:sz w:val="24"/>
              </w:rPr>
              <w:t>1.5</w:t>
            </w:r>
          </w:p>
        </w:tc>
        <w:tc>
          <w:tcPr>
            <w:tcW w:w="2568" w:type="dxa"/>
          </w:tcPr>
          <w:p w:rsidR="005167BF" w:rsidRDefault="00543202">
            <w:pPr>
              <w:pStyle w:val="TableParagraph"/>
              <w:spacing w:before="7" w:line="310" w:lineRule="atLeast"/>
              <w:ind w:left="234" w:right="928"/>
              <w:rPr>
                <w:sz w:val="24"/>
              </w:rPr>
            </w:pPr>
            <w:r>
              <w:rPr>
                <w:sz w:val="24"/>
              </w:rPr>
              <w:t>Обобщение и</w:t>
            </w:r>
            <w:r>
              <w:rPr>
                <w:spacing w:val="-57"/>
                <w:sz w:val="24"/>
              </w:rPr>
              <w:t xml:space="preserve"> </w:t>
            </w:r>
            <w:r>
              <w:rPr>
                <w:sz w:val="24"/>
              </w:rPr>
              <w:t>контроль</w:t>
            </w:r>
          </w:p>
        </w:tc>
        <w:tc>
          <w:tcPr>
            <w:tcW w:w="879" w:type="dxa"/>
          </w:tcPr>
          <w:p w:rsidR="005167BF" w:rsidRDefault="00543202">
            <w:pPr>
              <w:pStyle w:val="TableParagraph"/>
              <w:spacing w:before="199"/>
              <w:ind w:left="294"/>
              <w:rPr>
                <w:sz w:val="24"/>
              </w:rPr>
            </w:pPr>
            <w:r>
              <w:rPr>
                <w:sz w:val="24"/>
              </w:rPr>
              <w:t>2</w:t>
            </w:r>
          </w:p>
        </w:tc>
        <w:tc>
          <w:tcPr>
            <w:tcW w:w="1690" w:type="dxa"/>
          </w:tcPr>
          <w:p w:rsidR="005167BF" w:rsidRDefault="00543202">
            <w:pPr>
              <w:pStyle w:val="TableParagraph"/>
              <w:spacing w:before="199"/>
              <w:ind w:left="294"/>
              <w:rPr>
                <w:sz w:val="24"/>
              </w:rPr>
            </w:pPr>
            <w:r>
              <w:rPr>
                <w:sz w:val="24"/>
              </w:rPr>
              <w:t>1</w:t>
            </w:r>
          </w:p>
        </w:tc>
        <w:tc>
          <w:tcPr>
            <w:tcW w:w="1753" w:type="dxa"/>
          </w:tcPr>
          <w:p w:rsidR="005167BF" w:rsidRDefault="005167BF">
            <w:pPr>
              <w:pStyle w:val="TableParagraph"/>
            </w:pPr>
          </w:p>
        </w:tc>
        <w:tc>
          <w:tcPr>
            <w:tcW w:w="6794" w:type="dxa"/>
          </w:tcPr>
          <w:p w:rsidR="005167BF" w:rsidRDefault="00543202">
            <w:pPr>
              <w:pStyle w:val="TableParagraph"/>
              <w:spacing w:before="199"/>
              <w:ind w:left="233"/>
              <w:rPr>
                <w:sz w:val="24"/>
              </w:rPr>
            </w:pPr>
            <w:r>
              <w:rPr>
                <w:sz w:val="24"/>
              </w:rPr>
              <w:t>Библиотека</w:t>
            </w:r>
            <w:r>
              <w:rPr>
                <w:spacing w:val="-3"/>
                <w:sz w:val="24"/>
              </w:rPr>
              <w:t xml:space="preserve"> </w:t>
            </w:r>
            <w:r>
              <w:rPr>
                <w:sz w:val="24"/>
              </w:rPr>
              <w:t>ЦОК</w:t>
            </w:r>
            <w:r>
              <w:rPr>
                <w:spacing w:val="-2"/>
                <w:sz w:val="24"/>
              </w:rPr>
              <w:t xml:space="preserve"> </w:t>
            </w:r>
            <w:hyperlink r:id="rId203">
              <w:r>
                <w:rPr>
                  <w:color w:val="0000FF"/>
                  <w:sz w:val="24"/>
                  <w:u w:val="single" w:color="0000FF"/>
                </w:rPr>
                <w:t>https://m.edsoo.ru/7f412652</w:t>
              </w:r>
            </w:hyperlink>
          </w:p>
        </w:tc>
      </w:tr>
      <w:tr w:rsidR="005167BF">
        <w:trPr>
          <w:trHeight w:val="563"/>
        </w:trPr>
        <w:tc>
          <w:tcPr>
            <w:tcW w:w="3212" w:type="dxa"/>
            <w:gridSpan w:val="2"/>
          </w:tcPr>
          <w:p w:rsidR="005167BF" w:rsidRDefault="00543202">
            <w:pPr>
              <w:pStyle w:val="TableParagraph"/>
              <w:spacing w:before="142"/>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79" w:type="dxa"/>
          </w:tcPr>
          <w:p w:rsidR="005167BF" w:rsidRDefault="00543202">
            <w:pPr>
              <w:pStyle w:val="TableParagraph"/>
              <w:spacing w:before="142"/>
              <w:ind w:left="294"/>
              <w:rPr>
                <w:sz w:val="24"/>
              </w:rPr>
            </w:pPr>
            <w:r>
              <w:rPr>
                <w:sz w:val="24"/>
              </w:rPr>
              <w:t>15</w:t>
            </w:r>
          </w:p>
        </w:tc>
        <w:tc>
          <w:tcPr>
            <w:tcW w:w="10237" w:type="dxa"/>
            <w:gridSpan w:val="3"/>
          </w:tcPr>
          <w:p w:rsidR="005167BF" w:rsidRDefault="005167BF">
            <w:pPr>
              <w:pStyle w:val="TableParagraph"/>
            </w:pPr>
          </w:p>
        </w:tc>
      </w:tr>
      <w:tr w:rsidR="005167BF">
        <w:trPr>
          <w:trHeight w:val="362"/>
        </w:trPr>
        <w:tc>
          <w:tcPr>
            <w:tcW w:w="14328" w:type="dxa"/>
            <w:gridSpan w:val="6"/>
          </w:tcPr>
          <w:p w:rsidR="005167BF" w:rsidRDefault="00543202">
            <w:pPr>
              <w:pStyle w:val="TableParagraph"/>
              <w:spacing w:before="46"/>
              <w:ind w:left="235"/>
              <w:rPr>
                <w:b/>
                <w:sz w:val="24"/>
              </w:rPr>
            </w:pPr>
            <w:r>
              <w:rPr>
                <w:b/>
                <w:sz w:val="24"/>
              </w:rPr>
              <w:t>Раздел</w:t>
            </w:r>
            <w:r>
              <w:rPr>
                <w:b/>
                <w:spacing w:val="-3"/>
                <w:sz w:val="24"/>
              </w:rPr>
              <w:t xml:space="preserve"> </w:t>
            </w:r>
            <w:r>
              <w:rPr>
                <w:b/>
                <w:sz w:val="24"/>
              </w:rPr>
              <w:t>2. Мир</w:t>
            </w:r>
            <w:r>
              <w:rPr>
                <w:b/>
                <w:spacing w:val="-2"/>
                <w:sz w:val="24"/>
              </w:rPr>
              <w:t xml:space="preserve"> </w:t>
            </w:r>
            <w:r>
              <w:rPr>
                <w:b/>
                <w:sz w:val="24"/>
              </w:rPr>
              <w:t>моих</w:t>
            </w:r>
            <w:r>
              <w:rPr>
                <w:b/>
                <w:spacing w:val="-2"/>
                <w:sz w:val="24"/>
              </w:rPr>
              <w:t xml:space="preserve"> </w:t>
            </w:r>
            <w:r>
              <w:rPr>
                <w:b/>
                <w:sz w:val="24"/>
              </w:rPr>
              <w:t>увлечений</w:t>
            </w:r>
          </w:p>
        </w:tc>
      </w:tr>
      <w:tr w:rsidR="005167BF">
        <w:trPr>
          <w:trHeight w:val="679"/>
        </w:trPr>
        <w:tc>
          <w:tcPr>
            <w:tcW w:w="644" w:type="dxa"/>
          </w:tcPr>
          <w:p w:rsidR="005167BF" w:rsidRDefault="00543202">
            <w:pPr>
              <w:pStyle w:val="TableParagraph"/>
              <w:spacing w:before="199"/>
              <w:ind w:left="100"/>
              <w:rPr>
                <w:sz w:val="24"/>
              </w:rPr>
            </w:pPr>
            <w:r>
              <w:rPr>
                <w:sz w:val="24"/>
              </w:rPr>
              <w:t>2.1</w:t>
            </w:r>
          </w:p>
        </w:tc>
        <w:tc>
          <w:tcPr>
            <w:tcW w:w="2568" w:type="dxa"/>
          </w:tcPr>
          <w:p w:rsidR="005167BF" w:rsidRDefault="00543202">
            <w:pPr>
              <w:pStyle w:val="TableParagraph"/>
              <w:spacing w:before="7" w:line="310" w:lineRule="atLeast"/>
              <w:ind w:left="234" w:right="360"/>
              <w:rPr>
                <w:sz w:val="24"/>
              </w:rPr>
            </w:pPr>
            <w:r>
              <w:rPr>
                <w:spacing w:val="-1"/>
                <w:sz w:val="24"/>
              </w:rPr>
              <w:t xml:space="preserve">Любимая </w:t>
            </w:r>
            <w:r>
              <w:rPr>
                <w:sz w:val="24"/>
              </w:rPr>
              <w:t>игрушка,</w:t>
            </w:r>
            <w:r>
              <w:rPr>
                <w:spacing w:val="-57"/>
                <w:sz w:val="24"/>
              </w:rPr>
              <w:t xml:space="preserve"> </w:t>
            </w:r>
            <w:r>
              <w:rPr>
                <w:sz w:val="24"/>
              </w:rPr>
              <w:t>игра</w:t>
            </w:r>
          </w:p>
        </w:tc>
        <w:tc>
          <w:tcPr>
            <w:tcW w:w="879" w:type="dxa"/>
          </w:tcPr>
          <w:p w:rsidR="005167BF" w:rsidRDefault="00543202">
            <w:pPr>
              <w:pStyle w:val="TableParagraph"/>
              <w:spacing w:before="199"/>
              <w:ind w:left="294"/>
              <w:rPr>
                <w:sz w:val="24"/>
              </w:rPr>
            </w:pPr>
            <w:r>
              <w:rPr>
                <w:sz w:val="24"/>
              </w:rPr>
              <w:t>1</w:t>
            </w:r>
          </w:p>
        </w:tc>
        <w:tc>
          <w:tcPr>
            <w:tcW w:w="1690" w:type="dxa"/>
          </w:tcPr>
          <w:p w:rsidR="005167BF" w:rsidRDefault="005167BF">
            <w:pPr>
              <w:pStyle w:val="TableParagraph"/>
            </w:pPr>
          </w:p>
        </w:tc>
        <w:tc>
          <w:tcPr>
            <w:tcW w:w="1753" w:type="dxa"/>
          </w:tcPr>
          <w:p w:rsidR="005167BF" w:rsidRDefault="005167BF">
            <w:pPr>
              <w:pStyle w:val="TableParagraph"/>
            </w:pPr>
          </w:p>
        </w:tc>
        <w:tc>
          <w:tcPr>
            <w:tcW w:w="6794" w:type="dxa"/>
          </w:tcPr>
          <w:p w:rsidR="005167BF" w:rsidRDefault="00543202">
            <w:pPr>
              <w:pStyle w:val="TableParagraph"/>
              <w:spacing w:before="7" w:line="310" w:lineRule="atLeast"/>
              <w:ind w:left="233" w:right="1998"/>
              <w:rPr>
                <w:sz w:val="24"/>
              </w:rPr>
            </w:pPr>
            <w:r>
              <w:rPr>
                <w:sz w:val="24"/>
              </w:rPr>
              <w:t xml:space="preserve">Библиотека ЦОК </w:t>
            </w:r>
            <w:hyperlink r:id="rId204">
              <w:r>
                <w:rPr>
                  <w:color w:val="0000FF"/>
                  <w:sz w:val="24"/>
                  <w:u w:val="single" w:color="0000FF"/>
                </w:rPr>
                <w:t>https://m.edsoo.ru/7f412652</w:t>
              </w:r>
            </w:hyperlink>
            <w:r>
              <w:rPr>
                <w:color w:val="0000FF"/>
                <w:spacing w:val="-57"/>
                <w:sz w:val="24"/>
              </w:rPr>
              <w:t xml:space="preserve"> </w:t>
            </w:r>
            <w:hyperlink r:id="rId205">
              <w:r>
                <w:rPr>
                  <w:color w:val="0000FF"/>
                  <w:sz w:val="24"/>
                  <w:u w:val="single" w:color="0000FF"/>
                </w:rPr>
                <w:t>https://learningapps.org./19052143</w:t>
              </w:r>
            </w:hyperlink>
          </w:p>
        </w:tc>
      </w:tr>
      <w:tr w:rsidR="005167BF">
        <w:trPr>
          <w:trHeight w:val="678"/>
        </w:trPr>
        <w:tc>
          <w:tcPr>
            <w:tcW w:w="644" w:type="dxa"/>
          </w:tcPr>
          <w:p w:rsidR="005167BF" w:rsidRDefault="00543202">
            <w:pPr>
              <w:pStyle w:val="TableParagraph"/>
              <w:spacing w:before="199"/>
              <w:ind w:left="100"/>
              <w:rPr>
                <w:sz w:val="24"/>
              </w:rPr>
            </w:pPr>
            <w:r>
              <w:rPr>
                <w:sz w:val="24"/>
              </w:rPr>
              <w:t>2.2</w:t>
            </w:r>
          </w:p>
        </w:tc>
        <w:tc>
          <w:tcPr>
            <w:tcW w:w="2568" w:type="dxa"/>
          </w:tcPr>
          <w:p w:rsidR="005167BF" w:rsidRDefault="00543202">
            <w:pPr>
              <w:pStyle w:val="TableParagraph"/>
              <w:spacing w:before="199"/>
              <w:ind w:left="234"/>
              <w:rPr>
                <w:sz w:val="24"/>
              </w:rPr>
            </w:pPr>
            <w:r>
              <w:rPr>
                <w:sz w:val="24"/>
              </w:rPr>
              <w:t>Мой</w:t>
            </w:r>
            <w:r>
              <w:rPr>
                <w:spacing w:val="-2"/>
                <w:sz w:val="24"/>
              </w:rPr>
              <w:t xml:space="preserve"> </w:t>
            </w:r>
            <w:r>
              <w:rPr>
                <w:sz w:val="24"/>
              </w:rPr>
              <w:t>питомец</w:t>
            </w:r>
          </w:p>
        </w:tc>
        <w:tc>
          <w:tcPr>
            <w:tcW w:w="879" w:type="dxa"/>
          </w:tcPr>
          <w:p w:rsidR="005167BF" w:rsidRDefault="00543202">
            <w:pPr>
              <w:pStyle w:val="TableParagraph"/>
              <w:spacing w:before="199"/>
              <w:ind w:left="294"/>
              <w:rPr>
                <w:sz w:val="24"/>
              </w:rPr>
            </w:pPr>
            <w:r>
              <w:rPr>
                <w:sz w:val="24"/>
              </w:rPr>
              <w:t>2</w:t>
            </w:r>
          </w:p>
        </w:tc>
        <w:tc>
          <w:tcPr>
            <w:tcW w:w="1690" w:type="dxa"/>
          </w:tcPr>
          <w:p w:rsidR="005167BF" w:rsidRDefault="005167BF">
            <w:pPr>
              <w:pStyle w:val="TableParagraph"/>
            </w:pPr>
          </w:p>
        </w:tc>
        <w:tc>
          <w:tcPr>
            <w:tcW w:w="1753" w:type="dxa"/>
          </w:tcPr>
          <w:p w:rsidR="005167BF" w:rsidRDefault="005167BF">
            <w:pPr>
              <w:pStyle w:val="TableParagraph"/>
            </w:pPr>
          </w:p>
        </w:tc>
        <w:tc>
          <w:tcPr>
            <w:tcW w:w="6794" w:type="dxa"/>
          </w:tcPr>
          <w:p w:rsidR="005167BF" w:rsidRDefault="00543202">
            <w:pPr>
              <w:pStyle w:val="TableParagraph"/>
              <w:spacing w:before="7" w:line="310" w:lineRule="atLeast"/>
              <w:ind w:left="233"/>
              <w:rPr>
                <w:sz w:val="24"/>
              </w:rPr>
            </w:pPr>
            <w:r>
              <w:rPr>
                <w:sz w:val="24"/>
              </w:rPr>
              <w:t xml:space="preserve">Библиотека ЦОК </w:t>
            </w:r>
            <w:hyperlink r:id="rId206">
              <w:r>
                <w:rPr>
                  <w:color w:val="0000FF"/>
                  <w:sz w:val="24"/>
                  <w:u w:val="single" w:color="0000FF"/>
                </w:rPr>
                <w:t>https://m.edsoo.ru/7f412652</w:t>
              </w:r>
            </w:hyperlink>
            <w:r>
              <w:rPr>
                <w:color w:val="0000FF"/>
                <w:spacing w:val="1"/>
                <w:sz w:val="24"/>
              </w:rPr>
              <w:t xml:space="preserve"> </w:t>
            </w:r>
            <w:hyperlink r:id="rId207">
              <w:r>
                <w:rPr>
                  <w:color w:val="0000FF"/>
                  <w:spacing w:val="-1"/>
                  <w:sz w:val="24"/>
                  <w:u w:val="single" w:color="0000FF"/>
                </w:rPr>
                <w:t>https://resh.edu.ru/subject/lesson/4574/start/152406/</w:t>
              </w:r>
            </w:hyperlink>
          </w:p>
        </w:tc>
      </w:tr>
      <w:tr w:rsidR="005167BF">
        <w:trPr>
          <w:trHeight w:val="1315"/>
        </w:trPr>
        <w:tc>
          <w:tcPr>
            <w:tcW w:w="644" w:type="dxa"/>
          </w:tcPr>
          <w:p w:rsidR="005167BF" w:rsidRDefault="005167BF">
            <w:pPr>
              <w:pStyle w:val="TableParagraph"/>
              <w:rPr>
                <w:b/>
                <w:sz w:val="26"/>
              </w:rPr>
            </w:pPr>
          </w:p>
          <w:p w:rsidR="005167BF" w:rsidRDefault="00543202">
            <w:pPr>
              <w:pStyle w:val="TableParagraph"/>
              <w:spacing w:before="219"/>
              <w:ind w:left="100"/>
              <w:rPr>
                <w:sz w:val="24"/>
              </w:rPr>
            </w:pPr>
            <w:r>
              <w:rPr>
                <w:sz w:val="24"/>
              </w:rPr>
              <w:t>2.3</w:t>
            </w:r>
          </w:p>
        </w:tc>
        <w:tc>
          <w:tcPr>
            <w:tcW w:w="2568" w:type="dxa"/>
          </w:tcPr>
          <w:p w:rsidR="005167BF" w:rsidRDefault="005167BF">
            <w:pPr>
              <w:pStyle w:val="TableParagraph"/>
              <w:spacing w:before="3"/>
              <w:rPr>
                <w:b/>
                <w:sz w:val="31"/>
              </w:rPr>
            </w:pPr>
          </w:p>
          <w:p w:rsidR="005167BF" w:rsidRDefault="00543202">
            <w:pPr>
              <w:pStyle w:val="TableParagraph"/>
              <w:spacing w:line="276" w:lineRule="auto"/>
              <w:ind w:left="234" w:right="392"/>
              <w:rPr>
                <w:sz w:val="24"/>
              </w:rPr>
            </w:pPr>
            <w:r>
              <w:rPr>
                <w:sz w:val="24"/>
              </w:rPr>
              <w:t>Любимые занятия.</w:t>
            </w:r>
            <w:r>
              <w:rPr>
                <w:spacing w:val="-57"/>
                <w:sz w:val="24"/>
              </w:rPr>
              <w:t xml:space="preserve"> </w:t>
            </w:r>
            <w:r>
              <w:rPr>
                <w:sz w:val="24"/>
              </w:rPr>
              <w:t>Занятия</w:t>
            </w:r>
            <w:r>
              <w:rPr>
                <w:spacing w:val="-1"/>
                <w:sz w:val="24"/>
              </w:rPr>
              <w:t xml:space="preserve"> </w:t>
            </w:r>
            <w:r>
              <w:rPr>
                <w:sz w:val="24"/>
              </w:rPr>
              <w:t>спортом</w:t>
            </w:r>
          </w:p>
        </w:tc>
        <w:tc>
          <w:tcPr>
            <w:tcW w:w="879" w:type="dxa"/>
          </w:tcPr>
          <w:p w:rsidR="005167BF" w:rsidRDefault="005167BF">
            <w:pPr>
              <w:pStyle w:val="TableParagraph"/>
              <w:rPr>
                <w:b/>
                <w:sz w:val="26"/>
              </w:rPr>
            </w:pPr>
          </w:p>
          <w:p w:rsidR="005167BF" w:rsidRDefault="00543202">
            <w:pPr>
              <w:pStyle w:val="TableParagraph"/>
              <w:spacing w:before="219"/>
              <w:ind w:left="294"/>
              <w:rPr>
                <w:sz w:val="24"/>
              </w:rPr>
            </w:pPr>
            <w:r>
              <w:rPr>
                <w:sz w:val="24"/>
              </w:rPr>
              <w:t>4</w:t>
            </w:r>
          </w:p>
        </w:tc>
        <w:tc>
          <w:tcPr>
            <w:tcW w:w="1690" w:type="dxa"/>
          </w:tcPr>
          <w:p w:rsidR="005167BF" w:rsidRDefault="005167BF">
            <w:pPr>
              <w:pStyle w:val="TableParagraph"/>
            </w:pPr>
          </w:p>
        </w:tc>
        <w:tc>
          <w:tcPr>
            <w:tcW w:w="1753" w:type="dxa"/>
          </w:tcPr>
          <w:p w:rsidR="005167BF" w:rsidRDefault="005167BF">
            <w:pPr>
              <w:pStyle w:val="TableParagraph"/>
            </w:pPr>
          </w:p>
        </w:tc>
        <w:tc>
          <w:tcPr>
            <w:tcW w:w="6794" w:type="dxa"/>
          </w:tcPr>
          <w:p w:rsidR="005167BF" w:rsidRDefault="00543202">
            <w:pPr>
              <w:pStyle w:val="TableParagraph"/>
              <w:spacing w:before="41" w:line="276" w:lineRule="auto"/>
              <w:ind w:left="233"/>
              <w:rPr>
                <w:sz w:val="24"/>
              </w:rPr>
            </w:pPr>
            <w:r>
              <w:rPr>
                <w:sz w:val="24"/>
              </w:rPr>
              <w:t xml:space="preserve">Библиотека ЦОК </w:t>
            </w:r>
            <w:hyperlink r:id="rId208">
              <w:r>
                <w:rPr>
                  <w:color w:val="0000FF"/>
                  <w:sz w:val="24"/>
                  <w:u w:val="single" w:color="0000FF"/>
                </w:rPr>
                <w:t>https://m.edsoo.ru/7f412652</w:t>
              </w:r>
            </w:hyperlink>
            <w:r>
              <w:rPr>
                <w:color w:val="0000FF"/>
                <w:spacing w:val="1"/>
                <w:sz w:val="24"/>
              </w:rPr>
              <w:t xml:space="preserve"> </w:t>
            </w:r>
            <w:hyperlink r:id="rId209">
              <w:r>
                <w:rPr>
                  <w:color w:val="0000FF"/>
                  <w:spacing w:val="-1"/>
                  <w:sz w:val="24"/>
                  <w:u w:val="single" w:color="0000FF"/>
                </w:rPr>
                <w:t>https://resh.edu.ru/subject/lesson/3672/start/152375/</w:t>
              </w:r>
            </w:hyperlink>
            <w:r>
              <w:rPr>
                <w:color w:val="0000FF"/>
                <w:spacing w:val="-57"/>
                <w:sz w:val="24"/>
              </w:rPr>
              <w:t xml:space="preserve"> </w:t>
            </w:r>
            <w:hyperlink r:id="rId210">
              <w:r>
                <w:rPr>
                  <w:color w:val="0000FF"/>
                  <w:sz w:val="24"/>
                  <w:u w:val="single" w:color="0000FF"/>
                </w:rPr>
                <w:t>www.spotlightonrussia.ru</w:t>
              </w:r>
            </w:hyperlink>
          </w:p>
          <w:p w:rsidR="005167BF" w:rsidRDefault="00EC1592">
            <w:pPr>
              <w:pStyle w:val="TableParagraph"/>
              <w:spacing w:before="1"/>
              <w:ind w:left="233"/>
              <w:rPr>
                <w:sz w:val="24"/>
              </w:rPr>
            </w:pPr>
            <w:hyperlink r:id="rId211">
              <w:r w:rsidR="00543202">
                <w:rPr>
                  <w:color w:val="0000FF"/>
                  <w:sz w:val="24"/>
                  <w:u w:val="single" w:color="0000FF"/>
                </w:rPr>
                <w:t>http://www.spotlightinrussia.ru/flashcards.htm</w:t>
              </w:r>
            </w:hyperlink>
          </w:p>
        </w:tc>
      </w:tr>
      <w:tr w:rsidR="005167BF">
        <w:trPr>
          <w:trHeight w:val="995"/>
        </w:trPr>
        <w:tc>
          <w:tcPr>
            <w:tcW w:w="644" w:type="dxa"/>
          </w:tcPr>
          <w:p w:rsidR="005167BF" w:rsidRDefault="005167BF">
            <w:pPr>
              <w:pStyle w:val="TableParagraph"/>
              <w:spacing w:before="1"/>
              <w:rPr>
                <w:b/>
                <w:sz w:val="31"/>
              </w:rPr>
            </w:pPr>
          </w:p>
          <w:p w:rsidR="005167BF" w:rsidRDefault="00543202">
            <w:pPr>
              <w:pStyle w:val="TableParagraph"/>
              <w:ind w:left="100"/>
              <w:rPr>
                <w:sz w:val="24"/>
              </w:rPr>
            </w:pPr>
            <w:r>
              <w:rPr>
                <w:sz w:val="24"/>
              </w:rPr>
              <w:t>2.4</w:t>
            </w:r>
          </w:p>
        </w:tc>
        <w:tc>
          <w:tcPr>
            <w:tcW w:w="2568" w:type="dxa"/>
          </w:tcPr>
          <w:p w:rsidR="005167BF" w:rsidRDefault="00543202">
            <w:pPr>
              <w:pStyle w:val="TableParagraph"/>
              <w:spacing w:before="41" w:line="276" w:lineRule="auto"/>
              <w:ind w:left="234"/>
              <w:rPr>
                <w:sz w:val="24"/>
              </w:rPr>
            </w:pPr>
            <w:r>
              <w:rPr>
                <w:sz w:val="24"/>
              </w:rPr>
              <w:t>Любимая</w:t>
            </w:r>
            <w:r>
              <w:rPr>
                <w:spacing w:val="1"/>
                <w:sz w:val="24"/>
              </w:rPr>
              <w:t xml:space="preserve"> </w:t>
            </w:r>
            <w:r>
              <w:rPr>
                <w:spacing w:val="-1"/>
                <w:sz w:val="24"/>
              </w:rPr>
              <w:t>сказка/история/расск</w:t>
            </w:r>
          </w:p>
          <w:p w:rsidR="005167BF" w:rsidRDefault="00543202">
            <w:pPr>
              <w:pStyle w:val="TableParagraph"/>
              <w:spacing w:before="1"/>
              <w:ind w:left="234"/>
              <w:rPr>
                <w:sz w:val="24"/>
              </w:rPr>
            </w:pPr>
            <w:r>
              <w:rPr>
                <w:sz w:val="24"/>
              </w:rPr>
              <w:t>аз</w:t>
            </w:r>
          </w:p>
        </w:tc>
        <w:tc>
          <w:tcPr>
            <w:tcW w:w="879" w:type="dxa"/>
          </w:tcPr>
          <w:p w:rsidR="005167BF" w:rsidRDefault="005167BF">
            <w:pPr>
              <w:pStyle w:val="TableParagraph"/>
              <w:spacing w:before="1"/>
              <w:rPr>
                <w:b/>
                <w:sz w:val="31"/>
              </w:rPr>
            </w:pPr>
          </w:p>
          <w:p w:rsidR="005167BF" w:rsidRDefault="00543202">
            <w:pPr>
              <w:pStyle w:val="TableParagraph"/>
              <w:ind w:left="294"/>
              <w:rPr>
                <w:sz w:val="24"/>
              </w:rPr>
            </w:pPr>
            <w:r>
              <w:rPr>
                <w:sz w:val="24"/>
              </w:rPr>
              <w:t>3</w:t>
            </w:r>
          </w:p>
        </w:tc>
        <w:tc>
          <w:tcPr>
            <w:tcW w:w="1690" w:type="dxa"/>
          </w:tcPr>
          <w:p w:rsidR="005167BF" w:rsidRDefault="005167BF">
            <w:pPr>
              <w:pStyle w:val="TableParagraph"/>
            </w:pPr>
          </w:p>
        </w:tc>
        <w:tc>
          <w:tcPr>
            <w:tcW w:w="1753" w:type="dxa"/>
          </w:tcPr>
          <w:p w:rsidR="005167BF" w:rsidRDefault="005167BF">
            <w:pPr>
              <w:pStyle w:val="TableParagraph"/>
            </w:pPr>
          </w:p>
        </w:tc>
        <w:tc>
          <w:tcPr>
            <w:tcW w:w="6794" w:type="dxa"/>
          </w:tcPr>
          <w:p w:rsidR="005167BF" w:rsidRDefault="00543202">
            <w:pPr>
              <w:pStyle w:val="TableParagraph"/>
              <w:spacing w:before="199" w:line="276" w:lineRule="auto"/>
              <w:ind w:left="233"/>
              <w:rPr>
                <w:sz w:val="24"/>
              </w:rPr>
            </w:pPr>
            <w:r>
              <w:rPr>
                <w:sz w:val="24"/>
              </w:rPr>
              <w:t xml:space="preserve">Библиотека ЦОК </w:t>
            </w:r>
            <w:hyperlink r:id="rId212">
              <w:r>
                <w:rPr>
                  <w:color w:val="0000FF"/>
                  <w:sz w:val="24"/>
                  <w:u w:val="single" w:color="0000FF"/>
                </w:rPr>
                <w:t>https://m.edsoo.ru/7f412652</w:t>
              </w:r>
            </w:hyperlink>
            <w:r>
              <w:rPr>
                <w:color w:val="0000FF"/>
                <w:spacing w:val="1"/>
                <w:sz w:val="24"/>
              </w:rPr>
              <w:t xml:space="preserve"> </w:t>
            </w:r>
            <w:hyperlink r:id="rId213">
              <w:r>
                <w:rPr>
                  <w:color w:val="0000FF"/>
                  <w:spacing w:val="-1"/>
                  <w:sz w:val="24"/>
                  <w:u w:val="single" w:color="0000FF"/>
                </w:rPr>
                <w:t>https://resh.edu.ru/subject/lesson/5150/start/146904/</w:t>
              </w:r>
            </w:hyperlink>
          </w:p>
        </w:tc>
      </w:tr>
    </w:tbl>
    <w:p w:rsidR="005167BF" w:rsidRDefault="005167BF">
      <w:pPr>
        <w:spacing w:line="276" w:lineRule="auto"/>
        <w:rPr>
          <w:sz w:val="24"/>
        </w:rPr>
        <w:sectPr w:rsidR="005167BF">
          <w:pgSz w:w="16390" w:h="11910" w:orient="landscape"/>
          <w:pgMar w:top="420" w:right="380" w:bottom="1080" w:left="160" w:header="0" w:footer="887" w:gutter="0"/>
          <w:cols w:space="720"/>
        </w:sect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644"/>
        <w:gridCol w:w="2568"/>
        <w:gridCol w:w="879"/>
        <w:gridCol w:w="1690"/>
        <w:gridCol w:w="1753"/>
        <w:gridCol w:w="6794"/>
      </w:tblGrid>
      <w:tr w:rsidR="005167BF">
        <w:trPr>
          <w:trHeight w:val="679"/>
        </w:trPr>
        <w:tc>
          <w:tcPr>
            <w:tcW w:w="644" w:type="dxa"/>
          </w:tcPr>
          <w:p w:rsidR="005167BF" w:rsidRDefault="00543202">
            <w:pPr>
              <w:pStyle w:val="TableParagraph"/>
              <w:spacing w:before="197"/>
              <w:ind w:left="100"/>
              <w:rPr>
                <w:sz w:val="24"/>
              </w:rPr>
            </w:pPr>
            <w:r>
              <w:rPr>
                <w:sz w:val="24"/>
              </w:rPr>
              <w:t>2.5</w:t>
            </w:r>
          </w:p>
        </w:tc>
        <w:tc>
          <w:tcPr>
            <w:tcW w:w="2568" w:type="dxa"/>
          </w:tcPr>
          <w:p w:rsidR="005167BF" w:rsidRDefault="00543202">
            <w:pPr>
              <w:pStyle w:val="TableParagraph"/>
              <w:spacing w:before="197"/>
              <w:ind w:left="234"/>
              <w:rPr>
                <w:sz w:val="24"/>
              </w:rPr>
            </w:pPr>
            <w:r>
              <w:rPr>
                <w:sz w:val="24"/>
              </w:rPr>
              <w:t>Выходной</w:t>
            </w:r>
            <w:r>
              <w:rPr>
                <w:spacing w:val="-2"/>
                <w:sz w:val="24"/>
              </w:rPr>
              <w:t xml:space="preserve"> </w:t>
            </w:r>
            <w:r>
              <w:rPr>
                <w:sz w:val="24"/>
              </w:rPr>
              <w:t>день</w:t>
            </w:r>
          </w:p>
        </w:tc>
        <w:tc>
          <w:tcPr>
            <w:tcW w:w="879" w:type="dxa"/>
          </w:tcPr>
          <w:p w:rsidR="005167BF" w:rsidRDefault="00543202">
            <w:pPr>
              <w:pStyle w:val="TableParagraph"/>
              <w:spacing w:before="197"/>
              <w:ind w:left="294"/>
              <w:rPr>
                <w:sz w:val="24"/>
              </w:rPr>
            </w:pPr>
            <w:r>
              <w:rPr>
                <w:sz w:val="24"/>
              </w:rPr>
              <w:t>3</w:t>
            </w:r>
          </w:p>
        </w:tc>
        <w:tc>
          <w:tcPr>
            <w:tcW w:w="1690" w:type="dxa"/>
          </w:tcPr>
          <w:p w:rsidR="005167BF" w:rsidRDefault="005167BF">
            <w:pPr>
              <w:pStyle w:val="TableParagraph"/>
              <w:rPr>
                <w:sz w:val="24"/>
              </w:rPr>
            </w:pPr>
          </w:p>
        </w:tc>
        <w:tc>
          <w:tcPr>
            <w:tcW w:w="1753" w:type="dxa"/>
          </w:tcPr>
          <w:p w:rsidR="005167BF" w:rsidRDefault="005167BF">
            <w:pPr>
              <w:pStyle w:val="TableParagraph"/>
              <w:rPr>
                <w:sz w:val="24"/>
              </w:rPr>
            </w:pPr>
          </w:p>
        </w:tc>
        <w:tc>
          <w:tcPr>
            <w:tcW w:w="6794" w:type="dxa"/>
          </w:tcPr>
          <w:p w:rsidR="005167BF" w:rsidRDefault="00543202">
            <w:pPr>
              <w:pStyle w:val="TableParagraph"/>
              <w:spacing w:before="6" w:line="320" w:lineRule="exact"/>
              <w:ind w:left="233"/>
              <w:rPr>
                <w:sz w:val="24"/>
              </w:rPr>
            </w:pPr>
            <w:r>
              <w:rPr>
                <w:sz w:val="24"/>
              </w:rPr>
              <w:t xml:space="preserve">Библиотека ЦОК </w:t>
            </w:r>
            <w:hyperlink r:id="rId214">
              <w:r>
                <w:rPr>
                  <w:color w:val="0000FF"/>
                  <w:sz w:val="24"/>
                  <w:u w:val="single" w:color="0000FF"/>
                </w:rPr>
                <w:t>https://m.edsoo.ru/7f412652</w:t>
              </w:r>
            </w:hyperlink>
            <w:r>
              <w:rPr>
                <w:color w:val="0000FF"/>
                <w:spacing w:val="1"/>
                <w:sz w:val="24"/>
              </w:rPr>
              <w:t xml:space="preserve"> </w:t>
            </w:r>
            <w:hyperlink r:id="rId215">
              <w:r>
                <w:rPr>
                  <w:color w:val="0000FF"/>
                  <w:spacing w:val="-1"/>
                  <w:sz w:val="24"/>
                  <w:u w:val="single" w:color="0000FF"/>
                </w:rPr>
                <w:t>https://resh.edu.ru/subject/lesson/5153/start/147027/</w:t>
              </w:r>
            </w:hyperlink>
          </w:p>
        </w:tc>
      </w:tr>
      <w:tr w:rsidR="005167BF">
        <w:trPr>
          <w:trHeight w:val="679"/>
        </w:trPr>
        <w:tc>
          <w:tcPr>
            <w:tcW w:w="644" w:type="dxa"/>
          </w:tcPr>
          <w:p w:rsidR="005167BF" w:rsidRDefault="00543202">
            <w:pPr>
              <w:pStyle w:val="TableParagraph"/>
              <w:spacing w:before="200"/>
              <w:ind w:left="100"/>
              <w:rPr>
                <w:sz w:val="24"/>
              </w:rPr>
            </w:pPr>
            <w:r>
              <w:rPr>
                <w:sz w:val="24"/>
              </w:rPr>
              <w:t>2.6</w:t>
            </w:r>
          </w:p>
        </w:tc>
        <w:tc>
          <w:tcPr>
            <w:tcW w:w="2568" w:type="dxa"/>
          </w:tcPr>
          <w:p w:rsidR="005167BF" w:rsidRDefault="00543202">
            <w:pPr>
              <w:pStyle w:val="TableParagraph"/>
              <w:spacing w:before="200"/>
              <w:ind w:left="234"/>
              <w:rPr>
                <w:sz w:val="24"/>
              </w:rPr>
            </w:pPr>
            <w:r>
              <w:rPr>
                <w:sz w:val="24"/>
              </w:rPr>
              <w:t>Каникулы</w:t>
            </w:r>
          </w:p>
        </w:tc>
        <w:tc>
          <w:tcPr>
            <w:tcW w:w="879" w:type="dxa"/>
          </w:tcPr>
          <w:p w:rsidR="005167BF" w:rsidRDefault="00543202">
            <w:pPr>
              <w:pStyle w:val="TableParagraph"/>
              <w:spacing w:before="200"/>
              <w:ind w:left="294"/>
              <w:rPr>
                <w:sz w:val="24"/>
              </w:rPr>
            </w:pPr>
            <w:r>
              <w:rPr>
                <w:sz w:val="24"/>
              </w:rPr>
              <w:t>2</w:t>
            </w:r>
          </w:p>
        </w:tc>
        <w:tc>
          <w:tcPr>
            <w:tcW w:w="1690" w:type="dxa"/>
          </w:tcPr>
          <w:p w:rsidR="005167BF" w:rsidRDefault="005167BF">
            <w:pPr>
              <w:pStyle w:val="TableParagraph"/>
              <w:rPr>
                <w:sz w:val="24"/>
              </w:rPr>
            </w:pPr>
          </w:p>
        </w:tc>
        <w:tc>
          <w:tcPr>
            <w:tcW w:w="1753" w:type="dxa"/>
          </w:tcPr>
          <w:p w:rsidR="005167BF" w:rsidRDefault="005167BF">
            <w:pPr>
              <w:pStyle w:val="TableParagraph"/>
              <w:rPr>
                <w:sz w:val="24"/>
              </w:rPr>
            </w:pPr>
          </w:p>
        </w:tc>
        <w:tc>
          <w:tcPr>
            <w:tcW w:w="6794" w:type="dxa"/>
          </w:tcPr>
          <w:p w:rsidR="005167BF" w:rsidRDefault="00543202">
            <w:pPr>
              <w:pStyle w:val="TableParagraph"/>
              <w:spacing w:before="7" w:line="310" w:lineRule="atLeast"/>
              <w:ind w:left="233"/>
              <w:rPr>
                <w:sz w:val="24"/>
              </w:rPr>
            </w:pPr>
            <w:r>
              <w:rPr>
                <w:sz w:val="24"/>
              </w:rPr>
              <w:t xml:space="preserve">Библиотека ЦОК </w:t>
            </w:r>
            <w:hyperlink r:id="rId216">
              <w:r>
                <w:rPr>
                  <w:color w:val="0000FF"/>
                  <w:sz w:val="24"/>
                  <w:u w:val="single" w:color="0000FF"/>
                </w:rPr>
                <w:t>https://m.edsoo.ru/7f412652</w:t>
              </w:r>
            </w:hyperlink>
            <w:r>
              <w:rPr>
                <w:color w:val="0000FF"/>
                <w:spacing w:val="1"/>
                <w:sz w:val="24"/>
              </w:rPr>
              <w:t xml:space="preserve"> </w:t>
            </w:r>
            <w:hyperlink r:id="rId217">
              <w:r>
                <w:rPr>
                  <w:color w:val="0000FF"/>
                  <w:spacing w:val="-1"/>
                  <w:sz w:val="24"/>
                  <w:u w:val="single" w:color="0000FF"/>
                </w:rPr>
                <w:t>https://resh.edu.ru/subject/lesson/4530/start/147359/</w:t>
              </w:r>
            </w:hyperlink>
          </w:p>
        </w:tc>
      </w:tr>
      <w:tr w:rsidR="005167BF">
        <w:trPr>
          <w:trHeight w:val="678"/>
        </w:trPr>
        <w:tc>
          <w:tcPr>
            <w:tcW w:w="644" w:type="dxa"/>
          </w:tcPr>
          <w:p w:rsidR="005167BF" w:rsidRDefault="00543202">
            <w:pPr>
              <w:pStyle w:val="TableParagraph"/>
              <w:spacing w:before="199"/>
              <w:ind w:left="100"/>
              <w:rPr>
                <w:sz w:val="24"/>
              </w:rPr>
            </w:pPr>
            <w:r>
              <w:rPr>
                <w:sz w:val="24"/>
              </w:rPr>
              <w:t>2.7</w:t>
            </w:r>
          </w:p>
        </w:tc>
        <w:tc>
          <w:tcPr>
            <w:tcW w:w="2568" w:type="dxa"/>
          </w:tcPr>
          <w:p w:rsidR="005167BF" w:rsidRDefault="00543202">
            <w:pPr>
              <w:pStyle w:val="TableParagraph"/>
              <w:spacing w:before="7" w:line="310" w:lineRule="atLeast"/>
              <w:ind w:left="234" w:right="928"/>
              <w:rPr>
                <w:sz w:val="24"/>
              </w:rPr>
            </w:pPr>
            <w:r>
              <w:rPr>
                <w:sz w:val="24"/>
              </w:rPr>
              <w:t>Обобщение и</w:t>
            </w:r>
            <w:r>
              <w:rPr>
                <w:spacing w:val="-57"/>
                <w:sz w:val="24"/>
              </w:rPr>
              <w:t xml:space="preserve"> </w:t>
            </w:r>
            <w:r>
              <w:rPr>
                <w:sz w:val="24"/>
              </w:rPr>
              <w:t>контроль</w:t>
            </w:r>
          </w:p>
        </w:tc>
        <w:tc>
          <w:tcPr>
            <w:tcW w:w="879" w:type="dxa"/>
          </w:tcPr>
          <w:p w:rsidR="005167BF" w:rsidRDefault="00543202">
            <w:pPr>
              <w:pStyle w:val="TableParagraph"/>
              <w:spacing w:before="199"/>
              <w:ind w:left="294"/>
              <w:rPr>
                <w:sz w:val="24"/>
              </w:rPr>
            </w:pPr>
            <w:r>
              <w:rPr>
                <w:sz w:val="24"/>
              </w:rPr>
              <w:t>2</w:t>
            </w:r>
          </w:p>
        </w:tc>
        <w:tc>
          <w:tcPr>
            <w:tcW w:w="1690" w:type="dxa"/>
          </w:tcPr>
          <w:p w:rsidR="005167BF" w:rsidRDefault="00543202">
            <w:pPr>
              <w:pStyle w:val="TableParagraph"/>
              <w:spacing w:before="199"/>
              <w:ind w:left="294"/>
              <w:rPr>
                <w:sz w:val="24"/>
              </w:rPr>
            </w:pPr>
            <w:r>
              <w:rPr>
                <w:sz w:val="24"/>
              </w:rPr>
              <w:t>1</w:t>
            </w:r>
          </w:p>
        </w:tc>
        <w:tc>
          <w:tcPr>
            <w:tcW w:w="1753" w:type="dxa"/>
          </w:tcPr>
          <w:p w:rsidR="005167BF" w:rsidRDefault="005167BF">
            <w:pPr>
              <w:pStyle w:val="TableParagraph"/>
              <w:rPr>
                <w:sz w:val="24"/>
              </w:rPr>
            </w:pPr>
          </w:p>
        </w:tc>
        <w:tc>
          <w:tcPr>
            <w:tcW w:w="6794" w:type="dxa"/>
          </w:tcPr>
          <w:p w:rsidR="005167BF" w:rsidRDefault="00543202">
            <w:pPr>
              <w:pStyle w:val="TableParagraph"/>
              <w:spacing w:before="199"/>
              <w:ind w:left="233"/>
              <w:rPr>
                <w:sz w:val="24"/>
              </w:rPr>
            </w:pPr>
            <w:r>
              <w:rPr>
                <w:sz w:val="24"/>
              </w:rPr>
              <w:t>Библиотека</w:t>
            </w:r>
            <w:r>
              <w:rPr>
                <w:spacing w:val="-3"/>
                <w:sz w:val="24"/>
              </w:rPr>
              <w:t xml:space="preserve"> </w:t>
            </w:r>
            <w:r>
              <w:rPr>
                <w:sz w:val="24"/>
              </w:rPr>
              <w:t>ЦОК</w:t>
            </w:r>
            <w:r>
              <w:rPr>
                <w:spacing w:val="-2"/>
                <w:sz w:val="24"/>
              </w:rPr>
              <w:t xml:space="preserve"> </w:t>
            </w:r>
            <w:hyperlink r:id="rId218">
              <w:r>
                <w:rPr>
                  <w:color w:val="0000FF"/>
                  <w:sz w:val="24"/>
                  <w:u w:val="single" w:color="0000FF"/>
                </w:rPr>
                <w:t>https://m.edsoo.ru/7f412652</w:t>
              </w:r>
            </w:hyperlink>
          </w:p>
        </w:tc>
      </w:tr>
      <w:tr w:rsidR="005167BF">
        <w:trPr>
          <w:trHeight w:val="563"/>
        </w:trPr>
        <w:tc>
          <w:tcPr>
            <w:tcW w:w="3212" w:type="dxa"/>
            <w:gridSpan w:val="2"/>
          </w:tcPr>
          <w:p w:rsidR="005167BF" w:rsidRDefault="00543202">
            <w:pPr>
              <w:pStyle w:val="TableParagraph"/>
              <w:spacing w:before="142"/>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79" w:type="dxa"/>
          </w:tcPr>
          <w:p w:rsidR="005167BF" w:rsidRDefault="00543202">
            <w:pPr>
              <w:pStyle w:val="TableParagraph"/>
              <w:spacing w:before="142"/>
              <w:ind w:left="294"/>
              <w:rPr>
                <w:sz w:val="24"/>
              </w:rPr>
            </w:pPr>
            <w:r>
              <w:rPr>
                <w:sz w:val="24"/>
              </w:rPr>
              <w:t>17</w:t>
            </w:r>
          </w:p>
        </w:tc>
        <w:tc>
          <w:tcPr>
            <w:tcW w:w="10237" w:type="dxa"/>
            <w:gridSpan w:val="3"/>
          </w:tcPr>
          <w:p w:rsidR="005167BF" w:rsidRDefault="005167BF">
            <w:pPr>
              <w:pStyle w:val="TableParagraph"/>
              <w:rPr>
                <w:sz w:val="24"/>
              </w:rPr>
            </w:pPr>
          </w:p>
        </w:tc>
      </w:tr>
      <w:tr w:rsidR="005167BF">
        <w:trPr>
          <w:trHeight w:val="362"/>
        </w:trPr>
        <w:tc>
          <w:tcPr>
            <w:tcW w:w="14328" w:type="dxa"/>
            <w:gridSpan w:val="6"/>
          </w:tcPr>
          <w:p w:rsidR="005167BF" w:rsidRDefault="00543202">
            <w:pPr>
              <w:pStyle w:val="TableParagraph"/>
              <w:spacing w:before="46"/>
              <w:ind w:left="235"/>
              <w:rPr>
                <w:b/>
                <w:sz w:val="24"/>
              </w:rPr>
            </w:pPr>
            <w:r>
              <w:rPr>
                <w:b/>
                <w:sz w:val="24"/>
              </w:rPr>
              <w:t>Раздел</w:t>
            </w:r>
            <w:r>
              <w:rPr>
                <w:b/>
                <w:spacing w:val="-3"/>
                <w:sz w:val="24"/>
              </w:rPr>
              <w:t xml:space="preserve"> </w:t>
            </w:r>
            <w:r>
              <w:rPr>
                <w:b/>
                <w:sz w:val="24"/>
              </w:rPr>
              <w:t>3.</w:t>
            </w:r>
            <w:r>
              <w:rPr>
                <w:b/>
                <w:spacing w:val="1"/>
                <w:sz w:val="24"/>
              </w:rPr>
              <w:t xml:space="preserve"> </w:t>
            </w:r>
            <w:r>
              <w:rPr>
                <w:b/>
                <w:sz w:val="24"/>
              </w:rPr>
              <w:t>Мир</w:t>
            </w:r>
            <w:r>
              <w:rPr>
                <w:b/>
                <w:spacing w:val="-1"/>
                <w:sz w:val="24"/>
              </w:rPr>
              <w:t xml:space="preserve"> </w:t>
            </w:r>
            <w:r>
              <w:rPr>
                <w:b/>
                <w:sz w:val="24"/>
              </w:rPr>
              <w:t>вокруг</w:t>
            </w:r>
            <w:r>
              <w:rPr>
                <w:b/>
                <w:spacing w:val="-3"/>
                <w:sz w:val="24"/>
              </w:rPr>
              <w:t xml:space="preserve"> </w:t>
            </w:r>
            <w:r>
              <w:rPr>
                <w:b/>
                <w:sz w:val="24"/>
              </w:rPr>
              <w:t>меня</w:t>
            </w:r>
          </w:p>
        </w:tc>
      </w:tr>
      <w:tr w:rsidR="005167BF">
        <w:trPr>
          <w:trHeight w:val="1315"/>
        </w:trPr>
        <w:tc>
          <w:tcPr>
            <w:tcW w:w="644" w:type="dxa"/>
          </w:tcPr>
          <w:p w:rsidR="005167BF" w:rsidRDefault="005167BF">
            <w:pPr>
              <w:pStyle w:val="TableParagraph"/>
              <w:rPr>
                <w:b/>
                <w:sz w:val="26"/>
              </w:rPr>
            </w:pPr>
          </w:p>
          <w:p w:rsidR="005167BF" w:rsidRDefault="00543202">
            <w:pPr>
              <w:pStyle w:val="TableParagraph"/>
              <w:spacing w:before="218"/>
              <w:ind w:left="100"/>
              <w:rPr>
                <w:sz w:val="24"/>
              </w:rPr>
            </w:pPr>
            <w:r>
              <w:rPr>
                <w:sz w:val="24"/>
              </w:rPr>
              <w:t>3.1</w:t>
            </w:r>
          </w:p>
        </w:tc>
        <w:tc>
          <w:tcPr>
            <w:tcW w:w="2568" w:type="dxa"/>
          </w:tcPr>
          <w:p w:rsidR="005167BF" w:rsidRDefault="00543202">
            <w:pPr>
              <w:pStyle w:val="TableParagraph"/>
              <w:spacing w:before="41" w:line="276" w:lineRule="auto"/>
              <w:ind w:left="234" w:right="340"/>
              <w:rPr>
                <w:sz w:val="24"/>
              </w:rPr>
            </w:pPr>
            <w:r>
              <w:rPr>
                <w:sz w:val="24"/>
              </w:rPr>
              <w:t>Моя комната</w:t>
            </w:r>
            <w:r>
              <w:rPr>
                <w:spacing w:val="1"/>
                <w:sz w:val="24"/>
              </w:rPr>
              <w:t xml:space="preserve"> </w:t>
            </w:r>
            <w:r>
              <w:rPr>
                <w:sz w:val="24"/>
              </w:rPr>
              <w:t>(квартира, дом),</w:t>
            </w:r>
            <w:r>
              <w:rPr>
                <w:spacing w:val="1"/>
                <w:sz w:val="24"/>
              </w:rPr>
              <w:t xml:space="preserve"> </w:t>
            </w:r>
            <w:r>
              <w:rPr>
                <w:sz w:val="24"/>
              </w:rPr>
              <w:t>предметы</w:t>
            </w:r>
            <w:r>
              <w:rPr>
                <w:spacing w:val="-9"/>
                <w:sz w:val="24"/>
              </w:rPr>
              <w:t xml:space="preserve"> </w:t>
            </w:r>
            <w:r>
              <w:rPr>
                <w:sz w:val="24"/>
              </w:rPr>
              <w:t>мебели</w:t>
            </w:r>
            <w:r>
              <w:rPr>
                <w:spacing w:val="-8"/>
                <w:sz w:val="24"/>
              </w:rPr>
              <w:t xml:space="preserve"> </w:t>
            </w:r>
            <w:r>
              <w:rPr>
                <w:sz w:val="24"/>
              </w:rPr>
              <w:t>и</w:t>
            </w:r>
          </w:p>
          <w:p w:rsidR="005167BF" w:rsidRDefault="00543202">
            <w:pPr>
              <w:pStyle w:val="TableParagraph"/>
              <w:spacing w:line="275" w:lineRule="exact"/>
              <w:ind w:left="234"/>
              <w:rPr>
                <w:sz w:val="24"/>
              </w:rPr>
            </w:pPr>
            <w:r>
              <w:rPr>
                <w:sz w:val="24"/>
              </w:rPr>
              <w:t>интерьера</w:t>
            </w:r>
          </w:p>
        </w:tc>
        <w:tc>
          <w:tcPr>
            <w:tcW w:w="879" w:type="dxa"/>
          </w:tcPr>
          <w:p w:rsidR="005167BF" w:rsidRDefault="005167BF">
            <w:pPr>
              <w:pStyle w:val="TableParagraph"/>
              <w:rPr>
                <w:b/>
                <w:sz w:val="26"/>
              </w:rPr>
            </w:pPr>
          </w:p>
          <w:p w:rsidR="005167BF" w:rsidRDefault="00543202">
            <w:pPr>
              <w:pStyle w:val="TableParagraph"/>
              <w:spacing w:before="218"/>
              <w:ind w:left="294"/>
              <w:rPr>
                <w:sz w:val="24"/>
              </w:rPr>
            </w:pPr>
            <w:r>
              <w:rPr>
                <w:sz w:val="24"/>
              </w:rPr>
              <w:t>2</w:t>
            </w:r>
          </w:p>
        </w:tc>
        <w:tc>
          <w:tcPr>
            <w:tcW w:w="1690" w:type="dxa"/>
          </w:tcPr>
          <w:p w:rsidR="005167BF" w:rsidRDefault="005167BF">
            <w:pPr>
              <w:pStyle w:val="TableParagraph"/>
              <w:rPr>
                <w:sz w:val="24"/>
              </w:rPr>
            </w:pPr>
          </w:p>
        </w:tc>
        <w:tc>
          <w:tcPr>
            <w:tcW w:w="1753" w:type="dxa"/>
          </w:tcPr>
          <w:p w:rsidR="005167BF" w:rsidRDefault="005167BF">
            <w:pPr>
              <w:pStyle w:val="TableParagraph"/>
              <w:rPr>
                <w:sz w:val="24"/>
              </w:rPr>
            </w:pPr>
          </w:p>
        </w:tc>
        <w:tc>
          <w:tcPr>
            <w:tcW w:w="6794" w:type="dxa"/>
          </w:tcPr>
          <w:p w:rsidR="005167BF" w:rsidRDefault="00543202">
            <w:pPr>
              <w:pStyle w:val="TableParagraph"/>
              <w:spacing w:before="199" w:line="276" w:lineRule="auto"/>
              <w:ind w:left="233" w:right="137"/>
              <w:rPr>
                <w:sz w:val="24"/>
              </w:rPr>
            </w:pPr>
            <w:r>
              <w:rPr>
                <w:sz w:val="24"/>
              </w:rPr>
              <w:t xml:space="preserve">Библиотека ЦОК </w:t>
            </w:r>
            <w:hyperlink r:id="rId219">
              <w:r>
                <w:rPr>
                  <w:color w:val="0000FF"/>
                  <w:sz w:val="24"/>
                  <w:u w:val="single" w:color="0000FF"/>
                </w:rPr>
                <w:t>https://m.edsoo.ru/7f412652</w:t>
              </w:r>
            </w:hyperlink>
            <w:r>
              <w:rPr>
                <w:color w:val="0000FF"/>
                <w:spacing w:val="1"/>
                <w:sz w:val="24"/>
              </w:rPr>
              <w:t xml:space="preserve"> </w:t>
            </w:r>
            <w:hyperlink r:id="rId220">
              <w:r>
                <w:rPr>
                  <w:color w:val="0000FF"/>
                  <w:sz w:val="24"/>
                  <w:u w:val="single" w:color="0000FF"/>
                </w:rPr>
                <w:t>https://uchebnik.mos.ru/catalogue/material_view/atomic_objects/5</w:t>
              </w:r>
            </w:hyperlink>
            <w:r>
              <w:rPr>
                <w:color w:val="0000FF"/>
                <w:spacing w:val="-57"/>
                <w:sz w:val="24"/>
              </w:rPr>
              <w:t xml:space="preserve"> </w:t>
            </w:r>
            <w:hyperlink r:id="rId221">
              <w:r>
                <w:rPr>
                  <w:color w:val="0000FF"/>
                  <w:sz w:val="24"/>
                  <w:u w:val="single" w:color="0000FF"/>
                </w:rPr>
                <w:t>450169</w:t>
              </w:r>
            </w:hyperlink>
          </w:p>
        </w:tc>
      </w:tr>
      <w:tr w:rsidR="005167BF">
        <w:trPr>
          <w:trHeight w:val="2265"/>
        </w:trPr>
        <w:tc>
          <w:tcPr>
            <w:tcW w:w="644"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2"/>
              <w:rPr>
                <w:b/>
                <w:sz w:val="34"/>
              </w:rPr>
            </w:pPr>
          </w:p>
          <w:p w:rsidR="005167BF" w:rsidRDefault="00543202">
            <w:pPr>
              <w:pStyle w:val="TableParagraph"/>
              <w:ind w:left="100"/>
              <w:rPr>
                <w:sz w:val="24"/>
              </w:rPr>
            </w:pPr>
            <w:r>
              <w:rPr>
                <w:sz w:val="24"/>
              </w:rPr>
              <w:t>3.2</w:t>
            </w:r>
          </w:p>
        </w:tc>
        <w:tc>
          <w:tcPr>
            <w:tcW w:w="2568" w:type="dxa"/>
          </w:tcPr>
          <w:p w:rsidR="005167BF" w:rsidRDefault="005167BF">
            <w:pPr>
              <w:pStyle w:val="TableParagraph"/>
              <w:rPr>
                <w:b/>
                <w:sz w:val="26"/>
              </w:rPr>
            </w:pPr>
          </w:p>
          <w:p w:rsidR="005167BF" w:rsidRDefault="005167BF">
            <w:pPr>
              <w:pStyle w:val="TableParagraph"/>
              <w:spacing w:before="7"/>
              <w:rPr>
                <w:b/>
                <w:sz w:val="32"/>
              </w:rPr>
            </w:pPr>
          </w:p>
          <w:p w:rsidR="005167BF" w:rsidRDefault="00543202">
            <w:pPr>
              <w:pStyle w:val="TableParagraph"/>
              <w:spacing w:line="276" w:lineRule="auto"/>
              <w:ind w:left="234" w:right="414"/>
              <w:rPr>
                <w:sz w:val="24"/>
              </w:rPr>
            </w:pPr>
            <w:r>
              <w:rPr>
                <w:sz w:val="24"/>
              </w:rPr>
              <w:t>Моя школа,</w:t>
            </w:r>
            <w:r>
              <w:rPr>
                <w:spacing w:val="1"/>
                <w:sz w:val="24"/>
              </w:rPr>
              <w:t xml:space="preserve"> </w:t>
            </w:r>
            <w:r>
              <w:rPr>
                <w:sz w:val="24"/>
              </w:rPr>
              <w:t>любимые учебные</w:t>
            </w:r>
            <w:r>
              <w:rPr>
                <w:spacing w:val="-58"/>
                <w:sz w:val="24"/>
              </w:rPr>
              <w:t xml:space="preserve"> </w:t>
            </w:r>
            <w:r>
              <w:rPr>
                <w:sz w:val="24"/>
              </w:rPr>
              <w:t>предметы</w:t>
            </w:r>
          </w:p>
        </w:tc>
        <w:tc>
          <w:tcPr>
            <w:tcW w:w="879"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2"/>
              <w:rPr>
                <w:b/>
                <w:sz w:val="34"/>
              </w:rPr>
            </w:pPr>
          </w:p>
          <w:p w:rsidR="005167BF" w:rsidRDefault="00543202">
            <w:pPr>
              <w:pStyle w:val="TableParagraph"/>
              <w:ind w:left="294"/>
              <w:rPr>
                <w:sz w:val="24"/>
              </w:rPr>
            </w:pPr>
            <w:r>
              <w:rPr>
                <w:sz w:val="24"/>
              </w:rPr>
              <w:t>4</w:t>
            </w:r>
          </w:p>
        </w:tc>
        <w:tc>
          <w:tcPr>
            <w:tcW w:w="1690" w:type="dxa"/>
          </w:tcPr>
          <w:p w:rsidR="005167BF" w:rsidRDefault="005167BF">
            <w:pPr>
              <w:pStyle w:val="TableParagraph"/>
              <w:rPr>
                <w:sz w:val="24"/>
              </w:rPr>
            </w:pPr>
          </w:p>
        </w:tc>
        <w:tc>
          <w:tcPr>
            <w:tcW w:w="1753" w:type="dxa"/>
          </w:tcPr>
          <w:p w:rsidR="005167BF" w:rsidRDefault="005167BF">
            <w:pPr>
              <w:pStyle w:val="TableParagraph"/>
              <w:rPr>
                <w:sz w:val="24"/>
              </w:rPr>
            </w:pPr>
          </w:p>
        </w:tc>
        <w:tc>
          <w:tcPr>
            <w:tcW w:w="6794" w:type="dxa"/>
          </w:tcPr>
          <w:p w:rsidR="005167BF" w:rsidRDefault="00543202">
            <w:pPr>
              <w:pStyle w:val="TableParagraph"/>
              <w:spacing w:before="41" w:line="276" w:lineRule="auto"/>
              <w:ind w:left="233" w:right="137"/>
              <w:rPr>
                <w:sz w:val="24"/>
              </w:rPr>
            </w:pPr>
            <w:r>
              <w:rPr>
                <w:sz w:val="24"/>
              </w:rPr>
              <w:t xml:space="preserve">Библиотека ЦОК </w:t>
            </w:r>
            <w:hyperlink r:id="rId222">
              <w:r>
                <w:rPr>
                  <w:color w:val="0000FF"/>
                  <w:sz w:val="24"/>
                  <w:u w:val="single" w:color="0000FF"/>
                </w:rPr>
                <w:t>https://m.edsoo.ru/7f412652</w:t>
              </w:r>
            </w:hyperlink>
            <w:r>
              <w:rPr>
                <w:color w:val="0000FF"/>
                <w:spacing w:val="1"/>
                <w:sz w:val="24"/>
              </w:rPr>
              <w:t xml:space="preserve"> </w:t>
            </w:r>
            <w:hyperlink r:id="rId223">
              <w:r>
                <w:rPr>
                  <w:color w:val="0000FF"/>
                  <w:sz w:val="24"/>
                  <w:u w:val="single" w:color="0000FF"/>
                </w:rPr>
                <w:t>https://uchebnik.mos.ru/catalogue/material_view/atomic_objects/2</w:t>
              </w:r>
            </w:hyperlink>
            <w:r>
              <w:rPr>
                <w:color w:val="0000FF"/>
                <w:spacing w:val="-57"/>
                <w:sz w:val="24"/>
              </w:rPr>
              <w:t xml:space="preserve"> </w:t>
            </w:r>
            <w:hyperlink r:id="rId224">
              <w:r>
                <w:rPr>
                  <w:color w:val="0000FF"/>
                  <w:sz w:val="24"/>
                  <w:u w:val="single" w:color="0000FF"/>
                </w:rPr>
                <w:t>653452</w:t>
              </w:r>
            </w:hyperlink>
          </w:p>
          <w:p w:rsidR="005167BF" w:rsidRDefault="00EC1592">
            <w:pPr>
              <w:pStyle w:val="TableParagraph"/>
              <w:spacing w:line="278" w:lineRule="auto"/>
              <w:ind w:left="233" w:right="137"/>
              <w:rPr>
                <w:sz w:val="24"/>
              </w:rPr>
            </w:pPr>
            <w:hyperlink r:id="rId225">
              <w:r w:rsidR="00543202">
                <w:rPr>
                  <w:color w:val="0000FF"/>
                  <w:sz w:val="24"/>
                  <w:u w:val="single" w:color="0000FF"/>
                </w:rPr>
                <w:t>https://uchebnik.mos.ru/catalogue/material_view/atomic_objects/5</w:t>
              </w:r>
            </w:hyperlink>
            <w:r w:rsidR="00543202">
              <w:rPr>
                <w:color w:val="0000FF"/>
                <w:spacing w:val="-57"/>
                <w:sz w:val="24"/>
              </w:rPr>
              <w:t xml:space="preserve"> </w:t>
            </w:r>
            <w:hyperlink r:id="rId226">
              <w:r w:rsidR="00543202">
                <w:rPr>
                  <w:color w:val="0000FF"/>
                  <w:sz w:val="24"/>
                  <w:u w:val="single" w:color="0000FF"/>
                </w:rPr>
                <w:t>316169</w:t>
              </w:r>
            </w:hyperlink>
          </w:p>
          <w:p w:rsidR="005167BF" w:rsidRDefault="00EC1592">
            <w:pPr>
              <w:pStyle w:val="TableParagraph"/>
              <w:spacing w:line="272" w:lineRule="exact"/>
              <w:ind w:left="233"/>
              <w:rPr>
                <w:sz w:val="24"/>
              </w:rPr>
            </w:pPr>
            <w:hyperlink r:id="rId227">
              <w:r w:rsidR="00543202">
                <w:rPr>
                  <w:color w:val="0000FF"/>
                  <w:sz w:val="24"/>
                  <w:u w:val="single" w:color="0000FF"/>
                </w:rPr>
                <w:t>https://uchebnik.mos.ru/catalogue/material_view/atomic_objects/3</w:t>
              </w:r>
            </w:hyperlink>
          </w:p>
          <w:p w:rsidR="005167BF" w:rsidRDefault="00EC1592">
            <w:pPr>
              <w:pStyle w:val="TableParagraph"/>
              <w:spacing w:before="39"/>
              <w:ind w:left="233"/>
              <w:rPr>
                <w:sz w:val="24"/>
              </w:rPr>
            </w:pPr>
            <w:hyperlink r:id="rId228">
              <w:r w:rsidR="00543202">
                <w:rPr>
                  <w:color w:val="0000FF"/>
                  <w:sz w:val="24"/>
                  <w:u w:val="single" w:color="0000FF"/>
                </w:rPr>
                <w:t>015251</w:t>
              </w:r>
            </w:hyperlink>
          </w:p>
        </w:tc>
      </w:tr>
      <w:tr w:rsidR="005167BF">
        <w:trPr>
          <w:trHeight w:val="998"/>
        </w:trPr>
        <w:tc>
          <w:tcPr>
            <w:tcW w:w="644" w:type="dxa"/>
          </w:tcPr>
          <w:p w:rsidR="005167BF" w:rsidRDefault="005167BF">
            <w:pPr>
              <w:pStyle w:val="TableParagraph"/>
              <w:spacing w:before="1"/>
              <w:rPr>
                <w:b/>
                <w:sz w:val="31"/>
              </w:rPr>
            </w:pPr>
          </w:p>
          <w:p w:rsidR="005167BF" w:rsidRDefault="00543202">
            <w:pPr>
              <w:pStyle w:val="TableParagraph"/>
              <w:ind w:left="100"/>
              <w:rPr>
                <w:sz w:val="24"/>
              </w:rPr>
            </w:pPr>
            <w:r>
              <w:rPr>
                <w:sz w:val="24"/>
              </w:rPr>
              <w:t>3.3</w:t>
            </w:r>
          </w:p>
        </w:tc>
        <w:tc>
          <w:tcPr>
            <w:tcW w:w="2568" w:type="dxa"/>
          </w:tcPr>
          <w:p w:rsidR="005167BF" w:rsidRDefault="00543202">
            <w:pPr>
              <w:pStyle w:val="TableParagraph"/>
              <w:spacing w:before="41" w:line="276" w:lineRule="auto"/>
              <w:ind w:left="234" w:right="359"/>
              <w:rPr>
                <w:sz w:val="24"/>
              </w:rPr>
            </w:pPr>
            <w:r>
              <w:rPr>
                <w:sz w:val="24"/>
              </w:rPr>
              <w:t>Мои друзья, их</w:t>
            </w:r>
            <w:r>
              <w:rPr>
                <w:spacing w:val="1"/>
                <w:sz w:val="24"/>
              </w:rPr>
              <w:t xml:space="preserve"> </w:t>
            </w:r>
            <w:r>
              <w:rPr>
                <w:sz w:val="24"/>
              </w:rPr>
              <w:t>внешность</w:t>
            </w:r>
            <w:r>
              <w:rPr>
                <w:spacing w:val="-8"/>
                <w:sz w:val="24"/>
              </w:rPr>
              <w:t xml:space="preserve"> </w:t>
            </w:r>
            <w:r>
              <w:rPr>
                <w:sz w:val="24"/>
              </w:rPr>
              <w:t>и</w:t>
            </w:r>
            <w:r>
              <w:rPr>
                <w:spacing w:val="-7"/>
                <w:sz w:val="24"/>
              </w:rPr>
              <w:t xml:space="preserve"> </w:t>
            </w:r>
            <w:r>
              <w:rPr>
                <w:sz w:val="24"/>
              </w:rPr>
              <w:t>черты</w:t>
            </w:r>
          </w:p>
          <w:p w:rsidR="005167BF" w:rsidRDefault="00543202">
            <w:pPr>
              <w:pStyle w:val="TableParagraph"/>
              <w:spacing w:before="1"/>
              <w:ind w:left="234"/>
              <w:rPr>
                <w:sz w:val="24"/>
              </w:rPr>
            </w:pPr>
            <w:r>
              <w:rPr>
                <w:sz w:val="24"/>
              </w:rPr>
              <w:t>характера</w:t>
            </w:r>
          </w:p>
        </w:tc>
        <w:tc>
          <w:tcPr>
            <w:tcW w:w="879" w:type="dxa"/>
          </w:tcPr>
          <w:p w:rsidR="005167BF" w:rsidRDefault="005167BF">
            <w:pPr>
              <w:pStyle w:val="TableParagraph"/>
              <w:spacing w:before="1"/>
              <w:rPr>
                <w:b/>
                <w:sz w:val="31"/>
              </w:rPr>
            </w:pPr>
          </w:p>
          <w:p w:rsidR="005167BF" w:rsidRDefault="00543202">
            <w:pPr>
              <w:pStyle w:val="TableParagraph"/>
              <w:ind w:left="294"/>
              <w:rPr>
                <w:sz w:val="24"/>
              </w:rPr>
            </w:pPr>
            <w:r>
              <w:rPr>
                <w:sz w:val="24"/>
              </w:rPr>
              <w:t>2</w:t>
            </w:r>
          </w:p>
        </w:tc>
        <w:tc>
          <w:tcPr>
            <w:tcW w:w="1690" w:type="dxa"/>
          </w:tcPr>
          <w:p w:rsidR="005167BF" w:rsidRDefault="005167BF">
            <w:pPr>
              <w:pStyle w:val="TableParagraph"/>
              <w:rPr>
                <w:sz w:val="24"/>
              </w:rPr>
            </w:pPr>
          </w:p>
        </w:tc>
        <w:tc>
          <w:tcPr>
            <w:tcW w:w="1753" w:type="dxa"/>
          </w:tcPr>
          <w:p w:rsidR="005167BF" w:rsidRDefault="005167BF">
            <w:pPr>
              <w:pStyle w:val="TableParagraph"/>
              <w:rPr>
                <w:sz w:val="24"/>
              </w:rPr>
            </w:pPr>
          </w:p>
        </w:tc>
        <w:tc>
          <w:tcPr>
            <w:tcW w:w="6794" w:type="dxa"/>
          </w:tcPr>
          <w:p w:rsidR="005167BF" w:rsidRDefault="00543202">
            <w:pPr>
              <w:pStyle w:val="TableParagraph"/>
              <w:spacing w:before="199" w:line="276" w:lineRule="auto"/>
              <w:ind w:left="233"/>
              <w:rPr>
                <w:sz w:val="24"/>
              </w:rPr>
            </w:pPr>
            <w:r>
              <w:rPr>
                <w:sz w:val="24"/>
              </w:rPr>
              <w:t xml:space="preserve">Библиотека ЦОК </w:t>
            </w:r>
            <w:hyperlink r:id="rId229">
              <w:r>
                <w:rPr>
                  <w:color w:val="0000FF"/>
                  <w:sz w:val="24"/>
                  <w:u w:val="single" w:color="0000FF"/>
                </w:rPr>
                <w:t>https://m.edsoo.ru/7f412652</w:t>
              </w:r>
            </w:hyperlink>
            <w:r>
              <w:rPr>
                <w:color w:val="0000FF"/>
                <w:spacing w:val="1"/>
                <w:sz w:val="24"/>
              </w:rPr>
              <w:t xml:space="preserve"> </w:t>
            </w:r>
            <w:hyperlink r:id="rId230">
              <w:r>
                <w:rPr>
                  <w:color w:val="0000FF"/>
                  <w:spacing w:val="-1"/>
                  <w:sz w:val="24"/>
                  <w:u w:val="single" w:color="0000FF"/>
                </w:rPr>
                <w:t>https://resh.edu.ru/subject/lesson/3649/main/146508/</w:t>
              </w:r>
            </w:hyperlink>
          </w:p>
        </w:tc>
      </w:tr>
      <w:tr w:rsidR="005167BF">
        <w:trPr>
          <w:trHeight w:val="1949"/>
        </w:trPr>
        <w:tc>
          <w:tcPr>
            <w:tcW w:w="644"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5"/>
              <w:rPr>
                <w:b/>
                <w:sz w:val="20"/>
              </w:rPr>
            </w:pPr>
          </w:p>
          <w:p w:rsidR="005167BF" w:rsidRDefault="00543202">
            <w:pPr>
              <w:pStyle w:val="TableParagraph"/>
              <w:ind w:left="100"/>
              <w:rPr>
                <w:sz w:val="24"/>
              </w:rPr>
            </w:pPr>
            <w:r>
              <w:rPr>
                <w:sz w:val="24"/>
              </w:rPr>
              <w:t>3.4</w:t>
            </w:r>
          </w:p>
        </w:tc>
        <w:tc>
          <w:tcPr>
            <w:tcW w:w="2568"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5"/>
              <w:rPr>
                <w:b/>
                <w:sz w:val="20"/>
              </w:rPr>
            </w:pPr>
          </w:p>
          <w:p w:rsidR="005167BF" w:rsidRDefault="00543202">
            <w:pPr>
              <w:pStyle w:val="TableParagraph"/>
              <w:ind w:left="234"/>
              <w:rPr>
                <w:sz w:val="24"/>
              </w:rPr>
            </w:pPr>
            <w:r>
              <w:rPr>
                <w:sz w:val="24"/>
              </w:rPr>
              <w:t>Моя</w:t>
            </w:r>
            <w:r>
              <w:rPr>
                <w:spacing w:val="-3"/>
                <w:sz w:val="24"/>
              </w:rPr>
              <w:t xml:space="preserve"> </w:t>
            </w:r>
            <w:r>
              <w:rPr>
                <w:sz w:val="24"/>
              </w:rPr>
              <w:t>малая</w:t>
            </w:r>
            <w:r>
              <w:rPr>
                <w:spacing w:val="-1"/>
                <w:sz w:val="24"/>
              </w:rPr>
              <w:t xml:space="preserve"> </w:t>
            </w:r>
            <w:r>
              <w:rPr>
                <w:sz w:val="24"/>
              </w:rPr>
              <w:t>родина</w:t>
            </w:r>
          </w:p>
        </w:tc>
        <w:tc>
          <w:tcPr>
            <w:tcW w:w="879"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5"/>
              <w:rPr>
                <w:b/>
                <w:sz w:val="20"/>
              </w:rPr>
            </w:pPr>
          </w:p>
          <w:p w:rsidR="005167BF" w:rsidRDefault="00543202">
            <w:pPr>
              <w:pStyle w:val="TableParagraph"/>
              <w:ind w:left="294"/>
              <w:rPr>
                <w:sz w:val="24"/>
              </w:rPr>
            </w:pPr>
            <w:r>
              <w:rPr>
                <w:sz w:val="24"/>
              </w:rPr>
              <w:t>3</w:t>
            </w:r>
          </w:p>
        </w:tc>
        <w:tc>
          <w:tcPr>
            <w:tcW w:w="1690" w:type="dxa"/>
          </w:tcPr>
          <w:p w:rsidR="005167BF" w:rsidRDefault="005167BF">
            <w:pPr>
              <w:pStyle w:val="TableParagraph"/>
              <w:rPr>
                <w:sz w:val="24"/>
              </w:rPr>
            </w:pPr>
          </w:p>
        </w:tc>
        <w:tc>
          <w:tcPr>
            <w:tcW w:w="1753" w:type="dxa"/>
          </w:tcPr>
          <w:p w:rsidR="005167BF" w:rsidRDefault="005167BF">
            <w:pPr>
              <w:pStyle w:val="TableParagraph"/>
              <w:rPr>
                <w:sz w:val="24"/>
              </w:rPr>
            </w:pPr>
          </w:p>
        </w:tc>
        <w:tc>
          <w:tcPr>
            <w:tcW w:w="6794" w:type="dxa"/>
          </w:tcPr>
          <w:p w:rsidR="005167BF" w:rsidRPr="00C022C4" w:rsidRDefault="00543202">
            <w:pPr>
              <w:pStyle w:val="TableParagraph"/>
              <w:spacing w:before="41" w:line="276" w:lineRule="auto"/>
              <w:ind w:left="233" w:right="288"/>
              <w:rPr>
                <w:sz w:val="24"/>
                <w:lang w:val="en-US"/>
              </w:rPr>
            </w:pPr>
            <w:r>
              <w:rPr>
                <w:sz w:val="24"/>
              </w:rPr>
              <w:t>Библиотека</w:t>
            </w:r>
            <w:r w:rsidRPr="00C022C4">
              <w:rPr>
                <w:sz w:val="24"/>
                <w:lang w:val="en-US"/>
              </w:rPr>
              <w:t xml:space="preserve"> </w:t>
            </w:r>
            <w:r>
              <w:rPr>
                <w:sz w:val="24"/>
              </w:rPr>
              <w:t>ЦОК</w:t>
            </w:r>
            <w:r w:rsidRPr="00C022C4">
              <w:rPr>
                <w:sz w:val="24"/>
                <w:lang w:val="en-US"/>
              </w:rPr>
              <w:t xml:space="preserve"> </w:t>
            </w:r>
            <w:hyperlink r:id="rId231">
              <w:r w:rsidRPr="00C022C4">
                <w:rPr>
                  <w:color w:val="0000FF"/>
                  <w:sz w:val="24"/>
                  <w:u w:val="single" w:color="0000FF"/>
                  <w:lang w:val="en-US"/>
                </w:rPr>
                <w:t>https://m.edsoo.ru/7f412652</w:t>
              </w:r>
            </w:hyperlink>
            <w:r w:rsidRPr="00C022C4">
              <w:rPr>
                <w:color w:val="0000FF"/>
                <w:spacing w:val="1"/>
                <w:sz w:val="24"/>
                <w:lang w:val="en-US"/>
              </w:rPr>
              <w:t xml:space="preserve"> </w:t>
            </w:r>
            <w:r w:rsidRPr="00C022C4">
              <w:rPr>
                <w:color w:val="0000FF"/>
                <w:sz w:val="24"/>
                <w:u w:val="single" w:color="0000FF"/>
                <w:lang w:val="en-US"/>
              </w:rPr>
              <w:t>https://yandex.ru/video/preview/?filmId=4151572470429692133</w:t>
            </w:r>
            <w:r w:rsidRPr="00C022C4">
              <w:rPr>
                <w:color w:val="0000FF"/>
                <w:spacing w:val="-57"/>
                <w:sz w:val="24"/>
                <w:lang w:val="en-US"/>
              </w:rPr>
              <w:t xml:space="preserve"> </w:t>
            </w:r>
            <w:r w:rsidRPr="00C022C4">
              <w:rPr>
                <w:color w:val="0000FF"/>
                <w:sz w:val="24"/>
                <w:u w:val="single" w:color="0000FF"/>
                <w:lang w:val="en-US"/>
              </w:rPr>
              <w:t>from=tabbar</w:t>
            </w:r>
            <w:r w:rsidRPr="00C022C4">
              <w:rPr>
                <w:color w:val="0000FF"/>
                <w:spacing w:val="-12"/>
                <w:sz w:val="24"/>
                <w:u w:val="single" w:color="0000FF"/>
                <w:lang w:val="en-US"/>
              </w:rPr>
              <w:t xml:space="preserve"> </w:t>
            </w:r>
            <w:r w:rsidRPr="00C022C4">
              <w:rPr>
                <w:color w:val="0000FF"/>
                <w:sz w:val="24"/>
                <w:u w:val="single" w:color="0000FF"/>
                <w:lang w:val="en-US"/>
              </w:rPr>
              <w:t>reqid=1658915533069043-8492706187971981735-</w:t>
            </w:r>
          </w:p>
          <w:p w:rsidR="005167BF" w:rsidRPr="00C022C4" w:rsidRDefault="00543202">
            <w:pPr>
              <w:pStyle w:val="TableParagraph"/>
              <w:spacing w:line="278" w:lineRule="auto"/>
              <w:ind w:left="233" w:right="1107"/>
              <w:rPr>
                <w:sz w:val="24"/>
                <w:lang w:val="en-US"/>
              </w:rPr>
            </w:pPr>
            <w:r w:rsidRPr="00C022C4">
              <w:rPr>
                <w:color w:val="0000FF"/>
                <w:sz w:val="24"/>
                <w:u w:val="single" w:color="0000FF"/>
                <w:lang w:val="en-US"/>
              </w:rPr>
              <w:t>vla1-4661-vla-l7-balancer-8080-BAL-5130</w:t>
            </w:r>
            <w:r w:rsidRPr="00C022C4">
              <w:rPr>
                <w:color w:val="0000FF"/>
                <w:spacing w:val="1"/>
                <w:sz w:val="24"/>
                <w:lang w:val="en-US"/>
              </w:rPr>
              <w:t xml:space="preserve"> </w:t>
            </w:r>
            <w:r w:rsidRPr="00C022C4">
              <w:rPr>
                <w:color w:val="0000FF"/>
                <w:sz w:val="24"/>
                <w:u w:val="single" w:color="0000FF"/>
                <w:lang w:val="en-US"/>
              </w:rPr>
              <w:t>suggest_reqid=329209426163344122155346577174740</w:t>
            </w:r>
          </w:p>
          <w:p w:rsidR="005167BF" w:rsidRDefault="00543202">
            <w:pPr>
              <w:pStyle w:val="TableParagraph"/>
              <w:spacing w:line="272" w:lineRule="exact"/>
              <w:ind w:left="233"/>
              <w:rPr>
                <w:sz w:val="24"/>
              </w:rPr>
            </w:pPr>
            <w:r>
              <w:rPr>
                <w:color w:val="0000FF"/>
                <w:sz w:val="24"/>
                <w:u w:val="single" w:color="0000FF"/>
              </w:rPr>
              <w:t>text=моя+малая+родина+ссылки+английский+язык+4+класс</w:t>
            </w:r>
          </w:p>
        </w:tc>
      </w:tr>
      <w:tr w:rsidR="005167BF">
        <w:trPr>
          <w:trHeight w:val="676"/>
        </w:trPr>
        <w:tc>
          <w:tcPr>
            <w:tcW w:w="644" w:type="dxa"/>
          </w:tcPr>
          <w:p w:rsidR="005167BF" w:rsidRDefault="00543202">
            <w:pPr>
              <w:pStyle w:val="TableParagraph"/>
              <w:spacing w:before="199"/>
              <w:ind w:left="100"/>
              <w:rPr>
                <w:sz w:val="24"/>
              </w:rPr>
            </w:pPr>
            <w:r>
              <w:rPr>
                <w:sz w:val="24"/>
              </w:rPr>
              <w:t>3.5</w:t>
            </w:r>
          </w:p>
        </w:tc>
        <w:tc>
          <w:tcPr>
            <w:tcW w:w="2568" w:type="dxa"/>
          </w:tcPr>
          <w:p w:rsidR="005167BF" w:rsidRDefault="00543202">
            <w:pPr>
              <w:pStyle w:val="TableParagraph"/>
              <w:spacing w:before="199"/>
              <w:ind w:left="234"/>
              <w:rPr>
                <w:sz w:val="24"/>
              </w:rPr>
            </w:pPr>
            <w:r>
              <w:rPr>
                <w:sz w:val="24"/>
              </w:rPr>
              <w:t>Путешествия</w:t>
            </w:r>
          </w:p>
        </w:tc>
        <w:tc>
          <w:tcPr>
            <w:tcW w:w="879" w:type="dxa"/>
          </w:tcPr>
          <w:p w:rsidR="005167BF" w:rsidRDefault="00543202">
            <w:pPr>
              <w:pStyle w:val="TableParagraph"/>
              <w:spacing w:before="199"/>
              <w:ind w:left="294"/>
              <w:rPr>
                <w:sz w:val="24"/>
              </w:rPr>
            </w:pPr>
            <w:r>
              <w:rPr>
                <w:sz w:val="24"/>
              </w:rPr>
              <w:t>2</w:t>
            </w:r>
          </w:p>
        </w:tc>
        <w:tc>
          <w:tcPr>
            <w:tcW w:w="1690" w:type="dxa"/>
          </w:tcPr>
          <w:p w:rsidR="005167BF" w:rsidRDefault="005167BF">
            <w:pPr>
              <w:pStyle w:val="TableParagraph"/>
              <w:rPr>
                <w:sz w:val="24"/>
              </w:rPr>
            </w:pPr>
          </w:p>
        </w:tc>
        <w:tc>
          <w:tcPr>
            <w:tcW w:w="1753" w:type="dxa"/>
          </w:tcPr>
          <w:p w:rsidR="005167BF" w:rsidRDefault="005167BF">
            <w:pPr>
              <w:pStyle w:val="TableParagraph"/>
              <w:rPr>
                <w:sz w:val="24"/>
              </w:rPr>
            </w:pPr>
          </w:p>
        </w:tc>
        <w:tc>
          <w:tcPr>
            <w:tcW w:w="6794" w:type="dxa"/>
          </w:tcPr>
          <w:p w:rsidR="005167BF" w:rsidRDefault="00543202">
            <w:pPr>
              <w:pStyle w:val="TableParagraph"/>
              <w:spacing w:before="7" w:line="310" w:lineRule="atLeast"/>
              <w:ind w:left="233"/>
              <w:rPr>
                <w:sz w:val="24"/>
              </w:rPr>
            </w:pPr>
            <w:r>
              <w:rPr>
                <w:sz w:val="24"/>
              </w:rPr>
              <w:t xml:space="preserve">Библиотека ЦОК </w:t>
            </w:r>
            <w:hyperlink r:id="rId232">
              <w:r>
                <w:rPr>
                  <w:color w:val="0000FF"/>
                  <w:sz w:val="24"/>
                  <w:u w:val="single" w:color="0000FF"/>
                </w:rPr>
                <w:t>https://m.edsoo.ru/7f412652</w:t>
              </w:r>
            </w:hyperlink>
            <w:r>
              <w:rPr>
                <w:color w:val="0000FF"/>
                <w:spacing w:val="1"/>
                <w:sz w:val="24"/>
              </w:rPr>
              <w:t xml:space="preserve"> </w:t>
            </w:r>
            <w:hyperlink r:id="rId233">
              <w:r>
                <w:rPr>
                  <w:color w:val="0000FF"/>
                  <w:spacing w:val="-1"/>
                  <w:sz w:val="24"/>
                  <w:u w:val="single" w:color="0000FF"/>
                </w:rPr>
                <w:t>https://resh.edu.ru/subject/lesson/5990/main/147394/</w:t>
              </w:r>
            </w:hyperlink>
          </w:p>
        </w:tc>
      </w:tr>
    </w:tbl>
    <w:p w:rsidR="005167BF" w:rsidRDefault="005167BF">
      <w:pPr>
        <w:spacing w:line="310" w:lineRule="atLeast"/>
        <w:rPr>
          <w:sz w:val="24"/>
        </w:rPr>
        <w:sectPr w:rsidR="005167BF">
          <w:pgSz w:w="16390" w:h="11910" w:orient="landscape"/>
          <w:pgMar w:top="420" w:right="380" w:bottom="1080" w:left="160" w:header="0" w:footer="887" w:gutter="0"/>
          <w:cols w:space="720"/>
        </w:sect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644"/>
        <w:gridCol w:w="2568"/>
        <w:gridCol w:w="879"/>
        <w:gridCol w:w="1690"/>
        <w:gridCol w:w="1753"/>
        <w:gridCol w:w="6794"/>
      </w:tblGrid>
      <w:tr w:rsidR="005167BF">
        <w:trPr>
          <w:trHeight w:val="362"/>
        </w:trPr>
        <w:tc>
          <w:tcPr>
            <w:tcW w:w="644" w:type="dxa"/>
          </w:tcPr>
          <w:p w:rsidR="005167BF" w:rsidRDefault="005167BF">
            <w:pPr>
              <w:pStyle w:val="TableParagraph"/>
            </w:pPr>
          </w:p>
        </w:tc>
        <w:tc>
          <w:tcPr>
            <w:tcW w:w="2568" w:type="dxa"/>
          </w:tcPr>
          <w:p w:rsidR="005167BF" w:rsidRDefault="005167BF">
            <w:pPr>
              <w:pStyle w:val="TableParagraph"/>
            </w:pPr>
          </w:p>
        </w:tc>
        <w:tc>
          <w:tcPr>
            <w:tcW w:w="879" w:type="dxa"/>
          </w:tcPr>
          <w:p w:rsidR="005167BF" w:rsidRDefault="005167BF">
            <w:pPr>
              <w:pStyle w:val="TableParagraph"/>
            </w:pPr>
          </w:p>
        </w:tc>
        <w:tc>
          <w:tcPr>
            <w:tcW w:w="1690" w:type="dxa"/>
          </w:tcPr>
          <w:p w:rsidR="005167BF" w:rsidRDefault="005167BF">
            <w:pPr>
              <w:pStyle w:val="TableParagraph"/>
            </w:pPr>
          </w:p>
        </w:tc>
        <w:tc>
          <w:tcPr>
            <w:tcW w:w="1753" w:type="dxa"/>
          </w:tcPr>
          <w:p w:rsidR="005167BF" w:rsidRDefault="005167BF">
            <w:pPr>
              <w:pStyle w:val="TableParagraph"/>
            </w:pPr>
          </w:p>
        </w:tc>
        <w:tc>
          <w:tcPr>
            <w:tcW w:w="6794" w:type="dxa"/>
          </w:tcPr>
          <w:p w:rsidR="005167BF" w:rsidRDefault="00EC1592">
            <w:pPr>
              <w:pStyle w:val="TableParagraph"/>
              <w:spacing w:before="38"/>
              <w:ind w:left="233"/>
              <w:rPr>
                <w:sz w:val="24"/>
              </w:rPr>
            </w:pPr>
            <w:hyperlink r:id="rId234">
              <w:r w:rsidR="00543202">
                <w:rPr>
                  <w:color w:val="0000FF"/>
                  <w:sz w:val="24"/>
                  <w:u w:val="single" w:color="0000FF"/>
                </w:rPr>
                <w:t>https://resh.edu.ru/subject/lesson/5991/start/221331/</w:t>
              </w:r>
            </w:hyperlink>
          </w:p>
        </w:tc>
      </w:tr>
      <w:tr w:rsidR="005167BF">
        <w:trPr>
          <w:trHeight w:val="679"/>
        </w:trPr>
        <w:tc>
          <w:tcPr>
            <w:tcW w:w="644" w:type="dxa"/>
          </w:tcPr>
          <w:p w:rsidR="005167BF" w:rsidRDefault="00543202">
            <w:pPr>
              <w:pStyle w:val="TableParagraph"/>
              <w:spacing w:before="199"/>
              <w:ind w:left="100"/>
              <w:rPr>
                <w:sz w:val="24"/>
              </w:rPr>
            </w:pPr>
            <w:r>
              <w:rPr>
                <w:sz w:val="24"/>
              </w:rPr>
              <w:t>3.6</w:t>
            </w:r>
          </w:p>
        </w:tc>
        <w:tc>
          <w:tcPr>
            <w:tcW w:w="2568" w:type="dxa"/>
          </w:tcPr>
          <w:p w:rsidR="005167BF" w:rsidRDefault="00543202">
            <w:pPr>
              <w:pStyle w:val="TableParagraph"/>
              <w:spacing w:before="6" w:line="320" w:lineRule="exact"/>
              <w:ind w:left="234" w:right="368"/>
              <w:rPr>
                <w:sz w:val="24"/>
              </w:rPr>
            </w:pPr>
            <w:r>
              <w:rPr>
                <w:sz w:val="24"/>
              </w:rPr>
              <w:t>Дикие и домашние</w:t>
            </w:r>
            <w:r>
              <w:rPr>
                <w:spacing w:val="-57"/>
                <w:sz w:val="24"/>
              </w:rPr>
              <w:t xml:space="preserve"> </w:t>
            </w:r>
            <w:r>
              <w:rPr>
                <w:sz w:val="24"/>
              </w:rPr>
              <w:t>животные</w:t>
            </w:r>
          </w:p>
        </w:tc>
        <w:tc>
          <w:tcPr>
            <w:tcW w:w="879" w:type="dxa"/>
          </w:tcPr>
          <w:p w:rsidR="005167BF" w:rsidRDefault="00543202">
            <w:pPr>
              <w:pStyle w:val="TableParagraph"/>
              <w:spacing w:before="199"/>
              <w:ind w:left="294"/>
              <w:rPr>
                <w:sz w:val="24"/>
              </w:rPr>
            </w:pPr>
            <w:r>
              <w:rPr>
                <w:sz w:val="24"/>
              </w:rPr>
              <w:t>4</w:t>
            </w:r>
          </w:p>
        </w:tc>
        <w:tc>
          <w:tcPr>
            <w:tcW w:w="1690" w:type="dxa"/>
          </w:tcPr>
          <w:p w:rsidR="005167BF" w:rsidRDefault="005167BF">
            <w:pPr>
              <w:pStyle w:val="TableParagraph"/>
            </w:pPr>
          </w:p>
        </w:tc>
        <w:tc>
          <w:tcPr>
            <w:tcW w:w="1753" w:type="dxa"/>
          </w:tcPr>
          <w:p w:rsidR="005167BF" w:rsidRDefault="005167BF">
            <w:pPr>
              <w:pStyle w:val="TableParagraph"/>
            </w:pPr>
          </w:p>
        </w:tc>
        <w:tc>
          <w:tcPr>
            <w:tcW w:w="6794" w:type="dxa"/>
          </w:tcPr>
          <w:p w:rsidR="005167BF" w:rsidRDefault="00543202">
            <w:pPr>
              <w:pStyle w:val="TableParagraph"/>
              <w:spacing w:before="6" w:line="320" w:lineRule="exact"/>
              <w:ind w:left="233"/>
              <w:rPr>
                <w:sz w:val="24"/>
              </w:rPr>
            </w:pPr>
            <w:r>
              <w:rPr>
                <w:sz w:val="24"/>
              </w:rPr>
              <w:t xml:space="preserve">Библиотека ЦОК </w:t>
            </w:r>
            <w:hyperlink r:id="rId235">
              <w:r>
                <w:rPr>
                  <w:color w:val="0000FF"/>
                  <w:sz w:val="24"/>
                  <w:u w:val="single" w:color="0000FF"/>
                </w:rPr>
                <w:t>https://m.edsoo.ru/7f412652</w:t>
              </w:r>
            </w:hyperlink>
            <w:r>
              <w:rPr>
                <w:color w:val="0000FF"/>
                <w:spacing w:val="1"/>
                <w:sz w:val="24"/>
              </w:rPr>
              <w:t xml:space="preserve"> </w:t>
            </w:r>
            <w:hyperlink r:id="rId236">
              <w:r>
                <w:rPr>
                  <w:color w:val="0000FF"/>
                  <w:spacing w:val="-1"/>
                  <w:sz w:val="24"/>
                  <w:u w:val="single" w:color="0000FF"/>
                </w:rPr>
                <w:t>https://resh.edu.ru/subject/lesson/5151/train/297879/</w:t>
              </w:r>
            </w:hyperlink>
          </w:p>
        </w:tc>
      </w:tr>
      <w:tr w:rsidR="005167BF">
        <w:trPr>
          <w:trHeight w:val="678"/>
        </w:trPr>
        <w:tc>
          <w:tcPr>
            <w:tcW w:w="644" w:type="dxa"/>
          </w:tcPr>
          <w:p w:rsidR="005167BF" w:rsidRDefault="00543202">
            <w:pPr>
              <w:pStyle w:val="TableParagraph"/>
              <w:spacing w:before="199"/>
              <w:ind w:left="100"/>
              <w:rPr>
                <w:sz w:val="24"/>
              </w:rPr>
            </w:pPr>
            <w:r>
              <w:rPr>
                <w:sz w:val="24"/>
              </w:rPr>
              <w:t>3.7</w:t>
            </w:r>
          </w:p>
        </w:tc>
        <w:tc>
          <w:tcPr>
            <w:tcW w:w="2568" w:type="dxa"/>
          </w:tcPr>
          <w:p w:rsidR="005167BF" w:rsidRDefault="00543202">
            <w:pPr>
              <w:pStyle w:val="TableParagraph"/>
              <w:spacing w:before="7" w:line="310" w:lineRule="atLeast"/>
              <w:ind w:left="234" w:right="578"/>
              <w:rPr>
                <w:sz w:val="24"/>
              </w:rPr>
            </w:pPr>
            <w:r>
              <w:rPr>
                <w:sz w:val="24"/>
              </w:rPr>
              <w:t>Погода.</w:t>
            </w:r>
            <w:r>
              <w:rPr>
                <w:spacing w:val="-10"/>
                <w:sz w:val="24"/>
              </w:rPr>
              <w:t xml:space="preserve"> </w:t>
            </w:r>
            <w:r>
              <w:rPr>
                <w:sz w:val="24"/>
              </w:rPr>
              <w:t>Времена</w:t>
            </w:r>
            <w:r>
              <w:rPr>
                <w:spacing w:val="-57"/>
                <w:sz w:val="24"/>
              </w:rPr>
              <w:t xml:space="preserve"> </w:t>
            </w:r>
            <w:r>
              <w:rPr>
                <w:sz w:val="24"/>
              </w:rPr>
              <w:t>года</w:t>
            </w:r>
            <w:r>
              <w:rPr>
                <w:spacing w:val="-2"/>
                <w:sz w:val="24"/>
              </w:rPr>
              <w:t xml:space="preserve"> </w:t>
            </w:r>
            <w:r>
              <w:rPr>
                <w:sz w:val="24"/>
              </w:rPr>
              <w:t>(месяцы)</w:t>
            </w:r>
          </w:p>
        </w:tc>
        <w:tc>
          <w:tcPr>
            <w:tcW w:w="879" w:type="dxa"/>
          </w:tcPr>
          <w:p w:rsidR="005167BF" w:rsidRDefault="00543202">
            <w:pPr>
              <w:pStyle w:val="TableParagraph"/>
              <w:spacing w:before="199"/>
              <w:ind w:left="294"/>
              <w:rPr>
                <w:sz w:val="24"/>
              </w:rPr>
            </w:pPr>
            <w:r>
              <w:rPr>
                <w:sz w:val="24"/>
              </w:rPr>
              <w:t>2</w:t>
            </w:r>
          </w:p>
        </w:tc>
        <w:tc>
          <w:tcPr>
            <w:tcW w:w="1690" w:type="dxa"/>
          </w:tcPr>
          <w:p w:rsidR="005167BF" w:rsidRDefault="005167BF">
            <w:pPr>
              <w:pStyle w:val="TableParagraph"/>
            </w:pPr>
          </w:p>
        </w:tc>
        <w:tc>
          <w:tcPr>
            <w:tcW w:w="1753" w:type="dxa"/>
          </w:tcPr>
          <w:p w:rsidR="005167BF" w:rsidRDefault="005167BF">
            <w:pPr>
              <w:pStyle w:val="TableParagraph"/>
            </w:pPr>
          </w:p>
        </w:tc>
        <w:tc>
          <w:tcPr>
            <w:tcW w:w="6794" w:type="dxa"/>
          </w:tcPr>
          <w:p w:rsidR="005167BF" w:rsidRDefault="00543202">
            <w:pPr>
              <w:pStyle w:val="TableParagraph"/>
              <w:spacing w:before="7" w:line="310" w:lineRule="atLeast"/>
              <w:ind w:left="233"/>
              <w:rPr>
                <w:sz w:val="24"/>
              </w:rPr>
            </w:pPr>
            <w:r>
              <w:rPr>
                <w:sz w:val="24"/>
              </w:rPr>
              <w:t xml:space="preserve">Библиотека ЦОК </w:t>
            </w:r>
            <w:hyperlink r:id="rId237">
              <w:r>
                <w:rPr>
                  <w:color w:val="0000FF"/>
                  <w:sz w:val="24"/>
                  <w:u w:val="single" w:color="0000FF"/>
                </w:rPr>
                <w:t>https://m.edsoo.ru/7f412652</w:t>
              </w:r>
            </w:hyperlink>
            <w:r>
              <w:rPr>
                <w:color w:val="0000FF"/>
                <w:spacing w:val="1"/>
                <w:sz w:val="24"/>
              </w:rPr>
              <w:t xml:space="preserve"> </w:t>
            </w:r>
            <w:hyperlink r:id="rId238">
              <w:r>
                <w:rPr>
                  <w:color w:val="0000FF"/>
                  <w:spacing w:val="-1"/>
                  <w:sz w:val="24"/>
                  <w:u w:val="single" w:color="0000FF"/>
                </w:rPr>
                <w:t>https://resh.edu.ru/subject/lesson/4573/main/127964/</w:t>
              </w:r>
            </w:hyperlink>
          </w:p>
        </w:tc>
      </w:tr>
      <w:tr w:rsidR="005167BF">
        <w:trPr>
          <w:trHeight w:val="681"/>
        </w:trPr>
        <w:tc>
          <w:tcPr>
            <w:tcW w:w="644" w:type="dxa"/>
          </w:tcPr>
          <w:p w:rsidR="005167BF" w:rsidRDefault="00543202">
            <w:pPr>
              <w:pStyle w:val="TableParagraph"/>
              <w:spacing w:before="199"/>
              <w:ind w:left="100"/>
              <w:rPr>
                <w:sz w:val="24"/>
              </w:rPr>
            </w:pPr>
            <w:r>
              <w:rPr>
                <w:sz w:val="24"/>
              </w:rPr>
              <w:t>3.8</w:t>
            </w:r>
          </w:p>
        </w:tc>
        <w:tc>
          <w:tcPr>
            <w:tcW w:w="2568" w:type="dxa"/>
          </w:tcPr>
          <w:p w:rsidR="005167BF" w:rsidRDefault="00543202">
            <w:pPr>
              <w:pStyle w:val="TableParagraph"/>
              <w:spacing w:before="199"/>
              <w:ind w:left="234"/>
              <w:rPr>
                <w:sz w:val="24"/>
              </w:rPr>
            </w:pPr>
            <w:r>
              <w:rPr>
                <w:sz w:val="24"/>
              </w:rPr>
              <w:t>Покупки</w:t>
            </w:r>
          </w:p>
        </w:tc>
        <w:tc>
          <w:tcPr>
            <w:tcW w:w="879" w:type="dxa"/>
          </w:tcPr>
          <w:p w:rsidR="005167BF" w:rsidRDefault="00543202">
            <w:pPr>
              <w:pStyle w:val="TableParagraph"/>
              <w:spacing w:before="199"/>
              <w:ind w:left="294"/>
              <w:rPr>
                <w:sz w:val="24"/>
              </w:rPr>
            </w:pPr>
            <w:r>
              <w:rPr>
                <w:sz w:val="24"/>
              </w:rPr>
              <w:t>2</w:t>
            </w:r>
          </w:p>
        </w:tc>
        <w:tc>
          <w:tcPr>
            <w:tcW w:w="1690" w:type="dxa"/>
          </w:tcPr>
          <w:p w:rsidR="005167BF" w:rsidRDefault="005167BF">
            <w:pPr>
              <w:pStyle w:val="TableParagraph"/>
            </w:pPr>
          </w:p>
        </w:tc>
        <w:tc>
          <w:tcPr>
            <w:tcW w:w="1753" w:type="dxa"/>
          </w:tcPr>
          <w:p w:rsidR="005167BF" w:rsidRDefault="005167BF">
            <w:pPr>
              <w:pStyle w:val="TableParagraph"/>
            </w:pPr>
          </w:p>
        </w:tc>
        <w:tc>
          <w:tcPr>
            <w:tcW w:w="6794" w:type="dxa"/>
          </w:tcPr>
          <w:p w:rsidR="005167BF" w:rsidRDefault="00543202">
            <w:pPr>
              <w:pStyle w:val="TableParagraph"/>
              <w:spacing w:before="7" w:line="310" w:lineRule="atLeast"/>
              <w:ind w:left="233"/>
              <w:rPr>
                <w:sz w:val="24"/>
              </w:rPr>
            </w:pPr>
            <w:r>
              <w:rPr>
                <w:sz w:val="24"/>
              </w:rPr>
              <w:t xml:space="preserve">Библиотека ЦОК </w:t>
            </w:r>
            <w:hyperlink r:id="rId239">
              <w:r>
                <w:rPr>
                  <w:color w:val="0000FF"/>
                  <w:sz w:val="24"/>
                  <w:u w:val="single" w:color="0000FF"/>
                </w:rPr>
                <w:t>https://m.edsoo.ru/7f412652</w:t>
              </w:r>
            </w:hyperlink>
            <w:r>
              <w:rPr>
                <w:color w:val="0000FF"/>
                <w:spacing w:val="1"/>
                <w:sz w:val="24"/>
              </w:rPr>
              <w:t xml:space="preserve"> </w:t>
            </w:r>
            <w:hyperlink r:id="rId240">
              <w:r>
                <w:rPr>
                  <w:color w:val="0000FF"/>
                  <w:spacing w:val="-1"/>
                  <w:sz w:val="24"/>
                  <w:u w:val="single" w:color="0000FF"/>
                </w:rPr>
                <w:t>https://resh.edu.ru/subject/lesson/3661/main/146721/</w:t>
              </w:r>
            </w:hyperlink>
          </w:p>
        </w:tc>
      </w:tr>
      <w:tr w:rsidR="005167BF">
        <w:trPr>
          <w:trHeight w:val="678"/>
        </w:trPr>
        <w:tc>
          <w:tcPr>
            <w:tcW w:w="644" w:type="dxa"/>
          </w:tcPr>
          <w:p w:rsidR="005167BF" w:rsidRDefault="00543202">
            <w:pPr>
              <w:pStyle w:val="TableParagraph"/>
              <w:spacing w:before="197"/>
              <w:ind w:left="100"/>
              <w:rPr>
                <w:sz w:val="24"/>
              </w:rPr>
            </w:pPr>
            <w:r>
              <w:rPr>
                <w:sz w:val="24"/>
              </w:rPr>
              <w:t>3.9</w:t>
            </w:r>
          </w:p>
        </w:tc>
        <w:tc>
          <w:tcPr>
            <w:tcW w:w="2568" w:type="dxa"/>
          </w:tcPr>
          <w:p w:rsidR="005167BF" w:rsidRDefault="00543202">
            <w:pPr>
              <w:pStyle w:val="TableParagraph"/>
              <w:spacing w:before="6" w:line="320" w:lineRule="exact"/>
              <w:ind w:left="234" w:right="928"/>
              <w:rPr>
                <w:sz w:val="24"/>
              </w:rPr>
            </w:pPr>
            <w:r>
              <w:rPr>
                <w:sz w:val="24"/>
              </w:rPr>
              <w:t>Обобщение и</w:t>
            </w:r>
            <w:r>
              <w:rPr>
                <w:spacing w:val="-57"/>
                <w:sz w:val="24"/>
              </w:rPr>
              <w:t xml:space="preserve"> </w:t>
            </w:r>
            <w:r>
              <w:rPr>
                <w:sz w:val="24"/>
              </w:rPr>
              <w:t>контроль</w:t>
            </w:r>
          </w:p>
        </w:tc>
        <w:tc>
          <w:tcPr>
            <w:tcW w:w="879" w:type="dxa"/>
          </w:tcPr>
          <w:p w:rsidR="005167BF" w:rsidRDefault="00543202">
            <w:pPr>
              <w:pStyle w:val="TableParagraph"/>
              <w:spacing w:before="197"/>
              <w:ind w:left="294"/>
              <w:rPr>
                <w:sz w:val="24"/>
              </w:rPr>
            </w:pPr>
            <w:r>
              <w:rPr>
                <w:sz w:val="24"/>
              </w:rPr>
              <w:t>2</w:t>
            </w:r>
          </w:p>
        </w:tc>
        <w:tc>
          <w:tcPr>
            <w:tcW w:w="1690" w:type="dxa"/>
          </w:tcPr>
          <w:p w:rsidR="005167BF" w:rsidRDefault="00543202">
            <w:pPr>
              <w:pStyle w:val="TableParagraph"/>
              <w:spacing w:before="197"/>
              <w:ind w:left="294"/>
              <w:rPr>
                <w:sz w:val="24"/>
              </w:rPr>
            </w:pPr>
            <w:r>
              <w:rPr>
                <w:sz w:val="24"/>
              </w:rPr>
              <w:t>1</w:t>
            </w:r>
          </w:p>
        </w:tc>
        <w:tc>
          <w:tcPr>
            <w:tcW w:w="1753" w:type="dxa"/>
          </w:tcPr>
          <w:p w:rsidR="005167BF" w:rsidRDefault="005167BF">
            <w:pPr>
              <w:pStyle w:val="TableParagraph"/>
            </w:pPr>
          </w:p>
        </w:tc>
        <w:tc>
          <w:tcPr>
            <w:tcW w:w="6794" w:type="dxa"/>
          </w:tcPr>
          <w:p w:rsidR="005167BF" w:rsidRDefault="00543202">
            <w:pPr>
              <w:pStyle w:val="TableParagraph"/>
              <w:spacing w:before="197"/>
              <w:ind w:left="233"/>
              <w:rPr>
                <w:sz w:val="24"/>
              </w:rPr>
            </w:pPr>
            <w:r>
              <w:rPr>
                <w:sz w:val="24"/>
              </w:rPr>
              <w:t>Библиотека</w:t>
            </w:r>
            <w:r>
              <w:rPr>
                <w:spacing w:val="-3"/>
                <w:sz w:val="24"/>
              </w:rPr>
              <w:t xml:space="preserve"> </w:t>
            </w:r>
            <w:r>
              <w:rPr>
                <w:sz w:val="24"/>
              </w:rPr>
              <w:t>ЦОК</w:t>
            </w:r>
            <w:r>
              <w:rPr>
                <w:spacing w:val="-2"/>
                <w:sz w:val="24"/>
              </w:rPr>
              <w:t xml:space="preserve"> </w:t>
            </w:r>
            <w:hyperlink r:id="rId241">
              <w:r>
                <w:rPr>
                  <w:color w:val="0000FF"/>
                  <w:sz w:val="24"/>
                  <w:u w:val="single" w:color="0000FF"/>
                </w:rPr>
                <w:t>https://m.edsoo.ru/7f412652</w:t>
              </w:r>
            </w:hyperlink>
          </w:p>
        </w:tc>
      </w:tr>
      <w:tr w:rsidR="005167BF">
        <w:trPr>
          <w:trHeight w:val="561"/>
        </w:trPr>
        <w:tc>
          <w:tcPr>
            <w:tcW w:w="3212" w:type="dxa"/>
            <w:gridSpan w:val="2"/>
          </w:tcPr>
          <w:p w:rsidR="005167BF" w:rsidRDefault="00543202">
            <w:pPr>
              <w:pStyle w:val="TableParagraph"/>
              <w:spacing w:before="140"/>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79" w:type="dxa"/>
          </w:tcPr>
          <w:p w:rsidR="005167BF" w:rsidRDefault="00543202">
            <w:pPr>
              <w:pStyle w:val="TableParagraph"/>
              <w:spacing w:before="140"/>
              <w:ind w:left="294"/>
              <w:rPr>
                <w:sz w:val="24"/>
              </w:rPr>
            </w:pPr>
            <w:r>
              <w:rPr>
                <w:sz w:val="24"/>
              </w:rPr>
              <w:t>23</w:t>
            </w:r>
          </w:p>
        </w:tc>
        <w:tc>
          <w:tcPr>
            <w:tcW w:w="10237" w:type="dxa"/>
            <w:gridSpan w:val="3"/>
          </w:tcPr>
          <w:p w:rsidR="005167BF" w:rsidRDefault="005167BF">
            <w:pPr>
              <w:pStyle w:val="TableParagraph"/>
            </w:pPr>
          </w:p>
        </w:tc>
      </w:tr>
      <w:tr w:rsidR="005167BF">
        <w:trPr>
          <w:trHeight w:val="362"/>
        </w:trPr>
        <w:tc>
          <w:tcPr>
            <w:tcW w:w="14328" w:type="dxa"/>
            <w:gridSpan w:val="6"/>
          </w:tcPr>
          <w:p w:rsidR="005167BF" w:rsidRDefault="00543202">
            <w:pPr>
              <w:pStyle w:val="TableParagraph"/>
              <w:spacing w:before="46"/>
              <w:ind w:left="235"/>
              <w:rPr>
                <w:b/>
                <w:sz w:val="24"/>
              </w:rPr>
            </w:pPr>
            <w:r>
              <w:rPr>
                <w:b/>
                <w:sz w:val="24"/>
              </w:rPr>
              <w:t>Раздел</w:t>
            </w:r>
            <w:r>
              <w:rPr>
                <w:b/>
                <w:spacing w:val="-3"/>
                <w:sz w:val="24"/>
              </w:rPr>
              <w:t xml:space="preserve"> </w:t>
            </w:r>
            <w:r>
              <w:rPr>
                <w:b/>
                <w:sz w:val="24"/>
              </w:rPr>
              <w:t>4.</w:t>
            </w:r>
            <w:r>
              <w:rPr>
                <w:b/>
                <w:spacing w:val="-1"/>
                <w:sz w:val="24"/>
              </w:rPr>
              <w:t xml:space="preserve"> </w:t>
            </w:r>
            <w:r>
              <w:rPr>
                <w:b/>
                <w:sz w:val="24"/>
              </w:rPr>
              <w:t>Родная</w:t>
            </w:r>
            <w:r>
              <w:rPr>
                <w:b/>
                <w:spacing w:val="-2"/>
                <w:sz w:val="24"/>
              </w:rPr>
              <w:t xml:space="preserve"> </w:t>
            </w:r>
            <w:r>
              <w:rPr>
                <w:b/>
                <w:sz w:val="24"/>
              </w:rPr>
              <w:t>страна</w:t>
            </w:r>
            <w:r>
              <w:rPr>
                <w:b/>
                <w:spacing w:val="-2"/>
                <w:sz w:val="24"/>
              </w:rPr>
              <w:t xml:space="preserve"> </w:t>
            </w:r>
            <w:r>
              <w:rPr>
                <w:b/>
                <w:sz w:val="24"/>
              </w:rPr>
              <w:t>и</w:t>
            </w:r>
            <w:r>
              <w:rPr>
                <w:b/>
                <w:spacing w:val="-2"/>
                <w:sz w:val="24"/>
              </w:rPr>
              <w:t xml:space="preserve"> </w:t>
            </w:r>
            <w:r>
              <w:rPr>
                <w:b/>
                <w:sz w:val="24"/>
              </w:rPr>
              <w:t>страны</w:t>
            </w:r>
            <w:r>
              <w:rPr>
                <w:b/>
                <w:spacing w:val="-2"/>
                <w:sz w:val="24"/>
              </w:rPr>
              <w:t xml:space="preserve"> </w:t>
            </w:r>
            <w:r>
              <w:rPr>
                <w:b/>
                <w:sz w:val="24"/>
              </w:rPr>
              <w:t>изучаемого</w:t>
            </w:r>
            <w:r>
              <w:rPr>
                <w:b/>
                <w:spacing w:val="-2"/>
                <w:sz w:val="24"/>
              </w:rPr>
              <w:t xml:space="preserve"> </w:t>
            </w:r>
            <w:r>
              <w:rPr>
                <w:b/>
                <w:sz w:val="24"/>
              </w:rPr>
              <w:t>языка</w:t>
            </w:r>
          </w:p>
        </w:tc>
      </w:tr>
      <w:tr w:rsidR="005167BF">
        <w:trPr>
          <w:trHeight w:val="2268"/>
        </w:trPr>
        <w:tc>
          <w:tcPr>
            <w:tcW w:w="644"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4"/>
              <w:rPr>
                <w:b/>
                <w:sz w:val="34"/>
              </w:rPr>
            </w:pPr>
          </w:p>
          <w:p w:rsidR="005167BF" w:rsidRDefault="00543202">
            <w:pPr>
              <w:pStyle w:val="TableParagraph"/>
              <w:spacing w:before="1"/>
              <w:ind w:left="100"/>
              <w:rPr>
                <w:sz w:val="24"/>
              </w:rPr>
            </w:pPr>
            <w:r>
              <w:rPr>
                <w:sz w:val="24"/>
              </w:rPr>
              <w:t>4.1</w:t>
            </w:r>
          </w:p>
        </w:tc>
        <w:tc>
          <w:tcPr>
            <w:tcW w:w="2568" w:type="dxa"/>
          </w:tcPr>
          <w:p w:rsidR="005167BF" w:rsidRDefault="00543202">
            <w:pPr>
              <w:pStyle w:val="TableParagraph"/>
              <w:spacing w:before="41" w:line="276" w:lineRule="auto"/>
              <w:ind w:left="234"/>
              <w:rPr>
                <w:sz w:val="24"/>
              </w:rPr>
            </w:pPr>
            <w:r>
              <w:rPr>
                <w:sz w:val="24"/>
              </w:rPr>
              <w:t>Россия и</w:t>
            </w:r>
            <w:r>
              <w:rPr>
                <w:spacing w:val="1"/>
                <w:sz w:val="24"/>
              </w:rPr>
              <w:t xml:space="preserve"> </w:t>
            </w:r>
            <w:r>
              <w:rPr>
                <w:sz w:val="24"/>
              </w:rPr>
              <w:t>страна/страны</w:t>
            </w:r>
            <w:r>
              <w:rPr>
                <w:spacing w:val="1"/>
                <w:sz w:val="24"/>
              </w:rPr>
              <w:t xml:space="preserve"> </w:t>
            </w:r>
            <w:r>
              <w:rPr>
                <w:sz w:val="24"/>
              </w:rPr>
              <w:t>изучаемого языка,</w:t>
            </w:r>
            <w:r>
              <w:rPr>
                <w:spacing w:val="1"/>
                <w:sz w:val="24"/>
              </w:rPr>
              <w:t xml:space="preserve"> </w:t>
            </w:r>
            <w:r>
              <w:rPr>
                <w:sz w:val="24"/>
              </w:rPr>
              <w:t>основные</w:t>
            </w:r>
            <w:r>
              <w:rPr>
                <w:spacing w:val="1"/>
                <w:sz w:val="24"/>
              </w:rPr>
              <w:t xml:space="preserve"> </w:t>
            </w:r>
            <w:r>
              <w:rPr>
                <w:spacing w:val="-1"/>
                <w:sz w:val="24"/>
              </w:rPr>
              <w:t>достопримечательно</w:t>
            </w:r>
            <w:r>
              <w:rPr>
                <w:spacing w:val="-57"/>
                <w:sz w:val="24"/>
              </w:rPr>
              <w:t xml:space="preserve"> </w:t>
            </w:r>
            <w:r>
              <w:rPr>
                <w:sz w:val="24"/>
              </w:rPr>
              <w:t>сти</w:t>
            </w:r>
            <w:r>
              <w:rPr>
                <w:spacing w:val="-1"/>
                <w:sz w:val="24"/>
              </w:rPr>
              <w:t xml:space="preserve"> </w:t>
            </w:r>
            <w:r>
              <w:rPr>
                <w:sz w:val="24"/>
              </w:rPr>
              <w:t>и</w:t>
            </w:r>
            <w:r>
              <w:rPr>
                <w:spacing w:val="-1"/>
                <w:sz w:val="24"/>
              </w:rPr>
              <w:t xml:space="preserve"> </w:t>
            </w:r>
            <w:r>
              <w:rPr>
                <w:sz w:val="24"/>
              </w:rPr>
              <w:t>интересные</w:t>
            </w:r>
          </w:p>
          <w:p w:rsidR="005167BF" w:rsidRDefault="00543202">
            <w:pPr>
              <w:pStyle w:val="TableParagraph"/>
              <w:spacing w:before="1"/>
              <w:ind w:left="234"/>
              <w:rPr>
                <w:sz w:val="24"/>
              </w:rPr>
            </w:pPr>
            <w:r>
              <w:rPr>
                <w:sz w:val="24"/>
              </w:rPr>
              <w:t>факты</w:t>
            </w:r>
          </w:p>
        </w:tc>
        <w:tc>
          <w:tcPr>
            <w:tcW w:w="879"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4"/>
              <w:rPr>
                <w:b/>
                <w:sz w:val="34"/>
              </w:rPr>
            </w:pPr>
          </w:p>
          <w:p w:rsidR="005167BF" w:rsidRDefault="00543202">
            <w:pPr>
              <w:pStyle w:val="TableParagraph"/>
              <w:spacing w:before="1"/>
              <w:ind w:left="294"/>
              <w:rPr>
                <w:sz w:val="24"/>
              </w:rPr>
            </w:pPr>
            <w:r>
              <w:rPr>
                <w:sz w:val="24"/>
              </w:rPr>
              <w:t>4</w:t>
            </w:r>
          </w:p>
        </w:tc>
        <w:tc>
          <w:tcPr>
            <w:tcW w:w="1690" w:type="dxa"/>
          </w:tcPr>
          <w:p w:rsidR="005167BF" w:rsidRDefault="005167BF">
            <w:pPr>
              <w:pStyle w:val="TableParagraph"/>
            </w:pPr>
          </w:p>
        </w:tc>
        <w:tc>
          <w:tcPr>
            <w:tcW w:w="1753" w:type="dxa"/>
          </w:tcPr>
          <w:p w:rsidR="005167BF" w:rsidRDefault="005167BF">
            <w:pPr>
              <w:pStyle w:val="TableParagraph"/>
            </w:pPr>
          </w:p>
        </w:tc>
        <w:tc>
          <w:tcPr>
            <w:tcW w:w="6794"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7"/>
              <w:rPr>
                <w:b/>
                <w:sz w:val="20"/>
              </w:rPr>
            </w:pPr>
          </w:p>
          <w:p w:rsidR="005167BF" w:rsidRDefault="00543202">
            <w:pPr>
              <w:pStyle w:val="TableParagraph"/>
              <w:spacing w:line="276" w:lineRule="auto"/>
              <w:ind w:left="233"/>
              <w:rPr>
                <w:sz w:val="24"/>
              </w:rPr>
            </w:pPr>
            <w:r>
              <w:rPr>
                <w:sz w:val="24"/>
              </w:rPr>
              <w:t xml:space="preserve">Библиотека ЦОК </w:t>
            </w:r>
            <w:hyperlink r:id="rId242">
              <w:r>
                <w:rPr>
                  <w:color w:val="0000FF"/>
                  <w:sz w:val="24"/>
                  <w:u w:val="single" w:color="0000FF"/>
                </w:rPr>
                <w:t>https://m.edsoo.ru/7f412652</w:t>
              </w:r>
            </w:hyperlink>
            <w:r>
              <w:rPr>
                <w:color w:val="0000FF"/>
                <w:spacing w:val="1"/>
                <w:sz w:val="24"/>
              </w:rPr>
              <w:t xml:space="preserve"> </w:t>
            </w:r>
            <w:hyperlink r:id="rId243">
              <w:r>
                <w:rPr>
                  <w:color w:val="0000FF"/>
                  <w:spacing w:val="-1"/>
                  <w:sz w:val="24"/>
                  <w:u w:val="single" w:color="0000FF"/>
                </w:rPr>
                <w:t>https://resh.edu.ru/subject/lesson/4534/main/147770/</w:t>
              </w:r>
            </w:hyperlink>
          </w:p>
        </w:tc>
      </w:tr>
      <w:tr w:rsidR="005167BF">
        <w:trPr>
          <w:trHeight w:val="1631"/>
        </w:trPr>
        <w:tc>
          <w:tcPr>
            <w:tcW w:w="644" w:type="dxa"/>
          </w:tcPr>
          <w:p w:rsidR="005167BF" w:rsidRDefault="005167BF">
            <w:pPr>
              <w:pStyle w:val="TableParagraph"/>
              <w:rPr>
                <w:b/>
                <w:sz w:val="26"/>
              </w:rPr>
            </w:pPr>
          </w:p>
          <w:p w:rsidR="005167BF" w:rsidRDefault="005167BF">
            <w:pPr>
              <w:pStyle w:val="TableParagraph"/>
              <w:spacing w:before="7"/>
              <w:rPr>
                <w:b/>
                <w:sz w:val="32"/>
              </w:rPr>
            </w:pPr>
          </w:p>
          <w:p w:rsidR="005167BF" w:rsidRDefault="00543202">
            <w:pPr>
              <w:pStyle w:val="TableParagraph"/>
              <w:ind w:left="100"/>
              <w:rPr>
                <w:sz w:val="24"/>
              </w:rPr>
            </w:pPr>
            <w:r>
              <w:rPr>
                <w:sz w:val="24"/>
              </w:rPr>
              <w:t>4.2</w:t>
            </w:r>
          </w:p>
        </w:tc>
        <w:tc>
          <w:tcPr>
            <w:tcW w:w="2568" w:type="dxa"/>
          </w:tcPr>
          <w:p w:rsidR="005167BF" w:rsidRDefault="00543202">
            <w:pPr>
              <w:pStyle w:val="TableParagraph"/>
              <w:spacing w:before="41" w:line="276" w:lineRule="auto"/>
              <w:ind w:left="234" w:right="206"/>
              <w:rPr>
                <w:sz w:val="24"/>
              </w:rPr>
            </w:pPr>
            <w:r>
              <w:rPr>
                <w:sz w:val="24"/>
              </w:rPr>
              <w:t>Произведения</w:t>
            </w:r>
            <w:r>
              <w:rPr>
                <w:spacing w:val="1"/>
                <w:sz w:val="24"/>
              </w:rPr>
              <w:t xml:space="preserve"> </w:t>
            </w:r>
            <w:r>
              <w:rPr>
                <w:sz w:val="24"/>
              </w:rPr>
              <w:t>детского фольклора.</w:t>
            </w:r>
            <w:r>
              <w:rPr>
                <w:spacing w:val="-57"/>
                <w:sz w:val="24"/>
              </w:rPr>
              <w:t xml:space="preserve"> </w:t>
            </w:r>
            <w:r>
              <w:rPr>
                <w:sz w:val="24"/>
              </w:rPr>
              <w:t>Литературные</w:t>
            </w:r>
            <w:r>
              <w:rPr>
                <w:spacing w:val="1"/>
                <w:sz w:val="24"/>
              </w:rPr>
              <w:t xml:space="preserve"> </w:t>
            </w:r>
            <w:r>
              <w:rPr>
                <w:sz w:val="24"/>
              </w:rPr>
              <w:t>персонажи</w:t>
            </w:r>
            <w:r>
              <w:rPr>
                <w:spacing w:val="-3"/>
                <w:sz w:val="24"/>
              </w:rPr>
              <w:t xml:space="preserve"> </w:t>
            </w:r>
            <w:r>
              <w:rPr>
                <w:sz w:val="24"/>
              </w:rPr>
              <w:t>детских</w:t>
            </w:r>
          </w:p>
          <w:p w:rsidR="005167BF" w:rsidRDefault="00543202">
            <w:pPr>
              <w:pStyle w:val="TableParagraph"/>
              <w:ind w:left="234"/>
              <w:rPr>
                <w:sz w:val="24"/>
              </w:rPr>
            </w:pPr>
            <w:r>
              <w:rPr>
                <w:sz w:val="24"/>
              </w:rPr>
              <w:t>книг</w:t>
            </w:r>
          </w:p>
        </w:tc>
        <w:tc>
          <w:tcPr>
            <w:tcW w:w="879" w:type="dxa"/>
          </w:tcPr>
          <w:p w:rsidR="005167BF" w:rsidRDefault="005167BF">
            <w:pPr>
              <w:pStyle w:val="TableParagraph"/>
              <w:rPr>
                <w:b/>
                <w:sz w:val="26"/>
              </w:rPr>
            </w:pPr>
          </w:p>
          <w:p w:rsidR="005167BF" w:rsidRDefault="005167BF">
            <w:pPr>
              <w:pStyle w:val="TableParagraph"/>
              <w:spacing w:before="7"/>
              <w:rPr>
                <w:b/>
                <w:sz w:val="32"/>
              </w:rPr>
            </w:pPr>
          </w:p>
          <w:p w:rsidR="005167BF" w:rsidRDefault="00543202">
            <w:pPr>
              <w:pStyle w:val="TableParagraph"/>
              <w:ind w:left="294"/>
              <w:rPr>
                <w:sz w:val="24"/>
              </w:rPr>
            </w:pPr>
            <w:r>
              <w:rPr>
                <w:sz w:val="24"/>
              </w:rPr>
              <w:t>5</w:t>
            </w:r>
          </w:p>
        </w:tc>
        <w:tc>
          <w:tcPr>
            <w:tcW w:w="1690" w:type="dxa"/>
          </w:tcPr>
          <w:p w:rsidR="005167BF" w:rsidRDefault="005167BF">
            <w:pPr>
              <w:pStyle w:val="TableParagraph"/>
            </w:pPr>
          </w:p>
        </w:tc>
        <w:tc>
          <w:tcPr>
            <w:tcW w:w="1753" w:type="dxa"/>
          </w:tcPr>
          <w:p w:rsidR="005167BF" w:rsidRDefault="005167BF">
            <w:pPr>
              <w:pStyle w:val="TableParagraph"/>
            </w:pPr>
          </w:p>
        </w:tc>
        <w:tc>
          <w:tcPr>
            <w:tcW w:w="6794" w:type="dxa"/>
          </w:tcPr>
          <w:p w:rsidR="005167BF" w:rsidRDefault="005167BF">
            <w:pPr>
              <w:pStyle w:val="TableParagraph"/>
              <w:spacing w:before="1"/>
              <w:rPr>
                <w:b/>
                <w:sz w:val="31"/>
              </w:rPr>
            </w:pPr>
          </w:p>
          <w:p w:rsidR="005167BF" w:rsidRDefault="00543202">
            <w:pPr>
              <w:pStyle w:val="TableParagraph"/>
              <w:spacing w:line="276" w:lineRule="auto"/>
              <w:ind w:left="233" w:right="1481"/>
              <w:rPr>
                <w:sz w:val="24"/>
              </w:rPr>
            </w:pPr>
            <w:r>
              <w:rPr>
                <w:sz w:val="24"/>
              </w:rPr>
              <w:t xml:space="preserve">Библиотека ЦОК </w:t>
            </w:r>
            <w:hyperlink r:id="rId244">
              <w:r>
                <w:rPr>
                  <w:color w:val="0000FF"/>
                  <w:sz w:val="24"/>
                  <w:u w:val="single" w:color="0000FF"/>
                </w:rPr>
                <w:t>https://m.edsoo.ru/7f412652</w:t>
              </w:r>
            </w:hyperlink>
            <w:r>
              <w:rPr>
                <w:color w:val="0000FF"/>
                <w:spacing w:val="1"/>
                <w:sz w:val="24"/>
              </w:rPr>
              <w:t xml:space="preserve"> </w:t>
            </w:r>
            <w:hyperlink r:id="rId245">
              <w:r>
                <w:rPr>
                  <w:color w:val="0000FF"/>
                  <w:sz w:val="24"/>
                  <w:u w:val="single" w:color="0000FF"/>
                </w:rPr>
                <w:t>https://www.youtube.com/watch?v=rWVs039CMAI</w:t>
              </w:r>
            </w:hyperlink>
            <w:r>
              <w:rPr>
                <w:color w:val="0000FF"/>
                <w:spacing w:val="-57"/>
                <w:sz w:val="24"/>
              </w:rPr>
              <w:t xml:space="preserve"> </w:t>
            </w:r>
            <w:hyperlink r:id="rId246">
              <w:r>
                <w:rPr>
                  <w:color w:val="0000FF"/>
                  <w:sz w:val="24"/>
                  <w:u w:val="single" w:color="0000FF"/>
                </w:rPr>
                <w:t>https://resh.edu.ru/subject/lesson/3705/start/147736/</w:t>
              </w:r>
            </w:hyperlink>
          </w:p>
        </w:tc>
      </w:tr>
      <w:tr w:rsidR="005167BF">
        <w:trPr>
          <w:trHeight w:val="996"/>
        </w:trPr>
        <w:tc>
          <w:tcPr>
            <w:tcW w:w="644" w:type="dxa"/>
          </w:tcPr>
          <w:p w:rsidR="005167BF" w:rsidRDefault="005167BF">
            <w:pPr>
              <w:pStyle w:val="TableParagraph"/>
              <w:spacing w:before="1"/>
              <w:rPr>
                <w:b/>
                <w:sz w:val="31"/>
              </w:rPr>
            </w:pPr>
          </w:p>
          <w:p w:rsidR="005167BF" w:rsidRDefault="00543202">
            <w:pPr>
              <w:pStyle w:val="TableParagraph"/>
              <w:ind w:left="100"/>
              <w:rPr>
                <w:sz w:val="24"/>
              </w:rPr>
            </w:pPr>
            <w:r>
              <w:rPr>
                <w:sz w:val="24"/>
              </w:rPr>
              <w:t>4.3</w:t>
            </w:r>
          </w:p>
        </w:tc>
        <w:tc>
          <w:tcPr>
            <w:tcW w:w="2568" w:type="dxa"/>
          </w:tcPr>
          <w:p w:rsidR="005167BF" w:rsidRDefault="00543202">
            <w:pPr>
              <w:pStyle w:val="TableParagraph"/>
              <w:spacing w:before="41" w:line="276" w:lineRule="auto"/>
              <w:ind w:left="234" w:right="391"/>
              <w:rPr>
                <w:sz w:val="24"/>
              </w:rPr>
            </w:pPr>
            <w:r>
              <w:rPr>
                <w:sz w:val="24"/>
              </w:rPr>
              <w:t>Праздники родной</w:t>
            </w:r>
            <w:r>
              <w:rPr>
                <w:spacing w:val="-57"/>
                <w:sz w:val="24"/>
              </w:rPr>
              <w:t xml:space="preserve"> </w:t>
            </w:r>
            <w:r>
              <w:rPr>
                <w:sz w:val="24"/>
              </w:rPr>
              <w:t>страны</w:t>
            </w:r>
            <w:r>
              <w:rPr>
                <w:spacing w:val="-1"/>
                <w:sz w:val="24"/>
              </w:rPr>
              <w:t xml:space="preserve"> </w:t>
            </w:r>
            <w:r>
              <w:rPr>
                <w:sz w:val="24"/>
              </w:rPr>
              <w:t>и стран</w:t>
            </w:r>
          </w:p>
          <w:p w:rsidR="005167BF" w:rsidRDefault="00543202">
            <w:pPr>
              <w:pStyle w:val="TableParagraph"/>
              <w:spacing w:line="275" w:lineRule="exact"/>
              <w:ind w:left="234"/>
              <w:rPr>
                <w:sz w:val="24"/>
              </w:rPr>
            </w:pPr>
            <w:r>
              <w:rPr>
                <w:sz w:val="24"/>
              </w:rPr>
              <w:t>изучаемого</w:t>
            </w:r>
            <w:r>
              <w:rPr>
                <w:spacing w:val="-3"/>
                <w:sz w:val="24"/>
              </w:rPr>
              <w:t xml:space="preserve"> </w:t>
            </w:r>
            <w:r>
              <w:rPr>
                <w:sz w:val="24"/>
              </w:rPr>
              <w:t>языка</w:t>
            </w:r>
          </w:p>
        </w:tc>
        <w:tc>
          <w:tcPr>
            <w:tcW w:w="879" w:type="dxa"/>
          </w:tcPr>
          <w:p w:rsidR="005167BF" w:rsidRDefault="005167BF">
            <w:pPr>
              <w:pStyle w:val="TableParagraph"/>
              <w:spacing w:before="1"/>
              <w:rPr>
                <w:b/>
                <w:sz w:val="31"/>
              </w:rPr>
            </w:pPr>
          </w:p>
          <w:p w:rsidR="005167BF" w:rsidRDefault="00543202">
            <w:pPr>
              <w:pStyle w:val="TableParagraph"/>
              <w:ind w:left="294"/>
              <w:rPr>
                <w:sz w:val="24"/>
              </w:rPr>
            </w:pPr>
            <w:r>
              <w:rPr>
                <w:sz w:val="24"/>
              </w:rPr>
              <w:t>2</w:t>
            </w:r>
          </w:p>
        </w:tc>
        <w:tc>
          <w:tcPr>
            <w:tcW w:w="1690" w:type="dxa"/>
          </w:tcPr>
          <w:p w:rsidR="005167BF" w:rsidRDefault="005167BF">
            <w:pPr>
              <w:pStyle w:val="TableParagraph"/>
            </w:pPr>
          </w:p>
        </w:tc>
        <w:tc>
          <w:tcPr>
            <w:tcW w:w="1753" w:type="dxa"/>
          </w:tcPr>
          <w:p w:rsidR="005167BF" w:rsidRDefault="005167BF">
            <w:pPr>
              <w:pStyle w:val="TableParagraph"/>
            </w:pPr>
          </w:p>
        </w:tc>
        <w:tc>
          <w:tcPr>
            <w:tcW w:w="6794" w:type="dxa"/>
          </w:tcPr>
          <w:p w:rsidR="005167BF" w:rsidRDefault="00543202">
            <w:pPr>
              <w:pStyle w:val="TableParagraph"/>
              <w:spacing w:before="199" w:line="276" w:lineRule="auto"/>
              <w:ind w:left="233" w:right="1494"/>
              <w:rPr>
                <w:sz w:val="24"/>
              </w:rPr>
            </w:pPr>
            <w:r>
              <w:rPr>
                <w:sz w:val="24"/>
              </w:rPr>
              <w:t xml:space="preserve">Библиотека ЦОК </w:t>
            </w:r>
            <w:hyperlink r:id="rId247">
              <w:r>
                <w:rPr>
                  <w:color w:val="0000FF"/>
                  <w:sz w:val="24"/>
                  <w:u w:val="single" w:color="0000FF"/>
                </w:rPr>
                <w:t>https://m.edsoo.ru/7f412652</w:t>
              </w:r>
            </w:hyperlink>
            <w:r>
              <w:rPr>
                <w:color w:val="0000FF"/>
                <w:spacing w:val="1"/>
                <w:sz w:val="24"/>
              </w:rPr>
              <w:t xml:space="preserve"> </w:t>
            </w:r>
            <w:hyperlink r:id="rId248">
              <w:r>
                <w:rPr>
                  <w:color w:val="0000FF"/>
                  <w:sz w:val="24"/>
                  <w:u w:val="single" w:color="0000FF"/>
                </w:rPr>
                <w:t>https://www.youtube.com/watch?v=qowX906Lm9E</w:t>
              </w:r>
            </w:hyperlink>
          </w:p>
        </w:tc>
      </w:tr>
      <w:tr w:rsidR="005167BF">
        <w:trPr>
          <w:trHeight w:val="681"/>
        </w:trPr>
        <w:tc>
          <w:tcPr>
            <w:tcW w:w="644" w:type="dxa"/>
          </w:tcPr>
          <w:p w:rsidR="005167BF" w:rsidRDefault="00543202">
            <w:pPr>
              <w:pStyle w:val="TableParagraph"/>
              <w:spacing w:before="199"/>
              <w:ind w:left="100"/>
              <w:rPr>
                <w:sz w:val="24"/>
              </w:rPr>
            </w:pPr>
            <w:r>
              <w:rPr>
                <w:sz w:val="24"/>
              </w:rPr>
              <w:t>4.4</w:t>
            </w:r>
          </w:p>
        </w:tc>
        <w:tc>
          <w:tcPr>
            <w:tcW w:w="2568" w:type="dxa"/>
          </w:tcPr>
          <w:p w:rsidR="005167BF" w:rsidRDefault="00543202">
            <w:pPr>
              <w:pStyle w:val="TableParagraph"/>
              <w:spacing w:before="7" w:line="310" w:lineRule="atLeast"/>
              <w:ind w:left="234" w:right="928"/>
              <w:rPr>
                <w:sz w:val="24"/>
              </w:rPr>
            </w:pPr>
            <w:r>
              <w:rPr>
                <w:sz w:val="24"/>
              </w:rPr>
              <w:t>Обобщение и</w:t>
            </w:r>
            <w:r>
              <w:rPr>
                <w:spacing w:val="-57"/>
                <w:sz w:val="24"/>
              </w:rPr>
              <w:t xml:space="preserve"> </w:t>
            </w:r>
            <w:r>
              <w:rPr>
                <w:sz w:val="24"/>
              </w:rPr>
              <w:t>контроль</w:t>
            </w:r>
          </w:p>
        </w:tc>
        <w:tc>
          <w:tcPr>
            <w:tcW w:w="879" w:type="dxa"/>
          </w:tcPr>
          <w:p w:rsidR="005167BF" w:rsidRDefault="00543202">
            <w:pPr>
              <w:pStyle w:val="TableParagraph"/>
              <w:spacing w:before="199"/>
              <w:ind w:left="294"/>
              <w:rPr>
                <w:sz w:val="24"/>
              </w:rPr>
            </w:pPr>
            <w:r>
              <w:rPr>
                <w:sz w:val="24"/>
              </w:rPr>
              <w:t>2</w:t>
            </w:r>
          </w:p>
        </w:tc>
        <w:tc>
          <w:tcPr>
            <w:tcW w:w="1690" w:type="dxa"/>
          </w:tcPr>
          <w:p w:rsidR="005167BF" w:rsidRDefault="00543202">
            <w:pPr>
              <w:pStyle w:val="TableParagraph"/>
              <w:spacing w:before="199"/>
              <w:ind w:left="294"/>
              <w:rPr>
                <w:sz w:val="24"/>
              </w:rPr>
            </w:pPr>
            <w:r>
              <w:rPr>
                <w:sz w:val="24"/>
              </w:rPr>
              <w:t>1</w:t>
            </w:r>
          </w:p>
        </w:tc>
        <w:tc>
          <w:tcPr>
            <w:tcW w:w="1753" w:type="dxa"/>
          </w:tcPr>
          <w:p w:rsidR="005167BF" w:rsidRDefault="005167BF">
            <w:pPr>
              <w:pStyle w:val="TableParagraph"/>
            </w:pPr>
          </w:p>
        </w:tc>
        <w:tc>
          <w:tcPr>
            <w:tcW w:w="6794" w:type="dxa"/>
          </w:tcPr>
          <w:p w:rsidR="005167BF" w:rsidRDefault="00543202">
            <w:pPr>
              <w:pStyle w:val="TableParagraph"/>
              <w:spacing w:before="199"/>
              <w:ind w:left="233"/>
              <w:rPr>
                <w:sz w:val="24"/>
              </w:rPr>
            </w:pPr>
            <w:r>
              <w:rPr>
                <w:sz w:val="24"/>
              </w:rPr>
              <w:t>Библиотека</w:t>
            </w:r>
            <w:r>
              <w:rPr>
                <w:spacing w:val="-3"/>
                <w:sz w:val="24"/>
              </w:rPr>
              <w:t xml:space="preserve"> </w:t>
            </w:r>
            <w:r>
              <w:rPr>
                <w:sz w:val="24"/>
              </w:rPr>
              <w:t>ЦОК</w:t>
            </w:r>
            <w:r>
              <w:rPr>
                <w:spacing w:val="-2"/>
                <w:sz w:val="24"/>
              </w:rPr>
              <w:t xml:space="preserve"> </w:t>
            </w:r>
            <w:hyperlink r:id="rId249">
              <w:r>
                <w:rPr>
                  <w:color w:val="0000FF"/>
                  <w:sz w:val="24"/>
                  <w:u w:val="single" w:color="0000FF"/>
                </w:rPr>
                <w:t>https://m.edsoo.ru/7f412652</w:t>
              </w:r>
            </w:hyperlink>
          </w:p>
        </w:tc>
      </w:tr>
      <w:tr w:rsidR="005167BF">
        <w:trPr>
          <w:trHeight w:val="559"/>
        </w:trPr>
        <w:tc>
          <w:tcPr>
            <w:tcW w:w="3212" w:type="dxa"/>
            <w:gridSpan w:val="2"/>
          </w:tcPr>
          <w:p w:rsidR="005167BF" w:rsidRDefault="00543202">
            <w:pPr>
              <w:pStyle w:val="TableParagraph"/>
              <w:spacing w:before="139"/>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79" w:type="dxa"/>
          </w:tcPr>
          <w:p w:rsidR="005167BF" w:rsidRDefault="00543202">
            <w:pPr>
              <w:pStyle w:val="TableParagraph"/>
              <w:spacing w:before="139"/>
              <w:ind w:left="294"/>
              <w:rPr>
                <w:sz w:val="24"/>
              </w:rPr>
            </w:pPr>
            <w:r>
              <w:rPr>
                <w:sz w:val="24"/>
              </w:rPr>
              <w:t>13</w:t>
            </w:r>
          </w:p>
        </w:tc>
        <w:tc>
          <w:tcPr>
            <w:tcW w:w="10237" w:type="dxa"/>
            <w:gridSpan w:val="3"/>
          </w:tcPr>
          <w:p w:rsidR="005167BF" w:rsidRDefault="005167BF">
            <w:pPr>
              <w:pStyle w:val="TableParagraph"/>
            </w:pPr>
          </w:p>
        </w:tc>
      </w:tr>
    </w:tbl>
    <w:p w:rsidR="005167BF" w:rsidRDefault="005167BF">
      <w:pPr>
        <w:sectPr w:rsidR="005167BF">
          <w:pgSz w:w="16390" w:h="11910" w:orient="landscape"/>
          <w:pgMar w:top="420" w:right="380" w:bottom="1080" w:left="160" w:header="0" w:footer="887" w:gutter="0"/>
          <w:cols w:space="720"/>
        </w:sect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3212"/>
        <w:gridCol w:w="879"/>
        <w:gridCol w:w="1690"/>
        <w:gridCol w:w="1753"/>
        <w:gridCol w:w="6794"/>
      </w:tblGrid>
      <w:tr w:rsidR="005167BF">
        <w:trPr>
          <w:trHeight w:val="676"/>
        </w:trPr>
        <w:tc>
          <w:tcPr>
            <w:tcW w:w="3212" w:type="dxa"/>
          </w:tcPr>
          <w:p w:rsidR="005167BF" w:rsidRDefault="00543202">
            <w:pPr>
              <w:pStyle w:val="TableParagraph"/>
              <w:spacing w:before="6" w:line="320" w:lineRule="exact"/>
              <w:ind w:left="235" w:right="172"/>
              <w:rPr>
                <w:sz w:val="24"/>
              </w:rPr>
            </w:pPr>
            <w:r>
              <w:rPr>
                <w:sz w:val="24"/>
              </w:rPr>
              <w:t>ОБЩЕЕ КОЛИЧЕСТВО</w:t>
            </w:r>
            <w:r>
              <w:rPr>
                <w:spacing w:val="1"/>
                <w:sz w:val="24"/>
              </w:rPr>
              <w:t xml:space="preserve"> </w:t>
            </w:r>
            <w:r>
              <w:rPr>
                <w:sz w:val="24"/>
              </w:rPr>
              <w:t>ЧАСОВ</w:t>
            </w:r>
            <w:r>
              <w:rPr>
                <w:spacing w:val="-6"/>
                <w:sz w:val="24"/>
              </w:rPr>
              <w:t xml:space="preserve"> </w:t>
            </w:r>
            <w:r>
              <w:rPr>
                <w:sz w:val="24"/>
              </w:rPr>
              <w:t>ПО</w:t>
            </w:r>
            <w:r>
              <w:rPr>
                <w:spacing w:val="-3"/>
                <w:sz w:val="24"/>
              </w:rPr>
              <w:t xml:space="preserve"> </w:t>
            </w:r>
            <w:r>
              <w:rPr>
                <w:sz w:val="24"/>
              </w:rPr>
              <w:t>ПРОГРАММЕ</w:t>
            </w:r>
          </w:p>
        </w:tc>
        <w:tc>
          <w:tcPr>
            <w:tcW w:w="879" w:type="dxa"/>
          </w:tcPr>
          <w:p w:rsidR="005167BF" w:rsidRDefault="00543202">
            <w:pPr>
              <w:pStyle w:val="TableParagraph"/>
              <w:spacing w:before="197"/>
              <w:ind w:left="276" w:right="318"/>
              <w:jc w:val="center"/>
              <w:rPr>
                <w:sz w:val="24"/>
              </w:rPr>
            </w:pPr>
            <w:r>
              <w:rPr>
                <w:sz w:val="24"/>
              </w:rPr>
              <w:t>68</w:t>
            </w:r>
          </w:p>
        </w:tc>
        <w:tc>
          <w:tcPr>
            <w:tcW w:w="1690" w:type="dxa"/>
          </w:tcPr>
          <w:p w:rsidR="005167BF" w:rsidRDefault="00543202">
            <w:pPr>
              <w:pStyle w:val="TableParagraph"/>
              <w:spacing w:before="197"/>
              <w:ind w:left="294"/>
              <w:rPr>
                <w:sz w:val="24"/>
              </w:rPr>
            </w:pPr>
            <w:r>
              <w:rPr>
                <w:sz w:val="24"/>
              </w:rPr>
              <w:t>4</w:t>
            </w:r>
          </w:p>
        </w:tc>
        <w:tc>
          <w:tcPr>
            <w:tcW w:w="1753" w:type="dxa"/>
          </w:tcPr>
          <w:p w:rsidR="005167BF" w:rsidRDefault="00543202">
            <w:pPr>
              <w:pStyle w:val="TableParagraph"/>
              <w:spacing w:before="197"/>
              <w:ind w:left="294"/>
              <w:rPr>
                <w:sz w:val="24"/>
              </w:rPr>
            </w:pPr>
            <w:r>
              <w:rPr>
                <w:sz w:val="24"/>
              </w:rPr>
              <w:t>0</w:t>
            </w:r>
          </w:p>
        </w:tc>
        <w:tc>
          <w:tcPr>
            <w:tcW w:w="6794" w:type="dxa"/>
          </w:tcPr>
          <w:p w:rsidR="005167BF" w:rsidRDefault="005167BF">
            <w:pPr>
              <w:pStyle w:val="TableParagraph"/>
              <w:rPr>
                <w:sz w:val="24"/>
              </w:rPr>
            </w:pPr>
          </w:p>
        </w:tc>
      </w:tr>
    </w:tbl>
    <w:p w:rsidR="005167BF" w:rsidRDefault="005167BF">
      <w:pPr>
        <w:pStyle w:val="a3"/>
        <w:ind w:left="0"/>
        <w:rPr>
          <w:b/>
          <w:sz w:val="28"/>
        </w:rPr>
      </w:pPr>
    </w:p>
    <w:p w:rsidR="005167BF" w:rsidRDefault="00AA130C" w:rsidP="00101F78">
      <w:pPr>
        <w:pStyle w:val="a4"/>
        <w:numPr>
          <w:ilvl w:val="2"/>
          <w:numId w:val="112"/>
        </w:numPr>
        <w:tabs>
          <w:tab w:val="left" w:pos="1574"/>
        </w:tabs>
        <w:spacing w:before="90" w:line="360" w:lineRule="auto"/>
        <w:ind w:right="6424" w:hanging="120"/>
        <w:jc w:val="left"/>
        <w:rPr>
          <w:b/>
          <w:sz w:val="24"/>
        </w:rPr>
      </w:pPr>
      <w:r>
        <w:rPr>
          <w:b/>
          <w:sz w:val="24"/>
        </w:rPr>
        <w:t>Р</w:t>
      </w:r>
      <w:r w:rsidR="00543202">
        <w:rPr>
          <w:b/>
          <w:sz w:val="24"/>
        </w:rPr>
        <w:t>абочая программа по учебному предмету «Математика».</w:t>
      </w:r>
      <w:r w:rsidR="00543202">
        <w:rPr>
          <w:b/>
          <w:spacing w:val="-57"/>
          <w:sz w:val="24"/>
        </w:rPr>
        <w:t xml:space="preserve"> </w:t>
      </w:r>
      <w:r w:rsidR="00543202">
        <w:rPr>
          <w:b/>
          <w:sz w:val="24"/>
        </w:rPr>
        <w:t>ПОЯСНИТЕЛЬНАЯ</w:t>
      </w:r>
      <w:r w:rsidR="00543202">
        <w:rPr>
          <w:b/>
          <w:spacing w:val="-2"/>
          <w:sz w:val="24"/>
        </w:rPr>
        <w:t xml:space="preserve"> </w:t>
      </w:r>
      <w:r w:rsidR="00543202">
        <w:rPr>
          <w:b/>
          <w:sz w:val="24"/>
        </w:rPr>
        <w:t>ЗАПИСКА</w:t>
      </w:r>
    </w:p>
    <w:p w:rsidR="005167BF" w:rsidRDefault="00543202">
      <w:pPr>
        <w:pStyle w:val="a3"/>
        <w:spacing w:before="195" w:line="276" w:lineRule="auto"/>
        <w:ind w:right="1189" w:firstLine="600"/>
      </w:pPr>
      <w:r>
        <w:t>Программа по математике на уровне начального общего образования составлена на основе требований к результатам освоения</w:t>
      </w:r>
      <w:r>
        <w:rPr>
          <w:spacing w:val="-57"/>
        </w:rPr>
        <w:t xml:space="preserve"> </w:t>
      </w:r>
      <w:r>
        <w:t>программы начального общего образования ФГОС НОО, а также ориентирована на целевые приоритеты духовно-нравственного</w:t>
      </w:r>
      <w:r>
        <w:rPr>
          <w:spacing w:val="1"/>
        </w:rPr>
        <w:t xml:space="preserve"> </w:t>
      </w:r>
      <w:r>
        <w:t>развития,</w:t>
      </w:r>
      <w:r>
        <w:rPr>
          <w:spacing w:val="-2"/>
        </w:rPr>
        <w:t xml:space="preserve"> </w:t>
      </w:r>
      <w:r>
        <w:t>воспитания</w:t>
      </w:r>
      <w:r>
        <w:rPr>
          <w:spacing w:val="-4"/>
        </w:rPr>
        <w:t xml:space="preserve"> </w:t>
      </w:r>
      <w:r>
        <w:t>и</w:t>
      </w:r>
      <w:r>
        <w:rPr>
          <w:spacing w:val="-3"/>
        </w:rPr>
        <w:t xml:space="preserve"> </w:t>
      </w:r>
      <w:r>
        <w:t>социализации</w:t>
      </w:r>
      <w:r>
        <w:rPr>
          <w:spacing w:val="-1"/>
        </w:rPr>
        <w:t xml:space="preserve"> </w:t>
      </w:r>
      <w:r>
        <w:t>обучающихся,</w:t>
      </w:r>
      <w:r>
        <w:rPr>
          <w:spacing w:val="-1"/>
        </w:rPr>
        <w:t xml:space="preserve"> </w:t>
      </w:r>
      <w:r>
        <w:t>сформулированные</w:t>
      </w:r>
      <w:r>
        <w:rPr>
          <w:spacing w:val="-4"/>
        </w:rPr>
        <w:t xml:space="preserve"> </w:t>
      </w:r>
      <w:r>
        <w:t>в</w:t>
      </w:r>
      <w:r>
        <w:rPr>
          <w:spacing w:val="-2"/>
        </w:rPr>
        <w:t xml:space="preserve"> </w:t>
      </w:r>
      <w:r>
        <w:t>федеральной</w:t>
      </w:r>
      <w:r>
        <w:rPr>
          <w:spacing w:val="-1"/>
        </w:rPr>
        <w:t xml:space="preserve"> </w:t>
      </w:r>
      <w:r>
        <w:t>рабочей</w:t>
      </w:r>
      <w:r>
        <w:rPr>
          <w:spacing w:val="-1"/>
        </w:rPr>
        <w:t xml:space="preserve"> </w:t>
      </w:r>
      <w:r>
        <w:t>программе</w:t>
      </w:r>
      <w:r>
        <w:rPr>
          <w:spacing w:val="-2"/>
        </w:rPr>
        <w:t xml:space="preserve"> </w:t>
      </w:r>
      <w:r>
        <w:t>воспитания.</w:t>
      </w:r>
    </w:p>
    <w:p w:rsidR="005167BF" w:rsidRDefault="00543202">
      <w:pPr>
        <w:pStyle w:val="a3"/>
        <w:ind w:left="1573"/>
      </w:pPr>
      <w:r>
        <w:t>На уровне</w:t>
      </w:r>
      <w:r>
        <w:rPr>
          <w:spacing w:val="-4"/>
        </w:rPr>
        <w:t xml:space="preserve"> </w:t>
      </w:r>
      <w:r>
        <w:t>начального</w:t>
      </w:r>
      <w:r>
        <w:rPr>
          <w:spacing w:val="-3"/>
        </w:rPr>
        <w:t xml:space="preserve"> </w:t>
      </w:r>
      <w:r>
        <w:t>общего</w:t>
      </w:r>
      <w:r>
        <w:rPr>
          <w:spacing w:val="-3"/>
        </w:rPr>
        <w:t xml:space="preserve"> </w:t>
      </w:r>
      <w:r>
        <w:t>образования</w:t>
      </w:r>
      <w:r>
        <w:rPr>
          <w:spacing w:val="-3"/>
        </w:rPr>
        <w:t xml:space="preserve"> </w:t>
      </w:r>
      <w:r>
        <w:t>изучение</w:t>
      </w:r>
      <w:r>
        <w:rPr>
          <w:spacing w:val="-4"/>
        </w:rPr>
        <w:t xml:space="preserve"> </w:t>
      </w:r>
      <w:r>
        <w:t>математики</w:t>
      </w:r>
      <w:r>
        <w:rPr>
          <w:spacing w:val="-4"/>
        </w:rPr>
        <w:t xml:space="preserve"> </w:t>
      </w:r>
      <w:r>
        <w:t>имеет</w:t>
      </w:r>
      <w:r>
        <w:rPr>
          <w:spacing w:val="-3"/>
        </w:rPr>
        <w:t xml:space="preserve"> </w:t>
      </w:r>
      <w:r>
        <w:t>особое</w:t>
      </w:r>
      <w:r>
        <w:rPr>
          <w:spacing w:val="-4"/>
        </w:rPr>
        <w:t xml:space="preserve"> </w:t>
      </w:r>
      <w:r>
        <w:t>значение</w:t>
      </w:r>
      <w:r>
        <w:rPr>
          <w:spacing w:val="-4"/>
        </w:rPr>
        <w:t xml:space="preserve"> </w:t>
      </w:r>
      <w:r>
        <w:t>в</w:t>
      </w:r>
      <w:r>
        <w:rPr>
          <w:spacing w:val="-4"/>
        </w:rPr>
        <w:t xml:space="preserve"> </w:t>
      </w:r>
      <w:r>
        <w:t>развитии</w:t>
      </w:r>
      <w:r>
        <w:rPr>
          <w:spacing w:val="-3"/>
        </w:rPr>
        <w:t xml:space="preserve"> </w:t>
      </w:r>
      <w:r>
        <w:t>обучающегося.</w:t>
      </w:r>
    </w:p>
    <w:p w:rsidR="005167BF" w:rsidRDefault="00543202">
      <w:pPr>
        <w:pStyle w:val="a3"/>
        <w:spacing w:before="42" w:line="276" w:lineRule="auto"/>
        <w:ind w:right="1164"/>
      </w:pPr>
      <w:r>
        <w:t>Приобретѐнные им знания, опыт выполнения предметных и универсальных действий на математическом материале, первоначальное</w:t>
      </w:r>
      <w:r>
        <w:rPr>
          <w:spacing w:val="-58"/>
        </w:rPr>
        <w:t xml:space="preserve"> </w:t>
      </w:r>
      <w:r>
        <w:t>овладение математическим языком станут фундаментом обучения на уровне основного общего образования, а также будут</w:t>
      </w:r>
      <w:r>
        <w:rPr>
          <w:spacing w:val="1"/>
        </w:rPr>
        <w:t xml:space="preserve"> </w:t>
      </w:r>
      <w:r>
        <w:t>востребованы в жизни. Программа по математике на уровне начального общего образования направлена на достижение следующих</w:t>
      </w:r>
      <w:r>
        <w:rPr>
          <w:spacing w:val="1"/>
        </w:rPr>
        <w:t xml:space="preserve"> </w:t>
      </w:r>
      <w:r>
        <w:t>образовательных,</w:t>
      </w:r>
      <w:r>
        <w:rPr>
          <w:spacing w:val="-1"/>
        </w:rPr>
        <w:t xml:space="preserve"> </w:t>
      </w:r>
      <w:r>
        <w:t>развивающих</w:t>
      </w:r>
      <w:r>
        <w:rPr>
          <w:spacing w:val="-1"/>
        </w:rPr>
        <w:t xml:space="preserve"> </w:t>
      </w:r>
      <w:r>
        <w:t>целей, а</w:t>
      </w:r>
      <w:r>
        <w:rPr>
          <w:spacing w:val="-1"/>
        </w:rPr>
        <w:t xml:space="preserve"> </w:t>
      </w:r>
      <w:r>
        <w:t>также целей</w:t>
      </w:r>
      <w:r>
        <w:rPr>
          <w:spacing w:val="-1"/>
        </w:rPr>
        <w:t xml:space="preserve"> </w:t>
      </w:r>
      <w:r>
        <w:t>воспитания:</w:t>
      </w:r>
    </w:p>
    <w:p w:rsidR="005167BF" w:rsidRDefault="00543202">
      <w:pPr>
        <w:pStyle w:val="a3"/>
        <w:spacing w:line="276" w:lineRule="auto"/>
        <w:ind w:right="765" w:firstLine="600"/>
      </w:pPr>
      <w:r>
        <w:t>освоение начальных математических знаний – понимание значения величин и способов их измерения, использование</w:t>
      </w:r>
      <w:r>
        <w:rPr>
          <w:spacing w:val="1"/>
        </w:rPr>
        <w:t xml:space="preserve"> </w:t>
      </w:r>
      <w:r>
        <w:t>арифметических</w:t>
      </w:r>
      <w:r>
        <w:rPr>
          <w:spacing w:val="-2"/>
        </w:rPr>
        <w:t xml:space="preserve"> </w:t>
      </w:r>
      <w:r>
        <w:t>способов</w:t>
      </w:r>
      <w:r>
        <w:rPr>
          <w:spacing w:val="-4"/>
        </w:rPr>
        <w:t xml:space="preserve"> </w:t>
      </w:r>
      <w:r>
        <w:t>для</w:t>
      </w:r>
      <w:r>
        <w:rPr>
          <w:spacing w:val="-4"/>
        </w:rPr>
        <w:t xml:space="preserve"> </w:t>
      </w:r>
      <w:r>
        <w:t>разрешения</w:t>
      </w:r>
      <w:r>
        <w:rPr>
          <w:spacing w:val="-4"/>
        </w:rPr>
        <w:t xml:space="preserve"> </w:t>
      </w:r>
      <w:r>
        <w:t>сюжетных</w:t>
      </w:r>
      <w:r>
        <w:rPr>
          <w:spacing w:val="-3"/>
        </w:rPr>
        <w:t xml:space="preserve"> </w:t>
      </w:r>
      <w:r>
        <w:t>ситуаций,</w:t>
      </w:r>
      <w:r>
        <w:rPr>
          <w:spacing w:val="-4"/>
        </w:rPr>
        <w:t xml:space="preserve"> </w:t>
      </w:r>
      <w:r>
        <w:t>становление</w:t>
      </w:r>
      <w:r>
        <w:rPr>
          <w:spacing w:val="-3"/>
        </w:rPr>
        <w:t xml:space="preserve"> </w:t>
      </w:r>
      <w:r>
        <w:t>умения</w:t>
      </w:r>
      <w:r>
        <w:rPr>
          <w:spacing w:val="-4"/>
        </w:rPr>
        <w:t xml:space="preserve"> </w:t>
      </w:r>
      <w:r>
        <w:t>решать</w:t>
      </w:r>
      <w:r>
        <w:rPr>
          <w:spacing w:val="-2"/>
        </w:rPr>
        <w:t xml:space="preserve"> </w:t>
      </w:r>
      <w:r>
        <w:t>учебные</w:t>
      </w:r>
      <w:r>
        <w:rPr>
          <w:spacing w:val="-6"/>
        </w:rPr>
        <w:t xml:space="preserve"> </w:t>
      </w:r>
      <w:r>
        <w:t>и</w:t>
      </w:r>
      <w:r>
        <w:rPr>
          <w:spacing w:val="-3"/>
        </w:rPr>
        <w:t xml:space="preserve"> </w:t>
      </w:r>
      <w:r>
        <w:t>практические</w:t>
      </w:r>
      <w:r>
        <w:rPr>
          <w:spacing w:val="-5"/>
        </w:rPr>
        <w:t xml:space="preserve"> </w:t>
      </w:r>
      <w:r>
        <w:t>задачи</w:t>
      </w:r>
      <w:r>
        <w:rPr>
          <w:spacing w:val="-4"/>
        </w:rPr>
        <w:t xml:space="preserve"> </w:t>
      </w:r>
      <w:r>
        <w:t>средствами</w:t>
      </w:r>
      <w:r>
        <w:rPr>
          <w:spacing w:val="-57"/>
        </w:rPr>
        <w:t xml:space="preserve"> </w:t>
      </w:r>
      <w:r>
        <w:t>математики,</w:t>
      </w:r>
      <w:r>
        <w:rPr>
          <w:spacing w:val="-1"/>
        </w:rPr>
        <w:t xml:space="preserve"> </w:t>
      </w:r>
      <w:r>
        <w:t>работа</w:t>
      </w:r>
      <w:r>
        <w:rPr>
          <w:spacing w:val="-1"/>
        </w:rPr>
        <w:t xml:space="preserve"> </w:t>
      </w:r>
      <w:r>
        <w:t>с</w:t>
      </w:r>
      <w:r>
        <w:rPr>
          <w:spacing w:val="-1"/>
        </w:rPr>
        <w:t xml:space="preserve"> </w:t>
      </w:r>
      <w:r>
        <w:t>алгоритмами выполнения</w:t>
      </w:r>
      <w:r>
        <w:rPr>
          <w:spacing w:val="-1"/>
        </w:rPr>
        <w:t xml:space="preserve"> </w:t>
      </w:r>
      <w:r>
        <w:t>арифметических</w:t>
      </w:r>
      <w:r>
        <w:rPr>
          <w:spacing w:val="2"/>
        </w:rPr>
        <w:t xml:space="preserve"> </w:t>
      </w:r>
      <w:r>
        <w:t>действий;</w:t>
      </w:r>
    </w:p>
    <w:p w:rsidR="005167BF" w:rsidRDefault="00543202">
      <w:pPr>
        <w:pStyle w:val="a3"/>
        <w:spacing w:line="276" w:lineRule="auto"/>
        <w:ind w:right="1013" w:firstLine="600"/>
      </w:pPr>
      <w:r>
        <w:t>формирование функциональной математической грамотности обучающегося, которая характеризуется наличием у него опыта</w:t>
      </w:r>
      <w:r>
        <w:rPr>
          <w:spacing w:val="1"/>
        </w:rPr>
        <w:t xml:space="preserve"> </w:t>
      </w:r>
      <w:r>
        <w:t>решения учебно-познавательных и учебно-практических задач, построенных на понимании и применении математических отношений</w:t>
      </w:r>
      <w:r>
        <w:rPr>
          <w:spacing w:val="-57"/>
        </w:rPr>
        <w:t xml:space="preserve"> </w:t>
      </w:r>
      <w:r>
        <w:t>(«часть-целое», «больше-меньше», «равно-неравно», «порядок»), смысла арифметических действий, зависимостей (работа, движение,</w:t>
      </w:r>
      <w:r>
        <w:rPr>
          <w:spacing w:val="1"/>
        </w:rPr>
        <w:t xml:space="preserve"> </w:t>
      </w:r>
      <w:r>
        <w:t>продолжительность</w:t>
      </w:r>
      <w:r>
        <w:rPr>
          <w:spacing w:val="-1"/>
        </w:rPr>
        <w:t xml:space="preserve"> </w:t>
      </w:r>
      <w:r>
        <w:t>события);</w:t>
      </w:r>
    </w:p>
    <w:p w:rsidR="005167BF" w:rsidRDefault="00543202">
      <w:pPr>
        <w:pStyle w:val="a3"/>
        <w:spacing w:before="1" w:line="276" w:lineRule="auto"/>
        <w:ind w:right="775" w:firstLine="600"/>
      </w:pPr>
      <w:r>
        <w:t>обеспечение математического развития обучающегося – способности к интеллектуальной деятельности, пространственного</w:t>
      </w:r>
      <w:r>
        <w:rPr>
          <w:spacing w:val="1"/>
        </w:rPr>
        <w:t xml:space="preserve"> </w:t>
      </w:r>
      <w:r>
        <w:t>воображения, математической речи, формирование умения строить рассуждения, выбирать аргументацию, различать верные (истинные)</w:t>
      </w:r>
      <w:r>
        <w:rPr>
          <w:spacing w:val="-57"/>
        </w:rPr>
        <w:t xml:space="preserve"> </w:t>
      </w:r>
      <w:r>
        <w:t>и</w:t>
      </w:r>
      <w:r>
        <w:rPr>
          <w:spacing w:val="-1"/>
        </w:rPr>
        <w:t xml:space="preserve"> </w:t>
      </w:r>
      <w:r>
        <w:t>неверные</w:t>
      </w:r>
      <w:r>
        <w:rPr>
          <w:spacing w:val="-2"/>
        </w:rPr>
        <w:t xml:space="preserve"> </w:t>
      </w:r>
      <w:r>
        <w:t>(ложные)</w:t>
      </w:r>
      <w:r>
        <w:rPr>
          <w:spacing w:val="3"/>
        </w:rPr>
        <w:t xml:space="preserve"> </w:t>
      </w:r>
      <w:r>
        <w:t>утверждения, вести</w:t>
      </w:r>
      <w:r>
        <w:rPr>
          <w:spacing w:val="-1"/>
        </w:rPr>
        <w:t xml:space="preserve"> </w:t>
      </w:r>
      <w:r>
        <w:t>поиск информации;</w:t>
      </w:r>
    </w:p>
    <w:p w:rsidR="005167BF" w:rsidRDefault="00543202">
      <w:pPr>
        <w:pStyle w:val="a3"/>
        <w:spacing w:line="276" w:lineRule="auto"/>
        <w:ind w:right="987" w:firstLine="600"/>
      </w:pPr>
      <w:r>
        <w:t>становление учебно-познавательных мотивов, интереса к изучению и применению математики, важнейших качеств</w:t>
      </w:r>
      <w:r>
        <w:rPr>
          <w:spacing w:val="1"/>
        </w:rPr>
        <w:t xml:space="preserve"> </w:t>
      </w:r>
      <w:r>
        <w:t>интеллектуальной деятельности: теоретического и пространственного мышления, воображения, математической речи, ориентировки в</w:t>
      </w:r>
      <w:r>
        <w:rPr>
          <w:spacing w:val="-57"/>
        </w:rPr>
        <w:t xml:space="preserve"> </w:t>
      </w:r>
      <w:r>
        <w:t>математических</w:t>
      </w:r>
      <w:r>
        <w:rPr>
          <w:spacing w:val="1"/>
        </w:rPr>
        <w:t xml:space="preserve"> </w:t>
      </w:r>
      <w:r>
        <w:t>терминах</w:t>
      </w:r>
      <w:r>
        <w:rPr>
          <w:spacing w:val="-1"/>
        </w:rPr>
        <w:t xml:space="preserve"> </w:t>
      </w:r>
      <w:r>
        <w:t>и понятиях.</w:t>
      </w:r>
    </w:p>
    <w:p w:rsidR="005167BF" w:rsidRDefault="00543202">
      <w:pPr>
        <w:pStyle w:val="a3"/>
        <w:spacing w:line="276" w:lineRule="auto"/>
        <w:ind w:right="882" w:firstLine="600"/>
      </w:pPr>
      <w:r>
        <w:t>В основе конструирования содержания и отбора планируемых результатов программы по математике лежат следующие ценности</w:t>
      </w:r>
      <w:r>
        <w:rPr>
          <w:spacing w:val="-57"/>
        </w:rPr>
        <w:t xml:space="preserve"> </w:t>
      </w:r>
      <w:r>
        <w:t>математики,</w:t>
      </w:r>
      <w:r>
        <w:rPr>
          <w:spacing w:val="-1"/>
        </w:rPr>
        <w:t xml:space="preserve"> </w:t>
      </w:r>
      <w:r>
        <w:t>коррелирующие</w:t>
      </w:r>
      <w:r>
        <w:rPr>
          <w:spacing w:val="-1"/>
        </w:rPr>
        <w:t xml:space="preserve"> </w:t>
      </w:r>
      <w:r>
        <w:t>со становлением</w:t>
      </w:r>
      <w:r>
        <w:rPr>
          <w:spacing w:val="-1"/>
        </w:rPr>
        <w:t xml:space="preserve"> </w:t>
      </w:r>
      <w:r>
        <w:t>личности обучающегося:</w:t>
      </w:r>
    </w:p>
    <w:p w:rsidR="005167BF" w:rsidRDefault="00543202">
      <w:pPr>
        <w:pStyle w:val="a3"/>
        <w:spacing w:before="1" w:line="276" w:lineRule="auto"/>
        <w:ind w:right="1416" w:firstLine="600"/>
      </w:pPr>
      <w:r>
        <w:t>понимание математических отношений выступает средством познания закономерностей существования окружающего мира,</w:t>
      </w:r>
      <w:r>
        <w:rPr>
          <w:spacing w:val="-57"/>
        </w:rPr>
        <w:t xml:space="preserve"> </w:t>
      </w:r>
      <w:r>
        <w:t>фактов,</w:t>
      </w:r>
      <w:r>
        <w:rPr>
          <w:spacing w:val="-2"/>
        </w:rPr>
        <w:t xml:space="preserve"> </w:t>
      </w:r>
      <w:r>
        <w:t>процессов</w:t>
      </w:r>
      <w:r>
        <w:rPr>
          <w:spacing w:val="-2"/>
        </w:rPr>
        <w:t xml:space="preserve"> </w:t>
      </w:r>
      <w:r>
        <w:t>и</w:t>
      </w:r>
      <w:r>
        <w:rPr>
          <w:spacing w:val="-2"/>
        </w:rPr>
        <w:t xml:space="preserve"> </w:t>
      </w:r>
      <w:r>
        <w:t>явлений,</w:t>
      </w:r>
      <w:r>
        <w:rPr>
          <w:spacing w:val="-5"/>
        </w:rPr>
        <w:t xml:space="preserve"> </w:t>
      </w:r>
      <w:r>
        <w:t>происходящих в</w:t>
      </w:r>
      <w:r>
        <w:rPr>
          <w:spacing w:val="-4"/>
        </w:rPr>
        <w:t xml:space="preserve"> </w:t>
      </w:r>
      <w:r>
        <w:t>природе</w:t>
      </w:r>
      <w:r>
        <w:rPr>
          <w:spacing w:val="-3"/>
        </w:rPr>
        <w:t xml:space="preserve"> </w:t>
      </w:r>
      <w:r>
        <w:t>и</w:t>
      </w:r>
      <w:r>
        <w:rPr>
          <w:spacing w:val="-2"/>
        </w:rPr>
        <w:t xml:space="preserve"> </w:t>
      </w:r>
      <w:r>
        <w:t>в</w:t>
      </w:r>
      <w:r>
        <w:rPr>
          <w:spacing w:val="-3"/>
        </w:rPr>
        <w:t xml:space="preserve"> </w:t>
      </w:r>
      <w:r>
        <w:t>обществе</w:t>
      </w:r>
      <w:r>
        <w:rPr>
          <w:spacing w:val="-3"/>
        </w:rPr>
        <w:t xml:space="preserve"> </w:t>
      </w:r>
      <w:r>
        <w:t>(например,</w:t>
      </w:r>
      <w:r>
        <w:rPr>
          <w:spacing w:val="-2"/>
        </w:rPr>
        <w:t xml:space="preserve"> </w:t>
      </w:r>
      <w:r>
        <w:t>хронология</w:t>
      </w:r>
      <w:r>
        <w:rPr>
          <w:spacing w:val="-5"/>
        </w:rPr>
        <w:t xml:space="preserve"> </w:t>
      </w:r>
      <w:r>
        <w:t>событий,</w:t>
      </w:r>
      <w:r>
        <w:rPr>
          <w:spacing w:val="-2"/>
        </w:rPr>
        <w:t xml:space="preserve"> </w:t>
      </w:r>
      <w:r>
        <w:t>протяжѐнность</w:t>
      </w:r>
      <w:r>
        <w:rPr>
          <w:spacing w:val="-2"/>
        </w:rPr>
        <w:t xml:space="preserve"> </w:t>
      </w:r>
      <w:r>
        <w:t>по</w:t>
      </w:r>
      <w:r>
        <w:rPr>
          <w:spacing w:val="-1"/>
        </w:rPr>
        <w:t xml:space="preserve"> </w:t>
      </w:r>
      <w:r>
        <w:t>времени,</w:t>
      </w:r>
    </w:p>
    <w:p w:rsidR="005167BF" w:rsidRDefault="005167BF">
      <w:pPr>
        <w:spacing w:line="276" w:lineRule="auto"/>
        <w:sectPr w:rsidR="005167BF">
          <w:pgSz w:w="16390" w:h="11910" w:orient="landscape"/>
          <w:pgMar w:top="420" w:right="380" w:bottom="1080" w:left="160" w:header="0" w:footer="887" w:gutter="0"/>
          <w:cols w:space="720"/>
        </w:sectPr>
      </w:pPr>
    </w:p>
    <w:p w:rsidR="005167BF" w:rsidRDefault="00543202">
      <w:pPr>
        <w:pStyle w:val="a3"/>
        <w:spacing w:before="75"/>
      </w:pPr>
      <w:r>
        <w:t>образование</w:t>
      </w:r>
      <w:r>
        <w:rPr>
          <w:spacing w:val="-4"/>
        </w:rPr>
        <w:t xml:space="preserve"> </w:t>
      </w:r>
      <w:r>
        <w:t>целого</w:t>
      </w:r>
      <w:r>
        <w:rPr>
          <w:spacing w:val="-3"/>
        </w:rPr>
        <w:t xml:space="preserve"> </w:t>
      </w:r>
      <w:r>
        <w:t>из</w:t>
      </w:r>
      <w:r>
        <w:rPr>
          <w:spacing w:val="-4"/>
        </w:rPr>
        <w:t xml:space="preserve"> </w:t>
      </w:r>
      <w:r>
        <w:t>частей,</w:t>
      </w:r>
      <w:r>
        <w:rPr>
          <w:spacing w:val="-2"/>
        </w:rPr>
        <w:t xml:space="preserve"> </w:t>
      </w:r>
      <w:r>
        <w:t>изменение</w:t>
      </w:r>
      <w:r>
        <w:rPr>
          <w:spacing w:val="-3"/>
        </w:rPr>
        <w:t xml:space="preserve"> </w:t>
      </w:r>
      <w:r>
        <w:t>формы,</w:t>
      </w:r>
      <w:r>
        <w:rPr>
          <w:spacing w:val="-3"/>
        </w:rPr>
        <w:t xml:space="preserve"> </w:t>
      </w:r>
      <w:r>
        <w:t>размера);</w:t>
      </w:r>
    </w:p>
    <w:p w:rsidR="005167BF" w:rsidRDefault="00543202">
      <w:pPr>
        <w:pStyle w:val="a3"/>
        <w:spacing w:before="41" w:line="276" w:lineRule="auto"/>
        <w:ind w:right="755" w:firstLine="600"/>
      </w:pPr>
      <w:r>
        <w:t>математические представления о числах, величинах, геометрических фигурах являются условием целостного восприятия творений</w:t>
      </w:r>
      <w:r>
        <w:rPr>
          <w:spacing w:val="-57"/>
        </w:rPr>
        <w:t xml:space="preserve"> </w:t>
      </w:r>
      <w:r>
        <w:t>природы</w:t>
      </w:r>
      <w:r>
        <w:rPr>
          <w:spacing w:val="-1"/>
        </w:rPr>
        <w:t xml:space="preserve"> </w:t>
      </w:r>
      <w:r>
        <w:t>и человека</w:t>
      </w:r>
      <w:r>
        <w:rPr>
          <w:spacing w:val="-2"/>
        </w:rPr>
        <w:t xml:space="preserve"> </w:t>
      </w:r>
      <w:r>
        <w:t>(памятники архитектуры,</w:t>
      </w:r>
      <w:r>
        <w:rPr>
          <w:spacing w:val="1"/>
        </w:rPr>
        <w:t xml:space="preserve"> </w:t>
      </w:r>
      <w:r>
        <w:t>сокровища</w:t>
      </w:r>
      <w:r>
        <w:rPr>
          <w:spacing w:val="-2"/>
        </w:rPr>
        <w:t xml:space="preserve"> </w:t>
      </w:r>
      <w:r>
        <w:t>искусства</w:t>
      </w:r>
      <w:r>
        <w:rPr>
          <w:spacing w:val="-1"/>
        </w:rPr>
        <w:t xml:space="preserve"> </w:t>
      </w:r>
      <w:r>
        <w:t>и культуры,</w:t>
      </w:r>
      <w:r>
        <w:rPr>
          <w:spacing w:val="-1"/>
        </w:rPr>
        <w:t xml:space="preserve"> </w:t>
      </w:r>
      <w:r>
        <w:t>объекты природы);</w:t>
      </w:r>
    </w:p>
    <w:p w:rsidR="005167BF" w:rsidRDefault="00543202">
      <w:pPr>
        <w:pStyle w:val="a3"/>
        <w:spacing w:line="276" w:lineRule="auto"/>
        <w:ind w:right="1446" w:firstLine="600"/>
      </w:pPr>
      <w:r>
        <w:t>владение математическим языком, элементами алгоритмического мышления позволяет обучающемуся совершенствовать</w:t>
      </w:r>
      <w:r>
        <w:rPr>
          <w:spacing w:val="1"/>
        </w:rPr>
        <w:t xml:space="preserve"> </w:t>
      </w:r>
      <w:r>
        <w:t>коммуникативную деятельность (аргументировать свою точку зрения, строить логические цепочки рассуждений, опровергать или</w:t>
      </w:r>
      <w:r>
        <w:rPr>
          <w:spacing w:val="-58"/>
        </w:rPr>
        <w:t xml:space="preserve"> </w:t>
      </w:r>
      <w:r>
        <w:t>подтверждать</w:t>
      </w:r>
      <w:r>
        <w:rPr>
          <w:spacing w:val="-1"/>
        </w:rPr>
        <w:t xml:space="preserve"> </w:t>
      </w:r>
      <w:r>
        <w:t>истинность предположения).</w:t>
      </w:r>
    </w:p>
    <w:p w:rsidR="005167BF" w:rsidRDefault="00543202">
      <w:pPr>
        <w:pStyle w:val="a3"/>
        <w:spacing w:line="276" w:lineRule="auto"/>
        <w:ind w:right="888" w:firstLine="600"/>
      </w:pPr>
      <w:r>
        <w:t>На уровне начального общего образования математические знания и умения применяются обучающимся при изучении других</w:t>
      </w:r>
      <w:r>
        <w:rPr>
          <w:spacing w:val="1"/>
        </w:rPr>
        <w:t xml:space="preserve"> </w:t>
      </w:r>
      <w:r>
        <w:t>учебных предметов (количественные и пространственные характеристики, оценки, расчѐты и прикидка, использование графических</w:t>
      </w:r>
      <w:r>
        <w:rPr>
          <w:spacing w:val="1"/>
        </w:rPr>
        <w:t xml:space="preserve"> </w:t>
      </w:r>
      <w:r>
        <w:t>форм представления информации). Приобретѐнные обучающимся умения строить алгоритмы, выбирать рациональные способы устных</w:t>
      </w:r>
      <w:r>
        <w:rPr>
          <w:spacing w:val="-57"/>
        </w:rPr>
        <w:t xml:space="preserve"> </w:t>
      </w:r>
      <w:r>
        <w:t>и письменных арифметических вычислений, приѐмы проверки правильности выполнения действий, а также различение, называние,</w:t>
      </w:r>
      <w:r>
        <w:rPr>
          <w:spacing w:val="1"/>
        </w:rPr>
        <w:t xml:space="preserve"> </w:t>
      </w:r>
      <w:r>
        <w:t>изображение геометрических фигур, нахождение геометрических величин (длина, периметр, площадь) становятся показателями</w:t>
      </w:r>
      <w:r>
        <w:rPr>
          <w:spacing w:val="1"/>
        </w:rPr>
        <w:t xml:space="preserve"> </w:t>
      </w:r>
      <w:r>
        <w:t>сформированной функциональной грамотности обучающегося и предпосылкой успешного дальнейшего обучения на уровне основного</w:t>
      </w:r>
      <w:r>
        <w:rPr>
          <w:spacing w:val="-57"/>
        </w:rPr>
        <w:t xml:space="preserve"> </w:t>
      </w:r>
      <w:r>
        <w:t>общего</w:t>
      </w:r>
      <w:r>
        <w:rPr>
          <w:spacing w:val="-2"/>
        </w:rPr>
        <w:t xml:space="preserve"> </w:t>
      </w:r>
      <w:r>
        <w:t>образования.</w:t>
      </w:r>
    </w:p>
    <w:p w:rsidR="005167BF" w:rsidRDefault="00543202">
      <w:pPr>
        <w:pStyle w:val="a3"/>
        <w:spacing w:before="1" w:line="276" w:lineRule="auto"/>
        <w:ind w:right="984" w:firstLine="600"/>
      </w:pPr>
      <w:r>
        <w:t>Планируемые результаты освоения программы по математике, представленные по годам обучения, отражают, в первую очередь,</w:t>
      </w:r>
      <w:r>
        <w:rPr>
          <w:spacing w:val="-57"/>
        </w:rPr>
        <w:t xml:space="preserve"> </w:t>
      </w:r>
      <w:r>
        <w:t>предметные достижения обучающегося. Также они включают отдельные результаты в области становления личностных качеств и</w:t>
      </w:r>
      <w:r>
        <w:rPr>
          <w:spacing w:val="1"/>
        </w:rPr>
        <w:t xml:space="preserve"> </w:t>
      </w:r>
      <w:r>
        <w:t>метапредметных действий и</w:t>
      </w:r>
      <w:r>
        <w:rPr>
          <w:spacing w:val="2"/>
        </w:rPr>
        <w:t xml:space="preserve"> </w:t>
      </w:r>
      <w:r>
        <w:t>умений, которые</w:t>
      </w:r>
      <w:r>
        <w:rPr>
          <w:spacing w:val="-3"/>
        </w:rPr>
        <w:t xml:space="preserve"> </w:t>
      </w:r>
      <w:r>
        <w:t>могут быть достигнуты</w:t>
      </w:r>
      <w:r>
        <w:rPr>
          <w:spacing w:val="1"/>
        </w:rPr>
        <w:t xml:space="preserve"> </w:t>
      </w:r>
      <w:r>
        <w:t>на</w:t>
      </w:r>
      <w:r>
        <w:rPr>
          <w:spacing w:val="-2"/>
        </w:rPr>
        <w:t xml:space="preserve"> </w:t>
      </w:r>
      <w:r>
        <w:t>этом</w:t>
      </w:r>
      <w:r>
        <w:rPr>
          <w:spacing w:val="-1"/>
        </w:rPr>
        <w:t xml:space="preserve"> </w:t>
      </w:r>
      <w:r>
        <w:t>этапе</w:t>
      </w:r>
      <w:r>
        <w:rPr>
          <w:spacing w:val="-2"/>
        </w:rPr>
        <w:t xml:space="preserve"> </w:t>
      </w:r>
      <w:r>
        <w:t>обучения.</w:t>
      </w:r>
    </w:p>
    <w:p w:rsidR="005167BF" w:rsidRDefault="00543202">
      <w:pPr>
        <w:pStyle w:val="a3"/>
        <w:spacing w:line="278" w:lineRule="auto"/>
        <w:ind w:right="769" w:firstLine="600"/>
      </w:pPr>
      <w:r>
        <w:t>На изучение математики отводится 540 часов: в 1 классе – 132 часа (4 часа в неделю), во 2 классе – 136 часов (4 часа в неделю), в 3</w:t>
      </w:r>
      <w:r>
        <w:rPr>
          <w:spacing w:val="-57"/>
        </w:rPr>
        <w:t xml:space="preserve"> </w:t>
      </w:r>
      <w:r>
        <w:t>классе</w:t>
      </w:r>
      <w:r>
        <w:rPr>
          <w:spacing w:val="-2"/>
        </w:rPr>
        <w:t xml:space="preserve"> </w:t>
      </w:r>
      <w:r>
        <w:t>–</w:t>
      </w:r>
      <w:r>
        <w:rPr>
          <w:spacing w:val="-1"/>
        </w:rPr>
        <w:t xml:space="preserve"> </w:t>
      </w:r>
      <w:r>
        <w:t>136 часов</w:t>
      </w:r>
      <w:r>
        <w:rPr>
          <w:spacing w:val="1"/>
        </w:rPr>
        <w:t xml:space="preserve"> </w:t>
      </w:r>
      <w:r>
        <w:t>(4 часа</w:t>
      </w:r>
      <w:r>
        <w:rPr>
          <w:spacing w:val="-1"/>
        </w:rPr>
        <w:t xml:space="preserve"> </w:t>
      </w:r>
      <w:r>
        <w:t>в</w:t>
      </w:r>
      <w:r>
        <w:rPr>
          <w:spacing w:val="-1"/>
        </w:rPr>
        <w:t xml:space="preserve"> </w:t>
      </w:r>
      <w:r>
        <w:t>неделю), в</w:t>
      </w:r>
      <w:r>
        <w:rPr>
          <w:spacing w:val="-3"/>
        </w:rPr>
        <w:t xml:space="preserve"> </w:t>
      </w:r>
      <w:r>
        <w:t>4 классе</w:t>
      </w:r>
      <w:r>
        <w:rPr>
          <w:spacing w:val="3"/>
        </w:rPr>
        <w:t xml:space="preserve"> </w:t>
      </w:r>
      <w:r>
        <w:t>– 136 часов</w:t>
      </w:r>
      <w:r>
        <w:rPr>
          <w:spacing w:val="1"/>
        </w:rPr>
        <w:t xml:space="preserve"> </w:t>
      </w:r>
      <w:r>
        <w:t>(4 часа</w:t>
      </w:r>
      <w:r>
        <w:rPr>
          <w:spacing w:val="-1"/>
        </w:rPr>
        <w:t xml:space="preserve"> </w:t>
      </w:r>
      <w:r>
        <w:t>в</w:t>
      </w:r>
      <w:r>
        <w:rPr>
          <w:spacing w:val="-1"/>
        </w:rPr>
        <w:t xml:space="preserve"> </w:t>
      </w:r>
      <w:r>
        <w:t>неделю).</w:t>
      </w:r>
    </w:p>
    <w:p w:rsidR="005167BF" w:rsidRDefault="005167BF">
      <w:pPr>
        <w:pStyle w:val="a3"/>
        <w:spacing w:before="7"/>
        <w:ind w:left="0"/>
        <w:rPr>
          <w:sz w:val="30"/>
        </w:rPr>
      </w:pPr>
    </w:p>
    <w:p w:rsidR="005167BF" w:rsidRDefault="00543202">
      <w:pPr>
        <w:pStyle w:val="21"/>
        <w:ind w:left="1092"/>
      </w:pPr>
      <w:r>
        <w:t>СОДЕРЖАНИЕ</w:t>
      </w:r>
      <w:r>
        <w:rPr>
          <w:spacing w:val="-6"/>
        </w:rPr>
        <w:t xml:space="preserve"> </w:t>
      </w:r>
      <w:r>
        <w:t>ОБУЧЕНИЯ</w:t>
      </w:r>
    </w:p>
    <w:p w:rsidR="005167BF" w:rsidRDefault="005167BF">
      <w:pPr>
        <w:pStyle w:val="a3"/>
        <w:spacing w:before="6"/>
        <w:ind w:left="0"/>
        <w:rPr>
          <w:b/>
          <w:sz w:val="32"/>
        </w:rPr>
      </w:pPr>
    </w:p>
    <w:p w:rsidR="005167BF" w:rsidRDefault="00543202">
      <w:pPr>
        <w:pStyle w:val="a3"/>
        <w:spacing w:line="276" w:lineRule="auto"/>
        <w:ind w:right="1290" w:firstLine="600"/>
      </w:pPr>
      <w:r>
        <w:t>Основное содержание обучения в программе по математике представлено разделами: «Числа и величины», «Арифметические</w:t>
      </w:r>
      <w:r>
        <w:rPr>
          <w:spacing w:val="-57"/>
        </w:rPr>
        <w:t xml:space="preserve"> </w:t>
      </w:r>
      <w:r>
        <w:t>действия», «Текстовые</w:t>
      </w:r>
      <w:r>
        <w:rPr>
          <w:spacing w:val="-2"/>
        </w:rPr>
        <w:t xml:space="preserve"> </w:t>
      </w:r>
      <w:r>
        <w:t>задачи»,</w:t>
      </w:r>
      <w:r>
        <w:rPr>
          <w:spacing w:val="1"/>
        </w:rPr>
        <w:t xml:space="preserve"> </w:t>
      </w:r>
      <w:r>
        <w:t>«Пространственные</w:t>
      </w:r>
      <w:r>
        <w:rPr>
          <w:spacing w:val="-5"/>
        </w:rPr>
        <w:t xml:space="preserve"> </w:t>
      </w:r>
      <w:r>
        <w:t>отношения</w:t>
      </w:r>
      <w:r>
        <w:rPr>
          <w:spacing w:val="-3"/>
        </w:rPr>
        <w:t xml:space="preserve"> </w:t>
      </w:r>
      <w:r>
        <w:t>и</w:t>
      </w:r>
      <w:r>
        <w:rPr>
          <w:spacing w:val="-3"/>
        </w:rPr>
        <w:t xml:space="preserve"> </w:t>
      </w:r>
      <w:r>
        <w:t>геометрические</w:t>
      </w:r>
      <w:r>
        <w:rPr>
          <w:spacing w:val="-4"/>
        </w:rPr>
        <w:t xml:space="preserve"> </w:t>
      </w:r>
      <w:r>
        <w:t>фигуры»,</w:t>
      </w:r>
      <w:r>
        <w:rPr>
          <w:spacing w:val="3"/>
        </w:rPr>
        <w:t xml:space="preserve"> </w:t>
      </w:r>
      <w:r>
        <w:t>«Математическая</w:t>
      </w:r>
      <w:r>
        <w:rPr>
          <w:spacing w:val="-3"/>
        </w:rPr>
        <w:t xml:space="preserve"> </w:t>
      </w:r>
      <w:r>
        <w:t>информация».</w:t>
      </w:r>
    </w:p>
    <w:p w:rsidR="005167BF" w:rsidRDefault="005167BF">
      <w:pPr>
        <w:pStyle w:val="a3"/>
        <w:spacing w:before="9"/>
        <w:ind w:left="0"/>
        <w:rPr>
          <w:sz w:val="29"/>
        </w:rPr>
      </w:pPr>
    </w:p>
    <w:p w:rsidR="005167BF" w:rsidRDefault="00543202" w:rsidP="00101F78">
      <w:pPr>
        <w:pStyle w:val="21"/>
        <w:numPr>
          <w:ilvl w:val="3"/>
          <w:numId w:val="112"/>
        </w:numPr>
        <w:tabs>
          <w:tab w:val="left" w:pos="1273"/>
        </w:tabs>
        <w:ind w:hanging="181"/>
      </w:pPr>
      <w:r>
        <w:t>КЛАСС</w:t>
      </w:r>
    </w:p>
    <w:p w:rsidR="005167BF" w:rsidRDefault="005167BF">
      <w:pPr>
        <w:pStyle w:val="a3"/>
        <w:spacing w:before="9"/>
        <w:ind w:left="0"/>
        <w:rPr>
          <w:b/>
          <w:sz w:val="32"/>
        </w:rPr>
      </w:pPr>
    </w:p>
    <w:p w:rsidR="005167BF" w:rsidRDefault="00543202">
      <w:pPr>
        <w:ind w:left="1573"/>
        <w:rPr>
          <w:b/>
          <w:sz w:val="24"/>
        </w:rPr>
      </w:pPr>
      <w:r>
        <w:rPr>
          <w:b/>
          <w:sz w:val="24"/>
        </w:rPr>
        <w:t>Числа</w:t>
      </w:r>
      <w:r>
        <w:rPr>
          <w:b/>
          <w:spacing w:val="-3"/>
          <w:sz w:val="24"/>
        </w:rPr>
        <w:t xml:space="preserve"> </w:t>
      </w:r>
      <w:r>
        <w:rPr>
          <w:b/>
          <w:sz w:val="24"/>
        </w:rPr>
        <w:t>и</w:t>
      </w:r>
      <w:r>
        <w:rPr>
          <w:b/>
          <w:spacing w:val="-1"/>
          <w:sz w:val="24"/>
        </w:rPr>
        <w:t xml:space="preserve"> </w:t>
      </w:r>
      <w:r>
        <w:rPr>
          <w:b/>
          <w:sz w:val="24"/>
        </w:rPr>
        <w:t>величины</w:t>
      </w:r>
    </w:p>
    <w:p w:rsidR="005167BF" w:rsidRDefault="00543202">
      <w:pPr>
        <w:pStyle w:val="a3"/>
        <w:spacing w:before="39" w:line="276" w:lineRule="auto"/>
        <w:ind w:right="743" w:firstLine="600"/>
      </w:pPr>
      <w:r>
        <w:t>Числа от 1 до 9: различение, чтение, запись. Единица счѐта. Десяток. Счѐт предметов, запись результата цифрами. Число и цифра 0</w:t>
      </w:r>
      <w:r>
        <w:rPr>
          <w:spacing w:val="-57"/>
        </w:rPr>
        <w:t xml:space="preserve"> </w:t>
      </w:r>
      <w:r>
        <w:t>при</w:t>
      </w:r>
      <w:r>
        <w:rPr>
          <w:spacing w:val="-1"/>
        </w:rPr>
        <w:t xml:space="preserve"> </w:t>
      </w:r>
      <w:r>
        <w:t>измерении, вычислении.</w:t>
      </w:r>
    </w:p>
    <w:p w:rsidR="005167BF" w:rsidRDefault="00543202">
      <w:pPr>
        <w:pStyle w:val="a3"/>
        <w:spacing w:line="276" w:lineRule="auto"/>
        <w:ind w:right="913" w:firstLine="600"/>
      </w:pPr>
      <w:r>
        <w:t>Числа в пределах 20: чтение, запись, сравнение. Однозначные и двузначные числа. Увеличение (уменьшение) числа на несколько</w:t>
      </w:r>
      <w:r>
        <w:rPr>
          <w:spacing w:val="-57"/>
        </w:rPr>
        <w:t xml:space="preserve"> </w:t>
      </w:r>
      <w:r>
        <w:t>единиц.</w:t>
      </w:r>
    </w:p>
    <w:p w:rsidR="005167BF" w:rsidRDefault="00543202">
      <w:pPr>
        <w:pStyle w:val="a3"/>
        <w:ind w:left="1573"/>
      </w:pPr>
      <w:r>
        <w:t>Длина</w:t>
      </w:r>
      <w:r>
        <w:rPr>
          <w:spacing w:val="-4"/>
        </w:rPr>
        <w:t xml:space="preserve"> </w:t>
      </w:r>
      <w:r>
        <w:t>и</w:t>
      </w:r>
      <w:r>
        <w:rPr>
          <w:spacing w:val="-2"/>
        </w:rPr>
        <w:t xml:space="preserve"> </w:t>
      </w:r>
      <w:r>
        <w:t>еѐ</w:t>
      </w:r>
      <w:r>
        <w:rPr>
          <w:spacing w:val="-3"/>
        </w:rPr>
        <w:t xml:space="preserve"> </w:t>
      </w:r>
      <w:r>
        <w:t>измерение.</w:t>
      </w:r>
      <w:r>
        <w:rPr>
          <w:spacing w:val="-5"/>
        </w:rPr>
        <w:t xml:space="preserve"> </w:t>
      </w:r>
      <w:r>
        <w:t>Единицы</w:t>
      </w:r>
      <w:r>
        <w:rPr>
          <w:spacing w:val="-3"/>
        </w:rPr>
        <w:t xml:space="preserve"> </w:t>
      </w:r>
      <w:r>
        <w:t>длины</w:t>
      </w:r>
      <w:r>
        <w:rPr>
          <w:spacing w:val="-2"/>
        </w:rPr>
        <w:t xml:space="preserve"> </w:t>
      </w:r>
      <w:r>
        <w:t>и установление</w:t>
      </w:r>
      <w:r>
        <w:rPr>
          <w:spacing w:val="-4"/>
        </w:rPr>
        <w:t xml:space="preserve"> </w:t>
      </w:r>
      <w:r>
        <w:t>соотношения</w:t>
      </w:r>
      <w:r>
        <w:rPr>
          <w:spacing w:val="-5"/>
        </w:rPr>
        <w:t xml:space="preserve"> </w:t>
      </w:r>
      <w:r>
        <w:t>между</w:t>
      </w:r>
      <w:r>
        <w:rPr>
          <w:spacing w:val="-7"/>
        </w:rPr>
        <w:t xml:space="preserve"> </w:t>
      </w:r>
      <w:r>
        <w:t>ними:</w:t>
      </w:r>
      <w:r>
        <w:rPr>
          <w:spacing w:val="-2"/>
        </w:rPr>
        <w:t xml:space="preserve"> </w:t>
      </w:r>
      <w:r>
        <w:t>сантиметр,</w:t>
      </w:r>
      <w:r>
        <w:rPr>
          <w:spacing w:val="-2"/>
        </w:rPr>
        <w:t xml:space="preserve"> </w:t>
      </w:r>
      <w:r>
        <w:t>дециметр.</w:t>
      </w:r>
    </w:p>
    <w:p w:rsidR="005167BF" w:rsidRDefault="005167BF">
      <w:pPr>
        <w:sectPr w:rsidR="005167BF">
          <w:pgSz w:w="16390" w:h="11910" w:orient="landscape"/>
          <w:pgMar w:top="340" w:right="380" w:bottom="1160" w:left="160" w:header="0" w:footer="887" w:gutter="0"/>
          <w:cols w:space="720"/>
        </w:sectPr>
      </w:pPr>
    </w:p>
    <w:p w:rsidR="005167BF" w:rsidRDefault="00543202">
      <w:pPr>
        <w:pStyle w:val="21"/>
        <w:spacing w:before="60"/>
        <w:ind w:left="1573"/>
      </w:pPr>
      <w:r>
        <w:t>Арифметические</w:t>
      </w:r>
      <w:r>
        <w:rPr>
          <w:spacing w:val="-5"/>
        </w:rPr>
        <w:t xml:space="preserve"> </w:t>
      </w:r>
      <w:r>
        <w:t>действия</w:t>
      </w:r>
    </w:p>
    <w:p w:rsidR="005167BF" w:rsidRDefault="00543202">
      <w:pPr>
        <w:pStyle w:val="a3"/>
        <w:spacing w:before="36"/>
        <w:ind w:left="1573"/>
      </w:pPr>
      <w:r>
        <w:t>Сложение</w:t>
      </w:r>
      <w:r>
        <w:rPr>
          <w:spacing w:val="-5"/>
        </w:rPr>
        <w:t xml:space="preserve"> </w:t>
      </w:r>
      <w:r>
        <w:t>и</w:t>
      </w:r>
      <w:r>
        <w:rPr>
          <w:spacing w:val="-3"/>
        </w:rPr>
        <w:t xml:space="preserve"> </w:t>
      </w:r>
      <w:r>
        <w:t>вычитание</w:t>
      </w:r>
      <w:r>
        <w:rPr>
          <w:spacing w:val="-4"/>
        </w:rPr>
        <w:t xml:space="preserve"> </w:t>
      </w:r>
      <w:r>
        <w:t>чисел</w:t>
      </w:r>
      <w:r>
        <w:rPr>
          <w:spacing w:val="-4"/>
        </w:rPr>
        <w:t xml:space="preserve"> </w:t>
      </w:r>
      <w:r>
        <w:t>в</w:t>
      </w:r>
      <w:r>
        <w:rPr>
          <w:spacing w:val="-4"/>
        </w:rPr>
        <w:t xml:space="preserve"> </w:t>
      </w:r>
      <w:r>
        <w:t>пределах</w:t>
      </w:r>
      <w:r>
        <w:rPr>
          <w:spacing w:val="-1"/>
        </w:rPr>
        <w:t xml:space="preserve"> </w:t>
      </w:r>
      <w:r>
        <w:t>20.</w:t>
      </w:r>
      <w:r>
        <w:rPr>
          <w:spacing w:val="-3"/>
        </w:rPr>
        <w:t xml:space="preserve"> </w:t>
      </w:r>
      <w:r>
        <w:t>Названия</w:t>
      </w:r>
      <w:r>
        <w:rPr>
          <w:spacing w:val="-3"/>
        </w:rPr>
        <w:t xml:space="preserve"> </w:t>
      </w:r>
      <w:r>
        <w:t>компонентов</w:t>
      </w:r>
      <w:r>
        <w:rPr>
          <w:spacing w:val="-3"/>
        </w:rPr>
        <w:t xml:space="preserve"> </w:t>
      </w:r>
      <w:r>
        <w:t>действий,</w:t>
      </w:r>
      <w:r>
        <w:rPr>
          <w:spacing w:val="-3"/>
        </w:rPr>
        <w:t xml:space="preserve"> </w:t>
      </w:r>
      <w:r>
        <w:t>результатов</w:t>
      </w:r>
      <w:r>
        <w:rPr>
          <w:spacing w:val="-3"/>
        </w:rPr>
        <w:t xml:space="preserve"> </w:t>
      </w:r>
      <w:r>
        <w:t>действий</w:t>
      </w:r>
      <w:r>
        <w:rPr>
          <w:spacing w:val="-3"/>
        </w:rPr>
        <w:t xml:space="preserve"> </w:t>
      </w:r>
      <w:r>
        <w:t>сложения,</w:t>
      </w:r>
      <w:r>
        <w:rPr>
          <w:spacing w:val="-3"/>
        </w:rPr>
        <w:t xml:space="preserve"> </w:t>
      </w:r>
      <w:r>
        <w:t>вычитания.</w:t>
      </w:r>
    </w:p>
    <w:p w:rsidR="005167BF" w:rsidRDefault="00543202">
      <w:pPr>
        <w:pStyle w:val="a3"/>
        <w:spacing w:before="40"/>
      </w:pPr>
      <w:r>
        <w:t>Вычитание</w:t>
      </w:r>
      <w:r>
        <w:rPr>
          <w:spacing w:val="-4"/>
        </w:rPr>
        <w:t xml:space="preserve"> </w:t>
      </w:r>
      <w:r>
        <w:t>как</w:t>
      </w:r>
      <w:r>
        <w:rPr>
          <w:spacing w:val="-2"/>
        </w:rPr>
        <w:t xml:space="preserve"> </w:t>
      </w:r>
      <w:r>
        <w:t>действие,</w:t>
      </w:r>
      <w:r>
        <w:rPr>
          <w:spacing w:val="-3"/>
        </w:rPr>
        <w:t xml:space="preserve"> </w:t>
      </w:r>
      <w:r>
        <w:t>обратное</w:t>
      </w:r>
      <w:r>
        <w:rPr>
          <w:spacing w:val="-3"/>
        </w:rPr>
        <w:t xml:space="preserve"> </w:t>
      </w:r>
      <w:r>
        <w:t>сложению.</w:t>
      </w:r>
    </w:p>
    <w:p w:rsidR="005167BF" w:rsidRDefault="00543202">
      <w:pPr>
        <w:pStyle w:val="21"/>
        <w:spacing w:before="47"/>
        <w:ind w:left="1573"/>
      </w:pPr>
      <w:r>
        <w:t>Текстовые</w:t>
      </w:r>
      <w:r>
        <w:rPr>
          <w:spacing w:val="-3"/>
        </w:rPr>
        <w:t xml:space="preserve"> </w:t>
      </w:r>
      <w:r>
        <w:t>задачи</w:t>
      </w:r>
    </w:p>
    <w:p w:rsidR="005167BF" w:rsidRDefault="00543202">
      <w:pPr>
        <w:pStyle w:val="a3"/>
        <w:spacing w:before="36" w:line="278" w:lineRule="auto"/>
        <w:ind w:right="1413" w:firstLine="600"/>
      </w:pPr>
      <w:r>
        <w:t>Текстовая задача: структурные элементы, составление текстовой задачи по образцу. Зависимость между данными и искомой</w:t>
      </w:r>
      <w:r>
        <w:rPr>
          <w:spacing w:val="-57"/>
        </w:rPr>
        <w:t xml:space="preserve"> </w:t>
      </w:r>
      <w:r>
        <w:t>величиной</w:t>
      </w:r>
      <w:r>
        <w:rPr>
          <w:spacing w:val="-1"/>
        </w:rPr>
        <w:t xml:space="preserve"> </w:t>
      </w:r>
      <w:r>
        <w:t>в</w:t>
      </w:r>
      <w:r>
        <w:rPr>
          <w:spacing w:val="-1"/>
        </w:rPr>
        <w:t xml:space="preserve"> </w:t>
      </w:r>
      <w:r>
        <w:t>текстовой</w:t>
      </w:r>
      <w:r>
        <w:rPr>
          <w:spacing w:val="-2"/>
        </w:rPr>
        <w:t xml:space="preserve"> </w:t>
      </w:r>
      <w:r>
        <w:t>задаче. Решение</w:t>
      </w:r>
      <w:r>
        <w:rPr>
          <w:spacing w:val="-1"/>
        </w:rPr>
        <w:t xml:space="preserve"> </w:t>
      </w:r>
      <w:r>
        <w:t>задач</w:t>
      </w:r>
      <w:r>
        <w:rPr>
          <w:spacing w:val="-1"/>
        </w:rPr>
        <w:t xml:space="preserve"> </w:t>
      </w:r>
      <w:r>
        <w:t>в</w:t>
      </w:r>
      <w:r>
        <w:rPr>
          <w:spacing w:val="1"/>
        </w:rPr>
        <w:t xml:space="preserve"> </w:t>
      </w:r>
      <w:r>
        <w:t>одно</w:t>
      </w:r>
      <w:r>
        <w:rPr>
          <w:spacing w:val="-1"/>
        </w:rPr>
        <w:t xml:space="preserve"> </w:t>
      </w:r>
      <w:r>
        <w:t>действие.</w:t>
      </w:r>
    </w:p>
    <w:p w:rsidR="005167BF" w:rsidRDefault="00543202">
      <w:pPr>
        <w:pStyle w:val="21"/>
        <w:ind w:left="1573"/>
      </w:pPr>
      <w:r>
        <w:t>Пространственные</w:t>
      </w:r>
      <w:r>
        <w:rPr>
          <w:spacing w:val="-6"/>
        </w:rPr>
        <w:t xml:space="preserve"> </w:t>
      </w:r>
      <w:r>
        <w:t>отношения</w:t>
      </w:r>
      <w:r>
        <w:rPr>
          <w:spacing w:val="-3"/>
        </w:rPr>
        <w:t xml:space="preserve"> </w:t>
      </w:r>
      <w:r>
        <w:t>и</w:t>
      </w:r>
      <w:r>
        <w:rPr>
          <w:spacing w:val="-4"/>
        </w:rPr>
        <w:t xml:space="preserve"> </w:t>
      </w:r>
      <w:r>
        <w:t>геометрические</w:t>
      </w:r>
      <w:r>
        <w:rPr>
          <w:spacing w:val="-2"/>
        </w:rPr>
        <w:t xml:space="preserve"> </w:t>
      </w:r>
      <w:r>
        <w:t>фигуры</w:t>
      </w:r>
    </w:p>
    <w:p w:rsidR="005167BF" w:rsidRDefault="00543202">
      <w:pPr>
        <w:pStyle w:val="a3"/>
        <w:spacing w:before="36"/>
        <w:ind w:left="1573"/>
      </w:pPr>
      <w:r>
        <w:t>Расположение</w:t>
      </w:r>
      <w:r>
        <w:rPr>
          <w:spacing w:val="-5"/>
        </w:rPr>
        <w:t xml:space="preserve"> </w:t>
      </w:r>
      <w:r>
        <w:t>предметов</w:t>
      </w:r>
      <w:r>
        <w:rPr>
          <w:spacing w:val="-3"/>
        </w:rPr>
        <w:t xml:space="preserve"> </w:t>
      </w:r>
      <w:r>
        <w:t>и</w:t>
      </w:r>
      <w:r>
        <w:rPr>
          <w:spacing w:val="-4"/>
        </w:rPr>
        <w:t xml:space="preserve"> </w:t>
      </w:r>
      <w:r>
        <w:t>объектов</w:t>
      </w:r>
      <w:r>
        <w:rPr>
          <w:spacing w:val="-3"/>
        </w:rPr>
        <w:t xml:space="preserve"> </w:t>
      </w:r>
      <w:r>
        <w:t>на</w:t>
      </w:r>
      <w:r>
        <w:rPr>
          <w:spacing w:val="-5"/>
        </w:rPr>
        <w:t xml:space="preserve"> </w:t>
      </w:r>
      <w:r>
        <w:t>плоскости,</w:t>
      </w:r>
      <w:r>
        <w:rPr>
          <w:spacing w:val="-3"/>
        </w:rPr>
        <w:t xml:space="preserve"> </w:t>
      </w:r>
      <w:r>
        <w:t>в</w:t>
      </w:r>
      <w:r>
        <w:rPr>
          <w:spacing w:val="-5"/>
        </w:rPr>
        <w:t xml:space="preserve"> </w:t>
      </w:r>
      <w:r>
        <w:t>пространстве,</w:t>
      </w:r>
      <w:r>
        <w:rPr>
          <w:spacing w:val="-1"/>
        </w:rPr>
        <w:t xml:space="preserve"> </w:t>
      </w:r>
      <w:r>
        <w:t>установление</w:t>
      </w:r>
      <w:r>
        <w:rPr>
          <w:spacing w:val="-5"/>
        </w:rPr>
        <w:t xml:space="preserve"> </w:t>
      </w:r>
      <w:r>
        <w:t>пространственных</w:t>
      </w:r>
      <w:r>
        <w:rPr>
          <w:spacing w:val="-2"/>
        </w:rPr>
        <w:t xml:space="preserve"> </w:t>
      </w:r>
      <w:r>
        <w:t>отношений:</w:t>
      </w:r>
      <w:r>
        <w:rPr>
          <w:spacing w:val="-2"/>
        </w:rPr>
        <w:t xml:space="preserve"> </w:t>
      </w:r>
      <w:r>
        <w:t>«слева-справа»,</w:t>
      </w:r>
    </w:p>
    <w:p w:rsidR="005167BF" w:rsidRDefault="00543202">
      <w:pPr>
        <w:pStyle w:val="a3"/>
        <w:spacing w:before="41"/>
      </w:pPr>
      <w:r>
        <w:t>«сверху-снизу»,</w:t>
      </w:r>
      <w:r>
        <w:rPr>
          <w:spacing w:val="-4"/>
        </w:rPr>
        <w:t xml:space="preserve"> </w:t>
      </w:r>
      <w:r>
        <w:t>«между».</w:t>
      </w:r>
    </w:p>
    <w:p w:rsidR="005167BF" w:rsidRDefault="00543202">
      <w:pPr>
        <w:pStyle w:val="a3"/>
        <w:spacing w:before="43" w:line="276" w:lineRule="auto"/>
        <w:ind w:right="2082" w:firstLine="600"/>
      </w:pPr>
      <w:r>
        <w:t>Геометрические фигуры: распознавание круга, треугольника, прямоугольника, отрезка. Построение отрезка, квадрата,</w:t>
      </w:r>
      <w:r>
        <w:rPr>
          <w:spacing w:val="-57"/>
        </w:rPr>
        <w:t xml:space="preserve"> </w:t>
      </w:r>
      <w:r>
        <w:t>треугольника</w:t>
      </w:r>
      <w:r>
        <w:rPr>
          <w:spacing w:val="-2"/>
        </w:rPr>
        <w:t xml:space="preserve"> </w:t>
      </w:r>
      <w:r>
        <w:t>с</w:t>
      </w:r>
      <w:r>
        <w:rPr>
          <w:spacing w:val="-1"/>
        </w:rPr>
        <w:t xml:space="preserve"> </w:t>
      </w:r>
      <w:r>
        <w:t>помощью</w:t>
      </w:r>
      <w:r>
        <w:rPr>
          <w:spacing w:val="-1"/>
        </w:rPr>
        <w:t xml:space="preserve"> </w:t>
      </w:r>
      <w:r>
        <w:t>линейки</w:t>
      </w:r>
      <w:r>
        <w:rPr>
          <w:spacing w:val="-2"/>
        </w:rPr>
        <w:t xml:space="preserve"> </w:t>
      </w:r>
      <w:r>
        <w:t>на</w:t>
      </w:r>
      <w:r>
        <w:rPr>
          <w:spacing w:val="-1"/>
        </w:rPr>
        <w:t xml:space="preserve"> </w:t>
      </w:r>
      <w:r>
        <w:t>листе</w:t>
      </w:r>
      <w:r>
        <w:rPr>
          <w:spacing w:val="-2"/>
        </w:rPr>
        <w:t xml:space="preserve"> </w:t>
      </w:r>
      <w:r>
        <w:t>в</w:t>
      </w:r>
      <w:r>
        <w:rPr>
          <w:spacing w:val="-1"/>
        </w:rPr>
        <w:t xml:space="preserve"> </w:t>
      </w:r>
      <w:r>
        <w:t>клетку. Измерение</w:t>
      </w:r>
      <w:r>
        <w:rPr>
          <w:spacing w:val="-2"/>
        </w:rPr>
        <w:t xml:space="preserve"> </w:t>
      </w:r>
      <w:r>
        <w:t>длины отрезка</w:t>
      </w:r>
      <w:r>
        <w:rPr>
          <w:spacing w:val="-1"/>
        </w:rPr>
        <w:t xml:space="preserve"> </w:t>
      </w:r>
      <w:r>
        <w:t>в</w:t>
      </w:r>
      <w:r>
        <w:rPr>
          <w:spacing w:val="-2"/>
        </w:rPr>
        <w:t xml:space="preserve"> </w:t>
      </w:r>
      <w:r>
        <w:t>сантиметрах.</w:t>
      </w:r>
    </w:p>
    <w:p w:rsidR="005167BF" w:rsidRDefault="00543202">
      <w:pPr>
        <w:pStyle w:val="21"/>
        <w:spacing w:before="4"/>
        <w:ind w:left="1573"/>
      </w:pPr>
      <w:r>
        <w:t>Математическая</w:t>
      </w:r>
      <w:r>
        <w:rPr>
          <w:spacing w:val="-5"/>
        </w:rPr>
        <w:t xml:space="preserve"> </w:t>
      </w:r>
      <w:r>
        <w:t>информация</w:t>
      </w:r>
    </w:p>
    <w:p w:rsidR="005167BF" w:rsidRDefault="00543202">
      <w:pPr>
        <w:pStyle w:val="a3"/>
        <w:spacing w:before="36" w:line="278" w:lineRule="auto"/>
        <w:ind w:right="1622" w:firstLine="600"/>
      </w:pPr>
      <w:r>
        <w:t>Сбор данных об объекте по образцу. Характеристики объекта, группы объектов (количество, форма, размер). Группировка</w:t>
      </w:r>
      <w:r>
        <w:rPr>
          <w:spacing w:val="-57"/>
        </w:rPr>
        <w:t xml:space="preserve"> </w:t>
      </w:r>
      <w:r>
        <w:t>объектов</w:t>
      </w:r>
      <w:r>
        <w:rPr>
          <w:spacing w:val="-1"/>
        </w:rPr>
        <w:t xml:space="preserve"> </w:t>
      </w:r>
      <w:r>
        <w:t>по заданному</w:t>
      </w:r>
      <w:r>
        <w:rPr>
          <w:spacing w:val="-1"/>
        </w:rPr>
        <w:t xml:space="preserve"> </w:t>
      </w:r>
      <w:r>
        <w:t>признаку.</w:t>
      </w:r>
    </w:p>
    <w:p w:rsidR="005167BF" w:rsidRDefault="00543202">
      <w:pPr>
        <w:pStyle w:val="a3"/>
        <w:spacing w:line="272" w:lineRule="exact"/>
        <w:ind w:left="1573"/>
      </w:pPr>
      <w:r>
        <w:t>Закономерность</w:t>
      </w:r>
      <w:r>
        <w:rPr>
          <w:spacing w:val="-3"/>
        </w:rPr>
        <w:t xml:space="preserve"> </w:t>
      </w:r>
      <w:r>
        <w:t>в</w:t>
      </w:r>
      <w:r>
        <w:rPr>
          <w:spacing w:val="-3"/>
        </w:rPr>
        <w:t xml:space="preserve"> </w:t>
      </w:r>
      <w:r>
        <w:t>ряду</w:t>
      </w:r>
      <w:r>
        <w:rPr>
          <w:spacing w:val="-5"/>
        </w:rPr>
        <w:t xml:space="preserve"> </w:t>
      </w:r>
      <w:r>
        <w:t>заданных объектов:</w:t>
      </w:r>
      <w:r>
        <w:rPr>
          <w:spacing w:val="-2"/>
        </w:rPr>
        <w:t xml:space="preserve"> </w:t>
      </w:r>
      <w:r>
        <w:t>еѐ</w:t>
      </w:r>
      <w:r>
        <w:rPr>
          <w:spacing w:val="-6"/>
        </w:rPr>
        <w:t xml:space="preserve"> </w:t>
      </w:r>
      <w:r>
        <w:t>обнаружение,</w:t>
      </w:r>
      <w:r>
        <w:rPr>
          <w:spacing w:val="-2"/>
        </w:rPr>
        <w:t xml:space="preserve"> </w:t>
      </w:r>
      <w:r>
        <w:t>продолжение</w:t>
      </w:r>
      <w:r>
        <w:rPr>
          <w:spacing w:val="-3"/>
        </w:rPr>
        <w:t xml:space="preserve"> </w:t>
      </w:r>
      <w:r>
        <w:t>ряда.</w:t>
      </w:r>
    </w:p>
    <w:p w:rsidR="005167BF" w:rsidRDefault="00543202">
      <w:pPr>
        <w:pStyle w:val="a3"/>
        <w:spacing w:before="41"/>
        <w:ind w:left="1573"/>
      </w:pPr>
      <w:r>
        <w:t>Верные</w:t>
      </w:r>
      <w:r>
        <w:rPr>
          <w:spacing w:val="-3"/>
        </w:rPr>
        <w:t xml:space="preserve"> </w:t>
      </w:r>
      <w:r>
        <w:t>(истинные)</w:t>
      </w:r>
      <w:r>
        <w:rPr>
          <w:spacing w:val="-3"/>
        </w:rPr>
        <w:t xml:space="preserve"> </w:t>
      </w:r>
      <w:r>
        <w:t>и</w:t>
      </w:r>
      <w:r>
        <w:rPr>
          <w:spacing w:val="-4"/>
        </w:rPr>
        <w:t xml:space="preserve"> </w:t>
      </w:r>
      <w:r>
        <w:t>неверные</w:t>
      </w:r>
      <w:r>
        <w:rPr>
          <w:spacing w:val="-5"/>
        </w:rPr>
        <w:t xml:space="preserve"> </w:t>
      </w:r>
      <w:r>
        <w:t>(ложные)</w:t>
      </w:r>
      <w:r>
        <w:rPr>
          <w:spacing w:val="-3"/>
        </w:rPr>
        <w:t xml:space="preserve"> </w:t>
      </w:r>
      <w:r>
        <w:t>предложения,</w:t>
      </w:r>
      <w:r>
        <w:rPr>
          <w:spacing w:val="-3"/>
        </w:rPr>
        <w:t xml:space="preserve"> </w:t>
      </w:r>
      <w:r>
        <w:t>составленные</w:t>
      </w:r>
      <w:r>
        <w:rPr>
          <w:spacing w:val="-5"/>
        </w:rPr>
        <w:t xml:space="preserve"> </w:t>
      </w:r>
      <w:r>
        <w:t>относительно</w:t>
      </w:r>
      <w:r>
        <w:rPr>
          <w:spacing w:val="-3"/>
        </w:rPr>
        <w:t xml:space="preserve"> </w:t>
      </w:r>
      <w:r>
        <w:t>заданного</w:t>
      </w:r>
      <w:r>
        <w:rPr>
          <w:spacing w:val="-3"/>
        </w:rPr>
        <w:t xml:space="preserve"> </w:t>
      </w:r>
      <w:r>
        <w:t>набора</w:t>
      </w:r>
      <w:r>
        <w:rPr>
          <w:spacing w:val="-4"/>
        </w:rPr>
        <w:t xml:space="preserve"> </w:t>
      </w:r>
      <w:r>
        <w:t>математических</w:t>
      </w:r>
      <w:r>
        <w:rPr>
          <w:spacing w:val="-1"/>
        </w:rPr>
        <w:t xml:space="preserve"> </w:t>
      </w:r>
      <w:r>
        <w:t>объектов.</w:t>
      </w:r>
    </w:p>
    <w:p w:rsidR="005167BF" w:rsidRDefault="00543202">
      <w:pPr>
        <w:pStyle w:val="a3"/>
        <w:spacing w:before="41" w:line="278" w:lineRule="auto"/>
        <w:ind w:right="1355" w:firstLine="600"/>
      </w:pPr>
      <w:r>
        <w:t>Чтение таблицы, содержащей не более 4 данных. Извлечение данного из строки или столбца, внесение одного-двух данных в</w:t>
      </w:r>
      <w:r>
        <w:rPr>
          <w:spacing w:val="-57"/>
        </w:rPr>
        <w:t xml:space="preserve"> </w:t>
      </w:r>
      <w:r>
        <w:t>таблицу.</w:t>
      </w:r>
      <w:r>
        <w:rPr>
          <w:spacing w:val="-1"/>
        </w:rPr>
        <w:t xml:space="preserve"> </w:t>
      </w:r>
      <w:r>
        <w:t>Чтение</w:t>
      </w:r>
      <w:r>
        <w:rPr>
          <w:spacing w:val="-1"/>
        </w:rPr>
        <w:t xml:space="preserve"> </w:t>
      </w:r>
      <w:r>
        <w:t>рисунка,</w:t>
      </w:r>
      <w:r>
        <w:rPr>
          <w:spacing w:val="-1"/>
        </w:rPr>
        <w:t xml:space="preserve"> </w:t>
      </w:r>
      <w:r>
        <w:t>схемы с</w:t>
      </w:r>
      <w:r>
        <w:rPr>
          <w:spacing w:val="-3"/>
        </w:rPr>
        <w:t xml:space="preserve"> </w:t>
      </w:r>
      <w:r>
        <w:t>одним-двумя числовыми</w:t>
      </w:r>
      <w:r>
        <w:rPr>
          <w:spacing w:val="-1"/>
        </w:rPr>
        <w:t xml:space="preserve"> </w:t>
      </w:r>
      <w:r>
        <w:t>данными (значениями данных</w:t>
      </w:r>
      <w:r>
        <w:rPr>
          <w:spacing w:val="1"/>
        </w:rPr>
        <w:t xml:space="preserve"> </w:t>
      </w:r>
      <w:r>
        <w:t>величин).</w:t>
      </w:r>
    </w:p>
    <w:p w:rsidR="005167BF" w:rsidRDefault="00543202">
      <w:pPr>
        <w:pStyle w:val="a3"/>
        <w:spacing w:line="276" w:lineRule="auto"/>
        <w:ind w:left="1573" w:right="1143"/>
      </w:pPr>
      <w:r>
        <w:t>Двух-трѐхшаговые инструкции, связанные с вычислением, измерением длины, изображением геометрической фигуры.</w:t>
      </w:r>
      <w:r>
        <w:rPr>
          <w:spacing w:val="1"/>
        </w:rPr>
        <w:t xml:space="preserve"> </w:t>
      </w:r>
      <w:r>
        <w:t>Изучение</w:t>
      </w:r>
      <w:r>
        <w:rPr>
          <w:spacing w:val="-5"/>
        </w:rPr>
        <w:t xml:space="preserve"> </w:t>
      </w:r>
      <w:r>
        <w:t>математики</w:t>
      </w:r>
      <w:r>
        <w:rPr>
          <w:spacing w:val="-4"/>
        </w:rPr>
        <w:t xml:space="preserve"> </w:t>
      </w:r>
      <w:r>
        <w:t>в</w:t>
      </w:r>
      <w:r>
        <w:rPr>
          <w:spacing w:val="-5"/>
        </w:rPr>
        <w:t xml:space="preserve"> </w:t>
      </w:r>
      <w:r>
        <w:t>1</w:t>
      </w:r>
      <w:r>
        <w:rPr>
          <w:spacing w:val="-4"/>
        </w:rPr>
        <w:t xml:space="preserve"> </w:t>
      </w:r>
      <w:r>
        <w:t>классе</w:t>
      </w:r>
      <w:r>
        <w:rPr>
          <w:spacing w:val="-5"/>
        </w:rPr>
        <w:t xml:space="preserve"> </w:t>
      </w:r>
      <w:r>
        <w:t>способствует</w:t>
      </w:r>
      <w:r>
        <w:rPr>
          <w:spacing w:val="-2"/>
        </w:rPr>
        <w:t xml:space="preserve"> </w:t>
      </w:r>
      <w:r>
        <w:t>освоению</w:t>
      </w:r>
      <w:r>
        <w:rPr>
          <w:spacing w:val="-5"/>
        </w:rPr>
        <w:t xml:space="preserve"> </w:t>
      </w:r>
      <w:r>
        <w:t>на</w:t>
      </w:r>
      <w:r>
        <w:rPr>
          <w:spacing w:val="-4"/>
        </w:rPr>
        <w:t xml:space="preserve"> </w:t>
      </w:r>
      <w:r>
        <w:t>пропедевтическом</w:t>
      </w:r>
      <w:r>
        <w:rPr>
          <w:spacing w:val="-4"/>
        </w:rPr>
        <w:t xml:space="preserve"> </w:t>
      </w:r>
      <w:r>
        <w:t>уровне</w:t>
      </w:r>
      <w:r>
        <w:rPr>
          <w:spacing w:val="-4"/>
        </w:rPr>
        <w:t xml:space="preserve"> </w:t>
      </w:r>
      <w:r>
        <w:t>ряда</w:t>
      </w:r>
      <w:r>
        <w:rPr>
          <w:spacing w:val="-2"/>
        </w:rPr>
        <w:t xml:space="preserve"> </w:t>
      </w:r>
      <w:r>
        <w:t>универсальных</w:t>
      </w:r>
      <w:r>
        <w:rPr>
          <w:spacing w:val="-1"/>
        </w:rPr>
        <w:t xml:space="preserve"> </w:t>
      </w:r>
      <w:r>
        <w:t>учебных</w:t>
      </w:r>
      <w:r>
        <w:rPr>
          <w:spacing w:val="-3"/>
        </w:rPr>
        <w:t xml:space="preserve"> </w:t>
      </w:r>
      <w:r>
        <w:t>действий:</w:t>
      </w:r>
    </w:p>
    <w:p w:rsidR="005167BF" w:rsidRDefault="00543202">
      <w:pPr>
        <w:pStyle w:val="a3"/>
        <w:spacing w:line="278" w:lineRule="auto"/>
        <w:ind w:right="765"/>
      </w:pPr>
      <w:r>
        <w:t>познавательных</w:t>
      </w:r>
      <w:r>
        <w:rPr>
          <w:spacing w:val="-4"/>
        </w:rPr>
        <w:t xml:space="preserve"> </w:t>
      </w:r>
      <w:r>
        <w:t>универсальных</w:t>
      </w:r>
      <w:r>
        <w:rPr>
          <w:spacing w:val="-5"/>
        </w:rPr>
        <w:t xml:space="preserve"> </w:t>
      </w:r>
      <w:r>
        <w:t>учебных</w:t>
      </w:r>
      <w:r>
        <w:rPr>
          <w:spacing w:val="-7"/>
        </w:rPr>
        <w:t xml:space="preserve"> </w:t>
      </w:r>
      <w:r>
        <w:t>действий,</w:t>
      </w:r>
      <w:r>
        <w:rPr>
          <w:spacing w:val="-7"/>
        </w:rPr>
        <w:t xml:space="preserve"> </w:t>
      </w:r>
      <w:r>
        <w:t>коммуникативных</w:t>
      </w:r>
      <w:r>
        <w:rPr>
          <w:spacing w:val="-9"/>
        </w:rPr>
        <w:t xml:space="preserve"> </w:t>
      </w:r>
      <w:r>
        <w:t>универсальных</w:t>
      </w:r>
      <w:r>
        <w:rPr>
          <w:spacing w:val="-5"/>
        </w:rPr>
        <w:t xml:space="preserve"> </w:t>
      </w:r>
      <w:r>
        <w:t>учебных</w:t>
      </w:r>
      <w:r>
        <w:rPr>
          <w:spacing w:val="-5"/>
        </w:rPr>
        <w:t xml:space="preserve"> </w:t>
      </w:r>
      <w:r>
        <w:t>действий,</w:t>
      </w:r>
      <w:r>
        <w:rPr>
          <w:spacing w:val="-8"/>
        </w:rPr>
        <w:t xml:space="preserve"> </w:t>
      </w:r>
      <w:r>
        <w:t>регулятивных</w:t>
      </w:r>
      <w:r>
        <w:rPr>
          <w:spacing w:val="-5"/>
        </w:rPr>
        <w:t xml:space="preserve"> </w:t>
      </w:r>
      <w:r>
        <w:t>универсальных</w:t>
      </w:r>
      <w:r>
        <w:rPr>
          <w:spacing w:val="-57"/>
        </w:rPr>
        <w:t xml:space="preserve"> </w:t>
      </w:r>
      <w:r>
        <w:t>учебных действий, совместной деятельности.</w:t>
      </w:r>
    </w:p>
    <w:p w:rsidR="005167BF" w:rsidRDefault="00543202">
      <w:pPr>
        <w:pStyle w:val="a3"/>
        <w:spacing w:line="276" w:lineRule="auto"/>
        <w:ind w:right="1087" w:firstLine="600"/>
      </w:pPr>
      <w:r>
        <w:t>У обучающегося будут сформированы следующие базовые логические и исследовательские действия как часть познавательных</w:t>
      </w:r>
      <w:r>
        <w:rPr>
          <w:spacing w:val="-57"/>
        </w:rPr>
        <w:t xml:space="preserve"> </w:t>
      </w:r>
      <w:r>
        <w:t>универсальных</w:t>
      </w:r>
      <w:r>
        <w:rPr>
          <w:spacing w:val="2"/>
        </w:rPr>
        <w:t xml:space="preserve"> </w:t>
      </w:r>
      <w:r>
        <w:t>учебных</w:t>
      </w:r>
      <w:r>
        <w:rPr>
          <w:spacing w:val="2"/>
        </w:rPr>
        <w:t xml:space="preserve"> </w:t>
      </w:r>
      <w:r>
        <w:t>действий:</w:t>
      </w:r>
    </w:p>
    <w:p w:rsidR="005167BF" w:rsidRDefault="00543202">
      <w:pPr>
        <w:pStyle w:val="a3"/>
        <w:spacing w:line="276" w:lineRule="auto"/>
        <w:ind w:left="1573" w:right="6368"/>
      </w:pPr>
      <w:r>
        <w:t>наблюдать математические объекты (числа, величины) в окружающем мире;</w:t>
      </w:r>
      <w:r>
        <w:rPr>
          <w:spacing w:val="-57"/>
        </w:rPr>
        <w:t xml:space="preserve"> </w:t>
      </w:r>
      <w:r>
        <w:t>обнаруживать общее и различное в записи арифметических действий;</w:t>
      </w:r>
      <w:r>
        <w:rPr>
          <w:spacing w:val="1"/>
        </w:rPr>
        <w:t xml:space="preserve"> </w:t>
      </w:r>
      <w:r>
        <w:t>наблюдать</w:t>
      </w:r>
      <w:r>
        <w:rPr>
          <w:spacing w:val="-1"/>
        </w:rPr>
        <w:t xml:space="preserve"> </w:t>
      </w:r>
      <w:r>
        <w:t>действие</w:t>
      </w:r>
      <w:r>
        <w:rPr>
          <w:spacing w:val="-1"/>
        </w:rPr>
        <w:t xml:space="preserve"> </w:t>
      </w:r>
      <w:r>
        <w:t>измерительных</w:t>
      </w:r>
      <w:r>
        <w:rPr>
          <w:spacing w:val="-1"/>
        </w:rPr>
        <w:t xml:space="preserve"> </w:t>
      </w:r>
      <w:r>
        <w:t>приборов;</w:t>
      </w:r>
    </w:p>
    <w:p w:rsidR="005167BF" w:rsidRDefault="00543202">
      <w:pPr>
        <w:pStyle w:val="a3"/>
        <w:ind w:left="1573"/>
      </w:pPr>
      <w:r>
        <w:t>сравнивать</w:t>
      </w:r>
      <w:r>
        <w:rPr>
          <w:spacing w:val="-3"/>
        </w:rPr>
        <w:t xml:space="preserve"> </w:t>
      </w:r>
      <w:r>
        <w:t>два</w:t>
      </w:r>
      <w:r>
        <w:rPr>
          <w:spacing w:val="-4"/>
        </w:rPr>
        <w:t xml:space="preserve"> </w:t>
      </w:r>
      <w:r>
        <w:t>объекта,</w:t>
      </w:r>
      <w:r>
        <w:rPr>
          <w:spacing w:val="-2"/>
        </w:rPr>
        <w:t xml:space="preserve"> </w:t>
      </w:r>
      <w:r>
        <w:t>два</w:t>
      </w:r>
      <w:r>
        <w:rPr>
          <w:spacing w:val="-4"/>
        </w:rPr>
        <w:t xml:space="preserve"> </w:t>
      </w:r>
      <w:r>
        <w:t>числа;</w:t>
      </w:r>
    </w:p>
    <w:p w:rsidR="005167BF" w:rsidRDefault="00543202">
      <w:pPr>
        <w:pStyle w:val="a3"/>
        <w:spacing w:before="32"/>
        <w:ind w:left="1573"/>
      </w:pPr>
      <w:r>
        <w:t>распределять</w:t>
      </w:r>
      <w:r>
        <w:rPr>
          <w:spacing w:val="-3"/>
        </w:rPr>
        <w:t xml:space="preserve"> </w:t>
      </w:r>
      <w:r>
        <w:t>объекты</w:t>
      </w:r>
      <w:r>
        <w:rPr>
          <w:spacing w:val="-2"/>
        </w:rPr>
        <w:t xml:space="preserve"> </w:t>
      </w:r>
      <w:r>
        <w:t>на</w:t>
      </w:r>
      <w:r>
        <w:rPr>
          <w:spacing w:val="-3"/>
        </w:rPr>
        <w:t xml:space="preserve"> </w:t>
      </w:r>
      <w:r>
        <w:t>группы</w:t>
      </w:r>
      <w:r>
        <w:rPr>
          <w:spacing w:val="-2"/>
        </w:rPr>
        <w:t xml:space="preserve"> </w:t>
      </w:r>
      <w:r>
        <w:t>по</w:t>
      </w:r>
      <w:r>
        <w:rPr>
          <w:spacing w:val="-2"/>
        </w:rPr>
        <w:t xml:space="preserve"> </w:t>
      </w:r>
      <w:r>
        <w:t>заданному</w:t>
      </w:r>
      <w:r>
        <w:rPr>
          <w:spacing w:val="-6"/>
        </w:rPr>
        <w:t xml:space="preserve"> </w:t>
      </w:r>
      <w:r>
        <w:t>основанию;</w:t>
      </w:r>
    </w:p>
    <w:p w:rsidR="005167BF" w:rsidRDefault="00543202">
      <w:pPr>
        <w:pStyle w:val="a3"/>
        <w:spacing w:before="41" w:line="278" w:lineRule="auto"/>
        <w:ind w:left="1573" w:right="6447"/>
      </w:pPr>
      <w:r>
        <w:t>копировать изученные фигуры, рисовать от руки по собственному замыслу;</w:t>
      </w:r>
      <w:r>
        <w:rPr>
          <w:spacing w:val="-57"/>
        </w:rPr>
        <w:t xml:space="preserve"> </w:t>
      </w:r>
      <w:r>
        <w:t>приводить</w:t>
      </w:r>
      <w:r>
        <w:rPr>
          <w:spacing w:val="-1"/>
        </w:rPr>
        <w:t xml:space="preserve"> </w:t>
      </w:r>
      <w:r>
        <w:t>примеры чисел,</w:t>
      </w:r>
      <w:r>
        <w:rPr>
          <w:spacing w:val="-2"/>
        </w:rPr>
        <w:t xml:space="preserve"> </w:t>
      </w:r>
      <w:r>
        <w:t>геометрических</w:t>
      </w:r>
      <w:r>
        <w:rPr>
          <w:spacing w:val="2"/>
        </w:rPr>
        <w:t xml:space="preserve"> </w:t>
      </w:r>
      <w:r>
        <w:t>фигур;</w:t>
      </w:r>
    </w:p>
    <w:p w:rsidR="005167BF" w:rsidRDefault="00543202">
      <w:pPr>
        <w:pStyle w:val="a3"/>
        <w:spacing w:line="272" w:lineRule="exact"/>
        <w:ind w:left="1573"/>
      </w:pPr>
      <w:r>
        <w:t>соблюдать</w:t>
      </w:r>
      <w:r>
        <w:rPr>
          <w:spacing w:val="-3"/>
        </w:rPr>
        <w:t xml:space="preserve"> </w:t>
      </w:r>
      <w:r>
        <w:t>последовательность</w:t>
      </w:r>
      <w:r>
        <w:rPr>
          <w:spacing w:val="-4"/>
        </w:rPr>
        <w:t xml:space="preserve"> </w:t>
      </w:r>
      <w:r>
        <w:t>при</w:t>
      </w:r>
      <w:r>
        <w:rPr>
          <w:spacing w:val="-4"/>
        </w:rPr>
        <w:t xml:space="preserve"> </w:t>
      </w:r>
      <w:r>
        <w:t>количественном</w:t>
      </w:r>
      <w:r>
        <w:rPr>
          <w:spacing w:val="-4"/>
        </w:rPr>
        <w:t xml:space="preserve"> </w:t>
      </w:r>
      <w:r>
        <w:t>и</w:t>
      </w:r>
      <w:r>
        <w:rPr>
          <w:spacing w:val="-4"/>
        </w:rPr>
        <w:t xml:space="preserve"> </w:t>
      </w:r>
      <w:r>
        <w:t>порядковом</w:t>
      </w:r>
      <w:r>
        <w:rPr>
          <w:spacing w:val="-4"/>
        </w:rPr>
        <w:t xml:space="preserve"> </w:t>
      </w:r>
      <w:r>
        <w:t>счете.</w:t>
      </w:r>
    </w:p>
    <w:p w:rsidR="005167BF" w:rsidRDefault="005167BF">
      <w:pPr>
        <w:spacing w:line="272" w:lineRule="exact"/>
        <w:sectPr w:rsidR="005167BF">
          <w:pgSz w:w="16390" w:h="11910" w:orient="landscape"/>
          <w:pgMar w:top="360" w:right="380" w:bottom="1160" w:left="160" w:header="0" w:footer="887" w:gutter="0"/>
          <w:cols w:space="720"/>
        </w:sectPr>
      </w:pPr>
    </w:p>
    <w:p w:rsidR="005167BF" w:rsidRDefault="00543202">
      <w:pPr>
        <w:pStyle w:val="a3"/>
        <w:spacing w:before="75" w:line="276" w:lineRule="auto"/>
        <w:ind w:right="921" w:firstLine="600"/>
      </w:pPr>
      <w:r>
        <w:t>У обучающегося будут сформированы следующие информационные действия как часть познавательных универсальных учебных</w:t>
      </w:r>
      <w:r>
        <w:rPr>
          <w:spacing w:val="-58"/>
        </w:rPr>
        <w:t xml:space="preserve"> </w:t>
      </w:r>
      <w:r>
        <w:t>действий:</w:t>
      </w:r>
    </w:p>
    <w:p w:rsidR="005167BF" w:rsidRDefault="00543202">
      <w:pPr>
        <w:pStyle w:val="a3"/>
        <w:spacing w:line="276" w:lineRule="auto"/>
        <w:ind w:right="870" w:firstLine="600"/>
      </w:pPr>
      <w:r>
        <w:t>понимать, что математические явления могут быть представлены с помощью различных средств: текст, числовая запись, таблица,</w:t>
      </w:r>
      <w:r>
        <w:rPr>
          <w:spacing w:val="-57"/>
        </w:rPr>
        <w:t xml:space="preserve"> </w:t>
      </w:r>
      <w:r>
        <w:t>рисунок,</w:t>
      </w:r>
      <w:r>
        <w:rPr>
          <w:spacing w:val="-1"/>
        </w:rPr>
        <w:t xml:space="preserve"> </w:t>
      </w:r>
      <w:r>
        <w:t>схема;</w:t>
      </w:r>
    </w:p>
    <w:p w:rsidR="005167BF" w:rsidRDefault="00543202">
      <w:pPr>
        <w:pStyle w:val="a3"/>
        <w:spacing w:line="275" w:lineRule="exact"/>
        <w:ind w:left="1573"/>
      </w:pPr>
      <w:r>
        <w:t>читать</w:t>
      </w:r>
      <w:r>
        <w:rPr>
          <w:spacing w:val="-5"/>
        </w:rPr>
        <w:t xml:space="preserve"> </w:t>
      </w:r>
      <w:r>
        <w:t>таблицу,</w:t>
      </w:r>
      <w:r>
        <w:rPr>
          <w:spacing w:val="-4"/>
        </w:rPr>
        <w:t xml:space="preserve"> </w:t>
      </w:r>
      <w:r>
        <w:t>извлекать</w:t>
      </w:r>
      <w:r>
        <w:rPr>
          <w:spacing w:val="-4"/>
        </w:rPr>
        <w:t xml:space="preserve"> </w:t>
      </w:r>
      <w:r>
        <w:t>информацию,</w:t>
      </w:r>
      <w:r>
        <w:rPr>
          <w:spacing w:val="-4"/>
        </w:rPr>
        <w:t xml:space="preserve"> </w:t>
      </w:r>
      <w:r>
        <w:t>представленную</w:t>
      </w:r>
      <w:r>
        <w:rPr>
          <w:spacing w:val="-3"/>
        </w:rPr>
        <w:t xml:space="preserve"> </w:t>
      </w:r>
      <w:r>
        <w:t>в</w:t>
      </w:r>
      <w:r>
        <w:rPr>
          <w:spacing w:val="-5"/>
        </w:rPr>
        <w:t xml:space="preserve"> </w:t>
      </w:r>
      <w:r>
        <w:t>табличной</w:t>
      </w:r>
      <w:r>
        <w:rPr>
          <w:spacing w:val="-6"/>
        </w:rPr>
        <w:t xml:space="preserve"> </w:t>
      </w:r>
      <w:r>
        <w:t>форме.</w:t>
      </w:r>
    </w:p>
    <w:p w:rsidR="005167BF" w:rsidRDefault="00543202">
      <w:pPr>
        <w:pStyle w:val="a3"/>
        <w:spacing w:before="42" w:line="276" w:lineRule="auto"/>
        <w:ind w:right="1584" w:firstLine="600"/>
      </w:pPr>
      <w:r>
        <w:t>У обучающегося будут сформированы следующие действия общения как часть коммуникативных универсальных учебных</w:t>
      </w:r>
      <w:r>
        <w:rPr>
          <w:spacing w:val="-57"/>
        </w:rPr>
        <w:t xml:space="preserve"> </w:t>
      </w:r>
      <w:r>
        <w:t>действий:</w:t>
      </w:r>
    </w:p>
    <w:p w:rsidR="005167BF" w:rsidRDefault="00543202">
      <w:pPr>
        <w:pStyle w:val="a3"/>
        <w:spacing w:line="276" w:lineRule="auto"/>
        <w:ind w:left="1573"/>
      </w:pPr>
      <w:r>
        <w:t>характеризовать</w:t>
      </w:r>
      <w:r>
        <w:rPr>
          <w:spacing w:val="-5"/>
        </w:rPr>
        <w:t xml:space="preserve"> </w:t>
      </w:r>
      <w:r>
        <w:t>(описывать)</w:t>
      </w:r>
      <w:r>
        <w:rPr>
          <w:spacing w:val="-5"/>
        </w:rPr>
        <w:t xml:space="preserve"> </w:t>
      </w:r>
      <w:r>
        <w:t>число,</w:t>
      </w:r>
      <w:r>
        <w:rPr>
          <w:spacing w:val="-5"/>
        </w:rPr>
        <w:t xml:space="preserve"> </w:t>
      </w:r>
      <w:r>
        <w:t>геометрическую</w:t>
      </w:r>
      <w:r>
        <w:rPr>
          <w:spacing w:val="-5"/>
        </w:rPr>
        <w:t xml:space="preserve"> </w:t>
      </w:r>
      <w:r>
        <w:t>фигуру,</w:t>
      </w:r>
      <w:r>
        <w:rPr>
          <w:spacing w:val="-4"/>
        </w:rPr>
        <w:t xml:space="preserve"> </w:t>
      </w:r>
      <w:r>
        <w:t>последовательность</w:t>
      </w:r>
      <w:r>
        <w:rPr>
          <w:spacing w:val="-5"/>
        </w:rPr>
        <w:t xml:space="preserve"> </w:t>
      </w:r>
      <w:r>
        <w:t>из</w:t>
      </w:r>
      <w:r>
        <w:rPr>
          <w:spacing w:val="-5"/>
        </w:rPr>
        <w:t xml:space="preserve"> </w:t>
      </w:r>
      <w:r>
        <w:t>нескольких</w:t>
      </w:r>
      <w:r>
        <w:rPr>
          <w:spacing w:val="-2"/>
        </w:rPr>
        <w:t xml:space="preserve"> </w:t>
      </w:r>
      <w:r>
        <w:t>чисел,</w:t>
      </w:r>
      <w:r>
        <w:rPr>
          <w:spacing w:val="-6"/>
        </w:rPr>
        <w:t xml:space="preserve"> </w:t>
      </w:r>
      <w:r>
        <w:t>записанных</w:t>
      </w:r>
      <w:r>
        <w:rPr>
          <w:spacing w:val="-5"/>
        </w:rPr>
        <w:t xml:space="preserve"> </w:t>
      </w:r>
      <w:r>
        <w:t>по</w:t>
      </w:r>
      <w:r>
        <w:rPr>
          <w:spacing w:val="-4"/>
        </w:rPr>
        <w:t xml:space="preserve"> </w:t>
      </w:r>
      <w:r>
        <w:t>порядку;</w:t>
      </w:r>
      <w:r>
        <w:rPr>
          <w:spacing w:val="-57"/>
        </w:rPr>
        <w:t xml:space="preserve"> </w:t>
      </w:r>
      <w:r>
        <w:t>комментировать</w:t>
      </w:r>
      <w:r>
        <w:rPr>
          <w:spacing w:val="-3"/>
        </w:rPr>
        <w:t xml:space="preserve"> </w:t>
      </w:r>
      <w:r>
        <w:t>ход сравнения двух</w:t>
      </w:r>
      <w:r>
        <w:rPr>
          <w:spacing w:val="2"/>
        </w:rPr>
        <w:t xml:space="preserve"> </w:t>
      </w:r>
      <w:r>
        <w:t>объектов;</w:t>
      </w:r>
    </w:p>
    <w:p w:rsidR="005167BF" w:rsidRDefault="00543202">
      <w:pPr>
        <w:pStyle w:val="a3"/>
        <w:spacing w:line="276" w:lineRule="auto"/>
        <w:ind w:right="905" w:firstLine="600"/>
      </w:pPr>
      <w:r>
        <w:t>описывать своими словами сюжетную ситуацию и математическое отношение величин (чисел), описывать положение предмета в</w:t>
      </w:r>
      <w:r>
        <w:rPr>
          <w:spacing w:val="-57"/>
        </w:rPr>
        <w:t xml:space="preserve"> </w:t>
      </w:r>
      <w:r>
        <w:t>пространстве;</w:t>
      </w:r>
    </w:p>
    <w:p w:rsidR="005167BF" w:rsidRDefault="00543202">
      <w:pPr>
        <w:pStyle w:val="a3"/>
        <w:spacing w:line="275" w:lineRule="exact"/>
        <w:ind w:left="1573"/>
      </w:pPr>
      <w:r>
        <w:t>различать</w:t>
      </w:r>
      <w:r>
        <w:rPr>
          <w:spacing w:val="-4"/>
        </w:rPr>
        <w:t xml:space="preserve"> </w:t>
      </w:r>
      <w:r>
        <w:t>и</w:t>
      </w:r>
      <w:r>
        <w:rPr>
          <w:spacing w:val="-4"/>
        </w:rPr>
        <w:t xml:space="preserve"> </w:t>
      </w:r>
      <w:r>
        <w:t>использовать</w:t>
      </w:r>
      <w:r>
        <w:rPr>
          <w:spacing w:val="-3"/>
        </w:rPr>
        <w:t xml:space="preserve"> </w:t>
      </w:r>
      <w:r>
        <w:t>математические</w:t>
      </w:r>
      <w:r>
        <w:rPr>
          <w:spacing w:val="-4"/>
        </w:rPr>
        <w:t xml:space="preserve"> </w:t>
      </w:r>
      <w:r>
        <w:t>знаки;</w:t>
      </w:r>
    </w:p>
    <w:p w:rsidR="005167BF" w:rsidRDefault="00543202">
      <w:pPr>
        <w:pStyle w:val="a3"/>
        <w:spacing w:before="41"/>
        <w:ind w:left="1573"/>
      </w:pPr>
      <w:r>
        <w:t>строить</w:t>
      </w:r>
      <w:r>
        <w:rPr>
          <w:spacing w:val="-5"/>
        </w:rPr>
        <w:t xml:space="preserve"> </w:t>
      </w:r>
      <w:r>
        <w:t>предложения</w:t>
      </w:r>
      <w:r>
        <w:rPr>
          <w:spacing w:val="-2"/>
        </w:rPr>
        <w:t xml:space="preserve"> </w:t>
      </w:r>
      <w:r>
        <w:t>относительно</w:t>
      </w:r>
      <w:r>
        <w:rPr>
          <w:spacing w:val="-2"/>
        </w:rPr>
        <w:t xml:space="preserve"> </w:t>
      </w:r>
      <w:r>
        <w:t>заданного</w:t>
      </w:r>
      <w:r>
        <w:rPr>
          <w:spacing w:val="-2"/>
        </w:rPr>
        <w:t xml:space="preserve"> </w:t>
      </w:r>
      <w:r>
        <w:t>набора</w:t>
      </w:r>
      <w:r>
        <w:rPr>
          <w:spacing w:val="-4"/>
        </w:rPr>
        <w:t xml:space="preserve"> </w:t>
      </w:r>
      <w:r>
        <w:t>объектов.</w:t>
      </w:r>
    </w:p>
    <w:p w:rsidR="005167BF" w:rsidRDefault="00543202">
      <w:pPr>
        <w:pStyle w:val="a3"/>
        <w:spacing w:before="43" w:line="276" w:lineRule="auto"/>
        <w:ind w:right="2071" w:firstLine="600"/>
      </w:pPr>
      <w:r>
        <w:t>У обучающегося будут сформированы следующие действия самоорганизации и самоконтроля как часть регулятивных</w:t>
      </w:r>
      <w:r>
        <w:rPr>
          <w:spacing w:val="-57"/>
        </w:rPr>
        <w:t xml:space="preserve"> </w:t>
      </w:r>
      <w:r>
        <w:t>универсальных</w:t>
      </w:r>
      <w:r>
        <w:rPr>
          <w:spacing w:val="2"/>
        </w:rPr>
        <w:t xml:space="preserve"> </w:t>
      </w:r>
      <w:r>
        <w:t>учебных</w:t>
      </w:r>
      <w:r>
        <w:rPr>
          <w:spacing w:val="2"/>
        </w:rPr>
        <w:t xml:space="preserve"> </w:t>
      </w:r>
      <w:r>
        <w:t>действий:</w:t>
      </w:r>
    </w:p>
    <w:p w:rsidR="005167BF" w:rsidRDefault="00543202">
      <w:pPr>
        <w:pStyle w:val="a3"/>
        <w:spacing w:line="276" w:lineRule="auto"/>
        <w:ind w:left="1573" w:right="6310"/>
      </w:pPr>
      <w:r>
        <w:t>принимать учебную задачу, удерживать еѐ в процессе деятельности;</w:t>
      </w:r>
      <w:r>
        <w:rPr>
          <w:spacing w:val="1"/>
        </w:rPr>
        <w:t xml:space="preserve"> </w:t>
      </w:r>
      <w:r>
        <w:t>действовать</w:t>
      </w:r>
      <w:r>
        <w:rPr>
          <w:spacing w:val="-4"/>
        </w:rPr>
        <w:t xml:space="preserve"> </w:t>
      </w:r>
      <w:r>
        <w:t>в</w:t>
      </w:r>
      <w:r>
        <w:rPr>
          <w:spacing w:val="-5"/>
        </w:rPr>
        <w:t xml:space="preserve"> </w:t>
      </w:r>
      <w:r>
        <w:t>соответствии</w:t>
      </w:r>
      <w:r>
        <w:rPr>
          <w:spacing w:val="-3"/>
        </w:rPr>
        <w:t xml:space="preserve"> </w:t>
      </w:r>
      <w:r>
        <w:t>с</w:t>
      </w:r>
      <w:r>
        <w:rPr>
          <w:spacing w:val="-5"/>
        </w:rPr>
        <w:t xml:space="preserve"> </w:t>
      </w:r>
      <w:r>
        <w:t>предложенным</w:t>
      </w:r>
      <w:r>
        <w:rPr>
          <w:spacing w:val="-6"/>
        </w:rPr>
        <w:t xml:space="preserve"> </w:t>
      </w:r>
      <w:r>
        <w:t>образцом,</w:t>
      </w:r>
      <w:r>
        <w:rPr>
          <w:spacing w:val="-3"/>
        </w:rPr>
        <w:t xml:space="preserve"> </w:t>
      </w:r>
      <w:r>
        <w:t>инструкцией;</w:t>
      </w:r>
    </w:p>
    <w:p w:rsidR="005167BF" w:rsidRDefault="00543202">
      <w:pPr>
        <w:pStyle w:val="a3"/>
        <w:spacing w:line="276" w:lineRule="auto"/>
        <w:ind w:right="1525" w:firstLine="600"/>
      </w:pPr>
      <w:r>
        <w:t>проявлять интерес к проверке результатов решения учебной задачи, с помощью учителя устанавливать причину возникшей</w:t>
      </w:r>
      <w:r>
        <w:rPr>
          <w:spacing w:val="-57"/>
        </w:rPr>
        <w:t xml:space="preserve"> </w:t>
      </w:r>
      <w:r>
        <w:t>ошибки</w:t>
      </w:r>
      <w:r>
        <w:rPr>
          <w:spacing w:val="-3"/>
        </w:rPr>
        <w:t xml:space="preserve"> </w:t>
      </w:r>
      <w:r>
        <w:t>и трудности;</w:t>
      </w:r>
    </w:p>
    <w:p w:rsidR="005167BF" w:rsidRDefault="00543202">
      <w:pPr>
        <w:pStyle w:val="a3"/>
        <w:spacing w:line="276" w:lineRule="auto"/>
        <w:ind w:left="1573" w:right="5258"/>
      </w:pPr>
      <w:r>
        <w:t>проверять правильность вычисления с помощью другого приѐма выполнения действия.</w:t>
      </w:r>
      <w:r>
        <w:rPr>
          <w:spacing w:val="-57"/>
        </w:rPr>
        <w:t xml:space="preserve"> </w:t>
      </w:r>
      <w:r>
        <w:t>Совместная</w:t>
      </w:r>
      <w:r>
        <w:rPr>
          <w:spacing w:val="-1"/>
        </w:rPr>
        <w:t xml:space="preserve"> </w:t>
      </w:r>
      <w:r>
        <w:t>деятельность способствует</w:t>
      </w:r>
      <w:r>
        <w:rPr>
          <w:spacing w:val="-1"/>
        </w:rPr>
        <w:t xml:space="preserve"> </w:t>
      </w:r>
      <w:r>
        <w:t>формированию</w:t>
      </w:r>
      <w:r>
        <w:rPr>
          <w:spacing w:val="2"/>
        </w:rPr>
        <w:t xml:space="preserve"> </w:t>
      </w:r>
      <w:r>
        <w:t>умений:</w:t>
      </w:r>
    </w:p>
    <w:p w:rsidR="005167BF" w:rsidRDefault="00543202">
      <w:pPr>
        <w:pStyle w:val="a3"/>
        <w:spacing w:before="1" w:line="276" w:lineRule="auto"/>
        <w:ind w:right="1591" w:firstLine="600"/>
      </w:pPr>
      <w:r>
        <w:t>участвовать в парной работе с математическим материалом, выполнять правила совместной деятельности: договариваться,</w:t>
      </w:r>
      <w:r>
        <w:rPr>
          <w:spacing w:val="-57"/>
        </w:rPr>
        <w:t xml:space="preserve"> </w:t>
      </w:r>
      <w:r>
        <w:t>считаться</w:t>
      </w:r>
      <w:r>
        <w:rPr>
          <w:spacing w:val="-1"/>
        </w:rPr>
        <w:t xml:space="preserve"> </w:t>
      </w:r>
      <w:r>
        <w:t>с</w:t>
      </w:r>
      <w:r>
        <w:rPr>
          <w:spacing w:val="-1"/>
        </w:rPr>
        <w:t xml:space="preserve"> </w:t>
      </w:r>
      <w:r>
        <w:t>мнением</w:t>
      </w:r>
      <w:r>
        <w:rPr>
          <w:spacing w:val="-1"/>
        </w:rPr>
        <w:t xml:space="preserve"> </w:t>
      </w:r>
      <w:r>
        <w:t>партнѐра, спокойно</w:t>
      </w:r>
      <w:r>
        <w:rPr>
          <w:spacing w:val="-4"/>
        </w:rPr>
        <w:t xml:space="preserve"> </w:t>
      </w:r>
      <w:r>
        <w:t>и мирно разрешать конфликты.</w:t>
      </w:r>
    </w:p>
    <w:p w:rsidR="005167BF" w:rsidRDefault="005167BF">
      <w:pPr>
        <w:pStyle w:val="a3"/>
        <w:spacing w:before="11"/>
        <w:ind w:left="0"/>
        <w:rPr>
          <w:sz w:val="25"/>
        </w:rPr>
      </w:pPr>
    </w:p>
    <w:p w:rsidR="005167BF" w:rsidRDefault="00543202" w:rsidP="00101F78">
      <w:pPr>
        <w:pStyle w:val="21"/>
        <w:numPr>
          <w:ilvl w:val="3"/>
          <w:numId w:val="112"/>
        </w:numPr>
        <w:tabs>
          <w:tab w:val="left" w:pos="1273"/>
        </w:tabs>
        <w:ind w:hanging="181"/>
      </w:pPr>
      <w:r>
        <w:t>КЛАСС</w:t>
      </w:r>
    </w:p>
    <w:p w:rsidR="005167BF" w:rsidRDefault="005167BF">
      <w:pPr>
        <w:pStyle w:val="a3"/>
        <w:spacing w:before="3"/>
        <w:ind w:left="0"/>
        <w:rPr>
          <w:b/>
          <w:sz w:val="31"/>
        </w:rPr>
      </w:pPr>
    </w:p>
    <w:p w:rsidR="005167BF" w:rsidRDefault="00543202">
      <w:pPr>
        <w:spacing w:before="1"/>
        <w:ind w:left="1573"/>
        <w:rPr>
          <w:b/>
          <w:sz w:val="24"/>
        </w:rPr>
      </w:pPr>
      <w:r>
        <w:rPr>
          <w:b/>
          <w:sz w:val="24"/>
        </w:rPr>
        <w:t>Числа</w:t>
      </w:r>
      <w:r>
        <w:rPr>
          <w:b/>
          <w:spacing w:val="-3"/>
          <w:sz w:val="24"/>
        </w:rPr>
        <w:t xml:space="preserve"> </w:t>
      </w:r>
      <w:r>
        <w:rPr>
          <w:b/>
          <w:sz w:val="24"/>
        </w:rPr>
        <w:t>и</w:t>
      </w:r>
      <w:r>
        <w:rPr>
          <w:b/>
          <w:spacing w:val="-1"/>
          <w:sz w:val="24"/>
        </w:rPr>
        <w:t xml:space="preserve"> </w:t>
      </w:r>
      <w:r>
        <w:rPr>
          <w:b/>
          <w:sz w:val="24"/>
        </w:rPr>
        <w:t>величины</w:t>
      </w:r>
    </w:p>
    <w:p w:rsidR="005167BF" w:rsidRDefault="00543202">
      <w:pPr>
        <w:pStyle w:val="a3"/>
        <w:spacing w:before="36" w:line="276" w:lineRule="auto"/>
        <w:ind w:right="1234" w:firstLine="600"/>
      </w:pPr>
      <w:r>
        <w:t>Числа в пределах 100: чтение, запись, десятичный состав, сравнение. Запись равенства, неравенства. Увеличение, уменьшение</w:t>
      </w:r>
      <w:r>
        <w:rPr>
          <w:spacing w:val="-57"/>
        </w:rPr>
        <w:t xml:space="preserve"> </w:t>
      </w:r>
      <w:r>
        <w:t>числа</w:t>
      </w:r>
      <w:r>
        <w:rPr>
          <w:spacing w:val="-2"/>
        </w:rPr>
        <w:t xml:space="preserve"> </w:t>
      </w:r>
      <w:r>
        <w:t>на</w:t>
      </w:r>
      <w:r>
        <w:rPr>
          <w:spacing w:val="-1"/>
        </w:rPr>
        <w:t xml:space="preserve"> </w:t>
      </w:r>
      <w:r>
        <w:t>несколько единиц,</w:t>
      </w:r>
      <w:r>
        <w:rPr>
          <w:spacing w:val="-3"/>
        </w:rPr>
        <w:t xml:space="preserve"> </w:t>
      </w:r>
      <w:r>
        <w:t>десятков. Разностное</w:t>
      </w:r>
      <w:r>
        <w:rPr>
          <w:spacing w:val="-2"/>
        </w:rPr>
        <w:t xml:space="preserve"> </w:t>
      </w:r>
      <w:r>
        <w:t>сравнение</w:t>
      </w:r>
      <w:r>
        <w:rPr>
          <w:spacing w:val="-1"/>
        </w:rPr>
        <w:t xml:space="preserve"> </w:t>
      </w:r>
      <w:r>
        <w:t>чисел.</w:t>
      </w:r>
    </w:p>
    <w:p w:rsidR="005167BF" w:rsidRDefault="00543202">
      <w:pPr>
        <w:pStyle w:val="a3"/>
        <w:spacing w:line="276" w:lineRule="auto"/>
        <w:ind w:right="840" w:firstLine="600"/>
      </w:pPr>
      <w:r>
        <w:t>Величины: сравнение по массе (единица массы – килограмм), времени (единицы времени – час, минута), измерение длины</w:t>
      </w:r>
      <w:r>
        <w:rPr>
          <w:spacing w:val="1"/>
        </w:rPr>
        <w:t xml:space="preserve"> </w:t>
      </w:r>
      <w:r>
        <w:t>(единицы длины – метр, дециметр, сантиметр, миллиметр). Соотношение между единицами величины (в пределах 100), его применение</w:t>
      </w:r>
      <w:r>
        <w:rPr>
          <w:spacing w:val="-57"/>
        </w:rPr>
        <w:t xml:space="preserve"> </w:t>
      </w:r>
      <w:r>
        <w:t>для</w:t>
      </w:r>
      <w:r>
        <w:rPr>
          <w:spacing w:val="-1"/>
        </w:rPr>
        <w:t xml:space="preserve"> </w:t>
      </w:r>
      <w:r>
        <w:t>решения практических</w:t>
      </w:r>
      <w:r>
        <w:rPr>
          <w:spacing w:val="2"/>
        </w:rPr>
        <w:t xml:space="preserve"> </w:t>
      </w:r>
      <w:r>
        <w:t>задач.</w:t>
      </w:r>
    </w:p>
    <w:p w:rsidR="005167BF" w:rsidRDefault="005167BF">
      <w:pPr>
        <w:spacing w:line="276" w:lineRule="auto"/>
        <w:sectPr w:rsidR="005167BF">
          <w:pgSz w:w="16390" w:h="11910" w:orient="landscape"/>
          <w:pgMar w:top="340" w:right="380" w:bottom="1160" w:left="160" w:header="0" w:footer="887" w:gutter="0"/>
          <w:cols w:space="720"/>
        </w:sectPr>
      </w:pPr>
    </w:p>
    <w:p w:rsidR="005167BF" w:rsidRDefault="00543202">
      <w:pPr>
        <w:pStyle w:val="21"/>
        <w:spacing w:before="60"/>
        <w:ind w:left="1573"/>
        <w:jc w:val="both"/>
      </w:pPr>
      <w:r>
        <w:t>Арифметические</w:t>
      </w:r>
      <w:r>
        <w:rPr>
          <w:spacing w:val="-5"/>
        </w:rPr>
        <w:t xml:space="preserve"> </w:t>
      </w:r>
      <w:r>
        <w:t>действия</w:t>
      </w:r>
    </w:p>
    <w:p w:rsidR="005167BF" w:rsidRDefault="00543202">
      <w:pPr>
        <w:pStyle w:val="a3"/>
        <w:spacing w:before="36" w:line="276" w:lineRule="auto"/>
        <w:ind w:right="899" w:firstLine="600"/>
        <w:jc w:val="both"/>
      </w:pPr>
      <w:r>
        <w:t>Устное сложение и вычитание чисел в пределах 100 без перехода и с переходом через разряд. Письменное сложение и вычитание</w:t>
      </w:r>
      <w:r>
        <w:rPr>
          <w:spacing w:val="-57"/>
        </w:rPr>
        <w:t xml:space="preserve"> </w:t>
      </w:r>
      <w:r>
        <w:t>чисел в пределах 100. Переместительное, сочетательное свойства сложения, их применение для вычислений. Взаимосвязь компонентов</w:t>
      </w:r>
      <w:r>
        <w:rPr>
          <w:spacing w:val="-57"/>
        </w:rPr>
        <w:t xml:space="preserve"> </w:t>
      </w:r>
      <w:r>
        <w:t>и</w:t>
      </w:r>
      <w:r>
        <w:rPr>
          <w:spacing w:val="-2"/>
        </w:rPr>
        <w:t xml:space="preserve"> </w:t>
      </w:r>
      <w:r>
        <w:t>результата</w:t>
      </w:r>
      <w:r>
        <w:rPr>
          <w:spacing w:val="-2"/>
        </w:rPr>
        <w:t xml:space="preserve"> </w:t>
      </w:r>
      <w:r>
        <w:t>действия</w:t>
      </w:r>
      <w:r>
        <w:rPr>
          <w:spacing w:val="-2"/>
        </w:rPr>
        <w:t xml:space="preserve"> </w:t>
      </w:r>
      <w:r>
        <w:t>сложения,</w:t>
      </w:r>
      <w:r>
        <w:rPr>
          <w:spacing w:val="-1"/>
        </w:rPr>
        <w:t xml:space="preserve"> </w:t>
      </w:r>
      <w:r>
        <w:t>действия</w:t>
      </w:r>
      <w:r>
        <w:rPr>
          <w:spacing w:val="-1"/>
        </w:rPr>
        <w:t xml:space="preserve"> </w:t>
      </w:r>
      <w:r>
        <w:t>вычитания.</w:t>
      </w:r>
      <w:r>
        <w:rPr>
          <w:spacing w:val="-2"/>
        </w:rPr>
        <w:t xml:space="preserve"> </w:t>
      </w:r>
      <w:r>
        <w:t>Проверка</w:t>
      </w:r>
      <w:r>
        <w:rPr>
          <w:spacing w:val="-2"/>
        </w:rPr>
        <w:t xml:space="preserve"> </w:t>
      </w:r>
      <w:r>
        <w:t>результата</w:t>
      </w:r>
      <w:r>
        <w:rPr>
          <w:spacing w:val="-2"/>
        </w:rPr>
        <w:t xml:space="preserve"> </w:t>
      </w:r>
      <w:r>
        <w:t>вычисления</w:t>
      </w:r>
      <w:r>
        <w:rPr>
          <w:spacing w:val="-2"/>
        </w:rPr>
        <w:t xml:space="preserve"> </w:t>
      </w:r>
      <w:r>
        <w:t>(реальность</w:t>
      </w:r>
      <w:r>
        <w:rPr>
          <w:spacing w:val="-1"/>
        </w:rPr>
        <w:t xml:space="preserve"> </w:t>
      </w:r>
      <w:r>
        <w:t>ответа,</w:t>
      </w:r>
      <w:r>
        <w:rPr>
          <w:spacing w:val="-1"/>
        </w:rPr>
        <w:t xml:space="preserve"> </w:t>
      </w:r>
      <w:r>
        <w:t>обратное</w:t>
      </w:r>
      <w:r>
        <w:rPr>
          <w:spacing w:val="-6"/>
        </w:rPr>
        <w:t xml:space="preserve"> </w:t>
      </w:r>
      <w:r>
        <w:t>действие).</w:t>
      </w:r>
    </w:p>
    <w:p w:rsidR="005167BF" w:rsidRDefault="00543202">
      <w:pPr>
        <w:pStyle w:val="a3"/>
        <w:spacing w:line="278" w:lineRule="auto"/>
        <w:ind w:left="1573" w:right="799"/>
        <w:jc w:val="both"/>
      </w:pPr>
      <w:r>
        <w:t>Действия умножения и деления чисел в практических и учебных ситуациях. Названия компонентов действий умножения, деления.</w:t>
      </w:r>
      <w:r>
        <w:rPr>
          <w:spacing w:val="-57"/>
        </w:rPr>
        <w:t xml:space="preserve"> </w:t>
      </w:r>
      <w:r>
        <w:t>Табличное умножение в</w:t>
      </w:r>
      <w:r>
        <w:rPr>
          <w:spacing w:val="-2"/>
        </w:rPr>
        <w:t xml:space="preserve"> </w:t>
      </w:r>
      <w:r>
        <w:t>пределах</w:t>
      </w:r>
      <w:r>
        <w:rPr>
          <w:spacing w:val="1"/>
        </w:rPr>
        <w:t xml:space="preserve"> </w:t>
      </w:r>
      <w:r>
        <w:t>50.</w:t>
      </w:r>
      <w:r>
        <w:rPr>
          <w:spacing w:val="-1"/>
        </w:rPr>
        <w:t xml:space="preserve"> </w:t>
      </w:r>
      <w:r>
        <w:t>Табличные</w:t>
      </w:r>
      <w:r>
        <w:rPr>
          <w:spacing w:val="-3"/>
        </w:rPr>
        <w:t xml:space="preserve"> </w:t>
      </w:r>
      <w:r>
        <w:t>случаи</w:t>
      </w:r>
      <w:r>
        <w:rPr>
          <w:spacing w:val="2"/>
        </w:rPr>
        <w:t xml:space="preserve"> </w:t>
      </w:r>
      <w:r>
        <w:t>умножения,</w:t>
      </w:r>
      <w:r>
        <w:rPr>
          <w:spacing w:val="-1"/>
        </w:rPr>
        <w:t xml:space="preserve"> </w:t>
      </w:r>
      <w:r>
        <w:t>деления</w:t>
      </w:r>
      <w:r>
        <w:rPr>
          <w:spacing w:val="-1"/>
        </w:rPr>
        <w:t xml:space="preserve"> </w:t>
      </w:r>
      <w:r>
        <w:t>при</w:t>
      </w:r>
      <w:r>
        <w:rPr>
          <w:spacing w:val="-1"/>
        </w:rPr>
        <w:t xml:space="preserve"> </w:t>
      </w:r>
      <w:r>
        <w:t>вычислениях</w:t>
      </w:r>
      <w:r>
        <w:rPr>
          <w:spacing w:val="8"/>
        </w:rPr>
        <w:t xml:space="preserve"> </w:t>
      </w:r>
      <w:r>
        <w:t>и</w:t>
      </w:r>
      <w:r>
        <w:rPr>
          <w:spacing w:val="-1"/>
        </w:rPr>
        <w:t xml:space="preserve"> </w:t>
      </w:r>
      <w:r>
        <w:t>решении</w:t>
      </w:r>
      <w:r>
        <w:rPr>
          <w:spacing w:val="-3"/>
        </w:rPr>
        <w:t xml:space="preserve"> </w:t>
      </w:r>
      <w:r>
        <w:t>задач.</w:t>
      </w:r>
    </w:p>
    <w:p w:rsidR="005167BF" w:rsidRDefault="00543202">
      <w:pPr>
        <w:pStyle w:val="a3"/>
        <w:spacing w:line="272" w:lineRule="exact"/>
        <w:jc w:val="both"/>
      </w:pPr>
      <w:r>
        <w:t>Переместительное</w:t>
      </w:r>
      <w:r>
        <w:rPr>
          <w:spacing w:val="-6"/>
        </w:rPr>
        <w:t xml:space="preserve"> </w:t>
      </w:r>
      <w:r>
        <w:t>свойство</w:t>
      </w:r>
      <w:r>
        <w:rPr>
          <w:spacing w:val="-3"/>
        </w:rPr>
        <w:t xml:space="preserve"> </w:t>
      </w:r>
      <w:r>
        <w:t>умножения.</w:t>
      </w:r>
      <w:r>
        <w:rPr>
          <w:spacing w:val="-5"/>
        </w:rPr>
        <w:t xml:space="preserve"> </w:t>
      </w:r>
      <w:r>
        <w:t>Взаимосвязь</w:t>
      </w:r>
      <w:r>
        <w:rPr>
          <w:spacing w:val="-4"/>
        </w:rPr>
        <w:t xml:space="preserve"> </w:t>
      </w:r>
      <w:r>
        <w:t>компонентов</w:t>
      </w:r>
      <w:r>
        <w:rPr>
          <w:spacing w:val="-5"/>
        </w:rPr>
        <w:t xml:space="preserve"> </w:t>
      </w:r>
      <w:r>
        <w:t>и</w:t>
      </w:r>
      <w:r>
        <w:rPr>
          <w:spacing w:val="-4"/>
        </w:rPr>
        <w:t xml:space="preserve"> </w:t>
      </w:r>
      <w:r>
        <w:t>результата</w:t>
      </w:r>
      <w:r>
        <w:rPr>
          <w:spacing w:val="-5"/>
        </w:rPr>
        <w:t xml:space="preserve"> </w:t>
      </w:r>
      <w:r>
        <w:t>действия</w:t>
      </w:r>
      <w:r>
        <w:rPr>
          <w:spacing w:val="-3"/>
        </w:rPr>
        <w:t xml:space="preserve"> </w:t>
      </w:r>
      <w:r>
        <w:t>умножения,</w:t>
      </w:r>
      <w:r>
        <w:rPr>
          <w:spacing w:val="-4"/>
        </w:rPr>
        <w:t xml:space="preserve"> </w:t>
      </w:r>
      <w:r>
        <w:t>действия</w:t>
      </w:r>
      <w:r>
        <w:rPr>
          <w:spacing w:val="-5"/>
        </w:rPr>
        <w:t xml:space="preserve"> </w:t>
      </w:r>
      <w:r>
        <w:t>деления.</w:t>
      </w:r>
    </w:p>
    <w:p w:rsidR="005167BF" w:rsidRDefault="00543202">
      <w:pPr>
        <w:pStyle w:val="a3"/>
        <w:spacing w:before="39"/>
        <w:ind w:left="1573"/>
      </w:pPr>
      <w:r>
        <w:t>Неизвестный</w:t>
      </w:r>
      <w:r>
        <w:rPr>
          <w:spacing w:val="-5"/>
        </w:rPr>
        <w:t xml:space="preserve"> </w:t>
      </w:r>
      <w:r>
        <w:t>компонент</w:t>
      </w:r>
      <w:r>
        <w:rPr>
          <w:spacing w:val="-4"/>
        </w:rPr>
        <w:t xml:space="preserve"> </w:t>
      </w:r>
      <w:r>
        <w:t>действия</w:t>
      </w:r>
      <w:r>
        <w:rPr>
          <w:spacing w:val="-4"/>
        </w:rPr>
        <w:t xml:space="preserve"> </w:t>
      </w:r>
      <w:r>
        <w:t>сложения,</w:t>
      </w:r>
      <w:r>
        <w:rPr>
          <w:spacing w:val="-4"/>
        </w:rPr>
        <w:t xml:space="preserve"> </w:t>
      </w:r>
      <w:r>
        <w:t>действия</w:t>
      </w:r>
      <w:r>
        <w:rPr>
          <w:spacing w:val="-4"/>
        </w:rPr>
        <w:t xml:space="preserve"> </w:t>
      </w:r>
      <w:r>
        <w:t>вычитания.</w:t>
      </w:r>
      <w:r>
        <w:rPr>
          <w:spacing w:val="-4"/>
        </w:rPr>
        <w:t xml:space="preserve"> </w:t>
      </w:r>
      <w:r>
        <w:t>Нахождение</w:t>
      </w:r>
      <w:r>
        <w:rPr>
          <w:spacing w:val="-5"/>
        </w:rPr>
        <w:t xml:space="preserve"> </w:t>
      </w:r>
      <w:r>
        <w:t>неизвестного</w:t>
      </w:r>
      <w:r>
        <w:rPr>
          <w:spacing w:val="-7"/>
        </w:rPr>
        <w:t xml:space="preserve"> </w:t>
      </w:r>
      <w:r>
        <w:t>компонента</w:t>
      </w:r>
      <w:r>
        <w:rPr>
          <w:spacing w:val="-5"/>
        </w:rPr>
        <w:t xml:space="preserve"> </w:t>
      </w:r>
      <w:r>
        <w:t>сложения,</w:t>
      </w:r>
      <w:r>
        <w:rPr>
          <w:spacing w:val="-7"/>
        </w:rPr>
        <w:t xml:space="preserve"> </w:t>
      </w:r>
      <w:r>
        <w:t>вычитания.</w:t>
      </w:r>
    </w:p>
    <w:p w:rsidR="005167BF" w:rsidRDefault="00543202">
      <w:pPr>
        <w:pStyle w:val="a3"/>
        <w:spacing w:before="41" w:line="276" w:lineRule="auto"/>
        <w:ind w:right="811" w:firstLine="600"/>
      </w:pPr>
      <w:r>
        <w:t>Числовое выражение: чтение, запись, вычисление значения. Порядок выполнения действий в числовом выражении, содержащем</w:t>
      </w:r>
      <w:r>
        <w:rPr>
          <w:spacing w:val="1"/>
        </w:rPr>
        <w:t xml:space="preserve"> </w:t>
      </w:r>
      <w:r>
        <w:t>действия сложения и вычитания (со скобками или без скобок) в пределах 100 (не более трех действий). Нахождение значения числового</w:t>
      </w:r>
      <w:r>
        <w:rPr>
          <w:spacing w:val="-57"/>
        </w:rPr>
        <w:t xml:space="preserve"> </w:t>
      </w:r>
      <w:r>
        <w:t>выражения.</w:t>
      </w:r>
      <w:r>
        <w:rPr>
          <w:spacing w:val="-1"/>
        </w:rPr>
        <w:t xml:space="preserve"> </w:t>
      </w:r>
      <w:r>
        <w:t>Рациональные</w:t>
      </w:r>
      <w:r>
        <w:rPr>
          <w:spacing w:val="-2"/>
        </w:rPr>
        <w:t xml:space="preserve"> </w:t>
      </w:r>
      <w:r>
        <w:t>приемы</w:t>
      </w:r>
      <w:r>
        <w:rPr>
          <w:spacing w:val="-1"/>
        </w:rPr>
        <w:t xml:space="preserve"> </w:t>
      </w:r>
      <w:r>
        <w:t>вычислений: использование</w:t>
      </w:r>
      <w:r>
        <w:rPr>
          <w:spacing w:val="-2"/>
        </w:rPr>
        <w:t xml:space="preserve"> </w:t>
      </w:r>
      <w:r>
        <w:t>переместительного свойства.</w:t>
      </w:r>
    </w:p>
    <w:p w:rsidR="005167BF" w:rsidRDefault="00543202">
      <w:pPr>
        <w:pStyle w:val="21"/>
        <w:spacing w:before="6"/>
        <w:ind w:left="1573"/>
      </w:pPr>
      <w:r>
        <w:t>Текстовые</w:t>
      </w:r>
      <w:r>
        <w:rPr>
          <w:spacing w:val="-3"/>
        </w:rPr>
        <w:t xml:space="preserve"> </w:t>
      </w:r>
      <w:r>
        <w:t>задачи</w:t>
      </w:r>
    </w:p>
    <w:p w:rsidR="005167BF" w:rsidRDefault="00543202">
      <w:pPr>
        <w:pStyle w:val="a3"/>
        <w:spacing w:before="36" w:line="276" w:lineRule="auto"/>
        <w:ind w:right="854" w:firstLine="600"/>
      </w:pPr>
      <w:r>
        <w:t>Чтение, представление текста задачи в виде рисунка, схемы или другой модели. План решения задачи в два действия, выбор</w:t>
      </w:r>
      <w:r>
        <w:rPr>
          <w:spacing w:val="1"/>
        </w:rPr>
        <w:t xml:space="preserve"> </w:t>
      </w:r>
      <w:r>
        <w:t>соответствующих плану арифметических действий. Запись решения и ответа задачи. Решение текстовых задач на применение смысла</w:t>
      </w:r>
      <w:r>
        <w:rPr>
          <w:spacing w:val="1"/>
        </w:rPr>
        <w:t xml:space="preserve"> </w:t>
      </w:r>
      <w:r>
        <w:t>арифметического действия (сложение, вычитание, умножение, деление). Расчѐтные задачи на увеличение или уменьшение величины на</w:t>
      </w:r>
      <w:r>
        <w:rPr>
          <w:spacing w:val="-57"/>
        </w:rPr>
        <w:t xml:space="preserve"> </w:t>
      </w:r>
      <w:r>
        <w:t>несколько единиц или в несколько раз. Запись ответа к задаче и его проверка (формулирование, проверка на достоверность, следование</w:t>
      </w:r>
      <w:r>
        <w:rPr>
          <w:spacing w:val="-57"/>
        </w:rPr>
        <w:t xml:space="preserve"> </w:t>
      </w:r>
      <w:r>
        <w:t>плану,</w:t>
      </w:r>
      <w:r>
        <w:rPr>
          <w:spacing w:val="1"/>
        </w:rPr>
        <w:t xml:space="preserve"> </w:t>
      </w:r>
      <w:r>
        <w:t>соответствие</w:t>
      </w:r>
      <w:r>
        <w:rPr>
          <w:spacing w:val="-1"/>
        </w:rPr>
        <w:t xml:space="preserve"> </w:t>
      </w:r>
      <w:r>
        <w:t>поставленному</w:t>
      </w:r>
      <w:r>
        <w:rPr>
          <w:spacing w:val="-3"/>
        </w:rPr>
        <w:t xml:space="preserve"> </w:t>
      </w:r>
      <w:r>
        <w:t>вопросу).</w:t>
      </w:r>
    </w:p>
    <w:p w:rsidR="005167BF" w:rsidRDefault="00543202">
      <w:pPr>
        <w:pStyle w:val="21"/>
        <w:spacing w:before="7"/>
        <w:ind w:left="1573"/>
      </w:pPr>
      <w:r>
        <w:t>Пространственные</w:t>
      </w:r>
      <w:r>
        <w:rPr>
          <w:spacing w:val="-6"/>
        </w:rPr>
        <w:t xml:space="preserve"> </w:t>
      </w:r>
      <w:r>
        <w:t>отношения</w:t>
      </w:r>
      <w:r>
        <w:rPr>
          <w:spacing w:val="-3"/>
        </w:rPr>
        <w:t xml:space="preserve"> </w:t>
      </w:r>
      <w:r>
        <w:t>и</w:t>
      </w:r>
      <w:r>
        <w:rPr>
          <w:spacing w:val="-4"/>
        </w:rPr>
        <w:t xml:space="preserve"> </w:t>
      </w:r>
      <w:r>
        <w:t>геометрические</w:t>
      </w:r>
      <w:r>
        <w:rPr>
          <w:spacing w:val="-2"/>
        </w:rPr>
        <w:t xml:space="preserve"> </w:t>
      </w:r>
      <w:r>
        <w:t>фигуры</w:t>
      </w:r>
    </w:p>
    <w:p w:rsidR="005167BF" w:rsidRDefault="00543202">
      <w:pPr>
        <w:pStyle w:val="a3"/>
        <w:spacing w:before="36" w:line="276" w:lineRule="auto"/>
        <w:ind w:right="1048" w:firstLine="600"/>
      </w:pPr>
      <w:r>
        <w:t>Распознавание и изображение геометрических фигур: точка, прямая, прямой угол, ломаная, многоугольник. Построение отрезка</w:t>
      </w:r>
      <w:r>
        <w:rPr>
          <w:spacing w:val="-57"/>
        </w:rPr>
        <w:t xml:space="preserve"> </w:t>
      </w:r>
      <w:r>
        <w:t>заданной длины с помощью линейки. Изображение на клетчатой бумаге прямоугольника с заданными длинами сторон, квадрата с</w:t>
      </w:r>
      <w:r>
        <w:rPr>
          <w:spacing w:val="1"/>
        </w:rPr>
        <w:t xml:space="preserve"> </w:t>
      </w:r>
      <w:r>
        <w:t>заданной длиной стороны. Длина ломаной. Измерение периметра изображенного прямоугольника (квадрата), запись результата</w:t>
      </w:r>
      <w:r>
        <w:rPr>
          <w:spacing w:val="1"/>
        </w:rPr>
        <w:t xml:space="preserve"> </w:t>
      </w:r>
      <w:r>
        <w:t>измерения</w:t>
      </w:r>
      <w:r>
        <w:rPr>
          <w:spacing w:val="-1"/>
        </w:rPr>
        <w:t xml:space="preserve"> </w:t>
      </w:r>
      <w:r>
        <w:t>в</w:t>
      </w:r>
      <w:r>
        <w:rPr>
          <w:spacing w:val="-1"/>
        </w:rPr>
        <w:t xml:space="preserve"> </w:t>
      </w:r>
      <w:r>
        <w:t>сантиметрах.</w:t>
      </w:r>
    </w:p>
    <w:p w:rsidR="005167BF" w:rsidRDefault="00543202">
      <w:pPr>
        <w:pStyle w:val="21"/>
        <w:spacing w:before="5"/>
        <w:ind w:left="1573"/>
      </w:pPr>
      <w:r>
        <w:t>Математическая</w:t>
      </w:r>
      <w:r>
        <w:rPr>
          <w:spacing w:val="-5"/>
        </w:rPr>
        <w:t xml:space="preserve"> </w:t>
      </w:r>
      <w:r>
        <w:t>информация</w:t>
      </w:r>
    </w:p>
    <w:p w:rsidR="005167BF" w:rsidRDefault="00543202">
      <w:pPr>
        <w:pStyle w:val="a3"/>
        <w:spacing w:before="36" w:line="276" w:lineRule="auto"/>
        <w:ind w:right="1044" w:firstLine="600"/>
      </w:pPr>
      <w:r>
        <w:t>Нахождение, формулирование одного-двух общих признаков набора математических объектов: чисел, величин, геометрических</w:t>
      </w:r>
      <w:r>
        <w:rPr>
          <w:spacing w:val="-57"/>
        </w:rPr>
        <w:t xml:space="preserve"> </w:t>
      </w:r>
      <w:r>
        <w:t>фигур. Классификация объектов по заданному или самостоятельно установленному признаку. Закономерность в ряду чисел,</w:t>
      </w:r>
      <w:r>
        <w:rPr>
          <w:spacing w:val="1"/>
        </w:rPr>
        <w:t xml:space="preserve"> </w:t>
      </w:r>
      <w:r>
        <w:t>геометрических</w:t>
      </w:r>
      <w:r>
        <w:rPr>
          <w:spacing w:val="1"/>
        </w:rPr>
        <w:t xml:space="preserve"> </w:t>
      </w:r>
      <w:r>
        <w:t>фигур,</w:t>
      </w:r>
      <w:r>
        <w:rPr>
          <w:spacing w:val="2"/>
        </w:rPr>
        <w:t xml:space="preserve"> </w:t>
      </w:r>
      <w:r>
        <w:t>объектов повседневной</w:t>
      </w:r>
      <w:r>
        <w:rPr>
          <w:spacing w:val="-2"/>
        </w:rPr>
        <w:t xml:space="preserve"> </w:t>
      </w:r>
      <w:r>
        <w:t>жизни.</w:t>
      </w:r>
    </w:p>
    <w:p w:rsidR="005167BF" w:rsidRDefault="00543202">
      <w:pPr>
        <w:pStyle w:val="a3"/>
        <w:spacing w:before="1" w:line="276" w:lineRule="auto"/>
        <w:ind w:right="907" w:firstLine="600"/>
      </w:pPr>
      <w:r>
        <w:t>Верные (истинные) и неверные (ложные) утверждения, содержащие количественные, пространственные отношения, зависимости</w:t>
      </w:r>
      <w:r>
        <w:rPr>
          <w:spacing w:val="-57"/>
        </w:rPr>
        <w:t xml:space="preserve"> </w:t>
      </w:r>
      <w:r>
        <w:t>между</w:t>
      </w:r>
      <w:r>
        <w:rPr>
          <w:spacing w:val="-6"/>
        </w:rPr>
        <w:t xml:space="preserve"> </w:t>
      </w:r>
      <w:r>
        <w:t>числами</w:t>
      </w:r>
      <w:r>
        <w:rPr>
          <w:spacing w:val="-1"/>
        </w:rPr>
        <w:t xml:space="preserve"> </w:t>
      </w:r>
      <w:r>
        <w:t>или величинами.</w:t>
      </w:r>
      <w:r>
        <w:rPr>
          <w:spacing w:val="-1"/>
        </w:rPr>
        <w:t xml:space="preserve"> </w:t>
      </w:r>
      <w:r>
        <w:t>Конструирование утверждений с</w:t>
      </w:r>
      <w:r>
        <w:rPr>
          <w:spacing w:val="-2"/>
        </w:rPr>
        <w:t xml:space="preserve"> </w:t>
      </w:r>
      <w:r>
        <w:t>использованием</w:t>
      </w:r>
      <w:r>
        <w:rPr>
          <w:spacing w:val="-2"/>
        </w:rPr>
        <w:t xml:space="preserve"> </w:t>
      </w:r>
      <w:r>
        <w:t>слов</w:t>
      </w:r>
      <w:r>
        <w:rPr>
          <w:spacing w:val="3"/>
        </w:rPr>
        <w:t xml:space="preserve"> </w:t>
      </w:r>
      <w:r>
        <w:t>«каждый»,</w:t>
      </w:r>
      <w:r>
        <w:rPr>
          <w:spacing w:val="3"/>
        </w:rPr>
        <w:t xml:space="preserve"> </w:t>
      </w:r>
      <w:r>
        <w:t>«все».</w:t>
      </w:r>
    </w:p>
    <w:p w:rsidR="005167BF" w:rsidRDefault="00543202">
      <w:pPr>
        <w:pStyle w:val="a3"/>
        <w:spacing w:line="276" w:lineRule="auto"/>
        <w:ind w:right="1653" w:firstLine="600"/>
      </w:pPr>
      <w:r>
        <w:t>Работа с таблицами: извлечение и использование для ответа на вопрос информации, представленной в таблице (например,</w:t>
      </w:r>
      <w:r>
        <w:rPr>
          <w:spacing w:val="-57"/>
        </w:rPr>
        <w:t xml:space="preserve"> </w:t>
      </w:r>
      <w:r>
        <w:t>таблицы</w:t>
      </w:r>
      <w:r>
        <w:rPr>
          <w:spacing w:val="-1"/>
        </w:rPr>
        <w:t xml:space="preserve"> </w:t>
      </w:r>
      <w:r>
        <w:t>сложения,</w:t>
      </w:r>
      <w:r>
        <w:rPr>
          <w:spacing w:val="2"/>
        </w:rPr>
        <w:t xml:space="preserve"> </w:t>
      </w:r>
      <w:r>
        <w:t>умножения, графика</w:t>
      </w:r>
      <w:r>
        <w:rPr>
          <w:spacing w:val="-1"/>
        </w:rPr>
        <w:t xml:space="preserve"> </w:t>
      </w:r>
      <w:r>
        <w:t>дежурств).</w:t>
      </w:r>
    </w:p>
    <w:p w:rsidR="005167BF" w:rsidRDefault="00543202">
      <w:pPr>
        <w:pStyle w:val="a3"/>
        <w:spacing w:line="276" w:lineRule="auto"/>
        <w:ind w:left="1573" w:right="2448"/>
      </w:pPr>
      <w:r>
        <w:t>Внесение</w:t>
      </w:r>
      <w:r>
        <w:rPr>
          <w:spacing w:val="4"/>
        </w:rPr>
        <w:t xml:space="preserve"> </w:t>
      </w:r>
      <w:r>
        <w:t>данных</w:t>
      </w:r>
      <w:r>
        <w:rPr>
          <w:spacing w:val="6"/>
        </w:rPr>
        <w:t xml:space="preserve"> </w:t>
      </w:r>
      <w:r>
        <w:t>в</w:t>
      </w:r>
      <w:r>
        <w:rPr>
          <w:spacing w:val="5"/>
        </w:rPr>
        <w:t xml:space="preserve"> </w:t>
      </w:r>
      <w:r>
        <w:t>таблицу,</w:t>
      </w:r>
      <w:r>
        <w:rPr>
          <w:spacing w:val="5"/>
        </w:rPr>
        <w:t xml:space="preserve"> </w:t>
      </w:r>
      <w:r>
        <w:t>дополнение</w:t>
      </w:r>
      <w:r>
        <w:rPr>
          <w:spacing w:val="5"/>
        </w:rPr>
        <w:t xml:space="preserve"> </w:t>
      </w:r>
      <w:r>
        <w:t>моделей</w:t>
      </w:r>
      <w:r>
        <w:rPr>
          <w:spacing w:val="5"/>
        </w:rPr>
        <w:t xml:space="preserve"> </w:t>
      </w:r>
      <w:r>
        <w:t>(схем,</w:t>
      </w:r>
      <w:r>
        <w:rPr>
          <w:spacing w:val="6"/>
        </w:rPr>
        <w:t xml:space="preserve"> </w:t>
      </w:r>
      <w:r>
        <w:t>изображений)</w:t>
      </w:r>
      <w:r>
        <w:rPr>
          <w:spacing w:val="5"/>
        </w:rPr>
        <w:t xml:space="preserve"> </w:t>
      </w:r>
      <w:r>
        <w:t>готовыми</w:t>
      </w:r>
      <w:r>
        <w:rPr>
          <w:spacing w:val="6"/>
        </w:rPr>
        <w:t xml:space="preserve"> </w:t>
      </w:r>
      <w:r>
        <w:t>числовыми</w:t>
      </w:r>
      <w:r>
        <w:rPr>
          <w:spacing w:val="8"/>
        </w:rPr>
        <w:t xml:space="preserve"> </w:t>
      </w:r>
      <w:r>
        <w:t>данными.</w:t>
      </w:r>
      <w:r>
        <w:rPr>
          <w:spacing w:val="1"/>
        </w:rPr>
        <w:t xml:space="preserve"> </w:t>
      </w:r>
      <w:r>
        <w:t>Алгоритмы</w:t>
      </w:r>
      <w:r>
        <w:rPr>
          <w:spacing w:val="-6"/>
        </w:rPr>
        <w:t xml:space="preserve"> </w:t>
      </w:r>
      <w:r>
        <w:t>(приѐмы,</w:t>
      </w:r>
      <w:r>
        <w:rPr>
          <w:spacing w:val="-5"/>
        </w:rPr>
        <w:t xml:space="preserve"> </w:t>
      </w:r>
      <w:r>
        <w:t>правила)</w:t>
      </w:r>
      <w:r>
        <w:rPr>
          <w:spacing w:val="-2"/>
        </w:rPr>
        <w:t xml:space="preserve"> </w:t>
      </w:r>
      <w:r>
        <w:t>устных</w:t>
      </w:r>
      <w:r>
        <w:rPr>
          <w:spacing w:val="-5"/>
        </w:rPr>
        <w:t xml:space="preserve"> </w:t>
      </w:r>
      <w:r>
        <w:t>и</w:t>
      </w:r>
      <w:r>
        <w:rPr>
          <w:spacing w:val="-5"/>
        </w:rPr>
        <w:t xml:space="preserve"> </w:t>
      </w:r>
      <w:r>
        <w:t>письменных</w:t>
      </w:r>
      <w:r>
        <w:rPr>
          <w:spacing w:val="-4"/>
        </w:rPr>
        <w:t xml:space="preserve"> </w:t>
      </w:r>
      <w:r>
        <w:t>вычислений,</w:t>
      </w:r>
      <w:r>
        <w:rPr>
          <w:spacing w:val="-5"/>
        </w:rPr>
        <w:t xml:space="preserve"> </w:t>
      </w:r>
      <w:r>
        <w:t>измерений</w:t>
      </w:r>
      <w:r>
        <w:rPr>
          <w:spacing w:val="-5"/>
        </w:rPr>
        <w:t xml:space="preserve"> </w:t>
      </w:r>
      <w:r>
        <w:t>и</w:t>
      </w:r>
      <w:r>
        <w:rPr>
          <w:spacing w:val="-7"/>
        </w:rPr>
        <w:t xml:space="preserve"> </w:t>
      </w:r>
      <w:r>
        <w:t>построения</w:t>
      </w:r>
      <w:r>
        <w:rPr>
          <w:spacing w:val="-5"/>
        </w:rPr>
        <w:t xml:space="preserve"> </w:t>
      </w:r>
      <w:r>
        <w:t>геометрических</w:t>
      </w:r>
      <w:r>
        <w:rPr>
          <w:spacing w:val="-4"/>
        </w:rPr>
        <w:t xml:space="preserve"> </w:t>
      </w:r>
      <w:r>
        <w:t>фигур.</w:t>
      </w:r>
    </w:p>
    <w:p w:rsidR="005167BF" w:rsidRDefault="005167BF">
      <w:pPr>
        <w:spacing w:line="276" w:lineRule="auto"/>
        <w:sectPr w:rsidR="005167BF">
          <w:pgSz w:w="16390" w:h="11910" w:orient="landscape"/>
          <w:pgMar w:top="360" w:right="380" w:bottom="1160" w:left="160" w:header="0" w:footer="887" w:gutter="0"/>
          <w:cols w:space="720"/>
        </w:sectPr>
      </w:pPr>
    </w:p>
    <w:p w:rsidR="005167BF" w:rsidRDefault="00543202">
      <w:pPr>
        <w:pStyle w:val="a3"/>
        <w:spacing w:before="75" w:line="276" w:lineRule="auto"/>
        <w:ind w:left="1573" w:right="1143"/>
      </w:pPr>
      <w:r>
        <w:t>Правила работы с электронными средствами обучения (электронной формой учебника, компьютерными тренажѐрами).</w:t>
      </w:r>
      <w:r>
        <w:rPr>
          <w:spacing w:val="1"/>
        </w:rPr>
        <w:t xml:space="preserve"> </w:t>
      </w:r>
      <w:r>
        <w:t>Изучение</w:t>
      </w:r>
      <w:r>
        <w:rPr>
          <w:spacing w:val="-5"/>
        </w:rPr>
        <w:t xml:space="preserve"> </w:t>
      </w:r>
      <w:r>
        <w:t>математики</w:t>
      </w:r>
      <w:r>
        <w:rPr>
          <w:spacing w:val="-4"/>
        </w:rPr>
        <w:t xml:space="preserve"> </w:t>
      </w:r>
      <w:r>
        <w:t>во</w:t>
      </w:r>
      <w:r>
        <w:rPr>
          <w:spacing w:val="-4"/>
        </w:rPr>
        <w:t xml:space="preserve"> </w:t>
      </w:r>
      <w:r>
        <w:t>2</w:t>
      </w:r>
      <w:r>
        <w:rPr>
          <w:spacing w:val="-4"/>
        </w:rPr>
        <w:t xml:space="preserve"> </w:t>
      </w:r>
      <w:r>
        <w:t>классе</w:t>
      </w:r>
      <w:r>
        <w:rPr>
          <w:spacing w:val="-4"/>
        </w:rPr>
        <w:t xml:space="preserve"> </w:t>
      </w:r>
      <w:r>
        <w:t>способствует</w:t>
      </w:r>
      <w:r>
        <w:rPr>
          <w:spacing w:val="-2"/>
        </w:rPr>
        <w:t xml:space="preserve"> </w:t>
      </w:r>
      <w:r>
        <w:t>освоению</w:t>
      </w:r>
      <w:r>
        <w:rPr>
          <w:spacing w:val="-4"/>
        </w:rPr>
        <w:t xml:space="preserve"> </w:t>
      </w:r>
      <w:r>
        <w:t>на</w:t>
      </w:r>
      <w:r>
        <w:rPr>
          <w:spacing w:val="-4"/>
        </w:rPr>
        <w:t xml:space="preserve"> </w:t>
      </w:r>
      <w:r>
        <w:t>пропедевтическом</w:t>
      </w:r>
      <w:r>
        <w:rPr>
          <w:spacing w:val="-3"/>
        </w:rPr>
        <w:t xml:space="preserve"> </w:t>
      </w:r>
      <w:r>
        <w:t>уровне</w:t>
      </w:r>
      <w:r>
        <w:rPr>
          <w:spacing w:val="-4"/>
        </w:rPr>
        <w:t xml:space="preserve"> </w:t>
      </w:r>
      <w:r>
        <w:t>ряда</w:t>
      </w:r>
      <w:r>
        <w:rPr>
          <w:spacing w:val="-1"/>
        </w:rPr>
        <w:t xml:space="preserve"> </w:t>
      </w:r>
      <w:r>
        <w:t>универсальных</w:t>
      </w:r>
      <w:r>
        <w:rPr>
          <w:spacing w:val="-1"/>
        </w:rPr>
        <w:t xml:space="preserve"> </w:t>
      </w:r>
      <w:r>
        <w:t>учебных</w:t>
      </w:r>
      <w:r>
        <w:rPr>
          <w:spacing w:val="-2"/>
        </w:rPr>
        <w:t xml:space="preserve"> </w:t>
      </w:r>
      <w:r>
        <w:t>действий:</w:t>
      </w:r>
    </w:p>
    <w:p w:rsidR="005167BF" w:rsidRDefault="00543202">
      <w:pPr>
        <w:pStyle w:val="a3"/>
        <w:spacing w:line="276" w:lineRule="auto"/>
        <w:ind w:right="880"/>
      </w:pPr>
      <w:r>
        <w:t>познавательных универсальных учебных действий, коммуникативных универсальных учебных действий, регулятивных универсальных</w:t>
      </w:r>
      <w:r>
        <w:rPr>
          <w:spacing w:val="-57"/>
        </w:rPr>
        <w:t xml:space="preserve"> </w:t>
      </w:r>
      <w:r>
        <w:t>учебных действий, совместной деятельности.</w:t>
      </w:r>
    </w:p>
    <w:p w:rsidR="005167BF" w:rsidRDefault="00543202">
      <w:pPr>
        <w:pStyle w:val="a3"/>
        <w:spacing w:line="278" w:lineRule="auto"/>
        <w:ind w:right="1087" w:firstLine="600"/>
      </w:pPr>
      <w:r>
        <w:t>У обучающегося будут сформированы следующие базовые логические и исследовательские действия как часть познавательных</w:t>
      </w:r>
      <w:r>
        <w:rPr>
          <w:spacing w:val="-57"/>
        </w:rPr>
        <w:t xml:space="preserve"> </w:t>
      </w:r>
      <w:r>
        <w:t>универсальных</w:t>
      </w:r>
      <w:r>
        <w:rPr>
          <w:spacing w:val="2"/>
        </w:rPr>
        <w:t xml:space="preserve"> </w:t>
      </w:r>
      <w:r>
        <w:t>учебных</w:t>
      </w:r>
      <w:r>
        <w:rPr>
          <w:spacing w:val="2"/>
        </w:rPr>
        <w:t xml:space="preserve"> </w:t>
      </w:r>
      <w:r>
        <w:t>действий:</w:t>
      </w:r>
    </w:p>
    <w:p w:rsidR="005167BF" w:rsidRDefault="00543202">
      <w:pPr>
        <w:pStyle w:val="a3"/>
        <w:spacing w:line="272" w:lineRule="exact"/>
        <w:ind w:left="1573"/>
      </w:pPr>
      <w:r>
        <w:t>наблюдать</w:t>
      </w:r>
      <w:r>
        <w:rPr>
          <w:spacing w:val="-3"/>
        </w:rPr>
        <w:t xml:space="preserve"> </w:t>
      </w:r>
      <w:r>
        <w:t>математические</w:t>
      </w:r>
      <w:r>
        <w:rPr>
          <w:spacing w:val="-4"/>
        </w:rPr>
        <w:t xml:space="preserve"> </w:t>
      </w:r>
      <w:r>
        <w:t>отношения</w:t>
      </w:r>
      <w:r>
        <w:rPr>
          <w:spacing w:val="-2"/>
        </w:rPr>
        <w:t xml:space="preserve"> </w:t>
      </w:r>
      <w:r>
        <w:t>(часть–целое,</w:t>
      </w:r>
      <w:r>
        <w:rPr>
          <w:spacing w:val="-3"/>
        </w:rPr>
        <w:t xml:space="preserve"> </w:t>
      </w:r>
      <w:r>
        <w:t>больше–меньше)</w:t>
      </w:r>
      <w:r>
        <w:rPr>
          <w:spacing w:val="-1"/>
        </w:rPr>
        <w:t xml:space="preserve"> </w:t>
      </w:r>
      <w:r>
        <w:t>в</w:t>
      </w:r>
      <w:r>
        <w:rPr>
          <w:spacing w:val="-4"/>
        </w:rPr>
        <w:t xml:space="preserve"> </w:t>
      </w:r>
      <w:r>
        <w:t>окружающем</w:t>
      </w:r>
      <w:r>
        <w:rPr>
          <w:spacing w:val="-3"/>
        </w:rPr>
        <w:t xml:space="preserve"> </w:t>
      </w:r>
      <w:r>
        <w:t>мире;</w:t>
      </w:r>
    </w:p>
    <w:p w:rsidR="005167BF" w:rsidRDefault="00543202">
      <w:pPr>
        <w:pStyle w:val="a3"/>
        <w:spacing w:before="39" w:line="276" w:lineRule="auto"/>
        <w:ind w:left="1573" w:right="1948"/>
      </w:pPr>
      <w:r>
        <w:t>характеризовать назначение и использовать простейшие измерительные приборы (сантиметровая лента, весы);</w:t>
      </w:r>
      <w:r>
        <w:rPr>
          <w:spacing w:val="1"/>
        </w:rPr>
        <w:t xml:space="preserve"> </w:t>
      </w:r>
      <w:r>
        <w:t>сравнивать</w:t>
      </w:r>
      <w:r>
        <w:rPr>
          <w:spacing w:val="-4"/>
        </w:rPr>
        <w:t xml:space="preserve"> </w:t>
      </w:r>
      <w:r>
        <w:t>группы</w:t>
      </w:r>
      <w:r>
        <w:rPr>
          <w:spacing w:val="-4"/>
        </w:rPr>
        <w:t xml:space="preserve"> </w:t>
      </w:r>
      <w:r>
        <w:t>объектов</w:t>
      </w:r>
      <w:r>
        <w:rPr>
          <w:spacing w:val="-4"/>
        </w:rPr>
        <w:t xml:space="preserve"> </w:t>
      </w:r>
      <w:r>
        <w:t>(чисел,</w:t>
      </w:r>
      <w:r>
        <w:rPr>
          <w:spacing w:val="-4"/>
        </w:rPr>
        <w:t xml:space="preserve"> </w:t>
      </w:r>
      <w:r>
        <w:t>величин,</w:t>
      </w:r>
      <w:r>
        <w:rPr>
          <w:spacing w:val="-4"/>
        </w:rPr>
        <w:t xml:space="preserve"> </w:t>
      </w:r>
      <w:r>
        <w:t>геометрических</w:t>
      </w:r>
      <w:r>
        <w:rPr>
          <w:spacing w:val="-2"/>
        </w:rPr>
        <w:t xml:space="preserve"> </w:t>
      </w:r>
      <w:r>
        <w:t>фигур)</w:t>
      </w:r>
      <w:r>
        <w:rPr>
          <w:spacing w:val="-3"/>
        </w:rPr>
        <w:t xml:space="preserve"> </w:t>
      </w:r>
      <w:r>
        <w:t>по</w:t>
      </w:r>
      <w:r>
        <w:rPr>
          <w:spacing w:val="-3"/>
        </w:rPr>
        <w:t xml:space="preserve"> </w:t>
      </w:r>
      <w:r>
        <w:t>самостоятельно</w:t>
      </w:r>
      <w:r>
        <w:rPr>
          <w:spacing w:val="-4"/>
        </w:rPr>
        <w:t xml:space="preserve"> </w:t>
      </w:r>
      <w:r>
        <w:t>выбранному</w:t>
      </w:r>
      <w:r>
        <w:rPr>
          <w:spacing w:val="-9"/>
        </w:rPr>
        <w:t xml:space="preserve"> </w:t>
      </w:r>
      <w:r>
        <w:t>основанию;</w:t>
      </w:r>
    </w:p>
    <w:p w:rsidR="005167BF" w:rsidRDefault="00543202">
      <w:pPr>
        <w:pStyle w:val="a3"/>
        <w:spacing w:before="1" w:line="276" w:lineRule="auto"/>
        <w:ind w:right="1452" w:firstLine="600"/>
      </w:pPr>
      <w:r>
        <w:t>распределять (классифицировать) объекты (числа, величины, геометрические фигуры, текстовые задачи в одно действие) на</w:t>
      </w:r>
      <w:r>
        <w:rPr>
          <w:spacing w:val="-57"/>
        </w:rPr>
        <w:t xml:space="preserve"> </w:t>
      </w:r>
      <w:r>
        <w:t>группы;</w:t>
      </w:r>
    </w:p>
    <w:p w:rsidR="005167BF" w:rsidRDefault="00543202">
      <w:pPr>
        <w:pStyle w:val="a3"/>
        <w:spacing w:line="275" w:lineRule="exact"/>
        <w:ind w:left="1573"/>
      </w:pPr>
      <w:r>
        <w:t>обнаруживать</w:t>
      </w:r>
      <w:r>
        <w:rPr>
          <w:spacing w:val="-4"/>
        </w:rPr>
        <w:t xml:space="preserve"> </w:t>
      </w:r>
      <w:r>
        <w:t>модели</w:t>
      </w:r>
      <w:r>
        <w:rPr>
          <w:spacing w:val="-3"/>
        </w:rPr>
        <w:t xml:space="preserve"> </w:t>
      </w:r>
      <w:r>
        <w:t>геометрических</w:t>
      </w:r>
      <w:r>
        <w:rPr>
          <w:spacing w:val="-2"/>
        </w:rPr>
        <w:t xml:space="preserve"> </w:t>
      </w:r>
      <w:r>
        <w:t>фигур</w:t>
      </w:r>
      <w:r>
        <w:rPr>
          <w:spacing w:val="-4"/>
        </w:rPr>
        <w:t xml:space="preserve"> </w:t>
      </w:r>
      <w:r>
        <w:t>в</w:t>
      </w:r>
      <w:r>
        <w:rPr>
          <w:spacing w:val="-3"/>
        </w:rPr>
        <w:t xml:space="preserve"> </w:t>
      </w:r>
      <w:r>
        <w:t>окружающем</w:t>
      </w:r>
      <w:r>
        <w:rPr>
          <w:spacing w:val="-2"/>
        </w:rPr>
        <w:t xml:space="preserve"> </w:t>
      </w:r>
      <w:r>
        <w:t>мире;</w:t>
      </w:r>
    </w:p>
    <w:p w:rsidR="005167BF" w:rsidRDefault="00543202">
      <w:pPr>
        <w:pStyle w:val="a3"/>
        <w:spacing w:before="41"/>
        <w:ind w:left="1573"/>
      </w:pPr>
      <w:r>
        <w:t>вести</w:t>
      </w:r>
      <w:r>
        <w:rPr>
          <w:spacing w:val="-4"/>
        </w:rPr>
        <w:t xml:space="preserve"> </w:t>
      </w:r>
      <w:r>
        <w:t>поиск</w:t>
      </w:r>
      <w:r>
        <w:rPr>
          <w:spacing w:val="-3"/>
        </w:rPr>
        <w:t xml:space="preserve"> </w:t>
      </w:r>
      <w:r>
        <w:t>различных</w:t>
      </w:r>
      <w:r>
        <w:rPr>
          <w:spacing w:val="-4"/>
        </w:rPr>
        <w:t xml:space="preserve"> </w:t>
      </w:r>
      <w:r>
        <w:t>решений</w:t>
      </w:r>
      <w:r>
        <w:rPr>
          <w:spacing w:val="-3"/>
        </w:rPr>
        <w:t xml:space="preserve"> </w:t>
      </w:r>
      <w:r>
        <w:t>задачи</w:t>
      </w:r>
      <w:r>
        <w:rPr>
          <w:spacing w:val="-4"/>
        </w:rPr>
        <w:t xml:space="preserve"> </w:t>
      </w:r>
      <w:r>
        <w:t>(расчѐтной,</w:t>
      </w:r>
      <w:r>
        <w:rPr>
          <w:spacing w:val="-3"/>
        </w:rPr>
        <w:t xml:space="preserve"> </w:t>
      </w:r>
      <w:r>
        <w:t>с</w:t>
      </w:r>
      <w:r>
        <w:rPr>
          <w:spacing w:val="-4"/>
        </w:rPr>
        <w:t xml:space="preserve"> </w:t>
      </w:r>
      <w:r>
        <w:t>геометрическим</w:t>
      </w:r>
      <w:r>
        <w:rPr>
          <w:spacing w:val="-4"/>
        </w:rPr>
        <w:t xml:space="preserve"> </w:t>
      </w:r>
      <w:r>
        <w:t>содержанием);</w:t>
      </w:r>
    </w:p>
    <w:p w:rsidR="005167BF" w:rsidRDefault="00543202">
      <w:pPr>
        <w:pStyle w:val="a3"/>
        <w:spacing w:before="43" w:line="276" w:lineRule="auto"/>
        <w:ind w:right="811" w:firstLine="600"/>
      </w:pPr>
      <w:r>
        <w:t>воспроизводить порядок выполнения действий в числовом выражении, содержащем действия сложения и вычитания (со скобками</w:t>
      </w:r>
      <w:r>
        <w:rPr>
          <w:spacing w:val="-57"/>
        </w:rPr>
        <w:t xml:space="preserve"> </w:t>
      </w:r>
      <w:r>
        <w:t>или без скобок);</w:t>
      </w:r>
    </w:p>
    <w:p w:rsidR="005167BF" w:rsidRDefault="00543202">
      <w:pPr>
        <w:pStyle w:val="a3"/>
        <w:spacing w:line="276" w:lineRule="auto"/>
        <w:ind w:left="1573" w:right="4614"/>
      </w:pPr>
      <w:r>
        <w:t>устанавливать соответствие между математическим выражением и его текстовым описанием;</w:t>
      </w:r>
      <w:r>
        <w:rPr>
          <w:spacing w:val="-57"/>
        </w:rPr>
        <w:t xml:space="preserve"> </w:t>
      </w:r>
      <w:r>
        <w:t>подбирать</w:t>
      </w:r>
      <w:r>
        <w:rPr>
          <w:spacing w:val="-3"/>
        </w:rPr>
        <w:t xml:space="preserve"> </w:t>
      </w:r>
      <w:r>
        <w:t>примеры, подтверждающие</w:t>
      </w:r>
      <w:r>
        <w:rPr>
          <w:spacing w:val="-1"/>
        </w:rPr>
        <w:t xml:space="preserve"> </w:t>
      </w:r>
      <w:r>
        <w:t>суждение,</w:t>
      </w:r>
      <w:r>
        <w:rPr>
          <w:spacing w:val="2"/>
        </w:rPr>
        <w:t xml:space="preserve"> </w:t>
      </w:r>
      <w:r>
        <w:t>вывод,</w:t>
      </w:r>
      <w:r>
        <w:rPr>
          <w:spacing w:val="-1"/>
        </w:rPr>
        <w:t xml:space="preserve"> </w:t>
      </w:r>
      <w:r>
        <w:t>ответ.</w:t>
      </w:r>
    </w:p>
    <w:p w:rsidR="005167BF" w:rsidRDefault="00543202">
      <w:pPr>
        <w:pStyle w:val="a3"/>
        <w:spacing w:line="276" w:lineRule="auto"/>
        <w:ind w:right="921" w:firstLine="600"/>
      </w:pPr>
      <w:r>
        <w:t>У обучающегося будут сформированы следующие информационные действия как часть познавательных универсальных учебных</w:t>
      </w:r>
      <w:r>
        <w:rPr>
          <w:spacing w:val="-58"/>
        </w:rPr>
        <w:t xml:space="preserve"> </w:t>
      </w:r>
      <w:r>
        <w:t>действий:</w:t>
      </w:r>
    </w:p>
    <w:p w:rsidR="005167BF" w:rsidRDefault="00543202">
      <w:pPr>
        <w:pStyle w:val="a3"/>
        <w:spacing w:line="276" w:lineRule="auto"/>
        <w:ind w:left="1573" w:right="1143"/>
      </w:pPr>
      <w:r>
        <w:t>извлекать</w:t>
      </w:r>
      <w:r>
        <w:rPr>
          <w:spacing w:val="-6"/>
        </w:rPr>
        <w:t xml:space="preserve"> </w:t>
      </w:r>
      <w:r>
        <w:t>и</w:t>
      </w:r>
      <w:r>
        <w:rPr>
          <w:spacing w:val="-4"/>
        </w:rPr>
        <w:t xml:space="preserve"> </w:t>
      </w:r>
      <w:r>
        <w:t>использовать</w:t>
      </w:r>
      <w:r>
        <w:rPr>
          <w:spacing w:val="-4"/>
        </w:rPr>
        <w:t xml:space="preserve"> </w:t>
      </w:r>
      <w:r>
        <w:t>информацию,</w:t>
      </w:r>
      <w:r>
        <w:rPr>
          <w:spacing w:val="-6"/>
        </w:rPr>
        <w:t xml:space="preserve"> </w:t>
      </w:r>
      <w:r>
        <w:t>представленную</w:t>
      </w:r>
      <w:r>
        <w:rPr>
          <w:spacing w:val="-4"/>
        </w:rPr>
        <w:t xml:space="preserve"> </w:t>
      </w:r>
      <w:r>
        <w:t>в</w:t>
      </w:r>
      <w:r>
        <w:rPr>
          <w:spacing w:val="-5"/>
        </w:rPr>
        <w:t xml:space="preserve"> </w:t>
      </w:r>
      <w:r>
        <w:t>текстовой,</w:t>
      </w:r>
      <w:r>
        <w:rPr>
          <w:spacing w:val="-3"/>
        </w:rPr>
        <w:t xml:space="preserve"> </w:t>
      </w:r>
      <w:r>
        <w:t>графической</w:t>
      </w:r>
      <w:r>
        <w:rPr>
          <w:spacing w:val="-4"/>
        </w:rPr>
        <w:t xml:space="preserve"> </w:t>
      </w:r>
      <w:r>
        <w:t>(рисунок,</w:t>
      </w:r>
      <w:r>
        <w:rPr>
          <w:spacing w:val="-4"/>
        </w:rPr>
        <w:t xml:space="preserve"> </w:t>
      </w:r>
      <w:r>
        <w:t>схема,</w:t>
      </w:r>
      <w:r>
        <w:rPr>
          <w:spacing w:val="-4"/>
        </w:rPr>
        <w:t xml:space="preserve"> </w:t>
      </w:r>
      <w:r>
        <w:t>таблица)</w:t>
      </w:r>
      <w:r>
        <w:rPr>
          <w:spacing w:val="-3"/>
        </w:rPr>
        <w:t xml:space="preserve"> </w:t>
      </w:r>
      <w:r>
        <w:t>форме;</w:t>
      </w:r>
      <w:r>
        <w:rPr>
          <w:spacing w:val="-57"/>
        </w:rPr>
        <w:t xml:space="preserve"> </w:t>
      </w:r>
      <w:r>
        <w:t>устанавливать</w:t>
      </w:r>
      <w:r>
        <w:rPr>
          <w:spacing w:val="-1"/>
        </w:rPr>
        <w:t xml:space="preserve"> </w:t>
      </w:r>
      <w:r>
        <w:t>логику</w:t>
      </w:r>
      <w:r>
        <w:rPr>
          <w:spacing w:val="-8"/>
        </w:rPr>
        <w:t xml:space="preserve"> </w:t>
      </w:r>
      <w:r>
        <w:t>перебора</w:t>
      </w:r>
      <w:r>
        <w:rPr>
          <w:spacing w:val="-2"/>
        </w:rPr>
        <w:t xml:space="preserve"> </w:t>
      </w:r>
      <w:r>
        <w:t>вариантов для решения</w:t>
      </w:r>
      <w:r>
        <w:rPr>
          <w:spacing w:val="-1"/>
        </w:rPr>
        <w:t xml:space="preserve"> </w:t>
      </w:r>
      <w:r>
        <w:t>простейших</w:t>
      </w:r>
      <w:r>
        <w:rPr>
          <w:spacing w:val="-1"/>
        </w:rPr>
        <w:t xml:space="preserve"> </w:t>
      </w:r>
      <w:r>
        <w:t>комбинаторных</w:t>
      </w:r>
      <w:r>
        <w:rPr>
          <w:spacing w:val="2"/>
        </w:rPr>
        <w:t xml:space="preserve"> </w:t>
      </w:r>
      <w:r>
        <w:t>задач;</w:t>
      </w:r>
    </w:p>
    <w:p w:rsidR="005167BF" w:rsidRDefault="00543202">
      <w:pPr>
        <w:pStyle w:val="a3"/>
        <w:spacing w:before="1"/>
        <w:ind w:left="1573"/>
      </w:pPr>
      <w:r>
        <w:t>дополнять</w:t>
      </w:r>
      <w:r>
        <w:rPr>
          <w:spacing w:val="-4"/>
        </w:rPr>
        <w:t xml:space="preserve"> </w:t>
      </w:r>
      <w:r>
        <w:t>модели</w:t>
      </w:r>
      <w:r>
        <w:rPr>
          <w:spacing w:val="-2"/>
        </w:rPr>
        <w:t xml:space="preserve"> </w:t>
      </w:r>
      <w:r>
        <w:t>(схемы,</w:t>
      </w:r>
      <w:r>
        <w:rPr>
          <w:spacing w:val="-4"/>
        </w:rPr>
        <w:t xml:space="preserve"> </w:t>
      </w:r>
      <w:r>
        <w:t>изображения)</w:t>
      </w:r>
      <w:r>
        <w:rPr>
          <w:spacing w:val="-4"/>
        </w:rPr>
        <w:t xml:space="preserve"> </w:t>
      </w:r>
      <w:r>
        <w:t>готовыми</w:t>
      </w:r>
      <w:r>
        <w:rPr>
          <w:spacing w:val="-4"/>
        </w:rPr>
        <w:t xml:space="preserve"> </w:t>
      </w:r>
      <w:r>
        <w:t>числовыми</w:t>
      </w:r>
      <w:r>
        <w:rPr>
          <w:spacing w:val="-3"/>
        </w:rPr>
        <w:t xml:space="preserve"> </w:t>
      </w:r>
      <w:r>
        <w:t>данными.</w:t>
      </w:r>
    </w:p>
    <w:p w:rsidR="005167BF" w:rsidRDefault="00543202">
      <w:pPr>
        <w:pStyle w:val="a3"/>
        <w:spacing w:before="41" w:line="276" w:lineRule="auto"/>
        <w:ind w:right="1584" w:firstLine="600"/>
      </w:pPr>
      <w:r>
        <w:t>У обучающегося будут сформированы следующие действия общения как часть коммуникативных универсальных учебных</w:t>
      </w:r>
      <w:r>
        <w:rPr>
          <w:spacing w:val="-57"/>
        </w:rPr>
        <w:t xml:space="preserve"> </w:t>
      </w:r>
      <w:r>
        <w:t>действий:</w:t>
      </w:r>
    </w:p>
    <w:p w:rsidR="005167BF" w:rsidRDefault="00543202">
      <w:pPr>
        <w:pStyle w:val="a3"/>
        <w:spacing w:line="275" w:lineRule="exact"/>
        <w:ind w:left="1573"/>
      </w:pPr>
      <w:r>
        <w:t>комментировать</w:t>
      </w:r>
      <w:r>
        <w:rPr>
          <w:spacing w:val="-5"/>
        </w:rPr>
        <w:t xml:space="preserve"> </w:t>
      </w:r>
      <w:r>
        <w:t>ход</w:t>
      </w:r>
      <w:r>
        <w:rPr>
          <w:spacing w:val="-2"/>
        </w:rPr>
        <w:t xml:space="preserve"> </w:t>
      </w:r>
      <w:r>
        <w:t>вычислений;</w:t>
      </w:r>
    </w:p>
    <w:p w:rsidR="005167BF" w:rsidRDefault="00543202">
      <w:pPr>
        <w:pStyle w:val="a3"/>
        <w:spacing w:before="40"/>
        <w:ind w:left="1573"/>
      </w:pPr>
      <w:r>
        <w:t>объяснять</w:t>
      </w:r>
      <w:r>
        <w:rPr>
          <w:spacing w:val="-5"/>
        </w:rPr>
        <w:t xml:space="preserve"> </w:t>
      </w:r>
      <w:r>
        <w:t>выбор</w:t>
      </w:r>
      <w:r>
        <w:rPr>
          <w:spacing w:val="-5"/>
        </w:rPr>
        <w:t xml:space="preserve"> </w:t>
      </w:r>
      <w:r>
        <w:t>величины,</w:t>
      </w:r>
      <w:r>
        <w:rPr>
          <w:spacing w:val="-5"/>
        </w:rPr>
        <w:t xml:space="preserve"> </w:t>
      </w:r>
      <w:r>
        <w:t>соответствующей</w:t>
      </w:r>
      <w:r>
        <w:rPr>
          <w:spacing w:val="-2"/>
        </w:rPr>
        <w:t xml:space="preserve"> </w:t>
      </w:r>
      <w:r>
        <w:t>ситуации</w:t>
      </w:r>
      <w:r>
        <w:rPr>
          <w:spacing w:val="-5"/>
        </w:rPr>
        <w:t xml:space="preserve"> </w:t>
      </w:r>
      <w:r>
        <w:t>измерения;</w:t>
      </w:r>
    </w:p>
    <w:p w:rsidR="005167BF" w:rsidRDefault="00543202">
      <w:pPr>
        <w:pStyle w:val="a3"/>
        <w:spacing w:before="44"/>
        <w:ind w:left="1573"/>
      </w:pPr>
      <w:r>
        <w:t>составлять</w:t>
      </w:r>
      <w:r>
        <w:rPr>
          <w:spacing w:val="-2"/>
        </w:rPr>
        <w:t xml:space="preserve"> </w:t>
      </w:r>
      <w:r>
        <w:t>текстовую</w:t>
      </w:r>
      <w:r>
        <w:rPr>
          <w:spacing w:val="-2"/>
        </w:rPr>
        <w:t xml:space="preserve"> </w:t>
      </w:r>
      <w:r>
        <w:t>задачу</w:t>
      </w:r>
      <w:r>
        <w:rPr>
          <w:spacing w:val="-7"/>
        </w:rPr>
        <w:t xml:space="preserve"> </w:t>
      </w:r>
      <w:r>
        <w:t>с</w:t>
      </w:r>
      <w:r>
        <w:rPr>
          <w:spacing w:val="-3"/>
        </w:rPr>
        <w:t xml:space="preserve"> </w:t>
      </w:r>
      <w:r>
        <w:t>заданным</w:t>
      </w:r>
      <w:r>
        <w:rPr>
          <w:spacing w:val="-4"/>
        </w:rPr>
        <w:t xml:space="preserve"> </w:t>
      </w:r>
      <w:r>
        <w:t>отношением</w:t>
      </w:r>
      <w:r>
        <w:rPr>
          <w:spacing w:val="-3"/>
        </w:rPr>
        <w:t xml:space="preserve"> </w:t>
      </w:r>
      <w:r>
        <w:t>(готовым</w:t>
      </w:r>
      <w:r>
        <w:rPr>
          <w:spacing w:val="-3"/>
        </w:rPr>
        <w:t xml:space="preserve"> </w:t>
      </w:r>
      <w:r>
        <w:t>решением)</w:t>
      </w:r>
      <w:r>
        <w:rPr>
          <w:spacing w:val="-2"/>
        </w:rPr>
        <w:t xml:space="preserve"> </w:t>
      </w:r>
      <w:r>
        <w:t>по</w:t>
      </w:r>
      <w:r>
        <w:rPr>
          <w:spacing w:val="-3"/>
        </w:rPr>
        <w:t xml:space="preserve"> </w:t>
      </w:r>
      <w:r>
        <w:t>образцу;</w:t>
      </w:r>
    </w:p>
    <w:p w:rsidR="005167BF" w:rsidRDefault="00543202">
      <w:pPr>
        <w:pStyle w:val="a3"/>
        <w:spacing w:before="41" w:line="276" w:lineRule="auto"/>
        <w:ind w:right="979" w:firstLine="600"/>
      </w:pPr>
      <w:r>
        <w:t>использовать математические знаки и терминологию для описания сюжетной ситуации, конструирования утверждений, выводов</w:t>
      </w:r>
      <w:r>
        <w:rPr>
          <w:spacing w:val="-57"/>
        </w:rPr>
        <w:t xml:space="preserve"> </w:t>
      </w:r>
      <w:r>
        <w:t>относительно</w:t>
      </w:r>
      <w:r>
        <w:rPr>
          <w:spacing w:val="-1"/>
        </w:rPr>
        <w:t xml:space="preserve"> </w:t>
      </w:r>
      <w:r>
        <w:t>данных</w:t>
      </w:r>
      <w:r>
        <w:rPr>
          <w:spacing w:val="2"/>
        </w:rPr>
        <w:t xml:space="preserve"> </w:t>
      </w:r>
      <w:r>
        <w:t>объектов, отношения;</w:t>
      </w:r>
    </w:p>
    <w:p w:rsidR="005167BF" w:rsidRDefault="00543202">
      <w:pPr>
        <w:pStyle w:val="a3"/>
        <w:spacing w:line="278" w:lineRule="auto"/>
        <w:ind w:left="1573" w:right="5309"/>
      </w:pPr>
      <w:r>
        <w:t>называть числа, величины, геометрические фигуры, обладающие заданным свойством;</w:t>
      </w:r>
      <w:r>
        <w:rPr>
          <w:spacing w:val="-57"/>
        </w:rPr>
        <w:t xml:space="preserve"> </w:t>
      </w:r>
      <w:r>
        <w:t>записывать,</w:t>
      </w:r>
      <w:r>
        <w:rPr>
          <w:spacing w:val="-1"/>
        </w:rPr>
        <w:t xml:space="preserve"> </w:t>
      </w:r>
      <w:r>
        <w:t>читать число,</w:t>
      </w:r>
      <w:r>
        <w:rPr>
          <w:spacing w:val="-1"/>
        </w:rPr>
        <w:t xml:space="preserve"> </w:t>
      </w:r>
      <w:r>
        <w:t>числовое</w:t>
      </w:r>
      <w:r>
        <w:rPr>
          <w:spacing w:val="-2"/>
        </w:rPr>
        <w:t xml:space="preserve"> </w:t>
      </w:r>
      <w:r>
        <w:t>выражение;</w:t>
      </w:r>
    </w:p>
    <w:p w:rsidR="005167BF" w:rsidRDefault="00543202">
      <w:pPr>
        <w:pStyle w:val="a3"/>
        <w:spacing w:line="272" w:lineRule="exact"/>
        <w:ind w:left="1573"/>
      </w:pPr>
      <w:r>
        <w:t>приводить</w:t>
      </w:r>
      <w:r>
        <w:rPr>
          <w:spacing w:val="-5"/>
        </w:rPr>
        <w:t xml:space="preserve"> </w:t>
      </w:r>
      <w:r>
        <w:t>примеры,</w:t>
      </w:r>
      <w:r>
        <w:rPr>
          <w:spacing w:val="-5"/>
        </w:rPr>
        <w:t xml:space="preserve"> </w:t>
      </w:r>
      <w:r>
        <w:t>иллюстрирующие</w:t>
      </w:r>
      <w:r>
        <w:rPr>
          <w:spacing w:val="-5"/>
        </w:rPr>
        <w:t xml:space="preserve"> </w:t>
      </w:r>
      <w:r>
        <w:t>арифметическое</w:t>
      </w:r>
      <w:r>
        <w:rPr>
          <w:spacing w:val="-6"/>
        </w:rPr>
        <w:t xml:space="preserve"> </w:t>
      </w:r>
      <w:r>
        <w:t>действие,</w:t>
      </w:r>
      <w:r>
        <w:rPr>
          <w:spacing w:val="-4"/>
        </w:rPr>
        <w:t xml:space="preserve"> </w:t>
      </w:r>
      <w:r>
        <w:t>взаимное</w:t>
      </w:r>
      <w:r>
        <w:rPr>
          <w:spacing w:val="-6"/>
        </w:rPr>
        <w:t xml:space="preserve"> </w:t>
      </w:r>
      <w:r>
        <w:t>расположение</w:t>
      </w:r>
      <w:r>
        <w:rPr>
          <w:spacing w:val="-6"/>
        </w:rPr>
        <w:t xml:space="preserve"> </w:t>
      </w:r>
      <w:r>
        <w:t>геометрических</w:t>
      </w:r>
      <w:r>
        <w:rPr>
          <w:spacing w:val="-2"/>
        </w:rPr>
        <w:t xml:space="preserve"> </w:t>
      </w:r>
      <w:r>
        <w:t>фигур;</w:t>
      </w:r>
    </w:p>
    <w:p w:rsidR="005167BF" w:rsidRDefault="005167BF">
      <w:pPr>
        <w:spacing w:line="272" w:lineRule="exact"/>
        <w:sectPr w:rsidR="005167BF">
          <w:pgSz w:w="16390" w:h="11910" w:orient="landscape"/>
          <w:pgMar w:top="340" w:right="380" w:bottom="1160" w:left="160" w:header="0" w:footer="887" w:gutter="0"/>
          <w:cols w:space="720"/>
        </w:sectPr>
      </w:pPr>
    </w:p>
    <w:p w:rsidR="005167BF" w:rsidRDefault="00543202">
      <w:pPr>
        <w:pStyle w:val="a3"/>
        <w:spacing w:before="75"/>
        <w:ind w:left="1573"/>
      </w:pPr>
      <w:r>
        <w:t>конструировать</w:t>
      </w:r>
      <w:r>
        <w:rPr>
          <w:spacing w:val="-2"/>
        </w:rPr>
        <w:t xml:space="preserve"> </w:t>
      </w:r>
      <w:r>
        <w:t>утверждения</w:t>
      </w:r>
      <w:r>
        <w:rPr>
          <w:spacing w:val="-7"/>
        </w:rPr>
        <w:t xml:space="preserve"> </w:t>
      </w:r>
      <w:r>
        <w:t>с</w:t>
      </w:r>
      <w:r>
        <w:rPr>
          <w:spacing w:val="-7"/>
        </w:rPr>
        <w:t xml:space="preserve"> </w:t>
      </w:r>
      <w:r>
        <w:t>использованием</w:t>
      </w:r>
      <w:r>
        <w:rPr>
          <w:spacing w:val="-7"/>
        </w:rPr>
        <w:t xml:space="preserve"> </w:t>
      </w:r>
      <w:r>
        <w:t>слов</w:t>
      </w:r>
      <w:r>
        <w:rPr>
          <w:spacing w:val="-3"/>
        </w:rPr>
        <w:t xml:space="preserve"> </w:t>
      </w:r>
      <w:r>
        <w:t>«каждый»,</w:t>
      </w:r>
      <w:r>
        <w:rPr>
          <w:spacing w:val="-3"/>
        </w:rPr>
        <w:t xml:space="preserve"> </w:t>
      </w:r>
      <w:r>
        <w:t>«все».</w:t>
      </w:r>
    </w:p>
    <w:p w:rsidR="005167BF" w:rsidRDefault="00543202">
      <w:pPr>
        <w:pStyle w:val="a3"/>
        <w:spacing w:before="41" w:line="276" w:lineRule="auto"/>
        <w:ind w:right="2071" w:firstLine="600"/>
      </w:pPr>
      <w:r>
        <w:t>У обучающегося будут сформированы следующие действия самоорганизации и самоконтроля как часть регулятивных</w:t>
      </w:r>
      <w:r>
        <w:rPr>
          <w:spacing w:val="-57"/>
        </w:rPr>
        <w:t xml:space="preserve"> </w:t>
      </w:r>
      <w:r>
        <w:t>универсальных</w:t>
      </w:r>
      <w:r>
        <w:rPr>
          <w:spacing w:val="2"/>
        </w:rPr>
        <w:t xml:space="preserve"> </w:t>
      </w:r>
      <w:r>
        <w:t>учебных</w:t>
      </w:r>
      <w:r>
        <w:rPr>
          <w:spacing w:val="2"/>
        </w:rPr>
        <w:t xml:space="preserve"> </w:t>
      </w:r>
      <w:r>
        <w:t>действий:</w:t>
      </w:r>
    </w:p>
    <w:p w:rsidR="005167BF" w:rsidRDefault="00543202">
      <w:pPr>
        <w:pStyle w:val="a3"/>
        <w:spacing w:line="276" w:lineRule="auto"/>
        <w:ind w:left="1573" w:right="3027"/>
      </w:pPr>
      <w:r>
        <w:t>следовать установленному правилу, по которому составлен ряд чисел, величин, геометрических фигур;</w:t>
      </w:r>
      <w:r>
        <w:rPr>
          <w:spacing w:val="1"/>
        </w:rPr>
        <w:t xml:space="preserve"> </w:t>
      </w:r>
      <w:r>
        <w:t>организовывать, участвовать, контролировать ход и результат парной работы с математическим материалом;</w:t>
      </w:r>
      <w:r>
        <w:rPr>
          <w:spacing w:val="-58"/>
        </w:rPr>
        <w:t xml:space="preserve"> </w:t>
      </w:r>
      <w:r>
        <w:t>проверять правильность вычисления с помощью другого приѐма выполнения действия, обратного действия;</w:t>
      </w:r>
      <w:r>
        <w:rPr>
          <w:spacing w:val="1"/>
        </w:rPr>
        <w:t xml:space="preserve"> </w:t>
      </w:r>
      <w:r>
        <w:t>находить</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причину</w:t>
      </w:r>
      <w:r>
        <w:rPr>
          <w:spacing w:val="-9"/>
        </w:rPr>
        <w:t xml:space="preserve"> </w:t>
      </w:r>
      <w:r>
        <w:t>возникшей ошибки или</w:t>
      </w:r>
      <w:r>
        <w:rPr>
          <w:spacing w:val="-1"/>
        </w:rPr>
        <w:t xml:space="preserve"> </w:t>
      </w:r>
      <w:r>
        <w:t>затруднения.</w:t>
      </w:r>
    </w:p>
    <w:p w:rsidR="005167BF" w:rsidRDefault="00543202">
      <w:pPr>
        <w:pStyle w:val="a3"/>
        <w:ind w:left="1573"/>
      </w:pPr>
      <w:r>
        <w:t>У</w:t>
      </w:r>
      <w:r>
        <w:rPr>
          <w:spacing w:val="-4"/>
        </w:rPr>
        <w:t xml:space="preserve"> </w:t>
      </w:r>
      <w:r>
        <w:t>обучающегося</w:t>
      </w:r>
      <w:r>
        <w:rPr>
          <w:spacing w:val="-4"/>
        </w:rPr>
        <w:t xml:space="preserve"> </w:t>
      </w:r>
      <w:r>
        <w:t>будут</w:t>
      </w:r>
      <w:r>
        <w:rPr>
          <w:spacing w:val="-1"/>
        </w:rPr>
        <w:t xml:space="preserve"> </w:t>
      </w:r>
      <w:r>
        <w:t>сформированы</w:t>
      </w:r>
      <w:r>
        <w:rPr>
          <w:spacing w:val="-4"/>
        </w:rPr>
        <w:t xml:space="preserve"> </w:t>
      </w:r>
      <w:r>
        <w:t>следующие</w:t>
      </w:r>
      <w:r>
        <w:rPr>
          <w:spacing w:val="-3"/>
        </w:rPr>
        <w:t xml:space="preserve"> </w:t>
      </w:r>
      <w:r>
        <w:t>умения</w:t>
      </w:r>
      <w:r>
        <w:rPr>
          <w:spacing w:val="-3"/>
        </w:rPr>
        <w:t xml:space="preserve"> </w:t>
      </w:r>
      <w:r>
        <w:t>совместной</w:t>
      </w:r>
      <w:r>
        <w:rPr>
          <w:spacing w:val="-4"/>
        </w:rPr>
        <w:t xml:space="preserve"> </w:t>
      </w:r>
      <w:r>
        <w:t>деятельности:</w:t>
      </w:r>
    </w:p>
    <w:p w:rsidR="005167BF" w:rsidRDefault="00543202">
      <w:pPr>
        <w:pStyle w:val="a3"/>
        <w:spacing w:before="40" w:line="278" w:lineRule="auto"/>
        <w:ind w:left="1573" w:right="1919"/>
      </w:pPr>
      <w:r>
        <w:t>принимать правила совместной деятельности при работе в парах, группах, составленных учителем или самостоятельно;</w:t>
      </w:r>
      <w:r>
        <w:rPr>
          <w:spacing w:val="-57"/>
        </w:rPr>
        <w:t xml:space="preserve"> </w:t>
      </w:r>
      <w:r>
        <w:t>участвовать</w:t>
      </w:r>
      <w:r>
        <w:rPr>
          <w:spacing w:val="-2"/>
        </w:rPr>
        <w:t xml:space="preserve"> </w:t>
      </w:r>
      <w:r>
        <w:t>в</w:t>
      </w:r>
      <w:r>
        <w:rPr>
          <w:spacing w:val="-3"/>
        </w:rPr>
        <w:t xml:space="preserve"> </w:t>
      </w:r>
      <w:r>
        <w:t>парной</w:t>
      </w:r>
      <w:r>
        <w:rPr>
          <w:spacing w:val="-1"/>
        </w:rPr>
        <w:t xml:space="preserve"> </w:t>
      </w:r>
      <w:r>
        <w:t>и</w:t>
      </w:r>
      <w:r>
        <w:rPr>
          <w:spacing w:val="-4"/>
        </w:rPr>
        <w:t xml:space="preserve"> </w:t>
      </w:r>
      <w:r>
        <w:t>групповой</w:t>
      </w:r>
      <w:r>
        <w:rPr>
          <w:spacing w:val="-1"/>
        </w:rPr>
        <w:t xml:space="preserve"> </w:t>
      </w:r>
      <w:r>
        <w:t>работе</w:t>
      </w:r>
      <w:r>
        <w:rPr>
          <w:spacing w:val="-3"/>
        </w:rPr>
        <w:t xml:space="preserve"> </w:t>
      </w:r>
      <w:r>
        <w:t>с</w:t>
      </w:r>
      <w:r>
        <w:rPr>
          <w:spacing w:val="-2"/>
        </w:rPr>
        <w:t xml:space="preserve"> </w:t>
      </w:r>
      <w:r>
        <w:t>математическим</w:t>
      </w:r>
      <w:r>
        <w:rPr>
          <w:spacing w:val="-3"/>
        </w:rPr>
        <w:t xml:space="preserve"> </w:t>
      </w:r>
      <w:r>
        <w:t>материалом:</w:t>
      </w:r>
      <w:r>
        <w:rPr>
          <w:spacing w:val="-2"/>
        </w:rPr>
        <w:t xml:space="preserve"> </w:t>
      </w:r>
      <w:r>
        <w:t>обсуждать</w:t>
      </w:r>
      <w:r>
        <w:rPr>
          <w:spacing w:val="-2"/>
        </w:rPr>
        <w:t xml:space="preserve"> </w:t>
      </w:r>
      <w:r>
        <w:t>цель</w:t>
      </w:r>
      <w:r>
        <w:rPr>
          <w:spacing w:val="-1"/>
        </w:rPr>
        <w:t xml:space="preserve"> </w:t>
      </w:r>
      <w:r>
        <w:t>деятельности,</w:t>
      </w:r>
      <w:r>
        <w:rPr>
          <w:spacing w:val="-5"/>
        </w:rPr>
        <w:t xml:space="preserve"> </w:t>
      </w:r>
      <w:r>
        <w:t>ход</w:t>
      </w:r>
      <w:r>
        <w:rPr>
          <w:spacing w:val="-1"/>
        </w:rPr>
        <w:t xml:space="preserve"> </w:t>
      </w:r>
      <w:r>
        <w:t>работы,</w:t>
      </w:r>
    </w:p>
    <w:p w:rsidR="005167BF" w:rsidRDefault="00543202">
      <w:pPr>
        <w:pStyle w:val="a3"/>
        <w:spacing w:line="276" w:lineRule="auto"/>
        <w:ind w:right="1285"/>
      </w:pPr>
      <w:r>
        <w:t>комментировать свои действия, выслушивать мнения других участников, готовить презентацию (устное выступление) решения или</w:t>
      </w:r>
      <w:r>
        <w:rPr>
          <w:spacing w:val="-57"/>
        </w:rPr>
        <w:t xml:space="preserve"> </w:t>
      </w:r>
      <w:r>
        <w:t>ответа;</w:t>
      </w:r>
    </w:p>
    <w:p w:rsidR="005167BF" w:rsidRDefault="00543202">
      <w:pPr>
        <w:pStyle w:val="a3"/>
        <w:spacing w:line="276" w:lineRule="auto"/>
        <w:ind w:right="1248" w:firstLine="600"/>
      </w:pPr>
      <w:r>
        <w:t>решать совместно математические задачи поискового и творческого характера (определять с помощью измерительных</w:t>
      </w:r>
      <w:r>
        <w:rPr>
          <w:spacing w:val="1"/>
        </w:rPr>
        <w:t xml:space="preserve"> </w:t>
      </w:r>
      <w:r>
        <w:t>инструментов длину, определять время и продолжительность с помощью часов, выполнять прикидку и оценку результата действий,</w:t>
      </w:r>
      <w:r>
        <w:rPr>
          <w:spacing w:val="-57"/>
        </w:rPr>
        <w:t xml:space="preserve"> </w:t>
      </w:r>
      <w:r>
        <w:t>измерений);</w:t>
      </w:r>
    </w:p>
    <w:p w:rsidR="005167BF" w:rsidRDefault="00543202">
      <w:pPr>
        <w:pStyle w:val="a3"/>
        <w:ind w:left="1573"/>
      </w:pPr>
      <w:r>
        <w:t>совместно</w:t>
      </w:r>
      <w:r>
        <w:rPr>
          <w:spacing w:val="-3"/>
        </w:rPr>
        <w:t xml:space="preserve"> </w:t>
      </w:r>
      <w:r>
        <w:t>с</w:t>
      </w:r>
      <w:r>
        <w:rPr>
          <w:spacing w:val="-2"/>
        </w:rPr>
        <w:t xml:space="preserve"> </w:t>
      </w:r>
      <w:r>
        <w:t>учителем</w:t>
      </w:r>
      <w:r>
        <w:rPr>
          <w:spacing w:val="-3"/>
        </w:rPr>
        <w:t xml:space="preserve"> </w:t>
      </w:r>
      <w:r>
        <w:t>оценивать</w:t>
      </w:r>
      <w:r>
        <w:rPr>
          <w:spacing w:val="-3"/>
        </w:rPr>
        <w:t xml:space="preserve"> </w:t>
      </w:r>
      <w:r>
        <w:t>результаты</w:t>
      </w:r>
      <w:r>
        <w:rPr>
          <w:spacing w:val="-3"/>
        </w:rPr>
        <w:t xml:space="preserve"> </w:t>
      </w:r>
      <w:r>
        <w:t>выполнения</w:t>
      </w:r>
      <w:r>
        <w:rPr>
          <w:spacing w:val="-2"/>
        </w:rPr>
        <w:t xml:space="preserve"> </w:t>
      </w:r>
      <w:r>
        <w:t>общей</w:t>
      </w:r>
      <w:r>
        <w:rPr>
          <w:spacing w:val="-3"/>
        </w:rPr>
        <w:t xml:space="preserve"> </w:t>
      </w:r>
      <w:r>
        <w:t>работы.</w:t>
      </w:r>
    </w:p>
    <w:p w:rsidR="005167BF" w:rsidRDefault="005167BF">
      <w:pPr>
        <w:pStyle w:val="a3"/>
        <w:spacing w:before="3"/>
        <w:ind w:left="0"/>
        <w:rPr>
          <w:sz w:val="29"/>
        </w:rPr>
      </w:pPr>
    </w:p>
    <w:p w:rsidR="005167BF" w:rsidRDefault="00543202" w:rsidP="00101F78">
      <w:pPr>
        <w:pStyle w:val="21"/>
        <w:numPr>
          <w:ilvl w:val="3"/>
          <w:numId w:val="112"/>
        </w:numPr>
        <w:tabs>
          <w:tab w:val="left" w:pos="1273"/>
        </w:tabs>
        <w:ind w:hanging="181"/>
      </w:pPr>
      <w:r>
        <w:t>КЛАСС</w:t>
      </w:r>
    </w:p>
    <w:p w:rsidR="005167BF" w:rsidRDefault="005167BF">
      <w:pPr>
        <w:pStyle w:val="a3"/>
        <w:spacing w:before="4"/>
        <w:ind w:left="0"/>
        <w:rPr>
          <w:b/>
          <w:sz w:val="31"/>
        </w:rPr>
      </w:pPr>
    </w:p>
    <w:p w:rsidR="005167BF" w:rsidRDefault="00543202">
      <w:pPr>
        <w:ind w:left="1573"/>
        <w:rPr>
          <w:b/>
          <w:sz w:val="24"/>
        </w:rPr>
      </w:pPr>
      <w:r>
        <w:rPr>
          <w:b/>
          <w:sz w:val="24"/>
        </w:rPr>
        <w:t>Числа</w:t>
      </w:r>
      <w:r>
        <w:rPr>
          <w:b/>
          <w:spacing w:val="-3"/>
          <w:sz w:val="24"/>
        </w:rPr>
        <w:t xml:space="preserve"> </w:t>
      </w:r>
      <w:r>
        <w:rPr>
          <w:b/>
          <w:sz w:val="24"/>
        </w:rPr>
        <w:t>и</w:t>
      </w:r>
      <w:r>
        <w:rPr>
          <w:b/>
          <w:spacing w:val="-1"/>
          <w:sz w:val="24"/>
        </w:rPr>
        <w:t xml:space="preserve"> </w:t>
      </w:r>
      <w:r>
        <w:rPr>
          <w:b/>
          <w:sz w:val="24"/>
        </w:rPr>
        <w:t>величины</w:t>
      </w:r>
    </w:p>
    <w:p w:rsidR="005167BF" w:rsidRDefault="00543202">
      <w:pPr>
        <w:pStyle w:val="a3"/>
        <w:spacing w:before="36" w:line="276" w:lineRule="auto"/>
        <w:ind w:right="1106" w:firstLine="600"/>
      </w:pPr>
      <w:r>
        <w:t>Числа в пределах 1000: чтение, запись, сравнение, представление в виде суммы разрядных слагаемых. Равенства и неравенства:</w:t>
      </w:r>
      <w:r>
        <w:rPr>
          <w:spacing w:val="-57"/>
        </w:rPr>
        <w:t xml:space="preserve"> </w:t>
      </w:r>
      <w:r>
        <w:t>чтение,</w:t>
      </w:r>
      <w:r>
        <w:rPr>
          <w:spacing w:val="-1"/>
        </w:rPr>
        <w:t xml:space="preserve"> </w:t>
      </w:r>
      <w:r>
        <w:t>составление. Увеличение</w:t>
      </w:r>
      <w:r>
        <w:rPr>
          <w:spacing w:val="-2"/>
        </w:rPr>
        <w:t xml:space="preserve"> </w:t>
      </w:r>
      <w:r>
        <w:t>или</w:t>
      </w:r>
      <w:r>
        <w:rPr>
          <w:spacing w:val="3"/>
        </w:rPr>
        <w:t xml:space="preserve"> </w:t>
      </w:r>
      <w:r>
        <w:t>уменьшение</w:t>
      </w:r>
      <w:r>
        <w:rPr>
          <w:spacing w:val="-2"/>
        </w:rPr>
        <w:t xml:space="preserve"> </w:t>
      </w:r>
      <w:r>
        <w:t>числа</w:t>
      </w:r>
      <w:r>
        <w:rPr>
          <w:spacing w:val="-1"/>
        </w:rPr>
        <w:t xml:space="preserve"> </w:t>
      </w:r>
      <w:r>
        <w:t>в</w:t>
      </w:r>
      <w:r>
        <w:rPr>
          <w:spacing w:val="-2"/>
        </w:rPr>
        <w:t xml:space="preserve"> </w:t>
      </w:r>
      <w:r>
        <w:t>несколько раз.</w:t>
      </w:r>
      <w:r>
        <w:rPr>
          <w:spacing w:val="-1"/>
        </w:rPr>
        <w:t xml:space="preserve"> </w:t>
      </w:r>
      <w:r>
        <w:t>Кратное</w:t>
      </w:r>
      <w:r>
        <w:rPr>
          <w:spacing w:val="-1"/>
        </w:rPr>
        <w:t xml:space="preserve"> </w:t>
      </w:r>
      <w:r>
        <w:t>сравнение</w:t>
      </w:r>
      <w:r>
        <w:rPr>
          <w:spacing w:val="-2"/>
        </w:rPr>
        <w:t xml:space="preserve"> </w:t>
      </w:r>
      <w:r>
        <w:t>чисел.</w:t>
      </w:r>
    </w:p>
    <w:p w:rsidR="005167BF" w:rsidRDefault="00543202">
      <w:pPr>
        <w:pStyle w:val="a3"/>
        <w:spacing w:before="1"/>
        <w:ind w:left="1573"/>
      </w:pPr>
      <w:r>
        <w:t>Масса</w:t>
      </w:r>
      <w:r>
        <w:rPr>
          <w:spacing w:val="-3"/>
        </w:rPr>
        <w:t xml:space="preserve"> </w:t>
      </w:r>
      <w:r>
        <w:t>(единица</w:t>
      </w:r>
      <w:r>
        <w:rPr>
          <w:spacing w:val="-4"/>
        </w:rPr>
        <w:t xml:space="preserve"> </w:t>
      </w:r>
      <w:r>
        <w:t>массы –</w:t>
      </w:r>
      <w:r>
        <w:rPr>
          <w:spacing w:val="-3"/>
        </w:rPr>
        <w:t xml:space="preserve"> </w:t>
      </w:r>
      <w:r>
        <w:t>грамм),</w:t>
      </w:r>
      <w:r>
        <w:rPr>
          <w:spacing w:val="-2"/>
        </w:rPr>
        <w:t xml:space="preserve"> </w:t>
      </w:r>
      <w:r>
        <w:t>соотношение</w:t>
      </w:r>
      <w:r>
        <w:rPr>
          <w:spacing w:val="-4"/>
        </w:rPr>
        <w:t xml:space="preserve"> </w:t>
      </w:r>
      <w:r>
        <w:t>между</w:t>
      </w:r>
      <w:r>
        <w:rPr>
          <w:spacing w:val="-8"/>
        </w:rPr>
        <w:t xml:space="preserve"> </w:t>
      </w:r>
      <w:r>
        <w:t>килограммом</w:t>
      </w:r>
      <w:r>
        <w:rPr>
          <w:spacing w:val="-4"/>
        </w:rPr>
        <w:t xml:space="preserve"> </w:t>
      </w:r>
      <w:r>
        <w:t>и</w:t>
      </w:r>
      <w:r>
        <w:rPr>
          <w:spacing w:val="-3"/>
        </w:rPr>
        <w:t xml:space="preserve"> </w:t>
      </w:r>
      <w:r>
        <w:t>граммом,</w:t>
      </w:r>
      <w:r>
        <w:rPr>
          <w:spacing w:val="-3"/>
        </w:rPr>
        <w:t xml:space="preserve"> </w:t>
      </w:r>
      <w:r>
        <w:t>отношения</w:t>
      </w:r>
      <w:r>
        <w:rPr>
          <w:spacing w:val="1"/>
        </w:rPr>
        <w:t xml:space="preserve"> </w:t>
      </w:r>
      <w:r>
        <w:t>«тяжелее-легче</w:t>
      </w:r>
      <w:r>
        <w:rPr>
          <w:spacing w:val="-4"/>
        </w:rPr>
        <w:t xml:space="preserve"> </w:t>
      </w:r>
      <w:r>
        <w:t>на…»,</w:t>
      </w:r>
      <w:r>
        <w:rPr>
          <w:spacing w:val="3"/>
        </w:rPr>
        <w:t xml:space="preserve"> </w:t>
      </w:r>
      <w:r>
        <w:t>«тяжелее-легче</w:t>
      </w:r>
    </w:p>
    <w:p w:rsidR="005167BF" w:rsidRDefault="00543202">
      <w:pPr>
        <w:pStyle w:val="a3"/>
        <w:spacing w:before="41"/>
      </w:pPr>
      <w:r>
        <w:t>в…».</w:t>
      </w:r>
    </w:p>
    <w:p w:rsidR="005167BF" w:rsidRDefault="00543202">
      <w:pPr>
        <w:pStyle w:val="a3"/>
        <w:spacing w:before="41"/>
        <w:ind w:left="1573"/>
      </w:pPr>
      <w:r>
        <w:t>Стоимость</w:t>
      </w:r>
      <w:r>
        <w:rPr>
          <w:spacing w:val="-4"/>
        </w:rPr>
        <w:t xml:space="preserve"> </w:t>
      </w:r>
      <w:r>
        <w:t>(единицы</w:t>
      </w:r>
      <w:r>
        <w:rPr>
          <w:spacing w:val="-2"/>
        </w:rPr>
        <w:t xml:space="preserve"> </w:t>
      </w:r>
      <w:r>
        <w:t>–</w:t>
      </w:r>
      <w:r>
        <w:rPr>
          <w:spacing w:val="-6"/>
        </w:rPr>
        <w:t xml:space="preserve"> </w:t>
      </w:r>
      <w:r>
        <w:t>рубль,</w:t>
      </w:r>
      <w:r>
        <w:rPr>
          <w:spacing w:val="-3"/>
        </w:rPr>
        <w:t xml:space="preserve"> </w:t>
      </w:r>
      <w:r>
        <w:t>копейка),</w:t>
      </w:r>
      <w:r>
        <w:rPr>
          <w:spacing w:val="-2"/>
        </w:rPr>
        <w:t xml:space="preserve"> </w:t>
      </w:r>
      <w:r>
        <w:t>установление</w:t>
      </w:r>
      <w:r>
        <w:rPr>
          <w:spacing w:val="-4"/>
        </w:rPr>
        <w:t xml:space="preserve"> </w:t>
      </w:r>
      <w:r>
        <w:t>отношения</w:t>
      </w:r>
      <w:r>
        <w:rPr>
          <w:spacing w:val="-1"/>
        </w:rPr>
        <w:t xml:space="preserve"> </w:t>
      </w:r>
      <w:r>
        <w:t>«дороже-дешевле</w:t>
      </w:r>
      <w:r>
        <w:rPr>
          <w:spacing w:val="-5"/>
        </w:rPr>
        <w:t xml:space="preserve"> </w:t>
      </w:r>
      <w:r>
        <w:t>на…»,</w:t>
      </w:r>
      <w:r>
        <w:rPr>
          <w:spacing w:val="3"/>
        </w:rPr>
        <w:t xml:space="preserve"> </w:t>
      </w:r>
      <w:r>
        <w:t>«дороже-дешевле</w:t>
      </w:r>
      <w:r>
        <w:rPr>
          <w:spacing w:val="-5"/>
        </w:rPr>
        <w:t xml:space="preserve"> </w:t>
      </w:r>
      <w:r>
        <w:t>в…».</w:t>
      </w:r>
      <w:r>
        <w:rPr>
          <w:spacing w:val="-1"/>
        </w:rPr>
        <w:t xml:space="preserve"> </w:t>
      </w:r>
      <w:r>
        <w:t>Соотношение</w:t>
      </w:r>
    </w:p>
    <w:p w:rsidR="005167BF" w:rsidRDefault="00543202">
      <w:pPr>
        <w:pStyle w:val="a3"/>
        <w:spacing w:before="41"/>
      </w:pPr>
      <w:r>
        <w:t>«цена,</w:t>
      </w:r>
      <w:r>
        <w:rPr>
          <w:spacing w:val="-3"/>
        </w:rPr>
        <w:t xml:space="preserve"> </w:t>
      </w:r>
      <w:r>
        <w:t>количество,</w:t>
      </w:r>
      <w:r>
        <w:rPr>
          <w:spacing w:val="-4"/>
        </w:rPr>
        <w:t xml:space="preserve"> </w:t>
      </w:r>
      <w:r>
        <w:t>стоимость»</w:t>
      </w:r>
      <w:r>
        <w:rPr>
          <w:spacing w:val="-10"/>
        </w:rPr>
        <w:t xml:space="preserve"> </w:t>
      </w:r>
      <w:r>
        <w:t>в</w:t>
      </w:r>
      <w:r>
        <w:rPr>
          <w:spacing w:val="-3"/>
        </w:rPr>
        <w:t xml:space="preserve"> </w:t>
      </w:r>
      <w:r>
        <w:t>практической</w:t>
      </w:r>
      <w:r>
        <w:rPr>
          <w:spacing w:val="-3"/>
        </w:rPr>
        <w:t xml:space="preserve"> </w:t>
      </w:r>
      <w:r>
        <w:t>ситуации.</w:t>
      </w:r>
    </w:p>
    <w:p w:rsidR="005167BF" w:rsidRDefault="00543202">
      <w:pPr>
        <w:pStyle w:val="a3"/>
        <w:spacing w:before="43"/>
        <w:ind w:left="1573"/>
      </w:pPr>
      <w:r>
        <w:t>Время</w:t>
      </w:r>
      <w:r>
        <w:rPr>
          <w:spacing w:val="-3"/>
        </w:rPr>
        <w:t xml:space="preserve"> </w:t>
      </w:r>
      <w:r>
        <w:t>(единица</w:t>
      </w:r>
      <w:r>
        <w:rPr>
          <w:spacing w:val="-5"/>
        </w:rPr>
        <w:t xml:space="preserve"> </w:t>
      </w:r>
      <w:r>
        <w:t>времени</w:t>
      </w:r>
      <w:r>
        <w:rPr>
          <w:spacing w:val="-3"/>
        </w:rPr>
        <w:t xml:space="preserve"> </w:t>
      </w:r>
      <w:r>
        <w:t>–</w:t>
      </w:r>
      <w:r>
        <w:rPr>
          <w:spacing w:val="-4"/>
        </w:rPr>
        <w:t xml:space="preserve"> </w:t>
      </w:r>
      <w:r>
        <w:t>секунда),</w:t>
      </w:r>
      <w:r>
        <w:rPr>
          <w:spacing w:val="-1"/>
        </w:rPr>
        <w:t xml:space="preserve"> </w:t>
      </w:r>
      <w:r>
        <w:t>установление</w:t>
      </w:r>
      <w:r>
        <w:rPr>
          <w:spacing w:val="-6"/>
        </w:rPr>
        <w:t xml:space="preserve"> </w:t>
      </w:r>
      <w:r>
        <w:t>отношения</w:t>
      </w:r>
      <w:r>
        <w:rPr>
          <w:spacing w:val="-2"/>
        </w:rPr>
        <w:t xml:space="preserve"> </w:t>
      </w:r>
      <w:r>
        <w:t>«быстрее-медленнее</w:t>
      </w:r>
      <w:r>
        <w:rPr>
          <w:spacing w:val="-5"/>
        </w:rPr>
        <w:t xml:space="preserve"> </w:t>
      </w:r>
      <w:r>
        <w:t>на…»,</w:t>
      </w:r>
      <w:r>
        <w:rPr>
          <w:spacing w:val="1"/>
        </w:rPr>
        <w:t xml:space="preserve"> </w:t>
      </w:r>
      <w:r>
        <w:t>«быстрее-медленнее</w:t>
      </w:r>
      <w:r>
        <w:rPr>
          <w:spacing w:val="-5"/>
        </w:rPr>
        <w:t xml:space="preserve"> </w:t>
      </w:r>
      <w:r>
        <w:t>в…».</w:t>
      </w:r>
      <w:r>
        <w:rPr>
          <w:spacing w:val="-1"/>
        </w:rPr>
        <w:t xml:space="preserve"> </w:t>
      </w:r>
      <w:r>
        <w:t>Соотношение</w:t>
      </w:r>
    </w:p>
    <w:p w:rsidR="005167BF" w:rsidRDefault="00543202">
      <w:pPr>
        <w:pStyle w:val="a3"/>
        <w:spacing w:before="41"/>
      </w:pPr>
      <w:r>
        <w:t>«начало,</w:t>
      </w:r>
      <w:r>
        <w:rPr>
          <w:spacing w:val="-4"/>
        </w:rPr>
        <w:t xml:space="preserve"> </w:t>
      </w:r>
      <w:r>
        <w:t>окончание,</w:t>
      </w:r>
      <w:r>
        <w:rPr>
          <w:spacing w:val="-3"/>
        </w:rPr>
        <w:t xml:space="preserve"> </w:t>
      </w:r>
      <w:r>
        <w:t>продолжительность</w:t>
      </w:r>
      <w:r>
        <w:rPr>
          <w:spacing w:val="-2"/>
        </w:rPr>
        <w:t xml:space="preserve"> </w:t>
      </w:r>
      <w:r>
        <w:t>события»</w:t>
      </w:r>
      <w:r>
        <w:rPr>
          <w:spacing w:val="-11"/>
        </w:rPr>
        <w:t xml:space="preserve"> </w:t>
      </w:r>
      <w:r>
        <w:t>в</w:t>
      </w:r>
      <w:r>
        <w:rPr>
          <w:spacing w:val="-3"/>
        </w:rPr>
        <w:t xml:space="preserve"> </w:t>
      </w:r>
      <w:r>
        <w:t>практической</w:t>
      </w:r>
      <w:r>
        <w:rPr>
          <w:spacing w:val="-3"/>
        </w:rPr>
        <w:t xml:space="preserve"> </w:t>
      </w:r>
      <w:r>
        <w:t>ситуации.</w:t>
      </w:r>
    </w:p>
    <w:p w:rsidR="005167BF" w:rsidRDefault="00543202">
      <w:pPr>
        <w:pStyle w:val="a3"/>
        <w:spacing w:before="41" w:line="276" w:lineRule="auto"/>
        <w:ind w:right="1345" w:firstLine="600"/>
      </w:pPr>
      <w:r>
        <w:t>Длина (единицы длины – миллиметр, километр), соотношение между величинами в пределах тысячи. Сравнение объектов по</w:t>
      </w:r>
      <w:r>
        <w:rPr>
          <w:spacing w:val="-57"/>
        </w:rPr>
        <w:t xml:space="preserve"> </w:t>
      </w:r>
      <w:r>
        <w:t>длине.</w:t>
      </w:r>
    </w:p>
    <w:p w:rsidR="005167BF" w:rsidRDefault="00543202">
      <w:pPr>
        <w:pStyle w:val="a3"/>
        <w:spacing w:before="1" w:line="276" w:lineRule="auto"/>
        <w:ind w:right="1344" w:firstLine="600"/>
      </w:pPr>
      <w:r>
        <w:t>Площадь (единицы площади – квадратный метр, квадратный сантиметр, квадратный дециметр, квадратный метр). Сравнение</w:t>
      </w:r>
      <w:r>
        <w:rPr>
          <w:spacing w:val="-57"/>
        </w:rPr>
        <w:t xml:space="preserve"> </w:t>
      </w:r>
      <w:r>
        <w:t>объектов</w:t>
      </w:r>
      <w:r>
        <w:rPr>
          <w:spacing w:val="-1"/>
        </w:rPr>
        <w:t xml:space="preserve"> </w:t>
      </w:r>
      <w:r>
        <w:t>по площади.</w:t>
      </w:r>
    </w:p>
    <w:p w:rsidR="005167BF" w:rsidRDefault="005167BF">
      <w:pPr>
        <w:spacing w:line="276" w:lineRule="auto"/>
        <w:sectPr w:rsidR="005167BF">
          <w:pgSz w:w="16390" w:h="11910" w:orient="landscape"/>
          <w:pgMar w:top="340" w:right="380" w:bottom="1160" w:left="160" w:header="0" w:footer="887" w:gutter="0"/>
          <w:cols w:space="720"/>
        </w:sectPr>
      </w:pPr>
    </w:p>
    <w:p w:rsidR="005167BF" w:rsidRDefault="00543202">
      <w:pPr>
        <w:pStyle w:val="21"/>
        <w:spacing w:before="60"/>
        <w:ind w:left="1573"/>
      </w:pPr>
      <w:r>
        <w:t>Арифметические</w:t>
      </w:r>
      <w:r>
        <w:rPr>
          <w:spacing w:val="-5"/>
        </w:rPr>
        <w:t xml:space="preserve"> </w:t>
      </w:r>
      <w:r>
        <w:t>действия</w:t>
      </w:r>
    </w:p>
    <w:p w:rsidR="005167BF" w:rsidRDefault="00543202">
      <w:pPr>
        <w:pStyle w:val="a3"/>
        <w:spacing w:before="36" w:line="276" w:lineRule="auto"/>
        <w:ind w:right="885" w:firstLine="600"/>
      </w:pPr>
      <w:r>
        <w:t>Устные вычисления, сводимые к действиям в пределах 100 (табличное и внетабличное умножение, деление, действия с круглыми</w:t>
      </w:r>
      <w:r>
        <w:rPr>
          <w:spacing w:val="-58"/>
        </w:rPr>
        <w:t xml:space="preserve"> </w:t>
      </w:r>
      <w:r>
        <w:t>числами).</w:t>
      </w:r>
    </w:p>
    <w:p w:rsidR="005167BF" w:rsidRDefault="00543202">
      <w:pPr>
        <w:pStyle w:val="a3"/>
        <w:spacing w:line="275" w:lineRule="exact"/>
        <w:ind w:left="1573"/>
      </w:pPr>
      <w:r>
        <w:t>Письменное</w:t>
      </w:r>
      <w:r>
        <w:rPr>
          <w:spacing w:val="-3"/>
        </w:rPr>
        <w:t xml:space="preserve"> </w:t>
      </w:r>
      <w:r>
        <w:t>сложение,</w:t>
      </w:r>
      <w:r>
        <w:rPr>
          <w:spacing w:val="-2"/>
        </w:rPr>
        <w:t xml:space="preserve"> </w:t>
      </w:r>
      <w:r>
        <w:t>вычитание</w:t>
      </w:r>
      <w:r>
        <w:rPr>
          <w:spacing w:val="-3"/>
        </w:rPr>
        <w:t xml:space="preserve"> </w:t>
      </w:r>
      <w:r>
        <w:t>чисел</w:t>
      </w:r>
      <w:r>
        <w:rPr>
          <w:spacing w:val="1"/>
        </w:rPr>
        <w:t xml:space="preserve"> </w:t>
      </w:r>
      <w:r>
        <w:t>в</w:t>
      </w:r>
      <w:r>
        <w:rPr>
          <w:spacing w:val="-3"/>
        </w:rPr>
        <w:t xml:space="preserve"> </w:t>
      </w:r>
      <w:r>
        <w:t>пределах 1000.</w:t>
      </w:r>
      <w:r>
        <w:rPr>
          <w:spacing w:val="-2"/>
        </w:rPr>
        <w:t xml:space="preserve"> </w:t>
      </w:r>
      <w:r>
        <w:t>Действия</w:t>
      </w:r>
      <w:r>
        <w:rPr>
          <w:spacing w:val="-2"/>
        </w:rPr>
        <w:t xml:space="preserve"> </w:t>
      </w:r>
      <w:r>
        <w:t>с</w:t>
      </w:r>
      <w:r>
        <w:rPr>
          <w:spacing w:val="-3"/>
        </w:rPr>
        <w:t xml:space="preserve"> </w:t>
      </w:r>
      <w:r>
        <w:t>числами</w:t>
      </w:r>
      <w:r>
        <w:rPr>
          <w:spacing w:val="-2"/>
        </w:rPr>
        <w:t xml:space="preserve"> </w:t>
      </w:r>
      <w:r>
        <w:t>0</w:t>
      </w:r>
      <w:r>
        <w:rPr>
          <w:spacing w:val="-2"/>
        </w:rPr>
        <w:t xml:space="preserve"> </w:t>
      </w:r>
      <w:r>
        <w:t>и</w:t>
      </w:r>
      <w:r>
        <w:rPr>
          <w:spacing w:val="-2"/>
        </w:rPr>
        <w:t xml:space="preserve"> </w:t>
      </w:r>
      <w:r>
        <w:t>1.</w:t>
      </w:r>
    </w:p>
    <w:p w:rsidR="005167BF" w:rsidRDefault="00543202">
      <w:pPr>
        <w:pStyle w:val="a3"/>
        <w:spacing w:before="40" w:line="276" w:lineRule="auto"/>
        <w:ind w:right="1143" w:firstLine="600"/>
      </w:pPr>
      <w:r>
        <w:t>Письменное</w:t>
      </w:r>
      <w:r>
        <w:rPr>
          <w:spacing w:val="-3"/>
        </w:rPr>
        <w:t xml:space="preserve"> </w:t>
      </w:r>
      <w:r>
        <w:t>умножение</w:t>
      </w:r>
      <w:r>
        <w:rPr>
          <w:spacing w:val="-5"/>
        </w:rPr>
        <w:t xml:space="preserve"> </w:t>
      </w:r>
      <w:r>
        <w:t>в</w:t>
      </w:r>
      <w:r>
        <w:rPr>
          <w:spacing w:val="-4"/>
        </w:rPr>
        <w:t xml:space="preserve"> </w:t>
      </w:r>
      <w:r>
        <w:t>столбик,</w:t>
      </w:r>
      <w:r>
        <w:rPr>
          <w:spacing w:val="-4"/>
        </w:rPr>
        <w:t xml:space="preserve"> </w:t>
      </w:r>
      <w:r>
        <w:t>письменное</w:t>
      </w:r>
      <w:r>
        <w:rPr>
          <w:spacing w:val="-4"/>
        </w:rPr>
        <w:t xml:space="preserve"> </w:t>
      </w:r>
      <w:r>
        <w:t>деление</w:t>
      </w:r>
      <w:r>
        <w:rPr>
          <w:spacing w:val="-3"/>
        </w:rPr>
        <w:t xml:space="preserve"> </w:t>
      </w:r>
      <w:r>
        <w:t>уголком.</w:t>
      </w:r>
      <w:r>
        <w:rPr>
          <w:spacing w:val="-3"/>
        </w:rPr>
        <w:t xml:space="preserve"> </w:t>
      </w:r>
      <w:r>
        <w:t>Письменное</w:t>
      </w:r>
      <w:r>
        <w:rPr>
          <w:spacing w:val="-3"/>
        </w:rPr>
        <w:t xml:space="preserve"> </w:t>
      </w:r>
      <w:r>
        <w:t>умножение,</w:t>
      </w:r>
      <w:r>
        <w:rPr>
          <w:spacing w:val="-3"/>
        </w:rPr>
        <w:t xml:space="preserve"> </w:t>
      </w:r>
      <w:r>
        <w:t>деление</w:t>
      </w:r>
      <w:r>
        <w:rPr>
          <w:spacing w:val="-5"/>
        </w:rPr>
        <w:t xml:space="preserve"> </w:t>
      </w:r>
      <w:r>
        <w:t>на</w:t>
      </w:r>
      <w:r>
        <w:rPr>
          <w:spacing w:val="-4"/>
        </w:rPr>
        <w:t xml:space="preserve"> </w:t>
      </w:r>
      <w:r>
        <w:t>однозначное</w:t>
      </w:r>
      <w:r>
        <w:rPr>
          <w:spacing w:val="-5"/>
        </w:rPr>
        <w:t xml:space="preserve"> </w:t>
      </w:r>
      <w:r>
        <w:t>число</w:t>
      </w:r>
      <w:r>
        <w:rPr>
          <w:spacing w:val="-4"/>
        </w:rPr>
        <w:t xml:space="preserve"> </w:t>
      </w:r>
      <w:r>
        <w:t>в</w:t>
      </w:r>
      <w:r>
        <w:rPr>
          <w:spacing w:val="-57"/>
        </w:rPr>
        <w:t xml:space="preserve"> </w:t>
      </w:r>
      <w:r>
        <w:t>пределах 100. Проверка результата вычисления (прикидка или оценка результата, обратное действие, применение алгоритма,</w:t>
      </w:r>
      <w:r>
        <w:rPr>
          <w:spacing w:val="1"/>
        </w:rPr>
        <w:t xml:space="preserve"> </w:t>
      </w:r>
      <w:r>
        <w:t>использование</w:t>
      </w:r>
      <w:r>
        <w:rPr>
          <w:spacing w:val="-2"/>
        </w:rPr>
        <w:t xml:space="preserve"> </w:t>
      </w:r>
      <w:r>
        <w:t>калькулятора).</w:t>
      </w:r>
    </w:p>
    <w:p w:rsidR="005167BF" w:rsidRDefault="00543202">
      <w:pPr>
        <w:pStyle w:val="a3"/>
        <w:spacing w:before="1" w:line="276" w:lineRule="auto"/>
        <w:ind w:left="1573" w:right="5590"/>
      </w:pPr>
      <w:r>
        <w:t>Переместительное, сочетательное свойства сложения, умножения при вычислениях.</w:t>
      </w:r>
      <w:r>
        <w:rPr>
          <w:spacing w:val="-57"/>
        </w:rPr>
        <w:t xml:space="preserve"> </w:t>
      </w:r>
      <w:r>
        <w:t>Нахождение</w:t>
      </w:r>
      <w:r>
        <w:rPr>
          <w:spacing w:val="-2"/>
        </w:rPr>
        <w:t xml:space="preserve"> </w:t>
      </w:r>
      <w:r>
        <w:t>неизвестного</w:t>
      </w:r>
      <w:r>
        <w:rPr>
          <w:spacing w:val="-1"/>
        </w:rPr>
        <w:t xml:space="preserve"> </w:t>
      </w:r>
      <w:r>
        <w:t>компонента</w:t>
      </w:r>
      <w:r>
        <w:rPr>
          <w:spacing w:val="-1"/>
        </w:rPr>
        <w:t xml:space="preserve"> </w:t>
      </w:r>
      <w:r>
        <w:t>арифметического</w:t>
      </w:r>
      <w:r>
        <w:rPr>
          <w:spacing w:val="-1"/>
        </w:rPr>
        <w:t xml:space="preserve"> </w:t>
      </w:r>
      <w:r>
        <w:t>действия.</w:t>
      </w:r>
    </w:p>
    <w:p w:rsidR="005167BF" w:rsidRDefault="00543202">
      <w:pPr>
        <w:pStyle w:val="a3"/>
        <w:spacing w:before="1" w:line="276" w:lineRule="auto"/>
        <w:ind w:right="800" w:firstLine="600"/>
      </w:pPr>
      <w:r>
        <w:t>Порядок действий в числовом выражении, значение числового выражения, содержащего несколько действий (со скобками или без</w:t>
      </w:r>
      <w:r>
        <w:rPr>
          <w:spacing w:val="-57"/>
        </w:rPr>
        <w:t xml:space="preserve"> </w:t>
      </w:r>
      <w:r>
        <w:t>скобок),</w:t>
      </w:r>
      <w:r>
        <w:rPr>
          <w:spacing w:val="-1"/>
        </w:rPr>
        <w:t xml:space="preserve"> </w:t>
      </w:r>
      <w:r>
        <w:t>с</w:t>
      </w:r>
      <w:r>
        <w:rPr>
          <w:spacing w:val="-2"/>
        </w:rPr>
        <w:t xml:space="preserve"> </w:t>
      </w:r>
      <w:r>
        <w:t>вычислениями в</w:t>
      </w:r>
      <w:r>
        <w:rPr>
          <w:spacing w:val="-1"/>
        </w:rPr>
        <w:t xml:space="preserve"> </w:t>
      </w:r>
      <w:r>
        <w:t>пределах</w:t>
      </w:r>
      <w:r>
        <w:rPr>
          <w:spacing w:val="2"/>
        </w:rPr>
        <w:t xml:space="preserve"> </w:t>
      </w:r>
      <w:r>
        <w:t>1000.</w:t>
      </w:r>
    </w:p>
    <w:p w:rsidR="005167BF" w:rsidRDefault="00543202">
      <w:pPr>
        <w:pStyle w:val="a3"/>
        <w:spacing w:line="275" w:lineRule="exact"/>
        <w:ind w:left="1573"/>
      </w:pPr>
      <w:r>
        <w:t>Однородные</w:t>
      </w:r>
      <w:r>
        <w:rPr>
          <w:spacing w:val="-5"/>
        </w:rPr>
        <w:t xml:space="preserve"> </w:t>
      </w:r>
      <w:r>
        <w:t>величины:</w:t>
      </w:r>
      <w:r>
        <w:rPr>
          <w:spacing w:val="-5"/>
        </w:rPr>
        <w:t xml:space="preserve"> </w:t>
      </w:r>
      <w:r>
        <w:t>сложение</w:t>
      </w:r>
      <w:r>
        <w:rPr>
          <w:spacing w:val="-3"/>
        </w:rPr>
        <w:t xml:space="preserve"> </w:t>
      </w:r>
      <w:r>
        <w:t>и</w:t>
      </w:r>
      <w:r>
        <w:rPr>
          <w:spacing w:val="-2"/>
        </w:rPr>
        <w:t xml:space="preserve"> </w:t>
      </w:r>
      <w:r>
        <w:t>вычитание.</w:t>
      </w:r>
    </w:p>
    <w:p w:rsidR="005167BF" w:rsidRDefault="00543202">
      <w:pPr>
        <w:pStyle w:val="21"/>
        <w:spacing w:before="46"/>
        <w:ind w:left="1573"/>
      </w:pPr>
      <w:r>
        <w:t>Текстовые</w:t>
      </w:r>
      <w:r>
        <w:rPr>
          <w:spacing w:val="-3"/>
        </w:rPr>
        <w:t xml:space="preserve"> </w:t>
      </w:r>
      <w:r>
        <w:t>задачи</w:t>
      </w:r>
    </w:p>
    <w:p w:rsidR="005167BF" w:rsidRDefault="00543202">
      <w:pPr>
        <w:pStyle w:val="a3"/>
        <w:spacing w:before="38" w:line="276" w:lineRule="auto"/>
        <w:ind w:right="953" w:firstLine="600"/>
      </w:pPr>
      <w:r>
        <w:t>Работа с текстовой задачей: анализ данных и отношений, представление на модели, планирование хода решения задачи, решение</w:t>
      </w:r>
      <w:r>
        <w:rPr>
          <w:spacing w:val="-57"/>
        </w:rPr>
        <w:t xml:space="preserve"> </w:t>
      </w:r>
      <w:r>
        <w:t>арифметическим способом. Задачи на понимание смысла арифметических действий (в том числе деления с остатком), отношений</w:t>
      </w:r>
      <w:r>
        <w:rPr>
          <w:spacing w:val="1"/>
        </w:rPr>
        <w:t xml:space="preserve"> </w:t>
      </w:r>
      <w:r>
        <w:t>(«больше-меньше на…», «больше-меньше в…»), зависимостей («купля-продажа», расчѐт времени, количества), на сравнение</w:t>
      </w:r>
      <w:r>
        <w:rPr>
          <w:spacing w:val="1"/>
        </w:rPr>
        <w:t xml:space="preserve"> </w:t>
      </w:r>
      <w:r>
        <w:t>(разностное, кратное). Запись решения задачи по действиям и с помощью числового выражения. Проверка решения и оценка</w:t>
      </w:r>
      <w:r>
        <w:rPr>
          <w:spacing w:val="1"/>
        </w:rPr>
        <w:t xml:space="preserve"> </w:t>
      </w:r>
      <w:r>
        <w:t>полученного</w:t>
      </w:r>
      <w:r>
        <w:rPr>
          <w:spacing w:val="-1"/>
        </w:rPr>
        <w:t xml:space="preserve"> </w:t>
      </w:r>
      <w:r>
        <w:t>результата.</w:t>
      </w:r>
    </w:p>
    <w:p w:rsidR="005167BF" w:rsidRDefault="00543202">
      <w:pPr>
        <w:pStyle w:val="a3"/>
        <w:spacing w:line="276" w:lineRule="exact"/>
        <w:ind w:left="1573"/>
      </w:pPr>
      <w:r>
        <w:t>Доля</w:t>
      </w:r>
      <w:r>
        <w:rPr>
          <w:spacing w:val="-4"/>
        </w:rPr>
        <w:t xml:space="preserve"> </w:t>
      </w:r>
      <w:r>
        <w:t>величины:</w:t>
      </w:r>
      <w:r>
        <w:rPr>
          <w:spacing w:val="-2"/>
        </w:rPr>
        <w:t xml:space="preserve"> </w:t>
      </w:r>
      <w:r>
        <w:t>половина,</w:t>
      </w:r>
      <w:r>
        <w:rPr>
          <w:spacing w:val="-2"/>
        </w:rPr>
        <w:t xml:space="preserve"> </w:t>
      </w:r>
      <w:r>
        <w:t>треть,</w:t>
      </w:r>
      <w:r>
        <w:rPr>
          <w:spacing w:val="-2"/>
        </w:rPr>
        <w:t xml:space="preserve"> </w:t>
      </w:r>
      <w:r>
        <w:t>четверть,</w:t>
      </w:r>
      <w:r>
        <w:rPr>
          <w:spacing w:val="-2"/>
        </w:rPr>
        <w:t xml:space="preserve"> </w:t>
      </w:r>
      <w:r>
        <w:t>пятая,</w:t>
      </w:r>
      <w:r>
        <w:rPr>
          <w:spacing w:val="-2"/>
        </w:rPr>
        <w:t xml:space="preserve"> </w:t>
      </w:r>
      <w:r>
        <w:t>десятая</w:t>
      </w:r>
      <w:r>
        <w:rPr>
          <w:spacing w:val="-2"/>
        </w:rPr>
        <w:t xml:space="preserve"> </w:t>
      </w:r>
      <w:r>
        <w:t>часть</w:t>
      </w:r>
      <w:r>
        <w:rPr>
          <w:spacing w:val="-2"/>
        </w:rPr>
        <w:t xml:space="preserve"> </w:t>
      </w:r>
      <w:r>
        <w:t>в</w:t>
      </w:r>
      <w:r>
        <w:rPr>
          <w:spacing w:val="-3"/>
        </w:rPr>
        <w:t xml:space="preserve"> </w:t>
      </w:r>
      <w:r>
        <w:t>практической</w:t>
      </w:r>
      <w:r>
        <w:rPr>
          <w:spacing w:val="-2"/>
        </w:rPr>
        <w:t xml:space="preserve"> </w:t>
      </w:r>
      <w:r>
        <w:t>ситуации.</w:t>
      </w:r>
      <w:r>
        <w:rPr>
          <w:spacing w:val="-2"/>
        </w:rPr>
        <w:t xml:space="preserve"> </w:t>
      </w:r>
      <w:r>
        <w:t>Сравнение</w:t>
      </w:r>
      <w:r>
        <w:rPr>
          <w:spacing w:val="-4"/>
        </w:rPr>
        <w:t xml:space="preserve"> </w:t>
      </w:r>
      <w:r>
        <w:t>долей</w:t>
      </w:r>
      <w:r>
        <w:rPr>
          <w:spacing w:val="-2"/>
        </w:rPr>
        <w:t xml:space="preserve"> </w:t>
      </w:r>
      <w:r>
        <w:t>одной</w:t>
      </w:r>
      <w:r>
        <w:rPr>
          <w:spacing w:val="-2"/>
        </w:rPr>
        <w:t xml:space="preserve"> </w:t>
      </w:r>
      <w:r>
        <w:t>величины.</w:t>
      </w:r>
    </w:p>
    <w:p w:rsidR="005167BF" w:rsidRDefault="00543202">
      <w:pPr>
        <w:pStyle w:val="a3"/>
        <w:spacing w:before="42"/>
      </w:pPr>
      <w:r>
        <w:t>Задачи</w:t>
      </w:r>
      <w:r>
        <w:rPr>
          <w:spacing w:val="-2"/>
        </w:rPr>
        <w:t xml:space="preserve"> </w:t>
      </w:r>
      <w:r>
        <w:t>на</w:t>
      </w:r>
      <w:r>
        <w:rPr>
          <w:spacing w:val="-2"/>
        </w:rPr>
        <w:t xml:space="preserve"> </w:t>
      </w:r>
      <w:r>
        <w:t>нахождение</w:t>
      </w:r>
      <w:r>
        <w:rPr>
          <w:spacing w:val="-5"/>
        </w:rPr>
        <w:t xml:space="preserve"> </w:t>
      </w:r>
      <w:r>
        <w:t>доли</w:t>
      </w:r>
      <w:r>
        <w:rPr>
          <w:spacing w:val="-1"/>
        </w:rPr>
        <w:t xml:space="preserve"> </w:t>
      </w:r>
      <w:r>
        <w:t>величины.</w:t>
      </w:r>
    </w:p>
    <w:p w:rsidR="005167BF" w:rsidRDefault="00543202">
      <w:pPr>
        <w:pStyle w:val="21"/>
        <w:spacing w:before="45"/>
        <w:ind w:left="1573"/>
      </w:pPr>
      <w:r>
        <w:t>Пространственные</w:t>
      </w:r>
      <w:r>
        <w:rPr>
          <w:spacing w:val="-6"/>
        </w:rPr>
        <w:t xml:space="preserve"> </w:t>
      </w:r>
      <w:r>
        <w:t>отношения</w:t>
      </w:r>
      <w:r>
        <w:rPr>
          <w:spacing w:val="-3"/>
        </w:rPr>
        <w:t xml:space="preserve"> </w:t>
      </w:r>
      <w:r>
        <w:t>и</w:t>
      </w:r>
      <w:r>
        <w:rPr>
          <w:spacing w:val="-4"/>
        </w:rPr>
        <w:t xml:space="preserve"> </w:t>
      </w:r>
      <w:r>
        <w:t>геометрические</w:t>
      </w:r>
      <w:r>
        <w:rPr>
          <w:spacing w:val="-2"/>
        </w:rPr>
        <w:t xml:space="preserve"> </w:t>
      </w:r>
      <w:r>
        <w:t>фигуры</w:t>
      </w:r>
    </w:p>
    <w:p w:rsidR="005167BF" w:rsidRDefault="00543202">
      <w:pPr>
        <w:pStyle w:val="a3"/>
        <w:spacing w:before="39" w:line="276" w:lineRule="auto"/>
        <w:ind w:left="1573" w:right="3498"/>
      </w:pPr>
      <w:r>
        <w:t>Конструирование</w:t>
      </w:r>
      <w:r>
        <w:rPr>
          <w:spacing w:val="-6"/>
        </w:rPr>
        <w:t xml:space="preserve"> </w:t>
      </w:r>
      <w:r>
        <w:t>геометрических</w:t>
      </w:r>
      <w:r>
        <w:rPr>
          <w:spacing w:val="-2"/>
        </w:rPr>
        <w:t xml:space="preserve"> </w:t>
      </w:r>
      <w:r>
        <w:t>фигур</w:t>
      </w:r>
      <w:r>
        <w:rPr>
          <w:spacing w:val="-4"/>
        </w:rPr>
        <w:t xml:space="preserve"> </w:t>
      </w:r>
      <w:r>
        <w:t>(разбиение</w:t>
      </w:r>
      <w:r>
        <w:rPr>
          <w:spacing w:val="-5"/>
        </w:rPr>
        <w:t xml:space="preserve"> </w:t>
      </w:r>
      <w:r>
        <w:t>фигуры</w:t>
      </w:r>
      <w:r>
        <w:rPr>
          <w:spacing w:val="-4"/>
        </w:rPr>
        <w:t xml:space="preserve"> </w:t>
      </w:r>
      <w:r>
        <w:t>на</w:t>
      </w:r>
      <w:r>
        <w:rPr>
          <w:spacing w:val="-3"/>
        </w:rPr>
        <w:t xml:space="preserve"> </w:t>
      </w:r>
      <w:r>
        <w:t>части,</w:t>
      </w:r>
      <w:r>
        <w:rPr>
          <w:spacing w:val="-2"/>
        </w:rPr>
        <w:t xml:space="preserve"> </w:t>
      </w:r>
      <w:r>
        <w:t>составление</w:t>
      </w:r>
      <w:r>
        <w:rPr>
          <w:spacing w:val="-5"/>
        </w:rPr>
        <w:t xml:space="preserve"> </w:t>
      </w:r>
      <w:r>
        <w:t>фигуры</w:t>
      </w:r>
      <w:r>
        <w:rPr>
          <w:spacing w:val="-5"/>
        </w:rPr>
        <w:t xml:space="preserve"> </w:t>
      </w:r>
      <w:r>
        <w:t>из</w:t>
      </w:r>
      <w:r>
        <w:rPr>
          <w:spacing w:val="-3"/>
        </w:rPr>
        <w:t xml:space="preserve"> </w:t>
      </w:r>
      <w:r>
        <w:t>частей).</w:t>
      </w:r>
      <w:r>
        <w:rPr>
          <w:spacing w:val="-57"/>
        </w:rPr>
        <w:t xml:space="preserve"> </w:t>
      </w:r>
      <w:r>
        <w:t>Периметр</w:t>
      </w:r>
      <w:r>
        <w:rPr>
          <w:spacing w:val="-1"/>
        </w:rPr>
        <w:t xml:space="preserve"> </w:t>
      </w:r>
      <w:r>
        <w:t>многоугольника: измерение,</w:t>
      </w:r>
      <w:r>
        <w:rPr>
          <w:spacing w:val="-1"/>
        </w:rPr>
        <w:t xml:space="preserve"> </w:t>
      </w:r>
      <w:r>
        <w:t>вычисление, запись</w:t>
      </w:r>
      <w:r>
        <w:rPr>
          <w:spacing w:val="-1"/>
        </w:rPr>
        <w:t xml:space="preserve"> </w:t>
      </w:r>
      <w:r>
        <w:t>равенства.</w:t>
      </w:r>
    </w:p>
    <w:p w:rsidR="005167BF" w:rsidRDefault="00543202">
      <w:pPr>
        <w:pStyle w:val="a3"/>
        <w:spacing w:line="276" w:lineRule="auto"/>
        <w:ind w:right="932" w:firstLine="600"/>
      </w:pPr>
      <w:r>
        <w:t>Измерение площади, запись результата измерения в квадратных сантиметрах. Вычисление площади прямоугольника (квадрата) с</w:t>
      </w:r>
      <w:r>
        <w:rPr>
          <w:spacing w:val="-58"/>
        </w:rPr>
        <w:t xml:space="preserve"> </w:t>
      </w:r>
      <w:r>
        <w:t>заданными</w:t>
      </w:r>
      <w:r>
        <w:rPr>
          <w:spacing w:val="-2"/>
        </w:rPr>
        <w:t xml:space="preserve"> </w:t>
      </w:r>
      <w:r>
        <w:t>сторонами,</w:t>
      </w:r>
      <w:r>
        <w:rPr>
          <w:spacing w:val="-4"/>
        </w:rPr>
        <w:t xml:space="preserve"> </w:t>
      </w:r>
      <w:r>
        <w:t>запись</w:t>
      </w:r>
      <w:r>
        <w:rPr>
          <w:spacing w:val="-1"/>
        </w:rPr>
        <w:t xml:space="preserve"> </w:t>
      </w:r>
      <w:r>
        <w:t>равенства.</w:t>
      </w:r>
      <w:r>
        <w:rPr>
          <w:spacing w:val="-2"/>
        </w:rPr>
        <w:t xml:space="preserve"> </w:t>
      </w:r>
      <w:r>
        <w:t>Изображение</w:t>
      </w:r>
      <w:r>
        <w:rPr>
          <w:spacing w:val="-2"/>
        </w:rPr>
        <w:t xml:space="preserve"> </w:t>
      </w:r>
      <w:r>
        <w:t>на</w:t>
      </w:r>
      <w:r>
        <w:rPr>
          <w:spacing w:val="-2"/>
        </w:rPr>
        <w:t xml:space="preserve"> </w:t>
      </w:r>
      <w:r>
        <w:t>клетчатой</w:t>
      </w:r>
      <w:r>
        <w:rPr>
          <w:spacing w:val="-2"/>
        </w:rPr>
        <w:t xml:space="preserve"> </w:t>
      </w:r>
      <w:r>
        <w:t>бумаге</w:t>
      </w:r>
      <w:r>
        <w:rPr>
          <w:spacing w:val="-2"/>
        </w:rPr>
        <w:t xml:space="preserve"> </w:t>
      </w:r>
      <w:r>
        <w:t>прямоугольника</w:t>
      </w:r>
      <w:r>
        <w:rPr>
          <w:spacing w:val="-5"/>
        </w:rPr>
        <w:t xml:space="preserve"> </w:t>
      </w:r>
      <w:r>
        <w:t>с</w:t>
      </w:r>
      <w:r>
        <w:rPr>
          <w:spacing w:val="-2"/>
        </w:rPr>
        <w:t xml:space="preserve"> </w:t>
      </w:r>
      <w:r>
        <w:t>заданным</w:t>
      </w:r>
      <w:r>
        <w:rPr>
          <w:spacing w:val="-4"/>
        </w:rPr>
        <w:t xml:space="preserve"> </w:t>
      </w:r>
      <w:r>
        <w:t>значением</w:t>
      </w:r>
      <w:r>
        <w:rPr>
          <w:spacing w:val="-2"/>
        </w:rPr>
        <w:t xml:space="preserve"> </w:t>
      </w:r>
      <w:r>
        <w:t>площади.</w:t>
      </w:r>
    </w:p>
    <w:p w:rsidR="005167BF" w:rsidRDefault="00543202">
      <w:pPr>
        <w:pStyle w:val="21"/>
        <w:spacing w:before="2"/>
        <w:ind w:left="1573"/>
      </w:pPr>
      <w:r>
        <w:t>Математическая</w:t>
      </w:r>
      <w:r>
        <w:rPr>
          <w:spacing w:val="-4"/>
        </w:rPr>
        <w:t xml:space="preserve"> </w:t>
      </w:r>
      <w:r>
        <w:t>информация</w:t>
      </w:r>
    </w:p>
    <w:p w:rsidR="005167BF" w:rsidRDefault="00543202">
      <w:pPr>
        <w:pStyle w:val="a3"/>
        <w:spacing w:before="39"/>
        <w:ind w:left="1573"/>
      </w:pPr>
      <w:r>
        <w:t>Классификация</w:t>
      </w:r>
      <w:r>
        <w:rPr>
          <w:spacing w:val="-4"/>
        </w:rPr>
        <w:t xml:space="preserve"> </w:t>
      </w:r>
      <w:r>
        <w:t>объектов</w:t>
      </w:r>
      <w:r>
        <w:rPr>
          <w:spacing w:val="-3"/>
        </w:rPr>
        <w:t xml:space="preserve"> </w:t>
      </w:r>
      <w:r>
        <w:t>по</w:t>
      </w:r>
      <w:r>
        <w:rPr>
          <w:spacing w:val="-3"/>
        </w:rPr>
        <w:t xml:space="preserve"> </w:t>
      </w:r>
      <w:r>
        <w:t>двум</w:t>
      </w:r>
      <w:r>
        <w:rPr>
          <w:spacing w:val="-4"/>
        </w:rPr>
        <w:t xml:space="preserve"> </w:t>
      </w:r>
      <w:r>
        <w:t>признакам.</w:t>
      </w:r>
    </w:p>
    <w:p w:rsidR="005167BF" w:rsidRDefault="00543202">
      <w:pPr>
        <w:pStyle w:val="a3"/>
        <w:spacing w:before="41"/>
        <w:ind w:left="1573"/>
      </w:pPr>
      <w:r>
        <w:t>Верные</w:t>
      </w:r>
      <w:r>
        <w:rPr>
          <w:spacing w:val="-4"/>
        </w:rPr>
        <w:t xml:space="preserve"> </w:t>
      </w:r>
      <w:r>
        <w:t>(истинные)</w:t>
      </w:r>
      <w:r>
        <w:rPr>
          <w:spacing w:val="-4"/>
        </w:rPr>
        <w:t xml:space="preserve"> </w:t>
      </w:r>
      <w:r>
        <w:t>и</w:t>
      </w:r>
      <w:r>
        <w:rPr>
          <w:spacing w:val="-5"/>
        </w:rPr>
        <w:t xml:space="preserve"> </w:t>
      </w:r>
      <w:r>
        <w:t>неверные</w:t>
      </w:r>
      <w:r>
        <w:rPr>
          <w:spacing w:val="-5"/>
        </w:rPr>
        <w:t xml:space="preserve"> </w:t>
      </w:r>
      <w:r>
        <w:t>(ложные)</w:t>
      </w:r>
      <w:r>
        <w:rPr>
          <w:spacing w:val="-1"/>
        </w:rPr>
        <w:t xml:space="preserve"> </w:t>
      </w:r>
      <w:r>
        <w:t>утверждения:</w:t>
      </w:r>
      <w:r>
        <w:rPr>
          <w:spacing w:val="-4"/>
        </w:rPr>
        <w:t xml:space="preserve"> </w:t>
      </w:r>
      <w:r>
        <w:t>конструирование,</w:t>
      </w:r>
      <w:r>
        <w:rPr>
          <w:spacing w:val="-4"/>
        </w:rPr>
        <w:t xml:space="preserve"> </w:t>
      </w:r>
      <w:r>
        <w:t>проверка.</w:t>
      </w:r>
      <w:r>
        <w:rPr>
          <w:spacing w:val="-3"/>
        </w:rPr>
        <w:t xml:space="preserve"> </w:t>
      </w:r>
      <w:r>
        <w:t>Логические</w:t>
      </w:r>
      <w:r>
        <w:rPr>
          <w:spacing w:val="-5"/>
        </w:rPr>
        <w:t xml:space="preserve"> </w:t>
      </w:r>
      <w:r>
        <w:t>рассуждения</w:t>
      </w:r>
      <w:r>
        <w:rPr>
          <w:spacing w:val="-4"/>
        </w:rPr>
        <w:t xml:space="preserve"> </w:t>
      </w:r>
      <w:r>
        <w:t>со</w:t>
      </w:r>
      <w:r>
        <w:rPr>
          <w:spacing w:val="-4"/>
        </w:rPr>
        <w:t xml:space="preserve"> </w:t>
      </w:r>
      <w:r>
        <w:t>связками</w:t>
      </w:r>
      <w:r>
        <w:rPr>
          <w:spacing w:val="-1"/>
        </w:rPr>
        <w:t xml:space="preserve"> </w:t>
      </w:r>
      <w:r>
        <w:t>«если</w:t>
      </w:r>
    </w:p>
    <w:p w:rsidR="005167BF" w:rsidRDefault="00543202">
      <w:pPr>
        <w:pStyle w:val="a3"/>
        <w:spacing w:before="41"/>
      </w:pPr>
      <w:r>
        <w:t>…,</w:t>
      </w:r>
      <w:r>
        <w:rPr>
          <w:spacing w:val="-6"/>
        </w:rPr>
        <w:t xml:space="preserve"> </w:t>
      </w:r>
      <w:r>
        <w:t>то</w:t>
      </w:r>
      <w:r>
        <w:rPr>
          <w:spacing w:val="-5"/>
        </w:rPr>
        <w:t xml:space="preserve"> </w:t>
      </w:r>
      <w:r>
        <w:t>…»,</w:t>
      </w:r>
      <w:r>
        <w:rPr>
          <w:spacing w:val="-1"/>
        </w:rPr>
        <w:t xml:space="preserve"> </w:t>
      </w:r>
      <w:r>
        <w:t>«поэтому», «значит».</w:t>
      </w:r>
    </w:p>
    <w:p w:rsidR="005167BF" w:rsidRDefault="00543202">
      <w:pPr>
        <w:pStyle w:val="a3"/>
        <w:spacing w:before="41" w:line="276" w:lineRule="auto"/>
        <w:ind w:right="765" w:firstLine="600"/>
      </w:pPr>
      <w:r>
        <w:t>Извлечение и использование для выполнения заданий информации, представленной в таблицах с данными о реальных процессах и</w:t>
      </w:r>
      <w:r>
        <w:rPr>
          <w:spacing w:val="-57"/>
        </w:rPr>
        <w:t xml:space="preserve"> </w:t>
      </w:r>
      <w:r>
        <w:t>явлениях окружающего мира (например, расписание уроков, движения автобусов, поездов), внесение данных в таблицу, дополнение</w:t>
      </w:r>
      <w:r>
        <w:rPr>
          <w:spacing w:val="1"/>
        </w:rPr>
        <w:t xml:space="preserve"> </w:t>
      </w:r>
      <w:r>
        <w:t>чертежа</w:t>
      </w:r>
      <w:r>
        <w:rPr>
          <w:spacing w:val="-3"/>
        </w:rPr>
        <w:t xml:space="preserve"> </w:t>
      </w:r>
      <w:r>
        <w:t>данными.</w:t>
      </w:r>
    </w:p>
    <w:p w:rsidR="005167BF" w:rsidRDefault="005167BF">
      <w:pPr>
        <w:spacing w:line="276" w:lineRule="auto"/>
        <w:sectPr w:rsidR="005167BF">
          <w:pgSz w:w="16390" w:h="11910" w:orient="landscape"/>
          <w:pgMar w:top="360" w:right="380" w:bottom="1160" w:left="160" w:header="0" w:footer="887" w:gutter="0"/>
          <w:cols w:space="720"/>
        </w:sectPr>
      </w:pPr>
    </w:p>
    <w:p w:rsidR="005167BF" w:rsidRDefault="00543202">
      <w:pPr>
        <w:pStyle w:val="a3"/>
        <w:spacing w:before="75" w:line="276" w:lineRule="auto"/>
        <w:ind w:left="1573" w:right="4049"/>
        <w:jc w:val="both"/>
      </w:pPr>
      <w:r>
        <w:t>Формализованное описание последовательности действий (инструкция, план, схема, алгоритм).</w:t>
      </w:r>
      <w:r>
        <w:rPr>
          <w:spacing w:val="1"/>
        </w:rPr>
        <w:t xml:space="preserve"> </w:t>
      </w:r>
      <w:r>
        <w:t>Столбчатая</w:t>
      </w:r>
      <w:r>
        <w:rPr>
          <w:spacing w:val="-4"/>
        </w:rPr>
        <w:t xml:space="preserve"> </w:t>
      </w:r>
      <w:r>
        <w:t>диаграмма:</w:t>
      </w:r>
      <w:r>
        <w:rPr>
          <w:spacing w:val="-2"/>
        </w:rPr>
        <w:t xml:space="preserve"> </w:t>
      </w:r>
      <w:r>
        <w:t>чтение,</w:t>
      </w:r>
      <w:r>
        <w:rPr>
          <w:spacing w:val="-4"/>
        </w:rPr>
        <w:t xml:space="preserve"> </w:t>
      </w:r>
      <w:r>
        <w:t>использование</w:t>
      </w:r>
      <w:r>
        <w:rPr>
          <w:spacing w:val="-7"/>
        </w:rPr>
        <w:t xml:space="preserve"> </w:t>
      </w:r>
      <w:r>
        <w:t>данных</w:t>
      </w:r>
      <w:r>
        <w:rPr>
          <w:spacing w:val="-5"/>
        </w:rPr>
        <w:t xml:space="preserve"> </w:t>
      </w:r>
      <w:r>
        <w:t>для</w:t>
      </w:r>
      <w:r>
        <w:rPr>
          <w:spacing w:val="-4"/>
        </w:rPr>
        <w:t xml:space="preserve"> </w:t>
      </w:r>
      <w:r>
        <w:t>решения</w:t>
      </w:r>
      <w:r>
        <w:rPr>
          <w:spacing w:val="-2"/>
        </w:rPr>
        <w:t xml:space="preserve"> </w:t>
      </w:r>
      <w:r>
        <w:t>учебных</w:t>
      </w:r>
      <w:r>
        <w:rPr>
          <w:spacing w:val="-2"/>
        </w:rPr>
        <w:t xml:space="preserve"> </w:t>
      </w:r>
      <w:r>
        <w:t>и</w:t>
      </w:r>
      <w:r>
        <w:rPr>
          <w:spacing w:val="-6"/>
        </w:rPr>
        <w:t xml:space="preserve"> </w:t>
      </w:r>
      <w:r>
        <w:t>практических</w:t>
      </w:r>
      <w:r>
        <w:rPr>
          <w:spacing w:val="-2"/>
        </w:rPr>
        <w:t xml:space="preserve"> </w:t>
      </w:r>
      <w:r>
        <w:t>задач.</w:t>
      </w:r>
    </w:p>
    <w:p w:rsidR="005167BF" w:rsidRDefault="00543202">
      <w:pPr>
        <w:pStyle w:val="a3"/>
        <w:spacing w:line="276" w:lineRule="auto"/>
        <w:ind w:right="1364" w:firstLine="600"/>
        <w:jc w:val="both"/>
      </w:pPr>
      <w:r>
        <w:t>Алгоритмы изучения материала, выполнения обучающих и тестовых заданий на доступных электронных средствах обучения</w:t>
      </w:r>
      <w:r>
        <w:rPr>
          <w:spacing w:val="-58"/>
        </w:rPr>
        <w:t xml:space="preserve"> </w:t>
      </w:r>
      <w:r>
        <w:t>(интерактивной</w:t>
      </w:r>
      <w:r>
        <w:rPr>
          <w:spacing w:val="-1"/>
        </w:rPr>
        <w:t xml:space="preserve"> </w:t>
      </w:r>
      <w:r>
        <w:t>доске,</w:t>
      </w:r>
      <w:r>
        <w:rPr>
          <w:spacing w:val="-3"/>
        </w:rPr>
        <w:t xml:space="preserve"> </w:t>
      </w:r>
      <w:r>
        <w:t>компьютере, других</w:t>
      </w:r>
      <w:r>
        <w:rPr>
          <w:spacing w:val="4"/>
        </w:rPr>
        <w:t xml:space="preserve"> </w:t>
      </w:r>
      <w:r>
        <w:t>устройствах).</w:t>
      </w:r>
    </w:p>
    <w:p w:rsidR="005167BF" w:rsidRDefault="00543202">
      <w:pPr>
        <w:pStyle w:val="a3"/>
        <w:spacing w:line="276" w:lineRule="auto"/>
        <w:ind w:right="982" w:firstLine="600"/>
        <w:jc w:val="both"/>
      </w:pPr>
      <w:r>
        <w:t>Изучение математики в 3 классе способствует освоению ряда универсальных учебных действий: познавательных универсальных</w:t>
      </w:r>
      <w:r>
        <w:rPr>
          <w:spacing w:val="-57"/>
        </w:rPr>
        <w:t xml:space="preserve"> </w:t>
      </w:r>
      <w:r>
        <w:t>учебных действий, коммуникативных универсальных учебных действий, регулятивных универсальных учебных действий, совместной</w:t>
      </w:r>
      <w:r>
        <w:rPr>
          <w:spacing w:val="-57"/>
        </w:rPr>
        <w:t xml:space="preserve"> </w:t>
      </w:r>
      <w:r>
        <w:t>деятельности.</w:t>
      </w:r>
    </w:p>
    <w:p w:rsidR="005167BF" w:rsidRDefault="00543202">
      <w:pPr>
        <w:pStyle w:val="a3"/>
        <w:spacing w:line="276" w:lineRule="auto"/>
        <w:ind w:right="1103" w:firstLine="600"/>
        <w:jc w:val="both"/>
      </w:pPr>
      <w:r>
        <w:t>У обучающегося будут сформированы следующие базовые логические и исследовательские действия как часть познавательных</w:t>
      </w:r>
      <w:r>
        <w:rPr>
          <w:spacing w:val="-57"/>
        </w:rPr>
        <w:t xml:space="preserve"> </w:t>
      </w:r>
      <w:r>
        <w:t>универсальных</w:t>
      </w:r>
      <w:r>
        <w:rPr>
          <w:spacing w:val="2"/>
        </w:rPr>
        <w:t xml:space="preserve"> </w:t>
      </w:r>
      <w:r>
        <w:t>учебных</w:t>
      </w:r>
      <w:r>
        <w:rPr>
          <w:spacing w:val="2"/>
        </w:rPr>
        <w:t xml:space="preserve"> </w:t>
      </w:r>
      <w:r>
        <w:t>действий:</w:t>
      </w:r>
    </w:p>
    <w:p w:rsidR="005167BF" w:rsidRDefault="00543202">
      <w:pPr>
        <w:pStyle w:val="a3"/>
        <w:spacing w:line="276" w:lineRule="auto"/>
        <w:ind w:left="1573" w:right="5930"/>
        <w:jc w:val="both"/>
      </w:pPr>
      <w:r>
        <w:t>сравнивать математические объекты (числа, величины, геометрические фигуры);</w:t>
      </w:r>
      <w:r>
        <w:rPr>
          <w:spacing w:val="-57"/>
        </w:rPr>
        <w:t xml:space="preserve"> </w:t>
      </w:r>
      <w:r>
        <w:t>выбирать</w:t>
      </w:r>
      <w:r>
        <w:rPr>
          <w:spacing w:val="-1"/>
        </w:rPr>
        <w:t xml:space="preserve"> </w:t>
      </w:r>
      <w:r>
        <w:t>приѐм</w:t>
      </w:r>
      <w:r>
        <w:rPr>
          <w:spacing w:val="-1"/>
        </w:rPr>
        <w:t xml:space="preserve"> </w:t>
      </w:r>
      <w:r>
        <w:t>вычисления, выполнения</w:t>
      </w:r>
      <w:r>
        <w:rPr>
          <w:spacing w:val="-1"/>
        </w:rPr>
        <w:t xml:space="preserve"> </w:t>
      </w:r>
      <w:r>
        <w:t>действия;</w:t>
      </w:r>
    </w:p>
    <w:p w:rsidR="005167BF" w:rsidRDefault="00543202">
      <w:pPr>
        <w:pStyle w:val="a3"/>
        <w:spacing w:line="275" w:lineRule="exact"/>
        <w:ind w:left="1573"/>
        <w:jc w:val="both"/>
      </w:pPr>
      <w:r>
        <w:t>конструировать</w:t>
      </w:r>
      <w:r>
        <w:rPr>
          <w:spacing w:val="-6"/>
        </w:rPr>
        <w:t xml:space="preserve"> </w:t>
      </w:r>
      <w:r>
        <w:t>геометрические</w:t>
      </w:r>
      <w:r>
        <w:rPr>
          <w:spacing w:val="-6"/>
        </w:rPr>
        <w:t xml:space="preserve"> </w:t>
      </w:r>
      <w:r>
        <w:t>фигуры;</w:t>
      </w:r>
    </w:p>
    <w:p w:rsidR="005167BF" w:rsidRDefault="00543202">
      <w:pPr>
        <w:pStyle w:val="a3"/>
        <w:spacing w:before="41" w:line="278" w:lineRule="auto"/>
        <w:ind w:right="1703" w:firstLine="600"/>
        <w:jc w:val="both"/>
      </w:pPr>
      <w:r>
        <w:t>классифицировать объекты (числа, величины, геометрические фигуры, текстовые задачи в одно действие) по выбранному</w:t>
      </w:r>
      <w:r>
        <w:rPr>
          <w:spacing w:val="-57"/>
        </w:rPr>
        <w:t xml:space="preserve"> </w:t>
      </w:r>
      <w:r>
        <w:t>признаку;</w:t>
      </w:r>
    </w:p>
    <w:p w:rsidR="005167BF" w:rsidRDefault="00543202">
      <w:pPr>
        <w:pStyle w:val="a3"/>
        <w:spacing w:line="272" w:lineRule="exact"/>
        <w:ind w:left="1573"/>
        <w:jc w:val="both"/>
      </w:pPr>
      <w:r>
        <w:t>прикидывать</w:t>
      </w:r>
      <w:r>
        <w:rPr>
          <w:spacing w:val="-3"/>
        </w:rPr>
        <w:t xml:space="preserve"> </w:t>
      </w:r>
      <w:r>
        <w:t>размеры</w:t>
      </w:r>
      <w:r>
        <w:rPr>
          <w:spacing w:val="-3"/>
        </w:rPr>
        <w:t xml:space="preserve"> </w:t>
      </w:r>
      <w:r>
        <w:t>фигуры, еѐ</w:t>
      </w:r>
      <w:r>
        <w:rPr>
          <w:spacing w:val="-4"/>
        </w:rPr>
        <w:t xml:space="preserve"> </w:t>
      </w:r>
      <w:r>
        <w:t>элементов;</w:t>
      </w:r>
    </w:p>
    <w:p w:rsidR="005167BF" w:rsidRDefault="00543202">
      <w:pPr>
        <w:pStyle w:val="a3"/>
        <w:spacing w:before="41" w:line="276" w:lineRule="auto"/>
        <w:ind w:left="1573" w:right="5792"/>
      </w:pPr>
      <w:r>
        <w:t>понимать смысл зависимостей и математических отношений, описанных в задаче;</w:t>
      </w:r>
      <w:r>
        <w:rPr>
          <w:spacing w:val="-57"/>
        </w:rPr>
        <w:t xml:space="preserve"> </w:t>
      </w:r>
      <w:r>
        <w:t>различать</w:t>
      </w:r>
      <w:r>
        <w:rPr>
          <w:spacing w:val="-1"/>
        </w:rPr>
        <w:t xml:space="preserve"> </w:t>
      </w:r>
      <w:r>
        <w:t>и</w:t>
      </w:r>
      <w:r>
        <w:rPr>
          <w:spacing w:val="-3"/>
        </w:rPr>
        <w:t xml:space="preserve"> </w:t>
      </w:r>
      <w:r>
        <w:t>использовать разные</w:t>
      </w:r>
      <w:r>
        <w:rPr>
          <w:spacing w:val="-3"/>
        </w:rPr>
        <w:t xml:space="preserve"> </w:t>
      </w:r>
      <w:r>
        <w:t>приѐмы и</w:t>
      </w:r>
      <w:r>
        <w:rPr>
          <w:spacing w:val="-1"/>
        </w:rPr>
        <w:t xml:space="preserve"> </w:t>
      </w:r>
      <w:r>
        <w:t>алгоритмы</w:t>
      </w:r>
      <w:r>
        <w:rPr>
          <w:spacing w:val="-1"/>
        </w:rPr>
        <w:t xml:space="preserve"> </w:t>
      </w:r>
      <w:r>
        <w:t>вычисления;</w:t>
      </w:r>
    </w:p>
    <w:p w:rsidR="005167BF" w:rsidRDefault="00543202">
      <w:pPr>
        <w:pStyle w:val="a3"/>
        <w:spacing w:before="1" w:line="276" w:lineRule="auto"/>
        <w:ind w:left="1573" w:right="4018"/>
      </w:pPr>
      <w:r>
        <w:t>выбирать метод решения (моделирование ситуации, перебор вариантов, использование алгоритма);</w:t>
      </w:r>
      <w:r>
        <w:rPr>
          <w:spacing w:val="-57"/>
        </w:rPr>
        <w:t xml:space="preserve"> </w:t>
      </w:r>
      <w:r>
        <w:t>соотносить</w:t>
      </w:r>
      <w:r>
        <w:rPr>
          <w:spacing w:val="-3"/>
        </w:rPr>
        <w:t xml:space="preserve"> </w:t>
      </w:r>
      <w:r>
        <w:t>начало,</w:t>
      </w:r>
      <w:r>
        <w:rPr>
          <w:spacing w:val="-2"/>
        </w:rPr>
        <w:t xml:space="preserve"> </w:t>
      </w:r>
      <w:r>
        <w:t>окончание,</w:t>
      </w:r>
      <w:r>
        <w:rPr>
          <w:spacing w:val="-1"/>
        </w:rPr>
        <w:t xml:space="preserve"> </w:t>
      </w:r>
      <w:r>
        <w:t>продолжительность</w:t>
      </w:r>
      <w:r>
        <w:rPr>
          <w:spacing w:val="-1"/>
        </w:rPr>
        <w:t xml:space="preserve"> </w:t>
      </w:r>
      <w:r>
        <w:t>события</w:t>
      </w:r>
      <w:r>
        <w:rPr>
          <w:spacing w:val="-1"/>
        </w:rPr>
        <w:t xml:space="preserve"> </w:t>
      </w:r>
      <w:r>
        <w:t>в</w:t>
      </w:r>
      <w:r>
        <w:rPr>
          <w:spacing w:val="-1"/>
        </w:rPr>
        <w:t xml:space="preserve"> </w:t>
      </w:r>
      <w:r>
        <w:t>практической</w:t>
      </w:r>
      <w:r>
        <w:rPr>
          <w:spacing w:val="-1"/>
        </w:rPr>
        <w:t xml:space="preserve"> </w:t>
      </w:r>
      <w:r>
        <w:t>ситуации;</w:t>
      </w:r>
    </w:p>
    <w:p w:rsidR="005167BF" w:rsidRDefault="00543202">
      <w:pPr>
        <w:pStyle w:val="a3"/>
        <w:spacing w:line="276" w:lineRule="auto"/>
        <w:ind w:left="1573" w:right="3498"/>
      </w:pPr>
      <w:r>
        <w:t>составлять</w:t>
      </w:r>
      <w:r>
        <w:rPr>
          <w:spacing w:val="-3"/>
        </w:rPr>
        <w:t xml:space="preserve"> </w:t>
      </w:r>
      <w:r>
        <w:t>ряд</w:t>
      </w:r>
      <w:r>
        <w:rPr>
          <w:spacing w:val="-3"/>
        </w:rPr>
        <w:t xml:space="preserve"> </w:t>
      </w:r>
      <w:r>
        <w:t>чисел</w:t>
      </w:r>
      <w:r>
        <w:rPr>
          <w:spacing w:val="-5"/>
        </w:rPr>
        <w:t xml:space="preserve"> </w:t>
      </w:r>
      <w:r>
        <w:t>(величин,</w:t>
      </w:r>
      <w:r>
        <w:rPr>
          <w:spacing w:val="-3"/>
        </w:rPr>
        <w:t xml:space="preserve"> </w:t>
      </w:r>
      <w:r>
        <w:t>геометрических</w:t>
      </w:r>
      <w:r>
        <w:rPr>
          <w:spacing w:val="-2"/>
        </w:rPr>
        <w:t xml:space="preserve"> </w:t>
      </w:r>
      <w:r>
        <w:t>фигур)</w:t>
      </w:r>
      <w:r>
        <w:rPr>
          <w:spacing w:val="-3"/>
        </w:rPr>
        <w:t xml:space="preserve"> </w:t>
      </w:r>
      <w:r>
        <w:t>по</w:t>
      </w:r>
      <w:r>
        <w:rPr>
          <w:spacing w:val="-5"/>
        </w:rPr>
        <w:t xml:space="preserve"> </w:t>
      </w:r>
      <w:r>
        <w:t>самостоятельно</w:t>
      </w:r>
      <w:r>
        <w:rPr>
          <w:spacing w:val="-3"/>
        </w:rPr>
        <w:t xml:space="preserve"> </w:t>
      </w:r>
      <w:r>
        <w:t>выбранному</w:t>
      </w:r>
      <w:r>
        <w:rPr>
          <w:spacing w:val="-11"/>
        </w:rPr>
        <w:t xml:space="preserve"> </w:t>
      </w:r>
      <w:r>
        <w:t>правилу;</w:t>
      </w:r>
      <w:r>
        <w:rPr>
          <w:spacing w:val="-57"/>
        </w:rPr>
        <w:t xml:space="preserve"> </w:t>
      </w:r>
      <w:r>
        <w:t>моделировать</w:t>
      </w:r>
      <w:r>
        <w:rPr>
          <w:spacing w:val="-1"/>
        </w:rPr>
        <w:t xml:space="preserve"> </w:t>
      </w:r>
      <w:r>
        <w:t>предложенную практическую</w:t>
      </w:r>
      <w:r>
        <w:rPr>
          <w:spacing w:val="2"/>
        </w:rPr>
        <w:t xml:space="preserve"> </w:t>
      </w:r>
      <w:r>
        <w:t>ситуацию;</w:t>
      </w:r>
    </w:p>
    <w:p w:rsidR="005167BF" w:rsidRDefault="00543202">
      <w:pPr>
        <w:pStyle w:val="a3"/>
        <w:ind w:left="1573"/>
      </w:pPr>
      <w:r>
        <w:t>устанавливать</w:t>
      </w:r>
      <w:r>
        <w:rPr>
          <w:spacing w:val="-4"/>
        </w:rPr>
        <w:t xml:space="preserve"> </w:t>
      </w:r>
      <w:r>
        <w:t>последовательность</w:t>
      </w:r>
      <w:r>
        <w:rPr>
          <w:spacing w:val="-3"/>
        </w:rPr>
        <w:t xml:space="preserve"> </w:t>
      </w:r>
      <w:r>
        <w:t>событий,</w:t>
      </w:r>
      <w:r>
        <w:rPr>
          <w:spacing w:val="-3"/>
        </w:rPr>
        <w:t xml:space="preserve"> </w:t>
      </w:r>
      <w:r>
        <w:t>действий</w:t>
      </w:r>
      <w:r>
        <w:rPr>
          <w:spacing w:val="-3"/>
        </w:rPr>
        <w:t xml:space="preserve"> </w:t>
      </w:r>
      <w:r>
        <w:t>сюжета</w:t>
      </w:r>
      <w:r>
        <w:rPr>
          <w:spacing w:val="-4"/>
        </w:rPr>
        <w:t xml:space="preserve"> </w:t>
      </w:r>
      <w:r>
        <w:t>текстовой</w:t>
      </w:r>
      <w:r>
        <w:rPr>
          <w:spacing w:val="-3"/>
        </w:rPr>
        <w:t xml:space="preserve"> </w:t>
      </w:r>
      <w:r>
        <w:t>задачи.</w:t>
      </w:r>
    </w:p>
    <w:p w:rsidR="005167BF" w:rsidRDefault="00543202">
      <w:pPr>
        <w:pStyle w:val="a3"/>
        <w:spacing w:before="41" w:line="276" w:lineRule="auto"/>
        <w:ind w:right="921" w:firstLine="600"/>
      </w:pPr>
      <w:r>
        <w:t>У обучающегося будут сформированы следующие информационные действия как часть познавательных универсальных учебных</w:t>
      </w:r>
      <w:r>
        <w:rPr>
          <w:spacing w:val="-58"/>
        </w:rPr>
        <w:t xml:space="preserve"> </w:t>
      </w:r>
      <w:r>
        <w:t>действий:</w:t>
      </w:r>
    </w:p>
    <w:p w:rsidR="005167BF" w:rsidRDefault="00543202">
      <w:pPr>
        <w:pStyle w:val="a3"/>
        <w:spacing w:line="275" w:lineRule="exact"/>
        <w:ind w:left="1573"/>
      </w:pPr>
      <w:r>
        <w:t>читать</w:t>
      </w:r>
      <w:r>
        <w:rPr>
          <w:spacing w:val="-4"/>
        </w:rPr>
        <w:t xml:space="preserve"> </w:t>
      </w:r>
      <w:r>
        <w:t>информацию,</w:t>
      </w:r>
      <w:r>
        <w:rPr>
          <w:spacing w:val="-3"/>
        </w:rPr>
        <w:t xml:space="preserve"> </w:t>
      </w:r>
      <w:r>
        <w:t>представленную</w:t>
      </w:r>
      <w:r>
        <w:rPr>
          <w:spacing w:val="-3"/>
        </w:rPr>
        <w:t xml:space="preserve"> </w:t>
      </w:r>
      <w:r>
        <w:t>в</w:t>
      </w:r>
      <w:r>
        <w:rPr>
          <w:spacing w:val="-4"/>
        </w:rPr>
        <w:t xml:space="preserve"> </w:t>
      </w:r>
      <w:r>
        <w:t>разных</w:t>
      </w:r>
      <w:r>
        <w:rPr>
          <w:spacing w:val="-3"/>
        </w:rPr>
        <w:t xml:space="preserve"> </w:t>
      </w:r>
      <w:r>
        <w:t>формах;</w:t>
      </w:r>
    </w:p>
    <w:p w:rsidR="005167BF" w:rsidRDefault="00543202">
      <w:pPr>
        <w:pStyle w:val="a3"/>
        <w:spacing w:before="41" w:line="278" w:lineRule="auto"/>
        <w:ind w:left="1573" w:right="4904"/>
      </w:pPr>
      <w:r>
        <w:t>извлекать и интерпретировать числовые данные, представленные в таблице, на диаграмме;</w:t>
      </w:r>
      <w:r>
        <w:rPr>
          <w:spacing w:val="-57"/>
        </w:rPr>
        <w:t xml:space="preserve"> </w:t>
      </w:r>
      <w:r>
        <w:t>заполнять</w:t>
      </w:r>
      <w:r>
        <w:rPr>
          <w:spacing w:val="-1"/>
        </w:rPr>
        <w:t xml:space="preserve"> </w:t>
      </w:r>
      <w:r>
        <w:t>таблицы</w:t>
      </w:r>
      <w:r>
        <w:rPr>
          <w:spacing w:val="-1"/>
        </w:rPr>
        <w:t xml:space="preserve"> </w:t>
      </w:r>
      <w:r>
        <w:t>сложения и</w:t>
      </w:r>
      <w:r>
        <w:rPr>
          <w:spacing w:val="2"/>
        </w:rPr>
        <w:t xml:space="preserve"> </w:t>
      </w:r>
      <w:r>
        <w:t>умножения,</w:t>
      </w:r>
      <w:r>
        <w:rPr>
          <w:spacing w:val="-1"/>
        </w:rPr>
        <w:t xml:space="preserve"> </w:t>
      </w:r>
      <w:r>
        <w:t>дополнять данными</w:t>
      </w:r>
      <w:r>
        <w:rPr>
          <w:spacing w:val="-1"/>
        </w:rPr>
        <w:t xml:space="preserve"> </w:t>
      </w:r>
      <w:r>
        <w:t>чертеж;</w:t>
      </w:r>
    </w:p>
    <w:p w:rsidR="005167BF" w:rsidRDefault="00543202">
      <w:pPr>
        <w:pStyle w:val="a3"/>
        <w:spacing w:line="272" w:lineRule="exact"/>
        <w:ind w:left="1573"/>
      </w:pPr>
      <w:r>
        <w:t>устанавливать</w:t>
      </w:r>
      <w:r>
        <w:rPr>
          <w:spacing w:val="-4"/>
        </w:rPr>
        <w:t xml:space="preserve"> </w:t>
      </w:r>
      <w:r>
        <w:t>соответствие</w:t>
      </w:r>
      <w:r>
        <w:rPr>
          <w:spacing w:val="-5"/>
        </w:rPr>
        <w:t xml:space="preserve"> </w:t>
      </w:r>
      <w:r>
        <w:t>между</w:t>
      </w:r>
      <w:r>
        <w:rPr>
          <w:spacing w:val="-8"/>
        </w:rPr>
        <w:t xml:space="preserve"> </w:t>
      </w:r>
      <w:r>
        <w:t>различными</w:t>
      </w:r>
      <w:r>
        <w:rPr>
          <w:spacing w:val="-4"/>
        </w:rPr>
        <w:t xml:space="preserve"> </w:t>
      </w:r>
      <w:r>
        <w:t>записями</w:t>
      </w:r>
      <w:r>
        <w:rPr>
          <w:spacing w:val="-4"/>
        </w:rPr>
        <w:t xml:space="preserve"> </w:t>
      </w:r>
      <w:r>
        <w:t>решения</w:t>
      </w:r>
      <w:r>
        <w:rPr>
          <w:spacing w:val="-4"/>
        </w:rPr>
        <w:t xml:space="preserve"> </w:t>
      </w:r>
      <w:r>
        <w:t>задачи;</w:t>
      </w:r>
    </w:p>
    <w:p w:rsidR="005167BF" w:rsidRDefault="00543202">
      <w:pPr>
        <w:pStyle w:val="a3"/>
        <w:spacing w:before="41" w:line="276" w:lineRule="auto"/>
        <w:ind w:right="1556" w:firstLine="600"/>
      </w:pPr>
      <w:r>
        <w:t>использовать дополнительную литературу (справочники, словари) для установления и проверки значения математического</w:t>
      </w:r>
      <w:r>
        <w:rPr>
          <w:spacing w:val="-57"/>
        </w:rPr>
        <w:t xml:space="preserve"> </w:t>
      </w:r>
      <w:r>
        <w:t>термина</w:t>
      </w:r>
      <w:r>
        <w:rPr>
          <w:spacing w:val="-2"/>
        </w:rPr>
        <w:t xml:space="preserve"> </w:t>
      </w:r>
      <w:r>
        <w:t>(понятия).</w:t>
      </w:r>
    </w:p>
    <w:p w:rsidR="005167BF" w:rsidRDefault="00543202">
      <w:pPr>
        <w:pStyle w:val="a3"/>
        <w:spacing w:before="1" w:line="276" w:lineRule="auto"/>
        <w:ind w:right="1584" w:firstLine="600"/>
      </w:pPr>
      <w:r>
        <w:t>У обучающегося будут сформированы следующие действия общения как часть коммуникативных универсальных учебных</w:t>
      </w:r>
      <w:r>
        <w:rPr>
          <w:spacing w:val="-57"/>
        </w:rPr>
        <w:t xml:space="preserve"> </w:t>
      </w:r>
      <w:r>
        <w:t>действий:</w:t>
      </w:r>
    </w:p>
    <w:p w:rsidR="005167BF" w:rsidRDefault="005167BF">
      <w:pPr>
        <w:spacing w:line="276" w:lineRule="auto"/>
        <w:sectPr w:rsidR="005167BF">
          <w:pgSz w:w="16390" w:h="11910" w:orient="landscape"/>
          <w:pgMar w:top="340" w:right="380" w:bottom="1160" w:left="160" w:header="0" w:footer="887" w:gutter="0"/>
          <w:cols w:space="720"/>
        </w:sectPr>
      </w:pPr>
    </w:p>
    <w:p w:rsidR="005167BF" w:rsidRDefault="00543202">
      <w:pPr>
        <w:pStyle w:val="a3"/>
        <w:spacing w:before="75" w:line="276" w:lineRule="auto"/>
        <w:ind w:left="1573" w:right="5207"/>
      </w:pPr>
      <w:r>
        <w:t>использовать математическую терминологию для описания отношений и зависимостей;</w:t>
      </w:r>
      <w:r>
        <w:rPr>
          <w:spacing w:val="-57"/>
        </w:rPr>
        <w:t xml:space="preserve"> </w:t>
      </w:r>
      <w:r>
        <w:t>строить</w:t>
      </w:r>
      <w:r>
        <w:rPr>
          <w:spacing w:val="-2"/>
        </w:rPr>
        <w:t xml:space="preserve"> </w:t>
      </w:r>
      <w:r>
        <w:t>речевые</w:t>
      </w:r>
      <w:r>
        <w:rPr>
          <w:spacing w:val="-2"/>
        </w:rPr>
        <w:t xml:space="preserve"> </w:t>
      </w:r>
      <w:r>
        <w:t>высказывания</w:t>
      </w:r>
      <w:r>
        <w:rPr>
          <w:spacing w:val="-2"/>
        </w:rPr>
        <w:t xml:space="preserve"> </w:t>
      </w:r>
      <w:r>
        <w:t>для</w:t>
      </w:r>
      <w:r>
        <w:rPr>
          <w:spacing w:val="-1"/>
        </w:rPr>
        <w:t xml:space="preserve"> </w:t>
      </w:r>
      <w:r>
        <w:t>решения</w:t>
      </w:r>
      <w:r>
        <w:rPr>
          <w:spacing w:val="-2"/>
        </w:rPr>
        <w:t xml:space="preserve"> </w:t>
      </w:r>
      <w:r>
        <w:t>задач,</w:t>
      </w:r>
      <w:r>
        <w:rPr>
          <w:spacing w:val="-1"/>
        </w:rPr>
        <w:t xml:space="preserve"> </w:t>
      </w:r>
      <w:r>
        <w:t>составлять</w:t>
      </w:r>
      <w:r>
        <w:rPr>
          <w:spacing w:val="-1"/>
        </w:rPr>
        <w:t xml:space="preserve"> </w:t>
      </w:r>
      <w:r>
        <w:t>текстовую</w:t>
      </w:r>
      <w:r>
        <w:rPr>
          <w:spacing w:val="1"/>
        </w:rPr>
        <w:t xml:space="preserve"> </w:t>
      </w:r>
      <w:r>
        <w:t>задачу;</w:t>
      </w:r>
    </w:p>
    <w:p w:rsidR="005167BF" w:rsidRDefault="00543202">
      <w:pPr>
        <w:pStyle w:val="a3"/>
        <w:spacing w:line="276" w:lineRule="auto"/>
        <w:ind w:left="1573" w:right="4808"/>
      </w:pPr>
      <w:r>
        <w:t>объяснять на примерах отношения «больше-меньше на…», «больше-меньше в…», «равно»;</w:t>
      </w:r>
      <w:r>
        <w:rPr>
          <w:spacing w:val="-57"/>
        </w:rPr>
        <w:t xml:space="preserve"> </w:t>
      </w:r>
      <w:r>
        <w:t>использовать</w:t>
      </w:r>
      <w:r>
        <w:rPr>
          <w:spacing w:val="-2"/>
        </w:rPr>
        <w:t xml:space="preserve"> </w:t>
      </w:r>
      <w:r>
        <w:t>математическую</w:t>
      </w:r>
      <w:r>
        <w:rPr>
          <w:spacing w:val="1"/>
        </w:rPr>
        <w:t xml:space="preserve"> </w:t>
      </w:r>
      <w:r>
        <w:t>символику</w:t>
      </w:r>
      <w:r>
        <w:rPr>
          <w:spacing w:val="-6"/>
        </w:rPr>
        <w:t xml:space="preserve"> </w:t>
      </w:r>
      <w:r>
        <w:t>для составления</w:t>
      </w:r>
      <w:r>
        <w:rPr>
          <w:spacing w:val="-1"/>
        </w:rPr>
        <w:t xml:space="preserve"> </w:t>
      </w:r>
      <w:r>
        <w:t>числовых выражений;</w:t>
      </w:r>
    </w:p>
    <w:p w:rsidR="005167BF" w:rsidRDefault="00543202">
      <w:pPr>
        <w:pStyle w:val="a3"/>
        <w:spacing w:line="278" w:lineRule="auto"/>
        <w:ind w:left="1573" w:right="1528"/>
      </w:pPr>
      <w:r>
        <w:t>выбирать, осуществлять переход от одних единиц измерения величины к другим в соответствии с практической ситуацией;</w:t>
      </w:r>
      <w:r>
        <w:rPr>
          <w:spacing w:val="-58"/>
        </w:rPr>
        <w:t xml:space="preserve"> </w:t>
      </w:r>
      <w:r>
        <w:t>участвовать</w:t>
      </w:r>
      <w:r>
        <w:rPr>
          <w:spacing w:val="-1"/>
        </w:rPr>
        <w:t xml:space="preserve"> </w:t>
      </w:r>
      <w:r>
        <w:t>в</w:t>
      </w:r>
      <w:r>
        <w:rPr>
          <w:spacing w:val="-1"/>
        </w:rPr>
        <w:t xml:space="preserve"> </w:t>
      </w:r>
      <w:r>
        <w:t>обсуждении ошибок в</w:t>
      </w:r>
      <w:r>
        <w:rPr>
          <w:spacing w:val="-3"/>
        </w:rPr>
        <w:t xml:space="preserve"> </w:t>
      </w:r>
      <w:r>
        <w:t>ходе</w:t>
      </w:r>
      <w:r>
        <w:rPr>
          <w:spacing w:val="-1"/>
        </w:rPr>
        <w:t xml:space="preserve"> </w:t>
      </w:r>
      <w:r>
        <w:t>и результате</w:t>
      </w:r>
      <w:r>
        <w:rPr>
          <w:spacing w:val="-2"/>
        </w:rPr>
        <w:t xml:space="preserve"> </w:t>
      </w:r>
      <w:r>
        <w:t>выполнения вычисления.</w:t>
      </w:r>
    </w:p>
    <w:p w:rsidR="005167BF" w:rsidRDefault="00543202">
      <w:pPr>
        <w:pStyle w:val="a3"/>
        <w:spacing w:line="276" w:lineRule="auto"/>
        <w:ind w:right="2071" w:firstLine="600"/>
      </w:pPr>
      <w:r>
        <w:t>У обучающегося будут сформированы следующие действия самоорганизации и самоконтроля как часть регулятивных</w:t>
      </w:r>
      <w:r>
        <w:rPr>
          <w:spacing w:val="-57"/>
        </w:rPr>
        <w:t xml:space="preserve"> </w:t>
      </w:r>
      <w:r>
        <w:t>универсальных</w:t>
      </w:r>
      <w:r>
        <w:rPr>
          <w:spacing w:val="2"/>
        </w:rPr>
        <w:t xml:space="preserve"> </w:t>
      </w:r>
      <w:r>
        <w:t>учебных</w:t>
      </w:r>
      <w:r>
        <w:rPr>
          <w:spacing w:val="2"/>
        </w:rPr>
        <w:t xml:space="preserve"> </w:t>
      </w:r>
      <w:r>
        <w:t>действий:</w:t>
      </w:r>
    </w:p>
    <w:p w:rsidR="005167BF" w:rsidRDefault="00543202">
      <w:pPr>
        <w:pStyle w:val="a3"/>
        <w:spacing w:line="278" w:lineRule="auto"/>
        <w:ind w:left="1573" w:right="8627"/>
      </w:pPr>
      <w:r>
        <w:t>проверять</w:t>
      </w:r>
      <w:r>
        <w:rPr>
          <w:spacing w:val="9"/>
        </w:rPr>
        <w:t xml:space="preserve"> </w:t>
      </w:r>
      <w:r>
        <w:t>ход</w:t>
      </w:r>
      <w:r>
        <w:rPr>
          <w:spacing w:val="10"/>
        </w:rPr>
        <w:t xml:space="preserve"> </w:t>
      </w:r>
      <w:r>
        <w:t>и</w:t>
      </w:r>
      <w:r>
        <w:rPr>
          <w:spacing w:val="11"/>
        </w:rPr>
        <w:t xml:space="preserve"> </w:t>
      </w:r>
      <w:r>
        <w:t>результат</w:t>
      </w:r>
      <w:r>
        <w:rPr>
          <w:spacing w:val="10"/>
        </w:rPr>
        <w:t xml:space="preserve"> </w:t>
      </w:r>
      <w:r>
        <w:t>выполнения</w:t>
      </w:r>
      <w:r>
        <w:rPr>
          <w:spacing w:val="7"/>
        </w:rPr>
        <w:t xml:space="preserve"> </w:t>
      </w:r>
      <w:r>
        <w:t>действия;</w:t>
      </w:r>
      <w:r>
        <w:rPr>
          <w:spacing w:val="1"/>
        </w:rPr>
        <w:t xml:space="preserve"> </w:t>
      </w:r>
      <w:r>
        <w:t>вести</w:t>
      </w:r>
      <w:r>
        <w:rPr>
          <w:spacing w:val="-4"/>
        </w:rPr>
        <w:t xml:space="preserve"> </w:t>
      </w:r>
      <w:r>
        <w:t>поиск</w:t>
      </w:r>
      <w:r>
        <w:rPr>
          <w:spacing w:val="-3"/>
        </w:rPr>
        <w:t xml:space="preserve"> </w:t>
      </w:r>
      <w:r>
        <w:t>ошибок,</w:t>
      </w:r>
      <w:r>
        <w:rPr>
          <w:spacing w:val="-6"/>
        </w:rPr>
        <w:t xml:space="preserve"> </w:t>
      </w:r>
      <w:r>
        <w:t>характеризовать</w:t>
      </w:r>
      <w:r>
        <w:rPr>
          <w:spacing w:val="-3"/>
        </w:rPr>
        <w:t xml:space="preserve"> </w:t>
      </w:r>
      <w:r>
        <w:t>их</w:t>
      </w:r>
      <w:r>
        <w:rPr>
          <w:spacing w:val="-4"/>
        </w:rPr>
        <w:t xml:space="preserve"> </w:t>
      </w:r>
      <w:r>
        <w:t>и</w:t>
      </w:r>
      <w:r>
        <w:rPr>
          <w:spacing w:val="-3"/>
        </w:rPr>
        <w:t xml:space="preserve"> </w:t>
      </w:r>
      <w:r>
        <w:t>исправлять;</w:t>
      </w:r>
    </w:p>
    <w:p w:rsidR="005167BF" w:rsidRDefault="00543202">
      <w:pPr>
        <w:pStyle w:val="a3"/>
        <w:spacing w:line="272" w:lineRule="exact"/>
        <w:ind w:left="1573"/>
      </w:pPr>
      <w:r>
        <w:t>формулировать</w:t>
      </w:r>
      <w:r>
        <w:rPr>
          <w:spacing w:val="-4"/>
        </w:rPr>
        <w:t xml:space="preserve"> </w:t>
      </w:r>
      <w:r>
        <w:t>ответ</w:t>
      </w:r>
      <w:r>
        <w:rPr>
          <w:spacing w:val="-3"/>
        </w:rPr>
        <w:t xml:space="preserve"> </w:t>
      </w:r>
      <w:r>
        <w:t>(вывод),</w:t>
      </w:r>
      <w:r>
        <w:rPr>
          <w:spacing w:val="-3"/>
        </w:rPr>
        <w:t xml:space="preserve"> </w:t>
      </w:r>
      <w:r>
        <w:t>подтверждать</w:t>
      </w:r>
      <w:r>
        <w:rPr>
          <w:spacing w:val="-3"/>
        </w:rPr>
        <w:t xml:space="preserve"> </w:t>
      </w:r>
      <w:r>
        <w:t>его</w:t>
      </w:r>
      <w:r>
        <w:rPr>
          <w:spacing w:val="-4"/>
        </w:rPr>
        <w:t xml:space="preserve"> </w:t>
      </w:r>
      <w:r>
        <w:t>объяснением,</w:t>
      </w:r>
      <w:r>
        <w:rPr>
          <w:spacing w:val="-3"/>
        </w:rPr>
        <w:t xml:space="preserve"> </w:t>
      </w:r>
      <w:r>
        <w:t>расчѐтами;</w:t>
      </w:r>
    </w:p>
    <w:p w:rsidR="005167BF" w:rsidRDefault="00543202">
      <w:pPr>
        <w:pStyle w:val="a3"/>
        <w:spacing w:before="34" w:line="276" w:lineRule="auto"/>
        <w:ind w:right="971" w:firstLine="600"/>
      </w:pPr>
      <w:r>
        <w:t>выбирать и использовать различные приѐмы прикидки и проверки правильности вычисления, проверять полноту и правильность</w:t>
      </w:r>
      <w:r>
        <w:rPr>
          <w:spacing w:val="-57"/>
        </w:rPr>
        <w:t xml:space="preserve"> </w:t>
      </w:r>
      <w:r>
        <w:t>заполнения</w:t>
      </w:r>
      <w:r>
        <w:rPr>
          <w:spacing w:val="-1"/>
        </w:rPr>
        <w:t xml:space="preserve"> </w:t>
      </w:r>
      <w:r>
        <w:t>таблиц сложения,</w:t>
      </w:r>
      <w:r>
        <w:rPr>
          <w:spacing w:val="2"/>
        </w:rPr>
        <w:t xml:space="preserve"> </w:t>
      </w:r>
      <w:r>
        <w:t>умножения.</w:t>
      </w:r>
    </w:p>
    <w:p w:rsidR="005167BF" w:rsidRDefault="00543202">
      <w:pPr>
        <w:pStyle w:val="a3"/>
        <w:spacing w:before="1"/>
        <w:ind w:left="1573"/>
      </w:pPr>
      <w:r>
        <w:t>У</w:t>
      </w:r>
      <w:r>
        <w:rPr>
          <w:spacing w:val="-4"/>
        </w:rPr>
        <w:t xml:space="preserve"> </w:t>
      </w:r>
      <w:r>
        <w:t>обучающегося</w:t>
      </w:r>
      <w:r>
        <w:rPr>
          <w:spacing w:val="-4"/>
        </w:rPr>
        <w:t xml:space="preserve"> </w:t>
      </w:r>
      <w:r>
        <w:t>будут</w:t>
      </w:r>
      <w:r>
        <w:rPr>
          <w:spacing w:val="-1"/>
        </w:rPr>
        <w:t xml:space="preserve"> </w:t>
      </w:r>
      <w:r>
        <w:t>сформированы</w:t>
      </w:r>
      <w:r>
        <w:rPr>
          <w:spacing w:val="-4"/>
        </w:rPr>
        <w:t xml:space="preserve"> </w:t>
      </w:r>
      <w:r>
        <w:t>следующие</w:t>
      </w:r>
      <w:r>
        <w:rPr>
          <w:spacing w:val="-3"/>
        </w:rPr>
        <w:t xml:space="preserve"> </w:t>
      </w:r>
      <w:r>
        <w:t>умения</w:t>
      </w:r>
      <w:r>
        <w:rPr>
          <w:spacing w:val="-3"/>
        </w:rPr>
        <w:t xml:space="preserve"> </w:t>
      </w:r>
      <w:r>
        <w:t>совместной</w:t>
      </w:r>
      <w:r>
        <w:rPr>
          <w:spacing w:val="-4"/>
        </w:rPr>
        <w:t xml:space="preserve"> </w:t>
      </w:r>
      <w:r>
        <w:t>деятельности:</w:t>
      </w:r>
    </w:p>
    <w:p w:rsidR="005167BF" w:rsidRDefault="00543202">
      <w:pPr>
        <w:pStyle w:val="a3"/>
        <w:spacing w:before="41" w:line="276" w:lineRule="auto"/>
        <w:ind w:right="901" w:firstLine="600"/>
      </w:pPr>
      <w:r>
        <w:t>при работе в группе или в паре выполнять предложенные задания (находить разные решения, определять с помощью цифровых и</w:t>
      </w:r>
      <w:r>
        <w:rPr>
          <w:spacing w:val="-57"/>
        </w:rPr>
        <w:t xml:space="preserve"> </w:t>
      </w:r>
      <w:r>
        <w:t>аналоговых</w:t>
      </w:r>
      <w:r>
        <w:rPr>
          <w:spacing w:val="1"/>
        </w:rPr>
        <w:t xml:space="preserve"> </w:t>
      </w:r>
      <w:r>
        <w:t>приборов,</w:t>
      </w:r>
      <w:r>
        <w:rPr>
          <w:spacing w:val="-3"/>
        </w:rPr>
        <w:t xml:space="preserve"> </w:t>
      </w:r>
      <w:r>
        <w:t>измерительных</w:t>
      </w:r>
      <w:r>
        <w:rPr>
          <w:spacing w:val="-1"/>
        </w:rPr>
        <w:t xml:space="preserve"> </w:t>
      </w:r>
      <w:r>
        <w:t>инструментов длину, массу,</w:t>
      </w:r>
      <w:r>
        <w:rPr>
          <w:spacing w:val="1"/>
        </w:rPr>
        <w:t xml:space="preserve"> </w:t>
      </w:r>
      <w:r>
        <w:t>время);</w:t>
      </w:r>
    </w:p>
    <w:p w:rsidR="005167BF" w:rsidRDefault="00543202">
      <w:pPr>
        <w:pStyle w:val="a3"/>
        <w:spacing w:line="278" w:lineRule="auto"/>
        <w:ind w:right="998" w:firstLine="600"/>
      </w:pPr>
      <w:r>
        <w:t>договариваться о распределении обязанностей в совместном труде, выполнять роли руководителя или подчинѐнного, сдержанно</w:t>
      </w:r>
      <w:r>
        <w:rPr>
          <w:spacing w:val="-57"/>
        </w:rPr>
        <w:t xml:space="preserve"> </w:t>
      </w:r>
      <w:r>
        <w:t>принимать</w:t>
      </w:r>
      <w:r>
        <w:rPr>
          <w:spacing w:val="1"/>
        </w:rPr>
        <w:t xml:space="preserve"> </w:t>
      </w:r>
      <w:r>
        <w:t>замечания к</w:t>
      </w:r>
      <w:r>
        <w:rPr>
          <w:spacing w:val="-2"/>
        </w:rPr>
        <w:t xml:space="preserve"> </w:t>
      </w:r>
      <w:r>
        <w:t>своей работе;</w:t>
      </w:r>
    </w:p>
    <w:p w:rsidR="005167BF" w:rsidRDefault="00543202">
      <w:pPr>
        <w:pStyle w:val="a3"/>
        <w:spacing w:line="272" w:lineRule="exact"/>
        <w:ind w:left="1573"/>
      </w:pPr>
      <w:r>
        <w:t>выполнять</w:t>
      </w:r>
      <w:r>
        <w:rPr>
          <w:spacing w:val="-2"/>
        </w:rPr>
        <w:t xml:space="preserve"> </w:t>
      </w:r>
      <w:r>
        <w:t>совместно</w:t>
      </w:r>
      <w:r>
        <w:rPr>
          <w:spacing w:val="-2"/>
        </w:rPr>
        <w:t xml:space="preserve"> </w:t>
      </w:r>
      <w:r>
        <w:t>прикидку</w:t>
      </w:r>
      <w:r>
        <w:rPr>
          <w:spacing w:val="-10"/>
        </w:rPr>
        <w:t xml:space="preserve"> </w:t>
      </w:r>
      <w:r>
        <w:t>и</w:t>
      </w:r>
      <w:r>
        <w:rPr>
          <w:spacing w:val="-1"/>
        </w:rPr>
        <w:t xml:space="preserve"> </w:t>
      </w:r>
      <w:r>
        <w:t>оценку</w:t>
      </w:r>
      <w:r>
        <w:rPr>
          <w:spacing w:val="-7"/>
        </w:rPr>
        <w:t xml:space="preserve"> </w:t>
      </w:r>
      <w:r>
        <w:t>результата</w:t>
      </w:r>
      <w:r>
        <w:rPr>
          <w:spacing w:val="-3"/>
        </w:rPr>
        <w:t xml:space="preserve"> </w:t>
      </w:r>
      <w:r>
        <w:t>выполнения</w:t>
      </w:r>
      <w:r>
        <w:rPr>
          <w:spacing w:val="-1"/>
        </w:rPr>
        <w:t xml:space="preserve"> </w:t>
      </w:r>
      <w:r>
        <w:t>общей</w:t>
      </w:r>
      <w:r>
        <w:rPr>
          <w:spacing w:val="-2"/>
        </w:rPr>
        <w:t xml:space="preserve"> </w:t>
      </w:r>
      <w:r>
        <w:t>работы.</w:t>
      </w:r>
    </w:p>
    <w:p w:rsidR="005167BF" w:rsidRDefault="005167BF">
      <w:pPr>
        <w:pStyle w:val="a3"/>
        <w:spacing w:before="6"/>
        <w:ind w:left="0"/>
        <w:rPr>
          <w:sz w:val="29"/>
        </w:rPr>
      </w:pPr>
    </w:p>
    <w:p w:rsidR="005167BF" w:rsidRDefault="00543202" w:rsidP="00101F78">
      <w:pPr>
        <w:pStyle w:val="21"/>
        <w:numPr>
          <w:ilvl w:val="3"/>
          <w:numId w:val="112"/>
        </w:numPr>
        <w:tabs>
          <w:tab w:val="left" w:pos="1273"/>
        </w:tabs>
        <w:spacing w:before="1"/>
        <w:ind w:hanging="181"/>
      </w:pPr>
      <w:r>
        <w:t>КЛАСС</w:t>
      </w:r>
    </w:p>
    <w:p w:rsidR="005167BF" w:rsidRDefault="005167BF">
      <w:pPr>
        <w:pStyle w:val="a3"/>
        <w:spacing w:before="3"/>
        <w:ind w:left="0"/>
        <w:rPr>
          <w:b/>
          <w:sz w:val="31"/>
        </w:rPr>
      </w:pPr>
    </w:p>
    <w:p w:rsidR="005167BF" w:rsidRDefault="00543202">
      <w:pPr>
        <w:ind w:left="1573"/>
        <w:rPr>
          <w:b/>
          <w:sz w:val="24"/>
        </w:rPr>
      </w:pPr>
      <w:r>
        <w:rPr>
          <w:b/>
          <w:sz w:val="24"/>
        </w:rPr>
        <w:t>Числа</w:t>
      </w:r>
      <w:r>
        <w:rPr>
          <w:b/>
          <w:spacing w:val="-3"/>
          <w:sz w:val="24"/>
        </w:rPr>
        <w:t xml:space="preserve"> </w:t>
      </w:r>
      <w:r>
        <w:rPr>
          <w:b/>
          <w:sz w:val="24"/>
        </w:rPr>
        <w:t>и</w:t>
      </w:r>
      <w:r>
        <w:rPr>
          <w:b/>
          <w:spacing w:val="-1"/>
          <w:sz w:val="24"/>
        </w:rPr>
        <w:t xml:space="preserve"> </w:t>
      </w:r>
      <w:r>
        <w:rPr>
          <w:b/>
          <w:sz w:val="24"/>
        </w:rPr>
        <w:t>величины</w:t>
      </w:r>
    </w:p>
    <w:p w:rsidR="005167BF" w:rsidRDefault="00543202">
      <w:pPr>
        <w:pStyle w:val="a3"/>
        <w:spacing w:before="36" w:line="276" w:lineRule="auto"/>
        <w:ind w:right="852" w:firstLine="600"/>
      </w:pPr>
      <w:r>
        <w:t>Числа в пределах миллиона: чтение, запись, поразрядное сравнение упорядочение. Число, большее или меньшее данного числа на</w:t>
      </w:r>
      <w:r>
        <w:rPr>
          <w:spacing w:val="-57"/>
        </w:rPr>
        <w:t xml:space="preserve"> </w:t>
      </w:r>
      <w:r>
        <w:t>заданное</w:t>
      </w:r>
      <w:r>
        <w:rPr>
          <w:spacing w:val="-2"/>
        </w:rPr>
        <w:t xml:space="preserve"> </w:t>
      </w:r>
      <w:r>
        <w:t>число</w:t>
      </w:r>
      <w:r>
        <w:rPr>
          <w:spacing w:val="-1"/>
        </w:rPr>
        <w:t xml:space="preserve"> </w:t>
      </w:r>
      <w:r>
        <w:t>разрядных</w:t>
      </w:r>
      <w:r>
        <w:rPr>
          <w:spacing w:val="1"/>
        </w:rPr>
        <w:t xml:space="preserve"> </w:t>
      </w:r>
      <w:r>
        <w:t>единиц, в</w:t>
      </w:r>
      <w:r>
        <w:rPr>
          <w:spacing w:val="-3"/>
        </w:rPr>
        <w:t xml:space="preserve"> </w:t>
      </w:r>
      <w:r>
        <w:t>заданное</w:t>
      </w:r>
      <w:r>
        <w:rPr>
          <w:spacing w:val="-4"/>
        </w:rPr>
        <w:t xml:space="preserve"> </w:t>
      </w:r>
      <w:r>
        <w:t>число</w:t>
      </w:r>
      <w:r>
        <w:rPr>
          <w:spacing w:val="-1"/>
        </w:rPr>
        <w:t xml:space="preserve"> </w:t>
      </w:r>
      <w:r>
        <w:t>раз.</w:t>
      </w:r>
    </w:p>
    <w:p w:rsidR="005167BF" w:rsidRDefault="00543202">
      <w:pPr>
        <w:pStyle w:val="a3"/>
        <w:spacing w:line="278" w:lineRule="auto"/>
        <w:ind w:left="1573" w:right="6839"/>
      </w:pPr>
      <w:r>
        <w:t>Величины: сравнение объектов по массе, длине, площади, вместимости.</w:t>
      </w:r>
      <w:r>
        <w:rPr>
          <w:spacing w:val="-57"/>
        </w:rPr>
        <w:t xml:space="preserve"> </w:t>
      </w:r>
      <w:r>
        <w:t>Единицы</w:t>
      </w:r>
      <w:r>
        <w:rPr>
          <w:spacing w:val="-1"/>
        </w:rPr>
        <w:t xml:space="preserve"> </w:t>
      </w:r>
      <w:r>
        <w:t>массы</w:t>
      </w:r>
      <w:r>
        <w:rPr>
          <w:spacing w:val="-1"/>
        </w:rPr>
        <w:t xml:space="preserve"> </w:t>
      </w:r>
      <w:r>
        <w:t>и соотношения</w:t>
      </w:r>
      <w:r>
        <w:rPr>
          <w:spacing w:val="-1"/>
        </w:rPr>
        <w:t xml:space="preserve"> </w:t>
      </w:r>
      <w:r>
        <w:t>между</w:t>
      </w:r>
      <w:r>
        <w:rPr>
          <w:spacing w:val="-5"/>
        </w:rPr>
        <w:t xml:space="preserve"> </w:t>
      </w:r>
      <w:r>
        <w:t>ними: – центнер,</w:t>
      </w:r>
      <w:r>
        <w:rPr>
          <w:spacing w:val="-1"/>
        </w:rPr>
        <w:t xml:space="preserve"> </w:t>
      </w:r>
      <w:r>
        <w:t>тонна.</w:t>
      </w:r>
    </w:p>
    <w:p w:rsidR="005167BF" w:rsidRDefault="00543202">
      <w:pPr>
        <w:pStyle w:val="a3"/>
        <w:spacing w:line="272" w:lineRule="exact"/>
        <w:ind w:left="1573"/>
      </w:pPr>
      <w:r>
        <w:t>Единицы</w:t>
      </w:r>
      <w:r>
        <w:rPr>
          <w:spacing w:val="-3"/>
        </w:rPr>
        <w:t xml:space="preserve"> </w:t>
      </w:r>
      <w:r>
        <w:t>времени</w:t>
      </w:r>
      <w:r>
        <w:rPr>
          <w:spacing w:val="-3"/>
        </w:rPr>
        <w:t xml:space="preserve"> </w:t>
      </w:r>
      <w:r>
        <w:t>(сутки,</w:t>
      </w:r>
      <w:r>
        <w:rPr>
          <w:spacing w:val="-2"/>
        </w:rPr>
        <w:t xml:space="preserve"> </w:t>
      </w:r>
      <w:r>
        <w:t>неделя,</w:t>
      </w:r>
      <w:r>
        <w:rPr>
          <w:spacing w:val="-4"/>
        </w:rPr>
        <w:t xml:space="preserve"> </w:t>
      </w:r>
      <w:r>
        <w:t>месяц,</w:t>
      </w:r>
      <w:r>
        <w:rPr>
          <w:spacing w:val="-2"/>
        </w:rPr>
        <w:t xml:space="preserve"> </w:t>
      </w:r>
      <w:r>
        <w:t>год,</w:t>
      </w:r>
      <w:r>
        <w:rPr>
          <w:spacing w:val="-4"/>
        </w:rPr>
        <w:t xml:space="preserve"> </w:t>
      </w:r>
      <w:r>
        <w:t>век),</w:t>
      </w:r>
      <w:r>
        <w:rPr>
          <w:spacing w:val="-2"/>
        </w:rPr>
        <w:t xml:space="preserve"> </w:t>
      </w:r>
      <w:r>
        <w:t>соотношения</w:t>
      </w:r>
      <w:r>
        <w:rPr>
          <w:spacing w:val="-3"/>
        </w:rPr>
        <w:t xml:space="preserve"> </w:t>
      </w:r>
      <w:r>
        <w:t>между</w:t>
      </w:r>
      <w:r>
        <w:rPr>
          <w:spacing w:val="-5"/>
        </w:rPr>
        <w:t xml:space="preserve"> </w:t>
      </w:r>
      <w:r>
        <w:t>ними.</w:t>
      </w:r>
    </w:p>
    <w:p w:rsidR="005167BF" w:rsidRDefault="00543202">
      <w:pPr>
        <w:pStyle w:val="a3"/>
        <w:spacing w:before="40" w:line="276" w:lineRule="auto"/>
        <w:ind w:right="765" w:firstLine="600"/>
      </w:pPr>
      <w:r>
        <w:t>Единицы длины (миллиметр, сантиметр, дециметр, метр, километр), площади (квадратный метр, квадратный сантиметр),</w:t>
      </w:r>
      <w:r>
        <w:rPr>
          <w:spacing w:val="1"/>
        </w:rPr>
        <w:t xml:space="preserve"> </w:t>
      </w:r>
      <w:r>
        <w:t>вместимости</w:t>
      </w:r>
      <w:r>
        <w:rPr>
          <w:spacing w:val="-2"/>
        </w:rPr>
        <w:t xml:space="preserve"> </w:t>
      </w:r>
      <w:r>
        <w:t>(литр),</w:t>
      </w:r>
      <w:r>
        <w:rPr>
          <w:spacing w:val="-1"/>
        </w:rPr>
        <w:t xml:space="preserve"> </w:t>
      </w:r>
      <w:r>
        <w:t>скорости</w:t>
      </w:r>
      <w:r>
        <w:rPr>
          <w:spacing w:val="-2"/>
        </w:rPr>
        <w:t xml:space="preserve"> </w:t>
      </w:r>
      <w:r>
        <w:t>(километры</w:t>
      </w:r>
      <w:r>
        <w:rPr>
          <w:spacing w:val="-1"/>
        </w:rPr>
        <w:t xml:space="preserve"> </w:t>
      </w:r>
      <w:r>
        <w:t>в</w:t>
      </w:r>
      <w:r>
        <w:rPr>
          <w:spacing w:val="-2"/>
        </w:rPr>
        <w:t xml:space="preserve"> </w:t>
      </w:r>
      <w:r>
        <w:t>час,</w:t>
      </w:r>
      <w:r>
        <w:rPr>
          <w:spacing w:val="-1"/>
        </w:rPr>
        <w:t xml:space="preserve"> </w:t>
      </w:r>
      <w:r>
        <w:t>метры</w:t>
      </w:r>
      <w:r>
        <w:rPr>
          <w:spacing w:val="-2"/>
        </w:rPr>
        <w:t xml:space="preserve"> </w:t>
      </w:r>
      <w:r>
        <w:t>в</w:t>
      </w:r>
      <w:r>
        <w:rPr>
          <w:spacing w:val="-2"/>
        </w:rPr>
        <w:t xml:space="preserve"> </w:t>
      </w:r>
      <w:r>
        <w:t>минуту, метры</w:t>
      </w:r>
      <w:r>
        <w:rPr>
          <w:spacing w:val="-1"/>
        </w:rPr>
        <w:t xml:space="preserve"> </w:t>
      </w:r>
      <w:r>
        <w:t>в</w:t>
      </w:r>
      <w:r>
        <w:rPr>
          <w:spacing w:val="-2"/>
        </w:rPr>
        <w:t xml:space="preserve"> </w:t>
      </w:r>
      <w:r>
        <w:t>секунду).</w:t>
      </w:r>
      <w:r>
        <w:rPr>
          <w:spacing w:val="-2"/>
        </w:rPr>
        <w:t xml:space="preserve"> </w:t>
      </w:r>
      <w:r>
        <w:t>Соотношение</w:t>
      </w:r>
      <w:r>
        <w:rPr>
          <w:spacing w:val="-2"/>
        </w:rPr>
        <w:t xml:space="preserve"> </w:t>
      </w:r>
      <w:r>
        <w:t>между</w:t>
      </w:r>
      <w:r>
        <w:rPr>
          <w:spacing w:val="-4"/>
        </w:rPr>
        <w:t xml:space="preserve"> </w:t>
      </w:r>
      <w:r>
        <w:t>единицами</w:t>
      </w:r>
      <w:r>
        <w:rPr>
          <w:spacing w:val="-1"/>
        </w:rPr>
        <w:t xml:space="preserve"> </w:t>
      </w:r>
      <w:r>
        <w:t>в</w:t>
      </w:r>
      <w:r>
        <w:rPr>
          <w:spacing w:val="-3"/>
        </w:rPr>
        <w:t xml:space="preserve"> </w:t>
      </w:r>
      <w:r>
        <w:t>пределах</w:t>
      </w:r>
      <w:r>
        <w:rPr>
          <w:spacing w:val="1"/>
        </w:rPr>
        <w:t xml:space="preserve"> </w:t>
      </w:r>
      <w:r>
        <w:t>100</w:t>
      </w:r>
      <w:r>
        <w:rPr>
          <w:spacing w:val="-1"/>
        </w:rPr>
        <w:t xml:space="preserve"> </w:t>
      </w:r>
      <w:r>
        <w:t>000.</w:t>
      </w:r>
    </w:p>
    <w:p w:rsidR="005167BF" w:rsidRDefault="00543202">
      <w:pPr>
        <w:pStyle w:val="a3"/>
        <w:spacing w:before="1"/>
        <w:ind w:left="1573"/>
      </w:pPr>
      <w:r>
        <w:t>Доля</w:t>
      </w:r>
      <w:r>
        <w:rPr>
          <w:spacing w:val="-3"/>
        </w:rPr>
        <w:t xml:space="preserve"> </w:t>
      </w:r>
      <w:r>
        <w:t>величины</w:t>
      </w:r>
      <w:r>
        <w:rPr>
          <w:spacing w:val="-2"/>
        </w:rPr>
        <w:t xml:space="preserve"> </w:t>
      </w:r>
      <w:r>
        <w:t>времени,</w:t>
      </w:r>
      <w:r>
        <w:rPr>
          <w:spacing w:val="-2"/>
        </w:rPr>
        <w:t xml:space="preserve"> </w:t>
      </w:r>
      <w:r>
        <w:t>массы,</w:t>
      </w:r>
      <w:r>
        <w:rPr>
          <w:spacing w:val="-1"/>
        </w:rPr>
        <w:t xml:space="preserve"> </w:t>
      </w:r>
      <w:r>
        <w:t>длины.</w:t>
      </w:r>
    </w:p>
    <w:p w:rsidR="005167BF" w:rsidRDefault="00543202">
      <w:pPr>
        <w:pStyle w:val="21"/>
        <w:spacing w:before="46"/>
        <w:ind w:left="1573"/>
      </w:pPr>
      <w:r>
        <w:t>Арифметические</w:t>
      </w:r>
      <w:r>
        <w:rPr>
          <w:spacing w:val="-5"/>
        </w:rPr>
        <w:t xml:space="preserve"> </w:t>
      </w:r>
      <w:r>
        <w:t>действия</w:t>
      </w:r>
    </w:p>
    <w:p w:rsidR="005167BF" w:rsidRDefault="005167BF">
      <w:pPr>
        <w:sectPr w:rsidR="005167BF">
          <w:pgSz w:w="16390" w:h="11910" w:orient="landscape"/>
          <w:pgMar w:top="340" w:right="380" w:bottom="1160" w:left="160" w:header="0" w:footer="887" w:gutter="0"/>
          <w:cols w:space="720"/>
        </w:sectPr>
      </w:pPr>
    </w:p>
    <w:p w:rsidR="005167BF" w:rsidRDefault="00543202">
      <w:pPr>
        <w:pStyle w:val="a3"/>
        <w:spacing w:before="75" w:line="276" w:lineRule="auto"/>
        <w:ind w:right="1143" w:firstLine="600"/>
      </w:pPr>
      <w:r>
        <w:t>Письменное</w:t>
      </w:r>
      <w:r>
        <w:rPr>
          <w:spacing w:val="-6"/>
        </w:rPr>
        <w:t xml:space="preserve"> </w:t>
      </w:r>
      <w:r>
        <w:t>сложение,</w:t>
      </w:r>
      <w:r>
        <w:rPr>
          <w:spacing w:val="-4"/>
        </w:rPr>
        <w:t xml:space="preserve"> </w:t>
      </w:r>
      <w:r>
        <w:t>вычитание</w:t>
      </w:r>
      <w:r>
        <w:rPr>
          <w:spacing w:val="-5"/>
        </w:rPr>
        <w:t xml:space="preserve"> </w:t>
      </w:r>
      <w:r>
        <w:t>многозначных</w:t>
      </w:r>
      <w:r>
        <w:rPr>
          <w:spacing w:val="-3"/>
        </w:rPr>
        <w:t xml:space="preserve"> </w:t>
      </w:r>
      <w:r>
        <w:t>чисел</w:t>
      </w:r>
      <w:r>
        <w:rPr>
          <w:spacing w:val="-5"/>
        </w:rPr>
        <w:t xml:space="preserve"> </w:t>
      </w:r>
      <w:r>
        <w:t>в</w:t>
      </w:r>
      <w:r>
        <w:rPr>
          <w:spacing w:val="-6"/>
        </w:rPr>
        <w:t xml:space="preserve"> </w:t>
      </w:r>
      <w:r>
        <w:t>пределах</w:t>
      </w:r>
      <w:r>
        <w:rPr>
          <w:spacing w:val="-2"/>
        </w:rPr>
        <w:t xml:space="preserve"> </w:t>
      </w:r>
      <w:r>
        <w:t>миллиона.</w:t>
      </w:r>
      <w:r>
        <w:rPr>
          <w:spacing w:val="-4"/>
        </w:rPr>
        <w:t xml:space="preserve"> </w:t>
      </w:r>
      <w:r>
        <w:t>Письменное</w:t>
      </w:r>
      <w:r>
        <w:rPr>
          <w:spacing w:val="-3"/>
        </w:rPr>
        <w:t xml:space="preserve"> </w:t>
      </w:r>
      <w:r>
        <w:t>умножение,</w:t>
      </w:r>
      <w:r>
        <w:rPr>
          <w:spacing w:val="-5"/>
        </w:rPr>
        <w:t xml:space="preserve"> </w:t>
      </w:r>
      <w:r>
        <w:t>деление</w:t>
      </w:r>
      <w:r>
        <w:rPr>
          <w:spacing w:val="-5"/>
        </w:rPr>
        <w:t xml:space="preserve"> </w:t>
      </w:r>
      <w:r>
        <w:t>многозначных</w:t>
      </w:r>
      <w:r>
        <w:rPr>
          <w:spacing w:val="-57"/>
        </w:rPr>
        <w:t xml:space="preserve"> </w:t>
      </w:r>
      <w:r>
        <w:t>чисел</w:t>
      </w:r>
      <w:r>
        <w:rPr>
          <w:spacing w:val="-2"/>
        </w:rPr>
        <w:t xml:space="preserve"> </w:t>
      </w:r>
      <w:r>
        <w:t>на</w:t>
      </w:r>
      <w:r>
        <w:rPr>
          <w:spacing w:val="-2"/>
        </w:rPr>
        <w:t xml:space="preserve"> </w:t>
      </w:r>
      <w:r>
        <w:t>однозначное</w:t>
      </w:r>
      <w:r>
        <w:rPr>
          <w:spacing w:val="-2"/>
        </w:rPr>
        <w:t xml:space="preserve"> </w:t>
      </w:r>
      <w:r>
        <w:t>(двузначное) число</w:t>
      </w:r>
      <w:r>
        <w:rPr>
          <w:spacing w:val="-2"/>
        </w:rPr>
        <w:t xml:space="preserve"> </w:t>
      </w:r>
      <w:r>
        <w:t>в</w:t>
      </w:r>
      <w:r>
        <w:rPr>
          <w:spacing w:val="-2"/>
        </w:rPr>
        <w:t xml:space="preserve"> </w:t>
      </w:r>
      <w:r>
        <w:t>пределах</w:t>
      </w:r>
      <w:r>
        <w:rPr>
          <w:spacing w:val="1"/>
        </w:rPr>
        <w:t xml:space="preserve"> </w:t>
      </w:r>
      <w:r>
        <w:t>100 000.</w:t>
      </w:r>
      <w:r>
        <w:rPr>
          <w:spacing w:val="-1"/>
        </w:rPr>
        <w:t xml:space="preserve"> </w:t>
      </w:r>
      <w:r>
        <w:t>Деление</w:t>
      </w:r>
      <w:r>
        <w:rPr>
          <w:spacing w:val="-2"/>
        </w:rPr>
        <w:t xml:space="preserve"> </w:t>
      </w:r>
      <w:r>
        <w:t>с</w:t>
      </w:r>
      <w:r>
        <w:rPr>
          <w:spacing w:val="-2"/>
        </w:rPr>
        <w:t xml:space="preserve"> </w:t>
      </w:r>
      <w:r>
        <w:t>остатком. Умножение</w:t>
      </w:r>
      <w:r>
        <w:rPr>
          <w:spacing w:val="-2"/>
        </w:rPr>
        <w:t xml:space="preserve"> </w:t>
      </w:r>
      <w:r>
        <w:t>и</w:t>
      </w:r>
      <w:r>
        <w:rPr>
          <w:spacing w:val="-1"/>
        </w:rPr>
        <w:t xml:space="preserve"> </w:t>
      </w:r>
      <w:r>
        <w:t>деление</w:t>
      </w:r>
      <w:r>
        <w:rPr>
          <w:spacing w:val="6"/>
        </w:rPr>
        <w:t xml:space="preserve"> </w:t>
      </w:r>
      <w:r>
        <w:t>на</w:t>
      </w:r>
      <w:r>
        <w:rPr>
          <w:spacing w:val="-1"/>
        </w:rPr>
        <w:t xml:space="preserve"> </w:t>
      </w:r>
      <w:r>
        <w:t>10,</w:t>
      </w:r>
      <w:r>
        <w:rPr>
          <w:spacing w:val="-1"/>
        </w:rPr>
        <w:t xml:space="preserve"> </w:t>
      </w:r>
      <w:r>
        <w:t>100,</w:t>
      </w:r>
      <w:r>
        <w:rPr>
          <w:spacing w:val="-4"/>
        </w:rPr>
        <w:t xml:space="preserve"> </w:t>
      </w:r>
      <w:r>
        <w:t>1000.</w:t>
      </w:r>
    </w:p>
    <w:p w:rsidR="005167BF" w:rsidRDefault="00543202">
      <w:pPr>
        <w:pStyle w:val="a3"/>
        <w:spacing w:line="276" w:lineRule="auto"/>
        <w:ind w:right="1506" w:firstLine="600"/>
      </w:pPr>
      <w:r>
        <w:t>Свойства арифметических действий и их применение для вычислений. Поиск значения числового выражения, содержащего</w:t>
      </w:r>
      <w:r>
        <w:rPr>
          <w:spacing w:val="-58"/>
        </w:rPr>
        <w:t xml:space="preserve"> </w:t>
      </w:r>
      <w:r>
        <w:t>несколько</w:t>
      </w:r>
      <w:r>
        <w:rPr>
          <w:spacing w:val="-1"/>
        </w:rPr>
        <w:t xml:space="preserve"> </w:t>
      </w:r>
      <w:r>
        <w:t>действий</w:t>
      </w:r>
      <w:r>
        <w:rPr>
          <w:spacing w:val="-1"/>
        </w:rPr>
        <w:t xml:space="preserve"> </w:t>
      </w:r>
      <w:r>
        <w:t>в</w:t>
      </w:r>
      <w:r>
        <w:rPr>
          <w:spacing w:val="-2"/>
        </w:rPr>
        <w:t xml:space="preserve"> </w:t>
      </w:r>
      <w:r>
        <w:t>пределах</w:t>
      </w:r>
      <w:r>
        <w:rPr>
          <w:spacing w:val="1"/>
        </w:rPr>
        <w:t xml:space="preserve"> </w:t>
      </w:r>
      <w:r>
        <w:t>100 000.</w:t>
      </w:r>
      <w:r>
        <w:rPr>
          <w:spacing w:val="-1"/>
        </w:rPr>
        <w:t xml:space="preserve"> </w:t>
      </w:r>
      <w:r>
        <w:t>Проверка</w:t>
      </w:r>
      <w:r>
        <w:rPr>
          <w:spacing w:val="-2"/>
        </w:rPr>
        <w:t xml:space="preserve"> </w:t>
      </w:r>
      <w:r>
        <w:t>результата</w:t>
      </w:r>
      <w:r>
        <w:rPr>
          <w:spacing w:val="-2"/>
        </w:rPr>
        <w:t xml:space="preserve"> </w:t>
      </w:r>
      <w:r>
        <w:t>вычислений,</w:t>
      </w:r>
      <w:r>
        <w:rPr>
          <w:spacing w:val="-1"/>
        </w:rPr>
        <w:t xml:space="preserve"> </w:t>
      </w:r>
      <w:r>
        <w:t>в</w:t>
      </w:r>
      <w:r>
        <w:rPr>
          <w:spacing w:val="-3"/>
        </w:rPr>
        <w:t xml:space="preserve"> </w:t>
      </w:r>
      <w:r>
        <w:t>том</w:t>
      </w:r>
      <w:r>
        <w:rPr>
          <w:spacing w:val="-2"/>
        </w:rPr>
        <w:t xml:space="preserve"> </w:t>
      </w:r>
      <w:r>
        <w:t>числе</w:t>
      </w:r>
      <w:r>
        <w:rPr>
          <w:spacing w:val="-2"/>
        </w:rPr>
        <w:t xml:space="preserve"> </w:t>
      </w:r>
      <w:r>
        <w:t>с</w:t>
      </w:r>
      <w:r>
        <w:rPr>
          <w:spacing w:val="-2"/>
        </w:rPr>
        <w:t xml:space="preserve"> </w:t>
      </w:r>
      <w:r>
        <w:t>помощью калькулятора.</w:t>
      </w:r>
    </w:p>
    <w:p w:rsidR="005167BF" w:rsidRDefault="00543202">
      <w:pPr>
        <w:pStyle w:val="a3"/>
        <w:spacing w:line="278" w:lineRule="auto"/>
        <w:ind w:left="1573" w:right="1592"/>
      </w:pPr>
      <w:r>
        <w:t>Равенство, содержащее неизвестный компонент арифметического действия: запись, нахождение неизвестного компонента.</w:t>
      </w:r>
      <w:r>
        <w:rPr>
          <w:spacing w:val="-57"/>
        </w:rPr>
        <w:t xml:space="preserve"> </w:t>
      </w:r>
      <w:r>
        <w:t>Умножение</w:t>
      </w:r>
      <w:r>
        <w:rPr>
          <w:spacing w:val="-2"/>
        </w:rPr>
        <w:t xml:space="preserve"> </w:t>
      </w:r>
      <w:r>
        <w:t>и деление</w:t>
      </w:r>
      <w:r>
        <w:rPr>
          <w:spacing w:val="-1"/>
        </w:rPr>
        <w:t xml:space="preserve"> </w:t>
      </w:r>
      <w:r>
        <w:t>величины на</w:t>
      </w:r>
      <w:r>
        <w:rPr>
          <w:spacing w:val="-1"/>
        </w:rPr>
        <w:t xml:space="preserve"> </w:t>
      </w:r>
      <w:r>
        <w:t>однозначное</w:t>
      </w:r>
      <w:r>
        <w:rPr>
          <w:spacing w:val="-1"/>
        </w:rPr>
        <w:t xml:space="preserve"> </w:t>
      </w:r>
      <w:r>
        <w:t>число.</w:t>
      </w:r>
    </w:p>
    <w:p w:rsidR="005167BF" w:rsidRDefault="00543202">
      <w:pPr>
        <w:pStyle w:val="21"/>
        <w:ind w:left="1573"/>
      </w:pPr>
      <w:r>
        <w:t>Текстовые</w:t>
      </w:r>
      <w:r>
        <w:rPr>
          <w:spacing w:val="-3"/>
        </w:rPr>
        <w:t xml:space="preserve"> </w:t>
      </w:r>
      <w:r>
        <w:t>задачи</w:t>
      </w:r>
    </w:p>
    <w:p w:rsidR="005167BF" w:rsidRDefault="00543202">
      <w:pPr>
        <w:pStyle w:val="a3"/>
        <w:spacing w:before="35" w:line="276" w:lineRule="auto"/>
        <w:ind w:right="778" w:firstLine="600"/>
      </w:pPr>
      <w:r>
        <w:t>Работа с текстовой задачей, решение которой содержит 2–3 действия: анализ, представление на модели, планирование и запись</w:t>
      </w:r>
      <w:r>
        <w:rPr>
          <w:spacing w:val="1"/>
        </w:rPr>
        <w:t xml:space="preserve"> </w:t>
      </w:r>
      <w:r>
        <w:t>решения, проверка решения и ответа. Анализ зависимостей, характеризующих процессы: движения (скорость, время, пройденный путь),</w:t>
      </w:r>
      <w:r>
        <w:rPr>
          <w:spacing w:val="-57"/>
        </w:rPr>
        <w:t xml:space="preserve"> </w:t>
      </w:r>
      <w:r>
        <w:t>работы</w:t>
      </w:r>
      <w:r>
        <w:rPr>
          <w:spacing w:val="-3"/>
        </w:rPr>
        <w:t xml:space="preserve"> </w:t>
      </w:r>
      <w:r>
        <w:t>(производительность,</w:t>
      </w:r>
      <w:r>
        <w:rPr>
          <w:spacing w:val="-2"/>
        </w:rPr>
        <w:t xml:space="preserve"> </w:t>
      </w:r>
      <w:r>
        <w:t>время,</w:t>
      </w:r>
      <w:r>
        <w:rPr>
          <w:spacing w:val="-3"/>
        </w:rPr>
        <w:t xml:space="preserve"> </w:t>
      </w:r>
      <w:r>
        <w:t>объѐм</w:t>
      </w:r>
      <w:r>
        <w:rPr>
          <w:spacing w:val="-3"/>
        </w:rPr>
        <w:t xml:space="preserve"> </w:t>
      </w:r>
      <w:r>
        <w:t>работы),</w:t>
      </w:r>
      <w:r>
        <w:rPr>
          <w:spacing w:val="-3"/>
        </w:rPr>
        <w:t xml:space="preserve"> </w:t>
      </w:r>
      <w:r>
        <w:t>купли-продажи</w:t>
      </w:r>
      <w:r>
        <w:rPr>
          <w:spacing w:val="-2"/>
        </w:rPr>
        <w:t xml:space="preserve"> </w:t>
      </w:r>
      <w:r>
        <w:t>(цена,</w:t>
      </w:r>
      <w:r>
        <w:rPr>
          <w:spacing w:val="-2"/>
        </w:rPr>
        <w:t xml:space="preserve"> </w:t>
      </w:r>
      <w:r>
        <w:t>количество,</w:t>
      </w:r>
      <w:r>
        <w:rPr>
          <w:spacing w:val="-4"/>
        </w:rPr>
        <w:t xml:space="preserve"> </w:t>
      </w:r>
      <w:r>
        <w:t>стоимость)</w:t>
      </w:r>
      <w:r>
        <w:rPr>
          <w:spacing w:val="-2"/>
        </w:rPr>
        <w:t xml:space="preserve"> </w:t>
      </w:r>
      <w:r>
        <w:t>и</w:t>
      </w:r>
      <w:r>
        <w:rPr>
          <w:spacing w:val="-4"/>
        </w:rPr>
        <w:t xml:space="preserve"> </w:t>
      </w:r>
      <w:r>
        <w:t>решение</w:t>
      </w:r>
      <w:r>
        <w:rPr>
          <w:spacing w:val="-3"/>
        </w:rPr>
        <w:t xml:space="preserve"> </w:t>
      </w:r>
      <w:r>
        <w:t>соответствующих</w:t>
      </w:r>
      <w:r>
        <w:rPr>
          <w:spacing w:val="-1"/>
        </w:rPr>
        <w:t xml:space="preserve"> </w:t>
      </w:r>
      <w:r>
        <w:t>задач.</w:t>
      </w:r>
    </w:p>
    <w:p w:rsidR="005167BF" w:rsidRDefault="00543202">
      <w:pPr>
        <w:pStyle w:val="a3"/>
        <w:spacing w:line="276" w:lineRule="auto"/>
        <w:ind w:right="772"/>
      </w:pPr>
      <w:r>
        <w:t>Задачи на установление времени (начало, продолжительность и окончание события), расчѐта количества, расхода, изменения. Задачи на</w:t>
      </w:r>
      <w:r>
        <w:rPr>
          <w:spacing w:val="1"/>
        </w:rPr>
        <w:t xml:space="preserve"> </w:t>
      </w:r>
      <w:r>
        <w:t>нахождение доли величины, величины по еѐ доле. Разные способы решения некоторых видов изученных задач. Оформление решения по</w:t>
      </w:r>
      <w:r>
        <w:rPr>
          <w:spacing w:val="-57"/>
        </w:rPr>
        <w:t xml:space="preserve"> </w:t>
      </w:r>
      <w:r>
        <w:t>действиям</w:t>
      </w:r>
      <w:r>
        <w:rPr>
          <w:spacing w:val="-2"/>
        </w:rPr>
        <w:t xml:space="preserve"> </w:t>
      </w:r>
      <w:r>
        <w:t>с</w:t>
      </w:r>
      <w:r>
        <w:rPr>
          <w:spacing w:val="-1"/>
        </w:rPr>
        <w:t xml:space="preserve"> </w:t>
      </w:r>
      <w:r>
        <w:t>пояснением, по вопросам, с</w:t>
      </w:r>
      <w:r>
        <w:rPr>
          <w:spacing w:val="-2"/>
        </w:rPr>
        <w:t xml:space="preserve"> </w:t>
      </w:r>
      <w:r>
        <w:t>помощью числового</w:t>
      </w:r>
      <w:r>
        <w:rPr>
          <w:spacing w:val="-1"/>
        </w:rPr>
        <w:t xml:space="preserve"> </w:t>
      </w:r>
      <w:r>
        <w:t>выражения.</w:t>
      </w:r>
    </w:p>
    <w:p w:rsidR="005167BF" w:rsidRDefault="00543202">
      <w:pPr>
        <w:pStyle w:val="21"/>
        <w:spacing w:before="6"/>
        <w:ind w:left="1573"/>
      </w:pPr>
      <w:r>
        <w:t>Пространственные</w:t>
      </w:r>
      <w:r>
        <w:rPr>
          <w:spacing w:val="-6"/>
        </w:rPr>
        <w:t xml:space="preserve"> </w:t>
      </w:r>
      <w:r>
        <w:t>отношения</w:t>
      </w:r>
      <w:r>
        <w:rPr>
          <w:spacing w:val="-3"/>
        </w:rPr>
        <w:t xml:space="preserve"> </w:t>
      </w:r>
      <w:r>
        <w:t>и</w:t>
      </w:r>
      <w:r>
        <w:rPr>
          <w:spacing w:val="-4"/>
        </w:rPr>
        <w:t xml:space="preserve"> </w:t>
      </w:r>
      <w:r>
        <w:t>геометрические</w:t>
      </w:r>
      <w:r>
        <w:rPr>
          <w:spacing w:val="-2"/>
        </w:rPr>
        <w:t xml:space="preserve"> </w:t>
      </w:r>
      <w:r>
        <w:t>фигуры</w:t>
      </w:r>
    </w:p>
    <w:p w:rsidR="005167BF" w:rsidRDefault="00543202">
      <w:pPr>
        <w:pStyle w:val="a3"/>
        <w:spacing w:before="36"/>
        <w:ind w:left="1573"/>
      </w:pPr>
      <w:r>
        <w:t>Наглядные</w:t>
      </w:r>
      <w:r>
        <w:rPr>
          <w:spacing w:val="-6"/>
        </w:rPr>
        <w:t xml:space="preserve"> </w:t>
      </w:r>
      <w:r>
        <w:t>представления</w:t>
      </w:r>
      <w:r>
        <w:rPr>
          <w:spacing w:val="-3"/>
        </w:rPr>
        <w:t xml:space="preserve"> </w:t>
      </w:r>
      <w:r>
        <w:t>о</w:t>
      </w:r>
      <w:r>
        <w:rPr>
          <w:spacing w:val="-3"/>
        </w:rPr>
        <w:t xml:space="preserve"> </w:t>
      </w:r>
      <w:r>
        <w:t>симметрии.</w:t>
      </w:r>
    </w:p>
    <w:p w:rsidR="005167BF" w:rsidRDefault="00543202">
      <w:pPr>
        <w:pStyle w:val="a3"/>
        <w:spacing w:before="41" w:line="276" w:lineRule="auto"/>
        <w:ind w:right="824" w:firstLine="600"/>
      </w:pPr>
      <w:r>
        <w:t>Окружность, круг: распознавание и изображение. Построение окружности заданного радиуса. Построение изученных</w:t>
      </w:r>
      <w:r>
        <w:rPr>
          <w:spacing w:val="1"/>
        </w:rPr>
        <w:t xml:space="preserve"> </w:t>
      </w:r>
      <w:r>
        <w:t>геометрических фигур с помощью линейки, угольника, циркуля. Различение, называние пространственных геометрических фигур (тел):</w:t>
      </w:r>
      <w:r>
        <w:rPr>
          <w:spacing w:val="-57"/>
        </w:rPr>
        <w:t xml:space="preserve"> </w:t>
      </w:r>
      <w:r>
        <w:t>шар,</w:t>
      </w:r>
      <w:r>
        <w:rPr>
          <w:spacing w:val="-1"/>
        </w:rPr>
        <w:t xml:space="preserve"> </w:t>
      </w:r>
      <w:r>
        <w:t>куб, цилиндр,</w:t>
      </w:r>
      <w:r>
        <w:rPr>
          <w:spacing w:val="-3"/>
        </w:rPr>
        <w:t xml:space="preserve"> </w:t>
      </w:r>
      <w:r>
        <w:t>конус, пирамида.</w:t>
      </w:r>
    </w:p>
    <w:p w:rsidR="005167BF" w:rsidRDefault="00543202">
      <w:pPr>
        <w:pStyle w:val="a3"/>
        <w:spacing w:before="1" w:line="276" w:lineRule="auto"/>
        <w:ind w:left="1573" w:right="1428"/>
      </w:pPr>
      <w:r>
        <w:t>Конструирование: разбиение фигуры на прямоугольники (квадраты), составление фигур из прямоугольников или квадратов.</w:t>
      </w:r>
      <w:r>
        <w:rPr>
          <w:spacing w:val="-57"/>
        </w:rPr>
        <w:t xml:space="preserve"> </w:t>
      </w:r>
      <w:r>
        <w:t>Периметр,</w:t>
      </w:r>
      <w:r>
        <w:rPr>
          <w:spacing w:val="-1"/>
        </w:rPr>
        <w:t xml:space="preserve"> </w:t>
      </w:r>
      <w:r>
        <w:t>площадь</w:t>
      </w:r>
      <w:r>
        <w:rPr>
          <w:spacing w:val="1"/>
        </w:rPr>
        <w:t xml:space="preserve"> </w:t>
      </w:r>
      <w:r>
        <w:t>фигуры, составленной из</w:t>
      </w:r>
      <w:r>
        <w:rPr>
          <w:spacing w:val="-3"/>
        </w:rPr>
        <w:t xml:space="preserve"> </w:t>
      </w:r>
      <w:r>
        <w:t>двух-трѐх</w:t>
      </w:r>
      <w:r>
        <w:rPr>
          <w:spacing w:val="2"/>
        </w:rPr>
        <w:t xml:space="preserve"> </w:t>
      </w:r>
      <w:r>
        <w:t>прямоугольников</w:t>
      </w:r>
      <w:r>
        <w:rPr>
          <w:spacing w:val="-1"/>
        </w:rPr>
        <w:t xml:space="preserve"> </w:t>
      </w:r>
      <w:r>
        <w:t>(квадратов).</w:t>
      </w:r>
    </w:p>
    <w:p w:rsidR="005167BF" w:rsidRDefault="00543202">
      <w:pPr>
        <w:pStyle w:val="21"/>
        <w:spacing w:before="4"/>
        <w:ind w:left="1573"/>
      </w:pPr>
      <w:r>
        <w:t>Математическая</w:t>
      </w:r>
      <w:r>
        <w:rPr>
          <w:spacing w:val="-5"/>
        </w:rPr>
        <w:t xml:space="preserve"> </w:t>
      </w:r>
      <w:r>
        <w:t>информация</w:t>
      </w:r>
    </w:p>
    <w:p w:rsidR="005167BF" w:rsidRDefault="00543202">
      <w:pPr>
        <w:pStyle w:val="a3"/>
        <w:spacing w:before="38" w:line="276" w:lineRule="auto"/>
        <w:ind w:right="914" w:firstLine="600"/>
      </w:pPr>
      <w:r>
        <w:t>Работа с утверждениями: конструирование, проверка истинности. Составление и проверка логических рассуждений при решении</w:t>
      </w:r>
      <w:r>
        <w:rPr>
          <w:spacing w:val="-57"/>
        </w:rPr>
        <w:t xml:space="preserve"> </w:t>
      </w:r>
      <w:r>
        <w:t>задач.</w:t>
      </w:r>
    </w:p>
    <w:p w:rsidR="005167BF" w:rsidRDefault="00543202">
      <w:pPr>
        <w:pStyle w:val="a3"/>
        <w:spacing w:line="276" w:lineRule="auto"/>
        <w:ind w:right="961" w:firstLine="600"/>
      </w:pPr>
      <w:r>
        <w:t>Данные о реальных процессах и явлениях окружающего мира, представленные на диаграммах, схемах, в таблицах, текстах. Сбор</w:t>
      </w:r>
      <w:r>
        <w:rPr>
          <w:spacing w:val="-57"/>
        </w:rPr>
        <w:t xml:space="preserve"> </w:t>
      </w:r>
      <w:r>
        <w:t>математических данных о заданном объекте (числе, величине, геометрической фигуре). Поиск информации в справочной литературе,</w:t>
      </w:r>
      <w:r>
        <w:rPr>
          <w:spacing w:val="1"/>
        </w:rPr>
        <w:t xml:space="preserve"> </w:t>
      </w:r>
      <w:r>
        <w:t>Интернете.</w:t>
      </w:r>
      <w:r>
        <w:rPr>
          <w:spacing w:val="-1"/>
        </w:rPr>
        <w:t xml:space="preserve"> </w:t>
      </w:r>
      <w:r>
        <w:t>Запись информации в</w:t>
      </w:r>
      <w:r>
        <w:rPr>
          <w:spacing w:val="-2"/>
        </w:rPr>
        <w:t xml:space="preserve"> </w:t>
      </w:r>
      <w:r>
        <w:t>предложенной таблице, на</w:t>
      </w:r>
      <w:r>
        <w:rPr>
          <w:spacing w:val="-1"/>
        </w:rPr>
        <w:t xml:space="preserve"> </w:t>
      </w:r>
      <w:r>
        <w:t>столбчатой</w:t>
      </w:r>
      <w:r>
        <w:rPr>
          <w:spacing w:val="-1"/>
        </w:rPr>
        <w:t xml:space="preserve"> </w:t>
      </w:r>
      <w:r>
        <w:t>диаграмме.</w:t>
      </w:r>
    </w:p>
    <w:p w:rsidR="005167BF" w:rsidRDefault="00543202">
      <w:pPr>
        <w:pStyle w:val="a3"/>
        <w:ind w:left="1573"/>
      </w:pPr>
      <w:r>
        <w:t>Доступные</w:t>
      </w:r>
      <w:r>
        <w:rPr>
          <w:spacing w:val="-6"/>
        </w:rPr>
        <w:t xml:space="preserve"> </w:t>
      </w:r>
      <w:r>
        <w:t>электронные</w:t>
      </w:r>
      <w:r>
        <w:rPr>
          <w:spacing w:val="-5"/>
        </w:rPr>
        <w:t xml:space="preserve"> </w:t>
      </w:r>
      <w:r>
        <w:t>средства</w:t>
      </w:r>
      <w:r>
        <w:rPr>
          <w:spacing w:val="-4"/>
        </w:rPr>
        <w:t xml:space="preserve"> </w:t>
      </w:r>
      <w:r>
        <w:t>обучения,</w:t>
      </w:r>
      <w:r>
        <w:rPr>
          <w:spacing w:val="-3"/>
        </w:rPr>
        <w:t xml:space="preserve"> </w:t>
      </w:r>
      <w:r>
        <w:t>пособия,</w:t>
      </w:r>
      <w:r>
        <w:rPr>
          <w:spacing w:val="-3"/>
        </w:rPr>
        <w:t xml:space="preserve"> </w:t>
      </w:r>
      <w:r>
        <w:t>тренажѐры,</w:t>
      </w:r>
      <w:r>
        <w:rPr>
          <w:spacing w:val="-3"/>
        </w:rPr>
        <w:t xml:space="preserve"> </w:t>
      </w:r>
      <w:r>
        <w:t>их</w:t>
      </w:r>
      <w:r>
        <w:rPr>
          <w:spacing w:val="-2"/>
        </w:rPr>
        <w:t xml:space="preserve"> </w:t>
      </w:r>
      <w:r>
        <w:t>использование</w:t>
      </w:r>
      <w:r>
        <w:rPr>
          <w:spacing w:val="-7"/>
        </w:rPr>
        <w:t xml:space="preserve"> </w:t>
      </w:r>
      <w:r>
        <w:t>под</w:t>
      </w:r>
      <w:r>
        <w:rPr>
          <w:spacing w:val="-3"/>
        </w:rPr>
        <w:t xml:space="preserve"> </w:t>
      </w:r>
      <w:r>
        <w:t>руководством</w:t>
      </w:r>
      <w:r>
        <w:rPr>
          <w:spacing w:val="-5"/>
        </w:rPr>
        <w:t xml:space="preserve"> </w:t>
      </w:r>
      <w:r>
        <w:t>педагога</w:t>
      </w:r>
      <w:r>
        <w:rPr>
          <w:spacing w:val="-4"/>
        </w:rPr>
        <w:t xml:space="preserve"> </w:t>
      </w:r>
      <w:r>
        <w:t>и</w:t>
      </w:r>
      <w:r>
        <w:rPr>
          <w:spacing w:val="-3"/>
        </w:rPr>
        <w:t xml:space="preserve"> </w:t>
      </w:r>
      <w:r>
        <w:t>самостоятельное.</w:t>
      </w:r>
    </w:p>
    <w:p w:rsidR="005167BF" w:rsidRDefault="00543202">
      <w:pPr>
        <w:pStyle w:val="a3"/>
        <w:spacing w:before="41" w:line="276" w:lineRule="auto"/>
        <w:ind w:right="2003"/>
      </w:pPr>
      <w:r>
        <w:t>Правила безопасной работы с электронными источниками информации (электронная форма учебника, электронные словари,</w:t>
      </w:r>
      <w:r>
        <w:rPr>
          <w:spacing w:val="-57"/>
        </w:rPr>
        <w:t xml:space="preserve"> </w:t>
      </w:r>
      <w:r>
        <w:t>образовательные</w:t>
      </w:r>
      <w:r>
        <w:rPr>
          <w:spacing w:val="-3"/>
        </w:rPr>
        <w:t xml:space="preserve"> </w:t>
      </w:r>
      <w:r>
        <w:t>сайты, ориентированные</w:t>
      </w:r>
      <w:r>
        <w:rPr>
          <w:spacing w:val="-3"/>
        </w:rPr>
        <w:t xml:space="preserve"> </w:t>
      </w:r>
      <w:r>
        <w:t>на</w:t>
      </w:r>
      <w:r>
        <w:rPr>
          <w:spacing w:val="-1"/>
        </w:rPr>
        <w:t xml:space="preserve"> </w:t>
      </w:r>
      <w:r>
        <w:t>обучающихся начального</w:t>
      </w:r>
      <w:r>
        <w:rPr>
          <w:spacing w:val="-1"/>
        </w:rPr>
        <w:t xml:space="preserve"> </w:t>
      </w:r>
      <w:r>
        <w:t>общего</w:t>
      </w:r>
      <w:r>
        <w:rPr>
          <w:spacing w:val="-1"/>
        </w:rPr>
        <w:t xml:space="preserve"> </w:t>
      </w:r>
      <w:r>
        <w:t>образования).</w:t>
      </w:r>
    </w:p>
    <w:p w:rsidR="005167BF" w:rsidRDefault="00543202">
      <w:pPr>
        <w:pStyle w:val="a3"/>
        <w:spacing w:line="275" w:lineRule="exact"/>
        <w:ind w:left="1573"/>
      </w:pPr>
      <w:r>
        <w:t>Алгоритмы</w:t>
      </w:r>
      <w:r>
        <w:rPr>
          <w:spacing w:val="-4"/>
        </w:rPr>
        <w:t xml:space="preserve"> </w:t>
      </w:r>
      <w:r>
        <w:t>решения</w:t>
      </w:r>
      <w:r>
        <w:rPr>
          <w:spacing w:val="-4"/>
        </w:rPr>
        <w:t xml:space="preserve"> </w:t>
      </w:r>
      <w:r>
        <w:t>изученных</w:t>
      </w:r>
      <w:r>
        <w:rPr>
          <w:spacing w:val="-1"/>
        </w:rPr>
        <w:t xml:space="preserve"> </w:t>
      </w:r>
      <w:r>
        <w:t>учебных</w:t>
      </w:r>
      <w:r>
        <w:rPr>
          <w:spacing w:val="-3"/>
        </w:rPr>
        <w:t xml:space="preserve"> </w:t>
      </w:r>
      <w:r>
        <w:t>и</w:t>
      </w:r>
      <w:r>
        <w:rPr>
          <w:spacing w:val="-6"/>
        </w:rPr>
        <w:t xml:space="preserve"> </w:t>
      </w:r>
      <w:r>
        <w:t>практических</w:t>
      </w:r>
      <w:r>
        <w:rPr>
          <w:spacing w:val="-2"/>
        </w:rPr>
        <w:t xml:space="preserve"> </w:t>
      </w:r>
      <w:r>
        <w:t>задач.</w:t>
      </w:r>
    </w:p>
    <w:p w:rsidR="005167BF" w:rsidRDefault="00543202">
      <w:pPr>
        <w:pStyle w:val="a3"/>
        <w:spacing w:before="43" w:line="276" w:lineRule="auto"/>
        <w:ind w:right="965" w:firstLine="600"/>
      </w:pPr>
      <w:r>
        <w:t>Изучение математики в 4 классе способствует освоению ряда универсальных учебных действий: познавательных универсальных</w:t>
      </w:r>
      <w:r>
        <w:rPr>
          <w:spacing w:val="-57"/>
        </w:rPr>
        <w:t xml:space="preserve"> </w:t>
      </w:r>
      <w:r>
        <w:t>учебных</w:t>
      </w:r>
      <w:r>
        <w:rPr>
          <w:spacing w:val="-6"/>
        </w:rPr>
        <w:t xml:space="preserve"> </w:t>
      </w:r>
      <w:r>
        <w:t>действий,</w:t>
      </w:r>
      <w:r>
        <w:rPr>
          <w:spacing w:val="-7"/>
        </w:rPr>
        <w:t xml:space="preserve"> </w:t>
      </w:r>
      <w:r>
        <w:t>коммуникативных</w:t>
      </w:r>
      <w:r>
        <w:rPr>
          <w:spacing w:val="-3"/>
        </w:rPr>
        <w:t xml:space="preserve"> </w:t>
      </w:r>
      <w:r>
        <w:t>универсальных</w:t>
      </w:r>
      <w:r>
        <w:rPr>
          <w:spacing w:val="-4"/>
        </w:rPr>
        <w:t xml:space="preserve"> </w:t>
      </w:r>
      <w:r>
        <w:t>учебных</w:t>
      </w:r>
      <w:r>
        <w:rPr>
          <w:spacing w:val="-5"/>
        </w:rPr>
        <w:t xml:space="preserve"> </w:t>
      </w:r>
      <w:r>
        <w:t>действий,</w:t>
      </w:r>
      <w:r>
        <w:rPr>
          <w:spacing w:val="-7"/>
        </w:rPr>
        <w:t xml:space="preserve"> </w:t>
      </w:r>
      <w:r>
        <w:t>регулятивных</w:t>
      </w:r>
      <w:r>
        <w:rPr>
          <w:spacing w:val="-4"/>
        </w:rPr>
        <w:t xml:space="preserve"> </w:t>
      </w:r>
      <w:r>
        <w:t>универсальных</w:t>
      </w:r>
      <w:r>
        <w:rPr>
          <w:spacing w:val="-4"/>
        </w:rPr>
        <w:t xml:space="preserve"> </w:t>
      </w:r>
      <w:r>
        <w:t>учебных</w:t>
      </w:r>
      <w:r>
        <w:rPr>
          <w:spacing w:val="-5"/>
        </w:rPr>
        <w:t xml:space="preserve"> </w:t>
      </w:r>
      <w:r>
        <w:t>действий,</w:t>
      </w:r>
      <w:r>
        <w:rPr>
          <w:spacing w:val="-7"/>
        </w:rPr>
        <w:t xml:space="preserve"> </w:t>
      </w:r>
      <w:r>
        <w:t>совместной</w:t>
      </w:r>
    </w:p>
    <w:p w:rsidR="005167BF" w:rsidRDefault="005167BF">
      <w:pPr>
        <w:spacing w:line="276" w:lineRule="auto"/>
        <w:sectPr w:rsidR="005167BF">
          <w:pgSz w:w="16390" w:h="11910" w:orient="landscape"/>
          <w:pgMar w:top="340" w:right="380" w:bottom="1160" w:left="160" w:header="0" w:footer="887" w:gutter="0"/>
          <w:cols w:space="720"/>
        </w:sectPr>
      </w:pPr>
    </w:p>
    <w:p w:rsidR="005167BF" w:rsidRDefault="00543202">
      <w:pPr>
        <w:pStyle w:val="a3"/>
        <w:spacing w:before="75"/>
      </w:pPr>
      <w:r>
        <w:t>деятельности.</w:t>
      </w:r>
    </w:p>
    <w:p w:rsidR="005167BF" w:rsidRDefault="00543202">
      <w:pPr>
        <w:pStyle w:val="a3"/>
        <w:spacing w:before="41" w:line="276" w:lineRule="auto"/>
        <w:ind w:right="1087" w:firstLine="600"/>
      </w:pPr>
      <w:r>
        <w:t>У обучающегося будут сформированы следующие базовые логические и исследовательские действия как часть познавательных</w:t>
      </w:r>
      <w:r>
        <w:rPr>
          <w:spacing w:val="-57"/>
        </w:rPr>
        <w:t xml:space="preserve"> </w:t>
      </w:r>
      <w:r>
        <w:t>универсальных</w:t>
      </w:r>
      <w:r>
        <w:rPr>
          <w:spacing w:val="2"/>
        </w:rPr>
        <w:t xml:space="preserve"> </w:t>
      </w:r>
      <w:r>
        <w:t>учебных</w:t>
      </w:r>
      <w:r>
        <w:rPr>
          <w:spacing w:val="2"/>
        </w:rPr>
        <w:t xml:space="preserve"> </w:t>
      </w:r>
      <w:r>
        <w:t>действий:</w:t>
      </w:r>
    </w:p>
    <w:p w:rsidR="005167BF" w:rsidRDefault="00543202">
      <w:pPr>
        <w:pStyle w:val="a3"/>
        <w:spacing w:line="276" w:lineRule="auto"/>
        <w:ind w:left="1573" w:right="1664"/>
      </w:pPr>
      <w:r>
        <w:t>ориентироваться в изученной математической терминологии, использовать еѐ в высказываниях и рассуждениях;</w:t>
      </w:r>
      <w:r>
        <w:rPr>
          <w:spacing w:val="1"/>
        </w:rPr>
        <w:t xml:space="preserve"> </w:t>
      </w:r>
      <w:r>
        <w:t>сравнивать</w:t>
      </w:r>
      <w:r>
        <w:rPr>
          <w:spacing w:val="3"/>
        </w:rPr>
        <w:t xml:space="preserve"> </w:t>
      </w:r>
      <w:r>
        <w:t>математические</w:t>
      </w:r>
      <w:r>
        <w:rPr>
          <w:spacing w:val="5"/>
        </w:rPr>
        <w:t xml:space="preserve"> </w:t>
      </w:r>
      <w:r>
        <w:t>объекты</w:t>
      </w:r>
      <w:r>
        <w:rPr>
          <w:spacing w:val="4"/>
        </w:rPr>
        <w:t xml:space="preserve"> </w:t>
      </w:r>
      <w:r>
        <w:t>(числа,</w:t>
      </w:r>
      <w:r>
        <w:rPr>
          <w:spacing w:val="3"/>
        </w:rPr>
        <w:t xml:space="preserve"> </w:t>
      </w:r>
      <w:r>
        <w:t>величины,</w:t>
      </w:r>
      <w:r>
        <w:rPr>
          <w:spacing w:val="4"/>
        </w:rPr>
        <w:t xml:space="preserve"> </w:t>
      </w:r>
      <w:r>
        <w:t>геометрические</w:t>
      </w:r>
      <w:r>
        <w:rPr>
          <w:spacing w:val="2"/>
        </w:rPr>
        <w:t xml:space="preserve"> </w:t>
      </w:r>
      <w:r>
        <w:t>фигуры),</w:t>
      </w:r>
      <w:r>
        <w:rPr>
          <w:spacing w:val="4"/>
        </w:rPr>
        <w:t xml:space="preserve"> </w:t>
      </w:r>
      <w:r>
        <w:t>записывать</w:t>
      </w:r>
      <w:r>
        <w:rPr>
          <w:spacing w:val="5"/>
        </w:rPr>
        <w:t xml:space="preserve"> </w:t>
      </w:r>
      <w:r>
        <w:t>признак</w:t>
      </w:r>
      <w:r>
        <w:rPr>
          <w:spacing w:val="4"/>
        </w:rPr>
        <w:t xml:space="preserve"> </w:t>
      </w:r>
      <w:r>
        <w:t>сравнения;</w:t>
      </w:r>
      <w:r>
        <w:rPr>
          <w:spacing w:val="1"/>
        </w:rPr>
        <w:t xml:space="preserve"> </w:t>
      </w:r>
      <w:r>
        <w:t>выбирать</w:t>
      </w:r>
      <w:r>
        <w:rPr>
          <w:spacing w:val="-3"/>
        </w:rPr>
        <w:t xml:space="preserve"> </w:t>
      </w:r>
      <w:r>
        <w:t>метод</w:t>
      </w:r>
      <w:r>
        <w:rPr>
          <w:spacing w:val="-3"/>
        </w:rPr>
        <w:t xml:space="preserve"> </w:t>
      </w:r>
      <w:r>
        <w:t>решения</w:t>
      </w:r>
      <w:r>
        <w:rPr>
          <w:spacing w:val="-3"/>
        </w:rPr>
        <w:t xml:space="preserve"> </w:t>
      </w:r>
      <w:r>
        <w:t>математической</w:t>
      </w:r>
      <w:r>
        <w:rPr>
          <w:spacing w:val="-2"/>
        </w:rPr>
        <w:t xml:space="preserve"> </w:t>
      </w:r>
      <w:r>
        <w:t>задачи</w:t>
      </w:r>
      <w:r>
        <w:rPr>
          <w:spacing w:val="-3"/>
        </w:rPr>
        <w:t xml:space="preserve"> </w:t>
      </w:r>
      <w:r>
        <w:t>(алгоритм</w:t>
      </w:r>
      <w:r>
        <w:rPr>
          <w:spacing w:val="-4"/>
        </w:rPr>
        <w:t xml:space="preserve"> </w:t>
      </w:r>
      <w:r>
        <w:t>действия,</w:t>
      </w:r>
      <w:r>
        <w:rPr>
          <w:spacing w:val="-3"/>
        </w:rPr>
        <w:t xml:space="preserve"> </w:t>
      </w:r>
      <w:r>
        <w:t>приѐм</w:t>
      </w:r>
      <w:r>
        <w:rPr>
          <w:spacing w:val="-3"/>
        </w:rPr>
        <w:t xml:space="preserve"> </w:t>
      </w:r>
      <w:r>
        <w:t>вычисления,</w:t>
      </w:r>
      <w:r>
        <w:rPr>
          <w:spacing w:val="-3"/>
        </w:rPr>
        <w:t xml:space="preserve"> </w:t>
      </w:r>
      <w:r>
        <w:t>способ</w:t>
      </w:r>
      <w:r>
        <w:rPr>
          <w:spacing w:val="-3"/>
        </w:rPr>
        <w:t xml:space="preserve"> </w:t>
      </w:r>
      <w:r>
        <w:t>решения,</w:t>
      </w:r>
      <w:r>
        <w:rPr>
          <w:spacing w:val="-3"/>
        </w:rPr>
        <w:t xml:space="preserve"> </w:t>
      </w:r>
      <w:r>
        <w:t>моделирование</w:t>
      </w:r>
    </w:p>
    <w:p w:rsidR="005167BF" w:rsidRDefault="00543202">
      <w:pPr>
        <w:pStyle w:val="a3"/>
      </w:pPr>
      <w:r>
        <w:t>ситуации,</w:t>
      </w:r>
      <w:r>
        <w:rPr>
          <w:spacing w:val="-4"/>
        </w:rPr>
        <w:t xml:space="preserve"> </w:t>
      </w:r>
      <w:r>
        <w:t>перебор</w:t>
      </w:r>
      <w:r>
        <w:rPr>
          <w:spacing w:val="-4"/>
        </w:rPr>
        <w:t xml:space="preserve"> </w:t>
      </w:r>
      <w:r>
        <w:t>вариантов);</w:t>
      </w:r>
    </w:p>
    <w:p w:rsidR="005167BF" w:rsidRDefault="00543202">
      <w:pPr>
        <w:pStyle w:val="a3"/>
        <w:spacing w:before="40"/>
        <w:ind w:left="1573"/>
      </w:pPr>
      <w:r>
        <w:t>обнаруживать</w:t>
      </w:r>
      <w:r>
        <w:rPr>
          <w:spacing w:val="-3"/>
        </w:rPr>
        <w:t xml:space="preserve"> </w:t>
      </w:r>
      <w:r>
        <w:t>модели</w:t>
      </w:r>
      <w:r>
        <w:rPr>
          <w:spacing w:val="-2"/>
        </w:rPr>
        <w:t xml:space="preserve"> </w:t>
      </w:r>
      <w:r>
        <w:t>изученных</w:t>
      </w:r>
      <w:r>
        <w:rPr>
          <w:spacing w:val="-2"/>
        </w:rPr>
        <w:t xml:space="preserve"> </w:t>
      </w:r>
      <w:r>
        <w:t>геометрических</w:t>
      </w:r>
      <w:r>
        <w:rPr>
          <w:spacing w:val="-4"/>
        </w:rPr>
        <w:t xml:space="preserve"> </w:t>
      </w:r>
      <w:r>
        <w:t>фигур</w:t>
      </w:r>
      <w:r>
        <w:rPr>
          <w:spacing w:val="-3"/>
        </w:rPr>
        <w:t xml:space="preserve"> </w:t>
      </w:r>
      <w:r>
        <w:t>в</w:t>
      </w:r>
      <w:r>
        <w:rPr>
          <w:spacing w:val="-4"/>
        </w:rPr>
        <w:t xml:space="preserve"> </w:t>
      </w:r>
      <w:r>
        <w:t>окружающем</w:t>
      </w:r>
      <w:r>
        <w:rPr>
          <w:spacing w:val="-4"/>
        </w:rPr>
        <w:t xml:space="preserve"> </w:t>
      </w:r>
      <w:r>
        <w:t>мире;</w:t>
      </w:r>
    </w:p>
    <w:p w:rsidR="005167BF" w:rsidRDefault="00543202">
      <w:pPr>
        <w:pStyle w:val="a3"/>
        <w:spacing w:before="41" w:line="278" w:lineRule="auto"/>
        <w:ind w:right="1328" w:firstLine="600"/>
      </w:pPr>
      <w:r>
        <w:t>конструировать геометрическую фигуру, обладающую заданным свойством (отрезок заданной длины, ломаная определѐнной</w:t>
      </w:r>
      <w:r>
        <w:rPr>
          <w:spacing w:val="-57"/>
        </w:rPr>
        <w:t xml:space="preserve"> </w:t>
      </w:r>
      <w:r>
        <w:t>длины,</w:t>
      </w:r>
      <w:r>
        <w:rPr>
          <w:spacing w:val="-1"/>
        </w:rPr>
        <w:t xml:space="preserve"> </w:t>
      </w:r>
      <w:r>
        <w:t>квадрат с</w:t>
      </w:r>
      <w:r>
        <w:rPr>
          <w:spacing w:val="-1"/>
        </w:rPr>
        <w:t xml:space="preserve"> </w:t>
      </w:r>
      <w:r>
        <w:t>заданным</w:t>
      </w:r>
      <w:r>
        <w:rPr>
          <w:spacing w:val="-2"/>
        </w:rPr>
        <w:t xml:space="preserve"> </w:t>
      </w:r>
      <w:r>
        <w:t>периметром);</w:t>
      </w:r>
    </w:p>
    <w:p w:rsidR="005167BF" w:rsidRDefault="00543202">
      <w:pPr>
        <w:pStyle w:val="a3"/>
        <w:spacing w:line="272" w:lineRule="exact"/>
        <w:ind w:left="1573"/>
      </w:pPr>
      <w:r>
        <w:t>классифицировать</w:t>
      </w:r>
      <w:r>
        <w:rPr>
          <w:spacing w:val="-3"/>
        </w:rPr>
        <w:t xml:space="preserve"> </w:t>
      </w:r>
      <w:r>
        <w:t>объекты</w:t>
      </w:r>
      <w:r>
        <w:rPr>
          <w:spacing w:val="-3"/>
        </w:rPr>
        <w:t xml:space="preserve"> </w:t>
      </w:r>
      <w:r>
        <w:t>по</w:t>
      </w:r>
      <w:r>
        <w:rPr>
          <w:spacing w:val="-2"/>
        </w:rPr>
        <w:t xml:space="preserve"> </w:t>
      </w:r>
      <w:r>
        <w:t>1–2</w:t>
      </w:r>
      <w:r>
        <w:rPr>
          <w:spacing w:val="-3"/>
        </w:rPr>
        <w:t xml:space="preserve"> </w:t>
      </w:r>
      <w:r>
        <w:t>выбранным</w:t>
      </w:r>
      <w:r>
        <w:rPr>
          <w:spacing w:val="-6"/>
        </w:rPr>
        <w:t xml:space="preserve"> </w:t>
      </w:r>
      <w:r>
        <w:t>признакам;</w:t>
      </w:r>
    </w:p>
    <w:p w:rsidR="005167BF" w:rsidRDefault="00543202">
      <w:pPr>
        <w:pStyle w:val="a3"/>
        <w:spacing w:before="42"/>
        <w:ind w:left="1573"/>
      </w:pPr>
      <w:r>
        <w:t>составлять</w:t>
      </w:r>
      <w:r>
        <w:rPr>
          <w:spacing w:val="-3"/>
        </w:rPr>
        <w:t xml:space="preserve"> </w:t>
      </w:r>
      <w:r>
        <w:t>модель</w:t>
      </w:r>
      <w:r>
        <w:rPr>
          <w:spacing w:val="-3"/>
        </w:rPr>
        <w:t xml:space="preserve"> </w:t>
      </w:r>
      <w:r>
        <w:t>математической</w:t>
      </w:r>
      <w:r>
        <w:rPr>
          <w:spacing w:val="-4"/>
        </w:rPr>
        <w:t xml:space="preserve"> </w:t>
      </w:r>
      <w:r>
        <w:t>задачи,</w:t>
      </w:r>
      <w:r>
        <w:rPr>
          <w:spacing w:val="-3"/>
        </w:rPr>
        <w:t xml:space="preserve"> </w:t>
      </w:r>
      <w:r>
        <w:t>проверять</w:t>
      </w:r>
      <w:r>
        <w:rPr>
          <w:spacing w:val="-2"/>
        </w:rPr>
        <w:t xml:space="preserve"> </w:t>
      </w:r>
      <w:r>
        <w:t>еѐ</w:t>
      </w:r>
      <w:r>
        <w:rPr>
          <w:spacing w:val="-5"/>
        </w:rPr>
        <w:t xml:space="preserve"> </w:t>
      </w:r>
      <w:r>
        <w:t>соответствие</w:t>
      </w:r>
      <w:r>
        <w:rPr>
          <w:spacing w:val="-4"/>
        </w:rPr>
        <w:t xml:space="preserve"> </w:t>
      </w:r>
      <w:r>
        <w:t>условиям</w:t>
      </w:r>
      <w:r>
        <w:rPr>
          <w:spacing w:val="-4"/>
        </w:rPr>
        <w:t xml:space="preserve"> </w:t>
      </w:r>
      <w:r>
        <w:t>задачи;</w:t>
      </w:r>
    </w:p>
    <w:p w:rsidR="005167BF" w:rsidRDefault="00543202">
      <w:pPr>
        <w:pStyle w:val="a3"/>
        <w:spacing w:before="40" w:line="278" w:lineRule="auto"/>
        <w:ind w:right="2007" w:firstLine="600"/>
      </w:pPr>
      <w:r>
        <w:t>определять с помощью цифровых и аналоговых приборов: массу предмета (электронные и гиревые весы), температуру</w:t>
      </w:r>
      <w:r>
        <w:rPr>
          <w:spacing w:val="-57"/>
        </w:rPr>
        <w:t xml:space="preserve"> </w:t>
      </w:r>
      <w:r>
        <w:t>(градусник),</w:t>
      </w:r>
      <w:r>
        <w:rPr>
          <w:spacing w:val="-2"/>
        </w:rPr>
        <w:t xml:space="preserve"> </w:t>
      </w:r>
      <w:r>
        <w:t>скорость</w:t>
      </w:r>
      <w:r>
        <w:rPr>
          <w:spacing w:val="-1"/>
        </w:rPr>
        <w:t xml:space="preserve"> </w:t>
      </w:r>
      <w:r>
        <w:t>движения</w:t>
      </w:r>
      <w:r>
        <w:rPr>
          <w:spacing w:val="-2"/>
        </w:rPr>
        <w:t xml:space="preserve"> </w:t>
      </w:r>
      <w:r>
        <w:t>транспортного</w:t>
      </w:r>
      <w:r>
        <w:rPr>
          <w:spacing w:val="-4"/>
        </w:rPr>
        <w:t xml:space="preserve"> </w:t>
      </w:r>
      <w:r>
        <w:t>средства</w:t>
      </w:r>
      <w:r>
        <w:rPr>
          <w:spacing w:val="-1"/>
        </w:rPr>
        <w:t xml:space="preserve"> </w:t>
      </w:r>
      <w:r>
        <w:t>(макет</w:t>
      </w:r>
      <w:r>
        <w:rPr>
          <w:spacing w:val="-2"/>
        </w:rPr>
        <w:t xml:space="preserve"> </w:t>
      </w:r>
      <w:r>
        <w:t>спидометра),</w:t>
      </w:r>
      <w:r>
        <w:rPr>
          <w:spacing w:val="-1"/>
        </w:rPr>
        <w:t xml:space="preserve"> </w:t>
      </w:r>
      <w:r>
        <w:t>вместимость</w:t>
      </w:r>
      <w:r>
        <w:rPr>
          <w:spacing w:val="-2"/>
        </w:rPr>
        <w:t xml:space="preserve"> </w:t>
      </w:r>
      <w:r>
        <w:t>(измерительные</w:t>
      </w:r>
      <w:r>
        <w:rPr>
          <w:spacing w:val="-3"/>
        </w:rPr>
        <w:t xml:space="preserve"> </w:t>
      </w:r>
      <w:r>
        <w:t>сосуды).</w:t>
      </w:r>
    </w:p>
    <w:p w:rsidR="005167BF" w:rsidRDefault="00543202">
      <w:pPr>
        <w:pStyle w:val="a3"/>
        <w:spacing w:line="276" w:lineRule="auto"/>
        <w:ind w:right="921" w:firstLine="600"/>
      </w:pPr>
      <w:r>
        <w:t>У обучающегося будут сформированы следующие информационные действия как часть познавательных универсальных учебных</w:t>
      </w:r>
      <w:r>
        <w:rPr>
          <w:spacing w:val="-58"/>
        </w:rPr>
        <w:t xml:space="preserve"> </w:t>
      </w:r>
      <w:r>
        <w:t>действий:</w:t>
      </w:r>
    </w:p>
    <w:p w:rsidR="005167BF" w:rsidRDefault="00543202">
      <w:pPr>
        <w:pStyle w:val="a3"/>
        <w:spacing w:line="275" w:lineRule="exact"/>
        <w:ind w:left="1573"/>
      </w:pPr>
      <w:r>
        <w:t>представлять</w:t>
      </w:r>
      <w:r>
        <w:rPr>
          <w:spacing w:val="-3"/>
        </w:rPr>
        <w:t xml:space="preserve"> </w:t>
      </w:r>
      <w:r>
        <w:t>информацию</w:t>
      </w:r>
      <w:r>
        <w:rPr>
          <w:spacing w:val="-3"/>
        </w:rPr>
        <w:t xml:space="preserve"> </w:t>
      </w:r>
      <w:r>
        <w:t>в</w:t>
      </w:r>
      <w:r>
        <w:rPr>
          <w:spacing w:val="-5"/>
        </w:rPr>
        <w:t xml:space="preserve"> </w:t>
      </w:r>
      <w:r>
        <w:t>разных</w:t>
      </w:r>
      <w:r>
        <w:rPr>
          <w:spacing w:val="-1"/>
        </w:rPr>
        <w:t xml:space="preserve"> </w:t>
      </w:r>
      <w:r>
        <w:t>формах;</w:t>
      </w:r>
    </w:p>
    <w:p w:rsidR="005167BF" w:rsidRDefault="00543202">
      <w:pPr>
        <w:pStyle w:val="a3"/>
        <w:spacing w:before="39"/>
        <w:ind w:left="1573"/>
      </w:pPr>
      <w:r>
        <w:t>извлекать</w:t>
      </w:r>
      <w:r>
        <w:rPr>
          <w:spacing w:val="-6"/>
        </w:rPr>
        <w:t xml:space="preserve"> </w:t>
      </w:r>
      <w:r>
        <w:t>и</w:t>
      </w:r>
      <w:r>
        <w:rPr>
          <w:spacing w:val="-4"/>
        </w:rPr>
        <w:t xml:space="preserve"> </w:t>
      </w:r>
      <w:r>
        <w:t>интерпретировать</w:t>
      </w:r>
      <w:r>
        <w:rPr>
          <w:spacing w:val="-4"/>
        </w:rPr>
        <w:t xml:space="preserve"> </w:t>
      </w:r>
      <w:r>
        <w:t>информацию,</w:t>
      </w:r>
      <w:r>
        <w:rPr>
          <w:spacing w:val="-4"/>
        </w:rPr>
        <w:t xml:space="preserve"> </w:t>
      </w:r>
      <w:r>
        <w:t>представленную</w:t>
      </w:r>
      <w:r>
        <w:rPr>
          <w:spacing w:val="2"/>
        </w:rPr>
        <w:t xml:space="preserve"> </w:t>
      </w:r>
      <w:r>
        <w:t>в</w:t>
      </w:r>
      <w:r>
        <w:rPr>
          <w:spacing w:val="-5"/>
        </w:rPr>
        <w:t xml:space="preserve"> </w:t>
      </w:r>
      <w:r>
        <w:t>таблице,</w:t>
      </w:r>
      <w:r>
        <w:rPr>
          <w:spacing w:val="-4"/>
        </w:rPr>
        <w:t xml:space="preserve"> </w:t>
      </w:r>
      <w:r>
        <w:t>на</w:t>
      </w:r>
      <w:r>
        <w:rPr>
          <w:spacing w:val="-4"/>
        </w:rPr>
        <w:t xml:space="preserve"> </w:t>
      </w:r>
      <w:r>
        <w:t>диаграмме;</w:t>
      </w:r>
    </w:p>
    <w:p w:rsidR="005167BF" w:rsidRDefault="00543202">
      <w:pPr>
        <w:pStyle w:val="a3"/>
        <w:spacing w:before="41"/>
        <w:ind w:left="1573"/>
      </w:pPr>
      <w:r>
        <w:t>использовать</w:t>
      </w:r>
      <w:r>
        <w:rPr>
          <w:spacing w:val="-3"/>
        </w:rPr>
        <w:t xml:space="preserve"> </w:t>
      </w:r>
      <w:r>
        <w:t>справочную</w:t>
      </w:r>
      <w:r>
        <w:rPr>
          <w:spacing w:val="-1"/>
        </w:rPr>
        <w:t xml:space="preserve"> </w:t>
      </w:r>
      <w:r>
        <w:t>литературу</w:t>
      </w:r>
      <w:r>
        <w:rPr>
          <w:spacing w:val="-8"/>
        </w:rPr>
        <w:t xml:space="preserve"> </w:t>
      </w:r>
      <w:r>
        <w:t>для</w:t>
      </w:r>
      <w:r>
        <w:rPr>
          <w:spacing w:val="-2"/>
        </w:rPr>
        <w:t xml:space="preserve"> </w:t>
      </w:r>
      <w:r>
        <w:t>поиска</w:t>
      </w:r>
      <w:r>
        <w:rPr>
          <w:spacing w:val="-4"/>
        </w:rPr>
        <w:t xml:space="preserve"> </w:t>
      </w:r>
      <w:r>
        <w:t>информации,</w:t>
      </w:r>
      <w:r>
        <w:rPr>
          <w:spacing w:val="-3"/>
        </w:rPr>
        <w:t xml:space="preserve"> </w:t>
      </w:r>
      <w:r>
        <w:t>в</w:t>
      </w:r>
      <w:r>
        <w:rPr>
          <w:spacing w:val="-3"/>
        </w:rPr>
        <w:t xml:space="preserve"> </w:t>
      </w:r>
      <w:r>
        <w:t>том</w:t>
      </w:r>
      <w:r>
        <w:rPr>
          <w:spacing w:val="-3"/>
        </w:rPr>
        <w:t xml:space="preserve"> </w:t>
      </w:r>
      <w:r>
        <w:t>числе</w:t>
      </w:r>
      <w:r>
        <w:rPr>
          <w:spacing w:val="-4"/>
        </w:rPr>
        <w:t xml:space="preserve"> </w:t>
      </w:r>
      <w:r>
        <w:t>Интернет</w:t>
      </w:r>
      <w:r>
        <w:rPr>
          <w:spacing w:val="-3"/>
        </w:rPr>
        <w:t xml:space="preserve"> </w:t>
      </w:r>
      <w:r>
        <w:t>(в</w:t>
      </w:r>
      <w:r>
        <w:rPr>
          <w:spacing w:val="-1"/>
        </w:rPr>
        <w:t xml:space="preserve"> </w:t>
      </w:r>
      <w:r>
        <w:t>условиях</w:t>
      </w:r>
      <w:r>
        <w:rPr>
          <w:spacing w:val="-4"/>
        </w:rPr>
        <w:t xml:space="preserve"> </w:t>
      </w:r>
      <w:r>
        <w:t>контролируемого</w:t>
      </w:r>
      <w:r>
        <w:rPr>
          <w:spacing w:val="-1"/>
        </w:rPr>
        <w:t xml:space="preserve"> </w:t>
      </w:r>
      <w:r>
        <w:t>выхода).</w:t>
      </w:r>
    </w:p>
    <w:p w:rsidR="005167BF" w:rsidRDefault="00543202">
      <w:pPr>
        <w:pStyle w:val="a3"/>
        <w:spacing w:before="41" w:line="276" w:lineRule="auto"/>
        <w:ind w:right="1584" w:firstLine="600"/>
      </w:pPr>
      <w:r>
        <w:t>У обучающегося будут сформированы следующие действия общения как часть коммуникативных универсальных учебных</w:t>
      </w:r>
      <w:r>
        <w:rPr>
          <w:spacing w:val="-57"/>
        </w:rPr>
        <w:t xml:space="preserve"> </w:t>
      </w:r>
      <w:r>
        <w:t>действий:</w:t>
      </w:r>
    </w:p>
    <w:p w:rsidR="005167BF" w:rsidRDefault="00543202">
      <w:pPr>
        <w:pStyle w:val="a3"/>
        <w:spacing w:before="2" w:line="276" w:lineRule="auto"/>
        <w:ind w:left="1573" w:right="3464"/>
      </w:pPr>
      <w:r>
        <w:t>использовать математическую терминологию для записи решения предметной или практической задачи;</w:t>
      </w:r>
      <w:r>
        <w:rPr>
          <w:spacing w:val="-57"/>
        </w:rPr>
        <w:t xml:space="preserve"> </w:t>
      </w:r>
      <w:r>
        <w:t>приводить примеры и контрпримеры для подтверждения или опровержения вывода, гипотезы;</w:t>
      </w:r>
      <w:r>
        <w:rPr>
          <w:spacing w:val="1"/>
        </w:rPr>
        <w:t xml:space="preserve"> </w:t>
      </w:r>
      <w:r>
        <w:t>конструировать,</w:t>
      </w:r>
      <w:r>
        <w:rPr>
          <w:spacing w:val="-1"/>
        </w:rPr>
        <w:t xml:space="preserve"> </w:t>
      </w:r>
      <w:r>
        <w:t>читать числовое</w:t>
      </w:r>
      <w:r>
        <w:rPr>
          <w:spacing w:val="-2"/>
        </w:rPr>
        <w:t xml:space="preserve"> </w:t>
      </w:r>
      <w:r>
        <w:t>выражение;</w:t>
      </w:r>
    </w:p>
    <w:p w:rsidR="005167BF" w:rsidRDefault="00543202">
      <w:pPr>
        <w:pStyle w:val="a3"/>
        <w:spacing w:line="276" w:lineRule="auto"/>
        <w:ind w:left="1573" w:right="4555"/>
      </w:pPr>
      <w:r>
        <w:t>описывать практическую ситуацию с использованием изученной терминологии;</w:t>
      </w:r>
      <w:r>
        <w:rPr>
          <w:spacing w:val="1"/>
        </w:rPr>
        <w:t xml:space="preserve"> </w:t>
      </w:r>
      <w:r>
        <w:t>характеризовать математические объекты, явления и события с помощью изученных величин;</w:t>
      </w:r>
      <w:r>
        <w:rPr>
          <w:spacing w:val="-57"/>
        </w:rPr>
        <w:t xml:space="preserve"> </w:t>
      </w:r>
      <w:r>
        <w:t>составлять инструкцию, записывать рассуждение;</w:t>
      </w:r>
    </w:p>
    <w:p w:rsidR="005167BF" w:rsidRDefault="00543202">
      <w:pPr>
        <w:pStyle w:val="a3"/>
        <w:ind w:left="1573"/>
      </w:pPr>
      <w:r>
        <w:t>инициировать</w:t>
      </w:r>
      <w:r>
        <w:rPr>
          <w:spacing w:val="-3"/>
        </w:rPr>
        <w:t xml:space="preserve"> </w:t>
      </w:r>
      <w:r>
        <w:t>обсуждение</w:t>
      </w:r>
      <w:r>
        <w:rPr>
          <w:spacing w:val="-4"/>
        </w:rPr>
        <w:t xml:space="preserve"> </w:t>
      </w:r>
      <w:r>
        <w:t>разных способов</w:t>
      </w:r>
      <w:r>
        <w:rPr>
          <w:spacing w:val="-3"/>
        </w:rPr>
        <w:t xml:space="preserve"> </w:t>
      </w:r>
      <w:r>
        <w:t>выполнения</w:t>
      </w:r>
      <w:r>
        <w:rPr>
          <w:spacing w:val="-5"/>
        </w:rPr>
        <w:t xml:space="preserve"> </w:t>
      </w:r>
      <w:r>
        <w:t>задания,</w:t>
      </w:r>
      <w:r>
        <w:rPr>
          <w:spacing w:val="-6"/>
        </w:rPr>
        <w:t xml:space="preserve"> </w:t>
      </w:r>
      <w:r>
        <w:t>поиск</w:t>
      </w:r>
      <w:r>
        <w:rPr>
          <w:spacing w:val="-3"/>
        </w:rPr>
        <w:t xml:space="preserve"> </w:t>
      </w:r>
      <w:r>
        <w:t>ошибок</w:t>
      </w:r>
      <w:r>
        <w:rPr>
          <w:spacing w:val="-1"/>
        </w:rPr>
        <w:t xml:space="preserve"> </w:t>
      </w:r>
      <w:r>
        <w:t>в</w:t>
      </w:r>
      <w:r>
        <w:rPr>
          <w:spacing w:val="3"/>
        </w:rPr>
        <w:t xml:space="preserve"> </w:t>
      </w:r>
      <w:r>
        <w:t>решении.</w:t>
      </w:r>
    </w:p>
    <w:p w:rsidR="005167BF" w:rsidRDefault="00543202">
      <w:pPr>
        <w:pStyle w:val="a3"/>
        <w:spacing w:before="40" w:line="276" w:lineRule="auto"/>
        <w:ind w:right="2071" w:firstLine="600"/>
      </w:pPr>
      <w:r>
        <w:t>У обучающегося будут сформированы следующие действия самоорганизации и самоконтроля как часть регулятивных</w:t>
      </w:r>
      <w:r>
        <w:rPr>
          <w:spacing w:val="-57"/>
        </w:rPr>
        <w:t xml:space="preserve"> </w:t>
      </w:r>
      <w:r>
        <w:t>универсальных</w:t>
      </w:r>
      <w:r>
        <w:rPr>
          <w:spacing w:val="2"/>
        </w:rPr>
        <w:t xml:space="preserve"> </w:t>
      </w:r>
      <w:r>
        <w:t>учебных</w:t>
      </w:r>
      <w:r>
        <w:rPr>
          <w:spacing w:val="2"/>
        </w:rPr>
        <w:t xml:space="preserve"> </w:t>
      </w:r>
      <w:r>
        <w:t>действий:</w:t>
      </w:r>
    </w:p>
    <w:p w:rsidR="005167BF" w:rsidRDefault="00543202">
      <w:pPr>
        <w:pStyle w:val="a3"/>
        <w:spacing w:before="1" w:line="276" w:lineRule="auto"/>
        <w:ind w:right="1942" w:firstLine="600"/>
      </w:pPr>
      <w:r>
        <w:t>контролировать правильность и полноту выполнения алгоритма арифметического действия, решения текстовой задачи,</w:t>
      </w:r>
      <w:r>
        <w:rPr>
          <w:spacing w:val="-57"/>
        </w:rPr>
        <w:t xml:space="preserve"> </w:t>
      </w:r>
      <w:r>
        <w:t>построения</w:t>
      </w:r>
      <w:r>
        <w:rPr>
          <w:spacing w:val="-1"/>
        </w:rPr>
        <w:t xml:space="preserve"> </w:t>
      </w:r>
      <w:r>
        <w:t>геометрической фигуры, измерения;</w:t>
      </w:r>
    </w:p>
    <w:p w:rsidR="005167BF" w:rsidRDefault="005167BF">
      <w:pPr>
        <w:spacing w:line="276" w:lineRule="auto"/>
        <w:sectPr w:rsidR="005167BF">
          <w:pgSz w:w="16390" w:h="11910" w:orient="landscape"/>
          <w:pgMar w:top="340" w:right="380" w:bottom="1160" w:left="160" w:header="0" w:footer="887" w:gutter="0"/>
          <w:cols w:space="720"/>
        </w:sectPr>
      </w:pPr>
    </w:p>
    <w:p w:rsidR="005167BF" w:rsidRDefault="00543202">
      <w:pPr>
        <w:pStyle w:val="a3"/>
        <w:spacing w:before="75"/>
        <w:ind w:left="1573"/>
      </w:pPr>
      <w:r>
        <w:t>самостоятельно</w:t>
      </w:r>
      <w:r>
        <w:rPr>
          <w:spacing w:val="-2"/>
        </w:rPr>
        <w:t xml:space="preserve"> </w:t>
      </w:r>
      <w:r>
        <w:t>выполнять</w:t>
      </w:r>
      <w:r>
        <w:rPr>
          <w:spacing w:val="-2"/>
        </w:rPr>
        <w:t xml:space="preserve"> </w:t>
      </w:r>
      <w:r>
        <w:t>прикидку</w:t>
      </w:r>
      <w:r>
        <w:rPr>
          <w:spacing w:val="-9"/>
        </w:rPr>
        <w:t xml:space="preserve"> </w:t>
      </w:r>
      <w:r>
        <w:t>и</w:t>
      </w:r>
      <w:r>
        <w:rPr>
          <w:spacing w:val="-2"/>
        </w:rPr>
        <w:t xml:space="preserve"> </w:t>
      </w:r>
      <w:r>
        <w:t>оценку</w:t>
      </w:r>
      <w:r>
        <w:rPr>
          <w:spacing w:val="-8"/>
        </w:rPr>
        <w:t xml:space="preserve"> </w:t>
      </w:r>
      <w:r>
        <w:t>результата</w:t>
      </w:r>
      <w:r>
        <w:rPr>
          <w:spacing w:val="-2"/>
        </w:rPr>
        <w:t xml:space="preserve"> </w:t>
      </w:r>
      <w:r>
        <w:t>измерений;</w:t>
      </w:r>
    </w:p>
    <w:p w:rsidR="005167BF" w:rsidRDefault="00543202">
      <w:pPr>
        <w:pStyle w:val="a3"/>
        <w:spacing w:before="41" w:line="276" w:lineRule="auto"/>
        <w:ind w:left="1573" w:right="5310"/>
      </w:pPr>
      <w:r>
        <w:t>находить, исправлять, прогнозировать ошибки и трудности в решении учебной задачи.</w:t>
      </w:r>
      <w:r>
        <w:rPr>
          <w:spacing w:val="-57"/>
        </w:rPr>
        <w:t xml:space="preserve"> </w:t>
      </w:r>
      <w:r>
        <w:t>У</w:t>
      </w:r>
      <w:r>
        <w:rPr>
          <w:spacing w:val="-3"/>
        </w:rPr>
        <w:t xml:space="preserve"> </w:t>
      </w:r>
      <w:r>
        <w:t>обучающегося</w:t>
      </w:r>
      <w:r>
        <w:rPr>
          <w:spacing w:val="-3"/>
        </w:rPr>
        <w:t xml:space="preserve"> </w:t>
      </w:r>
      <w:r>
        <w:t>будут</w:t>
      </w:r>
      <w:r>
        <w:rPr>
          <w:spacing w:val="-1"/>
        </w:rPr>
        <w:t xml:space="preserve"> </w:t>
      </w:r>
      <w:r>
        <w:t>сформированы</w:t>
      </w:r>
      <w:r>
        <w:rPr>
          <w:spacing w:val="-3"/>
        </w:rPr>
        <w:t xml:space="preserve"> </w:t>
      </w:r>
      <w:r>
        <w:t>следующие</w:t>
      </w:r>
      <w:r>
        <w:rPr>
          <w:spacing w:val="-1"/>
        </w:rPr>
        <w:t xml:space="preserve"> </w:t>
      </w:r>
      <w:r>
        <w:t>умения</w:t>
      </w:r>
      <w:r>
        <w:rPr>
          <w:spacing w:val="-3"/>
        </w:rPr>
        <w:t xml:space="preserve"> </w:t>
      </w:r>
      <w:r>
        <w:t>совместной</w:t>
      </w:r>
      <w:r>
        <w:rPr>
          <w:spacing w:val="3"/>
        </w:rPr>
        <w:t xml:space="preserve"> </w:t>
      </w:r>
      <w:r>
        <w:t>деятельности:</w:t>
      </w:r>
    </w:p>
    <w:p w:rsidR="005167BF" w:rsidRDefault="00543202">
      <w:pPr>
        <w:pStyle w:val="a3"/>
        <w:spacing w:line="276" w:lineRule="auto"/>
        <w:ind w:right="1634" w:firstLine="600"/>
      </w:pPr>
      <w:r>
        <w:t>участвовать в совместной деятельности: договариваться о способе решения, распределять работу между членами группы</w:t>
      </w:r>
      <w:r>
        <w:rPr>
          <w:spacing w:val="1"/>
        </w:rPr>
        <w:t xml:space="preserve"> </w:t>
      </w:r>
      <w:r>
        <w:t>(например, в случае решения задач, требующих перебора большого количества вариантов), согласовывать мнения в ходе поиска</w:t>
      </w:r>
      <w:r>
        <w:rPr>
          <w:spacing w:val="-57"/>
        </w:rPr>
        <w:t xml:space="preserve"> </w:t>
      </w:r>
      <w:r>
        <w:t>доказательств,</w:t>
      </w:r>
      <w:r>
        <w:rPr>
          <w:spacing w:val="-2"/>
        </w:rPr>
        <w:t xml:space="preserve"> </w:t>
      </w:r>
      <w:r>
        <w:t>выбора</w:t>
      </w:r>
      <w:r>
        <w:rPr>
          <w:spacing w:val="-2"/>
        </w:rPr>
        <w:t xml:space="preserve"> </w:t>
      </w:r>
      <w:r>
        <w:t>рационального способа;</w:t>
      </w:r>
    </w:p>
    <w:p w:rsidR="005167BF" w:rsidRDefault="00543202">
      <w:pPr>
        <w:pStyle w:val="a3"/>
        <w:spacing w:line="276" w:lineRule="auto"/>
        <w:ind w:right="823" w:firstLine="600"/>
      </w:pPr>
      <w:r>
        <w:t>договариваться с одноклассниками в ходе организации проектной работы с величинами (составление расписания, подсчѐт денег,</w:t>
      </w:r>
      <w:r>
        <w:rPr>
          <w:spacing w:val="1"/>
        </w:rPr>
        <w:t xml:space="preserve"> </w:t>
      </w:r>
      <w:r>
        <w:t>оценка стоимости и покупки, приближѐнная оценка расстояний и временных интервалов, взвешивание, измерение температуры воздуха</w:t>
      </w:r>
      <w:r>
        <w:rPr>
          <w:spacing w:val="-57"/>
        </w:rPr>
        <w:t xml:space="preserve"> </w:t>
      </w:r>
      <w:r>
        <w:t>и воды), геометрическими фигурами (выбор формы и деталей при конструировании, расчѐт и разметка, прикидка и оценка конечного</w:t>
      </w:r>
      <w:r>
        <w:rPr>
          <w:spacing w:val="1"/>
        </w:rPr>
        <w:t xml:space="preserve"> </w:t>
      </w:r>
      <w:r>
        <w:t>результата).</w:t>
      </w:r>
    </w:p>
    <w:p w:rsidR="005167BF" w:rsidRDefault="00543202">
      <w:pPr>
        <w:pStyle w:val="21"/>
        <w:spacing w:before="5" w:line="276" w:lineRule="auto"/>
        <w:ind w:left="1092" w:right="991"/>
      </w:pPr>
      <w:r>
        <w:t>ПЛАНИРУЕМЫЕ РЕЗУЛЬТАТЫ ОСВОЕНИЯ ПРОГРАММЫ ПО МАТЕМАТИКЕ НА УРОВНЕ НАЧАЛЬНОГО ОБЩЕГО</w:t>
      </w:r>
      <w:r>
        <w:rPr>
          <w:spacing w:val="-57"/>
        </w:rPr>
        <w:t xml:space="preserve"> </w:t>
      </w:r>
      <w:r>
        <w:t>ОБРАЗОВАНИЯ</w:t>
      </w:r>
    </w:p>
    <w:p w:rsidR="005167BF" w:rsidRDefault="005167BF">
      <w:pPr>
        <w:pStyle w:val="a3"/>
        <w:spacing w:before="4"/>
        <w:ind w:left="0"/>
        <w:rPr>
          <w:b/>
          <w:sz w:val="29"/>
        </w:rPr>
      </w:pPr>
    </w:p>
    <w:p w:rsidR="005167BF" w:rsidRDefault="00543202">
      <w:pPr>
        <w:ind w:left="1092"/>
        <w:rPr>
          <w:b/>
          <w:sz w:val="24"/>
        </w:rPr>
      </w:pPr>
      <w:r>
        <w:rPr>
          <w:b/>
          <w:sz w:val="24"/>
        </w:rPr>
        <w:t>ЛИЧНОСТНЫЕ</w:t>
      </w:r>
      <w:r>
        <w:rPr>
          <w:b/>
          <w:spacing w:val="-4"/>
          <w:sz w:val="24"/>
        </w:rPr>
        <w:t xml:space="preserve"> </w:t>
      </w:r>
      <w:r>
        <w:rPr>
          <w:b/>
          <w:sz w:val="24"/>
        </w:rPr>
        <w:t>РЕЗУЛЬТАТЫ</w:t>
      </w:r>
    </w:p>
    <w:p w:rsidR="005167BF" w:rsidRDefault="005167BF">
      <w:pPr>
        <w:pStyle w:val="a3"/>
        <w:spacing w:before="4"/>
        <w:ind w:left="0"/>
        <w:rPr>
          <w:b/>
          <w:sz w:val="32"/>
        </w:rPr>
      </w:pPr>
    </w:p>
    <w:p w:rsidR="005167BF" w:rsidRDefault="00543202">
      <w:pPr>
        <w:pStyle w:val="a3"/>
        <w:spacing w:line="276" w:lineRule="auto"/>
        <w:ind w:right="1018" w:firstLine="600"/>
      </w:pPr>
      <w:r>
        <w:t>Личностные результаты освоения программы по математике на уровне начального общего образования достигаются в единстве</w:t>
      </w:r>
      <w:r>
        <w:rPr>
          <w:spacing w:val="1"/>
        </w:rPr>
        <w:t xml:space="preserve"> </w:t>
      </w:r>
      <w:r>
        <w:t>учебной и воспитательной деятельности в соответствии с традиционными российскими социокультурными и духовно-нравственными</w:t>
      </w:r>
      <w:r>
        <w:rPr>
          <w:spacing w:val="-57"/>
        </w:rPr>
        <w:t xml:space="preserve"> </w:t>
      </w:r>
      <w:r>
        <w:t>ценностями, принятыми в обществе правилами и нормами поведения и способствуют процессам самопознания, самовоспитания и</w:t>
      </w:r>
      <w:r>
        <w:rPr>
          <w:spacing w:val="1"/>
        </w:rPr>
        <w:t xml:space="preserve"> </w:t>
      </w:r>
      <w:r>
        <w:t>саморазвития,</w:t>
      </w:r>
      <w:r>
        <w:rPr>
          <w:spacing w:val="-1"/>
        </w:rPr>
        <w:t xml:space="preserve"> </w:t>
      </w:r>
      <w:r>
        <w:t>формирования внутренней позиции</w:t>
      </w:r>
      <w:r>
        <w:rPr>
          <w:spacing w:val="-2"/>
        </w:rPr>
        <w:t xml:space="preserve"> </w:t>
      </w:r>
      <w:r>
        <w:t>личности.</w:t>
      </w:r>
    </w:p>
    <w:p w:rsidR="005167BF" w:rsidRDefault="00543202">
      <w:pPr>
        <w:pStyle w:val="a3"/>
        <w:spacing w:line="278" w:lineRule="auto"/>
        <w:ind w:right="1046" w:firstLine="600"/>
      </w:pPr>
      <w:r>
        <w:t>В результате изучения математики на уровне начального общего образования у обучающегося будут сформированы следующие</w:t>
      </w:r>
      <w:r>
        <w:rPr>
          <w:spacing w:val="-57"/>
        </w:rPr>
        <w:t xml:space="preserve"> </w:t>
      </w:r>
      <w:r>
        <w:t>личностные</w:t>
      </w:r>
      <w:r>
        <w:rPr>
          <w:spacing w:val="-3"/>
        </w:rPr>
        <w:t xml:space="preserve"> </w:t>
      </w:r>
      <w:r>
        <w:t>результаты:</w:t>
      </w:r>
    </w:p>
    <w:p w:rsidR="005167BF" w:rsidRDefault="00543202">
      <w:pPr>
        <w:pStyle w:val="a3"/>
        <w:spacing w:line="276" w:lineRule="auto"/>
        <w:ind w:firstLine="600"/>
      </w:pPr>
      <w:r>
        <w:t>осознавать</w:t>
      </w:r>
      <w:r>
        <w:rPr>
          <w:spacing w:val="-4"/>
        </w:rPr>
        <w:t xml:space="preserve"> </w:t>
      </w:r>
      <w:r>
        <w:t>необходимость</w:t>
      </w:r>
      <w:r>
        <w:rPr>
          <w:spacing w:val="-4"/>
        </w:rPr>
        <w:t xml:space="preserve"> </w:t>
      </w:r>
      <w:r>
        <w:t>изучения</w:t>
      </w:r>
      <w:r>
        <w:rPr>
          <w:spacing w:val="-4"/>
        </w:rPr>
        <w:t xml:space="preserve"> </w:t>
      </w:r>
      <w:r>
        <w:t>математики</w:t>
      </w:r>
      <w:r>
        <w:rPr>
          <w:spacing w:val="-4"/>
        </w:rPr>
        <w:t xml:space="preserve"> </w:t>
      </w:r>
      <w:r>
        <w:t>для</w:t>
      </w:r>
      <w:r>
        <w:rPr>
          <w:spacing w:val="-4"/>
        </w:rPr>
        <w:t xml:space="preserve"> </w:t>
      </w:r>
      <w:r>
        <w:t>адаптации</w:t>
      </w:r>
      <w:r>
        <w:rPr>
          <w:spacing w:val="-6"/>
        </w:rPr>
        <w:t xml:space="preserve"> </w:t>
      </w:r>
      <w:r>
        <w:t>к</w:t>
      </w:r>
      <w:r>
        <w:rPr>
          <w:spacing w:val="-4"/>
        </w:rPr>
        <w:t xml:space="preserve"> </w:t>
      </w:r>
      <w:r>
        <w:t>жизненным</w:t>
      </w:r>
      <w:r>
        <w:rPr>
          <w:spacing w:val="-6"/>
        </w:rPr>
        <w:t xml:space="preserve"> </w:t>
      </w:r>
      <w:r>
        <w:t>ситуациям,</w:t>
      </w:r>
      <w:r>
        <w:rPr>
          <w:spacing w:val="-4"/>
        </w:rPr>
        <w:t xml:space="preserve"> </w:t>
      </w:r>
      <w:r>
        <w:t>для</w:t>
      </w:r>
      <w:r>
        <w:rPr>
          <w:spacing w:val="-2"/>
        </w:rPr>
        <w:t xml:space="preserve"> </w:t>
      </w:r>
      <w:r>
        <w:t>развития</w:t>
      </w:r>
      <w:r>
        <w:rPr>
          <w:spacing w:val="-4"/>
        </w:rPr>
        <w:t xml:space="preserve"> </w:t>
      </w:r>
      <w:r>
        <w:t>общей</w:t>
      </w:r>
      <w:r>
        <w:rPr>
          <w:spacing w:val="-6"/>
        </w:rPr>
        <w:t xml:space="preserve"> </w:t>
      </w:r>
      <w:r>
        <w:t>культуры</w:t>
      </w:r>
      <w:r>
        <w:rPr>
          <w:spacing w:val="-4"/>
        </w:rPr>
        <w:t xml:space="preserve"> </w:t>
      </w:r>
      <w:r>
        <w:t>человека,</w:t>
      </w:r>
      <w:r>
        <w:rPr>
          <w:spacing w:val="-57"/>
        </w:rPr>
        <w:t xml:space="preserve"> </w:t>
      </w:r>
      <w:r>
        <w:t>способности</w:t>
      </w:r>
      <w:r>
        <w:rPr>
          <w:spacing w:val="-1"/>
        </w:rPr>
        <w:t xml:space="preserve"> </w:t>
      </w:r>
      <w:r>
        <w:t>мыслить,</w:t>
      </w:r>
      <w:r>
        <w:rPr>
          <w:spacing w:val="-3"/>
        </w:rPr>
        <w:t xml:space="preserve"> </w:t>
      </w:r>
      <w:r>
        <w:t>рассуждать, выдвигать предположения</w:t>
      </w:r>
      <w:r>
        <w:rPr>
          <w:spacing w:val="-4"/>
        </w:rPr>
        <w:t xml:space="preserve"> </w:t>
      </w:r>
      <w:r>
        <w:t>и</w:t>
      </w:r>
      <w:r>
        <w:rPr>
          <w:spacing w:val="6"/>
        </w:rPr>
        <w:t xml:space="preserve"> </w:t>
      </w:r>
      <w:r>
        <w:t>доказывать или</w:t>
      </w:r>
      <w:r>
        <w:rPr>
          <w:spacing w:val="1"/>
        </w:rPr>
        <w:t xml:space="preserve"> </w:t>
      </w:r>
      <w:r>
        <w:t>опровергать</w:t>
      </w:r>
      <w:r>
        <w:rPr>
          <w:spacing w:val="-3"/>
        </w:rPr>
        <w:t xml:space="preserve"> </w:t>
      </w:r>
      <w:r>
        <w:t>их;</w:t>
      </w:r>
    </w:p>
    <w:p w:rsidR="005167BF" w:rsidRDefault="00543202">
      <w:pPr>
        <w:pStyle w:val="a3"/>
        <w:spacing w:line="278" w:lineRule="auto"/>
        <w:ind w:right="1296" w:firstLine="600"/>
      </w:pPr>
      <w:r>
        <w:t>применять правила совместной деятельности со сверстниками, проявлять способность договариваться, лидировать, следовать</w:t>
      </w:r>
      <w:r>
        <w:rPr>
          <w:spacing w:val="-57"/>
        </w:rPr>
        <w:t xml:space="preserve"> </w:t>
      </w:r>
      <w:r>
        <w:t>указаниям,</w:t>
      </w:r>
      <w:r>
        <w:rPr>
          <w:spacing w:val="-1"/>
        </w:rPr>
        <w:t xml:space="preserve"> </w:t>
      </w:r>
      <w:r>
        <w:t>осознавать</w:t>
      </w:r>
      <w:r>
        <w:rPr>
          <w:spacing w:val="-1"/>
        </w:rPr>
        <w:t xml:space="preserve"> </w:t>
      </w:r>
      <w:r>
        <w:t>личную</w:t>
      </w:r>
      <w:r>
        <w:rPr>
          <w:spacing w:val="-1"/>
        </w:rPr>
        <w:t xml:space="preserve"> </w:t>
      </w:r>
      <w:r>
        <w:t>ответственность и</w:t>
      </w:r>
      <w:r>
        <w:rPr>
          <w:spacing w:val="-1"/>
        </w:rPr>
        <w:t xml:space="preserve"> </w:t>
      </w:r>
      <w:r>
        <w:t>объективно</w:t>
      </w:r>
      <w:r>
        <w:rPr>
          <w:spacing w:val="-1"/>
        </w:rPr>
        <w:t xml:space="preserve"> </w:t>
      </w:r>
      <w:r>
        <w:t>оценивать свой</w:t>
      </w:r>
      <w:r>
        <w:rPr>
          <w:spacing w:val="-1"/>
        </w:rPr>
        <w:t xml:space="preserve"> </w:t>
      </w:r>
      <w:r>
        <w:t>вклад</w:t>
      </w:r>
      <w:r>
        <w:rPr>
          <w:spacing w:val="-1"/>
        </w:rPr>
        <w:t xml:space="preserve"> </w:t>
      </w:r>
      <w:r>
        <w:t>в</w:t>
      </w:r>
      <w:r>
        <w:rPr>
          <w:spacing w:val="-2"/>
        </w:rPr>
        <w:t xml:space="preserve"> </w:t>
      </w:r>
      <w:r>
        <w:t>общий</w:t>
      </w:r>
      <w:r>
        <w:rPr>
          <w:spacing w:val="-2"/>
        </w:rPr>
        <w:t xml:space="preserve"> </w:t>
      </w:r>
      <w:r>
        <w:t>результат;</w:t>
      </w:r>
    </w:p>
    <w:p w:rsidR="005167BF" w:rsidRDefault="00543202">
      <w:pPr>
        <w:pStyle w:val="a3"/>
        <w:spacing w:line="272" w:lineRule="exact"/>
        <w:ind w:left="1573"/>
      </w:pPr>
      <w:r>
        <w:t>осваивать</w:t>
      </w:r>
      <w:r>
        <w:rPr>
          <w:spacing w:val="-4"/>
        </w:rPr>
        <w:t xml:space="preserve"> </w:t>
      </w:r>
      <w:r>
        <w:t>навыки</w:t>
      </w:r>
      <w:r>
        <w:rPr>
          <w:spacing w:val="-4"/>
        </w:rPr>
        <w:t xml:space="preserve"> </w:t>
      </w:r>
      <w:r>
        <w:t>организации</w:t>
      </w:r>
      <w:r>
        <w:rPr>
          <w:spacing w:val="-4"/>
        </w:rPr>
        <w:t xml:space="preserve"> </w:t>
      </w:r>
      <w:r>
        <w:t>безопасного</w:t>
      </w:r>
      <w:r>
        <w:rPr>
          <w:spacing w:val="-3"/>
        </w:rPr>
        <w:t xml:space="preserve"> </w:t>
      </w:r>
      <w:r>
        <w:t>поведения</w:t>
      </w:r>
      <w:r>
        <w:rPr>
          <w:spacing w:val="-4"/>
        </w:rPr>
        <w:t xml:space="preserve"> </w:t>
      </w:r>
      <w:r>
        <w:t>в</w:t>
      </w:r>
      <w:r>
        <w:rPr>
          <w:spacing w:val="-5"/>
        </w:rPr>
        <w:t xml:space="preserve"> </w:t>
      </w:r>
      <w:r>
        <w:t>информационной</w:t>
      </w:r>
      <w:r>
        <w:rPr>
          <w:spacing w:val="-4"/>
        </w:rPr>
        <w:t xml:space="preserve"> </w:t>
      </w:r>
      <w:r>
        <w:t>среде;</w:t>
      </w:r>
    </w:p>
    <w:p w:rsidR="005167BF" w:rsidRDefault="00543202">
      <w:pPr>
        <w:pStyle w:val="a3"/>
        <w:spacing w:before="36" w:line="276" w:lineRule="auto"/>
        <w:ind w:right="2486" w:firstLine="600"/>
      </w:pPr>
      <w:r>
        <w:t>применять математику для решения практических задач в повседневной жизни, в том числе при оказании помощи</w:t>
      </w:r>
      <w:r>
        <w:rPr>
          <w:spacing w:val="-57"/>
        </w:rPr>
        <w:t xml:space="preserve"> </w:t>
      </w:r>
      <w:r>
        <w:t>одноклассникам,</w:t>
      </w:r>
      <w:r>
        <w:rPr>
          <w:spacing w:val="-1"/>
        </w:rPr>
        <w:t xml:space="preserve"> </w:t>
      </w:r>
      <w:r>
        <w:t>детям</w:t>
      </w:r>
      <w:r>
        <w:rPr>
          <w:spacing w:val="-1"/>
        </w:rPr>
        <w:t xml:space="preserve"> </w:t>
      </w:r>
      <w:r>
        <w:t>младшего</w:t>
      </w:r>
      <w:r>
        <w:rPr>
          <w:spacing w:val="-1"/>
        </w:rPr>
        <w:t xml:space="preserve"> </w:t>
      </w:r>
      <w:r>
        <w:t>возраста,</w:t>
      </w:r>
      <w:r>
        <w:rPr>
          <w:spacing w:val="2"/>
        </w:rPr>
        <w:t xml:space="preserve"> </w:t>
      </w:r>
      <w:r>
        <w:t>взрослым</w:t>
      </w:r>
      <w:r>
        <w:rPr>
          <w:spacing w:val="-2"/>
        </w:rPr>
        <w:t xml:space="preserve"> </w:t>
      </w:r>
      <w:r>
        <w:t>и пожилым</w:t>
      </w:r>
      <w:r>
        <w:rPr>
          <w:spacing w:val="-1"/>
        </w:rPr>
        <w:t xml:space="preserve"> </w:t>
      </w:r>
      <w:r>
        <w:t>людям;</w:t>
      </w:r>
    </w:p>
    <w:p w:rsidR="005167BF" w:rsidRDefault="00543202">
      <w:pPr>
        <w:pStyle w:val="a3"/>
        <w:spacing w:line="278" w:lineRule="auto"/>
        <w:ind w:right="1201" w:firstLine="600"/>
      </w:pPr>
      <w:r>
        <w:t>работать в ситуациях, расширяющих опыт применения математических отношений в реальной жизни, повышающих интерес к</w:t>
      </w:r>
      <w:r>
        <w:rPr>
          <w:spacing w:val="-57"/>
        </w:rPr>
        <w:t xml:space="preserve"> </w:t>
      </w:r>
      <w:r>
        <w:t>интеллектуальному</w:t>
      </w:r>
      <w:r>
        <w:rPr>
          <w:spacing w:val="-7"/>
        </w:rPr>
        <w:t xml:space="preserve"> </w:t>
      </w:r>
      <w:r>
        <w:t>труду</w:t>
      </w:r>
      <w:r>
        <w:rPr>
          <w:spacing w:val="-6"/>
        </w:rPr>
        <w:t xml:space="preserve"> </w:t>
      </w:r>
      <w:r>
        <w:t>и</w:t>
      </w:r>
      <w:r>
        <w:rPr>
          <w:spacing w:val="2"/>
        </w:rPr>
        <w:t xml:space="preserve"> </w:t>
      </w:r>
      <w:r>
        <w:t>уверенность</w:t>
      </w:r>
      <w:r>
        <w:rPr>
          <w:spacing w:val="-1"/>
        </w:rPr>
        <w:t xml:space="preserve"> </w:t>
      </w:r>
      <w:r>
        <w:t>своих</w:t>
      </w:r>
      <w:r>
        <w:rPr>
          <w:spacing w:val="-2"/>
        </w:rPr>
        <w:t xml:space="preserve"> </w:t>
      </w:r>
      <w:r>
        <w:t>силах</w:t>
      </w:r>
      <w:r>
        <w:rPr>
          <w:spacing w:val="1"/>
        </w:rPr>
        <w:t xml:space="preserve"> </w:t>
      </w:r>
      <w:r>
        <w:t>при</w:t>
      </w:r>
      <w:r>
        <w:rPr>
          <w:spacing w:val="-1"/>
        </w:rPr>
        <w:t xml:space="preserve"> </w:t>
      </w:r>
      <w:r>
        <w:t>решении</w:t>
      </w:r>
      <w:r>
        <w:rPr>
          <w:spacing w:val="-3"/>
        </w:rPr>
        <w:t xml:space="preserve"> </w:t>
      </w:r>
      <w:r>
        <w:t>поставленных</w:t>
      </w:r>
      <w:r>
        <w:rPr>
          <w:spacing w:val="-1"/>
        </w:rPr>
        <w:t xml:space="preserve"> </w:t>
      </w:r>
      <w:r>
        <w:t>задач,</w:t>
      </w:r>
      <w:r>
        <w:rPr>
          <w:spacing w:val="1"/>
        </w:rPr>
        <w:t xml:space="preserve"> </w:t>
      </w:r>
      <w:r>
        <w:t>умение</w:t>
      </w:r>
      <w:r>
        <w:rPr>
          <w:spacing w:val="-2"/>
        </w:rPr>
        <w:t xml:space="preserve"> </w:t>
      </w:r>
      <w:r>
        <w:t>преодолевать</w:t>
      </w:r>
      <w:r>
        <w:rPr>
          <w:spacing w:val="-1"/>
        </w:rPr>
        <w:t xml:space="preserve"> </w:t>
      </w:r>
      <w:r>
        <w:t>трудности;</w:t>
      </w:r>
    </w:p>
    <w:p w:rsidR="005167BF" w:rsidRDefault="00543202">
      <w:pPr>
        <w:pStyle w:val="a3"/>
        <w:spacing w:line="276" w:lineRule="auto"/>
        <w:ind w:right="1897" w:firstLine="600"/>
      </w:pPr>
      <w:r>
        <w:t>оценивать практические и учебные ситуации с точки зрения возможности применения математики для рационального и</w:t>
      </w:r>
      <w:r>
        <w:rPr>
          <w:spacing w:val="-57"/>
        </w:rPr>
        <w:t xml:space="preserve"> </w:t>
      </w:r>
      <w:r>
        <w:t>эффективного</w:t>
      </w:r>
      <w:r>
        <w:rPr>
          <w:spacing w:val="-1"/>
        </w:rPr>
        <w:t xml:space="preserve"> </w:t>
      </w:r>
      <w:r>
        <w:t>решения</w:t>
      </w:r>
      <w:r>
        <w:rPr>
          <w:spacing w:val="-3"/>
        </w:rPr>
        <w:t xml:space="preserve"> </w:t>
      </w:r>
      <w:r>
        <w:t>учебных</w:t>
      </w:r>
      <w:r>
        <w:rPr>
          <w:spacing w:val="1"/>
        </w:rPr>
        <w:t xml:space="preserve"> </w:t>
      </w:r>
      <w:r>
        <w:t>и жизненных</w:t>
      </w:r>
      <w:r>
        <w:rPr>
          <w:spacing w:val="-1"/>
        </w:rPr>
        <w:t xml:space="preserve"> </w:t>
      </w:r>
      <w:r>
        <w:t>проблем;</w:t>
      </w:r>
    </w:p>
    <w:p w:rsidR="005167BF" w:rsidRDefault="005167BF">
      <w:pPr>
        <w:spacing w:line="276" w:lineRule="auto"/>
        <w:sectPr w:rsidR="005167BF">
          <w:pgSz w:w="16390" w:h="11910" w:orient="landscape"/>
          <w:pgMar w:top="340" w:right="380" w:bottom="1160" w:left="160" w:header="0" w:footer="887" w:gutter="0"/>
          <w:cols w:space="720"/>
        </w:sectPr>
      </w:pPr>
    </w:p>
    <w:p w:rsidR="005167BF" w:rsidRDefault="00543202">
      <w:pPr>
        <w:pStyle w:val="a3"/>
        <w:spacing w:before="75" w:line="276" w:lineRule="auto"/>
        <w:ind w:firstLine="600"/>
      </w:pPr>
      <w:r>
        <w:t>характеризовать</w:t>
      </w:r>
      <w:r>
        <w:rPr>
          <w:spacing w:val="-5"/>
        </w:rPr>
        <w:t xml:space="preserve"> </w:t>
      </w:r>
      <w:r>
        <w:t>свои</w:t>
      </w:r>
      <w:r>
        <w:rPr>
          <w:spacing w:val="-2"/>
        </w:rPr>
        <w:t xml:space="preserve"> </w:t>
      </w:r>
      <w:r>
        <w:t>успехи</w:t>
      </w:r>
      <w:r>
        <w:rPr>
          <w:spacing w:val="-4"/>
        </w:rPr>
        <w:t xml:space="preserve"> </w:t>
      </w:r>
      <w:r>
        <w:t>в</w:t>
      </w:r>
      <w:r>
        <w:rPr>
          <w:spacing w:val="-5"/>
        </w:rPr>
        <w:t xml:space="preserve"> </w:t>
      </w:r>
      <w:r>
        <w:t>изучении</w:t>
      </w:r>
      <w:r>
        <w:rPr>
          <w:spacing w:val="-4"/>
        </w:rPr>
        <w:t xml:space="preserve"> </w:t>
      </w:r>
      <w:r>
        <w:t>математики,</w:t>
      </w:r>
      <w:r>
        <w:rPr>
          <w:spacing w:val="-4"/>
        </w:rPr>
        <w:t xml:space="preserve"> </w:t>
      </w:r>
      <w:r>
        <w:t>стремиться</w:t>
      </w:r>
      <w:r>
        <w:rPr>
          <w:spacing w:val="-2"/>
        </w:rPr>
        <w:t xml:space="preserve"> </w:t>
      </w:r>
      <w:r>
        <w:t>углублять</w:t>
      </w:r>
      <w:r>
        <w:rPr>
          <w:spacing w:val="-4"/>
        </w:rPr>
        <w:t xml:space="preserve"> </w:t>
      </w:r>
      <w:r>
        <w:t>свои</w:t>
      </w:r>
      <w:r>
        <w:rPr>
          <w:spacing w:val="-4"/>
        </w:rPr>
        <w:t xml:space="preserve"> </w:t>
      </w:r>
      <w:r>
        <w:t>математические</w:t>
      </w:r>
      <w:r>
        <w:rPr>
          <w:spacing w:val="-5"/>
        </w:rPr>
        <w:t xml:space="preserve"> </w:t>
      </w:r>
      <w:r>
        <w:t>знания</w:t>
      </w:r>
      <w:r>
        <w:rPr>
          <w:spacing w:val="-7"/>
        </w:rPr>
        <w:t xml:space="preserve"> </w:t>
      </w:r>
      <w:r>
        <w:t>и</w:t>
      </w:r>
      <w:r>
        <w:rPr>
          <w:spacing w:val="-1"/>
        </w:rPr>
        <w:t xml:space="preserve"> </w:t>
      </w:r>
      <w:r>
        <w:t>умения,</w:t>
      </w:r>
      <w:r>
        <w:rPr>
          <w:spacing w:val="-5"/>
        </w:rPr>
        <w:t xml:space="preserve"> </w:t>
      </w:r>
      <w:r>
        <w:t>намечать</w:t>
      </w:r>
      <w:r>
        <w:rPr>
          <w:spacing w:val="-4"/>
        </w:rPr>
        <w:t xml:space="preserve"> </w:t>
      </w:r>
      <w:r>
        <w:t>пути</w:t>
      </w:r>
      <w:r>
        <w:rPr>
          <w:spacing w:val="-57"/>
        </w:rPr>
        <w:t xml:space="preserve"> </w:t>
      </w:r>
      <w:r>
        <w:t>устранения</w:t>
      </w:r>
      <w:r>
        <w:rPr>
          <w:spacing w:val="-1"/>
        </w:rPr>
        <w:t xml:space="preserve"> </w:t>
      </w:r>
      <w:r>
        <w:t>трудностей;</w:t>
      </w:r>
    </w:p>
    <w:p w:rsidR="005167BF" w:rsidRDefault="00543202">
      <w:pPr>
        <w:pStyle w:val="a3"/>
        <w:spacing w:line="276" w:lineRule="auto"/>
        <w:ind w:right="909" w:firstLine="600"/>
      </w:pPr>
      <w:r>
        <w:t>пользоваться разнообразными информационными средствами для решения предложенных и самостоятельно выбранных учебных</w:t>
      </w:r>
      <w:r>
        <w:rPr>
          <w:spacing w:val="-57"/>
        </w:rPr>
        <w:t xml:space="preserve"> </w:t>
      </w:r>
      <w:r>
        <w:t>проблем,</w:t>
      </w:r>
      <w:r>
        <w:rPr>
          <w:spacing w:val="-1"/>
        </w:rPr>
        <w:t xml:space="preserve"> </w:t>
      </w:r>
      <w:r>
        <w:t>задач.</w:t>
      </w:r>
    </w:p>
    <w:p w:rsidR="005167BF" w:rsidRDefault="005167BF">
      <w:pPr>
        <w:pStyle w:val="a3"/>
        <w:spacing w:before="1"/>
        <w:ind w:left="0"/>
        <w:rPr>
          <w:sz w:val="26"/>
        </w:rPr>
      </w:pPr>
    </w:p>
    <w:p w:rsidR="005167BF" w:rsidRDefault="00543202">
      <w:pPr>
        <w:pStyle w:val="21"/>
        <w:ind w:left="1092"/>
      </w:pPr>
      <w:r>
        <w:t>МЕТАПРЕДМЕТНЫЕ</w:t>
      </w:r>
      <w:r>
        <w:rPr>
          <w:spacing w:val="-5"/>
        </w:rPr>
        <w:t xml:space="preserve"> </w:t>
      </w:r>
      <w:r>
        <w:t>РЕЗУЛЬТАТЫ</w:t>
      </w:r>
    </w:p>
    <w:p w:rsidR="005167BF" w:rsidRDefault="005167BF">
      <w:pPr>
        <w:pStyle w:val="a3"/>
        <w:spacing w:before="9"/>
        <w:ind w:left="0"/>
        <w:rPr>
          <w:b/>
          <w:sz w:val="32"/>
        </w:rPr>
      </w:pPr>
    </w:p>
    <w:p w:rsidR="005167BF" w:rsidRDefault="00543202">
      <w:pPr>
        <w:spacing w:line="276" w:lineRule="auto"/>
        <w:ind w:left="1573" w:right="9139" w:hanging="481"/>
        <w:rPr>
          <w:b/>
          <w:sz w:val="24"/>
        </w:rPr>
      </w:pPr>
      <w:r>
        <w:rPr>
          <w:b/>
          <w:sz w:val="24"/>
        </w:rPr>
        <w:t>Познавательные универсальные учебные действия</w:t>
      </w:r>
      <w:r>
        <w:rPr>
          <w:b/>
          <w:spacing w:val="-57"/>
          <w:sz w:val="24"/>
        </w:rPr>
        <w:t xml:space="preserve"> </w:t>
      </w:r>
      <w:r>
        <w:rPr>
          <w:b/>
          <w:sz w:val="24"/>
        </w:rPr>
        <w:t>Базовые</w:t>
      </w:r>
      <w:r>
        <w:rPr>
          <w:b/>
          <w:spacing w:val="-2"/>
          <w:sz w:val="24"/>
        </w:rPr>
        <w:t xml:space="preserve"> </w:t>
      </w:r>
      <w:r>
        <w:rPr>
          <w:b/>
          <w:sz w:val="24"/>
        </w:rPr>
        <w:t>логические</w:t>
      </w:r>
      <w:r>
        <w:rPr>
          <w:b/>
          <w:spacing w:val="-1"/>
          <w:sz w:val="24"/>
        </w:rPr>
        <w:t xml:space="preserve"> </w:t>
      </w:r>
      <w:r>
        <w:rPr>
          <w:b/>
          <w:sz w:val="24"/>
        </w:rPr>
        <w:t>действия:</w:t>
      </w:r>
    </w:p>
    <w:p w:rsidR="005167BF" w:rsidRDefault="00543202">
      <w:pPr>
        <w:pStyle w:val="a3"/>
        <w:spacing w:line="276" w:lineRule="auto"/>
        <w:ind w:left="1573" w:right="765"/>
      </w:pPr>
      <w:r>
        <w:t>устанавливать связи и зависимости между математическими объектами («часть-целое», «причина-следствие», протяжѐнность);</w:t>
      </w:r>
      <w:r>
        <w:rPr>
          <w:spacing w:val="1"/>
        </w:rPr>
        <w:t xml:space="preserve"> </w:t>
      </w:r>
      <w:r>
        <w:t>применять базовые логические универсальные действия: сравнение, анализ, классификация (группировка), обобщение;</w:t>
      </w:r>
      <w:r>
        <w:rPr>
          <w:spacing w:val="1"/>
        </w:rPr>
        <w:t xml:space="preserve"> </w:t>
      </w:r>
      <w:r>
        <w:t>приобретать практические графические и измерительные навыки для успешного решения учебных и житейских задач;</w:t>
      </w:r>
      <w:r>
        <w:rPr>
          <w:spacing w:val="1"/>
        </w:rPr>
        <w:t xml:space="preserve"> </w:t>
      </w:r>
      <w:r>
        <w:t>представлять</w:t>
      </w:r>
      <w:r>
        <w:rPr>
          <w:spacing w:val="-2"/>
        </w:rPr>
        <w:t xml:space="preserve"> </w:t>
      </w:r>
      <w:r>
        <w:t>текстовую</w:t>
      </w:r>
      <w:r>
        <w:rPr>
          <w:spacing w:val="-2"/>
        </w:rPr>
        <w:t xml:space="preserve"> </w:t>
      </w:r>
      <w:r>
        <w:t>задачу,</w:t>
      </w:r>
      <w:r>
        <w:rPr>
          <w:spacing w:val="-1"/>
        </w:rPr>
        <w:t xml:space="preserve"> </w:t>
      </w:r>
      <w:r>
        <w:t>еѐ</w:t>
      </w:r>
      <w:r>
        <w:rPr>
          <w:spacing w:val="-3"/>
        </w:rPr>
        <w:t xml:space="preserve"> </w:t>
      </w:r>
      <w:r>
        <w:t>решение</w:t>
      </w:r>
      <w:r>
        <w:rPr>
          <w:spacing w:val="-4"/>
        </w:rPr>
        <w:t xml:space="preserve"> </w:t>
      </w:r>
      <w:r>
        <w:t>в</w:t>
      </w:r>
      <w:r>
        <w:rPr>
          <w:spacing w:val="-3"/>
        </w:rPr>
        <w:t xml:space="preserve"> </w:t>
      </w:r>
      <w:r>
        <w:t>виде</w:t>
      </w:r>
      <w:r>
        <w:rPr>
          <w:spacing w:val="-3"/>
        </w:rPr>
        <w:t xml:space="preserve"> </w:t>
      </w:r>
      <w:r>
        <w:t>модели,</w:t>
      </w:r>
      <w:r>
        <w:rPr>
          <w:spacing w:val="-3"/>
        </w:rPr>
        <w:t xml:space="preserve"> </w:t>
      </w:r>
      <w:r>
        <w:t>схемы,</w:t>
      </w:r>
      <w:r>
        <w:rPr>
          <w:spacing w:val="-2"/>
        </w:rPr>
        <w:t xml:space="preserve"> </w:t>
      </w:r>
      <w:r>
        <w:t>арифметической</w:t>
      </w:r>
      <w:r>
        <w:rPr>
          <w:spacing w:val="-3"/>
        </w:rPr>
        <w:t xml:space="preserve"> </w:t>
      </w:r>
      <w:r>
        <w:t>записи,</w:t>
      </w:r>
      <w:r>
        <w:rPr>
          <w:spacing w:val="-2"/>
        </w:rPr>
        <w:t xml:space="preserve"> </w:t>
      </w:r>
      <w:r>
        <w:t>текста</w:t>
      </w:r>
      <w:r>
        <w:rPr>
          <w:spacing w:val="-3"/>
        </w:rPr>
        <w:t xml:space="preserve"> </w:t>
      </w:r>
      <w:r>
        <w:t>в</w:t>
      </w:r>
      <w:r>
        <w:rPr>
          <w:spacing w:val="-4"/>
        </w:rPr>
        <w:t xml:space="preserve"> </w:t>
      </w:r>
      <w:r>
        <w:t>соответствии</w:t>
      </w:r>
      <w:r>
        <w:rPr>
          <w:spacing w:val="-2"/>
        </w:rPr>
        <w:t xml:space="preserve"> </w:t>
      </w:r>
      <w:r>
        <w:t>с</w:t>
      </w:r>
      <w:r>
        <w:rPr>
          <w:spacing w:val="-2"/>
        </w:rPr>
        <w:t xml:space="preserve"> </w:t>
      </w:r>
      <w:r>
        <w:t>предложенной</w:t>
      </w:r>
    </w:p>
    <w:p w:rsidR="005167BF" w:rsidRDefault="00543202">
      <w:pPr>
        <w:pStyle w:val="a3"/>
      </w:pPr>
      <w:r>
        <w:t>учебной</w:t>
      </w:r>
      <w:r>
        <w:rPr>
          <w:spacing w:val="-2"/>
        </w:rPr>
        <w:t xml:space="preserve"> </w:t>
      </w:r>
      <w:r>
        <w:t>проблемой.</w:t>
      </w:r>
    </w:p>
    <w:p w:rsidR="005167BF" w:rsidRDefault="00543202">
      <w:pPr>
        <w:pStyle w:val="21"/>
        <w:spacing w:before="43"/>
        <w:ind w:left="1573"/>
      </w:pPr>
      <w:r>
        <w:t>Базовые</w:t>
      </w:r>
      <w:r>
        <w:rPr>
          <w:spacing w:val="-3"/>
        </w:rPr>
        <w:t xml:space="preserve"> </w:t>
      </w:r>
      <w:r>
        <w:t>исследовательские</w:t>
      </w:r>
      <w:r>
        <w:rPr>
          <w:spacing w:val="-3"/>
        </w:rPr>
        <w:t xml:space="preserve"> </w:t>
      </w:r>
      <w:r>
        <w:t>действия:</w:t>
      </w:r>
    </w:p>
    <w:p w:rsidR="005167BF" w:rsidRDefault="00543202">
      <w:pPr>
        <w:pStyle w:val="a3"/>
        <w:spacing w:before="36"/>
        <w:ind w:left="1573"/>
      </w:pPr>
      <w:r>
        <w:t>проявлять</w:t>
      </w:r>
      <w:r>
        <w:rPr>
          <w:spacing w:val="-2"/>
        </w:rPr>
        <w:t xml:space="preserve"> </w:t>
      </w:r>
      <w:r>
        <w:t>способность</w:t>
      </w:r>
      <w:r>
        <w:rPr>
          <w:spacing w:val="-5"/>
        </w:rPr>
        <w:t xml:space="preserve"> </w:t>
      </w:r>
      <w:r>
        <w:t>ориентироваться</w:t>
      </w:r>
      <w:r>
        <w:rPr>
          <w:spacing w:val="-2"/>
        </w:rPr>
        <w:t xml:space="preserve"> </w:t>
      </w:r>
      <w:r>
        <w:t>в</w:t>
      </w:r>
      <w:r>
        <w:rPr>
          <w:spacing w:val="-2"/>
        </w:rPr>
        <w:t xml:space="preserve"> </w:t>
      </w:r>
      <w:r>
        <w:t>учебном</w:t>
      </w:r>
      <w:r>
        <w:rPr>
          <w:spacing w:val="-4"/>
        </w:rPr>
        <w:t xml:space="preserve"> </w:t>
      </w:r>
      <w:r>
        <w:t>материале</w:t>
      </w:r>
      <w:r>
        <w:rPr>
          <w:spacing w:val="-3"/>
        </w:rPr>
        <w:t xml:space="preserve"> </w:t>
      </w:r>
      <w:r>
        <w:t>разных</w:t>
      </w:r>
      <w:r>
        <w:rPr>
          <w:spacing w:val="-4"/>
        </w:rPr>
        <w:t xml:space="preserve"> </w:t>
      </w:r>
      <w:r>
        <w:t>разделов</w:t>
      </w:r>
      <w:r>
        <w:rPr>
          <w:spacing w:val="-3"/>
        </w:rPr>
        <w:t xml:space="preserve"> </w:t>
      </w:r>
      <w:r>
        <w:t>курса</w:t>
      </w:r>
      <w:r>
        <w:rPr>
          <w:spacing w:val="-4"/>
        </w:rPr>
        <w:t xml:space="preserve"> </w:t>
      </w:r>
      <w:r>
        <w:t>математики;</w:t>
      </w:r>
    </w:p>
    <w:p w:rsidR="005167BF" w:rsidRDefault="00543202">
      <w:pPr>
        <w:pStyle w:val="a3"/>
        <w:spacing w:before="41" w:line="278" w:lineRule="auto"/>
        <w:ind w:right="1472" w:firstLine="600"/>
      </w:pPr>
      <w:r>
        <w:t>понимать и адекватно использовать математическую терминологию: различать, характеризовать, использовать для решения</w:t>
      </w:r>
      <w:r>
        <w:rPr>
          <w:spacing w:val="-57"/>
        </w:rPr>
        <w:t xml:space="preserve"> </w:t>
      </w:r>
      <w:r>
        <w:t>учебных и</w:t>
      </w:r>
      <w:r>
        <w:rPr>
          <w:spacing w:val="-2"/>
        </w:rPr>
        <w:t xml:space="preserve"> </w:t>
      </w:r>
      <w:r>
        <w:t>практических</w:t>
      </w:r>
      <w:r>
        <w:rPr>
          <w:spacing w:val="2"/>
        </w:rPr>
        <w:t xml:space="preserve"> </w:t>
      </w:r>
      <w:r>
        <w:t>задач;</w:t>
      </w:r>
    </w:p>
    <w:p w:rsidR="005167BF" w:rsidRDefault="00543202">
      <w:pPr>
        <w:pStyle w:val="a3"/>
        <w:spacing w:line="272" w:lineRule="exact"/>
        <w:ind w:left="1573"/>
      </w:pPr>
      <w:r>
        <w:t>применять</w:t>
      </w:r>
      <w:r>
        <w:rPr>
          <w:spacing w:val="-6"/>
        </w:rPr>
        <w:t xml:space="preserve"> </w:t>
      </w:r>
      <w:r>
        <w:t>изученные</w:t>
      </w:r>
      <w:r>
        <w:rPr>
          <w:spacing w:val="-6"/>
        </w:rPr>
        <w:t xml:space="preserve"> </w:t>
      </w:r>
      <w:r>
        <w:t>методы</w:t>
      </w:r>
      <w:r>
        <w:rPr>
          <w:spacing w:val="-2"/>
        </w:rPr>
        <w:t xml:space="preserve"> </w:t>
      </w:r>
      <w:r>
        <w:t>познания</w:t>
      </w:r>
      <w:r>
        <w:rPr>
          <w:spacing w:val="-4"/>
        </w:rPr>
        <w:t xml:space="preserve"> </w:t>
      </w:r>
      <w:r>
        <w:t>(измерение,</w:t>
      </w:r>
      <w:r>
        <w:rPr>
          <w:spacing w:val="-4"/>
        </w:rPr>
        <w:t xml:space="preserve"> </w:t>
      </w:r>
      <w:r>
        <w:t>моделирование,</w:t>
      </w:r>
      <w:r>
        <w:rPr>
          <w:spacing w:val="-3"/>
        </w:rPr>
        <w:t xml:space="preserve"> </w:t>
      </w:r>
      <w:r>
        <w:t>перебор</w:t>
      </w:r>
      <w:r>
        <w:rPr>
          <w:spacing w:val="-4"/>
        </w:rPr>
        <w:t xml:space="preserve"> </w:t>
      </w:r>
      <w:r>
        <w:t>вариантов).</w:t>
      </w:r>
    </w:p>
    <w:p w:rsidR="005167BF" w:rsidRDefault="00543202">
      <w:pPr>
        <w:pStyle w:val="21"/>
        <w:spacing w:before="46"/>
        <w:ind w:left="1573"/>
      </w:pPr>
      <w:r>
        <w:t>Работа</w:t>
      </w:r>
      <w:r>
        <w:rPr>
          <w:spacing w:val="-3"/>
        </w:rPr>
        <w:t xml:space="preserve"> </w:t>
      </w:r>
      <w:r>
        <w:t>с</w:t>
      </w:r>
      <w:r>
        <w:rPr>
          <w:spacing w:val="-3"/>
        </w:rPr>
        <w:t xml:space="preserve"> </w:t>
      </w:r>
      <w:r>
        <w:t>информацией:</w:t>
      </w:r>
    </w:p>
    <w:p w:rsidR="005167BF" w:rsidRDefault="00543202">
      <w:pPr>
        <w:pStyle w:val="a3"/>
        <w:spacing w:before="36" w:line="278" w:lineRule="auto"/>
        <w:ind w:right="2578" w:firstLine="600"/>
      </w:pPr>
      <w:r>
        <w:t>находить и использовать для решения учебных задач текстовую, графическую информацию в разных источниках</w:t>
      </w:r>
      <w:r>
        <w:rPr>
          <w:spacing w:val="-57"/>
        </w:rPr>
        <w:t xml:space="preserve"> </w:t>
      </w:r>
      <w:r>
        <w:t>информационной</w:t>
      </w:r>
      <w:r>
        <w:rPr>
          <w:spacing w:val="-1"/>
        </w:rPr>
        <w:t xml:space="preserve"> </w:t>
      </w:r>
      <w:r>
        <w:t>среды;</w:t>
      </w:r>
    </w:p>
    <w:p w:rsidR="005167BF" w:rsidRDefault="00543202">
      <w:pPr>
        <w:pStyle w:val="a3"/>
        <w:spacing w:line="272" w:lineRule="exact"/>
        <w:ind w:left="1573"/>
      </w:pPr>
      <w:r>
        <w:t>читать,</w:t>
      </w:r>
      <w:r>
        <w:rPr>
          <w:spacing w:val="-4"/>
        </w:rPr>
        <w:t xml:space="preserve"> </w:t>
      </w:r>
      <w:r>
        <w:t>интерпретировать</w:t>
      </w:r>
      <w:r>
        <w:rPr>
          <w:spacing w:val="-4"/>
        </w:rPr>
        <w:t xml:space="preserve"> </w:t>
      </w:r>
      <w:r>
        <w:t>графически</w:t>
      </w:r>
      <w:r>
        <w:rPr>
          <w:spacing w:val="-4"/>
        </w:rPr>
        <w:t xml:space="preserve"> </w:t>
      </w:r>
      <w:r>
        <w:t>представленную</w:t>
      </w:r>
      <w:r>
        <w:rPr>
          <w:spacing w:val="-4"/>
        </w:rPr>
        <w:t xml:space="preserve"> </w:t>
      </w:r>
      <w:r>
        <w:t>информацию</w:t>
      </w:r>
      <w:r>
        <w:rPr>
          <w:spacing w:val="-3"/>
        </w:rPr>
        <w:t xml:space="preserve"> </w:t>
      </w:r>
      <w:r>
        <w:t>(схему,</w:t>
      </w:r>
      <w:r>
        <w:rPr>
          <w:spacing w:val="-4"/>
        </w:rPr>
        <w:t xml:space="preserve"> </w:t>
      </w:r>
      <w:r>
        <w:t>таблицу,</w:t>
      </w:r>
      <w:r>
        <w:rPr>
          <w:spacing w:val="-4"/>
        </w:rPr>
        <w:t xml:space="preserve"> </w:t>
      </w:r>
      <w:r>
        <w:t>диаграмму,</w:t>
      </w:r>
      <w:r>
        <w:rPr>
          <w:spacing w:val="-4"/>
        </w:rPr>
        <w:t xml:space="preserve"> </w:t>
      </w:r>
      <w:r>
        <w:t>другую</w:t>
      </w:r>
      <w:r>
        <w:rPr>
          <w:spacing w:val="-3"/>
        </w:rPr>
        <w:t xml:space="preserve"> </w:t>
      </w:r>
      <w:r>
        <w:t>модель);</w:t>
      </w:r>
    </w:p>
    <w:p w:rsidR="005167BF" w:rsidRDefault="00543202">
      <w:pPr>
        <w:pStyle w:val="a3"/>
        <w:spacing w:before="41" w:line="276" w:lineRule="auto"/>
        <w:ind w:right="859" w:firstLine="600"/>
      </w:pPr>
      <w:r>
        <w:t>представлять информацию в заданной форме (дополнять таблицу, текст), формулировать утверждение по образцу, в соответствии</w:t>
      </w:r>
      <w:r>
        <w:rPr>
          <w:spacing w:val="-57"/>
        </w:rPr>
        <w:t xml:space="preserve"> </w:t>
      </w:r>
      <w:r>
        <w:t>с</w:t>
      </w:r>
      <w:r>
        <w:rPr>
          <w:spacing w:val="-2"/>
        </w:rPr>
        <w:t xml:space="preserve"> </w:t>
      </w:r>
      <w:r>
        <w:t>требованиями</w:t>
      </w:r>
      <w:r>
        <w:rPr>
          <w:spacing w:val="3"/>
        </w:rPr>
        <w:t xml:space="preserve"> </w:t>
      </w:r>
      <w:r>
        <w:t>учебной задачи;</w:t>
      </w:r>
    </w:p>
    <w:p w:rsidR="005167BF" w:rsidRDefault="00543202">
      <w:pPr>
        <w:pStyle w:val="a3"/>
        <w:spacing w:line="275" w:lineRule="exact"/>
        <w:ind w:left="1573"/>
      </w:pPr>
      <w:r>
        <w:t>принимать</w:t>
      </w:r>
      <w:r>
        <w:rPr>
          <w:spacing w:val="-4"/>
        </w:rPr>
        <w:t xml:space="preserve"> </w:t>
      </w:r>
      <w:r>
        <w:t>правила,</w:t>
      </w:r>
      <w:r>
        <w:rPr>
          <w:spacing w:val="-3"/>
        </w:rPr>
        <w:t xml:space="preserve"> </w:t>
      </w:r>
      <w:r>
        <w:t>безопасно</w:t>
      </w:r>
      <w:r>
        <w:rPr>
          <w:spacing w:val="-3"/>
        </w:rPr>
        <w:t xml:space="preserve"> </w:t>
      </w:r>
      <w:r>
        <w:t>использовать</w:t>
      </w:r>
      <w:r>
        <w:rPr>
          <w:spacing w:val="-3"/>
        </w:rPr>
        <w:t xml:space="preserve"> </w:t>
      </w:r>
      <w:r>
        <w:t>предлагаемые</w:t>
      </w:r>
      <w:r>
        <w:rPr>
          <w:spacing w:val="-6"/>
        </w:rPr>
        <w:t xml:space="preserve"> </w:t>
      </w:r>
      <w:r>
        <w:t>электронные</w:t>
      </w:r>
      <w:r>
        <w:rPr>
          <w:spacing w:val="-5"/>
        </w:rPr>
        <w:t xml:space="preserve"> </w:t>
      </w:r>
      <w:r>
        <w:t>средства</w:t>
      </w:r>
      <w:r>
        <w:rPr>
          <w:spacing w:val="-4"/>
        </w:rPr>
        <w:t xml:space="preserve"> </w:t>
      </w:r>
      <w:r>
        <w:t>и</w:t>
      </w:r>
      <w:r>
        <w:rPr>
          <w:spacing w:val="-3"/>
        </w:rPr>
        <w:t xml:space="preserve"> </w:t>
      </w:r>
      <w:r>
        <w:t>источники</w:t>
      </w:r>
      <w:r>
        <w:rPr>
          <w:spacing w:val="-5"/>
        </w:rPr>
        <w:t xml:space="preserve"> </w:t>
      </w:r>
      <w:r>
        <w:t>информации.</w:t>
      </w:r>
    </w:p>
    <w:p w:rsidR="005167BF" w:rsidRDefault="005167BF">
      <w:pPr>
        <w:pStyle w:val="a3"/>
        <w:spacing w:before="5"/>
        <w:ind w:left="0"/>
        <w:rPr>
          <w:sz w:val="33"/>
        </w:rPr>
      </w:pPr>
    </w:p>
    <w:p w:rsidR="005167BF" w:rsidRDefault="00543202">
      <w:pPr>
        <w:pStyle w:val="21"/>
        <w:spacing w:line="276" w:lineRule="auto"/>
        <w:ind w:left="1573" w:right="8875" w:hanging="481"/>
      </w:pPr>
      <w:r>
        <w:t>Коммуникативные универсальные учебные действия</w:t>
      </w:r>
      <w:r>
        <w:rPr>
          <w:spacing w:val="-57"/>
        </w:rPr>
        <w:t xml:space="preserve"> </w:t>
      </w:r>
      <w:r>
        <w:t>Общение:</w:t>
      </w:r>
    </w:p>
    <w:p w:rsidR="005167BF" w:rsidRDefault="00543202">
      <w:pPr>
        <w:pStyle w:val="a3"/>
        <w:spacing w:line="272" w:lineRule="exact"/>
        <w:ind w:left="1573"/>
      </w:pPr>
      <w:r>
        <w:t>конструировать</w:t>
      </w:r>
      <w:r>
        <w:rPr>
          <w:spacing w:val="-1"/>
        </w:rPr>
        <w:t xml:space="preserve"> </w:t>
      </w:r>
      <w:r>
        <w:t>утверждения,</w:t>
      </w:r>
      <w:r>
        <w:rPr>
          <w:spacing w:val="-6"/>
        </w:rPr>
        <w:t xml:space="preserve"> </w:t>
      </w:r>
      <w:r>
        <w:t>проверять</w:t>
      </w:r>
      <w:r>
        <w:rPr>
          <w:spacing w:val="-6"/>
        </w:rPr>
        <w:t xml:space="preserve"> </w:t>
      </w:r>
      <w:r>
        <w:t>их</w:t>
      </w:r>
      <w:r>
        <w:rPr>
          <w:spacing w:val="-3"/>
        </w:rPr>
        <w:t xml:space="preserve"> </w:t>
      </w:r>
      <w:r>
        <w:t>истинность;</w:t>
      </w:r>
    </w:p>
    <w:p w:rsidR="005167BF" w:rsidRDefault="00543202">
      <w:pPr>
        <w:pStyle w:val="a3"/>
        <w:spacing w:before="41" w:line="276" w:lineRule="auto"/>
        <w:ind w:left="1573" w:right="4722"/>
      </w:pPr>
      <w:r>
        <w:t>использовать текст задания для объяснения способа и хода решения математической задачи;</w:t>
      </w:r>
      <w:r>
        <w:rPr>
          <w:spacing w:val="-57"/>
        </w:rPr>
        <w:t xml:space="preserve"> </w:t>
      </w:r>
      <w:r>
        <w:t>комментировать</w:t>
      </w:r>
      <w:r>
        <w:rPr>
          <w:spacing w:val="-1"/>
        </w:rPr>
        <w:t xml:space="preserve"> </w:t>
      </w:r>
      <w:r>
        <w:t>процесс</w:t>
      </w:r>
      <w:r>
        <w:rPr>
          <w:spacing w:val="-1"/>
        </w:rPr>
        <w:t xml:space="preserve"> </w:t>
      </w:r>
      <w:r>
        <w:t>вычисления, построения,</w:t>
      </w:r>
      <w:r>
        <w:rPr>
          <w:spacing w:val="-1"/>
        </w:rPr>
        <w:t xml:space="preserve"> </w:t>
      </w:r>
      <w:r>
        <w:t>решения;</w:t>
      </w:r>
    </w:p>
    <w:p w:rsidR="005167BF" w:rsidRDefault="005167BF">
      <w:pPr>
        <w:spacing w:line="276" w:lineRule="auto"/>
        <w:sectPr w:rsidR="005167BF">
          <w:pgSz w:w="16390" w:h="11910" w:orient="landscape"/>
          <w:pgMar w:top="340" w:right="380" w:bottom="1160" w:left="160" w:header="0" w:footer="887" w:gutter="0"/>
          <w:cols w:space="720"/>
        </w:sectPr>
      </w:pPr>
    </w:p>
    <w:p w:rsidR="005167BF" w:rsidRDefault="00543202">
      <w:pPr>
        <w:pStyle w:val="a3"/>
        <w:spacing w:before="75"/>
        <w:ind w:left="1573"/>
      </w:pPr>
      <w:r>
        <w:t>объяснять</w:t>
      </w:r>
      <w:r>
        <w:rPr>
          <w:spacing w:val="-5"/>
        </w:rPr>
        <w:t xml:space="preserve"> </w:t>
      </w:r>
      <w:r>
        <w:t>полученный</w:t>
      </w:r>
      <w:r>
        <w:rPr>
          <w:spacing w:val="-3"/>
        </w:rPr>
        <w:t xml:space="preserve"> </w:t>
      </w:r>
      <w:r>
        <w:t>ответ</w:t>
      </w:r>
      <w:r>
        <w:rPr>
          <w:spacing w:val="-4"/>
        </w:rPr>
        <w:t xml:space="preserve"> </w:t>
      </w:r>
      <w:r>
        <w:t>с</w:t>
      </w:r>
      <w:r>
        <w:rPr>
          <w:spacing w:val="-4"/>
        </w:rPr>
        <w:t xml:space="preserve"> </w:t>
      </w:r>
      <w:r>
        <w:t>использованием</w:t>
      </w:r>
      <w:r>
        <w:rPr>
          <w:spacing w:val="-6"/>
        </w:rPr>
        <w:t xml:space="preserve"> </w:t>
      </w:r>
      <w:r>
        <w:t>изученной</w:t>
      </w:r>
      <w:r>
        <w:rPr>
          <w:spacing w:val="-3"/>
        </w:rPr>
        <w:t xml:space="preserve"> </w:t>
      </w:r>
      <w:r>
        <w:t>терминологии;</w:t>
      </w:r>
    </w:p>
    <w:p w:rsidR="005167BF" w:rsidRDefault="00543202">
      <w:pPr>
        <w:pStyle w:val="a3"/>
        <w:spacing w:before="41" w:line="276" w:lineRule="auto"/>
        <w:ind w:right="1118" w:firstLine="600"/>
      </w:pPr>
      <w:r>
        <w:t>в процессе диалогов по обсуждению изученного материала – задавать вопросы, высказывать суждения, оценивать выступления</w:t>
      </w:r>
      <w:r>
        <w:rPr>
          <w:spacing w:val="-57"/>
        </w:rPr>
        <w:t xml:space="preserve"> </w:t>
      </w:r>
      <w:r>
        <w:t>участников,</w:t>
      </w:r>
      <w:r>
        <w:rPr>
          <w:spacing w:val="-1"/>
        </w:rPr>
        <w:t xml:space="preserve"> </w:t>
      </w:r>
      <w:r>
        <w:t>приводить</w:t>
      </w:r>
      <w:r>
        <w:rPr>
          <w:spacing w:val="-2"/>
        </w:rPr>
        <w:t xml:space="preserve"> </w:t>
      </w:r>
      <w:r>
        <w:t>доказательства</w:t>
      </w:r>
      <w:r>
        <w:rPr>
          <w:spacing w:val="-2"/>
        </w:rPr>
        <w:t xml:space="preserve"> </w:t>
      </w:r>
      <w:r>
        <w:t>своей</w:t>
      </w:r>
      <w:r>
        <w:rPr>
          <w:spacing w:val="-1"/>
        </w:rPr>
        <w:t xml:space="preserve"> </w:t>
      </w:r>
      <w:r>
        <w:t>правоты,</w:t>
      </w:r>
      <w:r>
        <w:rPr>
          <w:spacing w:val="-1"/>
        </w:rPr>
        <w:t xml:space="preserve"> </w:t>
      </w:r>
      <w:r>
        <w:t>проявлять</w:t>
      </w:r>
      <w:r>
        <w:rPr>
          <w:spacing w:val="1"/>
        </w:rPr>
        <w:t xml:space="preserve"> </w:t>
      </w:r>
      <w:r>
        <w:t>этику</w:t>
      </w:r>
      <w:r>
        <w:rPr>
          <w:spacing w:val="-3"/>
        </w:rPr>
        <w:t xml:space="preserve"> </w:t>
      </w:r>
      <w:r>
        <w:t>общения;</w:t>
      </w:r>
    </w:p>
    <w:p w:rsidR="005167BF" w:rsidRDefault="00543202">
      <w:pPr>
        <w:pStyle w:val="a3"/>
        <w:spacing w:line="276" w:lineRule="auto"/>
        <w:ind w:right="928" w:firstLine="600"/>
      </w:pPr>
      <w:r>
        <w:t>создавать в соответствии с учебной задачей тексты разного вида – описание (например, геометрической фигуры), рассуждение (к</w:t>
      </w:r>
      <w:r>
        <w:rPr>
          <w:spacing w:val="-57"/>
        </w:rPr>
        <w:t xml:space="preserve"> </w:t>
      </w:r>
      <w:r>
        <w:t>примеру,</w:t>
      </w:r>
      <w:r>
        <w:rPr>
          <w:spacing w:val="-1"/>
        </w:rPr>
        <w:t xml:space="preserve"> </w:t>
      </w:r>
      <w:r>
        <w:t>при решении</w:t>
      </w:r>
      <w:r>
        <w:rPr>
          <w:spacing w:val="-2"/>
        </w:rPr>
        <w:t xml:space="preserve"> </w:t>
      </w:r>
      <w:r>
        <w:t>задачи), инструкция (например,</w:t>
      </w:r>
      <w:r>
        <w:rPr>
          <w:spacing w:val="-1"/>
        </w:rPr>
        <w:t xml:space="preserve"> </w:t>
      </w:r>
      <w:r>
        <w:t>измерение</w:t>
      </w:r>
      <w:r>
        <w:rPr>
          <w:spacing w:val="-1"/>
        </w:rPr>
        <w:t xml:space="preserve"> </w:t>
      </w:r>
      <w:r>
        <w:t>длины отрезка);</w:t>
      </w:r>
    </w:p>
    <w:p w:rsidR="005167BF" w:rsidRDefault="00543202">
      <w:pPr>
        <w:pStyle w:val="a3"/>
        <w:spacing w:line="276" w:lineRule="auto"/>
        <w:ind w:left="1573" w:right="4896"/>
      </w:pPr>
      <w:r>
        <w:t>ориентироваться в алгоритмах: воспроизводить, дополнять, исправлять деформированные;</w:t>
      </w:r>
      <w:r>
        <w:rPr>
          <w:spacing w:val="-57"/>
        </w:rPr>
        <w:t xml:space="preserve"> </w:t>
      </w:r>
      <w:r>
        <w:t>самостоятельно</w:t>
      </w:r>
      <w:r>
        <w:rPr>
          <w:spacing w:val="-1"/>
        </w:rPr>
        <w:t xml:space="preserve"> </w:t>
      </w:r>
      <w:r>
        <w:t>составлять</w:t>
      </w:r>
      <w:r>
        <w:rPr>
          <w:spacing w:val="-1"/>
        </w:rPr>
        <w:t xml:space="preserve"> </w:t>
      </w:r>
      <w:r>
        <w:t>тексты</w:t>
      </w:r>
      <w:r>
        <w:rPr>
          <w:spacing w:val="-1"/>
        </w:rPr>
        <w:t xml:space="preserve"> </w:t>
      </w:r>
      <w:r>
        <w:t>заданий,</w:t>
      </w:r>
      <w:r>
        <w:rPr>
          <w:spacing w:val="-1"/>
        </w:rPr>
        <w:t xml:space="preserve"> </w:t>
      </w:r>
      <w:r>
        <w:t>аналогичные</w:t>
      </w:r>
      <w:r>
        <w:rPr>
          <w:spacing w:val="-3"/>
        </w:rPr>
        <w:t xml:space="preserve"> </w:t>
      </w:r>
      <w:r>
        <w:t>типовым</w:t>
      </w:r>
      <w:r>
        <w:rPr>
          <w:spacing w:val="-2"/>
        </w:rPr>
        <w:t xml:space="preserve"> </w:t>
      </w:r>
      <w:r>
        <w:t>изученным.</w:t>
      </w:r>
    </w:p>
    <w:p w:rsidR="005167BF" w:rsidRDefault="005167BF">
      <w:pPr>
        <w:pStyle w:val="a3"/>
        <w:spacing w:before="9"/>
        <w:ind w:left="0"/>
        <w:rPr>
          <w:sz w:val="29"/>
        </w:rPr>
      </w:pPr>
    </w:p>
    <w:p w:rsidR="005167BF" w:rsidRDefault="00543202">
      <w:pPr>
        <w:pStyle w:val="21"/>
        <w:spacing w:line="276" w:lineRule="auto"/>
        <w:ind w:left="1573" w:right="9404" w:hanging="481"/>
      </w:pPr>
      <w:r>
        <w:t>Регулятивные универсальные учебные действия</w:t>
      </w:r>
      <w:r>
        <w:rPr>
          <w:spacing w:val="-57"/>
        </w:rPr>
        <w:t xml:space="preserve"> </w:t>
      </w:r>
      <w:r>
        <w:t>Самоорганизация:</w:t>
      </w:r>
    </w:p>
    <w:p w:rsidR="005167BF" w:rsidRDefault="00543202">
      <w:pPr>
        <w:pStyle w:val="a3"/>
        <w:spacing w:line="270" w:lineRule="exact"/>
        <w:ind w:left="1573"/>
      </w:pPr>
      <w:r>
        <w:t>планировать</w:t>
      </w:r>
      <w:r>
        <w:rPr>
          <w:spacing w:val="-3"/>
        </w:rPr>
        <w:t xml:space="preserve"> </w:t>
      </w:r>
      <w:r>
        <w:t>действия</w:t>
      </w:r>
      <w:r>
        <w:rPr>
          <w:spacing w:val="-3"/>
        </w:rPr>
        <w:t xml:space="preserve"> </w:t>
      </w:r>
      <w:r>
        <w:t>по</w:t>
      </w:r>
      <w:r>
        <w:rPr>
          <w:spacing w:val="-2"/>
        </w:rPr>
        <w:t xml:space="preserve"> </w:t>
      </w:r>
      <w:r>
        <w:t>решению</w:t>
      </w:r>
      <w:r>
        <w:rPr>
          <w:spacing w:val="-1"/>
        </w:rPr>
        <w:t xml:space="preserve"> </w:t>
      </w:r>
      <w:r>
        <w:t>учебной</w:t>
      </w:r>
      <w:r>
        <w:rPr>
          <w:spacing w:val="-3"/>
        </w:rPr>
        <w:t xml:space="preserve"> </w:t>
      </w:r>
      <w:r>
        <w:t>задачи</w:t>
      </w:r>
      <w:r>
        <w:rPr>
          <w:spacing w:val="-3"/>
        </w:rPr>
        <w:t xml:space="preserve"> </w:t>
      </w:r>
      <w:r>
        <w:t>для</w:t>
      </w:r>
      <w:r>
        <w:rPr>
          <w:spacing w:val="-2"/>
        </w:rPr>
        <w:t xml:space="preserve"> </w:t>
      </w:r>
      <w:r>
        <w:t>получения</w:t>
      </w:r>
      <w:r>
        <w:rPr>
          <w:spacing w:val="-3"/>
        </w:rPr>
        <w:t xml:space="preserve"> </w:t>
      </w:r>
      <w:r>
        <w:t>результата;</w:t>
      </w:r>
    </w:p>
    <w:p w:rsidR="005167BF" w:rsidRDefault="00543202">
      <w:pPr>
        <w:pStyle w:val="a3"/>
        <w:spacing w:before="41"/>
        <w:ind w:left="1573"/>
      </w:pPr>
      <w:r>
        <w:t>планировать</w:t>
      </w:r>
      <w:r>
        <w:rPr>
          <w:spacing w:val="-4"/>
        </w:rPr>
        <w:t xml:space="preserve"> </w:t>
      </w:r>
      <w:r>
        <w:t>этапы</w:t>
      </w:r>
      <w:r>
        <w:rPr>
          <w:spacing w:val="-4"/>
        </w:rPr>
        <w:t xml:space="preserve"> </w:t>
      </w:r>
      <w:r>
        <w:t>предстоящей</w:t>
      </w:r>
      <w:r>
        <w:rPr>
          <w:spacing w:val="-4"/>
        </w:rPr>
        <w:t xml:space="preserve"> </w:t>
      </w:r>
      <w:r>
        <w:t>работы,</w:t>
      </w:r>
      <w:r>
        <w:rPr>
          <w:spacing w:val="-4"/>
        </w:rPr>
        <w:t xml:space="preserve"> </w:t>
      </w:r>
      <w:r>
        <w:t>определять</w:t>
      </w:r>
      <w:r>
        <w:rPr>
          <w:spacing w:val="-4"/>
        </w:rPr>
        <w:t xml:space="preserve"> </w:t>
      </w:r>
      <w:r>
        <w:t>последовательность</w:t>
      </w:r>
      <w:r>
        <w:rPr>
          <w:spacing w:val="-2"/>
        </w:rPr>
        <w:t xml:space="preserve"> </w:t>
      </w:r>
      <w:r>
        <w:t>учебных</w:t>
      </w:r>
      <w:r>
        <w:rPr>
          <w:spacing w:val="-3"/>
        </w:rPr>
        <w:t xml:space="preserve"> </w:t>
      </w:r>
      <w:r>
        <w:t>действий;</w:t>
      </w:r>
    </w:p>
    <w:p w:rsidR="005167BF" w:rsidRDefault="00543202">
      <w:pPr>
        <w:pStyle w:val="a3"/>
        <w:spacing w:before="43"/>
        <w:ind w:left="1573"/>
      </w:pPr>
      <w:r>
        <w:t>выполнять</w:t>
      </w:r>
      <w:r>
        <w:rPr>
          <w:spacing w:val="-6"/>
        </w:rPr>
        <w:t xml:space="preserve"> </w:t>
      </w:r>
      <w:r>
        <w:t>правила</w:t>
      </w:r>
      <w:r>
        <w:rPr>
          <w:spacing w:val="-5"/>
        </w:rPr>
        <w:t xml:space="preserve"> </w:t>
      </w:r>
      <w:r>
        <w:t>безопасного</w:t>
      </w:r>
      <w:r>
        <w:rPr>
          <w:spacing w:val="-3"/>
        </w:rPr>
        <w:t xml:space="preserve"> </w:t>
      </w:r>
      <w:r>
        <w:t>использования</w:t>
      </w:r>
      <w:r>
        <w:rPr>
          <w:spacing w:val="-4"/>
        </w:rPr>
        <w:t xml:space="preserve"> </w:t>
      </w:r>
      <w:r>
        <w:t>электронных</w:t>
      </w:r>
      <w:r>
        <w:rPr>
          <w:spacing w:val="-1"/>
        </w:rPr>
        <w:t xml:space="preserve"> </w:t>
      </w:r>
      <w:r>
        <w:t>средств,</w:t>
      </w:r>
      <w:r>
        <w:rPr>
          <w:spacing w:val="-5"/>
        </w:rPr>
        <w:t xml:space="preserve"> </w:t>
      </w:r>
      <w:r>
        <w:t>предлагаемых</w:t>
      </w:r>
      <w:r>
        <w:rPr>
          <w:spacing w:val="-3"/>
        </w:rPr>
        <w:t xml:space="preserve"> </w:t>
      </w:r>
      <w:r>
        <w:t>в</w:t>
      </w:r>
      <w:r>
        <w:rPr>
          <w:spacing w:val="-4"/>
        </w:rPr>
        <w:t xml:space="preserve"> </w:t>
      </w:r>
      <w:r>
        <w:t>процессе</w:t>
      </w:r>
      <w:r>
        <w:rPr>
          <w:spacing w:val="-5"/>
        </w:rPr>
        <w:t xml:space="preserve"> </w:t>
      </w:r>
      <w:r>
        <w:t>обучения.</w:t>
      </w:r>
    </w:p>
    <w:p w:rsidR="005167BF" w:rsidRDefault="00543202">
      <w:pPr>
        <w:pStyle w:val="21"/>
        <w:spacing w:before="46"/>
        <w:ind w:left="1573"/>
      </w:pPr>
      <w:r>
        <w:t>Самоконтроль</w:t>
      </w:r>
      <w:r>
        <w:rPr>
          <w:spacing w:val="-5"/>
        </w:rPr>
        <w:t xml:space="preserve"> </w:t>
      </w:r>
      <w:r>
        <w:t>(рефлексия):</w:t>
      </w:r>
    </w:p>
    <w:p w:rsidR="005167BF" w:rsidRDefault="00543202">
      <w:pPr>
        <w:pStyle w:val="a3"/>
        <w:spacing w:before="36" w:line="276" w:lineRule="auto"/>
        <w:ind w:left="1573" w:right="7268"/>
      </w:pPr>
      <w:r>
        <w:t>осуществлять контроль процесса и результата своей деятельности;</w:t>
      </w:r>
      <w:r>
        <w:rPr>
          <w:spacing w:val="-57"/>
        </w:rPr>
        <w:t xml:space="preserve"> </w:t>
      </w:r>
      <w:r>
        <w:t>выбирать</w:t>
      </w:r>
      <w:r>
        <w:rPr>
          <w:spacing w:val="-4"/>
        </w:rPr>
        <w:t xml:space="preserve"> </w:t>
      </w:r>
      <w:r>
        <w:t>и</w:t>
      </w:r>
      <w:r>
        <w:rPr>
          <w:spacing w:val="-4"/>
        </w:rPr>
        <w:t xml:space="preserve"> </w:t>
      </w:r>
      <w:r>
        <w:t>при</w:t>
      </w:r>
      <w:r>
        <w:rPr>
          <w:spacing w:val="-3"/>
        </w:rPr>
        <w:t xml:space="preserve"> </w:t>
      </w:r>
      <w:r>
        <w:t>необходимости</w:t>
      </w:r>
      <w:r>
        <w:rPr>
          <w:spacing w:val="-4"/>
        </w:rPr>
        <w:t xml:space="preserve"> </w:t>
      </w:r>
      <w:r>
        <w:t>корректировать</w:t>
      </w:r>
      <w:r>
        <w:rPr>
          <w:spacing w:val="-3"/>
        </w:rPr>
        <w:t xml:space="preserve"> </w:t>
      </w:r>
      <w:r>
        <w:t>способы</w:t>
      </w:r>
      <w:r>
        <w:rPr>
          <w:spacing w:val="-4"/>
        </w:rPr>
        <w:t xml:space="preserve"> </w:t>
      </w:r>
      <w:r>
        <w:t>действий;</w:t>
      </w:r>
    </w:p>
    <w:p w:rsidR="005167BF" w:rsidRDefault="00543202">
      <w:pPr>
        <w:pStyle w:val="a3"/>
        <w:spacing w:line="275" w:lineRule="exact"/>
        <w:ind w:left="1573"/>
      </w:pPr>
      <w:r>
        <w:t>находить</w:t>
      </w:r>
      <w:r>
        <w:rPr>
          <w:spacing w:val="-4"/>
        </w:rPr>
        <w:t xml:space="preserve"> </w:t>
      </w:r>
      <w:r>
        <w:t>ошибки</w:t>
      </w:r>
      <w:r>
        <w:rPr>
          <w:spacing w:val="-3"/>
        </w:rPr>
        <w:t xml:space="preserve"> </w:t>
      </w:r>
      <w:r>
        <w:t>в</w:t>
      </w:r>
      <w:r>
        <w:rPr>
          <w:spacing w:val="-4"/>
        </w:rPr>
        <w:t xml:space="preserve"> </w:t>
      </w:r>
      <w:r>
        <w:t>своей</w:t>
      </w:r>
      <w:r>
        <w:rPr>
          <w:spacing w:val="-3"/>
        </w:rPr>
        <w:t xml:space="preserve"> </w:t>
      </w:r>
      <w:r>
        <w:t>работе,</w:t>
      </w:r>
      <w:r>
        <w:rPr>
          <w:spacing w:val="-1"/>
        </w:rPr>
        <w:t xml:space="preserve"> </w:t>
      </w:r>
      <w:r>
        <w:t>устанавливать</w:t>
      </w:r>
      <w:r>
        <w:rPr>
          <w:spacing w:val="-3"/>
        </w:rPr>
        <w:t xml:space="preserve"> </w:t>
      </w:r>
      <w:r>
        <w:t>их</w:t>
      </w:r>
      <w:r>
        <w:rPr>
          <w:spacing w:val="-2"/>
        </w:rPr>
        <w:t xml:space="preserve"> </w:t>
      </w:r>
      <w:r>
        <w:t>причины,</w:t>
      </w:r>
      <w:r>
        <w:rPr>
          <w:spacing w:val="-3"/>
        </w:rPr>
        <w:t xml:space="preserve"> </w:t>
      </w:r>
      <w:r>
        <w:t>вести</w:t>
      </w:r>
      <w:r>
        <w:rPr>
          <w:spacing w:val="-5"/>
        </w:rPr>
        <w:t xml:space="preserve"> </w:t>
      </w:r>
      <w:r>
        <w:t>поиск</w:t>
      </w:r>
      <w:r>
        <w:rPr>
          <w:spacing w:val="-3"/>
        </w:rPr>
        <w:t xml:space="preserve"> </w:t>
      </w:r>
      <w:r>
        <w:t>путей</w:t>
      </w:r>
      <w:r>
        <w:rPr>
          <w:spacing w:val="-3"/>
        </w:rPr>
        <w:t xml:space="preserve"> </w:t>
      </w:r>
      <w:r>
        <w:t>преодоления</w:t>
      </w:r>
      <w:r>
        <w:rPr>
          <w:spacing w:val="-3"/>
        </w:rPr>
        <w:t xml:space="preserve"> </w:t>
      </w:r>
      <w:r>
        <w:t>ошибок;</w:t>
      </w:r>
    </w:p>
    <w:p w:rsidR="005167BF" w:rsidRDefault="00543202">
      <w:pPr>
        <w:pStyle w:val="a3"/>
        <w:spacing w:before="43" w:line="276" w:lineRule="auto"/>
        <w:ind w:right="1086" w:firstLine="600"/>
      </w:pPr>
      <w:r>
        <w:t>предвидеть возможность возникновения трудностей и ошибок, предусматривать способы их предупреждения (формулирование</w:t>
      </w:r>
      <w:r>
        <w:rPr>
          <w:spacing w:val="-57"/>
        </w:rPr>
        <w:t xml:space="preserve"> </w:t>
      </w:r>
      <w:r>
        <w:t>вопросов,</w:t>
      </w:r>
      <w:r>
        <w:rPr>
          <w:spacing w:val="-1"/>
        </w:rPr>
        <w:t xml:space="preserve"> </w:t>
      </w:r>
      <w:r>
        <w:t>обращение</w:t>
      </w:r>
      <w:r>
        <w:rPr>
          <w:spacing w:val="-1"/>
        </w:rPr>
        <w:t xml:space="preserve"> </w:t>
      </w:r>
      <w:r>
        <w:t>к</w:t>
      </w:r>
      <w:r>
        <w:rPr>
          <w:spacing w:val="-1"/>
        </w:rPr>
        <w:t xml:space="preserve"> </w:t>
      </w:r>
      <w:r>
        <w:t>учебнику, дополнительным</w:t>
      </w:r>
      <w:r>
        <w:rPr>
          <w:spacing w:val="-3"/>
        </w:rPr>
        <w:t xml:space="preserve"> </w:t>
      </w:r>
      <w:r>
        <w:t>средствам</w:t>
      </w:r>
      <w:r>
        <w:rPr>
          <w:spacing w:val="-1"/>
        </w:rPr>
        <w:t xml:space="preserve"> </w:t>
      </w:r>
      <w:r>
        <w:t>обучения, в</w:t>
      </w:r>
      <w:r>
        <w:rPr>
          <w:spacing w:val="-2"/>
        </w:rPr>
        <w:t xml:space="preserve"> </w:t>
      </w:r>
      <w:r>
        <w:t>том числе</w:t>
      </w:r>
      <w:r>
        <w:rPr>
          <w:spacing w:val="-2"/>
        </w:rPr>
        <w:t xml:space="preserve"> </w:t>
      </w:r>
      <w:r>
        <w:t>электронным);</w:t>
      </w:r>
    </w:p>
    <w:p w:rsidR="005167BF" w:rsidRDefault="00543202">
      <w:pPr>
        <w:pStyle w:val="a3"/>
        <w:spacing w:line="275" w:lineRule="exact"/>
        <w:ind w:left="1573"/>
      </w:pPr>
      <w:r>
        <w:t>оценивать</w:t>
      </w:r>
      <w:r>
        <w:rPr>
          <w:spacing w:val="-6"/>
        </w:rPr>
        <w:t xml:space="preserve"> </w:t>
      </w:r>
      <w:r>
        <w:t>рациональность</w:t>
      </w:r>
      <w:r>
        <w:rPr>
          <w:spacing w:val="-5"/>
        </w:rPr>
        <w:t xml:space="preserve"> </w:t>
      </w:r>
      <w:r>
        <w:t>своих</w:t>
      </w:r>
      <w:r>
        <w:rPr>
          <w:spacing w:val="-3"/>
        </w:rPr>
        <w:t xml:space="preserve"> </w:t>
      </w:r>
      <w:r>
        <w:t>действий,</w:t>
      </w:r>
      <w:r>
        <w:rPr>
          <w:spacing w:val="-5"/>
        </w:rPr>
        <w:t xml:space="preserve"> </w:t>
      </w:r>
      <w:r>
        <w:t>давать</w:t>
      </w:r>
      <w:r>
        <w:rPr>
          <w:spacing w:val="-5"/>
        </w:rPr>
        <w:t xml:space="preserve"> </w:t>
      </w:r>
      <w:r>
        <w:t>им</w:t>
      </w:r>
      <w:r>
        <w:rPr>
          <w:spacing w:val="-6"/>
        </w:rPr>
        <w:t xml:space="preserve"> </w:t>
      </w:r>
      <w:r>
        <w:t>качественную</w:t>
      </w:r>
      <w:r>
        <w:rPr>
          <w:spacing w:val="-6"/>
        </w:rPr>
        <w:t xml:space="preserve"> </w:t>
      </w:r>
      <w:r>
        <w:t>характеристику.</w:t>
      </w:r>
    </w:p>
    <w:p w:rsidR="005167BF" w:rsidRDefault="00543202">
      <w:pPr>
        <w:pStyle w:val="21"/>
        <w:spacing w:before="46"/>
        <w:ind w:left="1573"/>
      </w:pPr>
      <w:r>
        <w:t>Совместная</w:t>
      </w:r>
      <w:r>
        <w:rPr>
          <w:spacing w:val="-4"/>
        </w:rPr>
        <w:t xml:space="preserve"> </w:t>
      </w:r>
      <w:r>
        <w:t>деятельность:</w:t>
      </w:r>
    </w:p>
    <w:p w:rsidR="005167BF" w:rsidRDefault="00543202">
      <w:pPr>
        <w:pStyle w:val="a3"/>
        <w:spacing w:before="38" w:line="276" w:lineRule="auto"/>
        <w:ind w:right="1165" w:firstLine="600"/>
      </w:pPr>
      <w:r>
        <w:t>участвовать в совместной деятельности: распределять работу между членами группы (например, в случае решения задач,</w:t>
      </w:r>
      <w:r>
        <w:rPr>
          <w:spacing w:val="1"/>
        </w:rPr>
        <w:t xml:space="preserve"> </w:t>
      </w:r>
      <w:r>
        <w:t>требующих перебора большого количества вариантов, приведения примеров и контрпримеров), согласовывать мнения в ходе поиска</w:t>
      </w:r>
      <w:r>
        <w:rPr>
          <w:spacing w:val="-57"/>
        </w:rPr>
        <w:t xml:space="preserve"> </w:t>
      </w:r>
      <w:r>
        <w:t>доказательств,</w:t>
      </w:r>
      <w:r>
        <w:rPr>
          <w:spacing w:val="-2"/>
        </w:rPr>
        <w:t xml:space="preserve"> </w:t>
      </w:r>
      <w:r>
        <w:t>выбора</w:t>
      </w:r>
      <w:r>
        <w:rPr>
          <w:spacing w:val="-2"/>
        </w:rPr>
        <w:t xml:space="preserve"> </w:t>
      </w:r>
      <w:r>
        <w:t>рационального способа, анализа</w:t>
      </w:r>
      <w:r>
        <w:rPr>
          <w:spacing w:val="-1"/>
        </w:rPr>
        <w:t xml:space="preserve"> </w:t>
      </w:r>
      <w:r>
        <w:t>информации;</w:t>
      </w:r>
    </w:p>
    <w:p w:rsidR="005167BF" w:rsidRDefault="00543202">
      <w:pPr>
        <w:pStyle w:val="a3"/>
        <w:spacing w:line="278" w:lineRule="auto"/>
        <w:ind w:right="1801" w:firstLine="600"/>
      </w:pPr>
      <w:r>
        <w:t>осуществлять совместный контроль и оценку выполняемых действий, предвидеть возможность возникновения ошибок и</w:t>
      </w:r>
      <w:r>
        <w:rPr>
          <w:spacing w:val="-57"/>
        </w:rPr>
        <w:t xml:space="preserve"> </w:t>
      </w:r>
      <w:r>
        <w:t>трудностей,</w:t>
      </w:r>
      <w:r>
        <w:rPr>
          <w:spacing w:val="-1"/>
        </w:rPr>
        <w:t xml:space="preserve"> </w:t>
      </w:r>
      <w:r>
        <w:t>предусматривать пути их</w:t>
      </w:r>
      <w:r>
        <w:rPr>
          <w:spacing w:val="-1"/>
        </w:rPr>
        <w:t xml:space="preserve"> </w:t>
      </w:r>
      <w:r>
        <w:t>предупреждения.</w:t>
      </w:r>
    </w:p>
    <w:p w:rsidR="005167BF" w:rsidRDefault="005167BF">
      <w:pPr>
        <w:pStyle w:val="a3"/>
        <w:spacing w:before="7"/>
        <w:ind w:left="0"/>
        <w:rPr>
          <w:sz w:val="25"/>
        </w:rPr>
      </w:pPr>
    </w:p>
    <w:p w:rsidR="005167BF" w:rsidRDefault="00543202">
      <w:pPr>
        <w:pStyle w:val="21"/>
        <w:ind w:left="1092"/>
      </w:pPr>
      <w:r>
        <w:t>ПРЕДМЕТНЫЕ</w:t>
      </w:r>
      <w:r>
        <w:rPr>
          <w:spacing w:val="-4"/>
        </w:rPr>
        <w:t xml:space="preserve"> </w:t>
      </w:r>
      <w:r>
        <w:t>РЕЗУЛЬТАТЫ</w:t>
      </w:r>
    </w:p>
    <w:p w:rsidR="005167BF" w:rsidRDefault="005167BF">
      <w:pPr>
        <w:pStyle w:val="a3"/>
        <w:spacing w:before="8"/>
        <w:ind w:left="0"/>
        <w:rPr>
          <w:b/>
          <w:sz w:val="30"/>
        </w:rPr>
      </w:pPr>
    </w:p>
    <w:p w:rsidR="005167BF" w:rsidRDefault="00543202">
      <w:pPr>
        <w:pStyle w:val="a3"/>
        <w:spacing w:line="278" w:lineRule="auto"/>
        <w:ind w:left="1573" w:right="5679" w:hanging="481"/>
      </w:pPr>
      <w:r>
        <w:t xml:space="preserve">К концу обучения в </w:t>
      </w:r>
      <w:r>
        <w:rPr>
          <w:b/>
        </w:rPr>
        <w:t xml:space="preserve">1 классе </w:t>
      </w:r>
      <w:r>
        <w:t>у обучающегося будут сформированы следующие умения:</w:t>
      </w:r>
      <w:r>
        <w:rPr>
          <w:spacing w:val="-57"/>
        </w:rPr>
        <w:t xml:space="preserve"> </w:t>
      </w:r>
      <w:r>
        <w:t>читать,</w:t>
      </w:r>
      <w:r>
        <w:rPr>
          <w:spacing w:val="-1"/>
        </w:rPr>
        <w:t xml:space="preserve"> </w:t>
      </w:r>
      <w:r>
        <w:t>записывать,</w:t>
      </w:r>
      <w:r>
        <w:rPr>
          <w:spacing w:val="-1"/>
        </w:rPr>
        <w:t xml:space="preserve"> </w:t>
      </w:r>
      <w:r>
        <w:t>сравнивать,</w:t>
      </w:r>
      <w:r>
        <w:rPr>
          <w:spacing w:val="2"/>
        </w:rPr>
        <w:t xml:space="preserve"> </w:t>
      </w:r>
      <w:r>
        <w:t>упорядочивать</w:t>
      </w:r>
      <w:r>
        <w:rPr>
          <w:spacing w:val="-1"/>
        </w:rPr>
        <w:t xml:space="preserve"> </w:t>
      </w:r>
      <w:r>
        <w:t>числа</w:t>
      </w:r>
      <w:r>
        <w:rPr>
          <w:spacing w:val="-2"/>
        </w:rPr>
        <w:t xml:space="preserve"> </w:t>
      </w:r>
      <w:r>
        <w:t>от 0</w:t>
      </w:r>
      <w:r>
        <w:rPr>
          <w:spacing w:val="-1"/>
        </w:rPr>
        <w:t xml:space="preserve"> </w:t>
      </w:r>
      <w:r>
        <w:t>до 20;</w:t>
      </w:r>
    </w:p>
    <w:p w:rsidR="005167BF" w:rsidRDefault="00543202">
      <w:pPr>
        <w:pStyle w:val="a3"/>
        <w:spacing w:line="272" w:lineRule="exact"/>
        <w:ind w:left="1573"/>
      </w:pPr>
      <w:r>
        <w:t>пересчитывать</w:t>
      </w:r>
      <w:r>
        <w:rPr>
          <w:spacing w:val="-4"/>
        </w:rPr>
        <w:t xml:space="preserve"> </w:t>
      </w:r>
      <w:r>
        <w:t>различные</w:t>
      </w:r>
      <w:r>
        <w:rPr>
          <w:spacing w:val="-6"/>
        </w:rPr>
        <w:t xml:space="preserve"> </w:t>
      </w:r>
      <w:r>
        <w:t>объекты,</w:t>
      </w:r>
      <w:r>
        <w:rPr>
          <w:spacing w:val="-2"/>
        </w:rPr>
        <w:t xml:space="preserve"> </w:t>
      </w:r>
      <w:r>
        <w:t>устанавливать</w:t>
      </w:r>
      <w:r>
        <w:rPr>
          <w:spacing w:val="-4"/>
        </w:rPr>
        <w:t xml:space="preserve"> </w:t>
      </w:r>
      <w:r>
        <w:t>порядковый</w:t>
      </w:r>
      <w:r>
        <w:rPr>
          <w:spacing w:val="-5"/>
        </w:rPr>
        <w:t xml:space="preserve"> </w:t>
      </w:r>
      <w:r>
        <w:t>номер</w:t>
      </w:r>
      <w:r>
        <w:rPr>
          <w:spacing w:val="-4"/>
        </w:rPr>
        <w:t xml:space="preserve"> </w:t>
      </w:r>
      <w:r>
        <w:t>объекта;</w:t>
      </w:r>
    </w:p>
    <w:p w:rsidR="005167BF" w:rsidRDefault="005167BF">
      <w:pPr>
        <w:spacing w:line="272" w:lineRule="exact"/>
        <w:sectPr w:rsidR="005167BF">
          <w:pgSz w:w="16390" w:h="11910" w:orient="landscape"/>
          <w:pgMar w:top="340" w:right="380" w:bottom="1160" w:left="160" w:header="0" w:footer="887" w:gutter="0"/>
          <w:cols w:space="720"/>
        </w:sectPr>
      </w:pPr>
    </w:p>
    <w:p w:rsidR="005167BF" w:rsidRDefault="00543202">
      <w:pPr>
        <w:pStyle w:val="a3"/>
        <w:spacing w:before="75"/>
        <w:ind w:left="1573"/>
      </w:pPr>
      <w:r>
        <w:t>находить</w:t>
      </w:r>
      <w:r>
        <w:rPr>
          <w:spacing w:val="-3"/>
        </w:rPr>
        <w:t xml:space="preserve"> </w:t>
      </w:r>
      <w:r>
        <w:t>числа,</w:t>
      </w:r>
      <w:r>
        <w:rPr>
          <w:spacing w:val="-2"/>
        </w:rPr>
        <w:t xml:space="preserve"> </w:t>
      </w:r>
      <w:r>
        <w:t>большие</w:t>
      </w:r>
      <w:r>
        <w:rPr>
          <w:spacing w:val="-3"/>
        </w:rPr>
        <w:t xml:space="preserve"> </w:t>
      </w:r>
      <w:r>
        <w:t>или</w:t>
      </w:r>
      <w:r>
        <w:rPr>
          <w:spacing w:val="-1"/>
        </w:rPr>
        <w:t xml:space="preserve"> </w:t>
      </w:r>
      <w:r>
        <w:t>меньшие</w:t>
      </w:r>
      <w:r>
        <w:rPr>
          <w:spacing w:val="-3"/>
        </w:rPr>
        <w:t xml:space="preserve"> </w:t>
      </w:r>
      <w:r>
        <w:t>данного</w:t>
      </w:r>
      <w:r>
        <w:rPr>
          <w:spacing w:val="1"/>
        </w:rPr>
        <w:t xml:space="preserve"> </w:t>
      </w:r>
      <w:r>
        <w:t>числа</w:t>
      </w:r>
      <w:r>
        <w:rPr>
          <w:spacing w:val="-3"/>
        </w:rPr>
        <w:t xml:space="preserve"> </w:t>
      </w:r>
      <w:r>
        <w:t>на</w:t>
      </w:r>
      <w:r>
        <w:rPr>
          <w:spacing w:val="-4"/>
        </w:rPr>
        <w:t xml:space="preserve"> </w:t>
      </w:r>
      <w:r>
        <w:t>заданное</w:t>
      </w:r>
      <w:r>
        <w:rPr>
          <w:spacing w:val="-3"/>
        </w:rPr>
        <w:t xml:space="preserve"> </w:t>
      </w:r>
      <w:r>
        <w:t>число;</w:t>
      </w:r>
    </w:p>
    <w:p w:rsidR="005167BF" w:rsidRDefault="00543202">
      <w:pPr>
        <w:pStyle w:val="a3"/>
        <w:spacing w:before="41" w:line="276" w:lineRule="auto"/>
        <w:ind w:left="1573" w:right="1280"/>
      </w:pPr>
      <w:r>
        <w:t>выполнять арифметические действия сложения и вычитания в пределах 20 (устно и письменно) без перехода через десяток;</w:t>
      </w:r>
      <w:r>
        <w:rPr>
          <w:spacing w:val="1"/>
        </w:rPr>
        <w:t xml:space="preserve"> </w:t>
      </w:r>
      <w:r>
        <w:t>называть и различать компоненты действий сложения (слагаемые, сумма) и вычитания (уменьшаемое, вычитаемое, разность);</w:t>
      </w:r>
      <w:r>
        <w:rPr>
          <w:spacing w:val="-57"/>
        </w:rPr>
        <w:t xml:space="preserve"> </w:t>
      </w:r>
      <w:r>
        <w:t>решать</w:t>
      </w:r>
      <w:r>
        <w:rPr>
          <w:spacing w:val="-1"/>
        </w:rPr>
        <w:t xml:space="preserve"> </w:t>
      </w:r>
      <w:r>
        <w:t>текстовые</w:t>
      </w:r>
      <w:r>
        <w:rPr>
          <w:spacing w:val="-3"/>
        </w:rPr>
        <w:t xml:space="preserve"> </w:t>
      </w:r>
      <w:r>
        <w:t>задачи</w:t>
      </w:r>
      <w:r>
        <w:rPr>
          <w:spacing w:val="-1"/>
        </w:rPr>
        <w:t xml:space="preserve"> </w:t>
      </w:r>
      <w:r>
        <w:t>в</w:t>
      </w:r>
      <w:r>
        <w:rPr>
          <w:spacing w:val="-2"/>
        </w:rPr>
        <w:t xml:space="preserve"> </w:t>
      </w:r>
      <w:r>
        <w:t>одно действие</w:t>
      </w:r>
      <w:r>
        <w:rPr>
          <w:spacing w:val="-2"/>
        </w:rPr>
        <w:t xml:space="preserve"> </w:t>
      </w:r>
      <w:r>
        <w:t>на</w:t>
      </w:r>
      <w:r>
        <w:rPr>
          <w:spacing w:val="-2"/>
        </w:rPr>
        <w:t xml:space="preserve"> </w:t>
      </w:r>
      <w:r>
        <w:t>сложение</w:t>
      </w:r>
      <w:r>
        <w:rPr>
          <w:spacing w:val="-2"/>
        </w:rPr>
        <w:t xml:space="preserve"> </w:t>
      </w:r>
      <w:r>
        <w:t>и вычитание:</w:t>
      </w:r>
      <w:r>
        <w:rPr>
          <w:spacing w:val="-1"/>
        </w:rPr>
        <w:t xml:space="preserve"> </w:t>
      </w:r>
      <w:r>
        <w:t>выделять</w:t>
      </w:r>
      <w:r>
        <w:rPr>
          <w:spacing w:val="1"/>
        </w:rPr>
        <w:t xml:space="preserve"> </w:t>
      </w:r>
      <w:r>
        <w:t>условие</w:t>
      </w:r>
      <w:r>
        <w:rPr>
          <w:spacing w:val="-2"/>
        </w:rPr>
        <w:t xml:space="preserve"> </w:t>
      </w:r>
      <w:r>
        <w:t>и требование</w:t>
      </w:r>
      <w:r>
        <w:rPr>
          <w:spacing w:val="-2"/>
        </w:rPr>
        <w:t xml:space="preserve"> </w:t>
      </w:r>
      <w:r>
        <w:t>(вопрос);</w:t>
      </w:r>
    </w:p>
    <w:p w:rsidR="005167BF" w:rsidRDefault="00543202">
      <w:pPr>
        <w:pStyle w:val="a3"/>
        <w:spacing w:line="278" w:lineRule="auto"/>
        <w:ind w:left="1573" w:right="2109"/>
      </w:pPr>
      <w:r>
        <w:t>сравнивать объекты по длине, устанавливая между ними соотношение «длиннее-короче», «выше-ниже», «шире-уже»;</w:t>
      </w:r>
      <w:r>
        <w:rPr>
          <w:spacing w:val="-57"/>
        </w:rPr>
        <w:t xml:space="preserve"> </w:t>
      </w:r>
      <w:r>
        <w:t>измерять длину</w:t>
      </w:r>
      <w:r>
        <w:rPr>
          <w:spacing w:val="-8"/>
        </w:rPr>
        <w:t xml:space="preserve"> </w:t>
      </w:r>
      <w:r>
        <w:t>отрезка</w:t>
      </w:r>
      <w:r>
        <w:rPr>
          <w:spacing w:val="-1"/>
        </w:rPr>
        <w:t xml:space="preserve"> </w:t>
      </w:r>
      <w:r>
        <w:t>(в</w:t>
      </w:r>
      <w:r>
        <w:rPr>
          <w:spacing w:val="-1"/>
        </w:rPr>
        <w:t xml:space="preserve"> </w:t>
      </w:r>
      <w:r>
        <w:t>см), чертить</w:t>
      </w:r>
      <w:r>
        <w:rPr>
          <w:spacing w:val="4"/>
        </w:rPr>
        <w:t xml:space="preserve"> </w:t>
      </w:r>
      <w:r>
        <w:t>отрезок</w:t>
      </w:r>
      <w:r>
        <w:rPr>
          <w:spacing w:val="-2"/>
        </w:rPr>
        <w:t xml:space="preserve"> </w:t>
      </w:r>
      <w:r>
        <w:t>заданной длины;</w:t>
      </w:r>
    </w:p>
    <w:p w:rsidR="005167BF" w:rsidRDefault="00543202">
      <w:pPr>
        <w:pStyle w:val="a3"/>
        <w:spacing w:line="272" w:lineRule="exact"/>
        <w:ind w:left="1573"/>
      </w:pPr>
      <w:r>
        <w:t>различать</w:t>
      </w:r>
      <w:r>
        <w:rPr>
          <w:spacing w:val="-3"/>
        </w:rPr>
        <w:t xml:space="preserve"> </w:t>
      </w:r>
      <w:r>
        <w:t>число</w:t>
      </w:r>
      <w:r>
        <w:rPr>
          <w:spacing w:val="-4"/>
        </w:rPr>
        <w:t xml:space="preserve"> </w:t>
      </w:r>
      <w:r>
        <w:t>и</w:t>
      </w:r>
      <w:r>
        <w:rPr>
          <w:spacing w:val="-5"/>
        </w:rPr>
        <w:t xml:space="preserve"> </w:t>
      </w:r>
      <w:r>
        <w:t>цифру;</w:t>
      </w:r>
    </w:p>
    <w:p w:rsidR="005167BF" w:rsidRDefault="00543202">
      <w:pPr>
        <w:pStyle w:val="a3"/>
        <w:spacing w:before="39" w:line="276" w:lineRule="auto"/>
        <w:ind w:left="1573" w:right="4740"/>
      </w:pPr>
      <w:r>
        <w:t>распознавать геометрические фигуры: круг, треугольник, прямоугольник (квадрат), отрезок;</w:t>
      </w:r>
      <w:r>
        <w:rPr>
          <w:spacing w:val="-57"/>
        </w:rPr>
        <w:t xml:space="preserve"> </w:t>
      </w:r>
      <w:r>
        <w:t>устанавливать</w:t>
      </w:r>
      <w:r>
        <w:rPr>
          <w:spacing w:val="-3"/>
        </w:rPr>
        <w:t xml:space="preserve"> </w:t>
      </w:r>
      <w:r>
        <w:t>между</w:t>
      </w:r>
      <w:r>
        <w:rPr>
          <w:spacing w:val="-8"/>
        </w:rPr>
        <w:t xml:space="preserve"> </w:t>
      </w:r>
      <w:r>
        <w:t>объектами</w:t>
      </w:r>
      <w:r>
        <w:rPr>
          <w:spacing w:val="-2"/>
        </w:rPr>
        <w:t xml:space="preserve"> </w:t>
      </w:r>
      <w:r>
        <w:t>соотношения:</w:t>
      </w:r>
      <w:r>
        <w:rPr>
          <w:spacing w:val="-1"/>
        </w:rPr>
        <w:t xml:space="preserve"> </w:t>
      </w:r>
      <w:r>
        <w:t>«слева-справа»,</w:t>
      </w:r>
      <w:r>
        <w:rPr>
          <w:spacing w:val="3"/>
        </w:rPr>
        <w:t xml:space="preserve"> </w:t>
      </w:r>
      <w:r>
        <w:t>«спереди-сзади»,</w:t>
      </w:r>
      <w:r>
        <w:rPr>
          <w:spacing w:val="-1"/>
        </w:rPr>
        <w:t xml:space="preserve"> </w:t>
      </w:r>
      <w:r>
        <w:t>между;</w:t>
      </w:r>
    </w:p>
    <w:p w:rsidR="005167BF" w:rsidRDefault="00543202">
      <w:pPr>
        <w:pStyle w:val="a3"/>
        <w:spacing w:before="1" w:line="276" w:lineRule="auto"/>
        <w:ind w:left="1573" w:right="1598"/>
      </w:pPr>
      <w:r>
        <w:t>распознавать верные (истинные) и неверные (ложные) утверждения относительно заданного набора объектов/предметов;</w:t>
      </w:r>
      <w:r>
        <w:rPr>
          <w:spacing w:val="1"/>
        </w:rPr>
        <w:t xml:space="preserve"> </w:t>
      </w:r>
      <w:r>
        <w:t>группировать объекты по заданному признаку, находить и называть закономерности в ряду объектов повседневной жизни;</w:t>
      </w:r>
      <w:r>
        <w:rPr>
          <w:spacing w:val="-58"/>
        </w:rPr>
        <w:t xml:space="preserve"> </w:t>
      </w:r>
      <w:r>
        <w:t>различать</w:t>
      </w:r>
      <w:r>
        <w:rPr>
          <w:spacing w:val="-1"/>
        </w:rPr>
        <w:t xml:space="preserve"> </w:t>
      </w:r>
      <w:r>
        <w:t>строки</w:t>
      </w:r>
      <w:r>
        <w:rPr>
          <w:spacing w:val="-3"/>
        </w:rPr>
        <w:t xml:space="preserve"> </w:t>
      </w:r>
      <w:r>
        <w:t>и столбцы</w:t>
      </w:r>
      <w:r>
        <w:rPr>
          <w:spacing w:val="-1"/>
        </w:rPr>
        <w:t xml:space="preserve"> </w:t>
      </w:r>
      <w:r>
        <w:t>таблицы,</w:t>
      </w:r>
      <w:r>
        <w:rPr>
          <w:spacing w:val="-1"/>
        </w:rPr>
        <w:t xml:space="preserve"> </w:t>
      </w:r>
      <w:r>
        <w:t>вносить</w:t>
      </w:r>
      <w:r>
        <w:rPr>
          <w:spacing w:val="-2"/>
        </w:rPr>
        <w:t xml:space="preserve"> </w:t>
      </w:r>
      <w:r>
        <w:t>данное</w:t>
      </w:r>
      <w:r>
        <w:rPr>
          <w:spacing w:val="-2"/>
        </w:rPr>
        <w:t xml:space="preserve"> </w:t>
      </w:r>
      <w:r>
        <w:t>в</w:t>
      </w:r>
      <w:r>
        <w:rPr>
          <w:spacing w:val="-2"/>
        </w:rPr>
        <w:t xml:space="preserve"> </w:t>
      </w:r>
      <w:r>
        <w:t>таблицу,</w:t>
      </w:r>
      <w:r>
        <w:rPr>
          <w:spacing w:val="5"/>
        </w:rPr>
        <w:t xml:space="preserve"> </w:t>
      </w:r>
      <w:r>
        <w:t>извлекать</w:t>
      </w:r>
      <w:r>
        <w:rPr>
          <w:spacing w:val="-1"/>
        </w:rPr>
        <w:t xml:space="preserve"> </w:t>
      </w:r>
      <w:r>
        <w:t>данное</w:t>
      </w:r>
      <w:r>
        <w:rPr>
          <w:spacing w:val="-2"/>
        </w:rPr>
        <w:t xml:space="preserve"> </w:t>
      </w:r>
      <w:r>
        <w:t>или данные</w:t>
      </w:r>
      <w:r>
        <w:rPr>
          <w:spacing w:val="-3"/>
        </w:rPr>
        <w:t xml:space="preserve"> </w:t>
      </w:r>
      <w:r>
        <w:t>из таблицы;</w:t>
      </w:r>
    </w:p>
    <w:p w:rsidR="005167BF" w:rsidRDefault="00543202">
      <w:pPr>
        <w:pStyle w:val="a3"/>
        <w:spacing w:line="278" w:lineRule="auto"/>
        <w:ind w:left="1573" w:right="7751"/>
      </w:pPr>
      <w:r>
        <w:t>сравнивать два объекта (числа, геометрические фигуры);</w:t>
      </w:r>
      <w:r>
        <w:rPr>
          <w:spacing w:val="1"/>
        </w:rPr>
        <w:t xml:space="preserve"> </w:t>
      </w:r>
      <w:r>
        <w:t>распределять</w:t>
      </w:r>
      <w:r>
        <w:rPr>
          <w:spacing w:val="-2"/>
        </w:rPr>
        <w:t xml:space="preserve"> </w:t>
      </w:r>
      <w:r>
        <w:t>объекты</w:t>
      </w:r>
      <w:r>
        <w:rPr>
          <w:spacing w:val="-2"/>
        </w:rPr>
        <w:t xml:space="preserve"> </w:t>
      </w:r>
      <w:r>
        <w:t>на</w:t>
      </w:r>
      <w:r>
        <w:rPr>
          <w:spacing w:val="-3"/>
        </w:rPr>
        <w:t xml:space="preserve"> </w:t>
      </w:r>
      <w:r>
        <w:t>две</w:t>
      </w:r>
      <w:r>
        <w:rPr>
          <w:spacing w:val="-3"/>
        </w:rPr>
        <w:t xml:space="preserve"> </w:t>
      </w:r>
      <w:r>
        <w:t>группы</w:t>
      </w:r>
      <w:r>
        <w:rPr>
          <w:spacing w:val="-2"/>
        </w:rPr>
        <w:t xml:space="preserve"> </w:t>
      </w:r>
      <w:r>
        <w:t>по</w:t>
      </w:r>
      <w:r>
        <w:rPr>
          <w:spacing w:val="-2"/>
        </w:rPr>
        <w:t xml:space="preserve"> </w:t>
      </w:r>
      <w:r>
        <w:t>заданному</w:t>
      </w:r>
      <w:r>
        <w:rPr>
          <w:spacing w:val="-7"/>
        </w:rPr>
        <w:t xml:space="preserve"> </w:t>
      </w:r>
      <w:r>
        <w:t>основанию.</w:t>
      </w:r>
    </w:p>
    <w:p w:rsidR="005167BF" w:rsidRDefault="005167BF">
      <w:pPr>
        <w:pStyle w:val="a3"/>
        <w:spacing w:before="1"/>
        <w:ind w:left="0"/>
        <w:rPr>
          <w:sz w:val="27"/>
        </w:rPr>
      </w:pPr>
    </w:p>
    <w:p w:rsidR="005167BF" w:rsidRDefault="00543202">
      <w:pPr>
        <w:pStyle w:val="a3"/>
        <w:spacing w:line="276" w:lineRule="auto"/>
        <w:ind w:left="1573" w:right="5559" w:hanging="481"/>
      </w:pPr>
      <w:r>
        <w:t xml:space="preserve">К концу обучения во </w:t>
      </w:r>
      <w:r>
        <w:rPr>
          <w:b/>
        </w:rPr>
        <w:t xml:space="preserve">2 классе </w:t>
      </w:r>
      <w:r>
        <w:t>у обучающегося будут сформированы следующие умения:</w:t>
      </w:r>
      <w:r>
        <w:rPr>
          <w:spacing w:val="-57"/>
        </w:rPr>
        <w:t xml:space="preserve"> </w:t>
      </w:r>
      <w:r>
        <w:t>читать,</w:t>
      </w:r>
      <w:r>
        <w:rPr>
          <w:spacing w:val="-1"/>
        </w:rPr>
        <w:t xml:space="preserve"> </w:t>
      </w:r>
      <w:r>
        <w:t>записывать, сравнивать,</w:t>
      </w:r>
      <w:r>
        <w:rPr>
          <w:spacing w:val="1"/>
        </w:rPr>
        <w:t xml:space="preserve"> </w:t>
      </w:r>
      <w:r>
        <w:t>упорядочивать</w:t>
      </w:r>
      <w:r>
        <w:rPr>
          <w:spacing w:val="-1"/>
        </w:rPr>
        <w:t xml:space="preserve"> </w:t>
      </w:r>
      <w:r>
        <w:t>числа</w:t>
      </w:r>
      <w:r>
        <w:rPr>
          <w:spacing w:val="-2"/>
        </w:rPr>
        <w:t xml:space="preserve"> </w:t>
      </w:r>
      <w:r>
        <w:t>в</w:t>
      </w:r>
      <w:r>
        <w:rPr>
          <w:spacing w:val="-2"/>
        </w:rPr>
        <w:t xml:space="preserve"> </w:t>
      </w:r>
      <w:r>
        <w:t>пределах</w:t>
      </w:r>
      <w:r>
        <w:rPr>
          <w:spacing w:val="2"/>
        </w:rPr>
        <w:t xml:space="preserve"> </w:t>
      </w:r>
      <w:r>
        <w:t>100;</w:t>
      </w:r>
    </w:p>
    <w:p w:rsidR="005167BF" w:rsidRDefault="00543202">
      <w:pPr>
        <w:pStyle w:val="a3"/>
        <w:spacing w:before="2" w:line="276" w:lineRule="auto"/>
        <w:ind w:right="832" w:firstLine="600"/>
      </w:pPr>
      <w:r>
        <w:t>находить число большее или меньшее данного числа на заданное число (в пределах 100), большее данного числа в заданное число</w:t>
      </w:r>
      <w:r>
        <w:rPr>
          <w:spacing w:val="-57"/>
        </w:rPr>
        <w:t xml:space="preserve"> </w:t>
      </w:r>
      <w:r>
        <w:t>раз</w:t>
      </w:r>
      <w:r>
        <w:rPr>
          <w:spacing w:val="-1"/>
        </w:rPr>
        <w:t xml:space="preserve"> </w:t>
      </w:r>
      <w:r>
        <w:t>(в</w:t>
      </w:r>
      <w:r>
        <w:rPr>
          <w:spacing w:val="-1"/>
        </w:rPr>
        <w:t xml:space="preserve"> </w:t>
      </w:r>
      <w:r>
        <w:t>пределах</w:t>
      </w:r>
      <w:r>
        <w:rPr>
          <w:spacing w:val="2"/>
        </w:rPr>
        <w:t xml:space="preserve"> </w:t>
      </w:r>
      <w:r>
        <w:t>20);</w:t>
      </w:r>
    </w:p>
    <w:p w:rsidR="005167BF" w:rsidRDefault="00543202">
      <w:pPr>
        <w:pStyle w:val="a3"/>
        <w:spacing w:line="276" w:lineRule="auto"/>
        <w:ind w:right="987" w:firstLine="600"/>
      </w:pPr>
      <w:r>
        <w:t>устанавливать и соблюдать порядок при вычислении значения числового выражения (со скобками или без скобок), содержащего</w:t>
      </w:r>
      <w:r>
        <w:rPr>
          <w:spacing w:val="-57"/>
        </w:rPr>
        <w:t xml:space="preserve"> </w:t>
      </w:r>
      <w:r>
        <w:t>действия</w:t>
      </w:r>
      <w:r>
        <w:rPr>
          <w:spacing w:val="-1"/>
        </w:rPr>
        <w:t xml:space="preserve"> </w:t>
      </w:r>
      <w:r>
        <w:t>сложения и вычитания в</w:t>
      </w:r>
      <w:r>
        <w:rPr>
          <w:spacing w:val="-1"/>
        </w:rPr>
        <w:t xml:space="preserve"> </w:t>
      </w:r>
      <w:r>
        <w:t>пределах</w:t>
      </w:r>
      <w:r>
        <w:rPr>
          <w:spacing w:val="2"/>
        </w:rPr>
        <w:t xml:space="preserve"> </w:t>
      </w:r>
      <w:r>
        <w:t>100;</w:t>
      </w:r>
    </w:p>
    <w:p w:rsidR="005167BF" w:rsidRDefault="00543202">
      <w:pPr>
        <w:pStyle w:val="a3"/>
        <w:spacing w:line="276" w:lineRule="auto"/>
        <w:ind w:right="1642" w:firstLine="600"/>
      </w:pPr>
      <w:r>
        <w:t>выполнять арифметические действия: сложение и вычитание, в пределах 100 – устно и письменно, умножение и деление в</w:t>
      </w:r>
      <w:r>
        <w:rPr>
          <w:spacing w:val="-57"/>
        </w:rPr>
        <w:t xml:space="preserve"> </w:t>
      </w:r>
      <w:r>
        <w:t>пределах</w:t>
      </w:r>
      <w:r>
        <w:rPr>
          <w:spacing w:val="1"/>
        </w:rPr>
        <w:t xml:space="preserve"> </w:t>
      </w:r>
      <w:r>
        <w:t>50 с</w:t>
      </w:r>
      <w:r>
        <w:rPr>
          <w:spacing w:val="-1"/>
        </w:rPr>
        <w:t xml:space="preserve"> </w:t>
      </w:r>
      <w:r>
        <w:t>использованием</w:t>
      </w:r>
      <w:r>
        <w:rPr>
          <w:spacing w:val="-1"/>
        </w:rPr>
        <w:t xml:space="preserve"> </w:t>
      </w:r>
      <w:r>
        <w:t>таблицы</w:t>
      </w:r>
      <w:r>
        <w:rPr>
          <w:spacing w:val="1"/>
        </w:rPr>
        <w:t xml:space="preserve"> </w:t>
      </w:r>
      <w:r>
        <w:t>умножения;</w:t>
      </w:r>
    </w:p>
    <w:p w:rsidR="005167BF" w:rsidRDefault="00543202">
      <w:pPr>
        <w:pStyle w:val="a3"/>
        <w:spacing w:line="276" w:lineRule="auto"/>
        <w:ind w:left="1573" w:right="1594"/>
      </w:pPr>
      <w:r>
        <w:t>называть и различать компоненты действий умножения (множители, произведение), деления (делимое, делитель, частное);</w:t>
      </w:r>
      <w:r>
        <w:rPr>
          <w:spacing w:val="-57"/>
        </w:rPr>
        <w:t xml:space="preserve"> </w:t>
      </w:r>
      <w:r>
        <w:t>находить</w:t>
      </w:r>
      <w:r>
        <w:rPr>
          <w:spacing w:val="-3"/>
        </w:rPr>
        <w:t xml:space="preserve"> </w:t>
      </w:r>
      <w:r>
        <w:t>неизвестный</w:t>
      </w:r>
      <w:r>
        <w:rPr>
          <w:spacing w:val="-2"/>
        </w:rPr>
        <w:t xml:space="preserve"> </w:t>
      </w:r>
      <w:r>
        <w:t>компонент сложения, вычитания;</w:t>
      </w:r>
    </w:p>
    <w:p w:rsidR="005167BF" w:rsidRDefault="00543202">
      <w:pPr>
        <w:pStyle w:val="a3"/>
        <w:spacing w:line="278" w:lineRule="auto"/>
        <w:ind w:right="1092" w:firstLine="600"/>
      </w:pPr>
      <w:r>
        <w:t>использовать при выполнении практических заданий единицы величин длины (сантиметр, дециметр, метр), массы (килограмм),</w:t>
      </w:r>
      <w:r>
        <w:rPr>
          <w:spacing w:val="-57"/>
        </w:rPr>
        <w:t xml:space="preserve"> </w:t>
      </w:r>
      <w:r>
        <w:t>времени</w:t>
      </w:r>
      <w:r>
        <w:rPr>
          <w:spacing w:val="-1"/>
        </w:rPr>
        <w:t xml:space="preserve"> </w:t>
      </w:r>
      <w:r>
        <w:t>(минута, час),</w:t>
      </w:r>
      <w:r>
        <w:rPr>
          <w:spacing w:val="1"/>
        </w:rPr>
        <w:t xml:space="preserve"> </w:t>
      </w:r>
      <w:r>
        <w:t>стоимости (рубль, копейка);</w:t>
      </w:r>
    </w:p>
    <w:p w:rsidR="005167BF" w:rsidRDefault="00543202">
      <w:pPr>
        <w:pStyle w:val="a3"/>
        <w:spacing w:line="272" w:lineRule="exact"/>
        <w:ind w:left="1573"/>
      </w:pPr>
      <w:r>
        <w:t>определять</w:t>
      </w:r>
      <w:r>
        <w:rPr>
          <w:spacing w:val="-3"/>
        </w:rPr>
        <w:t xml:space="preserve"> </w:t>
      </w:r>
      <w:r>
        <w:t>с</w:t>
      </w:r>
      <w:r>
        <w:rPr>
          <w:spacing w:val="-3"/>
        </w:rPr>
        <w:t xml:space="preserve"> </w:t>
      </w:r>
      <w:r>
        <w:t>помощью</w:t>
      </w:r>
      <w:r>
        <w:rPr>
          <w:spacing w:val="-5"/>
        </w:rPr>
        <w:t xml:space="preserve"> </w:t>
      </w:r>
      <w:r>
        <w:t>измерительных</w:t>
      </w:r>
      <w:r>
        <w:rPr>
          <w:spacing w:val="-3"/>
        </w:rPr>
        <w:t xml:space="preserve"> </w:t>
      </w:r>
      <w:r>
        <w:t>инструментов</w:t>
      </w:r>
      <w:r>
        <w:rPr>
          <w:spacing w:val="-2"/>
        </w:rPr>
        <w:t xml:space="preserve"> </w:t>
      </w:r>
      <w:r>
        <w:t>длину,</w:t>
      </w:r>
      <w:r>
        <w:rPr>
          <w:spacing w:val="-3"/>
        </w:rPr>
        <w:t xml:space="preserve"> </w:t>
      </w:r>
      <w:r>
        <w:t>определять</w:t>
      </w:r>
      <w:r>
        <w:rPr>
          <w:spacing w:val="-2"/>
        </w:rPr>
        <w:t xml:space="preserve"> </w:t>
      </w:r>
      <w:r>
        <w:t>время</w:t>
      </w:r>
      <w:r>
        <w:rPr>
          <w:spacing w:val="-3"/>
        </w:rPr>
        <w:t xml:space="preserve"> </w:t>
      </w:r>
      <w:r>
        <w:t>с</w:t>
      </w:r>
      <w:r>
        <w:rPr>
          <w:spacing w:val="-3"/>
        </w:rPr>
        <w:t xml:space="preserve"> </w:t>
      </w:r>
      <w:r>
        <w:t>помощью</w:t>
      </w:r>
      <w:r>
        <w:rPr>
          <w:spacing w:val="-2"/>
        </w:rPr>
        <w:t xml:space="preserve"> </w:t>
      </w:r>
      <w:r>
        <w:t>часов;</w:t>
      </w:r>
    </w:p>
    <w:p w:rsidR="005167BF" w:rsidRDefault="00543202">
      <w:pPr>
        <w:pStyle w:val="a3"/>
        <w:spacing w:before="39" w:line="276" w:lineRule="auto"/>
        <w:ind w:left="1573" w:right="1482"/>
      </w:pPr>
      <w:r>
        <w:t>сравнивать величины длины, массы, времени, стоимости, устанавливая между ними соотношение «больше или меньше на»;</w:t>
      </w:r>
      <w:r>
        <w:rPr>
          <w:spacing w:val="-57"/>
        </w:rPr>
        <w:t xml:space="preserve"> </w:t>
      </w:r>
      <w:r>
        <w:t>решать</w:t>
      </w:r>
      <w:r>
        <w:rPr>
          <w:spacing w:val="-2"/>
        </w:rPr>
        <w:t xml:space="preserve"> </w:t>
      </w:r>
      <w:r>
        <w:t>текстовые</w:t>
      </w:r>
      <w:r>
        <w:rPr>
          <w:spacing w:val="-4"/>
        </w:rPr>
        <w:t xml:space="preserve"> </w:t>
      </w:r>
      <w:r>
        <w:t>задачи</w:t>
      </w:r>
      <w:r>
        <w:rPr>
          <w:spacing w:val="-1"/>
        </w:rPr>
        <w:t xml:space="preserve"> </w:t>
      </w:r>
      <w:r>
        <w:t>в</w:t>
      </w:r>
      <w:r>
        <w:rPr>
          <w:spacing w:val="-3"/>
        </w:rPr>
        <w:t xml:space="preserve"> </w:t>
      </w:r>
      <w:r>
        <w:t>одно-два</w:t>
      </w:r>
      <w:r>
        <w:rPr>
          <w:spacing w:val="-3"/>
        </w:rPr>
        <w:t xml:space="preserve"> </w:t>
      </w:r>
      <w:r>
        <w:t>действия:</w:t>
      </w:r>
      <w:r>
        <w:rPr>
          <w:spacing w:val="-4"/>
        </w:rPr>
        <w:t xml:space="preserve"> </w:t>
      </w:r>
      <w:r>
        <w:t>представлять</w:t>
      </w:r>
      <w:r>
        <w:rPr>
          <w:spacing w:val="-1"/>
        </w:rPr>
        <w:t xml:space="preserve"> </w:t>
      </w:r>
      <w:r>
        <w:t>задачу</w:t>
      </w:r>
      <w:r>
        <w:rPr>
          <w:spacing w:val="-6"/>
        </w:rPr>
        <w:t xml:space="preserve"> </w:t>
      </w:r>
      <w:r>
        <w:t>(краткая</w:t>
      </w:r>
      <w:r>
        <w:rPr>
          <w:spacing w:val="-2"/>
        </w:rPr>
        <w:t xml:space="preserve"> </w:t>
      </w:r>
      <w:r>
        <w:t>запись,</w:t>
      </w:r>
      <w:r>
        <w:rPr>
          <w:spacing w:val="-1"/>
        </w:rPr>
        <w:t xml:space="preserve"> </w:t>
      </w:r>
      <w:r>
        <w:t>рисунок,</w:t>
      </w:r>
      <w:r>
        <w:rPr>
          <w:spacing w:val="-2"/>
        </w:rPr>
        <w:t xml:space="preserve"> </w:t>
      </w:r>
      <w:r>
        <w:t>таблица</w:t>
      </w:r>
      <w:r>
        <w:rPr>
          <w:spacing w:val="-2"/>
        </w:rPr>
        <w:t xml:space="preserve"> </w:t>
      </w:r>
      <w:r>
        <w:t>или</w:t>
      </w:r>
      <w:r>
        <w:rPr>
          <w:spacing w:val="-2"/>
        </w:rPr>
        <w:t xml:space="preserve"> </w:t>
      </w:r>
      <w:r>
        <w:t>другая</w:t>
      </w:r>
      <w:r>
        <w:rPr>
          <w:spacing w:val="-2"/>
        </w:rPr>
        <w:t xml:space="preserve"> </w:t>
      </w:r>
      <w:r>
        <w:t>модель),</w:t>
      </w:r>
    </w:p>
    <w:p w:rsidR="005167BF" w:rsidRDefault="00543202">
      <w:pPr>
        <w:pStyle w:val="a3"/>
        <w:spacing w:before="1" w:line="276" w:lineRule="auto"/>
        <w:ind w:right="961"/>
      </w:pPr>
      <w:r>
        <w:t>планировать ход решения текстовой задачи в два действия, оформлять его в виде арифметического действия или действий, записывать</w:t>
      </w:r>
      <w:r>
        <w:rPr>
          <w:spacing w:val="-57"/>
        </w:rPr>
        <w:t xml:space="preserve"> </w:t>
      </w:r>
      <w:r>
        <w:t>ответ;</w:t>
      </w:r>
    </w:p>
    <w:p w:rsidR="005167BF" w:rsidRDefault="005167BF">
      <w:pPr>
        <w:spacing w:line="276" w:lineRule="auto"/>
        <w:sectPr w:rsidR="005167BF">
          <w:pgSz w:w="16390" w:h="11910" w:orient="landscape"/>
          <w:pgMar w:top="340" w:right="380" w:bottom="1160" w:left="160" w:header="0" w:footer="887" w:gutter="0"/>
          <w:cols w:space="720"/>
        </w:sectPr>
      </w:pPr>
    </w:p>
    <w:p w:rsidR="005167BF" w:rsidRDefault="00543202">
      <w:pPr>
        <w:pStyle w:val="a3"/>
        <w:spacing w:before="75"/>
        <w:ind w:left="1573"/>
      </w:pPr>
      <w:r>
        <w:t>различать</w:t>
      </w:r>
      <w:r>
        <w:rPr>
          <w:spacing w:val="-4"/>
        </w:rPr>
        <w:t xml:space="preserve"> </w:t>
      </w:r>
      <w:r>
        <w:t>и</w:t>
      </w:r>
      <w:r>
        <w:rPr>
          <w:spacing w:val="-6"/>
        </w:rPr>
        <w:t xml:space="preserve"> </w:t>
      </w:r>
      <w:r>
        <w:t>называть</w:t>
      </w:r>
      <w:r>
        <w:rPr>
          <w:spacing w:val="-4"/>
        </w:rPr>
        <w:t xml:space="preserve"> </w:t>
      </w:r>
      <w:r>
        <w:t>геометрические</w:t>
      </w:r>
      <w:r>
        <w:rPr>
          <w:spacing w:val="-4"/>
        </w:rPr>
        <w:t xml:space="preserve"> </w:t>
      </w:r>
      <w:r>
        <w:t>фигуры:</w:t>
      </w:r>
      <w:r>
        <w:rPr>
          <w:spacing w:val="-2"/>
        </w:rPr>
        <w:t xml:space="preserve"> </w:t>
      </w:r>
      <w:r>
        <w:t>прямой</w:t>
      </w:r>
      <w:r>
        <w:rPr>
          <w:spacing w:val="-1"/>
        </w:rPr>
        <w:t xml:space="preserve"> </w:t>
      </w:r>
      <w:r>
        <w:t>угол,</w:t>
      </w:r>
      <w:r>
        <w:rPr>
          <w:spacing w:val="-5"/>
        </w:rPr>
        <w:t xml:space="preserve"> </w:t>
      </w:r>
      <w:r>
        <w:t>ломаную,</w:t>
      </w:r>
      <w:r>
        <w:rPr>
          <w:spacing w:val="-2"/>
        </w:rPr>
        <w:t xml:space="preserve"> </w:t>
      </w:r>
      <w:r>
        <w:t>многоугольник;</w:t>
      </w:r>
    </w:p>
    <w:p w:rsidR="005167BF" w:rsidRDefault="00543202">
      <w:pPr>
        <w:pStyle w:val="a3"/>
        <w:spacing w:before="41" w:line="276" w:lineRule="auto"/>
        <w:ind w:right="795" w:firstLine="600"/>
      </w:pPr>
      <w:r>
        <w:t>на</w:t>
      </w:r>
      <w:r>
        <w:rPr>
          <w:spacing w:val="-4"/>
        </w:rPr>
        <w:t xml:space="preserve"> </w:t>
      </w:r>
      <w:r>
        <w:t>бумаге</w:t>
      </w:r>
      <w:r>
        <w:rPr>
          <w:spacing w:val="-4"/>
        </w:rPr>
        <w:t xml:space="preserve"> </w:t>
      </w:r>
      <w:r>
        <w:t>в</w:t>
      </w:r>
      <w:r>
        <w:rPr>
          <w:spacing w:val="-4"/>
        </w:rPr>
        <w:t xml:space="preserve"> </w:t>
      </w:r>
      <w:r>
        <w:t>клетку</w:t>
      </w:r>
      <w:r>
        <w:rPr>
          <w:spacing w:val="-8"/>
        </w:rPr>
        <w:t xml:space="preserve"> </w:t>
      </w:r>
      <w:r>
        <w:t>изображать</w:t>
      </w:r>
      <w:r>
        <w:rPr>
          <w:spacing w:val="-3"/>
        </w:rPr>
        <w:t xml:space="preserve"> </w:t>
      </w:r>
      <w:r>
        <w:t>ломаную,</w:t>
      </w:r>
      <w:r>
        <w:rPr>
          <w:spacing w:val="-3"/>
        </w:rPr>
        <w:t xml:space="preserve"> </w:t>
      </w:r>
      <w:r>
        <w:t>многоугольник,</w:t>
      </w:r>
      <w:r>
        <w:rPr>
          <w:spacing w:val="-2"/>
        </w:rPr>
        <w:t xml:space="preserve"> </w:t>
      </w:r>
      <w:r>
        <w:t>чертить</w:t>
      </w:r>
      <w:r>
        <w:rPr>
          <w:spacing w:val="-3"/>
        </w:rPr>
        <w:t xml:space="preserve"> </w:t>
      </w:r>
      <w:r>
        <w:t>с</w:t>
      </w:r>
      <w:r>
        <w:rPr>
          <w:spacing w:val="-4"/>
        </w:rPr>
        <w:t xml:space="preserve"> </w:t>
      </w:r>
      <w:r>
        <w:t>помощью</w:t>
      </w:r>
      <w:r>
        <w:rPr>
          <w:spacing w:val="-3"/>
        </w:rPr>
        <w:t xml:space="preserve"> </w:t>
      </w:r>
      <w:r>
        <w:t>линейки</w:t>
      </w:r>
      <w:r>
        <w:rPr>
          <w:spacing w:val="-5"/>
        </w:rPr>
        <w:t xml:space="preserve"> </w:t>
      </w:r>
      <w:r>
        <w:t>или угольника</w:t>
      </w:r>
      <w:r>
        <w:rPr>
          <w:spacing w:val="-4"/>
        </w:rPr>
        <w:t xml:space="preserve"> </w:t>
      </w:r>
      <w:r>
        <w:t>прямой угол,</w:t>
      </w:r>
      <w:r>
        <w:rPr>
          <w:spacing w:val="-4"/>
        </w:rPr>
        <w:t xml:space="preserve"> </w:t>
      </w:r>
      <w:r>
        <w:t>прямоугольник</w:t>
      </w:r>
      <w:r>
        <w:rPr>
          <w:spacing w:val="-57"/>
        </w:rPr>
        <w:t xml:space="preserve"> </w:t>
      </w:r>
      <w:r>
        <w:t>с</w:t>
      </w:r>
      <w:r>
        <w:rPr>
          <w:spacing w:val="-2"/>
        </w:rPr>
        <w:t xml:space="preserve"> </w:t>
      </w:r>
      <w:r>
        <w:t>заданными длинами сторон;</w:t>
      </w:r>
    </w:p>
    <w:p w:rsidR="005167BF" w:rsidRDefault="00543202">
      <w:pPr>
        <w:pStyle w:val="a3"/>
        <w:spacing w:line="275" w:lineRule="exact"/>
        <w:ind w:left="1573"/>
      </w:pPr>
      <w:r>
        <w:t>выполнять</w:t>
      </w:r>
      <w:r>
        <w:rPr>
          <w:spacing w:val="-5"/>
        </w:rPr>
        <w:t xml:space="preserve"> </w:t>
      </w:r>
      <w:r>
        <w:t>измерение</w:t>
      </w:r>
      <w:r>
        <w:rPr>
          <w:spacing w:val="-3"/>
        </w:rPr>
        <w:t xml:space="preserve"> </w:t>
      </w:r>
      <w:r>
        <w:t>длин</w:t>
      </w:r>
      <w:r>
        <w:rPr>
          <w:spacing w:val="-2"/>
        </w:rPr>
        <w:t xml:space="preserve"> </w:t>
      </w:r>
      <w:r>
        <w:t>реальных</w:t>
      </w:r>
      <w:r>
        <w:rPr>
          <w:spacing w:val="-1"/>
        </w:rPr>
        <w:t xml:space="preserve"> </w:t>
      </w:r>
      <w:r>
        <w:t>объектов</w:t>
      </w:r>
      <w:r>
        <w:rPr>
          <w:spacing w:val="-5"/>
        </w:rPr>
        <w:t xml:space="preserve"> </w:t>
      </w:r>
      <w:r>
        <w:t>с</w:t>
      </w:r>
      <w:r>
        <w:rPr>
          <w:spacing w:val="-3"/>
        </w:rPr>
        <w:t xml:space="preserve"> </w:t>
      </w:r>
      <w:r>
        <w:t>помощью</w:t>
      </w:r>
      <w:r>
        <w:rPr>
          <w:spacing w:val="-2"/>
        </w:rPr>
        <w:t xml:space="preserve"> </w:t>
      </w:r>
      <w:r>
        <w:t>линейки;</w:t>
      </w:r>
    </w:p>
    <w:p w:rsidR="005167BF" w:rsidRDefault="00543202">
      <w:pPr>
        <w:pStyle w:val="a3"/>
        <w:spacing w:before="40" w:line="276" w:lineRule="auto"/>
        <w:ind w:left="1573" w:right="4248"/>
        <w:jc w:val="both"/>
      </w:pPr>
      <w:r>
        <w:t>находить длину ломаной, состоящей из двух-трѐх звеньев, периметр прямоугольника (квадрата);</w:t>
      </w:r>
      <w:r>
        <w:rPr>
          <w:spacing w:val="1"/>
        </w:rPr>
        <w:t xml:space="preserve"> </w:t>
      </w:r>
      <w:r>
        <w:t>распознавать верные (истинные) и неверные (ложные) утверждения со словами «все», «каждый»;</w:t>
      </w:r>
      <w:r>
        <w:rPr>
          <w:spacing w:val="-58"/>
        </w:rPr>
        <w:t xml:space="preserve"> </w:t>
      </w:r>
      <w:r>
        <w:t>проводить</w:t>
      </w:r>
      <w:r>
        <w:rPr>
          <w:spacing w:val="-1"/>
        </w:rPr>
        <w:t xml:space="preserve"> </w:t>
      </w:r>
      <w:r>
        <w:t>одно-двухшаговые</w:t>
      </w:r>
      <w:r>
        <w:rPr>
          <w:spacing w:val="-2"/>
        </w:rPr>
        <w:t xml:space="preserve"> </w:t>
      </w:r>
      <w:r>
        <w:t>логические</w:t>
      </w:r>
      <w:r>
        <w:rPr>
          <w:spacing w:val="-1"/>
        </w:rPr>
        <w:t xml:space="preserve"> </w:t>
      </w:r>
      <w:r>
        <w:t>рассуждения</w:t>
      </w:r>
      <w:r>
        <w:rPr>
          <w:spacing w:val="-1"/>
        </w:rPr>
        <w:t xml:space="preserve"> </w:t>
      </w:r>
      <w:r>
        <w:t>и делать</w:t>
      </w:r>
      <w:r>
        <w:rPr>
          <w:spacing w:val="-1"/>
        </w:rPr>
        <w:t xml:space="preserve"> </w:t>
      </w:r>
      <w:r>
        <w:t>выводы;</w:t>
      </w:r>
    </w:p>
    <w:p w:rsidR="005167BF" w:rsidRDefault="00543202">
      <w:pPr>
        <w:pStyle w:val="a3"/>
        <w:spacing w:before="1" w:line="276" w:lineRule="auto"/>
        <w:ind w:left="1573" w:right="3914"/>
        <w:jc w:val="both"/>
      </w:pPr>
      <w:r>
        <w:t>находить</w:t>
      </w:r>
      <w:r>
        <w:rPr>
          <w:spacing w:val="-5"/>
        </w:rPr>
        <w:t xml:space="preserve"> </w:t>
      </w:r>
      <w:r>
        <w:t>общий</w:t>
      </w:r>
      <w:r>
        <w:rPr>
          <w:spacing w:val="-7"/>
        </w:rPr>
        <w:t xml:space="preserve"> </w:t>
      </w:r>
      <w:r>
        <w:t>признак</w:t>
      </w:r>
      <w:r>
        <w:rPr>
          <w:spacing w:val="-5"/>
        </w:rPr>
        <w:t xml:space="preserve"> </w:t>
      </w:r>
      <w:r>
        <w:t>группы</w:t>
      </w:r>
      <w:r>
        <w:rPr>
          <w:spacing w:val="-5"/>
        </w:rPr>
        <w:t xml:space="preserve"> </w:t>
      </w:r>
      <w:r>
        <w:t>математических</w:t>
      </w:r>
      <w:r>
        <w:rPr>
          <w:spacing w:val="-3"/>
        </w:rPr>
        <w:t xml:space="preserve"> </w:t>
      </w:r>
      <w:r>
        <w:t>объектов</w:t>
      </w:r>
      <w:r>
        <w:rPr>
          <w:spacing w:val="-4"/>
        </w:rPr>
        <w:t xml:space="preserve"> </w:t>
      </w:r>
      <w:r>
        <w:t>(чисел,</w:t>
      </w:r>
      <w:r>
        <w:rPr>
          <w:spacing w:val="-6"/>
        </w:rPr>
        <w:t xml:space="preserve"> </w:t>
      </w:r>
      <w:r>
        <w:t>величин,</w:t>
      </w:r>
      <w:r>
        <w:rPr>
          <w:spacing w:val="-5"/>
        </w:rPr>
        <w:t xml:space="preserve"> </w:t>
      </w:r>
      <w:r>
        <w:t>геометрических</w:t>
      </w:r>
      <w:r>
        <w:rPr>
          <w:spacing w:val="-6"/>
        </w:rPr>
        <w:t xml:space="preserve"> </w:t>
      </w:r>
      <w:r>
        <w:t>фигур);</w:t>
      </w:r>
      <w:r>
        <w:rPr>
          <w:spacing w:val="-57"/>
        </w:rPr>
        <w:t xml:space="preserve"> </w:t>
      </w:r>
      <w:r>
        <w:t>находить</w:t>
      </w:r>
      <w:r>
        <w:rPr>
          <w:spacing w:val="-3"/>
        </w:rPr>
        <w:t xml:space="preserve"> </w:t>
      </w:r>
      <w:r>
        <w:t>закономерность в</w:t>
      </w:r>
      <w:r>
        <w:rPr>
          <w:spacing w:val="-2"/>
        </w:rPr>
        <w:t xml:space="preserve"> </w:t>
      </w:r>
      <w:r>
        <w:t>ряду</w:t>
      </w:r>
      <w:r>
        <w:rPr>
          <w:spacing w:val="-8"/>
        </w:rPr>
        <w:t xml:space="preserve"> </w:t>
      </w:r>
      <w:r>
        <w:t>объектов</w:t>
      </w:r>
      <w:r>
        <w:rPr>
          <w:spacing w:val="-1"/>
        </w:rPr>
        <w:t xml:space="preserve"> </w:t>
      </w:r>
      <w:r>
        <w:t>(чисел,</w:t>
      </w:r>
      <w:r>
        <w:rPr>
          <w:spacing w:val="-1"/>
        </w:rPr>
        <w:t xml:space="preserve"> </w:t>
      </w:r>
      <w:r>
        <w:t>геометрических</w:t>
      </w:r>
      <w:r>
        <w:rPr>
          <w:spacing w:val="1"/>
        </w:rPr>
        <w:t xml:space="preserve"> </w:t>
      </w:r>
      <w:r>
        <w:t>фигур);</w:t>
      </w:r>
    </w:p>
    <w:p w:rsidR="005167BF" w:rsidRDefault="00543202">
      <w:pPr>
        <w:pStyle w:val="a3"/>
        <w:spacing w:before="1" w:line="276" w:lineRule="auto"/>
        <w:ind w:right="901" w:firstLine="600"/>
        <w:jc w:val="both"/>
      </w:pPr>
      <w:r>
        <w:t>представлять информацию в заданной форме: дополнять текст задачи числами, заполнять строку или столбец таблицы, указывать</w:t>
      </w:r>
      <w:r>
        <w:rPr>
          <w:spacing w:val="-57"/>
        </w:rPr>
        <w:t xml:space="preserve"> </w:t>
      </w:r>
      <w:r>
        <w:t>числовые</w:t>
      </w:r>
      <w:r>
        <w:rPr>
          <w:spacing w:val="-3"/>
        </w:rPr>
        <w:t xml:space="preserve"> </w:t>
      </w:r>
      <w:r>
        <w:t>данные</w:t>
      </w:r>
      <w:r>
        <w:rPr>
          <w:spacing w:val="-2"/>
        </w:rPr>
        <w:t xml:space="preserve"> </w:t>
      </w:r>
      <w:r>
        <w:t>на</w:t>
      </w:r>
      <w:r>
        <w:rPr>
          <w:spacing w:val="-1"/>
        </w:rPr>
        <w:t xml:space="preserve"> </w:t>
      </w:r>
      <w:r>
        <w:t>рисунке</w:t>
      </w:r>
      <w:r>
        <w:rPr>
          <w:spacing w:val="-1"/>
        </w:rPr>
        <w:t xml:space="preserve"> </w:t>
      </w:r>
      <w:r>
        <w:t>(изображении геометрических</w:t>
      </w:r>
      <w:r>
        <w:rPr>
          <w:spacing w:val="1"/>
        </w:rPr>
        <w:t xml:space="preserve"> </w:t>
      </w:r>
      <w:r>
        <w:t>фигур);</w:t>
      </w:r>
    </w:p>
    <w:p w:rsidR="005167BF" w:rsidRDefault="00543202">
      <w:pPr>
        <w:pStyle w:val="a3"/>
        <w:spacing w:line="276" w:lineRule="auto"/>
        <w:ind w:left="1573" w:right="7399"/>
      </w:pPr>
      <w:r>
        <w:t>сравнивать группы объектов (находить общее, различное);</w:t>
      </w:r>
      <w:r>
        <w:rPr>
          <w:spacing w:val="1"/>
        </w:rPr>
        <w:t xml:space="preserve"> </w:t>
      </w:r>
      <w:r>
        <w:t>обнаруживать модели геометрических фигур в окружающем мире;</w:t>
      </w:r>
      <w:r>
        <w:rPr>
          <w:spacing w:val="-57"/>
        </w:rPr>
        <w:t xml:space="preserve"> </w:t>
      </w:r>
      <w:r>
        <w:t>подбирать</w:t>
      </w:r>
      <w:r>
        <w:rPr>
          <w:spacing w:val="5"/>
        </w:rPr>
        <w:t xml:space="preserve"> </w:t>
      </w:r>
      <w:r>
        <w:t>примеры,</w:t>
      </w:r>
      <w:r>
        <w:rPr>
          <w:spacing w:val="8"/>
        </w:rPr>
        <w:t xml:space="preserve"> </w:t>
      </w:r>
      <w:r>
        <w:t>подтверждающие</w:t>
      </w:r>
      <w:r>
        <w:rPr>
          <w:spacing w:val="7"/>
        </w:rPr>
        <w:t xml:space="preserve"> </w:t>
      </w:r>
      <w:r>
        <w:t>суждение,</w:t>
      </w:r>
      <w:r>
        <w:rPr>
          <w:spacing w:val="7"/>
        </w:rPr>
        <w:t xml:space="preserve"> </w:t>
      </w:r>
      <w:r>
        <w:t>ответ;</w:t>
      </w:r>
      <w:r>
        <w:rPr>
          <w:spacing w:val="1"/>
        </w:rPr>
        <w:t xml:space="preserve"> </w:t>
      </w:r>
      <w:r>
        <w:t>составлять (дополнять)</w:t>
      </w:r>
      <w:r>
        <w:rPr>
          <w:spacing w:val="-4"/>
        </w:rPr>
        <w:t xml:space="preserve"> </w:t>
      </w:r>
      <w:r>
        <w:t>текстовую</w:t>
      </w:r>
      <w:r>
        <w:rPr>
          <w:spacing w:val="-1"/>
        </w:rPr>
        <w:t xml:space="preserve"> </w:t>
      </w:r>
      <w:r>
        <w:t>задачу;</w:t>
      </w:r>
    </w:p>
    <w:p w:rsidR="005167BF" w:rsidRDefault="00543202">
      <w:pPr>
        <w:pStyle w:val="a3"/>
        <w:ind w:left="1573"/>
      </w:pPr>
      <w:r>
        <w:t>проверять</w:t>
      </w:r>
      <w:r>
        <w:rPr>
          <w:spacing w:val="-4"/>
        </w:rPr>
        <w:t xml:space="preserve"> </w:t>
      </w:r>
      <w:r>
        <w:t>правильность</w:t>
      </w:r>
      <w:r>
        <w:rPr>
          <w:spacing w:val="-4"/>
        </w:rPr>
        <w:t xml:space="preserve"> </w:t>
      </w:r>
      <w:r>
        <w:t>вычисления,</w:t>
      </w:r>
      <w:r>
        <w:rPr>
          <w:spacing w:val="-5"/>
        </w:rPr>
        <w:t xml:space="preserve"> </w:t>
      </w:r>
      <w:r>
        <w:t>измерения.</w:t>
      </w:r>
    </w:p>
    <w:p w:rsidR="005167BF" w:rsidRDefault="005167BF">
      <w:pPr>
        <w:pStyle w:val="a3"/>
        <w:spacing w:before="3"/>
        <w:ind w:left="0"/>
        <w:rPr>
          <w:sz w:val="31"/>
        </w:rPr>
      </w:pPr>
    </w:p>
    <w:p w:rsidR="005167BF" w:rsidRDefault="00543202">
      <w:pPr>
        <w:pStyle w:val="a3"/>
        <w:spacing w:before="1" w:line="276" w:lineRule="auto"/>
        <w:ind w:left="1573" w:right="5679" w:hanging="481"/>
      </w:pPr>
      <w:r>
        <w:t xml:space="preserve">К концу обучения в </w:t>
      </w:r>
      <w:r>
        <w:rPr>
          <w:b/>
        </w:rPr>
        <w:t xml:space="preserve">3 классе </w:t>
      </w:r>
      <w:r>
        <w:t>у обучающегося будут сформированы следующие умения:</w:t>
      </w:r>
      <w:r>
        <w:rPr>
          <w:spacing w:val="-57"/>
        </w:rPr>
        <w:t xml:space="preserve"> </w:t>
      </w:r>
      <w:r>
        <w:t>читать,</w:t>
      </w:r>
      <w:r>
        <w:rPr>
          <w:spacing w:val="-1"/>
        </w:rPr>
        <w:t xml:space="preserve"> </w:t>
      </w:r>
      <w:r>
        <w:t>записывать,</w:t>
      </w:r>
      <w:r>
        <w:rPr>
          <w:spacing w:val="-1"/>
        </w:rPr>
        <w:t xml:space="preserve"> </w:t>
      </w:r>
      <w:r>
        <w:t>сравнивать,</w:t>
      </w:r>
      <w:r>
        <w:rPr>
          <w:spacing w:val="1"/>
        </w:rPr>
        <w:t xml:space="preserve"> </w:t>
      </w:r>
      <w:r>
        <w:t>упорядочивать</w:t>
      </w:r>
      <w:r>
        <w:rPr>
          <w:spacing w:val="-1"/>
        </w:rPr>
        <w:t xml:space="preserve"> </w:t>
      </w:r>
      <w:r>
        <w:t>числа</w:t>
      </w:r>
      <w:r>
        <w:rPr>
          <w:spacing w:val="-2"/>
        </w:rPr>
        <w:t xml:space="preserve"> </w:t>
      </w:r>
      <w:r>
        <w:t>в</w:t>
      </w:r>
      <w:r>
        <w:rPr>
          <w:spacing w:val="-2"/>
        </w:rPr>
        <w:t xml:space="preserve"> </w:t>
      </w:r>
      <w:r>
        <w:t>пределах</w:t>
      </w:r>
      <w:r>
        <w:rPr>
          <w:spacing w:val="1"/>
        </w:rPr>
        <w:t xml:space="preserve"> </w:t>
      </w:r>
      <w:r>
        <w:t>1000;</w:t>
      </w:r>
    </w:p>
    <w:p w:rsidR="005167BF" w:rsidRDefault="00543202">
      <w:pPr>
        <w:pStyle w:val="a3"/>
        <w:spacing w:line="275" w:lineRule="exact"/>
        <w:ind w:left="1573"/>
      </w:pPr>
      <w:r>
        <w:t>находить</w:t>
      </w:r>
      <w:r>
        <w:rPr>
          <w:spacing w:val="-2"/>
        </w:rPr>
        <w:t xml:space="preserve"> </w:t>
      </w:r>
      <w:r>
        <w:t>число</w:t>
      </w:r>
      <w:r>
        <w:rPr>
          <w:spacing w:val="-3"/>
        </w:rPr>
        <w:t xml:space="preserve"> </w:t>
      </w:r>
      <w:r>
        <w:t>большее</w:t>
      </w:r>
      <w:r>
        <w:rPr>
          <w:spacing w:val="-3"/>
        </w:rPr>
        <w:t xml:space="preserve"> </w:t>
      </w:r>
      <w:r>
        <w:t>или</w:t>
      </w:r>
      <w:r>
        <w:rPr>
          <w:spacing w:val="-1"/>
        </w:rPr>
        <w:t xml:space="preserve"> </w:t>
      </w:r>
      <w:r>
        <w:t>меньшее</w:t>
      </w:r>
      <w:r>
        <w:rPr>
          <w:spacing w:val="-2"/>
        </w:rPr>
        <w:t xml:space="preserve"> </w:t>
      </w:r>
      <w:r>
        <w:t>данного</w:t>
      </w:r>
      <w:r>
        <w:rPr>
          <w:spacing w:val="-5"/>
        </w:rPr>
        <w:t xml:space="preserve"> </w:t>
      </w:r>
      <w:r>
        <w:t>числа</w:t>
      </w:r>
      <w:r>
        <w:rPr>
          <w:spacing w:val="-3"/>
        </w:rPr>
        <w:t xml:space="preserve"> </w:t>
      </w:r>
      <w:r>
        <w:t>на</w:t>
      </w:r>
      <w:r>
        <w:rPr>
          <w:spacing w:val="-3"/>
        </w:rPr>
        <w:t xml:space="preserve"> </w:t>
      </w:r>
      <w:r>
        <w:t>заданное</w:t>
      </w:r>
      <w:r>
        <w:rPr>
          <w:spacing w:val="-3"/>
        </w:rPr>
        <w:t xml:space="preserve"> </w:t>
      </w:r>
      <w:r>
        <w:t>число,</w:t>
      </w:r>
      <w:r>
        <w:rPr>
          <w:spacing w:val="-2"/>
        </w:rPr>
        <w:t xml:space="preserve"> </w:t>
      </w:r>
      <w:r>
        <w:t>в</w:t>
      </w:r>
      <w:r>
        <w:rPr>
          <w:spacing w:val="-3"/>
        </w:rPr>
        <w:t xml:space="preserve"> </w:t>
      </w:r>
      <w:r>
        <w:t>заданное</w:t>
      </w:r>
      <w:r>
        <w:rPr>
          <w:spacing w:val="-3"/>
        </w:rPr>
        <w:t xml:space="preserve"> </w:t>
      </w:r>
      <w:r>
        <w:t>число</w:t>
      </w:r>
      <w:r>
        <w:rPr>
          <w:spacing w:val="-3"/>
        </w:rPr>
        <w:t xml:space="preserve"> </w:t>
      </w:r>
      <w:r>
        <w:t>раз</w:t>
      </w:r>
      <w:r>
        <w:rPr>
          <w:spacing w:val="-1"/>
        </w:rPr>
        <w:t xml:space="preserve"> </w:t>
      </w:r>
      <w:r>
        <w:t>(в</w:t>
      </w:r>
      <w:r>
        <w:rPr>
          <w:spacing w:val="-3"/>
        </w:rPr>
        <w:t xml:space="preserve"> </w:t>
      </w:r>
      <w:r>
        <w:t>пределах 1000);</w:t>
      </w:r>
    </w:p>
    <w:p w:rsidR="005167BF" w:rsidRDefault="00543202">
      <w:pPr>
        <w:pStyle w:val="a3"/>
        <w:spacing w:before="40" w:line="278" w:lineRule="auto"/>
        <w:ind w:right="839" w:firstLine="600"/>
      </w:pPr>
      <w:r>
        <w:t>выполнять арифметические действия: сложение и вычитание (в пределах 100 – устно, в пределах 1000 – письменно), умножение и</w:t>
      </w:r>
      <w:r>
        <w:rPr>
          <w:spacing w:val="-57"/>
        </w:rPr>
        <w:t xml:space="preserve"> </w:t>
      </w:r>
      <w:r>
        <w:t>деление</w:t>
      </w:r>
      <w:r>
        <w:rPr>
          <w:spacing w:val="-2"/>
        </w:rPr>
        <w:t xml:space="preserve"> </w:t>
      </w:r>
      <w:r>
        <w:t>на</w:t>
      </w:r>
      <w:r>
        <w:rPr>
          <w:spacing w:val="-1"/>
        </w:rPr>
        <w:t xml:space="preserve"> </w:t>
      </w:r>
      <w:r>
        <w:t>однозначное</w:t>
      </w:r>
      <w:r>
        <w:rPr>
          <w:spacing w:val="-1"/>
        </w:rPr>
        <w:t xml:space="preserve"> </w:t>
      </w:r>
      <w:r>
        <w:t>число,</w:t>
      </w:r>
      <w:r>
        <w:rPr>
          <w:spacing w:val="-1"/>
        </w:rPr>
        <w:t xml:space="preserve"> </w:t>
      </w:r>
      <w:r>
        <w:t>деление</w:t>
      </w:r>
      <w:r>
        <w:rPr>
          <w:spacing w:val="-2"/>
        </w:rPr>
        <w:t xml:space="preserve"> </w:t>
      </w:r>
      <w:r>
        <w:t>с</w:t>
      </w:r>
      <w:r>
        <w:rPr>
          <w:spacing w:val="-1"/>
        </w:rPr>
        <w:t xml:space="preserve"> </w:t>
      </w:r>
      <w:r>
        <w:t>остатком</w:t>
      </w:r>
      <w:r>
        <w:rPr>
          <w:spacing w:val="-1"/>
        </w:rPr>
        <w:t xml:space="preserve"> </w:t>
      </w:r>
      <w:r>
        <w:t>(в</w:t>
      </w:r>
      <w:r>
        <w:rPr>
          <w:spacing w:val="-1"/>
        </w:rPr>
        <w:t xml:space="preserve"> </w:t>
      </w:r>
      <w:r>
        <w:t>пределах</w:t>
      </w:r>
      <w:r>
        <w:rPr>
          <w:spacing w:val="1"/>
        </w:rPr>
        <w:t xml:space="preserve"> </w:t>
      </w:r>
      <w:r>
        <w:t>100</w:t>
      </w:r>
      <w:r>
        <w:rPr>
          <w:spacing w:val="5"/>
        </w:rPr>
        <w:t xml:space="preserve"> </w:t>
      </w:r>
      <w:r>
        <w:t>– устно и</w:t>
      </w:r>
      <w:r>
        <w:rPr>
          <w:spacing w:val="-1"/>
        </w:rPr>
        <w:t xml:space="preserve"> </w:t>
      </w:r>
      <w:r>
        <w:t>письменно);</w:t>
      </w:r>
    </w:p>
    <w:p w:rsidR="005167BF" w:rsidRDefault="00543202">
      <w:pPr>
        <w:pStyle w:val="a3"/>
        <w:spacing w:line="272" w:lineRule="exact"/>
        <w:ind w:left="1573"/>
      </w:pPr>
      <w:r>
        <w:t>выполнять</w:t>
      </w:r>
      <w:r>
        <w:rPr>
          <w:spacing w:val="-3"/>
        </w:rPr>
        <w:t xml:space="preserve"> </w:t>
      </w:r>
      <w:r>
        <w:t>действия умножение</w:t>
      </w:r>
      <w:r>
        <w:rPr>
          <w:spacing w:val="-3"/>
        </w:rPr>
        <w:t xml:space="preserve"> </w:t>
      </w:r>
      <w:r>
        <w:t>и</w:t>
      </w:r>
      <w:r>
        <w:rPr>
          <w:spacing w:val="-2"/>
        </w:rPr>
        <w:t xml:space="preserve"> </w:t>
      </w:r>
      <w:r>
        <w:t>деление</w:t>
      </w:r>
      <w:r>
        <w:rPr>
          <w:spacing w:val="-3"/>
        </w:rPr>
        <w:t xml:space="preserve"> </w:t>
      </w:r>
      <w:r>
        <w:t>с</w:t>
      </w:r>
      <w:r>
        <w:rPr>
          <w:spacing w:val="-3"/>
        </w:rPr>
        <w:t xml:space="preserve"> </w:t>
      </w:r>
      <w:r>
        <w:t>числами</w:t>
      </w:r>
      <w:r>
        <w:rPr>
          <w:spacing w:val="-2"/>
        </w:rPr>
        <w:t xml:space="preserve"> </w:t>
      </w:r>
      <w:r>
        <w:t>0</w:t>
      </w:r>
      <w:r>
        <w:rPr>
          <w:spacing w:val="-2"/>
        </w:rPr>
        <w:t xml:space="preserve"> </w:t>
      </w:r>
      <w:r>
        <w:t>и</w:t>
      </w:r>
      <w:r>
        <w:rPr>
          <w:spacing w:val="-2"/>
        </w:rPr>
        <w:t xml:space="preserve"> </w:t>
      </w:r>
      <w:r>
        <w:t>1;</w:t>
      </w:r>
    </w:p>
    <w:p w:rsidR="005167BF" w:rsidRDefault="00543202">
      <w:pPr>
        <w:pStyle w:val="a3"/>
        <w:spacing w:before="41" w:line="276" w:lineRule="auto"/>
        <w:ind w:right="1406" w:firstLine="600"/>
      </w:pPr>
      <w:r>
        <w:t>устанавливать и соблюдать порядок действий при вычислении значения числового выражения (со скобками или без скобок),</w:t>
      </w:r>
      <w:r>
        <w:rPr>
          <w:spacing w:val="-57"/>
        </w:rPr>
        <w:t xml:space="preserve"> </w:t>
      </w:r>
      <w:r>
        <w:t>содержащего</w:t>
      </w:r>
      <w:r>
        <w:rPr>
          <w:spacing w:val="-2"/>
        </w:rPr>
        <w:t xml:space="preserve"> </w:t>
      </w:r>
      <w:r>
        <w:t>арифметические</w:t>
      </w:r>
      <w:r>
        <w:rPr>
          <w:spacing w:val="-1"/>
        </w:rPr>
        <w:t xml:space="preserve"> </w:t>
      </w:r>
      <w:r>
        <w:t>действия</w:t>
      </w:r>
      <w:r>
        <w:rPr>
          <w:spacing w:val="-1"/>
        </w:rPr>
        <w:t xml:space="preserve"> </w:t>
      </w:r>
      <w:r>
        <w:t>сложения, вычитания,</w:t>
      </w:r>
      <w:r>
        <w:rPr>
          <w:spacing w:val="2"/>
        </w:rPr>
        <w:t xml:space="preserve"> </w:t>
      </w:r>
      <w:r>
        <w:t>умножения</w:t>
      </w:r>
      <w:r>
        <w:rPr>
          <w:spacing w:val="-1"/>
        </w:rPr>
        <w:t xml:space="preserve"> </w:t>
      </w:r>
      <w:r>
        <w:t>и деления;</w:t>
      </w:r>
    </w:p>
    <w:p w:rsidR="005167BF" w:rsidRDefault="00543202">
      <w:pPr>
        <w:pStyle w:val="a3"/>
        <w:spacing w:line="278" w:lineRule="auto"/>
        <w:ind w:left="1573" w:right="5358"/>
      </w:pPr>
      <w:r>
        <w:t>использовать при вычислениях переместительное и сочетательное свойства сложения;</w:t>
      </w:r>
      <w:r>
        <w:rPr>
          <w:spacing w:val="-57"/>
        </w:rPr>
        <w:t xml:space="preserve"> </w:t>
      </w:r>
      <w:r>
        <w:t>находить</w:t>
      </w:r>
      <w:r>
        <w:rPr>
          <w:spacing w:val="-3"/>
        </w:rPr>
        <w:t xml:space="preserve"> </w:t>
      </w:r>
      <w:r>
        <w:t>неизвестный</w:t>
      </w:r>
      <w:r>
        <w:rPr>
          <w:spacing w:val="-2"/>
        </w:rPr>
        <w:t xml:space="preserve"> </w:t>
      </w:r>
      <w:r>
        <w:t>компонент</w:t>
      </w:r>
      <w:r>
        <w:rPr>
          <w:spacing w:val="-1"/>
        </w:rPr>
        <w:t xml:space="preserve"> </w:t>
      </w:r>
      <w:r>
        <w:t>арифметического действия;</w:t>
      </w:r>
    </w:p>
    <w:p w:rsidR="005167BF" w:rsidRDefault="00543202">
      <w:pPr>
        <w:pStyle w:val="a3"/>
        <w:spacing w:line="276" w:lineRule="auto"/>
        <w:ind w:right="1083" w:firstLine="600"/>
      </w:pPr>
      <w:r>
        <w:t>использовать при выполнении практических заданий и решении задач единицы: длины (миллиметр, сантиметр, дециметр, метр,</w:t>
      </w:r>
      <w:r>
        <w:rPr>
          <w:spacing w:val="-57"/>
        </w:rPr>
        <w:t xml:space="preserve"> </w:t>
      </w:r>
      <w:r>
        <w:t>километр),</w:t>
      </w:r>
      <w:r>
        <w:rPr>
          <w:spacing w:val="-1"/>
        </w:rPr>
        <w:t xml:space="preserve"> </w:t>
      </w:r>
      <w:r>
        <w:t>массы</w:t>
      </w:r>
      <w:r>
        <w:rPr>
          <w:spacing w:val="1"/>
        </w:rPr>
        <w:t xml:space="preserve"> </w:t>
      </w:r>
      <w:r>
        <w:t>(грамм,</w:t>
      </w:r>
      <w:r>
        <w:rPr>
          <w:spacing w:val="-1"/>
        </w:rPr>
        <w:t xml:space="preserve"> </w:t>
      </w:r>
      <w:r>
        <w:t>килограмм), времени</w:t>
      </w:r>
      <w:r>
        <w:rPr>
          <w:spacing w:val="-1"/>
        </w:rPr>
        <w:t xml:space="preserve"> </w:t>
      </w:r>
      <w:r>
        <w:t>(минута, час,</w:t>
      </w:r>
      <w:r>
        <w:rPr>
          <w:spacing w:val="-1"/>
        </w:rPr>
        <w:t xml:space="preserve"> </w:t>
      </w:r>
      <w:r>
        <w:t>секунда),</w:t>
      </w:r>
      <w:r>
        <w:rPr>
          <w:spacing w:val="1"/>
        </w:rPr>
        <w:t xml:space="preserve"> </w:t>
      </w:r>
      <w:r>
        <w:t>стоимости</w:t>
      </w:r>
      <w:r>
        <w:rPr>
          <w:spacing w:val="-1"/>
        </w:rPr>
        <w:t xml:space="preserve"> </w:t>
      </w:r>
      <w:r>
        <w:t>(копейка, рубль);</w:t>
      </w:r>
    </w:p>
    <w:p w:rsidR="005167BF" w:rsidRDefault="00543202">
      <w:pPr>
        <w:pStyle w:val="a3"/>
        <w:spacing w:line="278" w:lineRule="auto"/>
        <w:ind w:right="1685" w:firstLine="600"/>
      </w:pPr>
      <w:r>
        <w:t>определять с помощью цифровых и аналоговых приборов, измерительных инструментов длину (массу, время), выполнять</w:t>
      </w:r>
      <w:r>
        <w:rPr>
          <w:spacing w:val="-57"/>
        </w:rPr>
        <w:t xml:space="preserve"> </w:t>
      </w:r>
      <w:r>
        <w:t>прикидку</w:t>
      </w:r>
      <w:r>
        <w:rPr>
          <w:spacing w:val="-9"/>
        </w:rPr>
        <w:t xml:space="preserve"> </w:t>
      </w:r>
      <w:r>
        <w:t>и оценку</w:t>
      </w:r>
      <w:r>
        <w:rPr>
          <w:spacing w:val="-8"/>
        </w:rPr>
        <w:t xml:space="preserve"> </w:t>
      </w:r>
      <w:r>
        <w:t>результата</w:t>
      </w:r>
      <w:r>
        <w:rPr>
          <w:spacing w:val="-1"/>
        </w:rPr>
        <w:t xml:space="preserve"> </w:t>
      </w:r>
      <w:r>
        <w:t>измерений, определять</w:t>
      </w:r>
      <w:r>
        <w:rPr>
          <w:spacing w:val="-1"/>
        </w:rPr>
        <w:t xml:space="preserve"> </w:t>
      </w:r>
      <w:r>
        <w:t>продолжительность события;</w:t>
      </w:r>
    </w:p>
    <w:p w:rsidR="005167BF" w:rsidRDefault="00543202">
      <w:pPr>
        <w:pStyle w:val="a3"/>
        <w:spacing w:line="272" w:lineRule="exact"/>
        <w:ind w:left="1573"/>
      </w:pPr>
      <w:r>
        <w:t>сравнивать</w:t>
      </w:r>
      <w:r>
        <w:rPr>
          <w:spacing w:val="-3"/>
        </w:rPr>
        <w:t xml:space="preserve"> </w:t>
      </w:r>
      <w:r>
        <w:t>величины</w:t>
      </w:r>
      <w:r>
        <w:rPr>
          <w:spacing w:val="-3"/>
        </w:rPr>
        <w:t xml:space="preserve"> </w:t>
      </w:r>
      <w:r>
        <w:t>длины,</w:t>
      </w:r>
      <w:r>
        <w:rPr>
          <w:spacing w:val="-2"/>
        </w:rPr>
        <w:t xml:space="preserve"> </w:t>
      </w:r>
      <w:r>
        <w:t>площади,</w:t>
      </w:r>
      <w:r>
        <w:rPr>
          <w:spacing w:val="-3"/>
        </w:rPr>
        <w:t xml:space="preserve"> </w:t>
      </w:r>
      <w:r>
        <w:t>массы,</w:t>
      </w:r>
      <w:r>
        <w:rPr>
          <w:spacing w:val="-2"/>
        </w:rPr>
        <w:t xml:space="preserve"> </w:t>
      </w:r>
      <w:r>
        <w:t>времени,</w:t>
      </w:r>
      <w:r>
        <w:rPr>
          <w:spacing w:val="-2"/>
        </w:rPr>
        <w:t xml:space="preserve"> </w:t>
      </w:r>
      <w:r>
        <w:t>стоимости,</w:t>
      </w:r>
      <w:r>
        <w:rPr>
          <w:spacing w:val="-1"/>
        </w:rPr>
        <w:t xml:space="preserve"> </w:t>
      </w:r>
      <w:r>
        <w:t>устанавливая</w:t>
      </w:r>
      <w:r>
        <w:rPr>
          <w:spacing w:val="-3"/>
        </w:rPr>
        <w:t xml:space="preserve"> </w:t>
      </w:r>
      <w:r>
        <w:t>между</w:t>
      </w:r>
      <w:r>
        <w:rPr>
          <w:spacing w:val="-7"/>
        </w:rPr>
        <w:t xml:space="preserve"> </w:t>
      </w:r>
      <w:r>
        <w:t>ними</w:t>
      </w:r>
      <w:r>
        <w:rPr>
          <w:spacing w:val="-3"/>
        </w:rPr>
        <w:t xml:space="preserve"> </w:t>
      </w:r>
      <w:r>
        <w:t>соотношение</w:t>
      </w:r>
      <w:r>
        <w:rPr>
          <w:spacing w:val="-2"/>
        </w:rPr>
        <w:t xml:space="preserve"> </w:t>
      </w:r>
      <w:r>
        <w:t>«больше</w:t>
      </w:r>
      <w:r>
        <w:rPr>
          <w:spacing w:val="-3"/>
        </w:rPr>
        <w:t xml:space="preserve"> </w:t>
      </w:r>
      <w:r>
        <w:t>или</w:t>
      </w:r>
      <w:r>
        <w:rPr>
          <w:spacing w:val="-2"/>
        </w:rPr>
        <w:t xml:space="preserve"> </w:t>
      </w:r>
      <w:r>
        <w:t>меньше</w:t>
      </w:r>
    </w:p>
    <w:p w:rsidR="005167BF" w:rsidRDefault="005167BF">
      <w:pPr>
        <w:spacing w:line="272" w:lineRule="exact"/>
        <w:sectPr w:rsidR="005167BF">
          <w:pgSz w:w="16390" w:h="11910" w:orient="landscape"/>
          <w:pgMar w:top="340" w:right="380" w:bottom="1160" w:left="160" w:header="0" w:footer="887" w:gutter="0"/>
          <w:cols w:space="720"/>
        </w:sectPr>
      </w:pPr>
    </w:p>
    <w:p w:rsidR="005167BF" w:rsidRDefault="00543202">
      <w:pPr>
        <w:pStyle w:val="a3"/>
        <w:spacing w:before="75"/>
      </w:pPr>
      <w:r>
        <w:t>на</w:t>
      </w:r>
      <w:r>
        <w:rPr>
          <w:spacing w:val="-4"/>
        </w:rPr>
        <w:t xml:space="preserve"> </w:t>
      </w:r>
      <w:r>
        <w:t>или</w:t>
      </w:r>
      <w:r>
        <w:rPr>
          <w:spacing w:val="-1"/>
        </w:rPr>
        <w:t xml:space="preserve"> </w:t>
      </w:r>
      <w:r>
        <w:t>в»;</w:t>
      </w:r>
    </w:p>
    <w:p w:rsidR="005167BF" w:rsidRDefault="00543202">
      <w:pPr>
        <w:pStyle w:val="a3"/>
        <w:spacing w:before="41" w:line="276" w:lineRule="auto"/>
        <w:ind w:left="1573" w:right="8346"/>
      </w:pPr>
      <w:r>
        <w:t>называть, находить долю величины (половина, четверть);</w:t>
      </w:r>
      <w:r>
        <w:rPr>
          <w:spacing w:val="-57"/>
        </w:rPr>
        <w:t xml:space="preserve"> </w:t>
      </w:r>
      <w:r>
        <w:t>сравнивать</w:t>
      </w:r>
      <w:r>
        <w:rPr>
          <w:spacing w:val="-1"/>
        </w:rPr>
        <w:t xml:space="preserve"> </w:t>
      </w:r>
      <w:r>
        <w:t>величины,</w:t>
      </w:r>
      <w:r>
        <w:rPr>
          <w:spacing w:val="-1"/>
        </w:rPr>
        <w:t xml:space="preserve"> </w:t>
      </w:r>
      <w:r>
        <w:t>выраженные</w:t>
      </w:r>
      <w:r>
        <w:rPr>
          <w:spacing w:val="-2"/>
        </w:rPr>
        <w:t xml:space="preserve"> </w:t>
      </w:r>
      <w:r>
        <w:t>долями;</w:t>
      </w:r>
    </w:p>
    <w:p w:rsidR="005167BF" w:rsidRDefault="00543202">
      <w:pPr>
        <w:pStyle w:val="a3"/>
        <w:spacing w:line="276" w:lineRule="auto"/>
        <w:ind w:right="1143" w:firstLine="600"/>
      </w:pPr>
      <w:r>
        <w:t>использовать</w:t>
      </w:r>
      <w:r>
        <w:rPr>
          <w:spacing w:val="-4"/>
        </w:rPr>
        <w:t xml:space="preserve"> </w:t>
      </w:r>
      <w:r>
        <w:t>при</w:t>
      </w:r>
      <w:r>
        <w:rPr>
          <w:spacing w:val="-4"/>
        </w:rPr>
        <w:t xml:space="preserve"> </w:t>
      </w:r>
      <w:r>
        <w:t>решении</w:t>
      </w:r>
      <w:r>
        <w:rPr>
          <w:spacing w:val="-5"/>
        </w:rPr>
        <w:t xml:space="preserve"> </w:t>
      </w:r>
      <w:r>
        <w:t>задач</w:t>
      </w:r>
      <w:r>
        <w:rPr>
          <w:spacing w:val="-5"/>
        </w:rPr>
        <w:t xml:space="preserve"> </w:t>
      </w:r>
      <w:r>
        <w:t>и</w:t>
      </w:r>
      <w:r>
        <w:rPr>
          <w:spacing w:val="-4"/>
        </w:rPr>
        <w:t xml:space="preserve"> </w:t>
      </w:r>
      <w:r>
        <w:t>в</w:t>
      </w:r>
      <w:r>
        <w:rPr>
          <w:spacing w:val="-4"/>
        </w:rPr>
        <w:t xml:space="preserve"> </w:t>
      </w:r>
      <w:r>
        <w:t>практических</w:t>
      </w:r>
      <w:r>
        <w:rPr>
          <w:spacing w:val="-2"/>
        </w:rPr>
        <w:t xml:space="preserve"> </w:t>
      </w:r>
      <w:r>
        <w:t>ситуациях</w:t>
      </w:r>
      <w:r>
        <w:rPr>
          <w:spacing w:val="-2"/>
        </w:rPr>
        <w:t xml:space="preserve"> </w:t>
      </w:r>
      <w:r>
        <w:t>(покупка</w:t>
      </w:r>
      <w:r>
        <w:rPr>
          <w:spacing w:val="-5"/>
        </w:rPr>
        <w:t xml:space="preserve"> </w:t>
      </w:r>
      <w:r>
        <w:t>товара,</w:t>
      </w:r>
      <w:r>
        <w:rPr>
          <w:spacing w:val="-3"/>
        </w:rPr>
        <w:t xml:space="preserve"> </w:t>
      </w:r>
      <w:r>
        <w:t>определение</w:t>
      </w:r>
      <w:r>
        <w:rPr>
          <w:spacing w:val="-5"/>
        </w:rPr>
        <w:t xml:space="preserve"> </w:t>
      </w:r>
      <w:r>
        <w:t>времени,</w:t>
      </w:r>
      <w:r>
        <w:rPr>
          <w:spacing w:val="-4"/>
        </w:rPr>
        <w:t xml:space="preserve"> </w:t>
      </w:r>
      <w:r>
        <w:t>выполнение</w:t>
      </w:r>
      <w:r>
        <w:rPr>
          <w:spacing w:val="-4"/>
        </w:rPr>
        <w:t xml:space="preserve"> </w:t>
      </w:r>
      <w:r>
        <w:t>расчѐтов)</w:t>
      </w:r>
      <w:r>
        <w:rPr>
          <w:spacing w:val="-57"/>
        </w:rPr>
        <w:t xml:space="preserve"> </w:t>
      </w:r>
      <w:r>
        <w:t>соотношение</w:t>
      </w:r>
      <w:r>
        <w:rPr>
          <w:spacing w:val="-2"/>
        </w:rPr>
        <w:t xml:space="preserve"> </w:t>
      </w:r>
      <w:r>
        <w:t>между</w:t>
      </w:r>
      <w:r>
        <w:rPr>
          <w:spacing w:val="-5"/>
        </w:rPr>
        <w:t xml:space="preserve"> </w:t>
      </w:r>
      <w:r>
        <w:t>величинами;</w:t>
      </w:r>
    </w:p>
    <w:p w:rsidR="005167BF" w:rsidRDefault="00543202">
      <w:pPr>
        <w:pStyle w:val="a3"/>
        <w:spacing w:line="276" w:lineRule="auto"/>
        <w:ind w:left="1573" w:right="750"/>
      </w:pPr>
      <w:r>
        <w:t>при решении задач выполнять сложение и вычитание однородных величин, умножение и деление величины на однозначное число;</w:t>
      </w:r>
      <w:r>
        <w:rPr>
          <w:spacing w:val="-57"/>
        </w:rPr>
        <w:t xml:space="preserve"> </w:t>
      </w:r>
      <w:r>
        <w:t>решать</w:t>
      </w:r>
      <w:r>
        <w:rPr>
          <w:spacing w:val="-1"/>
        </w:rPr>
        <w:t xml:space="preserve"> </w:t>
      </w:r>
      <w:r>
        <w:t>задачи</w:t>
      </w:r>
      <w:r>
        <w:rPr>
          <w:spacing w:val="-1"/>
        </w:rPr>
        <w:t xml:space="preserve"> </w:t>
      </w:r>
      <w:r>
        <w:t>в</w:t>
      </w:r>
      <w:r>
        <w:rPr>
          <w:spacing w:val="-2"/>
        </w:rPr>
        <w:t xml:space="preserve"> </w:t>
      </w:r>
      <w:r>
        <w:t>одно-два</w:t>
      </w:r>
      <w:r>
        <w:rPr>
          <w:spacing w:val="-3"/>
        </w:rPr>
        <w:t xml:space="preserve"> </w:t>
      </w:r>
      <w:r>
        <w:t>действия:</w:t>
      </w:r>
      <w:r>
        <w:rPr>
          <w:spacing w:val="-1"/>
        </w:rPr>
        <w:t xml:space="preserve"> </w:t>
      </w:r>
      <w:r>
        <w:t>представлять текст</w:t>
      </w:r>
      <w:r>
        <w:rPr>
          <w:spacing w:val="-1"/>
        </w:rPr>
        <w:t xml:space="preserve"> </w:t>
      </w:r>
      <w:r>
        <w:t>задачи,</w:t>
      </w:r>
      <w:r>
        <w:rPr>
          <w:spacing w:val="-1"/>
        </w:rPr>
        <w:t xml:space="preserve"> </w:t>
      </w:r>
      <w:r>
        <w:t>планировать</w:t>
      </w:r>
      <w:r>
        <w:rPr>
          <w:spacing w:val="-1"/>
        </w:rPr>
        <w:t xml:space="preserve"> </w:t>
      </w:r>
      <w:r>
        <w:t>ход</w:t>
      </w:r>
      <w:r>
        <w:rPr>
          <w:spacing w:val="-1"/>
        </w:rPr>
        <w:t xml:space="preserve"> </w:t>
      </w:r>
      <w:r>
        <w:t>решения,</w:t>
      </w:r>
      <w:r>
        <w:rPr>
          <w:spacing w:val="-4"/>
        </w:rPr>
        <w:t xml:space="preserve"> </w:t>
      </w:r>
      <w:r>
        <w:t>записывать</w:t>
      </w:r>
      <w:r>
        <w:rPr>
          <w:spacing w:val="-1"/>
        </w:rPr>
        <w:t xml:space="preserve"> </w:t>
      </w:r>
      <w:r>
        <w:t>решение</w:t>
      </w:r>
      <w:r>
        <w:rPr>
          <w:spacing w:val="-2"/>
        </w:rPr>
        <w:t xml:space="preserve"> </w:t>
      </w:r>
      <w:r>
        <w:t>и</w:t>
      </w:r>
      <w:r>
        <w:rPr>
          <w:spacing w:val="-1"/>
        </w:rPr>
        <w:t xml:space="preserve"> </w:t>
      </w:r>
      <w:r>
        <w:t>ответ,</w:t>
      </w:r>
    </w:p>
    <w:p w:rsidR="005167BF" w:rsidRDefault="00543202">
      <w:pPr>
        <w:pStyle w:val="a3"/>
        <w:spacing w:line="276" w:lineRule="auto"/>
        <w:ind w:left="1573" w:right="1036" w:hanging="601"/>
      </w:pPr>
      <w:r>
        <w:t>анализировать решение (искать другой способ решения), оценивать ответ (устанавливать его реалистичность, проверять вычисления);</w:t>
      </w:r>
      <w:r>
        <w:rPr>
          <w:spacing w:val="-57"/>
        </w:rPr>
        <w:t xml:space="preserve"> </w:t>
      </w:r>
      <w:r>
        <w:t>конструировать прямоугольник из данных фигур (квадратов), делить прямоугольник, многоугольник на заданные части;</w:t>
      </w:r>
      <w:r>
        <w:rPr>
          <w:spacing w:val="1"/>
        </w:rPr>
        <w:t xml:space="preserve"> </w:t>
      </w:r>
      <w:r>
        <w:t>сравнивать</w:t>
      </w:r>
      <w:r>
        <w:rPr>
          <w:spacing w:val="-1"/>
        </w:rPr>
        <w:t xml:space="preserve"> </w:t>
      </w:r>
      <w:r>
        <w:t>фигуры по площади (наложение, сопоставление</w:t>
      </w:r>
      <w:r>
        <w:rPr>
          <w:spacing w:val="-1"/>
        </w:rPr>
        <w:t xml:space="preserve"> </w:t>
      </w:r>
      <w:r>
        <w:t>числовых</w:t>
      </w:r>
      <w:r>
        <w:rPr>
          <w:spacing w:val="-2"/>
        </w:rPr>
        <w:t xml:space="preserve"> </w:t>
      </w:r>
      <w:r>
        <w:t>значений);</w:t>
      </w:r>
    </w:p>
    <w:p w:rsidR="005167BF" w:rsidRDefault="00543202">
      <w:pPr>
        <w:pStyle w:val="a3"/>
        <w:ind w:left="1573"/>
      </w:pPr>
      <w:r>
        <w:t>находить</w:t>
      </w:r>
      <w:r>
        <w:rPr>
          <w:spacing w:val="-7"/>
        </w:rPr>
        <w:t xml:space="preserve"> </w:t>
      </w:r>
      <w:r>
        <w:t>периметр</w:t>
      </w:r>
      <w:r>
        <w:rPr>
          <w:spacing w:val="-5"/>
        </w:rPr>
        <w:t xml:space="preserve"> </w:t>
      </w:r>
      <w:r>
        <w:t>прямоугольника</w:t>
      </w:r>
      <w:r>
        <w:rPr>
          <w:spacing w:val="-6"/>
        </w:rPr>
        <w:t xml:space="preserve"> </w:t>
      </w:r>
      <w:r>
        <w:t>(квадрата),</w:t>
      </w:r>
      <w:r>
        <w:rPr>
          <w:spacing w:val="-6"/>
        </w:rPr>
        <w:t xml:space="preserve"> </w:t>
      </w:r>
      <w:r>
        <w:t>площадь</w:t>
      </w:r>
      <w:r>
        <w:rPr>
          <w:spacing w:val="-4"/>
        </w:rPr>
        <w:t xml:space="preserve"> </w:t>
      </w:r>
      <w:r>
        <w:t>прямоугольника</w:t>
      </w:r>
      <w:r>
        <w:rPr>
          <w:spacing w:val="-6"/>
        </w:rPr>
        <w:t xml:space="preserve"> </w:t>
      </w:r>
      <w:r>
        <w:t>(квадрата);</w:t>
      </w:r>
    </w:p>
    <w:p w:rsidR="005167BF" w:rsidRDefault="00543202">
      <w:pPr>
        <w:pStyle w:val="a3"/>
        <w:spacing w:before="41" w:line="276" w:lineRule="auto"/>
        <w:ind w:right="1295" w:firstLine="600"/>
      </w:pPr>
      <w:r>
        <w:t>распознавать верные (истинные) и неверные (ложные) утверждения со словами: «все», «некоторые», «и», «каждый», «если…,</w:t>
      </w:r>
      <w:r>
        <w:rPr>
          <w:spacing w:val="-57"/>
        </w:rPr>
        <w:t xml:space="preserve"> </w:t>
      </w:r>
      <w:r>
        <w:t>то…»;</w:t>
      </w:r>
    </w:p>
    <w:p w:rsidR="005167BF" w:rsidRDefault="00543202">
      <w:pPr>
        <w:pStyle w:val="a3"/>
        <w:spacing w:before="1" w:line="276" w:lineRule="auto"/>
        <w:ind w:right="1570" w:firstLine="600"/>
      </w:pPr>
      <w:r>
        <w:t>формулировать утверждение (вывод), строить логические рассуждения (одно-двухшаговые), в том числе с использованием</w:t>
      </w:r>
      <w:r>
        <w:rPr>
          <w:spacing w:val="-57"/>
        </w:rPr>
        <w:t xml:space="preserve"> </w:t>
      </w:r>
      <w:r>
        <w:t>изученных связок;</w:t>
      </w:r>
    </w:p>
    <w:p w:rsidR="005167BF" w:rsidRDefault="00543202">
      <w:pPr>
        <w:pStyle w:val="a3"/>
        <w:spacing w:line="275" w:lineRule="exact"/>
        <w:ind w:left="1573"/>
      </w:pPr>
      <w:r>
        <w:t>классифицировать</w:t>
      </w:r>
      <w:r>
        <w:rPr>
          <w:spacing w:val="-4"/>
        </w:rPr>
        <w:t xml:space="preserve"> </w:t>
      </w:r>
      <w:r>
        <w:t>объекты</w:t>
      </w:r>
      <w:r>
        <w:rPr>
          <w:spacing w:val="-3"/>
        </w:rPr>
        <w:t xml:space="preserve"> </w:t>
      </w:r>
      <w:r>
        <w:t>по</w:t>
      </w:r>
      <w:r>
        <w:rPr>
          <w:spacing w:val="-3"/>
        </w:rPr>
        <w:t xml:space="preserve"> </w:t>
      </w:r>
      <w:r>
        <w:t>одному-двум</w:t>
      </w:r>
      <w:r>
        <w:rPr>
          <w:spacing w:val="-4"/>
        </w:rPr>
        <w:t xml:space="preserve"> </w:t>
      </w:r>
      <w:r>
        <w:t>признакам;</w:t>
      </w:r>
    </w:p>
    <w:p w:rsidR="005167BF" w:rsidRDefault="00543202">
      <w:pPr>
        <w:pStyle w:val="a3"/>
        <w:spacing w:before="41" w:line="276" w:lineRule="auto"/>
        <w:ind w:right="894" w:firstLine="600"/>
      </w:pPr>
      <w:r>
        <w:t>извлекать, использовать информацию, представленную на простейших диаграммах, в таблицах (например, расписание, режим</w:t>
      </w:r>
      <w:r>
        <w:rPr>
          <w:spacing w:val="1"/>
        </w:rPr>
        <w:t xml:space="preserve"> </w:t>
      </w:r>
      <w:r>
        <w:t>работы), на предметах повседневной жизни (например, ярлык, этикетка), а также структурировать информацию: заполнять простейшие</w:t>
      </w:r>
      <w:r>
        <w:rPr>
          <w:spacing w:val="-57"/>
        </w:rPr>
        <w:t xml:space="preserve"> </w:t>
      </w:r>
      <w:r>
        <w:t>таблицы;</w:t>
      </w:r>
    </w:p>
    <w:p w:rsidR="005167BF" w:rsidRDefault="00543202">
      <w:pPr>
        <w:pStyle w:val="a3"/>
        <w:spacing w:before="1" w:line="276" w:lineRule="auto"/>
        <w:ind w:left="1573" w:right="4055"/>
      </w:pPr>
      <w:r>
        <w:t>составлять план выполнения учебного задания и следовать ему, выполнять действия по алгоритму;</w:t>
      </w:r>
      <w:r>
        <w:rPr>
          <w:spacing w:val="-57"/>
        </w:rPr>
        <w:t xml:space="preserve"> </w:t>
      </w:r>
      <w:r>
        <w:t>сравнивать</w:t>
      </w:r>
      <w:r>
        <w:rPr>
          <w:spacing w:val="-1"/>
        </w:rPr>
        <w:t xml:space="preserve"> </w:t>
      </w:r>
      <w:r>
        <w:t>математические</w:t>
      </w:r>
      <w:r>
        <w:rPr>
          <w:spacing w:val="-2"/>
        </w:rPr>
        <w:t xml:space="preserve"> </w:t>
      </w:r>
      <w:r>
        <w:t>объекты</w:t>
      </w:r>
      <w:r>
        <w:rPr>
          <w:spacing w:val="-1"/>
        </w:rPr>
        <w:t xml:space="preserve"> </w:t>
      </w:r>
      <w:r>
        <w:t>(находить</w:t>
      </w:r>
      <w:r>
        <w:rPr>
          <w:spacing w:val="-2"/>
        </w:rPr>
        <w:t xml:space="preserve"> </w:t>
      </w:r>
      <w:r>
        <w:t>общее,</w:t>
      </w:r>
      <w:r>
        <w:rPr>
          <w:spacing w:val="-1"/>
        </w:rPr>
        <w:t xml:space="preserve"> </w:t>
      </w:r>
      <w:r>
        <w:t>различное,</w:t>
      </w:r>
      <w:r>
        <w:rPr>
          <w:spacing w:val="1"/>
        </w:rPr>
        <w:t xml:space="preserve"> </w:t>
      </w:r>
      <w:r>
        <w:t>уникальное);</w:t>
      </w:r>
    </w:p>
    <w:p w:rsidR="005167BF" w:rsidRDefault="00543202">
      <w:pPr>
        <w:pStyle w:val="a3"/>
        <w:spacing w:before="2"/>
        <w:ind w:left="1573"/>
      </w:pPr>
      <w:r>
        <w:t>выбирать</w:t>
      </w:r>
      <w:r>
        <w:rPr>
          <w:spacing w:val="-4"/>
        </w:rPr>
        <w:t xml:space="preserve"> </w:t>
      </w:r>
      <w:r>
        <w:t>верное</w:t>
      </w:r>
      <w:r>
        <w:rPr>
          <w:spacing w:val="-3"/>
        </w:rPr>
        <w:t xml:space="preserve"> </w:t>
      </w:r>
      <w:r>
        <w:t>решение</w:t>
      </w:r>
      <w:r>
        <w:rPr>
          <w:spacing w:val="-4"/>
        </w:rPr>
        <w:t xml:space="preserve"> </w:t>
      </w:r>
      <w:r>
        <w:t>математической</w:t>
      </w:r>
      <w:r>
        <w:rPr>
          <w:spacing w:val="-3"/>
        </w:rPr>
        <w:t xml:space="preserve"> </w:t>
      </w:r>
      <w:r>
        <w:t>задачи.</w:t>
      </w:r>
    </w:p>
    <w:p w:rsidR="005167BF" w:rsidRDefault="005167BF">
      <w:pPr>
        <w:pStyle w:val="a3"/>
        <w:spacing w:before="1"/>
        <w:ind w:left="0"/>
        <w:rPr>
          <w:sz w:val="31"/>
        </w:rPr>
      </w:pPr>
    </w:p>
    <w:p w:rsidR="005167BF" w:rsidRDefault="00543202">
      <w:pPr>
        <w:pStyle w:val="a3"/>
        <w:spacing w:line="276" w:lineRule="auto"/>
        <w:ind w:left="1573" w:right="5679" w:hanging="481"/>
      </w:pPr>
      <w:r>
        <w:t xml:space="preserve">К концу обучения в </w:t>
      </w:r>
      <w:r>
        <w:rPr>
          <w:b/>
        </w:rPr>
        <w:t xml:space="preserve">4 классе </w:t>
      </w:r>
      <w:r>
        <w:t>у обучающегося будут сформированы следующие умения:</w:t>
      </w:r>
      <w:r>
        <w:rPr>
          <w:spacing w:val="-57"/>
        </w:rPr>
        <w:t xml:space="preserve"> </w:t>
      </w:r>
      <w:r>
        <w:t>читать,</w:t>
      </w:r>
      <w:r>
        <w:rPr>
          <w:spacing w:val="-1"/>
        </w:rPr>
        <w:t xml:space="preserve"> </w:t>
      </w:r>
      <w:r>
        <w:t>записывать,</w:t>
      </w:r>
      <w:r>
        <w:rPr>
          <w:spacing w:val="-1"/>
        </w:rPr>
        <w:t xml:space="preserve"> </w:t>
      </w:r>
      <w:r>
        <w:t>сравнивать,</w:t>
      </w:r>
      <w:r>
        <w:rPr>
          <w:spacing w:val="1"/>
        </w:rPr>
        <w:t xml:space="preserve"> </w:t>
      </w:r>
      <w:r>
        <w:t>упорядочивать</w:t>
      </w:r>
      <w:r>
        <w:rPr>
          <w:spacing w:val="4"/>
        </w:rPr>
        <w:t xml:space="preserve"> </w:t>
      </w:r>
      <w:r>
        <w:t>многозначные</w:t>
      </w:r>
      <w:r>
        <w:rPr>
          <w:spacing w:val="-3"/>
        </w:rPr>
        <w:t xml:space="preserve"> </w:t>
      </w:r>
      <w:r>
        <w:t>числа;</w:t>
      </w:r>
    </w:p>
    <w:p w:rsidR="005167BF" w:rsidRDefault="00543202">
      <w:pPr>
        <w:pStyle w:val="a3"/>
        <w:spacing w:line="275" w:lineRule="exact"/>
        <w:ind w:left="1573"/>
      </w:pPr>
      <w:r>
        <w:t>находить</w:t>
      </w:r>
      <w:r>
        <w:rPr>
          <w:spacing w:val="-2"/>
        </w:rPr>
        <w:t xml:space="preserve"> </w:t>
      </w:r>
      <w:r>
        <w:t>число</w:t>
      </w:r>
      <w:r>
        <w:rPr>
          <w:spacing w:val="-3"/>
        </w:rPr>
        <w:t xml:space="preserve"> </w:t>
      </w:r>
      <w:r>
        <w:t>большее</w:t>
      </w:r>
      <w:r>
        <w:rPr>
          <w:spacing w:val="-3"/>
        </w:rPr>
        <w:t xml:space="preserve"> </w:t>
      </w:r>
      <w:r>
        <w:t>или</w:t>
      </w:r>
      <w:r>
        <w:rPr>
          <w:spacing w:val="-1"/>
        </w:rPr>
        <w:t xml:space="preserve"> </w:t>
      </w:r>
      <w:r>
        <w:t>меньшее</w:t>
      </w:r>
      <w:r>
        <w:rPr>
          <w:spacing w:val="-3"/>
        </w:rPr>
        <w:t xml:space="preserve"> </w:t>
      </w:r>
      <w:r>
        <w:t>данного</w:t>
      </w:r>
      <w:r>
        <w:rPr>
          <w:spacing w:val="-4"/>
        </w:rPr>
        <w:t xml:space="preserve"> </w:t>
      </w:r>
      <w:r>
        <w:t>числа</w:t>
      </w:r>
      <w:r>
        <w:rPr>
          <w:spacing w:val="-3"/>
        </w:rPr>
        <w:t xml:space="preserve"> </w:t>
      </w:r>
      <w:r>
        <w:t>на</w:t>
      </w:r>
      <w:r>
        <w:rPr>
          <w:spacing w:val="-3"/>
        </w:rPr>
        <w:t xml:space="preserve"> </w:t>
      </w:r>
      <w:r>
        <w:t>заданное</w:t>
      </w:r>
      <w:r>
        <w:rPr>
          <w:spacing w:val="-3"/>
        </w:rPr>
        <w:t xml:space="preserve"> </w:t>
      </w:r>
      <w:r>
        <w:t>число,</w:t>
      </w:r>
      <w:r>
        <w:rPr>
          <w:spacing w:val="-3"/>
        </w:rPr>
        <w:t xml:space="preserve"> </w:t>
      </w:r>
      <w:r>
        <w:t>в</w:t>
      </w:r>
      <w:r>
        <w:rPr>
          <w:spacing w:val="-2"/>
        </w:rPr>
        <w:t xml:space="preserve"> </w:t>
      </w:r>
      <w:r>
        <w:t>заданное</w:t>
      </w:r>
      <w:r>
        <w:rPr>
          <w:spacing w:val="-3"/>
        </w:rPr>
        <w:t xml:space="preserve"> </w:t>
      </w:r>
      <w:r>
        <w:t>число</w:t>
      </w:r>
      <w:r>
        <w:rPr>
          <w:spacing w:val="-3"/>
        </w:rPr>
        <w:t xml:space="preserve"> </w:t>
      </w:r>
      <w:r>
        <w:t>раз;</w:t>
      </w:r>
    </w:p>
    <w:p w:rsidR="005167BF" w:rsidRDefault="00543202">
      <w:pPr>
        <w:pStyle w:val="a3"/>
        <w:spacing w:before="43" w:line="276" w:lineRule="auto"/>
        <w:ind w:right="802" w:firstLine="600"/>
      </w:pPr>
      <w:r>
        <w:t>выполнять арифметические действия: сложение и вычитание с многозначными числами письменно (в пределах 100 – устно),</w:t>
      </w:r>
      <w:r>
        <w:rPr>
          <w:spacing w:val="1"/>
        </w:rPr>
        <w:t xml:space="preserve"> </w:t>
      </w:r>
      <w:r>
        <w:t>умножение и деление многозначного числа на однозначное, двузначное число письменно (в пределах 100 – устно), деление с остатком –</w:t>
      </w:r>
      <w:r>
        <w:rPr>
          <w:spacing w:val="-57"/>
        </w:rPr>
        <w:t xml:space="preserve"> </w:t>
      </w:r>
      <w:r>
        <w:t>письменно</w:t>
      </w:r>
      <w:r>
        <w:rPr>
          <w:spacing w:val="-1"/>
        </w:rPr>
        <w:t xml:space="preserve"> </w:t>
      </w:r>
      <w:r>
        <w:t>(в</w:t>
      </w:r>
      <w:r>
        <w:rPr>
          <w:spacing w:val="-2"/>
        </w:rPr>
        <w:t xml:space="preserve"> </w:t>
      </w:r>
      <w:r>
        <w:t>пределах</w:t>
      </w:r>
      <w:r>
        <w:rPr>
          <w:spacing w:val="-1"/>
        </w:rPr>
        <w:t xml:space="preserve"> </w:t>
      </w:r>
      <w:r>
        <w:t>1000);</w:t>
      </w:r>
    </w:p>
    <w:p w:rsidR="005167BF" w:rsidRDefault="00543202">
      <w:pPr>
        <w:pStyle w:val="a3"/>
        <w:spacing w:line="278" w:lineRule="auto"/>
        <w:ind w:right="2139" w:firstLine="600"/>
      </w:pPr>
      <w:r>
        <w:t>вычислять значение числового выражения (со скобками или без скобок), содержащего 2–4 арифметических действия,</w:t>
      </w:r>
      <w:r>
        <w:rPr>
          <w:spacing w:val="-57"/>
        </w:rPr>
        <w:t xml:space="preserve"> </w:t>
      </w:r>
      <w:r>
        <w:t>использовать</w:t>
      </w:r>
      <w:r>
        <w:rPr>
          <w:spacing w:val="-1"/>
        </w:rPr>
        <w:t xml:space="preserve"> </w:t>
      </w:r>
      <w:r>
        <w:t>при</w:t>
      </w:r>
      <w:r>
        <w:rPr>
          <w:spacing w:val="2"/>
        </w:rPr>
        <w:t xml:space="preserve"> </w:t>
      </w:r>
      <w:r>
        <w:t>вычислениях</w:t>
      </w:r>
      <w:r>
        <w:rPr>
          <w:spacing w:val="-2"/>
        </w:rPr>
        <w:t xml:space="preserve"> </w:t>
      </w:r>
      <w:r>
        <w:t>изученные</w:t>
      </w:r>
      <w:r>
        <w:rPr>
          <w:spacing w:val="-2"/>
        </w:rPr>
        <w:t xml:space="preserve"> </w:t>
      </w:r>
      <w:r>
        <w:t>свойства</w:t>
      </w:r>
      <w:r>
        <w:rPr>
          <w:spacing w:val="-2"/>
        </w:rPr>
        <w:t xml:space="preserve"> </w:t>
      </w:r>
      <w:r>
        <w:t>арифметических</w:t>
      </w:r>
      <w:r>
        <w:rPr>
          <w:spacing w:val="-2"/>
        </w:rPr>
        <w:t xml:space="preserve"> </w:t>
      </w:r>
      <w:r>
        <w:t>действий;</w:t>
      </w:r>
    </w:p>
    <w:p w:rsidR="005167BF" w:rsidRDefault="00543202">
      <w:pPr>
        <w:pStyle w:val="a3"/>
        <w:spacing w:line="272" w:lineRule="exact"/>
        <w:ind w:left="1573"/>
      </w:pPr>
      <w:r>
        <w:t>выполнять</w:t>
      </w:r>
      <w:r>
        <w:rPr>
          <w:spacing w:val="-5"/>
        </w:rPr>
        <w:t xml:space="preserve"> </w:t>
      </w:r>
      <w:r>
        <w:t>прикидку</w:t>
      </w:r>
      <w:r>
        <w:rPr>
          <w:spacing w:val="-10"/>
        </w:rPr>
        <w:t xml:space="preserve"> </w:t>
      </w:r>
      <w:r>
        <w:t>результата</w:t>
      </w:r>
      <w:r>
        <w:rPr>
          <w:spacing w:val="-4"/>
        </w:rPr>
        <w:t xml:space="preserve"> </w:t>
      </w:r>
      <w:r>
        <w:t>вычислений,</w:t>
      </w:r>
      <w:r>
        <w:rPr>
          <w:spacing w:val="-3"/>
        </w:rPr>
        <w:t xml:space="preserve"> </w:t>
      </w:r>
      <w:r>
        <w:t>проверку</w:t>
      </w:r>
      <w:r>
        <w:rPr>
          <w:spacing w:val="-7"/>
        </w:rPr>
        <w:t xml:space="preserve"> </w:t>
      </w:r>
      <w:r>
        <w:t>полученного</w:t>
      </w:r>
      <w:r>
        <w:rPr>
          <w:spacing w:val="-3"/>
        </w:rPr>
        <w:t xml:space="preserve"> </w:t>
      </w:r>
      <w:r>
        <w:t>ответа</w:t>
      </w:r>
      <w:r>
        <w:rPr>
          <w:spacing w:val="-3"/>
        </w:rPr>
        <w:t xml:space="preserve"> </w:t>
      </w:r>
      <w:r>
        <w:t>по</w:t>
      </w:r>
      <w:r>
        <w:rPr>
          <w:spacing w:val="-3"/>
        </w:rPr>
        <w:t xml:space="preserve"> </w:t>
      </w:r>
      <w:r>
        <w:t>критериям:</w:t>
      </w:r>
      <w:r>
        <w:rPr>
          <w:spacing w:val="-2"/>
        </w:rPr>
        <w:t xml:space="preserve"> </w:t>
      </w:r>
      <w:r>
        <w:t>достоверность</w:t>
      </w:r>
      <w:r>
        <w:rPr>
          <w:spacing w:val="-3"/>
        </w:rPr>
        <w:t xml:space="preserve"> </w:t>
      </w:r>
      <w:r>
        <w:t>(реальность),</w:t>
      </w:r>
    </w:p>
    <w:p w:rsidR="005167BF" w:rsidRDefault="005167BF">
      <w:pPr>
        <w:spacing w:line="272" w:lineRule="exact"/>
        <w:sectPr w:rsidR="005167BF">
          <w:pgSz w:w="16390" w:h="11910" w:orient="landscape"/>
          <w:pgMar w:top="340" w:right="380" w:bottom="1160" w:left="160" w:header="0" w:footer="887" w:gutter="0"/>
          <w:cols w:space="720"/>
        </w:sectPr>
      </w:pPr>
    </w:p>
    <w:p w:rsidR="005167BF" w:rsidRDefault="00543202">
      <w:pPr>
        <w:pStyle w:val="a3"/>
        <w:spacing w:before="75" w:line="276" w:lineRule="auto"/>
        <w:ind w:left="1573" w:right="7731" w:hanging="601"/>
      </w:pPr>
      <w:r>
        <w:t>соответствие правилу (алгоритму), а также с помощью калькулятора;</w:t>
      </w:r>
      <w:r>
        <w:rPr>
          <w:spacing w:val="-57"/>
        </w:rPr>
        <w:t xml:space="preserve"> </w:t>
      </w:r>
      <w:r>
        <w:t>находить</w:t>
      </w:r>
      <w:r>
        <w:rPr>
          <w:spacing w:val="-1"/>
        </w:rPr>
        <w:t xml:space="preserve"> </w:t>
      </w:r>
      <w:r>
        <w:t>долю величины, величину</w:t>
      </w:r>
      <w:r>
        <w:rPr>
          <w:spacing w:val="-5"/>
        </w:rPr>
        <w:t xml:space="preserve"> </w:t>
      </w:r>
      <w:r>
        <w:t>по</w:t>
      </w:r>
      <w:r>
        <w:rPr>
          <w:spacing w:val="-1"/>
        </w:rPr>
        <w:t xml:space="preserve"> </w:t>
      </w:r>
      <w:r>
        <w:t>ее</w:t>
      </w:r>
      <w:r>
        <w:rPr>
          <w:spacing w:val="-1"/>
        </w:rPr>
        <w:t xml:space="preserve"> </w:t>
      </w:r>
      <w:r>
        <w:t>доле;</w:t>
      </w:r>
    </w:p>
    <w:p w:rsidR="005167BF" w:rsidRDefault="00543202">
      <w:pPr>
        <w:pStyle w:val="a3"/>
        <w:spacing w:line="275" w:lineRule="exact"/>
        <w:ind w:left="1573"/>
      </w:pPr>
      <w:r>
        <w:t>находить</w:t>
      </w:r>
      <w:r>
        <w:rPr>
          <w:spacing w:val="-6"/>
        </w:rPr>
        <w:t xml:space="preserve"> </w:t>
      </w:r>
      <w:r>
        <w:t>неизвестный</w:t>
      </w:r>
      <w:r>
        <w:rPr>
          <w:spacing w:val="-5"/>
        </w:rPr>
        <w:t xml:space="preserve"> </w:t>
      </w:r>
      <w:r>
        <w:t>компонент</w:t>
      </w:r>
      <w:r>
        <w:rPr>
          <w:spacing w:val="-4"/>
        </w:rPr>
        <w:t xml:space="preserve"> </w:t>
      </w:r>
      <w:r>
        <w:t>арифметического</w:t>
      </w:r>
      <w:r>
        <w:rPr>
          <w:spacing w:val="-3"/>
        </w:rPr>
        <w:t xml:space="preserve"> </w:t>
      </w:r>
      <w:r>
        <w:t>действия;</w:t>
      </w:r>
    </w:p>
    <w:p w:rsidR="005167BF" w:rsidRDefault="00543202">
      <w:pPr>
        <w:pStyle w:val="a3"/>
        <w:spacing w:before="41" w:line="276" w:lineRule="auto"/>
        <w:ind w:left="1573" w:right="765"/>
      </w:pPr>
      <w:r>
        <w:t>использовать единицы величин при решении задач (длина, масса, время, вместимость, стоимость, площадь, скорость);</w:t>
      </w:r>
      <w:r>
        <w:rPr>
          <w:spacing w:val="1"/>
        </w:rPr>
        <w:t xml:space="preserve"> </w:t>
      </w:r>
      <w:r>
        <w:t>использовать</w:t>
      </w:r>
      <w:r>
        <w:rPr>
          <w:spacing w:val="-3"/>
        </w:rPr>
        <w:t xml:space="preserve"> </w:t>
      </w:r>
      <w:r>
        <w:t>при</w:t>
      </w:r>
      <w:r>
        <w:rPr>
          <w:spacing w:val="-3"/>
        </w:rPr>
        <w:t xml:space="preserve"> </w:t>
      </w:r>
      <w:r>
        <w:t>решении</w:t>
      </w:r>
      <w:r>
        <w:rPr>
          <w:spacing w:val="-5"/>
        </w:rPr>
        <w:t xml:space="preserve"> </w:t>
      </w:r>
      <w:r>
        <w:t>задач</w:t>
      </w:r>
      <w:r>
        <w:rPr>
          <w:spacing w:val="-3"/>
        </w:rPr>
        <w:t xml:space="preserve"> </w:t>
      </w:r>
      <w:r>
        <w:t>единицы</w:t>
      </w:r>
      <w:r>
        <w:rPr>
          <w:spacing w:val="-3"/>
        </w:rPr>
        <w:t xml:space="preserve"> </w:t>
      </w:r>
      <w:r>
        <w:t>длины</w:t>
      </w:r>
      <w:r>
        <w:rPr>
          <w:spacing w:val="-3"/>
        </w:rPr>
        <w:t xml:space="preserve"> </w:t>
      </w:r>
      <w:r>
        <w:t>(миллиметр,</w:t>
      </w:r>
      <w:r>
        <w:rPr>
          <w:spacing w:val="-3"/>
        </w:rPr>
        <w:t xml:space="preserve"> </w:t>
      </w:r>
      <w:r>
        <w:t>сантиметр,</w:t>
      </w:r>
      <w:r>
        <w:rPr>
          <w:spacing w:val="-2"/>
        </w:rPr>
        <w:t xml:space="preserve"> </w:t>
      </w:r>
      <w:r>
        <w:t>дециметр,</w:t>
      </w:r>
      <w:r>
        <w:rPr>
          <w:spacing w:val="-3"/>
        </w:rPr>
        <w:t xml:space="preserve"> </w:t>
      </w:r>
      <w:r>
        <w:t>метр,</w:t>
      </w:r>
      <w:r>
        <w:rPr>
          <w:spacing w:val="-3"/>
        </w:rPr>
        <w:t xml:space="preserve"> </w:t>
      </w:r>
      <w:r>
        <w:t>километр),</w:t>
      </w:r>
      <w:r>
        <w:rPr>
          <w:spacing w:val="-3"/>
        </w:rPr>
        <w:t xml:space="preserve"> </w:t>
      </w:r>
      <w:r>
        <w:t>массы</w:t>
      </w:r>
      <w:r>
        <w:rPr>
          <w:spacing w:val="-1"/>
        </w:rPr>
        <w:t xml:space="preserve"> </w:t>
      </w:r>
      <w:r>
        <w:t>(грамм,</w:t>
      </w:r>
      <w:r>
        <w:rPr>
          <w:spacing w:val="-1"/>
        </w:rPr>
        <w:t xml:space="preserve"> </w:t>
      </w:r>
      <w:r>
        <w:t>килограмм,</w:t>
      </w:r>
    </w:p>
    <w:p w:rsidR="005167BF" w:rsidRDefault="00543202">
      <w:pPr>
        <w:pStyle w:val="a3"/>
        <w:spacing w:before="1" w:line="276" w:lineRule="auto"/>
        <w:ind w:right="1124"/>
      </w:pPr>
      <w:r>
        <w:t>центнер, тонна), времени (секунда, минута, час, сутки, неделя, месяц, год), вместимости (литр), стоимости (копейка, рубль), площади</w:t>
      </w:r>
      <w:r>
        <w:rPr>
          <w:spacing w:val="-57"/>
        </w:rPr>
        <w:t xml:space="preserve"> </w:t>
      </w:r>
      <w:r>
        <w:t>(квадратный</w:t>
      </w:r>
      <w:r>
        <w:rPr>
          <w:spacing w:val="-1"/>
        </w:rPr>
        <w:t xml:space="preserve"> </w:t>
      </w:r>
      <w:r>
        <w:t>метр, квадратный</w:t>
      </w:r>
      <w:r>
        <w:rPr>
          <w:spacing w:val="-1"/>
        </w:rPr>
        <w:t xml:space="preserve"> </w:t>
      </w:r>
      <w:r>
        <w:t>дециметр, квадратный сантиметр),</w:t>
      </w:r>
      <w:r>
        <w:rPr>
          <w:spacing w:val="-1"/>
        </w:rPr>
        <w:t xml:space="preserve"> </w:t>
      </w:r>
      <w:r>
        <w:t>скорости (километр в</w:t>
      </w:r>
      <w:r>
        <w:rPr>
          <w:spacing w:val="-2"/>
        </w:rPr>
        <w:t xml:space="preserve"> </w:t>
      </w:r>
      <w:r>
        <w:t>час);</w:t>
      </w:r>
    </w:p>
    <w:p w:rsidR="005167BF" w:rsidRDefault="00543202">
      <w:pPr>
        <w:pStyle w:val="a3"/>
        <w:spacing w:line="276" w:lineRule="auto"/>
        <w:ind w:right="895" w:firstLine="600"/>
      </w:pPr>
      <w:r>
        <w:t>использовать при решении текстовых задач и в практических ситуациях соотношения между скоростью, временем и пройденным</w:t>
      </w:r>
      <w:r>
        <w:rPr>
          <w:spacing w:val="-57"/>
        </w:rPr>
        <w:t xml:space="preserve"> </w:t>
      </w:r>
      <w:r>
        <w:t>путем,</w:t>
      </w:r>
      <w:r>
        <w:rPr>
          <w:spacing w:val="-1"/>
        </w:rPr>
        <w:t xml:space="preserve"> </w:t>
      </w:r>
      <w:r>
        <w:t>между</w:t>
      </w:r>
      <w:r>
        <w:rPr>
          <w:spacing w:val="-5"/>
        </w:rPr>
        <w:t xml:space="preserve"> </w:t>
      </w:r>
      <w:r>
        <w:t>производительностью, временем</w:t>
      </w:r>
      <w:r>
        <w:rPr>
          <w:spacing w:val="1"/>
        </w:rPr>
        <w:t xml:space="preserve"> </w:t>
      </w:r>
      <w:r>
        <w:t>и объѐмом</w:t>
      </w:r>
      <w:r>
        <w:rPr>
          <w:spacing w:val="-1"/>
        </w:rPr>
        <w:t xml:space="preserve"> </w:t>
      </w:r>
      <w:r>
        <w:t>работы;</w:t>
      </w:r>
    </w:p>
    <w:p w:rsidR="005167BF" w:rsidRDefault="00543202">
      <w:pPr>
        <w:pStyle w:val="a3"/>
        <w:spacing w:line="276" w:lineRule="auto"/>
        <w:ind w:right="999" w:firstLine="600"/>
      </w:pPr>
      <w:r>
        <w:t>определять с помощью цифровых и аналоговых приборов массу предмета, температуру (например, воды, воздуха в помещении),</w:t>
      </w:r>
      <w:r>
        <w:rPr>
          <w:spacing w:val="-57"/>
        </w:rPr>
        <w:t xml:space="preserve"> </w:t>
      </w:r>
      <w:r>
        <w:t>вместимость</w:t>
      </w:r>
      <w:r>
        <w:rPr>
          <w:spacing w:val="-1"/>
        </w:rPr>
        <w:t xml:space="preserve"> </w:t>
      </w:r>
      <w:r>
        <w:t>с</w:t>
      </w:r>
      <w:r>
        <w:rPr>
          <w:spacing w:val="-1"/>
        </w:rPr>
        <w:t xml:space="preserve"> </w:t>
      </w:r>
      <w:r>
        <w:t>помощью измерительных</w:t>
      </w:r>
      <w:r>
        <w:rPr>
          <w:spacing w:val="1"/>
        </w:rPr>
        <w:t xml:space="preserve"> </w:t>
      </w:r>
      <w:r>
        <w:t>сосудов, прикидку</w:t>
      </w:r>
      <w:r>
        <w:rPr>
          <w:spacing w:val="-8"/>
        </w:rPr>
        <w:t xml:space="preserve"> </w:t>
      </w:r>
      <w:r>
        <w:t>и оценку</w:t>
      </w:r>
      <w:r>
        <w:rPr>
          <w:spacing w:val="-7"/>
        </w:rPr>
        <w:t xml:space="preserve"> </w:t>
      </w:r>
      <w:r>
        <w:t>результата</w:t>
      </w:r>
      <w:r>
        <w:rPr>
          <w:spacing w:val="-1"/>
        </w:rPr>
        <w:t xml:space="preserve"> </w:t>
      </w:r>
      <w:r>
        <w:t>измерений;</w:t>
      </w:r>
    </w:p>
    <w:p w:rsidR="005167BF" w:rsidRDefault="00543202">
      <w:pPr>
        <w:pStyle w:val="a3"/>
        <w:spacing w:line="276" w:lineRule="auto"/>
        <w:ind w:right="1472" w:firstLine="600"/>
      </w:pPr>
      <w:r>
        <w:t>решать текстовые задачи в 1–3 действия, выполнять преобразование заданных величин, выбирать при решении подходящие</w:t>
      </w:r>
      <w:r>
        <w:rPr>
          <w:spacing w:val="-57"/>
        </w:rPr>
        <w:t xml:space="preserve"> </w:t>
      </w:r>
      <w:r>
        <w:t>способы вычисления, сочетая устные и письменные вычисления и используя, при необходимости, вычислительные устройства,</w:t>
      </w:r>
      <w:r>
        <w:rPr>
          <w:spacing w:val="1"/>
        </w:rPr>
        <w:t xml:space="preserve"> </w:t>
      </w:r>
      <w:r>
        <w:t>оценивать</w:t>
      </w:r>
      <w:r>
        <w:rPr>
          <w:spacing w:val="-3"/>
        </w:rPr>
        <w:t xml:space="preserve"> </w:t>
      </w:r>
      <w:r>
        <w:t>полученный результат</w:t>
      </w:r>
      <w:r>
        <w:rPr>
          <w:spacing w:val="-1"/>
        </w:rPr>
        <w:t xml:space="preserve"> </w:t>
      </w:r>
      <w:r>
        <w:t>по критериям: реальность,</w:t>
      </w:r>
      <w:r>
        <w:rPr>
          <w:spacing w:val="-1"/>
        </w:rPr>
        <w:t xml:space="preserve"> </w:t>
      </w:r>
      <w:r>
        <w:t>соответствие</w:t>
      </w:r>
      <w:r>
        <w:rPr>
          <w:spacing w:val="1"/>
        </w:rPr>
        <w:t xml:space="preserve"> </w:t>
      </w:r>
      <w:r>
        <w:t>условию;</w:t>
      </w:r>
    </w:p>
    <w:p w:rsidR="005167BF" w:rsidRDefault="00543202">
      <w:pPr>
        <w:pStyle w:val="a3"/>
        <w:spacing w:before="1" w:line="276" w:lineRule="auto"/>
        <w:ind w:right="811" w:firstLine="600"/>
      </w:pPr>
      <w:r>
        <w:t>решать практические задачи, связанные с повседневной жизнью (например, покупка товара, определение времени, выполнение</w:t>
      </w:r>
      <w:r>
        <w:rPr>
          <w:spacing w:val="1"/>
        </w:rPr>
        <w:t xml:space="preserve"> </w:t>
      </w:r>
      <w:r>
        <w:t>расчѐтов), в том числе с избыточными данными, находить недостающую информацию (например, из таблиц, схем), находить различные</w:t>
      </w:r>
      <w:r>
        <w:rPr>
          <w:spacing w:val="-57"/>
        </w:rPr>
        <w:t xml:space="preserve"> </w:t>
      </w:r>
      <w:r>
        <w:t>способы</w:t>
      </w:r>
      <w:r>
        <w:rPr>
          <w:spacing w:val="-1"/>
        </w:rPr>
        <w:t xml:space="preserve"> </w:t>
      </w:r>
      <w:r>
        <w:t>решения;</w:t>
      </w:r>
    </w:p>
    <w:p w:rsidR="005167BF" w:rsidRDefault="00543202">
      <w:pPr>
        <w:pStyle w:val="a3"/>
        <w:ind w:left="1573"/>
      </w:pPr>
      <w:r>
        <w:t>различать</w:t>
      </w:r>
      <w:r>
        <w:rPr>
          <w:spacing w:val="-3"/>
        </w:rPr>
        <w:t xml:space="preserve"> </w:t>
      </w:r>
      <w:r>
        <w:t>окружность</w:t>
      </w:r>
      <w:r>
        <w:rPr>
          <w:spacing w:val="-3"/>
        </w:rPr>
        <w:t xml:space="preserve"> </w:t>
      </w:r>
      <w:r>
        <w:t>и</w:t>
      </w:r>
      <w:r>
        <w:rPr>
          <w:spacing w:val="-3"/>
        </w:rPr>
        <w:t xml:space="preserve"> </w:t>
      </w:r>
      <w:r>
        <w:t>круг,</w:t>
      </w:r>
      <w:r>
        <w:rPr>
          <w:spacing w:val="-4"/>
        </w:rPr>
        <w:t xml:space="preserve"> </w:t>
      </w:r>
      <w:r>
        <w:t>изображать</w:t>
      </w:r>
      <w:r>
        <w:rPr>
          <w:spacing w:val="-3"/>
        </w:rPr>
        <w:t xml:space="preserve"> </w:t>
      </w:r>
      <w:r>
        <w:t>с</w:t>
      </w:r>
      <w:r>
        <w:rPr>
          <w:spacing w:val="-4"/>
        </w:rPr>
        <w:t xml:space="preserve"> </w:t>
      </w:r>
      <w:r>
        <w:t>помощью</w:t>
      </w:r>
      <w:r>
        <w:rPr>
          <w:spacing w:val="-3"/>
        </w:rPr>
        <w:t xml:space="preserve"> </w:t>
      </w:r>
      <w:r>
        <w:t>циркуля</w:t>
      </w:r>
      <w:r>
        <w:rPr>
          <w:spacing w:val="-4"/>
        </w:rPr>
        <w:t xml:space="preserve"> </w:t>
      </w:r>
      <w:r>
        <w:t>и</w:t>
      </w:r>
      <w:r>
        <w:rPr>
          <w:spacing w:val="-2"/>
        </w:rPr>
        <w:t xml:space="preserve"> </w:t>
      </w:r>
      <w:r>
        <w:t>линейки</w:t>
      </w:r>
      <w:r>
        <w:rPr>
          <w:spacing w:val="-3"/>
        </w:rPr>
        <w:t xml:space="preserve"> </w:t>
      </w:r>
      <w:r>
        <w:t>окружность</w:t>
      </w:r>
      <w:r>
        <w:rPr>
          <w:spacing w:val="-3"/>
        </w:rPr>
        <w:t xml:space="preserve"> </w:t>
      </w:r>
      <w:r>
        <w:t>заданного</w:t>
      </w:r>
      <w:r>
        <w:rPr>
          <w:spacing w:val="-3"/>
        </w:rPr>
        <w:t xml:space="preserve"> </w:t>
      </w:r>
      <w:r>
        <w:t>радиуса;</w:t>
      </w:r>
    </w:p>
    <w:p w:rsidR="005167BF" w:rsidRDefault="00543202">
      <w:pPr>
        <w:pStyle w:val="a3"/>
        <w:spacing w:before="41" w:line="276" w:lineRule="auto"/>
        <w:ind w:right="1024" w:firstLine="600"/>
      </w:pPr>
      <w:r>
        <w:t>различать изображения простейших пространственных фигур (шар, куб, цилиндр, конус, пирамида), распознавать в простейших</w:t>
      </w:r>
      <w:r>
        <w:rPr>
          <w:spacing w:val="-57"/>
        </w:rPr>
        <w:t xml:space="preserve"> </w:t>
      </w:r>
      <w:r>
        <w:t>случаях</w:t>
      </w:r>
      <w:r>
        <w:rPr>
          <w:spacing w:val="1"/>
        </w:rPr>
        <w:t xml:space="preserve"> </w:t>
      </w:r>
      <w:r>
        <w:t>проекции предметов окружающего</w:t>
      </w:r>
      <w:r>
        <w:rPr>
          <w:spacing w:val="-1"/>
        </w:rPr>
        <w:t xml:space="preserve"> </w:t>
      </w:r>
      <w:r>
        <w:t>мира</w:t>
      </w:r>
      <w:r>
        <w:rPr>
          <w:spacing w:val="-2"/>
        </w:rPr>
        <w:t xml:space="preserve"> </w:t>
      </w:r>
      <w:r>
        <w:t>на</w:t>
      </w:r>
      <w:r>
        <w:rPr>
          <w:spacing w:val="-1"/>
        </w:rPr>
        <w:t xml:space="preserve"> </w:t>
      </w:r>
      <w:r>
        <w:t>плоскость (пол, стену);</w:t>
      </w:r>
    </w:p>
    <w:p w:rsidR="005167BF" w:rsidRDefault="00543202">
      <w:pPr>
        <w:pStyle w:val="a3"/>
        <w:spacing w:line="278" w:lineRule="auto"/>
        <w:ind w:right="1027" w:firstLine="600"/>
      </w:pPr>
      <w:r>
        <w:t>выполнять разбиение (показывать на рисунке, чертеже) простейшей составной фигуры на прямоугольники (квадраты), находить</w:t>
      </w:r>
      <w:r>
        <w:rPr>
          <w:spacing w:val="-58"/>
        </w:rPr>
        <w:t xml:space="preserve"> </w:t>
      </w:r>
      <w:r>
        <w:t>периметр</w:t>
      </w:r>
      <w:r>
        <w:rPr>
          <w:spacing w:val="-1"/>
        </w:rPr>
        <w:t xml:space="preserve"> </w:t>
      </w:r>
      <w:r>
        <w:t>и площадь</w:t>
      </w:r>
      <w:r>
        <w:rPr>
          <w:spacing w:val="-3"/>
        </w:rPr>
        <w:t xml:space="preserve"> </w:t>
      </w:r>
      <w:r>
        <w:t>фигур, составленных</w:t>
      </w:r>
      <w:r>
        <w:rPr>
          <w:spacing w:val="1"/>
        </w:rPr>
        <w:t xml:space="preserve"> </w:t>
      </w:r>
      <w:r>
        <w:t>из</w:t>
      </w:r>
      <w:r>
        <w:rPr>
          <w:spacing w:val="-1"/>
        </w:rPr>
        <w:t xml:space="preserve"> </w:t>
      </w:r>
      <w:r>
        <w:t>двух-трех</w:t>
      </w:r>
      <w:r>
        <w:rPr>
          <w:spacing w:val="2"/>
        </w:rPr>
        <w:t xml:space="preserve"> </w:t>
      </w:r>
      <w:r>
        <w:t>прямоугольников (квадратов);</w:t>
      </w:r>
    </w:p>
    <w:p w:rsidR="005167BF" w:rsidRDefault="00543202">
      <w:pPr>
        <w:pStyle w:val="a3"/>
        <w:spacing w:line="276" w:lineRule="auto"/>
        <w:ind w:left="1573" w:right="3498"/>
      </w:pPr>
      <w:r>
        <w:t>распознавать верные (истинные) и неверные (ложные) утверждения, приводить пример, контрпример;</w:t>
      </w:r>
      <w:r>
        <w:rPr>
          <w:spacing w:val="-57"/>
        </w:rPr>
        <w:t xml:space="preserve"> </w:t>
      </w:r>
      <w:r>
        <w:t>формулировать утверждение (вывод), строить логические рассуждения (двух-трехшаговые);</w:t>
      </w:r>
      <w:r>
        <w:rPr>
          <w:spacing w:val="1"/>
        </w:rPr>
        <w:t xml:space="preserve"> </w:t>
      </w:r>
      <w:r>
        <w:t>классифицировать</w:t>
      </w:r>
      <w:r>
        <w:rPr>
          <w:spacing w:val="-4"/>
        </w:rPr>
        <w:t xml:space="preserve"> </w:t>
      </w:r>
      <w:r>
        <w:t>объекты</w:t>
      </w:r>
      <w:r>
        <w:rPr>
          <w:spacing w:val="-3"/>
        </w:rPr>
        <w:t xml:space="preserve"> </w:t>
      </w:r>
      <w:r>
        <w:t>по</w:t>
      </w:r>
      <w:r>
        <w:rPr>
          <w:spacing w:val="-3"/>
        </w:rPr>
        <w:t xml:space="preserve"> </w:t>
      </w:r>
      <w:r>
        <w:t>заданным</w:t>
      </w:r>
      <w:r>
        <w:rPr>
          <w:spacing w:val="-4"/>
        </w:rPr>
        <w:t xml:space="preserve"> </w:t>
      </w:r>
      <w:r>
        <w:t>или</w:t>
      </w:r>
      <w:r>
        <w:rPr>
          <w:spacing w:val="-3"/>
        </w:rPr>
        <w:t xml:space="preserve"> </w:t>
      </w:r>
      <w:r>
        <w:t>самостоятельно</w:t>
      </w:r>
      <w:r>
        <w:rPr>
          <w:spacing w:val="-1"/>
        </w:rPr>
        <w:t xml:space="preserve"> </w:t>
      </w:r>
      <w:r>
        <w:t>установленным</w:t>
      </w:r>
      <w:r>
        <w:rPr>
          <w:spacing w:val="-5"/>
        </w:rPr>
        <w:t xml:space="preserve"> </w:t>
      </w:r>
      <w:r>
        <w:t>одному-двум</w:t>
      </w:r>
      <w:r>
        <w:rPr>
          <w:spacing w:val="-4"/>
        </w:rPr>
        <w:t xml:space="preserve"> </w:t>
      </w:r>
      <w:r>
        <w:t>признакам;</w:t>
      </w:r>
    </w:p>
    <w:p w:rsidR="005167BF" w:rsidRDefault="00543202">
      <w:pPr>
        <w:pStyle w:val="a3"/>
        <w:spacing w:line="276" w:lineRule="auto"/>
        <w:ind w:right="1243" w:firstLine="600"/>
      </w:pPr>
      <w:r>
        <w:t>извлекать и использовать для выполнения заданий и решения задач информацию, представленную на простейших столбчатых</w:t>
      </w:r>
      <w:r>
        <w:rPr>
          <w:spacing w:val="-57"/>
        </w:rPr>
        <w:t xml:space="preserve"> </w:t>
      </w:r>
      <w:r>
        <w:t>диаграммах, в таблицах с данными о реальных процессах и явлениях окружающего мира (например, календарь, расписание), в</w:t>
      </w:r>
      <w:r>
        <w:rPr>
          <w:spacing w:val="1"/>
        </w:rPr>
        <w:t xml:space="preserve"> </w:t>
      </w:r>
      <w:r>
        <w:t>предметах</w:t>
      </w:r>
      <w:r>
        <w:rPr>
          <w:spacing w:val="1"/>
        </w:rPr>
        <w:t xml:space="preserve"> </w:t>
      </w:r>
      <w:r>
        <w:t>повседневной жизни (например, счет,</w:t>
      </w:r>
      <w:r>
        <w:rPr>
          <w:spacing w:val="-1"/>
        </w:rPr>
        <w:t xml:space="preserve"> </w:t>
      </w:r>
      <w:r>
        <w:t>меню, прайс-лист, объявление);</w:t>
      </w:r>
    </w:p>
    <w:p w:rsidR="005167BF" w:rsidRDefault="00543202">
      <w:pPr>
        <w:pStyle w:val="a3"/>
        <w:ind w:left="1573"/>
      </w:pPr>
      <w:r>
        <w:t>заполнять</w:t>
      </w:r>
      <w:r>
        <w:rPr>
          <w:spacing w:val="-5"/>
        </w:rPr>
        <w:t xml:space="preserve"> </w:t>
      </w:r>
      <w:r>
        <w:t>данными</w:t>
      </w:r>
      <w:r>
        <w:rPr>
          <w:spacing w:val="-4"/>
        </w:rPr>
        <w:t xml:space="preserve"> </w:t>
      </w:r>
      <w:r>
        <w:t>предложенную</w:t>
      </w:r>
      <w:r>
        <w:rPr>
          <w:spacing w:val="-5"/>
        </w:rPr>
        <w:t xml:space="preserve"> </w:t>
      </w:r>
      <w:r>
        <w:t>таблицу,</w:t>
      </w:r>
      <w:r>
        <w:rPr>
          <w:spacing w:val="-4"/>
        </w:rPr>
        <w:t xml:space="preserve"> </w:t>
      </w:r>
      <w:r>
        <w:t>столбчатую</w:t>
      </w:r>
      <w:r>
        <w:rPr>
          <w:spacing w:val="-5"/>
        </w:rPr>
        <w:t xml:space="preserve"> </w:t>
      </w:r>
      <w:r>
        <w:t>диаграмму;</w:t>
      </w:r>
    </w:p>
    <w:p w:rsidR="005167BF" w:rsidRDefault="00543202">
      <w:pPr>
        <w:pStyle w:val="a3"/>
        <w:spacing w:before="35" w:line="278" w:lineRule="auto"/>
        <w:ind w:right="1578" w:firstLine="600"/>
      </w:pPr>
      <w:r>
        <w:t>использовать формализованные описания последовательности действий (алгоритм, план, схема) в практических и учебных</w:t>
      </w:r>
      <w:r>
        <w:rPr>
          <w:spacing w:val="-57"/>
        </w:rPr>
        <w:t xml:space="preserve"> </w:t>
      </w:r>
      <w:r>
        <w:t>ситуациях,</w:t>
      </w:r>
      <w:r>
        <w:rPr>
          <w:spacing w:val="-1"/>
        </w:rPr>
        <w:t xml:space="preserve"> </w:t>
      </w:r>
      <w:r>
        <w:t>дополнять алгоритм,</w:t>
      </w:r>
      <w:r>
        <w:rPr>
          <w:spacing w:val="2"/>
        </w:rPr>
        <w:t xml:space="preserve"> </w:t>
      </w:r>
      <w:r>
        <w:t>упорядочивать шаги алгоритма;</w:t>
      </w:r>
    </w:p>
    <w:p w:rsidR="005167BF" w:rsidRDefault="00543202">
      <w:pPr>
        <w:pStyle w:val="a3"/>
        <w:spacing w:line="272" w:lineRule="exact"/>
        <w:ind w:left="1573"/>
      </w:pPr>
      <w:r>
        <w:t>составлять</w:t>
      </w:r>
      <w:r>
        <w:rPr>
          <w:spacing w:val="-4"/>
        </w:rPr>
        <w:t xml:space="preserve"> </w:t>
      </w:r>
      <w:r>
        <w:t>модель</w:t>
      </w:r>
      <w:r>
        <w:rPr>
          <w:spacing w:val="-4"/>
        </w:rPr>
        <w:t xml:space="preserve"> </w:t>
      </w:r>
      <w:r>
        <w:t>текстовой</w:t>
      </w:r>
      <w:r>
        <w:rPr>
          <w:spacing w:val="-3"/>
        </w:rPr>
        <w:t xml:space="preserve"> </w:t>
      </w:r>
      <w:r>
        <w:t>задачи,</w:t>
      </w:r>
      <w:r>
        <w:rPr>
          <w:spacing w:val="-4"/>
        </w:rPr>
        <w:t xml:space="preserve"> </w:t>
      </w:r>
      <w:r>
        <w:t>числовое</w:t>
      </w:r>
      <w:r>
        <w:rPr>
          <w:spacing w:val="-5"/>
        </w:rPr>
        <w:t xml:space="preserve"> </w:t>
      </w:r>
      <w:r>
        <w:t>выражение;</w:t>
      </w:r>
    </w:p>
    <w:p w:rsidR="005167BF" w:rsidRDefault="005167BF">
      <w:pPr>
        <w:spacing w:line="272" w:lineRule="exact"/>
        <w:sectPr w:rsidR="005167BF">
          <w:pgSz w:w="16390" w:h="11910" w:orient="landscape"/>
          <w:pgMar w:top="340" w:right="380" w:bottom="1160" w:left="160" w:header="0" w:footer="887" w:gutter="0"/>
          <w:cols w:space="720"/>
        </w:sectPr>
      </w:pPr>
    </w:p>
    <w:p w:rsidR="005167BF" w:rsidRDefault="00EC1592">
      <w:pPr>
        <w:pStyle w:val="a3"/>
        <w:spacing w:before="75"/>
        <w:ind w:left="1573"/>
      </w:pPr>
      <w:r>
        <w:rPr>
          <w:noProof/>
          <w:lang w:eastAsia="ru-RU"/>
        </w:rPr>
        <w:pict>
          <v:rect id="Rectangle 76" o:spid="_x0000_s1026" style="position:absolute;left:0;text-align:left;margin-left:743.3pt;margin-top:202.15pt;width:3.35pt;height:.6pt;z-index:-312770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" fillcolor="#0462c1" stroked="f">
            <w10:wrap anchorx="page" anchory="page"/>
          </v:rect>
        </w:pict>
      </w:r>
      <w:r>
        <w:rPr>
          <w:noProof/>
          <w:lang w:eastAsia="ru-RU"/>
        </w:rPr>
        <w:pict>
          <v:rect id="Rectangle 75" o:spid="_x0000_s1078" style="position:absolute;left:0;text-align:left;margin-left:743.3pt;margin-top:260.2pt;width:3.35pt;height:.6pt;z-index:-312765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" fillcolor="#0462c1" stroked="f">
            <w10:wrap anchorx="page" anchory="page"/>
          </v:rect>
        </w:pict>
      </w:r>
      <w:r>
        <w:rPr>
          <w:noProof/>
          <w:lang w:eastAsia="ru-RU"/>
        </w:rPr>
        <w:pict>
          <v:rect id="Rectangle 74" o:spid="_x0000_s1077" style="position:absolute;left:0;text-align:left;margin-left:743.3pt;margin-top:318.3pt;width:3.35pt;height:.6pt;z-index:-312760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" fillcolor="#0462c1" stroked="f">
            <w10:wrap anchorx="page" anchory="page"/>
          </v:rect>
        </w:pict>
      </w:r>
      <w:r>
        <w:rPr>
          <w:noProof/>
          <w:lang w:eastAsia="ru-RU"/>
        </w:rPr>
        <w:pict>
          <v:rect id="Rectangle 73" o:spid="_x0000_s1076" style="position:absolute;left:0;text-align:left;margin-left:743.3pt;margin-top:376.5pt;width:3.35pt;height:.6pt;z-index:-312755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" fillcolor="#0462c1" stroked="f">
            <w10:wrap anchorx="page" anchory="page"/>
          </v:rect>
        </w:pict>
      </w:r>
      <w:r>
        <w:rPr>
          <w:noProof/>
          <w:lang w:eastAsia="ru-RU"/>
        </w:rPr>
        <w:pict>
          <v:rect id="Rectangle 72" o:spid="_x0000_s1075" style="position:absolute;left:0;text-align:left;margin-left:743.3pt;margin-top:487.3pt;width:3.35pt;height:.6pt;z-index:-312750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" fillcolor="#0462c1" stroked="f">
            <w10:wrap anchorx="page" anchory="page"/>
          </v:rect>
        </w:pict>
      </w:r>
      <w:r w:rsidR="00543202">
        <w:t>выбирать</w:t>
      </w:r>
      <w:r w:rsidR="00543202">
        <w:rPr>
          <w:spacing w:val="-3"/>
        </w:rPr>
        <w:t xml:space="preserve"> </w:t>
      </w:r>
      <w:r w:rsidR="00543202">
        <w:t>рациональное</w:t>
      </w:r>
      <w:r w:rsidR="00543202">
        <w:rPr>
          <w:spacing w:val="-6"/>
        </w:rPr>
        <w:t xml:space="preserve"> </w:t>
      </w:r>
      <w:r w:rsidR="00543202">
        <w:t>решение</w:t>
      </w:r>
      <w:r w:rsidR="00543202">
        <w:rPr>
          <w:spacing w:val="-4"/>
        </w:rPr>
        <w:t xml:space="preserve"> </w:t>
      </w:r>
      <w:r w:rsidR="00543202">
        <w:t>задачи,</w:t>
      </w:r>
      <w:r w:rsidR="00543202">
        <w:rPr>
          <w:spacing w:val="-2"/>
        </w:rPr>
        <w:t xml:space="preserve"> </w:t>
      </w:r>
      <w:r w:rsidR="00543202">
        <w:t>находить</w:t>
      </w:r>
      <w:r w:rsidR="00543202">
        <w:rPr>
          <w:spacing w:val="-3"/>
        </w:rPr>
        <w:t xml:space="preserve"> </w:t>
      </w:r>
      <w:r w:rsidR="00543202">
        <w:t>все</w:t>
      </w:r>
      <w:r w:rsidR="00543202">
        <w:rPr>
          <w:spacing w:val="-4"/>
        </w:rPr>
        <w:t xml:space="preserve"> </w:t>
      </w:r>
      <w:r w:rsidR="00543202">
        <w:t>верные</w:t>
      </w:r>
      <w:r w:rsidR="00543202">
        <w:rPr>
          <w:spacing w:val="-4"/>
        </w:rPr>
        <w:t xml:space="preserve"> </w:t>
      </w:r>
      <w:r w:rsidR="00543202">
        <w:t>решения</w:t>
      </w:r>
      <w:r w:rsidR="00543202">
        <w:rPr>
          <w:spacing w:val="-3"/>
        </w:rPr>
        <w:t xml:space="preserve"> </w:t>
      </w:r>
      <w:r w:rsidR="00543202">
        <w:t>из</w:t>
      </w:r>
      <w:r w:rsidR="00543202">
        <w:rPr>
          <w:spacing w:val="-2"/>
        </w:rPr>
        <w:t xml:space="preserve"> </w:t>
      </w:r>
      <w:r w:rsidR="00543202">
        <w:t>предложенных.</w:t>
      </w:r>
    </w:p>
    <w:p w:rsidR="005167BF" w:rsidRDefault="00543202">
      <w:pPr>
        <w:pStyle w:val="21"/>
        <w:spacing w:before="45" w:line="276" w:lineRule="auto"/>
        <w:ind w:left="1152" w:right="10408"/>
      </w:pPr>
      <w:r>
        <w:t>ТЕМАТИЧЕСКОЕ ПЛАНИРОВАНИЕ</w:t>
      </w:r>
      <w:r>
        <w:rPr>
          <w:spacing w:val="-57"/>
        </w:rPr>
        <w:t xml:space="preserve"> </w:t>
      </w:r>
      <w:r>
        <w:t>1</w:t>
      </w:r>
      <w:r>
        <w:rPr>
          <w:spacing w:val="-1"/>
        </w:rPr>
        <w:t xml:space="preserve"> </w:t>
      </w:r>
      <w:r>
        <w:t>КЛАСС</w:t>
      </w:r>
    </w:p>
    <w:p w:rsidR="005167BF" w:rsidRDefault="005167BF">
      <w:pPr>
        <w:pStyle w:val="a3"/>
        <w:ind w:left="0"/>
        <w:rPr>
          <w:b/>
          <w:sz w:val="20"/>
        </w:rPr>
      </w:pPr>
    </w:p>
    <w:p w:rsidR="005167BF" w:rsidRDefault="005167BF">
      <w:pPr>
        <w:pStyle w:val="a3"/>
        <w:spacing w:before="3"/>
        <w:ind w:left="0"/>
        <w:rPr>
          <w:b/>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56"/>
        <w:gridCol w:w="3099"/>
        <w:gridCol w:w="809"/>
        <w:gridCol w:w="1887"/>
        <w:gridCol w:w="1945"/>
        <w:gridCol w:w="5752"/>
      </w:tblGrid>
      <w:tr w:rsidR="005167BF">
        <w:trPr>
          <w:trHeight w:val="517"/>
        </w:trPr>
        <w:tc>
          <w:tcPr>
            <w:tcW w:w="656" w:type="dxa"/>
            <w:vMerge w:val="restart"/>
          </w:tcPr>
          <w:p w:rsidR="005167BF" w:rsidRDefault="00543202">
            <w:pPr>
              <w:pStyle w:val="TableParagraph"/>
              <w:spacing w:line="278" w:lineRule="auto"/>
              <w:ind w:left="107" w:right="195"/>
              <w:rPr>
                <w:sz w:val="24"/>
              </w:rPr>
            </w:pPr>
            <w:r>
              <w:rPr>
                <w:sz w:val="24"/>
              </w:rPr>
              <w:t>№</w:t>
            </w:r>
            <w:r>
              <w:rPr>
                <w:spacing w:val="1"/>
                <w:sz w:val="24"/>
              </w:rPr>
              <w:t xml:space="preserve"> </w:t>
            </w:r>
            <w:r>
              <w:rPr>
                <w:sz w:val="24"/>
              </w:rPr>
              <w:t>п/п</w:t>
            </w:r>
          </w:p>
        </w:tc>
        <w:tc>
          <w:tcPr>
            <w:tcW w:w="3099" w:type="dxa"/>
            <w:vMerge w:val="restart"/>
          </w:tcPr>
          <w:p w:rsidR="005167BF" w:rsidRDefault="00543202">
            <w:pPr>
              <w:pStyle w:val="TableParagraph"/>
              <w:spacing w:line="278" w:lineRule="auto"/>
              <w:ind w:left="109" w:right="322"/>
              <w:rPr>
                <w:sz w:val="24"/>
              </w:rPr>
            </w:pPr>
            <w:r>
              <w:rPr>
                <w:sz w:val="24"/>
              </w:rPr>
              <w:t>Наименование</w:t>
            </w:r>
            <w:r>
              <w:rPr>
                <w:spacing w:val="-6"/>
                <w:sz w:val="24"/>
              </w:rPr>
              <w:t xml:space="preserve"> </w:t>
            </w:r>
            <w:r>
              <w:rPr>
                <w:sz w:val="24"/>
              </w:rPr>
              <w:t>разделов</w:t>
            </w:r>
            <w:r>
              <w:rPr>
                <w:spacing w:val="-6"/>
                <w:sz w:val="24"/>
              </w:rPr>
              <w:t xml:space="preserve"> </w:t>
            </w:r>
            <w:r>
              <w:rPr>
                <w:sz w:val="24"/>
              </w:rPr>
              <w:t>и</w:t>
            </w:r>
            <w:r>
              <w:rPr>
                <w:spacing w:val="-57"/>
                <w:sz w:val="24"/>
              </w:rPr>
              <w:t xml:space="preserve"> </w:t>
            </w:r>
            <w:r>
              <w:rPr>
                <w:sz w:val="24"/>
              </w:rPr>
              <w:t>тем</w:t>
            </w:r>
            <w:r>
              <w:rPr>
                <w:spacing w:val="-2"/>
                <w:sz w:val="24"/>
              </w:rPr>
              <w:t xml:space="preserve"> </w:t>
            </w:r>
            <w:r>
              <w:rPr>
                <w:sz w:val="24"/>
              </w:rPr>
              <w:t>программы</w:t>
            </w:r>
          </w:p>
        </w:tc>
        <w:tc>
          <w:tcPr>
            <w:tcW w:w="4641" w:type="dxa"/>
            <w:gridSpan w:val="3"/>
          </w:tcPr>
          <w:p w:rsidR="005167BF" w:rsidRDefault="00543202">
            <w:pPr>
              <w:pStyle w:val="TableParagraph"/>
              <w:spacing w:line="270" w:lineRule="exact"/>
              <w:ind w:left="109"/>
              <w:rPr>
                <w:sz w:val="24"/>
              </w:rPr>
            </w:pPr>
            <w:r>
              <w:rPr>
                <w:sz w:val="24"/>
              </w:rPr>
              <w:t>Количество</w:t>
            </w:r>
            <w:r>
              <w:rPr>
                <w:spacing w:val="-4"/>
                <w:sz w:val="24"/>
              </w:rPr>
              <w:t xml:space="preserve"> </w:t>
            </w:r>
            <w:r>
              <w:rPr>
                <w:sz w:val="24"/>
              </w:rPr>
              <w:t>часов</w:t>
            </w:r>
          </w:p>
        </w:tc>
        <w:tc>
          <w:tcPr>
            <w:tcW w:w="5752" w:type="dxa"/>
            <w:vMerge w:val="restart"/>
          </w:tcPr>
          <w:p w:rsidR="005167BF" w:rsidRDefault="00543202">
            <w:pPr>
              <w:pStyle w:val="TableParagraph"/>
              <w:spacing w:line="270" w:lineRule="exact"/>
              <w:ind w:left="106"/>
              <w:rPr>
                <w:sz w:val="24"/>
              </w:rPr>
            </w:pPr>
            <w:r>
              <w:rPr>
                <w:sz w:val="24"/>
              </w:rPr>
              <w:t>Электронные</w:t>
            </w:r>
            <w:r>
              <w:rPr>
                <w:spacing w:val="-5"/>
                <w:sz w:val="24"/>
              </w:rPr>
              <w:t xml:space="preserve"> </w:t>
            </w:r>
            <w:r>
              <w:rPr>
                <w:sz w:val="24"/>
              </w:rPr>
              <w:t>(цифровые)</w:t>
            </w:r>
            <w:r>
              <w:rPr>
                <w:spacing w:val="-3"/>
                <w:sz w:val="24"/>
              </w:rPr>
              <w:t xml:space="preserve"> </w:t>
            </w:r>
            <w:r>
              <w:rPr>
                <w:sz w:val="24"/>
              </w:rPr>
              <w:t>образовательные</w:t>
            </w:r>
            <w:r>
              <w:rPr>
                <w:spacing w:val="-5"/>
                <w:sz w:val="24"/>
              </w:rPr>
              <w:t xml:space="preserve"> </w:t>
            </w:r>
            <w:r>
              <w:rPr>
                <w:sz w:val="24"/>
              </w:rPr>
              <w:t>ресурсы</w:t>
            </w:r>
          </w:p>
        </w:tc>
      </w:tr>
      <w:tr w:rsidR="005167BF">
        <w:trPr>
          <w:trHeight w:val="834"/>
        </w:trPr>
        <w:tc>
          <w:tcPr>
            <w:tcW w:w="656" w:type="dxa"/>
            <w:vMerge/>
            <w:tcBorders>
              <w:top w:val="nil"/>
            </w:tcBorders>
          </w:tcPr>
          <w:p w:rsidR="005167BF" w:rsidRDefault="005167BF">
            <w:pPr>
              <w:rPr>
                <w:sz w:val="2"/>
                <w:szCs w:val="2"/>
              </w:rPr>
            </w:pPr>
          </w:p>
        </w:tc>
        <w:tc>
          <w:tcPr>
            <w:tcW w:w="3099" w:type="dxa"/>
            <w:vMerge/>
            <w:tcBorders>
              <w:top w:val="nil"/>
            </w:tcBorders>
          </w:tcPr>
          <w:p w:rsidR="005167BF" w:rsidRDefault="005167BF">
            <w:pPr>
              <w:rPr>
                <w:sz w:val="2"/>
                <w:szCs w:val="2"/>
              </w:rPr>
            </w:pPr>
          </w:p>
        </w:tc>
        <w:tc>
          <w:tcPr>
            <w:tcW w:w="809" w:type="dxa"/>
          </w:tcPr>
          <w:p w:rsidR="005167BF" w:rsidRDefault="00543202">
            <w:pPr>
              <w:pStyle w:val="TableParagraph"/>
              <w:spacing w:line="270" w:lineRule="exact"/>
              <w:ind w:left="109"/>
              <w:rPr>
                <w:sz w:val="24"/>
              </w:rPr>
            </w:pPr>
            <w:r>
              <w:rPr>
                <w:sz w:val="24"/>
              </w:rPr>
              <w:t>Всего</w:t>
            </w:r>
          </w:p>
        </w:tc>
        <w:tc>
          <w:tcPr>
            <w:tcW w:w="1887" w:type="dxa"/>
          </w:tcPr>
          <w:p w:rsidR="005167BF" w:rsidRDefault="00543202">
            <w:pPr>
              <w:pStyle w:val="TableParagraph"/>
              <w:spacing w:line="276" w:lineRule="auto"/>
              <w:ind w:left="107" w:right="371"/>
              <w:rPr>
                <w:sz w:val="24"/>
              </w:rPr>
            </w:pPr>
            <w:r>
              <w:rPr>
                <w:sz w:val="24"/>
              </w:rPr>
              <w:t>Контрольные</w:t>
            </w:r>
            <w:r>
              <w:rPr>
                <w:spacing w:val="-57"/>
                <w:sz w:val="24"/>
              </w:rPr>
              <w:t xml:space="preserve"> </w:t>
            </w:r>
            <w:r>
              <w:rPr>
                <w:sz w:val="24"/>
              </w:rPr>
              <w:t>работы</w:t>
            </w:r>
          </w:p>
        </w:tc>
        <w:tc>
          <w:tcPr>
            <w:tcW w:w="1945" w:type="dxa"/>
          </w:tcPr>
          <w:p w:rsidR="005167BF" w:rsidRDefault="00543202">
            <w:pPr>
              <w:pStyle w:val="TableParagraph"/>
              <w:spacing w:line="276" w:lineRule="auto"/>
              <w:ind w:left="109" w:right="382"/>
              <w:rPr>
                <w:sz w:val="24"/>
              </w:rPr>
            </w:pPr>
            <w:r>
              <w:rPr>
                <w:spacing w:val="-1"/>
                <w:sz w:val="24"/>
              </w:rPr>
              <w:t>Практические</w:t>
            </w:r>
            <w:r>
              <w:rPr>
                <w:spacing w:val="-57"/>
                <w:sz w:val="24"/>
              </w:rPr>
              <w:t xml:space="preserve"> </w:t>
            </w:r>
            <w:r>
              <w:rPr>
                <w:sz w:val="24"/>
              </w:rPr>
              <w:t>работы</w:t>
            </w:r>
          </w:p>
        </w:tc>
        <w:tc>
          <w:tcPr>
            <w:tcW w:w="5752" w:type="dxa"/>
            <w:vMerge/>
            <w:tcBorders>
              <w:top w:val="nil"/>
            </w:tcBorders>
          </w:tcPr>
          <w:p w:rsidR="005167BF" w:rsidRDefault="005167BF">
            <w:pPr>
              <w:rPr>
                <w:sz w:val="2"/>
                <w:szCs w:val="2"/>
              </w:rPr>
            </w:pPr>
          </w:p>
        </w:tc>
      </w:tr>
      <w:tr w:rsidR="005167BF">
        <w:trPr>
          <w:trHeight w:val="518"/>
        </w:trPr>
        <w:tc>
          <w:tcPr>
            <w:tcW w:w="14148" w:type="dxa"/>
            <w:gridSpan w:val="6"/>
          </w:tcPr>
          <w:p w:rsidR="005167BF" w:rsidRDefault="00543202">
            <w:pPr>
              <w:pStyle w:val="TableParagraph"/>
              <w:spacing w:line="275" w:lineRule="exact"/>
              <w:ind w:left="107"/>
              <w:rPr>
                <w:b/>
                <w:sz w:val="24"/>
              </w:rPr>
            </w:pPr>
            <w:r>
              <w:rPr>
                <w:b/>
                <w:sz w:val="24"/>
              </w:rPr>
              <w:t>Раздел</w:t>
            </w:r>
            <w:r>
              <w:rPr>
                <w:b/>
                <w:spacing w:val="-3"/>
                <w:sz w:val="24"/>
              </w:rPr>
              <w:t xml:space="preserve"> </w:t>
            </w:r>
            <w:r>
              <w:rPr>
                <w:b/>
                <w:sz w:val="24"/>
              </w:rPr>
              <w:t>1.</w:t>
            </w:r>
            <w:r>
              <w:rPr>
                <w:b/>
                <w:spacing w:val="1"/>
                <w:sz w:val="24"/>
              </w:rPr>
              <w:t xml:space="preserve"> </w:t>
            </w:r>
            <w:r>
              <w:rPr>
                <w:b/>
                <w:sz w:val="24"/>
              </w:rPr>
              <w:t>Числа</w:t>
            </w:r>
            <w:r>
              <w:rPr>
                <w:b/>
                <w:spacing w:val="-2"/>
                <w:sz w:val="24"/>
              </w:rPr>
              <w:t xml:space="preserve"> </w:t>
            </w:r>
            <w:r>
              <w:rPr>
                <w:b/>
                <w:sz w:val="24"/>
              </w:rPr>
              <w:t>и</w:t>
            </w:r>
            <w:r>
              <w:rPr>
                <w:b/>
                <w:spacing w:val="-2"/>
                <w:sz w:val="24"/>
              </w:rPr>
              <w:t xml:space="preserve"> </w:t>
            </w:r>
            <w:r>
              <w:rPr>
                <w:b/>
                <w:sz w:val="24"/>
              </w:rPr>
              <w:t>величины</w:t>
            </w:r>
          </w:p>
        </w:tc>
      </w:tr>
      <w:tr w:rsidR="005167BF">
        <w:trPr>
          <w:trHeight w:val="1152"/>
        </w:trPr>
        <w:tc>
          <w:tcPr>
            <w:tcW w:w="656" w:type="dxa"/>
          </w:tcPr>
          <w:p w:rsidR="005167BF" w:rsidRDefault="00543202">
            <w:pPr>
              <w:pStyle w:val="TableParagraph"/>
              <w:spacing w:line="271" w:lineRule="exact"/>
              <w:ind w:left="107"/>
              <w:rPr>
                <w:sz w:val="24"/>
              </w:rPr>
            </w:pPr>
            <w:r>
              <w:rPr>
                <w:sz w:val="24"/>
              </w:rPr>
              <w:t>1.1</w:t>
            </w:r>
          </w:p>
        </w:tc>
        <w:tc>
          <w:tcPr>
            <w:tcW w:w="3099" w:type="dxa"/>
          </w:tcPr>
          <w:p w:rsidR="005167BF" w:rsidRDefault="00543202">
            <w:pPr>
              <w:pStyle w:val="TableParagraph"/>
              <w:spacing w:line="271" w:lineRule="exact"/>
              <w:ind w:left="109"/>
              <w:rPr>
                <w:sz w:val="24"/>
              </w:rPr>
            </w:pPr>
            <w:r>
              <w:rPr>
                <w:sz w:val="24"/>
              </w:rPr>
              <w:t>Числа</w:t>
            </w:r>
            <w:r>
              <w:rPr>
                <w:spacing w:val="-2"/>
                <w:sz w:val="24"/>
              </w:rPr>
              <w:t xml:space="preserve"> </w:t>
            </w:r>
            <w:r>
              <w:rPr>
                <w:sz w:val="24"/>
              </w:rPr>
              <w:t>от 1 до 9</w:t>
            </w:r>
          </w:p>
        </w:tc>
        <w:tc>
          <w:tcPr>
            <w:tcW w:w="809" w:type="dxa"/>
          </w:tcPr>
          <w:p w:rsidR="005167BF" w:rsidRDefault="00543202">
            <w:pPr>
              <w:pStyle w:val="TableParagraph"/>
              <w:spacing w:line="271" w:lineRule="exact"/>
              <w:ind w:left="109"/>
              <w:rPr>
                <w:sz w:val="24"/>
              </w:rPr>
            </w:pPr>
            <w:r>
              <w:rPr>
                <w:sz w:val="24"/>
              </w:rPr>
              <w:t>13</w:t>
            </w:r>
          </w:p>
        </w:tc>
        <w:tc>
          <w:tcPr>
            <w:tcW w:w="1887" w:type="dxa"/>
          </w:tcPr>
          <w:p w:rsidR="005167BF" w:rsidRDefault="005167BF">
            <w:pPr>
              <w:pStyle w:val="TableParagraph"/>
            </w:pPr>
          </w:p>
        </w:tc>
        <w:tc>
          <w:tcPr>
            <w:tcW w:w="1945" w:type="dxa"/>
          </w:tcPr>
          <w:p w:rsidR="005167BF" w:rsidRDefault="005167BF">
            <w:pPr>
              <w:pStyle w:val="TableParagraph"/>
            </w:pPr>
          </w:p>
        </w:tc>
        <w:tc>
          <w:tcPr>
            <w:tcW w:w="5752" w:type="dxa"/>
          </w:tcPr>
          <w:p w:rsidR="005167BF" w:rsidRDefault="00543202">
            <w:pPr>
              <w:pStyle w:val="TableParagraph"/>
              <w:spacing w:line="276" w:lineRule="auto"/>
              <w:ind w:left="106" w:right="211"/>
              <w:rPr>
                <w:sz w:val="24"/>
              </w:rPr>
            </w:pPr>
            <w:r>
              <w:rPr>
                <w:sz w:val="24"/>
              </w:rPr>
              <w:t>Российская онлайн- платформа учи ру https://uchi.ru</w:t>
            </w:r>
            <w:hyperlink r:id="rId250">
              <w:r>
                <w:rPr>
                  <w:color w:val="0462C1"/>
                  <w:sz w:val="24"/>
                </w:rPr>
                <w:t>/</w:t>
              </w:r>
            </w:hyperlink>
            <w:r>
              <w:rPr>
                <w:color w:val="0462C1"/>
                <w:spacing w:val="-57"/>
                <w:sz w:val="24"/>
              </w:rPr>
              <w:t xml:space="preserve"> </w:t>
            </w:r>
            <w:hyperlink r:id="rId251">
              <w:r>
                <w:rPr>
                  <w:color w:val="0462C1"/>
                  <w:sz w:val="24"/>
                  <w:u w:val="single" w:color="0462C1"/>
                </w:rPr>
                <w:t>http://www.razvitierebenka.com</w:t>
              </w:r>
              <w:r>
                <w:rPr>
                  <w:color w:val="0462C1"/>
                  <w:sz w:val="24"/>
                </w:rPr>
                <w:t xml:space="preserve"> </w:t>
              </w:r>
            </w:hyperlink>
            <w:hyperlink r:id="rId252">
              <w:r>
                <w:rPr>
                  <w:color w:val="0462C1"/>
                  <w:sz w:val="24"/>
                  <w:u w:val="single" w:color="0462C1"/>
                </w:rPr>
                <w:t>http://www.shkola-</w:t>
              </w:r>
            </w:hyperlink>
            <w:r>
              <w:rPr>
                <w:color w:val="0462C1"/>
                <w:spacing w:val="1"/>
                <w:sz w:val="24"/>
              </w:rPr>
              <w:t xml:space="preserve"> </w:t>
            </w:r>
            <w:hyperlink r:id="rId253">
              <w:r>
                <w:rPr>
                  <w:color w:val="0462C1"/>
                  <w:sz w:val="24"/>
                  <w:u w:val="single" w:color="0462C1"/>
                </w:rPr>
                <w:t>abv.ru</w:t>
              </w:r>
              <w:r>
                <w:rPr>
                  <w:color w:val="0462C1"/>
                  <w:spacing w:val="-1"/>
                  <w:sz w:val="24"/>
                </w:rPr>
                <w:t xml:space="preserve"> </w:t>
              </w:r>
            </w:hyperlink>
            <w:r>
              <w:rPr>
                <w:sz w:val="24"/>
              </w:rPr>
              <w:t>chudo-udo.in</w:t>
            </w:r>
          </w:p>
        </w:tc>
      </w:tr>
      <w:tr w:rsidR="005167BF">
        <w:trPr>
          <w:trHeight w:val="1151"/>
        </w:trPr>
        <w:tc>
          <w:tcPr>
            <w:tcW w:w="656" w:type="dxa"/>
          </w:tcPr>
          <w:p w:rsidR="005167BF" w:rsidRDefault="00543202">
            <w:pPr>
              <w:pStyle w:val="TableParagraph"/>
              <w:spacing w:line="270" w:lineRule="exact"/>
              <w:ind w:left="107"/>
              <w:rPr>
                <w:sz w:val="24"/>
              </w:rPr>
            </w:pPr>
            <w:r>
              <w:rPr>
                <w:sz w:val="24"/>
              </w:rPr>
              <w:t>1.2</w:t>
            </w:r>
          </w:p>
        </w:tc>
        <w:tc>
          <w:tcPr>
            <w:tcW w:w="3099" w:type="dxa"/>
          </w:tcPr>
          <w:p w:rsidR="005167BF" w:rsidRDefault="00543202">
            <w:pPr>
              <w:pStyle w:val="TableParagraph"/>
              <w:spacing w:line="270" w:lineRule="exact"/>
              <w:ind w:left="109"/>
              <w:rPr>
                <w:sz w:val="24"/>
              </w:rPr>
            </w:pPr>
            <w:r>
              <w:rPr>
                <w:sz w:val="24"/>
              </w:rPr>
              <w:t>Числа</w:t>
            </w:r>
            <w:r>
              <w:rPr>
                <w:spacing w:val="-2"/>
                <w:sz w:val="24"/>
              </w:rPr>
              <w:t xml:space="preserve"> </w:t>
            </w:r>
            <w:r>
              <w:rPr>
                <w:sz w:val="24"/>
              </w:rPr>
              <w:t>от 0 до 10</w:t>
            </w:r>
          </w:p>
        </w:tc>
        <w:tc>
          <w:tcPr>
            <w:tcW w:w="809" w:type="dxa"/>
          </w:tcPr>
          <w:p w:rsidR="005167BF" w:rsidRDefault="00543202">
            <w:pPr>
              <w:pStyle w:val="TableParagraph"/>
              <w:spacing w:line="270" w:lineRule="exact"/>
              <w:ind w:left="109"/>
              <w:rPr>
                <w:sz w:val="24"/>
              </w:rPr>
            </w:pPr>
            <w:r>
              <w:rPr>
                <w:sz w:val="24"/>
              </w:rPr>
              <w:t>3</w:t>
            </w:r>
          </w:p>
        </w:tc>
        <w:tc>
          <w:tcPr>
            <w:tcW w:w="1887" w:type="dxa"/>
          </w:tcPr>
          <w:p w:rsidR="005167BF" w:rsidRDefault="005167BF">
            <w:pPr>
              <w:pStyle w:val="TableParagraph"/>
            </w:pPr>
          </w:p>
        </w:tc>
        <w:tc>
          <w:tcPr>
            <w:tcW w:w="1945" w:type="dxa"/>
          </w:tcPr>
          <w:p w:rsidR="005167BF" w:rsidRDefault="005167BF">
            <w:pPr>
              <w:pStyle w:val="TableParagraph"/>
            </w:pPr>
          </w:p>
        </w:tc>
        <w:tc>
          <w:tcPr>
            <w:tcW w:w="5752" w:type="dxa"/>
          </w:tcPr>
          <w:p w:rsidR="005167BF" w:rsidRDefault="00543202">
            <w:pPr>
              <w:pStyle w:val="TableParagraph"/>
              <w:spacing w:line="276" w:lineRule="auto"/>
              <w:ind w:left="106" w:right="211"/>
              <w:rPr>
                <w:sz w:val="24"/>
              </w:rPr>
            </w:pPr>
            <w:r>
              <w:rPr>
                <w:sz w:val="24"/>
              </w:rPr>
              <w:t>Российская онлайн- платформа учи ру https://uchi.ru</w:t>
            </w:r>
            <w:hyperlink r:id="rId254">
              <w:r>
                <w:rPr>
                  <w:color w:val="0462C1"/>
                  <w:sz w:val="24"/>
                </w:rPr>
                <w:t>/</w:t>
              </w:r>
            </w:hyperlink>
            <w:r>
              <w:rPr>
                <w:color w:val="0462C1"/>
                <w:spacing w:val="-57"/>
                <w:sz w:val="24"/>
              </w:rPr>
              <w:t xml:space="preserve"> </w:t>
            </w:r>
            <w:hyperlink r:id="rId255">
              <w:r>
                <w:rPr>
                  <w:color w:val="0462C1"/>
                  <w:sz w:val="24"/>
                  <w:u w:val="single" w:color="0462C1"/>
                </w:rPr>
                <w:t>http://www.razvitierebenka.com</w:t>
              </w:r>
              <w:r>
                <w:rPr>
                  <w:color w:val="0462C1"/>
                  <w:sz w:val="24"/>
                </w:rPr>
                <w:t xml:space="preserve"> </w:t>
              </w:r>
            </w:hyperlink>
            <w:hyperlink r:id="rId256">
              <w:r>
                <w:rPr>
                  <w:color w:val="0462C1"/>
                  <w:sz w:val="24"/>
                  <w:u w:val="single" w:color="0462C1"/>
                </w:rPr>
                <w:t>http://www.shkola-</w:t>
              </w:r>
            </w:hyperlink>
            <w:r>
              <w:rPr>
                <w:color w:val="0462C1"/>
                <w:spacing w:val="1"/>
                <w:sz w:val="24"/>
              </w:rPr>
              <w:t xml:space="preserve"> </w:t>
            </w:r>
            <w:hyperlink r:id="rId257">
              <w:r>
                <w:rPr>
                  <w:color w:val="0462C1"/>
                  <w:sz w:val="24"/>
                  <w:u w:val="single" w:color="0462C1"/>
                </w:rPr>
                <w:t>abv.ru</w:t>
              </w:r>
              <w:r>
                <w:rPr>
                  <w:color w:val="0462C1"/>
                  <w:spacing w:val="-1"/>
                  <w:sz w:val="24"/>
                </w:rPr>
                <w:t xml:space="preserve"> </w:t>
              </w:r>
            </w:hyperlink>
            <w:r>
              <w:rPr>
                <w:sz w:val="24"/>
              </w:rPr>
              <w:t>chudo-udo.in</w:t>
            </w:r>
          </w:p>
        </w:tc>
      </w:tr>
      <w:tr w:rsidR="005167BF">
        <w:trPr>
          <w:trHeight w:val="1152"/>
        </w:trPr>
        <w:tc>
          <w:tcPr>
            <w:tcW w:w="656" w:type="dxa"/>
          </w:tcPr>
          <w:p w:rsidR="005167BF" w:rsidRDefault="00543202">
            <w:pPr>
              <w:pStyle w:val="TableParagraph"/>
              <w:spacing w:line="270" w:lineRule="exact"/>
              <w:ind w:left="107"/>
              <w:rPr>
                <w:sz w:val="24"/>
              </w:rPr>
            </w:pPr>
            <w:r>
              <w:rPr>
                <w:sz w:val="24"/>
              </w:rPr>
              <w:t>1.3</w:t>
            </w:r>
          </w:p>
        </w:tc>
        <w:tc>
          <w:tcPr>
            <w:tcW w:w="3099" w:type="dxa"/>
          </w:tcPr>
          <w:p w:rsidR="005167BF" w:rsidRDefault="00543202">
            <w:pPr>
              <w:pStyle w:val="TableParagraph"/>
              <w:spacing w:line="270" w:lineRule="exact"/>
              <w:ind w:left="109"/>
              <w:rPr>
                <w:sz w:val="24"/>
              </w:rPr>
            </w:pPr>
            <w:r>
              <w:rPr>
                <w:sz w:val="24"/>
              </w:rPr>
              <w:t>Числа</w:t>
            </w:r>
            <w:r>
              <w:rPr>
                <w:spacing w:val="-2"/>
                <w:sz w:val="24"/>
              </w:rPr>
              <w:t xml:space="preserve"> </w:t>
            </w:r>
            <w:r>
              <w:rPr>
                <w:sz w:val="24"/>
              </w:rPr>
              <w:t>от 11 до 20</w:t>
            </w:r>
          </w:p>
        </w:tc>
        <w:tc>
          <w:tcPr>
            <w:tcW w:w="809" w:type="dxa"/>
          </w:tcPr>
          <w:p w:rsidR="005167BF" w:rsidRDefault="00543202">
            <w:pPr>
              <w:pStyle w:val="TableParagraph"/>
              <w:spacing w:line="270" w:lineRule="exact"/>
              <w:ind w:left="109"/>
              <w:rPr>
                <w:sz w:val="24"/>
              </w:rPr>
            </w:pPr>
            <w:r>
              <w:rPr>
                <w:sz w:val="24"/>
              </w:rPr>
              <w:t>4</w:t>
            </w:r>
          </w:p>
        </w:tc>
        <w:tc>
          <w:tcPr>
            <w:tcW w:w="1887" w:type="dxa"/>
          </w:tcPr>
          <w:p w:rsidR="005167BF" w:rsidRDefault="005167BF">
            <w:pPr>
              <w:pStyle w:val="TableParagraph"/>
            </w:pPr>
          </w:p>
        </w:tc>
        <w:tc>
          <w:tcPr>
            <w:tcW w:w="1945" w:type="dxa"/>
          </w:tcPr>
          <w:p w:rsidR="005167BF" w:rsidRDefault="005167BF">
            <w:pPr>
              <w:pStyle w:val="TableParagraph"/>
            </w:pPr>
          </w:p>
        </w:tc>
        <w:tc>
          <w:tcPr>
            <w:tcW w:w="5752" w:type="dxa"/>
          </w:tcPr>
          <w:p w:rsidR="005167BF" w:rsidRDefault="00543202">
            <w:pPr>
              <w:pStyle w:val="TableParagraph"/>
              <w:spacing w:line="276" w:lineRule="auto"/>
              <w:ind w:left="106" w:right="211"/>
              <w:rPr>
                <w:sz w:val="24"/>
              </w:rPr>
            </w:pPr>
            <w:r>
              <w:rPr>
                <w:sz w:val="24"/>
              </w:rPr>
              <w:t>Российская онлайн- платформа учи ру https://uchi.ru</w:t>
            </w:r>
            <w:hyperlink r:id="rId258">
              <w:r>
                <w:rPr>
                  <w:color w:val="0462C1"/>
                  <w:sz w:val="24"/>
                </w:rPr>
                <w:t>/</w:t>
              </w:r>
            </w:hyperlink>
            <w:r>
              <w:rPr>
                <w:color w:val="0462C1"/>
                <w:spacing w:val="-57"/>
                <w:sz w:val="24"/>
              </w:rPr>
              <w:t xml:space="preserve"> </w:t>
            </w:r>
            <w:hyperlink r:id="rId259">
              <w:r>
                <w:rPr>
                  <w:color w:val="0462C1"/>
                  <w:sz w:val="24"/>
                  <w:u w:val="single" w:color="0462C1"/>
                </w:rPr>
                <w:t>http://www.razvitierebenka.com</w:t>
              </w:r>
              <w:r>
                <w:rPr>
                  <w:color w:val="0462C1"/>
                  <w:sz w:val="24"/>
                </w:rPr>
                <w:t xml:space="preserve"> </w:t>
              </w:r>
            </w:hyperlink>
            <w:hyperlink r:id="rId260">
              <w:r>
                <w:rPr>
                  <w:color w:val="0462C1"/>
                  <w:sz w:val="24"/>
                  <w:u w:val="single" w:color="0462C1"/>
                </w:rPr>
                <w:t>http://www.shkola-</w:t>
              </w:r>
            </w:hyperlink>
            <w:r>
              <w:rPr>
                <w:color w:val="0462C1"/>
                <w:spacing w:val="1"/>
                <w:sz w:val="24"/>
              </w:rPr>
              <w:t xml:space="preserve"> </w:t>
            </w:r>
            <w:hyperlink r:id="rId261">
              <w:r>
                <w:rPr>
                  <w:color w:val="0462C1"/>
                  <w:sz w:val="24"/>
                  <w:u w:val="single" w:color="0462C1"/>
                </w:rPr>
                <w:t>abv.ru</w:t>
              </w:r>
              <w:r>
                <w:rPr>
                  <w:color w:val="0462C1"/>
                  <w:spacing w:val="-1"/>
                  <w:sz w:val="24"/>
                </w:rPr>
                <w:t xml:space="preserve"> </w:t>
              </w:r>
            </w:hyperlink>
            <w:r>
              <w:rPr>
                <w:sz w:val="24"/>
              </w:rPr>
              <w:t>chudo-udo.in</w:t>
            </w:r>
          </w:p>
        </w:tc>
      </w:tr>
      <w:tr w:rsidR="005167BF">
        <w:trPr>
          <w:trHeight w:val="1154"/>
        </w:trPr>
        <w:tc>
          <w:tcPr>
            <w:tcW w:w="656" w:type="dxa"/>
          </w:tcPr>
          <w:p w:rsidR="005167BF" w:rsidRDefault="00543202">
            <w:pPr>
              <w:pStyle w:val="TableParagraph"/>
              <w:spacing w:line="273" w:lineRule="exact"/>
              <w:ind w:left="107"/>
              <w:rPr>
                <w:sz w:val="24"/>
              </w:rPr>
            </w:pPr>
            <w:r>
              <w:rPr>
                <w:sz w:val="24"/>
              </w:rPr>
              <w:t>1.4</w:t>
            </w:r>
          </w:p>
        </w:tc>
        <w:tc>
          <w:tcPr>
            <w:tcW w:w="3099" w:type="dxa"/>
          </w:tcPr>
          <w:p w:rsidR="005167BF" w:rsidRDefault="00543202">
            <w:pPr>
              <w:pStyle w:val="TableParagraph"/>
              <w:spacing w:line="273" w:lineRule="exact"/>
              <w:ind w:left="109"/>
              <w:rPr>
                <w:sz w:val="24"/>
              </w:rPr>
            </w:pPr>
            <w:r>
              <w:rPr>
                <w:sz w:val="24"/>
              </w:rPr>
              <w:t>Длина.</w:t>
            </w:r>
            <w:r>
              <w:rPr>
                <w:spacing w:val="-3"/>
                <w:sz w:val="24"/>
              </w:rPr>
              <w:t xml:space="preserve"> </w:t>
            </w:r>
            <w:r>
              <w:rPr>
                <w:sz w:val="24"/>
              </w:rPr>
              <w:t>Измерение</w:t>
            </w:r>
            <w:r>
              <w:rPr>
                <w:spacing w:val="-3"/>
                <w:sz w:val="24"/>
              </w:rPr>
              <w:t xml:space="preserve"> </w:t>
            </w:r>
            <w:r>
              <w:rPr>
                <w:sz w:val="24"/>
              </w:rPr>
              <w:t>длины</w:t>
            </w:r>
          </w:p>
        </w:tc>
        <w:tc>
          <w:tcPr>
            <w:tcW w:w="809" w:type="dxa"/>
          </w:tcPr>
          <w:p w:rsidR="005167BF" w:rsidRDefault="00543202">
            <w:pPr>
              <w:pStyle w:val="TableParagraph"/>
              <w:spacing w:line="273" w:lineRule="exact"/>
              <w:ind w:left="109"/>
              <w:rPr>
                <w:sz w:val="24"/>
              </w:rPr>
            </w:pPr>
            <w:r>
              <w:rPr>
                <w:sz w:val="24"/>
              </w:rPr>
              <w:t>7</w:t>
            </w:r>
          </w:p>
        </w:tc>
        <w:tc>
          <w:tcPr>
            <w:tcW w:w="1887" w:type="dxa"/>
          </w:tcPr>
          <w:p w:rsidR="005167BF" w:rsidRDefault="005167BF">
            <w:pPr>
              <w:pStyle w:val="TableParagraph"/>
            </w:pPr>
          </w:p>
        </w:tc>
        <w:tc>
          <w:tcPr>
            <w:tcW w:w="1945" w:type="dxa"/>
          </w:tcPr>
          <w:p w:rsidR="005167BF" w:rsidRDefault="005167BF">
            <w:pPr>
              <w:pStyle w:val="TableParagraph"/>
            </w:pPr>
          </w:p>
        </w:tc>
        <w:tc>
          <w:tcPr>
            <w:tcW w:w="5752" w:type="dxa"/>
          </w:tcPr>
          <w:p w:rsidR="005167BF" w:rsidRDefault="00543202">
            <w:pPr>
              <w:pStyle w:val="TableParagraph"/>
              <w:spacing w:line="276" w:lineRule="auto"/>
              <w:ind w:left="106" w:right="211"/>
              <w:rPr>
                <w:sz w:val="24"/>
              </w:rPr>
            </w:pPr>
            <w:r>
              <w:rPr>
                <w:sz w:val="24"/>
              </w:rPr>
              <w:t>Российская онлайн- платформа учи ру https://uchi.ru</w:t>
            </w:r>
            <w:hyperlink r:id="rId262">
              <w:r>
                <w:rPr>
                  <w:color w:val="0462C1"/>
                  <w:sz w:val="24"/>
                </w:rPr>
                <w:t>/</w:t>
              </w:r>
            </w:hyperlink>
            <w:r>
              <w:rPr>
                <w:color w:val="0462C1"/>
                <w:spacing w:val="-57"/>
                <w:sz w:val="24"/>
              </w:rPr>
              <w:t xml:space="preserve"> </w:t>
            </w:r>
            <w:hyperlink r:id="rId263">
              <w:r>
                <w:rPr>
                  <w:color w:val="0462C1"/>
                  <w:sz w:val="24"/>
                  <w:u w:val="single" w:color="0462C1"/>
                </w:rPr>
                <w:t>http://www.razvitierebenka.com</w:t>
              </w:r>
              <w:r>
                <w:rPr>
                  <w:color w:val="0462C1"/>
                  <w:sz w:val="24"/>
                </w:rPr>
                <w:t xml:space="preserve"> </w:t>
              </w:r>
            </w:hyperlink>
            <w:hyperlink r:id="rId264">
              <w:r>
                <w:rPr>
                  <w:color w:val="0462C1"/>
                  <w:sz w:val="24"/>
                  <w:u w:val="single" w:color="0462C1"/>
                </w:rPr>
                <w:t>http://www.shkola-</w:t>
              </w:r>
            </w:hyperlink>
            <w:r>
              <w:rPr>
                <w:color w:val="0462C1"/>
                <w:spacing w:val="1"/>
                <w:sz w:val="24"/>
              </w:rPr>
              <w:t xml:space="preserve"> </w:t>
            </w:r>
            <w:hyperlink r:id="rId265">
              <w:r>
                <w:rPr>
                  <w:color w:val="0462C1"/>
                  <w:sz w:val="24"/>
                  <w:u w:val="single" w:color="0462C1"/>
                </w:rPr>
                <w:t>abv.ru</w:t>
              </w:r>
              <w:r>
                <w:rPr>
                  <w:color w:val="0462C1"/>
                  <w:spacing w:val="-1"/>
                  <w:sz w:val="24"/>
                </w:rPr>
                <w:t xml:space="preserve"> </w:t>
              </w:r>
            </w:hyperlink>
            <w:r>
              <w:rPr>
                <w:sz w:val="24"/>
              </w:rPr>
              <w:t>chudo-udo.in</w:t>
            </w:r>
          </w:p>
        </w:tc>
      </w:tr>
      <w:tr w:rsidR="005167BF">
        <w:trPr>
          <w:trHeight w:val="515"/>
        </w:trPr>
        <w:tc>
          <w:tcPr>
            <w:tcW w:w="3755" w:type="dxa"/>
            <w:gridSpan w:val="2"/>
          </w:tcPr>
          <w:p w:rsidR="005167BF" w:rsidRDefault="00543202">
            <w:pPr>
              <w:pStyle w:val="TableParagraph"/>
              <w:spacing w:line="270" w:lineRule="exact"/>
              <w:ind w:left="10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9" w:type="dxa"/>
          </w:tcPr>
          <w:p w:rsidR="005167BF" w:rsidRDefault="00543202">
            <w:pPr>
              <w:pStyle w:val="TableParagraph"/>
              <w:spacing w:line="270" w:lineRule="exact"/>
              <w:ind w:left="109"/>
              <w:rPr>
                <w:sz w:val="24"/>
              </w:rPr>
            </w:pPr>
            <w:r>
              <w:rPr>
                <w:sz w:val="24"/>
              </w:rPr>
              <w:t>27</w:t>
            </w:r>
          </w:p>
        </w:tc>
        <w:tc>
          <w:tcPr>
            <w:tcW w:w="9584" w:type="dxa"/>
            <w:gridSpan w:val="3"/>
          </w:tcPr>
          <w:p w:rsidR="005167BF" w:rsidRDefault="005167BF">
            <w:pPr>
              <w:pStyle w:val="TableParagraph"/>
            </w:pPr>
          </w:p>
        </w:tc>
      </w:tr>
      <w:tr w:rsidR="005167BF">
        <w:trPr>
          <w:trHeight w:val="518"/>
        </w:trPr>
        <w:tc>
          <w:tcPr>
            <w:tcW w:w="14148" w:type="dxa"/>
            <w:gridSpan w:val="6"/>
          </w:tcPr>
          <w:p w:rsidR="005167BF" w:rsidRDefault="00543202">
            <w:pPr>
              <w:pStyle w:val="TableParagraph"/>
              <w:spacing w:line="276" w:lineRule="exact"/>
              <w:ind w:left="107"/>
              <w:rPr>
                <w:b/>
                <w:sz w:val="24"/>
              </w:rPr>
            </w:pPr>
            <w:r>
              <w:rPr>
                <w:b/>
                <w:sz w:val="24"/>
              </w:rPr>
              <w:t>Раздел</w:t>
            </w:r>
            <w:r>
              <w:rPr>
                <w:b/>
                <w:spacing w:val="-4"/>
                <w:sz w:val="24"/>
              </w:rPr>
              <w:t xml:space="preserve"> </w:t>
            </w:r>
            <w:r>
              <w:rPr>
                <w:b/>
                <w:sz w:val="24"/>
              </w:rPr>
              <w:t>2. Арифметические</w:t>
            </w:r>
            <w:r>
              <w:rPr>
                <w:b/>
                <w:spacing w:val="-3"/>
                <w:sz w:val="24"/>
              </w:rPr>
              <w:t xml:space="preserve"> </w:t>
            </w:r>
            <w:r>
              <w:rPr>
                <w:b/>
                <w:sz w:val="24"/>
              </w:rPr>
              <w:t>действия</w:t>
            </w:r>
          </w:p>
        </w:tc>
      </w:tr>
      <w:tr w:rsidR="005167BF">
        <w:trPr>
          <w:trHeight w:val="1151"/>
        </w:trPr>
        <w:tc>
          <w:tcPr>
            <w:tcW w:w="656" w:type="dxa"/>
          </w:tcPr>
          <w:p w:rsidR="005167BF" w:rsidRDefault="00543202">
            <w:pPr>
              <w:pStyle w:val="TableParagraph"/>
              <w:spacing w:line="270" w:lineRule="exact"/>
              <w:ind w:left="107"/>
              <w:rPr>
                <w:sz w:val="24"/>
              </w:rPr>
            </w:pPr>
            <w:r>
              <w:rPr>
                <w:sz w:val="24"/>
              </w:rPr>
              <w:t>2.1</w:t>
            </w:r>
          </w:p>
        </w:tc>
        <w:tc>
          <w:tcPr>
            <w:tcW w:w="3099" w:type="dxa"/>
          </w:tcPr>
          <w:p w:rsidR="005167BF" w:rsidRDefault="00543202">
            <w:pPr>
              <w:pStyle w:val="TableParagraph"/>
              <w:spacing w:line="276" w:lineRule="auto"/>
              <w:ind w:left="109" w:right="404"/>
              <w:rPr>
                <w:sz w:val="24"/>
              </w:rPr>
            </w:pPr>
            <w:r>
              <w:rPr>
                <w:sz w:val="24"/>
              </w:rPr>
              <w:t>Сложение и вычитание в</w:t>
            </w:r>
            <w:r>
              <w:rPr>
                <w:spacing w:val="-58"/>
                <w:sz w:val="24"/>
              </w:rPr>
              <w:t xml:space="preserve"> </w:t>
            </w:r>
            <w:r>
              <w:rPr>
                <w:sz w:val="24"/>
              </w:rPr>
              <w:t>пределах</w:t>
            </w:r>
            <w:r>
              <w:rPr>
                <w:spacing w:val="1"/>
                <w:sz w:val="24"/>
              </w:rPr>
              <w:t xml:space="preserve"> </w:t>
            </w:r>
            <w:r>
              <w:rPr>
                <w:sz w:val="24"/>
              </w:rPr>
              <w:t>10</w:t>
            </w:r>
          </w:p>
        </w:tc>
        <w:tc>
          <w:tcPr>
            <w:tcW w:w="809" w:type="dxa"/>
          </w:tcPr>
          <w:p w:rsidR="005167BF" w:rsidRDefault="00543202">
            <w:pPr>
              <w:pStyle w:val="TableParagraph"/>
              <w:spacing w:line="270" w:lineRule="exact"/>
              <w:ind w:left="109"/>
              <w:rPr>
                <w:sz w:val="24"/>
              </w:rPr>
            </w:pPr>
            <w:r>
              <w:rPr>
                <w:sz w:val="24"/>
              </w:rPr>
              <w:t>11</w:t>
            </w:r>
          </w:p>
        </w:tc>
        <w:tc>
          <w:tcPr>
            <w:tcW w:w="1887" w:type="dxa"/>
          </w:tcPr>
          <w:p w:rsidR="005167BF" w:rsidRDefault="005167BF">
            <w:pPr>
              <w:pStyle w:val="TableParagraph"/>
            </w:pPr>
          </w:p>
        </w:tc>
        <w:tc>
          <w:tcPr>
            <w:tcW w:w="1945" w:type="dxa"/>
          </w:tcPr>
          <w:p w:rsidR="005167BF" w:rsidRDefault="005167BF">
            <w:pPr>
              <w:pStyle w:val="TableParagraph"/>
            </w:pPr>
          </w:p>
        </w:tc>
        <w:tc>
          <w:tcPr>
            <w:tcW w:w="5752" w:type="dxa"/>
          </w:tcPr>
          <w:p w:rsidR="005167BF" w:rsidRDefault="00543202">
            <w:pPr>
              <w:pStyle w:val="TableParagraph"/>
              <w:spacing w:line="276" w:lineRule="auto"/>
              <w:ind w:left="106" w:right="211"/>
              <w:rPr>
                <w:sz w:val="24"/>
              </w:rPr>
            </w:pPr>
            <w:r>
              <w:rPr>
                <w:sz w:val="24"/>
              </w:rPr>
              <w:t>Российская онлайн- платформа учи ру https://uchi.ru</w:t>
            </w:r>
            <w:hyperlink r:id="rId266">
              <w:r>
                <w:rPr>
                  <w:color w:val="0462C1"/>
                  <w:sz w:val="24"/>
                </w:rPr>
                <w:t>/</w:t>
              </w:r>
            </w:hyperlink>
            <w:r>
              <w:rPr>
                <w:color w:val="0462C1"/>
                <w:spacing w:val="-57"/>
                <w:sz w:val="24"/>
              </w:rPr>
              <w:t xml:space="preserve"> </w:t>
            </w:r>
            <w:hyperlink r:id="rId267">
              <w:r>
                <w:rPr>
                  <w:color w:val="0462C1"/>
                  <w:sz w:val="24"/>
                  <w:u w:val="single" w:color="0462C1"/>
                </w:rPr>
                <w:t>http://www.razvitierebenka.com</w:t>
              </w:r>
              <w:r>
                <w:rPr>
                  <w:color w:val="0462C1"/>
                  <w:sz w:val="24"/>
                </w:rPr>
                <w:t xml:space="preserve"> </w:t>
              </w:r>
            </w:hyperlink>
            <w:hyperlink r:id="rId268">
              <w:r>
                <w:rPr>
                  <w:color w:val="0462C1"/>
                  <w:sz w:val="24"/>
                  <w:u w:val="single" w:color="0462C1"/>
                </w:rPr>
                <w:t>http://www.shkola-</w:t>
              </w:r>
            </w:hyperlink>
            <w:r>
              <w:rPr>
                <w:color w:val="0462C1"/>
                <w:spacing w:val="1"/>
                <w:sz w:val="24"/>
              </w:rPr>
              <w:t xml:space="preserve"> </w:t>
            </w:r>
            <w:hyperlink r:id="rId269">
              <w:r>
                <w:rPr>
                  <w:color w:val="0462C1"/>
                  <w:sz w:val="24"/>
                  <w:u w:val="single" w:color="0462C1"/>
                </w:rPr>
                <w:t>abv.ru</w:t>
              </w:r>
              <w:r>
                <w:rPr>
                  <w:color w:val="0462C1"/>
                  <w:spacing w:val="-1"/>
                  <w:sz w:val="24"/>
                </w:rPr>
                <w:t xml:space="preserve"> </w:t>
              </w:r>
            </w:hyperlink>
            <w:r>
              <w:rPr>
                <w:sz w:val="24"/>
              </w:rPr>
              <w:t>chudo-udo.in</w:t>
            </w:r>
          </w:p>
        </w:tc>
      </w:tr>
    </w:tbl>
    <w:p w:rsidR="005167BF" w:rsidRDefault="005167BF">
      <w:pPr>
        <w:spacing w:line="276" w:lineRule="auto"/>
        <w:rPr>
          <w:sz w:val="24"/>
        </w:rPr>
        <w:sectPr w:rsidR="005167BF">
          <w:pgSz w:w="16390" w:h="11910" w:orient="landscape"/>
          <w:pgMar w:top="340" w:right="380" w:bottom="1160" w:left="160" w:header="0" w:footer="887" w:gutter="0"/>
          <w:cols w:space="720"/>
        </w:sect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56"/>
        <w:gridCol w:w="3099"/>
        <w:gridCol w:w="809"/>
        <w:gridCol w:w="1887"/>
        <w:gridCol w:w="1945"/>
        <w:gridCol w:w="5752"/>
      </w:tblGrid>
      <w:tr w:rsidR="005167BF">
        <w:trPr>
          <w:trHeight w:val="1152"/>
        </w:trPr>
        <w:tc>
          <w:tcPr>
            <w:tcW w:w="656" w:type="dxa"/>
          </w:tcPr>
          <w:p w:rsidR="005167BF" w:rsidRDefault="00543202">
            <w:pPr>
              <w:pStyle w:val="TableParagraph"/>
              <w:spacing w:line="270" w:lineRule="exact"/>
              <w:ind w:left="107"/>
              <w:rPr>
                <w:sz w:val="24"/>
              </w:rPr>
            </w:pPr>
            <w:r>
              <w:rPr>
                <w:sz w:val="24"/>
              </w:rPr>
              <w:t>2.2</w:t>
            </w:r>
          </w:p>
        </w:tc>
        <w:tc>
          <w:tcPr>
            <w:tcW w:w="3099" w:type="dxa"/>
          </w:tcPr>
          <w:p w:rsidR="005167BF" w:rsidRDefault="00543202">
            <w:pPr>
              <w:pStyle w:val="TableParagraph"/>
              <w:spacing w:line="276" w:lineRule="auto"/>
              <w:ind w:left="109" w:right="404"/>
              <w:rPr>
                <w:sz w:val="24"/>
              </w:rPr>
            </w:pPr>
            <w:r>
              <w:rPr>
                <w:sz w:val="24"/>
              </w:rPr>
              <w:t>Сложение и вычитание в</w:t>
            </w:r>
            <w:r>
              <w:rPr>
                <w:spacing w:val="-58"/>
                <w:sz w:val="24"/>
              </w:rPr>
              <w:t xml:space="preserve"> </w:t>
            </w:r>
            <w:r>
              <w:rPr>
                <w:sz w:val="24"/>
              </w:rPr>
              <w:t>пределах</w:t>
            </w:r>
            <w:r>
              <w:rPr>
                <w:spacing w:val="1"/>
                <w:sz w:val="24"/>
              </w:rPr>
              <w:t xml:space="preserve"> </w:t>
            </w:r>
            <w:r>
              <w:rPr>
                <w:sz w:val="24"/>
              </w:rPr>
              <w:t>20</w:t>
            </w:r>
          </w:p>
        </w:tc>
        <w:tc>
          <w:tcPr>
            <w:tcW w:w="809" w:type="dxa"/>
          </w:tcPr>
          <w:p w:rsidR="005167BF" w:rsidRDefault="00543202">
            <w:pPr>
              <w:pStyle w:val="TableParagraph"/>
              <w:spacing w:line="270" w:lineRule="exact"/>
              <w:ind w:left="109"/>
              <w:rPr>
                <w:sz w:val="24"/>
              </w:rPr>
            </w:pPr>
            <w:r>
              <w:rPr>
                <w:sz w:val="24"/>
              </w:rPr>
              <w:t>29</w:t>
            </w:r>
          </w:p>
        </w:tc>
        <w:tc>
          <w:tcPr>
            <w:tcW w:w="1887" w:type="dxa"/>
          </w:tcPr>
          <w:p w:rsidR="005167BF" w:rsidRDefault="005167BF">
            <w:pPr>
              <w:pStyle w:val="TableParagraph"/>
            </w:pPr>
          </w:p>
        </w:tc>
        <w:tc>
          <w:tcPr>
            <w:tcW w:w="1945" w:type="dxa"/>
          </w:tcPr>
          <w:p w:rsidR="005167BF" w:rsidRDefault="005167BF">
            <w:pPr>
              <w:pStyle w:val="TableParagraph"/>
            </w:pPr>
          </w:p>
        </w:tc>
        <w:tc>
          <w:tcPr>
            <w:tcW w:w="5752" w:type="dxa"/>
          </w:tcPr>
          <w:p w:rsidR="005167BF" w:rsidRDefault="00543202">
            <w:pPr>
              <w:pStyle w:val="TableParagraph"/>
              <w:spacing w:line="276" w:lineRule="auto"/>
              <w:ind w:left="106" w:right="211"/>
              <w:rPr>
                <w:sz w:val="24"/>
              </w:rPr>
            </w:pPr>
            <w:r>
              <w:rPr>
                <w:sz w:val="24"/>
              </w:rPr>
              <w:t>Российская онлайн- платформа учи ру https://uchi.ru</w:t>
            </w:r>
            <w:hyperlink r:id="rId270">
              <w:r>
                <w:rPr>
                  <w:color w:val="0462C1"/>
                  <w:sz w:val="24"/>
                </w:rPr>
                <w:t>/</w:t>
              </w:r>
            </w:hyperlink>
            <w:r>
              <w:rPr>
                <w:color w:val="0462C1"/>
                <w:spacing w:val="-57"/>
                <w:sz w:val="24"/>
              </w:rPr>
              <w:t xml:space="preserve"> </w:t>
            </w:r>
            <w:hyperlink r:id="rId271">
              <w:r>
                <w:rPr>
                  <w:color w:val="0462C1"/>
                  <w:sz w:val="24"/>
                  <w:u w:val="single" w:color="0462C1"/>
                </w:rPr>
                <w:t>http://www.razvitierebenka.com</w:t>
              </w:r>
              <w:r>
                <w:rPr>
                  <w:color w:val="0462C1"/>
                  <w:sz w:val="24"/>
                </w:rPr>
                <w:t xml:space="preserve"> </w:t>
              </w:r>
            </w:hyperlink>
            <w:hyperlink r:id="rId272">
              <w:r>
                <w:rPr>
                  <w:color w:val="0462C1"/>
                  <w:sz w:val="24"/>
                  <w:u w:val="single" w:color="0462C1"/>
                </w:rPr>
                <w:t>http://www.shkola-</w:t>
              </w:r>
            </w:hyperlink>
            <w:r>
              <w:rPr>
                <w:color w:val="0462C1"/>
                <w:spacing w:val="1"/>
                <w:sz w:val="24"/>
              </w:rPr>
              <w:t xml:space="preserve"> </w:t>
            </w:r>
            <w:hyperlink r:id="rId273">
              <w:r>
                <w:rPr>
                  <w:color w:val="0462C1"/>
                  <w:sz w:val="24"/>
                  <w:u w:val="single" w:color="0462C1"/>
                </w:rPr>
                <w:t>abv.ru</w:t>
              </w:r>
              <w:r>
                <w:rPr>
                  <w:color w:val="0462C1"/>
                  <w:spacing w:val="-1"/>
                  <w:sz w:val="24"/>
                </w:rPr>
                <w:t xml:space="preserve"> </w:t>
              </w:r>
            </w:hyperlink>
            <w:r>
              <w:rPr>
                <w:sz w:val="24"/>
              </w:rPr>
              <w:t>chudo-udo.in</w:t>
            </w:r>
          </w:p>
        </w:tc>
      </w:tr>
      <w:tr w:rsidR="005167BF">
        <w:trPr>
          <w:trHeight w:val="515"/>
        </w:trPr>
        <w:tc>
          <w:tcPr>
            <w:tcW w:w="3755" w:type="dxa"/>
            <w:gridSpan w:val="2"/>
          </w:tcPr>
          <w:p w:rsidR="005167BF" w:rsidRDefault="00543202">
            <w:pPr>
              <w:pStyle w:val="TableParagraph"/>
              <w:spacing w:line="270" w:lineRule="exact"/>
              <w:ind w:left="10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9" w:type="dxa"/>
          </w:tcPr>
          <w:p w:rsidR="005167BF" w:rsidRDefault="00543202">
            <w:pPr>
              <w:pStyle w:val="TableParagraph"/>
              <w:spacing w:line="270" w:lineRule="exact"/>
              <w:ind w:left="109"/>
              <w:rPr>
                <w:sz w:val="24"/>
              </w:rPr>
            </w:pPr>
            <w:r>
              <w:rPr>
                <w:sz w:val="24"/>
              </w:rPr>
              <w:t>40</w:t>
            </w:r>
          </w:p>
        </w:tc>
        <w:tc>
          <w:tcPr>
            <w:tcW w:w="9584" w:type="dxa"/>
            <w:gridSpan w:val="3"/>
          </w:tcPr>
          <w:p w:rsidR="005167BF" w:rsidRDefault="005167BF">
            <w:pPr>
              <w:pStyle w:val="TableParagraph"/>
            </w:pPr>
          </w:p>
        </w:tc>
      </w:tr>
      <w:tr w:rsidR="005167BF">
        <w:trPr>
          <w:trHeight w:val="517"/>
        </w:trPr>
        <w:tc>
          <w:tcPr>
            <w:tcW w:w="14148" w:type="dxa"/>
            <w:gridSpan w:val="6"/>
          </w:tcPr>
          <w:p w:rsidR="005167BF" w:rsidRDefault="00543202">
            <w:pPr>
              <w:pStyle w:val="TableParagraph"/>
              <w:spacing w:before="1"/>
              <w:ind w:left="107"/>
              <w:rPr>
                <w:b/>
                <w:sz w:val="24"/>
              </w:rPr>
            </w:pPr>
            <w:r>
              <w:rPr>
                <w:b/>
                <w:sz w:val="24"/>
              </w:rPr>
              <w:t>Раздел</w:t>
            </w:r>
            <w:r>
              <w:rPr>
                <w:b/>
                <w:spacing w:val="-2"/>
                <w:sz w:val="24"/>
              </w:rPr>
              <w:t xml:space="preserve"> </w:t>
            </w:r>
            <w:r>
              <w:rPr>
                <w:b/>
                <w:sz w:val="24"/>
              </w:rPr>
              <w:t>3.</w:t>
            </w:r>
            <w:r>
              <w:rPr>
                <w:b/>
                <w:spacing w:val="-1"/>
                <w:sz w:val="24"/>
              </w:rPr>
              <w:t xml:space="preserve"> </w:t>
            </w:r>
            <w:r>
              <w:rPr>
                <w:b/>
                <w:sz w:val="24"/>
              </w:rPr>
              <w:t>Текстовые</w:t>
            </w:r>
            <w:r>
              <w:rPr>
                <w:b/>
                <w:spacing w:val="-3"/>
                <w:sz w:val="24"/>
              </w:rPr>
              <w:t xml:space="preserve"> </w:t>
            </w:r>
            <w:r>
              <w:rPr>
                <w:b/>
                <w:sz w:val="24"/>
              </w:rPr>
              <w:t>задачи</w:t>
            </w:r>
          </w:p>
        </w:tc>
      </w:tr>
      <w:tr w:rsidR="005167BF">
        <w:trPr>
          <w:trHeight w:val="1151"/>
        </w:trPr>
        <w:tc>
          <w:tcPr>
            <w:tcW w:w="656" w:type="dxa"/>
          </w:tcPr>
          <w:p w:rsidR="005167BF" w:rsidRDefault="00543202">
            <w:pPr>
              <w:pStyle w:val="TableParagraph"/>
              <w:spacing w:line="270" w:lineRule="exact"/>
              <w:ind w:left="107"/>
              <w:rPr>
                <w:sz w:val="24"/>
              </w:rPr>
            </w:pPr>
            <w:r>
              <w:rPr>
                <w:sz w:val="24"/>
              </w:rPr>
              <w:t>3.1</w:t>
            </w:r>
          </w:p>
        </w:tc>
        <w:tc>
          <w:tcPr>
            <w:tcW w:w="3099" w:type="dxa"/>
          </w:tcPr>
          <w:p w:rsidR="005167BF" w:rsidRDefault="00543202">
            <w:pPr>
              <w:pStyle w:val="TableParagraph"/>
              <w:spacing w:line="270" w:lineRule="exact"/>
              <w:ind w:left="109"/>
              <w:rPr>
                <w:sz w:val="24"/>
              </w:rPr>
            </w:pPr>
            <w:r>
              <w:rPr>
                <w:sz w:val="24"/>
              </w:rPr>
              <w:t>Текстовые</w:t>
            </w:r>
            <w:r>
              <w:rPr>
                <w:spacing w:val="-4"/>
                <w:sz w:val="24"/>
              </w:rPr>
              <w:t xml:space="preserve"> </w:t>
            </w:r>
            <w:r>
              <w:rPr>
                <w:sz w:val="24"/>
              </w:rPr>
              <w:t>задачи</w:t>
            </w:r>
          </w:p>
        </w:tc>
        <w:tc>
          <w:tcPr>
            <w:tcW w:w="809" w:type="dxa"/>
          </w:tcPr>
          <w:p w:rsidR="005167BF" w:rsidRDefault="00543202">
            <w:pPr>
              <w:pStyle w:val="TableParagraph"/>
              <w:spacing w:line="270" w:lineRule="exact"/>
              <w:ind w:left="109"/>
              <w:rPr>
                <w:sz w:val="24"/>
              </w:rPr>
            </w:pPr>
            <w:r>
              <w:rPr>
                <w:sz w:val="24"/>
              </w:rPr>
              <w:t>16</w:t>
            </w:r>
          </w:p>
        </w:tc>
        <w:tc>
          <w:tcPr>
            <w:tcW w:w="1887" w:type="dxa"/>
          </w:tcPr>
          <w:p w:rsidR="005167BF" w:rsidRDefault="005167BF">
            <w:pPr>
              <w:pStyle w:val="TableParagraph"/>
            </w:pPr>
          </w:p>
        </w:tc>
        <w:tc>
          <w:tcPr>
            <w:tcW w:w="1945" w:type="dxa"/>
          </w:tcPr>
          <w:p w:rsidR="005167BF" w:rsidRDefault="005167BF">
            <w:pPr>
              <w:pStyle w:val="TableParagraph"/>
            </w:pPr>
          </w:p>
        </w:tc>
        <w:tc>
          <w:tcPr>
            <w:tcW w:w="5752" w:type="dxa"/>
          </w:tcPr>
          <w:p w:rsidR="005167BF" w:rsidRDefault="00543202">
            <w:pPr>
              <w:pStyle w:val="TableParagraph"/>
              <w:spacing w:line="276" w:lineRule="auto"/>
              <w:ind w:left="106" w:right="211"/>
              <w:rPr>
                <w:sz w:val="24"/>
              </w:rPr>
            </w:pPr>
            <w:r>
              <w:rPr>
                <w:sz w:val="24"/>
              </w:rPr>
              <w:t>Российская онлайн- платформа учи ру https://uchi.ru</w:t>
            </w:r>
            <w:hyperlink r:id="rId274">
              <w:r>
                <w:rPr>
                  <w:color w:val="0462C1"/>
                  <w:sz w:val="24"/>
                </w:rPr>
                <w:t>/</w:t>
              </w:r>
            </w:hyperlink>
            <w:r>
              <w:rPr>
                <w:color w:val="0462C1"/>
                <w:spacing w:val="-57"/>
                <w:sz w:val="24"/>
              </w:rPr>
              <w:t xml:space="preserve"> </w:t>
            </w:r>
            <w:hyperlink r:id="rId275">
              <w:r>
                <w:rPr>
                  <w:color w:val="0462C1"/>
                  <w:sz w:val="24"/>
                  <w:u w:val="single" w:color="0462C1"/>
                </w:rPr>
                <w:t>http://www.razvitierebenka.com</w:t>
              </w:r>
              <w:r>
                <w:rPr>
                  <w:color w:val="0462C1"/>
                  <w:sz w:val="24"/>
                </w:rPr>
                <w:t xml:space="preserve"> </w:t>
              </w:r>
            </w:hyperlink>
            <w:hyperlink r:id="rId276">
              <w:r>
                <w:rPr>
                  <w:color w:val="0462C1"/>
                  <w:sz w:val="24"/>
                  <w:u w:val="single" w:color="0462C1"/>
                </w:rPr>
                <w:t>http://www.shkola-</w:t>
              </w:r>
            </w:hyperlink>
            <w:r>
              <w:rPr>
                <w:color w:val="0462C1"/>
                <w:spacing w:val="1"/>
                <w:sz w:val="24"/>
              </w:rPr>
              <w:t xml:space="preserve"> </w:t>
            </w:r>
            <w:hyperlink r:id="rId277">
              <w:r>
                <w:rPr>
                  <w:color w:val="0462C1"/>
                  <w:sz w:val="24"/>
                  <w:u w:val="single" w:color="0462C1"/>
                </w:rPr>
                <w:t>abv.ru</w:t>
              </w:r>
              <w:r>
                <w:rPr>
                  <w:color w:val="0462C1"/>
                  <w:spacing w:val="-1"/>
                  <w:sz w:val="24"/>
                </w:rPr>
                <w:t xml:space="preserve"> </w:t>
              </w:r>
            </w:hyperlink>
            <w:r>
              <w:rPr>
                <w:sz w:val="24"/>
              </w:rPr>
              <w:t>chudo-udo.in</w:t>
            </w:r>
          </w:p>
        </w:tc>
      </w:tr>
      <w:tr w:rsidR="005167BF">
        <w:trPr>
          <w:trHeight w:val="518"/>
        </w:trPr>
        <w:tc>
          <w:tcPr>
            <w:tcW w:w="3755" w:type="dxa"/>
            <w:gridSpan w:val="2"/>
          </w:tcPr>
          <w:p w:rsidR="005167BF" w:rsidRDefault="00543202">
            <w:pPr>
              <w:pStyle w:val="TableParagraph"/>
              <w:spacing w:line="273" w:lineRule="exact"/>
              <w:ind w:left="10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9" w:type="dxa"/>
          </w:tcPr>
          <w:p w:rsidR="005167BF" w:rsidRDefault="00543202">
            <w:pPr>
              <w:pStyle w:val="TableParagraph"/>
              <w:spacing w:line="273" w:lineRule="exact"/>
              <w:ind w:left="109"/>
              <w:rPr>
                <w:sz w:val="24"/>
              </w:rPr>
            </w:pPr>
            <w:r>
              <w:rPr>
                <w:sz w:val="24"/>
              </w:rPr>
              <w:t>16</w:t>
            </w:r>
          </w:p>
        </w:tc>
        <w:tc>
          <w:tcPr>
            <w:tcW w:w="9584" w:type="dxa"/>
            <w:gridSpan w:val="3"/>
          </w:tcPr>
          <w:p w:rsidR="005167BF" w:rsidRDefault="005167BF">
            <w:pPr>
              <w:pStyle w:val="TableParagraph"/>
            </w:pPr>
          </w:p>
        </w:tc>
      </w:tr>
      <w:tr w:rsidR="005167BF">
        <w:trPr>
          <w:trHeight w:val="518"/>
        </w:trPr>
        <w:tc>
          <w:tcPr>
            <w:tcW w:w="14148" w:type="dxa"/>
            <w:gridSpan w:val="6"/>
          </w:tcPr>
          <w:p w:rsidR="005167BF" w:rsidRDefault="00543202">
            <w:pPr>
              <w:pStyle w:val="TableParagraph"/>
              <w:spacing w:line="275" w:lineRule="exact"/>
              <w:ind w:left="107"/>
              <w:rPr>
                <w:b/>
                <w:sz w:val="24"/>
              </w:rPr>
            </w:pPr>
            <w:r>
              <w:rPr>
                <w:b/>
                <w:sz w:val="24"/>
              </w:rPr>
              <w:t>Раздел</w:t>
            </w:r>
            <w:r>
              <w:rPr>
                <w:b/>
                <w:spacing w:val="-4"/>
                <w:sz w:val="24"/>
              </w:rPr>
              <w:t xml:space="preserve"> </w:t>
            </w:r>
            <w:r>
              <w:rPr>
                <w:b/>
                <w:sz w:val="24"/>
              </w:rPr>
              <w:t>4.</w:t>
            </w:r>
            <w:r>
              <w:rPr>
                <w:b/>
                <w:spacing w:val="-3"/>
                <w:sz w:val="24"/>
              </w:rPr>
              <w:t xml:space="preserve"> </w:t>
            </w:r>
            <w:r>
              <w:rPr>
                <w:b/>
                <w:sz w:val="24"/>
              </w:rPr>
              <w:t>Пространственные</w:t>
            </w:r>
            <w:r>
              <w:rPr>
                <w:b/>
                <w:spacing w:val="-5"/>
                <w:sz w:val="24"/>
              </w:rPr>
              <w:t xml:space="preserve"> </w:t>
            </w:r>
            <w:r>
              <w:rPr>
                <w:b/>
                <w:sz w:val="24"/>
              </w:rPr>
              <w:t>отношения</w:t>
            </w:r>
            <w:r>
              <w:rPr>
                <w:b/>
                <w:spacing w:val="-2"/>
                <w:sz w:val="24"/>
              </w:rPr>
              <w:t xml:space="preserve"> </w:t>
            </w:r>
            <w:r>
              <w:rPr>
                <w:b/>
                <w:sz w:val="24"/>
              </w:rPr>
              <w:t>и</w:t>
            </w:r>
            <w:r>
              <w:rPr>
                <w:b/>
                <w:spacing w:val="-3"/>
                <w:sz w:val="24"/>
              </w:rPr>
              <w:t xml:space="preserve"> </w:t>
            </w:r>
            <w:r>
              <w:rPr>
                <w:b/>
                <w:sz w:val="24"/>
              </w:rPr>
              <w:t>геометрические</w:t>
            </w:r>
            <w:r>
              <w:rPr>
                <w:b/>
                <w:spacing w:val="-4"/>
                <w:sz w:val="24"/>
              </w:rPr>
              <w:t xml:space="preserve"> </w:t>
            </w:r>
            <w:r>
              <w:rPr>
                <w:b/>
                <w:sz w:val="24"/>
              </w:rPr>
              <w:t>фигуры</w:t>
            </w:r>
          </w:p>
        </w:tc>
      </w:tr>
      <w:tr w:rsidR="005167BF">
        <w:trPr>
          <w:trHeight w:val="1151"/>
        </w:trPr>
        <w:tc>
          <w:tcPr>
            <w:tcW w:w="656" w:type="dxa"/>
          </w:tcPr>
          <w:p w:rsidR="005167BF" w:rsidRDefault="00543202">
            <w:pPr>
              <w:pStyle w:val="TableParagraph"/>
              <w:spacing w:line="270" w:lineRule="exact"/>
              <w:ind w:left="107"/>
              <w:rPr>
                <w:sz w:val="24"/>
              </w:rPr>
            </w:pPr>
            <w:r>
              <w:rPr>
                <w:sz w:val="24"/>
              </w:rPr>
              <w:t>4.1</w:t>
            </w:r>
          </w:p>
        </w:tc>
        <w:tc>
          <w:tcPr>
            <w:tcW w:w="3099" w:type="dxa"/>
          </w:tcPr>
          <w:p w:rsidR="005167BF" w:rsidRDefault="00543202">
            <w:pPr>
              <w:pStyle w:val="TableParagraph"/>
              <w:spacing w:line="276" w:lineRule="auto"/>
              <w:ind w:left="109" w:right="1040"/>
              <w:rPr>
                <w:sz w:val="24"/>
              </w:rPr>
            </w:pPr>
            <w:r>
              <w:rPr>
                <w:spacing w:val="-1"/>
                <w:sz w:val="24"/>
              </w:rPr>
              <w:t>Пространственные</w:t>
            </w:r>
            <w:r>
              <w:rPr>
                <w:spacing w:val="-57"/>
                <w:sz w:val="24"/>
              </w:rPr>
              <w:t xml:space="preserve"> </w:t>
            </w:r>
            <w:r>
              <w:rPr>
                <w:sz w:val="24"/>
              </w:rPr>
              <w:t>отношения</w:t>
            </w:r>
          </w:p>
        </w:tc>
        <w:tc>
          <w:tcPr>
            <w:tcW w:w="809" w:type="dxa"/>
          </w:tcPr>
          <w:p w:rsidR="005167BF" w:rsidRDefault="00543202">
            <w:pPr>
              <w:pStyle w:val="TableParagraph"/>
              <w:spacing w:line="270" w:lineRule="exact"/>
              <w:ind w:left="109"/>
              <w:rPr>
                <w:sz w:val="24"/>
              </w:rPr>
            </w:pPr>
            <w:r>
              <w:rPr>
                <w:sz w:val="24"/>
              </w:rPr>
              <w:t>3</w:t>
            </w:r>
          </w:p>
        </w:tc>
        <w:tc>
          <w:tcPr>
            <w:tcW w:w="1887" w:type="dxa"/>
          </w:tcPr>
          <w:p w:rsidR="005167BF" w:rsidRDefault="005167BF">
            <w:pPr>
              <w:pStyle w:val="TableParagraph"/>
            </w:pPr>
          </w:p>
        </w:tc>
        <w:tc>
          <w:tcPr>
            <w:tcW w:w="1945" w:type="dxa"/>
          </w:tcPr>
          <w:p w:rsidR="005167BF" w:rsidRDefault="005167BF">
            <w:pPr>
              <w:pStyle w:val="TableParagraph"/>
            </w:pPr>
          </w:p>
        </w:tc>
        <w:tc>
          <w:tcPr>
            <w:tcW w:w="5752" w:type="dxa"/>
          </w:tcPr>
          <w:p w:rsidR="005167BF" w:rsidRDefault="00543202">
            <w:pPr>
              <w:pStyle w:val="TableParagraph"/>
              <w:spacing w:line="276" w:lineRule="auto"/>
              <w:ind w:left="106" w:right="211"/>
              <w:rPr>
                <w:sz w:val="24"/>
              </w:rPr>
            </w:pPr>
            <w:r>
              <w:rPr>
                <w:sz w:val="24"/>
              </w:rPr>
              <w:t>Российская онлайн- платформа учи ру https://uchi.ru</w:t>
            </w:r>
            <w:hyperlink r:id="rId278">
              <w:r>
                <w:rPr>
                  <w:color w:val="0462C1"/>
                  <w:sz w:val="24"/>
                </w:rPr>
                <w:t>/</w:t>
              </w:r>
            </w:hyperlink>
            <w:r>
              <w:rPr>
                <w:color w:val="0462C1"/>
                <w:spacing w:val="-57"/>
                <w:sz w:val="24"/>
              </w:rPr>
              <w:t xml:space="preserve"> </w:t>
            </w:r>
            <w:hyperlink r:id="rId279">
              <w:r>
                <w:rPr>
                  <w:color w:val="0462C1"/>
                  <w:sz w:val="24"/>
                  <w:u w:val="single" w:color="0462C1"/>
                </w:rPr>
                <w:t>http://www.razvitierebenka.com</w:t>
              </w:r>
              <w:r>
                <w:rPr>
                  <w:color w:val="0462C1"/>
                  <w:sz w:val="24"/>
                </w:rPr>
                <w:t xml:space="preserve"> </w:t>
              </w:r>
            </w:hyperlink>
            <w:hyperlink r:id="rId280">
              <w:r>
                <w:rPr>
                  <w:color w:val="0462C1"/>
                  <w:sz w:val="24"/>
                  <w:u w:val="single" w:color="0462C1"/>
                </w:rPr>
                <w:t>http://www.shkola-</w:t>
              </w:r>
            </w:hyperlink>
            <w:r>
              <w:rPr>
                <w:color w:val="0462C1"/>
                <w:spacing w:val="1"/>
                <w:sz w:val="24"/>
              </w:rPr>
              <w:t xml:space="preserve"> </w:t>
            </w:r>
            <w:hyperlink r:id="rId281">
              <w:r>
                <w:rPr>
                  <w:color w:val="0462C1"/>
                  <w:sz w:val="24"/>
                  <w:u w:val="single" w:color="0462C1"/>
                </w:rPr>
                <w:t>abv.ru</w:t>
              </w:r>
              <w:r>
                <w:rPr>
                  <w:color w:val="0462C1"/>
                  <w:spacing w:val="-1"/>
                  <w:sz w:val="24"/>
                </w:rPr>
                <w:t xml:space="preserve"> </w:t>
              </w:r>
            </w:hyperlink>
            <w:r>
              <w:rPr>
                <w:sz w:val="24"/>
              </w:rPr>
              <w:t>chudo-udo.in</w:t>
            </w:r>
          </w:p>
        </w:tc>
      </w:tr>
      <w:tr w:rsidR="005167BF">
        <w:trPr>
          <w:trHeight w:val="1151"/>
        </w:trPr>
        <w:tc>
          <w:tcPr>
            <w:tcW w:w="656" w:type="dxa"/>
          </w:tcPr>
          <w:p w:rsidR="005167BF" w:rsidRDefault="00543202">
            <w:pPr>
              <w:pStyle w:val="TableParagraph"/>
              <w:spacing w:line="270" w:lineRule="exact"/>
              <w:ind w:left="107"/>
              <w:rPr>
                <w:sz w:val="24"/>
              </w:rPr>
            </w:pPr>
            <w:r>
              <w:rPr>
                <w:sz w:val="24"/>
              </w:rPr>
              <w:t>4.2</w:t>
            </w:r>
          </w:p>
        </w:tc>
        <w:tc>
          <w:tcPr>
            <w:tcW w:w="3099" w:type="dxa"/>
          </w:tcPr>
          <w:p w:rsidR="005167BF" w:rsidRDefault="00543202">
            <w:pPr>
              <w:pStyle w:val="TableParagraph"/>
              <w:spacing w:line="270" w:lineRule="exact"/>
              <w:ind w:left="109"/>
              <w:rPr>
                <w:sz w:val="24"/>
              </w:rPr>
            </w:pPr>
            <w:r>
              <w:rPr>
                <w:sz w:val="24"/>
              </w:rPr>
              <w:t>Геометрические</w:t>
            </w:r>
            <w:r>
              <w:rPr>
                <w:spacing w:val="-5"/>
                <w:sz w:val="24"/>
              </w:rPr>
              <w:t xml:space="preserve"> </w:t>
            </w:r>
            <w:r>
              <w:rPr>
                <w:sz w:val="24"/>
              </w:rPr>
              <w:t>фигуры</w:t>
            </w:r>
          </w:p>
        </w:tc>
        <w:tc>
          <w:tcPr>
            <w:tcW w:w="809" w:type="dxa"/>
          </w:tcPr>
          <w:p w:rsidR="005167BF" w:rsidRDefault="00543202">
            <w:pPr>
              <w:pStyle w:val="TableParagraph"/>
              <w:spacing w:line="270" w:lineRule="exact"/>
              <w:ind w:left="109"/>
              <w:rPr>
                <w:sz w:val="24"/>
              </w:rPr>
            </w:pPr>
            <w:r>
              <w:rPr>
                <w:sz w:val="24"/>
              </w:rPr>
              <w:t>17</w:t>
            </w:r>
          </w:p>
        </w:tc>
        <w:tc>
          <w:tcPr>
            <w:tcW w:w="1887" w:type="dxa"/>
          </w:tcPr>
          <w:p w:rsidR="005167BF" w:rsidRDefault="005167BF">
            <w:pPr>
              <w:pStyle w:val="TableParagraph"/>
            </w:pPr>
          </w:p>
        </w:tc>
        <w:tc>
          <w:tcPr>
            <w:tcW w:w="1945" w:type="dxa"/>
          </w:tcPr>
          <w:p w:rsidR="005167BF" w:rsidRDefault="005167BF">
            <w:pPr>
              <w:pStyle w:val="TableParagraph"/>
            </w:pPr>
          </w:p>
        </w:tc>
        <w:tc>
          <w:tcPr>
            <w:tcW w:w="5752" w:type="dxa"/>
          </w:tcPr>
          <w:p w:rsidR="005167BF" w:rsidRDefault="00543202">
            <w:pPr>
              <w:pStyle w:val="TableParagraph"/>
              <w:spacing w:line="276" w:lineRule="auto"/>
              <w:ind w:left="106" w:right="211"/>
              <w:rPr>
                <w:sz w:val="24"/>
              </w:rPr>
            </w:pPr>
            <w:r>
              <w:rPr>
                <w:sz w:val="24"/>
              </w:rPr>
              <w:t>Российская онлайн- платформа учи ру https://uchi.ru</w:t>
            </w:r>
            <w:hyperlink r:id="rId282">
              <w:r>
                <w:rPr>
                  <w:color w:val="0462C1"/>
                  <w:sz w:val="24"/>
                </w:rPr>
                <w:t>/</w:t>
              </w:r>
            </w:hyperlink>
            <w:r>
              <w:rPr>
                <w:color w:val="0462C1"/>
                <w:spacing w:val="-57"/>
                <w:sz w:val="24"/>
              </w:rPr>
              <w:t xml:space="preserve"> </w:t>
            </w:r>
            <w:hyperlink r:id="rId283">
              <w:r>
                <w:rPr>
                  <w:color w:val="0462C1"/>
                  <w:sz w:val="24"/>
                  <w:u w:val="single" w:color="0462C1"/>
                </w:rPr>
                <w:t>http://www.razvitierebenka.com</w:t>
              </w:r>
              <w:r>
                <w:rPr>
                  <w:color w:val="0462C1"/>
                  <w:sz w:val="24"/>
                </w:rPr>
                <w:t xml:space="preserve"> </w:t>
              </w:r>
            </w:hyperlink>
            <w:hyperlink r:id="rId284">
              <w:r>
                <w:rPr>
                  <w:color w:val="0462C1"/>
                  <w:sz w:val="24"/>
                  <w:u w:val="single" w:color="0462C1"/>
                </w:rPr>
                <w:t>http://www.shkola-</w:t>
              </w:r>
            </w:hyperlink>
            <w:r>
              <w:rPr>
                <w:color w:val="0462C1"/>
                <w:spacing w:val="1"/>
                <w:sz w:val="24"/>
              </w:rPr>
              <w:t xml:space="preserve"> </w:t>
            </w:r>
            <w:hyperlink r:id="rId285">
              <w:r>
                <w:rPr>
                  <w:color w:val="0462C1"/>
                  <w:sz w:val="24"/>
                  <w:u w:val="single" w:color="0462C1"/>
                </w:rPr>
                <w:t>abv.ru</w:t>
              </w:r>
              <w:r>
                <w:rPr>
                  <w:color w:val="0462C1"/>
                  <w:spacing w:val="-1"/>
                  <w:sz w:val="24"/>
                </w:rPr>
                <w:t xml:space="preserve"> </w:t>
              </w:r>
            </w:hyperlink>
            <w:r>
              <w:rPr>
                <w:sz w:val="24"/>
              </w:rPr>
              <w:t>chudo-udo.in</w:t>
            </w:r>
          </w:p>
        </w:tc>
      </w:tr>
      <w:tr w:rsidR="005167BF">
        <w:trPr>
          <w:trHeight w:val="518"/>
        </w:trPr>
        <w:tc>
          <w:tcPr>
            <w:tcW w:w="3755" w:type="dxa"/>
            <w:gridSpan w:val="2"/>
          </w:tcPr>
          <w:p w:rsidR="005167BF" w:rsidRDefault="00543202">
            <w:pPr>
              <w:pStyle w:val="TableParagraph"/>
              <w:spacing w:line="270" w:lineRule="exact"/>
              <w:ind w:left="10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9" w:type="dxa"/>
          </w:tcPr>
          <w:p w:rsidR="005167BF" w:rsidRDefault="00543202">
            <w:pPr>
              <w:pStyle w:val="TableParagraph"/>
              <w:spacing w:line="270" w:lineRule="exact"/>
              <w:ind w:left="109"/>
              <w:rPr>
                <w:sz w:val="24"/>
              </w:rPr>
            </w:pPr>
            <w:r>
              <w:rPr>
                <w:sz w:val="24"/>
              </w:rPr>
              <w:t>20</w:t>
            </w:r>
          </w:p>
        </w:tc>
        <w:tc>
          <w:tcPr>
            <w:tcW w:w="9584" w:type="dxa"/>
            <w:gridSpan w:val="3"/>
          </w:tcPr>
          <w:p w:rsidR="005167BF" w:rsidRDefault="005167BF">
            <w:pPr>
              <w:pStyle w:val="TableParagraph"/>
            </w:pPr>
          </w:p>
        </w:tc>
      </w:tr>
      <w:tr w:rsidR="005167BF">
        <w:trPr>
          <w:trHeight w:val="518"/>
        </w:trPr>
        <w:tc>
          <w:tcPr>
            <w:tcW w:w="14148" w:type="dxa"/>
            <w:gridSpan w:val="6"/>
          </w:tcPr>
          <w:p w:rsidR="005167BF" w:rsidRDefault="00543202">
            <w:pPr>
              <w:pStyle w:val="TableParagraph"/>
              <w:spacing w:line="275" w:lineRule="exact"/>
              <w:ind w:left="107"/>
              <w:rPr>
                <w:b/>
                <w:sz w:val="24"/>
              </w:rPr>
            </w:pPr>
            <w:r>
              <w:rPr>
                <w:b/>
                <w:sz w:val="24"/>
              </w:rPr>
              <w:t>Раздел</w:t>
            </w:r>
            <w:r>
              <w:rPr>
                <w:b/>
                <w:spacing w:val="-4"/>
                <w:sz w:val="24"/>
              </w:rPr>
              <w:t xml:space="preserve"> </w:t>
            </w:r>
            <w:r>
              <w:rPr>
                <w:b/>
                <w:sz w:val="24"/>
              </w:rPr>
              <w:t>5.</w:t>
            </w:r>
            <w:r>
              <w:rPr>
                <w:b/>
                <w:spacing w:val="-2"/>
                <w:sz w:val="24"/>
              </w:rPr>
              <w:t xml:space="preserve"> </w:t>
            </w:r>
            <w:r>
              <w:rPr>
                <w:b/>
                <w:sz w:val="24"/>
              </w:rPr>
              <w:t>Математическая</w:t>
            </w:r>
            <w:r>
              <w:rPr>
                <w:b/>
                <w:spacing w:val="-3"/>
                <w:sz w:val="24"/>
              </w:rPr>
              <w:t xml:space="preserve"> </w:t>
            </w:r>
            <w:r>
              <w:rPr>
                <w:b/>
                <w:sz w:val="24"/>
              </w:rPr>
              <w:t>информация</w:t>
            </w:r>
          </w:p>
        </w:tc>
      </w:tr>
      <w:tr w:rsidR="005167BF">
        <w:trPr>
          <w:trHeight w:val="1152"/>
        </w:trPr>
        <w:tc>
          <w:tcPr>
            <w:tcW w:w="656" w:type="dxa"/>
          </w:tcPr>
          <w:p w:rsidR="005167BF" w:rsidRDefault="00543202">
            <w:pPr>
              <w:pStyle w:val="TableParagraph"/>
              <w:spacing w:line="270" w:lineRule="exact"/>
              <w:ind w:left="107"/>
              <w:rPr>
                <w:sz w:val="24"/>
              </w:rPr>
            </w:pPr>
            <w:r>
              <w:rPr>
                <w:sz w:val="24"/>
              </w:rPr>
              <w:t>5.1</w:t>
            </w:r>
          </w:p>
        </w:tc>
        <w:tc>
          <w:tcPr>
            <w:tcW w:w="3099" w:type="dxa"/>
          </w:tcPr>
          <w:p w:rsidR="005167BF" w:rsidRDefault="00543202">
            <w:pPr>
              <w:pStyle w:val="TableParagraph"/>
              <w:spacing w:line="276" w:lineRule="auto"/>
              <w:ind w:left="109" w:right="402"/>
              <w:rPr>
                <w:sz w:val="24"/>
              </w:rPr>
            </w:pPr>
            <w:r>
              <w:rPr>
                <w:sz w:val="24"/>
              </w:rPr>
              <w:t>Характеристика</w:t>
            </w:r>
            <w:r>
              <w:rPr>
                <w:spacing w:val="-9"/>
                <w:sz w:val="24"/>
              </w:rPr>
              <w:t xml:space="preserve"> </w:t>
            </w:r>
            <w:r>
              <w:rPr>
                <w:sz w:val="24"/>
              </w:rPr>
              <w:t>объекта,</w:t>
            </w:r>
            <w:r>
              <w:rPr>
                <w:spacing w:val="-57"/>
                <w:sz w:val="24"/>
              </w:rPr>
              <w:t xml:space="preserve"> </w:t>
            </w:r>
            <w:r>
              <w:rPr>
                <w:sz w:val="24"/>
              </w:rPr>
              <w:t>группы</w:t>
            </w:r>
            <w:r>
              <w:rPr>
                <w:spacing w:val="-1"/>
                <w:sz w:val="24"/>
              </w:rPr>
              <w:t xml:space="preserve"> </w:t>
            </w:r>
            <w:r>
              <w:rPr>
                <w:sz w:val="24"/>
              </w:rPr>
              <w:t>объектов</w:t>
            </w:r>
          </w:p>
        </w:tc>
        <w:tc>
          <w:tcPr>
            <w:tcW w:w="809" w:type="dxa"/>
          </w:tcPr>
          <w:p w:rsidR="005167BF" w:rsidRDefault="00543202">
            <w:pPr>
              <w:pStyle w:val="TableParagraph"/>
              <w:spacing w:line="270" w:lineRule="exact"/>
              <w:ind w:left="109"/>
              <w:rPr>
                <w:sz w:val="24"/>
              </w:rPr>
            </w:pPr>
            <w:r>
              <w:rPr>
                <w:sz w:val="24"/>
              </w:rPr>
              <w:t>8</w:t>
            </w:r>
          </w:p>
        </w:tc>
        <w:tc>
          <w:tcPr>
            <w:tcW w:w="1887" w:type="dxa"/>
          </w:tcPr>
          <w:p w:rsidR="005167BF" w:rsidRDefault="005167BF">
            <w:pPr>
              <w:pStyle w:val="TableParagraph"/>
            </w:pPr>
          </w:p>
        </w:tc>
        <w:tc>
          <w:tcPr>
            <w:tcW w:w="1945" w:type="dxa"/>
          </w:tcPr>
          <w:p w:rsidR="005167BF" w:rsidRDefault="005167BF">
            <w:pPr>
              <w:pStyle w:val="TableParagraph"/>
            </w:pPr>
          </w:p>
        </w:tc>
        <w:tc>
          <w:tcPr>
            <w:tcW w:w="5752" w:type="dxa"/>
          </w:tcPr>
          <w:p w:rsidR="005167BF" w:rsidRDefault="00543202">
            <w:pPr>
              <w:pStyle w:val="TableParagraph"/>
              <w:spacing w:line="276" w:lineRule="auto"/>
              <w:ind w:left="106" w:right="211"/>
              <w:rPr>
                <w:sz w:val="24"/>
              </w:rPr>
            </w:pPr>
            <w:r>
              <w:rPr>
                <w:sz w:val="24"/>
              </w:rPr>
              <w:t>Российская онлайн- платформа учи ру https://uchi.ru</w:t>
            </w:r>
            <w:hyperlink r:id="rId286">
              <w:r>
                <w:rPr>
                  <w:color w:val="0462C1"/>
                  <w:sz w:val="24"/>
                </w:rPr>
                <w:t>/</w:t>
              </w:r>
            </w:hyperlink>
            <w:r>
              <w:rPr>
                <w:color w:val="0462C1"/>
                <w:spacing w:val="-57"/>
                <w:sz w:val="24"/>
              </w:rPr>
              <w:t xml:space="preserve"> </w:t>
            </w:r>
            <w:hyperlink r:id="rId287">
              <w:r>
                <w:rPr>
                  <w:color w:val="0462C1"/>
                  <w:sz w:val="24"/>
                  <w:u w:val="single" w:color="0462C1"/>
                </w:rPr>
                <w:t>http://www.razvitierebenka.com</w:t>
              </w:r>
              <w:r>
                <w:rPr>
                  <w:color w:val="0462C1"/>
                  <w:sz w:val="24"/>
                </w:rPr>
                <w:t xml:space="preserve"> </w:t>
              </w:r>
            </w:hyperlink>
            <w:hyperlink r:id="rId288">
              <w:r>
                <w:rPr>
                  <w:color w:val="0462C1"/>
                  <w:sz w:val="24"/>
                  <w:u w:val="single" w:color="0462C1"/>
                </w:rPr>
                <w:t>http://www.shkola-</w:t>
              </w:r>
            </w:hyperlink>
            <w:r>
              <w:rPr>
                <w:color w:val="0462C1"/>
                <w:spacing w:val="1"/>
                <w:sz w:val="24"/>
              </w:rPr>
              <w:t xml:space="preserve"> </w:t>
            </w:r>
            <w:hyperlink r:id="rId289">
              <w:r>
                <w:rPr>
                  <w:color w:val="0462C1"/>
                  <w:sz w:val="24"/>
                  <w:u w:val="single" w:color="0462C1"/>
                </w:rPr>
                <w:t>abv.ru</w:t>
              </w:r>
              <w:r>
                <w:rPr>
                  <w:color w:val="0462C1"/>
                  <w:spacing w:val="-1"/>
                  <w:sz w:val="24"/>
                </w:rPr>
                <w:t xml:space="preserve"> </w:t>
              </w:r>
            </w:hyperlink>
            <w:r>
              <w:rPr>
                <w:sz w:val="24"/>
              </w:rPr>
              <w:t>chudo-udo.in</w:t>
            </w:r>
          </w:p>
        </w:tc>
      </w:tr>
      <w:tr w:rsidR="005167BF">
        <w:trPr>
          <w:trHeight w:val="1151"/>
        </w:trPr>
        <w:tc>
          <w:tcPr>
            <w:tcW w:w="656" w:type="dxa"/>
          </w:tcPr>
          <w:p w:rsidR="005167BF" w:rsidRDefault="00543202">
            <w:pPr>
              <w:pStyle w:val="TableParagraph"/>
              <w:spacing w:line="270" w:lineRule="exact"/>
              <w:ind w:left="107"/>
              <w:rPr>
                <w:sz w:val="24"/>
              </w:rPr>
            </w:pPr>
            <w:r>
              <w:rPr>
                <w:sz w:val="24"/>
              </w:rPr>
              <w:t>5.2</w:t>
            </w:r>
          </w:p>
        </w:tc>
        <w:tc>
          <w:tcPr>
            <w:tcW w:w="3099" w:type="dxa"/>
          </w:tcPr>
          <w:p w:rsidR="005167BF" w:rsidRDefault="00543202">
            <w:pPr>
              <w:pStyle w:val="TableParagraph"/>
              <w:spacing w:line="270" w:lineRule="exact"/>
              <w:ind w:left="109"/>
              <w:rPr>
                <w:sz w:val="24"/>
              </w:rPr>
            </w:pPr>
            <w:r>
              <w:rPr>
                <w:sz w:val="24"/>
              </w:rPr>
              <w:t>Таблицы</w:t>
            </w:r>
          </w:p>
        </w:tc>
        <w:tc>
          <w:tcPr>
            <w:tcW w:w="809" w:type="dxa"/>
          </w:tcPr>
          <w:p w:rsidR="005167BF" w:rsidRDefault="00543202">
            <w:pPr>
              <w:pStyle w:val="TableParagraph"/>
              <w:spacing w:line="270" w:lineRule="exact"/>
              <w:ind w:left="109"/>
              <w:rPr>
                <w:sz w:val="24"/>
              </w:rPr>
            </w:pPr>
            <w:r>
              <w:rPr>
                <w:sz w:val="24"/>
              </w:rPr>
              <w:t>7</w:t>
            </w:r>
          </w:p>
        </w:tc>
        <w:tc>
          <w:tcPr>
            <w:tcW w:w="1887" w:type="dxa"/>
          </w:tcPr>
          <w:p w:rsidR="005167BF" w:rsidRDefault="005167BF">
            <w:pPr>
              <w:pStyle w:val="TableParagraph"/>
            </w:pPr>
          </w:p>
        </w:tc>
        <w:tc>
          <w:tcPr>
            <w:tcW w:w="1945" w:type="dxa"/>
          </w:tcPr>
          <w:p w:rsidR="005167BF" w:rsidRDefault="005167BF">
            <w:pPr>
              <w:pStyle w:val="TableParagraph"/>
            </w:pPr>
          </w:p>
        </w:tc>
        <w:tc>
          <w:tcPr>
            <w:tcW w:w="5752" w:type="dxa"/>
          </w:tcPr>
          <w:p w:rsidR="005167BF" w:rsidRDefault="00543202">
            <w:pPr>
              <w:pStyle w:val="TableParagraph"/>
              <w:spacing w:line="276" w:lineRule="auto"/>
              <w:ind w:left="106" w:right="211"/>
              <w:rPr>
                <w:sz w:val="24"/>
              </w:rPr>
            </w:pPr>
            <w:r>
              <w:rPr>
                <w:sz w:val="24"/>
              </w:rPr>
              <w:t>Российская онлайн- платформа учи ру https://uchi.ru</w:t>
            </w:r>
            <w:hyperlink r:id="rId290">
              <w:r>
                <w:rPr>
                  <w:color w:val="0462C1"/>
                  <w:sz w:val="24"/>
                </w:rPr>
                <w:t>/</w:t>
              </w:r>
            </w:hyperlink>
            <w:r>
              <w:rPr>
                <w:color w:val="0462C1"/>
                <w:spacing w:val="-57"/>
                <w:sz w:val="24"/>
              </w:rPr>
              <w:t xml:space="preserve"> </w:t>
            </w:r>
            <w:hyperlink r:id="rId291">
              <w:r>
                <w:rPr>
                  <w:color w:val="0462C1"/>
                  <w:sz w:val="24"/>
                  <w:u w:val="single" w:color="0462C1"/>
                </w:rPr>
                <w:t>http://www.razvitierebenka.com</w:t>
              </w:r>
              <w:r>
                <w:rPr>
                  <w:color w:val="0462C1"/>
                  <w:sz w:val="24"/>
                </w:rPr>
                <w:t xml:space="preserve"> </w:t>
              </w:r>
            </w:hyperlink>
            <w:hyperlink r:id="rId292">
              <w:r>
                <w:rPr>
                  <w:color w:val="0462C1"/>
                  <w:sz w:val="24"/>
                  <w:u w:val="single" w:color="0462C1"/>
                </w:rPr>
                <w:t>http://www.shkola-</w:t>
              </w:r>
            </w:hyperlink>
            <w:r>
              <w:rPr>
                <w:color w:val="0462C1"/>
                <w:spacing w:val="1"/>
                <w:sz w:val="24"/>
              </w:rPr>
              <w:t xml:space="preserve"> </w:t>
            </w:r>
            <w:hyperlink r:id="rId293">
              <w:r>
                <w:rPr>
                  <w:color w:val="0462C1"/>
                  <w:sz w:val="24"/>
                  <w:u w:val="single" w:color="0462C1"/>
                </w:rPr>
                <w:t>abv.ru</w:t>
              </w:r>
              <w:r>
                <w:rPr>
                  <w:color w:val="0462C1"/>
                  <w:spacing w:val="-1"/>
                  <w:sz w:val="24"/>
                </w:rPr>
                <w:t xml:space="preserve"> </w:t>
              </w:r>
            </w:hyperlink>
            <w:r>
              <w:rPr>
                <w:sz w:val="24"/>
              </w:rPr>
              <w:t>chudo-udo.in</w:t>
            </w:r>
          </w:p>
        </w:tc>
      </w:tr>
    </w:tbl>
    <w:p w:rsidR="005167BF" w:rsidRDefault="00EC1592">
      <w:pPr>
        <w:rPr>
          <w:sz w:val="2"/>
          <w:szCs w:val="2"/>
        </w:rPr>
      </w:pPr>
      <w:r w:rsidRPr="00EC1592">
        <w:rPr>
          <w:noProof/>
          <w:lang w:eastAsia="ru-RU"/>
        </w:rPr>
        <w:pict>
          <v:rect id="Rectangle 71" o:spid="_x0000_s1074" style="position:absolute;margin-left:743.3pt;margin-top:34.1pt;width:3.35pt;height:.6pt;z-index:-312744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" fillcolor="#0462c1" stroked="f">
            <w10:wrap anchorx="page" anchory="page"/>
          </v:rect>
        </w:pict>
      </w:r>
      <w:r w:rsidRPr="00EC1592">
        <w:rPr>
          <w:noProof/>
          <w:lang w:eastAsia="ru-RU"/>
        </w:rPr>
        <w:pict>
          <v:rect id="Rectangle 70" o:spid="_x0000_s1073" style="position:absolute;margin-left:743.3pt;margin-top:144.85pt;width:3.35pt;height:.6pt;z-index:-312739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" fillcolor="#0462c1" stroked="f">
            <w10:wrap anchorx="page" anchory="page"/>
          </v:rect>
        </w:pict>
      </w:r>
      <w:r w:rsidRPr="00EC1592">
        <w:rPr>
          <w:noProof/>
          <w:lang w:eastAsia="ru-RU"/>
        </w:rPr>
        <w:pict>
          <v:rect id="Rectangle 69" o:spid="_x0000_s1072" style="position:absolute;margin-left:743.3pt;margin-top:255.75pt;width:3.35pt;height:.6pt;z-index:-312734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" fillcolor="#0462c1" stroked="f">
            <w10:wrap anchorx="page" anchory="page"/>
          </v:rect>
        </w:pict>
      </w:r>
      <w:r w:rsidRPr="00EC1592">
        <w:rPr>
          <w:noProof/>
          <w:lang w:eastAsia="ru-RU"/>
        </w:rPr>
        <w:pict>
          <v:rect id="Rectangle 68" o:spid="_x0000_s1071" style="position:absolute;margin-left:743.3pt;margin-top:313.85pt;width:3.35pt;height:.6pt;z-index:-312729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" fillcolor="#0462c1" stroked="f">
            <w10:wrap anchorx="page" anchory="page"/>
          </v:rect>
        </w:pict>
      </w:r>
      <w:r w:rsidRPr="00EC1592">
        <w:rPr>
          <w:noProof/>
          <w:lang w:eastAsia="ru-RU"/>
        </w:rPr>
        <w:pict>
          <v:rect id="Rectangle 67" o:spid="_x0000_s1070" style="position:absolute;margin-left:743.3pt;margin-top:424.75pt;width:3.35pt;height:.6pt;z-index:-312724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" fillcolor="#0462c1" stroked="f">
            <w10:wrap anchorx="page" anchory="page"/>
          </v:rect>
        </w:pict>
      </w:r>
      <w:r w:rsidRPr="00EC1592">
        <w:rPr>
          <w:noProof/>
          <w:lang w:eastAsia="ru-RU"/>
        </w:rPr>
        <w:pict>
          <v:rect id="Rectangle 66" o:spid="_x0000_s1069" style="position:absolute;margin-left:743.3pt;margin-top:482.85pt;width:3.35pt;height:.6pt;z-index:-312719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" fillcolor="#0462c1" stroked="f">
            <w10:wrap anchorx="page" anchory="page"/>
          </v:rect>
        </w:pict>
      </w:r>
    </w:p>
    <w:p w:rsidR="005167BF" w:rsidRDefault="005167BF">
      <w:pPr>
        <w:rPr>
          <w:sz w:val="2"/>
          <w:szCs w:val="2"/>
        </w:rPr>
        <w:sectPr w:rsidR="005167BF">
          <w:pgSz w:w="16390" w:h="11910" w:orient="landscape"/>
          <w:pgMar w:top="420" w:right="380" w:bottom="1080" w:left="160" w:header="0" w:footer="887" w:gutter="0"/>
          <w:cols w:space="720"/>
        </w:sect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55"/>
        <w:gridCol w:w="809"/>
        <w:gridCol w:w="1887"/>
        <w:gridCol w:w="1945"/>
        <w:gridCol w:w="5752"/>
      </w:tblGrid>
      <w:tr w:rsidR="005167BF">
        <w:trPr>
          <w:trHeight w:val="515"/>
        </w:trPr>
        <w:tc>
          <w:tcPr>
            <w:tcW w:w="3755" w:type="dxa"/>
          </w:tcPr>
          <w:p w:rsidR="005167BF" w:rsidRDefault="00543202">
            <w:pPr>
              <w:pStyle w:val="TableParagraph"/>
              <w:spacing w:line="270" w:lineRule="exact"/>
              <w:ind w:left="10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9" w:type="dxa"/>
          </w:tcPr>
          <w:p w:rsidR="005167BF" w:rsidRDefault="00543202">
            <w:pPr>
              <w:pStyle w:val="TableParagraph"/>
              <w:spacing w:line="270" w:lineRule="exact"/>
              <w:ind w:left="109"/>
              <w:rPr>
                <w:sz w:val="24"/>
              </w:rPr>
            </w:pPr>
            <w:r>
              <w:rPr>
                <w:sz w:val="24"/>
              </w:rPr>
              <w:t>15</w:t>
            </w:r>
          </w:p>
        </w:tc>
        <w:tc>
          <w:tcPr>
            <w:tcW w:w="9584" w:type="dxa"/>
            <w:gridSpan w:val="3"/>
          </w:tcPr>
          <w:p w:rsidR="005167BF" w:rsidRDefault="005167BF">
            <w:pPr>
              <w:pStyle w:val="TableParagraph"/>
            </w:pPr>
          </w:p>
        </w:tc>
      </w:tr>
      <w:tr w:rsidR="005167BF">
        <w:trPr>
          <w:trHeight w:val="835"/>
        </w:trPr>
        <w:tc>
          <w:tcPr>
            <w:tcW w:w="3755" w:type="dxa"/>
          </w:tcPr>
          <w:p w:rsidR="005167BF" w:rsidRDefault="00543202">
            <w:pPr>
              <w:pStyle w:val="TableParagraph"/>
              <w:spacing w:line="278" w:lineRule="auto"/>
              <w:ind w:left="107" w:right="1026"/>
              <w:rPr>
                <w:sz w:val="24"/>
              </w:rPr>
            </w:pPr>
            <w:r>
              <w:rPr>
                <w:sz w:val="24"/>
              </w:rPr>
              <w:t>Повторение</w:t>
            </w:r>
            <w:r>
              <w:rPr>
                <w:spacing w:val="-11"/>
                <w:sz w:val="24"/>
              </w:rPr>
              <w:t xml:space="preserve"> </w:t>
            </w:r>
            <w:r>
              <w:rPr>
                <w:sz w:val="24"/>
              </w:rPr>
              <w:t>пройденного</w:t>
            </w:r>
            <w:r>
              <w:rPr>
                <w:spacing w:val="-57"/>
                <w:sz w:val="24"/>
              </w:rPr>
              <w:t xml:space="preserve"> </w:t>
            </w:r>
            <w:r>
              <w:rPr>
                <w:sz w:val="24"/>
              </w:rPr>
              <w:t>материала</w:t>
            </w:r>
          </w:p>
        </w:tc>
        <w:tc>
          <w:tcPr>
            <w:tcW w:w="809" w:type="dxa"/>
          </w:tcPr>
          <w:p w:rsidR="005167BF" w:rsidRDefault="00543202">
            <w:pPr>
              <w:pStyle w:val="TableParagraph"/>
              <w:spacing w:line="270" w:lineRule="exact"/>
              <w:ind w:left="109"/>
              <w:rPr>
                <w:sz w:val="24"/>
              </w:rPr>
            </w:pPr>
            <w:r>
              <w:rPr>
                <w:sz w:val="24"/>
              </w:rPr>
              <w:t>14</w:t>
            </w:r>
          </w:p>
        </w:tc>
        <w:tc>
          <w:tcPr>
            <w:tcW w:w="1887" w:type="dxa"/>
          </w:tcPr>
          <w:p w:rsidR="005167BF" w:rsidRDefault="005167BF">
            <w:pPr>
              <w:pStyle w:val="TableParagraph"/>
            </w:pPr>
          </w:p>
        </w:tc>
        <w:tc>
          <w:tcPr>
            <w:tcW w:w="1945" w:type="dxa"/>
          </w:tcPr>
          <w:p w:rsidR="005167BF" w:rsidRDefault="005167BF">
            <w:pPr>
              <w:pStyle w:val="TableParagraph"/>
            </w:pPr>
          </w:p>
        </w:tc>
        <w:tc>
          <w:tcPr>
            <w:tcW w:w="5752" w:type="dxa"/>
          </w:tcPr>
          <w:p w:rsidR="005167BF" w:rsidRDefault="005167BF">
            <w:pPr>
              <w:pStyle w:val="TableParagraph"/>
            </w:pPr>
          </w:p>
        </w:tc>
      </w:tr>
      <w:tr w:rsidR="005167BF">
        <w:trPr>
          <w:trHeight w:val="834"/>
        </w:trPr>
        <w:tc>
          <w:tcPr>
            <w:tcW w:w="3755" w:type="dxa"/>
          </w:tcPr>
          <w:p w:rsidR="005167BF" w:rsidRDefault="00543202">
            <w:pPr>
              <w:pStyle w:val="TableParagraph"/>
              <w:spacing w:line="278" w:lineRule="auto"/>
              <w:ind w:left="107" w:right="216"/>
              <w:rPr>
                <w:sz w:val="24"/>
              </w:rPr>
            </w:pPr>
            <w:r>
              <w:rPr>
                <w:sz w:val="24"/>
              </w:rPr>
              <w:t>ОБЩЕЕ КОЛИЧЕСТВО ЧАСОВ</w:t>
            </w:r>
            <w:r>
              <w:rPr>
                <w:spacing w:val="-58"/>
                <w:sz w:val="24"/>
              </w:rPr>
              <w:t xml:space="preserve"> </w:t>
            </w:r>
            <w:r>
              <w:rPr>
                <w:sz w:val="24"/>
              </w:rPr>
              <w:t>ПО</w:t>
            </w:r>
            <w:r>
              <w:rPr>
                <w:spacing w:val="-2"/>
                <w:sz w:val="24"/>
              </w:rPr>
              <w:t xml:space="preserve"> </w:t>
            </w:r>
            <w:r>
              <w:rPr>
                <w:sz w:val="24"/>
              </w:rPr>
              <w:t>ПРОГРАММЕ</w:t>
            </w:r>
          </w:p>
        </w:tc>
        <w:tc>
          <w:tcPr>
            <w:tcW w:w="809" w:type="dxa"/>
          </w:tcPr>
          <w:p w:rsidR="005167BF" w:rsidRDefault="00543202">
            <w:pPr>
              <w:pStyle w:val="TableParagraph"/>
              <w:spacing w:line="270" w:lineRule="exact"/>
              <w:ind w:left="109"/>
              <w:rPr>
                <w:sz w:val="24"/>
              </w:rPr>
            </w:pPr>
            <w:r>
              <w:rPr>
                <w:sz w:val="24"/>
              </w:rPr>
              <w:t>132</w:t>
            </w:r>
          </w:p>
        </w:tc>
        <w:tc>
          <w:tcPr>
            <w:tcW w:w="1887" w:type="dxa"/>
          </w:tcPr>
          <w:p w:rsidR="005167BF" w:rsidRDefault="00543202">
            <w:pPr>
              <w:pStyle w:val="TableParagraph"/>
              <w:spacing w:line="270" w:lineRule="exact"/>
              <w:ind w:left="107"/>
              <w:rPr>
                <w:sz w:val="24"/>
              </w:rPr>
            </w:pPr>
            <w:r>
              <w:rPr>
                <w:sz w:val="24"/>
              </w:rPr>
              <w:t>0</w:t>
            </w:r>
          </w:p>
        </w:tc>
        <w:tc>
          <w:tcPr>
            <w:tcW w:w="1945" w:type="dxa"/>
          </w:tcPr>
          <w:p w:rsidR="005167BF" w:rsidRDefault="00543202">
            <w:pPr>
              <w:pStyle w:val="TableParagraph"/>
              <w:spacing w:line="270" w:lineRule="exact"/>
              <w:ind w:left="109"/>
              <w:rPr>
                <w:sz w:val="24"/>
              </w:rPr>
            </w:pPr>
            <w:r>
              <w:rPr>
                <w:sz w:val="24"/>
              </w:rPr>
              <w:t>0</w:t>
            </w:r>
          </w:p>
        </w:tc>
        <w:tc>
          <w:tcPr>
            <w:tcW w:w="5752" w:type="dxa"/>
          </w:tcPr>
          <w:p w:rsidR="005167BF" w:rsidRDefault="005167BF">
            <w:pPr>
              <w:pStyle w:val="TableParagraph"/>
            </w:pPr>
          </w:p>
        </w:tc>
      </w:tr>
    </w:tbl>
    <w:p w:rsidR="005167BF" w:rsidRDefault="00543202" w:rsidP="00101F78">
      <w:pPr>
        <w:pStyle w:val="a4"/>
        <w:numPr>
          <w:ilvl w:val="0"/>
          <w:numId w:val="95"/>
        </w:numPr>
        <w:tabs>
          <w:tab w:val="left" w:pos="1343"/>
        </w:tabs>
        <w:spacing w:line="275" w:lineRule="exact"/>
        <w:ind w:hanging="181"/>
        <w:rPr>
          <w:b/>
          <w:sz w:val="24"/>
        </w:rPr>
      </w:pPr>
      <w:r>
        <w:rPr>
          <w:b/>
          <w:sz w:val="24"/>
        </w:rPr>
        <w:t>КЛАСС</w:t>
      </w:r>
    </w:p>
    <w:p w:rsidR="005167BF" w:rsidRDefault="005167BF">
      <w:pPr>
        <w:pStyle w:val="a3"/>
        <w:ind w:left="0"/>
        <w:rPr>
          <w:b/>
          <w:sz w:val="20"/>
        </w:rPr>
      </w:pPr>
    </w:p>
    <w:p w:rsidR="005167BF" w:rsidRDefault="005167BF">
      <w:pPr>
        <w:pStyle w:val="a3"/>
        <w:spacing w:after="1"/>
        <w:ind w:left="0"/>
        <w:rPr>
          <w:b/>
          <w:sz w:val="28"/>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304"/>
        <w:gridCol w:w="5005"/>
        <w:gridCol w:w="1590"/>
        <w:gridCol w:w="1842"/>
        <w:gridCol w:w="1912"/>
        <w:gridCol w:w="3623"/>
      </w:tblGrid>
      <w:tr w:rsidR="005167BF">
        <w:trPr>
          <w:trHeight w:val="362"/>
        </w:trPr>
        <w:tc>
          <w:tcPr>
            <w:tcW w:w="1304" w:type="dxa"/>
            <w:vMerge w:val="restart"/>
          </w:tcPr>
          <w:p w:rsidR="005167BF" w:rsidRDefault="005167BF">
            <w:pPr>
              <w:pStyle w:val="TableParagraph"/>
              <w:spacing w:before="7"/>
              <w:rPr>
                <w:b/>
                <w:sz w:val="33"/>
              </w:rPr>
            </w:pPr>
          </w:p>
          <w:p w:rsidR="005167BF" w:rsidRDefault="00543202">
            <w:pPr>
              <w:pStyle w:val="TableParagraph"/>
              <w:ind w:left="237"/>
              <w:rPr>
                <w:b/>
                <w:sz w:val="24"/>
              </w:rPr>
            </w:pPr>
            <w:r>
              <w:rPr>
                <w:b/>
                <w:sz w:val="24"/>
              </w:rPr>
              <w:t>№</w:t>
            </w:r>
            <w:r>
              <w:rPr>
                <w:b/>
                <w:spacing w:val="-2"/>
                <w:sz w:val="24"/>
              </w:rPr>
              <w:t xml:space="preserve"> </w:t>
            </w:r>
            <w:r>
              <w:rPr>
                <w:b/>
                <w:sz w:val="24"/>
              </w:rPr>
              <w:t>п/п</w:t>
            </w:r>
          </w:p>
        </w:tc>
        <w:tc>
          <w:tcPr>
            <w:tcW w:w="5005" w:type="dxa"/>
            <w:vMerge w:val="restart"/>
          </w:tcPr>
          <w:p w:rsidR="005167BF" w:rsidRDefault="005167BF">
            <w:pPr>
              <w:pStyle w:val="TableParagraph"/>
              <w:spacing w:before="7"/>
              <w:rPr>
                <w:b/>
                <w:sz w:val="33"/>
              </w:rPr>
            </w:pPr>
          </w:p>
          <w:p w:rsidR="005167BF" w:rsidRDefault="00543202">
            <w:pPr>
              <w:pStyle w:val="TableParagraph"/>
              <w:ind w:left="237"/>
              <w:rPr>
                <w:b/>
                <w:sz w:val="24"/>
              </w:rPr>
            </w:pPr>
            <w:r>
              <w:rPr>
                <w:b/>
                <w:sz w:val="24"/>
              </w:rPr>
              <w:t>Наименование</w:t>
            </w:r>
            <w:r>
              <w:rPr>
                <w:b/>
                <w:spacing w:val="-3"/>
                <w:sz w:val="24"/>
              </w:rPr>
              <w:t xml:space="preserve"> </w:t>
            </w:r>
            <w:r>
              <w:rPr>
                <w:b/>
                <w:sz w:val="24"/>
              </w:rPr>
              <w:t>разделов</w:t>
            </w:r>
            <w:r>
              <w:rPr>
                <w:b/>
                <w:spacing w:val="-1"/>
                <w:sz w:val="24"/>
              </w:rPr>
              <w:t xml:space="preserve"> </w:t>
            </w:r>
            <w:r>
              <w:rPr>
                <w:b/>
                <w:sz w:val="24"/>
              </w:rPr>
              <w:t>и</w:t>
            </w:r>
            <w:r>
              <w:rPr>
                <w:b/>
                <w:spacing w:val="-1"/>
                <w:sz w:val="24"/>
              </w:rPr>
              <w:t xml:space="preserve"> </w:t>
            </w:r>
            <w:r>
              <w:rPr>
                <w:b/>
                <w:sz w:val="24"/>
              </w:rPr>
              <w:t>тем</w:t>
            </w:r>
            <w:r>
              <w:rPr>
                <w:b/>
                <w:spacing w:val="-3"/>
                <w:sz w:val="24"/>
              </w:rPr>
              <w:t xml:space="preserve"> </w:t>
            </w:r>
            <w:r>
              <w:rPr>
                <w:b/>
                <w:sz w:val="24"/>
              </w:rPr>
              <w:t>программы</w:t>
            </w:r>
          </w:p>
        </w:tc>
        <w:tc>
          <w:tcPr>
            <w:tcW w:w="5344" w:type="dxa"/>
            <w:gridSpan w:val="3"/>
          </w:tcPr>
          <w:p w:rsidR="005167BF" w:rsidRDefault="00543202">
            <w:pPr>
              <w:pStyle w:val="TableParagraph"/>
              <w:spacing w:before="43"/>
              <w:ind w:left="99"/>
              <w:rPr>
                <w:b/>
                <w:sz w:val="24"/>
              </w:rPr>
            </w:pPr>
            <w:r>
              <w:rPr>
                <w:b/>
                <w:sz w:val="24"/>
              </w:rPr>
              <w:t>Количество</w:t>
            </w:r>
            <w:r>
              <w:rPr>
                <w:b/>
                <w:spacing w:val="-4"/>
                <w:sz w:val="24"/>
              </w:rPr>
              <w:t xml:space="preserve"> </w:t>
            </w:r>
            <w:r>
              <w:rPr>
                <w:b/>
                <w:sz w:val="24"/>
              </w:rPr>
              <w:t>часов</w:t>
            </w:r>
          </w:p>
        </w:tc>
        <w:tc>
          <w:tcPr>
            <w:tcW w:w="3623" w:type="dxa"/>
            <w:vMerge w:val="restart"/>
          </w:tcPr>
          <w:p w:rsidR="005167BF" w:rsidRDefault="00543202">
            <w:pPr>
              <w:pStyle w:val="TableParagraph"/>
              <w:spacing w:before="229" w:line="276" w:lineRule="auto"/>
              <w:ind w:left="231" w:right="543"/>
              <w:rPr>
                <w:b/>
                <w:sz w:val="24"/>
              </w:rPr>
            </w:pPr>
            <w:r>
              <w:rPr>
                <w:b/>
                <w:sz w:val="24"/>
              </w:rPr>
              <w:t>Электронные (цифровые)</w:t>
            </w:r>
            <w:r>
              <w:rPr>
                <w:b/>
                <w:spacing w:val="-57"/>
                <w:sz w:val="24"/>
              </w:rPr>
              <w:t xml:space="preserve"> </w:t>
            </w:r>
            <w:r>
              <w:rPr>
                <w:b/>
                <w:sz w:val="24"/>
              </w:rPr>
              <w:t>образовательные</w:t>
            </w:r>
            <w:r>
              <w:rPr>
                <w:b/>
                <w:spacing w:val="-14"/>
                <w:sz w:val="24"/>
              </w:rPr>
              <w:t xml:space="preserve"> </w:t>
            </w:r>
            <w:r>
              <w:rPr>
                <w:b/>
                <w:sz w:val="24"/>
              </w:rPr>
              <w:t>ресурсы</w:t>
            </w:r>
          </w:p>
        </w:tc>
      </w:tr>
      <w:tr w:rsidR="005167BF">
        <w:trPr>
          <w:trHeight w:val="989"/>
        </w:trPr>
        <w:tc>
          <w:tcPr>
            <w:tcW w:w="1304" w:type="dxa"/>
            <w:vMerge/>
            <w:tcBorders>
              <w:top w:val="nil"/>
            </w:tcBorders>
          </w:tcPr>
          <w:p w:rsidR="005167BF" w:rsidRDefault="005167BF">
            <w:pPr>
              <w:rPr>
                <w:sz w:val="2"/>
                <w:szCs w:val="2"/>
              </w:rPr>
            </w:pPr>
          </w:p>
        </w:tc>
        <w:tc>
          <w:tcPr>
            <w:tcW w:w="5005" w:type="dxa"/>
            <w:vMerge/>
            <w:tcBorders>
              <w:top w:val="nil"/>
            </w:tcBorders>
          </w:tcPr>
          <w:p w:rsidR="005167BF" w:rsidRDefault="005167BF">
            <w:pPr>
              <w:rPr>
                <w:sz w:val="2"/>
                <w:szCs w:val="2"/>
              </w:rPr>
            </w:pPr>
          </w:p>
        </w:tc>
        <w:tc>
          <w:tcPr>
            <w:tcW w:w="1590" w:type="dxa"/>
          </w:tcPr>
          <w:p w:rsidR="005167BF" w:rsidRDefault="00543202">
            <w:pPr>
              <w:pStyle w:val="TableParagraph"/>
              <w:spacing w:before="205"/>
              <w:ind w:left="234"/>
              <w:rPr>
                <w:b/>
                <w:sz w:val="24"/>
              </w:rPr>
            </w:pPr>
            <w:r>
              <w:rPr>
                <w:b/>
                <w:sz w:val="24"/>
              </w:rPr>
              <w:t>Всего</w:t>
            </w:r>
          </w:p>
        </w:tc>
        <w:tc>
          <w:tcPr>
            <w:tcW w:w="1842" w:type="dxa"/>
          </w:tcPr>
          <w:p w:rsidR="005167BF" w:rsidRDefault="00543202">
            <w:pPr>
              <w:pStyle w:val="TableParagraph"/>
              <w:spacing w:before="46" w:line="276" w:lineRule="auto"/>
              <w:ind w:left="233" w:right="86"/>
              <w:rPr>
                <w:b/>
                <w:sz w:val="24"/>
              </w:rPr>
            </w:pPr>
            <w:r>
              <w:rPr>
                <w:b/>
                <w:sz w:val="24"/>
              </w:rPr>
              <w:t>Контрольные</w:t>
            </w:r>
            <w:r>
              <w:rPr>
                <w:b/>
                <w:spacing w:val="-57"/>
                <w:sz w:val="24"/>
              </w:rPr>
              <w:t xml:space="preserve"> </w:t>
            </w:r>
            <w:r>
              <w:rPr>
                <w:b/>
                <w:sz w:val="24"/>
              </w:rPr>
              <w:t>работы</w:t>
            </w:r>
          </w:p>
        </w:tc>
        <w:tc>
          <w:tcPr>
            <w:tcW w:w="1912" w:type="dxa"/>
          </w:tcPr>
          <w:p w:rsidR="005167BF" w:rsidRDefault="00543202">
            <w:pPr>
              <w:pStyle w:val="TableParagraph"/>
              <w:spacing w:before="46" w:line="276" w:lineRule="auto"/>
              <w:ind w:left="232" w:right="88"/>
              <w:rPr>
                <w:b/>
                <w:sz w:val="24"/>
              </w:rPr>
            </w:pPr>
            <w:r>
              <w:rPr>
                <w:b/>
                <w:sz w:val="24"/>
              </w:rPr>
              <w:t>Практические</w:t>
            </w:r>
            <w:r>
              <w:rPr>
                <w:b/>
                <w:spacing w:val="-57"/>
                <w:sz w:val="24"/>
              </w:rPr>
              <w:t xml:space="preserve"> </w:t>
            </w:r>
            <w:r>
              <w:rPr>
                <w:b/>
                <w:sz w:val="24"/>
              </w:rPr>
              <w:t>работы</w:t>
            </w:r>
          </w:p>
        </w:tc>
        <w:tc>
          <w:tcPr>
            <w:tcW w:w="3623" w:type="dxa"/>
            <w:vMerge/>
            <w:tcBorders>
              <w:top w:val="nil"/>
            </w:tcBorders>
          </w:tcPr>
          <w:p w:rsidR="005167BF" w:rsidRDefault="005167BF">
            <w:pPr>
              <w:rPr>
                <w:sz w:val="2"/>
                <w:szCs w:val="2"/>
              </w:rPr>
            </w:pPr>
          </w:p>
        </w:tc>
      </w:tr>
      <w:tr w:rsidR="005167BF">
        <w:trPr>
          <w:trHeight w:val="362"/>
        </w:trPr>
        <w:tc>
          <w:tcPr>
            <w:tcW w:w="15276" w:type="dxa"/>
            <w:gridSpan w:val="6"/>
          </w:tcPr>
          <w:p w:rsidR="005167BF" w:rsidRDefault="00543202">
            <w:pPr>
              <w:pStyle w:val="TableParagraph"/>
              <w:spacing w:before="46"/>
              <w:ind w:left="237"/>
              <w:rPr>
                <w:b/>
                <w:sz w:val="24"/>
              </w:rPr>
            </w:pPr>
            <w:r>
              <w:rPr>
                <w:b/>
                <w:sz w:val="24"/>
              </w:rPr>
              <w:t>Раздел</w:t>
            </w:r>
            <w:r>
              <w:rPr>
                <w:b/>
                <w:spacing w:val="-3"/>
                <w:sz w:val="24"/>
              </w:rPr>
              <w:t xml:space="preserve"> </w:t>
            </w:r>
            <w:r>
              <w:rPr>
                <w:b/>
                <w:sz w:val="24"/>
              </w:rPr>
              <w:t>1.</w:t>
            </w:r>
            <w:r>
              <w:rPr>
                <w:b/>
                <w:spacing w:val="1"/>
                <w:sz w:val="24"/>
              </w:rPr>
              <w:t xml:space="preserve"> </w:t>
            </w:r>
            <w:r>
              <w:rPr>
                <w:b/>
                <w:sz w:val="24"/>
              </w:rPr>
              <w:t>Числа</w:t>
            </w:r>
            <w:r>
              <w:rPr>
                <w:b/>
                <w:spacing w:val="-2"/>
                <w:sz w:val="24"/>
              </w:rPr>
              <w:t xml:space="preserve"> </w:t>
            </w:r>
            <w:r>
              <w:rPr>
                <w:b/>
                <w:sz w:val="24"/>
              </w:rPr>
              <w:t>и</w:t>
            </w:r>
            <w:r>
              <w:rPr>
                <w:b/>
                <w:spacing w:val="-2"/>
                <w:sz w:val="24"/>
              </w:rPr>
              <w:t xml:space="preserve"> </w:t>
            </w:r>
            <w:r>
              <w:rPr>
                <w:b/>
                <w:sz w:val="24"/>
              </w:rPr>
              <w:t>величины</w:t>
            </w:r>
          </w:p>
        </w:tc>
      </w:tr>
      <w:tr w:rsidR="005167BF">
        <w:trPr>
          <w:trHeight w:val="1315"/>
        </w:trPr>
        <w:tc>
          <w:tcPr>
            <w:tcW w:w="1304" w:type="dxa"/>
          </w:tcPr>
          <w:p w:rsidR="005167BF" w:rsidRDefault="005167BF">
            <w:pPr>
              <w:pStyle w:val="TableParagraph"/>
              <w:rPr>
                <w:b/>
                <w:sz w:val="26"/>
              </w:rPr>
            </w:pPr>
          </w:p>
          <w:p w:rsidR="005167BF" w:rsidRDefault="00543202">
            <w:pPr>
              <w:pStyle w:val="TableParagraph"/>
              <w:spacing w:before="217"/>
              <w:ind w:left="103"/>
              <w:rPr>
                <w:sz w:val="24"/>
              </w:rPr>
            </w:pPr>
            <w:r>
              <w:rPr>
                <w:sz w:val="24"/>
              </w:rPr>
              <w:t>1.1</w:t>
            </w:r>
          </w:p>
        </w:tc>
        <w:tc>
          <w:tcPr>
            <w:tcW w:w="5005" w:type="dxa"/>
          </w:tcPr>
          <w:p w:rsidR="005167BF" w:rsidRDefault="005167BF">
            <w:pPr>
              <w:pStyle w:val="TableParagraph"/>
              <w:rPr>
                <w:b/>
                <w:sz w:val="26"/>
              </w:rPr>
            </w:pPr>
          </w:p>
          <w:p w:rsidR="005167BF" w:rsidRDefault="00543202">
            <w:pPr>
              <w:pStyle w:val="TableParagraph"/>
              <w:spacing w:before="217"/>
              <w:ind w:left="237"/>
              <w:rPr>
                <w:sz w:val="24"/>
              </w:rPr>
            </w:pPr>
            <w:r>
              <w:rPr>
                <w:sz w:val="24"/>
              </w:rPr>
              <w:t>Числа</w:t>
            </w:r>
          </w:p>
        </w:tc>
        <w:tc>
          <w:tcPr>
            <w:tcW w:w="1590" w:type="dxa"/>
          </w:tcPr>
          <w:p w:rsidR="005167BF" w:rsidRDefault="005167BF">
            <w:pPr>
              <w:pStyle w:val="TableParagraph"/>
              <w:rPr>
                <w:b/>
                <w:sz w:val="26"/>
              </w:rPr>
            </w:pPr>
          </w:p>
          <w:p w:rsidR="005167BF" w:rsidRDefault="00543202">
            <w:pPr>
              <w:pStyle w:val="TableParagraph"/>
              <w:spacing w:before="217"/>
              <w:ind w:right="635"/>
              <w:jc w:val="right"/>
              <w:rPr>
                <w:sz w:val="24"/>
              </w:rPr>
            </w:pPr>
            <w:r>
              <w:rPr>
                <w:sz w:val="24"/>
              </w:rPr>
              <w:t>9</w:t>
            </w:r>
          </w:p>
        </w:tc>
        <w:tc>
          <w:tcPr>
            <w:tcW w:w="1842" w:type="dxa"/>
          </w:tcPr>
          <w:p w:rsidR="00AA130C" w:rsidRDefault="00AA130C">
            <w:pPr>
              <w:pStyle w:val="TableParagraph"/>
            </w:pPr>
          </w:p>
          <w:p w:rsidR="00AA130C" w:rsidRDefault="00AA130C" w:rsidP="00AA130C"/>
          <w:p w:rsidR="005167BF" w:rsidRPr="00AA130C" w:rsidRDefault="00AA130C" w:rsidP="00AA130C">
            <w:pPr>
              <w:jc w:val="center"/>
            </w:pPr>
            <w:r>
              <w:t>1</w:t>
            </w:r>
          </w:p>
        </w:tc>
        <w:tc>
          <w:tcPr>
            <w:tcW w:w="1912" w:type="dxa"/>
          </w:tcPr>
          <w:p w:rsidR="005167BF" w:rsidRDefault="005167BF">
            <w:pPr>
              <w:pStyle w:val="TableParagraph"/>
            </w:pPr>
          </w:p>
        </w:tc>
        <w:tc>
          <w:tcPr>
            <w:tcW w:w="3623" w:type="dxa"/>
          </w:tcPr>
          <w:p w:rsidR="005167BF" w:rsidRDefault="00543202">
            <w:pPr>
              <w:pStyle w:val="TableParagraph"/>
              <w:spacing w:before="7" w:line="310" w:lineRule="atLeast"/>
              <w:ind w:left="96" w:right="262"/>
              <w:rPr>
                <w:sz w:val="24"/>
              </w:rPr>
            </w:pPr>
            <w:r>
              <w:rPr>
                <w:sz w:val="24"/>
              </w:rPr>
              <w:t>Электронное приложение к</w:t>
            </w:r>
            <w:r>
              <w:rPr>
                <w:spacing w:val="1"/>
                <w:sz w:val="24"/>
              </w:rPr>
              <w:t xml:space="preserve"> </w:t>
            </w:r>
            <w:r>
              <w:rPr>
                <w:sz w:val="24"/>
              </w:rPr>
              <w:t>учебнику(СD)</w:t>
            </w:r>
            <w:r>
              <w:rPr>
                <w:spacing w:val="-10"/>
                <w:sz w:val="24"/>
              </w:rPr>
              <w:t xml:space="preserve"> </w:t>
            </w:r>
            <w:hyperlink r:id="rId294">
              <w:r>
                <w:rPr>
                  <w:color w:val="0462C1"/>
                  <w:sz w:val="24"/>
                  <w:u w:val="single" w:color="0462C1"/>
                </w:rPr>
                <w:t>https://resh.edu.ru</w:t>
              </w:r>
            </w:hyperlink>
            <w:r>
              <w:rPr>
                <w:color w:val="0462C1"/>
                <w:spacing w:val="-57"/>
                <w:sz w:val="24"/>
              </w:rPr>
              <w:t xml:space="preserve"> </w:t>
            </w:r>
            <w:hyperlink r:id="rId295">
              <w:r>
                <w:rPr>
                  <w:color w:val="0462C1"/>
                  <w:sz w:val="24"/>
                  <w:u w:val="single" w:color="0462C1"/>
                </w:rPr>
                <w:t>https://uchi.ru</w:t>
              </w:r>
            </w:hyperlink>
            <w:r>
              <w:rPr>
                <w:color w:val="0462C1"/>
                <w:spacing w:val="1"/>
                <w:sz w:val="24"/>
              </w:rPr>
              <w:t xml:space="preserve"> </w:t>
            </w:r>
            <w:hyperlink r:id="rId296">
              <w:r>
                <w:rPr>
                  <w:color w:val="0462C1"/>
                  <w:sz w:val="24"/>
                  <w:u w:val="single" w:color="0462C1"/>
                </w:rPr>
                <w:t>https://www.yaklass.ru</w:t>
              </w:r>
            </w:hyperlink>
          </w:p>
        </w:tc>
      </w:tr>
      <w:tr w:rsidR="005167BF">
        <w:trPr>
          <w:trHeight w:val="1312"/>
        </w:trPr>
        <w:tc>
          <w:tcPr>
            <w:tcW w:w="1304" w:type="dxa"/>
          </w:tcPr>
          <w:p w:rsidR="005167BF" w:rsidRDefault="005167BF">
            <w:pPr>
              <w:pStyle w:val="TableParagraph"/>
              <w:rPr>
                <w:b/>
                <w:sz w:val="26"/>
              </w:rPr>
            </w:pPr>
          </w:p>
          <w:p w:rsidR="005167BF" w:rsidRDefault="00543202">
            <w:pPr>
              <w:pStyle w:val="TableParagraph"/>
              <w:spacing w:before="217"/>
              <w:ind w:left="103"/>
              <w:rPr>
                <w:sz w:val="24"/>
              </w:rPr>
            </w:pPr>
            <w:r>
              <w:rPr>
                <w:sz w:val="24"/>
              </w:rPr>
              <w:t>1.2</w:t>
            </w:r>
          </w:p>
        </w:tc>
        <w:tc>
          <w:tcPr>
            <w:tcW w:w="5005" w:type="dxa"/>
          </w:tcPr>
          <w:p w:rsidR="005167BF" w:rsidRDefault="005167BF">
            <w:pPr>
              <w:pStyle w:val="TableParagraph"/>
              <w:rPr>
                <w:b/>
                <w:sz w:val="26"/>
              </w:rPr>
            </w:pPr>
          </w:p>
          <w:p w:rsidR="005167BF" w:rsidRDefault="00543202">
            <w:pPr>
              <w:pStyle w:val="TableParagraph"/>
              <w:spacing w:before="217"/>
              <w:ind w:left="237"/>
              <w:rPr>
                <w:sz w:val="24"/>
              </w:rPr>
            </w:pPr>
            <w:r>
              <w:rPr>
                <w:sz w:val="24"/>
              </w:rPr>
              <w:t>Величины</w:t>
            </w:r>
          </w:p>
        </w:tc>
        <w:tc>
          <w:tcPr>
            <w:tcW w:w="1590" w:type="dxa"/>
          </w:tcPr>
          <w:p w:rsidR="005167BF" w:rsidRDefault="005167BF">
            <w:pPr>
              <w:pStyle w:val="TableParagraph"/>
              <w:rPr>
                <w:b/>
                <w:sz w:val="26"/>
              </w:rPr>
            </w:pPr>
          </w:p>
          <w:p w:rsidR="005167BF" w:rsidRDefault="00543202">
            <w:pPr>
              <w:pStyle w:val="TableParagraph"/>
              <w:spacing w:before="217"/>
              <w:ind w:right="575"/>
              <w:jc w:val="right"/>
              <w:rPr>
                <w:sz w:val="24"/>
              </w:rPr>
            </w:pPr>
            <w:r>
              <w:rPr>
                <w:sz w:val="24"/>
              </w:rPr>
              <w:t>10</w:t>
            </w:r>
          </w:p>
        </w:tc>
        <w:tc>
          <w:tcPr>
            <w:tcW w:w="1842" w:type="dxa"/>
          </w:tcPr>
          <w:p w:rsidR="00AA130C" w:rsidRDefault="00AA130C">
            <w:pPr>
              <w:pStyle w:val="TableParagraph"/>
            </w:pPr>
          </w:p>
          <w:p w:rsidR="00AA130C" w:rsidRPr="00AA130C" w:rsidRDefault="00AA130C" w:rsidP="00AA130C"/>
          <w:p w:rsidR="00AA130C" w:rsidRDefault="00AA130C" w:rsidP="00AA130C"/>
          <w:p w:rsidR="005167BF" w:rsidRPr="00AA130C" w:rsidRDefault="00AA130C" w:rsidP="00AA130C">
            <w:pPr>
              <w:jc w:val="center"/>
            </w:pPr>
            <w:r>
              <w:t>1</w:t>
            </w:r>
          </w:p>
        </w:tc>
        <w:tc>
          <w:tcPr>
            <w:tcW w:w="1912" w:type="dxa"/>
          </w:tcPr>
          <w:p w:rsidR="005167BF" w:rsidRDefault="005167BF">
            <w:pPr>
              <w:pStyle w:val="TableParagraph"/>
            </w:pPr>
          </w:p>
        </w:tc>
        <w:tc>
          <w:tcPr>
            <w:tcW w:w="3623" w:type="dxa"/>
          </w:tcPr>
          <w:p w:rsidR="005167BF" w:rsidRDefault="00543202">
            <w:pPr>
              <w:pStyle w:val="TableParagraph"/>
              <w:spacing w:before="38" w:line="276" w:lineRule="auto"/>
              <w:ind w:left="96" w:right="262"/>
              <w:rPr>
                <w:sz w:val="24"/>
              </w:rPr>
            </w:pPr>
            <w:r>
              <w:rPr>
                <w:sz w:val="24"/>
              </w:rPr>
              <w:t>Электронное приложение к</w:t>
            </w:r>
            <w:r>
              <w:rPr>
                <w:spacing w:val="1"/>
                <w:sz w:val="24"/>
              </w:rPr>
              <w:t xml:space="preserve"> </w:t>
            </w:r>
            <w:r>
              <w:rPr>
                <w:sz w:val="24"/>
              </w:rPr>
              <w:t>учебнику(СD)</w:t>
            </w:r>
            <w:r>
              <w:rPr>
                <w:spacing w:val="-10"/>
                <w:sz w:val="24"/>
              </w:rPr>
              <w:t xml:space="preserve"> </w:t>
            </w:r>
            <w:hyperlink r:id="rId297">
              <w:r>
                <w:rPr>
                  <w:color w:val="0462C1"/>
                  <w:sz w:val="24"/>
                  <w:u w:val="single" w:color="0462C1"/>
                </w:rPr>
                <w:t>https://resh.edu.ru</w:t>
              </w:r>
            </w:hyperlink>
            <w:r>
              <w:rPr>
                <w:color w:val="0462C1"/>
                <w:spacing w:val="-57"/>
                <w:sz w:val="24"/>
              </w:rPr>
              <w:t xml:space="preserve"> </w:t>
            </w:r>
            <w:hyperlink r:id="rId298">
              <w:r>
                <w:rPr>
                  <w:color w:val="0462C1"/>
                  <w:sz w:val="24"/>
                  <w:u w:val="single" w:color="0462C1"/>
                </w:rPr>
                <w:t>https://uchi.ru</w:t>
              </w:r>
            </w:hyperlink>
          </w:p>
          <w:p w:rsidR="005167BF" w:rsidRDefault="00EC1592">
            <w:pPr>
              <w:pStyle w:val="TableParagraph"/>
              <w:spacing w:before="1"/>
              <w:ind w:left="231"/>
              <w:rPr>
                <w:sz w:val="24"/>
              </w:rPr>
            </w:pPr>
            <w:hyperlink r:id="rId299">
              <w:r w:rsidR="00543202">
                <w:rPr>
                  <w:color w:val="0462C1"/>
                  <w:sz w:val="24"/>
                  <w:u w:val="single" w:color="0462C1"/>
                </w:rPr>
                <w:t>https://www.yaklass.ru</w:t>
              </w:r>
            </w:hyperlink>
          </w:p>
        </w:tc>
      </w:tr>
      <w:tr w:rsidR="005167BF">
        <w:trPr>
          <w:trHeight w:val="554"/>
        </w:trPr>
        <w:tc>
          <w:tcPr>
            <w:tcW w:w="6309" w:type="dxa"/>
            <w:gridSpan w:val="2"/>
          </w:tcPr>
          <w:p w:rsidR="005167BF" w:rsidRDefault="00543202">
            <w:pPr>
              <w:pStyle w:val="TableParagraph"/>
              <w:spacing w:before="137"/>
              <w:ind w:left="23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90" w:type="dxa"/>
          </w:tcPr>
          <w:p w:rsidR="005167BF" w:rsidRDefault="00543202">
            <w:pPr>
              <w:pStyle w:val="TableParagraph"/>
              <w:spacing w:before="137"/>
              <w:ind w:right="575"/>
              <w:jc w:val="right"/>
              <w:rPr>
                <w:sz w:val="24"/>
              </w:rPr>
            </w:pPr>
            <w:r>
              <w:rPr>
                <w:sz w:val="24"/>
              </w:rPr>
              <w:t>19</w:t>
            </w:r>
          </w:p>
        </w:tc>
        <w:tc>
          <w:tcPr>
            <w:tcW w:w="7377" w:type="dxa"/>
            <w:gridSpan w:val="3"/>
          </w:tcPr>
          <w:p w:rsidR="005167BF" w:rsidRDefault="005167BF">
            <w:pPr>
              <w:pStyle w:val="TableParagraph"/>
            </w:pPr>
          </w:p>
        </w:tc>
      </w:tr>
      <w:tr w:rsidR="005167BF">
        <w:trPr>
          <w:trHeight w:val="362"/>
        </w:trPr>
        <w:tc>
          <w:tcPr>
            <w:tcW w:w="15276" w:type="dxa"/>
            <w:gridSpan w:val="6"/>
          </w:tcPr>
          <w:p w:rsidR="005167BF" w:rsidRDefault="00543202">
            <w:pPr>
              <w:pStyle w:val="TableParagraph"/>
              <w:spacing w:before="46"/>
              <w:ind w:left="237"/>
              <w:rPr>
                <w:b/>
                <w:sz w:val="24"/>
              </w:rPr>
            </w:pPr>
            <w:r>
              <w:rPr>
                <w:b/>
                <w:sz w:val="24"/>
              </w:rPr>
              <w:t>Раздел</w:t>
            </w:r>
            <w:r>
              <w:rPr>
                <w:b/>
                <w:spacing w:val="-4"/>
                <w:sz w:val="24"/>
              </w:rPr>
              <w:t xml:space="preserve"> </w:t>
            </w:r>
            <w:r>
              <w:rPr>
                <w:b/>
                <w:sz w:val="24"/>
              </w:rPr>
              <w:t>2. Арифметические</w:t>
            </w:r>
            <w:r>
              <w:rPr>
                <w:b/>
                <w:spacing w:val="-3"/>
                <w:sz w:val="24"/>
              </w:rPr>
              <w:t xml:space="preserve"> </w:t>
            </w:r>
            <w:r>
              <w:rPr>
                <w:b/>
                <w:sz w:val="24"/>
              </w:rPr>
              <w:t>действия</w:t>
            </w:r>
          </w:p>
        </w:tc>
      </w:tr>
      <w:tr w:rsidR="005167BF">
        <w:trPr>
          <w:trHeight w:val="1315"/>
        </w:trPr>
        <w:tc>
          <w:tcPr>
            <w:tcW w:w="1304" w:type="dxa"/>
          </w:tcPr>
          <w:p w:rsidR="005167BF" w:rsidRDefault="005167BF">
            <w:pPr>
              <w:pStyle w:val="TableParagraph"/>
              <w:rPr>
                <w:b/>
                <w:sz w:val="26"/>
              </w:rPr>
            </w:pPr>
          </w:p>
          <w:p w:rsidR="005167BF" w:rsidRDefault="00543202">
            <w:pPr>
              <w:pStyle w:val="TableParagraph"/>
              <w:spacing w:before="218"/>
              <w:ind w:left="103"/>
              <w:rPr>
                <w:sz w:val="24"/>
              </w:rPr>
            </w:pPr>
            <w:r>
              <w:rPr>
                <w:sz w:val="24"/>
              </w:rPr>
              <w:t>2.1</w:t>
            </w:r>
          </w:p>
        </w:tc>
        <w:tc>
          <w:tcPr>
            <w:tcW w:w="5005" w:type="dxa"/>
          </w:tcPr>
          <w:p w:rsidR="005167BF" w:rsidRDefault="005167BF">
            <w:pPr>
              <w:pStyle w:val="TableParagraph"/>
              <w:rPr>
                <w:b/>
                <w:sz w:val="26"/>
              </w:rPr>
            </w:pPr>
          </w:p>
          <w:p w:rsidR="005167BF" w:rsidRDefault="00543202">
            <w:pPr>
              <w:pStyle w:val="TableParagraph"/>
              <w:spacing w:before="218"/>
              <w:ind w:left="237"/>
              <w:rPr>
                <w:sz w:val="24"/>
              </w:rPr>
            </w:pPr>
            <w:r>
              <w:rPr>
                <w:sz w:val="24"/>
              </w:rPr>
              <w:t>Сложение</w:t>
            </w:r>
            <w:r>
              <w:rPr>
                <w:spacing w:val="-4"/>
                <w:sz w:val="24"/>
              </w:rPr>
              <w:t xml:space="preserve"> </w:t>
            </w:r>
            <w:r>
              <w:rPr>
                <w:sz w:val="24"/>
              </w:rPr>
              <w:t>и</w:t>
            </w:r>
            <w:r>
              <w:rPr>
                <w:spacing w:val="-2"/>
                <w:sz w:val="24"/>
              </w:rPr>
              <w:t xml:space="preserve"> </w:t>
            </w:r>
            <w:r>
              <w:rPr>
                <w:sz w:val="24"/>
              </w:rPr>
              <w:t>вычитание</w:t>
            </w:r>
          </w:p>
        </w:tc>
        <w:tc>
          <w:tcPr>
            <w:tcW w:w="1590" w:type="dxa"/>
          </w:tcPr>
          <w:p w:rsidR="005167BF" w:rsidRDefault="005167BF">
            <w:pPr>
              <w:pStyle w:val="TableParagraph"/>
              <w:rPr>
                <w:b/>
                <w:sz w:val="26"/>
              </w:rPr>
            </w:pPr>
          </w:p>
          <w:p w:rsidR="005167BF" w:rsidRDefault="00543202">
            <w:pPr>
              <w:pStyle w:val="TableParagraph"/>
              <w:spacing w:before="218"/>
              <w:ind w:right="575"/>
              <w:jc w:val="right"/>
              <w:rPr>
                <w:sz w:val="24"/>
              </w:rPr>
            </w:pPr>
            <w:r>
              <w:rPr>
                <w:sz w:val="24"/>
              </w:rPr>
              <w:t>19</w:t>
            </w:r>
          </w:p>
        </w:tc>
        <w:tc>
          <w:tcPr>
            <w:tcW w:w="1842" w:type="dxa"/>
          </w:tcPr>
          <w:p w:rsidR="00AA130C" w:rsidRDefault="00AA130C" w:rsidP="00AA130C"/>
          <w:p w:rsidR="00AA130C" w:rsidRDefault="00AA130C" w:rsidP="00AA130C">
            <w:pPr>
              <w:jc w:val="center"/>
            </w:pPr>
          </w:p>
          <w:p w:rsidR="00AA130C" w:rsidRDefault="00AA130C" w:rsidP="00AA130C"/>
          <w:p w:rsidR="005167BF" w:rsidRPr="00AA130C" w:rsidRDefault="00AA130C" w:rsidP="00AA130C">
            <w:pPr>
              <w:ind w:firstLine="720"/>
            </w:pPr>
            <w:r>
              <w:t>1</w:t>
            </w:r>
          </w:p>
        </w:tc>
        <w:tc>
          <w:tcPr>
            <w:tcW w:w="1912" w:type="dxa"/>
          </w:tcPr>
          <w:p w:rsidR="005167BF" w:rsidRDefault="005167BF">
            <w:pPr>
              <w:pStyle w:val="TableParagraph"/>
            </w:pPr>
          </w:p>
        </w:tc>
        <w:tc>
          <w:tcPr>
            <w:tcW w:w="3623" w:type="dxa"/>
          </w:tcPr>
          <w:p w:rsidR="005167BF" w:rsidRDefault="00543202">
            <w:pPr>
              <w:pStyle w:val="TableParagraph"/>
              <w:spacing w:before="41" w:line="276" w:lineRule="auto"/>
              <w:ind w:left="96" w:right="262"/>
              <w:rPr>
                <w:sz w:val="24"/>
              </w:rPr>
            </w:pPr>
            <w:r>
              <w:rPr>
                <w:sz w:val="24"/>
              </w:rPr>
              <w:t>Электронное приложение к</w:t>
            </w:r>
            <w:r>
              <w:rPr>
                <w:spacing w:val="1"/>
                <w:sz w:val="24"/>
              </w:rPr>
              <w:t xml:space="preserve"> </w:t>
            </w:r>
            <w:r>
              <w:rPr>
                <w:sz w:val="24"/>
              </w:rPr>
              <w:t>учебнику(СD)</w:t>
            </w:r>
            <w:r>
              <w:rPr>
                <w:spacing w:val="-10"/>
                <w:sz w:val="24"/>
              </w:rPr>
              <w:t xml:space="preserve"> </w:t>
            </w:r>
            <w:hyperlink r:id="rId300">
              <w:r>
                <w:rPr>
                  <w:color w:val="0462C1"/>
                  <w:sz w:val="24"/>
                  <w:u w:val="single" w:color="0462C1"/>
                </w:rPr>
                <w:t>https://resh.edu.ru</w:t>
              </w:r>
            </w:hyperlink>
            <w:r>
              <w:rPr>
                <w:color w:val="0462C1"/>
                <w:spacing w:val="-57"/>
                <w:sz w:val="24"/>
              </w:rPr>
              <w:t xml:space="preserve"> </w:t>
            </w:r>
            <w:hyperlink r:id="rId301">
              <w:r>
                <w:rPr>
                  <w:color w:val="0462C1"/>
                  <w:sz w:val="24"/>
                  <w:u w:val="single" w:color="0462C1"/>
                </w:rPr>
                <w:t>https://uchi.ru</w:t>
              </w:r>
            </w:hyperlink>
          </w:p>
          <w:p w:rsidR="005167BF" w:rsidRDefault="00EC1592">
            <w:pPr>
              <w:pStyle w:val="TableParagraph"/>
              <w:spacing w:before="1"/>
              <w:ind w:left="231"/>
              <w:rPr>
                <w:sz w:val="24"/>
              </w:rPr>
            </w:pPr>
            <w:hyperlink r:id="rId302">
              <w:r w:rsidR="00543202">
                <w:rPr>
                  <w:color w:val="0462C1"/>
                  <w:sz w:val="24"/>
                  <w:u w:val="single" w:color="0462C1"/>
                </w:rPr>
                <w:t>https://www.yaklass.ru</w:t>
              </w:r>
            </w:hyperlink>
          </w:p>
        </w:tc>
      </w:tr>
      <w:tr w:rsidR="005167BF">
        <w:trPr>
          <w:trHeight w:val="359"/>
        </w:trPr>
        <w:tc>
          <w:tcPr>
            <w:tcW w:w="1304" w:type="dxa"/>
          </w:tcPr>
          <w:p w:rsidR="005167BF" w:rsidRDefault="00543202">
            <w:pPr>
              <w:pStyle w:val="TableParagraph"/>
              <w:spacing w:before="41"/>
              <w:ind w:left="103"/>
              <w:rPr>
                <w:sz w:val="24"/>
              </w:rPr>
            </w:pPr>
            <w:r>
              <w:rPr>
                <w:sz w:val="24"/>
              </w:rPr>
              <w:t>2.2</w:t>
            </w:r>
          </w:p>
        </w:tc>
        <w:tc>
          <w:tcPr>
            <w:tcW w:w="5005" w:type="dxa"/>
          </w:tcPr>
          <w:p w:rsidR="005167BF" w:rsidRDefault="00543202">
            <w:pPr>
              <w:pStyle w:val="TableParagraph"/>
              <w:spacing w:before="41"/>
              <w:ind w:left="237"/>
              <w:rPr>
                <w:sz w:val="24"/>
              </w:rPr>
            </w:pPr>
            <w:r>
              <w:rPr>
                <w:sz w:val="24"/>
              </w:rPr>
              <w:t>Умножение</w:t>
            </w:r>
            <w:r>
              <w:rPr>
                <w:spacing w:val="-3"/>
                <w:sz w:val="24"/>
              </w:rPr>
              <w:t xml:space="preserve"> </w:t>
            </w:r>
            <w:r>
              <w:rPr>
                <w:sz w:val="24"/>
              </w:rPr>
              <w:t>и</w:t>
            </w:r>
            <w:r>
              <w:rPr>
                <w:spacing w:val="-1"/>
                <w:sz w:val="24"/>
              </w:rPr>
              <w:t xml:space="preserve"> </w:t>
            </w:r>
            <w:r>
              <w:rPr>
                <w:sz w:val="24"/>
              </w:rPr>
              <w:t>деление</w:t>
            </w:r>
          </w:p>
        </w:tc>
        <w:tc>
          <w:tcPr>
            <w:tcW w:w="1590" w:type="dxa"/>
          </w:tcPr>
          <w:p w:rsidR="005167BF" w:rsidRDefault="00543202">
            <w:pPr>
              <w:pStyle w:val="TableParagraph"/>
              <w:spacing w:before="41"/>
              <w:ind w:right="575"/>
              <w:jc w:val="right"/>
              <w:rPr>
                <w:sz w:val="24"/>
              </w:rPr>
            </w:pPr>
            <w:r>
              <w:rPr>
                <w:sz w:val="24"/>
              </w:rPr>
              <w:t>25</w:t>
            </w:r>
          </w:p>
        </w:tc>
        <w:tc>
          <w:tcPr>
            <w:tcW w:w="1842" w:type="dxa"/>
          </w:tcPr>
          <w:p w:rsidR="005167BF" w:rsidRDefault="00AA130C" w:rsidP="00AA130C">
            <w:pPr>
              <w:pStyle w:val="TableParagraph"/>
              <w:ind w:firstLine="720"/>
            </w:pPr>
            <w:r>
              <w:t>1</w:t>
            </w:r>
          </w:p>
        </w:tc>
        <w:tc>
          <w:tcPr>
            <w:tcW w:w="1912" w:type="dxa"/>
          </w:tcPr>
          <w:p w:rsidR="005167BF" w:rsidRDefault="005167BF">
            <w:pPr>
              <w:pStyle w:val="TableParagraph"/>
            </w:pPr>
          </w:p>
        </w:tc>
        <w:tc>
          <w:tcPr>
            <w:tcW w:w="3623" w:type="dxa"/>
          </w:tcPr>
          <w:p w:rsidR="005167BF" w:rsidRDefault="00543202">
            <w:pPr>
              <w:pStyle w:val="TableParagraph"/>
              <w:spacing w:before="41"/>
              <w:ind w:left="96"/>
              <w:rPr>
                <w:sz w:val="24"/>
              </w:rPr>
            </w:pPr>
            <w:r>
              <w:rPr>
                <w:sz w:val="24"/>
              </w:rPr>
              <w:t>Электронное</w:t>
            </w:r>
            <w:r>
              <w:rPr>
                <w:spacing w:val="-4"/>
                <w:sz w:val="24"/>
              </w:rPr>
              <w:t xml:space="preserve"> </w:t>
            </w:r>
            <w:r>
              <w:rPr>
                <w:sz w:val="24"/>
              </w:rPr>
              <w:t>приложение</w:t>
            </w:r>
            <w:r>
              <w:rPr>
                <w:spacing w:val="-4"/>
                <w:sz w:val="24"/>
              </w:rPr>
              <w:t xml:space="preserve"> </w:t>
            </w:r>
            <w:r>
              <w:rPr>
                <w:sz w:val="24"/>
              </w:rPr>
              <w:t>к</w:t>
            </w:r>
          </w:p>
        </w:tc>
      </w:tr>
    </w:tbl>
    <w:p w:rsidR="005167BF" w:rsidRDefault="005167BF">
      <w:pPr>
        <w:rPr>
          <w:sz w:val="24"/>
        </w:rPr>
        <w:sectPr w:rsidR="005167BF">
          <w:pgSz w:w="16390" w:h="11910" w:orient="landscape"/>
          <w:pgMar w:top="420" w:right="380" w:bottom="1080" w:left="160" w:header="0" w:footer="887"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304"/>
        <w:gridCol w:w="5005"/>
        <w:gridCol w:w="1590"/>
        <w:gridCol w:w="1842"/>
        <w:gridCol w:w="1912"/>
        <w:gridCol w:w="3623"/>
      </w:tblGrid>
      <w:tr w:rsidR="005167BF">
        <w:trPr>
          <w:trHeight w:val="996"/>
        </w:trPr>
        <w:tc>
          <w:tcPr>
            <w:tcW w:w="1304" w:type="dxa"/>
          </w:tcPr>
          <w:p w:rsidR="005167BF" w:rsidRDefault="005167BF">
            <w:pPr>
              <w:pStyle w:val="TableParagraph"/>
            </w:pPr>
          </w:p>
        </w:tc>
        <w:tc>
          <w:tcPr>
            <w:tcW w:w="5005" w:type="dxa"/>
          </w:tcPr>
          <w:p w:rsidR="005167BF" w:rsidRDefault="005167BF">
            <w:pPr>
              <w:pStyle w:val="TableParagraph"/>
            </w:pPr>
          </w:p>
        </w:tc>
        <w:tc>
          <w:tcPr>
            <w:tcW w:w="1590" w:type="dxa"/>
          </w:tcPr>
          <w:p w:rsidR="005167BF" w:rsidRDefault="005167BF">
            <w:pPr>
              <w:pStyle w:val="TableParagraph"/>
            </w:pPr>
          </w:p>
        </w:tc>
        <w:tc>
          <w:tcPr>
            <w:tcW w:w="1842" w:type="dxa"/>
          </w:tcPr>
          <w:p w:rsidR="005167BF" w:rsidRDefault="005167BF">
            <w:pPr>
              <w:pStyle w:val="TableParagraph"/>
            </w:pPr>
          </w:p>
        </w:tc>
        <w:tc>
          <w:tcPr>
            <w:tcW w:w="1912" w:type="dxa"/>
          </w:tcPr>
          <w:p w:rsidR="005167BF" w:rsidRDefault="005167BF">
            <w:pPr>
              <w:pStyle w:val="TableParagraph"/>
            </w:pPr>
          </w:p>
        </w:tc>
        <w:tc>
          <w:tcPr>
            <w:tcW w:w="3623" w:type="dxa"/>
          </w:tcPr>
          <w:p w:rsidR="005167BF" w:rsidRDefault="00543202">
            <w:pPr>
              <w:pStyle w:val="TableParagraph"/>
              <w:spacing w:before="38"/>
              <w:ind w:left="96"/>
              <w:rPr>
                <w:sz w:val="24"/>
              </w:rPr>
            </w:pPr>
            <w:r>
              <w:rPr>
                <w:sz w:val="24"/>
              </w:rPr>
              <w:t>учебнику(СD)</w:t>
            </w:r>
            <w:r>
              <w:rPr>
                <w:spacing w:val="-6"/>
                <w:sz w:val="24"/>
              </w:rPr>
              <w:t xml:space="preserve"> </w:t>
            </w:r>
            <w:hyperlink r:id="rId303">
              <w:r>
                <w:rPr>
                  <w:color w:val="0462C1"/>
                  <w:sz w:val="24"/>
                  <w:u w:val="single" w:color="0462C1"/>
                </w:rPr>
                <w:t>https://resh.edu.ru</w:t>
              </w:r>
            </w:hyperlink>
          </w:p>
          <w:p w:rsidR="005167BF" w:rsidRDefault="00EC1592">
            <w:pPr>
              <w:pStyle w:val="TableParagraph"/>
              <w:spacing w:before="10" w:line="310" w:lineRule="atLeast"/>
              <w:ind w:left="231" w:right="262" w:hanging="135"/>
              <w:rPr>
                <w:sz w:val="24"/>
              </w:rPr>
            </w:pPr>
            <w:hyperlink r:id="rId304">
              <w:r w:rsidR="00543202">
                <w:rPr>
                  <w:color w:val="0462C1"/>
                  <w:sz w:val="24"/>
                  <w:u w:val="single" w:color="0462C1"/>
                </w:rPr>
                <w:t>https://uchi.ru</w:t>
              </w:r>
            </w:hyperlink>
            <w:r w:rsidR="00543202">
              <w:rPr>
                <w:color w:val="0462C1"/>
                <w:spacing w:val="1"/>
                <w:sz w:val="24"/>
              </w:rPr>
              <w:t xml:space="preserve"> </w:t>
            </w:r>
            <w:hyperlink r:id="rId305">
              <w:r w:rsidR="00543202">
                <w:rPr>
                  <w:color w:val="0462C1"/>
                  <w:spacing w:val="-1"/>
                  <w:sz w:val="24"/>
                  <w:u w:val="single" w:color="0462C1"/>
                </w:rPr>
                <w:t>https://www.yaklass.ru</w:t>
              </w:r>
            </w:hyperlink>
          </w:p>
        </w:tc>
      </w:tr>
      <w:tr w:rsidR="005167BF">
        <w:trPr>
          <w:trHeight w:val="1314"/>
        </w:trPr>
        <w:tc>
          <w:tcPr>
            <w:tcW w:w="1304" w:type="dxa"/>
          </w:tcPr>
          <w:p w:rsidR="005167BF" w:rsidRDefault="005167BF">
            <w:pPr>
              <w:pStyle w:val="TableParagraph"/>
              <w:rPr>
                <w:b/>
                <w:sz w:val="26"/>
              </w:rPr>
            </w:pPr>
          </w:p>
          <w:p w:rsidR="005167BF" w:rsidRDefault="00543202">
            <w:pPr>
              <w:pStyle w:val="TableParagraph"/>
              <w:spacing w:before="217"/>
              <w:ind w:left="103"/>
              <w:rPr>
                <w:sz w:val="24"/>
              </w:rPr>
            </w:pPr>
            <w:r>
              <w:rPr>
                <w:sz w:val="24"/>
              </w:rPr>
              <w:t>2.3</w:t>
            </w:r>
          </w:p>
        </w:tc>
        <w:tc>
          <w:tcPr>
            <w:tcW w:w="5005" w:type="dxa"/>
          </w:tcPr>
          <w:p w:rsidR="005167BF" w:rsidRDefault="005167BF">
            <w:pPr>
              <w:pStyle w:val="TableParagraph"/>
              <w:spacing w:before="1"/>
              <w:rPr>
                <w:b/>
                <w:sz w:val="31"/>
              </w:rPr>
            </w:pPr>
          </w:p>
          <w:p w:rsidR="005167BF" w:rsidRDefault="00543202">
            <w:pPr>
              <w:pStyle w:val="TableParagraph"/>
              <w:spacing w:line="276" w:lineRule="auto"/>
              <w:ind w:left="237" w:right="761"/>
              <w:rPr>
                <w:sz w:val="24"/>
              </w:rPr>
            </w:pPr>
            <w:r>
              <w:rPr>
                <w:sz w:val="24"/>
              </w:rPr>
              <w:t>Арифметические</w:t>
            </w:r>
            <w:r>
              <w:rPr>
                <w:spacing w:val="-5"/>
                <w:sz w:val="24"/>
              </w:rPr>
              <w:t xml:space="preserve"> </w:t>
            </w:r>
            <w:r>
              <w:rPr>
                <w:sz w:val="24"/>
              </w:rPr>
              <w:t>действия</w:t>
            </w:r>
            <w:r>
              <w:rPr>
                <w:spacing w:val="-3"/>
                <w:sz w:val="24"/>
              </w:rPr>
              <w:t xml:space="preserve"> </w:t>
            </w:r>
            <w:r>
              <w:rPr>
                <w:sz w:val="24"/>
              </w:rPr>
              <w:t>с</w:t>
            </w:r>
            <w:r>
              <w:rPr>
                <w:spacing w:val="-4"/>
                <w:sz w:val="24"/>
              </w:rPr>
              <w:t xml:space="preserve"> </w:t>
            </w:r>
            <w:r>
              <w:rPr>
                <w:sz w:val="24"/>
              </w:rPr>
              <w:t>числами</w:t>
            </w:r>
            <w:r>
              <w:rPr>
                <w:spacing w:val="-4"/>
                <w:sz w:val="24"/>
              </w:rPr>
              <w:t xml:space="preserve"> </w:t>
            </w:r>
            <w:r>
              <w:rPr>
                <w:sz w:val="24"/>
              </w:rPr>
              <w:t>в</w:t>
            </w:r>
            <w:r>
              <w:rPr>
                <w:spacing w:val="-57"/>
                <w:sz w:val="24"/>
              </w:rPr>
              <w:t xml:space="preserve"> </w:t>
            </w:r>
            <w:r>
              <w:rPr>
                <w:sz w:val="24"/>
              </w:rPr>
              <w:t>пределах</w:t>
            </w:r>
            <w:r>
              <w:rPr>
                <w:spacing w:val="1"/>
                <w:sz w:val="24"/>
              </w:rPr>
              <w:t xml:space="preserve"> </w:t>
            </w:r>
            <w:r>
              <w:rPr>
                <w:sz w:val="24"/>
              </w:rPr>
              <w:t>100</w:t>
            </w:r>
          </w:p>
        </w:tc>
        <w:tc>
          <w:tcPr>
            <w:tcW w:w="1590" w:type="dxa"/>
          </w:tcPr>
          <w:p w:rsidR="005167BF" w:rsidRDefault="005167BF">
            <w:pPr>
              <w:pStyle w:val="TableParagraph"/>
              <w:rPr>
                <w:b/>
                <w:sz w:val="26"/>
              </w:rPr>
            </w:pPr>
          </w:p>
          <w:p w:rsidR="005167BF" w:rsidRDefault="00543202">
            <w:pPr>
              <w:pStyle w:val="TableParagraph"/>
              <w:spacing w:before="217"/>
              <w:ind w:right="575"/>
              <w:jc w:val="right"/>
              <w:rPr>
                <w:sz w:val="24"/>
              </w:rPr>
            </w:pPr>
            <w:r>
              <w:rPr>
                <w:sz w:val="24"/>
              </w:rPr>
              <w:t>12</w:t>
            </w:r>
          </w:p>
        </w:tc>
        <w:tc>
          <w:tcPr>
            <w:tcW w:w="1842" w:type="dxa"/>
          </w:tcPr>
          <w:p w:rsidR="00AA130C" w:rsidRDefault="00AA130C">
            <w:pPr>
              <w:pStyle w:val="TableParagraph"/>
            </w:pPr>
          </w:p>
          <w:p w:rsidR="00AA130C" w:rsidRDefault="00AA130C" w:rsidP="00AA130C"/>
          <w:p w:rsidR="005167BF" w:rsidRPr="00AA130C" w:rsidRDefault="00AA130C" w:rsidP="00AA130C">
            <w:pPr>
              <w:ind w:firstLine="720"/>
            </w:pPr>
            <w:r>
              <w:t>1</w:t>
            </w:r>
          </w:p>
        </w:tc>
        <w:tc>
          <w:tcPr>
            <w:tcW w:w="1912" w:type="dxa"/>
          </w:tcPr>
          <w:p w:rsidR="005167BF" w:rsidRDefault="005167BF">
            <w:pPr>
              <w:pStyle w:val="TableParagraph"/>
            </w:pPr>
          </w:p>
        </w:tc>
        <w:tc>
          <w:tcPr>
            <w:tcW w:w="3623" w:type="dxa"/>
          </w:tcPr>
          <w:p w:rsidR="005167BF" w:rsidRDefault="00543202">
            <w:pPr>
              <w:pStyle w:val="TableParagraph"/>
              <w:spacing w:before="41" w:line="276" w:lineRule="auto"/>
              <w:ind w:left="96" w:right="262"/>
              <w:rPr>
                <w:sz w:val="24"/>
              </w:rPr>
            </w:pPr>
            <w:r>
              <w:rPr>
                <w:sz w:val="24"/>
              </w:rPr>
              <w:t>Электронное приложение к</w:t>
            </w:r>
            <w:r>
              <w:rPr>
                <w:spacing w:val="1"/>
                <w:sz w:val="24"/>
              </w:rPr>
              <w:t xml:space="preserve"> </w:t>
            </w:r>
            <w:r>
              <w:rPr>
                <w:sz w:val="24"/>
              </w:rPr>
              <w:t>учебнику(СD)</w:t>
            </w:r>
            <w:r>
              <w:rPr>
                <w:spacing w:val="-10"/>
                <w:sz w:val="24"/>
              </w:rPr>
              <w:t xml:space="preserve"> </w:t>
            </w:r>
            <w:hyperlink r:id="rId306">
              <w:r>
                <w:rPr>
                  <w:color w:val="0462C1"/>
                  <w:sz w:val="24"/>
                  <w:u w:val="single" w:color="0462C1"/>
                </w:rPr>
                <w:t>https://resh.edu.ru</w:t>
              </w:r>
            </w:hyperlink>
            <w:r>
              <w:rPr>
                <w:color w:val="0462C1"/>
                <w:spacing w:val="-57"/>
                <w:sz w:val="24"/>
              </w:rPr>
              <w:t xml:space="preserve"> </w:t>
            </w:r>
            <w:hyperlink r:id="rId307">
              <w:r>
                <w:rPr>
                  <w:color w:val="0462C1"/>
                  <w:sz w:val="24"/>
                  <w:u w:val="single" w:color="0462C1"/>
                </w:rPr>
                <w:t>https://uchi.ru</w:t>
              </w:r>
            </w:hyperlink>
          </w:p>
          <w:p w:rsidR="005167BF" w:rsidRDefault="00EC1592">
            <w:pPr>
              <w:pStyle w:val="TableParagraph"/>
              <w:ind w:left="231"/>
              <w:rPr>
                <w:sz w:val="24"/>
              </w:rPr>
            </w:pPr>
            <w:hyperlink r:id="rId308">
              <w:r w:rsidR="00543202">
                <w:rPr>
                  <w:color w:val="0462C1"/>
                  <w:sz w:val="24"/>
                  <w:u w:val="single" w:color="0462C1"/>
                </w:rPr>
                <w:t>https://www.yaklass.ru</w:t>
              </w:r>
            </w:hyperlink>
          </w:p>
        </w:tc>
      </w:tr>
      <w:tr w:rsidR="005167BF">
        <w:trPr>
          <w:trHeight w:val="554"/>
        </w:trPr>
        <w:tc>
          <w:tcPr>
            <w:tcW w:w="6309" w:type="dxa"/>
            <w:gridSpan w:val="2"/>
          </w:tcPr>
          <w:p w:rsidR="005167BF" w:rsidRDefault="00543202">
            <w:pPr>
              <w:pStyle w:val="TableParagraph"/>
              <w:spacing w:before="137"/>
              <w:ind w:left="23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90" w:type="dxa"/>
          </w:tcPr>
          <w:p w:rsidR="005167BF" w:rsidRDefault="00543202">
            <w:pPr>
              <w:pStyle w:val="TableParagraph"/>
              <w:spacing w:before="137"/>
              <w:ind w:right="575"/>
              <w:jc w:val="right"/>
              <w:rPr>
                <w:sz w:val="24"/>
              </w:rPr>
            </w:pPr>
            <w:r>
              <w:rPr>
                <w:sz w:val="24"/>
              </w:rPr>
              <w:t>56</w:t>
            </w:r>
          </w:p>
        </w:tc>
        <w:tc>
          <w:tcPr>
            <w:tcW w:w="7377" w:type="dxa"/>
            <w:gridSpan w:val="3"/>
          </w:tcPr>
          <w:p w:rsidR="005167BF" w:rsidRDefault="005167BF">
            <w:pPr>
              <w:pStyle w:val="TableParagraph"/>
            </w:pPr>
          </w:p>
        </w:tc>
      </w:tr>
      <w:tr w:rsidR="005167BF">
        <w:trPr>
          <w:trHeight w:val="362"/>
        </w:trPr>
        <w:tc>
          <w:tcPr>
            <w:tcW w:w="15276" w:type="dxa"/>
            <w:gridSpan w:val="6"/>
          </w:tcPr>
          <w:p w:rsidR="005167BF" w:rsidRDefault="00543202">
            <w:pPr>
              <w:pStyle w:val="TableParagraph"/>
              <w:spacing w:before="46"/>
              <w:ind w:left="237"/>
              <w:rPr>
                <w:b/>
                <w:sz w:val="24"/>
              </w:rPr>
            </w:pPr>
            <w:r>
              <w:rPr>
                <w:b/>
                <w:sz w:val="24"/>
              </w:rPr>
              <w:t>Раздел</w:t>
            </w:r>
            <w:r>
              <w:rPr>
                <w:b/>
                <w:spacing w:val="-2"/>
                <w:sz w:val="24"/>
              </w:rPr>
              <w:t xml:space="preserve"> </w:t>
            </w:r>
            <w:r>
              <w:rPr>
                <w:b/>
                <w:sz w:val="24"/>
              </w:rPr>
              <w:t>3.</w:t>
            </w:r>
            <w:r>
              <w:rPr>
                <w:b/>
                <w:spacing w:val="-1"/>
                <w:sz w:val="24"/>
              </w:rPr>
              <w:t xml:space="preserve"> </w:t>
            </w:r>
            <w:r>
              <w:rPr>
                <w:b/>
                <w:sz w:val="24"/>
              </w:rPr>
              <w:t>Текстовые</w:t>
            </w:r>
            <w:r>
              <w:rPr>
                <w:b/>
                <w:spacing w:val="-3"/>
                <w:sz w:val="24"/>
              </w:rPr>
              <w:t xml:space="preserve"> </w:t>
            </w:r>
            <w:r>
              <w:rPr>
                <w:b/>
                <w:sz w:val="24"/>
              </w:rPr>
              <w:t>задачи</w:t>
            </w:r>
          </w:p>
        </w:tc>
      </w:tr>
      <w:tr w:rsidR="005167BF">
        <w:trPr>
          <w:trHeight w:val="1315"/>
        </w:trPr>
        <w:tc>
          <w:tcPr>
            <w:tcW w:w="1304" w:type="dxa"/>
          </w:tcPr>
          <w:p w:rsidR="005167BF" w:rsidRDefault="005167BF">
            <w:pPr>
              <w:pStyle w:val="TableParagraph"/>
              <w:rPr>
                <w:b/>
                <w:sz w:val="26"/>
              </w:rPr>
            </w:pPr>
          </w:p>
          <w:p w:rsidR="005167BF" w:rsidRDefault="00543202">
            <w:pPr>
              <w:pStyle w:val="TableParagraph"/>
              <w:spacing w:before="218"/>
              <w:ind w:left="103"/>
              <w:rPr>
                <w:sz w:val="24"/>
              </w:rPr>
            </w:pPr>
            <w:r>
              <w:rPr>
                <w:sz w:val="24"/>
              </w:rPr>
              <w:t>3.1</w:t>
            </w:r>
          </w:p>
        </w:tc>
        <w:tc>
          <w:tcPr>
            <w:tcW w:w="5005" w:type="dxa"/>
          </w:tcPr>
          <w:p w:rsidR="005167BF" w:rsidRDefault="005167BF">
            <w:pPr>
              <w:pStyle w:val="TableParagraph"/>
              <w:rPr>
                <w:b/>
                <w:sz w:val="26"/>
              </w:rPr>
            </w:pPr>
          </w:p>
          <w:p w:rsidR="005167BF" w:rsidRDefault="00543202">
            <w:pPr>
              <w:pStyle w:val="TableParagraph"/>
              <w:spacing w:before="218"/>
              <w:ind w:left="237"/>
              <w:rPr>
                <w:sz w:val="24"/>
              </w:rPr>
            </w:pPr>
            <w:r>
              <w:rPr>
                <w:sz w:val="24"/>
              </w:rPr>
              <w:t>Текстовые</w:t>
            </w:r>
            <w:r>
              <w:rPr>
                <w:spacing w:val="-4"/>
                <w:sz w:val="24"/>
              </w:rPr>
              <w:t xml:space="preserve"> </w:t>
            </w:r>
            <w:r>
              <w:rPr>
                <w:sz w:val="24"/>
              </w:rPr>
              <w:t>задачи</w:t>
            </w:r>
          </w:p>
        </w:tc>
        <w:tc>
          <w:tcPr>
            <w:tcW w:w="1590" w:type="dxa"/>
          </w:tcPr>
          <w:p w:rsidR="005167BF" w:rsidRDefault="005167BF">
            <w:pPr>
              <w:pStyle w:val="TableParagraph"/>
              <w:rPr>
                <w:b/>
                <w:sz w:val="26"/>
              </w:rPr>
            </w:pPr>
          </w:p>
          <w:p w:rsidR="005167BF" w:rsidRDefault="00543202">
            <w:pPr>
              <w:pStyle w:val="TableParagraph"/>
              <w:spacing w:before="218"/>
              <w:ind w:right="575"/>
              <w:jc w:val="right"/>
              <w:rPr>
                <w:sz w:val="24"/>
              </w:rPr>
            </w:pPr>
            <w:r>
              <w:rPr>
                <w:sz w:val="24"/>
              </w:rPr>
              <w:t>11</w:t>
            </w:r>
          </w:p>
        </w:tc>
        <w:tc>
          <w:tcPr>
            <w:tcW w:w="1842" w:type="dxa"/>
          </w:tcPr>
          <w:p w:rsidR="00AA130C" w:rsidRDefault="00AA130C">
            <w:pPr>
              <w:pStyle w:val="TableParagraph"/>
            </w:pPr>
          </w:p>
          <w:p w:rsidR="00AA130C" w:rsidRDefault="00AA130C" w:rsidP="00AA130C"/>
          <w:p w:rsidR="005167BF" w:rsidRPr="00AA130C" w:rsidRDefault="00AA130C" w:rsidP="00AA130C">
            <w:pPr>
              <w:ind w:firstLine="720"/>
            </w:pPr>
            <w:r>
              <w:t>1</w:t>
            </w:r>
          </w:p>
        </w:tc>
        <w:tc>
          <w:tcPr>
            <w:tcW w:w="1912" w:type="dxa"/>
          </w:tcPr>
          <w:p w:rsidR="005167BF" w:rsidRDefault="005167BF">
            <w:pPr>
              <w:pStyle w:val="TableParagraph"/>
            </w:pPr>
          </w:p>
        </w:tc>
        <w:tc>
          <w:tcPr>
            <w:tcW w:w="3623" w:type="dxa"/>
          </w:tcPr>
          <w:p w:rsidR="005167BF" w:rsidRDefault="00543202">
            <w:pPr>
              <w:pStyle w:val="TableParagraph"/>
              <w:spacing w:before="7" w:line="310" w:lineRule="atLeast"/>
              <w:ind w:left="96" w:right="262"/>
              <w:rPr>
                <w:sz w:val="24"/>
              </w:rPr>
            </w:pPr>
            <w:r>
              <w:rPr>
                <w:sz w:val="24"/>
              </w:rPr>
              <w:t>Электронное приложение к</w:t>
            </w:r>
            <w:r>
              <w:rPr>
                <w:spacing w:val="1"/>
                <w:sz w:val="24"/>
              </w:rPr>
              <w:t xml:space="preserve"> </w:t>
            </w:r>
            <w:r>
              <w:rPr>
                <w:sz w:val="24"/>
              </w:rPr>
              <w:t>учебнику(СD)</w:t>
            </w:r>
            <w:r>
              <w:rPr>
                <w:spacing w:val="-10"/>
                <w:sz w:val="24"/>
              </w:rPr>
              <w:t xml:space="preserve"> </w:t>
            </w:r>
            <w:hyperlink r:id="rId309">
              <w:r>
                <w:rPr>
                  <w:color w:val="0462C1"/>
                  <w:sz w:val="24"/>
                  <w:u w:val="single" w:color="0462C1"/>
                </w:rPr>
                <w:t>https://resh.edu.ru</w:t>
              </w:r>
            </w:hyperlink>
            <w:r>
              <w:rPr>
                <w:color w:val="0462C1"/>
                <w:spacing w:val="-57"/>
                <w:sz w:val="24"/>
              </w:rPr>
              <w:t xml:space="preserve"> </w:t>
            </w:r>
            <w:hyperlink r:id="rId310">
              <w:r>
                <w:rPr>
                  <w:color w:val="0462C1"/>
                  <w:sz w:val="24"/>
                  <w:u w:val="single" w:color="0462C1"/>
                </w:rPr>
                <w:t>https://uchi.ru</w:t>
              </w:r>
            </w:hyperlink>
            <w:r>
              <w:rPr>
                <w:color w:val="0462C1"/>
                <w:spacing w:val="1"/>
                <w:sz w:val="24"/>
              </w:rPr>
              <w:t xml:space="preserve"> </w:t>
            </w:r>
            <w:hyperlink r:id="rId311">
              <w:r>
                <w:rPr>
                  <w:color w:val="0462C1"/>
                  <w:sz w:val="24"/>
                  <w:u w:val="single" w:color="0462C1"/>
                </w:rPr>
                <w:t>https://www.yaklass.ru</w:t>
              </w:r>
            </w:hyperlink>
          </w:p>
        </w:tc>
      </w:tr>
      <w:tr w:rsidR="005167BF">
        <w:trPr>
          <w:trHeight w:val="551"/>
        </w:trPr>
        <w:tc>
          <w:tcPr>
            <w:tcW w:w="6309" w:type="dxa"/>
            <w:gridSpan w:val="2"/>
          </w:tcPr>
          <w:p w:rsidR="005167BF" w:rsidRDefault="00543202">
            <w:pPr>
              <w:pStyle w:val="TableParagraph"/>
              <w:spacing w:before="134"/>
              <w:ind w:left="23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90" w:type="dxa"/>
          </w:tcPr>
          <w:p w:rsidR="005167BF" w:rsidRDefault="00543202">
            <w:pPr>
              <w:pStyle w:val="TableParagraph"/>
              <w:spacing w:before="134"/>
              <w:ind w:right="575"/>
              <w:jc w:val="right"/>
              <w:rPr>
                <w:sz w:val="24"/>
              </w:rPr>
            </w:pPr>
            <w:r>
              <w:rPr>
                <w:sz w:val="24"/>
              </w:rPr>
              <w:t>11</w:t>
            </w:r>
          </w:p>
        </w:tc>
        <w:tc>
          <w:tcPr>
            <w:tcW w:w="7377" w:type="dxa"/>
            <w:gridSpan w:val="3"/>
          </w:tcPr>
          <w:p w:rsidR="005167BF" w:rsidRDefault="005167BF">
            <w:pPr>
              <w:pStyle w:val="TableParagraph"/>
            </w:pPr>
          </w:p>
        </w:tc>
      </w:tr>
      <w:tr w:rsidR="005167BF">
        <w:trPr>
          <w:trHeight w:val="362"/>
        </w:trPr>
        <w:tc>
          <w:tcPr>
            <w:tcW w:w="15276" w:type="dxa"/>
            <w:gridSpan w:val="6"/>
          </w:tcPr>
          <w:p w:rsidR="005167BF" w:rsidRDefault="00543202">
            <w:pPr>
              <w:pStyle w:val="TableParagraph"/>
              <w:spacing w:before="46"/>
              <w:ind w:left="237"/>
              <w:rPr>
                <w:b/>
                <w:sz w:val="24"/>
              </w:rPr>
            </w:pPr>
            <w:r>
              <w:rPr>
                <w:b/>
                <w:sz w:val="24"/>
              </w:rPr>
              <w:t>Раздел</w:t>
            </w:r>
            <w:r>
              <w:rPr>
                <w:b/>
                <w:spacing w:val="-4"/>
                <w:sz w:val="24"/>
              </w:rPr>
              <w:t xml:space="preserve"> </w:t>
            </w:r>
            <w:r>
              <w:rPr>
                <w:b/>
                <w:sz w:val="24"/>
              </w:rPr>
              <w:t>4.</w:t>
            </w:r>
            <w:r>
              <w:rPr>
                <w:b/>
                <w:spacing w:val="-3"/>
                <w:sz w:val="24"/>
              </w:rPr>
              <w:t xml:space="preserve"> </w:t>
            </w:r>
            <w:r>
              <w:rPr>
                <w:b/>
                <w:sz w:val="24"/>
              </w:rPr>
              <w:t>Пространственные</w:t>
            </w:r>
            <w:r>
              <w:rPr>
                <w:b/>
                <w:spacing w:val="-5"/>
                <w:sz w:val="24"/>
              </w:rPr>
              <w:t xml:space="preserve"> </w:t>
            </w:r>
            <w:r>
              <w:rPr>
                <w:b/>
                <w:sz w:val="24"/>
              </w:rPr>
              <w:t>отношения</w:t>
            </w:r>
            <w:r>
              <w:rPr>
                <w:b/>
                <w:spacing w:val="-2"/>
                <w:sz w:val="24"/>
              </w:rPr>
              <w:t xml:space="preserve"> </w:t>
            </w:r>
            <w:r>
              <w:rPr>
                <w:b/>
                <w:sz w:val="24"/>
              </w:rPr>
              <w:t>и</w:t>
            </w:r>
            <w:r>
              <w:rPr>
                <w:b/>
                <w:spacing w:val="-3"/>
                <w:sz w:val="24"/>
              </w:rPr>
              <w:t xml:space="preserve"> </w:t>
            </w:r>
            <w:r>
              <w:rPr>
                <w:b/>
                <w:sz w:val="24"/>
              </w:rPr>
              <w:t>геометрические</w:t>
            </w:r>
            <w:r>
              <w:rPr>
                <w:b/>
                <w:spacing w:val="-4"/>
                <w:sz w:val="24"/>
              </w:rPr>
              <w:t xml:space="preserve"> </w:t>
            </w:r>
            <w:r>
              <w:rPr>
                <w:b/>
                <w:sz w:val="24"/>
              </w:rPr>
              <w:t>фигуры</w:t>
            </w:r>
          </w:p>
        </w:tc>
      </w:tr>
      <w:tr w:rsidR="005167BF">
        <w:trPr>
          <w:trHeight w:val="1315"/>
        </w:trPr>
        <w:tc>
          <w:tcPr>
            <w:tcW w:w="1304" w:type="dxa"/>
          </w:tcPr>
          <w:p w:rsidR="005167BF" w:rsidRDefault="005167BF">
            <w:pPr>
              <w:pStyle w:val="TableParagraph"/>
              <w:rPr>
                <w:b/>
                <w:sz w:val="26"/>
              </w:rPr>
            </w:pPr>
          </w:p>
          <w:p w:rsidR="005167BF" w:rsidRDefault="00543202">
            <w:pPr>
              <w:pStyle w:val="TableParagraph"/>
              <w:spacing w:before="220"/>
              <w:ind w:left="103"/>
              <w:rPr>
                <w:sz w:val="24"/>
              </w:rPr>
            </w:pPr>
            <w:r>
              <w:rPr>
                <w:sz w:val="24"/>
              </w:rPr>
              <w:t>4.1</w:t>
            </w:r>
          </w:p>
        </w:tc>
        <w:tc>
          <w:tcPr>
            <w:tcW w:w="5005" w:type="dxa"/>
          </w:tcPr>
          <w:p w:rsidR="005167BF" w:rsidRDefault="005167BF">
            <w:pPr>
              <w:pStyle w:val="TableParagraph"/>
              <w:rPr>
                <w:b/>
                <w:sz w:val="26"/>
              </w:rPr>
            </w:pPr>
          </w:p>
          <w:p w:rsidR="005167BF" w:rsidRDefault="00543202">
            <w:pPr>
              <w:pStyle w:val="TableParagraph"/>
              <w:spacing w:before="220"/>
              <w:ind w:left="237"/>
              <w:rPr>
                <w:sz w:val="24"/>
              </w:rPr>
            </w:pPr>
            <w:r>
              <w:rPr>
                <w:sz w:val="24"/>
              </w:rPr>
              <w:t>Геометрические</w:t>
            </w:r>
            <w:r>
              <w:rPr>
                <w:spacing w:val="-5"/>
                <w:sz w:val="24"/>
              </w:rPr>
              <w:t xml:space="preserve"> </w:t>
            </w:r>
            <w:r>
              <w:rPr>
                <w:sz w:val="24"/>
              </w:rPr>
              <w:t>фигуры</w:t>
            </w:r>
          </w:p>
        </w:tc>
        <w:tc>
          <w:tcPr>
            <w:tcW w:w="1590" w:type="dxa"/>
          </w:tcPr>
          <w:p w:rsidR="005167BF" w:rsidRDefault="005167BF">
            <w:pPr>
              <w:pStyle w:val="TableParagraph"/>
              <w:rPr>
                <w:b/>
                <w:sz w:val="26"/>
              </w:rPr>
            </w:pPr>
          </w:p>
          <w:p w:rsidR="005167BF" w:rsidRDefault="00543202">
            <w:pPr>
              <w:pStyle w:val="TableParagraph"/>
              <w:spacing w:before="220"/>
              <w:ind w:right="575"/>
              <w:jc w:val="right"/>
              <w:rPr>
                <w:sz w:val="24"/>
              </w:rPr>
            </w:pPr>
            <w:r>
              <w:rPr>
                <w:sz w:val="24"/>
              </w:rPr>
              <w:t>10</w:t>
            </w:r>
          </w:p>
        </w:tc>
        <w:tc>
          <w:tcPr>
            <w:tcW w:w="1842" w:type="dxa"/>
          </w:tcPr>
          <w:p w:rsidR="00AA130C" w:rsidRDefault="00AA130C">
            <w:pPr>
              <w:pStyle w:val="TableParagraph"/>
            </w:pPr>
          </w:p>
          <w:p w:rsidR="00AA130C" w:rsidRDefault="00AA130C" w:rsidP="00AA130C"/>
          <w:p w:rsidR="005167BF" w:rsidRPr="00AA130C" w:rsidRDefault="00AA130C" w:rsidP="00AA130C">
            <w:pPr>
              <w:jc w:val="center"/>
            </w:pPr>
            <w:r>
              <w:t>1</w:t>
            </w:r>
          </w:p>
        </w:tc>
        <w:tc>
          <w:tcPr>
            <w:tcW w:w="1912" w:type="dxa"/>
          </w:tcPr>
          <w:p w:rsidR="005167BF" w:rsidRDefault="005167BF">
            <w:pPr>
              <w:pStyle w:val="TableParagraph"/>
            </w:pPr>
          </w:p>
        </w:tc>
        <w:tc>
          <w:tcPr>
            <w:tcW w:w="3623" w:type="dxa"/>
          </w:tcPr>
          <w:p w:rsidR="005167BF" w:rsidRDefault="00543202">
            <w:pPr>
              <w:pStyle w:val="TableParagraph"/>
              <w:spacing w:before="41" w:line="276" w:lineRule="auto"/>
              <w:ind w:left="96" w:right="262"/>
              <w:rPr>
                <w:sz w:val="24"/>
              </w:rPr>
            </w:pPr>
            <w:r>
              <w:rPr>
                <w:sz w:val="24"/>
              </w:rPr>
              <w:t>Электронное приложение к</w:t>
            </w:r>
            <w:r>
              <w:rPr>
                <w:spacing w:val="1"/>
                <w:sz w:val="24"/>
              </w:rPr>
              <w:t xml:space="preserve"> </w:t>
            </w:r>
            <w:r>
              <w:rPr>
                <w:sz w:val="24"/>
              </w:rPr>
              <w:t>учебнику(СD)</w:t>
            </w:r>
            <w:r>
              <w:rPr>
                <w:spacing w:val="-10"/>
                <w:sz w:val="24"/>
              </w:rPr>
              <w:t xml:space="preserve"> </w:t>
            </w:r>
            <w:hyperlink r:id="rId312">
              <w:r>
                <w:rPr>
                  <w:color w:val="0462C1"/>
                  <w:sz w:val="24"/>
                  <w:u w:val="single" w:color="0462C1"/>
                </w:rPr>
                <w:t>https://resh.edu.ru</w:t>
              </w:r>
            </w:hyperlink>
            <w:r>
              <w:rPr>
                <w:color w:val="0462C1"/>
                <w:spacing w:val="-57"/>
                <w:sz w:val="24"/>
              </w:rPr>
              <w:t xml:space="preserve"> </w:t>
            </w:r>
            <w:hyperlink r:id="rId313">
              <w:r>
                <w:rPr>
                  <w:color w:val="0462C1"/>
                  <w:sz w:val="24"/>
                  <w:u w:val="single" w:color="0462C1"/>
                </w:rPr>
                <w:t>https://uchi.ru</w:t>
              </w:r>
            </w:hyperlink>
          </w:p>
          <w:p w:rsidR="005167BF" w:rsidRDefault="00EC1592">
            <w:pPr>
              <w:pStyle w:val="TableParagraph"/>
              <w:spacing w:before="1"/>
              <w:ind w:left="231"/>
              <w:rPr>
                <w:sz w:val="24"/>
              </w:rPr>
            </w:pPr>
            <w:hyperlink r:id="rId314">
              <w:r w:rsidR="00543202">
                <w:rPr>
                  <w:color w:val="0462C1"/>
                  <w:sz w:val="24"/>
                  <w:u w:val="single" w:color="0462C1"/>
                </w:rPr>
                <w:t>https://www.yaklass.ru</w:t>
              </w:r>
            </w:hyperlink>
          </w:p>
        </w:tc>
      </w:tr>
      <w:tr w:rsidR="005167BF">
        <w:trPr>
          <w:trHeight w:val="1315"/>
        </w:trPr>
        <w:tc>
          <w:tcPr>
            <w:tcW w:w="1304" w:type="dxa"/>
          </w:tcPr>
          <w:p w:rsidR="005167BF" w:rsidRDefault="005167BF">
            <w:pPr>
              <w:pStyle w:val="TableParagraph"/>
              <w:rPr>
                <w:b/>
                <w:sz w:val="26"/>
              </w:rPr>
            </w:pPr>
          </w:p>
          <w:p w:rsidR="005167BF" w:rsidRDefault="00543202">
            <w:pPr>
              <w:pStyle w:val="TableParagraph"/>
              <w:spacing w:before="217"/>
              <w:ind w:left="103"/>
              <w:rPr>
                <w:sz w:val="24"/>
              </w:rPr>
            </w:pPr>
            <w:r>
              <w:rPr>
                <w:sz w:val="24"/>
              </w:rPr>
              <w:t>4.2</w:t>
            </w:r>
          </w:p>
        </w:tc>
        <w:tc>
          <w:tcPr>
            <w:tcW w:w="5005" w:type="dxa"/>
          </w:tcPr>
          <w:p w:rsidR="005167BF" w:rsidRDefault="005167BF">
            <w:pPr>
              <w:pStyle w:val="TableParagraph"/>
              <w:rPr>
                <w:b/>
                <w:sz w:val="26"/>
              </w:rPr>
            </w:pPr>
          </w:p>
          <w:p w:rsidR="005167BF" w:rsidRDefault="00543202">
            <w:pPr>
              <w:pStyle w:val="TableParagraph"/>
              <w:spacing w:before="217"/>
              <w:ind w:left="237"/>
              <w:rPr>
                <w:sz w:val="24"/>
              </w:rPr>
            </w:pPr>
            <w:r>
              <w:rPr>
                <w:sz w:val="24"/>
              </w:rPr>
              <w:t>Геометрические</w:t>
            </w:r>
            <w:r>
              <w:rPr>
                <w:spacing w:val="-5"/>
                <w:sz w:val="24"/>
              </w:rPr>
              <w:t xml:space="preserve"> </w:t>
            </w:r>
            <w:r>
              <w:rPr>
                <w:sz w:val="24"/>
              </w:rPr>
              <w:t>величины</w:t>
            </w:r>
          </w:p>
        </w:tc>
        <w:tc>
          <w:tcPr>
            <w:tcW w:w="1590" w:type="dxa"/>
          </w:tcPr>
          <w:p w:rsidR="005167BF" w:rsidRDefault="005167BF">
            <w:pPr>
              <w:pStyle w:val="TableParagraph"/>
              <w:rPr>
                <w:b/>
                <w:sz w:val="26"/>
              </w:rPr>
            </w:pPr>
          </w:p>
          <w:p w:rsidR="005167BF" w:rsidRDefault="00543202">
            <w:pPr>
              <w:pStyle w:val="TableParagraph"/>
              <w:spacing w:before="217"/>
              <w:ind w:right="635"/>
              <w:jc w:val="right"/>
              <w:rPr>
                <w:sz w:val="24"/>
              </w:rPr>
            </w:pPr>
            <w:r>
              <w:rPr>
                <w:sz w:val="24"/>
              </w:rPr>
              <w:t>9</w:t>
            </w:r>
          </w:p>
        </w:tc>
        <w:tc>
          <w:tcPr>
            <w:tcW w:w="1842" w:type="dxa"/>
          </w:tcPr>
          <w:p w:rsidR="005167BF" w:rsidRDefault="005167BF">
            <w:pPr>
              <w:pStyle w:val="TableParagraph"/>
            </w:pPr>
          </w:p>
        </w:tc>
        <w:tc>
          <w:tcPr>
            <w:tcW w:w="1912" w:type="dxa"/>
          </w:tcPr>
          <w:p w:rsidR="005167BF" w:rsidRDefault="005167BF">
            <w:pPr>
              <w:pStyle w:val="TableParagraph"/>
            </w:pPr>
          </w:p>
        </w:tc>
        <w:tc>
          <w:tcPr>
            <w:tcW w:w="3623" w:type="dxa"/>
          </w:tcPr>
          <w:p w:rsidR="005167BF" w:rsidRDefault="00543202">
            <w:pPr>
              <w:pStyle w:val="TableParagraph"/>
              <w:spacing w:before="41" w:line="276" w:lineRule="auto"/>
              <w:ind w:left="96" w:right="262"/>
              <w:rPr>
                <w:sz w:val="24"/>
              </w:rPr>
            </w:pPr>
            <w:r>
              <w:rPr>
                <w:sz w:val="24"/>
              </w:rPr>
              <w:t>Электронное приложение к</w:t>
            </w:r>
            <w:r>
              <w:rPr>
                <w:spacing w:val="1"/>
                <w:sz w:val="24"/>
              </w:rPr>
              <w:t xml:space="preserve"> </w:t>
            </w:r>
            <w:r>
              <w:rPr>
                <w:sz w:val="24"/>
              </w:rPr>
              <w:t>учебнику(СD)</w:t>
            </w:r>
            <w:r>
              <w:rPr>
                <w:spacing w:val="-10"/>
                <w:sz w:val="24"/>
              </w:rPr>
              <w:t xml:space="preserve"> </w:t>
            </w:r>
            <w:hyperlink r:id="rId315">
              <w:r>
                <w:rPr>
                  <w:color w:val="0462C1"/>
                  <w:sz w:val="24"/>
                  <w:u w:val="single" w:color="0462C1"/>
                </w:rPr>
                <w:t>https://resh.edu.ru</w:t>
              </w:r>
            </w:hyperlink>
            <w:r>
              <w:rPr>
                <w:color w:val="0462C1"/>
                <w:spacing w:val="-57"/>
                <w:sz w:val="24"/>
              </w:rPr>
              <w:t xml:space="preserve"> </w:t>
            </w:r>
            <w:hyperlink r:id="rId316">
              <w:r>
                <w:rPr>
                  <w:color w:val="0462C1"/>
                  <w:sz w:val="24"/>
                  <w:u w:val="single" w:color="0462C1"/>
                </w:rPr>
                <w:t>https://uchi.ru</w:t>
              </w:r>
            </w:hyperlink>
          </w:p>
          <w:p w:rsidR="005167BF" w:rsidRDefault="00EC1592">
            <w:pPr>
              <w:pStyle w:val="TableParagraph"/>
              <w:ind w:left="231"/>
              <w:rPr>
                <w:sz w:val="24"/>
              </w:rPr>
            </w:pPr>
            <w:hyperlink r:id="rId317">
              <w:r w:rsidR="00543202">
                <w:rPr>
                  <w:color w:val="0462C1"/>
                  <w:sz w:val="24"/>
                  <w:u w:val="single" w:color="0462C1"/>
                </w:rPr>
                <w:t>https://www.yaklass.ru</w:t>
              </w:r>
            </w:hyperlink>
          </w:p>
        </w:tc>
      </w:tr>
      <w:tr w:rsidR="005167BF">
        <w:trPr>
          <w:trHeight w:val="554"/>
        </w:trPr>
        <w:tc>
          <w:tcPr>
            <w:tcW w:w="6309" w:type="dxa"/>
            <w:gridSpan w:val="2"/>
          </w:tcPr>
          <w:p w:rsidR="005167BF" w:rsidRDefault="00543202">
            <w:pPr>
              <w:pStyle w:val="TableParagraph"/>
              <w:spacing w:before="137"/>
              <w:ind w:left="23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90" w:type="dxa"/>
          </w:tcPr>
          <w:p w:rsidR="005167BF" w:rsidRDefault="00543202">
            <w:pPr>
              <w:pStyle w:val="TableParagraph"/>
              <w:spacing w:before="137"/>
              <w:ind w:right="575"/>
              <w:jc w:val="right"/>
              <w:rPr>
                <w:sz w:val="24"/>
              </w:rPr>
            </w:pPr>
            <w:r>
              <w:rPr>
                <w:sz w:val="24"/>
              </w:rPr>
              <w:t>19</w:t>
            </w:r>
          </w:p>
        </w:tc>
        <w:tc>
          <w:tcPr>
            <w:tcW w:w="7377" w:type="dxa"/>
            <w:gridSpan w:val="3"/>
          </w:tcPr>
          <w:p w:rsidR="005167BF" w:rsidRDefault="005167BF">
            <w:pPr>
              <w:pStyle w:val="TableParagraph"/>
            </w:pPr>
          </w:p>
        </w:tc>
      </w:tr>
      <w:tr w:rsidR="005167BF">
        <w:trPr>
          <w:trHeight w:val="362"/>
        </w:trPr>
        <w:tc>
          <w:tcPr>
            <w:tcW w:w="15276" w:type="dxa"/>
            <w:gridSpan w:val="6"/>
          </w:tcPr>
          <w:p w:rsidR="005167BF" w:rsidRDefault="00543202">
            <w:pPr>
              <w:pStyle w:val="TableParagraph"/>
              <w:spacing w:before="46"/>
              <w:ind w:left="237"/>
              <w:rPr>
                <w:b/>
                <w:sz w:val="24"/>
              </w:rPr>
            </w:pPr>
            <w:r>
              <w:rPr>
                <w:b/>
                <w:sz w:val="24"/>
              </w:rPr>
              <w:t>Раздел</w:t>
            </w:r>
            <w:r>
              <w:rPr>
                <w:b/>
                <w:spacing w:val="-4"/>
                <w:sz w:val="24"/>
              </w:rPr>
              <w:t xml:space="preserve"> </w:t>
            </w:r>
            <w:r>
              <w:rPr>
                <w:b/>
                <w:sz w:val="24"/>
              </w:rPr>
              <w:t>5.</w:t>
            </w:r>
            <w:r>
              <w:rPr>
                <w:b/>
                <w:spacing w:val="-2"/>
                <w:sz w:val="24"/>
              </w:rPr>
              <w:t xml:space="preserve"> </w:t>
            </w:r>
            <w:r>
              <w:rPr>
                <w:b/>
                <w:sz w:val="24"/>
              </w:rPr>
              <w:t>Математическая</w:t>
            </w:r>
            <w:r>
              <w:rPr>
                <w:b/>
                <w:spacing w:val="-3"/>
                <w:sz w:val="24"/>
              </w:rPr>
              <w:t xml:space="preserve"> </w:t>
            </w:r>
            <w:r>
              <w:rPr>
                <w:b/>
                <w:sz w:val="24"/>
              </w:rPr>
              <w:t>информация</w:t>
            </w:r>
          </w:p>
        </w:tc>
      </w:tr>
      <w:tr w:rsidR="005167BF">
        <w:trPr>
          <w:trHeight w:val="995"/>
        </w:trPr>
        <w:tc>
          <w:tcPr>
            <w:tcW w:w="1304" w:type="dxa"/>
          </w:tcPr>
          <w:p w:rsidR="005167BF" w:rsidRDefault="005167BF">
            <w:pPr>
              <w:pStyle w:val="TableParagraph"/>
              <w:spacing w:before="1"/>
              <w:rPr>
                <w:b/>
                <w:sz w:val="31"/>
              </w:rPr>
            </w:pPr>
          </w:p>
          <w:p w:rsidR="005167BF" w:rsidRDefault="00543202">
            <w:pPr>
              <w:pStyle w:val="TableParagraph"/>
              <w:ind w:left="103"/>
              <w:rPr>
                <w:sz w:val="24"/>
              </w:rPr>
            </w:pPr>
            <w:r>
              <w:rPr>
                <w:sz w:val="24"/>
              </w:rPr>
              <w:t>5.1</w:t>
            </w:r>
          </w:p>
        </w:tc>
        <w:tc>
          <w:tcPr>
            <w:tcW w:w="5005" w:type="dxa"/>
          </w:tcPr>
          <w:p w:rsidR="005167BF" w:rsidRDefault="005167BF">
            <w:pPr>
              <w:pStyle w:val="TableParagraph"/>
              <w:spacing w:before="1"/>
              <w:rPr>
                <w:b/>
                <w:sz w:val="31"/>
              </w:rPr>
            </w:pPr>
          </w:p>
          <w:p w:rsidR="005167BF" w:rsidRDefault="00543202">
            <w:pPr>
              <w:pStyle w:val="TableParagraph"/>
              <w:ind w:left="237"/>
              <w:rPr>
                <w:sz w:val="24"/>
              </w:rPr>
            </w:pPr>
            <w:r>
              <w:rPr>
                <w:sz w:val="24"/>
              </w:rPr>
              <w:t>Математическая</w:t>
            </w:r>
            <w:r>
              <w:rPr>
                <w:spacing w:val="-5"/>
                <w:sz w:val="24"/>
              </w:rPr>
              <w:t xml:space="preserve"> </w:t>
            </w:r>
            <w:r>
              <w:rPr>
                <w:sz w:val="24"/>
              </w:rPr>
              <w:t>информация</w:t>
            </w:r>
          </w:p>
        </w:tc>
        <w:tc>
          <w:tcPr>
            <w:tcW w:w="1590" w:type="dxa"/>
          </w:tcPr>
          <w:p w:rsidR="005167BF" w:rsidRDefault="005167BF">
            <w:pPr>
              <w:pStyle w:val="TableParagraph"/>
              <w:spacing w:before="1"/>
              <w:rPr>
                <w:b/>
                <w:sz w:val="31"/>
              </w:rPr>
            </w:pPr>
          </w:p>
          <w:p w:rsidR="005167BF" w:rsidRDefault="00543202">
            <w:pPr>
              <w:pStyle w:val="TableParagraph"/>
              <w:ind w:right="575"/>
              <w:jc w:val="right"/>
              <w:rPr>
                <w:sz w:val="24"/>
              </w:rPr>
            </w:pPr>
            <w:r>
              <w:rPr>
                <w:sz w:val="24"/>
              </w:rPr>
              <w:t>14</w:t>
            </w:r>
          </w:p>
        </w:tc>
        <w:tc>
          <w:tcPr>
            <w:tcW w:w="1842" w:type="dxa"/>
          </w:tcPr>
          <w:p w:rsidR="00AA130C" w:rsidRDefault="00AA130C">
            <w:pPr>
              <w:pStyle w:val="TableParagraph"/>
            </w:pPr>
          </w:p>
          <w:p w:rsidR="005167BF" w:rsidRPr="00AA130C" w:rsidRDefault="00AA130C" w:rsidP="00AA130C">
            <w:pPr>
              <w:jc w:val="center"/>
            </w:pPr>
            <w:r>
              <w:t>1</w:t>
            </w:r>
          </w:p>
        </w:tc>
        <w:tc>
          <w:tcPr>
            <w:tcW w:w="1912" w:type="dxa"/>
          </w:tcPr>
          <w:p w:rsidR="005167BF" w:rsidRDefault="005167BF">
            <w:pPr>
              <w:pStyle w:val="TableParagraph"/>
            </w:pPr>
          </w:p>
        </w:tc>
        <w:tc>
          <w:tcPr>
            <w:tcW w:w="3623" w:type="dxa"/>
          </w:tcPr>
          <w:p w:rsidR="005167BF" w:rsidRDefault="00543202">
            <w:pPr>
              <w:pStyle w:val="TableParagraph"/>
              <w:spacing w:before="7" w:line="310" w:lineRule="atLeast"/>
              <w:ind w:left="96" w:right="262"/>
              <w:rPr>
                <w:sz w:val="24"/>
              </w:rPr>
            </w:pPr>
            <w:r>
              <w:rPr>
                <w:sz w:val="24"/>
              </w:rPr>
              <w:t>Электронное приложение к</w:t>
            </w:r>
            <w:r>
              <w:rPr>
                <w:spacing w:val="1"/>
                <w:sz w:val="24"/>
              </w:rPr>
              <w:t xml:space="preserve"> </w:t>
            </w:r>
            <w:r>
              <w:rPr>
                <w:sz w:val="24"/>
              </w:rPr>
              <w:t>учебнику(СD)</w:t>
            </w:r>
            <w:r>
              <w:rPr>
                <w:spacing w:val="-10"/>
                <w:sz w:val="24"/>
              </w:rPr>
              <w:t xml:space="preserve"> </w:t>
            </w:r>
            <w:hyperlink r:id="rId318">
              <w:r>
                <w:rPr>
                  <w:color w:val="0462C1"/>
                  <w:sz w:val="24"/>
                  <w:u w:val="single" w:color="0462C1"/>
                </w:rPr>
                <w:t>https://resh.edu.ru</w:t>
              </w:r>
            </w:hyperlink>
            <w:r>
              <w:rPr>
                <w:color w:val="0462C1"/>
                <w:spacing w:val="-57"/>
                <w:sz w:val="24"/>
              </w:rPr>
              <w:t xml:space="preserve"> </w:t>
            </w:r>
            <w:hyperlink r:id="rId319">
              <w:r>
                <w:rPr>
                  <w:color w:val="0462C1"/>
                  <w:sz w:val="24"/>
                  <w:u w:val="single" w:color="0462C1"/>
                </w:rPr>
                <w:t>https://uchi.ru</w:t>
              </w:r>
            </w:hyperlink>
          </w:p>
        </w:tc>
      </w:tr>
    </w:tbl>
    <w:p w:rsidR="005167BF" w:rsidRDefault="005167BF">
      <w:pPr>
        <w:spacing w:line="310" w:lineRule="atLeast"/>
        <w:rPr>
          <w:sz w:val="24"/>
        </w:rPr>
        <w:sectPr w:rsidR="005167BF">
          <w:pgSz w:w="16390" w:h="11910" w:orient="landscape"/>
          <w:pgMar w:top="420" w:right="380" w:bottom="1080" w:left="160" w:header="0" w:footer="887"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304"/>
        <w:gridCol w:w="5005"/>
        <w:gridCol w:w="1590"/>
        <w:gridCol w:w="1842"/>
        <w:gridCol w:w="1912"/>
        <w:gridCol w:w="3623"/>
      </w:tblGrid>
      <w:tr w:rsidR="005167BF">
        <w:trPr>
          <w:trHeight w:val="362"/>
        </w:trPr>
        <w:tc>
          <w:tcPr>
            <w:tcW w:w="1304" w:type="dxa"/>
          </w:tcPr>
          <w:p w:rsidR="005167BF" w:rsidRDefault="005167BF">
            <w:pPr>
              <w:pStyle w:val="TableParagraph"/>
              <w:rPr>
                <w:sz w:val="24"/>
              </w:rPr>
            </w:pPr>
          </w:p>
        </w:tc>
        <w:tc>
          <w:tcPr>
            <w:tcW w:w="5005" w:type="dxa"/>
          </w:tcPr>
          <w:p w:rsidR="005167BF" w:rsidRDefault="005167BF">
            <w:pPr>
              <w:pStyle w:val="TableParagraph"/>
              <w:rPr>
                <w:sz w:val="24"/>
              </w:rPr>
            </w:pPr>
          </w:p>
        </w:tc>
        <w:tc>
          <w:tcPr>
            <w:tcW w:w="1590" w:type="dxa"/>
          </w:tcPr>
          <w:p w:rsidR="005167BF" w:rsidRDefault="005167BF">
            <w:pPr>
              <w:pStyle w:val="TableParagraph"/>
              <w:rPr>
                <w:sz w:val="24"/>
              </w:rPr>
            </w:pPr>
          </w:p>
        </w:tc>
        <w:tc>
          <w:tcPr>
            <w:tcW w:w="1842" w:type="dxa"/>
          </w:tcPr>
          <w:p w:rsidR="005167BF" w:rsidRDefault="005167BF">
            <w:pPr>
              <w:pStyle w:val="TableParagraph"/>
              <w:rPr>
                <w:sz w:val="24"/>
              </w:rPr>
            </w:pPr>
          </w:p>
        </w:tc>
        <w:tc>
          <w:tcPr>
            <w:tcW w:w="1912" w:type="dxa"/>
          </w:tcPr>
          <w:p w:rsidR="005167BF" w:rsidRDefault="005167BF">
            <w:pPr>
              <w:pStyle w:val="TableParagraph"/>
              <w:rPr>
                <w:sz w:val="24"/>
              </w:rPr>
            </w:pPr>
          </w:p>
        </w:tc>
        <w:tc>
          <w:tcPr>
            <w:tcW w:w="3623" w:type="dxa"/>
          </w:tcPr>
          <w:p w:rsidR="005167BF" w:rsidRDefault="00EC1592">
            <w:pPr>
              <w:pStyle w:val="TableParagraph"/>
              <w:spacing w:before="38"/>
              <w:ind w:left="231"/>
              <w:rPr>
                <w:sz w:val="24"/>
              </w:rPr>
            </w:pPr>
            <w:hyperlink r:id="rId320">
              <w:r w:rsidR="00543202">
                <w:rPr>
                  <w:color w:val="0462C1"/>
                  <w:sz w:val="24"/>
                  <w:u w:val="single" w:color="0462C1"/>
                </w:rPr>
                <w:t>https://www.yaklass.ru</w:t>
              </w:r>
            </w:hyperlink>
          </w:p>
        </w:tc>
      </w:tr>
      <w:tr w:rsidR="005167BF">
        <w:trPr>
          <w:trHeight w:val="552"/>
        </w:trPr>
        <w:tc>
          <w:tcPr>
            <w:tcW w:w="6309" w:type="dxa"/>
            <w:gridSpan w:val="2"/>
          </w:tcPr>
          <w:p w:rsidR="005167BF" w:rsidRDefault="00543202">
            <w:pPr>
              <w:pStyle w:val="TableParagraph"/>
              <w:spacing w:before="134"/>
              <w:ind w:left="23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90" w:type="dxa"/>
          </w:tcPr>
          <w:p w:rsidR="005167BF" w:rsidRDefault="00543202">
            <w:pPr>
              <w:pStyle w:val="TableParagraph"/>
              <w:spacing w:before="134"/>
              <w:ind w:left="767"/>
              <w:rPr>
                <w:sz w:val="24"/>
              </w:rPr>
            </w:pPr>
            <w:r>
              <w:rPr>
                <w:sz w:val="24"/>
              </w:rPr>
              <w:t>14</w:t>
            </w:r>
          </w:p>
        </w:tc>
        <w:tc>
          <w:tcPr>
            <w:tcW w:w="7377" w:type="dxa"/>
            <w:gridSpan w:val="3"/>
          </w:tcPr>
          <w:p w:rsidR="005167BF" w:rsidRDefault="005167BF">
            <w:pPr>
              <w:pStyle w:val="TableParagraph"/>
              <w:rPr>
                <w:sz w:val="24"/>
              </w:rPr>
            </w:pPr>
          </w:p>
        </w:tc>
      </w:tr>
      <w:tr w:rsidR="005167BF">
        <w:trPr>
          <w:trHeight w:val="1315"/>
        </w:trPr>
        <w:tc>
          <w:tcPr>
            <w:tcW w:w="6309" w:type="dxa"/>
            <w:gridSpan w:val="2"/>
          </w:tcPr>
          <w:p w:rsidR="005167BF" w:rsidRDefault="005167BF">
            <w:pPr>
              <w:pStyle w:val="TableParagraph"/>
              <w:rPr>
                <w:b/>
                <w:sz w:val="26"/>
              </w:rPr>
            </w:pPr>
          </w:p>
          <w:p w:rsidR="005167BF" w:rsidRDefault="00543202">
            <w:pPr>
              <w:pStyle w:val="TableParagraph"/>
              <w:spacing w:before="219"/>
              <w:ind w:left="237"/>
              <w:rPr>
                <w:sz w:val="24"/>
              </w:rPr>
            </w:pPr>
            <w:r>
              <w:rPr>
                <w:sz w:val="24"/>
              </w:rPr>
              <w:t>Повторение</w:t>
            </w:r>
            <w:r>
              <w:rPr>
                <w:spacing w:val="-6"/>
                <w:sz w:val="24"/>
              </w:rPr>
              <w:t xml:space="preserve"> </w:t>
            </w:r>
            <w:r>
              <w:rPr>
                <w:sz w:val="24"/>
              </w:rPr>
              <w:t>пройденного</w:t>
            </w:r>
            <w:r>
              <w:rPr>
                <w:spacing w:val="-5"/>
                <w:sz w:val="24"/>
              </w:rPr>
              <w:t xml:space="preserve"> </w:t>
            </w:r>
            <w:r>
              <w:rPr>
                <w:sz w:val="24"/>
              </w:rPr>
              <w:t>материала</w:t>
            </w:r>
          </w:p>
        </w:tc>
        <w:tc>
          <w:tcPr>
            <w:tcW w:w="1590" w:type="dxa"/>
          </w:tcPr>
          <w:p w:rsidR="005167BF" w:rsidRDefault="005167BF">
            <w:pPr>
              <w:pStyle w:val="TableParagraph"/>
              <w:rPr>
                <w:b/>
                <w:sz w:val="26"/>
              </w:rPr>
            </w:pPr>
          </w:p>
          <w:p w:rsidR="005167BF" w:rsidRDefault="00543202">
            <w:pPr>
              <w:pStyle w:val="TableParagraph"/>
              <w:spacing w:before="219"/>
              <w:ind w:left="189"/>
              <w:jc w:val="center"/>
              <w:rPr>
                <w:sz w:val="24"/>
              </w:rPr>
            </w:pPr>
            <w:r>
              <w:rPr>
                <w:sz w:val="24"/>
              </w:rPr>
              <w:t>9</w:t>
            </w:r>
          </w:p>
        </w:tc>
        <w:tc>
          <w:tcPr>
            <w:tcW w:w="1842" w:type="dxa"/>
          </w:tcPr>
          <w:p w:rsidR="005167BF" w:rsidRDefault="005167BF">
            <w:pPr>
              <w:pStyle w:val="TableParagraph"/>
              <w:rPr>
                <w:sz w:val="24"/>
              </w:rPr>
            </w:pPr>
          </w:p>
        </w:tc>
        <w:tc>
          <w:tcPr>
            <w:tcW w:w="1912" w:type="dxa"/>
          </w:tcPr>
          <w:p w:rsidR="005167BF" w:rsidRDefault="005167BF">
            <w:pPr>
              <w:pStyle w:val="TableParagraph"/>
              <w:rPr>
                <w:sz w:val="24"/>
              </w:rPr>
            </w:pPr>
          </w:p>
        </w:tc>
        <w:tc>
          <w:tcPr>
            <w:tcW w:w="3623" w:type="dxa"/>
          </w:tcPr>
          <w:p w:rsidR="005167BF" w:rsidRDefault="00543202">
            <w:pPr>
              <w:pStyle w:val="TableParagraph"/>
              <w:spacing w:before="41" w:line="276" w:lineRule="auto"/>
              <w:ind w:left="96" w:right="262"/>
              <w:rPr>
                <w:sz w:val="24"/>
              </w:rPr>
            </w:pPr>
            <w:r>
              <w:rPr>
                <w:sz w:val="24"/>
              </w:rPr>
              <w:t>Электронное приложение к</w:t>
            </w:r>
            <w:r>
              <w:rPr>
                <w:spacing w:val="1"/>
                <w:sz w:val="24"/>
              </w:rPr>
              <w:t xml:space="preserve"> </w:t>
            </w:r>
            <w:r>
              <w:rPr>
                <w:sz w:val="24"/>
              </w:rPr>
              <w:t>учебнику(СD)</w:t>
            </w:r>
            <w:r>
              <w:rPr>
                <w:spacing w:val="-10"/>
                <w:sz w:val="24"/>
              </w:rPr>
              <w:t xml:space="preserve"> </w:t>
            </w:r>
            <w:hyperlink r:id="rId321">
              <w:r>
                <w:rPr>
                  <w:color w:val="0462C1"/>
                  <w:sz w:val="24"/>
                  <w:u w:val="single" w:color="0462C1"/>
                </w:rPr>
                <w:t>https://resh.edu.ru</w:t>
              </w:r>
            </w:hyperlink>
            <w:r>
              <w:rPr>
                <w:color w:val="0462C1"/>
                <w:spacing w:val="-57"/>
                <w:sz w:val="24"/>
              </w:rPr>
              <w:t xml:space="preserve"> </w:t>
            </w:r>
            <w:hyperlink r:id="rId322">
              <w:r>
                <w:rPr>
                  <w:color w:val="0462C1"/>
                  <w:sz w:val="24"/>
                  <w:u w:val="single" w:color="0462C1"/>
                </w:rPr>
                <w:t>https://uchi.ru</w:t>
              </w:r>
            </w:hyperlink>
          </w:p>
          <w:p w:rsidR="005167BF" w:rsidRDefault="00EC1592">
            <w:pPr>
              <w:pStyle w:val="TableParagraph"/>
              <w:ind w:left="231"/>
              <w:rPr>
                <w:sz w:val="24"/>
              </w:rPr>
            </w:pPr>
            <w:hyperlink r:id="rId323">
              <w:r w:rsidR="00543202">
                <w:rPr>
                  <w:color w:val="0462C1"/>
                  <w:sz w:val="24"/>
                  <w:u w:val="single" w:color="0462C1"/>
                </w:rPr>
                <w:t>https://www.yaklass.ru</w:t>
              </w:r>
            </w:hyperlink>
          </w:p>
        </w:tc>
      </w:tr>
      <w:tr w:rsidR="005167BF">
        <w:trPr>
          <w:trHeight w:val="1315"/>
        </w:trPr>
        <w:tc>
          <w:tcPr>
            <w:tcW w:w="6309" w:type="dxa"/>
            <w:gridSpan w:val="2"/>
          </w:tcPr>
          <w:p w:rsidR="005167BF" w:rsidRDefault="005167BF">
            <w:pPr>
              <w:pStyle w:val="TableParagraph"/>
              <w:rPr>
                <w:b/>
                <w:sz w:val="26"/>
              </w:rPr>
            </w:pPr>
          </w:p>
          <w:p w:rsidR="005167BF" w:rsidRDefault="00543202">
            <w:pPr>
              <w:pStyle w:val="TableParagraph"/>
              <w:spacing w:before="217"/>
              <w:ind w:left="237"/>
              <w:rPr>
                <w:sz w:val="24"/>
              </w:rPr>
            </w:pPr>
            <w:r>
              <w:rPr>
                <w:sz w:val="24"/>
              </w:rPr>
              <w:t>Итоговый</w:t>
            </w:r>
            <w:r>
              <w:rPr>
                <w:spacing w:val="-3"/>
                <w:sz w:val="24"/>
              </w:rPr>
              <w:t xml:space="preserve"> </w:t>
            </w:r>
            <w:r>
              <w:rPr>
                <w:sz w:val="24"/>
              </w:rPr>
              <w:t>контроль</w:t>
            </w:r>
            <w:r>
              <w:rPr>
                <w:spacing w:val="-4"/>
                <w:sz w:val="24"/>
              </w:rPr>
              <w:t xml:space="preserve"> </w:t>
            </w:r>
            <w:r>
              <w:rPr>
                <w:sz w:val="24"/>
              </w:rPr>
              <w:t>(контрольные</w:t>
            </w:r>
            <w:r>
              <w:rPr>
                <w:spacing w:val="-5"/>
                <w:sz w:val="24"/>
              </w:rPr>
              <w:t xml:space="preserve"> </w:t>
            </w:r>
            <w:r>
              <w:rPr>
                <w:sz w:val="24"/>
              </w:rPr>
              <w:t>и</w:t>
            </w:r>
            <w:r>
              <w:rPr>
                <w:spacing w:val="-3"/>
                <w:sz w:val="24"/>
              </w:rPr>
              <w:t xml:space="preserve"> </w:t>
            </w:r>
            <w:r>
              <w:rPr>
                <w:sz w:val="24"/>
              </w:rPr>
              <w:t>проверочные</w:t>
            </w:r>
            <w:r>
              <w:rPr>
                <w:spacing w:val="-6"/>
                <w:sz w:val="24"/>
              </w:rPr>
              <w:t xml:space="preserve"> </w:t>
            </w:r>
            <w:r>
              <w:rPr>
                <w:sz w:val="24"/>
              </w:rPr>
              <w:t>работы)</w:t>
            </w:r>
          </w:p>
        </w:tc>
        <w:tc>
          <w:tcPr>
            <w:tcW w:w="1590" w:type="dxa"/>
          </w:tcPr>
          <w:p w:rsidR="005167BF" w:rsidRDefault="005167BF">
            <w:pPr>
              <w:pStyle w:val="TableParagraph"/>
              <w:rPr>
                <w:b/>
                <w:sz w:val="26"/>
              </w:rPr>
            </w:pPr>
          </w:p>
          <w:p w:rsidR="005167BF" w:rsidRDefault="00543202">
            <w:pPr>
              <w:pStyle w:val="TableParagraph"/>
              <w:spacing w:before="217"/>
              <w:ind w:left="189"/>
              <w:jc w:val="center"/>
              <w:rPr>
                <w:sz w:val="24"/>
              </w:rPr>
            </w:pPr>
            <w:r>
              <w:rPr>
                <w:sz w:val="24"/>
              </w:rPr>
              <w:t>8</w:t>
            </w:r>
          </w:p>
        </w:tc>
        <w:tc>
          <w:tcPr>
            <w:tcW w:w="1842" w:type="dxa"/>
          </w:tcPr>
          <w:p w:rsidR="005167BF" w:rsidRDefault="005167BF">
            <w:pPr>
              <w:pStyle w:val="TableParagraph"/>
              <w:rPr>
                <w:b/>
                <w:sz w:val="26"/>
              </w:rPr>
            </w:pPr>
          </w:p>
          <w:p w:rsidR="005167BF" w:rsidRDefault="00543202">
            <w:pPr>
              <w:pStyle w:val="TableParagraph"/>
              <w:spacing w:before="217"/>
              <w:ind w:right="763"/>
              <w:jc w:val="right"/>
              <w:rPr>
                <w:sz w:val="24"/>
              </w:rPr>
            </w:pPr>
            <w:r>
              <w:rPr>
                <w:sz w:val="24"/>
              </w:rPr>
              <w:t>8</w:t>
            </w:r>
          </w:p>
        </w:tc>
        <w:tc>
          <w:tcPr>
            <w:tcW w:w="1912" w:type="dxa"/>
          </w:tcPr>
          <w:p w:rsidR="005167BF" w:rsidRDefault="005167BF">
            <w:pPr>
              <w:pStyle w:val="TableParagraph"/>
              <w:rPr>
                <w:sz w:val="24"/>
              </w:rPr>
            </w:pPr>
          </w:p>
        </w:tc>
        <w:tc>
          <w:tcPr>
            <w:tcW w:w="3623" w:type="dxa"/>
          </w:tcPr>
          <w:p w:rsidR="005167BF" w:rsidRDefault="00543202">
            <w:pPr>
              <w:pStyle w:val="TableParagraph"/>
              <w:spacing w:before="41" w:line="276" w:lineRule="auto"/>
              <w:ind w:left="96" w:right="262"/>
              <w:rPr>
                <w:sz w:val="24"/>
              </w:rPr>
            </w:pPr>
            <w:r>
              <w:rPr>
                <w:sz w:val="24"/>
              </w:rPr>
              <w:t>Электронное приложение к</w:t>
            </w:r>
            <w:r>
              <w:rPr>
                <w:spacing w:val="1"/>
                <w:sz w:val="24"/>
              </w:rPr>
              <w:t xml:space="preserve"> </w:t>
            </w:r>
            <w:r>
              <w:rPr>
                <w:sz w:val="24"/>
              </w:rPr>
              <w:t>учебнику(СD)</w:t>
            </w:r>
            <w:r>
              <w:rPr>
                <w:spacing w:val="-10"/>
                <w:sz w:val="24"/>
              </w:rPr>
              <w:t xml:space="preserve"> </w:t>
            </w:r>
            <w:hyperlink r:id="rId324">
              <w:r>
                <w:rPr>
                  <w:color w:val="0462C1"/>
                  <w:sz w:val="24"/>
                  <w:u w:val="single" w:color="0462C1"/>
                </w:rPr>
                <w:t>https://resh.edu.ru</w:t>
              </w:r>
            </w:hyperlink>
            <w:r>
              <w:rPr>
                <w:color w:val="0462C1"/>
                <w:spacing w:val="-57"/>
                <w:sz w:val="24"/>
              </w:rPr>
              <w:t xml:space="preserve"> </w:t>
            </w:r>
            <w:hyperlink r:id="rId325">
              <w:r>
                <w:rPr>
                  <w:color w:val="0462C1"/>
                  <w:sz w:val="24"/>
                  <w:u w:val="single" w:color="0462C1"/>
                </w:rPr>
                <w:t>https://uchi.ru</w:t>
              </w:r>
            </w:hyperlink>
          </w:p>
          <w:p w:rsidR="005167BF" w:rsidRDefault="00EC1592">
            <w:pPr>
              <w:pStyle w:val="TableParagraph"/>
              <w:spacing w:before="1"/>
              <w:ind w:left="231"/>
              <w:rPr>
                <w:sz w:val="24"/>
              </w:rPr>
            </w:pPr>
            <w:hyperlink r:id="rId326">
              <w:r w:rsidR="00543202">
                <w:rPr>
                  <w:color w:val="0462C1"/>
                  <w:sz w:val="24"/>
                  <w:u w:val="single" w:color="0462C1"/>
                </w:rPr>
                <w:t>https://www.yaklass.ru</w:t>
              </w:r>
            </w:hyperlink>
          </w:p>
        </w:tc>
      </w:tr>
      <w:tr w:rsidR="005167BF">
        <w:trPr>
          <w:trHeight w:val="551"/>
        </w:trPr>
        <w:tc>
          <w:tcPr>
            <w:tcW w:w="6309" w:type="dxa"/>
            <w:gridSpan w:val="2"/>
          </w:tcPr>
          <w:p w:rsidR="005167BF" w:rsidRDefault="00543202">
            <w:pPr>
              <w:pStyle w:val="TableParagraph"/>
              <w:spacing w:before="137"/>
              <w:ind w:left="237"/>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5"/>
                <w:sz w:val="24"/>
              </w:rPr>
              <w:t xml:space="preserve"> </w:t>
            </w:r>
            <w:r>
              <w:rPr>
                <w:sz w:val="24"/>
              </w:rPr>
              <w:t>ПО</w:t>
            </w:r>
            <w:r>
              <w:rPr>
                <w:spacing w:val="-3"/>
                <w:sz w:val="24"/>
              </w:rPr>
              <w:t xml:space="preserve"> </w:t>
            </w:r>
            <w:r>
              <w:rPr>
                <w:sz w:val="24"/>
              </w:rPr>
              <w:t>ПРОГРАММЕ</w:t>
            </w:r>
          </w:p>
        </w:tc>
        <w:tc>
          <w:tcPr>
            <w:tcW w:w="1590" w:type="dxa"/>
          </w:tcPr>
          <w:p w:rsidR="005167BF" w:rsidRDefault="00543202">
            <w:pPr>
              <w:pStyle w:val="TableParagraph"/>
              <w:spacing w:before="137"/>
              <w:ind w:left="707"/>
              <w:rPr>
                <w:sz w:val="24"/>
              </w:rPr>
            </w:pPr>
            <w:r>
              <w:rPr>
                <w:sz w:val="24"/>
              </w:rPr>
              <w:t>136</w:t>
            </w:r>
          </w:p>
        </w:tc>
        <w:tc>
          <w:tcPr>
            <w:tcW w:w="1842" w:type="dxa"/>
          </w:tcPr>
          <w:p w:rsidR="005167BF" w:rsidRDefault="00543202">
            <w:pPr>
              <w:pStyle w:val="TableParagraph"/>
              <w:spacing w:before="137"/>
              <w:ind w:right="763"/>
              <w:jc w:val="right"/>
              <w:rPr>
                <w:sz w:val="24"/>
              </w:rPr>
            </w:pPr>
            <w:r>
              <w:rPr>
                <w:sz w:val="24"/>
              </w:rPr>
              <w:t>8</w:t>
            </w:r>
          </w:p>
        </w:tc>
        <w:tc>
          <w:tcPr>
            <w:tcW w:w="1912" w:type="dxa"/>
          </w:tcPr>
          <w:p w:rsidR="005167BF" w:rsidRDefault="00543202">
            <w:pPr>
              <w:pStyle w:val="TableParagraph"/>
              <w:spacing w:before="137"/>
              <w:ind w:left="186"/>
              <w:jc w:val="center"/>
              <w:rPr>
                <w:sz w:val="24"/>
              </w:rPr>
            </w:pPr>
            <w:r>
              <w:rPr>
                <w:sz w:val="24"/>
              </w:rPr>
              <w:t>0</w:t>
            </w:r>
          </w:p>
        </w:tc>
        <w:tc>
          <w:tcPr>
            <w:tcW w:w="3623" w:type="dxa"/>
          </w:tcPr>
          <w:p w:rsidR="005167BF" w:rsidRDefault="005167BF">
            <w:pPr>
              <w:pStyle w:val="TableParagraph"/>
              <w:rPr>
                <w:sz w:val="24"/>
              </w:rPr>
            </w:pPr>
          </w:p>
        </w:tc>
      </w:tr>
    </w:tbl>
    <w:p w:rsidR="005167BF" w:rsidRDefault="00543202" w:rsidP="00101F78">
      <w:pPr>
        <w:pStyle w:val="11"/>
        <w:numPr>
          <w:ilvl w:val="0"/>
          <w:numId w:val="95"/>
        </w:numPr>
        <w:tabs>
          <w:tab w:val="left" w:pos="1374"/>
        </w:tabs>
        <w:spacing w:after="50"/>
        <w:ind w:left="1373" w:hanging="212"/>
      </w:pPr>
      <w:r>
        <w:t>КЛАСС</w:t>
      </w: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220"/>
        <w:gridCol w:w="4602"/>
        <w:gridCol w:w="1503"/>
        <w:gridCol w:w="1841"/>
        <w:gridCol w:w="1911"/>
        <w:gridCol w:w="3250"/>
      </w:tblGrid>
      <w:tr w:rsidR="005167BF">
        <w:trPr>
          <w:trHeight w:val="362"/>
        </w:trPr>
        <w:tc>
          <w:tcPr>
            <w:tcW w:w="1220" w:type="dxa"/>
            <w:vMerge w:val="restart"/>
          </w:tcPr>
          <w:p w:rsidR="005167BF" w:rsidRDefault="005167BF">
            <w:pPr>
              <w:pStyle w:val="TableParagraph"/>
              <w:spacing w:before="9"/>
              <w:rPr>
                <w:b/>
                <w:sz w:val="33"/>
              </w:rPr>
            </w:pPr>
          </w:p>
          <w:p w:rsidR="005167BF" w:rsidRDefault="00543202">
            <w:pPr>
              <w:pStyle w:val="TableParagraph"/>
              <w:ind w:left="350"/>
              <w:rPr>
                <w:b/>
                <w:sz w:val="24"/>
              </w:rPr>
            </w:pPr>
            <w:r>
              <w:rPr>
                <w:b/>
                <w:sz w:val="24"/>
              </w:rPr>
              <w:t>№</w:t>
            </w:r>
            <w:r>
              <w:rPr>
                <w:b/>
                <w:spacing w:val="-2"/>
                <w:sz w:val="24"/>
              </w:rPr>
              <w:t xml:space="preserve"> </w:t>
            </w:r>
            <w:r>
              <w:rPr>
                <w:b/>
                <w:sz w:val="24"/>
              </w:rPr>
              <w:t>п/п</w:t>
            </w:r>
          </w:p>
        </w:tc>
        <w:tc>
          <w:tcPr>
            <w:tcW w:w="4602" w:type="dxa"/>
            <w:vMerge w:val="restart"/>
          </w:tcPr>
          <w:p w:rsidR="005167BF" w:rsidRDefault="00543202">
            <w:pPr>
              <w:pStyle w:val="TableParagraph"/>
              <w:spacing w:before="230" w:line="276" w:lineRule="auto"/>
              <w:ind w:left="1727" w:right="579" w:hanging="1004"/>
              <w:rPr>
                <w:b/>
                <w:sz w:val="24"/>
              </w:rPr>
            </w:pPr>
            <w:r>
              <w:rPr>
                <w:b/>
                <w:sz w:val="24"/>
              </w:rPr>
              <w:t>Наименование разделов и тем</w:t>
            </w:r>
            <w:r>
              <w:rPr>
                <w:b/>
                <w:spacing w:val="-57"/>
                <w:sz w:val="24"/>
              </w:rPr>
              <w:t xml:space="preserve"> </w:t>
            </w:r>
            <w:r>
              <w:rPr>
                <w:b/>
                <w:sz w:val="24"/>
              </w:rPr>
              <w:t>программы</w:t>
            </w:r>
          </w:p>
        </w:tc>
        <w:tc>
          <w:tcPr>
            <w:tcW w:w="5255" w:type="dxa"/>
            <w:gridSpan w:val="3"/>
          </w:tcPr>
          <w:p w:rsidR="005167BF" w:rsidRDefault="00543202">
            <w:pPr>
              <w:pStyle w:val="TableParagraph"/>
              <w:spacing w:before="46"/>
              <w:ind w:left="1645"/>
              <w:rPr>
                <w:b/>
                <w:sz w:val="24"/>
              </w:rPr>
            </w:pPr>
            <w:r>
              <w:rPr>
                <w:b/>
                <w:sz w:val="24"/>
              </w:rPr>
              <w:t>Количество</w:t>
            </w:r>
            <w:r>
              <w:rPr>
                <w:b/>
                <w:spacing w:val="-4"/>
                <w:sz w:val="24"/>
              </w:rPr>
              <w:t xml:space="preserve"> </w:t>
            </w:r>
            <w:r>
              <w:rPr>
                <w:b/>
                <w:sz w:val="24"/>
              </w:rPr>
              <w:t>часов</w:t>
            </w:r>
          </w:p>
        </w:tc>
        <w:tc>
          <w:tcPr>
            <w:tcW w:w="3250" w:type="dxa"/>
            <w:vMerge w:val="restart"/>
          </w:tcPr>
          <w:p w:rsidR="005167BF" w:rsidRDefault="00543202">
            <w:pPr>
              <w:pStyle w:val="TableParagraph"/>
              <w:spacing w:before="230" w:line="276" w:lineRule="auto"/>
              <w:ind w:left="272" w:right="125" w:firstLine="4"/>
              <w:rPr>
                <w:b/>
                <w:sz w:val="24"/>
              </w:rPr>
            </w:pPr>
            <w:r>
              <w:rPr>
                <w:b/>
                <w:sz w:val="24"/>
              </w:rPr>
              <w:t>Электронные (цифровые)</w:t>
            </w:r>
            <w:r>
              <w:rPr>
                <w:b/>
                <w:spacing w:val="-57"/>
                <w:sz w:val="24"/>
              </w:rPr>
              <w:t xml:space="preserve"> </w:t>
            </w:r>
            <w:r>
              <w:rPr>
                <w:b/>
                <w:sz w:val="24"/>
              </w:rPr>
              <w:t>образовательные</w:t>
            </w:r>
            <w:r>
              <w:rPr>
                <w:b/>
                <w:spacing w:val="-14"/>
                <w:sz w:val="24"/>
              </w:rPr>
              <w:t xml:space="preserve"> </w:t>
            </w:r>
            <w:r>
              <w:rPr>
                <w:b/>
                <w:sz w:val="24"/>
              </w:rPr>
              <w:t>ресурсы</w:t>
            </w:r>
          </w:p>
        </w:tc>
      </w:tr>
      <w:tr w:rsidR="005167BF">
        <w:trPr>
          <w:trHeight w:val="998"/>
        </w:trPr>
        <w:tc>
          <w:tcPr>
            <w:tcW w:w="1220" w:type="dxa"/>
            <w:vMerge/>
            <w:tcBorders>
              <w:top w:val="nil"/>
            </w:tcBorders>
          </w:tcPr>
          <w:p w:rsidR="005167BF" w:rsidRDefault="005167BF">
            <w:pPr>
              <w:rPr>
                <w:sz w:val="2"/>
                <w:szCs w:val="2"/>
              </w:rPr>
            </w:pPr>
          </w:p>
        </w:tc>
        <w:tc>
          <w:tcPr>
            <w:tcW w:w="4602" w:type="dxa"/>
            <w:vMerge/>
            <w:tcBorders>
              <w:top w:val="nil"/>
            </w:tcBorders>
          </w:tcPr>
          <w:p w:rsidR="005167BF" w:rsidRDefault="005167BF">
            <w:pPr>
              <w:rPr>
                <w:sz w:val="2"/>
                <w:szCs w:val="2"/>
              </w:rPr>
            </w:pPr>
          </w:p>
        </w:tc>
        <w:tc>
          <w:tcPr>
            <w:tcW w:w="1503" w:type="dxa"/>
          </w:tcPr>
          <w:p w:rsidR="005167BF" w:rsidRDefault="00543202">
            <w:pPr>
              <w:pStyle w:val="TableParagraph"/>
              <w:spacing w:before="204"/>
              <w:ind w:left="490" w:right="364"/>
              <w:jc w:val="center"/>
              <w:rPr>
                <w:b/>
                <w:sz w:val="24"/>
              </w:rPr>
            </w:pPr>
            <w:r>
              <w:rPr>
                <w:b/>
                <w:sz w:val="24"/>
              </w:rPr>
              <w:t>Всего</w:t>
            </w:r>
          </w:p>
        </w:tc>
        <w:tc>
          <w:tcPr>
            <w:tcW w:w="1841" w:type="dxa"/>
          </w:tcPr>
          <w:p w:rsidR="005167BF" w:rsidRDefault="00543202">
            <w:pPr>
              <w:pStyle w:val="TableParagraph"/>
              <w:spacing w:before="46" w:line="276" w:lineRule="auto"/>
              <w:ind w:left="581" w:right="85" w:hanging="348"/>
              <w:rPr>
                <w:b/>
                <w:sz w:val="24"/>
              </w:rPr>
            </w:pPr>
            <w:r>
              <w:rPr>
                <w:b/>
                <w:sz w:val="24"/>
              </w:rPr>
              <w:t>Контрольные</w:t>
            </w:r>
            <w:r>
              <w:rPr>
                <w:b/>
                <w:spacing w:val="-57"/>
                <w:sz w:val="24"/>
              </w:rPr>
              <w:t xml:space="preserve"> </w:t>
            </w:r>
            <w:r>
              <w:rPr>
                <w:b/>
                <w:sz w:val="24"/>
              </w:rPr>
              <w:t>работы</w:t>
            </w:r>
          </w:p>
        </w:tc>
        <w:tc>
          <w:tcPr>
            <w:tcW w:w="1911" w:type="dxa"/>
          </w:tcPr>
          <w:p w:rsidR="005167BF" w:rsidRDefault="00543202">
            <w:pPr>
              <w:pStyle w:val="TableParagraph"/>
              <w:spacing w:before="46" w:line="276" w:lineRule="auto"/>
              <w:ind w:left="618" w:right="86" w:hanging="385"/>
              <w:rPr>
                <w:b/>
                <w:sz w:val="24"/>
              </w:rPr>
            </w:pPr>
            <w:r>
              <w:rPr>
                <w:b/>
                <w:sz w:val="24"/>
              </w:rPr>
              <w:t>Практические</w:t>
            </w:r>
            <w:r>
              <w:rPr>
                <w:b/>
                <w:spacing w:val="-57"/>
                <w:sz w:val="24"/>
              </w:rPr>
              <w:t xml:space="preserve"> </w:t>
            </w:r>
            <w:r>
              <w:rPr>
                <w:b/>
                <w:sz w:val="24"/>
              </w:rPr>
              <w:t>работы</w:t>
            </w:r>
          </w:p>
        </w:tc>
        <w:tc>
          <w:tcPr>
            <w:tcW w:w="3250" w:type="dxa"/>
            <w:vMerge/>
            <w:tcBorders>
              <w:top w:val="nil"/>
            </w:tcBorders>
          </w:tcPr>
          <w:p w:rsidR="005167BF" w:rsidRDefault="005167BF">
            <w:pPr>
              <w:rPr>
                <w:sz w:val="2"/>
                <w:szCs w:val="2"/>
              </w:rPr>
            </w:pPr>
          </w:p>
        </w:tc>
      </w:tr>
      <w:tr w:rsidR="005167BF">
        <w:trPr>
          <w:trHeight w:val="362"/>
        </w:trPr>
        <w:tc>
          <w:tcPr>
            <w:tcW w:w="14327" w:type="dxa"/>
            <w:gridSpan w:val="6"/>
          </w:tcPr>
          <w:p w:rsidR="005167BF" w:rsidRDefault="00543202">
            <w:pPr>
              <w:pStyle w:val="TableParagraph"/>
              <w:spacing w:before="46"/>
              <w:ind w:left="235"/>
              <w:rPr>
                <w:b/>
                <w:sz w:val="24"/>
              </w:rPr>
            </w:pPr>
            <w:r>
              <w:rPr>
                <w:b/>
                <w:sz w:val="24"/>
              </w:rPr>
              <w:t>Раздел</w:t>
            </w:r>
            <w:r>
              <w:rPr>
                <w:b/>
                <w:spacing w:val="-3"/>
                <w:sz w:val="24"/>
              </w:rPr>
              <w:t xml:space="preserve"> </w:t>
            </w:r>
            <w:r>
              <w:rPr>
                <w:b/>
                <w:sz w:val="24"/>
              </w:rPr>
              <w:t>1.</w:t>
            </w:r>
            <w:r>
              <w:rPr>
                <w:b/>
                <w:spacing w:val="1"/>
                <w:sz w:val="24"/>
              </w:rPr>
              <w:t xml:space="preserve"> </w:t>
            </w:r>
            <w:r>
              <w:rPr>
                <w:b/>
                <w:sz w:val="24"/>
              </w:rPr>
              <w:t>Числа</w:t>
            </w:r>
            <w:r>
              <w:rPr>
                <w:b/>
                <w:spacing w:val="-2"/>
                <w:sz w:val="24"/>
              </w:rPr>
              <w:t xml:space="preserve"> </w:t>
            </w:r>
            <w:r>
              <w:rPr>
                <w:b/>
                <w:sz w:val="24"/>
              </w:rPr>
              <w:t>и</w:t>
            </w:r>
            <w:r>
              <w:rPr>
                <w:b/>
                <w:spacing w:val="-2"/>
                <w:sz w:val="24"/>
              </w:rPr>
              <w:t xml:space="preserve"> </w:t>
            </w:r>
            <w:r>
              <w:rPr>
                <w:b/>
                <w:sz w:val="24"/>
              </w:rPr>
              <w:t>величины</w:t>
            </w:r>
          </w:p>
        </w:tc>
      </w:tr>
      <w:tr w:rsidR="005167BF">
        <w:trPr>
          <w:trHeight w:val="678"/>
        </w:trPr>
        <w:tc>
          <w:tcPr>
            <w:tcW w:w="1220" w:type="dxa"/>
          </w:tcPr>
          <w:p w:rsidR="005167BF" w:rsidRDefault="00543202">
            <w:pPr>
              <w:pStyle w:val="TableParagraph"/>
              <w:spacing w:before="199"/>
              <w:ind w:left="100"/>
              <w:rPr>
                <w:sz w:val="24"/>
              </w:rPr>
            </w:pPr>
            <w:r>
              <w:rPr>
                <w:sz w:val="24"/>
              </w:rPr>
              <w:t>1.1</w:t>
            </w:r>
          </w:p>
        </w:tc>
        <w:tc>
          <w:tcPr>
            <w:tcW w:w="4602" w:type="dxa"/>
          </w:tcPr>
          <w:p w:rsidR="005167BF" w:rsidRDefault="00543202">
            <w:pPr>
              <w:pStyle w:val="TableParagraph"/>
              <w:spacing w:before="199"/>
              <w:ind w:left="234"/>
              <w:rPr>
                <w:sz w:val="24"/>
              </w:rPr>
            </w:pPr>
            <w:r>
              <w:rPr>
                <w:sz w:val="24"/>
              </w:rPr>
              <w:t>Числа</w:t>
            </w:r>
          </w:p>
        </w:tc>
        <w:tc>
          <w:tcPr>
            <w:tcW w:w="1503" w:type="dxa"/>
          </w:tcPr>
          <w:p w:rsidR="005167BF" w:rsidRDefault="00543202">
            <w:pPr>
              <w:pStyle w:val="TableParagraph"/>
              <w:spacing w:before="199"/>
              <w:ind w:left="490" w:right="301"/>
              <w:jc w:val="center"/>
              <w:rPr>
                <w:sz w:val="24"/>
              </w:rPr>
            </w:pPr>
            <w:r>
              <w:rPr>
                <w:sz w:val="24"/>
              </w:rPr>
              <w:t>10</w:t>
            </w:r>
          </w:p>
        </w:tc>
        <w:tc>
          <w:tcPr>
            <w:tcW w:w="1841" w:type="dxa"/>
          </w:tcPr>
          <w:p w:rsidR="00AA130C" w:rsidRDefault="00AA130C">
            <w:pPr>
              <w:pStyle w:val="TableParagraph"/>
              <w:rPr>
                <w:sz w:val="24"/>
              </w:rPr>
            </w:pPr>
          </w:p>
          <w:p w:rsidR="005167BF" w:rsidRPr="00AA130C" w:rsidRDefault="00AA130C" w:rsidP="00AA130C">
            <w:pPr>
              <w:jc w:val="center"/>
            </w:pPr>
            <w:r>
              <w:t>1</w:t>
            </w:r>
          </w:p>
        </w:tc>
        <w:tc>
          <w:tcPr>
            <w:tcW w:w="1911" w:type="dxa"/>
          </w:tcPr>
          <w:p w:rsidR="005167BF" w:rsidRDefault="005167BF">
            <w:pPr>
              <w:pStyle w:val="TableParagraph"/>
              <w:rPr>
                <w:sz w:val="24"/>
              </w:rPr>
            </w:pPr>
          </w:p>
        </w:tc>
        <w:tc>
          <w:tcPr>
            <w:tcW w:w="3250" w:type="dxa"/>
          </w:tcPr>
          <w:p w:rsidR="005167BF" w:rsidRDefault="00543202">
            <w:pPr>
              <w:pStyle w:val="TableParagraph"/>
              <w:spacing w:before="7" w:line="310" w:lineRule="atLeast"/>
              <w:ind w:left="233" w:right="85"/>
              <w:rPr>
                <w:sz w:val="24"/>
              </w:rPr>
            </w:pPr>
            <w:r>
              <w:rPr>
                <w:sz w:val="24"/>
              </w:rPr>
              <w:t>[Библиотека ЦОК</w:t>
            </w:r>
            <w:r>
              <w:rPr>
                <w:spacing w:val="1"/>
                <w:sz w:val="24"/>
              </w:rPr>
              <w:t xml:space="preserve"> </w:t>
            </w:r>
            <w:r>
              <w:rPr>
                <w:sz w:val="24"/>
              </w:rPr>
              <w:t>[</w:t>
            </w:r>
            <w:hyperlink r:id="rId327">
              <w:r>
                <w:rPr>
                  <w:color w:val="0000FF"/>
                  <w:sz w:val="24"/>
                  <w:u w:val="single" w:color="0000FF"/>
                </w:rPr>
                <w:t>https://m.edsoo.ru/7f4110fe</w:t>
              </w:r>
            </w:hyperlink>
            <w:r>
              <w:rPr>
                <w:sz w:val="24"/>
              </w:rPr>
              <w:t>]]</w:t>
            </w:r>
          </w:p>
        </w:tc>
      </w:tr>
      <w:tr w:rsidR="005167BF">
        <w:trPr>
          <w:trHeight w:val="678"/>
        </w:trPr>
        <w:tc>
          <w:tcPr>
            <w:tcW w:w="1220" w:type="dxa"/>
          </w:tcPr>
          <w:p w:rsidR="005167BF" w:rsidRDefault="00543202">
            <w:pPr>
              <w:pStyle w:val="TableParagraph"/>
              <w:spacing w:before="199"/>
              <w:ind w:left="100"/>
              <w:rPr>
                <w:sz w:val="24"/>
              </w:rPr>
            </w:pPr>
            <w:r>
              <w:rPr>
                <w:sz w:val="24"/>
              </w:rPr>
              <w:t>1.2</w:t>
            </w:r>
          </w:p>
        </w:tc>
        <w:tc>
          <w:tcPr>
            <w:tcW w:w="4602" w:type="dxa"/>
          </w:tcPr>
          <w:p w:rsidR="005167BF" w:rsidRDefault="00543202">
            <w:pPr>
              <w:pStyle w:val="TableParagraph"/>
              <w:spacing w:before="199"/>
              <w:ind w:left="234"/>
              <w:rPr>
                <w:sz w:val="24"/>
              </w:rPr>
            </w:pPr>
            <w:r>
              <w:rPr>
                <w:sz w:val="24"/>
              </w:rPr>
              <w:t>Величины</w:t>
            </w:r>
          </w:p>
        </w:tc>
        <w:tc>
          <w:tcPr>
            <w:tcW w:w="1503" w:type="dxa"/>
          </w:tcPr>
          <w:p w:rsidR="005167BF" w:rsidRDefault="00543202">
            <w:pPr>
              <w:pStyle w:val="TableParagraph"/>
              <w:spacing w:before="199"/>
              <w:ind w:left="189"/>
              <w:jc w:val="center"/>
              <w:rPr>
                <w:sz w:val="24"/>
              </w:rPr>
            </w:pPr>
            <w:r>
              <w:rPr>
                <w:sz w:val="24"/>
              </w:rPr>
              <w:t>8</w:t>
            </w:r>
          </w:p>
        </w:tc>
        <w:tc>
          <w:tcPr>
            <w:tcW w:w="1841" w:type="dxa"/>
          </w:tcPr>
          <w:p w:rsidR="00AA130C" w:rsidRDefault="00AA130C">
            <w:pPr>
              <w:pStyle w:val="TableParagraph"/>
              <w:rPr>
                <w:sz w:val="24"/>
              </w:rPr>
            </w:pPr>
          </w:p>
          <w:p w:rsidR="005167BF" w:rsidRPr="00AA130C" w:rsidRDefault="00AA130C" w:rsidP="00AA130C">
            <w:pPr>
              <w:jc w:val="center"/>
            </w:pPr>
            <w:r>
              <w:t>1</w:t>
            </w:r>
          </w:p>
        </w:tc>
        <w:tc>
          <w:tcPr>
            <w:tcW w:w="1911" w:type="dxa"/>
          </w:tcPr>
          <w:p w:rsidR="005167BF" w:rsidRDefault="005167BF">
            <w:pPr>
              <w:pStyle w:val="TableParagraph"/>
              <w:rPr>
                <w:sz w:val="24"/>
              </w:rPr>
            </w:pPr>
          </w:p>
        </w:tc>
        <w:tc>
          <w:tcPr>
            <w:tcW w:w="3250" w:type="dxa"/>
          </w:tcPr>
          <w:p w:rsidR="005167BF" w:rsidRDefault="00543202">
            <w:pPr>
              <w:pStyle w:val="TableParagraph"/>
              <w:spacing w:before="7" w:line="310" w:lineRule="atLeast"/>
              <w:ind w:left="233" w:right="85"/>
              <w:rPr>
                <w:sz w:val="24"/>
              </w:rPr>
            </w:pPr>
            <w:r>
              <w:rPr>
                <w:sz w:val="24"/>
              </w:rPr>
              <w:t>[Библиотека ЦОК</w:t>
            </w:r>
            <w:r>
              <w:rPr>
                <w:spacing w:val="1"/>
                <w:sz w:val="24"/>
              </w:rPr>
              <w:t xml:space="preserve"> </w:t>
            </w:r>
            <w:r>
              <w:rPr>
                <w:sz w:val="24"/>
              </w:rPr>
              <w:t>[</w:t>
            </w:r>
            <w:hyperlink r:id="rId328">
              <w:r>
                <w:rPr>
                  <w:color w:val="0000FF"/>
                  <w:sz w:val="24"/>
                  <w:u w:val="single" w:color="0000FF"/>
                </w:rPr>
                <w:t>https://m.edsoo.ru/7f4110fe</w:t>
              </w:r>
            </w:hyperlink>
            <w:r>
              <w:rPr>
                <w:sz w:val="24"/>
              </w:rPr>
              <w:t>]]</w:t>
            </w:r>
          </w:p>
        </w:tc>
      </w:tr>
      <w:tr w:rsidR="005167BF">
        <w:trPr>
          <w:trHeight w:val="563"/>
        </w:trPr>
        <w:tc>
          <w:tcPr>
            <w:tcW w:w="5822" w:type="dxa"/>
            <w:gridSpan w:val="2"/>
          </w:tcPr>
          <w:p w:rsidR="005167BF" w:rsidRDefault="00543202">
            <w:pPr>
              <w:pStyle w:val="TableParagraph"/>
              <w:spacing w:before="142"/>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03" w:type="dxa"/>
          </w:tcPr>
          <w:p w:rsidR="005167BF" w:rsidRDefault="00543202">
            <w:pPr>
              <w:pStyle w:val="TableParagraph"/>
              <w:spacing w:before="142"/>
              <w:ind w:left="490" w:right="301"/>
              <w:jc w:val="center"/>
              <w:rPr>
                <w:sz w:val="24"/>
              </w:rPr>
            </w:pPr>
            <w:r>
              <w:rPr>
                <w:sz w:val="24"/>
              </w:rPr>
              <w:t>18</w:t>
            </w:r>
          </w:p>
        </w:tc>
        <w:tc>
          <w:tcPr>
            <w:tcW w:w="7002" w:type="dxa"/>
            <w:gridSpan w:val="3"/>
          </w:tcPr>
          <w:p w:rsidR="005167BF" w:rsidRDefault="005167BF">
            <w:pPr>
              <w:pStyle w:val="TableParagraph"/>
              <w:rPr>
                <w:sz w:val="24"/>
              </w:rPr>
            </w:pPr>
          </w:p>
        </w:tc>
      </w:tr>
      <w:tr w:rsidR="005167BF">
        <w:trPr>
          <w:trHeight w:val="362"/>
        </w:trPr>
        <w:tc>
          <w:tcPr>
            <w:tcW w:w="14327" w:type="dxa"/>
            <w:gridSpan w:val="6"/>
          </w:tcPr>
          <w:p w:rsidR="005167BF" w:rsidRDefault="00543202">
            <w:pPr>
              <w:pStyle w:val="TableParagraph"/>
              <w:spacing w:before="46"/>
              <w:ind w:left="235"/>
              <w:rPr>
                <w:b/>
                <w:sz w:val="24"/>
              </w:rPr>
            </w:pPr>
            <w:r>
              <w:rPr>
                <w:b/>
                <w:sz w:val="24"/>
              </w:rPr>
              <w:t>Раздел</w:t>
            </w:r>
            <w:r>
              <w:rPr>
                <w:b/>
                <w:spacing w:val="-4"/>
                <w:sz w:val="24"/>
              </w:rPr>
              <w:t xml:space="preserve"> </w:t>
            </w:r>
            <w:r>
              <w:rPr>
                <w:b/>
                <w:sz w:val="24"/>
              </w:rPr>
              <w:t>2. Арифметические</w:t>
            </w:r>
            <w:r>
              <w:rPr>
                <w:b/>
                <w:spacing w:val="-3"/>
                <w:sz w:val="24"/>
              </w:rPr>
              <w:t xml:space="preserve"> </w:t>
            </w:r>
            <w:r>
              <w:rPr>
                <w:b/>
                <w:sz w:val="24"/>
              </w:rPr>
              <w:t>действия</w:t>
            </w:r>
          </w:p>
        </w:tc>
      </w:tr>
      <w:tr w:rsidR="005167BF">
        <w:trPr>
          <w:trHeight w:val="679"/>
        </w:trPr>
        <w:tc>
          <w:tcPr>
            <w:tcW w:w="1220" w:type="dxa"/>
          </w:tcPr>
          <w:p w:rsidR="005167BF" w:rsidRDefault="00543202">
            <w:pPr>
              <w:pStyle w:val="TableParagraph"/>
              <w:spacing w:before="200"/>
              <w:ind w:left="100"/>
              <w:rPr>
                <w:sz w:val="24"/>
              </w:rPr>
            </w:pPr>
            <w:r>
              <w:rPr>
                <w:sz w:val="24"/>
              </w:rPr>
              <w:t>2.1</w:t>
            </w:r>
          </w:p>
        </w:tc>
        <w:tc>
          <w:tcPr>
            <w:tcW w:w="4602" w:type="dxa"/>
          </w:tcPr>
          <w:p w:rsidR="005167BF" w:rsidRDefault="00543202">
            <w:pPr>
              <w:pStyle w:val="TableParagraph"/>
              <w:spacing w:before="200"/>
              <w:ind w:left="234"/>
              <w:rPr>
                <w:sz w:val="24"/>
              </w:rPr>
            </w:pPr>
            <w:r>
              <w:rPr>
                <w:sz w:val="24"/>
              </w:rPr>
              <w:t>Вычисления</w:t>
            </w:r>
          </w:p>
        </w:tc>
        <w:tc>
          <w:tcPr>
            <w:tcW w:w="1503" w:type="dxa"/>
          </w:tcPr>
          <w:p w:rsidR="005167BF" w:rsidRDefault="00543202">
            <w:pPr>
              <w:pStyle w:val="TableParagraph"/>
              <w:spacing w:before="200"/>
              <w:ind w:left="490" w:right="301"/>
              <w:jc w:val="center"/>
              <w:rPr>
                <w:sz w:val="24"/>
              </w:rPr>
            </w:pPr>
            <w:r>
              <w:rPr>
                <w:sz w:val="24"/>
              </w:rPr>
              <w:t>40</w:t>
            </w:r>
          </w:p>
        </w:tc>
        <w:tc>
          <w:tcPr>
            <w:tcW w:w="1841" w:type="dxa"/>
          </w:tcPr>
          <w:p w:rsidR="00AA130C" w:rsidRDefault="00AA130C">
            <w:pPr>
              <w:pStyle w:val="TableParagraph"/>
              <w:rPr>
                <w:sz w:val="24"/>
              </w:rPr>
            </w:pPr>
          </w:p>
          <w:p w:rsidR="005167BF" w:rsidRPr="00AA130C" w:rsidRDefault="00AA130C" w:rsidP="00AA130C">
            <w:pPr>
              <w:jc w:val="center"/>
            </w:pPr>
            <w:r>
              <w:t>1</w:t>
            </w:r>
          </w:p>
        </w:tc>
        <w:tc>
          <w:tcPr>
            <w:tcW w:w="1911" w:type="dxa"/>
          </w:tcPr>
          <w:p w:rsidR="005167BF" w:rsidRDefault="005167BF">
            <w:pPr>
              <w:pStyle w:val="TableParagraph"/>
              <w:rPr>
                <w:sz w:val="24"/>
              </w:rPr>
            </w:pPr>
          </w:p>
        </w:tc>
        <w:tc>
          <w:tcPr>
            <w:tcW w:w="3250" w:type="dxa"/>
          </w:tcPr>
          <w:p w:rsidR="005167BF" w:rsidRDefault="00543202">
            <w:pPr>
              <w:pStyle w:val="TableParagraph"/>
              <w:spacing w:before="7" w:line="310" w:lineRule="atLeast"/>
              <w:ind w:left="233" w:right="85"/>
              <w:rPr>
                <w:sz w:val="24"/>
              </w:rPr>
            </w:pPr>
            <w:r>
              <w:rPr>
                <w:sz w:val="24"/>
              </w:rPr>
              <w:t>[Библиотека ЦОК</w:t>
            </w:r>
            <w:r>
              <w:rPr>
                <w:spacing w:val="1"/>
                <w:sz w:val="24"/>
              </w:rPr>
              <w:t xml:space="preserve"> </w:t>
            </w:r>
            <w:r>
              <w:rPr>
                <w:sz w:val="24"/>
              </w:rPr>
              <w:t>[</w:t>
            </w:r>
            <w:hyperlink r:id="rId329">
              <w:r>
                <w:rPr>
                  <w:color w:val="0000FF"/>
                  <w:sz w:val="24"/>
                  <w:u w:val="single" w:color="0000FF"/>
                </w:rPr>
                <w:t>https://m.edsoo.ru/7f4110fe</w:t>
              </w:r>
            </w:hyperlink>
            <w:r>
              <w:rPr>
                <w:sz w:val="24"/>
              </w:rPr>
              <w:t>]]</w:t>
            </w:r>
          </w:p>
        </w:tc>
      </w:tr>
      <w:tr w:rsidR="005167BF">
        <w:trPr>
          <w:trHeight w:val="678"/>
        </w:trPr>
        <w:tc>
          <w:tcPr>
            <w:tcW w:w="1220" w:type="dxa"/>
          </w:tcPr>
          <w:p w:rsidR="005167BF" w:rsidRDefault="00543202">
            <w:pPr>
              <w:pStyle w:val="TableParagraph"/>
              <w:spacing w:before="199"/>
              <w:ind w:left="100"/>
              <w:rPr>
                <w:sz w:val="24"/>
              </w:rPr>
            </w:pPr>
            <w:r>
              <w:rPr>
                <w:sz w:val="24"/>
              </w:rPr>
              <w:t>2.2</w:t>
            </w:r>
          </w:p>
        </w:tc>
        <w:tc>
          <w:tcPr>
            <w:tcW w:w="4602" w:type="dxa"/>
          </w:tcPr>
          <w:p w:rsidR="005167BF" w:rsidRDefault="00543202">
            <w:pPr>
              <w:pStyle w:val="TableParagraph"/>
              <w:spacing w:before="199"/>
              <w:ind w:left="234"/>
              <w:rPr>
                <w:sz w:val="24"/>
              </w:rPr>
            </w:pPr>
            <w:r>
              <w:rPr>
                <w:sz w:val="24"/>
              </w:rPr>
              <w:t>Числовые</w:t>
            </w:r>
            <w:r>
              <w:rPr>
                <w:spacing w:val="-4"/>
                <w:sz w:val="24"/>
              </w:rPr>
              <w:t xml:space="preserve"> </w:t>
            </w:r>
            <w:r>
              <w:rPr>
                <w:sz w:val="24"/>
              </w:rPr>
              <w:t>выражения</w:t>
            </w:r>
          </w:p>
        </w:tc>
        <w:tc>
          <w:tcPr>
            <w:tcW w:w="1503" w:type="dxa"/>
          </w:tcPr>
          <w:p w:rsidR="005167BF" w:rsidRDefault="00543202">
            <w:pPr>
              <w:pStyle w:val="TableParagraph"/>
              <w:spacing w:before="199"/>
              <w:ind w:left="189"/>
              <w:jc w:val="center"/>
              <w:rPr>
                <w:sz w:val="24"/>
              </w:rPr>
            </w:pPr>
            <w:r>
              <w:rPr>
                <w:sz w:val="24"/>
              </w:rPr>
              <w:t>7</w:t>
            </w:r>
          </w:p>
        </w:tc>
        <w:tc>
          <w:tcPr>
            <w:tcW w:w="1841" w:type="dxa"/>
          </w:tcPr>
          <w:p w:rsidR="005167BF" w:rsidRDefault="005167BF">
            <w:pPr>
              <w:pStyle w:val="TableParagraph"/>
              <w:rPr>
                <w:sz w:val="24"/>
              </w:rPr>
            </w:pPr>
          </w:p>
        </w:tc>
        <w:tc>
          <w:tcPr>
            <w:tcW w:w="1911" w:type="dxa"/>
          </w:tcPr>
          <w:p w:rsidR="005167BF" w:rsidRDefault="005167BF">
            <w:pPr>
              <w:pStyle w:val="TableParagraph"/>
              <w:rPr>
                <w:sz w:val="24"/>
              </w:rPr>
            </w:pPr>
          </w:p>
        </w:tc>
        <w:tc>
          <w:tcPr>
            <w:tcW w:w="3250" w:type="dxa"/>
          </w:tcPr>
          <w:p w:rsidR="005167BF" w:rsidRDefault="00543202">
            <w:pPr>
              <w:pStyle w:val="TableParagraph"/>
              <w:spacing w:before="7" w:line="310" w:lineRule="atLeast"/>
              <w:ind w:left="233" w:right="85"/>
              <w:rPr>
                <w:sz w:val="24"/>
              </w:rPr>
            </w:pPr>
            <w:r>
              <w:rPr>
                <w:sz w:val="24"/>
              </w:rPr>
              <w:t>[Библиотека ЦОК</w:t>
            </w:r>
            <w:r>
              <w:rPr>
                <w:spacing w:val="1"/>
                <w:sz w:val="24"/>
              </w:rPr>
              <w:t xml:space="preserve"> </w:t>
            </w:r>
            <w:r>
              <w:rPr>
                <w:sz w:val="24"/>
              </w:rPr>
              <w:t>[</w:t>
            </w:r>
            <w:hyperlink r:id="rId330">
              <w:r>
                <w:rPr>
                  <w:color w:val="0000FF"/>
                  <w:sz w:val="24"/>
                  <w:u w:val="single" w:color="0000FF"/>
                </w:rPr>
                <w:t>https://m.edsoo.ru/7f4110fe</w:t>
              </w:r>
            </w:hyperlink>
            <w:r>
              <w:rPr>
                <w:sz w:val="24"/>
              </w:rPr>
              <w:t>]]</w:t>
            </w:r>
          </w:p>
        </w:tc>
      </w:tr>
    </w:tbl>
    <w:p w:rsidR="005167BF" w:rsidRDefault="005167BF">
      <w:pPr>
        <w:spacing w:line="310" w:lineRule="atLeast"/>
        <w:rPr>
          <w:sz w:val="24"/>
        </w:rPr>
        <w:sectPr w:rsidR="005167BF">
          <w:pgSz w:w="16390" w:h="11910" w:orient="landscape"/>
          <w:pgMar w:top="420" w:right="380" w:bottom="1080" w:left="160" w:header="0" w:footer="887" w:gutter="0"/>
          <w:cols w:space="720"/>
        </w:sect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220"/>
        <w:gridCol w:w="4602"/>
        <w:gridCol w:w="1503"/>
        <w:gridCol w:w="1841"/>
        <w:gridCol w:w="1911"/>
        <w:gridCol w:w="3250"/>
      </w:tblGrid>
      <w:tr w:rsidR="005167BF">
        <w:trPr>
          <w:trHeight w:val="561"/>
        </w:trPr>
        <w:tc>
          <w:tcPr>
            <w:tcW w:w="5822" w:type="dxa"/>
            <w:gridSpan w:val="2"/>
          </w:tcPr>
          <w:p w:rsidR="005167BF" w:rsidRDefault="00543202">
            <w:pPr>
              <w:pStyle w:val="TableParagraph"/>
              <w:spacing w:before="139"/>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03" w:type="dxa"/>
          </w:tcPr>
          <w:p w:rsidR="005167BF" w:rsidRDefault="00543202">
            <w:pPr>
              <w:pStyle w:val="TableParagraph"/>
              <w:spacing w:before="139"/>
              <w:ind w:right="532"/>
              <w:jc w:val="right"/>
              <w:rPr>
                <w:sz w:val="24"/>
              </w:rPr>
            </w:pPr>
            <w:r>
              <w:rPr>
                <w:sz w:val="24"/>
              </w:rPr>
              <w:t>47</w:t>
            </w:r>
          </w:p>
        </w:tc>
        <w:tc>
          <w:tcPr>
            <w:tcW w:w="7002" w:type="dxa"/>
            <w:gridSpan w:val="3"/>
          </w:tcPr>
          <w:p w:rsidR="005167BF" w:rsidRDefault="005167BF">
            <w:pPr>
              <w:pStyle w:val="TableParagraph"/>
            </w:pPr>
          </w:p>
        </w:tc>
      </w:tr>
      <w:tr w:rsidR="005167BF">
        <w:trPr>
          <w:trHeight w:val="362"/>
        </w:trPr>
        <w:tc>
          <w:tcPr>
            <w:tcW w:w="14327" w:type="dxa"/>
            <w:gridSpan w:val="6"/>
          </w:tcPr>
          <w:p w:rsidR="005167BF" w:rsidRDefault="00543202">
            <w:pPr>
              <w:pStyle w:val="TableParagraph"/>
              <w:spacing w:before="46"/>
              <w:ind w:left="235"/>
              <w:rPr>
                <w:b/>
                <w:sz w:val="24"/>
              </w:rPr>
            </w:pPr>
            <w:r>
              <w:rPr>
                <w:b/>
                <w:sz w:val="24"/>
              </w:rPr>
              <w:t>Раздел</w:t>
            </w:r>
            <w:r>
              <w:rPr>
                <w:b/>
                <w:spacing w:val="-2"/>
                <w:sz w:val="24"/>
              </w:rPr>
              <w:t xml:space="preserve"> </w:t>
            </w:r>
            <w:r>
              <w:rPr>
                <w:b/>
                <w:sz w:val="24"/>
              </w:rPr>
              <w:t>3.</w:t>
            </w:r>
            <w:r>
              <w:rPr>
                <w:b/>
                <w:spacing w:val="-1"/>
                <w:sz w:val="24"/>
              </w:rPr>
              <w:t xml:space="preserve"> </w:t>
            </w:r>
            <w:r>
              <w:rPr>
                <w:b/>
                <w:sz w:val="24"/>
              </w:rPr>
              <w:t>Текстовые</w:t>
            </w:r>
            <w:r>
              <w:rPr>
                <w:b/>
                <w:spacing w:val="-3"/>
                <w:sz w:val="24"/>
              </w:rPr>
              <w:t xml:space="preserve"> </w:t>
            </w:r>
            <w:r>
              <w:rPr>
                <w:b/>
                <w:sz w:val="24"/>
              </w:rPr>
              <w:t>задачи</w:t>
            </w:r>
          </w:p>
        </w:tc>
      </w:tr>
      <w:tr w:rsidR="005167BF">
        <w:trPr>
          <w:trHeight w:val="679"/>
        </w:trPr>
        <w:tc>
          <w:tcPr>
            <w:tcW w:w="1220" w:type="dxa"/>
          </w:tcPr>
          <w:p w:rsidR="005167BF" w:rsidRDefault="00543202">
            <w:pPr>
              <w:pStyle w:val="TableParagraph"/>
              <w:spacing w:before="199"/>
              <w:ind w:left="100"/>
              <w:rPr>
                <w:sz w:val="24"/>
              </w:rPr>
            </w:pPr>
            <w:r>
              <w:rPr>
                <w:sz w:val="24"/>
              </w:rPr>
              <w:t>3.1</w:t>
            </w:r>
          </w:p>
        </w:tc>
        <w:tc>
          <w:tcPr>
            <w:tcW w:w="4602" w:type="dxa"/>
          </w:tcPr>
          <w:p w:rsidR="005167BF" w:rsidRDefault="00543202">
            <w:pPr>
              <w:pStyle w:val="TableParagraph"/>
              <w:spacing w:before="199"/>
              <w:ind w:left="234"/>
              <w:rPr>
                <w:sz w:val="24"/>
              </w:rPr>
            </w:pPr>
            <w:r>
              <w:rPr>
                <w:sz w:val="24"/>
              </w:rPr>
              <w:t>Работа</w:t>
            </w:r>
            <w:r>
              <w:rPr>
                <w:spacing w:val="-3"/>
                <w:sz w:val="24"/>
              </w:rPr>
              <w:t xml:space="preserve"> </w:t>
            </w:r>
            <w:r>
              <w:rPr>
                <w:sz w:val="24"/>
              </w:rPr>
              <w:t>с</w:t>
            </w:r>
            <w:r>
              <w:rPr>
                <w:spacing w:val="-2"/>
                <w:sz w:val="24"/>
              </w:rPr>
              <w:t xml:space="preserve"> </w:t>
            </w:r>
            <w:r>
              <w:rPr>
                <w:sz w:val="24"/>
              </w:rPr>
              <w:t>текстовой</w:t>
            </w:r>
            <w:r>
              <w:rPr>
                <w:spacing w:val="-1"/>
                <w:sz w:val="24"/>
              </w:rPr>
              <w:t xml:space="preserve"> </w:t>
            </w:r>
            <w:r>
              <w:rPr>
                <w:sz w:val="24"/>
              </w:rPr>
              <w:t>задачей</w:t>
            </w:r>
          </w:p>
        </w:tc>
        <w:tc>
          <w:tcPr>
            <w:tcW w:w="1503" w:type="dxa"/>
          </w:tcPr>
          <w:p w:rsidR="005167BF" w:rsidRDefault="00543202">
            <w:pPr>
              <w:pStyle w:val="TableParagraph"/>
              <w:spacing w:before="199"/>
              <w:ind w:right="532"/>
              <w:jc w:val="right"/>
              <w:rPr>
                <w:sz w:val="24"/>
              </w:rPr>
            </w:pPr>
            <w:r>
              <w:rPr>
                <w:sz w:val="24"/>
              </w:rPr>
              <w:t>12</w:t>
            </w:r>
          </w:p>
        </w:tc>
        <w:tc>
          <w:tcPr>
            <w:tcW w:w="1841" w:type="dxa"/>
          </w:tcPr>
          <w:p w:rsidR="00AA130C" w:rsidRDefault="00AA130C">
            <w:pPr>
              <w:pStyle w:val="TableParagraph"/>
            </w:pPr>
          </w:p>
          <w:p w:rsidR="005167BF" w:rsidRPr="00AA130C" w:rsidRDefault="00AA130C" w:rsidP="00AA130C">
            <w:pPr>
              <w:ind w:firstLine="720"/>
            </w:pPr>
            <w:r>
              <w:t>1</w:t>
            </w:r>
          </w:p>
        </w:tc>
        <w:tc>
          <w:tcPr>
            <w:tcW w:w="1911" w:type="dxa"/>
          </w:tcPr>
          <w:p w:rsidR="005167BF" w:rsidRDefault="005167BF">
            <w:pPr>
              <w:pStyle w:val="TableParagraph"/>
            </w:pPr>
          </w:p>
        </w:tc>
        <w:tc>
          <w:tcPr>
            <w:tcW w:w="3250" w:type="dxa"/>
          </w:tcPr>
          <w:p w:rsidR="005167BF" w:rsidRDefault="00543202">
            <w:pPr>
              <w:pStyle w:val="TableParagraph"/>
              <w:spacing w:before="7" w:line="310" w:lineRule="atLeast"/>
              <w:ind w:left="233" w:right="85"/>
              <w:rPr>
                <w:sz w:val="24"/>
              </w:rPr>
            </w:pPr>
            <w:r>
              <w:rPr>
                <w:sz w:val="24"/>
              </w:rPr>
              <w:t>[Библиотека ЦОК</w:t>
            </w:r>
            <w:r>
              <w:rPr>
                <w:spacing w:val="1"/>
                <w:sz w:val="24"/>
              </w:rPr>
              <w:t xml:space="preserve"> </w:t>
            </w:r>
            <w:r>
              <w:rPr>
                <w:sz w:val="24"/>
              </w:rPr>
              <w:t>[</w:t>
            </w:r>
            <w:hyperlink r:id="rId331">
              <w:r>
                <w:rPr>
                  <w:color w:val="0000FF"/>
                  <w:sz w:val="24"/>
                  <w:u w:val="single" w:color="0000FF"/>
                </w:rPr>
                <w:t>https://m.edsoo.ru/7f4110fe</w:t>
              </w:r>
            </w:hyperlink>
            <w:r>
              <w:rPr>
                <w:sz w:val="24"/>
              </w:rPr>
              <w:t>]]</w:t>
            </w:r>
          </w:p>
        </w:tc>
      </w:tr>
      <w:tr w:rsidR="005167BF">
        <w:trPr>
          <w:trHeight w:val="681"/>
        </w:trPr>
        <w:tc>
          <w:tcPr>
            <w:tcW w:w="1220" w:type="dxa"/>
          </w:tcPr>
          <w:p w:rsidR="005167BF" w:rsidRDefault="00543202">
            <w:pPr>
              <w:pStyle w:val="TableParagraph"/>
              <w:spacing w:before="199"/>
              <w:ind w:left="100"/>
              <w:rPr>
                <w:sz w:val="24"/>
              </w:rPr>
            </w:pPr>
            <w:r>
              <w:rPr>
                <w:sz w:val="24"/>
              </w:rPr>
              <w:t>3.2</w:t>
            </w:r>
          </w:p>
        </w:tc>
        <w:tc>
          <w:tcPr>
            <w:tcW w:w="4602" w:type="dxa"/>
          </w:tcPr>
          <w:p w:rsidR="005167BF" w:rsidRDefault="00543202">
            <w:pPr>
              <w:pStyle w:val="TableParagraph"/>
              <w:spacing w:before="199"/>
              <w:ind w:left="234"/>
              <w:rPr>
                <w:sz w:val="24"/>
              </w:rPr>
            </w:pPr>
            <w:r>
              <w:rPr>
                <w:sz w:val="24"/>
              </w:rPr>
              <w:t>Решение</w:t>
            </w:r>
            <w:r>
              <w:rPr>
                <w:spacing w:val="-3"/>
                <w:sz w:val="24"/>
              </w:rPr>
              <w:t xml:space="preserve"> </w:t>
            </w:r>
            <w:r>
              <w:rPr>
                <w:sz w:val="24"/>
              </w:rPr>
              <w:t>задач</w:t>
            </w:r>
          </w:p>
        </w:tc>
        <w:tc>
          <w:tcPr>
            <w:tcW w:w="1503" w:type="dxa"/>
          </w:tcPr>
          <w:p w:rsidR="005167BF" w:rsidRDefault="00543202">
            <w:pPr>
              <w:pStyle w:val="TableParagraph"/>
              <w:spacing w:before="199"/>
              <w:ind w:right="532"/>
              <w:jc w:val="right"/>
              <w:rPr>
                <w:sz w:val="24"/>
              </w:rPr>
            </w:pPr>
            <w:r>
              <w:rPr>
                <w:sz w:val="24"/>
              </w:rPr>
              <w:t>11</w:t>
            </w:r>
          </w:p>
        </w:tc>
        <w:tc>
          <w:tcPr>
            <w:tcW w:w="1841" w:type="dxa"/>
          </w:tcPr>
          <w:p w:rsidR="00AA130C" w:rsidRDefault="00AA130C">
            <w:pPr>
              <w:pStyle w:val="TableParagraph"/>
            </w:pPr>
          </w:p>
          <w:p w:rsidR="005167BF" w:rsidRPr="00AA130C" w:rsidRDefault="00AA130C" w:rsidP="00AA130C">
            <w:pPr>
              <w:ind w:firstLine="720"/>
            </w:pPr>
            <w:r>
              <w:t>1</w:t>
            </w:r>
          </w:p>
        </w:tc>
        <w:tc>
          <w:tcPr>
            <w:tcW w:w="1911" w:type="dxa"/>
          </w:tcPr>
          <w:p w:rsidR="005167BF" w:rsidRDefault="005167BF">
            <w:pPr>
              <w:pStyle w:val="TableParagraph"/>
            </w:pPr>
          </w:p>
        </w:tc>
        <w:tc>
          <w:tcPr>
            <w:tcW w:w="3250" w:type="dxa"/>
          </w:tcPr>
          <w:p w:rsidR="005167BF" w:rsidRDefault="00543202">
            <w:pPr>
              <w:pStyle w:val="TableParagraph"/>
              <w:spacing w:before="7" w:line="310" w:lineRule="atLeast"/>
              <w:ind w:left="233" w:right="85"/>
              <w:rPr>
                <w:sz w:val="24"/>
              </w:rPr>
            </w:pPr>
            <w:r>
              <w:rPr>
                <w:sz w:val="24"/>
              </w:rPr>
              <w:t>[Библиотека ЦОК</w:t>
            </w:r>
            <w:r>
              <w:rPr>
                <w:spacing w:val="1"/>
                <w:sz w:val="24"/>
              </w:rPr>
              <w:t xml:space="preserve"> </w:t>
            </w:r>
            <w:r>
              <w:rPr>
                <w:sz w:val="24"/>
              </w:rPr>
              <w:t>[</w:t>
            </w:r>
            <w:hyperlink r:id="rId332">
              <w:r>
                <w:rPr>
                  <w:color w:val="0000FF"/>
                  <w:sz w:val="24"/>
                  <w:u w:val="single" w:color="0000FF"/>
                </w:rPr>
                <w:t>https://m.edsoo.ru/7f4110fe</w:t>
              </w:r>
            </w:hyperlink>
            <w:r>
              <w:rPr>
                <w:sz w:val="24"/>
              </w:rPr>
              <w:t>]]</w:t>
            </w:r>
          </w:p>
        </w:tc>
      </w:tr>
      <w:tr w:rsidR="005167BF">
        <w:trPr>
          <w:trHeight w:val="561"/>
        </w:trPr>
        <w:tc>
          <w:tcPr>
            <w:tcW w:w="5822" w:type="dxa"/>
            <w:gridSpan w:val="2"/>
          </w:tcPr>
          <w:p w:rsidR="005167BF" w:rsidRDefault="00543202">
            <w:pPr>
              <w:pStyle w:val="TableParagraph"/>
              <w:spacing w:before="139"/>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03" w:type="dxa"/>
          </w:tcPr>
          <w:p w:rsidR="005167BF" w:rsidRDefault="00543202">
            <w:pPr>
              <w:pStyle w:val="TableParagraph"/>
              <w:spacing w:before="139"/>
              <w:ind w:right="532"/>
              <w:jc w:val="right"/>
              <w:rPr>
                <w:sz w:val="24"/>
              </w:rPr>
            </w:pPr>
            <w:r>
              <w:rPr>
                <w:sz w:val="24"/>
              </w:rPr>
              <w:t>23</w:t>
            </w:r>
          </w:p>
        </w:tc>
        <w:tc>
          <w:tcPr>
            <w:tcW w:w="7002" w:type="dxa"/>
            <w:gridSpan w:val="3"/>
          </w:tcPr>
          <w:p w:rsidR="005167BF" w:rsidRDefault="005167BF">
            <w:pPr>
              <w:pStyle w:val="TableParagraph"/>
            </w:pPr>
          </w:p>
        </w:tc>
      </w:tr>
      <w:tr w:rsidR="005167BF">
        <w:trPr>
          <w:trHeight w:val="362"/>
        </w:trPr>
        <w:tc>
          <w:tcPr>
            <w:tcW w:w="14327" w:type="dxa"/>
            <w:gridSpan w:val="6"/>
          </w:tcPr>
          <w:p w:rsidR="005167BF" w:rsidRDefault="00543202">
            <w:pPr>
              <w:pStyle w:val="TableParagraph"/>
              <w:spacing w:before="46"/>
              <w:ind w:left="235"/>
              <w:rPr>
                <w:b/>
                <w:sz w:val="24"/>
              </w:rPr>
            </w:pPr>
            <w:r>
              <w:rPr>
                <w:b/>
                <w:sz w:val="24"/>
              </w:rPr>
              <w:t>Раздел</w:t>
            </w:r>
            <w:r>
              <w:rPr>
                <w:b/>
                <w:spacing w:val="-4"/>
                <w:sz w:val="24"/>
              </w:rPr>
              <w:t xml:space="preserve"> </w:t>
            </w:r>
            <w:r>
              <w:rPr>
                <w:b/>
                <w:sz w:val="24"/>
              </w:rPr>
              <w:t>4.</w:t>
            </w:r>
            <w:r>
              <w:rPr>
                <w:b/>
                <w:spacing w:val="-3"/>
                <w:sz w:val="24"/>
              </w:rPr>
              <w:t xml:space="preserve"> </w:t>
            </w:r>
            <w:r>
              <w:rPr>
                <w:b/>
                <w:sz w:val="24"/>
              </w:rPr>
              <w:t>Пространственные</w:t>
            </w:r>
            <w:r>
              <w:rPr>
                <w:b/>
                <w:spacing w:val="-5"/>
                <w:sz w:val="24"/>
              </w:rPr>
              <w:t xml:space="preserve"> </w:t>
            </w:r>
            <w:r>
              <w:rPr>
                <w:b/>
                <w:sz w:val="24"/>
              </w:rPr>
              <w:t>отношения</w:t>
            </w:r>
            <w:r>
              <w:rPr>
                <w:b/>
                <w:spacing w:val="-2"/>
                <w:sz w:val="24"/>
              </w:rPr>
              <w:t xml:space="preserve"> </w:t>
            </w:r>
            <w:r>
              <w:rPr>
                <w:b/>
                <w:sz w:val="24"/>
              </w:rPr>
              <w:t>и</w:t>
            </w:r>
            <w:r>
              <w:rPr>
                <w:b/>
                <w:spacing w:val="-3"/>
                <w:sz w:val="24"/>
              </w:rPr>
              <w:t xml:space="preserve"> </w:t>
            </w:r>
            <w:r>
              <w:rPr>
                <w:b/>
                <w:sz w:val="24"/>
              </w:rPr>
              <w:t>геометрические</w:t>
            </w:r>
            <w:r>
              <w:rPr>
                <w:b/>
                <w:spacing w:val="-4"/>
                <w:sz w:val="24"/>
              </w:rPr>
              <w:t xml:space="preserve"> </w:t>
            </w:r>
            <w:r>
              <w:rPr>
                <w:b/>
                <w:sz w:val="24"/>
              </w:rPr>
              <w:t>фигуры</w:t>
            </w:r>
          </w:p>
        </w:tc>
      </w:tr>
      <w:tr w:rsidR="005167BF">
        <w:trPr>
          <w:trHeight w:val="679"/>
        </w:trPr>
        <w:tc>
          <w:tcPr>
            <w:tcW w:w="1220" w:type="dxa"/>
          </w:tcPr>
          <w:p w:rsidR="005167BF" w:rsidRDefault="00543202">
            <w:pPr>
              <w:pStyle w:val="TableParagraph"/>
              <w:spacing w:before="200"/>
              <w:ind w:left="100"/>
              <w:rPr>
                <w:sz w:val="24"/>
              </w:rPr>
            </w:pPr>
            <w:r>
              <w:rPr>
                <w:sz w:val="24"/>
              </w:rPr>
              <w:t>4.1</w:t>
            </w:r>
          </w:p>
        </w:tc>
        <w:tc>
          <w:tcPr>
            <w:tcW w:w="4602" w:type="dxa"/>
          </w:tcPr>
          <w:p w:rsidR="005167BF" w:rsidRDefault="00543202">
            <w:pPr>
              <w:pStyle w:val="TableParagraph"/>
              <w:spacing w:before="200"/>
              <w:ind w:left="234"/>
              <w:rPr>
                <w:sz w:val="24"/>
              </w:rPr>
            </w:pPr>
            <w:r>
              <w:rPr>
                <w:sz w:val="24"/>
              </w:rPr>
              <w:t>Геометрические</w:t>
            </w:r>
            <w:r>
              <w:rPr>
                <w:spacing w:val="-5"/>
                <w:sz w:val="24"/>
              </w:rPr>
              <w:t xml:space="preserve"> </w:t>
            </w:r>
            <w:r>
              <w:rPr>
                <w:sz w:val="24"/>
              </w:rPr>
              <w:t>фигуры</w:t>
            </w:r>
          </w:p>
        </w:tc>
        <w:tc>
          <w:tcPr>
            <w:tcW w:w="1503" w:type="dxa"/>
          </w:tcPr>
          <w:p w:rsidR="005167BF" w:rsidRDefault="00543202">
            <w:pPr>
              <w:pStyle w:val="TableParagraph"/>
              <w:spacing w:before="200"/>
              <w:ind w:left="189"/>
              <w:jc w:val="center"/>
              <w:rPr>
                <w:sz w:val="24"/>
              </w:rPr>
            </w:pPr>
            <w:r>
              <w:rPr>
                <w:sz w:val="24"/>
              </w:rPr>
              <w:t>9</w:t>
            </w:r>
          </w:p>
        </w:tc>
        <w:tc>
          <w:tcPr>
            <w:tcW w:w="1841" w:type="dxa"/>
          </w:tcPr>
          <w:p w:rsidR="005167BF" w:rsidRDefault="005167BF">
            <w:pPr>
              <w:pStyle w:val="TableParagraph"/>
            </w:pPr>
          </w:p>
        </w:tc>
        <w:tc>
          <w:tcPr>
            <w:tcW w:w="1911" w:type="dxa"/>
          </w:tcPr>
          <w:p w:rsidR="005167BF" w:rsidRDefault="005167BF">
            <w:pPr>
              <w:pStyle w:val="TableParagraph"/>
            </w:pPr>
          </w:p>
        </w:tc>
        <w:tc>
          <w:tcPr>
            <w:tcW w:w="3250" w:type="dxa"/>
          </w:tcPr>
          <w:p w:rsidR="005167BF" w:rsidRDefault="00543202">
            <w:pPr>
              <w:pStyle w:val="TableParagraph"/>
              <w:spacing w:before="7" w:line="310" w:lineRule="atLeast"/>
              <w:ind w:left="233" w:right="85"/>
              <w:rPr>
                <w:sz w:val="24"/>
              </w:rPr>
            </w:pPr>
            <w:r>
              <w:rPr>
                <w:sz w:val="24"/>
              </w:rPr>
              <w:t>[Библиотека ЦОК</w:t>
            </w:r>
            <w:r>
              <w:rPr>
                <w:spacing w:val="1"/>
                <w:sz w:val="24"/>
              </w:rPr>
              <w:t xml:space="preserve"> </w:t>
            </w:r>
            <w:r>
              <w:rPr>
                <w:sz w:val="24"/>
              </w:rPr>
              <w:t>[</w:t>
            </w:r>
            <w:hyperlink r:id="rId333">
              <w:r>
                <w:rPr>
                  <w:color w:val="0000FF"/>
                  <w:sz w:val="24"/>
                  <w:u w:val="single" w:color="0000FF"/>
                </w:rPr>
                <w:t>https://m.edsoo.ru/7f4110fe</w:t>
              </w:r>
            </w:hyperlink>
            <w:r>
              <w:rPr>
                <w:sz w:val="24"/>
              </w:rPr>
              <w:t>]]</w:t>
            </w:r>
          </w:p>
        </w:tc>
      </w:tr>
      <w:tr w:rsidR="005167BF">
        <w:trPr>
          <w:trHeight w:val="681"/>
        </w:trPr>
        <w:tc>
          <w:tcPr>
            <w:tcW w:w="1220" w:type="dxa"/>
          </w:tcPr>
          <w:p w:rsidR="005167BF" w:rsidRDefault="00543202">
            <w:pPr>
              <w:pStyle w:val="TableParagraph"/>
              <w:spacing w:before="199"/>
              <w:ind w:left="100"/>
              <w:rPr>
                <w:sz w:val="24"/>
              </w:rPr>
            </w:pPr>
            <w:r>
              <w:rPr>
                <w:sz w:val="24"/>
              </w:rPr>
              <w:t>4.2</w:t>
            </w:r>
          </w:p>
        </w:tc>
        <w:tc>
          <w:tcPr>
            <w:tcW w:w="4602" w:type="dxa"/>
          </w:tcPr>
          <w:p w:rsidR="005167BF" w:rsidRDefault="00543202">
            <w:pPr>
              <w:pStyle w:val="TableParagraph"/>
              <w:spacing w:before="199"/>
              <w:ind w:left="234"/>
              <w:rPr>
                <w:sz w:val="24"/>
              </w:rPr>
            </w:pPr>
            <w:r>
              <w:rPr>
                <w:sz w:val="24"/>
              </w:rPr>
              <w:t>Геометрические</w:t>
            </w:r>
            <w:r>
              <w:rPr>
                <w:spacing w:val="-5"/>
                <w:sz w:val="24"/>
              </w:rPr>
              <w:t xml:space="preserve"> </w:t>
            </w:r>
            <w:r>
              <w:rPr>
                <w:sz w:val="24"/>
              </w:rPr>
              <w:t>величины</w:t>
            </w:r>
          </w:p>
        </w:tc>
        <w:tc>
          <w:tcPr>
            <w:tcW w:w="1503" w:type="dxa"/>
          </w:tcPr>
          <w:p w:rsidR="005167BF" w:rsidRDefault="00543202">
            <w:pPr>
              <w:pStyle w:val="TableParagraph"/>
              <w:spacing w:before="199"/>
              <w:ind w:right="532"/>
              <w:jc w:val="right"/>
              <w:rPr>
                <w:sz w:val="24"/>
              </w:rPr>
            </w:pPr>
            <w:r>
              <w:rPr>
                <w:sz w:val="24"/>
              </w:rPr>
              <w:t>13</w:t>
            </w:r>
          </w:p>
        </w:tc>
        <w:tc>
          <w:tcPr>
            <w:tcW w:w="1841" w:type="dxa"/>
          </w:tcPr>
          <w:p w:rsidR="00AA130C" w:rsidRDefault="00AA130C">
            <w:pPr>
              <w:pStyle w:val="TableParagraph"/>
            </w:pPr>
          </w:p>
          <w:p w:rsidR="005167BF" w:rsidRPr="00AA130C" w:rsidRDefault="00AA130C" w:rsidP="00AA130C">
            <w:pPr>
              <w:ind w:firstLine="720"/>
            </w:pPr>
            <w:r>
              <w:t>1</w:t>
            </w:r>
          </w:p>
        </w:tc>
        <w:tc>
          <w:tcPr>
            <w:tcW w:w="1911" w:type="dxa"/>
          </w:tcPr>
          <w:p w:rsidR="005167BF" w:rsidRDefault="005167BF">
            <w:pPr>
              <w:pStyle w:val="TableParagraph"/>
            </w:pPr>
          </w:p>
        </w:tc>
        <w:tc>
          <w:tcPr>
            <w:tcW w:w="3250" w:type="dxa"/>
          </w:tcPr>
          <w:p w:rsidR="005167BF" w:rsidRDefault="00543202">
            <w:pPr>
              <w:pStyle w:val="TableParagraph"/>
              <w:spacing w:before="7" w:line="310" w:lineRule="atLeast"/>
              <w:ind w:left="233" w:right="85"/>
              <w:rPr>
                <w:sz w:val="24"/>
              </w:rPr>
            </w:pPr>
            <w:r>
              <w:rPr>
                <w:sz w:val="24"/>
              </w:rPr>
              <w:t>[Библиотека ЦОК</w:t>
            </w:r>
            <w:r>
              <w:rPr>
                <w:spacing w:val="1"/>
                <w:sz w:val="24"/>
              </w:rPr>
              <w:t xml:space="preserve"> </w:t>
            </w:r>
            <w:r>
              <w:rPr>
                <w:sz w:val="24"/>
              </w:rPr>
              <w:t>[</w:t>
            </w:r>
            <w:hyperlink r:id="rId334">
              <w:r>
                <w:rPr>
                  <w:color w:val="0000FF"/>
                  <w:sz w:val="24"/>
                  <w:u w:val="single" w:color="0000FF"/>
                </w:rPr>
                <w:t>https://m.edsoo.ru/7f4110fe</w:t>
              </w:r>
            </w:hyperlink>
            <w:r>
              <w:rPr>
                <w:sz w:val="24"/>
              </w:rPr>
              <w:t>]]</w:t>
            </w:r>
          </w:p>
        </w:tc>
      </w:tr>
      <w:tr w:rsidR="005167BF">
        <w:trPr>
          <w:trHeight w:val="561"/>
        </w:trPr>
        <w:tc>
          <w:tcPr>
            <w:tcW w:w="5822" w:type="dxa"/>
            <w:gridSpan w:val="2"/>
          </w:tcPr>
          <w:p w:rsidR="005167BF" w:rsidRDefault="00543202">
            <w:pPr>
              <w:pStyle w:val="TableParagraph"/>
              <w:spacing w:before="139"/>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03" w:type="dxa"/>
          </w:tcPr>
          <w:p w:rsidR="005167BF" w:rsidRDefault="00543202">
            <w:pPr>
              <w:pStyle w:val="TableParagraph"/>
              <w:spacing w:before="139"/>
              <w:ind w:right="532"/>
              <w:jc w:val="right"/>
              <w:rPr>
                <w:sz w:val="24"/>
              </w:rPr>
            </w:pPr>
            <w:r>
              <w:rPr>
                <w:sz w:val="24"/>
              </w:rPr>
              <w:t>22</w:t>
            </w:r>
          </w:p>
        </w:tc>
        <w:tc>
          <w:tcPr>
            <w:tcW w:w="7002" w:type="dxa"/>
            <w:gridSpan w:val="3"/>
          </w:tcPr>
          <w:p w:rsidR="005167BF" w:rsidRDefault="005167BF">
            <w:pPr>
              <w:pStyle w:val="TableParagraph"/>
            </w:pPr>
          </w:p>
        </w:tc>
      </w:tr>
      <w:tr w:rsidR="005167BF">
        <w:trPr>
          <w:trHeight w:val="362"/>
        </w:trPr>
        <w:tc>
          <w:tcPr>
            <w:tcW w:w="14327" w:type="dxa"/>
            <w:gridSpan w:val="6"/>
          </w:tcPr>
          <w:p w:rsidR="005167BF" w:rsidRDefault="00543202">
            <w:pPr>
              <w:pStyle w:val="TableParagraph"/>
              <w:spacing w:before="46"/>
              <w:ind w:left="235"/>
              <w:rPr>
                <w:b/>
                <w:sz w:val="24"/>
              </w:rPr>
            </w:pPr>
            <w:r>
              <w:rPr>
                <w:b/>
                <w:sz w:val="24"/>
              </w:rPr>
              <w:t>Раздел</w:t>
            </w:r>
            <w:r>
              <w:rPr>
                <w:b/>
                <w:spacing w:val="-4"/>
                <w:sz w:val="24"/>
              </w:rPr>
              <w:t xml:space="preserve"> </w:t>
            </w:r>
            <w:r>
              <w:rPr>
                <w:b/>
                <w:sz w:val="24"/>
              </w:rPr>
              <w:t>5.</w:t>
            </w:r>
            <w:r>
              <w:rPr>
                <w:b/>
                <w:spacing w:val="-2"/>
                <w:sz w:val="24"/>
              </w:rPr>
              <w:t xml:space="preserve"> </w:t>
            </w:r>
            <w:r>
              <w:rPr>
                <w:b/>
                <w:sz w:val="24"/>
              </w:rPr>
              <w:t>Математическая</w:t>
            </w:r>
            <w:r>
              <w:rPr>
                <w:b/>
                <w:spacing w:val="-3"/>
                <w:sz w:val="24"/>
              </w:rPr>
              <w:t xml:space="preserve"> </w:t>
            </w:r>
            <w:r>
              <w:rPr>
                <w:b/>
                <w:sz w:val="24"/>
              </w:rPr>
              <w:t>информация</w:t>
            </w:r>
          </w:p>
        </w:tc>
      </w:tr>
      <w:tr w:rsidR="005167BF">
        <w:trPr>
          <w:trHeight w:val="681"/>
        </w:trPr>
        <w:tc>
          <w:tcPr>
            <w:tcW w:w="1220" w:type="dxa"/>
          </w:tcPr>
          <w:p w:rsidR="005167BF" w:rsidRDefault="00543202">
            <w:pPr>
              <w:pStyle w:val="TableParagraph"/>
              <w:spacing w:before="199"/>
              <w:ind w:left="100"/>
              <w:rPr>
                <w:sz w:val="24"/>
              </w:rPr>
            </w:pPr>
            <w:r>
              <w:rPr>
                <w:sz w:val="24"/>
              </w:rPr>
              <w:t>5.1</w:t>
            </w:r>
          </w:p>
        </w:tc>
        <w:tc>
          <w:tcPr>
            <w:tcW w:w="4602" w:type="dxa"/>
          </w:tcPr>
          <w:p w:rsidR="005167BF" w:rsidRDefault="00543202">
            <w:pPr>
              <w:pStyle w:val="TableParagraph"/>
              <w:spacing w:before="199"/>
              <w:ind w:left="234"/>
              <w:rPr>
                <w:sz w:val="24"/>
              </w:rPr>
            </w:pPr>
            <w:r>
              <w:rPr>
                <w:sz w:val="24"/>
              </w:rPr>
              <w:t>Математическая</w:t>
            </w:r>
            <w:r>
              <w:rPr>
                <w:spacing w:val="-6"/>
                <w:sz w:val="24"/>
              </w:rPr>
              <w:t xml:space="preserve"> </w:t>
            </w:r>
            <w:r>
              <w:rPr>
                <w:sz w:val="24"/>
              </w:rPr>
              <w:t>информация</w:t>
            </w:r>
          </w:p>
        </w:tc>
        <w:tc>
          <w:tcPr>
            <w:tcW w:w="1503" w:type="dxa"/>
          </w:tcPr>
          <w:p w:rsidR="005167BF" w:rsidRDefault="00543202">
            <w:pPr>
              <w:pStyle w:val="TableParagraph"/>
              <w:spacing w:before="199"/>
              <w:ind w:right="532"/>
              <w:jc w:val="right"/>
              <w:rPr>
                <w:sz w:val="24"/>
              </w:rPr>
            </w:pPr>
            <w:r>
              <w:rPr>
                <w:sz w:val="24"/>
              </w:rPr>
              <w:t>15</w:t>
            </w:r>
          </w:p>
        </w:tc>
        <w:tc>
          <w:tcPr>
            <w:tcW w:w="1841" w:type="dxa"/>
          </w:tcPr>
          <w:p w:rsidR="00AA130C" w:rsidRDefault="00AA130C">
            <w:pPr>
              <w:pStyle w:val="TableParagraph"/>
            </w:pPr>
          </w:p>
          <w:p w:rsidR="005167BF" w:rsidRPr="00AA130C" w:rsidRDefault="00AA130C" w:rsidP="00AA130C">
            <w:pPr>
              <w:jc w:val="center"/>
            </w:pPr>
            <w:r>
              <w:t>1</w:t>
            </w:r>
          </w:p>
        </w:tc>
        <w:tc>
          <w:tcPr>
            <w:tcW w:w="1911" w:type="dxa"/>
          </w:tcPr>
          <w:p w:rsidR="005167BF" w:rsidRDefault="005167BF">
            <w:pPr>
              <w:pStyle w:val="TableParagraph"/>
            </w:pPr>
          </w:p>
        </w:tc>
        <w:tc>
          <w:tcPr>
            <w:tcW w:w="3250" w:type="dxa"/>
          </w:tcPr>
          <w:p w:rsidR="005167BF" w:rsidRDefault="00543202">
            <w:pPr>
              <w:pStyle w:val="TableParagraph"/>
              <w:spacing w:before="7" w:line="310" w:lineRule="atLeast"/>
              <w:ind w:left="233" w:right="85"/>
              <w:rPr>
                <w:sz w:val="24"/>
              </w:rPr>
            </w:pPr>
            <w:r>
              <w:rPr>
                <w:sz w:val="24"/>
              </w:rPr>
              <w:t>[Библиотека ЦОК</w:t>
            </w:r>
            <w:r>
              <w:rPr>
                <w:spacing w:val="1"/>
                <w:sz w:val="24"/>
              </w:rPr>
              <w:t xml:space="preserve"> </w:t>
            </w:r>
            <w:r>
              <w:rPr>
                <w:sz w:val="24"/>
              </w:rPr>
              <w:t>[</w:t>
            </w:r>
            <w:hyperlink r:id="rId335">
              <w:r>
                <w:rPr>
                  <w:color w:val="0000FF"/>
                  <w:sz w:val="24"/>
                  <w:u w:val="single" w:color="0000FF"/>
                </w:rPr>
                <w:t>https://m.edsoo.ru/7f4110fe</w:t>
              </w:r>
            </w:hyperlink>
            <w:r>
              <w:rPr>
                <w:sz w:val="24"/>
              </w:rPr>
              <w:t>]]</w:t>
            </w:r>
          </w:p>
        </w:tc>
      </w:tr>
      <w:tr w:rsidR="005167BF">
        <w:trPr>
          <w:trHeight w:val="561"/>
        </w:trPr>
        <w:tc>
          <w:tcPr>
            <w:tcW w:w="5822" w:type="dxa"/>
            <w:gridSpan w:val="2"/>
          </w:tcPr>
          <w:p w:rsidR="005167BF" w:rsidRDefault="00543202">
            <w:pPr>
              <w:pStyle w:val="TableParagraph"/>
              <w:spacing w:before="139"/>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03" w:type="dxa"/>
          </w:tcPr>
          <w:p w:rsidR="005167BF" w:rsidRDefault="00543202">
            <w:pPr>
              <w:pStyle w:val="TableParagraph"/>
              <w:spacing w:before="139"/>
              <w:ind w:right="532"/>
              <w:jc w:val="right"/>
              <w:rPr>
                <w:sz w:val="24"/>
              </w:rPr>
            </w:pPr>
            <w:r>
              <w:rPr>
                <w:sz w:val="24"/>
              </w:rPr>
              <w:t>15</w:t>
            </w:r>
          </w:p>
        </w:tc>
        <w:tc>
          <w:tcPr>
            <w:tcW w:w="7002" w:type="dxa"/>
            <w:gridSpan w:val="3"/>
          </w:tcPr>
          <w:p w:rsidR="005167BF" w:rsidRDefault="005167BF">
            <w:pPr>
              <w:pStyle w:val="TableParagraph"/>
            </w:pPr>
          </w:p>
        </w:tc>
      </w:tr>
      <w:tr w:rsidR="005167BF">
        <w:trPr>
          <w:trHeight w:val="678"/>
        </w:trPr>
        <w:tc>
          <w:tcPr>
            <w:tcW w:w="5822" w:type="dxa"/>
            <w:gridSpan w:val="2"/>
          </w:tcPr>
          <w:p w:rsidR="005167BF" w:rsidRDefault="00543202">
            <w:pPr>
              <w:pStyle w:val="TableParagraph"/>
              <w:spacing w:before="199"/>
              <w:ind w:left="235"/>
              <w:rPr>
                <w:sz w:val="24"/>
              </w:rPr>
            </w:pPr>
            <w:r>
              <w:rPr>
                <w:sz w:val="24"/>
              </w:rPr>
              <w:t>Повторение</w:t>
            </w:r>
            <w:r>
              <w:rPr>
                <w:spacing w:val="-6"/>
                <w:sz w:val="24"/>
              </w:rPr>
              <w:t xml:space="preserve"> </w:t>
            </w:r>
            <w:r>
              <w:rPr>
                <w:sz w:val="24"/>
              </w:rPr>
              <w:t>пройденного</w:t>
            </w:r>
            <w:r>
              <w:rPr>
                <w:spacing w:val="-5"/>
                <w:sz w:val="24"/>
              </w:rPr>
              <w:t xml:space="preserve"> </w:t>
            </w:r>
            <w:r>
              <w:rPr>
                <w:sz w:val="24"/>
              </w:rPr>
              <w:t>материала</w:t>
            </w:r>
          </w:p>
        </w:tc>
        <w:tc>
          <w:tcPr>
            <w:tcW w:w="1503" w:type="dxa"/>
          </w:tcPr>
          <w:p w:rsidR="005167BF" w:rsidRDefault="00543202">
            <w:pPr>
              <w:pStyle w:val="TableParagraph"/>
              <w:spacing w:before="199"/>
              <w:ind w:left="189"/>
              <w:jc w:val="center"/>
              <w:rPr>
                <w:sz w:val="24"/>
              </w:rPr>
            </w:pPr>
            <w:r>
              <w:rPr>
                <w:sz w:val="24"/>
              </w:rPr>
              <w:t>4</w:t>
            </w:r>
          </w:p>
        </w:tc>
        <w:tc>
          <w:tcPr>
            <w:tcW w:w="1841" w:type="dxa"/>
          </w:tcPr>
          <w:p w:rsidR="005167BF" w:rsidRDefault="005167BF">
            <w:pPr>
              <w:pStyle w:val="TableParagraph"/>
            </w:pPr>
          </w:p>
        </w:tc>
        <w:tc>
          <w:tcPr>
            <w:tcW w:w="1911" w:type="dxa"/>
          </w:tcPr>
          <w:p w:rsidR="005167BF" w:rsidRDefault="00543202">
            <w:pPr>
              <w:pStyle w:val="TableParagraph"/>
              <w:spacing w:before="199"/>
              <w:ind w:right="796"/>
              <w:jc w:val="right"/>
              <w:rPr>
                <w:sz w:val="24"/>
              </w:rPr>
            </w:pPr>
            <w:r>
              <w:rPr>
                <w:sz w:val="24"/>
              </w:rPr>
              <w:t>1</w:t>
            </w:r>
          </w:p>
        </w:tc>
        <w:tc>
          <w:tcPr>
            <w:tcW w:w="3250" w:type="dxa"/>
          </w:tcPr>
          <w:p w:rsidR="005167BF" w:rsidRDefault="00543202">
            <w:pPr>
              <w:pStyle w:val="TableParagraph"/>
              <w:spacing w:before="7" w:line="310" w:lineRule="atLeast"/>
              <w:ind w:left="233" w:right="85"/>
              <w:rPr>
                <w:sz w:val="24"/>
              </w:rPr>
            </w:pPr>
            <w:r>
              <w:rPr>
                <w:sz w:val="24"/>
              </w:rPr>
              <w:t>[Библиотека ЦОК</w:t>
            </w:r>
            <w:r>
              <w:rPr>
                <w:spacing w:val="1"/>
                <w:sz w:val="24"/>
              </w:rPr>
              <w:t xml:space="preserve"> </w:t>
            </w:r>
            <w:r>
              <w:rPr>
                <w:sz w:val="24"/>
              </w:rPr>
              <w:t>[</w:t>
            </w:r>
            <w:hyperlink r:id="rId336">
              <w:r>
                <w:rPr>
                  <w:color w:val="0000FF"/>
                  <w:sz w:val="24"/>
                  <w:u w:val="single" w:color="0000FF"/>
                </w:rPr>
                <w:t>https://m.edsoo.ru/7f4110fe</w:t>
              </w:r>
            </w:hyperlink>
            <w:r>
              <w:rPr>
                <w:sz w:val="24"/>
              </w:rPr>
              <w:t>]]</w:t>
            </w:r>
          </w:p>
        </w:tc>
      </w:tr>
      <w:tr w:rsidR="005167BF">
        <w:trPr>
          <w:trHeight w:val="681"/>
        </w:trPr>
        <w:tc>
          <w:tcPr>
            <w:tcW w:w="5822" w:type="dxa"/>
            <w:gridSpan w:val="2"/>
          </w:tcPr>
          <w:p w:rsidR="005167BF" w:rsidRDefault="00543202">
            <w:pPr>
              <w:pStyle w:val="TableParagraph"/>
              <w:spacing w:before="7" w:line="310" w:lineRule="atLeast"/>
              <w:ind w:left="235"/>
              <w:rPr>
                <w:sz w:val="24"/>
              </w:rPr>
            </w:pPr>
            <w:r>
              <w:rPr>
                <w:sz w:val="24"/>
              </w:rPr>
              <w:t>Итоговый</w:t>
            </w:r>
            <w:r>
              <w:rPr>
                <w:spacing w:val="-4"/>
                <w:sz w:val="24"/>
              </w:rPr>
              <w:t xml:space="preserve"> </w:t>
            </w:r>
            <w:r>
              <w:rPr>
                <w:sz w:val="24"/>
              </w:rPr>
              <w:t>контроль</w:t>
            </w:r>
            <w:r>
              <w:rPr>
                <w:spacing w:val="-5"/>
                <w:sz w:val="24"/>
              </w:rPr>
              <w:t xml:space="preserve"> </w:t>
            </w:r>
            <w:r>
              <w:rPr>
                <w:sz w:val="24"/>
              </w:rPr>
              <w:t>(контрольные</w:t>
            </w:r>
            <w:r>
              <w:rPr>
                <w:spacing w:val="-7"/>
                <w:sz w:val="24"/>
              </w:rPr>
              <w:t xml:space="preserve"> </w:t>
            </w:r>
            <w:r>
              <w:rPr>
                <w:sz w:val="24"/>
              </w:rPr>
              <w:t>и</w:t>
            </w:r>
            <w:r>
              <w:rPr>
                <w:spacing w:val="-5"/>
                <w:sz w:val="24"/>
              </w:rPr>
              <w:t xml:space="preserve"> </w:t>
            </w:r>
            <w:r>
              <w:rPr>
                <w:sz w:val="24"/>
              </w:rPr>
              <w:t>проверочные</w:t>
            </w:r>
            <w:r>
              <w:rPr>
                <w:spacing w:val="-57"/>
                <w:sz w:val="24"/>
              </w:rPr>
              <w:t xml:space="preserve"> </w:t>
            </w:r>
            <w:r>
              <w:rPr>
                <w:sz w:val="24"/>
              </w:rPr>
              <w:t>работы)</w:t>
            </w:r>
          </w:p>
        </w:tc>
        <w:tc>
          <w:tcPr>
            <w:tcW w:w="1503" w:type="dxa"/>
          </w:tcPr>
          <w:p w:rsidR="005167BF" w:rsidRDefault="00543202">
            <w:pPr>
              <w:pStyle w:val="TableParagraph"/>
              <w:spacing w:before="199"/>
              <w:ind w:left="189"/>
              <w:jc w:val="center"/>
              <w:rPr>
                <w:sz w:val="24"/>
              </w:rPr>
            </w:pPr>
            <w:r>
              <w:rPr>
                <w:sz w:val="24"/>
              </w:rPr>
              <w:t>7</w:t>
            </w:r>
          </w:p>
        </w:tc>
        <w:tc>
          <w:tcPr>
            <w:tcW w:w="1841" w:type="dxa"/>
          </w:tcPr>
          <w:p w:rsidR="005167BF" w:rsidRDefault="00543202">
            <w:pPr>
              <w:pStyle w:val="TableParagraph"/>
              <w:spacing w:before="199"/>
              <w:ind w:right="762"/>
              <w:jc w:val="right"/>
              <w:rPr>
                <w:sz w:val="24"/>
              </w:rPr>
            </w:pPr>
            <w:r>
              <w:rPr>
                <w:sz w:val="24"/>
              </w:rPr>
              <w:t>7</w:t>
            </w:r>
          </w:p>
        </w:tc>
        <w:tc>
          <w:tcPr>
            <w:tcW w:w="1911" w:type="dxa"/>
          </w:tcPr>
          <w:p w:rsidR="005167BF" w:rsidRDefault="005167BF">
            <w:pPr>
              <w:pStyle w:val="TableParagraph"/>
            </w:pPr>
          </w:p>
        </w:tc>
        <w:tc>
          <w:tcPr>
            <w:tcW w:w="3250" w:type="dxa"/>
          </w:tcPr>
          <w:p w:rsidR="005167BF" w:rsidRDefault="00543202">
            <w:pPr>
              <w:pStyle w:val="TableParagraph"/>
              <w:spacing w:before="7" w:line="310" w:lineRule="atLeast"/>
              <w:ind w:left="233" w:right="85"/>
              <w:rPr>
                <w:sz w:val="24"/>
              </w:rPr>
            </w:pPr>
            <w:r>
              <w:rPr>
                <w:sz w:val="24"/>
              </w:rPr>
              <w:t>[Библиотека ЦОК</w:t>
            </w:r>
            <w:r>
              <w:rPr>
                <w:spacing w:val="1"/>
                <w:sz w:val="24"/>
              </w:rPr>
              <w:t xml:space="preserve"> </w:t>
            </w:r>
            <w:r>
              <w:rPr>
                <w:sz w:val="24"/>
              </w:rPr>
              <w:t>[</w:t>
            </w:r>
            <w:hyperlink r:id="rId337">
              <w:r>
                <w:rPr>
                  <w:color w:val="0000FF"/>
                  <w:sz w:val="24"/>
                  <w:u w:val="single" w:color="0000FF"/>
                </w:rPr>
                <w:t>https://m.edsoo.ru/7f4110fe</w:t>
              </w:r>
            </w:hyperlink>
            <w:r>
              <w:rPr>
                <w:sz w:val="24"/>
              </w:rPr>
              <w:t>]]</w:t>
            </w:r>
          </w:p>
        </w:tc>
      </w:tr>
      <w:tr w:rsidR="005167BF">
        <w:trPr>
          <w:trHeight w:val="559"/>
        </w:trPr>
        <w:tc>
          <w:tcPr>
            <w:tcW w:w="5822" w:type="dxa"/>
            <w:gridSpan w:val="2"/>
          </w:tcPr>
          <w:p w:rsidR="005167BF" w:rsidRDefault="00543202">
            <w:pPr>
              <w:pStyle w:val="TableParagraph"/>
              <w:spacing w:before="139"/>
              <w:ind w:left="235"/>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5"/>
                <w:sz w:val="24"/>
              </w:rPr>
              <w:t xml:space="preserve"> </w:t>
            </w:r>
            <w:r>
              <w:rPr>
                <w:sz w:val="24"/>
              </w:rPr>
              <w:t>ПО</w:t>
            </w:r>
            <w:r>
              <w:rPr>
                <w:spacing w:val="-3"/>
                <w:sz w:val="24"/>
              </w:rPr>
              <w:t xml:space="preserve"> </w:t>
            </w:r>
            <w:r>
              <w:rPr>
                <w:sz w:val="24"/>
              </w:rPr>
              <w:t>ПРОГРАММЕ</w:t>
            </w:r>
          </w:p>
        </w:tc>
        <w:tc>
          <w:tcPr>
            <w:tcW w:w="1503" w:type="dxa"/>
          </w:tcPr>
          <w:p w:rsidR="005167BF" w:rsidRDefault="00543202">
            <w:pPr>
              <w:pStyle w:val="TableParagraph"/>
              <w:spacing w:before="139"/>
              <w:ind w:right="472"/>
              <w:jc w:val="right"/>
              <w:rPr>
                <w:sz w:val="24"/>
              </w:rPr>
            </w:pPr>
            <w:r>
              <w:rPr>
                <w:sz w:val="24"/>
              </w:rPr>
              <w:t>136</w:t>
            </w:r>
          </w:p>
        </w:tc>
        <w:tc>
          <w:tcPr>
            <w:tcW w:w="1841" w:type="dxa"/>
          </w:tcPr>
          <w:p w:rsidR="005167BF" w:rsidRDefault="00543202">
            <w:pPr>
              <w:pStyle w:val="TableParagraph"/>
              <w:spacing w:before="139"/>
              <w:ind w:right="762"/>
              <w:jc w:val="right"/>
              <w:rPr>
                <w:sz w:val="24"/>
              </w:rPr>
            </w:pPr>
            <w:r>
              <w:rPr>
                <w:sz w:val="24"/>
              </w:rPr>
              <w:t>7</w:t>
            </w:r>
          </w:p>
        </w:tc>
        <w:tc>
          <w:tcPr>
            <w:tcW w:w="1911" w:type="dxa"/>
          </w:tcPr>
          <w:p w:rsidR="005167BF" w:rsidRDefault="00543202">
            <w:pPr>
              <w:pStyle w:val="TableParagraph"/>
              <w:spacing w:before="139"/>
              <w:ind w:right="796"/>
              <w:jc w:val="right"/>
              <w:rPr>
                <w:sz w:val="24"/>
              </w:rPr>
            </w:pPr>
            <w:r>
              <w:rPr>
                <w:sz w:val="24"/>
              </w:rPr>
              <w:t>1</w:t>
            </w:r>
          </w:p>
        </w:tc>
        <w:tc>
          <w:tcPr>
            <w:tcW w:w="3250" w:type="dxa"/>
          </w:tcPr>
          <w:p w:rsidR="005167BF" w:rsidRDefault="005167BF">
            <w:pPr>
              <w:pStyle w:val="TableParagraph"/>
            </w:pPr>
          </w:p>
        </w:tc>
      </w:tr>
    </w:tbl>
    <w:p w:rsidR="005167BF" w:rsidRDefault="00543202" w:rsidP="00101F78">
      <w:pPr>
        <w:pStyle w:val="21"/>
        <w:numPr>
          <w:ilvl w:val="0"/>
          <w:numId w:val="95"/>
        </w:numPr>
        <w:tabs>
          <w:tab w:val="left" w:pos="1333"/>
        </w:tabs>
        <w:spacing w:after="42" w:line="275" w:lineRule="exact"/>
        <w:ind w:left="1332" w:hanging="181"/>
      </w:pPr>
      <w:r>
        <w:t>КЛАСС</w:t>
      </w: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3"/>
        <w:gridCol w:w="3346"/>
        <w:gridCol w:w="809"/>
        <w:gridCol w:w="1940"/>
        <w:gridCol w:w="2000"/>
        <w:gridCol w:w="5469"/>
      </w:tblGrid>
      <w:tr w:rsidR="005167BF">
        <w:trPr>
          <w:trHeight w:val="517"/>
        </w:trPr>
        <w:tc>
          <w:tcPr>
            <w:tcW w:w="723" w:type="dxa"/>
            <w:vMerge w:val="restart"/>
          </w:tcPr>
          <w:p w:rsidR="005167BF" w:rsidRDefault="00543202">
            <w:pPr>
              <w:pStyle w:val="TableParagraph"/>
              <w:spacing w:line="278" w:lineRule="auto"/>
              <w:ind w:left="199" w:right="170" w:firstLine="48"/>
              <w:rPr>
                <w:sz w:val="24"/>
              </w:rPr>
            </w:pPr>
            <w:r>
              <w:rPr>
                <w:sz w:val="24"/>
              </w:rPr>
              <w:t>№</w:t>
            </w:r>
            <w:r>
              <w:rPr>
                <w:spacing w:val="-57"/>
                <w:sz w:val="24"/>
              </w:rPr>
              <w:t xml:space="preserve"> </w:t>
            </w:r>
            <w:r>
              <w:rPr>
                <w:sz w:val="24"/>
              </w:rPr>
              <w:t>п/п</w:t>
            </w:r>
          </w:p>
        </w:tc>
        <w:tc>
          <w:tcPr>
            <w:tcW w:w="3346" w:type="dxa"/>
            <w:vMerge w:val="restart"/>
          </w:tcPr>
          <w:p w:rsidR="005167BF" w:rsidRDefault="00543202">
            <w:pPr>
              <w:pStyle w:val="TableParagraph"/>
              <w:spacing w:line="278" w:lineRule="auto"/>
              <w:ind w:left="1093" w:right="105" w:hanging="956"/>
              <w:rPr>
                <w:sz w:val="24"/>
              </w:rPr>
            </w:pPr>
            <w:r>
              <w:rPr>
                <w:sz w:val="24"/>
              </w:rPr>
              <w:t>Наименование разделов и тем</w:t>
            </w:r>
            <w:r>
              <w:rPr>
                <w:spacing w:val="-58"/>
                <w:sz w:val="24"/>
              </w:rPr>
              <w:t xml:space="preserve"> </w:t>
            </w:r>
            <w:r>
              <w:rPr>
                <w:sz w:val="24"/>
              </w:rPr>
              <w:t>программы</w:t>
            </w:r>
          </w:p>
        </w:tc>
        <w:tc>
          <w:tcPr>
            <w:tcW w:w="4749" w:type="dxa"/>
            <w:gridSpan w:val="3"/>
          </w:tcPr>
          <w:p w:rsidR="005167BF" w:rsidRDefault="00543202">
            <w:pPr>
              <w:pStyle w:val="TableParagraph"/>
              <w:spacing w:line="270" w:lineRule="exact"/>
              <w:ind w:left="1461"/>
              <w:rPr>
                <w:sz w:val="24"/>
              </w:rPr>
            </w:pPr>
            <w:r>
              <w:rPr>
                <w:sz w:val="24"/>
              </w:rPr>
              <w:t>Количество</w:t>
            </w:r>
            <w:r>
              <w:rPr>
                <w:spacing w:val="-4"/>
                <w:sz w:val="24"/>
              </w:rPr>
              <w:t xml:space="preserve"> </w:t>
            </w:r>
            <w:r>
              <w:rPr>
                <w:sz w:val="24"/>
              </w:rPr>
              <w:t>часов</w:t>
            </w:r>
          </w:p>
        </w:tc>
        <w:tc>
          <w:tcPr>
            <w:tcW w:w="5469" w:type="dxa"/>
            <w:vMerge w:val="restart"/>
          </w:tcPr>
          <w:p w:rsidR="005167BF" w:rsidRDefault="00543202">
            <w:pPr>
              <w:pStyle w:val="TableParagraph"/>
              <w:spacing w:line="278" w:lineRule="auto"/>
              <w:ind w:left="2312" w:right="508" w:hanging="1791"/>
              <w:rPr>
                <w:sz w:val="24"/>
              </w:rPr>
            </w:pPr>
            <w:r>
              <w:rPr>
                <w:sz w:val="24"/>
              </w:rPr>
              <w:t>Электронные</w:t>
            </w:r>
            <w:r>
              <w:rPr>
                <w:spacing w:val="-8"/>
                <w:sz w:val="24"/>
              </w:rPr>
              <w:t xml:space="preserve"> </w:t>
            </w:r>
            <w:r>
              <w:rPr>
                <w:sz w:val="24"/>
              </w:rPr>
              <w:t>(цифровые)</w:t>
            </w:r>
            <w:r>
              <w:rPr>
                <w:spacing w:val="-7"/>
                <w:sz w:val="24"/>
              </w:rPr>
              <w:t xml:space="preserve"> </w:t>
            </w:r>
            <w:r>
              <w:rPr>
                <w:sz w:val="24"/>
              </w:rPr>
              <w:t>образовательные</w:t>
            </w:r>
            <w:r>
              <w:rPr>
                <w:spacing w:val="-57"/>
                <w:sz w:val="24"/>
              </w:rPr>
              <w:t xml:space="preserve"> </w:t>
            </w:r>
            <w:r>
              <w:rPr>
                <w:sz w:val="24"/>
              </w:rPr>
              <w:t>ресурсы</w:t>
            </w:r>
          </w:p>
        </w:tc>
      </w:tr>
      <w:tr w:rsidR="005167BF">
        <w:trPr>
          <w:trHeight w:val="518"/>
        </w:trPr>
        <w:tc>
          <w:tcPr>
            <w:tcW w:w="723" w:type="dxa"/>
            <w:vMerge/>
            <w:tcBorders>
              <w:top w:val="nil"/>
            </w:tcBorders>
          </w:tcPr>
          <w:p w:rsidR="005167BF" w:rsidRDefault="005167BF">
            <w:pPr>
              <w:rPr>
                <w:sz w:val="2"/>
                <w:szCs w:val="2"/>
              </w:rPr>
            </w:pPr>
          </w:p>
        </w:tc>
        <w:tc>
          <w:tcPr>
            <w:tcW w:w="3346" w:type="dxa"/>
            <w:vMerge/>
            <w:tcBorders>
              <w:top w:val="nil"/>
            </w:tcBorders>
          </w:tcPr>
          <w:p w:rsidR="005167BF" w:rsidRDefault="005167BF">
            <w:pPr>
              <w:rPr>
                <w:sz w:val="2"/>
                <w:szCs w:val="2"/>
              </w:rPr>
            </w:pPr>
          </w:p>
        </w:tc>
        <w:tc>
          <w:tcPr>
            <w:tcW w:w="809" w:type="dxa"/>
          </w:tcPr>
          <w:p w:rsidR="005167BF" w:rsidRDefault="00543202">
            <w:pPr>
              <w:pStyle w:val="TableParagraph"/>
              <w:spacing w:line="270" w:lineRule="exact"/>
              <w:ind w:left="110"/>
              <w:rPr>
                <w:sz w:val="24"/>
              </w:rPr>
            </w:pPr>
            <w:r>
              <w:rPr>
                <w:sz w:val="24"/>
              </w:rPr>
              <w:t>Всего</w:t>
            </w:r>
          </w:p>
        </w:tc>
        <w:tc>
          <w:tcPr>
            <w:tcW w:w="1940" w:type="dxa"/>
          </w:tcPr>
          <w:p w:rsidR="005167BF" w:rsidRDefault="00543202">
            <w:pPr>
              <w:pStyle w:val="TableParagraph"/>
              <w:spacing w:line="270" w:lineRule="exact"/>
              <w:ind w:left="280"/>
              <w:rPr>
                <w:sz w:val="24"/>
              </w:rPr>
            </w:pPr>
            <w:r>
              <w:rPr>
                <w:sz w:val="24"/>
              </w:rPr>
              <w:t>Контрольные</w:t>
            </w:r>
          </w:p>
        </w:tc>
        <w:tc>
          <w:tcPr>
            <w:tcW w:w="2000" w:type="dxa"/>
          </w:tcPr>
          <w:p w:rsidR="005167BF" w:rsidRDefault="00543202">
            <w:pPr>
              <w:pStyle w:val="TableParagraph"/>
              <w:spacing w:line="270" w:lineRule="exact"/>
              <w:ind w:left="282"/>
              <w:rPr>
                <w:sz w:val="24"/>
              </w:rPr>
            </w:pPr>
            <w:r>
              <w:rPr>
                <w:sz w:val="24"/>
              </w:rPr>
              <w:t>Практические</w:t>
            </w:r>
          </w:p>
        </w:tc>
        <w:tc>
          <w:tcPr>
            <w:tcW w:w="5469" w:type="dxa"/>
            <w:vMerge/>
            <w:tcBorders>
              <w:top w:val="nil"/>
            </w:tcBorders>
          </w:tcPr>
          <w:p w:rsidR="005167BF" w:rsidRDefault="005167BF">
            <w:pPr>
              <w:rPr>
                <w:sz w:val="2"/>
                <w:szCs w:val="2"/>
              </w:rPr>
            </w:pPr>
          </w:p>
        </w:tc>
      </w:tr>
    </w:tbl>
    <w:p w:rsidR="005167BF" w:rsidRDefault="005167BF">
      <w:pPr>
        <w:rPr>
          <w:sz w:val="2"/>
          <w:szCs w:val="2"/>
        </w:rPr>
        <w:sectPr w:rsidR="005167BF">
          <w:pgSz w:w="16390" w:h="11910" w:orient="landscape"/>
          <w:pgMar w:top="420" w:right="380" w:bottom="1160" w:left="160" w:header="0" w:footer="887" w:gutter="0"/>
          <w:cols w:space="720"/>
        </w:sect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3"/>
        <w:gridCol w:w="3346"/>
        <w:gridCol w:w="809"/>
        <w:gridCol w:w="1940"/>
        <w:gridCol w:w="2000"/>
        <w:gridCol w:w="5469"/>
      </w:tblGrid>
      <w:tr w:rsidR="005167BF">
        <w:trPr>
          <w:trHeight w:val="515"/>
        </w:trPr>
        <w:tc>
          <w:tcPr>
            <w:tcW w:w="723" w:type="dxa"/>
          </w:tcPr>
          <w:p w:rsidR="005167BF" w:rsidRDefault="005167BF">
            <w:pPr>
              <w:pStyle w:val="TableParagraph"/>
            </w:pPr>
          </w:p>
        </w:tc>
        <w:tc>
          <w:tcPr>
            <w:tcW w:w="3346" w:type="dxa"/>
          </w:tcPr>
          <w:p w:rsidR="005167BF" w:rsidRDefault="005167BF">
            <w:pPr>
              <w:pStyle w:val="TableParagraph"/>
            </w:pPr>
          </w:p>
        </w:tc>
        <w:tc>
          <w:tcPr>
            <w:tcW w:w="809" w:type="dxa"/>
          </w:tcPr>
          <w:p w:rsidR="005167BF" w:rsidRDefault="005167BF">
            <w:pPr>
              <w:pStyle w:val="TableParagraph"/>
            </w:pPr>
          </w:p>
        </w:tc>
        <w:tc>
          <w:tcPr>
            <w:tcW w:w="1940" w:type="dxa"/>
          </w:tcPr>
          <w:p w:rsidR="005167BF" w:rsidRDefault="00543202">
            <w:pPr>
              <w:pStyle w:val="TableParagraph"/>
              <w:spacing w:line="270" w:lineRule="exact"/>
              <w:ind w:left="584" w:right="571"/>
              <w:jc w:val="center"/>
              <w:rPr>
                <w:sz w:val="24"/>
              </w:rPr>
            </w:pPr>
            <w:r>
              <w:rPr>
                <w:sz w:val="24"/>
              </w:rPr>
              <w:t>работы</w:t>
            </w:r>
          </w:p>
        </w:tc>
        <w:tc>
          <w:tcPr>
            <w:tcW w:w="2000" w:type="dxa"/>
          </w:tcPr>
          <w:p w:rsidR="005167BF" w:rsidRDefault="00543202">
            <w:pPr>
              <w:pStyle w:val="TableParagraph"/>
              <w:spacing w:line="270" w:lineRule="exact"/>
              <w:ind w:left="612" w:right="602"/>
              <w:jc w:val="center"/>
              <w:rPr>
                <w:sz w:val="24"/>
              </w:rPr>
            </w:pPr>
            <w:r>
              <w:rPr>
                <w:sz w:val="24"/>
              </w:rPr>
              <w:t>работы</w:t>
            </w:r>
          </w:p>
        </w:tc>
        <w:tc>
          <w:tcPr>
            <w:tcW w:w="5469" w:type="dxa"/>
          </w:tcPr>
          <w:p w:rsidR="005167BF" w:rsidRDefault="005167BF">
            <w:pPr>
              <w:pStyle w:val="TableParagraph"/>
            </w:pPr>
          </w:p>
        </w:tc>
      </w:tr>
      <w:tr w:rsidR="005167BF">
        <w:trPr>
          <w:trHeight w:val="275"/>
        </w:trPr>
        <w:tc>
          <w:tcPr>
            <w:tcW w:w="14287" w:type="dxa"/>
            <w:gridSpan w:val="6"/>
          </w:tcPr>
          <w:p w:rsidR="005167BF" w:rsidRDefault="00543202">
            <w:pPr>
              <w:pStyle w:val="TableParagraph"/>
              <w:spacing w:line="256" w:lineRule="exact"/>
              <w:ind w:left="107"/>
              <w:rPr>
                <w:b/>
                <w:sz w:val="24"/>
              </w:rPr>
            </w:pPr>
            <w:r>
              <w:rPr>
                <w:b/>
                <w:sz w:val="24"/>
              </w:rPr>
              <w:t>Раздел</w:t>
            </w:r>
            <w:r>
              <w:rPr>
                <w:b/>
                <w:spacing w:val="-3"/>
                <w:sz w:val="24"/>
              </w:rPr>
              <w:t xml:space="preserve"> </w:t>
            </w:r>
            <w:r>
              <w:rPr>
                <w:b/>
                <w:sz w:val="24"/>
              </w:rPr>
              <w:t>1.</w:t>
            </w:r>
            <w:r>
              <w:rPr>
                <w:b/>
                <w:spacing w:val="1"/>
                <w:sz w:val="24"/>
              </w:rPr>
              <w:t xml:space="preserve"> </w:t>
            </w:r>
            <w:r>
              <w:rPr>
                <w:b/>
                <w:sz w:val="24"/>
              </w:rPr>
              <w:t>Числа</w:t>
            </w:r>
            <w:r>
              <w:rPr>
                <w:b/>
                <w:spacing w:val="-2"/>
                <w:sz w:val="24"/>
              </w:rPr>
              <w:t xml:space="preserve"> </w:t>
            </w:r>
            <w:r>
              <w:rPr>
                <w:b/>
                <w:sz w:val="24"/>
              </w:rPr>
              <w:t>и</w:t>
            </w:r>
            <w:r>
              <w:rPr>
                <w:b/>
                <w:spacing w:val="-2"/>
                <w:sz w:val="24"/>
              </w:rPr>
              <w:t xml:space="preserve"> </w:t>
            </w:r>
            <w:r>
              <w:rPr>
                <w:b/>
                <w:sz w:val="24"/>
              </w:rPr>
              <w:t>величины</w:t>
            </w:r>
          </w:p>
        </w:tc>
      </w:tr>
      <w:tr w:rsidR="005167BF">
        <w:trPr>
          <w:trHeight w:val="518"/>
        </w:trPr>
        <w:tc>
          <w:tcPr>
            <w:tcW w:w="723" w:type="dxa"/>
          </w:tcPr>
          <w:p w:rsidR="005167BF" w:rsidRDefault="00543202">
            <w:pPr>
              <w:pStyle w:val="TableParagraph"/>
              <w:spacing w:line="273" w:lineRule="exact"/>
              <w:ind w:left="107"/>
              <w:rPr>
                <w:sz w:val="24"/>
              </w:rPr>
            </w:pPr>
            <w:r>
              <w:rPr>
                <w:sz w:val="24"/>
              </w:rPr>
              <w:t>1.1</w:t>
            </w:r>
          </w:p>
        </w:tc>
        <w:tc>
          <w:tcPr>
            <w:tcW w:w="3346" w:type="dxa"/>
          </w:tcPr>
          <w:p w:rsidR="005167BF" w:rsidRDefault="00543202">
            <w:pPr>
              <w:pStyle w:val="TableParagraph"/>
              <w:spacing w:line="271" w:lineRule="exact"/>
              <w:ind w:left="110"/>
              <w:rPr>
                <w:sz w:val="24"/>
              </w:rPr>
            </w:pPr>
            <w:r>
              <w:rPr>
                <w:sz w:val="24"/>
              </w:rPr>
              <w:t>Числа</w:t>
            </w:r>
          </w:p>
        </w:tc>
        <w:tc>
          <w:tcPr>
            <w:tcW w:w="809" w:type="dxa"/>
          </w:tcPr>
          <w:p w:rsidR="005167BF" w:rsidRDefault="00543202">
            <w:pPr>
              <w:pStyle w:val="TableParagraph"/>
              <w:spacing w:line="273" w:lineRule="exact"/>
              <w:ind w:left="285"/>
              <w:rPr>
                <w:sz w:val="24"/>
              </w:rPr>
            </w:pPr>
            <w:r>
              <w:rPr>
                <w:sz w:val="24"/>
              </w:rPr>
              <w:t>11</w:t>
            </w:r>
          </w:p>
        </w:tc>
        <w:tc>
          <w:tcPr>
            <w:tcW w:w="1940" w:type="dxa"/>
          </w:tcPr>
          <w:p w:rsidR="005167BF" w:rsidRDefault="00AA130C" w:rsidP="00AA130C">
            <w:pPr>
              <w:pStyle w:val="TableParagraph"/>
              <w:jc w:val="center"/>
            </w:pPr>
            <w:r>
              <w:t>1</w:t>
            </w:r>
          </w:p>
        </w:tc>
        <w:tc>
          <w:tcPr>
            <w:tcW w:w="2000" w:type="dxa"/>
          </w:tcPr>
          <w:p w:rsidR="005167BF" w:rsidRDefault="005167BF">
            <w:pPr>
              <w:pStyle w:val="TableParagraph"/>
            </w:pPr>
          </w:p>
        </w:tc>
        <w:tc>
          <w:tcPr>
            <w:tcW w:w="5469" w:type="dxa"/>
          </w:tcPr>
          <w:p w:rsidR="005167BF" w:rsidRDefault="00543202">
            <w:pPr>
              <w:pStyle w:val="TableParagraph"/>
              <w:spacing w:line="271" w:lineRule="exact"/>
              <w:ind w:left="106"/>
              <w:rPr>
                <w:sz w:val="24"/>
              </w:rPr>
            </w:pPr>
            <w:r>
              <w:rPr>
                <w:sz w:val="24"/>
              </w:rPr>
              <w:t>Библиотека</w:t>
            </w:r>
            <w:r>
              <w:rPr>
                <w:spacing w:val="-3"/>
                <w:sz w:val="24"/>
              </w:rPr>
              <w:t xml:space="preserve"> </w:t>
            </w:r>
            <w:r>
              <w:rPr>
                <w:sz w:val="24"/>
              </w:rPr>
              <w:t>ЦОК</w:t>
            </w:r>
            <w:r>
              <w:rPr>
                <w:spacing w:val="-1"/>
                <w:sz w:val="24"/>
              </w:rPr>
              <w:t xml:space="preserve"> </w:t>
            </w:r>
            <w:hyperlink r:id="rId338">
              <w:r>
                <w:rPr>
                  <w:color w:val="0462C1"/>
                  <w:sz w:val="24"/>
                  <w:u w:val="single" w:color="0462C1"/>
                </w:rPr>
                <w:t>https://m.edsoo.ru/7f411f36</w:t>
              </w:r>
            </w:hyperlink>
          </w:p>
        </w:tc>
      </w:tr>
      <w:tr w:rsidR="005167BF">
        <w:trPr>
          <w:trHeight w:val="517"/>
        </w:trPr>
        <w:tc>
          <w:tcPr>
            <w:tcW w:w="723" w:type="dxa"/>
          </w:tcPr>
          <w:p w:rsidR="005167BF" w:rsidRDefault="00543202">
            <w:pPr>
              <w:pStyle w:val="TableParagraph"/>
              <w:spacing w:line="270" w:lineRule="exact"/>
              <w:ind w:left="107"/>
              <w:rPr>
                <w:sz w:val="24"/>
              </w:rPr>
            </w:pPr>
            <w:r>
              <w:rPr>
                <w:sz w:val="24"/>
              </w:rPr>
              <w:t>1.2</w:t>
            </w:r>
          </w:p>
        </w:tc>
        <w:tc>
          <w:tcPr>
            <w:tcW w:w="3346" w:type="dxa"/>
          </w:tcPr>
          <w:p w:rsidR="005167BF" w:rsidRDefault="00543202">
            <w:pPr>
              <w:pStyle w:val="TableParagraph"/>
              <w:spacing w:line="268" w:lineRule="exact"/>
              <w:ind w:left="110"/>
              <w:rPr>
                <w:sz w:val="24"/>
              </w:rPr>
            </w:pPr>
            <w:r>
              <w:rPr>
                <w:sz w:val="24"/>
              </w:rPr>
              <w:t>Величины</w:t>
            </w:r>
          </w:p>
        </w:tc>
        <w:tc>
          <w:tcPr>
            <w:tcW w:w="809" w:type="dxa"/>
          </w:tcPr>
          <w:p w:rsidR="005167BF" w:rsidRDefault="00543202">
            <w:pPr>
              <w:pStyle w:val="TableParagraph"/>
              <w:spacing w:line="270" w:lineRule="exact"/>
              <w:ind w:left="285"/>
              <w:rPr>
                <w:sz w:val="24"/>
              </w:rPr>
            </w:pPr>
            <w:r>
              <w:rPr>
                <w:sz w:val="24"/>
              </w:rPr>
              <w:t>12</w:t>
            </w:r>
          </w:p>
        </w:tc>
        <w:tc>
          <w:tcPr>
            <w:tcW w:w="1940" w:type="dxa"/>
          </w:tcPr>
          <w:p w:rsidR="005167BF" w:rsidRDefault="00AA130C" w:rsidP="00AA130C">
            <w:pPr>
              <w:pStyle w:val="TableParagraph"/>
              <w:jc w:val="center"/>
            </w:pPr>
            <w:r>
              <w:t>1</w:t>
            </w:r>
          </w:p>
        </w:tc>
        <w:tc>
          <w:tcPr>
            <w:tcW w:w="2000" w:type="dxa"/>
          </w:tcPr>
          <w:p w:rsidR="005167BF" w:rsidRDefault="005167BF">
            <w:pPr>
              <w:pStyle w:val="TableParagraph"/>
            </w:pPr>
          </w:p>
        </w:tc>
        <w:tc>
          <w:tcPr>
            <w:tcW w:w="5469" w:type="dxa"/>
          </w:tcPr>
          <w:p w:rsidR="005167BF" w:rsidRDefault="00543202">
            <w:pPr>
              <w:pStyle w:val="TableParagraph"/>
              <w:spacing w:line="268" w:lineRule="exact"/>
              <w:ind w:left="106"/>
              <w:rPr>
                <w:sz w:val="24"/>
              </w:rPr>
            </w:pPr>
            <w:r>
              <w:rPr>
                <w:sz w:val="24"/>
              </w:rPr>
              <w:t>Библиотека</w:t>
            </w:r>
            <w:r>
              <w:rPr>
                <w:spacing w:val="-3"/>
                <w:sz w:val="24"/>
              </w:rPr>
              <w:t xml:space="preserve"> </w:t>
            </w:r>
            <w:r>
              <w:rPr>
                <w:sz w:val="24"/>
              </w:rPr>
              <w:t>ЦОК</w:t>
            </w:r>
            <w:r>
              <w:rPr>
                <w:spacing w:val="-1"/>
                <w:sz w:val="24"/>
              </w:rPr>
              <w:t xml:space="preserve"> </w:t>
            </w:r>
            <w:hyperlink r:id="rId339">
              <w:r>
                <w:rPr>
                  <w:color w:val="0462C1"/>
                  <w:sz w:val="24"/>
                  <w:u w:val="single" w:color="0462C1"/>
                </w:rPr>
                <w:t>https://m.edsoo.ru/7f411f36</w:t>
              </w:r>
            </w:hyperlink>
          </w:p>
        </w:tc>
      </w:tr>
      <w:tr w:rsidR="005167BF">
        <w:trPr>
          <w:trHeight w:val="517"/>
        </w:trPr>
        <w:tc>
          <w:tcPr>
            <w:tcW w:w="4069" w:type="dxa"/>
            <w:gridSpan w:val="2"/>
          </w:tcPr>
          <w:p w:rsidR="005167BF" w:rsidRDefault="00543202">
            <w:pPr>
              <w:pStyle w:val="TableParagraph"/>
              <w:spacing w:line="268" w:lineRule="exact"/>
              <w:ind w:left="10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9" w:type="dxa"/>
          </w:tcPr>
          <w:p w:rsidR="005167BF" w:rsidRDefault="00543202">
            <w:pPr>
              <w:pStyle w:val="TableParagraph"/>
              <w:spacing w:line="270" w:lineRule="exact"/>
              <w:ind w:left="285"/>
              <w:rPr>
                <w:sz w:val="24"/>
              </w:rPr>
            </w:pPr>
            <w:r>
              <w:rPr>
                <w:sz w:val="24"/>
              </w:rPr>
              <w:t>23</w:t>
            </w:r>
          </w:p>
        </w:tc>
        <w:tc>
          <w:tcPr>
            <w:tcW w:w="9409" w:type="dxa"/>
            <w:gridSpan w:val="3"/>
          </w:tcPr>
          <w:p w:rsidR="005167BF" w:rsidRDefault="005167BF">
            <w:pPr>
              <w:pStyle w:val="TableParagraph"/>
            </w:pPr>
          </w:p>
        </w:tc>
      </w:tr>
      <w:tr w:rsidR="005167BF">
        <w:trPr>
          <w:trHeight w:val="275"/>
        </w:trPr>
        <w:tc>
          <w:tcPr>
            <w:tcW w:w="14287" w:type="dxa"/>
            <w:gridSpan w:val="6"/>
          </w:tcPr>
          <w:p w:rsidR="005167BF" w:rsidRDefault="00543202">
            <w:pPr>
              <w:pStyle w:val="TableParagraph"/>
              <w:spacing w:line="256" w:lineRule="exact"/>
              <w:ind w:left="107"/>
              <w:rPr>
                <w:b/>
                <w:sz w:val="24"/>
              </w:rPr>
            </w:pPr>
            <w:r>
              <w:rPr>
                <w:b/>
                <w:sz w:val="24"/>
              </w:rPr>
              <w:t>Раздел</w:t>
            </w:r>
            <w:r>
              <w:rPr>
                <w:b/>
                <w:spacing w:val="-4"/>
                <w:sz w:val="24"/>
              </w:rPr>
              <w:t xml:space="preserve"> </w:t>
            </w:r>
            <w:r>
              <w:rPr>
                <w:b/>
                <w:sz w:val="24"/>
              </w:rPr>
              <w:t>2. Арифметические</w:t>
            </w:r>
            <w:r>
              <w:rPr>
                <w:b/>
                <w:spacing w:val="-3"/>
                <w:sz w:val="24"/>
              </w:rPr>
              <w:t xml:space="preserve"> </w:t>
            </w:r>
            <w:r>
              <w:rPr>
                <w:b/>
                <w:sz w:val="24"/>
              </w:rPr>
              <w:t>действия</w:t>
            </w:r>
          </w:p>
        </w:tc>
      </w:tr>
      <w:tr w:rsidR="005167BF">
        <w:trPr>
          <w:trHeight w:val="518"/>
        </w:trPr>
        <w:tc>
          <w:tcPr>
            <w:tcW w:w="723" w:type="dxa"/>
          </w:tcPr>
          <w:p w:rsidR="005167BF" w:rsidRDefault="00543202">
            <w:pPr>
              <w:pStyle w:val="TableParagraph"/>
              <w:spacing w:line="270" w:lineRule="exact"/>
              <w:ind w:left="107"/>
              <w:rPr>
                <w:sz w:val="24"/>
              </w:rPr>
            </w:pPr>
            <w:r>
              <w:rPr>
                <w:sz w:val="24"/>
              </w:rPr>
              <w:t>2.1</w:t>
            </w:r>
          </w:p>
        </w:tc>
        <w:tc>
          <w:tcPr>
            <w:tcW w:w="3346" w:type="dxa"/>
          </w:tcPr>
          <w:p w:rsidR="005167BF" w:rsidRDefault="00543202">
            <w:pPr>
              <w:pStyle w:val="TableParagraph"/>
              <w:spacing w:line="268" w:lineRule="exact"/>
              <w:ind w:left="110"/>
              <w:rPr>
                <w:sz w:val="24"/>
              </w:rPr>
            </w:pPr>
            <w:r>
              <w:rPr>
                <w:sz w:val="24"/>
              </w:rPr>
              <w:t>Вычисления</w:t>
            </w:r>
          </w:p>
        </w:tc>
        <w:tc>
          <w:tcPr>
            <w:tcW w:w="809" w:type="dxa"/>
          </w:tcPr>
          <w:p w:rsidR="005167BF" w:rsidRDefault="00543202">
            <w:pPr>
              <w:pStyle w:val="TableParagraph"/>
              <w:spacing w:line="270" w:lineRule="exact"/>
              <w:ind w:left="285"/>
              <w:rPr>
                <w:sz w:val="24"/>
              </w:rPr>
            </w:pPr>
            <w:r>
              <w:rPr>
                <w:sz w:val="24"/>
              </w:rPr>
              <w:t>25</w:t>
            </w:r>
          </w:p>
        </w:tc>
        <w:tc>
          <w:tcPr>
            <w:tcW w:w="1940" w:type="dxa"/>
          </w:tcPr>
          <w:p w:rsidR="005167BF" w:rsidRDefault="00AA130C" w:rsidP="00AA130C">
            <w:pPr>
              <w:pStyle w:val="TableParagraph"/>
              <w:jc w:val="center"/>
            </w:pPr>
            <w:r>
              <w:t>1</w:t>
            </w:r>
          </w:p>
        </w:tc>
        <w:tc>
          <w:tcPr>
            <w:tcW w:w="2000" w:type="dxa"/>
          </w:tcPr>
          <w:p w:rsidR="005167BF" w:rsidRDefault="005167BF">
            <w:pPr>
              <w:pStyle w:val="TableParagraph"/>
            </w:pPr>
          </w:p>
        </w:tc>
        <w:tc>
          <w:tcPr>
            <w:tcW w:w="5469" w:type="dxa"/>
          </w:tcPr>
          <w:p w:rsidR="005167BF" w:rsidRDefault="00543202">
            <w:pPr>
              <w:pStyle w:val="TableParagraph"/>
              <w:spacing w:line="268" w:lineRule="exact"/>
              <w:ind w:left="106"/>
              <w:rPr>
                <w:sz w:val="24"/>
              </w:rPr>
            </w:pPr>
            <w:r>
              <w:rPr>
                <w:sz w:val="24"/>
              </w:rPr>
              <w:t>Библиотека</w:t>
            </w:r>
            <w:r>
              <w:rPr>
                <w:spacing w:val="-3"/>
                <w:sz w:val="24"/>
              </w:rPr>
              <w:t xml:space="preserve"> </w:t>
            </w:r>
            <w:r>
              <w:rPr>
                <w:sz w:val="24"/>
              </w:rPr>
              <w:t>ЦОК</w:t>
            </w:r>
            <w:r>
              <w:rPr>
                <w:spacing w:val="-1"/>
                <w:sz w:val="24"/>
              </w:rPr>
              <w:t xml:space="preserve"> </w:t>
            </w:r>
            <w:hyperlink r:id="rId340">
              <w:r>
                <w:rPr>
                  <w:color w:val="0462C1"/>
                  <w:sz w:val="24"/>
                  <w:u w:val="single" w:color="0462C1"/>
                </w:rPr>
                <w:t>https://m.edsoo.ru/7f411f36</w:t>
              </w:r>
            </w:hyperlink>
          </w:p>
        </w:tc>
      </w:tr>
      <w:tr w:rsidR="005167BF">
        <w:trPr>
          <w:trHeight w:val="516"/>
        </w:trPr>
        <w:tc>
          <w:tcPr>
            <w:tcW w:w="723" w:type="dxa"/>
          </w:tcPr>
          <w:p w:rsidR="005167BF" w:rsidRDefault="00543202">
            <w:pPr>
              <w:pStyle w:val="TableParagraph"/>
              <w:spacing w:line="270" w:lineRule="exact"/>
              <w:ind w:left="107"/>
              <w:rPr>
                <w:sz w:val="24"/>
              </w:rPr>
            </w:pPr>
            <w:r>
              <w:rPr>
                <w:sz w:val="24"/>
              </w:rPr>
              <w:t>2.2</w:t>
            </w:r>
          </w:p>
        </w:tc>
        <w:tc>
          <w:tcPr>
            <w:tcW w:w="3346" w:type="dxa"/>
          </w:tcPr>
          <w:p w:rsidR="005167BF" w:rsidRDefault="00543202">
            <w:pPr>
              <w:pStyle w:val="TableParagraph"/>
              <w:spacing w:line="268" w:lineRule="exact"/>
              <w:ind w:left="110"/>
              <w:rPr>
                <w:sz w:val="24"/>
              </w:rPr>
            </w:pPr>
            <w:r>
              <w:rPr>
                <w:sz w:val="24"/>
              </w:rPr>
              <w:t>Числовые</w:t>
            </w:r>
            <w:r>
              <w:rPr>
                <w:spacing w:val="-4"/>
                <w:sz w:val="24"/>
              </w:rPr>
              <w:t xml:space="preserve"> </w:t>
            </w:r>
            <w:r>
              <w:rPr>
                <w:sz w:val="24"/>
              </w:rPr>
              <w:t>выражения</w:t>
            </w:r>
          </w:p>
        </w:tc>
        <w:tc>
          <w:tcPr>
            <w:tcW w:w="809" w:type="dxa"/>
          </w:tcPr>
          <w:p w:rsidR="005167BF" w:rsidRDefault="00543202">
            <w:pPr>
              <w:pStyle w:val="TableParagraph"/>
              <w:spacing w:line="270" w:lineRule="exact"/>
              <w:ind w:left="285"/>
              <w:rPr>
                <w:sz w:val="24"/>
              </w:rPr>
            </w:pPr>
            <w:r>
              <w:rPr>
                <w:sz w:val="24"/>
              </w:rPr>
              <w:t>12</w:t>
            </w:r>
          </w:p>
        </w:tc>
        <w:tc>
          <w:tcPr>
            <w:tcW w:w="1940" w:type="dxa"/>
          </w:tcPr>
          <w:p w:rsidR="005167BF" w:rsidRDefault="00AA130C" w:rsidP="00AA130C">
            <w:pPr>
              <w:pStyle w:val="TableParagraph"/>
              <w:jc w:val="center"/>
            </w:pPr>
            <w:r>
              <w:t>1</w:t>
            </w:r>
          </w:p>
        </w:tc>
        <w:tc>
          <w:tcPr>
            <w:tcW w:w="2000" w:type="dxa"/>
          </w:tcPr>
          <w:p w:rsidR="005167BF" w:rsidRDefault="005167BF">
            <w:pPr>
              <w:pStyle w:val="TableParagraph"/>
            </w:pPr>
          </w:p>
        </w:tc>
        <w:tc>
          <w:tcPr>
            <w:tcW w:w="5469" w:type="dxa"/>
          </w:tcPr>
          <w:p w:rsidR="005167BF" w:rsidRDefault="00543202">
            <w:pPr>
              <w:pStyle w:val="TableParagraph"/>
              <w:spacing w:line="268" w:lineRule="exact"/>
              <w:ind w:left="106"/>
              <w:rPr>
                <w:sz w:val="24"/>
              </w:rPr>
            </w:pPr>
            <w:r>
              <w:rPr>
                <w:sz w:val="24"/>
              </w:rPr>
              <w:t>Библиотека</w:t>
            </w:r>
            <w:r>
              <w:rPr>
                <w:spacing w:val="-3"/>
                <w:sz w:val="24"/>
              </w:rPr>
              <w:t xml:space="preserve"> </w:t>
            </w:r>
            <w:r>
              <w:rPr>
                <w:sz w:val="24"/>
              </w:rPr>
              <w:t>ЦОК</w:t>
            </w:r>
            <w:r>
              <w:rPr>
                <w:spacing w:val="-1"/>
                <w:sz w:val="24"/>
              </w:rPr>
              <w:t xml:space="preserve"> </w:t>
            </w:r>
            <w:hyperlink r:id="rId341">
              <w:r>
                <w:rPr>
                  <w:color w:val="0462C1"/>
                  <w:sz w:val="24"/>
                  <w:u w:val="single" w:color="0462C1"/>
                </w:rPr>
                <w:t>https://m.edsoo.ru/7f411f36</w:t>
              </w:r>
            </w:hyperlink>
          </w:p>
        </w:tc>
      </w:tr>
      <w:tr w:rsidR="005167BF">
        <w:trPr>
          <w:trHeight w:val="517"/>
        </w:trPr>
        <w:tc>
          <w:tcPr>
            <w:tcW w:w="4069" w:type="dxa"/>
            <w:gridSpan w:val="2"/>
          </w:tcPr>
          <w:p w:rsidR="005167BF" w:rsidRDefault="00543202">
            <w:pPr>
              <w:pStyle w:val="TableParagraph"/>
              <w:spacing w:line="268" w:lineRule="exact"/>
              <w:ind w:left="10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9" w:type="dxa"/>
          </w:tcPr>
          <w:p w:rsidR="005167BF" w:rsidRDefault="00543202">
            <w:pPr>
              <w:pStyle w:val="TableParagraph"/>
              <w:spacing w:line="270" w:lineRule="exact"/>
              <w:ind w:left="285"/>
              <w:rPr>
                <w:sz w:val="24"/>
              </w:rPr>
            </w:pPr>
            <w:r>
              <w:rPr>
                <w:sz w:val="24"/>
              </w:rPr>
              <w:t>37</w:t>
            </w:r>
          </w:p>
        </w:tc>
        <w:tc>
          <w:tcPr>
            <w:tcW w:w="9409" w:type="dxa"/>
            <w:gridSpan w:val="3"/>
          </w:tcPr>
          <w:p w:rsidR="005167BF" w:rsidRDefault="005167BF">
            <w:pPr>
              <w:pStyle w:val="TableParagraph"/>
            </w:pPr>
          </w:p>
        </w:tc>
      </w:tr>
      <w:tr w:rsidR="005167BF">
        <w:trPr>
          <w:trHeight w:val="275"/>
        </w:trPr>
        <w:tc>
          <w:tcPr>
            <w:tcW w:w="14287" w:type="dxa"/>
            <w:gridSpan w:val="6"/>
          </w:tcPr>
          <w:p w:rsidR="005167BF" w:rsidRDefault="00543202">
            <w:pPr>
              <w:pStyle w:val="TableParagraph"/>
              <w:spacing w:line="256" w:lineRule="exact"/>
              <w:ind w:left="107"/>
              <w:rPr>
                <w:b/>
                <w:sz w:val="24"/>
              </w:rPr>
            </w:pPr>
            <w:r>
              <w:rPr>
                <w:b/>
                <w:sz w:val="24"/>
              </w:rPr>
              <w:t>Раздел</w:t>
            </w:r>
            <w:r>
              <w:rPr>
                <w:b/>
                <w:spacing w:val="-2"/>
                <w:sz w:val="24"/>
              </w:rPr>
              <w:t xml:space="preserve"> </w:t>
            </w:r>
            <w:r>
              <w:rPr>
                <w:b/>
                <w:sz w:val="24"/>
              </w:rPr>
              <w:t>3.</w:t>
            </w:r>
            <w:r>
              <w:rPr>
                <w:b/>
                <w:spacing w:val="-1"/>
                <w:sz w:val="24"/>
              </w:rPr>
              <w:t xml:space="preserve"> </w:t>
            </w:r>
            <w:r>
              <w:rPr>
                <w:b/>
                <w:sz w:val="24"/>
              </w:rPr>
              <w:t>Текстовые</w:t>
            </w:r>
            <w:r>
              <w:rPr>
                <w:b/>
                <w:spacing w:val="-3"/>
                <w:sz w:val="24"/>
              </w:rPr>
              <w:t xml:space="preserve"> </w:t>
            </w:r>
            <w:r>
              <w:rPr>
                <w:b/>
                <w:sz w:val="24"/>
              </w:rPr>
              <w:t>задачи</w:t>
            </w:r>
          </w:p>
        </w:tc>
      </w:tr>
      <w:tr w:rsidR="005167BF">
        <w:trPr>
          <w:trHeight w:val="518"/>
        </w:trPr>
        <w:tc>
          <w:tcPr>
            <w:tcW w:w="723" w:type="dxa"/>
          </w:tcPr>
          <w:p w:rsidR="005167BF" w:rsidRDefault="00543202">
            <w:pPr>
              <w:pStyle w:val="TableParagraph"/>
              <w:spacing w:line="270" w:lineRule="exact"/>
              <w:ind w:left="107"/>
              <w:rPr>
                <w:sz w:val="24"/>
              </w:rPr>
            </w:pPr>
            <w:r>
              <w:rPr>
                <w:sz w:val="24"/>
              </w:rPr>
              <w:t>3.1</w:t>
            </w:r>
          </w:p>
        </w:tc>
        <w:tc>
          <w:tcPr>
            <w:tcW w:w="3346" w:type="dxa"/>
          </w:tcPr>
          <w:p w:rsidR="005167BF" w:rsidRDefault="00543202">
            <w:pPr>
              <w:pStyle w:val="TableParagraph"/>
              <w:spacing w:line="268" w:lineRule="exact"/>
              <w:ind w:left="110"/>
              <w:rPr>
                <w:sz w:val="24"/>
              </w:rPr>
            </w:pPr>
            <w:r>
              <w:rPr>
                <w:sz w:val="24"/>
              </w:rPr>
              <w:t>Решение</w:t>
            </w:r>
            <w:r>
              <w:rPr>
                <w:spacing w:val="-4"/>
                <w:sz w:val="24"/>
              </w:rPr>
              <w:t xml:space="preserve"> </w:t>
            </w:r>
            <w:r>
              <w:rPr>
                <w:sz w:val="24"/>
              </w:rPr>
              <w:t>текстовых</w:t>
            </w:r>
            <w:r>
              <w:rPr>
                <w:spacing w:val="-1"/>
                <w:sz w:val="24"/>
              </w:rPr>
              <w:t xml:space="preserve"> </w:t>
            </w:r>
            <w:r>
              <w:rPr>
                <w:sz w:val="24"/>
              </w:rPr>
              <w:t>задач</w:t>
            </w:r>
          </w:p>
        </w:tc>
        <w:tc>
          <w:tcPr>
            <w:tcW w:w="809" w:type="dxa"/>
          </w:tcPr>
          <w:p w:rsidR="005167BF" w:rsidRDefault="00543202">
            <w:pPr>
              <w:pStyle w:val="TableParagraph"/>
              <w:spacing w:line="270" w:lineRule="exact"/>
              <w:ind w:left="285"/>
              <w:rPr>
                <w:sz w:val="24"/>
              </w:rPr>
            </w:pPr>
            <w:r>
              <w:rPr>
                <w:sz w:val="24"/>
              </w:rPr>
              <w:t>20</w:t>
            </w:r>
          </w:p>
        </w:tc>
        <w:tc>
          <w:tcPr>
            <w:tcW w:w="1940" w:type="dxa"/>
          </w:tcPr>
          <w:p w:rsidR="005167BF" w:rsidRDefault="00AA130C" w:rsidP="00AA130C">
            <w:pPr>
              <w:pStyle w:val="TableParagraph"/>
              <w:jc w:val="center"/>
            </w:pPr>
            <w:r>
              <w:t>1</w:t>
            </w:r>
          </w:p>
        </w:tc>
        <w:tc>
          <w:tcPr>
            <w:tcW w:w="2000" w:type="dxa"/>
          </w:tcPr>
          <w:p w:rsidR="005167BF" w:rsidRDefault="005167BF">
            <w:pPr>
              <w:pStyle w:val="TableParagraph"/>
            </w:pPr>
          </w:p>
        </w:tc>
        <w:tc>
          <w:tcPr>
            <w:tcW w:w="5469" w:type="dxa"/>
          </w:tcPr>
          <w:p w:rsidR="005167BF" w:rsidRDefault="00543202">
            <w:pPr>
              <w:pStyle w:val="TableParagraph"/>
              <w:spacing w:line="268" w:lineRule="exact"/>
              <w:ind w:left="106"/>
              <w:rPr>
                <w:sz w:val="24"/>
              </w:rPr>
            </w:pPr>
            <w:r>
              <w:rPr>
                <w:sz w:val="24"/>
              </w:rPr>
              <w:t>Библиотека</w:t>
            </w:r>
            <w:r>
              <w:rPr>
                <w:spacing w:val="-3"/>
                <w:sz w:val="24"/>
              </w:rPr>
              <w:t xml:space="preserve"> </w:t>
            </w:r>
            <w:r>
              <w:rPr>
                <w:sz w:val="24"/>
              </w:rPr>
              <w:t>ЦОК</w:t>
            </w:r>
            <w:r>
              <w:rPr>
                <w:spacing w:val="-1"/>
                <w:sz w:val="24"/>
              </w:rPr>
              <w:t xml:space="preserve"> </w:t>
            </w:r>
            <w:hyperlink r:id="rId342">
              <w:r>
                <w:rPr>
                  <w:color w:val="0462C1"/>
                  <w:sz w:val="24"/>
                  <w:u w:val="single" w:color="0462C1"/>
                </w:rPr>
                <w:t>https://m.edsoo.ru/7f411f36</w:t>
              </w:r>
            </w:hyperlink>
          </w:p>
        </w:tc>
      </w:tr>
      <w:tr w:rsidR="005167BF">
        <w:trPr>
          <w:trHeight w:val="517"/>
        </w:trPr>
        <w:tc>
          <w:tcPr>
            <w:tcW w:w="4069" w:type="dxa"/>
            <w:gridSpan w:val="2"/>
          </w:tcPr>
          <w:p w:rsidR="005167BF" w:rsidRDefault="00543202">
            <w:pPr>
              <w:pStyle w:val="TableParagraph"/>
              <w:spacing w:line="268" w:lineRule="exact"/>
              <w:ind w:left="10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9" w:type="dxa"/>
          </w:tcPr>
          <w:p w:rsidR="005167BF" w:rsidRDefault="00543202">
            <w:pPr>
              <w:pStyle w:val="TableParagraph"/>
              <w:spacing w:line="270" w:lineRule="exact"/>
              <w:ind w:left="285"/>
              <w:rPr>
                <w:sz w:val="24"/>
              </w:rPr>
            </w:pPr>
            <w:r>
              <w:rPr>
                <w:sz w:val="24"/>
              </w:rPr>
              <w:t>20</w:t>
            </w:r>
          </w:p>
        </w:tc>
        <w:tc>
          <w:tcPr>
            <w:tcW w:w="9409" w:type="dxa"/>
            <w:gridSpan w:val="3"/>
          </w:tcPr>
          <w:p w:rsidR="005167BF" w:rsidRDefault="005167BF">
            <w:pPr>
              <w:pStyle w:val="TableParagraph"/>
            </w:pPr>
          </w:p>
        </w:tc>
      </w:tr>
      <w:tr w:rsidR="005167BF">
        <w:trPr>
          <w:trHeight w:val="275"/>
        </w:trPr>
        <w:tc>
          <w:tcPr>
            <w:tcW w:w="14287" w:type="dxa"/>
            <w:gridSpan w:val="6"/>
          </w:tcPr>
          <w:p w:rsidR="005167BF" w:rsidRDefault="00543202">
            <w:pPr>
              <w:pStyle w:val="TableParagraph"/>
              <w:spacing w:line="256" w:lineRule="exact"/>
              <w:ind w:left="107"/>
              <w:rPr>
                <w:b/>
                <w:sz w:val="24"/>
              </w:rPr>
            </w:pPr>
            <w:r>
              <w:rPr>
                <w:b/>
                <w:sz w:val="24"/>
              </w:rPr>
              <w:t>Раздел</w:t>
            </w:r>
            <w:r>
              <w:rPr>
                <w:b/>
                <w:spacing w:val="-4"/>
                <w:sz w:val="24"/>
              </w:rPr>
              <w:t xml:space="preserve"> </w:t>
            </w:r>
            <w:r>
              <w:rPr>
                <w:b/>
                <w:sz w:val="24"/>
              </w:rPr>
              <w:t>4.</w:t>
            </w:r>
            <w:r>
              <w:rPr>
                <w:b/>
                <w:spacing w:val="-3"/>
                <w:sz w:val="24"/>
              </w:rPr>
              <w:t xml:space="preserve"> </w:t>
            </w:r>
            <w:r>
              <w:rPr>
                <w:b/>
                <w:sz w:val="24"/>
              </w:rPr>
              <w:t>Пространственные</w:t>
            </w:r>
            <w:r>
              <w:rPr>
                <w:b/>
                <w:spacing w:val="-5"/>
                <w:sz w:val="24"/>
              </w:rPr>
              <w:t xml:space="preserve"> </w:t>
            </w:r>
            <w:r>
              <w:rPr>
                <w:b/>
                <w:sz w:val="24"/>
              </w:rPr>
              <w:t>отношения</w:t>
            </w:r>
            <w:r>
              <w:rPr>
                <w:b/>
                <w:spacing w:val="-2"/>
                <w:sz w:val="24"/>
              </w:rPr>
              <w:t xml:space="preserve"> </w:t>
            </w:r>
            <w:r>
              <w:rPr>
                <w:b/>
                <w:sz w:val="24"/>
              </w:rPr>
              <w:t>и</w:t>
            </w:r>
            <w:r>
              <w:rPr>
                <w:b/>
                <w:spacing w:val="-3"/>
                <w:sz w:val="24"/>
              </w:rPr>
              <w:t xml:space="preserve"> </w:t>
            </w:r>
            <w:r>
              <w:rPr>
                <w:b/>
                <w:sz w:val="24"/>
              </w:rPr>
              <w:t>геометрические</w:t>
            </w:r>
            <w:r>
              <w:rPr>
                <w:b/>
                <w:spacing w:val="-4"/>
                <w:sz w:val="24"/>
              </w:rPr>
              <w:t xml:space="preserve"> </w:t>
            </w:r>
            <w:r>
              <w:rPr>
                <w:b/>
                <w:sz w:val="24"/>
              </w:rPr>
              <w:t>фигуры</w:t>
            </w:r>
          </w:p>
        </w:tc>
      </w:tr>
      <w:tr w:rsidR="005167BF">
        <w:trPr>
          <w:trHeight w:val="518"/>
        </w:trPr>
        <w:tc>
          <w:tcPr>
            <w:tcW w:w="723" w:type="dxa"/>
          </w:tcPr>
          <w:p w:rsidR="005167BF" w:rsidRDefault="00543202">
            <w:pPr>
              <w:pStyle w:val="TableParagraph"/>
              <w:spacing w:line="271" w:lineRule="exact"/>
              <w:ind w:left="107"/>
              <w:rPr>
                <w:sz w:val="24"/>
              </w:rPr>
            </w:pPr>
            <w:r>
              <w:rPr>
                <w:sz w:val="24"/>
              </w:rPr>
              <w:t>4.1</w:t>
            </w:r>
          </w:p>
        </w:tc>
        <w:tc>
          <w:tcPr>
            <w:tcW w:w="3346" w:type="dxa"/>
          </w:tcPr>
          <w:p w:rsidR="005167BF" w:rsidRDefault="00543202">
            <w:pPr>
              <w:pStyle w:val="TableParagraph"/>
              <w:spacing w:line="268" w:lineRule="exact"/>
              <w:ind w:left="110"/>
              <w:rPr>
                <w:sz w:val="24"/>
              </w:rPr>
            </w:pPr>
            <w:r>
              <w:rPr>
                <w:sz w:val="24"/>
              </w:rPr>
              <w:t>Геометрические</w:t>
            </w:r>
            <w:r>
              <w:rPr>
                <w:spacing w:val="-5"/>
                <w:sz w:val="24"/>
              </w:rPr>
              <w:t xml:space="preserve"> </w:t>
            </w:r>
            <w:r>
              <w:rPr>
                <w:sz w:val="24"/>
              </w:rPr>
              <w:t>фигуры</w:t>
            </w:r>
          </w:p>
        </w:tc>
        <w:tc>
          <w:tcPr>
            <w:tcW w:w="809" w:type="dxa"/>
          </w:tcPr>
          <w:p w:rsidR="005167BF" w:rsidRDefault="00543202">
            <w:pPr>
              <w:pStyle w:val="TableParagraph"/>
              <w:spacing w:line="271" w:lineRule="exact"/>
              <w:ind w:left="285"/>
              <w:rPr>
                <w:sz w:val="24"/>
              </w:rPr>
            </w:pPr>
            <w:r>
              <w:rPr>
                <w:sz w:val="24"/>
              </w:rPr>
              <w:t>12</w:t>
            </w:r>
          </w:p>
        </w:tc>
        <w:tc>
          <w:tcPr>
            <w:tcW w:w="1940" w:type="dxa"/>
          </w:tcPr>
          <w:p w:rsidR="00AA130C" w:rsidRDefault="00AA130C">
            <w:pPr>
              <w:pStyle w:val="TableParagraph"/>
            </w:pPr>
          </w:p>
          <w:p w:rsidR="005167BF" w:rsidRPr="00AA130C" w:rsidRDefault="00AA130C" w:rsidP="00AA130C">
            <w:pPr>
              <w:jc w:val="center"/>
            </w:pPr>
            <w:r>
              <w:t>1</w:t>
            </w:r>
          </w:p>
        </w:tc>
        <w:tc>
          <w:tcPr>
            <w:tcW w:w="2000" w:type="dxa"/>
          </w:tcPr>
          <w:p w:rsidR="005167BF" w:rsidRDefault="005167BF">
            <w:pPr>
              <w:pStyle w:val="TableParagraph"/>
            </w:pPr>
          </w:p>
        </w:tc>
        <w:tc>
          <w:tcPr>
            <w:tcW w:w="5469" w:type="dxa"/>
          </w:tcPr>
          <w:p w:rsidR="005167BF" w:rsidRDefault="00543202">
            <w:pPr>
              <w:pStyle w:val="TableParagraph"/>
              <w:spacing w:line="268" w:lineRule="exact"/>
              <w:ind w:left="106"/>
              <w:rPr>
                <w:sz w:val="24"/>
              </w:rPr>
            </w:pPr>
            <w:r>
              <w:rPr>
                <w:sz w:val="24"/>
              </w:rPr>
              <w:t>Библиотека</w:t>
            </w:r>
            <w:r>
              <w:rPr>
                <w:spacing w:val="-3"/>
                <w:sz w:val="24"/>
              </w:rPr>
              <w:t xml:space="preserve"> </w:t>
            </w:r>
            <w:r>
              <w:rPr>
                <w:sz w:val="24"/>
              </w:rPr>
              <w:t>ЦОК</w:t>
            </w:r>
            <w:r>
              <w:rPr>
                <w:spacing w:val="-1"/>
                <w:sz w:val="24"/>
              </w:rPr>
              <w:t xml:space="preserve"> </w:t>
            </w:r>
            <w:hyperlink r:id="rId343">
              <w:r>
                <w:rPr>
                  <w:color w:val="0462C1"/>
                  <w:sz w:val="24"/>
                  <w:u w:val="single" w:color="0462C1"/>
                </w:rPr>
                <w:t>https://m.edsoo.ru/7f411f36</w:t>
              </w:r>
            </w:hyperlink>
          </w:p>
        </w:tc>
      </w:tr>
      <w:tr w:rsidR="005167BF">
        <w:trPr>
          <w:trHeight w:val="515"/>
        </w:trPr>
        <w:tc>
          <w:tcPr>
            <w:tcW w:w="723" w:type="dxa"/>
          </w:tcPr>
          <w:p w:rsidR="005167BF" w:rsidRDefault="00543202">
            <w:pPr>
              <w:pStyle w:val="TableParagraph"/>
              <w:spacing w:line="270" w:lineRule="exact"/>
              <w:ind w:left="107"/>
              <w:rPr>
                <w:sz w:val="24"/>
              </w:rPr>
            </w:pPr>
            <w:r>
              <w:rPr>
                <w:sz w:val="24"/>
              </w:rPr>
              <w:t>4.2</w:t>
            </w:r>
          </w:p>
        </w:tc>
        <w:tc>
          <w:tcPr>
            <w:tcW w:w="3346" w:type="dxa"/>
          </w:tcPr>
          <w:p w:rsidR="005167BF" w:rsidRDefault="00543202">
            <w:pPr>
              <w:pStyle w:val="TableParagraph"/>
              <w:spacing w:line="268" w:lineRule="exact"/>
              <w:ind w:left="110"/>
              <w:rPr>
                <w:sz w:val="24"/>
              </w:rPr>
            </w:pPr>
            <w:r>
              <w:rPr>
                <w:sz w:val="24"/>
              </w:rPr>
              <w:t>Геометрические</w:t>
            </w:r>
            <w:r>
              <w:rPr>
                <w:spacing w:val="-4"/>
                <w:sz w:val="24"/>
              </w:rPr>
              <w:t xml:space="preserve"> </w:t>
            </w:r>
            <w:r>
              <w:rPr>
                <w:sz w:val="24"/>
              </w:rPr>
              <w:t>величины</w:t>
            </w:r>
          </w:p>
        </w:tc>
        <w:tc>
          <w:tcPr>
            <w:tcW w:w="809" w:type="dxa"/>
          </w:tcPr>
          <w:p w:rsidR="005167BF" w:rsidRDefault="00543202">
            <w:pPr>
              <w:pStyle w:val="TableParagraph"/>
              <w:spacing w:line="270" w:lineRule="exact"/>
              <w:ind w:left="345"/>
              <w:rPr>
                <w:sz w:val="24"/>
              </w:rPr>
            </w:pPr>
            <w:r>
              <w:rPr>
                <w:sz w:val="24"/>
              </w:rPr>
              <w:t>8</w:t>
            </w:r>
          </w:p>
        </w:tc>
        <w:tc>
          <w:tcPr>
            <w:tcW w:w="1940" w:type="dxa"/>
          </w:tcPr>
          <w:p w:rsidR="005167BF" w:rsidRDefault="005167BF">
            <w:pPr>
              <w:pStyle w:val="TableParagraph"/>
            </w:pPr>
          </w:p>
        </w:tc>
        <w:tc>
          <w:tcPr>
            <w:tcW w:w="2000" w:type="dxa"/>
          </w:tcPr>
          <w:p w:rsidR="005167BF" w:rsidRDefault="005167BF">
            <w:pPr>
              <w:pStyle w:val="TableParagraph"/>
            </w:pPr>
          </w:p>
        </w:tc>
        <w:tc>
          <w:tcPr>
            <w:tcW w:w="5469" w:type="dxa"/>
          </w:tcPr>
          <w:p w:rsidR="005167BF" w:rsidRDefault="00543202">
            <w:pPr>
              <w:pStyle w:val="TableParagraph"/>
              <w:spacing w:line="268" w:lineRule="exact"/>
              <w:ind w:left="106"/>
              <w:rPr>
                <w:sz w:val="24"/>
              </w:rPr>
            </w:pPr>
            <w:r>
              <w:rPr>
                <w:sz w:val="24"/>
              </w:rPr>
              <w:t>Библиотека</w:t>
            </w:r>
            <w:r>
              <w:rPr>
                <w:spacing w:val="-3"/>
                <w:sz w:val="24"/>
              </w:rPr>
              <w:t xml:space="preserve"> </w:t>
            </w:r>
            <w:r>
              <w:rPr>
                <w:sz w:val="24"/>
              </w:rPr>
              <w:t>ЦОК</w:t>
            </w:r>
            <w:r>
              <w:rPr>
                <w:spacing w:val="-1"/>
                <w:sz w:val="24"/>
              </w:rPr>
              <w:t xml:space="preserve"> </w:t>
            </w:r>
            <w:hyperlink r:id="rId344">
              <w:r>
                <w:rPr>
                  <w:color w:val="0462C1"/>
                  <w:sz w:val="24"/>
                  <w:u w:val="single" w:color="0462C1"/>
                </w:rPr>
                <w:t>https://m.edsoo.ru/7f411f36</w:t>
              </w:r>
            </w:hyperlink>
          </w:p>
        </w:tc>
      </w:tr>
      <w:tr w:rsidR="005167BF">
        <w:trPr>
          <w:trHeight w:val="517"/>
        </w:trPr>
        <w:tc>
          <w:tcPr>
            <w:tcW w:w="4069" w:type="dxa"/>
            <w:gridSpan w:val="2"/>
          </w:tcPr>
          <w:p w:rsidR="005167BF" w:rsidRDefault="00543202">
            <w:pPr>
              <w:pStyle w:val="TableParagraph"/>
              <w:spacing w:line="268" w:lineRule="exact"/>
              <w:ind w:left="10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9" w:type="dxa"/>
          </w:tcPr>
          <w:p w:rsidR="005167BF" w:rsidRDefault="00543202">
            <w:pPr>
              <w:pStyle w:val="TableParagraph"/>
              <w:spacing w:line="270" w:lineRule="exact"/>
              <w:ind w:left="285"/>
              <w:rPr>
                <w:sz w:val="24"/>
              </w:rPr>
            </w:pPr>
            <w:r>
              <w:rPr>
                <w:sz w:val="24"/>
              </w:rPr>
              <w:t>20</w:t>
            </w:r>
          </w:p>
        </w:tc>
        <w:tc>
          <w:tcPr>
            <w:tcW w:w="9409" w:type="dxa"/>
            <w:gridSpan w:val="3"/>
          </w:tcPr>
          <w:p w:rsidR="005167BF" w:rsidRDefault="005167BF">
            <w:pPr>
              <w:pStyle w:val="TableParagraph"/>
            </w:pPr>
          </w:p>
        </w:tc>
      </w:tr>
      <w:tr w:rsidR="005167BF">
        <w:trPr>
          <w:trHeight w:val="275"/>
        </w:trPr>
        <w:tc>
          <w:tcPr>
            <w:tcW w:w="14287" w:type="dxa"/>
            <w:gridSpan w:val="6"/>
          </w:tcPr>
          <w:p w:rsidR="005167BF" w:rsidRDefault="00543202">
            <w:pPr>
              <w:pStyle w:val="TableParagraph"/>
              <w:spacing w:line="256" w:lineRule="exact"/>
              <w:ind w:left="107"/>
              <w:rPr>
                <w:b/>
                <w:sz w:val="24"/>
              </w:rPr>
            </w:pPr>
            <w:r>
              <w:rPr>
                <w:b/>
                <w:sz w:val="24"/>
              </w:rPr>
              <w:t>Раздел</w:t>
            </w:r>
            <w:r>
              <w:rPr>
                <w:b/>
                <w:spacing w:val="-4"/>
                <w:sz w:val="24"/>
              </w:rPr>
              <w:t xml:space="preserve"> </w:t>
            </w:r>
            <w:r>
              <w:rPr>
                <w:b/>
                <w:sz w:val="24"/>
              </w:rPr>
              <w:t>5.</w:t>
            </w:r>
            <w:r>
              <w:rPr>
                <w:b/>
                <w:spacing w:val="-2"/>
                <w:sz w:val="24"/>
              </w:rPr>
              <w:t xml:space="preserve"> </w:t>
            </w:r>
            <w:r>
              <w:rPr>
                <w:b/>
                <w:sz w:val="24"/>
              </w:rPr>
              <w:t>Математическая</w:t>
            </w:r>
            <w:r>
              <w:rPr>
                <w:b/>
                <w:spacing w:val="-3"/>
                <w:sz w:val="24"/>
              </w:rPr>
              <w:t xml:space="preserve"> </w:t>
            </w:r>
            <w:r>
              <w:rPr>
                <w:b/>
                <w:sz w:val="24"/>
              </w:rPr>
              <w:t>информация</w:t>
            </w:r>
          </w:p>
        </w:tc>
      </w:tr>
      <w:tr w:rsidR="005167BF">
        <w:trPr>
          <w:trHeight w:val="518"/>
        </w:trPr>
        <w:tc>
          <w:tcPr>
            <w:tcW w:w="723" w:type="dxa"/>
          </w:tcPr>
          <w:p w:rsidR="005167BF" w:rsidRDefault="00543202">
            <w:pPr>
              <w:pStyle w:val="TableParagraph"/>
              <w:spacing w:line="270" w:lineRule="exact"/>
              <w:ind w:left="107"/>
              <w:rPr>
                <w:sz w:val="24"/>
              </w:rPr>
            </w:pPr>
            <w:r>
              <w:rPr>
                <w:sz w:val="24"/>
              </w:rPr>
              <w:t>5.1</w:t>
            </w:r>
          </w:p>
        </w:tc>
        <w:tc>
          <w:tcPr>
            <w:tcW w:w="3346" w:type="dxa"/>
          </w:tcPr>
          <w:p w:rsidR="005167BF" w:rsidRDefault="00543202">
            <w:pPr>
              <w:pStyle w:val="TableParagraph"/>
              <w:spacing w:line="268" w:lineRule="exact"/>
              <w:ind w:left="110"/>
              <w:rPr>
                <w:sz w:val="24"/>
              </w:rPr>
            </w:pPr>
            <w:r>
              <w:rPr>
                <w:sz w:val="24"/>
              </w:rPr>
              <w:t>Математическая</w:t>
            </w:r>
            <w:r>
              <w:rPr>
                <w:spacing w:val="-6"/>
                <w:sz w:val="24"/>
              </w:rPr>
              <w:t xml:space="preserve"> </w:t>
            </w:r>
            <w:r>
              <w:rPr>
                <w:sz w:val="24"/>
              </w:rPr>
              <w:t>информация</w:t>
            </w:r>
          </w:p>
        </w:tc>
        <w:tc>
          <w:tcPr>
            <w:tcW w:w="809" w:type="dxa"/>
          </w:tcPr>
          <w:p w:rsidR="005167BF" w:rsidRDefault="00543202">
            <w:pPr>
              <w:pStyle w:val="TableParagraph"/>
              <w:spacing w:line="270" w:lineRule="exact"/>
              <w:ind w:left="285"/>
              <w:rPr>
                <w:sz w:val="24"/>
              </w:rPr>
            </w:pPr>
            <w:r>
              <w:rPr>
                <w:sz w:val="24"/>
              </w:rPr>
              <w:t>15</w:t>
            </w:r>
          </w:p>
        </w:tc>
        <w:tc>
          <w:tcPr>
            <w:tcW w:w="1940" w:type="dxa"/>
          </w:tcPr>
          <w:p w:rsidR="00AA130C" w:rsidRDefault="00AA130C">
            <w:pPr>
              <w:pStyle w:val="TableParagraph"/>
            </w:pPr>
          </w:p>
          <w:p w:rsidR="005167BF" w:rsidRPr="00AA130C" w:rsidRDefault="00AA130C" w:rsidP="00AA130C">
            <w:pPr>
              <w:jc w:val="center"/>
            </w:pPr>
            <w:r>
              <w:t>1</w:t>
            </w:r>
          </w:p>
        </w:tc>
        <w:tc>
          <w:tcPr>
            <w:tcW w:w="2000" w:type="dxa"/>
          </w:tcPr>
          <w:p w:rsidR="005167BF" w:rsidRDefault="005167BF">
            <w:pPr>
              <w:pStyle w:val="TableParagraph"/>
            </w:pPr>
          </w:p>
        </w:tc>
        <w:tc>
          <w:tcPr>
            <w:tcW w:w="5469" w:type="dxa"/>
          </w:tcPr>
          <w:p w:rsidR="005167BF" w:rsidRDefault="00543202">
            <w:pPr>
              <w:pStyle w:val="TableParagraph"/>
              <w:spacing w:line="268" w:lineRule="exact"/>
              <w:ind w:left="106"/>
              <w:rPr>
                <w:sz w:val="24"/>
              </w:rPr>
            </w:pPr>
            <w:r>
              <w:rPr>
                <w:sz w:val="24"/>
              </w:rPr>
              <w:t>Библиотека</w:t>
            </w:r>
            <w:r>
              <w:rPr>
                <w:spacing w:val="-3"/>
                <w:sz w:val="24"/>
              </w:rPr>
              <w:t xml:space="preserve"> </w:t>
            </w:r>
            <w:r>
              <w:rPr>
                <w:sz w:val="24"/>
              </w:rPr>
              <w:t>ЦОК</w:t>
            </w:r>
            <w:r>
              <w:rPr>
                <w:spacing w:val="-1"/>
                <w:sz w:val="24"/>
              </w:rPr>
              <w:t xml:space="preserve"> </w:t>
            </w:r>
            <w:hyperlink r:id="rId345">
              <w:r>
                <w:rPr>
                  <w:color w:val="0462C1"/>
                  <w:sz w:val="24"/>
                  <w:u w:val="single" w:color="0462C1"/>
                </w:rPr>
                <w:t>https://m.edsoo.ru/7f411f36</w:t>
              </w:r>
            </w:hyperlink>
          </w:p>
        </w:tc>
      </w:tr>
      <w:tr w:rsidR="005167BF">
        <w:trPr>
          <w:trHeight w:val="518"/>
        </w:trPr>
        <w:tc>
          <w:tcPr>
            <w:tcW w:w="4069" w:type="dxa"/>
            <w:gridSpan w:val="2"/>
          </w:tcPr>
          <w:p w:rsidR="005167BF" w:rsidRDefault="00543202">
            <w:pPr>
              <w:pStyle w:val="TableParagraph"/>
              <w:spacing w:line="268" w:lineRule="exact"/>
              <w:ind w:left="10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9" w:type="dxa"/>
          </w:tcPr>
          <w:p w:rsidR="005167BF" w:rsidRDefault="00543202">
            <w:pPr>
              <w:pStyle w:val="TableParagraph"/>
              <w:spacing w:line="270" w:lineRule="exact"/>
              <w:ind w:left="285"/>
              <w:rPr>
                <w:sz w:val="24"/>
              </w:rPr>
            </w:pPr>
            <w:r>
              <w:rPr>
                <w:sz w:val="24"/>
              </w:rPr>
              <w:t>15</w:t>
            </w:r>
          </w:p>
        </w:tc>
        <w:tc>
          <w:tcPr>
            <w:tcW w:w="9409" w:type="dxa"/>
            <w:gridSpan w:val="3"/>
          </w:tcPr>
          <w:p w:rsidR="005167BF" w:rsidRDefault="005167BF">
            <w:pPr>
              <w:pStyle w:val="TableParagraph"/>
            </w:pPr>
          </w:p>
        </w:tc>
      </w:tr>
      <w:tr w:rsidR="005167BF">
        <w:trPr>
          <w:trHeight w:val="515"/>
        </w:trPr>
        <w:tc>
          <w:tcPr>
            <w:tcW w:w="4069" w:type="dxa"/>
            <w:gridSpan w:val="2"/>
          </w:tcPr>
          <w:p w:rsidR="005167BF" w:rsidRDefault="00543202">
            <w:pPr>
              <w:pStyle w:val="TableParagraph"/>
              <w:spacing w:line="268" w:lineRule="exact"/>
              <w:ind w:left="107"/>
              <w:rPr>
                <w:sz w:val="24"/>
              </w:rPr>
            </w:pPr>
            <w:r>
              <w:rPr>
                <w:sz w:val="24"/>
              </w:rPr>
              <w:t>Повторение</w:t>
            </w:r>
            <w:r>
              <w:rPr>
                <w:spacing w:val="-6"/>
                <w:sz w:val="24"/>
              </w:rPr>
              <w:t xml:space="preserve"> </w:t>
            </w:r>
            <w:r>
              <w:rPr>
                <w:sz w:val="24"/>
              </w:rPr>
              <w:t>пройденного</w:t>
            </w:r>
            <w:r>
              <w:rPr>
                <w:spacing w:val="-5"/>
                <w:sz w:val="24"/>
              </w:rPr>
              <w:t xml:space="preserve"> </w:t>
            </w:r>
            <w:r>
              <w:rPr>
                <w:sz w:val="24"/>
              </w:rPr>
              <w:t>материала</w:t>
            </w:r>
          </w:p>
        </w:tc>
        <w:tc>
          <w:tcPr>
            <w:tcW w:w="809" w:type="dxa"/>
          </w:tcPr>
          <w:p w:rsidR="005167BF" w:rsidRDefault="00543202">
            <w:pPr>
              <w:pStyle w:val="TableParagraph"/>
              <w:spacing w:line="270" w:lineRule="exact"/>
              <w:ind w:left="285"/>
              <w:rPr>
                <w:sz w:val="24"/>
              </w:rPr>
            </w:pPr>
            <w:r>
              <w:rPr>
                <w:sz w:val="24"/>
              </w:rPr>
              <w:t>14</w:t>
            </w:r>
          </w:p>
        </w:tc>
        <w:tc>
          <w:tcPr>
            <w:tcW w:w="1940" w:type="dxa"/>
          </w:tcPr>
          <w:p w:rsidR="005167BF" w:rsidRDefault="005167BF">
            <w:pPr>
              <w:pStyle w:val="TableParagraph"/>
            </w:pPr>
          </w:p>
        </w:tc>
        <w:tc>
          <w:tcPr>
            <w:tcW w:w="2000" w:type="dxa"/>
          </w:tcPr>
          <w:p w:rsidR="005167BF" w:rsidRDefault="00543202">
            <w:pPr>
              <w:pStyle w:val="TableParagraph"/>
              <w:spacing w:line="270" w:lineRule="exact"/>
              <w:ind w:left="10"/>
              <w:jc w:val="center"/>
              <w:rPr>
                <w:sz w:val="24"/>
              </w:rPr>
            </w:pPr>
            <w:r>
              <w:rPr>
                <w:sz w:val="24"/>
              </w:rPr>
              <w:t>2</w:t>
            </w:r>
          </w:p>
        </w:tc>
        <w:tc>
          <w:tcPr>
            <w:tcW w:w="5469" w:type="dxa"/>
          </w:tcPr>
          <w:p w:rsidR="005167BF" w:rsidRDefault="00543202">
            <w:pPr>
              <w:pStyle w:val="TableParagraph"/>
              <w:spacing w:line="268" w:lineRule="exact"/>
              <w:ind w:left="106"/>
              <w:rPr>
                <w:sz w:val="24"/>
              </w:rPr>
            </w:pPr>
            <w:r>
              <w:rPr>
                <w:sz w:val="24"/>
              </w:rPr>
              <w:t>Библиотека</w:t>
            </w:r>
            <w:r>
              <w:rPr>
                <w:spacing w:val="-3"/>
                <w:sz w:val="24"/>
              </w:rPr>
              <w:t xml:space="preserve"> </w:t>
            </w:r>
            <w:r>
              <w:rPr>
                <w:sz w:val="24"/>
              </w:rPr>
              <w:t>ЦОК</w:t>
            </w:r>
            <w:r>
              <w:rPr>
                <w:spacing w:val="-1"/>
                <w:sz w:val="24"/>
              </w:rPr>
              <w:t xml:space="preserve"> </w:t>
            </w:r>
            <w:hyperlink r:id="rId346">
              <w:r>
                <w:rPr>
                  <w:color w:val="0462C1"/>
                  <w:sz w:val="24"/>
                  <w:u w:val="single" w:color="0462C1"/>
                </w:rPr>
                <w:t>https://m.edsoo.ru/7f411f36</w:t>
              </w:r>
            </w:hyperlink>
          </w:p>
        </w:tc>
      </w:tr>
      <w:tr w:rsidR="005167BF">
        <w:trPr>
          <w:trHeight w:val="553"/>
        </w:trPr>
        <w:tc>
          <w:tcPr>
            <w:tcW w:w="4069" w:type="dxa"/>
            <w:gridSpan w:val="2"/>
          </w:tcPr>
          <w:p w:rsidR="005167BF" w:rsidRDefault="00543202">
            <w:pPr>
              <w:pStyle w:val="TableParagraph"/>
              <w:spacing w:line="270" w:lineRule="exact"/>
              <w:ind w:left="107"/>
              <w:rPr>
                <w:sz w:val="24"/>
              </w:rPr>
            </w:pPr>
            <w:r>
              <w:rPr>
                <w:sz w:val="24"/>
              </w:rPr>
              <w:t>Итоговый</w:t>
            </w:r>
            <w:r>
              <w:rPr>
                <w:spacing w:val="-5"/>
                <w:sz w:val="24"/>
              </w:rPr>
              <w:t xml:space="preserve"> </w:t>
            </w:r>
            <w:r>
              <w:rPr>
                <w:sz w:val="24"/>
              </w:rPr>
              <w:t>контроль</w:t>
            </w:r>
            <w:r>
              <w:rPr>
                <w:spacing w:val="-3"/>
                <w:sz w:val="24"/>
              </w:rPr>
              <w:t xml:space="preserve"> </w:t>
            </w:r>
            <w:r>
              <w:rPr>
                <w:sz w:val="24"/>
              </w:rPr>
              <w:t>(контрольные</w:t>
            </w:r>
            <w:r>
              <w:rPr>
                <w:spacing w:val="-6"/>
                <w:sz w:val="24"/>
              </w:rPr>
              <w:t xml:space="preserve"> </w:t>
            </w:r>
            <w:r>
              <w:rPr>
                <w:sz w:val="24"/>
              </w:rPr>
              <w:t>и</w:t>
            </w:r>
          </w:p>
          <w:p w:rsidR="005167BF" w:rsidRDefault="00543202">
            <w:pPr>
              <w:pStyle w:val="TableParagraph"/>
              <w:spacing w:line="264" w:lineRule="exact"/>
              <w:ind w:left="107"/>
              <w:rPr>
                <w:sz w:val="24"/>
              </w:rPr>
            </w:pPr>
            <w:r>
              <w:rPr>
                <w:sz w:val="24"/>
              </w:rPr>
              <w:t>проверочные</w:t>
            </w:r>
            <w:r>
              <w:rPr>
                <w:spacing w:val="-4"/>
                <w:sz w:val="24"/>
              </w:rPr>
              <w:t xml:space="preserve"> </w:t>
            </w:r>
            <w:r>
              <w:rPr>
                <w:sz w:val="24"/>
              </w:rPr>
              <w:t>работы)</w:t>
            </w:r>
          </w:p>
        </w:tc>
        <w:tc>
          <w:tcPr>
            <w:tcW w:w="809" w:type="dxa"/>
          </w:tcPr>
          <w:p w:rsidR="005167BF" w:rsidRDefault="00543202">
            <w:pPr>
              <w:pStyle w:val="TableParagraph"/>
              <w:spacing w:line="272" w:lineRule="exact"/>
              <w:ind w:left="345"/>
              <w:rPr>
                <w:sz w:val="24"/>
              </w:rPr>
            </w:pPr>
            <w:r>
              <w:rPr>
                <w:sz w:val="24"/>
              </w:rPr>
              <w:t>7</w:t>
            </w:r>
          </w:p>
        </w:tc>
        <w:tc>
          <w:tcPr>
            <w:tcW w:w="1940" w:type="dxa"/>
          </w:tcPr>
          <w:p w:rsidR="005167BF" w:rsidRDefault="00543202">
            <w:pPr>
              <w:pStyle w:val="TableParagraph"/>
              <w:spacing w:line="272" w:lineRule="exact"/>
              <w:ind w:left="13"/>
              <w:jc w:val="center"/>
              <w:rPr>
                <w:sz w:val="24"/>
              </w:rPr>
            </w:pPr>
            <w:r>
              <w:rPr>
                <w:sz w:val="24"/>
              </w:rPr>
              <w:t>7</w:t>
            </w:r>
          </w:p>
        </w:tc>
        <w:tc>
          <w:tcPr>
            <w:tcW w:w="2000" w:type="dxa"/>
          </w:tcPr>
          <w:p w:rsidR="005167BF" w:rsidRDefault="005167BF">
            <w:pPr>
              <w:pStyle w:val="TableParagraph"/>
            </w:pPr>
          </w:p>
        </w:tc>
        <w:tc>
          <w:tcPr>
            <w:tcW w:w="5469" w:type="dxa"/>
          </w:tcPr>
          <w:p w:rsidR="005167BF" w:rsidRDefault="00543202">
            <w:pPr>
              <w:pStyle w:val="TableParagraph"/>
              <w:spacing w:line="270" w:lineRule="exact"/>
              <w:ind w:left="106"/>
              <w:rPr>
                <w:sz w:val="24"/>
              </w:rPr>
            </w:pPr>
            <w:r>
              <w:rPr>
                <w:sz w:val="24"/>
              </w:rPr>
              <w:t>Библиотека</w:t>
            </w:r>
            <w:r>
              <w:rPr>
                <w:spacing w:val="-3"/>
                <w:sz w:val="24"/>
              </w:rPr>
              <w:t xml:space="preserve"> </w:t>
            </w:r>
            <w:r>
              <w:rPr>
                <w:sz w:val="24"/>
              </w:rPr>
              <w:t>ЦОК</w:t>
            </w:r>
            <w:r>
              <w:rPr>
                <w:spacing w:val="-1"/>
                <w:sz w:val="24"/>
              </w:rPr>
              <w:t xml:space="preserve"> </w:t>
            </w:r>
            <w:hyperlink r:id="rId347">
              <w:r>
                <w:rPr>
                  <w:color w:val="0462C1"/>
                  <w:sz w:val="24"/>
                  <w:u w:val="single" w:color="0462C1"/>
                </w:rPr>
                <w:t>https://m.edsoo.ru/7f411f36</w:t>
              </w:r>
            </w:hyperlink>
          </w:p>
        </w:tc>
      </w:tr>
    </w:tbl>
    <w:p w:rsidR="005167BF" w:rsidRDefault="005167BF">
      <w:pPr>
        <w:spacing w:line="270" w:lineRule="exact"/>
        <w:rPr>
          <w:sz w:val="24"/>
        </w:rPr>
        <w:sectPr w:rsidR="005167BF">
          <w:pgSz w:w="16390" w:h="11910" w:orient="landscape"/>
          <w:pgMar w:top="420" w:right="380" w:bottom="1080" w:left="160" w:header="0" w:footer="887" w:gutter="0"/>
          <w:cols w:space="720"/>
        </w:sect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69"/>
        <w:gridCol w:w="809"/>
        <w:gridCol w:w="1940"/>
        <w:gridCol w:w="2000"/>
        <w:gridCol w:w="5469"/>
      </w:tblGrid>
      <w:tr w:rsidR="005167BF">
        <w:trPr>
          <w:trHeight w:val="551"/>
        </w:trPr>
        <w:tc>
          <w:tcPr>
            <w:tcW w:w="4069" w:type="dxa"/>
          </w:tcPr>
          <w:p w:rsidR="005167BF" w:rsidRDefault="00543202">
            <w:pPr>
              <w:pStyle w:val="TableParagraph"/>
              <w:spacing w:line="268" w:lineRule="exact"/>
              <w:ind w:left="107"/>
              <w:rPr>
                <w:sz w:val="24"/>
              </w:rPr>
            </w:pPr>
            <w:r>
              <w:rPr>
                <w:sz w:val="24"/>
              </w:rPr>
              <w:t>ОБЩЕЕ</w:t>
            </w:r>
            <w:r>
              <w:rPr>
                <w:spacing w:val="-1"/>
                <w:sz w:val="24"/>
              </w:rPr>
              <w:t xml:space="preserve"> </w:t>
            </w:r>
            <w:r>
              <w:rPr>
                <w:sz w:val="24"/>
              </w:rPr>
              <w:t>КОЛИЧЕСТВО</w:t>
            </w:r>
            <w:r>
              <w:rPr>
                <w:spacing w:val="-2"/>
                <w:sz w:val="24"/>
              </w:rPr>
              <w:t xml:space="preserve"> </w:t>
            </w:r>
            <w:r>
              <w:rPr>
                <w:sz w:val="24"/>
              </w:rPr>
              <w:t>ЧАСОВ</w:t>
            </w:r>
            <w:r>
              <w:rPr>
                <w:spacing w:val="-4"/>
                <w:sz w:val="24"/>
              </w:rPr>
              <w:t xml:space="preserve"> </w:t>
            </w:r>
            <w:r>
              <w:rPr>
                <w:sz w:val="24"/>
              </w:rPr>
              <w:t>ПО</w:t>
            </w:r>
          </w:p>
          <w:p w:rsidR="005167BF" w:rsidRDefault="00543202">
            <w:pPr>
              <w:pStyle w:val="TableParagraph"/>
              <w:spacing w:line="264" w:lineRule="exact"/>
              <w:ind w:left="107"/>
              <w:rPr>
                <w:sz w:val="24"/>
              </w:rPr>
            </w:pPr>
            <w:r>
              <w:rPr>
                <w:sz w:val="24"/>
              </w:rPr>
              <w:t>ПРОГРАММЕ</w:t>
            </w:r>
          </w:p>
        </w:tc>
        <w:tc>
          <w:tcPr>
            <w:tcW w:w="809" w:type="dxa"/>
          </w:tcPr>
          <w:p w:rsidR="005167BF" w:rsidRDefault="00543202">
            <w:pPr>
              <w:pStyle w:val="TableParagraph"/>
              <w:spacing w:line="270" w:lineRule="exact"/>
              <w:ind w:left="225"/>
              <w:rPr>
                <w:sz w:val="24"/>
              </w:rPr>
            </w:pPr>
            <w:r>
              <w:rPr>
                <w:sz w:val="24"/>
              </w:rPr>
              <w:t>136</w:t>
            </w:r>
          </w:p>
        </w:tc>
        <w:tc>
          <w:tcPr>
            <w:tcW w:w="1940" w:type="dxa"/>
          </w:tcPr>
          <w:p w:rsidR="005167BF" w:rsidRDefault="00543202">
            <w:pPr>
              <w:pStyle w:val="TableParagraph"/>
              <w:spacing w:line="270" w:lineRule="exact"/>
              <w:ind w:left="13"/>
              <w:jc w:val="center"/>
              <w:rPr>
                <w:sz w:val="24"/>
              </w:rPr>
            </w:pPr>
            <w:r>
              <w:rPr>
                <w:sz w:val="24"/>
              </w:rPr>
              <w:t>7</w:t>
            </w:r>
          </w:p>
        </w:tc>
        <w:tc>
          <w:tcPr>
            <w:tcW w:w="2000" w:type="dxa"/>
          </w:tcPr>
          <w:p w:rsidR="005167BF" w:rsidRDefault="00543202">
            <w:pPr>
              <w:pStyle w:val="TableParagraph"/>
              <w:spacing w:line="270" w:lineRule="exact"/>
              <w:ind w:left="10"/>
              <w:jc w:val="center"/>
              <w:rPr>
                <w:sz w:val="24"/>
              </w:rPr>
            </w:pPr>
            <w:r>
              <w:rPr>
                <w:sz w:val="24"/>
              </w:rPr>
              <w:t>2</w:t>
            </w:r>
          </w:p>
        </w:tc>
        <w:tc>
          <w:tcPr>
            <w:tcW w:w="5469" w:type="dxa"/>
          </w:tcPr>
          <w:p w:rsidR="005167BF" w:rsidRDefault="005167BF">
            <w:pPr>
              <w:pStyle w:val="TableParagraph"/>
              <w:rPr>
                <w:sz w:val="24"/>
              </w:rPr>
            </w:pPr>
          </w:p>
        </w:tc>
      </w:tr>
    </w:tbl>
    <w:p w:rsidR="005167BF" w:rsidRDefault="005167BF">
      <w:pPr>
        <w:pStyle w:val="a3"/>
        <w:spacing w:before="7"/>
        <w:ind w:left="0"/>
        <w:rPr>
          <w:b/>
          <w:sz w:val="27"/>
        </w:rPr>
      </w:pPr>
    </w:p>
    <w:p w:rsidR="005167BF" w:rsidRDefault="00AA130C" w:rsidP="00101F78">
      <w:pPr>
        <w:pStyle w:val="a4"/>
        <w:numPr>
          <w:ilvl w:val="2"/>
          <w:numId w:val="112"/>
        </w:numPr>
        <w:tabs>
          <w:tab w:val="left" w:pos="2282"/>
        </w:tabs>
        <w:spacing w:before="90" w:line="364" w:lineRule="auto"/>
        <w:ind w:right="5054" w:firstLine="588"/>
        <w:jc w:val="left"/>
        <w:rPr>
          <w:b/>
          <w:sz w:val="24"/>
        </w:rPr>
      </w:pPr>
      <w:r>
        <w:rPr>
          <w:b/>
          <w:sz w:val="24"/>
        </w:rPr>
        <w:t>Р</w:t>
      </w:r>
      <w:r w:rsidR="00543202">
        <w:rPr>
          <w:b/>
          <w:sz w:val="24"/>
        </w:rPr>
        <w:t>абочая программа по учебному предмету «Окружающий мир».</w:t>
      </w:r>
      <w:r w:rsidR="00543202">
        <w:rPr>
          <w:b/>
          <w:spacing w:val="-57"/>
          <w:sz w:val="24"/>
        </w:rPr>
        <w:t xml:space="preserve"> </w:t>
      </w:r>
      <w:r w:rsidR="00543202">
        <w:rPr>
          <w:b/>
          <w:sz w:val="24"/>
        </w:rPr>
        <w:t>ПОЯСНИТЕЛЬНАЯ</w:t>
      </w:r>
      <w:r w:rsidR="00543202">
        <w:rPr>
          <w:b/>
          <w:spacing w:val="-2"/>
          <w:sz w:val="24"/>
        </w:rPr>
        <w:t xml:space="preserve"> </w:t>
      </w:r>
      <w:r w:rsidR="00543202">
        <w:rPr>
          <w:b/>
          <w:sz w:val="24"/>
        </w:rPr>
        <w:t>ЗАПИСКА</w:t>
      </w:r>
    </w:p>
    <w:p w:rsidR="005167BF" w:rsidRDefault="00543202">
      <w:pPr>
        <w:pStyle w:val="a3"/>
        <w:spacing w:before="229" w:line="276" w:lineRule="auto"/>
        <w:ind w:right="1702" w:firstLine="600"/>
      </w:pPr>
      <w:r>
        <w:t>Рабочая программа по учебному предмету «Окружающий мир» (предметная область «Обществознание и естествознание»</w:t>
      </w:r>
      <w:r>
        <w:rPr>
          <w:spacing w:val="-57"/>
        </w:rPr>
        <w:t xml:space="preserve"> </w:t>
      </w:r>
      <w:r>
        <w:t>(«Окружающий мир») соответствует Федеральной рабочей программе по учебному предмету «Окружающий мир» и включает</w:t>
      </w:r>
      <w:r>
        <w:rPr>
          <w:spacing w:val="1"/>
        </w:rPr>
        <w:t xml:space="preserve"> </w:t>
      </w:r>
      <w:r>
        <w:t>пояснительную</w:t>
      </w:r>
      <w:r>
        <w:rPr>
          <w:spacing w:val="-3"/>
        </w:rPr>
        <w:t xml:space="preserve"> </w:t>
      </w:r>
      <w:r>
        <w:t>записку,</w:t>
      </w:r>
      <w:r>
        <w:rPr>
          <w:spacing w:val="-2"/>
        </w:rPr>
        <w:t xml:space="preserve"> </w:t>
      </w:r>
      <w:r>
        <w:t>содержание</w:t>
      </w:r>
      <w:r>
        <w:rPr>
          <w:spacing w:val="-3"/>
        </w:rPr>
        <w:t xml:space="preserve"> </w:t>
      </w:r>
      <w:r>
        <w:t>обучения,</w:t>
      </w:r>
      <w:r>
        <w:rPr>
          <w:spacing w:val="-2"/>
        </w:rPr>
        <w:t xml:space="preserve"> </w:t>
      </w:r>
      <w:r>
        <w:t>планируемые</w:t>
      </w:r>
      <w:r>
        <w:rPr>
          <w:spacing w:val="-5"/>
        </w:rPr>
        <w:t xml:space="preserve"> </w:t>
      </w:r>
      <w:r>
        <w:t>результаты</w:t>
      </w:r>
      <w:r>
        <w:rPr>
          <w:spacing w:val="-2"/>
        </w:rPr>
        <w:t xml:space="preserve"> </w:t>
      </w:r>
      <w:r>
        <w:t>освоения</w:t>
      </w:r>
      <w:r>
        <w:rPr>
          <w:spacing w:val="-2"/>
        </w:rPr>
        <w:t xml:space="preserve"> </w:t>
      </w:r>
      <w:r>
        <w:t>программы</w:t>
      </w:r>
      <w:r>
        <w:rPr>
          <w:spacing w:val="-2"/>
        </w:rPr>
        <w:t xml:space="preserve"> </w:t>
      </w:r>
      <w:r>
        <w:t>и</w:t>
      </w:r>
      <w:r>
        <w:rPr>
          <w:spacing w:val="-3"/>
        </w:rPr>
        <w:t xml:space="preserve"> </w:t>
      </w:r>
      <w:r>
        <w:t>тематическое</w:t>
      </w:r>
      <w:r>
        <w:rPr>
          <w:spacing w:val="-3"/>
        </w:rPr>
        <w:t xml:space="preserve"> </w:t>
      </w:r>
      <w:r>
        <w:t>планирование.</w:t>
      </w:r>
    </w:p>
    <w:p w:rsidR="005167BF" w:rsidRDefault="00543202">
      <w:pPr>
        <w:pStyle w:val="a3"/>
        <w:spacing w:line="276" w:lineRule="auto"/>
        <w:ind w:right="765" w:firstLine="600"/>
      </w:pPr>
      <w:r>
        <w:t>Пояснительная</w:t>
      </w:r>
      <w:r>
        <w:rPr>
          <w:spacing w:val="-3"/>
        </w:rPr>
        <w:t xml:space="preserve"> </w:t>
      </w:r>
      <w:r>
        <w:t>записка</w:t>
      </w:r>
      <w:r>
        <w:rPr>
          <w:spacing w:val="-7"/>
        </w:rPr>
        <w:t xml:space="preserve"> </w:t>
      </w:r>
      <w:r>
        <w:t>отражает</w:t>
      </w:r>
      <w:r>
        <w:rPr>
          <w:spacing w:val="-3"/>
        </w:rPr>
        <w:t xml:space="preserve"> </w:t>
      </w:r>
      <w:r>
        <w:t>общие</w:t>
      </w:r>
      <w:r>
        <w:rPr>
          <w:spacing w:val="-3"/>
        </w:rPr>
        <w:t xml:space="preserve"> </w:t>
      </w:r>
      <w:r>
        <w:t>цели</w:t>
      </w:r>
      <w:r>
        <w:rPr>
          <w:spacing w:val="-2"/>
        </w:rPr>
        <w:t xml:space="preserve"> </w:t>
      </w:r>
      <w:r>
        <w:t>и</w:t>
      </w:r>
      <w:r>
        <w:rPr>
          <w:spacing w:val="-5"/>
        </w:rPr>
        <w:t xml:space="preserve"> </w:t>
      </w:r>
      <w:r>
        <w:t>задачи</w:t>
      </w:r>
      <w:r>
        <w:rPr>
          <w:spacing w:val="-2"/>
        </w:rPr>
        <w:t xml:space="preserve"> </w:t>
      </w:r>
      <w:r>
        <w:t>изучения</w:t>
      </w:r>
      <w:r>
        <w:rPr>
          <w:spacing w:val="-3"/>
        </w:rPr>
        <w:t xml:space="preserve"> </w:t>
      </w:r>
      <w:r>
        <w:t>окружающего</w:t>
      </w:r>
      <w:r>
        <w:rPr>
          <w:spacing w:val="-4"/>
        </w:rPr>
        <w:t xml:space="preserve"> </w:t>
      </w:r>
      <w:r>
        <w:t>мира,</w:t>
      </w:r>
      <w:r>
        <w:rPr>
          <w:spacing w:val="-3"/>
        </w:rPr>
        <w:t xml:space="preserve"> </w:t>
      </w:r>
      <w:r>
        <w:t>место</w:t>
      </w:r>
      <w:r>
        <w:rPr>
          <w:spacing w:val="-2"/>
        </w:rPr>
        <w:t xml:space="preserve"> </w:t>
      </w:r>
      <w:r>
        <w:t>в</w:t>
      </w:r>
      <w:r>
        <w:rPr>
          <w:spacing w:val="-4"/>
        </w:rPr>
        <w:t xml:space="preserve"> </w:t>
      </w:r>
      <w:r>
        <w:t>структуре учебного</w:t>
      </w:r>
      <w:r>
        <w:rPr>
          <w:spacing w:val="-3"/>
        </w:rPr>
        <w:t xml:space="preserve"> </w:t>
      </w:r>
      <w:r>
        <w:t>плана,</w:t>
      </w:r>
      <w:r>
        <w:rPr>
          <w:spacing w:val="-2"/>
        </w:rPr>
        <w:t xml:space="preserve"> </w:t>
      </w:r>
      <w:r>
        <w:t>а</w:t>
      </w:r>
      <w:r>
        <w:rPr>
          <w:spacing w:val="-4"/>
        </w:rPr>
        <w:t xml:space="preserve"> </w:t>
      </w:r>
      <w:r>
        <w:t>также</w:t>
      </w:r>
      <w:r>
        <w:rPr>
          <w:spacing w:val="-57"/>
        </w:rPr>
        <w:t xml:space="preserve"> </w:t>
      </w:r>
      <w:r>
        <w:t>подходы</w:t>
      </w:r>
      <w:r>
        <w:rPr>
          <w:spacing w:val="-1"/>
        </w:rPr>
        <w:t xml:space="preserve"> </w:t>
      </w:r>
      <w:r>
        <w:t>к отбору</w:t>
      </w:r>
      <w:r>
        <w:rPr>
          <w:spacing w:val="-8"/>
        </w:rPr>
        <w:t xml:space="preserve"> </w:t>
      </w:r>
      <w:r>
        <w:t>содержания и планируемым</w:t>
      </w:r>
      <w:r>
        <w:rPr>
          <w:spacing w:val="1"/>
        </w:rPr>
        <w:t xml:space="preserve"> </w:t>
      </w:r>
      <w:r>
        <w:t>результатам.</w:t>
      </w:r>
    </w:p>
    <w:p w:rsidR="005167BF" w:rsidRDefault="00543202">
      <w:pPr>
        <w:pStyle w:val="21"/>
        <w:spacing w:before="7"/>
        <w:ind w:left="1092"/>
      </w:pPr>
      <w:r>
        <w:t>ОБЩАЯ</w:t>
      </w:r>
      <w:r>
        <w:rPr>
          <w:spacing w:val="-5"/>
        </w:rPr>
        <w:t xml:space="preserve"> </w:t>
      </w:r>
      <w:r>
        <w:t>ХАРАКТЕРИСТИКА</w:t>
      </w:r>
      <w:r>
        <w:rPr>
          <w:spacing w:val="-5"/>
        </w:rPr>
        <w:t xml:space="preserve"> </w:t>
      </w:r>
      <w:r>
        <w:t>ПРЕДМЕТА</w:t>
      </w:r>
    </w:p>
    <w:p w:rsidR="005167BF" w:rsidRDefault="005167BF">
      <w:pPr>
        <w:pStyle w:val="a3"/>
        <w:spacing w:before="4"/>
        <w:ind w:left="0"/>
        <w:rPr>
          <w:b/>
          <w:sz w:val="32"/>
        </w:rPr>
      </w:pPr>
    </w:p>
    <w:p w:rsidR="005167BF" w:rsidRDefault="00543202">
      <w:pPr>
        <w:pStyle w:val="a3"/>
        <w:spacing w:line="276" w:lineRule="auto"/>
        <w:ind w:right="1287" w:firstLine="600"/>
      </w:pPr>
      <w:r>
        <w:t>Содержание обучения раскрывает содержательные линии для обязательного изучения окружающего мира в каждом классе на</w:t>
      </w:r>
      <w:r>
        <w:rPr>
          <w:spacing w:val="-57"/>
        </w:rPr>
        <w:t xml:space="preserve"> </w:t>
      </w:r>
      <w:r>
        <w:t>уровне</w:t>
      </w:r>
      <w:r>
        <w:rPr>
          <w:spacing w:val="-2"/>
        </w:rPr>
        <w:t xml:space="preserve"> </w:t>
      </w:r>
      <w:r>
        <w:t>начального общего образования.</w:t>
      </w:r>
    </w:p>
    <w:p w:rsidR="005167BF" w:rsidRDefault="00543202">
      <w:pPr>
        <w:pStyle w:val="a3"/>
        <w:spacing w:before="1" w:line="276" w:lineRule="auto"/>
        <w:ind w:right="1502" w:firstLine="600"/>
      </w:pPr>
      <w:r>
        <w:t>Планируемые результаты программы по окружающему миру включают личностные, метапредметные результаты за период</w:t>
      </w:r>
      <w:r>
        <w:rPr>
          <w:spacing w:val="-57"/>
        </w:rPr>
        <w:t xml:space="preserve"> </w:t>
      </w:r>
      <w:r>
        <w:t>обучения,</w:t>
      </w:r>
      <w:r>
        <w:rPr>
          <w:spacing w:val="-2"/>
        </w:rPr>
        <w:t xml:space="preserve"> </w:t>
      </w:r>
      <w:r>
        <w:t>а</w:t>
      </w:r>
      <w:r>
        <w:rPr>
          <w:spacing w:val="-3"/>
        </w:rPr>
        <w:t xml:space="preserve"> </w:t>
      </w:r>
      <w:r>
        <w:t>также</w:t>
      </w:r>
      <w:r>
        <w:rPr>
          <w:spacing w:val="-2"/>
        </w:rPr>
        <w:t xml:space="preserve"> </w:t>
      </w:r>
      <w:r>
        <w:t>предметные</w:t>
      </w:r>
      <w:r>
        <w:rPr>
          <w:spacing w:val="-4"/>
        </w:rPr>
        <w:t xml:space="preserve"> </w:t>
      </w:r>
      <w:r>
        <w:t>достижения</w:t>
      </w:r>
      <w:r>
        <w:rPr>
          <w:spacing w:val="-2"/>
        </w:rPr>
        <w:t xml:space="preserve"> </w:t>
      </w:r>
      <w:r>
        <w:t>обучающегося</w:t>
      </w:r>
      <w:r>
        <w:rPr>
          <w:spacing w:val="-2"/>
        </w:rPr>
        <w:t xml:space="preserve"> </w:t>
      </w:r>
      <w:r>
        <w:t>за</w:t>
      </w:r>
      <w:r>
        <w:rPr>
          <w:spacing w:val="-3"/>
        </w:rPr>
        <w:t xml:space="preserve"> </w:t>
      </w:r>
      <w:r>
        <w:t>каждый год</w:t>
      </w:r>
      <w:r>
        <w:rPr>
          <w:spacing w:val="-3"/>
        </w:rPr>
        <w:t xml:space="preserve"> </w:t>
      </w:r>
      <w:r>
        <w:t>обучения</w:t>
      </w:r>
      <w:r>
        <w:rPr>
          <w:spacing w:val="-2"/>
        </w:rPr>
        <w:t xml:space="preserve"> </w:t>
      </w:r>
      <w:r>
        <w:t>на</w:t>
      </w:r>
      <w:r>
        <w:rPr>
          <w:spacing w:val="-1"/>
        </w:rPr>
        <w:t xml:space="preserve"> </w:t>
      </w:r>
      <w:r>
        <w:t>уровне</w:t>
      </w:r>
      <w:r>
        <w:rPr>
          <w:spacing w:val="-1"/>
        </w:rPr>
        <w:t xml:space="preserve"> </w:t>
      </w:r>
      <w:r>
        <w:t>начального</w:t>
      </w:r>
      <w:r>
        <w:rPr>
          <w:spacing w:val="-2"/>
        </w:rPr>
        <w:t xml:space="preserve"> </w:t>
      </w:r>
      <w:r>
        <w:t>общего</w:t>
      </w:r>
      <w:r>
        <w:rPr>
          <w:spacing w:val="-2"/>
        </w:rPr>
        <w:t xml:space="preserve"> </w:t>
      </w:r>
      <w:r>
        <w:t>образования.</w:t>
      </w:r>
    </w:p>
    <w:p w:rsidR="005167BF" w:rsidRDefault="00543202">
      <w:pPr>
        <w:pStyle w:val="a3"/>
        <w:spacing w:line="276" w:lineRule="auto"/>
        <w:ind w:right="1287" w:firstLine="600"/>
      </w:pPr>
      <w:r>
        <w:t>Программа по окружающему миру на уровне начального общего образования составлена на основе требований ФГОС НОО и</w:t>
      </w:r>
      <w:r>
        <w:rPr>
          <w:spacing w:val="-57"/>
        </w:rPr>
        <w:t xml:space="preserve"> </w:t>
      </w:r>
      <w:r>
        <w:t>федеральной</w:t>
      </w:r>
      <w:r>
        <w:rPr>
          <w:spacing w:val="-1"/>
        </w:rPr>
        <w:t xml:space="preserve"> </w:t>
      </w:r>
      <w:r>
        <w:t>рабочей программы воспитания.</w:t>
      </w:r>
    </w:p>
    <w:p w:rsidR="005167BF" w:rsidRDefault="005167BF">
      <w:pPr>
        <w:pStyle w:val="a3"/>
        <w:spacing w:before="8"/>
        <w:ind w:left="0"/>
        <w:rPr>
          <w:sz w:val="29"/>
        </w:rPr>
      </w:pPr>
    </w:p>
    <w:p w:rsidR="005167BF" w:rsidRDefault="00543202">
      <w:pPr>
        <w:pStyle w:val="21"/>
        <w:ind w:left="1092"/>
      </w:pPr>
      <w:r>
        <w:t>ЦЕЛИ</w:t>
      </w:r>
      <w:r>
        <w:rPr>
          <w:spacing w:val="-3"/>
        </w:rPr>
        <w:t xml:space="preserve"> </w:t>
      </w:r>
      <w:r>
        <w:t>ИЗУЧЕНИЯ</w:t>
      </w:r>
      <w:r>
        <w:rPr>
          <w:spacing w:val="-4"/>
        </w:rPr>
        <w:t xml:space="preserve"> </w:t>
      </w:r>
      <w:r>
        <w:t>ПРЕДМЕТА</w:t>
      </w:r>
    </w:p>
    <w:p w:rsidR="005167BF" w:rsidRDefault="005167BF">
      <w:pPr>
        <w:pStyle w:val="a3"/>
        <w:spacing w:before="7"/>
        <w:ind w:left="0"/>
        <w:rPr>
          <w:b/>
          <w:sz w:val="32"/>
        </w:rPr>
      </w:pPr>
    </w:p>
    <w:p w:rsidR="005167BF" w:rsidRDefault="00543202">
      <w:pPr>
        <w:pStyle w:val="a3"/>
        <w:spacing w:line="276" w:lineRule="auto"/>
        <w:ind w:right="1197" w:firstLine="600"/>
      </w:pPr>
      <w:r>
        <w:t>Изучение окружающего мира, интегрирующего знания о природе, предметном мире, обществе и взаимодействии людей в нѐм,</w:t>
      </w:r>
      <w:r>
        <w:rPr>
          <w:spacing w:val="-57"/>
        </w:rPr>
        <w:t xml:space="preserve"> </w:t>
      </w:r>
      <w:r>
        <w:t>соответствует потребностям и интересам обучающихся на уровне начального общего образования и направлено на достижение</w:t>
      </w:r>
      <w:r>
        <w:rPr>
          <w:spacing w:val="1"/>
        </w:rPr>
        <w:t xml:space="preserve"> </w:t>
      </w:r>
      <w:r>
        <w:t>следующих</w:t>
      </w:r>
      <w:r>
        <w:rPr>
          <w:spacing w:val="1"/>
        </w:rPr>
        <w:t xml:space="preserve"> </w:t>
      </w:r>
      <w:r>
        <w:t>целей:</w:t>
      </w:r>
    </w:p>
    <w:p w:rsidR="005167BF" w:rsidRDefault="00543202" w:rsidP="00101F78">
      <w:pPr>
        <w:pStyle w:val="a4"/>
        <w:numPr>
          <w:ilvl w:val="0"/>
          <w:numId w:val="94"/>
        </w:numPr>
        <w:tabs>
          <w:tab w:val="left" w:pos="1682"/>
        </w:tabs>
        <w:spacing w:line="276" w:lineRule="auto"/>
        <w:ind w:right="1211" w:hanging="360"/>
        <w:rPr>
          <w:sz w:val="24"/>
        </w:rPr>
      </w:pPr>
      <w:r>
        <w:rPr>
          <w:sz w:val="24"/>
        </w:rPr>
        <w:t>формирование целостного взгляда на мир, осознание места в нѐм человека на основе целостного взгляда на окружающий мир</w:t>
      </w:r>
      <w:r>
        <w:rPr>
          <w:spacing w:val="-57"/>
          <w:sz w:val="24"/>
        </w:rPr>
        <w:t xml:space="preserve"> </w:t>
      </w:r>
      <w:r>
        <w:rPr>
          <w:sz w:val="24"/>
        </w:rPr>
        <w:t>(природную и социальную среду обитания); освоение естественно-научных, обществоведческих, нравственно-этических</w:t>
      </w:r>
      <w:r>
        <w:rPr>
          <w:spacing w:val="1"/>
          <w:sz w:val="24"/>
        </w:rPr>
        <w:t xml:space="preserve"> </w:t>
      </w:r>
      <w:r>
        <w:rPr>
          <w:sz w:val="24"/>
        </w:rPr>
        <w:t>понятий,</w:t>
      </w:r>
      <w:r>
        <w:rPr>
          <w:spacing w:val="-4"/>
          <w:sz w:val="24"/>
        </w:rPr>
        <w:t xml:space="preserve"> </w:t>
      </w:r>
      <w:r>
        <w:rPr>
          <w:sz w:val="24"/>
        </w:rPr>
        <w:t>представленных</w:t>
      </w:r>
      <w:r>
        <w:rPr>
          <w:spacing w:val="1"/>
          <w:sz w:val="24"/>
        </w:rPr>
        <w:t xml:space="preserve"> </w:t>
      </w:r>
      <w:r>
        <w:rPr>
          <w:sz w:val="24"/>
        </w:rPr>
        <w:t>в</w:t>
      </w:r>
      <w:r>
        <w:rPr>
          <w:spacing w:val="-1"/>
          <w:sz w:val="24"/>
        </w:rPr>
        <w:t xml:space="preserve"> </w:t>
      </w:r>
      <w:r>
        <w:rPr>
          <w:sz w:val="24"/>
        </w:rPr>
        <w:t>содержании</w:t>
      </w:r>
      <w:r>
        <w:rPr>
          <w:spacing w:val="-1"/>
          <w:sz w:val="24"/>
        </w:rPr>
        <w:t xml:space="preserve"> </w:t>
      </w:r>
      <w:r>
        <w:rPr>
          <w:sz w:val="24"/>
        </w:rPr>
        <w:t>программы по окружающему</w:t>
      </w:r>
      <w:r>
        <w:rPr>
          <w:spacing w:val="-3"/>
          <w:sz w:val="24"/>
        </w:rPr>
        <w:t xml:space="preserve"> </w:t>
      </w:r>
      <w:r>
        <w:rPr>
          <w:sz w:val="24"/>
        </w:rPr>
        <w:t>миру;</w:t>
      </w:r>
    </w:p>
    <w:p w:rsidR="005167BF" w:rsidRDefault="00543202" w:rsidP="00101F78">
      <w:pPr>
        <w:pStyle w:val="a4"/>
        <w:numPr>
          <w:ilvl w:val="0"/>
          <w:numId w:val="94"/>
        </w:numPr>
        <w:tabs>
          <w:tab w:val="left" w:pos="1682"/>
        </w:tabs>
        <w:spacing w:line="291" w:lineRule="exact"/>
        <w:ind w:left="1681" w:hanging="143"/>
        <w:rPr>
          <w:sz w:val="24"/>
        </w:rPr>
      </w:pPr>
      <w:r>
        <w:rPr>
          <w:sz w:val="24"/>
        </w:rPr>
        <w:t>формирование</w:t>
      </w:r>
      <w:r>
        <w:rPr>
          <w:spacing w:val="-4"/>
          <w:sz w:val="24"/>
        </w:rPr>
        <w:t xml:space="preserve"> </w:t>
      </w:r>
      <w:r>
        <w:rPr>
          <w:sz w:val="24"/>
        </w:rPr>
        <w:t>ценности</w:t>
      </w:r>
      <w:r>
        <w:rPr>
          <w:spacing w:val="-2"/>
          <w:sz w:val="24"/>
        </w:rPr>
        <w:t xml:space="preserve"> </w:t>
      </w:r>
      <w:r>
        <w:rPr>
          <w:sz w:val="24"/>
        </w:rPr>
        <w:t>здоровья</w:t>
      </w:r>
      <w:r>
        <w:rPr>
          <w:spacing w:val="-3"/>
          <w:sz w:val="24"/>
        </w:rPr>
        <w:t xml:space="preserve"> </w:t>
      </w:r>
      <w:r>
        <w:rPr>
          <w:sz w:val="24"/>
        </w:rPr>
        <w:t>человека,</w:t>
      </w:r>
      <w:r>
        <w:rPr>
          <w:spacing w:val="-2"/>
          <w:sz w:val="24"/>
        </w:rPr>
        <w:t xml:space="preserve"> </w:t>
      </w:r>
      <w:r>
        <w:rPr>
          <w:sz w:val="24"/>
        </w:rPr>
        <w:t>его</w:t>
      </w:r>
      <w:r>
        <w:rPr>
          <w:spacing w:val="-4"/>
          <w:sz w:val="24"/>
        </w:rPr>
        <w:t xml:space="preserve"> </w:t>
      </w:r>
      <w:r>
        <w:rPr>
          <w:sz w:val="24"/>
        </w:rPr>
        <w:t>сохранения</w:t>
      </w:r>
      <w:r>
        <w:rPr>
          <w:spacing w:val="-5"/>
          <w:sz w:val="24"/>
        </w:rPr>
        <w:t xml:space="preserve"> </w:t>
      </w:r>
      <w:r>
        <w:rPr>
          <w:sz w:val="24"/>
        </w:rPr>
        <w:t>и укрепления,</w:t>
      </w:r>
      <w:r>
        <w:rPr>
          <w:spacing w:val="-2"/>
          <w:sz w:val="24"/>
        </w:rPr>
        <w:t xml:space="preserve"> </w:t>
      </w:r>
      <w:r>
        <w:rPr>
          <w:sz w:val="24"/>
        </w:rPr>
        <w:t>приверженности</w:t>
      </w:r>
      <w:r>
        <w:rPr>
          <w:spacing w:val="-5"/>
          <w:sz w:val="24"/>
        </w:rPr>
        <w:t xml:space="preserve"> </w:t>
      </w:r>
      <w:r>
        <w:rPr>
          <w:sz w:val="24"/>
        </w:rPr>
        <w:t>здоровому</w:t>
      </w:r>
      <w:r>
        <w:rPr>
          <w:spacing w:val="-7"/>
          <w:sz w:val="24"/>
        </w:rPr>
        <w:t xml:space="preserve"> </w:t>
      </w:r>
      <w:r>
        <w:rPr>
          <w:sz w:val="24"/>
        </w:rPr>
        <w:t>образу</w:t>
      </w:r>
      <w:r>
        <w:rPr>
          <w:spacing w:val="-7"/>
          <w:sz w:val="24"/>
        </w:rPr>
        <w:t xml:space="preserve"> </w:t>
      </w:r>
      <w:r>
        <w:rPr>
          <w:sz w:val="24"/>
        </w:rPr>
        <w:t>жизни;</w:t>
      </w:r>
    </w:p>
    <w:p w:rsidR="005167BF" w:rsidRDefault="005167BF">
      <w:pPr>
        <w:spacing w:line="291" w:lineRule="exact"/>
        <w:rPr>
          <w:sz w:val="24"/>
        </w:rPr>
        <w:sectPr w:rsidR="005167BF">
          <w:pgSz w:w="16390" w:h="11910" w:orient="landscape"/>
          <w:pgMar w:top="420" w:right="380" w:bottom="1080" w:left="160" w:header="0" w:footer="887" w:gutter="0"/>
          <w:cols w:space="720"/>
        </w:sectPr>
      </w:pPr>
    </w:p>
    <w:p w:rsidR="005167BF" w:rsidRDefault="00543202" w:rsidP="00101F78">
      <w:pPr>
        <w:pStyle w:val="a4"/>
        <w:numPr>
          <w:ilvl w:val="0"/>
          <w:numId w:val="94"/>
        </w:numPr>
        <w:tabs>
          <w:tab w:val="left" w:pos="1682"/>
        </w:tabs>
        <w:spacing w:before="74" w:line="273" w:lineRule="auto"/>
        <w:ind w:right="850" w:hanging="360"/>
        <w:rPr>
          <w:sz w:val="24"/>
        </w:rPr>
      </w:pPr>
      <w:r>
        <w:rPr>
          <w:sz w:val="24"/>
        </w:rPr>
        <w:t>развитие умений и навыков применять полученные знания в реальной учебной и жизненной практике, связанной как с поисково-</w:t>
      </w:r>
      <w:r>
        <w:rPr>
          <w:spacing w:val="-57"/>
          <w:sz w:val="24"/>
        </w:rPr>
        <w:t xml:space="preserve"> </w:t>
      </w:r>
      <w:r>
        <w:rPr>
          <w:sz w:val="24"/>
        </w:rPr>
        <w:t>исследовательской деятельностью (наблюдения, опыты, трудовая деятельность), так и с творческим использованием</w:t>
      </w:r>
      <w:r>
        <w:rPr>
          <w:spacing w:val="1"/>
          <w:sz w:val="24"/>
        </w:rPr>
        <w:t xml:space="preserve"> </w:t>
      </w:r>
      <w:r>
        <w:rPr>
          <w:sz w:val="24"/>
        </w:rPr>
        <w:t>приобретѐнных</w:t>
      </w:r>
      <w:r>
        <w:rPr>
          <w:spacing w:val="-2"/>
          <w:sz w:val="24"/>
        </w:rPr>
        <w:t xml:space="preserve"> </w:t>
      </w:r>
      <w:r>
        <w:rPr>
          <w:sz w:val="24"/>
        </w:rPr>
        <w:t>знаний</w:t>
      </w:r>
      <w:r>
        <w:rPr>
          <w:spacing w:val="-2"/>
          <w:sz w:val="24"/>
        </w:rPr>
        <w:t xml:space="preserve"> </w:t>
      </w:r>
      <w:r>
        <w:rPr>
          <w:sz w:val="24"/>
        </w:rPr>
        <w:t>в</w:t>
      </w:r>
      <w:r>
        <w:rPr>
          <w:spacing w:val="-1"/>
          <w:sz w:val="24"/>
        </w:rPr>
        <w:t xml:space="preserve"> </w:t>
      </w:r>
      <w:r>
        <w:rPr>
          <w:sz w:val="24"/>
        </w:rPr>
        <w:t>речевой,</w:t>
      </w:r>
      <w:r>
        <w:rPr>
          <w:spacing w:val="-1"/>
          <w:sz w:val="24"/>
        </w:rPr>
        <w:t xml:space="preserve"> </w:t>
      </w:r>
      <w:r>
        <w:rPr>
          <w:sz w:val="24"/>
        </w:rPr>
        <w:t>изобразительной,</w:t>
      </w:r>
      <w:r>
        <w:rPr>
          <w:spacing w:val="-3"/>
          <w:sz w:val="24"/>
        </w:rPr>
        <w:t xml:space="preserve"> </w:t>
      </w:r>
      <w:r>
        <w:rPr>
          <w:sz w:val="24"/>
        </w:rPr>
        <w:t>художественной</w:t>
      </w:r>
      <w:r>
        <w:rPr>
          <w:spacing w:val="-2"/>
          <w:sz w:val="24"/>
        </w:rPr>
        <w:t xml:space="preserve"> </w:t>
      </w:r>
      <w:r>
        <w:rPr>
          <w:sz w:val="24"/>
        </w:rPr>
        <w:t>деятельности;</w:t>
      </w:r>
    </w:p>
    <w:p w:rsidR="005167BF" w:rsidRDefault="00543202" w:rsidP="00101F78">
      <w:pPr>
        <w:pStyle w:val="a4"/>
        <w:numPr>
          <w:ilvl w:val="0"/>
          <w:numId w:val="94"/>
        </w:numPr>
        <w:tabs>
          <w:tab w:val="left" w:pos="1682"/>
        </w:tabs>
        <w:spacing w:before="4" w:line="273" w:lineRule="auto"/>
        <w:ind w:right="903" w:hanging="360"/>
        <w:rPr>
          <w:sz w:val="24"/>
        </w:rPr>
      </w:pPr>
      <w:r>
        <w:rPr>
          <w:sz w:val="24"/>
        </w:rPr>
        <w:t>духовно-нравственное развитие и воспитание личности гражданина Российской Федерации, понимание своей принадлежности к</w:t>
      </w:r>
      <w:r>
        <w:rPr>
          <w:spacing w:val="-57"/>
          <w:sz w:val="24"/>
        </w:rPr>
        <w:t xml:space="preserve"> </w:t>
      </w:r>
      <w:r>
        <w:rPr>
          <w:sz w:val="24"/>
        </w:rPr>
        <w:t>Российскому</w:t>
      </w:r>
      <w:r>
        <w:rPr>
          <w:spacing w:val="-6"/>
          <w:sz w:val="24"/>
        </w:rPr>
        <w:t xml:space="preserve"> </w:t>
      </w:r>
      <w:r>
        <w:rPr>
          <w:sz w:val="24"/>
        </w:rPr>
        <w:t>государству, определѐнному</w:t>
      </w:r>
      <w:r>
        <w:rPr>
          <w:spacing w:val="-5"/>
          <w:sz w:val="24"/>
        </w:rPr>
        <w:t xml:space="preserve"> </w:t>
      </w:r>
      <w:r>
        <w:rPr>
          <w:sz w:val="24"/>
        </w:rPr>
        <w:t>этносу;</w:t>
      </w:r>
    </w:p>
    <w:p w:rsidR="005167BF" w:rsidRDefault="00543202" w:rsidP="00101F78">
      <w:pPr>
        <w:pStyle w:val="a4"/>
        <w:numPr>
          <w:ilvl w:val="0"/>
          <w:numId w:val="94"/>
        </w:numPr>
        <w:tabs>
          <w:tab w:val="left" w:pos="1682"/>
        </w:tabs>
        <w:spacing w:before="3"/>
        <w:ind w:left="1681" w:hanging="143"/>
        <w:rPr>
          <w:sz w:val="24"/>
        </w:rPr>
      </w:pPr>
      <w:r>
        <w:rPr>
          <w:sz w:val="24"/>
        </w:rPr>
        <w:t>проявление</w:t>
      </w:r>
      <w:r>
        <w:rPr>
          <w:spacing w:val="-2"/>
          <w:sz w:val="24"/>
        </w:rPr>
        <w:t xml:space="preserve"> </w:t>
      </w:r>
      <w:r>
        <w:rPr>
          <w:sz w:val="24"/>
        </w:rPr>
        <w:t>уважения</w:t>
      </w:r>
      <w:r>
        <w:rPr>
          <w:spacing w:val="-3"/>
          <w:sz w:val="24"/>
        </w:rPr>
        <w:t xml:space="preserve"> </w:t>
      </w:r>
      <w:r>
        <w:rPr>
          <w:sz w:val="24"/>
        </w:rPr>
        <w:t>к</w:t>
      </w:r>
      <w:r>
        <w:rPr>
          <w:spacing w:val="-5"/>
          <w:sz w:val="24"/>
        </w:rPr>
        <w:t xml:space="preserve"> </w:t>
      </w:r>
      <w:r>
        <w:rPr>
          <w:sz w:val="24"/>
        </w:rPr>
        <w:t>истории,</w:t>
      </w:r>
      <w:r>
        <w:rPr>
          <w:spacing w:val="-6"/>
          <w:sz w:val="24"/>
        </w:rPr>
        <w:t xml:space="preserve"> </w:t>
      </w:r>
      <w:r>
        <w:rPr>
          <w:sz w:val="24"/>
        </w:rPr>
        <w:t>культуре,</w:t>
      </w:r>
      <w:r>
        <w:rPr>
          <w:spacing w:val="-3"/>
          <w:sz w:val="24"/>
        </w:rPr>
        <w:t xml:space="preserve"> </w:t>
      </w:r>
      <w:r>
        <w:rPr>
          <w:sz w:val="24"/>
        </w:rPr>
        <w:t>традициям</w:t>
      </w:r>
      <w:r>
        <w:rPr>
          <w:spacing w:val="-4"/>
          <w:sz w:val="24"/>
        </w:rPr>
        <w:t xml:space="preserve"> </w:t>
      </w:r>
      <w:r>
        <w:rPr>
          <w:sz w:val="24"/>
        </w:rPr>
        <w:t>народов</w:t>
      </w:r>
      <w:r>
        <w:rPr>
          <w:spacing w:val="-3"/>
          <w:sz w:val="24"/>
        </w:rPr>
        <w:t xml:space="preserve"> </w:t>
      </w:r>
      <w:r>
        <w:rPr>
          <w:sz w:val="24"/>
        </w:rPr>
        <w:t>Российской</w:t>
      </w:r>
      <w:r>
        <w:rPr>
          <w:spacing w:val="-3"/>
          <w:sz w:val="24"/>
        </w:rPr>
        <w:t xml:space="preserve"> </w:t>
      </w:r>
      <w:r>
        <w:rPr>
          <w:sz w:val="24"/>
        </w:rPr>
        <w:t>Федерации;</w:t>
      </w:r>
    </w:p>
    <w:p w:rsidR="005167BF" w:rsidRDefault="00543202" w:rsidP="00101F78">
      <w:pPr>
        <w:pStyle w:val="a4"/>
        <w:numPr>
          <w:ilvl w:val="0"/>
          <w:numId w:val="94"/>
        </w:numPr>
        <w:tabs>
          <w:tab w:val="left" w:pos="1682"/>
        </w:tabs>
        <w:spacing w:before="39" w:line="273" w:lineRule="auto"/>
        <w:ind w:right="972" w:hanging="360"/>
        <w:rPr>
          <w:sz w:val="24"/>
        </w:rPr>
      </w:pPr>
      <w:r>
        <w:rPr>
          <w:sz w:val="24"/>
        </w:rPr>
        <w:t>освоение обучающимися мирового культурного опыта по созданию общечеловеческих ценностей, законов и правил построения</w:t>
      </w:r>
      <w:r>
        <w:rPr>
          <w:spacing w:val="-57"/>
          <w:sz w:val="24"/>
        </w:rPr>
        <w:t xml:space="preserve"> </w:t>
      </w:r>
      <w:r>
        <w:rPr>
          <w:sz w:val="24"/>
        </w:rPr>
        <w:t>взаимоотношений</w:t>
      </w:r>
      <w:r>
        <w:rPr>
          <w:spacing w:val="-1"/>
          <w:sz w:val="24"/>
        </w:rPr>
        <w:t xml:space="preserve"> </w:t>
      </w:r>
      <w:r>
        <w:rPr>
          <w:sz w:val="24"/>
        </w:rPr>
        <w:t>в</w:t>
      </w:r>
      <w:r>
        <w:rPr>
          <w:spacing w:val="-1"/>
          <w:sz w:val="24"/>
        </w:rPr>
        <w:t xml:space="preserve"> </w:t>
      </w:r>
      <w:r>
        <w:rPr>
          <w:sz w:val="24"/>
        </w:rPr>
        <w:t>социуме;</w:t>
      </w:r>
    </w:p>
    <w:p w:rsidR="005167BF" w:rsidRDefault="00543202" w:rsidP="00101F78">
      <w:pPr>
        <w:pStyle w:val="a4"/>
        <w:numPr>
          <w:ilvl w:val="0"/>
          <w:numId w:val="94"/>
        </w:numPr>
        <w:tabs>
          <w:tab w:val="left" w:pos="1682"/>
        </w:tabs>
        <w:spacing w:before="3" w:line="276" w:lineRule="auto"/>
        <w:ind w:right="860" w:hanging="360"/>
        <w:rPr>
          <w:sz w:val="24"/>
        </w:rPr>
      </w:pPr>
      <w:r>
        <w:rPr>
          <w:sz w:val="24"/>
        </w:rPr>
        <w:t>обогащение</w:t>
      </w:r>
      <w:r>
        <w:rPr>
          <w:spacing w:val="-5"/>
          <w:sz w:val="24"/>
        </w:rPr>
        <w:t xml:space="preserve"> </w:t>
      </w:r>
      <w:r>
        <w:rPr>
          <w:sz w:val="24"/>
        </w:rPr>
        <w:t>духовного</w:t>
      </w:r>
      <w:r>
        <w:rPr>
          <w:spacing w:val="-1"/>
          <w:sz w:val="24"/>
        </w:rPr>
        <w:t xml:space="preserve"> </w:t>
      </w:r>
      <w:r>
        <w:rPr>
          <w:sz w:val="24"/>
        </w:rPr>
        <w:t>опыта</w:t>
      </w:r>
      <w:r>
        <w:rPr>
          <w:spacing w:val="-3"/>
          <w:sz w:val="24"/>
        </w:rPr>
        <w:t xml:space="preserve"> </w:t>
      </w:r>
      <w:r>
        <w:rPr>
          <w:sz w:val="24"/>
        </w:rPr>
        <w:t>обучающихся,</w:t>
      </w:r>
      <w:r>
        <w:rPr>
          <w:spacing w:val="-3"/>
          <w:sz w:val="24"/>
        </w:rPr>
        <w:t xml:space="preserve"> </w:t>
      </w:r>
      <w:r>
        <w:rPr>
          <w:sz w:val="24"/>
        </w:rPr>
        <w:t>развитие</w:t>
      </w:r>
      <w:r>
        <w:rPr>
          <w:spacing w:val="-4"/>
          <w:sz w:val="24"/>
        </w:rPr>
        <w:t xml:space="preserve"> </w:t>
      </w:r>
      <w:r>
        <w:rPr>
          <w:sz w:val="24"/>
        </w:rPr>
        <w:t>способности</w:t>
      </w:r>
      <w:r>
        <w:rPr>
          <w:spacing w:val="-3"/>
          <w:sz w:val="24"/>
        </w:rPr>
        <w:t xml:space="preserve"> </w:t>
      </w:r>
      <w:r>
        <w:rPr>
          <w:sz w:val="24"/>
        </w:rPr>
        <w:t>ребѐнка</w:t>
      </w:r>
      <w:r>
        <w:rPr>
          <w:spacing w:val="-4"/>
          <w:sz w:val="24"/>
        </w:rPr>
        <w:t xml:space="preserve"> </w:t>
      </w:r>
      <w:r>
        <w:rPr>
          <w:sz w:val="24"/>
        </w:rPr>
        <w:t>к</w:t>
      </w:r>
      <w:r>
        <w:rPr>
          <w:spacing w:val="-3"/>
          <w:sz w:val="24"/>
        </w:rPr>
        <w:t xml:space="preserve"> </w:t>
      </w:r>
      <w:r>
        <w:rPr>
          <w:sz w:val="24"/>
        </w:rPr>
        <w:t>социализации</w:t>
      </w:r>
      <w:r>
        <w:rPr>
          <w:spacing w:val="-3"/>
          <w:sz w:val="24"/>
        </w:rPr>
        <w:t xml:space="preserve"> </w:t>
      </w:r>
      <w:r>
        <w:rPr>
          <w:sz w:val="24"/>
        </w:rPr>
        <w:t>на</w:t>
      </w:r>
      <w:r>
        <w:rPr>
          <w:spacing w:val="-7"/>
          <w:sz w:val="24"/>
        </w:rPr>
        <w:t xml:space="preserve"> </w:t>
      </w:r>
      <w:r>
        <w:rPr>
          <w:sz w:val="24"/>
        </w:rPr>
        <w:t>основе</w:t>
      </w:r>
      <w:r>
        <w:rPr>
          <w:spacing w:val="-5"/>
          <w:sz w:val="24"/>
        </w:rPr>
        <w:t xml:space="preserve"> </w:t>
      </w:r>
      <w:r>
        <w:rPr>
          <w:sz w:val="24"/>
        </w:rPr>
        <w:t>принятия</w:t>
      </w:r>
      <w:r>
        <w:rPr>
          <w:spacing w:val="-3"/>
          <w:sz w:val="24"/>
        </w:rPr>
        <w:t xml:space="preserve"> </w:t>
      </w:r>
      <w:r>
        <w:rPr>
          <w:sz w:val="24"/>
        </w:rPr>
        <w:t>гуманистических</w:t>
      </w:r>
      <w:r>
        <w:rPr>
          <w:spacing w:val="-57"/>
          <w:sz w:val="24"/>
        </w:rPr>
        <w:t xml:space="preserve"> </w:t>
      </w:r>
      <w:r>
        <w:rPr>
          <w:sz w:val="24"/>
        </w:rPr>
        <w:t>норм жизни, приобретение опыта эмоционально-положительного отношения к природе в соответствии с экологическими</w:t>
      </w:r>
      <w:r>
        <w:rPr>
          <w:spacing w:val="1"/>
          <w:sz w:val="24"/>
        </w:rPr>
        <w:t xml:space="preserve"> </w:t>
      </w:r>
      <w:r>
        <w:rPr>
          <w:sz w:val="24"/>
        </w:rPr>
        <w:t>нормами</w:t>
      </w:r>
      <w:r>
        <w:rPr>
          <w:spacing w:val="-1"/>
          <w:sz w:val="24"/>
        </w:rPr>
        <w:t xml:space="preserve"> </w:t>
      </w:r>
      <w:r>
        <w:rPr>
          <w:sz w:val="24"/>
        </w:rPr>
        <w:t>поведения;</w:t>
      </w:r>
    </w:p>
    <w:p w:rsidR="005167BF" w:rsidRDefault="00543202" w:rsidP="00101F78">
      <w:pPr>
        <w:pStyle w:val="a4"/>
        <w:numPr>
          <w:ilvl w:val="0"/>
          <w:numId w:val="94"/>
        </w:numPr>
        <w:tabs>
          <w:tab w:val="left" w:pos="1682"/>
        </w:tabs>
        <w:spacing w:line="273" w:lineRule="auto"/>
        <w:ind w:right="831" w:hanging="360"/>
        <w:rPr>
          <w:sz w:val="24"/>
        </w:rPr>
      </w:pPr>
      <w:r>
        <w:rPr>
          <w:sz w:val="24"/>
        </w:rPr>
        <w:t>становление навыков повседневного проявления культуры общения, гуманного отношения к людям, уважительного отношения к</w:t>
      </w:r>
      <w:r>
        <w:rPr>
          <w:spacing w:val="-57"/>
          <w:sz w:val="24"/>
        </w:rPr>
        <w:t xml:space="preserve"> </w:t>
      </w:r>
      <w:r>
        <w:rPr>
          <w:sz w:val="24"/>
        </w:rPr>
        <w:t>их</w:t>
      </w:r>
      <w:r>
        <w:rPr>
          <w:spacing w:val="1"/>
          <w:sz w:val="24"/>
        </w:rPr>
        <w:t xml:space="preserve"> </w:t>
      </w:r>
      <w:r>
        <w:rPr>
          <w:sz w:val="24"/>
        </w:rPr>
        <w:t>взглядам, мнению</w:t>
      </w:r>
      <w:r>
        <w:rPr>
          <w:spacing w:val="-2"/>
          <w:sz w:val="24"/>
        </w:rPr>
        <w:t xml:space="preserve"> </w:t>
      </w:r>
      <w:r>
        <w:rPr>
          <w:sz w:val="24"/>
        </w:rPr>
        <w:t>и</w:t>
      </w:r>
      <w:r>
        <w:rPr>
          <w:spacing w:val="-2"/>
          <w:sz w:val="24"/>
        </w:rPr>
        <w:t xml:space="preserve"> </w:t>
      </w:r>
      <w:r>
        <w:rPr>
          <w:sz w:val="24"/>
        </w:rPr>
        <w:t>индивидуальности.</w:t>
      </w:r>
    </w:p>
    <w:p w:rsidR="005167BF" w:rsidRDefault="00543202">
      <w:pPr>
        <w:pStyle w:val="a3"/>
        <w:spacing w:before="1" w:line="276" w:lineRule="auto"/>
        <w:ind w:right="765" w:firstLine="600"/>
      </w:pPr>
      <w:r>
        <w:t>Центральной идеей конструирования содержания и планируемых результатов обучения окружающему миру является раскрытие</w:t>
      </w:r>
      <w:r>
        <w:rPr>
          <w:spacing w:val="1"/>
        </w:rPr>
        <w:t xml:space="preserve"> </w:t>
      </w:r>
      <w:r>
        <w:t>роли человека в природе и обществе, ознакомление с правилами поведения в среде обитания и освоение общечеловеческих ценностей</w:t>
      </w:r>
      <w:r>
        <w:rPr>
          <w:spacing w:val="1"/>
        </w:rPr>
        <w:t xml:space="preserve"> </w:t>
      </w:r>
      <w:r>
        <w:t>взаимодействия</w:t>
      </w:r>
      <w:r>
        <w:rPr>
          <w:spacing w:val="-5"/>
        </w:rPr>
        <w:t xml:space="preserve"> </w:t>
      </w:r>
      <w:r>
        <w:t>в</w:t>
      </w:r>
      <w:r>
        <w:rPr>
          <w:spacing w:val="-5"/>
        </w:rPr>
        <w:t xml:space="preserve"> </w:t>
      </w:r>
      <w:r>
        <w:t>системах:</w:t>
      </w:r>
      <w:r>
        <w:rPr>
          <w:spacing w:val="-3"/>
        </w:rPr>
        <w:t xml:space="preserve"> </w:t>
      </w:r>
      <w:r>
        <w:t>«Человек</w:t>
      </w:r>
      <w:r>
        <w:rPr>
          <w:spacing w:val="-4"/>
        </w:rPr>
        <w:t xml:space="preserve"> </w:t>
      </w:r>
      <w:r>
        <w:t>и</w:t>
      </w:r>
      <w:r>
        <w:rPr>
          <w:spacing w:val="-4"/>
        </w:rPr>
        <w:t xml:space="preserve"> </w:t>
      </w:r>
      <w:r>
        <w:t>природа»,</w:t>
      </w:r>
      <w:r>
        <w:rPr>
          <w:spacing w:val="-1"/>
        </w:rPr>
        <w:t xml:space="preserve"> </w:t>
      </w:r>
      <w:r>
        <w:t>«Человек</w:t>
      </w:r>
      <w:r>
        <w:rPr>
          <w:spacing w:val="-4"/>
        </w:rPr>
        <w:t xml:space="preserve"> </w:t>
      </w:r>
      <w:r>
        <w:t>и</w:t>
      </w:r>
      <w:r>
        <w:rPr>
          <w:spacing w:val="-5"/>
        </w:rPr>
        <w:t xml:space="preserve"> </w:t>
      </w:r>
      <w:r>
        <w:t>общество», «Человек</w:t>
      </w:r>
      <w:r>
        <w:rPr>
          <w:spacing w:val="-5"/>
        </w:rPr>
        <w:t xml:space="preserve"> </w:t>
      </w:r>
      <w:r>
        <w:t>и</w:t>
      </w:r>
      <w:r>
        <w:rPr>
          <w:spacing w:val="-4"/>
        </w:rPr>
        <w:t xml:space="preserve"> </w:t>
      </w:r>
      <w:r>
        <w:t>другие</w:t>
      </w:r>
      <w:r>
        <w:rPr>
          <w:spacing w:val="-5"/>
        </w:rPr>
        <w:t xml:space="preserve"> </w:t>
      </w:r>
      <w:r>
        <w:t>люди»,</w:t>
      </w:r>
      <w:r>
        <w:rPr>
          <w:spacing w:val="-1"/>
        </w:rPr>
        <w:t xml:space="preserve"> </w:t>
      </w:r>
      <w:r>
        <w:t>«Человек</w:t>
      </w:r>
      <w:r>
        <w:rPr>
          <w:spacing w:val="-4"/>
        </w:rPr>
        <w:t xml:space="preserve"> </w:t>
      </w:r>
      <w:r>
        <w:t>и</w:t>
      </w:r>
      <w:r>
        <w:rPr>
          <w:spacing w:val="-5"/>
        </w:rPr>
        <w:t xml:space="preserve"> </w:t>
      </w:r>
      <w:r>
        <w:t>познание».</w:t>
      </w:r>
      <w:r>
        <w:rPr>
          <w:spacing w:val="-2"/>
        </w:rPr>
        <w:t xml:space="preserve"> </w:t>
      </w:r>
      <w:r>
        <w:t>Важнейшей</w:t>
      </w:r>
      <w:r>
        <w:rPr>
          <w:spacing w:val="-57"/>
        </w:rPr>
        <w:t xml:space="preserve"> </w:t>
      </w:r>
      <w:r>
        <w:t>составляющей всех указанных систем является содержание, усвоение которого гарантирует формирование у обучающихся навыков</w:t>
      </w:r>
      <w:r>
        <w:rPr>
          <w:spacing w:val="1"/>
        </w:rPr>
        <w:t xml:space="preserve"> </w:t>
      </w:r>
      <w:r>
        <w:t>здорового и безопасного образа жизни на основе развивающейся способности предвидеть результаты своих поступков и оценки</w:t>
      </w:r>
      <w:r>
        <w:rPr>
          <w:spacing w:val="1"/>
        </w:rPr>
        <w:t xml:space="preserve"> </w:t>
      </w:r>
      <w:r>
        <w:t>возникшей</w:t>
      </w:r>
      <w:r>
        <w:rPr>
          <w:spacing w:val="-1"/>
        </w:rPr>
        <w:t xml:space="preserve"> </w:t>
      </w:r>
      <w:r>
        <w:t>ситуации.</w:t>
      </w:r>
    </w:p>
    <w:p w:rsidR="005167BF" w:rsidRDefault="00543202">
      <w:pPr>
        <w:pStyle w:val="a3"/>
        <w:spacing w:line="275" w:lineRule="exact"/>
        <w:ind w:left="1573"/>
      </w:pPr>
      <w:r>
        <w:t>Отбор</w:t>
      </w:r>
      <w:r>
        <w:rPr>
          <w:spacing w:val="-4"/>
        </w:rPr>
        <w:t xml:space="preserve"> </w:t>
      </w:r>
      <w:r>
        <w:t>содержания</w:t>
      </w:r>
      <w:r>
        <w:rPr>
          <w:spacing w:val="-2"/>
        </w:rPr>
        <w:t xml:space="preserve"> </w:t>
      </w:r>
      <w:r>
        <w:t>программы</w:t>
      </w:r>
      <w:r>
        <w:rPr>
          <w:spacing w:val="-2"/>
        </w:rPr>
        <w:t xml:space="preserve"> </w:t>
      </w:r>
      <w:r>
        <w:t>по</w:t>
      </w:r>
      <w:r>
        <w:rPr>
          <w:spacing w:val="-3"/>
        </w:rPr>
        <w:t xml:space="preserve"> </w:t>
      </w:r>
      <w:r>
        <w:t>окружающему</w:t>
      </w:r>
      <w:r>
        <w:rPr>
          <w:spacing w:val="-5"/>
        </w:rPr>
        <w:t xml:space="preserve"> </w:t>
      </w:r>
      <w:r>
        <w:t>миру</w:t>
      </w:r>
      <w:r>
        <w:rPr>
          <w:spacing w:val="-7"/>
        </w:rPr>
        <w:t xml:space="preserve"> </w:t>
      </w:r>
      <w:r>
        <w:t>осуществлѐн</w:t>
      </w:r>
      <w:r>
        <w:rPr>
          <w:spacing w:val="-2"/>
        </w:rPr>
        <w:t xml:space="preserve"> </w:t>
      </w:r>
      <w:r>
        <w:t>на</w:t>
      </w:r>
      <w:r>
        <w:rPr>
          <w:spacing w:val="-1"/>
        </w:rPr>
        <w:t xml:space="preserve"> </w:t>
      </w:r>
      <w:r>
        <w:t>основе</w:t>
      </w:r>
      <w:r>
        <w:rPr>
          <w:spacing w:val="-5"/>
        </w:rPr>
        <w:t xml:space="preserve"> </w:t>
      </w:r>
      <w:r>
        <w:t>следующих ведущих идей:</w:t>
      </w:r>
    </w:p>
    <w:p w:rsidR="005167BF" w:rsidRDefault="00543202" w:rsidP="00101F78">
      <w:pPr>
        <w:pStyle w:val="a4"/>
        <w:numPr>
          <w:ilvl w:val="0"/>
          <w:numId w:val="94"/>
        </w:numPr>
        <w:tabs>
          <w:tab w:val="left" w:pos="1682"/>
        </w:tabs>
        <w:spacing w:before="40"/>
        <w:ind w:left="1681" w:hanging="143"/>
        <w:rPr>
          <w:sz w:val="24"/>
        </w:rPr>
      </w:pPr>
      <w:r>
        <w:rPr>
          <w:sz w:val="24"/>
        </w:rPr>
        <w:t>раскрытие</w:t>
      </w:r>
      <w:r>
        <w:rPr>
          <w:spacing w:val="-3"/>
          <w:sz w:val="24"/>
        </w:rPr>
        <w:t xml:space="preserve"> </w:t>
      </w:r>
      <w:r>
        <w:rPr>
          <w:sz w:val="24"/>
        </w:rPr>
        <w:t>роли человека</w:t>
      </w:r>
      <w:r>
        <w:rPr>
          <w:spacing w:val="-2"/>
          <w:sz w:val="24"/>
        </w:rPr>
        <w:t xml:space="preserve"> </w:t>
      </w:r>
      <w:r>
        <w:rPr>
          <w:sz w:val="24"/>
        </w:rPr>
        <w:t>в</w:t>
      </w:r>
      <w:r>
        <w:rPr>
          <w:spacing w:val="-2"/>
          <w:sz w:val="24"/>
        </w:rPr>
        <w:t xml:space="preserve"> </w:t>
      </w:r>
      <w:r>
        <w:rPr>
          <w:sz w:val="24"/>
        </w:rPr>
        <w:t>природе и</w:t>
      </w:r>
      <w:r>
        <w:rPr>
          <w:spacing w:val="-1"/>
          <w:sz w:val="24"/>
        </w:rPr>
        <w:t xml:space="preserve"> </w:t>
      </w:r>
      <w:r>
        <w:rPr>
          <w:sz w:val="24"/>
        </w:rPr>
        <w:t>обществе;</w:t>
      </w:r>
    </w:p>
    <w:p w:rsidR="005167BF" w:rsidRDefault="00543202" w:rsidP="00101F78">
      <w:pPr>
        <w:pStyle w:val="a4"/>
        <w:numPr>
          <w:ilvl w:val="0"/>
          <w:numId w:val="94"/>
        </w:numPr>
        <w:tabs>
          <w:tab w:val="left" w:pos="1682"/>
        </w:tabs>
        <w:spacing w:before="42" w:line="273" w:lineRule="auto"/>
        <w:ind w:right="1288" w:hanging="360"/>
        <w:rPr>
          <w:sz w:val="24"/>
        </w:rPr>
      </w:pPr>
      <w:r>
        <w:rPr>
          <w:sz w:val="24"/>
        </w:rPr>
        <w:t>освоение</w:t>
      </w:r>
      <w:r>
        <w:rPr>
          <w:spacing w:val="-6"/>
          <w:sz w:val="24"/>
        </w:rPr>
        <w:t xml:space="preserve"> </w:t>
      </w:r>
      <w:r>
        <w:rPr>
          <w:sz w:val="24"/>
        </w:rPr>
        <w:t>общечеловеческих</w:t>
      </w:r>
      <w:r>
        <w:rPr>
          <w:spacing w:val="-3"/>
          <w:sz w:val="24"/>
        </w:rPr>
        <w:t xml:space="preserve"> </w:t>
      </w:r>
      <w:r>
        <w:rPr>
          <w:sz w:val="24"/>
        </w:rPr>
        <w:t>ценностей</w:t>
      </w:r>
      <w:r>
        <w:rPr>
          <w:spacing w:val="-4"/>
          <w:sz w:val="24"/>
        </w:rPr>
        <w:t xml:space="preserve"> </w:t>
      </w:r>
      <w:r>
        <w:rPr>
          <w:sz w:val="24"/>
        </w:rPr>
        <w:t>взаимодействия</w:t>
      </w:r>
      <w:r>
        <w:rPr>
          <w:spacing w:val="-5"/>
          <w:sz w:val="24"/>
        </w:rPr>
        <w:t xml:space="preserve"> </w:t>
      </w:r>
      <w:r>
        <w:rPr>
          <w:sz w:val="24"/>
        </w:rPr>
        <w:t>в</w:t>
      </w:r>
      <w:r>
        <w:rPr>
          <w:spacing w:val="-5"/>
          <w:sz w:val="24"/>
        </w:rPr>
        <w:t xml:space="preserve"> </w:t>
      </w:r>
      <w:r>
        <w:rPr>
          <w:sz w:val="24"/>
        </w:rPr>
        <w:t>системах: «Человек</w:t>
      </w:r>
      <w:r>
        <w:rPr>
          <w:spacing w:val="-5"/>
          <w:sz w:val="24"/>
        </w:rPr>
        <w:t xml:space="preserve"> </w:t>
      </w:r>
      <w:r>
        <w:rPr>
          <w:sz w:val="24"/>
        </w:rPr>
        <w:t>и</w:t>
      </w:r>
      <w:r>
        <w:rPr>
          <w:spacing w:val="-4"/>
          <w:sz w:val="24"/>
        </w:rPr>
        <w:t xml:space="preserve"> </w:t>
      </w:r>
      <w:r>
        <w:rPr>
          <w:sz w:val="24"/>
        </w:rPr>
        <w:t>природа»,</w:t>
      </w:r>
      <w:r>
        <w:rPr>
          <w:spacing w:val="-1"/>
          <w:sz w:val="24"/>
        </w:rPr>
        <w:t xml:space="preserve"> </w:t>
      </w:r>
      <w:r>
        <w:rPr>
          <w:sz w:val="24"/>
        </w:rPr>
        <w:t>«Человек</w:t>
      </w:r>
      <w:r>
        <w:rPr>
          <w:spacing w:val="-5"/>
          <w:sz w:val="24"/>
        </w:rPr>
        <w:t xml:space="preserve"> </w:t>
      </w:r>
      <w:r>
        <w:rPr>
          <w:sz w:val="24"/>
        </w:rPr>
        <w:t>и</w:t>
      </w:r>
      <w:r>
        <w:rPr>
          <w:spacing w:val="-4"/>
          <w:sz w:val="24"/>
        </w:rPr>
        <w:t xml:space="preserve"> </w:t>
      </w:r>
      <w:r>
        <w:rPr>
          <w:sz w:val="24"/>
        </w:rPr>
        <w:t>общество»,</w:t>
      </w:r>
      <w:r>
        <w:rPr>
          <w:spacing w:val="1"/>
          <w:sz w:val="24"/>
        </w:rPr>
        <w:t xml:space="preserve"> </w:t>
      </w:r>
      <w:r>
        <w:rPr>
          <w:sz w:val="24"/>
        </w:rPr>
        <w:t>«Человек</w:t>
      </w:r>
      <w:r>
        <w:rPr>
          <w:spacing w:val="-5"/>
          <w:sz w:val="24"/>
        </w:rPr>
        <w:t xml:space="preserve"> </w:t>
      </w:r>
      <w:r>
        <w:rPr>
          <w:sz w:val="24"/>
        </w:rPr>
        <w:t>и</w:t>
      </w:r>
      <w:r>
        <w:rPr>
          <w:spacing w:val="-57"/>
          <w:sz w:val="24"/>
        </w:rPr>
        <w:t xml:space="preserve"> </w:t>
      </w:r>
      <w:r>
        <w:rPr>
          <w:sz w:val="24"/>
        </w:rPr>
        <w:t>другие</w:t>
      </w:r>
      <w:r>
        <w:rPr>
          <w:spacing w:val="-2"/>
          <w:sz w:val="24"/>
        </w:rPr>
        <w:t xml:space="preserve"> </w:t>
      </w:r>
      <w:r>
        <w:rPr>
          <w:sz w:val="24"/>
        </w:rPr>
        <w:t>люди»,</w:t>
      </w:r>
      <w:r>
        <w:rPr>
          <w:spacing w:val="4"/>
          <w:sz w:val="24"/>
        </w:rPr>
        <w:t xml:space="preserve"> </w:t>
      </w:r>
      <w:r>
        <w:rPr>
          <w:sz w:val="24"/>
        </w:rPr>
        <w:t>«Человек и</w:t>
      </w:r>
      <w:r>
        <w:rPr>
          <w:spacing w:val="-1"/>
          <w:sz w:val="24"/>
        </w:rPr>
        <w:t xml:space="preserve"> </w:t>
      </w:r>
      <w:r>
        <w:rPr>
          <w:sz w:val="24"/>
        </w:rPr>
        <w:t>его</w:t>
      </w:r>
      <w:r>
        <w:rPr>
          <w:spacing w:val="-1"/>
          <w:sz w:val="24"/>
        </w:rPr>
        <w:t xml:space="preserve"> </w:t>
      </w:r>
      <w:r>
        <w:rPr>
          <w:sz w:val="24"/>
        </w:rPr>
        <w:t>самость»,</w:t>
      </w:r>
      <w:r>
        <w:rPr>
          <w:spacing w:val="4"/>
          <w:sz w:val="24"/>
        </w:rPr>
        <w:t xml:space="preserve"> </w:t>
      </w:r>
      <w:r>
        <w:rPr>
          <w:sz w:val="24"/>
        </w:rPr>
        <w:t>«Человек</w:t>
      </w:r>
      <w:r>
        <w:rPr>
          <w:spacing w:val="-1"/>
          <w:sz w:val="24"/>
        </w:rPr>
        <w:t xml:space="preserve"> </w:t>
      </w:r>
      <w:r>
        <w:rPr>
          <w:sz w:val="24"/>
        </w:rPr>
        <w:t>и познание».</w:t>
      </w:r>
    </w:p>
    <w:p w:rsidR="005167BF" w:rsidRDefault="005167BF">
      <w:pPr>
        <w:pStyle w:val="a3"/>
        <w:spacing w:before="11"/>
        <w:ind w:left="0"/>
        <w:rPr>
          <w:sz w:val="29"/>
        </w:rPr>
      </w:pPr>
    </w:p>
    <w:p w:rsidR="005167BF" w:rsidRDefault="00543202">
      <w:pPr>
        <w:pStyle w:val="21"/>
        <w:ind w:left="1092"/>
      </w:pPr>
      <w:r>
        <w:t>МЕСТО</w:t>
      </w:r>
      <w:r>
        <w:rPr>
          <w:spacing w:val="-3"/>
        </w:rPr>
        <w:t xml:space="preserve"> </w:t>
      </w:r>
      <w:r>
        <w:t>УЧЕБНОГО</w:t>
      </w:r>
      <w:r>
        <w:rPr>
          <w:spacing w:val="-4"/>
        </w:rPr>
        <w:t xml:space="preserve"> </w:t>
      </w:r>
      <w:r>
        <w:t>ПРЕДМЕТА</w:t>
      </w:r>
      <w:r>
        <w:rPr>
          <w:spacing w:val="-4"/>
        </w:rPr>
        <w:t xml:space="preserve"> </w:t>
      </w:r>
      <w:r>
        <w:t>«ОКРУЖАЮЩИЙ</w:t>
      </w:r>
      <w:r>
        <w:rPr>
          <w:spacing w:val="-2"/>
        </w:rPr>
        <w:t xml:space="preserve"> </w:t>
      </w:r>
      <w:r>
        <w:t>МИР»</w:t>
      </w:r>
      <w:r>
        <w:rPr>
          <w:spacing w:val="-2"/>
        </w:rPr>
        <w:t xml:space="preserve"> </w:t>
      </w:r>
      <w:r>
        <w:t>В</w:t>
      </w:r>
      <w:r>
        <w:rPr>
          <w:spacing w:val="-3"/>
        </w:rPr>
        <w:t xml:space="preserve"> </w:t>
      </w:r>
      <w:r>
        <w:t>УЧЕБНОМ</w:t>
      </w:r>
      <w:r>
        <w:rPr>
          <w:spacing w:val="-3"/>
        </w:rPr>
        <w:t xml:space="preserve"> </w:t>
      </w:r>
      <w:r>
        <w:t>ПЛАНЕ</w:t>
      </w:r>
    </w:p>
    <w:p w:rsidR="005167BF" w:rsidRDefault="005167BF">
      <w:pPr>
        <w:pStyle w:val="a3"/>
        <w:spacing w:before="5"/>
        <w:ind w:left="0"/>
        <w:rPr>
          <w:b/>
          <w:sz w:val="32"/>
        </w:rPr>
      </w:pPr>
    </w:p>
    <w:p w:rsidR="005167BF" w:rsidRDefault="00543202">
      <w:pPr>
        <w:pStyle w:val="a3"/>
        <w:spacing w:line="278" w:lineRule="auto"/>
        <w:ind w:right="1587" w:firstLine="600"/>
      </w:pPr>
      <w:r>
        <w:t>Общее число часов, отведѐнных на изучение курса «Окружающий мир», составляет 270 часов (два часа в неделю в каждом</w:t>
      </w:r>
      <w:r>
        <w:rPr>
          <w:spacing w:val="-57"/>
        </w:rPr>
        <w:t xml:space="preserve"> </w:t>
      </w:r>
      <w:r>
        <w:t>классе):</w:t>
      </w:r>
      <w:r>
        <w:rPr>
          <w:spacing w:val="-1"/>
        </w:rPr>
        <w:t xml:space="preserve"> </w:t>
      </w:r>
      <w:r>
        <w:t>1 класс – 66 часов, 2 класс</w:t>
      </w:r>
      <w:r>
        <w:rPr>
          <w:spacing w:val="-1"/>
        </w:rPr>
        <w:t xml:space="preserve"> </w:t>
      </w:r>
      <w:r>
        <w:t>– 68</w:t>
      </w:r>
      <w:r>
        <w:rPr>
          <w:spacing w:val="2"/>
        </w:rPr>
        <w:t xml:space="preserve"> </w:t>
      </w:r>
      <w:r>
        <w:t>часов,</w:t>
      </w:r>
      <w:r>
        <w:rPr>
          <w:spacing w:val="1"/>
        </w:rPr>
        <w:t xml:space="preserve"> </w:t>
      </w:r>
      <w:r>
        <w:t>3 класс – 68</w:t>
      </w:r>
      <w:r>
        <w:rPr>
          <w:spacing w:val="-1"/>
        </w:rPr>
        <w:t xml:space="preserve"> </w:t>
      </w:r>
      <w:r>
        <w:t>часов, 4 класс</w:t>
      </w:r>
      <w:r>
        <w:rPr>
          <w:spacing w:val="-1"/>
        </w:rPr>
        <w:t xml:space="preserve"> </w:t>
      </w:r>
      <w:r>
        <w:t>– 68 часов.</w:t>
      </w:r>
    </w:p>
    <w:p w:rsidR="005167BF" w:rsidRDefault="00543202">
      <w:pPr>
        <w:pStyle w:val="21"/>
        <w:spacing w:line="552" w:lineRule="auto"/>
        <w:ind w:left="1092" w:right="10079"/>
      </w:pPr>
      <w:r>
        <w:t>СОДЕРЖАНИЕ УЧЕБНОГО ПРЕДМЕТА</w:t>
      </w:r>
      <w:r>
        <w:rPr>
          <w:spacing w:val="-57"/>
        </w:rPr>
        <w:t xml:space="preserve"> </w:t>
      </w:r>
      <w:r>
        <w:t>1</w:t>
      </w:r>
      <w:r>
        <w:rPr>
          <w:spacing w:val="-1"/>
        </w:rPr>
        <w:t xml:space="preserve"> </w:t>
      </w:r>
      <w:r>
        <w:t>КЛАСС</w:t>
      </w:r>
    </w:p>
    <w:p w:rsidR="005167BF" w:rsidRDefault="005167BF">
      <w:pPr>
        <w:spacing w:line="552" w:lineRule="auto"/>
        <w:sectPr w:rsidR="005167BF">
          <w:pgSz w:w="16390" w:h="11910" w:orient="landscape"/>
          <w:pgMar w:top="340" w:right="380" w:bottom="1160" w:left="160" w:header="0" w:footer="887" w:gutter="0"/>
          <w:cols w:space="720"/>
        </w:sectPr>
      </w:pPr>
    </w:p>
    <w:p w:rsidR="005167BF" w:rsidRDefault="00543202">
      <w:pPr>
        <w:spacing w:before="75"/>
        <w:ind w:left="1693"/>
        <w:rPr>
          <w:i/>
          <w:sz w:val="24"/>
        </w:rPr>
      </w:pPr>
      <w:r>
        <w:rPr>
          <w:i/>
          <w:sz w:val="24"/>
        </w:rPr>
        <w:t>Человек</w:t>
      </w:r>
      <w:r>
        <w:rPr>
          <w:i/>
          <w:spacing w:val="-2"/>
          <w:sz w:val="24"/>
        </w:rPr>
        <w:t xml:space="preserve"> </w:t>
      </w:r>
      <w:r>
        <w:rPr>
          <w:i/>
          <w:sz w:val="24"/>
        </w:rPr>
        <w:t>и</w:t>
      </w:r>
      <w:r>
        <w:rPr>
          <w:i/>
          <w:spacing w:val="-1"/>
          <w:sz w:val="24"/>
        </w:rPr>
        <w:t xml:space="preserve"> </w:t>
      </w:r>
      <w:r>
        <w:rPr>
          <w:i/>
          <w:sz w:val="24"/>
        </w:rPr>
        <w:t>общество</w:t>
      </w:r>
    </w:p>
    <w:p w:rsidR="005167BF" w:rsidRDefault="00543202">
      <w:pPr>
        <w:pStyle w:val="a3"/>
        <w:spacing w:before="41" w:line="276" w:lineRule="auto"/>
        <w:ind w:left="1092" w:right="1384" w:firstLine="600"/>
      </w:pPr>
      <w:r>
        <w:t>Школа. Школьные традиции и праздники. Адрес школы. Классный, школьный коллектив. Друзья, взаимоотношения между</w:t>
      </w:r>
      <w:r>
        <w:rPr>
          <w:spacing w:val="-57"/>
        </w:rPr>
        <w:t xml:space="preserve"> </w:t>
      </w:r>
      <w:r>
        <w:t>ними;</w:t>
      </w:r>
      <w:r>
        <w:rPr>
          <w:spacing w:val="-3"/>
        </w:rPr>
        <w:t xml:space="preserve"> </w:t>
      </w:r>
      <w:r>
        <w:t>ценность дружбы, согласия, взаимной помощи.</w:t>
      </w:r>
    </w:p>
    <w:p w:rsidR="005167BF" w:rsidRDefault="00543202">
      <w:pPr>
        <w:pStyle w:val="a3"/>
        <w:spacing w:line="276" w:lineRule="auto"/>
        <w:ind w:left="1092" w:right="1319" w:firstLine="600"/>
      </w:pPr>
      <w:r>
        <w:t>Совместная деятельность с одноклассниками – учѐба, игры, отдых. Рабочее место школьника: удобное размещение учебных</w:t>
      </w:r>
      <w:r>
        <w:rPr>
          <w:spacing w:val="-57"/>
        </w:rPr>
        <w:t xml:space="preserve"> </w:t>
      </w:r>
      <w:r>
        <w:t>материалов</w:t>
      </w:r>
      <w:r>
        <w:rPr>
          <w:spacing w:val="-3"/>
        </w:rPr>
        <w:t xml:space="preserve"> </w:t>
      </w:r>
      <w:r>
        <w:t>и</w:t>
      </w:r>
      <w:r>
        <w:rPr>
          <w:spacing w:val="1"/>
        </w:rPr>
        <w:t xml:space="preserve"> </w:t>
      </w:r>
      <w:r>
        <w:t>учебного</w:t>
      </w:r>
      <w:r>
        <w:rPr>
          <w:spacing w:val="-1"/>
        </w:rPr>
        <w:t xml:space="preserve"> </w:t>
      </w:r>
      <w:r>
        <w:t>оборудования;</w:t>
      </w:r>
      <w:r>
        <w:rPr>
          <w:spacing w:val="-1"/>
        </w:rPr>
        <w:t xml:space="preserve"> </w:t>
      </w:r>
      <w:r>
        <w:t>поза;</w:t>
      </w:r>
      <w:r>
        <w:rPr>
          <w:spacing w:val="-1"/>
        </w:rPr>
        <w:t xml:space="preserve"> </w:t>
      </w:r>
      <w:r>
        <w:t>освещение</w:t>
      </w:r>
      <w:r>
        <w:rPr>
          <w:spacing w:val="-2"/>
        </w:rPr>
        <w:t xml:space="preserve"> </w:t>
      </w:r>
      <w:r>
        <w:t>рабочего</w:t>
      </w:r>
      <w:r>
        <w:rPr>
          <w:spacing w:val="1"/>
        </w:rPr>
        <w:t xml:space="preserve"> </w:t>
      </w:r>
      <w:r>
        <w:t>места.</w:t>
      </w:r>
      <w:r>
        <w:rPr>
          <w:spacing w:val="-1"/>
        </w:rPr>
        <w:t xml:space="preserve"> </w:t>
      </w:r>
      <w:r>
        <w:t>Правила</w:t>
      </w:r>
      <w:r>
        <w:rPr>
          <w:spacing w:val="-2"/>
        </w:rPr>
        <w:t xml:space="preserve"> </w:t>
      </w:r>
      <w:r>
        <w:t>безопасной</w:t>
      </w:r>
      <w:r>
        <w:rPr>
          <w:spacing w:val="-1"/>
        </w:rPr>
        <w:t xml:space="preserve"> </w:t>
      </w:r>
      <w:r>
        <w:t>работы</w:t>
      </w:r>
      <w:r>
        <w:rPr>
          <w:spacing w:val="-1"/>
        </w:rPr>
        <w:t xml:space="preserve"> </w:t>
      </w:r>
      <w:r>
        <w:t>на учебном</w:t>
      </w:r>
      <w:r>
        <w:rPr>
          <w:spacing w:val="-3"/>
        </w:rPr>
        <w:t xml:space="preserve"> </w:t>
      </w:r>
      <w:r>
        <w:t>месте.</w:t>
      </w:r>
    </w:p>
    <w:p w:rsidR="005167BF" w:rsidRDefault="00543202">
      <w:pPr>
        <w:pStyle w:val="a3"/>
        <w:ind w:left="1693"/>
      </w:pPr>
      <w:r>
        <w:t>Режим</w:t>
      </w:r>
      <w:r>
        <w:rPr>
          <w:spacing w:val="-2"/>
        </w:rPr>
        <w:t xml:space="preserve"> </w:t>
      </w:r>
      <w:r>
        <w:t>труда</w:t>
      </w:r>
      <w:r>
        <w:rPr>
          <w:spacing w:val="-2"/>
        </w:rPr>
        <w:t xml:space="preserve"> </w:t>
      </w:r>
      <w:r>
        <w:t>и</w:t>
      </w:r>
      <w:r>
        <w:rPr>
          <w:spacing w:val="-1"/>
        </w:rPr>
        <w:t xml:space="preserve"> </w:t>
      </w:r>
      <w:r>
        <w:t>отдыха.</w:t>
      </w:r>
    </w:p>
    <w:p w:rsidR="005167BF" w:rsidRDefault="00543202">
      <w:pPr>
        <w:pStyle w:val="a3"/>
        <w:spacing w:before="41" w:line="276" w:lineRule="auto"/>
        <w:ind w:left="1092" w:right="865" w:firstLine="600"/>
      </w:pPr>
      <w:r>
        <w:t>Семья. Моя семья в прошлом и настоящем. Имена и фамилии членов семьи, их профессии. Взаимоотношения и взаимопомощь в</w:t>
      </w:r>
      <w:r>
        <w:rPr>
          <w:spacing w:val="-57"/>
        </w:rPr>
        <w:t xml:space="preserve"> </w:t>
      </w:r>
      <w:r>
        <w:t>семье.</w:t>
      </w:r>
      <w:r>
        <w:rPr>
          <w:spacing w:val="-1"/>
        </w:rPr>
        <w:t xml:space="preserve"> </w:t>
      </w:r>
      <w:r>
        <w:t>Совместный труд и</w:t>
      </w:r>
      <w:r>
        <w:rPr>
          <w:spacing w:val="1"/>
        </w:rPr>
        <w:t xml:space="preserve"> </w:t>
      </w:r>
      <w:r>
        <w:t>отдых. Домашний адрес.</w:t>
      </w:r>
    </w:p>
    <w:p w:rsidR="005167BF" w:rsidRDefault="00543202">
      <w:pPr>
        <w:pStyle w:val="a3"/>
        <w:spacing w:line="278" w:lineRule="auto"/>
        <w:ind w:left="1092" w:right="850" w:firstLine="600"/>
      </w:pPr>
      <w:r>
        <w:t>Россия – наша Родина. Москва – столица России. Символы России (герб, флаг, гимн). Народы России. Первоначальные сведения</w:t>
      </w:r>
      <w:r>
        <w:rPr>
          <w:spacing w:val="-57"/>
        </w:rPr>
        <w:t xml:space="preserve"> </w:t>
      </w:r>
      <w:r>
        <w:t>о</w:t>
      </w:r>
      <w:r>
        <w:rPr>
          <w:spacing w:val="-1"/>
        </w:rPr>
        <w:t xml:space="preserve"> </w:t>
      </w:r>
      <w:r>
        <w:t>родном</w:t>
      </w:r>
      <w:r>
        <w:rPr>
          <w:spacing w:val="-1"/>
        </w:rPr>
        <w:t xml:space="preserve"> </w:t>
      </w:r>
      <w:r>
        <w:t>крае.</w:t>
      </w:r>
      <w:r>
        <w:rPr>
          <w:spacing w:val="-1"/>
        </w:rPr>
        <w:t xml:space="preserve"> </w:t>
      </w:r>
      <w:r>
        <w:t>Название</w:t>
      </w:r>
      <w:r>
        <w:rPr>
          <w:spacing w:val="-1"/>
        </w:rPr>
        <w:t xml:space="preserve"> </w:t>
      </w:r>
      <w:r>
        <w:t>своего</w:t>
      </w:r>
      <w:r>
        <w:rPr>
          <w:spacing w:val="-2"/>
        </w:rPr>
        <w:t xml:space="preserve"> </w:t>
      </w:r>
      <w:r>
        <w:t>населѐнного пункта (города, села),</w:t>
      </w:r>
      <w:r>
        <w:rPr>
          <w:spacing w:val="-1"/>
        </w:rPr>
        <w:t xml:space="preserve"> </w:t>
      </w:r>
      <w:r>
        <w:t>региона. Культурные</w:t>
      </w:r>
      <w:r>
        <w:rPr>
          <w:spacing w:val="-3"/>
        </w:rPr>
        <w:t xml:space="preserve"> </w:t>
      </w:r>
      <w:r>
        <w:t>объекты родного</w:t>
      </w:r>
      <w:r>
        <w:rPr>
          <w:spacing w:val="-1"/>
        </w:rPr>
        <w:t xml:space="preserve"> </w:t>
      </w:r>
      <w:r>
        <w:t>края.</w:t>
      </w:r>
    </w:p>
    <w:p w:rsidR="005167BF" w:rsidRDefault="00543202">
      <w:pPr>
        <w:pStyle w:val="a3"/>
        <w:spacing w:line="272" w:lineRule="exact"/>
        <w:ind w:left="1693"/>
      </w:pPr>
      <w:r>
        <w:t>Ценность</w:t>
      </w:r>
      <w:r>
        <w:rPr>
          <w:spacing w:val="-3"/>
        </w:rPr>
        <w:t xml:space="preserve"> </w:t>
      </w:r>
      <w:r>
        <w:t>и</w:t>
      </w:r>
      <w:r>
        <w:rPr>
          <w:spacing w:val="-4"/>
        </w:rPr>
        <w:t xml:space="preserve"> </w:t>
      </w:r>
      <w:r>
        <w:t>красота</w:t>
      </w:r>
      <w:r>
        <w:rPr>
          <w:spacing w:val="-2"/>
        </w:rPr>
        <w:t xml:space="preserve"> </w:t>
      </w:r>
      <w:r>
        <w:t>рукотворного</w:t>
      </w:r>
      <w:r>
        <w:rPr>
          <w:spacing w:val="-2"/>
        </w:rPr>
        <w:t xml:space="preserve"> </w:t>
      </w:r>
      <w:r>
        <w:t>мира.</w:t>
      </w:r>
      <w:r>
        <w:rPr>
          <w:spacing w:val="-2"/>
        </w:rPr>
        <w:t xml:space="preserve"> </w:t>
      </w:r>
      <w:r>
        <w:t>Правила</w:t>
      </w:r>
      <w:r>
        <w:rPr>
          <w:spacing w:val="-3"/>
        </w:rPr>
        <w:t xml:space="preserve"> </w:t>
      </w:r>
      <w:r>
        <w:t>поведения</w:t>
      </w:r>
      <w:r>
        <w:rPr>
          <w:spacing w:val="-2"/>
        </w:rPr>
        <w:t xml:space="preserve"> </w:t>
      </w:r>
      <w:r>
        <w:t>в</w:t>
      </w:r>
      <w:r>
        <w:rPr>
          <w:spacing w:val="-4"/>
        </w:rPr>
        <w:t xml:space="preserve"> </w:t>
      </w:r>
      <w:r>
        <w:t>социуме.</w:t>
      </w:r>
    </w:p>
    <w:p w:rsidR="005167BF" w:rsidRDefault="00543202">
      <w:pPr>
        <w:spacing w:before="40"/>
        <w:ind w:left="1693"/>
        <w:rPr>
          <w:i/>
          <w:sz w:val="24"/>
        </w:rPr>
      </w:pPr>
      <w:r>
        <w:rPr>
          <w:i/>
          <w:sz w:val="24"/>
        </w:rPr>
        <w:t>Человек</w:t>
      </w:r>
      <w:r>
        <w:rPr>
          <w:i/>
          <w:spacing w:val="-1"/>
          <w:sz w:val="24"/>
        </w:rPr>
        <w:t xml:space="preserve"> </w:t>
      </w:r>
      <w:r>
        <w:rPr>
          <w:i/>
          <w:sz w:val="24"/>
        </w:rPr>
        <w:t>и</w:t>
      </w:r>
      <w:r>
        <w:rPr>
          <w:i/>
          <w:spacing w:val="-1"/>
          <w:sz w:val="24"/>
        </w:rPr>
        <w:t xml:space="preserve"> </w:t>
      </w:r>
      <w:r>
        <w:rPr>
          <w:i/>
          <w:sz w:val="24"/>
        </w:rPr>
        <w:t>природа</w:t>
      </w:r>
    </w:p>
    <w:p w:rsidR="005167BF" w:rsidRDefault="00543202">
      <w:pPr>
        <w:pStyle w:val="a3"/>
        <w:spacing w:before="41" w:line="276" w:lineRule="auto"/>
        <w:ind w:left="1092" w:right="934" w:firstLine="600"/>
      </w:pPr>
      <w:r>
        <w:t>Природа – среда обитания человека. Природа и предметы, созданные человеком. Природные материалы. Бережное отношение к</w:t>
      </w:r>
      <w:r>
        <w:rPr>
          <w:spacing w:val="-57"/>
        </w:rPr>
        <w:t xml:space="preserve"> </w:t>
      </w:r>
      <w:r>
        <w:t>предметам, вещам, уход за ними. Неживая и живая природа. Наблюдение за погодой своего края. Погода и термометр. Определение</w:t>
      </w:r>
      <w:r>
        <w:rPr>
          <w:spacing w:val="1"/>
        </w:rPr>
        <w:t xml:space="preserve"> </w:t>
      </w:r>
      <w:r>
        <w:t>температуры</w:t>
      </w:r>
      <w:r>
        <w:rPr>
          <w:spacing w:val="-1"/>
        </w:rPr>
        <w:t xml:space="preserve"> </w:t>
      </w:r>
      <w:r>
        <w:t>воздуха</w:t>
      </w:r>
      <w:r>
        <w:rPr>
          <w:spacing w:val="-1"/>
        </w:rPr>
        <w:t xml:space="preserve"> </w:t>
      </w:r>
      <w:r>
        <w:t>(воды)</w:t>
      </w:r>
      <w:r>
        <w:rPr>
          <w:spacing w:val="-1"/>
        </w:rPr>
        <w:t xml:space="preserve"> </w:t>
      </w:r>
      <w:r>
        <w:t>по термометру.</w:t>
      </w:r>
    </w:p>
    <w:p w:rsidR="005167BF" w:rsidRDefault="00543202">
      <w:pPr>
        <w:pStyle w:val="a3"/>
        <w:spacing w:before="1" w:line="276" w:lineRule="auto"/>
        <w:ind w:left="1092" w:right="1036" w:firstLine="600"/>
      </w:pPr>
      <w:r>
        <w:t>Сезонные изменения в природе. Взаимосвязи между человеком и природой. Правила нравственного и безопасного поведения в</w:t>
      </w:r>
      <w:r>
        <w:rPr>
          <w:spacing w:val="-57"/>
        </w:rPr>
        <w:t xml:space="preserve"> </w:t>
      </w:r>
      <w:r>
        <w:t>природе.</w:t>
      </w:r>
    </w:p>
    <w:p w:rsidR="005167BF" w:rsidRDefault="00543202">
      <w:pPr>
        <w:pStyle w:val="a3"/>
        <w:spacing w:before="1"/>
        <w:ind w:left="1693"/>
      </w:pPr>
      <w:r>
        <w:t>Растительный</w:t>
      </w:r>
      <w:r>
        <w:rPr>
          <w:spacing w:val="-4"/>
        </w:rPr>
        <w:t xml:space="preserve"> </w:t>
      </w:r>
      <w:r>
        <w:t>мир.</w:t>
      </w:r>
      <w:r>
        <w:rPr>
          <w:spacing w:val="-4"/>
        </w:rPr>
        <w:t xml:space="preserve"> </w:t>
      </w:r>
      <w:r>
        <w:t>Растения</w:t>
      </w:r>
      <w:r>
        <w:rPr>
          <w:spacing w:val="-4"/>
        </w:rPr>
        <w:t xml:space="preserve"> </w:t>
      </w:r>
      <w:r>
        <w:t>ближайшего</w:t>
      </w:r>
      <w:r>
        <w:rPr>
          <w:spacing w:val="-5"/>
        </w:rPr>
        <w:t xml:space="preserve"> </w:t>
      </w:r>
      <w:r>
        <w:t>окружения</w:t>
      </w:r>
      <w:r>
        <w:rPr>
          <w:spacing w:val="-4"/>
        </w:rPr>
        <w:t xml:space="preserve"> </w:t>
      </w:r>
      <w:r>
        <w:t>(узнавание,</w:t>
      </w:r>
      <w:r>
        <w:rPr>
          <w:spacing w:val="-4"/>
        </w:rPr>
        <w:t xml:space="preserve"> </w:t>
      </w:r>
      <w:r>
        <w:t>называние,</w:t>
      </w:r>
      <w:r>
        <w:rPr>
          <w:spacing w:val="-4"/>
        </w:rPr>
        <w:t xml:space="preserve"> </w:t>
      </w:r>
      <w:r>
        <w:t>краткое</w:t>
      </w:r>
      <w:r>
        <w:rPr>
          <w:spacing w:val="-5"/>
        </w:rPr>
        <w:t xml:space="preserve"> </w:t>
      </w:r>
      <w:r>
        <w:t>описание).</w:t>
      </w:r>
      <w:r>
        <w:rPr>
          <w:spacing w:val="-4"/>
        </w:rPr>
        <w:t xml:space="preserve"> </w:t>
      </w:r>
      <w:r>
        <w:t>Лиственные</w:t>
      </w:r>
      <w:r>
        <w:rPr>
          <w:spacing w:val="-6"/>
        </w:rPr>
        <w:t xml:space="preserve"> </w:t>
      </w:r>
      <w:r>
        <w:t>и</w:t>
      </w:r>
      <w:r>
        <w:rPr>
          <w:spacing w:val="-3"/>
        </w:rPr>
        <w:t xml:space="preserve"> </w:t>
      </w:r>
      <w:r>
        <w:t>хвойные</w:t>
      </w:r>
      <w:r>
        <w:rPr>
          <w:spacing w:val="-6"/>
        </w:rPr>
        <w:t xml:space="preserve"> </w:t>
      </w:r>
      <w:r>
        <w:t>растения.</w:t>
      </w:r>
    </w:p>
    <w:p w:rsidR="005167BF" w:rsidRDefault="00543202">
      <w:pPr>
        <w:pStyle w:val="a3"/>
        <w:spacing w:before="41" w:line="276" w:lineRule="auto"/>
        <w:ind w:left="1092" w:right="1300"/>
      </w:pPr>
      <w:r>
        <w:t>Дикорастущие и культурные растения. Части растения (называние, краткая характеристика значения для жизни растения): корень,</w:t>
      </w:r>
      <w:r>
        <w:rPr>
          <w:spacing w:val="-57"/>
        </w:rPr>
        <w:t xml:space="preserve"> </w:t>
      </w:r>
      <w:r>
        <w:t>стебель,</w:t>
      </w:r>
      <w:r>
        <w:rPr>
          <w:spacing w:val="-1"/>
        </w:rPr>
        <w:t xml:space="preserve"> </w:t>
      </w:r>
      <w:r>
        <w:t>лист, цветок, плод,</w:t>
      </w:r>
      <w:r>
        <w:rPr>
          <w:spacing w:val="-2"/>
        </w:rPr>
        <w:t xml:space="preserve"> </w:t>
      </w:r>
      <w:r>
        <w:t>семя. Комнатные</w:t>
      </w:r>
      <w:r>
        <w:rPr>
          <w:spacing w:val="-2"/>
        </w:rPr>
        <w:t xml:space="preserve"> </w:t>
      </w:r>
      <w:r>
        <w:t>растения,</w:t>
      </w:r>
      <w:r>
        <w:rPr>
          <w:spacing w:val="-1"/>
        </w:rPr>
        <w:t xml:space="preserve"> </w:t>
      </w:r>
      <w:r>
        <w:t>правила</w:t>
      </w:r>
      <w:r>
        <w:rPr>
          <w:spacing w:val="-1"/>
        </w:rPr>
        <w:t xml:space="preserve"> </w:t>
      </w:r>
      <w:r>
        <w:t>содержания и</w:t>
      </w:r>
      <w:r>
        <w:rPr>
          <w:spacing w:val="2"/>
        </w:rPr>
        <w:t xml:space="preserve"> </w:t>
      </w:r>
      <w:r>
        <w:t>ухода.</w:t>
      </w:r>
    </w:p>
    <w:p w:rsidR="005167BF" w:rsidRDefault="00543202">
      <w:pPr>
        <w:pStyle w:val="a3"/>
        <w:spacing w:line="278" w:lineRule="auto"/>
        <w:ind w:left="1092" w:right="1474" w:firstLine="600"/>
        <w:jc w:val="both"/>
      </w:pPr>
      <w:r>
        <w:t>Мир животных Разные группы животных (звери, насекомые, птицы, рыбы и др.). Домашние и дикие животные (различия в</w:t>
      </w:r>
      <w:r>
        <w:rPr>
          <w:spacing w:val="-57"/>
        </w:rPr>
        <w:t xml:space="preserve"> </w:t>
      </w:r>
      <w:r>
        <w:t>условиях</w:t>
      </w:r>
      <w:r>
        <w:rPr>
          <w:spacing w:val="1"/>
        </w:rPr>
        <w:t xml:space="preserve"> </w:t>
      </w:r>
      <w:r>
        <w:t>жизни). Забота</w:t>
      </w:r>
      <w:r>
        <w:rPr>
          <w:spacing w:val="-1"/>
        </w:rPr>
        <w:t xml:space="preserve"> </w:t>
      </w:r>
      <w:r>
        <w:t>о домашних</w:t>
      </w:r>
      <w:r>
        <w:rPr>
          <w:spacing w:val="2"/>
        </w:rPr>
        <w:t xml:space="preserve"> </w:t>
      </w:r>
      <w:r>
        <w:t>питомцах.</w:t>
      </w:r>
    </w:p>
    <w:p w:rsidR="005167BF" w:rsidRDefault="00543202">
      <w:pPr>
        <w:spacing w:line="272" w:lineRule="exact"/>
        <w:ind w:left="1693"/>
        <w:jc w:val="both"/>
        <w:rPr>
          <w:i/>
          <w:sz w:val="24"/>
        </w:rPr>
      </w:pPr>
      <w:r>
        <w:rPr>
          <w:i/>
          <w:sz w:val="24"/>
        </w:rPr>
        <w:t>Правила</w:t>
      </w:r>
      <w:r>
        <w:rPr>
          <w:i/>
          <w:spacing w:val="-6"/>
          <w:sz w:val="24"/>
        </w:rPr>
        <w:t xml:space="preserve"> </w:t>
      </w:r>
      <w:r>
        <w:rPr>
          <w:i/>
          <w:sz w:val="24"/>
        </w:rPr>
        <w:t>безопасной</w:t>
      </w:r>
      <w:r>
        <w:rPr>
          <w:i/>
          <w:spacing w:val="-6"/>
          <w:sz w:val="24"/>
        </w:rPr>
        <w:t xml:space="preserve"> </w:t>
      </w:r>
      <w:r>
        <w:rPr>
          <w:i/>
          <w:sz w:val="24"/>
        </w:rPr>
        <w:t>жизнедеятельности</w:t>
      </w:r>
    </w:p>
    <w:p w:rsidR="005167BF" w:rsidRDefault="00543202">
      <w:pPr>
        <w:pStyle w:val="a3"/>
        <w:spacing w:before="40" w:line="276" w:lineRule="auto"/>
        <w:ind w:left="1092" w:right="1489" w:firstLine="600"/>
        <w:jc w:val="both"/>
      </w:pPr>
      <w:r>
        <w:t>Понимание необходимости соблюдения режима дня, правил здорового питания и личной гигиены. Правила использования</w:t>
      </w:r>
      <w:r>
        <w:rPr>
          <w:spacing w:val="-57"/>
        </w:rPr>
        <w:t xml:space="preserve"> </w:t>
      </w:r>
      <w:r>
        <w:t>электронных средств, оснащенных экраном. Правила безопасности в быту: пользование бытовыми электроприборами, газовыми</w:t>
      </w:r>
      <w:r>
        <w:rPr>
          <w:spacing w:val="-57"/>
        </w:rPr>
        <w:t xml:space="preserve"> </w:t>
      </w:r>
      <w:r>
        <w:t>плитами.</w:t>
      </w:r>
    </w:p>
    <w:p w:rsidR="005167BF" w:rsidRDefault="00543202">
      <w:pPr>
        <w:pStyle w:val="a3"/>
        <w:spacing w:before="1"/>
        <w:ind w:left="1693"/>
      </w:pPr>
      <w:r>
        <w:t>Дорога</w:t>
      </w:r>
      <w:r>
        <w:rPr>
          <w:spacing w:val="-4"/>
        </w:rPr>
        <w:t xml:space="preserve"> </w:t>
      </w:r>
      <w:r>
        <w:t>от</w:t>
      </w:r>
      <w:r>
        <w:rPr>
          <w:spacing w:val="-2"/>
        </w:rPr>
        <w:t xml:space="preserve"> </w:t>
      </w:r>
      <w:r>
        <w:t>дома</w:t>
      </w:r>
      <w:r>
        <w:rPr>
          <w:spacing w:val="-4"/>
        </w:rPr>
        <w:t xml:space="preserve"> </w:t>
      </w:r>
      <w:r>
        <w:t>до</w:t>
      </w:r>
      <w:r>
        <w:rPr>
          <w:spacing w:val="-1"/>
        </w:rPr>
        <w:t xml:space="preserve"> </w:t>
      </w:r>
      <w:r>
        <w:t>школы.</w:t>
      </w:r>
      <w:r>
        <w:rPr>
          <w:spacing w:val="-2"/>
        </w:rPr>
        <w:t xml:space="preserve"> </w:t>
      </w:r>
      <w:r>
        <w:t>Правила</w:t>
      </w:r>
      <w:r>
        <w:rPr>
          <w:spacing w:val="-3"/>
        </w:rPr>
        <w:t xml:space="preserve"> </w:t>
      </w:r>
      <w:r>
        <w:t>безопасного</w:t>
      </w:r>
      <w:r>
        <w:rPr>
          <w:spacing w:val="-1"/>
        </w:rPr>
        <w:t xml:space="preserve"> </w:t>
      </w:r>
      <w:r>
        <w:t>поведения</w:t>
      </w:r>
      <w:r>
        <w:rPr>
          <w:spacing w:val="-2"/>
        </w:rPr>
        <w:t xml:space="preserve"> </w:t>
      </w:r>
      <w:r>
        <w:t>пешехода</w:t>
      </w:r>
      <w:r>
        <w:rPr>
          <w:spacing w:val="-6"/>
        </w:rPr>
        <w:t xml:space="preserve"> </w:t>
      </w:r>
      <w:r>
        <w:t>(дорожные</w:t>
      </w:r>
      <w:r>
        <w:rPr>
          <w:spacing w:val="-3"/>
        </w:rPr>
        <w:t xml:space="preserve"> </w:t>
      </w:r>
      <w:r>
        <w:t>знаки,</w:t>
      </w:r>
      <w:r>
        <w:rPr>
          <w:spacing w:val="-2"/>
        </w:rPr>
        <w:t xml:space="preserve"> </w:t>
      </w:r>
      <w:r>
        <w:t>дорожная</w:t>
      </w:r>
      <w:r>
        <w:rPr>
          <w:spacing w:val="-2"/>
        </w:rPr>
        <w:t xml:space="preserve"> </w:t>
      </w:r>
      <w:r>
        <w:t>разметка,</w:t>
      </w:r>
      <w:r>
        <w:rPr>
          <w:spacing w:val="-2"/>
        </w:rPr>
        <w:t xml:space="preserve"> </w:t>
      </w:r>
      <w:r>
        <w:t>дорожные</w:t>
      </w:r>
      <w:r>
        <w:rPr>
          <w:spacing w:val="-3"/>
        </w:rPr>
        <w:t xml:space="preserve"> </w:t>
      </w:r>
      <w:r>
        <w:t>сигналы).</w:t>
      </w:r>
    </w:p>
    <w:p w:rsidR="005167BF" w:rsidRDefault="00543202">
      <w:pPr>
        <w:pStyle w:val="a3"/>
        <w:spacing w:before="41" w:line="276" w:lineRule="auto"/>
        <w:ind w:left="1092" w:right="929" w:firstLine="600"/>
      </w:pPr>
      <w:r>
        <w:t>Безопасность в информационно-телекоммуникационной сети Интернет (электронный дневник и электронные ресурсы школы) в</w:t>
      </w:r>
      <w:r>
        <w:rPr>
          <w:spacing w:val="-57"/>
        </w:rPr>
        <w:t xml:space="preserve"> </w:t>
      </w:r>
      <w:r>
        <w:t>условиях</w:t>
      </w:r>
      <w:r>
        <w:rPr>
          <w:spacing w:val="2"/>
        </w:rPr>
        <w:t xml:space="preserve"> </w:t>
      </w:r>
      <w:r>
        <w:t>контролируемого доступа</w:t>
      </w:r>
      <w:r>
        <w:rPr>
          <w:spacing w:val="-2"/>
        </w:rPr>
        <w:t xml:space="preserve"> </w:t>
      </w:r>
      <w:r>
        <w:t>в</w:t>
      </w:r>
      <w:r>
        <w:rPr>
          <w:spacing w:val="-1"/>
        </w:rPr>
        <w:t xml:space="preserve"> </w:t>
      </w:r>
      <w:r>
        <w:t>информационно-телекоммуникационную</w:t>
      </w:r>
      <w:r>
        <w:rPr>
          <w:spacing w:val="-1"/>
        </w:rPr>
        <w:t xml:space="preserve"> </w:t>
      </w:r>
      <w:r>
        <w:t>сеть Интернет.</w:t>
      </w:r>
    </w:p>
    <w:p w:rsidR="005167BF" w:rsidRDefault="00543202">
      <w:pPr>
        <w:pStyle w:val="a3"/>
        <w:spacing w:line="276" w:lineRule="auto"/>
        <w:ind w:left="1092" w:right="1323" w:firstLine="600"/>
      </w:pPr>
      <w:r>
        <w:t>Изучение окружающего мира в 1 классе способствует освоению на пропедевтическом уровне ряда универсальных учебных</w:t>
      </w:r>
      <w:r>
        <w:rPr>
          <w:spacing w:val="1"/>
        </w:rPr>
        <w:t xml:space="preserve"> </w:t>
      </w:r>
      <w:r>
        <w:t>действий: познавательных универсальных учебных действий, коммуникативных универсальных учебных действий, регулятивных</w:t>
      </w:r>
      <w:r>
        <w:rPr>
          <w:spacing w:val="-57"/>
        </w:rPr>
        <w:t xml:space="preserve"> </w:t>
      </w:r>
      <w:r>
        <w:t>универсальных</w:t>
      </w:r>
      <w:r>
        <w:rPr>
          <w:spacing w:val="2"/>
        </w:rPr>
        <w:t xml:space="preserve"> </w:t>
      </w:r>
      <w:r>
        <w:t>учебных</w:t>
      </w:r>
      <w:r>
        <w:rPr>
          <w:spacing w:val="2"/>
        </w:rPr>
        <w:t xml:space="preserve"> </w:t>
      </w:r>
      <w:r>
        <w:t>действий, совместной деятельности.</w:t>
      </w:r>
    </w:p>
    <w:p w:rsidR="005167BF" w:rsidRDefault="005167BF">
      <w:pPr>
        <w:spacing w:line="276" w:lineRule="auto"/>
        <w:sectPr w:rsidR="005167BF">
          <w:pgSz w:w="16390" w:h="11910" w:orient="landscape"/>
          <w:pgMar w:top="340" w:right="380" w:bottom="1160" w:left="160" w:header="0" w:footer="887" w:gutter="0"/>
          <w:cols w:space="720"/>
        </w:sectPr>
      </w:pPr>
    </w:p>
    <w:p w:rsidR="005167BF" w:rsidRDefault="00543202">
      <w:pPr>
        <w:spacing w:before="75"/>
        <w:ind w:left="1693"/>
        <w:rPr>
          <w:sz w:val="24"/>
        </w:rPr>
      </w:pPr>
      <w:r>
        <w:rPr>
          <w:i/>
          <w:sz w:val="24"/>
        </w:rPr>
        <w:t>Базовые</w:t>
      </w:r>
      <w:r>
        <w:rPr>
          <w:i/>
          <w:spacing w:val="-6"/>
          <w:sz w:val="24"/>
        </w:rPr>
        <w:t xml:space="preserve"> </w:t>
      </w:r>
      <w:r>
        <w:rPr>
          <w:i/>
          <w:sz w:val="24"/>
        </w:rPr>
        <w:t>логические</w:t>
      </w:r>
      <w:r>
        <w:rPr>
          <w:i/>
          <w:spacing w:val="-4"/>
          <w:sz w:val="24"/>
        </w:rPr>
        <w:t xml:space="preserve"> </w:t>
      </w:r>
      <w:r>
        <w:rPr>
          <w:i/>
          <w:sz w:val="24"/>
        </w:rPr>
        <w:t>действия</w:t>
      </w:r>
      <w:r>
        <w:rPr>
          <w:i/>
          <w:spacing w:val="-5"/>
          <w:sz w:val="24"/>
        </w:rPr>
        <w:t xml:space="preserve"> </w:t>
      </w:r>
      <w:r>
        <w:rPr>
          <w:sz w:val="24"/>
        </w:rPr>
        <w:t>как</w:t>
      </w:r>
      <w:r>
        <w:rPr>
          <w:spacing w:val="-4"/>
          <w:sz w:val="24"/>
        </w:rPr>
        <w:t xml:space="preserve"> </w:t>
      </w:r>
      <w:r>
        <w:rPr>
          <w:sz w:val="24"/>
        </w:rPr>
        <w:t>часть</w:t>
      </w:r>
      <w:r>
        <w:rPr>
          <w:spacing w:val="-5"/>
          <w:sz w:val="24"/>
        </w:rPr>
        <w:t xml:space="preserve"> </w:t>
      </w:r>
      <w:r>
        <w:rPr>
          <w:sz w:val="24"/>
        </w:rPr>
        <w:t>познавательных</w:t>
      </w:r>
      <w:r>
        <w:rPr>
          <w:spacing w:val="-2"/>
          <w:sz w:val="24"/>
        </w:rPr>
        <w:t xml:space="preserve"> </w:t>
      </w:r>
      <w:r>
        <w:rPr>
          <w:sz w:val="24"/>
        </w:rPr>
        <w:t>универсальных</w:t>
      </w:r>
      <w:r>
        <w:rPr>
          <w:spacing w:val="-1"/>
          <w:sz w:val="24"/>
        </w:rPr>
        <w:t xml:space="preserve"> </w:t>
      </w:r>
      <w:r>
        <w:rPr>
          <w:sz w:val="24"/>
        </w:rPr>
        <w:t>учебных</w:t>
      </w:r>
      <w:r>
        <w:rPr>
          <w:spacing w:val="-4"/>
          <w:sz w:val="24"/>
        </w:rPr>
        <w:t xml:space="preserve"> </w:t>
      </w:r>
      <w:r>
        <w:rPr>
          <w:sz w:val="24"/>
        </w:rPr>
        <w:t>действий</w:t>
      </w:r>
      <w:r>
        <w:rPr>
          <w:spacing w:val="-4"/>
          <w:sz w:val="24"/>
        </w:rPr>
        <w:t xml:space="preserve"> </w:t>
      </w:r>
      <w:r>
        <w:rPr>
          <w:sz w:val="24"/>
        </w:rPr>
        <w:t>способствуют</w:t>
      </w:r>
      <w:r>
        <w:rPr>
          <w:spacing w:val="-5"/>
          <w:sz w:val="24"/>
        </w:rPr>
        <w:t xml:space="preserve"> </w:t>
      </w:r>
      <w:r>
        <w:rPr>
          <w:sz w:val="24"/>
        </w:rPr>
        <w:t>формированию</w:t>
      </w:r>
      <w:r>
        <w:rPr>
          <w:spacing w:val="-3"/>
          <w:sz w:val="24"/>
        </w:rPr>
        <w:t xml:space="preserve"> </w:t>
      </w:r>
      <w:r>
        <w:rPr>
          <w:sz w:val="24"/>
        </w:rPr>
        <w:t>умений:</w:t>
      </w:r>
    </w:p>
    <w:p w:rsidR="005167BF" w:rsidRDefault="00543202" w:rsidP="00101F78">
      <w:pPr>
        <w:pStyle w:val="a4"/>
        <w:numPr>
          <w:ilvl w:val="0"/>
          <w:numId w:val="101"/>
        </w:numPr>
        <w:tabs>
          <w:tab w:val="left" w:pos="973"/>
        </w:tabs>
        <w:spacing w:before="40"/>
        <w:ind w:left="972" w:hanging="241"/>
        <w:rPr>
          <w:sz w:val="24"/>
        </w:rPr>
      </w:pPr>
      <w:r>
        <w:rPr>
          <w:sz w:val="24"/>
        </w:rPr>
        <w:t>сравнивать</w:t>
      </w:r>
      <w:r>
        <w:rPr>
          <w:spacing w:val="-3"/>
          <w:sz w:val="24"/>
        </w:rPr>
        <w:t xml:space="preserve"> </w:t>
      </w:r>
      <w:r>
        <w:rPr>
          <w:sz w:val="24"/>
        </w:rPr>
        <w:t>происходящие</w:t>
      </w:r>
      <w:r>
        <w:rPr>
          <w:spacing w:val="-4"/>
          <w:sz w:val="24"/>
        </w:rPr>
        <w:t xml:space="preserve"> </w:t>
      </w:r>
      <w:r>
        <w:rPr>
          <w:sz w:val="24"/>
        </w:rPr>
        <w:t>в</w:t>
      </w:r>
      <w:r>
        <w:rPr>
          <w:spacing w:val="-4"/>
          <w:sz w:val="24"/>
        </w:rPr>
        <w:t xml:space="preserve"> </w:t>
      </w:r>
      <w:r>
        <w:rPr>
          <w:sz w:val="24"/>
        </w:rPr>
        <w:t>природе</w:t>
      </w:r>
      <w:r>
        <w:rPr>
          <w:spacing w:val="-4"/>
          <w:sz w:val="24"/>
        </w:rPr>
        <w:t xml:space="preserve"> </w:t>
      </w:r>
      <w:r>
        <w:rPr>
          <w:sz w:val="24"/>
        </w:rPr>
        <w:t>изменения,</w:t>
      </w:r>
      <w:r>
        <w:rPr>
          <w:spacing w:val="-3"/>
          <w:sz w:val="24"/>
        </w:rPr>
        <w:t xml:space="preserve"> </w:t>
      </w:r>
      <w:r>
        <w:rPr>
          <w:sz w:val="24"/>
        </w:rPr>
        <w:t>наблюдать</w:t>
      </w:r>
      <w:r>
        <w:rPr>
          <w:spacing w:val="-5"/>
          <w:sz w:val="24"/>
        </w:rPr>
        <w:t xml:space="preserve"> </w:t>
      </w:r>
      <w:r>
        <w:rPr>
          <w:sz w:val="24"/>
        </w:rPr>
        <w:t>зависимость</w:t>
      </w:r>
      <w:r>
        <w:rPr>
          <w:spacing w:val="-3"/>
          <w:sz w:val="24"/>
        </w:rPr>
        <w:t xml:space="preserve"> </w:t>
      </w:r>
      <w:r>
        <w:rPr>
          <w:sz w:val="24"/>
        </w:rPr>
        <w:t>изменений</w:t>
      </w:r>
      <w:r>
        <w:rPr>
          <w:spacing w:val="-2"/>
          <w:sz w:val="24"/>
        </w:rPr>
        <w:t xml:space="preserve"> </w:t>
      </w:r>
      <w:r>
        <w:rPr>
          <w:sz w:val="24"/>
        </w:rPr>
        <w:t>в</w:t>
      </w:r>
      <w:r>
        <w:rPr>
          <w:spacing w:val="-4"/>
          <w:sz w:val="24"/>
        </w:rPr>
        <w:t xml:space="preserve"> </w:t>
      </w:r>
      <w:r>
        <w:rPr>
          <w:sz w:val="24"/>
        </w:rPr>
        <w:t>живой</w:t>
      </w:r>
      <w:r>
        <w:rPr>
          <w:spacing w:val="-3"/>
          <w:sz w:val="24"/>
        </w:rPr>
        <w:t xml:space="preserve"> </w:t>
      </w:r>
      <w:r>
        <w:rPr>
          <w:sz w:val="24"/>
        </w:rPr>
        <w:t>природе</w:t>
      </w:r>
      <w:r>
        <w:rPr>
          <w:spacing w:val="-4"/>
          <w:sz w:val="24"/>
        </w:rPr>
        <w:t xml:space="preserve"> </w:t>
      </w:r>
      <w:r>
        <w:rPr>
          <w:sz w:val="24"/>
        </w:rPr>
        <w:t>от</w:t>
      </w:r>
      <w:r>
        <w:rPr>
          <w:spacing w:val="-3"/>
          <w:sz w:val="24"/>
        </w:rPr>
        <w:t xml:space="preserve"> </w:t>
      </w:r>
      <w:r>
        <w:rPr>
          <w:sz w:val="24"/>
        </w:rPr>
        <w:t>состояния</w:t>
      </w:r>
      <w:r>
        <w:rPr>
          <w:spacing w:val="-6"/>
          <w:sz w:val="24"/>
        </w:rPr>
        <w:t xml:space="preserve"> </w:t>
      </w:r>
      <w:r>
        <w:rPr>
          <w:sz w:val="24"/>
        </w:rPr>
        <w:t>неживой</w:t>
      </w:r>
      <w:r>
        <w:rPr>
          <w:spacing w:val="-3"/>
          <w:sz w:val="24"/>
        </w:rPr>
        <w:t xml:space="preserve"> </w:t>
      </w:r>
      <w:r>
        <w:rPr>
          <w:sz w:val="24"/>
        </w:rPr>
        <w:t>природы;</w:t>
      </w:r>
    </w:p>
    <w:p w:rsidR="005167BF" w:rsidRDefault="00543202" w:rsidP="00101F78">
      <w:pPr>
        <w:pStyle w:val="a4"/>
        <w:numPr>
          <w:ilvl w:val="0"/>
          <w:numId w:val="101"/>
        </w:numPr>
        <w:tabs>
          <w:tab w:val="left" w:pos="973"/>
        </w:tabs>
        <w:spacing w:before="40" w:line="273" w:lineRule="auto"/>
        <w:ind w:right="1845" w:hanging="360"/>
        <w:rPr>
          <w:sz w:val="24"/>
        </w:rPr>
      </w:pPr>
      <w:r>
        <w:rPr>
          <w:sz w:val="24"/>
        </w:rPr>
        <w:t>приводить примеры представителей разных групп животных (звери, насекомые, рыбы, птицы), называть главную особенность</w:t>
      </w:r>
      <w:r>
        <w:rPr>
          <w:spacing w:val="-58"/>
          <w:sz w:val="24"/>
        </w:rPr>
        <w:t xml:space="preserve"> </w:t>
      </w:r>
      <w:r>
        <w:rPr>
          <w:sz w:val="24"/>
        </w:rPr>
        <w:t>представителей</w:t>
      </w:r>
      <w:r>
        <w:rPr>
          <w:spacing w:val="-1"/>
          <w:sz w:val="24"/>
        </w:rPr>
        <w:t xml:space="preserve"> </w:t>
      </w:r>
      <w:r>
        <w:rPr>
          <w:sz w:val="24"/>
        </w:rPr>
        <w:t>одной группы (в</w:t>
      </w:r>
      <w:r>
        <w:rPr>
          <w:spacing w:val="-1"/>
          <w:sz w:val="24"/>
        </w:rPr>
        <w:t xml:space="preserve"> </w:t>
      </w:r>
      <w:r>
        <w:rPr>
          <w:sz w:val="24"/>
        </w:rPr>
        <w:t>пределах</w:t>
      </w:r>
      <w:r>
        <w:rPr>
          <w:spacing w:val="2"/>
          <w:sz w:val="24"/>
        </w:rPr>
        <w:t xml:space="preserve"> </w:t>
      </w:r>
      <w:r>
        <w:rPr>
          <w:sz w:val="24"/>
        </w:rPr>
        <w:t>изученного);</w:t>
      </w:r>
    </w:p>
    <w:p w:rsidR="005167BF" w:rsidRDefault="00543202" w:rsidP="00101F78">
      <w:pPr>
        <w:pStyle w:val="a4"/>
        <w:numPr>
          <w:ilvl w:val="0"/>
          <w:numId w:val="101"/>
        </w:numPr>
        <w:tabs>
          <w:tab w:val="left" w:pos="973"/>
        </w:tabs>
        <w:spacing w:before="3"/>
        <w:ind w:left="972" w:hanging="241"/>
        <w:rPr>
          <w:sz w:val="24"/>
        </w:rPr>
      </w:pPr>
      <w:r>
        <w:rPr>
          <w:sz w:val="24"/>
        </w:rPr>
        <w:t>приводить</w:t>
      </w:r>
      <w:r>
        <w:rPr>
          <w:spacing w:val="-4"/>
          <w:sz w:val="24"/>
        </w:rPr>
        <w:t xml:space="preserve"> </w:t>
      </w:r>
      <w:r>
        <w:rPr>
          <w:sz w:val="24"/>
        </w:rPr>
        <w:t>примеры</w:t>
      </w:r>
      <w:r>
        <w:rPr>
          <w:spacing w:val="-4"/>
          <w:sz w:val="24"/>
        </w:rPr>
        <w:t xml:space="preserve"> </w:t>
      </w:r>
      <w:r>
        <w:rPr>
          <w:sz w:val="24"/>
        </w:rPr>
        <w:t>лиственных</w:t>
      </w:r>
      <w:r>
        <w:rPr>
          <w:spacing w:val="-5"/>
          <w:sz w:val="24"/>
        </w:rPr>
        <w:t xml:space="preserve"> </w:t>
      </w:r>
      <w:r>
        <w:rPr>
          <w:sz w:val="24"/>
        </w:rPr>
        <w:t>и</w:t>
      </w:r>
      <w:r>
        <w:rPr>
          <w:spacing w:val="-5"/>
          <w:sz w:val="24"/>
        </w:rPr>
        <w:t xml:space="preserve"> </w:t>
      </w:r>
      <w:r>
        <w:rPr>
          <w:sz w:val="24"/>
        </w:rPr>
        <w:t>хвойных</w:t>
      </w:r>
      <w:r>
        <w:rPr>
          <w:spacing w:val="-2"/>
          <w:sz w:val="24"/>
        </w:rPr>
        <w:t xml:space="preserve"> </w:t>
      </w:r>
      <w:r>
        <w:rPr>
          <w:sz w:val="24"/>
        </w:rPr>
        <w:t>растений,</w:t>
      </w:r>
      <w:r>
        <w:rPr>
          <w:spacing w:val="-4"/>
          <w:sz w:val="24"/>
        </w:rPr>
        <w:t xml:space="preserve"> </w:t>
      </w:r>
      <w:r>
        <w:rPr>
          <w:sz w:val="24"/>
        </w:rPr>
        <w:t>сравнивать</w:t>
      </w:r>
      <w:r>
        <w:rPr>
          <w:spacing w:val="-3"/>
          <w:sz w:val="24"/>
        </w:rPr>
        <w:t xml:space="preserve"> </w:t>
      </w:r>
      <w:r>
        <w:rPr>
          <w:sz w:val="24"/>
        </w:rPr>
        <w:t>их,</w:t>
      </w:r>
      <w:r>
        <w:rPr>
          <w:spacing w:val="-7"/>
          <w:sz w:val="24"/>
        </w:rPr>
        <w:t xml:space="preserve"> </w:t>
      </w:r>
      <w:r>
        <w:rPr>
          <w:sz w:val="24"/>
        </w:rPr>
        <w:t>устанавливать</w:t>
      </w:r>
      <w:r>
        <w:rPr>
          <w:spacing w:val="-4"/>
          <w:sz w:val="24"/>
        </w:rPr>
        <w:t xml:space="preserve"> </w:t>
      </w:r>
      <w:r>
        <w:rPr>
          <w:sz w:val="24"/>
        </w:rPr>
        <w:t>различия</w:t>
      </w:r>
      <w:r>
        <w:rPr>
          <w:spacing w:val="-3"/>
          <w:sz w:val="24"/>
        </w:rPr>
        <w:t xml:space="preserve"> </w:t>
      </w:r>
      <w:r>
        <w:rPr>
          <w:sz w:val="24"/>
        </w:rPr>
        <w:t>во</w:t>
      </w:r>
      <w:r>
        <w:rPr>
          <w:spacing w:val="-5"/>
          <w:sz w:val="24"/>
        </w:rPr>
        <w:t xml:space="preserve"> </w:t>
      </w:r>
      <w:r>
        <w:rPr>
          <w:sz w:val="24"/>
        </w:rPr>
        <w:t>внешнем</w:t>
      </w:r>
      <w:r>
        <w:rPr>
          <w:spacing w:val="-5"/>
          <w:sz w:val="24"/>
        </w:rPr>
        <w:t xml:space="preserve"> </w:t>
      </w:r>
      <w:r>
        <w:rPr>
          <w:sz w:val="24"/>
        </w:rPr>
        <w:t>виде.</w:t>
      </w:r>
    </w:p>
    <w:p w:rsidR="005167BF" w:rsidRDefault="00543202">
      <w:pPr>
        <w:pStyle w:val="a3"/>
        <w:spacing w:before="40"/>
        <w:ind w:left="1693"/>
      </w:pPr>
      <w:r>
        <w:rPr>
          <w:i/>
        </w:rPr>
        <w:t>Работа</w:t>
      </w:r>
      <w:r>
        <w:rPr>
          <w:i/>
          <w:spacing w:val="-5"/>
        </w:rPr>
        <w:t xml:space="preserve"> </w:t>
      </w:r>
      <w:r>
        <w:rPr>
          <w:i/>
        </w:rPr>
        <w:t>с</w:t>
      </w:r>
      <w:r>
        <w:rPr>
          <w:i/>
          <w:spacing w:val="-5"/>
        </w:rPr>
        <w:t xml:space="preserve"> </w:t>
      </w:r>
      <w:r>
        <w:rPr>
          <w:i/>
        </w:rPr>
        <w:t>информацией</w:t>
      </w:r>
      <w:r>
        <w:rPr>
          <w:i/>
          <w:spacing w:val="-3"/>
        </w:rPr>
        <w:t xml:space="preserve"> </w:t>
      </w:r>
      <w:r>
        <w:t>как</w:t>
      </w:r>
      <w:r>
        <w:rPr>
          <w:spacing w:val="-4"/>
        </w:rPr>
        <w:t xml:space="preserve"> </w:t>
      </w:r>
      <w:r>
        <w:t>часть</w:t>
      </w:r>
      <w:r>
        <w:rPr>
          <w:spacing w:val="-4"/>
        </w:rPr>
        <w:t xml:space="preserve"> </w:t>
      </w:r>
      <w:r>
        <w:t>познавательных</w:t>
      </w:r>
      <w:r>
        <w:rPr>
          <w:spacing w:val="-2"/>
        </w:rPr>
        <w:t xml:space="preserve"> </w:t>
      </w:r>
      <w:r>
        <w:t>универсальных</w:t>
      </w:r>
      <w:r>
        <w:rPr>
          <w:spacing w:val="-1"/>
        </w:rPr>
        <w:t xml:space="preserve"> </w:t>
      </w:r>
      <w:r>
        <w:t>учебных</w:t>
      </w:r>
      <w:r>
        <w:rPr>
          <w:spacing w:val="-3"/>
        </w:rPr>
        <w:t xml:space="preserve"> </w:t>
      </w:r>
      <w:r>
        <w:t>действий</w:t>
      </w:r>
      <w:r>
        <w:rPr>
          <w:spacing w:val="-4"/>
        </w:rPr>
        <w:t xml:space="preserve"> </w:t>
      </w:r>
      <w:r>
        <w:t>способствует</w:t>
      </w:r>
      <w:r>
        <w:rPr>
          <w:spacing w:val="-4"/>
        </w:rPr>
        <w:t xml:space="preserve"> </w:t>
      </w:r>
      <w:r>
        <w:t>формированию</w:t>
      </w:r>
      <w:r>
        <w:rPr>
          <w:spacing w:val="-2"/>
        </w:rPr>
        <w:t xml:space="preserve"> </w:t>
      </w:r>
      <w:r>
        <w:t>умений:</w:t>
      </w:r>
    </w:p>
    <w:p w:rsidR="005167BF" w:rsidRDefault="00543202" w:rsidP="00101F78">
      <w:pPr>
        <w:pStyle w:val="a4"/>
        <w:numPr>
          <w:ilvl w:val="0"/>
          <w:numId w:val="101"/>
        </w:numPr>
        <w:tabs>
          <w:tab w:val="left" w:pos="973"/>
        </w:tabs>
        <w:spacing w:before="41"/>
        <w:ind w:left="972" w:hanging="241"/>
        <w:rPr>
          <w:sz w:val="24"/>
        </w:rPr>
      </w:pPr>
      <w:r>
        <w:rPr>
          <w:sz w:val="24"/>
        </w:rPr>
        <w:t>понимать,</w:t>
      </w:r>
      <w:r>
        <w:rPr>
          <w:spacing w:val="-2"/>
          <w:sz w:val="24"/>
        </w:rPr>
        <w:t xml:space="preserve"> </w:t>
      </w:r>
      <w:r>
        <w:rPr>
          <w:sz w:val="24"/>
        </w:rPr>
        <w:t>что</w:t>
      </w:r>
      <w:r>
        <w:rPr>
          <w:spacing w:val="-5"/>
          <w:sz w:val="24"/>
        </w:rPr>
        <w:t xml:space="preserve"> </w:t>
      </w:r>
      <w:r>
        <w:rPr>
          <w:sz w:val="24"/>
        </w:rPr>
        <w:t>информация</w:t>
      </w:r>
      <w:r>
        <w:rPr>
          <w:spacing w:val="-2"/>
          <w:sz w:val="24"/>
        </w:rPr>
        <w:t xml:space="preserve"> </w:t>
      </w:r>
      <w:r>
        <w:rPr>
          <w:sz w:val="24"/>
        </w:rPr>
        <w:t>может</w:t>
      </w:r>
      <w:r>
        <w:rPr>
          <w:spacing w:val="1"/>
          <w:sz w:val="24"/>
        </w:rPr>
        <w:t xml:space="preserve"> </w:t>
      </w:r>
      <w:r>
        <w:rPr>
          <w:sz w:val="24"/>
        </w:rPr>
        <w:t>быть</w:t>
      </w:r>
      <w:r>
        <w:rPr>
          <w:spacing w:val="-4"/>
          <w:sz w:val="24"/>
        </w:rPr>
        <w:t xml:space="preserve"> </w:t>
      </w:r>
      <w:r>
        <w:rPr>
          <w:sz w:val="24"/>
        </w:rPr>
        <w:t>представлена</w:t>
      </w:r>
      <w:r>
        <w:rPr>
          <w:spacing w:val="-3"/>
          <w:sz w:val="24"/>
        </w:rPr>
        <w:t xml:space="preserve"> </w:t>
      </w:r>
      <w:r>
        <w:rPr>
          <w:sz w:val="24"/>
        </w:rPr>
        <w:t>в</w:t>
      </w:r>
      <w:r>
        <w:rPr>
          <w:spacing w:val="-3"/>
          <w:sz w:val="24"/>
        </w:rPr>
        <w:t xml:space="preserve"> </w:t>
      </w:r>
      <w:r>
        <w:rPr>
          <w:sz w:val="24"/>
        </w:rPr>
        <w:t>разной</w:t>
      </w:r>
      <w:r>
        <w:rPr>
          <w:spacing w:val="-2"/>
          <w:sz w:val="24"/>
        </w:rPr>
        <w:t xml:space="preserve"> </w:t>
      </w:r>
      <w:r>
        <w:rPr>
          <w:sz w:val="24"/>
        </w:rPr>
        <w:t>форме</w:t>
      </w:r>
      <w:r>
        <w:rPr>
          <w:spacing w:val="-2"/>
          <w:sz w:val="24"/>
        </w:rPr>
        <w:t xml:space="preserve"> </w:t>
      </w:r>
      <w:r>
        <w:rPr>
          <w:sz w:val="24"/>
        </w:rPr>
        <w:t>–</w:t>
      </w:r>
      <w:r>
        <w:rPr>
          <w:spacing w:val="-2"/>
          <w:sz w:val="24"/>
        </w:rPr>
        <w:t xml:space="preserve"> </w:t>
      </w:r>
      <w:r>
        <w:rPr>
          <w:sz w:val="24"/>
        </w:rPr>
        <w:t>текста,</w:t>
      </w:r>
      <w:r>
        <w:rPr>
          <w:spacing w:val="-2"/>
          <w:sz w:val="24"/>
        </w:rPr>
        <w:t xml:space="preserve"> </w:t>
      </w:r>
      <w:r>
        <w:rPr>
          <w:sz w:val="24"/>
        </w:rPr>
        <w:t>иллюстраций,</w:t>
      </w:r>
      <w:r>
        <w:rPr>
          <w:spacing w:val="-5"/>
          <w:sz w:val="24"/>
        </w:rPr>
        <w:t xml:space="preserve"> </w:t>
      </w:r>
      <w:r>
        <w:rPr>
          <w:sz w:val="24"/>
        </w:rPr>
        <w:t>видео,</w:t>
      </w:r>
      <w:r>
        <w:rPr>
          <w:spacing w:val="-2"/>
          <w:sz w:val="24"/>
        </w:rPr>
        <w:t xml:space="preserve"> </w:t>
      </w:r>
      <w:r>
        <w:rPr>
          <w:sz w:val="24"/>
        </w:rPr>
        <w:t>таблицы;</w:t>
      </w:r>
    </w:p>
    <w:p w:rsidR="005167BF" w:rsidRDefault="00543202" w:rsidP="00101F78">
      <w:pPr>
        <w:pStyle w:val="a4"/>
        <w:numPr>
          <w:ilvl w:val="0"/>
          <w:numId w:val="101"/>
        </w:numPr>
        <w:tabs>
          <w:tab w:val="left" w:pos="973"/>
        </w:tabs>
        <w:spacing w:before="42"/>
        <w:ind w:left="972" w:hanging="241"/>
        <w:rPr>
          <w:sz w:val="24"/>
        </w:rPr>
      </w:pPr>
      <w:r>
        <w:rPr>
          <w:sz w:val="24"/>
        </w:rPr>
        <w:t>соотносить</w:t>
      </w:r>
      <w:r>
        <w:rPr>
          <w:spacing w:val="-5"/>
          <w:sz w:val="24"/>
        </w:rPr>
        <w:t xml:space="preserve"> </w:t>
      </w:r>
      <w:r>
        <w:rPr>
          <w:sz w:val="24"/>
        </w:rPr>
        <w:t>иллюстрацию</w:t>
      </w:r>
      <w:r>
        <w:rPr>
          <w:spacing w:val="-3"/>
          <w:sz w:val="24"/>
        </w:rPr>
        <w:t xml:space="preserve"> </w:t>
      </w:r>
      <w:r>
        <w:rPr>
          <w:sz w:val="24"/>
        </w:rPr>
        <w:t>явления</w:t>
      </w:r>
      <w:r>
        <w:rPr>
          <w:spacing w:val="-3"/>
          <w:sz w:val="24"/>
        </w:rPr>
        <w:t xml:space="preserve"> </w:t>
      </w:r>
      <w:r>
        <w:rPr>
          <w:sz w:val="24"/>
        </w:rPr>
        <w:t>(объекта,</w:t>
      </w:r>
      <w:r>
        <w:rPr>
          <w:spacing w:val="-3"/>
          <w:sz w:val="24"/>
        </w:rPr>
        <w:t xml:space="preserve"> </w:t>
      </w:r>
      <w:r>
        <w:rPr>
          <w:sz w:val="24"/>
        </w:rPr>
        <w:t>предмета)</w:t>
      </w:r>
      <w:r>
        <w:rPr>
          <w:spacing w:val="-2"/>
          <w:sz w:val="24"/>
        </w:rPr>
        <w:t xml:space="preserve"> </w:t>
      </w:r>
      <w:r>
        <w:rPr>
          <w:sz w:val="24"/>
        </w:rPr>
        <w:t>с</w:t>
      </w:r>
      <w:r>
        <w:rPr>
          <w:spacing w:val="-4"/>
          <w:sz w:val="24"/>
        </w:rPr>
        <w:t xml:space="preserve"> </w:t>
      </w:r>
      <w:r>
        <w:rPr>
          <w:sz w:val="24"/>
        </w:rPr>
        <w:t>его</w:t>
      </w:r>
      <w:r>
        <w:rPr>
          <w:spacing w:val="-4"/>
          <w:sz w:val="24"/>
        </w:rPr>
        <w:t xml:space="preserve"> </w:t>
      </w:r>
      <w:r>
        <w:rPr>
          <w:sz w:val="24"/>
        </w:rPr>
        <w:t>названием.</w:t>
      </w:r>
    </w:p>
    <w:p w:rsidR="005167BF" w:rsidRDefault="00543202">
      <w:pPr>
        <w:spacing w:before="40"/>
        <w:ind w:left="1693"/>
        <w:rPr>
          <w:sz w:val="24"/>
        </w:rPr>
      </w:pPr>
      <w:r>
        <w:rPr>
          <w:i/>
          <w:sz w:val="24"/>
        </w:rPr>
        <w:t>Коммуникативные</w:t>
      </w:r>
      <w:r>
        <w:rPr>
          <w:i/>
          <w:spacing w:val="-5"/>
          <w:sz w:val="24"/>
        </w:rPr>
        <w:t xml:space="preserve"> </w:t>
      </w:r>
      <w:r>
        <w:rPr>
          <w:i/>
          <w:sz w:val="24"/>
        </w:rPr>
        <w:t>универсальные</w:t>
      </w:r>
      <w:r>
        <w:rPr>
          <w:i/>
          <w:spacing w:val="-4"/>
          <w:sz w:val="24"/>
        </w:rPr>
        <w:t xml:space="preserve"> </w:t>
      </w:r>
      <w:r>
        <w:rPr>
          <w:i/>
          <w:sz w:val="24"/>
        </w:rPr>
        <w:t>учебные</w:t>
      </w:r>
      <w:r>
        <w:rPr>
          <w:i/>
          <w:spacing w:val="-5"/>
          <w:sz w:val="24"/>
        </w:rPr>
        <w:t xml:space="preserve"> </w:t>
      </w:r>
      <w:r>
        <w:rPr>
          <w:i/>
          <w:sz w:val="24"/>
        </w:rPr>
        <w:t>действия</w:t>
      </w:r>
      <w:r>
        <w:rPr>
          <w:i/>
          <w:spacing w:val="-1"/>
          <w:sz w:val="24"/>
        </w:rPr>
        <w:t xml:space="preserve"> </w:t>
      </w:r>
      <w:r>
        <w:rPr>
          <w:sz w:val="24"/>
        </w:rPr>
        <w:t>способствуют</w:t>
      </w:r>
      <w:r>
        <w:rPr>
          <w:spacing w:val="-3"/>
          <w:sz w:val="24"/>
        </w:rPr>
        <w:t xml:space="preserve"> </w:t>
      </w:r>
      <w:r>
        <w:rPr>
          <w:sz w:val="24"/>
        </w:rPr>
        <w:t>формированию</w:t>
      </w:r>
      <w:r>
        <w:rPr>
          <w:spacing w:val="-2"/>
          <w:sz w:val="24"/>
        </w:rPr>
        <w:t xml:space="preserve"> </w:t>
      </w:r>
      <w:r>
        <w:rPr>
          <w:sz w:val="24"/>
        </w:rPr>
        <w:t>умений:</w:t>
      </w:r>
    </w:p>
    <w:p w:rsidR="005167BF" w:rsidRDefault="00543202" w:rsidP="00101F78">
      <w:pPr>
        <w:pStyle w:val="a4"/>
        <w:numPr>
          <w:ilvl w:val="0"/>
          <w:numId w:val="101"/>
        </w:numPr>
        <w:tabs>
          <w:tab w:val="left" w:pos="973"/>
        </w:tabs>
        <w:spacing w:before="42" w:line="273" w:lineRule="auto"/>
        <w:ind w:right="1451" w:hanging="360"/>
        <w:rPr>
          <w:sz w:val="24"/>
        </w:rPr>
      </w:pPr>
      <w:r>
        <w:rPr>
          <w:sz w:val="24"/>
        </w:rPr>
        <w:t>в процессе учебного диалога слушать говорящего; отвечать на вопросы, дополнять ответы участников; уважительно от носиться к</w:t>
      </w:r>
      <w:r>
        <w:rPr>
          <w:spacing w:val="-57"/>
          <w:sz w:val="24"/>
        </w:rPr>
        <w:t xml:space="preserve"> </w:t>
      </w:r>
      <w:r>
        <w:rPr>
          <w:sz w:val="24"/>
        </w:rPr>
        <w:t>разным</w:t>
      </w:r>
      <w:r>
        <w:rPr>
          <w:spacing w:val="-3"/>
          <w:sz w:val="24"/>
        </w:rPr>
        <w:t xml:space="preserve"> </w:t>
      </w:r>
      <w:r>
        <w:rPr>
          <w:sz w:val="24"/>
        </w:rPr>
        <w:t>мнениям;</w:t>
      </w:r>
    </w:p>
    <w:p w:rsidR="005167BF" w:rsidRDefault="00543202" w:rsidP="00101F78">
      <w:pPr>
        <w:pStyle w:val="a4"/>
        <w:numPr>
          <w:ilvl w:val="0"/>
          <w:numId w:val="101"/>
        </w:numPr>
        <w:tabs>
          <w:tab w:val="left" w:pos="973"/>
        </w:tabs>
        <w:spacing w:before="2"/>
        <w:ind w:left="972" w:hanging="241"/>
        <w:rPr>
          <w:sz w:val="24"/>
        </w:rPr>
      </w:pPr>
      <w:r>
        <w:rPr>
          <w:sz w:val="24"/>
        </w:rPr>
        <w:t>воспроизводить</w:t>
      </w:r>
      <w:r>
        <w:rPr>
          <w:spacing w:val="-4"/>
          <w:sz w:val="24"/>
        </w:rPr>
        <w:t xml:space="preserve"> </w:t>
      </w:r>
      <w:r>
        <w:rPr>
          <w:sz w:val="24"/>
        </w:rPr>
        <w:t>названия</w:t>
      </w:r>
      <w:r>
        <w:rPr>
          <w:spacing w:val="-4"/>
          <w:sz w:val="24"/>
        </w:rPr>
        <w:t xml:space="preserve"> </w:t>
      </w:r>
      <w:r>
        <w:rPr>
          <w:sz w:val="24"/>
        </w:rPr>
        <w:t>своего</w:t>
      </w:r>
      <w:r>
        <w:rPr>
          <w:spacing w:val="-5"/>
          <w:sz w:val="24"/>
        </w:rPr>
        <w:t xml:space="preserve"> </w:t>
      </w:r>
      <w:r>
        <w:rPr>
          <w:sz w:val="24"/>
        </w:rPr>
        <w:t>населенного</w:t>
      </w:r>
      <w:r>
        <w:rPr>
          <w:spacing w:val="-4"/>
          <w:sz w:val="24"/>
        </w:rPr>
        <w:t xml:space="preserve"> </w:t>
      </w:r>
      <w:r>
        <w:rPr>
          <w:sz w:val="24"/>
        </w:rPr>
        <w:t>пункта,</w:t>
      </w:r>
      <w:r>
        <w:rPr>
          <w:spacing w:val="-4"/>
          <w:sz w:val="24"/>
        </w:rPr>
        <w:t xml:space="preserve"> </w:t>
      </w:r>
      <w:r>
        <w:rPr>
          <w:sz w:val="24"/>
        </w:rPr>
        <w:t>название</w:t>
      </w:r>
      <w:r>
        <w:rPr>
          <w:spacing w:val="-5"/>
          <w:sz w:val="24"/>
        </w:rPr>
        <w:t xml:space="preserve"> </w:t>
      </w:r>
      <w:r>
        <w:rPr>
          <w:sz w:val="24"/>
        </w:rPr>
        <w:t>страны,</w:t>
      </w:r>
      <w:r>
        <w:rPr>
          <w:spacing w:val="-4"/>
          <w:sz w:val="24"/>
        </w:rPr>
        <w:t xml:space="preserve"> </w:t>
      </w:r>
      <w:r>
        <w:rPr>
          <w:sz w:val="24"/>
        </w:rPr>
        <w:t>еѐ</w:t>
      </w:r>
      <w:r>
        <w:rPr>
          <w:spacing w:val="-5"/>
          <w:sz w:val="24"/>
        </w:rPr>
        <w:t xml:space="preserve"> </w:t>
      </w:r>
      <w:r>
        <w:rPr>
          <w:sz w:val="24"/>
        </w:rPr>
        <w:t>столицы;</w:t>
      </w:r>
      <w:r>
        <w:rPr>
          <w:spacing w:val="-4"/>
          <w:sz w:val="24"/>
        </w:rPr>
        <w:t xml:space="preserve"> </w:t>
      </w:r>
      <w:r>
        <w:rPr>
          <w:sz w:val="24"/>
        </w:rPr>
        <w:t>воспроизводить</w:t>
      </w:r>
      <w:r>
        <w:rPr>
          <w:spacing w:val="-4"/>
          <w:sz w:val="24"/>
        </w:rPr>
        <w:t xml:space="preserve"> </w:t>
      </w:r>
      <w:r>
        <w:rPr>
          <w:sz w:val="24"/>
        </w:rPr>
        <w:t>наизусть</w:t>
      </w:r>
      <w:r>
        <w:rPr>
          <w:spacing w:val="-4"/>
          <w:sz w:val="24"/>
        </w:rPr>
        <w:t xml:space="preserve"> </w:t>
      </w:r>
      <w:r>
        <w:rPr>
          <w:sz w:val="24"/>
        </w:rPr>
        <w:t>слова</w:t>
      </w:r>
      <w:r>
        <w:rPr>
          <w:spacing w:val="-4"/>
          <w:sz w:val="24"/>
        </w:rPr>
        <w:t xml:space="preserve"> </w:t>
      </w:r>
      <w:r>
        <w:rPr>
          <w:sz w:val="24"/>
        </w:rPr>
        <w:t>гимна</w:t>
      </w:r>
      <w:r>
        <w:rPr>
          <w:spacing w:val="-5"/>
          <w:sz w:val="24"/>
        </w:rPr>
        <w:t xml:space="preserve"> </w:t>
      </w:r>
      <w:r>
        <w:rPr>
          <w:sz w:val="24"/>
        </w:rPr>
        <w:t>России;</w:t>
      </w:r>
    </w:p>
    <w:p w:rsidR="005167BF" w:rsidRDefault="00543202" w:rsidP="00101F78">
      <w:pPr>
        <w:pStyle w:val="a4"/>
        <w:numPr>
          <w:ilvl w:val="0"/>
          <w:numId w:val="101"/>
        </w:numPr>
        <w:tabs>
          <w:tab w:val="left" w:pos="973"/>
        </w:tabs>
        <w:spacing w:before="42"/>
        <w:ind w:left="972" w:hanging="241"/>
        <w:rPr>
          <w:sz w:val="24"/>
        </w:rPr>
      </w:pPr>
      <w:r>
        <w:rPr>
          <w:sz w:val="24"/>
        </w:rPr>
        <w:t>соотносить</w:t>
      </w:r>
      <w:r>
        <w:rPr>
          <w:spacing w:val="-4"/>
          <w:sz w:val="24"/>
        </w:rPr>
        <w:t xml:space="preserve"> </w:t>
      </w:r>
      <w:r>
        <w:rPr>
          <w:sz w:val="24"/>
        </w:rPr>
        <w:t>предметы</w:t>
      </w:r>
      <w:r>
        <w:rPr>
          <w:spacing w:val="-2"/>
          <w:sz w:val="24"/>
        </w:rPr>
        <w:t xml:space="preserve"> </w:t>
      </w:r>
      <w:r>
        <w:rPr>
          <w:sz w:val="24"/>
        </w:rPr>
        <w:t>декоративно-прикладного</w:t>
      </w:r>
      <w:r>
        <w:rPr>
          <w:spacing w:val="-2"/>
          <w:sz w:val="24"/>
        </w:rPr>
        <w:t xml:space="preserve"> </w:t>
      </w:r>
      <w:r>
        <w:rPr>
          <w:sz w:val="24"/>
        </w:rPr>
        <w:t>искусства</w:t>
      </w:r>
      <w:r>
        <w:rPr>
          <w:spacing w:val="-3"/>
          <w:sz w:val="24"/>
        </w:rPr>
        <w:t xml:space="preserve"> </w:t>
      </w:r>
      <w:r>
        <w:rPr>
          <w:sz w:val="24"/>
        </w:rPr>
        <w:t>с</w:t>
      </w:r>
      <w:r>
        <w:rPr>
          <w:spacing w:val="-3"/>
          <w:sz w:val="24"/>
        </w:rPr>
        <w:t xml:space="preserve"> </w:t>
      </w:r>
      <w:r>
        <w:rPr>
          <w:sz w:val="24"/>
        </w:rPr>
        <w:t>принадлежностью</w:t>
      </w:r>
      <w:r>
        <w:rPr>
          <w:spacing w:val="-2"/>
          <w:sz w:val="24"/>
        </w:rPr>
        <w:t xml:space="preserve"> </w:t>
      </w:r>
      <w:r>
        <w:rPr>
          <w:sz w:val="24"/>
        </w:rPr>
        <w:t>народу</w:t>
      </w:r>
      <w:r>
        <w:rPr>
          <w:spacing w:val="-10"/>
          <w:sz w:val="24"/>
        </w:rPr>
        <w:t xml:space="preserve"> </w:t>
      </w:r>
      <w:r>
        <w:rPr>
          <w:sz w:val="24"/>
        </w:rPr>
        <w:t>РФ,</w:t>
      </w:r>
      <w:r>
        <w:rPr>
          <w:spacing w:val="-3"/>
          <w:sz w:val="24"/>
        </w:rPr>
        <w:t xml:space="preserve"> </w:t>
      </w:r>
      <w:r>
        <w:rPr>
          <w:sz w:val="24"/>
        </w:rPr>
        <w:t>описывать</w:t>
      </w:r>
      <w:r>
        <w:rPr>
          <w:spacing w:val="-2"/>
          <w:sz w:val="24"/>
        </w:rPr>
        <w:t xml:space="preserve"> </w:t>
      </w:r>
      <w:r>
        <w:rPr>
          <w:sz w:val="24"/>
        </w:rPr>
        <w:t>предмет</w:t>
      </w:r>
      <w:r>
        <w:rPr>
          <w:spacing w:val="-2"/>
          <w:sz w:val="24"/>
        </w:rPr>
        <w:t xml:space="preserve"> </w:t>
      </w:r>
      <w:r>
        <w:rPr>
          <w:sz w:val="24"/>
        </w:rPr>
        <w:t>по</w:t>
      </w:r>
      <w:r>
        <w:rPr>
          <w:spacing w:val="-2"/>
          <w:sz w:val="24"/>
        </w:rPr>
        <w:t xml:space="preserve"> </w:t>
      </w:r>
      <w:r>
        <w:rPr>
          <w:sz w:val="24"/>
        </w:rPr>
        <w:t>предложенному</w:t>
      </w:r>
      <w:r>
        <w:rPr>
          <w:spacing w:val="-7"/>
          <w:sz w:val="24"/>
        </w:rPr>
        <w:t xml:space="preserve"> </w:t>
      </w:r>
      <w:r>
        <w:rPr>
          <w:sz w:val="24"/>
        </w:rPr>
        <w:t>плану;</w:t>
      </w:r>
    </w:p>
    <w:p w:rsidR="005167BF" w:rsidRDefault="00543202" w:rsidP="00101F78">
      <w:pPr>
        <w:pStyle w:val="a4"/>
        <w:numPr>
          <w:ilvl w:val="0"/>
          <w:numId w:val="101"/>
        </w:numPr>
        <w:tabs>
          <w:tab w:val="left" w:pos="973"/>
        </w:tabs>
        <w:spacing w:before="39"/>
        <w:ind w:left="972" w:hanging="241"/>
        <w:rPr>
          <w:sz w:val="24"/>
        </w:rPr>
      </w:pPr>
      <w:r>
        <w:rPr>
          <w:sz w:val="24"/>
        </w:rPr>
        <w:t>описывать</w:t>
      </w:r>
      <w:r>
        <w:rPr>
          <w:spacing w:val="-3"/>
          <w:sz w:val="24"/>
        </w:rPr>
        <w:t xml:space="preserve"> </w:t>
      </w:r>
      <w:r>
        <w:rPr>
          <w:sz w:val="24"/>
        </w:rPr>
        <w:t>по</w:t>
      </w:r>
      <w:r>
        <w:rPr>
          <w:spacing w:val="-2"/>
          <w:sz w:val="24"/>
        </w:rPr>
        <w:t xml:space="preserve"> </w:t>
      </w:r>
      <w:r>
        <w:rPr>
          <w:sz w:val="24"/>
        </w:rPr>
        <w:t>предложенному</w:t>
      </w:r>
      <w:r>
        <w:rPr>
          <w:spacing w:val="-10"/>
          <w:sz w:val="24"/>
        </w:rPr>
        <w:t xml:space="preserve"> </w:t>
      </w:r>
      <w:r>
        <w:rPr>
          <w:sz w:val="24"/>
        </w:rPr>
        <w:t>плану</w:t>
      </w:r>
      <w:r>
        <w:rPr>
          <w:spacing w:val="-7"/>
          <w:sz w:val="24"/>
        </w:rPr>
        <w:t xml:space="preserve"> </w:t>
      </w:r>
      <w:r>
        <w:rPr>
          <w:sz w:val="24"/>
        </w:rPr>
        <w:t>время</w:t>
      </w:r>
      <w:r>
        <w:rPr>
          <w:spacing w:val="-2"/>
          <w:sz w:val="24"/>
        </w:rPr>
        <w:t xml:space="preserve"> </w:t>
      </w:r>
      <w:r>
        <w:rPr>
          <w:sz w:val="24"/>
        </w:rPr>
        <w:t>года,</w:t>
      </w:r>
      <w:r>
        <w:rPr>
          <w:spacing w:val="-3"/>
          <w:sz w:val="24"/>
        </w:rPr>
        <w:t xml:space="preserve"> </w:t>
      </w:r>
      <w:r>
        <w:rPr>
          <w:sz w:val="24"/>
        </w:rPr>
        <w:t>передавать</w:t>
      </w:r>
      <w:r>
        <w:rPr>
          <w:spacing w:val="-2"/>
          <w:sz w:val="24"/>
        </w:rPr>
        <w:t xml:space="preserve"> </w:t>
      </w:r>
      <w:r>
        <w:rPr>
          <w:sz w:val="24"/>
        </w:rPr>
        <w:t>в</w:t>
      </w:r>
      <w:r>
        <w:rPr>
          <w:spacing w:val="-3"/>
          <w:sz w:val="24"/>
        </w:rPr>
        <w:t xml:space="preserve"> </w:t>
      </w:r>
      <w:r>
        <w:rPr>
          <w:sz w:val="24"/>
        </w:rPr>
        <w:t>рассказе</w:t>
      </w:r>
      <w:r>
        <w:rPr>
          <w:spacing w:val="-1"/>
          <w:sz w:val="24"/>
        </w:rPr>
        <w:t xml:space="preserve"> </w:t>
      </w:r>
      <w:r>
        <w:rPr>
          <w:sz w:val="24"/>
        </w:rPr>
        <w:t>своѐ</w:t>
      </w:r>
      <w:r>
        <w:rPr>
          <w:spacing w:val="-4"/>
          <w:sz w:val="24"/>
        </w:rPr>
        <w:t xml:space="preserve"> </w:t>
      </w:r>
      <w:r>
        <w:rPr>
          <w:sz w:val="24"/>
        </w:rPr>
        <w:t>отношение</w:t>
      </w:r>
      <w:r>
        <w:rPr>
          <w:spacing w:val="-3"/>
          <w:sz w:val="24"/>
        </w:rPr>
        <w:t xml:space="preserve"> </w:t>
      </w:r>
      <w:r>
        <w:rPr>
          <w:sz w:val="24"/>
        </w:rPr>
        <w:t>к</w:t>
      </w:r>
      <w:r>
        <w:rPr>
          <w:spacing w:val="-3"/>
          <w:sz w:val="24"/>
        </w:rPr>
        <w:t xml:space="preserve"> </w:t>
      </w:r>
      <w:r>
        <w:rPr>
          <w:sz w:val="24"/>
        </w:rPr>
        <w:t>природным</w:t>
      </w:r>
      <w:r>
        <w:rPr>
          <w:spacing w:val="-4"/>
          <w:sz w:val="24"/>
        </w:rPr>
        <w:t xml:space="preserve"> </w:t>
      </w:r>
      <w:r>
        <w:rPr>
          <w:sz w:val="24"/>
        </w:rPr>
        <w:t>явлениям;</w:t>
      </w:r>
    </w:p>
    <w:p w:rsidR="005167BF" w:rsidRDefault="00543202" w:rsidP="00101F78">
      <w:pPr>
        <w:pStyle w:val="a4"/>
        <w:numPr>
          <w:ilvl w:val="0"/>
          <w:numId w:val="101"/>
        </w:numPr>
        <w:tabs>
          <w:tab w:val="left" w:pos="973"/>
        </w:tabs>
        <w:spacing w:before="40"/>
        <w:ind w:left="972" w:hanging="241"/>
        <w:rPr>
          <w:sz w:val="24"/>
        </w:rPr>
      </w:pPr>
      <w:r>
        <w:rPr>
          <w:sz w:val="24"/>
        </w:rPr>
        <w:t>сравнивать</w:t>
      </w:r>
      <w:r>
        <w:rPr>
          <w:spacing w:val="-4"/>
          <w:sz w:val="24"/>
        </w:rPr>
        <w:t xml:space="preserve"> </w:t>
      </w:r>
      <w:r>
        <w:rPr>
          <w:sz w:val="24"/>
        </w:rPr>
        <w:t>домашних</w:t>
      </w:r>
      <w:r>
        <w:rPr>
          <w:spacing w:val="-4"/>
          <w:sz w:val="24"/>
        </w:rPr>
        <w:t xml:space="preserve"> </w:t>
      </w:r>
      <w:r>
        <w:rPr>
          <w:sz w:val="24"/>
        </w:rPr>
        <w:t>и</w:t>
      </w:r>
      <w:r>
        <w:rPr>
          <w:spacing w:val="-5"/>
          <w:sz w:val="24"/>
        </w:rPr>
        <w:t xml:space="preserve"> </w:t>
      </w:r>
      <w:r>
        <w:rPr>
          <w:sz w:val="24"/>
        </w:rPr>
        <w:t>диких</w:t>
      </w:r>
      <w:r>
        <w:rPr>
          <w:spacing w:val="-1"/>
          <w:sz w:val="24"/>
        </w:rPr>
        <w:t xml:space="preserve"> </w:t>
      </w:r>
      <w:r>
        <w:rPr>
          <w:sz w:val="24"/>
        </w:rPr>
        <w:t>животных,</w:t>
      </w:r>
      <w:r>
        <w:rPr>
          <w:spacing w:val="-3"/>
          <w:sz w:val="24"/>
        </w:rPr>
        <w:t xml:space="preserve"> </w:t>
      </w:r>
      <w:r>
        <w:rPr>
          <w:sz w:val="24"/>
        </w:rPr>
        <w:t>объяснять, чем</w:t>
      </w:r>
      <w:r>
        <w:rPr>
          <w:spacing w:val="-4"/>
          <w:sz w:val="24"/>
        </w:rPr>
        <w:t xml:space="preserve"> </w:t>
      </w:r>
      <w:r>
        <w:rPr>
          <w:sz w:val="24"/>
        </w:rPr>
        <w:t>они</w:t>
      </w:r>
      <w:r>
        <w:rPr>
          <w:spacing w:val="-3"/>
          <w:sz w:val="24"/>
        </w:rPr>
        <w:t xml:space="preserve"> </w:t>
      </w:r>
      <w:r>
        <w:rPr>
          <w:sz w:val="24"/>
        </w:rPr>
        <w:t>различаются.</w:t>
      </w:r>
    </w:p>
    <w:p w:rsidR="005167BF" w:rsidRDefault="00543202">
      <w:pPr>
        <w:spacing w:before="42"/>
        <w:ind w:left="1693"/>
        <w:rPr>
          <w:sz w:val="24"/>
        </w:rPr>
      </w:pPr>
      <w:r>
        <w:rPr>
          <w:i/>
          <w:sz w:val="24"/>
        </w:rPr>
        <w:t>Регулятивные</w:t>
      </w:r>
      <w:r>
        <w:rPr>
          <w:i/>
          <w:spacing w:val="-5"/>
          <w:sz w:val="24"/>
        </w:rPr>
        <w:t xml:space="preserve"> </w:t>
      </w:r>
      <w:r>
        <w:rPr>
          <w:i/>
          <w:sz w:val="24"/>
        </w:rPr>
        <w:t>универсальные</w:t>
      </w:r>
      <w:r>
        <w:rPr>
          <w:i/>
          <w:spacing w:val="-5"/>
          <w:sz w:val="24"/>
        </w:rPr>
        <w:t xml:space="preserve"> </w:t>
      </w:r>
      <w:r>
        <w:rPr>
          <w:i/>
          <w:sz w:val="24"/>
        </w:rPr>
        <w:t>учебные</w:t>
      </w:r>
      <w:r>
        <w:rPr>
          <w:i/>
          <w:spacing w:val="-5"/>
          <w:sz w:val="24"/>
        </w:rPr>
        <w:t xml:space="preserve"> </w:t>
      </w:r>
      <w:r>
        <w:rPr>
          <w:i/>
          <w:sz w:val="24"/>
        </w:rPr>
        <w:t>действия</w:t>
      </w:r>
      <w:r>
        <w:rPr>
          <w:i/>
          <w:spacing w:val="-1"/>
          <w:sz w:val="24"/>
        </w:rPr>
        <w:t xml:space="preserve"> </w:t>
      </w:r>
      <w:r>
        <w:rPr>
          <w:sz w:val="24"/>
        </w:rPr>
        <w:t>способствуют</w:t>
      </w:r>
      <w:r>
        <w:rPr>
          <w:spacing w:val="-3"/>
          <w:sz w:val="24"/>
        </w:rPr>
        <w:t xml:space="preserve"> </w:t>
      </w:r>
      <w:r>
        <w:rPr>
          <w:sz w:val="24"/>
        </w:rPr>
        <w:t>формированию</w:t>
      </w:r>
      <w:r>
        <w:rPr>
          <w:spacing w:val="-2"/>
          <w:sz w:val="24"/>
        </w:rPr>
        <w:t xml:space="preserve"> </w:t>
      </w:r>
      <w:r>
        <w:rPr>
          <w:sz w:val="24"/>
        </w:rPr>
        <w:t>умений:</w:t>
      </w:r>
    </w:p>
    <w:p w:rsidR="005167BF" w:rsidRDefault="00543202" w:rsidP="00101F78">
      <w:pPr>
        <w:pStyle w:val="a4"/>
        <w:numPr>
          <w:ilvl w:val="0"/>
          <w:numId w:val="101"/>
        </w:numPr>
        <w:tabs>
          <w:tab w:val="left" w:pos="973"/>
        </w:tabs>
        <w:spacing w:before="41" w:line="273" w:lineRule="auto"/>
        <w:ind w:right="1663" w:hanging="360"/>
        <w:rPr>
          <w:sz w:val="24"/>
        </w:rPr>
      </w:pPr>
      <w:r>
        <w:rPr>
          <w:sz w:val="24"/>
        </w:rPr>
        <w:t>сравнивать организацию своей жизни с установленными правилами здорового образа жизни (выполнение режима, двигательная</w:t>
      </w:r>
      <w:r>
        <w:rPr>
          <w:spacing w:val="-58"/>
          <w:sz w:val="24"/>
        </w:rPr>
        <w:t xml:space="preserve"> </w:t>
      </w:r>
      <w:r>
        <w:rPr>
          <w:sz w:val="24"/>
        </w:rPr>
        <w:t>активность,</w:t>
      </w:r>
      <w:r>
        <w:rPr>
          <w:spacing w:val="-4"/>
          <w:sz w:val="24"/>
        </w:rPr>
        <w:t xml:space="preserve"> </w:t>
      </w:r>
      <w:r>
        <w:rPr>
          <w:sz w:val="24"/>
        </w:rPr>
        <w:t>закаливание, безопасность</w:t>
      </w:r>
      <w:r>
        <w:rPr>
          <w:spacing w:val="4"/>
          <w:sz w:val="24"/>
        </w:rPr>
        <w:t xml:space="preserve"> </w:t>
      </w:r>
      <w:r>
        <w:rPr>
          <w:sz w:val="24"/>
        </w:rPr>
        <w:t>использования бытовых</w:t>
      </w:r>
      <w:r>
        <w:rPr>
          <w:spacing w:val="1"/>
          <w:sz w:val="24"/>
        </w:rPr>
        <w:t xml:space="preserve"> </w:t>
      </w:r>
      <w:r>
        <w:rPr>
          <w:sz w:val="24"/>
        </w:rPr>
        <w:t>электроприборов);</w:t>
      </w:r>
    </w:p>
    <w:p w:rsidR="005167BF" w:rsidRDefault="00543202" w:rsidP="00101F78">
      <w:pPr>
        <w:pStyle w:val="a4"/>
        <w:numPr>
          <w:ilvl w:val="0"/>
          <w:numId w:val="101"/>
        </w:numPr>
        <w:tabs>
          <w:tab w:val="left" w:pos="973"/>
        </w:tabs>
        <w:spacing w:before="3"/>
        <w:ind w:left="972" w:hanging="241"/>
        <w:rPr>
          <w:sz w:val="24"/>
        </w:rPr>
      </w:pPr>
      <w:r>
        <w:rPr>
          <w:sz w:val="24"/>
        </w:rPr>
        <w:t>оценивать</w:t>
      </w:r>
      <w:r>
        <w:rPr>
          <w:spacing w:val="-4"/>
          <w:sz w:val="24"/>
        </w:rPr>
        <w:t xml:space="preserve"> </w:t>
      </w:r>
      <w:r>
        <w:rPr>
          <w:sz w:val="24"/>
        </w:rPr>
        <w:t>выполнение</w:t>
      </w:r>
      <w:r>
        <w:rPr>
          <w:spacing w:val="-8"/>
          <w:sz w:val="24"/>
        </w:rPr>
        <w:t xml:space="preserve"> </w:t>
      </w:r>
      <w:r>
        <w:rPr>
          <w:sz w:val="24"/>
        </w:rPr>
        <w:t>правил</w:t>
      </w:r>
      <w:r>
        <w:rPr>
          <w:spacing w:val="-5"/>
          <w:sz w:val="24"/>
        </w:rPr>
        <w:t xml:space="preserve"> </w:t>
      </w:r>
      <w:r>
        <w:rPr>
          <w:sz w:val="24"/>
        </w:rPr>
        <w:t>безопасного</w:t>
      </w:r>
      <w:r>
        <w:rPr>
          <w:spacing w:val="-4"/>
          <w:sz w:val="24"/>
        </w:rPr>
        <w:t xml:space="preserve"> </w:t>
      </w:r>
      <w:r>
        <w:rPr>
          <w:sz w:val="24"/>
        </w:rPr>
        <w:t>поведения</w:t>
      </w:r>
      <w:r>
        <w:rPr>
          <w:spacing w:val="-4"/>
          <w:sz w:val="24"/>
        </w:rPr>
        <w:t xml:space="preserve"> </w:t>
      </w:r>
      <w:r>
        <w:rPr>
          <w:sz w:val="24"/>
        </w:rPr>
        <w:t>на</w:t>
      </w:r>
      <w:r>
        <w:rPr>
          <w:spacing w:val="-5"/>
          <w:sz w:val="24"/>
        </w:rPr>
        <w:t xml:space="preserve"> </w:t>
      </w:r>
      <w:r>
        <w:rPr>
          <w:sz w:val="24"/>
        </w:rPr>
        <w:t>дорогах</w:t>
      </w:r>
      <w:r>
        <w:rPr>
          <w:spacing w:val="-4"/>
          <w:sz w:val="24"/>
        </w:rPr>
        <w:t xml:space="preserve"> </w:t>
      </w:r>
      <w:r>
        <w:rPr>
          <w:sz w:val="24"/>
        </w:rPr>
        <w:t>и</w:t>
      </w:r>
      <w:r>
        <w:rPr>
          <w:spacing w:val="-2"/>
          <w:sz w:val="24"/>
        </w:rPr>
        <w:t xml:space="preserve"> </w:t>
      </w:r>
      <w:r>
        <w:rPr>
          <w:sz w:val="24"/>
        </w:rPr>
        <w:t>улицах</w:t>
      </w:r>
      <w:r>
        <w:rPr>
          <w:spacing w:val="-2"/>
          <w:sz w:val="24"/>
        </w:rPr>
        <w:t xml:space="preserve"> </w:t>
      </w:r>
      <w:r>
        <w:rPr>
          <w:sz w:val="24"/>
        </w:rPr>
        <w:t>другими</w:t>
      </w:r>
      <w:r>
        <w:rPr>
          <w:spacing w:val="-3"/>
          <w:sz w:val="24"/>
        </w:rPr>
        <w:t xml:space="preserve"> </w:t>
      </w:r>
      <w:r>
        <w:rPr>
          <w:sz w:val="24"/>
        </w:rPr>
        <w:t>детьми,</w:t>
      </w:r>
      <w:r>
        <w:rPr>
          <w:spacing w:val="-4"/>
          <w:sz w:val="24"/>
        </w:rPr>
        <w:t xml:space="preserve"> </w:t>
      </w:r>
      <w:r>
        <w:rPr>
          <w:sz w:val="24"/>
        </w:rPr>
        <w:t>выполнять</w:t>
      </w:r>
      <w:r>
        <w:rPr>
          <w:spacing w:val="-4"/>
          <w:sz w:val="24"/>
        </w:rPr>
        <w:t xml:space="preserve"> </w:t>
      </w:r>
      <w:r>
        <w:rPr>
          <w:sz w:val="24"/>
        </w:rPr>
        <w:t>самооценку;</w:t>
      </w:r>
    </w:p>
    <w:p w:rsidR="005167BF" w:rsidRDefault="00543202" w:rsidP="00101F78">
      <w:pPr>
        <w:pStyle w:val="a4"/>
        <w:numPr>
          <w:ilvl w:val="0"/>
          <w:numId w:val="101"/>
        </w:numPr>
        <w:tabs>
          <w:tab w:val="left" w:pos="973"/>
        </w:tabs>
        <w:spacing w:before="39" w:line="273" w:lineRule="auto"/>
        <w:ind w:right="1595" w:hanging="360"/>
        <w:rPr>
          <w:sz w:val="24"/>
        </w:rPr>
      </w:pPr>
      <w:r>
        <w:rPr>
          <w:sz w:val="24"/>
        </w:rPr>
        <w:t>анализировать предложенные ситуации: устанавливать нарушения режима дня, организации учебной работы; нарушения правил</w:t>
      </w:r>
      <w:r>
        <w:rPr>
          <w:spacing w:val="-57"/>
          <w:sz w:val="24"/>
        </w:rPr>
        <w:t xml:space="preserve"> </w:t>
      </w:r>
      <w:r>
        <w:rPr>
          <w:sz w:val="24"/>
        </w:rPr>
        <w:t>дорожного</w:t>
      </w:r>
      <w:r>
        <w:rPr>
          <w:spacing w:val="-1"/>
          <w:sz w:val="24"/>
        </w:rPr>
        <w:t xml:space="preserve"> </w:t>
      </w:r>
      <w:r>
        <w:rPr>
          <w:sz w:val="24"/>
        </w:rPr>
        <w:t>движения,</w:t>
      </w:r>
      <w:r>
        <w:rPr>
          <w:spacing w:val="-3"/>
          <w:sz w:val="24"/>
        </w:rPr>
        <w:t xml:space="preserve"> </w:t>
      </w:r>
      <w:r>
        <w:rPr>
          <w:sz w:val="24"/>
        </w:rPr>
        <w:t>правил</w:t>
      </w:r>
      <w:r>
        <w:rPr>
          <w:spacing w:val="-1"/>
          <w:sz w:val="24"/>
        </w:rPr>
        <w:t xml:space="preserve"> </w:t>
      </w:r>
      <w:r>
        <w:rPr>
          <w:sz w:val="24"/>
        </w:rPr>
        <w:t>пользования электро-</w:t>
      </w:r>
      <w:r>
        <w:rPr>
          <w:spacing w:val="-1"/>
          <w:sz w:val="24"/>
        </w:rPr>
        <w:t xml:space="preserve"> </w:t>
      </w:r>
      <w:r>
        <w:rPr>
          <w:sz w:val="24"/>
        </w:rPr>
        <w:t>и</w:t>
      </w:r>
      <w:r>
        <w:rPr>
          <w:spacing w:val="-1"/>
          <w:sz w:val="24"/>
        </w:rPr>
        <w:t xml:space="preserve"> </w:t>
      </w:r>
      <w:r>
        <w:rPr>
          <w:sz w:val="24"/>
        </w:rPr>
        <w:t>газовыми приборами.</w:t>
      </w:r>
    </w:p>
    <w:p w:rsidR="005167BF" w:rsidRDefault="00543202">
      <w:pPr>
        <w:spacing w:before="4"/>
        <w:ind w:left="1693"/>
        <w:rPr>
          <w:sz w:val="24"/>
        </w:rPr>
      </w:pPr>
      <w:r>
        <w:rPr>
          <w:i/>
          <w:sz w:val="24"/>
        </w:rPr>
        <w:t>Совместная</w:t>
      </w:r>
      <w:r>
        <w:rPr>
          <w:i/>
          <w:spacing w:val="-7"/>
          <w:sz w:val="24"/>
        </w:rPr>
        <w:t xml:space="preserve"> </w:t>
      </w:r>
      <w:r>
        <w:rPr>
          <w:i/>
          <w:sz w:val="24"/>
        </w:rPr>
        <w:t>деятельность</w:t>
      </w:r>
      <w:r>
        <w:rPr>
          <w:i/>
          <w:spacing w:val="-3"/>
          <w:sz w:val="24"/>
        </w:rPr>
        <w:t xml:space="preserve"> </w:t>
      </w:r>
      <w:r>
        <w:rPr>
          <w:sz w:val="24"/>
        </w:rPr>
        <w:t>способствует</w:t>
      </w:r>
      <w:r>
        <w:rPr>
          <w:spacing w:val="-5"/>
          <w:sz w:val="24"/>
        </w:rPr>
        <w:t xml:space="preserve"> </w:t>
      </w:r>
      <w:r>
        <w:rPr>
          <w:sz w:val="24"/>
        </w:rPr>
        <w:t>формированию</w:t>
      </w:r>
      <w:r>
        <w:rPr>
          <w:spacing w:val="-4"/>
          <w:sz w:val="24"/>
        </w:rPr>
        <w:t xml:space="preserve"> </w:t>
      </w:r>
      <w:r>
        <w:rPr>
          <w:sz w:val="24"/>
        </w:rPr>
        <w:t>умений:</w:t>
      </w:r>
    </w:p>
    <w:p w:rsidR="005167BF" w:rsidRDefault="00543202" w:rsidP="00101F78">
      <w:pPr>
        <w:pStyle w:val="a4"/>
        <w:numPr>
          <w:ilvl w:val="0"/>
          <w:numId w:val="101"/>
        </w:numPr>
        <w:tabs>
          <w:tab w:val="left" w:pos="973"/>
        </w:tabs>
        <w:spacing w:before="40" w:line="273" w:lineRule="auto"/>
        <w:ind w:right="1341" w:hanging="360"/>
        <w:rPr>
          <w:sz w:val="24"/>
        </w:rPr>
      </w:pPr>
      <w:r>
        <w:rPr>
          <w:sz w:val="24"/>
        </w:rPr>
        <w:t>соблюдать правила общения в совместной деятельности: договариваться, справедливо распределять работу, определять нарушение</w:t>
      </w:r>
      <w:r>
        <w:rPr>
          <w:spacing w:val="-57"/>
          <w:sz w:val="24"/>
        </w:rPr>
        <w:t xml:space="preserve"> </w:t>
      </w:r>
      <w:r>
        <w:rPr>
          <w:sz w:val="24"/>
        </w:rPr>
        <w:t>правил</w:t>
      </w:r>
      <w:r>
        <w:rPr>
          <w:spacing w:val="-2"/>
          <w:sz w:val="24"/>
        </w:rPr>
        <w:t xml:space="preserve"> </w:t>
      </w:r>
      <w:r>
        <w:rPr>
          <w:sz w:val="24"/>
        </w:rPr>
        <w:t>взаимоотношений, при</w:t>
      </w:r>
      <w:r>
        <w:rPr>
          <w:spacing w:val="2"/>
          <w:sz w:val="24"/>
        </w:rPr>
        <w:t xml:space="preserve"> </w:t>
      </w:r>
      <w:r>
        <w:rPr>
          <w:sz w:val="24"/>
        </w:rPr>
        <w:t>участии</w:t>
      </w:r>
      <w:r>
        <w:rPr>
          <w:spacing w:val="3"/>
          <w:sz w:val="24"/>
        </w:rPr>
        <w:t xml:space="preserve"> </w:t>
      </w:r>
      <w:r>
        <w:rPr>
          <w:sz w:val="24"/>
        </w:rPr>
        <w:t>учителя</w:t>
      </w:r>
      <w:r>
        <w:rPr>
          <w:spacing w:val="1"/>
          <w:sz w:val="24"/>
        </w:rPr>
        <w:t xml:space="preserve"> </w:t>
      </w:r>
      <w:r>
        <w:rPr>
          <w:sz w:val="24"/>
        </w:rPr>
        <w:t>устранять возникающие</w:t>
      </w:r>
      <w:r>
        <w:rPr>
          <w:spacing w:val="-2"/>
          <w:sz w:val="24"/>
        </w:rPr>
        <w:t xml:space="preserve"> </w:t>
      </w:r>
      <w:r>
        <w:rPr>
          <w:sz w:val="24"/>
        </w:rPr>
        <w:t>конфликты.</w:t>
      </w:r>
    </w:p>
    <w:p w:rsidR="005167BF" w:rsidRDefault="00543202" w:rsidP="00101F78">
      <w:pPr>
        <w:pStyle w:val="21"/>
        <w:numPr>
          <w:ilvl w:val="0"/>
          <w:numId w:val="93"/>
        </w:numPr>
        <w:tabs>
          <w:tab w:val="left" w:pos="1273"/>
        </w:tabs>
        <w:spacing w:before="9"/>
        <w:ind w:hanging="181"/>
      </w:pPr>
      <w:r>
        <w:t>КЛАСС</w:t>
      </w:r>
    </w:p>
    <w:p w:rsidR="005167BF" w:rsidRDefault="00543202">
      <w:pPr>
        <w:spacing w:before="36"/>
        <w:ind w:left="1693"/>
        <w:rPr>
          <w:i/>
          <w:sz w:val="24"/>
        </w:rPr>
      </w:pPr>
      <w:r>
        <w:rPr>
          <w:i/>
          <w:sz w:val="24"/>
        </w:rPr>
        <w:t>Человек</w:t>
      </w:r>
      <w:r>
        <w:rPr>
          <w:i/>
          <w:spacing w:val="-2"/>
          <w:sz w:val="24"/>
        </w:rPr>
        <w:t xml:space="preserve"> </w:t>
      </w:r>
      <w:r>
        <w:rPr>
          <w:i/>
          <w:sz w:val="24"/>
        </w:rPr>
        <w:t>и</w:t>
      </w:r>
      <w:r>
        <w:rPr>
          <w:i/>
          <w:spacing w:val="-1"/>
          <w:sz w:val="24"/>
        </w:rPr>
        <w:t xml:space="preserve"> </w:t>
      </w:r>
      <w:r>
        <w:rPr>
          <w:i/>
          <w:sz w:val="24"/>
        </w:rPr>
        <w:t>общество</w:t>
      </w:r>
    </w:p>
    <w:p w:rsidR="005167BF" w:rsidRDefault="00543202">
      <w:pPr>
        <w:pStyle w:val="a3"/>
        <w:spacing w:before="41" w:line="276" w:lineRule="auto"/>
        <w:ind w:left="1092" w:right="820" w:firstLine="600"/>
      </w:pPr>
      <w:r>
        <w:t>Наша Родина – Россия, Российская Федерация. Россия и еѐ столица на карте. Государственные символы России. Москва –</w:t>
      </w:r>
      <w:r>
        <w:rPr>
          <w:spacing w:val="1"/>
        </w:rPr>
        <w:t xml:space="preserve"> </w:t>
      </w:r>
      <w:r>
        <w:t>столица России. Святыни Москвы – святыни России: Кремль, Красная площадь, Большой театр и др. Характеристика отдельных</w:t>
      </w:r>
      <w:r>
        <w:rPr>
          <w:spacing w:val="1"/>
        </w:rPr>
        <w:t xml:space="preserve"> </w:t>
      </w:r>
      <w:r>
        <w:t>исторических событий, связанных с Москвой (основание Москвы, строительство Кремля и др.). Герб Москвы. Расположение Москвы</w:t>
      </w:r>
      <w:r>
        <w:rPr>
          <w:spacing w:val="1"/>
        </w:rPr>
        <w:t xml:space="preserve"> </w:t>
      </w:r>
      <w:r>
        <w:t>на карте. Города России. Россия – многонациональное государство. Народы России, их традиции, обычаи, праздники. Родной край, его</w:t>
      </w:r>
      <w:r>
        <w:rPr>
          <w:spacing w:val="-57"/>
        </w:rPr>
        <w:t xml:space="preserve"> </w:t>
      </w:r>
      <w:r>
        <w:t>природные</w:t>
      </w:r>
      <w:r>
        <w:rPr>
          <w:spacing w:val="-3"/>
        </w:rPr>
        <w:t xml:space="preserve"> </w:t>
      </w:r>
      <w:r>
        <w:t>и культурные</w:t>
      </w:r>
      <w:r>
        <w:rPr>
          <w:spacing w:val="-2"/>
        </w:rPr>
        <w:t xml:space="preserve"> </w:t>
      </w:r>
      <w:r>
        <w:t>достопримечательности.</w:t>
      </w:r>
      <w:r>
        <w:rPr>
          <w:spacing w:val="-1"/>
        </w:rPr>
        <w:t xml:space="preserve"> </w:t>
      </w:r>
      <w:r>
        <w:t>Значимые</w:t>
      </w:r>
      <w:r>
        <w:rPr>
          <w:spacing w:val="-2"/>
        </w:rPr>
        <w:t xml:space="preserve"> </w:t>
      </w:r>
      <w:r>
        <w:t>события истории родного</w:t>
      </w:r>
      <w:r>
        <w:rPr>
          <w:spacing w:val="-1"/>
        </w:rPr>
        <w:t xml:space="preserve"> </w:t>
      </w:r>
      <w:r>
        <w:t>края.</w:t>
      </w:r>
    </w:p>
    <w:p w:rsidR="005167BF" w:rsidRDefault="005167BF">
      <w:pPr>
        <w:spacing w:line="276" w:lineRule="auto"/>
        <w:sectPr w:rsidR="005167BF">
          <w:pgSz w:w="16390" w:h="11910" w:orient="landscape"/>
          <w:pgMar w:top="340" w:right="380" w:bottom="1160" w:left="160" w:header="0" w:footer="887" w:gutter="0"/>
          <w:cols w:space="720"/>
        </w:sectPr>
      </w:pPr>
    </w:p>
    <w:p w:rsidR="005167BF" w:rsidRDefault="00543202">
      <w:pPr>
        <w:pStyle w:val="a3"/>
        <w:spacing w:before="75"/>
        <w:ind w:left="1693"/>
      </w:pPr>
      <w:r>
        <w:t>Свой</w:t>
      </w:r>
      <w:r>
        <w:rPr>
          <w:spacing w:val="-3"/>
        </w:rPr>
        <w:t xml:space="preserve"> </w:t>
      </w:r>
      <w:r>
        <w:t>регион</w:t>
      </w:r>
      <w:r>
        <w:rPr>
          <w:spacing w:val="-4"/>
        </w:rPr>
        <w:t xml:space="preserve"> </w:t>
      </w:r>
      <w:r>
        <w:t>и</w:t>
      </w:r>
      <w:r>
        <w:rPr>
          <w:spacing w:val="-2"/>
        </w:rPr>
        <w:t xml:space="preserve"> </w:t>
      </w:r>
      <w:r>
        <w:t>его</w:t>
      </w:r>
      <w:r>
        <w:rPr>
          <w:spacing w:val="-3"/>
        </w:rPr>
        <w:t xml:space="preserve"> </w:t>
      </w:r>
      <w:r>
        <w:t>главный</w:t>
      </w:r>
      <w:r>
        <w:rPr>
          <w:spacing w:val="-3"/>
        </w:rPr>
        <w:t xml:space="preserve"> </w:t>
      </w:r>
      <w:r>
        <w:t>город</w:t>
      </w:r>
      <w:r>
        <w:rPr>
          <w:spacing w:val="-3"/>
        </w:rPr>
        <w:t xml:space="preserve"> </w:t>
      </w:r>
      <w:r>
        <w:t>на</w:t>
      </w:r>
      <w:r>
        <w:rPr>
          <w:spacing w:val="-3"/>
        </w:rPr>
        <w:t xml:space="preserve"> </w:t>
      </w:r>
      <w:r>
        <w:t>карте;</w:t>
      </w:r>
      <w:r>
        <w:rPr>
          <w:spacing w:val="-2"/>
        </w:rPr>
        <w:t xml:space="preserve"> </w:t>
      </w:r>
      <w:r>
        <w:t>символика</w:t>
      </w:r>
      <w:r>
        <w:rPr>
          <w:spacing w:val="-4"/>
        </w:rPr>
        <w:t xml:space="preserve"> </w:t>
      </w:r>
      <w:r>
        <w:t>своего</w:t>
      </w:r>
      <w:r>
        <w:rPr>
          <w:spacing w:val="-3"/>
        </w:rPr>
        <w:t xml:space="preserve"> </w:t>
      </w:r>
      <w:r>
        <w:t>региона.</w:t>
      </w:r>
      <w:r>
        <w:rPr>
          <w:spacing w:val="-2"/>
        </w:rPr>
        <w:t xml:space="preserve"> </w:t>
      </w:r>
      <w:r>
        <w:t>Хозяйственные</w:t>
      </w:r>
      <w:r>
        <w:rPr>
          <w:spacing w:val="-4"/>
        </w:rPr>
        <w:t xml:space="preserve"> </w:t>
      </w:r>
      <w:r>
        <w:t>занятия,</w:t>
      </w:r>
      <w:r>
        <w:rPr>
          <w:spacing w:val="-3"/>
        </w:rPr>
        <w:t xml:space="preserve"> </w:t>
      </w:r>
      <w:r>
        <w:t>профессии</w:t>
      </w:r>
      <w:r>
        <w:rPr>
          <w:spacing w:val="-2"/>
        </w:rPr>
        <w:t xml:space="preserve"> </w:t>
      </w:r>
      <w:r>
        <w:t>жителей</w:t>
      </w:r>
      <w:r>
        <w:rPr>
          <w:spacing w:val="-2"/>
        </w:rPr>
        <w:t xml:space="preserve"> </w:t>
      </w:r>
      <w:r>
        <w:t>родного</w:t>
      </w:r>
      <w:r>
        <w:rPr>
          <w:spacing w:val="-2"/>
        </w:rPr>
        <w:t xml:space="preserve"> </w:t>
      </w:r>
      <w:r>
        <w:t>края.</w:t>
      </w:r>
    </w:p>
    <w:p w:rsidR="005167BF" w:rsidRDefault="00543202">
      <w:pPr>
        <w:pStyle w:val="a3"/>
        <w:spacing w:before="41"/>
        <w:ind w:left="1092"/>
      </w:pPr>
      <w:r>
        <w:t>Значение</w:t>
      </w:r>
      <w:r>
        <w:rPr>
          <w:spacing w:val="-4"/>
        </w:rPr>
        <w:t xml:space="preserve"> </w:t>
      </w:r>
      <w:r>
        <w:t>труда</w:t>
      </w:r>
      <w:r>
        <w:rPr>
          <w:spacing w:val="-3"/>
        </w:rPr>
        <w:t xml:space="preserve"> </w:t>
      </w:r>
      <w:r>
        <w:t>в</w:t>
      </w:r>
      <w:r>
        <w:rPr>
          <w:spacing w:val="-3"/>
        </w:rPr>
        <w:t xml:space="preserve"> </w:t>
      </w:r>
      <w:r>
        <w:t>жизни</w:t>
      </w:r>
      <w:r>
        <w:rPr>
          <w:spacing w:val="-2"/>
        </w:rPr>
        <w:t xml:space="preserve"> </w:t>
      </w:r>
      <w:r>
        <w:t>человека</w:t>
      </w:r>
      <w:r>
        <w:rPr>
          <w:spacing w:val="-3"/>
        </w:rPr>
        <w:t xml:space="preserve"> </w:t>
      </w:r>
      <w:r>
        <w:t>и</w:t>
      </w:r>
      <w:r>
        <w:rPr>
          <w:spacing w:val="-3"/>
        </w:rPr>
        <w:t xml:space="preserve"> </w:t>
      </w:r>
      <w:r>
        <w:t>общества.</w:t>
      </w:r>
    </w:p>
    <w:p w:rsidR="005167BF" w:rsidRDefault="00543202">
      <w:pPr>
        <w:pStyle w:val="a3"/>
        <w:spacing w:before="40"/>
        <w:ind w:left="1693"/>
      </w:pPr>
      <w:r>
        <w:t>Семья.</w:t>
      </w:r>
      <w:r>
        <w:rPr>
          <w:spacing w:val="-3"/>
        </w:rPr>
        <w:t xml:space="preserve"> </w:t>
      </w:r>
      <w:r>
        <w:t>Семейные</w:t>
      </w:r>
      <w:r>
        <w:rPr>
          <w:spacing w:val="-4"/>
        </w:rPr>
        <w:t xml:space="preserve"> </w:t>
      </w:r>
      <w:r>
        <w:t>ценности</w:t>
      </w:r>
      <w:r>
        <w:rPr>
          <w:spacing w:val="-3"/>
        </w:rPr>
        <w:t xml:space="preserve"> </w:t>
      </w:r>
      <w:r>
        <w:t>и</w:t>
      </w:r>
      <w:r>
        <w:rPr>
          <w:spacing w:val="-2"/>
        </w:rPr>
        <w:t xml:space="preserve"> </w:t>
      </w:r>
      <w:r>
        <w:t>традиции.</w:t>
      </w:r>
      <w:r>
        <w:rPr>
          <w:spacing w:val="-3"/>
        </w:rPr>
        <w:t xml:space="preserve"> </w:t>
      </w:r>
      <w:r>
        <w:t>Родословная.</w:t>
      </w:r>
      <w:r>
        <w:rPr>
          <w:spacing w:val="-2"/>
        </w:rPr>
        <w:t xml:space="preserve"> </w:t>
      </w:r>
      <w:r>
        <w:t>Составление</w:t>
      </w:r>
      <w:r>
        <w:rPr>
          <w:spacing w:val="-3"/>
        </w:rPr>
        <w:t xml:space="preserve"> </w:t>
      </w:r>
      <w:r>
        <w:t>схемы</w:t>
      </w:r>
      <w:r>
        <w:rPr>
          <w:spacing w:val="-3"/>
        </w:rPr>
        <w:t xml:space="preserve"> </w:t>
      </w:r>
      <w:r>
        <w:t>родословного</w:t>
      </w:r>
      <w:r>
        <w:rPr>
          <w:spacing w:val="-2"/>
        </w:rPr>
        <w:t xml:space="preserve"> </w:t>
      </w:r>
      <w:r>
        <w:t>древа,</w:t>
      </w:r>
      <w:r>
        <w:rPr>
          <w:spacing w:val="-3"/>
        </w:rPr>
        <w:t xml:space="preserve"> </w:t>
      </w:r>
      <w:r>
        <w:t>истории</w:t>
      </w:r>
      <w:r>
        <w:rPr>
          <w:spacing w:val="-2"/>
        </w:rPr>
        <w:t xml:space="preserve"> </w:t>
      </w:r>
      <w:r>
        <w:t>семьи.</w:t>
      </w:r>
    </w:p>
    <w:p w:rsidR="005167BF" w:rsidRDefault="00543202">
      <w:pPr>
        <w:pStyle w:val="a3"/>
        <w:spacing w:before="42" w:line="276" w:lineRule="auto"/>
        <w:ind w:left="1092" w:right="1282" w:firstLine="600"/>
      </w:pPr>
      <w:r>
        <w:t>Правила культурного поведения в общественных местах. Доброта, справедливость, честность, уважение к чужому мнению и</w:t>
      </w:r>
      <w:r>
        <w:rPr>
          <w:spacing w:val="-57"/>
        </w:rPr>
        <w:t xml:space="preserve"> </w:t>
      </w:r>
      <w:r>
        <w:t>особенностям</w:t>
      </w:r>
      <w:r>
        <w:rPr>
          <w:spacing w:val="-2"/>
        </w:rPr>
        <w:t xml:space="preserve"> </w:t>
      </w:r>
      <w:r>
        <w:t>других</w:t>
      </w:r>
      <w:r>
        <w:rPr>
          <w:spacing w:val="2"/>
        </w:rPr>
        <w:t xml:space="preserve"> </w:t>
      </w:r>
      <w:r>
        <w:t>людей</w:t>
      </w:r>
      <w:r>
        <w:rPr>
          <w:spacing w:val="2"/>
        </w:rPr>
        <w:t xml:space="preserve"> </w:t>
      </w:r>
      <w:r>
        <w:t>– главные</w:t>
      </w:r>
      <w:r>
        <w:rPr>
          <w:spacing w:val="-2"/>
        </w:rPr>
        <w:t xml:space="preserve"> </w:t>
      </w:r>
      <w:r>
        <w:t>правила</w:t>
      </w:r>
      <w:r>
        <w:rPr>
          <w:spacing w:val="-2"/>
        </w:rPr>
        <w:t xml:space="preserve"> </w:t>
      </w:r>
      <w:r>
        <w:t>взаимоотношений членов общества.</w:t>
      </w:r>
    </w:p>
    <w:p w:rsidR="005167BF" w:rsidRDefault="00543202">
      <w:pPr>
        <w:spacing w:before="1"/>
        <w:ind w:left="1693"/>
        <w:rPr>
          <w:i/>
          <w:sz w:val="24"/>
        </w:rPr>
      </w:pPr>
      <w:r>
        <w:rPr>
          <w:i/>
          <w:sz w:val="24"/>
        </w:rPr>
        <w:t>Человек</w:t>
      </w:r>
      <w:r>
        <w:rPr>
          <w:i/>
          <w:spacing w:val="-1"/>
          <w:sz w:val="24"/>
        </w:rPr>
        <w:t xml:space="preserve"> </w:t>
      </w:r>
      <w:r>
        <w:rPr>
          <w:i/>
          <w:sz w:val="24"/>
        </w:rPr>
        <w:t>и</w:t>
      </w:r>
      <w:r>
        <w:rPr>
          <w:i/>
          <w:spacing w:val="-1"/>
          <w:sz w:val="24"/>
        </w:rPr>
        <w:t xml:space="preserve"> </w:t>
      </w:r>
      <w:r>
        <w:rPr>
          <w:i/>
          <w:sz w:val="24"/>
        </w:rPr>
        <w:t>природа</w:t>
      </w:r>
    </w:p>
    <w:p w:rsidR="005167BF" w:rsidRDefault="00543202">
      <w:pPr>
        <w:pStyle w:val="a3"/>
        <w:spacing w:before="41"/>
        <w:ind w:left="1693"/>
      </w:pPr>
      <w:r>
        <w:t>Методы</w:t>
      </w:r>
      <w:r>
        <w:rPr>
          <w:spacing w:val="-5"/>
        </w:rPr>
        <w:t xml:space="preserve"> </w:t>
      </w:r>
      <w:r>
        <w:t>познания</w:t>
      </w:r>
      <w:r>
        <w:rPr>
          <w:spacing w:val="-4"/>
        </w:rPr>
        <w:t xml:space="preserve"> </w:t>
      </w:r>
      <w:r>
        <w:t>природы:</w:t>
      </w:r>
      <w:r>
        <w:rPr>
          <w:spacing w:val="-3"/>
        </w:rPr>
        <w:t xml:space="preserve"> </w:t>
      </w:r>
      <w:r>
        <w:t>наблюдения,</w:t>
      </w:r>
      <w:r>
        <w:rPr>
          <w:spacing w:val="-4"/>
        </w:rPr>
        <w:t xml:space="preserve"> </w:t>
      </w:r>
      <w:r>
        <w:t>опыты,</w:t>
      </w:r>
      <w:r>
        <w:rPr>
          <w:spacing w:val="-4"/>
        </w:rPr>
        <w:t xml:space="preserve"> </w:t>
      </w:r>
      <w:r>
        <w:t>измерения.</w:t>
      </w:r>
    </w:p>
    <w:p w:rsidR="005167BF" w:rsidRDefault="00543202">
      <w:pPr>
        <w:pStyle w:val="a3"/>
        <w:spacing w:before="41"/>
        <w:ind w:left="1693"/>
      </w:pPr>
      <w:r>
        <w:t>Звѐзды</w:t>
      </w:r>
      <w:r>
        <w:rPr>
          <w:spacing w:val="-3"/>
        </w:rPr>
        <w:t xml:space="preserve"> </w:t>
      </w:r>
      <w:r>
        <w:t>и</w:t>
      </w:r>
      <w:r>
        <w:rPr>
          <w:spacing w:val="-3"/>
        </w:rPr>
        <w:t xml:space="preserve"> </w:t>
      </w:r>
      <w:r>
        <w:t>созвездия,</w:t>
      </w:r>
      <w:r>
        <w:rPr>
          <w:spacing w:val="-2"/>
        </w:rPr>
        <w:t xml:space="preserve"> </w:t>
      </w:r>
      <w:r>
        <w:t>наблюдения</w:t>
      </w:r>
      <w:r>
        <w:rPr>
          <w:spacing w:val="-6"/>
        </w:rPr>
        <w:t xml:space="preserve"> </w:t>
      </w:r>
      <w:r>
        <w:t>звѐздного</w:t>
      </w:r>
      <w:r>
        <w:rPr>
          <w:spacing w:val="-2"/>
        </w:rPr>
        <w:t xml:space="preserve"> </w:t>
      </w:r>
      <w:r>
        <w:t>неба.</w:t>
      </w:r>
      <w:r>
        <w:rPr>
          <w:spacing w:val="-3"/>
        </w:rPr>
        <w:t xml:space="preserve"> </w:t>
      </w:r>
      <w:r>
        <w:t>Планеты.</w:t>
      </w:r>
      <w:r>
        <w:rPr>
          <w:spacing w:val="-3"/>
        </w:rPr>
        <w:t xml:space="preserve"> </w:t>
      </w:r>
      <w:r>
        <w:t>Чем</w:t>
      </w:r>
      <w:r>
        <w:rPr>
          <w:spacing w:val="-3"/>
        </w:rPr>
        <w:t xml:space="preserve"> </w:t>
      </w:r>
      <w:r>
        <w:t>Земля</w:t>
      </w:r>
      <w:r>
        <w:rPr>
          <w:spacing w:val="-1"/>
        </w:rPr>
        <w:t xml:space="preserve"> </w:t>
      </w:r>
      <w:r>
        <w:t>отличается</w:t>
      </w:r>
      <w:r>
        <w:rPr>
          <w:spacing w:val="-2"/>
        </w:rPr>
        <w:t xml:space="preserve"> </w:t>
      </w:r>
      <w:r>
        <w:t>от</w:t>
      </w:r>
      <w:r>
        <w:rPr>
          <w:spacing w:val="-3"/>
        </w:rPr>
        <w:t xml:space="preserve"> </w:t>
      </w:r>
      <w:r>
        <w:t>других</w:t>
      </w:r>
      <w:r>
        <w:rPr>
          <w:spacing w:val="-1"/>
        </w:rPr>
        <w:t xml:space="preserve"> </w:t>
      </w:r>
      <w:r>
        <w:t>планет; условия</w:t>
      </w:r>
      <w:r>
        <w:rPr>
          <w:spacing w:val="-3"/>
        </w:rPr>
        <w:t xml:space="preserve"> </w:t>
      </w:r>
      <w:r>
        <w:t>жизни</w:t>
      </w:r>
      <w:r>
        <w:rPr>
          <w:spacing w:val="-4"/>
        </w:rPr>
        <w:t xml:space="preserve"> </w:t>
      </w:r>
      <w:r>
        <w:t>на</w:t>
      </w:r>
      <w:r>
        <w:rPr>
          <w:spacing w:val="-4"/>
        </w:rPr>
        <w:t xml:space="preserve"> </w:t>
      </w:r>
      <w:r>
        <w:t>Земле.</w:t>
      </w:r>
    </w:p>
    <w:p w:rsidR="005167BF" w:rsidRDefault="00543202">
      <w:pPr>
        <w:pStyle w:val="a3"/>
        <w:spacing w:before="40" w:line="278" w:lineRule="auto"/>
        <w:ind w:left="1092" w:right="765"/>
      </w:pPr>
      <w:r>
        <w:t>Изображения Земли: глобус, карта, план. Карта мира. Материки, океаны. Определение сторон горизонта при помощи компаса.</w:t>
      </w:r>
      <w:r>
        <w:rPr>
          <w:spacing w:val="1"/>
        </w:rPr>
        <w:t xml:space="preserve"> </w:t>
      </w:r>
      <w:r>
        <w:t>Ориентирование</w:t>
      </w:r>
      <w:r>
        <w:rPr>
          <w:spacing w:val="-7"/>
        </w:rPr>
        <w:t xml:space="preserve"> </w:t>
      </w:r>
      <w:r>
        <w:t>на</w:t>
      </w:r>
      <w:r>
        <w:rPr>
          <w:spacing w:val="-3"/>
        </w:rPr>
        <w:t xml:space="preserve"> </w:t>
      </w:r>
      <w:r>
        <w:t>местности</w:t>
      </w:r>
      <w:r>
        <w:rPr>
          <w:spacing w:val="-4"/>
        </w:rPr>
        <w:t xml:space="preserve"> </w:t>
      </w:r>
      <w:r>
        <w:t>по</w:t>
      </w:r>
      <w:r>
        <w:rPr>
          <w:spacing w:val="-3"/>
        </w:rPr>
        <w:t xml:space="preserve"> </w:t>
      </w:r>
      <w:r>
        <w:t>местным</w:t>
      </w:r>
      <w:r>
        <w:rPr>
          <w:spacing w:val="-4"/>
        </w:rPr>
        <w:t xml:space="preserve"> </w:t>
      </w:r>
      <w:r>
        <w:t>природным</w:t>
      </w:r>
      <w:r>
        <w:rPr>
          <w:spacing w:val="-4"/>
        </w:rPr>
        <w:t xml:space="preserve"> </w:t>
      </w:r>
      <w:r>
        <w:t>признакам,</w:t>
      </w:r>
      <w:r>
        <w:rPr>
          <w:spacing w:val="-3"/>
        </w:rPr>
        <w:t xml:space="preserve"> </w:t>
      </w:r>
      <w:r>
        <w:t>Солнцу.</w:t>
      </w:r>
      <w:r>
        <w:rPr>
          <w:spacing w:val="-2"/>
        </w:rPr>
        <w:t xml:space="preserve"> </w:t>
      </w:r>
      <w:r>
        <w:t>Компас,</w:t>
      </w:r>
      <w:r>
        <w:rPr>
          <w:spacing w:val="1"/>
        </w:rPr>
        <w:t xml:space="preserve"> </w:t>
      </w:r>
      <w:r>
        <w:t>устройство;</w:t>
      </w:r>
      <w:r>
        <w:rPr>
          <w:spacing w:val="-3"/>
        </w:rPr>
        <w:t xml:space="preserve"> </w:t>
      </w:r>
      <w:r>
        <w:t>ориентирование</w:t>
      </w:r>
      <w:r>
        <w:rPr>
          <w:spacing w:val="-4"/>
        </w:rPr>
        <w:t xml:space="preserve"> </w:t>
      </w:r>
      <w:r>
        <w:t>с</w:t>
      </w:r>
      <w:r>
        <w:rPr>
          <w:spacing w:val="-3"/>
        </w:rPr>
        <w:t xml:space="preserve"> </w:t>
      </w:r>
      <w:r>
        <w:t>помощью</w:t>
      </w:r>
      <w:r>
        <w:rPr>
          <w:spacing w:val="-2"/>
        </w:rPr>
        <w:t xml:space="preserve"> </w:t>
      </w:r>
      <w:r>
        <w:t>компаса.</w:t>
      </w:r>
    </w:p>
    <w:p w:rsidR="005167BF" w:rsidRDefault="00543202">
      <w:pPr>
        <w:pStyle w:val="a3"/>
        <w:spacing w:line="276" w:lineRule="auto"/>
        <w:ind w:left="1092" w:right="1447" w:firstLine="600"/>
        <w:jc w:val="both"/>
      </w:pPr>
      <w:r>
        <w:t>Многообразие растений. Деревья, кустарники, травы. Дикорастущие и культурные растения. Связи в природе. Годовой ход</w:t>
      </w:r>
      <w:r>
        <w:rPr>
          <w:spacing w:val="-57"/>
        </w:rPr>
        <w:t xml:space="preserve"> </w:t>
      </w:r>
      <w:r>
        <w:t>изменений в жизни растений. Многообразие животных. Насекомые, рыбы, птицы, звери, земноводные, пресмыкающиеся: общая</w:t>
      </w:r>
      <w:r>
        <w:rPr>
          <w:spacing w:val="-57"/>
        </w:rPr>
        <w:t xml:space="preserve"> </w:t>
      </w:r>
      <w:r>
        <w:t>характеристика</w:t>
      </w:r>
      <w:r>
        <w:rPr>
          <w:spacing w:val="-2"/>
        </w:rPr>
        <w:t xml:space="preserve"> </w:t>
      </w:r>
      <w:r>
        <w:t>внешних</w:t>
      </w:r>
      <w:r>
        <w:rPr>
          <w:spacing w:val="1"/>
        </w:rPr>
        <w:t xml:space="preserve"> </w:t>
      </w:r>
      <w:r>
        <w:t>признаков. Связи</w:t>
      </w:r>
      <w:r>
        <w:rPr>
          <w:spacing w:val="-1"/>
        </w:rPr>
        <w:t xml:space="preserve"> </w:t>
      </w:r>
      <w:r>
        <w:t>в</w:t>
      </w:r>
      <w:r>
        <w:rPr>
          <w:spacing w:val="-1"/>
        </w:rPr>
        <w:t xml:space="preserve"> </w:t>
      </w:r>
      <w:r>
        <w:t>природе.</w:t>
      </w:r>
      <w:r>
        <w:rPr>
          <w:spacing w:val="-1"/>
        </w:rPr>
        <w:t xml:space="preserve"> </w:t>
      </w:r>
      <w:r>
        <w:t>Годовой</w:t>
      </w:r>
      <w:r>
        <w:rPr>
          <w:spacing w:val="-3"/>
        </w:rPr>
        <w:t xml:space="preserve"> </w:t>
      </w:r>
      <w:r>
        <w:t>ход изменений</w:t>
      </w:r>
      <w:r>
        <w:rPr>
          <w:spacing w:val="-1"/>
        </w:rPr>
        <w:t xml:space="preserve"> </w:t>
      </w:r>
      <w:r>
        <w:t>в</w:t>
      </w:r>
      <w:r>
        <w:rPr>
          <w:spacing w:val="-1"/>
        </w:rPr>
        <w:t xml:space="preserve"> </w:t>
      </w:r>
      <w:r>
        <w:t>жизни</w:t>
      </w:r>
      <w:r>
        <w:rPr>
          <w:spacing w:val="-1"/>
        </w:rPr>
        <w:t xml:space="preserve"> </w:t>
      </w:r>
      <w:r>
        <w:t>животных.</w:t>
      </w:r>
    </w:p>
    <w:p w:rsidR="005167BF" w:rsidRDefault="00543202">
      <w:pPr>
        <w:pStyle w:val="a3"/>
        <w:spacing w:line="276" w:lineRule="auto"/>
        <w:ind w:left="1092" w:right="1243" w:firstLine="600"/>
      </w:pPr>
      <w:r>
        <w:t>Красная книга России, еѐ значение, отдельные представители растений и животных Красной книги. Заповедники, природные</w:t>
      </w:r>
      <w:r>
        <w:rPr>
          <w:spacing w:val="-57"/>
        </w:rPr>
        <w:t xml:space="preserve"> </w:t>
      </w:r>
      <w:r>
        <w:t>парки.</w:t>
      </w:r>
      <w:r>
        <w:rPr>
          <w:spacing w:val="-1"/>
        </w:rPr>
        <w:t xml:space="preserve"> </w:t>
      </w:r>
      <w:r>
        <w:t>Охрана</w:t>
      </w:r>
      <w:r>
        <w:rPr>
          <w:spacing w:val="-1"/>
        </w:rPr>
        <w:t xml:space="preserve"> </w:t>
      </w:r>
      <w:r>
        <w:t>природы. Правила</w:t>
      </w:r>
      <w:r>
        <w:rPr>
          <w:spacing w:val="-1"/>
        </w:rPr>
        <w:t xml:space="preserve"> </w:t>
      </w:r>
      <w:r>
        <w:t>нравственного поведения</w:t>
      </w:r>
      <w:r>
        <w:rPr>
          <w:spacing w:val="-1"/>
        </w:rPr>
        <w:t xml:space="preserve"> </w:t>
      </w:r>
      <w:r>
        <w:t>на</w:t>
      </w:r>
      <w:r>
        <w:rPr>
          <w:spacing w:val="-1"/>
        </w:rPr>
        <w:t xml:space="preserve"> </w:t>
      </w:r>
      <w:r>
        <w:t>природе.</w:t>
      </w:r>
    </w:p>
    <w:p w:rsidR="005167BF" w:rsidRDefault="00543202">
      <w:pPr>
        <w:spacing w:line="275" w:lineRule="exact"/>
        <w:ind w:left="1693"/>
        <w:rPr>
          <w:i/>
          <w:sz w:val="24"/>
        </w:rPr>
      </w:pPr>
      <w:r>
        <w:rPr>
          <w:i/>
          <w:sz w:val="24"/>
        </w:rPr>
        <w:t>Правила</w:t>
      </w:r>
      <w:r>
        <w:rPr>
          <w:i/>
          <w:spacing w:val="-6"/>
          <w:sz w:val="24"/>
        </w:rPr>
        <w:t xml:space="preserve"> </w:t>
      </w:r>
      <w:r>
        <w:rPr>
          <w:i/>
          <w:sz w:val="24"/>
        </w:rPr>
        <w:t>безопасной</w:t>
      </w:r>
      <w:r>
        <w:rPr>
          <w:i/>
          <w:spacing w:val="-6"/>
          <w:sz w:val="24"/>
        </w:rPr>
        <w:t xml:space="preserve"> </w:t>
      </w:r>
      <w:r>
        <w:rPr>
          <w:i/>
          <w:sz w:val="24"/>
        </w:rPr>
        <w:t>жизнедеятельности</w:t>
      </w:r>
    </w:p>
    <w:p w:rsidR="005167BF" w:rsidRDefault="00543202">
      <w:pPr>
        <w:pStyle w:val="a3"/>
        <w:spacing w:before="38" w:line="276" w:lineRule="auto"/>
        <w:ind w:left="1092" w:right="1534" w:firstLine="600"/>
      </w:pPr>
      <w:r>
        <w:t>Здоровый образ жизни: режим дня (чередование сна, учебных занятий, двигательной активности) и рациональное питание</w:t>
      </w:r>
      <w:r>
        <w:rPr>
          <w:spacing w:val="-57"/>
        </w:rPr>
        <w:t xml:space="preserve"> </w:t>
      </w:r>
      <w:r>
        <w:t>(количество приѐмов пищи и рацион питания). Физическая культура, закаливание, игры на воздухе как условие сохранения и</w:t>
      </w:r>
      <w:r>
        <w:rPr>
          <w:spacing w:val="1"/>
        </w:rPr>
        <w:t xml:space="preserve"> </w:t>
      </w:r>
      <w:r>
        <w:t>укрепления</w:t>
      </w:r>
      <w:r>
        <w:rPr>
          <w:spacing w:val="-1"/>
        </w:rPr>
        <w:t xml:space="preserve"> </w:t>
      </w:r>
      <w:r>
        <w:t>здоровья.</w:t>
      </w:r>
    </w:p>
    <w:p w:rsidR="005167BF" w:rsidRDefault="00543202">
      <w:pPr>
        <w:pStyle w:val="a3"/>
        <w:spacing w:before="1" w:line="276" w:lineRule="auto"/>
        <w:ind w:left="1092" w:right="1790" w:firstLine="600"/>
      </w:pPr>
      <w:r>
        <w:t>Правила безопасности в школе (маршрут до школы, правила поведения на занятиях, переменах, при приѐмах пищи и на</w:t>
      </w:r>
      <w:r>
        <w:rPr>
          <w:spacing w:val="-57"/>
        </w:rPr>
        <w:t xml:space="preserve"> </w:t>
      </w:r>
      <w:r>
        <w:t>пришкольной</w:t>
      </w:r>
      <w:r>
        <w:rPr>
          <w:spacing w:val="-1"/>
        </w:rPr>
        <w:t xml:space="preserve"> </w:t>
      </w:r>
      <w:r>
        <w:t>территории), в</w:t>
      </w:r>
      <w:r>
        <w:rPr>
          <w:spacing w:val="-2"/>
        </w:rPr>
        <w:t xml:space="preserve"> </w:t>
      </w:r>
      <w:r>
        <w:t>быту, на</w:t>
      </w:r>
      <w:r>
        <w:rPr>
          <w:spacing w:val="-1"/>
        </w:rPr>
        <w:t xml:space="preserve"> </w:t>
      </w:r>
      <w:r>
        <w:t>прогулках.</w:t>
      </w:r>
    </w:p>
    <w:p w:rsidR="005167BF" w:rsidRDefault="00543202">
      <w:pPr>
        <w:pStyle w:val="a3"/>
        <w:spacing w:before="2" w:line="276" w:lineRule="auto"/>
        <w:ind w:left="1092" w:right="799" w:firstLine="600"/>
      </w:pPr>
      <w:r>
        <w:t>Правила безопасного поведения пассажира наземного транспорта и метро (ожидание на остановке, посадка, размещение в салоне</w:t>
      </w:r>
      <w:r>
        <w:rPr>
          <w:spacing w:val="-57"/>
        </w:rPr>
        <w:t xml:space="preserve"> </w:t>
      </w:r>
      <w:r>
        <w:t>или вагоне,</w:t>
      </w:r>
      <w:r>
        <w:rPr>
          <w:spacing w:val="-1"/>
        </w:rPr>
        <w:t xml:space="preserve"> </w:t>
      </w:r>
      <w:r>
        <w:t>высадка, знаки</w:t>
      </w:r>
      <w:r>
        <w:rPr>
          <w:spacing w:val="-1"/>
        </w:rPr>
        <w:t xml:space="preserve"> </w:t>
      </w:r>
      <w:r>
        <w:t>безопасности</w:t>
      </w:r>
      <w:r>
        <w:rPr>
          <w:spacing w:val="-2"/>
        </w:rPr>
        <w:t xml:space="preserve"> </w:t>
      </w:r>
      <w:r>
        <w:t>на</w:t>
      </w:r>
      <w:r>
        <w:rPr>
          <w:spacing w:val="-2"/>
        </w:rPr>
        <w:t xml:space="preserve"> </w:t>
      </w:r>
      <w:r>
        <w:t>общественном</w:t>
      </w:r>
      <w:r>
        <w:rPr>
          <w:spacing w:val="-1"/>
        </w:rPr>
        <w:t xml:space="preserve"> </w:t>
      </w:r>
      <w:r>
        <w:t>транспорте).</w:t>
      </w:r>
      <w:r>
        <w:rPr>
          <w:spacing w:val="-1"/>
        </w:rPr>
        <w:t xml:space="preserve"> </w:t>
      </w:r>
      <w:r>
        <w:t>Номера</w:t>
      </w:r>
      <w:r>
        <w:rPr>
          <w:spacing w:val="-1"/>
        </w:rPr>
        <w:t xml:space="preserve"> </w:t>
      </w:r>
      <w:r>
        <w:t>телефонов</w:t>
      </w:r>
      <w:r>
        <w:rPr>
          <w:spacing w:val="-1"/>
        </w:rPr>
        <w:t xml:space="preserve"> </w:t>
      </w:r>
      <w:r>
        <w:t>экстренной</w:t>
      </w:r>
      <w:r>
        <w:rPr>
          <w:spacing w:val="-2"/>
        </w:rPr>
        <w:t xml:space="preserve"> </w:t>
      </w:r>
      <w:r>
        <w:t>помощи.</w:t>
      </w:r>
    </w:p>
    <w:p w:rsidR="005167BF" w:rsidRDefault="00543202">
      <w:pPr>
        <w:pStyle w:val="a3"/>
        <w:spacing w:line="276" w:lineRule="auto"/>
        <w:ind w:left="1092" w:right="1084" w:firstLine="600"/>
      </w:pPr>
      <w:r>
        <w:t>Правила поведения при пользовании компьютером. Безопасность в информационно-коммуникационной сети Интернет</w:t>
      </w:r>
      <w:r>
        <w:rPr>
          <w:spacing w:val="1"/>
        </w:rPr>
        <w:t xml:space="preserve"> </w:t>
      </w:r>
      <w:r>
        <w:t>(коммуникация в мессенджерах и социальных группах) в условиях контролируемого доступа в информационно-коммуникационную</w:t>
      </w:r>
      <w:r>
        <w:rPr>
          <w:spacing w:val="-57"/>
        </w:rPr>
        <w:t xml:space="preserve"> </w:t>
      </w:r>
      <w:r>
        <w:t>сеть</w:t>
      </w:r>
      <w:r>
        <w:rPr>
          <w:spacing w:val="-1"/>
        </w:rPr>
        <w:t xml:space="preserve"> </w:t>
      </w:r>
      <w:r>
        <w:t>Интернет.</w:t>
      </w:r>
    </w:p>
    <w:p w:rsidR="005167BF" w:rsidRDefault="00543202">
      <w:pPr>
        <w:pStyle w:val="a3"/>
        <w:spacing w:line="276" w:lineRule="auto"/>
        <w:ind w:left="1092" w:right="1318" w:firstLine="600"/>
        <w:jc w:val="both"/>
      </w:pPr>
      <w:r>
        <w:t>Изучение окружающего мира во 2 классе способствует освоению на пропедевтическом уровне ряда универсальных учебных</w:t>
      </w:r>
      <w:r>
        <w:rPr>
          <w:spacing w:val="-57"/>
        </w:rPr>
        <w:t xml:space="preserve"> </w:t>
      </w:r>
      <w:r>
        <w:t>действий: познавательных универсальных учебных действий, коммуникативных универсальных учебных действий, регулятивных</w:t>
      </w:r>
      <w:r>
        <w:rPr>
          <w:spacing w:val="-57"/>
        </w:rPr>
        <w:t xml:space="preserve"> </w:t>
      </w:r>
      <w:r>
        <w:t>универсальных учебных действий,</w:t>
      </w:r>
      <w:r>
        <w:rPr>
          <w:spacing w:val="-2"/>
        </w:rPr>
        <w:t xml:space="preserve"> </w:t>
      </w:r>
      <w:r>
        <w:t>совместной</w:t>
      </w:r>
      <w:r>
        <w:rPr>
          <w:spacing w:val="-2"/>
        </w:rPr>
        <w:t xml:space="preserve"> </w:t>
      </w:r>
      <w:r>
        <w:t>деятельности.</w:t>
      </w:r>
      <w:r>
        <w:rPr>
          <w:spacing w:val="-2"/>
        </w:rPr>
        <w:t xml:space="preserve"> </w:t>
      </w:r>
      <w:r>
        <w:t>Универсальные</w:t>
      </w:r>
      <w:r>
        <w:rPr>
          <w:spacing w:val="-2"/>
        </w:rPr>
        <w:t xml:space="preserve"> </w:t>
      </w:r>
      <w:r>
        <w:t>учебные</w:t>
      </w:r>
      <w:r>
        <w:rPr>
          <w:spacing w:val="-4"/>
        </w:rPr>
        <w:t xml:space="preserve"> </w:t>
      </w:r>
      <w:r>
        <w:t>действия</w:t>
      </w:r>
      <w:r>
        <w:rPr>
          <w:spacing w:val="-2"/>
        </w:rPr>
        <w:t xml:space="preserve"> </w:t>
      </w:r>
      <w:r>
        <w:t>(пропедевтический</w:t>
      </w:r>
      <w:r>
        <w:rPr>
          <w:spacing w:val="1"/>
        </w:rPr>
        <w:t xml:space="preserve"> </w:t>
      </w:r>
      <w:r>
        <w:t>уровень)</w:t>
      </w:r>
    </w:p>
    <w:p w:rsidR="005167BF" w:rsidRDefault="00543202">
      <w:pPr>
        <w:spacing w:line="275" w:lineRule="exact"/>
        <w:ind w:left="1693"/>
        <w:jc w:val="both"/>
        <w:rPr>
          <w:sz w:val="24"/>
        </w:rPr>
      </w:pPr>
      <w:r>
        <w:rPr>
          <w:i/>
          <w:sz w:val="24"/>
        </w:rPr>
        <w:t>Базовые</w:t>
      </w:r>
      <w:r>
        <w:rPr>
          <w:i/>
          <w:spacing w:val="-6"/>
          <w:sz w:val="24"/>
        </w:rPr>
        <w:t xml:space="preserve"> </w:t>
      </w:r>
      <w:r>
        <w:rPr>
          <w:i/>
          <w:sz w:val="24"/>
        </w:rPr>
        <w:t>логические</w:t>
      </w:r>
      <w:r>
        <w:rPr>
          <w:i/>
          <w:spacing w:val="-4"/>
          <w:sz w:val="24"/>
        </w:rPr>
        <w:t xml:space="preserve"> </w:t>
      </w:r>
      <w:r>
        <w:rPr>
          <w:i/>
          <w:sz w:val="24"/>
        </w:rPr>
        <w:t>действия</w:t>
      </w:r>
      <w:r>
        <w:rPr>
          <w:i/>
          <w:spacing w:val="-5"/>
          <w:sz w:val="24"/>
        </w:rPr>
        <w:t xml:space="preserve"> </w:t>
      </w:r>
      <w:r>
        <w:rPr>
          <w:sz w:val="24"/>
        </w:rPr>
        <w:t>как</w:t>
      </w:r>
      <w:r>
        <w:rPr>
          <w:spacing w:val="-4"/>
          <w:sz w:val="24"/>
        </w:rPr>
        <w:t xml:space="preserve"> </w:t>
      </w:r>
      <w:r>
        <w:rPr>
          <w:sz w:val="24"/>
        </w:rPr>
        <w:t>часть</w:t>
      </w:r>
      <w:r>
        <w:rPr>
          <w:spacing w:val="-5"/>
          <w:sz w:val="24"/>
        </w:rPr>
        <w:t xml:space="preserve"> </w:t>
      </w:r>
      <w:r>
        <w:rPr>
          <w:sz w:val="24"/>
        </w:rPr>
        <w:t>познавательных</w:t>
      </w:r>
      <w:r>
        <w:rPr>
          <w:spacing w:val="-2"/>
          <w:sz w:val="24"/>
        </w:rPr>
        <w:t xml:space="preserve"> </w:t>
      </w:r>
      <w:r>
        <w:rPr>
          <w:sz w:val="24"/>
        </w:rPr>
        <w:t>универсальных</w:t>
      </w:r>
      <w:r>
        <w:rPr>
          <w:spacing w:val="-1"/>
          <w:sz w:val="24"/>
        </w:rPr>
        <w:t xml:space="preserve"> </w:t>
      </w:r>
      <w:r>
        <w:rPr>
          <w:sz w:val="24"/>
        </w:rPr>
        <w:t>учебных</w:t>
      </w:r>
      <w:r>
        <w:rPr>
          <w:spacing w:val="-4"/>
          <w:sz w:val="24"/>
        </w:rPr>
        <w:t xml:space="preserve"> </w:t>
      </w:r>
      <w:r>
        <w:rPr>
          <w:sz w:val="24"/>
        </w:rPr>
        <w:t>действий</w:t>
      </w:r>
      <w:r>
        <w:rPr>
          <w:spacing w:val="-4"/>
          <w:sz w:val="24"/>
        </w:rPr>
        <w:t xml:space="preserve"> </w:t>
      </w:r>
      <w:r>
        <w:rPr>
          <w:sz w:val="24"/>
        </w:rPr>
        <w:t>способствуют</w:t>
      </w:r>
      <w:r>
        <w:rPr>
          <w:spacing w:val="-5"/>
          <w:sz w:val="24"/>
        </w:rPr>
        <w:t xml:space="preserve"> </w:t>
      </w:r>
      <w:r>
        <w:rPr>
          <w:sz w:val="24"/>
        </w:rPr>
        <w:t>формированию</w:t>
      </w:r>
      <w:r>
        <w:rPr>
          <w:spacing w:val="-3"/>
          <w:sz w:val="24"/>
        </w:rPr>
        <w:t xml:space="preserve"> </w:t>
      </w:r>
      <w:r>
        <w:rPr>
          <w:sz w:val="24"/>
        </w:rPr>
        <w:t>умений:</w:t>
      </w:r>
    </w:p>
    <w:p w:rsidR="005167BF" w:rsidRDefault="00543202" w:rsidP="00101F78">
      <w:pPr>
        <w:pStyle w:val="a4"/>
        <w:numPr>
          <w:ilvl w:val="0"/>
          <w:numId w:val="101"/>
        </w:numPr>
        <w:tabs>
          <w:tab w:val="left" w:pos="973"/>
        </w:tabs>
        <w:spacing w:before="42"/>
        <w:ind w:left="972" w:hanging="241"/>
        <w:jc w:val="both"/>
        <w:rPr>
          <w:sz w:val="24"/>
        </w:rPr>
      </w:pPr>
      <w:r>
        <w:rPr>
          <w:sz w:val="24"/>
        </w:rPr>
        <w:t>ориентироваться</w:t>
      </w:r>
      <w:r>
        <w:rPr>
          <w:spacing w:val="-4"/>
          <w:sz w:val="24"/>
        </w:rPr>
        <w:t xml:space="preserve"> </w:t>
      </w:r>
      <w:r>
        <w:rPr>
          <w:sz w:val="24"/>
        </w:rPr>
        <w:t>в</w:t>
      </w:r>
      <w:r>
        <w:rPr>
          <w:spacing w:val="-4"/>
          <w:sz w:val="24"/>
        </w:rPr>
        <w:t xml:space="preserve"> </w:t>
      </w:r>
      <w:r>
        <w:rPr>
          <w:sz w:val="24"/>
        </w:rPr>
        <w:t>методах</w:t>
      </w:r>
      <w:r>
        <w:rPr>
          <w:spacing w:val="-1"/>
          <w:sz w:val="24"/>
        </w:rPr>
        <w:t xml:space="preserve"> </w:t>
      </w:r>
      <w:r>
        <w:rPr>
          <w:sz w:val="24"/>
        </w:rPr>
        <w:t>познания</w:t>
      </w:r>
      <w:r>
        <w:rPr>
          <w:spacing w:val="-4"/>
          <w:sz w:val="24"/>
        </w:rPr>
        <w:t xml:space="preserve"> </w:t>
      </w:r>
      <w:r>
        <w:rPr>
          <w:sz w:val="24"/>
        </w:rPr>
        <w:t>природы</w:t>
      </w:r>
      <w:r>
        <w:rPr>
          <w:spacing w:val="-3"/>
          <w:sz w:val="24"/>
        </w:rPr>
        <w:t xml:space="preserve"> </w:t>
      </w:r>
      <w:r>
        <w:rPr>
          <w:sz w:val="24"/>
        </w:rPr>
        <w:t>(наблюдение,</w:t>
      </w:r>
      <w:r>
        <w:rPr>
          <w:spacing w:val="-3"/>
          <w:sz w:val="24"/>
        </w:rPr>
        <w:t xml:space="preserve"> </w:t>
      </w:r>
      <w:r>
        <w:rPr>
          <w:sz w:val="24"/>
        </w:rPr>
        <w:t>опыт,</w:t>
      </w:r>
      <w:r>
        <w:rPr>
          <w:spacing w:val="-4"/>
          <w:sz w:val="24"/>
        </w:rPr>
        <w:t xml:space="preserve"> </w:t>
      </w:r>
      <w:r>
        <w:rPr>
          <w:sz w:val="24"/>
        </w:rPr>
        <w:t>сравнение,</w:t>
      </w:r>
      <w:r>
        <w:rPr>
          <w:spacing w:val="-3"/>
          <w:sz w:val="24"/>
        </w:rPr>
        <w:t xml:space="preserve"> </w:t>
      </w:r>
      <w:r>
        <w:rPr>
          <w:sz w:val="24"/>
        </w:rPr>
        <w:t>измерение);</w:t>
      </w:r>
    </w:p>
    <w:p w:rsidR="005167BF" w:rsidRDefault="00543202" w:rsidP="00101F78">
      <w:pPr>
        <w:pStyle w:val="a4"/>
        <w:numPr>
          <w:ilvl w:val="0"/>
          <w:numId w:val="101"/>
        </w:numPr>
        <w:tabs>
          <w:tab w:val="left" w:pos="973"/>
        </w:tabs>
        <w:spacing w:before="39"/>
        <w:ind w:left="972" w:hanging="241"/>
        <w:jc w:val="both"/>
        <w:rPr>
          <w:sz w:val="24"/>
        </w:rPr>
      </w:pPr>
      <w:r>
        <w:rPr>
          <w:sz w:val="24"/>
        </w:rPr>
        <w:t>определять</w:t>
      </w:r>
      <w:r>
        <w:rPr>
          <w:spacing w:val="-3"/>
          <w:sz w:val="24"/>
        </w:rPr>
        <w:t xml:space="preserve"> </w:t>
      </w:r>
      <w:r>
        <w:rPr>
          <w:sz w:val="24"/>
        </w:rPr>
        <w:t>на</w:t>
      </w:r>
      <w:r>
        <w:rPr>
          <w:spacing w:val="-3"/>
          <w:sz w:val="24"/>
        </w:rPr>
        <w:t xml:space="preserve"> </w:t>
      </w:r>
      <w:r>
        <w:rPr>
          <w:sz w:val="24"/>
        </w:rPr>
        <w:t>основе</w:t>
      </w:r>
      <w:r>
        <w:rPr>
          <w:spacing w:val="-4"/>
          <w:sz w:val="24"/>
        </w:rPr>
        <w:t xml:space="preserve"> </w:t>
      </w:r>
      <w:r>
        <w:rPr>
          <w:sz w:val="24"/>
        </w:rPr>
        <w:t>наблюдения</w:t>
      </w:r>
      <w:r>
        <w:rPr>
          <w:spacing w:val="-2"/>
          <w:sz w:val="24"/>
        </w:rPr>
        <w:t xml:space="preserve"> </w:t>
      </w:r>
      <w:r>
        <w:rPr>
          <w:sz w:val="24"/>
        </w:rPr>
        <w:t>состояние</w:t>
      </w:r>
      <w:r>
        <w:rPr>
          <w:spacing w:val="-3"/>
          <w:sz w:val="24"/>
        </w:rPr>
        <w:t xml:space="preserve"> </w:t>
      </w:r>
      <w:r>
        <w:rPr>
          <w:sz w:val="24"/>
        </w:rPr>
        <w:t>вещества</w:t>
      </w:r>
      <w:r>
        <w:rPr>
          <w:spacing w:val="-2"/>
          <w:sz w:val="24"/>
        </w:rPr>
        <w:t xml:space="preserve"> </w:t>
      </w:r>
      <w:r>
        <w:rPr>
          <w:sz w:val="24"/>
        </w:rPr>
        <w:t>(жидкое,</w:t>
      </w:r>
      <w:r>
        <w:rPr>
          <w:spacing w:val="-2"/>
          <w:sz w:val="24"/>
        </w:rPr>
        <w:t xml:space="preserve"> </w:t>
      </w:r>
      <w:r>
        <w:rPr>
          <w:sz w:val="24"/>
        </w:rPr>
        <w:t>твѐрдое,</w:t>
      </w:r>
      <w:r>
        <w:rPr>
          <w:spacing w:val="-3"/>
          <w:sz w:val="24"/>
        </w:rPr>
        <w:t xml:space="preserve"> </w:t>
      </w:r>
      <w:r>
        <w:rPr>
          <w:sz w:val="24"/>
        </w:rPr>
        <w:t>газообразное);</w:t>
      </w:r>
    </w:p>
    <w:p w:rsidR="005167BF" w:rsidRDefault="005167BF">
      <w:pPr>
        <w:jc w:val="both"/>
        <w:rPr>
          <w:sz w:val="24"/>
        </w:rPr>
        <w:sectPr w:rsidR="005167BF">
          <w:pgSz w:w="16390" w:h="11910" w:orient="landscape"/>
          <w:pgMar w:top="340" w:right="380" w:bottom="1160" w:left="160" w:header="0" w:footer="887" w:gutter="0"/>
          <w:cols w:space="720"/>
        </w:sectPr>
      </w:pPr>
    </w:p>
    <w:p w:rsidR="005167BF" w:rsidRDefault="00543202" w:rsidP="00101F78">
      <w:pPr>
        <w:pStyle w:val="a4"/>
        <w:numPr>
          <w:ilvl w:val="0"/>
          <w:numId w:val="101"/>
        </w:numPr>
        <w:tabs>
          <w:tab w:val="left" w:pos="973"/>
        </w:tabs>
        <w:spacing w:before="74"/>
        <w:ind w:left="972" w:hanging="241"/>
        <w:rPr>
          <w:sz w:val="24"/>
        </w:rPr>
      </w:pPr>
      <w:r>
        <w:rPr>
          <w:sz w:val="24"/>
        </w:rPr>
        <w:t>различать</w:t>
      </w:r>
      <w:r>
        <w:rPr>
          <w:spacing w:val="-4"/>
          <w:sz w:val="24"/>
        </w:rPr>
        <w:t xml:space="preserve"> </w:t>
      </w:r>
      <w:r>
        <w:rPr>
          <w:sz w:val="24"/>
        </w:rPr>
        <w:t>символы</w:t>
      </w:r>
      <w:r>
        <w:rPr>
          <w:spacing w:val="-3"/>
          <w:sz w:val="24"/>
        </w:rPr>
        <w:t xml:space="preserve"> </w:t>
      </w:r>
      <w:r>
        <w:rPr>
          <w:sz w:val="24"/>
        </w:rPr>
        <w:t>РФ;</w:t>
      </w:r>
    </w:p>
    <w:p w:rsidR="005167BF" w:rsidRDefault="00543202" w:rsidP="00101F78">
      <w:pPr>
        <w:pStyle w:val="a4"/>
        <w:numPr>
          <w:ilvl w:val="0"/>
          <w:numId w:val="101"/>
        </w:numPr>
        <w:tabs>
          <w:tab w:val="left" w:pos="973"/>
        </w:tabs>
        <w:spacing w:before="40"/>
        <w:ind w:left="972" w:hanging="241"/>
        <w:rPr>
          <w:sz w:val="24"/>
        </w:rPr>
      </w:pPr>
      <w:r>
        <w:rPr>
          <w:sz w:val="24"/>
        </w:rPr>
        <w:t>различать</w:t>
      </w:r>
      <w:r>
        <w:rPr>
          <w:spacing w:val="-4"/>
          <w:sz w:val="24"/>
        </w:rPr>
        <w:t xml:space="preserve"> </w:t>
      </w:r>
      <w:r>
        <w:rPr>
          <w:sz w:val="24"/>
        </w:rPr>
        <w:t>деревья,</w:t>
      </w:r>
      <w:r>
        <w:rPr>
          <w:spacing w:val="-4"/>
          <w:sz w:val="24"/>
        </w:rPr>
        <w:t xml:space="preserve"> </w:t>
      </w:r>
      <w:r>
        <w:rPr>
          <w:sz w:val="24"/>
        </w:rPr>
        <w:t>кустарники,</w:t>
      </w:r>
      <w:r>
        <w:rPr>
          <w:spacing w:val="-6"/>
          <w:sz w:val="24"/>
        </w:rPr>
        <w:t xml:space="preserve"> </w:t>
      </w:r>
      <w:r>
        <w:rPr>
          <w:sz w:val="24"/>
        </w:rPr>
        <w:t>травы;</w:t>
      </w:r>
      <w:r>
        <w:rPr>
          <w:spacing w:val="-4"/>
          <w:sz w:val="24"/>
        </w:rPr>
        <w:t xml:space="preserve"> </w:t>
      </w:r>
      <w:r>
        <w:rPr>
          <w:sz w:val="24"/>
        </w:rPr>
        <w:t>приводить</w:t>
      </w:r>
      <w:r>
        <w:rPr>
          <w:spacing w:val="-3"/>
          <w:sz w:val="24"/>
        </w:rPr>
        <w:t xml:space="preserve"> </w:t>
      </w:r>
      <w:r>
        <w:rPr>
          <w:sz w:val="24"/>
        </w:rPr>
        <w:t>примеры</w:t>
      </w:r>
      <w:r>
        <w:rPr>
          <w:spacing w:val="-3"/>
          <w:sz w:val="24"/>
        </w:rPr>
        <w:t xml:space="preserve"> </w:t>
      </w:r>
      <w:r>
        <w:rPr>
          <w:sz w:val="24"/>
        </w:rPr>
        <w:t>(в</w:t>
      </w:r>
      <w:r>
        <w:rPr>
          <w:spacing w:val="-5"/>
          <w:sz w:val="24"/>
        </w:rPr>
        <w:t xml:space="preserve"> </w:t>
      </w:r>
      <w:r>
        <w:rPr>
          <w:sz w:val="24"/>
        </w:rPr>
        <w:t>пределах</w:t>
      </w:r>
      <w:r>
        <w:rPr>
          <w:spacing w:val="-1"/>
          <w:sz w:val="24"/>
        </w:rPr>
        <w:t xml:space="preserve"> </w:t>
      </w:r>
      <w:r>
        <w:rPr>
          <w:sz w:val="24"/>
        </w:rPr>
        <w:t>изученного);</w:t>
      </w:r>
    </w:p>
    <w:p w:rsidR="005167BF" w:rsidRDefault="00543202" w:rsidP="00101F78">
      <w:pPr>
        <w:pStyle w:val="a4"/>
        <w:numPr>
          <w:ilvl w:val="0"/>
          <w:numId w:val="101"/>
        </w:numPr>
        <w:tabs>
          <w:tab w:val="left" w:pos="973"/>
        </w:tabs>
        <w:spacing w:before="40"/>
        <w:ind w:left="972" w:hanging="241"/>
        <w:rPr>
          <w:sz w:val="24"/>
        </w:rPr>
      </w:pPr>
      <w:r>
        <w:rPr>
          <w:sz w:val="24"/>
        </w:rPr>
        <w:t>группировать</w:t>
      </w:r>
      <w:r>
        <w:rPr>
          <w:spacing w:val="-3"/>
          <w:sz w:val="24"/>
        </w:rPr>
        <w:t xml:space="preserve"> </w:t>
      </w:r>
      <w:r>
        <w:rPr>
          <w:sz w:val="24"/>
        </w:rPr>
        <w:t>растения:</w:t>
      </w:r>
      <w:r>
        <w:rPr>
          <w:spacing w:val="-4"/>
          <w:sz w:val="24"/>
        </w:rPr>
        <w:t xml:space="preserve"> </w:t>
      </w:r>
      <w:r>
        <w:rPr>
          <w:sz w:val="24"/>
        </w:rPr>
        <w:t>дикорастущие</w:t>
      </w:r>
      <w:r>
        <w:rPr>
          <w:spacing w:val="-3"/>
          <w:sz w:val="24"/>
        </w:rPr>
        <w:t xml:space="preserve"> </w:t>
      </w:r>
      <w:r>
        <w:rPr>
          <w:sz w:val="24"/>
        </w:rPr>
        <w:t>и</w:t>
      </w:r>
      <w:r>
        <w:rPr>
          <w:spacing w:val="-2"/>
          <w:sz w:val="24"/>
        </w:rPr>
        <w:t xml:space="preserve"> </w:t>
      </w:r>
      <w:r>
        <w:rPr>
          <w:sz w:val="24"/>
        </w:rPr>
        <w:t>культурные;</w:t>
      </w:r>
      <w:r>
        <w:rPr>
          <w:spacing w:val="-3"/>
          <w:sz w:val="24"/>
        </w:rPr>
        <w:t xml:space="preserve"> </w:t>
      </w:r>
      <w:r>
        <w:rPr>
          <w:sz w:val="24"/>
        </w:rPr>
        <w:t>лекарственные</w:t>
      </w:r>
      <w:r>
        <w:rPr>
          <w:spacing w:val="-4"/>
          <w:sz w:val="24"/>
        </w:rPr>
        <w:t xml:space="preserve"> </w:t>
      </w:r>
      <w:r>
        <w:rPr>
          <w:sz w:val="24"/>
        </w:rPr>
        <w:t>и</w:t>
      </w:r>
      <w:r>
        <w:rPr>
          <w:spacing w:val="-2"/>
          <w:sz w:val="24"/>
        </w:rPr>
        <w:t xml:space="preserve"> </w:t>
      </w:r>
      <w:r>
        <w:rPr>
          <w:sz w:val="24"/>
        </w:rPr>
        <w:t>ядовитые</w:t>
      </w:r>
      <w:r>
        <w:rPr>
          <w:spacing w:val="-4"/>
          <w:sz w:val="24"/>
        </w:rPr>
        <w:t xml:space="preserve"> </w:t>
      </w:r>
      <w:r>
        <w:rPr>
          <w:sz w:val="24"/>
        </w:rPr>
        <w:t>(в</w:t>
      </w:r>
      <w:r>
        <w:rPr>
          <w:spacing w:val="-3"/>
          <w:sz w:val="24"/>
        </w:rPr>
        <w:t xml:space="preserve"> </w:t>
      </w:r>
      <w:r>
        <w:rPr>
          <w:sz w:val="24"/>
        </w:rPr>
        <w:t>пределах</w:t>
      </w:r>
      <w:r>
        <w:rPr>
          <w:spacing w:val="-3"/>
          <w:sz w:val="24"/>
        </w:rPr>
        <w:t xml:space="preserve"> </w:t>
      </w:r>
      <w:r>
        <w:rPr>
          <w:sz w:val="24"/>
        </w:rPr>
        <w:t>изученного);</w:t>
      </w:r>
    </w:p>
    <w:p w:rsidR="005167BF" w:rsidRDefault="00543202" w:rsidP="00101F78">
      <w:pPr>
        <w:pStyle w:val="a4"/>
        <w:numPr>
          <w:ilvl w:val="0"/>
          <w:numId w:val="101"/>
        </w:numPr>
        <w:tabs>
          <w:tab w:val="left" w:pos="973"/>
        </w:tabs>
        <w:spacing w:before="42"/>
        <w:ind w:left="972" w:hanging="241"/>
        <w:rPr>
          <w:sz w:val="24"/>
        </w:rPr>
      </w:pPr>
      <w:r>
        <w:rPr>
          <w:sz w:val="24"/>
        </w:rPr>
        <w:t>различать</w:t>
      </w:r>
      <w:r>
        <w:rPr>
          <w:spacing w:val="-4"/>
          <w:sz w:val="24"/>
        </w:rPr>
        <w:t xml:space="preserve"> </w:t>
      </w:r>
      <w:r>
        <w:rPr>
          <w:sz w:val="24"/>
        </w:rPr>
        <w:t>прошлое,</w:t>
      </w:r>
      <w:r>
        <w:rPr>
          <w:spacing w:val="-3"/>
          <w:sz w:val="24"/>
        </w:rPr>
        <w:t xml:space="preserve"> </w:t>
      </w:r>
      <w:r>
        <w:rPr>
          <w:sz w:val="24"/>
        </w:rPr>
        <w:t>настоящее,</w:t>
      </w:r>
      <w:r>
        <w:rPr>
          <w:spacing w:val="-3"/>
          <w:sz w:val="24"/>
        </w:rPr>
        <w:t xml:space="preserve"> </w:t>
      </w:r>
      <w:r>
        <w:rPr>
          <w:sz w:val="24"/>
        </w:rPr>
        <w:t>будущее.</w:t>
      </w:r>
    </w:p>
    <w:p w:rsidR="005167BF" w:rsidRDefault="00543202">
      <w:pPr>
        <w:spacing w:before="40"/>
        <w:ind w:left="1693"/>
        <w:rPr>
          <w:i/>
          <w:sz w:val="24"/>
        </w:rPr>
      </w:pPr>
      <w:r>
        <w:rPr>
          <w:i/>
          <w:sz w:val="24"/>
        </w:rPr>
        <w:t>Работа</w:t>
      </w:r>
      <w:r>
        <w:rPr>
          <w:i/>
          <w:spacing w:val="-3"/>
          <w:sz w:val="24"/>
        </w:rPr>
        <w:t xml:space="preserve"> </w:t>
      </w:r>
      <w:r>
        <w:rPr>
          <w:i/>
          <w:sz w:val="24"/>
        </w:rPr>
        <w:t>с</w:t>
      </w:r>
      <w:r>
        <w:rPr>
          <w:i/>
          <w:spacing w:val="-4"/>
          <w:sz w:val="24"/>
        </w:rPr>
        <w:t xml:space="preserve"> </w:t>
      </w:r>
      <w:r>
        <w:rPr>
          <w:i/>
          <w:sz w:val="24"/>
        </w:rPr>
        <w:t>информацией</w:t>
      </w:r>
      <w:r>
        <w:rPr>
          <w:i/>
          <w:spacing w:val="-2"/>
          <w:sz w:val="24"/>
        </w:rPr>
        <w:t xml:space="preserve"> </w:t>
      </w:r>
      <w:r>
        <w:rPr>
          <w:i/>
          <w:sz w:val="24"/>
        </w:rPr>
        <w:t>как</w:t>
      </w:r>
      <w:r>
        <w:rPr>
          <w:i/>
          <w:spacing w:val="-2"/>
          <w:sz w:val="24"/>
        </w:rPr>
        <w:t xml:space="preserve"> </w:t>
      </w:r>
      <w:r>
        <w:rPr>
          <w:i/>
          <w:sz w:val="24"/>
        </w:rPr>
        <w:t>часть</w:t>
      </w:r>
      <w:r>
        <w:rPr>
          <w:i/>
          <w:spacing w:val="-2"/>
          <w:sz w:val="24"/>
        </w:rPr>
        <w:t xml:space="preserve"> </w:t>
      </w:r>
      <w:r>
        <w:rPr>
          <w:i/>
          <w:sz w:val="24"/>
        </w:rPr>
        <w:t>познавательных</w:t>
      </w:r>
      <w:r>
        <w:rPr>
          <w:i/>
          <w:spacing w:val="-4"/>
          <w:sz w:val="24"/>
        </w:rPr>
        <w:t xml:space="preserve"> </w:t>
      </w:r>
      <w:r>
        <w:rPr>
          <w:i/>
          <w:sz w:val="24"/>
        </w:rPr>
        <w:t>универсальных</w:t>
      </w:r>
      <w:r>
        <w:rPr>
          <w:i/>
          <w:spacing w:val="-3"/>
          <w:sz w:val="24"/>
        </w:rPr>
        <w:t xml:space="preserve"> </w:t>
      </w:r>
      <w:r>
        <w:rPr>
          <w:i/>
          <w:sz w:val="24"/>
        </w:rPr>
        <w:t>учебных</w:t>
      </w:r>
      <w:r>
        <w:rPr>
          <w:i/>
          <w:spacing w:val="-3"/>
          <w:sz w:val="24"/>
        </w:rPr>
        <w:t xml:space="preserve"> </w:t>
      </w:r>
      <w:r>
        <w:rPr>
          <w:i/>
          <w:sz w:val="24"/>
        </w:rPr>
        <w:t>действий</w:t>
      </w:r>
      <w:r>
        <w:rPr>
          <w:i/>
          <w:spacing w:val="-3"/>
          <w:sz w:val="24"/>
        </w:rPr>
        <w:t xml:space="preserve"> </w:t>
      </w:r>
      <w:r>
        <w:rPr>
          <w:i/>
          <w:sz w:val="24"/>
        </w:rPr>
        <w:t>способствует</w:t>
      </w:r>
      <w:r>
        <w:rPr>
          <w:i/>
          <w:spacing w:val="-3"/>
          <w:sz w:val="24"/>
        </w:rPr>
        <w:t xml:space="preserve"> </w:t>
      </w:r>
      <w:r>
        <w:rPr>
          <w:i/>
          <w:sz w:val="24"/>
        </w:rPr>
        <w:t>формированию</w:t>
      </w:r>
      <w:r>
        <w:rPr>
          <w:i/>
          <w:spacing w:val="-2"/>
          <w:sz w:val="24"/>
        </w:rPr>
        <w:t xml:space="preserve"> </w:t>
      </w:r>
      <w:r>
        <w:rPr>
          <w:i/>
          <w:sz w:val="24"/>
        </w:rPr>
        <w:t>умений:</w:t>
      </w:r>
    </w:p>
    <w:p w:rsidR="005167BF" w:rsidRDefault="00543202" w:rsidP="00101F78">
      <w:pPr>
        <w:pStyle w:val="a4"/>
        <w:numPr>
          <w:ilvl w:val="0"/>
          <w:numId w:val="101"/>
        </w:numPr>
        <w:tabs>
          <w:tab w:val="left" w:pos="973"/>
        </w:tabs>
        <w:spacing w:before="40"/>
        <w:ind w:left="972" w:hanging="241"/>
        <w:rPr>
          <w:sz w:val="24"/>
        </w:rPr>
      </w:pPr>
      <w:r>
        <w:rPr>
          <w:sz w:val="24"/>
        </w:rPr>
        <w:t>различать</w:t>
      </w:r>
      <w:r>
        <w:rPr>
          <w:spacing w:val="-5"/>
          <w:sz w:val="24"/>
        </w:rPr>
        <w:t xml:space="preserve"> </w:t>
      </w:r>
      <w:r>
        <w:rPr>
          <w:sz w:val="24"/>
        </w:rPr>
        <w:t>информацию,</w:t>
      </w:r>
      <w:r>
        <w:rPr>
          <w:spacing w:val="-4"/>
          <w:sz w:val="24"/>
        </w:rPr>
        <w:t xml:space="preserve"> </w:t>
      </w:r>
      <w:r>
        <w:rPr>
          <w:sz w:val="24"/>
        </w:rPr>
        <w:t>представленную</w:t>
      </w:r>
      <w:r>
        <w:rPr>
          <w:spacing w:val="-5"/>
          <w:sz w:val="24"/>
        </w:rPr>
        <w:t xml:space="preserve"> </w:t>
      </w:r>
      <w:r>
        <w:rPr>
          <w:sz w:val="24"/>
        </w:rPr>
        <w:t>в</w:t>
      </w:r>
      <w:r>
        <w:rPr>
          <w:spacing w:val="-5"/>
          <w:sz w:val="24"/>
        </w:rPr>
        <w:t xml:space="preserve"> </w:t>
      </w:r>
      <w:r>
        <w:rPr>
          <w:sz w:val="24"/>
        </w:rPr>
        <w:t>тексте,</w:t>
      </w:r>
      <w:r>
        <w:rPr>
          <w:spacing w:val="-4"/>
          <w:sz w:val="24"/>
        </w:rPr>
        <w:t xml:space="preserve"> </w:t>
      </w:r>
      <w:r>
        <w:rPr>
          <w:sz w:val="24"/>
        </w:rPr>
        <w:t>графически,</w:t>
      </w:r>
      <w:r>
        <w:rPr>
          <w:spacing w:val="-5"/>
          <w:sz w:val="24"/>
        </w:rPr>
        <w:t xml:space="preserve"> </w:t>
      </w:r>
      <w:r>
        <w:rPr>
          <w:sz w:val="24"/>
        </w:rPr>
        <w:t>аудиовизуально;</w:t>
      </w:r>
    </w:p>
    <w:p w:rsidR="005167BF" w:rsidRDefault="00543202" w:rsidP="00101F78">
      <w:pPr>
        <w:pStyle w:val="a4"/>
        <w:numPr>
          <w:ilvl w:val="0"/>
          <w:numId w:val="101"/>
        </w:numPr>
        <w:tabs>
          <w:tab w:val="left" w:pos="973"/>
        </w:tabs>
        <w:spacing w:before="42"/>
        <w:ind w:left="972" w:hanging="241"/>
        <w:rPr>
          <w:sz w:val="24"/>
        </w:rPr>
      </w:pPr>
      <w:r>
        <w:rPr>
          <w:sz w:val="24"/>
        </w:rPr>
        <w:t>читать</w:t>
      </w:r>
      <w:r>
        <w:rPr>
          <w:spacing w:val="-4"/>
          <w:sz w:val="24"/>
        </w:rPr>
        <w:t xml:space="preserve"> </w:t>
      </w:r>
      <w:r>
        <w:rPr>
          <w:sz w:val="24"/>
        </w:rPr>
        <w:t>информацию,</w:t>
      </w:r>
      <w:r>
        <w:rPr>
          <w:spacing w:val="-3"/>
          <w:sz w:val="24"/>
        </w:rPr>
        <w:t xml:space="preserve"> </w:t>
      </w:r>
      <w:r>
        <w:rPr>
          <w:sz w:val="24"/>
        </w:rPr>
        <w:t>представленную</w:t>
      </w:r>
      <w:r>
        <w:rPr>
          <w:spacing w:val="-3"/>
          <w:sz w:val="24"/>
        </w:rPr>
        <w:t xml:space="preserve"> </w:t>
      </w:r>
      <w:r>
        <w:rPr>
          <w:sz w:val="24"/>
        </w:rPr>
        <w:t>в</w:t>
      </w:r>
      <w:r>
        <w:rPr>
          <w:spacing w:val="-3"/>
          <w:sz w:val="24"/>
        </w:rPr>
        <w:t xml:space="preserve"> </w:t>
      </w:r>
      <w:r>
        <w:rPr>
          <w:sz w:val="24"/>
        </w:rPr>
        <w:t>схеме,</w:t>
      </w:r>
      <w:r>
        <w:rPr>
          <w:spacing w:val="-1"/>
          <w:sz w:val="24"/>
        </w:rPr>
        <w:t xml:space="preserve"> </w:t>
      </w:r>
      <w:r>
        <w:rPr>
          <w:sz w:val="24"/>
        </w:rPr>
        <w:t>таблице;</w:t>
      </w:r>
    </w:p>
    <w:p w:rsidR="005167BF" w:rsidRDefault="00543202" w:rsidP="00101F78">
      <w:pPr>
        <w:pStyle w:val="a4"/>
        <w:numPr>
          <w:ilvl w:val="0"/>
          <w:numId w:val="101"/>
        </w:numPr>
        <w:tabs>
          <w:tab w:val="left" w:pos="973"/>
        </w:tabs>
        <w:spacing w:before="40"/>
        <w:ind w:left="972" w:hanging="241"/>
        <w:rPr>
          <w:sz w:val="24"/>
        </w:rPr>
      </w:pPr>
      <w:r>
        <w:rPr>
          <w:sz w:val="24"/>
        </w:rPr>
        <w:t>используя</w:t>
      </w:r>
      <w:r>
        <w:rPr>
          <w:spacing w:val="-4"/>
          <w:sz w:val="24"/>
        </w:rPr>
        <w:t xml:space="preserve"> </w:t>
      </w:r>
      <w:r>
        <w:rPr>
          <w:sz w:val="24"/>
        </w:rPr>
        <w:t>текстовую</w:t>
      </w:r>
      <w:r>
        <w:rPr>
          <w:spacing w:val="-3"/>
          <w:sz w:val="24"/>
        </w:rPr>
        <w:t xml:space="preserve"> </w:t>
      </w:r>
      <w:r>
        <w:rPr>
          <w:sz w:val="24"/>
        </w:rPr>
        <w:t>информацию,</w:t>
      </w:r>
      <w:r>
        <w:rPr>
          <w:spacing w:val="-6"/>
          <w:sz w:val="24"/>
        </w:rPr>
        <w:t xml:space="preserve"> </w:t>
      </w:r>
      <w:r>
        <w:rPr>
          <w:sz w:val="24"/>
        </w:rPr>
        <w:t>заполнять</w:t>
      </w:r>
      <w:r>
        <w:rPr>
          <w:spacing w:val="-5"/>
          <w:sz w:val="24"/>
        </w:rPr>
        <w:t xml:space="preserve"> </w:t>
      </w:r>
      <w:r>
        <w:rPr>
          <w:sz w:val="24"/>
        </w:rPr>
        <w:t>таблицы;</w:t>
      </w:r>
      <w:r>
        <w:rPr>
          <w:spacing w:val="-3"/>
          <w:sz w:val="24"/>
        </w:rPr>
        <w:t xml:space="preserve"> </w:t>
      </w:r>
      <w:r>
        <w:rPr>
          <w:sz w:val="24"/>
        </w:rPr>
        <w:t>дополнять</w:t>
      </w:r>
      <w:r>
        <w:rPr>
          <w:spacing w:val="-3"/>
          <w:sz w:val="24"/>
        </w:rPr>
        <w:t xml:space="preserve"> </w:t>
      </w:r>
      <w:r>
        <w:rPr>
          <w:sz w:val="24"/>
        </w:rPr>
        <w:t>схемы;</w:t>
      </w:r>
    </w:p>
    <w:p w:rsidR="005167BF" w:rsidRDefault="00543202" w:rsidP="00101F78">
      <w:pPr>
        <w:pStyle w:val="a4"/>
        <w:numPr>
          <w:ilvl w:val="0"/>
          <w:numId w:val="101"/>
        </w:numPr>
        <w:tabs>
          <w:tab w:val="left" w:pos="973"/>
        </w:tabs>
        <w:spacing w:before="42"/>
        <w:ind w:left="972" w:hanging="241"/>
        <w:rPr>
          <w:sz w:val="24"/>
        </w:rPr>
      </w:pPr>
      <w:r>
        <w:rPr>
          <w:sz w:val="24"/>
        </w:rPr>
        <w:t>соотносить</w:t>
      </w:r>
      <w:r>
        <w:rPr>
          <w:spacing w:val="-6"/>
          <w:sz w:val="24"/>
        </w:rPr>
        <w:t xml:space="preserve"> </w:t>
      </w:r>
      <w:r>
        <w:rPr>
          <w:sz w:val="24"/>
        </w:rPr>
        <w:t>пример</w:t>
      </w:r>
      <w:r>
        <w:rPr>
          <w:spacing w:val="-3"/>
          <w:sz w:val="24"/>
        </w:rPr>
        <w:t xml:space="preserve"> </w:t>
      </w:r>
      <w:r>
        <w:rPr>
          <w:sz w:val="24"/>
        </w:rPr>
        <w:t>(рисунок,</w:t>
      </w:r>
      <w:r>
        <w:rPr>
          <w:spacing w:val="-3"/>
          <w:sz w:val="24"/>
        </w:rPr>
        <w:t xml:space="preserve"> </w:t>
      </w:r>
      <w:r>
        <w:rPr>
          <w:sz w:val="24"/>
        </w:rPr>
        <w:t>предложенную</w:t>
      </w:r>
      <w:r>
        <w:rPr>
          <w:spacing w:val="-2"/>
          <w:sz w:val="24"/>
        </w:rPr>
        <w:t xml:space="preserve"> </w:t>
      </w:r>
      <w:r>
        <w:rPr>
          <w:sz w:val="24"/>
        </w:rPr>
        <w:t>ситуацию)</w:t>
      </w:r>
      <w:r>
        <w:rPr>
          <w:spacing w:val="-3"/>
          <w:sz w:val="24"/>
        </w:rPr>
        <w:t xml:space="preserve"> </w:t>
      </w:r>
      <w:r>
        <w:rPr>
          <w:sz w:val="24"/>
        </w:rPr>
        <w:t>со</w:t>
      </w:r>
      <w:r>
        <w:rPr>
          <w:spacing w:val="-4"/>
          <w:sz w:val="24"/>
        </w:rPr>
        <w:t xml:space="preserve"> </w:t>
      </w:r>
      <w:r>
        <w:rPr>
          <w:sz w:val="24"/>
        </w:rPr>
        <w:t>временем</w:t>
      </w:r>
      <w:r>
        <w:rPr>
          <w:spacing w:val="-2"/>
          <w:sz w:val="24"/>
        </w:rPr>
        <w:t xml:space="preserve"> </w:t>
      </w:r>
      <w:r>
        <w:rPr>
          <w:sz w:val="24"/>
        </w:rPr>
        <w:t>протекания.</w:t>
      </w:r>
    </w:p>
    <w:p w:rsidR="005167BF" w:rsidRDefault="00543202">
      <w:pPr>
        <w:spacing w:before="40"/>
        <w:ind w:left="1693"/>
        <w:rPr>
          <w:sz w:val="24"/>
        </w:rPr>
      </w:pPr>
      <w:r>
        <w:rPr>
          <w:i/>
          <w:sz w:val="24"/>
        </w:rPr>
        <w:t>Коммуникативные</w:t>
      </w:r>
      <w:r>
        <w:rPr>
          <w:i/>
          <w:spacing w:val="-5"/>
          <w:sz w:val="24"/>
        </w:rPr>
        <w:t xml:space="preserve"> </w:t>
      </w:r>
      <w:r>
        <w:rPr>
          <w:i/>
          <w:sz w:val="24"/>
        </w:rPr>
        <w:t>универсальные</w:t>
      </w:r>
      <w:r>
        <w:rPr>
          <w:i/>
          <w:spacing w:val="-4"/>
          <w:sz w:val="24"/>
        </w:rPr>
        <w:t xml:space="preserve"> </w:t>
      </w:r>
      <w:r>
        <w:rPr>
          <w:i/>
          <w:sz w:val="24"/>
        </w:rPr>
        <w:t>учебные</w:t>
      </w:r>
      <w:r>
        <w:rPr>
          <w:i/>
          <w:spacing w:val="-5"/>
          <w:sz w:val="24"/>
        </w:rPr>
        <w:t xml:space="preserve"> </w:t>
      </w:r>
      <w:r>
        <w:rPr>
          <w:i/>
          <w:sz w:val="24"/>
        </w:rPr>
        <w:t>действия</w:t>
      </w:r>
      <w:r>
        <w:rPr>
          <w:i/>
          <w:spacing w:val="-1"/>
          <w:sz w:val="24"/>
        </w:rPr>
        <w:t xml:space="preserve"> </w:t>
      </w:r>
      <w:r>
        <w:rPr>
          <w:sz w:val="24"/>
        </w:rPr>
        <w:t>способствуют</w:t>
      </w:r>
      <w:r>
        <w:rPr>
          <w:spacing w:val="-3"/>
          <w:sz w:val="24"/>
        </w:rPr>
        <w:t xml:space="preserve"> </w:t>
      </w:r>
      <w:r>
        <w:rPr>
          <w:sz w:val="24"/>
        </w:rPr>
        <w:t>формированию</w:t>
      </w:r>
      <w:r>
        <w:rPr>
          <w:spacing w:val="-2"/>
          <w:sz w:val="24"/>
        </w:rPr>
        <w:t xml:space="preserve"> </w:t>
      </w:r>
      <w:r>
        <w:rPr>
          <w:sz w:val="24"/>
        </w:rPr>
        <w:t>умений:</w:t>
      </w:r>
    </w:p>
    <w:p w:rsidR="005167BF" w:rsidRDefault="00543202" w:rsidP="00101F78">
      <w:pPr>
        <w:pStyle w:val="a4"/>
        <w:numPr>
          <w:ilvl w:val="0"/>
          <w:numId w:val="92"/>
        </w:numPr>
        <w:tabs>
          <w:tab w:val="left" w:pos="973"/>
        </w:tabs>
        <w:spacing w:before="41"/>
        <w:ind w:hanging="241"/>
        <w:rPr>
          <w:sz w:val="24"/>
        </w:rPr>
      </w:pPr>
      <w:r>
        <w:rPr>
          <w:sz w:val="24"/>
        </w:rPr>
        <w:t>ориентироваться</w:t>
      </w:r>
      <w:r>
        <w:rPr>
          <w:spacing w:val="-4"/>
          <w:sz w:val="24"/>
        </w:rPr>
        <w:t xml:space="preserve"> </w:t>
      </w:r>
      <w:r>
        <w:rPr>
          <w:sz w:val="24"/>
        </w:rPr>
        <w:t>в</w:t>
      </w:r>
      <w:r>
        <w:rPr>
          <w:spacing w:val="-4"/>
          <w:sz w:val="24"/>
        </w:rPr>
        <w:t xml:space="preserve"> </w:t>
      </w:r>
      <w:r>
        <w:rPr>
          <w:sz w:val="24"/>
        </w:rPr>
        <w:t>терминах</w:t>
      </w:r>
      <w:r>
        <w:rPr>
          <w:spacing w:val="-1"/>
          <w:sz w:val="24"/>
        </w:rPr>
        <w:t xml:space="preserve"> </w:t>
      </w:r>
      <w:r>
        <w:rPr>
          <w:sz w:val="24"/>
        </w:rPr>
        <w:t>(понятиях),</w:t>
      </w:r>
      <w:r>
        <w:rPr>
          <w:spacing w:val="-3"/>
          <w:sz w:val="24"/>
        </w:rPr>
        <w:t xml:space="preserve"> </w:t>
      </w:r>
      <w:r>
        <w:rPr>
          <w:sz w:val="24"/>
        </w:rPr>
        <w:t>соотносить</w:t>
      </w:r>
      <w:r>
        <w:rPr>
          <w:spacing w:val="-3"/>
          <w:sz w:val="24"/>
        </w:rPr>
        <w:t xml:space="preserve"> </w:t>
      </w:r>
      <w:r>
        <w:rPr>
          <w:sz w:val="24"/>
        </w:rPr>
        <w:t>их</w:t>
      </w:r>
      <w:r>
        <w:rPr>
          <w:spacing w:val="-1"/>
          <w:sz w:val="24"/>
        </w:rPr>
        <w:t xml:space="preserve"> </w:t>
      </w:r>
      <w:r>
        <w:rPr>
          <w:sz w:val="24"/>
        </w:rPr>
        <w:t>с</w:t>
      </w:r>
      <w:r>
        <w:rPr>
          <w:spacing w:val="-4"/>
          <w:sz w:val="24"/>
        </w:rPr>
        <w:t xml:space="preserve"> </w:t>
      </w:r>
      <w:r>
        <w:rPr>
          <w:sz w:val="24"/>
        </w:rPr>
        <w:t>краткой</w:t>
      </w:r>
      <w:r>
        <w:rPr>
          <w:spacing w:val="-5"/>
          <w:sz w:val="24"/>
        </w:rPr>
        <w:t xml:space="preserve"> </w:t>
      </w:r>
      <w:r>
        <w:rPr>
          <w:sz w:val="24"/>
        </w:rPr>
        <w:t>характеристикой:</w:t>
      </w:r>
    </w:p>
    <w:p w:rsidR="005167BF" w:rsidRDefault="00543202" w:rsidP="00101F78">
      <w:pPr>
        <w:pStyle w:val="a4"/>
        <w:numPr>
          <w:ilvl w:val="0"/>
          <w:numId w:val="101"/>
        </w:numPr>
        <w:tabs>
          <w:tab w:val="left" w:pos="973"/>
        </w:tabs>
        <w:spacing w:before="43" w:line="273" w:lineRule="auto"/>
        <w:ind w:right="1542" w:hanging="360"/>
        <w:rPr>
          <w:sz w:val="24"/>
        </w:rPr>
      </w:pPr>
      <w:r>
        <w:rPr>
          <w:sz w:val="24"/>
        </w:rPr>
        <w:t>понятия и термины, связанные с социальным миром (индивидуальность человека, органы чувств, жизнедеятельность; поколение,</w:t>
      </w:r>
      <w:r>
        <w:rPr>
          <w:spacing w:val="-57"/>
          <w:sz w:val="24"/>
        </w:rPr>
        <w:t xml:space="preserve"> </w:t>
      </w:r>
      <w:r>
        <w:rPr>
          <w:sz w:val="24"/>
        </w:rPr>
        <w:t>старшее</w:t>
      </w:r>
      <w:r>
        <w:rPr>
          <w:spacing w:val="-2"/>
          <w:sz w:val="24"/>
        </w:rPr>
        <w:t xml:space="preserve"> </w:t>
      </w:r>
      <w:r>
        <w:rPr>
          <w:sz w:val="24"/>
        </w:rPr>
        <w:t>поколение, культура</w:t>
      </w:r>
      <w:r>
        <w:rPr>
          <w:spacing w:val="-1"/>
          <w:sz w:val="24"/>
        </w:rPr>
        <w:t xml:space="preserve"> </w:t>
      </w:r>
      <w:r>
        <w:rPr>
          <w:sz w:val="24"/>
        </w:rPr>
        <w:t>поведения; Родина, столица, родной</w:t>
      </w:r>
      <w:r>
        <w:rPr>
          <w:spacing w:val="-3"/>
          <w:sz w:val="24"/>
        </w:rPr>
        <w:t xml:space="preserve"> </w:t>
      </w:r>
      <w:r>
        <w:rPr>
          <w:sz w:val="24"/>
        </w:rPr>
        <w:t>край, регион);</w:t>
      </w:r>
    </w:p>
    <w:p w:rsidR="005167BF" w:rsidRDefault="00543202" w:rsidP="00101F78">
      <w:pPr>
        <w:pStyle w:val="a4"/>
        <w:numPr>
          <w:ilvl w:val="0"/>
          <w:numId w:val="101"/>
        </w:numPr>
        <w:tabs>
          <w:tab w:val="left" w:pos="973"/>
        </w:tabs>
        <w:spacing w:before="1"/>
        <w:ind w:left="972" w:hanging="241"/>
        <w:rPr>
          <w:sz w:val="24"/>
        </w:rPr>
      </w:pPr>
      <w:r>
        <w:rPr>
          <w:sz w:val="24"/>
        </w:rPr>
        <w:t>понятия</w:t>
      </w:r>
      <w:r>
        <w:rPr>
          <w:spacing w:val="-3"/>
          <w:sz w:val="24"/>
        </w:rPr>
        <w:t xml:space="preserve"> </w:t>
      </w:r>
      <w:r>
        <w:rPr>
          <w:sz w:val="24"/>
        </w:rPr>
        <w:t>и</w:t>
      </w:r>
      <w:r>
        <w:rPr>
          <w:spacing w:val="-4"/>
          <w:sz w:val="24"/>
        </w:rPr>
        <w:t xml:space="preserve"> </w:t>
      </w:r>
      <w:r>
        <w:rPr>
          <w:sz w:val="24"/>
        </w:rPr>
        <w:t>термины,</w:t>
      </w:r>
      <w:r>
        <w:rPr>
          <w:spacing w:val="-2"/>
          <w:sz w:val="24"/>
        </w:rPr>
        <w:t xml:space="preserve"> </w:t>
      </w:r>
      <w:r>
        <w:rPr>
          <w:sz w:val="24"/>
        </w:rPr>
        <w:t>связанные</w:t>
      </w:r>
      <w:r>
        <w:rPr>
          <w:spacing w:val="-4"/>
          <w:sz w:val="24"/>
        </w:rPr>
        <w:t xml:space="preserve"> </w:t>
      </w:r>
      <w:r>
        <w:rPr>
          <w:sz w:val="24"/>
        </w:rPr>
        <w:t>с</w:t>
      </w:r>
      <w:r>
        <w:rPr>
          <w:spacing w:val="-3"/>
          <w:sz w:val="24"/>
        </w:rPr>
        <w:t xml:space="preserve"> </w:t>
      </w:r>
      <w:r>
        <w:rPr>
          <w:sz w:val="24"/>
        </w:rPr>
        <w:t>миром</w:t>
      </w:r>
      <w:r>
        <w:rPr>
          <w:spacing w:val="-3"/>
          <w:sz w:val="24"/>
        </w:rPr>
        <w:t xml:space="preserve"> </w:t>
      </w:r>
      <w:r>
        <w:rPr>
          <w:sz w:val="24"/>
        </w:rPr>
        <w:t>природы</w:t>
      </w:r>
      <w:r>
        <w:rPr>
          <w:spacing w:val="-3"/>
          <w:sz w:val="24"/>
        </w:rPr>
        <w:t xml:space="preserve"> </w:t>
      </w:r>
      <w:r>
        <w:rPr>
          <w:sz w:val="24"/>
        </w:rPr>
        <w:t>(среда</w:t>
      </w:r>
      <w:r>
        <w:rPr>
          <w:spacing w:val="-3"/>
          <w:sz w:val="24"/>
        </w:rPr>
        <w:t xml:space="preserve"> </w:t>
      </w:r>
      <w:r>
        <w:rPr>
          <w:sz w:val="24"/>
        </w:rPr>
        <w:t>обитания,</w:t>
      </w:r>
      <w:r>
        <w:rPr>
          <w:spacing w:val="-2"/>
          <w:sz w:val="24"/>
        </w:rPr>
        <w:t xml:space="preserve"> </w:t>
      </w:r>
      <w:r>
        <w:rPr>
          <w:sz w:val="24"/>
        </w:rPr>
        <w:t>тело,</w:t>
      </w:r>
      <w:r>
        <w:rPr>
          <w:spacing w:val="-2"/>
          <w:sz w:val="24"/>
        </w:rPr>
        <w:t xml:space="preserve"> </w:t>
      </w:r>
      <w:r>
        <w:rPr>
          <w:sz w:val="24"/>
        </w:rPr>
        <w:t>явление,</w:t>
      </w:r>
      <w:r>
        <w:rPr>
          <w:spacing w:val="-2"/>
          <w:sz w:val="24"/>
        </w:rPr>
        <w:t xml:space="preserve"> </w:t>
      </w:r>
      <w:r>
        <w:rPr>
          <w:sz w:val="24"/>
        </w:rPr>
        <w:t>вещество;</w:t>
      </w:r>
      <w:r>
        <w:rPr>
          <w:spacing w:val="-4"/>
          <w:sz w:val="24"/>
        </w:rPr>
        <w:t xml:space="preserve"> </w:t>
      </w:r>
      <w:r>
        <w:rPr>
          <w:sz w:val="24"/>
        </w:rPr>
        <w:t>заповедник);</w:t>
      </w:r>
    </w:p>
    <w:p w:rsidR="005167BF" w:rsidRDefault="00543202" w:rsidP="00101F78">
      <w:pPr>
        <w:pStyle w:val="a4"/>
        <w:numPr>
          <w:ilvl w:val="0"/>
          <w:numId w:val="101"/>
        </w:numPr>
        <w:tabs>
          <w:tab w:val="left" w:pos="973"/>
        </w:tabs>
        <w:spacing w:before="42" w:line="273" w:lineRule="auto"/>
        <w:ind w:right="852" w:hanging="360"/>
        <w:rPr>
          <w:sz w:val="24"/>
        </w:rPr>
      </w:pPr>
      <w:r>
        <w:rPr>
          <w:sz w:val="24"/>
        </w:rPr>
        <w:t>понятия и термины, связанные с организацией своей жизни и охраны здоровья (режим, правильное питание, закаливание, безопасность,</w:t>
      </w:r>
      <w:r>
        <w:rPr>
          <w:spacing w:val="-57"/>
          <w:sz w:val="24"/>
        </w:rPr>
        <w:t xml:space="preserve"> </w:t>
      </w:r>
      <w:r>
        <w:rPr>
          <w:sz w:val="24"/>
        </w:rPr>
        <w:t>опасная</w:t>
      </w:r>
      <w:r>
        <w:rPr>
          <w:spacing w:val="-1"/>
          <w:sz w:val="24"/>
        </w:rPr>
        <w:t xml:space="preserve"> </w:t>
      </w:r>
      <w:r>
        <w:rPr>
          <w:sz w:val="24"/>
        </w:rPr>
        <w:t>ситуация).</w:t>
      </w:r>
    </w:p>
    <w:p w:rsidR="005167BF" w:rsidRDefault="00543202" w:rsidP="00101F78">
      <w:pPr>
        <w:pStyle w:val="a4"/>
        <w:numPr>
          <w:ilvl w:val="0"/>
          <w:numId w:val="92"/>
        </w:numPr>
        <w:tabs>
          <w:tab w:val="left" w:pos="973"/>
        </w:tabs>
        <w:spacing w:before="1"/>
        <w:ind w:hanging="241"/>
        <w:rPr>
          <w:sz w:val="24"/>
        </w:rPr>
      </w:pPr>
      <w:r>
        <w:rPr>
          <w:sz w:val="24"/>
        </w:rPr>
        <w:t>описывать</w:t>
      </w:r>
      <w:r>
        <w:rPr>
          <w:spacing w:val="-1"/>
          <w:sz w:val="24"/>
        </w:rPr>
        <w:t xml:space="preserve"> </w:t>
      </w:r>
      <w:r>
        <w:rPr>
          <w:sz w:val="24"/>
        </w:rPr>
        <w:t>условия</w:t>
      </w:r>
      <w:r>
        <w:rPr>
          <w:spacing w:val="-3"/>
          <w:sz w:val="24"/>
        </w:rPr>
        <w:t xml:space="preserve"> </w:t>
      </w:r>
      <w:r>
        <w:rPr>
          <w:sz w:val="24"/>
        </w:rPr>
        <w:t>жизни</w:t>
      </w:r>
      <w:r>
        <w:rPr>
          <w:spacing w:val="-3"/>
          <w:sz w:val="24"/>
        </w:rPr>
        <w:t xml:space="preserve"> </w:t>
      </w:r>
      <w:r>
        <w:rPr>
          <w:sz w:val="24"/>
        </w:rPr>
        <w:t>на</w:t>
      </w:r>
      <w:r>
        <w:rPr>
          <w:spacing w:val="-4"/>
          <w:sz w:val="24"/>
        </w:rPr>
        <w:t xml:space="preserve"> </w:t>
      </w:r>
      <w:r>
        <w:rPr>
          <w:sz w:val="24"/>
        </w:rPr>
        <w:t>Земле,</w:t>
      </w:r>
      <w:r>
        <w:rPr>
          <w:spacing w:val="-2"/>
          <w:sz w:val="24"/>
        </w:rPr>
        <w:t xml:space="preserve"> </w:t>
      </w:r>
      <w:r>
        <w:rPr>
          <w:sz w:val="24"/>
        </w:rPr>
        <w:t>отличие</w:t>
      </w:r>
      <w:r>
        <w:rPr>
          <w:spacing w:val="-4"/>
          <w:sz w:val="24"/>
        </w:rPr>
        <w:t xml:space="preserve"> </w:t>
      </w:r>
      <w:r>
        <w:rPr>
          <w:sz w:val="24"/>
        </w:rPr>
        <w:t>нашей</w:t>
      </w:r>
      <w:r>
        <w:rPr>
          <w:spacing w:val="-3"/>
          <w:sz w:val="24"/>
        </w:rPr>
        <w:t xml:space="preserve"> </w:t>
      </w:r>
      <w:r>
        <w:rPr>
          <w:sz w:val="24"/>
        </w:rPr>
        <w:t>планеты</w:t>
      </w:r>
      <w:r>
        <w:rPr>
          <w:spacing w:val="-3"/>
          <w:sz w:val="24"/>
        </w:rPr>
        <w:t xml:space="preserve"> </w:t>
      </w:r>
      <w:r>
        <w:rPr>
          <w:sz w:val="24"/>
        </w:rPr>
        <w:t>от</w:t>
      </w:r>
      <w:r>
        <w:rPr>
          <w:spacing w:val="-2"/>
          <w:sz w:val="24"/>
        </w:rPr>
        <w:t xml:space="preserve"> </w:t>
      </w:r>
      <w:r>
        <w:rPr>
          <w:sz w:val="24"/>
        </w:rPr>
        <w:t>других</w:t>
      </w:r>
      <w:r>
        <w:rPr>
          <w:spacing w:val="-1"/>
          <w:sz w:val="24"/>
        </w:rPr>
        <w:t xml:space="preserve"> </w:t>
      </w:r>
      <w:r>
        <w:rPr>
          <w:sz w:val="24"/>
        </w:rPr>
        <w:t>планет</w:t>
      </w:r>
      <w:r>
        <w:rPr>
          <w:spacing w:val="-3"/>
          <w:sz w:val="24"/>
        </w:rPr>
        <w:t xml:space="preserve"> </w:t>
      </w:r>
      <w:r>
        <w:rPr>
          <w:sz w:val="24"/>
        </w:rPr>
        <w:t>Солнечной</w:t>
      </w:r>
      <w:r>
        <w:rPr>
          <w:spacing w:val="-3"/>
          <w:sz w:val="24"/>
        </w:rPr>
        <w:t xml:space="preserve"> </w:t>
      </w:r>
      <w:r>
        <w:rPr>
          <w:sz w:val="24"/>
        </w:rPr>
        <w:t>системы;</w:t>
      </w:r>
    </w:p>
    <w:p w:rsidR="005167BF" w:rsidRDefault="00543202" w:rsidP="00101F78">
      <w:pPr>
        <w:pStyle w:val="a4"/>
        <w:numPr>
          <w:ilvl w:val="0"/>
          <w:numId w:val="92"/>
        </w:numPr>
        <w:tabs>
          <w:tab w:val="left" w:pos="973"/>
        </w:tabs>
        <w:spacing w:before="43" w:line="276" w:lineRule="auto"/>
        <w:ind w:left="1092" w:right="1196" w:hanging="360"/>
        <w:rPr>
          <w:sz w:val="24"/>
        </w:rPr>
      </w:pPr>
      <w:r>
        <w:rPr>
          <w:sz w:val="24"/>
        </w:rPr>
        <w:t>создавать</w:t>
      </w:r>
      <w:r>
        <w:rPr>
          <w:spacing w:val="-4"/>
          <w:sz w:val="24"/>
        </w:rPr>
        <w:t xml:space="preserve"> </w:t>
      </w:r>
      <w:r>
        <w:rPr>
          <w:sz w:val="24"/>
        </w:rPr>
        <w:t>небольшие</w:t>
      </w:r>
      <w:r>
        <w:rPr>
          <w:spacing w:val="-4"/>
          <w:sz w:val="24"/>
        </w:rPr>
        <w:t xml:space="preserve"> </w:t>
      </w:r>
      <w:r>
        <w:rPr>
          <w:sz w:val="24"/>
        </w:rPr>
        <w:t>описания</w:t>
      </w:r>
      <w:r>
        <w:rPr>
          <w:spacing w:val="-7"/>
          <w:sz w:val="24"/>
        </w:rPr>
        <w:t xml:space="preserve"> </w:t>
      </w:r>
      <w:r>
        <w:rPr>
          <w:sz w:val="24"/>
        </w:rPr>
        <w:t>на</w:t>
      </w:r>
      <w:r>
        <w:rPr>
          <w:spacing w:val="-4"/>
          <w:sz w:val="24"/>
        </w:rPr>
        <w:t xml:space="preserve"> </w:t>
      </w:r>
      <w:r>
        <w:rPr>
          <w:sz w:val="24"/>
        </w:rPr>
        <w:t>предложенную</w:t>
      </w:r>
      <w:r>
        <w:rPr>
          <w:spacing w:val="-1"/>
          <w:sz w:val="24"/>
        </w:rPr>
        <w:t xml:space="preserve"> </w:t>
      </w:r>
      <w:r>
        <w:rPr>
          <w:sz w:val="24"/>
        </w:rPr>
        <w:t>тему</w:t>
      </w:r>
      <w:r>
        <w:rPr>
          <w:spacing w:val="-9"/>
          <w:sz w:val="24"/>
        </w:rPr>
        <w:t xml:space="preserve"> </w:t>
      </w:r>
      <w:r>
        <w:rPr>
          <w:sz w:val="24"/>
        </w:rPr>
        <w:t>(например,</w:t>
      </w:r>
      <w:r>
        <w:rPr>
          <w:spacing w:val="1"/>
          <w:sz w:val="24"/>
        </w:rPr>
        <w:t xml:space="preserve"> </w:t>
      </w:r>
      <w:r>
        <w:rPr>
          <w:sz w:val="24"/>
        </w:rPr>
        <w:t>«Моя</w:t>
      </w:r>
      <w:r>
        <w:rPr>
          <w:spacing w:val="-4"/>
          <w:sz w:val="24"/>
        </w:rPr>
        <w:t xml:space="preserve"> </w:t>
      </w:r>
      <w:r>
        <w:rPr>
          <w:sz w:val="24"/>
        </w:rPr>
        <w:t>семья»,</w:t>
      </w:r>
      <w:r>
        <w:rPr>
          <w:spacing w:val="3"/>
          <w:sz w:val="24"/>
        </w:rPr>
        <w:t xml:space="preserve"> </w:t>
      </w:r>
      <w:r>
        <w:rPr>
          <w:sz w:val="24"/>
        </w:rPr>
        <w:t>«Какие</w:t>
      </w:r>
      <w:r>
        <w:rPr>
          <w:spacing w:val="-5"/>
          <w:sz w:val="24"/>
        </w:rPr>
        <w:t xml:space="preserve"> </w:t>
      </w:r>
      <w:r>
        <w:rPr>
          <w:sz w:val="24"/>
        </w:rPr>
        <w:t>бывают</w:t>
      </w:r>
      <w:r>
        <w:rPr>
          <w:spacing w:val="-3"/>
          <w:sz w:val="24"/>
        </w:rPr>
        <w:t xml:space="preserve"> </w:t>
      </w:r>
      <w:r>
        <w:rPr>
          <w:sz w:val="24"/>
        </w:rPr>
        <w:t>профессии?», «Что</w:t>
      </w:r>
      <w:r>
        <w:rPr>
          <w:spacing w:val="-1"/>
          <w:sz w:val="24"/>
        </w:rPr>
        <w:t xml:space="preserve"> </w:t>
      </w:r>
      <w:r>
        <w:rPr>
          <w:sz w:val="24"/>
        </w:rPr>
        <w:t>«умеют»</w:t>
      </w:r>
      <w:r>
        <w:rPr>
          <w:spacing w:val="-10"/>
          <w:sz w:val="24"/>
        </w:rPr>
        <w:t xml:space="preserve"> </w:t>
      </w:r>
      <w:r>
        <w:rPr>
          <w:sz w:val="24"/>
        </w:rPr>
        <w:t>органы</w:t>
      </w:r>
      <w:r>
        <w:rPr>
          <w:spacing w:val="-57"/>
          <w:sz w:val="24"/>
        </w:rPr>
        <w:t xml:space="preserve"> </w:t>
      </w:r>
      <w:r>
        <w:rPr>
          <w:sz w:val="24"/>
        </w:rPr>
        <w:t>чувств?»,</w:t>
      </w:r>
      <w:r>
        <w:rPr>
          <w:spacing w:val="3"/>
          <w:sz w:val="24"/>
        </w:rPr>
        <w:t xml:space="preserve"> </w:t>
      </w:r>
      <w:r>
        <w:rPr>
          <w:sz w:val="24"/>
        </w:rPr>
        <w:t>«Лес</w:t>
      </w:r>
      <w:r>
        <w:rPr>
          <w:spacing w:val="1"/>
          <w:sz w:val="24"/>
        </w:rPr>
        <w:t xml:space="preserve"> </w:t>
      </w:r>
      <w:r>
        <w:rPr>
          <w:sz w:val="24"/>
        </w:rPr>
        <w:t>– природное</w:t>
      </w:r>
      <w:r>
        <w:rPr>
          <w:spacing w:val="-1"/>
          <w:sz w:val="24"/>
        </w:rPr>
        <w:t xml:space="preserve"> </w:t>
      </w:r>
      <w:r>
        <w:rPr>
          <w:sz w:val="24"/>
        </w:rPr>
        <w:t>сообщество»</w:t>
      </w:r>
      <w:r>
        <w:rPr>
          <w:spacing w:val="-8"/>
          <w:sz w:val="24"/>
        </w:rPr>
        <w:t xml:space="preserve"> </w:t>
      </w:r>
      <w:r>
        <w:rPr>
          <w:sz w:val="24"/>
        </w:rPr>
        <w:t>и др.);</w:t>
      </w:r>
    </w:p>
    <w:p w:rsidR="005167BF" w:rsidRDefault="00543202" w:rsidP="00101F78">
      <w:pPr>
        <w:pStyle w:val="a4"/>
        <w:numPr>
          <w:ilvl w:val="0"/>
          <w:numId w:val="92"/>
        </w:numPr>
        <w:tabs>
          <w:tab w:val="left" w:pos="973"/>
        </w:tabs>
        <w:spacing w:line="276" w:lineRule="auto"/>
        <w:ind w:left="1092" w:right="1531" w:hanging="360"/>
        <w:rPr>
          <w:sz w:val="24"/>
        </w:rPr>
      </w:pPr>
      <w:r>
        <w:rPr>
          <w:sz w:val="24"/>
        </w:rPr>
        <w:t>создавать высказывания-рассуждения (например, признаки животного и растения как живого существа; связь изменений в живой</w:t>
      </w:r>
      <w:r>
        <w:rPr>
          <w:spacing w:val="-57"/>
          <w:sz w:val="24"/>
        </w:rPr>
        <w:t xml:space="preserve"> </w:t>
      </w:r>
      <w:r>
        <w:rPr>
          <w:sz w:val="24"/>
        </w:rPr>
        <w:t>природе</w:t>
      </w:r>
      <w:r>
        <w:rPr>
          <w:spacing w:val="-2"/>
          <w:sz w:val="24"/>
        </w:rPr>
        <w:t xml:space="preserve"> </w:t>
      </w:r>
      <w:r>
        <w:rPr>
          <w:sz w:val="24"/>
        </w:rPr>
        <w:t>с</w:t>
      </w:r>
      <w:r>
        <w:rPr>
          <w:spacing w:val="-1"/>
          <w:sz w:val="24"/>
        </w:rPr>
        <w:t xml:space="preserve"> </w:t>
      </w:r>
      <w:r>
        <w:rPr>
          <w:sz w:val="24"/>
        </w:rPr>
        <w:t>явлениями неживой природы);</w:t>
      </w:r>
    </w:p>
    <w:p w:rsidR="005167BF" w:rsidRDefault="00543202" w:rsidP="00101F78">
      <w:pPr>
        <w:pStyle w:val="a4"/>
        <w:numPr>
          <w:ilvl w:val="0"/>
          <w:numId w:val="92"/>
        </w:numPr>
        <w:tabs>
          <w:tab w:val="left" w:pos="973"/>
        </w:tabs>
        <w:spacing w:line="275" w:lineRule="exact"/>
        <w:ind w:hanging="241"/>
        <w:rPr>
          <w:sz w:val="24"/>
        </w:rPr>
      </w:pPr>
      <w:r>
        <w:rPr>
          <w:sz w:val="24"/>
        </w:rPr>
        <w:t>приводить</w:t>
      </w:r>
      <w:r>
        <w:rPr>
          <w:spacing w:val="-3"/>
          <w:sz w:val="24"/>
        </w:rPr>
        <w:t xml:space="preserve"> </w:t>
      </w:r>
      <w:r>
        <w:rPr>
          <w:sz w:val="24"/>
        </w:rPr>
        <w:t>примеры</w:t>
      </w:r>
      <w:r>
        <w:rPr>
          <w:spacing w:val="-3"/>
          <w:sz w:val="24"/>
        </w:rPr>
        <w:t xml:space="preserve"> </w:t>
      </w:r>
      <w:r>
        <w:rPr>
          <w:sz w:val="24"/>
        </w:rPr>
        <w:t>растений</w:t>
      </w:r>
      <w:r>
        <w:rPr>
          <w:spacing w:val="-4"/>
          <w:sz w:val="24"/>
        </w:rPr>
        <w:t xml:space="preserve"> </w:t>
      </w:r>
      <w:r>
        <w:rPr>
          <w:sz w:val="24"/>
        </w:rPr>
        <w:t>и</w:t>
      </w:r>
      <w:r>
        <w:rPr>
          <w:spacing w:val="-3"/>
          <w:sz w:val="24"/>
        </w:rPr>
        <w:t xml:space="preserve"> </w:t>
      </w:r>
      <w:r>
        <w:rPr>
          <w:sz w:val="24"/>
        </w:rPr>
        <w:t>животных,</w:t>
      </w:r>
      <w:r>
        <w:rPr>
          <w:spacing w:val="-2"/>
          <w:sz w:val="24"/>
        </w:rPr>
        <w:t xml:space="preserve"> </w:t>
      </w:r>
      <w:r>
        <w:rPr>
          <w:sz w:val="24"/>
        </w:rPr>
        <w:t>занесѐнных</w:t>
      </w:r>
      <w:r>
        <w:rPr>
          <w:spacing w:val="-2"/>
          <w:sz w:val="24"/>
        </w:rPr>
        <w:t xml:space="preserve"> </w:t>
      </w:r>
      <w:r>
        <w:rPr>
          <w:sz w:val="24"/>
        </w:rPr>
        <w:t>в</w:t>
      </w:r>
      <w:r>
        <w:rPr>
          <w:spacing w:val="-3"/>
          <w:sz w:val="24"/>
        </w:rPr>
        <w:t xml:space="preserve"> </w:t>
      </w:r>
      <w:r>
        <w:rPr>
          <w:sz w:val="24"/>
        </w:rPr>
        <w:t>Красную</w:t>
      </w:r>
      <w:r>
        <w:rPr>
          <w:spacing w:val="-3"/>
          <w:sz w:val="24"/>
        </w:rPr>
        <w:t xml:space="preserve"> </w:t>
      </w:r>
      <w:r>
        <w:rPr>
          <w:sz w:val="24"/>
        </w:rPr>
        <w:t>книгу</w:t>
      </w:r>
      <w:r>
        <w:rPr>
          <w:spacing w:val="-5"/>
          <w:sz w:val="24"/>
        </w:rPr>
        <w:t xml:space="preserve"> </w:t>
      </w:r>
      <w:r>
        <w:rPr>
          <w:sz w:val="24"/>
        </w:rPr>
        <w:t>России</w:t>
      </w:r>
      <w:r>
        <w:rPr>
          <w:spacing w:val="-3"/>
          <w:sz w:val="24"/>
        </w:rPr>
        <w:t xml:space="preserve"> </w:t>
      </w:r>
      <w:r>
        <w:rPr>
          <w:sz w:val="24"/>
        </w:rPr>
        <w:t>(на</w:t>
      </w:r>
      <w:r>
        <w:rPr>
          <w:spacing w:val="-3"/>
          <w:sz w:val="24"/>
        </w:rPr>
        <w:t xml:space="preserve"> </w:t>
      </w:r>
      <w:r>
        <w:rPr>
          <w:sz w:val="24"/>
        </w:rPr>
        <w:t>примере</w:t>
      </w:r>
      <w:r>
        <w:rPr>
          <w:spacing w:val="-4"/>
          <w:sz w:val="24"/>
        </w:rPr>
        <w:t xml:space="preserve"> </w:t>
      </w:r>
      <w:r>
        <w:rPr>
          <w:sz w:val="24"/>
        </w:rPr>
        <w:t>своей</w:t>
      </w:r>
      <w:r>
        <w:rPr>
          <w:spacing w:val="-2"/>
          <w:sz w:val="24"/>
        </w:rPr>
        <w:t xml:space="preserve"> </w:t>
      </w:r>
      <w:r>
        <w:rPr>
          <w:sz w:val="24"/>
        </w:rPr>
        <w:t>местности);</w:t>
      </w:r>
    </w:p>
    <w:p w:rsidR="005167BF" w:rsidRDefault="00543202" w:rsidP="00101F78">
      <w:pPr>
        <w:pStyle w:val="a4"/>
        <w:numPr>
          <w:ilvl w:val="0"/>
          <w:numId w:val="92"/>
        </w:numPr>
        <w:tabs>
          <w:tab w:val="left" w:pos="973"/>
        </w:tabs>
        <w:spacing w:before="42"/>
        <w:ind w:hanging="241"/>
        <w:rPr>
          <w:sz w:val="24"/>
        </w:rPr>
      </w:pPr>
      <w:r>
        <w:rPr>
          <w:sz w:val="24"/>
        </w:rPr>
        <w:t>описывать</w:t>
      </w:r>
      <w:r>
        <w:rPr>
          <w:spacing w:val="-3"/>
          <w:sz w:val="24"/>
        </w:rPr>
        <w:t xml:space="preserve"> </w:t>
      </w:r>
      <w:r>
        <w:rPr>
          <w:sz w:val="24"/>
        </w:rPr>
        <w:t>современные</w:t>
      </w:r>
      <w:r>
        <w:rPr>
          <w:spacing w:val="-4"/>
          <w:sz w:val="24"/>
        </w:rPr>
        <w:t xml:space="preserve"> </w:t>
      </w:r>
      <w:r>
        <w:rPr>
          <w:sz w:val="24"/>
        </w:rPr>
        <w:t>события</w:t>
      </w:r>
      <w:r>
        <w:rPr>
          <w:spacing w:val="-2"/>
          <w:sz w:val="24"/>
        </w:rPr>
        <w:t xml:space="preserve"> </w:t>
      </w:r>
      <w:r>
        <w:rPr>
          <w:sz w:val="24"/>
        </w:rPr>
        <w:t>от</w:t>
      </w:r>
      <w:r>
        <w:rPr>
          <w:spacing w:val="-3"/>
          <w:sz w:val="24"/>
        </w:rPr>
        <w:t xml:space="preserve"> </w:t>
      </w:r>
      <w:r>
        <w:rPr>
          <w:sz w:val="24"/>
        </w:rPr>
        <w:t>имени</w:t>
      </w:r>
      <w:r>
        <w:rPr>
          <w:spacing w:val="-2"/>
          <w:sz w:val="24"/>
        </w:rPr>
        <w:t xml:space="preserve"> </w:t>
      </w:r>
      <w:r>
        <w:rPr>
          <w:sz w:val="24"/>
        </w:rPr>
        <w:t>их</w:t>
      </w:r>
      <w:r>
        <w:rPr>
          <w:spacing w:val="-3"/>
          <w:sz w:val="24"/>
        </w:rPr>
        <w:t xml:space="preserve"> </w:t>
      </w:r>
      <w:r>
        <w:rPr>
          <w:sz w:val="24"/>
        </w:rPr>
        <w:t>участника.</w:t>
      </w:r>
    </w:p>
    <w:p w:rsidR="005167BF" w:rsidRDefault="00543202">
      <w:pPr>
        <w:spacing w:before="41"/>
        <w:ind w:left="1693"/>
        <w:rPr>
          <w:sz w:val="24"/>
        </w:rPr>
      </w:pPr>
      <w:r>
        <w:rPr>
          <w:i/>
          <w:sz w:val="24"/>
        </w:rPr>
        <w:t>Регулятивные</w:t>
      </w:r>
      <w:r>
        <w:rPr>
          <w:i/>
          <w:spacing w:val="-5"/>
          <w:sz w:val="24"/>
        </w:rPr>
        <w:t xml:space="preserve"> </w:t>
      </w:r>
      <w:r>
        <w:rPr>
          <w:i/>
          <w:sz w:val="24"/>
        </w:rPr>
        <w:t>универсальные</w:t>
      </w:r>
      <w:r>
        <w:rPr>
          <w:i/>
          <w:spacing w:val="-5"/>
          <w:sz w:val="24"/>
        </w:rPr>
        <w:t xml:space="preserve"> </w:t>
      </w:r>
      <w:r>
        <w:rPr>
          <w:i/>
          <w:sz w:val="24"/>
        </w:rPr>
        <w:t>учебные</w:t>
      </w:r>
      <w:r>
        <w:rPr>
          <w:i/>
          <w:spacing w:val="-5"/>
          <w:sz w:val="24"/>
        </w:rPr>
        <w:t xml:space="preserve"> </w:t>
      </w:r>
      <w:r>
        <w:rPr>
          <w:i/>
          <w:sz w:val="24"/>
        </w:rPr>
        <w:t>действия</w:t>
      </w:r>
      <w:r>
        <w:rPr>
          <w:i/>
          <w:spacing w:val="-1"/>
          <w:sz w:val="24"/>
        </w:rPr>
        <w:t xml:space="preserve"> </w:t>
      </w:r>
      <w:r>
        <w:rPr>
          <w:sz w:val="24"/>
        </w:rPr>
        <w:t>способствуют</w:t>
      </w:r>
      <w:r>
        <w:rPr>
          <w:spacing w:val="-3"/>
          <w:sz w:val="24"/>
        </w:rPr>
        <w:t xml:space="preserve"> </w:t>
      </w:r>
      <w:r>
        <w:rPr>
          <w:sz w:val="24"/>
        </w:rPr>
        <w:t>формированию</w:t>
      </w:r>
      <w:r>
        <w:rPr>
          <w:spacing w:val="-2"/>
          <w:sz w:val="24"/>
        </w:rPr>
        <w:t xml:space="preserve"> </w:t>
      </w:r>
      <w:r>
        <w:rPr>
          <w:sz w:val="24"/>
        </w:rPr>
        <w:t>умений:</w:t>
      </w:r>
    </w:p>
    <w:p w:rsidR="005167BF" w:rsidRDefault="00543202" w:rsidP="00101F78">
      <w:pPr>
        <w:pStyle w:val="a4"/>
        <w:numPr>
          <w:ilvl w:val="0"/>
          <w:numId w:val="101"/>
        </w:numPr>
        <w:tabs>
          <w:tab w:val="left" w:pos="973"/>
        </w:tabs>
        <w:spacing w:before="41"/>
        <w:ind w:left="972" w:hanging="241"/>
        <w:rPr>
          <w:sz w:val="24"/>
        </w:rPr>
      </w:pPr>
      <w:r>
        <w:rPr>
          <w:sz w:val="24"/>
        </w:rPr>
        <w:t>следовать</w:t>
      </w:r>
      <w:r>
        <w:rPr>
          <w:spacing w:val="-2"/>
          <w:sz w:val="24"/>
        </w:rPr>
        <w:t xml:space="preserve"> </w:t>
      </w:r>
      <w:r>
        <w:rPr>
          <w:sz w:val="24"/>
        </w:rPr>
        <w:t>образцу,</w:t>
      </w:r>
      <w:r>
        <w:rPr>
          <w:spacing w:val="-2"/>
          <w:sz w:val="24"/>
        </w:rPr>
        <w:t xml:space="preserve"> </w:t>
      </w:r>
      <w:r>
        <w:rPr>
          <w:sz w:val="24"/>
        </w:rPr>
        <w:t>предложенному</w:t>
      </w:r>
      <w:r>
        <w:rPr>
          <w:spacing w:val="-6"/>
          <w:sz w:val="24"/>
        </w:rPr>
        <w:t xml:space="preserve"> </w:t>
      </w:r>
      <w:r>
        <w:rPr>
          <w:sz w:val="24"/>
        </w:rPr>
        <w:t>плану</w:t>
      </w:r>
      <w:r>
        <w:rPr>
          <w:spacing w:val="-7"/>
          <w:sz w:val="24"/>
        </w:rPr>
        <w:t xml:space="preserve"> </w:t>
      </w:r>
      <w:r>
        <w:rPr>
          <w:sz w:val="24"/>
        </w:rPr>
        <w:t>и</w:t>
      </w:r>
      <w:r>
        <w:rPr>
          <w:spacing w:val="-1"/>
          <w:sz w:val="24"/>
        </w:rPr>
        <w:t xml:space="preserve"> </w:t>
      </w:r>
      <w:r>
        <w:rPr>
          <w:sz w:val="24"/>
        </w:rPr>
        <w:t>инструкции</w:t>
      </w:r>
      <w:r>
        <w:rPr>
          <w:spacing w:val="-2"/>
          <w:sz w:val="24"/>
        </w:rPr>
        <w:t xml:space="preserve"> </w:t>
      </w:r>
      <w:r>
        <w:rPr>
          <w:sz w:val="24"/>
        </w:rPr>
        <w:t>при</w:t>
      </w:r>
      <w:r>
        <w:rPr>
          <w:spacing w:val="-1"/>
          <w:sz w:val="24"/>
        </w:rPr>
        <w:t xml:space="preserve"> </w:t>
      </w:r>
      <w:r>
        <w:rPr>
          <w:sz w:val="24"/>
        </w:rPr>
        <w:t>решении</w:t>
      </w:r>
      <w:r>
        <w:rPr>
          <w:spacing w:val="-4"/>
          <w:sz w:val="24"/>
        </w:rPr>
        <w:t xml:space="preserve"> </w:t>
      </w:r>
      <w:r>
        <w:rPr>
          <w:sz w:val="24"/>
        </w:rPr>
        <w:t>учебной</w:t>
      </w:r>
      <w:r>
        <w:rPr>
          <w:spacing w:val="-1"/>
          <w:sz w:val="24"/>
        </w:rPr>
        <w:t xml:space="preserve"> </w:t>
      </w:r>
      <w:r>
        <w:rPr>
          <w:sz w:val="24"/>
        </w:rPr>
        <w:t>задачи;</w:t>
      </w:r>
    </w:p>
    <w:p w:rsidR="005167BF" w:rsidRDefault="00543202" w:rsidP="00101F78">
      <w:pPr>
        <w:pStyle w:val="a4"/>
        <w:numPr>
          <w:ilvl w:val="0"/>
          <w:numId w:val="101"/>
        </w:numPr>
        <w:tabs>
          <w:tab w:val="left" w:pos="973"/>
        </w:tabs>
        <w:spacing w:before="42"/>
        <w:ind w:left="972" w:hanging="241"/>
        <w:rPr>
          <w:sz w:val="24"/>
        </w:rPr>
      </w:pPr>
      <w:r>
        <w:rPr>
          <w:sz w:val="24"/>
        </w:rPr>
        <w:t>контролировать</w:t>
      </w:r>
      <w:r>
        <w:rPr>
          <w:spacing w:val="-4"/>
          <w:sz w:val="24"/>
        </w:rPr>
        <w:t xml:space="preserve"> </w:t>
      </w:r>
      <w:r>
        <w:rPr>
          <w:sz w:val="24"/>
        </w:rPr>
        <w:t>с</w:t>
      </w:r>
      <w:r>
        <w:rPr>
          <w:spacing w:val="-4"/>
          <w:sz w:val="24"/>
        </w:rPr>
        <w:t xml:space="preserve"> </w:t>
      </w:r>
      <w:r>
        <w:rPr>
          <w:sz w:val="24"/>
        </w:rPr>
        <w:t>небольшой</w:t>
      </w:r>
      <w:r>
        <w:rPr>
          <w:spacing w:val="-3"/>
          <w:sz w:val="24"/>
        </w:rPr>
        <w:t xml:space="preserve"> </w:t>
      </w:r>
      <w:r>
        <w:rPr>
          <w:sz w:val="24"/>
        </w:rPr>
        <w:t>помощью</w:t>
      </w:r>
      <w:r>
        <w:rPr>
          <w:spacing w:val="-2"/>
          <w:sz w:val="24"/>
        </w:rPr>
        <w:t xml:space="preserve"> </w:t>
      </w:r>
      <w:r>
        <w:rPr>
          <w:sz w:val="24"/>
        </w:rPr>
        <w:t>учителя</w:t>
      </w:r>
      <w:r>
        <w:rPr>
          <w:spacing w:val="-5"/>
          <w:sz w:val="24"/>
        </w:rPr>
        <w:t xml:space="preserve"> </w:t>
      </w:r>
      <w:r>
        <w:rPr>
          <w:sz w:val="24"/>
        </w:rPr>
        <w:t>последовательность</w:t>
      </w:r>
      <w:r>
        <w:rPr>
          <w:spacing w:val="-3"/>
          <w:sz w:val="24"/>
        </w:rPr>
        <w:t xml:space="preserve"> </w:t>
      </w:r>
      <w:r>
        <w:rPr>
          <w:sz w:val="24"/>
        </w:rPr>
        <w:t>действий</w:t>
      </w:r>
      <w:r>
        <w:rPr>
          <w:spacing w:val="-4"/>
          <w:sz w:val="24"/>
        </w:rPr>
        <w:t xml:space="preserve"> </w:t>
      </w:r>
      <w:r>
        <w:rPr>
          <w:sz w:val="24"/>
        </w:rPr>
        <w:t>по</w:t>
      </w:r>
      <w:r>
        <w:rPr>
          <w:spacing w:val="-3"/>
          <w:sz w:val="24"/>
        </w:rPr>
        <w:t xml:space="preserve"> </w:t>
      </w:r>
      <w:r>
        <w:rPr>
          <w:sz w:val="24"/>
        </w:rPr>
        <w:t>решению</w:t>
      </w:r>
      <w:r>
        <w:rPr>
          <w:spacing w:val="-2"/>
          <w:sz w:val="24"/>
        </w:rPr>
        <w:t xml:space="preserve"> </w:t>
      </w:r>
      <w:r>
        <w:rPr>
          <w:sz w:val="24"/>
        </w:rPr>
        <w:t>учебной</w:t>
      </w:r>
      <w:r>
        <w:rPr>
          <w:spacing w:val="-4"/>
          <w:sz w:val="24"/>
        </w:rPr>
        <w:t xml:space="preserve"> </w:t>
      </w:r>
      <w:r>
        <w:rPr>
          <w:sz w:val="24"/>
        </w:rPr>
        <w:t>задачи;</w:t>
      </w:r>
    </w:p>
    <w:p w:rsidR="005167BF" w:rsidRDefault="00543202" w:rsidP="00101F78">
      <w:pPr>
        <w:pStyle w:val="a4"/>
        <w:numPr>
          <w:ilvl w:val="0"/>
          <w:numId w:val="101"/>
        </w:numPr>
        <w:tabs>
          <w:tab w:val="left" w:pos="973"/>
        </w:tabs>
        <w:spacing w:before="40" w:line="273" w:lineRule="auto"/>
        <w:ind w:right="1821" w:hanging="360"/>
        <w:rPr>
          <w:sz w:val="24"/>
        </w:rPr>
      </w:pPr>
      <w:r>
        <w:rPr>
          <w:sz w:val="24"/>
        </w:rPr>
        <w:t>оценивать</w:t>
      </w:r>
      <w:r>
        <w:rPr>
          <w:spacing w:val="-4"/>
          <w:sz w:val="24"/>
        </w:rPr>
        <w:t xml:space="preserve"> </w:t>
      </w:r>
      <w:r>
        <w:rPr>
          <w:sz w:val="24"/>
        </w:rPr>
        <w:t>результаты</w:t>
      </w:r>
      <w:r>
        <w:rPr>
          <w:spacing w:val="-3"/>
          <w:sz w:val="24"/>
        </w:rPr>
        <w:t xml:space="preserve"> </w:t>
      </w:r>
      <w:r>
        <w:rPr>
          <w:sz w:val="24"/>
        </w:rPr>
        <w:t>своей</w:t>
      </w:r>
      <w:r>
        <w:rPr>
          <w:spacing w:val="-3"/>
          <w:sz w:val="24"/>
        </w:rPr>
        <w:t xml:space="preserve"> </w:t>
      </w:r>
      <w:r>
        <w:rPr>
          <w:sz w:val="24"/>
        </w:rPr>
        <w:t>работы,</w:t>
      </w:r>
      <w:r>
        <w:rPr>
          <w:spacing w:val="-3"/>
          <w:sz w:val="24"/>
        </w:rPr>
        <w:t xml:space="preserve"> </w:t>
      </w:r>
      <w:r>
        <w:rPr>
          <w:sz w:val="24"/>
        </w:rPr>
        <w:t>анализировать</w:t>
      </w:r>
      <w:r>
        <w:rPr>
          <w:spacing w:val="-3"/>
          <w:sz w:val="24"/>
        </w:rPr>
        <w:t xml:space="preserve"> </w:t>
      </w:r>
      <w:r>
        <w:rPr>
          <w:sz w:val="24"/>
        </w:rPr>
        <w:t>оценку</w:t>
      </w:r>
      <w:r>
        <w:rPr>
          <w:spacing w:val="-6"/>
          <w:sz w:val="24"/>
        </w:rPr>
        <w:t xml:space="preserve"> </w:t>
      </w:r>
      <w:r>
        <w:rPr>
          <w:sz w:val="24"/>
        </w:rPr>
        <w:t>учителя</w:t>
      </w:r>
      <w:r>
        <w:rPr>
          <w:spacing w:val="-4"/>
          <w:sz w:val="24"/>
        </w:rPr>
        <w:t xml:space="preserve"> </w:t>
      </w:r>
      <w:r>
        <w:rPr>
          <w:sz w:val="24"/>
        </w:rPr>
        <w:t>и</w:t>
      </w:r>
      <w:r>
        <w:rPr>
          <w:spacing w:val="-2"/>
          <w:sz w:val="24"/>
        </w:rPr>
        <w:t xml:space="preserve"> </w:t>
      </w:r>
      <w:r>
        <w:rPr>
          <w:sz w:val="24"/>
        </w:rPr>
        <w:t>одноклассников,</w:t>
      </w:r>
      <w:r>
        <w:rPr>
          <w:spacing w:val="-3"/>
          <w:sz w:val="24"/>
        </w:rPr>
        <w:t xml:space="preserve"> </w:t>
      </w:r>
      <w:r>
        <w:rPr>
          <w:sz w:val="24"/>
        </w:rPr>
        <w:t>спокойно,</w:t>
      </w:r>
      <w:r>
        <w:rPr>
          <w:spacing w:val="-3"/>
          <w:sz w:val="24"/>
        </w:rPr>
        <w:t xml:space="preserve"> </w:t>
      </w:r>
      <w:r>
        <w:rPr>
          <w:sz w:val="24"/>
        </w:rPr>
        <w:t>без</w:t>
      </w:r>
      <w:r>
        <w:rPr>
          <w:spacing w:val="-4"/>
          <w:sz w:val="24"/>
        </w:rPr>
        <w:t xml:space="preserve"> </w:t>
      </w:r>
      <w:r>
        <w:rPr>
          <w:sz w:val="24"/>
        </w:rPr>
        <w:t>обид</w:t>
      </w:r>
      <w:r>
        <w:rPr>
          <w:spacing w:val="-6"/>
          <w:sz w:val="24"/>
        </w:rPr>
        <w:t xml:space="preserve"> </w:t>
      </w:r>
      <w:r>
        <w:rPr>
          <w:sz w:val="24"/>
        </w:rPr>
        <w:t>принимать</w:t>
      </w:r>
      <w:r>
        <w:rPr>
          <w:spacing w:val="-5"/>
          <w:sz w:val="24"/>
        </w:rPr>
        <w:t xml:space="preserve"> </w:t>
      </w:r>
      <w:r>
        <w:rPr>
          <w:sz w:val="24"/>
        </w:rPr>
        <w:t>советы</w:t>
      </w:r>
      <w:r>
        <w:rPr>
          <w:spacing w:val="-3"/>
          <w:sz w:val="24"/>
        </w:rPr>
        <w:t xml:space="preserve"> </w:t>
      </w:r>
      <w:r>
        <w:rPr>
          <w:sz w:val="24"/>
        </w:rPr>
        <w:t>и</w:t>
      </w:r>
      <w:r>
        <w:rPr>
          <w:spacing w:val="-57"/>
          <w:sz w:val="24"/>
        </w:rPr>
        <w:t xml:space="preserve"> </w:t>
      </w:r>
      <w:r>
        <w:rPr>
          <w:sz w:val="24"/>
        </w:rPr>
        <w:t>замечания.</w:t>
      </w:r>
    </w:p>
    <w:p w:rsidR="005167BF" w:rsidRDefault="00543202">
      <w:pPr>
        <w:spacing w:before="3"/>
        <w:ind w:left="1693"/>
        <w:rPr>
          <w:sz w:val="24"/>
        </w:rPr>
      </w:pPr>
      <w:r>
        <w:rPr>
          <w:i/>
          <w:sz w:val="24"/>
        </w:rPr>
        <w:t>Совместная</w:t>
      </w:r>
      <w:r>
        <w:rPr>
          <w:i/>
          <w:spacing w:val="-6"/>
          <w:sz w:val="24"/>
        </w:rPr>
        <w:t xml:space="preserve"> </w:t>
      </w:r>
      <w:r>
        <w:rPr>
          <w:i/>
          <w:sz w:val="24"/>
        </w:rPr>
        <w:t>деятельность</w:t>
      </w:r>
      <w:r>
        <w:rPr>
          <w:i/>
          <w:spacing w:val="-3"/>
          <w:sz w:val="24"/>
        </w:rPr>
        <w:t xml:space="preserve"> </w:t>
      </w:r>
      <w:r>
        <w:rPr>
          <w:sz w:val="24"/>
        </w:rPr>
        <w:t>способствует</w:t>
      </w:r>
      <w:r>
        <w:rPr>
          <w:spacing w:val="-5"/>
          <w:sz w:val="24"/>
        </w:rPr>
        <w:t xml:space="preserve"> </w:t>
      </w:r>
      <w:r>
        <w:rPr>
          <w:sz w:val="24"/>
        </w:rPr>
        <w:t>формированию</w:t>
      </w:r>
      <w:r>
        <w:rPr>
          <w:spacing w:val="-3"/>
          <w:sz w:val="24"/>
        </w:rPr>
        <w:t xml:space="preserve"> </w:t>
      </w:r>
      <w:r>
        <w:rPr>
          <w:sz w:val="24"/>
        </w:rPr>
        <w:t>умений:</w:t>
      </w:r>
    </w:p>
    <w:p w:rsidR="005167BF" w:rsidRDefault="00543202" w:rsidP="00101F78">
      <w:pPr>
        <w:pStyle w:val="a4"/>
        <w:numPr>
          <w:ilvl w:val="0"/>
          <w:numId w:val="101"/>
        </w:numPr>
        <w:tabs>
          <w:tab w:val="left" w:pos="973"/>
        </w:tabs>
        <w:spacing w:before="41"/>
        <w:ind w:left="972" w:hanging="241"/>
        <w:rPr>
          <w:sz w:val="24"/>
        </w:rPr>
      </w:pPr>
      <w:r>
        <w:rPr>
          <w:sz w:val="24"/>
        </w:rPr>
        <w:t>строить</w:t>
      </w:r>
      <w:r>
        <w:rPr>
          <w:spacing w:val="-4"/>
          <w:sz w:val="24"/>
        </w:rPr>
        <w:t xml:space="preserve"> </w:t>
      </w:r>
      <w:r>
        <w:rPr>
          <w:sz w:val="24"/>
        </w:rPr>
        <w:t>свою</w:t>
      </w:r>
      <w:r>
        <w:rPr>
          <w:spacing w:val="-2"/>
          <w:sz w:val="24"/>
        </w:rPr>
        <w:t xml:space="preserve"> </w:t>
      </w:r>
      <w:r>
        <w:rPr>
          <w:sz w:val="24"/>
        </w:rPr>
        <w:t>учебную</w:t>
      </w:r>
      <w:r>
        <w:rPr>
          <w:spacing w:val="-2"/>
          <w:sz w:val="24"/>
        </w:rPr>
        <w:t xml:space="preserve"> </w:t>
      </w:r>
      <w:r>
        <w:rPr>
          <w:sz w:val="24"/>
        </w:rPr>
        <w:t>и</w:t>
      </w:r>
      <w:r>
        <w:rPr>
          <w:spacing w:val="-3"/>
          <w:sz w:val="24"/>
        </w:rPr>
        <w:t xml:space="preserve"> </w:t>
      </w:r>
      <w:r>
        <w:rPr>
          <w:sz w:val="24"/>
        </w:rPr>
        <w:t>игровую</w:t>
      </w:r>
      <w:r>
        <w:rPr>
          <w:spacing w:val="-4"/>
          <w:sz w:val="24"/>
        </w:rPr>
        <w:t xml:space="preserve"> </w:t>
      </w:r>
      <w:r>
        <w:rPr>
          <w:sz w:val="24"/>
        </w:rPr>
        <w:t>деятельность,</w:t>
      </w:r>
      <w:r>
        <w:rPr>
          <w:spacing w:val="-4"/>
          <w:sz w:val="24"/>
        </w:rPr>
        <w:t xml:space="preserve"> </w:t>
      </w:r>
      <w:r>
        <w:rPr>
          <w:sz w:val="24"/>
        </w:rPr>
        <w:t>житейские</w:t>
      </w:r>
      <w:r>
        <w:rPr>
          <w:spacing w:val="-4"/>
          <w:sz w:val="24"/>
        </w:rPr>
        <w:t xml:space="preserve"> </w:t>
      </w:r>
      <w:r>
        <w:rPr>
          <w:sz w:val="24"/>
        </w:rPr>
        <w:t>ситуации</w:t>
      </w:r>
      <w:r>
        <w:rPr>
          <w:spacing w:val="-6"/>
          <w:sz w:val="24"/>
        </w:rPr>
        <w:t xml:space="preserve"> </w:t>
      </w:r>
      <w:r>
        <w:rPr>
          <w:sz w:val="24"/>
        </w:rPr>
        <w:t>в</w:t>
      </w:r>
      <w:r>
        <w:rPr>
          <w:spacing w:val="-5"/>
          <w:sz w:val="24"/>
        </w:rPr>
        <w:t xml:space="preserve"> </w:t>
      </w:r>
      <w:r>
        <w:rPr>
          <w:sz w:val="24"/>
        </w:rPr>
        <w:t>соответствии</w:t>
      </w:r>
      <w:r>
        <w:rPr>
          <w:spacing w:val="-3"/>
          <w:sz w:val="24"/>
        </w:rPr>
        <w:t xml:space="preserve"> </w:t>
      </w:r>
      <w:r>
        <w:rPr>
          <w:sz w:val="24"/>
        </w:rPr>
        <w:t>с</w:t>
      </w:r>
      <w:r>
        <w:rPr>
          <w:spacing w:val="-5"/>
          <w:sz w:val="24"/>
        </w:rPr>
        <w:t xml:space="preserve"> </w:t>
      </w:r>
      <w:r>
        <w:rPr>
          <w:sz w:val="24"/>
        </w:rPr>
        <w:t>правилами</w:t>
      </w:r>
      <w:r>
        <w:rPr>
          <w:spacing w:val="-4"/>
          <w:sz w:val="24"/>
        </w:rPr>
        <w:t xml:space="preserve"> </w:t>
      </w:r>
      <w:r>
        <w:rPr>
          <w:sz w:val="24"/>
        </w:rPr>
        <w:t>поведения,</w:t>
      </w:r>
      <w:r>
        <w:rPr>
          <w:spacing w:val="-3"/>
          <w:sz w:val="24"/>
        </w:rPr>
        <w:t xml:space="preserve"> </w:t>
      </w:r>
      <w:r>
        <w:rPr>
          <w:sz w:val="24"/>
        </w:rPr>
        <w:t>принятыми</w:t>
      </w:r>
      <w:r>
        <w:rPr>
          <w:spacing w:val="-4"/>
          <w:sz w:val="24"/>
        </w:rPr>
        <w:t xml:space="preserve"> </w:t>
      </w:r>
      <w:r>
        <w:rPr>
          <w:sz w:val="24"/>
        </w:rPr>
        <w:t>в</w:t>
      </w:r>
      <w:r>
        <w:rPr>
          <w:spacing w:val="-5"/>
          <w:sz w:val="24"/>
        </w:rPr>
        <w:t xml:space="preserve"> </w:t>
      </w:r>
      <w:r>
        <w:rPr>
          <w:sz w:val="24"/>
        </w:rPr>
        <w:t>обществе;</w:t>
      </w:r>
    </w:p>
    <w:p w:rsidR="005167BF" w:rsidRDefault="00543202" w:rsidP="00101F78">
      <w:pPr>
        <w:pStyle w:val="a4"/>
        <w:numPr>
          <w:ilvl w:val="0"/>
          <w:numId w:val="101"/>
        </w:numPr>
        <w:tabs>
          <w:tab w:val="left" w:pos="973"/>
        </w:tabs>
        <w:spacing w:before="39"/>
        <w:ind w:left="972" w:hanging="241"/>
        <w:rPr>
          <w:sz w:val="24"/>
        </w:rPr>
      </w:pPr>
      <w:r>
        <w:rPr>
          <w:sz w:val="24"/>
        </w:rPr>
        <w:t>оценивать</w:t>
      </w:r>
      <w:r>
        <w:rPr>
          <w:spacing w:val="-3"/>
          <w:sz w:val="24"/>
        </w:rPr>
        <w:t xml:space="preserve"> </w:t>
      </w:r>
      <w:r>
        <w:rPr>
          <w:sz w:val="24"/>
        </w:rPr>
        <w:t>жизненные</w:t>
      </w:r>
      <w:r>
        <w:rPr>
          <w:spacing w:val="-5"/>
          <w:sz w:val="24"/>
        </w:rPr>
        <w:t xml:space="preserve"> </w:t>
      </w:r>
      <w:r>
        <w:rPr>
          <w:sz w:val="24"/>
        </w:rPr>
        <w:t>ситуации</w:t>
      </w:r>
      <w:r>
        <w:rPr>
          <w:spacing w:val="-2"/>
          <w:sz w:val="24"/>
        </w:rPr>
        <w:t xml:space="preserve"> </w:t>
      </w:r>
      <w:r>
        <w:rPr>
          <w:sz w:val="24"/>
        </w:rPr>
        <w:t>с</w:t>
      </w:r>
      <w:r>
        <w:rPr>
          <w:spacing w:val="-4"/>
          <w:sz w:val="24"/>
        </w:rPr>
        <w:t xml:space="preserve"> </w:t>
      </w:r>
      <w:r>
        <w:rPr>
          <w:sz w:val="24"/>
        </w:rPr>
        <w:t>точки</w:t>
      </w:r>
      <w:r>
        <w:rPr>
          <w:spacing w:val="-4"/>
          <w:sz w:val="24"/>
        </w:rPr>
        <w:t xml:space="preserve"> </w:t>
      </w:r>
      <w:r>
        <w:rPr>
          <w:sz w:val="24"/>
        </w:rPr>
        <w:t>зрения</w:t>
      </w:r>
      <w:r>
        <w:rPr>
          <w:spacing w:val="-6"/>
          <w:sz w:val="24"/>
        </w:rPr>
        <w:t xml:space="preserve"> </w:t>
      </w:r>
      <w:r>
        <w:rPr>
          <w:sz w:val="24"/>
        </w:rPr>
        <w:t>правил</w:t>
      </w:r>
      <w:r>
        <w:rPr>
          <w:spacing w:val="-3"/>
          <w:sz w:val="24"/>
        </w:rPr>
        <w:t xml:space="preserve"> </w:t>
      </w:r>
      <w:r>
        <w:rPr>
          <w:sz w:val="24"/>
        </w:rPr>
        <w:t>поведения,</w:t>
      </w:r>
      <w:r>
        <w:rPr>
          <w:spacing w:val="-3"/>
          <w:sz w:val="24"/>
        </w:rPr>
        <w:t xml:space="preserve"> </w:t>
      </w:r>
      <w:r>
        <w:rPr>
          <w:sz w:val="24"/>
        </w:rPr>
        <w:t>культуры</w:t>
      </w:r>
      <w:r>
        <w:rPr>
          <w:spacing w:val="-2"/>
          <w:sz w:val="24"/>
        </w:rPr>
        <w:t xml:space="preserve"> </w:t>
      </w:r>
      <w:r>
        <w:rPr>
          <w:sz w:val="24"/>
        </w:rPr>
        <w:t>общения,</w:t>
      </w:r>
      <w:r>
        <w:rPr>
          <w:spacing w:val="-3"/>
          <w:sz w:val="24"/>
        </w:rPr>
        <w:t xml:space="preserve"> </w:t>
      </w:r>
      <w:r>
        <w:rPr>
          <w:sz w:val="24"/>
        </w:rPr>
        <w:t>проявления</w:t>
      </w:r>
      <w:r>
        <w:rPr>
          <w:spacing w:val="-3"/>
          <w:sz w:val="24"/>
        </w:rPr>
        <w:t xml:space="preserve"> </w:t>
      </w:r>
      <w:r>
        <w:rPr>
          <w:sz w:val="24"/>
        </w:rPr>
        <w:t>терпения</w:t>
      </w:r>
      <w:r>
        <w:rPr>
          <w:spacing w:val="-2"/>
          <w:sz w:val="24"/>
        </w:rPr>
        <w:t xml:space="preserve"> </w:t>
      </w:r>
      <w:r>
        <w:rPr>
          <w:sz w:val="24"/>
        </w:rPr>
        <w:t>и уважения</w:t>
      </w:r>
      <w:r>
        <w:rPr>
          <w:spacing w:val="-2"/>
          <w:sz w:val="24"/>
        </w:rPr>
        <w:t xml:space="preserve"> </w:t>
      </w:r>
      <w:r>
        <w:rPr>
          <w:sz w:val="24"/>
        </w:rPr>
        <w:t>к</w:t>
      </w:r>
      <w:r>
        <w:rPr>
          <w:spacing w:val="-3"/>
          <w:sz w:val="24"/>
        </w:rPr>
        <w:t xml:space="preserve"> </w:t>
      </w:r>
      <w:r>
        <w:rPr>
          <w:sz w:val="24"/>
        </w:rPr>
        <w:t>собеседнику;</w:t>
      </w:r>
    </w:p>
    <w:p w:rsidR="005167BF" w:rsidRDefault="005167BF">
      <w:pPr>
        <w:rPr>
          <w:sz w:val="24"/>
        </w:rPr>
        <w:sectPr w:rsidR="005167BF">
          <w:pgSz w:w="16390" w:h="11910" w:orient="landscape"/>
          <w:pgMar w:top="340" w:right="380" w:bottom="1160" w:left="160" w:header="0" w:footer="887" w:gutter="0"/>
          <w:cols w:space="720"/>
        </w:sectPr>
      </w:pPr>
    </w:p>
    <w:p w:rsidR="005167BF" w:rsidRDefault="00543202" w:rsidP="00101F78">
      <w:pPr>
        <w:pStyle w:val="a4"/>
        <w:numPr>
          <w:ilvl w:val="0"/>
          <w:numId w:val="101"/>
        </w:numPr>
        <w:tabs>
          <w:tab w:val="left" w:pos="973"/>
        </w:tabs>
        <w:spacing w:before="74" w:line="273" w:lineRule="auto"/>
        <w:ind w:right="1206" w:hanging="360"/>
        <w:rPr>
          <w:sz w:val="24"/>
        </w:rPr>
      </w:pPr>
      <w:r>
        <w:rPr>
          <w:sz w:val="24"/>
        </w:rPr>
        <w:t>проводить в парах (группах) простые опыты по определению свойств разных веществ (вода, молоко, сахар, соль, железо), совместно</w:t>
      </w:r>
      <w:r>
        <w:rPr>
          <w:spacing w:val="-57"/>
          <w:sz w:val="24"/>
        </w:rPr>
        <w:t xml:space="preserve"> </w:t>
      </w:r>
      <w:r>
        <w:rPr>
          <w:sz w:val="24"/>
        </w:rPr>
        <w:t>намечать</w:t>
      </w:r>
      <w:r>
        <w:rPr>
          <w:spacing w:val="-1"/>
          <w:sz w:val="24"/>
        </w:rPr>
        <w:t xml:space="preserve"> </w:t>
      </w:r>
      <w:r>
        <w:rPr>
          <w:sz w:val="24"/>
        </w:rPr>
        <w:t>план работы, оценивать свой вклад в</w:t>
      </w:r>
      <w:r>
        <w:rPr>
          <w:spacing w:val="-3"/>
          <w:sz w:val="24"/>
        </w:rPr>
        <w:t xml:space="preserve"> </w:t>
      </w:r>
      <w:r>
        <w:rPr>
          <w:sz w:val="24"/>
        </w:rPr>
        <w:t>общее</w:t>
      </w:r>
      <w:r>
        <w:rPr>
          <w:spacing w:val="-2"/>
          <w:sz w:val="24"/>
        </w:rPr>
        <w:t xml:space="preserve"> </w:t>
      </w:r>
      <w:r>
        <w:rPr>
          <w:sz w:val="24"/>
        </w:rPr>
        <w:t>дело;</w:t>
      </w:r>
    </w:p>
    <w:p w:rsidR="005167BF" w:rsidRDefault="00543202" w:rsidP="00101F78">
      <w:pPr>
        <w:pStyle w:val="a4"/>
        <w:numPr>
          <w:ilvl w:val="0"/>
          <w:numId w:val="101"/>
        </w:numPr>
        <w:tabs>
          <w:tab w:val="left" w:pos="973"/>
        </w:tabs>
        <w:spacing w:before="1"/>
        <w:ind w:left="972" w:hanging="241"/>
        <w:rPr>
          <w:sz w:val="24"/>
        </w:rPr>
      </w:pPr>
      <w:r>
        <w:rPr>
          <w:sz w:val="24"/>
        </w:rPr>
        <w:t>определять</w:t>
      </w:r>
      <w:r>
        <w:rPr>
          <w:spacing w:val="-3"/>
          <w:sz w:val="24"/>
        </w:rPr>
        <w:t xml:space="preserve"> </w:t>
      </w:r>
      <w:r>
        <w:rPr>
          <w:sz w:val="24"/>
        </w:rPr>
        <w:t>причины</w:t>
      </w:r>
      <w:r>
        <w:rPr>
          <w:spacing w:val="-3"/>
          <w:sz w:val="24"/>
        </w:rPr>
        <w:t xml:space="preserve"> </w:t>
      </w:r>
      <w:r>
        <w:rPr>
          <w:sz w:val="24"/>
        </w:rPr>
        <w:t>возможных</w:t>
      </w:r>
      <w:r>
        <w:rPr>
          <w:spacing w:val="-3"/>
          <w:sz w:val="24"/>
        </w:rPr>
        <w:t xml:space="preserve"> </w:t>
      </w:r>
      <w:r>
        <w:rPr>
          <w:sz w:val="24"/>
        </w:rPr>
        <w:t>конфликтов,</w:t>
      </w:r>
      <w:r>
        <w:rPr>
          <w:spacing w:val="-5"/>
          <w:sz w:val="24"/>
        </w:rPr>
        <w:t xml:space="preserve"> </w:t>
      </w:r>
      <w:r>
        <w:rPr>
          <w:sz w:val="24"/>
        </w:rPr>
        <w:t>выбирать</w:t>
      </w:r>
      <w:r>
        <w:rPr>
          <w:spacing w:val="-3"/>
          <w:sz w:val="24"/>
        </w:rPr>
        <w:t xml:space="preserve"> </w:t>
      </w:r>
      <w:r>
        <w:rPr>
          <w:sz w:val="24"/>
        </w:rPr>
        <w:t>(из</w:t>
      </w:r>
      <w:r>
        <w:rPr>
          <w:spacing w:val="-4"/>
          <w:sz w:val="24"/>
        </w:rPr>
        <w:t xml:space="preserve"> </w:t>
      </w:r>
      <w:r>
        <w:rPr>
          <w:sz w:val="24"/>
        </w:rPr>
        <w:t>предложенных)</w:t>
      </w:r>
      <w:r>
        <w:rPr>
          <w:spacing w:val="-3"/>
          <w:sz w:val="24"/>
        </w:rPr>
        <w:t xml:space="preserve"> </w:t>
      </w:r>
      <w:r>
        <w:rPr>
          <w:sz w:val="24"/>
        </w:rPr>
        <w:t>способы</w:t>
      </w:r>
      <w:r>
        <w:rPr>
          <w:spacing w:val="-2"/>
          <w:sz w:val="24"/>
        </w:rPr>
        <w:t xml:space="preserve"> </w:t>
      </w:r>
      <w:r>
        <w:rPr>
          <w:sz w:val="24"/>
        </w:rPr>
        <w:t>их</w:t>
      </w:r>
      <w:r>
        <w:rPr>
          <w:spacing w:val="-1"/>
          <w:sz w:val="24"/>
        </w:rPr>
        <w:t xml:space="preserve"> </w:t>
      </w:r>
      <w:r>
        <w:rPr>
          <w:sz w:val="24"/>
        </w:rPr>
        <w:t>разрешения.</w:t>
      </w:r>
    </w:p>
    <w:p w:rsidR="005167BF" w:rsidRDefault="005167BF">
      <w:pPr>
        <w:pStyle w:val="a3"/>
        <w:spacing w:before="8"/>
        <w:ind w:left="0"/>
        <w:rPr>
          <w:sz w:val="31"/>
        </w:rPr>
      </w:pPr>
    </w:p>
    <w:p w:rsidR="005167BF" w:rsidRDefault="00543202" w:rsidP="00101F78">
      <w:pPr>
        <w:pStyle w:val="21"/>
        <w:numPr>
          <w:ilvl w:val="0"/>
          <w:numId w:val="93"/>
        </w:numPr>
        <w:tabs>
          <w:tab w:val="left" w:pos="1273"/>
        </w:tabs>
        <w:ind w:hanging="181"/>
      </w:pPr>
      <w:r>
        <w:t>КЛАСС</w:t>
      </w:r>
    </w:p>
    <w:p w:rsidR="005167BF" w:rsidRDefault="00543202">
      <w:pPr>
        <w:spacing w:before="36"/>
        <w:ind w:left="1693"/>
        <w:rPr>
          <w:i/>
          <w:sz w:val="24"/>
        </w:rPr>
      </w:pPr>
      <w:r>
        <w:rPr>
          <w:i/>
          <w:sz w:val="24"/>
        </w:rPr>
        <w:t>Человек</w:t>
      </w:r>
      <w:r>
        <w:rPr>
          <w:i/>
          <w:spacing w:val="-2"/>
          <w:sz w:val="24"/>
        </w:rPr>
        <w:t xml:space="preserve"> </w:t>
      </w:r>
      <w:r>
        <w:rPr>
          <w:i/>
          <w:sz w:val="24"/>
        </w:rPr>
        <w:t>и</w:t>
      </w:r>
      <w:r>
        <w:rPr>
          <w:i/>
          <w:spacing w:val="-1"/>
          <w:sz w:val="24"/>
        </w:rPr>
        <w:t xml:space="preserve"> </w:t>
      </w:r>
      <w:r>
        <w:rPr>
          <w:i/>
          <w:sz w:val="24"/>
        </w:rPr>
        <w:t>общество</w:t>
      </w:r>
    </w:p>
    <w:p w:rsidR="005167BF" w:rsidRDefault="00543202">
      <w:pPr>
        <w:pStyle w:val="a3"/>
        <w:spacing w:before="41" w:line="276" w:lineRule="auto"/>
        <w:ind w:left="1092" w:right="821" w:firstLine="600"/>
      </w:pPr>
      <w:r>
        <w:t>Общество как совокупность людей, которые объединены общей культурой и связаны друг с другом совместной деятельностью</w:t>
      </w:r>
      <w:r>
        <w:rPr>
          <w:spacing w:val="1"/>
        </w:rPr>
        <w:t xml:space="preserve"> </w:t>
      </w:r>
      <w:r>
        <w:t>во имя общей цели. Наша Родина – Российская Федерация. Уникальные памятники культуры России, родного края. Государственная</w:t>
      </w:r>
      <w:r>
        <w:rPr>
          <w:spacing w:val="1"/>
        </w:rPr>
        <w:t xml:space="preserve"> </w:t>
      </w:r>
      <w:r>
        <w:t>символика Российской Федерации и своего региона. Города Золотого кольца России. Народы России. Уважение к культуре, традициям</w:t>
      </w:r>
      <w:r>
        <w:rPr>
          <w:spacing w:val="-57"/>
        </w:rPr>
        <w:t xml:space="preserve"> </w:t>
      </w:r>
      <w:r>
        <w:t>своего</w:t>
      </w:r>
      <w:r>
        <w:rPr>
          <w:spacing w:val="-2"/>
        </w:rPr>
        <w:t xml:space="preserve"> </w:t>
      </w:r>
      <w:r>
        <w:t>народа</w:t>
      </w:r>
      <w:r>
        <w:rPr>
          <w:spacing w:val="-1"/>
        </w:rPr>
        <w:t xml:space="preserve"> </w:t>
      </w:r>
      <w:r>
        <w:t>и других</w:t>
      </w:r>
      <w:r>
        <w:rPr>
          <w:spacing w:val="-1"/>
        </w:rPr>
        <w:t xml:space="preserve"> </w:t>
      </w:r>
      <w:r>
        <w:t>народов,</w:t>
      </w:r>
      <w:r>
        <w:rPr>
          <w:spacing w:val="-1"/>
        </w:rPr>
        <w:t xml:space="preserve"> </w:t>
      </w:r>
      <w:r>
        <w:t>государственным</w:t>
      </w:r>
      <w:r>
        <w:rPr>
          <w:spacing w:val="-2"/>
        </w:rPr>
        <w:t xml:space="preserve"> </w:t>
      </w:r>
      <w:r>
        <w:t>символам</w:t>
      </w:r>
      <w:r>
        <w:rPr>
          <w:spacing w:val="-1"/>
        </w:rPr>
        <w:t xml:space="preserve"> </w:t>
      </w:r>
      <w:r>
        <w:t>России.</w:t>
      </w:r>
    </w:p>
    <w:p w:rsidR="005167BF" w:rsidRDefault="00543202">
      <w:pPr>
        <w:pStyle w:val="a3"/>
        <w:ind w:left="1693"/>
      </w:pPr>
      <w:r>
        <w:t>Семья</w:t>
      </w:r>
      <w:r>
        <w:rPr>
          <w:spacing w:val="-3"/>
        </w:rPr>
        <w:t xml:space="preserve"> </w:t>
      </w:r>
      <w:r>
        <w:t>–</w:t>
      </w:r>
      <w:r>
        <w:rPr>
          <w:spacing w:val="-2"/>
        </w:rPr>
        <w:t xml:space="preserve"> </w:t>
      </w:r>
      <w:r>
        <w:t>коллектив</w:t>
      </w:r>
      <w:r>
        <w:rPr>
          <w:spacing w:val="-3"/>
        </w:rPr>
        <w:t xml:space="preserve"> </w:t>
      </w:r>
      <w:r>
        <w:t>близких,</w:t>
      </w:r>
      <w:r>
        <w:rPr>
          <w:spacing w:val="-2"/>
        </w:rPr>
        <w:t xml:space="preserve"> </w:t>
      </w:r>
      <w:r>
        <w:t>родных</w:t>
      </w:r>
      <w:r>
        <w:rPr>
          <w:spacing w:val="-1"/>
        </w:rPr>
        <w:t xml:space="preserve"> </w:t>
      </w:r>
      <w:r>
        <w:t>людей.</w:t>
      </w:r>
      <w:r>
        <w:rPr>
          <w:spacing w:val="-2"/>
        </w:rPr>
        <w:t xml:space="preserve"> </w:t>
      </w:r>
      <w:r>
        <w:t>Семейный</w:t>
      </w:r>
      <w:r>
        <w:rPr>
          <w:spacing w:val="-2"/>
        </w:rPr>
        <w:t xml:space="preserve"> </w:t>
      </w:r>
      <w:r>
        <w:t>бюджет,</w:t>
      </w:r>
      <w:r>
        <w:rPr>
          <w:spacing w:val="-2"/>
        </w:rPr>
        <w:t xml:space="preserve"> </w:t>
      </w:r>
      <w:r>
        <w:t>доходы</w:t>
      </w:r>
      <w:r>
        <w:rPr>
          <w:spacing w:val="-2"/>
        </w:rPr>
        <w:t xml:space="preserve"> </w:t>
      </w:r>
      <w:r>
        <w:t>и</w:t>
      </w:r>
      <w:r>
        <w:rPr>
          <w:spacing w:val="-3"/>
        </w:rPr>
        <w:t xml:space="preserve"> </w:t>
      </w:r>
      <w:r>
        <w:t>расходы</w:t>
      </w:r>
      <w:r>
        <w:rPr>
          <w:spacing w:val="-2"/>
        </w:rPr>
        <w:t xml:space="preserve"> </w:t>
      </w:r>
      <w:r>
        <w:t>семьи.</w:t>
      </w:r>
      <w:r>
        <w:rPr>
          <w:spacing w:val="-2"/>
        </w:rPr>
        <w:t xml:space="preserve"> </w:t>
      </w:r>
      <w:r>
        <w:t>Уважение</w:t>
      </w:r>
      <w:r>
        <w:rPr>
          <w:spacing w:val="-3"/>
        </w:rPr>
        <w:t xml:space="preserve"> </w:t>
      </w:r>
      <w:r>
        <w:t>к</w:t>
      </w:r>
      <w:r>
        <w:rPr>
          <w:spacing w:val="-2"/>
        </w:rPr>
        <w:t xml:space="preserve"> </w:t>
      </w:r>
      <w:r>
        <w:t>семейным</w:t>
      </w:r>
      <w:r>
        <w:rPr>
          <w:spacing w:val="-5"/>
        </w:rPr>
        <w:t xml:space="preserve"> </w:t>
      </w:r>
      <w:r>
        <w:t>ценностям.</w:t>
      </w:r>
    </w:p>
    <w:p w:rsidR="005167BF" w:rsidRDefault="00543202">
      <w:pPr>
        <w:pStyle w:val="a3"/>
        <w:spacing w:before="41" w:line="278" w:lineRule="auto"/>
        <w:ind w:left="1092" w:right="1149" w:firstLine="600"/>
      </w:pPr>
      <w:r>
        <w:t>Правила нравственного поведения в социуме. Внимание, уважительное отношение к людям с ограниченными возможностями</w:t>
      </w:r>
      <w:r>
        <w:rPr>
          <w:spacing w:val="-57"/>
        </w:rPr>
        <w:t xml:space="preserve"> </w:t>
      </w:r>
      <w:r>
        <w:t>здоровья,</w:t>
      </w:r>
      <w:r>
        <w:rPr>
          <w:spacing w:val="-1"/>
        </w:rPr>
        <w:t xml:space="preserve"> </w:t>
      </w:r>
      <w:r>
        <w:t>забота</w:t>
      </w:r>
      <w:r>
        <w:rPr>
          <w:spacing w:val="-1"/>
        </w:rPr>
        <w:t xml:space="preserve"> </w:t>
      </w:r>
      <w:r>
        <w:t>о них.</w:t>
      </w:r>
    </w:p>
    <w:p w:rsidR="005167BF" w:rsidRDefault="00543202">
      <w:pPr>
        <w:pStyle w:val="a3"/>
        <w:spacing w:line="272" w:lineRule="exact"/>
        <w:ind w:left="1693"/>
      </w:pPr>
      <w:r>
        <w:t>Значение</w:t>
      </w:r>
      <w:r>
        <w:rPr>
          <w:spacing w:val="-4"/>
        </w:rPr>
        <w:t xml:space="preserve"> </w:t>
      </w:r>
      <w:r>
        <w:t>труда</w:t>
      </w:r>
      <w:r>
        <w:rPr>
          <w:spacing w:val="-3"/>
        </w:rPr>
        <w:t xml:space="preserve"> </w:t>
      </w:r>
      <w:r>
        <w:t>в</w:t>
      </w:r>
      <w:r>
        <w:rPr>
          <w:spacing w:val="-4"/>
        </w:rPr>
        <w:t xml:space="preserve"> </w:t>
      </w:r>
      <w:r>
        <w:t>жизни</w:t>
      </w:r>
      <w:r>
        <w:rPr>
          <w:spacing w:val="-2"/>
        </w:rPr>
        <w:t xml:space="preserve"> </w:t>
      </w:r>
      <w:r>
        <w:t>человека</w:t>
      </w:r>
      <w:r>
        <w:rPr>
          <w:spacing w:val="-4"/>
        </w:rPr>
        <w:t xml:space="preserve"> </w:t>
      </w:r>
      <w:r>
        <w:t>и</w:t>
      </w:r>
      <w:r>
        <w:rPr>
          <w:spacing w:val="-2"/>
        </w:rPr>
        <w:t xml:space="preserve"> </w:t>
      </w:r>
      <w:r>
        <w:t>общества.</w:t>
      </w:r>
      <w:r>
        <w:rPr>
          <w:spacing w:val="-1"/>
        </w:rPr>
        <w:t xml:space="preserve"> </w:t>
      </w:r>
      <w:r>
        <w:t>Трудолюбие</w:t>
      </w:r>
      <w:r>
        <w:rPr>
          <w:spacing w:val="-4"/>
        </w:rPr>
        <w:t xml:space="preserve"> </w:t>
      </w:r>
      <w:r>
        <w:t>как</w:t>
      </w:r>
      <w:r>
        <w:rPr>
          <w:spacing w:val="-2"/>
        </w:rPr>
        <w:t xml:space="preserve"> </w:t>
      </w:r>
      <w:r>
        <w:t>общественно</w:t>
      </w:r>
      <w:r>
        <w:rPr>
          <w:spacing w:val="-3"/>
        </w:rPr>
        <w:t xml:space="preserve"> </w:t>
      </w:r>
      <w:r>
        <w:t>значимая</w:t>
      </w:r>
      <w:r>
        <w:rPr>
          <w:spacing w:val="-2"/>
        </w:rPr>
        <w:t xml:space="preserve"> </w:t>
      </w:r>
      <w:r>
        <w:t>ценность</w:t>
      </w:r>
      <w:r>
        <w:rPr>
          <w:spacing w:val="-3"/>
        </w:rPr>
        <w:t xml:space="preserve"> </w:t>
      </w:r>
      <w:r>
        <w:t>в</w:t>
      </w:r>
      <w:r>
        <w:rPr>
          <w:spacing w:val="-3"/>
        </w:rPr>
        <w:t xml:space="preserve"> </w:t>
      </w:r>
      <w:r>
        <w:t>культуре</w:t>
      </w:r>
      <w:r>
        <w:rPr>
          <w:spacing w:val="-4"/>
        </w:rPr>
        <w:t xml:space="preserve"> </w:t>
      </w:r>
      <w:r>
        <w:t>народов</w:t>
      </w:r>
      <w:r>
        <w:rPr>
          <w:spacing w:val="-1"/>
        </w:rPr>
        <w:t xml:space="preserve"> </w:t>
      </w:r>
      <w:r>
        <w:t>России.</w:t>
      </w:r>
    </w:p>
    <w:p w:rsidR="005167BF" w:rsidRDefault="00543202">
      <w:pPr>
        <w:pStyle w:val="a3"/>
        <w:spacing w:before="41"/>
        <w:ind w:left="1092"/>
      </w:pPr>
      <w:r>
        <w:t>Особенности</w:t>
      </w:r>
      <w:r>
        <w:rPr>
          <w:spacing w:val="-3"/>
        </w:rPr>
        <w:t xml:space="preserve"> </w:t>
      </w:r>
      <w:r>
        <w:t>труда</w:t>
      </w:r>
      <w:r>
        <w:rPr>
          <w:spacing w:val="-3"/>
        </w:rPr>
        <w:t xml:space="preserve"> </w:t>
      </w:r>
      <w:r>
        <w:t>людей</w:t>
      </w:r>
      <w:r>
        <w:rPr>
          <w:spacing w:val="-3"/>
        </w:rPr>
        <w:t xml:space="preserve"> </w:t>
      </w:r>
      <w:r>
        <w:t>родного</w:t>
      </w:r>
      <w:r>
        <w:rPr>
          <w:spacing w:val="-2"/>
        </w:rPr>
        <w:t xml:space="preserve"> </w:t>
      </w:r>
      <w:r>
        <w:t>края,</w:t>
      </w:r>
      <w:r>
        <w:rPr>
          <w:spacing w:val="-3"/>
        </w:rPr>
        <w:t xml:space="preserve"> </w:t>
      </w:r>
      <w:r>
        <w:t>их</w:t>
      </w:r>
      <w:r>
        <w:rPr>
          <w:spacing w:val="-3"/>
        </w:rPr>
        <w:t xml:space="preserve"> </w:t>
      </w:r>
      <w:r>
        <w:t>профессии.</w:t>
      </w:r>
    </w:p>
    <w:p w:rsidR="005167BF" w:rsidRDefault="00543202">
      <w:pPr>
        <w:pStyle w:val="a3"/>
        <w:spacing w:before="41"/>
        <w:ind w:left="1693"/>
      </w:pPr>
      <w:r>
        <w:t>Страны</w:t>
      </w:r>
      <w:r>
        <w:rPr>
          <w:spacing w:val="-2"/>
        </w:rPr>
        <w:t xml:space="preserve"> </w:t>
      </w:r>
      <w:r>
        <w:t>и</w:t>
      </w:r>
      <w:r>
        <w:rPr>
          <w:spacing w:val="-1"/>
        </w:rPr>
        <w:t xml:space="preserve"> </w:t>
      </w:r>
      <w:r>
        <w:t>народы</w:t>
      </w:r>
      <w:r>
        <w:rPr>
          <w:spacing w:val="-2"/>
        </w:rPr>
        <w:t xml:space="preserve"> </w:t>
      </w:r>
      <w:r>
        <w:t>мира.</w:t>
      </w:r>
      <w:r>
        <w:rPr>
          <w:spacing w:val="-4"/>
        </w:rPr>
        <w:t xml:space="preserve"> </w:t>
      </w:r>
      <w:r>
        <w:t>Памятники</w:t>
      </w:r>
      <w:r>
        <w:rPr>
          <w:spacing w:val="-3"/>
        </w:rPr>
        <w:t xml:space="preserve"> </w:t>
      </w:r>
      <w:r>
        <w:t>природы</w:t>
      </w:r>
      <w:r>
        <w:rPr>
          <w:spacing w:val="-5"/>
        </w:rPr>
        <w:t xml:space="preserve"> </w:t>
      </w:r>
      <w:r>
        <w:t>и</w:t>
      </w:r>
      <w:r>
        <w:rPr>
          <w:spacing w:val="-3"/>
        </w:rPr>
        <w:t xml:space="preserve"> </w:t>
      </w:r>
      <w:r>
        <w:t>культуры</w:t>
      </w:r>
      <w:r>
        <w:rPr>
          <w:spacing w:val="3"/>
        </w:rPr>
        <w:t xml:space="preserve"> </w:t>
      </w:r>
      <w:r>
        <w:t>–</w:t>
      </w:r>
      <w:r>
        <w:rPr>
          <w:spacing w:val="-2"/>
        </w:rPr>
        <w:t xml:space="preserve"> </w:t>
      </w:r>
      <w:r>
        <w:t>символы</w:t>
      </w:r>
      <w:r>
        <w:rPr>
          <w:spacing w:val="-1"/>
        </w:rPr>
        <w:t xml:space="preserve"> </w:t>
      </w:r>
      <w:r>
        <w:t>стран,</w:t>
      </w:r>
      <w:r>
        <w:rPr>
          <w:spacing w:val="-2"/>
        </w:rPr>
        <w:t xml:space="preserve"> </w:t>
      </w:r>
      <w:r>
        <w:t>в</w:t>
      </w:r>
      <w:r>
        <w:rPr>
          <w:spacing w:val="-2"/>
        </w:rPr>
        <w:t xml:space="preserve"> </w:t>
      </w:r>
      <w:r>
        <w:t>которых они</w:t>
      </w:r>
      <w:r>
        <w:rPr>
          <w:spacing w:val="-4"/>
        </w:rPr>
        <w:t xml:space="preserve"> </w:t>
      </w:r>
      <w:r>
        <w:t>находятся.</w:t>
      </w:r>
    </w:p>
    <w:p w:rsidR="005167BF" w:rsidRDefault="00543202">
      <w:pPr>
        <w:spacing w:before="43"/>
        <w:ind w:left="1693"/>
        <w:rPr>
          <w:i/>
          <w:sz w:val="24"/>
        </w:rPr>
      </w:pPr>
      <w:r>
        <w:rPr>
          <w:i/>
          <w:sz w:val="24"/>
        </w:rPr>
        <w:t>Человек</w:t>
      </w:r>
      <w:r>
        <w:rPr>
          <w:i/>
          <w:spacing w:val="-1"/>
          <w:sz w:val="24"/>
        </w:rPr>
        <w:t xml:space="preserve"> </w:t>
      </w:r>
      <w:r>
        <w:rPr>
          <w:i/>
          <w:sz w:val="24"/>
        </w:rPr>
        <w:t>и</w:t>
      </w:r>
      <w:r>
        <w:rPr>
          <w:i/>
          <w:spacing w:val="-1"/>
          <w:sz w:val="24"/>
        </w:rPr>
        <w:t xml:space="preserve"> </w:t>
      </w:r>
      <w:r>
        <w:rPr>
          <w:i/>
          <w:sz w:val="24"/>
        </w:rPr>
        <w:t>природа</w:t>
      </w:r>
    </w:p>
    <w:p w:rsidR="005167BF" w:rsidRDefault="00543202">
      <w:pPr>
        <w:pStyle w:val="a3"/>
        <w:spacing w:before="41"/>
        <w:ind w:left="1693"/>
      </w:pPr>
      <w:r>
        <w:t>Методы</w:t>
      </w:r>
      <w:r>
        <w:rPr>
          <w:spacing w:val="-3"/>
        </w:rPr>
        <w:t xml:space="preserve"> </w:t>
      </w:r>
      <w:r>
        <w:t>изучения</w:t>
      </w:r>
      <w:r>
        <w:rPr>
          <w:spacing w:val="-2"/>
        </w:rPr>
        <w:t xml:space="preserve"> </w:t>
      </w:r>
      <w:r>
        <w:t>природы.</w:t>
      </w:r>
      <w:r>
        <w:rPr>
          <w:spacing w:val="-2"/>
        </w:rPr>
        <w:t xml:space="preserve"> </w:t>
      </w:r>
      <w:r>
        <w:t>Карта</w:t>
      </w:r>
      <w:r>
        <w:rPr>
          <w:spacing w:val="-4"/>
        </w:rPr>
        <w:t xml:space="preserve"> </w:t>
      </w:r>
      <w:r>
        <w:t>мира.</w:t>
      </w:r>
      <w:r>
        <w:rPr>
          <w:spacing w:val="-2"/>
        </w:rPr>
        <w:t xml:space="preserve"> </w:t>
      </w:r>
      <w:r>
        <w:t>Материки</w:t>
      </w:r>
      <w:r>
        <w:rPr>
          <w:spacing w:val="-4"/>
        </w:rPr>
        <w:t xml:space="preserve"> </w:t>
      </w:r>
      <w:r>
        <w:t>и</w:t>
      </w:r>
      <w:r>
        <w:rPr>
          <w:spacing w:val="-2"/>
        </w:rPr>
        <w:t xml:space="preserve"> </w:t>
      </w:r>
      <w:r>
        <w:t>части</w:t>
      </w:r>
      <w:r>
        <w:rPr>
          <w:spacing w:val="-2"/>
        </w:rPr>
        <w:t xml:space="preserve"> </w:t>
      </w:r>
      <w:r>
        <w:t>света.</w:t>
      </w:r>
    </w:p>
    <w:p w:rsidR="005167BF" w:rsidRDefault="00543202">
      <w:pPr>
        <w:pStyle w:val="a3"/>
        <w:spacing w:before="41" w:line="276" w:lineRule="auto"/>
        <w:ind w:left="1092" w:right="1026" w:firstLine="600"/>
      </w:pPr>
      <w:r>
        <w:t>Вещество. Разнообразие веществ в окружающем мире. Примеры веществ: соль, сахар, вода, природный газ. Твѐрдые тела,</w:t>
      </w:r>
      <w:r>
        <w:rPr>
          <w:spacing w:val="1"/>
        </w:rPr>
        <w:t xml:space="preserve"> </w:t>
      </w:r>
      <w:r>
        <w:t>жидкости, газы. Простейшие практические работы с веществами, жидкостями, газами. Воздух – смесь газов. Свойства воздуха.</w:t>
      </w:r>
      <w:r>
        <w:rPr>
          <w:spacing w:val="1"/>
        </w:rPr>
        <w:t xml:space="preserve"> </w:t>
      </w:r>
      <w:r>
        <w:t>Значение воздуха для растений, животных, человека. Вода. Свойства воды. Состояния воды, еѐ распространение в природе, значение</w:t>
      </w:r>
      <w:r>
        <w:rPr>
          <w:spacing w:val="-57"/>
        </w:rPr>
        <w:t xml:space="preserve"> </w:t>
      </w:r>
      <w:r>
        <w:t>для</w:t>
      </w:r>
      <w:r>
        <w:rPr>
          <w:spacing w:val="-1"/>
        </w:rPr>
        <w:t xml:space="preserve"> </w:t>
      </w:r>
      <w:r>
        <w:t>живых</w:t>
      </w:r>
      <w:r>
        <w:rPr>
          <w:spacing w:val="1"/>
        </w:rPr>
        <w:t xml:space="preserve"> </w:t>
      </w:r>
      <w:r>
        <w:t>организмов</w:t>
      </w:r>
      <w:r>
        <w:rPr>
          <w:spacing w:val="-4"/>
        </w:rPr>
        <w:t xml:space="preserve"> </w:t>
      </w:r>
      <w:r>
        <w:t>и хозяйственной</w:t>
      </w:r>
      <w:r>
        <w:rPr>
          <w:spacing w:val="-1"/>
        </w:rPr>
        <w:t xml:space="preserve"> </w:t>
      </w:r>
      <w:r>
        <w:t>жизни</w:t>
      </w:r>
      <w:r>
        <w:rPr>
          <w:spacing w:val="-3"/>
        </w:rPr>
        <w:t xml:space="preserve"> </w:t>
      </w:r>
      <w:r>
        <w:t>человека. Круговорот</w:t>
      </w:r>
      <w:r>
        <w:rPr>
          <w:spacing w:val="1"/>
        </w:rPr>
        <w:t xml:space="preserve"> </w:t>
      </w:r>
      <w:r>
        <w:t>воды</w:t>
      </w:r>
      <w:r>
        <w:rPr>
          <w:spacing w:val="-2"/>
        </w:rPr>
        <w:t xml:space="preserve"> </w:t>
      </w:r>
      <w:r>
        <w:t>в</w:t>
      </w:r>
      <w:r>
        <w:rPr>
          <w:spacing w:val="-3"/>
        </w:rPr>
        <w:t xml:space="preserve"> </w:t>
      </w:r>
      <w:r>
        <w:t>природе. Охрана</w:t>
      </w:r>
      <w:r>
        <w:rPr>
          <w:spacing w:val="-2"/>
        </w:rPr>
        <w:t xml:space="preserve"> </w:t>
      </w:r>
      <w:r>
        <w:t>воздуха,</w:t>
      </w:r>
      <w:r>
        <w:rPr>
          <w:spacing w:val="1"/>
        </w:rPr>
        <w:t xml:space="preserve"> </w:t>
      </w:r>
      <w:r>
        <w:t>воды.</w:t>
      </w:r>
    </w:p>
    <w:p w:rsidR="005167BF" w:rsidRDefault="00543202">
      <w:pPr>
        <w:pStyle w:val="a3"/>
        <w:spacing w:line="276" w:lineRule="auto"/>
        <w:ind w:left="1092" w:right="1031" w:firstLine="600"/>
      </w:pPr>
      <w:r>
        <w:t>Горные породы и минералы. Полезные ископаемые, их значение в хозяйстве человека, бережное отношение людей к полезным</w:t>
      </w:r>
      <w:r>
        <w:rPr>
          <w:spacing w:val="-57"/>
        </w:rPr>
        <w:t xml:space="preserve"> </w:t>
      </w:r>
      <w:r>
        <w:t>ископаемым. Полезные ископаемые родного края (2–3 примера). Почва, еѐ состав, значение для живой природы и хозяйственной</w:t>
      </w:r>
      <w:r>
        <w:rPr>
          <w:spacing w:val="1"/>
        </w:rPr>
        <w:t xml:space="preserve"> </w:t>
      </w:r>
      <w:r>
        <w:t>жизни</w:t>
      </w:r>
      <w:r>
        <w:rPr>
          <w:spacing w:val="1"/>
        </w:rPr>
        <w:t xml:space="preserve"> </w:t>
      </w:r>
      <w:r>
        <w:t>человека.</w:t>
      </w:r>
    </w:p>
    <w:p w:rsidR="005167BF" w:rsidRDefault="00543202">
      <w:pPr>
        <w:pStyle w:val="a3"/>
        <w:spacing w:before="1"/>
        <w:ind w:left="1693"/>
      </w:pPr>
      <w:r>
        <w:t>Первоначальные</w:t>
      </w:r>
      <w:r>
        <w:rPr>
          <w:spacing w:val="-6"/>
        </w:rPr>
        <w:t xml:space="preserve"> </w:t>
      </w:r>
      <w:r>
        <w:t>представления</w:t>
      </w:r>
      <w:r>
        <w:rPr>
          <w:spacing w:val="-3"/>
        </w:rPr>
        <w:t xml:space="preserve"> </w:t>
      </w:r>
      <w:r>
        <w:t>о</w:t>
      </w:r>
      <w:r>
        <w:rPr>
          <w:spacing w:val="-3"/>
        </w:rPr>
        <w:t xml:space="preserve"> </w:t>
      </w:r>
      <w:r>
        <w:t>бактериях.</w:t>
      </w:r>
      <w:r>
        <w:rPr>
          <w:spacing w:val="-3"/>
        </w:rPr>
        <w:t xml:space="preserve"> </w:t>
      </w:r>
      <w:r>
        <w:t>Грибы:</w:t>
      </w:r>
      <w:r>
        <w:rPr>
          <w:spacing w:val="-3"/>
        </w:rPr>
        <w:t xml:space="preserve"> </w:t>
      </w:r>
      <w:r>
        <w:t>строение</w:t>
      </w:r>
      <w:r>
        <w:rPr>
          <w:spacing w:val="-4"/>
        </w:rPr>
        <w:t xml:space="preserve"> </w:t>
      </w:r>
      <w:r>
        <w:t>шляпочных</w:t>
      </w:r>
      <w:r>
        <w:rPr>
          <w:spacing w:val="-3"/>
        </w:rPr>
        <w:t xml:space="preserve"> </w:t>
      </w:r>
      <w:r>
        <w:t>грибов.</w:t>
      </w:r>
      <w:r>
        <w:rPr>
          <w:spacing w:val="-3"/>
        </w:rPr>
        <w:t xml:space="preserve"> </w:t>
      </w:r>
      <w:r>
        <w:t>Грибы</w:t>
      </w:r>
      <w:r>
        <w:rPr>
          <w:spacing w:val="-3"/>
        </w:rPr>
        <w:t xml:space="preserve"> </w:t>
      </w:r>
      <w:r>
        <w:t>съедобные</w:t>
      </w:r>
      <w:r>
        <w:rPr>
          <w:spacing w:val="-5"/>
        </w:rPr>
        <w:t xml:space="preserve"> </w:t>
      </w:r>
      <w:r>
        <w:t>и</w:t>
      </w:r>
      <w:r>
        <w:rPr>
          <w:spacing w:val="-3"/>
        </w:rPr>
        <w:t xml:space="preserve"> </w:t>
      </w:r>
      <w:r>
        <w:t>несъедобные.</w:t>
      </w:r>
    </w:p>
    <w:p w:rsidR="005167BF" w:rsidRDefault="00543202">
      <w:pPr>
        <w:pStyle w:val="a3"/>
        <w:spacing w:before="41" w:line="276" w:lineRule="auto"/>
        <w:ind w:left="1092" w:right="1002" w:firstLine="600"/>
      </w:pPr>
      <w:r>
        <w:t>Разнообразие растений. Зависимость жизненного цикла организмов от условий окружающей среды. Размножение и развитие</w:t>
      </w:r>
      <w:r>
        <w:rPr>
          <w:spacing w:val="1"/>
        </w:rPr>
        <w:t xml:space="preserve"> </w:t>
      </w:r>
      <w:r>
        <w:t>растений. Особенности питания и дыхания растений. Роль растений в природе и жизни людей, бережное отношение человека к</w:t>
      </w:r>
      <w:r>
        <w:rPr>
          <w:spacing w:val="1"/>
        </w:rPr>
        <w:t xml:space="preserve"> </w:t>
      </w:r>
      <w:r>
        <w:t>растениям. Условия, необходимые для жизни растения (свет, тепло, воздух, вода). Наблюдение роста растений, фиксация изменений.</w:t>
      </w:r>
      <w:r>
        <w:rPr>
          <w:spacing w:val="-57"/>
        </w:rPr>
        <w:t xml:space="preserve"> </w:t>
      </w:r>
      <w:r>
        <w:t>Растения</w:t>
      </w:r>
      <w:r>
        <w:rPr>
          <w:spacing w:val="-1"/>
        </w:rPr>
        <w:t xml:space="preserve"> </w:t>
      </w:r>
      <w:r>
        <w:t>родного края,</w:t>
      </w:r>
      <w:r>
        <w:rPr>
          <w:spacing w:val="-3"/>
        </w:rPr>
        <w:t xml:space="preserve"> </w:t>
      </w:r>
      <w:r>
        <w:t>названия</w:t>
      </w:r>
      <w:r>
        <w:rPr>
          <w:spacing w:val="-1"/>
        </w:rPr>
        <w:t xml:space="preserve"> </w:t>
      </w:r>
      <w:r>
        <w:t>и</w:t>
      </w:r>
      <w:r>
        <w:rPr>
          <w:spacing w:val="2"/>
        </w:rPr>
        <w:t xml:space="preserve"> </w:t>
      </w:r>
      <w:r>
        <w:t>краткая</w:t>
      </w:r>
      <w:r>
        <w:rPr>
          <w:spacing w:val="-3"/>
        </w:rPr>
        <w:t xml:space="preserve"> </w:t>
      </w:r>
      <w:r>
        <w:t>характеристика</w:t>
      </w:r>
      <w:r>
        <w:rPr>
          <w:spacing w:val="-2"/>
        </w:rPr>
        <w:t xml:space="preserve"> </w:t>
      </w:r>
      <w:r>
        <w:t>на</w:t>
      </w:r>
      <w:r>
        <w:rPr>
          <w:spacing w:val="-1"/>
        </w:rPr>
        <w:t xml:space="preserve"> </w:t>
      </w:r>
      <w:r>
        <w:t>основе</w:t>
      </w:r>
      <w:r>
        <w:rPr>
          <w:spacing w:val="-2"/>
        </w:rPr>
        <w:t xml:space="preserve"> </w:t>
      </w:r>
      <w:r>
        <w:t>наблюдений. Охрана</w:t>
      </w:r>
      <w:r>
        <w:rPr>
          <w:spacing w:val="-2"/>
        </w:rPr>
        <w:t xml:space="preserve"> </w:t>
      </w:r>
      <w:r>
        <w:t>растений.</w:t>
      </w:r>
    </w:p>
    <w:p w:rsidR="005167BF" w:rsidRDefault="00543202">
      <w:pPr>
        <w:pStyle w:val="a3"/>
        <w:spacing w:line="276" w:lineRule="auto"/>
        <w:ind w:left="1092" w:right="765" w:firstLine="600"/>
      </w:pPr>
      <w:r>
        <w:t>Разнообразие животных. Зависимость жизненного цикла организмов от условий окружающей среды. Размножение и развитие</w:t>
      </w:r>
      <w:r>
        <w:rPr>
          <w:spacing w:val="1"/>
        </w:rPr>
        <w:t xml:space="preserve"> </w:t>
      </w:r>
      <w:r>
        <w:t>животных</w:t>
      </w:r>
      <w:r>
        <w:rPr>
          <w:spacing w:val="-2"/>
        </w:rPr>
        <w:t xml:space="preserve"> </w:t>
      </w:r>
      <w:r>
        <w:t>(рыбы,</w:t>
      </w:r>
      <w:r>
        <w:rPr>
          <w:spacing w:val="-3"/>
        </w:rPr>
        <w:t xml:space="preserve"> </w:t>
      </w:r>
      <w:r>
        <w:t>птицы,</w:t>
      </w:r>
      <w:r>
        <w:rPr>
          <w:spacing w:val="-3"/>
        </w:rPr>
        <w:t xml:space="preserve"> </w:t>
      </w:r>
      <w:r>
        <w:t>звери).</w:t>
      </w:r>
      <w:r>
        <w:rPr>
          <w:spacing w:val="-3"/>
        </w:rPr>
        <w:t xml:space="preserve"> </w:t>
      </w:r>
      <w:r>
        <w:t>Особенности</w:t>
      </w:r>
      <w:r>
        <w:rPr>
          <w:spacing w:val="-3"/>
        </w:rPr>
        <w:t xml:space="preserve"> </w:t>
      </w:r>
      <w:r>
        <w:t>питания</w:t>
      </w:r>
      <w:r>
        <w:rPr>
          <w:spacing w:val="-3"/>
        </w:rPr>
        <w:t xml:space="preserve"> </w:t>
      </w:r>
      <w:r>
        <w:t>животных.</w:t>
      </w:r>
      <w:r>
        <w:rPr>
          <w:spacing w:val="-3"/>
        </w:rPr>
        <w:t xml:space="preserve"> </w:t>
      </w:r>
      <w:r>
        <w:t>Цепи</w:t>
      </w:r>
      <w:r>
        <w:rPr>
          <w:spacing w:val="-3"/>
        </w:rPr>
        <w:t xml:space="preserve"> </w:t>
      </w:r>
      <w:r>
        <w:t>питания.</w:t>
      </w:r>
      <w:r>
        <w:rPr>
          <w:spacing w:val="-3"/>
        </w:rPr>
        <w:t xml:space="preserve"> </w:t>
      </w:r>
      <w:r>
        <w:t>Условия,</w:t>
      </w:r>
      <w:r>
        <w:rPr>
          <w:spacing w:val="-3"/>
        </w:rPr>
        <w:t xml:space="preserve"> </w:t>
      </w:r>
      <w:r>
        <w:t>необходимые</w:t>
      </w:r>
      <w:r>
        <w:rPr>
          <w:spacing w:val="-5"/>
        </w:rPr>
        <w:t xml:space="preserve"> </w:t>
      </w:r>
      <w:r>
        <w:t>для</w:t>
      </w:r>
      <w:r>
        <w:rPr>
          <w:spacing w:val="-3"/>
        </w:rPr>
        <w:t xml:space="preserve"> </w:t>
      </w:r>
      <w:r>
        <w:t>жизни</w:t>
      </w:r>
      <w:r>
        <w:rPr>
          <w:spacing w:val="-4"/>
        </w:rPr>
        <w:t xml:space="preserve"> </w:t>
      </w:r>
      <w:r>
        <w:t>животных</w:t>
      </w:r>
      <w:r>
        <w:rPr>
          <w:spacing w:val="-2"/>
        </w:rPr>
        <w:t xml:space="preserve"> </w:t>
      </w:r>
      <w:r>
        <w:t>(воздух,</w:t>
      </w:r>
    </w:p>
    <w:p w:rsidR="005167BF" w:rsidRDefault="005167BF">
      <w:pPr>
        <w:spacing w:line="276" w:lineRule="auto"/>
        <w:sectPr w:rsidR="005167BF">
          <w:pgSz w:w="16390" w:h="11910" w:orient="landscape"/>
          <w:pgMar w:top="340" w:right="380" w:bottom="1160" w:left="160" w:header="0" w:footer="887" w:gutter="0"/>
          <w:cols w:space="720"/>
        </w:sectPr>
      </w:pPr>
    </w:p>
    <w:p w:rsidR="005167BF" w:rsidRDefault="00543202">
      <w:pPr>
        <w:pStyle w:val="a3"/>
        <w:spacing w:before="75" w:line="276" w:lineRule="auto"/>
        <w:ind w:left="1092" w:right="1832"/>
      </w:pPr>
      <w:r>
        <w:t>вода, тепло, пища). Роль животных в природе и жизни людей, бережное отношение человека к животным. Охрана животных.</w:t>
      </w:r>
      <w:r>
        <w:rPr>
          <w:spacing w:val="-57"/>
        </w:rPr>
        <w:t xml:space="preserve"> </w:t>
      </w:r>
      <w:r>
        <w:t>Животные</w:t>
      </w:r>
      <w:r>
        <w:rPr>
          <w:spacing w:val="-3"/>
        </w:rPr>
        <w:t xml:space="preserve"> </w:t>
      </w:r>
      <w:r>
        <w:t>родного</w:t>
      </w:r>
      <w:r>
        <w:rPr>
          <w:spacing w:val="-3"/>
        </w:rPr>
        <w:t xml:space="preserve"> </w:t>
      </w:r>
      <w:r>
        <w:t>края, их</w:t>
      </w:r>
      <w:r>
        <w:rPr>
          <w:spacing w:val="-1"/>
        </w:rPr>
        <w:t xml:space="preserve"> </w:t>
      </w:r>
      <w:r>
        <w:t>названия,</w:t>
      </w:r>
      <w:r>
        <w:rPr>
          <w:spacing w:val="-4"/>
        </w:rPr>
        <w:t xml:space="preserve"> </w:t>
      </w:r>
      <w:r>
        <w:t>краткая</w:t>
      </w:r>
      <w:r>
        <w:rPr>
          <w:spacing w:val="-3"/>
        </w:rPr>
        <w:t xml:space="preserve"> </w:t>
      </w:r>
      <w:r>
        <w:t>характеристика</w:t>
      </w:r>
      <w:r>
        <w:rPr>
          <w:spacing w:val="-1"/>
        </w:rPr>
        <w:t xml:space="preserve"> </w:t>
      </w:r>
      <w:r>
        <w:t>на</w:t>
      </w:r>
      <w:r>
        <w:rPr>
          <w:spacing w:val="-1"/>
        </w:rPr>
        <w:t xml:space="preserve"> </w:t>
      </w:r>
      <w:r>
        <w:t>основе</w:t>
      </w:r>
      <w:r>
        <w:rPr>
          <w:spacing w:val="-3"/>
        </w:rPr>
        <w:t xml:space="preserve"> </w:t>
      </w:r>
      <w:r>
        <w:t>наблюдений.</w:t>
      </w:r>
    </w:p>
    <w:p w:rsidR="005167BF" w:rsidRDefault="00543202">
      <w:pPr>
        <w:pStyle w:val="a3"/>
        <w:spacing w:line="276" w:lineRule="auto"/>
        <w:ind w:left="1092" w:right="834" w:firstLine="600"/>
      </w:pPr>
      <w:r>
        <w:t>Природные сообщества: лес, луг, пруд. Взаимосвязи в природном сообществе: растения – пища и укрытие для животных;</w:t>
      </w:r>
      <w:r>
        <w:rPr>
          <w:spacing w:val="1"/>
        </w:rPr>
        <w:t xml:space="preserve"> </w:t>
      </w:r>
      <w:r>
        <w:t>животные – распространители плодов и семян растений. Влияние человека на природные сообщества. Природные сообщества родного</w:t>
      </w:r>
      <w:r>
        <w:rPr>
          <w:spacing w:val="-57"/>
        </w:rPr>
        <w:t xml:space="preserve"> </w:t>
      </w:r>
      <w:r>
        <w:t>края</w:t>
      </w:r>
      <w:r>
        <w:rPr>
          <w:spacing w:val="-1"/>
        </w:rPr>
        <w:t xml:space="preserve"> </w:t>
      </w:r>
      <w:r>
        <w:t>(2–3 примера</w:t>
      </w:r>
      <w:r>
        <w:rPr>
          <w:spacing w:val="-2"/>
        </w:rPr>
        <w:t xml:space="preserve"> </w:t>
      </w:r>
      <w:r>
        <w:t>на</w:t>
      </w:r>
      <w:r>
        <w:rPr>
          <w:spacing w:val="-1"/>
        </w:rPr>
        <w:t xml:space="preserve"> </w:t>
      </w:r>
      <w:r>
        <w:t>основе</w:t>
      </w:r>
      <w:r>
        <w:rPr>
          <w:spacing w:val="-3"/>
        </w:rPr>
        <w:t xml:space="preserve"> </w:t>
      </w:r>
      <w:r>
        <w:t>наблюдений). Правила</w:t>
      </w:r>
      <w:r>
        <w:rPr>
          <w:spacing w:val="-2"/>
        </w:rPr>
        <w:t xml:space="preserve"> </w:t>
      </w:r>
      <w:r>
        <w:t>нравственного поведения</w:t>
      </w:r>
      <w:r>
        <w:rPr>
          <w:spacing w:val="-1"/>
        </w:rPr>
        <w:t xml:space="preserve"> </w:t>
      </w:r>
      <w:r>
        <w:t>в</w:t>
      </w:r>
      <w:r>
        <w:rPr>
          <w:spacing w:val="-1"/>
        </w:rPr>
        <w:t xml:space="preserve"> </w:t>
      </w:r>
      <w:r>
        <w:t>природных</w:t>
      </w:r>
      <w:r>
        <w:rPr>
          <w:spacing w:val="1"/>
        </w:rPr>
        <w:t xml:space="preserve"> </w:t>
      </w:r>
      <w:r>
        <w:t>сообществах.</w:t>
      </w:r>
    </w:p>
    <w:p w:rsidR="005167BF" w:rsidRDefault="00543202">
      <w:pPr>
        <w:pStyle w:val="a3"/>
        <w:spacing w:line="276" w:lineRule="auto"/>
        <w:ind w:left="1092" w:right="2041" w:firstLine="600"/>
      </w:pPr>
      <w:r>
        <w:t>Человек – часть природы. Общее представление о строении тела человека. Системы органов (опорно-двигательная,</w:t>
      </w:r>
      <w:r>
        <w:rPr>
          <w:spacing w:val="1"/>
        </w:rPr>
        <w:t xml:space="preserve"> </w:t>
      </w:r>
      <w:r>
        <w:t>пищеварительная, дыхательная, кровеносная, нервная, органы чувств), их роль в жизнедеятельности организма. Измерение</w:t>
      </w:r>
      <w:r>
        <w:rPr>
          <w:spacing w:val="-57"/>
        </w:rPr>
        <w:t xml:space="preserve"> </w:t>
      </w:r>
      <w:r>
        <w:t>температуры</w:t>
      </w:r>
      <w:r>
        <w:rPr>
          <w:spacing w:val="-1"/>
        </w:rPr>
        <w:t xml:space="preserve"> </w:t>
      </w:r>
      <w:r>
        <w:t>тела</w:t>
      </w:r>
      <w:r>
        <w:rPr>
          <w:spacing w:val="-2"/>
        </w:rPr>
        <w:t xml:space="preserve"> </w:t>
      </w:r>
      <w:r>
        <w:t>человека, частоты пульса.</w:t>
      </w:r>
    </w:p>
    <w:p w:rsidR="005167BF" w:rsidRDefault="00543202">
      <w:pPr>
        <w:spacing w:line="274" w:lineRule="exact"/>
        <w:ind w:left="1693"/>
        <w:rPr>
          <w:i/>
          <w:sz w:val="24"/>
        </w:rPr>
      </w:pPr>
      <w:r>
        <w:rPr>
          <w:i/>
          <w:sz w:val="24"/>
        </w:rPr>
        <w:t>Правила</w:t>
      </w:r>
      <w:r>
        <w:rPr>
          <w:i/>
          <w:spacing w:val="-6"/>
          <w:sz w:val="24"/>
        </w:rPr>
        <w:t xml:space="preserve"> </w:t>
      </w:r>
      <w:r>
        <w:rPr>
          <w:i/>
          <w:sz w:val="24"/>
        </w:rPr>
        <w:t>безопасной</w:t>
      </w:r>
      <w:r>
        <w:rPr>
          <w:i/>
          <w:spacing w:val="-6"/>
          <w:sz w:val="24"/>
        </w:rPr>
        <w:t xml:space="preserve"> </w:t>
      </w:r>
      <w:r>
        <w:rPr>
          <w:i/>
          <w:sz w:val="24"/>
        </w:rPr>
        <w:t>жизнедеятельности</w:t>
      </w:r>
    </w:p>
    <w:p w:rsidR="005167BF" w:rsidRDefault="00543202">
      <w:pPr>
        <w:pStyle w:val="a3"/>
        <w:spacing w:before="43" w:line="276" w:lineRule="auto"/>
        <w:ind w:left="1092" w:right="765" w:firstLine="600"/>
      </w:pPr>
      <w:r>
        <w:t>Здоровый образ жизни: двигательная активность (утренняя зарядка, динамические паузы), закаливание и профилактика</w:t>
      </w:r>
      <w:r>
        <w:rPr>
          <w:spacing w:val="1"/>
        </w:rPr>
        <w:t xml:space="preserve"> </w:t>
      </w:r>
      <w:r>
        <w:t>заболеваний.</w:t>
      </w:r>
      <w:r>
        <w:rPr>
          <w:spacing w:val="-3"/>
        </w:rPr>
        <w:t xml:space="preserve"> </w:t>
      </w:r>
      <w:r>
        <w:t>Забота</w:t>
      </w:r>
      <w:r>
        <w:rPr>
          <w:spacing w:val="-4"/>
        </w:rPr>
        <w:t xml:space="preserve"> </w:t>
      </w:r>
      <w:r>
        <w:t>о</w:t>
      </w:r>
      <w:r>
        <w:rPr>
          <w:spacing w:val="-3"/>
        </w:rPr>
        <w:t xml:space="preserve"> </w:t>
      </w:r>
      <w:r>
        <w:t>здоровье</w:t>
      </w:r>
      <w:r>
        <w:rPr>
          <w:spacing w:val="-3"/>
        </w:rPr>
        <w:t xml:space="preserve"> </w:t>
      </w:r>
      <w:r>
        <w:t>и</w:t>
      </w:r>
      <w:r>
        <w:rPr>
          <w:spacing w:val="-3"/>
        </w:rPr>
        <w:t xml:space="preserve"> </w:t>
      </w:r>
      <w:r>
        <w:t>безопасности</w:t>
      </w:r>
      <w:r>
        <w:rPr>
          <w:spacing w:val="-5"/>
        </w:rPr>
        <w:t xml:space="preserve"> </w:t>
      </w:r>
      <w:r>
        <w:t>окружающих</w:t>
      </w:r>
      <w:r>
        <w:rPr>
          <w:spacing w:val="-1"/>
        </w:rPr>
        <w:t xml:space="preserve"> </w:t>
      </w:r>
      <w:r>
        <w:t>людей.</w:t>
      </w:r>
      <w:r>
        <w:rPr>
          <w:spacing w:val="-2"/>
        </w:rPr>
        <w:t xml:space="preserve"> </w:t>
      </w:r>
      <w:r>
        <w:t>Безопасность</w:t>
      </w:r>
      <w:r>
        <w:rPr>
          <w:spacing w:val="-3"/>
        </w:rPr>
        <w:t xml:space="preserve"> </w:t>
      </w:r>
      <w:r>
        <w:t>во</w:t>
      </w:r>
      <w:r>
        <w:rPr>
          <w:spacing w:val="-4"/>
        </w:rPr>
        <w:t xml:space="preserve"> </w:t>
      </w:r>
      <w:r>
        <w:t>дворе</w:t>
      </w:r>
      <w:r>
        <w:rPr>
          <w:spacing w:val="-3"/>
        </w:rPr>
        <w:t xml:space="preserve"> </w:t>
      </w:r>
      <w:r>
        <w:t>жилого</w:t>
      </w:r>
      <w:r>
        <w:rPr>
          <w:spacing w:val="-4"/>
        </w:rPr>
        <w:t xml:space="preserve"> </w:t>
      </w:r>
      <w:r>
        <w:t>дома</w:t>
      </w:r>
      <w:r>
        <w:rPr>
          <w:spacing w:val="-5"/>
        </w:rPr>
        <w:t xml:space="preserve"> </w:t>
      </w:r>
      <w:r>
        <w:t>(правила</w:t>
      </w:r>
      <w:r>
        <w:rPr>
          <w:spacing w:val="-3"/>
        </w:rPr>
        <w:t xml:space="preserve"> </w:t>
      </w:r>
      <w:r>
        <w:t>перемещения</w:t>
      </w:r>
      <w:r>
        <w:rPr>
          <w:spacing w:val="-3"/>
        </w:rPr>
        <w:t xml:space="preserve"> </w:t>
      </w:r>
      <w:r>
        <w:t>внутри</w:t>
      </w:r>
      <w:r>
        <w:rPr>
          <w:spacing w:val="-57"/>
        </w:rPr>
        <w:t xml:space="preserve"> </w:t>
      </w:r>
      <w:r>
        <w:t>двора и пересечения дворовой проезжей части, безопасные зоны электрических, газовых, тепловых подстанций и других опасных</w:t>
      </w:r>
      <w:r>
        <w:rPr>
          <w:spacing w:val="1"/>
        </w:rPr>
        <w:t xml:space="preserve"> </w:t>
      </w:r>
      <w:r>
        <w:t>объектов инженерной инфраструктуры жилого дома, предупреждающие знаки безопасности). Правила безопасного поведения</w:t>
      </w:r>
      <w:r>
        <w:rPr>
          <w:spacing w:val="1"/>
        </w:rPr>
        <w:t xml:space="preserve"> </w:t>
      </w:r>
      <w:r>
        <w:t>пассажира железнодорожного, водного и авиатранспорта (правила безопасного поведения на вокзалах и в аэропортах, безопасное</w:t>
      </w:r>
      <w:r>
        <w:rPr>
          <w:spacing w:val="1"/>
        </w:rPr>
        <w:t xml:space="preserve"> </w:t>
      </w:r>
      <w:r>
        <w:t>поведение</w:t>
      </w:r>
      <w:r>
        <w:rPr>
          <w:spacing w:val="-2"/>
        </w:rPr>
        <w:t xml:space="preserve"> </w:t>
      </w:r>
      <w:r>
        <w:t>в</w:t>
      </w:r>
      <w:r>
        <w:rPr>
          <w:spacing w:val="-1"/>
        </w:rPr>
        <w:t xml:space="preserve"> </w:t>
      </w:r>
      <w:r>
        <w:t>вагоне, на</w:t>
      </w:r>
      <w:r>
        <w:rPr>
          <w:spacing w:val="1"/>
        </w:rPr>
        <w:t xml:space="preserve"> </w:t>
      </w:r>
      <w:r>
        <w:t>борту</w:t>
      </w:r>
      <w:r>
        <w:rPr>
          <w:spacing w:val="-5"/>
        </w:rPr>
        <w:t xml:space="preserve"> </w:t>
      </w:r>
      <w:r>
        <w:t>самолѐта, судна;</w:t>
      </w:r>
      <w:r>
        <w:rPr>
          <w:spacing w:val="2"/>
        </w:rPr>
        <w:t xml:space="preserve"> </w:t>
      </w:r>
      <w:r>
        <w:t>знаки</w:t>
      </w:r>
      <w:r>
        <w:rPr>
          <w:spacing w:val="-2"/>
        </w:rPr>
        <w:t xml:space="preserve"> </w:t>
      </w:r>
      <w:r>
        <w:t>безопасности).</w:t>
      </w:r>
    </w:p>
    <w:p w:rsidR="005167BF" w:rsidRDefault="00543202">
      <w:pPr>
        <w:pStyle w:val="a3"/>
        <w:spacing w:line="276" w:lineRule="auto"/>
        <w:ind w:left="1092" w:right="1379" w:firstLine="600"/>
      </w:pPr>
      <w:r>
        <w:t>Безопасность в информационно-коммуникационной сети Интернет (ориентирование в признаках мошеннических действий,</w:t>
      </w:r>
      <w:r>
        <w:rPr>
          <w:spacing w:val="-57"/>
        </w:rPr>
        <w:t xml:space="preserve"> </w:t>
      </w:r>
      <w:r>
        <w:t>защита персональной информации, правила коммуникации в мессенджерах и социальных группах) в условиях контролируемого</w:t>
      </w:r>
      <w:r>
        <w:rPr>
          <w:spacing w:val="1"/>
        </w:rPr>
        <w:t xml:space="preserve"> </w:t>
      </w:r>
      <w:r>
        <w:t>доступа</w:t>
      </w:r>
      <w:r>
        <w:rPr>
          <w:spacing w:val="-2"/>
        </w:rPr>
        <w:t xml:space="preserve"> </w:t>
      </w:r>
      <w:r>
        <w:t>в</w:t>
      </w:r>
      <w:r>
        <w:rPr>
          <w:spacing w:val="-1"/>
        </w:rPr>
        <w:t xml:space="preserve"> </w:t>
      </w:r>
      <w:r>
        <w:t>информационно-коммуникационную сеть Интернет.</w:t>
      </w:r>
    </w:p>
    <w:p w:rsidR="005167BF" w:rsidRDefault="00543202">
      <w:pPr>
        <w:pStyle w:val="a3"/>
        <w:spacing w:line="276" w:lineRule="auto"/>
        <w:ind w:left="1092" w:right="1529" w:firstLine="600"/>
      </w:pPr>
      <w:r>
        <w:t>Изучение окружающего мира в 3 классе способствует освоению ряда универсальных учебных действий: познавательных</w:t>
      </w:r>
      <w:r>
        <w:rPr>
          <w:spacing w:val="1"/>
        </w:rPr>
        <w:t xml:space="preserve"> </w:t>
      </w:r>
      <w:r>
        <w:t>универсальных учебных действий, коммуникативных универсальных учебных действий, регулятивных универсальных учебных</w:t>
      </w:r>
      <w:r>
        <w:rPr>
          <w:spacing w:val="-57"/>
        </w:rPr>
        <w:t xml:space="preserve"> </w:t>
      </w:r>
      <w:r>
        <w:t>действий,</w:t>
      </w:r>
      <w:r>
        <w:rPr>
          <w:spacing w:val="-1"/>
        </w:rPr>
        <w:t xml:space="preserve"> </w:t>
      </w:r>
      <w:r>
        <w:t>совместной деятельности.</w:t>
      </w:r>
    </w:p>
    <w:p w:rsidR="005167BF" w:rsidRDefault="00543202">
      <w:pPr>
        <w:spacing w:before="1" w:line="276" w:lineRule="auto"/>
        <w:ind w:left="1092" w:firstLine="600"/>
        <w:rPr>
          <w:sz w:val="24"/>
        </w:rPr>
      </w:pPr>
      <w:r>
        <w:rPr>
          <w:i/>
          <w:sz w:val="24"/>
        </w:rPr>
        <w:t>Базовые</w:t>
      </w:r>
      <w:r>
        <w:rPr>
          <w:i/>
          <w:spacing w:val="-6"/>
          <w:sz w:val="24"/>
        </w:rPr>
        <w:t xml:space="preserve"> </w:t>
      </w:r>
      <w:r>
        <w:rPr>
          <w:i/>
          <w:sz w:val="24"/>
        </w:rPr>
        <w:t>логические</w:t>
      </w:r>
      <w:r>
        <w:rPr>
          <w:i/>
          <w:spacing w:val="-4"/>
          <w:sz w:val="24"/>
        </w:rPr>
        <w:t xml:space="preserve"> </w:t>
      </w:r>
      <w:r>
        <w:rPr>
          <w:i/>
          <w:sz w:val="24"/>
        </w:rPr>
        <w:t>и</w:t>
      </w:r>
      <w:r>
        <w:rPr>
          <w:i/>
          <w:spacing w:val="-5"/>
          <w:sz w:val="24"/>
        </w:rPr>
        <w:t xml:space="preserve"> </w:t>
      </w:r>
      <w:r>
        <w:rPr>
          <w:i/>
          <w:sz w:val="24"/>
        </w:rPr>
        <w:t>исследовательские</w:t>
      </w:r>
      <w:r>
        <w:rPr>
          <w:i/>
          <w:spacing w:val="-5"/>
          <w:sz w:val="24"/>
        </w:rPr>
        <w:t xml:space="preserve"> </w:t>
      </w:r>
      <w:r>
        <w:rPr>
          <w:i/>
          <w:sz w:val="24"/>
        </w:rPr>
        <w:t>действия</w:t>
      </w:r>
      <w:r>
        <w:rPr>
          <w:i/>
          <w:spacing w:val="-4"/>
          <w:sz w:val="24"/>
        </w:rPr>
        <w:t xml:space="preserve"> </w:t>
      </w:r>
      <w:r>
        <w:rPr>
          <w:sz w:val="24"/>
        </w:rPr>
        <w:t>как</w:t>
      </w:r>
      <w:r>
        <w:rPr>
          <w:spacing w:val="-5"/>
          <w:sz w:val="24"/>
        </w:rPr>
        <w:t xml:space="preserve"> </w:t>
      </w:r>
      <w:r>
        <w:rPr>
          <w:sz w:val="24"/>
        </w:rPr>
        <w:t>часть</w:t>
      </w:r>
      <w:r>
        <w:rPr>
          <w:spacing w:val="-4"/>
          <w:sz w:val="24"/>
        </w:rPr>
        <w:t xml:space="preserve"> </w:t>
      </w:r>
      <w:r>
        <w:rPr>
          <w:sz w:val="24"/>
        </w:rPr>
        <w:t>познавательных</w:t>
      </w:r>
      <w:r>
        <w:rPr>
          <w:spacing w:val="-1"/>
          <w:sz w:val="24"/>
        </w:rPr>
        <w:t xml:space="preserve"> </w:t>
      </w:r>
      <w:r>
        <w:rPr>
          <w:sz w:val="24"/>
        </w:rPr>
        <w:t>универсальных</w:t>
      </w:r>
      <w:r>
        <w:rPr>
          <w:spacing w:val="-2"/>
          <w:sz w:val="24"/>
        </w:rPr>
        <w:t xml:space="preserve"> </w:t>
      </w:r>
      <w:r>
        <w:rPr>
          <w:sz w:val="24"/>
        </w:rPr>
        <w:t>учебных</w:t>
      </w:r>
      <w:r>
        <w:rPr>
          <w:spacing w:val="-3"/>
          <w:sz w:val="24"/>
        </w:rPr>
        <w:t xml:space="preserve"> </w:t>
      </w:r>
      <w:r>
        <w:rPr>
          <w:sz w:val="24"/>
        </w:rPr>
        <w:t>действий</w:t>
      </w:r>
      <w:r>
        <w:rPr>
          <w:spacing w:val="-5"/>
          <w:sz w:val="24"/>
        </w:rPr>
        <w:t xml:space="preserve"> </w:t>
      </w:r>
      <w:r>
        <w:rPr>
          <w:sz w:val="24"/>
        </w:rPr>
        <w:t>способствуют</w:t>
      </w:r>
      <w:r>
        <w:rPr>
          <w:spacing w:val="-57"/>
          <w:sz w:val="24"/>
        </w:rPr>
        <w:t xml:space="preserve"> </w:t>
      </w:r>
      <w:r>
        <w:rPr>
          <w:sz w:val="24"/>
        </w:rPr>
        <w:t>формированию</w:t>
      </w:r>
      <w:r>
        <w:rPr>
          <w:spacing w:val="1"/>
          <w:sz w:val="24"/>
        </w:rPr>
        <w:t xml:space="preserve"> </w:t>
      </w:r>
      <w:r>
        <w:rPr>
          <w:sz w:val="24"/>
        </w:rPr>
        <w:t>умений:</w:t>
      </w:r>
    </w:p>
    <w:p w:rsidR="005167BF" w:rsidRDefault="00543202" w:rsidP="00101F78">
      <w:pPr>
        <w:pStyle w:val="a4"/>
        <w:numPr>
          <w:ilvl w:val="0"/>
          <w:numId w:val="101"/>
        </w:numPr>
        <w:tabs>
          <w:tab w:val="left" w:pos="973"/>
        </w:tabs>
        <w:spacing w:line="273" w:lineRule="auto"/>
        <w:ind w:right="1738" w:hanging="360"/>
        <w:rPr>
          <w:sz w:val="24"/>
        </w:rPr>
      </w:pPr>
      <w:r>
        <w:rPr>
          <w:sz w:val="24"/>
        </w:rPr>
        <w:t>проводить несложные наблюдения в природе (сезонные изменения, поведение животных) по предложенному и самостоятельно</w:t>
      </w:r>
      <w:r>
        <w:rPr>
          <w:spacing w:val="-57"/>
          <w:sz w:val="24"/>
        </w:rPr>
        <w:t xml:space="preserve"> </w:t>
      </w:r>
      <w:r>
        <w:rPr>
          <w:sz w:val="24"/>
        </w:rPr>
        <w:t>составленному</w:t>
      </w:r>
      <w:r>
        <w:rPr>
          <w:spacing w:val="-7"/>
          <w:sz w:val="24"/>
        </w:rPr>
        <w:t xml:space="preserve"> </w:t>
      </w:r>
      <w:r>
        <w:rPr>
          <w:sz w:val="24"/>
        </w:rPr>
        <w:t>плану;</w:t>
      </w:r>
      <w:r>
        <w:rPr>
          <w:spacing w:val="-2"/>
          <w:sz w:val="24"/>
        </w:rPr>
        <w:t xml:space="preserve"> </w:t>
      </w:r>
      <w:r>
        <w:rPr>
          <w:sz w:val="24"/>
        </w:rPr>
        <w:t>на</w:t>
      </w:r>
      <w:r>
        <w:rPr>
          <w:spacing w:val="-3"/>
          <w:sz w:val="24"/>
        </w:rPr>
        <w:t xml:space="preserve"> </w:t>
      </w:r>
      <w:r>
        <w:rPr>
          <w:sz w:val="24"/>
        </w:rPr>
        <w:t>основе</w:t>
      </w:r>
      <w:r>
        <w:rPr>
          <w:spacing w:val="-4"/>
          <w:sz w:val="24"/>
        </w:rPr>
        <w:t xml:space="preserve"> </w:t>
      </w:r>
      <w:r>
        <w:rPr>
          <w:sz w:val="24"/>
        </w:rPr>
        <w:t>результатов</w:t>
      </w:r>
      <w:r>
        <w:rPr>
          <w:spacing w:val="-2"/>
          <w:sz w:val="24"/>
        </w:rPr>
        <w:t xml:space="preserve"> </w:t>
      </w:r>
      <w:r>
        <w:rPr>
          <w:sz w:val="24"/>
        </w:rPr>
        <w:t>совместных</w:t>
      </w:r>
      <w:r>
        <w:rPr>
          <w:spacing w:val="-1"/>
          <w:sz w:val="24"/>
        </w:rPr>
        <w:t xml:space="preserve"> </w:t>
      </w:r>
      <w:r>
        <w:rPr>
          <w:sz w:val="24"/>
        </w:rPr>
        <w:t>с</w:t>
      </w:r>
      <w:r>
        <w:rPr>
          <w:spacing w:val="-3"/>
          <w:sz w:val="24"/>
        </w:rPr>
        <w:t xml:space="preserve"> </w:t>
      </w:r>
      <w:r>
        <w:rPr>
          <w:sz w:val="24"/>
        </w:rPr>
        <w:t>одноклассниками</w:t>
      </w:r>
      <w:r>
        <w:rPr>
          <w:spacing w:val="-2"/>
          <w:sz w:val="24"/>
        </w:rPr>
        <w:t xml:space="preserve"> </w:t>
      </w:r>
      <w:r>
        <w:rPr>
          <w:sz w:val="24"/>
        </w:rPr>
        <w:t>наблюдений</w:t>
      </w:r>
      <w:r>
        <w:rPr>
          <w:spacing w:val="-1"/>
          <w:sz w:val="24"/>
        </w:rPr>
        <w:t xml:space="preserve"> </w:t>
      </w:r>
      <w:r>
        <w:rPr>
          <w:sz w:val="24"/>
        </w:rPr>
        <w:t>(в</w:t>
      </w:r>
      <w:r>
        <w:rPr>
          <w:spacing w:val="-3"/>
          <w:sz w:val="24"/>
        </w:rPr>
        <w:t xml:space="preserve"> </w:t>
      </w:r>
      <w:r>
        <w:rPr>
          <w:sz w:val="24"/>
        </w:rPr>
        <w:t>парах,</w:t>
      </w:r>
      <w:r>
        <w:rPr>
          <w:spacing w:val="-2"/>
          <w:sz w:val="24"/>
        </w:rPr>
        <w:t xml:space="preserve"> </w:t>
      </w:r>
      <w:r>
        <w:rPr>
          <w:sz w:val="24"/>
        </w:rPr>
        <w:t>группах)</w:t>
      </w:r>
      <w:r>
        <w:rPr>
          <w:spacing w:val="-2"/>
          <w:sz w:val="24"/>
        </w:rPr>
        <w:t xml:space="preserve"> </w:t>
      </w:r>
      <w:r>
        <w:rPr>
          <w:sz w:val="24"/>
        </w:rPr>
        <w:t>делать</w:t>
      </w:r>
      <w:r>
        <w:rPr>
          <w:spacing w:val="-2"/>
          <w:sz w:val="24"/>
        </w:rPr>
        <w:t xml:space="preserve"> </w:t>
      </w:r>
      <w:r>
        <w:rPr>
          <w:sz w:val="24"/>
        </w:rPr>
        <w:t>выводы;</w:t>
      </w:r>
    </w:p>
    <w:p w:rsidR="005167BF" w:rsidRDefault="00543202" w:rsidP="00101F78">
      <w:pPr>
        <w:pStyle w:val="a4"/>
        <w:numPr>
          <w:ilvl w:val="0"/>
          <w:numId w:val="101"/>
        </w:numPr>
        <w:tabs>
          <w:tab w:val="left" w:pos="973"/>
        </w:tabs>
        <w:spacing w:before="2"/>
        <w:ind w:left="972" w:hanging="241"/>
        <w:rPr>
          <w:sz w:val="24"/>
        </w:rPr>
      </w:pPr>
      <w:r>
        <w:rPr>
          <w:sz w:val="24"/>
        </w:rPr>
        <w:t>устанавливать</w:t>
      </w:r>
      <w:r>
        <w:rPr>
          <w:spacing w:val="-3"/>
          <w:sz w:val="24"/>
        </w:rPr>
        <w:t xml:space="preserve"> </w:t>
      </w:r>
      <w:r>
        <w:rPr>
          <w:sz w:val="24"/>
        </w:rPr>
        <w:t>зависимость</w:t>
      </w:r>
      <w:r>
        <w:rPr>
          <w:spacing w:val="-3"/>
          <w:sz w:val="24"/>
        </w:rPr>
        <w:t xml:space="preserve"> </w:t>
      </w:r>
      <w:r>
        <w:rPr>
          <w:sz w:val="24"/>
        </w:rPr>
        <w:t>между</w:t>
      </w:r>
      <w:r>
        <w:rPr>
          <w:spacing w:val="-6"/>
          <w:sz w:val="24"/>
        </w:rPr>
        <w:t xml:space="preserve"> </w:t>
      </w:r>
      <w:r>
        <w:rPr>
          <w:sz w:val="24"/>
        </w:rPr>
        <w:t>внешним</w:t>
      </w:r>
      <w:r>
        <w:rPr>
          <w:spacing w:val="-3"/>
          <w:sz w:val="24"/>
        </w:rPr>
        <w:t xml:space="preserve"> </w:t>
      </w:r>
      <w:r>
        <w:rPr>
          <w:sz w:val="24"/>
        </w:rPr>
        <w:t>видом,</w:t>
      </w:r>
      <w:r>
        <w:rPr>
          <w:spacing w:val="-3"/>
          <w:sz w:val="24"/>
        </w:rPr>
        <w:t xml:space="preserve"> </w:t>
      </w:r>
      <w:r>
        <w:rPr>
          <w:sz w:val="24"/>
        </w:rPr>
        <w:t>особенностями</w:t>
      </w:r>
      <w:r>
        <w:rPr>
          <w:spacing w:val="-3"/>
          <w:sz w:val="24"/>
        </w:rPr>
        <w:t xml:space="preserve"> </w:t>
      </w:r>
      <w:r>
        <w:rPr>
          <w:sz w:val="24"/>
        </w:rPr>
        <w:t>поведения</w:t>
      </w:r>
      <w:r>
        <w:rPr>
          <w:spacing w:val="-2"/>
          <w:sz w:val="24"/>
        </w:rPr>
        <w:t xml:space="preserve"> </w:t>
      </w:r>
      <w:r>
        <w:rPr>
          <w:sz w:val="24"/>
        </w:rPr>
        <w:t>и условиями</w:t>
      </w:r>
      <w:r>
        <w:rPr>
          <w:spacing w:val="-3"/>
          <w:sz w:val="24"/>
        </w:rPr>
        <w:t xml:space="preserve"> </w:t>
      </w:r>
      <w:r>
        <w:rPr>
          <w:sz w:val="24"/>
        </w:rPr>
        <w:t>жизни</w:t>
      </w:r>
      <w:r>
        <w:rPr>
          <w:spacing w:val="-3"/>
          <w:sz w:val="24"/>
        </w:rPr>
        <w:t xml:space="preserve"> </w:t>
      </w:r>
      <w:r>
        <w:rPr>
          <w:sz w:val="24"/>
        </w:rPr>
        <w:t>животного;</w:t>
      </w:r>
    </w:p>
    <w:p w:rsidR="005167BF" w:rsidRDefault="00543202" w:rsidP="00101F78">
      <w:pPr>
        <w:pStyle w:val="a4"/>
        <w:numPr>
          <w:ilvl w:val="0"/>
          <w:numId w:val="101"/>
        </w:numPr>
        <w:tabs>
          <w:tab w:val="left" w:pos="973"/>
        </w:tabs>
        <w:spacing w:before="39"/>
        <w:ind w:left="972" w:hanging="241"/>
        <w:rPr>
          <w:sz w:val="24"/>
        </w:rPr>
      </w:pPr>
      <w:r>
        <w:rPr>
          <w:sz w:val="24"/>
        </w:rPr>
        <w:t>определять</w:t>
      </w:r>
      <w:r>
        <w:rPr>
          <w:spacing w:val="-3"/>
          <w:sz w:val="24"/>
        </w:rPr>
        <w:t xml:space="preserve"> </w:t>
      </w:r>
      <w:r>
        <w:rPr>
          <w:sz w:val="24"/>
        </w:rPr>
        <w:t>(в</w:t>
      </w:r>
      <w:r>
        <w:rPr>
          <w:spacing w:val="-4"/>
          <w:sz w:val="24"/>
        </w:rPr>
        <w:t xml:space="preserve"> </w:t>
      </w:r>
      <w:r>
        <w:rPr>
          <w:sz w:val="24"/>
        </w:rPr>
        <w:t>процессе</w:t>
      </w:r>
      <w:r>
        <w:rPr>
          <w:spacing w:val="-1"/>
          <w:sz w:val="24"/>
        </w:rPr>
        <w:t xml:space="preserve"> </w:t>
      </w:r>
      <w:r>
        <w:rPr>
          <w:sz w:val="24"/>
        </w:rPr>
        <w:t>рассматривания</w:t>
      </w:r>
      <w:r>
        <w:rPr>
          <w:spacing w:val="-3"/>
          <w:sz w:val="24"/>
        </w:rPr>
        <w:t xml:space="preserve"> </w:t>
      </w:r>
      <w:r>
        <w:rPr>
          <w:sz w:val="24"/>
        </w:rPr>
        <w:t>объектов</w:t>
      </w:r>
      <w:r>
        <w:rPr>
          <w:spacing w:val="-3"/>
          <w:sz w:val="24"/>
        </w:rPr>
        <w:t xml:space="preserve"> </w:t>
      </w:r>
      <w:r>
        <w:rPr>
          <w:sz w:val="24"/>
        </w:rPr>
        <w:t>и</w:t>
      </w:r>
      <w:r>
        <w:rPr>
          <w:spacing w:val="-2"/>
          <w:sz w:val="24"/>
        </w:rPr>
        <w:t xml:space="preserve"> </w:t>
      </w:r>
      <w:r>
        <w:rPr>
          <w:sz w:val="24"/>
        </w:rPr>
        <w:t>явлений)</w:t>
      </w:r>
      <w:r>
        <w:rPr>
          <w:spacing w:val="-3"/>
          <w:sz w:val="24"/>
        </w:rPr>
        <w:t xml:space="preserve"> </w:t>
      </w:r>
      <w:r>
        <w:rPr>
          <w:sz w:val="24"/>
        </w:rPr>
        <w:t>существенные</w:t>
      </w:r>
      <w:r>
        <w:rPr>
          <w:spacing w:val="-4"/>
          <w:sz w:val="24"/>
        </w:rPr>
        <w:t xml:space="preserve"> </w:t>
      </w:r>
      <w:r>
        <w:rPr>
          <w:sz w:val="24"/>
        </w:rPr>
        <w:t>признаки</w:t>
      </w:r>
      <w:r>
        <w:rPr>
          <w:spacing w:val="-3"/>
          <w:sz w:val="24"/>
        </w:rPr>
        <w:t xml:space="preserve"> </w:t>
      </w:r>
      <w:r>
        <w:rPr>
          <w:sz w:val="24"/>
        </w:rPr>
        <w:t>и</w:t>
      </w:r>
      <w:r>
        <w:rPr>
          <w:spacing w:val="-3"/>
          <w:sz w:val="24"/>
        </w:rPr>
        <w:t xml:space="preserve"> </w:t>
      </w:r>
      <w:r>
        <w:rPr>
          <w:sz w:val="24"/>
        </w:rPr>
        <w:t>отношения</w:t>
      </w:r>
      <w:r>
        <w:rPr>
          <w:spacing w:val="-2"/>
          <w:sz w:val="24"/>
        </w:rPr>
        <w:t xml:space="preserve"> </w:t>
      </w:r>
      <w:r>
        <w:rPr>
          <w:sz w:val="24"/>
        </w:rPr>
        <w:t>между</w:t>
      </w:r>
      <w:r>
        <w:rPr>
          <w:spacing w:val="-8"/>
          <w:sz w:val="24"/>
        </w:rPr>
        <w:t xml:space="preserve"> </w:t>
      </w:r>
      <w:r>
        <w:rPr>
          <w:sz w:val="24"/>
        </w:rPr>
        <w:t>объектами</w:t>
      </w:r>
      <w:r>
        <w:rPr>
          <w:spacing w:val="1"/>
          <w:sz w:val="24"/>
        </w:rPr>
        <w:t xml:space="preserve"> </w:t>
      </w:r>
      <w:r>
        <w:rPr>
          <w:sz w:val="24"/>
        </w:rPr>
        <w:t>и</w:t>
      </w:r>
      <w:r>
        <w:rPr>
          <w:spacing w:val="-3"/>
          <w:sz w:val="24"/>
        </w:rPr>
        <w:t xml:space="preserve"> </w:t>
      </w:r>
      <w:r>
        <w:rPr>
          <w:sz w:val="24"/>
        </w:rPr>
        <w:t>явлениями;</w:t>
      </w:r>
    </w:p>
    <w:p w:rsidR="005167BF" w:rsidRDefault="00543202" w:rsidP="00101F78">
      <w:pPr>
        <w:pStyle w:val="a4"/>
        <w:numPr>
          <w:ilvl w:val="0"/>
          <w:numId w:val="101"/>
        </w:numPr>
        <w:tabs>
          <w:tab w:val="left" w:pos="973"/>
        </w:tabs>
        <w:spacing w:before="40"/>
        <w:ind w:left="972" w:hanging="241"/>
        <w:rPr>
          <w:sz w:val="24"/>
        </w:rPr>
      </w:pPr>
      <w:r>
        <w:rPr>
          <w:sz w:val="24"/>
        </w:rPr>
        <w:t>моделировать</w:t>
      </w:r>
      <w:r>
        <w:rPr>
          <w:spacing w:val="-3"/>
          <w:sz w:val="24"/>
        </w:rPr>
        <w:t xml:space="preserve"> </w:t>
      </w:r>
      <w:r>
        <w:rPr>
          <w:sz w:val="24"/>
        </w:rPr>
        <w:t>цепи</w:t>
      </w:r>
      <w:r>
        <w:rPr>
          <w:spacing w:val="-5"/>
          <w:sz w:val="24"/>
        </w:rPr>
        <w:t xml:space="preserve"> </w:t>
      </w:r>
      <w:r>
        <w:rPr>
          <w:sz w:val="24"/>
        </w:rPr>
        <w:t>питания</w:t>
      </w:r>
      <w:r>
        <w:rPr>
          <w:spacing w:val="-2"/>
          <w:sz w:val="24"/>
        </w:rPr>
        <w:t xml:space="preserve"> </w:t>
      </w:r>
      <w:r>
        <w:rPr>
          <w:sz w:val="24"/>
        </w:rPr>
        <w:t>в</w:t>
      </w:r>
      <w:r>
        <w:rPr>
          <w:spacing w:val="-4"/>
          <w:sz w:val="24"/>
        </w:rPr>
        <w:t xml:space="preserve"> </w:t>
      </w:r>
      <w:r>
        <w:rPr>
          <w:sz w:val="24"/>
        </w:rPr>
        <w:t>природном</w:t>
      </w:r>
      <w:r>
        <w:rPr>
          <w:spacing w:val="-3"/>
          <w:sz w:val="24"/>
        </w:rPr>
        <w:t xml:space="preserve"> </w:t>
      </w:r>
      <w:r>
        <w:rPr>
          <w:sz w:val="24"/>
        </w:rPr>
        <w:t>сообществе;</w:t>
      </w:r>
    </w:p>
    <w:p w:rsidR="005167BF" w:rsidRDefault="00543202" w:rsidP="00101F78">
      <w:pPr>
        <w:pStyle w:val="a4"/>
        <w:numPr>
          <w:ilvl w:val="0"/>
          <w:numId w:val="101"/>
        </w:numPr>
        <w:tabs>
          <w:tab w:val="left" w:pos="973"/>
        </w:tabs>
        <w:spacing w:before="42"/>
        <w:ind w:left="972" w:hanging="241"/>
        <w:rPr>
          <w:sz w:val="24"/>
        </w:rPr>
      </w:pPr>
      <w:r>
        <w:rPr>
          <w:sz w:val="24"/>
        </w:rPr>
        <w:t>различать</w:t>
      </w:r>
      <w:r>
        <w:rPr>
          <w:spacing w:val="-4"/>
          <w:sz w:val="24"/>
        </w:rPr>
        <w:t xml:space="preserve"> </w:t>
      </w:r>
      <w:r>
        <w:rPr>
          <w:sz w:val="24"/>
        </w:rPr>
        <w:t>понятия</w:t>
      </w:r>
      <w:r>
        <w:rPr>
          <w:spacing w:val="-3"/>
          <w:sz w:val="24"/>
        </w:rPr>
        <w:t xml:space="preserve"> </w:t>
      </w:r>
      <w:r>
        <w:rPr>
          <w:sz w:val="24"/>
        </w:rPr>
        <w:t>«век»,</w:t>
      </w:r>
      <w:r>
        <w:rPr>
          <w:spacing w:val="2"/>
          <w:sz w:val="24"/>
        </w:rPr>
        <w:t xml:space="preserve"> </w:t>
      </w:r>
      <w:r>
        <w:rPr>
          <w:sz w:val="24"/>
        </w:rPr>
        <w:t>«столетие»,</w:t>
      </w:r>
      <w:r>
        <w:rPr>
          <w:spacing w:val="2"/>
          <w:sz w:val="24"/>
        </w:rPr>
        <w:t xml:space="preserve"> </w:t>
      </w:r>
      <w:r>
        <w:rPr>
          <w:sz w:val="24"/>
        </w:rPr>
        <w:t>«историческое</w:t>
      </w:r>
      <w:r>
        <w:rPr>
          <w:spacing w:val="-5"/>
          <w:sz w:val="24"/>
        </w:rPr>
        <w:t xml:space="preserve"> </w:t>
      </w:r>
      <w:r>
        <w:rPr>
          <w:sz w:val="24"/>
        </w:rPr>
        <w:t>время»;</w:t>
      </w:r>
      <w:r>
        <w:rPr>
          <w:spacing w:val="-2"/>
          <w:sz w:val="24"/>
        </w:rPr>
        <w:t xml:space="preserve"> </w:t>
      </w:r>
      <w:r>
        <w:rPr>
          <w:sz w:val="24"/>
        </w:rPr>
        <w:t>соотносить</w:t>
      </w:r>
      <w:r>
        <w:rPr>
          <w:spacing w:val="-4"/>
          <w:sz w:val="24"/>
        </w:rPr>
        <w:t xml:space="preserve"> </w:t>
      </w:r>
      <w:r>
        <w:rPr>
          <w:sz w:val="24"/>
        </w:rPr>
        <w:t>историческое</w:t>
      </w:r>
      <w:r>
        <w:rPr>
          <w:spacing w:val="-5"/>
          <w:sz w:val="24"/>
        </w:rPr>
        <w:t xml:space="preserve"> </w:t>
      </w:r>
      <w:r>
        <w:rPr>
          <w:sz w:val="24"/>
        </w:rPr>
        <w:t>событие</w:t>
      </w:r>
      <w:r>
        <w:rPr>
          <w:spacing w:val="-5"/>
          <w:sz w:val="24"/>
        </w:rPr>
        <w:t xml:space="preserve"> </w:t>
      </w:r>
      <w:r>
        <w:rPr>
          <w:sz w:val="24"/>
        </w:rPr>
        <w:t>с</w:t>
      </w:r>
      <w:r>
        <w:rPr>
          <w:spacing w:val="-5"/>
          <w:sz w:val="24"/>
        </w:rPr>
        <w:t xml:space="preserve"> </w:t>
      </w:r>
      <w:r>
        <w:rPr>
          <w:sz w:val="24"/>
        </w:rPr>
        <w:t>датой</w:t>
      </w:r>
      <w:r>
        <w:rPr>
          <w:spacing w:val="-4"/>
          <w:sz w:val="24"/>
        </w:rPr>
        <w:t xml:space="preserve"> </w:t>
      </w:r>
      <w:r>
        <w:rPr>
          <w:sz w:val="24"/>
        </w:rPr>
        <w:t>(историческим</w:t>
      </w:r>
      <w:r>
        <w:rPr>
          <w:spacing w:val="-5"/>
          <w:sz w:val="24"/>
        </w:rPr>
        <w:t xml:space="preserve"> </w:t>
      </w:r>
      <w:r>
        <w:rPr>
          <w:sz w:val="24"/>
        </w:rPr>
        <w:t>периодом).</w:t>
      </w:r>
    </w:p>
    <w:p w:rsidR="005167BF" w:rsidRDefault="00543202">
      <w:pPr>
        <w:pStyle w:val="a3"/>
        <w:spacing w:before="40"/>
        <w:ind w:left="1693"/>
      </w:pPr>
      <w:r>
        <w:rPr>
          <w:i/>
        </w:rPr>
        <w:t>Работа</w:t>
      </w:r>
      <w:r>
        <w:rPr>
          <w:i/>
          <w:spacing w:val="-5"/>
        </w:rPr>
        <w:t xml:space="preserve"> </w:t>
      </w:r>
      <w:r>
        <w:rPr>
          <w:i/>
        </w:rPr>
        <w:t>с</w:t>
      </w:r>
      <w:r>
        <w:rPr>
          <w:i/>
          <w:spacing w:val="-5"/>
        </w:rPr>
        <w:t xml:space="preserve"> </w:t>
      </w:r>
      <w:r>
        <w:rPr>
          <w:i/>
        </w:rPr>
        <w:t>информацией</w:t>
      </w:r>
      <w:r>
        <w:rPr>
          <w:i/>
          <w:spacing w:val="-3"/>
        </w:rPr>
        <w:t xml:space="preserve"> </w:t>
      </w:r>
      <w:r>
        <w:t>как</w:t>
      </w:r>
      <w:r>
        <w:rPr>
          <w:spacing w:val="-4"/>
        </w:rPr>
        <w:t xml:space="preserve"> </w:t>
      </w:r>
      <w:r>
        <w:t>часть</w:t>
      </w:r>
      <w:r>
        <w:rPr>
          <w:spacing w:val="-4"/>
        </w:rPr>
        <w:t xml:space="preserve"> </w:t>
      </w:r>
      <w:r>
        <w:t>познавательных</w:t>
      </w:r>
      <w:r>
        <w:rPr>
          <w:spacing w:val="-2"/>
        </w:rPr>
        <w:t xml:space="preserve"> </w:t>
      </w:r>
      <w:r>
        <w:t>универсальных</w:t>
      </w:r>
      <w:r>
        <w:rPr>
          <w:spacing w:val="-1"/>
        </w:rPr>
        <w:t xml:space="preserve"> </w:t>
      </w:r>
      <w:r>
        <w:t>учебных</w:t>
      </w:r>
      <w:r>
        <w:rPr>
          <w:spacing w:val="-3"/>
        </w:rPr>
        <w:t xml:space="preserve"> </w:t>
      </w:r>
      <w:r>
        <w:t>действий</w:t>
      </w:r>
      <w:r>
        <w:rPr>
          <w:spacing w:val="-4"/>
        </w:rPr>
        <w:t xml:space="preserve"> </w:t>
      </w:r>
      <w:r>
        <w:t>способствует</w:t>
      </w:r>
      <w:r>
        <w:rPr>
          <w:spacing w:val="-4"/>
        </w:rPr>
        <w:t xml:space="preserve"> </w:t>
      </w:r>
      <w:r>
        <w:t>формированию</w:t>
      </w:r>
      <w:r>
        <w:rPr>
          <w:spacing w:val="-2"/>
        </w:rPr>
        <w:t xml:space="preserve"> </w:t>
      </w:r>
      <w:r>
        <w:t>умений:</w:t>
      </w:r>
    </w:p>
    <w:p w:rsidR="005167BF" w:rsidRDefault="00543202" w:rsidP="00101F78">
      <w:pPr>
        <w:pStyle w:val="a4"/>
        <w:numPr>
          <w:ilvl w:val="0"/>
          <w:numId w:val="101"/>
        </w:numPr>
        <w:tabs>
          <w:tab w:val="left" w:pos="973"/>
        </w:tabs>
        <w:spacing w:before="43"/>
        <w:ind w:left="972" w:hanging="241"/>
        <w:rPr>
          <w:sz w:val="24"/>
        </w:rPr>
      </w:pPr>
      <w:r>
        <w:rPr>
          <w:sz w:val="24"/>
        </w:rPr>
        <w:t>понимать,</w:t>
      </w:r>
      <w:r>
        <w:rPr>
          <w:spacing w:val="-2"/>
          <w:sz w:val="24"/>
        </w:rPr>
        <w:t xml:space="preserve"> </w:t>
      </w:r>
      <w:r>
        <w:rPr>
          <w:sz w:val="24"/>
        </w:rPr>
        <w:t>что</w:t>
      </w:r>
      <w:r>
        <w:rPr>
          <w:spacing w:val="-2"/>
          <w:sz w:val="24"/>
        </w:rPr>
        <w:t xml:space="preserve"> </w:t>
      </w:r>
      <w:r>
        <w:rPr>
          <w:sz w:val="24"/>
        </w:rPr>
        <w:t>работа</w:t>
      </w:r>
      <w:r>
        <w:rPr>
          <w:spacing w:val="-2"/>
          <w:sz w:val="24"/>
        </w:rPr>
        <w:t xml:space="preserve"> </w:t>
      </w:r>
      <w:r>
        <w:rPr>
          <w:sz w:val="24"/>
        </w:rPr>
        <w:t>с</w:t>
      </w:r>
      <w:r>
        <w:rPr>
          <w:spacing w:val="-6"/>
          <w:sz w:val="24"/>
        </w:rPr>
        <w:t xml:space="preserve"> </w:t>
      </w:r>
      <w:r>
        <w:rPr>
          <w:sz w:val="24"/>
        </w:rPr>
        <w:t>моделями</w:t>
      </w:r>
      <w:r>
        <w:rPr>
          <w:spacing w:val="-2"/>
          <w:sz w:val="24"/>
        </w:rPr>
        <w:t xml:space="preserve"> </w:t>
      </w:r>
      <w:r>
        <w:rPr>
          <w:sz w:val="24"/>
        </w:rPr>
        <w:t>Земли</w:t>
      </w:r>
      <w:r>
        <w:rPr>
          <w:spacing w:val="-1"/>
          <w:sz w:val="24"/>
        </w:rPr>
        <w:t xml:space="preserve"> </w:t>
      </w:r>
      <w:r>
        <w:rPr>
          <w:sz w:val="24"/>
        </w:rPr>
        <w:t>(глобус,</w:t>
      </w:r>
      <w:r>
        <w:rPr>
          <w:spacing w:val="-1"/>
          <w:sz w:val="24"/>
        </w:rPr>
        <w:t xml:space="preserve"> </w:t>
      </w:r>
      <w:r>
        <w:rPr>
          <w:sz w:val="24"/>
        </w:rPr>
        <w:t>карта)</w:t>
      </w:r>
      <w:r>
        <w:rPr>
          <w:spacing w:val="-3"/>
          <w:sz w:val="24"/>
        </w:rPr>
        <w:t xml:space="preserve"> </w:t>
      </w:r>
      <w:r>
        <w:rPr>
          <w:sz w:val="24"/>
        </w:rPr>
        <w:t>может</w:t>
      </w:r>
      <w:r>
        <w:rPr>
          <w:spacing w:val="-1"/>
          <w:sz w:val="24"/>
        </w:rPr>
        <w:t xml:space="preserve"> </w:t>
      </w:r>
      <w:r>
        <w:rPr>
          <w:sz w:val="24"/>
        </w:rPr>
        <w:t>дать</w:t>
      </w:r>
      <w:r>
        <w:rPr>
          <w:spacing w:val="-2"/>
          <w:sz w:val="24"/>
        </w:rPr>
        <w:t xml:space="preserve"> </w:t>
      </w:r>
      <w:r>
        <w:rPr>
          <w:sz w:val="24"/>
        </w:rPr>
        <w:t>полезную</w:t>
      </w:r>
      <w:r>
        <w:rPr>
          <w:spacing w:val="-1"/>
          <w:sz w:val="24"/>
        </w:rPr>
        <w:t xml:space="preserve"> </w:t>
      </w:r>
      <w:r>
        <w:rPr>
          <w:sz w:val="24"/>
        </w:rPr>
        <w:t>и</w:t>
      </w:r>
      <w:r>
        <w:rPr>
          <w:spacing w:val="-2"/>
          <w:sz w:val="24"/>
        </w:rPr>
        <w:t xml:space="preserve"> </w:t>
      </w:r>
      <w:r>
        <w:rPr>
          <w:sz w:val="24"/>
        </w:rPr>
        <w:t>интересную</w:t>
      </w:r>
      <w:r>
        <w:rPr>
          <w:spacing w:val="-1"/>
          <w:sz w:val="24"/>
        </w:rPr>
        <w:t xml:space="preserve"> </w:t>
      </w:r>
      <w:r>
        <w:rPr>
          <w:sz w:val="24"/>
        </w:rPr>
        <w:t>информацию</w:t>
      </w:r>
      <w:r>
        <w:rPr>
          <w:spacing w:val="-2"/>
          <w:sz w:val="24"/>
        </w:rPr>
        <w:t xml:space="preserve"> </w:t>
      </w:r>
      <w:r>
        <w:rPr>
          <w:sz w:val="24"/>
        </w:rPr>
        <w:t>о</w:t>
      </w:r>
      <w:r>
        <w:rPr>
          <w:spacing w:val="-4"/>
          <w:sz w:val="24"/>
        </w:rPr>
        <w:t xml:space="preserve"> </w:t>
      </w:r>
      <w:r>
        <w:rPr>
          <w:sz w:val="24"/>
        </w:rPr>
        <w:t>природе</w:t>
      </w:r>
      <w:r>
        <w:rPr>
          <w:spacing w:val="-6"/>
          <w:sz w:val="24"/>
        </w:rPr>
        <w:t xml:space="preserve"> </w:t>
      </w:r>
      <w:r>
        <w:rPr>
          <w:sz w:val="24"/>
        </w:rPr>
        <w:t>нашей</w:t>
      </w:r>
      <w:r>
        <w:rPr>
          <w:spacing w:val="-1"/>
          <w:sz w:val="24"/>
        </w:rPr>
        <w:t xml:space="preserve"> </w:t>
      </w:r>
      <w:r>
        <w:rPr>
          <w:sz w:val="24"/>
        </w:rPr>
        <w:t>планеты;</w:t>
      </w:r>
    </w:p>
    <w:p w:rsidR="005167BF" w:rsidRDefault="00543202" w:rsidP="00101F78">
      <w:pPr>
        <w:pStyle w:val="a4"/>
        <w:numPr>
          <w:ilvl w:val="0"/>
          <w:numId w:val="101"/>
        </w:numPr>
        <w:tabs>
          <w:tab w:val="left" w:pos="973"/>
        </w:tabs>
        <w:spacing w:before="40"/>
        <w:ind w:left="972" w:hanging="241"/>
        <w:rPr>
          <w:sz w:val="24"/>
        </w:rPr>
      </w:pPr>
      <w:r>
        <w:rPr>
          <w:sz w:val="24"/>
        </w:rPr>
        <w:t>находить</w:t>
      </w:r>
      <w:r>
        <w:rPr>
          <w:spacing w:val="-5"/>
          <w:sz w:val="24"/>
        </w:rPr>
        <w:t xml:space="preserve"> </w:t>
      </w:r>
      <w:r>
        <w:rPr>
          <w:sz w:val="24"/>
        </w:rPr>
        <w:t>на</w:t>
      </w:r>
      <w:r>
        <w:rPr>
          <w:spacing w:val="-3"/>
          <w:sz w:val="24"/>
        </w:rPr>
        <w:t xml:space="preserve"> </w:t>
      </w:r>
      <w:r>
        <w:rPr>
          <w:sz w:val="24"/>
        </w:rPr>
        <w:t>глобусе</w:t>
      </w:r>
      <w:r>
        <w:rPr>
          <w:spacing w:val="-3"/>
          <w:sz w:val="24"/>
        </w:rPr>
        <w:t xml:space="preserve"> </w:t>
      </w:r>
      <w:r>
        <w:rPr>
          <w:sz w:val="24"/>
        </w:rPr>
        <w:t>материки</w:t>
      </w:r>
      <w:r>
        <w:rPr>
          <w:spacing w:val="-5"/>
          <w:sz w:val="24"/>
        </w:rPr>
        <w:t xml:space="preserve"> </w:t>
      </w:r>
      <w:r>
        <w:rPr>
          <w:sz w:val="24"/>
        </w:rPr>
        <w:t>и</w:t>
      </w:r>
      <w:r>
        <w:rPr>
          <w:spacing w:val="-2"/>
          <w:sz w:val="24"/>
        </w:rPr>
        <w:t xml:space="preserve"> </w:t>
      </w:r>
      <w:r>
        <w:rPr>
          <w:sz w:val="24"/>
        </w:rPr>
        <w:t>океаны,</w:t>
      </w:r>
      <w:r>
        <w:rPr>
          <w:spacing w:val="-2"/>
          <w:sz w:val="24"/>
        </w:rPr>
        <w:t xml:space="preserve"> </w:t>
      </w:r>
      <w:r>
        <w:rPr>
          <w:sz w:val="24"/>
        </w:rPr>
        <w:t>воспроизводить</w:t>
      </w:r>
      <w:r>
        <w:rPr>
          <w:spacing w:val="-5"/>
          <w:sz w:val="24"/>
        </w:rPr>
        <w:t xml:space="preserve"> </w:t>
      </w:r>
      <w:r>
        <w:rPr>
          <w:sz w:val="24"/>
        </w:rPr>
        <w:t>их названия;</w:t>
      </w:r>
      <w:r>
        <w:rPr>
          <w:spacing w:val="-4"/>
          <w:sz w:val="24"/>
        </w:rPr>
        <w:t xml:space="preserve"> </w:t>
      </w:r>
      <w:r>
        <w:rPr>
          <w:sz w:val="24"/>
        </w:rPr>
        <w:t>находить</w:t>
      </w:r>
      <w:r>
        <w:rPr>
          <w:spacing w:val="-4"/>
          <w:sz w:val="24"/>
        </w:rPr>
        <w:t xml:space="preserve"> </w:t>
      </w:r>
      <w:r>
        <w:rPr>
          <w:sz w:val="24"/>
        </w:rPr>
        <w:t>на</w:t>
      </w:r>
      <w:r>
        <w:rPr>
          <w:spacing w:val="-4"/>
          <w:sz w:val="24"/>
        </w:rPr>
        <w:t xml:space="preserve"> </w:t>
      </w:r>
      <w:r>
        <w:rPr>
          <w:sz w:val="24"/>
        </w:rPr>
        <w:t>карте</w:t>
      </w:r>
      <w:r>
        <w:rPr>
          <w:spacing w:val="-2"/>
          <w:sz w:val="24"/>
        </w:rPr>
        <w:t xml:space="preserve"> </w:t>
      </w:r>
      <w:r>
        <w:rPr>
          <w:sz w:val="24"/>
        </w:rPr>
        <w:t>нашу</w:t>
      </w:r>
      <w:r>
        <w:rPr>
          <w:spacing w:val="-5"/>
          <w:sz w:val="24"/>
        </w:rPr>
        <w:t xml:space="preserve"> </w:t>
      </w:r>
      <w:r>
        <w:rPr>
          <w:sz w:val="24"/>
        </w:rPr>
        <w:t>страну,</w:t>
      </w:r>
      <w:r>
        <w:rPr>
          <w:spacing w:val="-3"/>
          <w:sz w:val="24"/>
        </w:rPr>
        <w:t xml:space="preserve"> </w:t>
      </w:r>
      <w:r>
        <w:rPr>
          <w:sz w:val="24"/>
        </w:rPr>
        <w:t>столицу,</w:t>
      </w:r>
      <w:r>
        <w:rPr>
          <w:spacing w:val="-2"/>
          <w:sz w:val="24"/>
        </w:rPr>
        <w:t xml:space="preserve"> </w:t>
      </w:r>
      <w:r>
        <w:rPr>
          <w:sz w:val="24"/>
        </w:rPr>
        <w:t>свой</w:t>
      </w:r>
      <w:r>
        <w:rPr>
          <w:spacing w:val="-2"/>
          <w:sz w:val="24"/>
        </w:rPr>
        <w:t xml:space="preserve"> </w:t>
      </w:r>
      <w:r>
        <w:rPr>
          <w:sz w:val="24"/>
        </w:rPr>
        <w:t>регион;</w:t>
      </w:r>
    </w:p>
    <w:p w:rsidR="005167BF" w:rsidRDefault="005167BF">
      <w:pPr>
        <w:rPr>
          <w:sz w:val="24"/>
        </w:rPr>
        <w:sectPr w:rsidR="005167BF">
          <w:pgSz w:w="16390" w:h="11910" w:orient="landscape"/>
          <w:pgMar w:top="340" w:right="380" w:bottom="1160" w:left="160" w:header="0" w:footer="887" w:gutter="0"/>
          <w:cols w:space="720"/>
        </w:sectPr>
      </w:pPr>
    </w:p>
    <w:p w:rsidR="005167BF" w:rsidRDefault="00543202" w:rsidP="00101F78">
      <w:pPr>
        <w:pStyle w:val="a4"/>
        <w:numPr>
          <w:ilvl w:val="0"/>
          <w:numId w:val="101"/>
        </w:numPr>
        <w:tabs>
          <w:tab w:val="left" w:pos="973"/>
        </w:tabs>
        <w:spacing w:before="74"/>
        <w:ind w:left="972" w:hanging="241"/>
        <w:rPr>
          <w:sz w:val="24"/>
        </w:rPr>
      </w:pPr>
      <w:r>
        <w:rPr>
          <w:sz w:val="24"/>
        </w:rPr>
        <w:t>читать</w:t>
      </w:r>
      <w:r>
        <w:rPr>
          <w:spacing w:val="-4"/>
          <w:sz w:val="24"/>
        </w:rPr>
        <w:t xml:space="preserve"> </w:t>
      </w:r>
      <w:r>
        <w:rPr>
          <w:sz w:val="24"/>
        </w:rPr>
        <w:t>несложные</w:t>
      </w:r>
      <w:r>
        <w:rPr>
          <w:spacing w:val="-5"/>
          <w:sz w:val="24"/>
        </w:rPr>
        <w:t xml:space="preserve"> </w:t>
      </w:r>
      <w:r>
        <w:rPr>
          <w:sz w:val="24"/>
        </w:rPr>
        <w:t>планы,</w:t>
      </w:r>
      <w:r>
        <w:rPr>
          <w:spacing w:val="-3"/>
          <w:sz w:val="24"/>
        </w:rPr>
        <w:t xml:space="preserve"> </w:t>
      </w:r>
      <w:r>
        <w:rPr>
          <w:sz w:val="24"/>
        </w:rPr>
        <w:t>соотносить</w:t>
      </w:r>
      <w:r>
        <w:rPr>
          <w:spacing w:val="-2"/>
          <w:sz w:val="24"/>
        </w:rPr>
        <w:t xml:space="preserve"> </w:t>
      </w:r>
      <w:r>
        <w:rPr>
          <w:sz w:val="24"/>
        </w:rPr>
        <w:t>условные</w:t>
      </w:r>
      <w:r>
        <w:rPr>
          <w:spacing w:val="-5"/>
          <w:sz w:val="24"/>
        </w:rPr>
        <w:t xml:space="preserve"> </w:t>
      </w:r>
      <w:r>
        <w:rPr>
          <w:sz w:val="24"/>
        </w:rPr>
        <w:t>обозначения</w:t>
      </w:r>
      <w:r>
        <w:rPr>
          <w:spacing w:val="-3"/>
          <w:sz w:val="24"/>
        </w:rPr>
        <w:t xml:space="preserve"> </w:t>
      </w:r>
      <w:r>
        <w:rPr>
          <w:sz w:val="24"/>
        </w:rPr>
        <w:t>с</w:t>
      </w:r>
      <w:r>
        <w:rPr>
          <w:spacing w:val="-5"/>
          <w:sz w:val="24"/>
        </w:rPr>
        <w:t xml:space="preserve"> </w:t>
      </w:r>
      <w:r>
        <w:rPr>
          <w:sz w:val="24"/>
        </w:rPr>
        <w:t>изображѐнными</w:t>
      </w:r>
      <w:r>
        <w:rPr>
          <w:spacing w:val="-3"/>
          <w:sz w:val="24"/>
        </w:rPr>
        <w:t xml:space="preserve"> </w:t>
      </w:r>
      <w:r>
        <w:rPr>
          <w:sz w:val="24"/>
        </w:rPr>
        <w:t>объектами;</w:t>
      </w:r>
    </w:p>
    <w:p w:rsidR="005167BF" w:rsidRDefault="00543202" w:rsidP="00101F78">
      <w:pPr>
        <w:pStyle w:val="a4"/>
        <w:numPr>
          <w:ilvl w:val="0"/>
          <w:numId w:val="101"/>
        </w:numPr>
        <w:tabs>
          <w:tab w:val="left" w:pos="973"/>
        </w:tabs>
        <w:spacing w:before="40" w:line="273" w:lineRule="auto"/>
        <w:ind w:right="1462" w:hanging="360"/>
        <w:rPr>
          <w:sz w:val="24"/>
        </w:rPr>
      </w:pPr>
      <w:r>
        <w:rPr>
          <w:sz w:val="24"/>
        </w:rPr>
        <w:t>находить по предложению учителя информацию в разных источниках – текстах, таблицах, схемах, в том числе в информационно-</w:t>
      </w:r>
      <w:r>
        <w:rPr>
          <w:spacing w:val="-57"/>
          <w:sz w:val="24"/>
        </w:rPr>
        <w:t xml:space="preserve"> </w:t>
      </w:r>
      <w:r>
        <w:rPr>
          <w:sz w:val="24"/>
        </w:rPr>
        <w:t>коммуникационной</w:t>
      </w:r>
      <w:r>
        <w:rPr>
          <w:spacing w:val="-1"/>
          <w:sz w:val="24"/>
        </w:rPr>
        <w:t xml:space="preserve"> </w:t>
      </w:r>
      <w:r>
        <w:rPr>
          <w:sz w:val="24"/>
        </w:rPr>
        <w:t>сети Интернет (в условиях</w:t>
      </w:r>
      <w:r>
        <w:rPr>
          <w:spacing w:val="2"/>
          <w:sz w:val="24"/>
        </w:rPr>
        <w:t xml:space="preserve"> </w:t>
      </w:r>
      <w:r>
        <w:rPr>
          <w:sz w:val="24"/>
        </w:rPr>
        <w:t>контролируемого входа);</w:t>
      </w:r>
    </w:p>
    <w:p w:rsidR="005167BF" w:rsidRDefault="00543202" w:rsidP="00101F78">
      <w:pPr>
        <w:pStyle w:val="a4"/>
        <w:numPr>
          <w:ilvl w:val="0"/>
          <w:numId w:val="101"/>
        </w:numPr>
        <w:tabs>
          <w:tab w:val="left" w:pos="973"/>
        </w:tabs>
        <w:spacing w:before="3"/>
        <w:ind w:left="972" w:hanging="241"/>
        <w:rPr>
          <w:sz w:val="24"/>
        </w:rPr>
      </w:pPr>
      <w:r>
        <w:rPr>
          <w:sz w:val="24"/>
        </w:rPr>
        <w:t>соблюдать</w:t>
      </w:r>
      <w:r>
        <w:rPr>
          <w:spacing w:val="-4"/>
          <w:sz w:val="24"/>
        </w:rPr>
        <w:t xml:space="preserve"> </w:t>
      </w:r>
      <w:r>
        <w:rPr>
          <w:sz w:val="24"/>
        </w:rPr>
        <w:t>правила</w:t>
      </w:r>
      <w:r>
        <w:rPr>
          <w:spacing w:val="-3"/>
          <w:sz w:val="24"/>
        </w:rPr>
        <w:t xml:space="preserve"> </w:t>
      </w:r>
      <w:r>
        <w:rPr>
          <w:sz w:val="24"/>
        </w:rPr>
        <w:t>безопасности</w:t>
      </w:r>
      <w:r>
        <w:rPr>
          <w:spacing w:val="-3"/>
          <w:sz w:val="24"/>
        </w:rPr>
        <w:t xml:space="preserve"> </w:t>
      </w:r>
      <w:r>
        <w:rPr>
          <w:sz w:val="24"/>
        </w:rPr>
        <w:t>при</w:t>
      </w:r>
      <w:r>
        <w:rPr>
          <w:spacing w:val="-4"/>
          <w:sz w:val="24"/>
        </w:rPr>
        <w:t xml:space="preserve"> </w:t>
      </w:r>
      <w:r>
        <w:rPr>
          <w:sz w:val="24"/>
        </w:rPr>
        <w:t>работе</w:t>
      </w:r>
      <w:r>
        <w:rPr>
          <w:spacing w:val="-3"/>
          <w:sz w:val="24"/>
        </w:rPr>
        <w:t xml:space="preserve"> </w:t>
      </w:r>
      <w:r>
        <w:rPr>
          <w:sz w:val="24"/>
        </w:rPr>
        <w:t>в</w:t>
      </w:r>
      <w:r>
        <w:rPr>
          <w:spacing w:val="-4"/>
          <w:sz w:val="24"/>
        </w:rPr>
        <w:t xml:space="preserve"> </w:t>
      </w:r>
      <w:r>
        <w:rPr>
          <w:sz w:val="24"/>
        </w:rPr>
        <w:t>информационной</w:t>
      </w:r>
      <w:r>
        <w:rPr>
          <w:spacing w:val="-3"/>
          <w:sz w:val="24"/>
        </w:rPr>
        <w:t xml:space="preserve"> </w:t>
      </w:r>
      <w:r>
        <w:rPr>
          <w:sz w:val="24"/>
        </w:rPr>
        <w:t>среде.</w:t>
      </w:r>
    </w:p>
    <w:p w:rsidR="005167BF" w:rsidRDefault="00543202">
      <w:pPr>
        <w:spacing w:before="40"/>
        <w:ind w:left="1693"/>
        <w:rPr>
          <w:sz w:val="24"/>
        </w:rPr>
      </w:pPr>
      <w:r>
        <w:rPr>
          <w:i/>
          <w:sz w:val="24"/>
        </w:rPr>
        <w:t>Коммуникативные</w:t>
      </w:r>
      <w:r>
        <w:rPr>
          <w:i/>
          <w:spacing w:val="-5"/>
          <w:sz w:val="24"/>
        </w:rPr>
        <w:t xml:space="preserve"> </w:t>
      </w:r>
      <w:r>
        <w:rPr>
          <w:i/>
          <w:sz w:val="24"/>
        </w:rPr>
        <w:t>универсальные</w:t>
      </w:r>
      <w:r>
        <w:rPr>
          <w:i/>
          <w:spacing w:val="-4"/>
          <w:sz w:val="24"/>
        </w:rPr>
        <w:t xml:space="preserve"> </w:t>
      </w:r>
      <w:r>
        <w:rPr>
          <w:i/>
          <w:sz w:val="24"/>
        </w:rPr>
        <w:t>учебные</w:t>
      </w:r>
      <w:r>
        <w:rPr>
          <w:i/>
          <w:spacing w:val="-4"/>
          <w:sz w:val="24"/>
        </w:rPr>
        <w:t xml:space="preserve"> </w:t>
      </w:r>
      <w:r>
        <w:rPr>
          <w:i/>
          <w:sz w:val="24"/>
        </w:rPr>
        <w:t>действия</w:t>
      </w:r>
      <w:r>
        <w:rPr>
          <w:i/>
          <w:spacing w:val="-2"/>
          <w:sz w:val="24"/>
        </w:rPr>
        <w:t xml:space="preserve"> </w:t>
      </w:r>
      <w:r>
        <w:rPr>
          <w:sz w:val="24"/>
        </w:rPr>
        <w:t>способствуют</w:t>
      </w:r>
      <w:r>
        <w:rPr>
          <w:spacing w:val="-4"/>
          <w:sz w:val="24"/>
        </w:rPr>
        <w:t xml:space="preserve"> </w:t>
      </w:r>
      <w:r>
        <w:rPr>
          <w:sz w:val="24"/>
        </w:rPr>
        <w:t>формированию</w:t>
      </w:r>
      <w:r>
        <w:rPr>
          <w:spacing w:val="-1"/>
          <w:sz w:val="24"/>
        </w:rPr>
        <w:t xml:space="preserve"> </w:t>
      </w:r>
      <w:r>
        <w:rPr>
          <w:sz w:val="24"/>
        </w:rPr>
        <w:t>умений:</w:t>
      </w:r>
    </w:p>
    <w:p w:rsidR="005167BF" w:rsidRDefault="00543202" w:rsidP="00101F78">
      <w:pPr>
        <w:pStyle w:val="a4"/>
        <w:numPr>
          <w:ilvl w:val="0"/>
          <w:numId w:val="101"/>
        </w:numPr>
        <w:tabs>
          <w:tab w:val="left" w:pos="973"/>
        </w:tabs>
        <w:spacing w:before="41"/>
        <w:ind w:left="972" w:hanging="241"/>
        <w:rPr>
          <w:sz w:val="24"/>
        </w:rPr>
      </w:pPr>
      <w:r>
        <w:rPr>
          <w:sz w:val="24"/>
        </w:rPr>
        <w:t>ориентироваться</w:t>
      </w:r>
      <w:r>
        <w:rPr>
          <w:spacing w:val="-3"/>
          <w:sz w:val="24"/>
        </w:rPr>
        <w:t xml:space="preserve"> </w:t>
      </w:r>
      <w:r>
        <w:rPr>
          <w:sz w:val="24"/>
        </w:rPr>
        <w:t>в</w:t>
      </w:r>
      <w:r>
        <w:rPr>
          <w:spacing w:val="-4"/>
          <w:sz w:val="24"/>
        </w:rPr>
        <w:t xml:space="preserve"> </w:t>
      </w:r>
      <w:r>
        <w:rPr>
          <w:sz w:val="24"/>
        </w:rPr>
        <w:t>понятиях,</w:t>
      </w:r>
      <w:r>
        <w:rPr>
          <w:spacing w:val="-2"/>
          <w:sz w:val="24"/>
        </w:rPr>
        <w:t xml:space="preserve"> </w:t>
      </w:r>
      <w:r>
        <w:rPr>
          <w:sz w:val="24"/>
        </w:rPr>
        <w:t>соотносить</w:t>
      </w:r>
      <w:r>
        <w:rPr>
          <w:spacing w:val="-3"/>
          <w:sz w:val="24"/>
        </w:rPr>
        <w:t xml:space="preserve"> </w:t>
      </w:r>
      <w:r>
        <w:rPr>
          <w:sz w:val="24"/>
        </w:rPr>
        <w:t>понятия</w:t>
      </w:r>
      <w:r>
        <w:rPr>
          <w:spacing w:val="-3"/>
          <w:sz w:val="24"/>
        </w:rPr>
        <w:t xml:space="preserve"> </w:t>
      </w:r>
      <w:r>
        <w:rPr>
          <w:sz w:val="24"/>
        </w:rPr>
        <w:t>и</w:t>
      </w:r>
      <w:r>
        <w:rPr>
          <w:spacing w:val="-2"/>
          <w:sz w:val="24"/>
        </w:rPr>
        <w:t xml:space="preserve"> </w:t>
      </w:r>
      <w:r>
        <w:rPr>
          <w:sz w:val="24"/>
        </w:rPr>
        <w:t>термины</w:t>
      </w:r>
      <w:r>
        <w:rPr>
          <w:spacing w:val="-3"/>
          <w:sz w:val="24"/>
        </w:rPr>
        <w:t xml:space="preserve"> </w:t>
      </w:r>
      <w:r>
        <w:rPr>
          <w:sz w:val="24"/>
        </w:rPr>
        <w:t>с</w:t>
      </w:r>
      <w:r>
        <w:rPr>
          <w:spacing w:val="-5"/>
          <w:sz w:val="24"/>
        </w:rPr>
        <w:t xml:space="preserve"> </w:t>
      </w:r>
      <w:r>
        <w:rPr>
          <w:sz w:val="24"/>
        </w:rPr>
        <w:t>их</w:t>
      </w:r>
      <w:r>
        <w:rPr>
          <w:spacing w:val="-3"/>
          <w:sz w:val="24"/>
        </w:rPr>
        <w:t xml:space="preserve"> </w:t>
      </w:r>
      <w:r>
        <w:rPr>
          <w:sz w:val="24"/>
        </w:rPr>
        <w:t>краткой</w:t>
      </w:r>
      <w:r>
        <w:rPr>
          <w:spacing w:val="-5"/>
          <w:sz w:val="24"/>
        </w:rPr>
        <w:t xml:space="preserve"> </w:t>
      </w:r>
      <w:r>
        <w:rPr>
          <w:sz w:val="24"/>
        </w:rPr>
        <w:t>характеристикой:</w:t>
      </w:r>
    </w:p>
    <w:p w:rsidR="005167BF" w:rsidRDefault="00543202" w:rsidP="00101F78">
      <w:pPr>
        <w:pStyle w:val="a4"/>
        <w:numPr>
          <w:ilvl w:val="1"/>
          <w:numId w:val="93"/>
        </w:numPr>
        <w:tabs>
          <w:tab w:val="left" w:pos="1934"/>
        </w:tabs>
        <w:spacing w:before="42"/>
        <w:ind w:hanging="241"/>
        <w:rPr>
          <w:sz w:val="24"/>
        </w:rPr>
      </w:pPr>
      <w:r>
        <w:rPr>
          <w:sz w:val="24"/>
        </w:rPr>
        <w:t>понятия</w:t>
      </w:r>
      <w:r>
        <w:rPr>
          <w:spacing w:val="-3"/>
          <w:sz w:val="24"/>
        </w:rPr>
        <w:t xml:space="preserve"> </w:t>
      </w:r>
      <w:r>
        <w:rPr>
          <w:sz w:val="24"/>
        </w:rPr>
        <w:t>и</w:t>
      </w:r>
      <w:r>
        <w:rPr>
          <w:spacing w:val="-3"/>
          <w:sz w:val="24"/>
        </w:rPr>
        <w:t xml:space="preserve"> </w:t>
      </w:r>
      <w:r>
        <w:rPr>
          <w:sz w:val="24"/>
        </w:rPr>
        <w:t>термины,</w:t>
      </w:r>
      <w:r>
        <w:rPr>
          <w:spacing w:val="-3"/>
          <w:sz w:val="24"/>
        </w:rPr>
        <w:t xml:space="preserve"> </w:t>
      </w:r>
      <w:r>
        <w:rPr>
          <w:sz w:val="24"/>
        </w:rPr>
        <w:t>связанные</w:t>
      </w:r>
      <w:r>
        <w:rPr>
          <w:spacing w:val="-5"/>
          <w:sz w:val="24"/>
        </w:rPr>
        <w:t xml:space="preserve"> </w:t>
      </w:r>
      <w:r>
        <w:rPr>
          <w:sz w:val="24"/>
        </w:rPr>
        <w:t>с</w:t>
      </w:r>
      <w:r>
        <w:rPr>
          <w:spacing w:val="-3"/>
          <w:sz w:val="24"/>
        </w:rPr>
        <w:t xml:space="preserve"> </w:t>
      </w:r>
      <w:r>
        <w:rPr>
          <w:sz w:val="24"/>
        </w:rPr>
        <w:t>социальным</w:t>
      </w:r>
      <w:r>
        <w:rPr>
          <w:spacing w:val="-7"/>
          <w:sz w:val="24"/>
        </w:rPr>
        <w:t xml:space="preserve"> </w:t>
      </w:r>
      <w:r>
        <w:rPr>
          <w:sz w:val="24"/>
        </w:rPr>
        <w:t>миром</w:t>
      </w:r>
      <w:r>
        <w:rPr>
          <w:spacing w:val="-4"/>
          <w:sz w:val="24"/>
        </w:rPr>
        <w:t xml:space="preserve"> </w:t>
      </w:r>
      <w:r>
        <w:rPr>
          <w:sz w:val="24"/>
        </w:rPr>
        <w:t>(безопасность,</w:t>
      </w:r>
      <w:r>
        <w:rPr>
          <w:spacing w:val="-2"/>
          <w:sz w:val="24"/>
        </w:rPr>
        <w:t xml:space="preserve"> </w:t>
      </w:r>
      <w:r>
        <w:rPr>
          <w:sz w:val="24"/>
        </w:rPr>
        <w:t>семейный</w:t>
      </w:r>
      <w:r>
        <w:rPr>
          <w:spacing w:val="-3"/>
          <w:sz w:val="24"/>
        </w:rPr>
        <w:t xml:space="preserve"> </w:t>
      </w:r>
      <w:r>
        <w:rPr>
          <w:sz w:val="24"/>
        </w:rPr>
        <w:t>бюджет,</w:t>
      </w:r>
      <w:r>
        <w:rPr>
          <w:spacing w:val="-3"/>
          <w:sz w:val="24"/>
        </w:rPr>
        <w:t xml:space="preserve"> </w:t>
      </w:r>
      <w:r>
        <w:rPr>
          <w:sz w:val="24"/>
        </w:rPr>
        <w:t>памятник</w:t>
      </w:r>
      <w:r>
        <w:rPr>
          <w:spacing w:val="-3"/>
          <w:sz w:val="24"/>
        </w:rPr>
        <w:t xml:space="preserve"> </w:t>
      </w:r>
      <w:r>
        <w:rPr>
          <w:sz w:val="24"/>
        </w:rPr>
        <w:t>культуры);</w:t>
      </w:r>
    </w:p>
    <w:p w:rsidR="005167BF" w:rsidRDefault="00543202" w:rsidP="00101F78">
      <w:pPr>
        <w:pStyle w:val="a4"/>
        <w:numPr>
          <w:ilvl w:val="1"/>
          <w:numId w:val="93"/>
        </w:numPr>
        <w:tabs>
          <w:tab w:val="left" w:pos="1934"/>
        </w:tabs>
        <w:spacing w:before="41" w:line="276" w:lineRule="auto"/>
        <w:ind w:left="1092" w:right="1670" w:firstLine="600"/>
        <w:rPr>
          <w:sz w:val="24"/>
        </w:rPr>
      </w:pPr>
      <w:r>
        <w:rPr>
          <w:sz w:val="24"/>
        </w:rPr>
        <w:t>понятия и термины, связанные с миром природы (планета, материк, океан, модель Земли, царство природы, природное</w:t>
      </w:r>
      <w:r>
        <w:rPr>
          <w:spacing w:val="-57"/>
          <w:sz w:val="24"/>
        </w:rPr>
        <w:t xml:space="preserve"> </w:t>
      </w:r>
      <w:r>
        <w:rPr>
          <w:sz w:val="24"/>
        </w:rPr>
        <w:t>сообщество,</w:t>
      </w:r>
      <w:r>
        <w:rPr>
          <w:spacing w:val="-2"/>
          <w:sz w:val="24"/>
        </w:rPr>
        <w:t xml:space="preserve"> </w:t>
      </w:r>
      <w:r>
        <w:rPr>
          <w:sz w:val="24"/>
        </w:rPr>
        <w:t>цепь питания, Красная книга);</w:t>
      </w:r>
    </w:p>
    <w:p w:rsidR="005167BF" w:rsidRDefault="00543202" w:rsidP="00101F78">
      <w:pPr>
        <w:pStyle w:val="a4"/>
        <w:numPr>
          <w:ilvl w:val="1"/>
          <w:numId w:val="93"/>
        </w:numPr>
        <w:tabs>
          <w:tab w:val="left" w:pos="1934"/>
        </w:tabs>
        <w:spacing w:line="278" w:lineRule="auto"/>
        <w:ind w:left="1092" w:right="1086" w:firstLine="600"/>
        <w:rPr>
          <w:sz w:val="24"/>
        </w:rPr>
      </w:pPr>
      <w:r>
        <w:rPr>
          <w:sz w:val="24"/>
        </w:rPr>
        <w:t>понятия и термины, связанные с безопасной жизнедеятельностью (знаки дорожного движения, дорожные ловушки, опасные</w:t>
      </w:r>
      <w:r>
        <w:rPr>
          <w:spacing w:val="-57"/>
          <w:sz w:val="24"/>
        </w:rPr>
        <w:t xml:space="preserve"> </w:t>
      </w:r>
      <w:r>
        <w:rPr>
          <w:sz w:val="24"/>
        </w:rPr>
        <w:t>ситуации,</w:t>
      </w:r>
      <w:r>
        <w:rPr>
          <w:spacing w:val="-1"/>
          <w:sz w:val="24"/>
        </w:rPr>
        <w:t xml:space="preserve"> </w:t>
      </w:r>
      <w:r>
        <w:rPr>
          <w:sz w:val="24"/>
        </w:rPr>
        <w:t>предвидение).</w:t>
      </w:r>
    </w:p>
    <w:p w:rsidR="005167BF" w:rsidRDefault="00543202" w:rsidP="00101F78">
      <w:pPr>
        <w:pStyle w:val="a4"/>
        <w:numPr>
          <w:ilvl w:val="0"/>
          <w:numId w:val="101"/>
        </w:numPr>
        <w:tabs>
          <w:tab w:val="left" w:pos="973"/>
        </w:tabs>
        <w:spacing w:line="290" w:lineRule="exact"/>
        <w:ind w:left="972" w:hanging="241"/>
        <w:rPr>
          <w:sz w:val="24"/>
        </w:rPr>
      </w:pPr>
      <w:r>
        <w:rPr>
          <w:sz w:val="24"/>
        </w:rPr>
        <w:t>описывать</w:t>
      </w:r>
      <w:r>
        <w:rPr>
          <w:spacing w:val="-4"/>
          <w:sz w:val="24"/>
        </w:rPr>
        <w:t xml:space="preserve"> </w:t>
      </w:r>
      <w:r>
        <w:rPr>
          <w:sz w:val="24"/>
        </w:rPr>
        <w:t>(характеризовать)</w:t>
      </w:r>
      <w:r>
        <w:rPr>
          <w:spacing w:val="-3"/>
          <w:sz w:val="24"/>
        </w:rPr>
        <w:t xml:space="preserve"> </w:t>
      </w:r>
      <w:r>
        <w:rPr>
          <w:sz w:val="24"/>
        </w:rPr>
        <w:t>условия</w:t>
      </w:r>
      <w:r>
        <w:rPr>
          <w:spacing w:val="-3"/>
          <w:sz w:val="24"/>
        </w:rPr>
        <w:t xml:space="preserve"> </w:t>
      </w:r>
      <w:r>
        <w:rPr>
          <w:sz w:val="24"/>
        </w:rPr>
        <w:t>жизни</w:t>
      </w:r>
      <w:r>
        <w:rPr>
          <w:spacing w:val="-4"/>
          <w:sz w:val="24"/>
        </w:rPr>
        <w:t xml:space="preserve"> </w:t>
      </w:r>
      <w:r>
        <w:rPr>
          <w:sz w:val="24"/>
        </w:rPr>
        <w:t>на</w:t>
      </w:r>
      <w:r>
        <w:rPr>
          <w:spacing w:val="-5"/>
          <w:sz w:val="24"/>
        </w:rPr>
        <w:t xml:space="preserve"> </w:t>
      </w:r>
      <w:r>
        <w:rPr>
          <w:sz w:val="24"/>
        </w:rPr>
        <w:t>Земле;</w:t>
      </w:r>
    </w:p>
    <w:p w:rsidR="005167BF" w:rsidRDefault="00543202" w:rsidP="00101F78">
      <w:pPr>
        <w:pStyle w:val="a4"/>
        <w:numPr>
          <w:ilvl w:val="0"/>
          <w:numId w:val="101"/>
        </w:numPr>
        <w:tabs>
          <w:tab w:val="left" w:pos="973"/>
        </w:tabs>
        <w:spacing w:before="38"/>
        <w:ind w:left="972" w:hanging="241"/>
        <w:rPr>
          <w:sz w:val="24"/>
        </w:rPr>
      </w:pPr>
      <w:r>
        <w:rPr>
          <w:sz w:val="24"/>
        </w:rPr>
        <w:t>описывать</w:t>
      </w:r>
      <w:r>
        <w:rPr>
          <w:spacing w:val="-4"/>
          <w:sz w:val="24"/>
        </w:rPr>
        <w:t xml:space="preserve"> </w:t>
      </w:r>
      <w:r>
        <w:rPr>
          <w:sz w:val="24"/>
        </w:rPr>
        <w:t>схожие,</w:t>
      </w:r>
      <w:r>
        <w:rPr>
          <w:spacing w:val="-3"/>
          <w:sz w:val="24"/>
        </w:rPr>
        <w:t xml:space="preserve"> </w:t>
      </w:r>
      <w:r>
        <w:rPr>
          <w:sz w:val="24"/>
        </w:rPr>
        <w:t>различные,</w:t>
      </w:r>
      <w:r>
        <w:rPr>
          <w:spacing w:val="-3"/>
          <w:sz w:val="24"/>
        </w:rPr>
        <w:t xml:space="preserve"> </w:t>
      </w:r>
      <w:r>
        <w:rPr>
          <w:sz w:val="24"/>
        </w:rPr>
        <w:t>индивидуальные</w:t>
      </w:r>
      <w:r>
        <w:rPr>
          <w:spacing w:val="-4"/>
          <w:sz w:val="24"/>
        </w:rPr>
        <w:t xml:space="preserve"> </w:t>
      </w:r>
      <w:r>
        <w:rPr>
          <w:sz w:val="24"/>
        </w:rPr>
        <w:t>признаки</w:t>
      </w:r>
      <w:r>
        <w:rPr>
          <w:spacing w:val="-5"/>
          <w:sz w:val="24"/>
        </w:rPr>
        <w:t xml:space="preserve"> </w:t>
      </w:r>
      <w:r>
        <w:rPr>
          <w:sz w:val="24"/>
        </w:rPr>
        <w:t>на</w:t>
      </w:r>
      <w:r>
        <w:rPr>
          <w:spacing w:val="-5"/>
          <w:sz w:val="24"/>
        </w:rPr>
        <w:t xml:space="preserve"> </w:t>
      </w:r>
      <w:r>
        <w:rPr>
          <w:sz w:val="24"/>
        </w:rPr>
        <w:t>основе</w:t>
      </w:r>
      <w:r>
        <w:rPr>
          <w:spacing w:val="-5"/>
          <w:sz w:val="24"/>
        </w:rPr>
        <w:t xml:space="preserve"> </w:t>
      </w:r>
      <w:r>
        <w:rPr>
          <w:sz w:val="24"/>
        </w:rPr>
        <w:t>сравнения</w:t>
      </w:r>
      <w:r>
        <w:rPr>
          <w:spacing w:val="-3"/>
          <w:sz w:val="24"/>
        </w:rPr>
        <w:t xml:space="preserve"> </w:t>
      </w:r>
      <w:r>
        <w:rPr>
          <w:sz w:val="24"/>
        </w:rPr>
        <w:t>объектов</w:t>
      </w:r>
      <w:r>
        <w:rPr>
          <w:spacing w:val="-3"/>
          <w:sz w:val="24"/>
        </w:rPr>
        <w:t xml:space="preserve"> </w:t>
      </w:r>
      <w:r>
        <w:rPr>
          <w:sz w:val="24"/>
        </w:rPr>
        <w:t>природы;</w:t>
      </w:r>
    </w:p>
    <w:p w:rsidR="005167BF" w:rsidRDefault="00543202" w:rsidP="00101F78">
      <w:pPr>
        <w:pStyle w:val="a4"/>
        <w:numPr>
          <w:ilvl w:val="0"/>
          <w:numId w:val="101"/>
        </w:numPr>
        <w:tabs>
          <w:tab w:val="left" w:pos="973"/>
        </w:tabs>
        <w:spacing w:before="42"/>
        <w:ind w:left="972" w:hanging="241"/>
        <w:rPr>
          <w:sz w:val="24"/>
        </w:rPr>
      </w:pPr>
      <w:r>
        <w:rPr>
          <w:sz w:val="24"/>
        </w:rPr>
        <w:t>приводить</w:t>
      </w:r>
      <w:r>
        <w:rPr>
          <w:spacing w:val="-3"/>
          <w:sz w:val="24"/>
        </w:rPr>
        <w:t xml:space="preserve"> </w:t>
      </w:r>
      <w:r>
        <w:rPr>
          <w:sz w:val="24"/>
        </w:rPr>
        <w:t>примеры,</w:t>
      </w:r>
      <w:r>
        <w:rPr>
          <w:spacing w:val="-3"/>
          <w:sz w:val="24"/>
        </w:rPr>
        <w:t xml:space="preserve"> </w:t>
      </w:r>
      <w:r>
        <w:rPr>
          <w:sz w:val="24"/>
        </w:rPr>
        <w:t>кратко</w:t>
      </w:r>
      <w:r>
        <w:rPr>
          <w:spacing w:val="-3"/>
          <w:sz w:val="24"/>
        </w:rPr>
        <w:t xml:space="preserve"> </w:t>
      </w:r>
      <w:r>
        <w:rPr>
          <w:sz w:val="24"/>
        </w:rPr>
        <w:t>характеризовать</w:t>
      </w:r>
      <w:r>
        <w:rPr>
          <w:spacing w:val="-3"/>
          <w:sz w:val="24"/>
        </w:rPr>
        <w:t xml:space="preserve"> </w:t>
      </w:r>
      <w:r>
        <w:rPr>
          <w:sz w:val="24"/>
        </w:rPr>
        <w:t>представителей</w:t>
      </w:r>
      <w:r>
        <w:rPr>
          <w:spacing w:val="-3"/>
          <w:sz w:val="24"/>
        </w:rPr>
        <w:t xml:space="preserve"> </w:t>
      </w:r>
      <w:r>
        <w:rPr>
          <w:sz w:val="24"/>
        </w:rPr>
        <w:t>разных</w:t>
      </w:r>
      <w:r>
        <w:rPr>
          <w:spacing w:val="-2"/>
          <w:sz w:val="24"/>
        </w:rPr>
        <w:t xml:space="preserve"> </w:t>
      </w:r>
      <w:r>
        <w:rPr>
          <w:sz w:val="24"/>
        </w:rPr>
        <w:t>царств</w:t>
      </w:r>
      <w:r>
        <w:rPr>
          <w:spacing w:val="-4"/>
          <w:sz w:val="24"/>
        </w:rPr>
        <w:t xml:space="preserve"> </w:t>
      </w:r>
      <w:r>
        <w:rPr>
          <w:sz w:val="24"/>
        </w:rPr>
        <w:t>природы;</w:t>
      </w:r>
    </w:p>
    <w:p w:rsidR="005167BF" w:rsidRDefault="00543202" w:rsidP="00101F78">
      <w:pPr>
        <w:pStyle w:val="a4"/>
        <w:numPr>
          <w:ilvl w:val="0"/>
          <w:numId w:val="101"/>
        </w:numPr>
        <w:tabs>
          <w:tab w:val="left" w:pos="973"/>
        </w:tabs>
        <w:spacing w:before="40"/>
        <w:ind w:left="972" w:hanging="241"/>
        <w:rPr>
          <w:sz w:val="24"/>
        </w:rPr>
      </w:pPr>
      <w:r>
        <w:rPr>
          <w:sz w:val="24"/>
        </w:rPr>
        <w:t>называть</w:t>
      </w:r>
      <w:r>
        <w:rPr>
          <w:spacing w:val="-5"/>
          <w:sz w:val="24"/>
        </w:rPr>
        <w:t xml:space="preserve"> </w:t>
      </w:r>
      <w:r>
        <w:rPr>
          <w:sz w:val="24"/>
        </w:rPr>
        <w:t>признаки</w:t>
      </w:r>
      <w:r>
        <w:rPr>
          <w:spacing w:val="-4"/>
          <w:sz w:val="24"/>
        </w:rPr>
        <w:t xml:space="preserve"> </w:t>
      </w:r>
      <w:r>
        <w:rPr>
          <w:sz w:val="24"/>
        </w:rPr>
        <w:t>(характеризовать)</w:t>
      </w:r>
      <w:r>
        <w:rPr>
          <w:spacing w:val="-5"/>
          <w:sz w:val="24"/>
        </w:rPr>
        <w:t xml:space="preserve"> </w:t>
      </w:r>
      <w:r>
        <w:rPr>
          <w:sz w:val="24"/>
        </w:rPr>
        <w:t>животного</w:t>
      </w:r>
      <w:r>
        <w:rPr>
          <w:spacing w:val="-4"/>
          <w:sz w:val="24"/>
        </w:rPr>
        <w:t xml:space="preserve"> </w:t>
      </w:r>
      <w:r>
        <w:rPr>
          <w:sz w:val="24"/>
        </w:rPr>
        <w:t>(растения)</w:t>
      </w:r>
      <w:r>
        <w:rPr>
          <w:spacing w:val="-5"/>
          <w:sz w:val="24"/>
        </w:rPr>
        <w:t xml:space="preserve"> </w:t>
      </w:r>
      <w:r>
        <w:rPr>
          <w:sz w:val="24"/>
        </w:rPr>
        <w:t>как</w:t>
      </w:r>
      <w:r>
        <w:rPr>
          <w:spacing w:val="-4"/>
          <w:sz w:val="24"/>
        </w:rPr>
        <w:t xml:space="preserve"> </w:t>
      </w:r>
      <w:r>
        <w:rPr>
          <w:sz w:val="24"/>
        </w:rPr>
        <w:t>живого</w:t>
      </w:r>
      <w:r>
        <w:rPr>
          <w:spacing w:val="-6"/>
          <w:sz w:val="24"/>
        </w:rPr>
        <w:t xml:space="preserve"> </w:t>
      </w:r>
      <w:r>
        <w:rPr>
          <w:sz w:val="24"/>
        </w:rPr>
        <w:t>организма;</w:t>
      </w:r>
    </w:p>
    <w:p w:rsidR="005167BF" w:rsidRDefault="00543202" w:rsidP="00101F78">
      <w:pPr>
        <w:pStyle w:val="a4"/>
        <w:numPr>
          <w:ilvl w:val="0"/>
          <w:numId w:val="101"/>
        </w:numPr>
        <w:tabs>
          <w:tab w:val="left" w:pos="973"/>
        </w:tabs>
        <w:spacing w:before="42"/>
        <w:ind w:left="972" w:hanging="241"/>
        <w:rPr>
          <w:sz w:val="24"/>
        </w:rPr>
      </w:pPr>
      <w:r>
        <w:rPr>
          <w:sz w:val="24"/>
        </w:rPr>
        <w:t>описывать</w:t>
      </w:r>
      <w:r>
        <w:rPr>
          <w:spacing w:val="-3"/>
          <w:sz w:val="24"/>
        </w:rPr>
        <w:t xml:space="preserve"> </w:t>
      </w:r>
      <w:r>
        <w:rPr>
          <w:sz w:val="24"/>
        </w:rPr>
        <w:t>(характеризовать)</w:t>
      </w:r>
      <w:r>
        <w:rPr>
          <w:spacing w:val="-3"/>
          <w:sz w:val="24"/>
        </w:rPr>
        <w:t xml:space="preserve"> </w:t>
      </w:r>
      <w:r>
        <w:rPr>
          <w:sz w:val="24"/>
        </w:rPr>
        <w:t>отдельные</w:t>
      </w:r>
      <w:r>
        <w:rPr>
          <w:spacing w:val="-5"/>
          <w:sz w:val="24"/>
        </w:rPr>
        <w:t xml:space="preserve"> </w:t>
      </w:r>
      <w:r>
        <w:rPr>
          <w:sz w:val="24"/>
        </w:rPr>
        <w:t>страницы</w:t>
      </w:r>
      <w:r>
        <w:rPr>
          <w:spacing w:val="-3"/>
          <w:sz w:val="24"/>
        </w:rPr>
        <w:t xml:space="preserve"> </w:t>
      </w:r>
      <w:r>
        <w:rPr>
          <w:sz w:val="24"/>
        </w:rPr>
        <w:t>истории</w:t>
      </w:r>
      <w:r>
        <w:rPr>
          <w:spacing w:val="-5"/>
          <w:sz w:val="24"/>
        </w:rPr>
        <w:t xml:space="preserve"> </w:t>
      </w:r>
      <w:r>
        <w:rPr>
          <w:sz w:val="24"/>
        </w:rPr>
        <w:t>нашей</w:t>
      </w:r>
      <w:r>
        <w:rPr>
          <w:spacing w:val="-3"/>
          <w:sz w:val="24"/>
        </w:rPr>
        <w:t xml:space="preserve"> </w:t>
      </w:r>
      <w:r>
        <w:rPr>
          <w:sz w:val="24"/>
        </w:rPr>
        <w:t>страны</w:t>
      </w:r>
      <w:r>
        <w:rPr>
          <w:spacing w:val="-3"/>
          <w:sz w:val="24"/>
        </w:rPr>
        <w:t xml:space="preserve"> </w:t>
      </w:r>
      <w:r>
        <w:rPr>
          <w:sz w:val="24"/>
        </w:rPr>
        <w:t>(в</w:t>
      </w:r>
      <w:r>
        <w:rPr>
          <w:spacing w:val="-4"/>
          <w:sz w:val="24"/>
        </w:rPr>
        <w:t xml:space="preserve"> </w:t>
      </w:r>
      <w:r>
        <w:rPr>
          <w:sz w:val="24"/>
        </w:rPr>
        <w:t>пределах</w:t>
      </w:r>
      <w:r>
        <w:rPr>
          <w:spacing w:val="-1"/>
          <w:sz w:val="24"/>
        </w:rPr>
        <w:t xml:space="preserve"> </w:t>
      </w:r>
      <w:r>
        <w:rPr>
          <w:sz w:val="24"/>
        </w:rPr>
        <w:t>изученного).</w:t>
      </w:r>
    </w:p>
    <w:p w:rsidR="005167BF" w:rsidRDefault="00543202">
      <w:pPr>
        <w:spacing w:before="40"/>
        <w:ind w:left="1693"/>
        <w:rPr>
          <w:i/>
          <w:sz w:val="24"/>
        </w:rPr>
      </w:pPr>
      <w:r>
        <w:rPr>
          <w:i/>
          <w:sz w:val="24"/>
        </w:rPr>
        <w:t>Регулятивные</w:t>
      </w:r>
      <w:r>
        <w:rPr>
          <w:i/>
          <w:spacing w:val="-5"/>
          <w:sz w:val="24"/>
        </w:rPr>
        <w:t xml:space="preserve"> </w:t>
      </w:r>
      <w:r>
        <w:rPr>
          <w:i/>
          <w:sz w:val="24"/>
        </w:rPr>
        <w:t>универсальные</w:t>
      </w:r>
      <w:r>
        <w:rPr>
          <w:i/>
          <w:spacing w:val="-4"/>
          <w:sz w:val="24"/>
        </w:rPr>
        <w:t xml:space="preserve"> </w:t>
      </w:r>
      <w:r>
        <w:rPr>
          <w:i/>
          <w:sz w:val="24"/>
        </w:rPr>
        <w:t>учебные</w:t>
      </w:r>
      <w:r>
        <w:rPr>
          <w:i/>
          <w:spacing w:val="-4"/>
          <w:sz w:val="24"/>
        </w:rPr>
        <w:t xml:space="preserve"> </w:t>
      </w:r>
      <w:r>
        <w:rPr>
          <w:i/>
          <w:sz w:val="24"/>
        </w:rPr>
        <w:t>действия</w:t>
      </w:r>
      <w:r>
        <w:rPr>
          <w:i/>
          <w:spacing w:val="-5"/>
          <w:sz w:val="24"/>
        </w:rPr>
        <w:t xml:space="preserve"> </w:t>
      </w:r>
      <w:r>
        <w:rPr>
          <w:i/>
          <w:sz w:val="24"/>
        </w:rPr>
        <w:t>способствуют</w:t>
      </w:r>
      <w:r>
        <w:rPr>
          <w:i/>
          <w:spacing w:val="-5"/>
          <w:sz w:val="24"/>
        </w:rPr>
        <w:t xml:space="preserve"> </w:t>
      </w:r>
      <w:r>
        <w:rPr>
          <w:i/>
          <w:sz w:val="24"/>
        </w:rPr>
        <w:t>формированию</w:t>
      </w:r>
      <w:r>
        <w:rPr>
          <w:i/>
          <w:spacing w:val="-3"/>
          <w:sz w:val="24"/>
        </w:rPr>
        <w:t xml:space="preserve"> </w:t>
      </w:r>
      <w:r>
        <w:rPr>
          <w:i/>
          <w:sz w:val="24"/>
        </w:rPr>
        <w:t>умений:</w:t>
      </w:r>
    </w:p>
    <w:p w:rsidR="005167BF" w:rsidRDefault="00543202" w:rsidP="00101F78">
      <w:pPr>
        <w:pStyle w:val="a4"/>
        <w:numPr>
          <w:ilvl w:val="0"/>
          <w:numId w:val="101"/>
        </w:numPr>
        <w:tabs>
          <w:tab w:val="left" w:pos="973"/>
        </w:tabs>
        <w:spacing w:before="40"/>
        <w:ind w:left="972" w:hanging="241"/>
        <w:rPr>
          <w:sz w:val="24"/>
        </w:rPr>
      </w:pPr>
      <w:r>
        <w:rPr>
          <w:sz w:val="24"/>
        </w:rPr>
        <w:t>планировать</w:t>
      </w:r>
      <w:r>
        <w:rPr>
          <w:spacing w:val="-4"/>
          <w:sz w:val="24"/>
        </w:rPr>
        <w:t xml:space="preserve"> </w:t>
      </w:r>
      <w:r>
        <w:rPr>
          <w:sz w:val="24"/>
        </w:rPr>
        <w:t>шаги</w:t>
      </w:r>
      <w:r>
        <w:rPr>
          <w:spacing w:val="-5"/>
          <w:sz w:val="24"/>
        </w:rPr>
        <w:t xml:space="preserve"> </w:t>
      </w:r>
      <w:r>
        <w:rPr>
          <w:sz w:val="24"/>
        </w:rPr>
        <w:t>по</w:t>
      </w:r>
      <w:r>
        <w:rPr>
          <w:spacing w:val="-3"/>
          <w:sz w:val="24"/>
        </w:rPr>
        <w:t xml:space="preserve"> </w:t>
      </w:r>
      <w:r>
        <w:rPr>
          <w:sz w:val="24"/>
        </w:rPr>
        <w:t>решению</w:t>
      </w:r>
      <w:r>
        <w:rPr>
          <w:spacing w:val="-2"/>
          <w:sz w:val="24"/>
        </w:rPr>
        <w:t xml:space="preserve"> </w:t>
      </w:r>
      <w:r>
        <w:rPr>
          <w:sz w:val="24"/>
        </w:rPr>
        <w:t>учебной</w:t>
      </w:r>
      <w:r>
        <w:rPr>
          <w:spacing w:val="-3"/>
          <w:sz w:val="24"/>
        </w:rPr>
        <w:t xml:space="preserve"> </w:t>
      </w:r>
      <w:r>
        <w:rPr>
          <w:sz w:val="24"/>
        </w:rPr>
        <w:t>задачи,</w:t>
      </w:r>
      <w:r>
        <w:rPr>
          <w:spacing w:val="-3"/>
          <w:sz w:val="24"/>
        </w:rPr>
        <w:t xml:space="preserve"> </w:t>
      </w:r>
      <w:r>
        <w:rPr>
          <w:sz w:val="24"/>
        </w:rPr>
        <w:t>контролировать</w:t>
      </w:r>
      <w:r>
        <w:rPr>
          <w:spacing w:val="-4"/>
          <w:sz w:val="24"/>
        </w:rPr>
        <w:t xml:space="preserve"> </w:t>
      </w:r>
      <w:r>
        <w:rPr>
          <w:sz w:val="24"/>
        </w:rPr>
        <w:t>свои</w:t>
      </w:r>
      <w:r>
        <w:rPr>
          <w:spacing w:val="-5"/>
          <w:sz w:val="24"/>
        </w:rPr>
        <w:t xml:space="preserve"> </w:t>
      </w:r>
      <w:r>
        <w:rPr>
          <w:sz w:val="24"/>
        </w:rPr>
        <w:t>действия</w:t>
      </w:r>
      <w:r>
        <w:rPr>
          <w:spacing w:val="-3"/>
          <w:sz w:val="24"/>
        </w:rPr>
        <w:t xml:space="preserve"> </w:t>
      </w:r>
      <w:r>
        <w:rPr>
          <w:sz w:val="24"/>
        </w:rPr>
        <w:t>(при</w:t>
      </w:r>
      <w:r>
        <w:rPr>
          <w:spacing w:val="-4"/>
          <w:sz w:val="24"/>
        </w:rPr>
        <w:t xml:space="preserve"> </w:t>
      </w:r>
      <w:r>
        <w:rPr>
          <w:sz w:val="24"/>
        </w:rPr>
        <w:t>небольшой</w:t>
      </w:r>
      <w:r>
        <w:rPr>
          <w:spacing w:val="-4"/>
          <w:sz w:val="24"/>
        </w:rPr>
        <w:t xml:space="preserve"> </w:t>
      </w:r>
      <w:r>
        <w:rPr>
          <w:sz w:val="24"/>
        </w:rPr>
        <w:t>помощи учителя);</w:t>
      </w:r>
    </w:p>
    <w:p w:rsidR="005167BF" w:rsidRDefault="00543202" w:rsidP="00101F78">
      <w:pPr>
        <w:pStyle w:val="a4"/>
        <w:numPr>
          <w:ilvl w:val="0"/>
          <w:numId w:val="101"/>
        </w:numPr>
        <w:tabs>
          <w:tab w:val="left" w:pos="973"/>
        </w:tabs>
        <w:spacing w:before="43"/>
        <w:ind w:left="972" w:hanging="241"/>
        <w:rPr>
          <w:sz w:val="24"/>
        </w:rPr>
      </w:pPr>
      <w:r>
        <w:rPr>
          <w:sz w:val="24"/>
        </w:rPr>
        <w:t>устанавливать</w:t>
      </w:r>
      <w:r>
        <w:rPr>
          <w:spacing w:val="-5"/>
          <w:sz w:val="24"/>
        </w:rPr>
        <w:t xml:space="preserve"> </w:t>
      </w:r>
      <w:r>
        <w:rPr>
          <w:sz w:val="24"/>
        </w:rPr>
        <w:t>причину</w:t>
      </w:r>
      <w:r>
        <w:rPr>
          <w:spacing w:val="-8"/>
          <w:sz w:val="24"/>
        </w:rPr>
        <w:t xml:space="preserve"> </w:t>
      </w:r>
      <w:r>
        <w:rPr>
          <w:sz w:val="24"/>
        </w:rPr>
        <w:t>возникающей</w:t>
      </w:r>
      <w:r>
        <w:rPr>
          <w:spacing w:val="-4"/>
          <w:sz w:val="24"/>
        </w:rPr>
        <w:t xml:space="preserve"> </w:t>
      </w:r>
      <w:r>
        <w:rPr>
          <w:sz w:val="24"/>
        </w:rPr>
        <w:t>трудности</w:t>
      </w:r>
      <w:r>
        <w:rPr>
          <w:spacing w:val="-5"/>
          <w:sz w:val="24"/>
        </w:rPr>
        <w:t xml:space="preserve"> </w:t>
      </w:r>
      <w:r>
        <w:rPr>
          <w:sz w:val="24"/>
        </w:rPr>
        <w:t>или</w:t>
      </w:r>
      <w:r>
        <w:rPr>
          <w:spacing w:val="-4"/>
          <w:sz w:val="24"/>
        </w:rPr>
        <w:t xml:space="preserve"> </w:t>
      </w:r>
      <w:r>
        <w:rPr>
          <w:sz w:val="24"/>
        </w:rPr>
        <w:t>ошибки,</w:t>
      </w:r>
      <w:r>
        <w:rPr>
          <w:spacing w:val="-4"/>
          <w:sz w:val="24"/>
        </w:rPr>
        <w:t xml:space="preserve"> </w:t>
      </w:r>
      <w:r>
        <w:rPr>
          <w:sz w:val="24"/>
        </w:rPr>
        <w:t>корректировать</w:t>
      </w:r>
      <w:r>
        <w:rPr>
          <w:spacing w:val="-4"/>
          <w:sz w:val="24"/>
        </w:rPr>
        <w:t xml:space="preserve"> </w:t>
      </w:r>
      <w:r>
        <w:rPr>
          <w:sz w:val="24"/>
        </w:rPr>
        <w:t>свои</w:t>
      </w:r>
      <w:r>
        <w:rPr>
          <w:spacing w:val="-4"/>
          <w:sz w:val="24"/>
        </w:rPr>
        <w:t xml:space="preserve"> </w:t>
      </w:r>
      <w:r>
        <w:rPr>
          <w:sz w:val="24"/>
        </w:rPr>
        <w:t>действия.</w:t>
      </w:r>
    </w:p>
    <w:p w:rsidR="005167BF" w:rsidRDefault="00543202">
      <w:pPr>
        <w:spacing w:before="40"/>
        <w:ind w:left="1693"/>
        <w:rPr>
          <w:i/>
          <w:sz w:val="24"/>
        </w:rPr>
      </w:pPr>
      <w:r>
        <w:rPr>
          <w:i/>
          <w:sz w:val="24"/>
        </w:rPr>
        <w:t>Совместная</w:t>
      </w:r>
      <w:r>
        <w:rPr>
          <w:i/>
          <w:spacing w:val="-8"/>
          <w:sz w:val="24"/>
        </w:rPr>
        <w:t xml:space="preserve"> </w:t>
      </w:r>
      <w:r>
        <w:rPr>
          <w:i/>
          <w:sz w:val="24"/>
        </w:rPr>
        <w:t>деятельность</w:t>
      </w:r>
      <w:r>
        <w:rPr>
          <w:i/>
          <w:spacing w:val="-4"/>
          <w:sz w:val="24"/>
        </w:rPr>
        <w:t xml:space="preserve"> </w:t>
      </w:r>
      <w:r>
        <w:rPr>
          <w:i/>
          <w:sz w:val="24"/>
        </w:rPr>
        <w:t>способствует</w:t>
      </w:r>
      <w:r>
        <w:rPr>
          <w:i/>
          <w:spacing w:val="-7"/>
          <w:sz w:val="24"/>
        </w:rPr>
        <w:t xml:space="preserve"> </w:t>
      </w:r>
      <w:r>
        <w:rPr>
          <w:i/>
          <w:sz w:val="24"/>
        </w:rPr>
        <w:t>формированию</w:t>
      </w:r>
      <w:r>
        <w:rPr>
          <w:i/>
          <w:spacing w:val="-5"/>
          <w:sz w:val="24"/>
        </w:rPr>
        <w:t xml:space="preserve"> </w:t>
      </w:r>
      <w:r>
        <w:rPr>
          <w:i/>
          <w:sz w:val="24"/>
        </w:rPr>
        <w:t>умений:</w:t>
      </w:r>
    </w:p>
    <w:p w:rsidR="005167BF" w:rsidRDefault="00543202" w:rsidP="00101F78">
      <w:pPr>
        <w:pStyle w:val="a4"/>
        <w:numPr>
          <w:ilvl w:val="0"/>
          <w:numId w:val="101"/>
        </w:numPr>
        <w:tabs>
          <w:tab w:val="left" w:pos="973"/>
        </w:tabs>
        <w:spacing w:before="40"/>
        <w:ind w:left="972" w:hanging="241"/>
        <w:rPr>
          <w:sz w:val="24"/>
        </w:rPr>
      </w:pPr>
      <w:r>
        <w:rPr>
          <w:sz w:val="24"/>
        </w:rPr>
        <w:t>участвуя</w:t>
      </w:r>
      <w:r>
        <w:rPr>
          <w:spacing w:val="-4"/>
          <w:sz w:val="24"/>
        </w:rPr>
        <w:t xml:space="preserve"> </w:t>
      </w:r>
      <w:r>
        <w:rPr>
          <w:sz w:val="24"/>
        </w:rPr>
        <w:t>в</w:t>
      </w:r>
      <w:r>
        <w:rPr>
          <w:spacing w:val="-3"/>
          <w:sz w:val="24"/>
        </w:rPr>
        <w:t xml:space="preserve"> </w:t>
      </w:r>
      <w:r>
        <w:rPr>
          <w:sz w:val="24"/>
        </w:rPr>
        <w:t>совместной</w:t>
      </w:r>
      <w:r>
        <w:rPr>
          <w:spacing w:val="-4"/>
          <w:sz w:val="24"/>
        </w:rPr>
        <w:t xml:space="preserve"> </w:t>
      </w:r>
      <w:r>
        <w:rPr>
          <w:sz w:val="24"/>
        </w:rPr>
        <w:t>деятельности,</w:t>
      </w:r>
      <w:r>
        <w:rPr>
          <w:spacing w:val="-4"/>
          <w:sz w:val="24"/>
        </w:rPr>
        <w:t xml:space="preserve"> </w:t>
      </w:r>
      <w:r>
        <w:rPr>
          <w:sz w:val="24"/>
        </w:rPr>
        <w:t>выполнять</w:t>
      </w:r>
      <w:r>
        <w:rPr>
          <w:spacing w:val="-3"/>
          <w:sz w:val="24"/>
        </w:rPr>
        <w:t xml:space="preserve"> </w:t>
      </w:r>
      <w:r>
        <w:rPr>
          <w:sz w:val="24"/>
        </w:rPr>
        <w:t>роли</w:t>
      </w:r>
      <w:r>
        <w:rPr>
          <w:spacing w:val="-3"/>
          <w:sz w:val="24"/>
        </w:rPr>
        <w:t xml:space="preserve"> </w:t>
      </w:r>
      <w:r>
        <w:rPr>
          <w:sz w:val="24"/>
        </w:rPr>
        <w:t>руководителя</w:t>
      </w:r>
      <w:r>
        <w:rPr>
          <w:spacing w:val="-5"/>
          <w:sz w:val="24"/>
        </w:rPr>
        <w:t xml:space="preserve"> </w:t>
      </w:r>
      <w:r>
        <w:rPr>
          <w:sz w:val="24"/>
        </w:rPr>
        <w:t>(лидера),</w:t>
      </w:r>
      <w:r>
        <w:rPr>
          <w:spacing w:val="-3"/>
          <w:sz w:val="24"/>
        </w:rPr>
        <w:t xml:space="preserve"> </w:t>
      </w:r>
      <w:r>
        <w:rPr>
          <w:sz w:val="24"/>
        </w:rPr>
        <w:t>подчинѐнного;</w:t>
      </w:r>
    </w:p>
    <w:p w:rsidR="005167BF" w:rsidRDefault="00543202" w:rsidP="00101F78">
      <w:pPr>
        <w:pStyle w:val="a4"/>
        <w:numPr>
          <w:ilvl w:val="0"/>
          <w:numId w:val="101"/>
        </w:numPr>
        <w:tabs>
          <w:tab w:val="left" w:pos="973"/>
        </w:tabs>
        <w:spacing w:before="42"/>
        <w:ind w:left="972" w:hanging="241"/>
        <w:rPr>
          <w:sz w:val="24"/>
        </w:rPr>
      </w:pPr>
      <w:r>
        <w:rPr>
          <w:sz w:val="24"/>
        </w:rPr>
        <w:t>оценивать</w:t>
      </w:r>
      <w:r>
        <w:rPr>
          <w:spacing w:val="-4"/>
          <w:sz w:val="24"/>
        </w:rPr>
        <w:t xml:space="preserve"> </w:t>
      </w:r>
      <w:r>
        <w:rPr>
          <w:sz w:val="24"/>
        </w:rPr>
        <w:t>результаты</w:t>
      </w:r>
      <w:r>
        <w:rPr>
          <w:spacing w:val="-3"/>
          <w:sz w:val="24"/>
        </w:rPr>
        <w:t xml:space="preserve"> </w:t>
      </w:r>
      <w:r>
        <w:rPr>
          <w:sz w:val="24"/>
        </w:rPr>
        <w:t>деятельности</w:t>
      </w:r>
      <w:r>
        <w:rPr>
          <w:spacing w:val="-1"/>
          <w:sz w:val="24"/>
        </w:rPr>
        <w:t xml:space="preserve"> </w:t>
      </w:r>
      <w:r>
        <w:rPr>
          <w:sz w:val="24"/>
        </w:rPr>
        <w:t>участников,</w:t>
      </w:r>
      <w:r>
        <w:rPr>
          <w:spacing w:val="-3"/>
          <w:sz w:val="24"/>
        </w:rPr>
        <w:t xml:space="preserve"> </w:t>
      </w:r>
      <w:r>
        <w:rPr>
          <w:sz w:val="24"/>
        </w:rPr>
        <w:t>положительно</w:t>
      </w:r>
      <w:r>
        <w:rPr>
          <w:spacing w:val="-4"/>
          <w:sz w:val="24"/>
        </w:rPr>
        <w:t xml:space="preserve"> </w:t>
      </w:r>
      <w:r>
        <w:rPr>
          <w:sz w:val="24"/>
        </w:rPr>
        <w:t>реагировать</w:t>
      </w:r>
      <w:r>
        <w:rPr>
          <w:spacing w:val="-3"/>
          <w:sz w:val="24"/>
        </w:rPr>
        <w:t xml:space="preserve"> </w:t>
      </w:r>
      <w:r>
        <w:rPr>
          <w:sz w:val="24"/>
        </w:rPr>
        <w:t>на</w:t>
      </w:r>
      <w:r>
        <w:rPr>
          <w:spacing w:val="-4"/>
          <w:sz w:val="24"/>
        </w:rPr>
        <w:t xml:space="preserve"> </w:t>
      </w:r>
      <w:r>
        <w:rPr>
          <w:sz w:val="24"/>
        </w:rPr>
        <w:t>советы</w:t>
      </w:r>
      <w:r>
        <w:rPr>
          <w:spacing w:val="-4"/>
          <w:sz w:val="24"/>
        </w:rPr>
        <w:t xml:space="preserve"> </w:t>
      </w:r>
      <w:r>
        <w:rPr>
          <w:sz w:val="24"/>
        </w:rPr>
        <w:t>и</w:t>
      </w:r>
      <w:r>
        <w:rPr>
          <w:spacing w:val="-3"/>
          <w:sz w:val="24"/>
        </w:rPr>
        <w:t xml:space="preserve"> </w:t>
      </w:r>
      <w:r>
        <w:rPr>
          <w:sz w:val="24"/>
        </w:rPr>
        <w:t>замечания</w:t>
      </w:r>
      <w:r>
        <w:rPr>
          <w:spacing w:val="-3"/>
          <w:sz w:val="24"/>
        </w:rPr>
        <w:t xml:space="preserve"> </w:t>
      </w:r>
      <w:r>
        <w:rPr>
          <w:sz w:val="24"/>
        </w:rPr>
        <w:t>в</w:t>
      </w:r>
      <w:r>
        <w:rPr>
          <w:spacing w:val="-5"/>
          <w:sz w:val="24"/>
        </w:rPr>
        <w:t xml:space="preserve"> </w:t>
      </w:r>
      <w:r>
        <w:rPr>
          <w:sz w:val="24"/>
        </w:rPr>
        <w:t>свой</w:t>
      </w:r>
      <w:r>
        <w:rPr>
          <w:spacing w:val="-3"/>
          <w:sz w:val="24"/>
        </w:rPr>
        <w:t xml:space="preserve"> </w:t>
      </w:r>
      <w:r>
        <w:rPr>
          <w:sz w:val="24"/>
        </w:rPr>
        <w:t>адрес;</w:t>
      </w:r>
    </w:p>
    <w:p w:rsidR="005167BF" w:rsidRDefault="00543202" w:rsidP="00101F78">
      <w:pPr>
        <w:pStyle w:val="a4"/>
        <w:numPr>
          <w:ilvl w:val="0"/>
          <w:numId w:val="101"/>
        </w:numPr>
        <w:tabs>
          <w:tab w:val="left" w:pos="973"/>
        </w:tabs>
        <w:spacing w:before="40"/>
        <w:ind w:left="972" w:hanging="241"/>
        <w:rPr>
          <w:sz w:val="24"/>
        </w:rPr>
      </w:pPr>
      <w:r>
        <w:rPr>
          <w:sz w:val="24"/>
        </w:rPr>
        <w:t>выполнять</w:t>
      </w:r>
      <w:r>
        <w:rPr>
          <w:spacing w:val="-5"/>
          <w:sz w:val="24"/>
        </w:rPr>
        <w:t xml:space="preserve"> </w:t>
      </w:r>
      <w:r>
        <w:rPr>
          <w:sz w:val="24"/>
        </w:rPr>
        <w:t>правила</w:t>
      </w:r>
      <w:r>
        <w:rPr>
          <w:spacing w:val="-4"/>
          <w:sz w:val="24"/>
        </w:rPr>
        <w:t xml:space="preserve"> </w:t>
      </w:r>
      <w:r>
        <w:rPr>
          <w:sz w:val="24"/>
        </w:rPr>
        <w:t>совместной</w:t>
      </w:r>
      <w:r>
        <w:rPr>
          <w:spacing w:val="-3"/>
          <w:sz w:val="24"/>
        </w:rPr>
        <w:t xml:space="preserve"> </w:t>
      </w:r>
      <w:r>
        <w:rPr>
          <w:sz w:val="24"/>
        </w:rPr>
        <w:t>деятельности,</w:t>
      </w:r>
      <w:r>
        <w:rPr>
          <w:spacing w:val="-6"/>
          <w:sz w:val="24"/>
        </w:rPr>
        <w:t xml:space="preserve"> </w:t>
      </w:r>
      <w:r>
        <w:rPr>
          <w:sz w:val="24"/>
        </w:rPr>
        <w:t>признавать</w:t>
      </w:r>
      <w:r>
        <w:rPr>
          <w:spacing w:val="-3"/>
          <w:sz w:val="24"/>
        </w:rPr>
        <w:t xml:space="preserve"> </w:t>
      </w:r>
      <w:r>
        <w:rPr>
          <w:sz w:val="24"/>
        </w:rPr>
        <w:t>право</w:t>
      </w:r>
      <w:r>
        <w:rPr>
          <w:spacing w:val="-3"/>
          <w:sz w:val="24"/>
        </w:rPr>
        <w:t xml:space="preserve"> </w:t>
      </w:r>
      <w:r>
        <w:rPr>
          <w:sz w:val="24"/>
        </w:rPr>
        <w:t>другого</w:t>
      </w:r>
      <w:r>
        <w:rPr>
          <w:spacing w:val="-4"/>
          <w:sz w:val="24"/>
        </w:rPr>
        <w:t xml:space="preserve"> </w:t>
      </w:r>
      <w:r>
        <w:rPr>
          <w:sz w:val="24"/>
        </w:rPr>
        <w:t>человека</w:t>
      </w:r>
      <w:r>
        <w:rPr>
          <w:spacing w:val="-4"/>
          <w:sz w:val="24"/>
        </w:rPr>
        <w:t xml:space="preserve"> </w:t>
      </w:r>
      <w:r>
        <w:rPr>
          <w:sz w:val="24"/>
        </w:rPr>
        <w:t>иметь</w:t>
      </w:r>
      <w:r>
        <w:rPr>
          <w:spacing w:val="-3"/>
          <w:sz w:val="24"/>
        </w:rPr>
        <w:t xml:space="preserve"> </w:t>
      </w:r>
      <w:r>
        <w:rPr>
          <w:sz w:val="24"/>
        </w:rPr>
        <w:t>собственное</w:t>
      </w:r>
      <w:r>
        <w:rPr>
          <w:spacing w:val="-4"/>
          <w:sz w:val="24"/>
        </w:rPr>
        <w:t xml:space="preserve"> </w:t>
      </w:r>
      <w:r>
        <w:rPr>
          <w:sz w:val="24"/>
        </w:rPr>
        <w:t>суждение,</w:t>
      </w:r>
      <w:r>
        <w:rPr>
          <w:spacing w:val="-3"/>
          <w:sz w:val="24"/>
        </w:rPr>
        <w:t xml:space="preserve"> </w:t>
      </w:r>
      <w:r>
        <w:rPr>
          <w:sz w:val="24"/>
        </w:rPr>
        <w:t>мнение;</w:t>
      </w:r>
    </w:p>
    <w:p w:rsidR="005167BF" w:rsidRDefault="00543202" w:rsidP="00101F78">
      <w:pPr>
        <w:pStyle w:val="a4"/>
        <w:numPr>
          <w:ilvl w:val="0"/>
          <w:numId w:val="101"/>
        </w:numPr>
        <w:tabs>
          <w:tab w:val="left" w:pos="973"/>
        </w:tabs>
        <w:spacing w:before="39"/>
        <w:ind w:left="972" w:hanging="241"/>
        <w:rPr>
          <w:sz w:val="24"/>
        </w:rPr>
      </w:pPr>
      <w:r>
        <w:rPr>
          <w:sz w:val="24"/>
        </w:rPr>
        <w:t>самостоятельно</w:t>
      </w:r>
      <w:r>
        <w:rPr>
          <w:spacing w:val="-4"/>
          <w:sz w:val="24"/>
        </w:rPr>
        <w:t xml:space="preserve"> </w:t>
      </w:r>
      <w:r>
        <w:rPr>
          <w:sz w:val="24"/>
        </w:rPr>
        <w:t>разрешать</w:t>
      </w:r>
      <w:r>
        <w:rPr>
          <w:spacing w:val="-3"/>
          <w:sz w:val="24"/>
        </w:rPr>
        <w:t xml:space="preserve"> </w:t>
      </w:r>
      <w:r>
        <w:rPr>
          <w:sz w:val="24"/>
        </w:rPr>
        <w:t>возникающие</w:t>
      </w:r>
      <w:r>
        <w:rPr>
          <w:spacing w:val="-4"/>
          <w:sz w:val="24"/>
        </w:rPr>
        <w:t xml:space="preserve"> </w:t>
      </w:r>
      <w:r>
        <w:rPr>
          <w:sz w:val="24"/>
        </w:rPr>
        <w:t>конфликты</w:t>
      </w:r>
      <w:r>
        <w:rPr>
          <w:spacing w:val="-3"/>
          <w:sz w:val="24"/>
        </w:rPr>
        <w:t xml:space="preserve"> </w:t>
      </w:r>
      <w:r>
        <w:rPr>
          <w:sz w:val="24"/>
        </w:rPr>
        <w:t>с</w:t>
      </w:r>
      <w:r>
        <w:rPr>
          <w:spacing w:val="-3"/>
          <w:sz w:val="24"/>
        </w:rPr>
        <w:t xml:space="preserve"> </w:t>
      </w:r>
      <w:r>
        <w:rPr>
          <w:sz w:val="24"/>
        </w:rPr>
        <w:t>учѐтом</w:t>
      </w:r>
      <w:r>
        <w:rPr>
          <w:spacing w:val="-4"/>
          <w:sz w:val="24"/>
        </w:rPr>
        <w:t xml:space="preserve"> </w:t>
      </w:r>
      <w:r>
        <w:rPr>
          <w:sz w:val="24"/>
        </w:rPr>
        <w:t>этики</w:t>
      </w:r>
      <w:r>
        <w:rPr>
          <w:spacing w:val="-3"/>
          <w:sz w:val="24"/>
        </w:rPr>
        <w:t xml:space="preserve"> </w:t>
      </w:r>
      <w:r>
        <w:rPr>
          <w:sz w:val="24"/>
        </w:rPr>
        <w:t>общения.</w:t>
      </w:r>
    </w:p>
    <w:p w:rsidR="005167BF" w:rsidRDefault="005167BF">
      <w:pPr>
        <w:pStyle w:val="a3"/>
        <w:spacing w:before="8"/>
        <w:ind w:left="0"/>
        <w:rPr>
          <w:sz w:val="31"/>
        </w:rPr>
      </w:pPr>
    </w:p>
    <w:p w:rsidR="005167BF" w:rsidRDefault="00543202" w:rsidP="00101F78">
      <w:pPr>
        <w:pStyle w:val="21"/>
        <w:numPr>
          <w:ilvl w:val="0"/>
          <w:numId w:val="93"/>
        </w:numPr>
        <w:tabs>
          <w:tab w:val="left" w:pos="1273"/>
        </w:tabs>
        <w:ind w:hanging="181"/>
      </w:pPr>
      <w:r>
        <w:t>КЛАСС</w:t>
      </w:r>
    </w:p>
    <w:p w:rsidR="005167BF" w:rsidRDefault="00543202">
      <w:pPr>
        <w:spacing w:before="36"/>
        <w:ind w:left="1693"/>
        <w:rPr>
          <w:i/>
          <w:sz w:val="24"/>
        </w:rPr>
      </w:pPr>
      <w:r>
        <w:rPr>
          <w:i/>
          <w:sz w:val="24"/>
        </w:rPr>
        <w:t>Человек</w:t>
      </w:r>
      <w:r>
        <w:rPr>
          <w:i/>
          <w:spacing w:val="-2"/>
          <w:sz w:val="24"/>
        </w:rPr>
        <w:t xml:space="preserve"> </w:t>
      </w:r>
      <w:r>
        <w:rPr>
          <w:i/>
          <w:sz w:val="24"/>
        </w:rPr>
        <w:t>и</w:t>
      </w:r>
      <w:r>
        <w:rPr>
          <w:i/>
          <w:spacing w:val="-1"/>
          <w:sz w:val="24"/>
        </w:rPr>
        <w:t xml:space="preserve"> </w:t>
      </w:r>
      <w:r>
        <w:rPr>
          <w:i/>
          <w:sz w:val="24"/>
        </w:rPr>
        <w:t>общество</w:t>
      </w:r>
    </w:p>
    <w:p w:rsidR="005167BF" w:rsidRDefault="00543202">
      <w:pPr>
        <w:pStyle w:val="a3"/>
        <w:spacing w:before="44" w:line="276" w:lineRule="auto"/>
        <w:ind w:left="1092" w:right="1274" w:firstLine="600"/>
      </w:pPr>
      <w:r>
        <w:t>Конституция – Основной закон Российской Федерации. Права и обязанности гражданина Российской Федерации. Президент</w:t>
      </w:r>
      <w:r>
        <w:rPr>
          <w:spacing w:val="-57"/>
        </w:rPr>
        <w:t xml:space="preserve"> </w:t>
      </w:r>
      <w:r>
        <w:t>Российской Федерации – глава государства. Политико-административная карта России. Общая характеристика родного края,</w:t>
      </w:r>
      <w:r>
        <w:rPr>
          <w:spacing w:val="1"/>
        </w:rPr>
        <w:t xml:space="preserve"> </w:t>
      </w:r>
      <w:r>
        <w:t>важнейшие</w:t>
      </w:r>
      <w:r>
        <w:rPr>
          <w:spacing w:val="-2"/>
        </w:rPr>
        <w:t xml:space="preserve"> </w:t>
      </w:r>
      <w:r>
        <w:t>достопримечательности, знаменитые</w:t>
      </w:r>
      <w:r>
        <w:rPr>
          <w:spacing w:val="-2"/>
        </w:rPr>
        <w:t xml:space="preserve"> </w:t>
      </w:r>
      <w:r>
        <w:t>соотечественники.</w:t>
      </w:r>
    </w:p>
    <w:p w:rsidR="005167BF" w:rsidRDefault="00543202">
      <w:pPr>
        <w:pStyle w:val="a3"/>
        <w:spacing w:line="274" w:lineRule="exact"/>
        <w:ind w:left="1693"/>
      </w:pPr>
      <w:r>
        <w:t>Города</w:t>
      </w:r>
      <w:r>
        <w:rPr>
          <w:spacing w:val="-4"/>
        </w:rPr>
        <w:t xml:space="preserve"> </w:t>
      </w:r>
      <w:r>
        <w:t>России.</w:t>
      </w:r>
      <w:r>
        <w:rPr>
          <w:spacing w:val="-3"/>
        </w:rPr>
        <w:t xml:space="preserve"> </w:t>
      </w:r>
      <w:r>
        <w:t>Святыни</w:t>
      </w:r>
      <w:r>
        <w:rPr>
          <w:spacing w:val="-3"/>
        </w:rPr>
        <w:t xml:space="preserve"> </w:t>
      </w:r>
      <w:r>
        <w:t>городов</w:t>
      </w:r>
      <w:r>
        <w:rPr>
          <w:spacing w:val="-4"/>
        </w:rPr>
        <w:t xml:space="preserve"> </w:t>
      </w:r>
      <w:r>
        <w:t>России.</w:t>
      </w:r>
      <w:r>
        <w:rPr>
          <w:spacing w:val="-2"/>
        </w:rPr>
        <w:t xml:space="preserve"> </w:t>
      </w:r>
      <w:r>
        <w:t>Главный</w:t>
      </w:r>
      <w:r>
        <w:rPr>
          <w:spacing w:val="-3"/>
        </w:rPr>
        <w:t xml:space="preserve"> </w:t>
      </w:r>
      <w:r>
        <w:t>город</w:t>
      </w:r>
      <w:r>
        <w:rPr>
          <w:spacing w:val="-4"/>
        </w:rPr>
        <w:t xml:space="preserve"> </w:t>
      </w:r>
      <w:r>
        <w:t>родного</w:t>
      </w:r>
      <w:r>
        <w:rPr>
          <w:spacing w:val="-6"/>
        </w:rPr>
        <w:t xml:space="preserve"> </w:t>
      </w:r>
      <w:r>
        <w:t>края:</w:t>
      </w:r>
      <w:r>
        <w:rPr>
          <w:spacing w:val="-3"/>
        </w:rPr>
        <w:t xml:space="preserve"> </w:t>
      </w:r>
      <w:r>
        <w:t>достопримечательности,</w:t>
      </w:r>
      <w:r>
        <w:rPr>
          <w:spacing w:val="-2"/>
        </w:rPr>
        <w:t xml:space="preserve"> </w:t>
      </w:r>
      <w:r>
        <w:t>история</w:t>
      </w:r>
      <w:r>
        <w:rPr>
          <w:spacing w:val="-6"/>
        </w:rPr>
        <w:t xml:space="preserve"> </w:t>
      </w:r>
      <w:r>
        <w:t>и</w:t>
      </w:r>
      <w:r>
        <w:rPr>
          <w:spacing w:val="-5"/>
        </w:rPr>
        <w:t xml:space="preserve"> </w:t>
      </w:r>
      <w:r>
        <w:t>характеристика</w:t>
      </w:r>
    </w:p>
    <w:p w:rsidR="005167BF" w:rsidRDefault="005167BF">
      <w:pPr>
        <w:spacing w:line="274" w:lineRule="exact"/>
        <w:sectPr w:rsidR="005167BF">
          <w:pgSz w:w="16390" w:h="11910" w:orient="landscape"/>
          <w:pgMar w:top="340" w:right="380" w:bottom="1160" w:left="160" w:header="0" w:footer="887" w:gutter="0"/>
          <w:cols w:space="720"/>
        </w:sectPr>
      </w:pPr>
    </w:p>
    <w:p w:rsidR="005167BF" w:rsidRDefault="00543202">
      <w:pPr>
        <w:pStyle w:val="a3"/>
        <w:spacing w:before="75"/>
        <w:ind w:left="1092"/>
      </w:pPr>
      <w:r>
        <w:t>отдельных</w:t>
      </w:r>
      <w:r>
        <w:rPr>
          <w:spacing w:val="-2"/>
        </w:rPr>
        <w:t xml:space="preserve"> </w:t>
      </w:r>
      <w:r>
        <w:t>исторических</w:t>
      </w:r>
      <w:r>
        <w:rPr>
          <w:spacing w:val="-1"/>
        </w:rPr>
        <w:t xml:space="preserve"> </w:t>
      </w:r>
      <w:r>
        <w:t>событий,</w:t>
      </w:r>
      <w:r>
        <w:rPr>
          <w:spacing w:val="-4"/>
        </w:rPr>
        <w:t xml:space="preserve"> </w:t>
      </w:r>
      <w:r>
        <w:t>связанных</w:t>
      </w:r>
      <w:r>
        <w:rPr>
          <w:spacing w:val="-1"/>
        </w:rPr>
        <w:t xml:space="preserve"> </w:t>
      </w:r>
      <w:r>
        <w:t>с</w:t>
      </w:r>
      <w:r>
        <w:rPr>
          <w:spacing w:val="-7"/>
        </w:rPr>
        <w:t xml:space="preserve"> </w:t>
      </w:r>
      <w:r>
        <w:t>ним.</w:t>
      </w:r>
    </w:p>
    <w:p w:rsidR="005167BF" w:rsidRDefault="00543202">
      <w:pPr>
        <w:pStyle w:val="a3"/>
        <w:spacing w:before="41" w:line="276" w:lineRule="auto"/>
        <w:ind w:left="1092" w:right="947" w:firstLine="600"/>
      </w:pPr>
      <w:r>
        <w:t>Праздник в жизни общества как средство укрепления общественной солидарности и упрочения духовных связей между</w:t>
      </w:r>
      <w:r>
        <w:rPr>
          <w:spacing w:val="1"/>
        </w:rPr>
        <w:t xml:space="preserve"> </w:t>
      </w:r>
      <w:r>
        <w:t>соотечественниками. Новый год, День защитника Отечества, Международный женский день, День весны и труда, День Победы, День</w:t>
      </w:r>
      <w:r>
        <w:rPr>
          <w:spacing w:val="-57"/>
        </w:rPr>
        <w:t xml:space="preserve"> </w:t>
      </w:r>
      <w:r>
        <w:t>России, День народного единства, День Конституции. Праздники и памятные даты своего региона. Уважение к культуре, истории,</w:t>
      </w:r>
      <w:r>
        <w:rPr>
          <w:spacing w:val="1"/>
        </w:rPr>
        <w:t xml:space="preserve"> </w:t>
      </w:r>
      <w:r>
        <w:t>традициям</w:t>
      </w:r>
      <w:r>
        <w:rPr>
          <w:spacing w:val="-2"/>
        </w:rPr>
        <w:t xml:space="preserve"> </w:t>
      </w:r>
      <w:r>
        <w:t>своего</w:t>
      </w:r>
      <w:r>
        <w:rPr>
          <w:spacing w:val="-1"/>
        </w:rPr>
        <w:t xml:space="preserve"> </w:t>
      </w:r>
      <w:r>
        <w:t>народа</w:t>
      </w:r>
      <w:r>
        <w:rPr>
          <w:spacing w:val="-1"/>
        </w:rPr>
        <w:t xml:space="preserve"> </w:t>
      </w:r>
      <w:r>
        <w:t>и других</w:t>
      </w:r>
      <w:r>
        <w:rPr>
          <w:spacing w:val="1"/>
        </w:rPr>
        <w:t xml:space="preserve"> </w:t>
      </w:r>
      <w:r>
        <w:t>народов, государственным</w:t>
      </w:r>
      <w:r>
        <w:rPr>
          <w:spacing w:val="-2"/>
        </w:rPr>
        <w:t xml:space="preserve"> </w:t>
      </w:r>
      <w:r>
        <w:t>символам</w:t>
      </w:r>
      <w:r>
        <w:rPr>
          <w:spacing w:val="-1"/>
        </w:rPr>
        <w:t xml:space="preserve"> </w:t>
      </w:r>
      <w:r>
        <w:t>России.</w:t>
      </w:r>
    </w:p>
    <w:p w:rsidR="005167BF" w:rsidRDefault="00543202">
      <w:pPr>
        <w:pStyle w:val="a3"/>
        <w:ind w:left="1693"/>
      </w:pPr>
      <w:r>
        <w:t>История</w:t>
      </w:r>
      <w:r>
        <w:rPr>
          <w:spacing w:val="-3"/>
        </w:rPr>
        <w:t xml:space="preserve"> </w:t>
      </w:r>
      <w:r>
        <w:t>Отечества «Лента</w:t>
      </w:r>
      <w:r>
        <w:rPr>
          <w:spacing w:val="-4"/>
        </w:rPr>
        <w:t xml:space="preserve"> </w:t>
      </w:r>
      <w:r>
        <w:t>времени»</w:t>
      </w:r>
      <w:r>
        <w:rPr>
          <w:spacing w:val="-10"/>
        </w:rPr>
        <w:t xml:space="preserve"> </w:t>
      </w:r>
      <w:r>
        <w:t>и</w:t>
      </w:r>
      <w:r>
        <w:rPr>
          <w:spacing w:val="-3"/>
        </w:rPr>
        <w:t xml:space="preserve"> </w:t>
      </w:r>
      <w:r>
        <w:t>историческая</w:t>
      </w:r>
      <w:r>
        <w:rPr>
          <w:spacing w:val="-3"/>
        </w:rPr>
        <w:t xml:space="preserve"> </w:t>
      </w:r>
      <w:r>
        <w:t>карта.</w:t>
      </w:r>
    </w:p>
    <w:p w:rsidR="005167BF" w:rsidRDefault="00543202">
      <w:pPr>
        <w:pStyle w:val="a3"/>
        <w:spacing w:before="41" w:line="276" w:lineRule="auto"/>
        <w:ind w:left="1092" w:right="763" w:firstLine="600"/>
      </w:pPr>
      <w:r>
        <w:t>Наиболее важные и яркие события общественной и культурной жизни страны в разные исторические периоды: Государство Русь,</w:t>
      </w:r>
      <w:r>
        <w:rPr>
          <w:spacing w:val="-57"/>
        </w:rPr>
        <w:t xml:space="preserve"> </w:t>
      </w:r>
      <w:r>
        <w:t>Московское государство, Российская империя, СССР, Российская Федерация. Картины быта, труда, духовно-нравственные и</w:t>
      </w:r>
      <w:r>
        <w:rPr>
          <w:spacing w:val="1"/>
        </w:rPr>
        <w:t xml:space="preserve"> </w:t>
      </w:r>
      <w:r>
        <w:t>культурные традиции людей в разные исторические времена. Выдающиеся люди разных эпох как носители базовых национальных</w:t>
      </w:r>
      <w:r>
        <w:rPr>
          <w:spacing w:val="1"/>
        </w:rPr>
        <w:t xml:space="preserve"> </w:t>
      </w:r>
      <w:r>
        <w:t>ценностей.</w:t>
      </w:r>
    </w:p>
    <w:p w:rsidR="005167BF" w:rsidRDefault="00543202">
      <w:pPr>
        <w:pStyle w:val="a3"/>
        <w:spacing w:line="276" w:lineRule="auto"/>
        <w:ind w:left="1092" w:right="1199" w:firstLine="600"/>
      </w:pPr>
      <w:r>
        <w:t>Наиболее значимые объекты списка Всемирного культурного наследия в России и за рубежом. Охрана памятников истории и</w:t>
      </w:r>
      <w:r>
        <w:rPr>
          <w:spacing w:val="-57"/>
        </w:rPr>
        <w:t xml:space="preserve"> </w:t>
      </w:r>
      <w:r>
        <w:t>культуры. Посильное участие в охране памятников истории и культуры своего края. Личная ответственность каждого человека за</w:t>
      </w:r>
      <w:r>
        <w:rPr>
          <w:spacing w:val="1"/>
        </w:rPr>
        <w:t xml:space="preserve"> </w:t>
      </w:r>
      <w:r>
        <w:t>сохранность</w:t>
      </w:r>
      <w:r>
        <w:rPr>
          <w:spacing w:val="-3"/>
        </w:rPr>
        <w:t xml:space="preserve"> </w:t>
      </w:r>
      <w:r>
        <w:t>историко-культурного наследия своего</w:t>
      </w:r>
      <w:r>
        <w:rPr>
          <w:spacing w:val="-1"/>
        </w:rPr>
        <w:t xml:space="preserve"> </w:t>
      </w:r>
      <w:r>
        <w:t>края.</w:t>
      </w:r>
    </w:p>
    <w:p w:rsidR="005167BF" w:rsidRDefault="00543202">
      <w:pPr>
        <w:pStyle w:val="a3"/>
        <w:spacing w:before="1" w:line="276" w:lineRule="auto"/>
        <w:ind w:left="1092" w:right="1483" w:firstLine="600"/>
      </w:pPr>
      <w:r>
        <w:t>Правила нравственного поведения в социуме, отношение к людям независимо от их национальности, социального статуса,</w:t>
      </w:r>
      <w:r>
        <w:rPr>
          <w:spacing w:val="-57"/>
        </w:rPr>
        <w:t xml:space="preserve"> </w:t>
      </w:r>
      <w:r>
        <w:t>религиозной</w:t>
      </w:r>
      <w:r>
        <w:rPr>
          <w:spacing w:val="-3"/>
        </w:rPr>
        <w:t xml:space="preserve"> </w:t>
      </w:r>
      <w:r>
        <w:t>принадлежности.</w:t>
      </w:r>
    </w:p>
    <w:p w:rsidR="005167BF" w:rsidRDefault="00543202">
      <w:pPr>
        <w:spacing w:line="275" w:lineRule="exact"/>
        <w:ind w:left="1693"/>
        <w:rPr>
          <w:i/>
          <w:sz w:val="24"/>
        </w:rPr>
      </w:pPr>
      <w:r>
        <w:rPr>
          <w:i/>
          <w:sz w:val="24"/>
        </w:rPr>
        <w:t>Человек</w:t>
      </w:r>
      <w:r>
        <w:rPr>
          <w:i/>
          <w:spacing w:val="-1"/>
          <w:sz w:val="24"/>
        </w:rPr>
        <w:t xml:space="preserve"> </w:t>
      </w:r>
      <w:r>
        <w:rPr>
          <w:i/>
          <w:sz w:val="24"/>
        </w:rPr>
        <w:t>и</w:t>
      </w:r>
      <w:r>
        <w:rPr>
          <w:i/>
          <w:spacing w:val="-1"/>
          <w:sz w:val="24"/>
        </w:rPr>
        <w:t xml:space="preserve"> </w:t>
      </w:r>
      <w:r>
        <w:rPr>
          <w:i/>
          <w:sz w:val="24"/>
        </w:rPr>
        <w:t>природа</w:t>
      </w:r>
    </w:p>
    <w:p w:rsidR="005167BF" w:rsidRDefault="00543202">
      <w:pPr>
        <w:pStyle w:val="a3"/>
        <w:spacing w:before="41" w:line="276" w:lineRule="auto"/>
        <w:ind w:left="1092" w:right="1178" w:firstLine="600"/>
      </w:pPr>
      <w:r>
        <w:t>Методы познания окружающей природы: наблюдения, сравнения, измерения, опыты по исследованию природных объектов и</w:t>
      </w:r>
      <w:r>
        <w:rPr>
          <w:spacing w:val="-57"/>
        </w:rPr>
        <w:t xml:space="preserve"> </w:t>
      </w:r>
      <w:r>
        <w:t>явлений. Солнце – ближайшая к нам звезда, источник света и тепла для всего живого на Земле. Характеристика планет Солнечной</w:t>
      </w:r>
      <w:r>
        <w:rPr>
          <w:spacing w:val="1"/>
        </w:rPr>
        <w:t xml:space="preserve"> </w:t>
      </w:r>
      <w:r>
        <w:t>системы. Естественные спутники планет. Смена дня и ночи на Земле. Вращение Земли как причина смены дня и ночи. Обращение</w:t>
      </w:r>
      <w:r>
        <w:rPr>
          <w:spacing w:val="1"/>
        </w:rPr>
        <w:t xml:space="preserve"> </w:t>
      </w:r>
      <w:r>
        <w:t>Земли вокруг</w:t>
      </w:r>
      <w:r>
        <w:rPr>
          <w:spacing w:val="-1"/>
        </w:rPr>
        <w:t xml:space="preserve"> </w:t>
      </w:r>
      <w:r>
        <w:t>Солнца</w:t>
      </w:r>
      <w:r>
        <w:rPr>
          <w:spacing w:val="-1"/>
        </w:rPr>
        <w:t xml:space="preserve"> </w:t>
      </w:r>
      <w:r>
        <w:t>и смена</w:t>
      </w:r>
      <w:r>
        <w:rPr>
          <w:spacing w:val="-1"/>
        </w:rPr>
        <w:t xml:space="preserve"> </w:t>
      </w:r>
      <w:r>
        <w:t>времѐн года.</w:t>
      </w:r>
    </w:p>
    <w:p w:rsidR="005167BF" w:rsidRDefault="00543202">
      <w:pPr>
        <w:pStyle w:val="a3"/>
        <w:spacing w:before="1"/>
        <w:ind w:left="1693"/>
      </w:pPr>
      <w:r>
        <w:t>Формы</w:t>
      </w:r>
      <w:r>
        <w:rPr>
          <w:spacing w:val="-5"/>
        </w:rPr>
        <w:t xml:space="preserve"> </w:t>
      </w:r>
      <w:r>
        <w:t>земной</w:t>
      </w:r>
      <w:r>
        <w:rPr>
          <w:spacing w:val="-2"/>
        </w:rPr>
        <w:t xml:space="preserve"> </w:t>
      </w:r>
      <w:r>
        <w:t>поверхности:</w:t>
      </w:r>
      <w:r>
        <w:rPr>
          <w:spacing w:val="-2"/>
        </w:rPr>
        <w:t xml:space="preserve"> </w:t>
      </w:r>
      <w:r>
        <w:t>равнины,</w:t>
      </w:r>
      <w:r>
        <w:rPr>
          <w:spacing w:val="-3"/>
        </w:rPr>
        <w:t xml:space="preserve"> </w:t>
      </w:r>
      <w:r>
        <w:t>горы,</w:t>
      </w:r>
      <w:r>
        <w:rPr>
          <w:spacing w:val="-5"/>
        </w:rPr>
        <w:t xml:space="preserve"> </w:t>
      </w:r>
      <w:r>
        <w:t>холмы,</w:t>
      </w:r>
      <w:r>
        <w:rPr>
          <w:spacing w:val="-2"/>
        </w:rPr>
        <w:t xml:space="preserve"> </w:t>
      </w:r>
      <w:r>
        <w:t>овраги</w:t>
      </w:r>
      <w:r>
        <w:rPr>
          <w:spacing w:val="-2"/>
        </w:rPr>
        <w:t xml:space="preserve"> </w:t>
      </w:r>
      <w:r>
        <w:t>(общее</w:t>
      </w:r>
      <w:r>
        <w:rPr>
          <w:spacing w:val="-4"/>
        </w:rPr>
        <w:t xml:space="preserve"> </w:t>
      </w:r>
      <w:r>
        <w:t>представление, условное</w:t>
      </w:r>
      <w:r>
        <w:rPr>
          <w:spacing w:val="-3"/>
        </w:rPr>
        <w:t xml:space="preserve"> </w:t>
      </w:r>
      <w:r>
        <w:t>обозначение</w:t>
      </w:r>
      <w:r>
        <w:rPr>
          <w:spacing w:val="-3"/>
        </w:rPr>
        <w:t xml:space="preserve"> </w:t>
      </w:r>
      <w:r>
        <w:t>равнин</w:t>
      </w:r>
      <w:r>
        <w:rPr>
          <w:spacing w:val="-5"/>
        </w:rPr>
        <w:t xml:space="preserve"> </w:t>
      </w:r>
      <w:r>
        <w:t>и</w:t>
      </w:r>
      <w:r>
        <w:rPr>
          <w:spacing w:val="-2"/>
        </w:rPr>
        <w:t xml:space="preserve"> </w:t>
      </w:r>
      <w:r>
        <w:t>гор</w:t>
      </w:r>
      <w:r>
        <w:rPr>
          <w:spacing w:val="-2"/>
        </w:rPr>
        <w:t xml:space="preserve"> </w:t>
      </w:r>
      <w:r>
        <w:t>на</w:t>
      </w:r>
      <w:r>
        <w:rPr>
          <w:spacing w:val="-3"/>
        </w:rPr>
        <w:t xml:space="preserve"> </w:t>
      </w:r>
      <w:r>
        <w:t>карте).</w:t>
      </w:r>
    </w:p>
    <w:p w:rsidR="005167BF" w:rsidRDefault="00543202">
      <w:pPr>
        <w:pStyle w:val="a3"/>
        <w:spacing w:before="43"/>
        <w:ind w:left="1092"/>
      </w:pPr>
      <w:r>
        <w:t>Равнины</w:t>
      </w:r>
      <w:r>
        <w:rPr>
          <w:spacing w:val="-3"/>
        </w:rPr>
        <w:t xml:space="preserve"> </w:t>
      </w:r>
      <w:r>
        <w:t>и</w:t>
      </w:r>
      <w:r>
        <w:rPr>
          <w:spacing w:val="-2"/>
        </w:rPr>
        <w:t xml:space="preserve"> </w:t>
      </w:r>
      <w:r>
        <w:t>горы</w:t>
      </w:r>
      <w:r>
        <w:rPr>
          <w:spacing w:val="-5"/>
        </w:rPr>
        <w:t xml:space="preserve"> </w:t>
      </w:r>
      <w:r>
        <w:t>России.</w:t>
      </w:r>
      <w:r>
        <w:rPr>
          <w:spacing w:val="-2"/>
        </w:rPr>
        <w:t xml:space="preserve"> </w:t>
      </w:r>
      <w:r>
        <w:t>Особенности</w:t>
      </w:r>
      <w:r>
        <w:rPr>
          <w:spacing w:val="-2"/>
        </w:rPr>
        <w:t xml:space="preserve"> </w:t>
      </w:r>
      <w:r>
        <w:t>поверхности</w:t>
      </w:r>
      <w:r>
        <w:rPr>
          <w:spacing w:val="-3"/>
        </w:rPr>
        <w:t xml:space="preserve"> </w:t>
      </w:r>
      <w:r>
        <w:t>родного</w:t>
      </w:r>
      <w:r>
        <w:rPr>
          <w:spacing w:val="-2"/>
        </w:rPr>
        <w:t xml:space="preserve"> </w:t>
      </w:r>
      <w:r>
        <w:t>края</w:t>
      </w:r>
      <w:r>
        <w:rPr>
          <w:spacing w:val="-2"/>
        </w:rPr>
        <w:t xml:space="preserve"> </w:t>
      </w:r>
      <w:r>
        <w:t>(краткая</w:t>
      </w:r>
      <w:r>
        <w:rPr>
          <w:spacing w:val="-2"/>
        </w:rPr>
        <w:t xml:space="preserve"> </w:t>
      </w:r>
      <w:r>
        <w:t>характеристика</w:t>
      </w:r>
      <w:r>
        <w:rPr>
          <w:spacing w:val="-3"/>
        </w:rPr>
        <w:t xml:space="preserve"> </w:t>
      </w:r>
      <w:r>
        <w:t>на</w:t>
      </w:r>
      <w:r>
        <w:rPr>
          <w:spacing w:val="-6"/>
        </w:rPr>
        <w:t xml:space="preserve"> </w:t>
      </w:r>
      <w:r>
        <w:t>основе</w:t>
      </w:r>
      <w:r>
        <w:rPr>
          <w:spacing w:val="-5"/>
        </w:rPr>
        <w:t xml:space="preserve"> </w:t>
      </w:r>
      <w:r>
        <w:t>наблюдений).</w:t>
      </w:r>
    </w:p>
    <w:p w:rsidR="005167BF" w:rsidRDefault="00543202">
      <w:pPr>
        <w:pStyle w:val="a3"/>
        <w:spacing w:before="41"/>
        <w:ind w:left="1693"/>
      </w:pPr>
      <w:r>
        <w:t>Водоѐмы,</w:t>
      </w:r>
      <w:r>
        <w:rPr>
          <w:spacing w:val="-3"/>
        </w:rPr>
        <w:t xml:space="preserve"> </w:t>
      </w:r>
      <w:r>
        <w:t>их</w:t>
      </w:r>
      <w:r>
        <w:rPr>
          <w:spacing w:val="-1"/>
        </w:rPr>
        <w:t xml:space="preserve"> </w:t>
      </w:r>
      <w:r>
        <w:t>разнообразие</w:t>
      </w:r>
      <w:r>
        <w:rPr>
          <w:spacing w:val="-3"/>
        </w:rPr>
        <w:t xml:space="preserve"> </w:t>
      </w:r>
      <w:r>
        <w:t>(океан,</w:t>
      </w:r>
      <w:r>
        <w:rPr>
          <w:spacing w:val="-2"/>
        </w:rPr>
        <w:t xml:space="preserve"> </w:t>
      </w:r>
      <w:r>
        <w:t>море,</w:t>
      </w:r>
      <w:r>
        <w:rPr>
          <w:spacing w:val="-3"/>
        </w:rPr>
        <w:t xml:space="preserve"> </w:t>
      </w:r>
      <w:r>
        <w:t>озеро,</w:t>
      </w:r>
      <w:r>
        <w:rPr>
          <w:spacing w:val="-2"/>
        </w:rPr>
        <w:t xml:space="preserve"> </w:t>
      </w:r>
      <w:r>
        <w:t>пруд,</w:t>
      </w:r>
      <w:r>
        <w:rPr>
          <w:spacing w:val="-3"/>
        </w:rPr>
        <w:t xml:space="preserve"> </w:t>
      </w:r>
      <w:r>
        <w:t>болото);</w:t>
      </w:r>
      <w:r>
        <w:rPr>
          <w:spacing w:val="-2"/>
        </w:rPr>
        <w:t xml:space="preserve"> </w:t>
      </w:r>
      <w:r>
        <w:t>река</w:t>
      </w:r>
      <w:r>
        <w:rPr>
          <w:spacing w:val="-3"/>
        </w:rPr>
        <w:t xml:space="preserve"> </w:t>
      </w:r>
      <w:r>
        <w:t>как водный</w:t>
      </w:r>
      <w:r>
        <w:rPr>
          <w:spacing w:val="-3"/>
        </w:rPr>
        <w:t xml:space="preserve"> </w:t>
      </w:r>
      <w:r>
        <w:t>поток;</w:t>
      </w:r>
      <w:r>
        <w:rPr>
          <w:spacing w:val="-4"/>
        </w:rPr>
        <w:t xml:space="preserve"> </w:t>
      </w:r>
      <w:r>
        <w:t>использование</w:t>
      </w:r>
      <w:r>
        <w:rPr>
          <w:spacing w:val="-4"/>
        </w:rPr>
        <w:t xml:space="preserve"> </w:t>
      </w:r>
      <w:r>
        <w:t>рек</w:t>
      </w:r>
      <w:r>
        <w:rPr>
          <w:spacing w:val="-2"/>
        </w:rPr>
        <w:t xml:space="preserve"> </w:t>
      </w:r>
      <w:r>
        <w:t>и</w:t>
      </w:r>
      <w:r>
        <w:rPr>
          <w:spacing w:val="-3"/>
        </w:rPr>
        <w:t xml:space="preserve"> </w:t>
      </w:r>
      <w:r>
        <w:t>водоѐмов</w:t>
      </w:r>
      <w:r>
        <w:rPr>
          <w:spacing w:val="-1"/>
        </w:rPr>
        <w:t xml:space="preserve"> </w:t>
      </w:r>
      <w:r>
        <w:t>человеком.</w:t>
      </w:r>
    </w:p>
    <w:p w:rsidR="005167BF" w:rsidRDefault="00543202">
      <w:pPr>
        <w:pStyle w:val="a3"/>
        <w:spacing w:before="41" w:line="276" w:lineRule="auto"/>
        <w:ind w:left="1092" w:right="2325"/>
      </w:pPr>
      <w:r>
        <w:t>Крупнейшие реки и озѐра России, моря, омывающие еѐ берега, океаны. Водоѐмы и реки родного края (названия, краткая</w:t>
      </w:r>
      <w:r>
        <w:rPr>
          <w:spacing w:val="-57"/>
        </w:rPr>
        <w:t xml:space="preserve"> </w:t>
      </w:r>
      <w:r>
        <w:t>характеристика</w:t>
      </w:r>
      <w:r>
        <w:rPr>
          <w:spacing w:val="-2"/>
        </w:rPr>
        <w:t xml:space="preserve"> </w:t>
      </w:r>
      <w:r>
        <w:t>на</w:t>
      </w:r>
      <w:r>
        <w:rPr>
          <w:spacing w:val="-1"/>
        </w:rPr>
        <w:t xml:space="preserve"> </w:t>
      </w:r>
      <w:r>
        <w:t>основе</w:t>
      </w:r>
      <w:r>
        <w:rPr>
          <w:spacing w:val="-2"/>
        </w:rPr>
        <w:t xml:space="preserve"> </w:t>
      </w:r>
      <w:r>
        <w:t>наблюдений).</w:t>
      </w:r>
    </w:p>
    <w:p w:rsidR="005167BF" w:rsidRDefault="00543202">
      <w:pPr>
        <w:pStyle w:val="a3"/>
        <w:spacing w:line="275" w:lineRule="exact"/>
        <w:ind w:left="1693"/>
      </w:pPr>
      <w:r>
        <w:t>Наиболее</w:t>
      </w:r>
      <w:r>
        <w:rPr>
          <w:spacing w:val="-4"/>
        </w:rPr>
        <w:t xml:space="preserve"> </w:t>
      </w:r>
      <w:r>
        <w:t>значимые</w:t>
      </w:r>
      <w:r>
        <w:rPr>
          <w:spacing w:val="-4"/>
        </w:rPr>
        <w:t xml:space="preserve"> </w:t>
      </w:r>
      <w:r>
        <w:t>природные</w:t>
      </w:r>
      <w:r>
        <w:rPr>
          <w:spacing w:val="-3"/>
        </w:rPr>
        <w:t xml:space="preserve"> </w:t>
      </w:r>
      <w:r>
        <w:t>объекты</w:t>
      </w:r>
      <w:r>
        <w:rPr>
          <w:spacing w:val="-2"/>
        </w:rPr>
        <w:t xml:space="preserve"> </w:t>
      </w:r>
      <w:r>
        <w:t>списка</w:t>
      </w:r>
      <w:r>
        <w:rPr>
          <w:spacing w:val="-2"/>
        </w:rPr>
        <w:t xml:space="preserve"> </w:t>
      </w:r>
      <w:r>
        <w:t>Всемирного</w:t>
      </w:r>
      <w:r>
        <w:rPr>
          <w:spacing w:val="-2"/>
        </w:rPr>
        <w:t xml:space="preserve"> </w:t>
      </w:r>
      <w:r>
        <w:t>наследия</w:t>
      </w:r>
      <w:r>
        <w:rPr>
          <w:spacing w:val="-2"/>
        </w:rPr>
        <w:t xml:space="preserve"> </w:t>
      </w:r>
      <w:r>
        <w:t>в</w:t>
      </w:r>
      <w:r>
        <w:rPr>
          <w:spacing w:val="-2"/>
        </w:rPr>
        <w:t xml:space="preserve"> </w:t>
      </w:r>
      <w:r>
        <w:t>России</w:t>
      </w:r>
      <w:r>
        <w:rPr>
          <w:spacing w:val="-2"/>
        </w:rPr>
        <w:t xml:space="preserve"> </w:t>
      </w:r>
      <w:r>
        <w:t>и</w:t>
      </w:r>
      <w:r>
        <w:rPr>
          <w:spacing w:val="-2"/>
        </w:rPr>
        <w:t xml:space="preserve"> </w:t>
      </w:r>
      <w:r>
        <w:t>за</w:t>
      </w:r>
      <w:r>
        <w:rPr>
          <w:spacing w:val="-2"/>
        </w:rPr>
        <w:t xml:space="preserve"> </w:t>
      </w:r>
      <w:r>
        <w:t>рубежом</w:t>
      </w:r>
      <w:r>
        <w:rPr>
          <w:spacing w:val="-3"/>
        </w:rPr>
        <w:t xml:space="preserve"> </w:t>
      </w:r>
      <w:r>
        <w:t>(2–3</w:t>
      </w:r>
      <w:r>
        <w:rPr>
          <w:spacing w:val="-1"/>
        </w:rPr>
        <w:t xml:space="preserve"> </w:t>
      </w:r>
      <w:r>
        <w:t>объекта).</w:t>
      </w:r>
    </w:p>
    <w:p w:rsidR="005167BF" w:rsidRDefault="00543202">
      <w:pPr>
        <w:pStyle w:val="a3"/>
        <w:spacing w:before="43" w:line="276" w:lineRule="auto"/>
        <w:ind w:left="1092" w:right="836" w:firstLine="600"/>
      </w:pPr>
      <w:r>
        <w:t>Природные зоны России: общее представление, основные природные зоны (климат, растительный и животный мир, особенности</w:t>
      </w:r>
      <w:r>
        <w:rPr>
          <w:spacing w:val="-57"/>
        </w:rPr>
        <w:t xml:space="preserve"> </w:t>
      </w:r>
      <w:r>
        <w:t>труда</w:t>
      </w:r>
      <w:r>
        <w:rPr>
          <w:spacing w:val="-2"/>
        </w:rPr>
        <w:t xml:space="preserve"> </w:t>
      </w:r>
      <w:r>
        <w:t>и быта</w:t>
      </w:r>
      <w:r>
        <w:rPr>
          <w:spacing w:val="-1"/>
        </w:rPr>
        <w:t xml:space="preserve"> </w:t>
      </w:r>
      <w:r>
        <w:t>людей, влияние</w:t>
      </w:r>
      <w:r>
        <w:rPr>
          <w:spacing w:val="-1"/>
        </w:rPr>
        <w:t xml:space="preserve"> </w:t>
      </w:r>
      <w:r>
        <w:t>человека на</w:t>
      </w:r>
      <w:r>
        <w:rPr>
          <w:spacing w:val="-1"/>
        </w:rPr>
        <w:t xml:space="preserve"> </w:t>
      </w:r>
      <w:r>
        <w:t>природу</w:t>
      </w:r>
      <w:r>
        <w:rPr>
          <w:spacing w:val="-5"/>
        </w:rPr>
        <w:t xml:space="preserve"> </w:t>
      </w:r>
      <w:r>
        <w:t>изучаемых зон, охрана</w:t>
      </w:r>
      <w:r>
        <w:rPr>
          <w:spacing w:val="-1"/>
        </w:rPr>
        <w:t xml:space="preserve"> </w:t>
      </w:r>
      <w:r>
        <w:t>природы).</w:t>
      </w:r>
      <w:r>
        <w:rPr>
          <w:spacing w:val="-1"/>
        </w:rPr>
        <w:t xml:space="preserve"> </w:t>
      </w:r>
      <w:r>
        <w:t>Связи в</w:t>
      </w:r>
      <w:r>
        <w:rPr>
          <w:spacing w:val="-4"/>
        </w:rPr>
        <w:t xml:space="preserve"> </w:t>
      </w:r>
      <w:r>
        <w:t>природных</w:t>
      </w:r>
      <w:r>
        <w:rPr>
          <w:spacing w:val="-1"/>
        </w:rPr>
        <w:t xml:space="preserve"> </w:t>
      </w:r>
      <w:r>
        <w:t>зонах.</w:t>
      </w:r>
    </w:p>
    <w:p w:rsidR="005167BF" w:rsidRDefault="00543202">
      <w:pPr>
        <w:pStyle w:val="a3"/>
        <w:spacing w:line="276" w:lineRule="auto"/>
        <w:ind w:left="1092" w:right="1581" w:firstLine="600"/>
      </w:pPr>
      <w:r>
        <w:t>Некоторые доступные для понимания экологические проблемы взаимодействия человека и природы. Охрана природных</w:t>
      </w:r>
      <w:r>
        <w:rPr>
          <w:spacing w:val="1"/>
        </w:rPr>
        <w:t xml:space="preserve"> </w:t>
      </w:r>
      <w:r>
        <w:t>богатств: воды, воздуха, полезных ископаемых, растительного и животного мира. Правила нравственного поведения в природе.</w:t>
      </w:r>
      <w:r>
        <w:rPr>
          <w:spacing w:val="-57"/>
        </w:rPr>
        <w:t xml:space="preserve"> </w:t>
      </w:r>
      <w:r>
        <w:t>Международная</w:t>
      </w:r>
      <w:r>
        <w:rPr>
          <w:spacing w:val="-1"/>
        </w:rPr>
        <w:t xml:space="preserve"> </w:t>
      </w:r>
      <w:r>
        <w:t>Красная книга</w:t>
      </w:r>
      <w:r>
        <w:rPr>
          <w:spacing w:val="-1"/>
        </w:rPr>
        <w:t xml:space="preserve"> </w:t>
      </w:r>
      <w:r>
        <w:t>(отдельные</w:t>
      </w:r>
      <w:r>
        <w:rPr>
          <w:spacing w:val="-2"/>
        </w:rPr>
        <w:t xml:space="preserve"> </w:t>
      </w:r>
      <w:r>
        <w:t>примеры).</w:t>
      </w:r>
    </w:p>
    <w:p w:rsidR="005167BF" w:rsidRDefault="00543202">
      <w:pPr>
        <w:ind w:left="1693"/>
        <w:rPr>
          <w:i/>
          <w:sz w:val="24"/>
        </w:rPr>
      </w:pPr>
      <w:r>
        <w:rPr>
          <w:i/>
          <w:sz w:val="24"/>
        </w:rPr>
        <w:t>Правила</w:t>
      </w:r>
      <w:r>
        <w:rPr>
          <w:i/>
          <w:spacing w:val="-6"/>
          <w:sz w:val="24"/>
        </w:rPr>
        <w:t xml:space="preserve"> </w:t>
      </w:r>
      <w:r>
        <w:rPr>
          <w:i/>
          <w:sz w:val="24"/>
        </w:rPr>
        <w:t>безопасной</w:t>
      </w:r>
      <w:r>
        <w:rPr>
          <w:i/>
          <w:spacing w:val="-6"/>
          <w:sz w:val="24"/>
        </w:rPr>
        <w:t xml:space="preserve"> </w:t>
      </w:r>
      <w:r>
        <w:rPr>
          <w:i/>
          <w:sz w:val="24"/>
        </w:rPr>
        <w:t>жизнедеятельности</w:t>
      </w:r>
    </w:p>
    <w:p w:rsidR="005167BF" w:rsidRDefault="005167BF">
      <w:pPr>
        <w:rPr>
          <w:sz w:val="24"/>
        </w:rPr>
        <w:sectPr w:rsidR="005167BF">
          <w:pgSz w:w="16390" w:h="11910" w:orient="landscape"/>
          <w:pgMar w:top="340" w:right="380" w:bottom="1160" w:left="160" w:header="0" w:footer="887" w:gutter="0"/>
          <w:cols w:space="720"/>
        </w:sectPr>
      </w:pPr>
    </w:p>
    <w:p w:rsidR="005167BF" w:rsidRDefault="00543202">
      <w:pPr>
        <w:pStyle w:val="a3"/>
        <w:spacing w:before="75"/>
        <w:ind w:left="1693"/>
      </w:pPr>
      <w:r>
        <w:t>Здоровый</w:t>
      </w:r>
      <w:r>
        <w:rPr>
          <w:spacing w:val="-3"/>
        </w:rPr>
        <w:t xml:space="preserve"> </w:t>
      </w:r>
      <w:r>
        <w:t>образ</w:t>
      </w:r>
      <w:r>
        <w:rPr>
          <w:spacing w:val="-3"/>
        </w:rPr>
        <w:t xml:space="preserve"> </w:t>
      </w:r>
      <w:r>
        <w:t>жизни:</w:t>
      </w:r>
      <w:r>
        <w:rPr>
          <w:spacing w:val="-4"/>
        </w:rPr>
        <w:t xml:space="preserve"> </w:t>
      </w:r>
      <w:r>
        <w:t>профилактика</w:t>
      </w:r>
      <w:r>
        <w:rPr>
          <w:spacing w:val="-4"/>
        </w:rPr>
        <w:t xml:space="preserve"> </w:t>
      </w:r>
      <w:r>
        <w:t>вредных</w:t>
      </w:r>
      <w:r>
        <w:rPr>
          <w:spacing w:val="-2"/>
        </w:rPr>
        <w:t xml:space="preserve"> </w:t>
      </w:r>
      <w:r>
        <w:t>привычек.</w:t>
      </w:r>
    </w:p>
    <w:p w:rsidR="005167BF" w:rsidRDefault="00543202">
      <w:pPr>
        <w:pStyle w:val="a3"/>
        <w:spacing w:before="41" w:line="276" w:lineRule="auto"/>
        <w:ind w:left="1092" w:right="1432" w:firstLine="600"/>
      </w:pPr>
      <w:r>
        <w:t>Безопасность в городе (планирование маршрутов с учѐтом транспортной инфраструктуры города; правила безопасного по</w:t>
      </w:r>
      <w:r>
        <w:rPr>
          <w:spacing w:val="1"/>
        </w:rPr>
        <w:t xml:space="preserve"> </w:t>
      </w:r>
      <w:r>
        <w:t>ведения в общественных местах, зонах отдыха, учреждениях культуры). Правила безопасного поведения велосипедиста с учѐтом</w:t>
      </w:r>
      <w:r>
        <w:rPr>
          <w:spacing w:val="-58"/>
        </w:rPr>
        <w:t xml:space="preserve"> </w:t>
      </w:r>
      <w:r>
        <w:t>дорожных знаков и разметки, сигналов и средств защиты велосипедиста, правила использования самоката и других средств</w:t>
      </w:r>
      <w:r>
        <w:rPr>
          <w:spacing w:val="1"/>
        </w:rPr>
        <w:t xml:space="preserve"> </w:t>
      </w:r>
      <w:r>
        <w:t>индивидуальной</w:t>
      </w:r>
      <w:r>
        <w:rPr>
          <w:spacing w:val="-1"/>
        </w:rPr>
        <w:t xml:space="preserve"> </w:t>
      </w:r>
      <w:r>
        <w:t>мобильности.</w:t>
      </w:r>
    </w:p>
    <w:p w:rsidR="005167BF" w:rsidRDefault="00543202">
      <w:pPr>
        <w:pStyle w:val="a3"/>
        <w:spacing w:line="276" w:lineRule="auto"/>
        <w:ind w:left="1092" w:right="2208" w:firstLine="600"/>
      </w:pPr>
      <w:r>
        <w:t>Безопасность в информационно-коммуникационной сети Интернет (поиск достоверной информации, опознавание</w:t>
      </w:r>
      <w:r>
        <w:rPr>
          <w:spacing w:val="1"/>
        </w:rPr>
        <w:t xml:space="preserve"> </w:t>
      </w:r>
      <w:r>
        <w:t>государственных образовательных ресурсов и детских развлекательных порталов) в условиях контролируемого доступа в</w:t>
      </w:r>
      <w:r>
        <w:rPr>
          <w:spacing w:val="-57"/>
        </w:rPr>
        <w:t xml:space="preserve"> </w:t>
      </w:r>
      <w:r>
        <w:t>информационно-коммуникационную</w:t>
      </w:r>
      <w:r>
        <w:rPr>
          <w:spacing w:val="-1"/>
        </w:rPr>
        <w:t xml:space="preserve"> </w:t>
      </w:r>
      <w:r>
        <w:t>сеть Интернет.</w:t>
      </w:r>
    </w:p>
    <w:p w:rsidR="005167BF" w:rsidRDefault="00543202">
      <w:pPr>
        <w:pStyle w:val="a3"/>
        <w:spacing w:line="276" w:lineRule="auto"/>
        <w:ind w:left="1092" w:right="1529" w:firstLine="600"/>
      </w:pPr>
      <w:r>
        <w:t>Изучение окружающего мира в 4 классе способствует освоению ряда универсальных учебных действий: познавательных</w:t>
      </w:r>
      <w:r>
        <w:rPr>
          <w:spacing w:val="1"/>
        </w:rPr>
        <w:t xml:space="preserve"> </w:t>
      </w:r>
      <w:r>
        <w:t>универсальных учебных действий, коммуникативных универсальных учебных действий, регулятивных универсальных учебных</w:t>
      </w:r>
      <w:r>
        <w:rPr>
          <w:spacing w:val="-57"/>
        </w:rPr>
        <w:t xml:space="preserve"> </w:t>
      </w:r>
      <w:r>
        <w:t>действий,</w:t>
      </w:r>
      <w:r>
        <w:rPr>
          <w:spacing w:val="-1"/>
        </w:rPr>
        <w:t xml:space="preserve"> </w:t>
      </w:r>
      <w:r>
        <w:t>совместной деятельности.</w:t>
      </w:r>
    </w:p>
    <w:p w:rsidR="005167BF" w:rsidRDefault="00543202">
      <w:pPr>
        <w:pStyle w:val="a3"/>
        <w:spacing w:line="276" w:lineRule="auto"/>
        <w:ind w:left="1092" w:firstLine="600"/>
      </w:pPr>
      <w:r>
        <w:t>Базовые</w:t>
      </w:r>
      <w:r>
        <w:rPr>
          <w:spacing w:val="-6"/>
        </w:rPr>
        <w:t xml:space="preserve"> </w:t>
      </w:r>
      <w:r>
        <w:t>логические</w:t>
      </w:r>
      <w:r>
        <w:rPr>
          <w:spacing w:val="-6"/>
        </w:rPr>
        <w:t xml:space="preserve"> </w:t>
      </w:r>
      <w:r>
        <w:t>и</w:t>
      </w:r>
      <w:r>
        <w:rPr>
          <w:spacing w:val="-5"/>
        </w:rPr>
        <w:t xml:space="preserve"> </w:t>
      </w:r>
      <w:r>
        <w:t>исследовательские</w:t>
      </w:r>
      <w:r>
        <w:rPr>
          <w:spacing w:val="-5"/>
        </w:rPr>
        <w:t xml:space="preserve"> </w:t>
      </w:r>
      <w:r>
        <w:t>действия</w:t>
      </w:r>
      <w:r>
        <w:rPr>
          <w:spacing w:val="-5"/>
        </w:rPr>
        <w:t xml:space="preserve"> </w:t>
      </w:r>
      <w:r>
        <w:t>как</w:t>
      </w:r>
      <w:r>
        <w:rPr>
          <w:spacing w:val="-5"/>
        </w:rPr>
        <w:t xml:space="preserve"> </w:t>
      </w:r>
      <w:r>
        <w:t>часть</w:t>
      </w:r>
      <w:r>
        <w:rPr>
          <w:spacing w:val="-5"/>
        </w:rPr>
        <w:t xml:space="preserve"> </w:t>
      </w:r>
      <w:r>
        <w:t>познавательных</w:t>
      </w:r>
      <w:r>
        <w:rPr>
          <w:spacing w:val="-1"/>
        </w:rPr>
        <w:t xml:space="preserve"> </w:t>
      </w:r>
      <w:r>
        <w:t>универсальных</w:t>
      </w:r>
      <w:r>
        <w:rPr>
          <w:spacing w:val="-2"/>
        </w:rPr>
        <w:t xml:space="preserve"> </w:t>
      </w:r>
      <w:r>
        <w:t>учебных</w:t>
      </w:r>
      <w:r>
        <w:rPr>
          <w:spacing w:val="-4"/>
        </w:rPr>
        <w:t xml:space="preserve"> </w:t>
      </w:r>
      <w:r>
        <w:t>действий</w:t>
      </w:r>
      <w:r>
        <w:rPr>
          <w:spacing w:val="-4"/>
        </w:rPr>
        <w:t xml:space="preserve"> </w:t>
      </w:r>
      <w:r>
        <w:t>способствуют</w:t>
      </w:r>
      <w:r>
        <w:rPr>
          <w:spacing w:val="-57"/>
        </w:rPr>
        <w:t xml:space="preserve"> </w:t>
      </w:r>
      <w:r>
        <w:t>формированию</w:t>
      </w:r>
      <w:r>
        <w:rPr>
          <w:spacing w:val="1"/>
        </w:rPr>
        <w:t xml:space="preserve"> </w:t>
      </w:r>
      <w:r>
        <w:t>умений:</w:t>
      </w:r>
    </w:p>
    <w:p w:rsidR="005167BF" w:rsidRDefault="00543202" w:rsidP="00101F78">
      <w:pPr>
        <w:pStyle w:val="a4"/>
        <w:numPr>
          <w:ilvl w:val="0"/>
          <w:numId w:val="101"/>
        </w:numPr>
        <w:tabs>
          <w:tab w:val="left" w:pos="973"/>
        </w:tabs>
        <w:spacing w:before="1"/>
        <w:ind w:left="972" w:hanging="241"/>
        <w:rPr>
          <w:sz w:val="24"/>
        </w:rPr>
      </w:pPr>
      <w:r>
        <w:rPr>
          <w:sz w:val="24"/>
        </w:rPr>
        <w:t>устанавливать</w:t>
      </w:r>
      <w:r>
        <w:rPr>
          <w:spacing w:val="-5"/>
          <w:sz w:val="24"/>
        </w:rPr>
        <w:t xml:space="preserve"> </w:t>
      </w:r>
      <w:r>
        <w:rPr>
          <w:sz w:val="24"/>
        </w:rPr>
        <w:t>последовательность</w:t>
      </w:r>
      <w:r>
        <w:rPr>
          <w:spacing w:val="-4"/>
          <w:sz w:val="24"/>
        </w:rPr>
        <w:t xml:space="preserve"> </w:t>
      </w:r>
      <w:r>
        <w:rPr>
          <w:sz w:val="24"/>
        </w:rPr>
        <w:t>этапов</w:t>
      </w:r>
      <w:r>
        <w:rPr>
          <w:spacing w:val="-5"/>
          <w:sz w:val="24"/>
        </w:rPr>
        <w:t xml:space="preserve"> </w:t>
      </w:r>
      <w:r>
        <w:rPr>
          <w:sz w:val="24"/>
        </w:rPr>
        <w:t>возрастного</w:t>
      </w:r>
      <w:r>
        <w:rPr>
          <w:spacing w:val="-4"/>
          <w:sz w:val="24"/>
        </w:rPr>
        <w:t xml:space="preserve"> </w:t>
      </w:r>
      <w:r>
        <w:rPr>
          <w:sz w:val="24"/>
        </w:rPr>
        <w:t>развития</w:t>
      </w:r>
      <w:r>
        <w:rPr>
          <w:spacing w:val="-5"/>
          <w:sz w:val="24"/>
        </w:rPr>
        <w:t xml:space="preserve"> </w:t>
      </w:r>
      <w:r>
        <w:rPr>
          <w:sz w:val="24"/>
        </w:rPr>
        <w:t>человека;</w:t>
      </w:r>
    </w:p>
    <w:p w:rsidR="005167BF" w:rsidRDefault="00543202" w:rsidP="00101F78">
      <w:pPr>
        <w:pStyle w:val="a4"/>
        <w:numPr>
          <w:ilvl w:val="0"/>
          <w:numId w:val="101"/>
        </w:numPr>
        <w:tabs>
          <w:tab w:val="left" w:pos="973"/>
        </w:tabs>
        <w:spacing w:before="39"/>
        <w:ind w:left="972" w:hanging="241"/>
        <w:rPr>
          <w:sz w:val="24"/>
        </w:rPr>
      </w:pPr>
      <w:r>
        <w:rPr>
          <w:sz w:val="24"/>
        </w:rPr>
        <w:t>конструировать</w:t>
      </w:r>
      <w:r>
        <w:rPr>
          <w:spacing w:val="-4"/>
          <w:sz w:val="24"/>
        </w:rPr>
        <w:t xml:space="preserve"> </w:t>
      </w:r>
      <w:r>
        <w:rPr>
          <w:sz w:val="24"/>
        </w:rPr>
        <w:t>в</w:t>
      </w:r>
      <w:r>
        <w:rPr>
          <w:spacing w:val="1"/>
          <w:sz w:val="24"/>
        </w:rPr>
        <w:t xml:space="preserve"> </w:t>
      </w:r>
      <w:r>
        <w:rPr>
          <w:sz w:val="24"/>
        </w:rPr>
        <w:t>учебных</w:t>
      </w:r>
      <w:r>
        <w:rPr>
          <w:spacing w:val="-2"/>
          <w:sz w:val="24"/>
        </w:rPr>
        <w:t xml:space="preserve"> </w:t>
      </w:r>
      <w:r>
        <w:rPr>
          <w:sz w:val="24"/>
        </w:rPr>
        <w:t>и</w:t>
      </w:r>
      <w:r>
        <w:rPr>
          <w:spacing w:val="-5"/>
          <w:sz w:val="24"/>
        </w:rPr>
        <w:t xml:space="preserve"> </w:t>
      </w:r>
      <w:r>
        <w:rPr>
          <w:sz w:val="24"/>
        </w:rPr>
        <w:t>игровых</w:t>
      </w:r>
      <w:r>
        <w:rPr>
          <w:spacing w:val="-1"/>
          <w:sz w:val="24"/>
        </w:rPr>
        <w:t xml:space="preserve"> </w:t>
      </w:r>
      <w:r>
        <w:rPr>
          <w:sz w:val="24"/>
        </w:rPr>
        <w:t>ситуациях</w:t>
      </w:r>
      <w:r>
        <w:rPr>
          <w:spacing w:val="-2"/>
          <w:sz w:val="24"/>
        </w:rPr>
        <w:t xml:space="preserve"> </w:t>
      </w:r>
      <w:r>
        <w:rPr>
          <w:sz w:val="24"/>
        </w:rPr>
        <w:t>правила</w:t>
      </w:r>
      <w:r>
        <w:rPr>
          <w:spacing w:val="-4"/>
          <w:sz w:val="24"/>
        </w:rPr>
        <w:t xml:space="preserve"> </w:t>
      </w:r>
      <w:r>
        <w:rPr>
          <w:sz w:val="24"/>
        </w:rPr>
        <w:t>безопасного</w:t>
      </w:r>
      <w:r>
        <w:rPr>
          <w:spacing w:val="-3"/>
          <w:sz w:val="24"/>
        </w:rPr>
        <w:t xml:space="preserve"> </w:t>
      </w:r>
      <w:r>
        <w:rPr>
          <w:sz w:val="24"/>
        </w:rPr>
        <w:t>поведения</w:t>
      </w:r>
      <w:r>
        <w:rPr>
          <w:spacing w:val="-3"/>
          <w:sz w:val="24"/>
        </w:rPr>
        <w:t xml:space="preserve"> </w:t>
      </w:r>
      <w:r>
        <w:rPr>
          <w:sz w:val="24"/>
        </w:rPr>
        <w:t>в</w:t>
      </w:r>
      <w:r>
        <w:rPr>
          <w:spacing w:val="-4"/>
          <w:sz w:val="24"/>
        </w:rPr>
        <w:t xml:space="preserve"> </w:t>
      </w:r>
      <w:r>
        <w:rPr>
          <w:sz w:val="24"/>
        </w:rPr>
        <w:t>среде</w:t>
      </w:r>
      <w:r>
        <w:rPr>
          <w:spacing w:val="-4"/>
          <w:sz w:val="24"/>
        </w:rPr>
        <w:t xml:space="preserve"> </w:t>
      </w:r>
      <w:r>
        <w:rPr>
          <w:sz w:val="24"/>
        </w:rPr>
        <w:t>обитания;</w:t>
      </w:r>
    </w:p>
    <w:p w:rsidR="005167BF" w:rsidRDefault="00543202" w:rsidP="00101F78">
      <w:pPr>
        <w:pStyle w:val="a4"/>
        <w:numPr>
          <w:ilvl w:val="0"/>
          <w:numId w:val="101"/>
        </w:numPr>
        <w:tabs>
          <w:tab w:val="left" w:pos="973"/>
        </w:tabs>
        <w:spacing w:before="40"/>
        <w:ind w:left="972" w:hanging="241"/>
        <w:rPr>
          <w:sz w:val="24"/>
        </w:rPr>
      </w:pPr>
      <w:r>
        <w:rPr>
          <w:sz w:val="24"/>
        </w:rPr>
        <w:t>моделировать</w:t>
      </w:r>
      <w:r>
        <w:rPr>
          <w:spacing w:val="-3"/>
          <w:sz w:val="24"/>
        </w:rPr>
        <w:t xml:space="preserve"> </w:t>
      </w:r>
      <w:r>
        <w:rPr>
          <w:sz w:val="24"/>
        </w:rPr>
        <w:t>схемы</w:t>
      </w:r>
      <w:r>
        <w:rPr>
          <w:spacing w:val="-2"/>
          <w:sz w:val="24"/>
        </w:rPr>
        <w:t xml:space="preserve"> </w:t>
      </w:r>
      <w:r>
        <w:rPr>
          <w:sz w:val="24"/>
        </w:rPr>
        <w:t>природных</w:t>
      </w:r>
      <w:r>
        <w:rPr>
          <w:spacing w:val="-1"/>
          <w:sz w:val="24"/>
        </w:rPr>
        <w:t xml:space="preserve"> </w:t>
      </w:r>
      <w:r>
        <w:rPr>
          <w:sz w:val="24"/>
        </w:rPr>
        <w:t>объектов</w:t>
      </w:r>
      <w:r>
        <w:rPr>
          <w:spacing w:val="-2"/>
          <w:sz w:val="24"/>
        </w:rPr>
        <w:t xml:space="preserve"> </w:t>
      </w:r>
      <w:r>
        <w:rPr>
          <w:sz w:val="24"/>
        </w:rPr>
        <w:t>(строение</w:t>
      </w:r>
      <w:r>
        <w:rPr>
          <w:spacing w:val="-3"/>
          <w:sz w:val="24"/>
        </w:rPr>
        <w:t xml:space="preserve"> </w:t>
      </w:r>
      <w:r>
        <w:rPr>
          <w:sz w:val="24"/>
        </w:rPr>
        <w:t>почвы;</w:t>
      </w:r>
      <w:r>
        <w:rPr>
          <w:spacing w:val="-3"/>
          <w:sz w:val="24"/>
        </w:rPr>
        <w:t xml:space="preserve"> </w:t>
      </w:r>
      <w:r>
        <w:rPr>
          <w:sz w:val="24"/>
        </w:rPr>
        <w:t>движение</w:t>
      </w:r>
      <w:r>
        <w:rPr>
          <w:spacing w:val="-6"/>
          <w:sz w:val="24"/>
        </w:rPr>
        <w:t xml:space="preserve"> </w:t>
      </w:r>
      <w:r>
        <w:rPr>
          <w:sz w:val="24"/>
        </w:rPr>
        <w:t>реки,</w:t>
      </w:r>
      <w:r>
        <w:rPr>
          <w:spacing w:val="-2"/>
          <w:sz w:val="24"/>
        </w:rPr>
        <w:t xml:space="preserve"> </w:t>
      </w:r>
      <w:r>
        <w:rPr>
          <w:sz w:val="24"/>
        </w:rPr>
        <w:t>форма</w:t>
      </w:r>
      <w:r>
        <w:rPr>
          <w:spacing w:val="-4"/>
          <w:sz w:val="24"/>
        </w:rPr>
        <w:t xml:space="preserve"> </w:t>
      </w:r>
      <w:r>
        <w:rPr>
          <w:sz w:val="24"/>
        </w:rPr>
        <w:t>поверхности);</w:t>
      </w:r>
    </w:p>
    <w:p w:rsidR="005167BF" w:rsidRDefault="00543202" w:rsidP="00101F78">
      <w:pPr>
        <w:pStyle w:val="a4"/>
        <w:numPr>
          <w:ilvl w:val="0"/>
          <w:numId w:val="101"/>
        </w:numPr>
        <w:tabs>
          <w:tab w:val="left" w:pos="973"/>
        </w:tabs>
        <w:spacing w:before="42"/>
        <w:ind w:left="972" w:hanging="241"/>
        <w:rPr>
          <w:sz w:val="24"/>
        </w:rPr>
      </w:pPr>
      <w:r>
        <w:rPr>
          <w:sz w:val="24"/>
        </w:rPr>
        <w:t>соотносить</w:t>
      </w:r>
      <w:r>
        <w:rPr>
          <w:spacing w:val="-3"/>
          <w:sz w:val="24"/>
        </w:rPr>
        <w:t xml:space="preserve"> </w:t>
      </w:r>
      <w:r>
        <w:rPr>
          <w:sz w:val="24"/>
        </w:rPr>
        <w:t>объекты</w:t>
      </w:r>
      <w:r>
        <w:rPr>
          <w:spacing w:val="-3"/>
          <w:sz w:val="24"/>
        </w:rPr>
        <w:t xml:space="preserve"> </w:t>
      </w:r>
      <w:r>
        <w:rPr>
          <w:sz w:val="24"/>
        </w:rPr>
        <w:t>природы</w:t>
      </w:r>
      <w:r>
        <w:rPr>
          <w:spacing w:val="-3"/>
          <w:sz w:val="24"/>
        </w:rPr>
        <w:t xml:space="preserve"> </w:t>
      </w:r>
      <w:r>
        <w:rPr>
          <w:sz w:val="24"/>
        </w:rPr>
        <w:t>с</w:t>
      </w:r>
      <w:r>
        <w:rPr>
          <w:spacing w:val="-5"/>
          <w:sz w:val="24"/>
        </w:rPr>
        <w:t xml:space="preserve"> </w:t>
      </w:r>
      <w:r>
        <w:rPr>
          <w:sz w:val="24"/>
        </w:rPr>
        <w:t>принадлежностью</w:t>
      </w:r>
      <w:r>
        <w:rPr>
          <w:spacing w:val="-2"/>
          <w:sz w:val="24"/>
        </w:rPr>
        <w:t xml:space="preserve"> </w:t>
      </w:r>
      <w:r>
        <w:rPr>
          <w:sz w:val="24"/>
        </w:rPr>
        <w:t>к</w:t>
      </w:r>
      <w:r>
        <w:rPr>
          <w:spacing w:val="-3"/>
          <w:sz w:val="24"/>
        </w:rPr>
        <w:t xml:space="preserve"> </w:t>
      </w:r>
      <w:r>
        <w:rPr>
          <w:sz w:val="24"/>
        </w:rPr>
        <w:t>определѐнной</w:t>
      </w:r>
      <w:r>
        <w:rPr>
          <w:spacing w:val="-5"/>
          <w:sz w:val="24"/>
        </w:rPr>
        <w:t xml:space="preserve"> </w:t>
      </w:r>
      <w:r>
        <w:rPr>
          <w:sz w:val="24"/>
        </w:rPr>
        <w:t>природной</w:t>
      </w:r>
      <w:r>
        <w:rPr>
          <w:spacing w:val="-3"/>
          <w:sz w:val="24"/>
        </w:rPr>
        <w:t xml:space="preserve"> </w:t>
      </w:r>
      <w:r>
        <w:rPr>
          <w:sz w:val="24"/>
        </w:rPr>
        <w:t>зоне;</w:t>
      </w:r>
    </w:p>
    <w:p w:rsidR="005167BF" w:rsidRDefault="00543202" w:rsidP="00101F78">
      <w:pPr>
        <w:pStyle w:val="a4"/>
        <w:numPr>
          <w:ilvl w:val="0"/>
          <w:numId w:val="101"/>
        </w:numPr>
        <w:tabs>
          <w:tab w:val="left" w:pos="973"/>
        </w:tabs>
        <w:spacing w:before="39"/>
        <w:ind w:left="972" w:hanging="241"/>
        <w:rPr>
          <w:sz w:val="24"/>
        </w:rPr>
      </w:pPr>
      <w:r>
        <w:rPr>
          <w:sz w:val="24"/>
        </w:rPr>
        <w:t>классифицировать</w:t>
      </w:r>
      <w:r>
        <w:rPr>
          <w:spacing w:val="-3"/>
          <w:sz w:val="24"/>
        </w:rPr>
        <w:t xml:space="preserve"> </w:t>
      </w:r>
      <w:r>
        <w:rPr>
          <w:sz w:val="24"/>
        </w:rPr>
        <w:t>природные</w:t>
      </w:r>
      <w:r>
        <w:rPr>
          <w:spacing w:val="-5"/>
          <w:sz w:val="24"/>
        </w:rPr>
        <w:t xml:space="preserve"> </w:t>
      </w:r>
      <w:r>
        <w:rPr>
          <w:sz w:val="24"/>
        </w:rPr>
        <w:t>объекты</w:t>
      </w:r>
      <w:r>
        <w:rPr>
          <w:spacing w:val="-2"/>
          <w:sz w:val="24"/>
        </w:rPr>
        <w:t xml:space="preserve"> </w:t>
      </w:r>
      <w:r>
        <w:rPr>
          <w:sz w:val="24"/>
        </w:rPr>
        <w:t>по</w:t>
      </w:r>
      <w:r>
        <w:rPr>
          <w:spacing w:val="-3"/>
          <w:sz w:val="24"/>
        </w:rPr>
        <w:t xml:space="preserve"> </w:t>
      </w:r>
      <w:r>
        <w:rPr>
          <w:sz w:val="24"/>
        </w:rPr>
        <w:t>принадлежности</w:t>
      </w:r>
      <w:r>
        <w:rPr>
          <w:spacing w:val="-3"/>
          <w:sz w:val="24"/>
        </w:rPr>
        <w:t xml:space="preserve"> </w:t>
      </w:r>
      <w:r>
        <w:rPr>
          <w:sz w:val="24"/>
        </w:rPr>
        <w:t>к</w:t>
      </w:r>
      <w:r>
        <w:rPr>
          <w:spacing w:val="-4"/>
          <w:sz w:val="24"/>
        </w:rPr>
        <w:t xml:space="preserve"> </w:t>
      </w:r>
      <w:r>
        <w:rPr>
          <w:sz w:val="24"/>
        </w:rPr>
        <w:t>природной</w:t>
      </w:r>
      <w:r>
        <w:rPr>
          <w:spacing w:val="-3"/>
          <w:sz w:val="24"/>
        </w:rPr>
        <w:t xml:space="preserve"> </w:t>
      </w:r>
      <w:r>
        <w:rPr>
          <w:sz w:val="24"/>
        </w:rPr>
        <w:t>зоне;</w:t>
      </w:r>
    </w:p>
    <w:p w:rsidR="005167BF" w:rsidRDefault="00543202" w:rsidP="00101F78">
      <w:pPr>
        <w:pStyle w:val="a4"/>
        <w:numPr>
          <w:ilvl w:val="0"/>
          <w:numId w:val="101"/>
        </w:numPr>
        <w:tabs>
          <w:tab w:val="left" w:pos="973"/>
        </w:tabs>
        <w:spacing w:before="42"/>
        <w:ind w:left="972" w:hanging="241"/>
        <w:rPr>
          <w:sz w:val="24"/>
        </w:rPr>
      </w:pPr>
      <w:r>
        <w:rPr>
          <w:sz w:val="24"/>
        </w:rPr>
        <w:t>определять</w:t>
      </w:r>
      <w:r>
        <w:rPr>
          <w:spacing w:val="-3"/>
          <w:sz w:val="24"/>
        </w:rPr>
        <w:t xml:space="preserve"> </w:t>
      </w:r>
      <w:r>
        <w:rPr>
          <w:sz w:val="24"/>
        </w:rPr>
        <w:t>разрыв</w:t>
      </w:r>
      <w:r>
        <w:rPr>
          <w:spacing w:val="-3"/>
          <w:sz w:val="24"/>
        </w:rPr>
        <w:t xml:space="preserve"> </w:t>
      </w:r>
      <w:r>
        <w:rPr>
          <w:sz w:val="24"/>
        </w:rPr>
        <w:t>между</w:t>
      </w:r>
      <w:r>
        <w:rPr>
          <w:spacing w:val="-7"/>
          <w:sz w:val="24"/>
        </w:rPr>
        <w:t xml:space="preserve"> </w:t>
      </w:r>
      <w:r>
        <w:rPr>
          <w:sz w:val="24"/>
        </w:rPr>
        <w:t>реальным</w:t>
      </w:r>
      <w:r>
        <w:rPr>
          <w:spacing w:val="-5"/>
          <w:sz w:val="24"/>
        </w:rPr>
        <w:t xml:space="preserve"> </w:t>
      </w:r>
      <w:r>
        <w:rPr>
          <w:sz w:val="24"/>
        </w:rPr>
        <w:t>и</w:t>
      </w:r>
      <w:r>
        <w:rPr>
          <w:spacing w:val="-2"/>
          <w:sz w:val="24"/>
        </w:rPr>
        <w:t xml:space="preserve"> </w:t>
      </w:r>
      <w:r>
        <w:rPr>
          <w:sz w:val="24"/>
        </w:rPr>
        <w:t>желательным</w:t>
      </w:r>
      <w:r>
        <w:rPr>
          <w:spacing w:val="-4"/>
          <w:sz w:val="24"/>
        </w:rPr>
        <w:t xml:space="preserve"> </w:t>
      </w:r>
      <w:r>
        <w:rPr>
          <w:sz w:val="24"/>
        </w:rPr>
        <w:t>состоянием</w:t>
      </w:r>
      <w:r>
        <w:rPr>
          <w:spacing w:val="-4"/>
          <w:sz w:val="24"/>
        </w:rPr>
        <w:t xml:space="preserve"> </w:t>
      </w:r>
      <w:r>
        <w:rPr>
          <w:sz w:val="24"/>
        </w:rPr>
        <w:t>объекта</w:t>
      </w:r>
      <w:r>
        <w:rPr>
          <w:spacing w:val="-3"/>
          <w:sz w:val="24"/>
        </w:rPr>
        <w:t xml:space="preserve"> </w:t>
      </w:r>
      <w:r>
        <w:rPr>
          <w:sz w:val="24"/>
        </w:rPr>
        <w:t>(ситуации)</w:t>
      </w:r>
      <w:r>
        <w:rPr>
          <w:spacing w:val="-3"/>
          <w:sz w:val="24"/>
        </w:rPr>
        <w:t xml:space="preserve"> </w:t>
      </w:r>
      <w:r>
        <w:rPr>
          <w:sz w:val="24"/>
        </w:rPr>
        <w:t>на</w:t>
      </w:r>
      <w:r>
        <w:rPr>
          <w:spacing w:val="-3"/>
          <w:sz w:val="24"/>
        </w:rPr>
        <w:t xml:space="preserve"> </w:t>
      </w:r>
      <w:r>
        <w:rPr>
          <w:sz w:val="24"/>
        </w:rPr>
        <w:t>основе</w:t>
      </w:r>
      <w:r>
        <w:rPr>
          <w:spacing w:val="-2"/>
          <w:sz w:val="24"/>
        </w:rPr>
        <w:t xml:space="preserve"> </w:t>
      </w:r>
      <w:r>
        <w:rPr>
          <w:sz w:val="24"/>
        </w:rPr>
        <w:t>предложенных</w:t>
      </w:r>
      <w:r>
        <w:rPr>
          <w:spacing w:val="1"/>
          <w:sz w:val="24"/>
        </w:rPr>
        <w:t xml:space="preserve"> </w:t>
      </w:r>
      <w:r>
        <w:rPr>
          <w:sz w:val="24"/>
        </w:rPr>
        <w:t>учителем</w:t>
      </w:r>
      <w:r>
        <w:rPr>
          <w:spacing w:val="-3"/>
          <w:sz w:val="24"/>
        </w:rPr>
        <w:t xml:space="preserve"> </w:t>
      </w:r>
      <w:r>
        <w:rPr>
          <w:sz w:val="24"/>
        </w:rPr>
        <w:t>вопросов.</w:t>
      </w:r>
    </w:p>
    <w:p w:rsidR="005167BF" w:rsidRDefault="00543202">
      <w:pPr>
        <w:spacing w:before="41"/>
        <w:ind w:left="1693"/>
        <w:rPr>
          <w:i/>
          <w:sz w:val="24"/>
        </w:rPr>
      </w:pPr>
      <w:r>
        <w:rPr>
          <w:i/>
          <w:sz w:val="24"/>
        </w:rPr>
        <w:t>Работа</w:t>
      </w:r>
      <w:r>
        <w:rPr>
          <w:i/>
          <w:spacing w:val="-3"/>
          <w:sz w:val="24"/>
        </w:rPr>
        <w:t xml:space="preserve"> </w:t>
      </w:r>
      <w:r>
        <w:rPr>
          <w:i/>
          <w:sz w:val="24"/>
        </w:rPr>
        <w:t>с</w:t>
      </w:r>
      <w:r>
        <w:rPr>
          <w:i/>
          <w:spacing w:val="-4"/>
          <w:sz w:val="24"/>
        </w:rPr>
        <w:t xml:space="preserve"> </w:t>
      </w:r>
      <w:r>
        <w:rPr>
          <w:i/>
          <w:sz w:val="24"/>
        </w:rPr>
        <w:t>информацией</w:t>
      </w:r>
      <w:r>
        <w:rPr>
          <w:i/>
          <w:spacing w:val="-1"/>
          <w:sz w:val="24"/>
        </w:rPr>
        <w:t xml:space="preserve"> </w:t>
      </w:r>
      <w:r>
        <w:rPr>
          <w:i/>
          <w:sz w:val="24"/>
        </w:rPr>
        <w:t>как</w:t>
      </w:r>
      <w:r>
        <w:rPr>
          <w:i/>
          <w:spacing w:val="-2"/>
          <w:sz w:val="24"/>
        </w:rPr>
        <w:t xml:space="preserve"> </w:t>
      </w:r>
      <w:r>
        <w:rPr>
          <w:i/>
          <w:sz w:val="24"/>
        </w:rPr>
        <w:t>часть</w:t>
      </w:r>
      <w:r>
        <w:rPr>
          <w:i/>
          <w:spacing w:val="-2"/>
          <w:sz w:val="24"/>
        </w:rPr>
        <w:t xml:space="preserve"> </w:t>
      </w:r>
      <w:r>
        <w:rPr>
          <w:i/>
          <w:sz w:val="24"/>
        </w:rPr>
        <w:t>познавательных</w:t>
      </w:r>
      <w:r>
        <w:rPr>
          <w:i/>
          <w:spacing w:val="-4"/>
          <w:sz w:val="24"/>
        </w:rPr>
        <w:t xml:space="preserve"> </w:t>
      </w:r>
      <w:r>
        <w:rPr>
          <w:i/>
          <w:sz w:val="24"/>
        </w:rPr>
        <w:t>универсальных</w:t>
      </w:r>
      <w:r>
        <w:rPr>
          <w:i/>
          <w:spacing w:val="-3"/>
          <w:sz w:val="24"/>
        </w:rPr>
        <w:t xml:space="preserve"> </w:t>
      </w:r>
      <w:r>
        <w:rPr>
          <w:i/>
          <w:sz w:val="24"/>
        </w:rPr>
        <w:t>учебных</w:t>
      </w:r>
      <w:r>
        <w:rPr>
          <w:i/>
          <w:spacing w:val="-3"/>
          <w:sz w:val="24"/>
        </w:rPr>
        <w:t xml:space="preserve"> </w:t>
      </w:r>
      <w:r>
        <w:rPr>
          <w:i/>
          <w:sz w:val="24"/>
        </w:rPr>
        <w:t>действий</w:t>
      </w:r>
      <w:r>
        <w:rPr>
          <w:i/>
          <w:spacing w:val="-2"/>
          <w:sz w:val="24"/>
        </w:rPr>
        <w:t xml:space="preserve"> </w:t>
      </w:r>
      <w:r>
        <w:rPr>
          <w:i/>
          <w:sz w:val="24"/>
        </w:rPr>
        <w:t>способствует</w:t>
      </w:r>
      <w:r>
        <w:rPr>
          <w:i/>
          <w:spacing w:val="-3"/>
          <w:sz w:val="24"/>
        </w:rPr>
        <w:t xml:space="preserve"> </w:t>
      </w:r>
      <w:r>
        <w:rPr>
          <w:i/>
          <w:sz w:val="24"/>
        </w:rPr>
        <w:t>формированию</w:t>
      </w:r>
      <w:r>
        <w:rPr>
          <w:i/>
          <w:spacing w:val="-3"/>
          <w:sz w:val="24"/>
        </w:rPr>
        <w:t xml:space="preserve"> </w:t>
      </w:r>
      <w:r>
        <w:rPr>
          <w:i/>
          <w:sz w:val="24"/>
        </w:rPr>
        <w:t>умений:</w:t>
      </w:r>
    </w:p>
    <w:p w:rsidR="005167BF" w:rsidRDefault="00543202" w:rsidP="00101F78">
      <w:pPr>
        <w:pStyle w:val="a4"/>
        <w:numPr>
          <w:ilvl w:val="0"/>
          <w:numId w:val="101"/>
        </w:numPr>
        <w:tabs>
          <w:tab w:val="left" w:pos="973"/>
        </w:tabs>
        <w:spacing w:before="40" w:line="273" w:lineRule="auto"/>
        <w:ind w:right="1289" w:hanging="360"/>
        <w:rPr>
          <w:sz w:val="24"/>
        </w:rPr>
      </w:pPr>
      <w:r>
        <w:rPr>
          <w:sz w:val="24"/>
        </w:rPr>
        <w:t>использовать</w:t>
      </w:r>
      <w:r>
        <w:rPr>
          <w:spacing w:val="-3"/>
          <w:sz w:val="24"/>
        </w:rPr>
        <w:t xml:space="preserve"> </w:t>
      </w:r>
      <w:r>
        <w:rPr>
          <w:sz w:val="24"/>
        </w:rPr>
        <w:t>умения</w:t>
      </w:r>
      <w:r>
        <w:rPr>
          <w:spacing w:val="-5"/>
          <w:sz w:val="24"/>
        </w:rPr>
        <w:t xml:space="preserve"> </w:t>
      </w:r>
      <w:r>
        <w:rPr>
          <w:sz w:val="24"/>
        </w:rPr>
        <w:t>работать</w:t>
      </w:r>
      <w:r>
        <w:rPr>
          <w:spacing w:val="-4"/>
          <w:sz w:val="24"/>
        </w:rPr>
        <w:t xml:space="preserve"> </w:t>
      </w:r>
      <w:r>
        <w:rPr>
          <w:sz w:val="24"/>
        </w:rPr>
        <w:t>с</w:t>
      </w:r>
      <w:r>
        <w:rPr>
          <w:spacing w:val="-6"/>
          <w:sz w:val="24"/>
        </w:rPr>
        <w:t xml:space="preserve"> </w:t>
      </w:r>
      <w:r>
        <w:rPr>
          <w:sz w:val="24"/>
        </w:rPr>
        <w:t>информацией,</w:t>
      </w:r>
      <w:r>
        <w:rPr>
          <w:spacing w:val="-7"/>
          <w:sz w:val="24"/>
        </w:rPr>
        <w:t xml:space="preserve"> </w:t>
      </w:r>
      <w:r>
        <w:rPr>
          <w:sz w:val="24"/>
        </w:rPr>
        <w:t>представленной</w:t>
      </w:r>
      <w:r>
        <w:rPr>
          <w:spacing w:val="-5"/>
          <w:sz w:val="24"/>
        </w:rPr>
        <w:t xml:space="preserve"> </w:t>
      </w:r>
      <w:r>
        <w:rPr>
          <w:sz w:val="24"/>
        </w:rPr>
        <w:t>в</w:t>
      </w:r>
      <w:r>
        <w:rPr>
          <w:spacing w:val="-5"/>
          <w:sz w:val="24"/>
        </w:rPr>
        <w:t xml:space="preserve"> </w:t>
      </w:r>
      <w:r>
        <w:rPr>
          <w:sz w:val="24"/>
        </w:rPr>
        <w:t>разных</w:t>
      </w:r>
      <w:r>
        <w:rPr>
          <w:spacing w:val="-4"/>
          <w:sz w:val="24"/>
        </w:rPr>
        <w:t xml:space="preserve"> </w:t>
      </w:r>
      <w:r>
        <w:rPr>
          <w:sz w:val="24"/>
        </w:rPr>
        <w:t>формах;</w:t>
      </w:r>
      <w:r>
        <w:rPr>
          <w:spacing w:val="-4"/>
          <w:sz w:val="24"/>
        </w:rPr>
        <w:t xml:space="preserve"> </w:t>
      </w:r>
      <w:r>
        <w:rPr>
          <w:sz w:val="24"/>
        </w:rPr>
        <w:t>оценивать</w:t>
      </w:r>
      <w:r>
        <w:rPr>
          <w:spacing w:val="-7"/>
          <w:sz w:val="24"/>
        </w:rPr>
        <w:t xml:space="preserve"> </w:t>
      </w:r>
      <w:r>
        <w:rPr>
          <w:sz w:val="24"/>
        </w:rPr>
        <w:t>объективность</w:t>
      </w:r>
      <w:r>
        <w:rPr>
          <w:spacing w:val="-4"/>
          <w:sz w:val="24"/>
        </w:rPr>
        <w:t xml:space="preserve"> </w:t>
      </w:r>
      <w:r>
        <w:rPr>
          <w:sz w:val="24"/>
        </w:rPr>
        <w:t>информации,</w:t>
      </w:r>
      <w:r>
        <w:rPr>
          <w:spacing w:val="-3"/>
          <w:sz w:val="24"/>
        </w:rPr>
        <w:t xml:space="preserve"> </w:t>
      </w:r>
      <w:r>
        <w:rPr>
          <w:sz w:val="24"/>
        </w:rPr>
        <w:t>учитывать</w:t>
      </w:r>
      <w:r>
        <w:rPr>
          <w:spacing w:val="-57"/>
          <w:sz w:val="24"/>
        </w:rPr>
        <w:t xml:space="preserve"> </w:t>
      </w:r>
      <w:r>
        <w:rPr>
          <w:sz w:val="24"/>
        </w:rPr>
        <w:t>правила</w:t>
      </w:r>
      <w:r>
        <w:rPr>
          <w:spacing w:val="-2"/>
          <w:sz w:val="24"/>
        </w:rPr>
        <w:t xml:space="preserve"> </w:t>
      </w:r>
      <w:r>
        <w:rPr>
          <w:sz w:val="24"/>
        </w:rPr>
        <w:t>безопасного</w:t>
      </w:r>
      <w:r>
        <w:rPr>
          <w:spacing w:val="-1"/>
          <w:sz w:val="24"/>
        </w:rPr>
        <w:t xml:space="preserve"> </w:t>
      </w:r>
      <w:r>
        <w:rPr>
          <w:sz w:val="24"/>
        </w:rPr>
        <w:t>использования электронных образовательных</w:t>
      </w:r>
      <w:r>
        <w:rPr>
          <w:spacing w:val="-1"/>
          <w:sz w:val="24"/>
        </w:rPr>
        <w:t xml:space="preserve"> </w:t>
      </w:r>
      <w:r>
        <w:rPr>
          <w:sz w:val="24"/>
        </w:rPr>
        <w:t>и</w:t>
      </w:r>
      <w:r>
        <w:rPr>
          <w:spacing w:val="-3"/>
          <w:sz w:val="24"/>
        </w:rPr>
        <w:t xml:space="preserve"> </w:t>
      </w:r>
      <w:r>
        <w:rPr>
          <w:sz w:val="24"/>
        </w:rPr>
        <w:t>информационных</w:t>
      </w:r>
      <w:r>
        <w:rPr>
          <w:spacing w:val="2"/>
          <w:sz w:val="24"/>
        </w:rPr>
        <w:t xml:space="preserve"> </w:t>
      </w:r>
      <w:r>
        <w:rPr>
          <w:sz w:val="24"/>
        </w:rPr>
        <w:t>ресурсов;</w:t>
      </w:r>
    </w:p>
    <w:p w:rsidR="005167BF" w:rsidRDefault="00543202" w:rsidP="00101F78">
      <w:pPr>
        <w:pStyle w:val="a4"/>
        <w:numPr>
          <w:ilvl w:val="0"/>
          <w:numId w:val="101"/>
        </w:numPr>
        <w:tabs>
          <w:tab w:val="left" w:pos="973"/>
        </w:tabs>
        <w:spacing w:before="3" w:line="273" w:lineRule="auto"/>
        <w:ind w:right="1372" w:hanging="360"/>
        <w:rPr>
          <w:sz w:val="24"/>
        </w:rPr>
      </w:pPr>
      <w:r>
        <w:rPr>
          <w:sz w:val="24"/>
        </w:rPr>
        <w:t>использовать</w:t>
      </w:r>
      <w:r>
        <w:rPr>
          <w:spacing w:val="-4"/>
          <w:sz w:val="24"/>
        </w:rPr>
        <w:t xml:space="preserve"> </w:t>
      </w:r>
      <w:r>
        <w:rPr>
          <w:sz w:val="24"/>
        </w:rPr>
        <w:t>для</w:t>
      </w:r>
      <w:r>
        <w:rPr>
          <w:spacing w:val="-1"/>
          <w:sz w:val="24"/>
        </w:rPr>
        <w:t xml:space="preserve"> </w:t>
      </w:r>
      <w:r>
        <w:rPr>
          <w:sz w:val="24"/>
        </w:rPr>
        <w:t>уточнения</w:t>
      </w:r>
      <w:r>
        <w:rPr>
          <w:spacing w:val="-3"/>
          <w:sz w:val="24"/>
        </w:rPr>
        <w:t xml:space="preserve"> </w:t>
      </w:r>
      <w:r>
        <w:rPr>
          <w:sz w:val="24"/>
        </w:rPr>
        <w:t>и</w:t>
      </w:r>
      <w:r>
        <w:rPr>
          <w:spacing w:val="-3"/>
          <w:sz w:val="24"/>
        </w:rPr>
        <w:t xml:space="preserve"> </w:t>
      </w:r>
      <w:r>
        <w:rPr>
          <w:sz w:val="24"/>
        </w:rPr>
        <w:t>расширения</w:t>
      </w:r>
      <w:r>
        <w:rPr>
          <w:spacing w:val="-3"/>
          <w:sz w:val="24"/>
        </w:rPr>
        <w:t xml:space="preserve"> </w:t>
      </w:r>
      <w:r>
        <w:rPr>
          <w:sz w:val="24"/>
        </w:rPr>
        <w:t>своих</w:t>
      </w:r>
      <w:r>
        <w:rPr>
          <w:spacing w:val="-4"/>
          <w:sz w:val="24"/>
        </w:rPr>
        <w:t xml:space="preserve"> </w:t>
      </w:r>
      <w:r>
        <w:rPr>
          <w:sz w:val="24"/>
        </w:rPr>
        <w:t>знаний</w:t>
      </w:r>
      <w:r>
        <w:rPr>
          <w:spacing w:val="-4"/>
          <w:sz w:val="24"/>
        </w:rPr>
        <w:t xml:space="preserve"> </w:t>
      </w:r>
      <w:r>
        <w:rPr>
          <w:sz w:val="24"/>
        </w:rPr>
        <w:t>об</w:t>
      </w:r>
      <w:r>
        <w:rPr>
          <w:spacing w:val="-3"/>
          <w:sz w:val="24"/>
        </w:rPr>
        <w:t xml:space="preserve"> </w:t>
      </w:r>
      <w:r>
        <w:rPr>
          <w:sz w:val="24"/>
        </w:rPr>
        <w:t>окружающем</w:t>
      </w:r>
      <w:r>
        <w:rPr>
          <w:spacing w:val="-4"/>
          <w:sz w:val="24"/>
        </w:rPr>
        <w:t xml:space="preserve"> </w:t>
      </w:r>
      <w:r>
        <w:rPr>
          <w:sz w:val="24"/>
        </w:rPr>
        <w:t>мире</w:t>
      </w:r>
      <w:r>
        <w:rPr>
          <w:spacing w:val="-4"/>
          <w:sz w:val="24"/>
        </w:rPr>
        <w:t xml:space="preserve"> </w:t>
      </w:r>
      <w:r>
        <w:rPr>
          <w:sz w:val="24"/>
        </w:rPr>
        <w:t>словари,</w:t>
      </w:r>
      <w:r>
        <w:rPr>
          <w:spacing w:val="-3"/>
          <w:sz w:val="24"/>
        </w:rPr>
        <w:t xml:space="preserve"> </w:t>
      </w:r>
      <w:r>
        <w:rPr>
          <w:sz w:val="24"/>
        </w:rPr>
        <w:t>справочники,</w:t>
      </w:r>
      <w:r>
        <w:rPr>
          <w:spacing w:val="-3"/>
          <w:sz w:val="24"/>
        </w:rPr>
        <w:t xml:space="preserve"> </w:t>
      </w:r>
      <w:r>
        <w:rPr>
          <w:sz w:val="24"/>
        </w:rPr>
        <w:t>энциклопедии,</w:t>
      </w:r>
      <w:r>
        <w:rPr>
          <w:spacing w:val="-3"/>
          <w:sz w:val="24"/>
        </w:rPr>
        <w:t xml:space="preserve"> </w:t>
      </w:r>
      <w:r>
        <w:rPr>
          <w:sz w:val="24"/>
        </w:rPr>
        <w:t>в</w:t>
      </w:r>
      <w:r>
        <w:rPr>
          <w:spacing w:val="-4"/>
          <w:sz w:val="24"/>
        </w:rPr>
        <w:t xml:space="preserve"> </w:t>
      </w:r>
      <w:r>
        <w:rPr>
          <w:sz w:val="24"/>
        </w:rPr>
        <w:t>том</w:t>
      </w:r>
      <w:r>
        <w:rPr>
          <w:spacing w:val="-3"/>
          <w:sz w:val="24"/>
        </w:rPr>
        <w:t xml:space="preserve"> </w:t>
      </w:r>
      <w:r>
        <w:rPr>
          <w:sz w:val="24"/>
        </w:rPr>
        <w:t>числе</w:t>
      </w:r>
      <w:r>
        <w:rPr>
          <w:spacing w:val="-5"/>
          <w:sz w:val="24"/>
        </w:rPr>
        <w:t xml:space="preserve"> </w:t>
      </w:r>
      <w:r>
        <w:rPr>
          <w:sz w:val="24"/>
        </w:rPr>
        <w:t>и</w:t>
      </w:r>
      <w:r>
        <w:rPr>
          <w:spacing w:val="-57"/>
          <w:sz w:val="24"/>
        </w:rPr>
        <w:t xml:space="preserve"> </w:t>
      </w:r>
      <w:r>
        <w:rPr>
          <w:sz w:val="24"/>
        </w:rPr>
        <w:t>информационно-коммуникационную</w:t>
      </w:r>
      <w:r>
        <w:rPr>
          <w:spacing w:val="-1"/>
          <w:sz w:val="24"/>
        </w:rPr>
        <w:t xml:space="preserve"> </w:t>
      </w:r>
      <w:r>
        <w:rPr>
          <w:sz w:val="24"/>
        </w:rPr>
        <w:t>сеть</w:t>
      </w:r>
      <w:r>
        <w:rPr>
          <w:spacing w:val="-1"/>
          <w:sz w:val="24"/>
        </w:rPr>
        <w:t xml:space="preserve"> </w:t>
      </w:r>
      <w:r>
        <w:rPr>
          <w:sz w:val="24"/>
        </w:rPr>
        <w:t>Интернет (в</w:t>
      </w:r>
      <w:r>
        <w:rPr>
          <w:spacing w:val="3"/>
          <w:sz w:val="24"/>
        </w:rPr>
        <w:t xml:space="preserve"> </w:t>
      </w:r>
      <w:r>
        <w:rPr>
          <w:sz w:val="24"/>
        </w:rPr>
        <w:t>условиях</w:t>
      </w:r>
      <w:r>
        <w:rPr>
          <w:spacing w:val="2"/>
          <w:sz w:val="24"/>
        </w:rPr>
        <w:t xml:space="preserve"> </w:t>
      </w:r>
      <w:r>
        <w:rPr>
          <w:sz w:val="24"/>
        </w:rPr>
        <w:t>контролируемого</w:t>
      </w:r>
      <w:r>
        <w:rPr>
          <w:spacing w:val="-1"/>
          <w:sz w:val="24"/>
        </w:rPr>
        <w:t xml:space="preserve"> </w:t>
      </w:r>
      <w:r>
        <w:rPr>
          <w:sz w:val="24"/>
        </w:rPr>
        <w:t>выхода);</w:t>
      </w:r>
    </w:p>
    <w:p w:rsidR="005167BF" w:rsidRDefault="00543202" w:rsidP="00101F78">
      <w:pPr>
        <w:pStyle w:val="a4"/>
        <w:numPr>
          <w:ilvl w:val="0"/>
          <w:numId w:val="101"/>
        </w:numPr>
        <w:tabs>
          <w:tab w:val="left" w:pos="973"/>
        </w:tabs>
        <w:spacing w:before="3" w:line="273" w:lineRule="auto"/>
        <w:ind w:right="1064" w:hanging="360"/>
        <w:rPr>
          <w:sz w:val="24"/>
        </w:rPr>
      </w:pPr>
      <w:r>
        <w:rPr>
          <w:sz w:val="24"/>
        </w:rPr>
        <w:t>делать сообщения (доклады) на предложенную тему на основе дополнительной информации, подготавливать презентацию, включая в</w:t>
      </w:r>
      <w:r>
        <w:rPr>
          <w:spacing w:val="-57"/>
          <w:sz w:val="24"/>
        </w:rPr>
        <w:t xml:space="preserve"> </w:t>
      </w:r>
      <w:r>
        <w:rPr>
          <w:sz w:val="24"/>
        </w:rPr>
        <w:t>неѐ</w:t>
      </w:r>
      <w:r>
        <w:rPr>
          <w:spacing w:val="-2"/>
          <w:sz w:val="24"/>
        </w:rPr>
        <w:t xml:space="preserve"> </w:t>
      </w:r>
      <w:r>
        <w:rPr>
          <w:sz w:val="24"/>
        </w:rPr>
        <w:t>иллюстрации, таблицы, диаграммы.</w:t>
      </w:r>
    </w:p>
    <w:p w:rsidR="005167BF" w:rsidRDefault="00543202">
      <w:pPr>
        <w:spacing w:before="2"/>
        <w:ind w:left="1693"/>
        <w:rPr>
          <w:i/>
          <w:sz w:val="24"/>
        </w:rPr>
      </w:pPr>
      <w:r>
        <w:rPr>
          <w:i/>
          <w:sz w:val="24"/>
        </w:rPr>
        <w:t>Коммуникативные</w:t>
      </w:r>
      <w:r>
        <w:rPr>
          <w:i/>
          <w:spacing w:val="-4"/>
          <w:sz w:val="24"/>
        </w:rPr>
        <w:t xml:space="preserve"> </w:t>
      </w:r>
      <w:r>
        <w:rPr>
          <w:i/>
          <w:sz w:val="24"/>
        </w:rPr>
        <w:t>универсальные</w:t>
      </w:r>
      <w:r>
        <w:rPr>
          <w:i/>
          <w:spacing w:val="-4"/>
          <w:sz w:val="24"/>
        </w:rPr>
        <w:t xml:space="preserve"> </w:t>
      </w:r>
      <w:r>
        <w:rPr>
          <w:i/>
          <w:sz w:val="24"/>
        </w:rPr>
        <w:t>учебные</w:t>
      </w:r>
      <w:r>
        <w:rPr>
          <w:i/>
          <w:spacing w:val="-4"/>
          <w:sz w:val="24"/>
        </w:rPr>
        <w:t xml:space="preserve"> </w:t>
      </w:r>
      <w:r>
        <w:rPr>
          <w:i/>
          <w:sz w:val="24"/>
        </w:rPr>
        <w:t>действия</w:t>
      </w:r>
      <w:r>
        <w:rPr>
          <w:i/>
          <w:spacing w:val="-5"/>
          <w:sz w:val="24"/>
        </w:rPr>
        <w:t xml:space="preserve"> </w:t>
      </w:r>
      <w:r>
        <w:rPr>
          <w:i/>
          <w:sz w:val="24"/>
        </w:rPr>
        <w:t>способствуют</w:t>
      </w:r>
      <w:r>
        <w:rPr>
          <w:i/>
          <w:spacing w:val="-2"/>
          <w:sz w:val="24"/>
        </w:rPr>
        <w:t xml:space="preserve"> </w:t>
      </w:r>
      <w:r>
        <w:rPr>
          <w:i/>
          <w:sz w:val="24"/>
        </w:rPr>
        <w:t>формированию</w:t>
      </w:r>
      <w:r>
        <w:rPr>
          <w:i/>
          <w:spacing w:val="-2"/>
          <w:sz w:val="24"/>
        </w:rPr>
        <w:t xml:space="preserve"> </w:t>
      </w:r>
      <w:r>
        <w:rPr>
          <w:i/>
          <w:sz w:val="24"/>
        </w:rPr>
        <w:t>умений:</w:t>
      </w:r>
    </w:p>
    <w:p w:rsidR="005167BF" w:rsidRDefault="00543202" w:rsidP="00101F78">
      <w:pPr>
        <w:pStyle w:val="a4"/>
        <w:numPr>
          <w:ilvl w:val="0"/>
          <w:numId w:val="101"/>
        </w:numPr>
        <w:tabs>
          <w:tab w:val="left" w:pos="973"/>
        </w:tabs>
        <w:spacing w:before="42" w:line="273" w:lineRule="auto"/>
        <w:ind w:right="915" w:hanging="360"/>
        <w:rPr>
          <w:sz w:val="24"/>
        </w:rPr>
      </w:pPr>
      <w:r>
        <w:rPr>
          <w:sz w:val="24"/>
        </w:rPr>
        <w:t>ориентироваться в понятиях: организм, возраст, система органов; культура, долг, соотечественник, берестяная грамота, первопечатник,</w:t>
      </w:r>
      <w:r>
        <w:rPr>
          <w:spacing w:val="-57"/>
          <w:sz w:val="24"/>
        </w:rPr>
        <w:t xml:space="preserve"> </w:t>
      </w:r>
      <w:r>
        <w:rPr>
          <w:sz w:val="24"/>
        </w:rPr>
        <w:t>иконопись,</w:t>
      </w:r>
      <w:r>
        <w:rPr>
          <w:spacing w:val="-1"/>
          <w:sz w:val="24"/>
        </w:rPr>
        <w:t xml:space="preserve"> </w:t>
      </w:r>
      <w:r>
        <w:rPr>
          <w:sz w:val="24"/>
        </w:rPr>
        <w:t>объект Всемирного природного</w:t>
      </w:r>
      <w:r>
        <w:rPr>
          <w:spacing w:val="-3"/>
          <w:sz w:val="24"/>
        </w:rPr>
        <w:t xml:space="preserve"> </w:t>
      </w:r>
      <w:r>
        <w:rPr>
          <w:sz w:val="24"/>
        </w:rPr>
        <w:t>и</w:t>
      </w:r>
      <w:r>
        <w:rPr>
          <w:spacing w:val="-2"/>
          <w:sz w:val="24"/>
        </w:rPr>
        <w:t xml:space="preserve"> </w:t>
      </w:r>
      <w:r>
        <w:rPr>
          <w:sz w:val="24"/>
        </w:rPr>
        <w:t>культурного</w:t>
      </w:r>
      <w:r>
        <w:rPr>
          <w:spacing w:val="-1"/>
          <w:sz w:val="24"/>
        </w:rPr>
        <w:t xml:space="preserve"> </w:t>
      </w:r>
      <w:r>
        <w:rPr>
          <w:sz w:val="24"/>
        </w:rPr>
        <w:t>наследия;</w:t>
      </w:r>
    </w:p>
    <w:p w:rsidR="005167BF" w:rsidRDefault="00543202" w:rsidP="00101F78">
      <w:pPr>
        <w:pStyle w:val="a4"/>
        <w:numPr>
          <w:ilvl w:val="0"/>
          <w:numId w:val="101"/>
        </w:numPr>
        <w:tabs>
          <w:tab w:val="left" w:pos="973"/>
        </w:tabs>
        <w:spacing w:before="1" w:line="273" w:lineRule="auto"/>
        <w:ind w:right="1615" w:hanging="360"/>
        <w:rPr>
          <w:sz w:val="24"/>
        </w:rPr>
      </w:pPr>
      <w:r>
        <w:rPr>
          <w:sz w:val="24"/>
        </w:rPr>
        <w:t>характеризовать человека как живой организм: раскрывать функции различных систем органов; объяснять особую роль нервной</w:t>
      </w:r>
      <w:r>
        <w:rPr>
          <w:spacing w:val="-57"/>
          <w:sz w:val="24"/>
        </w:rPr>
        <w:t xml:space="preserve"> </w:t>
      </w:r>
      <w:r>
        <w:rPr>
          <w:sz w:val="24"/>
        </w:rPr>
        <w:t>системы</w:t>
      </w:r>
      <w:r>
        <w:rPr>
          <w:spacing w:val="-1"/>
          <w:sz w:val="24"/>
        </w:rPr>
        <w:t xml:space="preserve"> </w:t>
      </w:r>
      <w:r>
        <w:rPr>
          <w:sz w:val="24"/>
        </w:rPr>
        <w:t>в</w:t>
      </w:r>
      <w:r>
        <w:rPr>
          <w:spacing w:val="-1"/>
          <w:sz w:val="24"/>
        </w:rPr>
        <w:t xml:space="preserve"> </w:t>
      </w:r>
      <w:r>
        <w:rPr>
          <w:sz w:val="24"/>
        </w:rPr>
        <w:t>деятельности организма;</w:t>
      </w:r>
    </w:p>
    <w:p w:rsidR="005167BF" w:rsidRDefault="005167BF">
      <w:pPr>
        <w:spacing w:line="273" w:lineRule="auto"/>
        <w:rPr>
          <w:sz w:val="24"/>
        </w:rPr>
        <w:sectPr w:rsidR="005167BF">
          <w:pgSz w:w="16390" w:h="11910" w:orient="landscape"/>
          <w:pgMar w:top="340" w:right="380" w:bottom="1160" w:left="160" w:header="0" w:footer="887" w:gutter="0"/>
          <w:cols w:space="720"/>
        </w:sectPr>
      </w:pPr>
    </w:p>
    <w:p w:rsidR="005167BF" w:rsidRDefault="00543202" w:rsidP="00101F78">
      <w:pPr>
        <w:pStyle w:val="a4"/>
        <w:numPr>
          <w:ilvl w:val="0"/>
          <w:numId w:val="101"/>
        </w:numPr>
        <w:tabs>
          <w:tab w:val="left" w:pos="973"/>
        </w:tabs>
        <w:spacing w:before="74"/>
        <w:ind w:left="972" w:hanging="241"/>
        <w:rPr>
          <w:sz w:val="24"/>
        </w:rPr>
      </w:pPr>
      <w:r>
        <w:rPr>
          <w:sz w:val="24"/>
        </w:rPr>
        <w:t>создавать</w:t>
      </w:r>
      <w:r>
        <w:rPr>
          <w:spacing w:val="-4"/>
          <w:sz w:val="24"/>
        </w:rPr>
        <w:t xml:space="preserve"> </w:t>
      </w:r>
      <w:r>
        <w:rPr>
          <w:sz w:val="24"/>
        </w:rPr>
        <w:t>текст-рассуждение:</w:t>
      </w:r>
      <w:r>
        <w:rPr>
          <w:spacing w:val="-4"/>
          <w:sz w:val="24"/>
        </w:rPr>
        <w:t xml:space="preserve"> </w:t>
      </w:r>
      <w:r>
        <w:rPr>
          <w:sz w:val="24"/>
        </w:rPr>
        <w:t>объяснять</w:t>
      </w:r>
      <w:r>
        <w:rPr>
          <w:spacing w:val="-3"/>
          <w:sz w:val="24"/>
        </w:rPr>
        <w:t xml:space="preserve"> </w:t>
      </w:r>
      <w:r>
        <w:rPr>
          <w:sz w:val="24"/>
        </w:rPr>
        <w:t>вред</w:t>
      </w:r>
      <w:r>
        <w:rPr>
          <w:spacing w:val="-4"/>
          <w:sz w:val="24"/>
        </w:rPr>
        <w:t xml:space="preserve"> </w:t>
      </w:r>
      <w:r>
        <w:rPr>
          <w:sz w:val="24"/>
        </w:rPr>
        <w:t>для</w:t>
      </w:r>
      <w:r>
        <w:rPr>
          <w:spacing w:val="-4"/>
          <w:sz w:val="24"/>
        </w:rPr>
        <w:t xml:space="preserve"> </w:t>
      </w:r>
      <w:r>
        <w:rPr>
          <w:sz w:val="24"/>
        </w:rPr>
        <w:t>здоровья</w:t>
      </w:r>
      <w:r>
        <w:rPr>
          <w:spacing w:val="-3"/>
          <w:sz w:val="24"/>
        </w:rPr>
        <w:t xml:space="preserve"> </w:t>
      </w:r>
      <w:r>
        <w:rPr>
          <w:sz w:val="24"/>
        </w:rPr>
        <w:t>и</w:t>
      </w:r>
      <w:r>
        <w:rPr>
          <w:spacing w:val="-4"/>
          <w:sz w:val="24"/>
        </w:rPr>
        <w:t xml:space="preserve"> </w:t>
      </w:r>
      <w:r>
        <w:rPr>
          <w:sz w:val="24"/>
        </w:rPr>
        <w:t>самочувствия</w:t>
      </w:r>
      <w:r>
        <w:rPr>
          <w:spacing w:val="-3"/>
          <w:sz w:val="24"/>
        </w:rPr>
        <w:t xml:space="preserve"> </w:t>
      </w:r>
      <w:r>
        <w:rPr>
          <w:sz w:val="24"/>
        </w:rPr>
        <w:t>организма</w:t>
      </w:r>
      <w:r>
        <w:rPr>
          <w:spacing w:val="-5"/>
          <w:sz w:val="24"/>
        </w:rPr>
        <w:t xml:space="preserve"> </w:t>
      </w:r>
      <w:r>
        <w:rPr>
          <w:sz w:val="24"/>
        </w:rPr>
        <w:t>вредных</w:t>
      </w:r>
      <w:r>
        <w:rPr>
          <w:spacing w:val="-3"/>
          <w:sz w:val="24"/>
        </w:rPr>
        <w:t xml:space="preserve"> </w:t>
      </w:r>
      <w:r>
        <w:rPr>
          <w:sz w:val="24"/>
        </w:rPr>
        <w:t>привычек;</w:t>
      </w:r>
    </w:p>
    <w:p w:rsidR="005167BF" w:rsidRDefault="00543202" w:rsidP="00101F78">
      <w:pPr>
        <w:pStyle w:val="a4"/>
        <w:numPr>
          <w:ilvl w:val="0"/>
          <w:numId w:val="101"/>
        </w:numPr>
        <w:tabs>
          <w:tab w:val="left" w:pos="973"/>
        </w:tabs>
        <w:spacing w:before="40"/>
        <w:ind w:left="972" w:hanging="241"/>
        <w:rPr>
          <w:sz w:val="24"/>
        </w:rPr>
      </w:pPr>
      <w:r>
        <w:rPr>
          <w:sz w:val="24"/>
        </w:rPr>
        <w:t>описывать</w:t>
      </w:r>
      <w:r>
        <w:rPr>
          <w:spacing w:val="-4"/>
          <w:sz w:val="24"/>
        </w:rPr>
        <w:t xml:space="preserve"> </w:t>
      </w:r>
      <w:r>
        <w:rPr>
          <w:sz w:val="24"/>
        </w:rPr>
        <w:t>ситуации</w:t>
      </w:r>
      <w:r>
        <w:rPr>
          <w:spacing w:val="-3"/>
          <w:sz w:val="24"/>
        </w:rPr>
        <w:t xml:space="preserve"> </w:t>
      </w:r>
      <w:r>
        <w:rPr>
          <w:sz w:val="24"/>
        </w:rPr>
        <w:t>проявления</w:t>
      </w:r>
      <w:r>
        <w:rPr>
          <w:spacing w:val="-3"/>
          <w:sz w:val="24"/>
        </w:rPr>
        <w:t xml:space="preserve"> </w:t>
      </w:r>
      <w:r>
        <w:rPr>
          <w:sz w:val="24"/>
        </w:rPr>
        <w:t>нравственных</w:t>
      </w:r>
      <w:r>
        <w:rPr>
          <w:spacing w:val="-3"/>
          <w:sz w:val="24"/>
        </w:rPr>
        <w:t xml:space="preserve"> </w:t>
      </w:r>
      <w:r>
        <w:rPr>
          <w:sz w:val="24"/>
        </w:rPr>
        <w:t>качеств</w:t>
      </w:r>
      <w:r>
        <w:rPr>
          <w:spacing w:val="1"/>
          <w:sz w:val="24"/>
        </w:rPr>
        <w:t xml:space="preserve"> </w:t>
      </w:r>
      <w:r>
        <w:rPr>
          <w:sz w:val="24"/>
        </w:rPr>
        <w:t>–</w:t>
      </w:r>
      <w:r>
        <w:rPr>
          <w:spacing w:val="-3"/>
          <w:sz w:val="24"/>
        </w:rPr>
        <w:t xml:space="preserve"> </w:t>
      </w:r>
      <w:r>
        <w:rPr>
          <w:sz w:val="24"/>
        </w:rPr>
        <w:t>отзывчивости,</w:t>
      </w:r>
      <w:r>
        <w:rPr>
          <w:spacing w:val="-3"/>
          <w:sz w:val="24"/>
        </w:rPr>
        <w:t xml:space="preserve"> </w:t>
      </w:r>
      <w:r>
        <w:rPr>
          <w:sz w:val="24"/>
        </w:rPr>
        <w:t>доброты,</w:t>
      </w:r>
      <w:r>
        <w:rPr>
          <w:spacing w:val="-3"/>
          <w:sz w:val="24"/>
        </w:rPr>
        <w:t xml:space="preserve"> </w:t>
      </w:r>
      <w:r>
        <w:rPr>
          <w:sz w:val="24"/>
        </w:rPr>
        <w:t>справедливости</w:t>
      </w:r>
      <w:r>
        <w:rPr>
          <w:spacing w:val="-3"/>
          <w:sz w:val="24"/>
        </w:rPr>
        <w:t xml:space="preserve"> </w:t>
      </w:r>
      <w:r>
        <w:rPr>
          <w:sz w:val="24"/>
        </w:rPr>
        <w:t>и</w:t>
      </w:r>
      <w:r>
        <w:rPr>
          <w:spacing w:val="-3"/>
          <w:sz w:val="24"/>
        </w:rPr>
        <w:t xml:space="preserve"> </w:t>
      </w:r>
      <w:r>
        <w:rPr>
          <w:sz w:val="24"/>
        </w:rPr>
        <w:t>др.;</w:t>
      </w:r>
    </w:p>
    <w:p w:rsidR="005167BF" w:rsidRDefault="00543202" w:rsidP="00101F78">
      <w:pPr>
        <w:pStyle w:val="a4"/>
        <w:numPr>
          <w:ilvl w:val="0"/>
          <w:numId w:val="101"/>
        </w:numPr>
        <w:tabs>
          <w:tab w:val="left" w:pos="973"/>
        </w:tabs>
        <w:spacing w:before="40" w:line="273" w:lineRule="auto"/>
        <w:ind w:right="1035" w:hanging="360"/>
        <w:rPr>
          <w:sz w:val="24"/>
        </w:rPr>
      </w:pPr>
      <w:r>
        <w:rPr>
          <w:sz w:val="24"/>
        </w:rPr>
        <w:t>составлять краткие суждения о связях и зависимостях в природе (на основе сезонных изменений, особенностей жизни природных зон,</w:t>
      </w:r>
      <w:r>
        <w:rPr>
          <w:spacing w:val="-57"/>
          <w:sz w:val="24"/>
        </w:rPr>
        <w:t xml:space="preserve"> </w:t>
      </w:r>
      <w:r>
        <w:rPr>
          <w:sz w:val="24"/>
        </w:rPr>
        <w:t>пищевых</w:t>
      </w:r>
      <w:r>
        <w:rPr>
          <w:spacing w:val="-2"/>
          <w:sz w:val="24"/>
        </w:rPr>
        <w:t xml:space="preserve"> </w:t>
      </w:r>
      <w:r>
        <w:rPr>
          <w:sz w:val="24"/>
        </w:rPr>
        <w:t>цепей);</w:t>
      </w:r>
    </w:p>
    <w:p w:rsidR="005167BF" w:rsidRDefault="00543202" w:rsidP="00101F78">
      <w:pPr>
        <w:pStyle w:val="a4"/>
        <w:numPr>
          <w:ilvl w:val="0"/>
          <w:numId w:val="101"/>
        </w:numPr>
        <w:tabs>
          <w:tab w:val="left" w:pos="973"/>
        </w:tabs>
        <w:spacing w:before="3"/>
        <w:ind w:left="972" w:hanging="241"/>
        <w:rPr>
          <w:sz w:val="24"/>
        </w:rPr>
      </w:pPr>
      <w:r>
        <w:rPr>
          <w:sz w:val="24"/>
        </w:rPr>
        <w:t>составлять</w:t>
      </w:r>
      <w:r>
        <w:rPr>
          <w:spacing w:val="-3"/>
          <w:sz w:val="24"/>
        </w:rPr>
        <w:t xml:space="preserve"> </w:t>
      </w:r>
      <w:r>
        <w:rPr>
          <w:sz w:val="24"/>
        </w:rPr>
        <w:t>небольшие</w:t>
      </w:r>
      <w:r>
        <w:rPr>
          <w:spacing w:val="-5"/>
          <w:sz w:val="24"/>
        </w:rPr>
        <w:t xml:space="preserve"> </w:t>
      </w:r>
      <w:r>
        <w:rPr>
          <w:sz w:val="24"/>
        </w:rPr>
        <w:t>тексты «Права</w:t>
      </w:r>
      <w:r>
        <w:rPr>
          <w:spacing w:val="-6"/>
          <w:sz w:val="24"/>
        </w:rPr>
        <w:t xml:space="preserve"> </w:t>
      </w:r>
      <w:r>
        <w:rPr>
          <w:sz w:val="24"/>
        </w:rPr>
        <w:t>и</w:t>
      </w:r>
      <w:r>
        <w:rPr>
          <w:spacing w:val="-4"/>
          <w:sz w:val="24"/>
        </w:rPr>
        <w:t xml:space="preserve"> </w:t>
      </w:r>
      <w:r>
        <w:rPr>
          <w:sz w:val="24"/>
        </w:rPr>
        <w:t>обязанности</w:t>
      </w:r>
      <w:r>
        <w:rPr>
          <w:spacing w:val="-4"/>
          <w:sz w:val="24"/>
        </w:rPr>
        <w:t xml:space="preserve"> </w:t>
      </w:r>
      <w:r>
        <w:rPr>
          <w:sz w:val="24"/>
        </w:rPr>
        <w:t>гражданина</w:t>
      </w:r>
      <w:r>
        <w:rPr>
          <w:spacing w:val="-4"/>
          <w:sz w:val="24"/>
        </w:rPr>
        <w:t xml:space="preserve"> </w:t>
      </w:r>
      <w:r>
        <w:rPr>
          <w:sz w:val="24"/>
        </w:rPr>
        <w:t>РФ»;</w:t>
      </w:r>
    </w:p>
    <w:p w:rsidR="005167BF" w:rsidRDefault="00543202" w:rsidP="00101F78">
      <w:pPr>
        <w:pStyle w:val="a4"/>
        <w:numPr>
          <w:ilvl w:val="0"/>
          <w:numId w:val="101"/>
        </w:numPr>
        <w:tabs>
          <w:tab w:val="left" w:pos="973"/>
        </w:tabs>
        <w:spacing w:before="40"/>
        <w:ind w:left="972" w:hanging="241"/>
        <w:rPr>
          <w:sz w:val="24"/>
        </w:rPr>
      </w:pPr>
      <w:r>
        <w:rPr>
          <w:sz w:val="24"/>
        </w:rPr>
        <w:t>создавать</w:t>
      </w:r>
      <w:r>
        <w:rPr>
          <w:spacing w:val="-4"/>
          <w:sz w:val="24"/>
        </w:rPr>
        <w:t xml:space="preserve"> </w:t>
      </w:r>
      <w:r>
        <w:rPr>
          <w:sz w:val="24"/>
        </w:rPr>
        <w:t>небольшие</w:t>
      </w:r>
      <w:r>
        <w:rPr>
          <w:spacing w:val="-4"/>
          <w:sz w:val="24"/>
        </w:rPr>
        <w:t xml:space="preserve"> </w:t>
      </w:r>
      <w:r>
        <w:rPr>
          <w:sz w:val="24"/>
        </w:rPr>
        <w:t>тексты</w:t>
      </w:r>
      <w:r>
        <w:rPr>
          <w:spacing w:val="-3"/>
          <w:sz w:val="24"/>
        </w:rPr>
        <w:t xml:space="preserve"> </w:t>
      </w:r>
      <w:r>
        <w:rPr>
          <w:sz w:val="24"/>
        </w:rPr>
        <w:t>о</w:t>
      </w:r>
      <w:r>
        <w:rPr>
          <w:spacing w:val="-3"/>
          <w:sz w:val="24"/>
        </w:rPr>
        <w:t xml:space="preserve"> </w:t>
      </w:r>
      <w:r>
        <w:rPr>
          <w:sz w:val="24"/>
        </w:rPr>
        <w:t>знаменательных</w:t>
      </w:r>
      <w:r>
        <w:rPr>
          <w:spacing w:val="-3"/>
          <w:sz w:val="24"/>
        </w:rPr>
        <w:t xml:space="preserve"> </w:t>
      </w:r>
      <w:r>
        <w:rPr>
          <w:sz w:val="24"/>
        </w:rPr>
        <w:t>страницах</w:t>
      </w:r>
      <w:r>
        <w:rPr>
          <w:spacing w:val="-1"/>
          <w:sz w:val="24"/>
        </w:rPr>
        <w:t xml:space="preserve"> </w:t>
      </w:r>
      <w:r>
        <w:rPr>
          <w:sz w:val="24"/>
        </w:rPr>
        <w:t>истории</w:t>
      </w:r>
      <w:r>
        <w:rPr>
          <w:spacing w:val="-4"/>
          <w:sz w:val="24"/>
        </w:rPr>
        <w:t xml:space="preserve"> </w:t>
      </w:r>
      <w:r>
        <w:rPr>
          <w:sz w:val="24"/>
        </w:rPr>
        <w:t>нашей</w:t>
      </w:r>
      <w:r>
        <w:rPr>
          <w:spacing w:val="-3"/>
          <w:sz w:val="24"/>
        </w:rPr>
        <w:t xml:space="preserve"> </w:t>
      </w:r>
      <w:r>
        <w:rPr>
          <w:sz w:val="24"/>
        </w:rPr>
        <w:t>страны</w:t>
      </w:r>
      <w:r>
        <w:rPr>
          <w:spacing w:val="-3"/>
          <w:sz w:val="24"/>
        </w:rPr>
        <w:t xml:space="preserve"> </w:t>
      </w:r>
      <w:r>
        <w:rPr>
          <w:sz w:val="24"/>
        </w:rPr>
        <w:t>(в</w:t>
      </w:r>
      <w:r>
        <w:rPr>
          <w:spacing w:val="-4"/>
          <w:sz w:val="24"/>
        </w:rPr>
        <w:t xml:space="preserve"> </w:t>
      </w:r>
      <w:r>
        <w:rPr>
          <w:sz w:val="24"/>
        </w:rPr>
        <w:t>рамках</w:t>
      </w:r>
      <w:r>
        <w:rPr>
          <w:spacing w:val="-1"/>
          <w:sz w:val="24"/>
        </w:rPr>
        <w:t xml:space="preserve"> </w:t>
      </w:r>
      <w:r>
        <w:rPr>
          <w:sz w:val="24"/>
        </w:rPr>
        <w:t>изученного).</w:t>
      </w:r>
    </w:p>
    <w:p w:rsidR="005167BF" w:rsidRDefault="00543202">
      <w:pPr>
        <w:spacing w:before="42"/>
        <w:ind w:left="1693"/>
        <w:rPr>
          <w:i/>
          <w:sz w:val="24"/>
        </w:rPr>
      </w:pPr>
      <w:r>
        <w:rPr>
          <w:i/>
          <w:sz w:val="24"/>
        </w:rPr>
        <w:t>Регулятивные</w:t>
      </w:r>
      <w:r>
        <w:rPr>
          <w:i/>
          <w:spacing w:val="-5"/>
          <w:sz w:val="24"/>
        </w:rPr>
        <w:t xml:space="preserve"> </w:t>
      </w:r>
      <w:r>
        <w:rPr>
          <w:i/>
          <w:sz w:val="24"/>
        </w:rPr>
        <w:t>универсальные</w:t>
      </w:r>
      <w:r>
        <w:rPr>
          <w:i/>
          <w:spacing w:val="-4"/>
          <w:sz w:val="24"/>
        </w:rPr>
        <w:t xml:space="preserve"> </w:t>
      </w:r>
      <w:r>
        <w:rPr>
          <w:i/>
          <w:sz w:val="24"/>
        </w:rPr>
        <w:t>учебные</w:t>
      </w:r>
      <w:r>
        <w:rPr>
          <w:i/>
          <w:spacing w:val="-4"/>
          <w:sz w:val="24"/>
        </w:rPr>
        <w:t xml:space="preserve"> </w:t>
      </w:r>
      <w:r>
        <w:rPr>
          <w:i/>
          <w:sz w:val="24"/>
        </w:rPr>
        <w:t>действия</w:t>
      </w:r>
      <w:r>
        <w:rPr>
          <w:i/>
          <w:spacing w:val="-5"/>
          <w:sz w:val="24"/>
        </w:rPr>
        <w:t xml:space="preserve"> </w:t>
      </w:r>
      <w:r>
        <w:rPr>
          <w:i/>
          <w:sz w:val="24"/>
        </w:rPr>
        <w:t>способствуют</w:t>
      </w:r>
      <w:r>
        <w:rPr>
          <w:i/>
          <w:spacing w:val="-5"/>
          <w:sz w:val="24"/>
        </w:rPr>
        <w:t xml:space="preserve"> </w:t>
      </w:r>
      <w:r>
        <w:rPr>
          <w:i/>
          <w:sz w:val="24"/>
        </w:rPr>
        <w:t>формированию</w:t>
      </w:r>
      <w:r>
        <w:rPr>
          <w:i/>
          <w:spacing w:val="-3"/>
          <w:sz w:val="24"/>
        </w:rPr>
        <w:t xml:space="preserve"> </w:t>
      </w:r>
      <w:r>
        <w:rPr>
          <w:i/>
          <w:sz w:val="24"/>
        </w:rPr>
        <w:t>умений:</w:t>
      </w:r>
    </w:p>
    <w:p w:rsidR="005167BF" w:rsidRDefault="00543202" w:rsidP="00101F78">
      <w:pPr>
        <w:pStyle w:val="a4"/>
        <w:numPr>
          <w:ilvl w:val="0"/>
          <w:numId w:val="101"/>
        </w:numPr>
        <w:tabs>
          <w:tab w:val="left" w:pos="973"/>
        </w:tabs>
        <w:spacing w:before="40"/>
        <w:ind w:left="972" w:hanging="241"/>
        <w:rPr>
          <w:sz w:val="24"/>
        </w:rPr>
      </w:pPr>
      <w:r>
        <w:rPr>
          <w:sz w:val="24"/>
        </w:rPr>
        <w:t>самостоятельно</w:t>
      </w:r>
      <w:r>
        <w:rPr>
          <w:spacing w:val="-3"/>
          <w:sz w:val="24"/>
        </w:rPr>
        <w:t xml:space="preserve"> </w:t>
      </w:r>
      <w:r>
        <w:rPr>
          <w:sz w:val="24"/>
        </w:rPr>
        <w:t>планировать</w:t>
      </w:r>
      <w:r>
        <w:rPr>
          <w:spacing w:val="-3"/>
          <w:sz w:val="24"/>
        </w:rPr>
        <w:t xml:space="preserve"> </w:t>
      </w:r>
      <w:r>
        <w:rPr>
          <w:sz w:val="24"/>
        </w:rPr>
        <w:t>алгоритм</w:t>
      </w:r>
      <w:r>
        <w:rPr>
          <w:spacing w:val="-4"/>
          <w:sz w:val="24"/>
        </w:rPr>
        <w:t xml:space="preserve"> </w:t>
      </w:r>
      <w:r>
        <w:rPr>
          <w:sz w:val="24"/>
        </w:rPr>
        <w:t>решения</w:t>
      </w:r>
      <w:r>
        <w:rPr>
          <w:spacing w:val="-2"/>
          <w:sz w:val="24"/>
        </w:rPr>
        <w:t xml:space="preserve"> </w:t>
      </w:r>
      <w:r>
        <w:rPr>
          <w:sz w:val="24"/>
        </w:rPr>
        <w:t>учебной</w:t>
      </w:r>
      <w:r>
        <w:rPr>
          <w:spacing w:val="-3"/>
          <w:sz w:val="24"/>
        </w:rPr>
        <w:t xml:space="preserve"> </w:t>
      </w:r>
      <w:r>
        <w:rPr>
          <w:sz w:val="24"/>
        </w:rPr>
        <w:t>задачи;</w:t>
      </w:r>
      <w:r>
        <w:rPr>
          <w:spacing w:val="-3"/>
          <w:sz w:val="24"/>
        </w:rPr>
        <w:t xml:space="preserve"> </w:t>
      </w:r>
      <w:r>
        <w:rPr>
          <w:sz w:val="24"/>
        </w:rPr>
        <w:t>предвидеть</w:t>
      </w:r>
      <w:r>
        <w:rPr>
          <w:spacing w:val="-3"/>
          <w:sz w:val="24"/>
        </w:rPr>
        <w:t xml:space="preserve"> </w:t>
      </w:r>
      <w:r>
        <w:rPr>
          <w:sz w:val="24"/>
        </w:rPr>
        <w:t>трудности</w:t>
      </w:r>
      <w:r>
        <w:rPr>
          <w:spacing w:val="-3"/>
          <w:sz w:val="24"/>
        </w:rPr>
        <w:t xml:space="preserve"> </w:t>
      </w:r>
      <w:r>
        <w:rPr>
          <w:sz w:val="24"/>
        </w:rPr>
        <w:t>и</w:t>
      </w:r>
      <w:r>
        <w:rPr>
          <w:spacing w:val="-3"/>
          <w:sz w:val="24"/>
        </w:rPr>
        <w:t xml:space="preserve"> </w:t>
      </w:r>
      <w:r>
        <w:rPr>
          <w:sz w:val="24"/>
        </w:rPr>
        <w:t>возможные</w:t>
      </w:r>
      <w:r>
        <w:rPr>
          <w:spacing w:val="-4"/>
          <w:sz w:val="24"/>
        </w:rPr>
        <w:t xml:space="preserve"> </w:t>
      </w:r>
      <w:r>
        <w:rPr>
          <w:sz w:val="24"/>
        </w:rPr>
        <w:t>ошибки;</w:t>
      </w:r>
    </w:p>
    <w:p w:rsidR="005167BF" w:rsidRDefault="00543202" w:rsidP="00101F78">
      <w:pPr>
        <w:pStyle w:val="a4"/>
        <w:numPr>
          <w:ilvl w:val="0"/>
          <w:numId w:val="101"/>
        </w:numPr>
        <w:tabs>
          <w:tab w:val="left" w:pos="973"/>
        </w:tabs>
        <w:spacing w:before="40"/>
        <w:ind w:left="972" w:hanging="241"/>
        <w:rPr>
          <w:sz w:val="24"/>
        </w:rPr>
      </w:pPr>
      <w:r>
        <w:rPr>
          <w:sz w:val="24"/>
        </w:rPr>
        <w:t>контролировать</w:t>
      </w:r>
      <w:r>
        <w:rPr>
          <w:spacing w:val="-4"/>
          <w:sz w:val="24"/>
        </w:rPr>
        <w:t xml:space="preserve"> </w:t>
      </w:r>
      <w:r>
        <w:rPr>
          <w:sz w:val="24"/>
        </w:rPr>
        <w:t>процесс</w:t>
      </w:r>
      <w:r>
        <w:rPr>
          <w:spacing w:val="-5"/>
          <w:sz w:val="24"/>
        </w:rPr>
        <w:t xml:space="preserve"> </w:t>
      </w:r>
      <w:r>
        <w:rPr>
          <w:sz w:val="24"/>
        </w:rPr>
        <w:t>и результат</w:t>
      </w:r>
      <w:r>
        <w:rPr>
          <w:spacing w:val="-4"/>
          <w:sz w:val="24"/>
        </w:rPr>
        <w:t xml:space="preserve"> </w:t>
      </w:r>
      <w:r>
        <w:rPr>
          <w:sz w:val="24"/>
        </w:rPr>
        <w:t>выполнения</w:t>
      </w:r>
      <w:r>
        <w:rPr>
          <w:spacing w:val="-4"/>
          <w:sz w:val="24"/>
        </w:rPr>
        <w:t xml:space="preserve"> </w:t>
      </w:r>
      <w:r>
        <w:rPr>
          <w:sz w:val="24"/>
        </w:rPr>
        <w:t>задания,</w:t>
      </w:r>
      <w:r>
        <w:rPr>
          <w:spacing w:val="-6"/>
          <w:sz w:val="24"/>
        </w:rPr>
        <w:t xml:space="preserve"> </w:t>
      </w:r>
      <w:r>
        <w:rPr>
          <w:sz w:val="24"/>
        </w:rPr>
        <w:t>корректировать</w:t>
      </w:r>
      <w:r>
        <w:rPr>
          <w:spacing w:val="-2"/>
          <w:sz w:val="24"/>
        </w:rPr>
        <w:t xml:space="preserve"> </w:t>
      </w:r>
      <w:r>
        <w:rPr>
          <w:sz w:val="24"/>
        </w:rPr>
        <w:t>учебные</w:t>
      </w:r>
      <w:r>
        <w:rPr>
          <w:spacing w:val="-5"/>
          <w:sz w:val="24"/>
        </w:rPr>
        <w:t xml:space="preserve"> </w:t>
      </w:r>
      <w:r>
        <w:rPr>
          <w:sz w:val="24"/>
        </w:rPr>
        <w:t>действия</w:t>
      </w:r>
      <w:r>
        <w:rPr>
          <w:spacing w:val="-4"/>
          <w:sz w:val="24"/>
        </w:rPr>
        <w:t xml:space="preserve"> </w:t>
      </w:r>
      <w:r>
        <w:rPr>
          <w:sz w:val="24"/>
        </w:rPr>
        <w:t>при</w:t>
      </w:r>
      <w:r>
        <w:rPr>
          <w:spacing w:val="-4"/>
          <w:sz w:val="24"/>
        </w:rPr>
        <w:t xml:space="preserve"> </w:t>
      </w:r>
      <w:r>
        <w:rPr>
          <w:sz w:val="24"/>
        </w:rPr>
        <w:t>необходимости;</w:t>
      </w:r>
    </w:p>
    <w:p w:rsidR="005167BF" w:rsidRDefault="00543202" w:rsidP="00101F78">
      <w:pPr>
        <w:pStyle w:val="a4"/>
        <w:numPr>
          <w:ilvl w:val="0"/>
          <w:numId w:val="101"/>
        </w:numPr>
        <w:tabs>
          <w:tab w:val="left" w:pos="973"/>
        </w:tabs>
        <w:spacing w:before="42"/>
        <w:ind w:left="972" w:hanging="241"/>
        <w:rPr>
          <w:sz w:val="24"/>
        </w:rPr>
      </w:pPr>
      <w:r>
        <w:rPr>
          <w:sz w:val="24"/>
        </w:rPr>
        <w:t>адекватно</w:t>
      </w:r>
      <w:r>
        <w:rPr>
          <w:spacing w:val="-2"/>
          <w:sz w:val="24"/>
        </w:rPr>
        <w:t xml:space="preserve"> </w:t>
      </w:r>
      <w:r>
        <w:rPr>
          <w:sz w:val="24"/>
        </w:rPr>
        <w:t>принимать</w:t>
      </w:r>
      <w:r>
        <w:rPr>
          <w:spacing w:val="-2"/>
          <w:sz w:val="24"/>
        </w:rPr>
        <w:t xml:space="preserve"> </w:t>
      </w:r>
      <w:r>
        <w:rPr>
          <w:sz w:val="24"/>
        </w:rPr>
        <w:t>оценку</w:t>
      </w:r>
      <w:r>
        <w:rPr>
          <w:spacing w:val="-9"/>
          <w:sz w:val="24"/>
        </w:rPr>
        <w:t xml:space="preserve"> </w:t>
      </w:r>
      <w:r>
        <w:rPr>
          <w:sz w:val="24"/>
        </w:rPr>
        <w:t>своей</w:t>
      </w:r>
      <w:r>
        <w:rPr>
          <w:spacing w:val="-2"/>
          <w:sz w:val="24"/>
        </w:rPr>
        <w:t xml:space="preserve"> </w:t>
      </w:r>
      <w:r>
        <w:rPr>
          <w:sz w:val="24"/>
        </w:rPr>
        <w:t>работы;</w:t>
      </w:r>
      <w:r>
        <w:rPr>
          <w:spacing w:val="-2"/>
          <w:sz w:val="24"/>
        </w:rPr>
        <w:t xml:space="preserve"> </w:t>
      </w:r>
      <w:r>
        <w:rPr>
          <w:sz w:val="24"/>
        </w:rPr>
        <w:t>планировать</w:t>
      </w:r>
      <w:r>
        <w:rPr>
          <w:spacing w:val="-1"/>
          <w:sz w:val="24"/>
        </w:rPr>
        <w:t xml:space="preserve"> </w:t>
      </w:r>
      <w:r>
        <w:rPr>
          <w:sz w:val="24"/>
        </w:rPr>
        <w:t>работу</w:t>
      </w:r>
      <w:r>
        <w:rPr>
          <w:spacing w:val="-10"/>
          <w:sz w:val="24"/>
        </w:rPr>
        <w:t xml:space="preserve"> </w:t>
      </w:r>
      <w:r>
        <w:rPr>
          <w:sz w:val="24"/>
        </w:rPr>
        <w:t>над</w:t>
      </w:r>
      <w:r>
        <w:rPr>
          <w:spacing w:val="-1"/>
          <w:sz w:val="24"/>
        </w:rPr>
        <w:t xml:space="preserve"> </w:t>
      </w:r>
      <w:r>
        <w:rPr>
          <w:sz w:val="24"/>
        </w:rPr>
        <w:t>ошибками;</w:t>
      </w:r>
    </w:p>
    <w:p w:rsidR="005167BF" w:rsidRDefault="00543202" w:rsidP="00101F78">
      <w:pPr>
        <w:pStyle w:val="a4"/>
        <w:numPr>
          <w:ilvl w:val="0"/>
          <w:numId w:val="101"/>
        </w:numPr>
        <w:tabs>
          <w:tab w:val="left" w:pos="973"/>
        </w:tabs>
        <w:spacing w:before="40"/>
        <w:ind w:left="972" w:hanging="241"/>
        <w:rPr>
          <w:sz w:val="24"/>
        </w:rPr>
      </w:pPr>
      <w:r>
        <w:rPr>
          <w:sz w:val="24"/>
        </w:rPr>
        <w:t>находить</w:t>
      </w:r>
      <w:r>
        <w:rPr>
          <w:spacing w:val="-4"/>
          <w:sz w:val="24"/>
        </w:rPr>
        <w:t xml:space="preserve"> </w:t>
      </w:r>
      <w:r>
        <w:rPr>
          <w:sz w:val="24"/>
        </w:rPr>
        <w:t>ошибки</w:t>
      </w:r>
      <w:r>
        <w:rPr>
          <w:spacing w:val="-4"/>
          <w:sz w:val="24"/>
        </w:rPr>
        <w:t xml:space="preserve"> </w:t>
      </w:r>
      <w:r>
        <w:rPr>
          <w:sz w:val="24"/>
        </w:rPr>
        <w:t>в</w:t>
      </w:r>
      <w:r>
        <w:rPr>
          <w:spacing w:val="-5"/>
          <w:sz w:val="24"/>
        </w:rPr>
        <w:t xml:space="preserve"> </w:t>
      </w:r>
      <w:r>
        <w:rPr>
          <w:sz w:val="24"/>
        </w:rPr>
        <w:t>своей</w:t>
      </w:r>
      <w:r>
        <w:rPr>
          <w:spacing w:val="-4"/>
          <w:sz w:val="24"/>
        </w:rPr>
        <w:t xml:space="preserve"> </w:t>
      </w:r>
      <w:r>
        <w:rPr>
          <w:sz w:val="24"/>
        </w:rPr>
        <w:t>и</w:t>
      </w:r>
      <w:r>
        <w:rPr>
          <w:spacing w:val="-4"/>
          <w:sz w:val="24"/>
        </w:rPr>
        <w:t xml:space="preserve"> </w:t>
      </w:r>
      <w:r>
        <w:rPr>
          <w:sz w:val="24"/>
        </w:rPr>
        <w:t>чужих</w:t>
      </w:r>
      <w:r>
        <w:rPr>
          <w:spacing w:val="-2"/>
          <w:sz w:val="24"/>
        </w:rPr>
        <w:t xml:space="preserve"> </w:t>
      </w:r>
      <w:r>
        <w:rPr>
          <w:sz w:val="24"/>
        </w:rPr>
        <w:t>работах,</w:t>
      </w:r>
      <w:r>
        <w:rPr>
          <w:spacing w:val="-2"/>
          <w:sz w:val="24"/>
        </w:rPr>
        <w:t xml:space="preserve"> </w:t>
      </w:r>
      <w:r>
        <w:rPr>
          <w:sz w:val="24"/>
        </w:rPr>
        <w:t>устанавливать</w:t>
      </w:r>
      <w:r>
        <w:rPr>
          <w:spacing w:val="-3"/>
          <w:sz w:val="24"/>
        </w:rPr>
        <w:t xml:space="preserve"> </w:t>
      </w:r>
      <w:r>
        <w:rPr>
          <w:sz w:val="24"/>
        </w:rPr>
        <w:t>их</w:t>
      </w:r>
      <w:r>
        <w:rPr>
          <w:spacing w:val="-2"/>
          <w:sz w:val="24"/>
        </w:rPr>
        <w:t xml:space="preserve"> </w:t>
      </w:r>
      <w:r>
        <w:rPr>
          <w:sz w:val="24"/>
        </w:rPr>
        <w:t>причины.</w:t>
      </w:r>
    </w:p>
    <w:p w:rsidR="005167BF" w:rsidRDefault="00543202">
      <w:pPr>
        <w:spacing w:before="42"/>
        <w:ind w:left="1693"/>
        <w:rPr>
          <w:i/>
          <w:sz w:val="24"/>
        </w:rPr>
      </w:pPr>
      <w:r>
        <w:rPr>
          <w:i/>
          <w:sz w:val="24"/>
        </w:rPr>
        <w:t>Совместная</w:t>
      </w:r>
      <w:r>
        <w:rPr>
          <w:i/>
          <w:spacing w:val="-7"/>
          <w:sz w:val="24"/>
        </w:rPr>
        <w:t xml:space="preserve"> </w:t>
      </w:r>
      <w:r>
        <w:rPr>
          <w:i/>
          <w:sz w:val="24"/>
        </w:rPr>
        <w:t>деятельность</w:t>
      </w:r>
      <w:r>
        <w:rPr>
          <w:i/>
          <w:spacing w:val="-6"/>
          <w:sz w:val="24"/>
        </w:rPr>
        <w:t xml:space="preserve"> </w:t>
      </w:r>
      <w:r>
        <w:rPr>
          <w:i/>
          <w:sz w:val="24"/>
        </w:rPr>
        <w:t>способствует</w:t>
      </w:r>
      <w:r>
        <w:rPr>
          <w:i/>
          <w:spacing w:val="-6"/>
          <w:sz w:val="24"/>
        </w:rPr>
        <w:t xml:space="preserve"> </w:t>
      </w:r>
      <w:r>
        <w:rPr>
          <w:i/>
          <w:sz w:val="24"/>
        </w:rPr>
        <w:t>формированию</w:t>
      </w:r>
      <w:r>
        <w:rPr>
          <w:i/>
          <w:spacing w:val="-5"/>
          <w:sz w:val="24"/>
        </w:rPr>
        <w:t xml:space="preserve"> </w:t>
      </w:r>
      <w:r>
        <w:rPr>
          <w:i/>
          <w:sz w:val="24"/>
        </w:rPr>
        <w:t>умений:</w:t>
      </w:r>
    </w:p>
    <w:p w:rsidR="005167BF" w:rsidRDefault="00543202" w:rsidP="00101F78">
      <w:pPr>
        <w:pStyle w:val="a4"/>
        <w:numPr>
          <w:ilvl w:val="0"/>
          <w:numId w:val="101"/>
        </w:numPr>
        <w:tabs>
          <w:tab w:val="left" w:pos="973"/>
        </w:tabs>
        <w:spacing w:before="41" w:line="273" w:lineRule="auto"/>
        <w:ind w:right="1004" w:hanging="360"/>
        <w:rPr>
          <w:sz w:val="24"/>
        </w:rPr>
      </w:pPr>
      <w:r>
        <w:rPr>
          <w:sz w:val="24"/>
        </w:rPr>
        <w:t>выполнять правила совместной деятельности при выполнении разных ролей – руководитель, подчинѐнный, напарник, члена большого</w:t>
      </w:r>
      <w:r>
        <w:rPr>
          <w:spacing w:val="-57"/>
          <w:sz w:val="24"/>
        </w:rPr>
        <w:t xml:space="preserve"> </w:t>
      </w:r>
      <w:r>
        <w:rPr>
          <w:sz w:val="24"/>
        </w:rPr>
        <w:t>коллектива;</w:t>
      </w:r>
    </w:p>
    <w:p w:rsidR="005167BF" w:rsidRDefault="00543202" w:rsidP="00101F78">
      <w:pPr>
        <w:pStyle w:val="a4"/>
        <w:numPr>
          <w:ilvl w:val="0"/>
          <w:numId w:val="101"/>
        </w:numPr>
        <w:tabs>
          <w:tab w:val="left" w:pos="973"/>
        </w:tabs>
        <w:spacing w:before="3"/>
        <w:ind w:left="972" w:hanging="241"/>
        <w:rPr>
          <w:sz w:val="24"/>
        </w:rPr>
      </w:pPr>
      <w:r>
        <w:rPr>
          <w:sz w:val="24"/>
        </w:rPr>
        <w:t>ответственно</w:t>
      </w:r>
      <w:r>
        <w:rPr>
          <w:spacing w:val="-3"/>
          <w:sz w:val="24"/>
        </w:rPr>
        <w:t xml:space="preserve"> </w:t>
      </w:r>
      <w:r>
        <w:rPr>
          <w:sz w:val="24"/>
        </w:rPr>
        <w:t>относиться</w:t>
      </w:r>
      <w:r>
        <w:rPr>
          <w:spacing w:val="-3"/>
          <w:sz w:val="24"/>
        </w:rPr>
        <w:t xml:space="preserve"> </w:t>
      </w:r>
      <w:r>
        <w:rPr>
          <w:sz w:val="24"/>
        </w:rPr>
        <w:t>к</w:t>
      </w:r>
      <w:r>
        <w:rPr>
          <w:spacing w:val="-2"/>
          <w:sz w:val="24"/>
        </w:rPr>
        <w:t xml:space="preserve"> </w:t>
      </w:r>
      <w:r>
        <w:rPr>
          <w:sz w:val="24"/>
        </w:rPr>
        <w:t>своим</w:t>
      </w:r>
      <w:r>
        <w:rPr>
          <w:spacing w:val="-4"/>
          <w:sz w:val="24"/>
        </w:rPr>
        <w:t xml:space="preserve"> </w:t>
      </w:r>
      <w:r>
        <w:rPr>
          <w:sz w:val="24"/>
        </w:rPr>
        <w:t>обязанностям</w:t>
      </w:r>
      <w:r>
        <w:rPr>
          <w:spacing w:val="-6"/>
          <w:sz w:val="24"/>
        </w:rPr>
        <w:t xml:space="preserve"> </w:t>
      </w:r>
      <w:r>
        <w:rPr>
          <w:sz w:val="24"/>
        </w:rPr>
        <w:t>в</w:t>
      </w:r>
      <w:r>
        <w:rPr>
          <w:spacing w:val="-4"/>
          <w:sz w:val="24"/>
        </w:rPr>
        <w:t xml:space="preserve"> </w:t>
      </w:r>
      <w:r>
        <w:rPr>
          <w:sz w:val="24"/>
        </w:rPr>
        <w:t>процессе</w:t>
      </w:r>
      <w:r>
        <w:rPr>
          <w:spacing w:val="-3"/>
          <w:sz w:val="24"/>
        </w:rPr>
        <w:t xml:space="preserve"> </w:t>
      </w:r>
      <w:r>
        <w:rPr>
          <w:sz w:val="24"/>
        </w:rPr>
        <w:t>совместной</w:t>
      </w:r>
      <w:r>
        <w:rPr>
          <w:spacing w:val="-5"/>
          <w:sz w:val="24"/>
        </w:rPr>
        <w:t xml:space="preserve"> </w:t>
      </w:r>
      <w:r>
        <w:rPr>
          <w:sz w:val="24"/>
        </w:rPr>
        <w:t>деятельности,</w:t>
      </w:r>
      <w:r>
        <w:rPr>
          <w:spacing w:val="-2"/>
          <w:sz w:val="24"/>
        </w:rPr>
        <w:t xml:space="preserve"> </w:t>
      </w:r>
      <w:r>
        <w:rPr>
          <w:sz w:val="24"/>
        </w:rPr>
        <w:t>объективно</w:t>
      </w:r>
      <w:r>
        <w:rPr>
          <w:spacing w:val="5"/>
          <w:sz w:val="24"/>
        </w:rPr>
        <w:t xml:space="preserve"> </w:t>
      </w:r>
      <w:r>
        <w:rPr>
          <w:sz w:val="24"/>
        </w:rPr>
        <w:t>оценивать</w:t>
      </w:r>
      <w:r>
        <w:rPr>
          <w:spacing w:val="-3"/>
          <w:sz w:val="24"/>
        </w:rPr>
        <w:t xml:space="preserve"> </w:t>
      </w:r>
      <w:r>
        <w:rPr>
          <w:sz w:val="24"/>
        </w:rPr>
        <w:t>свой</w:t>
      </w:r>
      <w:r>
        <w:rPr>
          <w:spacing w:val="-2"/>
          <w:sz w:val="24"/>
        </w:rPr>
        <w:t xml:space="preserve"> </w:t>
      </w:r>
      <w:r>
        <w:rPr>
          <w:sz w:val="24"/>
        </w:rPr>
        <w:t>вклад</w:t>
      </w:r>
      <w:r>
        <w:rPr>
          <w:spacing w:val="-3"/>
          <w:sz w:val="24"/>
        </w:rPr>
        <w:t xml:space="preserve"> </w:t>
      </w:r>
      <w:r>
        <w:rPr>
          <w:sz w:val="24"/>
        </w:rPr>
        <w:t>в</w:t>
      </w:r>
      <w:r>
        <w:rPr>
          <w:spacing w:val="-4"/>
          <w:sz w:val="24"/>
        </w:rPr>
        <w:t xml:space="preserve"> </w:t>
      </w:r>
      <w:r>
        <w:rPr>
          <w:sz w:val="24"/>
        </w:rPr>
        <w:t>общее</w:t>
      </w:r>
      <w:r>
        <w:rPr>
          <w:spacing w:val="-3"/>
          <w:sz w:val="24"/>
        </w:rPr>
        <w:t xml:space="preserve"> </w:t>
      </w:r>
      <w:r>
        <w:rPr>
          <w:sz w:val="24"/>
        </w:rPr>
        <w:t>дело;</w:t>
      </w:r>
    </w:p>
    <w:p w:rsidR="005167BF" w:rsidRDefault="00543202" w:rsidP="00101F78">
      <w:pPr>
        <w:pStyle w:val="a4"/>
        <w:numPr>
          <w:ilvl w:val="0"/>
          <w:numId w:val="101"/>
        </w:numPr>
        <w:tabs>
          <w:tab w:val="left" w:pos="973"/>
        </w:tabs>
        <w:spacing w:before="39" w:line="273" w:lineRule="auto"/>
        <w:ind w:right="869" w:hanging="360"/>
        <w:rPr>
          <w:sz w:val="24"/>
        </w:rPr>
      </w:pPr>
      <w:r>
        <w:rPr>
          <w:sz w:val="24"/>
        </w:rPr>
        <w:t>анализировать ситуации, возникающие в процессе совместных игр, труда, использования инструментов, которые могут стать опасными</w:t>
      </w:r>
      <w:r>
        <w:rPr>
          <w:spacing w:val="-57"/>
          <w:sz w:val="24"/>
        </w:rPr>
        <w:t xml:space="preserve"> </w:t>
      </w:r>
      <w:r>
        <w:rPr>
          <w:sz w:val="24"/>
        </w:rPr>
        <w:t>для</w:t>
      </w:r>
      <w:r>
        <w:rPr>
          <w:spacing w:val="-1"/>
          <w:sz w:val="24"/>
        </w:rPr>
        <w:t xml:space="preserve"> </w:t>
      </w:r>
      <w:r>
        <w:rPr>
          <w:sz w:val="24"/>
        </w:rPr>
        <w:t>здоровья и жизни других</w:t>
      </w:r>
      <w:r>
        <w:rPr>
          <w:spacing w:val="2"/>
          <w:sz w:val="24"/>
        </w:rPr>
        <w:t xml:space="preserve"> </w:t>
      </w:r>
      <w:r>
        <w:rPr>
          <w:sz w:val="24"/>
        </w:rPr>
        <w:t>людей.</w:t>
      </w:r>
    </w:p>
    <w:p w:rsidR="005167BF" w:rsidRDefault="00543202">
      <w:pPr>
        <w:pStyle w:val="21"/>
        <w:spacing w:before="9"/>
        <w:ind w:left="1092"/>
      </w:pPr>
      <w:r>
        <w:t>ПЛАНИРУЕМЫЕ</w:t>
      </w:r>
      <w:r>
        <w:rPr>
          <w:spacing w:val="-6"/>
        </w:rPr>
        <w:t xml:space="preserve"> </w:t>
      </w:r>
      <w:r>
        <w:t>ОБРАЗОВАТЕЛЬНЫЕ</w:t>
      </w:r>
      <w:r>
        <w:rPr>
          <w:spacing w:val="-5"/>
        </w:rPr>
        <w:t xml:space="preserve"> </w:t>
      </w:r>
      <w:r>
        <w:t>РЕЗУЛЬТАТЫ</w:t>
      </w:r>
    </w:p>
    <w:p w:rsidR="005167BF" w:rsidRDefault="005167BF">
      <w:pPr>
        <w:pStyle w:val="a3"/>
        <w:spacing w:before="8"/>
        <w:ind w:left="0"/>
        <w:rPr>
          <w:b/>
          <w:sz w:val="30"/>
        </w:rPr>
      </w:pPr>
    </w:p>
    <w:p w:rsidR="005167BF" w:rsidRDefault="00543202">
      <w:pPr>
        <w:pStyle w:val="a3"/>
        <w:spacing w:line="276" w:lineRule="auto"/>
        <w:ind w:left="1092" w:right="1095" w:firstLine="600"/>
      </w:pPr>
      <w:r>
        <w:t>Изучение предмета «Окружающий мир» на уровне начального общего образования направлено на достижение обучающимися</w:t>
      </w:r>
      <w:r>
        <w:rPr>
          <w:spacing w:val="-57"/>
        </w:rPr>
        <w:t xml:space="preserve"> </w:t>
      </w:r>
      <w:r>
        <w:t>личностных,</w:t>
      </w:r>
      <w:r>
        <w:rPr>
          <w:spacing w:val="-1"/>
        </w:rPr>
        <w:t xml:space="preserve"> </w:t>
      </w:r>
      <w:r>
        <w:t>метапредметных</w:t>
      </w:r>
      <w:r>
        <w:rPr>
          <w:spacing w:val="1"/>
        </w:rPr>
        <w:t xml:space="preserve"> </w:t>
      </w:r>
      <w:r>
        <w:t>и</w:t>
      </w:r>
      <w:r>
        <w:rPr>
          <w:spacing w:val="-3"/>
        </w:rPr>
        <w:t xml:space="preserve"> </w:t>
      </w:r>
      <w:r>
        <w:t>предметных</w:t>
      </w:r>
      <w:r>
        <w:rPr>
          <w:spacing w:val="1"/>
        </w:rPr>
        <w:t xml:space="preserve"> </w:t>
      </w:r>
      <w:r>
        <w:t>результатов освоения</w:t>
      </w:r>
      <w:r>
        <w:rPr>
          <w:spacing w:val="1"/>
        </w:rPr>
        <w:t xml:space="preserve"> </w:t>
      </w:r>
      <w:r>
        <w:t>учебного предмета.</w:t>
      </w:r>
    </w:p>
    <w:p w:rsidR="005167BF" w:rsidRDefault="005167BF">
      <w:pPr>
        <w:pStyle w:val="a3"/>
        <w:spacing w:before="1"/>
        <w:ind w:left="0"/>
        <w:rPr>
          <w:sz w:val="28"/>
        </w:rPr>
      </w:pPr>
    </w:p>
    <w:p w:rsidR="005167BF" w:rsidRDefault="00543202">
      <w:pPr>
        <w:pStyle w:val="21"/>
        <w:ind w:left="1092"/>
      </w:pPr>
      <w:r>
        <w:t>ЛИЧНОСТНЫЕ</w:t>
      </w:r>
      <w:r>
        <w:rPr>
          <w:spacing w:val="-4"/>
        </w:rPr>
        <w:t xml:space="preserve"> </w:t>
      </w:r>
      <w:r>
        <w:t>РЕЗУЛЬТАТЫ</w:t>
      </w:r>
    </w:p>
    <w:p w:rsidR="005167BF" w:rsidRDefault="00543202">
      <w:pPr>
        <w:pStyle w:val="a3"/>
        <w:spacing w:before="36" w:line="276" w:lineRule="auto"/>
        <w:ind w:left="1092" w:right="791" w:firstLine="600"/>
      </w:pPr>
      <w:r>
        <w:t>Личностные результаты изучения предмета «Окружающий мир» характеризуют готовность обучающихся руководствоваться</w:t>
      </w:r>
      <w:r>
        <w:rPr>
          <w:spacing w:val="1"/>
        </w:rPr>
        <w:t xml:space="preserve"> </w:t>
      </w:r>
      <w:r>
        <w:t>традиционными российскими социокультурными и духовно-нравственными ценностями, принятыми в обществе правилами и нормами</w:t>
      </w:r>
      <w:r>
        <w:rPr>
          <w:spacing w:val="-58"/>
        </w:rPr>
        <w:t xml:space="preserve"> </w:t>
      </w:r>
      <w:r>
        <w:t>поведения</w:t>
      </w:r>
      <w:r>
        <w:rPr>
          <w:spacing w:val="-1"/>
        </w:rPr>
        <w:t xml:space="preserve"> </w:t>
      </w:r>
      <w:r>
        <w:t>и должны</w:t>
      </w:r>
      <w:r>
        <w:rPr>
          <w:spacing w:val="-1"/>
        </w:rPr>
        <w:t xml:space="preserve"> </w:t>
      </w:r>
      <w:r>
        <w:t>отражать приобретение</w:t>
      </w:r>
      <w:r>
        <w:rPr>
          <w:spacing w:val="-2"/>
        </w:rPr>
        <w:t xml:space="preserve"> </w:t>
      </w:r>
      <w:r>
        <w:t>первоначального опыта деятельности</w:t>
      </w:r>
      <w:r>
        <w:rPr>
          <w:spacing w:val="-1"/>
        </w:rPr>
        <w:t xml:space="preserve"> </w:t>
      </w:r>
      <w:r>
        <w:t>обучающихся, в</w:t>
      </w:r>
      <w:r>
        <w:rPr>
          <w:spacing w:val="-2"/>
        </w:rPr>
        <w:t xml:space="preserve"> </w:t>
      </w:r>
      <w:r>
        <w:t>части:</w:t>
      </w:r>
    </w:p>
    <w:p w:rsidR="005167BF" w:rsidRDefault="00543202">
      <w:pPr>
        <w:pStyle w:val="21"/>
        <w:spacing w:before="6"/>
        <w:ind w:left="1693"/>
      </w:pPr>
      <w:r>
        <w:t>Гражданско-патриотического</w:t>
      </w:r>
      <w:r>
        <w:rPr>
          <w:spacing w:val="-6"/>
        </w:rPr>
        <w:t xml:space="preserve"> </w:t>
      </w:r>
      <w:r>
        <w:t>воспитания:</w:t>
      </w:r>
    </w:p>
    <w:p w:rsidR="005167BF" w:rsidRDefault="00543202" w:rsidP="00101F78">
      <w:pPr>
        <w:pStyle w:val="a4"/>
        <w:numPr>
          <w:ilvl w:val="0"/>
          <w:numId w:val="101"/>
        </w:numPr>
        <w:tabs>
          <w:tab w:val="left" w:pos="973"/>
        </w:tabs>
        <w:spacing w:before="36"/>
        <w:ind w:left="972" w:hanging="241"/>
        <w:rPr>
          <w:sz w:val="24"/>
        </w:rPr>
      </w:pPr>
      <w:r>
        <w:rPr>
          <w:sz w:val="24"/>
        </w:rPr>
        <w:t>становление</w:t>
      </w:r>
      <w:r>
        <w:rPr>
          <w:spacing w:val="-4"/>
          <w:sz w:val="24"/>
        </w:rPr>
        <w:t xml:space="preserve"> </w:t>
      </w:r>
      <w:r>
        <w:rPr>
          <w:sz w:val="24"/>
        </w:rPr>
        <w:t>ценностного</w:t>
      </w:r>
      <w:r>
        <w:rPr>
          <w:spacing w:val="-4"/>
          <w:sz w:val="24"/>
        </w:rPr>
        <w:t xml:space="preserve"> </w:t>
      </w:r>
      <w:r>
        <w:rPr>
          <w:sz w:val="24"/>
        </w:rPr>
        <w:t>отношения</w:t>
      </w:r>
      <w:r>
        <w:rPr>
          <w:spacing w:val="-6"/>
          <w:sz w:val="24"/>
        </w:rPr>
        <w:t xml:space="preserve"> </w:t>
      </w:r>
      <w:r>
        <w:rPr>
          <w:sz w:val="24"/>
        </w:rPr>
        <w:t>к</w:t>
      </w:r>
      <w:r>
        <w:rPr>
          <w:spacing w:val="-3"/>
          <w:sz w:val="24"/>
        </w:rPr>
        <w:t xml:space="preserve"> </w:t>
      </w:r>
      <w:r>
        <w:rPr>
          <w:sz w:val="24"/>
        </w:rPr>
        <w:t>своей</w:t>
      </w:r>
      <w:r>
        <w:rPr>
          <w:spacing w:val="-3"/>
          <w:sz w:val="24"/>
        </w:rPr>
        <w:t xml:space="preserve"> </w:t>
      </w:r>
      <w:r>
        <w:rPr>
          <w:sz w:val="24"/>
        </w:rPr>
        <w:t>Родине</w:t>
      </w:r>
      <w:r>
        <w:rPr>
          <w:spacing w:val="1"/>
          <w:sz w:val="24"/>
        </w:rPr>
        <w:t xml:space="preserve"> </w:t>
      </w:r>
      <w:r>
        <w:rPr>
          <w:sz w:val="24"/>
        </w:rPr>
        <w:t>–</w:t>
      </w:r>
      <w:r>
        <w:rPr>
          <w:spacing w:val="-3"/>
          <w:sz w:val="24"/>
        </w:rPr>
        <w:t xml:space="preserve"> </w:t>
      </w:r>
      <w:r>
        <w:rPr>
          <w:sz w:val="24"/>
        </w:rPr>
        <w:t>России;</w:t>
      </w:r>
      <w:r>
        <w:rPr>
          <w:spacing w:val="-5"/>
          <w:sz w:val="24"/>
        </w:rPr>
        <w:t xml:space="preserve"> </w:t>
      </w:r>
      <w:r>
        <w:rPr>
          <w:sz w:val="24"/>
        </w:rPr>
        <w:t>понимание</w:t>
      </w:r>
      <w:r>
        <w:rPr>
          <w:spacing w:val="-3"/>
          <w:sz w:val="24"/>
        </w:rPr>
        <w:t xml:space="preserve"> </w:t>
      </w:r>
      <w:r>
        <w:rPr>
          <w:sz w:val="24"/>
        </w:rPr>
        <w:t>особой</w:t>
      </w:r>
      <w:r>
        <w:rPr>
          <w:spacing w:val="-2"/>
          <w:sz w:val="24"/>
        </w:rPr>
        <w:t xml:space="preserve"> </w:t>
      </w:r>
      <w:r>
        <w:rPr>
          <w:sz w:val="24"/>
        </w:rPr>
        <w:t>роли</w:t>
      </w:r>
      <w:r>
        <w:rPr>
          <w:spacing w:val="-2"/>
          <w:sz w:val="24"/>
        </w:rPr>
        <w:t xml:space="preserve"> </w:t>
      </w:r>
      <w:r>
        <w:rPr>
          <w:sz w:val="24"/>
        </w:rPr>
        <w:t>многонациональной</w:t>
      </w:r>
      <w:r>
        <w:rPr>
          <w:spacing w:val="-3"/>
          <w:sz w:val="24"/>
        </w:rPr>
        <w:t xml:space="preserve"> </w:t>
      </w:r>
      <w:r>
        <w:rPr>
          <w:sz w:val="24"/>
        </w:rPr>
        <w:t>России</w:t>
      </w:r>
      <w:r>
        <w:rPr>
          <w:spacing w:val="-5"/>
          <w:sz w:val="24"/>
        </w:rPr>
        <w:t xml:space="preserve"> </w:t>
      </w:r>
      <w:r>
        <w:rPr>
          <w:sz w:val="24"/>
        </w:rPr>
        <w:t>в</w:t>
      </w:r>
      <w:r>
        <w:rPr>
          <w:spacing w:val="-4"/>
          <w:sz w:val="24"/>
        </w:rPr>
        <w:t xml:space="preserve"> </w:t>
      </w:r>
      <w:r>
        <w:rPr>
          <w:sz w:val="24"/>
        </w:rPr>
        <w:t>современном</w:t>
      </w:r>
      <w:r>
        <w:rPr>
          <w:spacing w:val="-4"/>
          <w:sz w:val="24"/>
        </w:rPr>
        <w:t xml:space="preserve"> </w:t>
      </w:r>
      <w:r>
        <w:rPr>
          <w:sz w:val="24"/>
        </w:rPr>
        <w:t>мире;</w:t>
      </w:r>
    </w:p>
    <w:p w:rsidR="005167BF" w:rsidRDefault="00543202" w:rsidP="00101F78">
      <w:pPr>
        <w:pStyle w:val="a4"/>
        <w:numPr>
          <w:ilvl w:val="0"/>
          <w:numId w:val="101"/>
        </w:numPr>
        <w:tabs>
          <w:tab w:val="left" w:pos="973"/>
        </w:tabs>
        <w:spacing w:before="39" w:line="273" w:lineRule="auto"/>
        <w:ind w:right="2150" w:hanging="360"/>
        <w:rPr>
          <w:sz w:val="24"/>
        </w:rPr>
      </w:pPr>
      <w:r>
        <w:rPr>
          <w:sz w:val="24"/>
        </w:rPr>
        <w:t>осознание своей этнокультурной и российской гражданской идентичности, принадлежности к российскому народу, к своей</w:t>
      </w:r>
      <w:r>
        <w:rPr>
          <w:spacing w:val="-57"/>
          <w:sz w:val="24"/>
        </w:rPr>
        <w:t xml:space="preserve"> </w:t>
      </w:r>
      <w:r>
        <w:rPr>
          <w:sz w:val="24"/>
        </w:rPr>
        <w:t>национальной</w:t>
      </w:r>
      <w:r>
        <w:rPr>
          <w:spacing w:val="-1"/>
          <w:sz w:val="24"/>
        </w:rPr>
        <w:t xml:space="preserve"> </w:t>
      </w:r>
      <w:r>
        <w:rPr>
          <w:sz w:val="24"/>
        </w:rPr>
        <w:t>общности;</w:t>
      </w:r>
    </w:p>
    <w:p w:rsidR="005167BF" w:rsidRDefault="00543202" w:rsidP="00101F78">
      <w:pPr>
        <w:pStyle w:val="a4"/>
        <w:numPr>
          <w:ilvl w:val="0"/>
          <w:numId w:val="101"/>
        </w:numPr>
        <w:tabs>
          <w:tab w:val="left" w:pos="973"/>
        </w:tabs>
        <w:spacing w:before="3"/>
        <w:ind w:left="972" w:hanging="241"/>
        <w:rPr>
          <w:sz w:val="24"/>
        </w:rPr>
      </w:pPr>
      <w:r>
        <w:rPr>
          <w:sz w:val="24"/>
        </w:rPr>
        <w:t>сопричастность</w:t>
      </w:r>
      <w:r>
        <w:rPr>
          <w:spacing w:val="-2"/>
          <w:sz w:val="24"/>
        </w:rPr>
        <w:t xml:space="preserve"> </w:t>
      </w:r>
      <w:r>
        <w:rPr>
          <w:sz w:val="24"/>
        </w:rPr>
        <w:t>к</w:t>
      </w:r>
      <w:r>
        <w:rPr>
          <w:spacing w:val="-1"/>
          <w:sz w:val="24"/>
        </w:rPr>
        <w:t xml:space="preserve"> </w:t>
      </w:r>
      <w:r>
        <w:rPr>
          <w:sz w:val="24"/>
        </w:rPr>
        <w:t>прошлому,</w:t>
      </w:r>
      <w:r>
        <w:rPr>
          <w:spacing w:val="-1"/>
          <w:sz w:val="24"/>
        </w:rPr>
        <w:t xml:space="preserve"> </w:t>
      </w:r>
      <w:r>
        <w:rPr>
          <w:sz w:val="24"/>
        </w:rPr>
        <w:t>настоящему</w:t>
      </w:r>
      <w:r>
        <w:rPr>
          <w:spacing w:val="-6"/>
          <w:sz w:val="24"/>
        </w:rPr>
        <w:t xml:space="preserve"> </w:t>
      </w:r>
      <w:r>
        <w:rPr>
          <w:sz w:val="24"/>
        </w:rPr>
        <w:t>и</w:t>
      </w:r>
      <w:r>
        <w:rPr>
          <w:spacing w:val="-2"/>
          <w:sz w:val="24"/>
        </w:rPr>
        <w:t xml:space="preserve"> </w:t>
      </w:r>
      <w:r>
        <w:rPr>
          <w:sz w:val="24"/>
        </w:rPr>
        <w:t>будущему</w:t>
      </w:r>
      <w:r>
        <w:rPr>
          <w:spacing w:val="-6"/>
          <w:sz w:val="24"/>
        </w:rPr>
        <w:t xml:space="preserve"> </w:t>
      </w:r>
      <w:r>
        <w:rPr>
          <w:sz w:val="24"/>
        </w:rPr>
        <w:t>своей</w:t>
      </w:r>
      <w:r>
        <w:rPr>
          <w:spacing w:val="-1"/>
          <w:sz w:val="24"/>
        </w:rPr>
        <w:t xml:space="preserve"> </w:t>
      </w:r>
      <w:r>
        <w:rPr>
          <w:sz w:val="24"/>
        </w:rPr>
        <w:t>страны</w:t>
      </w:r>
      <w:r>
        <w:rPr>
          <w:spacing w:val="-1"/>
          <w:sz w:val="24"/>
        </w:rPr>
        <w:t xml:space="preserve"> </w:t>
      </w:r>
      <w:r>
        <w:rPr>
          <w:sz w:val="24"/>
        </w:rPr>
        <w:t>и</w:t>
      </w:r>
      <w:r>
        <w:rPr>
          <w:spacing w:val="-2"/>
          <w:sz w:val="24"/>
        </w:rPr>
        <w:t xml:space="preserve"> </w:t>
      </w:r>
      <w:r>
        <w:rPr>
          <w:sz w:val="24"/>
        </w:rPr>
        <w:t>родного</w:t>
      </w:r>
      <w:r>
        <w:rPr>
          <w:spacing w:val="-1"/>
          <w:sz w:val="24"/>
        </w:rPr>
        <w:t xml:space="preserve"> </w:t>
      </w:r>
      <w:r>
        <w:rPr>
          <w:sz w:val="24"/>
        </w:rPr>
        <w:t>края;</w:t>
      </w:r>
    </w:p>
    <w:p w:rsidR="005167BF" w:rsidRDefault="005167BF">
      <w:pPr>
        <w:rPr>
          <w:sz w:val="24"/>
        </w:rPr>
        <w:sectPr w:rsidR="005167BF">
          <w:pgSz w:w="16390" w:h="11910" w:orient="landscape"/>
          <w:pgMar w:top="340" w:right="380" w:bottom="1160" w:left="160" w:header="0" w:footer="887" w:gutter="0"/>
          <w:cols w:space="720"/>
        </w:sectPr>
      </w:pPr>
    </w:p>
    <w:p w:rsidR="005167BF" w:rsidRDefault="00543202" w:rsidP="00101F78">
      <w:pPr>
        <w:pStyle w:val="a4"/>
        <w:numPr>
          <w:ilvl w:val="0"/>
          <w:numId w:val="101"/>
        </w:numPr>
        <w:tabs>
          <w:tab w:val="left" w:pos="973"/>
        </w:tabs>
        <w:spacing w:before="74"/>
        <w:ind w:left="972" w:hanging="241"/>
        <w:rPr>
          <w:sz w:val="24"/>
        </w:rPr>
      </w:pPr>
      <w:r>
        <w:rPr>
          <w:sz w:val="24"/>
        </w:rPr>
        <w:t>проявление</w:t>
      </w:r>
      <w:r>
        <w:rPr>
          <w:spacing w:val="-5"/>
          <w:sz w:val="24"/>
        </w:rPr>
        <w:t xml:space="preserve"> </w:t>
      </w:r>
      <w:r>
        <w:rPr>
          <w:sz w:val="24"/>
        </w:rPr>
        <w:t>интереса</w:t>
      </w:r>
      <w:r>
        <w:rPr>
          <w:spacing w:val="-4"/>
          <w:sz w:val="24"/>
        </w:rPr>
        <w:t xml:space="preserve"> </w:t>
      </w:r>
      <w:r>
        <w:rPr>
          <w:sz w:val="24"/>
        </w:rPr>
        <w:t>к</w:t>
      </w:r>
      <w:r>
        <w:rPr>
          <w:spacing w:val="-3"/>
          <w:sz w:val="24"/>
        </w:rPr>
        <w:t xml:space="preserve"> </w:t>
      </w:r>
      <w:r>
        <w:rPr>
          <w:sz w:val="24"/>
        </w:rPr>
        <w:t>истории</w:t>
      </w:r>
      <w:r>
        <w:rPr>
          <w:spacing w:val="-5"/>
          <w:sz w:val="24"/>
        </w:rPr>
        <w:t xml:space="preserve"> </w:t>
      </w:r>
      <w:r>
        <w:rPr>
          <w:sz w:val="24"/>
        </w:rPr>
        <w:t>и</w:t>
      </w:r>
      <w:r>
        <w:rPr>
          <w:spacing w:val="-3"/>
          <w:sz w:val="24"/>
        </w:rPr>
        <w:t xml:space="preserve"> </w:t>
      </w:r>
      <w:r>
        <w:rPr>
          <w:sz w:val="24"/>
        </w:rPr>
        <w:t>многонациональной</w:t>
      </w:r>
      <w:r>
        <w:rPr>
          <w:spacing w:val="-3"/>
          <w:sz w:val="24"/>
        </w:rPr>
        <w:t xml:space="preserve"> </w:t>
      </w:r>
      <w:r>
        <w:rPr>
          <w:sz w:val="24"/>
        </w:rPr>
        <w:t>культуре</w:t>
      </w:r>
      <w:r>
        <w:rPr>
          <w:spacing w:val="-2"/>
          <w:sz w:val="24"/>
        </w:rPr>
        <w:t xml:space="preserve"> </w:t>
      </w:r>
      <w:r>
        <w:rPr>
          <w:sz w:val="24"/>
        </w:rPr>
        <w:t>своей страны,</w:t>
      </w:r>
      <w:r>
        <w:rPr>
          <w:spacing w:val="-2"/>
          <w:sz w:val="24"/>
        </w:rPr>
        <w:t xml:space="preserve"> </w:t>
      </w:r>
      <w:r>
        <w:rPr>
          <w:sz w:val="24"/>
        </w:rPr>
        <w:t>уважения</w:t>
      </w:r>
      <w:r>
        <w:rPr>
          <w:spacing w:val="-3"/>
          <w:sz w:val="24"/>
        </w:rPr>
        <w:t xml:space="preserve"> </w:t>
      </w:r>
      <w:r>
        <w:rPr>
          <w:sz w:val="24"/>
        </w:rPr>
        <w:t>к</w:t>
      </w:r>
      <w:r>
        <w:rPr>
          <w:spacing w:val="-3"/>
          <w:sz w:val="24"/>
        </w:rPr>
        <w:t xml:space="preserve"> </w:t>
      </w:r>
      <w:r>
        <w:rPr>
          <w:sz w:val="24"/>
        </w:rPr>
        <w:t>своему</w:t>
      </w:r>
      <w:r>
        <w:rPr>
          <w:spacing w:val="-8"/>
          <w:sz w:val="24"/>
        </w:rPr>
        <w:t xml:space="preserve"> </w:t>
      </w:r>
      <w:r>
        <w:rPr>
          <w:sz w:val="24"/>
        </w:rPr>
        <w:t>и</w:t>
      </w:r>
      <w:r>
        <w:rPr>
          <w:spacing w:val="-3"/>
          <w:sz w:val="24"/>
        </w:rPr>
        <w:t xml:space="preserve"> </w:t>
      </w:r>
      <w:r>
        <w:rPr>
          <w:sz w:val="24"/>
        </w:rPr>
        <w:t>другим</w:t>
      </w:r>
      <w:r>
        <w:rPr>
          <w:spacing w:val="-4"/>
          <w:sz w:val="24"/>
        </w:rPr>
        <w:t xml:space="preserve"> </w:t>
      </w:r>
      <w:r>
        <w:rPr>
          <w:sz w:val="24"/>
        </w:rPr>
        <w:t>народам;</w:t>
      </w:r>
    </w:p>
    <w:p w:rsidR="005167BF" w:rsidRDefault="00543202" w:rsidP="00101F78">
      <w:pPr>
        <w:pStyle w:val="a4"/>
        <w:numPr>
          <w:ilvl w:val="0"/>
          <w:numId w:val="101"/>
        </w:numPr>
        <w:tabs>
          <w:tab w:val="left" w:pos="973"/>
        </w:tabs>
        <w:spacing w:before="40"/>
        <w:ind w:left="972" w:hanging="241"/>
        <w:rPr>
          <w:sz w:val="24"/>
        </w:rPr>
      </w:pPr>
      <w:r>
        <w:rPr>
          <w:sz w:val="24"/>
        </w:rPr>
        <w:t>первоначальные</w:t>
      </w:r>
      <w:r>
        <w:rPr>
          <w:spacing w:val="-5"/>
          <w:sz w:val="24"/>
        </w:rPr>
        <w:t xml:space="preserve"> </w:t>
      </w:r>
      <w:r>
        <w:rPr>
          <w:sz w:val="24"/>
        </w:rPr>
        <w:t>представления</w:t>
      </w:r>
      <w:r>
        <w:rPr>
          <w:spacing w:val="-3"/>
          <w:sz w:val="24"/>
        </w:rPr>
        <w:t xml:space="preserve"> </w:t>
      </w:r>
      <w:r>
        <w:rPr>
          <w:sz w:val="24"/>
        </w:rPr>
        <w:t>о</w:t>
      </w:r>
      <w:r>
        <w:rPr>
          <w:spacing w:val="-3"/>
          <w:sz w:val="24"/>
        </w:rPr>
        <w:t xml:space="preserve"> </w:t>
      </w:r>
      <w:r>
        <w:rPr>
          <w:sz w:val="24"/>
        </w:rPr>
        <w:t>человеке</w:t>
      </w:r>
      <w:r>
        <w:rPr>
          <w:spacing w:val="-4"/>
          <w:sz w:val="24"/>
        </w:rPr>
        <w:t xml:space="preserve"> </w:t>
      </w:r>
      <w:r>
        <w:rPr>
          <w:sz w:val="24"/>
        </w:rPr>
        <w:t>как</w:t>
      </w:r>
      <w:r>
        <w:rPr>
          <w:spacing w:val="-2"/>
          <w:sz w:val="24"/>
        </w:rPr>
        <w:t xml:space="preserve"> </w:t>
      </w:r>
      <w:r>
        <w:rPr>
          <w:sz w:val="24"/>
        </w:rPr>
        <w:t>члене</w:t>
      </w:r>
      <w:r>
        <w:rPr>
          <w:spacing w:val="-4"/>
          <w:sz w:val="24"/>
        </w:rPr>
        <w:t xml:space="preserve"> </w:t>
      </w:r>
      <w:r>
        <w:rPr>
          <w:sz w:val="24"/>
        </w:rPr>
        <w:t>общества,</w:t>
      </w:r>
      <w:r>
        <w:rPr>
          <w:spacing w:val="-3"/>
          <w:sz w:val="24"/>
        </w:rPr>
        <w:t xml:space="preserve"> </w:t>
      </w:r>
      <w:r>
        <w:rPr>
          <w:sz w:val="24"/>
        </w:rPr>
        <w:t>осознание</w:t>
      </w:r>
      <w:r>
        <w:rPr>
          <w:spacing w:val="-3"/>
          <w:sz w:val="24"/>
        </w:rPr>
        <w:t xml:space="preserve"> </w:t>
      </w:r>
      <w:r>
        <w:rPr>
          <w:sz w:val="24"/>
        </w:rPr>
        <w:t>прав</w:t>
      </w:r>
      <w:r>
        <w:rPr>
          <w:spacing w:val="-4"/>
          <w:sz w:val="24"/>
        </w:rPr>
        <w:t xml:space="preserve"> </w:t>
      </w:r>
      <w:r>
        <w:rPr>
          <w:sz w:val="24"/>
        </w:rPr>
        <w:t>и</w:t>
      </w:r>
      <w:r>
        <w:rPr>
          <w:spacing w:val="-3"/>
          <w:sz w:val="24"/>
        </w:rPr>
        <w:t xml:space="preserve"> </w:t>
      </w:r>
      <w:r>
        <w:rPr>
          <w:sz w:val="24"/>
        </w:rPr>
        <w:t>ответственности</w:t>
      </w:r>
      <w:r>
        <w:rPr>
          <w:spacing w:val="-4"/>
          <w:sz w:val="24"/>
        </w:rPr>
        <w:t xml:space="preserve"> </w:t>
      </w:r>
      <w:r>
        <w:rPr>
          <w:sz w:val="24"/>
        </w:rPr>
        <w:t>человека</w:t>
      </w:r>
      <w:r>
        <w:rPr>
          <w:spacing w:val="-3"/>
          <w:sz w:val="24"/>
        </w:rPr>
        <w:t xml:space="preserve"> </w:t>
      </w:r>
      <w:r>
        <w:rPr>
          <w:sz w:val="24"/>
        </w:rPr>
        <w:t>как</w:t>
      </w:r>
      <w:r>
        <w:rPr>
          <w:spacing w:val="-3"/>
          <w:sz w:val="24"/>
        </w:rPr>
        <w:t xml:space="preserve"> </w:t>
      </w:r>
      <w:r>
        <w:rPr>
          <w:sz w:val="24"/>
        </w:rPr>
        <w:t>члена</w:t>
      </w:r>
      <w:r>
        <w:rPr>
          <w:spacing w:val="-4"/>
          <w:sz w:val="24"/>
        </w:rPr>
        <w:t xml:space="preserve"> </w:t>
      </w:r>
      <w:r>
        <w:rPr>
          <w:sz w:val="24"/>
        </w:rPr>
        <w:t>общества.</w:t>
      </w:r>
    </w:p>
    <w:p w:rsidR="005167BF" w:rsidRDefault="00543202">
      <w:pPr>
        <w:pStyle w:val="21"/>
        <w:spacing w:before="45"/>
        <w:ind w:left="1693"/>
      </w:pPr>
      <w:r>
        <w:t>Духовно-нравственного</w:t>
      </w:r>
      <w:r>
        <w:rPr>
          <w:spacing w:val="-4"/>
        </w:rPr>
        <w:t xml:space="preserve"> </w:t>
      </w:r>
      <w:r>
        <w:t>воспитания:</w:t>
      </w:r>
    </w:p>
    <w:p w:rsidR="005167BF" w:rsidRDefault="00543202" w:rsidP="00101F78">
      <w:pPr>
        <w:pStyle w:val="a4"/>
        <w:numPr>
          <w:ilvl w:val="0"/>
          <w:numId w:val="101"/>
        </w:numPr>
        <w:tabs>
          <w:tab w:val="left" w:pos="973"/>
        </w:tabs>
        <w:spacing w:before="38"/>
        <w:ind w:left="972" w:hanging="241"/>
        <w:rPr>
          <w:sz w:val="24"/>
        </w:rPr>
      </w:pPr>
      <w:r>
        <w:rPr>
          <w:sz w:val="24"/>
        </w:rPr>
        <w:t>проявление</w:t>
      </w:r>
      <w:r>
        <w:rPr>
          <w:spacing w:val="-4"/>
          <w:sz w:val="24"/>
        </w:rPr>
        <w:t xml:space="preserve"> </w:t>
      </w:r>
      <w:r>
        <w:rPr>
          <w:sz w:val="24"/>
        </w:rPr>
        <w:t>культуры</w:t>
      </w:r>
      <w:r>
        <w:rPr>
          <w:spacing w:val="-3"/>
          <w:sz w:val="24"/>
        </w:rPr>
        <w:t xml:space="preserve"> </w:t>
      </w:r>
      <w:r>
        <w:rPr>
          <w:sz w:val="24"/>
        </w:rPr>
        <w:t>общения,</w:t>
      </w:r>
      <w:r>
        <w:rPr>
          <w:spacing w:val="-2"/>
          <w:sz w:val="24"/>
        </w:rPr>
        <w:t xml:space="preserve"> </w:t>
      </w:r>
      <w:r>
        <w:rPr>
          <w:sz w:val="24"/>
        </w:rPr>
        <w:t>уважительного</w:t>
      </w:r>
      <w:r>
        <w:rPr>
          <w:spacing w:val="-3"/>
          <w:sz w:val="24"/>
        </w:rPr>
        <w:t xml:space="preserve"> </w:t>
      </w:r>
      <w:r>
        <w:rPr>
          <w:sz w:val="24"/>
        </w:rPr>
        <w:t>отношения</w:t>
      </w:r>
      <w:r>
        <w:rPr>
          <w:spacing w:val="-5"/>
          <w:sz w:val="24"/>
        </w:rPr>
        <w:t xml:space="preserve"> </w:t>
      </w:r>
      <w:r>
        <w:rPr>
          <w:sz w:val="24"/>
        </w:rPr>
        <w:t>к</w:t>
      </w:r>
      <w:r>
        <w:rPr>
          <w:spacing w:val="-3"/>
          <w:sz w:val="24"/>
        </w:rPr>
        <w:t xml:space="preserve"> </w:t>
      </w:r>
      <w:r>
        <w:rPr>
          <w:sz w:val="24"/>
        </w:rPr>
        <w:t>людям,</w:t>
      </w:r>
      <w:r>
        <w:rPr>
          <w:spacing w:val="-3"/>
          <w:sz w:val="24"/>
        </w:rPr>
        <w:t xml:space="preserve"> </w:t>
      </w:r>
      <w:r>
        <w:rPr>
          <w:sz w:val="24"/>
        </w:rPr>
        <w:t>их</w:t>
      </w:r>
      <w:r>
        <w:rPr>
          <w:spacing w:val="-2"/>
          <w:sz w:val="24"/>
        </w:rPr>
        <w:t xml:space="preserve"> </w:t>
      </w:r>
      <w:r>
        <w:rPr>
          <w:sz w:val="24"/>
        </w:rPr>
        <w:t>взглядам,</w:t>
      </w:r>
      <w:r>
        <w:rPr>
          <w:spacing w:val="-3"/>
          <w:sz w:val="24"/>
        </w:rPr>
        <w:t xml:space="preserve"> </w:t>
      </w:r>
      <w:r>
        <w:rPr>
          <w:sz w:val="24"/>
        </w:rPr>
        <w:t>признанию</w:t>
      </w:r>
      <w:r>
        <w:rPr>
          <w:spacing w:val="-5"/>
          <w:sz w:val="24"/>
        </w:rPr>
        <w:t xml:space="preserve"> </w:t>
      </w:r>
      <w:r>
        <w:rPr>
          <w:sz w:val="24"/>
        </w:rPr>
        <w:t>их</w:t>
      </w:r>
      <w:r>
        <w:rPr>
          <w:spacing w:val="-3"/>
          <w:sz w:val="24"/>
        </w:rPr>
        <w:t xml:space="preserve"> </w:t>
      </w:r>
      <w:r>
        <w:rPr>
          <w:sz w:val="24"/>
        </w:rPr>
        <w:t>индивидуальности;</w:t>
      </w:r>
    </w:p>
    <w:p w:rsidR="005167BF" w:rsidRDefault="00543202" w:rsidP="00101F78">
      <w:pPr>
        <w:pStyle w:val="a4"/>
        <w:numPr>
          <w:ilvl w:val="0"/>
          <w:numId w:val="101"/>
        </w:numPr>
        <w:tabs>
          <w:tab w:val="left" w:pos="973"/>
        </w:tabs>
        <w:spacing w:before="40" w:line="273" w:lineRule="auto"/>
        <w:ind w:right="819" w:hanging="360"/>
        <w:rPr>
          <w:sz w:val="24"/>
        </w:rPr>
      </w:pPr>
      <w:r>
        <w:rPr>
          <w:sz w:val="24"/>
        </w:rPr>
        <w:t>принятие существующих в обществе нравственно-этических норм поведения и правил межличностных отношений, которые строятся на</w:t>
      </w:r>
      <w:r>
        <w:rPr>
          <w:spacing w:val="-57"/>
          <w:sz w:val="24"/>
        </w:rPr>
        <w:t xml:space="preserve"> </w:t>
      </w:r>
      <w:r>
        <w:rPr>
          <w:sz w:val="24"/>
        </w:rPr>
        <w:t>проявлении</w:t>
      </w:r>
      <w:r>
        <w:rPr>
          <w:spacing w:val="-1"/>
          <w:sz w:val="24"/>
        </w:rPr>
        <w:t xml:space="preserve"> </w:t>
      </w:r>
      <w:r>
        <w:rPr>
          <w:sz w:val="24"/>
        </w:rPr>
        <w:t>гуманизма,</w:t>
      </w:r>
      <w:r>
        <w:rPr>
          <w:spacing w:val="2"/>
          <w:sz w:val="24"/>
        </w:rPr>
        <w:t xml:space="preserve"> </w:t>
      </w:r>
      <w:r>
        <w:rPr>
          <w:sz w:val="24"/>
        </w:rPr>
        <w:t>сопереживания,</w:t>
      </w:r>
      <w:r>
        <w:rPr>
          <w:spacing w:val="2"/>
          <w:sz w:val="24"/>
        </w:rPr>
        <w:t xml:space="preserve"> </w:t>
      </w:r>
      <w:r>
        <w:rPr>
          <w:sz w:val="24"/>
        </w:rPr>
        <w:t>уважения</w:t>
      </w:r>
      <w:r>
        <w:rPr>
          <w:spacing w:val="-1"/>
          <w:sz w:val="24"/>
        </w:rPr>
        <w:t xml:space="preserve"> </w:t>
      </w:r>
      <w:r>
        <w:rPr>
          <w:sz w:val="24"/>
        </w:rPr>
        <w:t>и</w:t>
      </w:r>
      <w:r>
        <w:rPr>
          <w:spacing w:val="-2"/>
          <w:sz w:val="24"/>
        </w:rPr>
        <w:t xml:space="preserve"> </w:t>
      </w:r>
      <w:r>
        <w:rPr>
          <w:sz w:val="24"/>
        </w:rPr>
        <w:t>доброжелательности;</w:t>
      </w:r>
    </w:p>
    <w:p w:rsidR="005167BF" w:rsidRDefault="00543202" w:rsidP="00101F78">
      <w:pPr>
        <w:pStyle w:val="a4"/>
        <w:numPr>
          <w:ilvl w:val="0"/>
          <w:numId w:val="101"/>
        </w:numPr>
        <w:tabs>
          <w:tab w:val="left" w:pos="973"/>
        </w:tabs>
        <w:spacing w:before="3" w:line="273" w:lineRule="auto"/>
        <w:ind w:right="2154" w:hanging="360"/>
        <w:rPr>
          <w:sz w:val="24"/>
        </w:rPr>
      </w:pPr>
      <w:r>
        <w:rPr>
          <w:sz w:val="24"/>
        </w:rPr>
        <w:t>применение правил совместной деятельности, проявление способности договариваться, неприятие любых форм поведения,</w:t>
      </w:r>
      <w:r>
        <w:rPr>
          <w:spacing w:val="-57"/>
          <w:sz w:val="24"/>
        </w:rPr>
        <w:t xml:space="preserve"> </w:t>
      </w:r>
      <w:r>
        <w:rPr>
          <w:sz w:val="24"/>
        </w:rPr>
        <w:t>направленных</w:t>
      </w:r>
      <w:r>
        <w:rPr>
          <w:spacing w:val="-2"/>
          <w:sz w:val="24"/>
        </w:rPr>
        <w:t xml:space="preserve"> </w:t>
      </w:r>
      <w:r>
        <w:rPr>
          <w:sz w:val="24"/>
        </w:rPr>
        <w:t>на</w:t>
      </w:r>
      <w:r>
        <w:rPr>
          <w:spacing w:val="-1"/>
          <w:sz w:val="24"/>
        </w:rPr>
        <w:t xml:space="preserve"> </w:t>
      </w:r>
      <w:r>
        <w:rPr>
          <w:sz w:val="24"/>
        </w:rPr>
        <w:t>причинение</w:t>
      </w:r>
      <w:r>
        <w:rPr>
          <w:spacing w:val="-1"/>
          <w:sz w:val="24"/>
        </w:rPr>
        <w:t xml:space="preserve"> </w:t>
      </w:r>
      <w:r>
        <w:rPr>
          <w:sz w:val="24"/>
        </w:rPr>
        <w:t>физического</w:t>
      </w:r>
      <w:r>
        <w:rPr>
          <w:spacing w:val="-1"/>
          <w:sz w:val="24"/>
        </w:rPr>
        <w:t xml:space="preserve"> </w:t>
      </w:r>
      <w:r>
        <w:rPr>
          <w:sz w:val="24"/>
        </w:rPr>
        <w:t>и морального вреда</w:t>
      </w:r>
      <w:r>
        <w:rPr>
          <w:spacing w:val="-2"/>
          <w:sz w:val="24"/>
        </w:rPr>
        <w:t xml:space="preserve"> </w:t>
      </w:r>
      <w:r>
        <w:rPr>
          <w:sz w:val="24"/>
        </w:rPr>
        <w:t>другим</w:t>
      </w:r>
      <w:r>
        <w:rPr>
          <w:spacing w:val="-1"/>
          <w:sz w:val="24"/>
        </w:rPr>
        <w:t xml:space="preserve"> </w:t>
      </w:r>
      <w:r>
        <w:rPr>
          <w:sz w:val="24"/>
        </w:rPr>
        <w:t>людям.</w:t>
      </w:r>
    </w:p>
    <w:p w:rsidR="005167BF" w:rsidRDefault="00543202">
      <w:pPr>
        <w:pStyle w:val="21"/>
        <w:spacing w:before="6"/>
        <w:ind w:left="1693"/>
      </w:pPr>
      <w:r>
        <w:t>Эстетического</w:t>
      </w:r>
      <w:r>
        <w:rPr>
          <w:spacing w:val="-5"/>
        </w:rPr>
        <w:t xml:space="preserve"> </w:t>
      </w:r>
      <w:r>
        <w:t>воспитания:</w:t>
      </w:r>
    </w:p>
    <w:p w:rsidR="005167BF" w:rsidRDefault="00543202" w:rsidP="00101F78">
      <w:pPr>
        <w:pStyle w:val="a4"/>
        <w:numPr>
          <w:ilvl w:val="0"/>
          <w:numId w:val="101"/>
        </w:numPr>
        <w:tabs>
          <w:tab w:val="left" w:pos="973"/>
        </w:tabs>
        <w:spacing w:before="38" w:line="273" w:lineRule="auto"/>
        <w:ind w:right="2055" w:hanging="360"/>
        <w:rPr>
          <w:sz w:val="24"/>
        </w:rPr>
      </w:pPr>
      <w:r>
        <w:rPr>
          <w:sz w:val="24"/>
        </w:rPr>
        <w:t>понимание особой роли России в развитии общемировой художественной культуры, проявление уважительного отношения,</w:t>
      </w:r>
      <w:r>
        <w:rPr>
          <w:spacing w:val="-57"/>
          <w:sz w:val="24"/>
        </w:rPr>
        <w:t xml:space="preserve"> </w:t>
      </w:r>
      <w:r>
        <w:rPr>
          <w:sz w:val="24"/>
        </w:rPr>
        <w:t>восприимчивости</w:t>
      </w:r>
      <w:r>
        <w:rPr>
          <w:spacing w:val="-1"/>
          <w:sz w:val="24"/>
        </w:rPr>
        <w:t xml:space="preserve"> </w:t>
      </w:r>
      <w:r>
        <w:rPr>
          <w:sz w:val="24"/>
        </w:rPr>
        <w:t>и</w:t>
      </w:r>
      <w:r>
        <w:rPr>
          <w:spacing w:val="-3"/>
          <w:sz w:val="24"/>
        </w:rPr>
        <w:t xml:space="preserve"> </w:t>
      </w:r>
      <w:r>
        <w:rPr>
          <w:sz w:val="24"/>
        </w:rPr>
        <w:t>интереса</w:t>
      </w:r>
      <w:r>
        <w:rPr>
          <w:spacing w:val="-2"/>
          <w:sz w:val="24"/>
        </w:rPr>
        <w:t xml:space="preserve"> </w:t>
      </w:r>
      <w:r>
        <w:rPr>
          <w:sz w:val="24"/>
        </w:rPr>
        <w:t>к</w:t>
      </w:r>
      <w:r>
        <w:rPr>
          <w:spacing w:val="-1"/>
          <w:sz w:val="24"/>
        </w:rPr>
        <w:t xml:space="preserve"> </w:t>
      </w:r>
      <w:r>
        <w:rPr>
          <w:sz w:val="24"/>
        </w:rPr>
        <w:t>разным</w:t>
      </w:r>
      <w:r>
        <w:rPr>
          <w:spacing w:val="-3"/>
          <w:sz w:val="24"/>
        </w:rPr>
        <w:t xml:space="preserve"> </w:t>
      </w:r>
      <w:r>
        <w:rPr>
          <w:sz w:val="24"/>
        </w:rPr>
        <w:t>видам</w:t>
      </w:r>
      <w:r>
        <w:rPr>
          <w:spacing w:val="-1"/>
          <w:sz w:val="24"/>
        </w:rPr>
        <w:t xml:space="preserve"> </w:t>
      </w:r>
      <w:r>
        <w:rPr>
          <w:sz w:val="24"/>
        </w:rPr>
        <w:t>искусства,</w:t>
      </w:r>
      <w:r>
        <w:rPr>
          <w:spacing w:val="-1"/>
          <w:sz w:val="24"/>
        </w:rPr>
        <w:t xml:space="preserve"> </w:t>
      </w:r>
      <w:r>
        <w:rPr>
          <w:sz w:val="24"/>
        </w:rPr>
        <w:t>традициям</w:t>
      </w:r>
      <w:r>
        <w:rPr>
          <w:spacing w:val="-2"/>
          <w:sz w:val="24"/>
        </w:rPr>
        <w:t xml:space="preserve"> </w:t>
      </w:r>
      <w:r>
        <w:rPr>
          <w:sz w:val="24"/>
        </w:rPr>
        <w:t>и</w:t>
      </w:r>
      <w:r>
        <w:rPr>
          <w:spacing w:val="-1"/>
          <w:sz w:val="24"/>
        </w:rPr>
        <w:t xml:space="preserve"> </w:t>
      </w:r>
      <w:r>
        <w:rPr>
          <w:sz w:val="24"/>
        </w:rPr>
        <w:t>творчеству</w:t>
      </w:r>
      <w:r>
        <w:rPr>
          <w:spacing w:val="-4"/>
          <w:sz w:val="24"/>
        </w:rPr>
        <w:t xml:space="preserve"> </w:t>
      </w:r>
      <w:r>
        <w:rPr>
          <w:sz w:val="24"/>
        </w:rPr>
        <w:t>своего</w:t>
      </w:r>
      <w:r>
        <w:rPr>
          <w:spacing w:val="-2"/>
          <w:sz w:val="24"/>
        </w:rPr>
        <w:t xml:space="preserve"> </w:t>
      </w:r>
      <w:r>
        <w:rPr>
          <w:sz w:val="24"/>
        </w:rPr>
        <w:t>и других</w:t>
      </w:r>
      <w:r>
        <w:rPr>
          <w:spacing w:val="-2"/>
          <w:sz w:val="24"/>
        </w:rPr>
        <w:t xml:space="preserve"> </w:t>
      </w:r>
      <w:r>
        <w:rPr>
          <w:sz w:val="24"/>
        </w:rPr>
        <w:t>народов;</w:t>
      </w:r>
    </w:p>
    <w:p w:rsidR="005167BF" w:rsidRDefault="00543202" w:rsidP="00101F78">
      <w:pPr>
        <w:pStyle w:val="a4"/>
        <w:numPr>
          <w:ilvl w:val="0"/>
          <w:numId w:val="101"/>
        </w:numPr>
        <w:tabs>
          <w:tab w:val="left" w:pos="973"/>
        </w:tabs>
        <w:spacing w:before="1"/>
        <w:ind w:left="972" w:hanging="241"/>
        <w:rPr>
          <w:sz w:val="24"/>
        </w:rPr>
      </w:pPr>
      <w:r>
        <w:rPr>
          <w:sz w:val="24"/>
        </w:rPr>
        <w:t>использование</w:t>
      </w:r>
      <w:r>
        <w:rPr>
          <w:spacing w:val="-5"/>
          <w:sz w:val="24"/>
        </w:rPr>
        <w:t xml:space="preserve"> </w:t>
      </w:r>
      <w:r>
        <w:rPr>
          <w:sz w:val="24"/>
        </w:rPr>
        <w:t>полученных</w:t>
      </w:r>
      <w:r>
        <w:rPr>
          <w:spacing w:val="-5"/>
          <w:sz w:val="24"/>
        </w:rPr>
        <w:t xml:space="preserve"> </w:t>
      </w:r>
      <w:r>
        <w:rPr>
          <w:sz w:val="24"/>
        </w:rPr>
        <w:t>знаний</w:t>
      </w:r>
      <w:r>
        <w:rPr>
          <w:spacing w:val="-3"/>
          <w:sz w:val="24"/>
        </w:rPr>
        <w:t xml:space="preserve"> </w:t>
      </w:r>
      <w:r>
        <w:rPr>
          <w:sz w:val="24"/>
        </w:rPr>
        <w:t>в</w:t>
      </w:r>
      <w:r>
        <w:rPr>
          <w:spacing w:val="-6"/>
          <w:sz w:val="24"/>
        </w:rPr>
        <w:t xml:space="preserve"> </w:t>
      </w:r>
      <w:r>
        <w:rPr>
          <w:sz w:val="24"/>
        </w:rPr>
        <w:t>продуктивной</w:t>
      </w:r>
      <w:r>
        <w:rPr>
          <w:spacing w:val="-4"/>
          <w:sz w:val="24"/>
        </w:rPr>
        <w:t xml:space="preserve"> </w:t>
      </w:r>
      <w:r>
        <w:rPr>
          <w:sz w:val="24"/>
        </w:rPr>
        <w:t>и</w:t>
      </w:r>
      <w:r>
        <w:rPr>
          <w:spacing w:val="-5"/>
          <w:sz w:val="24"/>
        </w:rPr>
        <w:t xml:space="preserve"> </w:t>
      </w:r>
      <w:r>
        <w:rPr>
          <w:sz w:val="24"/>
        </w:rPr>
        <w:t>преобразующей</w:t>
      </w:r>
      <w:r>
        <w:rPr>
          <w:spacing w:val="-4"/>
          <w:sz w:val="24"/>
        </w:rPr>
        <w:t xml:space="preserve"> </w:t>
      </w:r>
      <w:r>
        <w:rPr>
          <w:sz w:val="24"/>
        </w:rPr>
        <w:t>деятельности,</w:t>
      </w:r>
      <w:r>
        <w:rPr>
          <w:spacing w:val="-4"/>
          <w:sz w:val="24"/>
        </w:rPr>
        <w:t xml:space="preserve"> </w:t>
      </w:r>
      <w:r>
        <w:rPr>
          <w:sz w:val="24"/>
        </w:rPr>
        <w:t>в</w:t>
      </w:r>
      <w:r>
        <w:rPr>
          <w:spacing w:val="-4"/>
          <w:sz w:val="24"/>
        </w:rPr>
        <w:t xml:space="preserve"> </w:t>
      </w:r>
      <w:r>
        <w:rPr>
          <w:sz w:val="24"/>
        </w:rPr>
        <w:t>разных</w:t>
      </w:r>
      <w:r>
        <w:rPr>
          <w:spacing w:val="-5"/>
          <w:sz w:val="24"/>
        </w:rPr>
        <w:t xml:space="preserve"> </w:t>
      </w:r>
      <w:r>
        <w:rPr>
          <w:sz w:val="24"/>
        </w:rPr>
        <w:t>видах</w:t>
      </w:r>
      <w:r>
        <w:rPr>
          <w:spacing w:val="-4"/>
          <w:sz w:val="24"/>
        </w:rPr>
        <w:t xml:space="preserve"> </w:t>
      </w:r>
      <w:r>
        <w:rPr>
          <w:sz w:val="24"/>
        </w:rPr>
        <w:t>художественной</w:t>
      </w:r>
      <w:r>
        <w:rPr>
          <w:spacing w:val="-4"/>
          <w:sz w:val="24"/>
        </w:rPr>
        <w:t xml:space="preserve"> </w:t>
      </w:r>
      <w:r>
        <w:rPr>
          <w:sz w:val="24"/>
        </w:rPr>
        <w:t>деятельности.</w:t>
      </w:r>
    </w:p>
    <w:p w:rsidR="005167BF" w:rsidRDefault="00543202">
      <w:pPr>
        <w:pStyle w:val="21"/>
        <w:spacing w:before="47"/>
        <w:ind w:left="1693"/>
      </w:pPr>
      <w:r>
        <w:t>Физического</w:t>
      </w:r>
      <w:r>
        <w:rPr>
          <w:spacing w:val="-4"/>
        </w:rPr>
        <w:t xml:space="preserve"> </w:t>
      </w:r>
      <w:r>
        <w:t>воспитания,</w:t>
      </w:r>
      <w:r>
        <w:rPr>
          <w:spacing w:val="-3"/>
        </w:rPr>
        <w:t xml:space="preserve"> </w:t>
      </w:r>
      <w:r>
        <w:t>формирования</w:t>
      </w:r>
      <w:r>
        <w:rPr>
          <w:spacing w:val="-3"/>
        </w:rPr>
        <w:t xml:space="preserve"> </w:t>
      </w:r>
      <w:r>
        <w:t>культуры</w:t>
      </w:r>
      <w:r>
        <w:rPr>
          <w:spacing w:val="-3"/>
        </w:rPr>
        <w:t xml:space="preserve"> </w:t>
      </w:r>
      <w:r>
        <w:t>здоровья</w:t>
      </w:r>
      <w:r>
        <w:rPr>
          <w:spacing w:val="-3"/>
        </w:rPr>
        <w:t xml:space="preserve"> </w:t>
      </w:r>
      <w:r>
        <w:t>и</w:t>
      </w:r>
      <w:r>
        <w:rPr>
          <w:spacing w:val="-3"/>
        </w:rPr>
        <w:t xml:space="preserve"> </w:t>
      </w:r>
      <w:r>
        <w:t>эмоционального</w:t>
      </w:r>
      <w:r>
        <w:rPr>
          <w:spacing w:val="-3"/>
        </w:rPr>
        <w:t xml:space="preserve"> </w:t>
      </w:r>
      <w:r>
        <w:t>благополучия:</w:t>
      </w:r>
    </w:p>
    <w:p w:rsidR="005167BF" w:rsidRDefault="00543202" w:rsidP="00101F78">
      <w:pPr>
        <w:pStyle w:val="a4"/>
        <w:numPr>
          <w:ilvl w:val="0"/>
          <w:numId w:val="101"/>
        </w:numPr>
        <w:tabs>
          <w:tab w:val="left" w:pos="973"/>
        </w:tabs>
        <w:spacing w:before="36" w:line="273" w:lineRule="auto"/>
        <w:ind w:right="1276" w:hanging="360"/>
        <w:rPr>
          <w:sz w:val="24"/>
        </w:rPr>
      </w:pPr>
      <w:r>
        <w:rPr>
          <w:sz w:val="24"/>
        </w:rPr>
        <w:t>соблюдение правил организации здорового и безопасного (для себя и других людей) образа жизни; выполнение правил безопасного</w:t>
      </w:r>
      <w:r>
        <w:rPr>
          <w:spacing w:val="-57"/>
          <w:sz w:val="24"/>
        </w:rPr>
        <w:t xml:space="preserve"> </w:t>
      </w:r>
      <w:r>
        <w:rPr>
          <w:sz w:val="24"/>
        </w:rPr>
        <w:t>поведении</w:t>
      </w:r>
      <w:r>
        <w:rPr>
          <w:spacing w:val="-1"/>
          <w:sz w:val="24"/>
        </w:rPr>
        <w:t xml:space="preserve"> </w:t>
      </w:r>
      <w:r>
        <w:rPr>
          <w:sz w:val="24"/>
        </w:rPr>
        <w:t>в</w:t>
      </w:r>
      <w:r>
        <w:rPr>
          <w:spacing w:val="-1"/>
          <w:sz w:val="24"/>
        </w:rPr>
        <w:t xml:space="preserve"> </w:t>
      </w:r>
      <w:r>
        <w:rPr>
          <w:sz w:val="24"/>
        </w:rPr>
        <w:t>окружающей среде</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информационной);</w:t>
      </w:r>
    </w:p>
    <w:p w:rsidR="005167BF" w:rsidRDefault="00543202" w:rsidP="00101F78">
      <w:pPr>
        <w:pStyle w:val="a4"/>
        <w:numPr>
          <w:ilvl w:val="0"/>
          <w:numId w:val="101"/>
        </w:numPr>
        <w:tabs>
          <w:tab w:val="left" w:pos="973"/>
        </w:tabs>
        <w:spacing w:before="3"/>
        <w:ind w:left="972" w:hanging="241"/>
        <w:rPr>
          <w:sz w:val="24"/>
        </w:rPr>
      </w:pPr>
      <w:r>
        <w:rPr>
          <w:sz w:val="24"/>
        </w:rPr>
        <w:t>приобретение</w:t>
      </w:r>
      <w:r>
        <w:rPr>
          <w:spacing w:val="-4"/>
          <w:sz w:val="24"/>
        </w:rPr>
        <w:t xml:space="preserve"> </w:t>
      </w:r>
      <w:r>
        <w:rPr>
          <w:sz w:val="24"/>
        </w:rPr>
        <w:t>опыта</w:t>
      </w:r>
      <w:r>
        <w:rPr>
          <w:spacing w:val="-2"/>
          <w:sz w:val="24"/>
        </w:rPr>
        <w:t xml:space="preserve"> </w:t>
      </w:r>
      <w:r>
        <w:rPr>
          <w:sz w:val="24"/>
        </w:rPr>
        <w:t>эмоционального</w:t>
      </w:r>
      <w:r>
        <w:rPr>
          <w:spacing w:val="-2"/>
          <w:sz w:val="24"/>
        </w:rPr>
        <w:t xml:space="preserve"> </w:t>
      </w:r>
      <w:r>
        <w:rPr>
          <w:sz w:val="24"/>
        </w:rPr>
        <w:t>отношения</w:t>
      </w:r>
      <w:r>
        <w:rPr>
          <w:spacing w:val="-3"/>
          <w:sz w:val="24"/>
        </w:rPr>
        <w:t xml:space="preserve"> </w:t>
      </w:r>
      <w:r>
        <w:rPr>
          <w:sz w:val="24"/>
        </w:rPr>
        <w:t>к</w:t>
      </w:r>
      <w:r>
        <w:rPr>
          <w:spacing w:val="-2"/>
          <w:sz w:val="24"/>
        </w:rPr>
        <w:t xml:space="preserve"> </w:t>
      </w:r>
      <w:r>
        <w:rPr>
          <w:sz w:val="24"/>
        </w:rPr>
        <w:t>среде</w:t>
      </w:r>
      <w:r>
        <w:rPr>
          <w:spacing w:val="-3"/>
          <w:sz w:val="24"/>
        </w:rPr>
        <w:t xml:space="preserve"> </w:t>
      </w:r>
      <w:r>
        <w:rPr>
          <w:sz w:val="24"/>
        </w:rPr>
        <w:t>обитания,</w:t>
      </w:r>
      <w:r>
        <w:rPr>
          <w:spacing w:val="-3"/>
          <w:sz w:val="24"/>
        </w:rPr>
        <w:t xml:space="preserve"> </w:t>
      </w:r>
      <w:r>
        <w:rPr>
          <w:sz w:val="24"/>
        </w:rPr>
        <w:t>бережное</w:t>
      </w:r>
      <w:r>
        <w:rPr>
          <w:spacing w:val="-3"/>
          <w:sz w:val="24"/>
        </w:rPr>
        <w:t xml:space="preserve"> </w:t>
      </w:r>
      <w:r>
        <w:rPr>
          <w:sz w:val="24"/>
        </w:rPr>
        <w:t>отношение</w:t>
      </w:r>
      <w:r>
        <w:rPr>
          <w:spacing w:val="-3"/>
          <w:sz w:val="24"/>
        </w:rPr>
        <w:t xml:space="preserve"> </w:t>
      </w:r>
      <w:r>
        <w:rPr>
          <w:sz w:val="24"/>
        </w:rPr>
        <w:t>к</w:t>
      </w:r>
      <w:r>
        <w:rPr>
          <w:spacing w:val="-3"/>
          <w:sz w:val="24"/>
        </w:rPr>
        <w:t xml:space="preserve"> </w:t>
      </w:r>
      <w:r>
        <w:rPr>
          <w:sz w:val="24"/>
        </w:rPr>
        <w:t>физическому</w:t>
      </w:r>
      <w:r>
        <w:rPr>
          <w:spacing w:val="-7"/>
          <w:sz w:val="24"/>
        </w:rPr>
        <w:t xml:space="preserve"> </w:t>
      </w:r>
      <w:r>
        <w:rPr>
          <w:sz w:val="24"/>
        </w:rPr>
        <w:t>и</w:t>
      </w:r>
      <w:r>
        <w:rPr>
          <w:spacing w:val="-2"/>
          <w:sz w:val="24"/>
        </w:rPr>
        <w:t xml:space="preserve"> </w:t>
      </w:r>
      <w:r>
        <w:rPr>
          <w:sz w:val="24"/>
        </w:rPr>
        <w:t>психическому</w:t>
      </w:r>
      <w:r>
        <w:rPr>
          <w:spacing w:val="-7"/>
          <w:sz w:val="24"/>
        </w:rPr>
        <w:t xml:space="preserve"> </w:t>
      </w:r>
      <w:r>
        <w:rPr>
          <w:sz w:val="24"/>
        </w:rPr>
        <w:t>здоровью.</w:t>
      </w:r>
    </w:p>
    <w:p w:rsidR="005167BF" w:rsidRDefault="00543202">
      <w:pPr>
        <w:pStyle w:val="21"/>
        <w:spacing w:before="44"/>
        <w:ind w:left="1693"/>
      </w:pPr>
      <w:r>
        <w:t>Трудового</w:t>
      </w:r>
      <w:r>
        <w:rPr>
          <w:spacing w:val="-3"/>
        </w:rPr>
        <w:t xml:space="preserve"> </w:t>
      </w:r>
      <w:r>
        <w:t>воспитания:</w:t>
      </w:r>
    </w:p>
    <w:p w:rsidR="005167BF" w:rsidRDefault="00543202" w:rsidP="00101F78">
      <w:pPr>
        <w:pStyle w:val="a4"/>
        <w:numPr>
          <w:ilvl w:val="0"/>
          <w:numId w:val="101"/>
        </w:numPr>
        <w:tabs>
          <w:tab w:val="left" w:pos="973"/>
        </w:tabs>
        <w:spacing w:before="36" w:line="276" w:lineRule="auto"/>
        <w:ind w:right="1786" w:hanging="360"/>
        <w:rPr>
          <w:sz w:val="24"/>
        </w:rPr>
      </w:pPr>
      <w:r>
        <w:rPr>
          <w:sz w:val="24"/>
        </w:rPr>
        <w:t>осознание ценности трудовой деятельности в жизни человека и общества, ответственное потребление и бережное отношение к</w:t>
      </w:r>
      <w:r>
        <w:rPr>
          <w:spacing w:val="-57"/>
          <w:sz w:val="24"/>
        </w:rPr>
        <w:t xml:space="preserve"> </w:t>
      </w:r>
      <w:r>
        <w:rPr>
          <w:sz w:val="24"/>
        </w:rPr>
        <w:t>результатам</w:t>
      </w:r>
      <w:r>
        <w:rPr>
          <w:spacing w:val="-3"/>
          <w:sz w:val="24"/>
        </w:rPr>
        <w:t xml:space="preserve"> </w:t>
      </w:r>
      <w:r>
        <w:rPr>
          <w:sz w:val="24"/>
        </w:rPr>
        <w:t>труда,</w:t>
      </w:r>
      <w:r>
        <w:rPr>
          <w:spacing w:val="-1"/>
          <w:sz w:val="24"/>
        </w:rPr>
        <w:t xml:space="preserve"> </w:t>
      </w:r>
      <w:r>
        <w:rPr>
          <w:sz w:val="24"/>
        </w:rPr>
        <w:t>навыки</w:t>
      </w:r>
      <w:r>
        <w:rPr>
          <w:spacing w:val="2"/>
          <w:sz w:val="24"/>
        </w:rPr>
        <w:t xml:space="preserve"> </w:t>
      </w:r>
      <w:r>
        <w:rPr>
          <w:sz w:val="24"/>
        </w:rPr>
        <w:t>участия</w:t>
      </w:r>
      <w:r>
        <w:rPr>
          <w:spacing w:val="-1"/>
          <w:sz w:val="24"/>
        </w:rPr>
        <w:t xml:space="preserve"> </w:t>
      </w:r>
      <w:r>
        <w:rPr>
          <w:sz w:val="24"/>
        </w:rPr>
        <w:t>в</w:t>
      </w:r>
      <w:r>
        <w:rPr>
          <w:spacing w:val="-2"/>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интерес</w:t>
      </w:r>
      <w:r>
        <w:rPr>
          <w:spacing w:val="-2"/>
          <w:sz w:val="24"/>
        </w:rPr>
        <w:t xml:space="preserve"> </w:t>
      </w:r>
      <w:r>
        <w:rPr>
          <w:sz w:val="24"/>
        </w:rPr>
        <w:t>к</w:t>
      </w:r>
      <w:r>
        <w:rPr>
          <w:spacing w:val="-1"/>
          <w:sz w:val="24"/>
        </w:rPr>
        <w:t xml:space="preserve"> </w:t>
      </w:r>
      <w:r>
        <w:rPr>
          <w:sz w:val="24"/>
        </w:rPr>
        <w:t>различным</w:t>
      </w:r>
      <w:r>
        <w:rPr>
          <w:spacing w:val="-4"/>
          <w:sz w:val="24"/>
        </w:rPr>
        <w:t xml:space="preserve"> </w:t>
      </w:r>
      <w:r>
        <w:rPr>
          <w:sz w:val="24"/>
        </w:rPr>
        <w:t>профессиям.</w:t>
      </w:r>
    </w:p>
    <w:p w:rsidR="005167BF" w:rsidRDefault="00543202">
      <w:pPr>
        <w:pStyle w:val="21"/>
        <w:spacing w:before="3"/>
        <w:ind w:left="1693"/>
      </w:pPr>
      <w:r>
        <w:t>Экологического</w:t>
      </w:r>
      <w:r>
        <w:rPr>
          <w:spacing w:val="-4"/>
        </w:rPr>
        <w:t xml:space="preserve"> </w:t>
      </w:r>
      <w:r>
        <w:t>воспитания:</w:t>
      </w:r>
    </w:p>
    <w:p w:rsidR="005167BF" w:rsidRDefault="00543202" w:rsidP="00101F78">
      <w:pPr>
        <w:pStyle w:val="a4"/>
        <w:numPr>
          <w:ilvl w:val="0"/>
          <w:numId w:val="101"/>
        </w:numPr>
        <w:tabs>
          <w:tab w:val="left" w:pos="973"/>
        </w:tabs>
        <w:spacing w:before="36" w:line="273" w:lineRule="auto"/>
        <w:ind w:right="1004" w:hanging="360"/>
        <w:rPr>
          <w:sz w:val="24"/>
        </w:rPr>
      </w:pPr>
      <w:r>
        <w:rPr>
          <w:sz w:val="24"/>
        </w:rPr>
        <w:t>осознание роли человека в природе и обществе, принятие экологических норм поведения, бережного отношения к природе, неприятие</w:t>
      </w:r>
      <w:r>
        <w:rPr>
          <w:spacing w:val="-57"/>
          <w:sz w:val="24"/>
        </w:rPr>
        <w:t xml:space="preserve"> </w:t>
      </w:r>
      <w:r>
        <w:rPr>
          <w:sz w:val="24"/>
        </w:rPr>
        <w:t>действий,</w:t>
      </w:r>
      <w:r>
        <w:rPr>
          <w:spacing w:val="-1"/>
          <w:sz w:val="24"/>
        </w:rPr>
        <w:t xml:space="preserve"> </w:t>
      </w:r>
      <w:r>
        <w:rPr>
          <w:sz w:val="24"/>
        </w:rPr>
        <w:t>приносящих</w:t>
      </w:r>
      <w:r>
        <w:rPr>
          <w:spacing w:val="-1"/>
          <w:sz w:val="24"/>
        </w:rPr>
        <w:t xml:space="preserve"> </w:t>
      </w:r>
      <w:r>
        <w:rPr>
          <w:sz w:val="24"/>
        </w:rPr>
        <w:t>ей вред.</w:t>
      </w:r>
    </w:p>
    <w:p w:rsidR="005167BF" w:rsidRDefault="00543202">
      <w:pPr>
        <w:pStyle w:val="21"/>
        <w:spacing w:before="8"/>
        <w:ind w:left="1693"/>
      </w:pPr>
      <w:r>
        <w:t>Ценности</w:t>
      </w:r>
      <w:r>
        <w:rPr>
          <w:spacing w:val="-3"/>
        </w:rPr>
        <w:t xml:space="preserve"> </w:t>
      </w:r>
      <w:r>
        <w:t>научного</w:t>
      </w:r>
      <w:r>
        <w:rPr>
          <w:spacing w:val="-1"/>
        </w:rPr>
        <w:t xml:space="preserve"> </w:t>
      </w:r>
      <w:r>
        <w:t>познания:</w:t>
      </w:r>
    </w:p>
    <w:p w:rsidR="005167BF" w:rsidRDefault="00543202" w:rsidP="00101F78">
      <w:pPr>
        <w:pStyle w:val="a4"/>
        <w:numPr>
          <w:ilvl w:val="0"/>
          <w:numId w:val="101"/>
        </w:numPr>
        <w:tabs>
          <w:tab w:val="left" w:pos="973"/>
        </w:tabs>
        <w:spacing w:before="35"/>
        <w:ind w:left="972" w:hanging="241"/>
        <w:rPr>
          <w:sz w:val="24"/>
        </w:rPr>
      </w:pPr>
      <w:r>
        <w:rPr>
          <w:sz w:val="24"/>
        </w:rPr>
        <w:t>осознание</w:t>
      </w:r>
      <w:r>
        <w:rPr>
          <w:spacing w:val="-5"/>
          <w:sz w:val="24"/>
        </w:rPr>
        <w:t xml:space="preserve"> </w:t>
      </w:r>
      <w:r>
        <w:rPr>
          <w:sz w:val="24"/>
        </w:rPr>
        <w:t>ценности</w:t>
      </w:r>
      <w:r>
        <w:rPr>
          <w:spacing w:val="-5"/>
          <w:sz w:val="24"/>
        </w:rPr>
        <w:t xml:space="preserve"> </w:t>
      </w:r>
      <w:r>
        <w:rPr>
          <w:sz w:val="24"/>
        </w:rPr>
        <w:t>познания</w:t>
      </w:r>
      <w:r>
        <w:rPr>
          <w:spacing w:val="-3"/>
          <w:sz w:val="24"/>
        </w:rPr>
        <w:t xml:space="preserve"> </w:t>
      </w:r>
      <w:r>
        <w:rPr>
          <w:sz w:val="24"/>
        </w:rPr>
        <w:t>для</w:t>
      </w:r>
      <w:r>
        <w:rPr>
          <w:spacing w:val="-3"/>
          <w:sz w:val="24"/>
        </w:rPr>
        <w:t xml:space="preserve"> </w:t>
      </w:r>
      <w:r>
        <w:rPr>
          <w:sz w:val="24"/>
        </w:rPr>
        <w:t>развития</w:t>
      </w:r>
      <w:r>
        <w:rPr>
          <w:spacing w:val="-3"/>
          <w:sz w:val="24"/>
        </w:rPr>
        <w:t xml:space="preserve"> </w:t>
      </w:r>
      <w:r>
        <w:rPr>
          <w:sz w:val="24"/>
        </w:rPr>
        <w:t>человека,</w:t>
      </w:r>
      <w:r>
        <w:rPr>
          <w:spacing w:val="-3"/>
          <w:sz w:val="24"/>
        </w:rPr>
        <w:t xml:space="preserve"> </w:t>
      </w:r>
      <w:r>
        <w:rPr>
          <w:sz w:val="24"/>
        </w:rPr>
        <w:t>необходимости</w:t>
      </w:r>
      <w:r>
        <w:rPr>
          <w:spacing w:val="-3"/>
          <w:sz w:val="24"/>
        </w:rPr>
        <w:t xml:space="preserve"> </w:t>
      </w:r>
      <w:r>
        <w:rPr>
          <w:sz w:val="24"/>
        </w:rPr>
        <w:t>самообразования</w:t>
      </w:r>
      <w:r>
        <w:rPr>
          <w:spacing w:val="-3"/>
          <w:sz w:val="24"/>
        </w:rPr>
        <w:t xml:space="preserve"> </w:t>
      </w:r>
      <w:r>
        <w:rPr>
          <w:sz w:val="24"/>
        </w:rPr>
        <w:t>и</w:t>
      </w:r>
      <w:r>
        <w:rPr>
          <w:spacing w:val="-3"/>
          <w:sz w:val="24"/>
        </w:rPr>
        <w:t xml:space="preserve"> </w:t>
      </w:r>
      <w:r>
        <w:rPr>
          <w:sz w:val="24"/>
        </w:rPr>
        <w:t>саморазвития;</w:t>
      </w:r>
    </w:p>
    <w:p w:rsidR="005167BF" w:rsidRDefault="00543202" w:rsidP="00101F78">
      <w:pPr>
        <w:pStyle w:val="a4"/>
        <w:numPr>
          <w:ilvl w:val="0"/>
          <w:numId w:val="101"/>
        </w:numPr>
        <w:tabs>
          <w:tab w:val="left" w:pos="973"/>
        </w:tabs>
        <w:spacing w:before="40" w:line="273" w:lineRule="auto"/>
        <w:ind w:right="1506" w:hanging="360"/>
        <w:rPr>
          <w:sz w:val="24"/>
        </w:rPr>
      </w:pPr>
      <w:r>
        <w:rPr>
          <w:sz w:val="24"/>
        </w:rPr>
        <w:t>проявление познавательного интереса, активности, инициативности, любознательности и самостоятельности в расширении своих</w:t>
      </w:r>
      <w:r>
        <w:rPr>
          <w:spacing w:val="-57"/>
          <w:sz w:val="24"/>
        </w:rPr>
        <w:t xml:space="preserve"> </w:t>
      </w:r>
      <w:r>
        <w:rPr>
          <w:sz w:val="24"/>
        </w:rPr>
        <w:t>знаний,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использованием</w:t>
      </w:r>
      <w:r>
        <w:rPr>
          <w:spacing w:val="-2"/>
          <w:sz w:val="24"/>
        </w:rPr>
        <w:t xml:space="preserve"> </w:t>
      </w:r>
      <w:r>
        <w:rPr>
          <w:sz w:val="24"/>
        </w:rPr>
        <w:t>различных</w:t>
      </w:r>
      <w:r>
        <w:rPr>
          <w:spacing w:val="1"/>
          <w:sz w:val="24"/>
        </w:rPr>
        <w:t xml:space="preserve"> </w:t>
      </w:r>
      <w:r>
        <w:rPr>
          <w:sz w:val="24"/>
        </w:rPr>
        <w:t>информационных</w:t>
      </w:r>
      <w:r>
        <w:rPr>
          <w:spacing w:val="2"/>
          <w:sz w:val="24"/>
        </w:rPr>
        <w:t xml:space="preserve"> </w:t>
      </w:r>
      <w:r>
        <w:rPr>
          <w:sz w:val="24"/>
        </w:rPr>
        <w:t>средств.</w:t>
      </w:r>
    </w:p>
    <w:p w:rsidR="005167BF" w:rsidRDefault="005167BF">
      <w:pPr>
        <w:pStyle w:val="a3"/>
        <w:spacing w:before="3"/>
        <w:ind w:left="0"/>
        <w:rPr>
          <w:sz w:val="28"/>
        </w:rPr>
      </w:pPr>
    </w:p>
    <w:p w:rsidR="005167BF" w:rsidRDefault="00543202">
      <w:pPr>
        <w:pStyle w:val="21"/>
        <w:spacing w:before="1"/>
        <w:ind w:left="1092"/>
      </w:pPr>
      <w:r>
        <w:t>МЕТАПРЕДМЕТНЫЕ</w:t>
      </w:r>
      <w:r>
        <w:rPr>
          <w:spacing w:val="-5"/>
        </w:rPr>
        <w:t xml:space="preserve"> </w:t>
      </w:r>
      <w:r>
        <w:t>РЕЗУЛЬТАТЫ</w:t>
      </w:r>
    </w:p>
    <w:p w:rsidR="005167BF" w:rsidRDefault="00543202">
      <w:pPr>
        <w:spacing w:before="40"/>
        <w:ind w:left="1693"/>
        <w:rPr>
          <w:b/>
          <w:sz w:val="24"/>
        </w:rPr>
      </w:pPr>
      <w:r>
        <w:rPr>
          <w:b/>
          <w:sz w:val="24"/>
        </w:rPr>
        <w:t>Познавательные</w:t>
      </w:r>
      <w:r>
        <w:rPr>
          <w:b/>
          <w:spacing w:val="-4"/>
          <w:sz w:val="24"/>
        </w:rPr>
        <w:t xml:space="preserve"> </w:t>
      </w:r>
      <w:r>
        <w:rPr>
          <w:b/>
          <w:sz w:val="24"/>
        </w:rPr>
        <w:t>универсальные</w:t>
      </w:r>
      <w:r>
        <w:rPr>
          <w:b/>
          <w:spacing w:val="-4"/>
          <w:sz w:val="24"/>
        </w:rPr>
        <w:t xml:space="preserve"> </w:t>
      </w:r>
      <w:r>
        <w:rPr>
          <w:b/>
          <w:sz w:val="24"/>
        </w:rPr>
        <w:t>учебные</w:t>
      </w:r>
      <w:r>
        <w:rPr>
          <w:b/>
          <w:spacing w:val="-4"/>
          <w:sz w:val="24"/>
        </w:rPr>
        <w:t xml:space="preserve"> </w:t>
      </w:r>
      <w:r>
        <w:rPr>
          <w:b/>
          <w:sz w:val="24"/>
        </w:rPr>
        <w:t>действия:</w:t>
      </w:r>
    </w:p>
    <w:p w:rsidR="005167BF" w:rsidRDefault="00543202" w:rsidP="00101F78">
      <w:pPr>
        <w:pStyle w:val="a4"/>
        <w:numPr>
          <w:ilvl w:val="0"/>
          <w:numId w:val="91"/>
        </w:numPr>
        <w:tabs>
          <w:tab w:val="left" w:pos="1951"/>
        </w:tabs>
        <w:spacing w:before="39"/>
        <w:ind w:hanging="258"/>
        <w:rPr>
          <w:i/>
          <w:sz w:val="24"/>
        </w:rPr>
      </w:pPr>
      <w:r>
        <w:rPr>
          <w:i/>
          <w:sz w:val="24"/>
        </w:rPr>
        <w:t>Базовые</w:t>
      </w:r>
      <w:r>
        <w:rPr>
          <w:i/>
          <w:spacing w:val="-3"/>
          <w:sz w:val="24"/>
        </w:rPr>
        <w:t xml:space="preserve"> </w:t>
      </w:r>
      <w:r>
        <w:rPr>
          <w:i/>
          <w:sz w:val="24"/>
        </w:rPr>
        <w:t>логические</w:t>
      </w:r>
      <w:r>
        <w:rPr>
          <w:i/>
          <w:spacing w:val="-1"/>
          <w:sz w:val="24"/>
        </w:rPr>
        <w:t xml:space="preserve"> </w:t>
      </w:r>
      <w:r>
        <w:rPr>
          <w:i/>
          <w:sz w:val="24"/>
        </w:rPr>
        <w:t>действия:</w:t>
      </w:r>
    </w:p>
    <w:p w:rsidR="005167BF" w:rsidRDefault="005167BF">
      <w:pPr>
        <w:rPr>
          <w:sz w:val="24"/>
        </w:rPr>
        <w:sectPr w:rsidR="005167BF">
          <w:pgSz w:w="16390" w:h="11910" w:orient="landscape"/>
          <w:pgMar w:top="340" w:right="380" w:bottom="1160" w:left="160" w:header="0" w:footer="887" w:gutter="0"/>
          <w:cols w:space="720"/>
        </w:sectPr>
      </w:pPr>
    </w:p>
    <w:p w:rsidR="005167BF" w:rsidRDefault="00543202" w:rsidP="00101F78">
      <w:pPr>
        <w:pStyle w:val="a4"/>
        <w:numPr>
          <w:ilvl w:val="0"/>
          <w:numId w:val="101"/>
        </w:numPr>
        <w:tabs>
          <w:tab w:val="left" w:pos="973"/>
        </w:tabs>
        <w:spacing w:before="74" w:line="273" w:lineRule="auto"/>
        <w:ind w:right="2245" w:hanging="360"/>
        <w:rPr>
          <w:sz w:val="24"/>
        </w:rPr>
      </w:pPr>
      <w:r>
        <w:rPr>
          <w:sz w:val="24"/>
        </w:rPr>
        <w:t>понимать целостность окружающего мира (взаимосвязь природной и социальной среды обитания), проявлять способность</w:t>
      </w:r>
      <w:r>
        <w:rPr>
          <w:spacing w:val="-57"/>
          <w:sz w:val="24"/>
        </w:rPr>
        <w:t xml:space="preserve"> </w:t>
      </w:r>
      <w:r>
        <w:rPr>
          <w:sz w:val="24"/>
        </w:rPr>
        <w:t>ориентироваться</w:t>
      </w:r>
      <w:r>
        <w:rPr>
          <w:spacing w:val="-1"/>
          <w:sz w:val="24"/>
        </w:rPr>
        <w:t xml:space="preserve"> </w:t>
      </w:r>
      <w:r>
        <w:rPr>
          <w:sz w:val="24"/>
        </w:rPr>
        <w:t>в</w:t>
      </w:r>
      <w:r>
        <w:rPr>
          <w:spacing w:val="-1"/>
          <w:sz w:val="24"/>
        </w:rPr>
        <w:t xml:space="preserve"> </w:t>
      </w:r>
      <w:r>
        <w:rPr>
          <w:sz w:val="24"/>
        </w:rPr>
        <w:t>изменяющейся действительности;</w:t>
      </w:r>
    </w:p>
    <w:p w:rsidR="005167BF" w:rsidRDefault="00543202" w:rsidP="00101F78">
      <w:pPr>
        <w:pStyle w:val="a4"/>
        <w:numPr>
          <w:ilvl w:val="0"/>
          <w:numId w:val="101"/>
        </w:numPr>
        <w:tabs>
          <w:tab w:val="left" w:pos="973"/>
        </w:tabs>
        <w:spacing w:before="1" w:line="273" w:lineRule="auto"/>
        <w:ind w:right="1195" w:hanging="360"/>
        <w:rPr>
          <w:sz w:val="24"/>
        </w:rPr>
      </w:pPr>
      <w:r>
        <w:rPr>
          <w:sz w:val="24"/>
        </w:rPr>
        <w:t>на основе наблюдений доступных объектов окружающего мира устанавливать связи и зависимости между объектами (часть – целое;</w:t>
      </w:r>
      <w:r>
        <w:rPr>
          <w:spacing w:val="-57"/>
          <w:sz w:val="24"/>
        </w:rPr>
        <w:t xml:space="preserve"> </w:t>
      </w:r>
      <w:r>
        <w:rPr>
          <w:sz w:val="24"/>
        </w:rPr>
        <w:t>причина</w:t>
      </w:r>
      <w:r>
        <w:rPr>
          <w:spacing w:val="-1"/>
          <w:sz w:val="24"/>
        </w:rPr>
        <w:t xml:space="preserve"> </w:t>
      </w:r>
      <w:r>
        <w:rPr>
          <w:sz w:val="24"/>
        </w:rPr>
        <w:t>– следствие;</w:t>
      </w:r>
      <w:r>
        <w:rPr>
          <w:spacing w:val="1"/>
          <w:sz w:val="24"/>
        </w:rPr>
        <w:t xml:space="preserve"> </w:t>
      </w:r>
      <w:r>
        <w:rPr>
          <w:sz w:val="24"/>
        </w:rPr>
        <w:t>изменения во</w:t>
      </w:r>
      <w:r>
        <w:rPr>
          <w:spacing w:val="-1"/>
          <w:sz w:val="24"/>
        </w:rPr>
        <w:t xml:space="preserve"> </w:t>
      </w:r>
      <w:r>
        <w:rPr>
          <w:sz w:val="24"/>
        </w:rPr>
        <w:t>времени</w:t>
      </w:r>
      <w:r>
        <w:rPr>
          <w:spacing w:val="-1"/>
          <w:sz w:val="24"/>
        </w:rPr>
        <w:t xml:space="preserve"> </w:t>
      </w:r>
      <w:r>
        <w:rPr>
          <w:sz w:val="24"/>
        </w:rPr>
        <w:t>и</w:t>
      </w:r>
      <w:r>
        <w:rPr>
          <w:spacing w:val="-2"/>
          <w:sz w:val="24"/>
        </w:rPr>
        <w:t xml:space="preserve"> </w:t>
      </w:r>
      <w:r>
        <w:rPr>
          <w:sz w:val="24"/>
        </w:rPr>
        <w:t>в</w:t>
      </w:r>
      <w:r>
        <w:rPr>
          <w:spacing w:val="-1"/>
          <w:sz w:val="24"/>
        </w:rPr>
        <w:t xml:space="preserve"> </w:t>
      </w:r>
      <w:r>
        <w:rPr>
          <w:sz w:val="24"/>
        </w:rPr>
        <w:t>пространстве);</w:t>
      </w:r>
    </w:p>
    <w:p w:rsidR="005167BF" w:rsidRDefault="00543202" w:rsidP="00101F78">
      <w:pPr>
        <w:pStyle w:val="a4"/>
        <w:numPr>
          <w:ilvl w:val="0"/>
          <w:numId w:val="101"/>
        </w:numPr>
        <w:tabs>
          <w:tab w:val="left" w:pos="973"/>
        </w:tabs>
        <w:spacing w:before="3"/>
        <w:ind w:left="972" w:hanging="241"/>
        <w:rPr>
          <w:sz w:val="24"/>
        </w:rPr>
      </w:pPr>
      <w:r>
        <w:rPr>
          <w:sz w:val="24"/>
        </w:rPr>
        <w:t>сравнивать</w:t>
      </w:r>
      <w:r>
        <w:rPr>
          <w:spacing w:val="-5"/>
          <w:sz w:val="24"/>
        </w:rPr>
        <w:t xml:space="preserve"> </w:t>
      </w:r>
      <w:r>
        <w:rPr>
          <w:sz w:val="24"/>
        </w:rPr>
        <w:t>объекты</w:t>
      </w:r>
      <w:r>
        <w:rPr>
          <w:spacing w:val="-4"/>
          <w:sz w:val="24"/>
        </w:rPr>
        <w:t xml:space="preserve"> </w:t>
      </w:r>
      <w:r>
        <w:rPr>
          <w:sz w:val="24"/>
        </w:rPr>
        <w:t>окружающего</w:t>
      </w:r>
      <w:r>
        <w:rPr>
          <w:spacing w:val="-5"/>
          <w:sz w:val="24"/>
        </w:rPr>
        <w:t xml:space="preserve"> </w:t>
      </w:r>
      <w:r>
        <w:rPr>
          <w:sz w:val="24"/>
        </w:rPr>
        <w:t>мира,</w:t>
      </w:r>
      <w:r>
        <w:rPr>
          <w:spacing w:val="-1"/>
          <w:sz w:val="24"/>
        </w:rPr>
        <w:t xml:space="preserve"> </w:t>
      </w:r>
      <w:r>
        <w:rPr>
          <w:sz w:val="24"/>
        </w:rPr>
        <w:t>устанавливать</w:t>
      </w:r>
      <w:r>
        <w:rPr>
          <w:spacing w:val="-4"/>
          <w:sz w:val="24"/>
        </w:rPr>
        <w:t xml:space="preserve"> </w:t>
      </w:r>
      <w:r>
        <w:rPr>
          <w:sz w:val="24"/>
        </w:rPr>
        <w:t>основания</w:t>
      </w:r>
      <w:r>
        <w:rPr>
          <w:spacing w:val="-5"/>
          <w:sz w:val="24"/>
        </w:rPr>
        <w:t xml:space="preserve"> </w:t>
      </w:r>
      <w:r>
        <w:rPr>
          <w:sz w:val="24"/>
        </w:rPr>
        <w:t>для</w:t>
      </w:r>
      <w:r>
        <w:rPr>
          <w:spacing w:val="-6"/>
          <w:sz w:val="24"/>
        </w:rPr>
        <w:t xml:space="preserve"> </w:t>
      </w:r>
      <w:r>
        <w:rPr>
          <w:sz w:val="24"/>
        </w:rPr>
        <w:t>сравнения,</w:t>
      </w:r>
      <w:r>
        <w:rPr>
          <w:spacing w:val="-2"/>
          <w:sz w:val="24"/>
        </w:rPr>
        <w:t xml:space="preserve"> </w:t>
      </w:r>
      <w:r>
        <w:rPr>
          <w:sz w:val="24"/>
        </w:rPr>
        <w:t>устанавливать</w:t>
      </w:r>
      <w:r>
        <w:rPr>
          <w:spacing w:val="-5"/>
          <w:sz w:val="24"/>
        </w:rPr>
        <w:t xml:space="preserve"> </w:t>
      </w:r>
      <w:r>
        <w:rPr>
          <w:sz w:val="24"/>
        </w:rPr>
        <w:t>аналогии;</w:t>
      </w:r>
    </w:p>
    <w:p w:rsidR="005167BF" w:rsidRDefault="00543202" w:rsidP="00101F78">
      <w:pPr>
        <w:pStyle w:val="a4"/>
        <w:numPr>
          <w:ilvl w:val="0"/>
          <w:numId w:val="101"/>
        </w:numPr>
        <w:tabs>
          <w:tab w:val="left" w:pos="973"/>
        </w:tabs>
        <w:spacing w:before="40"/>
        <w:ind w:left="972" w:hanging="241"/>
        <w:rPr>
          <w:sz w:val="24"/>
        </w:rPr>
      </w:pPr>
      <w:r>
        <w:rPr>
          <w:sz w:val="24"/>
        </w:rPr>
        <w:t>объединять</w:t>
      </w:r>
      <w:r>
        <w:rPr>
          <w:spacing w:val="-3"/>
          <w:sz w:val="24"/>
        </w:rPr>
        <w:t xml:space="preserve"> </w:t>
      </w:r>
      <w:r>
        <w:rPr>
          <w:sz w:val="24"/>
        </w:rPr>
        <w:t>части</w:t>
      </w:r>
      <w:r>
        <w:rPr>
          <w:spacing w:val="-2"/>
          <w:sz w:val="24"/>
        </w:rPr>
        <w:t xml:space="preserve"> </w:t>
      </w:r>
      <w:r>
        <w:rPr>
          <w:sz w:val="24"/>
        </w:rPr>
        <w:t>объекта</w:t>
      </w:r>
      <w:r>
        <w:rPr>
          <w:spacing w:val="-4"/>
          <w:sz w:val="24"/>
        </w:rPr>
        <w:t xml:space="preserve"> </w:t>
      </w:r>
      <w:r>
        <w:rPr>
          <w:sz w:val="24"/>
        </w:rPr>
        <w:t>(объекты)</w:t>
      </w:r>
      <w:r>
        <w:rPr>
          <w:spacing w:val="-4"/>
          <w:sz w:val="24"/>
        </w:rPr>
        <w:t xml:space="preserve"> </w:t>
      </w:r>
      <w:r>
        <w:rPr>
          <w:sz w:val="24"/>
        </w:rPr>
        <w:t>по</w:t>
      </w:r>
      <w:r>
        <w:rPr>
          <w:spacing w:val="-3"/>
          <w:sz w:val="24"/>
        </w:rPr>
        <w:t xml:space="preserve"> </w:t>
      </w:r>
      <w:r>
        <w:rPr>
          <w:sz w:val="24"/>
        </w:rPr>
        <w:t>определѐнному</w:t>
      </w:r>
      <w:r>
        <w:rPr>
          <w:spacing w:val="-7"/>
          <w:sz w:val="24"/>
        </w:rPr>
        <w:t xml:space="preserve"> </w:t>
      </w:r>
      <w:r>
        <w:rPr>
          <w:sz w:val="24"/>
        </w:rPr>
        <w:t>признаку;</w:t>
      </w:r>
    </w:p>
    <w:p w:rsidR="005167BF" w:rsidRDefault="00543202" w:rsidP="00101F78">
      <w:pPr>
        <w:pStyle w:val="a4"/>
        <w:numPr>
          <w:ilvl w:val="0"/>
          <w:numId w:val="101"/>
        </w:numPr>
        <w:tabs>
          <w:tab w:val="left" w:pos="973"/>
        </w:tabs>
        <w:spacing w:before="42"/>
        <w:ind w:left="972" w:hanging="241"/>
        <w:rPr>
          <w:sz w:val="24"/>
        </w:rPr>
      </w:pPr>
      <w:r>
        <w:rPr>
          <w:sz w:val="24"/>
        </w:rPr>
        <w:t>определять</w:t>
      </w:r>
      <w:r>
        <w:rPr>
          <w:spacing w:val="-4"/>
          <w:sz w:val="24"/>
        </w:rPr>
        <w:t xml:space="preserve"> </w:t>
      </w:r>
      <w:r>
        <w:rPr>
          <w:sz w:val="24"/>
        </w:rPr>
        <w:t>существенный</w:t>
      </w:r>
      <w:r>
        <w:rPr>
          <w:spacing w:val="-3"/>
          <w:sz w:val="24"/>
        </w:rPr>
        <w:t xml:space="preserve"> </w:t>
      </w:r>
      <w:r>
        <w:rPr>
          <w:sz w:val="24"/>
        </w:rPr>
        <w:t>признак</w:t>
      </w:r>
      <w:r>
        <w:rPr>
          <w:spacing w:val="-3"/>
          <w:sz w:val="24"/>
        </w:rPr>
        <w:t xml:space="preserve"> </w:t>
      </w:r>
      <w:r>
        <w:rPr>
          <w:sz w:val="24"/>
        </w:rPr>
        <w:t>для</w:t>
      </w:r>
      <w:r>
        <w:rPr>
          <w:spacing w:val="-5"/>
          <w:sz w:val="24"/>
        </w:rPr>
        <w:t xml:space="preserve"> </w:t>
      </w:r>
      <w:r>
        <w:rPr>
          <w:sz w:val="24"/>
        </w:rPr>
        <w:t>классификации,</w:t>
      </w:r>
      <w:r>
        <w:rPr>
          <w:spacing w:val="-2"/>
          <w:sz w:val="24"/>
        </w:rPr>
        <w:t xml:space="preserve"> </w:t>
      </w:r>
      <w:r>
        <w:rPr>
          <w:sz w:val="24"/>
        </w:rPr>
        <w:t>классифицировать</w:t>
      </w:r>
      <w:r>
        <w:rPr>
          <w:spacing w:val="-3"/>
          <w:sz w:val="24"/>
        </w:rPr>
        <w:t xml:space="preserve"> </w:t>
      </w:r>
      <w:r>
        <w:rPr>
          <w:sz w:val="24"/>
        </w:rPr>
        <w:t>предложенные</w:t>
      </w:r>
      <w:r>
        <w:rPr>
          <w:spacing w:val="-5"/>
          <w:sz w:val="24"/>
        </w:rPr>
        <w:t xml:space="preserve"> </w:t>
      </w:r>
      <w:r>
        <w:rPr>
          <w:sz w:val="24"/>
        </w:rPr>
        <w:t>объекты;</w:t>
      </w:r>
    </w:p>
    <w:p w:rsidR="005167BF" w:rsidRDefault="00543202" w:rsidP="00101F78">
      <w:pPr>
        <w:pStyle w:val="a4"/>
        <w:numPr>
          <w:ilvl w:val="0"/>
          <w:numId w:val="101"/>
        </w:numPr>
        <w:tabs>
          <w:tab w:val="left" w:pos="973"/>
        </w:tabs>
        <w:spacing w:before="40"/>
        <w:ind w:left="972" w:hanging="241"/>
        <w:rPr>
          <w:sz w:val="24"/>
        </w:rPr>
      </w:pPr>
      <w:r>
        <w:rPr>
          <w:sz w:val="24"/>
        </w:rPr>
        <w:t>находить</w:t>
      </w:r>
      <w:r>
        <w:rPr>
          <w:spacing w:val="-5"/>
          <w:sz w:val="24"/>
        </w:rPr>
        <w:t xml:space="preserve"> </w:t>
      </w:r>
      <w:r>
        <w:rPr>
          <w:sz w:val="24"/>
        </w:rPr>
        <w:t>закономерности</w:t>
      </w:r>
      <w:r>
        <w:rPr>
          <w:spacing w:val="-2"/>
          <w:sz w:val="24"/>
        </w:rPr>
        <w:t xml:space="preserve"> </w:t>
      </w:r>
      <w:r>
        <w:rPr>
          <w:sz w:val="24"/>
        </w:rPr>
        <w:t>и</w:t>
      </w:r>
      <w:r>
        <w:rPr>
          <w:spacing w:val="-5"/>
          <w:sz w:val="24"/>
        </w:rPr>
        <w:t xml:space="preserve"> </w:t>
      </w:r>
      <w:r>
        <w:rPr>
          <w:sz w:val="24"/>
        </w:rPr>
        <w:t>противоречия</w:t>
      </w:r>
      <w:r>
        <w:rPr>
          <w:spacing w:val="-2"/>
          <w:sz w:val="24"/>
        </w:rPr>
        <w:t xml:space="preserve"> </w:t>
      </w:r>
      <w:r>
        <w:rPr>
          <w:sz w:val="24"/>
        </w:rPr>
        <w:t>в</w:t>
      </w:r>
      <w:r>
        <w:rPr>
          <w:spacing w:val="-3"/>
          <w:sz w:val="24"/>
        </w:rPr>
        <w:t xml:space="preserve"> </w:t>
      </w:r>
      <w:r>
        <w:rPr>
          <w:sz w:val="24"/>
        </w:rPr>
        <w:t>рассматриваемых</w:t>
      </w:r>
      <w:r>
        <w:rPr>
          <w:spacing w:val="-2"/>
          <w:sz w:val="24"/>
        </w:rPr>
        <w:t xml:space="preserve"> </w:t>
      </w:r>
      <w:r>
        <w:rPr>
          <w:sz w:val="24"/>
        </w:rPr>
        <w:t>фактах,</w:t>
      </w:r>
      <w:r>
        <w:rPr>
          <w:spacing w:val="-5"/>
          <w:sz w:val="24"/>
        </w:rPr>
        <w:t xml:space="preserve"> </w:t>
      </w:r>
      <w:r>
        <w:rPr>
          <w:sz w:val="24"/>
        </w:rPr>
        <w:t>данных</w:t>
      </w:r>
      <w:r>
        <w:rPr>
          <w:spacing w:val="-3"/>
          <w:sz w:val="24"/>
        </w:rPr>
        <w:t xml:space="preserve"> </w:t>
      </w:r>
      <w:r>
        <w:rPr>
          <w:sz w:val="24"/>
        </w:rPr>
        <w:t>и</w:t>
      </w:r>
      <w:r>
        <w:rPr>
          <w:spacing w:val="-3"/>
          <w:sz w:val="24"/>
        </w:rPr>
        <w:t xml:space="preserve"> </w:t>
      </w:r>
      <w:r>
        <w:rPr>
          <w:sz w:val="24"/>
        </w:rPr>
        <w:t>наблюдениях</w:t>
      </w:r>
      <w:r>
        <w:rPr>
          <w:spacing w:val="-2"/>
          <w:sz w:val="24"/>
        </w:rPr>
        <w:t xml:space="preserve"> </w:t>
      </w:r>
      <w:r>
        <w:rPr>
          <w:sz w:val="24"/>
        </w:rPr>
        <w:t>на</w:t>
      </w:r>
      <w:r>
        <w:rPr>
          <w:spacing w:val="-4"/>
          <w:sz w:val="24"/>
        </w:rPr>
        <w:t xml:space="preserve"> </w:t>
      </w:r>
      <w:r>
        <w:rPr>
          <w:sz w:val="24"/>
        </w:rPr>
        <w:t>основе</w:t>
      </w:r>
      <w:r>
        <w:rPr>
          <w:spacing w:val="-4"/>
          <w:sz w:val="24"/>
        </w:rPr>
        <w:t xml:space="preserve"> </w:t>
      </w:r>
      <w:r>
        <w:rPr>
          <w:sz w:val="24"/>
        </w:rPr>
        <w:t>предложенного</w:t>
      </w:r>
      <w:r>
        <w:rPr>
          <w:spacing w:val="-2"/>
          <w:sz w:val="24"/>
        </w:rPr>
        <w:t xml:space="preserve"> </w:t>
      </w:r>
      <w:r>
        <w:rPr>
          <w:sz w:val="24"/>
        </w:rPr>
        <w:t>алгоритма;</w:t>
      </w:r>
    </w:p>
    <w:p w:rsidR="005167BF" w:rsidRDefault="00543202" w:rsidP="00101F78">
      <w:pPr>
        <w:pStyle w:val="a4"/>
        <w:numPr>
          <w:ilvl w:val="0"/>
          <w:numId w:val="101"/>
        </w:numPr>
        <w:tabs>
          <w:tab w:val="left" w:pos="973"/>
        </w:tabs>
        <w:spacing w:before="39"/>
        <w:ind w:left="972" w:hanging="241"/>
        <w:rPr>
          <w:sz w:val="24"/>
        </w:rPr>
      </w:pPr>
      <w:r>
        <w:rPr>
          <w:sz w:val="24"/>
        </w:rPr>
        <w:t>выявлять</w:t>
      </w:r>
      <w:r>
        <w:rPr>
          <w:spacing w:val="-1"/>
          <w:sz w:val="24"/>
        </w:rPr>
        <w:t xml:space="preserve"> </w:t>
      </w:r>
      <w:r>
        <w:rPr>
          <w:sz w:val="24"/>
        </w:rPr>
        <w:t>недостаток</w:t>
      </w:r>
      <w:r>
        <w:rPr>
          <w:spacing w:val="-2"/>
          <w:sz w:val="24"/>
        </w:rPr>
        <w:t xml:space="preserve"> </w:t>
      </w:r>
      <w:r>
        <w:rPr>
          <w:sz w:val="24"/>
        </w:rPr>
        <w:t>информации</w:t>
      </w:r>
      <w:r>
        <w:rPr>
          <w:spacing w:val="-2"/>
          <w:sz w:val="24"/>
        </w:rPr>
        <w:t xml:space="preserve"> </w:t>
      </w:r>
      <w:r>
        <w:rPr>
          <w:sz w:val="24"/>
        </w:rPr>
        <w:t>для</w:t>
      </w:r>
      <w:r>
        <w:rPr>
          <w:spacing w:val="-1"/>
          <w:sz w:val="24"/>
        </w:rPr>
        <w:t xml:space="preserve"> </w:t>
      </w:r>
      <w:r>
        <w:rPr>
          <w:sz w:val="24"/>
        </w:rPr>
        <w:t>решения</w:t>
      </w:r>
      <w:r>
        <w:rPr>
          <w:spacing w:val="-3"/>
          <w:sz w:val="24"/>
        </w:rPr>
        <w:t xml:space="preserve"> </w:t>
      </w:r>
      <w:r>
        <w:rPr>
          <w:sz w:val="24"/>
        </w:rPr>
        <w:t>учебной</w:t>
      </w:r>
      <w:r>
        <w:rPr>
          <w:spacing w:val="-2"/>
          <w:sz w:val="24"/>
        </w:rPr>
        <w:t xml:space="preserve"> </w:t>
      </w:r>
      <w:r>
        <w:rPr>
          <w:sz w:val="24"/>
        </w:rPr>
        <w:t>(практической)</w:t>
      </w:r>
      <w:r>
        <w:rPr>
          <w:spacing w:val="-1"/>
          <w:sz w:val="24"/>
        </w:rPr>
        <w:t xml:space="preserve"> </w:t>
      </w:r>
      <w:r>
        <w:rPr>
          <w:sz w:val="24"/>
        </w:rPr>
        <w:t>задачи</w:t>
      </w:r>
      <w:r>
        <w:rPr>
          <w:spacing w:val="-2"/>
          <w:sz w:val="24"/>
        </w:rPr>
        <w:t xml:space="preserve"> </w:t>
      </w:r>
      <w:r>
        <w:rPr>
          <w:sz w:val="24"/>
        </w:rPr>
        <w:t>на</w:t>
      </w:r>
      <w:r>
        <w:rPr>
          <w:spacing w:val="-3"/>
          <w:sz w:val="24"/>
        </w:rPr>
        <w:t xml:space="preserve"> </w:t>
      </w:r>
      <w:r>
        <w:rPr>
          <w:sz w:val="24"/>
        </w:rPr>
        <w:t>основе</w:t>
      </w:r>
      <w:r>
        <w:rPr>
          <w:spacing w:val="-4"/>
          <w:sz w:val="24"/>
        </w:rPr>
        <w:t xml:space="preserve"> </w:t>
      </w:r>
      <w:r>
        <w:rPr>
          <w:sz w:val="24"/>
        </w:rPr>
        <w:t>предложенного</w:t>
      </w:r>
      <w:r>
        <w:rPr>
          <w:spacing w:val="-1"/>
          <w:sz w:val="24"/>
        </w:rPr>
        <w:t xml:space="preserve"> </w:t>
      </w:r>
      <w:r>
        <w:rPr>
          <w:sz w:val="24"/>
        </w:rPr>
        <w:t>алгоритма.</w:t>
      </w:r>
    </w:p>
    <w:p w:rsidR="005167BF" w:rsidRDefault="00543202" w:rsidP="00101F78">
      <w:pPr>
        <w:pStyle w:val="a4"/>
        <w:numPr>
          <w:ilvl w:val="0"/>
          <w:numId w:val="91"/>
        </w:numPr>
        <w:tabs>
          <w:tab w:val="left" w:pos="1951"/>
        </w:tabs>
        <w:spacing w:before="43"/>
        <w:ind w:hanging="258"/>
        <w:rPr>
          <w:i/>
          <w:sz w:val="24"/>
        </w:rPr>
      </w:pPr>
      <w:r>
        <w:rPr>
          <w:i/>
          <w:sz w:val="24"/>
        </w:rPr>
        <w:t>Базовые</w:t>
      </w:r>
      <w:r>
        <w:rPr>
          <w:i/>
          <w:spacing w:val="-4"/>
          <w:sz w:val="24"/>
        </w:rPr>
        <w:t xml:space="preserve"> </w:t>
      </w:r>
      <w:r>
        <w:rPr>
          <w:i/>
          <w:sz w:val="24"/>
        </w:rPr>
        <w:t>исследовательские</w:t>
      </w:r>
      <w:r>
        <w:rPr>
          <w:i/>
          <w:spacing w:val="-2"/>
          <w:sz w:val="24"/>
        </w:rPr>
        <w:t xml:space="preserve"> </w:t>
      </w:r>
      <w:r>
        <w:rPr>
          <w:i/>
          <w:sz w:val="24"/>
        </w:rPr>
        <w:t>действия:</w:t>
      </w:r>
    </w:p>
    <w:p w:rsidR="005167BF" w:rsidRDefault="00543202" w:rsidP="00101F78">
      <w:pPr>
        <w:pStyle w:val="a4"/>
        <w:numPr>
          <w:ilvl w:val="0"/>
          <w:numId w:val="101"/>
        </w:numPr>
        <w:tabs>
          <w:tab w:val="left" w:pos="973"/>
        </w:tabs>
        <w:spacing w:before="41" w:line="273" w:lineRule="auto"/>
        <w:ind w:right="1329" w:hanging="360"/>
        <w:rPr>
          <w:sz w:val="24"/>
        </w:rPr>
      </w:pPr>
      <w:r>
        <w:rPr>
          <w:sz w:val="24"/>
        </w:rPr>
        <w:t>проводить (по предложенному и самостоятельно составленному плану или выдвинутому предположению) наблюдения, несложные</w:t>
      </w:r>
      <w:r>
        <w:rPr>
          <w:spacing w:val="-57"/>
          <w:sz w:val="24"/>
        </w:rPr>
        <w:t xml:space="preserve"> </w:t>
      </w:r>
      <w:r>
        <w:rPr>
          <w:sz w:val="24"/>
        </w:rPr>
        <w:t>опыты;</w:t>
      </w:r>
    </w:p>
    <w:p w:rsidR="005167BF" w:rsidRDefault="00543202" w:rsidP="00101F78">
      <w:pPr>
        <w:pStyle w:val="a4"/>
        <w:numPr>
          <w:ilvl w:val="0"/>
          <w:numId w:val="101"/>
        </w:numPr>
        <w:tabs>
          <w:tab w:val="left" w:pos="973"/>
        </w:tabs>
        <w:spacing w:before="3"/>
        <w:ind w:left="972" w:hanging="241"/>
        <w:rPr>
          <w:sz w:val="24"/>
        </w:rPr>
      </w:pPr>
      <w:r>
        <w:rPr>
          <w:sz w:val="24"/>
        </w:rPr>
        <w:t>проявлять</w:t>
      </w:r>
      <w:r>
        <w:rPr>
          <w:spacing w:val="-5"/>
          <w:sz w:val="24"/>
        </w:rPr>
        <w:t xml:space="preserve"> </w:t>
      </w:r>
      <w:r>
        <w:rPr>
          <w:sz w:val="24"/>
        </w:rPr>
        <w:t>интерес</w:t>
      </w:r>
      <w:r>
        <w:rPr>
          <w:spacing w:val="-4"/>
          <w:sz w:val="24"/>
        </w:rPr>
        <w:t xml:space="preserve"> </w:t>
      </w:r>
      <w:r>
        <w:rPr>
          <w:sz w:val="24"/>
        </w:rPr>
        <w:t>к</w:t>
      </w:r>
      <w:r>
        <w:rPr>
          <w:spacing w:val="-3"/>
          <w:sz w:val="24"/>
        </w:rPr>
        <w:t xml:space="preserve"> </w:t>
      </w:r>
      <w:r>
        <w:rPr>
          <w:sz w:val="24"/>
        </w:rPr>
        <w:t>экспериментам,</w:t>
      </w:r>
      <w:r>
        <w:rPr>
          <w:spacing w:val="-3"/>
          <w:sz w:val="24"/>
        </w:rPr>
        <w:t xml:space="preserve"> </w:t>
      </w:r>
      <w:r>
        <w:rPr>
          <w:sz w:val="24"/>
        </w:rPr>
        <w:t>проводимым</w:t>
      </w:r>
      <w:r>
        <w:rPr>
          <w:spacing w:val="-5"/>
          <w:sz w:val="24"/>
        </w:rPr>
        <w:t xml:space="preserve"> </w:t>
      </w:r>
      <w:r>
        <w:rPr>
          <w:sz w:val="24"/>
        </w:rPr>
        <w:t>под</w:t>
      </w:r>
      <w:r>
        <w:rPr>
          <w:spacing w:val="-3"/>
          <w:sz w:val="24"/>
        </w:rPr>
        <w:t xml:space="preserve"> </w:t>
      </w:r>
      <w:r>
        <w:rPr>
          <w:sz w:val="24"/>
        </w:rPr>
        <w:t>руководством</w:t>
      </w:r>
      <w:r>
        <w:rPr>
          <w:spacing w:val="-3"/>
          <w:sz w:val="24"/>
        </w:rPr>
        <w:t xml:space="preserve"> </w:t>
      </w:r>
      <w:r>
        <w:rPr>
          <w:sz w:val="24"/>
        </w:rPr>
        <w:t>учителя;</w:t>
      </w:r>
    </w:p>
    <w:p w:rsidR="005167BF" w:rsidRDefault="00543202" w:rsidP="00101F78">
      <w:pPr>
        <w:pStyle w:val="a4"/>
        <w:numPr>
          <w:ilvl w:val="0"/>
          <w:numId w:val="101"/>
        </w:numPr>
        <w:tabs>
          <w:tab w:val="left" w:pos="973"/>
        </w:tabs>
        <w:spacing w:before="39"/>
        <w:ind w:left="972" w:hanging="241"/>
        <w:rPr>
          <w:sz w:val="24"/>
        </w:rPr>
      </w:pPr>
      <w:r>
        <w:rPr>
          <w:sz w:val="24"/>
        </w:rPr>
        <w:t>определять</w:t>
      </w:r>
      <w:r>
        <w:rPr>
          <w:spacing w:val="-2"/>
          <w:sz w:val="24"/>
        </w:rPr>
        <w:t xml:space="preserve"> </w:t>
      </w:r>
      <w:r>
        <w:rPr>
          <w:sz w:val="24"/>
        </w:rPr>
        <w:t>разницу</w:t>
      </w:r>
      <w:r>
        <w:rPr>
          <w:spacing w:val="-9"/>
          <w:sz w:val="24"/>
        </w:rPr>
        <w:t xml:space="preserve"> </w:t>
      </w:r>
      <w:r>
        <w:rPr>
          <w:sz w:val="24"/>
        </w:rPr>
        <w:t>между</w:t>
      </w:r>
      <w:r>
        <w:rPr>
          <w:spacing w:val="-6"/>
          <w:sz w:val="24"/>
        </w:rPr>
        <w:t xml:space="preserve"> </w:t>
      </w:r>
      <w:r>
        <w:rPr>
          <w:sz w:val="24"/>
        </w:rPr>
        <w:t>реальным</w:t>
      </w:r>
      <w:r>
        <w:rPr>
          <w:spacing w:val="-4"/>
          <w:sz w:val="24"/>
        </w:rPr>
        <w:t xml:space="preserve"> </w:t>
      </w:r>
      <w:r>
        <w:rPr>
          <w:sz w:val="24"/>
        </w:rPr>
        <w:t>и</w:t>
      </w:r>
      <w:r>
        <w:rPr>
          <w:spacing w:val="-1"/>
          <w:sz w:val="24"/>
        </w:rPr>
        <w:t xml:space="preserve"> </w:t>
      </w:r>
      <w:r>
        <w:rPr>
          <w:sz w:val="24"/>
        </w:rPr>
        <w:t>желательным</w:t>
      </w:r>
      <w:r>
        <w:rPr>
          <w:spacing w:val="-3"/>
          <w:sz w:val="24"/>
        </w:rPr>
        <w:t xml:space="preserve"> </w:t>
      </w:r>
      <w:r>
        <w:rPr>
          <w:sz w:val="24"/>
        </w:rPr>
        <w:t>состоянием</w:t>
      </w:r>
      <w:r>
        <w:rPr>
          <w:spacing w:val="-3"/>
          <w:sz w:val="24"/>
        </w:rPr>
        <w:t xml:space="preserve"> </w:t>
      </w:r>
      <w:r>
        <w:rPr>
          <w:sz w:val="24"/>
        </w:rPr>
        <w:t>объекта</w:t>
      </w:r>
      <w:r>
        <w:rPr>
          <w:spacing w:val="-2"/>
          <w:sz w:val="24"/>
        </w:rPr>
        <w:t xml:space="preserve"> </w:t>
      </w:r>
      <w:r>
        <w:rPr>
          <w:sz w:val="24"/>
        </w:rPr>
        <w:t>(ситуации)</w:t>
      </w:r>
      <w:r>
        <w:rPr>
          <w:spacing w:val="-2"/>
          <w:sz w:val="24"/>
        </w:rPr>
        <w:t xml:space="preserve"> </w:t>
      </w:r>
      <w:r>
        <w:rPr>
          <w:sz w:val="24"/>
        </w:rPr>
        <w:t>на</w:t>
      </w:r>
      <w:r>
        <w:rPr>
          <w:spacing w:val="-2"/>
          <w:sz w:val="24"/>
        </w:rPr>
        <w:t xml:space="preserve"> </w:t>
      </w:r>
      <w:r>
        <w:rPr>
          <w:sz w:val="24"/>
        </w:rPr>
        <w:t>основе</w:t>
      </w:r>
      <w:r>
        <w:rPr>
          <w:spacing w:val="-3"/>
          <w:sz w:val="24"/>
        </w:rPr>
        <w:t xml:space="preserve"> </w:t>
      </w:r>
      <w:r>
        <w:rPr>
          <w:sz w:val="24"/>
        </w:rPr>
        <w:t>предложенных</w:t>
      </w:r>
      <w:r>
        <w:rPr>
          <w:spacing w:val="-1"/>
          <w:sz w:val="24"/>
        </w:rPr>
        <w:t xml:space="preserve"> </w:t>
      </w:r>
      <w:r>
        <w:rPr>
          <w:sz w:val="24"/>
        </w:rPr>
        <w:t>вопросов;</w:t>
      </w:r>
    </w:p>
    <w:p w:rsidR="005167BF" w:rsidRDefault="00543202" w:rsidP="00101F78">
      <w:pPr>
        <w:pStyle w:val="a4"/>
        <w:numPr>
          <w:ilvl w:val="0"/>
          <w:numId w:val="101"/>
        </w:numPr>
        <w:tabs>
          <w:tab w:val="left" w:pos="973"/>
        </w:tabs>
        <w:spacing w:before="42" w:line="273" w:lineRule="auto"/>
        <w:ind w:right="809" w:hanging="360"/>
        <w:rPr>
          <w:sz w:val="24"/>
        </w:rPr>
      </w:pPr>
      <w:r>
        <w:rPr>
          <w:sz w:val="24"/>
        </w:rPr>
        <w:t>формулировать с помощью учителя цель предстоящей работы, прогнозировать возможное развитие процессов, событий и последствия в</w:t>
      </w:r>
      <w:r>
        <w:rPr>
          <w:spacing w:val="-57"/>
          <w:sz w:val="24"/>
        </w:rPr>
        <w:t xml:space="preserve"> </w:t>
      </w:r>
      <w:r>
        <w:rPr>
          <w:sz w:val="24"/>
        </w:rPr>
        <w:t>аналогичных</w:t>
      </w:r>
      <w:r>
        <w:rPr>
          <w:spacing w:val="-2"/>
          <w:sz w:val="24"/>
        </w:rPr>
        <w:t xml:space="preserve"> </w:t>
      </w:r>
      <w:r>
        <w:rPr>
          <w:sz w:val="24"/>
        </w:rPr>
        <w:t>или</w:t>
      </w:r>
      <w:r>
        <w:rPr>
          <w:spacing w:val="1"/>
          <w:sz w:val="24"/>
        </w:rPr>
        <w:t xml:space="preserve"> </w:t>
      </w:r>
      <w:r>
        <w:rPr>
          <w:sz w:val="24"/>
        </w:rPr>
        <w:t>сходных</w:t>
      </w:r>
      <w:r>
        <w:rPr>
          <w:spacing w:val="1"/>
          <w:sz w:val="24"/>
        </w:rPr>
        <w:t xml:space="preserve"> </w:t>
      </w:r>
      <w:r>
        <w:rPr>
          <w:sz w:val="24"/>
        </w:rPr>
        <w:t>ситуациях;</w:t>
      </w:r>
    </w:p>
    <w:p w:rsidR="005167BF" w:rsidRDefault="00543202" w:rsidP="00101F78">
      <w:pPr>
        <w:pStyle w:val="a4"/>
        <w:numPr>
          <w:ilvl w:val="0"/>
          <w:numId w:val="101"/>
        </w:numPr>
        <w:tabs>
          <w:tab w:val="left" w:pos="973"/>
        </w:tabs>
        <w:spacing w:before="1" w:line="273" w:lineRule="auto"/>
        <w:ind w:right="817" w:hanging="360"/>
        <w:rPr>
          <w:sz w:val="24"/>
        </w:rPr>
      </w:pPr>
      <w:r>
        <w:rPr>
          <w:sz w:val="24"/>
        </w:rPr>
        <w:t>моделировать ситуации на основе изученного материала о связях в природе (живая и неживая природа, цепи питания; природные зоны),</w:t>
      </w:r>
      <w:r>
        <w:rPr>
          <w:spacing w:val="-57"/>
          <w:sz w:val="24"/>
        </w:rPr>
        <w:t xml:space="preserve"> </w:t>
      </w:r>
      <w:r>
        <w:rPr>
          <w:sz w:val="24"/>
        </w:rPr>
        <w:t>а</w:t>
      </w:r>
      <w:r>
        <w:rPr>
          <w:spacing w:val="-2"/>
          <w:sz w:val="24"/>
        </w:rPr>
        <w:t xml:space="preserve"> </w:t>
      </w:r>
      <w:r>
        <w:rPr>
          <w:sz w:val="24"/>
        </w:rPr>
        <w:t>также в</w:t>
      </w:r>
      <w:r>
        <w:rPr>
          <w:spacing w:val="-2"/>
          <w:sz w:val="24"/>
        </w:rPr>
        <w:t xml:space="preserve"> </w:t>
      </w:r>
      <w:r>
        <w:rPr>
          <w:sz w:val="24"/>
        </w:rPr>
        <w:t>социуме</w:t>
      </w:r>
      <w:r>
        <w:rPr>
          <w:spacing w:val="-1"/>
          <w:sz w:val="24"/>
        </w:rPr>
        <w:t xml:space="preserve"> </w:t>
      </w:r>
      <w:r>
        <w:rPr>
          <w:sz w:val="24"/>
        </w:rPr>
        <w:t>(лента</w:t>
      </w:r>
      <w:r>
        <w:rPr>
          <w:spacing w:val="-2"/>
          <w:sz w:val="24"/>
        </w:rPr>
        <w:t xml:space="preserve"> </w:t>
      </w:r>
      <w:r>
        <w:rPr>
          <w:sz w:val="24"/>
        </w:rPr>
        <w:t>времени; поведение</w:t>
      </w:r>
      <w:r>
        <w:rPr>
          <w:spacing w:val="-2"/>
          <w:sz w:val="24"/>
        </w:rPr>
        <w:t xml:space="preserve"> </w:t>
      </w:r>
      <w:r>
        <w:rPr>
          <w:sz w:val="24"/>
        </w:rPr>
        <w:t>и его</w:t>
      </w:r>
      <w:r>
        <w:rPr>
          <w:spacing w:val="-2"/>
          <w:sz w:val="24"/>
        </w:rPr>
        <w:t xml:space="preserve"> </w:t>
      </w:r>
      <w:r>
        <w:rPr>
          <w:sz w:val="24"/>
        </w:rPr>
        <w:t>последствия; коллективный</w:t>
      </w:r>
      <w:r>
        <w:rPr>
          <w:spacing w:val="-3"/>
          <w:sz w:val="24"/>
        </w:rPr>
        <w:t xml:space="preserve"> </w:t>
      </w:r>
      <w:r>
        <w:rPr>
          <w:sz w:val="24"/>
        </w:rPr>
        <w:t>труд и</w:t>
      </w:r>
      <w:r>
        <w:rPr>
          <w:spacing w:val="1"/>
          <w:sz w:val="24"/>
        </w:rPr>
        <w:t xml:space="preserve"> </w:t>
      </w:r>
      <w:r>
        <w:rPr>
          <w:sz w:val="24"/>
        </w:rPr>
        <w:t>его</w:t>
      </w:r>
      <w:r>
        <w:rPr>
          <w:spacing w:val="-2"/>
          <w:sz w:val="24"/>
        </w:rPr>
        <w:t xml:space="preserve"> </w:t>
      </w:r>
      <w:r>
        <w:rPr>
          <w:sz w:val="24"/>
        </w:rPr>
        <w:t>результаты и</w:t>
      </w:r>
      <w:r>
        <w:rPr>
          <w:spacing w:val="-1"/>
          <w:sz w:val="24"/>
        </w:rPr>
        <w:t xml:space="preserve"> </w:t>
      </w:r>
      <w:r>
        <w:rPr>
          <w:sz w:val="24"/>
        </w:rPr>
        <w:t>др.);</w:t>
      </w:r>
    </w:p>
    <w:p w:rsidR="005167BF" w:rsidRDefault="00543202" w:rsidP="00101F78">
      <w:pPr>
        <w:pStyle w:val="a4"/>
        <w:numPr>
          <w:ilvl w:val="0"/>
          <w:numId w:val="101"/>
        </w:numPr>
        <w:tabs>
          <w:tab w:val="left" w:pos="973"/>
        </w:tabs>
        <w:spacing w:before="3" w:line="273" w:lineRule="auto"/>
        <w:ind w:right="1106" w:hanging="360"/>
        <w:rPr>
          <w:sz w:val="24"/>
        </w:rPr>
      </w:pPr>
      <w:r>
        <w:rPr>
          <w:sz w:val="24"/>
        </w:rPr>
        <w:t>проводить по предложенному плану опыт, несложное исследование по установлению особенностей объекта изучения и связей между</w:t>
      </w:r>
      <w:r>
        <w:rPr>
          <w:spacing w:val="-57"/>
          <w:sz w:val="24"/>
        </w:rPr>
        <w:t xml:space="preserve"> </w:t>
      </w:r>
      <w:r>
        <w:rPr>
          <w:sz w:val="24"/>
        </w:rPr>
        <w:t>объектами</w:t>
      </w:r>
      <w:r>
        <w:rPr>
          <w:spacing w:val="-1"/>
          <w:sz w:val="24"/>
        </w:rPr>
        <w:t xml:space="preserve"> </w:t>
      </w:r>
      <w:r>
        <w:rPr>
          <w:sz w:val="24"/>
        </w:rPr>
        <w:t>(часть</w:t>
      </w:r>
      <w:r>
        <w:rPr>
          <w:spacing w:val="2"/>
          <w:sz w:val="24"/>
        </w:rPr>
        <w:t xml:space="preserve"> </w:t>
      </w:r>
      <w:r>
        <w:rPr>
          <w:sz w:val="24"/>
        </w:rPr>
        <w:t>– целое, причина – следствие);</w:t>
      </w:r>
    </w:p>
    <w:p w:rsidR="005167BF" w:rsidRDefault="00543202" w:rsidP="00101F78">
      <w:pPr>
        <w:pStyle w:val="a4"/>
        <w:numPr>
          <w:ilvl w:val="0"/>
          <w:numId w:val="101"/>
        </w:numPr>
        <w:tabs>
          <w:tab w:val="left" w:pos="973"/>
        </w:tabs>
        <w:spacing w:before="3" w:line="273" w:lineRule="auto"/>
        <w:ind w:right="1571" w:hanging="360"/>
        <w:rPr>
          <w:sz w:val="24"/>
        </w:rPr>
      </w:pPr>
      <w:r>
        <w:rPr>
          <w:sz w:val="24"/>
        </w:rPr>
        <w:t>формулировать выводы и подкреплять их доказательствами на основе результатов проведѐнного наблюдения (опыта, измерения,</w:t>
      </w:r>
      <w:r>
        <w:rPr>
          <w:spacing w:val="-57"/>
          <w:sz w:val="24"/>
        </w:rPr>
        <w:t xml:space="preserve"> </w:t>
      </w:r>
      <w:r>
        <w:rPr>
          <w:sz w:val="24"/>
        </w:rPr>
        <w:t>исследования).</w:t>
      </w:r>
    </w:p>
    <w:p w:rsidR="005167BF" w:rsidRDefault="00543202" w:rsidP="00101F78">
      <w:pPr>
        <w:pStyle w:val="a4"/>
        <w:numPr>
          <w:ilvl w:val="0"/>
          <w:numId w:val="91"/>
        </w:numPr>
        <w:tabs>
          <w:tab w:val="left" w:pos="1951"/>
        </w:tabs>
        <w:spacing w:before="1"/>
        <w:ind w:hanging="258"/>
        <w:rPr>
          <w:i/>
          <w:sz w:val="24"/>
        </w:rPr>
      </w:pPr>
      <w:r>
        <w:rPr>
          <w:i/>
          <w:sz w:val="24"/>
        </w:rPr>
        <w:t>Работа с</w:t>
      </w:r>
      <w:r>
        <w:rPr>
          <w:i/>
          <w:spacing w:val="-2"/>
          <w:sz w:val="24"/>
        </w:rPr>
        <w:t xml:space="preserve"> </w:t>
      </w:r>
      <w:r>
        <w:rPr>
          <w:i/>
          <w:sz w:val="24"/>
        </w:rPr>
        <w:t>информацией:</w:t>
      </w:r>
    </w:p>
    <w:p w:rsidR="005167BF" w:rsidRDefault="00543202" w:rsidP="00101F78">
      <w:pPr>
        <w:pStyle w:val="a4"/>
        <w:numPr>
          <w:ilvl w:val="0"/>
          <w:numId w:val="101"/>
        </w:numPr>
        <w:tabs>
          <w:tab w:val="left" w:pos="973"/>
        </w:tabs>
        <w:spacing w:before="40"/>
        <w:ind w:left="972" w:hanging="241"/>
        <w:rPr>
          <w:sz w:val="24"/>
        </w:rPr>
      </w:pPr>
      <w:r>
        <w:rPr>
          <w:sz w:val="24"/>
        </w:rPr>
        <w:t>использовать</w:t>
      </w:r>
      <w:r>
        <w:rPr>
          <w:spacing w:val="-4"/>
          <w:sz w:val="24"/>
        </w:rPr>
        <w:t xml:space="preserve"> </w:t>
      </w:r>
      <w:r>
        <w:rPr>
          <w:sz w:val="24"/>
        </w:rPr>
        <w:t>различные</w:t>
      </w:r>
      <w:r>
        <w:rPr>
          <w:spacing w:val="-4"/>
          <w:sz w:val="24"/>
        </w:rPr>
        <w:t xml:space="preserve"> </w:t>
      </w:r>
      <w:r>
        <w:rPr>
          <w:sz w:val="24"/>
        </w:rPr>
        <w:t>источники</w:t>
      </w:r>
      <w:r>
        <w:rPr>
          <w:spacing w:val="-4"/>
          <w:sz w:val="24"/>
        </w:rPr>
        <w:t xml:space="preserve"> </w:t>
      </w:r>
      <w:r>
        <w:rPr>
          <w:sz w:val="24"/>
        </w:rPr>
        <w:t>для</w:t>
      </w:r>
      <w:r>
        <w:rPr>
          <w:spacing w:val="-3"/>
          <w:sz w:val="24"/>
        </w:rPr>
        <w:t xml:space="preserve"> </w:t>
      </w:r>
      <w:r>
        <w:rPr>
          <w:sz w:val="24"/>
        </w:rPr>
        <w:t>поиска</w:t>
      </w:r>
      <w:r>
        <w:rPr>
          <w:spacing w:val="-5"/>
          <w:sz w:val="24"/>
        </w:rPr>
        <w:t xml:space="preserve"> </w:t>
      </w:r>
      <w:r>
        <w:rPr>
          <w:sz w:val="24"/>
        </w:rPr>
        <w:t>информации,</w:t>
      </w:r>
      <w:r>
        <w:rPr>
          <w:spacing w:val="-3"/>
          <w:sz w:val="24"/>
        </w:rPr>
        <w:t xml:space="preserve"> </w:t>
      </w:r>
      <w:r>
        <w:rPr>
          <w:sz w:val="24"/>
        </w:rPr>
        <w:t>выбирать</w:t>
      </w:r>
      <w:r>
        <w:rPr>
          <w:spacing w:val="-5"/>
          <w:sz w:val="24"/>
        </w:rPr>
        <w:t xml:space="preserve"> </w:t>
      </w:r>
      <w:r>
        <w:rPr>
          <w:sz w:val="24"/>
        </w:rPr>
        <w:t>источник</w:t>
      </w:r>
      <w:r>
        <w:rPr>
          <w:spacing w:val="-6"/>
          <w:sz w:val="24"/>
        </w:rPr>
        <w:t xml:space="preserve"> </w:t>
      </w:r>
      <w:r>
        <w:rPr>
          <w:sz w:val="24"/>
        </w:rPr>
        <w:t>получения</w:t>
      </w:r>
      <w:r>
        <w:rPr>
          <w:spacing w:val="-3"/>
          <w:sz w:val="24"/>
        </w:rPr>
        <w:t xml:space="preserve"> </w:t>
      </w:r>
      <w:r>
        <w:rPr>
          <w:sz w:val="24"/>
        </w:rPr>
        <w:t>информации</w:t>
      </w:r>
      <w:r>
        <w:rPr>
          <w:spacing w:val="-3"/>
          <w:sz w:val="24"/>
        </w:rPr>
        <w:t xml:space="preserve"> </w:t>
      </w:r>
      <w:r>
        <w:rPr>
          <w:sz w:val="24"/>
        </w:rPr>
        <w:t>с</w:t>
      </w:r>
      <w:r>
        <w:rPr>
          <w:spacing w:val="-3"/>
          <w:sz w:val="24"/>
        </w:rPr>
        <w:t xml:space="preserve"> </w:t>
      </w:r>
      <w:r>
        <w:rPr>
          <w:sz w:val="24"/>
        </w:rPr>
        <w:t>учѐтом учебной</w:t>
      </w:r>
      <w:r>
        <w:rPr>
          <w:spacing w:val="-4"/>
          <w:sz w:val="24"/>
        </w:rPr>
        <w:t xml:space="preserve"> </w:t>
      </w:r>
      <w:r>
        <w:rPr>
          <w:sz w:val="24"/>
        </w:rPr>
        <w:t>задачи;</w:t>
      </w:r>
    </w:p>
    <w:p w:rsidR="005167BF" w:rsidRDefault="00543202" w:rsidP="00101F78">
      <w:pPr>
        <w:pStyle w:val="a4"/>
        <w:numPr>
          <w:ilvl w:val="0"/>
          <w:numId w:val="101"/>
        </w:numPr>
        <w:tabs>
          <w:tab w:val="left" w:pos="973"/>
        </w:tabs>
        <w:spacing w:before="42"/>
        <w:ind w:left="972" w:hanging="241"/>
        <w:rPr>
          <w:sz w:val="24"/>
        </w:rPr>
      </w:pPr>
      <w:r>
        <w:rPr>
          <w:sz w:val="24"/>
        </w:rPr>
        <w:t>находить</w:t>
      </w:r>
      <w:r>
        <w:rPr>
          <w:spacing w:val="-3"/>
          <w:sz w:val="24"/>
        </w:rPr>
        <w:t xml:space="preserve"> </w:t>
      </w:r>
      <w:r>
        <w:rPr>
          <w:sz w:val="24"/>
        </w:rPr>
        <w:t>в</w:t>
      </w:r>
      <w:r>
        <w:rPr>
          <w:spacing w:val="-5"/>
          <w:sz w:val="24"/>
        </w:rPr>
        <w:t xml:space="preserve"> </w:t>
      </w:r>
      <w:r>
        <w:rPr>
          <w:sz w:val="24"/>
        </w:rPr>
        <w:t>предложенном</w:t>
      </w:r>
      <w:r>
        <w:rPr>
          <w:spacing w:val="-4"/>
          <w:sz w:val="24"/>
        </w:rPr>
        <w:t xml:space="preserve"> </w:t>
      </w:r>
      <w:r>
        <w:rPr>
          <w:sz w:val="24"/>
        </w:rPr>
        <w:t>источнике</w:t>
      </w:r>
      <w:r>
        <w:rPr>
          <w:spacing w:val="-3"/>
          <w:sz w:val="24"/>
        </w:rPr>
        <w:t xml:space="preserve"> </w:t>
      </w:r>
      <w:r>
        <w:rPr>
          <w:sz w:val="24"/>
        </w:rPr>
        <w:t>информацию,</w:t>
      </w:r>
      <w:r>
        <w:rPr>
          <w:spacing w:val="-5"/>
          <w:sz w:val="24"/>
        </w:rPr>
        <w:t xml:space="preserve"> </w:t>
      </w:r>
      <w:r>
        <w:rPr>
          <w:sz w:val="24"/>
        </w:rPr>
        <w:t>представленную</w:t>
      </w:r>
      <w:r>
        <w:rPr>
          <w:spacing w:val="-1"/>
          <w:sz w:val="24"/>
        </w:rPr>
        <w:t xml:space="preserve"> </w:t>
      </w:r>
      <w:r>
        <w:rPr>
          <w:sz w:val="24"/>
        </w:rPr>
        <w:t>в</w:t>
      </w:r>
      <w:r>
        <w:rPr>
          <w:spacing w:val="5"/>
          <w:sz w:val="24"/>
        </w:rPr>
        <w:t xml:space="preserve"> </w:t>
      </w:r>
      <w:r>
        <w:rPr>
          <w:sz w:val="24"/>
        </w:rPr>
        <w:t>явном</w:t>
      </w:r>
      <w:r>
        <w:rPr>
          <w:spacing w:val="-3"/>
          <w:sz w:val="24"/>
        </w:rPr>
        <w:t xml:space="preserve"> </w:t>
      </w:r>
      <w:r>
        <w:rPr>
          <w:sz w:val="24"/>
        </w:rPr>
        <w:t>виде,</w:t>
      </w:r>
      <w:r>
        <w:rPr>
          <w:spacing w:val="-3"/>
          <w:sz w:val="24"/>
        </w:rPr>
        <w:t xml:space="preserve"> </w:t>
      </w:r>
      <w:r>
        <w:rPr>
          <w:sz w:val="24"/>
        </w:rPr>
        <w:t>согласно</w:t>
      </w:r>
      <w:r>
        <w:rPr>
          <w:spacing w:val="-2"/>
          <w:sz w:val="24"/>
        </w:rPr>
        <w:t xml:space="preserve"> </w:t>
      </w:r>
      <w:r>
        <w:rPr>
          <w:sz w:val="24"/>
        </w:rPr>
        <w:t>заданному</w:t>
      </w:r>
      <w:r>
        <w:rPr>
          <w:spacing w:val="-7"/>
          <w:sz w:val="24"/>
        </w:rPr>
        <w:t xml:space="preserve"> </w:t>
      </w:r>
      <w:r>
        <w:rPr>
          <w:sz w:val="24"/>
        </w:rPr>
        <w:t>алгоритму;</w:t>
      </w:r>
    </w:p>
    <w:p w:rsidR="005167BF" w:rsidRDefault="00543202" w:rsidP="00101F78">
      <w:pPr>
        <w:pStyle w:val="a4"/>
        <w:numPr>
          <w:ilvl w:val="0"/>
          <w:numId w:val="101"/>
        </w:numPr>
        <w:tabs>
          <w:tab w:val="left" w:pos="973"/>
        </w:tabs>
        <w:spacing w:before="40"/>
        <w:ind w:left="972" w:hanging="241"/>
        <w:rPr>
          <w:sz w:val="24"/>
        </w:rPr>
      </w:pPr>
      <w:r>
        <w:rPr>
          <w:sz w:val="24"/>
        </w:rPr>
        <w:t>распознавать</w:t>
      </w:r>
      <w:r>
        <w:rPr>
          <w:spacing w:val="-3"/>
          <w:sz w:val="24"/>
        </w:rPr>
        <w:t xml:space="preserve"> </w:t>
      </w:r>
      <w:r>
        <w:rPr>
          <w:sz w:val="24"/>
        </w:rPr>
        <w:t>достоверную</w:t>
      </w:r>
      <w:r>
        <w:rPr>
          <w:spacing w:val="-2"/>
          <w:sz w:val="24"/>
        </w:rPr>
        <w:t xml:space="preserve"> </w:t>
      </w:r>
      <w:r>
        <w:rPr>
          <w:sz w:val="24"/>
        </w:rPr>
        <w:t>и</w:t>
      </w:r>
      <w:r>
        <w:rPr>
          <w:spacing w:val="-3"/>
          <w:sz w:val="24"/>
        </w:rPr>
        <w:t xml:space="preserve"> </w:t>
      </w:r>
      <w:r>
        <w:rPr>
          <w:sz w:val="24"/>
        </w:rPr>
        <w:t>недостоверную</w:t>
      </w:r>
      <w:r>
        <w:rPr>
          <w:spacing w:val="-3"/>
          <w:sz w:val="24"/>
        </w:rPr>
        <w:t xml:space="preserve"> </w:t>
      </w:r>
      <w:r>
        <w:rPr>
          <w:sz w:val="24"/>
        </w:rPr>
        <w:t>информацию</w:t>
      </w:r>
      <w:r>
        <w:rPr>
          <w:spacing w:val="-3"/>
          <w:sz w:val="24"/>
        </w:rPr>
        <w:t xml:space="preserve"> </w:t>
      </w:r>
      <w:r>
        <w:rPr>
          <w:sz w:val="24"/>
        </w:rPr>
        <w:t>самостоятельно</w:t>
      </w:r>
      <w:r>
        <w:rPr>
          <w:spacing w:val="-3"/>
          <w:sz w:val="24"/>
        </w:rPr>
        <w:t xml:space="preserve"> </w:t>
      </w:r>
      <w:r>
        <w:rPr>
          <w:sz w:val="24"/>
        </w:rPr>
        <w:t>или</w:t>
      </w:r>
      <w:r>
        <w:rPr>
          <w:spacing w:val="-3"/>
          <w:sz w:val="24"/>
        </w:rPr>
        <w:t xml:space="preserve"> </w:t>
      </w:r>
      <w:r>
        <w:rPr>
          <w:sz w:val="24"/>
        </w:rPr>
        <w:t>на</w:t>
      </w:r>
      <w:r>
        <w:rPr>
          <w:spacing w:val="-4"/>
          <w:sz w:val="24"/>
        </w:rPr>
        <w:t xml:space="preserve"> </w:t>
      </w:r>
      <w:r>
        <w:rPr>
          <w:sz w:val="24"/>
        </w:rPr>
        <w:t>основе</w:t>
      </w:r>
      <w:r>
        <w:rPr>
          <w:spacing w:val="-5"/>
          <w:sz w:val="24"/>
        </w:rPr>
        <w:t xml:space="preserve"> </w:t>
      </w:r>
      <w:r>
        <w:rPr>
          <w:sz w:val="24"/>
        </w:rPr>
        <w:t>предложенного</w:t>
      </w:r>
      <w:r>
        <w:rPr>
          <w:spacing w:val="-1"/>
          <w:sz w:val="24"/>
        </w:rPr>
        <w:t xml:space="preserve"> </w:t>
      </w:r>
      <w:r>
        <w:rPr>
          <w:sz w:val="24"/>
        </w:rPr>
        <w:t>учителем</w:t>
      </w:r>
      <w:r>
        <w:rPr>
          <w:spacing w:val="-4"/>
          <w:sz w:val="24"/>
        </w:rPr>
        <w:t xml:space="preserve"> </w:t>
      </w:r>
      <w:r>
        <w:rPr>
          <w:sz w:val="24"/>
        </w:rPr>
        <w:t>способа</w:t>
      </w:r>
      <w:r>
        <w:rPr>
          <w:spacing w:val="-4"/>
          <w:sz w:val="24"/>
        </w:rPr>
        <w:t xml:space="preserve"> </w:t>
      </w:r>
      <w:r>
        <w:rPr>
          <w:sz w:val="24"/>
        </w:rPr>
        <w:t>еѐ</w:t>
      </w:r>
      <w:r>
        <w:rPr>
          <w:spacing w:val="-3"/>
          <w:sz w:val="24"/>
        </w:rPr>
        <w:t xml:space="preserve"> </w:t>
      </w:r>
      <w:r>
        <w:rPr>
          <w:sz w:val="24"/>
        </w:rPr>
        <w:t>проверки;</w:t>
      </w:r>
    </w:p>
    <w:p w:rsidR="005167BF" w:rsidRDefault="00543202" w:rsidP="00101F78">
      <w:pPr>
        <w:pStyle w:val="a4"/>
        <w:numPr>
          <w:ilvl w:val="0"/>
          <w:numId w:val="101"/>
        </w:numPr>
        <w:tabs>
          <w:tab w:val="left" w:pos="973"/>
        </w:tabs>
        <w:spacing w:before="43"/>
        <w:ind w:left="972" w:hanging="241"/>
        <w:rPr>
          <w:sz w:val="24"/>
        </w:rPr>
      </w:pPr>
      <w:r>
        <w:rPr>
          <w:sz w:val="24"/>
        </w:rPr>
        <w:t>находить</w:t>
      </w:r>
      <w:r>
        <w:rPr>
          <w:spacing w:val="-5"/>
          <w:sz w:val="24"/>
        </w:rPr>
        <w:t xml:space="preserve"> </w:t>
      </w:r>
      <w:r>
        <w:rPr>
          <w:sz w:val="24"/>
        </w:rPr>
        <w:t>и</w:t>
      </w:r>
      <w:r>
        <w:rPr>
          <w:spacing w:val="-2"/>
          <w:sz w:val="24"/>
        </w:rPr>
        <w:t xml:space="preserve"> </w:t>
      </w:r>
      <w:r>
        <w:rPr>
          <w:sz w:val="24"/>
        </w:rPr>
        <w:t>использовать</w:t>
      </w:r>
      <w:r>
        <w:rPr>
          <w:spacing w:val="-3"/>
          <w:sz w:val="24"/>
        </w:rPr>
        <w:t xml:space="preserve"> </w:t>
      </w:r>
      <w:r>
        <w:rPr>
          <w:sz w:val="24"/>
        </w:rPr>
        <w:t>для</w:t>
      </w:r>
      <w:r>
        <w:rPr>
          <w:spacing w:val="-2"/>
          <w:sz w:val="24"/>
        </w:rPr>
        <w:t xml:space="preserve"> </w:t>
      </w:r>
      <w:r>
        <w:rPr>
          <w:sz w:val="24"/>
        </w:rPr>
        <w:t>решения учебных</w:t>
      </w:r>
      <w:r>
        <w:rPr>
          <w:spacing w:val="-2"/>
          <w:sz w:val="24"/>
        </w:rPr>
        <w:t xml:space="preserve"> </w:t>
      </w:r>
      <w:r>
        <w:rPr>
          <w:sz w:val="24"/>
        </w:rPr>
        <w:t>задач</w:t>
      </w:r>
      <w:r>
        <w:rPr>
          <w:spacing w:val="-3"/>
          <w:sz w:val="24"/>
        </w:rPr>
        <w:t xml:space="preserve"> </w:t>
      </w:r>
      <w:r>
        <w:rPr>
          <w:sz w:val="24"/>
        </w:rPr>
        <w:t>текстовую,</w:t>
      </w:r>
      <w:r>
        <w:rPr>
          <w:spacing w:val="-3"/>
          <w:sz w:val="24"/>
        </w:rPr>
        <w:t xml:space="preserve"> </w:t>
      </w:r>
      <w:r>
        <w:rPr>
          <w:sz w:val="24"/>
        </w:rPr>
        <w:t>графическую,</w:t>
      </w:r>
      <w:r>
        <w:rPr>
          <w:spacing w:val="-2"/>
          <w:sz w:val="24"/>
        </w:rPr>
        <w:t xml:space="preserve"> </w:t>
      </w:r>
      <w:r>
        <w:rPr>
          <w:sz w:val="24"/>
        </w:rPr>
        <w:t>аудиовизуальную</w:t>
      </w:r>
      <w:r>
        <w:rPr>
          <w:spacing w:val="-2"/>
          <w:sz w:val="24"/>
        </w:rPr>
        <w:t xml:space="preserve"> </w:t>
      </w:r>
      <w:r>
        <w:rPr>
          <w:sz w:val="24"/>
        </w:rPr>
        <w:t>информацию;</w:t>
      </w:r>
    </w:p>
    <w:p w:rsidR="005167BF" w:rsidRDefault="00543202" w:rsidP="00101F78">
      <w:pPr>
        <w:pStyle w:val="a4"/>
        <w:numPr>
          <w:ilvl w:val="0"/>
          <w:numId w:val="101"/>
        </w:numPr>
        <w:tabs>
          <w:tab w:val="left" w:pos="973"/>
        </w:tabs>
        <w:spacing w:before="39"/>
        <w:ind w:left="972" w:hanging="241"/>
        <w:rPr>
          <w:sz w:val="24"/>
        </w:rPr>
      </w:pPr>
      <w:r>
        <w:rPr>
          <w:sz w:val="24"/>
        </w:rPr>
        <w:t>читать</w:t>
      </w:r>
      <w:r>
        <w:rPr>
          <w:spacing w:val="-4"/>
          <w:sz w:val="24"/>
        </w:rPr>
        <w:t xml:space="preserve"> </w:t>
      </w:r>
      <w:r>
        <w:rPr>
          <w:sz w:val="24"/>
        </w:rPr>
        <w:t>и</w:t>
      </w:r>
      <w:r>
        <w:rPr>
          <w:spacing w:val="-6"/>
          <w:sz w:val="24"/>
        </w:rPr>
        <w:t xml:space="preserve"> </w:t>
      </w:r>
      <w:r>
        <w:rPr>
          <w:sz w:val="24"/>
        </w:rPr>
        <w:t>интерпретировать</w:t>
      </w:r>
      <w:r>
        <w:rPr>
          <w:spacing w:val="-4"/>
          <w:sz w:val="24"/>
        </w:rPr>
        <w:t xml:space="preserve"> </w:t>
      </w:r>
      <w:r>
        <w:rPr>
          <w:sz w:val="24"/>
        </w:rPr>
        <w:t>графически</w:t>
      </w:r>
      <w:r>
        <w:rPr>
          <w:spacing w:val="-4"/>
          <w:sz w:val="24"/>
        </w:rPr>
        <w:t xml:space="preserve"> </w:t>
      </w:r>
      <w:r>
        <w:rPr>
          <w:sz w:val="24"/>
        </w:rPr>
        <w:t>представленную</w:t>
      </w:r>
      <w:r>
        <w:rPr>
          <w:spacing w:val="-4"/>
          <w:sz w:val="24"/>
        </w:rPr>
        <w:t xml:space="preserve"> </w:t>
      </w:r>
      <w:r>
        <w:rPr>
          <w:sz w:val="24"/>
        </w:rPr>
        <w:t>информацию</w:t>
      </w:r>
      <w:r>
        <w:rPr>
          <w:spacing w:val="4"/>
          <w:sz w:val="24"/>
        </w:rPr>
        <w:t xml:space="preserve"> </w:t>
      </w:r>
      <w:r>
        <w:rPr>
          <w:sz w:val="24"/>
        </w:rPr>
        <w:t>(схему,</w:t>
      </w:r>
      <w:r>
        <w:rPr>
          <w:spacing w:val="-4"/>
          <w:sz w:val="24"/>
        </w:rPr>
        <w:t xml:space="preserve"> </w:t>
      </w:r>
      <w:r>
        <w:rPr>
          <w:sz w:val="24"/>
        </w:rPr>
        <w:t>таблицу,</w:t>
      </w:r>
      <w:r>
        <w:rPr>
          <w:spacing w:val="-4"/>
          <w:sz w:val="24"/>
        </w:rPr>
        <w:t xml:space="preserve"> </w:t>
      </w:r>
      <w:r>
        <w:rPr>
          <w:sz w:val="24"/>
        </w:rPr>
        <w:t>иллюстрацию);</w:t>
      </w:r>
    </w:p>
    <w:p w:rsidR="005167BF" w:rsidRDefault="00543202" w:rsidP="00101F78">
      <w:pPr>
        <w:pStyle w:val="a4"/>
        <w:numPr>
          <w:ilvl w:val="0"/>
          <w:numId w:val="101"/>
        </w:numPr>
        <w:tabs>
          <w:tab w:val="left" w:pos="973"/>
        </w:tabs>
        <w:spacing w:before="42" w:line="273" w:lineRule="auto"/>
        <w:ind w:right="1226" w:hanging="360"/>
        <w:rPr>
          <w:sz w:val="24"/>
        </w:rPr>
      </w:pPr>
      <w:r>
        <w:rPr>
          <w:sz w:val="24"/>
        </w:rPr>
        <w:t>соблюдать правила информационной безопасности в условиях контролируемого доступа в информационно-телекоммуникационную</w:t>
      </w:r>
      <w:r>
        <w:rPr>
          <w:spacing w:val="-57"/>
          <w:sz w:val="24"/>
        </w:rPr>
        <w:t xml:space="preserve"> </w:t>
      </w:r>
      <w:r>
        <w:rPr>
          <w:sz w:val="24"/>
        </w:rPr>
        <w:t>сеть</w:t>
      </w:r>
      <w:r>
        <w:rPr>
          <w:spacing w:val="-1"/>
          <w:sz w:val="24"/>
        </w:rPr>
        <w:t xml:space="preserve"> </w:t>
      </w:r>
      <w:r>
        <w:rPr>
          <w:sz w:val="24"/>
        </w:rPr>
        <w:t>Интернет (с</w:t>
      </w:r>
      <w:r>
        <w:rPr>
          <w:spacing w:val="-1"/>
          <w:sz w:val="24"/>
        </w:rPr>
        <w:t xml:space="preserve"> </w:t>
      </w:r>
      <w:r>
        <w:rPr>
          <w:sz w:val="24"/>
        </w:rPr>
        <w:t>помощью</w:t>
      </w:r>
      <w:r>
        <w:rPr>
          <w:spacing w:val="2"/>
          <w:sz w:val="24"/>
        </w:rPr>
        <w:t xml:space="preserve"> </w:t>
      </w:r>
      <w:r>
        <w:rPr>
          <w:sz w:val="24"/>
        </w:rPr>
        <w:t>учителя);</w:t>
      </w:r>
    </w:p>
    <w:p w:rsidR="005167BF" w:rsidRDefault="00543202" w:rsidP="00101F78">
      <w:pPr>
        <w:pStyle w:val="a4"/>
        <w:numPr>
          <w:ilvl w:val="0"/>
          <w:numId w:val="101"/>
        </w:numPr>
        <w:tabs>
          <w:tab w:val="left" w:pos="973"/>
        </w:tabs>
        <w:spacing w:before="1"/>
        <w:ind w:left="972" w:hanging="241"/>
        <w:rPr>
          <w:sz w:val="24"/>
        </w:rPr>
      </w:pPr>
      <w:r>
        <w:rPr>
          <w:sz w:val="24"/>
        </w:rPr>
        <w:t>анализировать</w:t>
      </w:r>
      <w:r>
        <w:rPr>
          <w:spacing w:val="-6"/>
          <w:sz w:val="24"/>
        </w:rPr>
        <w:t xml:space="preserve"> </w:t>
      </w:r>
      <w:r>
        <w:rPr>
          <w:sz w:val="24"/>
        </w:rPr>
        <w:t>и</w:t>
      </w:r>
      <w:r>
        <w:rPr>
          <w:spacing w:val="-4"/>
          <w:sz w:val="24"/>
        </w:rPr>
        <w:t xml:space="preserve"> </w:t>
      </w:r>
      <w:r>
        <w:rPr>
          <w:sz w:val="24"/>
        </w:rPr>
        <w:t>создавать</w:t>
      </w:r>
      <w:r>
        <w:rPr>
          <w:spacing w:val="-3"/>
          <w:sz w:val="24"/>
        </w:rPr>
        <w:t xml:space="preserve"> </w:t>
      </w:r>
      <w:r>
        <w:rPr>
          <w:sz w:val="24"/>
        </w:rPr>
        <w:t>текстовую,</w:t>
      </w:r>
      <w:r>
        <w:rPr>
          <w:spacing w:val="-2"/>
          <w:sz w:val="24"/>
        </w:rPr>
        <w:t xml:space="preserve"> </w:t>
      </w:r>
      <w:r>
        <w:rPr>
          <w:sz w:val="24"/>
        </w:rPr>
        <w:t>видео,</w:t>
      </w:r>
      <w:r>
        <w:rPr>
          <w:spacing w:val="-3"/>
          <w:sz w:val="24"/>
        </w:rPr>
        <w:t xml:space="preserve"> </w:t>
      </w:r>
      <w:r>
        <w:rPr>
          <w:sz w:val="24"/>
        </w:rPr>
        <w:t>графическую,</w:t>
      </w:r>
      <w:r>
        <w:rPr>
          <w:spacing w:val="-4"/>
          <w:sz w:val="24"/>
        </w:rPr>
        <w:t xml:space="preserve"> </w:t>
      </w:r>
      <w:r>
        <w:rPr>
          <w:sz w:val="24"/>
        </w:rPr>
        <w:t>звуковую</w:t>
      </w:r>
      <w:r>
        <w:rPr>
          <w:spacing w:val="-2"/>
          <w:sz w:val="24"/>
        </w:rPr>
        <w:t xml:space="preserve"> </w:t>
      </w:r>
      <w:r>
        <w:rPr>
          <w:sz w:val="24"/>
        </w:rPr>
        <w:t>информацию</w:t>
      </w:r>
      <w:r>
        <w:rPr>
          <w:spacing w:val="-3"/>
          <w:sz w:val="24"/>
        </w:rPr>
        <w:t xml:space="preserve"> </w:t>
      </w:r>
      <w:r>
        <w:rPr>
          <w:sz w:val="24"/>
        </w:rPr>
        <w:t>в</w:t>
      </w:r>
      <w:r>
        <w:rPr>
          <w:spacing w:val="-5"/>
          <w:sz w:val="24"/>
        </w:rPr>
        <w:t xml:space="preserve"> </w:t>
      </w:r>
      <w:r>
        <w:rPr>
          <w:sz w:val="24"/>
        </w:rPr>
        <w:t>соответствии</w:t>
      </w:r>
      <w:r>
        <w:rPr>
          <w:spacing w:val="-3"/>
          <w:sz w:val="24"/>
        </w:rPr>
        <w:t xml:space="preserve"> </w:t>
      </w:r>
      <w:r>
        <w:rPr>
          <w:sz w:val="24"/>
        </w:rPr>
        <w:t>с</w:t>
      </w:r>
      <w:r>
        <w:rPr>
          <w:spacing w:val="-3"/>
          <w:sz w:val="24"/>
        </w:rPr>
        <w:t xml:space="preserve"> </w:t>
      </w:r>
      <w:r>
        <w:rPr>
          <w:sz w:val="24"/>
        </w:rPr>
        <w:t>учебной</w:t>
      </w:r>
      <w:r>
        <w:rPr>
          <w:spacing w:val="-4"/>
          <w:sz w:val="24"/>
        </w:rPr>
        <w:t xml:space="preserve"> </w:t>
      </w:r>
      <w:r>
        <w:rPr>
          <w:sz w:val="24"/>
        </w:rPr>
        <w:t>задачей;</w:t>
      </w:r>
    </w:p>
    <w:p w:rsidR="005167BF" w:rsidRDefault="005167BF">
      <w:pPr>
        <w:rPr>
          <w:sz w:val="24"/>
        </w:rPr>
        <w:sectPr w:rsidR="005167BF">
          <w:pgSz w:w="16390" w:h="11910" w:orient="landscape"/>
          <w:pgMar w:top="340" w:right="380" w:bottom="1160" w:left="160" w:header="0" w:footer="887" w:gutter="0"/>
          <w:cols w:space="720"/>
        </w:sectPr>
      </w:pPr>
    </w:p>
    <w:p w:rsidR="005167BF" w:rsidRDefault="00543202" w:rsidP="00101F78">
      <w:pPr>
        <w:pStyle w:val="a4"/>
        <w:numPr>
          <w:ilvl w:val="0"/>
          <w:numId w:val="101"/>
        </w:numPr>
        <w:tabs>
          <w:tab w:val="left" w:pos="973"/>
        </w:tabs>
        <w:spacing w:before="74" w:line="273" w:lineRule="auto"/>
        <w:ind w:right="1446" w:hanging="360"/>
        <w:rPr>
          <w:sz w:val="24"/>
        </w:rPr>
      </w:pPr>
      <w:r>
        <w:rPr>
          <w:sz w:val="24"/>
        </w:rPr>
        <w:t>фиксировать</w:t>
      </w:r>
      <w:r>
        <w:rPr>
          <w:spacing w:val="-5"/>
          <w:sz w:val="24"/>
        </w:rPr>
        <w:t xml:space="preserve"> </w:t>
      </w:r>
      <w:r>
        <w:rPr>
          <w:sz w:val="24"/>
        </w:rPr>
        <w:t>полученные</w:t>
      </w:r>
      <w:r>
        <w:rPr>
          <w:spacing w:val="-5"/>
          <w:sz w:val="24"/>
        </w:rPr>
        <w:t xml:space="preserve"> </w:t>
      </w:r>
      <w:r>
        <w:rPr>
          <w:sz w:val="24"/>
        </w:rPr>
        <w:t>результаты</w:t>
      </w:r>
      <w:r>
        <w:rPr>
          <w:spacing w:val="-3"/>
          <w:sz w:val="24"/>
        </w:rPr>
        <w:t xml:space="preserve"> </w:t>
      </w:r>
      <w:r>
        <w:rPr>
          <w:sz w:val="24"/>
        </w:rPr>
        <w:t>в</w:t>
      </w:r>
      <w:r>
        <w:rPr>
          <w:spacing w:val="-4"/>
          <w:sz w:val="24"/>
        </w:rPr>
        <w:t xml:space="preserve"> </w:t>
      </w:r>
      <w:r>
        <w:rPr>
          <w:sz w:val="24"/>
        </w:rPr>
        <w:t>текстовой</w:t>
      </w:r>
      <w:r>
        <w:rPr>
          <w:spacing w:val="-3"/>
          <w:sz w:val="24"/>
        </w:rPr>
        <w:t xml:space="preserve"> </w:t>
      </w:r>
      <w:r>
        <w:rPr>
          <w:sz w:val="24"/>
        </w:rPr>
        <w:t>форме</w:t>
      </w:r>
      <w:r>
        <w:rPr>
          <w:spacing w:val="-5"/>
          <w:sz w:val="24"/>
        </w:rPr>
        <w:t xml:space="preserve"> </w:t>
      </w:r>
      <w:r>
        <w:rPr>
          <w:sz w:val="24"/>
        </w:rPr>
        <w:t>(отчѐт,</w:t>
      </w:r>
      <w:r>
        <w:rPr>
          <w:spacing w:val="-3"/>
          <w:sz w:val="24"/>
        </w:rPr>
        <w:t xml:space="preserve"> </w:t>
      </w:r>
      <w:r>
        <w:rPr>
          <w:sz w:val="24"/>
        </w:rPr>
        <w:t>выступление,</w:t>
      </w:r>
      <w:r>
        <w:rPr>
          <w:spacing w:val="-3"/>
          <w:sz w:val="24"/>
        </w:rPr>
        <w:t xml:space="preserve"> </w:t>
      </w:r>
      <w:r>
        <w:rPr>
          <w:sz w:val="24"/>
        </w:rPr>
        <w:t>высказывание)</w:t>
      </w:r>
      <w:r>
        <w:rPr>
          <w:spacing w:val="-3"/>
          <w:sz w:val="24"/>
        </w:rPr>
        <w:t xml:space="preserve"> </w:t>
      </w:r>
      <w:r>
        <w:rPr>
          <w:sz w:val="24"/>
        </w:rPr>
        <w:t>и</w:t>
      </w:r>
      <w:r>
        <w:rPr>
          <w:spacing w:val="-4"/>
          <w:sz w:val="24"/>
        </w:rPr>
        <w:t xml:space="preserve"> </w:t>
      </w:r>
      <w:r>
        <w:rPr>
          <w:sz w:val="24"/>
        </w:rPr>
        <w:t>графическом</w:t>
      </w:r>
      <w:r>
        <w:rPr>
          <w:spacing w:val="-4"/>
          <w:sz w:val="24"/>
        </w:rPr>
        <w:t xml:space="preserve"> </w:t>
      </w:r>
      <w:r>
        <w:rPr>
          <w:sz w:val="24"/>
        </w:rPr>
        <w:t>виде</w:t>
      </w:r>
      <w:r>
        <w:rPr>
          <w:spacing w:val="-4"/>
          <w:sz w:val="24"/>
        </w:rPr>
        <w:t xml:space="preserve"> </w:t>
      </w:r>
      <w:r>
        <w:rPr>
          <w:sz w:val="24"/>
        </w:rPr>
        <w:t>(рисунок,</w:t>
      </w:r>
      <w:r>
        <w:rPr>
          <w:spacing w:val="-3"/>
          <w:sz w:val="24"/>
        </w:rPr>
        <w:t xml:space="preserve"> </w:t>
      </w:r>
      <w:r>
        <w:rPr>
          <w:sz w:val="24"/>
        </w:rPr>
        <w:t>схема,</w:t>
      </w:r>
      <w:r>
        <w:rPr>
          <w:spacing w:val="-57"/>
          <w:sz w:val="24"/>
        </w:rPr>
        <w:t xml:space="preserve"> </w:t>
      </w:r>
      <w:r>
        <w:rPr>
          <w:sz w:val="24"/>
        </w:rPr>
        <w:t>диаграмма).</w:t>
      </w:r>
    </w:p>
    <w:p w:rsidR="005167BF" w:rsidRDefault="00543202">
      <w:pPr>
        <w:pStyle w:val="21"/>
        <w:spacing w:before="7"/>
        <w:ind w:left="1693"/>
      </w:pPr>
      <w:r>
        <w:t>Коммуникативные</w:t>
      </w:r>
      <w:r>
        <w:rPr>
          <w:spacing w:val="-5"/>
        </w:rPr>
        <w:t xml:space="preserve"> </w:t>
      </w:r>
      <w:r>
        <w:t>универсальные</w:t>
      </w:r>
      <w:r>
        <w:rPr>
          <w:spacing w:val="-4"/>
        </w:rPr>
        <w:t xml:space="preserve"> </w:t>
      </w:r>
      <w:r>
        <w:t>учебные</w:t>
      </w:r>
      <w:r>
        <w:rPr>
          <w:spacing w:val="-1"/>
        </w:rPr>
        <w:t xml:space="preserve"> </w:t>
      </w:r>
      <w:r>
        <w:t>действия:</w:t>
      </w:r>
    </w:p>
    <w:p w:rsidR="005167BF" w:rsidRDefault="00543202" w:rsidP="00101F78">
      <w:pPr>
        <w:pStyle w:val="a4"/>
        <w:numPr>
          <w:ilvl w:val="0"/>
          <w:numId w:val="101"/>
        </w:numPr>
        <w:tabs>
          <w:tab w:val="left" w:pos="973"/>
        </w:tabs>
        <w:spacing w:before="35"/>
        <w:ind w:left="972" w:hanging="241"/>
        <w:rPr>
          <w:sz w:val="24"/>
        </w:rPr>
      </w:pPr>
      <w:r>
        <w:rPr>
          <w:sz w:val="24"/>
        </w:rPr>
        <w:t>в</w:t>
      </w:r>
      <w:r>
        <w:rPr>
          <w:spacing w:val="-5"/>
          <w:sz w:val="24"/>
        </w:rPr>
        <w:t xml:space="preserve"> </w:t>
      </w:r>
      <w:r>
        <w:rPr>
          <w:sz w:val="24"/>
        </w:rPr>
        <w:t>процессе</w:t>
      </w:r>
      <w:r>
        <w:rPr>
          <w:spacing w:val="-4"/>
          <w:sz w:val="24"/>
        </w:rPr>
        <w:t xml:space="preserve"> </w:t>
      </w:r>
      <w:r>
        <w:rPr>
          <w:sz w:val="24"/>
        </w:rPr>
        <w:t>диалогов</w:t>
      </w:r>
      <w:r>
        <w:rPr>
          <w:spacing w:val="-5"/>
          <w:sz w:val="24"/>
        </w:rPr>
        <w:t xml:space="preserve"> </w:t>
      </w:r>
      <w:r>
        <w:rPr>
          <w:sz w:val="24"/>
        </w:rPr>
        <w:t>задавать</w:t>
      </w:r>
      <w:r>
        <w:rPr>
          <w:spacing w:val="-3"/>
          <w:sz w:val="24"/>
        </w:rPr>
        <w:t xml:space="preserve"> </w:t>
      </w:r>
      <w:r>
        <w:rPr>
          <w:sz w:val="24"/>
        </w:rPr>
        <w:t>вопросы,</w:t>
      </w:r>
      <w:r>
        <w:rPr>
          <w:spacing w:val="-4"/>
          <w:sz w:val="24"/>
        </w:rPr>
        <w:t xml:space="preserve"> </w:t>
      </w:r>
      <w:r>
        <w:rPr>
          <w:sz w:val="24"/>
        </w:rPr>
        <w:t>высказывать</w:t>
      </w:r>
      <w:r>
        <w:rPr>
          <w:spacing w:val="-3"/>
          <w:sz w:val="24"/>
        </w:rPr>
        <w:t xml:space="preserve"> </w:t>
      </w:r>
      <w:r>
        <w:rPr>
          <w:sz w:val="24"/>
        </w:rPr>
        <w:t>суждения,</w:t>
      </w:r>
      <w:r>
        <w:rPr>
          <w:spacing w:val="-4"/>
          <w:sz w:val="24"/>
        </w:rPr>
        <w:t xml:space="preserve"> </w:t>
      </w:r>
      <w:r>
        <w:rPr>
          <w:sz w:val="24"/>
        </w:rPr>
        <w:t>оценивать</w:t>
      </w:r>
      <w:r>
        <w:rPr>
          <w:spacing w:val="-3"/>
          <w:sz w:val="24"/>
        </w:rPr>
        <w:t xml:space="preserve"> </w:t>
      </w:r>
      <w:r>
        <w:rPr>
          <w:sz w:val="24"/>
        </w:rPr>
        <w:t>выступления</w:t>
      </w:r>
      <w:r>
        <w:rPr>
          <w:spacing w:val="-2"/>
          <w:sz w:val="24"/>
        </w:rPr>
        <w:t xml:space="preserve"> </w:t>
      </w:r>
      <w:r>
        <w:rPr>
          <w:sz w:val="24"/>
        </w:rPr>
        <w:t>участников;</w:t>
      </w:r>
    </w:p>
    <w:p w:rsidR="005167BF" w:rsidRDefault="00543202" w:rsidP="00101F78">
      <w:pPr>
        <w:pStyle w:val="a4"/>
        <w:numPr>
          <w:ilvl w:val="0"/>
          <w:numId w:val="101"/>
        </w:numPr>
        <w:tabs>
          <w:tab w:val="left" w:pos="973"/>
        </w:tabs>
        <w:spacing w:before="42" w:line="273" w:lineRule="auto"/>
        <w:ind w:right="1345" w:hanging="360"/>
        <w:rPr>
          <w:sz w:val="24"/>
        </w:rPr>
      </w:pPr>
      <w:r>
        <w:rPr>
          <w:sz w:val="24"/>
        </w:rPr>
        <w:t>признавать возможность существования разных точек зрения; корректно и аргументированно высказывать своѐ мнение; приводить</w:t>
      </w:r>
      <w:r>
        <w:rPr>
          <w:spacing w:val="-57"/>
          <w:sz w:val="24"/>
        </w:rPr>
        <w:t xml:space="preserve"> </w:t>
      </w:r>
      <w:r>
        <w:rPr>
          <w:sz w:val="24"/>
        </w:rPr>
        <w:t>доказательства</w:t>
      </w:r>
      <w:r>
        <w:rPr>
          <w:spacing w:val="-3"/>
          <w:sz w:val="24"/>
        </w:rPr>
        <w:t xml:space="preserve"> </w:t>
      </w:r>
      <w:r>
        <w:rPr>
          <w:sz w:val="24"/>
        </w:rPr>
        <w:t>своей правоты;</w:t>
      </w:r>
    </w:p>
    <w:p w:rsidR="005167BF" w:rsidRDefault="00543202" w:rsidP="00101F78">
      <w:pPr>
        <w:pStyle w:val="a4"/>
        <w:numPr>
          <w:ilvl w:val="0"/>
          <w:numId w:val="101"/>
        </w:numPr>
        <w:tabs>
          <w:tab w:val="left" w:pos="973"/>
        </w:tabs>
        <w:spacing w:before="1"/>
        <w:ind w:left="972" w:hanging="241"/>
        <w:rPr>
          <w:sz w:val="24"/>
        </w:rPr>
      </w:pPr>
      <w:r>
        <w:rPr>
          <w:sz w:val="24"/>
        </w:rPr>
        <w:t>соблюдать</w:t>
      </w:r>
      <w:r>
        <w:rPr>
          <w:spacing w:val="-4"/>
          <w:sz w:val="24"/>
        </w:rPr>
        <w:t xml:space="preserve"> </w:t>
      </w:r>
      <w:r>
        <w:rPr>
          <w:sz w:val="24"/>
        </w:rPr>
        <w:t>правила</w:t>
      </w:r>
      <w:r>
        <w:rPr>
          <w:spacing w:val="-4"/>
          <w:sz w:val="24"/>
        </w:rPr>
        <w:t xml:space="preserve"> </w:t>
      </w:r>
      <w:r>
        <w:rPr>
          <w:sz w:val="24"/>
        </w:rPr>
        <w:t>ведения</w:t>
      </w:r>
      <w:r>
        <w:rPr>
          <w:spacing w:val="-3"/>
          <w:sz w:val="24"/>
        </w:rPr>
        <w:t xml:space="preserve"> </w:t>
      </w:r>
      <w:r>
        <w:rPr>
          <w:sz w:val="24"/>
        </w:rPr>
        <w:t>диалога</w:t>
      </w:r>
      <w:r>
        <w:rPr>
          <w:spacing w:val="-4"/>
          <w:sz w:val="24"/>
        </w:rPr>
        <w:t xml:space="preserve"> </w:t>
      </w:r>
      <w:r>
        <w:rPr>
          <w:sz w:val="24"/>
        </w:rPr>
        <w:t>и</w:t>
      </w:r>
      <w:r>
        <w:rPr>
          <w:spacing w:val="-3"/>
          <w:sz w:val="24"/>
        </w:rPr>
        <w:t xml:space="preserve"> </w:t>
      </w:r>
      <w:r>
        <w:rPr>
          <w:sz w:val="24"/>
        </w:rPr>
        <w:t>дискуссии;</w:t>
      </w:r>
      <w:r>
        <w:rPr>
          <w:spacing w:val="-5"/>
          <w:sz w:val="24"/>
        </w:rPr>
        <w:t xml:space="preserve"> </w:t>
      </w:r>
      <w:r>
        <w:rPr>
          <w:sz w:val="24"/>
        </w:rPr>
        <w:t>проявлять уважительное</w:t>
      </w:r>
      <w:r>
        <w:rPr>
          <w:spacing w:val="-4"/>
          <w:sz w:val="24"/>
        </w:rPr>
        <w:t xml:space="preserve"> </w:t>
      </w:r>
      <w:r>
        <w:rPr>
          <w:sz w:val="24"/>
        </w:rPr>
        <w:t>отношение</w:t>
      </w:r>
      <w:r>
        <w:rPr>
          <w:spacing w:val="-4"/>
          <w:sz w:val="24"/>
        </w:rPr>
        <w:t xml:space="preserve"> </w:t>
      </w:r>
      <w:r>
        <w:rPr>
          <w:sz w:val="24"/>
        </w:rPr>
        <w:t>к</w:t>
      </w:r>
      <w:r>
        <w:rPr>
          <w:spacing w:val="-3"/>
          <w:sz w:val="24"/>
        </w:rPr>
        <w:t xml:space="preserve"> </w:t>
      </w:r>
      <w:r>
        <w:rPr>
          <w:sz w:val="24"/>
        </w:rPr>
        <w:t>собеседнику;</w:t>
      </w:r>
    </w:p>
    <w:p w:rsidR="005167BF" w:rsidRDefault="00543202" w:rsidP="00101F78">
      <w:pPr>
        <w:pStyle w:val="a4"/>
        <w:numPr>
          <w:ilvl w:val="0"/>
          <w:numId w:val="101"/>
        </w:numPr>
        <w:tabs>
          <w:tab w:val="left" w:pos="973"/>
        </w:tabs>
        <w:spacing w:before="42" w:line="273" w:lineRule="auto"/>
        <w:ind w:right="1484" w:hanging="360"/>
        <w:rPr>
          <w:sz w:val="24"/>
        </w:rPr>
      </w:pPr>
      <w:r>
        <w:rPr>
          <w:sz w:val="24"/>
        </w:rPr>
        <w:t>использовать смысловое чтение для определения темы, главной мысли текста о природе, социальной жизни, взаимоотношениях и</w:t>
      </w:r>
      <w:r>
        <w:rPr>
          <w:spacing w:val="-57"/>
          <w:sz w:val="24"/>
        </w:rPr>
        <w:t xml:space="preserve"> </w:t>
      </w:r>
      <w:r>
        <w:rPr>
          <w:sz w:val="24"/>
        </w:rPr>
        <w:t>поступках</w:t>
      </w:r>
      <w:r>
        <w:rPr>
          <w:spacing w:val="1"/>
          <w:sz w:val="24"/>
        </w:rPr>
        <w:t xml:space="preserve"> </w:t>
      </w:r>
      <w:r>
        <w:rPr>
          <w:sz w:val="24"/>
        </w:rPr>
        <w:t>людей;</w:t>
      </w:r>
    </w:p>
    <w:p w:rsidR="005167BF" w:rsidRDefault="00543202" w:rsidP="00101F78">
      <w:pPr>
        <w:pStyle w:val="a4"/>
        <w:numPr>
          <w:ilvl w:val="0"/>
          <w:numId w:val="101"/>
        </w:numPr>
        <w:tabs>
          <w:tab w:val="left" w:pos="973"/>
        </w:tabs>
        <w:spacing w:before="3"/>
        <w:ind w:left="972" w:hanging="241"/>
        <w:rPr>
          <w:sz w:val="24"/>
        </w:rPr>
      </w:pPr>
      <w:r>
        <w:rPr>
          <w:sz w:val="24"/>
        </w:rPr>
        <w:t>создавать</w:t>
      </w:r>
      <w:r>
        <w:rPr>
          <w:spacing w:val="-2"/>
          <w:sz w:val="24"/>
        </w:rPr>
        <w:t xml:space="preserve"> </w:t>
      </w:r>
      <w:r>
        <w:rPr>
          <w:sz w:val="24"/>
        </w:rPr>
        <w:t>устные</w:t>
      </w:r>
      <w:r>
        <w:rPr>
          <w:spacing w:val="-6"/>
          <w:sz w:val="24"/>
        </w:rPr>
        <w:t xml:space="preserve"> </w:t>
      </w:r>
      <w:r>
        <w:rPr>
          <w:sz w:val="24"/>
        </w:rPr>
        <w:t>и</w:t>
      </w:r>
      <w:r>
        <w:rPr>
          <w:spacing w:val="-3"/>
          <w:sz w:val="24"/>
        </w:rPr>
        <w:t xml:space="preserve"> </w:t>
      </w:r>
      <w:r>
        <w:rPr>
          <w:sz w:val="24"/>
        </w:rPr>
        <w:t>письменные</w:t>
      </w:r>
      <w:r>
        <w:rPr>
          <w:spacing w:val="-6"/>
          <w:sz w:val="24"/>
        </w:rPr>
        <w:t xml:space="preserve"> </w:t>
      </w:r>
      <w:r>
        <w:rPr>
          <w:sz w:val="24"/>
        </w:rPr>
        <w:t>тексты</w:t>
      </w:r>
      <w:r>
        <w:rPr>
          <w:spacing w:val="-3"/>
          <w:sz w:val="24"/>
        </w:rPr>
        <w:t xml:space="preserve"> </w:t>
      </w:r>
      <w:r>
        <w:rPr>
          <w:sz w:val="24"/>
        </w:rPr>
        <w:t>(описание,</w:t>
      </w:r>
      <w:r>
        <w:rPr>
          <w:spacing w:val="-4"/>
          <w:sz w:val="24"/>
        </w:rPr>
        <w:t xml:space="preserve"> </w:t>
      </w:r>
      <w:r>
        <w:rPr>
          <w:sz w:val="24"/>
        </w:rPr>
        <w:t>рассуждение,</w:t>
      </w:r>
      <w:r>
        <w:rPr>
          <w:spacing w:val="-4"/>
          <w:sz w:val="24"/>
        </w:rPr>
        <w:t xml:space="preserve"> </w:t>
      </w:r>
      <w:r>
        <w:rPr>
          <w:sz w:val="24"/>
        </w:rPr>
        <w:t>повествование);</w:t>
      </w:r>
    </w:p>
    <w:p w:rsidR="005167BF" w:rsidRDefault="00543202" w:rsidP="00101F78">
      <w:pPr>
        <w:pStyle w:val="a4"/>
        <w:numPr>
          <w:ilvl w:val="0"/>
          <w:numId w:val="101"/>
        </w:numPr>
        <w:tabs>
          <w:tab w:val="left" w:pos="973"/>
        </w:tabs>
        <w:spacing w:before="40" w:line="273" w:lineRule="auto"/>
        <w:ind w:right="2391" w:hanging="360"/>
        <w:rPr>
          <w:sz w:val="24"/>
        </w:rPr>
      </w:pPr>
      <w:r>
        <w:rPr>
          <w:sz w:val="24"/>
        </w:rPr>
        <w:t>конструировать</w:t>
      </w:r>
      <w:r>
        <w:rPr>
          <w:spacing w:val="-4"/>
          <w:sz w:val="24"/>
        </w:rPr>
        <w:t xml:space="preserve"> </w:t>
      </w:r>
      <w:r>
        <w:rPr>
          <w:sz w:val="24"/>
        </w:rPr>
        <w:t>обобщения</w:t>
      </w:r>
      <w:r>
        <w:rPr>
          <w:spacing w:val="-3"/>
          <w:sz w:val="24"/>
        </w:rPr>
        <w:t xml:space="preserve"> </w:t>
      </w:r>
      <w:r>
        <w:rPr>
          <w:sz w:val="24"/>
        </w:rPr>
        <w:t>и</w:t>
      </w:r>
      <w:r>
        <w:rPr>
          <w:spacing w:val="-4"/>
          <w:sz w:val="24"/>
        </w:rPr>
        <w:t xml:space="preserve"> </w:t>
      </w:r>
      <w:r>
        <w:rPr>
          <w:sz w:val="24"/>
        </w:rPr>
        <w:t>выводы</w:t>
      </w:r>
      <w:r>
        <w:rPr>
          <w:spacing w:val="-4"/>
          <w:sz w:val="24"/>
        </w:rPr>
        <w:t xml:space="preserve"> </w:t>
      </w:r>
      <w:r>
        <w:rPr>
          <w:sz w:val="24"/>
        </w:rPr>
        <w:t>на</w:t>
      </w:r>
      <w:r>
        <w:rPr>
          <w:spacing w:val="-5"/>
          <w:sz w:val="24"/>
        </w:rPr>
        <w:t xml:space="preserve"> </w:t>
      </w:r>
      <w:r>
        <w:rPr>
          <w:sz w:val="24"/>
        </w:rPr>
        <w:t>основе</w:t>
      </w:r>
      <w:r>
        <w:rPr>
          <w:spacing w:val="-4"/>
          <w:sz w:val="24"/>
        </w:rPr>
        <w:t xml:space="preserve"> </w:t>
      </w:r>
      <w:r>
        <w:rPr>
          <w:sz w:val="24"/>
        </w:rPr>
        <w:t>полученных</w:t>
      </w:r>
      <w:r>
        <w:rPr>
          <w:spacing w:val="-3"/>
          <w:sz w:val="24"/>
        </w:rPr>
        <w:t xml:space="preserve"> </w:t>
      </w:r>
      <w:r>
        <w:rPr>
          <w:sz w:val="24"/>
        </w:rPr>
        <w:t>результатов</w:t>
      </w:r>
      <w:r>
        <w:rPr>
          <w:spacing w:val="-3"/>
          <w:sz w:val="24"/>
        </w:rPr>
        <w:t xml:space="preserve"> </w:t>
      </w:r>
      <w:r>
        <w:rPr>
          <w:sz w:val="24"/>
        </w:rPr>
        <w:t>наблюдений</w:t>
      </w:r>
      <w:r>
        <w:rPr>
          <w:spacing w:val="-4"/>
          <w:sz w:val="24"/>
        </w:rPr>
        <w:t xml:space="preserve"> </w:t>
      </w:r>
      <w:r>
        <w:rPr>
          <w:sz w:val="24"/>
        </w:rPr>
        <w:t>и</w:t>
      </w:r>
      <w:r>
        <w:rPr>
          <w:spacing w:val="-3"/>
          <w:sz w:val="24"/>
        </w:rPr>
        <w:t xml:space="preserve"> </w:t>
      </w:r>
      <w:r>
        <w:rPr>
          <w:sz w:val="24"/>
        </w:rPr>
        <w:t>опытной</w:t>
      </w:r>
      <w:r>
        <w:rPr>
          <w:spacing w:val="-4"/>
          <w:sz w:val="24"/>
        </w:rPr>
        <w:t xml:space="preserve"> </w:t>
      </w:r>
      <w:r>
        <w:rPr>
          <w:sz w:val="24"/>
        </w:rPr>
        <w:t>работы,</w:t>
      </w:r>
      <w:r>
        <w:rPr>
          <w:spacing w:val="-3"/>
          <w:sz w:val="24"/>
        </w:rPr>
        <w:t xml:space="preserve"> </w:t>
      </w:r>
      <w:r>
        <w:rPr>
          <w:sz w:val="24"/>
        </w:rPr>
        <w:t>подкреплять</w:t>
      </w:r>
      <w:r>
        <w:rPr>
          <w:spacing w:val="-4"/>
          <w:sz w:val="24"/>
        </w:rPr>
        <w:t xml:space="preserve"> </w:t>
      </w:r>
      <w:r>
        <w:rPr>
          <w:sz w:val="24"/>
        </w:rPr>
        <w:t>их</w:t>
      </w:r>
      <w:r>
        <w:rPr>
          <w:spacing w:val="-57"/>
          <w:sz w:val="24"/>
        </w:rPr>
        <w:t xml:space="preserve"> </w:t>
      </w:r>
      <w:r>
        <w:rPr>
          <w:sz w:val="24"/>
        </w:rPr>
        <w:t>доказательствами;</w:t>
      </w:r>
    </w:p>
    <w:p w:rsidR="005167BF" w:rsidRDefault="00543202" w:rsidP="00101F78">
      <w:pPr>
        <w:pStyle w:val="a4"/>
        <w:numPr>
          <w:ilvl w:val="0"/>
          <w:numId w:val="101"/>
        </w:numPr>
        <w:tabs>
          <w:tab w:val="left" w:pos="973"/>
        </w:tabs>
        <w:spacing w:before="3"/>
        <w:ind w:left="972" w:hanging="241"/>
        <w:rPr>
          <w:sz w:val="24"/>
        </w:rPr>
      </w:pPr>
      <w:r>
        <w:rPr>
          <w:sz w:val="24"/>
        </w:rPr>
        <w:t>находить</w:t>
      </w:r>
      <w:r>
        <w:rPr>
          <w:spacing w:val="-4"/>
          <w:sz w:val="24"/>
        </w:rPr>
        <w:t xml:space="preserve"> </w:t>
      </w:r>
      <w:r>
        <w:rPr>
          <w:sz w:val="24"/>
        </w:rPr>
        <w:t>ошибки</w:t>
      </w:r>
      <w:r>
        <w:rPr>
          <w:spacing w:val="-4"/>
          <w:sz w:val="24"/>
        </w:rPr>
        <w:t xml:space="preserve"> </w:t>
      </w:r>
      <w:r>
        <w:rPr>
          <w:sz w:val="24"/>
        </w:rPr>
        <w:t>и</w:t>
      </w:r>
      <w:r>
        <w:rPr>
          <w:spacing w:val="-3"/>
          <w:sz w:val="24"/>
        </w:rPr>
        <w:t xml:space="preserve"> </w:t>
      </w:r>
      <w:r>
        <w:rPr>
          <w:sz w:val="24"/>
        </w:rPr>
        <w:t>восстанавливать</w:t>
      </w:r>
      <w:r>
        <w:rPr>
          <w:spacing w:val="-4"/>
          <w:sz w:val="24"/>
        </w:rPr>
        <w:t xml:space="preserve"> </w:t>
      </w:r>
      <w:r>
        <w:rPr>
          <w:sz w:val="24"/>
        </w:rPr>
        <w:t>деформированный</w:t>
      </w:r>
      <w:r>
        <w:rPr>
          <w:spacing w:val="-3"/>
          <w:sz w:val="24"/>
        </w:rPr>
        <w:t xml:space="preserve"> </w:t>
      </w:r>
      <w:r>
        <w:rPr>
          <w:sz w:val="24"/>
        </w:rPr>
        <w:t>текст</w:t>
      </w:r>
      <w:r>
        <w:rPr>
          <w:spacing w:val="-4"/>
          <w:sz w:val="24"/>
        </w:rPr>
        <w:t xml:space="preserve"> </w:t>
      </w:r>
      <w:r>
        <w:rPr>
          <w:sz w:val="24"/>
        </w:rPr>
        <w:t>об</w:t>
      </w:r>
      <w:r>
        <w:rPr>
          <w:spacing w:val="-3"/>
          <w:sz w:val="24"/>
        </w:rPr>
        <w:t xml:space="preserve"> </w:t>
      </w:r>
      <w:r>
        <w:rPr>
          <w:sz w:val="24"/>
        </w:rPr>
        <w:t>изученных</w:t>
      </w:r>
      <w:r>
        <w:rPr>
          <w:spacing w:val="-2"/>
          <w:sz w:val="24"/>
        </w:rPr>
        <w:t xml:space="preserve"> </w:t>
      </w:r>
      <w:r>
        <w:rPr>
          <w:sz w:val="24"/>
        </w:rPr>
        <w:t>объектах</w:t>
      </w:r>
      <w:r>
        <w:rPr>
          <w:spacing w:val="-4"/>
          <w:sz w:val="24"/>
        </w:rPr>
        <w:t xml:space="preserve"> </w:t>
      </w:r>
      <w:r>
        <w:rPr>
          <w:sz w:val="24"/>
        </w:rPr>
        <w:t>и</w:t>
      </w:r>
      <w:r>
        <w:rPr>
          <w:spacing w:val="-4"/>
          <w:sz w:val="24"/>
        </w:rPr>
        <w:t xml:space="preserve"> </w:t>
      </w:r>
      <w:r>
        <w:rPr>
          <w:sz w:val="24"/>
        </w:rPr>
        <w:t>явлениях</w:t>
      </w:r>
      <w:r>
        <w:rPr>
          <w:spacing w:val="-4"/>
          <w:sz w:val="24"/>
        </w:rPr>
        <w:t xml:space="preserve"> </w:t>
      </w:r>
      <w:r>
        <w:rPr>
          <w:sz w:val="24"/>
        </w:rPr>
        <w:t>природы,</w:t>
      </w:r>
      <w:r>
        <w:rPr>
          <w:spacing w:val="-4"/>
          <w:sz w:val="24"/>
        </w:rPr>
        <w:t xml:space="preserve"> </w:t>
      </w:r>
      <w:r>
        <w:rPr>
          <w:sz w:val="24"/>
        </w:rPr>
        <w:t>событиях</w:t>
      </w:r>
      <w:r>
        <w:rPr>
          <w:spacing w:val="-3"/>
          <w:sz w:val="24"/>
        </w:rPr>
        <w:t xml:space="preserve"> </w:t>
      </w:r>
      <w:r>
        <w:rPr>
          <w:sz w:val="24"/>
        </w:rPr>
        <w:t>социальной</w:t>
      </w:r>
      <w:r>
        <w:rPr>
          <w:spacing w:val="-4"/>
          <w:sz w:val="24"/>
        </w:rPr>
        <w:t xml:space="preserve"> </w:t>
      </w:r>
      <w:r>
        <w:rPr>
          <w:sz w:val="24"/>
        </w:rPr>
        <w:t>жизни;</w:t>
      </w:r>
    </w:p>
    <w:p w:rsidR="005167BF" w:rsidRDefault="00543202" w:rsidP="00101F78">
      <w:pPr>
        <w:pStyle w:val="a4"/>
        <w:numPr>
          <w:ilvl w:val="0"/>
          <w:numId w:val="101"/>
        </w:numPr>
        <w:tabs>
          <w:tab w:val="left" w:pos="973"/>
        </w:tabs>
        <w:spacing w:before="40"/>
        <w:ind w:left="972" w:hanging="241"/>
        <w:rPr>
          <w:sz w:val="24"/>
        </w:rPr>
      </w:pPr>
      <w:r>
        <w:rPr>
          <w:sz w:val="24"/>
        </w:rPr>
        <w:t>готовить</w:t>
      </w:r>
      <w:r>
        <w:rPr>
          <w:spacing w:val="-5"/>
          <w:sz w:val="24"/>
        </w:rPr>
        <w:t xml:space="preserve"> </w:t>
      </w:r>
      <w:r>
        <w:rPr>
          <w:sz w:val="24"/>
        </w:rPr>
        <w:t>небольшие</w:t>
      </w:r>
      <w:r>
        <w:rPr>
          <w:spacing w:val="-4"/>
          <w:sz w:val="24"/>
        </w:rPr>
        <w:t xml:space="preserve"> </w:t>
      </w:r>
      <w:r>
        <w:rPr>
          <w:sz w:val="24"/>
        </w:rPr>
        <w:t>публичные</w:t>
      </w:r>
      <w:r>
        <w:rPr>
          <w:spacing w:val="-4"/>
          <w:sz w:val="24"/>
        </w:rPr>
        <w:t xml:space="preserve"> </w:t>
      </w:r>
      <w:r>
        <w:rPr>
          <w:sz w:val="24"/>
        </w:rPr>
        <w:t>выступления</w:t>
      </w:r>
      <w:r>
        <w:rPr>
          <w:spacing w:val="-3"/>
          <w:sz w:val="24"/>
        </w:rPr>
        <w:t xml:space="preserve"> </w:t>
      </w:r>
      <w:r>
        <w:rPr>
          <w:sz w:val="24"/>
        </w:rPr>
        <w:t>с</w:t>
      </w:r>
      <w:r>
        <w:rPr>
          <w:spacing w:val="-4"/>
          <w:sz w:val="24"/>
        </w:rPr>
        <w:t xml:space="preserve"> </w:t>
      </w:r>
      <w:r>
        <w:rPr>
          <w:sz w:val="24"/>
        </w:rPr>
        <w:t>возможной</w:t>
      </w:r>
      <w:r>
        <w:rPr>
          <w:spacing w:val="-2"/>
          <w:sz w:val="24"/>
        </w:rPr>
        <w:t xml:space="preserve"> </w:t>
      </w:r>
      <w:r>
        <w:rPr>
          <w:sz w:val="24"/>
        </w:rPr>
        <w:t>презентацией</w:t>
      </w:r>
      <w:r>
        <w:rPr>
          <w:spacing w:val="-3"/>
          <w:sz w:val="24"/>
        </w:rPr>
        <w:t xml:space="preserve"> </w:t>
      </w:r>
      <w:r>
        <w:rPr>
          <w:sz w:val="24"/>
        </w:rPr>
        <w:t>(текст,</w:t>
      </w:r>
      <w:r>
        <w:rPr>
          <w:spacing w:val="-3"/>
          <w:sz w:val="24"/>
        </w:rPr>
        <w:t xml:space="preserve"> </w:t>
      </w:r>
      <w:r>
        <w:rPr>
          <w:sz w:val="24"/>
        </w:rPr>
        <w:t>рисунки,</w:t>
      </w:r>
      <w:r>
        <w:rPr>
          <w:spacing w:val="-2"/>
          <w:sz w:val="24"/>
        </w:rPr>
        <w:t xml:space="preserve"> </w:t>
      </w:r>
      <w:r>
        <w:rPr>
          <w:sz w:val="24"/>
        </w:rPr>
        <w:t>фото,</w:t>
      </w:r>
      <w:r>
        <w:rPr>
          <w:spacing w:val="-3"/>
          <w:sz w:val="24"/>
        </w:rPr>
        <w:t xml:space="preserve"> </w:t>
      </w:r>
      <w:r>
        <w:rPr>
          <w:sz w:val="24"/>
        </w:rPr>
        <w:t>плакаты</w:t>
      </w:r>
      <w:r>
        <w:rPr>
          <w:spacing w:val="-3"/>
          <w:sz w:val="24"/>
        </w:rPr>
        <w:t xml:space="preserve"> </w:t>
      </w:r>
      <w:r>
        <w:rPr>
          <w:sz w:val="24"/>
        </w:rPr>
        <w:t>и</w:t>
      </w:r>
      <w:r>
        <w:rPr>
          <w:spacing w:val="-2"/>
          <w:sz w:val="24"/>
        </w:rPr>
        <w:t xml:space="preserve"> </w:t>
      </w:r>
      <w:r>
        <w:rPr>
          <w:sz w:val="24"/>
        </w:rPr>
        <w:t>др.)</w:t>
      </w:r>
      <w:r>
        <w:rPr>
          <w:spacing w:val="-3"/>
          <w:sz w:val="24"/>
        </w:rPr>
        <w:t xml:space="preserve"> </w:t>
      </w:r>
      <w:r>
        <w:rPr>
          <w:sz w:val="24"/>
        </w:rPr>
        <w:t>к</w:t>
      </w:r>
      <w:r>
        <w:rPr>
          <w:spacing w:val="-2"/>
          <w:sz w:val="24"/>
        </w:rPr>
        <w:t xml:space="preserve"> </w:t>
      </w:r>
      <w:r>
        <w:rPr>
          <w:sz w:val="24"/>
        </w:rPr>
        <w:t>тексту</w:t>
      </w:r>
      <w:r>
        <w:rPr>
          <w:spacing w:val="-8"/>
          <w:sz w:val="24"/>
        </w:rPr>
        <w:t xml:space="preserve"> </w:t>
      </w:r>
      <w:r>
        <w:rPr>
          <w:sz w:val="24"/>
        </w:rPr>
        <w:t>выступления.</w:t>
      </w:r>
    </w:p>
    <w:p w:rsidR="005167BF" w:rsidRDefault="00543202">
      <w:pPr>
        <w:pStyle w:val="21"/>
        <w:spacing w:before="44"/>
        <w:ind w:left="1693"/>
      </w:pPr>
      <w:r>
        <w:t>Регулятивные</w:t>
      </w:r>
      <w:r>
        <w:rPr>
          <w:spacing w:val="-3"/>
        </w:rPr>
        <w:t xml:space="preserve"> </w:t>
      </w:r>
      <w:r>
        <w:t>универсальные</w:t>
      </w:r>
      <w:r>
        <w:rPr>
          <w:spacing w:val="-3"/>
        </w:rPr>
        <w:t xml:space="preserve"> </w:t>
      </w:r>
      <w:r>
        <w:t>учебные</w:t>
      </w:r>
      <w:r>
        <w:rPr>
          <w:spacing w:val="-3"/>
        </w:rPr>
        <w:t xml:space="preserve"> </w:t>
      </w:r>
      <w:r>
        <w:t>действия:</w:t>
      </w:r>
    </w:p>
    <w:p w:rsidR="005167BF" w:rsidRDefault="00543202" w:rsidP="00101F78">
      <w:pPr>
        <w:pStyle w:val="a4"/>
        <w:numPr>
          <w:ilvl w:val="0"/>
          <w:numId w:val="90"/>
        </w:numPr>
        <w:tabs>
          <w:tab w:val="left" w:pos="1951"/>
        </w:tabs>
        <w:spacing w:before="39"/>
        <w:ind w:hanging="258"/>
        <w:rPr>
          <w:i/>
          <w:sz w:val="24"/>
        </w:rPr>
      </w:pPr>
      <w:r>
        <w:rPr>
          <w:i/>
          <w:sz w:val="24"/>
        </w:rPr>
        <w:t>Самоорганизация:</w:t>
      </w:r>
    </w:p>
    <w:p w:rsidR="005167BF" w:rsidRDefault="00543202" w:rsidP="00101F78">
      <w:pPr>
        <w:pStyle w:val="a4"/>
        <w:numPr>
          <w:ilvl w:val="0"/>
          <w:numId w:val="101"/>
        </w:numPr>
        <w:tabs>
          <w:tab w:val="left" w:pos="973"/>
        </w:tabs>
        <w:spacing w:before="40"/>
        <w:ind w:left="972" w:hanging="241"/>
        <w:rPr>
          <w:sz w:val="24"/>
        </w:rPr>
      </w:pPr>
      <w:r>
        <w:rPr>
          <w:sz w:val="24"/>
        </w:rPr>
        <w:t>планировать</w:t>
      </w:r>
      <w:r>
        <w:rPr>
          <w:spacing w:val="-3"/>
          <w:sz w:val="24"/>
        </w:rPr>
        <w:t xml:space="preserve"> </w:t>
      </w:r>
      <w:r>
        <w:rPr>
          <w:sz w:val="24"/>
        </w:rPr>
        <w:t>самостоятельно</w:t>
      </w:r>
      <w:r>
        <w:rPr>
          <w:spacing w:val="-3"/>
          <w:sz w:val="24"/>
        </w:rPr>
        <w:t xml:space="preserve"> </w:t>
      </w:r>
      <w:r>
        <w:rPr>
          <w:sz w:val="24"/>
        </w:rPr>
        <w:t>или</w:t>
      </w:r>
      <w:r>
        <w:rPr>
          <w:spacing w:val="-3"/>
          <w:sz w:val="24"/>
        </w:rPr>
        <w:t xml:space="preserve"> </w:t>
      </w:r>
      <w:r>
        <w:rPr>
          <w:sz w:val="24"/>
        </w:rPr>
        <w:t>с</w:t>
      </w:r>
      <w:r>
        <w:rPr>
          <w:spacing w:val="-3"/>
          <w:sz w:val="24"/>
        </w:rPr>
        <w:t xml:space="preserve"> </w:t>
      </w:r>
      <w:r>
        <w:rPr>
          <w:sz w:val="24"/>
        </w:rPr>
        <w:t>небольшой</w:t>
      </w:r>
      <w:r>
        <w:rPr>
          <w:spacing w:val="-5"/>
          <w:sz w:val="24"/>
        </w:rPr>
        <w:t xml:space="preserve"> </w:t>
      </w:r>
      <w:r>
        <w:rPr>
          <w:sz w:val="24"/>
        </w:rPr>
        <w:t>помощью</w:t>
      </w:r>
      <w:r>
        <w:rPr>
          <w:spacing w:val="-1"/>
          <w:sz w:val="24"/>
        </w:rPr>
        <w:t xml:space="preserve"> </w:t>
      </w:r>
      <w:r>
        <w:rPr>
          <w:sz w:val="24"/>
        </w:rPr>
        <w:t>учителя</w:t>
      </w:r>
      <w:r>
        <w:rPr>
          <w:spacing w:val="-4"/>
          <w:sz w:val="24"/>
        </w:rPr>
        <w:t xml:space="preserve"> </w:t>
      </w:r>
      <w:r>
        <w:rPr>
          <w:sz w:val="24"/>
        </w:rPr>
        <w:t>действия</w:t>
      </w:r>
      <w:r>
        <w:rPr>
          <w:spacing w:val="-2"/>
          <w:sz w:val="24"/>
        </w:rPr>
        <w:t xml:space="preserve"> </w:t>
      </w:r>
      <w:r>
        <w:rPr>
          <w:sz w:val="24"/>
        </w:rPr>
        <w:t>по</w:t>
      </w:r>
      <w:r>
        <w:rPr>
          <w:spacing w:val="-3"/>
          <w:sz w:val="24"/>
        </w:rPr>
        <w:t xml:space="preserve"> </w:t>
      </w:r>
      <w:r>
        <w:rPr>
          <w:sz w:val="24"/>
        </w:rPr>
        <w:t>решению</w:t>
      </w:r>
      <w:r>
        <w:rPr>
          <w:spacing w:val="-1"/>
          <w:sz w:val="24"/>
        </w:rPr>
        <w:t xml:space="preserve"> </w:t>
      </w:r>
      <w:r>
        <w:rPr>
          <w:sz w:val="24"/>
        </w:rPr>
        <w:t>учебной</w:t>
      </w:r>
      <w:r>
        <w:rPr>
          <w:spacing w:val="-3"/>
          <w:sz w:val="24"/>
        </w:rPr>
        <w:t xml:space="preserve"> </w:t>
      </w:r>
      <w:r>
        <w:rPr>
          <w:sz w:val="24"/>
        </w:rPr>
        <w:t>задачи;</w:t>
      </w:r>
    </w:p>
    <w:p w:rsidR="005167BF" w:rsidRDefault="00543202" w:rsidP="00101F78">
      <w:pPr>
        <w:pStyle w:val="a4"/>
        <w:numPr>
          <w:ilvl w:val="0"/>
          <w:numId w:val="101"/>
        </w:numPr>
        <w:tabs>
          <w:tab w:val="left" w:pos="973"/>
        </w:tabs>
        <w:spacing w:before="40"/>
        <w:ind w:left="972" w:hanging="241"/>
        <w:rPr>
          <w:sz w:val="24"/>
        </w:rPr>
      </w:pPr>
      <w:r>
        <w:rPr>
          <w:sz w:val="24"/>
        </w:rPr>
        <w:t>выстраивать</w:t>
      </w:r>
      <w:r>
        <w:rPr>
          <w:spacing w:val="-5"/>
          <w:sz w:val="24"/>
        </w:rPr>
        <w:t xml:space="preserve"> </w:t>
      </w:r>
      <w:r>
        <w:rPr>
          <w:sz w:val="24"/>
        </w:rPr>
        <w:t>последовательность</w:t>
      </w:r>
      <w:r>
        <w:rPr>
          <w:spacing w:val="-4"/>
          <w:sz w:val="24"/>
        </w:rPr>
        <w:t xml:space="preserve"> </w:t>
      </w:r>
      <w:r>
        <w:rPr>
          <w:sz w:val="24"/>
        </w:rPr>
        <w:t>выбранных</w:t>
      </w:r>
      <w:r>
        <w:rPr>
          <w:spacing w:val="-2"/>
          <w:sz w:val="24"/>
        </w:rPr>
        <w:t xml:space="preserve"> </w:t>
      </w:r>
      <w:r>
        <w:rPr>
          <w:sz w:val="24"/>
        </w:rPr>
        <w:t>действий</w:t>
      </w:r>
      <w:r>
        <w:rPr>
          <w:spacing w:val="-5"/>
          <w:sz w:val="24"/>
        </w:rPr>
        <w:t xml:space="preserve"> </w:t>
      </w:r>
      <w:r>
        <w:rPr>
          <w:sz w:val="24"/>
        </w:rPr>
        <w:t>и</w:t>
      </w:r>
      <w:r>
        <w:rPr>
          <w:spacing w:val="-4"/>
          <w:sz w:val="24"/>
        </w:rPr>
        <w:t xml:space="preserve"> </w:t>
      </w:r>
      <w:r>
        <w:rPr>
          <w:sz w:val="24"/>
        </w:rPr>
        <w:t>операций.</w:t>
      </w:r>
    </w:p>
    <w:p w:rsidR="005167BF" w:rsidRDefault="00543202" w:rsidP="00101F78">
      <w:pPr>
        <w:pStyle w:val="a4"/>
        <w:numPr>
          <w:ilvl w:val="0"/>
          <w:numId w:val="90"/>
        </w:numPr>
        <w:tabs>
          <w:tab w:val="left" w:pos="1951"/>
        </w:tabs>
        <w:spacing w:before="43"/>
        <w:ind w:hanging="258"/>
        <w:rPr>
          <w:i/>
          <w:sz w:val="24"/>
        </w:rPr>
      </w:pPr>
      <w:r>
        <w:rPr>
          <w:i/>
          <w:sz w:val="24"/>
        </w:rPr>
        <w:t>Самоконтроль</w:t>
      </w:r>
      <w:r>
        <w:rPr>
          <w:i/>
          <w:spacing w:val="-1"/>
          <w:sz w:val="24"/>
        </w:rPr>
        <w:t xml:space="preserve"> </w:t>
      </w:r>
      <w:r>
        <w:rPr>
          <w:i/>
          <w:sz w:val="24"/>
        </w:rPr>
        <w:t>и</w:t>
      </w:r>
      <w:r>
        <w:rPr>
          <w:i/>
          <w:spacing w:val="-1"/>
          <w:sz w:val="24"/>
        </w:rPr>
        <w:t xml:space="preserve"> </w:t>
      </w:r>
      <w:r>
        <w:rPr>
          <w:i/>
          <w:sz w:val="24"/>
        </w:rPr>
        <w:t>самооценка:</w:t>
      </w:r>
    </w:p>
    <w:p w:rsidR="005167BF" w:rsidRDefault="00543202" w:rsidP="00101F78">
      <w:pPr>
        <w:pStyle w:val="a4"/>
        <w:numPr>
          <w:ilvl w:val="0"/>
          <w:numId w:val="101"/>
        </w:numPr>
        <w:tabs>
          <w:tab w:val="left" w:pos="973"/>
        </w:tabs>
        <w:spacing w:before="40"/>
        <w:ind w:left="972" w:hanging="241"/>
        <w:rPr>
          <w:sz w:val="24"/>
        </w:rPr>
      </w:pPr>
      <w:r>
        <w:rPr>
          <w:sz w:val="24"/>
        </w:rPr>
        <w:t>осуществлять</w:t>
      </w:r>
      <w:r>
        <w:rPr>
          <w:spacing w:val="-2"/>
          <w:sz w:val="24"/>
        </w:rPr>
        <w:t xml:space="preserve"> </w:t>
      </w:r>
      <w:r>
        <w:rPr>
          <w:sz w:val="24"/>
        </w:rPr>
        <w:t>контроль</w:t>
      </w:r>
      <w:r>
        <w:rPr>
          <w:spacing w:val="-5"/>
          <w:sz w:val="24"/>
        </w:rPr>
        <w:t xml:space="preserve"> </w:t>
      </w:r>
      <w:r>
        <w:rPr>
          <w:sz w:val="24"/>
        </w:rPr>
        <w:t>процесса</w:t>
      </w:r>
      <w:r>
        <w:rPr>
          <w:spacing w:val="-4"/>
          <w:sz w:val="24"/>
        </w:rPr>
        <w:t xml:space="preserve"> </w:t>
      </w:r>
      <w:r>
        <w:rPr>
          <w:sz w:val="24"/>
        </w:rPr>
        <w:t>и</w:t>
      </w:r>
      <w:r>
        <w:rPr>
          <w:spacing w:val="-2"/>
          <w:sz w:val="24"/>
        </w:rPr>
        <w:t xml:space="preserve"> </w:t>
      </w:r>
      <w:r>
        <w:rPr>
          <w:sz w:val="24"/>
        </w:rPr>
        <w:t>результата</w:t>
      </w:r>
      <w:r>
        <w:rPr>
          <w:spacing w:val="-2"/>
          <w:sz w:val="24"/>
        </w:rPr>
        <w:t xml:space="preserve"> </w:t>
      </w:r>
      <w:r>
        <w:rPr>
          <w:sz w:val="24"/>
        </w:rPr>
        <w:t>своей</w:t>
      </w:r>
      <w:r>
        <w:rPr>
          <w:spacing w:val="-3"/>
          <w:sz w:val="24"/>
        </w:rPr>
        <w:t xml:space="preserve"> </w:t>
      </w:r>
      <w:r>
        <w:rPr>
          <w:sz w:val="24"/>
        </w:rPr>
        <w:t>деятельности;</w:t>
      </w:r>
    </w:p>
    <w:p w:rsidR="005167BF" w:rsidRDefault="00543202" w:rsidP="00101F78">
      <w:pPr>
        <w:pStyle w:val="a4"/>
        <w:numPr>
          <w:ilvl w:val="0"/>
          <w:numId w:val="101"/>
        </w:numPr>
        <w:tabs>
          <w:tab w:val="left" w:pos="973"/>
        </w:tabs>
        <w:spacing w:before="40"/>
        <w:ind w:left="972" w:hanging="241"/>
        <w:rPr>
          <w:sz w:val="24"/>
        </w:rPr>
      </w:pPr>
      <w:r>
        <w:rPr>
          <w:sz w:val="24"/>
        </w:rPr>
        <w:t>находить</w:t>
      </w:r>
      <w:r>
        <w:rPr>
          <w:spacing w:val="-4"/>
          <w:sz w:val="24"/>
        </w:rPr>
        <w:t xml:space="preserve"> </w:t>
      </w:r>
      <w:r>
        <w:rPr>
          <w:sz w:val="24"/>
        </w:rPr>
        <w:t>ошибки</w:t>
      </w:r>
      <w:r>
        <w:rPr>
          <w:spacing w:val="-3"/>
          <w:sz w:val="24"/>
        </w:rPr>
        <w:t xml:space="preserve"> </w:t>
      </w:r>
      <w:r>
        <w:rPr>
          <w:sz w:val="24"/>
        </w:rPr>
        <w:t>в</w:t>
      </w:r>
      <w:r>
        <w:rPr>
          <w:spacing w:val="-4"/>
          <w:sz w:val="24"/>
        </w:rPr>
        <w:t xml:space="preserve"> </w:t>
      </w:r>
      <w:r>
        <w:rPr>
          <w:sz w:val="24"/>
        </w:rPr>
        <w:t>своей</w:t>
      </w:r>
      <w:r>
        <w:rPr>
          <w:spacing w:val="-3"/>
          <w:sz w:val="24"/>
        </w:rPr>
        <w:t xml:space="preserve"> </w:t>
      </w:r>
      <w:r>
        <w:rPr>
          <w:sz w:val="24"/>
        </w:rPr>
        <w:t>работе</w:t>
      </w:r>
      <w:r>
        <w:rPr>
          <w:spacing w:val="-4"/>
          <w:sz w:val="24"/>
        </w:rPr>
        <w:t xml:space="preserve"> </w:t>
      </w:r>
      <w:r>
        <w:rPr>
          <w:sz w:val="24"/>
        </w:rPr>
        <w:t>и</w:t>
      </w:r>
      <w:r>
        <w:rPr>
          <w:spacing w:val="-1"/>
          <w:sz w:val="24"/>
        </w:rPr>
        <w:t xml:space="preserve"> </w:t>
      </w:r>
      <w:r>
        <w:rPr>
          <w:sz w:val="24"/>
        </w:rPr>
        <w:t>устанавливать</w:t>
      </w:r>
      <w:r>
        <w:rPr>
          <w:spacing w:val="-3"/>
          <w:sz w:val="24"/>
        </w:rPr>
        <w:t xml:space="preserve"> </w:t>
      </w:r>
      <w:r>
        <w:rPr>
          <w:sz w:val="24"/>
        </w:rPr>
        <w:t>их</w:t>
      </w:r>
      <w:r>
        <w:rPr>
          <w:spacing w:val="-1"/>
          <w:sz w:val="24"/>
        </w:rPr>
        <w:t xml:space="preserve"> </w:t>
      </w:r>
      <w:r>
        <w:rPr>
          <w:sz w:val="24"/>
        </w:rPr>
        <w:t>причины;</w:t>
      </w:r>
    </w:p>
    <w:p w:rsidR="005167BF" w:rsidRDefault="00543202" w:rsidP="00101F78">
      <w:pPr>
        <w:pStyle w:val="a4"/>
        <w:numPr>
          <w:ilvl w:val="0"/>
          <w:numId w:val="101"/>
        </w:numPr>
        <w:tabs>
          <w:tab w:val="left" w:pos="973"/>
        </w:tabs>
        <w:spacing w:before="41"/>
        <w:ind w:left="972" w:hanging="241"/>
        <w:rPr>
          <w:sz w:val="24"/>
        </w:rPr>
      </w:pPr>
      <w:r>
        <w:rPr>
          <w:sz w:val="24"/>
        </w:rPr>
        <w:t>корректировать</w:t>
      </w:r>
      <w:r>
        <w:rPr>
          <w:spacing w:val="-4"/>
          <w:sz w:val="24"/>
        </w:rPr>
        <w:t xml:space="preserve"> </w:t>
      </w:r>
      <w:r>
        <w:rPr>
          <w:sz w:val="24"/>
        </w:rPr>
        <w:t>свои</w:t>
      </w:r>
      <w:r>
        <w:rPr>
          <w:spacing w:val="-4"/>
          <w:sz w:val="24"/>
        </w:rPr>
        <w:t xml:space="preserve"> </w:t>
      </w:r>
      <w:r>
        <w:rPr>
          <w:sz w:val="24"/>
        </w:rPr>
        <w:t>действия</w:t>
      </w:r>
      <w:r>
        <w:rPr>
          <w:spacing w:val="-4"/>
          <w:sz w:val="24"/>
        </w:rPr>
        <w:t xml:space="preserve"> </w:t>
      </w:r>
      <w:r>
        <w:rPr>
          <w:sz w:val="24"/>
        </w:rPr>
        <w:t>при</w:t>
      </w:r>
      <w:r>
        <w:rPr>
          <w:spacing w:val="-4"/>
          <w:sz w:val="24"/>
        </w:rPr>
        <w:t xml:space="preserve"> </w:t>
      </w:r>
      <w:r>
        <w:rPr>
          <w:sz w:val="24"/>
        </w:rPr>
        <w:t>необходимости</w:t>
      </w:r>
      <w:r>
        <w:rPr>
          <w:spacing w:val="-4"/>
          <w:sz w:val="24"/>
        </w:rPr>
        <w:t xml:space="preserve"> </w:t>
      </w:r>
      <w:r>
        <w:rPr>
          <w:sz w:val="24"/>
        </w:rPr>
        <w:t>(с</w:t>
      </w:r>
      <w:r>
        <w:rPr>
          <w:spacing w:val="-5"/>
          <w:sz w:val="24"/>
        </w:rPr>
        <w:t xml:space="preserve"> </w:t>
      </w:r>
      <w:r>
        <w:rPr>
          <w:sz w:val="24"/>
        </w:rPr>
        <w:t>небольшой</w:t>
      </w:r>
      <w:r>
        <w:rPr>
          <w:spacing w:val="-4"/>
          <w:sz w:val="24"/>
        </w:rPr>
        <w:t xml:space="preserve"> </w:t>
      </w:r>
      <w:r>
        <w:rPr>
          <w:sz w:val="24"/>
        </w:rPr>
        <w:t>помощью</w:t>
      </w:r>
      <w:r>
        <w:rPr>
          <w:spacing w:val="-2"/>
          <w:sz w:val="24"/>
        </w:rPr>
        <w:t xml:space="preserve"> </w:t>
      </w:r>
      <w:r>
        <w:rPr>
          <w:sz w:val="24"/>
        </w:rPr>
        <w:t>учителя);</w:t>
      </w:r>
    </w:p>
    <w:p w:rsidR="005167BF" w:rsidRDefault="00543202" w:rsidP="00101F78">
      <w:pPr>
        <w:pStyle w:val="a4"/>
        <w:numPr>
          <w:ilvl w:val="0"/>
          <w:numId w:val="101"/>
        </w:numPr>
        <w:tabs>
          <w:tab w:val="left" w:pos="973"/>
        </w:tabs>
        <w:spacing w:before="40" w:line="273" w:lineRule="auto"/>
        <w:ind w:right="924" w:hanging="360"/>
        <w:rPr>
          <w:sz w:val="24"/>
        </w:rPr>
      </w:pPr>
      <w:r>
        <w:rPr>
          <w:sz w:val="24"/>
        </w:rPr>
        <w:t>предвидеть возможность возникновения трудностей и ошибок, предусматривать способы их предупреждения, в том числе в житейских</w:t>
      </w:r>
      <w:r>
        <w:rPr>
          <w:spacing w:val="-57"/>
          <w:sz w:val="24"/>
        </w:rPr>
        <w:t xml:space="preserve"> </w:t>
      </w:r>
      <w:r>
        <w:rPr>
          <w:sz w:val="24"/>
        </w:rPr>
        <w:t>ситуациях,</w:t>
      </w:r>
      <w:r>
        <w:rPr>
          <w:spacing w:val="-1"/>
          <w:sz w:val="24"/>
        </w:rPr>
        <w:t xml:space="preserve"> </w:t>
      </w:r>
      <w:r>
        <w:rPr>
          <w:sz w:val="24"/>
        </w:rPr>
        <w:t>опасных</w:t>
      </w:r>
      <w:r>
        <w:rPr>
          <w:spacing w:val="2"/>
          <w:sz w:val="24"/>
        </w:rPr>
        <w:t xml:space="preserve"> </w:t>
      </w:r>
      <w:r>
        <w:rPr>
          <w:sz w:val="24"/>
        </w:rPr>
        <w:t>для здоровья и жизни.</w:t>
      </w:r>
    </w:p>
    <w:p w:rsidR="005167BF" w:rsidRDefault="00543202" w:rsidP="00101F78">
      <w:pPr>
        <w:pStyle w:val="a4"/>
        <w:numPr>
          <w:ilvl w:val="0"/>
          <w:numId w:val="101"/>
        </w:numPr>
        <w:tabs>
          <w:tab w:val="left" w:pos="973"/>
        </w:tabs>
        <w:spacing w:before="3"/>
        <w:ind w:left="972" w:hanging="241"/>
        <w:rPr>
          <w:sz w:val="24"/>
        </w:rPr>
      </w:pPr>
      <w:r>
        <w:rPr>
          <w:sz w:val="24"/>
        </w:rPr>
        <w:t>объективно</w:t>
      </w:r>
      <w:r>
        <w:rPr>
          <w:spacing w:val="-4"/>
          <w:sz w:val="24"/>
        </w:rPr>
        <w:t xml:space="preserve"> </w:t>
      </w:r>
      <w:r>
        <w:rPr>
          <w:sz w:val="24"/>
        </w:rPr>
        <w:t>оценивать</w:t>
      </w:r>
      <w:r>
        <w:rPr>
          <w:spacing w:val="-4"/>
          <w:sz w:val="24"/>
        </w:rPr>
        <w:t xml:space="preserve"> </w:t>
      </w:r>
      <w:r>
        <w:rPr>
          <w:sz w:val="24"/>
        </w:rPr>
        <w:t>результаты</w:t>
      </w:r>
      <w:r>
        <w:rPr>
          <w:spacing w:val="-3"/>
          <w:sz w:val="24"/>
        </w:rPr>
        <w:t xml:space="preserve"> </w:t>
      </w:r>
      <w:r>
        <w:rPr>
          <w:sz w:val="24"/>
        </w:rPr>
        <w:t>своей</w:t>
      </w:r>
      <w:r>
        <w:rPr>
          <w:spacing w:val="-4"/>
          <w:sz w:val="24"/>
        </w:rPr>
        <w:t xml:space="preserve"> </w:t>
      </w:r>
      <w:r>
        <w:rPr>
          <w:sz w:val="24"/>
        </w:rPr>
        <w:t>деятельности,</w:t>
      </w:r>
      <w:r>
        <w:rPr>
          <w:spacing w:val="-3"/>
          <w:sz w:val="24"/>
        </w:rPr>
        <w:t xml:space="preserve"> </w:t>
      </w:r>
      <w:r>
        <w:rPr>
          <w:sz w:val="24"/>
        </w:rPr>
        <w:t>соотносить</w:t>
      </w:r>
      <w:r>
        <w:rPr>
          <w:spacing w:val="-3"/>
          <w:sz w:val="24"/>
        </w:rPr>
        <w:t xml:space="preserve"> </w:t>
      </w:r>
      <w:r>
        <w:rPr>
          <w:sz w:val="24"/>
        </w:rPr>
        <w:t>свою</w:t>
      </w:r>
      <w:r>
        <w:rPr>
          <w:spacing w:val="-3"/>
          <w:sz w:val="24"/>
        </w:rPr>
        <w:t xml:space="preserve"> </w:t>
      </w:r>
      <w:r>
        <w:rPr>
          <w:sz w:val="24"/>
        </w:rPr>
        <w:t>оценку</w:t>
      </w:r>
      <w:r>
        <w:rPr>
          <w:spacing w:val="-10"/>
          <w:sz w:val="24"/>
        </w:rPr>
        <w:t xml:space="preserve"> </w:t>
      </w:r>
      <w:r>
        <w:rPr>
          <w:sz w:val="24"/>
        </w:rPr>
        <w:t>с</w:t>
      </w:r>
      <w:r>
        <w:rPr>
          <w:spacing w:val="-4"/>
          <w:sz w:val="24"/>
        </w:rPr>
        <w:t xml:space="preserve"> </w:t>
      </w:r>
      <w:r>
        <w:rPr>
          <w:sz w:val="24"/>
        </w:rPr>
        <w:t>оценкой учителя;</w:t>
      </w:r>
    </w:p>
    <w:p w:rsidR="005167BF" w:rsidRDefault="00543202" w:rsidP="00101F78">
      <w:pPr>
        <w:pStyle w:val="a4"/>
        <w:numPr>
          <w:ilvl w:val="0"/>
          <w:numId w:val="101"/>
        </w:numPr>
        <w:tabs>
          <w:tab w:val="left" w:pos="973"/>
        </w:tabs>
        <w:spacing w:before="40"/>
        <w:ind w:left="972" w:hanging="241"/>
        <w:rPr>
          <w:sz w:val="24"/>
        </w:rPr>
      </w:pPr>
      <w:r>
        <w:rPr>
          <w:sz w:val="24"/>
        </w:rPr>
        <w:t>оценивать</w:t>
      </w:r>
      <w:r>
        <w:rPr>
          <w:spacing w:val="-5"/>
          <w:sz w:val="24"/>
        </w:rPr>
        <w:t xml:space="preserve"> </w:t>
      </w:r>
      <w:r>
        <w:rPr>
          <w:sz w:val="24"/>
        </w:rPr>
        <w:t>целесообразность</w:t>
      </w:r>
      <w:r>
        <w:rPr>
          <w:spacing w:val="-3"/>
          <w:sz w:val="24"/>
        </w:rPr>
        <w:t xml:space="preserve"> </w:t>
      </w:r>
      <w:r>
        <w:rPr>
          <w:sz w:val="24"/>
        </w:rPr>
        <w:t>выбранных</w:t>
      </w:r>
      <w:r>
        <w:rPr>
          <w:spacing w:val="-1"/>
          <w:sz w:val="24"/>
        </w:rPr>
        <w:t xml:space="preserve"> </w:t>
      </w:r>
      <w:r>
        <w:rPr>
          <w:sz w:val="24"/>
        </w:rPr>
        <w:t>способов</w:t>
      </w:r>
      <w:r>
        <w:rPr>
          <w:spacing w:val="-3"/>
          <w:sz w:val="24"/>
        </w:rPr>
        <w:t xml:space="preserve"> </w:t>
      </w:r>
      <w:r>
        <w:rPr>
          <w:sz w:val="24"/>
        </w:rPr>
        <w:t>действия,</w:t>
      </w:r>
      <w:r>
        <w:rPr>
          <w:spacing w:val="-2"/>
          <w:sz w:val="24"/>
        </w:rPr>
        <w:t xml:space="preserve"> </w:t>
      </w:r>
      <w:r>
        <w:rPr>
          <w:sz w:val="24"/>
        </w:rPr>
        <w:t>при</w:t>
      </w:r>
      <w:r>
        <w:rPr>
          <w:spacing w:val="-5"/>
          <w:sz w:val="24"/>
        </w:rPr>
        <w:t xml:space="preserve"> </w:t>
      </w:r>
      <w:r>
        <w:rPr>
          <w:sz w:val="24"/>
        </w:rPr>
        <w:t>необходимости</w:t>
      </w:r>
      <w:r>
        <w:rPr>
          <w:spacing w:val="-3"/>
          <w:sz w:val="24"/>
        </w:rPr>
        <w:t xml:space="preserve"> </w:t>
      </w:r>
      <w:r>
        <w:rPr>
          <w:sz w:val="24"/>
        </w:rPr>
        <w:t>корректировать</w:t>
      </w:r>
      <w:r>
        <w:rPr>
          <w:spacing w:val="-3"/>
          <w:sz w:val="24"/>
        </w:rPr>
        <w:t xml:space="preserve"> </w:t>
      </w:r>
      <w:r>
        <w:rPr>
          <w:sz w:val="24"/>
        </w:rPr>
        <w:t>их.</w:t>
      </w:r>
    </w:p>
    <w:p w:rsidR="005167BF" w:rsidRDefault="00543202">
      <w:pPr>
        <w:pStyle w:val="21"/>
        <w:spacing w:before="47"/>
        <w:ind w:left="1693"/>
      </w:pPr>
      <w:r>
        <w:t>Совместная</w:t>
      </w:r>
      <w:r>
        <w:rPr>
          <w:spacing w:val="-4"/>
        </w:rPr>
        <w:t xml:space="preserve"> </w:t>
      </w:r>
      <w:r>
        <w:t>деятельность:</w:t>
      </w:r>
    </w:p>
    <w:p w:rsidR="005167BF" w:rsidRDefault="00543202" w:rsidP="00101F78">
      <w:pPr>
        <w:pStyle w:val="a4"/>
        <w:numPr>
          <w:ilvl w:val="0"/>
          <w:numId w:val="101"/>
        </w:numPr>
        <w:tabs>
          <w:tab w:val="left" w:pos="973"/>
        </w:tabs>
        <w:spacing w:before="36" w:line="276" w:lineRule="auto"/>
        <w:ind w:right="1005" w:hanging="360"/>
        <w:rPr>
          <w:sz w:val="24"/>
        </w:rPr>
      </w:pPr>
      <w:r>
        <w:rPr>
          <w:sz w:val="24"/>
        </w:rPr>
        <w:t>понимать значение коллективной деятельности для успешного решения учебной (практической) задачи; активно участвовать в</w:t>
      </w:r>
      <w:r>
        <w:rPr>
          <w:spacing w:val="1"/>
          <w:sz w:val="24"/>
        </w:rPr>
        <w:t xml:space="preserve"> </w:t>
      </w:r>
      <w:r>
        <w:rPr>
          <w:sz w:val="24"/>
        </w:rPr>
        <w:t>формулировании краткосрочных и долгосрочных целей совместной деятельности (на основе изученного материала по окружающему</w:t>
      </w:r>
      <w:r>
        <w:rPr>
          <w:spacing w:val="-57"/>
          <w:sz w:val="24"/>
        </w:rPr>
        <w:t xml:space="preserve"> </w:t>
      </w:r>
      <w:r>
        <w:rPr>
          <w:sz w:val="24"/>
        </w:rPr>
        <w:t>миру);</w:t>
      </w:r>
    </w:p>
    <w:p w:rsidR="005167BF" w:rsidRDefault="005167BF">
      <w:pPr>
        <w:spacing w:line="276" w:lineRule="auto"/>
        <w:rPr>
          <w:sz w:val="24"/>
        </w:rPr>
        <w:sectPr w:rsidR="005167BF">
          <w:pgSz w:w="16390" w:h="11910" w:orient="landscape"/>
          <w:pgMar w:top="340" w:right="380" w:bottom="1160" w:left="160" w:header="0" w:footer="887" w:gutter="0"/>
          <w:cols w:space="720"/>
        </w:sectPr>
      </w:pPr>
    </w:p>
    <w:p w:rsidR="005167BF" w:rsidRDefault="00543202" w:rsidP="00101F78">
      <w:pPr>
        <w:pStyle w:val="a4"/>
        <w:numPr>
          <w:ilvl w:val="0"/>
          <w:numId w:val="101"/>
        </w:numPr>
        <w:tabs>
          <w:tab w:val="left" w:pos="973"/>
        </w:tabs>
        <w:spacing w:before="74" w:line="273" w:lineRule="auto"/>
        <w:ind w:right="1774" w:hanging="360"/>
        <w:rPr>
          <w:sz w:val="24"/>
        </w:rPr>
      </w:pPr>
      <w:r>
        <w:rPr>
          <w:sz w:val="24"/>
        </w:rPr>
        <w:t>коллективно строить действия по достижению общей цели: распределять роли, договариваться, обсуждать процесс и результат</w:t>
      </w:r>
      <w:r>
        <w:rPr>
          <w:spacing w:val="-57"/>
          <w:sz w:val="24"/>
        </w:rPr>
        <w:t xml:space="preserve"> </w:t>
      </w:r>
      <w:r>
        <w:rPr>
          <w:sz w:val="24"/>
        </w:rPr>
        <w:t>совместной</w:t>
      </w:r>
      <w:r>
        <w:rPr>
          <w:spacing w:val="-1"/>
          <w:sz w:val="24"/>
        </w:rPr>
        <w:t xml:space="preserve"> </w:t>
      </w:r>
      <w:r>
        <w:rPr>
          <w:sz w:val="24"/>
        </w:rPr>
        <w:t>работы;</w:t>
      </w:r>
    </w:p>
    <w:p w:rsidR="005167BF" w:rsidRDefault="00543202" w:rsidP="00101F78">
      <w:pPr>
        <w:pStyle w:val="a4"/>
        <w:numPr>
          <w:ilvl w:val="0"/>
          <w:numId w:val="101"/>
        </w:numPr>
        <w:tabs>
          <w:tab w:val="left" w:pos="973"/>
        </w:tabs>
        <w:spacing w:before="1"/>
        <w:ind w:left="972" w:hanging="241"/>
        <w:rPr>
          <w:sz w:val="24"/>
        </w:rPr>
      </w:pPr>
      <w:r>
        <w:rPr>
          <w:sz w:val="24"/>
        </w:rPr>
        <w:t>проявлять</w:t>
      </w:r>
      <w:r>
        <w:rPr>
          <w:spacing w:val="-3"/>
          <w:sz w:val="24"/>
        </w:rPr>
        <w:t xml:space="preserve"> </w:t>
      </w:r>
      <w:r>
        <w:rPr>
          <w:sz w:val="24"/>
        </w:rPr>
        <w:t>готовность</w:t>
      </w:r>
      <w:r>
        <w:rPr>
          <w:spacing w:val="-3"/>
          <w:sz w:val="24"/>
        </w:rPr>
        <w:t xml:space="preserve"> </w:t>
      </w:r>
      <w:r>
        <w:rPr>
          <w:sz w:val="24"/>
        </w:rPr>
        <w:t>руководить,</w:t>
      </w:r>
      <w:r>
        <w:rPr>
          <w:spacing w:val="-4"/>
          <w:sz w:val="24"/>
        </w:rPr>
        <w:t xml:space="preserve"> </w:t>
      </w:r>
      <w:r>
        <w:rPr>
          <w:sz w:val="24"/>
        </w:rPr>
        <w:t>выполнять</w:t>
      </w:r>
      <w:r>
        <w:rPr>
          <w:spacing w:val="-5"/>
          <w:sz w:val="24"/>
        </w:rPr>
        <w:t xml:space="preserve"> </w:t>
      </w:r>
      <w:r>
        <w:rPr>
          <w:sz w:val="24"/>
        </w:rPr>
        <w:t>поручения,</w:t>
      </w:r>
      <w:r>
        <w:rPr>
          <w:spacing w:val="-3"/>
          <w:sz w:val="24"/>
        </w:rPr>
        <w:t xml:space="preserve"> </w:t>
      </w:r>
      <w:r>
        <w:rPr>
          <w:sz w:val="24"/>
        </w:rPr>
        <w:t>подчиняться;</w:t>
      </w:r>
    </w:p>
    <w:p w:rsidR="005167BF" w:rsidRDefault="00543202" w:rsidP="00101F78">
      <w:pPr>
        <w:pStyle w:val="a4"/>
        <w:numPr>
          <w:ilvl w:val="0"/>
          <w:numId w:val="101"/>
        </w:numPr>
        <w:tabs>
          <w:tab w:val="left" w:pos="973"/>
        </w:tabs>
        <w:spacing w:before="42" w:line="273" w:lineRule="auto"/>
        <w:ind w:right="988" w:hanging="360"/>
        <w:rPr>
          <w:sz w:val="24"/>
        </w:rPr>
      </w:pPr>
      <w:r>
        <w:rPr>
          <w:sz w:val="24"/>
        </w:rPr>
        <w:t>выполнять правила совместной деятельности: справедливо распределять и оценивать работу каждого участника; считаться с наличием</w:t>
      </w:r>
      <w:r>
        <w:rPr>
          <w:spacing w:val="-57"/>
          <w:sz w:val="24"/>
        </w:rPr>
        <w:t xml:space="preserve"> </w:t>
      </w:r>
      <w:r>
        <w:rPr>
          <w:sz w:val="24"/>
        </w:rPr>
        <w:t>разных мнений;</w:t>
      </w:r>
      <w:r>
        <w:rPr>
          <w:spacing w:val="-1"/>
          <w:sz w:val="24"/>
        </w:rPr>
        <w:t xml:space="preserve"> </w:t>
      </w:r>
      <w:r>
        <w:rPr>
          <w:sz w:val="24"/>
        </w:rPr>
        <w:t>не</w:t>
      </w:r>
      <w:r>
        <w:rPr>
          <w:spacing w:val="-2"/>
          <w:sz w:val="24"/>
        </w:rPr>
        <w:t xml:space="preserve"> </w:t>
      </w:r>
      <w:r>
        <w:rPr>
          <w:sz w:val="24"/>
        </w:rPr>
        <w:t>допускать</w:t>
      </w:r>
      <w:r>
        <w:rPr>
          <w:spacing w:val="-1"/>
          <w:sz w:val="24"/>
        </w:rPr>
        <w:t xml:space="preserve"> </w:t>
      </w:r>
      <w:r>
        <w:rPr>
          <w:sz w:val="24"/>
        </w:rPr>
        <w:t>конфликтов, при</w:t>
      </w:r>
      <w:r>
        <w:rPr>
          <w:spacing w:val="-3"/>
          <w:sz w:val="24"/>
        </w:rPr>
        <w:t xml:space="preserve"> </w:t>
      </w:r>
      <w:r>
        <w:rPr>
          <w:sz w:val="24"/>
        </w:rPr>
        <w:t>их</w:t>
      </w:r>
      <w:r>
        <w:rPr>
          <w:spacing w:val="1"/>
          <w:sz w:val="24"/>
        </w:rPr>
        <w:t xml:space="preserve"> </w:t>
      </w:r>
      <w:r>
        <w:rPr>
          <w:sz w:val="24"/>
        </w:rPr>
        <w:t>возникновении</w:t>
      </w:r>
      <w:r>
        <w:rPr>
          <w:spacing w:val="-1"/>
          <w:sz w:val="24"/>
        </w:rPr>
        <w:t xml:space="preserve"> </w:t>
      </w:r>
      <w:r>
        <w:rPr>
          <w:sz w:val="24"/>
        </w:rPr>
        <w:t>мирно</w:t>
      </w:r>
      <w:r>
        <w:rPr>
          <w:spacing w:val="-1"/>
          <w:sz w:val="24"/>
        </w:rPr>
        <w:t xml:space="preserve"> </w:t>
      </w:r>
      <w:r>
        <w:rPr>
          <w:sz w:val="24"/>
        </w:rPr>
        <w:t>разрешать без</w:t>
      </w:r>
      <w:r>
        <w:rPr>
          <w:spacing w:val="2"/>
          <w:sz w:val="24"/>
        </w:rPr>
        <w:t xml:space="preserve"> </w:t>
      </w:r>
      <w:r>
        <w:rPr>
          <w:sz w:val="24"/>
        </w:rPr>
        <w:t>участия</w:t>
      </w:r>
      <w:r>
        <w:rPr>
          <w:spacing w:val="-1"/>
          <w:sz w:val="24"/>
        </w:rPr>
        <w:t xml:space="preserve"> </w:t>
      </w:r>
      <w:r>
        <w:rPr>
          <w:sz w:val="24"/>
        </w:rPr>
        <w:t>взрослого;</w:t>
      </w:r>
    </w:p>
    <w:p w:rsidR="005167BF" w:rsidRDefault="00543202" w:rsidP="00101F78">
      <w:pPr>
        <w:pStyle w:val="a4"/>
        <w:numPr>
          <w:ilvl w:val="0"/>
          <w:numId w:val="101"/>
        </w:numPr>
        <w:tabs>
          <w:tab w:val="left" w:pos="973"/>
        </w:tabs>
        <w:spacing w:before="1"/>
        <w:ind w:left="972" w:hanging="241"/>
        <w:rPr>
          <w:sz w:val="24"/>
        </w:rPr>
      </w:pPr>
      <w:r>
        <w:rPr>
          <w:sz w:val="24"/>
        </w:rPr>
        <w:t>ответственно</w:t>
      </w:r>
      <w:r>
        <w:rPr>
          <w:spacing w:val="-3"/>
          <w:sz w:val="24"/>
        </w:rPr>
        <w:t xml:space="preserve"> </w:t>
      </w:r>
      <w:r>
        <w:rPr>
          <w:sz w:val="24"/>
        </w:rPr>
        <w:t>выполнять</w:t>
      </w:r>
      <w:r>
        <w:rPr>
          <w:spacing w:val="-3"/>
          <w:sz w:val="24"/>
        </w:rPr>
        <w:t xml:space="preserve"> </w:t>
      </w:r>
      <w:r>
        <w:rPr>
          <w:sz w:val="24"/>
        </w:rPr>
        <w:t>свою</w:t>
      </w:r>
      <w:r>
        <w:rPr>
          <w:spacing w:val="-4"/>
          <w:sz w:val="24"/>
        </w:rPr>
        <w:t xml:space="preserve"> </w:t>
      </w:r>
      <w:r>
        <w:rPr>
          <w:sz w:val="24"/>
        </w:rPr>
        <w:t>часть</w:t>
      </w:r>
      <w:r>
        <w:rPr>
          <w:spacing w:val="-3"/>
          <w:sz w:val="24"/>
        </w:rPr>
        <w:t xml:space="preserve"> </w:t>
      </w:r>
      <w:r>
        <w:rPr>
          <w:sz w:val="24"/>
        </w:rPr>
        <w:t>работы.</w:t>
      </w:r>
    </w:p>
    <w:p w:rsidR="005167BF" w:rsidRDefault="00543202">
      <w:pPr>
        <w:pStyle w:val="21"/>
        <w:spacing w:before="10" w:line="630" w:lineRule="atLeast"/>
        <w:ind w:left="1092" w:right="11214"/>
      </w:pPr>
      <w:r>
        <w:t>ПРЕДМЕТНЫЕ РЕЗУЛЬТАТЫ</w:t>
      </w:r>
      <w:r>
        <w:rPr>
          <w:spacing w:val="-57"/>
        </w:rPr>
        <w:t xml:space="preserve"> </w:t>
      </w:r>
      <w:r>
        <w:t>1</w:t>
      </w:r>
      <w:r>
        <w:rPr>
          <w:spacing w:val="-1"/>
        </w:rPr>
        <w:t xml:space="preserve"> </w:t>
      </w:r>
      <w:r>
        <w:t>КЛАСС</w:t>
      </w:r>
    </w:p>
    <w:p w:rsidR="005167BF" w:rsidRDefault="00543202">
      <w:pPr>
        <w:pStyle w:val="a3"/>
        <w:spacing w:before="43"/>
        <w:ind w:left="1693"/>
      </w:pPr>
      <w:r>
        <w:t>К</w:t>
      </w:r>
      <w:r>
        <w:rPr>
          <w:spacing w:val="-2"/>
        </w:rPr>
        <w:t xml:space="preserve"> </w:t>
      </w:r>
      <w:r>
        <w:t>концу</w:t>
      </w:r>
      <w:r>
        <w:rPr>
          <w:spacing w:val="-9"/>
        </w:rPr>
        <w:t xml:space="preserve"> </w:t>
      </w:r>
      <w:r>
        <w:t>обучения</w:t>
      </w:r>
      <w:r>
        <w:rPr>
          <w:spacing w:val="-1"/>
        </w:rPr>
        <w:t xml:space="preserve"> </w:t>
      </w:r>
      <w:r>
        <w:t>в</w:t>
      </w:r>
      <w:r>
        <w:rPr>
          <w:spacing w:val="-1"/>
        </w:rPr>
        <w:t xml:space="preserve"> </w:t>
      </w:r>
      <w:r>
        <w:rPr>
          <w:b/>
        </w:rPr>
        <w:t>1</w:t>
      </w:r>
      <w:r>
        <w:rPr>
          <w:b/>
          <w:spacing w:val="-1"/>
        </w:rPr>
        <w:t xml:space="preserve"> </w:t>
      </w:r>
      <w:r>
        <w:rPr>
          <w:b/>
        </w:rPr>
        <w:t>классе</w:t>
      </w:r>
      <w:r>
        <w:rPr>
          <w:b/>
          <w:spacing w:val="-2"/>
        </w:rPr>
        <w:t xml:space="preserve"> </w:t>
      </w:r>
      <w:r>
        <w:t>обучающийся</w:t>
      </w:r>
      <w:r>
        <w:rPr>
          <w:spacing w:val="-2"/>
        </w:rPr>
        <w:t xml:space="preserve"> </w:t>
      </w:r>
      <w:r>
        <w:t>научится:</w:t>
      </w:r>
    </w:p>
    <w:p w:rsidR="005167BF" w:rsidRDefault="00543202" w:rsidP="00101F78">
      <w:pPr>
        <w:pStyle w:val="a4"/>
        <w:numPr>
          <w:ilvl w:val="0"/>
          <w:numId w:val="101"/>
        </w:numPr>
        <w:tabs>
          <w:tab w:val="left" w:pos="973"/>
        </w:tabs>
        <w:spacing w:before="40" w:line="273" w:lineRule="auto"/>
        <w:ind w:right="1578" w:hanging="360"/>
        <w:rPr>
          <w:sz w:val="24"/>
        </w:rPr>
      </w:pPr>
      <w:r>
        <w:rPr>
          <w:sz w:val="24"/>
        </w:rPr>
        <w:t>называть</w:t>
      </w:r>
      <w:r>
        <w:rPr>
          <w:spacing w:val="-3"/>
          <w:sz w:val="24"/>
        </w:rPr>
        <w:t xml:space="preserve"> </w:t>
      </w:r>
      <w:r>
        <w:rPr>
          <w:sz w:val="24"/>
        </w:rPr>
        <w:t>себя</w:t>
      </w:r>
      <w:r>
        <w:rPr>
          <w:spacing w:val="-2"/>
          <w:sz w:val="24"/>
        </w:rPr>
        <w:t xml:space="preserve"> </w:t>
      </w:r>
      <w:r>
        <w:rPr>
          <w:sz w:val="24"/>
        </w:rPr>
        <w:t>и</w:t>
      </w:r>
      <w:r>
        <w:rPr>
          <w:spacing w:val="-2"/>
          <w:sz w:val="24"/>
        </w:rPr>
        <w:t xml:space="preserve"> </w:t>
      </w:r>
      <w:r>
        <w:rPr>
          <w:sz w:val="24"/>
        </w:rPr>
        <w:t>членов</w:t>
      </w:r>
      <w:r>
        <w:rPr>
          <w:spacing w:val="-2"/>
          <w:sz w:val="24"/>
        </w:rPr>
        <w:t xml:space="preserve"> </w:t>
      </w:r>
      <w:r>
        <w:rPr>
          <w:sz w:val="24"/>
        </w:rPr>
        <w:t>своей</w:t>
      </w:r>
      <w:r>
        <w:rPr>
          <w:spacing w:val="-3"/>
          <w:sz w:val="24"/>
        </w:rPr>
        <w:t xml:space="preserve"> </w:t>
      </w:r>
      <w:r>
        <w:rPr>
          <w:sz w:val="24"/>
        </w:rPr>
        <w:t>семьи</w:t>
      </w:r>
      <w:r>
        <w:rPr>
          <w:spacing w:val="-2"/>
          <w:sz w:val="24"/>
        </w:rPr>
        <w:t xml:space="preserve"> </w:t>
      </w:r>
      <w:r>
        <w:rPr>
          <w:sz w:val="24"/>
        </w:rPr>
        <w:t>по</w:t>
      </w:r>
      <w:r>
        <w:rPr>
          <w:spacing w:val="-3"/>
          <w:sz w:val="24"/>
        </w:rPr>
        <w:t xml:space="preserve"> </w:t>
      </w:r>
      <w:r>
        <w:rPr>
          <w:sz w:val="24"/>
        </w:rPr>
        <w:t>фамилии,</w:t>
      </w:r>
      <w:r>
        <w:rPr>
          <w:spacing w:val="-2"/>
          <w:sz w:val="24"/>
        </w:rPr>
        <w:t xml:space="preserve"> </w:t>
      </w:r>
      <w:r>
        <w:rPr>
          <w:sz w:val="24"/>
        </w:rPr>
        <w:t>имени,</w:t>
      </w:r>
      <w:r>
        <w:rPr>
          <w:spacing w:val="-3"/>
          <w:sz w:val="24"/>
        </w:rPr>
        <w:t xml:space="preserve"> </w:t>
      </w:r>
      <w:r>
        <w:rPr>
          <w:sz w:val="24"/>
        </w:rPr>
        <w:t>отчеству,</w:t>
      </w:r>
      <w:r>
        <w:rPr>
          <w:spacing w:val="-2"/>
          <w:sz w:val="24"/>
        </w:rPr>
        <w:t xml:space="preserve"> </w:t>
      </w:r>
      <w:r>
        <w:rPr>
          <w:sz w:val="24"/>
        </w:rPr>
        <w:t>профессии</w:t>
      </w:r>
      <w:r>
        <w:rPr>
          <w:spacing w:val="-2"/>
          <w:sz w:val="24"/>
        </w:rPr>
        <w:t xml:space="preserve"> </w:t>
      </w:r>
      <w:r>
        <w:rPr>
          <w:sz w:val="24"/>
        </w:rPr>
        <w:t>членов</w:t>
      </w:r>
      <w:r>
        <w:rPr>
          <w:spacing w:val="-3"/>
          <w:sz w:val="24"/>
        </w:rPr>
        <w:t xml:space="preserve"> </w:t>
      </w:r>
      <w:r>
        <w:rPr>
          <w:sz w:val="24"/>
        </w:rPr>
        <w:t>своей</w:t>
      </w:r>
      <w:r>
        <w:rPr>
          <w:spacing w:val="-2"/>
          <w:sz w:val="24"/>
        </w:rPr>
        <w:t xml:space="preserve"> </w:t>
      </w:r>
      <w:r>
        <w:rPr>
          <w:sz w:val="24"/>
        </w:rPr>
        <w:t>семьи,</w:t>
      </w:r>
      <w:r>
        <w:rPr>
          <w:spacing w:val="-3"/>
          <w:sz w:val="24"/>
        </w:rPr>
        <w:t xml:space="preserve"> </w:t>
      </w:r>
      <w:r>
        <w:rPr>
          <w:sz w:val="24"/>
        </w:rPr>
        <w:t>домашний</w:t>
      </w:r>
      <w:r>
        <w:rPr>
          <w:spacing w:val="-2"/>
          <w:sz w:val="24"/>
        </w:rPr>
        <w:t xml:space="preserve"> </w:t>
      </w:r>
      <w:r>
        <w:rPr>
          <w:sz w:val="24"/>
        </w:rPr>
        <w:t>адрес</w:t>
      </w:r>
      <w:r>
        <w:rPr>
          <w:spacing w:val="-4"/>
          <w:sz w:val="24"/>
        </w:rPr>
        <w:t xml:space="preserve"> </w:t>
      </w:r>
      <w:r>
        <w:rPr>
          <w:sz w:val="24"/>
        </w:rPr>
        <w:t>и</w:t>
      </w:r>
      <w:r>
        <w:rPr>
          <w:spacing w:val="-4"/>
          <w:sz w:val="24"/>
        </w:rPr>
        <w:t xml:space="preserve"> </w:t>
      </w:r>
      <w:r>
        <w:rPr>
          <w:sz w:val="24"/>
        </w:rPr>
        <w:t>адрес</w:t>
      </w:r>
      <w:r>
        <w:rPr>
          <w:spacing w:val="-3"/>
          <w:sz w:val="24"/>
        </w:rPr>
        <w:t xml:space="preserve"> </w:t>
      </w:r>
      <w:r>
        <w:rPr>
          <w:sz w:val="24"/>
        </w:rPr>
        <w:t>своей</w:t>
      </w:r>
      <w:r>
        <w:rPr>
          <w:spacing w:val="-57"/>
          <w:sz w:val="24"/>
        </w:rPr>
        <w:t xml:space="preserve"> </w:t>
      </w:r>
      <w:r>
        <w:rPr>
          <w:sz w:val="24"/>
        </w:rPr>
        <w:t>школы; проявлять уважение к семейным ценностям и традициям, соблюдать правила нравственного поведения в социуме и на</w:t>
      </w:r>
      <w:r>
        <w:rPr>
          <w:spacing w:val="1"/>
          <w:sz w:val="24"/>
        </w:rPr>
        <w:t xml:space="preserve"> </w:t>
      </w:r>
      <w:r>
        <w:rPr>
          <w:sz w:val="24"/>
        </w:rPr>
        <w:t>природе;</w:t>
      </w:r>
    </w:p>
    <w:p w:rsidR="005167BF" w:rsidRDefault="00543202" w:rsidP="00101F78">
      <w:pPr>
        <w:pStyle w:val="a4"/>
        <w:numPr>
          <w:ilvl w:val="0"/>
          <w:numId w:val="101"/>
        </w:numPr>
        <w:tabs>
          <w:tab w:val="left" w:pos="973"/>
        </w:tabs>
        <w:spacing w:before="5"/>
        <w:ind w:left="972" w:hanging="241"/>
        <w:rPr>
          <w:sz w:val="24"/>
        </w:rPr>
      </w:pPr>
      <w:r>
        <w:rPr>
          <w:sz w:val="24"/>
        </w:rPr>
        <w:t>воспроизводить</w:t>
      </w:r>
      <w:r>
        <w:rPr>
          <w:spacing w:val="-5"/>
          <w:sz w:val="24"/>
        </w:rPr>
        <w:t xml:space="preserve"> </w:t>
      </w:r>
      <w:r>
        <w:rPr>
          <w:sz w:val="24"/>
        </w:rPr>
        <w:t>название</w:t>
      </w:r>
      <w:r>
        <w:rPr>
          <w:spacing w:val="-5"/>
          <w:sz w:val="24"/>
        </w:rPr>
        <w:t xml:space="preserve"> </w:t>
      </w:r>
      <w:r>
        <w:rPr>
          <w:sz w:val="24"/>
        </w:rPr>
        <w:t>своего</w:t>
      </w:r>
      <w:r>
        <w:rPr>
          <w:spacing w:val="-5"/>
          <w:sz w:val="24"/>
        </w:rPr>
        <w:t xml:space="preserve"> </w:t>
      </w:r>
      <w:r>
        <w:rPr>
          <w:sz w:val="24"/>
        </w:rPr>
        <w:t>населѐнного</w:t>
      </w:r>
      <w:r>
        <w:rPr>
          <w:spacing w:val="-4"/>
          <w:sz w:val="24"/>
        </w:rPr>
        <w:t xml:space="preserve"> </w:t>
      </w:r>
      <w:r>
        <w:rPr>
          <w:sz w:val="24"/>
        </w:rPr>
        <w:t>пункта,</w:t>
      </w:r>
      <w:r>
        <w:rPr>
          <w:spacing w:val="-5"/>
          <w:sz w:val="24"/>
        </w:rPr>
        <w:t xml:space="preserve"> </w:t>
      </w:r>
      <w:r>
        <w:rPr>
          <w:sz w:val="24"/>
        </w:rPr>
        <w:t>региона,</w:t>
      </w:r>
      <w:r>
        <w:rPr>
          <w:spacing w:val="-4"/>
          <w:sz w:val="24"/>
        </w:rPr>
        <w:t xml:space="preserve"> </w:t>
      </w:r>
      <w:r>
        <w:rPr>
          <w:sz w:val="24"/>
        </w:rPr>
        <w:t>страны;</w:t>
      </w:r>
    </w:p>
    <w:p w:rsidR="005167BF" w:rsidRDefault="00543202" w:rsidP="00101F78">
      <w:pPr>
        <w:pStyle w:val="a4"/>
        <w:numPr>
          <w:ilvl w:val="0"/>
          <w:numId w:val="101"/>
        </w:numPr>
        <w:tabs>
          <w:tab w:val="left" w:pos="973"/>
        </w:tabs>
        <w:spacing w:before="40" w:line="273" w:lineRule="auto"/>
        <w:ind w:right="1759" w:hanging="360"/>
        <w:rPr>
          <w:sz w:val="24"/>
        </w:rPr>
      </w:pPr>
      <w:r>
        <w:rPr>
          <w:sz w:val="24"/>
        </w:rPr>
        <w:t>приводить примеры культурных объектов родного края, школьных традиций и праздников, традиций и ценностей своей семьи,</w:t>
      </w:r>
      <w:r>
        <w:rPr>
          <w:spacing w:val="-57"/>
          <w:sz w:val="24"/>
        </w:rPr>
        <w:t xml:space="preserve"> </w:t>
      </w:r>
      <w:r>
        <w:rPr>
          <w:sz w:val="24"/>
        </w:rPr>
        <w:t>профессий;</w:t>
      </w:r>
    </w:p>
    <w:p w:rsidR="005167BF" w:rsidRDefault="00543202" w:rsidP="00101F78">
      <w:pPr>
        <w:pStyle w:val="a4"/>
        <w:numPr>
          <w:ilvl w:val="0"/>
          <w:numId w:val="101"/>
        </w:numPr>
        <w:tabs>
          <w:tab w:val="left" w:pos="973"/>
        </w:tabs>
        <w:spacing w:before="3" w:line="273" w:lineRule="auto"/>
        <w:ind w:right="1638" w:hanging="360"/>
        <w:rPr>
          <w:sz w:val="24"/>
        </w:rPr>
      </w:pPr>
      <w:r>
        <w:rPr>
          <w:sz w:val="24"/>
        </w:rPr>
        <w:t>различать объекты живой и неживой природы, объекты, созданные человеком, и природные материалы, части растений (корень,</w:t>
      </w:r>
      <w:r>
        <w:rPr>
          <w:spacing w:val="-57"/>
          <w:sz w:val="24"/>
        </w:rPr>
        <w:t xml:space="preserve"> </w:t>
      </w:r>
      <w:r>
        <w:rPr>
          <w:sz w:val="24"/>
        </w:rPr>
        <w:t>стебель,</w:t>
      </w:r>
      <w:r>
        <w:rPr>
          <w:spacing w:val="-1"/>
          <w:sz w:val="24"/>
        </w:rPr>
        <w:t xml:space="preserve"> </w:t>
      </w:r>
      <w:r>
        <w:rPr>
          <w:sz w:val="24"/>
        </w:rPr>
        <w:t>лист, цветок,</w:t>
      </w:r>
      <w:r>
        <w:rPr>
          <w:spacing w:val="-1"/>
          <w:sz w:val="24"/>
        </w:rPr>
        <w:t xml:space="preserve"> </w:t>
      </w:r>
      <w:r>
        <w:rPr>
          <w:sz w:val="24"/>
        </w:rPr>
        <w:t>плод,</w:t>
      </w:r>
      <w:r>
        <w:rPr>
          <w:spacing w:val="-1"/>
          <w:sz w:val="24"/>
        </w:rPr>
        <w:t xml:space="preserve"> </w:t>
      </w:r>
      <w:r>
        <w:rPr>
          <w:sz w:val="24"/>
        </w:rPr>
        <w:t>семя),</w:t>
      </w:r>
      <w:r>
        <w:rPr>
          <w:spacing w:val="-1"/>
          <w:sz w:val="24"/>
        </w:rPr>
        <w:t xml:space="preserve"> </w:t>
      </w:r>
      <w:r>
        <w:rPr>
          <w:sz w:val="24"/>
        </w:rPr>
        <w:t>группы</w:t>
      </w:r>
      <w:r>
        <w:rPr>
          <w:spacing w:val="-1"/>
          <w:sz w:val="24"/>
        </w:rPr>
        <w:t xml:space="preserve"> </w:t>
      </w:r>
      <w:r>
        <w:rPr>
          <w:sz w:val="24"/>
        </w:rPr>
        <w:t>животных</w:t>
      </w:r>
      <w:r>
        <w:rPr>
          <w:spacing w:val="2"/>
          <w:sz w:val="24"/>
        </w:rPr>
        <w:t xml:space="preserve"> </w:t>
      </w:r>
      <w:r>
        <w:rPr>
          <w:sz w:val="24"/>
        </w:rPr>
        <w:t>(насекомые, рыбы,</w:t>
      </w:r>
      <w:r>
        <w:rPr>
          <w:spacing w:val="-1"/>
          <w:sz w:val="24"/>
        </w:rPr>
        <w:t xml:space="preserve"> </w:t>
      </w:r>
      <w:r>
        <w:rPr>
          <w:sz w:val="24"/>
        </w:rPr>
        <w:t>птицы, звери);</w:t>
      </w:r>
    </w:p>
    <w:p w:rsidR="005167BF" w:rsidRDefault="00543202" w:rsidP="00101F78">
      <w:pPr>
        <w:pStyle w:val="a4"/>
        <w:numPr>
          <w:ilvl w:val="0"/>
          <w:numId w:val="101"/>
        </w:numPr>
        <w:tabs>
          <w:tab w:val="left" w:pos="973"/>
        </w:tabs>
        <w:spacing w:before="1" w:line="276" w:lineRule="auto"/>
        <w:ind w:right="802" w:hanging="360"/>
        <w:rPr>
          <w:sz w:val="24"/>
        </w:rPr>
      </w:pPr>
      <w:r>
        <w:rPr>
          <w:sz w:val="24"/>
        </w:rPr>
        <w:t>описывать на основе опорных слов наиболее распространѐнные в родном крае дикорастущие и культурные растения, диких и домашних</w:t>
      </w:r>
      <w:r>
        <w:rPr>
          <w:spacing w:val="-57"/>
          <w:sz w:val="24"/>
        </w:rPr>
        <w:t xml:space="preserve"> </w:t>
      </w:r>
      <w:r>
        <w:rPr>
          <w:sz w:val="24"/>
        </w:rPr>
        <w:t>животных; сезонные явления в разные времена года; деревья, кустарники, травы; основные группы животных (насекомые, рыбы,</w:t>
      </w:r>
      <w:r>
        <w:rPr>
          <w:spacing w:val="1"/>
          <w:sz w:val="24"/>
        </w:rPr>
        <w:t xml:space="preserve"> </w:t>
      </w:r>
      <w:r>
        <w:rPr>
          <w:sz w:val="24"/>
        </w:rPr>
        <w:t>птицы,</w:t>
      </w:r>
      <w:r>
        <w:rPr>
          <w:spacing w:val="-1"/>
          <w:sz w:val="24"/>
        </w:rPr>
        <w:t xml:space="preserve"> </w:t>
      </w:r>
      <w:r>
        <w:rPr>
          <w:sz w:val="24"/>
        </w:rPr>
        <w:t>звери); выделять их</w:t>
      </w:r>
      <w:r>
        <w:rPr>
          <w:spacing w:val="2"/>
          <w:sz w:val="24"/>
        </w:rPr>
        <w:t xml:space="preserve"> </w:t>
      </w:r>
      <w:r>
        <w:rPr>
          <w:sz w:val="24"/>
        </w:rPr>
        <w:t>наиболее</w:t>
      </w:r>
      <w:r>
        <w:rPr>
          <w:spacing w:val="-2"/>
          <w:sz w:val="24"/>
        </w:rPr>
        <w:t xml:space="preserve"> </w:t>
      </w:r>
      <w:r>
        <w:rPr>
          <w:sz w:val="24"/>
        </w:rPr>
        <w:t>существенные</w:t>
      </w:r>
      <w:r>
        <w:rPr>
          <w:spacing w:val="-2"/>
          <w:sz w:val="24"/>
        </w:rPr>
        <w:t xml:space="preserve"> </w:t>
      </w:r>
      <w:r>
        <w:rPr>
          <w:sz w:val="24"/>
        </w:rPr>
        <w:t>признаки;</w:t>
      </w:r>
    </w:p>
    <w:p w:rsidR="005167BF" w:rsidRDefault="00543202" w:rsidP="00101F78">
      <w:pPr>
        <w:pStyle w:val="a4"/>
        <w:numPr>
          <w:ilvl w:val="0"/>
          <w:numId w:val="101"/>
        </w:numPr>
        <w:tabs>
          <w:tab w:val="left" w:pos="973"/>
        </w:tabs>
        <w:spacing w:line="291" w:lineRule="exact"/>
        <w:ind w:left="972" w:hanging="241"/>
        <w:rPr>
          <w:sz w:val="24"/>
        </w:rPr>
      </w:pPr>
      <w:r>
        <w:rPr>
          <w:sz w:val="24"/>
        </w:rPr>
        <w:t>применять</w:t>
      </w:r>
      <w:r>
        <w:rPr>
          <w:spacing w:val="-5"/>
          <w:sz w:val="24"/>
        </w:rPr>
        <w:t xml:space="preserve"> </w:t>
      </w:r>
      <w:r>
        <w:rPr>
          <w:sz w:val="24"/>
        </w:rPr>
        <w:t>правила</w:t>
      </w:r>
      <w:r>
        <w:rPr>
          <w:spacing w:val="-2"/>
          <w:sz w:val="24"/>
        </w:rPr>
        <w:t xml:space="preserve"> </w:t>
      </w:r>
      <w:r>
        <w:rPr>
          <w:sz w:val="24"/>
        </w:rPr>
        <w:t>ухода</w:t>
      </w:r>
      <w:r>
        <w:rPr>
          <w:spacing w:val="-4"/>
          <w:sz w:val="24"/>
        </w:rPr>
        <w:t xml:space="preserve"> </w:t>
      </w:r>
      <w:r>
        <w:rPr>
          <w:sz w:val="24"/>
        </w:rPr>
        <w:t>за</w:t>
      </w:r>
      <w:r>
        <w:rPr>
          <w:spacing w:val="-4"/>
          <w:sz w:val="24"/>
        </w:rPr>
        <w:t xml:space="preserve"> </w:t>
      </w:r>
      <w:r>
        <w:rPr>
          <w:sz w:val="24"/>
        </w:rPr>
        <w:t>комнатными</w:t>
      </w:r>
      <w:r>
        <w:rPr>
          <w:spacing w:val="-2"/>
          <w:sz w:val="24"/>
        </w:rPr>
        <w:t xml:space="preserve"> </w:t>
      </w:r>
      <w:r>
        <w:rPr>
          <w:sz w:val="24"/>
        </w:rPr>
        <w:t>растениями</w:t>
      </w:r>
      <w:r>
        <w:rPr>
          <w:spacing w:val="-5"/>
          <w:sz w:val="24"/>
        </w:rPr>
        <w:t xml:space="preserve"> </w:t>
      </w:r>
      <w:r>
        <w:rPr>
          <w:sz w:val="24"/>
        </w:rPr>
        <w:t>и</w:t>
      </w:r>
      <w:r>
        <w:rPr>
          <w:spacing w:val="-3"/>
          <w:sz w:val="24"/>
        </w:rPr>
        <w:t xml:space="preserve"> </w:t>
      </w:r>
      <w:r>
        <w:rPr>
          <w:sz w:val="24"/>
        </w:rPr>
        <w:t>домашними</w:t>
      </w:r>
      <w:r>
        <w:rPr>
          <w:spacing w:val="-3"/>
          <w:sz w:val="24"/>
        </w:rPr>
        <w:t xml:space="preserve"> </w:t>
      </w:r>
      <w:r>
        <w:rPr>
          <w:sz w:val="24"/>
        </w:rPr>
        <w:t>животными;</w:t>
      </w:r>
    </w:p>
    <w:p w:rsidR="005167BF" w:rsidRDefault="00543202" w:rsidP="00101F78">
      <w:pPr>
        <w:pStyle w:val="a4"/>
        <w:numPr>
          <w:ilvl w:val="0"/>
          <w:numId w:val="101"/>
        </w:numPr>
        <w:tabs>
          <w:tab w:val="left" w:pos="973"/>
        </w:tabs>
        <w:spacing w:before="42" w:line="273" w:lineRule="auto"/>
        <w:ind w:right="1226" w:hanging="360"/>
        <w:rPr>
          <w:sz w:val="24"/>
        </w:rPr>
      </w:pPr>
      <w:r>
        <w:rPr>
          <w:sz w:val="24"/>
        </w:rPr>
        <w:t>проводить, соблюдая правила безопасного труда, несложные групповые и индивидуальные наблюдения (в том числе за сезонными</w:t>
      </w:r>
      <w:r>
        <w:rPr>
          <w:spacing w:val="1"/>
          <w:sz w:val="24"/>
        </w:rPr>
        <w:t xml:space="preserve"> </w:t>
      </w:r>
      <w:r>
        <w:rPr>
          <w:sz w:val="24"/>
        </w:rPr>
        <w:t>изменениями в природе своей местности), измерения (в том числе вести счѐт времени, измерять температуру воздуха) и опыты под</w:t>
      </w:r>
      <w:r>
        <w:rPr>
          <w:spacing w:val="-57"/>
          <w:sz w:val="24"/>
        </w:rPr>
        <w:t xml:space="preserve"> </w:t>
      </w:r>
      <w:r>
        <w:rPr>
          <w:sz w:val="24"/>
        </w:rPr>
        <w:t>руководством</w:t>
      </w:r>
      <w:r>
        <w:rPr>
          <w:spacing w:val="2"/>
          <w:sz w:val="24"/>
        </w:rPr>
        <w:t xml:space="preserve"> </w:t>
      </w:r>
      <w:r>
        <w:rPr>
          <w:sz w:val="24"/>
        </w:rPr>
        <w:t>учителя;</w:t>
      </w:r>
    </w:p>
    <w:p w:rsidR="005167BF" w:rsidRDefault="00543202" w:rsidP="00101F78">
      <w:pPr>
        <w:pStyle w:val="a4"/>
        <w:numPr>
          <w:ilvl w:val="0"/>
          <w:numId w:val="101"/>
        </w:numPr>
        <w:tabs>
          <w:tab w:val="left" w:pos="973"/>
        </w:tabs>
        <w:spacing w:before="6"/>
        <w:ind w:left="972" w:hanging="241"/>
        <w:rPr>
          <w:sz w:val="24"/>
        </w:rPr>
      </w:pPr>
      <w:r>
        <w:rPr>
          <w:sz w:val="24"/>
        </w:rPr>
        <w:t>использовать</w:t>
      </w:r>
      <w:r>
        <w:rPr>
          <w:spacing w:val="-2"/>
          <w:sz w:val="24"/>
        </w:rPr>
        <w:t xml:space="preserve"> </w:t>
      </w:r>
      <w:r>
        <w:rPr>
          <w:sz w:val="24"/>
        </w:rPr>
        <w:t>для</w:t>
      </w:r>
      <w:r>
        <w:rPr>
          <w:spacing w:val="-2"/>
          <w:sz w:val="24"/>
        </w:rPr>
        <w:t xml:space="preserve"> </w:t>
      </w:r>
      <w:r>
        <w:rPr>
          <w:sz w:val="24"/>
        </w:rPr>
        <w:t>ответов</w:t>
      </w:r>
      <w:r>
        <w:rPr>
          <w:spacing w:val="-2"/>
          <w:sz w:val="24"/>
        </w:rPr>
        <w:t xml:space="preserve"> </w:t>
      </w:r>
      <w:r>
        <w:rPr>
          <w:sz w:val="24"/>
        </w:rPr>
        <w:t>на</w:t>
      </w:r>
      <w:r>
        <w:rPr>
          <w:spacing w:val="-3"/>
          <w:sz w:val="24"/>
        </w:rPr>
        <w:t xml:space="preserve"> </w:t>
      </w:r>
      <w:r>
        <w:rPr>
          <w:sz w:val="24"/>
        </w:rPr>
        <w:t>вопросы</w:t>
      </w:r>
      <w:r>
        <w:rPr>
          <w:spacing w:val="-2"/>
          <w:sz w:val="24"/>
        </w:rPr>
        <w:t xml:space="preserve"> </w:t>
      </w:r>
      <w:r>
        <w:rPr>
          <w:sz w:val="24"/>
        </w:rPr>
        <w:t>небольшие</w:t>
      </w:r>
      <w:r>
        <w:rPr>
          <w:spacing w:val="-3"/>
          <w:sz w:val="24"/>
        </w:rPr>
        <w:t xml:space="preserve"> </w:t>
      </w:r>
      <w:r>
        <w:rPr>
          <w:sz w:val="24"/>
        </w:rPr>
        <w:t>тексты</w:t>
      </w:r>
      <w:r>
        <w:rPr>
          <w:spacing w:val="-1"/>
          <w:sz w:val="24"/>
        </w:rPr>
        <w:t xml:space="preserve"> </w:t>
      </w:r>
      <w:r>
        <w:rPr>
          <w:sz w:val="24"/>
        </w:rPr>
        <w:t>о</w:t>
      </w:r>
      <w:r>
        <w:rPr>
          <w:spacing w:val="-2"/>
          <w:sz w:val="24"/>
        </w:rPr>
        <w:t xml:space="preserve"> </w:t>
      </w:r>
      <w:r>
        <w:rPr>
          <w:sz w:val="24"/>
        </w:rPr>
        <w:t>природе</w:t>
      </w:r>
      <w:r>
        <w:rPr>
          <w:spacing w:val="-3"/>
          <w:sz w:val="24"/>
        </w:rPr>
        <w:t xml:space="preserve"> </w:t>
      </w:r>
      <w:r>
        <w:rPr>
          <w:sz w:val="24"/>
        </w:rPr>
        <w:t>и</w:t>
      </w:r>
      <w:r>
        <w:rPr>
          <w:spacing w:val="-2"/>
          <w:sz w:val="24"/>
        </w:rPr>
        <w:t xml:space="preserve"> </w:t>
      </w:r>
      <w:r>
        <w:rPr>
          <w:sz w:val="24"/>
        </w:rPr>
        <w:t>обществе;</w:t>
      </w:r>
    </w:p>
    <w:p w:rsidR="005167BF" w:rsidRDefault="00543202" w:rsidP="00101F78">
      <w:pPr>
        <w:pStyle w:val="a4"/>
        <w:numPr>
          <w:ilvl w:val="0"/>
          <w:numId w:val="101"/>
        </w:numPr>
        <w:tabs>
          <w:tab w:val="left" w:pos="973"/>
        </w:tabs>
        <w:spacing w:before="39" w:line="273" w:lineRule="auto"/>
        <w:ind w:right="1229" w:hanging="360"/>
        <w:rPr>
          <w:sz w:val="24"/>
        </w:rPr>
      </w:pPr>
      <w:r>
        <w:rPr>
          <w:sz w:val="24"/>
        </w:rPr>
        <w:t>оценивать ситуации, раскрывающие положительное и негативное отношение к природе; правила поведения в быту, в общественных</w:t>
      </w:r>
      <w:r>
        <w:rPr>
          <w:spacing w:val="-57"/>
          <w:sz w:val="24"/>
        </w:rPr>
        <w:t xml:space="preserve"> </w:t>
      </w:r>
      <w:r>
        <w:rPr>
          <w:sz w:val="24"/>
        </w:rPr>
        <w:t>местах;</w:t>
      </w:r>
    </w:p>
    <w:p w:rsidR="005167BF" w:rsidRDefault="00543202" w:rsidP="00101F78">
      <w:pPr>
        <w:pStyle w:val="a4"/>
        <w:numPr>
          <w:ilvl w:val="0"/>
          <w:numId w:val="101"/>
        </w:numPr>
        <w:tabs>
          <w:tab w:val="left" w:pos="973"/>
        </w:tabs>
        <w:spacing w:before="3" w:line="273" w:lineRule="auto"/>
        <w:ind w:right="1381" w:hanging="360"/>
        <w:rPr>
          <w:sz w:val="24"/>
        </w:rPr>
      </w:pPr>
      <w:r>
        <w:rPr>
          <w:sz w:val="24"/>
        </w:rPr>
        <w:t>соблюдать правила безопасности на учебном месте школьника; во время наблюдений и опытов; безопасно пользоваться бытовыми</w:t>
      </w:r>
      <w:r>
        <w:rPr>
          <w:spacing w:val="-58"/>
          <w:sz w:val="24"/>
        </w:rPr>
        <w:t xml:space="preserve"> </w:t>
      </w:r>
      <w:r>
        <w:rPr>
          <w:sz w:val="24"/>
        </w:rPr>
        <w:t>электроприборами;</w:t>
      </w:r>
    </w:p>
    <w:p w:rsidR="005167BF" w:rsidRDefault="005167BF">
      <w:pPr>
        <w:spacing w:line="273" w:lineRule="auto"/>
        <w:rPr>
          <w:sz w:val="24"/>
        </w:rPr>
        <w:sectPr w:rsidR="005167BF">
          <w:pgSz w:w="16390" w:h="11910" w:orient="landscape"/>
          <w:pgMar w:top="340" w:right="380" w:bottom="1160" w:left="160" w:header="0" w:footer="887" w:gutter="0"/>
          <w:cols w:space="720"/>
        </w:sectPr>
      </w:pPr>
    </w:p>
    <w:p w:rsidR="005167BF" w:rsidRDefault="00543202" w:rsidP="00101F78">
      <w:pPr>
        <w:pStyle w:val="a4"/>
        <w:numPr>
          <w:ilvl w:val="0"/>
          <w:numId w:val="101"/>
        </w:numPr>
        <w:tabs>
          <w:tab w:val="left" w:pos="973"/>
        </w:tabs>
        <w:spacing w:before="74"/>
        <w:ind w:left="972" w:hanging="241"/>
        <w:rPr>
          <w:sz w:val="24"/>
        </w:rPr>
      </w:pPr>
      <w:r>
        <w:rPr>
          <w:sz w:val="24"/>
        </w:rPr>
        <w:t>соблюдать</w:t>
      </w:r>
      <w:r>
        <w:rPr>
          <w:spacing w:val="-4"/>
          <w:sz w:val="24"/>
        </w:rPr>
        <w:t xml:space="preserve"> </w:t>
      </w:r>
      <w:r>
        <w:rPr>
          <w:sz w:val="24"/>
        </w:rPr>
        <w:t>правила</w:t>
      </w:r>
      <w:r>
        <w:rPr>
          <w:spacing w:val="-4"/>
          <w:sz w:val="24"/>
        </w:rPr>
        <w:t xml:space="preserve"> </w:t>
      </w:r>
      <w:r>
        <w:rPr>
          <w:sz w:val="24"/>
        </w:rPr>
        <w:t>использования</w:t>
      </w:r>
      <w:r>
        <w:rPr>
          <w:spacing w:val="-4"/>
          <w:sz w:val="24"/>
        </w:rPr>
        <w:t xml:space="preserve"> </w:t>
      </w:r>
      <w:r>
        <w:rPr>
          <w:sz w:val="24"/>
        </w:rPr>
        <w:t>электронных</w:t>
      </w:r>
      <w:r>
        <w:rPr>
          <w:spacing w:val="-1"/>
          <w:sz w:val="24"/>
        </w:rPr>
        <w:t xml:space="preserve"> </w:t>
      </w:r>
      <w:r>
        <w:rPr>
          <w:sz w:val="24"/>
        </w:rPr>
        <w:t>средств,</w:t>
      </w:r>
      <w:r>
        <w:rPr>
          <w:spacing w:val="-5"/>
          <w:sz w:val="24"/>
        </w:rPr>
        <w:t xml:space="preserve"> </w:t>
      </w:r>
      <w:r>
        <w:rPr>
          <w:sz w:val="24"/>
        </w:rPr>
        <w:t>оснащѐнных</w:t>
      </w:r>
      <w:r>
        <w:rPr>
          <w:spacing w:val="-4"/>
          <w:sz w:val="24"/>
        </w:rPr>
        <w:t xml:space="preserve"> </w:t>
      </w:r>
      <w:r>
        <w:rPr>
          <w:sz w:val="24"/>
        </w:rPr>
        <w:t>экраном;</w:t>
      </w:r>
    </w:p>
    <w:p w:rsidR="005167BF" w:rsidRDefault="00543202" w:rsidP="00101F78">
      <w:pPr>
        <w:pStyle w:val="a4"/>
        <w:numPr>
          <w:ilvl w:val="0"/>
          <w:numId w:val="101"/>
        </w:numPr>
        <w:tabs>
          <w:tab w:val="left" w:pos="973"/>
        </w:tabs>
        <w:spacing w:before="40"/>
        <w:ind w:left="972" w:hanging="241"/>
        <w:rPr>
          <w:sz w:val="24"/>
        </w:rPr>
      </w:pPr>
      <w:r>
        <w:rPr>
          <w:sz w:val="24"/>
        </w:rPr>
        <w:t>соблюдать</w:t>
      </w:r>
      <w:r>
        <w:rPr>
          <w:spacing w:val="-4"/>
          <w:sz w:val="24"/>
        </w:rPr>
        <w:t xml:space="preserve"> </w:t>
      </w:r>
      <w:r>
        <w:rPr>
          <w:sz w:val="24"/>
        </w:rPr>
        <w:t>правила</w:t>
      </w:r>
      <w:r>
        <w:rPr>
          <w:spacing w:val="-4"/>
          <w:sz w:val="24"/>
        </w:rPr>
        <w:t xml:space="preserve"> </w:t>
      </w:r>
      <w:r>
        <w:rPr>
          <w:sz w:val="24"/>
        </w:rPr>
        <w:t>здорового</w:t>
      </w:r>
      <w:r>
        <w:rPr>
          <w:spacing w:val="-3"/>
          <w:sz w:val="24"/>
        </w:rPr>
        <w:t xml:space="preserve"> </w:t>
      </w:r>
      <w:r>
        <w:rPr>
          <w:sz w:val="24"/>
        </w:rPr>
        <w:t>питания</w:t>
      </w:r>
      <w:r>
        <w:rPr>
          <w:spacing w:val="-3"/>
          <w:sz w:val="24"/>
        </w:rPr>
        <w:t xml:space="preserve"> </w:t>
      </w:r>
      <w:r>
        <w:rPr>
          <w:sz w:val="24"/>
        </w:rPr>
        <w:t>и</w:t>
      </w:r>
      <w:r>
        <w:rPr>
          <w:spacing w:val="-3"/>
          <w:sz w:val="24"/>
        </w:rPr>
        <w:t xml:space="preserve"> </w:t>
      </w:r>
      <w:r>
        <w:rPr>
          <w:sz w:val="24"/>
        </w:rPr>
        <w:t>личной</w:t>
      </w:r>
      <w:r>
        <w:rPr>
          <w:spacing w:val="-3"/>
          <w:sz w:val="24"/>
        </w:rPr>
        <w:t xml:space="preserve"> </w:t>
      </w:r>
      <w:r>
        <w:rPr>
          <w:sz w:val="24"/>
        </w:rPr>
        <w:t>гигиены;</w:t>
      </w:r>
    </w:p>
    <w:p w:rsidR="005167BF" w:rsidRDefault="00543202" w:rsidP="00101F78">
      <w:pPr>
        <w:pStyle w:val="a4"/>
        <w:numPr>
          <w:ilvl w:val="0"/>
          <w:numId w:val="101"/>
        </w:numPr>
        <w:tabs>
          <w:tab w:val="left" w:pos="973"/>
        </w:tabs>
        <w:spacing w:before="40"/>
        <w:ind w:left="972" w:hanging="241"/>
        <w:rPr>
          <w:sz w:val="24"/>
        </w:rPr>
      </w:pPr>
      <w:r>
        <w:rPr>
          <w:sz w:val="24"/>
        </w:rPr>
        <w:t>соблюдать</w:t>
      </w:r>
      <w:r>
        <w:rPr>
          <w:spacing w:val="-5"/>
          <w:sz w:val="24"/>
        </w:rPr>
        <w:t xml:space="preserve"> </w:t>
      </w:r>
      <w:r>
        <w:rPr>
          <w:sz w:val="24"/>
        </w:rPr>
        <w:t>правила</w:t>
      </w:r>
      <w:r>
        <w:rPr>
          <w:spacing w:val="-4"/>
          <w:sz w:val="24"/>
        </w:rPr>
        <w:t xml:space="preserve"> </w:t>
      </w:r>
      <w:r>
        <w:rPr>
          <w:sz w:val="24"/>
        </w:rPr>
        <w:t>безопасного</w:t>
      </w:r>
      <w:r>
        <w:rPr>
          <w:spacing w:val="-4"/>
          <w:sz w:val="24"/>
        </w:rPr>
        <w:t xml:space="preserve"> </w:t>
      </w:r>
      <w:r>
        <w:rPr>
          <w:sz w:val="24"/>
        </w:rPr>
        <w:t>поведения</w:t>
      </w:r>
      <w:r>
        <w:rPr>
          <w:spacing w:val="-4"/>
          <w:sz w:val="24"/>
        </w:rPr>
        <w:t xml:space="preserve"> </w:t>
      </w:r>
      <w:r>
        <w:rPr>
          <w:sz w:val="24"/>
        </w:rPr>
        <w:t>пешехода;</w:t>
      </w:r>
    </w:p>
    <w:p w:rsidR="005167BF" w:rsidRDefault="00543202" w:rsidP="00101F78">
      <w:pPr>
        <w:pStyle w:val="a4"/>
        <w:numPr>
          <w:ilvl w:val="0"/>
          <w:numId w:val="101"/>
        </w:numPr>
        <w:tabs>
          <w:tab w:val="left" w:pos="973"/>
        </w:tabs>
        <w:spacing w:before="42"/>
        <w:ind w:left="972" w:hanging="241"/>
        <w:rPr>
          <w:sz w:val="24"/>
        </w:rPr>
      </w:pPr>
      <w:r>
        <w:rPr>
          <w:sz w:val="24"/>
        </w:rPr>
        <w:t>соблюдать</w:t>
      </w:r>
      <w:r>
        <w:rPr>
          <w:spacing w:val="-4"/>
          <w:sz w:val="24"/>
        </w:rPr>
        <w:t xml:space="preserve"> </w:t>
      </w:r>
      <w:r>
        <w:rPr>
          <w:sz w:val="24"/>
        </w:rPr>
        <w:t>правила</w:t>
      </w:r>
      <w:r>
        <w:rPr>
          <w:spacing w:val="-3"/>
          <w:sz w:val="24"/>
        </w:rPr>
        <w:t xml:space="preserve"> </w:t>
      </w:r>
      <w:r>
        <w:rPr>
          <w:sz w:val="24"/>
        </w:rPr>
        <w:t>безопасного</w:t>
      </w:r>
      <w:r>
        <w:rPr>
          <w:spacing w:val="-3"/>
          <w:sz w:val="24"/>
        </w:rPr>
        <w:t xml:space="preserve"> </w:t>
      </w:r>
      <w:r>
        <w:rPr>
          <w:sz w:val="24"/>
        </w:rPr>
        <w:t>поведения</w:t>
      </w:r>
      <w:r>
        <w:rPr>
          <w:spacing w:val="-4"/>
          <w:sz w:val="24"/>
        </w:rPr>
        <w:t xml:space="preserve"> </w:t>
      </w:r>
      <w:r>
        <w:rPr>
          <w:sz w:val="24"/>
        </w:rPr>
        <w:t>в</w:t>
      </w:r>
      <w:r>
        <w:rPr>
          <w:spacing w:val="-3"/>
          <w:sz w:val="24"/>
        </w:rPr>
        <w:t xml:space="preserve"> </w:t>
      </w:r>
      <w:r>
        <w:rPr>
          <w:sz w:val="24"/>
        </w:rPr>
        <w:t>природе;</w:t>
      </w:r>
    </w:p>
    <w:p w:rsidR="005167BF" w:rsidRDefault="00543202" w:rsidP="00101F78">
      <w:pPr>
        <w:pStyle w:val="a4"/>
        <w:numPr>
          <w:ilvl w:val="0"/>
          <w:numId w:val="101"/>
        </w:numPr>
        <w:tabs>
          <w:tab w:val="left" w:pos="973"/>
        </w:tabs>
        <w:spacing w:before="40"/>
        <w:ind w:left="972" w:hanging="241"/>
        <w:rPr>
          <w:sz w:val="24"/>
        </w:rPr>
      </w:pPr>
      <w:r>
        <w:rPr>
          <w:sz w:val="24"/>
        </w:rPr>
        <w:t>с</w:t>
      </w:r>
      <w:r>
        <w:rPr>
          <w:spacing w:val="-4"/>
          <w:sz w:val="24"/>
        </w:rPr>
        <w:t xml:space="preserve"> </w:t>
      </w:r>
      <w:r>
        <w:rPr>
          <w:sz w:val="24"/>
        </w:rPr>
        <w:t>помощью</w:t>
      </w:r>
      <w:r>
        <w:rPr>
          <w:spacing w:val="-3"/>
          <w:sz w:val="24"/>
        </w:rPr>
        <w:t xml:space="preserve"> </w:t>
      </w:r>
      <w:r>
        <w:rPr>
          <w:sz w:val="24"/>
        </w:rPr>
        <w:t>взрослых</w:t>
      </w:r>
      <w:r>
        <w:rPr>
          <w:spacing w:val="-1"/>
          <w:sz w:val="24"/>
        </w:rPr>
        <w:t xml:space="preserve"> </w:t>
      </w:r>
      <w:r>
        <w:rPr>
          <w:sz w:val="24"/>
        </w:rPr>
        <w:t>(учителя,</w:t>
      </w:r>
      <w:r>
        <w:rPr>
          <w:spacing w:val="-4"/>
          <w:sz w:val="24"/>
        </w:rPr>
        <w:t xml:space="preserve"> </w:t>
      </w:r>
      <w:r>
        <w:rPr>
          <w:sz w:val="24"/>
        </w:rPr>
        <w:t>родители)</w:t>
      </w:r>
      <w:r>
        <w:rPr>
          <w:spacing w:val="-2"/>
          <w:sz w:val="24"/>
        </w:rPr>
        <w:t xml:space="preserve"> </w:t>
      </w:r>
      <w:r>
        <w:rPr>
          <w:sz w:val="24"/>
        </w:rPr>
        <w:t>пользоваться</w:t>
      </w:r>
      <w:r>
        <w:rPr>
          <w:spacing w:val="-3"/>
          <w:sz w:val="24"/>
        </w:rPr>
        <w:t xml:space="preserve"> </w:t>
      </w:r>
      <w:r>
        <w:rPr>
          <w:sz w:val="24"/>
        </w:rPr>
        <w:t>электронным</w:t>
      </w:r>
      <w:r>
        <w:rPr>
          <w:spacing w:val="-4"/>
          <w:sz w:val="24"/>
        </w:rPr>
        <w:t xml:space="preserve"> </w:t>
      </w:r>
      <w:r>
        <w:rPr>
          <w:sz w:val="24"/>
        </w:rPr>
        <w:t>дневником</w:t>
      </w:r>
      <w:r>
        <w:rPr>
          <w:spacing w:val="-6"/>
          <w:sz w:val="24"/>
        </w:rPr>
        <w:t xml:space="preserve"> </w:t>
      </w:r>
      <w:r>
        <w:rPr>
          <w:sz w:val="24"/>
        </w:rPr>
        <w:t>и</w:t>
      </w:r>
      <w:r>
        <w:rPr>
          <w:spacing w:val="-3"/>
          <w:sz w:val="24"/>
        </w:rPr>
        <w:t xml:space="preserve"> </w:t>
      </w:r>
      <w:r>
        <w:rPr>
          <w:sz w:val="24"/>
        </w:rPr>
        <w:t>электронными</w:t>
      </w:r>
      <w:r>
        <w:rPr>
          <w:spacing w:val="-3"/>
          <w:sz w:val="24"/>
        </w:rPr>
        <w:t xml:space="preserve"> </w:t>
      </w:r>
      <w:r>
        <w:rPr>
          <w:sz w:val="24"/>
        </w:rPr>
        <w:t>ресурсами</w:t>
      </w:r>
      <w:r>
        <w:rPr>
          <w:spacing w:val="-2"/>
          <w:sz w:val="24"/>
        </w:rPr>
        <w:t xml:space="preserve"> </w:t>
      </w:r>
      <w:r>
        <w:rPr>
          <w:sz w:val="24"/>
        </w:rPr>
        <w:t>школы.</w:t>
      </w:r>
    </w:p>
    <w:p w:rsidR="005167BF" w:rsidRDefault="005167BF">
      <w:pPr>
        <w:pStyle w:val="a3"/>
        <w:spacing w:before="7"/>
        <w:ind w:left="0"/>
        <w:rPr>
          <w:sz w:val="31"/>
        </w:rPr>
      </w:pPr>
    </w:p>
    <w:p w:rsidR="005167BF" w:rsidRDefault="00543202" w:rsidP="00101F78">
      <w:pPr>
        <w:pStyle w:val="21"/>
        <w:numPr>
          <w:ilvl w:val="0"/>
          <w:numId w:val="89"/>
        </w:numPr>
        <w:tabs>
          <w:tab w:val="left" w:pos="1273"/>
        </w:tabs>
        <w:ind w:hanging="181"/>
      </w:pPr>
      <w:r>
        <w:t>КЛАСС</w:t>
      </w:r>
    </w:p>
    <w:p w:rsidR="005167BF" w:rsidRDefault="00543202">
      <w:pPr>
        <w:pStyle w:val="a3"/>
        <w:spacing w:before="36"/>
        <w:ind w:left="1693"/>
      </w:pPr>
      <w:r>
        <w:t>К</w:t>
      </w:r>
      <w:r>
        <w:rPr>
          <w:spacing w:val="-2"/>
        </w:rPr>
        <w:t xml:space="preserve"> </w:t>
      </w:r>
      <w:r>
        <w:t>концу</w:t>
      </w:r>
      <w:r>
        <w:rPr>
          <w:spacing w:val="-10"/>
        </w:rPr>
        <w:t xml:space="preserve"> </w:t>
      </w:r>
      <w:r>
        <w:t>обучения</w:t>
      </w:r>
      <w:r>
        <w:rPr>
          <w:spacing w:val="-1"/>
        </w:rPr>
        <w:t xml:space="preserve"> </w:t>
      </w:r>
      <w:r>
        <w:t>во</w:t>
      </w:r>
      <w:r>
        <w:rPr>
          <w:spacing w:val="-1"/>
        </w:rPr>
        <w:t xml:space="preserve"> </w:t>
      </w:r>
      <w:r>
        <w:rPr>
          <w:b/>
        </w:rPr>
        <w:t>2</w:t>
      </w:r>
      <w:r>
        <w:rPr>
          <w:b/>
          <w:spacing w:val="-2"/>
        </w:rPr>
        <w:t xml:space="preserve"> </w:t>
      </w:r>
      <w:r>
        <w:rPr>
          <w:b/>
        </w:rPr>
        <w:t>классе</w:t>
      </w:r>
      <w:r>
        <w:rPr>
          <w:b/>
          <w:spacing w:val="-3"/>
        </w:rPr>
        <w:t xml:space="preserve"> </w:t>
      </w:r>
      <w:r>
        <w:t>обучающийся</w:t>
      </w:r>
      <w:r>
        <w:rPr>
          <w:spacing w:val="-1"/>
        </w:rPr>
        <w:t xml:space="preserve"> </w:t>
      </w:r>
      <w:r>
        <w:t>научится:</w:t>
      </w:r>
    </w:p>
    <w:p w:rsidR="005167BF" w:rsidRDefault="00543202" w:rsidP="00101F78">
      <w:pPr>
        <w:pStyle w:val="a4"/>
        <w:numPr>
          <w:ilvl w:val="0"/>
          <w:numId w:val="101"/>
        </w:numPr>
        <w:tabs>
          <w:tab w:val="left" w:pos="973"/>
        </w:tabs>
        <w:spacing w:before="40"/>
        <w:ind w:left="972" w:hanging="241"/>
        <w:rPr>
          <w:sz w:val="24"/>
        </w:rPr>
      </w:pPr>
      <w:r>
        <w:rPr>
          <w:sz w:val="24"/>
        </w:rPr>
        <w:t>находить</w:t>
      </w:r>
      <w:r>
        <w:rPr>
          <w:spacing w:val="-5"/>
          <w:sz w:val="24"/>
        </w:rPr>
        <w:t xml:space="preserve"> </w:t>
      </w:r>
      <w:r>
        <w:rPr>
          <w:sz w:val="24"/>
        </w:rPr>
        <w:t>Россию</w:t>
      </w:r>
      <w:r>
        <w:rPr>
          <w:spacing w:val="-2"/>
          <w:sz w:val="24"/>
        </w:rPr>
        <w:t xml:space="preserve"> </w:t>
      </w:r>
      <w:r>
        <w:rPr>
          <w:sz w:val="24"/>
        </w:rPr>
        <w:t>на</w:t>
      </w:r>
      <w:r>
        <w:rPr>
          <w:spacing w:val="-3"/>
          <w:sz w:val="24"/>
        </w:rPr>
        <w:t xml:space="preserve"> </w:t>
      </w:r>
      <w:r>
        <w:rPr>
          <w:sz w:val="24"/>
        </w:rPr>
        <w:t>карте</w:t>
      </w:r>
      <w:r>
        <w:rPr>
          <w:spacing w:val="-2"/>
          <w:sz w:val="24"/>
        </w:rPr>
        <w:t xml:space="preserve"> </w:t>
      </w:r>
      <w:r>
        <w:rPr>
          <w:sz w:val="24"/>
        </w:rPr>
        <w:t>мира,</w:t>
      </w:r>
      <w:r>
        <w:rPr>
          <w:spacing w:val="-2"/>
          <w:sz w:val="24"/>
        </w:rPr>
        <w:t xml:space="preserve"> </w:t>
      </w:r>
      <w:r>
        <w:rPr>
          <w:sz w:val="24"/>
        </w:rPr>
        <w:t>на</w:t>
      </w:r>
      <w:r>
        <w:rPr>
          <w:spacing w:val="-4"/>
          <w:sz w:val="24"/>
        </w:rPr>
        <w:t xml:space="preserve"> </w:t>
      </w:r>
      <w:r>
        <w:rPr>
          <w:sz w:val="24"/>
        </w:rPr>
        <w:t>карте</w:t>
      </w:r>
      <w:r>
        <w:rPr>
          <w:spacing w:val="-2"/>
          <w:sz w:val="24"/>
        </w:rPr>
        <w:t xml:space="preserve"> </w:t>
      </w:r>
      <w:r>
        <w:rPr>
          <w:sz w:val="24"/>
        </w:rPr>
        <w:t>России</w:t>
      </w:r>
      <w:r>
        <w:rPr>
          <w:spacing w:val="4"/>
          <w:sz w:val="24"/>
        </w:rPr>
        <w:t xml:space="preserve"> </w:t>
      </w:r>
      <w:r>
        <w:rPr>
          <w:sz w:val="24"/>
        </w:rPr>
        <w:t>-</w:t>
      </w:r>
      <w:r>
        <w:rPr>
          <w:spacing w:val="-3"/>
          <w:sz w:val="24"/>
        </w:rPr>
        <w:t xml:space="preserve"> </w:t>
      </w:r>
      <w:r>
        <w:rPr>
          <w:sz w:val="24"/>
        </w:rPr>
        <w:t>Москву,</w:t>
      </w:r>
      <w:r>
        <w:rPr>
          <w:spacing w:val="-1"/>
          <w:sz w:val="24"/>
        </w:rPr>
        <w:t xml:space="preserve"> </w:t>
      </w:r>
      <w:r>
        <w:rPr>
          <w:sz w:val="24"/>
        </w:rPr>
        <w:t>свой</w:t>
      </w:r>
      <w:r>
        <w:rPr>
          <w:spacing w:val="-2"/>
          <w:sz w:val="24"/>
        </w:rPr>
        <w:t xml:space="preserve"> </w:t>
      </w:r>
      <w:r>
        <w:rPr>
          <w:sz w:val="24"/>
        </w:rPr>
        <w:t>регион</w:t>
      </w:r>
      <w:r>
        <w:rPr>
          <w:spacing w:val="-2"/>
          <w:sz w:val="24"/>
        </w:rPr>
        <w:t xml:space="preserve"> </w:t>
      </w:r>
      <w:r>
        <w:rPr>
          <w:sz w:val="24"/>
        </w:rPr>
        <w:t>и</w:t>
      </w:r>
      <w:r>
        <w:rPr>
          <w:spacing w:val="-2"/>
          <w:sz w:val="24"/>
        </w:rPr>
        <w:t xml:space="preserve"> </w:t>
      </w:r>
      <w:r>
        <w:rPr>
          <w:sz w:val="24"/>
        </w:rPr>
        <w:t>его</w:t>
      </w:r>
      <w:r>
        <w:rPr>
          <w:spacing w:val="-3"/>
          <w:sz w:val="24"/>
        </w:rPr>
        <w:t xml:space="preserve"> </w:t>
      </w:r>
      <w:r>
        <w:rPr>
          <w:sz w:val="24"/>
        </w:rPr>
        <w:t>главный</w:t>
      </w:r>
      <w:r>
        <w:rPr>
          <w:spacing w:val="-3"/>
          <w:sz w:val="24"/>
        </w:rPr>
        <w:t xml:space="preserve"> </w:t>
      </w:r>
      <w:r>
        <w:rPr>
          <w:sz w:val="24"/>
        </w:rPr>
        <w:t>город;</w:t>
      </w:r>
    </w:p>
    <w:p w:rsidR="005167BF" w:rsidRDefault="00543202" w:rsidP="00101F78">
      <w:pPr>
        <w:pStyle w:val="a4"/>
        <w:numPr>
          <w:ilvl w:val="0"/>
          <w:numId w:val="101"/>
        </w:numPr>
        <w:tabs>
          <w:tab w:val="left" w:pos="973"/>
        </w:tabs>
        <w:spacing w:before="42"/>
        <w:ind w:left="972" w:hanging="241"/>
        <w:rPr>
          <w:sz w:val="24"/>
        </w:rPr>
      </w:pPr>
      <w:r>
        <w:rPr>
          <w:sz w:val="24"/>
        </w:rPr>
        <w:t>узнавать</w:t>
      </w:r>
      <w:r>
        <w:rPr>
          <w:spacing w:val="-4"/>
          <w:sz w:val="24"/>
        </w:rPr>
        <w:t xml:space="preserve"> </w:t>
      </w:r>
      <w:r>
        <w:rPr>
          <w:sz w:val="24"/>
        </w:rPr>
        <w:t>государственную</w:t>
      </w:r>
      <w:r>
        <w:rPr>
          <w:spacing w:val="-1"/>
          <w:sz w:val="24"/>
        </w:rPr>
        <w:t xml:space="preserve"> </w:t>
      </w:r>
      <w:r>
        <w:rPr>
          <w:sz w:val="24"/>
        </w:rPr>
        <w:t>символику</w:t>
      </w:r>
      <w:r>
        <w:rPr>
          <w:spacing w:val="-8"/>
          <w:sz w:val="24"/>
        </w:rPr>
        <w:t xml:space="preserve"> </w:t>
      </w:r>
      <w:r>
        <w:rPr>
          <w:sz w:val="24"/>
        </w:rPr>
        <w:t>Российской</w:t>
      </w:r>
      <w:r>
        <w:rPr>
          <w:spacing w:val="-3"/>
          <w:sz w:val="24"/>
        </w:rPr>
        <w:t xml:space="preserve"> </w:t>
      </w:r>
      <w:r>
        <w:rPr>
          <w:sz w:val="24"/>
        </w:rPr>
        <w:t>Федерации</w:t>
      </w:r>
      <w:r>
        <w:rPr>
          <w:spacing w:val="-3"/>
          <w:sz w:val="24"/>
        </w:rPr>
        <w:t xml:space="preserve"> </w:t>
      </w:r>
      <w:r>
        <w:rPr>
          <w:sz w:val="24"/>
        </w:rPr>
        <w:t>(гимн,</w:t>
      </w:r>
      <w:r>
        <w:rPr>
          <w:spacing w:val="-3"/>
          <w:sz w:val="24"/>
        </w:rPr>
        <w:t xml:space="preserve"> </w:t>
      </w:r>
      <w:r>
        <w:rPr>
          <w:sz w:val="24"/>
        </w:rPr>
        <w:t>герб,</w:t>
      </w:r>
      <w:r>
        <w:rPr>
          <w:spacing w:val="-3"/>
          <w:sz w:val="24"/>
        </w:rPr>
        <w:t xml:space="preserve"> </w:t>
      </w:r>
      <w:r>
        <w:rPr>
          <w:sz w:val="24"/>
        </w:rPr>
        <w:t>флаг)</w:t>
      </w:r>
      <w:r>
        <w:rPr>
          <w:spacing w:val="-4"/>
          <w:sz w:val="24"/>
        </w:rPr>
        <w:t xml:space="preserve"> </w:t>
      </w:r>
      <w:r>
        <w:rPr>
          <w:sz w:val="24"/>
        </w:rPr>
        <w:t>и</w:t>
      </w:r>
      <w:r>
        <w:rPr>
          <w:spacing w:val="-3"/>
          <w:sz w:val="24"/>
        </w:rPr>
        <w:t xml:space="preserve"> </w:t>
      </w:r>
      <w:r>
        <w:rPr>
          <w:sz w:val="24"/>
        </w:rPr>
        <w:t>своего</w:t>
      </w:r>
      <w:r>
        <w:rPr>
          <w:spacing w:val="-4"/>
          <w:sz w:val="24"/>
        </w:rPr>
        <w:t xml:space="preserve"> </w:t>
      </w:r>
      <w:r>
        <w:rPr>
          <w:sz w:val="24"/>
        </w:rPr>
        <w:t>региона;</w:t>
      </w:r>
    </w:p>
    <w:p w:rsidR="005167BF" w:rsidRDefault="00543202" w:rsidP="00101F78">
      <w:pPr>
        <w:pStyle w:val="a4"/>
        <w:numPr>
          <w:ilvl w:val="0"/>
          <w:numId w:val="101"/>
        </w:numPr>
        <w:tabs>
          <w:tab w:val="left" w:pos="973"/>
        </w:tabs>
        <w:spacing w:before="41" w:line="273" w:lineRule="auto"/>
        <w:ind w:right="1504" w:hanging="360"/>
        <w:rPr>
          <w:sz w:val="24"/>
        </w:rPr>
      </w:pPr>
      <w:r>
        <w:rPr>
          <w:sz w:val="24"/>
        </w:rPr>
        <w:t>проявлять</w:t>
      </w:r>
      <w:r>
        <w:rPr>
          <w:spacing w:val="-1"/>
          <w:sz w:val="24"/>
        </w:rPr>
        <w:t xml:space="preserve"> </w:t>
      </w:r>
      <w:r>
        <w:rPr>
          <w:sz w:val="24"/>
        </w:rPr>
        <w:t>уважение</w:t>
      </w:r>
      <w:r>
        <w:rPr>
          <w:spacing w:val="-5"/>
          <w:sz w:val="24"/>
        </w:rPr>
        <w:t xml:space="preserve"> </w:t>
      </w:r>
      <w:r>
        <w:rPr>
          <w:sz w:val="24"/>
        </w:rPr>
        <w:t>к</w:t>
      </w:r>
      <w:r>
        <w:rPr>
          <w:spacing w:val="-3"/>
          <w:sz w:val="24"/>
        </w:rPr>
        <w:t xml:space="preserve"> </w:t>
      </w:r>
      <w:r>
        <w:rPr>
          <w:sz w:val="24"/>
        </w:rPr>
        <w:t>семейным</w:t>
      </w:r>
      <w:r>
        <w:rPr>
          <w:spacing w:val="-6"/>
          <w:sz w:val="24"/>
        </w:rPr>
        <w:t xml:space="preserve"> </w:t>
      </w:r>
      <w:r>
        <w:rPr>
          <w:sz w:val="24"/>
        </w:rPr>
        <w:t>ценностям</w:t>
      </w:r>
      <w:r>
        <w:rPr>
          <w:spacing w:val="-4"/>
          <w:sz w:val="24"/>
        </w:rPr>
        <w:t xml:space="preserve"> </w:t>
      </w:r>
      <w:r>
        <w:rPr>
          <w:sz w:val="24"/>
        </w:rPr>
        <w:t>и</w:t>
      </w:r>
      <w:r>
        <w:rPr>
          <w:spacing w:val="-4"/>
          <w:sz w:val="24"/>
        </w:rPr>
        <w:t xml:space="preserve"> </w:t>
      </w:r>
      <w:r>
        <w:rPr>
          <w:sz w:val="24"/>
        </w:rPr>
        <w:t>традициям,</w:t>
      </w:r>
      <w:r>
        <w:rPr>
          <w:spacing w:val="-3"/>
          <w:sz w:val="24"/>
        </w:rPr>
        <w:t xml:space="preserve"> </w:t>
      </w:r>
      <w:r>
        <w:rPr>
          <w:sz w:val="24"/>
        </w:rPr>
        <w:t>традициям</w:t>
      </w:r>
      <w:r>
        <w:rPr>
          <w:spacing w:val="-5"/>
          <w:sz w:val="24"/>
        </w:rPr>
        <w:t xml:space="preserve"> </w:t>
      </w:r>
      <w:r>
        <w:rPr>
          <w:sz w:val="24"/>
        </w:rPr>
        <w:t>своего</w:t>
      </w:r>
      <w:r>
        <w:rPr>
          <w:spacing w:val="-4"/>
          <w:sz w:val="24"/>
        </w:rPr>
        <w:t xml:space="preserve"> </w:t>
      </w:r>
      <w:r>
        <w:rPr>
          <w:sz w:val="24"/>
        </w:rPr>
        <w:t>народа</w:t>
      </w:r>
      <w:r>
        <w:rPr>
          <w:spacing w:val="-5"/>
          <w:sz w:val="24"/>
        </w:rPr>
        <w:t xml:space="preserve"> </w:t>
      </w:r>
      <w:r>
        <w:rPr>
          <w:sz w:val="24"/>
        </w:rPr>
        <w:t>и</w:t>
      </w:r>
      <w:r>
        <w:rPr>
          <w:spacing w:val="-4"/>
          <w:sz w:val="24"/>
        </w:rPr>
        <w:t xml:space="preserve"> </w:t>
      </w:r>
      <w:r>
        <w:rPr>
          <w:sz w:val="24"/>
        </w:rPr>
        <w:t>других</w:t>
      </w:r>
      <w:r>
        <w:rPr>
          <w:spacing w:val="-1"/>
          <w:sz w:val="24"/>
        </w:rPr>
        <w:t xml:space="preserve"> </w:t>
      </w:r>
      <w:r>
        <w:rPr>
          <w:sz w:val="24"/>
        </w:rPr>
        <w:t>народов,</w:t>
      </w:r>
      <w:r>
        <w:rPr>
          <w:spacing w:val="-4"/>
          <w:sz w:val="24"/>
        </w:rPr>
        <w:t xml:space="preserve"> </w:t>
      </w:r>
      <w:r>
        <w:rPr>
          <w:sz w:val="24"/>
        </w:rPr>
        <w:t>государственным</w:t>
      </w:r>
      <w:r>
        <w:rPr>
          <w:spacing w:val="-5"/>
          <w:sz w:val="24"/>
        </w:rPr>
        <w:t xml:space="preserve"> </w:t>
      </w:r>
      <w:r>
        <w:rPr>
          <w:sz w:val="24"/>
        </w:rPr>
        <w:t>символам</w:t>
      </w:r>
      <w:r>
        <w:rPr>
          <w:spacing w:val="-57"/>
          <w:sz w:val="24"/>
        </w:rPr>
        <w:t xml:space="preserve"> </w:t>
      </w:r>
      <w:r>
        <w:rPr>
          <w:sz w:val="24"/>
        </w:rPr>
        <w:t>России;</w:t>
      </w:r>
      <w:r>
        <w:rPr>
          <w:spacing w:val="-1"/>
          <w:sz w:val="24"/>
        </w:rPr>
        <w:t xml:space="preserve"> </w:t>
      </w:r>
      <w:r>
        <w:rPr>
          <w:sz w:val="24"/>
        </w:rPr>
        <w:t>соблюдать</w:t>
      </w:r>
      <w:r>
        <w:rPr>
          <w:spacing w:val="-2"/>
          <w:sz w:val="24"/>
        </w:rPr>
        <w:t xml:space="preserve"> </w:t>
      </w:r>
      <w:r>
        <w:rPr>
          <w:sz w:val="24"/>
        </w:rPr>
        <w:t>правила</w:t>
      </w:r>
      <w:r>
        <w:rPr>
          <w:spacing w:val="-1"/>
          <w:sz w:val="24"/>
        </w:rPr>
        <w:t xml:space="preserve"> </w:t>
      </w:r>
      <w:r>
        <w:rPr>
          <w:sz w:val="24"/>
        </w:rPr>
        <w:t>нравственного поведения</w:t>
      </w:r>
      <w:r>
        <w:rPr>
          <w:spacing w:val="-1"/>
          <w:sz w:val="24"/>
        </w:rPr>
        <w:t xml:space="preserve"> </w:t>
      </w:r>
      <w:r>
        <w:rPr>
          <w:sz w:val="24"/>
        </w:rPr>
        <w:t>в</w:t>
      </w:r>
      <w:r>
        <w:rPr>
          <w:spacing w:val="-1"/>
          <w:sz w:val="24"/>
        </w:rPr>
        <w:t xml:space="preserve"> </w:t>
      </w:r>
      <w:r>
        <w:rPr>
          <w:sz w:val="24"/>
        </w:rPr>
        <w:t>социуме</w:t>
      </w:r>
      <w:r>
        <w:rPr>
          <w:spacing w:val="-1"/>
          <w:sz w:val="24"/>
        </w:rPr>
        <w:t xml:space="preserve"> </w:t>
      </w:r>
      <w:r>
        <w:rPr>
          <w:sz w:val="24"/>
        </w:rPr>
        <w:t>и на</w:t>
      </w:r>
      <w:r>
        <w:rPr>
          <w:spacing w:val="-1"/>
          <w:sz w:val="24"/>
        </w:rPr>
        <w:t xml:space="preserve"> </w:t>
      </w:r>
      <w:r>
        <w:rPr>
          <w:sz w:val="24"/>
        </w:rPr>
        <w:t>природе;</w:t>
      </w:r>
    </w:p>
    <w:p w:rsidR="005167BF" w:rsidRDefault="00543202" w:rsidP="00101F78">
      <w:pPr>
        <w:pStyle w:val="a4"/>
        <w:numPr>
          <w:ilvl w:val="0"/>
          <w:numId w:val="101"/>
        </w:numPr>
        <w:tabs>
          <w:tab w:val="left" w:pos="973"/>
        </w:tabs>
        <w:spacing w:before="3"/>
        <w:ind w:left="972" w:hanging="241"/>
        <w:rPr>
          <w:sz w:val="24"/>
        </w:rPr>
      </w:pPr>
      <w:r>
        <w:rPr>
          <w:sz w:val="24"/>
        </w:rPr>
        <w:t>распознавать</w:t>
      </w:r>
      <w:r>
        <w:rPr>
          <w:spacing w:val="-3"/>
          <w:sz w:val="24"/>
        </w:rPr>
        <w:t xml:space="preserve"> </w:t>
      </w:r>
      <w:r>
        <w:rPr>
          <w:sz w:val="24"/>
        </w:rPr>
        <w:t>изученные</w:t>
      </w:r>
      <w:r>
        <w:rPr>
          <w:spacing w:val="-4"/>
          <w:sz w:val="24"/>
        </w:rPr>
        <w:t xml:space="preserve"> </w:t>
      </w:r>
      <w:r>
        <w:rPr>
          <w:sz w:val="24"/>
        </w:rPr>
        <w:t>объекты</w:t>
      </w:r>
      <w:r>
        <w:rPr>
          <w:spacing w:val="-3"/>
          <w:sz w:val="24"/>
        </w:rPr>
        <w:t xml:space="preserve"> </w:t>
      </w:r>
      <w:r>
        <w:rPr>
          <w:sz w:val="24"/>
        </w:rPr>
        <w:t>окружающего</w:t>
      </w:r>
      <w:r>
        <w:rPr>
          <w:spacing w:val="-2"/>
          <w:sz w:val="24"/>
        </w:rPr>
        <w:t xml:space="preserve"> </w:t>
      </w:r>
      <w:r>
        <w:rPr>
          <w:sz w:val="24"/>
        </w:rPr>
        <w:t>мира</w:t>
      </w:r>
      <w:r>
        <w:rPr>
          <w:spacing w:val="-4"/>
          <w:sz w:val="24"/>
        </w:rPr>
        <w:t xml:space="preserve"> </w:t>
      </w:r>
      <w:r>
        <w:rPr>
          <w:sz w:val="24"/>
        </w:rPr>
        <w:t>по</w:t>
      </w:r>
      <w:r>
        <w:rPr>
          <w:spacing w:val="-3"/>
          <w:sz w:val="24"/>
        </w:rPr>
        <w:t xml:space="preserve"> </w:t>
      </w:r>
      <w:r>
        <w:rPr>
          <w:sz w:val="24"/>
        </w:rPr>
        <w:t>их</w:t>
      </w:r>
      <w:r>
        <w:rPr>
          <w:spacing w:val="4"/>
          <w:sz w:val="24"/>
        </w:rPr>
        <w:t xml:space="preserve"> </w:t>
      </w:r>
      <w:r>
        <w:rPr>
          <w:sz w:val="24"/>
        </w:rPr>
        <w:t>описанию,</w:t>
      </w:r>
      <w:r>
        <w:rPr>
          <w:spacing w:val="-6"/>
          <w:sz w:val="24"/>
        </w:rPr>
        <w:t xml:space="preserve"> </w:t>
      </w:r>
      <w:r>
        <w:rPr>
          <w:sz w:val="24"/>
        </w:rPr>
        <w:t>рисункам</w:t>
      </w:r>
      <w:r>
        <w:rPr>
          <w:spacing w:val="-3"/>
          <w:sz w:val="24"/>
        </w:rPr>
        <w:t xml:space="preserve"> </w:t>
      </w:r>
      <w:r>
        <w:rPr>
          <w:sz w:val="24"/>
        </w:rPr>
        <w:t>и</w:t>
      </w:r>
      <w:r>
        <w:rPr>
          <w:spacing w:val="-3"/>
          <w:sz w:val="24"/>
        </w:rPr>
        <w:t xml:space="preserve"> </w:t>
      </w:r>
      <w:r>
        <w:rPr>
          <w:sz w:val="24"/>
        </w:rPr>
        <w:t>фотографиям,</w:t>
      </w:r>
      <w:r>
        <w:rPr>
          <w:spacing w:val="-3"/>
          <w:sz w:val="24"/>
        </w:rPr>
        <w:t xml:space="preserve"> </w:t>
      </w:r>
      <w:r>
        <w:rPr>
          <w:sz w:val="24"/>
        </w:rPr>
        <w:t>различать</w:t>
      </w:r>
      <w:r>
        <w:rPr>
          <w:spacing w:val="-3"/>
          <w:sz w:val="24"/>
        </w:rPr>
        <w:t xml:space="preserve"> </w:t>
      </w:r>
      <w:r>
        <w:rPr>
          <w:sz w:val="24"/>
        </w:rPr>
        <w:t>их в</w:t>
      </w:r>
      <w:r>
        <w:rPr>
          <w:spacing w:val="-4"/>
          <w:sz w:val="24"/>
        </w:rPr>
        <w:t xml:space="preserve"> </w:t>
      </w:r>
      <w:r>
        <w:rPr>
          <w:sz w:val="24"/>
        </w:rPr>
        <w:t>окружающем</w:t>
      </w:r>
      <w:r>
        <w:rPr>
          <w:spacing w:val="-4"/>
          <w:sz w:val="24"/>
        </w:rPr>
        <w:t xml:space="preserve"> </w:t>
      </w:r>
      <w:r>
        <w:rPr>
          <w:sz w:val="24"/>
        </w:rPr>
        <w:t>мире;</w:t>
      </w:r>
    </w:p>
    <w:p w:rsidR="005167BF" w:rsidRDefault="00543202" w:rsidP="00101F78">
      <w:pPr>
        <w:pStyle w:val="a4"/>
        <w:numPr>
          <w:ilvl w:val="0"/>
          <w:numId w:val="101"/>
        </w:numPr>
        <w:tabs>
          <w:tab w:val="left" w:pos="973"/>
        </w:tabs>
        <w:spacing w:before="39" w:line="273" w:lineRule="auto"/>
        <w:ind w:right="1578" w:hanging="360"/>
        <w:rPr>
          <w:sz w:val="24"/>
        </w:rPr>
      </w:pPr>
      <w:r>
        <w:rPr>
          <w:sz w:val="24"/>
        </w:rPr>
        <w:t>приводить</w:t>
      </w:r>
      <w:r>
        <w:rPr>
          <w:spacing w:val="-3"/>
          <w:sz w:val="24"/>
        </w:rPr>
        <w:t xml:space="preserve"> </w:t>
      </w:r>
      <w:r>
        <w:rPr>
          <w:sz w:val="24"/>
        </w:rPr>
        <w:t>примеры</w:t>
      </w:r>
      <w:r>
        <w:rPr>
          <w:spacing w:val="-3"/>
          <w:sz w:val="24"/>
        </w:rPr>
        <w:t xml:space="preserve"> </w:t>
      </w:r>
      <w:r>
        <w:rPr>
          <w:sz w:val="24"/>
        </w:rPr>
        <w:t>изученных</w:t>
      </w:r>
      <w:r>
        <w:rPr>
          <w:spacing w:val="-2"/>
          <w:sz w:val="24"/>
        </w:rPr>
        <w:t xml:space="preserve"> </w:t>
      </w:r>
      <w:r>
        <w:rPr>
          <w:sz w:val="24"/>
        </w:rPr>
        <w:t>традиций,</w:t>
      </w:r>
      <w:r>
        <w:rPr>
          <w:spacing w:val="-3"/>
          <w:sz w:val="24"/>
        </w:rPr>
        <w:t xml:space="preserve"> </w:t>
      </w:r>
      <w:r>
        <w:rPr>
          <w:sz w:val="24"/>
        </w:rPr>
        <w:t>обычаев</w:t>
      </w:r>
      <w:r>
        <w:rPr>
          <w:spacing w:val="-4"/>
          <w:sz w:val="24"/>
        </w:rPr>
        <w:t xml:space="preserve"> </w:t>
      </w:r>
      <w:r>
        <w:rPr>
          <w:sz w:val="24"/>
        </w:rPr>
        <w:t>и</w:t>
      </w:r>
      <w:r>
        <w:rPr>
          <w:spacing w:val="-3"/>
          <w:sz w:val="24"/>
        </w:rPr>
        <w:t xml:space="preserve"> </w:t>
      </w:r>
      <w:r>
        <w:rPr>
          <w:sz w:val="24"/>
        </w:rPr>
        <w:t>праздников</w:t>
      </w:r>
      <w:r>
        <w:rPr>
          <w:spacing w:val="-2"/>
          <w:sz w:val="24"/>
        </w:rPr>
        <w:t xml:space="preserve"> </w:t>
      </w:r>
      <w:r>
        <w:rPr>
          <w:sz w:val="24"/>
        </w:rPr>
        <w:t>народов</w:t>
      </w:r>
      <w:r>
        <w:rPr>
          <w:spacing w:val="-3"/>
          <w:sz w:val="24"/>
        </w:rPr>
        <w:t xml:space="preserve"> </w:t>
      </w:r>
      <w:r>
        <w:rPr>
          <w:sz w:val="24"/>
        </w:rPr>
        <w:t>родного</w:t>
      </w:r>
      <w:r>
        <w:rPr>
          <w:spacing w:val="-3"/>
          <w:sz w:val="24"/>
        </w:rPr>
        <w:t xml:space="preserve"> </w:t>
      </w:r>
      <w:r>
        <w:rPr>
          <w:sz w:val="24"/>
        </w:rPr>
        <w:t>края;</w:t>
      </w:r>
      <w:r>
        <w:rPr>
          <w:spacing w:val="-3"/>
          <w:sz w:val="24"/>
        </w:rPr>
        <w:t xml:space="preserve"> </w:t>
      </w:r>
      <w:r>
        <w:rPr>
          <w:sz w:val="24"/>
        </w:rPr>
        <w:t>важных</w:t>
      </w:r>
      <w:r>
        <w:rPr>
          <w:spacing w:val="-2"/>
          <w:sz w:val="24"/>
        </w:rPr>
        <w:t xml:space="preserve"> </w:t>
      </w:r>
      <w:r>
        <w:rPr>
          <w:sz w:val="24"/>
        </w:rPr>
        <w:t>событий</w:t>
      </w:r>
      <w:r>
        <w:rPr>
          <w:spacing w:val="-3"/>
          <w:sz w:val="24"/>
        </w:rPr>
        <w:t xml:space="preserve"> </w:t>
      </w:r>
      <w:r>
        <w:rPr>
          <w:sz w:val="24"/>
        </w:rPr>
        <w:t>прошлого</w:t>
      </w:r>
      <w:r>
        <w:rPr>
          <w:spacing w:val="-5"/>
          <w:sz w:val="24"/>
        </w:rPr>
        <w:t xml:space="preserve"> </w:t>
      </w:r>
      <w:r>
        <w:rPr>
          <w:sz w:val="24"/>
        </w:rPr>
        <w:t>и</w:t>
      </w:r>
      <w:r>
        <w:rPr>
          <w:spacing w:val="-5"/>
          <w:sz w:val="24"/>
        </w:rPr>
        <w:t xml:space="preserve"> </w:t>
      </w:r>
      <w:r>
        <w:rPr>
          <w:sz w:val="24"/>
        </w:rPr>
        <w:t>настоящего</w:t>
      </w:r>
      <w:r>
        <w:rPr>
          <w:spacing w:val="-57"/>
          <w:sz w:val="24"/>
        </w:rPr>
        <w:t xml:space="preserve"> </w:t>
      </w:r>
      <w:r>
        <w:rPr>
          <w:sz w:val="24"/>
        </w:rPr>
        <w:t>родного</w:t>
      </w:r>
      <w:r>
        <w:rPr>
          <w:spacing w:val="-1"/>
          <w:sz w:val="24"/>
        </w:rPr>
        <w:t xml:space="preserve"> </w:t>
      </w:r>
      <w:r>
        <w:rPr>
          <w:sz w:val="24"/>
        </w:rPr>
        <w:t>края; трудовой</w:t>
      </w:r>
      <w:r>
        <w:rPr>
          <w:spacing w:val="3"/>
          <w:sz w:val="24"/>
        </w:rPr>
        <w:t xml:space="preserve"> </w:t>
      </w:r>
      <w:r>
        <w:rPr>
          <w:sz w:val="24"/>
        </w:rPr>
        <w:t>деятельности и</w:t>
      </w:r>
      <w:r>
        <w:rPr>
          <w:spacing w:val="-2"/>
          <w:sz w:val="24"/>
        </w:rPr>
        <w:t xml:space="preserve"> </w:t>
      </w:r>
      <w:r>
        <w:rPr>
          <w:sz w:val="24"/>
        </w:rPr>
        <w:t>профессий</w:t>
      </w:r>
      <w:r>
        <w:rPr>
          <w:spacing w:val="-1"/>
          <w:sz w:val="24"/>
        </w:rPr>
        <w:t xml:space="preserve"> </w:t>
      </w:r>
      <w:r>
        <w:rPr>
          <w:sz w:val="24"/>
        </w:rPr>
        <w:t>жителей родного края;</w:t>
      </w:r>
    </w:p>
    <w:p w:rsidR="005167BF" w:rsidRDefault="00543202" w:rsidP="00101F78">
      <w:pPr>
        <w:pStyle w:val="a4"/>
        <w:numPr>
          <w:ilvl w:val="0"/>
          <w:numId w:val="101"/>
        </w:numPr>
        <w:tabs>
          <w:tab w:val="left" w:pos="973"/>
        </w:tabs>
        <w:spacing w:before="3"/>
        <w:ind w:left="972" w:hanging="241"/>
        <w:rPr>
          <w:sz w:val="24"/>
        </w:rPr>
      </w:pPr>
      <w:r>
        <w:rPr>
          <w:sz w:val="24"/>
        </w:rPr>
        <w:t>проводить,</w:t>
      </w:r>
      <w:r>
        <w:rPr>
          <w:spacing w:val="-3"/>
          <w:sz w:val="24"/>
        </w:rPr>
        <w:t xml:space="preserve"> </w:t>
      </w:r>
      <w:r>
        <w:rPr>
          <w:sz w:val="24"/>
        </w:rPr>
        <w:t>соблюдая</w:t>
      </w:r>
      <w:r>
        <w:rPr>
          <w:spacing w:val="-2"/>
          <w:sz w:val="24"/>
        </w:rPr>
        <w:t xml:space="preserve"> </w:t>
      </w:r>
      <w:r>
        <w:rPr>
          <w:sz w:val="24"/>
        </w:rPr>
        <w:t>правила</w:t>
      </w:r>
      <w:r>
        <w:rPr>
          <w:spacing w:val="-4"/>
          <w:sz w:val="24"/>
        </w:rPr>
        <w:t xml:space="preserve"> </w:t>
      </w:r>
      <w:r>
        <w:rPr>
          <w:sz w:val="24"/>
        </w:rPr>
        <w:t>безопасного</w:t>
      </w:r>
      <w:r>
        <w:rPr>
          <w:spacing w:val="-2"/>
          <w:sz w:val="24"/>
        </w:rPr>
        <w:t xml:space="preserve"> </w:t>
      </w:r>
      <w:r>
        <w:rPr>
          <w:sz w:val="24"/>
        </w:rPr>
        <w:t>труда,</w:t>
      </w:r>
      <w:r>
        <w:rPr>
          <w:spacing w:val="-3"/>
          <w:sz w:val="24"/>
        </w:rPr>
        <w:t xml:space="preserve"> </w:t>
      </w:r>
      <w:r>
        <w:rPr>
          <w:sz w:val="24"/>
        </w:rPr>
        <w:t>несложные</w:t>
      </w:r>
      <w:r>
        <w:rPr>
          <w:spacing w:val="-4"/>
          <w:sz w:val="24"/>
        </w:rPr>
        <w:t xml:space="preserve"> </w:t>
      </w:r>
      <w:r>
        <w:rPr>
          <w:sz w:val="24"/>
        </w:rPr>
        <w:t>наблюдения</w:t>
      </w:r>
      <w:r>
        <w:rPr>
          <w:spacing w:val="-2"/>
          <w:sz w:val="24"/>
        </w:rPr>
        <w:t xml:space="preserve"> </w:t>
      </w:r>
      <w:r>
        <w:rPr>
          <w:sz w:val="24"/>
        </w:rPr>
        <w:t>и</w:t>
      </w:r>
      <w:r>
        <w:rPr>
          <w:spacing w:val="-3"/>
          <w:sz w:val="24"/>
        </w:rPr>
        <w:t xml:space="preserve"> </w:t>
      </w:r>
      <w:r>
        <w:rPr>
          <w:sz w:val="24"/>
        </w:rPr>
        <w:t>опыты</w:t>
      </w:r>
      <w:r>
        <w:rPr>
          <w:spacing w:val="-2"/>
          <w:sz w:val="24"/>
        </w:rPr>
        <w:t xml:space="preserve"> </w:t>
      </w:r>
      <w:r>
        <w:rPr>
          <w:sz w:val="24"/>
        </w:rPr>
        <w:t>с</w:t>
      </w:r>
      <w:r>
        <w:rPr>
          <w:spacing w:val="-4"/>
          <w:sz w:val="24"/>
        </w:rPr>
        <w:t xml:space="preserve"> </w:t>
      </w:r>
      <w:r>
        <w:rPr>
          <w:sz w:val="24"/>
        </w:rPr>
        <w:t>природными</w:t>
      </w:r>
      <w:r>
        <w:rPr>
          <w:spacing w:val="-3"/>
          <w:sz w:val="24"/>
        </w:rPr>
        <w:t xml:space="preserve"> </w:t>
      </w:r>
      <w:r>
        <w:rPr>
          <w:sz w:val="24"/>
        </w:rPr>
        <w:t>объектами,</w:t>
      </w:r>
      <w:r>
        <w:rPr>
          <w:spacing w:val="-2"/>
          <w:sz w:val="24"/>
        </w:rPr>
        <w:t xml:space="preserve"> </w:t>
      </w:r>
      <w:r>
        <w:rPr>
          <w:sz w:val="24"/>
        </w:rPr>
        <w:t>измерения;</w:t>
      </w:r>
    </w:p>
    <w:p w:rsidR="005167BF" w:rsidRDefault="00543202" w:rsidP="00101F78">
      <w:pPr>
        <w:pStyle w:val="a4"/>
        <w:numPr>
          <w:ilvl w:val="0"/>
          <w:numId w:val="101"/>
        </w:numPr>
        <w:tabs>
          <w:tab w:val="left" w:pos="973"/>
        </w:tabs>
        <w:spacing w:before="40"/>
        <w:ind w:left="972" w:hanging="241"/>
        <w:rPr>
          <w:sz w:val="24"/>
        </w:rPr>
      </w:pPr>
      <w:r>
        <w:rPr>
          <w:sz w:val="24"/>
        </w:rPr>
        <w:t>приводить</w:t>
      </w:r>
      <w:r>
        <w:rPr>
          <w:spacing w:val="-4"/>
          <w:sz w:val="24"/>
        </w:rPr>
        <w:t xml:space="preserve"> </w:t>
      </w:r>
      <w:r>
        <w:rPr>
          <w:sz w:val="24"/>
        </w:rPr>
        <w:t>примеры</w:t>
      </w:r>
      <w:r>
        <w:rPr>
          <w:spacing w:val="-4"/>
          <w:sz w:val="24"/>
        </w:rPr>
        <w:t xml:space="preserve"> </w:t>
      </w:r>
      <w:r>
        <w:rPr>
          <w:sz w:val="24"/>
        </w:rPr>
        <w:t>изученных</w:t>
      </w:r>
      <w:r>
        <w:rPr>
          <w:spacing w:val="-2"/>
          <w:sz w:val="24"/>
        </w:rPr>
        <w:t xml:space="preserve"> </w:t>
      </w:r>
      <w:r>
        <w:rPr>
          <w:sz w:val="24"/>
        </w:rPr>
        <w:t>взаимосвязей</w:t>
      </w:r>
      <w:r>
        <w:rPr>
          <w:spacing w:val="-4"/>
          <w:sz w:val="24"/>
        </w:rPr>
        <w:t xml:space="preserve"> </w:t>
      </w:r>
      <w:r>
        <w:rPr>
          <w:sz w:val="24"/>
        </w:rPr>
        <w:t>в</w:t>
      </w:r>
      <w:r>
        <w:rPr>
          <w:spacing w:val="-6"/>
          <w:sz w:val="24"/>
        </w:rPr>
        <w:t xml:space="preserve"> </w:t>
      </w:r>
      <w:r>
        <w:rPr>
          <w:sz w:val="24"/>
        </w:rPr>
        <w:t>природе,</w:t>
      </w:r>
      <w:r>
        <w:rPr>
          <w:spacing w:val="-4"/>
          <w:sz w:val="24"/>
        </w:rPr>
        <w:t xml:space="preserve"> </w:t>
      </w:r>
      <w:r>
        <w:rPr>
          <w:sz w:val="24"/>
        </w:rPr>
        <w:t>примеры,</w:t>
      </w:r>
      <w:r>
        <w:rPr>
          <w:spacing w:val="-4"/>
          <w:sz w:val="24"/>
        </w:rPr>
        <w:t xml:space="preserve"> </w:t>
      </w:r>
      <w:r>
        <w:rPr>
          <w:sz w:val="24"/>
        </w:rPr>
        <w:t>иллюстрирующие</w:t>
      </w:r>
      <w:r>
        <w:rPr>
          <w:spacing w:val="-4"/>
          <w:sz w:val="24"/>
        </w:rPr>
        <w:t xml:space="preserve"> </w:t>
      </w:r>
      <w:r>
        <w:rPr>
          <w:sz w:val="24"/>
        </w:rPr>
        <w:t>значение</w:t>
      </w:r>
      <w:r>
        <w:rPr>
          <w:spacing w:val="-5"/>
          <w:sz w:val="24"/>
        </w:rPr>
        <w:t xml:space="preserve"> </w:t>
      </w:r>
      <w:r>
        <w:rPr>
          <w:sz w:val="24"/>
        </w:rPr>
        <w:t>природы</w:t>
      </w:r>
      <w:r>
        <w:rPr>
          <w:spacing w:val="-3"/>
          <w:sz w:val="24"/>
        </w:rPr>
        <w:t xml:space="preserve"> </w:t>
      </w:r>
      <w:r>
        <w:rPr>
          <w:sz w:val="24"/>
        </w:rPr>
        <w:t>в</w:t>
      </w:r>
      <w:r>
        <w:rPr>
          <w:spacing w:val="-5"/>
          <w:sz w:val="24"/>
        </w:rPr>
        <w:t xml:space="preserve"> </w:t>
      </w:r>
      <w:r>
        <w:rPr>
          <w:sz w:val="24"/>
        </w:rPr>
        <w:t>жизни</w:t>
      </w:r>
      <w:r>
        <w:rPr>
          <w:spacing w:val="-4"/>
          <w:sz w:val="24"/>
        </w:rPr>
        <w:t xml:space="preserve"> </w:t>
      </w:r>
      <w:r>
        <w:rPr>
          <w:sz w:val="24"/>
        </w:rPr>
        <w:t>человека;</w:t>
      </w:r>
    </w:p>
    <w:p w:rsidR="005167BF" w:rsidRDefault="00543202" w:rsidP="00101F78">
      <w:pPr>
        <w:pStyle w:val="a4"/>
        <w:numPr>
          <w:ilvl w:val="0"/>
          <w:numId w:val="101"/>
        </w:numPr>
        <w:tabs>
          <w:tab w:val="left" w:pos="973"/>
        </w:tabs>
        <w:spacing w:before="42" w:line="273" w:lineRule="auto"/>
        <w:ind w:right="1128" w:hanging="360"/>
        <w:rPr>
          <w:sz w:val="24"/>
        </w:rPr>
      </w:pPr>
      <w:r>
        <w:rPr>
          <w:sz w:val="24"/>
        </w:rPr>
        <w:t>описывать на основе предложенного плана или опорных слов изученные культурные объекты (достопримечательности родного края,</w:t>
      </w:r>
      <w:r>
        <w:rPr>
          <w:spacing w:val="-57"/>
          <w:sz w:val="24"/>
        </w:rPr>
        <w:t xml:space="preserve"> </w:t>
      </w:r>
      <w:r>
        <w:rPr>
          <w:sz w:val="24"/>
        </w:rPr>
        <w:t>музейные</w:t>
      </w:r>
      <w:r>
        <w:rPr>
          <w:spacing w:val="-3"/>
          <w:sz w:val="24"/>
        </w:rPr>
        <w:t xml:space="preserve"> </w:t>
      </w:r>
      <w:r>
        <w:rPr>
          <w:sz w:val="24"/>
        </w:rPr>
        <w:t>экспонаты);</w:t>
      </w:r>
    </w:p>
    <w:p w:rsidR="005167BF" w:rsidRDefault="00543202" w:rsidP="00101F78">
      <w:pPr>
        <w:pStyle w:val="a4"/>
        <w:numPr>
          <w:ilvl w:val="0"/>
          <w:numId w:val="101"/>
        </w:numPr>
        <w:tabs>
          <w:tab w:val="left" w:pos="973"/>
        </w:tabs>
        <w:spacing w:before="1" w:line="273" w:lineRule="auto"/>
        <w:ind w:right="951" w:hanging="360"/>
        <w:rPr>
          <w:sz w:val="24"/>
        </w:rPr>
      </w:pPr>
      <w:r>
        <w:rPr>
          <w:sz w:val="24"/>
        </w:rPr>
        <w:t>описывать на основе предложенного плана или опорных слов изученные природные объекты и явления, в том числе звѐзды, созвездия,</w:t>
      </w:r>
      <w:r>
        <w:rPr>
          <w:spacing w:val="-57"/>
          <w:sz w:val="24"/>
        </w:rPr>
        <w:t xml:space="preserve"> </w:t>
      </w:r>
      <w:r>
        <w:rPr>
          <w:sz w:val="24"/>
        </w:rPr>
        <w:t>планеты;</w:t>
      </w:r>
    </w:p>
    <w:p w:rsidR="005167BF" w:rsidRDefault="00543202" w:rsidP="00101F78">
      <w:pPr>
        <w:pStyle w:val="a4"/>
        <w:numPr>
          <w:ilvl w:val="0"/>
          <w:numId w:val="101"/>
        </w:numPr>
        <w:tabs>
          <w:tab w:val="left" w:pos="973"/>
        </w:tabs>
        <w:spacing w:before="3"/>
        <w:ind w:left="972" w:hanging="241"/>
        <w:rPr>
          <w:sz w:val="24"/>
        </w:rPr>
      </w:pPr>
      <w:r>
        <w:rPr>
          <w:sz w:val="24"/>
        </w:rPr>
        <w:t>группировать</w:t>
      </w:r>
      <w:r>
        <w:rPr>
          <w:spacing w:val="-3"/>
          <w:sz w:val="24"/>
        </w:rPr>
        <w:t xml:space="preserve"> </w:t>
      </w:r>
      <w:r>
        <w:rPr>
          <w:sz w:val="24"/>
        </w:rPr>
        <w:t>изученные</w:t>
      </w:r>
      <w:r>
        <w:rPr>
          <w:spacing w:val="-4"/>
          <w:sz w:val="24"/>
        </w:rPr>
        <w:t xml:space="preserve"> </w:t>
      </w:r>
      <w:r>
        <w:rPr>
          <w:sz w:val="24"/>
        </w:rPr>
        <w:t>объекты</w:t>
      </w:r>
      <w:r>
        <w:rPr>
          <w:spacing w:val="-2"/>
          <w:sz w:val="24"/>
        </w:rPr>
        <w:t xml:space="preserve"> </w:t>
      </w:r>
      <w:r>
        <w:rPr>
          <w:sz w:val="24"/>
        </w:rPr>
        <w:t>живой</w:t>
      </w:r>
      <w:r>
        <w:rPr>
          <w:spacing w:val="-2"/>
          <w:sz w:val="24"/>
        </w:rPr>
        <w:t xml:space="preserve"> </w:t>
      </w:r>
      <w:r>
        <w:rPr>
          <w:sz w:val="24"/>
        </w:rPr>
        <w:t>и</w:t>
      </w:r>
      <w:r>
        <w:rPr>
          <w:spacing w:val="-5"/>
          <w:sz w:val="24"/>
        </w:rPr>
        <w:t xml:space="preserve"> </w:t>
      </w:r>
      <w:r>
        <w:rPr>
          <w:sz w:val="24"/>
        </w:rPr>
        <w:t>неживой</w:t>
      </w:r>
      <w:r>
        <w:rPr>
          <w:spacing w:val="-2"/>
          <w:sz w:val="24"/>
        </w:rPr>
        <w:t xml:space="preserve"> </w:t>
      </w:r>
      <w:r>
        <w:rPr>
          <w:sz w:val="24"/>
        </w:rPr>
        <w:t>природы</w:t>
      </w:r>
      <w:r>
        <w:rPr>
          <w:spacing w:val="-2"/>
          <w:sz w:val="24"/>
        </w:rPr>
        <w:t xml:space="preserve"> </w:t>
      </w:r>
      <w:r>
        <w:rPr>
          <w:sz w:val="24"/>
        </w:rPr>
        <w:t>по</w:t>
      </w:r>
      <w:r>
        <w:rPr>
          <w:spacing w:val="-5"/>
          <w:sz w:val="24"/>
        </w:rPr>
        <w:t xml:space="preserve"> </w:t>
      </w:r>
      <w:r>
        <w:rPr>
          <w:sz w:val="24"/>
        </w:rPr>
        <w:t>предложенным</w:t>
      </w:r>
      <w:r>
        <w:rPr>
          <w:spacing w:val="-4"/>
          <w:sz w:val="24"/>
        </w:rPr>
        <w:t xml:space="preserve"> </w:t>
      </w:r>
      <w:r>
        <w:rPr>
          <w:sz w:val="24"/>
        </w:rPr>
        <w:t>признакам;</w:t>
      </w:r>
    </w:p>
    <w:p w:rsidR="005167BF" w:rsidRDefault="00543202" w:rsidP="00101F78">
      <w:pPr>
        <w:pStyle w:val="a4"/>
        <w:numPr>
          <w:ilvl w:val="0"/>
          <w:numId w:val="101"/>
        </w:numPr>
        <w:tabs>
          <w:tab w:val="left" w:pos="973"/>
        </w:tabs>
        <w:spacing w:before="39"/>
        <w:ind w:left="972" w:hanging="241"/>
        <w:rPr>
          <w:sz w:val="24"/>
        </w:rPr>
      </w:pPr>
      <w:r>
        <w:rPr>
          <w:sz w:val="24"/>
        </w:rPr>
        <w:t>сравнивать</w:t>
      </w:r>
      <w:r>
        <w:rPr>
          <w:spacing w:val="-3"/>
          <w:sz w:val="24"/>
        </w:rPr>
        <w:t xml:space="preserve"> </w:t>
      </w:r>
      <w:r>
        <w:rPr>
          <w:sz w:val="24"/>
        </w:rPr>
        <w:t>объекты</w:t>
      </w:r>
      <w:r>
        <w:rPr>
          <w:spacing w:val="-3"/>
          <w:sz w:val="24"/>
        </w:rPr>
        <w:t xml:space="preserve"> </w:t>
      </w:r>
      <w:r>
        <w:rPr>
          <w:sz w:val="24"/>
        </w:rPr>
        <w:t>живой</w:t>
      </w:r>
      <w:r>
        <w:rPr>
          <w:spacing w:val="-2"/>
          <w:sz w:val="24"/>
        </w:rPr>
        <w:t xml:space="preserve"> </w:t>
      </w:r>
      <w:r>
        <w:rPr>
          <w:sz w:val="24"/>
        </w:rPr>
        <w:t>и</w:t>
      </w:r>
      <w:r>
        <w:rPr>
          <w:spacing w:val="-3"/>
          <w:sz w:val="24"/>
        </w:rPr>
        <w:t xml:space="preserve"> </w:t>
      </w:r>
      <w:r>
        <w:rPr>
          <w:sz w:val="24"/>
        </w:rPr>
        <w:t>неживой</w:t>
      </w:r>
      <w:r>
        <w:rPr>
          <w:spacing w:val="-4"/>
          <w:sz w:val="24"/>
        </w:rPr>
        <w:t xml:space="preserve"> </w:t>
      </w:r>
      <w:r>
        <w:rPr>
          <w:sz w:val="24"/>
        </w:rPr>
        <w:t>природы</w:t>
      </w:r>
      <w:r>
        <w:rPr>
          <w:spacing w:val="-3"/>
          <w:sz w:val="24"/>
        </w:rPr>
        <w:t xml:space="preserve"> </w:t>
      </w:r>
      <w:r>
        <w:rPr>
          <w:sz w:val="24"/>
        </w:rPr>
        <w:t>на</w:t>
      </w:r>
      <w:r>
        <w:rPr>
          <w:spacing w:val="-3"/>
          <w:sz w:val="24"/>
        </w:rPr>
        <w:t xml:space="preserve"> </w:t>
      </w:r>
      <w:r>
        <w:rPr>
          <w:sz w:val="24"/>
        </w:rPr>
        <w:t>основе</w:t>
      </w:r>
      <w:r>
        <w:rPr>
          <w:spacing w:val="-5"/>
          <w:sz w:val="24"/>
        </w:rPr>
        <w:t xml:space="preserve"> </w:t>
      </w:r>
      <w:r>
        <w:rPr>
          <w:sz w:val="24"/>
        </w:rPr>
        <w:t>внешних</w:t>
      </w:r>
      <w:r>
        <w:rPr>
          <w:spacing w:val="-3"/>
          <w:sz w:val="24"/>
        </w:rPr>
        <w:t xml:space="preserve"> </w:t>
      </w:r>
      <w:r>
        <w:rPr>
          <w:sz w:val="24"/>
        </w:rPr>
        <w:t>признаков;</w:t>
      </w:r>
    </w:p>
    <w:p w:rsidR="005167BF" w:rsidRDefault="00543202" w:rsidP="00101F78">
      <w:pPr>
        <w:pStyle w:val="a4"/>
        <w:numPr>
          <w:ilvl w:val="0"/>
          <w:numId w:val="101"/>
        </w:numPr>
        <w:tabs>
          <w:tab w:val="left" w:pos="973"/>
        </w:tabs>
        <w:spacing w:before="42"/>
        <w:ind w:left="972" w:hanging="241"/>
        <w:rPr>
          <w:sz w:val="24"/>
        </w:rPr>
      </w:pPr>
      <w:r>
        <w:rPr>
          <w:sz w:val="24"/>
        </w:rPr>
        <w:t>ориентироваться</w:t>
      </w:r>
      <w:r>
        <w:rPr>
          <w:spacing w:val="-6"/>
          <w:sz w:val="24"/>
        </w:rPr>
        <w:t xml:space="preserve"> </w:t>
      </w:r>
      <w:r>
        <w:rPr>
          <w:sz w:val="24"/>
        </w:rPr>
        <w:t>на</w:t>
      </w:r>
      <w:r>
        <w:rPr>
          <w:spacing w:val="-4"/>
          <w:sz w:val="24"/>
        </w:rPr>
        <w:t xml:space="preserve"> </w:t>
      </w:r>
      <w:r>
        <w:rPr>
          <w:sz w:val="24"/>
        </w:rPr>
        <w:t>местности</w:t>
      </w:r>
      <w:r>
        <w:rPr>
          <w:spacing w:val="-4"/>
          <w:sz w:val="24"/>
        </w:rPr>
        <w:t xml:space="preserve"> </w:t>
      </w:r>
      <w:r>
        <w:rPr>
          <w:sz w:val="24"/>
        </w:rPr>
        <w:t>по</w:t>
      </w:r>
      <w:r>
        <w:rPr>
          <w:spacing w:val="-3"/>
          <w:sz w:val="24"/>
        </w:rPr>
        <w:t xml:space="preserve"> </w:t>
      </w:r>
      <w:r>
        <w:rPr>
          <w:sz w:val="24"/>
        </w:rPr>
        <w:t>местным</w:t>
      </w:r>
      <w:r>
        <w:rPr>
          <w:spacing w:val="-5"/>
          <w:sz w:val="24"/>
        </w:rPr>
        <w:t xml:space="preserve"> </w:t>
      </w:r>
      <w:r>
        <w:rPr>
          <w:sz w:val="24"/>
        </w:rPr>
        <w:t>природным</w:t>
      </w:r>
      <w:r>
        <w:rPr>
          <w:spacing w:val="-4"/>
          <w:sz w:val="24"/>
        </w:rPr>
        <w:t xml:space="preserve"> </w:t>
      </w:r>
      <w:r>
        <w:rPr>
          <w:sz w:val="24"/>
        </w:rPr>
        <w:t>признакам,</w:t>
      </w:r>
      <w:r>
        <w:rPr>
          <w:spacing w:val="-3"/>
          <w:sz w:val="24"/>
        </w:rPr>
        <w:t xml:space="preserve"> </w:t>
      </w:r>
      <w:r>
        <w:rPr>
          <w:sz w:val="24"/>
        </w:rPr>
        <w:t>Солнцу,</w:t>
      </w:r>
      <w:r>
        <w:rPr>
          <w:spacing w:val="-3"/>
          <w:sz w:val="24"/>
        </w:rPr>
        <w:t xml:space="preserve"> </w:t>
      </w:r>
      <w:r>
        <w:rPr>
          <w:sz w:val="24"/>
        </w:rPr>
        <w:t>компасу;</w:t>
      </w:r>
    </w:p>
    <w:p w:rsidR="005167BF" w:rsidRDefault="00543202" w:rsidP="00101F78">
      <w:pPr>
        <w:pStyle w:val="a4"/>
        <w:numPr>
          <w:ilvl w:val="0"/>
          <w:numId w:val="101"/>
        </w:numPr>
        <w:tabs>
          <w:tab w:val="left" w:pos="973"/>
        </w:tabs>
        <w:spacing w:before="40"/>
        <w:ind w:left="972" w:hanging="241"/>
        <w:rPr>
          <w:sz w:val="24"/>
        </w:rPr>
      </w:pPr>
      <w:r>
        <w:rPr>
          <w:sz w:val="24"/>
        </w:rPr>
        <w:t>создавать</w:t>
      </w:r>
      <w:r>
        <w:rPr>
          <w:spacing w:val="-2"/>
          <w:sz w:val="24"/>
        </w:rPr>
        <w:t xml:space="preserve"> </w:t>
      </w:r>
      <w:r>
        <w:rPr>
          <w:sz w:val="24"/>
        </w:rPr>
        <w:t>по</w:t>
      </w:r>
      <w:r>
        <w:rPr>
          <w:spacing w:val="-2"/>
          <w:sz w:val="24"/>
        </w:rPr>
        <w:t xml:space="preserve"> </w:t>
      </w:r>
      <w:r>
        <w:rPr>
          <w:sz w:val="24"/>
        </w:rPr>
        <w:t>заданному</w:t>
      </w:r>
      <w:r>
        <w:rPr>
          <w:spacing w:val="-6"/>
          <w:sz w:val="24"/>
        </w:rPr>
        <w:t xml:space="preserve"> </w:t>
      </w:r>
      <w:r>
        <w:rPr>
          <w:sz w:val="24"/>
        </w:rPr>
        <w:t>плану</w:t>
      </w:r>
      <w:r>
        <w:rPr>
          <w:spacing w:val="-10"/>
          <w:sz w:val="24"/>
        </w:rPr>
        <w:t xml:space="preserve"> </w:t>
      </w:r>
      <w:r>
        <w:rPr>
          <w:sz w:val="24"/>
        </w:rPr>
        <w:t>развѐрнутые</w:t>
      </w:r>
      <w:r>
        <w:rPr>
          <w:spacing w:val="-3"/>
          <w:sz w:val="24"/>
        </w:rPr>
        <w:t xml:space="preserve"> </w:t>
      </w:r>
      <w:r>
        <w:rPr>
          <w:sz w:val="24"/>
        </w:rPr>
        <w:t>высказывания</w:t>
      </w:r>
      <w:r>
        <w:rPr>
          <w:spacing w:val="-1"/>
          <w:sz w:val="24"/>
        </w:rPr>
        <w:t xml:space="preserve"> </w:t>
      </w:r>
      <w:r>
        <w:rPr>
          <w:sz w:val="24"/>
        </w:rPr>
        <w:t>о</w:t>
      </w:r>
      <w:r>
        <w:rPr>
          <w:spacing w:val="-2"/>
          <w:sz w:val="24"/>
        </w:rPr>
        <w:t xml:space="preserve"> </w:t>
      </w:r>
      <w:r>
        <w:rPr>
          <w:sz w:val="24"/>
        </w:rPr>
        <w:t>природе</w:t>
      </w:r>
      <w:r>
        <w:rPr>
          <w:spacing w:val="-3"/>
          <w:sz w:val="24"/>
        </w:rPr>
        <w:t xml:space="preserve"> </w:t>
      </w:r>
      <w:r>
        <w:rPr>
          <w:sz w:val="24"/>
        </w:rPr>
        <w:t>и</w:t>
      </w:r>
      <w:r>
        <w:rPr>
          <w:spacing w:val="-3"/>
          <w:sz w:val="24"/>
        </w:rPr>
        <w:t xml:space="preserve"> </w:t>
      </w:r>
      <w:r>
        <w:rPr>
          <w:sz w:val="24"/>
        </w:rPr>
        <w:t>обществе;</w:t>
      </w:r>
    </w:p>
    <w:p w:rsidR="005167BF" w:rsidRDefault="00543202" w:rsidP="00101F78">
      <w:pPr>
        <w:pStyle w:val="a4"/>
        <w:numPr>
          <w:ilvl w:val="0"/>
          <w:numId w:val="101"/>
        </w:numPr>
        <w:tabs>
          <w:tab w:val="left" w:pos="973"/>
        </w:tabs>
        <w:spacing w:before="42"/>
        <w:ind w:left="972" w:hanging="241"/>
        <w:rPr>
          <w:sz w:val="24"/>
        </w:rPr>
      </w:pPr>
      <w:r>
        <w:rPr>
          <w:sz w:val="24"/>
        </w:rPr>
        <w:t>использовать</w:t>
      </w:r>
      <w:r>
        <w:rPr>
          <w:spacing w:val="-2"/>
          <w:sz w:val="24"/>
        </w:rPr>
        <w:t xml:space="preserve"> </w:t>
      </w:r>
      <w:r>
        <w:rPr>
          <w:sz w:val="24"/>
        </w:rPr>
        <w:t>для</w:t>
      </w:r>
      <w:r>
        <w:rPr>
          <w:spacing w:val="-2"/>
          <w:sz w:val="24"/>
        </w:rPr>
        <w:t xml:space="preserve"> </w:t>
      </w:r>
      <w:r>
        <w:rPr>
          <w:sz w:val="24"/>
        </w:rPr>
        <w:t>ответов</w:t>
      </w:r>
      <w:r>
        <w:rPr>
          <w:spacing w:val="-2"/>
          <w:sz w:val="24"/>
        </w:rPr>
        <w:t xml:space="preserve"> </w:t>
      </w:r>
      <w:r>
        <w:rPr>
          <w:sz w:val="24"/>
        </w:rPr>
        <w:t>на</w:t>
      </w:r>
      <w:r>
        <w:rPr>
          <w:spacing w:val="-3"/>
          <w:sz w:val="24"/>
        </w:rPr>
        <w:t xml:space="preserve"> </w:t>
      </w:r>
      <w:r>
        <w:rPr>
          <w:sz w:val="24"/>
        </w:rPr>
        <w:t>вопросы</w:t>
      </w:r>
      <w:r>
        <w:rPr>
          <w:spacing w:val="-2"/>
          <w:sz w:val="24"/>
        </w:rPr>
        <w:t xml:space="preserve"> </w:t>
      </w:r>
      <w:r>
        <w:rPr>
          <w:sz w:val="24"/>
        </w:rPr>
        <w:t>небольшие</w:t>
      </w:r>
      <w:r>
        <w:rPr>
          <w:spacing w:val="-3"/>
          <w:sz w:val="24"/>
        </w:rPr>
        <w:t xml:space="preserve"> </w:t>
      </w:r>
      <w:r>
        <w:rPr>
          <w:sz w:val="24"/>
        </w:rPr>
        <w:t>тексты</w:t>
      </w:r>
      <w:r>
        <w:rPr>
          <w:spacing w:val="-1"/>
          <w:sz w:val="24"/>
        </w:rPr>
        <w:t xml:space="preserve"> </w:t>
      </w:r>
      <w:r>
        <w:rPr>
          <w:sz w:val="24"/>
        </w:rPr>
        <w:t>о</w:t>
      </w:r>
      <w:r>
        <w:rPr>
          <w:spacing w:val="-2"/>
          <w:sz w:val="24"/>
        </w:rPr>
        <w:t xml:space="preserve"> </w:t>
      </w:r>
      <w:r>
        <w:rPr>
          <w:sz w:val="24"/>
        </w:rPr>
        <w:t>природе</w:t>
      </w:r>
      <w:r>
        <w:rPr>
          <w:spacing w:val="-3"/>
          <w:sz w:val="24"/>
        </w:rPr>
        <w:t xml:space="preserve"> </w:t>
      </w:r>
      <w:r>
        <w:rPr>
          <w:sz w:val="24"/>
        </w:rPr>
        <w:t>и</w:t>
      </w:r>
      <w:r>
        <w:rPr>
          <w:spacing w:val="-2"/>
          <w:sz w:val="24"/>
        </w:rPr>
        <w:t xml:space="preserve"> </w:t>
      </w:r>
      <w:r>
        <w:rPr>
          <w:sz w:val="24"/>
        </w:rPr>
        <w:t>обществе;</w:t>
      </w:r>
    </w:p>
    <w:p w:rsidR="005167BF" w:rsidRDefault="00543202" w:rsidP="00101F78">
      <w:pPr>
        <w:pStyle w:val="a4"/>
        <w:numPr>
          <w:ilvl w:val="0"/>
          <w:numId w:val="101"/>
        </w:numPr>
        <w:tabs>
          <w:tab w:val="left" w:pos="973"/>
        </w:tabs>
        <w:spacing w:before="40" w:line="273" w:lineRule="auto"/>
        <w:ind w:right="1097" w:hanging="360"/>
        <w:rPr>
          <w:sz w:val="24"/>
        </w:rPr>
      </w:pPr>
      <w:r>
        <w:rPr>
          <w:sz w:val="24"/>
        </w:rPr>
        <w:t>соблюдать правила нравственного поведения в социуме и в природе, оценивать примеры положительного и негативного отношения к</w:t>
      </w:r>
      <w:r>
        <w:rPr>
          <w:spacing w:val="-58"/>
          <w:sz w:val="24"/>
        </w:rPr>
        <w:t xml:space="preserve"> </w:t>
      </w:r>
      <w:r>
        <w:rPr>
          <w:sz w:val="24"/>
        </w:rPr>
        <w:t>объектам</w:t>
      </w:r>
      <w:r>
        <w:rPr>
          <w:spacing w:val="-2"/>
          <w:sz w:val="24"/>
        </w:rPr>
        <w:t xml:space="preserve"> </w:t>
      </w:r>
      <w:r>
        <w:rPr>
          <w:sz w:val="24"/>
        </w:rPr>
        <w:t>природы, проявления внимания,</w:t>
      </w:r>
      <w:r>
        <w:rPr>
          <w:spacing w:val="-3"/>
          <w:sz w:val="24"/>
        </w:rPr>
        <w:t xml:space="preserve"> </w:t>
      </w:r>
      <w:r>
        <w:rPr>
          <w:sz w:val="24"/>
        </w:rPr>
        <w:t>помощи</w:t>
      </w:r>
      <w:r>
        <w:rPr>
          <w:spacing w:val="-1"/>
          <w:sz w:val="24"/>
        </w:rPr>
        <w:t xml:space="preserve"> </w:t>
      </w:r>
      <w:r>
        <w:rPr>
          <w:sz w:val="24"/>
        </w:rPr>
        <w:t>людям, нуждающимся в</w:t>
      </w:r>
      <w:r>
        <w:rPr>
          <w:spacing w:val="-1"/>
          <w:sz w:val="24"/>
        </w:rPr>
        <w:t xml:space="preserve"> </w:t>
      </w:r>
      <w:r>
        <w:rPr>
          <w:sz w:val="24"/>
        </w:rPr>
        <w:t>ней;</w:t>
      </w:r>
    </w:p>
    <w:p w:rsidR="005167BF" w:rsidRDefault="00543202" w:rsidP="00101F78">
      <w:pPr>
        <w:pStyle w:val="a4"/>
        <w:numPr>
          <w:ilvl w:val="0"/>
          <w:numId w:val="101"/>
        </w:numPr>
        <w:tabs>
          <w:tab w:val="left" w:pos="973"/>
        </w:tabs>
        <w:spacing w:before="3"/>
        <w:ind w:left="972" w:hanging="241"/>
        <w:rPr>
          <w:sz w:val="24"/>
        </w:rPr>
      </w:pPr>
      <w:r>
        <w:rPr>
          <w:sz w:val="24"/>
        </w:rPr>
        <w:t>соблюдать</w:t>
      </w:r>
      <w:r>
        <w:rPr>
          <w:spacing w:val="-3"/>
          <w:sz w:val="24"/>
        </w:rPr>
        <w:t xml:space="preserve"> </w:t>
      </w:r>
      <w:r>
        <w:rPr>
          <w:sz w:val="24"/>
        </w:rPr>
        <w:t>правила</w:t>
      </w:r>
      <w:r>
        <w:rPr>
          <w:spacing w:val="-3"/>
          <w:sz w:val="24"/>
        </w:rPr>
        <w:t xml:space="preserve"> </w:t>
      </w:r>
      <w:r>
        <w:rPr>
          <w:sz w:val="24"/>
        </w:rPr>
        <w:t>безопасного</w:t>
      </w:r>
      <w:r>
        <w:rPr>
          <w:spacing w:val="-3"/>
          <w:sz w:val="24"/>
        </w:rPr>
        <w:t xml:space="preserve"> </w:t>
      </w:r>
      <w:r>
        <w:rPr>
          <w:sz w:val="24"/>
        </w:rPr>
        <w:t>поведения</w:t>
      </w:r>
      <w:r>
        <w:rPr>
          <w:spacing w:val="-2"/>
          <w:sz w:val="24"/>
        </w:rPr>
        <w:t xml:space="preserve"> </w:t>
      </w:r>
      <w:r>
        <w:rPr>
          <w:sz w:val="24"/>
        </w:rPr>
        <w:t>в</w:t>
      </w:r>
      <w:r>
        <w:rPr>
          <w:spacing w:val="-3"/>
          <w:sz w:val="24"/>
        </w:rPr>
        <w:t xml:space="preserve"> </w:t>
      </w:r>
      <w:r>
        <w:rPr>
          <w:sz w:val="24"/>
        </w:rPr>
        <w:t>школе,</w:t>
      </w:r>
      <w:r>
        <w:rPr>
          <w:spacing w:val="-3"/>
          <w:sz w:val="24"/>
        </w:rPr>
        <w:t xml:space="preserve"> </w:t>
      </w:r>
      <w:r>
        <w:rPr>
          <w:sz w:val="24"/>
        </w:rPr>
        <w:t>правила</w:t>
      </w:r>
      <w:r>
        <w:rPr>
          <w:spacing w:val="-3"/>
          <w:sz w:val="24"/>
        </w:rPr>
        <w:t xml:space="preserve"> </w:t>
      </w:r>
      <w:r>
        <w:rPr>
          <w:sz w:val="24"/>
        </w:rPr>
        <w:t>безопасного</w:t>
      </w:r>
      <w:r>
        <w:rPr>
          <w:spacing w:val="-2"/>
          <w:sz w:val="24"/>
        </w:rPr>
        <w:t xml:space="preserve"> </w:t>
      </w:r>
      <w:r>
        <w:rPr>
          <w:sz w:val="24"/>
        </w:rPr>
        <w:t>поведения</w:t>
      </w:r>
      <w:r>
        <w:rPr>
          <w:spacing w:val="-3"/>
          <w:sz w:val="24"/>
        </w:rPr>
        <w:t xml:space="preserve"> </w:t>
      </w:r>
      <w:r>
        <w:rPr>
          <w:sz w:val="24"/>
        </w:rPr>
        <w:t>пассажира</w:t>
      </w:r>
      <w:r>
        <w:rPr>
          <w:spacing w:val="-3"/>
          <w:sz w:val="24"/>
        </w:rPr>
        <w:t xml:space="preserve"> </w:t>
      </w:r>
      <w:r>
        <w:rPr>
          <w:sz w:val="24"/>
        </w:rPr>
        <w:t>наземного</w:t>
      </w:r>
      <w:r>
        <w:rPr>
          <w:spacing w:val="-3"/>
          <w:sz w:val="24"/>
        </w:rPr>
        <w:t xml:space="preserve"> </w:t>
      </w:r>
      <w:r>
        <w:rPr>
          <w:sz w:val="24"/>
        </w:rPr>
        <w:t>транспорта</w:t>
      </w:r>
      <w:r>
        <w:rPr>
          <w:spacing w:val="-2"/>
          <w:sz w:val="24"/>
        </w:rPr>
        <w:t xml:space="preserve"> </w:t>
      </w:r>
      <w:r>
        <w:rPr>
          <w:sz w:val="24"/>
        </w:rPr>
        <w:t>и</w:t>
      </w:r>
      <w:r>
        <w:rPr>
          <w:spacing w:val="-2"/>
          <w:sz w:val="24"/>
        </w:rPr>
        <w:t xml:space="preserve"> </w:t>
      </w:r>
      <w:r>
        <w:rPr>
          <w:sz w:val="24"/>
        </w:rPr>
        <w:t>метро;</w:t>
      </w:r>
    </w:p>
    <w:p w:rsidR="005167BF" w:rsidRDefault="00543202" w:rsidP="00101F78">
      <w:pPr>
        <w:pStyle w:val="a4"/>
        <w:numPr>
          <w:ilvl w:val="0"/>
          <w:numId w:val="101"/>
        </w:numPr>
        <w:tabs>
          <w:tab w:val="left" w:pos="973"/>
        </w:tabs>
        <w:spacing w:before="40"/>
        <w:ind w:left="972" w:hanging="241"/>
        <w:rPr>
          <w:sz w:val="24"/>
        </w:rPr>
      </w:pPr>
      <w:r>
        <w:rPr>
          <w:sz w:val="24"/>
        </w:rPr>
        <w:t>соблюдать</w:t>
      </w:r>
      <w:r>
        <w:rPr>
          <w:spacing w:val="-1"/>
          <w:sz w:val="24"/>
        </w:rPr>
        <w:t xml:space="preserve"> </w:t>
      </w:r>
      <w:r>
        <w:rPr>
          <w:sz w:val="24"/>
        </w:rPr>
        <w:t>режим</w:t>
      </w:r>
      <w:r>
        <w:rPr>
          <w:spacing w:val="-2"/>
          <w:sz w:val="24"/>
        </w:rPr>
        <w:t xml:space="preserve"> </w:t>
      </w:r>
      <w:r>
        <w:rPr>
          <w:sz w:val="24"/>
        </w:rPr>
        <w:t>дня</w:t>
      </w:r>
      <w:r>
        <w:rPr>
          <w:spacing w:val="-1"/>
          <w:sz w:val="24"/>
        </w:rPr>
        <w:t xml:space="preserve"> </w:t>
      </w:r>
      <w:r>
        <w:rPr>
          <w:sz w:val="24"/>
        </w:rPr>
        <w:t>и</w:t>
      </w:r>
      <w:r>
        <w:rPr>
          <w:spacing w:val="-3"/>
          <w:sz w:val="24"/>
        </w:rPr>
        <w:t xml:space="preserve"> </w:t>
      </w:r>
      <w:r>
        <w:rPr>
          <w:sz w:val="24"/>
        </w:rPr>
        <w:t>питания;</w:t>
      </w:r>
    </w:p>
    <w:p w:rsidR="005167BF" w:rsidRDefault="00543202" w:rsidP="00101F78">
      <w:pPr>
        <w:pStyle w:val="a4"/>
        <w:numPr>
          <w:ilvl w:val="0"/>
          <w:numId w:val="101"/>
        </w:numPr>
        <w:tabs>
          <w:tab w:val="left" w:pos="973"/>
        </w:tabs>
        <w:spacing w:before="42"/>
        <w:ind w:left="972" w:hanging="241"/>
        <w:rPr>
          <w:sz w:val="24"/>
        </w:rPr>
      </w:pPr>
      <w:r>
        <w:rPr>
          <w:sz w:val="24"/>
        </w:rPr>
        <w:t>безопасно</w:t>
      </w:r>
      <w:r>
        <w:rPr>
          <w:spacing w:val="-5"/>
          <w:sz w:val="24"/>
        </w:rPr>
        <w:t xml:space="preserve"> </w:t>
      </w:r>
      <w:r>
        <w:rPr>
          <w:sz w:val="24"/>
        </w:rPr>
        <w:t>использовать</w:t>
      </w:r>
      <w:r>
        <w:rPr>
          <w:spacing w:val="-6"/>
          <w:sz w:val="24"/>
        </w:rPr>
        <w:t xml:space="preserve"> </w:t>
      </w:r>
      <w:r>
        <w:rPr>
          <w:sz w:val="24"/>
        </w:rPr>
        <w:t>мессенджеры</w:t>
      </w:r>
      <w:r>
        <w:rPr>
          <w:spacing w:val="-5"/>
          <w:sz w:val="24"/>
        </w:rPr>
        <w:t xml:space="preserve"> </w:t>
      </w:r>
      <w:r>
        <w:rPr>
          <w:sz w:val="24"/>
        </w:rPr>
        <w:t>в</w:t>
      </w:r>
      <w:r>
        <w:rPr>
          <w:spacing w:val="1"/>
          <w:sz w:val="24"/>
        </w:rPr>
        <w:t xml:space="preserve"> </w:t>
      </w:r>
      <w:r>
        <w:rPr>
          <w:sz w:val="24"/>
        </w:rPr>
        <w:t>условиях</w:t>
      </w:r>
      <w:r>
        <w:rPr>
          <w:spacing w:val="-3"/>
          <w:sz w:val="24"/>
        </w:rPr>
        <w:t xml:space="preserve"> </w:t>
      </w:r>
      <w:r>
        <w:rPr>
          <w:sz w:val="24"/>
        </w:rPr>
        <w:t>контролируемого</w:t>
      </w:r>
      <w:r>
        <w:rPr>
          <w:spacing w:val="-4"/>
          <w:sz w:val="24"/>
        </w:rPr>
        <w:t xml:space="preserve"> </w:t>
      </w:r>
      <w:r>
        <w:rPr>
          <w:sz w:val="24"/>
        </w:rPr>
        <w:t>доступа</w:t>
      </w:r>
      <w:r>
        <w:rPr>
          <w:spacing w:val="-6"/>
          <w:sz w:val="24"/>
        </w:rPr>
        <w:t xml:space="preserve"> </w:t>
      </w:r>
      <w:r>
        <w:rPr>
          <w:sz w:val="24"/>
        </w:rPr>
        <w:t>в</w:t>
      </w:r>
      <w:r>
        <w:rPr>
          <w:spacing w:val="-5"/>
          <w:sz w:val="24"/>
        </w:rPr>
        <w:t xml:space="preserve"> </w:t>
      </w:r>
      <w:r>
        <w:rPr>
          <w:sz w:val="24"/>
        </w:rPr>
        <w:t>информационно-телекоммуникационную</w:t>
      </w:r>
      <w:r>
        <w:rPr>
          <w:spacing w:val="-3"/>
          <w:sz w:val="24"/>
        </w:rPr>
        <w:t xml:space="preserve"> </w:t>
      </w:r>
      <w:r>
        <w:rPr>
          <w:sz w:val="24"/>
        </w:rPr>
        <w:t>сеть</w:t>
      </w:r>
      <w:r>
        <w:rPr>
          <w:spacing w:val="-4"/>
          <w:sz w:val="24"/>
        </w:rPr>
        <w:t xml:space="preserve"> </w:t>
      </w:r>
      <w:r>
        <w:rPr>
          <w:sz w:val="24"/>
        </w:rPr>
        <w:t>Интернет;</w:t>
      </w:r>
    </w:p>
    <w:p w:rsidR="005167BF" w:rsidRDefault="005167BF">
      <w:pPr>
        <w:rPr>
          <w:sz w:val="24"/>
        </w:rPr>
        <w:sectPr w:rsidR="005167BF">
          <w:pgSz w:w="16390" w:h="11910" w:orient="landscape"/>
          <w:pgMar w:top="340" w:right="380" w:bottom="1160" w:left="160" w:header="0" w:footer="887" w:gutter="0"/>
          <w:cols w:space="720"/>
        </w:sectPr>
      </w:pPr>
    </w:p>
    <w:p w:rsidR="005167BF" w:rsidRDefault="00543202" w:rsidP="00101F78">
      <w:pPr>
        <w:pStyle w:val="a4"/>
        <w:numPr>
          <w:ilvl w:val="0"/>
          <w:numId w:val="101"/>
        </w:numPr>
        <w:tabs>
          <w:tab w:val="left" w:pos="973"/>
        </w:tabs>
        <w:spacing w:before="74"/>
        <w:ind w:left="972" w:hanging="241"/>
        <w:rPr>
          <w:sz w:val="24"/>
        </w:rPr>
      </w:pPr>
      <w:r>
        <w:rPr>
          <w:sz w:val="24"/>
        </w:rPr>
        <w:t>безопасно</w:t>
      </w:r>
      <w:r>
        <w:rPr>
          <w:spacing w:val="-4"/>
          <w:sz w:val="24"/>
        </w:rPr>
        <w:t xml:space="preserve"> </w:t>
      </w:r>
      <w:r>
        <w:rPr>
          <w:sz w:val="24"/>
        </w:rPr>
        <w:t>осуществлять</w:t>
      </w:r>
      <w:r>
        <w:rPr>
          <w:spacing w:val="-3"/>
          <w:sz w:val="24"/>
        </w:rPr>
        <w:t xml:space="preserve"> </w:t>
      </w:r>
      <w:r>
        <w:rPr>
          <w:sz w:val="24"/>
        </w:rPr>
        <w:t>коммуникацию</w:t>
      </w:r>
      <w:r>
        <w:rPr>
          <w:spacing w:val="-4"/>
          <w:sz w:val="24"/>
        </w:rPr>
        <w:t xml:space="preserve"> </w:t>
      </w:r>
      <w:r>
        <w:rPr>
          <w:sz w:val="24"/>
        </w:rPr>
        <w:t>в</w:t>
      </w:r>
      <w:r>
        <w:rPr>
          <w:spacing w:val="-4"/>
          <w:sz w:val="24"/>
        </w:rPr>
        <w:t xml:space="preserve"> </w:t>
      </w:r>
      <w:r>
        <w:rPr>
          <w:sz w:val="24"/>
        </w:rPr>
        <w:t>школьных</w:t>
      </w:r>
      <w:r>
        <w:rPr>
          <w:spacing w:val="-2"/>
          <w:sz w:val="24"/>
        </w:rPr>
        <w:t xml:space="preserve"> </w:t>
      </w:r>
      <w:r>
        <w:rPr>
          <w:sz w:val="24"/>
        </w:rPr>
        <w:t>сообществах</w:t>
      </w:r>
      <w:r>
        <w:rPr>
          <w:spacing w:val="-2"/>
          <w:sz w:val="24"/>
        </w:rPr>
        <w:t xml:space="preserve"> </w:t>
      </w:r>
      <w:r>
        <w:rPr>
          <w:sz w:val="24"/>
        </w:rPr>
        <w:t>с</w:t>
      </w:r>
      <w:r>
        <w:rPr>
          <w:spacing w:val="-4"/>
          <w:sz w:val="24"/>
        </w:rPr>
        <w:t xml:space="preserve"> </w:t>
      </w:r>
      <w:r>
        <w:rPr>
          <w:sz w:val="24"/>
        </w:rPr>
        <w:t>помощью</w:t>
      </w:r>
      <w:r>
        <w:rPr>
          <w:spacing w:val="-2"/>
          <w:sz w:val="24"/>
        </w:rPr>
        <w:t xml:space="preserve"> </w:t>
      </w:r>
      <w:r>
        <w:rPr>
          <w:sz w:val="24"/>
        </w:rPr>
        <w:t>учителя</w:t>
      </w:r>
      <w:r>
        <w:rPr>
          <w:spacing w:val="-5"/>
          <w:sz w:val="24"/>
        </w:rPr>
        <w:t xml:space="preserve"> </w:t>
      </w:r>
      <w:r>
        <w:rPr>
          <w:sz w:val="24"/>
        </w:rPr>
        <w:t>(при</w:t>
      </w:r>
      <w:r>
        <w:rPr>
          <w:spacing w:val="-4"/>
          <w:sz w:val="24"/>
        </w:rPr>
        <w:t xml:space="preserve"> </w:t>
      </w:r>
      <w:r>
        <w:rPr>
          <w:sz w:val="24"/>
        </w:rPr>
        <w:t>необходимости).</w:t>
      </w:r>
    </w:p>
    <w:p w:rsidR="005167BF" w:rsidRDefault="005167BF">
      <w:pPr>
        <w:pStyle w:val="a3"/>
        <w:spacing w:before="6"/>
        <w:ind w:left="0"/>
        <w:rPr>
          <w:sz w:val="31"/>
        </w:rPr>
      </w:pPr>
    </w:p>
    <w:p w:rsidR="005167BF" w:rsidRDefault="00543202" w:rsidP="00101F78">
      <w:pPr>
        <w:pStyle w:val="21"/>
        <w:numPr>
          <w:ilvl w:val="0"/>
          <w:numId w:val="89"/>
        </w:numPr>
        <w:tabs>
          <w:tab w:val="left" w:pos="1273"/>
        </w:tabs>
        <w:ind w:hanging="181"/>
      </w:pPr>
      <w:r>
        <w:t>КЛАСС</w:t>
      </w:r>
    </w:p>
    <w:p w:rsidR="005167BF" w:rsidRDefault="00543202">
      <w:pPr>
        <w:pStyle w:val="a3"/>
        <w:spacing w:before="36"/>
        <w:ind w:left="1693"/>
      </w:pPr>
      <w:r>
        <w:t>К</w:t>
      </w:r>
      <w:r>
        <w:rPr>
          <w:spacing w:val="-2"/>
        </w:rPr>
        <w:t xml:space="preserve"> </w:t>
      </w:r>
      <w:r>
        <w:t>концу</w:t>
      </w:r>
      <w:r>
        <w:rPr>
          <w:spacing w:val="-9"/>
        </w:rPr>
        <w:t xml:space="preserve"> </w:t>
      </w:r>
      <w:r>
        <w:t>обучения</w:t>
      </w:r>
      <w:r>
        <w:rPr>
          <w:spacing w:val="-1"/>
        </w:rPr>
        <w:t xml:space="preserve"> </w:t>
      </w:r>
      <w:r>
        <w:t>в</w:t>
      </w:r>
      <w:r>
        <w:rPr>
          <w:spacing w:val="-1"/>
        </w:rPr>
        <w:t xml:space="preserve"> </w:t>
      </w:r>
      <w:r>
        <w:rPr>
          <w:b/>
        </w:rPr>
        <w:t>3</w:t>
      </w:r>
      <w:r>
        <w:rPr>
          <w:b/>
          <w:spacing w:val="-1"/>
        </w:rPr>
        <w:t xml:space="preserve"> </w:t>
      </w:r>
      <w:r>
        <w:rPr>
          <w:b/>
        </w:rPr>
        <w:t>классе</w:t>
      </w:r>
      <w:r>
        <w:rPr>
          <w:b/>
          <w:spacing w:val="-2"/>
        </w:rPr>
        <w:t xml:space="preserve"> </w:t>
      </w:r>
      <w:r>
        <w:t>обучающийся</w:t>
      </w:r>
      <w:r>
        <w:rPr>
          <w:spacing w:val="-2"/>
        </w:rPr>
        <w:t xml:space="preserve"> </w:t>
      </w:r>
      <w:r>
        <w:t>научится:</w:t>
      </w:r>
    </w:p>
    <w:p w:rsidR="005167BF" w:rsidRDefault="00543202" w:rsidP="00101F78">
      <w:pPr>
        <w:pStyle w:val="a4"/>
        <w:numPr>
          <w:ilvl w:val="0"/>
          <w:numId w:val="101"/>
        </w:numPr>
        <w:tabs>
          <w:tab w:val="left" w:pos="973"/>
        </w:tabs>
        <w:spacing w:before="43" w:line="273" w:lineRule="auto"/>
        <w:ind w:right="1224" w:hanging="360"/>
        <w:rPr>
          <w:sz w:val="24"/>
        </w:rPr>
      </w:pPr>
      <w:r>
        <w:rPr>
          <w:sz w:val="24"/>
        </w:rPr>
        <w:t>различать</w:t>
      </w:r>
      <w:r>
        <w:rPr>
          <w:spacing w:val="-4"/>
          <w:sz w:val="24"/>
        </w:rPr>
        <w:t xml:space="preserve"> </w:t>
      </w:r>
      <w:r>
        <w:rPr>
          <w:sz w:val="24"/>
        </w:rPr>
        <w:t>государственную</w:t>
      </w:r>
      <w:r>
        <w:rPr>
          <w:spacing w:val="-2"/>
          <w:sz w:val="24"/>
        </w:rPr>
        <w:t xml:space="preserve"> </w:t>
      </w:r>
      <w:r>
        <w:rPr>
          <w:sz w:val="24"/>
        </w:rPr>
        <w:t>символику</w:t>
      </w:r>
      <w:r>
        <w:rPr>
          <w:spacing w:val="-8"/>
          <w:sz w:val="24"/>
        </w:rPr>
        <w:t xml:space="preserve"> </w:t>
      </w:r>
      <w:r>
        <w:rPr>
          <w:sz w:val="24"/>
        </w:rPr>
        <w:t>Российской</w:t>
      </w:r>
      <w:r>
        <w:rPr>
          <w:spacing w:val="-3"/>
          <w:sz w:val="24"/>
        </w:rPr>
        <w:t xml:space="preserve"> </w:t>
      </w:r>
      <w:r>
        <w:rPr>
          <w:sz w:val="24"/>
        </w:rPr>
        <w:t>Федерации</w:t>
      </w:r>
      <w:r>
        <w:rPr>
          <w:spacing w:val="-4"/>
          <w:sz w:val="24"/>
        </w:rPr>
        <w:t xml:space="preserve"> </w:t>
      </w:r>
      <w:r>
        <w:rPr>
          <w:sz w:val="24"/>
        </w:rPr>
        <w:t>(гимн,</w:t>
      </w:r>
      <w:r>
        <w:rPr>
          <w:spacing w:val="-6"/>
          <w:sz w:val="24"/>
        </w:rPr>
        <w:t xml:space="preserve"> </w:t>
      </w:r>
      <w:r>
        <w:rPr>
          <w:sz w:val="24"/>
        </w:rPr>
        <w:t>герб,</w:t>
      </w:r>
      <w:r>
        <w:rPr>
          <w:spacing w:val="-4"/>
          <w:sz w:val="24"/>
        </w:rPr>
        <w:t xml:space="preserve"> </w:t>
      </w:r>
      <w:r>
        <w:rPr>
          <w:sz w:val="24"/>
        </w:rPr>
        <w:t>флаг);</w:t>
      </w:r>
      <w:r>
        <w:rPr>
          <w:spacing w:val="-3"/>
          <w:sz w:val="24"/>
        </w:rPr>
        <w:t xml:space="preserve"> </w:t>
      </w:r>
      <w:r>
        <w:rPr>
          <w:sz w:val="24"/>
        </w:rPr>
        <w:t>проявлять</w:t>
      </w:r>
      <w:r>
        <w:rPr>
          <w:spacing w:val="-6"/>
          <w:sz w:val="24"/>
        </w:rPr>
        <w:t xml:space="preserve"> </w:t>
      </w:r>
      <w:r>
        <w:rPr>
          <w:sz w:val="24"/>
        </w:rPr>
        <w:t>уважение</w:t>
      </w:r>
      <w:r>
        <w:rPr>
          <w:spacing w:val="-4"/>
          <w:sz w:val="24"/>
        </w:rPr>
        <w:t xml:space="preserve"> </w:t>
      </w:r>
      <w:r>
        <w:rPr>
          <w:sz w:val="24"/>
        </w:rPr>
        <w:t>к</w:t>
      </w:r>
      <w:r>
        <w:rPr>
          <w:spacing w:val="-4"/>
          <w:sz w:val="24"/>
        </w:rPr>
        <w:t xml:space="preserve"> </w:t>
      </w:r>
      <w:r>
        <w:rPr>
          <w:sz w:val="24"/>
        </w:rPr>
        <w:t>государственным</w:t>
      </w:r>
      <w:r>
        <w:rPr>
          <w:spacing w:val="-5"/>
          <w:sz w:val="24"/>
        </w:rPr>
        <w:t xml:space="preserve"> </w:t>
      </w:r>
      <w:r>
        <w:rPr>
          <w:sz w:val="24"/>
        </w:rPr>
        <w:t>символам</w:t>
      </w:r>
      <w:r>
        <w:rPr>
          <w:spacing w:val="-57"/>
          <w:sz w:val="24"/>
        </w:rPr>
        <w:t xml:space="preserve"> </w:t>
      </w:r>
      <w:r>
        <w:rPr>
          <w:sz w:val="24"/>
        </w:rPr>
        <w:t>России</w:t>
      </w:r>
      <w:r>
        <w:rPr>
          <w:spacing w:val="-1"/>
          <w:sz w:val="24"/>
        </w:rPr>
        <w:t xml:space="preserve"> </w:t>
      </w:r>
      <w:r>
        <w:rPr>
          <w:sz w:val="24"/>
        </w:rPr>
        <w:t>и своего</w:t>
      </w:r>
      <w:r>
        <w:rPr>
          <w:spacing w:val="-1"/>
          <w:sz w:val="24"/>
        </w:rPr>
        <w:t xml:space="preserve"> </w:t>
      </w:r>
      <w:r>
        <w:rPr>
          <w:sz w:val="24"/>
        </w:rPr>
        <w:t>региона;</w:t>
      </w:r>
    </w:p>
    <w:p w:rsidR="005167BF" w:rsidRDefault="00543202" w:rsidP="00101F78">
      <w:pPr>
        <w:pStyle w:val="a4"/>
        <w:numPr>
          <w:ilvl w:val="0"/>
          <w:numId w:val="101"/>
        </w:numPr>
        <w:tabs>
          <w:tab w:val="left" w:pos="973"/>
        </w:tabs>
        <w:spacing w:line="273" w:lineRule="auto"/>
        <w:ind w:right="808" w:hanging="360"/>
        <w:rPr>
          <w:sz w:val="24"/>
        </w:rPr>
      </w:pPr>
      <w:r>
        <w:rPr>
          <w:sz w:val="24"/>
        </w:rPr>
        <w:t>проявлять уважение к семейным ценностям и традициям, традициям своего народа и других народов; соблюдать правила нравственного</w:t>
      </w:r>
      <w:r>
        <w:rPr>
          <w:spacing w:val="-57"/>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социуме;</w:t>
      </w:r>
    </w:p>
    <w:p w:rsidR="005167BF" w:rsidRDefault="00543202" w:rsidP="00101F78">
      <w:pPr>
        <w:pStyle w:val="a4"/>
        <w:numPr>
          <w:ilvl w:val="0"/>
          <w:numId w:val="101"/>
        </w:numPr>
        <w:tabs>
          <w:tab w:val="left" w:pos="973"/>
        </w:tabs>
        <w:spacing w:before="3" w:line="276" w:lineRule="auto"/>
        <w:ind w:right="782" w:hanging="360"/>
        <w:rPr>
          <w:sz w:val="24"/>
        </w:rPr>
      </w:pPr>
      <w:r>
        <w:rPr>
          <w:sz w:val="24"/>
        </w:rPr>
        <w:t>приводить</w:t>
      </w:r>
      <w:r>
        <w:rPr>
          <w:spacing w:val="-4"/>
          <w:sz w:val="24"/>
        </w:rPr>
        <w:t xml:space="preserve"> </w:t>
      </w:r>
      <w:r>
        <w:rPr>
          <w:sz w:val="24"/>
        </w:rPr>
        <w:t>примеры</w:t>
      </w:r>
      <w:r>
        <w:rPr>
          <w:spacing w:val="-3"/>
          <w:sz w:val="24"/>
        </w:rPr>
        <w:t xml:space="preserve"> </w:t>
      </w:r>
      <w:r>
        <w:rPr>
          <w:sz w:val="24"/>
        </w:rPr>
        <w:t>памятников</w:t>
      </w:r>
      <w:r>
        <w:rPr>
          <w:spacing w:val="-7"/>
          <w:sz w:val="24"/>
        </w:rPr>
        <w:t xml:space="preserve"> </w:t>
      </w:r>
      <w:r>
        <w:rPr>
          <w:sz w:val="24"/>
        </w:rPr>
        <w:t>природы,</w:t>
      </w:r>
      <w:r>
        <w:rPr>
          <w:spacing w:val="-3"/>
          <w:sz w:val="24"/>
        </w:rPr>
        <w:t xml:space="preserve"> </w:t>
      </w:r>
      <w:r>
        <w:rPr>
          <w:sz w:val="24"/>
        </w:rPr>
        <w:t>культурных</w:t>
      </w:r>
      <w:r>
        <w:rPr>
          <w:spacing w:val="-3"/>
          <w:sz w:val="24"/>
        </w:rPr>
        <w:t xml:space="preserve"> </w:t>
      </w:r>
      <w:r>
        <w:rPr>
          <w:sz w:val="24"/>
        </w:rPr>
        <w:t>объектов</w:t>
      </w:r>
      <w:r>
        <w:rPr>
          <w:spacing w:val="-3"/>
          <w:sz w:val="24"/>
        </w:rPr>
        <w:t xml:space="preserve"> </w:t>
      </w:r>
      <w:r>
        <w:rPr>
          <w:sz w:val="24"/>
        </w:rPr>
        <w:t>и</w:t>
      </w:r>
      <w:r>
        <w:rPr>
          <w:spacing w:val="-3"/>
          <w:sz w:val="24"/>
        </w:rPr>
        <w:t xml:space="preserve"> </w:t>
      </w:r>
      <w:r>
        <w:rPr>
          <w:sz w:val="24"/>
        </w:rPr>
        <w:t>достопримечательностей</w:t>
      </w:r>
      <w:r>
        <w:rPr>
          <w:spacing w:val="-4"/>
          <w:sz w:val="24"/>
        </w:rPr>
        <w:t xml:space="preserve"> </w:t>
      </w:r>
      <w:r>
        <w:rPr>
          <w:sz w:val="24"/>
        </w:rPr>
        <w:t>родного</w:t>
      </w:r>
      <w:r>
        <w:rPr>
          <w:spacing w:val="-3"/>
          <w:sz w:val="24"/>
        </w:rPr>
        <w:t xml:space="preserve"> </w:t>
      </w:r>
      <w:r>
        <w:rPr>
          <w:sz w:val="24"/>
        </w:rPr>
        <w:t>края;</w:t>
      </w:r>
      <w:r>
        <w:rPr>
          <w:spacing w:val="-4"/>
          <w:sz w:val="24"/>
        </w:rPr>
        <w:t xml:space="preserve"> </w:t>
      </w:r>
      <w:r>
        <w:rPr>
          <w:sz w:val="24"/>
        </w:rPr>
        <w:t>столицы</w:t>
      </w:r>
      <w:r>
        <w:rPr>
          <w:spacing w:val="-3"/>
          <w:sz w:val="24"/>
        </w:rPr>
        <w:t xml:space="preserve"> </w:t>
      </w:r>
      <w:r>
        <w:rPr>
          <w:sz w:val="24"/>
        </w:rPr>
        <w:t>России,</w:t>
      </w:r>
      <w:r>
        <w:rPr>
          <w:spacing w:val="-4"/>
          <w:sz w:val="24"/>
        </w:rPr>
        <w:t xml:space="preserve"> </w:t>
      </w:r>
      <w:r>
        <w:rPr>
          <w:sz w:val="24"/>
        </w:rPr>
        <w:t>городов</w:t>
      </w:r>
      <w:r>
        <w:rPr>
          <w:spacing w:val="-4"/>
          <w:sz w:val="24"/>
        </w:rPr>
        <w:t xml:space="preserve"> </w:t>
      </w:r>
      <w:r>
        <w:rPr>
          <w:sz w:val="24"/>
        </w:rPr>
        <w:t>РФ</w:t>
      </w:r>
      <w:r>
        <w:rPr>
          <w:spacing w:val="-4"/>
          <w:sz w:val="24"/>
        </w:rPr>
        <w:t xml:space="preserve"> </w:t>
      </w:r>
      <w:r>
        <w:rPr>
          <w:sz w:val="24"/>
        </w:rPr>
        <w:t>с</w:t>
      </w:r>
      <w:r>
        <w:rPr>
          <w:spacing w:val="-57"/>
          <w:sz w:val="24"/>
        </w:rPr>
        <w:t xml:space="preserve"> </w:t>
      </w:r>
      <w:r>
        <w:rPr>
          <w:sz w:val="24"/>
        </w:rPr>
        <w:t>богатой историей и культурой; российских центров декоративно-прикладного искусства; проявлять интерес и уважение к истории и</w:t>
      </w:r>
      <w:r>
        <w:rPr>
          <w:spacing w:val="1"/>
          <w:sz w:val="24"/>
        </w:rPr>
        <w:t xml:space="preserve"> </w:t>
      </w:r>
      <w:r>
        <w:rPr>
          <w:sz w:val="24"/>
        </w:rPr>
        <w:t>культуре</w:t>
      </w:r>
      <w:r>
        <w:rPr>
          <w:spacing w:val="-2"/>
          <w:sz w:val="24"/>
        </w:rPr>
        <w:t xml:space="preserve"> </w:t>
      </w:r>
      <w:r>
        <w:rPr>
          <w:sz w:val="24"/>
        </w:rPr>
        <w:t>народов России;</w:t>
      </w:r>
    </w:p>
    <w:p w:rsidR="005167BF" w:rsidRDefault="00543202" w:rsidP="00101F78">
      <w:pPr>
        <w:pStyle w:val="a4"/>
        <w:numPr>
          <w:ilvl w:val="0"/>
          <w:numId w:val="101"/>
        </w:numPr>
        <w:tabs>
          <w:tab w:val="left" w:pos="973"/>
        </w:tabs>
        <w:spacing w:line="291" w:lineRule="exact"/>
        <w:ind w:left="972" w:hanging="241"/>
        <w:rPr>
          <w:sz w:val="24"/>
        </w:rPr>
      </w:pPr>
      <w:r>
        <w:rPr>
          <w:sz w:val="24"/>
        </w:rPr>
        <w:t>показывать</w:t>
      </w:r>
      <w:r>
        <w:rPr>
          <w:spacing w:val="-3"/>
          <w:sz w:val="24"/>
        </w:rPr>
        <w:t xml:space="preserve"> </w:t>
      </w:r>
      <w:r>
        <w:rPr>
          <w:sz w:val="24"/>
        </w:rPr>
        <w:t>на</w:t>
      </w:r>
      <w:r>
        <w:rPr>
          <w:spacing w:val="-3"/>
          <w:sz w:val="24"/>
        </w:rPr>
        <w:t xml:space="preserve"> </w:t>
      </w:r>
      <w:r>
        <w:rPr>
          <w:sz w:val="24"/>
        </w:rPr>
        <w:t>карте</w:t>
      </w:r>
      <w:r>
        <w:rPr>
          <w:spacing w:val="-3"/>
          <w:sz w:val="24"/>
        </w:rPr>
        <w:t xml:space="preserve"> </w:t>
      </w:r>
      <w:r>
        <w:rPr>
          <w:sz w:val="24"/>
        </w:rPr>
        <w:t>мира</w:t>
      </w:r>
      <w:r>
        <w:rPr>
          <w:spacing w:val="-3"/>
          <w:sz w:val="24"/>
        </w:rPr>
        <w:t xml:space="preserve"> </w:t>
      </w:r>
      <w:r>
        <w:rPr>
          <w:sz w:val="24"/>
        </w:rPr>
        <w:t>материки,</w:t>
      </w:r>
      <w:r>
        <w:rPr>
          <w:spacing w:val="-3"/>
          <w:sz w:val="24"/>
        </w:rPr>
        <w:t xml:space="preserve"> </w:t>
      </w:r>
      <w:r>
        <w:rPr>
          <w:sz w:val="24"/>
        </w:rPr>
        <w:t>изученные</w:t>
      </w:r>
      <w:r>
        <w:rPr>
          <w:spacing w:val="-4"/>
          <w:sz w:val="24"/>
        </w:rPr>
        <w:t xml:space="preserve"> </w:t>
      </w:r>
      <w:r>
        <w:rPr>
          <w:sz w:val="24"/>
        </w:rPr>
        <w:t>страны</w:t>
      </w:r>
      <w:r>
        <w:rPr>
          <w:spacing w:val="-2"/>
          <w:sz w:val="24"/>
        </w:rPr>
        <w:t xml:space="preserve"> </w:t>
      </w:r>
      <w:r>
        <w:rPr>
          <w:sz w:val="24"/>
        </w:rPr>
        <w:t>мира;</w:t>
      </w:r>
    </w:p>
    <w:p w:rsidR="005167BF" w:rsidRDefault="00543202" w:rsidP="00101F78">
      <w:pPr>
        <w:pStyle w:val="a4"/>
        <w:numPr>
          <w:ilvl w:val="0"/>
          <w:numId w:val="101"/>
        </w:numPr>
        <w:tabs>
          <w:tab w:val="left" w:pos="973"/>
        </w:tabs>
        <w:spacing w:before="40"/>
        <w:ind w:left="972" w:hanging="241"/>
        <w:rPr>
          <w:sz w:val="24"/>
        </w:rPr>
      </w:pPr>
      <w:r>
        <w:rPr>
          <w:sz w:val="24"/>
        </w:rPr>
        <w:t>различать</w:t>
      </w:r>
      <w:r>
        <w:rPr>
          <w:spacing w:val="-2"/>
          <w:sz w:val="24"/>
        </w:rPr>
        <w:t xml:space="preserve"> </w:t>
      </w:r>
      <w:r>
        <w:rPr>
          <w:sz w:val="24"/>
        </w:rPr>
        <w:t>расходы</w:t>
      </w:r>
      <w:r>
        <w:rPr>
          <w:spacing w:val="-2"/>
          <w:sz w:val="24"/>
        </w:rPr>
        <w:t xml:space="preserve"> </w:t>
      </w:r>
      <w:r>
        <w:rPr>
          <w:sz w:val="24"/>
        </w:rPr>
        <w:t>и</w:t>
      </w:r>
      <w:r>
        <w:rPr>
          <w:spacing w:val="-1"/>
          <w:sz w:val="24"/>
        </w:rPr>
        <w:t xml:space="preserve"> </w:t>
      </w:r>
      <w:r>
        <w:rPr>
          <w:sz w:val="24"/>
        </w:rPr>
        <w:t>доходы</w:t>
      </w:r>
      <w:r>
        <w:rPr>
          <w:spacing w:val="-2"/>
          <w:sz w:val="24"/>
        </w:rPr>
        <w:t xml:space="preserve"> </w:t>
      </w:r>
      <w:r>
        <w:rPr>
          <w:sz w:val="24"/>
        </w:rPr>
        <w:t>семейного</w:t>
      </w:r>
      <w:r>
        <w:rPr>
          <w:spacing w:val="-1"/>
          <w:sz w:val="24"/>
        </w:rPr>
        <w:t xml:space="preserve"> </w:t>
      </w:r>
      <w:r>
        <w:rPr>
          <w:sz w:val="24"/>
        </w:rPr>
        <w:t>бюджета;</w:t>
      </w:r>
    </w:p>
    <w:p w:rsidR="005167BF" w:rsidRDefault="00543202" w:rsidP="00101F78">
      <w:pPr>
        <w:pStyle w:val="a4"/>
        <w:numPr>
          <w:ilvl w:val="0"/>
          <w:numId w:val="101"/>
        </w:numPr>
        <w:tabs>
          <w:tab w:val="left" w:pos="973"/>
        </w:tabs>
        <w:spacing w:before="42"/>
        <w:ind w:left="972" w:hanging="241"/>
        <w:rPr>
          <w:sz w:val="24"/>
        </w:rPr>
      </w:pPr>
      <w:r>
        <w:rPr>
          <w:sz w:val="24"/>
        </w:rPr>
        <w:t>распознавать</w:t>
      </w:r>
      <w:r>
        <w:rPr>
          <w:spacing w:val="-3"/>
          <w:sz w:val="24"/>
        </w:rPr>
        <w:t xml:space="preserve"> </w:t>
      </w:r>
      <w:r>
        <w:rPr>
          <w:sz w:val="24"/>
        </w:rPr>
        <w:t>изученные</w:t>
      </w:r>
      <w:r>
        <w:rPr>
          <w:spacing w:val="-3"/>
          <w:sz w:val="24"/>
        </w:rPr>
        <w:t xml:space="preserve"> </w:t>
      </w:r>
      <w:r>
        <w:rPr>
          <w:sz w:val="24"/>
        </w:rPr>
        <w:t>объекты</w:t>
      </w:r>
      <w:r>
        <w:rPr>
          <w:spacing w:val="-2"/>
          <w:sz w:val="24"/>
        </w:rPr>
        <w:t xml:space="preserve"> </w:t>
      </w:r>
      <w:r>
        <w:rPr>
          <w:sz w:val="24"/>
        </w:rPr>
        <w:t>природы</w:t>
      </w:r>
      <w:r>
        <w:rPr>
          <w:spacing w:val="-2"/>
          <w:sz w:val="24"/>
        </w:rPr>
        <w:t xml:space="preserve"> </w:t>
      </w:r>
      <w:r>
        <w:rPr>
          <w:sz w:val="24"/>
        </w:rPr>
        <w:t>по</w:t>
      </w:r>
      <w:r>
        <w:rPr>
          <w:spacing w:val="-5"/>
          <w:sz w:val="24"/>
        </w:rPr>
        <w:t xml:space="preserve"> </w:t>
      </w:r>
      <w:r>
        <w:rPr>
          <w:sz w:val="24"/>
        </w:rPr>
        <w:t>их описанию,</w:t>
      </w:r>
      <w:r>
        <w:rPr>
          <w:spacing w:val="-2"/>
          <w:sz w:val="24"/>
        </w:rPr>
        <w:t xml:space="preserve"> </w:t>
      </w:r>
      <w:r>
        <w:rPr>
          <w:sz w:val="24"/>
        </w:rPr>
        <w:t>рисункам</w:t>
      </w:r>
      <w:r>
        <w:rPr>
          <w:spacing w:val="-1"/>
          <w:sz w:val="24"/>
        </w:rPr>
        <w:t xml:space="preserve"> </w:t>
      </w:r>
      <w:r>
        <w:rPr>
          <w:sz w:val="24"/>
        </w:rPr>
        <w:t>и</w:t>
      </w:r>
      <w:r>
        <w:rPr>
          <w:spacing w:val="-2"/>
          <w:sz w:val="24"/>
        </w:rPr>
        <w:t xml:space="preserve"> </w:t>
      </w:r>
      <w:r>
        <w:rPr>
          <w:sz w:val="24"/>
        </w:rPr>
        <w:t>фотографиям,</w:t>
      </w:r>
      <w:r>
        <w:rPr>
          <w:spacing w:val="-2"/>
          <w:sz w:val="24"/>
        </w:rPr>
        <w:t xml:space="preserve"> </w:t>
      </w:r>
      <w:r>
        <w:rPr>
          <w:sz w:val="24"/>
        </w:rPr>
        <w:t>различать</w:t>
      </w:r>
      <w:r>
        <w:rPr>
          <w:spacing w:val="-2"/>
          <w:sz w:val="24"/>
        </w:rPr>
        <w:t xml:space="preserve"> </w:t>
      </w:r>
      <w:r>
        <w:rPr>
          <w:sz w:val="24"/>
        </w:rPr>
        <w:t>их</w:t>
      </w:r>
      <w:r>
        <w:rPr>
          <w:spacing w:val="-1"/>
          <w:sz w:val="24"/>
        </w:rPr>
        <w:t xml:space="preserve"> </w:t>
      </w:r>
      <w:r>
        <w:rPr>
          <w:sz w:val="24"/>
        </w:rPr>
        <w:t>в</w:t>
      </w:r>
      <w:r>
        <w:rPr>
          <w:spacing w:val="-3"/>
          <w:sz w:val="24"/>
        </w:rPr>
        <w:t xml:space="preserve"> </w:t>
      </w:r>
      <w:r>
        <w:rPr>
          <w:sz w:val="24"/>
        </w:rPr>
        <w:t>окружающем</w:t>
      </w:r>
      <w:r>
        <w:rPr>
          <w:spacing w:val="-3"/>
          <w:sz w:val="24"/>
        </w:rPr>
        <w:t xml:space="preserve"> </w:t>
      </w:r>
      <w:r>
        <w:rPr>
          <w:sz w:val="24"/>
        </w:rPr>
        <w:t>мире;</w:t>
      </w:r>
    </w:p>
    <w:p w:rsidR="005167BF" w:rsidRDefault="00543202" w:rsidP="00101F78">
      <w:pPr>
        <w:pStyle w:val="a4"/>
        <w:numPr>
          <w:ilvl w:val="0"/>
          <w:numId w:val="101"/>
        </w:numPr>
        <w:tabs>
          <w:tab w:val="left" w:pos="973"/>
        </w:tabs>
        <w:spacing w:before="39" w:line="273" w:lineRule="auto"/>
        <w:ind w:right="1561" w:hanging="360"/>
        <w:rPr>
          <w:sz w:val="24"/>
        </w:rPr>
      </w:pPr>
      <w:r>
        <w:rPr>
          <w:sz w:val="24"/>
        </w:rPr>
        <w:t>проводить</w:t>
      </w:r>
      <w:r>
        <w:rPr>
          <w:spacing w:val="-3"/>
          <w:sz w:val="24"/>
        </w:rPr>
        <w:t xml:space="preserve"> </w:t>
      </w:r>
      <w:r>
        <w:rPr>
          <w:sz w:val="24"/>
        </w:rPr>
        <w:t>по</w:t>
      </w:r>
      <w:r>
        <w:rPr>
          <w:spacing w:val="-2"/>
          <w:sz w:val="24"/>
        </w:rPr>
        <w:t xml:space="preserve"> </w:t>
      </w:r>
      <w:r>
        <w:rPr>
          <w:sz w:val="24"/>
        </w:rPr>
        <w:t>предложенному</w:t>
      </w:r>
      <w:r>
        <w:rPr>
          <w:spacing w:val="-10"/>
          <w:sz w:val="24"/>
        </w:rPr>
        <w:t xml:space="preserve"> </w:t>
      </w:r>
      <w:r>
        <w:rPr>
          <w:sz w:val="24"/>
        </w:rPr>
        <w:t>плану</w:t>
      </w:r>
      <w:r>
        <w:rPr>
          <w:spacing w:val="-7"/>
          <w:sz w:val="24"/>
        </w:rPr>
        <w:t xml:space="preserve"> </w:t>
      </w:r>
      <w:r>
        <w:rPr>
          <w:sz w:val="24"/>
        </w:rPr>
        <w:t>или</w:t>
      </w:r>
      <w:r>
        <w:rPr>
          <w:spacing w:val="-1"/>
          <w:sz w:val="24"/>
        </w:rPr>
        <w:t xml:space="preserve"> </w:t>
      </w:r>
      <w:r>
        <w:rPr>
          <w:sz w:val="24"/>
        </w:rPr>
        <w:t>инструкции</w:t>
      </w:r>
      <w:r>
        <w:rPr>
          <w:spacing w:val="-3"/>
          <w:sz w:val="24"/>
        </w:rPr>
        <w:t xml:space="preserve"> </w:t>
      </w:r>
      <w:r>
        <w:rPr>
          <w:sz w:val="24"/>
        </w:rPr>
        <w:t>небольшие</w:t>
      </w:r>
      <w:r>
        <w:rPr>
          <w:spacing w:val="-3"/>
          <w:sz w:val="24"/>
        </w:rPr>
        <w:t xml:space="preserve"> </w:t>
      </w:r>
      <w:r>
        <w:rPr>
          <w:sz w:val="24"/>
        </w:rPr>
        <w:t>опыты</w:t>
      </w:r>
      <w:r>
        <w:rPr>
          <w:spacing w:val="-2"/>
          <w:sz w:val="24"/>
        </w:rPr>
        <w:t xml:space="preserve"> </w:t>
      </w:r>
      <w:r>
        <w:rPr>
          <w:sz w:val="24"/>
        </w:rPr>
        <w:t>с</w:t>
      </w:r>
      <w:r>
        <w:rPr>
          <w:spacing w:val="-5"/>
          <w:sz w:val="24"/>
        </w:rPr>
        <w:t xml:space="preserve"> </w:t>
      </w:r>
      <w:r>
        <w:rPr>
          <w:sz w:val="24"/>
        </w:rPr>
        <w:t>природными</w:t>
      </w:r>
      <w:r>
        <w:rPr>
          <w:spacing w:val="-2"/>
          <w:sz w:val="24"/>
        </w:rPr>
        <w:t xml:space="preserve"> </w:t>
      </w:r>
      <w:r>
        <w:rPr>
          <w:sz w:val="24"/>
        </w:rPr>
        <w:t>объектами</w:t>
      </w:r>
      <w:r>
        <w:rPr>
          <w:spacing w:val="-2"/>
          <w:sz w:val="24"/>
        </w:rPr>
        <w:t xml:space="preserve"> </w:t>
      </w:r>
      <w:r>
        <w:rPr>
          <w:sz w:val="24"/>
        </w:rPr>
        <w:t>с</w:t>
      </w:r>
      <w:r>
        <w:rPr>
          <w:spacing w:val="-3"/>
          <w:sz w:val="24"/>
        </w:rPr>
        <w:t xml:space="preserve"> </w:t>
      </w:r>
      <w:r>
        <w:rPr>
          <w:sz w:val="24"/>
        </w:rPr>
        <w:t>использованием</w:t>
      </w:r>
      <w:r>
        <w:rPr>
          <w:spacing w:val="-7"/>
          <w:sz w:val="24"/>
        </w:rPr>
        <w:t xml:space="preserve"> </w:t>
      </w:r>
      <w:r>
        <w:rPr>
          <w:sz w:val="24"/>
        </w:rPr>
        <w:t>простейшего</w:t>
      </w:r>
      <w:r>
        <w:rPr>
          <w:spacing w:val="-57"/>
          <w:sz w:val="24"/>
        </w:rPr>
        <w:t xml:space="preserve"> </w:t>
      </w:r>
      <w:r>
        <w:rPr>
          <w:sz w:val="24"/>
        </w:rPr>
        <w:t>лабораторного</w:t>
      </w:r>
      <w:r>
        <w:rPr>
          <w:spacing w:val="-1"/>
          <w:sz w:val="24"/>
        </w:rPr>
        <w:t xml:space="preserve"> </w:t>
      </w:r>
      <w:r>
        <w:rPr>
          <w:sz w:val="24"/>
        </w:rPr>
        <w:t>оборудования</w:t>
      </w:r>
      <w:r>
        <w:rPr>
          <w:spacing w:val="-1"/>
          <w:sz w:val="24"/>
        </w:rPr>
        <w:t xml:space="preserve"> </w:t>
      </w:r>
      <w:r>
        <w:rPr>
          <w:sz w:val="24"/>
        </w:rPr>
        <w:t>и измерительных</w:t>
      </w:r>
      <w:r>
        <w:rPr>
          <w:spacing w:val="-1"/>
          <w:sz w:val="24"/>
        </w:rPr>
        <w:t xml:space="preserve"> </w:t>
      </w:r>
      <w:r>
        <w:rPr>
          <w:sz w:val="24"/>
        </w:rPr>
        <w:t>приборов; соблюдать</w:t>
      </w:r>
      <w:r>
        <w:rPr>
          <w:spacing w:val="-1"/>
          <w:sz w:val="24"/>
        </w:rPr>
        <w:t xml:space="preserve"> </w:t>
      </w:r>
      <w:r>
        <w:rPr>
          <w:sz w:val="24"/>
        </w:rPr>
        <w:t>безопасность проведения</w:t>
      </w:r>
      <w:r>
        <w:rPr>
          <w:spacing w:val="-1"/>
          <w:sz w:val="24"/>
        </w:rPr>
        <w:t xml:space="preserve"> </w:t>
      </w:r>
      <w:r>
        <w:rPr>
          <w:sz w:val="24"/>
        </w:rPr>
        <w:t>опытов;</w:t>
      </w:r>
    </w:p>
    <w:p w:rsidR="005167BF" w:rsidRDefault="00543202" w:rsidP="00101F78">
      <w:pPr>
        <w:pStyle w:val="a4"/>
        <w:numPr>
          <w:ilvl w:val="0"/>
          <w:numId w:val="101"/>
        </w:numPr>
        <w:tabs>
          <w:tab w:val="left" w:pos="973"/>
        </w:tabs>
        <w:spacing w:before="3"/>
        <w:ind w:left="972" w:hanging="241"/>
        <w:rPr>
          <w:sz w:val="24"/>
        </w:rPr>
      </w:pPr>
      <w:r>
        <w:rPr>
          <w:sz w:val="24"/>
        </w:rPr>
        <w:t>группировать</w:t>
      </w:r>
      <w:r>
        <w:rPr>
          <w:spacing w:val="-4"/>
          <w:sz w:val="24"/>
        </w:rPr>
        <w:t xml:space="preserve"> </w:t>
      </w:r>
      <w:r>
        <w:rPr>
          <w:sz w:val="24"/>
        </w:rPr>
        <w:t>изученные</w:t>
      </w:r>
      <w:r>
        <w:rPr>
          <w:spacing w:val="-5"/>
          <w:sz w:val="24"/>
        </w:rPr>
        <w:t xml:space="preserve"> </w:t>
      </w:r>
      <w:r>
        <w:rPr>
          <w:sz w:val="24"/>
        </w:rPr>
        <w:t>объекты живой</w:t>
      </w:r>
      <w:r>
        <w:rPr>
          <w:spacing w:val="-4"/>
          <w:sz w:val="24"/>
        </w:rPr>
        <w:t xml:space="preserve"> </w:t>
      </w:r>
      <w:r>
        <w:rPr>
          <w:sz w:val="24"/>
        </w:rPr>
        <w:t>и</w:t>
      </w:r>
      <w:r>
        <w:rPr>
          <w:spacing w:val="-5"/>
          <w:sz w:val="24"/>
        </w:rPr>
        <w:t xml:space="preserve"> </w:t>
      </w:r>
      <w:r>
        <w:rPr>
          <w:sz w:val="24"/>
        </w:rPr>
        <w:t>неживой</w:t>
      </w:r>
      <w:r>
        <w:rPr>
          <w:spacing w:val="-3"/>
          <w:sz w:val="24"/>
        </w:rPr>
        <w:t xml:space="preserve"> </w:t>
      </w:r>
      <w:r>
        <w:rPr>
          <w:sz w:val="24"/>
        </w:rPr>
        <w:t>природы,</w:t>
      </w:r>
      <w:r>
        <w:rPr>
          <w:spacing w:val="-4"/>
          <w:sz w:val="24"/>
        </w:rPr>
        <w:t xml:space="preserve"> </w:t>
      </w:r>
      <w:r>
        <w:rPr>
          <w:sz w:val="24"/>
        </w:rPr>
        <w:t>проводить</w:t>
      </w:r>
      <w:r>
        <w:rPr>
          <w:spacing w:val="-3"/>
          <w:sz w:val="24"/>
        </w:rPr>
        <w:t xml:space="preserve"> </w:t>
      </w:r>
      <w:r>
        <w:rPr>
          <w:sz w:val="24"/>
        </w:rPr>
        <w:t>простейшую</w:t>
      </w:r>
      <w:r>
        <w:rPr>
          <w:spacing w:val="-3"/>
          <w:sz w:val="24"/>
        </w:rPr>
        <w:t xml:space="preserve"> </w:t>
      </w:r>
      <w:r>
        <w:rPr>
          <w:sz w:val="24"/>
        </w:rPr>
        <w:t>классификацию;</w:t>
      </w:r>
    </w:p>
    <w:p w:rsidR="005167BF" w:rsidRDefault="00543202" w:rsidP="00101F78">
      <w:pPr>
        <w:pStyle w:val="a4"/>
        <w:numPr>
          <w:ilvl w:val="0"/>
          <w:numId w:val="101"/>
        </w:numPr>
        <w:tabs>
          <w:tab w:val="left" w:pos="973"/>
        </w:tabs>
        <w:spacing w:before="40"/>
        <w:ind w:left="972" w:hanging="241"/>
        <w:rPr>
          <w:sz w:val="24"/>
        </w:rPr>
      </w:pPr>
      <w:r>
        <w:rPr>
          <w:sz w:val="24"/>
        </w:rPr>
        <w:t>сравнивать</w:t>
      </w:r>
      <w:r>
        <w:rPr>
          <w:spacing w:val="-2"/>
          <w:sz w:val="24"/>
        </w:rPr>
        <w:t xml:space="preserve"> </w:t>
      </w:r>
      <w:r>
        <w:rPr>
          <w:sz w:val="24"/>
        </w:rPr>
        <w:t>по</w:t>
      </w:r>
      <w:r>
        <w:rPr>
          <w:spacing w:val="-2"/>
          <w:sz w:val="24"/>
        </w:rPr>
        <w:t xml:space="preserve"> </w:t>
      </w:r>
      <w:r>
        <w:rPr>
          <w:sz w:val="24"/>
        </w:rPr>
        <w:t>заданному</w:t>
      </w:r>
      <w:r>
        <w:rPr>
          <w:spacing w:val="-7"/>
          <w:sz w:val="24"/>
        </w:rPr>
        <w:t xml:space="preserve"> </w:t>
      </w:r>
      <w:r>
        <w:rPr>
          <w:sz w:val="24"/>
        </w:rPr>
        <w:t>количеству</w:t>
      </w:r>
      <w:r>
        <w:rPr>
          <w:spacing w:val="-7"/>
          <w:sz w:val="24"/>
        </w:rPr>
        <w:t xml:space="preserve"> </w:t>
      </w:r>
      <w:r>
        <w:rPr>
          <w:sz w:val="24"/>
        </w:rPr>
        <w:t>признаков</w:t>
      </w:r>
      <w:r>
        <w:rPr>
          <w:spacing w:val="-2"/>
          <w:sz w:val="24"/>
        </w:rPr>
        <w:t xml:space="preserve"> </w:t>
      </w:r>
      <w:r>
        <w:rPr>
          <w:sz w:val="24"/>
        </w:rPr>
        <w:t>объекты</w:t>
      </w:r>
      <w:r>
        <w:rPr>
          <w:spacing w:val="-2"/>
          <w:sz w:val="24"/>
        </w:rPr>
        <w:t xml:space="preserve"> </w:t>
      </w:r>
      <w:r>
        <w:rPr>
          <w:sz w:val="24"/>
        </w:rPr>
        <w:t>живой</w:t>
      </w:r>
      <w:r>
        <w:rPr>
          <w:spacing w:val="-2"/>
          <w:sz w:val="24"/>
        </w:rPr>
        <w:t xml:space="preserve"> </w:t>
      </w:r>
      <w:r>
        <w:rPr>
          <w:sz w:val="24"/>
        </w:rPr>
        <w:t>и</w:t>
      </w:r>
      <w:r>
        <w:rPr>
          <w:spacing w:val="-4"/>
          <w:sz w:val="24"/>
        </w:rPr>
        <w:t xml:space="preserve"> </w:t>
      </w:r>
      <w:r>
        <w:rPr>
          <w:sz w:val="24"/>
        </w:rPr>
        <w:t>неживой</w:t>
      </w:r>
      <w:r>
        <w:rPr>
          <w:spacing w:val="-2"/>
          <w:sz w:val="24"/>
        </w:rPr>
        <w:t xml:space="preserve"> </w:t>
      </w:r>
      <w:r>
        <w:rPr>
          <w:sz w:val="24"/>
        </w:rPr>
        <w:t>природы;</w:t>
      </w:r>
    </w:p>
    <w:p w:rsidR="005167BF" w:rsidRDefault="00543202" w:rsidP="00101F78">
      <w:pPr>
        <w:pStyle w:val="a4"/>
        <w:numPr>
          <w:ilvl w:val="0"/>
          <w:numId w:val="101"/>
        </w:numPr>
        <w:tabs>
          <w:tab w:val="left" w:pos="973"/>
        </w:tabs>
        <w:spacing w:before="42" w:line="273" w:lineRule="auto"/>
        <w:ind w:right="978" w:hanging="360"/>
        <w:rPr>
          <w:sz w:val="24"/>
        </w:rPr>
      </w:pPr>
      <w:r>
        <w:rPr>
          <w:sz w:val="24"/>
        </w:rPr>
        <w:t>описывать на основе предложенного плана изученные объекты и явления природы, выделяя их существенные признаки и характерные</w:t>
      </w:r>
      <w:r>
        <w:rPr>
          <w:spacing w:val="-57"/>
          <w:sz w:val="24"/>
        </w:rPr>
        <w:t xml:space="preserve"> </w:t>
      </w:r>
      <w:r>
        <w:rPr>
          <w:sz w:val="24"/>
        </w:rPr>
        <w:t>свойства;</w:t>
      </w:r>
    </w:p>
    <w:p w:rsidR="005167BF" w:rsidRDefault="00543202" w:rsidP="00101F78">
      <w:pPr>
        <w:pStyle w:val="a4"/>
        <w:numPr>
          <w:ilvl w:val="0"/>
          <w:numId w:val="101"/>
        </w:numPr>
        <w:tabs>
          <w:tab w:val="left" w:pos="973"/>
        </w:tabs>
        <w:spacing w:before="1"/>
        <w:ind w:left="972" w:hanging="241"/>
        <w:rPr>
          <w:sz w:val="24"/>
        </w:rPr>
      </w:pPr>
      <w:r>
        <w:rPr>
          <w:sz w:val="24"/>
        </w:rPr>
        <w:t>использовать</w:t>
      </w:r>
      <w:r>
        <w:rPr>
          <w:spacing w:val="-3"/>
          <w:sz w:val="24"/>
        </w:rPr>
        <w:t xml:space="preserve"> </w:t>
      </w:r>
      <w:r>
        <w:rPr>
          <w:sz w:val="24"/>
        </w:rPr>
        <w:t>различные</w:t>
      </w:r>
      <w:r>
        <w:rPr>
          <w:spacing w:val="-4"/>
          <w:sz w:val="24"/>
        </w:rPr>
        <w:t xml:space="preserve"> </w:t>
      </w:r>
      <w:r>
        <w:rPr>
          <w:sz w:val="24"/>
        </w:rPr>
        <w:t>источники</w:t>
      </w:r>
      <w:r>
        <w:rPr>
          <w:spacing w:val="-3"/>
          <w:sz w:val="24"/>
        </w:rPr>
        <w:t xml:space="preserve"> </w:t>
      </w:r>
      <w:r>
        <w:rPr>
          <w:sz w:val="24"/>
        </w:rPr>
        <w:t>информации</w:t>
      </w:r>
      <w:r>
        <w:rPr>
          <w:spacing w:val="-3"/>
          <w:sz w:val="24"/>
        </w:rPr>
        <w:t xml:space="preserve"> </w:t>
      </w:r>
      <w:r>
        <w:rPr>
          <w:sz w:val="24"/>
        </w:rPr>
        <w:t>о</w:t>
      </w:r>
      <w:r>
        <w:rPr>
          <w:spacing w:val="-3"/>
          <w:sz w:val="24"/>
        </w:rPr>
        <w:t xml:space="preserve"> </w:t>
      </w:r>
      <w:r>
        <w:rPr>
          <w:sz w:val="24"/>
        </w:rPr>
        <w:t>природе</w:t>
      </w:r>
      <w:r>
        <w:rPr>
          <w:spacing w:val="-4"/>
          <w:sz w:val="24"/>
        </w:rPr>
        <w:t xml:space="preserve"> </w:t>
      </w:r>
      <w:r>
        <w:rPr>
          <w:sz w:val="24"/>
        </w:rPr>
        <w:t>и</w:t>
      </w:r>
      <w:r>
        <w:rPr>
          <w:spacing w:val="-3"/>
          <w:sz w:val="24"/>
        </w:rPr>
        <w:t xml:space="preserve"> </w:t>
      </w:r>
      <w:r>
        <w:rPr>
          <w:sz w:val="24"/>
        </w:rPr>
        <w:t>обществе</w:t>
      </w:r>
      <w:r>
        <w:rPr>
          <w:spacing w:val="-4"/>
          <w:sz w:val="24"/>
        </w:rPr>
        <w:t xml:space="preserve"> </w:t>
      </w:r>
      <w:r>
        <w:rPr>
          <w:sz w:val="24"/>
        </w:rPr>
        <w:t>для</w:t>
      </w:r>
      <w:r>
        <w:rPr>
          <w:spacing w:val="-3"/>
          <w:sz w:val="24"/>
        </w:rPr>
        <w:t xml:space="preserve"> </w:t>
      </w:r>
      <w:r>
        <w:rPr>
          <w:sz w:val="24"/>
        </w:rPr>
        <w:t>поиска</w:t>
      </w:r>
      <w:r>
        <w:rPr>
          <w:spacing w:val="-4"/>
          <w:sz w:val="24"/>
        </w:rPr>
        <w:t xml:space="preserve"> </w:t>
      </w:r>
      <w:r>
        <w:rPr>
          <w:sz w:val="24"/>
        </w:rPr>
        <w:t>и</w:t>
      </w:r>
      <w:r>
        <w:rPr>
          <w:spacing w:val="-3"/>
          <w:sz w:val="24"/>
        </w:rPr>
        <w:t xml:space="preserve"> </w:t>
      </w:r>
      <w:r>
        <w:rPr>
          <w:sz w:val="24"/>
        </w:rPr>
        <w:t>извлечения</w:t>
      </w:r>
      <w:r>
        <w:rPr>
          <w:spacing w:val="-3"/>
          <w:sz w:val="24"/>
        </w:rPr>
        <w:t xml:space="preserve"> </w:t>
      </w:r>
      <w:r>
        <w:rPr>
          <w:sz w:val="24"/>
        </w:rPr>
        <w:t>информации,</w:t>
      </w:r>
      <w:r>
        <w:rPr>
          <w:spacing w:val="-3"/>
          <w:sz w:val="24"/>
        </w:rPr>
        <w:t xml:space="preserve"> </w:t>
      </w:r>
      <w:r>
        <w:rPr>
          <w:sz w:val="24"/>
        </w:rPr>
        <w:t>ответов</w:t>
      </w:r>
      <w:r>
        <w:rPr>
          <w:spacing w:val="-3"/>
          <w:sz w:val="24"/>
        </w:rPr>
        <w:t xml:space="preserve"> </w:t>
      </w:r>
      <w:r>
        <w:rPr>
          <w:sz w:val="24"/>
        </w:rPr>
        <w:t>на</w:t>
      </w:r>
      <w:r>
        <w:rPr>
          <w:spacing w:val="-4"/>
          <w:sz w:val="24"/>
        </w:rPr>
        <w:t xml:space="preserve"> </w:t>
      </w:r>
      <w:r>
        <w:rPr>
          <w:sz w:val="24"/>
        </w:rPr>
        <w:t>вопросы;</w:t>
      </w:r>
    </w:p>
    <w:p w:rsidR="005167BF" w:rsidRDefault="00543202" w:rsidP="00101F78">
      <w:pPr>
        <w:pStyle w:val="a4"/>
        <w:numPr>
          <w:ilvl w:val="0"/>
          <w:numId w:val="101"/>
        </w:numPr>
        <w:tabs>
          <w:tab w:val="left" w:pos="973"/>
        </w:tabs>
        <w:spacing w:before="42" w:line="273" w:lineRule="auto"/>
        <w:ind w:right="967" w:hanging="360"/>
        <w:rPr>
          <w:sz w:val="24"/>
        </w:rPr>
      </w:pPr>
      <w:r>
        <w:rPr>
          <w:sz w:val="24"/>
        </w:rPr>
        <w:t>использовать знания о взаимосвязях в природе, связи человека и природы для объяснения простейших явлений и процессов в природе,</w:t>
      </w:r>
      <w:r>
        <w:rPr>
          <w:spacing w:val="-57"/>
          <w:sz w:val="24"/>
        </w:rPr>
        <w:t xml:space="preserve"> </w:t>
      </w:r>
      <w:r>
        <w:rPr>
          <w:sz w:val="24"/>
        </w:rPr>
        <w:t>организме</w:t>
      </w:r>
      <w:r>
        <w:rPr>
          <w:spacing w:val="-2"/>
          <w:sz w:val="24"/>
        </w:rPr>
        <w:t xml:space="preserve"> </w:t>
      </w:r>
      <w:r>
        <w:rPr>
          <w:sz w:val="24"/>
        </w:rPr>
        <w:t>человека;</w:t>
      </w:r>
    </w:p>
    <w:p w:rsidR="005167BF" w:rsidRDefault="00543202" w:rsidP="00101F78">
      <w:pPr>
        <w:pStyle w:val="a4"/>
        <w:numPr>
          <w:ilvl w:val="0"/>
          <w:numId w:val="101"/>
        </w:numPr>
        <w:tabs>
          <w:tab w:val="left" w:pos="973"/>
        </w:tabs>
        <w:spacing w:before="1" w:line="273" w:lineRule="auto"/>
        <w:ind w:right="1350" w:hanging="360"/>
        <w:rPr>
          <w:sz w:val="24"/>
        </w:rPr>
      </w:pPr>
      <w:r>
        <w:rPr>
          <w:sz w:val="24"/>
        </w:rPr>
        <w:t>фиксировать</w:t>
      </w:r>
      <w:r>
        <w:rPr>
          <w:spacing w:val="-4"/>
          <w:sz w:val="24"/>
        </w:rPr>
        <w:t xml:space="preserve"> </w:t>
      </w:r>
      <w:r>
        <w:rPr>
          <w:sz w:val="24"/>
        </w:rPr>
        <w:t>результаты</w:t>
      </w:r>
      <w:r>
        <w:rPr>
          <w:spacing w:val="-3"/>
          <w:sz w:val="24"/>
        </w:rPr>
        <w:t xml:space="preserve"> </w:t>
      </w:r>
      <w:r>
        <w:rPr>
          <w:sz w:val="24"/>
        </w:rPr>
        <w:t>наблюдений,</w:t>
      </w:r>
      <w:r>
        <w:rPr>
          <w:spacing w:val="-3"/>
          <w:sz w:val="24"/>
        </w:rPr>
        <w:t xml:space="preserve"> </w:t>
      </w:r>
      <w:r>
        <w:rPr>
          <w:sz w:val="24"/>
        </w:rPr>
        <w:t>опытной</w:t>
      </w:r>
      <w:r>
        <w:rPr>
          <w:spacing w:val="-4"/>
          <w:sz w:val="24"/>
        </w:rPr>
        <w:t xml:space="preserve"> </w:t>
      </w:r>
      <w:r>
        <w:rPr>
          <w:sz w:val="24"/>
        </w:rPr>
        <w:t>работы,</w:t>
      </w:r>
      <w:r>
        <w:rPr>
          <w:spacing w:val="-3"/>
          <w:sz w:val="24"/>
        </w:rPr>
        <w:t xml:space="preserve"> </w:t>
      </w:r>
      <w:r>
        <w:rPr>
          <w:sz w:val="24"/>
        </w:rPr>
        <w:t>в</w:t>
      </w:r>
      <w:r>
        <w:rPr>
          <w:spacing w:val="-4"/>
          <w:sz w:val="24"/>
        </w:rPr>
        <w:t xml:space="preserve"> </w:t>
      </w:r>
      <w:r>
        <w:rPr>
          <w:sz w:val="24"/>
        </w:rPr>
        <w:t>процессе</w:t>
      </w:r>
      <w:r>
        <w:rPr>
          <w:spacing w:val="-5"/>
          <w:sz w:val="24"/>
        </w:rPr>
        <w:t xml:space="preserve"> </w:t>
      </w:r>
      <w:r>
        <w:rPr>
          <w:sz w:val="24"/>
        </w:rPr>
        <w:t>коллективной</w:t>
      </w:r>
      <w:r>
        <w:rPr>
          <w:spacing w:val="-3"/>
          <w:sz w:val="24"/>
        </w:rPr>
        <w:t xml:space="preserve"> </w:t>
      </w:r>
      <w:r>
        <w:rPr>
          <w:sz w:val="24"/>
        </w:rPr>
        <w:t>деятельности</w:t>
      </w:r>
      <w:r>
        <w:rPr>
          <w:spacing w:val="-3"/>
          <w:sz w:val="24"/>
        </w:rPr>
        <w:t xml:space="preserve"> </w:t>
      </w:r>
      <w:r>
        <w:rPr>
          <w:sz w:val="24"/>
        </w:rPr>
        <w:t>обобщать</w:t>
      </w:r>
      <w:r>
        <w:rPr>
          <w:spacing w:val="-5"/>
          <w:sz w:val="24"/>
        </w:rPr>
        <w:t xml:space="preserve"> </w:t>
      </w:r>
      <w:r>
        <w:rPr>
          <w:sz w:val="24"/>
        </w:rPr>
        <w:t>полученные</w:t>
      </w:r>
      <w:r>
        <w:rPr>
          <w:spacing w:val="-6"/>
          <w:sz w:val="24"/>
        </w:rPr>
        <w:t xml:space="preserve"> </w:t>
      </w:r>
      <w:r>
        <w:rPr>
          <w:sz w:val="24"/>
        </w:rPr>
        <w:t>результаты</w:t>
      </w:r>
      <w:r>
        <w:rPr>
          <w:spacing w:val="-3"/>
          <w:sz w:val="24"/>
        </w:rPr>
        <w:t xml:space="preserve"> </w:t>
      </w:r>
      <w:r>
        <w:rPr>
          <w:sz w:val="24"/>
        </w:rPr>
        <w:t>и</w:t>
      </w:r>
      <w:r>
        <w:rPr>
          <w:spacing w:val="-57"/>
          <w:sz w:val="24"/>
        </w:rPr>
        <w:t xml:space="preserve"> </w:t>
      </w:r>
      <w:r>
        <w:rPr>
          <w:sz w:val="24"/>
        </w:rPr>
        <w:t>делать</w:t>
      </w:r>
      <w:r>
        <w:rPr>
          <w:spacing w:val="-1"/>
          <w:sz w:val="24"/>
        </w:rPr>
        <w:t xml:space="preserve"> </w:t>
      </w:r>
      <w:r>
        <w:rPr>
          <w:sz w:val="24"/>
        </w:rPr>
        <w:t>выводы;</w:t>
      </w:r>
    </w:p>
    <w:p w:rsidR="005167BF" w:rsidRDefault="00543202" w:rsidP="00101F78">
      <w:pPr>
        <w:pStyle w:val="a4"/>
        <w:numPr>
          <w:ilvl w:val="0"/>
          <w:numId w:val="101"/>
        </w:numPr>
        <w:tabs>
          <w:tab w:val="left" w:pos="973"/>
        </w:tabs>
        <w:spacing w:before="3" w:line="273" w:lineRule="auto"/>
        <w:ind w:right="1391" w:hanging="360"/>
        <w:rPr>
          <w:sz w:val="24"/>
        </w:rPr>
      </w:pPr>
      <w:r>
        <w:rPr>
          <w:sz w:val="24"/>
        </w:rPr>
        <w:t>создавать по заданному плану собственные развѐрнутые высказывания о природе, человеке и обществе, сопровождая выступление</w:t>
      </w:r>
      <w:r>
        <w:rPr>
          <w:spacing w:val="-57"/>
          <w:sz w:val="24"/>
        </w:rPr>
        <w:t xml:space="preserve"> </w:t>
      </w:r>
      <w:r>
        <w:rPr>
          <w:sz w:val="24"/>
        </w:rPr>
        <w:t>иллюстрациями</w:t>
      </w:r>
      <w:r>
        <w:rPr>
          <w:spacing w:val="-1"/>
          <w:sz w:val="24"/>
        </w:rPr>
        <w:t xml:space="preserve"> </w:t>
      </w:r>
      <w:r>
        <w:rPr>
          <w:sz w:val="24"/>
        </w:rPr>
        <w:t>(презентацией);</w:t>
      </w:r>
    </w:p>
    <w:p w:rsidR="005167BF" w:rsidRDefault="00543202" w:rsidP="00101F78">
      <w:pPr>
        <w:pStyle w:val="a4"/>
        <w:numPr>
          <w:ilvl w:val="0"/>
          <w:numId w:val="101"/>
        </w:numPr>
        <w:tabs>
          <w:tab w:val="left" w:pos="973"/>
        </w:tabs>
        <w:spacing w:before="3"/>
        <w:ind w:left="972" w:hanging="241"/>
        <w:rPr>
          <w:sz w:val="24"/>
        </w:rPr>
      </w:pPr>
      <w:r>
        <w:rPr>
          <w:sz w:val="24"/>
        </w:rPr>
        <w:t>соблюдать</w:t>
      </w:r>
      <w:r>
        <w:rPr>
          <w:spacing w:val="-4"/>
          <w:sz w:val="24"/>
        </w:rPr>
        <w:t xml:space="preserve"> </w:t>
      </w:r>
      <w:r>
        <w:rPr>
          <w:sz w:val="24"/>
        </w:rPr>
        <w:t>правила</w:t>
      </w:r>
      <w:r>
        <w:rPr>
          <w:spacing w:val="-4"/>
          <w:sz w:val="24"/>
        </w:rPr>
        <w:t xml:space="preserve"> </w:t>
      </w:r>
      <w:r>
        <w:rPr>
          <w:sz w:val="24"/>
        </w:rPr>
        <w:t>безопасного</w:t>
      </w:r>
      <w:r>
        <w:rPr>
          <w:spacing w:val="-3"/>
          <w:sz w:val="24"/>
        </w:rPr>
        <w:t xml:space="preserve"> </w:t>
      </w:r>
      <w:r>
        <w:rPr>
          <w:sz w:val="24"/>
        </w:rPr>
        <w:t>поведения</w:t>
      </w:r>
      <w:r>
        <w:rPr>
          <w:spacing w:val="-3"/>
          <w:sz w:val="24"/>
        </w:rPr>
        <w:t xml:space="preserve"> </w:t>
      </w:r>
      <w:r>
        <w:rPr>
          <w:sz w:val="24"/>
        </w:rPr>
        <w:t>пассажира</w:t>
      </w:r>
      <w:r>
        <w:rPr>
          <w:spacing w:val="-5"/>
          <w:sz w:val="24"/>
        </w:rPr>
        <w:t xml:space="preserve"> </w:t>
      </w:r>
      <w:r>
        <w:rPr>
          <w:sz w:val="24"/>
        </w:rPr>
        <w:t>железнодорожного,</w:t>
      </w:r>
      <w:r>
        <w:rPr>
          <w:spacing w:val="-3"/>
          <w:sz w:val="24"/>
        </w:rPr>
        <w:t xml:space="preserve"> </w:t>
      </w:r>
      <w:r>
        <w:rPr>
          <w:sz w:val="24"/>
        </w:rPr>
        <w:t>водного</w:t>
      </w:r>
      <w:r>
        <w:rPr>
          <w:spacing w:val="-3"/>
          <w:sz w:val="24"/>
        </w:rPr>
        <w:t xml:space="preserve"> </w:t>
      </w:r>
      <w:r>
        <w:rPr>
          <w:sz w:val="24"/>
        </w:rPr>
        <w:t>и</w:t>
      </w:r>
      <w:r>
        <w:rPr>
          <w:spacing w:val="-3"/>
          <w:sz w:val="24"/>
        </w:rPr>
        <w:t xml:space="preserve"> </w:t>
      </w:r>
      <w:r>
        <w:rPr>
          <w:sz w:val="24"/>
        </w:rPr>
        <w:t>авиатранспорта;</w:t>
      </w:r>
    </w:p>
    <w:p w:rsidR="005167BF" w:rsidRDefault="00543202" w:rsidP="00101F78">
      <w:pPr>
        <w:pStyle w:val="a4"/>
        <w:numPr>
          <w:ilvl w:val="0"/>
          <w:numId w:val="101"/>
        </w:numPr>
        <w:tabs>
          <w:tab w:val="left" w:pos="973"/>
        </w:tabs>
        <w:spacing w:before="40"/>
        <w:ind w:left="972" w:hanging="241"/>
        <w:rPr>
          <w:sz w:val="24"/>
        </w:rPr>
      </w:pPr>
      <w:r>
        <w:rPr>
          <w:sz w:val="24"/>
        </w:rPr>
        <w:t>соблюдать</w:t>
      </w:r>
      <w:r>
        <w:rPr>
          <w:spacing w:val="-3"/>
          <w:sz w:val="24"/>
        </w:rPr>
        <w:t xml:space="preserve"> </w:t>
      </w:r>
      <w:r>
        <w:rPr>
          <w:sz w:val="24"/>
        </w:rPr>
        <w:t>основы</w:t>
      </w:r>
      <w:r>
        <w:rPr>
          <w:spacing w:val="-3"/>
          <w:sz w:val="24"/>
        </w:rPr>
        <w:t xml:space="preserve"> </w:t>
      </w:r>
      <w:r>
        <w:rPr>
          <w:sz w:val="24"/>
        </w:rPr>
        <w:t>здорового</w:t>
      </w:r>
      <w:r>
        <w:rPr>
          <w:spacing w:val="-2"/>
          <w:sz w:val="24"/>
        </w:rPr>
        <w:t xml:space="preserve"> </w:t>
      </w:r>
      <w:r>
        <w:rPr>
          <w:sz w:val="24"/>
        </w:rPr>
        <w:t>образа</w:t>
      </w:r>
      <w:r>
        <w:rPr>
          <w:spacing w:val="-3"/>
          <w:sz w:val="24"/>
        </w:rPr>
        <w:t xml:space="preserve"> </w:t>
      </w:r>
      <w:r>
        <w:rPr>
          <w:sz w:val="24"/>
        </w:rPr>
        <w:t>жизни,</w:t>
      </w:r>
      <w:r>
        <w:rPr>
          <w:spacing w:val="-2"/>
          <w:sz w:val="24"/>
        </w:rPr>
        <w:t xml:space="preserve"> </w:t>
      </w:r>
      <w:r>
        <w:rPr>
          <w:sz w:val="24"/>
        </w:rPr>
        <w:t>в</w:t>
      </w:r>
      <w:r>
        <w:rPr>
          <w:spacing w:val="-4"/>
          <w:sz w:val="24"/>
        </w:rPr>
        <w:t xml:space="preserve"> </w:t>
      </w:r>
      <w:r>
        <w:rPr>
          <w:sz w:val="24"/>
        </w:rPr>
        <w:t>том</w:t>
      </w:r>
      <w:r>
        <w:rPr>
          <w:spacing w:val="-3"/>
          <w:sz w:val="24"/>
        </w:rPr>
        <w:t xml:space="preserve"> </w:t>
      </w:r>
      <w:r>
        <w:rPr>
          <w:sz w:val="24"/>
        </w:rPr>
        <w:t>числе</w:t>
      </w:r>
      <w:r>
        <w:rPr>
          <w:spacing w:val="-3"/>
          <w:sz w:val="24"/>
        </w:rPr>
        <w:t xml:space="preserve"> </w:t>
      </w:r>
      <w:r>
        <w:rPr>
          <w:sz w:val="24"/>
        </w:rPr>
        <w:t>требования</w:t>
      </w:r>
      <w:r>
        <w:rPr>
          <w:spacing w:val="-2"/>
          <w:sz w:val="24"/>
        </w:rPr>
        <w:t xml:space="preserve"> </w:t>
      </w:r>
      <w:r>
        <w:rPr>
          <w:sz w:val="24"/>
        </w:rPr>
        <w:t>к</w:t>
      </w:r>
      <w:r>
        <w:rPr>
          <w:spacing w:val="-2"/>
          <w:sz w:val="24"/>
        </w:rPr>
        <w:t xml:space="preserve"> </w:t>
      </w:r>
      <w:r>
        <w:rPr>
          <w:sz w:val="24"/>
        </w:rPr>
        <w:t>двигательной</w:t>
      </w:r>
      <w:r>
        <w:rPr>
          <w:spacing w:val="-3"/>
          <w:sz w:val="24"/>
        </w:rPr>
        <w:t xml:space="preserve"> </w:t>
      </w:r>
      <w:r>
        <w:rPr>
          <w:sz w:val="24"/>
        </w:rPr>
        <w:t>активности</w:t>
      </w:r>
      <w:r>
        <w:rPr>
          <w:spacing w:val="-2"/>
          <w:sz w:val="24"/>
        </w:rPr>
        <w:t xml:space="preserve"> </w:t>
      </w:r>
      <w:r>
        <w:rPr>
          <w:sz w:val="24"/>
        </w:rPr>
        <w:t>и</w:t>
      </w:r>
      <w:r>
        <w:rPr>
          <w:spacing w:val="4"/>
          <w:sz w:val="24"/>
        </w:rPr>
        <w:t xml:space="preserve"> </w:t>
      </w:r>
      <w:r>
        <w:rPr>
          <w:sz w:val="24"/>
        </w:rPr>
        <w:t>принципы</w:t>
      </w:r>
      <w:r>
        <w:rPr>
          <w:spacing w:val="-2"/>
          <w:sz w:val="24"/>
        </w:rPr>
        <w:t xml:space="preserve"> </w:t>
      </w:r>
      <w:r>
        <w:rPr>
          <w:sz w:val="24"/>
        </w:rPr>
        <w:t>здорового</w:t>
      </w:r>
      <w:r>
        <w:rPr>
          <w:spacing w:val="-3"/>
          <w:sz w:val="24"/>
        </w:rPr>
        <w:t xml:space="preserve"> </w:t>
      </w:r>
      <w:r>
        <w:rPr>
          <w:sz w:val="24"/>
        </w:rPr>
        <w:t>питания;</w:t>
      </w:r>
    </w:p>
    <w:p w:rsidR="005167BF" w:rsidRDefault="00543202" w:rsidP="00101F78">
      <w:pPr>
        <w:pStyle w:val="a4"/>
        <w:numPr>
          <w:ilvl w:val="0"/>
          <w:numId w:val="101"/>
        </w:numPr>
        <w:tabs>
          <w:tab w:val="left" w:pos="973"/>
        </w:tabs>
        <w:spacing w:before="39"/>
        <w:ind w:left="972" w:hanging="241"/>
        <w:rPr>
          <w:sz w:val="24"/>
        </w:rPr>
      </w:pPr>
      <w:r>
        <w:rPr>
          <w:sz w:val="24"/>
        </w:rPr>
        <w:t>соблюдать</w:t>
      </w:r>
      <w:r>
        <w:rPr>
          <w:spacing w:val="-4"/>
          <w:sz w:val="24"/>
        </w:rPr>
        <w:t xml:space="preserve"> </w:t>
      </w:r>
      <w:r>
        <w:rPr>
          <w:sz w:val="24"/>
        </w:rPr>
        <w:t>основы</w:t>
      </w:r>
      <w:r>
        <w:rPr>
          <w:spacing w:val="-4"/>
          <w:sz w:val="24"/>
        </w:rPr>
        <w:t xml:space="preserve"> </w:t>
      </w:r>
      <w:r>
        <w:rPr>
          <w:sz w:val="24"/>
        </w:rPr>
        <w:t>профилактики</w:t>
      </w:r>
      <w:r>
        <w:rPr>
          <w:spacing w:val="-4"/>
          <w:sz w:val="24"/>
        </w:rPr>
        <w:t xml:space="preserve"> </w:t>
      </w:r>
      <w:r>
        <w:rPr>
          <w:sz w:val="24"/>
        </w:rPr>
        <w:t>заболеваний;</w:t>
      </w:r>
    </w:p>
    <w:p w:rsidR="005167BF" w:rsidRDefault="00543202" w:rsidP="00101F78">
      <w:pPr>
        <w:pStyle w:val="a4"/>
        <w:numPr>
          <w:ilvl w:val="0"/>
          <w:numId w:val="101"/>
        </w:numPr>
        <w:tabs>
          <w:tab w:val="left" w:pos="973"/>
        </w:tabs>
        <w:spacing w:before="42"/>
        <w:ind w:left="972" w:hanging="241"/>
        <w:rPr>
          <w:sz w:val="24"/>
        </w:rPr>
      </w:pPr>
      <w:r>
        <w:rPr>
          <w:sz w:val="24"/>
        </w:rPr>
        <w:t>соблюдать</w:t>
      </w:r>
      <w:r>
        <w:rPr>
          <w:spacing w:val="-3"/>
          <w:sz w:val="24"/>
        </w:rPr>
        <w:t xml:space="preserve"> </w:t>
      </w:r>
      <w:r>
        <w:rPr>
          <w:sz w:val="24"/>
        </w:rPr>
        <w:t>правила</w:t>
      </w:r>
      <w:r>
        <w:rPr>
          <w:spacing w:val="-3"/>
          <w:sz w:val="24"/>
        </w:rPr>
        <w:t xml:space="preserve"> </w:t>
      </w:r>
      <w:r>
        <w:rPr>
          <w:sz w:val="24"/>
        </w:rPr>
        <w:t>безопасного</w:t>
      </w:r>
      <w:r>
        <w:rPr>
          <w:spacing w:val="-2"/>
          <w:sz w:val="24"/>
        </w:rPr>
        <w:t xml:space="preserve"> </w:t>
      </w:r>
      <w:r>
        <w:rPr>
          <w:sz w:val="24"/>
        </w:rPr>
        <w:t>поведения</w:t>
      </w:r>
      <w:r>
        <w:rPr>
          <w:spacing w:val="-3"/>
          <w:sz w:val="24"/>
        </w:rPr>
        <w:t xml:space="preserve"> </w:t>
      </w:r>
      <w:r>
        <w:rPr>
          <w:sz w:val="24"/>
        </w:rPr>
        <w:t>во</w:t>
      </w:r>
      <w:r>
        <w:rPr>
          <w:spacing w:val="-3"/>
          <w:sz w:val="24"/>
        </w:rPr>
        <w:t xml:space="preserve"> </w:t>
      </w:r>
      <w:r>
        <w:rPr>
          <w:sz w:val="24"/>
        </w:rPr>
        <w:t>дворе</w:t>
      </w:r>
      <w:r>
        <w:rPr>
          <w:spacing w:val="-3"/>
          <w:sz w:val="24"/>
        </w:rPr>
        <w:t xml:space="preserve"> </w:t>
      </w:r>
      <w:r>
        <w:rPr>
          <w:sz w:val="24"/>
        </w:rPr>
        <w:t>жилого</w:t>
      </w:r>
      <w:r>
        <w:rPr>
          <w:spacing w:val="-3"/>
          <w:sz w:val="24"/>
        </w:rPr>
        <w:t xml:space="preserve"> </w:t>
      </w:r>
      <w:r>
        <w:rPr>
          <w:sz w:val="24"/>
        </w:rPr>
        <w:t>дома;</w:t>
      </w:r>
    </w:p>
    <w:p w:rsidR="005167BF" w:rsidRDefault="005167BF">
      <w:pPr>
        <w:rPr>
          <w:sz w:val="24"/>
        </w:rPr>
        <w:sectPr w:rsidR="005167BF">
          <w:pgSz w:w="16390" w:h="11910" w:orient="landscape"/>
          <w:pgMar w:top="340" w:right="380" w:bottom="1160" w:left="160" w:header="0" w:footer="887" w:gutter="0"/>
          <w:cols w:space="720"/>
        </w:sectPr>
      </w:pPr>
    </w:p>
    <w:p w:rsidR="005167BF" w:rsidRDefault="00543202" w:rsidP="00101F78">
      <w:pPr>
        <w:pStyle w:val="a4"/>
        <w:numPr>
          <w:ilvl w:val="0"/>
          <w:numId w:val="101"/>
        </w:numPr>
        <w:tabs>
          <w:tab w:val="left" w:pos="973"/>
        </w:tabs>
        <w:spacing w:before="74"/>
        <w:ind w:left="972" w:hanging="241"/>
        <w:rPr>
          <w:sz w:val="24"/>
        </w:rPr>
      </w:pPr>
      <w:r>
        <w:rPr>
          <w:sz w:val="24"/>
        </w:rPr>
        <w:t>соблюдать</w:t>
      </w:r>
      <w:r>
        <w:rPr>
          <w:spacing w:val="-4"/>
          <w:sz w:val="24"/>
        </w:rPr>
        <w:t xml:space="preserve"> </w:t>
      </w:r>
      <w:r>
        <w:rPr>
          <w:sz w:val="24"/>
        </w:rPr>
        <w:t>правила</w:t>
      </w:r>
      <w:r>
        <w:rPr>
          <w:spacing w:val="-4"/>
          <w:sz w:val="24"/>
        </w:rPr>
        <w:t xml:space="preserve"> </w:t>
      </w:r>
      <w:r>
        <w:rPr>
          <w:sz w:val="24"/>
        </w:rPr>
        <w:t>нравственного</w:t>
      </w:r>
      <w:r>
        <w:rPr>
          <w:spacing w:val="-3"/>
          <w:sz w:val="24"/>
        </w:rPr>
        <w:t xml:space="preserve"> </w:t>
      </w:r>
      <w:r>
        <w:rPr>
          <w:sz w:val="24"/>
        </w:rPr>
        <w:t>поведения</w:t>
      </w:r>
      <w:r>
        <w:rPr>
          <w:spacing w:val="-3"/>
          <w:sz w:val="24"/>
        </w:rPr>
        <w:t xml:space="preserve"> </w:t>
      </w:r>
      <w:r>
        <w:rPr>
          <w:sz w:val="24"/>
        </w:rPr>
        <w:t>на</w:t>
      </w:r>
      <w:r>
        <w:rPr>
          <w:spacing w:val="-4"/>
          <w:sz w:val="24"/>
        </w:rPr>
        <w:t xml:space="preserve"> </w:t>
      </w:r>
      <w:r>
        <w:rPr>
          <w:sz w:val="24"/>
        </w:rPr>
        <w:t>природе;</w:t>
      </w:r>
    </w:p>
    <w:p w:rsidR="005167BF" w:rsidRDefault="00543202" w:rsidP="00101F78">
      <w:pPr>
        <w:pStyle w:val="a4"/>
        <w:numPr>
          <w:ilvl w:val="0"/>
          <w:numId w:val="101"/>
        </w:numPr>
        <w:tabs>
          <w:tab w:val="left" w:pos="973"/>
        </w:tabs>
        <w:spacing w:before="40" w:line="273" w:lineRule="auto"/>
        <w:ind w:right="1223" w:hanging="360"/>
        <w:rPr>
          <w:sz w:val="24"/>
        </w:rPr>
      </w:pPr>
      <w:r>
        <w:rPr>
          <w:sz w:val="24"/>
        </w:rPr>
        <w:t>безопасно использовать персональные данные в условиях контролируемого доступа в информационно-телекоммуникационную сеть</w:t>
      </w:r>
      <w:r>
        <w:rPr>
          <w:spacing w:val="-57"/>
          <w:sz w:val="24"/>
        </w:rPr>
        <w:t xml:space="preserve"> </w:t>
      </w:r>
      <w:r>
        <w:rPr>
          <w:sz w:val="24"/>
        </w:rPr>
        <w:t>Интернет;</w:t>
      </w:r>
    </w:p>
    <w:p w:rsidR="005167BF" w:rsidRDefault="00543202" w:rsidP="00101F78">
      <w:pPr>
        <w:pStyle w:val="a4"/>
        <w:numPr>
          <w:ilvl w:val="0"/>
          <w:numId w:val="101"/>
        </w:numPr>
        <w:tabs>
          <w:tab w:val="left" w:pos="973"/>
        </w:tabs>
        <w:spacing w:before="3"/>
        <w:ind w:left="972" w:hanging="241"/>
        <w:rPr>
          <w:sz w:val="24"/>
        </w:rPr>
      </w:pPr>
      <w:r>
        <w:rPr>
          <w:sz w:val="24"/>
        </w:rPr>
        <w:t>ориентироваться</w:t>
      </w:r>
      <w:r>
        <w:rPr>
          <w:spacing w:val="-4"/>
          <w:sz w:val="24"/>
        </w:rPr>
        <w:t xml:space="preserve"> </w:t>
      </w:r>
      <w:r>
        <w:rPr>
          <w:sz w:val="24"/>
        </w:rPr>
        <w:t>в</w:t>
      </w:r>
      <w:r>
        <w:rPr>
          <w:spacing w:val="-4"/>
          <w:sz w:val="24"/>
        </w:rPr>
        <w:t xml:space="preserve"> </w:t>
      </w:r>
      <w:r>
        <w:rPr>
          <w:sz w:val="24"/>
        </w:rPr>
        <w:t>возможных</w:t>
      </w:r>
      <w:r>
        <w:rPr>
          <w:spacing w:val="-2"/>
          <w:sz w:val="24"/>
        </w:rPr>
        <w:t xml:space="preserve"> </w:t>
      </w:r>
      <w:r>
        <w:rPr>
          <w:sz w:val="24"/>
        </w:rPr>
        <w:t>мошеннических</w:t>
      </w:r>
      <w:r>
        <w:rPr>
          <w:spacing w:val="-4"/>
          <w:sz w:val="24"/>
        </w:rPr>
        <w:t xml:space="preserve"> </w:t>
      </w:r>
      <w:r>
        <w:rPr>
          <w:sz w:val="24"/>
        </w:rPr>
        <w:t>действиях</w:t>
      </w:r>
      <w:r>
        <w:rPr>
          <w:spacing w:val="-4"/>
          <w:sz w:val="24"/>
        </w:rPr>
        <w:t xml:space="preserve"> </w:t>
      </w:r>
      <w:r>
        <w:rPr>
          <w:sz w:val="24"/>
        </w:rPr>
        <w:t>при</w:t>
      </w:r>
      <w:r>
        <w:rPr>
          <w:spacing w:val="-3"/>
          <w:sz w:val="24"/>
        </w:rPr>
        <w:t xml:space="preserve"> </w:t>
      </w:r>
      <w:r>
        <w:rPr>
          <w:sz w:val="24"/>
        </w:rPr>
        <w:t>общении</w:t>
      </w:r>
      <w:r>
        <w:rPr>
          <w:spacing w:val="-4"/>
          <w:sz w:val="24"/>
        </w:rPr>
        <w:t xml:space="preserve"> </w:t>
      </w:r>
      <w:r>
        <w:rPr>
          <w:sz w:val="24"/>
        </w:rPr>
        <w:t>в</w:t>
      </w:r>
      <w:r>
        <w:rPr>
          <w:spacing w:val="-4"/>
          <w:sz w:val="24"/>
        </w:rPr>
        <w:t xml:space="preserve"> </w:t>
      </w:r>
      <w:r>
        <w:rPr>
          <w:sz w:val="24"/>
        </w:rPr>
        <w:t>мессенджерах.</w:t>
      </w:r>
    </w:p>
    <w:p w:rsidR="005167BF" w:rsidRDefault="005167BF">
      <w:pPr>
        <w:pStyle w:val="a3"/>
        <w:spacing w:before="5"/>
        <w:ind w:left="0"/>
        <w:rPr>
          <w:sz w:val="31"/>
        </w:rPr>
      </w:pPr>
    </w:p>
    <w:p w:rsidR="005167BF" w:rsidRDefault="00543202" w:rsidP="00101F78">
      <w:pPr>
        <w:pStyle w:val="21"/>
        <w:numPr>
          <w:ilvl w:val="0"/>
          <w:numId w:val="89"/>
        </w:numPr>
        <w:tabs>
          <w:tab w:val="left" w:pos="1273"/>
        </w:tabs>
        <w:spacing w:before="1"/>
        <w:ind w:hanging="181"/>
      </w:pPr>
      <w:r>
        <w:t>КЛАСС</w:t>
      </w:r>
    </w:p>
    <w:p w:rsidR="005167BF" w:rsidRDefault="00543202">
      <w:pPr>
        <w:pStyle w:val="a3"/>
        <w:spacing w:before="36"/>
        <w:ind w:left="1693"/>
      </w:pPr>
      <w:r>
        <w:t>К</w:t>
      </w:r>
      <w:r>
        <w:rPr>
          <w:spacing w:val="-2"/>
        </w:rPr>
        <w:t xml:space="preserve"> </w:t>
      </w:r>
      <w:r>
        <w:t>концу</w:t>
      </w:r>
      <w:r>
        <w:rPr>
          <w:spacing w:val="-9"/>
        </w:rPr>
        <w:t xml:space="preserve"> </w:t>
      </w:r>
      <w:r>
        <w:t>обучения</w:t>
      </w:r>
      <w:r>
        <w:rPr>
          <w:spacing w:val="-1"/>
        </w:rPr>
        <w:t xml:space="preserve"> </w:t>
      </w:r>
      <w:r>
        <w:t>в</w:t>
      </w:r>
      <w:r>
        <w:rPr>
          <w:spacing w:val="-1"/>
        </w:rPr>
        <w:t xml:space="preserve"> </w:t>
      </w:r>
      <w:r>
        <w:rPr>
          <w:b/>
        </w:rPr>
        <w:t>4</w:t>
      </w:r>
      <w:r>
        <w:rPr>
          <w:b/>
          <w:spacing w:val="-1"/>
        </w:rPr>
        <w:t xml:space="preserve"> </w:t>
      </w:r>
      <w:r>
        <w:rPr>
          <w:b/>
        </w:rPr>
        <w:t>классе</w:t>
      </w:r>
      <w:r>
        <w:rPr>
          <w:b/>
          <w:spacing w:val="-2"/>
        </w:rPr>
        <w:t xml:space="preserve"> </w:t>
      </w:r>
      <w:r>
        <w:t>обучающийся</w:t>
      </w:r>
      <w:r>
        <w:rPr>
          <w:spacing w:val="-2"/>
        </w:rPr>
        <w:t xml:space="preserve"> </w:t>
      </w:r>
      <w:r>
        <w:t>научится:</w:t>
      </w:r>
    </w:p>
    <w:p w:rsidR="005167BF" w:rsidRDefault="00543202" w:rsidP="00101F78">
      <w:pPr>
        <w:pStyle w:val="a4"/>
        <w:numPr>
          <w:ilvl w:val="0"/>
          <w:numId w:val="101"/>
        </w:numPr>
        <w:tabs>
          <w:tab w:val="left" w:pos="973"/>
        </w:tabs>
        <w:spacing w:before="42" w:line="273" w:lineRule="auto"/>
        <w:ind w:right="1499" w:hanging="360"/>
        <w:rPr>
          <w:sz w:val="24"/>
        </w:rPr>
      </w:pPr>
      <w:r>
        <w:rPr>
          <w:sz w:val="24"/>
        </w:rPr>
        <w:t>проявлять уважение к семейным ценностям и традициям, традициям своего народа и других народов, государственным символам</w:t>
      </w:r>
      <w:r>
        <w:rPr>
          <w:spacing w:val="-58"/>
          <w:sz w:val="24"/>
        </w:rPr>
        <w:t xml:space="preserve"> </w:t>
      </w:r>
      <w:r>
        <w:rPr>
          <w:sz w:val="24"/>
        </w:rPr>
        <w:t>России;</w:t>
      </w:r>
    </w:p>
    <w:p w:rsidR="005167BF" w:rsidRDefault="00543202" w:rsidP="00101F78">
      <w:pPr>
        <w:pStyle w:val="a4"/>
        <w:numPr>
          <w:ilvl w:val="0"/>
          <w:numId w:val="101"/>
        </w:numPr>
        <w:tabs>
          <w:tab w:val="left" w:pos="973"/>
        </w:tabs>
        <w:spacing w:before="1"/>
        <w:ind w:left="972" w:hanging="241"/>
        <w:rPr>
          <w:sz w:val="24"/>
        </w:rPr>
      </w:pPr>
      <w:r>
        <w:rPr>
          <w:sz w:val="24"/>
        </w:rPr>
        <w:t>соблюдать</w:t>
      </w:r>
      <w:r>
        <w:rPr>
          <w:spacing w:val="-4"/>
          <w:sz w:val="24"/>
        </w:rPr>
        <w:t xml:space="preserve"> </w:t>
      </w:r>
      <w:r>
        <w:rPr>
          <w:sz w:val="24"/>
        </w:rPr>
        <w:t>правила</w:t>
      </w:r>
      <w:r>
        <w:rPr>
          <w:spacing w:val="-5"/>
          <w:sz w:val="24"/>
        </w:rPr>
        <w:t xml:space="preserve"> </w:t>
      </w:r>
      <w:r>
        <w:rPr>
          <w:sz w:val="24"/>
        </w:rPr>
        <w:t>нравственного</w:t>
      </w:r>
      <w:r>
        <w:rPr>
          <w:spacing w:val="-3"/>
          <w:sz w:val="24"/>
        </w:rPr>
        <w:t xml:space="preserve"> </w:t>
      </w:r>
      <w:r>
        <w:rPr>
          <w:sz w:val="24"/>
        </w:rPr>
        <w:t>поведения</w:t>
      </w:r>
      <w:r>
        <w:rPr>
          <w:spacing w:val="-4"/>
          <w:sz w:val="24"/>
        </w:rPr>
        <w:t xml:space="preserve"> </w:t>
      </w:r>
      <w:r>
        <w:rPr>
          <w:sz w:val="24"/>
        </w:rPr>
        <w:t>в</w:t>
      </w:r>
      <w:r>
        <w:rPr>
          <w:spacing w:val="-5"/>
          <w:sz w:val="24"/>
        </w:rPr>
        <w:t xml:space="preserve"> </w:t>
      </w:r>
      <w:r>
        <w:rPr>
          <w:sz w:val="24"/>
        </w:rPr>
        <w:t>социуме;</w:t>
      </w:r>
    </w:p>
    <w:p w:rsidR="005167BF" w:rsidRDefault="00543202" w:rsidP="00101F78">
      <w:pPr>
        <w:pStyle w:val="a4"/>
        <w:numPr>
          <w:ilvl w:val="0"/>
          <w:numId w:val="101"/>
        </w:numPr>
        <w:tabs>
          <w:tab w:val="left" w:pos="973"/>
        </w:tabs>
        <w:spacing w:before="43" w:line="273" w:lineRule="auto"/>
        <w:ind w:right="1169" w:hanging="360"/>
        <w:rPr>
          <w:sz w:val="24"/>
        </w:rPr>
      </w:pPr>
      <w:r>
        <w:rPr>
          <w:sz w:val="24"/>
        </w:rPr>
        <w:t>показывать</w:t>
      </w:r>
      <w:r>
        <w:rPr>
          <w:spacing w:val="-4"/>
          <w:sz w:val="24"/>
        </w:rPr>
        <w:t xml:space="preserve"> </w:t>
      </w:r>
      <w:r>
        <w:rPr>
          <w:sz w:val="24"/>
        </w:rPr>
        <w:t>на</w:t>
      </w:r>
      <w:r>
        <w:rPr>
          <w:spacing w:val="-4"/>
          <w:sz w:val="24"/>
        </w:rPr>
        <w:t xml:space="preserve"> </w:t>
      </w:r>
      <w:r>
        <w:rPr>
          <w:sz w:val="24"/>
        </w:rPr>
        <w:t>физической</w:t>
      </w:r>
      <w:r>
        <w:rPr>
          <w:spacing w:val="-4"/>
          <w:sz w:val="24"/>
        </w:rPr>
        <w:t xml:space="preserve"> </w:t>
      </w:r>
      <w:r>
        <w:rPr>
          <w:sz w:val="24"/>
        </w:rPr>
        <w:t>карте</w:t>
      </w:r>
      <w:r>
        <w:rPr>
          <w:spacing w:val="-3"/>
          <w:sz w:val="24"/>
        </w:rPr>
        <w:t xml:space="preserve"> </w:t>
      </w:r>
      <w:r>
        <w:rPr>
          <w:sz w:val="24"/>
        </w:rPr>
        <w:t>изученные</w:t>
      </w:r>
      <w:r>
        <w:rPr>
          <w:spacing w:val="-5"/>
          <w:sz w:val="24"/>
        </w:rPr>
        <w:t xml:space="preserve"> </w:t>
      </w:r>
      <w:r>
        <w:rPr>
          <w:sz w:val="24"/>
        </w:rPr>
        <w:t>крупные</w:t>
      </w:r>
      <w:r>
        <w:rPr>
          <w:spacing w:val="-5"/>
          <w:sz w:val="24"/>
        </w:rPr>
        <w:t xml:space="preserve"> </w:t>
      </w:r>
      <w:r>
        <w:rPr>
          <w:sz w:val="24"/>
        </w:rPr>
        <w:t>географические</w:t>
      </w:r>
      <w:r>
        <w:rPr>
          <w:spacing w:val="-4"/>
          <w:sz w:val="24"/>
        </w:rPr>
        <w:t xml:space="preserve"> </w:t>
      </w:r>
      <w:r>
        <w:rPr>
          <w:sz w:val="24"/>
        </w:rPr>
        <w:t>объекты</w:t>
      </w:r>
      <w:r>
        <w:rPr>
          <w:spacing w:val="-3"/>
          <w:sz w:val="24"/>
        </w:rPr>
        <w:t xml:space="preserve"> </w:t>
      </w:r>
      <w:r>
        <w:rPr>
          <w:sz w:val="24"/>
        </w:rPr>
        <w:t>России</w:t>
      </w:r>
      <w:r>
        <w:rPr>
          <w:spacing w:val="-4"/>
          <w:sz w:val="24"/>
        </w:rPr>
        <w:t xml:space="preserve"> </w:t>
      </w:r>
      <w:r>
        <w:rPr>
          <w:sz w:val="24"/>
        </w:rPr>
        <w:t>(горы,</w:t>
      </w:r>
      <w:r>
        <w:rPr>
          <w:spacing w:val="-6"/>
          <w:sz w:val="24"/>
        </w:rPr>
        <w:t xml:space="preserve"> </w:t>
      </w:r>
      <w:r>
        <w:rPr>
          <w:sz w:val="24"/>
        </w:rPr>
        <w:t>равнины,</w:t>
      </w:r>
      <w:r>
        <w:rPr>
          <w:spacing w:val="-3"/>
          <w:sz w:val="24"/>
        </w:rPr>
        <w:t xml:space="preserve"> </w:t>
      </w:r>
      <w:r>
        <w:rPr>
          <w:sz w:val="24"/>
        </w:rPr>
        <w:t>реки,</w:t>
      </w:r>
      <w:r>
        <w:rPr>
          <w:spacing w:val="-4"/>
          <w:sz w:val="24"/>
        </w:rPr>
        <w:t xml:space="preserve"> </w:t>
      </w:r>
      <w:r>
        <w:rPr>
          <w:sz w:val="24"/>
        </w:rPr>
        <w:t>озѐра,</w:t>
      </w:r>
      <w:r>
        <w:rPr>
          <w:spacing w:val="-3"/>
          <w:sz w:val="24"/>
        </w:rPr>
        <w:t xml:space="preserve"> </w:t>
      </w:r>
      <w:r>
        <w:rPr>
          <w:sz w:val="24"/>
        </w:rPr>
        <w:t>моря,</w:t>
      </w:r>
      <w:r>
        <w:rPr>
          <w:spacing w:val="-3"/>
          <w:sz w:val="24"/>
        </w:rPr>
        <w:t xml:space="preserve"> </w:t>
      </w:r>
      <w:r>
        <w:rPr>
          <w:sz w:val="24"/>
        </w:rPr>
        <w:t>омывающие</w:t>
      </w:r>
      <w:r>
        <w:rPr>
          <w:spacing w:val="-57"/>
          <w:sz w:val="24"/>
        </w:rPr>
        <w:t xml:space="preserve"> </w:t>
      </w:r>
      <w:r>
        <w:rPr>
          <w:sz w:val="24"/>
        </w:rPr>
        <w:t>территорию</w:t>
      </w:r>
      <w:r>
        <w:rPr>
          <w:spacing w:val="-2"/>
          <w:sz w:val="24"/>
        </w:rPr>
        <w:t xml:space="preserve"> </w:t>
      </w:r>
      <w:r>
        <w:rPr>
          <w:sz w:val="24"/>
        </w:rPr>
        <w:t>России);</w:t>
      </w:r>
    </w:p>
    <w:p w:rsidR="005167BF" w:rsidRDefault="00543202" w:rsidP="00101F78">
      <w:pPr>
        <w:pStyle w:val="a4"/>
        <w:numPr>
          <w:ilvl w:val="0"/>
          <w:numId w:val="101"/>
        </w:numPr>
        <w:tabs>
          <w:tab w:val="left" w:pos="973"/>
        </w:tabs>
        <w:ind w:left="972" w:hanging="241"/>
        <w:rPr>
          <w:sz w:val="24"/>
        </w:rPr>
      </w:pPr>
      <w:r>
        <w:rPr>
          <w:sz w:val="24"/>
        </w:rPr>
        <w:t>показывать</w:t>
      </w:r>
      <w:r>
        <w:rPr>
          <w:spacing w:val="-4"/>
          <w:sz w:val="24"/>
        </w:rPr>
        <w:t xml:space="preserve"> </w:t>
      </w:r>
      <w:r>
        <w:rPr>
          <w:sz w:val="24"/>
        </w:rPr>
        <w:t>на</w:t>
      </w:r>
      <w:r>
        <w:rPr>
          <w:spacing w:val="-4"/>
          <w:sz w:val="24"/>
        </w:rPr>
        <w:t xml:space="preserve"> </w:t>
      </w:r>
      <w:r>
        <w:rPr>
          <w:sz w:val="24"/>
        </w:rPr>
        <w:t>исторической</w:t>
      </w:r>
      <w:r>
        <w:rPr>
          <w:spacing w:val="-4"/>
          <w:sz w:val="24"/>
        </w:rPr>
        <w:t xml:space="preserve"> </w:t>
      </w:r>
      <w:r>
        <w:rPr>
          <w:sz w:val="24"/>
        </w:rPr>
        <w:t>карте</w:t>
      </w:r>
      <w:r>
        <w:rPr>
          <w:spacing w:val="-3"/>
          <w:sz w:val="24"/>
        </w:rPr>
        <w:t xml:space="preserve"> </w:t>
      </w:r>
      <w:r>
        <w:rPr>
          <w:sz w:val="24"/>
        </w:rPr>
        <w:t>места</w:t>
      </w:r>
      <w:r>
        <w:rPr>
          <w:spacing w:val="-5"/>
          <w:sz w:val="24"/>
        </w:rPr>
        <w:t xml:space="preserve"> </w:t>
      </w:r>
      <w:r>
        <w:rPr>
          <w:sz w:val="24"/>
        </w:rPr>
        <w:t>изученных</w:t>
      </w:r>
      <w:r>
        <w:rPr>
          <w:spacing w:val="-1"/>
          <w:sz w:val="24"/>
        </w:rPr>
        <w:t xml:space="preserve"> </w:t>
      </w:r>
      <w:r>
        <w:rPr>
          <w:sz w:val="24"/>
        </w:rPr>
        <w:t>исторических</w:t>
      </w:r>
      <w:r>
        <w:rPr>
          <w:spacing w:val="-2"/>
          <w:sz w:val="24"/>
        </w:rPr>
        <w:t xml:space="preserve"> </w:t>
      </w:r>
      <w:r>
        <w:rPr>
          <w:sz w:val="24"/>
        </w:rPr>
        <w:t>событий;</w:t>
      </w:r>
    </w:p>
    <w:p w:rsidR="005167BF" w:rsidRDefault="00543202" w:rsidP="00101F78">
      <w:pPr>
        <w:pStyle w:val="a4"/>
        <w:numPr>
          <w:ilvl w:val="0"/>
          <w:numId w:val="101"/>
        </w:numPr>
        <w:tabs>
          <w:tab w:val="left" w:pos="973"/>
        </w:tabs>
        <w:spacing w:before="42"/>
        <w:ind w:left="972" w:hanging="241"/>
        <w:rPr>
          <w:sz w:val="24"/>
        </w:rPr>
      </w:pPr>
      <w:r>
        <w:rPr>
          <w:sz w:val="24"/>
        </w:rPr>
        <w:t>находить</w:t>
      </w:r>
      <w:r>
        <w:rPr>
          <w:spacing w:val="-4"/>
          <w:sz w:val="24"/>
        </w:rPr>
        <w:t xml:space="preserve"> </w:t>
      </w:r>
      <w:r>
        <w:rPr>
          <w:sz w:val="24"/>
        </w:rPr>
        <w:t>место</w:t>
      </w:r>
      <w:r>
        <w:rPr>
          <w:spacing w:val="-4"/>
          <w:sz w:val="24"/>
        </w:rPr>
        <w:t xml:space="preserve"> </w:t>
      </w:r>
      <w:r>
        <w:rPr>
          <w:sz w:val="24"/>
        </w:rPr>
        <w:t>изученных</w:t>
      </w:r>
      <w:r>
        <w:rPr>
          <w:spacing w:val="-3"/>
          <w:sz w:val="24"/>
        </w:rPr>
        <w:t xml:space="preserve"> </w:t>
      </w:r>
      <w:r>
        <w:rPr>
          <w:sz w:val="24"/>
        </w:rPr>
        <w:t>событий</w:t>
      </w:r>
      <w:r>
        <w:rPr>
          <w:spacing w:val="-6"/>
          <w:sz w:val="24"/>
        </w:rPr>
        <w:t xml:space="preserve"> </w:t>
      </w:r>
      <w:r>
        <w:rPr>
          <w:sz w:val="24"/>
        </w:rPr>
        <w:t>на</w:t>
      </w:r>
      <w:r>
        <w:rPr>
          <w:spacing w:val="-1"/>
          <w:sz w:val="24"/>
        </w:rPr>
        <w:t xml:space="preserve"> </w:t>
      </w:r>
      <w:r>
        <w:rPr>
          <w:sz w:val="24"/>
        </w:rPr>
        <w:t>«ленте</w:t>
      </w:r>
      <w:r>
        <w:rPr>
          <w:spacing w:val="-3"/>
          <w:sz w:val="24"/>
        </w:rPr>
        <w:t xml:space="preserve"> </w:t>
      </w:r>
      <w:r>
        <w:rPr>
          <w:sz w:val="24"/>
        </w:rPr>
        <w:t>времени»;</w:t>
      </w:r>
    </w:p>
    <w:p w:rsidR="005167BF" w:rsidRDefault="00543202" w:rsidP="00101F78">
      <w:pPr>
        <w:pStyle w:val="a4"/>
        <w:numPr>
          <w:ilvl w:val="0"/>
          <w:numId w:val="101"/>
        </w:numPr>
        <w:tabs>
          <w:tab w:val="left" w:pos="973"/>
        </w:tabs>
        <w:spacing w:before="40"/>
        <w:ind w:left="972" w:hanging="241"/>
        <w:rPr>
          <w:sz w:val="24"/>
        </w:rPr>
      </w:pPr>
      <w:r>
        <w:rPr>
          <w:sz w:val="24"/>
        </w:rPr>
        <w:t>знать</w:t>
      </w:r>
      <w:r>
        <w:rPr>
          <w:spacing w:val="-3"/>
          <w:sz w:val="24"/>
        </w:rPr>
        <w:t xml:space="preserve"> </w:t>
      </w:r>
      <w:r>
        <w:rPr>
          <w:sz w:val="24"/>
        </w:rPr>
        <w:t>основные</w:t>
      </w:r>
      <w:r>
        <w:rPr>
          <w:spacing w:val="-5"/>
          <w:sz w:val="24"/>
        </w:rPr>
        <w:t xml:space="preserve"> </w:t>
      </w:r>
      <w:r>
        <w:rPr>
          <w:sz w:val="24"/>
        </w:rPr>
        <w:t>права</w:t>
      </w:r>
      <w:r>
        <w:rPr>
          <w:spacing w:val="-5"/>
          <w:sz w:val="24"/>
        </w:rPr>
        <w:t xml:space="preserve"> </w:t>
      </w:r>
      <w:r>
        <w:rPr>
          <w:sz w:val="24"/>
        </w:rPr>
        <w:t>и</w:t>
      </w:r>
      <w:r>
        <w:rPr>
          <w:spacing w:val="-3"/>
          <w:sz w:val="24"/>
        </w:rPr>
        <w:t xml:space="preserve"> </w:t>
      </w:r>
      <w:r>
        <w:rPr>
          <w:sz w:val="24"/>
        </w:rPr>
        <w:t>обязанности</w:t>
      </w:r>
      <w:r>
        <w:rPr>
          <w:spacing w:val="-3"/>
          <w:sz w:val="24"/>
        </w:rPr>
        <w:t xml:space="preserve"> </w:t>
      </w:r>
      <w:r>
        <w:rPr>
          <w:sz w:val="24"/>
        </w:rPr>
        <w:t>гражданина</w:t>
      </w:r>
      <w:r>
        <w:rPr>
          <w:spacing w:val="-4"/>
          <w:sz w:val="24"/>
        </w:rPr>
        <w:t xml:space="preserve"> </w:t>
      </w:r>
      <w:r>
        <w:rPr>
          <w:sz w:val="24"/>
        </w:rPr>
        <w:t>Российской</w:t>
      </w:r>
      <w:r>
        <w:rPr>
          <w:spacing w:val="-3"/>
          <w:sz w:val="24"/>
        </w:rPr>
        <w:t xml:space="preserve"> </w:t>
      </w:r>
      <w:r>
        <w:rPr>
          <w:sz w:val="24"/>
        </w:rPr>
        <w:t>Федерации;</w:t>
      </w:r>
    </w:p>
    <w:p w:rsidR="005167BF" w:rsidRDefault="00543202" w:rsidP="00101F78">
      <w:pPr>
        <w:pStyle w:val="a4"/>
        <w:numPr>
          <w:ilvl w:val="0"/>
          <w:numId w:val="101"/>
        </w:numPr>
        <w:tabs>
          <w:tab w:val="left" w:pos="973"/>
        </w:tabs>
        <w:spacing w:before="42"/>
        <w:ind w:left="972" w:hanging="241"/>
        <w:rPr>
          <w:sz w:val="24"/>
        </w:rPr>
      </w:pPr>
      <w:r>
        <w:rPr>
          <w:sz w:val="24"/>
        </w:rPr>
        <w:t>соотносить</w:t>
      </w:r>
      <w:r>
        <w:rPr>
          <w:spacing w:val="-5"/>
          <w:sz w:val="24"/>
        </w:rPr>
        <w:t xml:space="preserve"> </w:t>
      </w:r>
      <w:r>
        <w:rPr>
          <w:sz w:val="24"/>
        </w:rPr>
        <w:t>изученные</w:t>
      </w:r>
      <w:r>
        <w:rPr>
          <w:spacing w:val="-4"/>
          <w:sz w:val="24"/>
        </w:rPr>
        <w:t xml:space="preserve"> </w:t>
      </w:r>
      <w:r>
        <w:rPr>
          <w:sz w:val="24"/>
        </w:rPr>
        <w:t>исторические</w:t>
      </w:r>
      <w:r>
        <w:rPr>
          <w:spacing w:val="-3"/>
          <w:sz w:val="24"/>
        </w:rPr>
        <w:t xml:space="preserve"> </w:t>
      </w:r>
      <w:r>
        <w:rPr>
          <w:sz w:val="24"/>
        </w:rPr>
        <w:t>события</w:t>
      </w:r>
      <w:r>
        <w:rPr>
          <w:spacing w:val="-1"/>
          <w:sz w:val="24"/>
        </w:rPr>
        <w:t xml:space="preserve"> </w:t>
      </w:r>
      <w:r>
        <w:rPr>
          <w:sz w:val="24"/>
        </w:rPr>
        <w:t>и</w:t>
      </w:r>
      <w:r>
        <w:rPr>
          <w:spacing w:val="-2"/>
          <w:sz w:val="24"/>
        </w:rPr>
        <w:t xml:space="preserve"> </w:t>
      </w:r>
      <w:r>
        <w:rPr>
          <w:sz w:val="24"/>
        </w:rPr>
        <w:t>исторических</w:t>
      </w:r>
      <w:r>
        <w:rPr>
          <w:spacing w:val="-1"/>
          <w:sz w:val="24"/>
        </w:rPr>
        <w:t xml:space="preserve"> </w:t>
      </w:r>
      <w:r>
        <w:rPr>
          <w:sz w:val="24"/>
        </w:rPr>
        <w:t>деятелей</w:t>
      </w:r>
      <w:r>
        <w:rPr>
          <w:spacing w:val="-2"/>
          <w:sz w:val="24"/>
        </w:rPr>
        <w:t xml:space="preserve"> </w:t>
      </w:r>
      <w:r>
        <w:rPr>
          <w:sz w:val="24"/>
        </w:rPr>
        <w:t>с</w:t>
      </w:r>
      <w:r>
        <w:rPr>
          <w:spacing w:val="-3"/>
          <w:sz w:val="24"/>
        </w:rPr>
        <w:t xml:space="preserve"> </w:t>
      </w:r>
      <w:r>
        <w:rPr>
          <w:sz w:val="24"/>
        </w:rPr>
        <w:t>веками</w:t>
      </w:r>
      <w:r>
        <w:rPr>
          <w:spacing w:val="-2"/>
          <w:sz w:val="24"/>
        </w:rPr>
        <w:t xml:space="preserve"> </w:t>
      </w:r>
      <w:r>
        <w:rPr>
          <w:sz w:val="24"/>
        </w:rPr>
        <w:t>и</w:t>
      </w:r>
      <w:r>
        <w:rPr>
          <w:spacing w:val="-3"/>
          <w:sz w:val="24"/>
        </w:rPr>
        <w:t xml:space="preserve"> </w:t>
      </w:r>
      <w:r>
        <w:rPr>
          <w:sz w:val="24"/>
        </w:rPr>
        <w:t>периодами</w:t>
      </w:r>
      <w:r>
        <w:rPr>
          <w:spacing w:val="-4"/>
          <w:sz w:val="24"/>
        </w:rPr>
        <w:t xml:space="preserve"> </w:t>
      </w:r>
      <w:r>
        <w:rPr>
          <w:sz w:val="24"/>
        </w:rPr>
        <w:t>истории</w:t>
      </w:r>
      <w:r>
        <w:rPr>
          <w:spacing w:val="-4"/>
          <w:sz w:val="24"/>
        </w:rPr>
        <w:t xml:space="preserve"> </w:t>
      </w:r>
      <w:r>
        <w:rPr>
          <w:sz w:val="24"/>
        </w:rPr>
        <w:t>России;</w:t>
      </w:r>
    </w:p>
    <w:p w:rsidR="005167BF" w:rsidRDefault="00543202" w:rsidP="00101F78">
      <w:pPr>
        <w:pStyle w:val="a4"/>
        <w:numPr>
          <w:ilvl w:val="0"/>
          <w:numId w:val="101"/>
        </w:numPr>
        <w:tabs>
          <w:tab w:val="left" w:pos="973"/>
        </w:tabs>
        <w:spacing w:before="39" w:line="273" w:lineRule="auto"/>
        <w:ind w:right="1453" w:hanging="360"/>
        <w:rPr>
          <w:sz w:val="24"/>
        </w:rPr>
      </w:pPr>
      <w:r>
        <w:rPr>
          <w:sz w:val="24"/>
        </w:rPr>
        <w:t>рассказывать</w:t>
      </w:r>
      <w:r>
        <w:rPr>
          <w:spacing w:val="-4"/>
          <w:sz w:val="24"/>
        </w:rPr>
        <w:t xml:space="preserve"> </w:t>
      </w:r>
      <w:r>
        <w:rPr>
          <w:sz w:val="24"/>
        </w:rPr>
        <w:t>о</w:t>
      </w:r>
      <w:r>
        <w:rPr>
          <w:spacing w:val="-4"/>
          <w:sz w:val="24"/>
        </w:rPr>
        <w:t xml:space="preserve"> </w:t>
      </w:r>
      <w:r>
        <w:rPr>
          <w:sz w:val="24"/>
        </w:rPr>
        <w:t>государственных</w:t>
      </w:r>
      <w:r>
        <w:rPr>
          <w:spacing w:val="-5"/>
          <w:sz w:val="24"/>
        </w:rPr>
        <w:t xml:space="preserve"> </w:t>
      </w:r>
      <w:r>
        <w:rPr>
          <w:sz w:val="24"/>
        </w:rPr>
        <w:t>праздниках</w:t>
      </w:r>
      <w:r>
        <w:rPr>
          <w:spacing w:val="-2"/>
          <w:sz w:val="24"/>
        </w:rPr>
        <w:t xml:space="preserve"> </w:t>
      </w:r>
      <w:r>
        <w:rPr>
          <w:sz w:val="24"/>
        </w:rPr>
        <w:t>России,</w:t>
      </w:r>
      <w:r>
        <w:rPr>
          <w:spacing w:val="-4"/>
          <w:sz w:val="24"/>
        </w:rPr>
        <w:t xml:space="preserve"> </w:t>
      </w:r>
      <w:r>
        <w:rPr>
          <w:sz w:val="24"/>
        </w:rPr>
        <w:t>наиболее</w:t>
      </w:r>
      <w:r>
        <w:rPr>
          <w:spacing w:val="-6"/>
          <w:sz w:val="24"/>
        </w:rPr>
        <w:t xml:space="preserve"> </w:t>
      </w:r>
      <w:r>
        <w:rPr>
          <w:sz w:val="24"/>
        </w:rPr>
        <w:t>важных</w:t>
      </w:r>
      <w:r>
        <w:rPr>
          <w:spacing w:val="-3"/>
          <w:sz w:val="24"/>
        </w:rPr>
        <w:t xml:space="preserve"> </w:t>
      </w:r>
      <w:r>
        <w:rPr>
          <w:sz w:val="24"/>
        </w:rPr>
        <w:t>событиях</w:t>
      </w:r>
      <w:r>
        <w:rPr>
          <w:spacing w:val="-5"/>
          <w:sz w:val="24"/>
        </w:rPr>
        <w:t xml:space="preserve"> </w:t>
      </w:r>
      <w:r>
        <w:rPr>
          <w:sz w:val="24"/>
        </w:rPr>
        <w:t>истории</w:t>
      </w:r>
      <w:r>
        <w:rPr>
          <w:spacing w:val="-3"/>
          <w:sz w:val="24"/>
        </w:rPr>
        <w:t xml:space="preserve"> </w:t>
      </w:r>
      <w:r>
        <w:rPr>
          <w:sz w:val="24"/>
        </w:rPr>
        <w:t>России,</w:t>
      </w:r>
      <w:r>
        <w:rPr>
          <w:spacing w:val="-4"/>
          <w:sz w:val="24"/>
        </w:rPr>
        <w:t xml:space="preserve"> </w:t>
      </w:r>
      <w:r>
        <w:rPr>
          <w:sz w:val="24"/>
        </w:rPr>
        <w:t>наиболее</w:t>
      </w:r>
      <w:r>
        <w:rPr>
          <w:spacing w:val="-6"/>
          <w:sz w:val="24"/>
        </w:rPr>
        <w:t xml:space="preserve"> </w:t>
      </w:r>
      <w:r>
        <w:rPr>
          <w:sz w:val="24"/>
        </w:rPr>
        <w:t>известных</w:t>
      </w:r>
      <w:r>
        <w:rPr>
          <w:spacing w:val="-3"/>
          <w:sz w:val="24"/>
        </w:rPr>
        <w:t xml:space="preserve"> </w:t>
      </w:r>
      <w:r>
        <w:rPr>
          <w:sz w:val="24"/>
        </w:rPr>
        <w:t>российских</w:t>
      </w:r>
      <w:r>
        <w:rPr>
          <w:spacing w:val="-57"/>
          <w:sz w:val="24"/>
        </w:rPr>
        <w:t xml:space="preserve"> </w:t>
      </w:r>
      <w:r>
        <w:rPr>
          <w:sz w:val="24"/>
        </w:rPr>
        <w:t>исторических</w:t>
      </w:r>
      <w:r>
        <w:rPr>
          <w:spacing w:val="1"/>
          <w:sz w:val="24"/>
        </w:rPr>
        <w:t xml:space="preserve"> </w:t>
      </w:r>
      <w:r>
        <w:rPr>
          <w:sz w:val="24"/>
        </w:rPr>
        <w:t>деятелях разных</w:t>
      </w:r>
      <w:r>
        <w:rPr>
          <w:spacing w:val="-1"/>
          <w:sz w:val="24"/>
        </w:rPr>
        <w:t xml:space="preserve"> </w:t>
      </w:r>
      <w:r>
        <w:rPr>
          <w:sz w:val="24"/>
        </w:rPr>
        <w:t>периодов,</w:t>
      </w:r>
      <w:r>
        <w:rPr>
          <w:spacing w:val="-1"/>
          <w:sz w:val="24"/>
        </w:rPr>
        <w:t xml:space="preserve"> </w:t>
      </w:r>
      <w:r>
        <w:rPr>
          <w:sz w:val="24"/>
        </w:rPr>
        <w:t>достопримечательностях</w:t>
      </w:r>
      <w:r>
        <w:rPr>
          <w:spacing w:val="2"/>
          <w:sz w:val="24"/>
        </w:rPr>
        <w:t xml:space="preserve"> </w:t>
      </w:r>
      <w:r>
        <w:rPr>
          <w:sz w:val="24"/>
        </w:rPr>
        <w:t>столицы России</w:t>
      </w:r>
      <w:r>
        <w:rPr>
          <w:spacing w:val="-3"/>
          <w:sz w:val="24"/>
        </w:rPr>
        <w:t xml:space="preserve"> </w:t>
      </w:r>
      <w:r>
        <w:rPr>
          <w:sz w:val="24"/>
        </w:rPr>
        <w:t>и родного</w:t>
      </w:r>
      <w:r>
        <w:rPr>
          <w:spacing w:val="-3"/>
          <w:sz w:val="24"/>
        </w:rPr>
        <w:t xml:space="preserve"> </w:t>
      </w:r>
      <w:r>
        <w:rPr>
          <w:sz w:val="24"/>
        </w:rPr>
        <w:t>края;</w:t>
      </w:r>
    </w:p>
    <w:p w:rsidR="005167BF" w:rsidRDefault="00543202" w:rsidP="00101F78">
      <w:pPr>
        <w:pStyle w:val="a4"/>
        <w:numPr>
          <w:ilvl w:val="0"/>
          <w:numId w:val="101"/>
        </w:numPr>
        <w:tabs>
          <w:tab w:val="left" w:pos="973"/>
        </w:tabs>
        <w:spacing w:before="4" w:line="273" w:lineRule="auto"/>
        <w:ind w:right="1414" w:hanging="360"/>
        <w:rPr>
          <w:sz w:val="24"/>
        </w:rPr>
      </w:pPr>
      <w:r>
        <w:rPr>
          <w:sz w:val="24"/>
        </w:rPr>
        <w:t>описывать</w:t>
      </w:r>
      <w:r>
        <w:rPr>
          <w:spacing w:val="-3"/>
          <w:sz w:val="24"/>
        </w:rPr>
        <w:t xml:space="preserve"> </w:t>
      </w:r>
      <w:r>
        <w:rPr>
          <w:sz w:val="24"/>
        </w:rPr>
        <w:t>на</w:t>
      </w:r>
      <w:r>
        <w:rPr>
          <w:spacing w:val="-4"/>
          <w:sz w:val="24"/>
        </w:rPr>
        <w:t xml:space="preserve"> </w:t>
      </w:r>
      <w:r>
        <w:rPr>
          <w:sz w:val="24"/>
        </w:rPr>
        <w:t>основе</w:t>
      </w:r>
      <w:r>
        <w:rPr>
          <w:spacing w:val="-5"/>
          <w:sz w:val="24"/>
        </w:rPr>
        <w:t xml:space="preserve"> </w:t>
      </w:r>
      <w:r>
        <w:rPr>
          <w:sz w:val="24"/>
        </w:rPr>
        <w:t>предложенного</w:t>
      </w:r>
      <w:r>
        <w:rPr>
          <w:spacing w:val="-3"/>
          <w:sz w:val="24"/>
        </w:rPr>
        <w:t xml:space="preserve"> </w:t>
      </w:r>
      <w:r>
        <w:rPr>
          <w:sz w:val="24"/>
        </w:rPr>
        <w:t>плана</w:t>
      </w:r>
      <w:r>
        <w:rPr>
          <w:spacing w:val="-4"/>
          <w:sz w:val="24"/>
        </w:rPr>
        <w:t xml:space="preserve"> </w:t>
      </w:r>
      <w:r>
        <w:rPr>
          <w:sz w:val="24"/>
        </w:rPr>
        <w:t>изученные</w:t>
      </w:r>
      <w:r>
        <w:rPr>
          <w:spacing w:val="-5"/>
          <w:sz w:val="24"/>
        </w:rPr>
        <w:t xml:space="preserve"> </w:t>
      </w:r>
      <w:r>
        <w:rPr>
          <w:sz w:val="24"/>
        </w:rPr>
        <w:t>объекты,</w:t>
      </w:r>
      <w:r>
        <w:rPr>
          <w:spacing w:val="-3"/>
          <w:sz w:val="24"/>
        </w:rPr>
        <w:t xml:space="preserve"> </w:t>
      </w:r>
      <w:r>
        <w:rPr>
          <w:sz w:val="24"/>
        </w:rPr>
        <w:t>выделяя</w:t>
      </w:r>
      <w:r>
        <w:rPr>
          <w:spacing w:val="-4"/>
          <w:sz w:val="24"/>
        </w:rPr>
        <w:t xml:space="preserve"> </w:t>
      </w:r>
      <w:r>
        <w:rPr>
          <w:sz w:val="24"/>
        </w:rPr>
        <w:t>их</w:t>
      </w:r>
      <w:r>
        <w:rPr>
          <w:spacing w:val="-1"/>
          <w:sz w:val="24"/>
        </w:rPr>
        <w:t xml:space="preserve"> </w:t>
      </w:r>
      <w:r>
        <w:rPr>
          <w:sz w:val="24"/>
        </w:rPr>
        <w:t>существенные</w:t>
      </w:r>
      <w:r>
        <w:rPr>
          <w:spacing w:val="-4"/>
          <w:sz w:val="24"/>
        </w:rPr>
        <w:t xml:space="preserve"> </w:t>
      </w:r>
      <w:r>
        <w:rPr>
          <w:sz w:val="24"/>
        </w:rPr>
        <w:t>признаки,</w:t>
      </w:r>
      <w:r>
        <w:rPr>
          <w:spacing w:val="-3"/>
          <w:sz w:val="24"/>
        </w:rPr>
        <w:t xml:space="preserve"> </w:t>
      </w:r>
      <w:r>
        <w:rPr>
          <w:sz w:val="24"/>
        </w:rPr>
        <w:t>в</w:t>
      </w:r>
      <w:r>
        <w:rPr>
          <w:spacing w:val="-4"/>
          <w:sz w:val="24"/>
        </w:rPr>
        <w:t xml:space="preserve"> </w:t>
      </w:r>
      <w:r>
        <w:rPr>
          <w:sz w:val="24"/>
        </w:rPr>
        <w:t>том</w:t>
      </w:r>
      <w:r>
        <w:rPr>
          <w:spacing w:val="-3"/>
          <w:sz w:val="24"/>
        </w:rPr>
        <w:t xml:space="preserve"> </w:t>
      </w:r>
      <w:r>
        <w:rPr>
          <w:sz w:val="24"/>
        </w:rPr>
        <w:t>числе</w:t>
      </w:r>
      <w:r>
        <w:rPr>
          <w:spacing w:val="-4"/>
          <w:sz w:val="24"/>
        </w:rPr>
        <w:t xml:space="preserve"> </w:t>
      </w:r>
      <w:r>
        <w:rPr>
          <w:sz w:val="24"/>
        </w:rPr>
        <w:t>государственную</w:t>
      </w:r>
      <w:r>
        <w:rPr>
          <w:spacing w:val="-57"/>
          <w:sz w:val="24"/>
        </w:rPr>
        <w:t xml:space="preserve"> </w:t>
      </w:r>
      <w:r>
        <w:rPr>
          <w:sz w:val="24"/>
        </w:rPr>
        <w:t>символику</w:t>
      </w:r>
      <w:r>
        <w:rPr>
          <w:spacing w:val="-9"/>
          <w:sz w:val="24"/>
        </w:rPr>
        <w:t xml:space="preserve"> </w:t>
      </w:r>
      <w:r>
        <w:rPr>
          <w:sz w:val="24"/>
        </w:rPr>
        <w:t>России и своего</w:t>
      </w:r>
      <w:r>
        <w:rPr>
          <w:spacing w:val="-1"/>
          <w:sz w:val="24"/>
        </w:rPr>
        <w:t xml:space="preserve"> </w:t>
      </w:r>
      <w:r>
        <w:rPr>
          <w:sz w:val="24"/>
        </w:rPr>
        <w:t>региона;</w:t>
      </w:r>
    </w:p>
    <w:p w:rsidR="005167BF" w:rsidRDefault="00543202" w:rsidP="00101F78">
      <w:pPr>
        <w:pStyle w:val="a4"/>
        <w:numPr>
          <w:ilvl w:val="0"/>
          <w:numId w:val="101"/>
        </w:numPr>
        <w:tabs>
          <w:tab w:val="left" w:pos="973"/>
        </w:tabs>
        <w:spacing w:line="276" w:lineRule="auto"/>
        <w:ind w:right="762" w:hanging="360"/>
        <w:rPr>
          <w:sz w:val="24"/>
        </w:rPr>
      </w:pPr>
      <w:r>
        <w:rPr>
          <w:sz w:val="24"/>
        </w:rPr>
        <w:t>проводить по предложенному/самостоятельно составленному плану или выдвинутому предположению несложные наблюдения, опыты с</w:t>
      </w:r>
      <w:r>
        <w:rPr>
          <w:spacing w:val="-57"/>
          <w:sz w:val="24"/>
        </w:rPr>
        <w:t xml:space="preserve"> </w:t>
      </w:r>
      <w:r>
        <w:rPr>
          <w:sz w:val="24"/>
        </w:rPr>
        <w:t>объектами природы с использованием простейшего лабораторного оборудования и измерительных приборов, следуя правилам</w:t>
      </w:r>
      <w:r>
        <w:rPr>
          <w:spacing w:val="1"/>
          <w:sz w:val="24"/>
        </w:rPr>
        <w:t xml:space="preserve"> </w:t>
      </w:r>
      <w:r>
        <w:rPr>
          <w:sz w:val="24"/>
        </w:rPr>
        <w:t>безопасного</w:t>
      </w:r>
      <w:r>
        <w:rPr>
          <w:spacing w:val="-1"/>
          <w:sz w:val="24"/>
        </w:rPr>
        <w:t xml:space="preserve"> </w:t>
      </w:r>
      <w:r>
        <w:rPr>
          <w:sz w:val="24"/>
        </w:rPr>
        <w:t>труда;</w:t>
      </w:r>
    </w:p>
    <w:p w:rsidR="005167BF" w:rsidRDefault="00543202" w:rsidP="00101F78">
      <w:pPr>
        <w:pStyle w:val="a4"/>
        <w:numPr>
          <w:ilvl w:val="0"/>
          <w:numId w:val="101"/>
        </w:numPr>
        <w:tabs>
          <w:tab w:val="left" w:pos="973"/>
        </w:tabs>
        <w:spacing w:line="273" w:lineRule="auto"/>
        <w:ind w:right="1532" w:hanging="360"/>
        <w:rPr>
          <w:sz w:val="24"/>
        </w:rPr>
      </w:pPr>
      <w:r>
        <w:rPr>
          <w:sz w:val="24"/>
        </w:rPr>
        <w:t>распознавать изученные объекты и явления живой и неживой природы по их описанию, рисункам и фотографиям, различать их в</w:t>
      </w:r>
      <w:r>
        <w:rPr>
          <w:spacing w:val="-57"/>
          <w:sz w:val="24"/>
        </w:rPr>
        <w:t xml:space="preserve"> </w:t>
      </w:r>
      <w:r>
        <w:rPr>
          <w:sz w:val="24"/>
        </w:rPr>
        <w:t>окружающем мире;</w:t>
      </w:r>
    </w:p>
    <w:p w:rsidR="005167BF" w:rsidRDefault="00543202" w:rsidP="00101F78">
      <w:pPr>
        <w:pStyle w:val="a4"/>
        <w:numPr>
          <w:ilvl w:val="0"/>
          <w:numId w:val="101"/>
        </w:numPr>
        <w:tabs>
          <w:tab w:val="left" w:pos="973"/>
        </w:tabs>
        <w:spacing w:line="273" w:lineRule="auto"/>
        <w:ind w:right="766" w:hanging="360"/>
        <w:rPr>
          <w:sz w:val="24"/>
        </w:rPr>
      </w:pPr>
      <w:r>
        <w:rPr>
          <w:sz w:val="24"/>
        </w:rPr>
        <w:t>группировать изученные объекты живой и неживой природы, самостоятельно выбирая признак для группировки; проводить простейшие</w:t>
      </w:r>
      <w:r>
        <w:rPr>
          <w:spacing w:val="-57"/>
          <w:sz w:val="24"/>
        </w:rPr>
        <w:t xml:space="preserve"> </w:t>
      </w:r>
      <w:r>
        <w:rPr>
          <w:sz w:val="24"/>
        </w:rPr>
        <w:t>классификации;</w:t>
      </w:r>
    </w:p>
    <w:p w:rsidR="005167BF" w:rsidRDefault="00543202" w:rsidP="00101F78">
      <w:pPr>
        <w:pStyle w:val="a4"/>
        <w:numPr>
          <w:ilvl w:val="0"/>
          <w:numId w:val="101"/>
        </w:numPr>
        <w:tabs>
          <w:tab w:val="left" w:pos="973"/>
        </w:tabs>
        <w:spacing w:before="4"/>
        <w:ind w:left="972" w:hanging="241"/>
        <w:rPr>
          <w:sz w:val="24"/>
        </w:rPr>
      </w:pPr>
      <w:r>
        <w:rPr>
          <w:sz w:val="24"/>
        </w:rPr>
        <w:t>сравнивать</w:t>
      </w:r>
      <w:r>
        <w:rPr>
          <w:spacing w:val="-4"/>
          <w:sz w:val="24"/>
        </w:rPr>
        <w:t xml:space="preserve"> </w:t>
      </w:r>
      <w:r>
        <w:rPr>
          <w:sz w:val="24"/>
        </w:rPr>
        <w:t>объекты</w:t>
      </w:r>
      <w:r>
        <w:rPr>
          <w:spacing w:val="-3"/>
          <w:sz w:val="24"/>
        </w:rPr>
        <w:t xml:space="preserve"> </w:t>
      </w:r>
      <w:r>
        <w:rPr>
          <w:sz w:val="24"/>
        </w:rPr>
        <w:t>живой</w:t>
      </w:r>
      <w:r>
        <w:rPr>
          <w:spacing w:val="-3"/>
          <w:sz w:val="24"/>
        </w:rPr>
        <w:t xml:space="preserve"> </w:t>
      </w:r>
      <w:r>
        <w:rPr>
          <w:sz w:val="24"/>
        </w:rPr>
        <w:t>и</w:t>
      </w:r>
      <w:r>
        <w:rPr>
          <w:spacing w:val="-3"/>
          <w:sz w:val="24"/>
        </w:rPr>
        <w:t xml:space="preserve"> </w:t>
      </w:r>
      <w:r>
        <w:rPr>
          <w:sz w:val="24"/>
        </w:rPr>
        <w:t>неживой</w:t>
      </w:r>
      <w:r>
        <w:rPr>
          <w:spacing w:val="-6"/>
          <w:sz w:val="24"/>
        </w:rPr>
        <w:t xml:space="preserve"> </w:t>
      </w:r>
      <w:r>
        <w:rPr>
          <w:sz w:val="24"/>
        </w:rPr>
        <w:t>природы</w:t>
      </w:r>
      <w:r>
        <w:rPr>
          <w:spacing w:val="-3"/>
          <w:sz w:val="24"/>
        </w:rPr>
        <w:t xml:space="preserve"> </w:t>
      </w:r>
      <w:r>
        <w:rPr>
          <w:sz w:val="24"/>
        </w:rPr>
        <w:t>на</w:t>
      </w:r>
      <w:r>
        <w:rPr>
          <w:spacing w:val="-4"/>
          <w:sz w:val="24"/>
        </w:rPr>
        <w:t xml:space="preserve"> </w:t>
      </w:r>
      <w:r>
        <w:rPr>
          <w:sz w:val="24"/>
        </w:rPr>
        <w:t>основе их</w:t>
      </w:r>
      <w:r>
        <w:rPr>
          <w:spacing w:val="-2"/>
          <w:sz w:val="24"/>
        </w:rPr>
        <w:t xml:space="preserve"> </w:t>
      </w:r>
      <w:r>
        <w:rPr>
          <w:sz w:val="24"/>
        </w:rPr>
        <w:t>внешних</w:t>
      </w:r>
      <w:r>
        <w:rPr>
          <w:spacing w:val="-1"/>
          <w:sz w:val="24"/>
        </w:rPr>
        <w:t xml:space="preserve"> </w:t>
      </w:r>
      <w:r>
        <w:rPr>
          <w:sz w:val="24"/>
        </w:rPr>
        <w:t>признаков</w:t>
      </w:r>
      <w:r>
        <w:rPr>
          <w:spacing w:val="-3"/>
          <w:sz w:val="24"/>
        </w:rPr>
        <w:t xml:space="preserve"> </w:t>
      </w:r>
      <w:r>
        <w:rPr>
          <w:sz w:val="24"/>
        </w:rPr>
        <w:t>и</w:t>
      </w:r>
      <w:r>
        <w:rPr>
          <w:spacing w:val="-6"/>
          <w:sz w:val="24"/>
        </w:rPr>
        <w:t xml:space="preserve"> </w:t>
      </w:r>
      <w:r>
        <w:rPr>
          <w:sz w:val="24"/>
        </w:rPr>
        <w:t>известных</w:t>
      </w:r>
      <w:r>
        <w:rPr>
          <w:spacing w:val="-4"/>
          <w:sz w:val="24"/>
        </w:rPr>
        <w:t xml:space="preserve"> </w:t>
      </w:r>
      <w:r>
        <w:rPr>
          <w:sz w:val="24"/>
        </w:rPr>
        <w:t>характерных</w:t>
      </w:r>
      <w:r>
        <w:rPr>
          <w:spacing w:val="-1"/>
          <w:sz w:val="24"/>
        </w:rPr>
        <w:t xml:space="preserve"> </w:t>
      </w:r>
      <w:r>
        <w:rPr>
          <w:sz w:val="24"/>
        </w:rPr>
        <w:t>свойств;</w:t>
      </w:r>
    </w:p>
    <w:p w:rsidR="005167BF" w:rsidRDefault="00543202" w:rsidP="00101F78">
      <w:pPr>
        <w:pStyle w:val="a4"/>
        <w:numPr>
          <w:ilvl w:val="0"/>
          <w:numId w:val="101"/>
        </w:numPr>
        <w:tabs>
          <w:tab w:val="left" w:pos="973"/>
        </w:tabs>
        <w:spacing w:before="39" w:line="273" w:lineRule="auto"/>
        <w:ind w:right="1170" w:hanging="360"/>
        <w:rPr>
          <w:sz w:val="24"/>
        </w:rPr>
      </w:pPr>
      <w:r>
        <w:rPr>
          <w:sz w:val="24"/>
        </w:rPr>
        <w:t>использовать знания о взаимосвязях в природе для объяснения простейших явлений и процессов в природе (в том числе смены дня и</w:t>
      </w:r>
      <w:r>
        <w:rPr>
          <w:spacing w:val="-57"/>
          <w:sz w:val="24"/>
        </w:rPr>
        <w:t xml:space="preserve"> </w:t>
      </w:r>
      <w:r>
        <w:rPr>
          <w:sz w:val="24"/>
        </w:rPr>
        <w:t>ночи,</w:t>
      </w:r>
      <w:r>
        <w:rPr>
          <w:spacing w:val="-1"/>
          <w:sz w:val="24"/>
        </w:rPr>
        <w:t xml:space="preserve"> </w:t>
      </w:r>
      <w:r>
        <w:rPr>
          <w:sz w:val="24"/>
        </w:rPr>
        <w:t>смены</w:t>
      </w:r>
      <w:r>
        <w:rPr>
          <w:spacing w:val="-1"/>
          <w:sz w:val="24"/>
        </w:rPr>
        <w:t xml:space="preserve"> </w:t>
      </w:r>
      <w:r>
        <w:rPr>
          <w:sz w:val="24"/>
        </w:rPr>
        <w:t>времѐн года,</w:t>
      </w:r>
      <w:r>
        <w:rPr>
          <w:spacing w:val="-1"/>
          <w:sz w:val="24"/>
        </w:rPr>
        <w:t xml:space="preserve"> </w:t>
      </w:r>
      <w:r>
        <w:rPr>
          <w:sz w:val="24"/>
        </w:rPr>
        <w:t>сезонных</w:t>
      </w:r>
      <w:r>
        <w:rPr>
          <w:spacing w:val="-1"/>
          <w:sz w:val="24"/>
        </w:rPr>
        <w:t xml:space="preserve"> </w:t>
      </w:r>
      <w:r>
        <w:rPr>
          <w:sz w:val="24"/>
        </w:rPr>
        <w:t>изменений</w:t>
      </w:r>
      <w:r>
        <w:rPr>
          <w:spacing w:val="-1"/>
          <w:sz w:val="24"/>
        </w:rPr>
        <w:t xml:space="preserve"> </w:t>
      </w:r>
      <w:r>
        <w:rPr>
          <w:sz w:val="24"/>
        </w:rPr>
        <w:t>в</w:t>
      </w:r>
      <w:r>
        <w:rPr>
          <w:spacing w:val="-1"/>
          <w:sz w:val="24"/>
        </w:rPr>
        <w:t xml:space="preserve"> </w:t>
      </w:r>
      <w:r>
        <w:rPr>
          <w:sz w:val="24"/>
        </w:rPr>
        <w:t>природе</w:t>
      </w:r>
      <w:r>
        <w:rPr>
          <w:spacing w:val="-2"/>
          <w:sz w:val="24"/>
        </w:rPr>
        <w:t xml:space="preserve"> </w:t>
      </w:r>
      <w:r>
        <w:rPr>
          <w:sz w:val="24"/>
        </w:rPr>
        <w:t>своей местности,</w:t>
      </w:r>
      <w:r>
        <w:rPr>
          <w:spacing w:val="-1"/>
          <w:sz w:val="24"/>
        </w:rPr>
        <w:t xml:space="preserve"> </w:t>
      </w:r>
      <w:r>
        <w:rPr>
          <w:sz w:val="24"/>
        </w:rPr>
        <w:t>причины</w:t>
      </w:r>
      <w:r>
        <w:rPr>
          <w:spacing w:val="-1"/>
          <w:sz w:val="24"/>
        </w:rPr>
        <w:t xml:space="preserve"> </w:t>
      </w:r>
      <w:r>
        <w:rPr>
          <w:sz w:val="24"/>
        </w:rPr>
        <w:t>смены</w:t>
      </w:r>
      <w:r>
        <w:rPr>
          <w:spacing w:val="-3"/>
          <w:sz w:val="24"/>
        </w:rPr>
        <w:t xml:space="preserve"> </w:t>
      </w:r>
      <w:r>
        <w:rPr>
          <w:sz w:val="24"/>
        </w:rPr>
        <w:t>природных</w:t>
      </w:r>
      <w:r>
        <w:rPr>
          <w:spacing w:val="-2"/>
          <w:sz w:val="24"/>
        </w:rPr>
        <w:t xml:space="preserve"> </w:t>
      </w:r>
      <w:r>
        <w:rPr>
          <w:sz w:val="24"/>
        </w:rPr>
        <w:t>зон);</w:t>
      </w:r>
    </w:p>
    <w:p w:rsidR="005167BF" w:rsidRDefault="00543202" w:rsidP="00101F78">
      <w:pPr>
        <w:pStyle w:val="a4"/>
        <w:numPr>
          <w:ilvl w:val="0"/>
          <w:numId w:val="101"/>
        </w:numPr>
        <w:tabs>
          <w:tab w:val="left" w:pos="973"/>
        </w:tabs>
        <w:spacing w:before="3"/>
        <w:ind w:left="972" w:hanging="241"/>
        <w:rPr>
          <w:sz w:val="24"/>
        </w:rPr>
      </w:pPr>
      <w:r>
        <w:rPr>
          <w:sz w:val="24"/>
        </w:rPr>
        <w:t>называть</w:t>
      </w:r>
      <w:r>
        <w:rPr>
          <w:spacing w:val="-3"/>
          <w:sz w:val="24"/>
        </w:rPr>
        <w:t xml:space="preserve"> </w:t>
      </w:r>
      <w:r>
        <w:rPr>
          <w:sz w:val="24"/>
        </w:rPr>
        <w:t>наиболее</w:t>
      </w:r>
      <w:r>
        <w:rPr>
          <w:spacing w:val="-4"/>
          <w:sz w:val="24"/>
        </w:rPr>
        <w:t xml:space="preserve"> </w:t>
      </w:r>
      <w:r>
        <w:rPr>
          <w:sz w:val="24"/>
        </w:rPr>
        <w:t>значимые</w:t>
      </w:r>
      <w:r>
        <w:rPr>
          <w:spacing w:val="-5"/>
          <w:sz w:val="24"/>
        </w:rPr>
        <w:t xml:space="preserve"> </w:t>
      </w:r>
      <w:r>
        <w:rPr>
          <w:sz w:val="24"/>
        </w:rPr>
        <w:t>природные</w:t>
      </w:r>
      <w:r>
        <w:rPr>
          <w:spacing w:val="-4"/>
          <w:sz w:val="24"/>
        </w:rPr>
        <w:t xml:space="preserve"> </w:t>
      </w:r>
      <w:r>
        <w:rPr>
          <w:sz w:val="24"/>
        </w:rPr>
        <w:t>объекты</w:t>
      </w:r>
      <w:r>
        <w:rPr>
          <w:spacing w:val="-2"/>
          <w:sz w:val="24"/>
        </w:rPr>
        <w:t xml:space="preserve"> </w:t>
      </w:r>
      <w:r>
        <w:rPr>
          <w:sz w:val="24"/>
        </w:rPr>
        <w:t>Всемирного</w:t>
      </w:r>
      <w:r>
        <w:rPr>
          <w:spacing w:val="-3"/>
          <w:sz w:val="24"/>
        </w:rPr>
        <w:t xml:space="preserve"> </w:t>
      </w:r>
      <w:r>
        <w:rPr>
          <w:sz w:val="24"/>
        </w:rPr>
        <w:t>наследия</w:t>
      </w:r>
      <w:r>
        <w:rPr>
          <w:spacing w:val="-2"/>
          <w:sz w:val="24"/>
        </w:rPr>
        <w:t xml:space="preserve"> </w:t>
      </w:r>
      <w:r>
        <w:rPr>
          <w:sz w:val="24"/>
        </w:rPr>
        <w:t>в</w:t>
      </w:r>
      <w:r>
        <w:rPr>
          <w:spacing w:val="-4"/>
          <w:sz w:val="24"/>
        </w:rPr>
        <w:t xml:space="preserve"> </w:t>
      </w:r>
      <w:r>
        <w:rPr>
          <w:sz w:val="24"/>
        </w:rPr>
        <w:t>России</w:t>
      </w:r>
      <w:r>
        <w:rPr>
          <w:spacing w:val="-2"/>
          <w:sz w:val="24"/>
        </w:rPr>
        <w:t xml:space="preserve"> </w:t>
      </w:r>
      <w:r>
        <w:rPr>
          <w:sz w:val="24"/>
        </w:rPr>
        <w:t>и</w:t>
      </w:r>
      <w:r>
        <w:rPr>
          <w:spacing w:val="-3"/>
          <w:sz w:val="24"/>
        </w:rPr>
        <w:t xml:space="preserve"> </w:t>
      </w:r>
      <w:r>
        <w:rPr>
          <w:sz w:val="24"/>
        </w:rPr>
        <w:t>за</w:t>
      </w:r>
      <w:r>
        <w:rPr>
          <w:spacing w:val="-3"/>
          <w:sz w:val="24"/>
        </w:rPr>
        <w:t xml:space="preserve"> </w:t>
      </w:r>
      <w:r>
        <w:rPr>
          <w:sz w:val="24"/>
        </w:rPr>
        <w:t>рубежом</w:t>
      </w:r>
      <w:r>
        <w:rPr>
          <w:spacing w:val="-3"/>
          <w:sz w:val="24"/>
        </w:rPr>
        <w:t xml:space="preserve"> </w:t>
      </w:r>
      <w:r>
        <w:rPr>
          <w:sz w:val="24"/>
        </w:rPr>
        <w:t>(в</w:t>
      </w:r>
      <w:r>
        <w:rPr>
          <w:spacing w:val="-4"/>
          <w:sz w:val="24"/>
        </w:rPr>
        <w:t xml:space="preserve"> </w:t>
      </w:r>
      <w:r>
        <w:rPr>
          <w:sz w:val="24"/>
        </w:rPr>
        <w:t>пределах изученного);</w:t>
      </w:r>
    </w:p>
    <w:p w:rsidR="005167BF" w:rsidRDefault="005167BF">
      <w:pPr>
        <w:rPr>
          <w:sz w:val="24"/>
        </w:rPr>
        <w:sectPr w:rsidR="005167BF">
          <w:pgSz w:w="16390" w:h="11910" w:orient="landscape"/>
          <w:pgMar w:top="340" w:right="380" w:bottom="1160" w:left="160" w:header="0" w:footer="887" w:gutter="0"/>
          <w:cols w:space="720"/>
        </w:sectPr>
      </w:pPr>
    </w:p>
    <w:p w:rsidR="005167BF" w:rsidRDefault="00543202" w:rsidP="00101F78">
      <w:pPr>
        <w:pStyle w:val="a4"/>
        <w:numPr>
          <w:ilvl w:val="0"/>
          <w:numId w:val="101"/>
        </w:numPr>
        <w:tabs>
          <w:tab w:val="left" w:pos="973"/>
        </w:tabs>
        <w:spacing w:before="74"/>
        <w:ind w:left="972" w:hanging="241"/>
        <w:rPr>
          <w:sz w:val="24"/>
        </w:rPr>
      </w:pPr>
      <w:r>
        <w:rPr>
          <w:sz w:val="24"/>
        </w:rPr>
        <w:t>называть</w:t>
      </w:r>
      <w:r>
        <w:rPr>
          <w:spacing w:val="-3"/>
          <w:sz w:val="24"/>
        </w:rPr>
        <w:t xml:space="preserve"> </w:t>
      </w:r>
      <w:r>
        <w:rPr>
          <w:sz w:val="24"/>
        </w:rPr>
        <w:t>экологические</w:t>
      </w:r>
      <w:r>
        <w:rPr>
          <w:spacing w:val="-4"/>
          <w:sz w:val="24"/>
        </w:rPr>
        <w:t xml:space="preserve"> </w:t>
      </w:r>
      <w:r>
        <w:rPr>
          <w:sz w:val="24"/>
        </w:rPr>
        <w:t>проблемы</w:t>
      </w:r>
      <w:r>
        <w:rPr>
          <w:spacing w:val="-3"/>
          <w:sz w:val="24"/>
        </w:rPr>
        <w:t xml:space="preserve"> </w:t>
      </w:r>
      <w:r>
        <w:rPr>
          <w:sz w:val="24"/>
        </w:rPr>
        <w:t>и</w:t>
      </w:r>
      <w:r>
        <w:rPr>
          <w:spacing w:val="-2"/>
          <w:sz w:val="24"/>
        </w:rPr>
        <w:t xml:space="preserve"> </w:t>
      </w:r>
      <w:r>
        <w:rPr>
          <w:sz w:val="24"/>
        </w:rPr>
        <w:t>определять</w:t>
      </w:r>
      <w:r>
        <w:rPr>
          <w:spacing w:val="-3"/>
          <w:sz w:val="24"/>
        </w:rPr>
        <w:t xml:space="preserve"> </w:t>
      </w:r>
      <w:r>
        <w:rPr>
          <w:sz w:val="24"/>
        </w:rPr>
        <w:t>пути</w:t>
      </w:r>
      <w:r>
        <w:rPr>
          <w:spacing w:val="-3"/>
          <w:sz w:val="24"/>
        </w:rPr>
        <w:t xml:space="preserve"> </w:t>
      </w:r>
      <w:r>
        <w:rPr>
          <w:sz w:val="24"/>
        </w:rPr>
        <w:t>их</w:t>
      </w:r>
      <w:r>
        <w:rPr>
          <w:spacing w:val="-1"/>
          <w:sz w:val="24"/>
        </w:rPr>
        <w:t xml:space="preserve"> </w:t>
      </w:r>
      <w:r>
        <w:rPr>
          <w:sz w:val="24"/>
        </w:rPr>
        <w:t>решения;</w:t>
      </w:r>
    </w:p>
    <w:p w:rsidR="005167BF" w:rsidRDefault="00543202" w:rsidP="00101F78">
      <w:pPr>
        <w:pStyle w:val="a4"/>
        <w:numPr>
          <w:ilvl w:val="0"/>
          <w:numId w:val="101"/>
        </w:numPr>
        <w:tabs>
          <w:tab w:val="left" w:pos="973"/>
        </w:tabs>
        <w:spacing w:before="40"/>
        <w:ind w:left="972" w:hanging="241"/>
        <w:rPr>
          <w:sz w:val="24"/>
        </w:rPr>
      </w:pPr>
      <w:r>
        <w:rPr>
          <w:sz w:val="24"/>
        </w:rPr>
        <w:t>создавать</w:t>
      </w:r>
      <w:r>
        <w:rPr>
          <w:spacing w:val="-2"/>
          <w:sz w:val="24"/>
        </w:rPr>
        <w:t xml:space="preserve"> </w:t>
      </w:r>
      <w:r>
        <w:rPr>
          <w:sz w:val="24"/>
        </w:rPr>
        <w:t>по</w:t>
      </w:r>
      <w:r>
        <w:rPr>
          <w:spacing w:val="-1"/>
          <w:sz w:val="24"/>
        </w:rPr>
        <w:t xml:space="preserve"> </w:t>
      </w:r>
      <w:r>
        <w:rPr>
          <w:sz w:val="24"/>
        </w:rPr>
        <w:t>заданному</w:t>
      </w:r>
      <w:r>
        <w:rPr>
          <w:spacing w:val="-6"/>
          <w:sz w:val="24"/>
        </w:rPr>
        <w:t xml:space="preserve"> </w:t>
      </w:r>
      <w:r>
        <w:rPr>
          <w:sz w:val="24"/>
        </w:rPr>
        <w:t>плану</w:t>
      </w:r>
      <w:r>
        <w:rPr>
          <w:spacing w:val="-8"/>
          <w:sz w:val="24"/>
        </w:rPr>
        <w:t xml:space="preserve"> </w:t>
      </w:r>
      <w:r>
        <w:rPr>
          <w:sz w:val="24"/>
        </w:rPr>
        <w:t>собственные</w:t>
      </w:r>
      <w:r>
        <w:rPr>
          <w:spacing w:val="-3"/>
          <w:sz w:val="24"/>
        </w:rPr>
        <w:t xml:space="preserve"> </w:t>
      </w:r>
      <w:r>
        <w:rPr>
          <w:sz w:val="24"/>
        </w:rPr>
        <w:t>развѐрнутые</w:t>
      </w:r>
      <w:r>
        <w:rPr>
          <w:spacing w:val="-1"/>
          <w:sz w:val="24"/>
        </w:rPr>
        <w:t xml:space="preserve"> </w:t>
      </w:r>
      <w:r>
        <w:rPr>
          <w:sz w:val="24"/>
        </w:rPr>
        <w:t>высказывания</w:t>
      </w:r>
      <w:r>
        <w:rPr>
          <w:spacing w:val="-2"/>
          <w:sz w:val="24"/>
        </w:rPr>
        <w:t xml:space="preserve"> </w:t>
      </w:r>
      <w:r>
        <w:rPr>
          <w:sz w:val="24"/>
        </w:rPr>
        <w:t>о</w:t>
      </w:r>
      <w:r>
        <w:rPr>
          <w:spacing w:val="-1"/>
          <w:sz w:val="24"/>
        </w:rPr>
        <w:t xml:space="preserve"> </w:t>
      </w:r>
      <w:r>
        <w:rPr>
          <w:sz w:val="24"/>
        </w:rPr>
        <w:t>природе</w:t>
      </w:r>
      <w:r>
        <w:rPr>
          <w:spacing w:val="-2"/>
          <w:sz w:val="24"/>
        </w:rPr>
        <w:t xml:space="preserve"> </w:t>
      </w:r>
      <w:r>
        <w:rPr>
          <w:sz w:val="24"/>
        </w:rPr>
        <w:t>и</w:t>
      </w:r>
      <w:r>
        <w:rPr>
          <w:spacing w:val="-2"/>
          <w:sz w:val="24"/>
        </w:rPr>
        <w:t xml:space="preserve"> </w:t>
      </w:r>
      <w:r>
        <w:rPr>
          <w:sz w:val="24"/>
        </w:rPr>
        <w:t>обществе;</w:t>
      </w:r>
    </w:p>
    <w:p w:rsidR="005167BF" w:rsidRDefault="00543202" w:rsidP="00101F78">
      <w:pPr>
        <w:pStyle w:val="a4"/>
        <w:numPr>
          <w:ilvl w:val="0"/>
          <w:numId w:val="101"/>
        </w:numPr>
        <w:tabs>
          <w:tab w:val="left" w:pos="973"/>
        </w:tabs>
        <w:spacing w:before="40"/>
        <w:ind w:left="972" w:hanging="241"/>
        <w:rPr>
          <w:sz w:val="24"/>
        </w:rPr>
      </w:pPr>
      <w:r>
        <w:rPr>
          <w:sz w:val="24"/>
        </w:rPr>
        <w:t>использовать</w:t>
      </w:r>
      <w:r>
        <w:rPr>
          <w:spacing w:val="-4"/>
          <w:sz w:val="24"/>
        </w:rPr>
        <w:t xml:space="preserve"> </w:t>
      </w:r>
      <w:r>
        <w:rPr>
          <w:sz w:val="24"/>
        </w:rPr>
        <w:t>различные</w:t>
      </w:r>
      <w:r>
        <w:rPr>
          <w:spacing w:val="-4"/>
          <w:sz w:val="24"/>
        </w:rPr>
        <w:t xml:space="preserve"> </w:t>
      </w:r>
      <w:r>
        <w:rPr>
          <w:sz w:val="24"/>
        </w:rPr>
        <w:t>источники</w:t>
      </w:r>
      <w:r>
        <w:rPr>
          <w:spacing w:val="-3"/>
          <w:sz w:val="24"/>
        </w:rPr>
        <w:t xml:space="preserve"> </w:t>
      </w:r>
      <w:r>
        <w:rPr>
          <w:sz w:val="24"/>
        </w:rPr>
        <w:t>информации</w:t>
      </w:r>
      <w:r>
        <w:rPr>
          <w:spacing w:val="-3"/>
          <w:sz w:val="24"/>
        </w:rPr>
        <w:t xml:space="preserve"> </w:t>
      </w:r>
      <w:r>
        <w:rPr>
          <w:sz w:val="24"/>
        </w:rPr>
        <w:t>для</w:t>
      </w:r>
      <w:r>
        <w:rPr>
          <w:spacing w:val="-5"/>
          <w:sz w:val="24"/>
        </w:rPr>
        <w:t xml:space="preserve"> </w:t>
      </w:r>
      <w:r>
        <w:rPr>
          <w:sz w:val="24"/>
        </w:rPr>
        <w:t>поиска</w:t>
      </w:r>
      <w:r>
        <w:rPr>
          <w:spacing w:val="-4"/>
          <w:sz w:val="24"/>
        </w:rPr>
        <w:t xml:space="preserve"> </w:t>
      </w:r>
      <w:r>
        <w:rPr>
          <w:sz w:val="24"/>
        </w:rPr>
        <w:t>и</w:t>
      </w:r>
      <w:r>
        <w:rPr>
          <w:spacing w:val="-6"/>
          <w:sz w:val="24"/>
        </w:rPr>
        <w:t xml:space="preserve"> </w:t>
      </w:r>
      <w:r>
        <w:rPr>
          <w:sz w:val="24"/>
        </w:rPr>
        <w:t>извлечения</w:t>
      </w:r>
      <w:r>
        <w:rPr>
          <w:spacing w:val="-3"/>
          <w:sz w:val="24"/>
        </w:rPr>
        <w:t xml:space="preserve"> </w:t>
      </w:r>
      <w:r>
        <w:rPr>
          <w:sz w:val="24"/>
        </w:rPr>
        <w:t>информации,</w:t>
      </w:r>
      <w:r>
        <w:rPr>
          <w:spacing w:val="-3"/>
          <w:sz w:val="24"/>
        </w:rPr>
        <w:t xml:space="preserve"> </w:t>
      </w:r>
      <w:r>
        <w:rPr>
          <w:sz w:val="24"/>
        </w:rPr>
        <w:t>ответов</w:t>
      </w:r>
      <w:r>
        <w:rPr>
          <w:spacing w:val="-3"/>
          <w:sz w:val="24"/>
        </w:rPr>
        <w:t xml:space="preserve"> </w:t>
      </w:r>
      <w:r>
        <w:rPr>
          <w:sz w:val="24"/>
        </w:rPr>
        <w:t>на</w:t>
      </w:r>
      <w:r>
        <w:rPr>
          <w:spacing w:val="-4"/>
          <w:sz w:val="24"/>
        </w:rPr>
        <w:t xml:space="preserve"> </w:t>
      </w:r>
      <w:r>
        <w:rPr>
          <w:sz w:val="24"/>
        </w:rPr>
        <w:t>вопросы;</w:t>
      </w:r>
    </w:p>
    <w:p w:rsidR="005167BF" w:rsidRDefault="00543202" w:rsidP="00101F78">
      <w:pPr>
        <w:pStyle w:val="a4"/>
        <w:numPr>
          <w:ilvl w:val="0"/>
          <w:numId w:val="101"/>
        </w:numPr>
        <w:tabs>
          <w:tab w:val="left" w:pos="973"/>
        </w:tabs>
        <w:spacing w:before="42"/>
        <w:ind w:left="972" w:hanging="241"/>
        <w:rPr>
          <w:sz w:val="24"/>
        </w:rPr>
      </w:pPr>
      <w:r>
        <w:rPr>
          <w:sz w:val="24"/>
        </w:rPr>
        <w:t>соблюдать</w:t>
      </w:r>
      <w:r>
        <w:rPr>
          <w:spacing w:val="-4"/>
          <w:sz w:val="24"/>
        </w:rPr>
        <w:t xml:space="preserve"> </w:t>
      </w:r>
      <w:r>
        <w:rPr>
          <w:sz w:val="24"/>
        </w:rPr>
        <w:t>правила</w:t>
      </w:r>
      <w:r>
        <w:rPr>
          <w:spacing w:val="-4"/>
          <w:sz w:val="24"/>
        </w:rPr>
        <w:t xml:space="preserve"> </w:t>
      </w:r>
      <w:r>
        <w:rPr>
          <w:sz w:val="24"/>
        </w:rPr>
        <w:t>нравственного</w:t>
      </w:r>
      <w:r>
        <w:rPr>
          <w:spacing w:val="-3"/>
          <w:sz w:val="24"/>
        </w:rPr>
        <w:t xml:space="preserve"> </w:t>
      </w:r>
      <w:r>
        <w:rPr>
          <w:sz w:val="24"/>
        </w:rPr>
        <w:t>поведения</w:t>
      </w:r>
      <w:r>
        <w:rPr>
          <w:spacing w:val="-3"/>
          <w:sz w:val="24"/>
        </w:rPr>
        <w:t xml:space="preserve"> </w:t>
      </w:r>
      <w:r>
        <w:rPr>
          <w:sz w:val="24"/>
        </w:rPr>
        <w:t>на</w:t>
      </w:r>
      <w:r>
        <w:rPr>
          <w:spacing w:val="-4"/>
          <w:sz w:val="24"/>
        </w:rPr>
        <w:t xml:space="preserve"> </w:t>
      </w:r>
      <w:r>
        <w:rPr>
          <w:sz w:val="24"/>
        </w:rPr>
        <w:t>природе;</w:t>
      </w:r>
    </w:p>
    <w:p w:rsidR="005167BF" w:rsidRDefault="00543202" w:rsidP="00101F78">
      <w:pPr>
        <w:pStyle w:val="a4"/>
        <w:numPr>
          <w:ilvl w:val="0"/>
          <w:numId w:val="101"/>
        </w:numPr>
        <w:tabs>
          <w:tab w:val="left" w:pos="973"/>
        </w:tabs>
        <w:spacing w:before="40"/>
        <w:ind w:left="972" w:hanging="241"/>
        <w:rPr>
          <w:sz w:val="24"/>
        </w:rPr>
      </w:pPr>
      <w:r>
        <w:rPr>
          <w:sz w:val="24"/>
        </w:rPr>
        <w:t>осознавать</w:t>
      </w:r>
      <w:r>
        <w:rPr>
          <w:spacing w:val="-3"/>
          <w:sz w:val="24"/>
        </w:rPr>
        <w:t xml:space="preserve"> </w:t>
      </w:r>
      <w:r>
        <w:rPr>
          <w:sz w:val="24"/>
        </w:rPr>
        <w:t>возможные</w:t>
      </w:r>
      <w:r>
        <w:rPr>
          <w:spacing w:val="-5"/>
          <w:sz w:val="24"/>
        </w:rPr>
        <w:t xml:space="preserve"> </w:t>
      </w:r>
      <w:r>
        <w:rPr>
          <w:sz w:val="24"/>
        </w:rPr>
        <w:t>последствия</w:t>
      </w:r>
      <w:r>
        <w:rPr>
          <w:spacing w:val="-2"/>
          <w:sz w:val="24"/>
        </w:rPr>
        <w:t xml:space="preserve"> </w:t>
      </w:r>
      <w:r>
        <w:rPr>
          <w:sz w:val="24"/>
        </w:rPr>
        <w:t>вредных</w:t>
      </w:r>
      <w:r>
        <w:rPr>
          <w:spacing w:val="-2"/>
          <w:sz w:val="24"/>
        </w:rPr>
        <w:t xml:space="preserve"> </w:t>
      </w:r>
      <w:r>
        <w:rPr>
          <w:sz w:val="24"/>
        </w:rPr>
        <w:t>привычек</w:t>
      </w:r>
      <w:r>
        <w:rPr>
          <w:spacing w:val="-2"/>
          <w:sz w:val="24"/>
        </w:rPr>
        <w:t xml:space="preserve"> </w:t>
      </w:r>
      <w:r>
        <w:rPr>
          <w:sz w:val="24"/>
        </w:rPr>
        <w:t>для</w:t>
      </w:r>
      <w:r>
        <w:rPr>
          <w:spacing w:val="-3"/>
          <w:sz w:val="24"/>
        </w:rPr>
        <w:t xml:space="preserve"> </w:t>
      </w:r>
      <w:r>
        <w:rPr>
          <w:sz w:val="24"/>
        </w:rPr>
        <w:t>здоровья</w:t>
      </w:r>
      <w:r>
        <w:rPr>
          <w:spacing w:val="-3"/>
          <w:sz w:val="24"/>
        </w:rPr>
        <w:t xml:space="preserve"> </w:t>
      </w:r>
      <w:r>
        <w:rPr>
          <w:sz w:val="24"/>
        </w:rPr>
        <w:t>и</w:t>
      </w:r>
      <w:r>
        <w:rPr>
          <w:spacing w:val="1"/>
          <w:sz w:val="24"/>
        </w:rPr>
        <w:t xml:space="preserve"> </w:t>
      </w:r>
      <w:r>
        <w:rPr>
          <w:sz w:val="24"/>
        </w:rPr>
        <w:t>жизни</w:t>
      </w:r>
      <w:r>
        <w:rPr>
          <w:spacing w:val="-3"/>
          <w:sz w:val="24"/>
        </w:rPr>
        <w:t xml:space="preserve"> </w:t>
      </w:r>
      <w:r>
        <w:rPr>
          <w:sz w:val="24"/>
        </w:rPr>
        <w:t>человека;</w:t>
      </w:r>
    </w:p>
    <w:p w:rsidR="005167BF" w:rsidRDefault="00543202" w:rsidP="00101F78">
      <w:pPr>
        <w:pStyle w:val="a4"/>
        <w:numPr>
          <w:ilvl w:val="0"/>
          <w:numId w:val="101"/>
        </w:numPr>
        <w:tabs>
          <w:tab w:val="left" w:pos="973"/>
        </w:tabs>
        <w:spacing w:before="41" w:line="273" w:lineRule="auto"/>
        <w:ind w:right="981" w:hanging="360"/>
        <w:rPr>
          <w:sz w:val="24"/>
        </w:rPr>
      </w:pPr>
      <w:r>
        <w:rPr>
          <w:sz w:val="24"/>
        </w:rPr>
        <w:t>соблюдать правила безопасного поведения при использовании объектов транспортной инфраструктуры населѐнного пункта, в театрах,</w:t>
      </w:r>
      <w:r>
        <w:rPr>
          <w:spacing w:val="-58"/>
          <w:sz w:val="24"/>
        </w:rPr>
        <w:t xml:space="preserve"> </w:t>
      </w:r>
      <w:r>
        <w:rPr>
          <w:sz w:val="24"/>
        </w:rPr>
        <w:t>кинотеатрах,</w:t>
      </w:r>
      <w:r>
        <w:rPr>
          <w:spacing w:val="-1"/>
          <w:sz w:val="24"/>
        </w:rPr>
        <w:t xml:space="preserve"> </w:t>
      </w:r>
      <w:r>
        <w:rPr>
          <w:sz w:val="24"/>
        </w:rPr>
        <w:t>торговых</w:t>
      </w:r>
      <w:r>
        <w:rPr>
          <w:spacing w:val="-2"/>
          <w:sz w:val="24"/>
        </w:rPr>
        <w:t xml:space="preserve"> </w:t>
      </w:r>
      <w:r>
        <w:rPr>
          <w:sz w:val="24"/>
        </w:rPr>
        <w:t>центрах,</w:t>
      </w:r>
      <w:r>
        <w:rPr>
          <w:spacing w:val="-3"/>
          <w:sz w:val="24"/>
        </w:rPr>
        <w:t xml:space="preserve"> </w:t>
      </w:r>
      <w:r>
        <w:rPr>
          <w:sz w:val="24"/>
        </w:rPr>
        <w:t>парках</w:t>
      </w:r>
      <w:r>
        <w:rPr>
          <w:spacing w:val="1"/>
          <w:sz w:val="24"/>
        </w:rPr>
        <w:t xml:space="preserve"> </w:t>
      </w:r>
      <w:r>
        <w:rPr>
          <w:sz w:val="24"/>
        </w:rPr>
        <w:t>и</w:t>
      </w:r>
      <w:r>
        <w:rPr>
          <w:spacing w:val="-3"/>
          <w:sz w:val="24"/>
        </w:rPr>
        <w:t xml:space="preserve"> </w:t>
      </w:r>
      <w:r>
        <w:rPr>
          <w:sz w:val="24"/>
        </w:rPr>
        <w:t>зонах отдыха,</w:t>
      </w:r>
      <w:r>
        <w:rPr>
          <w:spacing w:val="1"/>
          <w:sz w:val="24"/>
        </w:rPr>
        <w:t xml:space="preserve"> </w:t>
      </w:r>
      <w:r>
        <w:rPr>
          <w:sz w:val="24"/>
        </w:rPr>
        <w:t>учреждениях</w:t>
      </w:r>
      <w:r>
        <w:rPr>
          <w:spacing w:val="2"/>
          <w:sz w:val="24"/>
        </w:rPr>
        <w:t xml:space="preserve"> </w:t>
      </w:r>
      <w:r>
        <w:rPr>
          <w:sz w:val="24"/>
        </w:rPr>
        <w:t>культуры (музеях,</w:t>
      </w:r>
      <w:r>
        <w:rPr>
          <w:spacing w:val="-1"/>
          <w:sz w:val="24"/>
        </w:rPr>
        <w:t xml:space="preserve"> </w:t>
      </w:r>
      <w:r>
        <w:rPr>
          <w:sz w:val="24"/>
        </w:rPr>
        <w:t>библиотеках</w:t>
      </w:r>
      <w:r>
        <w:rPr>
          <w:spacing w:val="1"/>
          <w:sz w:val="24"/>
        </w:rPr>
        <w:t xml:space="preserve"> </w:t>
      </w:r>
      <w:r>
        <w:rPr>
          <w:sz w:val="24"/>
        </w:rPr>
        <w:t>и</w:t>
      </w:r>
      <w:r>
        <w:rPr>
          <w:spacing w:val="-3"/>
          <w:sz w:val="24"/>
        </w:rPr>
        <w:t xml:space="preserve"> </w:t>
      </w:r>
      <w:r>
        <w:rPr>
          <w:sz w:val="24"/>
        </w:rPr>
        <w:t>т.д.);</w:t>
      </w:r>
    </w:p>
    <w:p w:rsidR="005167BF" w:rsidRDefault="00543202" w:rsidP="00101F78">
      <w:pPr>
        <w:pStyle w:val="a4"/>
        <w:numPr>
          <w:ilvl w:val="0"/>
          <w:numId w:val="101"/>
        </w:numPr>
        <w:tabs>
          <w:tab w:val="left" w:pos="973"/>
        </w:tabs>
        <w:spacing w:before="1"/>
        <w:ind w:left="972" w:hanging="241"/>
        <w:rPr>
          <w:sz w:val="24"/>
        </w:rPr>
      </w:pPr>
      <w:r>
        <w:rPr>
          <w:sz w:val="24"/>
        </w:rPr>
        <w:t>соблюдать</w:t>
      </w:r>
      <w:r>
        <w:rPr>
          <w:spacing w:val="-3"/>
          <w:sz w:val="24"/>
        </w:rPr>
        <w:t xml:space="preserve"> </w:t>
      </w:r>
      <w:r>
        <w:rPr>
          <w:sz w:val="24"/>
        </w:rPr>
        <w:t>правила</w:t>
      </w:r>
      <w:r>
        <w:rPr>
          <w:spacing w:val="-4"/>
          <w:sz w:val="24"/>
        </w:rPr>
        <w:t xml:space="preserve"> </w:t>
      </w:r>
      <w:r>
        <w:rPr>
          <w:sz w:val="24"/>
        </w:rPr>
        <w:t>безопасного</w:t>
      </w:r>
      <w:r>
        <w:rPr>
          <w:spacing w:val="-3"/>
          <w:sz w:val="24"/>
        </w:rPr>
        <w:t xml:space="preserve"> </w:t>
      </w:r>
      <w:r>
        <w:rPr>
          <w:sz w:val="24"/>
        </w:rPr>
        <w:t>поведения</w:t>
      </w:r>
      <w:r>
        <w:rPr>
          <w:spacing w:val="-2"/>
          <w:sz w:val="24"/>
        </w:rPr>
        <w:t xml:space="preserve"> </w:t>
      </w:r>
      <w:r>
        <w:rPr>
          <w:sz w:val="24"/>
        </w:rPr>
        <w:t>при</w:t>
      </w:r>
      <w:r>
        <w:rPr>
          <w:spacing w:val="-3"/>
          <w:sz w:val="24"/>
        </w:rPr>
        <w:t xml:space="preserve"> </w:t>
      </w:r>
      <w:r>
        <w:rPr>
          <w:sz w:val="24"/>
        </w:rPr>
        <w:t>езде</w:t>
      </w:r>
      <w:r>
        <w:rPr>
          <w:spacing w:val="-4"/>
          <w:sz w:val="24"/>
        </w:rPr>
        <w:t xml:space="preserve"> </w:t>
      </w:r>
      <w:r>
        <w:rPr>
          <w:sz w:val="24"/>
        </w:rPr>
        <w:t>на</w:t>
      </w:r>
      <w:r>
        <w:rPr>
          <w:spacing w:val="-3"/>
          <w:sz w:val="24"/>
        </w:rPr>
        <w:t xml:space="preserve"> </w:t>
      </w:r>
      <w:r>
        <w:rPr>
          <w:sz w:val="24"/>
        </w:rPr>
        <w:t>велосипеде,</w:t>
      </w:r>
      <w:r>
        <w:rPr>
          <w:spacing w:val="-3"/>
          <w:sz w:val="24"/>
        </w:rPr>
        <w:t xml:space="preserve"> </w:t>
      </w:r>
      <w:r>
        <w:rPr>
          <w:sz w:val="24"/>
        </w:rPr>
        <w:t>самокате;</w:t>
      </w:r>
    </w:p>
    <w:p w:rsidR="005167BF" w:rsidRDefault="00543202" w:rsidP="00101F78">
      <w:pPr>
        <w:pStyle w:val="a4"/>
        <w:numPr>
          <w:ilvl w:val="0"/>
          <w:numId w:val="101"/>
        </w:numPr>
        <w:tabs>
          <w:tab w:val="left" w:pos="973"/>
        </w:tabs>
        <w:spacing w:before="42" w:line="273" w:lineRule="auto"/>
        <w:ind w:right="3188" w:hanging="360"/>
        <w:rPr>
          <w:sz w:val="24"/>
        </w:rPr>
      </w:pPr>
      <w:r>
        <w:rPr>
          <w:sz w:val="24"/>
        </w:rPr>
        <w:t>осуществлять безопасный поиск образовательных ресурсов и верифицированной информации в информационно-</w:t>
      </w:r>
      <w:r>
        <w:rPr>
          <w:spacing w:val="-57"/>
          <w:sz w:val="24"/>
        </w:rPr>
        <w:t xml:space="preserve"> </w:t>
      </w:r>
      <w:r>
        <w:rPr>
          <w:sz w:val="24"/>
        </w:rPr>
        <w:t>телекоммуникационной</w:t>
      </w:r>
      <w:r>
        <w:rPr>
          <w:spacing w:val="-1"/>
          <w:sz w:val="24"/>
        </w:rPr>
        <w:t xml:space="preserve"> </w:t>
      </w:r>
      <w:r>
        <w:rPr>
          <w:sz w:val="24"/>
        </w:rPr>
        <w:t>сети Интернете;</w:t>
      </w:r>
    </w:p>
    <w:p w:rsidR="005167BF" w:rsidRDefault="00543202" w:rsidP="00101F78">
      <w:pPr>
        <w:pStyle w:val="a4"/>
        <w:numPr>
          <w:ilvl w:val="0"/>
          <w:numId w:val="101"/>
        </w:numPr>
        <w:tabs>
          <w:tab w:val="left" w:pos="973"/>
        </w:tabs>
        <w:spacing w:before="1"/>
        <w:ind w:left="972" w:hanging="241"/>
        <w:rPr>
          <w:sz w:val="24"/>
        </w:rPr>
      </w:pPr>
      <w:r>
        <w:rPr>
          <w:sz w:val="24"/>
        </w:rPr>
        <w:t>соблюдать</w:t>
      </w:r>
      <w:r>
        <w:rPr>
          <w:spacing w:val="-4"/>
          <w:sz w:val="24"/>
        </w:rPr>
        <w:t xml:space="preserve"> </w:t>
      </w:r>
      <w:r>
        <w:rPr>
          <w:sz w:val="24"/>
        </w:rPr>
        <w:t>правила</w:t>
      </w:r>
      <w:r>
        <w:rPr>
          <w:spacing w:val="-5"/>
          <w:sz w:val="24"/>
        </w:rPr>
        <w:t xml:space="preserve"> </w:t>
      </w:r>
      <w:r>
        <w:rPr>
          <w:sz w:val="24"/>
        </w:rPr>
        <w:t>безопасного</w:t>
      </w:r>
      <w:r>
        <w:rPr>
          <w:spacing w:val="-3"/>
          <w:sz w:val="24"/>
        </w:rPr>
        <w:t xml:space="preserve"> </w:t>
      </w:r>
      <w:r>
        <w:rPr>
          <w:sz w:val="24"/>
        </w:rPr>
        <w:t>для</w:t>
      </w:r>
      <w:r>
        <w:rPr>
          <w:spacing w:val="-4"/>
          <w:sz w:val="24"/>
        </w:rPr>
        <w:t xml:space="preserve"> </w:t>
      </w:r>
      <w:r>
        <w:rPr>
          <w:sz w:val="24"/>
        </w:rPr>
        <w:t>здоровья</w:t>
      </w:r>
      <w:r>
        <w:rPr>
          <w:spacing w:val="-6"/>
          <w:sz w:val="24"/>
        </w:rPr>
        <w:t xml:space="preserve"> </w:t>
      </w:r>
      <w:r>
        <w:rPr>
          <w:sz w:val="24"/>
        </w:rPr>
        <w:t>использования</w:t>
      </w:r>
      <w:r>
        <w:rPr>
          <w:spacing w:val="-4"/>
          <w:sz w:val="24"/>
        </w:rPr>
        <w:t xml:space="preserve"> </w:t>
      </w:r>
      <w:r>
        <w:rPr>
          <w:sz w:val="24"/>
        </w:rPr>
        <w:t>электронных</w:t>
      </w:r>
      <w:r>
        <w:rPr>
          <w:spacing w:val="-2"/>
          <w:sz w:val="24"/>
        </w:rPr>
        <w:t xml:space="preserve"> </w:t>
      </w:r>
      <w:r>
        <w:rPr>
          <w:sz w:val="24"/>
        </w:rPr>
        <w:t>образовательных</w:t>
      </w:r>
      <w:r>
        <w:rPr>
          <w:spacing w:val="-4"/>
          <w:sz w:val="24"/>
        </w:rPr>
        <w:t xml:space="preserve"> </w:t>
      </w:r>
      <w:r>
        <w:rPr>
          <w:sz w:val="24"/>
        </w:rPr>
        <w:t>и</w:t>
      </w:r>
      <w:r>
        <w:rPr>
          <w:spacing w:val="-4"/>
          <w:sz w:val="24"/>
        </w:rPr>
        <w:t xml:space="preserve"> </w:t>
      </w:r>
      <w:r>
        <w:rPr>
          <w:sz w:val="24"/>
        </w:rPr>
        <w:t>информационных</w:t>
      </w:r>
      <w:r>
        <w:rPr>
          <w:spacing w:val="-2"/>
          <w:sz w:val="24"/>
        </w:rPr>
        <w:t xml:space="preserve"> </w:t>
      </w:r>
      <w:r>
        <w:rPr>
          <w:sz w:val="24"/>
        </w:rPr>
        <w:t>ресурсов.</w:t>
      </w:r>
    </w:p>
    <w:p w:rsidR="005167BF" w:rsidRDefault="00543202">
      <w:pPr>
        <w:pStyle w:val="21"/>
        <w:spacing w:before="47" w:line="276" w:lineRule="auto"/>
        <w:ind w:left="1152" w:right="10408"/>
      </w:pPr>
      <w:r>
        <w:t>ТЕМАТИЧЕСКОЕ ПЛАНИРОВАНИЕ</w:t>
      </w:r>
      <w:r>
        <w:rPr>
          <w:spacing w:val="-57"/>
        </w:rPr>
        <w:t xml:space="preserve"> </w:t>
      </w:r>
      <w:r>
        <w:t>1</w:t>
      </w:r>
      <w:r>
        <w:rPr>
          <w:spacing w:val="-1"/>
        </w:rPr>
        <w:t xml:space="preserve"> </w:t>
      </w:r>
      <w:r>
        <w:t>КЛАСС</w:t>
      </w: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121"/>
        <w:gridCol w:w="4592"/>
        <w:gridCol w:w="1563"/>
        <w:gridCol w:w="1841"/>
        <w:gridCol w:w="1911"/>
        <w:gridCol w:w="2696"/>
      </w:tblGrid>
      <w:tr w:rsidR="005167BF">
        <w:trPr>
          <w:trHeight w:val="362"/>
        </w:trPr>
        <w:tc>
          <w:tcPr>
            <w:tcW w:w="1121" w:type="dxa"/>
            <w:vMerge w:val="restart"/>
          </w:tcPr>
          <w:p w:rsidR="005167BF" w:rsidRDefault="005167BF">
            <w:pPr>
              <w:pStyle w:val="TableParagraph"/>
              <w:rPr>
                <w:b/>
                <w:sz w:val="26"/>
              </w:rPr>
            </w:pPr>
          </w:p>
          <w:p w:rsidR="005167BF" w:rsidRDefault="00543202">
            <w:pPr>
              <w:pStyle w:val="TableParagraph"/>
              <w:spacing w:before="222"/>
              <w:ind w:left="235"/>
              <w:rPr>
                <w:b/>
                <w:sz w:val="24"/>
              </w:rPr>
            </w:pPr>
            <w:r>
              <w:rPr>
                <w:b/>
                <w:sz w:val="24"/>
              </w:rPr>
              <w:t>№</w:t>
            </w:r>
            <w:r>
              <w:rPr>
                <w:b/>
                <w:spacing w:val="-2"/>
                <w:sz w:val="24"/>
              </w:rPr>
              <w:t xml:space="preserve"> </w:t>
            </w:r>
            <w:r>
              <w:rPr>
                <w:b/>
                <w:sz w:val="24"/>
              </w:rPr>
              <w:t>п/п</w:t>
            </w:r>
          </w:p>
        </w:tc>
        <w:tc>
          <w:tcPr>
            <w:tcW w:w="4592" w:type="dxa"/>
            <w:vMerge w:val="restart"/>
          </w:tcPr>
          <w:p w:rsidR="005167BF" w:rsidRDefault="005167BF">
            <w:pPr>
              <w:pStyle w:val="TableParagraph"/>
              <w:spacing w:before="6"/>
              <w:rPr>
                <w:b/>
                <w:sz w:val="31"/>
              </w:rPr>
            </w:pPr>
          </w:p>
          <w:p w:rsidR="005167BF" w:rsidRDefault="00543202">
            <w:pPr>
              <w:pStyle w:val="TableParagraph"/>
              <w:spacing w:line="278" w:lineRule="auto"/>
              <w:ind w:left="235" w:right="1057"/>
              <w:rPr>
                <w:b/>
                <w:sz w:val="24"/>
              </w:rPr>
            </w:pPr>
            <w:r>
              <w:rPr>
                <w:b/>
                <w:sz w:val="24"/>
              </w:rPr>
              <w:t>Наименование разделов и тем</w:t>
            </w:r>
            <w:r>
              <w:rPr>
                <w:b/>
                <w:spacing w:val="-58"/>
                <w:sz w:val="24"/>
              </w:rPr>
              <w:t xml:space="preserve"> </w:t>
            </w:r>
            <w:r>
              <w:rPr>
                <w:b/>
                <w:sz w:val="24"/>
              </w:rPr>
              <w:t>программы</w:t>
            </w:r>
          </w:p>
        </w:tc>
        <w:tc>
          <w:tcPr>
            <w:tcW w:w="5315" w:type="dxa"/>
            <w:gridSpan w:val="3"/>
          </w:tcPr>
          <w:p w:rsidR="005167BF" w:rsidRDefault="00543202">
            <w:pPr>
              <w:pStyle w:val="TableParagraph"/>
              <w:spacing w:before="46"/>
              <w:ind w:left="100"/>
              <w:rPr>
                <w:b/>
                <w:sz w:val="24"/>
              </w:rPr>
            </w:pPr>
            <w:r>
              <w:rPr>
                <w:b/>
                <w:sz w:val="24"/>
              </w:rPr>
              <w:t>Количество</w:t>
            </w:r>
            <w:r>
              <w:rPr>
                <w:b/>
                <w:spacing w:val="-4"/>
                <w:sz w:val="24"/>
              </w:rPr>
              <w:t xml:space="preserve"> </w:t>
            </w:r>
            <w:r>
              <w:rPr>
                <w:b/>
                <w:sz w:val="24"/>
              </w:rPr>
              <w:t>часов</w:t>
            </w:r>
          </w:p>
        </w:tc>
        <w:tc>
          <w:tcPr>
            <w:tcW w:w="2696" w:type="dxa"/>
            <w:vMerge w:val="restart"/>
          </w:tcPr>
          <w:p w:rsidR="005167BF" w:rsidRDefault="00543202">
            <w:pPr>
              <w:pStyle w:val="TableParagraph"/>
              <w:spacing w:before="46" w:line="276" w:lineRule="auto"/>
              <w:ind w:left="234" w:right="559"/>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5167BF">
        <w:trPr>
          <w:trHeight w:val="1257"/>
        </w:trPr>
        <w:tc>
          <w:tcPr>
            <w:tcW w:w="1121" w:type="dxa"/>
            <w:vMerge/>
            <w:tcBorders>
              <w:top w:val="nil"/>
            </w:tcBorders>
          </w:tcPr>
          <w:p w:rsidR="005167BF" w:rsidRDefault="005167BF">
            <w:pPr>
              <w:rPr>
                <w:sz w:val="2"/>
                <w:szCs w:val="2"/>
              </w:rPr>
            </w:pPr>
          </w:p>
        </w:tc>
        <w:tc>
          <w:tcPr>
            <w:tcW w:w="4592" w:type="dxa"/>
            <w:vMerge/>
            <w:tcBorders>
              <w:top w:val="nil"/>
            </w:tcBorders>
          </w:tcPr>
          <w:p w:rsidR="005167BF" w:rsidRDefault="005167BF">
            <w:pPr>
              <w:rPr>
                <w:sz w:val="2"/>
                <w:szCs w:val="2"/>
              </w:rPr>
            </w:pPr>
          </w:p>
        </w:tc>
        <w:tc>
          <w:tcPr>
            <w:tcW w:w="1563" w:type="dxa"/>
          </w:tcPr>
          <w:p w:rsidR="005167BF" w:rsidRDefault="005167BF">
            <w:pPr>
              <w:pStyle w:val="TableParagraph"/>
              <w:spacing w:before="5"/>
              <w:rPr>
                <w:b/>
                <w:sz w:val="29"/>
              </w:rPr>
            </w:pPr>
          </w:p>
          <w:p w:rsidR="005167BF" w:rsidRDefault="00543202">
            <w:pPr>
              <w:pStyle w:val="TableParagraph"/>
              <w:ind w:left="235"/>
              <w:rPr>
                <w:b/>
                <w:sz w:val="24"/>
              </w:rPr>
            </w:pPr>
            <w:r>
              <w:rPr>
                <w:b/>
                <w:sz w:val="24"/>
              </w:rPr>
              <w:t>Всего</w:t>
            </w:r>
          </w:p>
        </w:tc>
        <w:tc>
          <w:tcPr>
            <w:tcW w:w="1841" w:type="dxa"/>
          </w:tcPr>
          <w:p w:rsidR="005167BF" w:rsidRDefault="00543202">
            <w:pPr>
              <w:pStyle w:val="TableParagraph"/>
              <w:spacing w:before="180" w:line="276" w:lineRule="auto"/>
              <w:ind w:left="234" w:right="84"/>
              <w:rPr>
                <w:b/>
                <w:sz w:val="24"/>
              </w:rPr>
            </w:pPr>
            <w:r>
              <w:rPr>
                <w:b/>
                <w:sz w:val="24"/>
              </w:rPr>
              <w:t>Контрольные</w:t>
            </w:r>
            <w:r>
              <w:rPr>
                <w:b/>
                <w:spacing w:val="-57"/>
                <w:sz w:val="24"/>
              </w:rPr>
              <w:t xml:space="preserve"> </w:t>
            </w:r>
            <w:r>
              <w:rPr>
                <w:b/>
                <w:sz w:val="24"/>
              </w:rPr>
              <w:t>работы</w:t>
            </w:r>
          </w:p>
        </w:tc>
        <w:tc>
          <w:tcPr>
            <w:tcW w:w="1911" w:type="dxa"/>
          </w:tcPr>
          <w:p w:rsidR="005167BF" w:rsidRDefault="00543202">
            <w:pPr>
              <w:pStyle w:val="TableParagraph"/>
              <w:spacing w:before="180" w:line="276" w:lineRule="auto"/>
              <w:ind w:left="234" w:right="85"/>
              <w:rPr>
                <w:b/>
                <w:sz w:val="24"/>
              </w:rPr>
            </w:pPr>
            <w:r>
              <w:rPr>
                <w:b/>
                <w:sz w:val="24"/>
              </w:rPr>
              <w:t>Практические</w:t>
            </w:r>
            <w:r>
              <w:rPr>
                <w:b/>
                <w:spacing w:val="-57"/>
                <w:sz w:val="24"/>
              </w:rPr>
              <w:t xml:space="preserve"> </w:t>
            </w:r>
            <w:r>
              <w:rPr>
                <w:b/>
                <w:sz w:val="24"/>
              </w:rPr>
              <w:t>работы</w:t>
            </w:r>
          </w:p>
        </w:tc>
        <w:tc>
          <w:tcPr>
            <w:tcW w:w="2696" w:type="dxa"/>
            <w:vMerge/>
            <w:tcBorders>
              <w:top w:val="nil"/>
            </w:tcBorders>
          </w:tcPr>
          <w:p w:rsidR="005167BF" w:rsidRDefault="005167BF">
            <w:pPr>
              <w:rPr>
                <w:sz w:val="2"/>
                <w:szCs w:val="2"/>
              </w:rPr>
            </w:pPr>
          </w:p>
        </w:tc>
      </w:tr>
      <w:tr w:rsidR="005167BF">
        <w:trPr>
          <w:trHeight w:val="362"/>
        </w:trPr>
        <w:tc>
          <w:tcPr>
            <w:tcW w:w="13724" w:type="dxa"/>
            <w:gridSpan w:val="6"/>
          </w:tcPr>
          <w:p w:rsidR="005167BF" w:rsidRDefault="00543202">
            <w:pPr>
              <w:pStyle w:val="TableParagraph"/>
              <w:spacing w:before="46"/>
              <w:ind w:left="235"/>
              <w:rPr>
                <w:b/>
                <w:sz w:val="24"/>
              </w:rPr>
            </w:pPr>
            <w:r>
              <w:rPr>
                <w:b/>
                <w:sz w:val="24"/>
              </w:rPr>
              <w:t>Раздел</w:t>
            </w:r>
            <w:r>
              <w:rPr>
                <w:b/>
                <w:spacing w:val="-3"/>
                <w:sz w:val="24"/>
              </w:rPr>
              <w:t xml:space="preserve"> </w:t>
            </w:r>
            <w:r>
              <w:rPr>
                <w:b/>
                <w:sz w:val="24"/>
              </w:rPr>
              <w:t>1. Человек</w:t>
            </w:r>
            <w:r>
              <w:rPr>
                <w:b/>
                <w:spacing w:val="-1"/>
                <w:sz w:val="24"/>
              </w:rPr>
              <w:t xml:space="preserve"> </w:t>
            </w:r>
            <w:r>
              <w:rPr>
                <w:b/>
                <w:sz w:val="24"/>
              </w:rPr>
              <w:t>и</w:t>
            </w:r>
            <w:r>
              <w:rPr>
                <w:b/>
                <w:spacing w:val="-1"/>
                <w:sz w:val="24"/>
              </w:rPr>
              <w:t xml:space="preserve"> </w:t>
            </w:r>
            <w:r>
              <w:rPr>
                <w:b/>
                <w:sz w:val="24"/>
              </w:rPr>
              <w:t>общество</w:t>
            </w:r>
          </w:p>
        </w:tc>
      </w:tr>
      <w:tr w:rsidR="005167BF">
        <w:trPr>
          <w:trHeight w:val="362"/>
        </w:trPr>
        <w:tc>
          <w:tcPr>
            <w:tcW w:w="1121" w:type="dxa"/>
          </w:tcPr>
          <w:p w:rsidR="005167BF" w:rsidRDefault="00543202">
            <w:pPr>
              <w:pStyle w:val="TableParagraph"/>
              <w:spacing w:before="41"/>
              <w:ind w:left="100"/>
              <w:rPr>
                <w:sz w:val="24"/>
              </w:rPr>
            </w:pPr>
            <w:r>
              <w:rPr>
                <w:sz w:val="24"/>
              </w:rPr>
              <w:t>1.1</w:t>
            </w:r>
          </w:p>
        </w:tc>
        <w:tc>
          <w:tcPr>
            <w:tcW w:w="4592" w:type="dxa"/>
          </w:tcPr>
          <w:p w:rsidR="005167BF" w:rsidRDefault="00543202">
            <w:pPr>
              <w:pStyle w:val="TableParagraph"/>
              <w:spacing w:before="41"/>
              <w:ind w:left="235"/>
              <w:rPr>
                <w:sz w:val="24"/>
              </w:rPr>
            </w:pPr>
            <w:r>
              <w:rPr>
                <w:sz w:val="24"/>
              </w:rPr>
              <w:t>Школа.</w:t>
            </w:r>
            <w:r>
              <w:rPr>
                <w:spacing w:val="-2"/>
                <w:sz w:val="24"/>
              </w:rPr>
              <w:t xml:space="preserve"> </w:t>
            </w:r>
            <w:r>
              <w:rPr>
                <w:sz w:val="24"/>
              </w:rPr>
              <w:t>Школьная</w:t>
            </w:r>
            <w:r>
              <w:rPr>
                <w:spacing w:val="-2"/>
                <w:sz w:val="24"/>
              </w:rPr>
              <w:t xml:space="preserve"> </w:t>
            </w:r>
            <w:r>
              <w:rPr>
                <w:sz w:val="24"/>
              </w:rPr>
              <w:t>жизнь.</w:t>
            </w:r>
          </w:p>
        </w:tc>
        <w:tc>
          <w:tcPr>
            <w:tcW w:w="1563" w:type="dxa"/>
          </w:tcPr>
          <w:p w:rsidR="005167BF" w:rsidRDefault="00543202">
            <w:pPr>
              <w:pStyle w:val="TableParagraph"/>
              <w:spacing w:before="41"/>
              <w:ind w:right="620"/>
              <w:jc w:val="right"/>
              <w:rPr>
                <w:sz w:val="24"/>
              </w:rPr>
            </w:pPr>
            <w:r>
              <w:rPr>
                <w:sz w:val="24"/>
              </w:rPr>
              <w:t>3</w:t>
            </w:r>
          </w:p>
        </w:tc>
        <w:tc>
          <w:tcPr>
            <w:tcW w:w="1841" w:type="dxa"/>
          </w:tcPr>
          <w:p w:rsidR="005167BF" w:rsidRDefault="005167BF">
            <w:pPr>
              <w:pStyle w:val="TableParagraph"/>
              <w:rPr>
                <w:sz w:val="24"/>
              </w:rPr>
            </w:pPr>
          </w:p>
        </w:tc>
        <w:tc>
          <w:tcPr>
            <w:tcW w:w="1911" w:type="dxa"/>
          </w:tcPr>
          <w:p w:rsidR="005167BF" w:rsidRDefault="005167BF">
            <w:pPr>
              <w:pStyle w:val="TableParagraph"/>
              <w:rPr>
                <w:sz w:val="24"/>
              </w:rPr>
            </w:pPr>
          </w:p>
        </w:tc>
        <w:tc>
          <w:tcPr>
            <w:tcW w:w="2696" w:type="dxa"/>
          </w:tcPr>
          <w:p w:rsidR="005167BF" w:rsidRDefault="005167BF">
            <w:pPr>
              <w:pStyle w:val="TableParagraph"/>
              <w:rPr>
                <w:sz w:val="24"/>
              </w:rPr>
            </w:pPr>
          </w:p>
        </w:tc>
      </w:tr>
      <w:tr w:rsidR="005167BF">
        <w:trPr>
          <w:trHeight w:val="678"/>
        </w:trPr>
        <w:tc>
          <w:tcPr>
            <w:tcW w:w="1121" w:type="dxa"/>
          </w:tcPr>
          <w:p w:rsidR="005167BF" w:rsidRDefault="00543202">
            <w:pPr>
              <w:pStyle w:val="TableParagraph"/>
              <w:spacing w:before="199"/>
              <w:ind w:left="100"/>
              <w:rPr>
                <w:sz w:val="24"/>
              </w:rPr>
            </w:pPr>
            <w:r>
              <w:rPr>
                <w:sz w:val="24"/>
              </w:rPr>
              <w:t>1.2</w:t>
            </w:r>
          </w:p>
        </w:tc>
        <w:tc>
          <w:tcPr>
            <w:tcW w:w="4592" w:type="dxa"/>
          </w:tcPr>
          <w:p w:rsidR="005167BF" w:rsidRDefault="00543202">
            <w:pPr>
              <w:pStyle w:val="TableParagraph"/>
              <w:spacing w:before="7" w:line="310" w:lineRule="atLeast"/>
              <w:ind w:left="235" w:right="1491"/>
              <w:rPr>
                <w:sz w:val="24"/>
              </w:rPr>
            </w:pPr>
            <w:r>
              <w:rPr>
                <w:sz w:val="24"/>
              </w:rPr>
              <w:t>Семья. Взаимоотношения и</w:t>
            </w:r>
            <w:r>
              <w:rPr>
                <w:spacing w:val="-57"/>
                <w:sz w:val="24"/>
              </w:rPr>
              <w:t xml:space="preserve"> </w:t>
            </w:r>
            <w:r>
              <w:rPr>
                <w:sz w:val="24"/>
              </w:rPr>
              <w:t>взаимопомощь</w:t>
            </w:r>
            <w:r>
              <w:rPr>
                <w:spacing w:val="-1"/>
                <w:sz w:val="24"/>
              </w:rPr>
              <w:t xml:space="preserve"> </w:t>
            </w:r>
            <w:r>
              <w:rPr>
                <w:sz w:val="24"/>
              </w:rPr>
              <w:t>в</w:t>
            </w:r>
            <w:r>
              <w:rPr>
                <w:spacing w:val="-2"/>
                <w:sz w:val="24"/>
              </w:rPr>
              <w:t xml:space="preserve"> </w:t>
            </w:r>
            <w:r>
              <w:rPr>
                <w:sz w:val="24"/>
              </w:rPr>
              <w:t>семье.</w:t>
            </w:r>
          </w:p>
        </w:tc>
        <w:tc>
          <w:tcPr>
            <w:tcW w:w="1563" w:type="dxa"/>
          </w:tcPr>
          <w:p w:rsidR="005167BF" w:rsidRDefault="00543202">
            <w:pPr>
              <w:pStyle w:val="TableParagraph"/>
              <w:spacing w:before="199"/>
              <w:ind w:right="620"/>
              <w:jc w:val="right"/>
              <w:rPr>
                <w:sz w:val="24"/>
              </w:rPr>
            </w:pPr>
            <w:r>
              <w:rPr>
                <w:sz w:val="24"/>
              </w:rPr>
              <w:t>2</w:t>
            </w:r>
          </w:p>
        </w:tc>
        <w:tc>
          <w:tcPr>
            <w:tcW w:w="1841" w:type="dxa"/>
          </w:tcPr>
          <w:p w:rsidR="005167BF" w:rsidRDefault="005167BF">
            <w:pPr>
              <w:pStyle w:val="TableParagraph"/>
              <w:rPr>
                <w:sz w:val="24"/>
              </w:rPr>
            </w:pPr>
          </w:p>
        </w:tc>
        <w:tc>
          <w:tcPr>
            <w:tcW w:w="1911" w:type="dxa"/>
          </w:tcPr>
          <w:p w:rsidR="005167BF" w:rsidRDefault="005167BF">
            <w:pPr>
              <w:pStyle w:val="TableParagraph"/>
              <w:rPr>
                <w:sz w:val="24"/>
              </w:rPr>
            </w:pPr>
          </w:p>
        </w:tc>
        <w:tc>
          <w:tcPr>
            <w:tcW w:w="2696" w:type="dxa"/>
          </w:tcPr>
          <w:p w:rsidR="005167BF" w:rsidRDefault="005167BF">
            <w:pPr>
              <w:pStyle w:val="TableParagraph"/>
              <w:rPr>
                <w:sz w:val="24"/>
              </w:rPr>
            </w:pPr>
          </w:p>
        </w:tc>
      </w:tr>
      <w:tr w:rsidR="005167BF">
        <w:trPr>
          <w:trHeight w:val="362"/>
        </w:trPr>
        <w:tc>
          <w:tcPr>
            <w:tcW w:w="1121" w:type="dxa"/>
          </w:tcPr>
          <w:p w:rsidR="005167BF" w:rsidRDefault="00543202">
            <w:pPr>
              <w:pStyle w:val="TableParagraph"/>
              <w:spacing w:before="41"/>
              <w:ind w:left="100"/>
              <w:rPr>
                <w:sz w:val="24"/>
              </w:rPr>
            </w:pPr>
            <w:r>
              <w:rPr>
                <w:sz w:val="24"/>
              </w:rPr>
              <w:t>1.3</w:t>
            </w:r>
          </w:p>
        </w:tc>
        <w:tc>
          <w:tcPr>
            <w:tcW w:w="4592" w:type="dxa"/>
          </w:tcPr>
          <w:p w:rsidR="005167BF" w:rsidRDefault="00543202">
            <w:pPr>
              <w:pStyle w:val="TableParagraph"/>
              <w:spacing w:before="41"/>
              <w:ind w:left="235"/>
              <w:rPr>
                <w:sz w:val="24"/>
              </w:rPr>
            </w:pPr>
            <w:r>
              <w:rPr>
                <w:sz w:val="24"/>
              </w:rPr>
              <w:t>Россия</w:t>
            </w:r>
            <w:r>
              <w:rPr>
                <w:spacing w:val="-1"/>
                <w:sz w:val="24"/>
              </w:rPr>
              <w:t xml:space="preserve"> </w:t>
            </w:r>
            <w:r>
              <w:rPr>
                <w:sz w:val="24"/>
              </w:rPr>
              <w:t>-</w:t>
            </w:r>
            <w:r>
              <w:rPr>
                <w:spacing w:val="-2"/>
                <w:sz w:val="24"/>
              </w:rPr>
              <w:t xml:space="preserve"> </w:t>
            </w:r>
            <w:r>
              <w:rPr>
                <w:sz w:val="24"/>
              </w:rPr>
              <w:t>наша</w:t>
            </w:r>
            <w:r>
              <w:rPr>
                <w:spacing w:val="-2"/>
                <w:sz w:val="24"/>
              </w:rPr>
              <w:t xml:space="preserve"> </w:t>
            </w:r>
            <w:r>
              <w:rPr>
                <w:sz w:val="24"/>
              </w:rPr>
              <w:t>Родина.</w:t>
            </w:r>
          </w:p>
        </w:tc>
        <w:tc>
          <w:tcPr>
            <w:tcW w:w="1563" w:type="dxa"/>
          </w:tcPr>
          <w:p w:rsidR="005167BF" w:rsidRDefault="00543202">
            <w:pPr>
              <w:pStyle w:val="TableParagraph"/>
              <w:spacing w:before="41"/>
              <w:ind w:right="560"/>
              <w:jc w:val="right"/>
              <w:rPr>
                <w:sz w:val="24"/>
              </w:rPr>
            </w:pPr>
            <w:r>
              <w:rPr>
                <w:sz w:val="24"/>
              </w:rPr>
              <w:t>11</w:t>
            </w:r>
          </w:p>
        </w:tc>
        <w:tc>
          <w:tcPr>
            <w:tcW w:w="1841" w:type="dxa"/>
          </w:tcPr>
          <w:p w:rsidR="005167BF" w:rsidRDefault="005167BF">
            <w:pPr>
              <w:pStyle w:val="TableParagraph"/>
              <w:rPr>
                <w:sz w:val="24"/>
              </w:rPr>
            </w:pPr>
          </w:p>
        </w:tc>
        <w:tc>
          <w:tcPr>
            <w:tcW w:w="1911" w:type="dxa"/>
          </w:tcPr>
          <w:p w:rsidR="005167BF" w:rsidRDefault="005167BF">
            <w:pPr>
              <w:pStyle w:val="TableParagraph"/>
              <w:rPr>
                <w:sz w:val="24"/>
              </w:rPr>
            </w:pPr>
          </w:p>
        </w:tc>
        <w:tc>
          <w:tcPr>
            <w:tcW w:w="2696" w:type="dxa"/>
          </w:tcPr>
          <w:p w:rsidR="005167BF" w:rsidRDefault="005167BF">
            <w:pPr>
              <w:pStyle w:val="TableParagraph"/>
              <w:rPr>
                <w:sz w:val="24"/>
              </w:rPr>
            </w:pPr>
          </w:p>
        </w:tc>
      </w:tr>
      <w:tr w:rsidR="005167BF">
        <w:trPr>
          <w:trHeight w:val="554"/>
        </w:trPr>
        <w:tc>
          <w:tcPr>
            <w:tcW w:w="5713" w:type="dxa"/>
            <w:gridSpan w:val="2"/>
          </w:tcPr>
          <w:p w:rsidR="005167BF" w:rsidRDefault="00543202">
            <w:pPr>
              <w:pStyle w:val="TableParagraph"/>
              <w:spacing w:before="137"/>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63" w:type="dxa"/>
          </w:tcPr>
          <w:p w:rsidR="005167BF" w:rsidRDefault="00543202">
            <w:pPr>
              <w:pStyle w:val="TableParagraph"/>
              <w:spacing w:before="137"/>
              <w:ind w:right="560"/>
              <w:jc w:val="right"/>
              <w:rPr>
                <w:sz w:val="24"/>
              </w:rPr>
            </w:pPr>
            <w:r>
              <w:rPr>
                <w:sz w:val="24"/>
              </w:rPr>
              <w:t>16</w:t>
            </w:r>
          </w:p>
        </w:tc>
        <w:tc>
          <w:tcPr>
            <w:tcW w:w="6448" w:type="dxa"/>
            <w:gridSpan w:val="3"/>
          </w:tcPr>
          <w:p w:rsidR="005167BF" w:rsidRDefault="005167BF">
            <w:pPr>
              <w:pStyle w:val="TableParagraph"/>
              <w:rPr>
                <w:sz w:val="24"/>
              </w:rPr>
            </w:pPr>
          </w:p>
        </w:tc>
      </w:tr>
      <w:tr w:rsidR="005167BF">
        <w:trPr>
          <w:trHeight w:val="362"/>
        </w:trPr>
        <w:tc>
          <w:tcPr>
            <w:tcW w:w="13724" w:type="dxa"/>
            <w:gridSpan w:val="6"/>
          </w:tcPr>
          <w:p w:rsidR="005167BF" w:rsidRDefault="00543202">
            <w:pPr>
              <w:pStyle w:val="TableParagraph"/>
              <w:spacing w:before="46"/>
              <w:ind w:left="235"/>
              <w:rPr>
                <w:b/>
                <w:sz w:val="24"/>
              </w:rPr>
            </w:pPr>
            <w:r>
              <w:rPr>
                <w:b/>
                <w:sz w:val="24"/>
              </w:rPr>
              <w:t>Раздел</w:t>
            </w:r>
            <w:r>
              <w:rPr>
                <w:b/>
                <w:spacing w:val="-3"/>
                <w:sz w:val="24"/>
              </w:rPr>
              <w:t xml:space="preserve"> </w:t>
            </w:r>
            <w:r>
              <w:rPr>
                <w:b/>
                <w:sz w:val="24"/>
              </w:rPr>
              <w:t>2. Человек</w:t>
            </w:r>
            <w:r>
              <w:rPr>
                <w:b/>
                <w:spacing w:val="-1"/>
                <w:sz w:val="24"/>
              </w:rPr>
              <w:t xml:space="preserve"> </w:t>
            </w:r>
            <w:r>
              <w:rPr>
                <w:b/>
                <w:sz w:val="24"/>
              </w:rPr>
              <w:t>и</w:t>
            </w:r>
            <w:r>
              <w:rPr>
                <w:b/>
                <w:spacing w:val="-1"/>
                <w:sz w:val="24"/>
              </w:rPr>
              <w:t xml:space="preserve"> </w:t>
            </w:r>
            <w:r>
              <w:rPr>
                <w:b/>
                <w:sz w:val="24"/>
              </w:rPr>
              <w:t>природа</w:t>
            </w:r>
          </w:p>
        </w:tc>
      </w:tr>
      <w:tr w:rsidR="005167BF">
        <w:trPr>
          <w:trHeight w:val="998"/>
        </w:trPr>
        <w:tc>
          <w:tcPr>
            <w:tcW w:w="1121" w:type="dxa"/>
          </w:tcPr>
          <w:p w:rsidR="005167BF" w:rsidRDefault="005167BF">
            <w:pPr>
              <w:pStyle w:val="TableParagraph"/>
              <w:spacing w:before="1"/>
              <w:rPr>
                <w:b/>
                <w:sz w:val="31"/>
              </w:rPr>
            </w:pPr>
          </w:p>
          <w:p w:rsidR="005167BF" w:rsidRDefault="00543202">
            <w:pPr>
              <w:pStyle w:val="TableParagraph"/>
              <w:ind w:left="100"/>
              <w:rPr>
                <w:sz w:val="24"/>
              </w:rPr>
            </w:pPr>
            <w:r>
              <w:rPr>
                <w:sz w:val="24"/>
              </w:rPr>
              <w:t>2.1</w:t>
            </w:r>
          </w:p>
        </w:tc>
        <w:tc>
          <w:tcPr>
            <w:tcW w:w="4592" w:type="dxa"/>
          </w:tcPr>
          <w:p w:rsidR="005167BF" w:rsidRDefault="00543202">
            <w:pPr>
              <w:pStyle w:val="TableParagraph"/>
              <w:spacing w:before="7" w:line="310" w:lineRule="atLeast"/>
              <w:ind w:left="235" w:right="651"/>
              <w:rPr>
                <w:sz w:val="24"/>
              </w:rPr>
            </w:pPr>
            <w:r>
              <w:rPr>
                <w:sz w:val="24"/>
              </w:rPr>
              <w:t>Природа</w:t>
            </w:r>
            <w:r>
              <w:rPr>
                <w:spacing w:val="-4"/>
                <w:sz w:val="24"/>
              </w:rPr>
              <w:t xml:space="preserve"> </w:t>
            </w:r>
            <w:r>
              <w:rPr>
                <w:sz w:val="24"/>
              </w:rPr>
              <w:t>-</w:t>
            </w:r>
            <w:r>
              <w:rPr>
                <w:spacing w:val="-3"/>
                <w:sz w:val="24"/>
              </w:rPr>
              <w:t xml:space="preserve"> </w:t>
            </w:r>
            <w:r>
              <w:rPr>
                <w:sz w:val="24"/>
              </w:rPr>
              <w:t>среда</w:t>
            </w:r>
            <w:r>
              <w:rPr>
                <w:spacing w:val="-3"/>
                <w:sz w:val="24"/>
              </w:rPr>
              <w:t xml:space="preserve"> </w:t>
            </w:r>
            <w:r>
              <w:rPr>
                <w:sz w:val="24"/>
              </w:rPr>
              <w:t>обитания</w:t>
            </w:r>
            <w:r>
              <w:rPr>
                <w:spacing w:val="-1"/>
                <w:sz w:val="24"/>
              </w:rPr>
              <w:t xml:space="preserve"> </w:t>
            </w:r>
            <w:r>
              <w:rPr>
                <w:sz w:val="24"/>
              </w:rPr>
              <w:t>человека.</w:t>
            </w:r>
            <w:r>
              <w:rPr>
                <w:spacing w:val="-57"/>
                <w:sz w:val="24"/>
              </w:rPr>
              <w:t xml:space="preserve"> </w:t>
            </w:r>
            <w:r>
              <w:rPr>
                <w:sz w:val="24"/>
              </w:rPr>
              <w:t>Взаимосвязи между человеком и</w:t>
            </w:r>
            <w:r>
              <w:rPr>
                <w:spacing w:val="1"/>
                <w:sz w:val="24"/>
              </w:rPr>
              <w:t xml:space="preserve"> </w:t>
            </w:r>
            <w:r>
              <w:rPr>
                <w:sz w:val="24"/>
              </w:rPr>
              <w:t>природой.</w:t>
            </w:r>
          </w:p>
        </w:tc>
        <w:tc>
          <w:tcPr>
            <w:tcW w:w="1563" w:type="dxa"/>
          </w:tcPr>
          <w:p w:rsidR="005167BF" w:rsidRDefault="005167BF">
            <w:pPr>
              <w:pStyle w:val="TableParagraph"/>
              <w:spacing w:before="1"/>
              <w:rPr>
                <w:b/>
                <w:sz w:val="31"/>
              </w:rPr>
            </w:pPr>
          </w:p>
          <w:p w:rsidR="005167BF" w:rsidRDefault="00543202">
            <w:pPr>
              <w:pStyle w:val="TableParagraph"/>
              <w:ind w:right="560"/>
              <w:jc w:val="right"/>
              <w:rPr>
                <w:sz w:val="24"/>
              </w:rPr>
            </w:pPr>
            <w:r>
              <w:rPr>
                <w:sz w:val="24"/>
              </w:rPr>
              <w:t>13</w:t>
            </w:r>
          </w:p>
        </w:tc>
        <w:tc>
          <w:tcPr>
            <w:tcW w:w="1841" w:type="dxa"/>
          </w:tcPr>
          <w:p w:rsidR="005167BF" w:rsidRDefault="005167BF">
            <w:pPr>
              <w:pStyle w:val="TableParagraph"/>
              <w:rPr>
                <w:sz w:val="24"/>
              </w:rPr>
            </w:pPr>
          </w:p>
        </w:tc>
        <w:tc>
          <w:tcPr>
            <w:tcW w:w="1911" w:type="dxa"/>
          </w:tcPr>
          <w:p w:rsidR="005167BF" w:rsidRDefault="005167BF">
            <w:pPr>
              <w:pStyle w:val="TableParagraph"/>
              <w:rPr>
                <w:sz w:val="24"/>
              </w:rPr>
            </w:pPr>
          </w:p>
        </w:tc>
        <w:tc>
          <w:tcPr>
            <w:tcW w:w="2696" w:type="dxa"/>
          </w:tcPr>
          <w:p w:rsidR="005167BF" w:rsidRDefault="005167BF">
            <w:pPr>
              <w:pStyle w:val="TableParagraph"/>
              <w:rPr>
                <w:sz w:val="24"/>
              </w:rPr>
            </w:pPr>
          </w:p>
        </w:tc>
      </w:tr>
      <w:tr w:rsidR="005167BF">
        <w:trPr>
          <w:trHeight w:val="359"/>
        </w:trPr>
        <w:tc>
          <w:tcPr>
            <w:tcW w:w="1121" w:type="dxa"/>
          </w:tcPr>
          <w:p w:rsidR="005167BF" w:rsidRDefault="00543202">
            <w:pPr>
              <w:pStyle w:val="TableParagraph"/>
              <w:spacing w:before="41"/>
              <w:ind w:left="100"/>
              <w:rPr>
                <w:sz w:val="24"/>
              </w:rPr>
            </w:pPr>
            <w:r>
              <w:rPr>
                <w:sz w:val="24"/>
              </w:rPr>
              <w:t>2.2</w:t>
            </w:r>
          </w:p>
        </w:tc>
        <w:tc>
          <w:tcPr>
            <w:tcW w:w="4592" w:type="dxa"/>
          </w:tcPr>
          <w:p w:rsidR="005167BF" w:rsidRDefault="00543202">
            <w:pPr>
              <w:pStyle w:val="TableParagraph"/>
              <w:spacing w:before="41"/>
              <w:ind w:left="235"/>
              <w:rPr>
                <w:sz w:val="24"/>
              </w:rPr>
            </w:pPr>
            <w:r>
              <w:rPr>
                <w:sz w:val="24"/>
              </w:rPr>
              <w:t>Растительный</w:t>
            </w:r>
            <w:r>
              <w:rPr>
                <w:spacing w:val="-3"/>
                <w:sz w:val="24"/>
              </w:rPr>
              <w:t xml:space="preserve"> </w:t>
            </w:r>
            <w:r>
              <w:rPr>
                <w:sz w:val="24"/>
              </w:rPr>
              <w:t>мир.</w:t>
            </w:r>
            <w:r>
              <w:rPr>
                <w:spacing w:val="-3"/>
                <w:sz w:val="24"/>
              </w:rPr>
              <w:t xml:space="preserve"> </w:t>
            </w:r>
            <w:r>
              <w:rPr>
                <w:sz w:val="24"/>
              </w:rPr>
              <w:t>Растения</w:t>
            </w:r>
          </w:p>
        </w:tc>
        <w:tc>
          <w:tcPr>
            <w:tcW w:w="1563" w:type="dxa"/>
          </w:tcPr>
          <w:p w:rsidR="005167BF" w:rsidRDefault="00543202">
            <w:pPr>
              <w:pStyle w:val="TableParagraph"/>
              <w:spacing w:before="41"/>
              <w:ind w:right="620"/>
              <w:jc w:val="right"/>
              <w:rPr>
                <w:sz w:val="24"/>
              </w:rPr>
            </w:pPr>
            <w:r>
              <w:rPr>
                <w:sz w:val="24"/>
              </w:rPr>
              <w:t>9</w:t>
            </w:r>
          </w:p>
        </w:tc>
        <w:tc>
          <w:tcPr>
            <w:tcW w:w="1841" w:type="dxa"/>
          </w:tcPr>
          <w:p w:rsidR="005167BF" w:rsidRDefault="005167BF">
            <w:pPr>
              <w:pStyle w:val="TableParagraph"/>
              <w:rPr>
                <w:sz w:val="24"/>
              </w:rPr>
            </w:pPr>
          </w:p>
        </w:tc>
        <w:tc>
          <w:tcPr>
            <w:tcW w:w="1911" w:type="dxa"/>
          </w:tcPr>
          <w:p w:rsidR="005167BF" w:rsidRDefault="005167BF">
            <w:pPr>
              <w:pStyle w:val="TableParagraph"/>
              <w:rPr>
                <w:sz w:val="24"/>
              </w:rPr>
            </w:pPr>
          </w:p>
        </w:tc>
        <w:tc>
          <w:tcPr>
            <w:tcW w:w="2696" w:type="dxa"/>
          </w:tcPr>
          <w:p w:rsidR="005167BF" w:rsidRDefault="005167BF">
            <w:pPr>
              <w:pStyle w:val="TableParagraph"/>
              <w:rPr>
                <w:sz w:val="24"/>
              </w:rPr>
            </w:pPr>
          </w:p>
        </w:tc>
      </w:tr>
    </w:tbl>
    <w:p w:rsidR="005167BF" w:rsidRDefault="005167BF">
      <w:pPr>
        <w:rPr>
          <w:sz w:val="24"/>
        </w:rPr>
        <w:sectPr w:rsidR="005167BF">
          <w:pgSz w:w="16390" w:h="11910" w:orient="landscape"/>
          <w:pgMar w:top="340" w:right="380" w:bottom="1160" w:left="160" w:header="0" w:footer="887" w:gutter="0"/>
          <w:cols w:space="720"/>
        </w:sect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121"/>
        <w:gridCol w:w="4592"/>
        <w:gridCol w:w="1563"/>
        <w:gridCol w:w="1841"/>
        <w:gridCol w:w="1911"/>
        <w:gridCol w:w="2696"/>
      </w:tblGrid>
      <w:tr w:rsidR="005167BF">
        <w:trPr>
          <w:trHeight w:val="362"/>
        </w:trPr>
        <w:tc>
          <w:tcPr>
            <w:tcW w:w="1121" w:type="dxa"/>
          </w:tcPr>
          <w:p w:rsidR="005167BF" w:rsidRDefault="005167BF">
            <w:pPr>
              <w:pStyle w:val="TableParagraph"/>
            </w:pPr>
          </w:p>
        </w:tc>
        <w:tc>
          <w:tcPr>
            <w:tcW w:w="4592" w:type="dxa"/>
          </w:tcPr>
          <w:p w:rsidR="005167BF" w:rsidRDefault="00543202">
            <w:pPr>
              <w:pStyle w:val="TableParagraph"/>
              <w:spacing w:before="38"/>
              <w:ind w:left="235"/>
              <w:rPr>
                <w:sz w:val="24"/>
              </w:rPr>
            </w:pPr>
            <w:r>
              <w:rPr>
                <w:sz w:val="24"/>
              </w:rPr>
              <w:t>ближайшего</w:t>
            </w:r>
            <w:r>
              <w:rPr>
                <w:spacing w:val="-5"/>
                <w:sz w:val="24"/>
              </w:rPr>
              <w:t xml:space="preserve"> </w:t>
            </w:r>
            <w:r>
              <w:rPr>
                <w:sz w:val="24"/>
              </w:rPr>
              <w:t>окружения.</w:t>
            </w:r>
          </w:p>
        </w:tc>
        <w:tc>
          <w:tcPr>
            <w:tcW w:w="1563" w:type="dxa"/>
          </w:tcPr>
          <w:p w:rsidR="005167BF" w:rsidRDefault="005167BF">
            <w:pPr>
              <w:pStyle w:val="TableParagraph"/>
            </w:pPr>
          </w:p>
        </w:tc>
        <w:tc>
          <w:tcPr>
            <w:tcW w:w="1841" w:type="dxa"/>
          </w:tcPr>
          <w:p w:rsidR="005167BF" w:rsidRDefault="005167BF">
            <w:pPr>
              <w:pStyle w:val="TableParagraph"/>
            </w:pPr>
          </w:p>
        </w:tc>
        <w:tc>
          <w:tcPr>
            <w:tcW w:w="1911" w:type="dxa"/>
          </w:tcPr>
          <w:p w:rsidR="005167BF" w:rsidRDefault="005167BF">
            <w:pPr>
              <w:pStyle w:val="TableParagraph"/>
            </w:pPr>
          </w:p>
        </w:tc>
        <w:tc>
          <w:tcPr>
            <w:tcW w:w="2696" w:type="dxa"/>
          </w:tcPr>
          <w:p w:rsidR="005167BF" w:rsidRDefault="005167BF">
            <w:pPr>
              <w:pStyle w:val="TableParagraph"/>
            </w:pPr>
          </w:p>
        </w:tc>
      </w:tr>
      <w:tr w:rsidR="005167BF">
        <w:trPr>
          <w:trHeight w:val="679"/>
        </w:trPr>
        <w:tc>
          <w:tcPr>
            <w:tcW w:w="1121" w:type="dxa"/>
          </w:tcPr>
          <w:p w:rsidR="005167BF" w:rsidRDefault="00543202">
            <w:pPr>
              <w:pStyle w:val="TableParagraph"/>
              <w:spacing w:before="199"/>
              <w:ind w:left="100"/>
              <w:rPr>
                <w:sz w:val="24"/>
              </w:rPr>
            </w:pPr>
            <w:r>
              <w:rPr>
                <w:sz w:val="24"/>
              </w:rPr>
              <w:t>2.3</w:t>
            </w:r>
          </w:p>
        </w:tc>
        <w:tc>
          <w:tcPr>
            <w:tcW w:w="4592" w:type="dxa"/>
          </w:tcPr>
          <w:p w:rsidR="005167BF" w:rsidRDefault="00543202">
            <w:pPr>
              <w:pStyle w:val="TableParagraph"/>
              <w:spacing w:before="6" w:line="320" w:lineRule="exact"/>
              <w:ind w:left="235" w:right="1115"/>
              <w:rPr>
                <w:sz w:val="24"/>
              </w:rPr>
            </w:pPr>
            <w:r>
              <w:rPr>
                <w:sz w:val="24"/>
              </w:rPr>
              <w:t>Мир</w:t>
            </w:r>
            <w:r>
              <w:rPr>
                <w:spacing w:val="-3"/>
                <w:sz w:val="24"/>
              </w:rPr>
              <w:t xml:space="preserve"> </w:t>
            </w:r>
            <w:r>
              <w:rPr>
                <w:sz w:val="24"/>
              </w:rPr>
              <w:t>животных.</w:t>
            </w:r>
            <w:r>
              <w:rPr>
                <w:spacing w:val="-5"/>
                <w:sz w:val="24"/>
              </w:rPr>
              <w:t xml:space="preserve"> </w:t>
            </w:r>
            <w:r>
              <w:rPr>
                <w:sz w:val="24"/>
              </w:rPr>
              <w:t>Разные</w:t>
            </w:r>
            <w:r>
              <w:rPr>
                <w:spacing w:val="-7"/>
                <w:sz w:val="24"/>
              </w:rPr>
              <w:t xml:space="preserve"> </w:t>
            </w:r>
            <w:r>
              <w:rPr>
                <w:sz w:val="24"/>
              </w:rPr>
              <w:t>группы</w:t>
            </w:r>
            <w:r>
              <w:rPr>
                <w:spacing w:val="-57"/>
                <w:sz w:val="24"/>
              </w:rPr>
              <w:t xml:space="preserve"> </w:t>
            </w:r>
            <w:r>
              <w:rPr>
                <w:sz w:val="24"/>
              </w:rPr>
              <w:t>животных.</w:t>
            </w:r>
          </w:p>
        </w:tc>
        <w:tc>
          <w:tcPr>
            <w:tcW w:w="1563" w:type="dxa"/>
          </w:tcPr>
          <w:p w:rsidR="005167BF" w:rsidRDefault="00543202">
            <w:pPr>
              <w:pStyle w:val="TableParagraph"/>
              <w:spacing w:before="199"/>
              <w:ind w:right="560"/>
              <w:jc w:val="right"/>
              <w:rPr>
                <w:sz w:val="24"/>
              </w:rPr>
            </w:pPr>
            <w:r>
              <w:rPr>
                <w:sz w:val="24"/>
              </w:rPr>
              <w:t>15</w:t>
            </w:r>
          </w:p>
        </w:tc>
        <w:tc>
          <w:tcPr>
            <w:tcW w:w="1841" w:type="dxa"/>
          </w:tcPr>
          <w:p w:rsidR="005167BF" w:rsidRDefault="005167BF">
            <w:pPr>
              <w:pStyle w:val="TableParagraph"/>
            </w:pPr>
          </w:p>
        </w:tc>
        <w:tc>
          <w:tcPr>
            <w:tcW w:w="1911" w:type="dxa"/>
          </w:tcPr>
          <w:p w:rsidR="005167BF" w:rsidRDefault="005167BF">
            <w:pPr>
              <w:pStyle w:val="TableParagraph"/>
            </w:pPr>
          </w:p>
        </w:tc>
        <w:tc>
          <w:tcPr>
            <w:tcW w:w="2696" w:type="dxa"/>
          </w:tcPr>
          <w:p w:rsidR="005167BF" w:rsidRDefault="005167BF">
            <w:pPr>
              <w:pStyle w:val="TableParagraph"/>
            </w:pPr>
          </w:p>
        </w:tc>
      </w:tr>
      <w:tr w:rsidR="005167BF">
        <w:trPr>
          <w:trHeight w:val="554"/>
        </w:trPr>
        <w:tc>
          <w:tcPr>
            <w:tcW w:w="5713" w:type="dxa"/>
            <w:gridSpan w:val="2"/>
          </w:tcPr>
          <w:p w:rsidR="005167BF" w:rsidRDefault="00543202">
            <w:pPr>
              <w:pStyle w:val="TableParagraph"/>
              <w:spacing w:before="137"/>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63" w:type="dxa"/>
          </w:tcPr>
          <w:p w:rsidR="005167BF" w:rsidRDefault="00543202">
            <w:pPr>
              <w:pStyle w:val="TableParagraph"/>
              <w:spacing w:before="137"/>
              <w:ind w:right="560"/>
              <w:jc w:val="right"/>
              <w:rPr>
                <w:sz w:val="24"/>
              </w:rPr>
            </w:pPr>
            <w:r>
              <w:rPr>
                <w:sz w:val="24"/>
              </w:rPr>
              <w:t>37</w:t>
            </w:r>
          </w:p>
        </w:tc>
        <w:tc>
          <w:tcPr>
            <w:tcW w:w="6448" w:type="dxa"/>
            <w:gridSpan w:val="3"/>
          </w:tcPr>
          <w:p w:rsidR="005167BF" w:rsidRDefault="005167BF">
            <w:pPr>
              <w:pStyle w:val="TableParagraph"/>
            </w:pPr>
          </w:p>
        </w:tc>
      </w:tr>
      <w:tr w:rsidR="005167BF">
        <w:trPr>
          <w:trHeight w:val="362"/>
        </w:trPr>
        <w:tc>
          <w:tcPr>
            <w:tcW w:w="13724" w:type="dxa"/>
            <w:gridSpan w:val="6"/>
          </w:tcPr>
          <w:p w:rsidR="005167BF" w:rsidRDefault="00543202">
            <w:pPr>
              <w:pStyle w:val="TableParagraph"/>
              <w:spacing w:before="46"/>
              <w:ind w:left="235"/>
              <w:rPr>
                <w:b/>
                <w:sz w:val="24"/>
              </w:rPr>
            </w:pPr>
            <w:r>
              <w:rPr>
                <w:b/>
                <w:sz w:val="24"/>
              </w:rPr>
              <w:t>Раздел</w:t>
            </w:r>
            <w:r>
              <w:rPr>
                <w:b/>
                <w:spacing w:val="-3"/>
                <w:sz w:val="24"/>
              </w:rPr>
              <w:t xml:space="preserve"> </w:t>
            </w:r>
            <w:r>
              <w:rPr>
                <w:b/>
                <w:sz w:val="24"/>
              </w:rPr>
              <w:t>3.</w:t>
            </w:r>
            <w:r>
              <w:rPr>
                <w:b/>
                <w:spacing w:val="-2"/>
                <w:sz w:val="24"/>
              </w:rPr>
              <w:t xml:space="preserve"> </w:t>
            </w:r>
            <w:r>
              <w:rPr>
                <w:b/>
                <w:sz w:val="24"/>
              </w:rPr>
              <w:t>Правила</w:t>
            </w:r>
            <w:r>
              <w:rPr>
                <w:b/>
                <w:spacing w:val="-3"/>
                <w:sz w:val="24"/>
              </w:rPr>
              <w:t xml:space="preserve"> </w:t>
            </w:r>
            <w:r>
              <w:rPr>
                <w:b/>
                <w:sz w:val="24"/>
              </w:rPr>
              <w:t>безопасной</w:t>
            </w:r>
            <w:r>
              <w:rPr>
                <w:b/>
                <w:spacing w:val="-2"/>
                <w:sz w:val="24"/>
              </w:rPr>
              <w:t xml:space="preserve"> </w:t>
            </w:r>
            <w:r>
              <w:rPr>
                <w:b/>
                <w:sz w:val="24"/>
              </w:rPr>
              <w:t>жизнедеятельности</w:t>
            </w:r>
          </w:p>
        </w:tc>
      </w:tr>
      <w:tr w:rsidR="005167BF">
        <w:trPr>
          <w:trHeight w:val="362"/>
        </w:trPr>
        <w:tc>
          <w:tcPr>
            <w:tcW w:w="1121" w:type="dxa"/>
          </w:tcPr>
          <w:p w:rsidR="005167BF" w:rsidRDefault="00543202">
            <w:pPr>
              <w:pStyle w:val="TableParagraph"/>
              <w:spacing w:before="41"/>
              <w:ind w:left="100"/>
              <w:rPr>
                <w:sz w:val="24"/>
              </w:rPr>
            </w:pPr>
            <w:r>
              <w:rPr>
                <w:sz w:val="24"/>
              </w:rPr>
              <w:t>3.1</w:t>
            </w:r>
          </w:p>
        </w:tc>
        <w:tc>
          <w:tcPr>
            <w:tcW w:w="4592" w:type="dxa"/>
          </w:tcPr>
          <w:p w:rsidR="005167BF" w:rsidRDefault="00543202">
            <w:pPr>
              <w:pStyle w:val="TableParagraph"/>
              <w:spacing w:before="41"/>
              <w:ind w:left="235"/>
              <w:rPr>
                <w:sz w:val="24"/>
              </w:rPr>
            </w:pPr>
            <w:r>
              <w:rPr>
                <w:sz w:val="24"/>
              </w:rPr>
              <w:t>Режим</w:t>
            </w:r>
            <w:r>
              <w:rPr>
                <w:spacing w:val="-3"/>
                <w:sz w:val="24"/>
              </w:rPr>
              <w:t xml:space="preserve"> </w:t>
            </w:r>
            <w:r>
              <w:rPr>
                <w:sz w:val="24"/>
              </w:rPr>
              <w:t>дня</w:t>
            </w:r>
            <w:r>
              <w:rPr>
                <w:spacing w:val="-2"/>
                <w:sz w:val="24"/>
              </w:rPr>
              <w:t xml:space="preserve"> </w:t>
            </w:r>
            <w:r>
              <w:rPr>
                <w:sz w:val="24"/>
              </w:rPr>
              <w:t>школьника.</w:t>
            </w:r>
          </w:p>
        </w:tc>
        <w:tc>
          <w:tcPr>
            <w:tcW w:w="1563" w:type="dxa"/>
          </w:tcPr>
          <w:p w:rsidR="005167BF" w:rsidRDefault="00543202">
            <w:pPr>
              <w:pStyle w:val="TableParagraph"/>
              <w:spacing w:before="41"/>
              <w:ind w:right="620"/>
              <w:jc w:val="right"/>
              <w:rPr>
                <w:sz w:val="24"/>
              </w:rPr>
            </w:pPr>
            <w:r>
              <w:rPr>
                <w:sz w:val="24"/>
              </w:rPr>
              <w:t>3</w:t>
            </w:r>
          </w:p>
        </w:tc>
        <w:tc>
          <w:tcPr>
            <w:tcW w:w="1841" w:type="dxa"/>
          </w:tcPr>
          <w:p w:rsidR="005167BF" w:rsidRDefault="005167BF">
            <w:pPr>
              <w:pStyle w:val="TableParagraph"/>
            </w:pPr>
          </w:p>
        </w:tc>
        <w:tc>
          <w:tcPr>
            <w:tcW w:w="1911" w:type="dxa"/>
          </w:tcPr>
          <w:p w:rsidR="005167BF" w:rsidRDefault="005167BF">
            <w:pPr>
              <w:pStyle w:val="TableParagraph"/>
            </w:pPr>
          </w:p>
        </w:tc>
        <w:tc>
          <w:tcPr>
            <w:tcW w:w="2696" w:type="dxa"/>
          </w:tcPr>
          <w:p w:rsidR="005167BF" w:rsidRDefault="005167BF">
            <w:pPr>
              <w:pStyle w:val="TableParagraph"/>
            </w:pPr>
          </w:p>
        </w:tc>
      </w:tr>
      <w:tr w:rsidR="005167BF">
        <w:trPr>
          <w:trHeight w:val="678"/>
        </w:trPr>
        <w:tc>
          <w:tcPr>
            <w:tcW w:w="1121" w:type="dxa"/>
          </w:tcPr>
          <w:p w:rsidR="005167BF" w:rsidRDefault="00543202">
            <w:pPr>
              <w:pStyle w:val="TableParagraph"/>
              <w:spacing w:before="199"/>
              <w:ind w:left="100"/>
              <w:rPr>
                <w:sz w:val="24"/>
              </w:rPr>
            </w:pPr>
            <w:r>
              <w:rPr>
                <w:sz w:val="24"/>
              </w:rPr>
              <w:t>3.2</w:t>
            </w:r>
          </w:p>
        </w:tc>
        <w:tc>
          <w:tcPr>
            <w:tcW w:w="4592" w:type="dxa"/>
          </w:tcPr>
          <w:p w:rsidR="005167BF" w:rsidRDefault="00543202">
            <w:pPr>
              <w:pStyle w:val="TableParagraph"/>
              <w:spacing w:before="7" w:line="310" w:lineRule="atLeast"/>
              <w:ind w:left="235" w:right="164"/>
              <w:rPr>
                <w:sz w:val="24"/>
              </w:rPr>
            </w:pPr>
            <w:r>
              <w:rPr>
                <w:sz w:val="24"/>
              </w:rPr>
              <w:t>Безопасность в быту, безопасность</w:t>
            </w:r>
            <w:r>
              <w:rPr>
                <w:spacing w:val="1"/>
                <w:sz w:val="24"/>
              </w:rPr>
              <w:t xml:space="preserve"> </w:t>
            </w:r>
            <w:r>
              <w:rPr>
                <w:sz w:val="24"/>
              </w:rPr>
              <w:t>пешехода,</w:t>
            </w:r>
            <w:r>
              <w:rPr>
                <w:spacing w:val="-4"/>
                <w:sz w:val="24"/>
              </w:rPr>
              <w:t xml:space="preserve"> </w:t>
            </w:r>
            <w:r>
              <w:rPr>
                <w:sz w:val="24"/>
              </w:rPr>
              <w:t>безопасность</w:t>
            </w:r>
            <w:r>
              <w:rPr>
                <w:spacing w:val="-3"/>
                <w:sz w:val="24"/>
              </w:rPr>
              <w:t xml:space="preserve"> </w:t>
            </w:r>
            <w:r>
              <w:rPr>
                <w:sz w:val="24"/>
              </w:rPr>
              <w:t>в</w:t>
            </w:r>
            <w:r>
              <w:rPr>
                <w:spacing w:val="-4"/>
                <w:sz w:val="24"/>
              </w:rPr>
              <w:t xml:space="preserve"> </w:t>
            </w:r>
            <w:r>
              <w:rPr>
                <w:sz w:val="24"/>
              </w:rPr>
              <w:t>сети</w:t>
            </w:r>
            <w:r>
              <w:rPr>
                <w:spacing w:val="-3"/>
                <w:sz w:val="24"/>
              </w:rPr>
              <w:t xml:space="preserve"> </w:t>
            </w:r>
            <w:r>
              <w:rPr>
                <w:sz w:val="24"/>
              </w:rPr>
              <w:t>Интернет</w:t>
            </w:r>
          </w:p>
        </w:tc>
        <w:tc>
          <w:tcPr>
            <w:tcW w:w="1563" w:type="dxa"/>
          </w:tcPr>
          <w:p w:rsidR="005167BF" w:rsidRDefault="00543202">
            <w:pPr>
              <w:pStyle w:val="TableParagraph"/>
              <w:spacing w:before="199"/>
              <w:ind w:right="620"/>
              <w:jc w:val="right"/>
              <w:rPr>
                <w:sz w:val="24"/>
              </w:rPr>
            </w:pPr>
            <w:r>
              <w:rPr>
                <w:sz w:val="24"/>
              </w:rPr>
              <w:t>4</w:t>
            </w:r>
          </w:p>
        </w:tc>
        <w:tc>
          <w:tcPr>
            <w:tcW w:w="1841" w:type="dxa"/>
          </w:tcPr>
          <w:p w:rsidR="005167BF" w:rsidRDefault="005167BF">
            <w:pPr>
              <w:pStyle w:val="TableParagraph"/>
            </w:pPr>
          </w:p>
        </w:tc>
        <w:tc>
          <w:tcPr>
            <w:tcW w:w="1911" w:type="dxa"/>
          </w:tcPr>
          <w:p w:rsidR="005167BF" w:rsidRDefault="005167BF">
            <w:pPr>
              <w:pStyle w:val="TableParagraph"/>
            </w:pPr>
          </w:p>
        </w:tc>
        <w:tc>
          <w:tcPr>
            <w:tcW w:w="2696" w:type="dxa"/>
          </w:tcPr>
          <w:p w:rsidR="005167BF" w:rsidRDefault="005167BF">
            <w:pPr>
              <w:pStyle w:val="TableParagraph"/>
            </w:pPr>
          </w:p>
        </w:tc>
      </w:tr>
      <w:tr w:rsidR="005167BF">
        <w:trPr>
          <w:trHeight w:val="554"/>
        </w:trPr>
        <w:tc>
          <w:tcPr>
            <w:tcW w:w="5713" w:type="dxa"/>
            <w:gridSpan w:val="2"/>
          </w:tcPr>
          <w:p w:rsidR="005167BF" w:rsidRDefault="00543202">
            <w:pPr>
              <w:pStyle w:val="TableParagraph"/>
              <w:spacing w:before="137"/>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63" w:type="dxa"/>
          </w:tcPr>
          <w:p w:rsidR="005167BF" w:rsidRDefault="00543202">
            <w:pPr>
              <w:pStyle w:val="TableParagraph"/>
              <w:spacing w:before="137"/>
              <w:ind w:right="620"/>
              <w:jc w:val="right"/>
              <w:rPr>
                <w:sz w:val="24"/>
              </w:rPr>
            </w:pPr>
            <w:r>
              <w:rPr>
                <w:sz w:val="24"/>
              </w:rPr>
              <w:t>7</w:t>
            </w:r>
          </w:p>
        </w:tc>
        <w:tc>
          <w:tcPr>
            <w:tcW w:w="6448" w:type="dxa"/>
            <w:gridSpan w:val="3"/>
          </w:tcPr>
          <w:p w:rsidR="005167BF" w:rsidRDefault="005167BF">
            <w:pPr>
              <w:pStyle w:val="TableParagraph"/>
            </w:pPr>
          </w:p>
        </w:tc>
      </w:tr>
      <w:tr w:rsidR="005167BF">
        <w:trPr>
          <w:trHeight w:val="362"/>
        </w:trPr>
        <w:tc>
          <w:tcPr>
            <w:tcW w:w="5713" w:type="dxa"/>
            <w:gridSpan w:val="2"/>
          </w:tcPr>
          <w:p w:rsidR="005167BF" w:rsidRDefault="00543202">
            <w:pPr>
              <w:pStyle w:val="TableParagraph"/>
              <w:spacing w:before="41"/>
              <w:ind w:left="235"/>
              <w:rPr>
                <w:sz w:val="24"/>
              </w:rPr>
            </w:pPr>
            <w:r>
              <w:rPr>
                <w:sz w:val="24"/>
              </w:rPr>
              <w:t>Резервное</w:t>
            </w:r>
            <w:r>
              <w:rPr>
                <w:spacing w:val="-4"/>
                <w:sz w:val="24"/>
              </w:rPr>
              <w:t xml:space="preserve"> </w:t>
            </w:r>
            <w:r>
              <w:rPr>
                <w:sz w:val="24"/>
              </w:rPr>
              <w:t>время</w:t>
            </w:r>
          </w:p>
        </w:tc>
        <w:tc>
          <w:tcPr>
            <w:tcW w:w="1563" w:type="dxa"/>
          </w:tcPr>
          <w:p w:rsidR="005167BF" w:rsidRDefault="00543202">
            <w:pPr>
              <w:pStyle w:val="TableParagraph"/>
              <w:spacing w:before="41"/>
              <w:ind w:right="620"/>
              <w:jc w:val="right"/>
              <w:rPr>
                <w:sz w:val="24"/>
              </w:rPr>
            </w:pPr>
            <w:r>
              <w:rPr>
                <w:sz w:val="24"/>
              </w:rPr>
              <w:t>6</w:t>
            </w:r>
          </w:p>
        </w:tc>
        <w:tc>
          <w:tcPr>
            <w:tcW w:w="1841" w:type="dxa"/>
          </w:tcPr>
          <w:p w:rsidR="005167BF" w:rsidRDefault="005167BF">
            <w:pPr>
              <w:pStyle w:val="TableParagraph"/>
            </w:pPr>
          </w:p>
        </w:tc>
        <w:tc>
          <w:tcPr>
            <w:tcW w:w="1911" w:type="dxa"/>
          </w:tcPr>
          <w:p w:rsidR="005167BF" w:rsidRDefault="005167BF">
            <w:pPr>
              <w:pStyle w:val="TableParagraph"/>
            </w:pPr>
          </w:p>
        </w:tc>
        <w:tc>
          <w:tcPr>
            <w:tcW w:w="2696" w:type="dxa"/>
          </w:tcPr>
          <w:p w:rsidR="005167BF" w:rsidRDefault="005167BF">
            <w:pPr>
              <w:pStyle w:val="TableParagraph"/>
            </w:pPr>
          </w:p>
        </w:tc>
      </w:tr>
      <w:tr w:rsidR="005167BF">
        <w:trPr>
          <w:trHeight w:val="551"/>
        </w:trPr>
        <w:tc>
          <w:tcPr>
            <w:tcW w:w="5713" w:type="dxa"/>
            <w:gridSpan w:val="2"/>
          </w:tcPr>
          <w:p w:rsidR="005167BF" w:rsidRDefault="00543202">
            <w:pPr>
              <w:pStyle w:val="TableParagraph"/>
              <w:spacing w:before="137"/>
              <w:ind w:left="235"/>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5"/>
                <w:sz w:val="24"/>
              </w:rPr>
              <w:t xml:space="preserve"> </w:t>
            </w:r>
            <w:r>
              <w:rPr>
                <w:sz w:val="24"/>
              </w:rPr>
              <w:t>ПО</w:t>
            </w:r>
            <w:r>
              <w:rPr>
                <w:spacing w:val="-3"/>
                <w:sz w:val="24"/>
              </w:rPr>
              <w:t xml:space="preserve"> </w:t>
            </w:r>
            <w:r>
              <w:rPr>
                <w:sz w:val="24"/>
              </w:rPr>
              <w:t>ПРОГРАММЕ</w:t>
            </w:r>
          </w:p>
        </w:tc>
        <w:tc>
          <w:tcPr>
            <w:tcW w:w="1563" w:type="dxa"/>
          </w:tcPr>
          <w:p w:rsidR="005167BF" w:rsidRDefault="00543202">
            <w:pPr>
              <w:pStyle w:val="TableParagraph"/>
              <w:spacing w:before="137"/>
              <w:ind w:right="560"/>
              <w:jc w:val="right"/>
              <w:rPr>
                <w:sz w:val="24"/>
              </w:rPr>
            </w:pPr>
            <w:r>
              <w:rPr>
                <w:sz w:val="24"/>
              </w:rPr>
              <w:t>66</w:t>
            </w:r>
          </w:p>
        </w:tc>
        <w:tc>
          <w:tcPr>
            <w:tcW w:w="1841" w:type="dxa"/>
          </w:tcPr>
          <w:p w:rsidR="005167BF" w:rsidRDefault="00543202">
            <w:pPr>
              <w:pStyle w:val="TableParagraph"/>
              <w:spacing w:before="137"/>
              <w:ind w:left="189"/>
              <w:jc w:val="center"/>
              <w:rPr>
                <w:sz w:val="24"/>
              </w:rPr>
            </w:pPr>
            <w:r>
              <w:rPr>
                <w:sz w:val="24"/>
              </w:rPr>
              <w:t>0</w:t>
            </w:r>
          </w:p>
        </w:tc>
        <w:tc>
          <w:tcPr>
            <w:tcW w:w="1911" w:type="dxa"/>
          </w:tcPr>
          <w:p w:rsidR="005167BF" w:rsidRDefault="00543202">
            <w:pPr>
              <w:pStyle w:val="TableParagraph"/>
              <w:spacing w:before="137"/>
              <w:ind w:left="191"/>
              <w:jc w:val="center"/>
              <w:rPr>
                <w:sz w:val="24"/>
              </w:rPr>
            </w:pPr>
            <w:r>
              <w:rPr>
                <w:sz w:val="24"/>
              </w:rPr>
              <w:t>0</w:t>
            </w:r>
          </w:p>
        </w:tc>
        <w:tc>
          <w:tcPr>
            <w:tcW w:w="2696" w:type="dxa"/>
          </w:tcPr>
          <w:p w:rsidR="005167BF" w:rsidRDefault="005167BF">
            <w:pPr>
              <w:pStyle w:val="TableParagraph"/>
            </w:pPr>
          </w:p>
        </w:tc>
      </w:tr>
    </w:tbl>
    <w:p w:rsidR="005167BF" w:rsidRDefault="005167BF">
      <w:pPr>
        <w:pStyle w:val="a3"/>
        <w:ind w:left="0"/>
        <w:rPr>
          <w:b/>
          <w:sz w:val="20"/>
        </w:rPr>
      </w:pPr>
    </w:p>
    <w:p w:rsidR="005167BF" w:rsidRDefault="005167BF">
      <w:pPr>
        <w:pStyle w:val="a3"/>
        <w:spacing w:before="4"/>
        <w:ind w:left="0"/>
        <w:rPr>
          <w:b/>
          <w:sz w:val="16"/>
        </w:rPr>
      </w:pPr>
    </w:p>
    <w:p w:rsidR="005167BF" w:rsidRDefault="00543202" w:rsidP="00101F78">
      <w:pPr>
        <w:pStyle w:val="a4"/>
        <w:numPr>
          <w:ilvl w:val="0"/>
          <w:numId w:val="88"/>
        </w:numPr>
        <w:tabs>
          <w:tab w:val="left" w:pos="1333"/>
        </w:tabs>
        <w:spacing w:before="90" w:after="42"/>
        <w:ind w:hanging="181"/>
        <w:rPr>
          <w:b/>
          <w:sz w:val="24"/>
        </w:rPr>
      </w:pPr>
      <w:r>
        <w:rPr>
          <w:b/>
          <w:sz w:val="24"/>
        </w:rPr>
        <w:t>КЛАСС</w:t>
      </w: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320"/>
        <w:gridCol w:w="4392"/>
        <w:gridCol w:w="1641"/>
        <w:gridCol w:w="1840"/>
        <w:gridCol w:w="1910"/>
        <w:gridCol w:w="2836"/>
      </w:tblGrid>
      <w:tr w:rsidR="005167BF">
        <w:trPr>
          <w:trHeight w:val="362"/>
        </w:trPr>
        <w:tc>
          <w:tcPr>
            <w:tcW w:w="1320" w:type="dxa"/>
            <w:vMerge w:val="restart"/>
          </w:tcPr>
          <w:p w:rsidR="005167BF" w:rsidRDefault="005167BF">
            <w:pPr>
              <w:pStyle w:val="TableParagraph"/>
              <w:rPr>
                <w:b/>
                <w:sz w:val="26"/>
              </w:rPr>
            </w:pPr>
          </w:p>
          <w:p w:rsidR="005167BF" w:rsidRDefault="00543202">
            <w:pPr>
              <w:pStyle w:val="TableParagraph"/>
              <w:spacing w:before="222"/>
              <w:ind w:left="235"/>
              <w:rPr>
                <w:b/>
                <w:sz w:val="24"/>
              </w:rPr>
            </w:pPr>
            <w:r>
              <w:rPr>
                <w:b/>
                <w:sz w:val="24"/>
              </w:rPr>
              <w:t>№</w:t>
            </w:r>
            <w:r>
              <w:rPr>
                <w:b/>
                <w:spacing w:val="-2"/>
                <w:sz w:val="24"/>
              </w:rPr>
              <w:t xml:space="preserve"> </w:t>
            </w:r>
            <w:r>
              <w:rPr>
                <w:b/>
                <w:sz w:val="24"/>
              </w:rPr>
              <w:t>п/п</w:t>
            </w:r>
          </w:p>
        </w:tc>
        <w:tc>
          <w:tcPr>
            <w:tcW w:w="4392" w:type="dxa"/>
            <w:vMerge w:val="restart"/>
          </w:tcPr>
          <w:p w:rsidR="005167BF" w:rsidRDefault="005167BF">
            <w:pPr>
              <w:pStyle w:val="TableParagraph"/>
              <w:spacing w:before="6"/>
              <w:rPr>
                <w:b/>
                <w:sz w:val="31"/>
              </w:rPr>
            </w:pPr>
          </w:p>
          <w:p w:rsidR="005167BF" w:rsidRDefault="00543202">
            <w:pPr>
              <w:pStyle w:val="TableParagraph"/>
              <w:spacing w:line="278" w:lineRule="auto"/>
              <w:ind w:left="235" w:right="857"/>
              <w:rPr>
                <w:b/>
                <w:sz w:val="24"/>
              </w:rPr>
            </w:pPr>
            <w:r>
              <w:rPr>
                <w:b/>
                <w:sz w:val="24"/>
              </w:rPr>
              <w:t>Наименование разделов и тем</w:t>
            </w:r>
            <w:r>
              <w:rPr>
                <w:b/>
                <w:spacing w:val="-57"/>
                <w:sz w:val="24"/>
              </w:rPr>
              <w:t xml:space="preserve"> </w:t>
            </w:r>
            <w:r>
              <w:rPr>
                <w:b/>
                <w:sz w:val="24"/>
              </w:rPr>
              <w:t>программы</w:t>
            </w:r>
          </w:p>
        </w:tc>
        <w:tc>
          <w:tcPr>
            <w:tcW w:w="5391" w:type="dxa"/>
            <w:gridSpan w:val="3"/>
          </w:tcPr>
          <w:p w:rsidR="005167BF" w:rsidRDefault="00543202">
            <w:pPr>
              <w:pStyle w:val="TableParagraph"/>
              <w:spacing w:before="46"/>
              <w:ind w:left="101"/>
              <w:rPr>
                <w:b/>
                <w:sz w:val="24"/>
              </w:rPr>
            </w:pPr>
            <w:r>
              <w:rPr>
                <w:b/>
                <w:sz w:val="24"/>
              </w:rPr>
              <w:t>Количество</w:t>
            </w:r>
            <w:r>
              <w:rPr>
                <w:b/>
                <w:spacing w:val="-4"/>
                <w:sz w:val="24"/>
              </w:rPr>
              <w:t xml:space="preserve"> </w:t>
            </w:r>
            <w:r>
              <w:rPr>
                <w:b/>
                <w:sz w:val="24"/>
              </w:rPr>
              <w:t>часов</w:t>
            </w:r>
          </w:p>
        </w:tc>
        <w:tc>
          <w:tcPr>
            <w:tcW w:w="2836" w:type="dxa"/>
            <w:vMerge w:val="restart"/>
          </w:tcPr>
          <w:p w:rsidR="005167BF" w:rsidRDefault="00543202">
            <w:pPr>
              <w:pStyle w:val="TableParagraph"/>
              <w:spacing w:before="46" w:line="276" w:lineRule="auto"/>
              <w:ind w:left="238" w:right="695"/>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5167BF">
        <w:trPr>
          <w:trHeight w:val="1257"/>
        </w:trPr>
        <w:tc>
          <w:tcPr>
            <w:tcW w:w="1320" w:type="dxa"/>
            <w:vMerge/>
            <w:tcBorders>
              <w:top w:val="nil"/>
            </w:tcBorders>
          </w:tcPr>
          <w:p w:rsidR="005167BF" w:rsidRDefault="005167BF">
            <w:pPr>
              <w:rPr>
                <w:sz w:val="2"/>
                <w:szCs w:val="2"/>
              </w:rPr>
            </w:pPr>
          </w:p>
        </w:tc>
        <w:tc>
          <w:tcPr>
            <w:tcW w:w="4392" w:type="dxa"/>
            <w:vMerge/>
            <w:tcBorders>
              <w:top w:val="nil"/>
            </w:tcBorders>
          </w:tcPr>
          <w:p w:rsidR="005167BF" w:rsidRDefault="005167BF">
            <w:pPr>
              <w:rPr>
                <w:sz w:val="2"/>
                <w:szCs w:val="2"/>
              </w:rPr>
            </w:pPr>
          </w:p>
        </w:tc>
        <w:tc>
          <w:tcPr>
            <w:tcW w:w="1641" w:type="dxa"/>
          </w:tcPr>
          <w:p w:rsidR="005167BF" w:rsidRDefault="005167BF">
            <w:pPr>
              <w:pStyle w:val="TableParagraph"/>
              <w:spacing w:before="5"/>
              <w:rPr>
                <w:b/>
                <w:sz w:val="29"/>
              </w:rPr>
            </w:pPr>
          </w:p>
          <w:p w:rsidR="005167BF" w:rsidRDefault="00543202">
            <w:pPr>
              <w:pStyle w:val="TableParagraph"/>
              <w:ind w:left="236"/>
              <w:rPr>
                <w:b/>
                <w:sz w:val="24"/>
              </w:rPr>
            </w:pPr>
            <w:r>
              <w:rPr>
                <w:b/>
                <w:sz w:val="24"/>
              </w:rPr>
              <w:t>Всего</w:t>
            </w:r>
          </w:p>
        </w:tc>
        <w:tc>
          <w:tcPr>
            <w:tcW w:w="1840" w:type="dxa"/>
          </w:tcPr>
          <w:p w:rsidR="005167BF" w:rsidRDefault="00543202">
            <w:pPr>
              <w:pStyle w:val="TableParagraph"/>
              <w:spacing w:before="180" w:line="276" w:lineRule="auto"/>
              <w:ind w:left="237" w:right="80"/>
              <w:rPr>
                <w:b/>
                <w:sz w:val="24"/>
              </w:rPr>
            </w:pPr>
            <w:r>
              <w:rPr>
                <w:b/>
                <w:sz w:val="24"/>
              </w:rPr>
              <w:t>Контрольные</w:t>
            </w:r>
            <w:r>
              <w:rPr>
                <w:b/>
                <w:spacing w:val="-57"/>
                <w:sz w:val="24"/>
              </w:rPr>
              <w:t xml:space="preserve"> </w:t>
            </w:r>
            <w:r>
              <w:rPr>
                <w:b/>
                <w:sz w:val="24"/>
              </w:rPr>
              <w:t>работы</w:t>
            </w:r>
          </w:p>
        </w:tc>
        <w:tc>
          <w:tcPr>
            <w:tcW w:w="1910" w:type="dxa"/>
          </w:tcPr>
          <w:p w:rsidR="005167BF" w:rsidRDefault="00543202">
            <w:pPr>
              <w:pStyle w:val="TableParagraph"/>
              <w:spacing w:before="180" w:line="276" w:lineRule="auto"/>
              <w:ind w:left="237" w:right="81"/>
              <w:rPr>
                <w:b/>
                <w:sz w:val="24"/>
              </w:rPr>
            </w:pPr>
            <w:r>
              <w:rPr>
                <w:b/>
                <w:sz w:val="24"/>
              </w:rPr>
              <w:t>Практические</w:t>
            </w:r>
            <w:r>
              <w:rPr>
                <w:b/>
                <w:spacing w:val="-57"/>
                <w:sz w:val="24"/>
              </w:rPr>
              <w:t xml:space="preserve"> </w:t>
            </w:r>
            <w:r>
              <w:rPr>
                <w:b/>
                <w:sz w:val="24"/>
              </w:rPr>
              <w:t>работы</w:t>
            </w:r>
          </w:p>
        </w:tc>
        <w:tc>
          <w:tcPr>
            <w:tcW w:w="2836" w:type="dxa"/>
            <w:vMerge/>
            <w:tcBorders>
              <w:top w:val="nil"/>
            </w:tcBorders>
          </w:tcPr>
          <w:p w:rsidR="005167BF" w:rsidRDefault="005167BF">
            <w:pPr>
              <w:rPr>
                <w:sz w:val="2"/>
                <w:szCs w:val="2"/>
              </w:rPr>
            </w:pPr>
          </w:p>
        </w:tc>
      </w:tr>
      <w:tr w:rsidR="005167BF">
        <w:trPr>
          <w:trHeight w:val="362"/>
        </w:trPr>
        <w:tc>
          <w:tcPr>
            <w:tcW w:w="13939" w:type="dxa"/>
            <w:gridSpan w:val="6"/>
          </w:tcPr>
          <w:p w:rsidR="005167BF" w:rsidRDefault="00543202">
            <w:pPr>
              <w:pStyle w:val="TableParagraph"/>
              <w:spacing w:before="46"/>
              <w:ind w:left="235"/>
              <w:rPr>
                <w:b/>
                <w:sz w:val="24"/>
              </w:rPr>
            </w:pPr>
            <w:r>
              <w:rPr>
                <w:b/>
                <w:sz w:val="24"/>
              </w:rPr>
              <w:t>Раздел</w:t>
            </w:r>
            <w:r>
              <w:rPr>
                <w:b/>
                <w:spacing w:val="-3"/>
                <w:sz w:val="24"/>
              </w:rPr>
              <w:t xml:space="preserve"> </w:t>
            </w:r>
            <w:r>
              <w:rPr>
                <w:b/>
                <w:sz w:val="24"/>
              </w:rPr>
              <w:t>1. Человек</w:t>
            </w:r>
            <w:r>
              <w:rPr>
                <w:b/>
                <w:spacing w:val="-1"/>
                <w:sz w:val="24"/>
              </w:rPr>
              <w:t xml:space="preserve"> </w:t>
            </w:r>
            <w:r>
              <w:rPr>
                <w:b/>
                <w:sz w:val="24"/>
              </w:rPr>
              <w:t>и</w:t>
            </w:r>
            <w:r>
              <w:rPr>
                <w:b/>
                <w:spacing w:val="-1"/>
                <w:sz w:val="24"/>
              </w:rPr>
              <w:t xml:space="preserve"> </w:t>
            </w:r>
            <w:r>
              <w:rPr>
                <w:b/>
                <w:sz w:val="24"/>
              </w:rPr>
              <w:t>общество</w:t>
            </w:r>
          </w:p>
        </w:tc>
      </w:tr>
      <w:tr w:rsidR="005167BF">
        <w:trPr>
          <w:trHeight w:val="362"/>
        </w:trPr>
        <w:tc>
          <w:tcPr>
            <w:tcW w:w="1320" w:type="dxa"/>
          </w:tcPr>
          <w:p w:rsidR="005167BF" w:rsidRDefault="00543202">
            <w:pPr>
              <w:pStyle w:val="TableParagraph"/>
              <w:spacing w:before="41"/>
              <w:ind w:left="100"/>
              <w:rPr>
                <w:sz w:val="24"/>
              </w:rPr>
            </w:pPr>
            <w:r>
              <w:rPr>
                <w:sz w:val="24"/>
              </w:rPr>
              <w:t>1.1</w:t>
            </w:r>
          </w:p>
        </w:tc>
        <w:tc>
          <w:tcPr>
            <w:tcW w:w="4392" w:type="dxa"/>
          </w:tcPr>
          <w:p w:rsidR="005167BF" w:rsidRDefault="00543202">
            <w:pPr>
              <w:pStyle w:val="TableParagraph"/>
              <w:spacing w:before="41"/>
              <w:ind w:left="235"/>
              <w:rPr>
                <w:sz w:val="24"/>
              </w:rPr>
            </w:pPr>
            <w:r>
              <w:rPr>
                <w:sz w:val="24"/>
              </w:rPr>
              <w:t>Наша</w:t>
            </w:r>
            <w:r>
              <w:rPr>
                <w:spacing w:val="-2"/>
                <w:sz w:val="24"/>
              </w:rPr>
              <w:t xml:space="preserve"> </w:t>
            </w:r>
            <w:r>
              <w:rPr>
                <w:sz w:val="24"/>
              </w:rPr>
              <w:t>родина</w:t>
            </w:r>
            <w:r>
              <w:rPr>
                <w:spacing w:val="-2"/>
                <w:sz w:val="24"/>
              </w:rPr>
              <w:t xml:space="preserve"> </w:t>
            </w:r>
            <w:r>
              <w:rPr>
                <w:sz w:val="24"/>
              </w:rPr>
              <w:t>-</w:t>
            </w:r>
            <w:r>
              <w:rPr>
                <w:spacing w:val="-2"/>
                <w:sz w:val="24"/>
              </w:rPr>
              <w:t xml:space="preserve"> </w:t>
            </w:r>
            <w:r>
              <w:rPr>
                <w:sz w:val="24"/>
              </w:rPr>
              <w:t>Россия</w:t>
            </w:r>
          </w:p>
        </w:tc>
        <w:tc>
          <w:tcPr>
            <w:tcW w:w="1641" w:type="dxa"/>
          </w:tcPr>
          <w:p w:rsidR="005167BF" w:rsidRDefault="00543202">
            <w:pPr>
              <w:pStyle w:val="TableParagraph"/>
              <w:spacing w:before="41"/>
              <w:ind w:right="598"/>
              <w:jc w:val="right"/>
              <w:rPr>
                <w:sz w:val="24"/>
              </w:rPr>
            </w:pPr>
            <w:r>
              <w:rPr>
                <w:sz w:val="24"/>
              </w:rPr>
              <w:t>12</w:t>
            </w:r>
          </w:p>
        </w:tc>
        <w:tc>
          <w:tcPr>
            <w:tcW w:w="1840" w:type="dxa"/>
          </w:tcPr>
          <w:p w:rsidR="005167BF" w:rsidRDefault="005167BF">
            <w:pPr>
              <w:pStyle w:val="TableParagraph"/>
            </w:pPr>
          </w:p>
        </w:tc>
        <w:tc>
          <w:tcPr>
            <w:tcW w:w="1910" w:type="dxa"/>
          </w:tcPr>
          <w:p w:rsidR="005167BF" w:rsidRDefault="005167BF">
            <w:pPr>
              <w:pStyle w:val="TableParagraph"/>
            </w:pPr>
          </w:p>
        </w:tc>
        <w:tc>
          <w:tcPr>
            <w:tcW w:w="2836" w:type="dxa"/>
          </w:tcPr>
          <w:p w:rsidR="005167BF" w:rsidRDefault="005167BF">
            <w:pPr>
              <w:pStyle w:val="TableParagraph"/>
            </w:pPr>
          </w:p>
        </w:tc>
      </w:tr>
      <w:tr w:rsidR="005167BF">
        <w:trPr>
          <w:trHeight w:val="362"/>
        </w:trPr>
        <w:tc>
          <w:tcPr>
            <w:tcW w:w="1320" w:type="dxa"/>
          </w:tcPr>
          <w:p w:rsidR="005167BF" w:rsidRDefault="00543202">
            <w:pPr>
              <w:pStyle w:val="TableParagraph"/>
              <w:spacing w:before="41"/>
              <w:ind w:left="100"/>
              <w:rPr>
                <w:sz w:val="24"/>
              </w:rPr>
            </w:pPr>
            <w:r>
              <w:rPr>
                <w:sz w:val="24"/>
              </w:rPr>
              <w:t>1.2</w:t>
            </w:r>
          </w:p>
        </w:tc>
        <w:tc>
          <w:tcPr>
            <w:tcW w:w="4392" w:type="dxa"/>
          </w:tcPr>
          <w:p w:rsidR="005167BF" w:rsidRDefault="00543202">
            <w:pPr>
              <w:pStyle w:val="TableParagraph"/>
              <w:spacing w:before="41"/>
              <w:ind w:left="235"/>
              <w:rPr>
                <w:sz w:val="24"/>
              </w:rPr>
            </w:pPr>
            <w:r>
              <w:rPr>
                <w:sz w:val="24"/>
              </w:rPr>
              <w:t>Семья.</w:t>
            </w:r>
            <w:r>
              <w:rPr>
                <w:spacing w:val="-3"/>
                <w:sz w:val="24"/>
              </w:rPr>
              <w:t xml:space="preserve"> </w:t>
            </w:r>
            <w:r>
              <w:rPr>
                <w:sz w:val="24"/>
              </w:rPr>
              <w:t>Семейные</w:t>
            </w:r>
            <w:r>
              <w:rPr>
                <w:spacing w:val="-4"/>
                <w:sz w:val="24"/>
              </w:rPr>
              <w:t xml:space="preserve"> </w:t>
            </w:r>
            <w:r>
              <w:rPr>
                <w:sz w:val="24"/>
              </w:rPr>
              <w:t>ценности</w:t>
            </w:r>
            <w:r>
              <w:rPr>
                <w:spacing w:val="-2"/>
                <w:sz w:val="24"/>
              </w:rPr>
              <w:t xml:space="preserve"> </w:t>
            </w:r>
            <w:r>
              <w:rPr>
                <w:sz w:val="24"/>
              </w:rPr>
              <w:t>и</w:t>
            </w:r>
            <w:r>
              <w:rPr>
                <w:spacing w:val="-2"/>
                <w:sz w:val="24"/>
              </w:rPr>
              <w:t xml:space="preserve"> </w:t>
            </w:r>
            <w:r>
              <w:rPr>
                <w:sz w:val="24"/>
              </w:rPr>
              <w:t>традиции</w:t>
            </w:r>
          </w:p>
        </w:tc>
        <w:tc>
          <w:tcPr>
            <w:tcW w:w="1641" w:type="dxa"/>
          </w:tcPr>
          <w:p w:rsidR="005167BF" w:rsidRDefault="00543202">
            <w:pPr>
              <w:pStyle w:val="TableParagraph"/>
              <w:spacing w:before="41"/>
              <w:ind w:left="194"/>
              <w:jc w:val="center"/>
              <w:rPr>
                <w:sz w:val="24"/>
              </w:rPr>
            </w:pPr>
            <w:r>
              <w:rPr>
                <w:sz w:val="24"/>
              </w:rPr>
              <w:t>2</w:t>
            </w:r>
          </w:p>
        </w:tc>
        <w:tc>
          <w:tcPr>
            <w:tcW w:w="1840" w:type="dxa"/>
          </w:tcPr>
          <w:p w:rsidR="005167BF" w:rsidRDefault="005167BF">
            <w:pPr>
              <w:pStyle w:val="TableParagraph"/>
            </w:pPr>
          </w:p>
        </w:tc>
        <w:tc>
          <w:tcPr>
            <w:tcW w:w="1910" w:type="dxa"/>
          </w:tcPr>
          <w:p w:rsidR="005167BF" w:rsidRDefault="005167BF">
            <w:pPr>
              <w:pStyle w:val="TableParagraph"/>
            </w:pPr>
          </w:p>
        </w:tc>
        <w:tc>
          <w:tcPr>
            <w:tcW w:w="2836" w:type="dxa"/>
          </w:tcPr>
          <w:p w:rsidR="005167BF" w:rsidRDefault="005167BF">
            <w:pPr>
              <w:pStyle w:val="TableParagraph"/>
            </w:pPr>
          </w:p>
        </w:tc>
      </w:tr>
      <w:tr w:rsidR="005167BF">
        <w:trPr>
          <w:trHeight w:val="679"/>
        </w:trPr>
        <w:tc>
          <w:tcPr>
            <w:tcW w:w="1320" w:type="dxa"/>
          </w:tcPr>
          <w:p w:rsidR="005167BF" w:rsidRDefault="00543202">
            <w:pPr>
              <w:pStyle w:val="TableParagraph"/>
              <w:spacing w:before="199"/>
              <w:ind w:left="100"/>
              <w:rPr>
                <w:sz w:val="24"/>
              </w:rPr>
            </w:pPr>
            <w:r>
              <w:rPr>
                <w:sz w:val="24"/>
              </w:rPr>
              <w:t>1.3</w:t>
            </w:r>
          </w:p>
        </w:tc>
        <w:tc>
          <w:tcPr>
            <w:tcW w:w="4392" w:type="dxa"/>
          </w:tcPr>
          <w:p w:rsidR="005167BF" w:rsidRDefault="00543202">
            <w:pPr>
              <w:pStyle w:val="TableParagraph"/>
              <w:spacing w:before="10" w:line="318" w:lineRule="exact"/>
              <w:ind w:left="235" w:right="629"/>
              <w:rPr>
                <w:sz w:val="24"/>
              </w:rPr>
            </w:pPr>
            <w:r>
              <w:rPr>
                <w:sz w:val="24"/>
              </w:rPr>
              <w:t>Правила культурного поведения в</w:t>
            </w:r>
            <w:r>
              <w:rPr>
                <w:spacing w:val="-57"/>
                <w:sz w:val="24"/>
              </w:rPr>
              <w:t xml:space="preserve"> </w:t>
            </w:r>
            <w:r>
              <w:rPr>
                <w:sz w:val="24"/>
              </w:rPr>
              <w:t>общественных местах</w:t>
            </w:r>
          </w:p>
        </w:tc>
        <w:tc>
          <w:tcPr>
            <w:tcW w:w="1641" w:type="dxa"/>
          </w:tcPr>
          <w:p w:rsidR="005167BF" w:rsidRDefault="00543202">
            <w:pPr>
              <w:pStyle w:val="TableParagraph"/>
              <w:spacing w:before="199"/>
              <w:ind w:left="194"/>
              <w:jc w:val="center"/>
              <w:rPr>
                <w:sz w:val="24"/>
              </w:rPr>
            </w:pPr>
            <w:r>
              <w:rPr>
                <w:sz w:val="24"/>
              </w:rPr>
              <w:t>2</w:t>
            </w:r>
          </w:p>
        </w:tc>
        <w:tc>
          <w:tcPr>
            <w:tcW w:w="1840" w:type="dxa"/>
          </w:tcPr>
          <w:p w:rsidR="00AA130C" w:rsidRDefault="00AA130C">
            <w:pPr>
              <w:pStyle w:val="TableParagraph"/>
            </w:pPr>
          </w:p>
          <w:p w:rsidR="005167BF" w:rsidRPr="00AA130C" w:rsidRDefault="00AA130C" w:rsidP="00AA130C">
            <w:pPr>
              <w:jc w:val="center"/>
            </w:pPr>
            <w:r>
              <w:t>1</w:t>
            </w:r>
          </w:p>
        </w:tc>
        <w:tc>
          <w:tcPr>
            <w:tcW w:w="1910" w:type="dxa"/>
          </w:tcPr>
          <w:p w:rsidR="005167BF" w:rsidRDefault="005167BF">
            <w:pPr>
              <w:pStyle w:val="TableParagraph"/>
            </w:pPr>
          </w:p>
        </w:tc>
        <w:tc>
          <w:tcPr>
            <w:tcW w:w="2836" w:type="dxa"/>
          </w:tcPr>
          <w:p w:rsidR="005167BF" w:rsidRDefault="005167BF">
            <w:pPr>
              <w:pStyle w:val="TableParagraph"/>
            </w:pPr>
          </w:p>
        </w:tc>
      </w:tr>
      <w:tr w:rsidR="005167BF">
        <w:trPr>
          <w:trHeight w:val="554"/>
        </w:trPr>
        <w:tc>
          <w:tcPr>
            <w:tcW w:w="5712" w:type="dxa"/>
            <w:gridSpan w:val="2"/>
          </w:tcPr>
          <w:p w:rsidR="005167BF" w:rsidRDefault="00543202">
            <w:pPr>
              <w:pStyle w:val="TableParagraph"/>
              <w:spacing w:before="137"/>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641" w:type="dxa"/>
          </w:tcPr>
          <w:p w:rsidR="005167BF" w:rsidRDefault="00543202">
            <w:pPr>
              <w:pStyle w:val="TableParagraph"/>
              <w:spacing w:before="137"/>
              <w:ind w:right="598"/>
              <w:jc w:val="right"/>
              <w:rPr>
                <w:sz w:val="24"/>
              </w:rPr>
            </w:pPr>
            <w:r>
              <w:rPr>
                <w:sz w:val="24"/>
              </w:rPr>
              <w:t>16</w:t>
            </w:r>
          </w:p>
        </w:tc>
        <w:tc>
          <w:tcPr>
            <w:tcW w:w="6586" w:type="dxa"/>
            <w:gridSpan w:val="3"/>
          </w:tcPr>
          <w:p w:rsidR="005167BF" w:rsidRDefault="005167BF">
            <w:pPr>
              <w:pStyle w:val="TableParagraph"/>
            </w:pPr>
          </w:p>
        </w:tc>
      </w:tr>
      <w:tr w:rsidR="005167BF">
        <w:trPr>
          <w:trHeight w:val="362"/>
        </w:trPr>
        <w:tc>
          <w:tcPr>
            <w:tcW w:w="13939" w:type="dxa"/>
            <w:gridSpan w:val="6"/>
          </w:tcPr>
          <w:p w:rsidR="005167BF" w:rsidRDefault="00543202">
            <w:pPr>
              <w:pStyle w:val="TableParagraph"/>
              <w:spacing w:before="45"/>
              <w:ind w:left="235"/>
              <w:rPr>
                <w:b/>
                <w:sz w:val="24"/>
              </w:rPr>
            </w:pPr>
            <w:r>
              <w:rPr>
                <w:b/>
                <w:sz w:val="24"/>
              </w:rPr>
              <w:t>Раздел</w:t>
            </w:r>
            <w:r>
              <w:rPr>
                <w:b/>
                <w:spacing w:val="-3"/>
                <w:sz w:val="24"/>
              </w:rPr>
              <w:t xml:space="preserve"> </w:t>
            </w:r>
            <w:r>
              <w:rPr>
                <w:b/>
                <w:sz w:val="24"/>
              </w:rPr>
              <w:t>2. Человек</w:t>
            </w:r>
            <w:r>
              <w:rPr>
                <w:b/>
                <w:spacing w:val="-1"/>
                <w:sz w:val="24"/>
              </w:rPr>
              <w:t xml:space="preserve"> </w:t>
            </w:r>
            <w:r>
              <w:rPr>
                <w:b/>
                <w:sz w:val="24"/>
              </w:rPr>
              <w:t>и</w:t>
            </w:r>
            <w:r>
              <w:rPr>
                <w:b/>
                <w:spacing w:val="-1"/>
                <w:sz w:val="24"/>
              </w:rPr>
              <w:t xml:space="preserve"> </w:t>
            </w:r>
            <w:r>
              <w:rPr>
                <w:b/>
                <w:sz w:val="24"/>
              </w:rPr>
              <w:t>природа</w:t>
            </w:r>
          </w:p>
        </w:tc>
      </w:tr>
      <w:tr w:rsidR="005167BF">
        <w:trPr>
          <w:trHeight w:val="359"/>
        </w:trPr>
        <w:tc>
          <w:tcPr>
            <w:tcW w:w="1320" w:type="dxa"/>
          </w:tcPr>
          <w:p w:rsidR="005167BF" w:rsidRDefault="00543202">
            <w:pPr>
              <w:pStyle w:val="TableParagraph"/>
              <w:spacing w:before="41"/>
              <w:ind w:left="100"/>
              <w:rPr>
                <w:sz w:val="24"/>
              </w:rPr>
            </w:pPr>
            <w:r>
              <w:rPr>
                <w:sz w:val="24"/>
              </w:rPr>
              <w:t>2.1</w:t>
            </w:r>
          </w:p>
        </w:tc>
        <w:tc>
          <w:tcPr>
            <w:tcW w:w="4392" w:type="dxa"/>
          </w:tcPr>
          <w:p w:rsidR="005167BF" w:rsidRDefault="00543202">
            <w:pPr>
              <w:pStyle w:val="TableParagraph"/>
              <w:spacing w:before="41"/>
              <w:ind w:left="235"/>
              <w:rPr>
                <w:sz w:val="24"/>
              </w:rPr>
            </w:pPr>
            <w:r>
              <w:rPr>
                <w:sz w:val="24"/>
              </w:rPr>
              <w:t>Методы</w:t>
            </w:r>
            <w:r>
              <w:rPr>
                <w:spacing w:val="-5"/>
                <w:sz w:val="24"/>
              </w:rPr>
              <w:t xml:space="preserve"> </w:t>
            </w:r>
            <w:r>
              <w:rPr>
                <w:sz w:val="24"/>
              </w:rPr>
              <w:t>познания</w:t>
            </w:r>
            <w:r>
              <w:rPr>
                <w:spacing w:val="-3"/>
                <w:sz w:val="24"/>
              </w:rPr>
              <w:t xml:space="preserve"> </w:t>
            </w:r>
            <w:r>
              <w:rPr>
                <w:sz w:val="24"/>
              </w:rPr>
              <w:t>природы.</w:t>
            </w:r>
            <w:r>
              <w:rPr>
                <w:spacing w:val="-4"/>
                <w:sz w:val="24"/>
              </w:rPr>
              <w:t xml:space="preserve"> </w:t>
            </w:r>
            <w:r>
              <w:rPr>
                <w:sz w:val="24"/>
              </w:rPr>
              <w:t>Земля</w:t>
            </w:r>
            <w:r>
              <w:rPr>
                <w:spacing w:val="-4"/>
                <w:sz w:val="24"/>
              </w:rPr>
              <w:t xml:space="preserve"> </w:t>
            </w:r>
            <w:r>
              <w:rPr>
                <w:sz w:val="24"/>
              </w:rPr>
              <w:t>и</w:t>
            </w:r>
          </w:p>
        </w:tc>
        <w:tc>
          <w:tcPr>
            <w:tcW w:w="1641" w:type="dxa"/>
          </w:tcPr>
          <w:p w:rsidR="005167BF" w:rsidRDefault="00543202">
            <w:pPr>
              <w:pStyle w:val="TableParagraph"/>
              <w:spacing w:before="41"/>
              <w:ind w:left="194"/>
              <w:jc w:val="center"/>
              <w:rPr>
                <w:sz w:val="24"/>
              </w:rPr>
            </w:pPr>
            <w:r>
              <w:rPr>
                <w:sz w:val="24"/>
              </w:rPr>
              <w:t>7</w:t>
            </w:r>
          </w:p>
        </w:tc>
        <w:tc>
          <w:tcPr>
            <w:tcW w:w="1840" w:type="dxa"/>
          </w:tcPr>
          <w:p w:rsidR="005167BF" w:rsidRDefault="005167BF">
            <w:pPr>
              <w:pStyle w:val="TableParagraph"/>
            </w:pPr>
          </w:p>
        </w:tc>
        <w:tc>
          <w:tcPr>
            <w:tcW w:w="1910" w:type="dxa"/>
          </w:tcPr>
          <w:p w:rsidR="005167BF" w:rsidRDefault="005167BF">
            <w:pPr>
              <w:pStyle w:val="TableParagraph"/>
            </w:pPr>
          </w:p>
        </w:tc>
        <w:tc>
          <w:tcPr>
            <w:tcW w:w="2836" w:type="dxa"/>
          </w:tcPr>
          <w:p w:rsidR="005167BF" w:rsidRDefault="005167BF">
            <w:pPr>
              <w:pStyle w:val="TableParagraph"/>
            </w:pPr>
          </w:p>
        </w:tc>
      </w:tr>
    </w:tbl>
    <w:p w:rsidR="005167BF" w:rsidRDefault="005167BF">
      <w:pPr>
        <w:sectPr w:rsidR="005167BF">
          <w:pgSz w:w="16390" w:h="11910" w:orient="landscape"/>
          <w:pgMar w:top="420" w:right="380" w:bottom="1160" w:left="160" w:header="0" w:footer="887" w:gutter="0"/>
          <w:cols w:space="720"/>
        </w:sect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320"/>
        <w:gridCol w:w="4392"/>
        <w:gridCol w:w="1641"/>
        <w:gridCol w:w="1840"/>
        <w:gridCol w:w="1910"/>
        <w:gridCol w:w="2836"/>
      </w:tblGrid>
      <w:tr w:rsidR="005167BF">
        <w:trPr>
          <w:trHeight w:val="362"/>
        </w:trPr>
        <w:tc>
          <w:tcPr>
            <w:tcW w:w="1320" w:type="dxa"/>
          </w:tcPr>
          <w:p w:rsidR="005167BF" w:rsidRDefault="005167BF">
            <w:pPr>
              <w:pStyle w:val="TableParagraph"/>
            </w:pPr>
          </w:p>
        </w:tc>
        <w:tc>
          <w:tcPr>
            <w:tcW w:w="4392" w:type="dxa"/>
          </w:tcPr>
          <w:p w:rsidR="005167BF" w:rsidRDefault="00543202">
            <w:pPr>
              <w:pStyle w:val="TableParagraph"/>
              <w:spacing w:before="38"/>
              <w:ind w:left="235"/>
              <w:rPr>
                <w:sz w:val="24"/>
              </w:rPr>
            </w:pPr>
            <w:r>
              <w:rPr>
                <w:sz w:val="24"/>
              </w:rPr>
              <w:t>другие</w:t>
            </w:r>
            <w:r>
              <w:rPr>
                <w:spacing w:val="-4"/>
                <w:sz w:val="24"/>
              </w:rPr>
              <w:t xml:space="preserve"> </w:t>
            </w:r>
            <w:r>
              <w:rPr>
                <w:sz w:val="24"/>
              </w:rPr>
              <w:t>планеты,</w:t>
            </w:r>
            <w:r>
              <w:rPr>
                <w:spacing w:val="-2"/>
                <w:sz w:val="24"/>
              </w:rPr>
              <w:t xml:space="preserve"> </w:t>
            </w:r>
            <w:r>
              <w:rPr>
                <w:sz w:val="24"/>
              </w:rPr>
              <w:t>звезды</w:t>
            </w:r>
            <w:r>
              <w:rPr>
                <w:spacing w:val="-2"/>
                <w:sz w:val="24"/>
              </w:rPr>
              <w:t xml:space="preserve"> </w:t>
            </w:r>
            <w:r>
              <w:rPr>
                <w:sz w:val="24"/>
              </w:rPr>
              <w:t>и</w:t>
            </w:r>
            <w:r>
              <w:rPr>
                <w:spacing w:val="-2"/>
                <w:sz w:val="24"/>
              </w:rPr>
              <w:t xml:space="preserve"> </w:t>
            </w:r>
            <w:r>
              <w:rPr>
                <w:sz w:val="24"/>
              </w:rPr>
              <w:t>созвездия.</w:t>
            </w:r>
          </w:p>
        </w:tc>
        <w:tc>
          <w:tcPr>
            <w:tcW w:w="1641" w:type="dxa"/>
          </w:tcPr>
          <w:p w:rsidR="005167BF" w:rsidRDefault="005167BF">
            <w:pPr>
              <w:pStyle w:val="TableParagraph"/>
            </w:pPr>
          </w:p>
        </w:tc>
        <w:tc>
          <w:tcPr>
            <w:tcW w:w="1840" w:type="dxa"/>
          </w:tcPr>
          <w:p w:rsidR="005167BF" w:rsidRDefault="005167BF">
            <w:pPr>
              <w:pStyle w:val="TableParagraph"/>
            </w:pPr>
          </w:p>
        </w:tc>
        <w:tc>
          <w:tcPr>
            <w:tcW w:w="1910" w:type="dxa"/>
          </w:tcPr>
          <w:p w:rsidR="005167BF" w:rsidRDefault="005167BF">
            <w:pPr>
              <w:pStyle w:val="TableParagraph"/>
            </w:pPr>
          </w:p>
        </w:tc>
        <w:tc>
          <w:tcPr>
            <w:tcW w:w="2836" w:type="dxa"/>
          </w:tcPr>
          <w:p w:rsidR="005167BF" w:rsidRDefault="005167BF">
            <w:pPr>
              <w:pStyle w:val="TableParagraph"/>
            </w:pPr>
          </w:p>
        </w:tc>
      </w:tr>
      <w:tr w:rsidR="005167BF">
        <w:trPr>
          <w:trHeight w:val="362"/>
        </w:trPr>
        <w:tc>
          <w:tcPr>
            <w:tcW w:w="1320" w:type="dxa"/>
          </w:tcPr>
          <w:p w:rsidR="005167BF" w:rsidRDefault="00543202">
            <w:pPr>
              <w:pStyle w:val="TableParagraph"/>
              <w:spacing w:before="38"/>
              <w:ind w:left="100"/>
              <w:rPr>
                <w:sz w:val="24"/>
              </w:rPr>
            </w:pPr>
            <w:r>
              <w:rPr>
                <w:sz w:val="24"/>
              </w:rPr>
              <w:t>2.2</w:t>
            </w:r>
          </w:p>
        </w:tc>
        <w:tc>
          <w:tcPr>
            <w:tcW w:w="4392" w:type="dxa"/>
          </w:tcPr>
          <w:p w:rsidR="005167BF" w:rsidRDefault="00543202">
            <w:pPr>
              <w:pStyle w:val="TableParagraph"/>
              <w:spacing w:before="38"/>
              <w:ind w:left="235"/>
              <w:rPr>
                <w:sz w:val="24"/>
              </w:rPr>
            </w:pPr>
            <w:r>
              <w:rPr>
                <w:sz w:val="24"/>
              </w:rPr>
              <w:t>Многообразие</w:t>
            </w:r>
            <w:r>
              <w:rPr>
                <w:spacing w:val="-3"/>
                <w:sz w:val="24"/>
              </w:rPr>
              <w:t xml:space="preserve"> </w:t>
            </w:r>
            <w:r>
              <w:rPr>
                <w:sz w:val="24"/>
              </w:rPr>
              <w:t>растений</w:t>
            </w:r>
          </w:p>
        </w:tc>
        <w:tc>
          <w:tcPr>
            <w:tcW w:w="1641" w:type="dxa"/>
          </w:tcPr>
          <w:p w:rsidR="005167BF" w:rsidRDefault="00543202">
            <w:pPr>
              <w:pStyle w:val="TableParagraph"/>
              <w:spacing w:before="38"/>
              <w:ind w:left="855"/>
              <w:rPr>
                <w:sz w:val="24"/>
              </w:rPr>
            </w:pPr>
            <w:r>
              <w:rPr>
                <w:sz w:val="24"/>
              </w:rPr>
              <w:t>8</w:t>
            </w:r>
          </w:p>
        </w:tc>
        <w:tc>
          <w:tcPr>
            <w:tcW w:w="1840" w:type="dxa"/>
          </w:tcPr>
          <w:p w:rsidR="005167BF" w:rsidRDefault="005167BF">
            <w:pPr>
              <w:pStyle w:val="TableParagraph"/>
            </w:pPr>
          </w:p>
        </w:tc>
        <w:tc>
          <w:tcPr>
            <w:tcW w:w="1910" w:type="dxa"/>
          </w:tcPr>
          <w:p w:rsidR="005167BF" w:rsidRDefault="005167BF">
            <w:pPr>
              <w:pStyle w:val="TableParagraph"/>
            </w:pPr>
          </w:p>
        </w:tc>
        <w:tc>
          <w:tcPr>
            <w:tcW w:w="2836" w:type="dxa"/>
          </w:tcPr>
          <w:p w:rsidR="005167BF" w:rsidRDefault="005167BF">
            <w:pPr>
              <w:pStyle w:val="TableParagraph"/>
            </w:pPr>
          </w:p>
        </w:tc>
      </w:tr>
      <w:tr w:rsidR="005167BF">
        <w:trPr>
          <w:trHeight w:val="362"/>
        </w:trPr>
        <w:tc>
          <w:tcPr>
            <w:tcW w:w="1320" w:type="dxa"/>
          </w:tcPr>
          <w:p w:rsidR="005167BF" w:rsidRDefault="00543202">
            <w:pPr>
              <w:pStyle w:val="TableParagraph"/>
              <w:spacing w:before="39"/>
              <w:ind w:left="100"/>
              <w:rPr>
                <w:sz w:val="24"/>
              </w:rPr>
            </w:pPr>
            <w:r>
              <w:rPr>
                <w:sz w:val="24"/>
              </w:rPr>
              <w:t>2.3</w:t>
            </w:r>
          </w:p>
        </w:tc>
        <w:tc>
          <w:tcPr>
            <w:tcW w:w="4392" w:type="dxa"/>
          </w:tcPr>
          <w:p w:rsidR="005167BF" w:rsidRDefault="00543202">
            <w:pPr>
              <w:pStyle w:val="TableParagraph"/>
              <w:spacing w:before="39"/>
              <w:ind w:left="235"/>
              <w:rPr>
                <w:sz w:val="24"/>
              </w:rPr>
            </w:pPr>
            <w:r>
              <w:rPr>
                <w:sz w:val="24"/>
              </w:rPr>
              <w:t>Многообразие</w:t>
            </w:r>
            <w:r>
              <w:rPr>
                <w:spacing w:val="-4"/>
                <w:sz w:val="24"/>
              </w:rPr>
              <w:t xml:space="preserve"> </w:t>
            </w:r>
            <w:r>
              <w:rPr>
                <w:sz w:val="24"/>
              </w:rPr>
              <w:t>животных</w:t>
            </w:r>
          </w:p>
        </w:tc>
        <w:tc>
          <w:tcPr>
            <w:tcW w:w="1641" w:type="dxa"/>
          </w:tcPr>
          <w:p w:rsidR="005167BF" w:rsidRDefault="00543202">
            <w:pPr>
              <w:pStyle w:val="TableParagraph"/>
              <w:spacing w:before="39"/>
              <w:ind w:left="795"/>
              <w:rPr>
                <w:sz w:val="24"/>
              </w:rPr>
            </w:pPr>
            <w:r>
              <w:rPr>
                <w:sz w:val="24"/>
              </w:rPr>
              <w:t>11</w:t>
            </w:r>
          </w:p>
        </w:tc>
        <w:tc>
          <w:tcPr>
            <w:tcW w:w="1840" w:type="dxa"/>
          </w:tcPr>
          <w:p w:rsidR="005167BF" w:rsidRDefault="00AA130C" w:rsidP="00AA130C">
            <w:pPr>
              <w:pStyle w:val="TableParagraph"/>
              <w:ind w:firstLine="720"/>
            </w:pPr>
            <w:r>
              <w:t>1</w:t>
            </w:r>
          </w:p>
        </w:tc>
        <w:tc>
          <w:tcPr>
            <w:tcW w:w="1910" w:type="dxa"/>
          </w:tcPr>
          <w:p w:rsidR="005167BF" w:rsidRDefault="005167BF">
            <w:pPr>
              <w:pStyle w:val="TableParagraph"/>
            </w:pPr>
          </w:p>
        </w:tc>
        <w:tc>
          <w:tcPr>
            <w:tcW w:w="2836" w:type="dxa"/>
          </w:tcPr>
          <w:p w:rsidR="005167BF" w:rsidRDefault="005167BF">
            <w:pPr>
              <w:pStyle w:val="TableParagraph"/>
            </w:pPr>
          </w:p>
        </w:tc>
      </w:tr>
      <w:tr w:rsidR="005167BF">
        <w:trPr>
          <w:trHeight w:val="678"/>
        </w:trPr>
        <w:tc>
          <w:tcPr>
            <w:tcW w:w="1320" w:type="dxa"/>
          </w:tcPr>
          <w:p w:rsidR="005167BF" w:rsidRDefault="00543202">
            <w:pPr>
              <w:pStyle w:val="TableParagraph"/>
              <w:spacing w:before="199"/>
              <w:ind w:left="100"/>
              <w:rPr>
                <w:sz w:val="24"/>
              </w:rPr>
            </w:pPr>
            <w:r>
              <w:rPr>
                <w:sz w:val="24"/>
              </w:rPr>
              <w:t>2.4</w:t>
            </w:r>
          </w:p>
        </w:tc>
        <w:tc>
          <w:tcPr>
            <w:tcW w:w="4392" w:type="dxa"/>
          </w:tcPr>
          <w:p w:rsidR="005167BF" w:rsidRDefault="00543202">
            <w:pPr>
              <w:pStyle w:val="TableParagraph"/>
              <w:spacing w:before="7" w:line="310" w:lineRule="atLeast"/>
              <w:ind w:left="235" w:right="259"/>
              <w:rPr>
                <w:sz w:val="24"/>
              </w:rPr>
            </w:pPr>
            <w:r>
              <w:rPr>
                <w:sz w:val="24"/>
              </w:rPr>
              <w:t>Красная</w:t>
            </w:r>
            <w:r>
              <w:rPr>
                <w:spacing w:val="-3"/>
                <w:sz w:val="24"/>
              </w:rPr>
              <w:t xml:space="preserve"> </w:t>
            </w:r>
            <w:r>
              <w:rPr>
                <w:sz w:val="24"/>
              </w:rPr>
              <w:t>книга</w:t>
            </w:r>
            <w:r>
              <w:rPr>
                <w:spacing w:val="-3"/>
                <w:sz w:val="24"/>
              </w:rPr>
              <w:t xml:space="preserve"> </w:t>
            </w:r>
            <w:r>
              <w:rPr>
                <w:sz w:val="24"/>
              </w:rPr>
              <w:t>России.</w:t>
            </w:r>
            <w:r>
              <w:rPr>
                <w:spacing w:val="-5"/>
                <w:sz w:val="24"/>
              </w:rPr>
              <w:t xml:space="preserve"> </w:t>
            </w:r>
            <w:r>
              <w:rPr>
                <w:sz w:val="24"/>
              </w:rPr>
              <w:t>Заповедники</w:t>
            </w:r>
            <w:r>
              <w:rPr>
                <w:spacing w:val="-4"/>
                <w:sz w:val="24"/>
              </w:rPr>
              <w:t xml:space="preserve"> </w:t>
            </w:r>
            <w:r>
              <w:rPr>
                <w:sz w:val="24"/>
              </w:rPr>
              <w:t>и</w:t>
            </w:r>
            <w:r>
              <w:rPr>
                <w:spacing w:val="-57"/>
                <w:sz w:val="24"/>
              </w:rPr>
              <w:t xml:space="preserve"> </w:t>
            </w:r>
            <w:r>
              <w:rPr>
                <w:sz w:val="24"/>
              </w:rPr>
              <w:t>природные</w:t>
            </w:r>
            <w:r>
              <w:rPr>
                <w:spacing w:val="-3"/>
                <w:sz w:val="24"/>
              </w:rPr>
              <w:t xml:space="preserve"> </w:t>
            </w:r>
            <w:r>
              <w:rPr>
                <w:sz w:val="24"/>
              </w:rPr>
              <w:t>парки</w:t>
            </w:r>
          </w:p>
        </w:tc>
        <w:tc>
          <w:tcPr>
            <w:tcW w:w="1641" w:type="dxa"/>
          </w:tcPr>
          <w:p w:rsidR="005167BF" w:rsidRDefault="00543202">
            <w:pPr>
              <w:pStyle w:val="TableParagraph"/>
              <w:spacing w:before="199"/>
              <w:ind w:left="855"/>
              <w:rPr>
                <w:sz w:val="24"/>
              </w:rPr>
            </w:pPr>
            <w:r>
              <w:rPr>
                <w:sz w:val="24"/>
              </w:rPr>
              <w:t>8</w:t>
            </w:r>
          </w:p>
        </w:tc>
        <w:tc>
          <w:tcPr>
            <w:tcW w:w="1840" w:type="dxa"/>
          </w:tcPr>
          <w:p w:rsidR="00AA130C" w:rsidRDefault="00AA130C">
            <w:pPr>
              <w:pStyle w:val="TableParagraph"/>
            </w:pPr>
          </w:p>
          <w:p w:rsidR="005167BF" w:rsidRPr="00AA130C" w:rsidRDefault="005167BF" w:rsidP="00AA130C">
            <w:pPr>
              <w:ind w:firstLine="720"/>
            </w:pPr>
          </w:p>
        </w:tc>
        <w:tc>
          <w:tcPr>
            <w:tcW w:w="1910" w:type="dxa"/>
          </w:tcPr>
          <w:p w:rsidR="005167BF" w:rsidRDefault="005167BF">
            <w:pPr>
              <w:pStyle w:val="TableParagraph"/>
            </w:pPr>
          </w:p>
        </w:tc>
        <w:tc>
          <w:tcPr>
            <w:tcW w:w="2836" w:type="dxa"/>
          </w:tcPr>
          <w:p w:rsidR="005167BF" w:rsidRDefault="005167BF">
            <w:pPr>
              <w:pStyle w:val="TableParagraph"/>
            </w:pPr>
          </w:p>
        </w:tc>
      </w:tr>
      <w:tr w:rsidR="005167BF">
        <w:trPr>
          <w:trHeight w:val="554"/>
        </w:trPr>
        <w:tc>
          <w:tcPr>
            <w:tcW w:w="5712" w:type="dxa"/>
            <w:gridSpan w:val="2"/>
          </w:tcPr>
          <w:p w:rsidR="005167BF" w:rsidRDefault="00543202">
            <w:pPr>
              <w:pStyle w:val="TableParagraph"/>
              <w:spacing w:before="137"/>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641" w:type="dxa"/>
          </w:tcPr>
          <w:p w:rsidR="005167BF" w:rsidRDefault="00543202">
            <w:pPr>
              <w:pStyle w:val="TableParagraph"/>
              <w:spacing w:before="137"/>
              <w:ind w:left="795"/>
              <w:rPr>
                <w:sz w:val="24"/>
              </w:rPr>
            </w:pPr>
            <w:r>
              <w:rPr>
                <w:sz w:val="24"/>
              </w:rPr>
              <w:t>34</w:t>
            </w:r>
          </w:p>
        </w:tc>
        <w:tc>
          <w:tcPr>
            <w:tcW w:w="6586" w:type="dxa"/>
            <w:gridSpan w:val="3"/>
          </w:tcPr>
          <w:p w:rsidR="005167BF" w:rsidRDefault="005167BF">
            <w:pPr>
              <w:pStyle w:val="TableParagraph"/>
            </w:pPr>
          </w:p>
        </w:tc>
      </w:tr>
      <w:tr w:rsidR="005167BF">
        <w:trPr>
          <w:trHeight w:val="362"/>
        </w:trPr>
        <w:tc>
          <w:tcPr>
            <w:tcW w:w="13939" w:type="dxa"/>
            <w:gridSpan w:val="6"/>
          </w:tcPr>
          <w:p w:rsidR="005167BF" w:rsidRDefault="00543202">
            <w:pPr>
              <w:pStyle w:val="TableParagraph"/>
              <w:spacing w:before="46"/>
              <w:ind w:left="235"/>
              <w:rPr>
                <w:b/>
                <w:sz w:val="24"/>
              </w:rPr>
            </w:pPr>
            <w:r>
              <w:rPr>
                <w:b/>
                <w:sz w:val="24"/>
              </w:rPr>
              <w:t>Раздел</w:t>
            </w:r>
            <w:r>
              <w:rPr>
                <w:b/>
                <w:spacing w:val="-3"/>
                <w:sz w:val="24"/>
              </w:rPr>
              <w:t xml:space="preserve"> </w:t>
            </w:r>
            <w:r>
              <w:rPr>
                <w:b/>
                <w:sz w:val="24"/>
              </w:rPr>
              <w:t>3.</w:t>
            </w:r>
            <w:r>
              <w:rPr>
                <w:b/>
                <w:spacing w:val="-2"/>
                <w:sz w:val="24"/>
              </w:rPr>
              <w:t xml:space="preserve"> </w:t>
            </w:r>
            <w:r>
              <w:rPr>
                <w:b/>
                <w:sz w:val="24"/>
              </w:rPr>
              <w:t>Правила</w:t>
            </w:r>
            <w:r>
              <w:rPr>
                <w:b/>
                <w:spacing w:val="-3"/>
                <w:sz w:val="24"/>
              </w:rPr>
              <w:t xml:space="preserve"> </w:t>
            </w:r>
            <w:r>
              <w:rPr>
                <w:b/>
                <w:sz w:val="24"/>
              </w:rPr>
              <w:t>безопасной</w:t>
            </w:r>
            <w:r>
              <w:rPr>
                <w:b/>
                <w:spacing w:val="-2"/>
                <w:sz w:val="24"/>
              </w:rPr>
              <w:t xml:space="preserve"> </w:t>
            </w:r>
            <w:r>
              <w:rPr>
                <w:b/>
                <w:sz w:val="24"/>
              </w:rPr>
              <w:t>жизнедеятельности</w:t>
            </w:r>
          </w:p>
        </w:tc>
      </w:tr>
      <w:tr w:rsidR="005167BF">
        <w:trPr>
          <w:trHeight w:val="362"/>
        </w:trPr>
        <w:tc>
          <w:tcPr>
            <w:tcW w:w="1320" w:type="dxa"/>
          </w:tcPr>
          <w:p w:rsidR="005167BF" w:rsidRDefault="00543202">
            <w:pPr>
              <w:pStyle w:val="TableParagraph"/>
              <w:spacing w:before="41"/>
              <w:ind w:left="100"/>
              <w:rPr>
                <w:sz w:val="24"/>
              </w:rPr>
            </w:pPr>
            <w:r>
              <w:rPr>
                <w:sz w:val="24"/>
              </w:rPr>
              <w:t>3.1</w:t>
            </w:r>
          </w:p>
        </w:tc>
        <w:tc>
          <w:tcPr>
            <w:tcW w:w="4392" w:type="dxa"/>
          </w:tcPr>
          <w:p w:rsidR="005167BF" w:rsidRDefault="00543202">
            <w:pPr>
              <w:pStyle w:val="TableParagraph"/>
              <w:spacing w:before="41"/>
              <w:ind w:left="235"/>
              <w:rPr>
                <w:sz w:val="24"/>
              </w:rPr>
            </w:pPr>
            <w:r>
              <w:rPr>
                <w:sz w:val="24"/>
              </w:rPr>
              <w:t>Здоровый</w:t>
            </w:r>
            <w:r>
              <w:rPr>
                <w:spacing w:val="-2"/>
                <w:sz w:val="24"/>
              </w:rPr>
              <w:t xml:space="preserve"> </w:t>
            </w:r>
            <w:r>
              <w:rPr>
                <w:sz w:val="24"/>
              </w:rPr>
              <w:t>образ</w:t>
            </w:r>
            <w:r>
              <w:rPr>
                <w:spacing w:val="-1"/>
                <w:sz w:val="24"/>
              </w:rPr>
              <w:t xml:space="preserve"> </w:t>
            </w:r>
            <w:r>
              <w:rPr>
                <w:sz w:val="24"/>
              </w:rPr>
              <w:t>жизни</w:t>
            </w:r>
            <w:r>
              <w:rPr>
                <w:spacing w:val="-4"/>
                <w:sz w:val="24"/>
              </w:rPr>
              <w:t xml:space="preserve"> </w:t>
            </w:r>
            <w:r>
              <w:rPr>
                <w:sz w:val="24"/>
              </w:rPr>
              <w:t>школьника</w:t>
            </w:r>
          </w:p>
        </w:tc>
        <w:tc>
          <w:tcPr>
            <w:tcW w:w="1641" w:type="dxa"/>
          </w:tcPr>
          <w:p w:rsidR="005167BF" w:rsidRDefault="00543202">
            <w:pPr>
              <w:pStyle w:val="TableParagraph"/>
              <w:spacing w:before="41"/>
              <w:ind w:left="855"/>
              <w:rPr>
                <w:sz w:val="24"/>
              </w:rPr>
            </w:pPr>
            <w:r>
              <w:rPr>
                <w:sz w:val="24"/>
              </w:rPr>
              <w:t>4</w:t>
            </w:r>
          </w:p>
        </w:tc>
        <w:tc>
          <w:tcPr>
            <w:tcW w:w="1840" w:type="dxa"/>
          </w:tcPr>
          <w:p w:rsidR="005167BF" w:rsidRDefault="005167BF">
            <w:pPr>
              <w:pStyle w:val="TableParagraph"/>
            </w:pPr>
          </w:p>
        </w:tc>
        <w:tc>
          <w:tcPr>
            <w:tcW w:w="1910" w:type="dxa"/>
          </w:tcPr>
          <w:p w:rsidR="005167BF" w:rsidRDefault="005167BF">
            <w:pPr>
              <w:pStyle w:val="TableParagraph"/>
            </w:pPr>
          </w:p>
        </w:tc>
        <w:tc>
          <w:tcPr>
            <w:tcW w:w="2836" w:type="dxa"/>
          </w:tcPr>
          <w:p w:rsidR="005167BF" w:rsidRDefault="005167BF">
            <w:pPr>
              <w:pStyle w:val="TableParagraph"/>
            </w:pPr>
          </w:p>
        </w:tc>
      </w:tr>
      <w:tr w:rsidR="005167BF">
        <w:trPr>
          <w:trHeight w:val="998"/>
        </w:trPr>
        <w:tc>
          <w:tcPr>
            <w:tcW w:w="1320" w:type="dxa"/>
          </w:tcPr>
          <w:p w:rsidR="005167BF" w:rsidRDefault="005167BF">
            <w:pPr>
              <w:pStyle w:val="TableParagraph"/>
              <w:spacing w:before="1"/>
              <w:rPr>
                <w:b/>
                <w:sz w:val="31"/>
              </w:rPr>
            </w:pPr>
          </w:p>
          <w:p w:rsidR="005167BF" w:rsidRDefault="00543202">
            <w:pPr>
              <w:pStyle w:val="TableParagraph"/>
              <w:spacing w:before="1"/>
              <w:ind w:left="100"/>
              <w:rPr>
                <w:sz w:val="24"/>
              </w:rPr>
            </w:pPr>
            <w:r>
              <w:rPr>
                <w:sz w:val="24"/>
              </w:rPr>
              <w:t>3.2</w:t>
            </w:r>
          </w:p>
        </w:tc>
        <w:tc>
          <w:tcPr>
            <w:tcW w:w="4392" w:type="dxa"/>
          </w:tcPr>
          <w:p w:rsidR="005167BF" w:rsidRDefault="00543202">
            <w:pPr>
              <w:pStyle w:val="TableParagraph"/>
              <w:spacing w:before="41"/>
              <w:ind w:left="235"/>
              <w:rPr>
                <w:sz w:val="24"/>
              </w:rPr>
            </w:pPr>
            <w:r>
              <w:rPr>
                <w:sz w:val="24"/>
              </w:rPr>
              <w:t>Безопасность</w:t>
            </w:r>
            <w:r>
              <w:rPr>
                <w:spacing w:val="-3"/>
                <w:sz w:val="24"/>
              </w:rPr>
              <w:t xml:space="preserve"> </w:t>
            </w:r>
            <w:r>
              <w:rPr>
                <w:sz w:val="24"/>
              </w:rPr>
              <w:t>в</w:t>
            </w:r>
            <w:r>
              <w:rPr>
                <w:spacing w:val="-3"/>
                <w:sz w:val="24"/>
              </w:rPr>
              <w:t xml:space="preserve"> </w:t>
            </w:r>
            <w:r>
              <w:rPr>
                <w:sz w:val="24"/>
              </w:rPr>
              <w:t>школе</w:t>
            </w:r>
            <w:r>
              <w:rPr>
                <w:spacing w:val="-3"/>
                <w:sz w:val="24"/>
              </w:rPr>
              <w:t xml:space="preserve"> </w:t>
            </w:r>
            <w:r>
              <w:rPr>
                <w:sz w:val="24"/>
              </w:rPr>
              <w:t>и</w:t>
            </w:r>
            <w:r>
              <w:rPr>
                <w:spacing w:val="-4"/>
                <w:sz w:val="24"/>
              </w:rPr>
              <w:t xml:space="preserve"> </w:t>
            </w:r>
            <w:r>
              <w:rPr>
                <w:sz w:val="24"/>
              </w:rPr>
              <w:t>общественном</w:t>
            </w:r>
          </w:p>
          <w:p w:rsidR="005167BF" w:rsidRDefault="00543202">
            <w:pPr>
              <w:pStyle w:val="TableParagraph"/>
              <w:spacing w:before="7" w:line="310" w:lineRule="atLeast"/>
              <w:ind w:left="235" w:right="842"/>
              <w:rPr>
                <w:sz w:val="24"/>
              </w:rPr>
            </w:pPr>
            <w:r>
              <w:rPr>
                <w:sz w:val="24"/>
              </w:rPr>
              <w:t>транспорте,</w:t>
            </w:r>
            <w:r>
              <w:rPr>
                <w:spacing w:val="-4"/>
                <w:sz w:val="24"/>
              </w:rPr>
              <w:t xml:space="preserve"> </w:t>
            </w:r>
            <w:r>
              <w:rPr>
                <w:sz w:val="24"/>
              </w:rPr>
              <w:t>безопасность</w:t>
            </w:r>
            <w:r>
              <w:rPr>
                <w:spacing w:val="-3"/>
                <w:sz w:val="24"/>
              </w:rPr>
              <w:t xml:space="preserve"> </w:t>
            </w:r>
            <w:r>
              <w:rPr>
                <w:sz w:val="24"/>
              </w:rPr>
              <w:t>в</w:t>
            </w:r>
            <w:r>
              <w:rPr>
                <w:spacing w:val="-4"/>
                <w:sz w:val="24"/>
              </w:rPr>
              <w:t xml:space="preserve"> </w:t>
            </w:r>
            <w:r>
              <w:rPr>
                <w:sz w:val="24"/>
              </w:rPr>
              <w:t>сети</w:t>
            </w:r>
            <w:r>
              <w:rPr>
                <w:spacing w:val="-57"/>
                <w:sz w:val="24"/>
              </w:rPr>
              <w:t xml:space="preserve"> </w:t>
            </w:r>
            <w:r>
              <w:rPr>
                <w:sz w:val="24"/>
              </w:rPr>
              <w:t>Интернет</w:t>
            </w:r>
          </w:p>
        </w:tc>
        <w:tc>
          <w:tcPr>
            <w:tcW w:w="1641" w:type="dxa"/>
          </w:tcPr>
          <w:p w:rsidR="005167BF" w:rsidRDefault="005167BF">
            <w:pPr>
              <w:pStyle w:val="TableParagraph"/>
              <w:spacing w:before="1"/>
              <w:rPr>
                <w:b/>
                <w:sz w:val="31"/>
              </w:rPr>
            </w:pPr>
          </w:p>
          <w:p w:rsidR="005167BF" w:rsidRDefault="00543202">
            <w:pPr>
              <w:pStyle w:val="TableParagraph"/>
              <w:spacing w:before="1"/>
              <w:ind w:left="855"/>
              <w:rPr>
                <w:sz w:val="24"/>
              </w:rPr>
            </w:pPr>
            <w:r>
              <w:rPr>
                <w:sz w:val="24"/>
              </w:rPr>
              <w:t>8</w:t>
            </w:r>
          </w:p>
        </w:tc>
        <w:tc>
          <w:tcPr>
            <w:tcW w:w="1840" w:type="dxa"/>
          </w:tcPr>
          <w:p w:rsidR="00AA130C" w:rsidRDefault="00AA130C">
            <w:pPr>
              <w:pStyle w:val="TableParagraph"/>
            </w:pPr>
          </w:p>
          <w:p w:rsidR="005167BF" w:rsidRPr="00AA130C" w:rsidRDefault="00AA130C" w:rsidP="00AA130C">
            <w:pPr>
              <w:jc w:val="center"/>
            </w:pPr>
            <w:r>
              <w:t>1</w:t>
            </w:r>
          </w:p>
        </w:tc>
        <w:tc>
          <w:tcPr>
            <w:tcW w:w="1910" w:type="dxa"/>
          </w:tcPr>
          <w:p w:rsidR="005167BF" w:rsidRDefault="005167BF">
            <w:pPr>
              <w:pStyle w:val="TableParagraph"/>
            </w:pPr>
          </w:p>
        </w:tc>
        <w:tc>
          <w:tcPr>
            <w:tcW w:w="2836" w:type="dxa"/>
          </w:tcPr>
          <w:p w:rsidR="005167BF" w:rsidRDefault="005167BF">
            <w:pPr>
              <w:pStyle w:val="TableParagraph"/>
            </w:pPr>
          </w:p>
        </w:tc>
      </w:tr>
      <w:tr w:rsidR="005167BF">
        <w:trPr>
          <w:trHeight w:val="551"/>
        </w:trPr>
        <w:tc>
          <w:tcPr>
            <w:tcW w:w="5712" w:type="dxa"/>
            <w:gridSpan w:val="2"/>
          </w:tcPr>
          <w:p w:rsidR="005167BF" w:rsidRDefault="00543202">
            <w:pPr>
              <w:pStyle w:val="TableParagraph"/>
              <w:spacing w:before="134"/>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641" w:type="dxa"/>
          </w:tcPr>
          <w:p w:rsidR="005167BF" w:rsidRDefault="00543202">
            <w:pPr>
              <w:pStyle w:val="TableParagraph"/>
              <w:spacing w:before="134"/>
              <w:ind w:left="795"/>
              <w:rPr>
                <w:sz w:val="24"/>
              </w:rPr>
            </w:pPr>
            <w:r>
              <w:rPr>
                <w:sz w:val="24"/>
              </w:rPr>
              <w:t>12</w:t>
            </w:r>
          </w:p>
        </w:tc>
        <w:tc>
          <w:tcPr>
            <w:tcW w:w="6586" w:type="dxa"/>
            <w:gridSpan w:val="3"/>
          </w:tcPr>
          <w:p w:rsidR="005167BF" w:rsidRDefault="005167BF">
            <w:pPr>
              <w:pStyle w:val="TableParagraph"/>
            </w:pPr>
          </w:p>
        </w:tc>
      </w:tr>
      <w:tr w:rsidR="005167BF">
        <w:trPr>
          <w:trHeight w:val="364"/>
        </w:trPr>
        <w:tc>
          <w:tcPr>
            <w:tcW w:w="5712" w:type="dxa"/>
            <w:gridSpan w:val="2"/>
          </w:tcPr>
          <w:p w:rsidR="005167BF" w:rsidRDefault="00543202">
            <w:pPr>
              <w:pStyle w:val="TableParagraph"/>
              <w:spacing w:before="41"/>
              <w:ind w:left="235"/>
              <w:rPr>
                <w:sz w:val="24"/>
              </w:rPr>
            </w:pPr>
            <w:r>
              <w:rPr>
                <w:sz w:val="24"/>
              </w:rPr>
              <w:t>Резервное</w:t>
            </w:r>
            <w:r>
              <w:rPr>
                <w:spacing w:val="-4"/>
                <w:sz w:val="24"/>
              </w:rPr>
              <w:t xml:space="preserve"> </w:t>
            </w:r>
            <w:r>
              <w:rPr>
                <w:sz w:val="24"/>
              </w:rPr>
              <w:t>время</w:t>
            </w:r>
          </w:p>
        </w:tc>
        <w:tc>
          <w:tcPr>
            <w:tcW w:w="1641" w:type="dxa"/>
          </w:tcPr>
          <w:p w:rsidR="005167BF" w:rsidRDefault="00543202">
            <w:pPr>
              <w:pStyle w:val="TableParagraph"/>
              <w:spacing w:before="41"/>
              <w:ind w:left="855"/>
              <w:rPr>
                <w:sz w:val="24"/>
              </w:rPr>
            </w:pPr>
            <w:r>
              <w:rPr>
                <w:sz w:val="24"/>
              </w:rPr>
              <w:t>6</w:t>
            </w:r>
          </w:p>
        </w:tc>
        <w:tc>
          <w:tcPr>
            <w:tcW w:w="1840" w:type="dxa"/>
          </w:tcPr>
          <w:p w:rsidR="005167BF" w:rsidRDefault="00543202">
            <w:pPr>
              <w:pStyle w:val="TableParagraph"/>
              <w:spacing w:before="41"/>
              <w:ind w:right="758"/>
              <w:jc w:val="right"/>
              <w:rPr>
                <w:sz w:val="24"/>
              </w:rPr>
            </w:pPr>
            <w:r>
              <w:rPr>
                <w:sz w:val="24"/>
              </w:rPr>
              <w:t>3</w:t>
            </w:r>
          </w:p>
        </w:tc>
        <w:tc>
          <w:tcPr>
            <w:tcW w:w="1910" w:type="dxa"/>
          </w:tcPr>
          <w:p w:rsidR="005167BF" w:rsidRDefault="005167BF">
            <w:pPr>
              <w:pStyle w:val="TableParagraph"/>
            </w:pPr>
          </w:p>
        </w:tc>
        <w:tc>
          <w:tcPr>
            <w:tcW w:w="2836" w:type="dxa"/>
          </w:tcPr>
          <w:p w:rsidR="005167BF" w:rsidRDefault="005167BF">
            <w:pPr>
              <w:pStyle w:val="TableParagraph"/>
            </w:pPr>
          </w:p>
        </w:tc>
      </w:tr>
      <w:tr w:rsidR="005167BF">
        <w:trPr>
          <w:trHeight w:val="549"/>
        </w:trPr>
        <w:tc>
          <w:tcPr>
            <w:tcW w:w="5712" w:type="dxa"/>
            <w:gridSpan w:val="2"/>
          </w:tcPr>
          <w:p w:rsidR="005167BF" w:rsidRDefault="00543202">
            <w:pPr>
              <w:pStyle w:val="TableParagraph"/>
              <w:spacing w:before="134"/>
              <w:ind w:left="235"/>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5"/>
                <w:sz w:val="24"/>
              </w:rPr>
              <w:t xml:space="preserve"> </w:t>
            </w:r>
            <w:r>
              <w:rPr>
                <w:sz w:val="24"/>
              </w:rPr>
              <w:t>ПО</w:t>
            </w:r>
            <w:r>
              <w:rPr>
                <w:spacing w:val="-3"/>
                <w:sz w:val="24"/>
              </w:rPr>
              <w:t xml:space="preserve"> </w:t>
            </w:r>
            <w:r>
              <w:rPr>
                <w:sz w:val="24"/>
              </w:rPr>
              <w:t>ПРОГРАММЕ</w:t>
            </w:r>
          </w:p>
        </w:tc>
        <w:tc>
          <w:tcPr>
            <w:tcW w:w="1641" w:type="dxa"/>
          </w:tcPr>
          <w:p w:rsidR="005167BF" w:rsidRDefault="00543202">
            <w:pPr>
              <w:pStyle w:val="TableParagraph"/>
              <w:spacing w:before="134"/>
              <w:ind w:left="795"/>
              <w:rPr>
                <w:sz w:val="24"/>
              </w:rPr>
            </w:pPr>
            <w:r>
              <w:rPr>
                <w:sz w:val="24"/>
              </w:rPr>
              <w:t>68</w:t>
            </w:r>
          </w:p>
        </w:tc>
        <w:tc>
          <w:tcPr>
            <w:tcW w:w="1840" w:type="dxa"/>
          </w:tcPr>
          <w:p w:rsidR="005167BF" w:rsidRDefault="00543202">
            <w:pPr>
              <w:pStyle w:val="TableParagraph"/>
              <w:spacing w:before="134"/>
              <w:ind w:right="758"/>
              <w:jc w:val="right"/>
              <w:rPr>
                <w:sz w:val="24"/>
              </w:rPr>
            </w:pPr>
            <w:r>
              <w:rPr>
                <w:sz w:val="24"/>
              </w:rPr>
              <w:t>3</w:t>
            </w:r>
          </w:p>
        </w:tc>
        <w:tc>
          <w:tcPr>
            <w:tcW w:w="1910" w:type="dxa"/>
          </w:tcPr>
          <w:p w:rsidR="005167BF" w:rsidRDefault="00543202">
            <w:pPr>
              <w:pStyle w:val="TableParagraph"/>
              <w:spacing w:before="134"/>
              <w:ind w:left="199"/>
              <w:jc w:val="center"/>
              <w:rPr>
                <w:sz w:val="24"/>
              </w:rPr>
            </w:pPr>
            <w:r>
              <w:rPr>
                <w:sz w:val="24"/>
              </w:rPr>
              <w:t>0</w:t>
            </w:r>
          </w:p>
        </w:tc>
        <w:tc>
          <w:tcPr>
            <w:tcW w:w="2836" w:type="dxa"/>
          </w:tcPr>
          <w:p w:rsidR="005167BF" w:rsidRDefault="005167BF">
            <w:pPr>
              <w:pStyle w:val="TableParagraph"/>
            </w:pPr>
          </w:p>
        </w:tc>
      </w:tr>
    </w:tbl>
    <w:p w:rsidR="005167BF" w:rsidRDefault="00543202" w:rsidP="00101F78">
      <w:pPr>
        <w:pStyle w:val="21"/>
        <w:numPr>
          <w:ilvl w:val="0"/>
          <w:numId w:val="88"/>
        </w:numPr>
        <w:tabs>
          <w:tab w:val="left" w:pos="1333"/>
        </w:tabs>
        <w:spacing w:after="44" w:line="275" w:lineRule="exact"/>
        <w:ind w:hanging="181"/>
      </w:pPr>
      <w:r>
        <w:t>КЛАСС</w:t>
      </w: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320"/>
        <w:gridCol w:w="4392"/>
        <w:gridCol w:w="1641"/>
        <w:gridCol w:w="1840"/>
        <w:gridCol w:w="1910"/>
        <w:gridCol w:w="2836"/>
      </w:tblGrid>
      <w:tr w:rsidR="005167BF">
        <w:trPr>
          <w:trHeight w:val="362"/>
        </w:trPr>
        <w:tc>
          <w:tcPr>
            <w:tcW w:w="1320" w:type="dxa"/>
            <w:vMerge w:val="restart"/>
          </w:tcPr>
          <w:p w:rsidR="005167BF" w:rsidRDefault="005167BF">
            <w:pPr>
              <w:pStyle w:val="TableParagraph"/>
              <w:rPr>
                <w:b/>
                <w:sz w:val="26"/>
              </w:rPr>
            </w:pPr>
          </w:p>
          <w:p w:rsidR="005167BF" w:rsidRDefault="00543202">
            <w:pPr>
              <w:pStyle w:val="TableParagraph"/>
              <w:spacing w:before="222"/>
              <w:ind w:left="235"/>
              <w:rPr>
                <w:b/>
                <w:sz w:val="24"/>
              </w:rPr>
            </w:pPr>
            <w:r>
              <w:rPr>
                <w:b/>
                <w:sz w:val="24"/>
              </w:rPr>
              <w:t>№</w:t>
            </w:r>
            <w:r>
              <w:rPr>
                <w:b/>
                <w:spacing w:val="-2"/>
                <w:sz w:val="24"/>
              </w:rPr>
              <w:t xml:space="preserve"> </w:t>
            </w:r>
            <w:r>
              <w:rPr>
                <w:b/>
                <w:sz w:val="24"/>
              </w:rPr>
              <w:t>п/п</w:t>
            </w:r>
          </w:p>
        </w:tc>
        <w:tc>
          <w:tcPr>
            <w:tcW w:w="4392" w:type="dxa"/>
            <w:vMerge w:val="restart"/>
          </w:tcPr>
          <w:p w:rsidR="005167BF" w:rsidRDefault="005167BF">
            <w:pPr>
              <w:pStyle w:val="TableParagraph"/>
              <w:spacing w:before="6"/>
              <w:rPr>
                <w:b/>
                <w:sz w:val="31"/>
              </w:rPr>
            </w:pPr>
          </w:p>
          <w:p w:rsidR="005167BF" w:rsidRDefault="00543202">
            <w:pPr>
              <w:pStyle w:val="TableParagraph"/>
              <w:spacing w:line="276" w:lineRule="auto"/>
              <w:ind w:left="235" w:right="857"/>
              <w:rPr>
                <w:b/>
                <w:sz w:val="24"/>
              </w:rPr>
            </w:pPr>
            <w:r>
              <w:rPr>
                <w:b/>
                <w:sz w:val="24"/>
              </w:rPr>
              <w:t>Наименование разделов и тем</w:t>
            </w:r>
            <w:r>
              <w:rPr>
                <w:b/>
                <w:spacing w:val="-57"/>
                <w:sz w:val="24"/>
              </w:rPr>
              <w:t xml:space="preserve"> </w:t>
            </w:r>
            <w:r>
              <w:rPr>
                <w:b/>
                <w:sz w:val="24"/>
              </w:rPr>
              <w:t>программы</w:t>
            </w:r>
          </w:p>
        </w:tc>
        <w:tc>
          <w:tcPr>
            <w:tcW w:w="5391" w:type="dxa"/>
            <w:gridSpan w:val="3"/>
          </w:tcPr>
          <w:p w:rsidR="005167BF" w:rsidRDefault="00543202">
            <w:pPr>
              <w:pStyle w:val="TableParagraph"/>
              <w:spacing w:before="44"/>
              <w:ind w:left="101"/>
              <w:rPr>
                <w:b/>
                <w:sz w:val="24"/>
              </w:rPr>
            </w:pPr>
            <w:r>
              <w:rPr>
                <w:b/>
                <w:sz w:val="24"/>
              </w:rPr>
              <w:t>Количество</w:t>
            </w:r>
            <w:r>
              <w:rPr>
                <w:b/>
                <w:spacing w:val="-4"/>
                <w:sz w:val="24"/>
              </w:rPr>
              <w:t xml:space="preserve"> </w:t>
            </w:r>
            <w:r>
              <w:rPr>
                <w:b/>
                <w:sz w:val="24"/>
              </w:rPr>
              <w:t>часов</w:t>
            </w:r>
          </w:p>
        </w:tc>
        <w:tc>
          <w:tcPr>
            <w:tcW w:w="2836" w:type="dxa"/>
            <w:vMerge w:val="restart"/>
          </w:tcPr>
          <w:p w:rsidR="005167BF" w:rsidRDefault="00543202">
            <w:pPr>
              <w:pStyle w:val="TableParagraph"/>
              <w:spacing w:before="44" w:line="276" w:lineRule="auto"/>
              <w:ind w:left="238" w:right="695"/>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5167BF">
        <w:trPr>
          <w:trHeight w:val="1255"/>
        </w:trPr>
        <w:tc>
          <w:tcPr>
            <w:tcW w:w="1320" w:type="dxa"/>
            <w:vMerge/>
            <w:tcBorders>
              <w:top w:val="nil"/>
            </w:tcBorders>
          </w:tcPr>
          <w:p w:rsidR="005167BF" w:rsidRDefault="005167BF">
            <w:pPr>
              <w:rPr>
                <w:sz w:val="2"/>
                <w:szCs w:val="2"/>
              </w:rPr>
            </w:pPr>
          </w:p>
        </w:tc>
        <w:tc>
          <w:tcPr>
            <w:tcW w:w="4392" w:type="dxa"/>
            <w:vMerge/>
            <w:tcBorders>
              <w:top w:val="nil"/>
            </w:tcBorders>
          </w:tcPr>
          <w:p w:rsidR="005167BF" w:rsidRDefault="005167BF">
            <w:pPr>
              <w:rPr>
                <w:sz w:val="2"/>
                <w:szCs w:val="2"/>
              </w:rPr>
            </w:pPr>
          </w:p>
        </w:tc>
        <w:tc>
          <w:tcPr>
            <w:tcW w:w="1641" w:type="dxa"/>
          </w:tcPr>
          <w:p w:rsidR="005167BF" w:rsidRDefault="005167BF">
            <w:pPr>
              <w:pStyle w:val="TableParagraph"/>
              <w:spacing w:before="2"/>
              <w:rPr>
                <w:b/>
                <w:sz w:val="29"/>
              </w:rPr>
            </w:pPr>
          </w:p>
          <w:p w:rsidR="005167BF" w:rsidRDefault="00543202">
            <w:pPr>
              <w:pStyle w:val="TableParagraph"/>
              <w:ind w:left="236"/>
              <w:rPr>
                <w:b/>
                <w:sz w:val="24"/>
              </w:rPr>
            </w:pPr>
            <w:r>
              <w:rPr>
                <w:b/>
                <w:sz w:val="24"/>
              </w:rPr>
              <w:t>Всего</w:t>
            </w:r>
          </w:p>
        </w:tc>
        <w:tc>
          <w:tcPr>
            <w:tcW w:w="1840" w:type="dxa"/>
          </w:tcPr>
          <w:p w:rsidR="005167BF" w:rsidRDefault="00543202">
            <w:pPr>
              <w:pStyle w:val="TableParagraph"/>
              <w:spacing w:before="178" w:line="276" w:lineRule="auto"/>
              <w:ind w:left="237" w:right="80"/>
              <w:rPr>
                <w:b/>
                <w:sz w:val="24"/>
              </w:rPr>
            </w:pPr>
            <w:r>
              <w:rPr>
                <w:b/>
                <w:sz w:val="24"/>
              </w:rPr>
              <w:t>Контрольные</w:t>
            </w:r>
            <w:r>
              <w:rPr>
                <w:b/>
                <w:spacing w:val="-57"/>
                <w:sz w:val="24"/>
              </w:rPr>
              <w:t xml:space="preserve"> </w:t>
            </w:r>
            <w:r>
              <w:rPr>
                <w:b/>
                <w:sz w:val="24"/>
              </w:rPr>
              <w:t>работы</w:t>
            </w:r>
          </w:p>
        </w:tc>
        <w:tc>
          <w:tcPr>
            <w:tcW w:w="1910" w:type="dxa"/>
          </w:tcPr>
          <w:p w:rsidR="005167BF" w:rsidRDefault="00543202">
            <w:pPr>
              <w:pStyle w:val="TableParagraph"/>
              <w:spacing w:before="178" w:line="276" w:lineRule="auto"/>
              <w:ind w:left="237" w:right="81"/>
              <w:rPr>
                <w:b/>
                <w:sz w:val="24"/>
              </w:rPr>
            </w:pPr>
            <w:r>
              <w:rPr>
                <w:b/>
                <w:sz w:val="24"/>
              </w:rPr>
              <w:t>Практические</w:t>
            </w:r>
            <w:r>
              <w:rPr>
                <w:b/>
                <w:spacing w:val="-57"/>
                <w:sz w:val="24"/>
              </w:rPr>
              <w:t xml:space="preserve"> </w:t>
            </w:r>
            <w:r>
              <w:rPr>
                <w:b/>
                <w:sz w:val="24"/>
              </w:rPr>
              <w:t>работы</w:t>
            </w:r>
          </w:p>
        </w:tc>
        <w:tc>
          <w:tcPr>
            <w:tcW w:w="2836" w:type="dxa"/>
            <w:vMerge/>
            <w:tcBorders>
              <w:top w:val="nil"/>
            </w:tcBorders>
          </w:tcPr>
          <w:p w:rsidR="005167BF" w:rsidRDefault="005167BF">
            <w:pPr>
              <w:rPr>
                <w:sz w:val="2"/>
                <w:szCs w:val="2"/>
              </w:rPr>
            </w:pPr>
          </w:p>
        </w:tc>
      </w:tr>
      <w:tr w:rsidR="005167BF">
        <w:trPr>
          <w:trHeight w:val="362"/>
        </w:trPr>
        <w:tc>
          <w:tcPr>
            <w:tcW w:w="13939" w:type="dxa"/>
            <w:gridSpan w:val="6"/>
          </w:tcPr>
          <w:p w:rsidR="005167BF" w:rsidRDefault="00543202">
            <w:pPr>
              <w:pStyle w:val="TableParagraph"/>
              <w:spacing w:before="46"/>
              <w:ind w:left="235"/>
              <w:rPr>
                <w:b/>
                <w:sz w:val="24"/>
              </w:rPr>
            </w:pPr>
            <w:r>
              <w:rPr>
                <w:b/>
                <w:sz w:val="24"/>
              </w:rPr>
              <w:t>Раздел</w:t>
            </w:r>
            <w:r>
              <w:rPr>
                <w:b/>
                <w:spacing w:val="-3"/>
                <w:sz w:val="24"/>
              </w:rPr>
              <w:t xml:space="preserve"> </w:t>
            </w:r>
            <w:r>
              <w:rPr>
                <w:b/>
                <w:sz w:val="24"/>
              </w:rPr>
              <w:t>1. Человек</w:t>
            </w:r>
            <w:r>
              <w:rPr>
                <w:b/>
                <w:spacing w:val="-1"/>
                <w:sz w:val="24"/>
              </w:rPr>
              <w:t xml:space="preserve"> </w:t>
            </w:r>
            <w:r>
              <w:rPr>
                <w:b/>
                <w:sz w:val="24"/>
              </w:rPr>
              <w:t>и</w:t>
            </w:r>
            <w:r>
              <w:rPr>
                <w:b/>
                <w:spacing w:val="-1"/>
                <w:sz w:val="24"/>
              </w:rPr>
              <w:t xml:space="preserve"> </w:t>
            </w:r>
            <w:r>
              <w:rPr>
                <w:b/>
                <w:sz w:val="24"/>
              </w:rPr>
              <w:t>общество</w:t>
            </w:r>
          </w:p>
        </w:tc>
      </w:tr>
      <w:tr w:rsidR="005167BF">
        <w:trPr>
          <w:trHeight w:val="652"/>
        </w:trPr>
        <w:tc>
          <w:tcPr>
            <w:tcW w:w="1320" w:type="dxa"/>
          </w:tcPr>
          <w:p w:rsidR="005167BF" w:rsidRDefault="00543202">
            <w:pPr>
              <w:pStyle w:val="TableParagraph"/>
              <w:spacing w:before="187"/>
              <w:ind w:left="100"/>
              <w:rPr>
                <w:sz w:val="24"/>
              </w:rPr>
            </w:pPr>
            <w:r>
              <w:rPr>
                <w:sz w:val="24"/>
              </w:rPr>
              <w:t>1.1</w:t>
            </w:r>
          </w:p>
        </w:tc>
        <w:tc>
          <w:tcPr>
            <w:tcW w:w="4392" w:type="dxa"/>
          </w:tcPr>
          <w:p w:rsidR="005167BF" w:rsidRDefault="00543202">
            <w:pPr>
              <w:pStyle w:val="TableParagraph"/>
              <w:spacing w:before="187"/>
              <w:ind w:left="235"/>
              <w:rPr>
                <w:sz w:val="24"/>
              </w:rPr>
            </w:pPr>
            <w:r>
              <w:rPr>
                <w:sz w:val="24"/>
              </w:rPr>
              <w:t>Наша</w:t>
            </w:r>
            <w:r>
              <w:rPr>
                <w:spacing w:val="-3"/>
                <w:sz w:val="24"/>
              </w:rPr>
              <w:t xml:space="preserve"> </w:t>
            </w:r>
            <w:r>
              <w:rPr>
                <w:sz w:val="24"/>
              </w:rPr>
              <w:t>родина</w:t>
            </w:r>
            <w:r>
              <w:rPr>
                <w:spacing w:val="-3"/>
                <w:sz w:val="24"/>
              </w:rPr>
              <w:t xml:space="preserve"> </w:t>
            </w:r>
            <w:r>
              <w:rPr>
                <w:sz w:val="24"/>
              </w:rPr>
              <w:t>-</w:t>
            </w:r>
            <w:r>
              <w:rPr>
                <w:spacing w:val="-3"/>
                <w:sz w:val="24"/>
              </w:rPr>
              <w:t xml:space="preserve"> </w:t>
            </w:r>
            <w:r>
              <w:rPr>
                <w:sz w:val="24"/>
              </w:rPr>
              <w:t>Российская</w:t>
            </w:r>
            <w:r>
              <w:rPr>
                <w:spacing w:val="-1"/>
                <w:sz w:val="24"/>
              </w:rPr>
              <w:t xml:space="preserve"> </w:t>
            </w:r>
            <w:r>
              <w:rPr>
                <w:sz w:val="24"/>
              </w:rPr>
              <w:t>Федерация</w:t>
            </w:r>
          </w:p>
        </w:tc>
        <w:tc>
          <w:tcPr>
            <w:tcW w:w="1641" w:type="dxa"/>
          </w:tcPr>
          <w:p w:rsidR="005167BF" w:rsidRDefault="00543202">
            <w:pPr>
              <w:pStyle w:val="TableParagraph"/>
              <w:spacing w:before="187"/>
              <w:ind w:left="775" w:right="581"/>
              <w:jc w:val="center"/>
              <w:rPr>
                <w:sz w:val="24"/>
              </w:rPr>
            </w:pPr>
            <w:r>
              <w:rPr>
                <w:sz w:val="24"/>
              </w:rPr>
              <w:t>14</w:t>
            </w:r>
          </w:p>
        </w:tc>
        <w:tc>
          <w:tcPr>
            <w:tcW w:w="1840" w:type="dxa"/>
          </w:tcPr>
          <w:p w:rsidR="005167BF" w:rsidRDefault="00AA130C" w:rsidP="00AA130C">
            <w:pPr>
              <w:pStyle w:val="TableParagraph"/>
              <w:ind w:firstLine="720"/>
            </w:pPr>
            <w:r>
              <w:t>1</w:t>
            </w:r>
          </w:p>
        </w:tc>
        <w:tc>
          <w:tcPr>
            <w:tcW w:w="1910" w:type="dxa"/>
          </w:tcPr>
          <w:p w:rsidR="005167BF" w:rsidRDefault="00543202">
            <w:pPr>
              <w:pStyle w:val="TableParagraph"/>
              <w:spacing w:before="187"/>
              <w:ind w:right="790"/>
              <w:jc w:val="right"/>
              <w:rPr>
                <w:sz w:val="24"/>
              </w:rPr>
            </w:pPr>
            <w:r>
              <w:rPr>
                <w:sz w:val="24"/>
              </w:rPr>
              <w:t>0</w:t>
            </w:r>
          </w:p>
        </w:tc>
        <w:tc>
          <w:tcPr>
            <w:tcW w:w="2836" w:type="dxa"/>
          </w:tcPr>
          <w:p w:rsidR="005167BF" w:rsidRDefault="00543202">
            <w:pPr>
              <w:pStyle w:val="TableParagraph"/>
              <w:spacing w:before="41"/>
              <w:ind w:left="238"/>
              <w:rPr>
                <w:sz w:val="24"/>
              </w:rPr>
            </w:pPr>
            <w:r>
              <w:rPr>
                <w:sz w:val="24"/>
              </w:rPr>
              <w:t>Библиотека</w:t>
            </w:r>
            <w:r>
              <w:rPr>
                <w:spacing w:val="-2"/>
                <w:sz w:val="24"/>
              </w:rPr>
              <w:t xml:space="preserve"> </w:t>
            </w:r>
            <w:r>
              <w:rPr>
                <w:sz w:val="24"/>
              </w:rPr>
              <w:t>ЦОК</w:t>
            </w:r>
          </w:p>
          <w:p w:rsidR="005167BF" w:rsidRDefault="00EC1592">
            <w:pPr>
              <w:pStyle w:val="TableParagraph"/>
              <w:spacing w:before="40"/>
              <w:ind w:left="238"/>
            </w:pPr>
            <w:hyperlink r:id="rId348">
              <w:r w:rsidR="00543202">
                <w:rPr>
                  <w:color w:val="0000FF"/>
                  <w:u w:val="single" w:color="0000FF"/>
                </w:rPr>
                <w:t>https://m.edsoo.ru/7f4116e4</w:t>
              </w:r>
            </w:hyperlink>
          </w:p>
        </w:tc>
      </w:tr>
      <w:tr w:rsidR="005167BF">
        <w:trPr>
          <w:trHeight w:val="682"/>
        </w:trPr>
        <w:tc>
          <w:tcPr>
            <w:tcW w:w="1320" w:type="dxa"/>
          </w:tcPr>
          <w:p w:rsidR="005167BF" w:rsidRDefault="00543202">
            <w:pPr>
              <w:pStyle w:val="TableParagraph"/>
              <w:spacing w:before="200"/>
              <w:ind w:left="100"/>
              <w:rPr>
                <w:sz w:val="24"/>
              </w:rPr>
            </w:pPr>
            <w:r>
              <w:rPr>
                <w:sz w:val="24"/>
              </w:rPr>
              <w:t>1.2</w:t>
            </w:r>
          </w:p>
        </w:tc>
        <w:tc>
          <w:tcPr>
            <w:tcW w:w="4392" w:type="dxa"/>
          </w:tcPr>
          <w:p w:rsidR="005167BF" w:rsidRDefault="00543202">
            <w:pPr>
              <w:pStyle w:val="TableParagraph"/>
              <w:spacing w:before="9" w:line="320" w:lineRule="exact"/>
              <w:ind w:left="235" w:right="467"/>
              <w:rPr>
                <w:sz w:val="24"/>
              </w:rPr>
            </w:pPr>
            <w:r>
              <w:rPr>
                <w:sz w:val="24"/>
              </w:rPr>
              <w:t>Семья</w:t>
            </w:r>
            <w:r>
              <w:rPr>
                <w:spacing w:val="-4"/>
                <w:sz w:val="24"/>
              </w:rPr>
              <w:t xml:space="preserve"> </w:t>
            </w:r>
            <w:r>
              <w:rPr>
                <w:sz w:val="24"/>
              </w:rPr>
              <w:t>-</w:t>
            </w:r>
            <w:r>
              <w:rPr>
                <w:spacing w:val="-4"/>
                <w:sz w:val="24"/>
              </w:rPr>
              <w:t xml:space="preserve"> </w:t>
            </w:r>
            <w:r>
              <w:rPr>
                <w:sz w:val="24"/>
              </w:rPr>
              <w:t>коллектив</w:t>
            </w:r>
            <w:r>
              <w:rPr>
                <w:spacing w:val="-4"/>
                <w:sz w:val="24"/>
              </w:rPr>
              <w:t xml:space="preserve"> </w:t>
            </w:r>
            <w:r>
              <w:rPr>
                <w:sz w:val="24"/>
              </w:rPr>
              <w:t>близких.</w:t>
            </w:r>
            <w:r>
              <w:rPr>
                <w:spacing w:val="-3"/>
                <w:sz w:val="24"/>
              </w:rPr>
              <w:t xml:space="preserve"> </w:t>
            </w:r>
            <w:r>
              <w:rPr>
                <w:sz w:val="24"/>
              </w:rPr>
              <w:t>Родных</w:t>
            </w:r>
            <w:r>
              <w:rPr>
                <w:spacing w:val="-57"/>
                <w:sz w:val="24"/>
              </w:rPr>
              <w:t xml:space="preserve"> </w:t>
            </w:r>
            <w:r>
              <w:rPr>
                <w:sz w:val="24"/>
              </w:rPr>
              <w:t>людей.</w:t>
            </w:r>
          </w:p>
        </w:tc>
        <w:tc>
          <w:tcPr>
            <w:tcW w:w="1641" w:type="dxa"/>
          </w:tcPr>
          <w:p w:rsidR="005167BF" w:rsidRDefault="00543202">
            <w:pPr>
              <w:pStyle w:val="TableParagraph"/>
              <w:spacing w:before="200"/>
              <w:ind w:left="194"/>
              <w:jc w:val="center"/>
              <w:rPr>
                <w:sz w:val="24"/>
              </w:rPr>
            </w:pPr>
            <w:r>
              <w:rPr>
                <w:sz w:val="24"/>
              </w:rPr>
              <w:t>2</w:t>
            </w:r>
          </w:p>
        </w:tc>
        <w:tc>
          <w:tcPr>
            <w:tcW w:w="1840" w:type="dxa"/>
          </w:tcPr>
          <w:p w:rsidR="005167BF" w:rsidRDefault="005167BF">
            <w:pPr>
              <w:pStyle w:val="TableParagraph"/>
              <w:spacing w:before="200"/>
              <w:ind w:right="758"/>
              <w:jc w:val="right"/>
              <w:rPr>
                <w:sz w:val="24"/>
              </w:rPr>
            </w:pPr>
          </w:p>
        </w:tc>
        <w:tc>
          <w:tcPr>
            <w:tcW w:w="1910" w:type="dxa"/>
          </w:tcPr>
          <w:p w:rsidR="005167BF" w:rsidRDefault="00543202">
            <w:pPr>
              <w:pStyle w:val="TableParagraph"/>
              <w:spacing w:before="200"/>
              <w:ind w:right="790"/>
              <w:jc w:val="right"/>
              <w:rPr>
                <w:sz w:val="24"/>
              </w:rPr>
            </w:pPr>
            <w:r>
              <w:rPr>
                <w:sz w:val="24"/>
              </w:rPr>
              <w:t>0</w:t>
            </w:r>
          </w:p>
        </w:tc>
        <w:tc>
          <w:tcPr>
            <w:tcW w:w="2836" w:type="dxa"/>
          </w:tcPr>
          <w:p w:rsidR="005167BF" w:rsidRDefault="00543202">
            <w:pPr>
              <w:pStyle w:val="TableParagraph"/>
              <w:spacing w:before="56"/>
              <w:ind w:left="238"/>
              <w:rPr>
                <w:sz w:val="24"/>
              </w:rPr>
            </w:pPr>
            <w:r>
              <w:rPr>
                <w:sz w:val="24"/>
              </w:rPr>
              <w:t>Библиотека</w:t>
            </w:r>
            <w:r>
              <w:rPr>
                <w:spacing w:val="-2"/>
                <w:sz w:val="24"/>
              </w:rPr>
              <w:t xml:space="preserve"> </w:t>
            </w:r>
            <w:r>
              <w:rPr>
                <w:sz w:val="24"/>
              </w:rPr>
              <w:t>ЦОК</w:t>
            </w:r>
          </w:p>
          <w:p w:rsidR="005167BF" w:rsidRDefault="00EC1592">
            <w:pPr>
              <w:pStyle w:val="TableParagraph"/>
              <w:spacing w:before="40"/>
              <w:ind w:left="238"/>
            </w:pPr>
            <w:hyperlink r:id="rId349">
              <w:r w:rsidR="00543202">
                <w:rPr>
                  <w:color w:val="0000FF"/>
                  <w:u w:val="single" w:color="0000FF"/>
                </w:rPr>
                <w:t>https://m.edsoo.ru/7f4116e4</w:t>
              </w:r>
            </w:hyperlink>
          </w:p>
        </w:tc>
      </w:tr>
      <w:tr w:rsidR="005167BF">
        <w:trPr>
          <w:trHeight w:val="650"/>
        </w:trPr>
        <w:tc>
          <w:tcPr>
            <w:tcW w:w="1320" w:type="dxa"/>
          </w:tcPr>
          <w:p w:rsidR="005167BF" w:rsidRDefault="00543202">
            <w:pPr>
              <w:pStyle w:val="TableParagraph"/>
              <w:spacing w:before="185"/>
              <w:ind w:left="100"/>
              <w:rPr>
                <w:sz w:val="24"/>
              </w:rPr>
            </w:pPr>
            <w:r>
              <w:rPr>
                <w:sz w:val="24"/>
              </w:rPr>
              <w:t>1.3</w:t>
            </w:r>
          </w:p>
        </w:tc>
        <w:tc>
          <w:tcPr>
            <w:tcW w:w="4392" w:type="dxa"/>
          </w:tcPr>
          <w:p w:rsidR="005167BF" w:rsidRDefault="00543202">
            <w:pPr>
              <w:pStyle w:val="TableParagraph"/>
              <w:spacing w:before="185"/>
              <w:ind w:left="235"/>
              <w:rPr>
                <w:sz w:val="24"/>
              </w:rPr>
            </w:pPr>
            <w:r>
              <w:rPr>
                <w:sz w:val="24"/>
              </w:rPr>
              <w:t>Страны</w:t>
            </w:r>
            <w:r>
              <w:rPr>
                <w:spacing w:val="-1"/>
                <w:sz w:val="24"/>
              </w:rPr>
              <w:t xml:space="preserve"> </w:t>
            </w:r>
            <w:r>
              <w:rPr>
                <w:sz w:val="24"/>
              </w:rPr>
              <w:t>и</w:t>
            </w:r>
            <w:r>
              <w:rPr>
                <w:spacing w:val="-1"/>
                <w:sz w:val="24"/>
              </w:rPr>
              <w:t xml:space="preserve"> </w:t>
            </w:r>
            <w:r>
              <w:rPr>
                <w:sz w:val="24"/>
              </w:rPr>
              <w:t>народы</w:t>
            </w:r>
            <w:r>
              <w:rPr>
                <w:spacing w:val="-1"/>
                <w:sz w:val="24"/>
              </w:rPr>
              <w:t xml:space="preserve"> </w:t>
            </w:r>
            <w:r>
              <w:rPr>
                <w:sz w:val="24"/>
              </w:rPr>
              <w:t>мира.</w:t>
            </w:r>
          </w:p>
        </w:tc>
        <w:tc>
          <w:tcPr>
            <w:tcW w:w="1641" w:type="dxa"/>
          </w:tcPr>
          <w:p w:rsidR="005167BF" w:rsidRDefault="00543202">
            <w:pPr>
              <w:pStyle w:val="TableParagraph"/>
              <w:spacing w:before="185"/>
              <w:ind w:left="194"/>
              <w:jc w:val="center"/>
              <w:rPr>
                <w:sz w:val="24"/>
              </w:rPr>
            </w:pPr>
            <w:r>
              <w:rPr>
                <w:sz w:val="24"/>
              </w:rPr>
              <w:t>4</w:t>
            </w:r>
          </w:p>
        </w:tc>
        <w:tc>
          <w:tcPr>
            <w:tcW w:w="1840" w:type="dxa"/>
          </w:tcPr>
          <w:p w:rsidR="005167BF" w:rsidRDefault="005167BF">
            <w:pPr>
              <w:pStyle w:val="TableParagraph"/>
              <w:spacing w:before="185"/>
              <w:ind w:right="758"/>
              <w:jc w:val="right"/>
              <w:rPr>
                <w:sz w:val="24"/>
              </w:rPr>
            </w:pPr>
          </w:p>
        </w:tc>
        <w:tc>
          <w:tcPr>
            <w:tcW w:w="1910" w:type="dxa"/>
          </w:tcPr>
          <w:p w:rsidR="005167BF" w:rsidRDefault="00543202">
            <w:pPr>
              <w:pStyle w:val="TableParagraph"/>
              <w:spacing w:before="185"/>
              <w:ind w:right="790"/>
              <w:jc w:val="right"/>
              <w:rPr>
                <w:sz w:val="24"/>
              </w:rPr>
            </w:pPr>
            <w:r>
              <w:rPr>
                <w:sz w:val="24"/>
              </w:rPr>
              <w:t>0</w:t>
            </w:r>
          </w:p>
        </w:tc>
        <w:tc>
          <w:tcPr>
            <w:tcW w:w="2836" w:type="dxa"/>
          </w:tcPr>
          <w:p w:rsidR="005167BF" w:rsidRDefault="00543202">
            <w:pPr>
              <w:pStyle w:val="TableParagraph"/>
              <w:spacing w:before="41"/>
              <w:ind w:left="238"/>
              <w:rPr>
                <w:sz w:val="24"/>
              </w:rPr>
            </w:pPr>
            <w:r>
              <w:rPr>
                <w:sz w:val="24"/>
              </w:rPr>
              <w:t>Библиотека</w:t>
            </w:r>
            <w:r>
              <w:rPr>
                <w:spacing w:val="-2"/>
                <w:sz w:val="24"/>
              </w:rPr>
              <w:t xml:space="preserve"> </w:t>
            </w:r>
            <w:r>
              <w:rPr>
                <w:sz w:val="24"/>
              </w:rPr>
              <w:t>ЦОК</w:t>
            </w:r>
          </w:p>
          <w:p w:rsidR="005167BF" w:rsidRDefault="00EC1592">
            <w:pPr>
              <w:pStyle w:val="TableParagraph"/>
              <w:spacing w:before="40"/>
              <w:ind w:left="238"/>
            </w:pPr>
            <w:hyperlink r:id="rId350">
              <w:r w:rsidR="00543202">
                <w:rPr>
                  <w:color w:val="0000FF"/>
                  <w:u w:val="single" w:color="0000FF"/>
                </w:rPr>
                <w:t>https://m.edsoo.ru/7f4116e4</w:t>
              </w:r>
            </w:hyperlink>
          </w:p>
        </w:tc>
      </w:tr>
    </w:tbl>
    <w:p w:rsidR="005167BF" w:rsidRDefault="005167BF">
      <w:pPr>
        <w:sectPr w:rsidR="005167BF">
          <w:pgSz w:w="16390" w:h="11910" w:orient="landscape"/>
          <w:pgMar w:top="420" w:right="380" w:bottom="1160" w:left="160" w:header="0" w:footer="887" w:gutter="0"/>
          <w:cols w:space="720"/>
        </w:sect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320"/>
        <w:gridCol w:w="4392"/>
        <w:gridCol w:w="1641"/>
        <w:gridCol w:w="1840"/>
        <w:gridCol w:w="1910"/>
        <w:gridCol w:w="2836"/>
      </w:tblGrid>
      <w:tr w:rsidR="005167BF">
        <w:trPr>
          <w:trHeight w:val="551"/>
        </w:trPr>
        <w:tc>
          <w:tcPr>
            <w:tcW w:w="5712" w:type="dxa"/>
            <w:gridSpan w:val="2"/>
          </w:tcPr>
          <w:p w:rsidR="005167BF" w:rsidRDefault="00543202">
            <w:pPr>
              <w:pStyle w:val="TableParagraph"/>
              <w:spacing w:before="134"/>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641" w:type="dxa"/>
          </w:tcPr>
          <w:p w:rsidR="005167BF" w:rsidRDefault="00543202">
            <w:pPr>
              <w:pStyle w:val="TableParagraph"/>
              <w:spacing w:before="134"/>
              <w:ind w:left="795"/>
              <w:rPr>
                <w:sz w:val="24"/>
              </w:rPr>
            </w:pPr>
            <w:r>
              <w:rPr>
                <w:sz w:val="24"/>
              </w:rPr>
              <w:t>20</w:t>
            </w:r>
          </w:p>
        </w:tc>
        <w:tc>
          <w:tcPr>
            <w:tcW w:w="6586" w:type="dxa"/>
            <w:gridSpan w:val="3"/>
          </w:tcPr>
          <w:p w:rsidR="005167BF" w:rsidRDefault="005167BF">
            <w:pPr>
              <w:pStyle w:val="TableParagraph"/>
            </w:pPr>
          </w:p>
        </w:tc>
      </w:tr>
      <w:tr w:rsidR="005167BF">
        <w:trPr>
          <w:trHeight w:val="362"/>
        </w:trPr>
        <w:tc>
          <w:tcPr>
            <w:tcW w:w="13939" w:type="dxa"/>
            <w:gridSpan w:val="6"/>
          </w:tcPr>
          <w:p w:rsidR="005167BF" w:rsidRDefault="00543202">
            <w:pPr>
              <w:pStyle w:val="TableParagraph"/>
              <w:spacing w:before="46"/>
              <w:ind w:left="235"/>
              <w:rPr>
                <w:b/>
                <w:sz w:val="24"/>
              </w:rPr>
            </w:pPr>
            <w:r>
              <w:rPr>
                <w:b/>
                <w:sz w:val="24"/>
              </w:rPr>
              <w:t>Раздел</w:t>
            </w:r>
            <w:r>
              <w:rPr>
                <w:b/>
                <w:spacing w:val="-3"/>
                <w:sz w:val="24"/>
              </w:rPr>
              <w:t xml:space="preserve"> </w:t>
            </w:r>
            <w:r>
              <w:rPr>
                <w:b/>
                <w:sz w:val="24"/>
              </w:rPr>
              <w:t>2. Человек</w:t>
            </w:r>
            <w:r>
              <w:rPr>
                <w:b/>
                <w:spacing w:val="-1"/>
                <w:sz w:val="24"/>
              </w:rPr>
              <w:t xml:space="preserve"> </w:t>
            </w:r>
            <w:r>
              <w:rPr>
                <w:b/>
                <w:sz w:val="24"/>
              </w:rPr>
              <w:t>и</w:t>
            </w:r>
            <w:r>
              <w:rPr>
                <w:b/>
                <w:spacing w:val="-1"/>
                <w:sz w:val="24"/>
              </w:rPr>
              <w:t xml:space="preserve"> </w:t>
            </w:r>
            <w:r>
              <w:rPr>
                <w:b/>
                <w:sz w:val="24"/>
              </w:rPr>
              <w:t>природа</w:t>
            </w:r>
          </w:p>
        </w:tc>
      </w:tr>
      <w:tr w:rsidR="005167BF">
        <w:trPr>
          <w:trHeight w:val="998"/>
        </w:trPr>
        <w:tc>
          <w:tcPr>
            <w:tcW w:w="1320" w:type="dxa"/>
          </w:tcPr>
          <w:p w:rsidR="005167BF" w:rsidRDefault="005167BF">
            <w:pPr>
              <w:pStyle w:val="TableParagraph"/>
              <w:spacing w:before="1"/>
              <w:rPr>
                <w:b/>
                <w:sz w:val="31"/>
              </w:rPr>
            </w:pPr>
          </w:p>
          <w:p w:rsidR="005167BF" w:rsidRDefault="00543202">
            <w:pPr>
              <w:pStyle w:val="TableParagraph"/>
              <w:ind w:left="100"/>
              <w:rPr>
                <w:sz w:val="24"/>
              </w:rPr>
            </w:pPr>
            <w:r>
              <w:rPr>
                <w:sz w:val="24"/>
              </w:rPr>
              <w:t>2.1</w:t>
            </w:r>
          </w:p>
        </w:tc>
        <w:tc>
          <w:tcPr>
            <w:tcW w:w="4392" w:type="dxa"/>
          </w:tcPr>
          <w:p w:rsidR="005167BF" w:rsidRDefault="00543202">
            <w:pPr>
              <w:pStyle w:val="TableParagraph"/>
              <w:spacing w:before="41" w:line="276" w:lineRule="auto"/>
              <w:ind w:left="235" w:right="264"/>
              <w:rPr>
                <w:sz w:val="24"/>
              </w:rPr>
            </w:pPr>
            <w:r>
              <w:rPr>
                <w:sz w:val="24"/>
              </w:rPr>
              <w:t>Методы изучения природы.</w:t>
            </w:r>
            <w:r>
              <w:rPr>
                <w:spacing w:val="1"/>
                <w:sz w:val="24"/>
              </w:rPr>
              <w:t xml:space="preserve"> </w:t>
            </w:r>
            <w:r>
              <w:rPr>
                <w:sz w:val="24"/>
              </w:rPr>
              <w:t>Разнообразие</w:t>
            </w:r>
            <w:r>
              <w:rPr>
                <w:spacing w:val="-6"/>
                <w:sz w:val="24"/>
              </w:rPr>
              <w:t xml:space="preserve"> </w:t>
            </w:r>
            <w:r>
              <w:rPr>
                <w:sz w:val="24"/>
              </w:rPr>
              <w:t>веществ</w:t>
            </w:r>
            <w:r>
              <w:rPr>
                <w:spacing w:val="-6"/>
                <w:sz w:val="24"/>
              </w:rPr>
              <w:t xml:space="preserve"> </w:t>
            </w:r>
            <w:r>
              <w:rPr>
                <w:sz w:val="24"/>
              </w:rPr>
              <w:t>в</w:t>
            </w:r>
            <w:r>
              <w:rPr>
                <w:spacing w:val="-3"/>
                <w:sz w:val="24"/>
              </w:rPr>
              <w:t xml:space="preserve"> </w:t>
            </w:r>
            <w:r>
              <w:rPr>
                <w:sz w:val="24"/>
              </w:rPr>
              <w:t>окружающем</w:t>
            </w:r>
          </w:p>
          <w:p w:rsidR="005167BF" w:rsidRDefault="00543202">
            <w:pPr>
              <w:pStyle w:val="TableParagraph"/>
              <w:spacing w:before="1"/>
              <w:ind w:left="235"/>
              <w:rPr>
                <w:sz w:val="24"/>
              </w:rPr>
            </w:pPr>
            <w:r>
              <w:rPr>
                <w:sz w:val="24"/>
              </w:rPr>
              <w:t>мире.</w:t>
            </w:r>
          </w:p>
        </w:tc>
        <w:tc>
          <w:tcPr>
            <w:tcW w:w="1641" w:type="dxa"/>
          </w:tcPr>
          <w:p w:rsidR="005167BF" w:rsidRDefault="005167BF">
            <w:pPr>
              <w:pStyle w:val="TableParagraph"/>
              <w:spacing w:before="1"/>
              <w:rPr>
                <w:b/>
                <w:sz w:val="31"/>
              </w:rPr>
            </w:pPr>
          </w:p>
          <w:p w:rsidR="005167BF" w:rsidRDefault="00543202">
            <w:pPr>
              <w:pStyle w:val="TableParagraph"/>
              <w:ind w:left="795"/>
              <w:rPr>
                <w:sz w:val="24"/>
              </w:rPr>
            </w:pPr>
            <w:r>
              <w:rPr>
                <w:sz w:val="24"/>
              </w:rPr>
              <w:t>11</w:t>
            </w:r>
          </w:p>
        </w:tc>
        <w:tc>
          <w:tcPr>
            <w:tcW w:w="1840" w:type="dxa"/>
          </w:tcPr>
          <w:p w:rsidR="00AA130C" w:rsidRDefault="00AA130C">
            <w:pPr>
              <w:pStyle w:val="TableParagraph"/>
            </w:pPr>
          </w:p>
          <w:p w:rsidR="00AA130C" w:rsidRDefault="00AA130C" w:rsidP="00AA130C"/>
          <w:p w:rsidR="005167BF" w:rsidRPr="00AA130C" w:rsidRDefault="00AA130C" w:rsidP="00AA130C">
            <w:pPr>
              <w:ind w:firstLine="720"/>
            </w:pPr>
            <w:r>
              <w:t>1</w:t>
            </w:r>
          </w:p>
        </w:tc>
        <w:tc>
          <w:tcPr>
            <w:tcW w:w="1910" w:type="dxa"/>
          </w:tcPr>
          <w:p w:rsidR="005167BF" w:rsidRDefault="005167BF">
            <w:pPr>
              <w:pStyle w:val="TableParagraph"/>
              <w:spacing w:before="1"/>
              <w:rPr>
                <w:b/>
                <w:sz w:val="31"/>
              </w:rPr>
            </w:pPr>
          </w:p>
          <w:p w:rsidR="005167BF" w:rsidRDefault="00543202">
            <w:pPr>
              <w:pStyle w:val="TableParagraph"/>
              <w:ind w:right="790"/>
              <w:jc w:val="right"/>
              <w:rPr>
                <w:sz w:val="24"/>
              </w:rPr>
            </w:pPr>
            <w:r>
              <w:rPr>
                <w:sz w:val="24"/>
              </w:rPr>
              <w:t>2</w:t>
            </w:r>
          </w:p>
        </w:tc>
        <w:tc>
          <w:tcPr>
            <w:tcW w:w="2836" w:type="dxa"/>
          </w:tcPr>
          <w:p w:rsidR="005167BF" w:rsidRDefault="00543202">
            <w:pPr>
              <w:pStyle w:val="TableParagraph"/>
              <w:spacing w:before="214"/>
              <w:ind w:left="238"/>
              <w:rPr>
                <w:sz w:val="24"/>
              </w:rPr>
            </w:pPr>
            <w:r>
              <w:rPr>
                <w:sz w:val="24"/>
              </w:rPr>
              <w:t>Библиотека</w:t>
            </w:r>
            <w:r>
              <w:rPr>
                <w:spacing w:val="-2"/>
                <w:sz w:val="24"/>
              </w:rPr>
              <w:t xml:space="preserve"> </w:t>
            </w:r>
            <w:r>
              <w:rPr>
                <w:sz w:val="24"/>
              </w:rPr>
              <w:t>ЦОК</w:t>
            </w:r>
          </w:p>
          <w:p w:rsidR="005167BF" w:rsidRDefault="00EC1592">
            <w:pPr>
              <w:pStyle w:val="TableParagraph"/>
              <w:spacing w:before="40"/>
              <w:ind w:left="238"/>
            </w:pPr>
            <w:hyperlink r:id="rId351">
              <w:r w:rsidR="00543202">
                <w:rPr>
                  <w:color w:val="0000FF"/>
                  <w:u w:val="single" w:color="0000FF"/>
                </w:rPr>
                <w:t>https://m.edsoo.ru/7f4116e4</w:t>
              </w:r>
            </w:hyperlink>
          </w:p>
        </w:tc>
      </w:tr>
      <w:tr w:rsidR="005167BF">
        <w:trPr>
          <w:trHeight w:val="652"/>
        </w:trPr>
        <w:tc>
          <w:tcPr>
            <w:tcW w:w="1320" w:type="dxa"/>
          </w:tcPr>
          <w:p w:rsidR="005167BF" w:rsidRDefault="00543202">
            <w:pPr>
              <w:pStyle w:val="TableParagraph"/>
              <w:spacing w:before="185"/>
              <w:ind w:left="100"/>
              <w:rPr>
                <w:sz w:val="24"/>
              </w:rPr>
            </w:pPr>
            <w:r>
              <w:rPr>
                <w:sz w:val="24"/>
              </w:rPr>
              <w:t>2.2</w:t>
            </w:r>
          </w:p>
        </w:tc>
        <w:tc>
          <w:tcPr>
            <w:tcW w:w="4392" w:type="dxa"/>
          </w:tcPr>
          <w:p w:rsidR="005167BF" w:rsidRDefault="00543202">
            <w:pPr>
              <w:pStyle w:val="TableParagraph"/>
              <w:spacing w:before="185"/>
              <w:ind w:left="235"/>
              <w:rPr>
                <w:sz w:val="24"/>
              </w:rPr>
            </w:pPr>
            <w:r>
              <w:rPr>
                <w:sz w:val="24"/>
              </w:rPr>
              <w:t>Бактерии,</w:t>
            </w:r>
            <w:r>
              <w:rPr>
                <w:spacing w:val="-3"/>
                <w:sz w:val="24"/>
              </w:rPr>
              <w:t xml:space="preserve"> </w:t>
            </w:r>
            <w:r>
              <w:rPr>
                <w:sz w:val="24"/>
              </w:rPr>
              <w:t>грибы</w:t>
            </w:r>
            <w:r>
              <w:rPr>
                <w:spacing w:val="-2"/>
                <w:sz w:val="24"/>
              </w:rPr>
              <w:t xml:space="preserve"> </w:t>
            </w:r>
            <w:r>
              <w:rPr>
                <w:sz w:val="24"/>
              </w:rPr>
              <w:t>и</w:t>
            </w:r>
            <w:r>
              <w:rPr>
                <w:spacing w:val="-5"/>
                <w:sz w:val="24"/>
              </w:rPr>
              <w:t xml:space="preserve"> </w:t>
            </w:r>
            <w:r>
              <w:rPr>
                <w:sz w:val="24"/>
              </w:rPr>
              <w:t>их разнообразие</w:t>
            </w:r>
          </w:p>
        </w:tc>
        <w:tc>
          <w:tcPr>
            <w:tcW w:w="1641" w:type="dxa"/>
          </w:tcPr>
          <w:p w:rsidR="005167BF" w:rsidRDefault="00543202">
            <w:pPr>
              <w:pStyle w:val="TableParagraph"/>
              <w:spacing w:before="185"/>
              <w:ind w:left="855"/>
              <w:rPr>
                <w:sz w:val="24"/>
              </w:rPr>
            </w:pPr>
            <w:r>
              <w:rPr>
                <w:sz w:val="24"/>
              </w:rPr>
              <w:t>2</w:t>
            </w:r>
          </w:p>
        </w:tc>
        <w:tc>
          <w:tcPr>
            <w:tcW w:w="1840" w:type="dxa"/>
          </w:tcPr>
          <w:p w:rsidR="005167BF" w:rsidRDefault="005167BF">
            <w:pPr>
              <w:pStyle w:val="TableParagraph"/>
              <w:spacing w:before="185"/>
              <w:ind w:right="758"/>
              <w:jc w:val="right"/>
              <w:rPr>
                <w:sz w:val="24"/>
              </w:rPr>
            </w:pPr>
          </w:p>
        </w:tc>
        <w:tc>
          <w:tcPr>
            <w:tcW w:w="1910" w:type="dxa"/>
          </w:tcPr>
          <w:p w:rsidR="005167BF" w:rsidRDefault="00543202">
            <w:pPr>
              <w:pStyle w:val="TableParagraph"/>
              <w:spacing w:before="185"/>
              <w:ind w:right="790"/>
              <w:jc w:val="right"/>
              <w:rPr>
                <w:sz w:val="24"/>
              </w:rPr>
            </w:pPr>
            <w:r>
              <w:rPr>
                <w:sz w:val="24"/>
              </w:rPr>
              <w:t>0</w:t>
            </w:r>
          </w:p>
        </w:tc>
        <w:tc>
          <w:tcPr>
            <w:tcW w:w="2836" w:type="dxa"/>
          </w:tcPr>
          <w:p w:rsidR="005167BF" w:rsidRDefault="00543202">
            <w:pPr>
              <w:pStyle w:val="TableParagraph"/>
              <w:spacing w:before="41"/>
              <w:ind w:left="238"/>
              <w:rPr>
                <w:sz w:val="24"/>
              </w:rPr>
            </w:pPr>
            <w:r>
              <w:rPr>
                <w:sz w:val="24"/>
              </w:rPr>
              <w:t>Библиотека</w:t>
            </w:r>
            <w:r>
              <w:rPr>
                <w:spacing w:val="-2"/>
                <w:sz w:val="24"/>
              </w:rPr>
              <w:t xml:space="preserve"> </w:t>
            </w:r>
            <w:r>
              <w:rPr>
                <w:sz w:val="24"/>
              </w:rPr>
              <w:t>ЦОК</w:t>
            </w:r>
          </w:p>
          <w:p w:rsidR="005167BF" w:rsidRDefault="00EC1592">
            <w:pPr>
              <w:pStyle w:val="TableParagraph"/>
              <w:spacing w:before="40"/>
              <w:ind w:left="238"/>
            </w:pPr>
            <w:hyperlink r:id="rId352">
              <w:r w:rsidR="00543202">
                <w:rPr>
                  <w:color w:val="0000FF"/>
                  <w:u w:val="single" w:color="0000FF"/>
                </w:rPr>
                <w:t>https://m.edsoo.ru/7f4116e4</w:t>
              </w:r>
            </w:hyperlink>
          </w:p>
        </w:tc>
      </w:tr>
      <w:tr w:rsidR="005167BF">
        <w:trPr>
          <w:trHeight w:val="655"/>
        </w:trPr>
        <w:tc>
          <w:tcPr>
            <w:tcW w:w="1320" w:type="dxa"/>
          </w:tcPr>
          <w:p w:rsidR="005167BF" w:rsidRDefault="00543202">
            <w:pPr>
              <w:pStyle w:val="TableParagraph"/>
              <w:spacing w:before="187"/>
              <w:ind w:left="100"/>
              <w:rPr>
                <w:sz w:val="24"/>
              </w:rPr>
            </w:pPr>
            <w:r>
              <w:rPr>
                <w:sz w:val="24"/>
              </w:rPr>
              <w:t>2.3</w:t>
            </w:r>
          </w:p>
        </w:tc>
        <w:tc>
          <w:tcPr>
            <w:tcW w:w="4392" w:type="dxa"/>
          </w:tcPr>
          <w:p w:rsidR="005167BF" w:rsidRDefault="00543202">
            <w:pPr>
              <w:pStyle w:val="TableParagraph"/>
              <w:spacing w:before="187"/>
              <w:ind w:left="235"/>
              <w:rPr>
                <w:sz w:val="24"/>
              </w:rPr>
            </w:pPr>
            <w:r>
              <w:rPr>
                <w:sz w:val="24"/>
              </w:rPr>
              <w:t>Разнообразие</w:t>
            </w:r>
            <w:r>
              <w:rPr>
                <w:spacing w:val="-4"/>
                <w:sz w:val="24"/>
              </w:rPr>
              <w:t xml:space="preserve"> </w:t>
            </w:r>
            <w:r>
              <w:rPr>
                <w:sz w:val="24"/>
              </w:rPr>
              <w:t>растений</w:t>
            </w:r>
          </w:p>
        </w:tc>
        <w:tc>
          <w:tcPr>
            <w:tcW w:w="1641" w:type="dxa"/>
          </w:tcPr>
          <w:p w:rsidR="005167BF" w:rsidRDefault="00543202">
            <w:pPr>
              <w:pStyle w:val="TableParagraph"/>
              <w:spacing w:before="187"/>
              <w:ind w:left="855"/>
              <w:rPr>
                <w:sz w:val="24"/>
              </w:rPr>
            </w:pPr>
            <w:r>
              <w:rPr>
                <w:sz w:val="24"/>
              </w:rPr>
              <w:t>7</w:t>
            </w:r>
          </w:p>
        </w:tc>
        <w:tc>
          <w:tcPr>
            <w:tcW w:w="1840" w:type="dxa"/>
          </w:tcPr>
          <w:p w:rsidR="005167BF" w:rsidRDefault="005167BF">
            <w:pPr>
              <w:pStyle w:val="TableParagraph"/>
            </w:pPr>
          </w:p>
        </w:tc>
        <w:tc>
          <w:tcPr>
            <w:tcW w:w="1910" w:type="dxa"/>
          </w:tcPr>
          <w:p w:rsidR="005167BF" w:rsidRDefault="00543202">
            <w:pPr>
              <w:pStyle w:val="TableParagraph"/>
              <w:spacing w:before="187"/>
              <w:ind w:right="790"/>
              <w:jc w:val="right"/>
              <w:rPr>
                <w:sz w:val="24"/>
              </w:rPr>
            </w:pPr>
            <w:r>
              <w:rPr>
                <w:sz w:val="24"/>
              </w:rPr>
              <w:t>1</w:t>
            </w:r>
          </w:p>
        </w:tc>
        <w:tc>
          <w:tcPr>
            <w:tcW w:w="2836" w:type="dxa"/>
          </w:tcPr>
          <w:p w:rsidR="005167BF" w:rsidRDefault="00543202">
            <w:pPr>
              <w:pStyle w:val="TableParagraph"/>
              <w:spacing w:before="41"/>
              <w:ind w:left="238"/>
              <w:rPr>
                <w:sz w:val="24"/>
              </w:rPr>
            </w:pPr>
            <w:r>
              <w:rPr>
                <w:sz w:val="24"/>
              </w:rPr>
              <w:t>Библиотека</w:t>
            </w:r>
            <w:r>
              <w:rPr>
                <w:spacing w:val="-2"/>
                <w:sz w:val="24"/>
              </w:rPr>
              <w:t xml:space="preserve"> </w:t>
            </w:r>
            <w:r>
              <w:rPr>
                <w:sz w:val="24"/>
              </w:rPr>
              <w:t>ЦОК</w:t>
            </w:r>
          </w:p>
          <w:p w:rsidR="005167BF" w:rsidRDefault="00EC1592">
            <w:pPr>
              <w:pStyle w:val="TableParagraph"/>
              <w:spacing w:before="40"/>
              <w:ind w:left="238"/>
            </w:pPr>
            <w:hyperlink r:id="rId353">
              <w:r w:rsidR="00543202">
                <w:rPr>
                  <w:color w:val="0000FF"/>
                  <w:u w:val="single" w:color="0000FF"/>
                </w:rPr>
                <w:t>https://m.edsoo.ru/7f4116e4</w:t>
              </w:r>
            </w:hyperlink>
          </w:p>
        </w:tc>
      </w:tr>
      <w:tr w:rsidR="005167BF">
        <w:trPr>
          <w:trHeight w:val="653"/>
        </w:trPr>
        <w:tc>
          <w:tcPr>
            <w:tcW w:w="1320" w:type="dxa"/>
          </w:tcPr>
          <w:p w:rsidR="005167BF" w:rsidRDefault="00543202">
            <w:pPr>
              <w:pStyle w:val="TableParagraph"/>
              <w:spacing w:before="185"/>
              <w:ind w:left="100"/>
              <w:rPr>
                <w:sz w:val="24"/>
              </w:rPr>
            </w:pPr>
            <w:r>
              <w:rPr>
                <w:sz w:val="24"/>
              </w:rPr>
              <w:t>2.4</w:t>
            </w:r>
          </w:p>
        </w:tc>
        <w:tc>
          <w:tcPr>
            <w:tcW w:w="4392" w:type="dxa"/>
          </w:tcPr>
          <w:p w:rsidR="005167BF" w:rsidRDefault="00543202">
            <w:pPr>
              <w:pStyle w:val="TableParagraph"/>
              <w:spacing w:before="185"/>
              <w:ind w:left="235"/>
              <w:rPr>
                <w:sz w:val="24"/>
              </w:rPr>
            </w:pPr>
            <w:r>
              <w:rPr>
                <w:sz w:val="24"/>
              </w:rPr>
              <w:t>Разнообразие</w:t>
            </w:r>
            <w:r>
              <w:rPr>
                <w:spacing w:val="-5"/>
                <w:sz w:val="24"/>
              </w:rPr>
              <w:t xml:space="preserve"> </w:t>
            </w:r>
            <w:r>
              <w:rPr>
                <w:sz w:val="24"/>
              </w:rPr>
              <w:t>животных</w:t>
            </w:r>
          </w:p>
        </w:tc>
        <w:tc>
          <w:tcPr>
            <w:tcW w:w="1641" w:type="dxa"/>
          </w:tcPr>
          <w:p w:rsidR="005167BF" w:rsidRDefault="00543202">
            <w:pPr>
              <w:pStyle w:val="TableParagraph"/>
              <w:spacing w:before="185"/>
              <w:ind w:left="855"/>
              <w:rPr>
                <w:sz w:val="24"/>
              </w:rPr>
            </w:pPr>
            <w:r>
              <w:rPr>
                <w:sz w:val="24"/>
              </w:rPr>
              <w:t>7</w:t>
            </w:r>
          </w:p>
        </w:tc>
        <w:tc>
          <w:tcPr>
            <w:tcW w:w="1840" w:type="dxa"/>
          </w:tcPr>
          <w:p w:rsidR="005167BF" w:rsidRDefault="005167BF">
            <w:pPr>
              <w:pStyle w:val="TableParagraph"/>
            </w:pPr>
          </w:p>
        </w:tc>
        <w:tc>
          <w:tcPr>
            <w:tcW w:w="1910" w:type="dxa"/>
          </w:tcPr>
          <w:p w:rsidR="005167BF" w:rsidRDefault="00543202">
            <w:pPr>
              <w:pStyle w:val="TableParagraph"/>
              <w:spacing w:before="185"/>
              <w:ind w:right="790"/>
              <w:jc w:val="right"/>
              <w:rPr>
                <w:sz w:val="24"/>
              </w:rPr>
            </w:pPr>
            <w:r>
              <w:rPr>
                <w:sz w:val="24"/>
              </w:rPr>
              <w:t>1</w:t>
            </w:r>
          </w:p>
        </w:tc>
        <w:tc>
          <w:tcPr>
            <w:tcW w:w="2836" w:type="dxa"/>
          </w:tcPr>
          <w:p w:rsidR="005167BF" w:rsidRDefault="00543202">
            <w:pPr>
              <w:pStyle w:val="TableParagraph"/>
              <w:spacing w:before="39"/>
              <w:ind w:left="238"/>
              <w:rPr>
                <w:sz w:val="24"/>
              </w:rPr>
            </w:pPr>
            <w:r>
              <w:rPr>
                <w:sz w:val="24"/>
              </w:rPr>
              <w:t>Библиотека</w:t>
            </w:r>
            <w:r>
              <w:rPr>
                <w:spacing w:val="-2"/>
                <w:sz w:val="24"/>
              </w:rPr>
              <w:t xml:space="preserve"> </w:t>
            </w:r>
            <w:r>
              <w:rPr>
                <w:sz w:val="24"/>
              </w:rPr>
              <w:t>ЦОК</w:t>
            </w:r>
          </w:p>
          <w:p w:rsidR="005167BF" w:rsidRDefault="00EC1592">
            <w:pPr>
              <w:pStyle w:val="TableParagraph"/>
              <w:spacing w:before="43"/>
              <w:ind w:left="238"/>
            </w:pPr>
            <w:hyperlink r:id="rId354">
              <w:r w:rsidR="00543202">
                <w:rPr>
                  <w:color w:val="0000FF"/>
                  <w:u w:val="single" w:color="0000FF"/>
                </w:rPr>
                <w:t>https://m.edsoo.ru/7f4116e4</w:t>
              </w:r>
            </w:hyperlink>
          </w:p>
        </w:tc>
      </w:tr>
      <w:tr w:rsidR="005167BF">
        <w:trPr>
          <w:trHeight w:val="652"/>
        </w:trPr>
        <w:tc>
          <w:tcPr>
            <w:tcW w:w="1320" w:type="dxa"/>
          </w:tcPr>
          <w:p w:rsidR="005167BF" w:rsidRDefault="00543202">
            <w:pPr>
              <w:pStyle w:val="TableParagraph"/>
              <w:spacing w:before="185"/>
              <w:ind w:left="100"/>
              <w:rPr>
                <w:sz w:val="24"/>
              </w:rPr>
            </w:pPr>
            <w:r>
              <w:rPr>
                <w:sz w:val="24"/>
              </w:rPr>
              <w:t>2.5</w:t>
            </w:r>
          </w:p>
        </w:tc>
        <w:tc>
          <w:tcPr>
            <w:tcW w:w="4392" w:type="dxa"/>
          </w:tcPr>
          <w:p w:rsidR="005167BF" w:rsidRDefault="00543202">
            <w:pPr>
              <w:pStyle w:val="TableParagraph"/>
              <w:spacing w:before="185"/>
              <w:ind w:left="235"/>
              <w:rPr>
                <w:sz w:val="24"/>
              </w:rPr>
            </w:pPr>
            <w:r>
              <w:rPr>
                <w:sz w:val="24"/>
              </w:rPr>
              <w:t>Природные</w:t>
            </w:r>
            <w:r>
              <w:rPr>
                <w:spacing w:val="-5"/>
                <w:sz w:val="24"/>
              </w:rPr>
              <w:t xml:space="preserve"> </w:t>
            </w:r>
            <w:r>
              <w:rPr>
                <w:sz w:val="24"/>
              </w:rPr>
              <w:t>сообщества</w:t>
            </w:r>
          </w:p>
        </w:tc>
        <w:tc>
          <w:tcPr>
            <w:tcW w:w="1641" w:type="dxa"/>
          </w:tcPr>
          <w:p w:rsidR="005167BF" w:rsidRDefault="00543202">
            <w:pPr>
              <w:pStyle w:val="TableParagraph"/>
              <w:spacing w:before="185"/>
              <w:ind w:left="855"/>
              <w:rPr>
                <w:sz w:val="24"/>
              </w:rPr>
            </w:pPr>
            <w:r>
              <w:rPr>
                <w:sz w:val="24"/>
              </w:rPr>
              <w:t>3</w:t>
            </w:r>
          </w:p>
        </w:tc>
        <w:tc>
          <w:tcPr>
            <w:tcW w:w="1840" w:type="dxa"/>
          </w:tcPr>
          <w:p w:rsidR="005167BF" w:rsidRDefault="005167BF">
            <w:pPr>
              <w:pStyle w:val="TableParagraph"/>
              <w:spacing w:before="185"/>
              <w:ind w:right="758"/>
              <w:jc w:val="right"/>
              <w:rPr>
                <w:sz w:val="24"/>
              </w:rPr>
            </w:pPr>
          </w:p>
        </w:tc>
        <w:tc>
          <w:tcPr>
            <w:tcW w:w="1910" w:type="dxa"/>
          </w:tcPr>
          <w:p w:rsidR="005167BF" w:rsidRDefault="00543202">
            <w:pPr>
              <w:pStyle w:val="TableParagraph"/>
              <w:spacing w:before="185"/>
              <w:ind w:right="790"/>
              <w:jc w:val="right"/>
              <w:rPr>
                <w:sz w:val="24"/>
              </w:rPr>
            </w:pPr>
            <w:r>
              <w:rPr>
                <w:sz w:val="24"/>
              </w:rPr>
              <w:t>0</w:t>
            </w:r>
          </w:p>
        </w:tc>
        <w:tc>
          <w:tcPr>
            <w:tcW w:w="2836" w:type="dxa"/>
          </w:tcPr>
          <w:p w:rsidR="005167BF" w:rsidRDefault="00543202">
            <w:pPr>
              <w:pStyle w:val="TableParagraph"/>
              <w:spacing w:before="41"/>
              <w:ind w:left="238"/>
              <w:rPr>
                <w:sz w:val="24"/>
              </w:rPr>
            </w:pPr>
            <w:r>
              <w:rPr>
                <w:sz w:val="24"/>
              </w:rPr>
              <w:t>Библиотека</w:t>
            </w:r>
            <w:r>
              <w:rPr>
                <w:spacing w:val="-2"/>
                <w:sz w:val="24"/>
              </w:rPr>
              <w:t xml:space="preserve"> </w:t>
            </w:r>
            <w:r>
              <w:rPr>
                <w:sz w:val="24"/>
              </w:rPr>
              <w:t>ЦОК</w:t>
            </w:r>
          </w:p>
          <w:p w:rsidR="005167BF" w:rsidRDefault="00EC1592">
            <w:pPr>
              <w:pStyle w:val="TableParagraph"/>
              <w:spacing w:before="40"/>
              <w:ind w:left="238"/>
            </w:pPr>
            <w:hyperlink r:id="rId355">
              <w:r w:rsidR="00543202">
                <w:rPr>
                  <w:color w:val="0000FF"/>
                  <w:u w:val="single" w:color="0000FF"/>
                </w:rPr>
                <w:t>https://m.edsoo.ru/7f4116e4</w:t>
              </w:r>
            </w:hyperlink>
          </w:p>
        </w:tc>
      </w:tr>
      <w:tr w:rsidR="005167BF">
        <w:trPr>
          <w:trHeight w:val="652"/>
        </w:trPr>
        <w:tc>
          <w:tcPr>
            <w:tcW w:w="1320" w:type="dxa"/>
          </w:tcPr>
          <w:p w:rsidR="005167BF" w:rsidRDefault="00543202">
            <w:pPr>
              <w:pStyle w:val="TableParagraph"/>
              <w:spacing w:before="187"/>
              <w:ind w:left="100"/>
              <w:rPr>
                <w:sz w:val="24"/>
              </w:rPr>
            </w:pPr>
            <w:r>
              <w:rPr>
                <w:sz w:val="24"/>
              </w:rPr>
              <w:t>2.6</w:t>
            </w:r>
          </w:p>
        </w:tc>
        <w:tc>
          <w:tcPr>
            <w:tcW w:w="4392" w:type="dxa"/>
          </w:tcPr>
          <w:p w:rsidR="005167BF" w:rsidRDefault="00543202">
            <w:pPr>
              <w:pStyle w:val="TableParagraph"/>
              <w:spacing w:before="187"/>
              <w:ind w:left="235"/>
              <w:rPr>
                <w:sz w:val="24"/>
              </w:rPr>
            </w:pPr>
            <w:r>
              <w:rPr>
                <w:sz w:val="24"/>
              </w:rPr>
              <w:t>Человек</w:t>
            </w:r>
            <w:r>
              <w:rPr>
                <w:spacing w:val="-1"/>
                <w:sz w:val="24"/>
              </w:rPr>
              <w:t xml:space="preserve"> </w:t>
            </w:r>
            <w:r>
              <w:rPr>
                <w:sz w:val="24"/>
              </w:rPr>
              <w:t>-</w:t>
            </w:r>
            <w:r>
              <w:rPr>
                <w:spacing w:val="-3"/>
                <w:sz w:val="24"/>
              </w:rPr>
              <w:t xml:space="preserve"> </w:t>
            </w:r>
            <w:r>
              <w:rPr>
                <w:sz w:val="24"/>
              </w:rPr>
              <w:t>часть</w:t>
            </w:r>
            <w:r>
              <w:rPr>
                <w:spacing w:val="-1"/>
                <w:sz w:val="24"/>
              </w:rPr>
              <w:t xml:space="preserve"> </w:t>
            </w:r>
            <w:r>
              <w:rPr>
                <w:sz w:val="24"/>
              </w:rPr>
              <w:t>природы</w:t>
            </w:r>
          </w:p>
        </w:tc>
        <w:tc>
          <w:tcPr>
            <w:tcW w:w="1641" w:type="dxa"/>
          </w:tcPr>
          <w:p w:rsidR="005167BF" w:rsidRDefault="00543202">
            <w:pPr>
              <w:pStyle w:val="TableParagraph"/>
              <w:spacing w:before="187"/>
              <w:ind w:left="855"/>
              <w:rPr>
                <w:sz w:val="24"/>
              </w:rPr>
            </w:pPr>
            <w:r>
              <w:rPr>
                <w:sz w:val="24"/>
              </w:rPr>
              <w:t>5</w:t>
            </w:r>
          </w:p>
        </w:tc>
        <w:tc>
          <w:tcPr>
            <w:tcW w:w="1840" w:type="dxa"/>
          </w:tcPr>
          <w:p w:rsidR="00AA130C" w:rsidRDefault="00AA130C">
            <w:pPr>
              <w:pStyle w:val="TableParagraph"/>
            </w:pPr>
          </w:p>
          <w:p w:rsidR="005167BF" w:rsidRPr="00AA130C" w:rsidRDefault="00AA130C" w:rsidP="00AA130C">
            <w:pPr>
              <w:jc w:val="center"/>
            </w:pPr>
            <w:r>
              <w:t>1</w:t>
            </w:r>
          </w:p>
        </w:tc>
        <w:tc>
          <w:tcPr>
            <w:tcW w:w="1910" w:type="dxa"/>
          </w:tcPr>
          <w:p w:rsidR="005167BF" w:rsidRDefault="00543202">
            <w:pPr>
              <w:pStyle w:val="TableParagraph"/>
              <w:spacing w:before="187"/>
              <w:ind w:right="790"/>
              <w:jc w:val="right"/>
              <w:rPr>
                <w:sz w:val="24"/>
              </w:rPr>
            </w:pPr>
            <w:r>
              <w:rPr>
                <w:sz w:val="24"/>
              </w:rPr>
              <w:t>1</w:t>
            </w:r>
          </w:p>
        </w:tc>
        <w:tc>
          <w:tcPr>
            <w:tcW w:w="2836" w:type="dxa"/>
          </w:tcPr>
          <w:p w:rsidR="005167BF" w:rsidRDefault="00543202">
            <w:pPr>
              <w:pStyle w:val="TableParagraph"/>
              <w:spacing w:before="41"/>
              <w:ind w:left="238"/>
              <w:rPr>
                <w:sz w:val="24"/>
              </w:rPr>
            </w:pPr>
            <w:r>
              <w:rPr>
                <w:sz w:val="24"/>
              </w:rPr>
              <w:t>Библиотека</w:t>
            </w:r>
            <w:r>
              <w:rPr>
                <w:spacing w:val="-2"/>
                <w:sz w:val="24"/>
              </w:rPr>
              <w:t xml:space="preserve"> </w:t>
            </w:r>
            <w:r>
              <w:rPr>
                <w:sz w:val="24"/>
              </w:rPr>
              <w:t>ЦОК</w:t>
            </w:r>
          </w:p>
          <w:p w:rsidR="005167BF" w:rsidRDefault="00EC1592">
            <w:pPr>
              <w:pStyle w:val="TableParagraph"/>
              <w:spacing w:before="40"/>
              <w:ind w:left="238"/>
            </w:pPr>
            <w:hyperlink r:id="rId356">
              <w:r w:rsidR="00543202">
                <w:rPr>
                  <w:color w:val="0000FF"/>
                  <w:u w:val="single" w:color="0000FF"/>
                </w:rPr>
                <w:t>https://m.edsoo.ru/7f4116e4</w:t>
              </w:r>
            </w:hyperlink>
          </w:p>
        </w:tc>
      </w:tr>
      <w:tr w:rsidR="005167BF">
        <w:trPr>
          <w:trHeight w:val="554"/>
        </w:trPr>
        <w:tc>
          <w:tcPr>
            <w:tcW w:w="5712" w:type="dxa"/>
            <w:gridSpan w:val="2"/>
          </w:tcPr>
          <w:p w:rsidR="005167BF" w:rsidRDefault="00543202">
            <w:pPr>
              <w:pStyle w:val="TableParagraph"/>
              <w:spacing w:before="137"/>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641" w:type="dxa"/>
          </w:tcPr>
          <w:p w:rsidR="005167BF" w:rsidRDefault="00543202">
            <w:pPr>
              <w:pStyle w:val="TableParagraph"/>
              <w:spacing w:before="137"/>
              <w:ind w:left="795"/>
              <w:rPr>
                <w:sz w:val="24"/>
              </w:rPr>
            </w:pPr>
            <w:r>
              <w:rPr>
                <w:sz w:val="24"/>
              </w:rPr>
              <w:t>35</w:t>
            </w:r>
          </w:p>
        </w:tc>
        <w:tc>
          <w:tcPr>
            <w:tcW w:w="6586" w:type="dxa"/>
            <w:gridSpan w:val="3"/>
          </w:tcPr>
          <w:p w:rsidR="005167BF" w:rsidRDefault="005167BF">
            <w:pPr>
              <w:pStyle w:val="TableParagraph"/>
            </w:pPr>
          </w:p>
        </w:tc>
      </w:tr>
      <w:tr w:rsidR="005167BF">
        <w:trPr>
          <w:trHeight w:val="362"/>
        </w:trPr>
        <w:tc>
          <w:tcPr>
            <w:tcW w:w="13939" w:type="dxa"/>
            <w:gridSpan w:val="6"/>
          </w:tcPr>
          <w:p w:rsidR="005167BF" w:rsidRDefault="00543202">
            <w:pPr>
              <w:pStyle w:val="TableParagraph"/>
              <w:spacing w:before="46"/>
              <w:ind w:left="235"/>
              <w:rPr>
                <w:b/>
                <w:sz w:val="24"/>
              </w:rPr>
            </w:pPr>
            <w:r>
              <w:rPr>
                <w:b/>
                <w:sz w:val="24"/>
              </w:rPr>
              <w:t>Раздел</w:t>
            </w:r>
            <w:r>
              <w:rPr>
                <w:b/>
                <w:spacing w:val="-3"/>
                <w:sz w:val="24"/>
              </w:rPr>
              <w:t xml:space="preserve"> </w:t>
            </w:r>
            <w:r>
              <w:rPr>
                <w:b/>
                <w:sz w:val="24"/>
              </w:rPr>
              <w:t>3.</w:t>
            </w:r>
            <w:r>
              <w:rPr>
                <w:b/>
                <w:spacing w:val="-2"/>
                <w:sz w:val="24"/>
              </w:rPr>
              <w:t xml:space="preserve"> </w:t>
            </w:r>
            <w:r>
              <w:rPr>
                <w:b/>
                <w:sz w:val="24"/>
              </w:rPr>
              <w:t>Правила</w:t>
            </w:r>
            <w:r>
              <w:rPr>
                <w:b/>
                <w:spacing w:val="-3"/>
                <w:sz w:val="24"/>
              </w:rPr>
              <w:t xml:space="preserve"> </w:t>
            </w:r>
            <w:r>
              <w:rPr>
                <w:b/>
                <w:sz w:val="24"/>
              </w:rPr>
              <w:t>безопасной</w:t>
            </w:r>
            <w:r>
              <w:rPr>
                <w:b/>
                <w:spacing w:val="-2"/>
                <w:sz w:val="24"/>
              </w:rPr>
              <w:t xml:space="preserve"> </w:t>
            </w:r>
            <w:r>
              <w:rPr>
                <w:b/>
                <w:sz w:val="24"/>
              </w:rPr>
              <w:t>жизнедеятельности</w:t>
            </w:r>
          </w:p>
        </w:tc>
      </w:tr>
      <w:tr w:rsidR="005167BF">
        <w:trPr>
          <w:trHeight w:val="654"/>
        </w:trPr>
        <w:tc>
          <w:tcPr>
            <w:tcW w:w="1320" w:type="dxa"/>
          </w:tcPr>
          <w:p w:rsidR="005167BF" w:rsidRDefault="00543202">
            <w:pPr>
              <w:pStyle w:val="TableParagraph"/>
              <w:spacing w:before="187"/>
              <w:ind w:left="100"/>
              <w:rPr>
                <w:sz w:val="24"/>
              </w:rPr>
            </w:pPr>
            <w:r>
              <w:rPr>
                <w:sz w:val="24"/>
              </w:rPr>
              <w:t>3.1</w:t>
            </w:r>
          </w:p>
        </w:tc>
        <w:tc>
          <w:tcPr>
            <w:tcW w:w="4392" w:type="dxa"/>
          </w:tcPr>
          <w:p w:rsidR="005167BF" w:rsidRDefault="00543202">
            <w:pPr>
              <w:pStyle w:val="TableParagraph"/>
              <w:spacing w:before="187"/>
              <w:ind w:left="235"/>
              <w:rPr>
                <w:sz w:val="24"/>
              </w:rPr>
            </w:pPr>
            <w:r>
              <w:rPr>
                <w:sz w:val="24"/>
              </w:rPr>
              <w:t>Здоровый</w:t>
            </w:r>
            <w:r>
              <w:rPr>
                <w:spacing w:val="-2"/>
                <w:sz w:val="24"/>
              </w:rPr>
              <w:t xml:space="preserve"> </w:t>
            </w:r>
            <w:r>
              <w:rPr>
                <w:sz w:val="24"/>
              </w:rPr>
              <w:t>образ</w:t>
            </w:r>
            <w:r>
              <w:rPr>
                <w:spacing w:val="-1"/>
                <w:sz w:val="24"/>
              </w:rPr>
              <w:t xml:space="preserve"> </w:t>
            </w:r>
            <w:r>
              <w:rPr>
                <w:sz w:val="24"/>
              </w:rPr>
              <w:t>жизни</w:t>
            </w:r>
          </w:p>
        </w:tc>
        <w:tc>
          <w:tcPr>
            <w:tcW w:w="1641" w:type="dxa"/>
          </w:tcPr>
          <w:p w:rsidR="005167BF" w:rsidRDefault="00543202">
            <w:pPr>
              <w:pStyle w:val="TableParagraph"/>
              <w:spacing w:before="187"/>
              <w:ind w:left="855"/>
              <w:rPr>
                <w:sz w:val="24"/>
              </w:rPr>
            </w:pPr>
            <w:r>
              <w:rPr>
                <w:sz w:val="24"/>
              </w:rPr>
              <w:t>2</w:t>
            </w:r>
          </w:p>
        </w:tc>
        <w:tc>
          <w:tcPr>
            <w:tcW w:w="1840" w:type="dxa"/>
          </w:tcPr>
          <w:p w:rsidR="005167BF" w:rsidRDefault="005167BF">
            <w:pPr>
              <w:pStyle w:val="TableParagraph"/>
              <w:spacing w:before="187"/>
              <w:ind w:right="758"/>
              <w:jc w:val="right"/>
              <w:rPr>
                <w:sz w:val="24"/>
              </w:rPr>
            </w:pPr>
          </w:p>
        </w:tc>
        <w:tc>
          <w:tcPr>
            <w:tcW w:w="1910" w:type="dxa"/>
          </w:tcPr>
          <w:p w:rsidR="005167BF" w:rsidRDefault="00543202">
            <w:pPr>
              <w:pStyle w:val="TableParagraph"/>
              <w:spacing w:before="187"/>
              <w:ind w:right="790"/>
              <w:jc w:val="right"/>
              <w:rPr>
                <w:sz w:val="24"/>
              </w:rPr>
            </w:pPr>
            <w:r>
              <w:rPr>
                <w:sz w:val="24"/>
              </w:rPr>
              <w:t>0</w:t>
            </w:r>
          </w:p>
        </w:tc>
        <w:tc>
          <w:tcPr>
            <w:tcW w:w="2836" w:type="dxa"/>
          </w:tcPr>
          <w:p w:rsidR="005167BF" w:rsidRDefault="00543202">
            <w:pPr>
              <w:pStyle w:val="TableParagraph"/>
              <w:spacing w:before="41"/>
              <w:ind w:left="238"/>
              <w:rPr>
                <w:sz w:val="24"/>
              </w:rPr>
            </w:pPr>
            <w:r>
              <w:rPr>
                <w:sz w:val="24"/>
              </w:rPr>
              <w:t>Библиотека</w:t>
            </w:r>
            <w:r>
              <w:rPr>
                <w:spacing w:val="-2"/>
                <w:sz w:val="24"/>
              </w:rPr>
              <w:t xml:space="preserve"> </w:t>
            </w:r>
            <w:r>
              <w:rPr>
                <w:sz w:val="24"/>
              </w:rPr>
              <w:t>ЦОК</w:t>
            </w:r>
          </w:p>
          <w:p w:rsidR="005167BF" w:rsidRDefault="00EC1592">
            <w:pPr>
              <w:pStyle w:val="TableParagraph"/>
              <w:spacing w:before="40"/>
              <w:ind w:left="238"/>
            </w:pPr>
            <w:hyperlink r:id="rId357">
              <w:r w:rsidR="00543202">
                <w:rPr>
                  <w:color w:val="0000FF"/>
                  <w:u w:val="single" w:color="0000FF"/>
                </w:rPr>
                <w:t>https://m.edsoo.ru/7f4116e4</w:t>
              </w:r>
            </w:hyperlink>
          </w:p>
        </w:tc>
      </w:tr>
      <w:tr w:rsidR="005167BF">
        <w:trPr>
          <w:trHeight w:val="995"/>
        </w:trPr>
        <w:tc>
          <w:tcPr>
            <w:tcW w:w="1320" w:type="dxa"/>
          </w:tcPr>
          <w:p w:rsidR="005167BF" w:rsidRDefault="005167BF">
            <w:pPr>
              <w:pStyle w:val="TableParagraph"/>
              <w:spacing w:before="1"/>
              <w:rPr>
                <w:b/>
                <w:sz w:val="31"/>
              </w:rPr>
            </w:pPr>
          </w:p>
          <w:p w:rsidR="005167BF" w:rsidRDefault="00543202">
            <w:pPr>
              <w:pStyle w:val="TableParagraph"/>
              <w:ind w:left="100"/>
              <w:rPr>
                <w:sz w:val="24"/>
              </w:rPr>
            </w:pPr>
            <w:r>
              <w:rPr>
                <w:sz w:val="24"/>
              </w:rPr>
              <w:t>3.2</w:t>
            </w:r>
          </w:p>
        </w:tc>
        <w:tc>
          <w:tcPr>
            <w:tcW w:w="4392" w:type="dxa"/>
          </w:tcPr>
          <w:p w:rsidR="005167BF" w:rsidRDefault="00543202">
            <w:pPr>
              <w:pStyle w:val="TableParagraph"/>
              <w:spacing w:before="7" w:line="310" w:lineRule="atLeast"/>
              <w:ind w:left="235" w:right="846"/>
              <w:jc w:val="both"/>
              <w:rPr>
                <w:sz w:val="24"/>
              </w:rPr>
            </w:pPr>
            <w:r>
              <w:rPr>
                <w:sz w:val="24"/>
              </w:rPr>
              <w:t>Правила безопасного поведения</w:t>
            </w:r>
            <w:r>
              <w:rPr>
                <w:spacing w:val="-58"/>
                <w:sz w:val="24"/>
              </w:rPr>
              <w:t xml:space="preserve"> </w:t>
            </w:r>
            <w:r>
              <w:rPr>
                <w:sz w:val="24"/>
              </w:rPr>
              <w:t>пассажира. Безопасность в сети</w:t>
            </w:r>
            <w:r>
              <w:rPr>
                <w:spacing w:val="1"/>
                <w:sz w:val="24"/>
              </w:rPr>
              <w:t xml:space="preserve"> </w:t>
            </w:r>
            <w:r>
              <w:rPr>
                <w:sz w:val="24"/>
              </w:rPr>
              <w:t>Интернет</w:t>
            </w:r>
          </w:p>
        </w:tc>
        <w:tc>
          <w:tcPr>
            <w:tcW w:w="1641" w:type="dxa"/>
          </w:tcPr>
          <w:p w:rsidR="005167BF" w:rsidRDefault="005167BF">
            <w:pPr>
              <w:pStyle w:val="TableParagraph"/>
              <w:spacing w:before="1"/>
              <w:rPr>
                <w:b/>
                <w:sz w:val="31"/>
              </w:rPr>
            </w:pPr>
          </w:p>
          <w:p w:rsidR="005167BF" w:rsidRDefault="00543202">
            <w:pPr>
              <w:pStyle w:val="TableParagraph"/>
              <w:ind w:left="855"/>
              <w:rPr>
                <w:sz w:val="24"/>
              </w:rPr>
            </w:pPr>
            <w:r>
              <w:rPr>
                <w:sz w:val="24"/>
              </w:rPr>
              <w:t>5</w:t>
            </w:r>
          </w:p>
        </w:tc>
        <w:tc>
          <w:tcPr>
            <w:tcW w:w="1840" w:type="dxa"/>
          </w:tcPr>
          <w:p w:rsidR="005167BF" w:rsidRDefault="005167BF">
            <w:pPr>
              <w:pStyle w:val="TableParagraph"/>
              <w:spacing w:before="1"/>
              <w:rPr>
                <w:b/>
                <w:sz w:val="31"/>
              </w:rPr>
            </w:pPr>
          </w:p>
          <w:p w:rsidR="005167BF" w:rsidRDefault="00AA130C">
            <w:pPr>
              <w:pStyle w:val="TableParagraph"/>
              <w:ind w:right="758"/>
              <w:jc w:val="right"/>
              <w:rPr>
                <w:sz w:val="24"/>
              </w:rPr>
            </w:pPr>
            <w:r>
              <w:rPr>
                <w:sz w:val="24"/>
              </w:rPr>
              <w:t>1</w:t>
            </w:r>
          </w:p>
        </w:tc>
        <w:tc>
          <w:tcPr>
            <w:tcW w:w="1910" w:type="dxa"/>
          </w:tcPr>
          <w:p w:rsidR="005167BF" w:rsidRDefault="005167BF">
            <w:pPr>
              <w:pStyle w:val="TableParagraph"/>
              <w:spacing w:before="1"/>
              <w:rPr>
                <w:b/>
                <w:sz w:val="31"/>
              </w:rPr>
            </w:pPr>
          </w:p>
          <w:p w:rsidR="005167BF" w:rsidRDefault="00543202">
            <w:pPr>
              <w:pStyle w:val="TableParagraph"/>
              <w:ind w:right="790"/>
              <w:jc w:val="right"/>
              <w:rPr>
                <w:sz w:val="24"/>
              </w:rPr>
            </w:pPr>
            <w:r>
              <w:rPr>
                <w:sz w:val="24"/>
              </w:rPr>
              <w:t>0</w:t>
            </w:r>
          </w:p>
        </w:tc>
        <w:tc>
          <w:tcPr>
            <w:tcW w:w="2836" w:type="dxa"/>
          </w:tcPr>
          <w:p w:rsidR="005167BF" w:rsidRDefault="00543202">
            <w:pPr>
              <w:pStyle w:val="TableParagraph"/>
              <w:spacing w:before="211"/>
              <w:ind w:left="238"/>
              <w:rPr>
                <w:sz w:val="24"/>
              </w:rPr>
            </w:pPr>
            <w:r>
              <w:rPr>
                <w:sz w:val="24"/>
              </w:rPr>
              <w:t>Библиотека</w:t>
            </w:r>
            <w:r>
              <w:rPr>
                <w:spacing w:val="-2"/>
                <w:sz w:val="24"/>
              </w:rPr>
              <w:t xml:space="preserve"> </w:t>
            </w:r>
            <w:r>
              <w:rPr>
                <w:sz w:val="24"/>
              </w:rPr>
              <w:t>ЦОК</w:t>
            </w:r>
          </w:p>
          <w:p w:rsidR="005167BF" w:rsidRDefault="00EC1592">
            <w:pPr>
              <w:pStyle w:val="TableParagraph"/>
              <w:spacing w:before="40"/>
              <w:ind w:left="238"/>
            </w:pPr>
            <w:hyperlink r:id="rId358">
              <w:r w:rsidR="00543202">
                <w:rPr>
                  <w:color w:val="0000FF"/>
                  <w:u w:val="single" w:color="0000FF"/>
                </w:rPr>
                <w:t>https://m.edsoo.ru/7f4116e4</w:t>
              </w:r>
            </w:hyperlink>
          </w:p>
        </w:tc>
      </w:tr>
      <w:tr w:rsidR="005167BF">
        <w:trPr>
          <w:trHeight w:val="554"/>
        </w:trPr>
        <w:tc>
          <w:tcPr>
            <w:tcW w:w="5712" w:type="dxa"/>
            <w:gridSpan w:val="2"/>
          </w:tcPr>
          <w:p w:rsidR="005167BF" w:rsidRDefault="00543202">
            <w:pPr>
              <w:pStyle w:val="TableParagraph"/>
              <w:spacing w:before="137"/>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641" w:type="dxa"/>
          </w:tcPr>
          <w:p w:rsidR="005167BF" w:rsidRDefault="00543202">
            <w:pPr>
              <w:pStyle w:val="TableParagraph"/>
              <w:spacing w:before="137"/>
              <w:ind w:left="855"/>
              <w:rPr>
                <w:sz w:val="24"/>
              </w:rPr>
            </w:pPr>
            <w:r>
              <w:rPr>
                <w:sz w:val="24"/>
              </w:rPr>
              <w:t>7</w:t>
            </w:r>
          </w:p>
        </w:tc>
        <w:tc>
          <w:tcPr>
            <w:tcW w:w="6586" w:type="dxa"/>
            <w:gridSpan w:val="3"/>
          </w:tcPr>
          <w:p w:rsidR="005167BF" w:rsidRDefault="005167BF">
            <w:pPr>
              <w:pStyle w:val="TableParagraph"/>
            </w:pPr>
          </w:p>
        </w:tc>
      </w:tr>
      <w:tr w:rsidR="005167BF">
        <w:trPr>
          <w:trHeight w:val="362"/>
        </w:trPr>
        <w:tc>
          <w:tcPr>
            <w:tcW w:w="5712" w:type="dxa"/>
            <w:gridSpan w:val="2"/>
          </w:tcPr>
          <w:p w:rsidR="005167BF" w:rsidRDefault="00543202">
            <w:pPr>
              <w:pStyle w:val="TableParagraph"/>
              <w:spacing w:before="41"/>
              <w:ind w:left="235"/>
              <w:rPr>
                <w:sz w:val="24"/>
              </w:rPr>
            </w:pPr>
            <w:r>
              <w:rPr>
                <w:sz w:val="24"/>
              </w:rPr>
              <w:t>Резервное</w:t>
            </w:r>
            <w:r>
              <w:rPr>
                <w:spacing w:val="-4"/>
                <w:sz w:val="24"/>
              </w:rPr>
              <w:t xml:space="preserve"> </w:t>
            </w:r>
            <w:r>
              <w:rPr>
                <w:sz w:val="24"/>
              </w:rPr>
              <w:t>время</w:t>
            </w:r>
          </w:p>
        </w:tc>
        <w:tc>
          <w:tcPr>
            <w:tcW w:w="1641" w:type="dxa"/>
          </w:tcPr>
          <w:p w:rsidR="005167BF" w:rsidRDefault="00543202">
            <w:pPr>
              <w:pStyle w:val="TableParagraph"/>
              <w:spacing w:before="41"/>
              <w:ind w:left="855"/>
              <w:rPr>
                <w:sz w:val="24"/>
              </w:rPr>
            </w:pPr>
            <w:r>
              <w:rPr>
                <w:sz w:val="24"/>
              </w:rPr>
              <w:t>6</w:t>
            </w:r>
          </w:p>
        </w:tc>
        <w:tc>
          <w:tcPr>
            <w:tcW w:w="1840" w:type="dxa"/>
          </w:tcPr>
          <w:p w:rsidR="005167BF" w:rsidRDefault="00AA130C" w:rsidP="00AA130C">
            <w:pPr>
              <w:pStyle w:val="TableParagraph"/>
              <w:jc w:val="center"/>
            </w:pPr>
            <w:r>
              <w:t>4</w:t>
            </w:r>
          </w:p>
        </w:tc>
        <w:tc>
          <w:tcPr>
            <w:tcW w:w="1910" w:type="dxa"/>
          </w:tcPr>
          <w:p w:rsidR="005167BF" w:rsidRDefault="00543202">
            <w:pPr>
              <w:pStyle w:val="TableParagraph"/>
              <w:spacing w:before="41"/>
              <w:ind w:right="790"/>
              <w:jc w:val="right"/>
              <w:rPr>
                <w:sz w:val="24"/>
              </w:rPr>
            </w:pPr>
            <w:r>
              <w:rPr>
                <w:sz w:val="24"/>
              </w:rPr>
              <w:t>0</w:t>
            </w:r>
          </w:p>
        </w:tc>
        <w:tc>
          <w:tcPr>
            <w:tcW w:w="2836" w:type="dxa"/>
          </w:tcPr>
          <w:p w:rsidR="005167BF" w:rsidRDefault="005167BF">
            <w:pPr>
              <w:pStyle w:val="TableParagraph"/>
            </w:pPr>
          </w:p>
        </w:tc>
      </w:tr>
      <w:tr w:rsidR="005167BF">
        <w:trPr>
          <w:trHeight w:val="551"/>
        </w:trPr>
        <w:tc>
          <w:tcPr>
            <w:tcW w:w="5712" w:type="dxa"/>
            <w:gridSpan w:val="2"/>
          </w:tcPr>
          <w:p w:rsidR="005167BF" w:rsidRDefault="00543202">
            <w:pPr>
              <w:pStyle w:val="TableParagraph"/>
              <w:spacing w:before="137"/>
              <w:ind w:left="235"/>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4"/>
                <w:sz w:val="24"/>
              </w:rPr>
              <w:t xml:space="preserve"> </w:t>
            </w:r>
            <w:r>
              <w:rPr>
                <w:sz w:val="24"/>
              </w:rPr>
              <w:t>ПО</w:t>
            </w:r>
            <w:r>
              <w:rPr>
                <w:spacing w:val="-2"/>
                <w:sz w:val="24"/>
              </w:rPr>
              <w:t xml:space="preserve"> </w:t>
            </w:r>
            <w:r>
              <w:rPr>
                <w:sz w:val="24"/>
              </w:rPr>
              <w:t>ПРОГРАММЕ</w:t>
            </w:r>
          </w:p>
        </w:tc>
        <w:tc>
          <w:tcPr>
            <w:tcW w:w="1641" w:type="dxa"/>
          </w:tcPr>
          <w:p w:rsidR="005167BF" w:rsidRDefault="00543202">
            <w:pPr>
              <w:pStyle w:val="TableParagraph"/>
              <w:spacing w:before="137"/>
              <w:ind w:left="795"/>
              <w:rPr>
                <w:sz w:val="24"/>
              </w:rPr>
            </w:pPr>
            <w:r>
              <w:rPr>
                <w:sz w:val="24"/>
              </w:rPr>
              <w:t>68</w:t>
            </w:r>
          </w:p>
        </w:tc>
        <w:tc>
          <w:tcPr>
            <w:tcW w:w="1840" w:type="dxa"/>
          </w:tcPr>
          <w:p w:rsidR="005167BF" w:rsidRDefault="00AA130C">
            <w:pPr>
              <w:pStyle w:val="TableParagraph"/>
              <w:spacing w:before="137"/>
              <w:ind w:right="758"/>
              <w:jc w:val="right"/>
              <w:rPr>
                <w:sz w:val="24"/>
              </w:rPr>
            </w:pPr>
            <w:r>
              <w:rPr>
                <w:sz w:val="24"/>
              </w:rPr>
              <w:t>4</w:t>
            </w:r>
          </w:p>
        </w:tc>
        <w:tc>
          <w:tcPr>
            <w:tcW w:w="1910" w:type="dxa"/>
          </w:tcPr>
          <w:p w:rsidR="005167BF" w:rsidRDefault="00543202">
            <w:pPr>
              <w:pStyle w:val="TableParagraph"/>
              <w:spacing w:before="137"/>
              <w:ind w:right="790"/>
              <w:jc w:val="right"/>
              <w:rPr>
                <w:sz w:val="24"/>
              </w:rPr>
            </w:pPr>
            <w:r>
              <w:rPr>
                <w:sz w:val="24"/>
              </w:rPr>
              <w:t>5</w:t>
            </w:r>
          </w:p>
        </w:tc>
        <w:tc>
          <w:tcPr>
            <w:tcW w:w="2836" w:type="dxa"/>
          </w:tcPr>
          <w:p w:rsidR="005167BF" w:rsidRDefault="005167BF">
            <w:pPr>
              <w:pStyle w:val="TableParagraph"/>
            </w:pPr>
          </w:p>
        </w:tc>
      </w:tr>
    </w:tbl>
    <w:p w:rsidR="005167BF" w:rsidRDefault="00543202" w:rsidP="00101F78">
      <w:pPr>
        <w:pStyle w:val="a4"/>
        <w:numPr>
          <w:ilvl w:val="0"/>
          <w:numId w:val="88"/>
        </w:numPr>
        <w:tabs>
          <w:tab w:val="left" w:pos="1343"/>
        </w:tabs>
        <w:spacing w:after="42" w:line="275" w:lineRule="exact"/>
        <w:ind w:left="1342" w:hanging="181"/>
        <w:rPr>
          <w:b/>
          <w:sz w:val="24"/>
        </w:rPr>
      </w:pPr>
      <w:r>
        <w:rPr>
          <w:b/>
          <w:sz w:val="24"/>
        </w:rPr>
        <w:t>КЛАСС</w:t>
      </w: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212"/>
        <w:gridCol w:w="4500"/>
        <w:gridCol w:w="5352"/>
        <w:gridCol w:w="2836"/>
      </w:tblGrid>
      <w:tr w:rsidR="005167BF">
        <w:trPr>
          <w:trHeight w:val="359"/>
        </w:trPr>
        <w:tc>
          <w:tcPr>
            <w:tcW w:w="1212" w:type="dxa"/>
          </w:tcPr>
          <w:p w:rsidR="005167BF" w:rsidRDefault="00543202">
            <w:pPr>
              <w:pStyle w:val="TableParagraph"/>
              <w:spacing w:before="46"/>
              <w:ind w:left="235"/>
              <w:rPr>
                <w:b/>
                <w:sz w:val="24"/>
              </w:rPr>
            </w:pPr>
            <w:r>
              <w:rPr>
                <w:b/>
                <w:sz w:val="24"/>
              </w:rPr>
              <w:t>№</w:t>
            </w:r>
            <w:r>
              <w:rPr>
                <w:b/>
                <w:spacing w:val="-2"/>
                <w:sz w:val="24"/>
              </w:rPr>
              <w:t xml:space="preserve"> </w:t>
            </w:r>
            <w:r>
              <w:rPr>
                <w:b/>
                <w:sz w:val="24"/>
              </w:rPr>
              <w:t>п/п</w:t>
            </w:r>
          </w:p>
        </w:tc>
        <w:tc>
          <w:tcPr>
            <w:tcW w:w="4500" w:type="dxa"/>
          </w:tcPr>
          <w:p w:rsidR="005167BF" w:rsidRDefault="00543202">
            <w:pPr>
              <w:pStyle w:val="TableParagraph"/>
              <w:spacing w:before="46"/>
              <w:ind w:left="235"/>
              <w:rPr>
                <w:b/>
                <w:sz w:val="24"/>
              </w:rPr>
            </w:pPr>
            <w:r>
              <w:rPr>
                <w:b/>
                <w:sz w:val="24"/>
              </w:rPr>
              <w:t>Наименование</w:t>
            </w:r>
            <w:r>
              <w:rPr>
                <w:b/>
                <w:spacing w:val="-3"/>
                <w:sz w:val="24"/>
              </w:rPr>
              <w:t xml:space="preserve"> </w:t>
            </w:r>
            <w:r>
              <w:rPr>
                <w:b/>
                <w:sz w:val="24"/>
              </w:rPr>
              <w:t>разделов</w:t>
            </w:r>
            <w:r>
              <w:rPr>
                <w:b/>
                <w:spacing w:val="-1"/>
                <w:sz w:val="24"/>
              </w:rPr>
              <w:t xml:space="preserve"> </w:t>
            </w:r>
            <w:r>
              <w:rPr>
                <w:b/>
                <w:sz w:val="24"/>
              </w:rPr>
              <w:t>и</w:t>
            </w:r>
            <w:r>
              <w:rPr>
                <w:b/>
                <w:spacing w:val="-2"/>
                <w:sz w:val="24"/>
              </w:rPr>
              <w:t xml:space="preserve"> </w:t>
            </w:r>
            <w:r>
              <w:rPr>
                <w:b/>
                <w:sz w:val="24"/>
              </w:rPr>
              <w:t>тем</w:t>
            </w:r>
          </w:p>
        </w:tc>
        <w:tc>
          <w:tcPr>
            <w:tcW w:w="5352" w:type="dxa"/>
          </w:tcPr>
          <w:p w:rsidR="005167BF" w:rsidRDefault="00543202">
            <w:pPr>
              <w:pStyle w:val="TableParagraph"/>
              <w:spacing w:before="46"/>
              <w:ind w:left="101"/>
              <w:rPr>
                <w:b/>
                <w:sz w:val="24"/>
              </w:rPr>
            </w:pPr>
            <w:r>
              <w:rPr>
                <w:b/>
                <w:sz w:val="24"/>
              </w:rPr>
              <w:t>Количество</w:t>
            </w:r>
            <w:r>
              <w:rPr>
                <w:b/>
                <w:spacing w:val="-4"/>
                <w:sz w:val="24"/>
              </w:rPr>
              <w:t xml:space="preserve"> </w:t>
            </w:r>
            <w:r>
              <w:rPr>
                <w:b/>
                <w:sz w:val="24"/>
              </w:rPr>
              <w:t>часов</w:t>
            </w:r>
          </w:p>
        </w:tc>
        <w:tc>
          <w:tcPr>
            <w:tcW w:w="2836" w:type="dxa"/>
          </w:tcPr>
          <w:p w:rsidR="005167BF" w:rsidRDefault="00543202">
            <w:pPr>
              <w:pStyle w:val="TableParagraph"/>
              <w:spacing w:before="46"/>
              <w:ind w:left="237"/>
              <w:rPr>
                <w:b/>
                <w:sz w:val="24"/>
              </w:rPr>
            </w:pPr>
            <w:r>
              <w:rPr>
                <w:b/>
                <w:sz w:val="24"/>
              </w:rPr>
              <w:t>Электронные</w:t>
            </w:r>
          </w:p>
        </w:tc>
      </w:tr>
    </w:tbl>
    <w:p w:rsidR="005167BF" w:rsidRDefault="005167BF">
      <w:pPr>
        <w:rPr>
          <w:sz w:val="24"/>
        </w:rPr>
        <w:sectPr w:rsidR="005167BF">
          <w:pgSz w:w="16390" w:h="11910" w:orient="landscape"/>
          <w:pgMar w:top="420" w:right="380" w:bottom="1160" w:left="160" w:header="0" w:footer="887" w:gutter="0"/>
          <w:cols w:space="720"/>
        </w:sect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212"/>
        <w:gridCol w:w="4500"/>
        <w:gridCol w:w="1601"/>
        <w:gridCol w:w="1843"/>
        <w:gridCol w:w="1908"/>
        <w:gridCol w:w="2837"/>
      </w:tblGrid>
      <w:tr w:rsidR="005167BF">
        <w:trPr>
          <w:trHeight w:val="1305"/>
        </w:trPr>
        <w:tc>
          <w:tcPr>
            <w:tcW w:w="1212" w:type="dxa"/>
            <w:tcBorders>
              <w:top w:val="nil"/>
            </w:tcBorders>
          </w:tcPr>
          <w:p w:rsidR="005167BF" w:rsidRDefault="005167BF">
            <w:pPr>
              <w:pStyle w:val="TableParagraph"/>
            </w:pPr>
          </w:p>
        </w:tc>
        <w:tc>
          <w:tcPr>
            <w:tcW w:w="4500" w:type="dxa"/>
            <w:tcBorders>
              <w:top w:val="nil"/>
            </w:tcBorders>
          </w:tcPr>
          <w:p w:rsidR="005167BF" w:rsidRDefault="00543202">
            <w:pPr>
              <w:pStyle w:val="TableParagraph"/>
              <w:spacing w:before="43"/>
              <w:ind w:left="235"/>
              <w:rPr>
                <w:b/>
                <w:sz w:val="24"/>
              </w:rPr>
            </w:pPr>
            <w:r>
              <w:rPr>
                <w:b/>
                <w:sz w:val="24"/>
              </w:rPr>
              <w:t>программы</w:t>
            </w:r>
          </w:p>
        </w:tc>
        <w:tc>
          <w:tcPr>
            <w:tcW w:w="1601" w:type="dxa"/>
          </w:tcPr>
          <w:p w:rsidR="005167BF" w:rsidRDefault="005167BF">
            <w:pPr>
              <w:pStyle w:val="TableParagraph"/>
              <w:spacing w:before="6"/>
              <w:rPr>
                <w:b/>
                <w:sz w:val="31"/>
              </w:rPr>
            </w:pPr>
          </w:p>
          <w:p w:rsidR="005167BF" w:rsidRDefault="00543202">
            <w:pPr>
              <w:pStyle w:val="TableParagraph"/>
              <w:ind w:left="236"/>
              <w:rPr>
                <w:b/>
                <w:sz w:val="24"/>
              </w:rPr>
            </w:pPr>
            <w:r>
              <w:rPr>
                <w:b/>
                <w:sz w:val="24"/>
              </w:rPr>
              <w:t>Всего</w:t>
            </w:r>
          </w:p>
        </w:tc>
        <w:tc>
          <w:tcPr>
            <w:tcW w:w="1843" w:type="dxa"/>
          </w:tcPr>
          <w:p w:rsidR="005167BF" w:rsidRDefault="00543202">
            <w:pPr>
              <w:pStyle w:val="TableParagraph"/>
              <w:spacing w:before="202" w:line="278" w:lineRule="auto"/>
              <w:ind w:left="238" w:right="82"/>
              <w:rPr>
                <w:b/>
                <w:sz w:val="24"/>
              </w:rPr>
            </w:pPr>
            <w:r>
              <w:rPr>
                <w:b/>
                <w:sz w:val="24"/>
              </w:rPr>
              <w:t>Контрольные</w:t>
            </w:r>
            <w:r>
              <w:rPr>
                <w:b/>
                <w:spacing w:val="-57"/>
                <w:sz w:val="24"/>
              </w:rPr>
              <w:t xml:space="preserve"> </w:t>
            </w:r>
            <w:r>
              <w:rPr>
                <w:b/>
                <w:sz w:val="24"/>
              </w:rPr>
              <w:t>работы</w:t>
            </w:r>
          </w:p>
        </w:tc>
        <w:tc>
          <w:tcPr>
            <w:tcW w:w="1908" w:type="dxa"/>
          </w:tcPr>
          <w:p w:rsidR="005167BF" w:rsidRDefault="00543202">
            <w:pPr>
              <w:pStyle w:val="TableParagraph"/>
              <w:spacing w:before="202" w:line="278" w:lineRule="auto"/>
              <w:ind w:left="236" w:right="80"/>
              <w:rPr>
                <w:b/>
                <w:sz w:val="24"/>
              </w:rPr>
            </w:pPr>
            <w:r>
              <w:rPr>
                <w:b/>
                <w:sz w:val="24"/>
              </w:rPr>
              <w:t>Практические</w:t>
            </w:r>
            <w:r>
              <w:rPr>
                <w:b/>
                <w:spacing w:val="-57"/>
                <w:sz w:val="24"/>
              </w:rPr>
              <w:t xml:space="preserve"> </w:t>
            </w:r>
            <w:r>
              <w:rPr>
                <w:b/>
                <w:sz w:val="24"/>
              </w:rPr>
              <w:t>работы</w:t>
            </w:r>
          </w:p>
        </w:tc>
        <w:tc>
          <w:tcPr>
            <w:tcW w:w="2837" w:type="dxa"/>
            <w:tcBorders>
              <w:top w:val="nil"/>
            </w:tcBorders>
          </w:tcPr>
          <w:p w:rsidR="005167BF" w:rsidRDefault="00543202">
            <w:pPr>
              <w:pStyle w:val="TableParagraph"/>
              <w:spacing w:before="43" w:line="276" w:lineRule="auto"/>
              <w:ind w:left="237" w:right="697"/>
              <w:rPr>
                <w:b/>
                <w:sz w:val="24"/>
              </w:rPr>
            </w:pP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5167BF">
        <w:trPr>
          <w:trHeight w:val="362"/>
        </w:trPr>
        <w:tc>
          <w:tcPr>
            <w:tcW w:w="13901" w:type="dxa"/>
            <w:gridSpan w:val="6"/>
          </w:tcPr>
          <w:p w:rsidR="005167BF" w:rsidRDefault="00543202">
            <w:pPr>
              <w:pStyle w:val="TableParagraph"/>
              <w:spacing w:before="46"/>
              <w:ind w:left="235"/>
              <w:rPr>
                <w:b/>
                <w:sz w:val="24"/>
              </w:rPr>
            </w:pPr>
            <w:r>
              <w:rPr>
                <w:b/>
                <w:sz w:val="24"/>
              </w:rPr>
              <w:t>Раздел</w:t>
            </w:r>
            <w:r>
              <w:rPr>
                <w:b/>
                <w:spacing w:val="-3"/>
                <w:sz w:val="24"/>
              </w:rPr>
              <w:t xml:space="preserve"> </w:t>
            </w:r>
            <w:r>
              <w:rPr>
                <w:b/>
                <w:sz w:val="24"/>
              </w:rPr>
              <w:t>1. Человек</w:t>
            </w:r>
            <w:r>
              <w:rPr>
                <w:b/>
                <w:spacing w:val="-1"/>
                <w:sz w:val="24"/>
              </w:rPr>
              <w:t xml:space="preserve"> </w:t>
            </w:r>
            <w:r>
              <w:rPr>
                <w:b/>
                <w:sz w:val="24"/>
              </w:rPr>
              <w:t>и</w:t>
            </w:r>
            <w:r>
              <w:rPr>
                <w:b/>
                <w:spacing w:val="-1"/>
                <w:sz w:val="24"/>
              </w:rPr>
              <w:t xml:space="preserve"> </w:t>
            </w:r>
            <w:r>
              <w:rPr>
                <w:b/>
                <w:sz w:val="24"/>
              </w:rPr>
              <w:t>общество</w:t>
            </w:r>
          </w:p>
        </w:tc>
      </w:tr>
      <w:tr w:rsidR="005167BF">
        <w:trPr>
          <w:trHeight w:val="652"/>
        </w:trPr>
        <w:tc>
          <w:tcPr>
            <w:tcW w:w="1212" w:type="dxa"/>
          </w:tcPr>
          <w:p w:rsidR="005167BF" w:rsidRDefault="00543202">
            <w:pPr>
              <w:pStyle w:val="TableParagraph"/>
              <w:spacing w:before="185"/>
              <w:ind w:left="100"/>
              <w:rPr>
                <w:sz w:val="24"/>
              </w:rPr>
            </w:pPr>
            <w:r>
              <w:rPr>
                <w:sz w:val="24"/>
              </w:rPr>
              <w:t>1.1</w:t>
            </w:r>
          </w:p>
        </w:tc>
        <w:tc>
          <w:tcPr>
            <w:tcW w:w="4500" w:type="dxa"/>
          </w:tcPr>
          <w:p w:rsidR="005167BF" w:rsidRDefault="00543202">
            <w:pPr>
              <w:pStyle w:val="TableParagraph"/>
              <w:spacing w:before="185"/>
              <w:ind w:left="235"/>
              <w:rPr>
                <w:sz w:val="24"/>
              </w:rPr>
            </w:pPr>
            <w:r>
              <w:rPr>
                <w:sz w:val="24"/>
              </w:rPr>
              <w:t>Наша</w:t>
            </w:r>
            <w:r>
              <w:rPr>
                <w:spacing w:val="-3"/>
                <w:sz w:val="24"/>
              </w:rPr>
              <w:t xml:space="preserve"> </w:t>
            </w:r>
            <w:r>
              <w:rPr>
                <w:sz w:val="24"/>
              </w:rPr>
              <w:t>родина</w:t>
            </w:r>
            <w:r>
              <w:rPr>
                <w:spacing w:val="-3"/>
                <w:sz w:val="24"/>
              </w:rPr>
              <w:t xml:space="preserve"> </w:t>
            </w:r>
            <w:r>
              <w:rPr>
                <w:sz w:val="24"/>
              </w:rPr>
              <w:t>-</w:t>
            </w:r>
            <w:r>
              <w:rPr>
                <w:spacing w:val="-3"/>
                <w:sz w:val="24"/>
              </w:rPr>
              <w:t xml:space="preserve"> </w:t>
            </w:r>
            <w:r>
              <w:rPr>
                <w:sz w:val="24"/>
              </w:rPr>
              <w:t>Российская</w:t>
            </w:r>
            <w:r>
              <w:rPr>
                <w:spacing w:val="-1"/>
                <w:sz w:val="24"/>
              </w:rPr>
              <w:t xml:space="preserve"> </w:t>
            </w:r>
            <w:r>
              <w:rPr>
                <w:sz w:val="24"/>
              </w:rPr>
              <w:t>Федерация</w:t>
            </w:r>
          </w:p>
        </w:tc>
        <w:tc>
          <w:tcPr>
            <w:tcW w:w="1601" w:type="dxa"/>
          </w:tcPr>
          <w:p w:rsidR="005167BF" w:rsidRDefault="00543202">
            <w:pPr>
              <w:pStyle w:val="TableParagraph"/>
              <w:spacing w:before="185"/>
              <w:ind w:right="577"/>
              <w:jc w:val="right"/>
              <w:rPr>
                <w:sz w:val="24"/>
              </w:rPr>
            </w:pPr>
            <w:r>
              <w:rPr>
                <w:sz w:val="24"/>
              </w:rPr>
              <w:t>10</w:t>
            </w:r>
          </w:p>
        </w:tc>
        <w:tc>
          <w:tcPr>
            <w:tcW w:w="1843" w:type="dxa"/>
          </w:tcPr>
          <w:p w:rsidR="00AA130C" w:rsidRDefault="00AA130C">
            <w:pPr>
              <w:pStyle w:val="TableParagraph"/>
            </w:pPr>
          </w:p>
          <w:p w:rsidR="005167BF" w:rsidRPr="00AA130C" w:rsidRDefault="00AA130C" w:rsidP="00AA130C">
            <w:pPr>
              <w:jc w:val="center"/>
            </w:pPr>
            <w:r>
              <w:t>1</w:t>
            </w:r>
          </w:p>
        </w:tc>
        <w:tc>
          <w:tcPr>
            <w:tcW w:w="1908" w:type="dxa"/>
          </w:tcPr>
          <w:p w:rsidR="005167BF" w:rsidRDefault="005167BF">
            <w:pPr>
              <w:pStyle w:val="TableParagraph"/>
            </w:pPr>
          </w:p>
        </w:tc>
        <w:tc>
          <w:tcPr>
            <w:tcW w:w="2837" w:type="dxa"/>
          </w:tcPr>
          <w:p w:rsidR="005167BF" w:rsidRDefault="00543202">
            <w:pPr>
              <w:pStyle w:val="TableParagraph"/>
              <w:spacing w:before="41"/>
              <w:ind w:left="237"/>
              <w:rPr>
                <w:sz w:val="24"/>
              </w:rPr>
            </w:pPr>
            <w:r>
              <w:rPr>
                <w:sz w:val="24"/>
              </w:rPr>
              <w:t>Библиотека</w:t>
            </w:r>
            <w:r>
              <w:rPr>
                <w:spacing w:val="-2"/>
                <w:sz w:val="24"/>
              </w:rPr>
              <w:t xml:space="preserve"> </w:t>
            </w:r>
            <w:r>
              <w:rPr>
                <w:sz w:val="24"/>
              </w:rPr>
              <w:t>ЦОК</w:t>
            </w:r>
          </w:p>
          <w:p w:rsidR="005167BF" w:rsidRDefault="00EC1592">
            <w:pPr>
              <w:pStyle w:val="TableParagraph"/>
              <w:spacing w:before="40"/>
              <w:ind w:left="237"/>
            </w:pPr>
            <w:hyperlink r:id="rId359">
              <w:r w:rsidR="00543202">
                <w:rPr>
                  <w:color w:val="0000FF"/>
                  <w:u w:val="single" w:color="0000FF"/>
                </w:rPr>
                <w:t>https://m.edsoo.ru/7f412850</w:t>
              </w:r>
            </w:hyperlink>
          </w:p>
        </w:tc>
      </w:tr>
      <w:tr w:rsidR="005167BF">
        <w:trPr>
          <w:trHeight w:val="678"/>
        </w:trPr>
        <w:tc>
          <w:tcPr>
            <w:tcW w:w="1212" w:type="dxa"/>
          </w:tcPr>
          <w:p w:rsidR="005167BF" w:rsidRDefault="00543202">
            <w:pPr>
              <w:pStyle w:val="TableParagraph"/>
              <w:spacing w:before="199"/>
              <w:ind w:left="100"/>
              <w:rPr>
                <w:sz w:val="24"/>
              </w:rPr>
            </w:pPr>
            <w:r>
              <w:rPr>
                <w:sz w:val="24"/>
              </w:rPr>
              <w:t>1.2</w:t>
            </w:r>
          </w:p>
        </w:tc>
        <w:tc>
          <w:tcPr>
            <w:tcW w:w="4500" w:type="dxa"/>
          </w:tcPr>
          <w:p w:rsidR="005167BF" w:rsidRDefault="00543202">
            <w:pPr>
              <w:pStyle w:val="TableParagraph"/>
              <w:spacing w:before="7" w:line="310" w:lineRule="atLeast"/>
              <w:ind w:left="235" w:right="221"/>
              <w:rPr>
                <w:sz w:val="24"/>
              </w:rPr>
            </w:pPr>
            <w:r>
              <w:rPr>
                <w:sz w:val="24"/>
              </w:rPr>
              <w:t>История</w:t>
            </w:r>
            <w:r>
              <w:rPr>
                <w:spacing w:val="-5"/>
                <w:sz w:val="24"/>
              </w:rPr>
              <w:t xml:space="preserve"> </w:t>
            </w:r>
            <w:r>
              <w:rPr>
                <w:sz w:val="24"/>
              </w:rPr>
              <w:t>Отечества. «Лента</w:t>
            </w:r>
            <w:r>
              <w:rPr>
                <w:spacing w:val="-5"/>
                <w:sz w:val="24"/>
              </w:rPr>
              <w:t xml:space="preserve"> </w:t>
            </w:r>
            <w:r>
              <w:rPr>
                <w:sz w:val="24"/>
              </w:rPr>
              <w:t>времени»</w:t>
            </w:r>
            <w:r>
              <w:rPr>
                <w:spacing w:val="-11"/>
                <w:sz w:val="24"/>
              </w:rPr>
              <w:t xml:space="preserve"> </w:t>
            </w:r>
            <w:r>
              <w:rPr>
                <w:sz w:val="24"/>
              </w:rPr>
              <w:t>и</w:t>
            </w:r>
            <w:r>
              <w:rPr>
                <w:spacing w:val="-57"/>
                <w:sz w:val="24"/>
              </w:rPr>
              <w:t xml:space="preserve"> </w:t>
            </w:r>
            <w:r>
              <w:rPr>
                <w:sz w:val="24"/>
              </w:rPr>
              <w:t>историческая</w:t>
            </w:r>
            <w:r>
              <w:rPr>
                <w:spacing w:val="-1"/>
                <w:sz w:val="24"/>
              </w:rPr>
              <w:t xml:space="preserve"> </w:t>
            </w:r>
            <w:r>
              <w:rPr>
                <w:sz w:val="24"/>
              </w:rPr>
              <w:t>карта</w:t>
            </w:r>
          </w:p>
        </w:tc>
        <w:tc>
          <w:tcPr>
            <w:tcW w:w="1601" w:type="dxa"/>
          </w:tcPr>
          <w:p w:rsidR="005167BF" w:rsidRDefault="00543202">
            <w:pPr>
              <w:pStyle w:val="TableParagraph"/>
              <w:spacing w:before="199"/>
              <w:ind w:right="577"/>
              <w:jc w:val="right"/>
              <w:rPr>
                <w:sz w:val="24"/>
              </w:rPr>
            </w:pPr>
            <w:r>
              <w:rPr>
                <w:sz w:val="24"/>
              </w:rPr>
              <w:t>17</w:t>
            </w:r>
          </w:p>
        </w:tc>
        <w:tc>
          <w:tcPr>
            <w:tcW w:w="1843" w:type="dxa"/>
          </w:tcPr>
          <w:p w:rsidR="00AA130C" w:rsidRDefault="00AA130C">
            <w:pPr>
              <w:pStyle w:val="TableParagraph"/>
            </w:pPr>
          </w:p>
          <w:p w:rsidR="005167BF" w:rsidRPr="00AA130C" w:rsidRDefault="00186265" w:rsidP="00AA130C">
            <w:pPr>
              <w:ind w:firstLine="720"/>
            </w:pPr>
            <w:r>
              <w:t xml:space="preserve">   </w:t>
            </w:r>
            <w:r w:rsidR="00AA130C">
              <w:t>1</w:t>
            </w:r>
          </w:p>
        </w:tc>
        <w:tc>
          <w:tcPr>
            <w:tcW w:w="1908" w:type="dxa"/>
          </w:tcPr>
          <w:p w:rsidR="005167BF" w:rsidRDefault="005167BF">
            <w:pPr>
              <w:pStyle w:val="TableParagraph"/>
            </w:pPr>
          </w:p>
        </w:tc>
        <w:tc>
          <w:tcPr>
            <w:tcW w:w="2837" w:type="dxa"/>
          </w:tcPr>
          <w:p w:rsidR="005167BF" w:rsidRDefault="00543202">
            <w:pPr>
              <w:pStyle w:val="TableParagraph"/>
              <w:spacing w:before="53"/>
              <w:ind w:left="237"/>
              <w:rPr>
                <w:sz w:val="24"/>
              </w:rPr>
            </w:pPr>
            <w:r>
              <w:rPr>
                <w:sz w:val="24"/>
              </w:rPr>
              <w:t>Библиотека</w:t>
            </w:r>
            <w:r>
              <w:rPr>
                <w:spacing w:val="-2"/>
                <w:sz w:val="24"/>
              </w:rPr>
              <w:t xml:space="preserve"> </w:t>
            </w:r>
            <w:r>
              <w:rPr>
                <w:sz w:val="24"/>
              </w:rPr>
              <w:t>ЦОК</w:t>
            </w:r>
          </w:p>
          <w:p w:rsidR="005167BF" w:rsidRDefault="00EC1592">
            <w:pPr>
              <w:pStyle w:val="TableParagraph"/>
              <w:spacing w:before="42"/>
              <w:ind w:left="237"/>
            </w:pPr>
            <w:hyperlink r:id="rId360">
              <w:r w:rsidR="00543202">
                <w:rPr>
                  <w:color w:val="0000FF"/>
                  <w:u w:val="single" w:color="0000FF"/>
                </w:rPr>
                <w:t>https://m.edsoo.ru/7f412850</w:t>
              </w:r>
            </w:hyperlink>
          </w:p>
        </w:tc>
      </w:tr>
      <w:tr w:rsidR="005167BF">
        <w:trPr>
          <w:trHeight w:val="998"/>
        </w:trPr>
        <w:tc>
          <w:tcPr>
            <w:tcW w:w="1212" w:type="dxa"/>
          </w:tcPr>
          <w:p w:rsidR="005167BF" w:rsidRDefault="005167BF">
            <w:pPr>
              <w:pStyle w:val="TableParagraph"/>
              <w:spacing w:before="1"/>
              <w:rPr>
                <w:b/>
                <w:sz w:val="31"/>
              </w:rPr>
            </w:pPr>
          </w:p>
          <w:p w:rsidR="005167BF" w:rsidRDefault="00543202">
            <w:pPr>
              <w:pStyle w:val="TableParagraph"/>
              <w:spacing w:before="1"/>
              <w:ind w:left="100"/>
              <w:rPr>
                <w:sz w:val="24"/>
              </w:rPr>
            </w:pPr>
            <w:r>
              <w:rPr>
                <w:sz w:val="24"/>
              </w:rPr>
              <w:t>1.3</w:t>
            </w:r>
          </w:p>
        </w:tc>
        <w:tc>
          <w:tcPr>
            <w:tcW w:w="4500" w:type="dxa"/>
          </w:tcPr>
          <w:p w:rsidR="005167BF" w:rsidRDefault="00543202">
            <w:pPr>
              <w:pStyle w:val="TableParagraph"/>
              <w:spacing w:before="41" w:line="276" w:lineRule="auto"/>
              <w:ind w:left="235" w:right="720"/>
              <w:rPr>
                <w:sz w:val="24"/>
              </w:rPr>
            </w:pPr>
            <w:r>
              <w:rPr>
                <w:sz w:val="24"/>
              </w:rPr>
              <w:t>Человек - творец культурных</w:t>
            </w:r>
            <w:r>
              <w:rPr>
                <w:spacing w:val="1"/>
                <w:sz w:val="24"/>
              </w:rPr>
              <w:t xml:space="preserve"> </w:t>
            </w:r>
            <w:r>
              <w:rPr>
                <w:sz w:val="24"/>
              </w:rPr>
              <w:t>ценностей.</w:t>
            </w:r>
            <w:r>
              <w:rPr>
                <w:spacing w:val="-6"/>
                <w:sz w:val="24"/>
              </w:rPr>
              <w:t xml:space="preserve"> </w:t>
            </w:r>
            <w:r>
              <w:rPr>
                <w:sz w:val="24"/>
              </w:rPr>
              <w:t>Всемирное</w:t>
            </w:r>
            <w:r>
              <w:rPr>
                <w:spacing w:val="-7"/>
                <w:sz w:val="24"/>
              </w:rPr>
              <w:t xml:space="preserve"> </w:t>
            </w:r>
            <w:r>
              <w:rPr>
                <w:sz w:val="24"/>
              </w:rPr>
              <w:t>культурное</w:t>
            </w:r>
          </w:p>
          <w:p w:rsidR="005167BF" w:rsidRDefault="00543202">
            <w:pPr>
              <w:pStyle w:val="TableParagraph"/>
              <w:spacing w:before="2"/>
              <w:ind w:left="235"/>
              <w:rPr>
                <w:sz w:val="24"/>
              </w:rPr>
            </w:pPr>
            <w:r>
              <w:rPr>
                <w:sz w:val="24"/>
              </w:rPr>
              <w:t>наследие</w:t>
            </w:r>
          </w:p>
        </w:tc>
        <w:tc>
          <w:tcPr>
            <w:tcW w:w="1601" w:type="dxa"/>
          </w:tcPr>
          <w:p w:rsidR="005167BF" w:rsidRDefault="005167BF">
            <w:pPr>
              <w:pStyle w:val="TableParagraph"/>
              <w:spacing w:before="1"/>
              <w:rPr>
                <w:b/>
                <w:sz w:val="31"/>
              </w:rPr>
            </w:pPr>
          </w:p>
          <w:p w:rsidR="005167BF" w:rsidRDefault="00543202">
            <w:pPr>
              <w:pStyle w:val="TableParagraph"/>
              <w:spacing w:before="1"/>
              <w:ind w:left="196"/>
              <w:jc w:val="center"/>
              <w:rPr>
                <w:sz w:val="24"/>
              </w:rPr>
            </w:pPr>
            <w:r>
              <w:rPr>
                <w:sz w:val="24"/>
              </w:rPr>
              <w:t>6</w:t>
            </w:r>
          </w:p>
        </w:tc>
        <w:tc>
          <w:tcPr>
            <w:tcW w:w="1843" w:type="dxa"/>
          </w:tcPr>
          <w:p w:rsidR="005167BF" w:rsidRDefault="005167BF">
            <w:pPr>
              <w:pStyle w:val="TableParagraph"/>
            </w:pPr>
          </w:p>
        </w:tc>
        <w:tc>
          <w:tcPr>
            <w:tcW w:w="1908" w:type="dxa"/>
          </w:tcPr>
          <w:p w:rsidR="005167BF" w:rsidRDefault="005167BF">
            <w:pPr>
              <w:pStyle w:val="TableParagraph"/>
            </w:pPr>
          </w:p>
        </w:tc>
        <w:tc>
          <w:tcPr>
            <w:tcW w:w="2837" w:type="dxa"/>
          </w:tcPr>
          <w:p w:rsidR="005167BF" w:rsidRDefault="00543202">
            <w:pPr>
              <w:pStyle w:val="TableParagraph"/>
              <w:spacing w:before="214"/>
              <w:ind w:left="237"/>
              <w:rPr>
                <w:sz w:val="24"/>
              </w:rPr>
            </w:pPr>
            <w:r>
              <w:rPr>
                <w:sz w:val="24"/>
              </w:rPr>
              <w:t>Библиотека</w:t>
            </w:r>
            <w:r>
              <w:rPr>
                <w:spacing w:val="-2"/>
                <w:sz w:val="24"/>
              </w:rPr>
              <w:t xml:space="preserve"> </w:t>
            </w:r>
            <w:r>
              <w:rPr>
                <w:sz w:val="24"/>
              </w:rPr>
              <w:t>ЦОК</w:t>
            </w:r>
          </w:p>
          <w:p w:rsidR="005167BF" w:rsidRDefault="00EC1592">
            <w:pPr>
              <w:pStyle w:val="TableParagraph"/>
              <w:spacing w:before="40"/>
              <w:ind w:left="237"/>
            </w:pPr>
            <w:hyperlink r:id="rId361">
              <w:r w:rsidR="00543202">
                <w:rPr>
                  <w:color w:val="0000FF"/>
                  <w:u w:val="single" w:color="0000FF"/>
                </w:rPr>
                <w:t>https://m.edsoo.ru/7f412850</w:t>
              </w:r>
            </w:hyperlink>
          </w:p>
        </w:tc>
      </w:tr>
      <w:tr w:rsidR="005167BF">
        <w:trPr>
          <w:trHeight w:val="554"/>
        </w:trPr>
        <w:tc>
          <w:tcPr>
            <w:tcW w:w="5712" w:type="dxa"/>
            <w:gridSpan w:val="2"/>
          </w:tcPr>
          <w:p w:rsidR="005167BF" w:rsidRDefault="00543202">
            <w:pPr>
              <w:pStyle w:val="TableParagraph"/>
              <w:spacing w:before="137"/>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601" w:type="dxa"/>
          </w:tcPr>
          <w:p w:rsidR="005167BF" w:rsidRDefault="00543202">
            <w:pPr>
              <w:pStyle w:val="TableParagraph"/>
              <w:spacing w:before="137"/>
              <w:ind w:right="577"/>
              <w:jc w:val="right"/>
              <w:rPr>
                <w:sz w:val="24"/>
              </w:rPr>
            </w:pPr>
            <w:r>
              <w:rPr>
                <w:sz w:val="24"/>
              </w:rPr>
              <w:t>33</w:t>
            </w:r>
          </w:p>
        </w:tc>
        <w:tc>
          <w:tcPr>
            <w:tcW w:w="6588" w:type="dxa"/>
            <w:gridSpan w:val="3"/>
          </w:tcPr>
          <w:p w:rsidR="005167BF" w:rsidRDefault="005167BF">
            <w:pPr>
              <w:pStyle w:val="TableParagraph"/>
            </w:pPr>
          </w:p>
        </w:tc>
      </w:tr>
      <w:tr w:rsidR="005167BF">
        <w:trPr>
          <w:trHeight w:val="362"/>
        </w:trPr>
        <w:tc>
          <w:tcPr>
            <w:tcW w:w="13901" w:type="dxa"/>
            <w:gridSpan w:val="6"/>
          </w:tcPr>
          <w:p w:rsidR="005167BF" w:rsidRDefault="00543202">
            <w:pPr>
              <w:pStyle w:val="TableParagraph"/>
              <w:spacing w:before="46"/>
              <w:ind w:left="235"/>
              <w:rPr>
                <w:b/>
                <w:sz w:val="24"/>
              </w:rPr>
            </w:pPr>
            <w:r>
              <w:rPr>
                <w:b/>
                <w:sz w:val="24"/>
              </w:rPr>
              <w:t>Раздел</w:t>
            </w:r>
            <w:r>
              <w:rPr>
                <w:b/>
                <w:spacing w:val="-3"/>
                <w:sz w:val="24"/>
              </w:rPr>
              <w:t xml:space="preserve"> </w:t>
            </w:r>
            <w:r>
              <w:rPr>
                <w:b/>
                <w:sz w:val="24"/>
              </w:rPr>
              <w:t>2. Человек</w:t>
            </w:r>
            <w:r>
              <w:rPr>
                <w:b/>
                <w:spacing w:val="-1"/>
                <w:sz w:val="24"/>
              </w:rPr>
              <w:t xml:space="preserve"> </w:t>
            </w:r>
            <w:r>
              <w:rPr>
                <w:b/>
                <w:sz w:val="24"/>
              </w:rPr>
              <w:t>и</w:t>
            </w:r>
            <w:r>
              <w:rPr>
                <w:b/>
                <w:spacing w:val="-1"/>
                <w:sz w:val="24"/>
              </w:rPr>
              <w:t xml:space="preserve"> </w:t>
            </w:r>
            <w:r>
              <w:rPr>
                <w:b/>
                <w:sz w:val="24"/>
              </w:rPr>
              <w:t>природа</w:t>
            </w:r>
          </w:p>
        </w:tc>
      </w:tr>
      <w:tr w:rsidR="005167BF">
        <w:trPr>
          <w:trHeight w:val="679"/>
        </w:trPr>
        <w:tc>
          <w:tcPr>
            <w:tcW w:w="1212" w:type="dxa"/>
          </w:tcPr>
          <w:p w:rsidR="005167BF" w:rsidRDefault="00543202">
            <w:pPr>
              <w:pStyle w:val="TableParagraph"/>
              <w:spacing w:before="199"/>
              <w:ind w:left="100"/>
              <w:rPr>
                <w:sz w:val="24"/>
              </w:rPr>
            </w:pPr>
            <w:r>
              <w:rPr>
                <w:sz w:val="24"/>
              </w:rPr>
              <w:t>2.1</w:t>
            </w:r>
          </w:p>
        </w:tc>
        <w:tc>
          <w:tcPr>
            <w:tcW w:w="4500" w:type="dxa"/>
          </w:tcPr>
          <w:p w:rsidR="005167BF" w:rsidRDefault="00543202">
            <w:pPr>
              <w:pStyle w:val="TableParagraph"/>
              <w:spacing w:before="7" w:line="310" w:lineRule="atLeast"/>
              <w:ind w:left="235" w:right="1012"/>
              <w:rPr>
                <w:sz w:val="24"/>
              </w:rPr>
            </w:pPr>
            <w:r>
              <w:rPr>
                <w:sz w:val="24"/>
              </w:rPr>
              <w:t>Методы</w:t>
            </w:r>
            <w:r>
              <w:rPr>
                <w:spacing w:val="-8"/>
                <w:sz w:val="24"/>
              </w:rPr>
              <w:t xml:space="preserve"> </w:t>
            </w:r>
            <w:r>
              <w:rPr>
                <w:sz w:val="24"/>
              </w:rPr>
              <w:t>познания</w:t>
            </w:r>
            <w:r>
              <w:rPr>
                <w:spacing w:val="-6"/>
                <w:sz w:val="24"/>
              </w:rPr>
              <w:t xml:space="preserve"> </w:t>
            </w:r>
            <w:r>
              <w:rPr>
                <w:sz w:val="24"/>
              </w:rPr>
              <w:t>окружающей</w:t>
            </w:r>
            <w:r>
              <w:rPr>
                <w:spacing w:val="-57"/>
                <w:sz w:val="24"/>
              </w:rPr>
              <w:t xml:space="preserve"> </w:t>
            </w:r>
            <w:r>
              <w:rPr>
                <w:sz w:val="24"/>
              </w:rPr>
              <w:t>природы.</w:t>
            </w:r>
            <w:r>
              <w:rPr>
                <w:spacing w:val="-2"/>
                <w:sz w:val="24"/>
              </w:rPr>
              <w:t xml:space="preserve"> </w:t>
            </w:r>
            <w:r>
              <w:rPr>
                <w:sz w:val="24"/>
              </w:rPr>
              <w:t>Солнечная</w:t>
            </w:r>
            <w:r>
              <w:rPr>
                <w:spacing w:val="-1"/>
                <w:sz w:val="24"/>
              </w:rPr>
              <w:t xml:space="preserve"> </w:t>
            </w:r>
            <w:r>
              <w:rPr>
                <w:sz w:val="24"/>
              </w:rPr>
              <w:t>система</w:t>
            </w:r>
          </w:p>
        </w:tc>
        <w:tc>
          <w:tcPr>
            <w:tcW w:w="1601" w:type="dxa"/>
          </w:tcPr>
          <w:p w:rsidR="005167BF" w:rsidRDefault="00543202">
            <w:pPr>
              <w:pStyle w:val="TableParagraph"/>
              <w:spacing w:before="199"/>
              <w:ind w:left="196"/>
              <w:jc w:val="center"/>
              <w:rPr>
                <w:sz w:val="24"/>
              </w:rPr>
            </w:pPr>
            <w:r>
              <w:rPr>
                <w:sz w:val="24"/>
              </w:rPr>
              <w:t>5</w:t>
            </w:r>
          </w:p>
        </w:tc>
        <w:tc>
          <w:tcPr>
            <w:tcW w:w="1843" w:type="dxa"/>
          </w:tcPr>
          <w:p w:rsidR="005167BF" w:rsidRDefault="005167BF">
            <w:pPr>
              <w:pStyle w:val="TableParagraph"/>
            </w:pPr>
          </w:p>
        </w:tc>
        <w:tc>
          <w:tcPr>
            <w:tcW w:w="1908" w:type="dxa"/>
          </w:tcPr>
          <w:p w:rsidR="005167BF" w:rsidRDefault="005167BF">
            <w:pPr>
              <w:pStyle w:val="TableParagraph"/>
            </w:pPr>
          </w:p>
        </w:tc>
        <w:tc>
          <w:tcPr>
            <w:tcW w:w="2837" w:type="dxa"/>
          </w:tcPr>
          <w:p w:rsidR="005167BF" w:rsidRDefault="00543202">
            <w:pPr>
              <w:pStyle w:val="TableParagraph"/>
              <w:spacing w:before="53"/>
              <w:ind w:left="237"/>
              <w:rPr>
                <w:sz w:val="24"/>
              </w:rPr>
            </w:pPr>
            <w:r>
              <w:rPr>
                <w:sz w:val="24"/>
              </w:rPr>
              <w:t>Библиотека</w:t>
            </w:r>
            <w:r>
              <w:rPr>
                <w:spacing w:val="-2"/>
                <w:sz w:val="24"/>
              </w:rPr>
              <w:t xml:space="preserve"> </w:t>
            </w:r>
            <w:r>
              <w:rPr>
                <w:sz w:val="24"/>
              </w:rPr>
              <w:t>ЦОК</w:t>
            </w:r>
          </w:p>
          <w:p w:rsidR="005167BF" w:rsidRDefault="00EC1592">
            <w:pPr>
              <w:pStyle w:val="TableParagraph"/>
              <w:spacing w:before="40"/>
              <w:ind w:left="237"/>
            </w:pPr>
            <w:hyperlink r:id="rId362">
              <w:r w:rsidR="00543202">
                <w:rPr>
                  <w:color w:val="0000FF"/>
                  <w:u w:val="single" w:color="0000FF"/>
                </w:rPr>
                <w:t>https://m.edsoo.ru/7f412850</w:t>
              </w:r>
            </w:hyperlink>
          </w:p>
        </w:tc>
      </w:tr>
      <w:tr w:rsidR="005167BF">
        <w:trPr>
          <w:trHeight w:val="681"/>
        </w:trPr>
        <w:tc>
          <w:tcPr>
            <w:tcW w:w="1212" w:type="dxa"/>
          </w:tcPr>
          <w:p w:rsidR="005167BF" w:rsidRDefault="00543202">
            <w:pPr>
              <w:pStyle w:val="TableParagraph"/>
              <w:spacing w:before="200"/>
              <w:ind w:left="100"/>
              <w:rPr>
                <w:sz w:val="24"/>
              </w:rPr>
            </w:pPr>
            <w:r>
              <w:rPr>
                <w:sz w:val="24"/>
              </w:rPr>
              <w:t>2.2</w:t>
            </w:r>
          </w:p>
        </w:tc>
        <w:tc>
          <w:tcPr>
            <w:tcW w:w="4500" w:type="dxa"/>
          </w:tcPr>
          <w:p w:rsidR="005167BF" w:rsidRDefault="00543202">
            <w:pPr>
              <w:pStyle w:val="TableParagraph"/>
              <w:spacing w:before="7" w:line="310" w:lineRule="atLeast"/>
              <w:ind w:left="235" w:right="113"/>
              <w:rPr>
                <w:sz w:val="24"/>
              </w:rPr>
            </w:pPr>
            <w:r>
              <w:rPr>
                <w:sz w:val="24"/>
              </w:rPr>
              <w:t>Формы</w:t>
            </w:r>
            <w:r>
              <w:rPr>
                <w:spacing w:val="-5"/>
                <w:sz w:val="24"/>
              </w:rPr>
              <w:t xml:space="preserve"> </w:t>
            </w:r>
            <w:r>
              <w:rPr>
                <w:sz w:val="24"/>
              </w:rPr>
              <w:t>земной</w:t>
            </w:r>
            <w:r>
              <w:rPr>
                <w:spacing w:val="-3"/>
                <w:sz w:val="24"/>
              </w:rPr>
              <w:t xml:space="preserve"> </w:t>
            </w:r>
            <w:r>
              <w:rPr>
                <w:sz w:val="24"/>
              </w:rPr>
              <w:t>поверхности.</w:t>
            </w:r>
            <w:r>
              <w:rPr>
                <w:spacing w:val="-2"/>
                <w:sz w:val="24"/>
              </w:rPr>
              <w:t xml:space="preserve"> </w:t>
            </w:r>
            <w:r>
              <w:rPr>
                <w:sz w:val="24"/>
              </w:rPr>
              <w:t>Водоемы</w:t>
            </w:r>
            <w:r>
              <w:rPr>
                <w:spacing w:val="-3"/>
                <w:sz w:val="24"/>
              </w:rPr>
              <w:t xml:space="preserve"> </w:t>
            </w:r>
            <w:r>
              <w:rPr>
                <w:sz w:val="24"/>
              </w:rPr>
              <w:t>и</w:t>
            </w:r>
            <w:r>
              <w:rPr>
                <w:spacing w:val="-57"/>
                <w:sz w:val="24"/>
              </w:rPr>
              <w:t xml:space="preserve"> </w:t>
            </w:r>
            <w:r>
              <w:rPr>
                <w:sz w:val="24"/>
              </w:rPr>
              <w:t>их</w:t>
            </w:r>
            <w:r>
              <w:rPr>
                <w:spacing w:val="1"/>
                <w:sz w:val="24"/>
              </w:rPr>
              <w:t xml:space="preserve"> </w:t>
            </w:r>
            <w:r>
              <w:rPr>
                <w:sz w:val="24"/>
              </w:rPr>
              <w:t>разнообразие</w:t>
            </w:r>
          </w:p>
        </w:tc>
        <w:tc>
          <w:tcPr>
            <w:tcW w:w="1601" w:type="dxa"/>
          </w:tcPr>
          <w:p w:rsidR="005167BF" w:rsidRDefault="00543202">
            <w:pPr>
              <w:pStyle w:val="TableParagraph"/>
              <w:spacing w:before="200"/>
              <w:ind w:left="196"/>
              <w:jc w:val="center"/>
              <w:rPr>
                <w:sz w:val="24"/>
              </w:rPr>
            </w:pPr>
            <w:r>
              <w:rPr>
                <w:sz w:val="24"/>
              </w:rPr>
              <w:t>9</w:t>
            </w:r>
          </w:p>
        </w:tc>
        <w:tc>
          <w:tcPr>
            <w:tcW w:w="1843" w:type="dxa"/>
          </w:tcPr>
          <w:p w:rsidR="00AA130C" w:rsidRDefault="00AA130C">
            <w:pPr>
              <w:pStyle w:val="TableParagraph"/>
            </w:pPr>
          </w:p>
          <w:p w:rsidR="005167BF" w:rsidRPr="00AA130C" w:rsidRDefault="00186265" w:rsidP="00AA130C">
            <w:pPr>
              <w:ind w:firstLine="720"/>
            </w:pPr>
            <w:r>
              <w:t xml:space="preserve">  </w:t>
            </w:r>
            <w:r w:rsidR="00AA130C">
              <w:t>1</w:t>
            </w:r>
          </w:p>
        </w:tc>
        <w:tc>
          <w:tcPr>
            <w:tcW w:w="1908" w:type="dxa"/>
          </w:tcPr>
          <w:p w:rsidR="005167BF" w:rsidRDefault="005167BF">
            <w:pPr>
              <w:pStyle w:val="TableParagraph"/>
            </w:pPr>
          </w:p>
        </w:tc>
        <w:tc>
          <w:tcPr>
            <w:tcW w:w="2837" w:type="dxa"/>
          </w:tcPr>
          <w:p w:rsidR="005167BF" w:rsidRDefault="00543202">
            <w:pPr>
              <w:pStyle w:val="TableParagraph"/>
              <w:spacing w:before="55"/>
              <w:ind w:left="237"/>
              <w:rPr>
                <w:sz w:val="24"/>
              </w:rPr>
            </w:pPr>
            <w:r>
              <w:rPr>
                <w:sz w:val="24"/>
              </w:rPr>
              <w:t>Библиотека</w:t>
            </w:r>
            <w:r>
              <w:rPr>
                <w:spacing w:val="-2"/>
                <w:sz w:val="24"/>
              </w:rPr>
              <w:t xml:space="preserve"> </w:t>
            </w:r>
            <w:r>
              <w:rPr>
                <w:sz w:val="24"/>
              </w:rPr>
              <w:t>ЦОК</w:t>
            </w:r>
          </w:p>
          <w:p w:rsidR="005167BF" w:rsidRDefault="00EC1592">
            <w:pPr>
              <w:pStyle w:val="TableParagraph"/>
              <w:spacing w:before="41"/>
              <w:ind w:left="237"/>
            </w:pPr>
            <w:hyperlink r:id="rId363">
              <w:r w:rsidR="00543202">
                <w:rPr>
                  <w:color w:val="0000FF"/>
                  <w:u w:val="single" w:color="0000FF"/>
                </w:rPr>
                <w:t>https://m.edsoo.ru/7f412850</w:t>
              </w:r>
            </w:hyperlink>
          </w:p>
        </w:tc>
      </w:tr>
      <w:tr w:rsidR="005167BF">
        <w:trPr>
          <w:trHeight w:val="995"/>
        </w:trPr>
        <w:tc>
          <w:tcPr>
            <w:tcW w:w="1212" w:type="dxa"/>
          </w:tcPr>
          <w:p w:rsidR="005167BF" w:rsidRDefault="005167BF">
            <w:pPr>
              <w:pStyle w:val="TableParagraph"/>
              <w:spacing w:before="1"/>
              <w:rPr>
                <w:b/>
                <w:sz w:val="31"/>
              </w:rPr>
            </w:pPr>
          </w:p>
          <w:p w:rsidR="005167BF" w:rsidRDefault="00543202">
            <w:pPr>
              <w:pStyle w:val="TableParagraph"/>
              <w:ind w:left="100"/>
              <w:rPr>
                <w:sz w:val="24"/>
              </w:rPr>
            </w:pPr>
            <w:r>
              <w:rPr>
                <w:sz w:val="24"/>
              </w:rPr>
              <w:t>2.3</w:t>
            </w:r>
          </w:p>
        </w:tc>
        <w:tc>
          <w:tcPr>
            <w:tcW w:w="4500" w:type="dxa"/>
          </w:tcPr>
          <w:p w:rsidR="005167BF" w:rsidRDefault="00543202">
            <w:pPr>
              <w:pStyle w:val="TableParagraph"/>
              <w:spacing w:before="38"/>
              <w:ind w:left="235"/>
              <w:rPr>
                <w:sz w:val="24"/>
              </w:rPr>
            </w:pPr>
            <w:r>
              <w:rPr>
                <w:sz w:val="24"/>
              </w:rPr>
              <w:t>Природные</w:t>
            </w:r>
            <w:r>
              <w:rPr>
                <w:spacing w:val="-5"/>
                <w:sz w:val="24"/>
              </w:rPr>
              <w:t xml:space="preserve"> </w:t>
            </w:r>
            <w:r>
              <w:rPr>
                <w:sz w:val="24"/>
              </w:rPr>
              <w:t>зоны</w:t>
            </w:r>
            <w:r>
              <w:rPr>
                <w:spacing w:val="-2"/>
                <w:sz w:val="24"/>
              </w:rPr>
              <w:t xml:space="preserve"> </w:t>
            </w:r>
            <w:r>
              <w:rPr>
                <w:sz w:val="24"/>
              </w:rPr>
              <w:t>России:</w:t>
            </w:r>
            <w:r>
              <w:rPr>
                <w:spacing w:val="-2"/>
                <w:sz w:val="24"/>
              </w:rPr>
              <w:t xml:space="preserve"> </w:t>
            </w:r>
            <w:r>
              <w:rPr>
                <w:sz w:val="24"/>
              </w:rPr>
              <w:t>общее</w:t>
            </w:r>
          </w:p>
          <w:p w:rsidR="005167BF" w:rsidRDefault="00543202">
            <w:pPr>
              <w:pStyle w:val="TableParagraph"/>
              <w:spacing w:before="10" w:line="310" w:lineRule="atLeast"/>
              <w:ind w:left="235" w:right="442"/>
              <w:rPr>
                <w:sz w:val="24"/>
              </w:rPr>
            </w:pPr>
            <w:r>
              <w:rPr>
                <w:sz w:val="24"/>
              </w:rPr>
              <w:t>представление, основные природные</w:t>
            </w:r>
            <w:r>
              <w:rPr>
                <w:spacing w:val="-57"/>
                <w:sz w:val="24"/>
              </w:rPr>
              <w:t xml:space="preserve"> </w:t>
            </w:r>
            <w:r>
              <w:rPr>
                <w:sz w:val="24"/>
              </w:rPr>
              <w:t>зоны</w:t>
            </w:r>
          </w:p>
        </w:tc>
        <w:tc>
          <w:tcPr>
            <w:tcW w:w="1601" w:type="dxa"/>
          </w:tcPr>
          <w:p w:rsidR="005167BF" w:rsidRDefault="005167BF">
            <w:pPr>
              <w:pStyle w:val="TableParagraph"/>
              <w:spacing w:before="1"/>
              <w:rPr>
                <w:b/>
                <w:sz w:val="31"/>
              </w:rPr>
            </w:pPr>
          </w:p>
          <w:p w:rsidR="005167BF" w:rsidRDefault="00543202">
            <w:pPr>
              <w:pStyle w:val="TableParagraph"/>
              <w:ind w:left="196"/>
              <w:jc w:val="center"/>
              <w:rPr>
                <w:sz w:val="24"/>
              </w:rPr>
            </w:pPr>
            <w:r>
              <w:rPr>
                <w:sz w:val="24"/>
              </w:rPr>
              <w:t>5</w:t>
            </w:r>
          </w:p>
        </w:tc>
        <w:tc>
          <w:tcPr>
            <w:tcW w:w="1843" w:type="dxa"/>
          </w:tcPr>
          <w:p w:rsidR="005167BF" w:rsidRDefault="005167BF">
            <w:pPr>
              <w:pStyle w:val="TableParagraph"/>
            </w:pPr>
          </w:p>
        </w:tc>
        <w:tc>
          <w:tcPr>
            <w:tcW w:w="1908" w:type="dxa"/>
          </w:tcPr>
          <w:p w:rsidR="005167BF" w:rsidRDefault="005167BF">
            <w:pPr>
              <w:pStyle w:val="TableParagraph"/>
            </w:pPr>
          </w:p>
        </w:tc>
        <w:tc>
          <w:tcPr>
            <w:tcW w:w="2837" w:type="dxa"/>
          </w:tcPr>
          <w:p w:rsidR="005167BF" w:rsidRDefault="00543202">
            <w:pPr>
              <w:pStyle w:val="TableParagraph"/>
              <w:spacing w:before="211"/>
              <w:ind w:left="237"/>
              <w:rPr>
                <w:sz w:val="24"/>
              </w:rPr>
            </w:pPr>
            <w:r>
              <w:rPr>
                <w:sz w:val="24"/>
              </w:rPr>
              <w:t>Библиотека</w:t>
            </w:r>
            <w:r>
              <w:rPr>
                <w:spacing w:val="-2"/>
                <w:sz w:val="24"/>
              </w:rPr>
              <w:t xml:space="preserve"> </w:t>
            </w:r>
            <w:r>
              <w:rPr>
                <w:sz w:val="24"/>
              </w:rPr>
              <w:t>ЦОК</w:t>
            </w:r>
          </w:p>
          <w:p w:rsidR="005167BF" w:rsidRDefault="00EC1592">
            <w:pPr>
              <w:pStyle w:val="TableParagraph"/>
              <w:spacing w:before="40"/>
              <w:ind w:left="237"/>
            </w:pPr>
            <w:hyperlink r:id="rId364">
              <w:r w:rsidR="00543202">
                <w:rPr>
                  <w:color w:val="0000FF"/>
                  <w:u w:val="single" w:color="0000FF"/>
                </w:rPr>
                <w:t>https://m.edsoo.ru/7f412850</w:t>
              </w:r>
            </w:hyperlink>
          </w:p>
        </w:tc>
      </w:tr>
      <w:tr w:rsidR="005167BF">
        <w:trPr>
          <w:trHeight w:val="998"/>
        </w:trPr>
        <w:tc>
          <w:tcPr>
            <w:tcW w:w="1212" w:type="dxa"/>
          </w:tcPr>
          <w:p w:rsidR="005167BF" w:rsidRDefault="005167BF">
            <w:pPr>
              <w:pStyle w:val="TableParagraph"/>
              <w:spacing w:before="1"/>
              <w:rPr>
                <w:b/>
                <w:sz w:val="31"/>
              </w:rPr>
            </w:pPr>
          </w:p>
          <w:p w:rsidR="005167BF" w:rsidRDefault="00543202">
            <w:pPr>
              <w:pStyle w:val="TableParagraph"/>
              <w:ind w:left="100"/>
              <w:rPr>
                <w:sz w:val="24"/>
              </w:rPr>
            </w:pPr>
            <w:r>
              <w:rPr>
                <w:sz w:val="24"/>
              </w:rPr>
              <w:t>2.4</w:t>
            </w:r>
          </w:p>
        </w:tc>
        <w:tc>
          <w:tcPr>
            <w:tcW w:w="4500" w:type="dxa"/>
          </w:tcPr>
          <w:p w:rsidR="005167BF" w:rsidRDefault="00543202">
            <w:pPr>
              <w:pStyle w:val="TableParagraph"/>
              <w:spacing w:before="7" w:line="310" w:lineRule="atLeast"/>
              <w:ind w:left="235" w:right="343"/>
              <w:rPr>
                <w:sz w:val="24"/>
              </w:rPr>
            </w:pPr>
            <w:r>
              <w:rPr>
                <w:sz w:val="24"/>
              </w:rPr>
              <w:t>Природные и культурные объекты</w:t>
            </w:r>
            <w:r>
              <w:rPr>
                <w:spacing w:val="1"/>
                <w:sz w:val="24"/>
              </w:rPr>
              <w:t xml:space="preserve"> </w:t>
            </w:r>
            <w:r>
              <w:rPr>
                <w:sz w:val="24"/>
              </w:rPr>
              <w:t>Всемирного наследия. Экологические</w:t>
            </w:r>
            <w:r>
              <w:rPr>
                <w:spacing w:val="-57"/>
                <w:sz w:val="24"/>
              </w:rPr>
              <w:t xml:space="preserve"> </w:t>
            </w:r>
            <w:r>
              <w:rPr>
                <w:sz w:val="24"/>
              </w:rPr>
              <w:t>проблемы</w:t>
            </w:r>
          </w:p>
        </w:tc>
        <w:tc>
          <w:tcPr>
            <w:tcW w:w="1601" w:type="dxa"/>
          </w:tcPr>
          <w:p w:rsidR="005167BF" w:rsidRDefault="005167BF">
            <w:pPr>
              <w:pStyle w:val="TableParagraph"/>
              <w:spacing w:before="1"/>
              <w:rPr>
                <w:b/>
                <w:sz w:val="31"/>
              </w:rPr>
            </w:pPr>
          </w:p>
          <w:p w:rsidR="005167BF" w:rsidRDefault="00543202">
            <w:pPr>
              <w:pStyle w:val="TableParagraph"/>
              <w:ind w:left="196"/>
              <w:jc w:val="center"/>
              <w:rPr>
                <w:sz w:val="24"/>
              </w:rPr>
            </w:pPr>
            <w:r>
              <w:rPr>
                <w:sz w:val="24"/>
              </w:rPr>
              <w:t>5</w:t>
            </w:r>
          </w:p>
        </w:tc>
        <w:tc>
          <w:tcPr>
            <w:tcW w:w="1843" w:type="dxa"/>
          </w:tcPr>
          <w:p w:rsidR="005167BF" w:rsidRDefault="005167BF">
            <w:pPr>
              <w:pStyle w:val="TableParagraph"/>
            </w:pPr>
          </w:p>
        </w:tc>
        <w:tc>
          <w:tcPr>
            <w:tcW w:w="1908" w:type="dxa"/>
          </w:tcPr>
          <w:p w:rsidR="005167BF" w:rsidRDefault="005167BF">
            <w:pPr>
              <w:pStyle w:val="TableParagraph"/>
            </w:pPr>
          </w:p>
        </w:tc>
        <w:tc>
          <w:tcPr>
            <w:tcW w:w="2837" w:type="dxa"/>
          </w:tcPr>
          <w:p w:rsidR="005167BF" w:rsidRDefault="00543202">
            <w:pPr>
              <w:pStyle w:val="TableParagraph"/>
              <w:spacing w:before="214"/>
              <w:ind w:left="237"/>
              <w:rPr>
                <w:sz w:val="24"/>
              </w:rPr>
            </w:pPr>
            <w:r>
              <w:rPr>
                <w:sz w:val="24"/>
              </w:rPr>
              <w:t>Библиотека</w:t>
            </w:r>
            <w:r>
              <w:rPr>
                <w:spacing w:val="-2"/>
                <w:sz w:val="24"/>
              </w:rPr>
              <w:t xml:space="preserve"> </w:t>
            </w:r>
            <w:r>
              <w:rPr>
                <w:sz w:val="24"/>
              </w:rPr>
              <w:t>ЦОК</w:t>
            </w:r>
          </w:p>
          <w:p w:rsidR="005167BF" w:rsidRDefault="00EC1592">
            <w:pPr>
              <w:pStyle w:val="TableParagraph"/>
              <w:spacing w:before="40"/>
              <w:ind w:left="237"/>
            </w:pPr>
            <w:hyperlink r:id="rId365">
              <w:r w:rsidR="00543202">
                <w:rPr>
                  <w:color w:val="0000FF"/>
                  <w:u w:val="single" w:color="0000FF"/>
                </w:rPr>
                <w:t>https://m.edsoo.ru/7f412850</w:t>
              </w:r>
            </w:hyperlink>
          </w:p>
        </w:tc>
      </w:tr>
      <w:tr w:rsidR="005167BF">
        <w:trPr>
          <w:trHeight w:val="552"/>
        </w:trPr>
        <w:tc>
          <w:tcPr>
            <w:tcW w:w="5712" w:type="dxa"/>
            <w:gridSpan w:val="2"/>
          </w:tcPr>
          <w:p w:rsidR="005167BF" w:rsidRDefault="00543202">
            <w:pPr>
              <w:pStyle w:val="TableParagraph"/>
              <w:spacing w:before="135"/>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601" w:type="dxa"/>
          </w:tcPr>
          <w:p w:rsidR="005167BF" w:rsidRDefault="00543202">
            <w:pPr>
              <w:pStyle w:val="TableParagraph"/>
              <w:spacing w:before="135"/>
              <w:ind w:right="577"/>
              <w:jc w:val="right"/>
              <w:rPr>
                <w:sz w:val="24"/>
              </w:rPr>
            </w:pPr>
            <w:r>
              <w:rPr>
                <w:sz w:val="24"/>
              </w:rPr>
              <w:t>24</w:t>
            </w:r>
          </w:p>
        </w:tc>
        <w:tc>
          <w:tcPr>
            <w:tcW w:w="6588" w:type="dxa"/>
            <w:gridSpan w:val="3"/>
          </w:tcPr>
          <w:p w:rsidR="005167BF" w:rsidRDefault="005167BF">
            <w:pPr>
              <w:pStyle w:val="TableParagraph"/>
            </w:pPr>
          </w:p>
        </w:tc>
      </w:tr>
      <w:tr w:rsidR="005167BF">
        <w:trPr>
          <w:trHeight w:val="364"/>
        </w:trPr>
        <w:tc>
          <w:tcPr>
            <w:tcW w:w="13901" w:type="dxa"/>
            <w:gridSpan w:val="6"/>
          </w:tcPr>
          <w:p w:rsidR="005167BF" w:rsidRDefault="00543202">
            <w:pPr>
              <w:pStyle w:val="TableParagraph"/>
              <w:spacing w:before="46"/>
              <w:ind w:left="235"/>
              <w:rPr>
                <w:b/>
                <w:sz w:val="24"/>
              </w:rPr>
            </w:pPr>
            <w:r>
              <w:rPr>
                <w:b/>
                <w:sz w:val="24"/>
              </w:rPr>
              <w:t>Раздел</w:t>
            </w:r>
            <w:r>
              <w:rPr>
                <w:b/>
                <w:spacing w:val="-3"/>
                <w:sz w:val="24"/>
              </w:rPr>
              <w:t xml:space="preserve"> </w:t>
            </w:r>
            <w:r>
              <w:rPr>
                <w:b/>
                <w:sz w:val="24"/>
              </w:rPr>
              <w:t>3.</w:t>
            </w:r>
            <w:r>
              <w:rPr>
                <w:b/>
                <w:spacing w:val="-2"/>
                <w:sz w:val="24"/>
              </w:rPr>
              <w:t xml:space="preserve"> </w:t>
            </w:r>
            <w:r>
              <w:rPr>
                <w:b/>
                <w:sz w:val="24"/>
              </w:rPr>
              <w:t>Правила</w:t>
            </w:r>
            <w:r>
              <w:rPr>
                <w:b/>
                <w:spacing w:val="-3"/>
                <w:sz w:val="24"/>
              </w:rPr>
              <w:t xml:space="preserve"> </w:t>
            </w:r>
            <w:r>
              <w:rPr>
                <w:b/>
                <w:sz w:val="24"/>
              </w:rPr>
              <w:t>безопасной</w:t>
            </w:r>
            <w:r>
              <w:rPr>
                <w:b/>
                <w:spacing w:val="-2"/>
                <w:sz w:val="24"/>
              </w:rPr>
              <w:t xml:space="preserve"> </w:t>
            </w:r>
            <w:r>
              <w:rPr>
                <w:b/>
                <w:sz w:val="24"/>
              </w:rPr>
              <w:t>жизнедеятельности</w:t>
            </w:r>
          </w:p>
        </w:tc>
      </w:tr>
      <w:tr w:rsidR="005167BF">
        <w:trPr>
          <w:trHeight w:val="676"/>
        </w:trPr>
        <w:tc>
          <w:tcPr>
            <w:tcW w:w="1212" w:type="dxa"/>
          </w:tcPr>
          <w:p w:rsidR="005167BF" w:rsidRDefault="00543202">
            <w:pPr>
              <w:pStyle w:val="TableParagraph"/>
              <w:spacing w:before="199"/>
              <w:ind w:left="100"/>
              <w:rPr>
                <w:sz w:val="24"/>
              </w:rPr>
            </w:pPr>
            <w:r>
              <w:rPr>
                <w:sz w:val="24"/>
              </w:rPr>
              <w:t>3.1</w:t>
            </w:r>
          </w:p>
        </w:tc>
        <w:tc>
          <w:tcPr>
            <w:tcW w:w="4500" w:type="dxa"/>
          </w:tcPr>
          <w:p w:rsidR="005167BF" w:rsidRDefault="00543202">
            <w:pPr>
              <w:pStyle w:val="TableParagraph"/>
              <w:spacing w:before="6" w:line="320" w:lineRule="exact"/>
              <w:ind w:left="235" w:right="326"/>
              <w:rPr>
                <w:sz w:val="24"/>
              </w:rPr>
            </w:pPr>
            <w:r>
              <w:rPr>
                <w:sz w:val="24"/>
              </w:rPr>
              <w:t>Здоровый образ жизни: профилактика</w:t>
            </w:r>
            <w:r>
              <w:rPr>
                <w:spacing w:val="-57"/>
                <w:sz w:val="24"/>
              </w:rPr>
              <w:t xml:space="preserve"> </w:t>
            </w:r>
            <w:r>
              <w:rPr>
                <w:sz w:val="24"/>
              </w:rPr>
              <w:t>вредных</w:t>
            </w:r>
            <w:r>
              <w:rPr>
                <w:spacing w:val="1"/>
                <w:sz w:val="24"/>
              </w:rPr>
              <w:t xml:space="preserve"> </w:t>
            </w:r>
            <w:r>
              <w:rPr>
                <w:sz w:val="24"/>
              </w:rPr>
              <w:t>привычек</w:t>
            </w:r>
          </w:p>
        </w:tc>
        <w:tc>
          <w:tcPr>
            <w:tcW w:w="1601" w:type="dxa"/>
          </w:tcPr>
          <w:p w:rsidR="005167BF" w:rsidRDefault="00543202">
            <w:pPr>
              <w:pStyle w:val="TableParagraph"/>
              <w:spacing w:before="199"/>
              <w:ind w:left="196"/>
              <w:jc w:val="center"/>
              <w:rPr>
                <w:sz w:val="24"/>
              </w:rPr>
            </w:pPr>
            <w:r>
              <w:rPr>
                <w:sz w:val="24"/>
              </w:rPr>
              <w:t>1</w:t>
            </w:r>
          </w:p>
        </w:tc>
        <w:tc>
          <w:tcPr>
            <w:tcW w:w="1843" w:type="dxa"/>
          </w:tcPr>
          <w:p w:rsidR="005167BF" w:rsidRDefault="005167BF">
            <w:pPr>
              <w:pStyle w:val="TableParagraph"/>
            </w:pPr>
          </w:p>
        </w:tc>
        <w:tc>
          <w:tcPr>
            <w:tcW w:w="1908" w:type="dxa"/>
          </w:tcPr>
          <w:p w:rsidR="005167BF" w:rsidRDefault="005167BF">
            <w:pPr>
              <w:pStyle w:val="TableParagraph"/>
            </w:pPr>
          </w:p>
        </w:tc>
        <w:tc>
          <w:tcPr>
            <w:tcW w:w="2837" w:type="dxa"/>
          </w:tcPr>
          <w:p w:rsidR="005167BF" w:rsidRDefault="00543202">
            <w:pPr>
              <w:pStyle w:val="TableParagraph"/>
              <w:spacing w:before="53"/>
              <w:ind w:left="237"/>
              <w:rPr>
                <w:sz w:val="24"/>
              </w:rPr>
            </w:pPr>
            <w:r>
              <w:rPr>
                <w:sz w:val="24"/>
              </w:rPr>
              <w:t>Библиотека</w:t>
            </w:r>
            <w:r>
              <w:rPr>
                <w:spacing w:val="-2"/>
                <w:sz w:val="24"/>
              </w:rPr>
              <w:t xml:space="preserve"> </w:t>
            </w:r>
            <w:r>
              <w:rPr>
                <w:sz w:val="24"/>
              </w:rPr>
              <w:t>ЦОК</w:t>
            </w:r>
          </w:p>
          <w:p w:rsidR="005167BF" w:rsidRDefault="00EC1592">
            <w:pPr>
              <w:pStyle w:val="TableParagraph"/>
              <w:spacing w:before="40"/>
              <w:ind w:left="237"/>
            </w:pPr>
            <w:hyperlink r:id="rId366">
              <w:r w:rsidR="00543202">
                <w:rPr>
                  <w:color w:val="0000FF"/>
                  <w:u w:val="single" w:color="0000FF"/>
                </w:rPr>
                <w:t>https://m.edsoo.ru/7f412850</w:t>
              </w:r>
            </w:hyperlink>
          </w:p>
        </w:tc>
      </w:tr>
    </w:tbl>
    <w:p w:rsidR="005167BF" w:rsidRDefault="005167BF">
      <w:pPr>
        <w:sectPr w:rsidR="005167BF">
          <w:pgSz w:w="16390" w:h="11910" w:orient="landscape"/>
          <w:pgMar w:top="420" w:right="380" w:bottom="1080" w:left="160" w:header="0" w:footer="887" w:gutter="0"/>
          <w:cols w:space="720"/>
        </w:sect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212"/>
        <w:gridCol w:w="4500"/>
        <w:gridCol w:w="1601"/>
        <w:gridCol w:w="1843"/>
        <w:gridCol w:w="1908"/>
        <w:gridCol w:w="2837"/>
      </w:tblGrid>
      <w:tr w:rsidR="005167BF">
        <w:trPr>
          <w:trHeight w:val="679"/>
        </w:trPr>
        <w:tc>
          <w:tcPr>
            <w:tcW w:w="1212" w:type="dxa"/>
          </w:tcPr>
          <w:p w:rsidR="005167BF" w:rsidRDefault="00543202">
            <w:pPr>
              <w:pStyle w:val="TableParagraph"/>
              <w:spacing w:before="197"/>
              <w:ind w:left="100"/>
              <w:rPr>
                <w:sz w:val="24"/>
              </w:rPr>
            </w:pPr>
            <w:r>
              <w:rPr>
                <w:sz w:val="24"/>
              </w:rPr>
              <w:t>3.2</w:t>
            </w:r>
          </w:p>
        </w:tc>
        <w:tc>
          <w:tcPr>
            <w:tcW w:w="4500" w:type="dxa"/>
          </w:tcPr>
          <w:p w:rsidR="005167BF" w:rsidRDefault="00543202">
            <w:pPr>
              <w:pStyle w:val="TableParagraph"/>
              <w:spacing w:before="6" w:line="320" w:lineRule="exact"/>
              <w:ind w:left="235" w:right="305"/>
              <w:rPr>
                <w:sz w:val="24"/>
              </w:rPr>
            </w:pPr>
            <w:r>
              <w:rPr>
                <w:sz w:val="24"/>
              </w:rPr>
              <w:t>Безопасность</w:t>
            </w:r>
            <w:r>
              <w:rPr>
                <w:spacing w:val="-5"/>
                <w:sz w:val="24"/>
              </w:rPr>
              <w:t xml:space="preserve"> </w:t>
            </w:r>
            <w:r>
              <w:rPr>
                <w:sz w:val="24"/>
              </w:rPr>
              <w:t>в</w:t>
            </w:r>
            <w:r>
              <w:rPr>
                <w:spacing w:val="-5"/>
                <w:sz w:val="24"/>
              </w:rPr>
              <w:t xml:space="preserve"> </w:t>
            </w:r>
            <w:r>
              <w:rPr>
                <w:sz w:val="24"/>
              </w:rPr>
              <w:t>городе.</w:t>
            </w:r>
            <w:r>
              <w:rPr>
                <w:spacing w:val="-5"/>
                <w:sz w:val="24"/>
              </w:rPr>
              <w:t xml:space="preserve"> </w:t>
            </w:r>
            <w:r>
              <w:rPr>
                <w:sz w:val="24"/>
              </w:rPr>
              <w:t>Безопасность</w:t>
            </w:r>
            <w:r>
              <w:rPr>
                <w:spacing w:val="-4"/>
                <w:sz w:val="24"/>
              </w:rPr>
              <w:t xml:space="preserve"> </w:t>
            </w:r>
            <w:r>
              <w:rPr>
                <w:sz w:val="24"/>
              </w:rPr>
              <w:t>в</w:t>
            </w:r>
            <w:r>
              <w:rPr>
                <w:spacing w:val="-57"/>
                <w:sz w:val="24"/>
              </w:rPr>
              <w:t xml:space="preserve"> </w:t>
            </w:r>
            <w:r>
              <w:rPr>
                <w:sz w:val="24"/>
              </w:rPr>
              <w:t>сети</w:t>
            </w:r>
            <w:r>
              <w:rPr>
                <w:spacing w:val="-1"/>
                <w:sz w:val="24"/>
              </w:rPr>
              <w:t xml:space="preserve"> </w:t>
            </w:r>
            <w:r>
              <w:rPr>
                <w:sz w:val="24"/>
              </w:rPr>
              <w:t>Интернет</w:t>
            </w:r>
          </w:p>
        </w:tc>
        <w:tc>
          <w:tcPr>
            <w:tcW w:w="1601" w:type="dxa"/>
          </w:tcPr>
          <w:p w:rsidR="005167BF" w:rsidRDefault="00543202">
            <w:pPr>
              <w:pStyle w:val="TableParagraph"/>
              <w:spacing w:before="197"/>
              <w:ind w:left="836"/>
              <w:rPr>
                <w:sz w:val="24"/>
              </w:rPr>
            </w:pPr>
            <w:r>
              <w:rPr>
                <w:sz w:val="24"/>
              </w:rPr>
              <w:t>4</w:t>
            </w:r>
          </w:p>
        </w:tc>
        <w:tc>
          <w:tcPr>
            <w:tcW w:w="1843" w:type="dxa"/>
          </w:tcPr>
          <w:p w:rsidR="00AA130C" w:rsidRDefault="00AA130C">
            <w:pPr>
              <w:pStyle w:val="TableParagraph"/>
            </w:pPr>
          </w:p>
          <w:p w:rsidR="005167BF" w:rsidRPr="00AA130C" w:rsidRDefault="00186265" w:rsidP="00AA130C">
            <w:pPr>
              <w:ind w:firstLine="720"/>
            </w:pPr>
            <w:r>
              <w:t xml:space="preserve">  </w:t>
            </w:r>
            <w:r w:rsidR="00AA130C">
              <w:t>1</w:t>
            </w:r>
          </w:p>
        </w:tc>
        <w:tc>
          <w:tcPr>
            <w:tcW w:w="1908" w:type="dxa"/>
          </w:tcPr>
          <w:p w:rsidR="005167BF" w:rsidRDefault="005167BF">
            <w:pPr>
              <w:pStyle w:val="TableParagraph"/>
            </w:pPr>
          </w:p>
        </w:tc>
        <w:tc>
          <w:tcPr>
            <w:tcW w:w="2837" w:type="dxa"/>
          </w:tcPr>
          <w:p w:rsidR="005167BF" w:rsidRDefault="00543202">
            <w:pPr>
              <w:pStyle w:val="TableParagraph"/>
              <w:spacing w:before="53"/>
              <w:ind w:left="237"/>
              <w:rPr>
                <w:sz w:val="24"/>
              </w:rPr>
            </w:pPr>
            <w:r>
              <w:rPr>
                <w:sz w:val="24"/>
              </w:rPr>
              <w:t>Библиотека</w:t>
            </w:r>
            <w:r>
              <w:rPr>
                <w:spacing w:val="-2"/>
                <w:sz w:val="24"/>
              </w:rPr>
              <w:t xml:space="preserve"> </w:t>
            </w:r>
            <w:r>
              <w:rPr>
                <w:sz w:val="24"/>
              </w:rPr>
              <w:t>ЦОК</w:t>
            </w:r>
          </w:p>
          <w:p w:rsidR="005167BF" w:rsidRDefault="00EC1592">
            <w:pPr>
              <w:pStyle w:val="TableParagraph"/>
              <w:spacing w:before="40"/>
              <w:ind w:left="237"/>
            </w:pPr>
            <w:hyperlink r:id="rId367">
              <w:r w:rsidR="00543202">
                <w:rPr>
                  <w:color w:val="0000FF"/>
                  <w:u w:val="single" w:color="0000FF"/>
                </w:rPr>
                <w:t>https://m.edsoo.ru/7f412850</w:t>
              </w:r>
            </w:hyperlink>
          </w:p>
        </w:tc>
      </w:tr>
      <w:tr w:rsidR="005167BF">
        <w:trPr>
          <w:trHeight w:val="554"/>
        </w:trPr>
        <w:tc>
          <w:tcPr>
            <w:tcW w:w="5712" w:type="dxa"/>
            <w:gridSpan w:val="2"/>
          </w:tcPr>
          <w:p w:rsidR="005167BF" w:rsidRDefault="00543202">
            <w:pPr>
              <w:pStyle w:val="TableParagraph"/>
              <w:spacing w:before="137"/>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601" w:type="dxa"/>
          </w:tcPr>
          <w:p w:rsidR="005167BF" w:rsidRDefault="00543202">
            <w:pPr>
              <w:pStyle w:val="TableParagraph"/>
              <w:spacing w:before="137"/>
              <w:ind w:left="836"/>
              <w:rPr>
                <w:sz w:val="24"/>
              </w:rPr>
            </w:pPr>
            <w:r>
              <w:rPr>
                <w:sz w:val="24"/>
              </w:rPr>
              <w:t>5</w:t>
            </w:r>
          </w:p>
        </w:tc>
        <w:tc>
          <w:tcPr>
            <w:tcW w:w="6588" w:type="dxa"/>
            <w:gridSpan w:val="3"/>
          </w:tcPr>
          <w:p w:rsidR="005167BF" w:rsidRDefault="005167BF">
            <w:pPr>
              <w:pStyle w:val="TableParagraph"/>
            </w:pPr>
          </w:p>
        </w:tc>
      </w:tr>
      <w:tr w:rsidR="005167BF">
        <w:trPr>
          <w:trHeight w:val="362"/>
        </w:trPr>
        <w:tc>
          <w:tcPr>
            <w:tcW w:w="5712" w:type="dxa"/>
            <w:gridSpan w:val="2"/>
          </w:tcPr>
          <w:p w:rsidR="005167BF" w:rsidRDefault="00543202">
            <w:pPr>
              <w:pStyle w:val="TableParagraph"/>
              <w:spacing w:before="38"/>
              <w:ind w:left="235"/>
              <w:rPr>
                <w:sz w:val="24"/>
              </w:rPr>
            </w:pPr>
            <w:r>
              <w:rPr>
                <w:sz w:val="24"/>
              </w:rPr>
              <w:t>Резервное</w:t>
            </w:r>
            <w:r>
              <w:rPr>
                <w:spacing w:val="-4"/>
                <w:sz w:val="24"/>
              </w:rPr>
              <w:t xml:space="preserve"> </w:t>
            </w:r>
            <w:r>
              <w:rPr>
                <w:sz w:val="24"/>
              </w:rPr>
              <w:t>время</w:t>
            </w:r>
          </w:p>
        </w:tc>
        <w:tc>
          <w:tcPr>
            <w:tcW w:w="1601" w:type="dxa"/>
          </w:tcPr>
          <w:p w:rsidR="005167BF" w:rsidRDefault="00543202">
            <w:pPr>
              <w:pStyle w:val="TableParagraph"/>
              <w:spacing w:before="38"/>
              <w:ind w:left="836"/>
              <w:rPr>
                <w:sz w:val="24"/>
              </w:rPr>
            </w:pPr>
            <w:r>
              <w:rPr>
                <w:sz w:val="24"/>
              </w:rPr>
              <w:t>6</w:t>
            </w:r>
          </w:p>
        </w:tc>
        <w:tc>
          <w:tcPr>
            <w:tcW w:w="1843" w:type="dxa"/>
          </w:tcPr>
          <w:p w:rsidR="005167BF" w:rsidRDefault="00543202">
            <w:pPr>
              <w:pStyle w:val="TableParagraph"/>
              <w:spacing w:before="38"/>
              <w:ind w:right="759"/>
              <w:jc w:val="right"/>
              <w:rPr>
                <w:sz w:val="24"/>
              </w:rPr>
            </w:pPr>
            <w:r>
              <w:rPr>
                <w:sz w:val="24"/>
              </w:rPr>
              <w:t>4</w:t>
            </w:r>
          </w:p>
        </w:tc>
        <w:tc>
          <w:tcPr>
            <w:tcW w:w="1908" w:type="dxa"/>
          </w:tcPr>
          <w:p w:rsidR="005167BF" w:rsidRDefault="005167BF">
            <w:pPr>
              <w:pStyle w:val="TableParagraph"/>
            </w:pPr>
          </w:p>
        </w:tc>
        <w:tc>
          <w:tcPr>
            <w:tcW w:w="2837" w:type="dxa"/>
          </w:tcPr>
          <w:p w:rsidR="005167BF" w:rsidRDefault="005167BF">
            <w:pPr>
              <w:pStyle w:val="TableParagraph"/>
            </w:pPr>
          </w:p>
        </w:tc>
      </w:tr>
      <w:tr w:rsidR="005167BF">
        <w:trPr>
          <w:trHeight w:val="551"/>
        </w:trPr>
        <w:tc>
          <w:tcPr>
            <w:tcW w:w="5712" w:type="dxa"/>
            <w:gridSpan w:val="2"/>
          </w:tcPr>
          <w:p w:rsidR="005167BF" w:rsidRDefault="00543202">
            <w:pPr>
              <w:pStyle w:val="TableParagraph"/>
              <w:spacing w:before="134"/>
              <w:ind w:left="235"/>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5"/>
                <w:sz w:val="24"/>
              </w:rPr>
              <w:t xml:space="preserve"> </w:t>
            </w:r>
            <w:r>
              <w:rPr>
                <w:sz w:val="24"/>
              </w:rPr>
              <w:t>ПО</w:t>
            </w:r>
            <w:r>
              <w:rPr>
                <w:spacing w:val="-3"/>
                <w:sz w:val="24"/>
              </w:rPr>
              <w:t xml:space="preserve"> </w:t>
            </w:r>
            <w:r>
              <w:rPr>
                <w:sz w:val="24"/>
              </w:rPr>
              <w:t>ПРОГРАММЕ</w:t>
            </w:r>
          </w:p>
        </w:tc>
        <w:tc>
          <w:tcPr>
            <w:tcW w:w="1601" w:type="dxa"/>
          </w:tcPr>
          <w:p w:rsidR="005167BF" w:rsidRDefault="00543202">
            <w:pPr>
              <w:pStyle w:val="TableParagraph"/>
              <w:spacing w:before="134"/>
              <w:ind w:left="776"/>
              <w:rPr>
                <w:sz w:val="24"/>
              </w:rPr>
            </w:pPr>
            <w:r>
              <w:rPr>
                <w:sz w:val="24"/>
              </w:rPr>
              <w:t>68</w:t>
            </w:r>
          </w:p>
        </w:tc>
        <w:tc>
          <w:tcPr>
            <w:tcW w:w="1843" w:type="dxa"/>
          </w:tcPr>
          <w:p w:rsidR="005167BF" w:rsidRDefault="00543202">
            <w:pPr>
              <w:pStyle w:val="TableParagraph"/>
              <w:spacing w:before="134"/>
              <w:ind w:right="759"/>
              <w:jc w:val="right"/>
              <w:rPr>
                <w:sz w:val="24"/>
              </w:rPr>
            </w:pPr>
            <w:r>
              <w:rPr>
                <w:sz w:val="24"/>
              </w:rPr>
              <w:t>4</w:t>
            </w:r>
          </w:p>
        </w:tc>
        <w:tc>
          <w:tcPr>
            <w:tcW w:w="1908" w:type="dxa"/>
          </w:tcPr>
          <w:p w:rsidR="005167BF" w:rsidRDefault="00543202">
            <w:pPr>
              <w:pStyle w:val="TableParagraph"/>
              <w:spacing w:before="134"/>
              <w:ind w:left="198"/>
              <w:jc w:val="center"/>
              <w:rPr>
                <w:sz w:val="24"/>
              </w:rPr>
            </w:pPr>
            <w:r>
              <w:rPr>
                <w:sz w:val="24"/>
              </w:rPr>
              <w:t>0</w:t>
            </w:r>
          </w:p>
        </w:tc>
        <w:tc>
          <w:tcPr>
            <w:tcW w:w="2837" w:type="dxa"/>
          </w:tcPr>
          <w:p w:rsidR="005167BF" w:rsidRDefault="005167BF">
            <w:pPr>
              <w:pStyle w:val="TableParagraph"/>
            </w:pPr>
          </w:p>
        </w:tc>
      </w:tr>
    </w:tbl>
    <w:p w:rsidR="005167BF" w:rsidRDefault="005167BF">
      <w:pPr>
        <w:pStyle w:val="a3"/>
        <w:spacing w:before="6"/>
        <w:ind w:left="0"/>
        <w:rPr>
          <w:b/>
          <w:sz w:val="27"/>
        </w:rPr>
      </w:pPr>
    </w:p>
    <w:p w:rsidR="005167BF" w:rsidRDefault="00AA130C" w:rsidP="00101F78">
      <w:pPr>
        <w:pStyle w:val="21"/>
        <w:numPr>
          <w:ilvl w:val="2"/>
          <w:numId w:val="112"/>
        </w:numPr>
        <w:tabs>
          <w:tab w:val="left" w:pos="2282"/>
        </w:tabs>
        <w:spacing w:before="90"/>
        <w:ind w:left="2281" w:hanging="601"/>
        <w:jc w:val="both"/>
      </w:pPr>
      <w:r>
        <w:t>Р</w:t>
      </w:r>
      <w:r w:rsidR="00543202">
        <w:t>абочая</w:t>
      </w:r>
      <w:r w:rsidR="00543202">
        <w:rPr>
          <w:spacing w:val="-2"/>
        </w:rPr>
        <w:t xml:space="preserve"> </w:t>
      </w:r>
      <w:r w:rsidR="00543202">
        <w:t>программа</w:t>
      </w:r>
      <w:r w:rsidR="00543202">
        <w:rPr>
          <w:spacing w:val="-2"/>
        </w:rPr>
        <w:t xml:space="preserve"> </w:t>
      </w:r>
      <w:r w:rsidR="00543202">
        <w:t>по</w:t>
      </w:r>
      <w:r w:rsidR="00543202">
        <w:rPr>
          <w:spacing w:val="-3"/>
        </w:rPr>
        <w:t xml:space="preserve"> </w:t>
      </w:r>
      <w:r w:rsidR="00543202">
        <w:t>учебному</w:t>
      </w:r>
      <w:r w:rsidR="00543202">
        <w:rPr>
          <w:spacing w:val="-2"/>
        </w:rPr>
        <w:t xml:space="preserve"> </w:t>
      </w:r>
      <w:r w:rsidR="00543202">
        <w:t>предмету</w:t>
      </w:r>
      <w:r w:rsidR="00543202">
        <w:rPr>
          <w:spacing w:val="-2"/>
        </w:rPr>
        <w:t xml:space="preserve"> </w:t>
      </w:r>
      <w:r w:rsidR="00543202">
        <w:t>«Основы</w:t>
      </w:r>
      <w:r w:rsidR="00543202">
        <w:rPr>
          <w:spacing w:val="-2"/>
        </w:rPr>
        <w:t xml:space="preserve"> </w:t>
      </w:r>
      <w:r w:rsidR="00543202">
        <w:t>религиозных</w:t>
      </w:r>
      <w:r w:rsidR="00543202">
        <w:rPr>
          <w:spacing w:val="-2"/>
        </w:rPr>
        <w:t xml:space="preserve"> </w:t>
      </w:r>
      <w:r w:rsidR="00543202">
        <w:t>культур</w:t>
      </w:r>
      <w:r w:rsidR="00543202">
        <w:rPr>
          <w:spacing w:val="-4"/>
        </w:rPr>
        <w:t xml:space="preserve"> </w:t>
      </w:r>
      <w:r w:rsidR="00543202">
        <w:t>и</w:t>
      </w:r>
      <w:r w:rsidR="00543202">
        <w:rPr>
          <w:spacing w:val="-2"/>
        </w:rPr>
        <w:t xml:space="preserve"> </w:t>
      </w:r>
      <w:r w:rsidR="00543202">
        <w:t>светской</w:t>
      </w:r>
      <w:r w:rsidR="00543202">
        <w:rPr>
          <w:spacing w:val="-2"/>
        </w:rPr>
        <w:t xml:space="preserve"> </w:t>
      </w:r>
      <w:r w:rsidR="00543202">
        <w:t>этики».</w:t>
      </w:r>
    </w:p>
    <w:p w:rsidR="0040547B" w:rsidRDefault="0040547B" w:rsidP="0040547B">
      <w:pPr>
        <w:pStyle w:val="21"/>
        <w:tabs>
          <w:tab w:val="left" w:pos="2282"/>
        </w:tabs>
        <w:spacing w:before="90"/>
      </w:pPr>
    </w:p>
    <w:p w:rsidR="0040547B" w:rsidRPr="00D938DE" w:rsidRDefault="0040547B" w:rsidP="0040547B">
      <w:pPr>
        <w:rPr>
          <w:sz w:val="24"/>
          <w:szCs w:val="24"/>
        </w:rPr>
      </w:pPr>
      <w:bookmarkStart w:id="0" w:name="block-22770969"/>
      <w:r w:rsidRPr="00D938DE">
        <w:rPr>
          <w:b/>
          <w:color w:val="000000"/>
          <w:sz w:val="24"/>
          <w:szCs w:val="24"/>
        </w:rPr>
        <w:t>ПОЯСНИТЕЛЬНАЯ ЗАПИСКА</w:t>
      </w:r>
    </w:p>
    <w:p w:rsidR="0040547B" w:rsidRPr="00D938DE" w:rsidRDefault="0040547B" w:rsidP="0040547B">
      <w:pPr>
        <w:ind w:left="120"/>
        <w:rPr>
          <w:sz w:val="24"/>
          <w:szCs w:val="24"/>
        </w:rPr>
      </w:pPr>
    </w:p>
    <w:p w:rsidR="0040547B" w:rsidRPr="00D938DE" w:rsidRDefault="0040547B" w:rsidP="0040547B">
      <w:pPr>
        <w:spacing w:line="264" w:lineRule="auto"/>
        <w:ind w:firstLine="600"/>
        <w:jc w:val="both"/>
        <w:rPr>
          <w:sz w:val="24"/>
          <w:szCs w:val="24"/>
        </w:rPr>
      </w:pPr>
      <w:r w:rsidRPr="00D938DE">
        <w:rPr>
          <w:color w:val="000000"/>
          <w:sz w:val="24"/>
          <w:szCs w:val="24"/>
        </w:rPr>
        <w:t>Рабочая программа отражает вариант конкретизации требований Федерального государственного образовательного стандарта начального общего образования (далее – ФГОС НОО) по ОРКСЭ и обеспечивает содержательную составляющую ФГОС НОО.</w:t>
      </w:r>
    </w:p>
    <w:p w:rsidR="0040547B" w:rsidRPr="00D938DE" w:rsidRDefault="0040547B" w:rsidP="0040547B">
      <w:pPr>
        <w:spacing w:line="264" w:lineRule="auto"/>
        <w:ind w:firstLine="600"/>
        <w:jc w:val="both"/>
        <w:rPr>
          <w:sz w:val="24"/>
          <w:szCs w:val="24"/>
        </w:rPr>
      </w:pPr>
      <w:r w:rsidRPr="00D938DE">
        <w:rPr>
          <w:color w:val="000000"/>
          <w:sz w:val="24"/>
          <w:szCs w:val="24"/>
        </w:rPr>
        <w:t xml:space="preserve">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w:t>
      </w:r>
    </w:p>
    <w:p w:rsidR="0040547B" w:rsidRPr="00D938DE" w:rsidRDefault="0040547B" w:rsidP="0040547B">
      <w:pPr>
        <w:spacing w:line="264" w:lineRule="auto"/>
        <w:ind w:firstLine="600"/>
        <w:jc w:val="both"/>
        <w:rPr>
          <w:sz w:val="24"/>
          <w:szCs w:val="24"/>
        </w:rPr>
      </w:pPr>
      <w:r w:rsidRPr="00D938DE">
        <w:rPr>
          <w:color w:val="000000"/>
          <w:sz w:val="24"/>
          <w:szCs w:val="24"/>
        </w:rPr>
        <w:t>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40547B" w:rsidRPr="00D938DE" w:rsidRDefault="0040547B" w:rsidP="0040547B">
      <w:pPr>
        <w:spacing w:line="264" w:lineRule="auto"/>
        <w:ind w:firstLine="600"/>
        <w:jc w:val="both"/>
        <w:rPr>
          <w:sz w:val="24"/>
          <w:szCs w:val="24"/>
        </w:rPr>
      </w:pPr>
      <w:r w:rsidRPr="00D938DE">
        <w:rPr>
          <w:color w:val="000000"/>
          <w:sz w:val="24"/>
          <w:szCs w:val="24"/>
        </w:rPr>
        <w:t>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40547B" w:rsidRPr="00D938DE" w:rsidRDefault="0040547B" w:rsidP="0040547B">
      <w:pPr>
        <w:spacing w:line="264" w:lineRule="auto"/>
        <w:ind w:firstLine="600"/>
        <w:jc w:val="both"/>
        <w:rPr>
          <w:sz w:val="24"/>
          <w:szCs w:val="24"/>
        </w:rPr>
      </w:pPr>
      <w:r w:rsidRPr="00D938DE">
        <w:rPr>
          <w:color w:val="000000"/>
          <w:sz w:val="24"/>
          <w:szCs w:val="24"/>
        </w:rPr>
        <w:t>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40547B" w:rsidRPr="00D938DE" w:rsidRDefault="0040547B" w:rsidP="0040547B">
      <w:pPr>
        <w:spacing w:line="264" w:lineRule="auto"/>
        <w:ind w:firstLine="600"/>
        <w:jc w:val="both"/>
        <w:rPr>
          <w:sz w:val="24"/>
          <w:szCs w:val="24"/>
        </w:rPr>
      </w:pPr>
      <w:r w:rsidRPr="00D938DE">
        <w:rPr>
          <w:color w:val="000000"/>
          <w:sz w:val="24"/>
          <w:szCs w:val="24"/>
        </w:rPr>
        <w:t>Основными задачами ОРКСЭ являются:</w:t>
      </w:r>
    </w:p>
    <w:p w:rsidR="0040547B" w:rsidRPr="00D938DE" w:rsidRDefault="0040547B" w:rsidP="00101F78">
      <w:pPr>
        <w:widowControl/>
        <w:numPr>
          <w:ilvl w:val="0"/>
          <w:numId w:val="116"/>
        </w:numPr>
        <w:autoSpaceDE/>
        <w:autoSpaceDN/>
        <w:spacing w:line="264" w:lineRule="auto"/>
        <w:jc w:val="both"/>
        <w:rPr>
          <w:sz w:val="24"/>
          <w:szCs w:val="24"/>
        </w:rPr>
      </w:pPr>
      <w:r w:rsidRPr="00D938DE">
        <w:rPr>
          <w:color w:val="000000"/>
          <w:sz w:val="24"/>
          <w:szCs w:val="24"/>
        </w:rP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40547B" w:rsidRPr="00D938DE" w:rsidRDefault="0040547B" w:rsidP="00101F78">
      <w:pPr>
        <w:widowControl/>
        <w:numPr>
          <w:ilvl w:val="0"/>
          <w:numId w:val="116"/>
        </w:numPr>
        <w:autoSpaceDE/>
        <w:autoSpaceDN/>
        <w:spacing w:line="264" w:lineRule="auto"/>
        <w:jc w:val="both"/>
        <w:rPr>
          <w:sz w:val="24"/>
          <w:szCs w:val="24"/>
        </w:rPr>
      </w:pPr>
      <w:r w:rsidRPr="00D938DE">
        <w:rPr>
          <w:color w:val="000000"/>
          <w:sz w:val="24"/>
          <w:szCs w:val="24"/>
        </w:rPr>
        <w:t>развитие представлений обучающихся о значении нравственных норм и ценностей в жизни личности, семьи, общества;</w:t>
      </w:r>
    </w:p>
    <w:p w:rsidR="0040547B" w:rsidRPr="00D938DE" w:rsidRDefault="0040547B" w:rsidP="00101F78">
      <w:pPr>
        <w:widowControl/>
        <w:numPr>
          <w:ilvl w:val="0"/>
          <w:numId w:val="116"/>
        </w:numPr>
        <w:autoSpaceDE/>
        <w:autoSpaceDN/>
        <w:spacing w:line="264" w:lineRule="auto"/>
        <w:jc w:val="both"/>
        <w:rPr>
          <w:sz w:val="24"/>
          <w:szCs w:val="24"/>
        </w:rPr>
      </w:pPr>
      <w:r w:rsidRPr="00D938DE">
        <w:rPr>
          <w:color w:val="000000"/>
          <w:sz w:val="24"/>
          <w:szCs w:val="24"/>
        </w:rPr>
        <w:t>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40547B" w:rsidRPr="00D938DE" w:rsidRDefault="0040547B" w:rsidP="00101F78">
      <w:pPr>
        <w:widowControl/>
        <w:numPr>
          <w:ilvl w:val="0"/>
          <w:numId w:val="116"/>
        </w:numPr>
        <w:autoSpaceDE/>
        <w:autoSpaceDN/>
        <w:spacing w:line="264" w:lineRule="auto"/>
        <w:jc w:val="both"/>
        <w:rPr>
          <w:sz w:val="24"/>
          <w:szCs w:val="24"/>
        </w:rPr>
      </w:pPr>
      <w:r w:rsidRPr="00D938DE">
        <w:rPr>
          <w:color w:val="000000"/>
          <w:sz w:val="24"/>
          <w:szCs w:val="24"/>
        </w:rPr>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40547B" w:rsidRPr="00D938DE" w:rsidRDefault="0040547B" w:rsidP="0040547B">
      <w:pPr>
        <w:spacing w:line="264" w:lineRule="auto"/>
        <w:ind w:firstLine="600"/>
        <w:jc w:val="both"/>
        <w:rPr>
          <w:sz w:val="24"/>
          <w:szCs w:val="24"/>
        </w:rPr>
      </w:pPr>
      <w:r w:rsidRPr="00D938DE">
        <w:rPr>
          <w:color w:val="000000"/>
          <w:sz w:val="24"/>
          <w:szCs w:val="24"/>
        </w:rPr>
        <w:t>Учебный предмет «Основы религиозных культур и светской этики» изучается в 4 классе один час в неделе, общий объем составляет 34 часа.</w:t>
      </w:r>
    </w:p>
    <w:p w:rsidR="0040547B" w:rsidRPr="00D938DE" w:rsidRDefault="0040547B" w:rsidP="0040547B">
      <w:pPr>
        <w:spacing w:line="264" w:lineRule="auto"/>
        <w:ind w:left="120"/>
        <w:jc w:val="both"/>
        <w:rPr>
          <w:sz w:val="24"/>
          <w:szCs w:val="24"/>
        </w:rPr>
      </w:pPr>
      <w:r w:rsidRPr="00D938DE">
        <w:rPr>
          <w:color w:val="000000"/>
          <w:sz w:val="24"/>
          <w:szCs w:val="24"/>
        </w:rPr>
        <w:t>​</w:t>
      </w:r>
    </w:p>
    <w:p w:rsidR="0040547B" w:rsidRPr="00D938DE" w:rsidRDefault="0040547B" w:rsidP="0040547B">
      <w:pPr>
        <w:rPr>
          <w:sz w:val="24"/>
          <w:szCs w:val="24"/>
        </w:rPr>
        <w:sectPr w:rsidR="0040547B" w:rsidRPr="00D938DE" w:rsidSect="0040547B">
          <w:pgSz w:w="16383" w:h="11906" w:orient="landscape"/>
          <w:pgMar w:top="1701" w:right="1134" w:bottom="850" w:left="1134" w:header="720" w:footer="720" w:gutter="0"/>
          <w:cols w:space="720"/>
          <w:docGrid w:linePitch="299"/>
        </w:sectPr>
      </w:pPr>
    </w:p>
    <w:p w:rsidR="0040547B" w:rsidRPr="00D938DE" w:rsidRDefault="0040547B" w:rsidP="0040547B">
      <w:pPr>
        <w:spacing w:line="264" w:lineRule="auto"/>
        <w:ind w:left="120"/>
        <w:jc w:val="both"/>
        <w:rPr>
          <w:sz w:val="24"/>
          <w:szCs w:val="24"/>
        </w:rPr>
      </w:pPr>
      <w:bookmarkStart w:id="1" w:name="block-22770970"/>
      <w:bookmarkEnd w:id="0"/>
    </w:p>
    <w:p w:rsidR="0040547B" w:rsidRPr="00D938DE" w:rsidRDefault="0040547B" w:rsidP="0040547B">
      <w:pPr>
        <w:spacing w:line="264" w:lineRule="auto"/>
        <w:ind w:left="120"/>
        <w:jc w:val="both"/>
        <w:rPr>
          <w:sz w:val="24"/>
          <w:szCs w:val="24"/>
        </w:rPr>
      </w:pPr>
      <w:r w:rsidRPr="00D938DE">
        <w:rPr>
          <w:b/>
          <w:color w:val="000000"/>
          <w:sz w:val="24"/>
          <w:szCs w:val="24"/>
        </w:rPr>
        <w:t>СОДЕРЖАНИЕ ОБУЧЕНИЯ</w:t>
      </w:r>
    </w:p>
    <w:p w:rsidR="0040547B" w:rsidRPr="00D938DE" w:rsidRDefault="0040547B" w:rsidP="0040547B">
      <w:pPr>
        <w:spacing w:line="264" w:lineRule="auto"/>
        <w:ind w:left="120"/>
        <w:jc w:val="both"/>
        <w:rPr>
          <w:sz w:val="24"/>
          <w:szCs w:val="24"/>
        </w:rPr>
      </w:pPr>
    </w:p>
    <w:p w:rsidR="0040547B" w:rsidRPr="00D938DE" w:rsidRDefault="0040547B" w:rsidP="0040547B">
      <w:pPr>
        <w:spacing w:line="264" w:lineRule="auto"/>
        <w:ind w:left="120"/>
        <w:jc w:val="both"/>
        <w:rPr>
          <w:sz w:val="24"/>
          <w:szCs w:val="24"/>
        </w:rPr>
      </w:pPr>
    </w:p>
    <w:p w:rsidR="0040547B" w:rsidRPr="00D938DE" w:rsidRDefault="0040547B" w:rsidP="0040547B">
      <w:pPr>
        <w:spacing w:line="264" w:lineRule="auto"/>
        <w:ind w:firstLine="600"/>
        <w:jc w:val="both"/>
        <w:rPr>
          <w:sz w:val="24"/>
          <w:szCs w:val="24"/>
        </w:rPr>
      </w:pPr>
      <w:r w:rsidRPr="00D938DE">
        <w:rPr>
          <w:b/>
          <w:color w:val="000000"/>
          <w:sz w:val="24"/>
          <w:szCs w:val="24"/>
        </w:rPr>
        <w:t>Модуль «ОСНОВЫ ПРАВОСЛАВНОЙ КУЛЬТУРЫ»</w:t>
      </w:r>
    </w:p>
    <w:p w:rsidR="0040547B" w:rsidRPr="00D938DE" w:rsidRDefault="0040547B" w:rsidP="0040547B">
      <w:pPr>
        <w:spacing w:line="264" w:lineRule="auto"/>
        <w:ind w:firstLine="600"/>
        <w:jc w:val="both"/>
        <w:rPr>
          <w:sz w:val="24"/>
          <w:szCs w:val="24"/>
        </w:rPr>
      </w:pPr>
      <w:r w:rsidRPr="00D938DE">
        <w:rPr>
          <w:color w:val="000000"/>
          <w:sz w:val="24"/>
          <w:szCs w:val="24"/>
        </w:rP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40547B" w:rsidRPr="00D938DE" w:rsidRDefault="0040547B" w:rsidP="0040547B">
      <w:pPr>
        <w:spacing w:line="264" w:lineRule="auto"/>
        <w:ind w:firstLine="600"/>
        <w:jc w:val="both"/>
        <w:rPr>
          <w:sz w:val="24"/>
          <w:szCs w:val="24"/>
        </w:rPr>
      </w:pPr>
      <w:r w:rsidRPr="00D938DE">
        <w:rPr>
          <w:color w:val="000000"/>
          <w:sz w:val="24"/>
          <w:szCs w:val="24"/>
        </w:rPr>
        <w:t>Любовь и уважение к Отечеству. Патриотизм многонационального и многоконфессионального народа России.</w:t>
      </w:r>
    </w:p>
    <w:p w:rsidR="0040547B" w:rsidRPr="00D938DE" w:rsidRDefault="0040547B" w:rsidP="0040547B">
      <w:pPr>
        <w:spacing w:line="264" w:lineRule="auto"/>
        <w:ind w:firstLine="600"/>
        <w:jc w:val="both"/>
        <w:rPr>
          <w:sz w:val="24"/>
          <w:szCs w:val="24"/>
        </w:rPr>
      </w:pPr>
      <w:r w:rsidRPr="00D938DE">
        <w:rPr>
          <w:b/>
          <w:color w:val="000000"/>
          <w:sz w:val="24"/>
          <w:szCs w:val="24"/>
        </w:rPr>
        <w:t>Модуль «ОСНОВЫ ИСЛАМСКОЙ КУЛЬТУРЫ»</w:t>
      </w:r>
    </w:p>
    <w:p w:rsidR="0040547B" w:rsidRPr="00D938DE" w:rsidRDefault="0040547B" w:rsidP="0040547B">
      <w:pPr>
        <w:spacing w:line="264" w:lineRule="auto"/>
        <w:ind w:firstLine="600"/>
        <w:jc w:val="both"/>
        <w:rPr>
          <w:sz w:val="24"/>
          <w:szCs w:val="24"/>
        </w:rPr>
      </w:pPr>
      <w:r w:rsidRPr="00D938DE">
        <w:rPr>
          <w:color w:val="000000"/>
          <w:sz w:val="24"/>
          <w:szCs w:val="24"/>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w:t>
      </w:r>
    </w:p>
    <w:p w:rsidR="0040547B" w:rsidRPr="00D938DE" w:rsidRDefault="0040547B" w:rsidP="0040547B">
      <w:pPr>
        <w:spacing w:line="264" w:lineRule="auto"/>
        <w:ind w:firstLine="600"/>
        <w:jc w:val="both"/>
        <w:rPr>
          <w:sz w:val="24"/>
          <w:szCs w:val="24"/>
        </w:rPr>
      </w:pPr>
      <w:r w:rsidRPr="00D938DE">
        <w:rPr>
          <w:color w:val="000000"/>
          <w:sz w:val="24"/>
          <w:szCs w:val="24"/>
        </w:rPr>
        <w:t>Любовь и уважение к Отечеству. Патриотизм многонационального и многоконфессионального народа России.</w:t>
      </w:r>
    </w:p>
    <w:p w:rsidR="0040547B" w:rsidRPr="00D938DE" w:rsidRDefault="0040547B" w:rsidP="0040547B">
      <w:pPr>
        <w:spacing w:line="264" w:lineRule="auto"/>
        <w:ind w:firstLine="600"/>
        <w:jc w:val="both"/>
        <w:rPr>
          <w:sz w:val="24"/>
          <w:szCs w:val="24"/>
        </w:rPr>
      </w:pPr>
      <w:r w:rsidRPr="00D938DE">
        <w:rPr>
          <w:b/>
          <w:color w:val="000000"/>
          <w:sz w:val="24"/>
          <w:szCs w:val="24"/>
        </w:rPr>
        <w:t>Модуль «ОСНОВЫ БУДДИЙСКОЙ КУЛЬТУРЫ»</w:t>
      </w:r>
    </w:p>
    <w:p w:rsidR="0040547B" w:rsidRPr="00D938DE" w:rsidRDefault="0040547B" w:rsidP="0040547B">
      <w:pPr>
        <w:spacing w:line="264" w:lineRule="auto"/>
        <w:ind w:firstLine="600"/>
        <w:jc w:val="both"/>
        <w:rPr>
          <w:sz w:val="24"/>
          <w:szCs w:val="24"/>
        </w:rPr>
      </w:pPr>
      <w:r w:rsidRPr="00D938DE">
        <w:rPr>
          <w:color w:val="000000"/>
          <w:sz w:val="24"/>
          <w:szCs w:val="24"/>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40547B" w:rsidRPr="00D938DE" w:rsidRDefault="0040547B" w:rsidP="0040547B">
      <w:pPr>
        <w:spacing w:line="264" w:lineRule="auto"/>
        <w:ind w:firstLine="600"/>
        <w:jc w:val="both"/>
        <w:rPr>
          <w:sz w:val="24"/>
          <w:szCs w:val="24"/>
        </w:rPr>
      </w:pPr>
      <w:r w:rsidRPr="00D938DE">
        <w:rPr>
          <w:color w:val="000000"/>
          <w:sz w:val="24"/>
          <w:szCs w:val="24"/>
        </w:rPr>
        <w:t>Любовь и уважение к Отечеству. Патриотизм многонационального и многоконфессионального народа России.</w:t>
      </w:r>
    </w:p>
    <w:p w:rsidR="0040547B" w:rsidRPr="00D938DE" w:rsidRDefault="0040547B" w:rsidP="0040547B">
      <w:pPr>
        <w:spacing w:line="264" w:lineRule="auto"/>
        <w:ind w:firstLine="600"/>
        <w:jc w:val="both"/>
        <w:rPr>
          <w:sz w:val="24"/>
          <w:szCs w:val="24"/>
        </w:rPr>
      </w:pPr>
      <w:r w:rsidRPr="00D938DE">
        <w:rPr>
          <w:b/>
          <w:color w:val="000000"/>
          <w:sz w:val="24"/>
          <w:szCs w:val="24"/>
        </w:rPr>
        <w:t>Модуль «ОСНОВЫ ИУДЕЙСКОЙ КУЛЬТУРЫ»</w:t>
      </w:r>
    </w:p>
    <w:p w:rsidR="0040547B" w:rsidRPr="00D938DE" w:rsidRDefault="0040547B" w:rsidP="0040547B">
      <w:pPr>
        <w:spacing w:line="264" w:lineRule="auto"/>
        <w:ind w:firstLine="600"/>
        <w:jc w:val="both"/>
        <w:rPr>
          <w:sz w:val="24"/>
          <w:szCs w:val="24"/>
        </w:rPr>
      </w:pPr>
      <w:r w:rsidRPr="00D938DE">
        <w:rPr>
          <w:color w:val="000000"/>
          <w:sz w:val="24"/>
          <w:szCs w:val="24"/>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40547B" w:rsidRPr="00D938DE" w:rsidRDefault="0040547B" w:rsidP="0040547B">
      <w:pPr>
        <w:spacing w:line="264" w:lineRule="auto"/>
        <w:ind w:firstLine="600"/>
        <w:jc w:val="both"/>
        <w:rPr>
          <w:sz w:val="24"/>
          <w:szCs w:val="24"/>
        </w:rPr>
      </w:pPr>
      <w:r w:rsidRPr="00D938DE">
        <w:rPr>
          <w:color w:val="000000"/>
          <w:sz w:val="24"/>
          <w:szCs w:val="24"/>
        </w:rPr>
        <w:t>Любовь и уважение к Отечеству. Патриотизм многонационального и многоконфессионального народа России.</w:t>
      </w:r>
    </w:p>
    <w:p w:rsidR="0040547B" w:rsidRPr="00D938DE" w:rsidRDefault="0040547B" w:rsidP="0040547B">
      <w:pPr>
        <w:spacing w:line="264" w:lineRule="auto"/>
        <w:ind w:firstLine="600"/>
        <w:jc w:val="both"/>
        <w:rPr>
          <w:sz w:val="24"/>
          <w:szCs w:val="24"/>
        </w:rPr>
      </w:pPr>
      <w:r w:rsidRPr="00D938DE">
        <w:rPr>
          <w:b/>
          <w:color w:val="000000"/>
          <w:sz w:val="24"/>
          <w:szCs w:val="24"/>
        </w:rPr>
        <w:t>Модуль «ОСНОВЫ РЕЛИГИОЗНЫХ КУЛЬТУР НАРОДОВ РОССИИ»</w:t>
      </w:r>
    </w:p>
    <w:p w:rsidR="0040547B" w:rsidRPr="00D938DE" w:rsidRDefault="0040547B" w:rsidP="0040547B">
      <w:pPr>
        <w:spacing w:line="264" w:lineRule="auto"/>
        <w:ind w:firstLine="600"/>
        <w:jc w:val="both"/>
        <w:rPr>
          <w:sz w:val="24"/>
          <w:szCs w:val="24"/>
        </w:rPr>
      </w:pPr>
      <w:r w:rsidRPr="00D938DE">
        <w:rPr>
          <w:color w:val="000000"/>
          <w:sz w:val="24"/>
          <w:szCs w:val="24"/>
        </w:rPr>
        <w:t>Россия – наша Родина. Культура и религия. Религии мира и их основатели. Священные книги религий мира. Хранители предания в религиях мира. Человек в религиозных традициях мира. Добро и зло. Священные сооружения. Искусство в религиозной культуре. Искусство в религиозной культуре. Религии России. Религия и мораль. Нравственные заповеди в религиях мира. Обычаи и обряды. Религиозные ритуалы в искусстве. Праздники и календари в религиях мира.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40547B" w:rsidRPr="00D938DE" w:rsidRDefault="0040547B" w:rsidP="0040547B">
      <w:pPr>
        <w:spacing w:line="264" w:lineRule="auto"/>
        <w:ind w:firstLine="600"/>
        <w:jc w:val="both"/>
        <w:rPr>
          <w:sz w:val="24"/>
          <w:szCs w:val="24"/>
        </w:rPr>
      </w:pPr>
      <w:r w:rsidRPr="00D938DE">
        <w:rPr>
          <w:color w:val="000000"/>
          <w:sz w:val="24"/>
          <w:szCs w:val="24"/>
        </w:rPr>
        <w:t>Любовь и уважение к Отечеству. Патриотизм многонационального и многоконфессионального народа России.</w:t>
      </w:r>
    </w:p>
    <w:p w:rsidR="0040547B" w:rsidRPr="00D938DE" w:rsidRDefault="0040547B" w:rsidP="0040547B">
      <w:pPr>
        <w:spacing w:line="264" w:lineRule="auto"/>
        <w:ind w:firstLine="600"/>
        <w:jc w:val="both"/>
        <w:rPr>
          <w:sz w:val="24"/>
          <w:szCs w:val="24"/>
        </w:rPr>
      </w:pPr>
      <w:r w:rsidRPr="00D938DE">
        <w:rPr>
          <w:b/>
          <w:color w:val="000000"/>
          <w:sz w:val="24"/>
          <w:szCs w:val="24"/>
        </w:rPr>
        <w:t>Модуль «ОСНОВЫ СВЕТСКОЙ ЭТИКИ»</w:t>
      </w:r>
    </w:p>
    <w:p w:rsidR="0040547B" w:rsidRPr="00D938DE" w:rsidRDefault="0040547B" w:rsidP="0040547B">
      <w:pPr>
        <w:spacing w:line="264" w:lineRule="auto"/>
        <w:ind w:firstLine="600"/>
        <w:jc w:val="both"/>
        <w:rPr>
          <w:sz w:val="24"/>
          <w:szCs w:val="24"/>
        </w:rPr>
      </w:pPr>
      <w:r w:rsidRPr="00D938DE">
        <w:rPr>
          <w:color w:val="000000"/>
          <w:sz w:val="24"/>
          <w:szCs w:val="24"/>
        </w:rPr>
        <w:t>Россия – наша Родина. Культура и религия.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40547B" w:rsidRPr="00D938DE" w:rsidRDefault="0040547B" w:rsidP="0040547B">
      <w:pPr>
        <w:spacing w:line="264" w:lineRule="auto"/>
        <w:ind w:firstLine="600"/>
        <w:jc w:val="both"/>
        <w:rPr>
          <w:sz w:val="24"/>
          <w:szCs w:val="24"/>
        </w:rPr>
      </w:pPr>
      <w:r w:rsidRPr="00D938DE">
        <w:rPr>
          <w:color w:val="000000"/>
          <w:sz w:val="24"/>
          <w:szCs w:val="24"/>
        </w:rPr>
        <w:t>Любовь и уважение к Отечеству. Патриотизм многонационального и многоконфессионального народа России.</w:t>
      </w:r>
    </w:p>
    <w:p w:rsidR="0040547B" w:rsidRPr="00D938DE" w:rsidRDefault="0040547B" w:rsidP="0040547B">
      <w:pPr>
        <w:spacing w:line="264" w:lineRule="auto"/>
        <w:ind w:left="120"/>
        <w:jc w:val="both"/>
        <w:rPr>
          <w:sz w:val="24"/>
          <w:szCs w:val="24"/>
        </w:rPr>
        <w:sectPr w:rsidR="0040547B" w:rsidRPr="00D938DE" w:rsidSect="0040547B">
          <w:pgSz w:w="16383" w:h="11906" w:orient="landscape"/>
          <w:pgMar w:top="1701" w:right="1134" w:bottom="850" w:left="1134" w:header="720" w:footer="720" w:gutter="0"/>
          <w:cols w:space="720"/>
          <w:docGrid w:linePitch="299"/>
        </w:sectPr>
      </w:pPr>
    </w:p>
    <w:bookmarkEnd w:id="1"/>
    <w:p w:rsidR="0040547B" w:rsidRPr="00D938DE" w:rsidRDefault="0040547B" w:rsidP="0040547B">
      <w:pPr>
        <w:spacing w:line="264" w:lineRule="auto"/>
        <w:jc w:val="both"/>
        <w:rPr>
          <w:sz w:val="24"/>
          <w:szCs w:val="24"/>
        </w:rPr>
      </w:pPr>
      <w:r w:rsidRPr="00D938DE">
        <w:rPr>
          <w:b/>
          <w:color w:val="000000"/>
          <w:sz w:val="24"/>
          <w:szCs w:val="24"/>
        </w:rPr>
        <w:t xml:space="preserve">ПЛАНИРУЕМЫЕ РЕЗУЛЬТАТЫ ОСВОЕНИЯ ПРОГРАММЫ </w:t>
      </w:r>
    </w:p>
    <w:p w:rsidR="0040547B" w:rsidRPr="00D938DE" w:rsidRDefault="0040547B" w:rsidP="0040547B">
      <w:pPr>
        <w:spacing w:line="264" w:lineRule="auto"/>
        <w:ind w:left="120"/>
        <w:jc w:val="both"/>
        <w:rPr>
          <w:sz w:val="24"/>
          <w:szCs w:val="24"/>
        </w:rPr>
      </w:pPr>
    </w:p>
    <w:p w:rsidR="0040547B" w:rsidRPr="00D938DE" w:rsidRDefault="0040547B" w:rsidP="0040547B">
      <w:pPr>
        <w:spacing w:line="264" w:lineRule="auto"/>
        <w:ind w:left="120"/>
        <w:jc w:val="both"/>
        <w:rPr>
          <w:sz w:val="24"/>
          <w:szCs w:val="24"/>
        </w:rPr>
      </w:pPr>
      <w:r w:rsidRPr="00D938DE">
        <w:rPr>
          <w:b/>
          <w:color w:val="000000"/>
          <w:sz w:val="24"/>
          <w:szCs w:val="24"/>
        </w:rPr>
        <w:t xml:space="preserve">ЛИЧНОСТНЫЕ РЕЗУЛЬТАТЫ </w:t>
      </w:r>
    </w:p>
    <w:p w:rsidR="0040547B" w:rsidRPr="00D938DE" w:rsidRDefault="0040547B" w:rsidP="0040547B">
      <w:pPr>
        <w:ind w:firstLine="600"/>
        <w:jc w:val="both"/>
        <w:rPr>
          <w:sz w:val="24"/>
          <w:szCs w:val="24"/>
        </w:rPr>
      </w:pPr>
      <w:r w:rsidRPr="00D938DE">
        <w:rPr>
          <w:color w:val="000000"/>
          <w:sz w:val="24"/>
          <w:szCs w:val="24"/>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40547B" w:rsidRPr="00D938DE" w:rsidRDefault="0040547B" w:rsidP="00101F78">
      <w:pPr>
        <w:widowControl/>
        <w:numPr>
          <w:ilvl w:val="0"/>
          <w:numId w:val="117"/>
        </w:numPr>
        <w:autoSpaceDE/>
        <w:autoSpaceDN/>
        <w:spacing w:line="264" w:lineRule="auto"/>
        <w:jc w:val="both"/>
        <w:rPr>
          <w:sz w:val="24"/>
          <w:szCs w:val="24"/>
        </w:rPr>
      </w:pPr>
      <w:r w:rsidRPr="00D938DE">
        <w:rPr>
          <w:color w:val="000000"/>
          <w:sz w:val="24"/>
          <w:szCs w:val="24"/>
        </w:rPr>
        <w:t>понимать основы российской гражданской идентичности, испытывать чувство гордости за свою Родину;</w:t>
      </w:r>
    </w:p>
    <w:p w:rsidR="0040547B" w:rsidRPr="00D938DE" w:rsidRDefault="0040547B" w:rsidP="00101F78">
      <w:pPr>
        <w:widowControl/>
        <w:numPr>
          <w:ilvl w:val="0"/>
          <w:numId w:val="117"/>
        </w:numPr>
        <w:autoSpaceDE/>
        <w:autoSpaceDN/>
        <w:spacing w:line="264" w:lineRule="auto"/>
        <w:jc w:val="both"/>
        <w:rPr>
          <w:sz w:val="24"/>
          <w:szCs w:val="24"/>
        </w:rPr>
      </w:pPr>
      <w:r w:rsidRPr="00D938DE">
        <w:rPr>
          <w:color w:val="000000"/>
          <w:sz w:val="24"/>
          <w:szCs w:val="24"/>
        </w:rPr>
        <w:t>формировать национальную и гражданскую самоидентичность, осознавать свою этническую и национальную принадлежность;</w:t>
      </w:r>
    </w:p>
    <w:p w:rsidR="0040547B" w:rsidRPr="00D938DE" w:rsidRDefault="0040547B" w:rsidP="00101F78">
      <w:pPr>
        <w:widowControl/>
        <w:numPr>
          <w:ilvl w:val="0"/>
          <w:numId w:val="117"/>
        </w:numPr>
        <w:autoSpaceDE/>
        <w:autoSpaceDN/>
        <w:spacing w:line="264" w:lineRule="auto"/>
        <w:jc w:val="both"/>
        <w:rPr>
          <w:sz w:val="24"/>
          <w:szCs w:val="24"/>
        </w:rPr>
      </w:pPr>
      <w:r w:rsidRPr="00D938DE">
        <w:rPr>
          <w:color w:val="000000"/>
          <w:sz w:val="24"/>
          <w:szCs w:val="24"/>
        </w:rPr>
        <w:t>понимать значение гуманистических и демократических ценностных ориентаций; осознавать ценность человеческой жизни;</w:t>
      </w:r>
    </w:p>
    <w:p w:rsidR="0040547B" w:rsidRPr="00D938DE" w:rsidRDefault="0040547B" w:rsidP="00101F78">
      <w:pPr>
        <w:widowControl/>
        <w:numPr>
          <w:ilvl w:val="0"/>
          <w:numId w:val="117"/>
        </w:numPr>
        <w:autoSpaceDE/>
        <w:autoSpaceDN/>
        <w:spacing w:line="264" w:lineRule="auto"/>
        <w:jc w:val="both"/>
        <w:rPr>
          <w:sz w:val="24"/>
          <w:szCs w:val="24"/>
        </w:rPr>
      </w:pPr>
      <w:r w:rsidRPr="00D938DE">
        <w:rPr>
          <w:color w:val="000000"/>
          <w:sz w:val="24"/>
          <w:szCs w:val="24"/>
        </w:rPr>
        <w:t>понимать значение нравственных норм и ценностей как условия жизни личности, семьи, общества;</w:t>
      </w:r>
    </w:p>
    <w:p w:rsidR="0040547B" w:rsidRPr="00D938DE" w:rsidRDefault="0040547B" w:rsidP="00101F78">
      <w:pPr>
        <w:widowControl/>
        <w:numPr>
          <w:ilvl w:val="0"/>
          <w:numId w:val="117"/>
        </w:numPr>
        <w:autoSpaceDE/>
        <w:autoSpaceDN/>
        <w:spacing w:line="264" w:lineRule="auto"/>
        <w:jc w:val="both"/>
        <w:rPr>
          <w:sz w:val="24"/>
          <w:szCs w:val="24"/>
        </w:rPr>
      </w:pPr>
      <w:r w:rsidRPr="00D938DE">
        <w:rPr>
          <w:color w:val="000000"/>
          <w:sz w:val="24"/>
          <w:szCs w:val="24"/>
        </w:rPr>
        <w:t>осознавать право гражданина РФ исповедовать любую традиционную религию или не исповедовать никакой ре­лигии;</w:t>
      </w:r>
    </w:p>
    <w:p w:rsidR="0040547B" w:rsidRPr="00D938DE" w:rsidRDefault="0040547B" w:rsidP="00101F78">
      <w:pPr>
        <w:widowControl/>
        <w:numPr>
          <w:ilvl w:val="0"/>
          <w:numId w:val="117"/>
        </w:numPr>
        <w:autoSpaceDE/>
        <w:autoSpaceDN/>
        <w:spacing w:line="264" w:lineRule="auto"/>
        <w:jc w:val="both"/>
        <w:rPr>
          <w:sz w:val="24"/>
          <w:szCs w:val="24"/>
        </w:rPr>
      </w:pPr>
      <w:r w:rsidRPr="00D938DE">
        <w:rPr>
          <w:color w:val="000000"/>
          <w:sz w:val="24"/>
          <w:szCs w:val="24"/>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40547B" w:rsidRPr="00D938DE" w:rsidRDefault="0040547B" w:rsidP="00101F78">
      <w:pPr>
        <w:widowControl/>
        <w:numPr>
          <w:ilvl w:val="0"/>
          <w:numId w:val="117"/>
        </w:numPr>
        <w:autoSpaceDE/>
        <w:autoSpaceDN/>
        <w:spacing w:line="264" w:lineRule="auto"/>
        <w:jc w:val="both"/>
        <w:rPr>
          <w:sz w:val="24"/>
          <w:szCs w:val="24"/>
        </w:rPr>
      </w:pPr>
      <w:r w:rsidRPr="00D938DE">
        <w:rPr>
          <w:color w:val="000000"/>
          <w:sz w:val="24"/>
          <w:szCs w:val="24"/>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40547B" w:rsidRPr="00D938DE" w:rsidRDefault="0040547B" w:rsidP="00101F78">
      <w:pPr>
        <w:widowControl/>
        <w:numPr>
          <w:ilvl w:val="0"/>
          <w:numId w:val="117"/>
        </w:numPr>
        <w:autoSpaceDE/>
        <w:autoSpaceDN/>
        <w:spacing w:line="264" w:lineRule="auto"/>
        <w:jc w:val="both"/>
        <w:rPr>
          <w:sz w:val="24"/>
          <w:szCs w:val="24"/>
        </w:rPr>
      </w:pPr>
      <w:r w:rsidRPr="00D938DE">
        <w:rPr>
          <w:color w:val="000000"/>
          <w:sz w:val="24"/>
          <w:szCs w:val="24"/>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40547B" w:rsidRPr="00D938DE" w:rsidRDefault="0040547B" w:rsidP="00101F78">
      <w:pPr>
        <w:widowControl/>
        <w:numPr>
          <w:ilvl w:val="0"/>
          <w:numId w:val="117"/>
        </w:numPr>
        <w:autoSpaceDE/>
        <w:autoSpaceDN/>
        <w:spacing w:line="264" w:lineRule="auto"/>
        <w:jc w:val="both"/>
        <w:rPr>
          <w:sz w:val="24"/>
          <w:szCs w:val="24"/>
        </w:rPr>
      </w:pPr>
      <w:r w:rsidRPr="00D938DE">
        <w:rPr>
          <w:color w:val="000000"/>
          <w:sz w:val="24"/>
          <w:szCs w:val="24"/>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40547B" w:rsidRPr="00D938DE" w:rsidRDefault="0040547B" w:rsidP="00101F78">
      <w:pPr>
        <w:widowControl/>
        <w:numPr>
          <w:ilvl w:val="0"/>
          <w:numId w:val="117"/>
        </w:numPr>
        <w:autoSpaceDE/>
        <w:autoSpaceDN/>
        <w:spacing w:line="264" w:lineRule="auto"/>
        <w:jc w:val="both"/>
        <w:rPr>
          <w:sz w:val="24"/>
          <w:szCs w:val="24"/>
        </w:rPr>
      </w:pPr>
      <w:r w:rsidRPr="00D938DE">
        <w:rPr>
          <w:color w:val="000000"/>
          <w:sz w:val="24"/>
          <w:szCs w:val="24"/>
        </w:rPr>
        <w:t>понимать необходимость бережного отношения к материальным и духовным ценностям.</w:t>
      </w:r>
    </w:p>
    <w:p w:rsidR="0040547B" w:rsidRPr="00D938DE" w:rsidRDefault="0040547B" w:rsidP="0040547B">
      <w:pPr>
        <w:spacing w:line="264" w:lineRule="auto"/>
        <w:ind w:left="120"/>
        <w:jc w:val="both"/>
        <w:rPr>
          <w:sz w:val="24"/>
          <w:szCs w:val="24"/>
        </w:rPr>
      </w:pPr>
      <w:r w:rsidRPr="00D938DE">
        <w:rPr>
          <w:b/>
          <w:color w:val="000000"/>
          <w:sz w:val="24"/>
          <w:szCs w:val="24"/>
        </w:rPr>
        <w:t>МЕТАПРЕДМЕТНЫЕ РЕЗУЛЬТАТЫ</w:t>
      </w:r>
    </w:p>
    <w:p w:rsidR="0040547B" w:rsidRPr="00D938DE" w:rsidRDefault="0040547B" w:rsidP="0040547B">
      <w:pPr>
        <w:spacing w:line="264" w:lineRule="auto"/>
        <w:ind w:left="120"/>
        <w:jc w:val="both"/>
        <w:rPr>
          <w:sz w:val="24"/>
          <w:szCs w:val="24"/>
        </w:rPr>
      </w:pPr>
    </w:p>
    <w:p w:rsidR="0040547B" w:rsidRPr="00D938DE" w:rsidRDefault="0040547B" w:rsidP="00101F78">
      <w:pPr>
        <w:widowControl/>
        <w:numPr>
          <w:ilvl w:val="0"/>
          <w:numId w:val="118"/>
        </w:numPr>
        <w:autoSpaceDE/>
        <w:autoSpaceDN/>
        <w:spacing w:line="264" w:lineRule="auto"/>
        <w:jc w:val="both"/>
        <w:rPr>
          <w:sz w:val="24"/>
          <w:szCs w:val="24"/>
        </w:rPr>
      </w:pPr>
      <w:r w:rsidRPr="00D938DE">
        <w:rPr>
          <w:color w:val="000000"/>
          <w:sz w:val="24"/>
          <w:szCs w:val="24"/>
        </w:rPr>
        <w:t>овладевать способностью понимания и сохранения целей и задач учебной деятельности, поиска оптимальных средств их достижения;</w:t>
      </w:r>
    </w:p>
    <w:p w:rsidR="0040547B" w:rsidRPr="00D938DE" w:rsidRDefault="0040547B" w:rsidP="00101F78">
      <w:pPr>
        <w:widowControl/>
        <w:numPr>
          <w:ilvl w:val="0"/>
          <w:numId w:val="118"/>
        </w:numPr>
        <w:autoSpaceDE/>
        <w:autoSpaceDN/>
        <w:spacing w:line="264" w:lineRule="auto"/>
        <w:jc w:val="both"/>
        <w:rPr>
          <w:sz w:val="24"/>
          <w:szCs w:val="24"/>
        </w:rPr>
      </w:pPr>
      <w:r w:rsidRPr="00D938DE">
        <w:rPr>
          <w:color w:val="000000"/>
          <w:sz w:val="24"/>
          <w:szCs w:val="24"/>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40547B" w:rsidRPr="00D938DE" w:rsidRDefault="0040547B" w:rsidP="00101F78">
      <w:pPr>
        <w:widowControl/>
        <w:numPr>
          <w:ilvl w:val="0"/>
          <w:numId w:val="118"/>
        </w:numPr>
        <w:autoSpaceDE/>
        <w:autoSpaceDN/>
        <w:spacing w:line="264" w:lineRule="auto"/>
        <w:jc w:val="both"/>
        <w:rPr>
          <w:sz w:val="24"/>
          <w:szCs w:val="24"/>
        </w:rPr>
      </w:pPr>
      <w:r w:rsidRPr="00D938DE">
        <w:rPr>
          <w:color w:val="000000"/>
          <w:sz w:val="24"/>
          <w:szCs w:val="24"/>
        </w:rPr>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40547B" w:rsidRPr="00D938DE" w:rsidRDefault="0040547B" w:rsidP="00101F78">
      <w:pPr>
        <w:widowControl/>
        <w:numPr>
          <w:ilvl w:val="0"/>
          <w:numId w:val="118"/>
        </w:numPr>
        <w:autoSpaceDE/>
        <w:autoSpaceDN/>
        <w:spacing w:line="264" w:lineRule="auto"/>
        <w:jc w:val="both"/>
        <w:rPr>
          <w:sz w:val="24"/>
          <w:szCs w:val="24"/>
        </w:rPr>
      </w:pPr>
      <w:r w:rsidRPr="00D938DE">
        <w:rPr>
          <w:color w:val="000000"/>
          <w:sz w:val="24"/>
          <w:szCs w:val="24"/>
        </w:rPr>
        <w:t>совершенствовать умения в области работы с информацией, осуществления информационного поиска для выполнения учебных заданий;</w:t>
      </w:r>
    </w:p>
    <w:p w:rsidR="0040547B" w:rsidRPr="00D938DE" w:rsidRDefault="0040547B" w:rsidP="00101F78">
      <w:pPr>
        <w:widowControl/>
        <w:numPr>
          <w:ilvl w:val="0"/>
          <w:numId w:val="118"/>
        </w:numPr>
        <w:autoSpaceDE/>
        <w:autoSpaceDN/>
        <w:spacing w:line="264" w:lineRule="auto"/>
        <w:jc w:val="both"/>
        <w:rPr>
          <w:sz w:val="24"/>
          <w:szCs w:val="24"/>
        </w:rPr>
      </w:pPr>
      <w:r w:rsidRPr="00D938DE">
        <w:rPr>
          <w:color w:val="000000"/>
          <w:sz w:val="24"/>
          <w:szCs w:val="24"/>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40547B" w:rsidRPr="00D938DE" w:rsidRDefault="0040547B" w:rsidP="00101F78">
      <w:pPr>
        <w:widowControl/>
        <w:numPr>
          <w:ilvl w:val="0"/>
          <w:numId w:val="118"/>
        </w:numPr>
        <w:autoSpaceDE/>
        <w:autoSpaceDN/>
        <w:spacing w:line="264" w:lineRule="auto"/>
        <w:jc w:val="both"/>
        <w:rPr>
          <w:sz w:val="24"/>
          <w:szCs w:val="24"/>
        </w:rPr>
      </w:pPr>
      <w:r w:rsidRPr="00D938DE">
        <w:rPr>
          <w:color w:val="000000"/>
          <w:sz w:val="24"/>
          <w:szCs w:val="24"/>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40547B" w:rsidRPr="00D938DE" w:rsidRDefault="0040547B" w:rsidP="00101F78">
      <w:pPr>
        <w:widowControl/>
        <w:numPr>
          <w:ilvl w:val="0"/>
          <w:numId w:val="118"/>
        </w:numPr>
        <w:autoSpaceDE/>
        <w:autoSpaceDN/>
        <w:spacing w:line="264" w:lineRule="auto"/>
        <w:jc w:val="both"/>
        <w:rPr>
          <w:sz w:val="24"/>
          <w:szCs w:val="24"/>
        </w:rPr>
      </w:pPr>
      <w:r w:rsidRPr="00D938DE">
        <w:rPr>
          <w:color w:val="000000"/>
          <w:sz w:val="24"/>
          <w:szCs w:val="24"/>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40547B" w:rsidRPr="00D938DE" w:rsidRDefault="0040547B" w:rsidP="00101F78">
      <w:pPr>
        <w:widowControl/>
        <w:numPr>
          <w:ilvl w:val="0"/>
          <w:numId w:val="118"/>
        </w:numPr>
        <w:autoSpaceDE/>
        <w:autoSpaceDN/>
        <w:spacing w:line="264" w:lineRule="auto"/>
        <w:jc w:val="both"/>
        <w:rPr>
          <w:sz w:val="24"/>
          <w:szCs w:val="24"/>
        </w:rPr>
      </w:pPr>
      <w:r w:rsidRPr="00D938DE">
        <w:rPr>
          <w:color w:val="000000"/>
          <w:sz w:val="24"/>
          <w:szCs w:val="24"/>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40547B" w:rsidRPr="00D938DE" w:rsidRDefault="0040547B" w:rsidP="0040547B">
      <w:pPr>
        <w:spacing w:line="264" w:lineRule="auto"/>
        <w:ind w:left="120"/>
        <w:jc w:val="both"/>
        <w:rPr>
          <w:sz w:val="24"/>
          <w:szCs w:val="24"/>
        </w:rPr>
      </w:pPr>
      <w:r w:rsidRPr="00D938DE">
        <w:rPr>
          <w:b/>
          <w:color w:val="000000"/>
          <w:sz w:val="24"/>
          <w:szCs w:val="24"/>
        </w:rPr>
        <w:t>Универсальные учебные действия</w:t>
      </w:r>
    </w:p>
    <w:p w:rsidR="0040547B" w:rsidRPr="00D938DE" w:rsidRDefault="0040547B" w:rsidP="0040547B">
      <w:pPr>
        <w:spacing w:line="264" w:lineRule="auto"/>
        <w:ind w:firstLine="600"/>
        <w:jc w:val="both"/>
        <w:rPr>
          <w:sz w:val="24"/>
          <w:szCs w:val="24"/>
        </w:rPr>
      </w:pPr>
      <w:r w:rsidRPr="00D938DE">
        <w:rPr>
          <w:b/>
          <w:color w:val="000000"/>
          <w:sz w:val="24"/>
          <w:szCs w:val="24"/>
        </w:rPr>
        <w:t>Познавательные УУД:</w:t>
      </w:r>
    </w:p>
    <w:p w:rsidR="0040547B" w:rsidRPr="00D938DE" w:rsidRDefault="0040547B" w:rsidP="00101F78">
      <w:pPr>
        <w:widowControl/>
        <w:numPr>
          <w:ilvl w:val="0"/>
          <w:numId w:val="119"/>
        </w:numPr>
        <w:autoSpaceDE/>
        <w:autoSpaceDN/>
        <w:spacing w:line="264" w:lineRule="auto"/>
        <w:jc w:val="both"/>
        <w:rPr>
          <w:sz w:val="24"/>
          <w:szCs w:val="24"/>
        </w:rPr>
      </w:pPr>
      <w:r w:rsidRPr="00D938DE">
        <w:rPr>
          <w:color w:val="000000"/>
          <w:sz w:val="24"/>
          <w:szCs w:val="24"/>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40547B" w:rsidRPr="00D938DE" w:rsidRDefault="0040547B" w:rsidP="00101F78">
      <w:pPr>
        <w:widowControl/>
        <w:numPr>
          <w:ilvl w:val="0"/>
          <w:numId w:val="119"/>
        </w:numPr>
        <w:autoSpaceDE/>
        <w:autoSpaceDN/>
        <w:spacing w:line="264" w:lineRule="auto"/>
        <w:jc w:val="both"/>
        <w:rPr>
          <w:sz w:val="24"/>
          <w:szCs w:val="24"/>
        </w:rPr>
      </w:pPr>
      <w:r w:rsidRPr="00D938DE">
        <w:rPr>
          <w:color w:val="000000"/>
          <w:sz w:val="24"/>
          <w:szCs w:val="24"/>
        </w:rPr>
        <w:t>использовать разные методы получения знаний о традиционных религиях и светской этике (наблюдение, чтение, сравнение, вычисление);</w:t>
      </w:r>
    </w:p>
    <w:p w:rsidR="0040547B" w:rsidRPr="00D938DE" w:rsidRDefault="0040547B" w:rsidP="00101F78">
      <w:pPr>
        <w:widowControl/>
        <w:numPr>
          <w:ilvl w:val="0"/>
          <w:numId w:val="119"/>
        </w:numPr>
        <w:autoSpaceDE/>
        <w:autoSpaceDN/>
        <w:spacing w:line="264" w:lineRule="auto"/>
        <w:jc w:val="both"/>
        <w:rPr>
          <w:sz w:val="24"/>
          <w:szCs w:val="24"/>
        </w:rPr>
      </w:pPr>
      <w:r w:rsidRPr="00D938DE">
        <w:rPr>
          <w:color w:val="000000"/>
          <w:sz w:val="24"/>
          <w:szCs w:val="24"/>
        </w:rPr>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40547B" w:rsidRPr="00D938DE" w:rsidRDefault="0040547B" w:rsidP="00101F78">
      <w:pPr>
        <w:widowControl/>
        <w:numPr>
          <w:ilvl w:val="0"/>
          <w:numId w:val="119"/>
        </w:numPr>
        <w:autoSpaceDE/>
        <w:autoSpaceDN/>
        <w:spacing w:line="264" w:lineRule="auto"/>
        <w:jc w:val="both"/>
        <w:rPr>
          <w:sz w:val="24"/>
          <w:szCs w:val="24"/>
        </w:rPr>
      </w:pPr>
      <w:r w:rsidRPr="00D938DE">
        <w:rPr>
          <w:color w:val="000000"/>
          <w:sz w:val="24"/>
          <w:szCs w:val="24"/>
        </w:rPr>
        <w:t>признавать возможность существования разных точек зрения; обосновывать свои суждения, приводить убедительные доказательства;</w:t>
      </w:r>
    </w:p>
    <w:p w:rsidR="0040547B" w:rsidRPr="00D938DE" w:rsidRDefault="0040547B" w:rsidP="00101F78">
      <w:pPr>
        <w:widowControl/>
        <w:numPr>
          <w:ilvl w:val="0"/>
          <w:numId w:val="119"/>
        </w:numPr>
        <w:autoSpaceDE/>
        <w:autoSpaceDN/>
        <w:spacing w:line="264" w:lineRule="auto"/>
        <w:jc w:val="both"/>
        <w:rPr>
          <w:sz w:val="24"/>
          <w:szCs w:val="24"/>
        </w:rPr>
      </w:pPr>
      <w:r w:rsidRPr="00D938DE">
        <w:rPr>
          <w:color w:val="000000"/>
          <w:sz w:val="24"/>
          <w:szCs w:val="24"/>
        </w:rPr>
        <w:t>выполнять совместные проектные задания с опорой на предложенные образцы.</w:t>
      </w:r>
    </w:p>
    <w:p w:rsidR="0040547B" w:rsidRPr="00D938DE" w:rsidRDefault="0040547B" w:rsidP="0040547B">
      <w:pPr>
        <w:spacing w:line="264" w:lineRule="auto"/>
        <w:ind w:firstLine="600"/>
        <w:jc w:val="both"/>
        <w:rPr>
          <w:sz w:val="24"/>
          <w:szCs w:val="24"/>
        </w:rPr>
      </w:pPr>
      <w:r w:rsidRPr="00D938DE">
        <w:rPr>
          <w:b/>
          <w:color w:val="000000"/>
          <w:sz w:val="24"/>
          <w:szCs w:val="24"/>
        </w:rPr>
        <w:t>Работа с информацией:</w:t>
      </w:r>
    </w:p>
    <w:p w:rsidR="0040547B" w:rsidRPr="00D938DE" w:rsidRDefault="0040547B" w:rsidP="00101F78">
      <w:pPr>
        <w:widowControl/>
        <w:numPr>
          <w:ilvl w:val="0"/>
          <w:numId w:val="120"/>
        </w:numPr>
        <w:autoSpaceDE/>
        <w:autoSpaceDN/>
        <w:spacing w:line="264" w:lineRule="auto"/>
        <w:jc w:val="both"/>
        <w:rPr>
          <w:sz w:val="24"/>
          <w:szCs w:val="24"/>
        </w:rPr>
      </w:pPr>
      <w:r w:rsidRPr="00D938DE">
        <w:rPr>
          <w:color w:val="000000"/>
          <w:sz w:val="24"/>
          <w:szCs w:val="24"/>
        </w:rPr>
        <w:t>воспроизводить прослушанную (прочитанную) информацию, подчёркивать её принадлежность к определённой религии и/или к гражданской этике;</w:t>
      </w:r>
    </w:p>
    <w:p w:rsidR="0040547B" w:rsidRPr="00D938DE" w:rsidRDefault="0040547B" w:rsidP="00101F78">
      <w:pPr>
        <w:widowControl/>
        <w:numPr>
          <w:ilvl w:val="0"/>
          <w:numId w:val="120"/>
        </w:numPr>
        <w:autoSpaceDE/>
        <w:autoSpaceDN/>
        <w:spacing w:line="264" w:lineRule="auto"/>
        <w:jc w:val="both"/>
        <w:rPr>
          <w:sz w:val="24"/>
          <w:szCs w:val="24"/>
        </w:rPr>
      </w:pPr>
      <w:r w:rsidRPr="00D938DE">
        <w:rPr>
          <w:color w:val="000000"/>
          <w:sz w:val="24"/>
          <w:szCs w:val="24"/>
        </w:rPr>
        <w:t>использовать разные средства для получения информации в соответствии с поставленной учебной задачей (текстовую, графическую, видео);</w:t>
      </w:r>
    </w:p>
    <w:p w:rsidR="0040547B" w:rsidRPr="00D938DE" w:rsidRDefault="0040547B" w:rsidP="00101F78">
      <w:pPr>
        <w:widowControl/>
        <w:numPr>
          <w:ilvl w:val="0"/>
          <w:numId w:val="120"/>
        </w:numPr>
        <w:autoSpaceDE/>
        <w:autoSpaceDN/>
        <w:spacing w:line="264" w:lineRule="auto"/>
        <w:jc w:val="both"/>
        <w:rPr>
          <w:sz w:val="24"/>
          <w:szCs w:val="24"/>
        </w:rPr>
      </w:pPr>
      <w:r w:rsidRPr="00D938DE">
        <w:rPr>
          <w:color w:val="000000"/>
          <w:sz w:val="24"/>
          <w:szCs w:val="24"/>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40547B" w:rsidRPr="00D938DE" w:rsidRDefault="0040547B" w:rsidP="00101F78">
      <w:pPr>
        <w:widowControl/>
        <w:numPr>
          <w:ilvl w:val="0"/>
          <w:numId w:val="120"/>
        </w:numPr>
        <w:autoSpaceDE/>
        <w:autoSpaceDN/>
        <w:spacing w:line="264" w:lineRule="auto"/>
        <w:jc w:val="both"/>
        <w:rPr>
          <w:sz w:val="24"/>
          <w:szCs w:val="24"/>
        </w:rPr>
      </w:pPr>
      <w:r w:rsidRPr="00D938DE">
        <w:rPr>
          <w:color w:val="000000"/>
          <w:sz w:val="24"/>
          <w:szCs w:val="24"/>
        </w:rPr>
        <w:t>анализировать, сравнивать информацию, представленную в разных источниках, с помощью учителя, оценивать её объективность и правильность.</w:t>
      </w:r>
    </w:p>
    <w:p w:rsidR="0040547B" w:rsidRPr="00D938DE" w:rsidRDefault="0040547B" w:rsidP="0040547B">
      <w:pPr>
        <w:spacing w:line="264" w:lineRule="auto"/>
        <w:ind w:firstLine="600"/>
        <w:jc w:val="both"/>
        <w:rPr>
          <w:sz w:val="24"/>
          <w:szCs w:val="24"/>
        </w:rPr>
      </w:pPr>
      <w:r w:rsidRPr="00D938DE">
        <w:rPr>
          <w:b/>
          <w:color w:val="000000"/>
          <w:sz w:val="24"/>
          <w:szCs w:val="24"/>
        </w:rPr>
        <w:t>Коммуникативные УУД:</w:t>
      </w:r>
    </w:p>
    <w:p w:rsidR="0040547B" w:rsidRPr="00D938DE" w:rsidRDefault="0040547B" w:rsidP="00101F78">
      <w:pPr>
        <w:widowControl/>
        <w:numPr>
          <w:ilvl w:val="0"/>
          <w:numId w:val="121"/>
        </w:numPr>
        <w:autoSpaceDE/>
        <w:autoSpaceDN/>
        <w:spacing w:line="264" w:lineRule="auto"/>
        <w:jc w:val="both"/>
        <w:rPr>
          <w:sz w:val="24"/>
          <w:szCs w:val="24"/>
        </w:rPr>
      </w:pPr>
      <w:r w:rsidRPr="00D938DE">
        <w:rPr>
          <w:color w:val="000000"/>
          <w:sz w:val="24"/>
          <w:szCs w:val="24"/>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40547B" w:rsidRPr="00D938DE" w:rsidRDefault="0040547B" w:rsidP="00101F78">
      <w:pPr>
        <w:widowControl/>
        <w:numPr>
          <w:ilvl w:val="0"/>
          <w:numId w:val="121"/>
        </w:numPr>
        <w:autoSpaceDE/>
        <w:autoSpaceDN/>
        <w:spacing w:line="264" w:lineRule="auto"/>
        <w:jc w:val="both"/>
        <w:rPr>
          <w:sz w:val="24"/>
          <w:szCs w:val="24"/>
        </w:rPr>
      </w:pPr>
      <w:r w:rsidRPr="00D938DE">
        <w:rPr>
          <w:color w:val="000000"/>
          <w:sz w:val="24"/>
          <w:szCs w:val="24"/>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40547B" w:rsidRPr="00D938DE" w:rsidRDefault="0040547B" w:rsidP="00101F78">
      <w:pPr>
        <w:widowControl/>
        <w:numPr>
          <w:ilvl w:val="0"/>
          <w:numId w:val="121"/>
        </w:numPr>
        <w:autoSpaceDE/>
        <w:autoSpaceDN/>
        <w:spacing w:line="264" w:lineRule="auto"/>
        <w:jc w:val="both"/>
        <w:rPr>
          <w:sz w:val="24"/>
          <w:szCs w:val="24"/>
        </w:rPr>
      </w:pPr>
      <w:r w:rsidRPr="00D938DE">
        <w:rPr>
          <w:color w:val="000000"/>
          <w:sz w:val="24"/>
          <w:szCs w:val="24"/>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40547B" w:rsidRPr="00D938DE" w:rsidRDefault="0040547B" w:rsidP="0040547B">
      <w:pPr>
        <w:spacing w:line="264" w:lineRule="auto"/>
        <w:ind w:firstLine="600"/>
        <w:jc w:val="both"/>
        <w:rPr>
          <w:sz w:val="24"/>
          <w:szCs w:val="24"/>
        </w:rPr>
      </w:pPr>
      <w:r w:rsidRPr="00D938DE">
        <w:rPr>
          <w:b/>
          <w:color w:val="000000"/>
          <w:sz w:val="24"/>
          <w:szCs w:val="24"/>
        </w:rPr>
        <w:t>Регулятивные УУД:</w:t>
      </w:r>
    </w:p>
    <w:p w:rsidR="0040547B" w:rsidRPr="00D938DE" w:rsidRDefault="0040547B" w:rsidP="00101F78">
      <w:pPr>
        <w:widowControl/>
        <w:numPr>
          <w:ilvl w:val="0"/>
          <w:numId w:val="122"/>
        </w:numPr>
        <w:autoSpaceDE/>
        <w:autoSpaceDN/>
        <w:spacing w:line="264" w:lineRule="auto"/>
        <w:jc w:val="both"/>
        <w:rPr>
          <w:sz w:val="24"/>
          <w:szCs w:val="24"/>
        </w:rPr>
      </w:pPr>
      <w:r w:rsidRPr="00D938DE">
        <w:rPr>
          <w:color w:val="000000"/>
          <w:sz w:val="24"/>
          <w:szCs w:val="24"/>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40547B" w:rsidRPr="00D938DE" w:rsidRDefault="0040547B" w:rsidP="00101F78">
      <w:pPr>
        <w:widowControl/>
        <w:numPr>
          <w:ilvl w:val="0"/>
          <w:numId w:val="122"/>
        </w:numPr>
        <w:autoSpaceDE/>
        <w:autoSpaceDN/>
        <w:spacing w:line="264" w:lineRule="auto"/>
        <w:jc w:val="both"/>
        <w:rPr>
          <w:sz w:val="24"/>
          <w:szCs w:val="24"/>
        </w:rPr>
      </w:pPr>
      <w:r w:rsidRPr="00D938DE">
        <w:rPr>
          <w:color w:val="000000"/>
          <w:sz w:val="24"/>
          <w:szCs w:val="24"/>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40547B" w:rsidRPr="00D938DE" w:rsidRDefault="0040547B" w:rsidP="00101F78">
      <w:pPr>
        <w:widowControl/>
        <w:numPr>
          <w:ilvl w:val="0"/>
          <w:numId w:val="122"/>
        </w:numPr>
        <w:autoSpaceDE/>
        <w:autoSpaceDN/>
        <w:spacing w:line="264" w:lineRule="auto"/>
        <w:jc w:val="both"/>
        <w:rPr>
          <w:sz w:val="24"/>
          <w:szCs w:val="24"/>
        </w:rPr>
      </w:pPr>
      <w:r w:rsidRPr="00D938DE">
        <w:rPr>
          <w:color w:val="000000"/>
          <w:sz w:val="24"/>
          <w:szCs w:val="24"/>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40547B" w:rsidRPr="00D938DE" w:rsidRDefault="0040547B" w:rsidP="00101F78">
      <w:pPr>
        <w:widowControl/>
        <w:numPr>
          <w:ilvl w:val="0"/>
          <w:numId w:val="122"/>
        </w:numPr>
        <w:autoSpaceDE/>
        <w:autoSpaceDN/>
        <w:spacing w:line="264" w:lineRule="auto"/>
        <w:jc w:val="both"/>
        <w:rPr>
          <w:sz w:val="24"/>
          <w:szCs w:val="24"/>
        </w:rPr>
      </w:pPr>
      <w:r w:rsidRPr="00D938DE">
        <w:rPr>
          <w:color w:val="000000"/>
          <w:sz w:val="24"/>
          <w:szCs w:val="24"/>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40547B" w:rsidRPr="00D938DE" w:rsidRDefault="0040547B" w:rsidP="00101F78">
      <w:pPr>
        <w:widowControl/>
        <w:numPr>
          <w:ilvl w:val="0"/>
          <w:numId w:val="122"/>
        </w:numPr>
        <w:autoSpaceDE/>
        <w:autoSpaceDN/>
        <w:spacing w:line="264" w:lineRule="auto"/>
        <w:jc w:val="both"/>
        <w:rPr>
          <w:sz w:val="24"/>
          <w:szCs w:val="24"/>
        </w:rPr>
      </w:pPr>
      <w:r w:rsidRPr="00D938DE">
        <w:rPr>
          <w:color w:val="000000"/>
          <w:sz w:val="24"/>
          <w:szCs w:val="24"/>
        </w:rP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40547B" w:rsidRPr="00D938DE" w:rsidRDefault="0040547B" w:rsidP="0040547B">
      <w:pPr>
        <w:spacing w:line="264" w:lineRule="auto"/>
        <w:ind w:firstLine="600"/>
        <w:jc w:val="both"/>
        <w:rPr>
          <w:sz w:val="24"/>
          <w:szCs w:val="24"/>
        </w:rPr>
      </w:pPr>
      <w:r w:rsidRPr="00D938DE">
        <w:rPr>
          <w:b/>
          <w:color w:val="000000"/>
          <w:sz w:val="24"/>
          <w:szCs w:val="24"/>
        </w:rPr>
        <w:t>Совместная деятельность:</w:t>
      </w:r>
    </w:p>
    <w:p w:rsidR="0040547B" w:rsidRPr="00D938DE" w:rsidRDefault="0040547B" w:rsidP="00101F78">
      <w:pPr>
        <w:widowControl/>
        <w:numPr>
          <w:ilvl w:val="0"/>
          <w:numId w:val="123"/>
        </w:numPr>
        <w:autoSpaceDE/>
        <w:autoSpaceDN/>
        <w:spacing w:line="264" w:lineRule="auto"/>
        <w:jc w:val="both"/>
        <w:rPr>
          <w:sz w:val="24"/>
          <w:szCs w:val="24"/>
        </w:rPr>
      </w:pPr>
      <w:r w:rsidRPr="00D938DE">
        <w:rPr>
          <w:color w:val="000000"/>
          <w:sz w:val="24"/>
          <w:szCs w:val="24"/>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40547B" w:rsidRPr="00D938DE" w:rsidRDefault="0040547B" w:rsidP="00101F78">
      <w:pPr>
        <w:widowControl/>
        <w:numPr>
          <w:ilvl w:val="0"/>
          <w:numId w:val="123"/>
        </w:numPr>
        <w:autoSpaceDE/>
        <w:autoSpaceDN/>
        <w:spacing w:line="264" w:lineRule="auto"/>
        <w:jc w:val="both"/>
        <w:rPr>
          <w:sz w:val="24"/>
          <w:szCs w:val="24"/>
        </w:rPr>
      </w:pPr>
      <w:r w:rsidRPr="00D938DE">
        <w:rPr>
          <w:color w:val="000000"/>
          <w:sz w:val="24"/>
          <w:szCs w:val="24"/>
        </w:rPr>
        <w:t>владеть умениями совместной деятельности: подчиняться, договариваться, руководить; терпеливо и спокойно разрешать возникающие конфликты;</w:t>
      </w:r>
    </w:p>
    <w:p w:rsidR="0040547B" w:rsidRPr="00D938DE" w:rsidRDefault="0040547B" w:rsidP="00101F78">
      <w:pPr>
        <w:widowControl/>
        <w:numPr>
          <w:ilvl w:val="0"/>
          <w:numId w:val="123"/>
        </w:numPr>
        <w:autoSpaceDE/>
        <w:autoSpaceDN/>
        <w:spacing w:line="264" w:lineRule="auto"/>
        <w:jc w:val="both"/>
        <w:rPr>
          <w:sz w:val="24"/>
          <w:szCs w:val="24"/>
        </w:rPr>
      </w:pPr>
      <w:r w:rsidRPr="00D938DE">
        <w:rPr>
          <w:color w:val="000000"/>
          <w:sz w:val="24"/>
          <w:szCs w:val="24"/>
        </w:rPr>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40547B" w:rsidRPr="00D938DE" w:rsidRDefault="0040547B" w:rsidP="0040547B">
      <w:pPr>
        <w:spacing w:line="264" w:lineRule="auto"/>
        <w:ind w:left="120"/>
        <w:jc w:val="both"/>
        <w:rPr>
          <w:sz w:val="24"/>
          <w:szCs w:val="24"/>
        </w:rPr>
      </w:pPr>
    </w:p>
    <w:p w:rsidR="0040547B" w:rsidRPr="00D938DE" w:rsidRDefault="0040547B" w:rsidP="0040547B">
      <w:pPr>
        <w:spacing w:line="264" w:lineRule="auto"/>
        <w:ind w:left="120"/>
        <w:jc w:val="both"/>
        <w:rPr>
          <w:sz w:val="24"/>
          <w:szCs w:val="24"/>
        </w:rPr>
      </w:pPr>
      <w:r w:rsidRPr="00D938DE">
        <w:rPr>
          <w:b/>
          <w:color w:val="000000"/>
          <w:sz w:val="24"/>
          <w:szCs w:val="24"/>
        </w:rPr>
        <w:t>ПРЕДМЕТНЫЕ РЕЗУЛЬТАТЫ</w:t>
      </w:r>
    </w:p>
    <w:p w:rsidR="0040547B" w:rsidRPr="00D938DE" w:rsidRDefault="0040547B" w:rsidP="0040547B">
      <w:pPr>
        <w:spacing w:line="264" w:lineRule="auto"/>
        <w:ind w:left="120"/>
        <w:jc w:val="both"/>
        <w:rPr>
          <w:sz w:val="24"/>
          <w:szCs w:val="24"/>
        </w:rPr>
      </w:pPr>
    </w:p>
    <w:p w:rsidR="0040547B" w:rsidRPr="00D938DE" w:rsidRDefault="0040547B" w:rsidP="0040547B">
      <w:pPr>
        <w:spacing w:line="264" w:lineRule="auto"/>
        <w:ind w:firstLine="600"/>
        <w:jc w:val="both"/>
        <w:rPr>
          <w:sz w:val="24"/>
          <w:szCs w:val="24"/>
        </w:rPr>
      </w:pPr>
      <w:r w:rsidRPr="00D938DE">
        <w:rPr>
          <w:color w:val="000000"/>
          <w:sz w:val="24"/>
          <w:szCs w:val="24"/>
        </w:rPr>
        <w:t>Предметные результаты обучения по модулю «Основы православной культуры» должны обеспечивать следующие достижения обучающегося:</w:t>
      </w:r>
    </w:p>
    <w:p w:rsidR="0040547B" w:rsidRPr="00D938DE" w:rsidRDefault="0040547B" w:rsidP="00101F78">
      <w:pPr>
        <w:widowControl/>
        <w:numPr>
          <w:ilvl w:val="0"/>
          <w:numId w:val="124"/>
        </w:numPr>
        <w:autoSpaceDE/>
        <w:autoSpaceDN/>
        <w:spacing w:line="264" w:lineRule="auto"/>
        <w:jc w:val="both"/>
        <w:rPr>
          <w:sz w:val="24"/>
          <w:szCs w:val="24"/>
        </w:rPr>
      </w:pPr>
      <w:r w:rsidRPr="00D938DE">
        <w:rPr>
          <w:color w:val="000000"/>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40547B" w:rsidRPr="00D938DE" w:rsidRDefault="0040547B" w:rsidP="00101F78">
      <w:pPr>
        <w:widowControl/>
        <w:numPr>
          <w:ilvl w:val="0"/>
          <w:numId w:val="124"/>
        </w:numPr>
        <w:autoSpaceDE/>
        <w:autoSpaceDN/>
        <w:spacing w:line="264" w:lineRule="auto"/>
        <w:jc w:val="both"/>
        <w:rPr>
          <w:sz w:val="24"/>
          <w:szCs w:val="24"/>
        </w:rPr>
      </w:pPr>
      <w:r w:rsidRPr="00D938DE">
        <w:rPr>
          <w:color w:val="000000"/>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40547B" w:rsidRPr="00D938DE" w:rsidRDefault="0040547B" w:rsidP="00101F78">
      <w:pPr>
        <w:widowControl/>
        <w:numPr>
          <w:ilvl w:val="0"/>
          <w:numId w:val="124"/>
        </w:numPr>
        <w:autoSpaceDE/>
        <w:autoSpaceDN/>
        <w:spacing w:line="264" w:lineRule="auto"/>
        <w:jc w:val="both"/>
        <w:rPr>
          <w:sz w:val="24"/>
          <w:szCs w:val="24"/>
        </w:rPr>
      </w:pPr>
      <w:r w:rsidRPr="00D938DE">
        <w:rPr>
          <w:color w:val="000000"/>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40547B" w:rsidRPr="00D938DE" w:rsidRDefault="0040547B" w:rsidP="00101F78">
      <w:pPr>
        <w:widowControl/>
        <w:numPr>
          <w:ilvl w:val="0"/>
          <w:numId w:val="124"/>
        </w:numPr>
        <w:autoSpaceDE/>
        <w:autoSpaceDN/>
        <w:spacing w:line="264" w:lineRule="auto"/>
        <w:jc w:val="both"/>
        <w:rPr>
          <w:sz w:val="24"/>
          <w:szCs w:val="24"/>
        </w:rPr>
      </w:pPr>
      <w:r w:rsidRPr="00D938DE">
        <w:rPr>
          <w:color w:val="000000"/>
          <w:sz w:val="24"/>
          <w:szCs w:val="24"/>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40547B" w:rsidRPr="00D938DE" w:rsidRDefault="0040547B" w:rsidP="00101F78">
      <w:pPr>
        <w:widowControl/>
        <w:numPr>
          <w:ilvl w:val="0"/>
          <w:numId w:val="124"/>
        </w:numPr>
        <w:autoSpaceDE/>
        <w:autoSpaceDN/>
        <w:spacing w:line="264" w:lineRule="auto"/>
        <w:jc w:val="both"/>
        <w:rPr>
          <w:sz w:val="24"/>
          <w:szCs w:val="24"/>
        </w:rPr>
      </w:pPr>
      <w:r w:rsidRPr="00D938DE">
        <w:rPr>
          <w:color w:val="000000"/>
          <w:sz w:val="24"/>
          <w:szCs w:val="24"/>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40547B" w:rsidRPr="00D938DE" w:rsidRDefault="0040547B" w:rsidP="00101F78">
      <w:pPr>
        <w:widowControl/>
        <w:numPr>
          <w:ilvl w:val="0"/>
          <w:numId w:val="124"/>
        </w:numPr>
        <w:autoSpaceDE/>
        <w:autoSpaceDN/>
        <w:spacing w:line="264" w:lineRule="auto"/>
        <w:jc w:val="both"/>
        <w:rPr>
          <w:sz w:val="24"/>
          <w:szCs w:val="24"/>
        </w:rPr>
      </w:pPr>
      <w:r w:rsidRPr="00D938DE">
        <w:rPr>
          <w:color w:val="000000"/>
          <w:sz w:val="24"/>
          <w:szCs w:val="24"/>
        </w:rPr>
        <w:t>первоначальный опыт осмысления и нравственной оценки поступков, поведения (своих и других людей) с позиций православной этики;</w:t>
      </w:r>
    </w:p>
    <w:p w:rsidR="0040547B" w:rsidRPr="00D938DE" w:rsidRDefault="0040547B" w:rsidP="00101F78">
      <w:pPr>
        <w:widowControl/>
        <w:numPr>
          <w:ilvl w:val="0"/>
          <w:numId w:val="124"/>
        </w:numPr>
        <w:autoSpaceDE/>
        <w:autoSpaceDN/>
        <w:spacing w:line="264" w:lineRule="auto"/>
        <w:jc w:val="both"/>
        <w:rPr>
          <w:sz w:val="24"/>
          <w:szCs w:val="24"/>
        </w:rPr>
      </w:pPr>
      <w:r w:rsidRPr="00D938DE">
        <w:rPr>
          <w:color w:val="000000"/>
          <w:sz w:val="24"/>
          <w:szCs w:val="24"/>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40547B" w:rsidRPr="00D938DE" w:rsidRDefault="0040547B" w:rsidP="00101F78">
      <w:pPr>
        <w:widowControl/>
        <w:numPr>
          <w:ilvl w:val="0"/>
          <w:numId w:val="124"/>
        </w:numPr>
        <w:autoSpaceDE/>
        <w:autoSpaceDN/>
        <w:spacing w:line="264" w:lineRule="auto"/>
        <w:jc w:val="both"/>
        <w:rPr>
          <w:sz w:val="24"/>
          <w:szCs w:val="24"/>
        </w:rPr>
      </w:pPr>
      <w:r w:rsidRPr="00D938DE">
        <w:rPr>
          <w:color w:val="000000"/>
          <w:sz w:val="24"/>
          <w:szCs w:val="24"/>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40547B" w:rsidRPr="00D938DE" w:rsidRDefault="0040547B" w:rsidP="00101F78">
      <w:pPr>
        <w:widowControl/>
        <w:numPr>
          <w:ilvl w:val="0"/>
          <w:numId w:val="124"/>
        </w:numPr>
        <w:autoSpaceDE/>
        <w:autoSpaceDN/>
        <w:spacing w:line="264" w:lineRule="auto"/>
        <w:jc w:val="both"/>
        <w:rPr>
          <w:sz w:val="24"/>
          <w:szCs w:val="24"/>
        </w:rPr>
      </w:pPr>
      <w:r w:rsidRPr="00D938DE">
        <w:rPr>
          <w:color w:val="000000"/>
          <w:sz w:val="24"/>
          <w:szCs w:val="24"/>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40547B" w:rsidRPr="00D938DE" w:rsidRDefault="0040547B" w:rsidP="00101F78">
      <w:pPr>
        <w:widowControl/>
        <w:numPr>
          <w:ilvl w:val="0"/>
          <w:numId w:val="124"/>
        </w:numPr>
        <w:autoSpaceDE/>
        <w:autoSpaceDN/>
        <w:spacing w:line="264" w:lineRule="auto"/>
        <w:jc w:val="both"/>
        <w:rPr>
          <w:sz w:val="24"/>
          <w:szCs w:val="24"/>
        </w:rPr>
      </w:pPr>
      <w:r w:rsidRPr="00D938DE">
        <w:rPr>
          <w:color w:val="000000"/>
          <w:sz w:val="24"/>
          <w:szCs w:val="24"/>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40547B" w:rsidRPr="00D938DE" w:rsidRDefault="0040547B" w:rsidP="00101F78">
      <w:pPr>
        <w:widowControl/>
        <w:numPr>
          <w:ilvl w:val="0"/>
          <w:numId w:val="124"/>
        </w:numPr>
        <w:autoSpaceDE/>
        <w:autoSpaceDN/>
        <w:spacing w:line="264" w:lineRule="auto"/>
        <w:jc w:val="both"/>
        <w:rPr>
          <w:sz w:val="24"/>
          <w:szCs w:val="24"/>
        </w:rPr>
      </w:pPr>
      <w:r w:rsidRPr="00D938DE">
        <w:rPr>
          <w:color w:val="000000"/>
          <w:sz w:val="24"/>
          <w:szCs w:val="24"/>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40547B" w:rsidRPr="00D938DE" w:rsidRDefault="0040547B" w:rsidP="00101F78">
      <w:pPr>
        <w:widowControl/>
        <w:numPr>
          <w:ilvl w:val="0"/>
          <w:numId w:val="124"/>
        </w:numPr>
        <w:autoSpaceDE/>
        <w:autoSpaceDN/>
        <w:spacing w:line="264" w:lineRule="auto"/>
        <w:jc w:val="both"/>
        <w:rPr>
          <w:sz w:val="24"/>
          <w:szCs w:val="24"/>
        </w:rPr>
      </w:pPr>
      <w:r w:rsidRPr="00D938DE">
        <w:rPr>
          <w:color w:val="000000"/>
          <w:sz w:val="24"/>
          <w:szCs w:val="24"/>
        </w:rPr>
        <w:t>распознавать христианскую символику, объяснять своими словами её смысл (православный крест) и значение в православной культуре;</w:t>
      </w:r>
    </w:p>
    <w:p w:rsidR="0040547B" w:rsidRPr="00D938DE" w:rsidRDefault="0040547B" w:rsidP="00101F78">
      <w:pPr>
        <w:widowControl/>
        <w:numPr>
          <w:ilvl w:val="0"/>
          <w:numId w:val="124"/>
        </w:numPr>
        <w:autoSpaceDE/>
        <w:autoSpaceDN/>
        <w:spacing w:line="264" w:lineRule="auto"/>
        <w:jc w:val="both"/>
        <w:rPr>
          <w:sz w:val="24"/>
          <w:szCs w:val="24"/>
        </w:rPr>
      </w:pPr>
      <w:r w:rsidRPr="00D938DE">
        <w:rPr>
          <w:color w:val="000000"/>
          <w:sz w:val="24"/>
          <w:szCs w:val="24"/>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40547B" w:rsidRPr="00D938DE" w:rsidRDefault="0040547B" w:rsidP="00101F78">
      <w:pPr>
        <w:widowControl/>
        <w:numPr>
          <w:ilvl w:val="0"/>
          <w:numId w:val="124"/>
        </w:numPr>
        <w:autoSpaceDE/>
        <w:autoSpaceDN/>
        <w:spacing w:line="264" w:lineRule="auto"/>
        <w:jc w:val="both"/>
        <w:rPr>
          <w:sz w:val="24"/>
          <w:szCs w:val="24"/>
        </w:rPr>
      </w:pPr>
      <w:r w:rsidRPr="00D938DE">
        <w:rPr>
          <w:color w:val="000000"/>
          <w:sz w:val="24"/>
          <w:szCs w:val="24"/>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40547B" w:rsidRPr="00D938DE" w:rsidRDefault="0040547B" w:rsidP="00101F78">
      <w:pPr>
        <w:widowControl/>
        <w:numPr>
          <w:ilvl w:val="0"/>
          <w:numId w:val="124"/>
        </w:numPr>
        <w:autoSpaceDE/>
        <w:autoSpaceDN/>
        <w:spacing w:line="264" w:lineRule="auto"/>
        <w:jc w:val="both"/>
        <w:rPr>
          <w:sz w:val="24"/>
          <w:szCs w:val="24"/>
        </w:rPr>
      </w:pPr>
      <w:r w:rsidRPr="00D938DE">
        <w:rPr>
          <w:color w:val="000000"/>
          <w:sz w:val="24"/>
          <w:szCs w:val="24"/>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40547B" w:rsidRPr="00D938DE" w:rsidRDefault="0040547B" w:rsidP="00101F78">
      <w:pPr>
        <w:widowControl/>
        <w:numPr>
          <w:ilvl w:val="0"/>
          <w:numId w:val="124"/>
        </w:numPr>
        <w:autoSpaceDE/>
        <w:autoSpaceDN/>
        <w:spacing w:line="264" w:lineRule="auto"/>
        <w:jc w:val="both"/>
        <w:rPr>
          <w:sz w:val="24"/>
          <w:szCs w:val="24"/>
        </w:rPr>
      </w:pPr>
      <w:r w:rsidRPr="00D938DE">
        <w:rPr>
          <w:color w:val="000000"/>
          <w:sz w:val="24"/>
          <w:szCs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40547B" w:rsidRPr="00D938DE" w:rsidRDefault="0040547B" w:rsidP="00101F78">
      <w:pPr>
        <w:widowControl/>
        <w:numPr>
          <w:ilvl w:val="0"/>
          <w:numId w:val="124"/>
        </w:numPr>
        <w:autoSpaceDE/>
        <w:autoSpaceDN/>
        <w:spacing w:line="264" w:lineRule="auto"/>
        <w:jc w:val="both"/>
        <w:rPr>
          <w:sz w:val="24"/>
          <w:szCs w:val="24"/>
        </w:rPr>
      </w:pPr>
      <w:r w:rsidRPr="00D938DE">
        <w:rPr>
          <w:color w:val="000000"/>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40547B" w:rsidRPr="00D938DE" w:rsidRDefault="0040547B" w:rsidP="00101F78">
      <w:pPr>
        <w:widowControl/>
        <w:numPr>
          <w:ilvl w:val="0"/>
          <w:numId w:val="124"/>
        </w:numPr>
        <w:autoSpaceDE/>
        <w:autoSpaceDN/>
        <w:spacing w:line="264" w:lineRule="auto"/>
        <w:jc w:val="both"/>
        <w:rPr>
          <w:sz w:val="24"/>
          <w:szCs w:val="24"/>
        </w:rPr>
      </w:pPr>
      <w:r w:rsidRPr="00D938DE">
        <w:rPr>
          <w:color w:val="000000"/>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40547B" w:rsidRPr="00D938DE" w:rsidRDefault="0040547B" w:rsidP="00101F78">
      <w:pPr>
        <w:widowControl/>
        <w:numPr>
          <w:ilvl w:val="0"/>
          <w:numId w:val="124"/>
        </w:numPr>
        <w:autoSpaceDE/>
        <w:autoSpaceDN/>
        <w:spacing w:line="264" w:lineRule="auto"/>
        <w:jc w:val="both"/>
        <w:rPr>
          <w:sz w:val="24"/>
          <w:szCs w:val="24"/>
        </w:rPr>
      </w:pPr>
      <w:r w:rsidRPr="00D938DE">
        <w:rPr>
          <w:color w:val="000000"/>
          <w:sz w:val="24"/>
          <w:szCs w:val="24"/>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40547B" w:rsidRPr="00D938DE" w:rsidRDefault="0040547B" w:rsidP="0040547B">
      <w:pPr>
        <w:spacing w:line="264" w:lineRule="auto"/>
        <w:ind w:firstLine="600"/>
        <w:jc w:val="both"/>
        <w:rPr>
          <w:sz w:val="24"/>
          <w:szCs w:val="24"/>
        </w:rPr>
      </w:pPr>
      <w:r w:rsidRPr="00D938DE">
        <w:rPr>
          <w:color w:val="000000"/>
          <w:sz w:val="24"/>
          <w:szCs w:val="24"/>
        </w:rPr>
        <w:t>Предметные результаты освоения образовательной программы модуля «Основы исламской культуры» должны отражать сформированность умений:</w:t>
      </w:r>
    </w:p>
    <w:p w:rsidR="0040547B" w:rsidRPr="00D938DE" w:rsidRDefault="0040547B" w:rsidP="00101F78">
      <w:pPr>
        <w:widowControl/>
        <w:numPr>
          <w:ilvl w:val="0"/>
          <w:numId w:val="125"/>
        </w:numPr>
        <w:autoSpaceDE/>
        <w:autoSpaceDN/>
        <w:spacing w:line="264" w:lineRule="auto"/>
        <w:jc w:val="both"/>
        <w:rPr>
          <w:sz w:val="24"/>
          <w:szCs w:val="24"/>
        </w:rPr>
      </w:pPr>
      <w:r w:rsidRPr="00D938DE">
        <w:rPr>
          <w:color w:val="000000"/>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40547B" w:rsidRPr="00D938DE" w:rsidRDefault="0040547B" w:rsidP="00101F78">
      <w:pPr>
        <w:widowControl/>
        <w:numPr>
          <w:ilvl w:val="0"/>
          <w:numId w:val="125"/>
        </w:numPr>
        <w:autoSpaceDE/>
        <w:autoSpaceDN/>
        <w:spacing w:line="264" w:lineRule="auto"/>
        <w:jc w:val="both"/>
        <w:rPr>
          <w:sz w:val="24"/>
          <w:szCs w:val="24"/>
        </w:rPr>
      </w:pPr>
      <w:r w:rsidRPr="00D938DE">
        <w:rPr>
          <w:color w:val="000000"/>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40547B" w:rsidRPr="00D938DE" w:rsidRDefault="0040547B" w:rsidP="00101F78">
      <w:pPr>
        <w:widowControl/>
        <w:numPr>
          <w:ilvl w:val="0"/>
          <w:numId w:val="125"/>
        </w:numPr>
        <w:autoSpaceDE/>
        <w:autoSpaceDN/>
        <w:spacing w:line="264" w:lineRule="auto"/>
        <w:jc w:val="both"/>
        <w:rPr>
          <w:sz w:val="24"/>
          <w:szCs w:val="24"/>
        </w:rPr>
      </w:pPr>
      <w:r w:rsidRPr="00D938DE">
        <w:rPr>
          <w:color w:val="000000"/>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40547B" w:rsidRPr="00D938DE" w:rsidRDefault="0040547B" w:rsidP="00101F78">
      <w:pPr>
        <w:widowControl/>
        <w:numPr>
          <w:ilvl w:val="0"/>
          <w:numId w:val="125"/>
        </w:numPr>
        <w:autoSpaceDE/>
        <w:autoSpaceDN/>
        <w:spacing w:line="264" w:lineRule="auto"/>
        <w:jc w:val="both"/>
        <w:rPr>
          <w:sz w:val="24"/>
          <w:szCs w:val="24"/>
        </w:rPr>
      </w:pPr>
      <w:r w:rsidRPr="00D938DE">
        <w:rPr>
          <w:color w:val="000000"/>
          <w:sz w:val="24"/>
          <w:szCs w:val="24"/>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40547B" w:rsidRPr="00D938DE" w:rsidRDefault="0040547B" w:rsidP="00101F78">
      <w:pPr>
        <w:widowControl/>
        <w:numPr>
          <w:ilvl w:val="0"/>
          <w:numId w:val="125"/>
        </w:numPr>
        <w:autoSpaceDE/>
        <w:autoSpaceDN/>
        <w:spacing w:line="264" w:lineRule="auto"/>
        <w:jc w:val="both"/>
        <w:rPr>
          <w:sz w:val="24"/>
          <w:szCs w:val="24"/>
        </w:rPr>
      </w:pPr>
      <w:r w:rsidRPr="00D938DE">
        <w:rPr>
          <w:color w:val="000000"/>
          <w:sz w:val="24"/>
          <w:szCs w:val="24"/>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40547B" w:rsidRPr="00D938DE" w:rsidRDefault="0040547B" w:rsidP="00101F78">
      <w:pPr>
        <w:widowControl/>
        <w:numPr>
          <w:ilvl w:val="0"/>
          <w:numId w:val="125"/>
        </w:numPr>
        <w:autoSpaceDE/>
        <w:autoSpaceDN/>
        <w:spacing w:line="264" w:lineRule="auto"/>
        <w:jc w:val="both"/>
        <w:rPr>
          <w:sz w:val="24"/>
          <w:szCs w:val="24"/>
        </w:rPr>
      </w:pPr>
      <w:r w:rsidRPr="00D938DE">
        <w:rPr>
          <w:color w:val="000000"/>
          <w:sz w:val="24"/>
          <w:szCs w:val="24"/>
        </w:rPr>
        <w:t>первоначальный опыт осмысления и нравственной оценки поступков, поведения (своих и других людей) с позиций исламской этики;</w:t>
      </w:r>
    </w:p>
    <w:p w:rsidR="0040547B" w:rsidRPr="00D938DE" w:rsidRDefault="0040547B" w:rsidP="00101F78">
      <w:pPr>
        <w:widowControl/>
        <w:numPr>
          <w:ilvl w:val="0"/>
          <w:numId w:val="125"/>
        </w:numPr>
        <w:autoSpaceDE/>
        <w:autoSpaceDN/>
        <w:spacing w:line="264" w:lineRule="auto"/>
        <w:jc w:val="both"/>
        <w:rPr>
          <w:sz w:val="24"/>
          <w:szCs w:val="24"/>
        </w:rPr>
      </w:pPr>
      <w:r w:rsidRPr="00D938DE">
        <w:rPr>
          <w:color w:val="000000"/>
          <w:sz w:val="24"/>
          <w:szCs w:val="24"/>
        </w:rPr>
        <w:t>раскрывать своими словами первоначальные представления о мировоззрении (картине мира) в исламской культуре, единобожии, вере и её основах;</w:t>
      </w:r>
    </w:p>
    <w:p w:rsidR="0040547B" w:rsidRPr="00D938DE" w:rsidRDefault="0040547B" w:rsidP="00101F78">
      <w:pPr>
        <w:widowControl/>
        <w:numPr>
          <w:ilvl w:val="0"/>
          <w:numId w:val="125"/>
        </w:numPr>
        <w:autoSpaceDE/>
        <w:autoSpaceDN/>
        <w:spacing w:line="264" w:lineRule="auto"/>
        <w:jc w:val="both"/>
        <w:rPr>
          <w:sz w:val="24"/>
          <w:szCs w:val="24"/>
        </w:rPr>
      </w:pPr>
      <w:r w:rsidRPr="00D938DE">
        <w:rPr>
          <w:color w:val="000000"/>
          <w:sz w:val="24"/>
          <w:szCs w:val="24"/>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40547B" w:rsidRPr="00D938DE" w:rsidRDefault="0040547B" w:rsidP="00101F78">
      <w:pPr>
        <w:widowControl/>
        <w:numPr>
          <w:ilvl w:val="0"/>
          <w:numId w:val="125"/>
        </w:numPr>
        <w:autoSpaceDE/>
        <w:autoSpaceDN/>
        <w:spacing w:line="264" w:lineRule="auto"/>
        <w:jc w:val="both"/>
        <w:rPr>
          <w:sz w:val="24"/>
          <w:szCs w:val="24"/>
        </w:rPr>
      </w:pPr>
      <w:r w:rsidRPr="00D938DE">
        <w:rPr>
          <w:color w:val="000000"/>
          <w:sz w:val="24"/>
          <w:szCs w:val="24"/>
        </w:rPr>
        <w:t>рассказывать о назначении и устройстве мечети (минбар, михраб), нормах поведения в мечети, общения с верующими и служителями ислама;</w:t>
      </w:r>
    </w:p>
    <w:p w:rsidR="0040547B" w:rsidRPr="00D938DE" w:rsidRDefault="0040547B" w:rsidP="00101F78">
      <w:pPr>
        <w:widowControl/>
        <w:numPr>
          <w:ilvl w:val="0"/>
          <w:numId w:val="125"/>
        </w:numPr>
        <w:autoSpaceDE/>
        <w:autoSpaceDN/>
        <w:spacing w:line="264" w:lineRule="auto"/>
        <w:jc w:val="both"/>
        <w:rPr>
          <w:sz w:val="24"/>
          <w:szCs w:val="24"/>
        </w:rPr>
      </w:pPr>
      <w:r w:rsidRPr="00D938DE">
        <w:rPr>
          <w:color w:val="000000"/>
          <w:sz w:val="24"/>
          <w:szCs w:val="24"/>
        </w:rPr>
        <w:t>рассказывать о праздниках в исламе (Ураза-байрам, Курбан-байрам, Маулид);</w:t>
      </w:r>
    </w:p>
    <w:p w:rsidR="0040547B" w:rsidRPr="00D938DE" w:rsidRDefault="0040547B" w:rsidP="00101F78">
      <w:pPr>
        <w:widowControl/>
        <w:numPr>
          <w:ilvl w:val="0"/>
          <w:numId w:val="125"/>
        </w:numPr>
        <w:autoSpaceDE/>
        <w:autoSpaceDN/>
        <w:spacing w:line="264" w:lineRule="auto"/>
        <w:jc w:val="both"/>
        <w:rPr>
          <w:sz w:val="24"/>
          <w:szCs w:val="24"/>
        </w:rPr>
      </w:pPr>
      <w:r w:rsidRPr="00D938DE">
        <w:rPr>
          <w:color w:val="000000"/>
          <w:sz w:val="24"/>
          <w:szCs w:val="24"/>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40547B" w:rsidRPr="00D938DE" w:rsidRDefault="0040547B" w:rsidP="00101F78">
      <w:pPr>
        <w:widowControl/>
        <w:numPr>
          <w:ilvl w:val="0"/>
          <w:numId w:val="125"/>
        </w:numPr>
        <w:autoSpaceDE/>
        <w:autoSpaceDN/>
        <w:spacing w:line="264" w:lineRule="auto"/>
        <w:jc w:val="both"/>
        <w:rPr>
          <w:sz w:val="24"/>
          <w:szCs w:val="24"/>
        </w:rPr>
      </w:pPr>
      <w:r w:rsidRPr="00D938DE">
        <w:rPr>
          <w:color w:val="000000"/>
          <w:sz w:val="24"/>
          <w:szCs w:val="24"/>
        </w:rPr>
        <w:t>распознавать исламскую символику, объяснять своими словами её смысл и охарактеризовать назначение исламского орнамента;</w:t>
      </w:r>
    </w:p>
    <w:p w:rsidR="0040547B" w:rsidRPr="00D938DE" w:rsidRDefault="0040547B" w:rsidP="00101F78">
      <w:pPr>
        <w:widowControl/>
        <w:numPr>
          <w:ilvl w:val="0"/>
          <w:numId w:val="125"/>
        </w:numPr>
        <w:autoSpaceDE/>
        <w:autoSpaceDN/>
        <w:spacing w:line="264" w:lineRule="auto"/>
        <w:jc w:val="both"/>
        <w:rPr>
          <w:sz w:val="24"/>
          <w:szCs w:val="24"/>
        </w:rPr>
      </w:pPr>
      <w:r w:rsidRPr="00D938DE">
        <w:rPr>
          <w:color w:val="000000"/>
          <w:sz w:val="24"/>
          <w:szCs w:val="24"/>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40547B" w:rsidRPr="00D938DE" w:rsidRDefault="0040547B" w:rsidP="00101F78">
      <w:pPr>
        <w:widowControl/>
        <w:numPr>
          <w:ilvl w:val="0"/>
          <w:numId w:val="125"/>
        </w:numPr>
        <w:autoSpaceDE/>
        <w:autoSpaceDN/>
        <w:spacing w:line="264" w:lineRule="auto"/>
        <w:jc w:val="both"/>
        <w:rPr>
          <w:sz w:val="24"/>
          <w:szCs w:val="24"/>
        </w:rPr>
      </w:pPr>
      <w:r w:rsidRPr="00D938DE">
        <w:rPr>
          <w:color w:val="000000"/>
          <w:sz w:val="24"/>
          <w:szCs w:val="24"/>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40547B" w:rsidRPr="00D938DE" w:rsidRDefault="0040547B" w:rsidP="00101F78">
      <w:pPr>
        <w:widowControl/>
        <w:numPr>
          <w:ilvl w:val="0"/>
          <w:numId w:val="125"/>
        </w:numPr>
        <w:autoSpaceDE/>
        <w:autoSpaceDN/>
        <w:spacing w:line="264" w:lineRule="auto"/>
        <w:jc w:val="both"/>
        <w:rPr>
          <w:sz w:val="24"/>
          <w:szCs w:val="24"/>
        </w:rPr>
      </w:pPr>
      <w:r w:rsidRPr="00D938DE">
        <w:rPr>
          <w:color w:val="000000"/>
          <w:sz w:val="24"/>
          <w:szCs w:val="24"/>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40547B" w:rsidRPr="00D938DE" w:rsidRDefault="0040547B" w:rsidP="00101F78">
      <w:pPr>
        <w:widowControl/>
        <w:numPr>
          <w:ilvl w:val="0"/>
          <w:numId w:val="125"/>
        </w:numPr>
        <w:autoSpaceDE/>
        <w:autoSpaceDN/>
        <w:spacing w:line="264" w:lineRule="auto"/>
        <w:jc w:val="both"/>
        <w:rPr>
          <w:sz w:val="24"/>
          <w:szCs w:val="24"/>
        </w:rPr>
      </w:pPr>
      <w:r w:rsidRPr="00D938DE">
        <w:rPr>
          <w:color w:val="000000"/>
          <w:sz w:val="24"/>
          <w:szCs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40547B" w:rsidRPr="00D938DE" w:rsidRDefault="0040547B" w:rsidP="00101F78">
      <w:pPr>
        <w:widowControl/>
        <w:numPr>
          <w:ilvl w:val="0"/>
          <w:numId w:val="125"/>
        </w:numPr>
        <w:autoSpaceDE/>
        <w:autoSpaceDN/>
        <w:spacing w:line="264" w:lineRule="auto"/>
        <w:jc w:val="both"/>
        <w:rPr>
          <w:sz w:val="24"/>
          <w:szCs w:val="24"/>
        </w:rPr>
      </w:pPr>
      <w:r w:rsidRPr="00D938DE">
        <w:rPr>
          <w:color w:val="000000"/>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40547B" w:rsidRPr="00D938DE" w:rsidRDefault="0040547B" w:rsidP="00101F78">
      <w:pPr>
        <w:widowControl/>
        <w:numPr>
          <w:ilvl w:val="0"/>
          <w:numId w:val="125"/>
        </w:numPr>
        <w:autoSpaceDE/>
        <w:autoSpaceDN/>
        <w:spacing w:line="264" w:lineRule="auto"/>
        <w:jc w:val="both"/>
        <w:rPr>
          <w:sz w:val="24"/>
          <w:szCs w:val="24"/>
        </w:rPr>
      </w:pPr>
      <w:r w:rsidRPr="00D938DE">
        <w:rPr>
          <w:color w:val="000000"/>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40547B" w:rsidRPr="00D938DE" w:rsidRDefault="0040547B" w:rsidP="00101F78">
      <w:pPr>
        <w:widowControl/>
        <w:numPr>
          <w:ilvl w:val="0"/>
          <w:numId w:val="125"/>
        </w:numPr>
        <w:autoSpaceDE/>
        <w:autoSpaceDN/>
        <w:spacing w:line="264" w:lineRule="auto"/>
        <w:jc w:val="both"/>
        <w:rPr>
          <w:sz w:val="24"/>
          <w:szCs w:val="24"/>
        </w:rPr>
      </w:pPr>
      <w:r w:rsidRPr="00D938DE">
        <w:rPr>
          <w:color w:val="000000"/>
          <w:sz w:val="24"/>
          <w:szCs w:val="24"/>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40547B" w:rsidRPr="00D938DE" w:rsidRDefault="0040547B" w:rsidP="0040547B">
      <w:pPr>
        <w:spacing w:line="264" w:lineRule="auto"/>
        <w:ind w:firstLine="600"/>
        <w:jc w:val="both"/>
        <w:rPr>
          <w:sz w:val="24"/>
          <w:szCs w:val="24"/>
        </w:rPr>
      </w:pPr>
      <w:r w:rsidRPr="00D938DE">
        <w:rPr>
          <w:color w:val="000000"/>
          <w:sz w:val="24"/>
          <w:szCs w:val="24"/>
        </w:rPr>
        <w:t>Предметные результаты освоения образовательной программы модуля «Основы буддийской культуры» должны отражать сформированность умений:</w:t>
      </w:r>
    </w:p>
    <w:p w:rsidR="0040547B" w:rsidRPr="00D938DE" w:rsidRDefault="0040547B" w:rsidP="00101F78">
      <w:pPr>
        <w:widowControl/>
        <w:numPr>
          <w:ilvl w:val="0"/>
          <w:numId w:val="126"/>
        </w:numPr>
        <w:autoSpaceDE/>
        <w:autoSpaceDN/>
        <w:spacing w:line="264" w:lineRule="auto"/>
        <w:jc w:val="both"/>
        <w:rPr>
          <w:sz w:val="24"/>
          <w:szCs w:val="24"/>
        </w:rPr>
      </w:pPr>
      <w:r w:rsidRPr="00D938DE">
        <w:rPr>
          <w:color w:val="000000"/>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40547B" w:rsidRPr="00D938DE" w:rsidRDefault="0040547B" w:rsidP="00101F78">
      <w:pPr>
        <w:widowControl/>
        <w:numPr>
          <w:ilvl w:val="0"/>
          <w:numId w:val="126"/>
        </w:numPr>
        <w:autoSpaceDE/>
        <w:autoSpaceDN/>
        <w:spacing w:line="264" w:lineRule="auto"/>
        <w:jc w:val="both"/>
        <w:rPr>
          <w:sz w:val="24"/>
          <w:szCs w:val="24"/>
        </w:rPr>
      </w:pPr>
      <w:r w:rsidRPr="00D938DE">
        <w:rPr>
          <w:color w:val="000000"/>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40547B" w:rsidRPr="00D938DE" w:rsidRDefault="0040547B" w:rsidP="00101F78">
      <w:pPr>
        <w:widowControl/>
        <w:numPr>
          <w:ilvl w:val="0"/>
          <w:numId w:val="126"/>
        </w:numPr>
        <w:autoSpaceDE/>
        <w:autoSpaceDN/>
        <w:spacing w:line="264" w:lineRule="auto"/>
        <w:jc w:val="both"/>
        <w:rPr>
          <w:sz w:val="24"/>
          <w:szCs w:val="24"/>
        </w:rPr>
      </w:pPr>
      <w:r w:rsidRPr="00D938DE">
        <w:rPr>
          <w:color w:val="000000"/>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40547B" w:rsidRPr="00D938DE" w:rsidRDefault="0040547B" w:rsidP="00101F78">
      <w:pPr>
        <w:widowControl/>
        <w:numPr>
          <w:ilvl w:val="0"/>
          <w:numId w:val="126"/>
        </w:numPr>
        <w:autoSpaceDE/>
        <w:autoSpaceDN/>
        <w:spacing w:line="264" w:lineRule="auto"/>
        <w:jc w:val="both"/>
        <w:rPr>
          <w:sz w:val="24"/>
          <w:szCs w:val="24"/>
        </w:rPr>
      </w:pPr>
      <w:r w:rsidRPr="00D938DE">
        <w:rPr>
          <w:color w:val="000000"/>
          <w:sz w:val="24"/>
          <w:szCs w:val="24"/>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40547B" w:rsidRPr="00D938DE" w:rsidRDefault="0040547B" w:rsidP="00101F78">
      <w:pPr>
        <w:widowControl/>
        <w:numPr>
          <w:ilvl w:val="0"/>
          <w:numId w:val="126"/>
        </w:numPr>
        <w:autoSpaceDE/>
        <w:autoSpaceDN/>
        <w:spacing w:line="264" w:lineRule="auto"/>
        <w:jc w:val="both"/>
        <w:rPr>
          <w:sz w:val="24"/>
          <w:szCs w:val="24"/>
        </w:rPr>
      </w:pPr>
      <w:r w:rsidRPr="00D938DE">
        <w:rPr>
          <w:color w:val="000000"/>
          <w:sz w:val="24"/>
          <w:szCs w:val="24"/>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40547B" w:rsidRPr="00D938DE" w:rsidRDefault="0040547B" w:rsidP="00101F78">
      <w:pPr>
        <w:widowControl/>
        <w:numPr>
          <w:ilvl w:val="0"/>
          <w:numId w:val="126"/>
        </w:numPr>
        <w:autoSpaceDE/>
        <w:autoSpaceDN/>
        <w:spacing w:line="264" w:lineRule="auto"/>
        <w:jc w:val="both"/>
        <w:rPr>
          <w:sz w:val="24"/>
          <w:szCs w:val="24"/>
        </w:rPr>
      </w:pPr>
      <w:r w:rsidRPr="00D938DE">
        <w:rPr>
          <w:color w:val="000000"/>
          <w:sz w:val="24"/>
          <w:szCs w:val="24"/>
        </w:rPr>
        <w:t>первоначальный опыт осмысления и нравственной оценки поступков, поведения (своих и других людей) с позиций буддийской этики;</w:t>
      </w:r>
    </w:p>
    <w:p w:rsidR="0040547B" w:rsidRPr="00D938DE" w:rsidRDefault="0040547B" w:rsidP="00101F78">
      <w:pPr>
        <w:widowControl/>
        <w:numPr>
          <w:ilvl w:val="0"/>
          <w:numId w:val="126"/>
        </w:numPr>
        <w:autoSpaceDE/>
        <w:autoSpaceDN/>
        <w:spacing w:line="264" w:lineRule="auto"/>
        <w:jc w:val="both"/>
        <w:rPr>
          <w:sz w:val="24"/>
          <w:szCs w:val="24"/>
        </w:rPr>
      </w:pPr>
      <w:r w:rsidRPr="00D938DE">
        <w:rPr>
          <w:color w:val="000000"/>
          <w:sz w:val="24"/>
          <w:szCs w:val="24"/>
        </w:rPr>
        <w:t>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40547B" w:rsidRPr="00D938DE" w:rsidRDefault="0040547B" w:rsidP="00101F78">
      <w:pPr>
        <w:widowControl/>
        <w:numPr>
          <w:ilvl w:val="0"/>
          <w:numId w:val="126"/>
        </w:numPr>
        <w:autoSpaceDE/>
        <w:autoSpaceDN/>
        <w:spacing w:line="264" w:lineRule="auto"/>
        <w:jc w:val="both"/>
        <w:rPr>
          <w:sz w:val="24"/>
          <w:szCs w:val="24"/>
        </w:rPr>
      </w:pPr>
      <w:r w:rsidRPr="00D938DE">
        <w:rPr>
          <w:color w:val="000000"/>
          <w:sz w:val="24"/>
          <w:szCs w:val="24"/>
        </w:rPr>
        <w:t>рассказывать о буддийских писаниях, ламах, службах; смысле принятия, восьмеричном пути и карме;</w:t>
      </w:r>
    </w:p>
    <w:p w:rsidR="0040547B" w:rsidRPr="00D938DE" w:rsidRDefault="0040547B" w:rsidP="00101F78">
      <w:pPr>
        <w:widowControl/>
        <w:numPr>
          <w:ilvl w:val="0"/>
          <w:numId w:val="126"/>
        </w:numPr>
        <w:autoSpaceDE/>
        <w:autoSpaceDN/>
        <w:spacing w:line="264" w:lineRule="auto"/>
        <w:jc w:val="both"/>
        <w:rPr>
          <w:sz w:val="24"/>
          <w:szCs w:val="24"/>
        </w:rPr>
      </w:pPr>
      <w:r w:rsidRPr="00D938DE">
        <w:rPr>
          <w:color w:val="000000"/>
          <w:sz w:val="24"/>
          <w:szCs w:val="24"/>
        </w:rPr>
        <w:t>рассказывать о назначении и устройстве буддийского храма, нормах поведения в храме, общения с мирскими последователями и ламами;</w:t>
      </w:r>
    </w:p>
    <w:p w:rsidR="0040547B" w:rsidRPr="00D938DE" w:rsidRDefault="0040547B" w:rsidP="00101F78">
      <w:pPr>
        <w:widowControl/>
        <w:numPr>
          <w:ilvl w:val="0"/>
          <w:numId w:val="126"/>
        </w:numPr>
        <w:autoSpaceDE/>
        <w:autoSpaceDN/>
        <w:spacing w:line="264" w:lineRule="auto"/>
        <w:jc w:val="both"/>
        <w:rPr>
          <w:sz w:val="24"/>
          <w:szCs w:val="24"/>
        </w:rPr>
      </w:pPr>
      <w:r w:rsidRPr="00D938DE">
        <w:rPr>
          <w:color w:val="000000"/>
          <w:sz w:val="24"/>
          <w:szCs w:val="24"/>
        </w:rPr>
        <w:t>рассказывать о праздниках в буддизме, аскезе;</w:t>
      </w:r>
    </w:p>
    <w:p w:rsidR="0040547B" w:rsidRPr="00D938DE" w:rsidRDefault="0040547B" w:rsidP="00101F78">
      <w:pPr>
        <w:widowControl/>
        <w:numPr>
          <w:ilvl w:val="0"/>
          <w:numId w:val="126"/>
        </w:numPr>
        <w:autoSpaceDE/>
        <w:autoSpaceDN/>
        <w:spacing w:line="264" w:lineRule="auto"/>
        <w:jc w:val="both"/>
        <w:rPr>
          <w:sz w:val="24"/>
          <w:szCs w:val="24"/>
        </w:rPr>
      </w:pPr>
      <w:r w:rsidRPr="00D938DE">
        <w:rPr>
          <w:color w:val="000000"/>
          <w:sz w:val="24"/>
          <w:szCs w:val="24"/>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40547B" w:rsidRPr="00D938DE" w:rsidRDefault="0040547B" w:rsidP="00101F78">
      <w:pPr>
        <w:widowControl/>
        <w:numPr>
          <w:ilvl w:val="0"/>
          <w:numId w:val="126"/>
        </w:numPr>
        <w:autoSpaceDE/>
        <w:autoSpaceDN/>
        <w:spacing w:line="264" w:lineRule="auto"/>
        <w:jc w:val="both"/>
        <w:rPr>
          <w:sz w:val="24"/>
          <w:szCs w:val="24"/>
        </w:rPr>
      </w:pPr>
      <w:r w:rsidRPr="00D938DE">
        <w:rPr>
          <w:color w:val="000000"/>
          <w:sz w:val="24"/>
          <w:szCs w:val="24"/>
        </w:rPr>
        <w:t>распознавать буддийскую символику, объяснять своими словами её смысл и значение в буддийской культуре;</w:t>
      </w:r>
    </w:p>
    <w:p w:rsidR="0040547B" w:rsidRPr="00D938DE" w:rsidRDefault="0040547B" w:rsidP="00101F78">
      <w:pPr>
        <w:widowControl/>
        <w:numPr>
          <w:ilvl w:val="0"/>
          <w:numId w:val="126"/>
        </w:numPr>
        <w:autoSpaceDE/>
        <w:autoSpaceDN/>
        <w:spacing w:line="264" w:lineRule="auto"/>
        <w:jc w:val="both"/>
        <w:rPr>
          <w:sz w:val="24"/>
          <w:szCs w:val="24"/>
        </w:rPr>
      </w:pPr>
      <w:r w:rsidRPr="00D938DE">
        <w:rPr>
          <w:color w:val="000000"/>
          <w:sz w:val="24"/>
          <w:szCs w:val="24"/>
        </w:rPr>
        <w:t>рассказывать о художественной культуре в буддийской традиции;</w:t>
      </w:r>
    </w:p>
    <w:p w:rsidR="0040547B" w:rsidRPr="00D938DE" w:rsidRDefault="0040547B" w:rsidP="00101F78">
      <w:pPr>
        <w:widowControl/>
        <w:numPr>
          <w:ilvl w:val="0"/>
          <w:numId w:val="126"/>
        </w:numPr>
        <w:autoSpaceDE/>
        <w:autoSpaceDN/>
        <w:spacing w:line="264" w:lineRule="auto"/>
        <w:jc w:val="both"/>
        <w:rPr>
          <w:sz w:val="24"/>
          <w:szCs w:val="24"/>
        </w:rPr>
      </w:pPr>
      <w:r w:rsidRPr="00D938DE">
        <w:rPr>
          <w:color w:val="000000"/>
          <w:sz w:val="24"/>
          <w:szCs w:val="24"/>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40547B" w:rsidRPr="00D938DE" w:rsidRDefault="0040547B" w:rsidP="00101F78">
      <w:pPr>
        <w:widowControl/>
        <w:numPr>
          <w:ilvl w:val="0"/>
          <w:numId w:val="126"/>
        </w:numPr>
        <w:autoSpaceDE/>
        <w:autoSpaceDN/>
        <w:spacing w:line="264" w:lineRule="auto"/>
        <w:jc w:val="both"/>
        <w:rPr>
          <w:sz w:val="24"/>
          <w:szCs w:val="24"/>
        </w:rPr>
      </w:pPr>
      <w:r w:rsidRPr="00D938DE">
        <w:rPr>
          <w:color w:val="000000"/>
          <w:sz w:val="24"/>
          <w:szCs w:val="24"/>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40547B" w:rsidRPr="00D938DE" w:rsidRDefault="0040547B" w:rsidP="00101F78">
      <w:pPr>
        <w:widowControl/>
        <w:numPr>
          <w:ilvl w:val="0"/>
          <w:numId w:val="126"/>
        </w:numPr>
        <w:autoSpaceDE/>
        <w:autoSpaceDN/>
        <w:spacing w:line="264" w:lineRule="auto"/>
        <w:jc w:val="both"/>
        <w:rPr>
          <w:sz w:val="24"/>
          <w:szCs w:val="24"/>
        </w:rPr>
      </w:pPr>
      <w:r w:rsidRPr="00D938DE">
        <w:rPr>
          <w:color w:val="000000"/>
          <w:sz w:val="24"/>
          <w:szCs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40547B" w:rsidRPr="00D938DE" w:rsidRDefault="0040547B" w:rsidP="00101F78">
      <w:pPr>
        <w:widowControl/>
        <w:numPr>
          <w:ilvl w:val="0"/>
          <w:numId w:val="126"/>
        </w:numPr>
        <w:autoSpaceDE/>
        <w:autoSpaceDN/>
        <w:spacing w:line="264" w:lineRule="auto"/>
        <w:jc w:val="both"/>
        <w:rPr>
          <w:sz w:val="24"/>
          <w:szCs w:val="24"/>
        </w:rPr>
      </w:pPr>
      <w:r w:rsidRPr="00D938DE">
        <w:rPr>
          <w:color w:val="000000"/>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40547B" w:rsidRPr="00D938DE" w:rsidRDefault="0040547B" w:rsidP="00101F78">
      <w:pPr>
        <w:widowControl/>
        <w:numPr>
          <w:ilvl w:val="0"/>
          <w:numId w:val="126"/>
        </w:numPr>
        <w:autoSpaceDE/>
        <w:autoSpaceDN/>
        <w:spacing w:line="264" w:lineRule="auto"/>
        <w:jc w:val="both"/>
        <w:rPr>
          <w:sz w:val="24"/>
          <w:szCs w:val="24"/>
        </w:rPr>
      </w:pPr>
      <w:r w:rsidRPr="00D938DE">
        <w:rPr>
          <w:color w:val="000000"/>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40547B" w:rsidRPr="00D938DE" w:rsidRDefault="0040547B" w:rsidP="00101F78">
      <w:pPr>
        <w:widowControl/>
        <w:numPr>
          <w:ilvl w:val="0"/>
          <w:numId w:val="126"/>
        </w:numPr>
        <w:autoSpaceDE/>
        <w:autoSpaceDN/>
        <w:spacing w:line="264" w:lineRule="auto"/>
        <w:jc w:val="both"/>
        <w:rPr>
          <w:sz w:val="24"/>
          <w:szCs w:val="24"/>
        </w:rPr>
      </w:pPr>
      <w:r w:rsidRPr="00D938DE">
        <w:rPr>
          <w:color w:val="000000"/>
          <w:sz w:val="24"/>
          <w:szCs w:val="24"/>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40547B" w:rsidRPr="00D938DE" w:rsidRDefault="0040547B" w:rsidP="0040547B">
      <w:pPr>
        <w:spacing w:line="264" w:lineRule="auto"/>
        <w:ind w:firstLine="600"/>
        <w:jc w:val="both"/>
        <w:rPr>
          <w:sz w:val="24"/>
          <w:szCs w:val="24"/>
        </w:rPr>
      </w:pPr>
      <w:r w:rsidRPr="00D938DE">
        <w:rPr>
          <w:color w:val="000000"/>
          <w:sz w:val="24"/>
          <w:szCs w:val="24"/>
        </w:rPr>
        <w:t>Предметные результаты освоения образовательной программы модуля «Основы иудейской культуры» должны отражать сформированность умений:</w:t>
      </w:r>
    </w:p>
    <w:p w:rsidR="0040547B" w:rsidRPr="00D938DE" w:rsidRDefault="0040547B" w:rsidP="00101F78">
      <w:pPr>
        <w:widowControl/>
        <w:numPr>
          <w:ilvl w:val="0"/>
          <w:numId w:val="127"/>
        </w:numPr>
        <w:autoSpaceDE/>
        <w:autoSpaceDN/>
        <w:spacing w:line="264" w:lineRule="auto"/>
        <w:jc w:val="both"/>
        <w:rPr>
          <w:sz w:val="24"/>
          <w:szCs w:val="24"/>
        </w:rPr>
      </w:pPr>
      <w:r w:rsidRPr="00D938DE">
        <w:rPr>
          <w:color w:val="000000"/>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40547B" w:rsidRPr="00D938DE" w:rsidRDefault="0040547B" w:rsidP="00101F78">
      <w:pPr>
        <w:widowControl/>
        <w:numPr>
          <w:ilvl w:val="0"/>
          <w:numId w:val="127"/>
        </w:numPr>
        <w:autoSpaceDE/>
        <w:autoSpaceDN/>
        <w:spacing w:line="264" w:lineRule="auto"/>
        <w:jc w:val="both"/>
        <w:rPr>
          <w:sz w:val="24"/>
          <w:szCs w:val="24"/>
        </w:rPr>
      </w:pPr>
      <w:r w:rsidRPr="00D938DE">
        <w:rPr>
          <w:color w:val="000000"/>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40547B" w:rsidRPr="00D938DE" w:rsidRDefault="0040547B" w:rsidP="00101F78">
      <w:pPr>
        <w:widowControl/>
        <w:numPr>
          <w:ilvl w:val="0"/>
          <w:numId w:val="127"/>
        </w:numPr>
        <w:autoSpaceDE/>
        <w:autoSpaceDN/>
        <w:spacing w:line="264" w:lineRule="auto"/>
        <w:jc w:val="both"/>
        <w:rPr>
          <w:sz w:val="24"/>
          <w:szCs w:val="24"/>
        </w:rPr>
      </w:pPr>
      <w:r w:rsidRPr="00D938DE">
        <w:rPr>
          <w:color w:val="000000"/>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40547B" w:rsidRPr="00D938DE" w:rsidRDefault="0040547B" w:rsidP="00101F78">
      <w:pPr>
        <w:widowControl/>
        <w:numPr>
          <w:ilvl w:val="0"/>
          <w:numId w:val="127"/>
        </w:numPr>
        <w:autoSpaceDE/>
        <w:autoSpaceDN/>
        <w:spacing w:line="264" w:lineRule="auto"/>
        <w:jc w:val="both"/>
        <w:rPr>
          <w:sz w:val="24"/>
          <w:szCs w:val="24"/>
        </w:rPr>
      </w:pPr>
      <w:r w:rsidRPr="00D938DE">
        <w:rPr>
          <w:color w:val="000000"/>
          <w:sz w:val="24"/>
          <w:szCs w:val="24"/>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40547B" w:rsidRPr="00D938DE" w:rsidRDefault="0040547B" w:rsidP="00101F78">
      <w:pPr>
        <w:widowControl/>
        <w:numPr>
          <w:ilvl w:val="0"/>
          <w:numId w:val="127"/>
        </w:numPr>
        <w:autoSpaceDE/>
        <w:autoSpaceDN/>
        <w:spacing w:line="264" w:lineRule="auto"/>
        <w:jc w:val="both"/>
        <w:rPr>
          <w:sz w:val="24"/>
          <w:szCs w:val="24"/>
        </w:rPr>
      </w:pPr>
      <w:r w:rsidRPr="00D938DE">
        <w:rPr>
          <w:color w:val="000000"/>
          <w:sz w:val="24"/>
          <w:szCs w:val="24"/>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40547B" w:rsidRPr="00D938DE" w:rsidRDefault="0040547B" w:rsidP="00101F78">
      <w:pPr>
        <w:widowControl/>
        <w:numPr>
          <w:ilvl w:val="0"/>
          <w:numId w:val="127"/>
        </w:numPr>
        <w:autoSpaceDE/>
        <w:autoSpaceDN/>
        <w:spacing w:line="264" w:lineRule="auto"/>
        <w:jc w:val="both"/>
        <w:rPr>
          <w:sz w:val="24"/>
          <w:szCs w:val="24"/>
        </w:rPr>
      </w:pPr>
      <w:r w:rsidRPr="00D938DE">
        <w:rPr>
          <w:color w:val="000000"/>
          <w:sz w:val="24"/>
          <w:szCs w:val="24"/>
        </w:rPr>
        <w:t>первоначальный опыт осмысления и нравственной оценки поступков, поведения (своих и других людей) с позиций иудейской этики;</w:t>
      </w:r>
    </w:p>
    <w:p w:rsidR="0040547B" w:rsidRPr="00D938DE" w:rsidRDefault="0040547B" w:rsidP="00101F78">
      <w:pPr>
        <w:widowControl/>
        <w:numPr>
          <w:ilvl w:val="0"/>
          <w:numId w:val="127"/>
        </w:numPr>
        <w:autoSpaceDE/>
        <w:autoSpaceDN/>
        <w:spacing w:line="264" w:lineRule="auto"/>
        <w:jc w:val="both"/>
        <w:rPr>
          <w:sz w:val="24"/>
          <w:szCs w:val="24"/>
        </w:rPr>
      </w:pPr>
      <w:r w:rsidRPr="00D938DE">
        <w:rPr>
          <w:color w:val="000000"/>
          <w:sz w:val="24"/>
          <w:szCs w:val="24"/>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40547B" w:rsidRPr="00D938DE" w:rsidRDefault="0040547B" w:rsidP="00101F78">
      <w:pPr>
        <w:widowControl/>
        <w:numPr>
          <w:ilvl w:val="0"/>
          <w:numId w:val="127"/>
        </w:numPr>
        <w:autoSpaceDE/>
        <w:autoSpaceDN/>
        <w:spacing w:line="264" w:lineRule="auto"/>
        <w:jc w:val="both"/>
        <w:rPr>
          <w:sz w:val="24"/>
          <w:szCs w:val="24"/>
        </w:rPr>
      </w:pPr>
      <w:r w:rsidRPr="00D938DE">
        <w:rPr>
          <w:color w:val="000000"/>
          <w:sz w:val="24"/>
          <w:szCs w:val="24"/>
        </w:rPr>
        <w:t>рассказывать о священных текстах иудаизма – Торе и Танахе, о Талмуде, произведениях выдающихся деятелей иудаизма, богослужениях, молитвах;</w:t>
      </w:r>
    </w:p>
    <w:p w:rsidR="0040547B" w:rsidRPr="00D938DE" w:rsidRDefault="0040547B" w:rsidP="00101F78">
      <w:pPr>
        <w:widowControl/>
        <w:numPr>
          <w:ilvl w:val="0"/>
          <w:numId w:val="127"/>
        </w:numPr>
        <w:autoSpaceDE/>
        <w:autoSpaceDN/>
        <w:spacing w:line="264" w:lineRule="auto"/>
        <w:jc w:val="both"/>
        <w:rPr>
          <w:sz w:val="24"/>
          <w:szCs w:val="24"/>
        </w:rPr>
      </w:pPr>
      <w:r w:rsidRPr="00D938DE">
        <w:rPr>
          <w:color w:val="000000"/>
          <w:sz w:val="24"/>
          <w:szCs w:val="24"/>
        </w:rPr>
        <w:t>рассказывать о назначении и устройстве синагоги, о раввинах, нормах поведения в синагоге, общения с мирянами и раввинами;</w:t>
      </w:r>
    </w:p>
    <w:p w:rsidR="0040547B" w:rsidRPr="00D938DE" w:rsidRDefault="0040547B" w:rsidP="00101F78">
      <w:pPr>
        <w:widowControl/>
        <w:numPr>
          <w:ilvl w:val="0"/>
          <w:numId w:val="127"/>
        </w:numPr>
        <w:autoSpaceDE/>
        <w:autoSpaceDN/>
        <w:spacing w:line="264" w:lineRule="auto"/>
        <w:jc w:val="both"/>
        <w:rPr>
          <w:sz w:val="24"/>
          <w:szCs w:val="24"/>
        </w:rPr>
      </w:pPr>
      <w:r w:rsidRPr="00D938DE">
        <w:rPr>
          <w:color w:val="000000"/>
          <w:sz w:val="24"/>
          <w:szCs w:val="24"/>
        </w:rPr>
        <w:t>рассказывать об иудейских праздниках (не менее четырёх, включая Рош-а-Шана, Йом-Киппур, Суккот, Песах), постах, назначении поста;</w:t>
      </w:r>
    </w:p>
    <w:p w:rsidR="0040547B" w:rsidRPr="00D938DE" w:rsidRDefault="0040547B" w:rsidP="00101F78">
      <w:pPr>
        <w:widowControl/>
        <w:numPr>
          <w:ilvl w:val="0"/>
          <w:numId w:val="127"/>
        </w:numPr>
        <w:autoSpaceDE/>
        <w:autoSpaceDN/>
        <w:spacing w:line="264" w:lineRule="auto"/>
        <w:jc w:val="both"/>
        <w:rPr>
          <w:sz w:val="24"/>
          <w:szCs w:val="24"/>
        </w:rPr>
      </w:pPr>
      <w:r w:rsidRPr="00D938DE">
        <w:rPr>
          <w:color w:val="000000"/>
          <w:sz w:val="24"/>
          <w:szCs w:val="24"/>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40547B" w:rsidRPr="00D938DE" w:rsidRDefault="0040547B" w:rsidP="00101F78">
      <w:pPr>
        <w:widowControl/>
        <w:numPr>
          <w:ilvl w:val="0"/>
          <w:numId w:val="127"/>
        </w:numPr>
        <w:autoSpaceDE/>
        <w:autoSpaceDN/>
        <w:spacing w:line="264" w:lineRule="auto"/>
        <w:jc w:val="both"/>
        <w:rPr>
          <w:sz w:val="24"/>
          <w:szCs w:val="24"/>
        </w:rPr>
      </w:pPr>
      <w:r w:rsidRPr="00D938DE">
        <w:rPr>
          <w:color w:val="000000"/>
          <w:sz w:val="24"/>
          <w:szCs w:val="24"/>
        </w:rPr>
        <w:t>распознавать иудейскую символику, объяснять своими словами её смысл (магендовид) и значение в еврейской культуре;</w:t>
      </w:r>
    </w:p>
    <w:p w:rsidR="0040547B" w:rsidRPr="00D938DE" w:rsidRDefault="0040547B" w:rsidP="00101F78">
      <w:pPr>
        <w:widowControl/>
        <w:numPr>
          <w:ilvl w:val="0"/>
          <w:numId w:val="127"/>
        </w:numPr>
        <w:autoSpaceDE/>
        <w:autoSpaceDN/>
        <w:spacing w:line="264" w:lineRule="auto"/>
        <w:jc w:val="both"/>
        <w:rPr>
          <w:sz w:val="24"/>
          <w:szCs w:val="24"/>
        </w:rPr>
      </w:pPr>
      <w:r w:rsidRPr="00D938DE">
        <w:rPr>
          <w:color w:val="000000"/>
          <w:sz w:val="24"/>
          <w:szCs w:val="24"/>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40547B" w:rsidRPr="00D938DE" w:rsidRDefault="0040547B" w:rsidP="00101F78">
      <w:pPr>
        <w:widowControl/>
        <w:numPr>
          <w:ilvl w:val="0"/>
          <w:numId w:val="127"/>
        </w:numPr>
        <w:autoSpaceDE/>
        <w:autoSpaceDN/>
        <w:spacing w:line="264" w:lineRule="auto"/>
        <w:jc w:val="both"/>
        <w:rPr>
          <w:sz w:val="24"/>
          <w:szCs w:val="24"/>
        </w:rPr>
      </w:pPr>
      <w:r w:rsidRPr="00D938DE">
        <w:rPr>
          <w:color w:val="000000"/>
          <w:sz w:val="24"/>
          <w:szCs w:val="24"/>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40547B" w:rsidRPr="00D938DE" w:rsidRDefault="0040547B" w:rsidP="00101F78">
      <w:pPr>
        <w:widowControl/>
        <w:numPr>
          <w:ilvl w:val="0"/>
          <w:numId w:val="127"/>
        </w:numPr>
        <w:autoSpaceDE/>
        <w:autoSpaceDN/>
        <w:spacing w:line="264" w:lineRule="auto"/>
        <w:jc w:val="both"/>
        <w:rPr>
          <w:sz w:val="24"/>
          <w:szCs w:val="24"/>
        </w:rPr>
      </w:pPr>
      <w:r w:rsidRPr="00D938DE">
        <w:rPr>
          <w:color w:val="000000"/>
          <w:sz w:val="24"/>
          <w:szCs w:val="24"/>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40547B" w:rsidRPr="00D938DE" w:rsidRDefault="0040547B" w:rsidP="00101F78">
      <w:pPr>
        <w:widowControl/>
        <w:numPr>
          <w:ilvl w:val="0"/>
          <w:numId w:val="127"/>
        </w:numPr>
        <w:autoSpaceDE/>
        <w:autoSpaceDN/>
        <w:spacing w:line="264" w:lineRule="auto"/>
        <w:jc w:val="both"/>
        <w:rPr>
          <w:sz w:val="24"/>
          <w:szCs w:val="24"/>
        </w:rPr>
      </w:pPr>
      <w:r w:rsidRPr="00D938DE">
        <w:rPr>
          <w:color w:val="000000"/>
          <w:sz w:val="24"/>
          <w:szCs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40547B" w:rsidRPr="00D938DE" w:rsidRDefault="0040547B" w:rsidP="00101F78">
      <w:pPr>
        <w:widowControl/>
        <w:numPr>
          <w:ilvl w:val="0"/>
          <w:numId w:val="127"/>
        </w:numPr>
        <w:autoSpaceDE/>
        <w:autoSpaceDN/>
        <w:spacing w:line="264" w:lineRule="auto"/>
        <w:jc w:val="both"/>
        <w:rPr>
          <w:sz w:val="24"/>
          <w:szCs w:val="24"/>
        </w:rPr>
      </w:pPr>
      <w:r w:rsidRPr="00D938DE">
        <w:rPr>
          <w:color w:val="000000"/>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40547B" w:rsidRPr="00D938DE" w:rsidRDefault="0040547B" w:rsidP="00101F78">
      <w:pPr>
        <w:widowControl/>
        <w:numPr>
          <w:ilvl w:val="0"/>
          <w:numId w:val="127"/>
        </w:numPr>
        <w:autoSpaceDE/>
        <w:autoSpaceDN/>
        <w:spacing w:line="264" w:lineRule="auto"/>
        <w:jc w:val="both"/>
        <w:rPr>
          <w:sz w:val="24"/>
          <w:szCs w:val="24"/>
        </w:rPr>
      </w:pPr>
      <w:r w:rsidRPr="00D938DE">
        <w:rPr>
          <w:color w:val="000000"/>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40547B" w:rsidRPr="00D938DE" w:rsidRDefault="0040547B" w:rsidP="00101F78">
      <w:pPr>
        <w:widowControl/>
        <w:numPr>
          <w:ilvl w:val="0"/>
          <w:numId w:val="127"/>
        </w:numPr>
        <w:autoSpaceDE/>
        <w:autoSpaceDN/>
        <w:spacing w:line="264" w:lineRule="auto"/>
        <w:jc w:val="both"/>
        <w:rPr>
          <w:sz w:val="24"/>
          <w:szCs w:val="24"/>
        </w:rPr>
      </w:pPr>
      <w:r w:rsidRPr="00D938DE">
        <w:rPr>
          <w:color w:val="000000"/>
          <w:sz w:val="24"/>
          <w:szCs w:val="24"/>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40547B" w:rsidRPr="00D938DE" w:rsidRDefault="0040547B" w:rsidP="0040547B">
      <w:pPr>
        <w:spacing w:line="264" w:lineRule="auto"/>
        <w:ind w:firstLine="600"/>
        <w:jc w:val="both"/>
        <w:rPr>
          <w:sz w:val="24"/>
          <w:szCs w:val="24"/>
        </w:rPr>
      </w:pPr>
      <w:r w:rsidRPr="00D938DE">
        <w:rPr>
          <w:color w:val="000000"/>
          <w:sz w:val="24"/>
          <w:szCs w:val="24"/>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40547B" w:rsidRPr="00D938DE" w:rsidRDefault="0040547B" w:rsidP="00101F78">
      <w:pPr>
        <w:widowControl/>
        <w:numPr>
          <w:ilvl w:val="0"/>
          <w:numId w:val="128"/>
        </w:numPr>
        <w:autoSpaceDE/>
        <w:autoSpaceDN/>
        <w:spacing w:line="264" w:lineRule="auto"/>
        <w:jc w:val="both"/>
        <w:rPr>
          <w:sz w:val="24"/>
          <w:szCs w:val="24"/>
        </w:rPr>
      </w:pPr>
      <w:r w:rsidRPr="00D938DE">
        <w:rPr>
          <w:color w:val="000000"/>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40547B" w:rsidRPr="00D938DE" w:rsidRDefault="0040547B" w:rsidP="00101F78">
      <w:pPr>
        <w:widowControl/>
        <w:numPr>
          <w:ilvl w:val="0"/>
          <w:numId w:val="128"/>
        </w:numPr>
        <w:autoSpaceDE/>
        <w:autoSpaceDN/>
        <w:spacing w:line="264" w:lineRule="auto"/>
        <w:jc w:val="both"/>
        <w:rPr>
          <w:sz w:val="24"/>
          <w:szCs w:val="24"/>
        </w:rPr>
      </w:pPr>
      <w:r w:rsidRPr="00D938DE">
        <w:rPr>
          <w:color w:val="000000"/>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40547B" w:rsidRPr="00D938DE" w:rsidRDefault="0040547B" w:rsidP="00101F78">
      <w:pPr>
        <w:widowControl/>
        <w:numPr>
          <w:ilvl w:val="0"/>
          <w:numId w:val="128"/>
        </w:numPr>
        <w:autoSpaceDE/>
        <w:autoSpaceDN/>
        <w:spacing w:line="264" w:lineRule="auto"/>
        <w:jc w:val="both"/>
        <w:rPr>
          <w:sz w:val="24"/>
          <w:szCs w:val="24"/>
        </w:rPr>
      </w:pPr>
      <w:r w:rsidRPr="00D938DE">
        <w:rPr>
          <w:color w:val="000000"/>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40547B" w:rsidRPr="00D938DE" w:rsidRDefault="0040547B" w:rsidP="00101F78">
      <w:pPr>
        <w:widowControl/>
        <w:numPr>
          <w:ilvl w:val="0"/>
          <w:numId w:val="128"/>
        </w:numPr>
        <w:autoSpaceDE/>
        <w:autoSpaceDN/>
        <w:spacing w:line="264" w:lineRule="auto"/>
        <w:jc w:val="both"/>
        <w:rPr>
          <w:sz w:val="24"/>
          <w:szCs w:val="24"/>
        </w:rPr>
      </w:pPr>
      <w:r w:rsidRPr="00D938DE">
        <w:rPr>
          <w:color w:val="000000"/>
          <w:sz w:val="24"/>
          <w:szCs w:val="24"/>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40547B" w:rsidRPr="00D938DE" w:rsidRDefault="0040547B" w:rsidP="00101F78">
      <w:pPr>
        <w:widowControl/>
        <w:numPr>
          <w:ilvl w:val="0"/>
          <w:numId w:val="128"/>
        </w:numPr>
        <w:autoSpaceDE/>
        <w:autoSpaceDN/>
        <w:spacing w:line="264" w:lineRule="auto"/>
        <w:jc w:val="both"/>
        <w:rPr>
          <w:sz w:val="24"/>
          <w:szCs w:val="24"/>
        </w:rPr>
      </w:pPr>
      <w:r w:rsidRPr="00D938DE">
        <w:rPr>
          <w:color w:val="000000"/>
          <w:sz w:val="24"/>
          <w:szCs w:val="24"/>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40547B" w:rsidRPr="00D938DE" w:rsidRDefault="0040547B" w:rsidP="00101F78">
      <w:pPr>
        <w:widowControl/>
        <w:numPr>
          <w:ilvl w:val="0"/>
          <w:numId w:val="128"/>
        </w:numPr>
        <w:autoSpaceDE/>
        <w:autoSpaceDN/>
        <w:spacing w:line="264" w:lineRule="auto"/>
        <w:jc w:val="both"/>
        <w:rPr>
          <w:sz w:val="24"/>
          <w:szCs w:val="24"/>
        </w:rPr>
      </w:pPr>
      <w:r w:rsidRPr="00D938DE">
        <w:rPr>
          <w:color w:val="000000"/>
          <w:sz w:val="24"/>
          <w:szCs w:val="24"/>
        </w:rPr>
        <w:t>соотносить нравственные формы поведения с нравственными нормами, заповедями в традиционных религиях народов России;</w:t>
      </w:r>
    </w:p>
    <w:p w:rsidR="0040547B" w:rsidRPr="00D938DE" w:rsidRDefault="0040547B" w:rsidP="00101F78">
      <w:pPr>
        <w:widowControl/>
        <w:numPr>
          <w:ilvl w:val="0"/>
          <w:numId w:val="128"/>
        </w:numPr>
        <w:autoSpaceDE/>
        <w:autoSpaceDN/>
        <w:spacing w:line="264" w:lineRule="auto"/>
        <w:jc w:val="both"/>
        <w:rPr>
          <w:sz w:val="24"/>
          <w:szCs w:val="24"/>
        </w:rPr>
      </w:pPr>
      <w:r w:rsidRPr="00D938DE">
        <w:rPr>
          <w:color w:val="000000"/>
          <w:sz w:val="24"/>
          <w:szCs w:val="24"/>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40547B" w:rsidRPr="00D938DE" w:rsidRDefault="0040547B" w:rsidP="00101F78">
      <w:pPr>
        <w:widowControl/>
        <w:numPr>
          <w:ilvl w:val="0"/>
          <w:numId w:val="128"/>
        </w:numPr>
        <w:autoSpaceDE/>
        <w:autoSpaceDN/>
        <w:spacing w:line="264" w:lineRule="auto"/>
        <w:jc w:val="both"/>
        <w:rPr>
          <w:sz w:val="24"/>
          <w:szCs w:val="24"/>
        </w:rPr>
      </w:pPr>
      <w:r w:rsidRPr="00D938DE">
        <w:rPr>
          <w:color w:val="000000"/>
          <w:sz w:val="24"/>
          <w:szCs w:val="24"/>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40547B" w:rsidRPr="00D938DE" w:rsidRDefault="0040547B" w:rsidP="00101F78">
      <w:pPr>
        <w:widowControl/>
        <w:numPr>
          <w:ilvl w:val="0"/>
          <w:numId w:val="128"/>
        </w:numPr>
        <w:autoSpaceDE/>
        <w:autoSpaceDN/>
        <w:spacing w:line="264" w:lineRule="auto"/>
        <w:jc w:val="both"/>
        <w:rPr>
          <w:sz w:val="24"/>
          <w:szCs w:val="24"/>
        </w:rPr>
      </w:pPr>
      <w:r w:rsidRPr="00D938DE">
        <w:rPr>
          <w:color w:val="000000"/>
          <w:sz w:val="24"/>
          <w:szCs w:val="24"/>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40547B" w:rsidRPr="00D938DE" w:rsidRDefault="0040547B" w:rsidP="00101F78">
      <w:pPr>
        <w:widowControl/>
        <w:numPr>
          <w:ilvl w:val="0"/>
          <w:numId w:val="128"/>
        </w:numPr>
        <w:autoSpaceDE/>
        <w:autoSpaceDN/>
        <w:spacing w:line="264" w:lineRule="auto"/>
        <w:jc w:val="both"/>
        <w:rPr>
          <w:sz w:val="24"/>
          <w:szCs w:val="24"/>
        </w:rPr>
      </w:pPr>
      <w:r w:rsidRPr="00D938DE">
        <w:rPr>
          <w:color w:val="000000"/>
          <w:sz w:val="24"/>
          <w:szCs w:val="24"/>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40547B" w:rsidRPr="00D938DE" w:rsidRDefault="0040547B" w:rsidP="00101F78">
      <w:pPr>
        <w:widowControl/>
        <w:numPr>
          <w:ilvl w:val="0"/>
          <w:numId w:val="128"/>
        </w:numPr>
        <w:autoSpaceDE/>
        <w:autoSpaceDN/>
        <w:spacing w:line="264" w:lineRule="auto"/>
        <w:jc w:val="both"/>
        <w:rPr>
          <w:sz w:val="24"/>
          <w:szCs w:val="24"/>
        </w:rPr>
      </w:pPr>
      <w:r w:rsidRPr="00D938DE">
        <w:rPr>
          <w:color w:val="000000"/>
          <w:sz w:val="24"/>
          <w:szCs w:val="24"/>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40547B" w:rsidRPr="00D938DE" w:rsidRDefault="0040547B" w:rsidP="00101F78">
      <w:pPr>
        <w:widowControl/>
        <w:numPr>
          <w:ilvl w:val="0"/>
          <w:numId w:val="128"/>
        </w:numPr>
        <w:autoSpaceDE/>
        <w:autoSpaceDN/>
        <w:spacing w:line="264" w:lineRule="auto"/>
        <w:jc w:val="both"/>
        <w:rPr>
          <w:sz w:val="24"/>
          <w:szCs w:val="24"/>
        </w:rPr>
      </w:pPr>
      <w:r w:rsidRPr="00D938DE">
        <w:rPr>
          <w:color w:val="000000"/>
          <w:sz w:val="24"/>
          <w:szCs w:val="24"/>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40547B" w:rsidRPr="00D938DE" w:rsidRDefault="0040547B" w:rsidP="00101F78">
      <w:pPr>
        <w:widowControl/>
        <w:numPr>
          <w:ilvl w:val="0"/>
          <w:numId w:val="128"/>
        </w:numPr>
        <w:autoSpaceDE/>
        <w:autoSpaceDN/>
        <w:spacing w:line="264" w:lineRule="auto"/>
        <w:jc w:val="both"/>
        <w:rPr>
          <w:sz w:val="24"/>
          <w:szCs w:val="24"/>
        </w:rPr>
      </w:pPr>
      <w:r w:rsidRPr="00D938DE">
        <w:rPr>
          <w:color w:val="000000"/>
          <w:sz w:val="24"/>
          <w:szCs w:val="24"/>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40547B" w:rsidRPr="00D938DE" w:rsidRDefault="0040547B" w:rsidP="00101F78">
      <w:pPr>
        <w:widowControl/>
        <w:numPr>
          <w:ilvl w:val="0"/>
          <w:numId w:val="128"/>
        </w:numPr>
        <w:autoSpaceDE/>
        <w:autoSpaceDN/>
        <w:spacing w:line="264" w:lineRule="auto"/>
        <w:jc w:val="both"/>
        <w:rPr>
          <w:sz w:val="24"/>
          <w:szCs w:val="24"/>
        </w:rPr>
      </w:pPr>
      <w:r w:rsidRPr="00D938DE">
        <w:rPr>
          <w:color w:val="000000"/>
          <w:sz w:val="24"/>
          <w:szCs w:val="24"/>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40547B" w:rsidRPr="00D938DE" w:rsidRDefault="0040547B" w:rsidP="00101F78">
      <w:pPr>
        <w:widowControl/>
        <w:numPr>
          <w:ilvl w:val="0"/>
          <w:numId w:val="128"/>
        </w:numPr>
        <w:autoSpaceDE/>
        <w:autoSpaceDN/>
        <w:spacing w:line="264" w:lineRule="auto"/>
        <w:jc w:val="both"/>
        <w:rPr>
          <w:sz w:val="24"/>
          <w:szCs w:val="24"/>
        </w:rPr>
      </w:pPr>
      <w:r w:rsidRPr="00D938DE">
        <w:rPr>
          <w:color w:val="000000"/>
          <w:sz w:val="24"/>
          <w:szCs w:val="24"/>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40547B" w:rsidRPr="00D938DE" w:rsidRDefault="0040547B" w:rsidP="00101F78">
      <w:pPr>
        <w:widowControl/>
        <w:numPr>
          <w:ilvl w:val="0"/>
          <w:numId w:val="128"/>
        </w:numPr>
        <w:autoSpaceDE/>
        <w:autoSpaceDN/>
        <w:spacing w:line="264" w:lineRule="auto"/>
        <w:jc w:val="both"/>
        <w:rPr>
          <w:sz w:val="24"/>
          <w:szCs w:val="24"/>
        </w:rPr>
      </w:pPr>
      <w:r w:rsidRPr="00D938DE">
        <w:rPr>
          <w:color w:val="000000"/>
          <w:sz w:val="24"/>
          <w:szCs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40547B" w:rsidRPr="00D938DE" w:rsidRDefault="0040547B" w:rsidP="00101F78">
      <w:pPr>
        <w:widowControl/>
        <w:numPr>
          <w:ilvl w:val="0"/>
          <w:numId w:val="128"/>
        </w:numPr>
        <w:autoSpaceDE/>
        <w:autoSpaceDN/>
        <w:spacing w:line="264" w:lineRule="auto"/>
        <w:jc w:val="both"/>
        <w:rPr>
          <w:sz w:val="24"/>
          <w:szCs w:val="24"/>
        </w:rPr>
      </w:pPr>
      <w:r w:rsidRPr="00D938DE">
        <w:rPr>
          <w:color w:val="000000"/>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40547B" w:rsidRPr="00D938DE" w:rsidRDefault="0040547B" w:rsidP="00101F78">
      <w:pPr>
        <w:widowControl/>
        <w:numPr>
          <w:ilvl w:val="0"/>
          <w:numId w:val="128"/>
        </w:numPr>
        <w:autoSpaceDE/>
        <w:autoSpaceDN/>
        <w:spacing w:line="264" w:lineRule="auto"/>
        <w:jc w:val="both"/>
        <w:rPr>
          <w:sz w:val="24"/>
          <w:szCs w:val="24"/>
        </w:rPr>
      </w:pPr>
      <w:r w:rsidRPr="00D938DE">
        <w:rPr>
          <w:color w:val="000000"/>
          <w:sz w:val="24"/>
          <w:szCs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40547B" w:rsidRPr="00D938DE" w:rsidRDefault="0040547B" w:rsidP="00101F78">
      <w:pPr>
        <w:widowControl/>
        <w:numPr>
          <w:ilvl w:val="0"/>
          <w:numId w:val="128"/>
        </w:numPr>
        <w:autoSpaceDE/>
        <w:autoSpaceDN/>
        <w:spacing w:line="264" w:lineRule="auto"/>
        <w:jc w:val="both"/>
        <w:rPr>
          <w:sz w:val="24"/>
          <w:szCs w:val="24"/>
        </w:rPr>
      </w:pPr>
      <w:r w:rsidRPr="00D938DE">
        <w:rPr>
          <w:color w:val="000000"/>
          <w:sz w:val="24"/>
          <w:szCs w:val="24"/>
        </w:rPr>
        <w:t>выражать своими словами понимание человеческого достоинства, ценности человеческой жизни в традиционных религиях народов России.</w:t>
      </w:r>
    </w:p>
    <w:p w:rsidR="0040547B" w:rsidRPr="00D938DE" w:rsidRDefault="0040547B" w:rsidP="0040547B">
      <w:pPr>
        <w:spacing w:line="264" w:lineRule="auto"/>
        <w:ind w:firstLine="600"/>
        <w:jc w:val="both"/>
        <w:rPr>
          <w:sz w:val="24"/>
          <w:szCs w:val="24"/>
        </w:rPr>
      </w:pPr>
      <w:r w:rsidRPr="00D938DE">
        <w:rPr>
          <w:color w:val="000000"/>
          <w:sz w:val="24"/>
          <w:szCs w:val="24"/>
        </w:rPr>
        <w:t>Предметные результаты освоения образовательной программы модуля «Основы светской этики» должны отражать сформированность умений:</w:t>
      </w:r>
    </w:p>
    <w:p w:rsidR="0040547B" w:rsidRPr="00D938DE" w:rsidRDefault="0040547B" w:rsidP="00101F78">
      <w:pPr>
        <w:widowControl/>
        <w:numPr>
          <w:ilvl w:val="0"/>
          <w:numId w:val="129"/>
        </w:numPr>
        <w:autoSpaceDE/>
        <w:autoSpaceDN/>
        <w:spacing w:line="264" w:lineRule="auto"/>
        <w:jc w:val="both"/>
        <w:rPr>
          <w:sz w:val="24"/>
          <w:szCs w:val="24"/>
        </w:rPr>
      </w:pPr>
      <w:r w:rsidRPr="00D938DE">
        <w:rPr>
          <w:color w:val="000000"/>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40547B" w:rsidRPr="00D938DE" w:rsidRDefault="0040547B" w:rsidP="00101F78">
      <w:pPr>
        <w:widowControl/>
        <w:numPr>
          <w:ilvl w:val="0"/>
          <w:numId w:val="129"/>
        </w:numPr>
        <w:autoSpaceDE/>
        <w:autoSpaceDN/>
        <w:spacing w:line="264" w:lineRule="auto"/>
        <w:jc w:val="both"/>
        <w:rPr>
          <w:sz w:val="24"/>
          <w:szCs w:val="24"/>
        </w:rPr>
      </w:pPr>
      <w:r w:rsidRPr="00D938DE">
        <w:rPr>
          <w:color w:val="000000"/>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40547B" w:rsidRPr="00D938DE" w:rsidRDefault="0040547B" w:rsidP="00101F78">
      <w:pPr>
        <w:widowControl/>
        <w:numPr>
          <w:ilvl w:val="0"/>
          <w:numId w:val="129"/>
        </w:numPr>
        <w:autoSpaceDE/>
        <w:autoSpaceDN/>
        <w:spacing w:line="264" w:lineRule="auto"/>
        <w:jc w:val="both"/>
        <w:rPr>
          <w:sz w:val="24"/>
          <w:szCs w:val="24"/>
        </w:rPr>
      </w:pPr>
      <w:r w:rsidRPr="00D938DE">
        <w:rPr>
          <w:color w:val="000000"/>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40547B" w:rsidRPr="00D938DE" w:rsidRDefault="0040547B" w:rsidP="00101F78">
      <w:pPr>
        <w:widowControl/>
        <w:numPr>
          <w:ilvl w:val="0"/>
          <w:numId w:val="129"/>
        </w:numPr>
        <w:autoSpaceDE/>
        <w:autoSpaceDN/>
        <w:spacing w:line="264" w:lineRule="auto"/>
        <w:jc w:val="both"/>
        <w:rPr>
          <w:sz w:val="24"/>
          <w:szCs w:val="24"/>
        </w:rPr>
      </w:pPr>
      <w:r w:rsidRPr="00D938DE">
        <w:rPr>
          <w:color w:val="000000"/>
          <w:sz w:val="24"/>
          <w:szCs w:val="24"/>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40547B" w:rsidRPr="00D938DE" w:rsidRDefault="0040547B" w:rsidP="00101F78">
      <w:pPr>
        <w:widowControl/>
        <w:numPr>
          <w:ilvl w:val="0"/>
          <w:numId w:val="129"/>
        </w:numPr>
        <w:autoSpaceDE/>
        <w:autoSpaceDN/>
        <w:spacing w:line="264" w:lineRule="auto"/>
        <w:jc w:val="both"/>
        <w:rPr>
          <w:sz w:val="24"/>
          <w:szCs w:val="24"/>
        </w:rPr>
      </w:pPr>
      <w:r w:rsidRPr="00D938DE">
        <w:rPr>
          <w:color w:val="000000"/>
          <w:sz w:val="24"/>
          <w:szCs w:val="24"/>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40547B" w:rsidRPr="00D938DE" w:rsidRDefault="0040547B" w:rsidP="00101F78">
      <w:pPr>
        <w:widowControl/>
        <w:numPr>
          <w:ilvl w:val="0"/>
          <w:numId w:val="129"/>
        </w:numPr>
        <w:autoSpaceDE/>
        <w:autoSpaceDN/>
        <w:spacing w:line="264" w:lineRule="auto"/>
        <w:jc w:val="both"/>
        <w:rPr>
          <w:sz w:val="24"/>
          <w:szCs w:val="24"/>
        </w:rPr>
      </w:pPr>
      <w:r w:rsidRPr="00D938DE">
        <w:rPr>
          <w:color w:val="000000"/>
          <w:sz w:val="24"/>
          <w:szCs w:val="24"/>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40547B" w:rsidRPr="00D938DE" w:rsidRDefault="0040547B" w:rsidP="00101F78">
      <w:pPr>
        <w:widowControl/>
        <w:numPr>
          <w:ilvl w:val="0"/>
          <w:numId w:val="129"/>
        </w:numPr>
        <w:autoSpaceDE/>
        <w:autoSpaceDN/>
        <w:spacing w:line="264" w:lineRule="auto"/>
        <w:jc w:val="both"/>
        <w:rPr>
          <w:sz w:val="24"/>
          <w:szCs w:val="24"/>
        </w:rPr>
      </w:pPr>
      <w:r w:rsidRPr="00D938DE">
        <w:rPr>
          <w:color w:val="000000"/>
          <w:sz w:val="24"/>
          <w:szCs w:val="24"/>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40547B" w:rsidRPr="00D938DE" w:rsidRDefault="0040547B" w:rsidP="00101F78">
      <w:pPr>
        <w:widowControl/>
        <w:numPr>
          <w:ilvl w:val="0"/>
          <w:numId w:val="129"/>
        </w:numPr>
        <w:autoSpaceDE/>
        <w:autoSpaceDN/>
        <w:spacing w:line="264" w:lineRule="auto"/>
        <w:jc w:val="both"/>
        <w:rPr>
          <w:sz w:val="24"/>
          <w:szCs w:val="24"/>
        </w:rPr>
      </w:pPr>
      <w:r w:rsidRPr="00D938DE">
        <w:rPr>
          <w:color w:val="000000"/>
          <w:sz w:val="24"/>
          <w:szCs w:val="24"/>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40547B" w:rsidRPr="00D938DE" w:rsidRDefault="0040547B" w:rsidP="00101F78">
      <w:pPr>
        <w:widowControl/>
        <w:numPr>
          <w:ilvl w:val="0"/>
          <w:numId w:val="129"/>
        </w:numPr>
        <w:autoSpaceDE/>
        <w:autoSpaceDN/>
        <w:spacing w:line="264" w:lineRule="auto"/>
        <w:jc w:val="both"/>
        <w:rPr>
          <w:sz w:val="24"/>
          <w:szCs w:val="24"/>
        </w:rPr>
      </w:pPr>
      <w:r w:rsidRPr="00D938DE">
        <w:rPr>
          <w:color w:val="000000"/>
          <w:sz w:val="24"/>
          <w:szCs w:val="24"/>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40547B" w:rsidRPr="00D938DE" w:rsidRDefault="0040547B" w:rsidP="00101F78">
      <w:pPr>
        <w:widowControl/>
        <w:numPr>
          <w:ilvl w:val="0"/>
          <w:numId w:val="129"/>
        </w:numPr>
        <w:autoSpaceDE/>
        <w:autoSpaceDN/>
        <w:spacing w:line="264" w:lineRule="auto"/>
        <w:jc w:val="both"/>
        <w:rPr>
          <w:sz w:val="24"/>
          <w:szCs w:val="24"/>
        </w:rPr>
      </w:pPr>
      <w:r w:rsidRPr="00D938DE">
        <w:rPr>
          <w:color w:val="000000"/>
          <w:sz w:val="24"/>
          <w:szCs w:val="24"/>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40547B" w:rsidRPr="00D938DE" w:rsidRDefault="0040547B" w:rsidP="00101F78">
      <w:pPr>
        <w:widowControl/>
        <w:numPr>
          <w:ilvl w:val="0"/>
          <w:numId w:val="129"/>
        </w:numPr>
        <w:autoSpaceDE/>
        <w:autoSpaceDN/>
        <w:spacing w:line="264" w:lineRule="auto"/>
        <w:jc w:val="both"/>
        <w:rPr>
          <w:sz w:val="24"/>
          <w:szCs w:val="24"/>
        </w:rPr>
      </w:pPr>
      <w:r w:rsidRPr="00D938DE">
        <w:rPr>
          <w:color w:val="000000"/>
          <w:sz w:val="24"/>
          <w:szCs w:val="24"/>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40547B" w:rsidRPr="00D938DE" w:rsidRDefault="0040547B" w:rsidP="00101F78">
      <w:pPr>
        <w:widowControl/>
        <w:numPr>
          <w:ilvl w:val="0"/>
          <w:numId w:val="129"/>
        </w:numPr>
        <w:autoSpaceDE/>
        <w:autoSpaceDN/>
        <w:spacing w:line="264" w:lineRule="auto"/>
        <w:jc w:val="both"/>
        <w:rPr>
          <w:sz w:val="24"/>
          <w:szCs w:val="24"/>
        </w:rPr>
      </w:pPr>
      <w:r w:rsidRPr="00D938DE">
        <w:rPr>
          <w:color w:val="000000"/>
          <w:sz w:val="24"/>
          <w:szCs w:val="24"/>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40547B" w:rsidRPr="00D938DE" w:rsidRDefault="0040547B" w:rsidP="00101F78">
      <w:pPr>
        <w:widowControl/>
        <w:numPr>
          <w:ilvl w:val="0"/>
          <w:numId w:val="129"/>
        </w:numPr>
        <w:autoSpaceDE/>
        <w:autoSpaceDN/>
        <w:spacing w:line="264" w:lineRule="auto"/>
        <w:jc w:val="both"/>
        <w:rPr>
          <w:sz w:val="24"/>
          <w:szCs w:val="24"/>
        </w:rPr>
      </w:pPr>
      <w:r w:rsidRPr="00D938DE">
        <w:rPr>
          <w:color w:val="000000"/>
          <w:sz w:val="24"/>
          <w:szCs w:val="24"/>
        </w:rPr>
        <w:t>рассказывать о российских культурных и природных памятниках, о культурных и природных достопримечательностях своего региона;</w:t>
      </w:r>
    </w:p>
    <w:p w:rsidR="0040547B" w:rsidRPr="00D938DE" w:rsidRDefault="0040547B" w:rsidP="00101F78">
      <w:pPr>
        <w:widowControl/>
        <w:numPr>
          <w:ilvl w:val="0"/>
          <w:numId w:val="129"/>
        </w:numPr>
        <w:autoSpaceDE/>
        <w:autoSpaceDN/>
        <w:spacing w:line="264" w:lineRule="auto"/>
        <w:jc w:val="both"/>
        <w:rPr>
          <w:sz w:val="24"/>
          <w:szCs w:val="24"/>
        </w:rPr>
      </w:pPr>
      <w:r w:rsidRPr="00D938DE">
        <w:rPr>
          <w:color w:val="000000"/>
          <w:sz w:val="24"/>
          <w:szCs w:val="24"/>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40547B" w:rsidRPr="00D938DE" w:rsidRDefault="0040547B" w:rsidP="00101F78">
      <w:pPr>
        <w:widowControl/>
        <w:numPr>
          <w:ilvl w:val="0"/>
          <w:numId w:val="129"/>
        </w:numPr>
        <w:autoSpaceDE/>
        <w:autoSpaceDN/>
        <w:spacing w:line="264" w:lineRule="auto"/>
        <w:jc w:val="both"/>
        <w:rPr>
          <w:sz w:val="24"/>
          <w:szCs w:val="24"/>
        </w:rPr>
      </w:pPr>
      <w:r w:rsidRPr="00D938DE">
        <w:rPr>
          <w:color w:val="000000"/>
          <w:sz w:val="24"/>
          <w:szCs w:val="24"/>
        </w:rPr>
        <w:t>объяснять своими словами роль светской (гражданской) этики в становлении российской государственности;</w:t>
      </w:r>
    </w:p>
    <w:p w:rsidR="0040547B" w:rsidRPr="00D938DE" w:rsidRDefault="0040547B" w:rsidP="00101F78">
      <w:pPr>
        <w:widowControl/>
        <w:numPr>
          <w:ilvl w:val="0"/>
          <w:numId w:val="129"/>
        </w:numPr>
        <w:autoSpaceDE/>
        <w:autoSpaceDN/>
        <w:spacing w:line="264" w:lineRule="auto"/>
        <w:jc w:val="both"/>
        <w:rPr>
          <w:sz w:val="24"/>
          <w:szCs w:val="24"/>
        </w:rPr>
      </w:pPr>
      <w:r w:rsidRPr="00D938DE">
        <w:rPr>
          <w:color w:val="000000"/>
          <w:sz w:val="24"/>
          <w:szCs w:val="24"/>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40547B" w:rsidRPr="00D938DE" w:rsidRDefault="0040547B" w:rsidP="00101F78">
      <w:pPr>
        <w:widowControl/>
        <w:numPr>
          <w:ilvl w:val="0"/>
          <w:numId w:val="129"/>
        </w:numPr>
        <w:autoSpaceDE/>
        <w:autoSpaceDN/>
        <w:spacing w:line="264" w:lineRule="auto"/>
        <w:jc w:val="both"/>
        <w:rPr>
          <w:sz w:val="24"/>
          <w:szCs w:val="24"/>
        </w:rPr>
      </w:pPr>
      <w:r w:rsidRPr="00D938DE">
        <w:rPr>
          <w:color w:val="000000"/>
          <w:sz w:val="24"/>
          <w:szCs w:val="24"/>
        </w:rPr>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rsidR="0040547B" w:rsidRPr="00D938DE" w:rsidRDefault="0040547B" w:rsidP="00101F78">
      <w:pPr>
        <w:widowControl/>
        <w:numPr>
          <w:ilvl w:val="0"/>
          <w:numId w:val="129"/>
        </w:numPr>
        <w:autoSpaceDE/>
        <w:autoSpaceDN/>
        <w:spacing w:line="264" w:lineRule="auto"/>
        <w:jc w:val="both"/>
        <w:rPr>
          <w:sz w:val="24"/>
          <w:szCs w:val="24"/>
        </w:rPr>
      </w:pPr>
      <w:r w:rsidRPr="00D938DE">
        <w:rPr>
          <w:color w:val="000000"/>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40547B" w:rsidRPr="00D938DE" w:rsidRDefault="0040547B" w:rsidP="00101F78">
      <w:pPr>
        <w:widowControl/>
        <w:numPr>
          <w:ilvl w:val="0"/>
          <w:numId w:val="129"/>
        </w:numPr>
        <w:autoSpaceDE/>
        <w:autoSpaceDN/>
        <w:spacing w:line="264" w:lineRule="auto"/>
        <w:jc w:val="both"/>
        <w:rPr>
          <w:sz w:val="24"/>
          <w:szCs w:val="24"/>
        </w:rPr>
      </w:pPr>
      <w:r w:rsidRPr="00D938DE">
        <w:rPr>
          <w:color w:val="000000"/>
          <w:sz w:val="24"/>
          <w:szCs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40547B" w:rsidRPr="00186265" w:rsidRDefault="0040547B" w:rsidP="0040547B">
      <w:pPr>
        <w:widowControl/>
        <w:numPr>
          <w:ilvl w:val="0"/>
          <w:numId w:val="129"/>
        </w:numPr>
        <w:autoSpaceDE/>
        <w:autoSpaceDN/>
        <w:spacing w:line="264" w:lineRule="auto"/>
        <w:jc w:val="both"/>
        <w:rPr>
          <w:sz w:val="24"/>
          <w:szCs w:val="24"/>
        </w:rPr>
      </w:pPr>
      <w:r w:rsidRPr="00D938DE">
        <w:rPr>
          <w:color w:val="000000"/>
          <w:sz w:val="24"/>
          <w:szCs w:val="24"/>
        </w:rPr>
        <w:t>выражать своими словами понимание человеческого достоинства, ценности человеческой жизни в российской светской (гражданской) этике</w:t>
      </w:r>
      <w:bookmarkStart w:id="2" w:name="block-22770975"/>
      <w:r w:rsidR="00186265">
        <w:rPr>
          <w:color w:val="000000"/>
          <w:sz w:val="24"/>
          <w:szCs w:val="24"/>
        </w:rPr>
        <w:t>.</w:t>
      </w:r>
    </w:p>
    <w:p w:rsidR="00186265" w:rsidRPr="00186265" w:rsidRDefault="00186265" w:rsidP="00186265">
      <w:pPr>
        <w:widowControl/>
        <w:autoSpaceDE/>
        <w:autoSpaceDN/>
        <w:spacing w:line="264" w:lineRule="auto"/>
        <w:ind w:left="960"/>
        <w:jc w:val="both"/>
        <w:rPr>
          <w:sz w:val="24"/>
          <w:szCs w:val="24"/>
        </w:rPr>
      </w:pPr>
    </w:p>
    <w:p w:rsidR="00186265" w:rsidRDefault="00186265" w:rsidP="00186265">
      <w:pPr>
        <w:rPr>
          <w:b/>
          <w:color w:val="000000"/>
          <w:sz w:val="28"/>
        </w:rPr>
      </w:pPr>
      <w:r w:rsidRPr="00A73A71">
        <w:rPr>
          <w:b/>
          <w:color w:val="000000"/>
          <w:sz w:val="28"/>
        </w:rPr>
        <w:t xml:space="preserve">ТЕМАТИЧЕСКОЕ ПЛАНИРОВАНИЕ </w:t>
      </w:r>
    </w:p>
    <w:p w:rsidR="00186265" w:rsidRPr="00A73A71" w:rsidRDefault="00186265" w:rsidP="00186265">
      <w:pPr>
        <w:ind w:left="120"/>
      </w:pPr>
      <w:r w:rsidRPr="00A73A71">
        <w:rPr>
          <w:b/>
          <w:color w:val="000000"/>
          <w:sz w:val="28"/>
        </w:rPr>
        <w:t xml:space="preserve">МОДУЛЬ "ОСНОВЫ СВЕТСКОЙ ЭТИКИ"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29"/>
        <w:gridCol w:w="4882"/>
        <w:gridCol w:w="1384"/>
        <w:gridCol w:w="1841"/>
        <w:gridCol w:w="1910"/>
        <w:gridCol w:w="2982"/>
      </w:tblGrid>
      <w:tr w:rsidR="00186265" w:rsidTr="004979CB">
        <w:trPr>
          <w:trHeight w:val="144"/>
          <w:tblCellSpacing w:w="20" w:type="nil"/>
        </w:trPr>
        <w:tc>
          <w:tcPr>
            <w:tcW w:w="407" w:type="dxa"/>
            <w:vMerge w:val="restart"/>
            <w:tcMar>
              <w:top w:w="50" w:type="dxa"/>
              <w:left w:w="100" w:type="dxa"/>
            </w:tcMar>
            <w:vAlign w:val="center"/>
          </w:tcPr>
          <w:p w:rsidR="00186265" w:rsidRDefault="00186265" w:rsidP="004979CB">
            <w:pPr>
              <w:ind w:left="135"/>
            </w:pPr>
            <w:r>
              <w:rPr>
                <w:b/>
                <w:color w:val="000000"/>
                <w:sz w:val="24"/>
              </w:rPr>
              <w:t xml:space="preserve">№ п/п </w:t>
            </w:r>
          </w:p>
          <w:p w:rsidR="00186265" w:rsidRDefault="00186265" w:rsidP="004979CB">
            <w:pPr>
              <w:ind w:left="135"/>
            </w:pPr>
          </w:p>
        </w:tc>
        <w:tc>
          <w:tcPr>
            <w:tcW w:w="4048" w:type="dxa"/>
            <w:vMerge w:val="restart"/>
            <w:tcMar>
              <w:top w:w="50" w:type="dxa"/>
              <w:left w:w="100" w:type="dxa"/>
            </w:tcMar>
            <w:vAlign w:val="center"/>
          </w:tcPr>
          <w:p w:rsidR="00186265" w:rsidRDefault="00186265" w:rsidP="004979CB">
            <w:pPr>
              <w:ind w:left="135"/>
            </w:pPr>
            <w:r>
              <w:rPr>
                <w:b/>
                <w:color w:val="000000"/>
                <w:sz w:val="24"/>
              </w:rPr>
              <w:t xml:space="preserve">Наименование разделов и тем программы </w:t>
            </w:r>
          </w:p>
          <w:p w:rsidR="00186265" w:rsidRDefault="00186265" w:rsidP="004979CB">
            <w:pPr>
              <w:ind w:left="135"/>
            </w:pPr>
          </w:p>
        </w:tc>
        <w:tc>
          <w:tcPr>
            <w:tcW w:w="0" w:type="auto"/>
            <w:gridSpan w:val="3"/>
            <w:tcMar>
              <w:top w:w="50" w:type="dxa"/>
              <w:left w:w="100" w:type="dxa"/>
            </w:tcMar>
            <w:vAlign w:val="center"/>
          </w:tcPr>
          <w:p w:rsidR="00186265" w:rsidRDefault="00186265" w:rsidP="004979CB">
            <w:r>
              <w:rPr>
                <w:b/>
                <w:color w:val="000000"/>
                <w:sz w:val="24"/>
              </w:rPr>
              <w:t>Количество часов</w:t>
            </w:r>
          </w:p>
        </w:tc>
        <w:tc>
          <w:tcPr>
            <w:tcW w:w="2379" w:type="dxa"/>
            <w:vMerge w:val="restart"/>
            <w:tcMar>
              <w:top w:w="50" w:type="dxa"/>
              <w:left w:w="100" w:type="dxa"/>
            </w:tcMar>
            <w:vAlign w:val="center"/>
          </w:tcPr>
          <w:p w:rsidR="00186265" w:rsidRDefault="00186265" w:rsidP="004979CB">
            <w:pPr>
              <w:ind w:left="135"/>
            </w:pPr>
            <w:r>
              <w:rPr>
                <w:b/>
                <w:color w:val="000000"/>
                <w:sz w:val="24"/>
              </w:rPr>
              <w:t xml:space="preserve">Электронные (цифровые) образовательные ресурсы </w:t>
            </w:r>
          </w:p>
          <w:p w:rsidR="00186265" w:rsidRDefault="00186265" w:rsidP="004979CB">
            <w:pPr>
              <w:ind w:left="135"/>
            </w:pPr>
          </w:p>
        </w:tc>
      </w:tr>
      <w:tr w:rsidR="00186265" w:rsidTr="004979CB">
        <w:trPr>
          <w:trHeight w:val="144"/>
          <w:tblCellSpacing w:w="20" w:type="nil"/>
        </w:trPr>
        <w:tc>
          <w:tcPr>
            <w:tcW w:w="0" w:type="auto"/>
            <w:vMerge/>
            <w:tcBorders>
              <w:top w:val="nil"/>
            </w:tcBorders>
            <w:tcMar>
              <w:top w:w="50" w:type="dxa"/>
              <w:left w:w="100" w:type="dxa"/>
            </w:tcMar>
          </w:tcPr>
          <w:p w:rsidR="00186265" w:rsidRDefault="00186265" w:rsidP="004979CB"/>
        </w:tc>
        <w:tc>
          <w:tcPr>
            <w:tcW w:w="0" w:type="auto"/>
            <w:vMerge/>
            <w:tcBorders>
              <w:top w:val="nil"/>
            </w:tcBorders>
            <w:tcMar>
              <w:top w:w="50" w:type="dxa"/>
              <w:left w:w="100" w:type="dxa"/>
            </w:tcMar>
          </w:tcPr>
          <w:p w:rsidR="00186265" w:rsidRDefault="00186265" w:rsidP="004979CB"/>
        </w:tc>
        <w:tc>
          <w:tcPr>
            <w:tcW w:w="881" w:type="dxa"/>
            <w:tcMar>
              <w:top w:w="50" w:type="dxa"/>
              <w:left w:w="100" w:type="dxa"/>
            </w:tcMar>
            <w:vAlign w:val="center"/>
          </w:tcPr>
          <w:p w:rsidR="00186265" w:rsidRDefault="00186265" w:rsidP="004979CB">
            <w:pPr>
              <w:ind w:left="135"/>
            </w:pPr>
            <w:r>
              <w:rPr>
                <w:b/>
                <w:color w:val="000000"/>
                <w:sz w:val="24"/>
              </w:rPr>
              <w:t xml:space="preserve">Всего </w:t>
            </w:r>
          </w:p>
          <w:p w:rsidR="00186265" w:rsidRDefault="00186265" w:rsidP="004979CB">
            <w:pPr>
              <w:ind w:left="135"/>
            </w:pPr>
          </w:p>
        </w:tc>
        <w:tc>
          <w:tcPr>
            <w:tcW w:w="1588" w:type="dxa"/>
            <w:tcMar>
              <w:top w:w="50" w:type="dxa"/>
              <w:left w:w="100" w:type="dxa"/>
            </w:tcMar>
            <w:vAlign w:val="center"/>
          </w:tcPr>
          <w:p w:rsidR="00186265" w:rsidRDefault="00186265" w:rsidP="004979CB">
            <w:pPr>
              <w:ind w:left="135"/>
            </w:pPr>
            <w:r>
              <w:rPr>
                <w:b/>
                <w:color w:val="000000"/>
                <w:sz w:val="24"/>
              </w:rPr>
              <w:t xml:space="preserve">Контрольные работы </w:t>
            </w:r>
          </w:p>
          <w:p w:rsidR="00186265" w:rsidRDefault="00186265" w:rsidP="004979CB">
            <w:pPr>
              <w:ind w:left="135"/>
            </w:pPr>
          </w:p>
        </w:tc>
        <w:tc>
          <w:tcPr>
            <w:tcW w:w="1683" w:type="dxa"/>
            <w:tcMar>
              <w:top w:w="50" w:type="dxa"/>
              <w:left w:w="100" w:type="dxa"/>
            </w:tcMar>
            <w:vAlign w:val="center"/>
          </w:tcPr>
          <w:p w:rsidR="00186265" w:rsidRDefault="00186265" w:rsidP="004979CB">
            <w:pPr>
              <w:ind w:left="135"/>
            </w:pPr>
            <w:r>
              <w:rPr>
                <w:b/>
                <w:color w:val="000000"/>
                <w:sz w:val="24"/>
              </w:rPr>
              <w:t xml:space="preserve">Практические работы </w:t>
            </w:r>
          </w:p>
          <w:p w:rsidR="00186265" w:rsidRDefault="00186265" w:rsidP="004979CB">
            <w:pPr>
              <w:ind w:left="135"/>
            </w:pPr>
          </w:p>
        </w:tc>
        <w:tc>
          <w:tcPr>
            <w:tcW w:w="0" w:type="auto"/>
            <w:vMerge/>
            <w:tcBorders>
              <w:top w:val="nil"/>
            </w:tcBorders>
            <w:tcMar>
              <w:top w:w="50" w:type="dxa"/>
              <w:left w:w="100" w:type="dxa"/>
            </w:tcMar>
          </w:tcPr>
          <w:p w:rsidR="00186265" w:rsidRDefault="00186265" w:rsidP="004979CB"/>
        </w:tc>
      </w:tr>
      <w:tr w:rsidR="00186265" w:rsidTr="004979CB">
        <w:trPr>
          <w:trHeight w:val="144"/>
          <w:tblCellSpacing w:w="20" w:type="nil"/>
        </w:trPr>
        <w:tc>
          <w:tcPr>
            <w:tcW w:w="407" w:type="dxa"/>
            <w:tcMar>
              <w:top w:w="50" w:type="dxa"/>
              <w:left w:w="100" w:type="dxa"/>
            </w:tcMar>
            <w:vAlign w:val="center"/>
          </w:tcPr>
          <w:p w:rsidR="00186265" w:rsidRDefault="00186265" w:rsidP="004979CB">
            <w:r>
              <w:rPr>
                <w:color w:val="000000"/>
                <w:sz w:val="24"/>
              </w:rPr>
              <w:t>1</w:t>
            </w:r>
          </w:p>
        </w:tc>
        <w:tc>
          <w:tcPr>
            <w:tcW w:w="4048" w:type="dxa"/>
            <w:tcMar>
              <w:top w:w="50" w:type="dxa"/>
              <w:left w:w="100" w:type="dxa"/>
            </w:tcMar>
            <w:vAlign w:val="center"/>
          </w:tcPr>
          <w:p w:rsidR="00186265" w:rsidRDefault="00186265" w:rsidP="004979CB">
            <w:pPr>
              <w:ind w:left="135"/>
            </w:pPr>
            <w:r>
              <w:rPr>
                <w:color w:val="000000"/>
                <w:sz w:val="24"/>
              </w:rPr>
              <w:t>Россия — наша Родина</w:t>
            </w:r>
          </w:p>
        </w:tc>
        <w:tc>
          <w:tcPr>
            <w:tcW w:w="881" w:type="dxa"/>
            <w:tcMar>
              <w:top w:w="50" w:type="dxa"/>
              <w:left w:w="100" w:type="dxa"/>
            </w:tcMar>
            <w:vAlign w:val="center"/>
          </w:tcPr>
          <w:p w:rsidR="00186265" w:rsidRDefault="00186265" w:rsidP="004979CB">
            <w:pPr>
              <w:ind w:left="135"/>
              <w:jc w:val="center"/>
            </w:pPr>
            <w:r>
              <w:rPr>
                <w:color w:val="000000"/>
                <w:sz w:val="24"/>
              </w:rPr>
              <w:t xml:space="preserve"> 1 </w:t>
            </w:r>
          </w:p>
        </w:tc>
        <w:tc>
          <w:tcPr>
            <w:tcW w:w="1588" w:type="dxa"/>
            <w:tcMar>
              <w:top w:w="50" w:type="dxa"/>
              <w:left w:w="100" w:type="dxa"/>
            </w:tcMar>
            <w:vAlign w:val="center"/>
          </w:tcPr>
          <w:p w:rsidR="00186265" w:rsidRDefault="00186265" w:rsidP="004979CB">
            <w:pPr>
              <w:ind w:left="135"/>
              <w:jc w:val="center"/>
            </w:pPr>
          </w:p>
        </w:tc>
        <w:tc>
          <w:tcPr>
            <w:tcW w:w="1683" w:type="dxa"/>
            <w:tcMar>
              <w:top w:w="50" w:type="dxa"/>
              <w:left w:w="100" w:type="dxa"/>
            </w:tcMar>
            <w:vAlign w:val="center"/>
          </w:tcPr>
          <w:p w:rsidR="00186265" w:rsidRPr="003D5427" w:rsidRDefault="00186265" w:rsidP="004979CB">
            <w:pPr>
              <w:ind w:left="135"/>
              <w:jc w:val="center"/>
            </w:pPr>
          </w:p>
        </w:tc>
        <w:tc>
          <w:tcPr>
            <w:tcW w:w="2379" w:type="dxa"/>
            <w:tcMar>
              <w:top w:w="50" w:type="dxa"/>
              <w:left w:w="100" w:type="dxa"/>
            </w:tcMar>
            <w:vAlign w:val="center"/>
          </w:tcPr>
          <w:p w:rsidR="00186265" w:rsidRPr="00D412A6" w:rsidRDefault="00EC1592" w:rsidP="004979CB">
            <w:pPr>
              <w:ind w:left="720"/>
              <w:jc w:val="both"/>
              <w:rPr>
                <w:sz w:val="24"/>
                <w:szCs w:val="24"/>
              </w:rPr>
            </w:pPr>
            <w:hyperlink r:id="rId368" w:history="1">
              <w:r w:rsidR="00186265" w:rsidRPr="00D412A6">
                <w:rPr>
                  <w:rStyle w:val="aa"/>
                  <w:sz w:val="24"/>
                  <w:szCs w:val="24"/>
                </w:rPr>
                <w:t>http://www.rusedu.ru</w:t>
              </w:r>
            </w:hyperlink>
          </w:p>
          <w:p w:rsidR="00186265" w:rsidRDefault="00186265" w:rsidP="004979CB">
            <w:pPr>
              <w:ind w:left="135"/>
            </w:pPr>
          </w:p>
        </w:tc>
      </w:tr>
      <w:tr w:rsidR="00186265" w:rsidTr="004979CB">
        <w:trPr>
          <w:trHeight w:val="144"/>
          <w:tblCellSpacing w:w="20" w:type="nil"/>
        </w:trPr>
        <w:tc>
          <w:tcPr>
            <w:tcW w:w="407" w:type="dxa"/>
            <w:tcMar>
              <w:top w:w="50" w:type="dxa"/>
              <w:left w:w="100" w:type="dxa"/>
            </w:tcMar>
            <w:vAlign w:val="center"/>
          </w:tcPr>
          <w:p w:rsidR="00186265" w:rsidRDefault="00186265" w:rsidP="004979CB">
            <w:r>
              <w:rPr>
                <w:color w:val="000000"/>
                <w:sz w:val="24"/>
              </w:rPr>
              <w:t>2</w:t>
            </w:r>
          </w:p>
        </w:tc>
        <w:tc>
          <w:tcPr>
            <w:tcW w:w="4048" w:type="dxa"/>
            <w:tcMar>
              <w:top w:w="50" w:type="dxa"/>
              <w:left w:w="100" w:type="dxa"/>
            </w:tcMar>
            <w:vAlign w:val="center"/>
          </w:tcPr>
          <w:p w:rsidR="00186265" w:rsidRPr="00C61C80" w:rsidRDefault="00186265" w:rsidP="004979CB">
            <w:pPr>
              <w:ind w:left="135"/>
            </w:pPr>
            <w:r w:rsidRPr="00C61C80">
              <w:rPr>
                <w:color w:val="000000"/>
                <w:sz w:val="24"/>
              </w:rPr>
              <w:t>Этика и её значение в жизни человека. Нормы морали. Нравственные ценности, идеалы, принципы</w:t>
            </w:r>
          </w:p>
        </w:tc>
        <w:tc>
          <w:tcPr>
            <w:tcW w:w="881" w:type="dxa"/>
            <w:tcMar>
              <w:top w:w="50" w:type="dxa"/>
              <w:left w:w="100" w:type="dxa"/>
            </w:tcMar>
            <w:vAlign w:val="center"/>
          </w:tcPr>
          <w:p w:rsidR="00186265" w:rsidRDefault="00186265" w:rsidP="004979CB">
            <w:pPr>
              <w:ind w:left="135"/>
              <w:jc w:val="center"/>
            </w:pPr>
            <w:r w:rsidRPr="00C61C80">
              <w:rPr>
                <w:color w:val="000000"/>
                <w:sz w:val="24"/>
              </w:rPr>
              <w:t xml:space="preserve"> </w:t>
            </w:r>
            <w:r>
              <w:rPr>
                <w:color w:val="000000"/>
                <w:sz w:val="24"/>
              </w:rPr>
              <w:t xml:space="preserve">8 </w:t>
            </w:r>
          </w:p>
        </w:tc>
        <w:tc>
          <w:tcPr>
            <w:tcW w:w="1588" w:type="dxa"/>
            <w:tcMar>
              <w:top w:w="50" w:type="dxa"/>
              <w:left w:w="100" w:type="dxa"/>
            </w:tcMar>
            <w:vAlign w:val="center"/>
          </w:tcPr>
          <w:p w:rsidR="00186265" w:rsidRDefault="00186265" w:rsidP="004979CB">
            <w:pPr>
              <w:ind w:left="135"/>
              <w:jc w:val="center"/>
            </w:pPr>
          </w:p>
        </w:tc>
        <w:tc>
          <w:tcPr>
            <w:tcW w:w="1683" w:type="dxa"/>
            <w:tcMar>
              <w:top w:w="50" w:type="dxa"/>
              <w:left w:w="100" w:type="dxa"/>
            </w:tcMar>
            <w:vAlign w:val="center"/>
          </w:tcPr>
          <w:p w:rsidR="00186265" w:rsidRPr="003D5427" w:rsidRDefault="00186265" w:rsidP="004979CB">
            <w:pPr>
              <w:ind w:left="135"/>
              <w:jc w:val="center"/>
            </w:pPr>
          </w:p>
        </w:tc>
        <w:tc>
          <w:tcPr>
            <w:tcW w:w="2379" w:type="dxa"/>
            <w:tcMar>
              <w:top w:w="50" w:type="dxa"/>
              <w:left w:w="100" w:type="dxa"/>
            </w:tcMar>
            <w:vAlign w:val="center"/>
          </w:tcPr>
          <w:p w:rsidR="00186265" w:rsidRPr="00D412A6" w:rsidRDefault="00EC1592" w:rsidP="004979CB">
            <w:pPr>
              <w:ind w:left="720"/>
              <w:jc w:val="both"/>
              <w:rPr>
                <w:sz w:val="24"/>
                <w:szCs w:val="24"/>
              </w:rPr>
            </w:pPr>
            <w:hyperlink r:id="rId369" w:history="1">
              <w:r w:rsidR="00186265" w:rsidRPr="00D412A6">
                <w:rPr>
                  <w:rStyle w:val="aa"/>
                  <w:sz w:val="24"/>
                  <w:szCs w:val="24"/>
                </w:rPr>
                <w:t>http://www.rusedu.ru</w:t>
              </w:r>
            </w:hyperlink>
          </w:p>
          <w:p w:rsidR="00186265" w:rsidRDefault="00186265" w:rsidP="004979CB">
            <w:pPr>
              <w:ind w:left="135"/>
            </w:pPr>
          </w:p>
        </w:tc>
      </w:tr>
      <w:tr w:rsidR="00186265" w:rsidTr="004979CB">
        <w:trPr>
          <w:trHeight w:val="144"/>
          <w:tblCellSpacing w:w="20" w:type="nil"/>
        </w:trPr>
        <w:tc>
          <w:tcPr>
            <w:tcW w:w="407" w:type="dxa"/>
            <w:tcMar>
              <w:top w:w="50" w:type="dxa"/>
              <w:left w:w="100" w:type="dxa"/>
            </w:tcMar>
            <w:vAlign w:val="center"/>
          </w:tcPr>
          <w:p w:rsidR="00186265" w:rsidRDefault="00186265" w:rsidP="004979CB">
            <w:r>
              <w:rPr>
                <w:color w:val="000000"/>
                <w:sz w:val="24"/>
              </w:rPr>
              <w:t>3</w:t>
            </w:r>
          </w:p>
        </w:tc>
        <w:tc>
          <w:tcPr>
            <w:tcW w:w="4048" w:type="dxa"/>
            <w:tcMar>
              <w:top w:w="50" w:type="dxa"/>
              <w:left w:w="100" w:type="dxa"/>
            </w:tcMar>
            <w:vAlign w:val="center"/>
          </w:tcPr>
          <w:p w:rsidR="00186265" w:rsidRPr="00C61C80" w:rsidRDefault="00186265" w:rsidP="004979CB">
            <w:pPr>
              <w:ind w:left="135"/>
            </w:pPr>
            <w:r w:rsidRPr="00C61C80">
              <w:rPr>
                <w:color w:val="000000"/>
                <w:sz w:val="24"/>
              </w:rPr>
              <w:t>Государство и мораль гражданина. Основной Закон (Конституция) в государстве как источник российской гражданской этики</w:t>
            </w:r>
          </w:p>
        </w:tc>
        <w:tc>
          <w:tcPr>
            <w:tcW w:w="881" w:type="dxa"/>
            <w:tcMar>
              <w:top w:w="50" w:type="dxa"/>
              <w:left w:w="100" w:type="dxa"/>
            </w:tcMar>
            <w:vAlign w:val="center"/>
          </w:tcPr>
          <w:p w:rsidR="00186265" w:rsidRDefault="00186265" w:rsidP="004979CB">
            <w:pPr>
              <w:ind w:left="135"/>
              <w:jc w:val="center"/>
            </w:pPr>
            <w:r w:rsidRPr="00C61C80">
              <w:rPr>
                <w:color w:val="000000"/>
                <w:sz w:val="24"/>
              </w:rPr>
              <w:t xml:space="preserve"> </w:t>
            </w:r>
            <w:r>
              <w:rPr>
                <w:color w:val="000000"/>
                <w:sz w:val="24"/>
              </w:rPr>
              <w:t xml:space="preserve">1 </w:t>
            </w:r>
          </w:p>
        </w:tc>
        <w:tc>
          <w:tcPr>
            <w:tcW w:w="1588" w:type="dxa"/>
            <w:tcMar>
              <w:top w:w="50" w:type="dxa"/>
              <w:left w:w="100" w:type="dxa"/>
            </w:tcMar>
            <w:vAlign w:val="center"/>
          </w:tcPr>
          <w:p w:rsidR="00186265" w:rsidRDefault="00186265" w:rsidP="004979CB">
            <w:pPr>
              <w:ind w:left="135"/>
              <w:jc w:val="center"/>
            </w:pPr>
          </w:p>
        </w:tc>
        <w:tc>
          <w:tcPr>
            <w:tcW w:w="1683" w:type="dxa"/>
            <w:tcMar>
              <w:top w:w="50" w:type="dxa"/>
              <w:left w:w="100" w:type="dxa"/>
            </w:tcMar>
            <w:vAlign w:val="center"/>
          </w:tcPr>
          <w:p w:rsidR="00186265" w:rsidRPr="003D5427" w:rsidRDefault="00186265" w:rsidP="004979CB">
            <w:pPr>
              <w:ind w:left="135"/>
              <w:jc w:val="center"/>
            </w:pPr>
          </w:p>
        </w:tc>
        <w:tc>
          <w:tcPr>
            <w:tcW w:w="2379" w:type="dxa"/>
            <w:tcMar>
              <w:top w:w="50" w:type="dxa"/>
              <w:left w:w="100" w:type="dxa"/>
            </w:tcMar>
            <w:vAlign w:val="center"/>
          </w:tcPr>
          <w:p w:rsidR="00186265" w:rsidRPr="00D412A6" w:rsidRDefault="00EC1592" w:rsidP="004979CB">
            <w:pPr>
              <w:ind w:left="720"/>
              <w:jc w:val="both"/>
              <w:rPr>
                <w:sz w:val="24"/>
                <w:szCs w:val="24"/>
              </w:rPr>
            </w:pPr>
            <w:hyperlink r:id="rId370" w:history="1">
              <w:r w:rsidR="00186265" w:rsidRPr="00D412A6">
                <w:rPr>
                  <w:rStyle w:val="aa"/>
                  <w:sz w:val="24"/>
                  <w:szCs w:val="24"/>
                </w:rPr>
                <w:t>http://www.rusedu.ru</w:t>
              </w:r>
            </w:hyperlink>
          </w:p>
          <w:p w:rsidR="00186265" w:rsidRDefault="00186265" w:rsidP="004979CB">
            <w:pPr>
              <w:ind w:left="135"/>
            </w:pPr>
          </w:p>
        </w:tc>
      </w:tr>
      <w:tr w:rsidR="00186265" w:rsidTr="004979CB">
        <w:trPr>
          <w:trHeight w:val="144"/>
          <w:tblCellSpacing w:w="20" w:type="nil"/>
        </w:trPr>
        <w:tc>
          <w:tcPr>
            <w:tcW w:w="407" w:type="dxa"/>
            <w:tcMar>
              <w:top w:w="50" w:type="dxa"/>
              <w:left w:w="100" w:type="dxa"/>
            </w:tcMar>
            <w:vAlign w:val="center"/>
          </w:tcPr>
          <w:p w:rsidR="00186265" w:rsidRDefault="00186265" w:rsidP="004979CB">
            <w:r>
              <w:rPr>
                <w:color w:val="000000"/>
                <w:sz w:val="24"/>
              </w:rPr>
              <w:t>4</w:t>
            </w:r>
          </w:p>
        </w:tc>
        <w:tc>
          <w:tcPr>
            <w:tcW w:w="4048" w:type="dxa"/>
            <w:tcMar>
              <w:top w:w="50" w:type="dxa"/>
              <w:left w:w="100" w:type="dxa"/>
            </w:tcMar>
            <w:vAlign w:val="center"/>
          </w:tcPr>
          <w:p w:rsidR="00186265" w:rsidRDefault="00186265" w:rsidP="004979CB">
            <w:pPr>
              <w:ind w:left="135"/>
            </w:pPr>
            <w:r w:rsidRPr="00C61C80">
              <w:rPr>
                <w:color w:val="000000"/>
                <w:sz w:val="24"/>
              </w:rPr>
              <w:t xml:space="preserve">Образцы нравственности в культуре Отечества, народов России. </w:t>
            </w:r>
            <w:r>
              <w:rPr>
                <w:color w:val="000000"/>
                <w:sz w:val="24"/>
              </w:rPr>
              <w:t>Природа и человек</w:t>
            </w:r>
          </w:p>
        </w:tc>
        <w:tc>
          <w:tcPr>
            <w:tcW w:w="881" w:type="dxa"/>
            <w:tcMar>
              <w:top w:w="50" w:type="dxa"/>
              <w:left w:w="100" w:type="dxa"/>
            </w:tcMar>
            <w:vAlign w:val="center"/>
          </w:tcPr>
          <w:p w:rsidR="00186265" w:rsidRDefault="00186265" w:rsidP="004979CB">
            <w:pPr>
              <w:ind w:left="135"/>
              <w:jc w:val="center"/>
            </w:pPr>
            <w:r>
              <w:rPr>
                <w:color w:val="000000"/>
                <w:sz w:val="24"/>
              </w:rPr>
              <w:t xml:space="preserve"> 8 </w:t>
            </w:r>
          </w:p>
        </w:tc>
        <w:tc>
          <w:tcPr>
            <w:tcW w:w="1588" w:type="dxa"/>
            <w:tcMar>
              <w:top w:w="50" w:type="dxa"/>
              <w:left w:w="100" w:type="dxa"/>
            </w:tcMar>
            <w:vAlign w:val="center"/>
          </w:tcPr>
          <w:p w:rsidR="00186265" w:rsidRDefault="00186265" w:rsidP="004979CB">
            <w:pPr>
              <w:ind w:left="135"/>
              <w:jc w:val="center"/>
            </w:pPr>
          </w:p>
        </w:tc>
        <w:tc>
          <w:tcPr>
            <w:tcW w:w="1683" w:type="dxa"/>
            <w:tcMar>
              <w:top w:w="50" w:type="dxa"/>
              <w:left w:w="100" w:type="dxa"/>
            </w:tcMar>
            <w:vAlign w:val="center"/>
          </w:tcPr>
          <w:p w:rsidR="00186265" w:rsidRPr="00895BB3" w:rsidRDefault="00186265" w:rsidP="004979CB">
            <w:pPr>
              <w:ind w:left="135"/>
              <w:jc w:val="center"/>
            </w:pPr>
          </w:p>
        </w:tc>
        <w:tc>
          <w:tcPr>
            <w:tcW w:w="2379" w:type="dxa"/>
            <w:tcMar>
              <w:top w:w="50" w:type="dxa"/>
              <w:left w:w="100" w:type="dxa"/>
            </w:tcMar>
            <w:vAlign w:val="center"/>
          </w:tcPr>
          <w:p w:rsidR="00186265" w:rsidRPr="00D412A6" w:rsidRDefault="00EC1592" w:rsidP="004979CB">
            <w:pPr>
              <w:ind w:left="720"/>
              <w:jc w:val="both"/>
              <w:rPr>
                <w:sz w:val="24"/>
                <w:szCs w:val="24"/>
              </w:rPr>
            </w:pPr>
            <w:hyperlink r:id="rId371" w:history="1">
              <w:r w:rsidR="00186265" w:rsidRPr="00D412A6">
                <w:rPr>
                  <w:rStyle w:val="aa"/>
                  <w:sz w:val="24"/>
                  <w:szCs w:val="24"/>
                </w:rPr>
                <w:t>http://www.rusedu.ru</w:t>
              </w:r>
            </w:hyperlink>
          </w:p>
          <w:p w:rsidR="00186265" w:rsidRDefault="00186265" w:rsidP="004979CB">
            <w:pPr>
              <w:ind w:left="135"/>
            </w:pPr>
          </w:p>
        </w:tc>
      </w:tr>
      <w:tr w:rsidR="00186265" w:rsidTr="004979CB">
        <w:trPr>
          <w:trHeight w:val="144"/>
          <w:tblCellSpacing w:w="20" w:type="nil"/>
        </w:trPr>
        <w:tc>
          <w:tcPr>
            <w:tcW w:w="407" w:type="dxa"/>
            <w:tcMar>
              <w:top w:w="50" w:type="dxa"/>
              <w:left w:w="100" w:type="dxa"/>
            </w:tcMar>
            <w:vAlign w:val="center"/>
          </w:tcPr>
          <w:p w:rsidR="00186265" w:rsidRDefault="00186265" w:rsidP="004979CB">
            <w:r>
              <w:rPr>
                <w:color w:val="000000"/>
                <w:sz w:val="24"/>
              </w:rPr>
              <w:t>5</w:t>
            </w:r>
          </w:p>
        </w:tc>
        <w:tc>
          <w:tcPr>
            <w:tcW w:w="4048" w:type="dxa"/>
            <w:tcMar>
              <w:top w:w="50" w:type="dxa"/>
              <w:left w:w="100" w:type="dxa"/>
            </w:tcMar>
            <w:vAlign w:val="center"/>
          </w:tcPr>
          <w:p w:rsidR="00186265" w:rsidRPr="00C61C80" w:rsidRDefault="00186265" w:rsidP="004979CB">
            <w:pPr>
              <w:ind w:left="135"/>
            </w:pPr>
            <w:r w:rsidRPr="00C61C80">
              <w:rPr>
                <w:color w:val="000000"/>
                <w:sz w:val="24"/>
              </w:rPr>
              <w:t>Праздники как одна из форм исторической памяти</w:t>
            </w:r>
          </w:p>
        </w:tc>
        <w:tc>
          <w:tcPr>
            <w:tcW w:w="881" w:type="dxa"/>
            <w:tcMar>
              <w:top w:w="50" w:type="dxa"/>
              <w:left w:w="100" w:type="dxa"/>
            </w:tcMar>
            <w:vAlign w:val="center"/>
          </w:tcPr>
          <w:p w:rsidR="00186265" w:rsidRDefault="00186265" w:rsidP="004979CB">
            <w:pPr>
              <w:ind w:left="135"/>
              <w:jc w:val="center"/>
            </w:pPr>
            <w:r w:rsidRPr="00C61C80">
              <w:rPr>
                <w:color w:val="000000"/>
                <w:sz w:val="24"/>
              </w:rPr>
              <w:t xml:space="preserve"> </w:t>
            </w:r>
            <w:r>
              <w:rPr>
                <w:color w:val="000000"/>
                <w:sz w:val="24"/>
              </w:rPr>
              <w:t xml:space="preserve">2 </w:t>
            </w:r>
          </w:p>
        </w:tc>
        <w:tc>
          <w:tcPr>
            <w:tcW w:w="1588" w:type="dxa"/>
            <w:tcMar>
              <w:top w:w="50" w:type="dxa"/>
              <w:left w:w="100" w:type="dxa"/>
            </w:tcMar>
            <w:vAlign w:val="center"/>
          </w:tcPr>
          <w:p w:rsidR="00186265" w:rsidRDefault="00186265" w:rsidP="004979CB">
            <w:pPr>
              <w:ind w:left="135"/>
              <w:jc w:val="center"/>
            </w:pPr>
          </w:p>
        </w:tc>
        <w:tc>
          <w:tcPr>
            <w:tcW w:w="1683" w:type="dxa"/>
            <w:tcMar>
              <w:top w:w="50" w:type="dxa"/>
              <w:left w:w="100" w:type="dxa"/>
            </w:tcMar>
            <w:vAlign w:val="center"/>
          </w:tcPr>
          <w:p w:rsidR="00186265" w:rsidRPr="00882D41" w:rsidRDefault="00186265" w:rsidP="004979CB">
            <w:pPr>
              <w:ind w:left="135"/>
              <w:jc w:val="center"/>
            </w:pPr>
          </w:p>
        </w:tc>
        <w:tc>
          <w:tcPr>
            <w:tcW w:w="2379" w:type="dxa"/>
            <w:tcMar>
              <w:top w:w="50" w:type="dxa"/>
              <w:left w:w="100" w:type="dxa"/>
            </w:tcMar>
            <w:vAlign w:val="center"/>
          </w:tcPr>
          <w:p w:rsidR="00186265" w:rsidRPr="00D412A6" w:rsidRDefault="00EC1592" w:rsidP="004979CB">
            <w:pPr>
              <w:ind w:left="720"/>
              <w:jc w:val="both"/>
              <w:rPr>
                <w:sz w:val="24"/>
                <w:szCs w:val="24"/>
              </w:rPr>
            </w:pPr>
            <w:hyperlink r:id="rId372" w:history="1">
              <w:r w:rsidR="00186265" w:rsidRPr="00D412A6">
                <w:rPr>
                  <w:rStyle w:val="aa"/>
                  <w:sz w:val="24"/>
                  <w:szCs w:val="24"/>
                </w:rPr>
                <w:t>http://www.rusedu.ru</w:t>
              </w:r>
            </w:hyperlink>
          </w:p>
          <w:p w:rsidR="00186265" w:rsidRDefault="00186265" w:rsidP="004979CB">
            <w:pPr>
              <w:ind w:left="135"/>
            </w:pPr>
          </w:p>
        </w:tc>
      </w:tr>
      <w:tr w:rsidR="00186265" w:rsidTr="004979CB">
        <w:trPr>
          <w:trHeight w:val="144"/>
          <w:tblCellSpacing w:w="20" w:type="nil"/>
        </w:trPr>
        <w:tc>
          <w:tcPr>
            <w:tcW w:w="407" w:type="dxa"/>
            <w:tcMar>
              <w:top w:w="50" w:type="dxa"/>
              <w:left w:w="100" w:type="dxa"/>
            </w:tcMar>
            <w:vAlign w:val="center"/>
          </w:tcPr>
          <w:p w:rsidR="00186265" w:rsidRDefault="00186265" w:rsidP="004979CB">
            <w:r>
              <w:rPr>
                <w:color w:val="000000"/>
                <w:sz w:val="24"/>
              </w:rPr>
              <w:t>6</w:t>
            </w:r>
          </w:p>
        </w:tc>
        <w:tc>
          <w:tcPr>
            <w:tcW w:w="4048" w:type="dxa"/>
            <w:tcMar>
              <w:top w:w="50" w:type="dxa"/>
              <w:left w:w="100" w:type="dxa"/>
            </w:tcMar>
            <w:vAlign w:val="center"/>
          </w:tcPr>
          <w:p w:rsidR="00186265" w:rsidRPr="00C61C80" w:rsidRDefault="00186265" w:rsidP="004979CB">
            <w:pPr>
              <w:ind w:left="135"/>
            </w:pPr>
            <w:r w:rsidRPr="00C61C80">
              <w:rPr>
                <w:color w:val="000000"/>
                <w:sz w:val="24"/>
              </w:rPr>
              <w:t>Семейные ценности. Этика семейных отношений</w:t>
            </w:r>
          </w:p>
        </w:tc>
        <w:tc>
          <w:tcPr>
            <w:tcW w:w="881" w:type="dxa"/>
            <w:tcMar>
              <w:top w:w="50" w:type="dxa"/>
              <w:left w:w="100" w:type="dxa"/>
            </w:tcMar>
            <w:vAlign w:val="center"/>
          </w:tcPr>
          <w:p w:rsidR="00186265" w:rsidRDefault="00186265" w:rsidP="004979CB">
            <w:pPr>
              <w:ind w:left="135"/>
              <w:jc w:val="center"/>
            </w:pPr>
            <w:r w:rsidRPr="00C61C80">
              <w:rPr>
                <w:color w:val="000000"/>
                <w:sz w:val="24"/>
              </w:rPr>
              <w:t xml:space="preserve"> </w:t>
            </w:r>
            <w:r>
              <w:rPr>
                <w:color w:val="000000"/>
                <w:sz w:val="24"/>
              </w:rPr>
              <w:t xml:space="preserve">1 </w:t>
            </w:r>
          </w:p>
        </w:tc>
        <w:tc>
          <w:tcPr>
            <w:tcW w:w="1588" w:type="dxa"/>
            <w:tcMar>
              <w:top w:w="50" w:type="dxa"/>
              <w:left w:w="100" w:type="dxa"/>
            </w:tcMar>
            <w:vAlign w:val="center"/>
          </w:tcPr>
          <w:p w:rsidR="00186265" w:rsidRDefault="00186265" w:rsidP="004979CB">
            <w:pPr>
              <w:ind w:left="135"/>
              <w:jc w:val="center"/>
            </w:pPr>
          </w:p>
        </w:tc>
        <w:tc>
          <w:tcPr>
            <w:tcW w:w="1683" w:type="dxa"/>
            <w:tcMar>
              <w:top w:w="50" w:type="dxa"/>
              <w:left w:w="100" w:type="dxa"/>
            </w:tcMar>
            <w:vAlign w:val="center"/>
          </w:tcPr>
          <w:p w:rsidR="00186265" w:rsidRPr="00717116" w:rsidRDefault="00186265" w:rsidP="004979CB">
            <w:pPr>
              <w:ind w:left="135"/>
              <w:jc w:val="center"/>
            </w:pPr>
          </w:p>
        </w:tc>
        <w:tc>
          <w:tcPr>
            <w:tcW w:w="2379" w:type="dxa"/>
            <w:tcMar>
              <w:top w:w="50" w:type="dxa"/>
              <w:left w:w="100" w:type="dxa"/>
            </w:tcMar>
            <w:vAlign w:val="center"/>
          </w:tcPr>
          <w:p w:rsidR="00186265" w:rsidRPr="00D412A6" w:rsidRDefault="00EC1592" w:rsidP="004979CB">
            <w:pPr>
              <w:ind w:left="720"/>
              <w:jc w:val="both"/>
              <w:rPr>
                <w:sz w:val="24"/>
                <w:szCs w:val="24"/>
              </w:rPr>
            </w:pPr>
            <w:hyperlink r:id="rId373" w:history="1">
              <w:r w:rsidR="00186265" w:rsidRPr="00D412A6">
                <w:rPr>
                  <w:rStyle w:val="aa"/>
                  <w:sz w:val="24"/>
                  <w:szCs w:val="24"/>
                </w:rPr>
                <w:t>http://www.rusedu.ru</w:t>
              </w:r>
            </w:hyperlink>
          </w:p>
          <w:p w:rsidR="00186265" w:rsidRDefault="00186265" w:rsidP="004979CB">
            <w:pPr>
              <w:ind w:left="135"/>
            </w:pPr>
          </w:p>
        </w:tc>
      </w:tr>
      <w:tr w:rsidR="00186265" w:rsidTr="004979CB">
        <w:trPr>
          <w:trHeight w:val="144"/>
          <w:tblCellSpacing w:w="20" w:type="nil"/>
        </w:trPr>
        <w:tc>
          <w:tcPr>
            <w:tcW w:w="407" w:type="dxa"/>
            <w:tcMar>
              <w:top w:w="50" w:type="dxa"/>
              <w:left w:w="100" w:type="dxa"/>
            </w:tcMar>
            <w:vAlign w:val="center"/>
          </w:tcPr>
          <w:p w:rsidR="00186265" w:rsidRDefault="00186265" w:rsidP="004979CB">
            <w:r>
              <w:rPr>
                <w:color w:val="000000"/>
                <w:sz w:val="24"/>
              </w:rPr>
              <w:t>7</w:t>
            </w:r>
          </w:p>
        </w:tc>
        <w:tc>
          <w:tcPr>
            <w:tcW w:w="4048" w:type="dxa"/>
            <w:tcMar>
              <w:top w:w="50" w:type="dxa"/>
              <w:left w:w="100" w:type="dxa"/>
            </w:tcMar>
            <w:vAlign w:val="center"/>
          </w:tcPr>
          <w:p w:rsidR="00186265" w:rsidRPr="00C61C80" w:rsidRDefault="00186265" w:rsidP="004979CB">
            <w:pPr>
              <w:ind w:left="135"/>
            </w:pPr>
            <w:r w:rsidRPr="00C61C80">
              <w:rPr>
                <w:color w:val="000000"/>
                <w:sz w:val="24"/>
              </w:rPr>
              <w:t>Трудовая мораль. Нравственные традиции предпринимательства</w:t>
            </w:r>
          </w:p>
        </w:tc>
        <w:tc>
          <w:tcPr>
            <w:tcW w:w="881" w:type="dxa"/>
            <w:tcMar>
              <w:top w:w="50" w:type="dxa"/>
              <w:left w:w="100" w:type="dxa"/>
            </w:tcMar>
            <w:vAlign w:val="center"/>
          </w:tcPr>
          <w:p w:rsidR="00186265" w:rsidRDefault="00186265" w:rsidP="004979CB">
            <w:pPr>
              <w:ind w:left="135"/>
              <w:jc w:val="center"/>
            </w:pPr>
            <w:r w:rsidRPr="00C61C80">
              <w:rPr>
                <w:color w:val="000000"/>
                <w:sz w:val="24"/>
              </w:rPr>
              <w:t xml:space="preserve"> </w:t>
            </w:r>
            <w:r>
              <w:rPr>
                <w:color w:val="000000"/>
                <w:sz w:val="24"/>
              </w:rPr>
              <w:t xml:space="preserve">3 </w:t>
            </w:r>
          </w:p>
        </w:tc>
        <w:tc>
          <w:tcPr>
            <w:tcW w:w="1588" w:type="dxa"/>
            <w:tcMar>
              <w:top w:w="50" w:type="dxa"/>
              <w:left w:w="100" w:type="dxa"/>
            </w:tcMar>
            <w:vAlign w:val="center"/>
          </w:tcPr>
          <w:p w:rsidR="00186265" w:rsidRDefault="00186265" w:rsidP="004979CB">
            <w:pPr>
              <w:ind w:left="135"/>
              <w:jc w:val="center"/>
            </w:pPr>
          </w:p>
        </w:tc>
        <w:tc>
          <w:tcPr>
            <w:tcW w:w="1683" w:type="dxa"/>
            <w:tcMar>
              <w:top w:w="50" w:type="dxa"/>
              <w:left w:w="100" w:type="dxa"/>
            </w:tcMar>
            <w:vAlign w:val="center"/>
          </w:tcPr>
          <w:p w:rsidR="00186265" w:rsidRPr="00717116" w:rsidRDefault="00186265" w:rsidP="004979CB">
            <w:pPr>
              <w:ind w:left="135"/>
              <w:jc w:val="center"/>
            </w:pPr>
          </w:p>
        </w:tc>
        <w:tc>
          <w:tcPr>
            <w:tcW w:w="2379" w:type="dxa"/>
            <w:tcMar>
              <w:top w:w="50" w:type="dxa"/>
              <w:left w:w="100" w:type="dxa"/>
            </w:tcMar>
            <w:vAlign w:val="center"/>
          </w:tcPr>
          <w:p w:rsidR="00186265" w:rsidRPr="00D412A6" w:rsidRDefault="00EC1592" w:rsidP="004979CB">
            <w:pPr>
              <w:ind w:left="720"/>
              <w:jc w:val="both"/>
              <w:rPr>
                <w:sz w:val="24"/>
                <w:szCs w:val="24"/>
              </w:rPr>
            </w:pPr>
            <w:hyperlink r:id="rId374" w:history="1">
              <w:r w:rsidR="00186265" w:rsidRPr="00D412A6">
                <w:rPr>
                  <w:rStyle w:val="aa"/>
                  <w:sz w:val="24"/>
                  <w:szCs w:val="24"/>
                </w:rPr>
                <w:t>http://www.rusedu.ru</w:t>
              </w:r>
            </w:hyperlink>
          </w:p>
          <w:p w:rsidR="00186265" w:rsidRDefault="00186265" w:rsidP="004979CB">
            <w:pPr>
              <w:ind w:left="135"/>
            </w:pPr>
          </w:p>
        </w:tc>
      </w:tr>
      <w:tr w:rsidR="00186265" w:rsidTr="004979CB">
        <w:trPr>
          <w:trHeight w:val="144"/>
          <w:tblCellSpacing w:w="20" w:type="nil"/>
        </w:trPr>
        <w:tc>
          <w:tcPr>
            <w:tcW w:w="407" w:type="dxa"/>
            <w:tcMar>
              <w:top w:w="50" w:type="dxa"/>
              <w:left w:w="100" w:type="dxa"/>
            </w:tcMar>
            <w:vAlign w:val="center"/>
          </w:tcPr>
          <w:p w:rsidR="00186265" w:rsidRDefault="00186265" w:rsidP="004979CB">
            <w:r>
              <w:rPr>
                <w:color w:val="000000"/>
                <w:sz w:val="24"/>
              </w:rPr>
              <w:t>8</w:t>
            </w:r>
          </w:p>
        </w:tc>
        <w:tc>
          <w:tcPr>
            <w:tcW w:w="4048" w:type="dxa"/>
            <w:tcMar>
              <w:top w:w="50" w:type="dxa"/>
              <w:left w:w="100" w:type="dxa"/>
            </w:tcMar>
            <w:vAlign w:val="center"/>
          </w:tcPr>
          <w:p w:rsidR="00186265" w:rsidRDefault="00186265" w:rsidP="004979CB">
            <w:pPr>
              <w:ind w:left="135"/>
            </w:pPr>
            <w:r w:rsidRPr="00C61C80">
              <w:rPr>
                <w:color w:val="000000"/>
                <w:sz w:val="24"/>
              </w:rPr>
              <w:t xml:space="preserve">Что значит быть нравственным в наше время. </w:t>
            </w:r>
            <w:r>
              <w:rPr>
                <w:color w:val="000000"/>
                <w:sz w:val="24"/>
              </w:rPr>
              <w:t>Методы нравственного самосовершенствования</w:t>
            </w:r>
          </w:p>
        </w:tc>
        <w:tc>
          <w:tcPr>
            <w:tcW w:w="881" w:type="dxa"/>
            <w:tcMar>
              <w:top w:w="50" w:type="dxa"/>
              <w:left w:w="100" w:type="dxa"/>
            </w:tcMar>
            <w:vAlign w:val="center"/>
          </w:tcPr>
          <w:p w:rsidR="00186265" w:rsidRDefault="00186265" w:rsidP="004979CB">
            <w:pPr>
              <w:ind w:left="135"/>
              <w:jc w:val="center"/>
            </w:pPr>
            <w:r>
              <w:rPr>
                <w:color w:val="000000"/>
                <w:sz w:val="24"/>
              </w:rPr>
              <w:t xml:space="preserve"> 6 </w:t>
            </w:r>
          </w:p>
        </w:tc>
        <w:tc>
          <w:tcPr>
            <w:tcW w:w="1588" w:type="dxa"/>
            <w:tcMar>
              <w:top w:w="50" w:type="dxa"/>
              <w:left w:w="100" w:type="dxa"/>
            </w:tcMar>
            <w:vAlign w:val="center"/>
          </w:tcPr>
          <w:p w:rsidR="00186265" w:rsidRDefault="00186265" w:rsidP="004979CB">
            <w:pPr>
              <w:ind w:left="135"/>
              <w:jc w:val="center"/>
            </w:pPr>
          </w:p>
        </w:tc>
        <w:tc>
          <w:tcPr>
            <w:tcW w:w="1683" w:type="dxa"/>
            <w:tcMar>
              <w:top w:w="50" w:type="dxa"/>
              <w:left w:w="100" w:type="dxa"/>
            </w:tcMar>
            <w:vAlign w:val="center"/>
          </w:tcPr>
          <w:p w:rsidR="00186265" w:rsidRDefault="00186265" w:rsidP="004979CB">
            <w:pPr>
              <w:ind w:left="135"/>
              <w:jc w:val="center"/>
            </w:pPr>
          </w:p>
        </w:tc>
        <w:tc>
          <w:tcPr>
            <w:tcW w:w="2379" w:type="dxa"/>
            <w:tcMar>
              <w:top w:w="50" w:type="dxa"/>
              <w:left w:w="100" w:type="dxa"/>
            </w:tcMar>
            <w:vAlign w:val="center"/>
          </w:tcPr>
          <w:p w:rsidR="00186265" w:rsidRPr="00D412A6" w:rsidRDefault="00EC1592" w:rsidP="004979CB">
            <w:pPr>
              <w:ind w:left="720"/>
              <w:jc w:val="both"/>
              <w:rPr>
                <w:sz w:val="24"/>
                <w:szCs w:val="24"/>
              </w:rPr>
            </w:pPr>
            <w:hyperlink r:id="rId375" w:history="1">
              <w:r w:rsidR="00186265" w:rsidRPr="00D412A6">
                <w:rPr>
                  <w:rStyle w:val="aa"/>
                  <w:sz w:val="24"/>
                  <w:szCs w:val="24"/>
                </w:rPr>
                <w:t>http://www.rusedu.ru</w:t>
              </w:r>
            </w:hyperlink>
          </w:p>
          <w:p w:rsidR="00186265" w:rsidRDefault="00186265" w:rsidP="004979CB">
            <w:pPr>
              <w:ind w:left="135"/>
            </w:pPr>
          </w:p>
        </w:tc>
      </w:tr>
      <w:tr w:rsidR="00186265" w:rsidTr="004979CB">
        <w:trPr>
          <w:trHeight w:val="144"/>
          <w:tblCellSpacing w:w="20" w:type="nil"/>
        </w:trPr>
        <w:tc>
          <w:tcPr>
            <w:tcW w:w="407" w:type="dxa"/>
            <w:tcMar>
              <w:top w:w="50" w:type="dxa"/>
              <w:left w:w="100" w:type="dxa"/>
            </w:tcMar>
            <w:vAlign w:val="center"/>
          </w:tcPr>
          <w:p w:rsidR="00186265" w:rsidRDefault="00186265" w:rsidP="004979CB">
            <w:r>
              <w:rPr>
                <w:color w:val="000000"/>
                <w:sz w:val="24"/>
              </w:rPr>
              <w:t>9</w:t>
            </w:r>
          </w:p>
        </w:tc>
        <w:tc>
          <w:tcPr>
            <w:tcW w:w="4048" w:type="dxa"/>
            <w:tcMar>
              <w:top w:w="50" w:type="dxa"/>
              <w:left w:w="100" w:type="dxa"/>
            </w:tcMar>
            <w:vAlign w:val="center"/>
          </w:tcPr>
          <w:p w:rsidR="00186265" w:rsidRDefault="00186265" w:rsidP="004979CB">
            <w:pPr>
              <w:ind w:left="135"/>
            </w:pPr>
            <w:r>
              <w:rPr>
                <w:color w:val="000000"/>
                <w:sz w:val="24"/>
              </w:rPr>
              <w:t>Этикет</w:t>
            </w:r>
          </w:p>
        </w:tc>
        <w:tc>
          <w:tcPr>
            <w:tcW w:w="881" w:type="dxa"/>
            <w:tcMar>
              <w:top w:w="50" w:type="dxa"/>
              <w:left w:w="100" w:type="dxa"/>
            </w:tcMar>
            <w:vAlign w:val="center"/>
          </w:tcPr>
          <w:p w:rsidR="00186265" w:rsidRDefault="00186265" w:rsidP="004979CB">
            <w:pPr>
              <w:ind w:left="135"/>
              <w:jc w:val="center"/>
            </w:pPr>
            <w:r>
              <w:rPr>
                <w:color w:val="000000"/>
                <w:sz w:val="24"/>
              </w:rPr>
              <w:t xml:space="preserve"> 2 </w:t>
            </w:r>
          </w:p>
        </w:tc>
        <w:tc>
          <w:tcPr>
            <w:tcW w:w="1588" w:type="dxa"/>
            <w:tcMar>
              <w:top w:w="50" w:type="dxa"/>
              <w:left w:w="100" w:type="dxa"/>
            </w:tcMar>
            <w:vAlign w:val="center"/>
          </w:tcPr>
          <w:p w:rsidR="00186265" w:rsidRDefault="00186265" w:rsidP="004979CB">
            <w:pPr>
              <w:ind w:left="135"/>
              <w:jc w:val="center"/>
            </w:pPr>
          </w:p>
        </w:tc>
        <w:tc>
          <w:tcPr>
            <w:tcW w:w="1683" w:type="dxa"/>
            <w:tcMar>
              <w:top w:w="50" w:type="dxa"/>
              <w:left w:w="100" w:type="dxa"/>
            </w:tcMar>
            <w:vAlign w:val="center"/>
          </w:tcPr>
          <w:p w:rsidR="00186265" w:rsidRDefault="00186265" w:rsidP="004979CB">
            <w:pPr>
              <w:ind w:left="135"/>
              <w:jc w:val="center"/>
            </w:pPr>
          </w:p>
        </w:tc>
        <w:tc>
          <w:tcPr>
            <w:tcW w:w="2379" w:type="dxa"/>
            <w:tcMar>
              <w:top w:w="50" w:type="dxa"/>
              <w:left w:w="100" w:type="dxa"/>
            </w:tcMar>
            <w:vAlign w:val="center"/>
          </w:tcPr>
          <w:p w:rsidR="00186265" w:rsidRPr="00D412A6" w:rsidRDefault="00EC1592" w:rsidP="004979CB">
            <w:pPr>
              <w:ind w:left="720"/>
              <w:jc w:val="both"/>
              <w:rPr>
                <w:sz w:val="24"/>
                <w:szCs w:val="24"/>
              </w:rPr>
            </w:pPr>
            <w:hyperlink r:id="rId376" w:history="1">
              <w:r w:rsidR="00186265" w:rsidRPr="00D412A6">
                <w:rPr>
                  <w:rStyle w:val="aa"/>
                  <w:sz w:val="24"/>
                  <w:szCs w:val="24"/>
                </w:rPr>
                <w:t>http://www.rusedu.ru</w:t>
              </w:r>
            </w:hyperlink>
          </w:p>
          <w:p w:rsidR="00186265" w:rsidRDefault="00186265" w:rsidP="004979CB">
            <w:pPr>
              <w:ind w:left="135"/>
            </w:pPr>
          </w:p>
        </w:tc>
      </w:tr>
      <w:tr w:rsidR="00186265" w:rsidTr="004979CB">
        <w:trPr>
          <w:trHeight w:val="144"/>
          <w:tblCellSpacing w:w="20" w:type="nil"/>
        </w:trPr>
        <w:tc>
          <w:tcPr>
            <w:tcW w:w="407" w:type="dxa"/>
            <w:tcMar>
              <w:top w:w="50" w:type="dxa"/>
              <w:left w:w="100" w:type="dxa"/>
            </w:tcMar>
            <w:vAlign w:val="center"/>
          </w:tcPr>
          <w:p w:rsidR="00186265" w:rsidRDefault="00186265" w:rsidP="004979CB">
            <w:r>
              <w:rPr>
                <w:color w:val="000000"/>
                <w:sz w:val="24"/>
              </w:rPr>
              <w:t>10</w:t>
            </w:r>
          </w:p>
        </w:tc>
        <w:tc>
          <w:tcPr>
            <w:tcW w:w="4048" w:type="dxa"/>
            <w:tcMar>
              <w:top w:w="50" w:type="dxa"/>
              <w:left w:w="100" w:type="dxa"/>
            </w:tcMar>
            <w:vAlign w:val="center"/>
          </w:tcPr>
          <w:p w:rsidR="00186265" w:rsidRPr="00C61C80" w:rsidRDefault="00186265" w:rsidP="004979CB">
            <w:pPr>
              <w:ind w:left="135"/>
            </w:pPr>
            <w:r w:rsidRPr="00C61C80">
              <w:rPr>
                <w:color w:val="000000"/>
                <w:sz w:val="24"/>
              </w:rPr>
              <w:t>Любовь и уважение к Отечеству. Патриотизм многонационального и многоконфессионального народа России</w:t>
            </w:r>
          </w:p>
        </w:tc>
        <w:tc>
          <w:tcPr>
            <w:tcW w:w="881" w:type="dxa"/>
            <w:tcMar>
              <w:top w:w="50" w:type="dxa"/>
              <w:left w:w="100" w:type="dxa"/>
            </w:tcMar>
            <w:vAlign w:val="center"/>
          </w:tcPr>
          <w:p w:rsidR="00186265" w:rsidRDefault="00186265" w:rsidP="004979CB">
            <w:pPr>
              <w:ind w:left="135"/>
              <w:jc w:val="center"/>
            </w:pPr>
            <w:r w:rsidRPr="00C61C80">
              <w:rPr>
                <w:color w:val="000000"/>
                <w:sz w:val="24"/>
              </w:rPr>
              <w:t xml:space="preserve"> </w:t>
            </w:r>
            <w:r>
              <w:rPr>
                <w:color w:val="000000"/>
                <w:sz w:val="24"/>
              </w:rPr>
              <w:t xml:space="preserve">2 </w:t>
            </w:r>
          </w:p>
        </w:tc>
        <w:tc>
          <w:tcPr>
            <w:tcW w:w="1588" w:type="dxa"/>
            <w:tcMar>
              <w:top w:w="50" w:type="dxa"/>
              <w:left w:w="100" w:type="dxa"/>
            </w:tcMar>
            <w:vAlign w:val="center"/>
          </w:tcPr>
          <w:p w:rsidR="00186265" w:rsidRDefault="00186265" w:rsidP="004979CB">
            <w:pPr>
              <w:ind w:left="135"/>
              <w:jc w:val="center"/>
            </w:pPr>
          </w:p>
        </w:tc>
        <w:tc>
          <w:tcPr>
            <w:tcW w:w="1683" w:type="dxa"/>
            <w:tcMar>
              <w:top w:w="50" w:type="dxa"/>
              <w:left w:w="100" w:type="dxa"/>
            </w:tcMar>
            <w:vAlign w:val="center"/>
          </w:tcPr>
          <w:p w:rsidR="00186265" w:rsidRDefault="00186265" w:rsidP="004979CB">
            <w:pPr>
              <w:ind w:left="135"/>
              <w:jc w:val="center"/>
            </w:pPr>
          </w:p>
        </w:tc>
        <w:tc>
          <w:tcPr>
            <w:tcW w:w="2379" w:type="dxa"/>
            <w:tcMar>
              <w:top w:w="50" w:type="dxa"/>
              <w:left w:w="100" w:type="dxa"/>
            </w:tcMar>
            <w:vAlign w:val="center"/>
          </w:tcPr>
          <w:p w:rsidR="00186265" w:rsidRPr="00D412A6" w:rsidRDefault="00186265" w:rsidP="004979CB">
            <w:pPr>
              <w:jc w:val="both"/>
              <w:rPr>
                <w:sz w:val="24"/>
                <w:szCs w:val="24"/>
              </w:rPr>
            </w:pPr>
            <w:r>
              <w:t xml:space="preserve">             </w:t>
            </w:r>
            <w:hyperlink r:id="rId377" w:history="1">
              <w:r w:rsidRPr="00D412A6">
                <w:rPr>
                  <w:rStyle w:val="aa"/>
                  <w:sz w:val="24"/>
                  <w:szCs w:val="24"/>
                </w:rPr>
                <w:t>http://www.rusedu.ru</w:t>
              </w:r>
            </w:hyperlink>
          </w:p>
          <w:p w:rsidR="00186265" w:rsidRDefault="00186265" w:rsidP="004979CB">
            <w:pPr>
              <w:ind w:left="135"/>
            </w:pPr>
          </w:p>
        </w:tc>
      </w:tr>
      <w:tr w:rsidR="00186265" w:rsidTr="004979CB">
        <w:trPr>
          <w:trHeight w:val="144"/>
          <w:tblCellSpacing w:w="20" w:type="nil"/>
        </w:trPr>
        <w:tc>
          <w:tcPr>
            <w:tcW w:w="0" w:type="auto"/>
            <w:gridSpan w:val="2"/>
            <w:tcMar>
              <w:top w:w="50" w:type="dxa"/>
              <w:left w:w="100" w:type="dxa"/>
            </w:tcMar>
            <w:vAlign w:val="center"/>
          </w:tcPr>
          <w:p w:rsidR="00186265" w:rsidRPr="00C61C80" w:rsidRDefault="00186265" w:rsidP="004979CB">
            <w:pPr>
              <w:ind w:left="135"/>
            </w:pPr>
            <w:r w:rsidRPr="00C61C80">
              <w:rPr>
                <w:color w:val="000000"/>
                <w:sz w:val="24"/>
              </w:rPr>
              <w:t>ОБЩЕЕ КОЛИЧЕСТВО ЧАСОВ ПО ПРОГРАММЕ</w:t>
            </w:r>
          </w:p>
        </w:tc>
        <w:tc>
          <w:tcPr>
            <w:tcW w:w="1384" w:type="dxa"/>
            <w:tcMar>
              <w:top w:w="50" w:type="dxa"/>
              <w:left w:w="100" w:type="dxa"/>
            </w:tcMar>
            <w:vAlign w:val="center"/>
          </w:tcPr>
          <w:p w:rsidR="00186265" w:rsidRDefault="00186265" w:rsidP="004979CB">
            <w:pPr>
              <w:ind w:left="135"/>
              <w:jc w:val="center"/>
            </w:pPr>
            <w:r w:rsidRPr="00C61C80">
              <w:rPr>
                <w:color w:val="000000"/>
                <w:sz w:val="24"/>
              </w:rPr>
              <w:t xml:space="preserve"> </w:t>
            </w:r>
            <w:r>
              <w:rPr>
                <w:color w:val="000000"/>
                <w:sz w:val="24"/>
              </w:rPr>
              <w:t xml:space="preserve">34 </w:t>
            </w:r>
          </w:p>
        </w:tc>
        <w:tc>
          <w:tcPr>
            <w:tcW w:w="1588" w:type="dxa"/>
            <w:tcMar>
              <w:top w:w="50" w:type="dxa"/>
              <w:left w:w="100" w:type="dxa"/>
            </w:tcMar>
            <w:vAlign w:val="center"/>
          </w:tcPr>
          <w:p w:rsidR="00186265" w:rsidRDefault="00186265" w:rsidP="004979CB">
            <w:pPr>
              <w:ind w:left="135"/>
              <w:jc w:val="center"/>
            </w:pPr>
            <w:r>
              <w:rPr>
                <w:color w:val="000000"/>
                <w:sz w:val="24"/>
              </w:rPr>
              <w:t xml:space="preserve"> 0 </w:t>
            </w:r>
          </w:p>
        </w:tc>
        <w:tc>
          <w:tcPr>
            <w:tcW w:w="1683" w:type="dxa"/>
            <w:tcMar>
              <w:top w:w="50" w:type="dxa"/>
              <w:left w:w="100" w:type="dxa"/>
            </w:tcMar>
            <w:vAlign w:val="center"/>
          </w:tcPr>
          <w:p w:rsidR="00186265" w:rsidRDefault="00186265" w:rsidP="004979CB">
            <w:pPr>
              <w:ind w:left="135"/>
              <w:jc w:val="center"/>
            </w:pPr>
            <w:r>
              <w:rPr>
                <w:color w:val="000000"/>
                <w:sz w:val="24"/>
              </w:rPr>
              <w:t xml:space="preserve"> 0 </w:t>
            </w:r>
          </w:p>
        </w:tc>
        <w:tc>
          <w:tcPr>
            <w:tcW w:w="2379" w:type="dxa"/>
            <w:tcMar>
              <w:top w:w="50" w:type="dxa"/>
              <w:left w:w="100" w:type="dxa"/>
            </w:tcMar>
            <w:vAlign w:val="center"/>
          </w:tcPr>
          <w:p w:rsidR="00186265" w:rsidRDefault="00186265" w:rsidP="004979CB"/>
        </w:tc>
      </w:tr>
    </w:tbl>
    <w:p w:rsidR="00186265" w:rsidRDefault="00186265" w:rsidP="0040547B">
      <w:pPr>
        <w:rPr>
          <w:b/>
          <w:color w:val="000000"/>
          <w:sz w:val="28"/>
        </w:rPr>
      </w:pPr>
    </w:p>
    <w:p w:rsidR="0040547B" w:rsidRDefault="0040547B" w:rsidP="0040547B">
      <w:pPr>
        <w:rPr>
          <w:b/>
          <w:color w:val="000000"/>
          <w:sz w:val="28"/>
        </w:rPr>
      </w:pPr>
    </w:p>
    <w:p w:rsidR="0040547B" w:rsidRDefault="0040547B" w:rsidP="0040547B">
      <w:pPr>
        <w:rPr>
          <w:b/>
          <w:color w:val="000000"/>
          <w:sz w:val="28"/>
        </w:rPr>
      </w:pPr>
    </w:p>
    <w:p w:rsidR="0040547B" w:rsidRDefault="0040547B" w:rsidP="0040547B">
      <w:pPr>
        <w:rPr>
          <w:b/>
          <w:color w:val="000000"/>
          <w:sz w:val="28"/>
        </w:rPr>
      </w:pPr>
    </w:p>
    <w:p w:rsidR="0040547B" w:rsidRDefault="0040547B" w:rsidP="0040547B">
      <w:pPr>
        <w:rPr>
          <w:b/>
          <w:color w:val="000000"/>
          <w:sz w:val="28"/>
        </w:rPr>
      </w:pPr>
    </w:p>
    <w:p w:rsidR="0040547B" w:rsidRDefault="0040547B" w:rsidP="0040547B">
      <w:pPr>
        <w:rPr>
          <w:b/>
          <w:color w:val="000000"/>
          <w:sz w:val="28"/>
        </w:rPr>
      </w:pPr>
    </w:p>
    <w:p w:rsidR="0040547B" w:rsidRDefault="0040547B" w:rsidP="0040547B">
      <w:pPr>
        <w:rPr>
          <w:b/>
          <w:color w:val="000000"/>
          <w:sz w:val="28"/>
        </w:rPr>
      </w:pPr>
    </w:p>
    <w:p w:rsidR="0040547B" w:rsidRDefault="0040547B" w:rsidP="0040547B">
      <w:pPr>
        <w:rPr>
          <w:b/>
          <w:color w:val="000000"/>
          <w:sz w:val="28"/>
        </w:rPr>
      </w:pPr>
    </w:p>
    <w:p w:rsidR="0040547B" w:rsidRDefault="0040547B" w:rsidP="0040547B">
      <w:pPr>
        <w:rPr>
          <w:b/>
          <w:color w:val="000000"/>
          <w:sz w:val="28"/>
        </w:rPr>
      </w:pPr>
    </w:p>
    <w:p w:rsidR="0040547B" w:rsidRDefault="0040547B" w:rsidP="0040547B">
      <w:pPr>
        <w:rPr>
          <w:b/>
          <w:color w:val="000000"/>
          <w:sz w:val="28"/>
        </w:rPr>
      </w:pPr>
    </w:p>
    <w:p w:rsidR="0040547B" w:rsidRDefault="0040547B" w:rsidP="0040547B">
      <w:pPr>
        <w:rPr>
          <w:b/>
          <w:color w:val="000000"/>
          <w:sz w:val="28"/>
        </w:rPr>
      </w:pPr>
    </w:p>
    <w:p w:rsidR="0040547B" w:rsidRDefault="0040547B" w:rsidP="0040547B">
      <w:pPr>
        <w:rPr>
          <w:b/>
          <w:color w:val="000000"/>
          <w:sz w:val="28"/>
        </w:rPr>
      </w:pPr>
    </w:p>
    <w:p w:rsidR="0040547B" w:rsidRDefault="0040547B" w:rsidP="0040547B">
      <w:pPr>
        <w:sectPr w:rsidR="0040547B">
          <w:pgSz w:w="16383" w:h="11906" w:orient="landscape"/>
          <w:pgMar w:top="1134" w:right="850" w:bottom="1134" w:left="1701" w:header="720" w:footer="720" w:gutter="0"/>
          <w:cols w:space="720"/>
        </w:sectPr>
      </w:pPr>
    </w:p>
    <w:bookmarkEnd w:id="2"/>
    <w:p w:rsidR="00186265" w:rsidRDefault="00186265" w:rsidP="00186265">
      <w:pPr>
        <w:tabs>
          <w:tab w:val="left" w:pos="2390"/>
        </w:tabs>
        <w:ind w:right="3971"/>
        <w:rPr>
          <w:b/>
          <w:spacing w:val="-57"/>
          <w:sz w:val="24"/>
        </w:rPr>
      </w:pPr>
      <w:r>
        <w:rPr>
          <w:b/>
          <w:sz w:val="24"/>
        </w:rPr>
        <w:t>2.1.7. Р</w:t>
      </w:r>
      <w:r w:rsidR="00543202" w:rsidRPr="002C4DE0">
        <w:rPr>
          <w:b/>
          <w:sz w:val="24"/>
        </w:rPr>
        <w:t>абочая программа по учебному предмету «Изобразительное искусство».</w:t>
      </w:r>
      <w:r w:rsidR="00543202" w:rsidRPr="002C4DE0">
        <w:rPr>
          <w:b/>
          <w:spacing w:val="-57"/>
          <w:sz w:val="24"/>
        </w:rPr>
        <w:t xml:space="preserve"> </w:t>
      </w:r>
    </w:p>
    <w:p w:rsidR="0040547B" w:rsidRPr="002C4DE0" w:rsidRDefault="00543202" w:rsidP="00186265">
      <w:pPr>
        <w:tabs>
          <w:tab w:val="left" w:pos="2390"/>
        </w:tabs>
        <w:ind w:right="3971"/>
        <w:rPr>
          <w:b/>
          <w:sz w:val="24"/>
        </w:rPr>
      </w:pPr>
      <w:r w:rsidRPr="002C4DE0">
        <w:rPr>
          <w:b/>
          <w:sz w:val="24"/>
        </w:rPr>
        <w:t>ПОЯСНИТЕЛЬНАЯ</w:t>
      </w:r>
      <w:r w:rsidRPr="002C4DE0">
        <w:rPr>
          <w:b/>
          <w:spacing w:val="-2"/>
          <w:sz w:val="24"/>
        </w:rPr>
        <w:t xml:space="preserve"> </w:t>
      </w:r>
      <w:r w:rsidR="0040547B" w:rsidRPr="002C4DE0">
        <w:rPr>
          <w:b/>
          <w:sz w:val="24"/>
        </w:rPr>
        <w:t>ЗАПИСКА</w:t>
      </w:r>
    </w:p>
    <w:p w:rsidR="0040547B" w:rsidRDefault="0040547B" w:rsidP="00186265">
      <w:pPr>
        <w:pStyle w:val="a3"/>
        <w:ind w:left="396" w:right="1156"/>
      </w:pPr>
      <w:r>
        <w:t>Программа по изобразительному искусству на уровне начального общего образования составлена на основе требований к</w:t>
      </w:r>
      <w:r>
        <w:rPr>
          <w:spacing w:val="1"/>
        </w:rPr>
        <w:t xml:space="preserve"> </w:t>
      </w:r>
      <w:r>
        <w:t>результатам освоения основной образовательной программы начального общего образования ФГОС НОО, а также ориентирована на</w:t>
      </w:r>
      <w:r>
        <w:rPr>
          <w:spacing w:val="-57"/>
        </w:rPr>
        <w:t xml:space="preserve"> </w:t>
      </w:r>
      <w:r>
        <w:t>целевые приоритеты духовно-нравственного развития, воспитания и социализации обучающихся, сформулированные в федеральной</w:t>
      </w:r>
      <w:r>
        <w:rPr>
          <w:spacing w:val="-57"/>
        </w:rPr>
        <w:t xml:space="preserve"> </w:t>
      </w:r>
      <w:r>
        <w:t>рабочей</w:t>
      </w:r>
      <w:r>
        <w:rPr>
          <w:spacing w:val="-1"/>
        </w:rPr>
        <w:t xml:space="preserve"> </w:t>
      </w:r>
      <w:r>
        <w:t>программе</w:t>
      </w:r>
      <w:r>
        <w:rPr>
          <w:spacing w:val="1"/>
        </w:rPr>
        <w:t xml:space="preserve"> </w:t>
      </w:r>
      <w:r>
        <w:t>воспитания.</w:t>
      </w:r>
    </w:p>
    <w:p w:rsidR="0040547B" w:rsidRDefault="0040547B" w:rsidP="0040547B">
      <w:pPr>
        <w:pStyle w:val="a3"/>
        <w:spacing w:line="276" w:lineRule="auto"/>
        <w:ind w:right="1307"/>
      </w:pPr>
      <w:r>
        <w:t>Цель программы по изобразительному искусству состоит в формировании художественной культуры обучающихся, развитии</w:t>
      </w:r>
      <w:r>
        <w:rPr>
          <w:spacing w:val="-57"/>
        </w:rPr>
        <w:t xml:space="preserve"> </w:t>
      </w:r>
      <w:r>
        <w:t>художественно-образного мышления и эстетического отношения к явлениям действительности путѐм освоения начальных основ</w:t>
      </w:r>
      <w:r>
        <w:rPr>
          <w:spacing w:val="1"/>
        </w:rPr>
        <w:t xml:space="preserve"> </w:t>
      </w:r>
      <w:r>
        <w:t>художественных знаний,</w:t>
      </w:r>
      <w:r>
        <w:rPr>
          <w:spacing w:val="1"/>
        </w:rPr>
        <w:t xml:space="preserve"> </w:t>
      </w:r>
      <w:r>
        <w:t>умений, навыков</w:t>
      </w:r>
      <w:r>
        <w:rPr>
          <w:spacing w:val="-1"/>
        </w:rPr>
        <w:t xml:space="preserve"> </w:t>
      </w:r>
      <w:r>
        <w:t>и развития</w:t>
      </w:r>
      <w:r>
        <w:rPr>
          <w:spacing w:val="-1"/>
        </w:rPr>
        <w:t xml:space="preserve"> </w:t>
      </w:r>
      <w:r>
        <w:t>творческого</w:t>
      </w:r>
      <w:r>
        <w:rPr>
          <w:spacing w:val="-1"/>
        </w:rPr>
        <w:t xml:space="preserve"> </w:t>
      </w:r>
      <w:r>
        <w:t>потенциала</w:t>
      </w:r>
      <w:r>
        <w:rPr>
          <w:spacing w:val="-1"/>
        </w:rPr>
        <w:t xml:space="preserve"> </w:t>
      </w:r>
      <w:r>
        <w:t>обучающихся.</w:t>
      </w:r>
    </w:p>
    <w:p w:rsidR="0040547B" w:rsidRDefault="0040547B" w:rsidP="0040547B">
      <w:pPr>
        <w:pStyle w:val="a3"/>
        <w:spacing w:line="276" w:lineRule="auto"/>
        <w:ind w:right="1131"/>
      </w:pPr>
      <w:r>
        <w:t>Программа по изобразительному искусству направлена на развитие духовной культуры обучающихся, формирование активной</w:t>
      </w:r>
      <w:r>
        <w:rPr>
          <w:spacing w:val="-58"/>
        </w:rPr>
        <w:t xml:space="preserve"> </w:t>
      </w:r>
      <w:r>
        <w:t>эстетической позиции по отношению к действительности и произведениям искусства, понимание роли и значения художественной</w:t>
      </w:r>
      <w:r>
        <w:rPr>
          <w:spacing w:val="1"/>
        </w:rPr>
        <w:t xml:space="preserve"> </w:t>
      </w:r>
      <w:r>
        <w:t>деятельности</w:t>
      </w:r>
      <w:r>
        <w:rPr>
          <w:spacing w:val="-1"/>
        </w:rPr>
        <w:t xml:space="preserve"> </w:t>
      </w:r>
      <w:r>
        <w:t>в</w:t>
      </w:r>
      <w:r>
        <w:rPr>
          <w:spacing w:val="-1"/>
        </w:rPr>
        <w:t xml:space="preserve"> </w:t>
      </w:r>
      <w:r>
        <w:t>жизни людей.</w:t>
      </w:r>
    </w:p>
    <w:p w:rsidR="0040547B" w:rsidRDefault="0040547B" w:rsidP="0040547B">
      <w:pPr>
        <w:pStyle w:val="a3"/>
        <w:spacing w:line="276" w:lineRule="auto"/>
        <w:ind w:left="1092" w:right="1124"/>
      </w:pPr>
      <w:r>
        <w:t>Содержание программы по изобразительному искусству охватывает все основные виды визуально-пространственных искусств</w:t>
      </w:r>
      <w:r>
        <w:rPr>
          <w:spacing w:val="-57"/>
        </w:rPr>
        <w:t xml:space="preserve"> </w:t>
      </w:r>
      <w:r>
        <w:t>(собственно изобразительных): начальные основы графики, живописи и скульптуры, декоративно-прикладные и народные виды</w:t>
      </w:r>
      <w:r>
        <w:rPr>
          <w:spacing w:val="1"/>
        </w:rPr>
        <w:t xml:space="preserve"> </w:t>
      </w:r>
      <w:r>
        <w:t>искусства, архитектуру и дизайн. Особое внимание уделено развитию эстетического восприятия природы, восприятию произведений</w:t>
      </w:r>
      <w:r>
        <w:rPr>
          <w:spacing w:val="-57"/>
        </w:rPr>
        <w:t xml:space="preserve"> </w:t>
      </w:r>
      <w:r>
        <w:t>искусства</w:t>
      </w:r>
      <w:r>
        <w:rPr>
          <w:spacing w:val="-2"/>
        </w:rPr>
        <w:t xml:space="preserve"> </w:t>
      </w:r>
      <w:r>
        <w:t>и</w:t>
      </w:r>
      <w:r>
        <w:rPr>
          <w:spacing w:val="-1"/>
        </w:rPr>
        <w:t xml:space="preserve"> </w:t>
      </w:r>
      <w:r>
        <w:t>формированию</w:t>
      </w:r>
      <w:r>
        <w:rPr>
          <w:spacing w:val="-2"/>
        </w:rPr>
        <w:t xml:space="preserve"> </w:t>
      </w:r>
      <w:r>
        <w:t>зрительских</w:t>
      </w:r>
      <w:r>
        <w:rPr>
          <w:spacing w:val="-2"/>
        </w:rPr>
        <w:t xml:space="preserve"> </w:t>
      </w:r>
      <w:r>
        <w:t>навыков, художественному</w:t>
      </w:r>
      <w:r>
        <w:rPr>
          <w:spacing w:val="-6"/>
        </w:rPr>
        <w:t xml:space="preserve"> </w:t>
      </w:r>
      <w:r>
        <w:t>восприятию</w:t>
      </w:r>
      <w:r>
        <w:rPr>
          <w:spacing w:val="-1"/>
        </w:rPr>
        <w:t xml:space="preserve"> </w:t>
      </w:r>
      <w:r>
        <w:t>предметно-бытовой</w:t>
      </w:r>
      <w:r>
        <w:rPr>
          <w:spacing w:val="1"/>
        </w:rPr>
        <w:t xml:space="preserve"> </w:t>
      </w:r>
      <w:r>
        <w:t>культуры.</w:t>
      </w:r>
    </w:p>
    <w:p w:rsidR="0040547B" w:rsidRDefault="0040547B" w:rsidP="0040547B">
      <w:pPr>
        <w:pStyle w:val="a3"/>
        <w:spacing w:line="276" w:lineRule="auto"/>
        <w:ind w:left="1092" w:right="764"/>
      </w:pPr>
      <w:r>
        <w:t>Важнейшей задачей является формирование активного, ценностного отношения к истории отечественной культуры, выраженной в</w:t>
      </w:r>
      <w:r>
        <w:rPr>
          <w:spacing w:val="-58"/>
        </w:rPr>
        <w:t xml:space="preserve"> </w:t>
      </w:r>
      <w:r>
        <w:t>еѐ архитектуре, изобразительном искусстве, в национальных образах предметно-материальной и пространственной среды, в понимании</w:t>
      </w:r>
      <w:r>
        <w:rPr>
          <w:spacing w:val="1"/>
        </w:rPr>
        <w:t xml:space="preserve"> </w:t>
      </w:r>
      <w:r>
        <w:t>красоты</w:t>
      </w:r>
      <w:r>
        <w:rPr>
          <w:spacing w:val="-1"/>
        </w:rPr>
        <w:t xml:space="preserve"> </w:t>
      </w:r>
      <w:r>
        <w:t>человека.</w:t>
      </w:r>
    </w:p>
    <w:p w:rsidR="0040547B" w:rsidRDefault="0040547B" w:rsidP="0040547B">
      <w:pPr>
        <w:pStyle w:val="a3"/>
        <w:spacing w:before="1" w:line="276" w:lineRule="auto"/>
        <w:ind w:left="1092" w:right="820"/>
      </w:pPr>
      <w:r>
        <w:t>Учебные темы, связанные с восприятием, могут быть реализованы как отдельные уроки, но чаще всего следует объединять задачи</w:t>
      </w:r>
      <w:r>
        <w:rPr>
          <w:spacing w:val="-57"/>
        </w:rPr>
        <w:t xml:space="preserve"> </w:t>
      </w:r>
      <w:r>
        <w:t>восприятия с задачами практической творческой работы (при сохранении учебного времени на восприятие произведений искусства и</w:t>
      </w:r>
      <w:r>
        <w:rPr>
          <w:spacing w:val="1"/>
        </w:rPr>
        <w:t xml:space="preserve"> </w:t>
      </w:r>
      <w:r>
        <w:t>эстетического</w:t>
      </w:r>
      <w:r>
        <w:rPr>
          <w:spacing w:val="-1"/>
        </w:rPr>
        <w:t xml:space="preserve"> </w:t>
      </w:r>
      <w:r>
        <w:t>наблюдения окружающей действительности).</w:t>
      </w:r>
    </w:p>
    <w:p w:rsidR="0040547B" w:rsidRDefault="0040547B" w:rsidP="0040547B">
      <w:pPr>
        <w:pStyle w:val="a3"/>
        <w:spacing w:line="276" w:lineRule="auto"/>
        <w:ind w:left="1092" w:right="1131"/>
      </w:pPr>
      <w:r>
        <w:t>Программа по изобразительному искусству знакомит обучающихся с многообразием видов художественной деятельности и</w:t>
      </w:r>
      <w:r>
        <w:rPr>
          <w:spacing w:val="1"/>
        </w:rPr>
        <w:t xml:space="preserve"> </w:t>
      </w:r>
      <w:r>
        <w:t>технически доступным разнообразием художественных материалов. Практическая художественно-творческая деятельность занимает</w:t>
      </w:r>
      <w:r>
        <w:rPr>
          <w:spacing w:val="-57"/>
        </w:rPr>
        <w:t xml:space="preserve"> </w:t>
      </w:r>
      <w:r>
        <w:t>приоритетное пространство учебного времени. При опоре на восприятие произведений искусства художественно-эстетическое</w:t>
      </w:r>
      <w:r>
        <w:rPr>
          <w:spacing w:val="1"/>
        </w:rPr>
        <w:t xml:space="preserve"> </w:t>
      </w:r>
      <w:r>
        <w:t>отношение к миру формируется прежде всего в собственной художественной деятельности, в процессе практического решения</w:t>
      </w:r>
      <w:r>
        <w:rPr>
          <w:spacing w:val="1"/>
        </w:rPr>
        <w:t xml:space="preserve"> </w:t>
      </w:r>
      <w:r>
        <w:t>художественно-творческих</w:t>
      </w:r>
      <w:r>
        <w:rPr>
          <w:spacing w:val="1"/>
        </w:rPr>
        <w:t xml:space="preserve"> </w:t>
      </w:r>
      <w:r>
        <w:t>задач.</w:t>
      </w:r>
    </w:p>
    <w:p w:rsidR="0040547B" w:rsidRDefault="0040547B" w:rsidP="0040547B">
      <w:pPr>
        <w:pStyle w:val="a3"/>
        <w:spacing w:line="278" w:lineRule="auto"/>
        <w:ind w:left="1092" w:right="1877"/>
      </w:pPr>
      <w:r>
        <w:t>Содержание программы по изобразительному искусству структурировано как система тематических модулей. Изучение</w:t>
      </w:r>
      <w:r>
        <w:rPr>
          <w:spacing w:val="-57"/>
        </w:rPr>
        <w:t xml:space="preserve"> </w:t>
      </w:r>
      <w:r>
        <w:t>содержания</w:t>
      </w:r>
      <w:r>
        <w:rPr>
          <w:spacing w:val="-1"/>
        </w:rPr>
        <w:t xml:space="preserve"> </w:t>
      </w:r>
      <w:r>
        <w:t>всех</w:t>
      </w:r>
      <w:r>
        <w:rPr>
          <w:spacing w:val="2"/>
        </w:rPr>
        <w:t xml:space="preserve"> </w:t>
      </w:r>
      <w:r>
        <w:t>модулей в</w:t>
      </w:r>
      <w:r>
        <w:rPr>
          <w:spacing w:val="-1"/>
        </w:rPr>
        <w:t xml:space="preserve"> </w:t>
      </w:r>
      <w:r>
        <w:t>1–4 классах</w:t>
      </w:r>
      <w:r>
        <w:rPr>
          <w:spacing w:val="2"/>
        </w:rPr>
        <w:t xml:space="preserve"> </w:t>
      </w:r>
      <w:r>
        <w:t>обязательно.</w:t>
      </w:r>
    </w:p>
    <w:p w:rsidR="0040547B" w:rsidRDefault="0040547B" w:rsidP="0040547B">
      <w:pPr>
        <w:pStyle w:val="a3"/>
        <w:spacing w:line="276" w:lineRule="auto"/>
        <w:ind w:right="1493" w:firstLine="600"/>
      </w:pPr>
      <w:r>
        <w:t>Общее число часов, отведѐнных на изучение изобразительного искусства, составляет 135 часов: в 1 классе – 33 часа (1 час в</w:t>
      </w:r>
      <w:r w:rsidRPr="0040547B">
        <w:t xml:space="preserve"> </w:t>
      </w:r>
      <w:r>
        <w:t>неделю),</w:t>
      </w:r>
      <w:r>
        <w:rPr>
          <w:spacing w:val="-1"/>
        </w:rPr>
        <w:t xml:space="preserve"> </w:t>
      </w:r>
      <w:r>
        <w:t>во 2</w:t>
      </w:r>
      <w:r>
        <w:rPr>
          <w:spacing w:val="-1"/>
        </w:rPr>
        <w:t xml:space="preserve"> </w:t>
      </w:r>
      <w:r>
        <w:t>классе –</w:t>
      </w:r>
      <w:r>
        <w:rPr>
          <w:spacing w:val="1"/>
        </w:rPr>
        <w:t xml:space="preserve"> </w:t>
      </w:r>
      <w:r>
        <w:t>34 часа (1 час</w:t>
      </w:r>
      <w:r>
        <w:rPr>
          <w:spacing w:val="-2"/>
        </w:rPr>
        <w:t xml:space="preserve"> </w:t>
      </w:r>
      <w:r>
        <w:t>в</w:t>
      </w:r>
      <w:r>
        <w:rPr>
          <w:spacing w:val="-1"/>
        </w:rPr>
        <w:t xml:space="preserve"> </w:t>
      </w:r>
      <w:r>
        <w:t>неделю),</w:t>
      </w:r>
      <w:r>
        <w:rPr>
          <w:spacing w:val="-1"/>
        </w:rPr>
        <w:t xml:space="preserve"> </w:t>
      </w:r>
      <w:r>
        <w:t>в</w:t>
      </w:r>
      <w:r>
        <w:rPr>
          <w:spacing w:val="-2"/>
        </w:rPr>
        <w:t xml:space="preserve"> </w:t>
      </w:r>
      <w:r>
        <w:t>3 классе – 34</w:t>
      </w:r>
      <w:r>
        <w:rPr>
          <w:spacing w:val="-1"/>
        </w:rPr>
        <w:t xml:space="preserve"> </w:t>
      </w:r>
      <w:r>
        <w:t>часа</w:t>
      </w:r>
      <w:r>
        <w:rPr>
          <w:spacing w:val="-1"/>
        </w:rPr>
        <w:t xml:space="preserve"> </w:t>
      </w:r>
      <w:r>
        <w:t>(1</w:t>
      </w:r>
      <w:r>
        <w:rPr>
          <w:spacing w:val="1"/>
        </w:rPr>
        <w:t xml:space="preserve"> </w:t>
      </w:r>
      <w:r>
        <w:t>час</w:t>
      </w:r>
      <w:r>
        <w:rPr>
          <w:spacing w:val="-1"/>
        </w:rPr>
        <w:t xml:space="preserve"> </w:t>
      </w:r>
      <w:r>
        <w:t>в</w:t>
      </w:r>
      <w:r>
        <w:rPr>
          <w:spacing w:val="-2"/>
        </w:rPr>
        <w:t xml:space="preserve"> </w:t>
      </w:r>
      <w:r>
        <w:t>неделю),</w:t>
      </w:r>
      <w:r>
        <w:rPr>
          <w:spacing w:val="1"/>
        </w:rPr>
        <w:t xml:space="preserve"> </w:t>
      </w:r>
      <w:r>
        <w:t>в</w:t>
      </w:r>
      <w:r>
        <w:rPr>
          <w:spacing w:val="-2"/>
        </w:rPr>
        <w:t xml:space="preserve"> </w:t>
      </w:r>
      <w:r>
        <w:t>4 классе</w:t>
      </w:r>
      <w:r>
        <w:rPr>
          <w:spacing w:val="1"/>
        </w:rPr>
        <w:t xml:space="preserve"> </w:t>
      </w:r>
      <w:r>
        <w:t>–</w:t>
      </w:r>
      <w:r>
        <w:rPr>
          <w:spacing w:val="-1"/>
        </w:rPr>
        <w:t xml:space="preserve"> </w:t>
      </w:r>
      <w:r>
        <w:t>34 часа (1 час</w:t>
      </w:r>
      <w:r>
        <w:rPr>
          <w:spacing w:val="-2"/>
        </w:rPr>
        <w:t xml:space="preserve"> </w:t>
      </w:r>
      <w:r>
        <w:t>в</w:t>
      </w:r>
      <w:r>
        <w:rPr>
          <w:spacing w:val="-1"/>
        </w:rPr>
        <w:t xml:space="preserve"> </w:t>
      </w:r>
      <w:r>
        <w:t>неделю).</w:t>
      </w:r>
    </w:p>
    <w:p w:rsidR="0040547B" w:rsidRPr="0040547B" w:rsidRDefault="0040547B" w:rsidP="0040547B">
      <w:pPr>
        <w:pStyle w:val="a4"/>
        <w:tabs>
          <w:tab w:val="left" w:pos="2390"/>
        </w:tabs>
        <w:spacing w:before="90" w:line="360" w:lineRule="auto"/>
        <w:ind w:left="1092" w:right="3971" w:firstLine="0"/>
        <w:rPr>
          <w:b/>
          <w:sz w:val="24"/>
        </w:rPr>
        <w:sectPr w:rsidR="0040547B" w:rsidRPr="0040547B" w:rsidSect="00186265">
          <w:pgSz w:w="16390" w:h="11910" w:orient="landscape"/>
          <w:pgMar w:top="420" w:right="380" w:bottom="284" w:left="1134" w:header="0" w:footer="887" w:gutter="0"/>
          <w:cols w:space="720"/>
        </w:sectPr>
      </w:pPr>
    </w:p>
    <w:p w:rsidR="0040547B" w:rsidRDefault="0040547B" w:rsidP="0040547B">
      <w:pPr>
        <w:pStyle w:val="a3"/>
        <w:spacing w:before="75" w:line="276" w:lineRule="auto"/>
        <w:ind w:left="0" w:right="1156"/>
      </w:pPr>
      <w:r>
        <w:t xml:space="preserve">           </w:t>
      </w:r>
    </w:p>
    <w:p w:rsidR="0040547B" w:rsidRDefault="00186265" w:rsidP="00186265">
      <w:pPr>
        <w:tabs>
          <w:tab w:val="left" w:pos="1530"/>
        </w:tabs>
        <w:spacing w:line="276" w:lineRule="auto"/>
      </w:pPr>
      <w:r>
        <w:tab/>
      </w:r>
      <w:r w:rsidR="0040547B">
        <w:t>СОДЕРЖАНИЕ ОБУЧЕНИЯ</w:t>
      </w:r>
      <w:r w:rsidR="0040547B">
        <w:rPr>
          <w:spacing w:val="-57"/>
        </w:rPr>
        <w:t xml:space="preserve"> </w:t>
      </w:r>
      <w:r w:rsidR="0040547B">
        <w:t>1</w:t>
      </w:r>
      <w:r w:rsidR="0040547B">
        <w:rPr>
          <w:spacing w:val="-1"/>
        </w:rPr>
        <w:t xml:space="preserve"> </w:t>
      </w:r>
      <w:r w:rsidR="0040547B">
        <w:t>КЛАСС</w:t>
      </w:r>
    </w:p>
    <w:p w:rsidR="0040547B" w:rsidRDefault="0040547B" w:rsidP="0040547B">
      <w:pPr>
        <w:ind w:left="972"/>
        <w:rPr>
          <w:b/>
          <w:sz w:val="24"/>
        </w:rPr>
      </w:pPr>
      <w:r>
        <w:rPr>
          <w:b/>
          <w:sz w:val="24"/>
        </w:rPr>
        <w:t>Модуль</w:t>
      </w:r>
      <w:r>
        <w:rPr>
          <w:b/>
          <w:spacing w:val="-2"/>
          <w:sz w:val="24"/>
        </w:rPr>
        <w:t xml:space="preserve"> </w:t>
      </w:r>
      <w:r>
        <w:rPr>
          <w:b/>
          <w:sz w:val="24"/>
        </w:rPr>
        <w:t>«Графика»</w:t>
      </w:r>
    </w:p>
    <w:p w:rsidR="0040547B" w:rsidRDefault="0040547B" w:rsidP="0040547B">
      <w:pPr>
        <w:pStyle w:val="a3"/>
        <w:spacing w:before="24" w:line="264" w:lineRule="auto"/>
        <w:ind w:right="419"/>
      </w:pPr>
      <w:r>
        <w:t>Расположение изображения на листе. Выбор вертикального или горизонтального формата листа в зависимости от содержания изображения.</w:t>
      </w:r>
      <w:r>
        <w:rPr>
          <w:spacing w:val="-57"/>
        </w:rPr>
        <w:t xml:space="preserve"> </w:t>
      </w:r>
      <w:r>
        <w:t>Разные</w:t>
      </w:r>
      <w:r>
        <w:rPr>
          <w:spacing w:val="-4"/>
        </w:rPr>
        <w:t xml:space="preserve"> </w:t>
      </w:r>
      <w:r>
        <w:t>виды</w:t>
      </w:r>
      <w:r>
        <w:rPr>
          <w:spacing w:val="-2"/>
        </w:rPr>
        <w:t xml:space="preserve"> </w:t>
      </w:r>
      <w:r>
        <w:t>линий.</w:t>
      </w:r>
      <w:r>
        <w:rPr>
          <w:spacing w:val="-2"/>
        </w:rPr>
        <w:t xml:space="preserve"> </w:t>
      </w:r>
      <w:r>
        <w:t>Линейный</w:t>
      </w:r>
      <w:r>
        <w:rPr>
          <w:spacing w:val="-1"/>
        </w:rPr>
        <w:t xml:space="preserve"> </w:t>
      </w:r>
      <w:r>
        <w:t>рисунок.</w:t>
      </w:r>
      <w:r>
        <w:rPr>
          <w:spacing w:val="-2"/>
        </w:rPr>
        <w:t xml:space="preserve"> </w:t>
      </w:r>
      <w:r>
        <w:t>Графические</w:t>
      </w:r>
      <w:r>
        <w:rPr>
          <w:spacing w:val="-3"/>
        </w:rPr>
        <w:t xml:space="preserve"> </w:t>
      </w:r>
      <w:r>
        <w:t>материалы</w:t>
      </w:r>
      <w:r>
        <w:rPr>
          <w:spacing w:val="-2"/>
        </w:rPr>
        <w:t xml:space="preserve"> </w:t>
      </w:r>
      <w:r>
        <w:t>для</w:t>
      </w:r>
      <w:r>
        <w:rPr>
          <w:spacing w:val="-2"/>
        </w:rPr>
        <w:t xml:space="preserve"> </w:t>
      </w:r>
      <w:r>
        <w:t>линейного</w:t>
      </w:r>
      <w:r>
        <w:rPr>
          <w:spacing w:val="-2"/>
        </w:rPr>
        <w:t xml:space="preserve"> </w:t>
      </w:r>
      <w:r>
        <w:t>рисунка</w:t>
      </w:r>
      <w:r>
        <w:rPr>
          <w:spacing w:val="-2"/>
        </w:rPr>
        <w:t xml:space="preserve"> </w:t>
      </w:r>
      <w:r>
        <w:t>и</w:t>
      </w:r>
      <w:r>
        <w:rPr>
          <w:spacing w:val="-2"/>
        </w:rPr>
        <w:t xml:space="preserve"> </w:t>
      </w:r>
      <w:r>
        <w:t>их</w:t>
      </w:r>
      <w:r>
        <w:rPr>
          <w:spacing w:val="-3"/>
        </w:rPr>
        <w:t xml:space="preserve"> </w:t>
      </w:r>
      <w:r>
        <w:t>особенности.</w:t>
      </w:r>
      <w:r>
        <w:rPr>
          <w:spacing w:val="-1"/>
        </w:rPr>
        <w:t xml:space="preserve"> </w:t>
      </w:r>
      <w:r>
        <w:t>Приѐмы</w:t>
      </w:r>
      <w:r>
        <w:rPr>
          <w:spacing w:val="-2"/>
        </w:rPr>
        <w:t xml:space="preserve"> </w:t>
      </w:r>
      <w:r>
        <w:t>рисования</w:t>
      </w:r>
      <w:r>
        <w:rPr>
          <w:spacing w:val="-2"/>
        </w:rPr>
        <w:t xml:space="preserve"> </w:t>
      </w:r>
      <w:r>
        <w:t>линией.</w:t>
      </w:r>
    </w:p>
    <w:p w:rsidR="0040547B" w:rsidRDefault="0040547B" w:rsidP="0040547B">
      <w:pPr>
        <w:pStyle w:val="a3"/>
      </w:pPr>
      <w:r>
        <w:t>Рисование</w:t>
      </w:r>
      <w:r>
        <w:rPr>
          <w:spacing w:val="-3"/>
        </w:rPr>
        <w:t xml:space="preserve"> </w:t>
      </w:r>
      <w:r>
        <w:t>с</w:t>
      </w:r>
      <w:r>
        <w:rPr>
          <w:spacing w:val="-2"/>
        </w:rPr>
        <w:t xml:space="preserve"> </w:t>
      </w:r>
      <w:r>
        <w:t>натуры:</w:t>
      </w:r>
      <w:r>
        <w:rPr>
          <w:spacing w:val="-2"/>
        </w:rPr>
        <w:t xml:space="preserve"> </w:t>
      </w:r>
      <w:r>
        <w:t>разные</w:t>
      </w:r>
      <w:r>
        <w:rPr>
          <w:spacing w:val="-3"/>
        </w:rPr>
        <w:t xml:space="preserve"> </w:t>
      </w:r>
      <w:r>
        <w:t>листья</w:t>
      </w:r>
      <w:r>
        <w:rPr>
          <w:spacing w:val="-5"/>
        </w:rPr>
        <w:t xml:space="preserve"> </w:t>
      </w:r>
      <w:r>
        <w:t>и</w:t>
      </w:r>
      <w:r>
        <w:rPr>
          <w:spacing w:val="-1"/>
        </w:rPr>
        <w:t xml:space="preserve"> </w:t>
      </w:r>
      <w:r>
        <w:t>их форма.</w:t>
      </w:r>
    </w:p>
    <w:p w:rsidR="0040547B" w:rsidRDefault="0040547B" w:rsidP="0040547B">
      <w:pPr>
        <w:pStyle w:val="a3"/>
        <w:spacing w:before="27" w:line="266" w:lineRule="auto"/>
        <w:ind w:right="700"/>
        <w:jc w:val="both"/>
        <w:rPr>
          <w:b/>
        </w:rPr>
      </w:pPr>
      <w:r>
        <w:t>Представление о пропорциях: короткое – длинное. Развитие навыка видения соотношения частей целого (на основе рисунков животных).</w:t>
      </w:r>
      <w:r>
        <w:rPr>
          <w:spacing w:val="-57"/>
        </w:rPr>
        <w:t xml:space="preserve"> </w:t>
      </w:r>
      <w:r>
        <w:t>Графическое пятно (ахроматическое) и представление о силуэте. Формирование навыка видения целостности. Цельная форма и еѐ части.</w:t>
      </w:r>
      <w:r>
        <w:rPr>
          <w:spacing w:val="-57"/>
        </w:rPr>
        <w:t xml:space="preserve"> </w:t>
      </w:r>
      <w:r>
        <w:rPr>
          <w:b/>
        </w:rPr>
        <w:t>Модуль</w:t>
      </w:r>
      <w:r>
        <w:rPr>
          <w:b/>
          <w:spacing w:val="-1"/>
        </w:rPr>
        <w:t xml:space="preserve"> </w:t>
      </w:r>
      <w:r>
        <w:rPr>
          <w:b/>
        </w:rPr>
        <w:t>«Живопись»</w:t>
      </w:r>
    </w:p>
    <w:p w:rsidR="0040547B" w:rsidRDefault="0040547B" w:rsidP="0040547B">
      <w:pPr>
        <w:pStyle w:val="a3"/>
        <w:spacing w:line="264" w:lineRule="auto"/>
        <w:ind w:right="189"/>
      </w:pPr>
      <w:r>
        <w:t>Цвет как одно из главных средств выражения в изобразительном искусстве. Навыки работы гуашью в условиях урока. Краски «гуашь», кисти,</w:t>
      </w:r>
      <w:r>
        <w:rPr>
          <w:spacing w:val="-57"/>
        </w:rPr>
        <w:t xml:space="preserve"> </w:t>
      </w:r>
      <w:r>
        <w:t>бумага</w:t>
      </w:r>
      <w:r>
        <w:rPr>
          <w:spacing w:val="-2"/>
        </w:rPr>
        <w:t xml:space="preserve"> </w:t>
      </w:r>
      <w:r>
        <w:t>цветная и белая.</w:t>
      </w:r>
    </w:p>
    <w:p w:rsidR="0040547B" w:rsidRDefault="0040547B" w:rsidP="0040547B">
      <w:pPr>
        <w:pStyle w:val="a3"/>
        <w:spacing w:line="264" w:lineRule="auto"/>
        <w:ind w:right="962"/>
      </w:pPr>
      <w:r>
        <w:t>Три основных цвета. Ассоциативные представления, связанные с каждым цветом. Навыки смешения красок и получение нового цвета.</w:t>
      </w:r>
      <w:r>
        <w:rPr>
          <w:spacing w:val="-58"/>
        </w:rPr>
        <w:t xml:space="preserve"> </w:t>
      </w:r>
      <w:r>
        <w:t>Эмоциональная</w:t>
      </w:r>
      <w:r>
        <w:rPr>
          <w:spacing w:val="-1"/>
        </w:rPr>
        <w:t xml:space="preserve"> </w:t>
      </w:r>
      <w:r>
        <w:t>выразительность</w:t>
      </w:r>
      <w:r>
        <w:rPr>
          <w:spacing w:val="-2"/>
        </w:rPr>
        <w:t xml:space="preserve"> </w:t>
      </w:r>
      <w:r>
        <w:t>цвета,</w:t>
      </w:r>
      <w:r>
        <w:rPr>
          <w:spacing w:val="-1"/>
        </w:rPr>
        <w:t xml:space="preserve"> </w:t>
      </w:r>
      <w:r>
        <w:t>способы выражения</w:t>
      </w:r>
      <w:r>
        <w:rPr>
          <w:spacing w:val="-1"/>
        </w:rPr>
        <w:t xml:space="preserve"> </w:t>
      </w:r>
      <w:r>
        <w:t>настроения в</w:t>
      </w:r>
      <w:r>
        <w:rPr>
          <w:spacing w:val="-2"/>
        </w:rPr>
        <w:t xml:space="preserve"> </w:t>
      </w:r>
      <w:r>
        <w:t>изображаемом</w:t>
      </w:r>
      <w:r>
        <w:rPr>
          <w:spacing w:val="-1"/>
        </w:rPr>
        <w:t xml:space="preserve"> </w:t>
      </w:r>
      <w:r>
        <w:t>сюжете.</w:t>
      </w:r>
    </w:p>
    <w:p w:rsidR="0040547B" w:rsidRDefault="0040547B" w:rsidP="0040547B">
      <w:pPr>
        <w:pStyle w:val="a3"/>
        <w:spacing w:line="264" w:lineRule="auto"/>
        <w:ind w:right="1747"/>
      </w:pPr>
      <w:r>
        <w:t>Живописное изображение разных цветков по представлению и восприятию. Развитие навыков работы гуашью. Эмоциональная</w:t>
      </w:r>
      <w:r>
        <w:rPr>
          <w:spacing w:val="-57"/>
        </w:rPr>
        <w:t xml:space="preserve"> </w:t>
      </w:r>
      <w:r>
        <w:t>выразительность</w:t>
      </w:r>
      <w:r>
        <w:rPr>
          <w:spacing w:val="-3"/>
        </w:rPr>
        <w:t xml:space="preserve"> </w:t>
      </w:r>
      <w:r>
        <w:t>цвета.</w:t>
      </w:r>
    </w:p>
    <w:p w:rsidR="0040547B" w:rsidRDefault="0040547B" w:rsidP="0040547B">
      <w:pPr>
        <w:pStyle w:val="a3"/>
        <w:spacing w:line="264" w:lineRule="auto"/>
        <w:ind w:right="642"/>
      </w:pPr>
      <w:r>
        <w:t>Тематическая композиция «Времена года». Контрастные цветовые состояния времѐн года. Живопись (гуашь), аппликация или смешанная</w:t>
      </w:r>
      <w:r>
        <w:rPr>
          <w:spacing w:val="-57"/>
        </w:rPr>
        <w:t xml:space="preserve"> </w:t>
      </w:r>
      <w:r>
        <w:t>техника.</w:t>
      </w:r>
    </w:p>
    <w:p w:rsidR="0040547B" w:rsidRDefault="0040547B" w:rsidP="0040547B">
      <w:pPr>
        <w:pStyle w:val="a3"/>
      </w:pPr>
      <w:r>
        <w:t>Техника</w:t>
      </w:r>
      <w:r>
        <w:rPr>
          <w:spacing w:val="-5"/>
        </w:rPr>
        <w:t xml:space="preserve"> </w:t>
      </w:r>
      <w:r>
        <w:t>монотипии.</w:t>
      </w:r>
      <w:r>
        <w:rPr>
          <w:spacing w:val="-4"/>
        </w:rPr>
        <w:t xml:space="preserve"> </w:t>
      </w:r>
      <w:r>
        <w:t>Представления</w:t>
      </w:r>
      <w:r>
        <w:rPr>
          <w:spacing w:val="-4"/>
        </w:rPr>
        <w:t xml:space="preserve"> </w:t>
      </w:r>
      <w:r>
        <w:t>о</w:t>
      </w:r>
      <w:r>
        <w:rPr>
          <w:spacing w:val="-3"/>
        </w:rPr>
        <w:t xml:space="preserve"> </w:t>
      </w:r>
      <w:r>
        <w:t>симметрии.</w:t>
      </w:r>
      <w:r>
        <w:rPr>
          <w:spacing w:val="-4"/>
        </w:rPr>
        <w:t xml:space="preserve"> </w:t>
      </w:r>
      <w:r>
        <w:t>Развитие</w:t>
      </w:r>
      <w:r>
        <w:rPr>
          <w:spacing w:val="-5"/>
        </w:rPr>
        <w:t xml:space="preserve"> </w:t>
      </w:r>
      <w:r>
        <w:t>воображения.</w:t>
      </w:r>
    </w:p>
    <w:p w:rsidR="0040547B" w:rsidRDefault="0040547B" w:rsidP="0040547B">
      <w:pPr>
        <w:pStyle w:val="21"/>
        <w:spacing w:before="25"/>
        <w:ind w:left="972"/>
      </w:pPr>
      <w:r>
        <w:t>Модуль</w:t>
      </w:r>
      <w:r>
        <w:rPr>
          <w:spacing w:val="-3"/>
        </w:rPr>
        <w:t xml:space="preserve"> </w:t>
      </w:r>
      <w:r>
        <w:t>«Скульптура»</w:t>
      </w:r>
    </w:p>
    <w:p w:rsidR="0040547B" w:rsidRDefault="0040547B" w:rsidP="0040547B">
      <w:pPr>
        <w:pStyle w:val="a3"/>
        <w:spacing w:before="24"/>
      </w:pPr>
      <w:r>
        <w:t>Изображение</w:t>
      </w:r>
      <w:r>
        <w:rPr>
          <w:spacing w:val="-4"/>
        </w:rPr>
        <w:t xml:space="preserve"> </w:t>
      </w:r>
      <w:r>
        <w:t>в</w:t>
      </w:r>
      <w:r>
        <w:rPr>
          <w:spacing w:val="-3"/>
        </w:rPr>
        <w:t xml:space="preserve"> </w:t>
      </w:r>
      <w:r>
        <w:t>объѐме. Приѐмы</w:t>
      </w:r>
      <w:r>
        <w:rPr>
          <w:spacing w:val="-2"/>
        </w:rPr>
        <w:t xml:space="preserve"> </w:t>
      </w:r>
      <w:r>
        <w:t>работы</w:t>
      </w:r>
      <w:r>
        <w:rPr>
          <w:spacing w:val="-2"/>
        </w:rPr>
        <w:t xml:space="preserve"> </w:t>
      </w:r>
      <w:r>
        <w:t>с</w:t>
      </w:r>
      <w:r>
        <w:rPr>
          <w:spacing w:val="-4"/>
        </w:rPr>
        <w:t xml:space="preserve"> </w:t>
      </w:r>
      <w:r>
        <w:t>пластилином;</w:t>
      </w:r>
      <w:r>
        <w:rPr>
          <w:spacing w:val="-2"/>
        </w:rPr>
        <w:t xml:space="preserve"> </w:t>
      </w:r>
      <w:r>
        <w:t>дощечка,</w:t>
      </w:r>
      <w:r>
        <w:rPr>
          <w:spacing w:val="-3"/>
        </w:rPr>
        <w:t xml:space="preserve"> </w:t>
      </w:r>
      <w:r>
        <w:t>стек,</w:t>
      </w:r>
      <w:r>
        <w:rPr>
          <w:spacing w:val="-2"/>
        </w:rPr>
        <w:t xml:space="preserve"> </w:t>
      </w:r>
      <w:r>
        <w:t>тряпочка.</w:t>
      </w:r>
    </w:p>
    <w:p w:rsidR="0040547B" w:rsidRDefault="0040547B" w:rsidP="0040547B">
      <w:pPr>
        <w:pStyle w:val="a3"/>
        <w:spacing w:before="26" w:line="264" w:lineRule="auto"/>
        <w:ind w:right="888"/>
        <w:jc w:val="both"/>
      </w:pPr>
      <w:r>
        <w:t>Лепка зверушек из цельной формы (например, черепашки, ѐжика, зайчика). Приѐмы вытягивания, вдавливания, сгибания, скручивания.</w:t>
      </w:r>
      <w:r>
        <w:rPr>
          <w:spacing w:val="-57"/>
        </w:rPr>
        <w:t xml:space="preserve"> </w:t>
      </w:r>
      <w:r>
        <w:t>Лепка игрушки, характерной для одного из наиболее известных народных художественных промыслов (дымковская или каргопольская</w:t>
      </w:r>
      <w:r>
        <w:rPr>
          <w:spacing w:val="-57"/>
        </w:rPr>
        <w:t xml:space="preserve"> </w:t>
      </w:r>
      <w:r>
        <w:t>игрушка</w:t>
      </w:r>
      <w:r>
        <w:rPr>
          <w:spacing w:val="-2"/>
        </w:rPr>
        <w:t xml:space="preserve"> </w:t>
      </w:r>
      <w:r>
        <w:t>или</w:t>
      </w:r>
      <w:r>
        <w:rPr>
          <w:spacing w:val="1"/>
        </w:rPr>
        <w:t xml:space="preserve"> </w:t>
      </w:r>
      <w:r>
        <w:t>по выбору</w:t>
      </w:r>
      <w:r>
        <w:rPr>
          <w:spacing w:val="-3"/>
        </w:rPr>
        <w:t xml:space="preserve"> </w:t>
      </w:r>
      <w:r>
        <w:t>учителя</w:t>
      </w:r>
      <w:r>
        <w:rPr>
          <w:spacing w:val="-1"/>
        </w:rPr>
        <w:t xml:space="preserve"> </w:t>
      </w:r>
      <w:r>
        <w:t>с</w:t>
      </w:r>
      <w:r>
        <w:rPr>
          <w:spacing w:val="3"/>
        </w:rPr>
        <w:t xml:space="preserve"> </w:t>
      </w:r>
      <w:r>
        <w:t>учѐтом</w:t>
      </w:r>
      <w:r>
        <w:rPr>
          <w:spacing w:val="-2"/>
        </w:rPr>
        <w:t xml:space="preserve"> </w:t>
      </w:r>
      <w:r>
        <w:t>местных</w:t>
      </w:r>
      <w:r>
        <w:rPr>
          <w:spacing w:val="-1"/>
        </w:rPr>
        <w:t xml:space="preserve"> </w:t>
      </w:r>
      <w:r>
        <w:t>промыслов).</w:t>
      </w:r>
    </w:p>
    <w:p w:rsidR="0040547B" w:rsidRDefault="0040547B" w:rsidP="0040547B">
      <w:pPr>
        <w:pStyle w:val="a3"/>
        <w:spacing w:before="2" w:line="264" w:lineRule="auto"/>
        <w:ind w:right="4972"/>
      </w:pPr>
      <w:r>
        <w:t>Бумажная пластика. Овладение первичными приѐмами надрезания, закручивания, складывания.</w:t>
      </w:r>
      <w:r>
        <w:rPr>
          <w:spacing w:val="-57"/>
        </w:rPr>
        <w:t xml:space="preserve"> </w:t>
      </w:r>
      <w:r>
        <w:t>Объѐмная</w:t>
      </w:r>
      <w:r>
        <w:rPr>
          <w:spacing w:val="-1"/>
        </w:rPr>
        <w:t xml:space="preserve"> </w:t>
      </w:r>
      <w:r>
        <w:t>аппликация</w:t>
      </w:r>
      <w:r>
        <w:rPr>
          <w:spacing w:val="-3"/>
        </w:rPr>
        <w:t xml:space="preserve"> </w:t>
      </w:r>
      <w:r>
        <w:t>из бумаги и картона.</w:t>
      </w:r>
    </w:p>
    <w:p w:rsidR="0040547B" w:rsidRDefault="0040547B" w:rsidP="0040547B">
      <w:pPr>
        <w:pStyle w:val="21"/>
        <w:spacing w:before="5"/>
        <w:ind w:left="972"/>
      </w:pPr>
      <w:r>
        <w:t>Модуль</w:t>
      </w:r>
      <w:r>
        <w:rPr>
          <w:spacing w:val="-4"/>
        </w:rPr>
        <w:t xml:space="preserve"> </w:t>
      </w:r>
      <w:r>
        <w:t>«Декоративно-прикладное</w:t>
      </w:r>
      <w:r>
        <w:rPr>
          <w:spacing w:val="-5"/>
        </w:rPr>
        <w:t xml:space="preserve"> </w:t>
      </w:r>
      <w:r>
        <w:t>искусство»</w:t>
      </w:r>
    </w:p>
    <w:p w:rsidR="0040547B" w:rsidRDefault="0040547B" w:rsidP="0040547B">
      <w:pPr>
        <w:pStyle w:val="a3"/>
        <w:spacing w:before="21" w:line="264" w:lineRule="auto"/>
        <w:ind w:right="557"/>
      </w:pPr>
      <w:r>
        <w:t>Узоры в природе. Наблюдение узоров в живой природе (в условиях урока на основе фотографий). Эмоционально-эстетическое восприятие</w:t>
      </w:r>
      <w:r>
        <w:rPr>
          <w:spacing w:val="-57"/>
        </w:rPr>
        <w:t xml:space="preserve"> </w:t>
      </w:r>
      <w:r>
        <w:t>объектов</w:t>
      </w:r>
      <w:r>
        <w:rPr>
          <w:spacing w:val="-2"/>
        </w:rPr>
        <w:t xml:space="preserve"> </w:t>
      </w:r>
      <w:r>
        <w:t>действительности.</w:t>
      </w:r>
      <w:r>
        <w:rPr>
          <w:spacing w:val="-1"/>
        </w:rPr>
        <w:t xml:space="preserve"> </w:t>
      </w:r>
      <w:r>
        <w:t>Ассоциативное</w:t>
      </w:r>
      <w:r>
        <w:rPr>
          <w:spacing w:val="-2"/>
        </w:rPr>
        <w:t xml:space="preserve"> </w:t>
      </w:r>
      <w:r>
        <w:t>сопоставление</w:t>
      </w:r>
      <w:r>
        <w:rPr>
          <w:spacing w:val="-2"/>
        </w:rPr>
        <w:t xml:space="preserve"> </w:t>
      </w:r>
      <w:r>
        <w:t>с</w:t>
      </w:r>
      <w:r>
        <w:rPr>
          <w:spacing w:val="-2"/>
        </w:rPr>
        <w:t xml:space="preserve"> </w:t>
      </w:r>
      <w:r>
        <w:t>орнаментами</w:t>
      </w:r>
      <w:r>
        <w:rPr>
          <w:spacing w:val="-1"/>
        </w:rPr>
        <w:t xml:space="preserve"> </w:t>
      </w:r>
      <w:r>
        <w:t>в</w:t>
      </w:r>
      <w:r>
        <w:rPr>
          <w:spacing w:val="-2"/>
        </w:rPr>
        <w:t xml:space="preserve"> </w:t>
      </w:r>
      <w:r>
        <w:t>предметах</w:t>
      </w:r>
      <w:r>
        <w:rPr>
          <w:spacing w:val="1"/>
        </w:rPr>
        <w:t xml:space="preserve"> </w:t>
      </w:r>
      <w:r>
        <w:t>декоративно-прикладного</w:t>
      </w:r>
      <w:r>
        <w:rPr>
          <w:spacing w:val="-1"/>
        </w:rPr>
        <w:t xml:space="preserve"> </w:t>
      </w:r>
      <w:r>
        <w:t>искусства.</w:t>
      </w:r>
    </w:p>
    <w:p w:rsidR="0040547B" w:rsidRDefault="0040547B" w:rsidP="0040547B">
      <w:pPr>
        <w:pStyle w:val="a3"/>
        <w:spacing w:line="266" w:lineRule="auto"/>
        <w:ind w:right="245"/>
      </w:pPr>
      <w:r>
        <w:t>Узоры и орнаменты, создаваемые людьми, и разнообразие их видов. Орнаменты геометрические и растительные. Декоративная композиция в</w:t>
      </w:r>
      <w:r>
        <w:rPr>
          <w:spacing w:val="-57"/>
        </w:rPr>
        <w:t xml:space="preserve"> </w:t>
      </w:r>
      <w:r>
        <w:t>круге</w:t>
      </w:r>
      <w:r>
        <w:rPr>
          <w:spacing w:val="-2"/>
        </w:rPr>
        <w:t xml:space="preserve"> </w:t>
      </w:r>
      <w:r>
        <w:t>или</w:t>
      </w:r>
      <w:r>
        <w:rPr>
          <w:spacing w:val="1"/>
        </w:rPr>
        <w:t xml:space="preserve"> </w:t>
      </w:r>
      <w:r>
        <w:t>в</w:t>
      </w:r>
      <w:r>
        <w:rPr>
          <w:spacing w:val="-1"/>
        </w:rPr>
        <w:t xml:space="preserve"> </w:t>
      </w:r>
      <w:r>
        <w:t>полосе.</w:t>
      </w:r>
    </w:p>
    <w:p w:rsidR="0040547B" w:rsidRDefault="0040547B" w:rsidP="0040547B">
      <w:pPr>
        <w:pStyle w:val="a3"/>
        <w:spacing w:line="264" w:lineRule="auto"/>
        <w:ind w:right="573"/>
      </w:pPr>
      <w:r>
        <w:t>Представления о симметрии и наблюдение еѐ в природе. Последовательное ведение работы над изображением бабочки по представлению,</w:t>
      </w:r>
      <w:r>
        <w:rPr>
          <w:spacing w:val="-57"/>
        </w:rPr>
        <w:t xml:space="preserve"> </w:t>
      </w:r>
      <w:r>
        <w:t>использование</w:t>
      </w:r>
      <w:r>
        <w:rPr>
          <w:spacing w:val="-2"/>
        </w:rPr>
        <w:t xml:space="preserve"> </w:t>
      </w:r>
      <w:r>
        <w:t>линии симметрии при составлении</w:t>
      </w:r>
      <w:r>
        <w:rPr>
          <w:spacing w:val="2"/>
        </w:rPr>
        <w:t xml:space="preserve"> </w:t>
      </w:r>
      <w:r>
        <w:t>узора</w:t>
      </w:r>
      <w:r>
        <w:rPr>
          <w:spacing w:val="-1"/>
        </w:rPr>
        <w:t xml:space="preserve"> </w:t>
      </w:r>
      <w:r>
        <w:t>крыльев.</w:t>
      </w:r>
    </w:p>
    <w:p w:rsidR="0040547B" w:rsidRDefault="0040547B" w:rsidP="0040547B">
      <w:pPr>
        <w:pStyle w:val="a3"/>
        <w:spacing w:line="264" w:lineRule="auto"/>
        <w:ind w:right="497"/>
      </w:pPr>
      <w:r>
        <w:t>Орнамент, характерный для игрушек одного из наиболее известных народных художественных промыслов: дымковская или каргопольская</w:t>
      </w:r>
      <w:r>
        <w:rPr>
          <w:spacing w:val="-57"/>
        </w:rPr>
        <w:t xml:space="preserve"> </w:t>
      </w:r>
      <w:r>
        <w:t>игрушка</w:t>
      </w:r>
      <w:r>
        <w:rPr>
          <w:spacing w:val="-2"/>
        </w:rPr>
        <w:t xml:space="preserve"> </w:t>
      </w:r>
      <w:r>
        <w:t>(или</w:t>
      </w:r>
      <w:r>
        <w:rPr>
          <w:spacing w:val="1"/>
        </w:rPr>
        <w:t xml:space="preserve"> </w:t>
      </w:r>
      <w:r>
        <w:t>по выбору учителя</w:t>
      </w:r>
      <w:r>
        <w:rPr>
          <w:spacing w:val="-1"/>
        </w:rPr>
        <w:t xml:space="preserve"> </w:t>
      </w:r>
      <w:r>
        <w:t>с</w:t>
      </w:r>
      <w:r>
        <w:rPr>
          <w:spacing w:val="2"/>
        </w:rPr>
        <w:t xml:space="preserve"> </w:t>
      </w:r>
      <w:r>
        <w:t>учѐтом</w:t>
      </w:r>
      <w:r>
        <w:rPr>
          <w:spacing w:val="-1"/>
        </w:rPr>
        <w:t xml:space="preserve"> </w:t>
      </w:r>
      <w:r>
        <w:t>местных</w:t>
      </w:r>
      <w:r>
        <w:rPr>
          <w:spacing w:val="2"/>
        </w:rPr>
        <w:t xml:space="preserve"> </w:t>
      </w:r>
      <w:r>
        <w:t>промыслов).</w:t>
      </w:r>
    </w:p>
    <w:p w:rsidR="0040547B" w:rsidRDefault="0040547B" w:rsidP="0040547B">
      <w:pPr>
        <w:spacing w:line="264" w:lineRule="auto"/>
        <w:sectPr w:rsidR="0040547B" w:rsidSect="0040547B">
          <w:footerReference w:type="default" r:id="rId378"/>
          <w:pgSz w:w="16390" w:h="11910" w:orient="landscape"/>
          <w:pgMar w:top="200" w:right="380" w:bottom="709" w:left="160" w:header="0" w:footer="887" w:gutter="0"/>
          <w:cols w:space="720"/>
        </w:sectPr>
      </w:pPr>
    </w:p>
    <w:p w:rsidR="005167BF" w:rsidRPr="0040547B" w:rsidRDefault="005167BF" w:rsidP="0040547B">
      <w:pPr>
        <w:tabs>
          <w:tab w:val="left" w:pos="1500"/>
          <w:tab w:val="left" w:pos="1530"/>
        </w:tabs>
        <w:ind w:left="142" w:firstLine="142"/>
        <w:sectPr w:rsidR="005167BF" w:rsidRPr="0040547B" w:rsidSect="00186265">
          <w:pgSz w:w="16390" w:h="11910" w:orient="landscape"/>
          <w:pgMar w:top="340" w:right="380" w:bottom="0" w:left="567" w:header="0" w:footer="887" w:gutter="0"/>
          <w:cols w:space="720"/>
        </w:sectPr>
      </w:pPr>
    </w:p>
    <w:p w:rsidR="005167BF" w:rsidRDefault="00543202" w:rsidP="0040547B">
      <w:pPr>
        <w:pStyle w:val="a3"/>
        <w:spacing w:before="71" w:line="264" w:lineRule="auto"/>
        <w:ind w:left="0" w:right="5202"/>
      </w:pPr>
      <w:r>
        <w:t>Дизайн предмета: изготовление нарядной упаковки путѐм складывания бумаги и аппликации.</w:t>
      </w:r>
      <w:r>
        <w:rPr>
          <w:spacing w:val="-57"/>
        </w:rPr>
        <w:t xml:space="preserve"> </w:t>
      </w:r>
      <w:r>
        <w:t>Оригами –</w:t>
      </w:r>
      <w:r>
        <w:rPr>
          <w:spacing w:val="-1"/>
        </w:rPr>
        <w:t xml:space="preserve"> </w:t>
      </w:r>
      <w:r>
        <w:t>создание</w:t>
      </w:r>
      <w:r>
        <w:rPr>
          <w:spacing w:val="-2"/>
        </w:rPr>
        <w:t xml:space="preserve"> </w:t>
      </w:r>
      <w:r>
        <w:t>игрушки</w:t>
      </w:r>
      <w:r>
        <w:rPr>
          <w:spacing w:val="-1"/>
        </w:rPr>
        <w:t xml:space="preserve"> </w:t>
      </w:r>
      <w:r>
        <w:t>для новогодней</w:t>
      </w:r>
      <w:r>
        <w:rPr>
          <w:spacing w:val="-3"/>
        </w:rPr>
        <w:t xml:space="preserve"> </w:t>
      </w:r>
      <w:r>
        <w:t>ѐлки.</w:t>
      </w:r>
      <w:r>
        <w:rPr>
          <w:spacing w:val="-1"/>
        </w:rPr>
        <w:t xml:space="preserve"> </w:t>
      </w:r>
      <w:r>
        <w:t>Приѐмы</w:t>
      </w:r>
      <w:r>
        <w:rPr>
          <w:spacing w:val="-1"/>
        </w:rPr>
        <w:t xml:space="preserve"> </w:t>
      </w:r>
      <w:r>
        <w:t>складывания</w:t>
      </w:r>
      <w:r>
        <w:rPr>
          <w:spacing w:val="-1"/>
        </w:rPr>
        <w:t xml:space="preserve"> </w:t>
      </w:r>
      <w:r>
        <w:t>бумаги.</w:t>
      </w:r>
    </w:p>
    <w:p w:rsidR="005167BF" w:rsidRDefault="00543202">
      <w:pPr>
        <w:pStyle w:val="21"/>
        <w:spacing w:before="5"/>
        <w:ind w:left="972"/>
      </w:pPr>
      <w:r>
        <w:t>Модуль</w:t>
      </w:r>
      <w:r>
        <w:rPr>
          <w:spacing w:val="-3"/>
        </w:rPr>
        <w:t xml:space="preserve"> </w:t>
      </w:r>
      <w:r>
        <w:t>«Архитектура»</w:t>
      </w:r>
    </w:p>
    <w:p w:rsidR="005167BF" w:rsidRDefault="00543202">
      <w:pPr>
        <w:pStyle w:val="a3"/>
        <w:spacing w:before="24" w:line="264" w:lineRule="auto"/>
        <w:ind w:right="649"/>
      </w:pPr>
      <w:r>
        <w:t>Наблюдение разнообразных архитектурных зданий в окружающем мире (по фотографиям), обсуждение особенностей и составных частей</w:t>
      </w:r>
      <w:r>
        <w:rPr>
          <w:spacing w:val="-58"/>
        </w:rPr>
        <w:t xml:space="preserve"> </w:t>
      </w:r>
      <w:r>
        <w:t>зданий.</w:t>
      </w:r>
    </w:p>
    <w:p w:rsidR="005167BF" w:rsidRDefault="00543202">
      <w:pPr>
        <w:pStyle w:val="a3"/>
        <w:spacing w:line="264" w:lineRule="auto"/>
        <w:ind w:right="860"/>
      </w:pPr>
      <w:r>
        <w:t>Освоение приѐмов конструирования из бумаги. Складывание объѐмных простых геометрических тел. Овладение приѐмами склеивания,</w:t>
      </w:r>
      <w:r>
        <w:rPr>
          <w:spacing w:val="-57"/>
        </w:rPr>
        <w:t xml:space="preserve"> </w:t>
      </w:r>
      <w:r>
        <w:t>надрезания</w:t>
      </w:r>
      <w:r>
        <w:rPr>
          <w:spacing w:val="-1"/>
        </w:rPr>
        <w:t xml:space="preserve"> </w:t>
      </w:r>
      <w:r>
        <w:t>и вырезания деталей; использование</w:t>
      </w:r>
      <w:r>
        <w:rPr>
          <w:spacing w:val="-1"/>
        </w:rPr>
        <w:t xml:space="preserve"> </w:t>
      </w:r>
      <w:r>
        <w:t>приѐма</w:t>
      </w:r>
      <w:r>
        <w:rPr>
          <w:spacing w:val="-2"/>
        </w:rPr>
        <w:t xml:space="preserve"> </w:t>
      </w:r>
      <w:r>
        <w:t>симметрии.</w:t>
      </w:r>
    </w:p>
    <w:p w:rsidR="005167BF" w:rsidRDefault="00543202">
      <w:pPr>
        <w:pStyle w:val="a3"/>
      </w:pPr>
      <w:r>
        <w:t>Макетирование</w:t>
      </w:r>
      <w:r>
        <w:rPr>
          <w:spacing w:val="-5"/>
        </w:rPr>
        <w:t xml:space="preserve"> </w:t>
      </w:r>
      <w:r>
        <w:t>(или</w:t>
      </w:r>
      <w:r>
        <w:rPr>
          <w:spacing w:val="-3"/>
        </w:rPr>
        <w:t xml:space="preserve"> </w:t>
      </w:r>
      <w:r>
        <w:t>аппликация)</w:t>
      </w:r>
      <w:r>
        <w:rPr>
          <w:spacing w:val="-4"/>
        </w:rPr>
        <w:t xml:space="preserve"> </w:t>
      </w:r>
      <w:r>
        <w:t>пространственной</w:t>
      </w:r>
      <w:r>
        <w:rPr>
          <w:spacing w:val="-4"/>
        </w:rPr>
        <w:t xml:space="preserve"> </w:t>
      </w:r>
      <w:r>
        <w:t>среды</w:t>
      </w:r>
      <w:r>
        <w:rPr>
          <w:spacing w:val="-4"/>
        </w:rPr>
        <w:t xml:space="preserve"> </w:t>
      </w:r>
      <w:r>
        <w:t>сказочного</w:t>
      </w:r>
      <w:r>
        <w:rPr>
          <w:spacing w:val="-3"/>
        </w:rPr>
        <w:t xml:space="preserve"> </w:t>
      </w:r>
      <w:r>
        <w:t>города</w:t>
      </w:r>
      <w:r>
        <w:rPr>
          <w:spacing w:val="-5"/>
        </w:rPr>
        <w:t xml:space="preserve"> </w:t>
      </w:r>
      <w:r>
        <w:t>из</w:t>
      </w:r>
      <w:r>
        <w:rPr>
          <w:spacing w:val="-3"/>
        </w:rPr>
        <w:t xml:space="preserve"> </w:t>
      </w:r>
      <w:r>
        <w:t>бумаги,</w:t>
      </w:r>
      <w:r>
        <w:rPr>
          <w:spacing w:val="-3"/>
        </w:rPr>
        <w:t xml:space="preserve"> </w:t>
      </w:r>
      <w:r>
        <w:t>картона</w:t>
      </w:r>
      <w:r>
        <w:rPr>
          <w:spacing w:val="-5"/>
        </w:rPr>
        <w:t xml:space="preserve"> </w:t>
      </w:r>
      <w:r>
        <w:t>или</w:t>
      </w:r>
      <w:r>
        <w:rPr>
          <w:spacing w:val="-6"/>
        </w:rPr>
        <w:t xml:space="preserve"> </w:t>
      </w:r>
      <w:r>
        <w:t>пластилина.</w:t>
      </w:r>
    </w:p>
    <w:p w:rsidR="005167BF" w:rsidRDefault="00543202">
      <w:pPr>
        <w:pStyle w:val="21"/>
        <w:spacing w:before="31"/>
        <w:ind w:left="972"/>
      </w:pPr>
      <w:r>
        <w:t>Модуль</w:t>
      </w:r>
      <w:r>
        <w:rPr>
          <w:spacing w:val="-4"/>
        </w:rPr>
        <w:t xml:space="preserve"> </w:t>
      </w:r>
      <w:r>
        <w:t>«Восприятие</w:t>
      </w:r>
      <w:r>
        <w:rPr>
          <w:spacing w:val="-8"/>
        </w:rPr>
        <w:t xml:space="preserve"> </w:t>
      </w:r>
      <w:r>
        <w:t>произведений</w:t>
      </w:r>
      <w:r>
        <w:rPr>
          <w:spacing w:val="-3"/>
        </w:rPr>
        <w:t xml:space="preserve"> </w:t>
      </w:r>
      <w:r>
        <w:t>искусства»</w:t>
      </w:r>
    </w:p>
    <w:p w:rsidR="005167BF" w:rsidRDefault="00543202">
      <w:pPr>
        <w:pStyle w:val="a3"/>
        <w:spacing w:before="24"/>
      </w:pPr>
      <w:r>
        <w:t>Восприятие</w:t>
      </w:r>
      <w:r>
        <w:rPr>
          <w:spacing w:val="-6"/>
        </w:rPr>
        <w:t xml:space="preserve"> </w:t>
      </w:r>
      <w:r>
        <w:t>произведений</w:t>
      </w:r>
      <w:r>
        <w:rPr>
          <w:spacing w:val="-4"/>
        </w:rPr>
        <w:t xml:space="preserve"> </w:t>
      </w:r>
      <w:r>
        <w:t>детского</w:t>
      </w:r>
      <w:r>
        <w:rPr>
          <w:spacing w:val="-4"/>
        </w:rPr>
        <w:t xml:space="preserve"> </w:t>
      </w:r>
      <w:r>
        <w:t>творчества.</w:t>
      </w:r>
      <w:r>
        <w:rPr>
          <w:spacing w:val="-5"/>
        </w:rPr>
        <w:t xml:space="preserve"> </w:t>
      </w:r>
      <w:r>
        <w:t>Обсуждение</w:t>
      </w:r>
      <w:r>
        <w:rPr>
          <w:spacing w:val="-5"/>
        </w:rPr>
        <w:t xml:space="preserve"> </w:t>
      </w:r>
      <w:r>
        <w:t>сюжетного</w:t>
      </w:r>
      <w:r>
        <w:rPr>
          <w:spacing w:val="-4"/>
        </w:rPr>
        <w:t xml:space="preserve"> </w:t>
      </w:r>
      <w:r>
        <w:t>и</w:t>
      </w:r>
      <w:r>
        <w:rPr>
          <w:spacing w:val="-5"/>
        </w:rPr>
        <w:t xml:space="preserve"> </w:t>
      </w:r>
      <w:r>
        <w:t>эмоционального</w:t>
      </w:r>
      <w:r>
        <w:rPr>
          <w:spacing w:val="-4"/>
        </w:rPr>
        <w:t xml:space="preserve"> </w:t>
      </w:r>
      <w:r>
        <w:t>содержания</w:t>
      </w:r>
      <w:r>
        <w:rPr>
          <w:spacing w:val="-4"/>
        </w:rPr>
        <w:t xml:space="preserve"> </w:t>
      </w:r>
      <w:r>
        <w:t>детских</w:t>
      </w:r>
      <w:r>
        <w:rPr>
          <w:spacing w:val="-3"/>
        </w:rPr>
        <w:t xml:space="preserve"> </w:t>
      </w:r>
      <w:r>
        <w:t>работ.</w:t>
      </w:r>
    </w:p>
    <w:p w:rsidR="005167BF" w:rsidRDefault="00543202">
      <w:pPr>
        <w:pStyle w:val="a3"/>
        <w:spacing w:before="27" w:line="264" w:lineRule="auto"/>
        <w:ind w:right="123"/>
      </w:pPr>
      <w:r>
        <w:t>Художественное наблюдение окружающего мира природы и предметной среды жизни человека в зависимости от поставленной аналитической</w:t>
      </w:r>
      <w:r>
        <w:rPr>
          <w:spacing w:val="-57"/>
        </w:rPr>
        <w:t xml:space="preserve"> </w:t>
      </w:r>
      <w:r>
        <w:t>и</w:t>
      </w:r>
      <w:r>
        <w:rPr>
          <w:spacing w:val="-1"/>
        </w:rPr>
        <w:t xml:space="preserve"> </w:t>
      </w:r>
      <w:r>
        <w:t>эстетической задачи</w:t>
      </w:r>
      <w:r>
        <w:rPr>
          <w:spacing w:val="-2"/>
        </w:rPr>
        <w:t xml:space="preserve"> </w:t>
      </w:r>
      <w:r>
        <w:t>наблюдения (установки).</w:t>
      </w:r>
    </w:p>
    <w:p w:rsidR="005167BF" w:rsidRDefault="00543202">
      <w:pPr>
        <w:pStyle w:val="a3"/>
        <w:spacing w:before="1"/>
      </w:pPr>
      <w:r>
        <w:t>Рассматривание</w:t>
      </w:r>
      <w:r>
        <w:rPr>
          <w:spacing w:val="-5"/>
        </w:rPr>
        <w:t xml:space="preserve"> </w:t>
      </w:r>
      <w:r>
        <w:t>иллюстраций</w:t>
      </w:r>
      <w:r>
        <w:rPr>
          <w:spacing w:val="-4"/>
        </w:rPr>
        <w:t xml:space="preserve"> </w:t>
      </w:r>
      <w:r>
        <w:t>детской</w:t>
      </w:r>
      <w:r>
        <w:rPr>
          <w:spacing w:val="-4"/>
        </w:rPr>
        <w:t xml:space="preserve"> </w:t>
      </w:r>
      <w:r>
        <w:t>книги</w:t>
      </w:r>
      <w:r>
        <w:rPr>
          <w:spacing w:val="-3"/>
        </w:rPr>
        <w:t xml:space="preserve"> </w:t>
      </w:r>
      <w:r>
        <w:t>на</w:t>
      </w:r>
      <w:r>
        <w:rPr>
          <w:spacing w:val="-5"/>
        </w:rPr>
        <w:t xml:space="preserve"> </w:t>
      </w:r>
      <w:r>
        <w:t>основе</w:t>
      </w:r>
      <w:r>
        <w:rPr>
          <w:spacing w:val="-5"/>
        </w:rPr>
        <w:t xml:space="preserve"> </w:t>
      </w:r>
      <w:r>
        <w:t>содержательных</w:t>
      </w:r>
      <w:r>
        <w:rPr>
          <w:spacing w:val="-1"/>
        </w:rPr>
        <w:t xml:space="preserve"> </w:t>
      </w:r>
      <w:r>
        <w:t>установок</w:t>
      </w:r>
      <w:r>
        <w:rPr>
          <w:spacing w:val="-2"/>
        </w:rPr>
        <w:t xml:space="preserve"> </w:t>
      </w:r>
      <w:r>
        <w:t>учителя</w:t>
      </w:r>
      <w:r>
        <w:rPr>
          <w:spacing w:val="-5"/>
        </w:rPr>
        <w:t xml:space="preserve"> </w:t>
      </w:r>
      <w:r>
        <w:t>в</w:t>
      </w:r>
      <w:r>
        <w:rPr>
          <w:spacing w:val="-3"/>
        </w:rPr>
        <w:t xml:space="preserve"> </w:t>
      </w:r>
      <w:r>
        <w:t>соответствии</w:t>
      </w:r>
      <w:r>
        <w:rPr>
          <w:spacing w:val="-3"/>
        </w:rPr>
        <w:t xml:space="preserve"> </w:t>
      </w:r>
      <w:r>
        <w:t>с</w:t>
      </w:r>
      <w:r>
        <w:rPr>
          <w:spacing w:val="-5"/>
        </w:rPr>
        <w:t xml:space="preserve"> </w:t>
      </w:r>
      <w:r>
        <w:t>изучаемой</w:t>
      </w:r>
      <w:r>
        <w:rPr>
          <w:spacing w:val="-4"/>
        </w:rPr>
        <w:t xml:space="preserve"> </w:t>
      </w:r>
      <w:r>
        <w:t>темой.</w:t>
      </w:r>
    </w:p>
    <w:p w:rsidR="005167BF" w:rsidRDefault="00543202">
      <w:pPr>
        <w:pStyle w:val="a3"/>
        <w:spacing w:before="28" w:line="264" w:lineRule="auto"/>
        <w:ind w:right="319"/>
      </w:pPr>
      <w:r>
        <w:t>Знакомство с картиной, в которой ярко выражено эмоциональное состояние, или с картиной, написанной на сказочный сюжет (произведения</w:t>
      </w:r>
      <w:r>
        <w:rPr>
          <w:spacing w:val="-57"/>
        </w:rPr>
        <w:t xml:space="preserve"> </w:t>
      </w:r>
      <w:r>
        <w:t>В.</w:t>
      </w:r>
      <w:r>
        <w:rPr>
          <w:spacing w:val="-1"/>
        </w:rPr>
        <w:t xml:space="preserve"> </w:t>
      </w:r>
      <w:r>
        <w:t>М.</w:t>
      </w:r>
      <w:r>
        <w:rPr>
          <w:spacing w:val="-1"/>
        </w:rPr>
        <w:t xml:space="preserve"> </w:t>
      </w:r>
      <w:r>
        <w:t>Васнецова</w:t>
      </w:r>
      <w:r>
        <w:rPr>
          <w:spacing w:val="-2"/>
        </w:rPr>
        <w:t xml:space="preserve"> </w:t>
      </w:r>
      <w:r>
        <w:t>и другие</w:t>
      </w:r>
      <w:r>
        <w:rPr>
          <w:spacing w:val="-1"/>
        </w:rPr>
        <w:t xml:space="preserve"> </w:t>
      </w:r>
      <w:r>
        <w:t>по выбору</w:t>
      </w:r>
      <w:r>
        <w:rPr>
          <w:spacing w:val="-1"/>
        </w:rPr>
        <w:t xml:space="preserve"> </w:t>
      </w:r>
      <w:r>
        <w:t>учителя).</w:t>
      </w:r>
    </w:p>
    <w:p w:rsidR="005167BF" w:rsidRDefault="00543202">
      <w:pPr>
        <w:pStyle w:val="a3"/>
        <w:spacing w:line="264" w:lineRule="auto"/>
        <w:ind w:right="240"/>
      </w:pPr>
      <w:r>
        <w:t>Художник и зритель. Освоение зрительских умений на основе получаемых знаний и творческих практических задач – установок наблюдения.</w:t>
      </w:r>
      <w:r>
        <w:rPr>
          <w:spacing w:val="-57"/>
        </w:rPr>
        <w:t xml:space="preserve"> </w:t>
      </w:r>
      <w:r>
        <w:t>Ассоциации</w:t>
      </w:r>
      <w:r>
        <w:rPr>
          <w:spacing w:val="-1"/>
        </w:rPr>
        <w:t xml:space="preserve"> </w:t>
      </w:r>
      <w:r>
        <w:t>из личного</w:t>
      </w:r>
      <w:r>
        <w:rPr>
          <w:spacing w:val="-3"/>
        </w:rPr>
        <w:t xml:space="preserve"> </w:t>
      </w:r>
      <w:r>
        <w:t>опыта</w:t>
      </w:r>
      <w:r>
        <w:rPr>
          <w:spacing w:val="-1"/>
        </w:rPr>
        <w:t xml:space="preserve"> </w:t>
      </w:r>
      <w:r>
        <w:t>обучающихся и оценка</w:t>
      </w:r>
      <w:r>
        <w:rPr>
          <w:spacing w:val="-2"/>
        </w:rPr>
        <w:t xml:space="preserve"> </w:t>
      </w:r>
      <w:r>
        <w:t>эмоционального</w:t>
      </w:r>
      <w:r>
        <w:rPr>
          <w:spacing w:val="-3"/>
        </w:rPr>
        <w:t xml:space="preserve"> </w:t>
      </w:r>
      <w:r>
        <w:t>содержания произведений.</w:t>
      </w:r>
    </w:p>
    <w:p w:rsidR="005167BF" w:rsidRDefault="00543202">
      <w:pPr>
        <w:pStyle w:val="21"/>
        <w:spacing w:before="5"/>
        <w:ind w:left="972"/>
      </w:pPr>
      <w:r>
        <w:t>Модуль</w:t>
      </w:r>
      <w:r>
        <w:rPr>
          <w:spacing w:val="-3"/>
        </w:rPr>
        <w:t xml:space="preserve"> </w:t>
      </w:r>
      <w:r>
        <w:t>«Азбука</w:t>
      </w:r>
      <w:r>
        <w:rPr>
          <w:spacing w:val="-2"/>
        </w:rPr>
        <w:t xml:space="preserve"> </w:t>
      </w:r>
      <w:r>
        <w:t>цифровой</w:t>
      </w:r>
      <w:r>
        <w:rPr>
          <w:spacing w:val="-2"/>
        </w:rPr>
        <w:t xml:space="preserve"> </w:t>
      </w:r>
      <w:r>
        <w:t>графики»</w:t>
      </w:r>
    </w:p>
    <w:p w:rsidR="005167BF" w:rsidRDefault="00543202">
      <w:pPr>
        <w:pStyle w:val="a3"/>
        <w:spacing w:before="22" w:line="266" w:lineRule="auto"/>
        <w:ind w:right="5422"/>
        <w:rPr>
          <w:b/>
        </w:rPr>
      </w:pPr>
      <w:r>
        <w:t>Фотографирование мелких деталей природы, выражение ярких зрительных впечатлений.</w:t>
      </w:r>
      <w:r>
        <w:rPr>
          <w:spacing w:val="1"/>
        </w:rPr>
        <w:t xml:space="preserve"> </w:t>
      </w:r>
      <w:r>
        <w:t>Обсуждение в условиях урока ученических фотографий, соответствующих изучаемой теме.</w:t>
      </w:r>
      <w:r>
        <w:rPr>
          <w:spacing w:val="-58"/>
        </w:rPr>
        <w:t xml:space="preserve"> </w:t>
      </w:r>
      <w:r>
        <w:rPr>
          <w:b/>
        </w:rPr>
        <w:t>2</w:t>
      </w:r>
      <w:r>
        <w:rPr>
          <w:b/>
          <w:spacing w:val="-1"/>
        </w:rPr>
        <w:t xml:space="preserve"> </w:t>
      </w:r>
      <w:r>
        <w:rPr>
          <w:b/>
        </w:rPr>
        <w:t>КЛАСС</w:t>
      </w:r>
    </w:p>
    <w:p w:rsidR="005167BF" w:rsidRDefault="00543202">
      <w:pPr>
        <w:pStyle w:val="21"/>
        <w:spacing w:before="10"/>
        <w:ind w:left="972"/>
      </w:pPr>
      <w:r>
        <w:t>Модуль</w:t>
      </w:r>
      <w:r>
        <w:rPr>
          <w:spacing w:val="-2"/>
        </w:rPr>
        <w:t xml:space="preserve"> </w:t>
      </w:r>
      <w:r>
        <w:t>«Графика»</w:t>
      </w:r>
    </w:p>
    <w:p w:rsidR="005167BF" w:rsidRDefault="00543202">
      <w:pPr>
        <w:pStyle w:val="a3"/>
        <w:spacing w:before="24" w:line="264" w:lineRule="auto"/>
        <w:ind w:right="1013"/>
      </w:pPr>
      <w:r>
        <w:t>Ритм линий. Выразительность линии. Художественные материалы для линейного рисунка и их свойства. Развитие навыков линейного</w:t>
      </w:r>
      <w:r>
        <w:rPr>
          <w:spacing w:val="-57"/>
        </w:rPr>
        <w:t xml:space="preserve"> </w:t>
      </w:r>
      <w:r>
        <w:t>рисунка.</w:t>
      </w:r>
    </w:p>
    <w:p w:rsidR="005167BF" w:rsidRDefault="00543202">
      <w:pPr>
        <w:pStyle w:val="a3"/>
      </w:pPr>
      <w:r>
        <w:t>Пастель</w:t>
      </w:r>
      <w:r>
        <w:rPr>
          <w:spacing w:val="-3"/>
        </w:rPr>
        <w:t xml:space="preserve"> </w:t>
      </w:r>
      <w:r>
        <w:t>и</w:t>
      </w:r>
      <w:r>
        <w:rPr>
          <w:spacing w:val="-3"/>
        </w:rPr>
        <w:t xml:space="preserve"> </w:t>
      </w:r>
      <w:r>
        <w:t>мелки</w:t>
      </w:r>
      <w:r>
        <w:rPr>
          <w:spacing w:val="-1"/>
        </w:rPr>
        <w:t xml:space="preserve"> </w:t>
      </w:r>
      <w:r>
        <w:t>–</w:t>
      </w:r>
      <w:r>
        <w:rPr>
          <w:spacing w:val="-3"/>
        </w:rPr>
        <w:t xml:space="preserve"> </w:t>
      </w:r>
      <w:r>
        <w:t>особенности</w:t>
      </w:r>
      <w:r>
        <w:rPr>
          <w:spacing w:val="-3"/>
        </w:rPr>
        <w:t xml:space="preserve"> </w:t>
      </w:r>
      <w:r>
        <w:t>и</w:t>
      </w:r>
      <w:r>
        <w:rPr>
          <w:spacing w:val="-3"/>
        </w:rPr>
        <w:t xml:space="preserve"> </w:t>
      </w:r>
      <w:r>
        <w:t>выразительные</w:t>
      </w:r>
      <w:r>
        <w:rPr>
          <w:spacing w:val="-5"/>
        </w:rPr>
        <w:t xml:space="preserve"> </w:t>
      </w:r>
      <w:r>
        <w:t>свойства</w:t>
      </w:r>
      <w:r>
        <w:rPr>
          <w:spacing w:val="-5"/>
        </w:rPr>
        <w:t xml:space="preserve"> </w:t>
      </w:r>
      <w:r>
        <w:t>графических</w:t>
      </w:r>
      <w:r>
        <w:rPr>
          <w:spacing w:val="-1"/>
        </w:rPr>
        <w:t xml:space="preserve"> </w:t>
      </w:r>
      <w:r>
        <w:t>материалов,</w:t>
      </w:r>
      <w:r>
        <w:rPr>
          <w:spacing w:val="-4"/>
        </w:rPr>
        <w:t xml:space="preserve"> </w:t>
      </w:r>
      <w:r>
        <w:t>приѐмы</w:t>
      </w:r>
      <w:r>
        <w:rPr>
          <w:spacing w:val="-3"/>
        </w:rPr>
        <w:t xml:space="preserve"> </w:t>
      </w:r>
      <w:r>
        <w:t>работы.</w:t>
      </w:r>
    </w:p>
    <w:p w:rsidR="005167BF" w:rsidRDefault="00543202">
      <w:pPr>
        <w:pStyle w:val="a3"/>
        <w:spacing w:before="27" w:line="264" w:lineRule="auto"/>
        <w:ind w:right="337"/>
      </w:pPr>
      <w:r>
        <w:t>Ритм пятен: освоение основ композиции. Расположение пятна на плоскости листа: сгущение, разброс, доминанта, равновесие, спокойствие и</w:t>
      </w:r>
      <w:r>
        <w:rPr>
          <w:spacing w:val="-58"/>
        </w:rPr>
        <w:t xml:space="preserve"> </w:t>
      </w:r>
      <w:r>
        <w:t>движение.</w:t>
      </w:r>
    </w:p>
    <w:p w:rsidR="005167BF" w:rsidRDefault="00543202">
      <w:pPr>
        <w:pStyle w:val="a3"/>
        <w:spacing w:line="264" w:lineRule="auto"/>
        <w:ind w:right="559"/>
      </w:pPr>
      <w:r>
        <w:t>Пропорции – соотношение частей и целого. Развитие аналитических навыков видения пропорций. Выразительные свойства пропорций (на</w:t>
      </w:r>
      <w:r>
        <w:rPr>
          <w:spacing w:val="-57"/>
        </w:rPr>
        <w:t xml:space="preserve"> </w:t>
      </w:r>
      <w:r>
        <w:t>основе</w:t>
      </w:r>
      <w:r>
        <w:rPr>
          <w:spacing w:val="-3"/>
        </w:rPr>
        <w:t xml:space="preserve"> </w:t>
      </w:r>
      <w:r>
        <w:t>рисунков</w:t>
      </w:r>
      <w:r>
        <w:rPr>
          <w:spacing w:val="-1"/>
        </w:rPr>
        <w:t xml:space="preserve"> </w:t>
      </w:r>
      <w:r>
        <w:t>птиц).</w:t>
      </w:r>
    </w:p>
    <w:p w:rsidR="005167BF" w:rsidRDefault="00543202">
      <w:pPr>
        <w:pStyle w:val="a3"/>
        <w:spacing w:line="264" w:lineRule="auto"/>
        <w:ind w:right="175"/>
      </w:pPr>
      <w:r>
        <w:t>Рисунок с натуры простого предмета. Расположение предмета на листе бумаги. Определение формы предмета. Соотношение частей предмета.</w:t>
      </w:r>
      <w:r>
        <w:rPr>
          <w:spacing w:val="-57"/>
        </w:rPr>
        <w:t xml:space="preserve"> </w:t>
      </w:r>
      <w:r>
        <w:t>Светлые и тѐмные части предмета, тень под предметом. Штриховка. Умение внимательно рассматривать и анализировать форму натурного</w:t>
      </w:r>
      <w:r>
        <w:rPr>
          <w:spacing w:val="1"/>
        </w:rPr>
        <w:t xml:space="preserve"> </w:t>
      </w:r>
      <w:r>
        <w:t>предмета.</w:t>
      </w:r>
    </w:p>
    <w:p w:rsidR="005167BF" w:rsidRDefault="00543202">
      <w:pPr>
        <w:pStyle w:val="a3"/>
        <w:spacing w:before="1" w:line="264" w:lineRule="auto"/>
        <w:ind w:right="723"/>
      </w:pPr>
      <w:r>
        <w:t>Графический рисунок животного с активным выражением его характера. Рассматривание графических произведений анималистического</w:t>
      </w:r>
      <w:r>
        <w:rPr>
          <w:spacing w:val="-58"/>
        </w:rPr>
        <w:t xml:space="preserve"> </w:t>
      </w:r>
      <w:r>
        <w:t>жанра.</w:t>
      </w:r>
    </w:p>
    <w:p w:rsidR="005167BF" w:rsidRDefault="005167BF">
      <w:pPr>
        <w:spacing w:line="264" w:lineRule="auto"/>
        <w:sectPr w:rsidR="005167BF">
          <w:footerReference w:type="default" r:id="rId379"/>
          <w:pgSz w:w="16390" w:h="11910" w:orient="landscape"/>
          <w:pgMar w:top="200" w:right="380" w:bottom="1160" w:left="160" w:header="0" w:footer="887" w:gutter="0"/>
          <w:cols w:space="720"/>
        </w:sectPr>
      </w:pPr>
    </w:p>
    <w:p w:rsidR="005167BF" w:rsidRDefault="00543202">
      <w:pPr>
        <w:pStyle w:val="21"/>
        <w:spacing w:before="76"/>
        <w:ind w:left="972"/>
      </w:pPr>
      <w:r>
        <w:t>Модуль</w:t>
      </w:r>
      <w:r>
        <w:rPr>
          <w:spacing w:val="-1"/>
        </w:rPr>
        <w:t xml:space="preserve"> </w:t>
      </w:r>
      <w:r>
        <w:t>«Живопись»</w:t>
      </w:r>
    </w:p>
    <w:p w:rsidR="005167BF" w:rsidRDefault="00543202">
      <w:pPr>
        <w:pStyle w:val="a3"/>
        <w:spacing w:before="24" w:line="264" w:lineRule="auto"/>
        <w:ind w:right="719"/>
      </w:pPr>
      <w:r>
        <w:t>Цвета основные и составные. Развитие навыков смешивания красок и получения нового цвета. Приѐмы работы гуашью. Разный характер</w:t>
      </w:r>
      <w:r>
        <w:rPr>
          <w:spacing w:val="-57"/>
        </w:rPr>
        <w:t xml:space="preserve"> </w:t>
      </w:r>
      <w:r>
        <w:t>мазков</w:t>
      </w:r>
      <w:r>
        <w:rPr>
          <w:spacing w:val="-1"/>
        </w:rPr>
        <w:t xml:space="preserve"> </w:t>
      </w:r>
      <w:r>
        <w:t>и движений кистью.</w:t>
      </w:r>
      <w:r>
        <w:rPr>
          <w:spacing w:val="-1"/>
        </w:rPr>
        <w:t xml:space="preserve"> </w:t>
      </w:r>
      <w:r>
        <w:t>Пастозное, плотное</w:t>
      </w:r>
      <w:r>
        <w:rPr>
          <w:spacing w:val="-1"/>
        </w:rPr>
        <w:t xml:space="preserve"> </w:t>
      </w:r>
      <w:r>
        <w:t>и прозрачное</w:t>
      </w:r>
      <w:r>
        <w:rPr>
          <w:spacing w:val="-2"/>
        </w:rPr>
        <w:t xml:space="preserve"> </w:t>
      </w:r>
      <w:r>
        <w:t>нанесение</w:t>
      </w:r>
      <w:r>
        <w:rPr>
          <w:spacing w:val="-1"/>
        </w:rPr>
        <w:t xml:space="preserve"> </w:t>
      </w:r>
      <w:r>
        <w:t>краски.</w:t>
      </w:r>
    </w:p>
    <w:p w:rsidR="005167BF" w:rsidRDefault="00543202">
      <w:pPr>
        <w:pStyle w:val="a3"/>
        <w:spacing w:line="264" w:lineRule="auto"/>
        <w:ind w:right="7390"/>
      </w:pPr>
      <w:r>
        <w:t>Акварель и еѐ свойства. Акварельные кисти. Приѐмы работы акварелью.</w:t>
      </w:r>
      <w:r>
        <w:rPr>
          <w:spacing w:val="-57"/>
        </w:rPr>
        <w:t xml:space="preserve"> </w:t>
      </w:r>
      <w:r>
        <w:t>Цвет</w:t>
      </w:r>
      <w:r>
        <w:rPr>
          <w:spacing w:val="-1"/>
        </w:rPr>
        <w:t xml:space="preserve"> </w:t>
      </w:r>
      <w:r>
        <w:t>тѐплый и</w:t>
      </w:r>
      <w:r>
        <w:rPr>
          <w:spacing w:val="-2"/>
        </w:rPr>
        <w:t xml:space="preserve"> </w:t>
      </w:r>
      <w:r>
        <w:t>холодный</w:t>
      </w:r>
      <w:r>
        <w:rPr>
          <w:spacing w:val="3"/>
        </w:rPr>
        <w:t xml:space="preserve"> </w:t>
      </w:r>
      <w:r>
        <w:t>–</w:t>
      </w:r>
      <w:r>
        <w:rPr>
          <w:spacing w:val="-1"/>
        </w:rPr>
        <w:t xml:space="preserve"> </w:t>
      </w:r>
      <w:r>
        <w:t>цветовой контраст.</w:t>
      </w:r>
    </w:p>
    <w:p w:rsidR="005167BF" w:rsidRDefault="00543202">
      <w:pPr>
        <w:pStyle w:val="a3"/>
        <w:spacing w:line="264" w:lineRule="auto"/>
        <w:ind w:right="1483"/>
      </w:pPr>
      <w:r>
        <w:t>Цвет тѐмный и светлый (тональные отношения). Затемнение цвета с помощью тѐмной краски и осветление цвета. Эмоциональная</w:t>
      </w:r>
      <w:r>
        <w:rPr>
          <w:spacing w:val="-57"/>
        </w:rPr>
        <w:t xml:space="preserve"> </w:t>
      </w:r>
      <w:r>
        <w:t>выразительность</w:t>
      </w:r>
      <w:r>
        <w:rPr>
          <w:spacing w:val="-3"/>
        </w:rPr>
        <w:t xml:space="preserve"> </w:t>
      </w:r>
      <w:r>
        <w:t>цветовых</w:t>
      </w:r>
      <w:r>
        <w:rPr>
          <w:spacing w:val="2"/>
        </w:rPr>
        <w:t xml:space="preserve"> </w:t>
      </w:r>
      <w:r>
        <w:t>состояний и отношений.</w:t>
      </w:r>
    </w:p>
    <w:p w:rsidR="005167BF" w:rsidRDefault="00543202">
      <w:pPr>
        <w:pStyle w:val="a3"/>
      </w:pPr>
      <w:r>
        <w:t>Цвет</w:t>
      </w:r>
      <w:r>
        <w:rPr>
          <w:spacing w:val="-4"/>
        </w:rPr>
        <w:t xml:space="preserve"> </w:t>
      </w:r>
      <w:r>
        <w:t>открытый</w:t>
      </w:r>
      <w:r>
        <w:rPr>
          <w:spacing w:val="-2"/>
        </w:rPr>
        <w:t xml:space="preserve"> </w:t>
      </w:r>
      <w:r>
        <w:t>–</w:t>
      </w:r>
      <w:r>
        <w:rPr>
          <w:spacing w:val="-3"/>
        </w:rPr>
        <w:t xml:space="preserve"> </w:t>
      </w:r>
      <w:r>
        <w:t>звонкий</w:t>
      </w:r>
      <w:r>
        <w:rPr>
          <w:spacing w:val="-4"/>
        </w:rPr>
        <w:t xml:space="preserve"> </w:t>
      </w:r>
      <w:r>
        <w:t>и</w:t>
      </w:r>
      <w:r>
        <w:rPr>
          <w:spacing w:val="-5"/>
        </w:rPr>
        <w:t xml:space="preserve"> </w:t>
      </w:r>
      <w:r>
        <w:t>приглушѐнный,</w:t>
      </w:r>
      <w:r>
        <w:rPr>
          <w:spacing w:val="-4"/>
        </w:rPr>
        <w:t xml:space="preserve"> </w:t>
      </w:r>
      <w:r>
        <w:t>тихий.</w:t>
      </w:r>
      <w:r>
        <w:rPr>
          <w:spacing w:val="-4"/>
        </w:rPr>
        <w:t xml:space="preserve"> </w:t>
      </w:r>
      <w:r>
        <w:t>Эмоциональная</w:t>
      </w:r>
      <w:r>
        <w:rPr>
          <w:spacing w:val="-3"/>
        </w:rPr>
        <w:t xml:space="preserve"> </w:t>
      </w:r>
      <w:r>
        <w:t>выразительность</w:t>
      </w:r>
      <w:r>
        <w:rPr>
          <w:spacing w:val="-4"/>
        </w:rPr>
        <w:t xml:space="preserve"> </w:t>
      </w:r>
      <w:r>
        <w:t>цвета.</w:t>
      </w:r>
    </w:p>
    <w:p w:rsidR="005167BF" w:rsidRDefault="00543202">
      <w:pPr>
        <w:pStyle w:val="a3"/>
        <w:spacing w:before="27" w:line="264" w:lineRule="auto"/>
        <w:ind w:right="238"/>
      </w:pPr>
      <w:r>
        <w:t>Изображение природы (моря) в разных контрастных состояниях погоды и соответствующих цветовых состояниях (туман, нежное утро, гроза,</w:t>
      </w:r>
      <w:r>
        <w:rPr>
          <w:spacing w:val="-57"/>
        </w:rPr>
        <w:t xml:space="preserve"> </w:t>
      </w:r>
      <w:r>
        <w:t>буря,</w:t>
      </w:r>
      <w:r>
        <w:rPr>
          <w:spacing w:val="-1"/>
        </w:rPr>
        <w:t xml:space="preserve"> </w:t>
      </w:r>
      <w:r>
        <w:t>ветер</w:t>
      </w:r>
      <w:r>
        <w:rPr>
          <w:spacing w:val="1"/>
        </w:rPr>
        <w:t xml:space="preserve"> </w:t>
      </w:r>
      <w:r>
        <w:t>– по выбору</w:t>
      </w:r>
      <w:r>
        <w:rPr>
          <w:spacing w:val="-1"/>
        </w:rPr>
        <w:t xml:space="preserve"> </w:t>
      </w:r>
      <w:r>
        <w:t>учителя).</w:t>
      </w:r>
      <w:r>
        <w:rPr>
          <w:spacing w:val="-2"/>
        </w:rPr>
        <w:t xml:space="preserve"> </w:t>
      </w:r>
      <w:r>
        <w:t>Произведения И.</w:t>
      </w:r>
      <w:r>
        <w:rPr>
          <w:spacing w:val="-1"/>
        </w:rPr>
        <w:t xml:space="preserve"> </w:t>
      </w:r>
      <w:r>
        <w:t>К. Айвазовского.</w:t>
      </w:r>
    </w:p>
    <w:p w:rsidR="005167BF" w:rsidRDefault="00543202">
      <w:pPr>
        <w:pStyle w:val="a3"/>
      </w:pPr>
      <w:r>
        <w:t>Изображение</w:t>
      </w:r>
      <w:r>
        <w:rPr>
          <w:spacing w:val="-3"/>
        </w:rPr>
        <w:t xml:space="preserve"> </w:t>
      </w:r>
      <w:r>
        <w:t>сказочного</w:t>
      </w:r>
      <w:r>
        <w:rPr>
          <w:spacing w:val="-2"/>
        </w:rPr>
        <w:t xml:space="preserve"> </w:t>
      </w:r>
      <w:r>
        <w:t>персонажа</w:t>
      </w:r>
      <w:r>
        <w:rPr>
          <w:spacing w:val="-3"/>
        </w:rPr>
        <w:t xml:space="preserve"> </w:t>
      </w:r>
      <w:r>
        <w:t>с</w:t>
      </w:r>
      <w:r>
        <w:rPr>
          <w:spacing w:val="-3"/>
        </w:rPr>
        <w:t xml:space="preserve"> </w:t>
      </w:r>
      <w:r>
        <w:t>ярко</w:t>
      </w:r>
      <w:r>
        <w:rPr>
          <w:spacing w:val="-2"/>
        </w:rPr>
        <w:t xml:space="preserve"> </w:t>
      </w:r>
      <w:r>
        <w:t>выраженным</w:t>
      </w:r>
      <w:r>
        <w:rPr>
          <w:spacing w:val="-3"/>
        </w:rPr>
        <w:t xml:space="preserve"> </w:t>
      </w:r>
      <w:r>
        <w:t>характером</w:t>
      </w:r>
      <w:r>
        <w:rPr>
          <w:spacing w:val="-3"/>
        </w:rPr>
        <w:t xml:space="preserve"> </w:t>
      </w:r>
      <w:r>
        <w:t>(образ</w:t>
      </w:r>
      <w:r>
        <w:rPr>
          <w:spacing w:val="-2"/>
        </w:rPr>
        <w:t xml:space="preserve"> </w:t>
      </w:r>
      <w:r>
        <w:t>мужской</w:t>
      </w:r>
      <w:r>
        <w:rPr>
          <w:spacing w:val="-2"/>
        </w:rPr>
        <w:t xml:space="preserve"> </w:t>
      </w:r>
      <w:r>
        <w:t>или женский).</w:t>
      </w:r>
    </w:p>
    <w:p w:rsidR="005167BF" w:rsidRDefault="00543202">
      <w:pPr>
        <w:pStyle w:val="21"/>
        <w:spacing w:before="33"/>
        <w:ind w:left="972"/>
      </w:pPr>
      <w:r>
        <w:t>Модуль</w:t>
      </w:r>
      <w:r>
        <w:rPr>
          <w:spacing w:val="-3"/>
        </w:rPr>
        <w:t xml:space="preserve"> </w:t>
      </w:r>
      <w:r>
        <w:t>«Скульптура»</w:t>
      </w:r>
    </w:p>
    <w:p w:rsidR="005167BF" w:rsidRDefault="00543202">
      <w:pPr>
        <w:pStyle w:val="a3"/>
        <w:spacing w:before="23" w:line="264" w:lineRule="auto"/>
        <w:ind w:right="760"/>
      </w:pPr>
      <w:r>
        <w:t>Лепка из пластилина или глины игрушки – сказочного животного по мотивам выбранного художественного народного промысла</w:t>
      </w:r>
      <w:r>
        <w:rPr>
          <w:spacing w:val="1"/>
        </w:rPr>
        <w:t xml:space="preserve"> </w:t>
      </w:r>
      <w:r>
        <w:t>(филимоновская игрушка, дымковский петух, каргопольский Полкан и другие по выбору учителя с учѐтом местных промыслов). Способ</w:t>
      </w:r>
      <w:r>
        <w:rPr>
          <w:spacing w:val="-57"/>
        </w:rPr>
        <w:t xml:space="preserve"> </w:t>
      </w:r>
      <w:r>
        <w:t>лепки</w:t>
      </w:r>
      <w:r>
        <w:rPr>
          <w:spacing w:val="-1"/>
        </w:rPr>
        <w:t xml:space="preserve"> </w:t>
      </w:r>
      <w:r>
        <w:t>в</w:t>
      </w:r>
      <w:r>
        <w:rPr>
          <w:spacing w:val="-1"/>
        </w:rPr>
        <w:t xml:space="preserve"> </w:t>
      </w:r>
      <w:r>
        <w:t>соответствии с</w:t>
      </w:r>
      <w:r>
        <w:rPr>
          <w:spacing w:val="-4"/>
        </w:rPr>
        <w:t xml:space="preserve"> </w:t>
      </w:r>
      <w:r>
        <w:t>традициями промысла.</w:t>
      </w:r>
    </w:p>
    <w:p w:rsidR="005167BF" w:rsidRDefault="00543202">
      <w:pPr>
        <w:pStyle w:val="a3"/>
        <w:spacing w:before="1" w:line="264" w:lineRule="auto"/>
        <w:ind w:right="659"/>
      </w:pPr>
      <w:r>
        <w:t>Лепка животных (например, кошки, собаки, медвежонка) с передачей характерной пластики движения. Соблюдение цельности формы, еѐ</w:t>
      </w:r>
      <w:r>
        <w:rPr>
          <w:spacing w:val="-57"/>
        </w:rPr>
        <w:t xml:space="preserve"> </w:t>
      </w:r>
      <w:r>
        <w:t>преобразование</w:t>
      </w:r>
      <w:r>
        <w:rPr>
          <w:spacing w:val="-2"/>
        </w:rPr>
        <w:t xml:space="preserve"> </w:t>
      </w:r>
      <w:r>
        <w:t>и добавление</w:t>
      </w:r>
      <w:r>
        <w:rPr>
          <w:spacing w:val="-1"/>
        </w:rPr>
        <w:t xml:space="preserve"> </w:t>
      </w:r>
      <w:r>
        <w:t>деталей.</w:t>
      </w:r>
    </w:p>
    <w:p w:rsidR="005167BF" w:rsidRDefault="00543202">
      <w:pPr>
        <w:pStyle w:val="a3"/>
      </w:pPr>
      <w:r>
        <w:t>Изображение</w:t>
      </w:r>
      <w:r>
        <w:rPr>
          <w:spacing w:val="-4"/>
        </w:rPr>
        <w:t xml:space="preserve"> </w:t>
      </w:r>
      <w:r>
        <w:t>движения</w:t>
      </w:r>
      <w:r>
        <w:rPr>
          <w:spacing w:val="-6"/>
        </w:rPr>
        <w:t xml:space="preserve"> </w:t>
      </w:r>
      <w:r>
        <w:t>и</w:t>
      </w:r>
      <w:r>
        <w:rPr>
          <w:spacing w:val="-2"/>
        </w:rPr>
        <w:t xml:space="preserve"> </w:t>
      </w:r>
      <w:r>
        <w:t>статики</w:t>
      </w:r>
      <w:r>
        <w:rPr>
          <w:spacing w:val="-3"/>
        </w:rPr>
        <w:t xml:space="preserve"> </w:t>
      </w:r>
      <w:r>
        <w:t>в скульптуре:</w:t>
      </w:r>
      <w:r>
        <w:rPr>
          <w:spacing w:val="-2"/>
        </w:rPr>
        <w:t xml:space="preserve"> </w:t>
      </w:r>
      <w:r>
        <w:t>лепка</w:t>
      </w:r>
      <w:r>
        <w:rPr>
          <w:spacing w:val="-4"/>
        </w:rPr>
        <w:t xml:space="preserve"> </w:t>
      </w:r>
      <w:r>
        <w:t>из</w:t>
      </w:r>
      <w:r>
        <w:rPr>
          <w:spacing w:val="-4"/>
        </w:rPr>
        <w:t xml:space="preserve"> </w:t>
      </w:r>
      <w:r>
        <w:t>пластилина</w:t>
      </w:r>
      <w:r>
        <w:rPr>
          <w:spacing w:val="-4"/>
        </w:rPr>
        <w:t xml:space="preserve"> </w:t>
      </w:r>
      <w:r>
        <w:t>тяжѐлой,</w:t>
      </w:r>
      <w:r>
        <w:rPr>
          <w:spacing w:val="-3"/>
        </w:rPr>
        <w:t xml:space="preserve"> </w:t>
      </w:r>
      <w:r>
        <w:t>неповоротливой</w:t>
      </w:r>
      <w:r>
        <w:rPr>
          <w:spacing w:val="-2"/>
        </w:rPr>
        <w:t xml:space="preserve"> </w:t>
      </w:r>
      <w:r>
        <w:t>и</w:t>
      </w:r>
      <w:r>
        <w:rPr>
          <w:spacing w:val="-3"/>
        </w:rPr>
        <w:t xml:space="preserve"> </w:t>
      </w:r>
      <w:r>
        <w:t>лѐгкой,</w:t>
      </w:r>
      <w:r>
        <w:rPr>
          <w:spacing w:val="-2"/>
        </w:rPr>
        <w:t xml:space="preserve"> </w:t>
      </w:r>
      <w:r>
        <w:t>стремительной</w:t>
      </w:r>
      <w:r>
        <w:rPr>
          <w:spacing w:val="-3"/>
        </w:rPr>
        <w:t xml:space="preserve"> </w:t>
      </w:r>
      <w:r>
        <w:t>формы.</w:t>
      </w:r>
    </w:p>
    <w:p w:rsidR="005167BF" w:rsidRDefault="00543202">
      <w:pPr>
        <w:pStyle w:val="21"/>
        <w:spacing w:before="31"/>
        <w:ind w:left="972"/>
      </w:pPr>
      <w:r>
        <w:t>Модуль</w:t>
      </w:r>
      <w:r>
        <w:rPr>
          <w:spacing w:val="-4"/>
        </w:rPr>
        <w:t xml:space="preserve"> </w:t>
      </w:r>
      <w:r>
        <w:t>«Декоративно-прикладное</w:t>
      </w:r>
      <w:r>
        <w:rPr>
          <w:spacing w:val="-5"/>
        </w:rPr>
        <w:t xml:space="preserve"> </w:t>
      </w:r>
      <w:r>
        <w:t>искусство»</w:t>
      </w:r>
    </w:p>
    <w:p w:rsidR="005167BF" w:rsidRDefault="00543202">
      <w:pPr>
        <w:pStyle w:val="a3"/>
        <w:spacing w:before="24" w:line="264" w:lineRule="auto"/>
        <w:ind w:right="621"/>
      </w:pPr>
      <w:r>
        <w:t>Наблюдение узоров в природе (на основе фотографий в условиях урока), например, снежинки, паутинки, росы на листьях. Ассоциативное</w:t>
      </w:r>
      <w:r>
        <w:rPr>
          <w:spacing w:val="-57"/>
        </w:rPr>
        <w:t xml:space="preserve"> </w:t>
      </w:r>
      <w:r>
        <w:t>сопоставление</w:t>
      </w:r>
      <w:r>
        <w:rPr>
          <w:spacing w:val="-3"/>
        </w:rPr>
        <w:t xml:space="preserve"> </w:t>
      </w:r>
      <w:r>
        <w:t>с</w:t>
      </w:r>
      <w:r>
        <w:rPr>
          <w:spacing w:val="-3"/>
        </w:rPr>
        <w:t xml:space="preserve"> </w:t>
      </w:r>
      <w:r>
        <w:t>орнаментами</w:t>
      </w:r>
      <w:r>
        <w:rPr>
          <w:spacing w:val="-1"/>
        </w:rPr>
        <w:t xml:space="preserve"> </w:t>
      </w:r>
      <w:r>
        <w:t>в</w:t>
      </w:r>
      <w:r>
        <w:rPr>
          <w:spacing w:val="-3"/>
        </w:rPr>
        <w:t xml:space="preserve"> </w:t>
      </w:r>
      <w:r>
        <w:t>предметах декоративно-прикладного</w:t>
      </w:r>
      <w:r>
        <w:rPr>
          <w:spacing w:val="-1"/>
        </w:rPr>
        <w:t xml:space="preserve"> </w:t>
      </w:r>
      <w:r>
        <w:t>искусства</w:t>
      </w:r>
      <w:r>
        <w:rPr>
          <w:spacing w:val="-4"/>
        </w:rPr>
        <w:t xml:space="preserve"> </w:t>
      </w:r>
      <w:r>
        <w:t>(например,</w:t>
      </w:r>
      <w:r>
        <w:rPr>
          <w:spacing w:val="-2"/>
        </w:rPr>
        <w:t xml:space="preserve"> </w:t>
      </w:r>
      <w:r>
        <w:t>кружево,</w:t>
      </w:r>
      <w:r>
        <w:rPr>
          <w:spacing w:val="-2"/>
        </w:rPr>
        <w:t xml:space="preserve"> </w:t>
      </w:r>
      <w:r>
        <w:t>вышивка,</w:t>
      </w:r>
      <w:r>
        <w:rPr>
          <w:spacing w:val="-3"/>
        </w:rPr>
        <w:t xml:space="preserve"> </w:t>
      </w:r>
      <w:r>
        <w:t>ювелирные</w:t>
      </w:r>
      <w:r>
        <w:rPr>
          <w:spacing w:val="-3"/>
        </w:rPr>
        <w:t xml:space="preserve"> </w:t>
      </w:r>
      <w:r>
        <w:t>изделия).</w:t>
      </w:r>
    </w:p>
    <w:p w:rsidR="005167BF" w:rsidRDefault="00543202">
      <w:pPr>
        <w:pStyle w:val="a3"/>
        <w:spacing w:before="1" w:line="264" w:lineRule="auto"/>
        <w:ind w:right="1143"/>
      </w:pPr>
      <w:r>
        <w:t>Рисунок геометрического орнамента кружева или вышивки. Декоративная композиция. Ритм пятен в декоративной аппликации.</w:t>
      </w:r>
      <w:r>
        <w:rPr>
          <w:spacing w:val="1"/>
        </w:rPr>
        <w:t xml:space="preserve"> </w:t>
      </w:r>
      <w:r>
        <w:t>Поделки из подручных нехудожественных материалов. Декоративные изображения животных в игрушках народных промыслов;</w:t>
      </w:r>
      <w:r>
        <w:rPr>
          <w:spacing w:val="1"/>
        </w:rPr>
        <w:t xml:space="preserve"> </w:t>
      </w:r>
      <w:r>
        <w:t>филимоновские,</w:t>
      </w:r>
      <w:r>
        <w:rPr>
          <w:spacing w:val="-4"/>
        </w:rPr>
        <w:t xml:space="preserve"> </w:t>
      </w:r>
      <w:r>
        <w:t>дымковские,</w:t>
      </w:r>
      <w:r>
        <w:rPr>
          <w:spacing w:val="-3"/>
        </w:rPr>
        <w:t xml:space="preserve"> </w:t>
      </w:r>
      <w:r>
        <w:t>каргопольские</w:t>
      </w:r>
      <w:r>
        <w:rPr>
          <w:spacing w:val="-4"/>
        </w:rPr>
        <w:t xml:space="preserve"> </w:t>
      </w:r>
      <w:r>
        <w:t>игрушки</w:t>
      </w:r>
      <w:r>
        <w:rPr>
          <w:spacing w:val="-4"/>
        </w:rPr>
        <w:t xml:space="preserve"> </w:t>
      </w:r>
      <w:r>
        <w:t>(и</w:t>
      </w:r>
      <w:r>
        <w:rPr>
          <w:spacing w:val="-3"/>
        </w:rPr>
        <w:t xml:space="preserve"> </w:t>
      </w:r>
      <w:r>
        <w:t>другие</w:t>
      </w:r>
      <w:r>
        <w:rPr>
          <w:spacing w:val="-4"/>
        </w:rPr>
        <w:t xml:space="preserve"> </w:t>
      </w:r>
      <w:r>
        <w:t>по</w:t>
      </w:r>
      <w:r>
        <w:rPr>
          <w:spacing w:val="-4"/>
        </w:rPr>
        <w:t xml:space="preserve"> </w:t>
      </w:r>
      <w:r>
        <w:t>выбору</w:t>
      </w:r>
      <w:r>
        <w:rPr>
          <w:spacing w:val="-4"/>
        </w:rPr>
        <w:t xml:space="preserve"> </w:t>
      </w:r>
      <w:r>
        <w:t>учителя</w:t>
      </w:r>
      <w:r>
        <w:rPr>
          <w:spacing w:val="-4"/>
        </w:rPr>
        <w:t xml:space="preserve"> </w:t>
      </w:r>
      <w:r>
        <w:t>с</w:t>
      </w:r>
      <w:r>
        <w:rPr>
          <w:spacing w:val="-1"/>
        </w:rPr>
        <w:t xml:space="preserve"> </w:t>
      </w:r>
      <w:r>
        <w:t>учѐтом</w:t>
      </w:r>
      <w:r>
        <w:rPr>
          <w:spacing w:val="-2"/>
        </w:rPr>
        <w:t xml:space="preserve"> </w:t>
      </w:r>
      <w:r>
        <w:t>местных</w:t>
      </w:r>
      <w:r>
        <w:rPr>
          <w:spacing w:val="-4"/>
        </w:rPr>
        <w:t xml:space="preserve"> </w:t>
      </w:r>
      <w:r>
        <w:t>художественных</w:t>
      </w:r>
      <w:r>
        <w:rPr>
          <w:spacing w:val="-2"/>
        </w:rPr>
        <w:t xml:space="preserve"> </w:t>
      </w:r>
      <w:r>
        <w:t>промыслов).</w:t>
      </w:r>
    </w:p>
    <w:p w:rsidR="005167BF" w:rsidRDefault="00543202">
      <w:pPr>
        <w:pStyle w:val="a3"/>
        <w:spacing w:line="264" w:lineRule="auto"/>
        <w:ind w:right="212"/>
      </w:pPr>
      <w:r>
        <w:t>Декор одежды человека. Разнообразие украшений. Традиционные народные женские и мужские украшения. Назначение украшений и их роль</w:t>
      </w:r>
      <w:r>
        <w:rPr>
          <w:spacing w:val="-57"/>
        </w:rPr>
        <w:t xml:space="preserve"> </w:t>
      </w:r>
      <w:r>
        <w:t>в</w:t>
      </w:r>
      <w:r>
        <w:rPr>
          <w:spacing w:val="-2"/>
        </w:rPr>
        <w:t xml:space="preserve"> </w:t>
      </w:r>
      <w:r>
        <w:t>жизни людей.</w:t>
      </w:r>
    </w:p>
    <w:p w:rsidR="005167BF" w:rsidRDefault="00543202">
      <w:pPr>
        <w:pStyle w:val="21"/>
        <w:spacing w:before="3"/>
        <w:ind w:left="972"/>
      </w:pPr>
      <w:r>
        <w:t>Модуль</w:t>
      </w:r>
      <w:r>
        <w:rPr>
          <w:spacing w:val="-3"/>
        </w:rPr>
        <w:t xml:space="preserve"> </w:t>
      </w:r>
      <w:r>
        <w:t>«Архитектура»</w:t>
      </w:r>
    </w:p>
    <w:p w:rsidR="005167BF" w:rsidRDefault="00543202">
      <w:pPr>
        <w:pStyle w:val="a3"/>
        <w:spacing w:before="24" w:line="264" w:lineRule="auto"/>
        <w:ind w:right="609"/>
      </w:pPr>
      <w:r>
        <w:t>Конструирование из бумаги. Приѐмы работы с полосой бумаги, разные варианты складывания, закручивания, надрезания. Макетирование</w:t>
      </w:r>
      <w:r>
        <w:rPr>
          <w:spacing w:val="-57"/>
        </w:rPr>
        <w:t xml:space="preserve"> </w:t>
      </w:r>
      <w:r>
        <w:t>пространства</w:t>
      </w:r>
      <w:r>
        <w:rPr>
          <w:spacing w:val="-3"/>
        </w:rPr>
        <w:t xml:space="preserve"> </w:t>
      </w:r>
      <w:r>
        <w:t>детской площадки.</w:t>
      </w:r>
    </w:p>
    <w:p w:rsidR="005167BF" w:rsidRDefault="00543202">
      <w:pPr>
        <w:pStyle w:val="a3"/>
        <w:spacing w:before="1" w:line="264" w:lineRule="auto"/>
        <w:ind w:right="484"/>
      </w:pPr>
      <w:r>
        <w:t>Построение игрового сказочного города из бумаги (на основе сворачивания геометрических тел – параллелепипедов разной высоты,</w:t>
      </w:r>
      <w:r>
        <w:rPr>
          <w:spacing w:val="1"/>
        </w:rPr>
        <w:t xml:space="preserve"> </w:t>
      </w:r>
      <w:r>
        <w:t>цилиндров с прорезями и наклейками); завивание, скручивание и складывание полоски бумаги (например, гармошкой). Образ здания.</w:t>
      </w:r>
      <w:r>
        <w:rPr>
          <w:spacing w:val="1"/>
        </w:rPr>
        <w:t xml:space="preserve"> </w:t>
      </w:r>
      <w:r>
        <w:t>Памятники отечественной архитектуры с ярко выраженным характером здания. Рисунок дома для доброго или злого сказочного персонажа</w:t>
      </w:r>
      <w:r>
        <w:rPr>
          <w:spacing w:val="-57"/>
        </w:rPr>
        <w:t xml:space="preserve"> </w:t>
      </w:r>
      <w:r>
        <w:t>(иллюстрация</w:t>
      </w:r>
      <w:r>
        <w:rPr>
          <w:spacing w:val="-1"/>
        </w:rPr>
        <w:t xml:space="preserve"> </w:t>
      </w:r>
      <w:r>
        <w:t>сказки</w:t>
      </w:r>
      <w:r>
        <w:rPr>
          <w:spacing w:val="-2"/>
        </w:rPr>
        <w:t xml:space="preserve"> </w:t>
      </w:r>
      <w:r>
        <w:t>по выбору</w:t>
      </w:r>
      <w:r>
        <w:rPr>
          <w:spacing w:val="-1"/>
        </w:rPr>
        <w:t xml:space="preserve"> </w:t>
      </w:r>
      <w:r>
        <w:t>учителя).</w:t>
      </w:r>
    </w:p>
    <w:p w:rsidR="005167BF" w:rsidRDefault="00543202">
      <w:pPr>
        <w:pStyle w:val="21"/>
        <w:spacing w:before="2"/>
        <w:ind w:left="972"/>
      </w:pPr>
      <w:r>
        <w:t>Модуль</w:t>
      </w:r>
      <w:r>
        <w:rPr>
          <w:spacing w:val="-4"/>
        </w:rPr>
        <w:t xml:space="preserve"> </w:t>
      </w:r>
      <w:r>
        <w:t>«Восприятие</w:t>
      </w:r>
      <w:r>
        <w:rPr>
          <w:spacing w:val="-8"/>
        </w:rPr>
        <w:t xml:space="preserve"> </w:t>
      </w:r>
      <w:r>
        <w:t>произведений</w:t>
      </w:r>
      <w:r>
        <w:rPr>
          <w:spacing w:val="-4"/>
        </w:rPr>
        <w:t xml:space="preserve"> </w:t>
      </w:r>
      <w:r>
        <w:t>искусства».</w:t>
      </w:r>
    </w:p>
    <w:p w:rsidR="005167BF" w:rsidRDefault="005167BF">
      <w:pPr>
        <w:sectPr w:rsidR="005167BF">
          <w:pgSz w:w="16390" w:h="11910" w:orient="landscape"/>
          <w:pgMar w:top="200" w:right="380" w:bottom="1160" w:left="160" w:header="0" w:footer="887" w:gutter="0"/>
          <w:cols w:space="720"/>
        </w:sectPr>
      </w:pPr>
    </w:p>
    <w:p w:rsidR="005167BF" w:rsidRDefault="00543202">
      <w:pPr>
        <w:pStyle w:val="a3"/>
        <w:spacing w:before="71"/>
      </w:pPr>
      <w:r>
        <w:t>Восприятие</w:t>
      </w:r>
      <w:r>
        <w:rPr>
          <w:spacing w:val="-5"/>
        </w:rPr>
        <w:t xml:space="preserve"> </w:t>
      </w:r>
      <w:r>
        <w:t>произведений</w:t>
      </w:r>
      <w:r>
        <w:rPr>
          <w:spacing w:val="-4"/>
        </w:rPr>
        <w:t xml:space="preserve"> </w:t>
      </w:r>
      <w:r>
        <w:t>детского</w:t>
      </w:r>
      <w:r>
        <w:rPr>
          <w:spacing w:val="-4"/>
        </w:rPr>
        <w:t xml:space="preserve"> </w:t>
      </w:r>
      <w:r>
        <w:t>творчества.</w:t>
      </w:r>
      <w:r>
        <w:rPr>
          <w:spacing w:val="-5"/>
        </w:rPr>
        <w:t xml:space="preserve"> </w:t>
      </w:r>
      <w:r>
        <w:t>Обсуждение</w:t>
      </w:r>
      <w:r>
        <w:rPr>
          <w:spacing w:val="-5"/>
        </w:rPr>
        <w:t xml:space="preserve"> </w:t>
      </w:r>
      <w:r>
        <w:t>сюжетного</w:t>
      </w:r>
      <w:r>
        <w:rPr>
          <w:spacing w:val="-4"/>
        </w:rPr>
        <w:t xml:space="preserve"> </w:t>
      </w:r>
      <w:r>
        <w:t>и</w:t>
      </w:r>
      <w:r>
        <w:rPr>
          <w:spacing w:val="-5"/>
        </w:rPr>
        <w:t xml:space="preserve"> </w:t>
      </w:r>
      <w:r>
        <w:t>эмоционального</w:t>
      </w:r>
      <w:r>
        <w:rPr>
          <w:spacing w:val="-4"/>
        </w:rPr>
        <w:t xml:space="preserve"> </w:t>
      </w:r>
      <w:r>
        <w:t>содержания</w:t>
      </w:r>
      <w:r>
        <w:rPr>
          <w:spacing w:val="-4"/>
        </w:rPr>
        <w:t xml:space="preserve"> </w:t>
      </w:r>
      <w:r>
        <w:t>детских</w:t>
      </w:r>
      <w:r>
        <w:rPr>
          <w:spacing w:val="-3"/>
        </w:rPr>
        <w:t xml:space="preserve"> </w:t>
      </w:r>
      <w:r>
        <w:t>работ.</w:t>
      </w:r>
    </w:p>
    <w:p w:rsidR="005167BF" w:rsidRDefault="00543202">
      <w:pPr>
        <w:pStyle w:val="a3"/>
        <w:spacing w:before="29" w:line="264" w:lineRule="auto"/>
        <w:ind w:right="181"/>
      </w:pPr>
      <w:r>
        <w:t>Художественное наблюдение природы и красивых природных деталей, анализ их конструкции и эмоционального воздействия. Сопоставление</w:t>
      </w:r>
      <w:r>
        <w:rPr>
          <w:spacing w:val="-57"/>
        </w:rPr>
        <w:t xml:space="preserve"> </w:t>
      </w:r>
      <w:r>
        <w:t>их</w:t>
      </w:r>
      <w:r>
        <w:rPr>
          <w:spacing w:val="1"/>
        </w:rPr>
        <w:t xml:space="preserve"> </w:t>
      </w:r>
      <w:r>
        <w:t>с</w:t>
      </w:r>
      <w:r>
        <w:rPr>
          <w:spacing w:val="-1"/>
        </w:rPr>
        <w:t xml:space="preserve"> </w:t>
      </w:r>
      <w:r>
        <w:t>рукотворными произведениями.</w:t>
      </w:r>
    </w:p>
    <w:p w:rsidR="005167BF" w:rsidRDefault="00543202">
      <w:pPr>
        <w:pStyle w:val="a3"/>
      </w:pPr>
      <w:r>
        <w:t>Восприятие</w:t>
      </w:r>
      <w:r>
        <w:rPr>
          <w:spacing w:val="-5"/>
        </w:rPr>
        <w:t xml:space="preserve"> </w:t>
      </w:r>
      <w:r>
        <w:t>орнаментальных</w:t>
      </w:r>
      <w:r>
        <w:rPr>
          <w:spacing w:val="-1"/>
        </w:rPr>
        <w:t xml:space="preserve"> </w:t>
      </w:r>
      <w:r>
        <w:t>произведений</w:t>
      </w:r>
      <w:r>
        <w:rPr>
          <w:spacing w:val="-3"/>
        </w:rPr>
        <w:t xml:space="preserve"> </w:t>
      </w:r>
      <w:r>
        <w:t>прикладного</w:t>
      </w:r>
      <w:r>
        <w:rPr>
          <w:spacing w:val="-7"/>
        </w:rPr>
        <w:t xml:space="preserve"> </w:t>
      </w:r>
      <w:r>
        <w:t>искусства</w:t>
      </w:r>
      <w:r>
        <w:rPr>
          <w:spacing w:val="-3"/>
        </w:rPr>
        <w:t xml:space="preserve"> </w:t>
      </w:r>
      <w:r>
        <w:t>(например,</w:t>
      </w:r>
      <w:r>
        <w:rPr>
          <w:spacing w:val="-3"/>
        </w:rPr>
        <w:t xml:space="preserve"> </w:t>
      </w:r>
      <w:r>
        <w:t>кружево,</w:t>
      </w:r>
      <w:r>
        <w:rPr>
          <w:spacing w:val="-4"/>
        </w:rPr>
        <w:t xml:space="preserve"> </w:t>
      </w:r>
      <w:r>
        <w:t>шитьѐ,</w:t>
      </w:r>
      <w:r>
        <w:rPr>
          <w:spacing w:val="-4"/>
        </w:rPr>
        <w:t xml:space="preserve"> </w:t>
      </w:r>
      <w:r>
        <w:t>резьба</w:t>
      </w:r>
      <w:r>
        <w:rPr>
          <w:spacing w:val="-4"/>
        </w:rPr>
        <w:t xml:space="preserve"> </w:t>
      </w:r>
      <w:r>
        <w:t>и</w:t>
      </w:r>
      <w:r>
        <w:rPr>
          <w:spacing w:val="-3"/>
        </w:rPr>
        <w:t xml:space="preserve"> </w:t>
      </w:r>
      <w:r>
        <w:t>роспись).</w:t>
      </w:r>
    </w:p>
    <w:p w:rsidR="005167BF" w:rsidRDefault="00543202">
      <w:pPr>
        <w:pStyle w:val="a3"/>
        <w:spacing w:before="27" w:line="264" w:lineRule="auto"/>
        <w:ind w:right="255"/>
      </w:pPr>
      <w:r>
        <w:t>Восприятие произведений живописи с активным выражением цветового состояния в природе. Произведения И. И. Левитана, И. И. Шишкина,</w:t>
      </w:r>
      <w:r>
        <w:rPr>
          <w:spacing w:val="-57"/>
        </w:rPr>
        <w:t xml:space="preserve"> </w:t>
      </w:r>
      <w:r>
        <w:t>Н.</w:t>
      </w:r>
      <w:r>
        <w:rPr>
          <w:spacing w:val="-2"/>
        </w:rPr>
        <w:t xml:space="preserve"> </w:t>
      </w:r>
      <w:r>
        <w:t>П. Крымова.</w:t>
      </w:r>
    </w:p>
    <w:p w:rsidR="005167BF" w:rsidRDefault="00543202">
      <w:pPr>
        <w:pStyle w:val="a3"/>
        <w:spacing w:line="264" w:lineRule="auto"/>
        <w:ind w:right="727"/>
      </w:pPr>
      <w:r>
        <w:t>Восприятие произведений анималистического жанра в графике (например, произведений В. В. Ватагина, Е. И. Чарушина) и в скульптуре</w:t>
      </w:r>
      <w:r>
        <w:rPr>
          <w:spacing w:val="-57"/>
        </w:rPr>
        <w:t xml:space="preserve"> </w:t>
      </w:r>
      <w:r>
        <w:t>(произведения</w:t>
      </w:r>
      <w:r>
        <w:rPr>
          <w:spacing w:val="-1"/>
        </w:rPr>
        <w:t xml:space="preserve"> </w:t>
      </w:r>
      <w:r>
        <w:t>В.</w:t>
      </w:r>
      <w:r>
        <w:rPr>
          <w:spacing w:val="-1"/>
        </w:rPr>
        <w:t xml:space="preserve"> </w:t>
      </w:r>
      <w:r>
        <w:t>В.</w:t>
      </w:r>
      <w:r>
        <w:rPr>
          <w:spacing w:val="-1"/>
        </w:rPr>
        <w:t xml:space="preserve"> </w:t>
      </w:r>
      <w:r>
        <w:t>Ватагина). Наблюдение</w:t>
      </w:r>
      <w:r>
        <w:rPr>
          <w:spacing w:val="-2"/>
        </w:rPr>
        <w:t xml:space="preserve"> </w:t>
      </w:r>
      <w:r>
        <w:t>животных</w:t>
      </w:r>
      <w:r>
        <w:rPr>
          <w:spacing w:val="1"/>
        </w:rPr>
        <w:t xml:space="preserve"> </w:t>
      </w:r>
      <w:r>
        <w:t>с</w:t>
      </w:r>
      <w:r>
        <w:rPr>
          <w:spacing w:val="-1"/>
        </w:rPr>
        <w:t xml:space="preserve"> </w:t>
      </w:r>
      <w:r>
        <w:t>точки</w:t>
      </w:r>
      <w:r>
        <w:rPr>
          <w:spacing w:val="-3"/>
        </w:rPr>
        <w:t xml:space="preserve"> </w:t>
      </w:r>
      <w:r>
        <w:t>зрения</w:t>
      </w:r>
      <w:r>
        <w:rPr>
          <w:spacing w:val="-3"/>
        </w:rPr>
        <w:t xml:space="preserve"> </w:t>
      </w:r>
      <w:r>
        <w:t>их</w:t>
      </w:r>
      <w:r>
        <w:rPr>
          <w:spacing w:val="-2"/>
        </w:rPr>
        <w:t xml:space="preserve"> </w:t>
      </w:r>
      <w:r>
        <w:t>пропорций,</w:t>
      </w:r>
      <w:r>
        <w:rPr>
          <w:spacing w:val="-4"/>
        </w:rPr>
        <w:t xml:space="preserve"> </w:t>
      </w:r>
      <w:r>
        <w:t>характера</w:t>
      </w:r>
      <w:r>
        <w:rPr>
          <w:spacing w:val="-1"/>
        </w:rPr>
        <w:t xml:space="preserve"> </w:t>
      </w:r>
      <w:r>
        <w:t>движения,</w:t>
      </w:r>
      <w:r>
        <w:rPr>
          <w:spacing w:val="-1"/>
        </w:rPr>
        <w:t xml:space="preserve"> </w:t>
      </w:r>
      <w:r>
        <w:t>пластики.</w:t>
      </w:r>
    </w:p>
    <w:p w:rsidR="005167BF" w:rsidRDefault="00543202">
      <w:pPr>
        <w:pStyle w:val="21"/>
        <w:spacing w:before="4"/>
        <w:ind w:left="972"/>
      </w:pPr>
      <w:r>
        <w:t>Модуль</w:t>
      </w:r>
      <w:r>
        <w:rPr>
          <w:spacing w:val="-2"/>
        </w:rPr>
        <w:t xml:space="preserve"> </w:t>
      </w:r>
      <w:r>
        <w:t>«Азбука</w:t>
      </w:r>
      <w:r>
        <w:rPr>
          <w:spacing w:val="-2"/>
        </w:rPr>
        <w:t xml:space="preserve"> </w:t>
      </w:r>
      <w:r>
        <w:t>цифровой</w:t>
      </w:r>
      <w:r>
        <w:rPr>
          <w:spacing w:val="-2"/>
        </w:rPr>
        <w:t xml:space="preserve"> </w:t>
      </w:r>
      <w:r>
        <w:t>графики».</w:t>
      </w:r>
    </w:p>
    <w:p w:rsidR="005167BF" w:rsidRDefault="00543202">
      <w:pPr>
        <w:pStyle w:val="a3"/>
        <w:spacing w:before="24"/>
      </w:pPr>
      <w:r>
        <w:t>Компьютерные</w:t>
      </w:r>
      <w:r>
        <w:rPr>
          <w:spacing w:val="-5"/>
        </w:rPr>
        <w:t xml:space="preserve"> </w:t>
      </w:r>
      <w:r>
        <w:t>средства</w:t>
      </w:r>
      <w:r>
        <w:rPr>
          <w:spacing w:val="-4"/>
        </w:rPr>
        <w:t xml:space="preserve"> </w:t>
      </w:r>
      <w:r>
        <w:t>изображения.</w:t>
      </w:r>
      <w:r>
        <w:rPr>
          <w:spacing w:val="-3"/>
        </w:rPr>
        <w:t xml:space="preserve"> </w:t>
      </w:r>
      <w:r>
        <w:t>Виды</w:t>
      </w:r>
      <w:r>
        <w:rPr>
          <w:spacing w:val="-3"/>
        </w:rPr>
        <w:t xml:space="preserve"> </w:t>
      </w:r>
      <w:r>
        <w:t>линий</w:t>
      </w:r>
      <w:r>
        <w:rPr>
          <w:spacing w:val="-3"/>
        </w:rPr>
        <w:t xml:space="preserve"> </w:t>
      </w:r>
      <w:r>
        <w:t>(в</w:t>
      </w:r>
      <w:r>
        <w:rPr>
          <w:spacing w:val="-4"/>
        </w:rPr>
        <w:t xml:space="preserve"> </w:t>
      </w:r>
      <w:r>
        <w:t>программе</w:t>
      </w:r>
      <w:r>
        <w:rPr>
          <w:spacing w:val="1"/>
        </w:rPr>
        <w:t xml:space="preserve"> </w:t>
      </w:r>
      <w:r>
        <w:t>Paint</w:t>
      </w:r>
      <w:r>
        <w:rPr>
          <w:spacing w:val="-2"/>
        </w:rPr>
        <w:t xml:space="preserve"> </w:t>
      </w:r>
      <w:r>
        <w:t>или</w:t>
      </w:r>
      <w:r>
        <w:rPr>
          <w:spacing w:val="-2"/>
        </w:rPr>
        <w:t xml:space="preserve"> </w:t>
      </w:r>
      <w:r>
        <w:t>другом</w:t>
      </w:r>
      <w:r>
        <w:rPr>
          <w:spacing w:val="-4"/>
        </w:rPr>
        <w:t xml:space="preserve"> </w:t>
      </w:r>
      <w:r>
        <w:t>графическом</w:t>
      </w:r>
      <w:r>
        <w:rPr>
          <w:spacing w:val="-4"/>
        </w:rPr>
        <w:t xml:space="preserve"> </w:t>
      </w:r>
      <w:r>
        <w:t>редакторе).</w:t>
      </w:r>
    </w:p>
    <w:p w:rsidR="005167BF" w:rsidRDefault="00543202">
      <w:pPr>
        <w:pStyle w:val="a3"/>
        <w:spacing w:before="27" w:line="264" w:lineRule="auto"/>
        <w:ind w:right="1143"/>
      </w:pPr>
      <w:r>
        <w:t>Компьютерные</w:t>
      </w:r>
      <w:r>
        <w:rPr>
          <w:spacing w:val="-6"/>
        </w:rPr>
        <w:t xml:space="preserve"> </w:t>
      </w:r>
      <w:r>
        <w:t>средства</w:t>
      </w:r>
      <w:r>
        <w:rPr>
          <w:spacing w:val="-5"/>
        </w:rPr>
        <w:t xml:space="preserve"> </w:t>
      </w:r>
      <w:r>
        <w:t>изображения.</w:t>
      </w:r>
      <w:r>
        <w:rPr>
          <w:spacing w:val="-3"/>
        </w:rPr>
        <w:t xml:space="preserve"> </w:t>
      </w:r>
      <w:r>
        <w:t>Работа</w:t>
      </w:r>
      <w:r>
        <w:rPr>
          <w:spacing w:val="-8"/>
        </w:rPr>
        <w:t xml:space="preserve"> </w:t>
      </w:r>
      <w:r>
        <w:t>с</w:t>
      </w:r>
      <w:r>
        <w:rPr>
          <w:spacing w:val="-4"/>
        </w:rPr>
        <w:t xml:space="preserve"> </w:t>
      </w:r>
      <w:r>
        <w:t>геометрическими</w:t>
      </w:r>
      <w:r>
        <w:rPr>
          <w:spacing w:val="-4"/>
        </w:rPr>
        <w:t xml:space="preserve"> </w:t>
      </w:r>
      <w:r>
        <w:t>фигурами.</w:t>
      </w:r>
      <w:r>
        <w:rPr>
          <w:spacing w:val="-3"/>
        </w:rPr>
        <w:t xml:space="preserve"> </w:t>
      </w:r>
      <w:r>
        <w:t>Трансформация</w:t>
      </w:r>
      <w:r>
        <w:rPr>
          <w:spacing w:val="-4"/>
        </w:rPr>
        <w:t xml:space="preserve"> </w:t>
      </w:r>
      <w:r>
        <w:t>и</w:t>
      </w:r>
      <w:r>
        <w:rPr>
          <w:spacing w:val="-3"/>
        </w:rPr>
        <w:t xml:space="preserve"> </w:t>
      </w:r>
      <w:r>
        <w:t>копирование</w:t>
      </w:r>
      <w:r>
        <w:rPr>
          <w:spacing w:val="-5"/>
        </w:rPr>
        <w:t xml:space="preserve"> </w:t>
      </w:r>
      <w:r>
        <w:t>геометрических</w:t>
      </w:r>
      <w:r>
        <w:rPr>
          <w:spacing w:val="-2"/>
        </w:rPr>
        <w:t xml:space="preserve"> </w:t>
      </w:r>
      <w:r>
        <w:t>фигур</w:t>
      </w:r>
      <w:r>
        <w:rPr>
          <w:spacing w:val="-3"/>
        </w:rPr>
        <w:t xml:space="preserve"> </w:t>
      </w:r>
      <w:r>
        <w:t>в</w:t>
      </w:r>
      <w:r>
        <w:rPr>
          <w:spacing w:val="-57"/>
        </w:rPr>
        <w:t xml:space="preserve"> </w:t>
      </w:r>
      <w:r>
        <w:t>программе</w:t>
      </w:r>
      <w:r>
        <w:rPr>
          <w:spacing w:val="-2"/>
        </w:rPr>
        <w:t xml:space="preserve"> </w:t>
      </w:r>
      <w:r>
        <w:t>Paint.</w:t>
      </w:r>
    </w:p>
    <w:p w:rsidR="005167BF" w:rsidRDefault="00543202">
      <w:pPr>
        <w:pStyle w:val="a3"/>
        <w:spacing w:before="1" w:line="264" w:lineRule="auto"/>
        <w:ind w:right="879"/>
      </w:pPr>
      <w:r>
        <w:t>Освоение инструментов традиционного рисования (карандаш, кисточка, ластик, заливка и другие) в программе Paint на основе простых</w:t>
      </w:r>
      <w:r>
        <w:rPr>
          <w:spacing w:val="-57"/>
        </w:rPr>
        <w:t xml:space="preserve"> </w:t>
      </w:r>
      <w:r>
        <w:t>сюжетов</w:t>
      </w:r>
      <w:r>
        <w:rPr>
          <w:spacing w:val="-1"/>
        </w:rPr>
        <w:t xml:space="preserve"> </w:t>
      </w:r>
      <w:r>
        <w:t>(например, образ дерева).</w:t>
      </w:r>
    </w:p>
    <w:p w:rsidR="005167BF" w:rsidRDefault="00543202">
      <w:pPr>
        <w:pStyle w:val="a3"/>
        <w:spacing w:line="264" w:lineRule="auto"/>
        <w:ind w:right="840"/>
      </w:pPr>
      <w:r>
        <w:t>Освоение инструментов традиционного рисования в программе Paint на основе темы «Тѐплый и холодный цвета» (например, «Горящий</w:t>
      </w:r>
      <w:r>
        <w:rPr>
          <w:spacing w:val="-57"/>
        </w:rPr>
        <w:t xml:space="preserve"> </w:t>
      </w:r>
      <w:r>
        <w:t>костѐр</w:t>
      </w:r>
      <w:r>
        <w:rPr>
          <w:spacing w:val="-1"/>
        </w:rPr>
        <w:t xml:space="preserve"> </w:t>
      </w:r>
      <w:r>
        <w:t>в</w:t>
      </w:r>
      <w:r>
        <w:rPr>
          <w:spacing w:val="-1"/>
        </w:rPr>
        <w:t xml:space="preserve"> </w:t>
      </w:r>
      <w:r>
        <w:t>синей ночи»,</w:t>
      </w:r>
      <w:r>
        <w:rPr>
          <w:spacing w:val="4"/>
        </w:rPr>
        <w:t xml:space="preserve"> </w:t>
      </w:r>
      <w:r>
        <w:t>«Перо жар-птицы»).</w:t>
      </w:r>
    </w:p>
    <w:p w:rsidR="005167BF" w:rsidRDefault="00543202">
      <w:pPr>
        <w:pStyle w:val="a3"/>
        <w:spacing w:line="264" w:lineRule="auto"/>
        <w:ind w:right="350"/>
      </w:pPr>
      <w:r>
        <w:t>Художественная фотография. Расположение объекта в кадре. Масштаб. Доминанта. Обсуждение в условиях урока ученических фотографий,</w:t>
      </w:r>
      <w:r>
        <w:rPr>
          <w:spacing w:val="-57"/>
        </w:rPr>
        <w:t xml:space="preserve"> </w:t>
      </w:r>
      <w:r>
        <w:t>соответствующих</w:t>
      </w:r>
      <w:r>
        <w:rPr>
          <w:spacing w:val="1"/>
        </w:rPr>
        <w:t xml:space="preserve"> </w:t>
      </w:r>
      <w:r>
        <w:t>изучаемой теме.</w:t>
      </w:r>
    </w:p>
    <w:p w:rsidR="005167BF" w:rsidRDefault="00543202" w:rsidP="00101F78">
      <w:pPr>
        <w:pStyle w:val="21"/>
        <w:numPr>
          <w:ilvl w:val="0"/>
          <w:numId w:val="86"/>
        </w:numPr>
        <w:tabs>
          <w:tab w:val="left" w:pos="1273"/>
        </w:tabs>
        <w:spacing w:before="4"/>
        <w:ind w:hanging="181"/>
      </w:pPr>
      <w:r>
        <w:t>КЛАСС</w:t>
      </w:r>
    </w:p>
    <w:p w:rsidR="005167BF" w:rsidRDefault="00543202">
      <w:pPr>
        <w:spacing w:before="41"/>
        <w:ind w:left="972"/>
        <w:rPr>
          <w:b/>
          <w:sz w:val="24"/>
        </w:rPr>
      </w:pPr>
      <w:r>
        <w:rPr>
          <w:b/>
          <w:sz w:val="24"/>
        </w:rPr>
        <w:t>Модуль</w:t>
      </w:r>
      <w:r>
        <w:rPr>
          <w:b/>
          <w:spacing w:val="-2"/>
          <w:sz w:val="24"/>
        </w:rPr>
        <w:t xml:space="preserve"> </w:t>
      </w:r>
      <w:r>
        <w:rPr>
          <w:b/>
          <w:sz w:val="24"/>
        </w:rPr>
        <w:t>«Графика»</w:t>
      </w:r>
    </w:p>
    <w:p w:rsidR="005167BF" w:rsidRDefault="00543202">
      <w:pPr>
        <w:pStyle w:val="a3"/>
        <w:spacing w:before="25" w:line="264" w:lineRule="auto"/>
        <w:ind w:right="1371"/>
      </w:pPr>
      <w:r>
        <w:t>Эскизы обложки и иллюстраций к детской книге сказок (сказка по выбору). Рисунок буквицы. Макет книги-игрушки. Совмещение</w:t>
      </w:r>
      <w:r>
        <w:rPr>
          <w:spacing w:val="-57"/>
        </w:rPr>
        <w:t xml:space="preserve"> </w:t>
      </w:r>
      <w:r>
        <w:t>изображения</w:t>
      </w:r>
      <w:r>
        <w:rPr>
          <w:spacing w:val="-4"/>
        </w:rPr>
        <w:t xml:space="preserve"> </w:t>
      </w:r>
      <w:r>
        <w:t>и текста. Расположение</w:t>
      </w:r>
      <w:r>
        <w:rPr>
          <w:spacing w:val="-1"/>
        </w:rPr>
        <w:t xml:space="preserve"> </w:t>
      </w:r>
      <w:r>
        <w:t>иллюстраций</w:t>
      </w:r>
      <w:r>
        <w:rPr>
          <w:spacing w:val="-3"/>
        </w:rPr>
        <w:t xml:space="preserve"> </w:t>
      </w:r>
      <w:r>
        <w:t>и текста на</w:t>
      </w:r>
      <w:r>
        <w:rPr>
          <w:spacing w:val="-1"/>
        </w:rPr>
        <w:t xml:space="preserve"> </w:t>
      </w:r>
      <w:r>
        <w:t>развороте</w:t>
      </w:r>
      <w:r>
        <w:rPr>
          <w:spacing w:val="-2"/>
        </w:rPr>
        <w:t xml:space="preserve"> </w:t>
      </w:r>
      <w:r>
        <w:t>книги.</w:t>
      </w:r>
    </w:p>
    <w:p w:rsidR="005167BF" w:rsidRDefault="00543202">
      <w:pPr>
        <w:pStyle w:val="a3"/>
        <w:spacing w:line="264" w:lineRule="auto"/>
        <w:ind w:right="216"/>
      </w:pPr>
      <w:r>
        <w:t>Поздравительная открытка. Открытка-пожелание. Композиция открытки: совмещение текста (шрифта) и изображения. Рисунок открытки или</w:t>
      </w:r>
      <w:r>
        <w:rPr>
          <w:spacing w:val="-57"/>
        </w:rPr>
        <w:t xml:space="preserve"> </w:t>
      </w:r>
      <w:r>
        <w:t>аппликация.</w:t>
      </w:r>
    </w:p>
    <w:p w:rsidR="005167BF" w:rsidRDefault="00543202">
      <w:pPr>
        <w:pStyle w:val="a3"/>
      </w:pPr>
      <w:r>
        <w:t>Эскиз</w:t>
      </w:r>
      <w:r>
        <w:rPr>
          <w:spacing w:val="-4"/>
        </w:rPr>
        <w:t xml:space="preserve"> </w:t>
      </w:r>
      <w:r>
        <w:t>плаката</w:t>
      </w:r>
      <w:r>
        <w:rPr>
          <w:spacing w:val="-4"/>
        </w:rPr>
        <w:t xml:space="preserve"> </w:t>
      </w:r>
      <w:r>
        <w:t>или</w:t>
      </w:r>
      <w:r>
        <w:rPr>
          <w:spacing w:val="-3"/>
        </w:rPr>
        <w:t xml:space="preserve"> </w:t>
      </w:r>
      <w:r>
        <w:t>афиши.</w:t>
      </w:r>
      <w:r>
        <w:rPr>
          <w:spacing w:val="-3"/>
        </w:rPr>
        <w:t xml:space="preserve"> </w:t>
      </w:r>
      <w:r>
        <w:t>Совмещение</w:t>
      </w:r>
      <w:r>
        <w:rPr>
          <w:spacing w:val="-5"/>
        </w:rPr>
        <w:t xml:space="preserve"> </w:t>
      </w:r>
      <w:r>
        <w:t>шрифта</w:t>
      </w:r>
      <w:r>
        <w:rPr>
          <w:spacing w:val="-4"/>
        </w:rPr>
        <w:t xml:space="preserve"> </w:t>
      </w:r>
      <w:r>
        <w:t>и</w:t>
      </w:r>
      <w:r>
        <w:rPr>
          <w:spacing w:val="-4"/>
        </w:rPr>
        <w:t xml:space="preserve"> </w:t>
      </w:r>
      <w:r>
        <w:t>изображения.</w:t>
      </w:r>
      <w:r>
        <w:rPr>
          <w:spacing w:val="-3"/>
        </w:rPr>
        <w:t xml:space="preserve"> </w:t>
      </w:r>
      <w:r>
        <w:t>Особенности</w:t>
      </w:r>
      <w:r>
        <w:rPr>
          <w:spacing w:val="-3"/>
        </w:rPr>
        <w:t xml:space="preserve"> </w:t>
      </w:r>
      <w:r>
        <w:t>композиции</w:t>
      </w:r>
      <w:r>
        <w:rPr>
          <w:spacing w:val="-4"/>
        </w:rPr>
        <w:t xml:space="preserve"> </w:t>
      </w:r>
      <w:r>
        <w:t>плаката.</w:t>
      </w:r>
    </w:p>
    <w:p w:rsidR="005167BF" w:rsidRDefault="00543202">
      <w:pPr>
        <w:pStyle w:val="a3"/>
        <w:spacing w:before="26" w:line="264" w:lineRule="auto"/>
        <w:ind w:right="615"/>
      </w:pPr>
      <w:r>
        <w:t>Графические зарисовки карандашами по памяти или на основе наблюдений и фотографий архитектурных достопримечательностей своего</w:t>
      </w:r>
      <w:r>
        <w:rPr>
          <w:spacing w:val="-57"/>
        </w:rPr>
        <w:t xml:space="preserve"> </w:t>
      </w:r>
      <w:r>
        <w:t>города.</w:t>
      </w:r>
    </w:p>
    <w:p w:rsidR="005167BF" w:rsidRDefault="00543202">
      <w:pPr>
        <w:pStyle w:val="a3"/>
      </w:pPr>
      <w:r>
        <w:t>Транспорт</w:t>
      </w:r>
      <w:r>
        <w:rPr>
          <w:spacing w:val="-4"/>
        </w:rPr>
        <w:t xml:space="preserve"> </w:t>
      </w:r>
      <w:r>
        <w:t>в</w:t>
      </w:r>
      <w:r>
        <w:rPr>
          <w:spacing w:val="-5"/>
        </w:rPr>
        <w:t xml:space="preserve"> </w:t>
      </w:r>
      <w:r>
        <w:t>городе.</w:t>
      </w:r>
      <w:r>
        <w:rPr>
          <w:spacing w:val="-4"/>
        </w:rPr>
        <w:t xml:space="preserve"> </w:t>
      </w:r>
      <w:r>
        <w:t>Рисунки</w:t>
      </w:r>
      <w:r>
        <w:rPr>
          <w:spacing w:val="-4"/>
        </w:rPr>
        <w:t xml:space="preserve"> </w:t>
      </w:r>
      <w:r>
        <w:t>реальных</w:t>
      </w:r>
      <w:r>
        <w:rPr>
          <w:spacing w:val="-3"/>
        </w:rPr>
        <w:t xml:space="preserve"> </w:t>
      </w:r>
      <w:r>
        <w:t>или</w:t>
      </w:r>
      <w:r>
        <w:rPr>
          <w:spacing w:val="-2"/>
        </w:rPr>
        <w:t xml:space="preserve"> </w:t>
      </w:r>
      <w:r>
        <w:t>фантастических</w:t>
      </w:r>
      <w:r>
        <w:rPr>
          <w:spacing w:val="-2"/>
        </w:rPr>
        <w:t xml:space="preserve"> </w:t>
      </w:r>
      <w:r>
        <w:t>машин.</w:t>
      </w:r>
    </w:p>
    <w:p w:rsidR="005167BF" w:rsidRDefault="00543202">
      <w:pPr>
        <w:pStyle w:val="a3"/>
        <w:spacing w:before="29"/>
      </w:pPr>
      <w:r>
        <w:t>Изображение</w:t>
      </w:r>
      <w:r>
        <w:rPr>
          <w:spacing w:val="-4"/>
        </w:rPr>
        <w:t xml:space="preserve"> </w:t>
      </w:r>
      <w:r>
        <w:t>лица</w:t>
      </w:r>
      <w:r>
        <w:rPr>
          <w:spacing w:val="-4"/>
        </w:rPr>
        <w:t xml:space="preserve"> </w:t>
      </w:r>
      <w:r>
        <w:t>человека.</w:t>
      </w:r>
      <w:r>
        <w:rPr>
          <w:spacing w:val="-3"/>
        </w:rPr>
        <w:t xml:space="preserve"> </w:t>
      </w:r>
      <w:r>
        <w:t>Строение,</w:t>
      </w:r>
      <w:r>
        <w:rPr>
          <w:spacing w:val="-3"/>
        </w:rPr>
        <w:t xml:space="preserve"> </w:t>
      </w:r>
      <w:r>
        <w:t>пропорции,</w:t>
      </w:r>
      <w:r>
        <w:rPr>
          <w:spacing w:val="-3"/>
        </w:rPr>
        <w:t xml:space="preserve"> </w:t>
      </w:r>
      <w:r>
        <w:t>взаиморасположение</w:t>
      </w:r>
      <w:r>
        <w:rPr>
          <w:spacing w:val="-4"/>
        </w:rPr>
        <w:t xml:space="preserve"> </w:t>
      </w:r>
      <w:r>
        <w:t>частей</w:t>
      </w:r>
      <w:r>
        <w:rPr>
          <w:spacing w:val="-3"/>
        </w:rPr>
        <w:t xml:space="preserve"> </w:t>
      </w:r>
      <w:r>
        <w:t>лица.</w:t>
      </w:r>
    </w:p>
    <w:p w:rsidR="005167BF" w:rsidRDefault="00543202">
      <w:pPr>
        <w:pStyle w:val="a3"/>
        <w:spacing w:before="27"/>
      </w:pPr>
      <w:r>
        <w:t>Эскиз</w:t>
      </w:r>
      <w:r>
        <w:rPr>
          <w:spacing w:val="-3"/>
        </w:rPr>
        <w:t xml:space="preserve"> </w:t>
      </w:r>
      <w:r>
        <w:t>маски</w:t>
      </w:r>
      <w:r>
        <w:rPr>
          <w:spacing w:val="-2"/>
        </w:rPr>
        <w:t xml:space="preserve"> </w:t>
      </w:r>
      <w:r>
        <w:t>для</w:t>
      </w:r>
      <w:r>
        <w:rPr>
          <w:spacing w:val="-3"/>
        </w:rPr>
        <w:t xml:space="preserve"> </w:t>
      </w:r>
      <w:r>
        <w:t>маскарада:</w:t>
      </w:r>
      <w:r>
        <w:rPr>
          <w:spacing w:val="-2"/>
        </w:rPr>
        <w:t xml:space="preserve"> </w:t>
      </w:r>
      <w:r>
        <w:t>изображение</w:t>
      </w:r>
      <w:r>
        <w:rPr>
          <w:spacing w:val="-3"/>
        </w:rPr>
        <w:t xml:space="preserve"> </w:t>
      </w:r>
      <w:r>
        <w:t>лица</w:t>
      </w:r>
      <w:r>
        <w:rPr>
          <w:spacing w:val="-3"/>
        </w:rPr>
        <w:t xml:space="preserve"> </w:t>
      </w:r>
      <w:r>
        <w:t>–</w:t>
      </w:r>
      <w:r>
        <w:rPr>
          <w:spacing w:val="-2"/>
        </w:rPr>
        <w:t xml:space="preserve"> </w:t>
      </w:r>
      <w:r>
        <w:t>маски</w:t>
      </w:r>
      <w:r>
        <w:rPr>
          <w:spacing w:val="-2"/>
        </w:rPr>
        <w:t xml:space="preserve"> </w:t>
      </w:r>
      <w:r>
        <w:t>персонажа</w:t>
      </w:r>
      <w:r>
        <w:rPr>
          <w:spacing w:val="-5"/>
        </w:rPr>
        <w:t xml:space="preserve"> </w:t>
      </w:r>
      <w:r>
        <w:t>с</w:t>
      </w:r>
      <w:r>
        <w:rPr>
          <w:spacing w:val="-3"/>
        </w:rPr>
        <w:t xml:space="preserve"> </w:t>
      </w:r>
      <w:r>
        <w:t>ярко</w:t>
      </w:r>
      <w:r>
        <w:rPr>
          <w:spacing w:val="-3"/>
        </w:rPr>
        <w:t xml:space="preserve"> </w:t>
      </w:r>
      <w:r>
        <w:t>выраженным</w:t>
      </w:r>
      <w:r>
        <w:rPr>
          <w:spacing w:val="-4"/>
        </w:rPr>
        <w:t xml:space="preserve"> </w:t>
      </w:r>
      <w:r>
        <w:t>характером.</w:t>
      </w:r>
      <w:r>
        <w:rPr>
          <w:spacing w:val="-2"/>
        </w:rPr>
        <w:t xml:space="preserve"> </w:t>
      </w:r>
      <w:r>
        <w:t>Аппликация</w:t>
      </w:r>
      <w:r>
        <w:rPr>
          <w:spacing w:val="-3"/>
        </w:rPr>
        <w:t xml:space="preserve"> </w:t>
      </w:r>
      <w:r>
        <w:t>из</w:t>
      </w:r>
      <w:r>
        <w:rPr>
          <w:spacing w:val="-2"/>
        </w:rPr>
        <w:t xml:space="preserve"> </w:t>
      </w:r>
      <w:r>
        <w:t>цветной</w:t>
      </w:r>
      <w:r>
        <w:rPr>
          <w:spacing w:val="-2"/>
        </w:rPr>
        <w:t xml:space="preserve"> </w:t>
      </w:r>
      <w:r>
        <w:t>бумаги.</w:t>
      </w:r>
    </w:p>
    <w:p w:rsidR="005167BF" w:rsidRDefault="00543202">
      <w:pPr>
        <w:pStyle w:val="21"/>
        <w:spacing w:before="34"/>
        <w:ind w:left="972"/>
      </w:pPr>
      <w:r>
        <w:t>Модуль</w:t>
      </w:r>
      <w:r>
        <w:rPr>
          <w:spacing w:val="-1"/>
        </w:rPr>
        <w:t xml:space="preserve"> </w:t>
      </w:r>
      <w:r>
        <w:t>«Живопись»</w:t>
      </w:r>
    </w:p>
    <w:p w:rsidR="005167BF" w:rsidRDefault="00543202">
      <w:pPr>
        <w:pStyle w:val="a3"/>
        <w:spacing w:before="21" w:line="264" w:lineRule="auto"/>
        <w:ind w:right="765"/>
      </w:pPr>
      <w:r>
        <w:t>Создание</w:t>
      </w:r>
      <w:r>
        <w:rPr>
          <w:spacing w:val="-5"/>
        </w:rPr>
        <w:t xml:space="preserve"> </w:t>
      </w:r>
      <w:r>
        <w:t>сюжетной</w:t>
      </w:r>
      <w:r>
        <w:rPr>
          <w:spacing w:val="-3"/>
        </w:rPr>
        <w:t xml:space="preserve"> </w:t>
      </w:r>
      <w:r>
        <w:t>композиции</w:t>
      </w:r>
      <w:r>
        <w:rPr>
          <w:spacing w:val="-1"/>
        </w:rPr>
        <w:t xml:space="preserve"> </w:t>
      </w:r>
      <w:r>
        <w:t>«В</w:t>
      </w:r>
      <w:r>
        <w:rPr>
          <w:spacing w:val="-3"/>
        </w:rPr>
        <w:t xml:space="preserve"> </w:t>
      </w:r>
      <w:r>
        <w:t>цирке»,</w:t>
      </w:r>
      <w:r>
        <w:rPr>
          <w:spacing w:val="-3"/>
        </w:rPr>
        <w:t xml:space="preserve"> </w:t>
      </w:r>
      <w:r>
        <w:t>использование</w:t>
      </w:r>
      <w:r>
        <w:rPr>
          <w:spacing w:val="-5"/>
        </w:rPr>
        <w:t xml:space="preserve"> </w:t>
      </w:r>
      <w:r>
        <w:t>гуаши</w:t>
      </w:r>
      <w:r>
        <w:rPr>
          <w:spacing w:val="-3"/>
        </w:rPr>
        <w:t xml:space="preserve"> </w:t>
      </w:r>
      <w:r>
        <w:t>или</w:t>
      </w:r>
      <w:r>
        <w:rPr>
          <w:spacing w:val="-2"/>
        </w:rPr>
        <w:t xml:space="preserve"> </w:t>
      </w:r>
      <w:r>
        <w:t>карандаша</w:t>
      </w:r>
      <w:r>
        <w:rPr>
          <w:spacing w:val="-5"/>
        </w:rPr>
        <w:t xml:space="preserve"> </w:t>
      </w:r>
      <w:r>
        <w:t>и</w:t>
      </w:r>
      <w:r>
        <w:rPr>
          <w:spacing w:val="-3"/>
        </w:rPr>
        <w:t xml:space="preserve"> </w:t>
      </w:r>
      <w:r>
        <w:t>акварели</w:t>
      </w:r>
      <w:r>
        <w:rPr>
          <w:spacing w:val="-3"/>
        </w:rPr>
        <w:t xml:space="preserve"> </w:t>
      </w:r>
      <w:r>
        <w:t>(по</w:t>
      </w:r>
      <w:r>
        <w:rPr>
          <w:spacing w:val="-3"/>
        </w:rPr>
        <w:t xml:space="preserve"> </w:t>
      </w:r>
      <w:r>
        <w:t>памяти</w:t>
      </w:r>
      <w:r>
        <w:rPr>
          <w:spacing w:val="-3"/>
        </w:rPr>
        <w:t xml:space="preserve"> </w:t>
      </w:r>
      <w:r>
        <w:t>и</w:t>
      </w:r>
      <w:r>
        <w:rPr>
          <w:spacing w:val="-5"/>
        </w:rPr>
        <w:t xml:space="preserve"> </w:t>
      </w:r>
      <w:r>
        <w:t>представлению).</w:t>
      </w:r>
      <w:r>
        <w:rPr>
          <w:spacing w:val="-4"/>
        </w:rPr>
        <w:t xml:space="preserve"> </w:t>
      </w:r>
      <w:r>
        <w:t>Художник</w:t>
      </w:r>
      <w:r>
        <w:rPr>
          <w:spacing w:val="-3"/>
        </w:rPr>
        <w:t xml:space="preserve"> </w:t>
      </w:r>
      <w:r>
        <w:t>в</w:t>
      </w:r>
      <w:r>
        <w:rPr>
          <w:spacing w:val="-57"/>
        </w:rPr>
        <w:t xml:space="preserve"> </w:t>
      </w:r>
      <w:r>
        <w:t>театре:</w:t>
      </w:r>
      <w:r>
        <w:rPr>
          <w:spacing w:val="-1"/>
        </w:rPr>
        <w:t xml:space="preserve"> </w:t>
      </w:r>
      <w:r>
        <w:t>эскиз занавеса</w:t>
      </w:r>
      <w:r>
        <w:rPr>
          <w:spacing w:val="-2"/>
        </w:rPr>
        <w:t xml:space="preserve"> </w:t>
      </w:r>
      <w:r>
        <w:t>(или</w:t>
      </w:r>
      <w:r>
        <w:rPr>
          <w:spacing w:val="1"/>
        </w:rPr>
        <w:t xml:space="preserve"> </w:t>
      </w:r>
      <w:r>
        <w:t>декораций</w:t>
      </w:r>
      <w:r>
        <w:rPr>
          <w:spacing w:val="-1"/>
        </w:rPr>
        <w:t xml:space="preserve"> </w:t>
      </w:r>
      <w:r>
        <w:t>сцены)</w:t>
      </w:r>
      <w:r>
        <w:rPr>
          <w:spacing w:val="-4"/>
        </w:rPr>
        <w:t xml:space="preserve"> </w:t>
      </w:r>
      <w:r>
        <w:t>для спектакля</w:t>
      </w:r>
      <w:r>
        <w:rPr>
          <w:spacing w:val="-2"/>
        </w:rPr>
        <w:t xml:space="preserve"> </w:t>
      </w:r>
      <w:r>
        <w:t>со сказочным</w:t>
      </w:r>
      <w:r>
        <w:rPr>
          <w:spacing w:val="-3"/>
        </w:rPr>
        <w:t xml:space="preserve"> </w:t>
      </w:r>
      <w:r>
        <w:t>сюжетом</w:t>
      </w:r>
      <w:r>
        <w:rPr>
          <w:spacing w:val="-1"/>
        </w:rPr>
        <w:t xml:space="preserve"> </w:t>
      </w:r>
      <w:r>
        <w:t>(сказка</w:t>
      </w:r>
      <w:r>
        <w:rPr>
          <w:spacing w:val="-1"/>
        </w:rPr>
        <w:t xml:space="preserve"> </w:t>
      </w:r>
      <w:r>
        <w:t>по</w:t>
      </w:r>
      <w:r>
        <w:rPr>
          <w:spacing w:val="-1"/>
        </w:rPr>
        <w:t xml:space="preserve"> </w:t>
      </w:r>
      <w:r>
        <w:t>выбору).</w:t>
      </w:r>
    </w:p>
    <w:p w:rsidR="005167BF" w:rsidRDefault="00543202">
      <w:pPr>
        <w:pStyle w:val="a3"/>
      </w:pPr>
      <w:r>
        <w:t>Тематическая</w:t>
      </w:r>
      <w:r>
        <w:rPr>
          <w:spacing w:val="-3"/>
        </w:rPr>
        <w:t xml:space="preserve"> </w:t>
      </w:r>
      <w:r>
        <w:t>композиция</w:t>
      </w:r>
      <w:r>
        <w:rPr>
          <w:spacing w:val="-1"/>
        </w:rPr>
        <w:t xml:space="preserve"> </w:t>
      </w:r>
      <w:r>
        <w:t>«Праздник</w:t>
      </w:r>
      <w:r>
        <w:rPr>
          <w:spacing w:val="-3"/>
        </w:rPr>
        <w:t xml:space="preserve"> </w:t>
      </w:r>
      <w:r>
        <w:t>в</w:t>
      </w:r>
      <w:r>
        <w:rPr>
          <w:spacing w:val="-4"/>
        </w:rPr>
        <w:t xml:space="preserve"> </w:t>
      </w:r>
      <w:r>
        <w:t>городе».</w:t>
      </w:r>
      <w:r>
        <w:rPr>
          <w:spacing w:val="-2"/>
        </w:rPr>
        <w:t xml:space="preserve"> </w:t>
      </w:r>
      <w:r>
        <w:t>Гуашь</w:t>
      </w:r>
      <w:r>
        <w:rPr>
          <w:spacing w:val="-3"/>
        </w:rPr>
        <w:t xml:space="preserve"> </w:t>
      </w:r>
      <w:r>
        <w:t>по</w:t>
      </w:r>
      <w:r>
        <w:rPr>
          <w:spacing w:val="-3"/>
        </w:rPr>
        <w:t xml:space="preserve"> </w:t>
      </w:r>
      <w:r>
        <w:t>цветной</w:t>
      </w:r>
      <w:r>
        <w:rPr>
          <w:spacing w:val="-3"/>
        </w:rPr>
        <w:t xml:space="preserve"> </w:t>
      </w:r>
      <w:r>
        <w:t>бумаге,</w:t>
      </w:r>
      <w:r>
        <w:rPr>
          <w:spacing w:val="-3"/>
        </w:rPr>
        <w:t xml:space="preserve"> </w:t>
      </w:r>
      <w:r>
        <w:t>возможно</w:t>
      </w:r>
      <w:r>
        <w:rPr>
          <w:spacing w:val="-2"/>
        </w:rPr>
        <w:t xml:space="preserve"> </w:t>
      </w:r>
      <w:r>
        <w:t>совмещение</w:t>
      </w:r>
      <w:r>
        <w:rPr>
          <w:spacing w:val="-4"/>
        </w:rPr>
        <w:t xml:space="preserve"> </w:t>
      </w:r>
      <w:r>
        <w:t>с</w:t>
      </w:r>
      <w:r>
        <w:rPr>
          <w:spacing w:val="-4"/>
        </w:rPr>
        <w:t xml:space="preserve"> </w:t>
      </w:r>
      <w:r>
        <w:t>наклейками</w:t>
      </w:r>
      <w:r>
        <w:rPr>
          <w:spacing w:val="-3"/>
        </w:rPr>
        <w:t xml:space="preserve"> </w:t>
      </w:r>
      <w:r>
        <w:t>в</w:t>
      </w:r>
      <w:r>
        <w:rPr>
          <w:spacing w:val="-3"/>
        </w:rPr>
        <w:t xml:space="preserve"> </w:t>
      </w:r>
      <w:r>
        <w:t>виде</w:t>
      </w:r>
      <w:r>
        <w:rPr>
          <w:spacing w:val="-4"/>
        </w:rPr>
        <w:t xml:space="preserve"> </w:t>
      </w:r>
      <w:r>
        <w:t>коллажа</w:t>
      </w:r>
      <w:r>
        <w:rPr>
          <w:spacing w:val="-5"/>
        </w:rPr>
        <w:t xml:space="preserve"> </w:t>
      </w:r>
      <w:r>
        <w:t>или</w:t>
      </w:r>
    </w:p>
    <w:p w:rsidR="005167BF" w:rsidRDefault="005167BF">
      <w:pPr>
        <w:sectPr w:rsidR="005167BF">
          <w:pgSz w:w="16390" w:h="11910" w:orient="landscape"/>
          <w:pgMar w:top="200" w:right="380" w:bottom="1160" w:left="160" w:header="0" w:footer="887" w:gutter="0"/>
          <w:cols w:space="720"/>
        </w:sectPr>
      </w:pPr>
    </w:p>
    <w:p w:rsidR="005167BF" w:rsidRDefault="00543202">
      <w:pPr>
        <w:pStyle w:val="a3"/>
        <w:spacing w:before="71"/>
      </w:pPr>
      <w:r>
        <w:t>аппликации.</w:t>
      </w:r>
    </w:p>
    <w:p w:rsidR="005167BF" w:rsidRDefault="00543202">
      <w:pPr>
        <w:pStyle w:val="a3"/>
        <w:spacing w:before="29" w:line="264" w:lineRule="auto"/>
        <w:ind w:right="733"/>
      </w:pPr>
      <w:r>
        <w:t>Натюрморт из простых предметов с натуры или по представлению. «Натюрморт-автопортрет» из предметов, характеризующих личность</w:t>
      </w:r>
      <w:r>
        <w:rPr>
          <w:spacing w:val="-57"/>
        </w:rPr>
        <w:t xml:space="preserve"> </w:t>
      </w:r>
      <w:r>
        <w:t>обучающегося.</w:t>
      </w:r>
    </w:p>
    <w:p w:rsidR="005167BF" w:rsidRDefault="00543202">
      <w:pPr>
        <w:pStyle w:val="a3"/>
        <w:spacing w:line="264" w:lineRule="auto"/>
        <w:ind w:right="933"/>
      </w:pPr>
      <w:r>
        <w:t>Пейзаж в живописи. Передача в пейзаже состояний в природе. Выбор для изображения времени года, времени дня, характера погоды и</w:t>
      </w:r>
      <w:r>
        <w:rPr>
          <w:spacing w:val="-57"/>
        </w:rPr>
        <w:t xml:space="preserve"> </w:t>
      </w:r>
      <w:r>
        <w:t>особенностей</w:t>
      </w:r>
      <w:r>
        <w:rPr>
          <w:spacing w:val="-1"/>
        </w:rPr>
        <w:t xml:space="preserve"> </w:t>
      </w:r>
      <w:r>
        <w:t>ландшафта</w:t>
      </w:r>
      <w:r>
        <w:rPr>
          <w:spacing w:val="-1"/>
        </w:rPr>
        <w:t xml:space="preserve"> </w:t>
      </w:r>
      <w:r>
        <w:t>(лес</w:t>
      </w:r>
      <w:r>
        <w:rPr>
          <w:spacing w:val="-1"/>
        </w:rPr>
        <w:t xml:space="preserve"> </w:t>
      </w:r>
      <w:r>
        <w:t>или поле, река</w:t>
      </w:r>
      <w:r>
        <w:rPr>
          <w:spacing w:val="-1"/>
        </w:rPr>
        <w:t xml:space="preserve"> </w:t>
      </w:r>
      <w:r>
        <w:t>или озеро); количество</w:t>
      </w:r>
      <w:r>
        <w:rPr>
          <w:spacing w:val="-1"/>
        </w:rPr>
        <w:t xml:space="preserve"> </w:t>
      </w:r>
      <w:r>
        <w:t>и</w:t>
      </w:r>
      <w:r>
        <w:rPr>
          <w:spacing w:val="-1"/>
        </w:rPr>
        <w:t xml:space="preserve"> </w:t>
      </w:r>
      <w:r>
        <w:t>состояние</w:t>
      </w:r>
      <w:r>
        <w:rPr>
          <w:spacing w:val="-1"/>
        </w:rPr>
        <w:t xml:space="preserve"> </w:t>
      </w:r>
      <w:r>
        <w:t>неба</w:t>
      </w:r>
      <w:r>
        <w:rPr>
          <w:spacing w:val="-1"/>
        </w:rPr>
        <w:t xml:space="preserve"> </w:t>
      </w:r>
      <w:r>
        <w:t>в</w:t>
      </w:r>
      <w:r>
        <w:rPr>
          <w:spacing w:val="-1"/>
        </w:rPr>
        <w:t xml:space="preserve"> </w:t>
      </w:r>
      <w:r>
        <w:t>изображении.</w:t>
      </w:r>
    </w:p>
    <w:p w:rsidR="005167BF" w:rsidRDefault="00543202">
      <w:pPr>
        <w:pStyle w:val="a3"/>
        <w:spacing w:line="264" w:lineRule="auto"/>
        <w:ind w:right="137"/>
      </w:pPr>
      <w:r>
        <w:t>Портрет человека по памяти и представлению с опорой на натуру. Выражение в портрете (автопортрете) характера человека, особенностей его</w:t>
      </w:r>
      <w:r>
        <w:rPr>
          <w:spacing w:val="-57"/>
        </w:rPr>
        <w:t xml:space="preserve"> </w:t>
      </w:r>
      <w:r>
        <w:t>личности с использованием выразительных возможностей композиционного размещения в плоскости листа, особенностей пропорций и</w:t>
      </w:r>
      <w:r>
        <w:rPr>
          <w:spacing w:val="1"/>
        </w:rPr>
        <w:t xml:space="preserve"> </w:t>
      </w:r>
      <w:r>
        <w:t>мимики</w:t>
      </w:r>
      <w:r>
        <w:rPr>
          <w:spacing w:val="-2"/>
        </w:rPr>
        <w:t xml:space="preserve"> </w:t>
      </w:r>
      <w:r>
        <w:t>лица,</w:t>
      </w:r>
      <w:r>
        <w:rPr>
          <w:spacing w:val="-4"/>
        </w:rPr>
        <w:t xml:space="preserve"> </w:t>
      </w:r>
      <w:r>
        <w:t>характера</w:t>
      </w:r>
      <w:r>
        <w:rPr>
          <w:spacing w:val="-3"/>
        </w:rPr>
        <w:t xml:space="preserve"> </w:t>
      </w:r>
      <w:r>
        <w:t>цветового</w:t>
      </w:r>
      <w:r>
        <w:rPr>
          <w:spacing w:val="-1"/>
        </w:rPr>
        <w:t xml:space="preserve"> </w:t>
      </w:r>
      <w:r>
        <w:t>решения,</w:t>
      </w:r>
      <w:r>
        <w:rPr>
          <w:spacing w:val="-1"/>
        </w:rPr>
        <w:t xml:space="preserve"> </w:t>
      </w:r>
      <w:r>
        <w:t>сильного</w:t>
      </w:r>
      <w:r>
        <w:rPr>
          <w:spacing w:val="-5"/>
        </w:rPr>
        <w:t xml:space="preserve"> </w:t>
      </w:r>
      <w:r>
        <w:t>или мягкого</w:t>
      </w:r>
      <w:r>
        <w:rPr>
          <w:spacing w:val="-1"/>
        </w:rPr>
        <w:t xml:space="preserve"> </w:t>
      </w:r>
      <w:r>
        <w:t>контраста,</w:t>
      </w:r>
      <w:r>
        <w:rPr>
          <w:spacing w:val="-2"/>
        </w:rPr>
        <w:t xml:space="preserve"> </w:t>
      </w:r>
      <w:r>
        <w:t>включения</w:t>
      </w:r>
      <w:r>
        <w:rPr>
          <w:spacing w:val="-1"/>
        </w:rPr>
        <w:t xml:space="preserve"> </w:t>
      </w:r>
      <w:r>
        <w:t>в</w:t>
      </w:r>
      <w:r>
        <w:rPr>
          <w:spacing w:val="-3"/>
        </w:rPr>
        <w:t xml:space="preserve"> </w:t>
      </w:r>
      <w:r>
        <w:t>композицию</w:t>
      </w:r>
      <w:r>
        <w:rPr>
          <w:spacing w:val="-3"/>
        </w:rPr>
        <w:t xml:space="preserve"> </w:t>
      </w:r>
      <w:r>
        <w:t>дополнительных</w:t>
      </w:r>
      <w:r>
        <w:rPr>
          <w:spacing w:val="1"/>
        </w:rPr>
        <w:t xml:space="preserve"> </w:t>
      </w:r>
      <w:r>
        <w:t>предметов.</w:t>
      </w:r>
    </w:p>
    <w:p w:rsidR="005167BF" w:rsidRDefault="00543202">
      <w:pPr>
        <w:pStyle w:val="21"/>
        <w:spacing w:before="4"/>
        <w:ind w:left="972"/>
      </w:pPr>
      <w:r>
        <w:t>Модуль</w:t>
      </w:r>
      <w:r>
        <w:rPr>
          <w:spacing w:val="-3"/>
        </w:rPr>
        <w:t xml:space="preserve"> </w:t>
      </w:r>
      <w:r>
        <w:t>«Скульптура»</w:t>
      </w:r>
    </w:p>
    <w:p w:rsidR="005167BF" w:rsidRDefault="00543202">
      <w:pPr>
        <w:pStyle w:val="a3"/>
        <w:spacing w:before="24" w:line="264" w:lineRule="auto"/>
        <w:ind w:right="727"/>
      </w:pPr>
      <w:r>
        <w:t>Создание игрушки из подручного нехудожественного материала, придание ей одушевлѐнного образа (добавления деталей лепных или из</w:t>
      </w:r>
      <w:r>
        <w:rPr>
          <w:spacing w:val="-57"/>
        </w:rPr>
        <w:t xml:space="preserve"> </w:t>
      </w:r>
      <w:r>
        <w:t>бумаги,</w:t>
      </w:r>
      <w:r>
        <w:rPr>
          <w:spacing w:val="-1"/>
        </w:rPr>
        <w:t xml:space="preserve"> </w:t>
      </w:r>
      <w:r>
        <w:t>ниток или других</w:t>
      </w:r>
      <w:r>
        <w:rPr>
          <w:spacing w:val="2"/>
        </w:rPr>
        <w:t xml:space="preserve"> </w:t>
      </w:r>
      <w:r>
        <w:t>материалов).</w:t>
      </w:r>
    </w:p>
    <w:p w:rsidR="005167BF" w:rsidRDefault="00543202">
      <w:pPr>
        <w:pStyle w:val="a3"/>
        <w:spacing w:line="264" w:lineRule="auto"/>
        <w:ind w:right="2580"/>
      </w:pPr>
      <w:r>
        <w:t>Лепка сказочного персонажа на основе сюжета известной сказки или создание этого персонажа путѐм бумагопластики.</w:t>
      </w:r>
      <w:r>
        <w:rPr>
          <w:spacing w:val="-57"/>
        </w:rPr>
        <w:t xml:space="preserve"> </w:t>
      </w:r>
      <w:r>
        <w:t>Освоение</w:t>
      </w:r>
      <w:r>
        <w:rPr>
          <w:spacing w:val="-2"/>
        </w:rPr>
        <w:t xml:space="preserve"> </w:t>
      </w:r>
      <w:r>
        <w:t>знаний</w:t>
      </w:r>
      <w:r>
        <w:rPr>
          <w:spacing w:val="-1"/>
        </w:rPr>
        <w:t xml:space="preserve"> </w:t>
      </w:r>
      <w:r>
        <w:t>о</w:t>
      </w:r>
      <w:r>
        <w:rPr>
          <w:spacing w:val="-1"/>
        </w:rPr>
        <w:t xml:space="preserve"> </w:t>
      </w:r>
      <w:r>
        <w:t>видах</w:t>
      </w:r>
      <w:r>
        <w:rPr>
          <w:spacing w:val="1"/>
        </w:rPr>
        <w:t xml:space="preserve"> </w:t>
      </w:r>
      <w:r>
        <w:t>скульптуры (по</w:t>
      </w:r>
      <w:r>
        <w:rPr>
          <w:spacing w:val="-1"/>
        </w:rPr>
        <w:t xml:space="preserve"> </w:t>
      </w:r>
      <w:r>
        <w:t>назначению)</w:t>
      </w:r>
      <w:r>
        <w:rPr>
          <w:spacing w:val="-1"/>
        </w:rPr>
        <w:t xml:space="preserve"> </w:t>
      </w:r>
      <w:r>
        <w:t>и</w:t>
      </w:r>
      <w:r>
        <w:rPr>
          <w:spacing w:val="-2"/>
        </w:rPr>
        <w:t xml:space="preserve"> </w:t>
      </w:r>
      <w:r>
        <w:t>жанрах</w:t>
      </w:r>
      <w:r>
        <w:rPr>
          <w:spacing w:val="1"/>
        </w:rPr>
        <w:t xml:space="preserve"> </w:t>
      </w:r>
      <w:r>
        <w:t>скульптуры</w:t>
      </w:r>
      <w:r>
        <w:rPr>
          <w:spacing w:val="-1"/>
        </w:rPr>
        <w:t xml:space="preserve"> </w:t>
      </w:r>
      <w:r>
        <w:t>(по</w:t>
      </w:r>
      <w:r>
        <w:rPr>
          <w:spacing w:val="-1"/>
        </w:rPr>
        <w:t xml:space="preserve"> </w:t>
      </w:r>
      <w:r>
        <w:t>сюжету</w:t>
      </w:r>
      <w:r>
        <w:rPr>
          <w:spacing w:val="-6"/>
        </w:rPr>
        <w:t xml:space="preserve"> </w:t>
      </w:r>
      <w:r>
        <w:t>изображения).</w:t>
      </w:r>
    </w:p>
    <w:p w:rsidR="005167BF" w:rsidRDefault="00543202">
      <w:pPr>
        <w:pStyle w:val="a3"/>
        <w:spacing w:before="1"/>
      </w:pPr>
      <w:r>
        <w:t>Лепка</w:t>
      </w:r>
      <w:r>
        <w:rPr>
          <w:spacing w:val="-4"/>
        </w:rPr>
        <w:t xml:space="preserve"> </w:t>
      </w:r>
      <w:r>
        <w:t>эскиза</w:t>
      </w:r>
      <w:r>
        <w:rPr>
          <w:spacing w:val="-4"/>
        </w:rPr>
        <w:t xml:space="preserve"> </w:t>
      </w:r>
      <w:r>
        <w:t>парковой</w:t>
      </w:r>
      <w:r>
        <w:rPr>
          <w:spacing w:val="-4"/>
        </w:rPr>
        <w:t xml:space="preserve"> </w:t>
      </w:r>
      <w:r>
        <w:t>скульптуры.</w:t>
      </w:r>
      <w:r>
        <w:rPr>
          <w:spacing w:val="-2"/>
        </w:rPr>
        <w:t xml:space="preserve"> </w:t>
      </w:r>
      <w:r>
        <w:t>Выражение</w:t>
      </w:r>
      <w:r>
        <w:rPr>
          <w:spacing w:val="-3"/>
        </w:rPr>
        <w:t xml:space="preserve"> </w:t>
      </w:r>
      <w:r>
        <w:t>пластики</w:t>
      </w:r>
      <w:r>
        <w:rPr>
          <w:spacing w:val="-3"/>
        </w:rPr>
        <w:t xml:space="preserve"> </w:t>
      </w:r>
      <w:r>
        <w:t>движения</w:t>
      </w:r>
      <w:r>
        <w:rPr>
          <w:spacing w:val="-3"/>
        </w:rPr>
        <w:t xml:space="preserve"> </w:t>
      </w:r>
      <w:r>
        <w:t>в</w:t>
      </w:r>
      <w:r>
        <w:rPr>
          <w:spacing w:val="-5"/>
        </w:rPr>
        <w:t xml:space="preserve"> </w:t>
      </w:r>
      <w:r>
        <w:t>скульптуре.</w:t>
      </w:r>
      <w:r>
        <w:rPr>
          <w:spacing w:val="-3"/>
        </w:rPr>
        <w:t xml:space="preserve"> </w:t>
      </w:r>
      <w:r>
        <w:t>Работа</w:t>
      </w:r>
      <w:r>
        <w:rPr>
          <w:spacing w:val="-3"/>
        </w:rPr>
        <w:t xml:space="preserve"> </w:t>
      </w:r>
      <w:r>
        <w:t>с</w:t>
      </w:r>
      <w:r>
        <w:rPr>
          <w:spacing w:val="-4"/>
        </w:rPr>
        <w:t xml:space="preserve"> </w:t>
      </w:r>
      <w:r>
        <w:t>пластилином</w:t>
      </w:r>
      <w:r>
        <w:rPr>
          <w:spacing w:val="-3"/>
        </w:rPr>
        <w:t xml:space="preserve"> </w:t>
      </w:r>
      <w:r>
        <w:t>или</w:t>
      </w:r>
      <w:r>
        <w:rPr>
          <w:spacing w:val="-3"/>
        </w:rPr>
        <w:t xml:space="preserve"> </w:t>
      </w:r>
      <w:r>
        <w:t>глиной.</w:t>
      </w:r>
    </w:p>
    <w:p w:rsidR="005167BF" w:rsidRDefault="00543202">
      <w:pPr>
        <w:pStyle w:val="21"/>
        <w:spacing w:before="31"/>
        <w:ind w:left="972"/>
      </w:pPr>
      <w:r>
        <w:t>Модуль</w:t>
      </w:r>
      <w:r>
        <w:rPr>
          <w:spacing w:val="-4"/>
        </w:rPr>
        <w:t xml:space="preserve"> </w:t>
      </w:r>
      <w:r>
        <w:t>«Декоративно-прикладное</w:t>
      </w:r>
      <w:r>
        <w:rPr>
          <w:spacing w:val="-5"/>
        </w:rPr>
        <w:t xml:space="preserve"> </w:t>
      </w:r>
      <w:r>
        <w:t>искусство»</w:t>
      </w:r>
    </w:p>
    <w:p w:rsidR="005167BF" w:rsidRDefault="00543202">
      <w:pPr>
        <w:pStyle w:val="a3"/>
        <w:spacing w:before="24" w:line="264" w:lineRule="auto"/>
        <w:ind w:right="1102"/>
      </w:pPr>
      <w:r>
        <w:t>Приѐмы исполнения орнаментов и выполнение эскизов украшения посуды из дерева и глины в традициях народных художественных</w:t>
      </w:r>
      <w:r>
        <w:rPr>
          <w:spacing w:val="-57"/>
        </w:rPr>
        <w:t xml:space="preserve"> </w:t>
      </w:r>
      <w:r>
        <w:t>промыслов</w:t>
      </w:r>
      <w:r>
        <w:rPr>
          <w:spacing w:val="-2"/>
        </w:rPr>
        <w:t xml:space="preserve"> </w:t>
      </w:r>
      <w:r>
        <w:t>Хохломы</w:t>
      </w:r>
      <w:r>
        <w:rPr>
          <w:spacing w:val="-1"/>
        </w:rPr>
        <w:t xml:space="preserve"> </w:t>
      </w:r>
      <w:r>
        <w:t>и</w:t>
      </w:r>
      <w:r>
        <w:rPr>
          <w:spacing w:val="-1"/>
        </w:rPr>
        <w:t xml:space="preserve"> </w:t>
      </w:r>
      <w:r>
        <w:t>Гжели</w:t>
      </w:r>
      <w:r>
        <w:rPr>
          <w:spacing w:val="1"/>
        </w:rPr>
        <w:t xml:space="preserve"> </w:t>
      </w:r>
      <w:r>
        <w:t>(или</w:t>
      </w:r>
      <w:r>
        <w:rPr>
          <w:spacing w:val="1"/>
        </w:rPr>
        <w:t xml:space="preserve"> </w:t>
      </w:r>
      <w:r>
        <w:t>в</w:t>
      </w:r>
      <w:r>
        <w:rPr>
          <w:spacing w:val="-2"/>
        </w:rPr>
        <w:t xml:space="preserve"> </w:t>
      </w:r>
      <w:r>
        <w:t>традициях</w:t>
      </w:r>
      <w:r>
        <w:rPr>
          <w:spacing w:val="2"/>
        </w:rPr>
        <w:t xml:space="preserve"> </w:t>
      </w:r>
      <w:r>
        <w:t>других</w:t>
      </w:r>
      <w:r>
        <w:rPr>
          <w:spacing w:val="2"/>
        </w:rPr>
        <w:t xml:space="preserve"> </w:t>
      </w:r>
      <w:r>
        <w:t>промыслов</w:t>
      </w:r>
      <w:r>
        <w:rPr>
          <w:spacing w:val="-2"/>
        </w:rPr>
        <w:t xml:space="preserve"> </w:t>
      </w:r>
      <w:r>
        <w:t>по</w:t>
      </w:r>
      <w:r>
        <w:rPr>
          <w:spacing w:val="-3"/>
        </w:rPr>
        <w:t xml:space="preserve"> </w:t>
      </w:r>
      <w:r>
        <w:t>выбору</w:t>
      </w:r>
      <w:r>
        <w:rPr>
          <w:spacing w:val="-2"/>
        </w:rPr>
        <w:t xml:space="preserve"> </w:t>
      </w:r>
      <w:r>
        <w:t>учителя).</w:t>
      </w:r>
    </w:p>
    <w:p w:rsidR="005167BF" w:rsidRDefault="00543202">
      <w:pPr>
        <w:pStyle w:val="a3"/>
      </w:pPr>
      <w:r>
        <w:t>Эскизы</w:t>
      </w:r>
      <w:r>
        <w:rPr>
          <w:spacing w:val="-3"/>
        </w:rPr>
        <w:t xml:space="preserve"> </w:t>
      </w:r>
      <w:r>
        <w:t>орнаментов</w:t>
      </w:r>
      <w:r>
        <w:rPr>
          <w:spacing w:val="-3"/>
        </w:rPr>
        <w:t xml:space="preserve"> </w:t>
      </w:r>
      <w:r>
        <w:t>для</w:t>
      </w:r>
      <w:r>
        <w:rPr>
          <w:spacing w:val="-5"/>
        </w:rPr>
        <w:t xml:space="preserve"> </w:t>
      </w:r>
      <w:r>
        <w:t>росписи</w:t>
      </w:r>
      <w:r>
        <w:rPr>
          <w:spacing w:val="-3"/>
        </w:rPr>
        <w:t xml:space="preserve"> </w:t>
      </w:r>
      <w:r>
        <w:t>тканей.</w:t>
      </w:r>
      <w:r>
        <w:rPr>
          <w:spacing w:val="-3"/>
        </w:rPr>
        <w:t xml:space="preserve"> </w:t>
      </w:r>
      <w:r>
        <w:t>Раппорт.</w:t>
      </w:r>
      <w:r>
        <w:rPr>
          <w:spacing w:val="-2"/>
        </w:rPr>
        <w:t xml:space="preserve"> </w:t>
      </w:r>
      <w:r>
        <w:t>Трафарет</w:t>
      </w:r>
      <w:r>
        <w:rPr>
          <w:spacing w:val="-3"/>
        </w:rPr>
        <w:t xml:space="preserve"> </w:t>
      </w:r>
      <w:r>
        <w:t>и</w:t>
      </w:r>
      <w:r>
        <w:rPr>
          <w:spacing w:val="-3"/>
        </w:rPr>
        <w:t xml:space="preserve"> </w:t>
      </w:r>
      <w:r>
        <w:t>создание</w:t>
      </w:r>
      <w:r>
        <w:rPr>
          <w:spacing w:val="-4"/>
        </w:rPr>
        <w:t xml:space="preserve"> </w:t>
      </w:r>
      <w:r>
        <w:t>орнамента</w:t>
      </w:r>
      <w:r>
        <w:rPr>
          <w:spacing w:val="-3"/>
        </w:rPr>
        <w:t xml:space="preserve"> </w:t>
      </w:r>
      <w:r>
        <w:t>при</w:t>
      </w:r>
      <w:r>
        <w:rPr>
          <w:spacing w:val="-3"/>
        </w:rPr>
        <w:t xml:space="preserve"> </w:t>
      </w:r>
      <w:r>
        <w:t>помощи</w:t>
      </w:r>
      <w:r>
        <w:rPr>
          <w:spacing w:val="-3"/>
        </w:rPr>
        <w:t xml:space="preserve"> </w:t>
      </w:r>
      <w:r>
        <w:t>печаток</w:t>
      </w:r>
      <w:r>
        <w:rPr>
          <w:spacing w:val="-2"/>
        </w:rPr>
        <w:t xml:space="preserve"> </w:t>
      </w:r>
      <w:r>
        <w:t>или</w:t>
      </w:r>
      <w:r>
        <w:rPr>
          <w:spacing w:val="-3"/>
        </w:rPr>
        <w:t xml:space="preserve"> </w:t>
      </w:r>
      <w:r>
        <w:t>штампов.</w:t>
      </w:r>
    </w:p>
    <w:p w:rsidR="005167BF" w:rsidRDefault="00543202">
      <w:pPr>
        <w:pStyle w:val="a3"/>
        <w:spacing w:before="26" w:line="264" w:lineRule="auto"/>
        <w:ind w:right="1226"/>
      </w:pPr>
      <w:r>
        <w:t>Эскизы орнамента для росписи платка: симметрия или асимметрия построения композиции, статика и динамика узора, ритмические</w:t>
      </w:r>
      <w:r>
        <w:rPr>
          <w:spacing w:val="-57"/>
        </w:rPr>
        <w:t xml:space="preserve"> </w:t>
      </w:r>
      <w:r>
        <w:t>чередования</w:t>
      </w:r>
      <w:r>
        <w:rPr>
          <w:spacing w:val="-2"/>
        </w:rPr>
        <w:t xml:space="preserve"> </w:t>
      </w:r>
      <w:r>
        <w:t>мотивов,</w:t>
      </w:r>
      <w:r>
        <w:rPr>
          <w:spacing w:val="-1"/>
        </w:rPr>
        <w:t xml:space="preserve"> </w:t>
      </w:r>
      <w:r>
        <w:t>наличие</w:t>
      </w:r>
      <w:r>
        <w:rPr>
          <w:spacing w:val="-3"/>
        </w:rPr>
        <w:t xml:space="preserve"> </w:t>
      </w:r>
      <w:r>
        <w:t>композиционного</w:t>
      </w:r>
      <w:r>
        <w:rPr>
          <w:spacing w:val="-2"/>
        </w:rPr>
        <w:t xml:space="preserve"> </w:t>
      </w:r>
      <w:r>
        <w:t>центра,</w:t>
      </w:r>
      <w:r>
        <w:rPr>
          <w:spacing w:val="-2"/>
        </w:rPr>
        <w:t xml:space="preserve"> </w:t>
      </w:r>
      <w:r>
        <w:t>роспись</w:t>
      </w:r>
      <w:r>
        <w:rPr>
          <w:spacing w:val="-1"/>
        </w:rPr>
        <w:t xml:space="preserve"> </w:t>
      </w:r>
      <w:r>
        <w:t>по</w:t>
      </w:r>
      <w:r>
        <w:rPr>
          <w:spacing w:val="-5"/>
        </w:rPr>
        <w:t xml:space="preserve"> </w:t>
      </w:r>
      <w:r>
        <w:t>канве.</w:t>
      </w:r>
      <w:r>
        <w:rPr>
          <w:spacing w:val="-1"/>
        </w:rPr>
        <w:t xml:space="preserve"> </w:t>
      </w:r>
      <w:r>
        <w:t>Рассматривание</w:t>
      </w:r>
      <w:r>
        <w:rPr>
          <w:spacing w:val="-3"/>
        </w:rPr>
        <w:t xml:space="preserve"> </w:t>
      </w:r>
      <w:r>
        <w:t>павловопосадских</w:t>
      </w:r>
      <w:r>
        <w:rPr>
          <w:spacing w:val="1"/>
        </w:rPr>
        <w:t xml:space="preserve"> </w:t>
      </w:r>
      <w:r>
        <w:t>платков.</w:t>
      </w:r>
    </w:p>
    <w:p w:rsidR="005167BF" w:rsidRDefault="00543202">
      <w:pPr>
        <w:pStyle w:val="a3"/>
        <w:spacing w:before="1" w:line="264" w:lineRule="auto"/>
        <w:ind w:right="480"/>
      </w:pPr>
      <w:r>
        <w:t>Проектирование (эскизы) декоративных украшений в городе, например, ажурные ограды, украшения фонарей, скамеек, киосков, подставок</w:t>
      </w:r>
      <w:r>
        <w:rPr>
          <w:spacing w:val="-57"/>
        </w:rPr>
        <w:t xml:space="preserve"> </w:t>
      </w:r>
      <w:r>
        <w:t>для цветов.</w:t>
      </w:r>
    </w:p>
    <w:p w:rsidR="005167BF" w:rsidRDefault="00543202">
      <w:pPr>
        <w:pStyle w:val="21"/>
        <w:spacing w:before="5"/>
        <w:ind w:left="972"/>
      </w:pPr>
      <w:r>
        <w:t>Модуль</w:t>
      </w:r>
      <w:r>
        <w:rPr>
          <w:spacing w:val="-3"/>
        </w:rPr>
        <w:t xml:space="preserve"> </w:t>
      </w:r>
      <w:r>
        <w:t>«Архитектура»</w:t>
      </w:r>
    </w:p>
    <w:p w:rsidR="005167BF" w:rsidRDefault="00543202">
      <w:pPr>
        <w:pStyle w:val="a3"/>
        <w:spacing w:before="24" w:line="264" w:lineRule="auto"/>
        <w:ind w:right="796"/>
      </w:pPr>
      <w:r>
        <w:t>Зарисовки исторических памятников и архитектурных достопримечательностей города или села. Работа по наблюдению и по памяти, на</w:t>
      </w:r>
      <w:r>
        <w:rPr>
          <w:spacing w:val="-57"/>
        </w:rPr>
        <w:t xml:space="preserve"> </w:t>
      </w:r>
      <w:r>
        <w:t>основе</w:t>
      </w:r>
      <w:r>
        <w:rPr>
          <w:spacing w:val="-3"/>
        </w:rPr>
        <w:t xml:space="preserve"> </w:t>
      </w:r>
      <w:r>
        <w:t>использования</w:t>
      </w:r>
      <w:r>
        <w:rPr>
          <w:spacing w:val="-3"/>
        </w:rPr>
        <w:t xml:space="preserve"> </w:t>
      </w:r>
      <w:r>
        <w:t>фотографий</w:t>
      </w:r>
      <w:r>
        <w:rPr>
          <w:spacing w:val="-2"/>
        </w:rPr>
        <w:t xml:space="preserve"> </w:t>
      </w:r>
      <w:r>
        <w:t>и образных</w:t>
      </w:r>
      <w:r>
        <w:rPr>
          <w:spacing w:val="2"/>
        </w:rPr>
        <w:t xml:space="preserve"> </w:t>
      </w:r>
      <w:r>
        <w:t>представлений.</w:t>
      </w:r>
    </w:p>
    <w:p w:rsidR="005167BF" w:rsidRDefault="00543202">
      <w:pPr>
        <w:pStyle w:val="a3"/>
        <w:spacing w:line="264" w:lineRule="auto"/>
        <w:ind w:right="432"/>
      </w:pPr>
      <w:r>
        <w:t>Проектирование садово-паркового пространства на плоскости (аппликация, коллаж) или в виде макета с использованием бумаги, картона,</w:t>
      </w:r>
      <w:r>
        <w:rPr>
          <w:spacing w:val="1"/>
        </w:rPr>
        <w:t xml:space="preserve"> </w:t>
      </w:r>
      <w:r>
        <w:t>пенопласта и других подручных материалов. Графический рисунок (индивидуально) или тематическое панно «Образ моего города» (села) в</w:t>
      </w:r>
      <w:r>
        <w:rPr>
          <w:spacing w:val="-57"/>
        </w:rPr>
        <w:t xml:space="preserve"> </w:t>
      </w:r>
      <w:r>
        <w:t>виде коллективной работы (композиционная склейка-аппликация рисунков зданий и других элементов городского пространства,</w:t>
      </w:r>
      <w:r>
        <w:rPr>
          <w:spacing w:val="1"/>
        </w:rPr>
        <w:t xml:space="preserve"> </w:t>
      </w:r>
      <w:r>
        <w:t>выполненных</w:t>
      </w:r>
      <w:r>
        <w:rPr>
          <w:spacing w:val="1"/>
        </w:rPr>
        <w:t xml:space="preserve"> </w:t>
      </w:r>
      <w:r>
        <w:t>индивидуально).</w:t>
      </w:r>
    </w:p>
    <w:p w:rsidR="005167BF" w:rsidRDefault="00543202">
      <w:pPr>
        <w:pStyle w:val="21"/>
        <w:spacing w:before="5"/>
        <w:ind w:left="972"/>
      </w:pPr>
      <w:r>
        <w:t>Модуль</w:t>
      </w:r>
      <w:r>
        <w:rPr>
          <w:spacing w:val="-3"/>
        </w:rPr>
        <w:t xml:space="preserve"> </w:t>
      </w:r>
      <w:r>
        <w:t>«Восприятие</w:t>
      </w:r>
      <w:r>
        <w:rPr>
          <w:spacing w:val="-6"/>
        </w:rPr>
        <w:t xml:space="preserve"> </w:t>
      </w:r>
      <w:r>
        <w:t>произведений</w:t>
      </w:r>
      <w:r>
        <w:rPr>
          <w:spacing w:val="-3"/>
        </w:rPr>
        <w:t xml:space="preserve"> </w:t>
      </w:r>
      <w:r>
        <w:t>искусства»</w:t>
      </w:r>
    </w:p>
    <w:p w:rsidR="005167BF" w:rsidRDefault="00543202">
      <w:pPr>
        <w:pStyle w:val="a3"/>
        <w:spacing w:before="22" w:line="264" w:lineRule="auto"/>
        <w:ind w:right="500"/>
      </w:pPr>
      <w:r>
        <w:t>Иллюстрации в детских книгах и дизайн детской книги. Рассматривание и обсуждение иллюстраций известных российских иллюстраторов</w:t>
      </w:r>
      <w:r>
        <w:rPr>
          <w:spacing w:val="-57"/>
        </w:rPr>
        <w:t xml:space="preserve"> </w:t>
      </w:r>
      <w:r>
        <w:t>детских</w:t>
      </w:r>
      <w:r>
        <w:rPr>
          <w:spacing w:val="1"/>
        </w:rPr>
        <w:t xml:space="preserve"> </w:t>
      </w:r>
      <w:r>
        <w:t>книг.</w:t>
      </w:r>
    </w:p>
    <w:p w:rsidR="005167BF" w:rsidRDefault="00543202">
      <w:pPr>
        <w:pStyle w:val="a3"/>
        <w:spacing w:line="264" w:lineRule="auto"/>
        <w:ind w:right="2206"/>
      </w:pPr>
      <w:r>
        <w:t>Восприятие объектов окружающего мира – архитектура, улицы города или села. Памятники архитектуры и архитектурные</w:t>
      </w:r>
      <w:r>
        <w:rPr>
          <w:spacing w:val="-57"/>
        </w:rPr>
        <w:t xml:space="preserve"> </w:t>
      </w:r>
      <w:r>
        <w:t>достопримечательности</w:t>
      </w:r>
      <w:r>
        <w:rPr>
          <w:spacing w:val="-1"/>
        </w:rPr>
        <w:t xml:space="preserve"> </w:t>
      </w:r>
      <w:r>
        <w:t>(по выбору</w:t>
      </w:r>
      <w:r>
        <w:rPr>
          <w:spacing w:val="-2"/>
        </w:rPr>
        <w:t xml:space="preserve"> </w:t>
      </w:r>
      <w:r>
        <w:t>учителя),</w:t>
      </w:r>
      <w:r>
        <w:rPr>
          <w:spacing w:val="1"/>
        </w:rPr>
        <w:t xml:space="preserve"> </w:t>
      </w:r>
      <w:r>
        <w:t>их</w:t>
      </w:r>
      <w:r>
        <w:rPr>
          <w:spacing w:val="-1"/>
        </w:rPr>
        <w:t xml:space="preserve"> </w:t>
      </w:r>
      <w:r>
        <w:t>значение</w:t>
      </w:r>
      <w:r>
        <w:rPr>
          <w:spacing w:val="-2"/>
        </w:rPr>
        <w:t xml:space="preserve"> </w:t>
      </w:r>
      <w:r>
        <w:t>в</w:t>
      </w:r>
      <w:r>
        <w:rPr>
          <w:spacing w:val="-1"/>
        </w:rPr>
        <w:t xml:space="preserve"> </w:t>
      </w:r>
      <w:r>
        <w:t>современном</w:t>
      </w:r>
      <w:r>
        <w:rPr>
          <w:spacing w:val="-1"/>
        </w:rPr>
        <w:t xml:space="preserve"> </w:t>
      </w:r>
      <w:r>
        <w:t>мире.</w:t>
      </w:r>
    </w:p>
    <w:p w:rsidR="005167BF" w:rsidRDefault="005167BF">
      <w:pPr>
        <w:spacing w:line="264" w:lineRule="auto"/>
        <w:sectPr w:rsidR="005167BF">
          <w:pgSz w:w="16390" w:h="11910" w:orient="landscape"/>
          <w:pgMar w:top="200" w:right="380" w:bottom="1160" w:left="160" w:header="0" w:footer="887" w:gutter="0"/>
          <w:cols w:space="720"/>
        </w:sectPr>
      </w:pPr>
    </w:p>
    <w:p w:rsidR="005167BF" w:rsidRDefault="00543202">
      <w:pPr>
        <w:pStyle w:val="a3"/>
        <w:spacing w:before="71" w:line="264" w:lineRule="auto"/>
        <w:ind w:right="765"/>
      </w:pPr>
      <w:r>
        <w:t>Виртуальное путешествие: памятники архитектуры в Москве и Санкт-Петербурге (обзор памятников по выбору учителя).</w:t>
      </w:r>
      <w:r>
        <w:rPr>
          <w:spacing w:val="1"/>
        </w:rPr>
        <w:t xml:space="preserve"> </w:t>
      </w:r>
      <w:r>
        <w:t>Художественные</w:t>
      </w:r>
      <w:r>
        <w:rPr>
          <w:spacing w:val="-6"/>
        </w:rPr>
        <w:t xml:space="preserve"> </w:t>
      </w:r>
      <w:r>
        <w:t>музеи.</w:t>
      </w:r>
      <w:r>
        <w:rPr>
          <w:spacing w:val="-4"/>
        </w:rPr>
        <w:t xml:space="preserve"> </w:t>
      </w:r>
      <w:r>
        <w:t>Виртуальные</w:t>
      </w:r>
      <w:r>
        <w:rPr>
          <w:spacing w:val="-6"/>
        </w:rPr>
        <w:t xml:space="preserve"> </w:t>
      </w:r>
      <w:r>
        <w:t>путешествия</w:t>
      </w:r>
      <w:r>
        <w:rPr>
          <w:spacing w:val="-3"/>
        </w:rPr>
        <w:t xml:space="preserve"> </w:t>
      </w:r>
      <w:r>
        <w:t>в</w:t>
      </w:r>
      <w:r>
        <w:rPr>
          <w:spacing w:val="-5"/>
        </w:rPr>
        <w:t xml:space="preserve"> </w:t>
      </w:r>
      <w:r>
        <w:t>художественные</w:t>
      </w:r>
      <w:r>
        <w:rPr>
          <w:spacing w:val="-5"/>
        </w:rPr>
        <w:t xml:space="preserve"> </w:t>
      </w:r>
      <w:r>
        <w:t>музеи:</w:t>
      </w:r>
      <w:r>
        <w:rPr>
          <w:spacing w:val="-4"/>
        </w:rPr>
        <w:t xml:space="preserve"> </w:t>
      </w:r>
      <w:r>
        <w:t>Государственная</w:t>
      </w:r>
      <w:r>
        <w:rPr>
          <w:spacing w:val="-3"/>
        </w:rPr>
        <w:t xml:space="preserve"> </w:t>
      </w:r>
      <w:r>
        <w:t>Третьяковская</w:t>
      </w:r>
      <w:r>
        <w:rPr>
          <w:spacing w:val="-4"/>
        </w:rPr>
        <w:t xml:space="preserve"> </w:t>
      </w:r>
      <w:r>
        <w:t>галерея,</w:t>
      </w:r>
      <w:r>
        <w:rPr>
          <w:spacing w:val="-4"/>
        </w:rPr>
        <w:t xml:space="preserve"> </w:t>
      </w:r>
      <w:r>
        <w:t>Государственный</w:t>
      </w:r>
    </w:p>
    <w:p w:rsidR="005167BF" w:rsidRDefault="00543202">
      <w:pPr>
        <w:pStyle w:val="a3"/>
        <w:spacing w:line="264" w:lineRule="auto"/>
        <w:ind w:right="430"/>
      </w:pPr>
      <w:r>
        <w:t>Эрмитаж, Государственный Русский музей, Государственный музей изобразительных искусств имени А. С. Пушкина. Экскурсии в местные</w:t>
      </w:r>
      <w:r>
        <w:rPr>
          <w:spacing w:val="-57"/>
        </w:rPr>
        <w:t xml:space="preserve"> </w:t>
      </w:r>
      <w:r>
        <w:t>художественные музеи и галереи. Виртуальные экскурсии в знаменитые зарубежные художественные музеи (выбор музеев – за учителем).</w:t>
      </w:r>
      <w:r>
        <w:rPr>
          <w:spacing w:val="1"/>
        </w:rPr>
        <w:t xml:space="preserve"> </w:t>
      </w:r>
      <w:r>
        <w:t>Осознание значимости и увлекательности посещения музеев; посещение знаменитого музея как событие; интерес к коллекции музея и</w:t>
      </w:r>
      <w:r>
        <w:rPr>
          <w:spacing w:val="1"/>
        </w:rPr>
        <w:t xml:space="preserve"> </w:t>
      </w:r>
      <w:r>
        <w:t>искусству</w:t>
      </w:r>
      <w:r>
        <w:rPr>
          <w:spacing w:val="-5"/>
        </w:rPr>
        <w:t xml:space="preserve"> </w:t>
      </w:r>
      <w:r>
        <w:t>в</w:t>
      </w:r>
      <w:r>
        <w:rPr>
          <w:spacing w:val="-1"/>
        </w:rPr>
        <w:t xml:space="preserve"> </w:t>
      </w:r>
      <w:r>
        <w:t>целом.</w:t>
      </w:r>
    </w:p>
    <w:p w:rsidR="005167BF" w:rsidRDefault="00543202">
      <w:pPr>
        <w:pStyle w:val="a3"/>
      </w:pPr>
      <w:r>
        <w:t>Виды</w:t>
      </w:r>
      <w:r>
        <w:rPr>
          <w:spacing w:val="-3"/>
        </w:rPr>
        <w:t xml:space="preserve"> </w:t>
      </w:r>
      <w:r>
        <w:t>пространственных</w:t>
      </w:r>
      <w:r>
        <w:rPr>
          <w:spacing w:val="-2"/>
        </w:rPr>
        <w:t xml:space="preserve"> </w:t>
      </w:r>
      <w:r>
        <w:t>искусств:</w:t>
      </w:r>
      <w:r>
        <w:rPr>
          <w:spacing w:val="-4"/>
        </w:rPr>
        <w:t xml:space="preserve"> </w:t>
      </w:r>
      <w:r>
        <w:t>виды</w:t>
      </w:r>
      <w:r>
        <w:rPr>
          <w:spacing w:val="-3"/>
        </w:rPr>
        <w:t xml:space="preserve"> </w:t>
      </w:r>
      <w:r>
        <w:t>определяются</w:t>
      </w:r>
      <w:r>
        <w:rPr>
          <w:spacing w:val="-3"/>
        </w:rPr>
        <w:t xml:space="preserve"> </w:t>
      </w:r>
      <w:r>
        <w:t>по</w:t>
      </w:r>
      <w:r>
        <w:rPr>
          <w:spacing w:val="-3"/>
        </w:rPr>
        <w:t xml:space="preserve"> </w:t>
      </w:r>
      <w:r>
        <w:t>назначению</w:t>
      </w:r>
      <w:r>
        <w:rPr>
          <w:spacing w:val="-4"/>
        </w:rPr>
        <w:t xml:space="preserve"> </w:t>
      </w:r>
      <w:r>
        <w:t>произведений</w:t>
      </w:r>
      <w:r>
        <w:rPr>
          <w:spacing w:val="-3"/>
        </w:rPr>
        <w:t xml:space="preserve"> </w:t>
      </w:r>
      <w:r>
        <w:t>в</w:t>
      </w:r>
      <w:r>
        <w:rPr>
          <w:spacing w:val="-4"/>
        </w:rPr>
        <w:t xml:space="preserve"> </w:t>
      </w:r>
      <w:r>
        <w:t>жизни</w:t>
      </w:r>
      <w:r>
        <w:rPr>
          <w:spacing w:val="-5"/>
        </w:rPr>
        <w:t xml:space="preserve"> </w:t>
      </w:r>
      <w:r>
        <w:t>людей.</w:t>
      </w:r>
    </w:p>
    <w:p w:rsidR="005167BF" w:rsidRDefault="00543202">
      <w:pPr>
        <w:pStyle w:val="a3"/>
        <w:spacing w:before="29" w:line="264" w:lineRule="auto"/>
        <w:ind w:right="193"/>
      </w:pPr>
      <w:r>
        <w:t>Жанры в изобразительном искусстве – в живописи, графике, скульптуре – определяются предметом изображения; классификация и сравнение</w:t>
      </w:r>
      <w:r>
        <w:rPr>
          <w:spacing w:val="-57"/>
        </w:rPr>
        <w:t xml:space="preserve"> </w:t>
      </w:r>
      <w:r>
        <w:t>содержания</w:t>
      </w:r>
      <w:r>
        <w:rPr>
          <w:spacing w:val="-1"/>
        </w:rPr>
        <w:t xml:space="preserve"> </w:t>
      </w:r>
      <w:r>
        <w:t>произведений сходного сюжета</w:t>
      </w:r>
      <w:r>
        <w:rPr>
          <w:spacing w:val="-1"/>
        </w:rPr>
        <w:t xml:space="preserve"> </w:t>
      </w:r>
      <w:r>
        <w:t>(например,</w:t>
      </w:r>
      <w:r>
        <w:rPr>
          <w:spacing w:val="-1"/>
        </w:rPr>
        <w:t xml:space="preserve"> </w:t>
      </w:r>
      <w:r>
        <w:t>портреты, пейзажи).</w:t>
      </w:r>
    </w:p>
    <w:p w:rsidR="005167BF" w:rsidRDefault="00543202">
      <w:pPr>
        <w:pStyle w:val="a3"/>
        <w:spacing w:line="264" w:lineRule="auto"/>
        <w:ind w:right="133"/>
      </w:pPr>
      <w:r>
        <w:t>Представления о произведениях крупнейших отечественных художников-пейзажистов: И. И. Шишкина, И. И. Левитана, А. К. Саврасова, В. Д.</w:t>
      </w:r>
      <w:r>
        <w:rPr>
          <w:spacing w:val="-57"/>
        </w:rPr>
        <w:t xml:space="preserve"> </w:t>
      </w:r>
      <w:r>
        <w:t>Поленова,</w:t>
      </w:r>
      <w:r>
        <w:rPr>
          <w:spacing w:val="-1"/>
        </w:rPr>
        <w:t xml:space="preserve"> </w:t>
      </w:r>
      <w:r>
        <w:t>И.</w:t>
      </w:r>
      <w:r>
        <w:rPr>
          <w:spacing w:val="-1"/>
        </w:rPr>
        <w:t xml:space="preserve"> </w:t>
      </w:r>
      <w:r>
        <w:t>К. Айвазовского и других.</w:t>
      </w:r>
    </w:p>
    <w:p w:rsidR="005167BF" w:rsidRDefault="00543202">
      <w:pPr>
        <w:pStyle w:val="a3"/>
      </w:pPr>
      <w:r>
        <w:t>Представления</w:t>
      </w:r>
      <w:r>
        <w:rPr>
          <w:spacing w:val="-3"/>
        </w:rPr>
        <w:t xml:space="preserve"> </w:t>
      </w:r>
      <w:r>
        <w:t>о</w:t>
      </w:r>
      <w:r>
        <w:rPr>
          <w:spacing w:val="-3"/>
        </w:rPr>
        <w:t xml:space="preserve"> </w:t>
      </w:r>
      <w:r>
        <w:t>произведениях крупнейших</w:t>
      </w:r>
      <w:r>
        <w:rPr>
          <w:spacing w:val="-4"/>
        </w:rPr>
        <w:t xml:space="preserve"> </w:t>
      </w:r>
      <w:r>
        <w:t>отечественных</w:t>
      </w:r>
      <w:r>
        <w:rPr>
          <w:spacing w:val="-2"/>
        </w:rPr>
        <w:t xml:space="preserve"> </w:t>
      </w:r>
      <w:r>
        <w:t>портретистов:</w:t>
      </w:r>
      <w:r>
        <w:rPr>
          <w:spacing w:val="-2"/>
        </w:rPr>
        <w:t xml:space="preserve"> </w:t>
      </w:r>
      <w:r>
        <w:t>В.</w:t>
      </w:r>
      <w:r>
        <w:rPr>
          <w:spacing w:val="-3"/>
        </w:rPr>
        <w:t xml:space="preserve"> </w:t>
      </w:r>
      <w:r>
        <w:t>И.</w:t>
      </w:r>
      <w:r>
        <w:rPr>
          <w:spacing w:val="-3"/>
        </w:rPr>
        <w:t xml:space="preserve"> </w:t>
      </w:r>
      <w:r>
        <w:t>Сурикова,</w:t>
      </w:r>
      <w:r>
        <w:rPr>
          <w:spacing w:val="-1"/>
        </w:rPr>
        <w:t xml:space="preserve"> </w:t>
      </w:r>
      <w:r>
        <w:t>И.</w:t>
      </w:r>
      <w:r>
        <w:rPr>
          <w:spacing w:val="-4"/>
        </w:rPr>
        <w:t xml:space="preserve"> </w:t>
      </w:r>
      <w:r>
        <w:t>Е.</w:t>
      </w:r>
      <w:r>
        <w:rPr>
          <w:spacing w:val="-2"/>
        </w:rPr>
        <w:t xml:space="preserve"> </w:t>
      </w:r>
      <w:r>
        <w:t>Репина,</w:t>
      </w:r>
      <w:r>
        <w:rPr>
          <w:spacing w:val="-3"/>
        </w:rPr>
        <w:t xml:space="preserve"> </w:t>
      </w:r>
      <w:r>
        <w:t>В.</w:t>
      </w:r>
      <w:r>
        <w:rPr>
          <w:spacing w:val="-2"/>
        </w:rPr>
        <w:t xml:space="preserve"> </w:t>
      </w:r>
      <w:r>
        <w:t>А.</w:t>
      </w:r>
      <w:r>
        <w:rPr>
          <w:spacing w:val="-4"/>
        </w:rPr>
        <w:t xml:space="preserve"> </w:t>
      </w:r>
      <w:r>
        <w:t>Серова</w:t>
      </w:r>
      <w:r>
        <w:rPr>
          <w:spacing w:val="-3"/>
        </w:rPr>
        <w:t xml:space="preserve"> </w:t>
      </w:r>
      <w:r>
        <w:t>и</w:t>
      </w:r>
      <w:r>
        <w:rPr>
          <w:spacing w:val="-3"/>
        </w:rPr>
        <w:t xml:space="preserve"> </w:t>
      </w:r>
      <w:r>
        <w:t>других.</w:t>
      </w:r>
    </w:p>
    <w:p w:rsidR="005167BF" w:rsidRDefault="00543202">
      <w:pPr>
        <w:pStyle w:val="21"/>
        <w:spacing w:before="32"/>
        <w:ind w:left="972"/>
      </w:pPr>
      <w:r>
        <w:t>Модуль</w:t>
      </w:r>
      <w:r>
        <w:rPr>
          <w:spacing w:val="-3"/>
        </w:rPr>
        <w:t xml:space="preserve"> </w:t>
      </w:r>
      <w:r>
        <w:t>«Азбука</w:t>
      </w:r>
      <w:r>
        <w:rPr>
          <w:spacing w:val="-2"/>
        </w:rPr>
        <w:t xml:space="preserve"> </w:t>
      </w:r>
      <w:r>
        <w:t>цифровой</w:t>
      </w:r>
      <w:r>
        <w:rPr>
          <w:spacing w:val="-2"/>
        </w:rPr>
        <w:t xml:space="preserve"> </w:t>
      </w:r>
      <w:r>
        <w:t>графики»</w:t>
      </w:r>
    </w:p>
    <w:p w:rsidR="005167BF" w:rsidRDefault="00543202">
      <w:pPr>
        <w:pStyle w:val="a3"/>
        <w:spacing w:before="24" w:line="264" w:lineRule="auto"/>
        <w:ind w:right="278"/>
        <w:jc w:val="both"/>
      </w:pPr>
      <w:r>
        <w:t>Построение в графическом редакторе различных по эмоциональному восприятию ритмов расположения пятен на плоскости: покой (статика),</w:t>
      </w:r>
      <w:r>
        <w:rPr>
          <w:spacing w:val="-57"/>
        </w:rPr>
        <w:t xml:space="preserve"> </w:t>
      </w:r>
      <w:r>
        <w:t>разные направления и ритмы движения (например, собрались, разбежались, догоняют, улетают). Вместо пятен (геометрических фигур) могут</w:t>
      </w:r>
      <w:r>
        <w:rPr>
          <w:spacing w:val="-57"/>
        </w:rPr>
        <w:t xml:space="preserve"> </w:t>
      </w:r>
      <w:r>
        <w:t>быть простые</w:t>
      </w:r>
      <w:r>
        <w:rPr>
          <w:spacing w:val="-2"/>
        </w:rPr>
        <w:t xml:space="preserve"> </w:t>
      </w:r>
      <w:r>
        <w:t>силуэты</w:t>
      </w:r>
      <w:r>
        <w:rPr>
          <w:spacing w:val="1"/>
        </w:rPr>
        <w:t xml:space="preserve"> </w:t>
      </w:r>
      <w:r>
        <w:t>машинок, птичек, облаков.</w:t>
      </w:r>
    </w:p>
    <w:p w:rsidR="005167BF" w:rsidRDefault="00543202">
      <w:pPr>
        <w:pStyle w:val="a3"/>
        <w:spacing w:line="264" w:lineRule="auto"/>
        <w:ind w:right="196"/>
      </w:pPr>
      <w:r>
        <w:t>В графическом редакторе создание рисунка элемента орнамента (паттерна), его копирование, многократное повторение, в том числе с</w:t>
      </w:r>
      <w:r>
        <w:rPr>
          <w:spacing w:val="1"/>
        </w:rPr>
        <w:t xml:space="preserve"> </w:t>
      </w:r>
      <w:r>
        <w:t>поворотами вокруг оси рисунка, и создание орнамента, в основе которого раппорт. Вариативное создание орнаментов на основе одного и того</w:t>
      </w:r>
      <w:r>
        <w:rPr>
          <w:spacing w:val="-57"/>
        </w:rPr>
        <w:t xml:space="preserve"> </w:t>
      </w:r>
      <w:r>
        <w:t>же</w:t>
      </w:r>
      <w:r>
        <w:rPr>
          <w:spacing w:val="-3"/>
        </w:rPr>
        <w:t xml:space="preserve"> </w:t>
      </w:r>
      <w:r>
        <w:t>элемента.</w:t>
      </w:r>
    </w:p>
    <w:p w:rsidR="005167BF" w:rsidRDefault="00543202">
      <w:pPr>
        <w:pStyle w:val="a3"/>
      </w:pPr>
      <w:r>
        <w:t>Изображение</w:t>
      </w:r>
      <w:r>
        <w:rPr>
          <w:spacing w:val="-4"/>
        </w:rPr>
        <w:t xml:space="preserve"> </w:t>
      </w:r>
      <w:r>
        <w:t>и</w:t>
      </w:r>
      <w:r>
        <w:rPr>
          <w:spacing w:val="-2"/>
        </w:rPr>
        <w:t xml:space="preserve"> </w:t>
      </w:r>
      <w:r>
        <w:t>изучение</w:t>
      </w:r>
      <w:r>
        <w:rPr>
          <w:spacing w:val="-3"/>
        </w:rPr>
        <w:t xml:space="preserve"> </w:t>
      </w:r>
      <w:r>
        <w:t>мимики</w:t>
      </w:r>
      <w:r>
        <w:rPr>
          <w:spacing w:val="-2"/>
        </w:rPr>
        <w:t xml:space="preserve"> </w:t>
      </w:r>
      <w:r>
        <w:t>лица</w:t>
      </w:r>
      <w:r>
        <w:rPr>
          <w:spacing w:val="-3"/>
        </w:rPr>
        <w:t xml:space="preserve"> </w:t>
      </w:r>
      <w:r>
        <w:t>в</w:t>
      </w:r>
      <w:r>
        <w:rPr>
          <w:spacing w:val="-3"/>
        </w:rPr>
        <w:t xml:space="preserve"> </w:t>
      </w:r>
      <w:r>
        <w:t>программе</w:t>
      </w:r>
      <w:r>
        <w:rPr>
          <w:spacing w:val="1"/>
        </w:rPr>
        <w:t xml:space="preserve"> </w:t>
      </w:r>
      <w:r>
        <w:t>Paint</w:t>
      </w:r>
      <w:r>
        <w:rPr>
          <w:spacing w:val="-1"/>
        </w:rPr>
        <w:t xml:space="preserve"> </w:t>
      </w:r>
      <w:r>
        <w:t>(или</w:t>
      </w:r>
      <w:r>
        <w:rPr>
          <w:spacing w:val="-2"/>
        </w:rPr>
        <w:t xml:space="preserve"> </w:t>
      </w:r>
      <w:r>
        <w:t>другом</w:t>
      </w:r>
      <w:r>
        <w:rPr>
          <w:spacing w:val="-3"/>
        </w:rPr>
        <w:t xml:space="preserve"> </w:t>
      </w:r>
      <w:r>
        <w:t>графическом</w:t>
      </w:r>
      <w:r>
        <w:rPr>
          <w:spacing w:val="-3"/>
        </w:rPr>
        <w:t xml:space="preserve"> </w:t>
      </w:r>
      <w:r>
        <w:t>редакторе).</w:t>
      </w:r>
    </w:p>
    <w:p w:rsidR="005167BF" w:rsidRDefault="00543202">
      <w:pPr>
        <w:pStyle w:val="a3"/>
        <w:spacing w:before="27" w:line="264" w:lineRule="auto"/>
        <w:ind w:right="297"/>
      </w:pPr>
      <w:r>
        <w:t>Совмещение с помощью графического редактора векторного изображения, фотографии и шрифта для создания плаката или поздравительной</w:t>
      </w:r>
      <w:r>
        <w:rPr>
          <w:spacing w:val="-57"/>
        </w:rPr>
        <w:t xml:space="preserve"> </w:t>
      </w:r>
      <w:r>
        <w:t>открытки.</w:t>
      </w:r>
    </w:p>
    <w:p w:rsidR="005167BF" w:rsidRDefault="00543202">
      <w:pPr>
        <w:pStyle w:val="a3"/>
        <w:spacing w:line="264" w:lineRule="auto"/>
        <w:ind w:right="343"/>
      </w:pPr>
      <w:r>
        <w:t>Редактирование фотографий в программе Picture Manager: изменение яркости, контраста, насыщенности цвета; обрезка, поворот, отражение.</w:t>
      </w:r>
      <w:r>
        <w:rPr>
          <w:spacing w:val="-57"/>
        </w:rPr>
        <w:t xml:space="preserve"> </w:t>
      </w:r>
      <w:r>
        <w:t>Виртуальные</w:t>
      </w:r>
      <w:r>
        <w:rPr>
          <w:spacing w:val="-3"/>
        </w:rPr>
        <w:t xml:space="preserve"> </w:t>
      </w:r>
      <w:r>
        <w:t>путешествия в</w:t>
      </w:r>
      <w:r>
        <w:rPr>
          <w:spacing w:val="-2"/>
        </w:rPr>
        <w:t xml:space="preserve"> </w:t>
      </w:r>
      <w:r>
        <w:t>главные</w:t>
      </w:r>
      <w:r>
        <w:rPr>
          <w:spacing w:val="-2"/>
        </w:rPr>
        <w:t xml:space="preserve"> </w:t>
      </w:r>
      <w:r>
        <w:t>художественные</w:t>
      </w:r>
      <w:r>
        <w:rPr>
          <w:spacing w:val="-2"/>
        </w:rPr>
        <w:t xml:space="preserve"> </w:t>
      </w:r>
      <w:r>
        <w:t>музеи</w:t>
      </w:r>
      <w:r>
        <w:rPr>
          <w:spacing w:val="-1"/>
        </w:rPr>
        <w:t xml:space="preserve"> </w:t>
      </w:r>
      <w:r>
        <w:t>и музеи</w:t>
      </w:r>
      <w:r>
        <w:rPr>
          <w:spacing w:val="-1"/>
        </w:rPr>
        <w:t xml:space="preserve"> </w:t>
      </w:r>
      <w:r>
        <w:t>местные</w:t>
      </w:r>
      <w:r>
        <w:rPr>
          <w:spacing w:val="-2"/>
        </w:rPr>
        <w:t xml:space="preserve"> </w:t>
      </w:r>
      <w:r>
        <w:t>(по выбору</w:t>
      </w:r>
      <w:r>
        <w:rPr>
          <w:spacing w:val="-2"/>
        </w:rPr>
        <w:t xml:space="preserve"> </w:t>
      </w:r>
      <w:r>
        <w:t>учителя).</w:t>
      </w:r>
    </w:p>
    <w:p w:rsidR="005167BF" w:rsidRDefault="00543202" w:rsidP="00101F78">
      <w:pPr>
        <w:pStyle w:val="21"/>
        <w:numPr>
          <w:ilvl w:val="0"/>
          <w:numId w:val="86"/>
        </w:numPr>
        <w:tabs>
          <w:tab w:val="left" w:pos="1273"/>
        </w:tabs>
        <w:spacing w:before="5"/>
        <w:ind w:hanging="181"/>
        <w:jc w:val="both"/>
      </w:pPr>
      <w:r>
        <w:t>КЛАСС</w:t>
      </w:r>
    </w:p>
    <w:p w:rsidR="005167BF" w:rsidRDefault="00543202">
      <w:pPr>
        <w:spacing w:before="41"/>
        <w:ind w:left="972"/>
        <w:rPr>
          <w:b/>
          <w:sz w:val="24"/>
        </w:rPr>
      </w:pPr>
      <w:r>
        <w:rPr>
          <w:b/>
          <w:sz w:val="24"/>
        </w:rPr>
        <w:t>Модуль</w:t>
      </w:r>
      <w:r>
        <w:rPr>
          <w:b/>
          <w:spacing w:val="-2"/>
          <w:sz w:val="24"/>
        </w:rPr>
        <w:t xml:space="preserve"> </w:t>
      </w:r>
      <w:r>
        <w:rPr>
          <w:b/>
          <w:sz w:val="24"/>
        </w:rPr>
        <w:t>«Графика»</w:t>
      </w:r>
    </w:p>
    <w:p w:rsidR="005167BF" w:rsidRDefault="00543202">
      <w:pPr>
        <w:pStyle w:val="a3"/>
        <w:spacing w:before="24" w:line="264" w:lineRule="auto"/>
        <w:ind w:right="413"/>
      </w:pPr>
      <w:r>
        <w:t>Правила линейной и воздушной перспективы: уменьшение размера изображения по мере удаления от первого плана, смягчения цветового и</w:t>
      </w:r>
      <w:r>
        <w:rPr>
          <w:spacing w:val="-57"/>
        </w:rPr>
        <w:t xml:space="preserve"> </w:t>
      </w:r>
      <w:r>
        <w:t>тонального</w:t>
      </w:r>
      <w:r>
        <w:rPr>
          <w:spacing w:val="-4"/>
        </w:rPr>
        <w:t xml:space="preserve"> </w:t>
      </w:r>
      <w:r>
        <w:t>контрастов.</w:t>
      </w:r>
    </w:p>
    <w:p w:rsidR="005167BF" w:rsidRDefault="00543202">
      <w:pPr>
        <w:pStyle w:val="a3"/>
        <w:spacing w:line="264" w:lineRule="auto"/>
        <w:ind w:right="738"/>
      </w:pPr>
      <w:r>
        <w:t>Рисунок фигуры человека: основные пропорции и взаимоотношение частей фигуры, передача движения фигуры на плоскости листа: бег,</w:t>
      </w:r>
      <w:r>
        <w:rPr>
          <w:spacing w:val="-57"/>
        </w:rPr>
        <w:t xml:space="preserve"> </w:t>
      </w:r>
      <w:r>
        <w:t>ходьба,</w:t>
      </w:r>
      <w:r>
        <w:rPr>
          <w:spacing w:val="-1"/>
        </w:rPr>
        <w:t xml:space="preserve"> </w:t>
      </w:r>
      <w:r>
        <w:t>сидящая и стоящая фигуры.</w:t>
      </w:r>
    </w:p>
    <w:p w:rsidR="005167BF" w:rsidRDefault="00543202">
      <w:pPr>
        <w:pStyle w:val="a3"/>
        <w:spacing w:before="1"/>
      </w:pPr>
      <w:r>
        <w:t>Графическое</w:t>
      </w:r>
      <w:r>
        <w:rPr>
          <w:spacing w:val="-4"/>
        </w:rPr>
        <w:t xml:space="preserve"> </w:t>
      </w:r>
      <w:r>
        <w:t>изображение</w:t>
      </w:r>
      <w:r>
        <w:rPr>
          <w:spacing w:val="-4"/>
        </w:rPr>
        <w:t xml:space="preserve"> </w:t>
      </w:r>
      <w:r>
        <w:t>героев</w:t>
      </w:r>
      <w:r>
        <w:rPr>
          <w:spacing w:val="-4"/>
        </w:rPr>
        <w:t xml:space="preserve"> </w:t>
      </w:r>
      <w:r>
        <w:t>былин,</w:t>
      </w:r>
      <w:r>
        <w:rPr>
          <w:spacing w:val="-3"/>
        </w:rPr>
        <w:t xml:space="preserve"> </w:t>
      </w:r>
      <w:r>
        <w:t>древних</w:t>
      </w:r>
      <w:r>
        <w:rPr>
          <w:spacing w:val="-1"/>
        </w:rPr>
        <w:t xml:space="preserve"> </w:t>
      </w:r>
      <w:r>
        <w:t>легенд,</w:t>
      </w:r>
      <w:r>
        <w:rPr>
          <w:spacing w:val="-3"/>
        </w:rPr>
        <w:t xml:space="preserve"> </w:t>
      </w:r>
      <w:r>
        <w:t>сказок</w:t>
      </w:r>
      <w:r>
        <w:rPr>
          <w:spacing w:val="-5"/>
        </w:rPr>
        <w:t xml:space="preserve"> </w:t>
      </w:r>
      <w:r>
        <w:t>и</w:t>
      </w:r>
      <w:r>
        <w:rPr>
          <w:spacing w:val="-3"/>
        </w:rPr>
        <w:t xml:space="preserve"> </w:t>
      </w:r>
      <w:r>
        <w:t>сказаний</w:t>
      </w:r>
      <w:r>
        <w:rPr>
          <w:spacing w:val="-3"/>
        </w:rPr>
        <w:t xml:space="preserve"> </w:t>
      </w:r>
      <w:r>
        <w:t>разных</w:t>
      </w:r>
      <w:r>
        <w:rPr>
          <w:spacing w:val="-1"/>
        </w:rPr>
        <w:t xml:space="preserve"> </w:t>
      </w:r>
      <w:r>
        <w:t>народов.</w:t>
      </w:r>
    </w:p>
    <w:p w:rsidR="005167BF" w:rsidRDefault="00543202">
      <w:pPr>
        <w:pStyle w:val="a3"/>
        <w:spacing w:before="26"/>
      </w:pPr>
      <w:r>
        <w:t>Изображение</w:t>
      </w:r>
      <w:r>
        <w:rPr>
          <w:spacing w:val="-5"/>
        </w:rPr>
        <w:t xml:space="preserve"> </w:t>
      </w:r>
      <w:r>
        <w:t>города</w:t>
      </w:r>
      <w:r>
        <w:rPr>
          <w:spacing w:val="-3"/>
        </w:rPr>
        <w:t xml:space="preserve"> </w:t>
      </w:r>
      <w:r>
        <w:t>–</w:t>
      </w:r>
      <w:r>
        <w:rPr>
          <w:spacing w:val="-4"/>
        </w:rPr>
        <w:t xml:space="preserve"> </w:t>
      </w:r>
      <w:r>
        <w:t>тематическая</w:t>
      </w:r>
      <w:r>
        <w:rPr>
          <w:spacing w:val="-3"/>
        </w:rPr>
        <w:t xml:space="preserve"> </w:t>
      </w:r>
      <w:r>
        <w:t>графическая</w:t>
      </w:r>
      <w:r>
        <w:rPr>
          <w:spacing w:val="-4"/>
        </w:rPr>
        <w:t xml:space="preserve"> </w:t>
      </w:r>
      <w:r>
        <w:t>композиция;</w:t>
      </w:r>
      <w:r>
        <w:rPr>
          <w:spacing w:val="-3"/>
        </w:rPr>
        <w:t xml:space="preserve"> </w:t>
      </w:r>
      <w:r>
        <w:t>использование</w:t>
      </w:r>
      <w:r>
        <w:rPr>
          <w:spacing w:val="-5"/>
        </w:rPr>
        <w:t xml:space="preserve"> </w:t>
      </w:r>
      <w:r>
        <w:t>карандаша,</w:t>
      </w:r>
      <w:r>
        <w:rPr>
          <w:spacing w:val="-3"/>
        </w:rPr>
        <w:t xml:space="preserve"> </w:t>
      </w:r>
      <w:r>
        <w:t>мелков,</w:t>
      </w:r>
      <w:r>
        <w:rPr>
          <w:spacing w:val="-4"/>
        </w:rPr>
        <w:t xml:space="preserve"> </w:t>
      </w:r>
      <w:r>
        <w:t>фломастеров</w:t>
      </w:r>
      <w:r>
        <w:rPr>
          <w:spacing w:val="-3"/>
        </w:rPr>
        <w:t xml:space="preserve"> </w:t>
      </w:r>
      <w:r>
        <w:t>(смешанная</w:t>
      </w:r>
      <w:r>
        <w:rPr>
          <w:spacing w:val="-4"/>
        </w:rPr>
        <w:t xml:space="preserve"> </w:t>
      </w:r>
      <w:r>
        <w:t>техника).</w:t>
      </w:r>
    </w:p>
    <w:p w:rsidR="005167BF" w:rsidRDefault="00543202">
      <w:pPr>
        <w:pStyle w:val="21"/>
        <w:spacing w:before="34"/>
        <w:ind w:left="972"/>
      </w:pPr>
      <w:r>
        <w:t>Модуль</w:t>
      </w:r>
      <w:r>
        <w:rPr>
          <w:spacing w:val="-1"/>
        </w:rPr>
        <w:t xml:space="preserve"> </w:t>
      </w:r>
      <w:r>
        <w:t>«Живопись»</w:t>
      </w:r>
    </w:p>
    <w:p w:rsidR="005167BF" w:rsidRDefault="00543202">
      <w:pPr>
        <w:pStyle w:val="a3"/>
        <w:spacing w:before="21"/>
      </w:pPr>
      <w:r>
        <w:t>Красота</w:t>
      </w:r>
      <w:r>
        <w:rPr>
          <w:spacing w:val="-5"/>
        </w:rPr>
        <w:t xml:space="preserve"> </w:t>
      </w:r>
      <w:r>
        <w:t>природы</w:t>
      </w:r>
      <w:r>
        <w:rPr>
          <w:spacing w:val="-4"/>
        </w:rPr>
        <w:t xml:space="preserve"> </w:t>
      </w:r>
      <w:r>
        <w:t>разных</w:t>
      </w:r>
      <w:r>
        <w:rPr>
          <w:spacing w:val="-3"/>
        </w:rPr>
        <w:t xml:space="preserve"> </w:t>
      </w:r>
      <w:r>
        <w:t>климатических</w:t>
      </w:r>
      <w:r>
        <w:rPr>
          <w:spacing w:val="-3"/>
        </w:rPr>
        <w:t xml:space="preserve"> </w:t>
      </w:r>
      <w:r>
        <w:t>зон,</w:t>
      </w:r>
      <w:r>
        <w:rPr>
          <w:spacing w:val="-4"/>
        </w:rPr>
        <w:t xml:space="preserve"> </w:t>
      </w:r>
      <w:r>
        <w:t>создание</w:t>
      </w:r>
      <w:r>
        <w:rPr>
          <w:spacing w:val="-5"/>
        </w:rPr>
        <w:t xml:space="preserve"> </w:t>
      </w:r>
      <w:r>
        <w:t>пейзажных</w:t>
      </w:r>
      <w:r>
        <w:rPr>
          <w:spacing w:val="-3"/>
        </w:rPr>
        <w:t xml:space="preserve"> </w:t>
      </w:r>
      <w:r>
        <w:t>композиций</w:t>
      </w:r>
      <w:r>
        <w:rPr>
          <w:spacing w:val="-4"/>
        </w:rPr>
        <w:t xml:space="preserve"> </w:t>
      </w:r>
      <w:r>
        <w:t>(горный,</w:t>
      </w:r>
      <w:r>
        <w:rPr>
          <w:spacing w:val="-5"/>
        </w:rPr>
        <w:t xml:space="preserve"> </w:t>
      </w:r>
      <w:r>
        <w:t>степной,</w:t>
      </w:r>
      <w:r>
        <w:rPr>
          <w:spacing w:val="-4"/>
        </w:rPr>
        <w:t xml:space="preserve"> </w:t>
      </w:r>
      <w:r>
        <w:t>среднерусский</w:t>
      </w:r>
      <w:r>
        <w:rPr>
          <w:spacing w:val="-5"/>
        </w:rPr>
        <w:t xml:space="preserve"> </w:t>
      </w:r>
      <w:r>
        <w:t>ландшафт).</w:t>
      </w:r>
    </w:p>
    <w:p w:rsidR="005167BF" w:rsidRDefault="005167BF">
      <w:pPr>
        <w:sectPr w:rsidR="005167BF">
          <w:pgSz w:w="16390" w:h="11910" w:orient="landscape"/>
          <w:pgMar w:top="200" w:right="380" w:bottom="1160" w:left="160" w:header="0" w:footer="887" w:gutter="0"/>
          <w:cols w:space="720"/>
        </w:sectPr>
      </w:pPr>
    </w:p>
    <w:p w:rsidR="005167BF" w:rsidRDefault="00543202">
      <w:pPr>
        <w:pStyle w:val="a3"/>
        <w:spacing w:before="71" w:line="264" w:lineRule="auto"/>
        <w:ind w:right="206"/>
      </w:pPr>
      <w:r>
        <w:t>Портретные изображения человека по представлению и наблюдению с разным содержанием: женский или мужской портрет, двойной портрет</w:t>
      </w:r>
      <w:r>
        <w:rPr>
          <w:spacing w:val="-57"/>
        </w:rPr>
        <w:t xml:space="preserve"> </w:t>
      </w:r>
      <w:r>
        <w:t>матери и ребѐнка, портрет пожилого человека, детский портрет или автопортрет, портрет персонажа по представлению (из выбранной</w:t>
      </w:r>
      <w:r>
        <w:rPr>
          <w:spacing w:val="1"/>
        </w:rPr>
        <w:t xml:space="preserve"> </w:t>
      </w:r>
      <w:r>
        <w:t>культурной</w:t>
      </w:r>
      <w:r>
        <w:rPr>
          <w:spacing w:val="-1"/>
        </w:rPr>
        <w:t xml:space="preserve"> </w:t>
      </w:r>
      <w:r>
        <w:t>эпохи).</w:t>
      </w:r>
    </w:p>
    <w:p w:rsidR="005167BF" w:rsidRDefault="00543202">
      <w:pPr>
        <w:pStyle w:val="a3"/>
        <w:spacing w:before="2" w:line="264" w:lineRule="auto"/>
        <w:ind w:right="1315"/>
      </w:pPr>
      <w:r>
        <w:t>Тематические многофигурные композиции: коллективно созданные панно-аппликации из индивидуальных рисунков и вырезанных</w:t>
      </w:r>
      <w:r>
        <w:rPr>
          <w:spacing w:val="-57"/>
        </w:rPr>
        <w:t xml:space="preserve"> </w:t>
      </w:r>
      <w:r>
        <w:t>персонажей</w:t>
      </w:r>
      <w:r>
        <w:rPr>
          <w:spacing w:val="-1"/>
        </w:rPr>
        <w:t xml:space="preserve"> </w:t>
      </w:r>
      <w:r>
        <w:t>на</w:t>
      </w:r>
      <w:r>
        <w:rPr>
          <w:spacing w:val="-1"/>
        </w:rPr>
        <w:t xml:space="preserve"> </w:t>
      </w:r>
      <w:r>
        <w:t>темы</w:t>
      </w:r>
      <w:r>
        <w:rPr>
          <w:spacing w:val="-1"/>
        </w:rPr>
        <w:t xml:space="preserve"> </w:t>
      </w:r>
      <w:r>
        <w:t>праздников народов</w:t>
      </w:r>
      <w:r>
        <w:rPr>
          <w:spacing w:val="-1"/>
        </w:rPr>
        <w:t xml:space="preserve"> </w:t>
      </w:r>
      <w:r>
        <w:t>мира</w:t>
      </w:r>
      <w:r>
        <w:rPr>
          <w:spacing w:val="-1"/>
        </w:rPr>
        <w:t xml:space="preserve"> </w:t>
      </w:r>
      <w:r>
        <w:t>или</w:t>
      </w:r>
      <w:r>
        <w:rPr>
          <w:spacing w:val="1"/>
        </w:rPr>
        <w:t xml:space="preserve"> </w:t>
      </w:r>
      <w:r>
        <w:t>в</w:t>
      </w:r>
      <w:r>
        <w:rPr>
          <w:spacing w:val="-2"/>
        </w:rPr>
        <w:t xml:space="preserve"> </w:t>
      </w:r>
      <w:r>
        <w:t>качестве</w:t>
      </w:r>
      <w:r>
        <w:rPr>
          <w:spacing w:val="-2"/>
        </w:rPr>
        <w:t xml:space="preserve"> </w:t>
      </w:r>
      <w:r>
        <w:t>иллюстраций</w:t>
      </w:r>
      <w:r>
        <w:rPr>
          <w:spacing w:val="-1"/>
        </w:rPr>
        <w:t xml:space="preserve"> </w:t>
      </w:r>
      <w:r>
        <w:t>к сказкам</w:t>
      </w:r>
      <w:r>
        <w:rPr>
          <w:spacing w:val="-1"/>
        </w:rPr>
        <w:t xml:space="preserve"> </w:t>
      </w:r>
      <w:r>
        <w:t>и</w:t>
      </w:r>
      <w:r>
        <w:rPr>
          <w:spacing w:val="-1"/>
        </w:rPr>
        <w:t xml:space="preserve"> </w:t>
      </w:r>
      <w:r>
        <w:t>легендам.</w:t>
      </w:r>
    </w:p>
    <w:p w:rsidR="005167BF" w:rsidRDefault="00543202">
      <w:pPr>
        <w:pStyle w:val="21"/>
        <w:spacing w:before="4"/>
        <w:ind w:left="972"/>
      </w:pPr>
      <w:r>
        <w:t>Модуль</w:t>
      </w:r>
      <w:r>
        <w:rPr>
          <w:spacing w:val="-3"/>
        </w:rPr>
        <w:t xml:space="preserve"> </w:t>
      </w:r>
      <w:r>
        <w:t>«Скульптура»</w:t>
      </w:r>
    </w:p>
    <w:p w:rsidR="005167BF" w:rsidRDefault="00543202">
      <w:pPr>
        <w:pStyle w:val="a3"/>
        <w:spacing w:before="22" w:line="264" w:lineRule="auto"/>
        <w:ind w:right="581"/>
      </w:pPr>
      <w:r>
        <w:t>Знакомство со скульптурными памятниками героям и защитникам Отечества, героям Великой Отечественной войны и мемориальными</w:t>
      </w:r>
      <w:r>
        <w:rPr>
          <w:spacing w:val="1"/>
        </w:rPr>
        <w:t xml:space="preserve"> </w:t>
      </w:r>
      <w:r>
        <w:t>комплексами. Создание эскиза памятника ко Дню Победы в Великой Отечественной войне. Работа с пластилином или глиной. Выражение</w:t>
      </w:r>
      <w:r>
        <w:rPr>
          <w:spacing w:val="-57"/>
        </w:rPr>
        <w:t xml:space="preserve"> </w:t>
      </w:r>
      <w:r>
        <w:t>значительности,</w:t>
      </w:r>
      <w:r>
        <w:rPr>
          <w:spacing w:val="-1"/>
        </w:rPr>
        <w:t xml:space="preserve"> </w:t>
      </w:r>
      <w:r>
        <w:t>трагизма</w:t>
      </w:r>
      <w:r>
        <w:rPr>
          <w:spacing w:val="-1"/>
        </w:rPr>
        <w:t xml:space="preserve"> </w:t>
      </w:r>
      <w:r>
        <w:t>и победительной силы.</w:t>
      </w:r>
    </w:p>
    <w:p w:rsidR="005167BF" w:rsidRDefault="00543202">
      <w:pPr>
        <w:pStyle w:val="21"/>
        <w:spacing w:before="6"/>
        <w:ind w:left="972"/>
      </w:pPr>
      <w:r>
        <w:t>Модуль</w:t>
      </w:r>
      <w:r>
        <w:rPr>
          <w:spacing w:val="-7"/>
        </w:rPr>
        <w:t xml:space="preserve"> </w:t>
      </w:r>
      <w:r>
        <w:t>«Декоративно-прикладное</w:t>
      </w:r>
      <w:r>
        <w:rPr>
          <w:spacing w:val="-6"/>
        </w:rPr>
        <w:t xml:space="preserve"> </w:t>
      </w:r>
      <w:r>
        <w:t>искусство»</w:t>
      </w:r>
    </w:p>
    <w:p w:rsidR="005167BF" w:rsidRDefault="00543202">
      <w:pPr>
        <w:pStyle w:val="a3"/>
        <w:spacing w:before="22" w:line="264" w:lineRule="auto"/>
        <w:ind w:right="153"/>
      </w:pPr>
      <w:r>
        <w:t>Орнаменты разных народов. Подчинѐнность орнамента форме и назначению предмета, в художественной обработке которого он применяется.</w:t>
      </w:r>
      <w:r>
        <w:rPr>
          <w:spacing w:val="-57"/>
        </w:rPr>
        <w:t xml:space="preserve"> </w:t>
      </w:r>
      <w:r>
        <w:t>Особенности символов и изобразительных мотивов в орнаментах разных народов. Орнаменты в архитектуре, на тканях, одежде, предметах</w:t>
      </w:r>
      <w:r>
        <w:rPr>
          <w:spacing w:val="1"/>
        </w:rPr>
        <w:t xml:space="preserve"> </w:t>
      </w:r>
      <w:r>
        <w:t>быта</w:t>
      </w:r>
      <w:r>
        <w:rPr>
          <w:spacing w:val="-1"/>
        </w:rPr>
        <w:t xml:space="preserve"> </w:t>
      </w:r>
      <w:r>
        <w:t>и</w:t>
      </w:r>
      <w:r>
        <w:rPr>
          <w:spacing w:val="-1"/>
        </w:rPr>
        <w:t xml:space="preserve"> </w:t>
      </w:r>
      <w:r>
        <w:t>другие.</w:t>
      </w:r>
    </w:p>
    <w:p w:rsidR="005167BF" w:rsidRDefault="00543202">
      <w:pPr>
        <w:pStyle w:val="a3"/>
        <w:spacing w:before="2" w:line="264" w:lineRule="auto"/>
        <w:ind w:right="1099"/>
      </w:pPr>
      <w:r>
        <w:t>Мотивы и назначение русских народных орнаментов. Деревянная резьба и роспись, украшение наличников и других элементов избы,</w:t>
      </w:r>
      <w:r>
        <w:rPr>
          <w:spacing w:val="-57"/>
        </w:rPr>
        <w:t xml:space="preserve"> </w:t>
      </w:r>
      <w:r>
        <w:t>вышивка,</w:t>
      </w:r>
      <w:r>
        <w:rPr>
          <w:spacing w:val="-2"/>
        </w:rPr>
        <w:t xml:space="preserve"> </w:t>
      </w:r>
      <w:r>
        <w:t>декор головных</w:t>
      </w:r>
      <w:r>
        <w:rPr>
          <w:spacing w:val="3"/>
        </w:rPr>
        <w:t xml:space="preserve"> </w:t>
      </w:r>
      <w:r>
        <w:t>уборов и другие.</w:t>
      </w:r>
    </w:p>
    <w:p w:rsidR="005167BF" w:rsidRDefault="00543202">
      <w:pPr>
        <w:pStyle w:val="a3"/>
      </w:pPr>
      <w:r>
        <w:t>Орнаментальное</w:t>
      </w:r>
      <w:r>
        <w:rPr>
          <w:spacing w:val="-3"/>
        </w:rPr>
        <w:t xml:space="preserve"> </w:t>
      </w:r>
      <w:r>
        <w:t>украшение</w:t>
      </w:r>
      <w:r>
        <w:rPr>
          <w:spacing w:val="-5"/>
        </w:rPr>
        <w:t xml:space="preserve"> </w:t>
      </w:r>
      <w:r>
        <w:t>каменной</w:t>
      </w:r>
      <w:r>
        <w:rPr>
          <w:spacing w:val="-3"/>
        </w:rPr>
        <w:t xml:space="preserve"> </w:t>
      </w:r>
      <w:r>
        <w:t>архитектуры</w:t>
      </w:r>
      <w:r>
        <w:rPr>
          <w:spacing w:val="-4"/>
        </w:rPr>
        <w:t xml:space="preserve"> </w:t>
      </w:r>
      <w:r>
        <w:t>в</w:t>
      </w:r>
      <w:r>
        <w:rPr>
          <w:spacing w:val="-4"/>
        </w:rPr>
        <w:t xml:space="preserve"> </w:t>
      </w:r>
      <w:r>
        <w:t>памятниках</w:t>
      </w:r>
      <w:r>
        <w:rPr>
          <w:spacing w:val="-2"/>
        </w:rPr>
        <w:t xml:space="preserve"> </w:t>
      </w:r>
      <w:r>
        <w:t>русской</w:t>
      </w:r>
      <w:r>
        <w:rPr>
          <w:spacing w:val="-4"/>
        </w:rPr>
        <w:t xml:space="preserve"> </w:t>
      </w:r>
      <w:r>
        <w:t>культуры,</w:t>
      </w:r>
      <w:r>
        <w:rPr>
          <w:spacing w:val="-3"/>
        </w:rPr>
        <w:t xml:space="preserve"> </w:t>
      </w:r>
      <w:r>
        <w:t>каменная</w:t>
      </w:r>
      <w:r>
        <w:rPr>
          <w:spacing w:val="-4"/>
        </w:rPr>
        <w:t xml:space="preserve"> </w:t>
      </w:r>
      <w:r>
        <w:t>резьба,</w:t>
      </w:r>
      <w:r>
        <w:rPr>
          <w:spacing w:val="-4"/>
        </w:rPr>
        <w:t xml:space="preserve"> </w:t>
      </w:r>
      <w:r>
        <w:t>росписи</w:t>
      </w:r>
      <w:r>
        <w:rPr>
          <w:spacing w:val="-3"/>
        </w:rPr>
        <w:t xml:space="preserve"> </w:t>
      </w:r>
      <w:r>
        <w:t>стен,</w:t>
      </w:r>
      <w:r>
        <w:rPr>
          <w:spacing w:val="-7"/>
        </w:rPr>
        <w:t xml:space="preserve"> </w:t>
      </w:r>
      <w:r>
        <w:t>изразцы.</w:t>
      </w:r>
    </w:p>
    <w:p w:rsidR="005167BF" w:rsidRDefault="00543202">
      <w:pPr>
        <w:pStyle w:val="a3"/>
        <w:spacing w:before="26" w:line="264" w:lineRule="auto"/>
        <w:ind w:right="151"/>
      </w:pPr>
      <w:r>
        <w:t>Народный костюм. Русский народный праздничный костюм, символы и обереги в его декоре. Головные уборы. Особенности мужской одежды</w:t>
      </w:r>
      <w:r>
        <w:rPr>
          <w:spacing w:val="-57"/>
        </w:rPr>
        <w:t xml:space="preserve"> </w:t>
      </w:r>
      <w:r>
        <w:t>разных сословий, связь</w:t>
      </w:r>
      <w:r>
        <w:rPr>
          <w:spacing w:val="-2"/>
        </w:rPr>
        <w:t xml:space="preserve"> </w:t>
      </w:r>
      <w:r>
        <w:t>украшения костюма</w:t>
      </w:r>
      <w:r>
        <w:rPr>
          <w:spacing w:val="-1"/>
        </w:rPr>
        <w:t xml:space="preserve"> </w:t>
      </w:r>
      <w:r>
        <w:t>мужчины с</w:t>
      </w:r>
      <w:r>
        <w:rPr>
          <w:spacing w:val="-2"/>
        </w:rPr>
        <w:t xml:space="preserve"> </w:t>
      </w:r>
      <w:r>
        <w:t>родом</w:t>
      </w:r>
      <w:r>
        <w:rPr>
          <w:spacing w:val="-1"/>
        </w:rPr>
        <w:t xml:space="preserve"> </w:t>
      </w:r>
      <w:r>
        <w:t>его</w:t>
      </w:r>
      <w:r>
        <w:rPr>
          <w:spacing w:val="-1"/>
        </w:rPr>
        <w:t xml:space="preserve"> </w:t>
      </w:r>
      <w:r>
        <w:t>занятий.</w:t>
      </w:r>
    </w:p>
    <w:p w:rsidR="005167BF" w:rsidRDefault="00543202">
      <w:pPr>
        <w:pStyle w:val="a3"/>
        <w:spacing w:line="264" w:lineRule="auto"/>
        <w:ind w:right="8725"/>
      </w:pPr>
      <w:r>
        <w:t>Женский и мужской костюмы в традициях разных народов.</w:t>
      </w:r>
      <w:r>
        <w:rPr>
          <w:spacing w:val="-57"/>
        </w:rPr>
        <w:t xml:space="preserve"> </w:t>
      </w:r>
      <w:r>
        <w:t>Своеобразие</w:t>
      </w:r>
      <w:r>
        <w:rPr>
          <w:spacing w:val="-2"/>
        </w:rPr>
        <w:t xml:space="preserve"> </w:t>
      </w:r>
      <w:r>
        <w:t>одежды</w:t>
      </w:r>
      <w:r>
        <w:rPr>
          <w:spacing w:val="-1"/>
        </w:rPr>
        <w:t xml:space="preserve"> </w:t>
      </w:r>
      <w:r>
        <w:t>разных</w:t>
      </w:r>
      <w:r>
        <w:rPr>
          <w:spacing w:val="2"/>
        </w:rPr>
        <w:t xml:space="preserve"> </w:t>
      </w:r>
      <w:r>
        <w:t>эпох</w:t>
      </w:r>
      <w:r>
        <w:rPr>
          <w:spacing w:val="-2"/>
        </w:rPr>
        <w:t xml:space="preserve"> </w:t>
      </w:r>
      <w:r>
        <w:t>и</w:t>
      </w:r>
      <w:r>
        <w:rPr>
          <w:spacing w:val="-1"/>
        </w:rPr>
        <w:t xml:space="preserve"> </w:t>
      </w:r>
      <w:r>
        <w:t>культур.</w:t>
      </w:r>
    </w:p>
    <w:p w:rsidR="005167BF" w:rsidRDefault="00543202">
      <w:pPr>
        <w:pStyle w:val="21"/>
        <w:spacing w:before="5"/>
        <w:ind w:left="972"/>
      </w:pPr>
      <w:r>
        <w:t>Модуль</w:t>
      </w:r>
      <w:r>
        <w:rPr>
          <w:spacing w:val="-3"/>
        </w:rPr>
        <w:t xml:space="preserve"> </w:t>
      </w:r>
      <w:r>
        <w:t>«Архитектура»</w:t>
      </w:r>
    </w:p>
    <w:p w:rsidR="005167BF" w:rsidRDefault="00543202">
      <w:pPr>
        <w:pStyle w:val="a3"/>
        <w:spacing w:before="24" w:line="264" w:lineRule="auto"/>
        <w:ind w:right="1079"/>
      </w:pPr>
      <w:r>
        <w:t>Конструкция традиционных народных жилищ, их связь с окружающей природой: дома из дерева, глины, камня; юрта и еѐ устройство</w:t>
      </w:r>
      <w:r>
        <w:rPr>
          <w:spacing w:val="-57"/>
        </w:rPr>
        <w:t xml:space="preserve"> </w:t>
      </w:r>
      <w:r>
        <w:t>(каркасный</w:t>
      </w:r>
      <w:r>
        <w:rPr>
          <w:spacing w:val="-1"/>
        </w:rPr>
        <w:t xml:space="preserve"> </w:t>
      </w:r>
      <w:r>
        <w:t>дом); изображение</w:t>
      </w:r>
      <w:r>
        <w:rPr>
          <w:spacing w:val="-1"/>
        </w:rPr>
        <w:t xml:space="preserve"> </w:t>
      </w:r>
      <w:r>
        <w:t>традиционных</w:t>
      </w:r>
      <w:r>
        <w:rPr>
          <w:spacing w:val="-1"/>
        </w:rPr>
        <w:t xml:space="preserve"> </w:t>
      </w:r>
      <w:r>
        <w:t>жилищ.</w:t>
      </w:r>
    </w:p>
    <w:p w:rsidR="005167BF" w:rsidRDefault="00543202">
      <w:pPr>
        <w:pStyle w:val="a3"/>
        <w:spacing w:line="264" w:lineRule="auto"/>
        <w:ind w:right="410"/>
        <w:jc w:val="both"/>
      </w:pPr>
      <w:r>
        <w:t>Деревянная изба, еѐ конструкция и декор. Моделирование избы из бумаги или изображение на плоскости в технике аппликации еѐ фасада и</w:t>
      </w:r>
      <w:r>
        <w:rPr>
          <w:spacing w:val="1"/>
        </w:rPr>
        <w:t xml:space="preserve"> </w:t>
      </w:r>
      <w:r>
        <w:t>традиционного декора. Понимание тесной связи красоты и пользы, функционального и декоративного в архитектуре традиционного жилого</w:t>
      </w:r>
      <w:r>
        <w:rPr>
          <w:spacing w:val="-57"/>
        </w:rPr>
        <w:t xml:space="preserve"> </w:t>
      </w:r>
      <w:r>
        <w:t>деревянного</w:t>
      </w:r>
      <w:r>
        <w:rPr>
          <w:spacing w:val="-1"/>
        </w:rPr>
        <w:t xml:space="preserve"> </w:t>
      </w:r>
      <w:r>
        <w:t>дома. Разные</w:t>
      </w:r>
      <w:r>
        <w:rPr>
          <w:spacing w:val="-2"/>
        </w:rPr>
        <w:t xml:space="preserve"> </w:t>
      </w:r>
      <w:r>
        <w:t>виды изб и</w:t>
      </w:r>
      <w:r>
        <w:rPr>
          <w:spacing w:val="-2"/>
        </w:rPr>
        <w:t xml:space="preserve"> </w:t>
      </w:r>
      <w:r>
        <w:t>надворных</w:t>
      </w:r>
      <w:r>
        <w:rPr>
          <w:spacing w:val="1"/>
        </w:rPr>
        <w:t xml:space="preserve"> </w:t>
      </w:r>
      <w:r>
        <w:t>построек.</w:t>
      </w:r>
    </w:p>
    <w:p w:rsidR="005167BF" w:rsidRDefault="00543202">
      <w:pPr>
        <w:pStyle w:val="a3"/>
        <w:spacing w:line="264" w:lineRule="auto"/>
        <w:ind w:right="180"/>
      </w:pPr>
      <w:r>
        <w:t>Конструкция и изображение здания каменного собора: свод, нефы, закомары, глава, купол. Роль собора в организации жизни древнего города,</w:t>
      </w:r>
      <w:r>
        <w:rPr>
          <w:spacing w:val="-57"/>
        </w:rPr>
        <w:t xml:space="preserve"> </w:t>
      </w:r>
      <w:r>
        <w:t>собор</w:t>
      </w:r>
      <w:r>
        <w:rPr>
          <w:spacing w:val="-1"/>
        </w:rPr>
        <w:t xml:space="preserve"> </w:t>
      </w:r>
      <w:r>
        <w:t>как архитектурная доминанта.</w:t>
      </w:r>
    </w:p>
    <w:p w:rsidR="005167BF" w:rsidRDefault="00543202">
      <w:pPr>
        <w:pStyle w:val="a3"/>
        <w:spacing w:line="266" w:lineRule="auto"/>
        <w:ind w:right="419"/>
      </w:pPr>
      <w:r>
        <w:t>Традиции</w:t>
      </w:r>
      <w:r>
        <w:rPr>
          <w:spacing w:val="-6"/>
        </w:rPr>
        <w:t xml:space="preserve"> </w:t>
      </w:r>
      <w:r>
        <w:t>архитектурной</w:t>
      </w:r>
      <w:r>
        <w:rPr>
          <w:spacing w:val="-5"/>
        </w:rPr>
        <w:t xml:space="preserve"> </w:t>
      </w:r>
      <w:r>
        <w:t>конструкции</w:t>
      </w:r>
      <w:r>
        <w:rPr>
          <w:spacing w:val="-7"/>
        </w:rPr>
        <w:t xml:space="preserve"> </w:t>
      </w:r>
      <w:r>
        <w:t>храмовых</w:t>
      </w:r>
      <w:r>
        <w:rPr>
          <w:spacing w:val="-3"/>
        </w:rPr>
        <w:t xml:space="preserve"> </w:t>
      </w:r>
      <w:r>
        <w:t>построек</w:t>
      </w:r>
      <w:r>
        <w:rPr>
          <w:spacing w:val="-5"/>
        </w:rPr>
        <w:t xml:space="preserve"> </w:t>
      </w:r>
      <w:r>
        <w:t>разных</w:t>
      </w:r>
      <w:r>
        <w:rPr>
          <w:spacing w:val="-3"/>
        </w:rPr>
        <w:t xml:space="preserve"> </w:t>
      </w:r>
      <w:r>
        <w:t>народов.</w:t>
      </w:r>
      <w:r>
        <w:rPr>
          <w:spacing w:val="-5"/>
        </w:rPr>
        <w:t xml:space="preserve"> </w:t>
      </w:r>
      <w:r>
        <w:t>Изображение</w:t>
      </w:r>
      <w:r>
        <w:rPr>
          <w:spacing w:val="-6"/>
        </w:rPr>
        <w:t xml:space="preserve"> </w:t>
      </w:r>
      <w:r>
        <w:t>типичной</w:t>
      </w:r>
      <w:r>
        <w:rPr>
          <w:spacing w:val="-5"/>
        </w:rPr>
        <w:t xml:space="preserve"> </w:t>
      </w:r>
      <w:r>
        <w:t>конструкции</w:t>
      </w:r>
      <w:r>
        <w:rPr>
          <w:spacing w:val="-5"/>
        </w:rPr>
        <w:t xml:space="preserve"> </w:t>
      </w:r>
      <w:r>
        <w:t>зданий:</w:t>
      </w:r>
      <w:r>
        <w:rPr>
          <w:spacing w:val="-5"/>
        </w:rPr>
        <w:t xml:space="preserve"> </w:t>
      </w:r>
      <w:r>
        <w:t>древнегреческий</w:t>
      </w:r>
      <w:r>
        <w:rPr>
          <w:spacing w:val="-57"/>
        </w:rPr>
        <w:t xml:space="preserve"> </w:t>
      </w:r>
      <w:r>
        <w:t>храм,</w:t>
      </w:r>
      <w:r>
        <w:rPr>
          <w:spacing w:val="-1"/>
        </w:rPr>
        <w:t xml:space="preserve"> </w:t>
      </w:r>
      <w:r>
        <w:t>готический</w:t>
      </w:r>
      <w:r>
        <w:rPr>
          <w:spacing w:val="-2"/>
        </w:rPr>
        <w:t xml:space="preserve"> </w:t>
      </w:r>
      <w:r>
        <w:t>или</w:t>
      </w:r>
      <w:r>
        <w:rPr>
          <w:spacing w:val="1"/>
        </w:rPr>
        <w:t xml:space="preserve"> </w:t>
      </w:r>
      <w:r>
        <w:t>романский собор, мечеть, пагода.</w:t>
      </w:r>
    </w:p>
    <w:p w:rsidR="005167BF" w:rsidRDefault="00543202">
      <w:pPr>
        <w:pStyle w:val="a3"/>
        <w:spacing w:line="264" w:lineRule="auto"/>
        <w:ind w:right="408"/>
      </w:pPr>
      <w:r>
        <w:t>Освоение образа и структуры архитектурного пространства древнерусского города. Крепостные стены и башни, торг, посад, главный собор.</w:t>
      </w:r>
      <w:r>
        <w:rPr>
          <w:spacing w:val="-57"/>
        </w:rPr>
        <w:t xml:space="preserve"> </w:t>
      </w:r>
      <w:r>
        <w:t>Красота</w:t>
      </w:r>
      <w:r>
        <w:rPr>
          <w:spacing w:val="-1"/>
        </w:rPr>
        <w:t xml:space="preserve"> </w:t>
      </w:r>
      <w:r>
        <w:t>и мудрость в</w:t>
      </w:r>
      <w:r>
        <w:rPr>
          <w:spacing w:val="-1"/>
        </w:rPr>
        <w:t xml:space="preserve"> </w:t>
      </w:r>
      <w:r>
        <w:t>организации города,</w:t>
      </w:r>
      <w:r>
        <w:rPr>
          <w:spacing w:val="-2"/>
        </w:rPr>
        <w:t xml:space="preserve"> </w:t>
      </w:r>
      <w:r>
        <w:t>жизнь в</w:t>
      </w:r>
      <w:r>
        <w:rPr>
          <w:spacing w:val="-1"/>
        </w:rPr>
        <w:t xml:space="preserve"> </w:t>
      </w:r>
      <w:r>
        <w:t>городе.</w:t>
      </w:r>
    </w:p>
    <w:p w:rsidR="005167BF" w:rsidRDefault="00543202">
      <w:pPr>
        <w:pStyle w:val="a3"/>
      </w:pPr>
      <w:r>
        <w:t>Понимание</w:t>
      </w:r>
      <w:r>
        <w:rPr>
          <w:spacing w:val="-4"/>
        </w:rPr>
        <w:t xml:space="preserve"> </w:t>
      </w:r>
      <w:r>
        <w:t>значения</w:t>
      </w:r>
      <w:r>
        <w:rPr>
          <w:spacing w:val="-3"/>
        </w:rPr>
        <w:t xml:space="preserve"> </w:t>
      </w:r>
      <w:r>
        <w:t>для</w:t>
      </w:r>
      <w:r>
        <w:rPr>
          <w:spacing w:val="-3"/>
        </w:rPr>
        <w:t xml:space="preserve"> </w:t>
      </w:r>
      <w:r>
        <w:t>современных</w:t>
      </w:r>
      <w:r>
        <w:rPr>
          <w:spacing w:val="-2"/>
        </w:rPr>
        <w:t xml:space="preserve"> </w:t>
      </w:r>
      <w:r>
        <w:t>людей</w:t>
      </w:r>
      <w:r>
        <w:rPr>
          <w:spacing w:val="-4"/>
        </w:rPr>
        <w:t xml:space="preserve"> </w:t>
      </w:r>
      <w:r>
        <w:t>сохранения</w:t>
      </w:r>
      <w:r>
        <w:rPr>
          <w:spacing w:val="-6"/>
        </w:rPr>
        <w:t xml:space="preserve"> </w:t>
      </w:r>
      <w:r>
        <w:t>культурного</w:t>
      </w:r>
      <w:r>
        <w:rPr>
          <w:spacing w:val="-2"/>
        </w:rPr>
        <w:t xml:space="preserve"> </w:t>
      </w:r>
      <w:r>
        <w:t>наследия.</w:t>
      </w:r>
    </w:p>
    <w:p w:rsidR="005167BF" w:rsidRDefault="00543202">
      <w:pPr>
        <w:pStyle w:val="21"/>
        <w:spacing w:before="26"/>
        <w:ind w:left="972"/>
      </w:pPr>
      <w:r>
        <w:t>Модуль</w:t>
      </w:r>
      <w:r>
        <w:rPr>
          <w:spacing w:val="-4"/>
        </w:rPr>
        <w:t xml:space="preserve"> </w:t>
      </w:r>
      <w:r>
        <w:t>«Восприятие</w:t>
      </w:r>
      <w:r>
        <w:rPr>
          <w:spacing w:val="-8"/>
        </w:rPr>
        <w:t xml:space="preserve"> </w:t>
      </w:r>
      <w:r>
        <w:t>произведений</w:t>
      </w:r>
      <w:r>
        <w:rPr>
          <w:spacing w:val="-3"/>
        </w:rPr>
        <w:t xml:space="preserve"> </w:t>
      </w:r>
      <w:r>
        <w:t>искусства»</w:t>
      </w:r>
    </w:p>
    <w:p w:rsidR="005167BF" w:rsidRDefault="005167BF">
      <w:pPr>
        <w:sectPr w:rsidR="005167BF">
          <w:pgSz w:w="16390" w:h="11910" w:orient="landscape"/>
          <w:pgMar w:top="200" w:right="380" w:bottom="1160" w:left="160" w:header="0" w:footer="887" w:gutter="0"/>
          <w:cols w:space="720"/>
        </w:sectPr>
      </w:pPr>
    </w:p>
    <w:p w:rsidR="005167BF" w:rsidRDefault="00543202">
      <w:pPr>
        <w:pStyle w:val="a3"/>
        <w:spacing w:before="71" w:line="264" w:lineRule="auto"/>
        <w:ind w:right="348"/>
      </w:pPr>
      <w:r>
        <w:t>Произведения В. М. Васнецова, Б. М. Кустодиева, А. М. Васнецова, В. И. Сурикова, К. А. Коровина, А. Г. Венецианова, А. П. Рябушкина, И.</w:t>
      </w:r>
      <w:r>
        <w:rPr>
          <w:spacing w:val="-57"/>
        </w:rPr>
        <w:t xml:space="preserve"> </w:t>
      </w:r>
      <w:r>
        <w:t>Я.</w:t>
      </w:r>
      <w:r>
        <w:rPr>
          <w:spacing w:val="-1"/>
        </w:rPr>
        <w:t xml:space="preserve"> </w:t>
      </w:r>
      <w:r>
        <w:t>Билибина</w:t>
      </w:r>
      <w:r>
        <w:rPr>
          <w:spacing w:val="-1"/>
        </w:rPr>
        <w:t xml:space="preserve"> </w:t>
      </w:r>
      <w:r>
        <w:t>на</w:t>
      </w:r>
      <w:r>
        <w:rPr>
          <w:spacing w:val="-1"/>
        </w:rPr>
        <w:t xml:space="preserve"> </w:t>
      </w:r>
      <w:r>
        <w:t>темы истории</w:t>
      </w:r>
      <w:r>
        <w:rPr>
          <w:spacing w:val="-2"/>
        </w:rPr>
        <w:t xml:space="preserve"> </w:t>
      </w:r>
      <w:r>
        <w:t>и</w:t>
      </w:r>
      <w:r>
        <w:rPr>
          <w:spacing w:val="-1"/>
        </w:rPr>
        <w:t xml:space="preserve"> </w:t>
      </w:r>
      <w:r>
        <w:t>традиций русской отечественной культуры.</w:t>
      </w:r>
    </w:p>
    <w:p w:rsidR="005167BF" w:rsidRDefault="00543202">
      <w:pPr>
        <w:pStyle w:val="a3"/>
        <w:spacing w:line="264" w:lineRule="auto"/>
        <w:ind w:right="142"/>
      </w:pPr>
      <w:r>
        <w:t>Примеры произведений великих европейских художников: Леонардо да Винчи, Рафаэля, Рембрандта, Пикассо (и других по выбору учителя).</w:t>
      </w:r>
      <w:r>
        <w:rPr>
          <w:spacing w:val="1"/>
        </w:rPr>
        <w:t xml:space="preserve"> </w:t>
      </w:r>
      <w:r>
        <w:t>Памятники древнерусского каменного зодчества: Московский Кремль, Новгородский детинец, Псковский Кром, Казанский кремль (и другие с</w:t>
      </w:r>
      <w:r>
        <w:rPr>
          <w:spacing w:val="-57"/>
        </w:rPr>
        <w:t xml:space="preserve"> </w:t>
      </w:r>
      <w:r>
        <w:t>учѐтом местных архитектурных комплексов, в том числе монастырских). Памятники русского деревянного зодчества. Архитектурный</w:t>
      </w:r>
      <w:r>
        <w:rPr>
          <w:spacing w:val="1"/>
        </w:rPr>
        <w:t xml:space="preserve"> </w:t>
      </w:r>
      <w:r>
        <w:t>комплекс</w:t>
      </w:r>
      <w:r>
        <w:rPr>
          <w:spacing w:val="-2"/>
        </w:rPr>
        <w:t xml:space="preserve"> </w:t>
      </w:r>
      <w:r>
        <w:t>на</w:t>
      </w:r>
      <w:r>
        <w:rPr>
          <w:spacing w:val="-1"/>
        </w:rPr>
        <w:t xml:space="preserve"> </w:t>
      </w:r>
      <w:r>
        <w:t>острове</w:t>
      </w:r>
      <w:r>
        <w:rPr>
          <w:spacing w:val="-2"/>
        </w:rPr>
        <w:t xml:space="preserve"> </w:t>
      </w:r>
      <w:r>
        <w:t>Кижи.</w:t>
      </w:r>
    </w:p>
    <w:p w:rsidR="005167BF" w:rsidRDefault="00543202">
      <w:pPr>
        <w:pStyle w:val="a3"/>
        <w:spacing w:line="264" w:lineRule="auto"/>
        <w:ind w:right="234"/>
      </w:pPr>
      <w:r>
        <w:t>Художественная культура разных эпох и народов. Представления об архитектурных, декоративных и изобразительных произведениях в</w:t>
      </w:r>
      <w:r>
        <w:rPr>
          <w:spacing w:val="1"/>
        </w:rPr>
        <w:t xml:space="preserve"> </w:t>
      </w:r>
      <w:r>
        <w:t>культуре Древней Греции, других культур Древнего мира. Архитектурные памятники Западной Европы Средних веков и эпохи Возрождения.</w:t>
      </w:r>
      <w:r>
        <w:rPr>
          <w:spacing w:val="-57"/>
        </w:rPr>
        <w:t xml:space="preserve"> </w:t>
      </w:r>
      <w:r>
        <w:t>Произведения</w:t>
      </w:r>
      <w:r>
        <w:rPr>
          <w:spacing w:val="-2"/>
        </w:rPr>
        <w:t xml:space="preserve"> </w:t>
      </w:r>
      <w:r>
        <w:t>предметно-пространственной</w:t>
      </w:r>
      <w:r>
        <w:rPr>
          <w:spacing w:val="-4"/>
        </w:rPr>
        <w:t xml:space="preserve"> </w:t>
      </w:r>
      <w:r>
        <w:t>культуры,</w:t>
      </w:r>
      <w:r>
        <w:rPr>
          <w:spacing w:val="-1"/>
        </w:rPr>
        <w:t xml:space="preserve"> </w:t>
      </w:r>
      <w:r>
        <w:t>составляющие</w:t>
      </w:r>
      <w:r>
        <w:rPr>
          <w:spacing w:val="-3"/>
        </w:rPr>
        <w:t xml:space="preserve"> </w:t>
      </w:r>
      <w:r>
        <w:t>истоки,</w:t>
      </w:r>
      <w:r>
        <w:rPr>
          <w:spacing w:val="-2"/>
        </w:rPr>
        <w:t xml:space="preserve"> </w:t>
      </w:r>
      <w:r>
        <w:t>основания</w:t>
      </w:r>
      <w:r>
        <w:rPr>
          <w:spacing w:val="-4"/>
        </w:rPr>
        <w:t xml:space="preserve"> </w:t>
      </w:r>
      <w:r>
        <w:t>национальных культур</w:t>
      </w:r>
      <w:r>
        <w:rPr>
          <w:spacing w:val="-2"/>
        </w:rPr>
        <w:t xml:space="preserve"> </w:t>
      </w:r>
      <w:r>
        <w:t>в</w:t>
      </w:r>
      <w:r>
        <w:rPr>
          <w:spacing w:val="-1"/>
        </w:rPr>
        <w:t xml:space="preserve"> </w:t>
      </w:r>
      <w:r>
        <w:t>современном</w:t>
      </w:r>
      <w:r>
        <w:rPr>
          <w:spacing w:val="-3"/>
        </w:rPr>
        <w:t xml:space="preserve"> </w:t>
      </w:r>
      <w:r>
        <w:t>мире.</w:t>
      </w:r>
    </w:p>
    <w:p w:rsidR="005167BF" w:rsidRDefault="00543202">
      <w:pPr>
        <w:pStyle w:val="a3"/>
        <w:spacing w:before="2" w:line="264" w:lineRule="auto"/>
        <w:ind w:right="677"/>
        <w:jc w:val="both"/>
      </w:pPr>
      <w:r>
        <w:t>Памятники национальным героям. Памятник К. Минину и Д. Пожарскому скульптора И. П. Мартоса в Москве. Мемориальные ансамбли:</w:t>
      </w:r>
      <w:r>
        <w:rPr>
          <w:spacing w:val="-57"/>
        </w:rPr>
        <w:t xml:space="preserve"> </w:t>
      </w:r>
      <w:r>
        <w:t>Могила Неизвестного Солдата в Москве; памятник-ансамбль «Героям Сталинградской битвы» на Мамаевом кургане (и другие по выбору</w:t>
      </w:r>
      <w:r>
        <w:rPr>
          <w:spacing w:val="-57"/>
        </w:rPr>
        <w:t xml:space="preserve"> </w:t>
      </w:r>
      <w:r>
        <w:t>учителя).</w:t>
      </w:r>
    </w:p>
    <w:p w:rsidR="005167BF" w:rsidRDefault="00543202">
      <w:pPr>
        <w:pStyle w:val="21"/>
        <w:spacing w:before="4"/>
        <w:ind w:left="972"/>
        <w:jc w:val="both"/>
      </w:pPr>
      <w:r>
        <w:t>Модуль</w:t>
      </w:r>
      <w:r>
        <w:rPr>
          <w:spacing w:val="-3"/>
        </w:rPr>
        <w:t xml:space="preserve"> </w:t>
      </w:r>
      <w:r>
        <w:t>«Азбука</w:t>
      </w:r>
      <w:r>
        <w:rPr>
          <w:spacing w:val="-2"/>
        </w:rPr>
        <w:t xml:space="preserve"> </w:t>
      </w:r>
      <w:r>
        <w:t>цифровой</w:t>
      </w:r>
      <w:r>
        <w:rPr>
          <w:spacing w:val="-2"/>
        </w:rPr>
        <w:t xml:space="preserve"> </w:t>
      </w:r>
      <w:r>
        <w:t>графики»</w:t>
      </w:r>
    </w:p>
    <w:p w:rsidR="005167BF" w:rsidRDefault="00543202">
      <w:pPr>
        <w:pStyle w:val="a3"/>
        <w:spacing w:before="24" w:line="264" w:lineRule="auto"/>
        <w:ind w:right="1067"/>
      </w:pPr>
      <w:r>
        <w:t>Изображение и освоение в программе Paint правил линейной и воздушной перспективы: изображение линии горизонта и точки схода,</w:t>
      </w:r>
      <w:r>
        <w:rPr>
          <w:spacing w:val="-57"/>
        </w:rPr>
        <w:t xml:space="preserve"> </w:t>
      </w:r>
      <w:r>
        <w:t>перспективных</w:t>
      </w:r>
      <w:r>
        <w:rPr>
          <w:spacing w:val="1"/>
        </w:rPr>
        <w:t xml:space="preserve"> </w:t>
      </w:r>
      <w:r>
        <w:t>сокращений,</w:t>
      </w:r>
      <w:r>
        <w:rPr>
          <w:spacing w:val="-3"/>
        </w:rPr>
        <w:t xml:space="preserve"> </w:t>
      </w:r>
      <w:r>
        <w:t>цветовых</w:t>
      </w:r>
      <w:r>
        <w:rPr>
          <w:spacing w:val="2"/>
        </w:rPr>
        <w:t xml:space="preserve"> </w:t>
      </w:r>
      <w:r>
        <w:t>и</w:t>
      </w:r>
      <w:r>
        <w:rPr>
          <w:spacing w:val="-2"/>
        </w:rPr>
        <w:t xml:space="preserve"> </w:t>
      </w:r>
      <w:r>
        <w:t>тональных</w:t>
      </w:r>
      <w:r>
        <w:rPr>
          <w:spacing w:val="1"/>
        </w:rPr>
        <w:t xml:space="preserve"> </w:t>
      </w:r>
      <w:r>
        <w:t>изменений.</w:t>
      </w:r>
    </w:p>
    <w:p w:rsidR="005167BF" w:rsidRDefault="00543202">
      <w:pPr>
        <w:pStyle w:val="a3"/>
        <w:spacing w:line="264" w:lineRule="auto"/>
        <w:ind w:right="555"/>
      </w:pPr>
      <w:r>
        <w:t>Моделирование в графическом редакторе с помощью инструментов геометрических фигур конструкции традиционного крестьянского</w:t>
      </w:r>
      <w:r>
        <w:rPr>
          <w:spacing w:val="1"/>
        </w:rPr>
        <w:t xml:space="preserve"> </w:t>
      </w:r>
      <w:r>
        <w:t>деревянного дома (избы) и различных вариантов его устройства. Моделирование конструкции разных видов традиционных жилищ разных</w:t>
      </w:r>
      <w:r>
        <w:rPr>
          <w:spacing w:val="-57"/>
        </w:rPr>
        <w:t xml:space="preserve"> </w:t>
      </w:r>
      <w:r>
        <w:t>народов</w:t>
      </w:r>
      <w:r>
        <w:rPr>
          <w:spacing w:val="-1"/>
        </w:rPr>
        <w:t xml:space="preserve"> </w:t>
      </w:r>
      <w:r>
        <w:t>(например, юрта, каркасный дом, в</w:t>
      </w:r>
      <w:r>
        <w:rPr>
          <w:spacing w:val="-2"/>
        </w:rPr>
        <w:t xml:space="preserve"> </w:t>
      </w:r>
      <w:r>
        <w:t>том</w:t>
      </w:r>
      <w:r>
        <w:rPr>
          <w:spacing w:val="-1"/>
        </w:rPr>
        <w:t xml:space="preserve"> </w:t>
      </w:r>
      <w:r>
        <w:t>числе</w:t>
      </w:r>
      <w:r>
        <w:rPr>
          <w:spacing w:val="-1"/>
        </w:rPr>
        <w:t xml:space="preserve"> </w:t>
      </w:r>
      <w:r>
        <w:t>с</w:t>
      </w:r>
      <w:r>
        <w:rPr>
          <w:spacing w:val="3"/>
        </w:rPr>
        <w:t xml:space="preserve"> </w:t>
      </w:r>
      <w:r>
        <w:t>учѐтом</w:t>
      </w:r>
      <w:r>
        <w:rPr>
          <w:spacing w:val="-1"/>
        </w:rPr>
        <w:t xml:space="preserve"> </w:t>
      </w:r>
      <w:r>
        <w:t>местных</w:t>
      </w:r>
      <w:r>
        <w:rPr>
          <w:spacing w:val="1"/>
        </w:rPr>
        <w:t xml:space="preserve"> </w:t>
      </w:r>
      <w:r>
        <w:t>традиций).</w:t>
      </w:r>
    </w:p>
    <w:p w:rsidR="005167BF" w:rsidRDefault="00543202">
      <w:pPr>
        <w:pStyle w:val="a3"/>
        <w:spacing w:line="264" w:lineRule="auto"/>
      </w:pPr>
      <w:r>
        <w:t>Моделирование</w:t>
      </w:r>
      <w:r>
        <w:rPr>
          <w:spacing w:val="-6"/>
        </w:rPr>
        <w:t xml:space="preserve"> </w:t>
      </w:r>
      <w:r>
        <w:t>в</w:t>
      </w:r>
      <w:r>
        <w:rPr>
          <w:spacing w:val="-5"/>
        </w:rPr>
        <w:t xml:space="preserve"> </w:t>
      </w:r>
      <w:r>
        <w:t>графическом</w:t>
      </w:r>
      <w:r>
        <w:rPr>
          <w:spacing w:val="-5"/>
        </w:rPr>
        <w:t xml:space="preserve"> </w:t>
      </w:r>
      <w:r>
        <w:t>редакторе</w:t>
      </w:r>
      <w:r>
        <w:rPr>
          <w:spacing w:val="-5"/>
        </w:rPr>
        <w:t xml:space="preserve"> </w:t>
      </w:r>
      <w:r>
        <w:t>с</w:t>
      </w:r>
      <w:r>
        <w:rPr>
          <w:spacing w:val="-5"/>
        </w:rPr>
        <w:t xml:space="preserve"> </w:t>
      </w:r>
      <w:r>
        <w:t>помощью</w:t>
      </w:r>
      <w:r>
        <w:rPr>
          <w:spacing w:val="-4"/>
        </w:rPr>
        <w:t xml:space="preserve"> </w:t>
      </w:r>
      <w:r>
        <w:t>инструментов</w:t>
      </w:r>
      <w:r>
        <w:rPr>
          <w:spacing w:val="-4"/>
        </w:rPr>
        <w:t xml:space="preserve"> </w:t>
      </w:r>
      <w:r>
        <w:t>геометрических</w:t>
      </w:r>
      <w:r>
        <w:rPr>
          <w:spacing w:val="-3"/>
        </w:rPr>
        <w:t xml:space="preserve"> </w:t>
      </w:r>
      <w:r>
        <w:t>фигур</w:t>
      </w:r>
      <w:r>
        <w:rPr>
          <w:spacing w:val="-4"/>
        </w:rPr>
        <w:t xml:space="preserve"> </w:t>
      </w:r>
      <w:r>
        <w:t>конструкций</w:t>
      </w:r>
      <w:r>
        <w:rPr>
          <w:spacing w:val="-4"/>
        </w:rPr>
        <w:t xml:space="preserve"> </w:t>
      </w:r>
      <w:r>
        <w:t>храмовых</w:t>
      </w:r>
      <w:r>
        <w:rPr>
          <w:spacing w:val="-5"/>
        </w:rPr>
        <w:t xml:space="preserve"> </w:t>
      </w:r>
      <w:r>
        <w:t>зданий</w:t>
      </w:r>
      <w:r>
        <w:rPr>
          <w:spacing w:val="-4"/>
        </w:rPr>
        <w:t xml:space="preserve"> </w:t>
      </w:r>
      <w:r>
        <w:t>разных</w:t>
      </w:r>
      <w:r>
        <w:rPr>
          <w:spacing w:val="-3"/>
        </w:rPr>
        <w:t xml:space="preserve"> </w:t>
      </w:r>
      <w:r>
        <w:t>культур:</w:t>
      </w:r>
      <w:r>
        <w:rPr>
          <w:spacing w:val="-57"/>
        </w:rPr>
        <w:t xml:space="preserve"> </w:t>
      </w:r>
      <w:r>
        <w:t>каменный</w:t>
      </w:r>
      <w:r>
        <w:rPr>
          <w:spacing w:val="-1"/>
        </w:rPr>
        <w:t xml:space="preserve"> </w:t>
      </w:r>
      <w:r>
        <w:t>православный собор, готический</w:t>
      </w:r>
      <w:r>
        <w:rPr>
          <w:spacing w:val="-2"/>
        </w:rPr>
        <w:t xml:space="preserve"> </w:t>
      </w:r>
      <w:r>
        <w:t>или</w:t>
      </w:r>
      <w:r>
        <w:rPr>
          <w:spacing w:val="-1"/>
        </w:rPr>
        <w:t xml:space="preserve"> </w:t>
      </w:r>
      <w:r>
        <w:t>романский собор, пагода, мечеть.</w:t>
      </w:r>
    </w:p>
    <w:p w:rsidR="005167BF" w:rsidRDefault="00543202">
      <w:pPr>
        <w:pStyle w:val="a3"/>
        <w:spacing w:line="264" w:lineRule="auto"/>
        <w:ind w:right="419"/>
      </w:pPr>
      <w:r>
        <w:t>Построение в графическом редакторе с помощью геометрических фигур или на линейной основе пропорций фигуры человека, изображение</w:t>
      </w:r>
      <w:r>
        <w:rPr>
          <w:spacing w:val="-57"/>
        </w:rPr>
        <w:t xml:space="preserve"> </w:t>
      </w:r>
      <w:r>
        <w:t>различных фаз</w:t>
      </w:r>
      <w:r>
        <w:rPr>
          <w:spacing w:val="-2"/>
        </w:rPr>
        <w:t xml:space="preserve"> </w:t>
      </w:r>
      <w:r>
        <w:t>движения.</w:t>
      </w:r>
      <w:r>
        <w:rPr>
          <w:spacing w:val="-1"/>
        </w:rPr>
        <w:t xml:space="preserve"> </w:t>
      </w:r>
      <w:r>
        <w:t>Создание</w:t>
      </w:r>
      <w:r>
        <w:rPr>
          <w:spacing w:val="-3"/>
        </w:rPr>
        <w:t xml:space="preserve"> </w:t>
      </w:r>
      <w:r>
        <w:t>анимации</w:t>
      </w:r>
      <w:r>
        <w:rPr>
          <w:spacing w:val="-4"/>
        </w:rPr>
        <w:t xml:space="preserve"> </w:t>
      </w:r>
      <w:r>
        <w:t>схематического</w:t>
      </w:r>
      <w:r>
        <w:rPr>
          <w:spacing w:val="-1"/>
        </w:rPr>
        <w:t xml:space="preserve"> </w:t>
      </w:r>
      <w:r>
        <w:t>движения</w:t>
      </w:r>
      <w:r>
        <w:rPr>
          <w:spacing w:val="-2"/>
        </w:rPr>
        <w:t xml:space="preserve"> </w:t>
      </w:r>
      <w:r>
        <w:t>человека</w:t>
      </w:r>
      <w:r>
        <w:rPr>
          <w:spacing w:val="-2"/>
        </w:rPr>
        <w:t xml:space="preserve"> </w:t>
      </w:r>
      <w:r>
        <w:t>(при</w:t>
      </w:r>
      <w:r>
        <w:rPr>
          <w:spacing w:val="-2"/>
        </w:rPr>
        <w:t xml:space="preserve"> </w:t>
      </w:r>
      <w:r>
        <w:t>соответствующих технических</w:t>
      </w:r>
      <w:r>
        <w:rPr>
          <w:spacing w:val="3"/>
        </w:rPr>
        <w:t xml:space="preserve"> </w:t>
      </w:r>
      <w:r>
        <w:t>условиях).</w:t>
      </w:r>
    </w:p>
    <w:p w:rsidR="005167BF" w:rsidRDefault="00543202">
      <w:pPr>
        <w:pStyle w:val="a3"/>
        <w:spacing w:line="264" w:lineRule="auto"/>
        <w:ind w:right="990"/>
      </w:pPr>
      <w:r>
        <w:t>Анимация простого движения нарисованной фигурки: загрузить две фазы движения фигурки в виртуальный редактор GIF-анимации и</w:t>
      </w:r>
      <w:r>
        <w:rPr>
          <w:spacing w:val="-57"/>
        </w:rPr>
        <w:t xml:space="preserve"> </w:t>
      </w:r>
      <w:r>
        <w:t>сохранить</w:t>
      </w:r>
      <w:r>
        <w:rPr>
          <w:spacing w:val="-1"/>
        </w:rPr>
        <w:t xml:space="preserve"> </w:t>
      </w:r>
      <w:r>
        <w:t>простое</w:t>
      </w:r>
      <w:r>
        <w:rPr>
          <w:spacing w:val="-1"/>
        </w:rPr>
        <w:t xml:space="preserve"> </w:t>
      </w:r>
      <w:r>
        <w:t>повторяющееся движение</w:t>
      </w:r>
      <w:r>
        <w:rPr>
          <w:spacing w:val="-1"/>
        </w:rPr>
        <w:t xml:space="preserve"> </w:t>
      </w:r>
      <w:r>
        <w:t>своего</w:t>
      </w:r>
      <w:r>
        <w:rPr>
          <w:spacing w:val="-1"/>
        </w:rPr>
        <w:t xml:space="preserve"> </w:t>
      </w:r>
      <w:r>
        <w:t>рисунка.</w:t>
      </w:r>
    </w:p>
    <w:p w:rsidR="005167BF" w:rsidRDefault="00543202">
      <w:pPr>
        <w:pStyle w:val="a3"/>
        <w:spacing w:line="264" w:lineRule="auto"/>
        <w:ind w:right="297"/>
      </w:pPr>
      <w:r>
        <w:t>Создание компьютерной презентации в программе PowerPoint на тему архитектуры, декоративного и изобразительного искусства выбранной</w:t>
      </w:r>
      <w:r>
        <w:rPr>
          <w:spacing w:val="-57"/>
        </w:rPr>
        <w:t xml:space="preserve"> </w:t>
      </w:r>
      <w:r>
        <w:t>эпохи</w:t>
      </w:r>
      <w:r>
        <w:rPr>
          <w:spacing w:val="-3"/>
        </w:rPr>
        <w:t xml:space="preserve"> </w:t>
      </w:r>
      <w:r>
        <w:t>или</w:t>
      </w:r>
      <w:r>
        <w:rPr>
          <w:spacing w:val="1"/>
        </w:rPr>
        <w:t xml:space="preserve"> </w:t>
      </w:r>
      <w:r>
        <w:t>этнокультурных</w:t>
      </w:r>
      <w:r>
        <w:rPr>
          <w:spacing w:val="-1"/>
        </w:rPr>
        <w:t xml:space="preserve"> </w:t>
      </w:r>
      <w:r>
        <w:t>традиций</w:t>
      </w:r>
      <w:r>
        <w:rPr>
          <w:spacing w:val="-2"/>
        </w:rPr>
        <w:t xml:space="preserve"> </w:t>
      </w:r>
      <w:r>
        <w:t>народов России.</w:t>
      </w:r>
    </w:p>
    <w:p w:rsidR="005167BF" w:rsidRDefault="00543202">
      <w:pPr>
        <w:pStyle w:val="a3"/>
      </w:pPr>
      <w:r>
        <w:t>Виртуальные</w:t>
      </w:r>
      <w:r>
        <w:rPr>
          <w:spacing w:val="-6"/>
        </w:rPr>
        <w:t xml:space="preserve"> </w:t>
      </w:r>
      <w:r>
        <w:t>тематические</w:t>
      </w:r>
      <w:r>
        <w:rPr>
          <w:spacing w:val="-4"/>
        </w:rPr>
        <w:t xml:space="preserve"> </w:t>
      </w:r>
      <w:r>
        <w:t>путешествия</w:t>
      </w:r>
      <w:r>
        <w:rPr>
          <w:spacing w:val="-4"/>
        </w:rPr>
        <w:t xml:space="preserve"> </w:t>
      </w:r>
      <w:r>
        <w:t>по</w:t>
      </w:r>
      <w:r>
        <w:rPr>
          <w:spacing w:val="-3"/>
        </w:rPr>
        <w:t xml:space="preserve"> </w:t>
      </w:r>
      <w:r>
        <w:t>художественным</w:t>
      </w:r>
      <w:r>
        <w:rPr>
          <w:spacing w:val="-5"/>
        </w:rPr>
        <w:t xml:space="preserve"> </w:t>
      </w:r>
      <w:r>
        <w:t>музеям</w:t>
      </w:r>
      <w:r>
        <w:rPr>
          <w:spacing w:val="-3"/>
        </w:rPr>
        <w:t xml:space="preserve"> </w:t>
      </w:r>
      <w:r>
        <w:t>мира.</w:t>
      </w:r>
    </w:p>
    <w:p w:rsidR="005167BF" w:rsidRDefault="00543202">
      <w:pPr>
        <w:pStyle w:val="21"/>
        <w:tabs>
          <w:tab w:val="left" w:pos="3335"/>
          <w:tab w:val="left" w:pos="5238"/>
          <w:tab w:val="left" w:pos="6876"/>
          <w:tab w:val="left" w:pos="8779"/>
          <w:tab w:val="left" w:pos="9378"/>
          <w:tab w:val="left" w:pos="12329"/>
          <w:tab w:val="left" w:pos="14106"/>
          <w:tab w:val="left" w:pos="14692"/>
        </w:tabs>
        <w:spacing w:before="33" w:line="264" w:lineRule="auto"/>
        <w:ind w:left="1092" w:right="129"/>
      </w:pPr>
      <w:r>
        <w:t>ПЛАНИРУЕМЫЕ</w:t>
      </w:r>
      <w:r>
        <w:tab/>
        <w:t>РЕЗУЛЬТАТЫ</w:t>
      </w:r>
      <w:r>
        <w:tab/>
        <w:t>ОСВОЕНИЯ</w:t>
      </w:r>
      <w:r>
        <w:tab/>
        <w:t>ПРОГРАММЫ</w:t>
      </w:r>
      <w:r>
        <w:tab/>
        <w:t>ПО</w:t>
      </w:r>
      <w:r>
        <w:tab/>
        <w:t>ИЗОБРАЗИТЕЛЬНОМУ</w:t>
      </w:r>
      <w:r>
        <w:tab/>
        <w:t>ИСКУССТВУ</w:t>
      </w:r>
      <w:r>
        <w:tab/>
        <w:t>НА</w:t>
      </w:r>
      <w:r>
        <w:tab/>
        <w:t>УРОВНЕ</w:t>
      </w:r>
      <w:r>
        <w:rPr>
          <w:spacing w:val="-57"/>
        </w:rPr>
        <w:t xml:space="preserve"> </w:t>
      </w:r>
      <w:r>
        <w:t>НАЧАЛЬНОГО</w:t>
      </w:r>
      <w:r>
        <w:rPr>
          <w:spacing w:val="-1"/>
        </w:rPr>
        <w:t xml:space="preserve"> </w:t>
      </w:r>
      <w:r>
        <w:t>ОБЩЕГО ОБРАЗОВАНИЯ</w:t>
      </w:r>
    </w:p>
    <w:p w:rsidR="005167BF" w:rsidRDefault="005167BF">
      <w:pPr>
        <w:pStyle w:val="a3"/>
        <w:spacing w:before="4"/>
        <w:ind w:left="0"/>
        <w:rPr>
          <w:b/>
          <w:sz w:val="26"/>
        </w:rPr>
      </w:pPr>
    </w:p>
    <w:p w:rsidR="005167BF" w:rsidRDefault="00543202">
      <w:pPr>
        <w:ind w:left="1092"/>
        <w:jc w:val="both"/>
        <w:rPr>
          <w:b/>
          <w:sz w:val="24"/>
        </w:rPr>
      </w:pPr>
      <w:r>
        <w:rPr>
          <w:b/>
          <w:sz w:val="24"/>
        </w:rPr>
        <w:t>ЛИЧНОСТНЫЕ</w:t>
      </w:r>
      <w:r>
        <w:rPr>
          <w:b/>
          <w:spacing w:val="-4"/>
          <w:sz w:val="24"/>
        </w:rPr>
        <w:t xml:space="preserve"> </w:t>
      </w:r>
      <w:r>
        <w:rPr>
          <w:b/>
          <w:sz w:val="24"/>
        </w:rPr>
        <w:t>РЕЗУЛЬТАТЫ</w:t>
      </w:r>
    </w:p>
    <w:p w:rsidR="005167BF" w:rsidRDefault="00543202">
      <w:pPr>
        <w:pStyle w:val="a3"/>
        <w:spacing w:before="22" w:line="264" w:lineRule="auto"/>
        <w:ind w:left="1092" w:right="118" w:firstLine="600"/>
        <w:jc w:val="both"/>
      </w:pPr>
      <w:r>
        <w:t>Личностные результаты освоения программы по изобразительному искусству на уровне начального общего образования достигаются 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w:t>
      </w:r>
      <w:r>
        <w:rPr>
          <w:spacing w:val="1"/>
        </w:rPr>
        <w:t xml:space="preserve"> </w:t>
      </w:r>
      <w:r>
        <w:t>нравственными</w:t>
      </w:r>
      <w:r>
        <w:rPr>
          <w:spacing w:val="60"/>
        </w:rPr>
        <w:t xml:space="preserve"> </w:t>
      </w:r>
      <w:r>
        <w:t>ценностями,</w:t>
      </w:r>
      <w:r>
        <w:rPr>
          <w:spacing w:val="59"/>
        </w:rPr>
        <w:t xml:space="preserve"> </w:t>
      </w:r>
      <w:r>
        <w:t>принятыми</w:t>
      </w:r>
      <w:r>
        <w:rPr>
          <w:spacing w:val="60"/>
        </w:rPr>
        <w:t xml:space="preserve"> </w:t>
      </w:r>
      <w:r>
        <w:t>в</w:t>
      </w:r>
      <w:r>
        <w:rPr>
          <w:spacing w:val="56"/>
        </w:rPr>
        <w:t xml:space="preserve"> </w:t>
      </w:r>
      <w:r>
        <w:t>обществе</w:t>
      </w:r>
      <w:r>
        <w:rPr>
          <w:spacing w:val="57"/>
        </w:rPr>
        <w:t xml:space="preserve"> </w:t>
      </w:r>
      <w:r>
        <w:t>правилами</w:t>
      </w:r>
      <w:r>
        <w:rPr>
          <w:spacing w:val="60"/>
        </w:rPr>
        <w:t xml:space="preserve"> </w:t>
      </w:r>
      <w:r>
        <w:t>и</w:t>
      </w:r>
      <w:r>
        <w:rPr>
          <w:spacing w:val="57"/>
        </w:rPr>
        <w:t xml:space="preserve"> </w:t>
      </w:r>
      <w:r>
        <w:t>нормами</w:t>
      </w:r>
      <w:r>
        <w:rPr>
          <w:spacing w:val="60"/>
        </w:rPr>
        <w:t xml:space="preserve"> </w:t>
      </w:r>
      <w:r>
        <w:t>поведения</w:t>
      </w:r>
      <w:r>
        <w:rPr>
          <w:spacing w:val="59"/>
        </w:rPr>
        <w:t xml:space="preserve"> </w:t>
      </w:r>
      <w:r>
        <w:t>и</w:t>
      </w:r>
      <w:r>
        <w:rPr>
          <w:spacing w:val="57"/>
        </w:rPr>
        <w:t xml:space="preserve"> </w:t>
      </w:r>
      <w:r>
        <w:t>способствуют</w:t>
      </w:r>
      <w:r>
        <w:rPr>
          <w:spacing w:val="59"/>
        </w:rPr>
        <w:t xml:space="preserve"> </w:t>
      </w:r>
      <w:r>
        <w:t>процессам</w:t>
      </w:r>
      <w:r>
        <w:rPr>
          <w:spacing w:val="58"/>
        </w:rPr>
        <w:t xml:space="preserve"> </w:t>
      </w:r>
      <w:r>
        <w:t>самопознания,</w:t>
      </w:r>
    </w:p>
    <w:p w:rsidR="005167BF" w:rsidRDefault="005167BF">
      <w:pPr>
        <w:spacing w:line="264" w:lineRule="auto"/>
        <w:jc w:val="both"/>
        <w:sectPr w:rsidR="005167BF">
          <w:pgSz w:w="16390" w:h="11910" w:orient="landscape"/>
          <w:pgMar w:top="200" w:right="380" w:bottom="1160" w:left="160" w:header="0" w:footer="887" w:gutter="0"/>
          <w:cols w:space="720"/>
        </w:sectPr>
      </w:pPr>
    </w:p>
    <w:p w:rsidR="005167BF" w:rsidRDefault="00543202">
      <w:pPr>
        <w:pStyle w:val="a3"/>
        <w:spacing w:before="71"/>
        <w:ind w:left="1092"/>
      </w:pPr>
      <w:r>
        <w:t>самовоспитания</w:t>
      </w:r>
      <w:r>
        <w:rPr>
          <w:spacing w:val="-8"/>
        </w:rPr>
        <w:t xml:space="preserve"> </w:t>
      </w:r>
      <w:r>
        <w:t>и</w:t>
      </w:r>
      <w:r>
        <w:rPr>
          <w:spacing w:val="-4"/>
        </w:rPr>
        <w:t xml:space="preserve"> </w:t>
      </w:r>
      <w:r>
        <w:t>саморазвития,</w:t>
      </w:r>
      <w:r>
        <w:rPr>
          <w:spacing w:val="-4"/>
        </w:rPr>
        <w:t xml:space="preserve"> </w:t>
      </w:r>
      <w:r>
        <w:t>формирования</w:t>
      </w:r>
      <w:r>
        <w:rPr>
          <w:spacing w:val="-5"/>
        </w:rPr>
        <w:t xml:space="preserve"> </w:t>
      </w:r>
      <w:r>
        <w:t>внутренней</w:t>
      </w:r>
      <w:r>
        <w:rPr>
          <w:spacing w:val="-4"/>
        </w:rPr>
        <w:t xml:space="preserve"> </w:t>
      </w:r>
      <w:r>
        <w:t>позиции</w:t>
      </w:r>
      <w:r>
        <w:rPr>
          <w:spacing w:val="-5"/>
        </w:rPr>
        <w:t xml:space="preserve"> </w:t>
      </w:r>
      <w:r>
        <w:t>личности.</w:t>
      </w:r>
    </w:p>
    <w:p w:rsidR="005167BF" w:rsidRDefault="00543202">
      <w:pPr>
        <w:pStyle w:val="a3"/>
        <w:spacing w:before="29" w:line="264" w:lineRule="auto"/>
        <w:ind w:left="1092" w:firstLine="600"/>
      </w:pPr>
      <w:r>
        <w:t>В</w:t>
      </w:r>
      <w:r>
        <w:rPr>
          <w:spacing w:val="22"/>
        </w:rPr>
        <w:t xml:space="preserve"> </w:t>
      </w:r>
      <w:r>
        <w:t>результате</w:t>
      </w:r>
      <w:r>
        <w:rPr>
          <w:spacing w:val="23"/>
        </w:rPr>
        <w:t xml:space="preserve"> </w:t>
      </w:r>
      <w:r>
        <w:t>изучения</w:t>
      </w:r>
      <w:r>
        <w:rPr>
          <w:spacing w:val="26"/>
        </w:rPr>
        <w:t xml:space="preserve"> </w:t>
      </w:r>
      <w:r>
        <w:t>изобразительного</w:t>
      </w:r>
      <w:r>
        <w:rPr>
          <w:spacing w:val="24"/>
        </w:rPr>
        <w:t xml:space="preserve"> </w:t>
      </w:r>
      <w:r>
        <w:t>искусства</w:t>
      </w:r>
      <w:r>
        <w:rPr>
          <w:spacing w:val="24"/>
        </w:rPr>
        <w:t xml:space="preserve"> </w:t>
      </w:r>
      <w:r>
        <w:t>на</w:t>
      </w:r>
      <w:r>
        <w:rPr>
          <w:spacing w:val="28"/>
        </w:rPr>
        <w:t xml:space="preserve"> </w:t>
      </w:r>
      <w:r>
        <w:t>уровне</w:t>
      </w:r>
      <w:r>
        <w:rPr>
          <w:spacing w:val="25"/>
        </w:rPr>
        <w:t xml:space="preserve"> </w:t>
      </w:r>
      <w:r>
        <w:t>начального</w:t>
      </w:r>
      <w:r>
        <w:rPr>
          <w:spacing w:val="24"/>
        </w:rPr>
        <w:t xml:space="preserve"> </w:t>
      </w:r>
      <w:r>
        <w:t>общего</w:t>
      </w:r>
      <w:r>
        <w:rPr>
          <w:spacing w:val="24"/>
        </w:rPr>
        <w:t xml:space="preserve"> </w:t>
      </w:r>
      <w:r>
        <w:t>образования</w:t>
      </w:r>
      <w:r>
        <w:rPr>
          <w:spacing w:val="26"/>
        </w:rPr>
        <w:t xml:space="preserve"> </w:t>
      </w:r>
      <w:r>
        <w:t>у</w:t>
      </w:r>
      <w:r>
        <w:rPr>
          <w:spacing w:val="21"/>
        </w:rPr>
        <w:t xml:space="preserve"> </w:t>
      </w:r>
      <w:r>
        <w:t>обучающегося</w:t>
      </w:r>
      <w:r>
        <w:rPr>
          <w:spacing w:val="24"/>
        </w:rPr>
        <w:t xml:space="preserve"> </w:t>
      </w:r>
      <w:r>
        <w:t>будут</w:t>
      </w:r>
      <w:r>
        <w:rPr>
          <w:spacing w:val="24"/>
        </w:rPr>
        <w:t xml:space="preserve"> </w:t>
      </w:r>
      <w:r>
        <w:t>сформированы</w:t>
      </w:r>
      <w:r>
        <w:rPr>
          <w:spacing w:val="-57"/>
        </w:rPr>
        <w:t xml:space="preserve"> </w:t>
      </w:r>
      <w:r>
        <w:t>следующие</w:t>
      </w:r>
      <w:r>
        <w:rPr>
          <w:spacing w:val="-1"/>
        </w:rPr>
        <w:t xml:space="preserve"> </w:t>
      </w:r>
      <w:r>
        <w:rPr>
          <w:b/>
        </w:rPr>
        <w:t>личностные</w:t>
      </w:r>
      <w:r>
        <w:rPr>
          <w:b/>
          <w:spacing w:val="-2"/>
        </w:rPr>
        <w:t xml:space="preserve"> </w:t>
      </w:r>
      <w:r>
        <w:rPr>
          <w:b/>
        </w:rPr>
        <w:t>результаты</w:t>
      </w:r>
      <w:r>
        <w:t>:</w:t>
      </w:r>
    </w:p>
    <w:p w:rsidR="005167BF" w:rsidRDefault="00543202" w:rsidP="00101F78">
      <w:pPr>
        <w:pStyle w:val="a4"/>
        <w:numPr>
          <w:ilvl w:val="0"/>
          <w:numId w:val="101"/>
        </w:numPr>
        <w:tabs>
          <w:tab w:val="left" w:pos="973"/>
        </w:tabs>
        <w:ind w:left="972" w:hanging="241"/>
        <w:rPr>
          <w:sz w:val="24"/>
        </w:rPr>
      </w:pPr>
      <w:r>
        <w:rPr>
          <w:sz w:val="24"/>
        </w:rPr>
        <w:t>уважение</w:t>
      </w:r>
      <w:r>
        <w:rPr>
          <w:spacing w:val="-3"/>
          <w:sz w:val="24"/>
        </w:rPr>
        <w:t xml:space="preserve"> </w:t>
      </w:r>
      <w:r>
        <w:rPr>
          <w:sz w:val="24"/>
        </w:rPr>
        <w:t>и</w:t>
      </w:r>
      <w:r>
        <w:rPr>
          <w:spacing w:val="-2"/>
          <w:sz w:val="24"/>
        </w:rPr>
        <w:t xml:space="preserve"> </w:t>
      </w:r>
      <w:r>
        <w:rPr>
          <w:sz w:val="24"/>
        </w:rPr>
        <w:t>ценностное</w:t>
      </w:r>
      <w:r>
        <w:rPr>
          <w:spacing w:val="-6"/>
          <w:sz w:val="24"/>
        </w:rPr>
        <w:t xml:space="preserve"> </w:t>
      </w:r>
      <w:r>
        <w:rPr>
          <w:sz w:val="24"/>
        </w:rPr>
        <w:t>отношение</w:t>
      </w:r>
      <w:r>
        <w:rPr>
          <w:spacing w:val="-3"/>
          <w:sz w:val="24"/>
        </w:rPr>
        <w:t xml:space="preserve"> </w:t>
      </w:r>
      <w:r>
        <w:rPr>
          <w:sz w:val="24"/>
        </w:rPr>
        <w:t>к</w:t>
      </w:r>
      <w:r>
        <w:rPr>
          <w:spacing w:val="-2"/>
          <w:sz w:val="24"/>
        </w:rPr>
        <w:t xml:space="preserve"> </w:t>
      </w:r>
      <w:r>
        <w:rPr>
          <w:sz w:val="24"/>
        </w:rPr>
        <w:t>своей</w:t>
      </w:r>
      <w:r>
        <w:rPr>
          <w:spacing w:val="-2"/>
          <w:sz w:val="24"/>
        </w:rPr>
        <w:t xml:space="preserve"> </w:t>
      </w:r>
      <w:r>
        <w:rPr>
          <w:sz w:val="24"/>
        </w:rPr>
        <w:t>Родине</w:t>
      </w:r>
      <w:r>
        <w:rPr>
          <w:spacing w:val="2"/>
          <w:sz w:val="24"/>
        </w:rPr>
        <w:t xml:space="preserve"> </w:t>
      </w:r>
      <w:r>
        <w:rPr>
          <w:sz w:val="24"/>
        </w:rPr>
        <w:t>–</w:t>
      </w:r>
      <w:r>
        <w:rPr>
          <w:spacing w:val="-2"/>
          <w:sz w:val="24"/>
        </w:rPr>
        <w:t xml:space="preserve"> </w:t>
      </w:r>
      <w:r>
        <w:rPr>
          <w:sz w:val="24"/>
        </w:rPr>
        <w:t>России;</w:t>
      </w:r>
    </w:p>
    <w:p w:rsidR="005167BF" w:rsidRDefault="00543202" w:rsidP="00101F78">
      <w:pPr>
        <w:pStyle w:val="a4"/>
        <w:numPr>
          <w:ilvl w:val="0"/>
          <w:numId w:val="101"/>
        </w:numPr>
        <w:tabs>
          <w:tab w:val="left" w:pos="973"/>
        </w:tabs>
        <w:spacing w:before="25" w:line="264" w:lineRule="auto"/>
        <w:ind w:right="126" w:hanging="360"/>
        <w:rPr>
          <w:sz w:val="24"/>
        </w:rPr>
      </w:pPr>
      <w:r>
        <w:rPr>
          <w:sz w:val="24"/>
        </w:rPr>
        <w:t>ценностно-смысловые</w:t>
      </w:r>
      <w:r>
        <w:rPr>
          <w:spacing w:val="31"/>
          <w:sz w:val="24"/>
        </w:rPr>
        <w:t xml:space="preserve"> </w:t>
      </w:r>
      <w:r>
        <w:rPr>
          <w:sz w:val="24"/>
        </w:rPr>
        <w:t>ориентации</w:t>
      </w:r>
      <w:r>
        <w:rPr>
          <w:spacing w:val="28"/>
          <w:sz w:val="24"/>
        </w:rPr>
        <w:t xml:space="preserve"> </w:t>
      </w:r>
      <w:r>
        <w:rPr>
          <w:sz w:val="24"/>
        </w:rPr>
        <w:t>и</w:t>
      </w:r>
      <w:r>
        <w:rPr>
          <w:spacing w:val="33"/>
          <w:sz w:val="24"/>
        </w:rPr>
        <w:t xml:space="preserve"> </w:t>
      </w:r>
      <w:r>
        <w:rPr>
          <w:sz w:val="24"/>
        </w:rPr>
        <w:t>установки,</w:t>
      </w:r>
      <w:r>
        <w:rPr>
          <w:spacing w:val="30"/>
          <w:sz w:val="24"/>
        </w:rPr>
        <w:t xml:space="preserve"> </w:t>
      </w:r>
      <w:r>
        <w:rPr>
          <w:sz w:val="24"/>
        </w:rPr>
        <w:t>отражающие</w:t>
      </w:r>
      <w:r>
        <w:rPr>
          <w:spacing w:val="27"/>
          <w:sz w:val="24"/>
        </w:rPr>
        <w:t xml:space="preserve"> </w:t>
      </w:r>
      <w:r>
        <w:rPr>
          <w:sz w:val="24"/>
        </w:rPr>
        <w:t>индивидуально-личностные</w:t>
      </w:r>
      <w:r>
        <w:rPr>
          <w:spacing w:val="28"/>
          <w:sz w:val="24"/>
        </w:rPr>
        <w:t xml:space="preserve"> </w:t>
      </w:r>
      <w:r>
        <w:rPr>
          <w:sz w:val="24"/>
        </w:rPr>
        <w:t>позиции</w:t>
      </w:r>
      <w:r>
        <w:rPr>
          <w:spacing w:val="28"/>
          <w:sz w:val="24"/>
        </w:rPr>
        <w:t xml:space="preserve"> </w:t>
      </w:r>
      <w:r>
        <w:rPr>
          <w:sz w:val="24"/>
        </w:rPr>
        <w:t>и</w:t>
      </w:r>
      <w:r>
        <w:rPr>
          <w:spacing w:val="31"/>
          <w:sz w:val="24"/>
        </w:rPr>
        <w:t xml:space="preserve"> </w:t>
      </w:r>
      <w:r>
        <w:rPr>
          <w:sz w:val="24"/>
        </w:rPr>
        <w:t>социально</w:t>
      </w:r>
      <w:r>
        <w:rPr>
          <w:spacing w:val="30"/>
          <w:sz w:val="24"/>
        </w:rPr>
        <w:t xml:space="preserve"> </w:t>
      </w:r>
      <w:r>
        <w:rPr>
          <w:sz w:val="24"/>
        </w:rPr>
        <w:t>значимые</w:t>
      </w:r>
      <w:r>
        <w:rPr>
          <w:spacing w:val="28"/>
          <w:sz w:val="24"/>
        </w:rPr>
        <w:t xml:space="preserve"> </w:t>
      </w:r>
      <w:r>
        <w:rPr>
          <w:sz w:val="24"/>
        </w:rPr>
        <w:t>личностные</w:t>
      </w:r>
      <w:r>
        <w:rPr>
          <w:spacing w:val="-57"/>
          <w:sz w:val="24"/>
        </w:rPr>
        <w:t xml:space="preserve"> </w:t>
      </w:r>
      <w:r>
        <w:rPr>
          <w:sz w:val="24"/>
        </w:rPr>
        <w:t>качества;</w:t>
      </w:r>
    </w:p>
    <w:p w:rsidR="005167BF" w:rsidRDefault="00543202" w:rsidP="00101F78">
      <w:pPr>
        <w:pStyle w:val="a4"/>
        <w:numPr>
          <w:ilvl w:val="0"/>
          <w:numId w:val="101"/>
        </w:numPr>
        <w:tabs>
          <w:tab w:val="left" w:pos="973"/>
        </w:tabs>
        <w:spacing w:line="293" w:lineRule="exact"/>
        <w:ind w:left="972" w:hanging="241"/>
        <w:rPr>
          <w:sz w:val="24"/>
        </w:rPr>
      </w:pPr>
      <w:r>
        <w:rPr>
          <w:sz w:val="24"/>
        </w:rPr>
        <w:t>духовно-нравственное</w:t>
      </w:r>
      <w:r>
        <w:rPr>
          <w:spacing w:val="-6"/>
          <w:sz w:val="24"/>
        </w:rPr>
        <w:t xml:space="preserve"> </w:t>
      </w:r>
      <w:r>
        <w:rPr>
          <w:sz w:val="24"/>
        </w:rPr>
        <w:t>развитие</w:t>
      </w:r>
      <w:r>
        <w:rPr>
          <w:spacing w:val="-5"/>
          <w:sz w:val="24"/>
        </w:rPr>
        <w:t xml:space="preserve"> </w:t>
      </w:r>
      <w:r>
        <w:rPr>
          <w:sz w:val="24"/>
        </w:rPr>
        <w:t>обучающихся;</w:t>
      </w:r>
    </w:p>
    <w:p w:rsidR="005167BF" w:rsidRDefault="00543202" w:rsidP="00101F78">
      <w:pPr>
        <w:pStyle w:val="a4"/>
        <w:numPr>
          <w:ilvl w:val="0"/>
          <w:numId w:val="101"/>
        </w:numPr>
        <w:tabs>
          <w:tab w:val="left" w:pos="973"/>
        </w:tabs>
        <w:spacing w:before="25"/>
        <w:ind w:left="972" w:hanging="241"/>
        <w:rPr>
          <w:sz w:val="24"/>
        </w:rPr>
      </w:pPr>
      <w:r>
        <w:rPr>
          <w:sz w:val="24"/>
        </w:rPr>
        <w:t>мотивация</w:t>
      </w:r>
      <w:r>
        <w:rPr>
          <w:spacing w:val="-3"/>
          <w:sz w:val="24"/>
        </w:rPr>
        <w:t xml:space="preserve"> </w:t>
      </w:r>
      <w:r>
        <w:rPr>
          <w:sz w:val="24"/>
        </w:rPr>
        <w:t>к</w:t>
      </w:r>
      <w:r>
        <w:rPr>
          <w:spacing w:val="-5"/>
          <w:sz w:val="24"/>
        </w:rPr>
        <w:t xml:space="preserve"> </w:t>
      </w:r>
      <w:r>
        <w:rPr>
          <w:sz w:val="24"/>
        </w:rPr>
        <w:t>познанию</w:t>
      </w:r>
      <w:r>
        <w:rPr>
          <w:spacing w:val="-5"/>
          <w:sz w:val="24"/>
        </w:rPr>
        <w:t xml:space="preserve"> </w:t>
      </w:r>
      <w:r>
        <w:rPr>
          <w:sz w:val="24"/>
        </w:rPr>
        <w:t>и</w:t>
      </w:r>
      <w:r>
        <w:rPr>
          <w:spacing w:val="-3"/>
          <w:sz w:val="24"/>
        </w:rPr>
        <w:t xml:space="preserve"> </w:t>
      </w:r>
      <w:r>
        <w:rPr>
          <w:sz w:val="24"/>
        </w:rPr>
        <w:t>обучению,</w:t>
      </w:r>
      <w:r>
        <w:rPr>
          <w:spacing w:val="-3"/>
          <w:sz w:val="24"/>
        </w:rPr>
        <w:t xml:space="preserve"> </w:t>
      </w:r>
      <w:r>
        <w:rPr>
          <w:sz w:val="24"/>
        </w:rPr>
        <w:t>готовность</w:t>
      </w:r>
      <w:r>
        <w:rPr>
          <w:spacing w:val="-3"/>
          <w:sz w:val="24"/>
        </w:rPr>
        <w:t xml:space="preserve"> </w:t>
      </w:r>
      <w:r>
        <w:rPr>
          <w:sz w:val="24"/>
        </w:rPr>
        <w:t>к</w:t>
      </w:r>
      <w:r>
        <w:rPr>
          <w:spacing w:val="-3"/>
          <w:sz w:val="24"/>
        </w:rPr>
        <w:t xml:space="preserve"> </w:t>
      </w:r>
      <w:r>
        <w:rPr>
          <w:sz w:val="24"/>
        </w:rPr>
        <w:t>саморазвитию</w:t>
      </w:r>
      <w:r>
        <w:rPr>
          <w:spacing w:val="-5"/>
          <w:sz w:val="24"/>
        </w:rPr>
        <w:t xml:space="preserve"> </w:t>
      </w:r>
      <w:r>
        <w:rPr>
          <w:sz w:val="24"/>
        </w:rPr>
        <w:t>и</w:t>
      </w:r>
      <w:r>
        <w:rPr>
          <w:spacing w:val="-3"/>
          <w:sz w:val="24"/>
        </w:rPr>
        <w:t xml:space="preserve"> </w:t>
      </w:r>
      <w:r>
        <w:rPr>
          <w:sz w:val="24"/>
        </w:rPr>
        <w:t>активному</w:t>
      </w:r>
      <w:r>
        <w:rPr>
          <w:spacing w:val="-4"/>
          <w:sz w:val="24"/>
        </w:rPr>
        <w:t xml:space="preserve"> </w:t>
      </w:r>
      <w:r>
        <w:rPr>
          <w:sz w:val="24"/>
        </w:rPr>
        <w:t>участию</w:t>
      </w:r>
      <w:r>
        <w:rPr>
          <w:spacing w:val="-3"/>
          <w:sz w:val="24"/>
        </w:rPr>
        <w:t xml:space="preserve"> </w:t>
      </w:r>
      <w:r>
        <w:rPr>
          <w:sz w:val="24"/>
        </w:rPr>
        <w:t>в</w:t>
      </w:r>
      <w:r>
        <w:rPr>
          <w:spacing w:val="-4"/>
          <w:sz w:val="24"/>
        </w:rPr>
        <w:t xml:space="preserve"> </w:t>
      </w:r>
      <w:r>
        <w:rPr>
          <w:sz w:val="24"/>
        </w:rPr>
        <w:t>социально</w:t>
      </w:r>
      <w:r>
        <w:rPr>
          <w:spacing w:val="-3"/>
          <w:sz w:val="24"/>
        </w:rPr>
        <w:t xml:space="preserve"> </w:t>
      </w:r>
      <w:r>
        <w:rPr>
          <w:sz w:val="24"/>
        </w:rPr>
        <w:t>значимой</w:t>
      </w:r>
      <w:r>
        <w:rPr>
          <w:spacing w:val="-3"/>
          <w:sz w:val="24"/>
        </w:rPr>
        <w:t xml:space="preserve"> </w:t>
      </w:r>
      <w:r>
        <w:rPr>
          <w:sz w:val="24"/>
        </w:rPr>
        <w:t>деятельности;</w:t>
      </w:r>
    </w:p>
    <w:p w:rsidR="005167BF" w:rsidRDefault="00543202" w:rsidP="00101F78">
      <w:pPr>
        <w:pStyle w:val="a4"/>
        <w:numPr>
          <w:ilvl w:val="0"/>
          <w:numId w:val="101"/>
        </w:numPr>
        <w:tabs>
          <w:tab w:val="left" w:pos="973"/>
        </w:tabs>
        <w:spacing w:before="28" w:line="264" w:lineRule="auto"/>
        <w:ind w:right="133" w:hanging="360"/>
        <w:rPr>
          <w:sz w:val="24"/>
        </w:rPr>
      </w:pPr>
      <w:r>
        <w:rPr>
          <w:sz w:val="24"/>
        </w:rPr>
        <w:t>позитивный</w:t>
      </w:r>
      <w:r>
        <w:rPr>
          <w:spacing w:val="13"/>
          <w:sz w:val="24"/>
        </w:rPr>
        <w:t xml:space="preserve"> </w:t>
      </w:r>
      <w:r>
        <w:rPr>
          <w:sz w:val="24"/>
        </w:rPr>
        <w:t>опыт</w:t>
      </w:r>
      <w:r>
        <w:rPr>
          <w:spacing w:val="14"/>
          <w:sz w:val="24"/>
        </w:rPr>
        <w:t xml:space="preserve"> </w:t>
      </w:r>
      <w:r>
        <w:rPr>
          <w:sz w:val="24"/>
        </w:rPr>
        <w:t>участия</w:t>
      </w:r>
      <w:r>
        <w:rPr>
          <w:spacing w:val="12"/>
          <w:sz w:val="24"/>
        </w:rPr>
        <w:t xml:space="preserve"> </w:t>
      </w:r>
      <w:r>
        <w:rPr>
          <w:sz w:val="24"/>
        </w:rPr>
        <w:t>в</w:t>
      </w:r>
      <w:r>
        <w:rPr>
          <w:spacing w:val="11"/>
          <w:sz w:val="24"/>
        </w:rPr>
        <w:t xml:space="preserve"> </w:t>
      </w:r>
      <w:r>
        <w:rPr>
          <w:sz w:val="24"/>
        </w:rPr>
        <w:t>творческой</w:t>
      </w:r>
      <w:r>
        <w:rPr>
          <w:spacing w:val="18"/>
          <w:sz w:val="24"/>
        </w:rPr>
        <w:t xml:space="preserve"> </w:t>
      </w:r>
      <w:r>
        <w:rPr>
          <w:sz w:val="24"/>
        </w:rPr>
        <w:t>деятельности;</w:t>
      </w:r>
      <w:r>
        <w:rPr>
          <w:spacing w:val="10"/>
          <w:sz w:val="24"/>
        </w:rPr>
        <w:t xml:space="preserve"> </w:t>
      </w:r>
      <w:r>
        <w:rPr>
          <w:sz w:val="24"/>
        </w:rPr>
        <w:t>интерес</w:t>
      </w:r>
      <w:r>
        <w:rPr>
          <w:spacing w:val="11"/>
          <w:sz w:val="24"/>
        </w:rPr>
        <w:t xml:space="preserve"> </w:t>
      </w:r>
      <w:r>
        <w:rPr>
          <w:sz w:val="24"/>
        </w:rPr>
        <w:t>к</w:t>
      </w:r>
      <w:r>
        <w:rPr>
          <w:spacing w:val="12"/>
          <w:sz w:val="24"/>
        </w:rPr>
        <w:t xml:space="preserve"> </w:t>
      </w:r>
      <w:r>
        <w:rPr>
          <w:sz w:val="24"/>
        </w:rPr>
        <w:t>произведениям</w:t>
      </w:r>
      <w:r>
        <w:rPr>
          <w:spacing w:val="11"/>
          <w:sz w:val="24"/>
        </w:rPr>
        <w:t xml:space="preserve"> </w:t>
      </w:r>
      <w:r>
        <w:rPr>
          <w:sz w:val="24"/>
        </w:rPr>
        <w:t>искусства</w:t>
      </w:r>
      <w:r>
        <w:rPr>
          <w:spacing w:val="10"/>
          <w:sz w:val="24"/>
        </w:rPr>
        <w:t xml:space="preserve"> </w:t>
      </w:r>
      <w:r>
        <w:rPr>
          <w:sz w:val="24"/>
        </w:rPr>
        <w:t>и</w:t>
      </w:r>
      <w:r>
        <w:rPr>
          <w:spacing w:val="13"/>
          <w:sz w:val="24"/>
        </w:rPr>
        <w:t xml:space="preserve"> </w:t>
      </w:r>
      <w:r>
        <w:rPr>
          <w:sz w:val="24"/>
        </w:rPr>
        <w:t>литературы,</w:t>
      </w:r>
      <w:r>
        <w:rPr>
          <w:spacing w:val="11"/>
          <w:sz w:val="24"/>
        </w:rPr>
        <w:t xml:space="preserve"> </w:t>
      </w:r>
      <w:r>
        <w:rPr>
          <w:sz w:val="24"/>
        </w:rPr>
        <w:t>построенным</w:t>
      </w:r>
      <w:r>
        <w:rPr>
          <w:spacing w:val="11"/>
          <w:sz w:val="24"/>
        </w:rPr>
        <w:t xml:space="preserve"> </w:t>
      </w:r>
      <w:r>
        <w:rPr>
          <w:sz w:val="24"/>
        </w:rPr>
        <w:t>на</w:t>
      </w:r>
      <w:r>
        <w:rPr>
          <w:spacing w:val="11"/>
          <w:sz w:val="24"/>
        </w:rPr>
        <w:t xml:space="preserve"> </w:t>
      </w:r>
      <w:r>
        <w:rPr>
          <w:sz w:val="24"/>
        </w:rPr>
        <w:t>принципах</w:t>
      </w:r>
      <w:r>
        <w:rPr>
          <w:spacing w:val="-57"/>
          <w:sz w:val="24"/>
        </w:rPr>
        <w:t xml:space="preserve"> </w:t>
      </w:r>
      <w:r>
        <w:rPr>
          <w:sz w:val="24"/>
        </w:rPr>
        <w:t>нравственности</w:t>
      </w:r>
      <w:r>
        <w:rPr>
          <w:spacing w:val="-2"/>
          <w:sz w:val="24"/>
        </w:rPr>
        <w:t xml:space="preserve"> </w:t>
      </w:r>
      <w:r>
        <w:rPr>
          <w:sz w:val="24"/>
        </w:rPr>
        <w:t>и</w:t>
      </w:r>
      <w:r>
        <w:rPr>
          <w:spacing w:val="-1"/>
          <w:sz w:val="24"/>
        </w:rPr>
        <w:t xml:space="preserve"> </w:t>
      </w:r>
      <w:r>
        <w:rPr>
          <w:sz w:val="24"/>
        </w:rPr>
        <w:t>гуманизма, уважительного</w:t>
      </w:r>
      <w:r>
        <w:rPr>
          <w:spacing w:val="-1"/>
          <w:sz w:val="24"/>
        </w:rPr>
        <w:t xml:space="preserve"> </w:t>
      </w:r>
      <w:r>
        <w:rPr>
          <w:sz w:val="24"/>
        </w:rPr>
        <w:t>отношения</w:t>
      </w:r>
      <w:r>
        <w:rPr>
          <w:spacing w:val="-5"/>
          <w:sz w:val="24"/>
        </w:rPr>
        <w:t xml:space="preserve"> </w:t>
      </w:r>
      <w:r>
        <w:rPr>
          <w:sz w:val="24"/>
        </w:rPr>
        <w:t>и</w:t>
      </w:r>
      <w:r>
        <w:rPr>
          <w:spacing w:val="-1"/>
          <w:sz w:val="24"/>
        </w:rPr>
        <w:t xml:space="preserve"> </w:t>
      </w:r>
      <w:r>
        <w:rPr>
          <w:sz w:val="24"/>
        </w:rPr>
        <w:t>интереса</w:t>
      </w:r>
      <w:r>
        <w:rPr>
          <w:spacing w:val="-3"/>
          <w:sz w:val="24"/>
        </w:rPr>
        <w:t xml:space="preserve"> </w:t>
      </w:r>
      <w:r>
        <w:rPr>
          <w:sz w:val="24"/>
        </w:rPr>
        <w:t>к</w:t>
      </w:r>
      <w:r>
        <w:rPr>
          <w:spacing w:val="-1"/>
          <w:sz w:val="24"/>
        </w:rPr>
        <w:t xml:space="preserve"> </w:t>
      </w:r>
      <w:r>
        <w:rPr>
          <w:sz w:val="24"/>
        </w:rPr>
        <w:t>культурным</w:t>
      </w:r>
      <w:r>
        <w:rPr>
          <w:spacing w:val="-3"/>
          <w:sz w:val="24"/>
        </w:rPr>
        <w:t xml:space="preserve"> </w:t>
      </w:r>
      <w:r>
        <w:rPr>
          <w:sz w:val="24"/>
        </w:rPr>
        <w:t>традициям</w:t>
      </w:r>
      <w:r>
        <w:rPr>
          <w:spacing w:val="-3"/>
          <w:sz w:val="24"/>
        </w:rPr>
        <w:t xml:space="preserve"> </w:t>
      </w:r>
      <w:r>
        <w:rPr>
          <w:sz w:val="24"/>
        </w:rPr>
        <w:t>и</w:t>
      </w:r>
      <w:r>
        <w:rPr>
          <w:spacing w:val="-1"/>
          <w:sz w:val="24"/>
        </w:rPr>
        <w:t xml:space="preserve"> </w:t>
      </w:r>
      <w:r>
        <w:rPr>
          <w:sz w:val="24"/>
        </w:rPr>
        <w:t>творчеству</w:t>
      </w:r>
      <w:r>
        <w:rPr>
          <w:spacing w:val="-5"/>
          <w:sz w:val="24"/>
        </w:rPr>
        <w:t xml:space="preserve"> </w:t>
      </w:r>
      <w:r>
        <w:rPr>
          <w:sz w:val="24"/>
        </w:rPr>
        <w:t>своего</w:t>
      </w:r>
      <w:r>
        <w:rPr>
          <w:spacing w:val="-2"/>
          <w:sz w:val="24"/>
        </w:rPr>
        <w:t xml:space="preserve"> </w:t>
      </w:r>
      <w:r>
        <w:rPr>
          <w:sz w:val="24"/>
        </w:rPr>
        <w:t>и</w:t>
      </w:r>
      <w:r>
        <w:rPr>
          <w:spacing w:val="1"/>
          <w:sz w:val="24"/>
        </w:rPr>
        <w:t xml:space="preserve"> </w:t>
      </w:r>
      <w:r>
        <w:rPr>
          <w:sz w:val="24"/>
        </w:rPr>
        <w:t>других</w:t>
      </w:r>
      <w:r>
        <w:rPr>
          <w:spacing w:val="1"/>
          <w:sz w:val="24"/>
        </w:rPr>
        <w:t xml:space="preserve"> </w:t>
      </w:r>
      <w:r>
        <w:rPr>
          <w:sz w:val="24"/>
        </w:rPr>
        <w:t>народов.</w:t>
      </w:r>
    </w:p>
    <w:p w:rsidR="005167BF" w:rsidRDefault="00543202">
      <w:pPr>
        <w:pStyle w:val="a3"/>
        <w:spacing w:line="264" w:lineRule="auto"/>
        <w:ind w:left="1092" w:right="129" w:firstLine="600"/>
        <w:jc w:val="both"/>
      </w:pPr>
      <w:r>
        <w:rPr>
          <w:b/>
        </w:rPr>
        <w:t>Патриотическое</w:t>
      </w:r>
      <w:r>
        <w:rPr>
          <w:b/>
          <w:spacing w:val="1"/>
        </w:rPr>
        <w:t xml:space="preserve"> </w:t>
      </w:r>
      <w:r>
        <w:rPr>
          <w:b/>
        </w:rPr>
        <w:t>воспитание</w:t>
      </w:r>
      <w:r>
        <w:rPr>
          <w:b/>
          <w:spacing w:val="1"/>
        </w:rPr>
        <w:t xml:space="preserve"> </w:t>
      </w:r>
      <w:r>
        <w:t>осуществляется</w:t>
      </w:r>
      <w:r>
        <w:rPr>
          <w:spacing w:val="1"/>
        </w:rPr>
        <w:t xml:space="preserve"> </w:t>
      </w:r>
      <w:r>
        <w:t>через</w:t>
      </w:r>
      <w:r>
        <w:rPr>
          <w:spacing w:val="1"/>
        </w:rPr>
        <w:t xml:space="preserve"> </w:t>
      </w:r>
      <w:r>
        <w:t>освоение</w:t>
      </w:r>
      <w:r>
        <w:rPr>
          <w:spacing w:val="1"/>
        </w:rPr>
        <w:t xml:space="preserve"> </w:t>
      </w:r>
      <w:r>
        <w:t>обучающимися</w:t>
      </w:r>
      <w:r>
        <w:rPr>
          <w:spacing w:val="1"/>
        </w:rPr>
        <w:t xml:space="preserve"> </w:t>
      </w:r>
      <w:r>
        <w:t>содержания</w:t>
      </w:r>
      <w:r>
        <w:rPr>
          <w:spacing w:val="1"/>
        </w:rPr>
        <w:t xml:space="preserve"> </w:t>
      </w:r>
      <w:r>
        <w:t>традиций</w:t>
      </w:r>
      <w:r>
        <w:rPr>
          <w:spacing w:val="1"/>
        </w:rPr>
        <w:t xml:space="preserve"> </w:t>
      </w:r>
      <w:r>
        <w:t>отечественной</w:t>
      </w:r>
      <w:r>
        <w:rPr>
          <w:spacing w:val="1"/>
        </w:rPr>
        <w:t xml:space="preserve"> </w:t>
      </w:r>
      <w:r>
        <w:t>культуры,</w:t>
      </w:r>
      <w:r>
        <w:rPr>
          <w:spacing w:val="1"/>
        </w:rPr>
        <w:t xml:space="preserve"> </w:t>
      </w:r>
      <w:r>
        <w:t>выраженной в еѐ архитектуре, народном, декоративно-прикладном и изобразительном искусстве. Урок искусства воспитывает патриотизм в</w:t>
      </w:r>
      <w:r>
        <w:rPr>
          <w:spacing w:val="1"/>
        </w:rPr>
        <w:t xml:space="preserve"> </w:t>
      </w:r>
      <w:r>
        <w:t>процессе восприятия и освоения в личной художественной деятельности конкретных знаний о красоте и мудрости, заложенных в культурных</w:t>
      </w:r>
      <w:r>
        <w:rPr>
          <w:spacing w:val="-57"/>
        </w:rPr>
        <w:t xml:space="preserve"> </w:t>
      </w:r>
      <w:r>
        <w:t>традициях.</w:t>
      </w:r>
    </w:p>
    <w:p w:rsidR="005167BF" w:rsidRDefault="00543202">
      <w:pPr>
        <w:pStyle w:val="a3"/>
        <w:spacing w:line="264" w:lineRule="auto"/>
        <w:ind w:left="1092" w:right="123" w:firstLine="600"/>
        <w:jc w:val="both"/>
      </w:pPr>
      <w:r>
        <w:rPr>
          <w:b/>
        </w:rPr>
        <w:t xml:space="preserve">Гражданское воспитание </w:t>
      </w:r>
      <w:r>
        <w:t>осуществляется через развитие чувства личной причастности к жизни общества и созидающих качеств</w:t>
      </w:r>
      <w:r>
        <w:rPr>
          <w:spacing w:val="1"/>
        </w:rPr>
        <w:t xml:space="preserve"> </w:t>
      </w:r>
      <w:r>
        <w:t>личности,</w:t>
      </w:r>
      <w:r>
        <w:rPr>
          <w:spacing w:val="1"/>
        </w:rPr>
        <w:t xml:space="preserve"> </w:t>
      </w:r>
      <w:r>
        <w:t>приобщение</w:t>
      </w:r>
      <w:r>
        <w:rPr>
          <w:spacing w:val="1"/>
        </w:rPr>
        <w:t xml:space="preserve"> </w:t>
      </w:r>
      <w:r>
        <w:t>обучающихся</w:t>
      </w:r>
      <w:r>
        <w:rPr>
          <w:spacing w:val="1"/>
        </w:rPr>
        <w:t xml:space="preserve"> </w:t>
      </w:r>
      <w:r>
        <w:t>к</w:t>
      </w:r>
      <w:r>
        <w:rPr>
          <w:spacing w:val="1"/>
        </w:rPr>
        <w:t xml:space="preserve"> </w:t>
      </w:r>
      <w:r>
        <w:t>ценностям</w:t>
      </w:r>
      <w:r>
        <w:rPr>
          <w:spacing w:val="1"/>
        </w:rPr>
        <w:t xml:space="preserve"> </w:t>
      </w:r>
      <w:r>
        <w:t>отечественной</w:t>
      </w:r>
      <w:r>
        <w:rPr>
          <w:spacing w:val="1"/>
        </w:rPr>
        <w:t xml:space="preserve"> </w:t>
      </w:r>
      <w:r>
        <w:t>и</w:t>
      </w:r>
      <w:r>
        <w:rPr>
          <w:spacing w:val="1"/>
        </w:rPr>
        <w:t xml:space="preserve"> </w:t>
      </w:r>
      <w:r>
        <w:t>мировой</w:t>
      </w:r>
      <w:r>
        <w:rPr>
          <w:spacing w:val="1"/>
        </w:rPr>
        <w:t xml:space="preserve"> </w:t>
      </w:r>
      <w:r>
        <w:t>культуры.</w:t>
      </w:r>
      <w:r>
        <w:rPr>
          <w:spacing w:val="1"/>
        </w:rPr>
        <w:t xml:space="preserve"> </w:t>
      </w:r>
      <w:r>
        <w:t>Учебный</w:t>
      </w:r>
      <w:r>
        <w:rPr>
          <w:spacing w:val="1"/>
        </w:rPr>
        <w:t xml:space="preserve"> </w:t>
      </w:r>
      <w:r>
        <w:t>предмет</w:t>
      </w:r>
      <w:r>
        <w:rPr>
          <w:spacing w:val="1"/>
        </w:rPr>
        <w:t xml:space="preserve"> </w:t>
      </w:r>
      <w:r>
        <w:t>способствует</w:t>
      </w:r>
      <w:r>
        <w:rPr>
          <w:spacing w:val="1"/>
        </w:rPr>
        <w:t xml:space="preserve"> </w:t>
      </w:r>
      <w:r>
        <w:t>пониманию</w:t>
      </w:r>
      <w:r>
        <w:rPr>
          <w:spacing w:val="1"/>
        </w:rPr>
        <w:t xml:space="preserve"> </w:t>
      </w:r>
      <w:r>
        <w:t>особенностей</w:t>
      </w:r>
      <w:r>
        <w:rPr>
          <w:spacing w:val="1"/>
        </w:rPr>
        <w:t xml:space="preserve"> </w:t>
      </w:r>
      <w:r>
        <w:t>жизни</w:t>
      </w:r>
      <w:r>
        <w:rPr>
          <w:spacing w:val="1"/>
        </w:rPr>
        <w:t xml:space="preserve"> </w:t>
      </w:r>
      <w:r>
        <w:t>разных народов и</w:t>
      </w:r>
      <w:r>
        <w:rPr>
          <w:spacing w:val="1"/>
        </w:rPr>
        <w:t xml:space="preserve"> </w:t>
      </w:r>
      <w:r>
        <w:t>красоты их</w:t>
      </w:r>
      <w:r>
        <w:rPr>
          <w:spacing w:val="1"/>
        </w:rPr>
        <w:t xml:space="preserve"> </w:t>
      </w:r>
      <w:r>
        <w:t>эстетических</w:t>
      </w:r>
      <w:r>
        <w:rPr>
          <w:spacing w:val="1"/>
        </w:rPr>
        <w:t xml:space="preserve"> </w:t>
      </w:r>
      <w:r>
        <w:t>идеалов. Коллективные творческие работы создают</w:t>
      </w:r>
      <w:r>
        <w:rPr>
          <w:spacing w:val="1"/>
        </w:rPr>
        <w:t xml:space="preserve"> </w:t>
      </w:r>
      <w:r>
        <w:t>условия</w:t>
      </w:r>
      <w:r>
        <w:rPr>
          <w:spacing w:val="1"/>
        </w:rPr>
        <w:t xml:space="preserve"> </w:t>
      </w:r>
      <w:r>
        <w:t>для</w:t>
      </w:r>
      <w:r>
        <w:rPr>
          <w:spacing w:val="60"/>
        </w:rPr>
        <w:t xml:space="preserve"> </w:t>
      </w:r>
      <w:r>
        <w:t>разных</w:t>
      </w:r>
      <w:r>
        <w:rPr>
          <w:spacing w:val="1"/>
        </w:rPr>
        <w:t xml:space="preserve"> </w:t>
      </w:r>
      <w:r>
        <w:t>форм</w:t>
      </w:r>
      <w:r>
        <w:rPr>
          <w:spacing w:val="-4"/>
        </w:rPr>
        <w:t xml:space="preserve"> </w:t>
      </w:r>
      <w:r>
        <w:t>художественно-творческой</w:t>
      </w:r>
      <w:r>
        <w:rPr>
          <w:spacing w:val="-4"/>
        </w:rPr>
        <w:t xml:space="preserve"> </w:t>
      </w:r>
      <w:r>
        <w:t>деятельности,</w:t>
      </w:r>
      <w:r>
        <w:rPr>
          <w:spacing w:val="-4"/>
        </w:rPr>
        <w:t xml:space="preserve"> </w:t>
      </w:r>
      <w:r>
        <w:t>способствуют</w:t>
      </w:r>
      <w:r>
        <w:rPr>
          <w:spacing w:val="-4"/>
        </w:rPr>
        <w:t xml:space="preserve"> </w:t>
      </w:r>
      <w:r>
        <w:t>пониманию</w:t>
      </w:r>
      <w:r>
        <w:rPr>
          <w:spacing w:val="-4"/>
        </w:rPr>
        <w:t xml:space="preserve"> </w:t>
      </w:r>
      <w:r>
        <w:t>другого</w:t>
      </w:r>
      <w:r>
        <w:rPr>
          <w:spacing w:val="-5"/>
        </w:rPr>
        <w:t xml:space="preserve"> </w:t>
      </w:r>
      <w:r>
        <w:t>человека,</w:t>
      </w:r>
      <w:r>
        <w:rPr>
          <w:spacing w:val="-2"/>
        </w:rPr>
        <w:t xml:space="preserve"> </w:t>
      </w:r>
      <w:r>
        <w:t>становлению</w:t>
      </w:r>
      <w:r>
        <w:rPr>
          <w:spacing w:val="-4"/>
        </w:rPr>
        <w:t xml:space="preserve"> </w:t>
      </w:r>
      <w:r>
        <w:t>чувства</w:t>
      </w:r>
      <w:r>
        <w:rPr>
          <w:spacing w:val="-4"/>
        </w:rPr>
        <w:t xml:space="preserve"> </w:t>
      </w:r>
      <w:r>
        <w:t>личной</w:t>
      </w:r>
      <w:r>
        <w:rPr>
          <w:spacing w:val="-4"/>
        </w:rPr>
        <w:t xml:space="preserve"> </w:t>
      </w:r>
      <w:r>
        <w:t>ответственности.</w:t>
      </w:r>
    </w:p>
    <w:p w:rsidR="005167BF" w:rsidRDefault="00543202">
      <w:pPr>
        <w:pStyle w:val="a3"/>
        <w:spacing w:line="264" w:lineRule="auto"/>
        <w:ind w:left="1092" w:right="130" w:firstLine="600"/>
        <w:jc w:val="both"/>
      </w:pPr>
      <w:r>
        <w:rPr>
          <w:b/>
        </w:rPr>
        <w:t xml:space="preserve">Духовно-нравственное воспитание </w:t>
      </w:r>
      <w:r>
        <w:t>является стержнем художественного развития обучающегося, приобщения его к искусству как</w:t>
      </w:r>
      <w:r>
        <w:rPr>
          <w:spacing w:val="1"/>
        </w:rPr>
        <w:t xml:space="preserve"> </w:t>
      </w:r>
      <w:r>
        <w:t>сфере, концентрирующей в себе духовно-нравственный поиск человечества. Учебные задания направлены на развитие внутреннего мира</w:t>
      </w:r>
      <w:r>
        <w:rPr>
          <w:spacing w:val="1"/>
        </w:rPr>
        <w:t xml:space="preserve"> </w:t>
      </w:r>
      <w:r>
        <w:t>обучающегося и развитие его эмоционально-образной, чувственной сферы. Занятия искусством помогают обучающемуся обрести социально</w:t>
      </w:r>
      <w:r>
        <w:rPr>
          <w:spacing w:val="1"/>
        </w:rPr>
        <w:t xml:space="preserve"> </w:t>
      </w:r>
      <w:r>
        <w:t>значимые</w:t>
      </w:r>
      <w:r>
        <w:rPr>
          <w:spacing w:val="-4"/>
        </w:rPr>
        <w:t xml:space="preserve"> </w:t>
      </w:r>
      <w:r>
        <w:t>знания.</w:t>
      </w:r>
      <w:r>
        <w:rPr>
          <w:spacing w:val="-4"/>
        </w:rPr>
        <w:t xml:space="preserve"> </w:t>
      </w:r>
      <w:r>
        <w:t>Развитие</w:t>
      </w:r>
      <w:r>
        <w:rPr>
          <w:spacing w:val="-2"/>
        </w:rPr>
        <w:t xml:space="preserve"> </w:t>
      </w:r>
      <w:r>
        <w:t>творческих</w:t>
      </w:r>
      <w:r>
        <w:rPr>
          <w:spacing w:val="1"/>
        </w:rPr>
        <w:t xml:space="preserve"> </w:t>
      </w:r>
      <w:r>
        <w:t>способностей</w:t>
      </w:r>
      <w:r>
        <w:rPr>
          <w:spacing w:val="-2"/>
        </w:rPr>
        <w:t xml:space="preserve"> </w:t>
      </w:r>
      <w:r>
        <w:t>способствует</w:t>
      </w:r>
      <w:r>
        <w:rPr>
          <w:spacing w:val="-1"/>
        </w:rPr>
        <w:t xml:space="preserve"> </w:t>
      </w:r>
      <w:r>
        <w:t>росту</w:t>
      </w:r>
      <w:r>
        <w:rPr>
          <w:spacing w:val="-6"/>
        </w:rPr>
        <w:t xml:space="preserve"> </w:t>
      </w:r>
      <w:r>
        <w:t>самосознания,</w:t>
      </w:r>
      <w:r>
        <w:rPr>
          <w:spacing w:val="-1"/>
        </w:rPr>
        <w:t xml:space="preserve"> </w:t>
      </w:r>
      <w:r>
        <w:t>осознания</w:t>
      </w:r>
      <w:r>
        <w:rPr>
          <w:spacing w:val="-1"/>
        </w:rPr>
        <w:t xml:space="preserve"> </w:t>
      </w:r>
      <w:r>
        <w:t>себя</w:t>
      </w:r>
      <w:r>
        <w:rPr>
          <w:spacing w:val="-2"/>
        </w:rPr>
        <w:t xml:space="preserve"> </w:t>
      </w:r>
      <w:r>
        <w:t>как</w:t>
      </w:r>
      <w:r>
        <w:rPr>
          <w:spacing w:val="-1"/>
        </w:rPr>
        <w:t xml:space="preserve"> </w:t>
      </w:r>
      <w:r>
        <w:t>личности</w:t>
      </w:r>
      <w:r>
        <w:rPr>
          <w:spacing w:val="-3"/>
        </w:rPr>
        <w:t xml:space="preserve"> </w:t>
      </w:r>
      <w:r>
        <w:t>и</w:t>
      </w:r>
      <w:r>
        <w:rPr>
          <w:spacing w:val="-1"/>
        </w:rPr>
        <w:t xml:space="preserve"> </w:t>
      </w:r>
      <w:r>
        <w:t>члена</w:t>
      </w:r>
      <w:r>
        <w:rPr>
          <w:spacing w:val="-2"/>
        </w:rPr>
        <w:t xml:space="preserve"> </w:t>
      </w:r>
      <w:r>
        <w:t>общества.</w:t>
      </w:r>
    </w:p>
    <w:p w:rsidR="005167BF" w:rsidRDefault="00543202">
      <w:pPr>
        <w:pStyle w:val="a3"/>
        <w:spacing w:line="264" w:lineRule="auto"/>
        <w:ind w:left="1092" w:right="124" w:firstLine="600"/>
        <w:jc w:val="both"/>
      </w:pPr>
      <w:r>
        <w:rPr>
          <w:b/>
        </w:rPr>
        <w:t xml:space="preserve">Эстетическое воспитание </w:t>
      </w:r>
      <w:r>
        <w:t>– важнейший компонент и условие развития социально значимых отношений обучающихся, формирования</w:t>
      </w:r>
      <w:r>
        <w:rPr>
          <w:spacing w:val="1"/>
        </w:rPr>
        <w:t xml:space="preserve"> </w:t>
      </w:r>
      <w:r>
        <w:t>представлений</w:t>
      </w:r>
      <w:r>
        <w:rPr>
          <w:spacing w:val="1"/>
        </w:rPr>
        <w:t xml:space="preserve"> </w:t>
      </w:r>
      <w:r>
        <w:t>о</w:t>
      </w:r>
      <w:r>
        <w:rPr>
          <w:spacing w:val="1"/>
        </w:rPr>
        <w:t xml:space="preserve"> </w:t>
      </w:r>
      <w:r>
        <w:t>прекрасном</w:t>
      </w:r>
      <w:r>
        <w:rPr>
          <w:spacing w:val="1"/>
        </w:rPr>
        <w:t xml:space="preserve"> </w:t>
      </w:r>
      <w:r>
        <w:t>и</w:t>
      </w:r>
      <w:r>
        <w:rPr>
          <w:spacing w:val="1"/>
        </w:rPr>
        <w:t xml:space="preserve"> </w:t>
      </w:r>
      <w:r>
        <w:t>безобразном,</w:t>
      </w:r>
      <w:r>
        <w:rPr>
          <w:spacing w:val="1"/>
        </w:rPr>
        <w:t xml:space="preserve"> </w:t>
      </w:r>
      <w:r>
        <w:t>о</w:t>
      </w:r>
      <w:r>
        <w:rPr>
          <w:spacing w:val="1"/>
        </w:rPr>
        <w:t xml:space="preserve"> </w:t>
      </w:r>
      <w:r>
        <w:t>высоком</w:t>
      </w:r>
      <w:r>
        <w:rPr>
          <w:spacing w:val="1"/>
        </w:rPr>
        <w:t xml:space="preserve"> </w:t>
      </w:r>
      <w:r>
        <w:t>и</w:t>
      </w:r>
      <w:r>
        <w:rPr>
          <w:spacing w:val="1"/>
        </w:rPr>
        <w:t xml:space="preserve"> </w:t>
      </w:r>
      <w:r>
        <w:t>низком.</w:t>
      </w:r>
      <w:r>
        <w:rPr>
          <w:spacing w:val="1"/>
        </w:rPr>
        <w:t xml:space="preserve"> </w:t>
      </w:r>
      <w:r>
        <w:t>Эстетическое</w:t>
      </w:r>
      <w:r>
        <w:rPr>
          <w:spacing w:val="1"/>
        </w:rPr>
        <w:t xml:space="preserve"> </w:t>
      </w:r>
      <w:r>
        <w:t>воспитание</w:t>
      </w:r>
      <w:r>
        <w:rPr>
          <w:spacing w:val="1"/>
        </w:rPr>
        <w:t xml:space="preserve"> </w:t>
      </w:r>
      <w:r>
        <w:t>способствует</w:t>
      </w:r>
      <w:r>
        <w:rPr>
          <w:spacing w:val="1"/>
        </w:rPr>
        <w:t xml:space="preserve"> </w:t>
      </w:r>
      <w:r>
        <w:t>формированию</w:t>
      </w:r>
      <w:r>
        <w:rPr>
          <w:spacing w:val="1"/>
        </w:rPr>
        <w:t xml:space="preserve"> </w:t>
      </w:r>
      <w:r>
        <w:t>ценностных</w:t>
      </w:r>
      <w:r>
        <w:rPr>
          <w:spacing w:val="1"/>
        </w:rPr>
        <w:t xml:space="preserve"> </w:t>
      </w:r>
      <w:r>
        <w:t>ориентаций обучающихся в отношении к окружающим людям, в стремлении к их пониманию, а также в отношении к семье, природе, труду,</w:t>
      </w:r>
      <w:r>
        <w:rPr>
          <w:spacing w:val="1"/>
        </w:rPr>
        <w:t xml:space="preserve"> </w:t>
      </w:r>
      <w:r>
        <w:t>искусству,</w:t>
      </w:r>
      <w:r>
        <w:rPr>
          <w:spacing w:val="-1"/>
        </w:rPr>
        <w:t xml:space="preserve"> </w:t>
      </w:r>
      <w:r>
        <w:t>культурному</w:t>
      </w:r>
      <w:r>
        <w:rPr>
          <w:spacing w:val="-3"/>
        </w:rPr>
        <w:t xml:space="preserve"> </w:t>
      </w:r>
      <w:r>
        <w:t>наследию.</w:t>
      </w:r>
    </w:p>
    <w:p w:rsidR="005167BF" w:rsidRDefault="00543202">
      <w:pPr>
        <w:pStyle w:val="a3"/>
        <w:spacing w:line="264" w:lineRule="auto"/>
        <w:ind w:left="1092" w:right="124" w:firstLine="600"/>
        <w:jc w:val="both"/>
      </w:pPr>
      <w:r>
        <w:rPr>
          <w:b/>
        </w:rPr>
        <w:t>Ценности</w:t>
      </w:r>
      <w:r>
        <w:rPr>
          <w:b/>
          <w:spacing w:val="1"/>
        </w:rPr>
        <w:t xml:space="preserve"> </w:t>
      </w:r>
      <w:r>
        <w:rPr>
          <w:b/>
        </w:rPr>
        <w:t>познавательной</w:t>
      </w:r>
      <w:r>
        <w:rPr>
          <w:b/>
          <w:spacing w:val="1"/>
        </w:rPr>
        <w:t xml:space="preserve"> </w:t>
      </w:r>
      <w:r>
        <w:rPr>
          <w:b/>
        </w:rPr>
        <w:t>деятельности</w:t>
      </w:r>
      <w:r>
        <w:rPr>
          <w:b/>
          <w:spacing w:val="1"/>
        </w:rPr>
        <w:t xml:space="preserve"> </w:t>
      </w:r>
      <w:r>
        <w:t>воспитываются</w:t>
      </w:r>
      <w:r>
        <w:rPr>
          <w:spacing w:val="1"/>
        </w:rPr>
        <w:t xml:space="preserve"> </w:t>
      </w:r>
      <w:r>
        <w:t>как</w:t>
      </w:r>
      <w:r>
        <w:rPr>
          <w:spacing w:val="1"/>
        </w:rPr>
        <w:t xml:space="preserve"> </w:t>
      </w:r>
      <w:r>
        <w:t>эмоционально</w:t>
      </w:r>
      <w:r>
        <w:rPr>
          <w:spacing w:val="1"/>
        </w:rPr>
        <w:t xml:space="preserve"> </w:t>
      </w:r>
      <w:r>
        <w:t>окрашенный</w:t>
      </w:r>
      <w:r>
        <w:rPr>
          <w:spacing w:val="1"/>
        </w:rPr>
        <w:t xml:space="preserve"> </w:t>
      </w:r>
      <w:r>
        <w:t>интерес</w:t>
      </w:r>
      <w:r>
        <w:rPr>
          <w:spacing w:val="1"/>
        </w:rPr>
        <w:t xml:space="preserve"> </w:t>
      </w:r>
      <w:r>
        <w:t>к</w:t>
      </w:r>
      <w:r>
        <w:rPr>
          <w:spacing w:val="1"/>
        </w:rPr>
        <w:t xml:space="preserve"> </w:t>
      </w:r>
      <w:r>
        <w:t>жизни</w:t>
      </w:r>
      <w:r>
        <w:rPr>
          <w:spacing w:val="1"/>
        </w:rPr>
        <w:t xml:space="preserve"> </w:t>
      </w:r>
      <w:r>
        <w:t>людей</w:t>
      </w:r>
      <w:r>
        <w:rPr>
          <w:spacing w:val="1"/>
        </w:rPr>
        <w:t xml:space="preserve"> </w:t>
      </w:r>
      <w:r>
        <w:t>и</w:t>
      </w:r>
      <w:r>
        <w:rPr>
          <w:spacing w:val="1"/>
        </w:rPr>
        <w:t xml:space="preserve"> </w:t>
      </w:r>
      <w:r>
        <w:t>природы.</w:t>
      </w:r>
      <w:r>
        <w:rPr>
          <w:spacing w:val="1"/>
        </w:rPr>
        <w:t xml:space="preserve"> </w:t>
      </w:r>
      <w:r>
        <w:t>Происходит это в процессе развития навыков восприятия и художественной рефлексии своих наблюдений в художественно-творческой</w:t>
      </w:r>
      <w:r>
        <w:rPr>
          <w:spacing w:val="1"/>
        </w:rPr>
        <w:t xml:space="preserve"> </w:t>
      </w:r>
      <w:r>
        <w:t>деятельности.</w:t>
      </w:r>
      <w:r>
        <w:rPr>
          <w:spacing w:val="-3"/>
        </w:rPr>
        <w:t xml:space="preserve"> </w:t>
      </w:r>
      <w:r>
        <w:t>Навыки</w:t>
      </w:r>
      <w:r>
        <w:rPr>
          <w:spacing w:val="-5"/>
        </w:rPr>
        <w:t xml:space="preserve"> </w:t>
      </w:r>
      <w:r>
        <w:t>исследовательской</w:t>
      </w:r>
      <w:r>
        <w:rPr>
          <w:spacing w:val="-3"/>
        </w:rPr>
        <w:t xml:space="preserve"> </w:t>
      </w:r>
      <w:r>
        <w:t>деятельности</w:t>
      </w:r>
      <w:r>
        <w:rPr>
          <w:spacing w:val="-2"/>
        </w:rPr>
        <w:t xml:space="preserve"> </w:t>
      </w:r>
      <w:r>
        <w:t>развиваются</w:t>
      </w:r>
      <w:r>
        <w:rPr>
          <w:spacing w:val="1"/>
        </w:rPr>
        <w:t xml:space="preserve"> </w:t>
      </w:r>
      <w:r>
        <w:t>при</w:t>
      </w:r>
      <w:r>
        <w:rPr>
          <w:spacing w:val="-3"/>
        </w:rPr>
        <w:t xml:space="preserve"> </w:t>
      </w:r>
      <w:r>
        <w:t>выполнении</w:t>
      </w:r>
      <w:r>
        <w:rPr>
          <w:spacing w:val="-3"/>
        </w:rPr>
        <w:t xml:space="preserve"> </w:t>
      </w:r>
      <w:r>
        <w:t>заданий</w:t>
      </w:r>
      <w:r>
        <w:rPr>
          <w:spacing w:val="-3"/>
        </w:rPr>
        <w:t xml:space="preserve"> </w:t>
      </w:r>
      <w:r>
        <w:t>культурно-исторической</w:t>
      </w:r>
      <w:r>
        <w:rPr>
          <w:spacing w:val="-2"/>
        </w:rPr>
        <w:t xml:space="preserve"> </w:t>
      </w:r>
      <w:r>
        <w:t>направленности.</w:t>
      </w:r>
    </w:p>
    <w:p w:rsidR="005167BF" w:rsidRDefault="00543202">
      <w:pPr>
        <w:pStyle w:val="a3"/>
        <w:spacing w:line="264" w:lineRule="auto"/>
        <w:ind w:left="1092" w:right="128" w:firstLine="600"/>
        <w:jc w:val="both"/>
      </w:pPr>
      <w:r>
        <w:rPr>
          <w:b/>
        </w:rPr>
        <w:t xml:space="preserve">Экологическое воспитание </w:t>
      </w:r>
      <w:r>
        <w:t>происходит в процессе художественно-эстетического наблюдения природы и еѐ образа в произведениях</w:t>
      </w:r>
      <w:r>
        <w:rPr>
          <w:spacing w:val="1"/>
        </w:rPr>
        <w:t xml:space="preserve"> </w:t>
      </w:r>
      <w:r>
        <w:t>искусства.</w:t>
      </w:r>
      <w:r>
        <w:rPr>
          <w:spacing w:val="-2"/>
        </w:rPr>
        <w:t xml:space="preserve"> </w:t>
      </w:r>
      <w:r>
        <w:t>Формирование</w:t>
      </w:r>
      <w:r>
        <w:rPr>
          <w:spacing w:val="-2"/>
        </w:rPr>
        <w:t xml:space="preserve"> </w:t>
      </w:r>
      <w:r>
        <w:t>эстетических</w:t>
      </w:r>
      <w:r>
        <w:rPr>
          <w:spacing w:val="1"/>
        </w:rPr>
        <w:t xml:space="preserve"> </w:t>
      </w:r>
      <w:r>
        <w:t>чувств</w:t>
      </w:r>
      <w:r>
        <w:rPr>
          <w:spacing w:val="-1"/>
        </w:rPr>
        <w:t xml:space="preserve"> </w:t>
      </w:r>
      <w:r>
        <w:t>способствует</w:t>
      </w:r>
      <w:r>
        <w:rPr>
          <w:spacing w:val="-1"/>
        </w:rPr>
        <w:t xml:space="preserve"> </w:t>
      </w:r>
      <w:r>
        <w:t>активному</w:t>
      </w:r>
      <w:r>
        <w:rPr>
          <w:spacing w:val="-4"/>
        </w:rPr>
        <w:t xml:space="preserve"> </w:t>
      </w:r>
      <w:r>
        <w:t>неприятию</w:t>
      </w:r>
      <w:r>
        <w:rPr>
          <w:spacing w:val="-2"/>
        </w:rPr>
        <w:t xml:space="preserve"> </w:t>
      </w:r>
      <w:r>
        <w:t>действий,</w:t>
      </w:r>
      <w:r>
        <w:rPr>
          <w:spacing w:val="-4"/>
        </w:rPr>
        <w:t xml:space="preserve"> </w:t>
      </w:r>
      <w:r>
        <w:t>приносящих</w:t>
      </w:r>
      <w:r>
        <w:rPr>
          <w:spacing w:val="1"/>
        </w:rPr>
        <w:t xml:space="preserve"> </w:t>
      </w:r>
      <w:r>
        <w:t>вред</w:t>
      </w:r>
      <w:r>
        <w:rPr>
          <w:spacing w:val="-2"/>
        </w:rPr>
        <w:t xml:space="preserve"> </w:t>
      </w:r>
      <w:r>
        <w:t>окружающей</w:t>
      </w:r>
      <w:r>
        <w:rPr>
          <w:spacing w:val="-1"/>
        </w:rPr>
        <w:t xml:space="preserve"> </w:t>
      </w:r>
      <w:r>
        <w:t>среде.</w:t>
      </w:r>
    </w:p>
    <w:p w:rsidR="005167BF" w:rsidRDefault="00543202">
      <w:pPr>
        <w:pStyle w:val="a3"/>
        <w:spacing w:line="264" w:lineRule="auto"/>
        <w:ind w:left="1092" w:right="126" w:firstLine="600"/>
        <w:jc w:val="both"/>
      </w:pPr>
      <w:r>
        <w:rPr>
          <w:b/>
        </w:rPr>
        <w:t xml:space="preserve">Трудовое воспитание </w:t>
      </w:r>
      <w:r>
        <w:t>осуществляется в процессе личной художественно-творческой работы по освоению художественных материалов</w:t>
      </w:r>
      <w:r>
        <w:rPr>
          <w:spacing w:val="-57"/>
        </w:rPr>
        <w:t xml:space="preserve"> </w:t>
      </w:r>
      <w:r>
        <w:t>и удовлетворения от создания реального, практического продукта. Воспитываются стремление достичь результат, упорство, творческая</w:t>
      </w:r>
      <w:r>
        <w:rPr>
          <w:spacing w:val="1"/>
        </w:rPr>
        <w:t xml:space="preserve"> </w:t>
      </w:r>
      <w:r>
        <w:t>инициатива,</w:t>
      </w:r>
      <w:r>
        <w:rPr>
          <w:spacing w:val="59"/>
        </w:rPr>
        <w:t xml:space="preserve"> </w:t>
      </w:r>
      <w:r>
        <w:t>понимание</w:t>
      </w:r>
      <w:r>
        <w:rPr>
          <w:spacing w:val="58"/>
        </w:rPr>
        <w:t xml:space="preserve"> </w:t>
      </w:r>
      <w:r>
        <w:t>эстетики</w:t>
      </w:r>
      <w:r>
        <w:rPr>
          <w:spacing w:val="1"/>
        </w:rPr>
        <w:t xml:space="preserve"> </w:t>
      </w:r>
      <w:r>
        <w:t>трудовой</w:t>
      </w:r>
      <w:r>
        <w:rPr>
          <w:spacing w:val="59"/>
        </w:rPr>
        <w:t xml:space="preserve"> </w:t>
      </w:r>
      <w:r>
        <w:t>деятельности.  Важны</w:t>
      </w:r>
      <w:r>
        <w:rPr>
          <w:spacing w:val="58"/>
        </w:rPr>
        <w:t xml:space="preserve"> </w:t>
      </w:r>
      <w:r>
        <w:t>также</w:t>
      </w:r>
      <w:r>
        <w:rPr>
          <w:spacing w:val="3"/>
        </w:rPr>
        <w:t xml:space="preserve"> </w:t>
      </w:r>
      <w:r>
        <w:t>умения</w:t>
      </w:r>
      <w:r>
        <w:rPr>
          <w:spacing w:val="59"/>
        </w:rPr>
        <w:t xml:space="preserve"> </w:t>
      </w:r>
      <w:r>
        <w:t>сотрудничать</w:t>
      </w:r>
      <w:r>
        <w:rPr>
          <w:spacing w:val="59"/>
        </w:rPr>
        <w:t xml:space="preserve"> </w:t>
      </w:r>
      <w:r>
        <w:t>с</w:t>
      </w:r>
      <w:r>
        <w:rPr>
          <w:spacing w:val="59"/>
        </w:rPr>
        <w:t xml:space="preserve"> </w:t>
      </w:r>
      <w:r>
        <w:t>одноклассниками,</w:t>
      </w:r>
      <w:r>
        <w:rPr>
          <w:spacing w:val="59"/>
        </w:rPr>
        <w:t xml:space="preserve"> </w:t>
      </w:r>
      <w:r>
        <w:t>работать</w:t>
      </w:r>
      <w:r>
        <w:rPr>
          <w:spacing w:val="59"/>
        </w:rPr>
        <w:t xml:space="preserve"> </w:t>
      </w:r>
      <w:r>
        <w:t>в</w:t>
      </w:r>
      <w:r>
        <w:rPr>
          <w:spacing w:val="59"/>
        </w:rPr>
        <w:t xml:space="preserve"> </w:t>
      </w:r>
      <w:r>
        <w:t>команде,</w:t>
      </w:r>
    </w:p>
    <w:p w:rsidR="005167BF" w:rsidRDefault="005167BF">
      <w:pPr>
        <w:spacing w:line="264" w:lineRule="auto"/>
        <w:jc w:val="both"/>
        <w:sectPr w:rsidR="005167BF">
          <w:pgSz w:w="16390" w:h="11910" w:orient="landscape"/>
          <w:pgMar w:top="200" w:right="380" w:bottom="1160" w:left="160" w:header="0" w:footer="887" w:gutter="0"/>
          <w:cols w:space="720"/>
        </w:sectPr>
      </w:pPr>
    </w:p>
    <w:p w:rsidR="005167BF" w:rsidRDefault="00543202">
      <w:pPr>
        <w:pStyle w:val="a3"/>
        <w:spacing w:before="71"/>
        <w:ind w:left="1092"/>
      </w:pPr>
      <w:r>
        <w:t>выполнять</w:t>
      </w:r>
      <w:r>
        <w:rPr>
          <w:spacing w:val="-4"/>
        </w:rPr>
        <w:t xml:space="preserve"> </w:t>
      </w:r>
      <w:r>
        <w:t>коллективную</w:t>
      </w:r>
      <w:r>
        <w:rPr>
          <w:spacing w:val="-2"/>
        </w:rPr>
        <w:t xml:space="preserve"> </w:t>
      </w:r>
      <w:r>
        <w:t>работу</w:t>
      </w:r>
      <w:r>
        <w:rPr>
          <w:spacing w:val="-3"/>
        </w:rPr>
        <w:t xml:space="preserve"> </w:t>
      </w:r>
      <w:r>
        <w:t>–</w:t>
      </w:r>
      <w:r>
        <w:rPr>
          <w:spacing w:val="-2"/>
        </w:rPr>
        <w:t xml:space="preserve"> </w:t>
      </w:r>
      <w:r>
        <w:t>обязательные</w:t>
      </w:r>
      <w:r>
        <w:rPr>
          <w:spacing w:val="-4"/>
        </w:rPr>
        <w:t xml:space="preserve"> </w:t>
      </w:r>
      <w:r>
        <w:t>требования</w:t>
      </w:r>
      <w:r>
        <w:rPr>
          <w:spacing w:val="-2"/>
        </w:rPr>
        <w:t xml:space="preserve"> </w:t>
      </w:r>
      <w:r>
        <w:t>к</w:t>
      </w:r>
      <w:r>
        <w:rPr>
          <w:spacing w:val="-1"/>
        </w:rPr>
        <w:t xml:space="preserve"> </w:t>
      </w:r>
      <w:r>
        <w:t>определѐнным</w:t>
      </w:r>
      <w:r>
        <w:rPr>
          <w:spacing w:val="-4"/>
        </w:rPr>
        <w:t xml:space="preserve"> </w:t>
      </w:r>
      <w:r>
        <w:t>заданиям</w:t>
      </w:r>
      <w:r>
        <w:rPr>
          <w:spacing w:val="-3"/>
        </w:rPr>
        <w:t xml:space="preserve"> </w:t>
      </w:r>
      <w:r>
        <w:t>по</w:t>
      </w:r>
      <w:r>
        <w:rPr>
          <w:spacing w:val="-4"/>
        </w:rPr>
        <w:t xml:space="preserve"> </w:t>
      </w:r>
      <w:r>
        <w:t>программе.</w:t>
      </w:r>
    </w:p>
    <w:p w:rsidR="005167BF" w:rsidRDefault="00543202">
      <w:pPr>
        <w:pStyle w:val="21"/>
        <w:spacing w:before="33"/>
        <w:ind w:left="1092"/>
      </w:pPr>
      <w:r>
        <w:t>МЕТАПРЕДМЕТНЫЕ</w:t>
      </w:r>
      <w:r>
        <w:rPr>
          <w:spacing w:val="-5"/>
        </w:rPr>
        <w:t xml:space="preserve"> </w:t>
      </w:r>
      <w:r>
        <w:t>РЕЗУЛЬТАТЫ</w:t>
      </w:r>
    </w:p>
    <w:p w:rsidR="005167BF" w:rsidRDefault="00543202">
      <w:pPr>
        <w:spacing w:before="41"/>
        <w:ind w:left="1693"/>
        <w:rPr>
          <w:b/>
          <w:sz w:val="24"/>
        </w:rPr>
      </w:pPr>
      <w:r>
        <w:rPr>
          <w:b/>
          <w:sz w:val="24"/>
        </w:rPr>
        <w:t>Овладение</w:t>
      </w:r>
      <w:r>
        <w:rPr>
          <w:b/>
          <w:spacing w:val="-4"/>
          <w:sz w:val="24"/>
        </w:rPr>
        <w:t xml:space="preserve"> </w:t>
      </w:r>
      <w:r>
        <w:rPr>
          <w:b/>
          <w:sz w:val="24"/>
        </w:rPr>
        <w:t>универсальными</w:t>
      </w:r>
      <w:r>
        <w:rPr>
          <w:b/>
          <w:spacing w:val="-2"/>
          <w:sz w:val="24"/>
        </w:rPr>
        <w:t xml:space="preserve"> </w:t>
      </w:r>
      <w:r>
        <w:rPr>
          <w:b/>
          <w:sz w:val="24"/>
        </w:rPr>
        <w:t>познавательными</w:t>
      </w:r>
      <w:r>
        <w:rPr>
          <w:b/>
          <w:spacing w:val="-2"/>
          <w:sz w:val="24"/>
        </w:rPr>
        <w:t xml:space="preserve"> </w:t>
      </w:r>
      <w:r>
        <w:rPr>
          <w:b/>
          <w:sz w:val="24"/>
        </w:rPr>
        <w:t>действиями</w:t>
      </w:r>
    </w:p>
    <w:p w:rsidR="005167BF" w:rsidRDefault="00543202">
      <w:pPr>
        <w:pStyle w:val="a3"/>
        <w:spacing w:before="25" w:line="264" w:lineRule="auto"/>
        <w:ind w:left="1092" w:right="904" w:firstLine="21"/>
      </w:pPr>
      <w:r>
        <w:t>В результате изучения изобразительного искусства на уровне начального общего образования у обучающегося будут сформированы</w:t>
      </w:r>
      <w:r>
        <w:rPr>
          <w:spacing w:val="1"/>
        </w:rPr>
        <w:t xml:space="preserve"> </w:t>
      </w:r>
      <w:r>
        <w:t>познавательные универсальные учебные действия, коммуникативные универсальные учебные действия, регулятивные универсальные</w:t>
      </w:r>
      <w:r>
        <w:rPr>
          <w:spacing w:val="-57"/>
        </w:rPr>
        <w:t xml:space="preserve"> </w:t>
      </w:r>
      <w:r>
        <w:t>учебные</w:t>
      </w:r>
      <w:r>
        <w:rPr>
          <w:spacing w:val="-3"/>
        </w:rPr>
        <w:t xml:space="preserve"> </w:t>
      </w:r>
      <w:r>
        <w:t>действия, совместная деятельность.</w:t>
      </w:r>
    </w:p>
    <w:p w:rsidR="005167BF" w:rsidRDefault="00543202">
      <w:pPr>
        <w:pStyle w:val="a3"/>
        <w:spacing w:line="275" w:lineRule="exact"/>
        <w:ind w:left="1114"/>
      </w:pPr>
      <w:r>
        <w:t>Пространственные</w:t>
      </w:r>
      <w:r>
        <w:rPr>
          <w:spacing w:val="-7"/>
        </w:rPr>
        <w:t xml:space="preserve"> </w:t>
      </w:r>
      <w:r>
        <w:t>представления</w:t>
      </w:r>
      <w:r>
        <w:rPr>
          <w:spacing w:val="-4"/>
        </w:rPr>
        <w:t xml:space="preserve"> </w:t>
      </w:r>
      <w:r>
        <w:t>и</w:t>
      </w:r>
      <w:r>
        <w:rPr>
          <w:spacing w:val="-4"/>
        </w:rPr>
        <w:t xml:space="preserve"> </w:t>
      </w:r>
      <w:r>
        <w:t>сенсорные</w:t>
      </w:r>
      <w:r>
        <w:rPr>
          <w:spacing w:val="-6"/>
        </w:rPr>
        <w:t xml:space="preserve"> </w:t>
      </w:r>
      <w:r>
        <w:t>способности:</w:t>
      </w:r>
    </w:p>
    <w:p w:rsidR="005167BF" w:rsidRDefault="00543202" w:rsidP="00101F78">
      <w:pPr>
        <w:pStyle w:val="a4"/>
        <w:numPr>
          <w:ilvl w:val="0"/>
          <w:numId w:val="101"/>
        </w:numPr>
        <w:tabs>
          <w:tab w:val="left" w:pos="973"/>
        </w:tabs>
        <w:spacing w:before="28"/>
        <w:ind w:left="972" w:hanging="241"/>
        <w:rPr>
          <w:sz w:val="24"/>
        </w:rPr>
      </w:pPr>
      <w:r>
        <w:rPr>
          <w:sz w:val="24"/>
        </w:rPr>
        <w:t>характеризовать</w:t>
      </w:r>
      <w:r>
        <w:rPr>
          <w:spacing w:val="-4"/>
          <w:sz w:val="24"/>
        </w:rPr>
        <w:t xml:space="preserve"> </w:t>
      </w:r>
      <w:r>
        <w:rPr>
          <w:sz w:val="24"/>
        </w:rPr>
        <w:t>форму</w:t>
      </w:r>
      <w:r>
        <w:rPr>
          <w:spacing w:val="-6"/>
          <w:sz w:val="24"/>
        </w:rPr>
        <w:t xml:space="preserve"> </w:t>
      </w:r>
      <w:r>
        <w:rPr>
          <w:sz w:val="24"/>
        </w:rPr>
        <w:t>предмета,</w:t>
      </w:r>
      <w:r>
        <w:rPr>
          <w:spacing w:val="-4"/>
          <w:sz w:val="24"/>
        </w:rPr>
        <w:t xml:space="preserve"> </w:t>
      </w:r>
      <w:r>
        <w:rPr>
          <w:sz w:val="24"/>
        </w:rPr>
        <w:t>конструкции;</w:t>
      </w:r>
    </w:p>
    <w:p w:rsidR="005167BF" w:rsidRDefault="00543202" w:rsidP="00101F78">
      <w:pPr>
        <w:pStyle w:val="a4"/>
        <w:numPr>
          <w:ilvl w:val="0"/>
          <w:numId w:val="101"/>
        </w:numPr>
        <w:tabs>
          <w:tab w:val="left" w:pos="973"/>
        </w:tabs>
        <w:spacing w:before="25"/>
        <w:ind w:left="972" w:hanging="241"/>
        <w:rPr>
          <w:sz w:val="24"/>
        </w:rPr>
      </w:pPr>
      <w:r>
        <w:rPr>
          <w:sz w:val="24"/>
        </w:rPr>
        <w:t>выявлять</w:t>
      </w:r>
      <w:r>
        <w:rPr>
          <w:spacing w:val="-2"/>
          <w:sz w:val="24"/>
        </w:rPr>
        <w:t xml:space="preserve"> </w:t>
      </w:r>
      <w:r>
        <w:rPr>
          <w:sz w:val="24"/>
        </w:rPr>
        <w:t>доминантные</w:t>
      </w:r>
      <w:r>
        <w:rPr>
          <w:spacing w:val="-4"/>
          <w:sz w:val="24"/>
        </w:rPr>
        <w:t xml:space="preserve"> </w:t>
      </w:r>
      <w:r>
        <w:rPr>
          <w:sz w:val="24"/>
        </w:rPr>
        <w:t>черты</w:t>
      </w:r>
      <w:r>
        <w:rPr>
          <w:spacing w:val="-2"/>
          <w:sz w:val="24"/>
        </w:rPr>
        <w:t xml:space="preserve"> </w:t>
      </w:r>
      <w:r>
        <w:rPr>
          <w:sz w:val="24"/>
        </w:rPr>
        <w:t>(характерные</w:t>
      </w:r>
      <w:r>
        <w:rPr>
          <w:spacing w:val="-4"/>
          <w:sz w:val="24"/>
        </w:rPr>
        <w:t xml:space="preserve"> </w:t>
      </w:r>
      <w:r>
        <w:rPr>
          <w:sz w:val="24"/>
        </w:rPr>
        <w:t>особенности)</w:t>
      </w:r>
      <w:r>
        <w:rPr>
          <w:spacing w:val="-2"/>
          <w:sz w:val="24"/>
        </w:rPr>
        <w:t xml:space="preserve"> </w:t>
      </w:r>
      <w:r>
        <w:rPr>
          <w:sz w:val="24"/>
        </w:rPr>
        <w:t>в</w:t>
      </w:r>
      <w:r>
        <w:rPr>
          <w:spacing w:val="-4"/>
          <w:sz w:val="24"/>
        </w:rPr>
        <w:t xml:space="preserve"> </w:t>
      </w:r>
      <w:r>
        <w:rPr>
          <w:sz w:val="24"/>
        </w:rPr>
        <w:t>визуальном</w:t>
      </w:r>
      <w:r>
        <w:rPr>
          <w:spacing w:val="-3"/>
          <w:sz w:val="24"/>
        </w:rPr>
        <w:t xml:space="preserve"> </w:t>
      </w:r>
      <w:r>
        <w:rPr>
          <w:sz w:val="24"/>
        </w:rPr>
        <w:t>образе;</w:t>
      </w:r>
    </w:p>
    <w:p w:rsidR="005167BF" w:rsidRDefault="00543202" w:rsidP="00101F78">
      <w:pPr>
        <w:pStyle w:val="a4"/>
        <w:numPr>
          <w:ilvl w:val="0"/>
          <w:numId w:val="101"/>
        </w:numPr>
        <w:tabs>
          <w:tab w:val="left" w:pos="973"/>
        </w:tabs>
        <w:spacing w:before="28"/>
        <w:ind w:left="972" w:hanging="241"/>
        <w:rPr>
          <w:sz w:val="24"/>
        </w:rPr>
      </w:pPr>
      <w:r>
        <w:rPr>
          <w:sz w:val="24"/>
        </w:rPr>
        <w:t>сравнивать</w:t>
      </w:r>
      <w:r>
        <w:rPr>
          <w:spacing w:val="-4"/>
          <w:sz w:val="24"/>
        </w:rPr>
        <w:t xml:space="preserve"> </w:t>
      </w:r>
      <w:r>
        <w:rPr>
          <w:sz w:val="24"/>
        </w:rPr>
        <w:t>плоскостные</w:t>
      </w:r>
      <w:r>
        <w:rPr>
          <w:spacing w:val="-4"/>
          <w:sz w:val="24"/>
        </w:rPr>
        <w:t xml:space="preserve"> </w:t>
      </w:r>
      <w:r>
        <w:rPr>
          <w:sz w:val="24"/>
        </w:rPr>
        <w:t>и</w:t>
      </w:r>
      <w:r>
        <w:rPr>
          <w:spacing w:val="-3"/>
          <w:sz w:val="24"/>
        </w:rPr>
        <w:t xml:space="preserve"> </w:t>
      </w:r>
      <w:r>
        <w:rPr>
          <w:sz w:val="24"/>
        </w:rPr>
        <w:t>пространственные</w:t>
      </w:r>
      <w:r>
        <w:rPr>
          <w:spacing w:val="-5"/>
          <w:sz w:val="24"/>
        </w:rPr>
        <w:t xml:space="preserve"> </w:t>
      </w:r>
      <w:r>
        <w:rPr>
          <w:sz w:val="24"/>
        </w:rPr>
        <w:t>объекты</w:t>
      </w:r>
      <w:r>
        <w:rPr>
          <w:spacing w:val="-3"/>
          <w:sz w:val="24"/>
        </w:rPr>
        <w:t xml:space="preserve"> </w:t>
      </w:r>
      <w:r>
        <w:rPr>
          <w:sz w:val="24"/>
        </w:rPr>
        <w:t>по</w:t>
      </w:r>
      <w:r>
        <w:rPr>
          <w:spacing w:val="-3"/>
          <w:sz w:val="24"/>
        </w:rPr>
        <w:t xml:space="preserve"> </w:t>
      </w:r>
      <w:r>
        <w:rPr>
          <w:sz w:val="24"/>
        </w:rPr>
        <w:t>заданным</w:t>
      </w:r>
      <w:r>
        <w:rPr>
          <w:spacing w:val="-5"/>
          <w:sz w:val="24"/>
        </w:rPr>
        <w:t xml:space="preserve"> </w:t>
      </w:r>
      <w:r>
        <w:rPr>
          <w:sz w:val="24"/>
        </w:rPr>
        <w:t>основаниям;</w:t>
      </w:r>
    </w:p>
    <w:p w:rsidR="005167BF" w:rsidRDefault="00543202" w:rsidP="00101F78">
      <w:pPr>
        <w:pStyle w:val="a4"/>
        <w:numPr>
          <w:ilvl w:val="0"/>
          <w:numId w:val="101"/>
        </w:numPr>
        <w:tabs>
          <w:tab w:val="left" w:pos="973"/>
        </w:tabs>
        <w:spacing w:before="27"/>
        <w:ind w:left="972" w:hanging="241"/>
        <w:rPr>
          <w:sz w:val="24"/>
        </w:rPr>
      </w:pPr>
      <w:r>
        <w:rPr>
          <w:sz w:val="24"/>
        </w:rPr>
        <w:t>находить</w:t>
      </w:r>
      <w:r>
        <w:rPr>
          <w:spacing w:val="-3"/>
          <w:sz w:val="24"/>
        </w:rPr>
        <w:t xml:space="preserve"> </w:t>
      </w:r>
      <w:r>
        <w:rPr>
          <w:sz w:val="24"/>
        </w:rPr>
        <w:t>ассоциативные</w:t>
      </w:r>
      <w:r>
        <w:rPr>
          <w:spacing w:val="-4"/>
          <w:sz w:val="24"/>
        </w:rPr>
        <w:t xml:space="preserve"> </w:t>
      </w:r>
      <w:r>
        <w:rPr>
          <w:sz w:val="24"/>
        </w:rPr>
        <w:t>связи</w:t>
      </w:r>
      <w:r>
        <w:rPr>
          <w:spacing w:val="-2"/>
          <w:sz w:val="24"/>
        </w:rPr>
        <w:t xml:space="preserve"> </w:t>
      </w:r>
      <w:r>
        <w:rPr>
          <w:sz w:val="24"/>
        </w:rPr>
        <w:t>между</w:t>
      </w:r>
      <w:r>
        <w:rPr>
          <w:spacing w:val="-7"/>
          <w:sz w:val="24"/>
        </w:rPr>
        <w:t xml:space="preserve"> </w:t>
      </w:r>
      <w:r>
        <w:rPr>
          <w:sz w:val="24"/>
        </w:rPr>
        <w:t>визуальными</w:t>
      </w:r>
      <w:r>
        <w:rPr>
          <w:spacing w:val="-3"/>
          <w:sz w:val="24"/>
        </w:rPr>
        <w:t xml:space="preserve"> </w:t>
      </w:r>
      <w:r>
        <w:rPr>
          <w:sz w:val="24"/>
        </w:rPr>
        <w:t>образами</w:t>
      </w:r>
      <w:r>
        <w:rPr>
          <w:spacing w:val="-3"/>
          <w:sz w:val="24"/>
        </w:rPr>
        <w:t xml:space="preserve"> </w:t>
      </w:r>
      <w:r>
        <w:rPr>
          <w:sz w:val="24"/>
        </w:rPr>
        <w:t>разных</w:t>
      </w:r>
      <w:r>
        <w:rPr>
          <w:spacing w:val="-3"/>
          <w:sz w:val="24"/>
        </w:rPr>
        <w:t xml:space="preserve"> </w:t>
      </w:r>
      <w:r>
        <w:rPr>
          <w:sz w:val="24"/>
        </w:rPr>
        <w:t>форм</w:t>
      </w:r>
      <w:r>
        <w:rPr>
          <w:spacing w:val="-3"/>
          <w:sz w:val="24"/>
        </w:rPr>
        <w:t xml:space="preserve"> </w:t>
      </w:r>
      <w:r>
        <w:rPr>
          <w:sz w:val="24"/>
        </w:rPr>
        <w:t>и</w:t>
      </w:r>
      <w:r>
        <w:rPr>
          <w:spacing w:val="-2"/>
          <w:sz w:val="24"/>
        </w:rPr>
        <w:t xml:space="preserve"> </w:t>
      </w:r>
      <w:r>
        <w:rPr>
          <w:sz w:val="24"/>
        </w:rPr>
        <w:t>предметов;</w:t>
      </w:r>
    </w:p>
    <w:p w:rsidR="005167BF" w:rsidRDefault="00543202" w:rsidP="00101F78">
      <w:pPr>
        <w:pStyle w:val="a4"/>
        <w:numPr>
          <w:ilvl w:val="0"/>
          <w:numId w:val="101"/>
        </w:numPr>
        <w:tabs>
          <w:tab w:val="left" w:pos="973"/>
        </w:tabs>
        <w:spacing w:before="26"/>
        <w:ind w:left="972" w:hanging="241"/>
        <w:rPr>
          <w:sz w:val="24"/>
        </w:rPr>
      </w:pPr>
      <w:r>
        <w:rPr>
          <w:sz w:val="24"/>
        </w:rPr>
        <w:t>сопоставлять</w:t>
      </w:r>
      <w:r>
        <w:rPr>
          <w:spacing w:val="-2"/>
          <w:sz w:val="24"/>
        </w:rPr>
        <w:t xml:space="preserve"> </w:t>
      </w:r>
      <w:r>
        <w:rPr>
          <w:sz w:val="24"/>
        </w:rPr>
        <w:t>части</w:t>
      </w:r>
      <w:r>
        <w:rPr>
          <w:spacing w:val="-2"/>
          <w:sz w:val="24"/>
        </w:rPr>
        <w:t xml:space="preserve"> </w:t>
      </w:r>
      <w:r>
        <w:rPr>
          <w:sz w:val="24"/>
        </w:rPr>
        <w:t>и</w:t>
      </w:r>
      <w:r>
        <w:rPr>
          <w:spacing w:val="-2"/>
          <w:sz w:val="24"/>
        </w:rPr>
        <w:t xml:space="preserve"> </w:t>
      </w:r>
      <w:r>
        <w:rPr>
          <w:sz w:val="24"/>
        </w:rPr>
        <w:t>целое</w:t>
      </w:r>
      <w:r>
        <w:rPr>
          <w:spacing w:val="-3"/>
          <w:sz w:val="24"/>
        </w:rPr>
        <w:t xml:space="preserve"> </w:t>
      </w:r>
      <w:r>
        <w:rPr>
          <w:sz w:val="24"/>
        </w:rPr>
        <w:t>в</w:t>
      </w:r>
      <w:r>
        <w:rPr>
          <w:spacing w:val="-4"/>
          <w:sz w:val="24"/>
        </w:rPr>
        <w:t xml:space="preserve"> </w:t>
      </w:r>
      <w:r>
        <w:rPr>
          <w:sz w:val="24"/>
        </w:rPr>
        <w:t>видимом</w:t>
      </w:r>
      <w:r>
        <w:rPr>
          <w:spacing w:val="-3"/>
          <w:sz w:val="24"/>
        </w:rPr>
        <w:t xml:space="preserve"> </w:t>
      </w:r>
      <w:r>
        <w:rPr>
          <w:sz w:val="24"/>
        </w:rPr>
        <w:t>образе, предмете,</w:t>
      </w:r>
      <w:r>
        <w:rPr>
          <w:spacing w:val="-2"/>
          <w:sz w:val="24"/>
        </w:rPr>
        <w:t xml:space="preserve"> </w:t>
      </w:r>
      <w:r>
        <w:rPr>
          <w:sz w:val="24"/>
        </w:rPr>
        <w:t>конструкции;</w:t>
      </w:r>
    </w:p>
    <w:p w:rsidR="005167BF" w:rsidRDefault="00543202" w:rsidP="00101F78">
      <w:pPr>
        <w:pStyle w:val="a4"/>
        <w:numPr>
          <w:ilvl w:val="0"/>
          <w:numId w:val="101"/>
        </w:numPr>
        <w:tabs>
          <w:tab w:val="left" w:pos="973"/>
        </w:tabs>
        <w:spacing w:before="28"/>
        <w:ind w:left="972" w:hanging="241"/>
        <w:rPr>
          <w:sz w:val="24"/>
        </w:rPr>
      </w:pPr>
      <w:r>
        <w:rPr>
          <w:sz w:val="24"/>
        </w:rPr>
        <w:t>анализировать</w:t>
      </w:r>
      <w:r>
        <w:rPr>
          <w:spacing w:val="-5"/>
          <w:sz w:val="24"/>
        </w:rPr>
        <w:t xml:space="preserve"> </w:t>
      </w:r>
      <w:r>
        <w:rPr>
          <w:sz w:val="24"/>
        </w:rPr>
        <w:t>пропорциональные</w:t>
      </w:r>
      <w:r>
        <w:rPr>
          <w:spacing w:val="-4"/>
          <w:sz w:val="24"/>
        </w:rPr>
        <w:t xml:space="preserve"> </w:t>
      </w:r>
      <w:r>
        <w:rPr>
          <w:sz w:val="24"/>
        </w:rPr>
        <w:t>отношения</w:t>
      </w:r>
      <w:r>
        <w:rPr>
          <w:spacing w:val="-6"/>
          <w:sz w:val="24"/>
        </w:rPr>
        <w:t xml:space="preserve"> </w:t>
      </w:r>
      <w:r>
        <w:rPr>
          <w:sz w:val="24"/>
        </w:rPr>
        <w:t>частей</w:t>
      </w:r>
      <w:r>
        <w:rPr>
          <w:spacing w:val="-2"/>
          <w:sz w:val="24"/>
        </w:rPr>
        <w:t xml:space="preserve"> </w:t>
      </w:r>
      <w:r>
        <w:rPr>
          <w:sz w:val="24"/>
        </w:rPr>
        <w:t>внутри</w:t>
      </w:r>
      <w:r>
        <w:rPr>
          <w:spacing w:val="-3"/>
          <w:sz w:val="24"/>
        </w:rPr>
        <w:t xml:space="preserve"> </w:t>
      </w:r>
      <w:r>
        <w:rPr>
          <w:sz w:val="24"/>
        </w:rPr>
        <w:t>целого</w:t>
      </w:r>
      <w:r>
        <w:rPr>
          <w:spacing w:val="-3"/>
          <w:sz w:val="24"/>
        </w:rPr>
        <w:t xml:space="preserve"> </w:t>
      </w:r>
      <w:r>
        <w:rPr>
          <w:sz w:val="24"/>
        </w:rPr>
        <w:t>и</w:t>
      </w:r>
      <w:r>
        <w:rPr>
          <w:spacing w:val="-1"/>
          <w:sz w:val="24"/>
        </w:rPr>
        <w:t xml:space="preserve"> </w:t>
      </w:r>
      <w:r>
        <w:rPr>
          <w:sz w:val="24"/>
        </w:rPr>
        <w:t>предметов</w:t>
      </w:r>
      <w:r>
        <w:rPr>
          <w:spacing w:val="-3"/>
          <w:sz w:val="24"/>
        </w:rPr>
        <w:t xml:space="preserve"> </w:t>
      </w:r>
      <w:r>
        <w:rPr>
          <w:sz w:val="24"/>
        </w:rPr>
        <w:t>между</w:t>
      </w:r>
      <w:r>
        <w:rPr>
          <w:spacing w:val="-7"/>
          <w:sz w:val="24"/>
        </w:rPr>
        <w:t xml:space="preserve"> </w:t>
      </w:r>
      <w:r>
        <w:rPr>
          <w:sz w:val="24"/>
        </w:rPr>
        <w:t>собой;</w:t>
      </w:r>
    </w:p>
    <w:p w:rsidR="005167BF" w:rsidRDefault="00543202" w:rsidP="00101F78">
      <w:pPr>
        <w:pStyle w:val="a4"/>
        <w:numPr>
          <w:ilvl w:val="0"/>
          <w:numId w:val="101"/>
        </w:numPr>
        <w:tabs>
          <w:tab w:val="left" w:pos="973"/>
        </w:tabs>
        <w:spacing w:before="27"/>
        <w:ind w:left="972" w:hanging="241"/>
        <w:rPr>
          <w:sz w:val="24"/>
        </w:rPr>
      </w:pPr>
      <w:r>
        <w:rPr>
          <w:sz w:val="24"/>
        </w:rPr>
        <w:t>обобщать</w:t>
      </w:r>
      <w:r>
        <w:rPr>
          <w:spacing w:val="-3"/>
          <w:sz w:val="24"/>
        </w:rPr>
        <w:t xml:space="preserve"> </w:t>
      </w:r>
      <w:r>
        <w:rPr>
          <w:sz w:val="24"/>
        </w:rPr>
        <w:t>форму</w:t>
      </w:r>
      <w:r>
        <w:rPr>
          <w:spacing w:val="-7"/>
          <w:sz w:val="24"/>
        </w:rPr>
        <w:t xml:space="preserve"> </w:t>
      </w:r>
      <w:r>
        <w:rPr>
          <w:sz w:val="24"/>
        </w:rPr>
        <w:t>составной</w:t>
      </w:r>
      <w:r>
        <w:rPr>
          <w:spacing w:val="-2"/>
          <w:sz w:val="24"/>
        </w:rPr>
        <w:t xml:space="preserve"> </w:t>
      </w:r>
      <w:r>
        <w:rPr>
          <w:sz w:val="24"/>
        </w:rPr>
        <w:t>конструкции;</w:t>
      </w:r>
    </w:p>
    <w:p w:rsidR="005167BF" w:rsidRDefault="00543202" w:rsidP="00101F78">
      <w:pPr>
        <w:pStyle w:val="a4"/>
        <w:numPr>
          <w:ilvl w:val="0"/>
          <w:numId w:val="101"/>
        </w:numPr>
        <w:tabs>
          <w:tab w:val="left" w:pos="973"/>
        </w:tabs>
        <w:spacing w:before="26"/>
        <w:ind w:left="972" w:hanging="241"/>
        <w:rPr>
          <w:sz w:val="24"/>
        </w:rPr>
      </w:pPr>
      <w:r>
        <w:rPr>
          <w:sz w:val="24"/>
        </w:rPr>
        <w:t>выявлять</w:t>
      </w:r>
      <w:r>
        <w:rPr>
          <w:spacing w:val="-2"/>
          <w:sz w:val="24"/>
        </w:rPr>
        <w:t xml:space="preserve"> </w:t>
      </w:r>
      <w:r>
        <w:rPr>
          <w:sz w:val="24"/>
        </w:rPr>
        <w:t>и</w:t>
      </w:r>
      <w:r>
        <w:rPr>
          <w:spacing w:val="-2"/>
          <w:sz w:val="24"/>
        </w:rPr>
        <w:t xml:space="preserve"> </w:t>
      </w:r>
      <w:r>
        <w:rPr>
          <w:sz w:val="24"/>
        </w:rPr>
        <w:t>анализировать</w:t>
      </w:r>
      <w:r>
        <w:rPr>
          <w:spacing w:val="-3"/>
          <w:sz w:val="24"/>
        </w:rPr>
        <w:t xml:space="preserve"> </w:t>
      </w:r>
      <w:r>
        <w:rPr>
          <w:sz w:val="24"/>
        </w:rPr>
        <w:t>ритмические</w:t>
      </w:r>
      <w:r>
        <w:rPr>
          <w:spacing w:val="-3"/>
          <w:sz w:val="24"/>
        </w:rPr>
        <w:t xml:space="preserve"> </w:t>
      </w:r>
      <w:r>
        <w:rPr>
          <w:sz w:val="24"/>
        </w:rPr>
        <w:t>отношения</w:t>
      </w:r>
      <w:r>
        <w:rPr>
          <w:spacing w:val="-2"/>
          <w:sz w:val="24"/>
        </w:rPr>
        <w:t xml:space="preserve"> </w:t>
      </w:r>
      <w:r>
        <w:rPr>
          <w:sz w:val="24"/>
        </w:rPr>
        <w:t>в</w:t>
      </w:r>
      <w:r>
        <w:rPr>
          <w:spacing w:val="-4"/>
          <w:sz w:val="24"/>
        </w:rPr>
        <w:t xml:space="preserve"> </w:t>
      </w:r>
      <w:r>
        <w:rPr>
          <w:sz w:val="24"/>
        </w:rPr>
        <w:t>пространстве</w:t>
      </w:r>
      <w:r>
        <w:rPr>
          <w:spacing w:val="-4"/>
          <w:sz w:val="24"/>
        </w:rPr>
        <w:t xml:space="preserve"> </w:t>
      </w:r>
      <w:r>
        <w:rPr>
          <w:sz w:val="24"/>
        </w:rPr>
        <w:t>и</w:t>
      </w:r>
      <w:r>
        <w:rPr>
          <w:spacing w:val="-2"/>
          <w:sz w:val="24"/>
        </w:rPr>
        <w:t xml:space="preserve"> </w:t>
      </w:r>
      <w:r>
        <w:rPr>
          <w:sz w:val="24"/>
        </w:rPr>
        <w:t>в</w:t>
      </w:r>
      <w:r>
        <w:rPr>
          <w:spacing w:val="-4"/>
          <w:sz w:val="24"/>
        </w:rPr>
        <w:t xml:space="preserve"> </w:t>
      </w:r>
      <w:r>
        <w:rPr>
          <w:sz w:val="24"/>
        </w:rPr>
        <w:t>изображении</w:t>
      </w:r>
      <w:r>
        <w:rPr>
          <w:spacing w:val="-2"/>
          <w:sz w:val="24"/>
        </w:rPr>
        <w:t xml:space="preserve"> </w:t>
      </w:r>
      <w:r>
        <w:rPr>
          <w:sz w:val="24"/>
        </w:rPr>
        <w:t>(визуальном</w:t>
      </w:r>
      <w:r>
        <w:rPr>
          <w:spacing w:val="-3"/>
          <w:sz w:val="24"/>
        </w:rPr>
        <w:t xml:space="preserve"> </w:t>
      </w:r>
      <w:r>
        <w:rPr>
          <w:sz w:val="24"/>
        </w:rPr>
        <w:t>образе)</w:t>
      </w:r>
      <w:r>
        <w:rPr>
          <w:spacing w:val="-3"/>
          <w:sz w:val="24"/>
        </w:rPr>
        <w:t xml:space="preserve"> </w:t>
      </w:r>
      <w:r>
        <w:rPr>
          <w:sz w:val="24"/>
        </w:rPr>
        <w:t>на</w:t>
      </w:r>
      <w:r>
        <w:rPr>
          <w:spacing w:val="-1"/>
          <w:sz w:val="24"/>
        </w:rPr>
        <w:t xml:space="preserve"> </w:t>
      </w:r>
      <w:r>
        <w:rPr>
          <w:sz w:val="24"/>
        </w:rPr>
        <w:t>установленных</w:t>
      </w:r>
      <w:r>
        <w:rPr>
          <w:spacing w:val="-1"/>
          <w:sz w:val="24"/>
        </w:rPr>
        <w:t xml:space="preserve"> </w:t>
      </w:r>
      <w:r>
        <w:rPr>
          <w:sz w:val="24"/>
        </w:rPr>
        <w:t>основаниях;</w:t>
      </w:r>
    </w:p>
    <w:p w:rsidR="005167BF" w:rsidRDefault="00543202" w:rsidP="00101F78">
      <w:pPr>
        <w:pStyle w:val="a4"/>
        <w:numPr>
          <w:ilvl w:val="0"/>
          <w:numId w:val="101"/>
        </w:numPr>
        <w:tabs>
          <w:tab w:val="left" w:pos="973"/>
        </w:tabs>
        <w:spacing w:before="27"/>
        <w:ind w:left="972" w:hanging="241"/>
        <w:rPr>
          <w:sz w:val="24"/>
        </w:rPr>
      </w:pPr>
      <w:r>
        <w:rPr>
          <w:sz w:val="24"/>
        </w:rPr>
        <w:t>передавать</w:t>
      </w:r>
      <w:r>
        <w:rPr>
          <w:spacing w:val="-3"/>
          <w:sz w:val="24"/>
        </w:rPr>
        <w:t xml:space="preserve"> </w:t>
      </w:r>
      <w:r>
        <w:rPr>
          <w:sz w:val="24"/>
        </w:rPr>
        <w:t>обобщѐнный</w:t>
      </w:r>
      <w:r>
        <w:rPr>
          <w:spacing w:val="-2"/>
          <w:sz w:val="24"/>
        </w:rPr>
        <w:t xml:space="preserve"> </w:t>
      </w:r>
      <w:r>
        <w:rPr>
          <w:sz w:val="24"/>
        </w:rPr>
        <w:t>образ</w:t>
      </w:r>
      <w:r>
        <w:rPr>
          <w:spacing w:val="-3"/>
          <w:sz w:val="24"/>
        </w:rPr>
        <w:t xml:space="preserve"> </w:t>
      </w:r>
      <w:r>
        <w:rPr>
          <w:sz w:val="24"/>
        </w:rPr>
        <w:t>реальности</w:t>
      </w:r>
      <w:r>
        <w:rPr>
          <w:spacing w:val="-4"/>
          <w:sz w:val="24"/>
        </w:rPr>
        <w:t xml:space="preserve"> </w:t>
      </w:r>
      <w:r>
        <w:rPr>
          <w:sz w:val="24"/>
        </w:rPr>
        <w:t>при</w:t>
      </w:r>
      <w:r>
        <w:rPr>
          <w:spacing w:val="-5"/>
          <w:sz w:val="24"/>
        </w:rPr>
        <w:t xml:space="preserve"> </w:t>
      </w:r>
      <w:r>
        <w:rPr>
          <w:sz w:val="24"/>
        </w:rPr>
        <w:t>построении</w:t>
      </w:r>
      <w:r>
        <w:rPr>
          <w:spacing w:val="-4"/>
          <w:sz w:val="24"/>
        </w:rPr>
        <w:t xml:space="preserve"> </w:t>
      </w:r>
      <w:r>
        <w:rPr>
          <w:sz w:val="24"/>
        </w:rPr>
        <w:t>плоской</w:t>
      </w:r>
      <w:r>
        <w:rPr>
          <w:spacing w:val="-4"/>
          <w:sz w:val="24"/>
        </w:rPr>
        <w:t xml:space="preserve"> </w:t>
      </w:r>
      <w:r>
        <w:rPr>
          <w:sz w:val="24"/>
        </w:rPr>
        <w:t>композиции;</w:t>
      </w:r>
    </w:p>
    <w:p w:rsidR="005167BF" w:rsidRDefault="00543202" w:rsidP="00101F78">
      <w:pPr>
        <w:pStyle w:val="a4"/>
        <w:numPr>
          <w:ilvl w:val="0"/>
          <w:numId w:val="101"/>
        </w:numPr>
        <w:tabs>
          <w:tab w:val="left" w:pos="973"/>
        </w:tabs>
        <w:spacing w:before="28"/>
        <w:ind w:left="972" w:hanging="241"/>
        <w:rPr>
          <w:sz w:val="24"/>
        </w:rPr>
      </w:pPr>
      <w:r>
        <w:rPr>
          <w:sz w:val="24"/>
        </w:rPr>
        <w:t>соотносить</w:t>
      </w:r>
      <w:r>
        <w:rPr>
          <w:spacing w:val="-3"/>
          <w:sz w:val="24"/>
        </w:rPr>
        <w:t xml:space="preserve"> </w:t>
      </w:r>
      <w:r>
        <w:rPr>
          <w:sz w:val="24"/>
        </w:rPr>
        <w:t>тональные</w:t>
      </w:r>
      <w:r>
        <w:rPr>
          <w:spacing w:val="-4"/>
          <w:sz w:val="24"/>
        </w:rPr>
        <w:t xml:space="preserve"> </w:t>
      </w:r>
      <w:r>
        <w:rPr>
          <w:sz w:val="24"/>
        </w:rPr>
        <w:t>отношения</w:t>
      </w:r>
      <w:r>
        <w:rPr>
          <w:spacing w:val="-3"/>
          <w:sz w:val="24"/>
        </w:rPr>
        <w:t xml:space="preserve"> </w:t>
      </w:r>
      <w:r>
        <w:rPr>
          <w:sz w:val="24"/>
        </w:rPr>
        <w:t>(тѐмное</w:t>
      </w:r>
      <w:r>
        <w:rPr>
          <w:spacing w:val="1"/>
          <w:sz w:val="24"/>
        </w:rPr>
        <w:t xml:space="preserve"> </w:t>
      </w:r>
      <w:r>
        <w:rPr>
          <w:sz w:val="24"/>
        </w:rPr>
        <w:t>–</w:t>
      </w:r>
      <w:r>
        <w:rPr>
          <w:spacing w:val="-2"/>
          <w:sz w:val="24"/>
        </w:rPr>
        <w:t xml:space="preserve"> </w:t>
      </w:r>
      <w:r>
        <w:rPr>
          <w:sz w:val="24"/>
        </w:rPr>
        <w:t>светлое)</w:t>
      </w:r>
      <w:r>
        <w:rPr>
          <w:spacing w:val="-3"/>
          <w:sz w:val="24"/>
        </w:rPr>
        <w:t xml:space="preserve"> </w:t>
      </w:r>
      <w:r>
        <w:rPr>
          <w:sz w:val="24"/>
        </w:rPr>
        <w:t>в</w:t>
      </w:r>
      <w:r>
        <w:rPr>
          <w:spacing w:val="-4"/>
          <w:sz w:val="24"/>
        </w:rPr>
        <w:t xml:space="preserve"> </w:t>
      </w:r>
      <w:r>
        <w:rPr>
          <w:sz w:val="24"/>
        </w:rPr>
        <w:t>пространственных</w:t>
      </w:r>
      <w:r>
        <w:rPr>
          <w:spacing w:val="-3"/>
          <w:sz w:val="24"/>
        </w:rPr>
        <w:t xml:space="preserve"> </w:t>
      </w:r>
      <w:r>
        <w:rPr>
          <w:sz w:val="24"/>
        </w:rPr>
        <w:t>и</w:t>
      </w:r>
      <w:r>
        <w:rPr>
          <w:spacing w:val="-3"/>
          <w:sz w:val="24"/>
        </w:rPr>
        <w:t xml:space="preserve"> </w:t>
      </w:r>
      <w:r>
        <w:rPr>
          <w:sz w:val="24"/>
        </w:rPr>
        <w:t>плоскостных объектах;</w:t>
      </w:r>
    </w:p>
    <w:p w:rsidR="005167BF" w:rsidRDefault="00543202" w:rsidP="00101F78">
      <w:pPr>
        <w:pStyle w:val="a4"/>
        <w:numPr>
          <w:ilvl w:val="0"/>
          <w:numId w:val="101"/>
        </w:numPr>
        <w:tabs>
          <w:tab w:val="left" w:pos="973"/>
        </w:tabs>
        <w:spacing w:before="25"/>
        <w:ind w:left="972" w:hanging="241"/>
        <w:rPr>
          <w:sz w:val="24"/>
        </w:rPr>
      </w:pPr>
      <w:r>
        <w:rPr>
          <w:sz w:val="24"/>
        </w:rPr>
        <w:t>выявлять</w:t>
      </w:r>
      <w:r>
        <w:rPr>
          <w:spacing w:val="-3"/>
          <w:sz w:val="24"/>
        </w:rPr>
        <w:t xml:space="preserve"> </w:t>
      </w:r>
      <w:r>
        <w:rPr>
          <w:sz w:val="24"/>
        </w:rPr>
        <w:t>и</w:t>
      </w:r>
      <w:r>
        <w:rPr>
          <w:spacing w:val="-3"/>
          <w:sz w:val="24"/>
        </w:rPr>
        <w:t xml:space="preserve"> </w:t>
      </w:r>
      <w:r>
        <w:rPr>
          <w:sz w:val="24"/>
        </w:rPr>
        <w:t>анализировать</w:t>
      </w:r>
      <w:r>
        <w:rPr>
          <w:spacing w:val="-3"/>
          <w:sz w:val="24"/>
        </w:rPr>
        <w:t xml:space="preserve"> </w:t>
      </w:r>
      <w:r>
        <w:rPr>
          <w:sz w:val="24"/>
        </w:rPr>
        <w:t>эмоциональное</w:t>
      </w:r>
      <w:r>
        <w:rPr>
          <w:spacing w:val="-4"/>
          <w:sz w:val="24"/>
        </w:rPr>
        <w:t xml:space="preserve"> </w:t>
      </w:r>
      <w:r>
        <w:rPr>
          <w:sz w:val="24"/>
        </w:rPr>
        <w:t>воздействие</w:t>
      </w:r>
      <w:r>
        <w:rPr>
          <w:spacing w:val="-4"/>
          <w:sz w:val="24"/>
        </w:rPr>
        <w:t xml:space="preserve"> </w:t>
      </w:r>
      <w:r>
        <w:rPr>
          <w:sz w:val="24"/>
        </w:rPr>
        <w:t>цветовых</w:t>
      </w:r>
      <w:r>
        <w:rPr>
          <w:spacing w:val="-1"/>
          <w:sz w:val="24"/>
        </w:rPr>
        <w:t xml:space="preserve"> </w:t>
      </w:r>
      <w:r>
        <w:rPr>
          <w:sz w:val="24"/>
        </w:rPr>
        <w:t>отношений</w:t>
      </w:r>
      <w:r>
        <w:rPr>
          <w:spacing w:val="-4"/>
          <w:sz w:val="24"/>
        </w:rPr>
        <w:t xml:space="preserve"> </w:t>
      </w:r>
      <w:r>
        <w:rPr>
          <w:sz w:val="24"/>
        </w:rPr>
        <w:t>в</w:t>
      </w:r>
      <w:r>
        <w:rPr>
          <w:spacing w:val="-4"/>
          <w:sz w:val="24"/>
        </w:rPr>
        <w:t xml:space="preserve"> </w:t>
      </w:r>
      <w:r>
        <w:rPr>
          <w:sz w:val="24"/>
        </w:rPr>
        <w:t>пространственной</w:t>
      </w:r>
      <w:r>
        <w:rPr>
          <w:spacing w:val="-3"/>
          <w:sz w:val="24"/>
        </w:rPr>
        <w:t xml:space="preserve"> </w:t>
      </w:r>
      <w:r>
        <w:rPr>
          <w:sz w:val="24"/>
        </w:rPr>
        <w:t>среде</w:t>
      </w:r>
      <w:r>
        <w:rPr>
          <w:spacing w:val="-4"/>
          <w:sz w:val="24"/>
        </w:rPr>
        <w:t xml:space="preserve"> </w:t>
      </w:r>
      <w:r>
        <w:rPr>
          <w:sz w:val="24"/>
        </w:rPr>
        <w:t>и</w:t>
      </w:r>
      <w:r>
        <w:rPr>
          <w:spacing w:val="-3"/>
          <w:sz w:val="24"/>
        </w:rPr>
        <w:t xml:space="preserve"> </w:t>
      </w:r>
      <w:r>
        <w:rPr>
          <w:sz w:val="24"/>
        </w:rPr>
        <w:t>плоскостном</w:t>
      </w:r>
      <w:r>
        <w:rPr>
          <w:spacing w:val="-4"/>
          <w:sz w:val="24"/>
        </w:rPr>
        <w:t xml:space="preserve"> </w:t>
      </w:r>
      <w:r>
        <w:rPr>
          <w:sz w:val="24"/>
        </w:rPr>
        <w:t>изображении.</w:t>
      </w:r>
    </w:p>
    <w:p w:rsidR="005167BF" w:rsidRDefault="00543202">
      <w:pPr>
        <w:pStyle w:val="a3"/>
        <w:spacing w:before="28" w:line="264" w:lineRule="auto"/>
        <w:ind w:left="1092" w:right="967" w:firstLine="600"/>
      </w:pPr>
      <w:r>
        <w:t>У обучающегося будут сформированы следующие базовые логические и исследовательские действия как часть познавательных</w:t>
      </w:r>
      <w:r>
        <w:rPr>
          <w:spacing w:val="-57"/>
        </w:rPr>
        <w:t xml:space="preserve"> </w:t>
      </w:r>
      <w:r>
        <w:t>универсальных</w:t>
      </w:r>
      <w:r>
        <w:rPr>
          <w:spacing w:val="2"/>
        </w:rPr>
        <w:t xml:space="preserve"> </w:t>
      </w:r>
      <w:r>
        <w:t>учебных</w:t>
      </w:r>
      <w:r>
        <w:rPr>
          <w:spacing w:val="2"/>
        </w:rPr>
        <w:t xml:space="preserve"> </w:t>
      </w:r>
      <w:r>
        <w:t>действий:</w:t>
      </w:r>
    </w:p>
    <w:p w:rsidR="005167BF" w:rsidRDefault="00543202" w:rsidP="00101F78">
      <w:pPr>
        <w:pStyle w:val="a4"/>
        <w:numPr>
          <w:ilvl w:val="0"/>
          <w:numId w:val="101"/>
        </w:numPr>
        <w:tabs>
          <w:tab w:val="left" w:pos="973"/>
        </w:tabs>
        <w:spacing w:line="261" w:lineRule="auto"/>
        <w:ind w:right="1130" w:hanging="360"/>
        <w:rPr>
          <w:sz w:val="24"/>
        </w:rPr>
      </w:pPr>
      <w:r>
        <w:rPr>
          <w:sz w:val="24"/>
        </w:rPr>
        <w:t>проявлять исследовательские, экспериментальные действия в процессе освоения выразительных свойств различных художественных</w:t>
      </w:r>
      <w:r>
        <w:rPr>
          <w:spacing w:val="-57"/>
          <w:sz w:val="24"/>
        </w:rPr>
        <w:t xml:space="preserve"> </w:t>
      </w:r>
      <w:r>
        <w:rPr>
          <w:sz w:val="24"/>
        </w:rPr>
        <w:t>материалов;</w:t>
      </w:r>
    </w:p>
    <w:p w:rsidR="005167BF" w:rsidRDefault="00543202" w:rsidP="00101F78">
      <w:pPr>
        <w:pStyle w:val="a4"/>
        <w:numPr>
          <w:ilvl w:val="0"/>
          <w:numId w:val="101"/>
        </w:numPr>
        <w:tabs>
          <w:tab w:val="left" w:pos="973"/>
        </w:tabs>
        <w:spacing w:before="3" w:line="264" w:lineRule="auto"/>
        <w:ind w:right="1384" w:hanging="360"/>
        <w:rPr>
          <w:sz w:val="24"/>
        </w:rPr>
      </w:pPr>
      <w:r>
        <w:rPr>
          <w:sz w:val="24"/>
        </w:rPr>
        <w:t>проявлять</w:t>
      </w:r>
      <w:r>
        <w:rPr>
          <w:spacing w:val="-3"/>
          <w:sz w:val="24"/>
        </w:rPr>
        <w:t xml:space="preserve"> </w:t>
      </w:r>
      <w:r>
        <w:rPr>
          <w:sz w:val="24"/>
        </w:rPr>
        <w:t>творческие</w:t>
      </w:r>
      <w:r>
        <w:rPr>
          <w:spacing w:val="-5"/>
          <w:sz w:val="24"/>
        </w:rPr>
        <w:t xml:space="preserve"> </w:t>
      </w:r>
      <w:r>
        <w:rPr>
          <w:sz w:val="24"/>
        </w:rPr>
        <w:t>экспериментальные</w:t>
      </w:r>
      <w:r>
        <w:rPr>
          <w:spacing w:val="-5"/>
          <w:sz w:val="24"/>
        </w:rPr>
        <w:t xml:space="preserve"> </w:t>
      </w:r>
      <w:r>
        <w:rPr>
          <w:sz w:val="24"/>
        </w:rPr>
        <w:t>действия</w:t>
      </w:r>
      <w:r>
        <w:rPr>
          <w:spacing w:val="-4"/>
          <w:sz w:val="24"/>
        </w:rPr>
        <w:t xml:space="preserve"> </w:t>
      </w:r>
      <w:r>
        <w:rPr>
          <w:sz w:val="24"/>
        </w:rPr>
        <w:t>в</w:t>
      </w:r>
      <w:r>
        <w:rPr>
          <w:spacing w:val="-4"/>
          <w:sz w:val="24"/>
        </w:rPr>
        <w:t xml:space="preserve"> </w:t>
      </w:r>
      <w:r>
        <w:rPr>
          <w:sz w:val="24"/>
        </w:rPr>
        <w:t>процессе</w:t>
      </w:r>
      <w:r>
        <w:rPr>
          <w:spacing w:val="-5"/>
          <w:sz w:val="24"/>
        </w:rPr>
        <w:t xml:space="preserve"> </w:t>
      </w:r>
      <w:r>
        <w:rPr>
          <w:sz w:val="24"/>
        </w:rPr>
        <w:t>самостоятельного</w:t>
      </w:r>
      <w:r>
        <w:rPr>
          <w:spacing w:val="-3"/>
          <w:sz w:val="24"/>
        </w:rPr>
        <w:t xml:space="preserve"> </w:t>
      </w:r>
      <w:r>
        <w:rPr>
          <w:sz w:val="24"/>
        </w:rPr>
        <w:t>выполнения</w:t>
      </w:r>
      <w:r>
        <w:rPr>
          <w:spacing w:val="-7"/>
          <w:sz w:val="24"/>
        </w:rPr>
        <w:t xml:space="preserve"> </w:t>
      </w:r>
      <w:r>
        <w:rPr>
          <w:sz w:val="24"/>
        </w:rPr>
        <w:t>художественных</w:t>
      </w:r>
      <w:r>
        <w:rPr>
          <w:spacing w:val="-2"/>
          <w:sz w:val="24"/>
        </w:rPr>
        <w:t xml:space="preserve"> </w:t>
      </w:r>
      <w:r>
        <w:rPr>
          <w:sz w:val="24"/>
        </w:rPr>
        <w:t>заданий;</w:t>
      </w:r>
      <w:r>
        <w:rPr>
          <w:spacing w:val="-6"/>
          <w:sz w:val="24"/>
        </w:rPr>
        <w:t xml:space="preserve"> </w:t>
      </w:r>
      <w:r>
        <w:rPr>
          <w:sz w:val="24"/>
        </w:rPr>
        <w:t>проявлять</w:t>
      </w:r>
      <w:r>
        <w:rPr>
          <w:spacing w:val="-57"/>
          <w:sz w:val="24"/>
        </w:rPr>
        <w:t xml:space="preserve"> </w:t>
      </w:r>
      <w:r>
        <w:rPr>
          <w:sz w:val="24"/>
        </w:rPr>
        <w:t>исследовательские и аналитические действия на основе определѐнных учебных установок в процессе восприятия произведений</w:t>
      </w:r>
      <w:r>
        <w:rPr>
          <w:spacing w:val="1"/>
          <w:sz w:val="24"/>
        </w:rPr>
        <w:t xml:space="preserve"> </w:t>
      </w:r>
      <w:r>
        <w:rPr>
          <w:sz w:val="24"/>
        </w:rPr>
        <w:t>изобразительного</w:t>
      </w:r>
      <w:r>
        <w:rPr>
          <w:spacing w:val="-1"/>
          <w:sz w:val="24"/>
        </w:rPr>
        <w:t xml:space="preserve"> </w:t>
      </w:r>
      <w:r>
        <w:rPr>
          <w:sz w:val="24"/>
        </w:rPr>
        <w:t>искусства,</w:t>
      </w:r>
      <w:r>
        <w:rPr>
          <w:spacing w:val="-1"/>
          <w:sz w:val="24"/>
        </w:rPr>
        <w:t xml:space="preserve"> </w:t>
      </w:r>
      <w:r>
        <w:rPr>
          <w:sz w:val="24"/>
        </w:rPr>
        <w:t>архитектуры и</w:t>
      </w:r>
      <w:r>
        <w:rPr>
          <w:spacing w:val="-1"/>
          <w:sz w:val="24"/>
        </w:rPr>
        <w:t xml:space="preserve"> </w:t>
      </w:r>
      <w:r>
        <w:rPr>
          <w:sz w:val="24"/>
        </w:rPr>
        <w:t>продуктов детского</w:t>
      </w:r>
      <w:r>
        <w:rPr>
          <w:spacing w:val="-1"/>
          <w:sz w:val="24"/>
        </w:rPr>
        <w:t xml:space="preserve"> </w:t>
      </w:r>
      <w:r>
        <w:rPr>
          <w:sz w:val="24"/>
        </w:rPr>
        <w:t>художественного</w:t>
      </w:r>
      <w:r>
        <w:rPr>
          <w:spacing w:val="-1"/>
          <w:sz w:val="24"/>
        </w:rPr>
        <w:t xml:space="preserve"> </w:t>
      </w:r>
      <w:r>
        <w:rPr>
          <w:sz w:val="24"/>
        </w:rPr>
        <w:t>творчества;</w:t>
      </w:r>
    </w:p>
    <w:p w:rsidR="005167BF" w:rsidRDefault="00543202" w:rsidP="00101F78">
      <w:pPr>
        <w:pStyle w:val="a4"/>
        <w:numPr>
          <w:ilvl w:val="0"/>
          <w:numId w:val="101"/>
        </w:numPr>
        <w:tabs>
          <w:tab w:val="left" w:pos="973"/>
        </w:tabs>
        <w:spacing w:line="261" w:lineRule="auto"/>
        <w:ind w:right="155" w:hanging="360"/>
        <w:rPr>
          <w:sz w:val="24"/>
        </w:rPr>
      </w:pPr>
      <w:r>
        <w:rPr>
          <w:sz w:val="24"/>
        </w:rPr>
        <w:t>использовать наблюдения для получения информации об особенностях объектов и состояния природы, предметного мира человека, городской</w:t>
      </w:r>
      <w:r>
        <w:rPr>
          <w:spacing w:val="-57"/>
          <w:sz w:val="24"/>
        </w:rPr>
        <w:t xml:space="preserve"> </w:t>
      </w:r>
      <w:r>
        <w:rPr>
          <w:sz w:val="24"/>
        </w:rPr>
        <w:t>среды;</w:t>
      </w:r>
    </w:p>
    <w:p w:rsidR="005167BF" w:rsidRDefault="00543202" w:rsidP="00101F78">
      <w:pPr>
        <w:pStyle w:val="a4"/>
        <w:numPr>
          <w:ilvl w:val="0"/>
          <w:numId w:val="101"/>
        </w:numPr>
        <w:tabs>
          <w:tab w:val="left" w:pos="973"/>
        </w:tabs>
        <w:spacing w:before="1"/>
        <w:ind w:left="972" w:hanging="241"/>
        <w:rPr>
          <w:sz w:val="24"/>
        </w:rPr>
      </w:pPr>
      <w:r>
        <w:rPr>
          <w:sz w:val="24"/>
        </w:rPr>
        <w:t>анализировать</w:t>
      </w:r>
      <w:r>
        <w:rPr>
          <w:spacing w:val="-6"/>
          <w:sz w:val="24"/>
        </w:rPr>
        <w:t xml:space="preserve"> </w:t>
      </w:r>
      <w:r>
        <w:rPr>
          <w:sz w:val="24"/>
        </w:rPr>
        <w:t>и</w:t>
      </w:r>
      <w:r>
        <w:rPr>
          <w:spacing w:val="-3"/>
          <w:sz w:val="24"/>
        </w:rPr>
        <w:t xml:space="preserve"> </w:t>
      </w:r>
      <w:r>
        <w:rPr>
          <w:sz w:val="24"/>
        </w:rPr>
        <w:t>оценивать</w:t>
      </w:r>
      <w:r>
        <w:rPr>
          <w:spacing w:val="-3"/>
          <w:sz w:val="24"/>
        </w:rPr>
        <w:t xml:space="preserve"> </w:t>
      </w:r>
      <w:r>
        <w:rPr>
          <w:sz w:val="24"/>
        </w:rPr>
        <w:t>с</w:t>
      </w:r>
      <w:r>
        <w:rPr>
          <w:spacing w:val="-4"/>
          <w:sz w:val="24"/>
        </w:rPr>
        <w:t xml:space="preserve"> </w:t>
      </w:r>
      <w:r>
        <w:rPr>
          <w:sz w:val="24"/>
        </w:rPr>
        <w:t>позиций</w:t>
      </w:r>
      <w:r>
        <w:rPr>
          <w:spacing w:val="-3"/>
          <w:sz w:val="24"/>
        </w:rPr>
        <w:t xml:space="preserve"> </w:t>
      </w:r>
      <w:r>
        <w:rPr>
          <w:sz w:val="24"/>
        </w:rPr>
        <w:t>эстетических</w:t>
      </w:r>
      <w:r>
        <w:rPr>
          <w:spacing w:val="-4"/>
          <w:sz w:val="24"/>
        </w:rPr>
        <w:t xml:space="preserve"> </w:t>
      </w:r>
      <w:r>
        <w:rPr>
          <w:sz w:val="24"/>
        </w:rPr>
        <w:t>категорий</w:t>
      </w:r>
      <w:r>
        <w:rPr>
          <w:spacing w:val="-3"/>
          <w:sz w:val="24"/>
        </w:rPr>
        <w:t xml:space="preserve"> </w:t>
      </w:r>
      <w:r>
        <w:rPr>
          <w:sz w:val="24"/>
        </w:rPr>
        <w:t>явления</w:t>
      </w:r>
      <w:r>
        <w:rPr>
          <w:spacing w:val="-4"/>
          <w:sz w:val="24"/>
        </w:rPr>
        <w:t xml:space="preserve"> </w:t>
      </w:r>
      <w:r>
        <w:rPr>
          <w:sz w:val="24"/>
        </w:rPr>
        <w:t>природы</w:t>
      </w:r>
      <w:r>
        <w:rPr>
          <w:spacing w:val="-3"/>
          <w:sz w:val="24"/>
        </w:rPr>
        <w:t xml:space="preserve"> </w:t>
      </w:r>
      <w:r>
        <w:rPr>
          <w:sz w:val="24"/>
        </w:rPr>
        <w:t>и</w:t>
      </w:r>
      <w:r>
        <w:rPr>
          <w:spacing w:val="-5"/>
          <w:sz w:val="24"/>
        </w:rPr>
        <w:t xml:space="preserve"> </w:t>
      </w:r>
      <w:r>
        <w:rPr>
          <w:sz w:val="24"/>
        </w:rPr>
        <w:t>предметно-пространственную</w:t>
      </w:r>
      <w:r>
        <w:rPr>
          <w:spacing w:val="-1"/>
          <w:sz w:val="24"/>
        </w:rPr>
        <w:t xml:space="preserve"> </w:t>
      </w:r>
      <w:r>
        <w:rPr>
          <w:sz w:val="24"/>
        </w:rPr>
        <w:t>среду</w:t>
      </w:r>
      <w:r>
        <w:rPr>
          <w:spacing w:val="-8"/>
          <w:sz w:val="24"/>
        </w:rPr>
        <w:t xml:space="preserve"> </w:t>
      </w:r>
      <w:r>
        <w:rPr>
          <w:sz w:val="24"/>
        </w:rPr>
        <w:t>жизни</w:t>
      </w:r>
      <w:r>
        <w:rPr>
          <w:spacing w:val="-3"/>
          <w:sz w:val="24"/>
        </w:rPr>
        <w:t xml:space="preserve"> </w:t>
      </w:r>
      <w:r>
        <w:rPr>
          <w:sz w:val="24"/>
        </w:rPr>
        <w:t>человека;</w:t>
      </w:r>
    </w:p>
    <w:p w:rsidR="005167BF" w:rsidRDefault="00543202" w:rsidP="00101F78">
      <w:pPr>
        <w:pStyle w:val="a4"/>
        <w:numPr>
          <w:ilvl w:val="0"/>
          <w:numId w:val="101"/>
        </w:numPr>
        <w:tabs>
          <w:tab w:val="left" w:pos="973"/>
        </w:tabs>
        <w:spacing w:before="25" w:line="264" w:lineRule="auto"/>
        <w:ind w:right="1085" w:hanging="360"/>
        <w:rPr>
          <w:sz w:val="24"/>
        </w:rPr>
      </w:pPr>
      <w:r>
        <w:rPr>
          <w:sz w:val="24"/>
        </w:rPr>
        <w:t>формулировать выводы, соответствующие эстетическим, аналитическим и другим учебным установкам по результатам проведѐнного</w:t>
      </w:r>
      <w:r>
        <w:rPr>
          <w:spacing w:val="-57"/>
          <w:sz w:val="24"/>
        </w:rPr>
        <w:t xml:space="preserve"> </w:t>
      </w:r>
      <w:r>
        <w:rPr>
          <w:sz w:val="24"/>
        </w:rPr>
        <w:t>наблюдения;</w:t>
      </w:r>
    </w:p>
    <w:p w:rsidR="005167BF" w:rsidRDefault="00543202" w:rsidP="00101F78">
      <w:pPr>
        <w:pStyle w:val="a4"/>
        <w:numPr>
          <w:ilvl w:val="0"/>
          <w:numId w:val="101"/>
        </w:numPr>
        <w:tabs>
          <w:tab w:val="left" w:pos="973"/>
        </w:tabs>
        <w:spacing w:line="293" w:lineRule="exact"/>
        <w:ind w:left="972" w:hanging="241"/>
        <w:rPr>
          <w:sz w:val="24"/>
        </w:rPr>
      </w:pPr>
      <w:r>
        <w:rPr>
          <w:sz w:val="24"/>
        </w:rPr>
        <w:t>использовать</w:t>
      </w:r>
      <w:r>
        <w:rPr>
          <w:spacing w:val="-5"/>
          <w:sz w:val="24"/>
        </w:rPr>
        <w:t xml:space="preserve"> </w:t>
      </w:r>
      <w:r>
        <w:rPr>
          <w:sz w:val="24"/>
        </w:rPr>
        <w:t>знаково-символические</w:t>
      </w:r>
      <w:r>
        <w:rPr>
          <w:spacing w:val="-6"/>
          <w:sz w:val="24"/>
        </w:rPr>
        <w:t xml:space="preserve"> </w:t>
      </w:r>
      <w:r>
        <w:rPr>
          <w:sz w:val="24"/>
        </w:rPr>
        <w:t>средства</w:t>
      </w:r>
      <w:r>
        <w:rPr>
          <w:spacing w:val="-4"/>
          <w:sz w:val="24"/>
        </w:rPr>
        <w:t xml:space="preserve"> </w:t>
      </w:r>
      <w:r>
        <w:rPr>
          <w:sz w:val="24"/>
        </w:rPr>
        <w:t>для</w:t>
      </w:r>
      <w:r>
        <w:rPr>
          <w:spacing w:val="-5"/>
          <w:sz w:val="24"/>
        </w:rPr>
        <w:t xml:space="preserve"> </w:t>
      </w:r>
      <w:r>
        <w:rPr>
          <w:sz w:val="24"/>
        </w:rPr>
        <w:t>составления</w:t>
      </w:r>
      <w:r>
        <w:rPr>
          <w:spacing w:val="-5"/>
          <w:sz w:val="24"/>
        </w:rPr>
        <w:t xml:space="preserve"> </w:t>
      </w:r>
      <w:r>
        <w:rPr>
          <w:sz w:val="24"/>
        </w:rPr>
        <w:t>орнаментов</w:t>
      </w:r>
      <w:r>
        <w:rPr>
          <w:spacing w:val="-4"/>
          <w:sz w:val="24"/>
        </w:rPr>
        <w:t xml:space="preserve"> </w:t>
      </w:r>
      <w:r>
        <w:rPr>
          <w:sz w:val="24"/>
        </w:rPr>
        <w:t>и</w:t>
      </w:r>
      <w:r>
        <w:rPr>
          <w:spacing w:val="-5"/>
          <w:sz w:val="24"/>
        </w:rPr>
        <w:t xml:space="preserve"> </w:t>
      </w:r>
      <w:r>
        <w:rPr>
          <w:sz w:val="24"/>
        </w:rPr>
        <w:t>декоративных</w:t>
      </w:r>
      <w:r>
        <w:rPr>
          <w:spacing w:val="-5"/>
          <w:sz w:val="24"/>
        </w:rPr>
        <w:t xml:space="preserve"> </w:t>
      </w:r>
      <w:r>
        <w:rPr>
          <w:sz w:val="24"/>
        </w:rPr>
        <w:t>композиций;</w:t>
      </w:r>
    </w:p>
    <w:p w:rsidR="005167BF" w:rsidRDefault="00543202" w:rsidP="00101F78">
      <w:pPr>
        <w:pStyle w:val="a4"/>
        <w:numPr>
          <w:ilvl w:val="0"/>
          <w:numId w:val="101"/>
        </w:numPr>
        <w:tabs>
          <w:tab w:val="left" w:pos="973"/>
        </w:tabs>
        <w:spacing w:before="25"/>
        <w:ind w:left="972" w:hanging="241"/>
        <w:rPr>
          <w:sz w:val="24"/>
        </w:rPr>
      </w:pPr>
      <w:r>
        <w:rPr>
          <w:sz w:val="24"/>
        </w:rPr>
        <w:t>классифицировать</w:t>
      </w:r>
      <w:r>
        <w:rPr>
          <w:spacing w:val="-4"/>
          <w:sz w:val="24"/>
        </w:rPr>
        <w:t xml:space="preserve"> </w:t>
      </w:r>
      <w:r>
        <w:rPr>
          <w:sz w:val="24"/>
        </w:rPr>
        <w:t>произведения</w:t>
      </w:r>
      <w:r>
        <w:rPr>
          <w:spacing w:val="-6"/>
          <w:sz w:val="24"/>
        </w:rPr>
        <w:t xml:space="preserve"> </w:t>
      </w:r>
      <w:r>
        <w:rPr>
          <w:sz w:val="24"/>
        </w:rPr>
        <w:t>искусства</w:t>
      </w:r>
      <w:r>
        <w:rPr>
          <w:spacing w:val="-4"/>
          <w:sz w:val="24"/>
        </w:rPr>
        <w:t xml:space="preserve"> </w:t>
      </w:r>
      <w:r>
        <w:rPr>
          <w:sz w:val="24"/>
        </w:rPr>
        <w:t>по</w:t>
      </w:r>
      <w:r>
        <w:rPr>
          <w:spacing w:val="-3"/>
          <w:sz w:val="24"/>
        </w:rPr>
        <w:t xml:space="preserve"> </w:t>
      </w:r>
      <w:r>
        <w:rPr>
          <w:sz w:val="24"/>
        </w:rPr>
        <w:t>видам</w:t>
      </w:r>
      <w:r>
        <w:rPr>
          <w:spacing w:val="-5"/>
          <w:sz w:val="24"/>
        </w:rPr>
        <w:t xml:space="preserve"> </w:t>
      </w:r>
      <w:r>
        <w:rPr>
          <w:sz w:val="24"/>
        </w:rPr>
        <w:t>и,</w:t>
      </w:r>
      <w:r>
        <w:rPr>
          <w:spacing w:val="-3"/>
          <w:sz w:val="24"/>
        </w:rPr>
        <w:t xml:space="preserve"> </w:t>
      </w:r>
      <w:r>
        <w:rPr>
          <w:sz w:val="24"/>
        </w:rPr>
        <w:t>соответственно,</w:t>
      </w:r>
      <w:r>
        <w:rPr>
          <w:spacing w:val="-3"/>
          <w:sz w:val="24"/>
        </w:rPr>
        <w:t xml:space="preserve"> </w:t>
      </w:r>
      <w:r>
        <w:rPr>
          <w:sz w:val="24"/>
        </w:rPr>
        <w:t>по</w:t>
      </w:r>
      <w:r>
        <w:rPr>
          <w:spacing w:val="-3"/>
          <w:sz w:val="24"/>
        </w:rPr>
        <w:t xml:space="preserve"> </w:t>
      </w:r>
      <w:r>
        <w:rPr>
          <w:sz w:val="24"/>
        </w:rPr>
        <w:t>назначению</w:t>
      </w:r>
      <w:r>
        <w:rPr>
          <w:spacing w:val="-4"/>
          <w:sz w:val="24"/>
        </w:rPr>
        <w:t xml:space="preserve"> </w:t>
      </w:r>
      <w:r>
        <w:rPr>
          <w:sz w:val="24"/>
        </w:rPr>
        <w:t>в</w:t>
      </w:r>
      <w:r>
        <w:rPr>
          <w:spacing w:val="-4"/>
          <w:sz w:val="24"/>
        </w:rPr>
        <w:t xml:space="preserve"> </w:t>
      </w:r>
      <w:r>
        <w:rPr>
          <w:sz w:val="24"/>
        </w:rPr>
        <w:t>жизни</w:t>
      </w:r>
      <w:r>
        <w:rPr>
          <w:spacing w:val="-3"/>
          <w:sz w:val="24"/>
        </w:rPr>
        <w:t xml:space="preserve"> </w:t>
      </w:r>
      <w:r>
        <w:rPr>
          <w:sz w:val="24"/>
        </w:rPr>
        <w:t>людей;</w:t>
      </w:r>
    </w:p>
    <w:p w:rsidR="005167BF" w:rsidRDefault="00543202" w:rsidP="00101F78">
      <w:pPr>
        <w:pStyle w:val="a4"/>
        <w:numPr>
          <w:ilvl w:val="0"/>
          <w:numId w:val="101"/>
        </w:numPr>
        <w:tabs>
          <w:tab w:val="left" w:pos="973"/>
        </w:tabs>
        <w:spacing w:before="28"/>
        <w:ind w:left="972" w:hanging="241"/>
        <w:rPr>
          <w:sz w:val="24"/>
        </w:rPr>
      </w:pPr>
      <w:r>
        <w:rPr>
          <w:sz w:val="24"/>
        </w:rPr>
        <w:t>классифицировать</w:t>
      </w:r>
      <w:r>
        <w:rPr>
          <w:spacing w:val="-4"/>
          <w:sz w:val="24"/>
        </w:rPr>
        <w:t xml:space="preserve"> </w:t>
      </w:r>
      <w:r>
        <w:rPr>
          <w:sz w:val="24"/>
        </w:rPr>
        <w:t>произведения</w:t>
      </w:r>
      <w:r>
        <w:rPr>
          <w:spacing w:val="-6"/>
          <w:sz w:val="24"/>
        </w:rPr>
        <w:t xml:space="preserve"> </w:t>
      </w:r>
      <w:r>
        <w:rPr>
          <w:sz w:val="24"/>
        </w:rPr>
        <w:t>изобразительного</w:t>
      </w:r>
      <w:r>
        <w:rPr>
          <w:spacing w:val="-3"/>
          <w:sz w:val="24"/>
        </w:rPr>
        <w:t xml:space="preserve"> </w:t>
      </w:r>
      <w:r>
        <w:rPr>
          <w:sz w:val="24"/>
        </w:rPr>
        <w:t>искусства</w:t>
      </w:r>
      <w:r>
        <w:rPr>
          <w:spacing w:val="-5"/>
          <w:sz w:val="24"/>
        </w:rPr>
        <w:t xml:space="preserve"> </w:t>
      </w:r>
      <w:r>
        <w:rPr>
          <w:sz w:val="24"/>
        </w:rPr>
        <w:t>по</w:t>
      </w:r>
      <w:r>
        <w:rPr>
          <w:spacing w:val="-3"/>
          <w:sz w:val="24"/>
        </w:rPr>
        <w:t xml:space="preserve"> </w:t>
      </w:r>
      <w:r>
        <w:rPr>
          <w:sz w:val="24"/>
        </w:rPr>
        <w:t>жанрам</w:t>
      </w:r>
      <w:r>
        <w:rPr>
          <w:spacing w:val="-4"/>
          <w:sz w:val="24"/>
        </w:rPr>
        <w:t xml:space="preserve"> </w:t>
      </w:r>
      <w:r>
        <w:rPr>
          <w:sz w:val="24"/>
        </w:rPr>
        <w:t>в</w:t>
      </w:r>
      <w:r>
        <w:rPr>
          <w:spacing w:val="-5"/>
          <w:sz w:val="24"/>
        </w:rPr>
        <w:t xml:space="preserve"> </w:t>
      </w:r>
      <w:r>
        <w:rPr>
          <w:sz w:val="24"/>
        </w:rPr>
        <w:t>качестве</w:t>
      </w:r>
      <w:r>
        <w:rPr>
          <w:spacing w:val="-5"/>
          <w:sz w:val="24"/>
        </w:rPr>
        <w:t xml:space="preserve"> </w:t>
      </w:r>
      <w:r>
        <w:rPr>
          <w:sz w:val="24"/>
        </w:rPr>
        <w:t>инструмента</w:t>
      </w:r>
      <w:r>
        <w:rPr>
          <w:spacing w:val="-4"/>
          <w:sz w:val="24"/>
        </w:rPr>
        <w:t xml:space="preserve"> </w:t>
      </w:r>
      <w:r>
        <w:rPr>
          <w:sz w:val="24"/>
        </w:rPr>
        <w:t>анализа</w:t>
      </w:r>
      <w:r>
        <w:rPr>
          <w:spacing w:val="-4"/>
          <w:sz w:val="24"/>
        </w:rPr>
        <w:t xml:space="preserve"> </w:t>
      </w:r>
      <w:r>
        <w:rPr>
          <w:sz w:val="24"/>
        </w:rPr>
        <w:t>содержания</w:t>
      </w:r>
      <w:r>
        <w:rPr>
          <w:spacing w:val="-3"/>
          <w:sz w:val="24"/>
        </w:rPr>
        <w:t xml:space="preserve"> </w:t>
      </w:r>
      <w:r>
        <w:rPr>
          <w:sz w:val="24"/>
        </w:rPr>
        <w:t>произведений;</w:t>
      </w:r>
    </w:p>
    <w:p w:rsidR="005167BF" w:rsidRDefault="005167BF">
      <w:pPr>
        <w:rPr>
          <w:sz w:val="24"/>
        </w:rPr>
        <w:sectPr w:rsidR="005167BF">
          <w:pgSz w:w="16390" w:h="11910" w:orient="landscape"/>
          <w:pgMar w:top="200" w:right="380" w:bottom="1160" w:left="160" w:header="0" w:footer="887" w:gutter="0"/>
          <w:cols w:space="720"/>
        </w:sectPr>
      </w:pPr>
    </w:p>
    <w:p w:rsidR="005167BF" w:rsidRDefault="00543202" w:rsidP="00101F78">
      <w:pPr>
        <w:pStyle w:val="a4"/>
        <w:numPr>
          <w:ilvl w:val="0"/>
          <w:numId w:val="101"/>
        </w:numPr>
        <w:tabs>
          <w:tab w:val="left" w:pos="973"/>
        </w:tabs>
        <w:spacing w:before="70"/>
        <w:ind w:left="972" w:hanging="241"/>
        <w:rPr>
          <w:sz w:val="24"/>
        </w:rPr>
      </w:pPr>
      <w:r>
        <w:rPr>
          <w:sz w:val="24"/>
        </w:rPr>
        <w:t>ставить</w:t>
      </w:r>
      <w:r>
        <w:rPr>
          <w:spacing w:val="-4"/>
          <w:sz w:val="24"/>
        </w:rPr>
        <w:t xml:space="preserve"> </w:t>
      </w:r>
      <w:r>
        <w:rPr>
          <w:sz w:val="24"/>
        </w:rPr>
        <w:t>и</w:t>
      </w:r>
      <w:r>
        <w:rPr>
          <w:spacing w:val="-4"/>
          <w:sz w:val="24"/>
        </w:rPr>
        <w:t xml:space="preserve"> </w:t>
      </w:r>
      <w:r>
        <w:rPr>
          <w:sz w:val="24"/>
        </w:rPr>
        <w:t>использовать</w:t>
      </w:r>
      <w:r>
        <w:rPr>
          <w:spacing w:val="-5"/>
          <w:sz w:val="24"/>
        </w:rPr>
        <w:t xml:space="preserve"> </w:t>
      </w:r>
      <w:r>
        <w:rPr>
          <w:sz w:val="24"/>
        </w:rPr>
        <w:t>вопросы</w:t>
      </w:r>
      <w:r>
        <w:rPr>
          <w:spacing w:val="-3"/>
          <w:sz w:val="24"/>
        </w:rPr>
        <w:t xml:space="preserve"> </w:t>
      </w:r>
      <w:r>
        <w:rPr>
          <w:sz w:val="24"/>
        </w:rPr>
        <w:t>как</w:t>
      </w:r>
      <w:r>
        <w:rPr>
          <w:spacing w:val="-4"/>
          <w:sz w:val="24"/>
        </w:rPr>
        <w:t xml:space="preserve"> </w:t>
      </w:r>
      <w:r>
        <w:rPr>
          <w:sz w:val="24"/>
        </w:rPr>
        <w:t>исследовательский</w:t>
      </w:r>
      <w:r>
        <w:rPr>
          <w:spacing w:val="-5"/>
          <w:sz w:val="24"/>
        </w:rPr>
        <w:t xml:space="preserve"> </w:t>
      </w:r>
      <w:r>
        <w:rPr>
          <w:sz w:val="24"/>
        </w:rPr>
        <w:t>инструмент</w:t>
      </w:r>
      <w:r>
        <w:rPr>
          <w:spacing w:val="-4"/>
          <w:sz w:val="24"/>
        </w:rPr>
        <w:t xml:space="preserve"> </w:t>
      </w:r>
      <w:r>
        <w:rPr>
          <w:sz w:val="24"/>
        </w:rPr>
        <w:t>познания.</w:t>
      </w:r>
    </w:p>
    <w:p w:rsidR="005167BF" w:rsidRDefault="00543202">
      <w:pPr>
        <w:pStyle w:val="a3"/>
        <w:spacing w:before="28" w:line="264" w:lineRule="auto"/>
        <w:ind w:left="1092" w:right="864"/>
      </w:pPr>
      <w:r>
        <w:t>У обучающегося будут сформированы следующие умения работать с информацией как часть познавательных универсальных учебных</w:t>
      </w:r>
      <w:r>
        <w:rPr>
          <w:spacing w:val="-57"/>
        </w:rPr>
        <w:t xml:space="preserve"> </w:t>
      </w:r>
      <w:r>
        <w:t>действий:</w:t>
      </w:r>
    </w:p>
    <w:p w:rsidR="005167BF" w:rsidRDefault="00543202" w:rsidP="00101F78">
      <w:pPr>
        <w:pStyle w:val="a4"/>
        <w:numPr>
          <w:ilvl w:val="0"/>
          <w:numId w:val="101"/>
        </w:numPr>
        <w:tabs>
          <w:tab w:val="left" w:pos="973"/>
        </w:tabs>
        <w:ind w:left="972" w:hanging="241"/>
        <w:rPr>
          <w:sz w:val="24"/>
        </w:rPr>
      </w:pPr>
      <w:r>
        <w:rPr>
          <w:sz w:val="24"/>
        </w:rPr>
        <w:t>использовать</w:t>
      </w:r>
      <w:r>
        <w:rPr>
          <w:spacing w:val="-6"/>
          <w:sz w:val="24"/>
        </w:rPr>
        <w:t xml:space="preserve"> </w:t>
      </w:r>
      <w:r>
        <w:rPr>
          <w:sz w:val="24"/>
        </w:rPr>
        <w:t>электронные</w:t>
      </w:r>
      <w:r>
        <w:rPr>
          <w:spacing w:val="-7"/>
          <w:sz w:val="24"/>
        </w:rPr>
        <w:t xml:space="preserve"> </w:t>
      </w:r>
      <w:r>
        <w:rPr>
          <w:sz w:val="24"/>
        </w:rPr>
        <w:t>образовательные</w:t>
      </w:r>
      <w:r>
        <w:rPr>
          <w:spacing w:val="-7"/>
          <w:sz w:val="24"/>
        </w:rPr>
        <w:t xml:space="preserve"> </w:t>
      </w:r>
      <w:r>
        <w:rPr>
          <w:sz w:val="24"/>
        </w:rPr>
        <w:t>ресурсы;</w:t>
      </w:r>
    </w:p>
    <w:p w:rsidR="005167BF" w:rsidRDefault="00543202" w:rsidP="00101F78">
      <w:pPr>
        <w:pStyle w:val="a4"/>
        <w:numPr>
          <w:ilvl w:val="0"/>
          <w:numId w:val="101"/>
        </w:numPr>
        <w:tabs>
          <w:tab w:val="left" w:pos="973"/>
        </w:tabs>
        <w:spacing w:before="28"/>
        <w:ind w:left="972" w:hanging="241"/>
        <w:rPr>
          <w:sz w:val="24"/>
        </w:rPr>
      </w:pPr>
      <w:r>
        <w:rPr>
          <w:sz w:val="24"/>
        </w:rPr>
        <w:t>уметь</w:t>
      </w:r>
      <w:r>
        <w:rPr>
          <w:spacing w:val="-3"/>
          <w:sz w:val="24"/>
        </w:rPr>
        <w:t xml:space="preserve"> </w:t>
      </w:r>
      <w:r>
        <w:rPr>
          <w:sz w:val="24"/>
        </w:rPr>
        <w:t>работать</w:t>
      </w:r>
      <w:r>
        <w:rPr>
          <w:spacing w:val="-3"/>
          <w:sz w:val="24"/>
        </w:rPr>
        <w:t xml:space="preserve"> </w:t>
      </w:r>
      <w:r>
        <w:rPr>
          <w:sz w:val="24"/>
        </w:rPr>
        <w:t>с</w:t>
      </w:r>
      <w:r>
        <w:rPr>
          <w:spacing w:val="-4"/>
          <w:sz w:val="24"/>
        </w:rPr>
        <w:t xml:space="preserve"> </w:t>
      </w:r>
      <w:r>
        <w:rPr>
          <w:sz w:val="24"/>
        </w:rPr>
        <w:t>электронными</w:t>
      </w:r>
      <w:r>
        <w:rPr>
          <w:spacing w:val="-1"/>
          <w:sz w:val="24"/>
        </w:rPr>
        <w:t xml:space="preserve"> </w:t>
      </w:r>
      <w:r>
        <w:rPr>
          <w:sz w:val="24"/>
        </w:rPr>
        <w:t>учебниками</w:t>
      </w:r>
      <w:r>
        <w:rPr>
          <w:spacing w:val="-3"/>
          <w:sz w:val="24"/>
        </w:rPr>
        <w:t xml:space="preserve"> </w:t>
      </w:r>
      <w:r>
        <w:rPr>
          <w:sz w:val="24"/>
        </w:rPr>
        <w:t>и</w:t>
      </w:r>
      <w:r>
        <w:rPr>
          <w:spacing w:val="-4"/>
          <w:sz w:val="24"/>
        </w:rPr>
        <w:t xml:space="preserve"> </w:t>
      </w:r>
      <w:r>
        <w:rPr>
          <w:sz w:val="24"/>
        </w:rPr>
        <w:t>учебными</w:t>
      </w:r>
      <w:r>
        <w:rPr>
          <w:spacing w:val="-3"/>
          <w:sz w:val="24"/>
        </w:rPr>
        <w:t xml:space="preserve"> </w:t>
      </w:r>
      <w:r>
        <w:rPr>
          <w:sz w:val="24"/>
        </w:rPr>
        <w:t>пособиями;</w:t>
      </w:r>
    </w:p>
    <w:p w:rsidR="005167BF" w:rsidRDefault="00543202" w:rsidP="00101F78">
      <w:pPr>
        <w:pStyle w:val="a4"/>
        <w:numPr>
          <w:ilvl w:val="0"/>
          <w:numId w:val="101"/>
        </w:numPr>
        <w:tabs>
          <w:tab w:val="left" w:pos="973"/>
        </w:tabs>
        <w:spacing w:before="25" w:line="264" w:lineRule="auto"/>
        <w:ind w:right="1707" w:hanging="360"/>
        <w:rPr>
          <w:sz w:val="24"/>
        </w:rPr>
      </w:pPr>
      <w:r>
        <w:rPr>
          <w:sz w:val="24"/>
        </w:rPr>
        <w:t>выбирать источник для получения информации: поисковые системы Интернета, цифровые электронные средства, справочники,</w:t>
      </w:r>
      <w:r>
        <w:rPr>
          <w:spacing w:val="-57"/>
          <w:sz w:val="24"/>
        </w:rPr>
        <w:t xml:space="preserve"> </w:t>
      </w:r>
      <w:r>
        <w:rPr>
          <w:sz w:val="24"/>
        </w:rPr>
        <w:t>художественные</w:t>
      </w:r>
      <w:r>
        <w:rPr>
          <w:spacing w:val="-3"/>
          <w:sz w:val="24"/>
        </w:rPr>
        <w:t xml:space="preserve"> </w:t>
      </w:r>
      <w:r>
        <w:rPr>
          <w:sz w:val="24"/>
        </w:rPr>
        <w:t>альбомы</w:t>
      </w:r>
      <w:r>
        <w:rPr>
          <w:spacing w:val="-1"/>
          <w:sz w:val="24"/>
        </w:rPr>
        <w:t xml:space="preserve"> </w:t>
      </w:r>
      <w:r>
        <w:rPr>
          <w:sz w:val="24"/>
        </w:rPr>
        <w:t>и детские</w:t>
      </w:r>
      <w:r>
        <w:rPr>
          <w:spacing w:val="-1"/>
          <w:sz w:val="24"/>
        </w:rPr>
        <w:t xml:space="preserve"> </w:t>
      </w:r>
      <w:r>
        <w:rPr>
          <w:sz w:val="24"/>
        </w:rPr>
        <w:t>книги;</w:t>
      </w:r>
    </w:p>
    <w:p w:rsidR="005167BF" w:rsidRDefault="00543202" w:rsidP="00101F78">
      <w:pPr>
        <w:pStyle w:val="a4"/>
        <w:numPr>
          <w:ilvl w:val="0"/>
          <w:numId w:val="101"/>
        </w:numPr>
        <w:tabs>
          <w:tab w:val="left" w:pos="973"/>
        </w:tabs>
        <w:spacing w:line="264" w:lineRule="auto"/>
        <w:ind w:right="1126" w:hanging="360"/>
        <w:rPr>
          <w:sz w:val="24"/>
        </w:rPr>
      </w:pPr>
      <w:r>
        <w:rPr>
          <w:sz w:val="24"/>
        </w:rPr>
        <w:t>анализировать,</w:t>
      </w:r>
      <w:r>
        <w:rPr>
          <w:spacing w:val="-8"/>
          <w:sz w:val="24"/>
        </w:rPr>
        <w:t xml:space="preserve"> </w:t>
      </w:r>
      <w:r>
        <w:rPr>
          <w:sz w:val="24"/>
        </w:rPr>
        <w:t>интерпретировать,</w:t>
      </w:r>
      <w:r>
        <w:rPr>
          <w:spacing w:val="-5"/>
          <w:sz w:val="24"/>
        </w:rPr>
        <w:t xml:space="preserve"> </w:t>
      </w:r>
      <w:r>
        <w:rPr>
          <w:sz w:val="24"/>
        </w:rPr>
        <w:t>обобщать</w:t>
      </w:r>
      <w:r>
        <w:rPr>
          <w:spacing w:val="-5"/>
          <w:sz w:val="24"/>
        </w:rPr>
        <w:t xml:space="preserve"> </w:t>
      </w:r>
      <w:r>
        <w:rPr>
          <w:sz w:val="24"/>
        </w:rPr>
        <w:t>и</w:t>
      </w:r>
      <w:r>
        <w:rPr>
          <w:spacing w:val="-7"/>
          <w:sz w:val="24"/>
        </w:rPr>
        <w:t xml:space="preserve"> </w:t>
      </w:r>
      <w:r>
        <w:rPr>
          <w:sz w:val="24"/>
        </w:rPr>
        <w:t>систематизировать</w:t>
      </w:r>
      <w:r>
        <w:rPr>
          <w:spacing w:val="-4"/>
          <w:sz w:val="24"/>
        </w:rPr>
        <w:t xml:space="preserve"> </w:t>
      </w:r>
      <w:r>
        <w:rPr>
          <w:sz w:val="24"/>
        </w:rPr>
        <w:t>информацию,</w:t>
      </w:r>
      <w:r>
        <w:rPr>
          <w:spacing w:val="-5"/>
          <w:sz w:val="24"/>
        </w:rPr>
        <w:t xml:space="preserve"> </w:t>
      </w:r>
      <w:r>
        <w:rPr>
          <w:sz w:val="24"/>
        </w:rPr>
        <w:t>представленную</w:t>
      </w:r>
      <w:r>
        <w:rPr>
          <w:spacing w:val="-3"/>
          <w:sz w:val="24"/>
        </w:rPr>
        <w:t xml:space="preserve"> </w:t>
      </w:r>
      <w:r>
        <w:rPr>
          <w:sz w:val="24"/>
        </w:rPr>
        <w:t>в</w:t>
      </w:r>
      <w:r>
        <w:rPr>
          <w:spacing w:val="-6"/>
          <w:sz w:val="24"/>
        </w:rPr>
        <w:t xml:space="preserve"> </w:t>
      </w:r>
      <w:r>
        <w:rPr>
          <w:sz w:val="24"/>
        </w:rPr>
        <w:t>произведениях</w:t>
      </w:r>
      <w:r>
        <w:rPr>
          <w:spacing w:val="-3"/>
          <w:sz w:val="24"/>
        </w:rPr>
        <w:t xml:space="preserve"> </w:t>
      </w:r>
      <w:r>
        <w:rPr>
          <w:sz w:val="24"/>
        </w:rPr>
        <w:t>искусства,</w:t>
      </w:r>
      <w:r>
        <w:rPr>
          <w:spacing w:val="-5"/>
          <w:sz w:val="24"/>
        </w:rPr>
        <w:t xml:space="preserve"> </w:t>
      </w:r>
      <w:r>
        <w:rPr>
          <w:sz w:val="24"/>
        </w:rPr>
        <w:t>текстах,</w:t>
      </w:r>
      <w:r>
        <w:rPr>
          <w:spacing w:val="-57"/>
          <w:sz w:val="24"/>
        </w:rPr>
        <w:t xml:space="preserve"> </w:t>
      </w:r>
      <w:r>
        <w:rPr>
          <w:sz w:val="24"/>
        </w:rPr>
        <w:t>таблицах</w:t>
      </w:r>
      <w:r>
        <w:rPr>
          <w:spacing w:val="1"/>
          <w:sz w:val="24"/>
        </w:rPr>
        <w:t xml:space="preserve"> </w:t>
      </w:r>
      <w:r>
        <w:rPr>
          <w:sz w:val="24"/>
        </w:rPr>
        <w:t>и схемах;</w:t>
      </w:r>
    </w:p>
    <w:p w:rsidR="005167BF" w:rsidRDefault="00543202" w:rsidP="00101F78">
      <w:pPr>
        <w:pStyle w:val="a4"/>
        <w:numPr>
          <w:ilvl w:val="0"/>
          <w:numId w:val="101"/>
        </w:numPr>
        <w:tabs>
          <w:tab w:val="left" w:pos="973"/>
        </w:tabs>
        <w:spacing w:line="261" w:lineRule="auto"/>
        <w:ind w:right="1309" w:hanging="360"/>
        <w:rPr>
          <w:sz w:val="24"/>
        </w:rPr>
      </w:pPr>
      <w:r>
        <w:rPr>
          <w:sz w:val="24"/>
        </w:rPr>
        <w:t>самостоятельно готовить информацию на заданную или выбранную тему и представлять еѐ в различных видах: рисунках и эскизах,</w:t>
      </w:r>
      <w:r>
        <w:rPr>
          <w:spacing w:val="-57"/>
          <w:sz w:val="24"/>
        </w:rPr>
        <w:t xml:space="preserve"> </w:t>
      </w:r>
      <w:r>
        <w:rPr>
          <w:sz w:val="24"/>
        </w:rPr>
        <w:t>электронных</w:t>
      </w:r>
      <w:r>
        <w:rPr>
          <w:spacing w:val="-2"/>
          <w:sz w:val="24"/>
        </w:rPr>
        <w:t xml:space="preserve"> </w:t>
      </w:r>
      <w:r>
        <w:rPr>
          <w:sz w:val="24"/>
        </w:rPr>
        <w:t>презентациях;</w:t>
      </w:r>
    </w:p>
    <w:p w:rsidR="005167BF" w:rsidRDefault="00543202" w:rsidP="00101F78">
      <w:pPr>
        <w:pStyle w:val="a4"/>
        <w:numPr>
          <w:ilvl w:val="0"/>
          <w:numId w:val="101"/>
        </w:numPr>
        <w:tabs>
          <w:tab w:val="left" w:pos="973"/>
        </w:tabs>
        <w:spacing w:line="261" w:lineRule="auto"/>
        <w:ind w:right="1745" w:hanging="360"/>
        <w:rPr>
          <w:sz w:val="24"/>
        </w:rPr>
      </w:pPr>
      <w:r>
        <w:rPr>
          <w:sz w:val="24"/>
        </w:rPr>
        <w:t>осуществлять</w:t>
      </w:r>
      <w:r>
        <w:rPr>
          <w:spacing w:val="-3"/>
          <w:sz w:val="24"/>
        </w:rPr>
        <w:t xml:space="preserve"> </w:t>
      </w:r>
      <w:r>
        <w:rPr>
          <w:sz w:val="24"/>
        </w:rPr>
        <w:t>виртуальные</w:t>
      </w:r>
      <w:r>
        <w:rPr>
          <w:spacing w:val="-6"/>
          <w:sz w:val="24"/>
        </w:rPr>
        <w:t xml:space="preserve"> </w:t>
      </w:r>
      <w:r>
        <w:rPr>
          <w:sz w:val="24"/>
        </w:rPr>
        <w:t>путешествия</w:t>
      </w:r>
      <w:r>
        <w:rPr>
          <w:spacing w:val="-4"/>
          <w:sz w:val="24"/>
        </w:rPr>
        <w:t xml:space="preserve"> </w:t>
      </w:r>
      <w:r>
        <w:rPr>
          <w:sz w:val="24"/>
        </w:rPr>
        <w:t>по</w:t>
      </w:r>
      <w:r>
        <w:rPr>
          <w:spacing w:val="-4"/>
          <w:sz w:val="24"/>
        </w:rPr>
        <w:t xml:space="preserve"> </w:t>
      </w:r>
      <w:r>
        <w:rPr>
          <w:sz w:val="24"/>
        </w:rPr>
        <w:t>архитектурным</w:t>
      </w:r>
      <w:r>
        <w:rPr>
          <w:spacing w:val="-6"/>
          <w:sz w:val="24"/>
        </w:rPr>
        <w:t xml:space="preserve"> </w:t>
      </w:r>
      <w:r>
        <w:rPr>
          <w:sz w:val="24"/>
        </w:rPr>
        <w:t>памятникам,</w:t>
      </w:r>
      <w:r>
        <w:rPr>
          <w:spacing w:val="-4"/>
          <w:sz w:val="24"/>
        </w:rPr>
        <w:t xml:space="preserve"> </w:t>
      </w:r>
      <w:r>
        <w:rPr>
          <w:sz w:val="24"/>
        </w:rPr>
        <w:t>в</w:t>
      </w:r>
      <w:r>
        <w:rPr>
          <w:spacing w:val="-5"/>
          <w:sz w:val="24"/>
        </w:rPr>
        <w:t xml:space="preserve"> </w:t>
      </w:r>
      <w:r>
        <w:rPr>
          <w:sz w:val="24"/>
        </w:rPr>
        <w:t>отечественные</w:t>
      </w:r>
      <w:r>
        <w:rPr>
          <w:spacing w:val="-5"/>
          <w:sz w:val="24"/>
        </w:rPr>
        <w:t xml:space="preserve"> </w:t>
      </w:r>
      <w:r>
        <w:rPr>
          <w:sz w:val="24"/>
        </w:rPr>
        <w:t>художественные</w:t>
      </w:r>
      <w:r>
        <w:rPr>
          <w:spacing w:val="-6"/>
          <w:sz w:val="24"/>
        </w:rPr>
        <w:t xml:space="preserve"> </w:t>
      </w:r>
      <w:r>
        <w:rPr>
          <w:sz w:val="24"/>
        </w:rPr>
        <w:t>музеи</w:t>
      </w:r>
      <w:r>
        <w:rPr>
          <w:spacing w:val="-4"/>
          <w:sz w:val="24"/>
        </w:rPr>
        <w:t xml:space="preserve"> </w:t>
      </w:r>
      <w:r>
        <w:rPr>
          <w:sz w:val="24"/>
        </w:rPr>
        <w:t>и</w:t>
      </w:r>
      <w:r>
        <w:rPr>
          <w:spacing w:val="-4"/>
          <w:sz w:val="24"/>
        </w:rPr>
        <w:t xml:space="preserve"> </w:t>
      </w:r>
      <w:r>
        <w:rPr>
          <w:sz w:val="24"/>
        </w:rPr>
        <w:t>зарубежные</w:t>
      </w:r>
      <w:r>
        <w:rPr>
          <w:spacing w:val="-57"/>
          <w:sz w:val="24"/>
        </w:rPr>
        <w:t xml:space="preserve"> </w:t>
      </w:r>
      <w:r>
        <w:rPr>
          <w:sz w:val="24"/>
        </w:rPr>
        <w:t>художественные</w:t>
      </w:r>
      <w:r>
        <w:rPr>
          <w:spacing w:val="-3"/>
          <w:sz w:val="24"/>
        </w:rPr>
        <w:t xml:space="preserve"> </w:t>
      </w:r>
      <w:r>
        <w:rPr>
          <w:sz w:val="24"/>
        </w:rPr>
        <w:t>музеи</w:t>
      </w:r>
      <w:r>
        <w:rPr>
          <w:spacing w:val="-1"/>
          <w:sz w:val="24"/>
        </w:rPr>
        <w:t xml:space="preserve"> </w:t>
      </w:r>
      <w:r>
        <w:rPr>
          <w:sz w:val="24"/>
        </w:rPr>
        <w:t>(галереи) на</w:t>
      </w:r>
      <w:r>
        <w:rPr>
          <w:spacing w:val="-2"/>
          <w:sz w:val="24"/>
        </w:rPr>
        <w:t xml:space="preserve"> </w:t>
      </w:r>
      <w:r>
        <w:rPr>
          <w:sz w:val="24"/>
        </w:rPr>
        <w:t>основе</w:t>
      </w:r>
      <w:r>
        <w:rPr>
          <w:spacing w:val="3"/>
          <w:sz w:val="24"/>
        </w:rPr>
        <w:t xml:space="preserve"> </w:t>
      </w:r>
      <w:r>
        <w:rPr>
          <w:sz w:val="24"/>
        </w:rPr>
        <w:t>установок</w:t>
      </w:r>
      <w:r>
        <w:rPr>
          <w:spacing w:val="-1"/>
          <w:sz w:val="24"/>
        </w:rPr>
        <w:t xml:space="preserve"> </w:t>
      </w:r>
      <w:r>
        <w:rPr>
          <w:sz w:val="24"/>
        </w:rPr>
        <w:t>и</w:t>
      </w:r>
      <w:r>
        <w:rPr>
          <w:spacing w:val="1"/>
          <w:sz w:val="24"/>
        </w:rPr>
        <w:t xml:space="preserve"> </w:t>
      </w:r>
      <w:r>
        <w:rPr>
          <w:sz w:val="24"/>
        </w:rPr>
        <w:t>квестов,</w:t>
      </w:r>
      <w:r>
        <w:rPr>
          <w:spacing w:val="-1"/>
          <w:sz w:val="24"/>
        </w:rPr>
        <w:t xml:space="preserve"> </w:t>
      </w:r>
      <w:r>
        <w:rPr>
          <w:sz w:val="24"/>
        </w:rPr>
        <w:t>предложенных</w:t>
      </w:r>
      <w:r>
        <w:rPr>
          <w:spacing w:val="3"/>
          <w:sz w:val="24"/>
        </w:rPr>
        <w:t xml:space="preserve"> </w:t>
      </w:r>
      <w:r>
        <w:rPr>
          <w:sz w:val="24"/>
        </w:rPr>
        <w:t>учителем;</w:t>
      </w:r>
    </w:p>
    <w:p w:rsidR="005167BF" w:rsidRDefault="00543202" w:rsidP="00101F78">
      <w:pPr>
        <w:pStyle w:val="a4"/>
        <w:numPr>
          <w:ilvl w:val="0"/>
          <w:numId w:val="101"/>
        </w:numPr>
        <w:tabs>
          <w:tab w:val="left" w:pos="973"/>
        </w:tabs>
        <w:spacing w:before="3"/>
        <w:ind w:left="972" w:hanging="241"/>
        <w:rPr>
          <w:sz w:val="24"/>
        </w:rPr>
      </w:pPr>
      <w:r>
        <w:rPr>
          <w:sz w:val="24"/>
        </w:rPr>
        <w:t>соблюдать</w:t>
      </w:r>
      <w:r>
        <w:rPr>
          <w:spacing w:val="-4"/>
          <w:sz w:val="24"/>
        </w:rPr>
        <w:t xml:space="preserve"> </w:t>
      </w:r>
      <w:r>
        <w:rPr>
          <w:sz w:val="24"/>
        </w:rPr>
        <w:t>правила</w:t>
      </w:r>
      <w:r>
        <w:rPr>
          <w:spacing w:val="-4"/>
          <w:sz w:val="24"/>
        </w:rPr>
        <w:t xml:space="preserve"> </w:t>
      </w:r>
      <w:r>
        <w:rPr>
          <w:sz w:val="24"/>
        </w:rPr>
        <w:t>информационной</w:t>
      </w:r>
      <w:r>
        <w:rPr>
          <w:spacing w:val="-3"/>
          <w:sz w:val="24"/>
        </w:rPr>
        <w:t xml:space="preserve"> </w:t>
      </w:r>
      <w:r>
        <w:rPr>
          <w:sz w:val="24"/>
        </w:rPr>
        <w:t>безопасности</w:t>
      </w:r>
      <w:r>
        <w:rPr>
          <w:spacing w:val="-3"/>
          <w:sz w:val="24"/>
        </w:rPr>
        <w:t xml:space="preserve"> </w:t>
      </w:r>
      <w:r>
        <w:rPr>
          <w:sz w:val="24"/>
        </w:rPr>
        <w:t>при</w:t>
      </w:r>
      <w:r>
        <w:rPr>
          <w:spacing w:val="-4"/>
          <w:sz w:val="24"/>
        </w:rPr>
        <w:t xml:space="preserve"> </w:t>
      </w:r>
      <w:r>
        <w:rPr>
          <w:sz w:val="24"/>
        </w:rPr>
        <w:t>работе</w:t>
      </w:r>
      <w:r>
        <w:rPr>
          <w:spacing w:val="-4"/>
          <w:sz w:val="24"/>
        </w:rPr>
        <w:t xml:space="preserve"> </w:t>
      </w:r>
      <w:r>
        <w:rPr>
          <w:sz w:val="24"/>
        </w:rPr>
        <w:t>в</w:t>
      </w:r>
      <w:r>
        <w:rPr>
          <w:spacing w:val="-4"/>
          <w:sz w:val="24"/>
        </w:rPr>
        <w:t xml:space="preserve"> </w:t>
      </w:r>
      <w:r>
        <w:rPr>
          <w:sz w:val="24"/>
        </w:rPr>
        <w:t>Интернете.</w:t>
      </w:r>
    </w:p>
    <w:p w:rsidR="005167BF" w:rsidRDefault="00543202">
      <w:pPr>
        <w:pStyle w:val="21"/>
        <w:spacing w:before="32"/>
        <w:ind w:left="972"/>
      </w:pPr>
      <w:r>
        <w:t>Овладение</w:t>
      </w:r>
      <w:r>
        <w:rPr>
          <w:spacing w:val="-4"/>
        </w:rPr>
        <w:t xml:space="preserve"> </w:t>
      </w:r>
      <w:r>
        <w:t>универсальными</w:t>
      </w:r>
      <w:r>
        <w:rPr>
          <w:spacing w:val="-3"/>
        </w:rPr>
        <w:t xml:space="preserve"> </w:t>
      </w:r>
      <w:r>
        <w:t>коммуникативными</w:t>
      </w:r>
      <w:r>
        <w:rPr>
          <w:spacing w:val="-3"/>
        </w:rPr>
        <w:t xml:space="preserve"> </w:t>
      </w:r>
      <w:r>
        <w:t>действиями</w:t>
      </w:r>
    </w:p>
    <w:p w:rsidR="005167BF" w:rsidRDefault="00543202">
      <w:pPr>
        <w:pStyle w:val="a3"/>
        <w:spacing w:before="22"/>
        <w:ind w:left="1092"/>
      </w:pPr>
      <w:r>
        <w:t>У</w:t>
      </w:r>
      <w:r>
        <w:rPr>
          <w:spacing w:val="-4"/>
        </w:rPr>
        <w:t xml:space="preserve"> </w:t>
      </w:r>
      <w:r>
        <w:t>обучающегося</w:t>
      </w:r>
      <w:r>
        <w:rPr>
          <w:spacing w:val="-3"/>
        </w:rPr>
        <w:t xml:space="preserve"> </w:t>
      </w:r>
      <w:r>
        <w:t>будут</w:t>
      </w:r>
      <w:r>
        <w:rPr>
          <w:spacing w:val="-2"/>
        </w:rPr>
        <w:t xml:space="preserve"> </w:t>
      </w:r>
      <w:r>
        <w:t>сформированы</w:t>
      </w:r>
      <w:r>
        <w:rPr>
          <w:spacing w:val="-3"/>
        </w:rPr>
        <w:t xml:space="preserve"> </w:t>
      </w:r>
      <w:r>
        <w:t>следующие</w:t>
      </w:r>
      <w:r>
        <w:rPr>
          <w:spacing w:val="-3"/>
        </w:rPr>
        <w:t xml:space="preserve"> </w:t>
      </w:r>
      <w:r>
        <w:t>умения</w:t>
      </w:r>
      <w:r>
        <w:rPr>
          <w:spacing w:val="-3"/>
        </w:rPr>
        <w:t xml:space="preserve"> </w:t>
      </w:r>
      <w:r>
        <w:t>общения</w:t>
      </w:r>
      <w:r>
        <w:rPr>
          <w:spacing w:val="-4"/>
        </w:rPr>
        <w:t xml:space="preserve"> </w:t>
      </w:r>
      <w:r>
        <w:t>как</w:t>
      </w:r>
      <w:r>
        <w:rPr>
          <w:spacing w:val="-3"/>
        </w:rPr>
        <w:t xml:space="preserve"> </w:t>
      </w:r>
      <w:r>
        <w:t>часть</w:t>
      </w:r>
      <w:r>
        <w:rPr>
          <w:spacing w:val="-3"/>
        </w:rPr>
        <w:t xml:space="preserve"> </w:t>
      </w:r>
      <w:r>
        <w:t>коммуникативных</w:t>
      </w:r>
      <w:r>
        <w:rPr>
          <w:spacing w:val="-1"/>
        </w:rPr>
        <w:t xml:space="preserve"> </w:t>
      </w:r>
      <w:r>
        <w:t>универсальных</w:t>
      </w:r>
      <w:r>
        <w:rPr>
          <w:spacing w:val="-1"/>
        </w:rPr>
        <w:t xml:space="preserve"> </w:t>
      </w:r>
      <w:r>
        <w:t>учебных</w:t>
      </w:r>
      <w:r>
        <w:rPr>
          <w:spacing w:val="-4"/>
        </w:rPr>
        <w:t xml:space="preserve"> </w:t>
      </w:r>
      <w:r>
        <w:t>действий:</w:t>
      </w:r>
    </w:p>
    <w:p w:rsidR="005167BF" w:rsidRDefault="00543202" w:rsidP="00101F78">
      <w:pPr>
        <w:pStyle w:val="a4"/>
        <w:numPr>
          <w:ilvl w:val="0"/>
          <w:numId w:val="101"/>
        </w:numPr>
        <w:tabs>
          <w:tab w:val="left" w:pos="973"/>
        </w:tabs>
        <w:spacing w:before="28"/>
        <w:ind w:left="972" w:hanging="241"/>
        <w:rPr>
          <w:sz w:val="24"/>
        </w:rPr>
      </w:pPr>
      <w:r>
        <w:rPr>
          <w:sz w:val="24"/>
        </w:rPr>
        <w:t>понимать</w:t>
      </w:r>
      <w:r>
        <w:rPr>
          <w:spacing w:val="-4"/>
          <w:sz w:val="24"/>
        </w:rPr>
        <w:t xml:space="preserve"> </w:t>
      </w:r>
      <w:r>
        <w:rPr>
          <w:sz w:val="24"/>
        </w:rPr>
        <w:t>искусство</w:t>
      </w:r>
      <w:r>
        <w:rPr>
          <w:spacing w:val="-3"/>
          <w:sz w:val="24"/>
        </w:rPr>
        <w:t xml:space="preserve"> </w:t>
      </w:r>
      <w:r>
        <w:rPr>
          <w:sz w:val="24"/>
        </w:rPr>
        <w:t>в</w:t>
      </w:r>
      <w:r>
        <w:rPr>
          <w:spacing w:val="-2"/>
          <w:sz w:val="24"/>
        </w:rPr>
        <w:t xml:space="preserve"> </w:t>
      </w:r>
      <w:r>
        <w:rPr>
          <w:sz w:val="24"/>
        </w:rPr>
        <w:t>качестве</w:t>
      </w:r>
      <w:r>
        <w:rPr>
          <w:spacing w:val="-3"/>
          <w:sz w:val="24"/>
        </w:rPr>
        <w:t xml:space="preserve"> </w:t>
      </w:r>
      <w:r>
        <w:rPr>
          <w:sz w:val="24"/>
        </w:rPr>
        <w:t>особого</w:t>
      </w:r>
      <w:r>
        <w:rPr>
          <w:spacing w:val="-1"/>
          <w:sz w:val="24"/>
        </w:rPr>
        <w:t xml:space="preserve"> </w:t>
      </w:r>
      <w:r>
        <w:rPr>
          <w:sz w:val="24"/>
        </w:rPr>
        <w:t>языка</w:t>
      </w:r>
      <w:r>
        <w:rPr>
          <w:spacing w:val="-1"/>
          <w:sz w:val="24"/>
        </w:rPr>
        <w:t xml:space="preserve"> </w:t>
      </w:r>
      <w:r>
        <w:rPr>
          <w:sz w:val="24"/>
        </w:rPr>
        <w:t>общения</w:t>
      </w:r>
      <w:r>
        <w:rPr>
          <w:spacing w:val="2"/>
          <w:sz w:val="24"/>
        </w:rPr>
        <w:t xml:space="preserve"> </w:t>
      </w:r>
      <w:r>
        <w:rPr>
          <w:sz w:val="24"/>
        </w:rPr>
        <w:t>–</w:t>
      </w:r>
      <w:r>
        <w:rPr>
          <w:spacing w:val="-1"/>
          <w:sz w:val="24"/>
        </w:rPr>
        <w:t xml:space="preserve"> </w:t>
      </w:r>
      <w:r>
        <w:rPr>
          <w:sz w:val="24"/>
        </w:rPr>
        <w:t>межличностного</w:t>
      </w:r>
      <w:r>
        <w:rPr>
          <w:spacing w:val="-2"/>
          <w:sz w:val="24"/>
        </w:rPr>
        <w:t xml:space="preserve"> </w:t>
      </w:r>
      <w:r>
        <w:rPr>
          <w:sz w:val="24"/>
        </w:rPr>
        <w:t>(автор</w:t>
      </w:r>
      <w:r>
        <w:rPr>
          <w:spacing w:val="-1"/>
          <w:sz w:val="24"/>
        </w:rPr>
        <w:t xml:space="preserve"> </w:t>
      </w:r>
      <w:r>
        <w:rPr>
          <w:sz w:val="24"/>
        </w:rPr>
        <w:t>–</w:t>
      </w:r>
      <w:r>
        <w:rPr>
          <w:spacing w:val="-1"/>
          <w:sz w:val="24"/>
        </w:rPr>
        <w:t xml:space="preserve"> </w:t>
      </w:r>
      <w:r>
        <w:rPr>
          <w:sz w:val="24"/>
        </w:rPr>
        <w:t>зритель),</w:t>
      </w:r>
      <w:r>
        <w:rPr>
          <w:spacing w:val="-6"/>
          <w:sz w:val="24"/>
        </w:rPr>
        <w:t xml:space="preserve"> </w:t>
      </w:r>
      <w:r>
        <w:rPr>
          <w:sz w:val="24"/>
        </w:rPr>
        <w:t>между</w:t>
      </w:r>
      <w:r>
        <w:rPr>
          <w:spacing w:val="-6"/>
          <w:sz w:val="24"/>
        </w:rPr>
        <w:t xml:space="preserve"> </w:t>
      </w:r>
      <w:r>
        <w:rPr>
          <w:sz w:val="24"/>
        </w:rPr>
        <w:t>поколениями,</w:t>
      </w:r>
      <w:r>
        <w:rPr>
          <w:spacing w:val="-2"/>
          <w:sz w:val="24"/>
        </w:rPr>
        <w:t xml:space="preserve"> </w:t>
      </w:r>
      <w:r>
        <w:rPr>
          <w:sz w:val="24"/>
        </w:rPr>
        <w:t>между</w:t>
      </w:r>
      <w:r>
        <w:rPr>
          <w:spacing w:val="-6"/>
          <w:sz w:val="24"/>
        </w:rPr>
        <w:t xml:space="preserve"> </w:t>
      </w:r>
      <w:r>
        <w:rPr>
          <w:sz w:val="24"/>
        </w:rPr>
        <w:t>народами;</w:t>
      </w:r>
    </w:p>
    <w:p w:rsidR="005167BF" w:rsidRDefault="00543202" w:rsidP="00101F78">
      <w:pPr>
        <w:pStyle w:val="a4"/>
        <w:numPr>
          <w:ilvl w:val="0"/>
          <w:numId w:val="101"/>
        </w:numPr>
        <w:tabs>
          <w:tab w:val="left" w:pos="973"/>
        </w:tabs>
        <w:spacing w:before="26" w:line="264" w:lineRule="auto"/>
        <w:ind w:right="518" w:hanging="360"/>
        <w:rPr>
          <w:sz w:val="24"/>
        </w:rPr>
      </w:pPr>
      <w:r>
        <w:rPr>
          <w:sz w:val="24"/>
        </w:rPr>
        <w:t>вести диалог и участвовать в обсуждении, проявляя уважительное отношение к противоположным мнениям, сопоставлять свои суждения с</w:t>
      </w:r>
      <w:r>
        <w:rPr>
          <w:spacing w:val="-57"/>
          <w:sz w:val="24"/>
        </w:rPr>
        <w:t xml:space="preserve"> </w:t>
      </w:r>
      <w:r>
        <w:rPr>
          <w:sz w:val="24"/>
        </w:rPr>
        <w:t>суждениями</w:t>
      </w:r>
      <w:r>
        <w:rPr>
          <w:spacing w:val="1"/>
          <w:sz w:val="24"/>
        </w:rPr>
        <w:t xml:space="preserve"> </w:t>
      </w:r>
      <w:r>
        <w:rPr>
          <w:sz w:val="24"/>
        </w:rPr>
        <w:t>участников</w:t>
      </w:r>
      <w:r>
        <w:rPr>
          <w:spacing w:val="-2"/>
          <w:sz w:val="24"/>
        </w:rPr>
        <w:t xml:space="preserve"> </w:t>
      </w:r>
      <w:r>
        <w:rPr>
          <w:sz w:val="24"/>
        </w:rPr>
        <w:t>общения,</w:t>
      </w:r>
      <w:r>
        <w:rPr>
          <w:spacing w:val="-2"/>
          <w:sz w:val="24"/>
        </w:rPr>
        <w:t xml:space="preserve"> </w:t>
      </w:r>
      <w:r>
        <w:rPr>
          <w:sz w:val="24"/>
        </w:rPr>
        <w:t>выявляя</w:t>
      </w:r>
      <w:r>
        <w:rPr>
          <w:spacing w:val="-1"/>
          <w:sz w:val="24"/>
        </w:rPr>
        <w:t xml:space="preserve"> </w:t>
      </w:r>
      <w:r>
        <w:rPr>
          <w:sz w:val="24"/>
        </w:rPr>
        <w:t>и</w:t>
      </w:r>
      <w:r>
        <w:rPr>
          <w:spacing w:val="-1"/>
          <w:sz w:val="24"/>
        </w:rPr>
        <w:t xml:space="preserve"> </w:t>
      </w:r>
      <w:r>
        <w:rPr>
          <w:sz w:val="24"/>
        </w:rPr>
        <w:t>корректно</w:t>
      </w:r>
      <w:r>
        <w:rPr>
          <w:spacing w:val="-2"/>
          <w:sz w:val="24"/>
        </w:rPr>
        <w:t xml:space="preserve"> </w:t>
      </w:r>
      <w:r>
        <w:rPr>
          <w:sz w:val="24"/>
        </w:rPr>
        <w:t>отстаивая</w:t>
      </w:r>
      <w:r>
        <w:rPr>
          <w:spacing w:val="-1"/>
          <w:sz w:val="24"/>
        </w:rPr>
        <w:t xml:space="preserve"> </w:t>
      </w:r>
      <w:r>
        <w:rPr>
          <w:sz w:val="24"/>
        </w:rPr>
        <w:t>свои</w:t>
      </w:r>
      <w:r>
        <w:rPr>
          <w:spacing w:val="-1"/>
          <w:sz w:val="24"/>
        </w:rPr>
        <w:t xml:space="preserve"> </w:t>
      </w:r>
      <w:r>
        <w:rPr>
          <w:sz w:val="24"/>
        </w:rPr>
        <w:t>позиции</w:t>
      </w:r>
      <w:r>
        <w:rPr>
          <w:spacing w:val="-2"/>
          <w:sz w:val="24"/>
        </w:rPr>
        <w:t xml:space="preserve"> </w:t>
      </w:r>
      <w:r>
        <w:rPr>
          <w:sz w:val="24"/>
        </w:rPr>
        <w:t>в</w:t>
      </w:r>
      <w:r>
        <w:rPr>
          <w:spacing w:val="-2"/>
          <w:sz w:val="24"/>
        </w:rPr>
        <w:t xml:space="preserve"> </w:t>
      </w:r>
      <w:r>
        <w:rPr>
          <w:sz w:val="24"/>
        </w:rPr>
        <w:t>оценке</w:t>
      </w:r>
      <w:r>
        <w:rPr>
          <w:spacing w:val="-2"/>
          <w:sz w:val="24"/>
        </w:rPr>
        <w:t xml:space="preserve"> </w:t>
      </w:r>
      <w:r>
        <w:rPr>
          <w:sz w:val="24"/>
        </w:rPr>
        <w:t>и</w:t>
      </w:r>
      <w:r>
        <w:rPr>
          <w:spacing w:val="-4"/>
          <w:sz w:val="24"/>
        </w:rPr>
        <w:t xml:space="preserve"> </w:t>
      </w:r>
      <w:r>
        <w:rPr>
          <w:sz w:val="24"/>
        </w:rPr>
        <w:t>понимании</w:t>
      </w:r>
      <w:r>
        <w:rPr>
          <w:spacing w:val="-1"/>
          <w:sz w:val="24"/>
        </w:rPr>
        <w:t xml:space="preserve"> </w:t>
      </w:r>
      <w:r>
        <w:rPr>
          <w:sz w:val="24"/>
        </w:rPr>
        <w:t>обсуждаемого</w:t>
      </w:r>
      <w:r>
        <w:rPr>
          <w:spacing w:val="-1"/>
          <w:sz w:val="24"/>
        </w:rPr>
        <w:t xml:space="preserve"> </w:t>
      </w:r>
      <w:r>
        <w:rPr>
          <w:sz w:val="24"/>
        </w:rPr>
        <w:t>явления;</w:t>
      </w:r>
    </w:p>
    <w:p w:rsidR="005167BF" w:rsidRDefault="00543202" w:rsidP="00101F78">
      <w:pPr>
        <w:pStyle w:val="a4"/>
        <w:numPr>
          <w:ilvl w:val="0"/>
          <w:numId w:val="101"/>
        </w:numPr>
        <w:tabs>
          <w:tab w:val="left" w:pos="973"/>
        </w:tabs>
        <w:spacing w:line="264" w:lineRule="auto"/>
        <w:ind w:right="1021" w:hanging="360"/>
        <w:rPr>
          <w:sz w:val="24"/>
        </w:rPr>
      </w:pPr>
      <w:r>
        <w:rPr>
          <w:sz w:val="24"/>
        </w:rPr>
        <w:t>находить общее решение и разрешать конфликты на основе общих позиций и учѐта интересов в процессе совместной художественной</w:t>
      </w:r>
      <w:r>
        <w:rPr>
          <w:spacing w:val="-57"/>
          <w:sz w:val="24"/>
        </w:rPr>
        <w:t xml:space="preserve"> </w:t>
      </w:r>
      <w:r>
        <w:rPr>
          <w:sz w:val="24"/>
        </w:rPr>
        <w:t>деятельности;</w:t>
      </w:r>
    </w:p>
    <w:p w:rsidR="005167BF" w:rsidRDefault="00543202" w:rsidP="00101F78">
      <w:pPr>
        <w:pStyle w:val="a4"/>
        <w:numPr>
          <w:ilvl w:val="0"/>
          <w:numId w:val="101"/>
        </w:numPr>
        <w:tabs>
          <w:tab w:val="left" w:pos="973"/>
        </w:tabs>
        <w:ind w:left="972" w:hanging="241"/>
        <w:rPr>
          <w:sz w:val="24"/>
        </w:rPr>
      </w:pPr>
      <w:r>
        <w:rPr>
          <w:sz w:val="24"/>
        </w:rPr>
        <w:t>демонстрировать</w:t>
      </w:r>
      <w:r>
        <w:rPr>
          <w:spacing w:val="-4"/>
          <w:sz w:val="24"/>
        </w:rPr>
        <w:t xml:space="preserve"> </w:t>
      </w:r>
      <w:r>
        <w:rPr>
          <w:sz w:val="24"/>
        </w:rPr>
        <w:t>и</w:t>
      </w:r>
      <w:r>
        <w:rPr>
          <w:spacing w:val="-3"/>
          <w:sz w:val="24"/>
        </w:rPr>
        <w:t xml:space="preserve"> </w:t>
      </w:r>
      <w:r>
        <w:rPr>
          <w:sz w:val="24"/>
        </w:rPr>
        <w:t>объяснять</w:t>
      </w:r>
      <w:r>
        <w:rPr>
          <w:spacing w:val="-4"/>
          <w:sz w:val="24"/>
        </w:rPr>
        <w:t xml:space="preserve"> </w:t>
      </w:r>
      <w:r>
        <w:rPr>
          <w:sz w:val="24"/>
        </w:rPr>
        <w:t>результаты</w:t>
      </w:r>
      <w:r>
        <w:rPr>
          <w:spacing w:val="-3"/>
          <w:sz w:val="24"/>
        </w:rPr>
        <w:t xml:space="preserve"> </w:t>
      </w:r>
      <w:r>
        <w:rPr>
          <w:sz w:val="24"/>
        </w:rPr>
        <w:t>своего</w:t>
      </w:r>
      <w:r>
        <w:rPr>
          <w:spacing w:val="-4"/>
          <w:sz w:val="24"/>
        </w:rPr>
        <w:t xml:space="preserve"> </w:t>
      </w:r>
      <w:r>
        <w:rPr>
          <w:sz w:val="24"/>
        </w:rPr>
        <w:t>творческого,</w:t>
      </w:r>
      <w:r>
        <w:rPr>
          <w:spacing w:val="-4"/>
          <w:sz w:val="24"/>
        </w:rPr>
        <w:t xml:space="preserve"> </w:t>
      </w:r>
      <w:r>
        <w:rPr>
          <w:sz w:val="24"/>
        </w:rPr>
        <w:t>художественного</w:t>
      </w:r>
      <w:r>
        <w:rPr>
          <w:spacing w:val="-3"/>
          <w:sz w:val="24"/>
        </w:rPr>
        <w:t xml:space="preserve"> </w:t>
      </w:r>
      <w:r>
        <w:rPr>
          <w:sz w:val="24"/>
        </w:rPr>
        <w:t>или</w:t>
      </w:r>
      <w:r>
        <w:rPr>
          <w:spacing w:val="-6"/>
          <w:sz w:val="24"/>
        </w:rPr>
        <w:t xml:space="preserve"> </w:t>
      </w:r>
      <w:r>
        <w:rPr>
          <w:sz w:val="24"/>
        </w:rPr>
        <w:t>исследовательского</w:t>
      </w:r>
      <w:r>
        <w:rPr>
          <w:spacing w:val="-3"/>
          <w:sz w:val="24"/>
        </w:rPr>
        <w:t xml:space="preserve"> </w:t>
      </w:r>
      <w:r>
        <w:rPr>
          <w:sz w:val="24"/>
        </w:rPr>
        <w:t>опыта;</w:t>
      </w:r>
    </w:p>
    <w:p w:rsidR="005167BF" w:rsidRDefault="00543202" w:rsidP="00101F78">
      <w:pPr>
        <w:pStyle w:val="a4"/>
        <w:numPr>
          <w:ilvl w:val="0"/>
          <w:numId w:val="101"/>
        </w:numPr>
        <w:tabs>
          <w:tab w:val="left" w:pos="973"/>
        </w:tabs>
        <w:spacing w:before="22" w:line="264" w:lineRule="auto"/>
        <w:ind w:right="1524" w:hanging="360"/>
        <w:rPr>
          <w:sz w:val="24"/>
        </w:rPr>
      </w:pPr>
      <w:r>
        <w:rPr>
          <w:sz w:val="24"/>
        </w:rPr>
        <w:t>анализировать</w:t>
      </w:r>
      <w:r>
        <w:rPr>
          <w:spacing w:val="-6"/>
          <w:sz w:val="24"/>
        </w:rPr>
        <w:t xml:space="preserve"> </w:t>
      </w:r>
      <w:r>
        <w:rPr>
          <w:sz w:val="24"/>
        </w:rPr>
        <w:t>произведения</w:t>
      </w:r>
      <w:r>
        <w:rPr>
          <w:spacing w:val="-3"/>
          <w:sz w:val="24"/>
        </w:rPr>
        <w:t xml:space="preserve"> </w:t>
      </w:r>
      <w:r>
        <w:rPr>
          <w:sz w:val="24"/>
        </w:rPr>
        <w:t>детского</w:t>
      </w:r>
      <w:r>
        <w:rPr>
          <w:spacing w:val="-6"/>
          <w:sz w:val="24"/>
        </w:rPr>
        <w:t xml:space="preserve"> </w:t>
      </w:r>
      <w:r>
        <w:rPr>
          <w:sz w:val="24"/>
        </w:rPr>
        <w:t>художественного</w:t>
      </w:r>
      <w:r>
        <w:rPr>
          <w:spacing w:val="-3"/>
          <w:sz w:val="24"/>
        </w:rPr>
        <w:t xml:space="preserve"> </w:t>
      </w:r>
      <w:r>
        <w:rPr>
          <w:sz w:val="24"/>
        </w:rPr>
        <w:t>творчества</w:t>
      </w:r>
      <w:r>
        <w:rPr>
          <w:spacing w:val="-5"/>
          <w:sz w:val="24"/>
        </w:rPr>
        <w:t xml:space="preserve"> </w:t>
      </w:r>
      <w:r>
        <w:rPr>
          <w:sz w:val="24"/>
        </w:rPr>
        <w:t>с</w:t>
      </w:r>
      <w:r>
        <w:rPr>
          <w:spacing w:val="-2"/>
          <w:sz w:val="24"/>
        </w:rPr>
        <w:t xml:space="preserve"> </w:t>
      </w:r>
      <w:r>
        <w:rPr>
          <w:sz w:val="24"/>
        </w:rPr>
        <w:t>позиций</w:t>
      </w:r>
      <w:r>
        <w:rPr>
          <w:spacing w:val="-3"/>
          <w:sz w:val="24"/>
        </w:rPr>
        <w:t xml:space="preserve"> </w:t>
      </w:r>
      <w:r>
        <w:rPr>
          <w:sz w:val="24"/>
        </w:rPr>
        <w:t>их</w:t>
      </w:r>
      <w:r>
        <w:rPr>
          <w:spacing w:val="-2"/>
          <w:sz w:val="24"/>
        </w:rPr>
        <w:t xml:space="preserve"> </w:t>
      </w:r>
      <w:r>
        <w:rPr>
          <w:sz w:val="24"/>
        </w:rPr>
        <w:t>содержания</w:t>
      </w:r>
      <w:r>
        <w:rPr>
          <w:spacing w:val="-6"/>
          <w:sz w:val="24"/>
        </w:rPr>
        <w:t xml:space="preserve"> </w:t>
      </w:r>
      <w:r>
        <w:rPr>
          <w:sz w:val="24"/>
        </w:rPr>
        <w:t>и</w:t>
      </w:r>
      <w:r>
        <w:rPr>
          <w:spacing w:val="-3"/>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2"/>
          <w:sz w:val="24"/>
        </w:rPr>
        <w:t xml:space="preserve"> </w:t>
      </w:r>
      <w:r>
        <w:rPr>
          <w:sz w:val="24"/>
        </w:rPr>
        <w:t>учебной</w:t>
      </w:r>
      <w:r>
        <w:rPr>
          <w:spacing w:val="-5"/>
          <w:sz w:val="24"/>
        </w:rPr>
        <w:t xml:space="preserve"> </w:t>
      </w:r>
      <w:r>
        <w:rPr>
          <w:sz w:val="24"/>
        </w:rPr>
        <w:t>задачей,</w:t>
      </w:r>
      <w:r>
        <w:rPr>
          <w:spacing w:val="-57"/>
          <w:sz w:val="24"/>
        </w:rPr>
        <w:t xml:space="preserve"> </w:t>
      </w:r>
      <w:r>
        <w:rPr>
          <w:sz w:val="24"/>
        </w:rPr>
        <w:t>поставленной</w:t>
      </w:r>
      <w:r>
        <w:rPr>
          <w:spacing w:val="2"/>
          <w:sz w:val="24"/>
        </w:rPr>
        <w:t xml:space="preserve"> </w:t>
      </w:r>
      <w:r>
        <w:rPr>
          <w:sz w:val="24"/>
        </w:rPr>
        <w:t>учителем;</w:t>
      </w:r>
    </w:p>
    <w:p w:rsidR="005167BF" w:rsidRDefault="00543202" w:rsidP="00101F78">
      <w:pPr>
        <w:pStyle w:val="a4"/>
        <w:numPr>
          <w:ilvl w:val="0"/>
          <w:numId w:val="101"/>
        </w:numPr>
        <w:tabs>
          <w:tab w:val="left" w:pos="973"/>
        </w:tabs>
        <w:spacing w:line="264" w:lineRule="auto"/>
        <w:ind w:right="743" w:hanging="360"/>
        <w:rPr>
          <w:sz w:val="24"/>
        </w:rPr>
      </w:pPr>
      <w:r>
        <w:rPr>
          <w:sz w:val="24"/>
        </w:rPr>
        <w:t>признавать своѐ и чужое право на ошибку, развивать свои способности сопереживать, понимать намерения и переживания свои и других</w:t>
      </w:r>
      <w:r>
        <w:rPr>
          <w:spacing w:val="-57"/>
          <w:sz w:val="24"/>
        </w:rPr>
        <w:t xml:space="preserve"> </w:t>
      </w:r>
      <w:r>
        <w:rPr>
          <w:sz w:val="24"/>
        </w:rPr>
        <w:t>людей;</w:t>
      </w:r>
    </w:p>
    <w:p w:rsidR="005167BF" w:rsidRDefault="00543202" w:rsidP="00101F78">
      <w:pPr>
        <w:pStyle w:val="a4"/>
        <w:numPr>
          <w:ilvl w:val="0"/>
          <w:numId w:val="101"/>
        </w:numPr>
        <w:tabs>
          <w:tab w:val="left" w:pos="973"/>
        </w:tabs>
        <w:spacing w:line="264" w:lineRule="auto"/>
        <w:ind w:right="938" w:hanging="360"/>
        <w:rPr>
          <w:sz w:val="24"/>
        </w:rPr>
      </w:pPr>
      <w:r>
        <w:rPr>
          <w:sz w:val="24"/>
        </w:rPr>
        <w:t>взаимодействовать, сотрудничать в процессе коллективной работы, принимать цель совместной деятельности и строить действия по еѐ</w:t>
      </w:r>
      <w:r>
        <w:rPr>
          <w:spacing w:val="-57"/>
          <w:sz w:val="24"/>
        </w:rPr>
        <w:t xml:space="preserve"> </w:t>
      </w:r>
      <w:r>
        <w:rPr>
          <w:sz w:val="24"/>
        </w:rPr>
        <w:t>достижению, договариваться, выполнять поручения, подчиняться, ответственно относиться к своей задаче по достижению общего</w:t>
      </w:r>
      <w:r>
        <w:rPr>
          <w:spacing w:val="1"/>
          <w:sz w:val="24"/>
        </w:rPr>
        <w:t xml:space="preserve"> </w:t>
      </w:r>
      <w:r>
        <w:rPr>
          <w:sz w:val="24"/>
        </w:rPr>
        <w:t>результата.</w:t>
      </w:r>
    </w:p>
    <w:p w:rsidR="005167BF" w:rsidRDefault="00543202">
      <w:pPr>
        <w:pStyle w:val="21"/>
        <w:ind w:left="1114"/>
      </w:pPr>
      <w:r>
        <w:t>Овладение</w:t>
      </w:r>
      <w:r>
        <w:rPr>
          <w:spacing w:val="-4"/>
        </w:rPr>
        <w:t xml:space="preserve"> </w:t>
      </w:r>
      <w:r>
        <w:t>универсальными</w:t>
      </w:r>
      <w:r>
        <w:rPr>
          <w:spacing w:val="-2"/>
        </w:rPr>
        <w:t xml:space="preserve"> </w:t>
      </w:r>
      <w:r>
        <w:t>регулятивными</w:t>
      </w:r>
      <w:r>
        <w:rPr>
          <w:spacing w:val="-2"/>
        </w:rPr>
        <w:t xml:space="preserve"> </w:t>
      </w:r>
      <w:r>
        <w:t>действиями</w:t>
      </w:r>
    </w:p>
    <w:p w:rsidR="005167BF" w:rsidRDefault="00543202">
      <w:pPr>
        <w:pStyle w:val="a3"/>
        <w:spacing w:before="22" w:line="264" w:lineRule="auto"/>
        <w:ind w:left="1092" w:right="137" w:firstLine="21"/>
      </w:pPr>
      <w:r>
        <w:t>У обучающегося будут сформированы следующие умения самоорганизации и самоконтроля как часть регулятивных универсальных учебных</w:t>
      </w:r>
      <w:r>
        <w:rPr>
          <w:spacing w:val="-57"/>
        </w:rPr>
        <w:t xml:space="preserve"> </w:t>
      </w:r>
      <w:r>
        <w:t>действий:</w:t>
      </w:r>
    </w:p>
    <w:p w:rsidR="005167BF" w:rsidRDefault="00543202" w:rsidP="00101F78">
      <w:pPr>
        <w:pStyle w:val="a4"/>
        <w:numPr>
          <w:ilvl w:val="0"/>
          <w:numId w:val="101"/>
        </w:numPr>
        <w:tabs>
          <w:tab w:val="left" w:pos="973"/>
        </w:tabs>
        <w:spacing w:line="294" w:lineRule="exact"/>
        <w:ind w:left="972" w:hanging="241"/>
        <w:rPr>
          <w:sz w:val="24"/>
        </w:rPr>
      </w:pPr>
      <w:r>
        <w:rPr>
          <w:sz w:val="24"/>
        </w:rPr>
        <w:t>внимательно</w:t>
      </w:r>
      <w:r>
        <w:rPr>
          <w:spacing w:val="-5"/>
          <w:sz w:val="24"/>
        </w:rPr>
        <w:t xml:space="preserve"> </w:t>
      </w:r>
      <w:r>
        <w:rPr>
          <w:sz w:val="24"/>
        </w:rPr>
        <w:t>относиться</w:t>
      </w:r>
      <w:r>
        <w:rPr>
          <w:spacing w:val="-4"/>
          <w:sz w:val="24"/>
        </w:rPr>
        <w:t xml:space="preserve"> </w:t>
      </w:r>
      <w:r>
        <w:rPr>
          <w:sz w:val="24"/>
        </w:rPr>
        <w:t>и</w:t>
      </w:r>
      <w:r>
        <w:rPr>
          <w:spacing w:val="-4"/>
          <w:sz w:val="24"/>
        </w:rPr>
        <w:t xml:space="preserve"> </w:t>
      </w:r>
      <w:r>
        <w:rPr>
          <w:sz w:val="24"/>
        </w:rPr>
        <w:t>выполнять</w:t>
      </w:r>
      <w:r>
        <w:rPr>
          <w:spacing w:val="-3"/>
          <w:sz w:val="24"/>
        </w:rPr>
        <w:t xml:space="preserve"> </w:t>
      </w:r>
      <w:r>
        <w:rPr>
          <w:sz w:val="24"/>
        </w:rPr>
        <w:t>учебные</w:t>
      </w:r>
      <w:r>
        <w:rPr>
          <w:spacing w:val="-4"/>
          <w:sz w:val="24"/>
        </w:rPr>
        <w:t xml:space="preserve"> </w:t>
      </w:r>
      <w:r>
        <w:rPr>
          <w:sz w:val="24"/>
        </w:rPr>
        <w:t>задачи,</w:t>
      </w:r>
      <w:r>
        <w:rPr>
          <w:spacing w:val="-4"/>
          <w:sz w:val="24"/>
        </w:rPr>
        <w:t xml:space="preserve"> </w:t>
      </w:r>
      <w:r>
        <w:rPr>
          <w:sz w:val="24"/>
        </w:rPr>
        <w:t>поставленные</w:t>
      </w:r>
      <w:r>
        <w:rPr>
          <w:spacing w:val="-5"/>
          <w:sz w:val="24"/>
        </w:rPr>
        <w:t xml:space="preserve"> </w:t>
      </w:r>
      <w:r>
        <w:rPr>
          <w:sz w:val="24"/>
        </w:rPr>
        <w:t>учителем;</w:t>
      </w:r>
    </w:p>
    <w:p w:rsidR="005167BF" w:rsidRDefault="005167BF">
      <w:pPr>
        <w:spacing w:line="294" w:lineRule="exact"/>
        <w:rPr>
          <w:sz w:val="24"/>
        </w:rPr>
        <w:sectPr w:rsidR="005167BF">
          <w:pgSz w:w="16390" w:h="11910" w:orient="landscape"/>
          <w:pgMar w:top="200" w:right="380" w:bottom="1160" w:left="160" w:header="0" w:footer="887" w:gutter="0"/>
          <w:cols w:space="720"/>
        </w:sectPr>
      </w:pPr>
    </w:p>
    <w:p w:rsidR="005167BF" w:rsidRDefault="00543202" w:rsidP="00101F78">
      <w:pPr>
        <w:pStyle w:val="a4"/>
        <w:numPr>
          <w:ilvl w:val="0"/>
          <w:numId w:val="101"/>
        </w:numPr>
        <w:tabs>
          <w:tab w:val="left" w:pos="973"/>
        </w:tabs>
        <w:spacing w:before="70"/>
        <w:ind w:left="972" w:hanging="241"/>
        <w:rPr>
          <w:sz w:val="24"/>
        </w:rPr>
      </w:pPr>
      <w:r>
        <w:rPr>
          <w:sz w:val="24"/>
        </w:rPr>
        <w:t>соблюдать</w:t>
      </w:r>
      <w:r>
        <w:rPr>
          <w:spacing w:val="-4"/>
          <w:sz w:val="24"/>
        </w:rPr>
        <w:t xml:space="preserve"> </w:t>
      </w:r>
      <w:r>
        <w:rPr>
          <w:sz w:val="24"/>
        </w:rPr>
        <w:t>последовательность</w:t>
      </w:r>
      <w:r>
        <w:rPr>
          <w:spacing w:val="-3"/>
          <w:sz w:val="24"/>
        </w:rPr>
        <w:t xml:space="preserve"> </w:t>
      </w:r>
      <w:r>
        <w:rPr>
          <w:sz w:val="24"/>
        </w:rPr>
        <w:t>учебных</w:t>
      </w:r>
      <w:r>
        <w:rPr>
          <w:spacing w:val="-3"/>
          <w:sz w:val="24"/>
        </w:rPr>
        <w:t xml:space="preserve"> </w:t>
      </w:r>
      <w:r>
        <w:rPr>
          <w:sz w:val="24"/>
        </w:rPr>
        <w:t>действий</w:t>
      </w:r>
      <w:r>
        <w:rPr>
          <w:spacing w:val="-3"/>
          <w:sz w:val="24"/>
        </w:rPr>
        <w:t xml:space="preserve"> </w:t>
      </w:r>
      <w:r>
        <w:rPr>
          <w:sz w:val="24"/>
        </w:rPr>
        <w:t>при</w:t>
      </w:r>
      <w:r>
        <w:rPr>
          <w:spacing w:val="-4"/>
          <w:sz w:val="24"/>
        </w:rPr>
        <w:t xml:space="preserve"> </w:t>
      </w:r>
      <w:r>
        <w:rPr>
          <w:sz w:val="24"/>
        </w:rPr>
        <w:t>выполнении</w:t>
      </w:r>
      <w:r>
        <w:rPr>
          <w:spacing w:val="-6"/>
          <w:sz w:val="24"/>
        </w:rPr>
        <w:t xml:space="preserve"> </w:t>
      </w:r>
      <w:r>
        <w:rPr>
          <w:sz w:val="24"/>
        </w:rPr>
        <w:t>задания;</w:t>
      </w:r>
    </w:p>
    <w:p w:rsidR="005167BF" w:rsidRDefault="00543202" w:rsidP="00101F78">
      <w:pPr>
        <w:pStyle w:val="a4"/>
        <w:numPr>
          <w:ilvl w:val="0"/>
          <w:numId w:val="101"/>
        </w:numPr>
        <w:tabs>
          <w:tab w:val="left" w:pos="973"/>
        </w:tabs>
        <w:spacing w:before="28" w:line="264" w:lineRule="auto"/>
        <w:ind w:right="714" w:hanging="360"/>
        <w:rPr>
          <w:sz w:val="24"/>
        </w:rPr>
      </w:pPr>
      <w:r>
        <w:rPr>
          <w:sz w:val="24"/>
        </w:rPr>
        <w:t>уметь организовывать своѐ рабочее место для практической работы, сохраняя порядок в окружающем пространстве и проявляя бережное</w:t>
      </w:r>
      <w:r>
        <w:rPr>
          <w:spacing w:val="-57"/>
          <w:sz w:val="24"/>
        </w:rPr>
        <w:t xml:space="preserve"> </w:t>
      </w:r>
      <w:r>
        <w:rPr>
          <w:sz w:val="24"/>
        </w:rPr>
        <w:t>отношение</w:t>
      </w:r>
      <w:r>
        <w:rPr>
          <w:spacing w:val="-2"/>
          <w:sz w:val="24"/>
        </w:rPr>
        <w:t xml:space="preserve"> </w:t>
      </w:r>
      <w:r>
        <w:rPr>
          <w:sz w:val="24"/>
        </w:rPr>
        <w:t>к</w:t>
      </w:r>
      <w:r>
        <w:rPr>
          <w:spacing w:val="-2"/>
          <w:sz w:val="24"/>
        </w:rPr>
        <w:t xml:space="preserve"> </w:t>
      </w:r>
      <w:r>
        <w:rPr>
          <w:sz w:val="24"/>
        </w:rPr>
        <w:t>используемым</w:t>
      </w:r>
      <w:r>
        <w:rPr>
          <w:spacing w:val="-2"/>
          <w:sz w:val="24"/>
        </w:rPr>
        <w:t xml:space="preserve"> </w:t>
      </w:r>
      <w:r>
        <w:rPr>
          <w:sz w:val="24"/>
        </w:rPr>
        <w:t>материалам;</w:t>
      </w:r>
    </w:p>
    <w:p w:rsidR="005167BF" w:rsidRDefault="00543202" w:rsidP="00101F78">
      <w:pPr>
        <w:pStyle w:val="a4"/>
        <w:numPr>
          <w:ilvl w:val="0"/>
          <w:numId w:val="101"/>
        </w:numPr>
        <w:tabs>
          <w:tab w:val="left" w:pos="973"/>
        </w:tabs>
        <w:spacing w:line="291" w:lineRule="exact"/>
        <w:ind w:left="972" w:hanging="241"/>
        <w:rPr>
          <w:sz w:val="24"/>
        </w:rPr>
      </w:pPr>
      <w:r>
        <w:rPr>
          <w:sz w:val="24"/>
        </w:rPr>
        <w:t>соотносить</w:t>
      </w:r>
      <w:r>
        <w:rPr>
          <w:spacing w:val="-4"/>
          <w:sz w:val="24"/>
        </w:rPr>
        <w:t xml:space="preserve"> </w:t>
      </w:r>
      <w:r>
        <w:rPr>
          <w:sz w:val="24"/>
        </w:rPr>
        <w:t>свои</w:t>
      </w:r>
      <w:r>
        <w:rPr>
          <w:spacing w:val="-3"/>
          <w:sz w:val="24"/>
        </w:rPr>
        <w:t xml:space="preserve"> </w:t>
      </w:r>
      <w:r>
        <w:rPr>
          <w:sz w:val="24"/>
        </w:rPr>
        <w:t>действия</w:t>
      </w:r>
      <w:r>
        <w:rPr>
          <w:spacing w:val="-3"/>
          <w:sz w:val="24"/>
        </w:rPr>
        <w:t xml:space="preserve"> </w:t>
      </w:r>
      <w:r>
        <w:rPr>
          <w:sz w:val="24"/>
        </w:rPr>
        <w:t>с</w:t>
      </w:r>
      <w:r>
        <w:rPr>
          <w:spacing w:val="-4"/>
          <w:sz w:val="24"/>
        </w:rPr>
        <w:t xml:space="preserve"> </w:t>
      </w:r>
      <w:r>
        <w:rPr>
          <w:sz w:val="24"/>
        </w:rPr>
        <w:t>планируемыми</w:t>
      </w:r>
      <w:r>
        <w:rPr>
          <w:spacing w:val="-3"/>
          <w:sz w:val="24"/>
        </w:rPr>
        <w:t xml:space="preserve"> </w:t>
      </w:r>
      <w:r>
        <w:rPr>
          <w:sz w:val="24"/>
        </w:rPr>
        <w:t>результатами,</w:t>
      </w:r>
      <w:r>
        <w:rPr>
          <w:spacing w:val="-3"/>
          <w:sz w:val="24"/>
        </w:rPr>
        <w:t xml:space="preserve"> </w:t>
      </w:r>
      <w:r>
        <w:rPr>
          <w:sz w:val="24"/>
        </w:rPr>
        <w:t>осуществлять</w:t>
      </w:r>
      <w:r>
        <w:rPr>
          <w:spacing w:val="-3"/>
          <w:sz w:val="24"/>
        </w:rPr>
        <w:t xml:space="preserve"> </w:t>
      </w:r>
      <w:r>
        <w:rPr>
          <w:sz w:val="24"/>
        </w:rPr>
        <w:t>контроль</w:t>
      </w:r>
      <w:r>
        <w:rPr>
          <w:spacing w:val="-3"/>
          <w:sz w:val="24"/>
        </w:rPr>
        <w:t xml:space="preserve"> </w:t>
      </w:r>
      <w:r>
        <w:rPr>
          <w:sz w:val="24"/>
        </w:rPr>
        <w:t>своей</w:t>
      </w:r>
      <w:r>
        <w:rPr>
          <w:spacing w:val="-3"/>
          <w:sz w:val="24"/>
        </w:rPr>
        <w:t xml:space="preserve"> </w:t>
      </w:r>
      <w:r>
        <w:rPr>
          <w:sz w:val="24"/>
        </w:rPr>
        <w:t>деятельности</w:t>
      </w:r>
      <w:r>
        <w:rPr>
          <w:spacing w:val="-3"/>
          <w:sz w:val="24"/>
        </w:rPr>
        <w:t xml:space="preserve"> </w:t>
      </w:r>
      <w:r>
        <w:rPr>
          <w:sz w:val="24"/>
        </w:rPr>
        <w:t>в</w:t>
      </w:r>
      <w:r>
        <w:rPr>
          <w:spacing w:val="-4"/>
          <w:sz w:val="24"/>
        </w:rPr>
        <w:t xml:space="preserve"> </w:t>
      </w:r>
      <w:r>
        <w:rPr>
          <w:sz w:val="24"/>
        </w:rPr>
        <w:t>процессе</w:t>
      </w:r>
      <w:r>
        <w:rPr>
          <w:spacing w:val="-4"/>
          <w:sz w:val="24"/>
        </w:rPr>
        <w:t xml:space="preserve"> </w:t>
      </w:r>
      <w:r>
        <w:rPr>
          <w:sz w:val="24"/>
        </w:rPr>
        <w:t>достижения</w:t>
      </w:r>
      <w:r>
        <w:rPr>
          <w:spacing w:val="-3"/>
          <w:sz w:val="24"/>
        </w:rPr>
        <w:t xml:space="preserve"> </w:t>
      </w:r>
      <w:r>
        <w:rPr>
          <w:sz w:val="24"/>
        </w:rPr>
        <w:t>результата.</w:t>
      </w:r>
    </w:p>
    <w:p w:rsidR="005167BF" w:rsidRDefault="00543202">
      <w:pPr>
        <w:pStyle w:val="21"/>
        <w:spacing w:before="33"/>
        <w:ind w:left="1092"/>
      </w:pPr>
      <w:r>
        <w:t>ПРЕДМЕТНЫЕ</w:t>
      </w:r>
      <w:r>
        <w:rPr>
          <w:spacing w:val="-4"/>
        </w:rPr>
        <w:t xml:space="preserve"> </w:t>
      </w:r>
      <w:r>
        <w:t>РЕЗУЛЬТАТЫ</w:t>
      </w:r>
    </w:p>
    <w:p w:rsidR="005167BF" w:rsidRDefault="00543202">
      <w:pPr>
        <w:pStyle w:val="a3"/>
        <w:spacing w:before="36" w:line="264" w:lineRule="auto"/>
        <w:ind w:left="1092" w:firstLine="600"/>
      </w:pPr>
      <w:r>
        <w:t>К</w:t>
      </w:r>
      <w:r>
        <w:rPr>
          <w:spacing w:val="19"/>
        </w:rPr>
        <w:t xml:space="preserve"> </w:t>
      </w:r>
      <w:r>
        <w:t>концу</w:t>
      </w:r>
      <w:r>
        <w:rPr>
          <w:spacing w:val="13"/>
        </w:rPr>
        <w:t xml:space="preserve"> </w:t>
      </w:r>
      <w:r>
        <w:t>обучения</w:t>
      </w:r>
      <w:r>
        <w:rPr>
          <w:spacing w:val="19"/>
        </w:rPr>
        <w:t xml:space="preserve"> </w:t>
      </w:r>
      <w:r>
        <w:t>в</w:t>
      </w:r>
      <w:r>
        <w:rPr>
          <w:spacing w:val="19"/>
        </w:rPr>
        <w:t xml:space="preserve"> </w:t>
      </w:r>
      <w:r>
        <w:rPr>
          <w:b/>
        </w:rPr>
        <w:t>1</w:t>
      </w:r>
      <w:r>
        <w:rPr>
          <w:b/>
          <w:spacing w:val="19"/>
        </w:rPr>
        <w:t xml:space="preserve"> </w:t>
      </w:r>
      <w:r>
        <w:rPr>
          <w:b/>
        </w:rPr>
        <w:t>классе</w:t>
      </w:r>
      <w:r>
        <w:rPr>
          <w:b/>
          <w:spacing w:val="19"/>
        </w:rPr>
        <w:t xml:space="preserve"> </w:t>
      </w:r>
      <w:r>
        <w:t>обучающийся</w:t>
      </w:r>
      <w:r>
        <w:rPr>
          <w:spacing w:val="19"/>
        </w:rPr>
        <w:t xml:space="preserve"> </w:t>
      </w:r>
      <w:r>
        <w:t>получит</w:t>
      </w:r>
      <w:r>
        <w:rPr>
          <w:spacing w:val="19"/>
        </w:rPr>
        <w:t xml:space="preserve"> </w:t>
      </w:r>
      <w:r>
        <w:t>следующие</w:t>
      </w:r>
      <w:r>
        <w:rPr>
          <w:spacing w:val="20"/>
        </w:rPr>
        <w:t xml:space="preserve"> </w:t>
      </w:r>
      <w:r>
        <w:t>предметные</w:t>
      </w:r>
      <w:r>
        <w:rPr>
          <w:spacing w:val="17"/>
        </w:rPr>
        <w:t xml:space="preserve"> </w:t>
      </w:r>
      <w:r>
        <w:t>результаты</w:t>
      </w:r>
      <w:r>
        <w:rPr>
          <w:spacing w:val="18"/>
        </w:rPr>
        <w:t xml:space="preserve"> </w:t>
      </w:r>
      <w:r>
        <w:t>по</w:t>
      </w:r>
      <w:r>
        <w:rPr>
          <w:spacing w:val="19"/>
        </w:rPr>
        <w:t xml:space="preserve"> </w:t>
      </w:r>
      <w:r>
        <w:t>отдельным</w:t>
      </w:r>
      <w:r>
        <w:rPr>
          <w:spacing w:val="18"/>
        </w:rPr>
        <w:t xml:space="preserve"> </w:t>
      </w:r>
      <w:r>
        <w:t>темам</w:t>
      </w:r>
      <w:r>
        <w:rPr>
          <w:spacing w:val="18"/>
        </w:rPr>
        <w:t xml:space="preserve"> </w:t>
      </w:r>
      <w:r>
        <w:t>программы</w:t>
      </w:r>
      <w:r>
        <w:rPr>
          <w:spacing w:val="18"/>
        </w:rPr>
        <w:t xml:space="preserve"> </w:t>
      </w:r>
      <w:r>
        <w:t>по</w:t>
      </w:r>
      <w:r>
        <w:rPr>
          <w:spacing w:val="-57"/>
        </w:rPr>
        <w:t xml:space="preserve"> </w:t>
      </w:r>
      <w:r>
        <w:t>изобразительному</w:t>
      </w:r>
      <w:r>
        <w:rPr>
          <w:spacing w:val="-6"/>
        </w:rPr>
        <w:t xml:space="preserve"> </w:t>
      </w:r>
      <w:r>
        <w:t>искусству:</w:t>
      </w:r>
    </w:p>
    <w:p w:rsidR="005167BF" w:rsidRDefault="00543202">
      <w:pPr>
        <w:pStyle w:val="21"/>
        <w:spacing w:before="5"/>
        <w:ind w:left="1693"/>
      </w:pPr>
      <w:r>
        <w:t>Модуль</w:t>
      </w:r>
      <w:r>
        <w:rPr>
          <w:spacing w:val="-2"/>
        </w:rPr>
        <w:t xml:space="preserve"> </w:t>
      </w:r>
      <w:r>
        <w:t>«Графика»</w:t>
      </w:r>
    </w:p>
    <w:p w:rsidR="005167BF" w:rsidRDefault="00543202">
      <w:pPr>
        <w:pStyle w:val="a3"/>
        <w:spacing w:before="24" w:line="264" w:lineRule="auto"/>
        <w:ind w:left="1693" w:right="773"/>
      </w:pPr>
      <w:r>
        <w:t>Осваивать навыки применения свойств простых графических материалов в самостоятельной творческой работе в условиях урока.</w:t>
      </w:r>
      <w:r>
        <w:rPr>
          <w:spacing w:val="-57"/>
        </w:rPr>
        <w:t xml:space="preserve"> </w:t>
      </w:r>
      <w:r>
        <w:t>Приобретать</w:t>
      </w:r>
      <w:r>
        <w:rPr>
          <w:spacing w:val="-2"/>
        </w:rPr>
        <w:t xml:space="preserve"> </w:t>
      </w:r>
      <w:r>
        <w:t>первичный</w:t>
      </w:r>
      <w:r>
        <w:rPr>
          <w:spacing w:val="-2"/>
        </w:rPr>
        <w:t xml:space="preserve"> </w:t>
      </w:r>
      <w:r>
        <w:t>опыт</w:t>
      </w:r>
      <w:r>
        <w:rPr>
          <w:spacing w:val="-2"/>
        </w:rPr>
        <w:t xml:space="preserve"> </w:t>
      </w:r>
      <w:r>
        <w:t>в</w:t>
      </w:r>
      <w:r>
        <w:rPr>
          <w:spacing w:val="-3"/>
        </w:rPr>
        <w:t xml:space="preserve"> </w:t>
      </w:r>
      <w:r>
        <w:t>создании</w:t>
      </w:r>
      <w:r>
        <w:rPr>
          <w:spacing w:val="-2"/>
        </w:rPr>
        <w:t xml:space="preserve"> </w:t>
      </w:r>
      <w:r>
        <w:t>графического</w:t>
      </w:r>
      <w:r>
        <w:rPr>
          <w:spacing w:val="-2"/>
        </w:rPr>
        <w:t xml:space="preserve"> </w:t>
      </w:r>
      <w:r>
        <w:t>рисунка</w:t>
      </w:r>
      <w:r>
        <w:rPr>
          <w:spacing w:val="-3"/>
        </w:rPr>
        <w:t xml:space="preserve"> </w:t>
      </w:r>
      <w:r>
        <w:t>на</w:t>
      </w:r>
      <w:r>
        <w:rPr>
          <w:spacing w:val="-3"/>
        </w:rPr>
        <w:t xml:space="preserve"> </w:t>
      </w:r>
      <w:r>
        <w:t>основе</w:t>
      </w:r>
      <w:r>
        <w:rPr>
          <w:spacing w:val="-4"/>
        </w:rPr>
        <w:t xml:space="preserve"> </w:t>
      </w:r>
      <w:r>
        <w:t>знакомства</w:t>
      </w:r>
      <w:r>
        <w:rPr>
          <w:spacing w:val="-4"/>
        </w:rPr>
        <w:t xml:space="preserve"> </w:t>
      </w:r>
      <w:r>
        <w:t>со</w:t>
      </w:r>
      <w:r>
        <w:rPr>
          <w:spacing w:val="-2"/>
        </w:rPr>
        <w:t xml:space="preserve"> </w:t>
      </w:r>
      <w:r>
        <w:t>средствами</w:t>
      </w:r>
      <w:r>
        <w:rPr>
          <w:spacing w:val="-2"/>
        </w:rPr>
        <w:t xml:space="preserve"> </w:t>
      </w:r>
      <w:r>
        <w:t>изобразительного</w:t>
      </w:r>
      <w:r>
        <w:rPr>
          <w:spacing w:val="-2"/>
        </w:rPr>
        <w:t xml:space="preserve"> </w:t>
      </w:r>
      <w:r>
        <w:t>языка.</w:t>
      </w:r>
    </w:p>
    <w:p w:rsidR="005167BF" w:rsidRDefault="00543202">
      <w:pPr>
        <w:pStyle w:val="a3"/>
        <w:spacing w:line="264" w:lineRule="auto"/>
        <w:ind w:left="1092" w:firstLine="600"/>
      </w:pPr>
      <w:r>
        <w:t>Приобретать</w:t>
      </w:r>
      <w:r>
        <w:rPr>
          <w:spacing w:val="24"/>
        </w:rPr>
        <w:t xml:space="preserve"> </w:t>
      </w:r>
      <w:r>
        <w:t>опыт</w:t>
      </w:r>
      <w:r>
        <w:rPr>
          <w:spacing w:val="22"/>
        </w:rPr>
        <w:t xml:space="preserve"> </w:t>
      </w:r>
      <w:r>
        <w:t>аналитического</w:t>
      </w:r>
      <w:r>
        <w:rPr>
          <w:spacing w:val="24"/>
        </w:rPr>
        <w:t xml:space="preserve"> </w:t>
      </w:r>
      <w:r>
        <w:t>наблюдения</w:t>
      </w:r>
      <w:r>
        <w:rPr>
          <w:spacing w:val="24"/>
        </w:rPr>
        <w:t xml:space="preserve"> </w:t>
      </w:r>
      <w:r>
        <w:t>формы</w:t>
      </w:r>
      <w:r>
        <w:rPr>
          <w:spacing w:val="23"/>
        </w:rPr>
        <w:t xml:space="preserve"> </w:t>
      </w:r>
      <w:r>
        <w:t>предмета,</w:t>
      </w:r>
      <w:r>
        <w:rPr>
          <w:spacing w:val="24"/>
        </w:rPr>
        <w:t xml:space="preserve"> </w:t>
      </w:r>
      <w:r>
        <w:t>опыт</w:t>
      </w:r>
      <w:r>
        <w:rPr>
          <w:spacing w:val="24"/>
        </w:rPr>
        <w:t xml:space="preserve"> </w:t>
      </w:r>
      <w:r>
        <w:t>обобщения</w:t>
      </w:r>
      <w:r>
        <w:rPr>
          <w:spacing w:val="24"/>
        </w:rPr>
        <w:t xml:space="preserve"> </w:t>
      </w:r>
      <w:r>
        <w:t>и</w:t>
      </w:r>
      <w:r>
        <w:rPr>
          <w:spacing w:val="22"/>
        </w:rPr>
        <w:t xml:space="preserve"> </w:t>
      </w:r>
      <w:r>
        <w:t>геометризации</w:t>
      </w:r>
      <w:r>
        <w:rPr>
          <w:spacing w:val="22"/>
        </w:rPr>
        <w:t xml:space="preserve"> </w:t>
      </w:r>
      <w:r>
        <w:t>наблюдаемой</w:t>
      </w:r>
      <w:r>
        <w:rPr>
          <w:spacing w:val="25"/>
        </w:rPr>
        <w:t xml:space="preserve"> </w:t>
      </w:r>
      <w:r>
        <w:t>формы</w:t>
      </w:r>
      <w:r>
        <w:rPr>
          <w:spacing w:val="23"/>
        </w:rPr>
        <w:t xml:space="preserve"> </w:t>
      </w:r>
      <w:r>
        <w:t>как</w:t>
      </w:r>
      <w:r>
        <w:rPr>
          <w:spacing w:val="22"/>
        </w:rPr>
        <w:t xml:space="preserve"> </w:t>
      </w:r>
      <w:r>
        <w:t>основы</w:t>
      </w:r>
      <w:r>
        <w:rPr>
          <w:spacing w:val="-57"/>
        </w:rPr>
        <w:t xml:space="preserve"> </w:t>
      </w:r>
      <w:r>
        <w:t>обучения</w:t>
      </w:r>
      <w:r>
        <w:rPr>
          <w:spacing w:val="-1"/>
        </w:rPr>
        <w:t xml:space="preserve"> </w:t>
      </w:r>
      <w:r>
        <w:t>рисунку.</w:t>
      </w:r>
    </w:p>
    <w:p w:rsidR="005167BF" w:rsidRDefault="00543202">
      <w:pPr>
        <w:pStyle w:val="a3"/>
        <w:spacing w:line="274" w:lineRule="exact"/>
        <w:ind w:left="1693"/>
      </w:pPr>
      <w:r>
        <w:t>Приобретать</w:t>
      </w:r>
      <w:r>
        <w:rPr>
          <w:spacing w:val="-3"/>
        </w:rPr>
        <w:t xml:space="preserve"> </w:t>
      </w:r>
      <w:r>
        <w:t>опыт</w:t>
      </w:r>
      <w:r>
        <w:rPr>
          <w:spacing w:val="-2"/>
        </w:rPr>
        <w:t xml:space="preserve"> </w:t>
      </w:r>
      <w:r>
        <w:t>создания</w:t>
      </w:r>
      <w:r>
        <w:rPr>
          <w:spacing w:val="-3"/>
        </w:rPr>
        <w:t xml:space="preserve"> </w:t>
      </w:r>
      <w:r>
        <w:t>рисунка</w:t>
      </w:r>
      <w:r>
        <w:rPr>
          <w:spacing w:val="-3"/>
        </w:rPr>
        <w:t xml:space="preserve"> </w:t>
      </w:r>
      <w:r>
        <w:t>простого</w:t>
      </w:r>
      <w:r>
        <w:rPr>
          <w:spacing w:val="-3"/>
        </w:rPr>
        <w:t xml:space="preserve"> </w:t>
      </w:r>
      <w:r>
        <w:t>(плоского)</w:t>
      </w:r>
      <w:r>
        <w:rPr>
          <w:spacing w:val="-2"/>
        </w:rPr>
        <w:t xml:space="preserve"> </w:t>
      </w:r>
      <w:r>
        <w:t>предмета</w:t>
      </w:r>
      <w:r>
        <w:rPr>
          <w:spacing w:val="-4"/>
        </w:rPr>
        <w:t xml:space="preserve"> </w:t>
      </w:r>
      <w:r>
        <w:t>с</w:t>
      </w:r>
      <w:r>
        <w:rPr>
          <w:spacing w:val="-3"/>
        </w:rPr>
        <w:t xml:space="preserve"> </w:t>
      </w:r>
      <w:r>
        <w:t>натуры.</w:t>
      </w:r>
    </w:p>
    <w:p w:rsidR="005167BF" w:rsidRDefault="00543202">
      <w:pPr>
        <w:pStyle w:val="a3"/>
        <w:spacing w:before="29" w:line="264" w:lineRule="auto"/>
        <w:ind w:left="1693" w:right="3703"/>
      </w:pPr>
      <w:r>
        <w:t>Учиться анализировать соотношения пропорций, визуально сравнивать пространственные величины.</w:t>
      </w:r>
      <w:r>
        <w:rPr>
          <w:spacing w:val="-57"/>
        </w:rPr>
        <w:t xml:space="preserve"> </w:t>
      </w:r>
      <w:r>
        <w:t>Приобретать</w:t>
      </w:r>
      <w:r>
        <w:rPr>
          <w:spacing w:val="-3"/>
        </w:rPr>
        <w:t xml:space="preserve"> </w:t>
      </w:r>
      <w:r>
        <w:t>первичные</w:t>
      </w:r>
      <w:r>
        <w:rPr>
          <w:spacing w:val="-3"/>
        </w:rPr>
        <w:t xml:space="preserve"> </w:t>
      </w:r>
      <w:r>
        <w:t>знания</w:t>
      </w:r>
      <w:r>
        <w:rPr>
          <w:spacing w:val="-5"/>
        </w:rPr>
        <w:t xml:space="preserve"> </w:t>
      </w:r>
      <w:r>
        <w:t>и</w:t>
      </w:r>
      <w:r>
        <w:rPr>
          <w:spacing w:val="-2"/>
        </w:rPr>
        <w:t xml:space="preserve"> </w:t>
      </w:r>
      <w:r>
        <w:t>навыки композиционного</w:t>
      </w:r>
      <w:r>
        <w:rPr>
          <w:spacing w:val="-3"/>
        </w:rPr>
        <w:t xml:space="preserve"> </w:t>
      </w:r>
      <w:r>
        <w:t>расположения</w:t>
      </w:r>
      <w:r>
        <w:rPr>
          <w:spacing w:val="-2"/>
        </w:rPr>
        <w:t xml:space="preserve"> </w:t>
      </w:r>
      <w:r>
        <w:t>изображения</w:t>
      </w:r>
      <w:r>
        <w:rPr>
          <w:spacing w:val="-2"/>
        </w:rPr>
        <w:t xml:space="preserve"> </w:t>
      </w:r>
      <w:r>
        <w:t>на</w:t>
      </w:r>
      <w:r>
        <w:rPr>
          <w:spacing w:val="-3"/>
        </w:rPr>
        <w:t xml:space="preserve"> </w:t>
      </w:r>
      <w:r>
        <w:t>листе.</w:t>
      </w:r>
    </w:p>
    <w:p w:rsidR="005167BF" w:rsidRDefault="00543202">
      <w:pPr>
        <w:pStyle w:val="a3"/>
        <w:spacing w:line="264" w:lineRule="auto"/>
        <w:ind w:left="1573" w:right="1143" w:firstLine="120"/>
      </w:pPr>
      <w:r>
        <w:t>Уметь выбирать вертикальный или горизонтальный формат листа для выполнения соответствующих задач рисунка.</w:t>
      </w:r>
      <w:r>
        <w:rPr>
          <w:spacing w:val="1"/>
        </w:rPr>
        <w:t xml:space="preserve"> </w:t>
      </w:r>
      <w:r>
        <w:t>Воспринимать</w:t>
      </w:r>
      <w:r>
        <w:rPr>
          <w:spacing w:val="-2"/>
        </w:rPr>
        <w:t xml:space="preserve"> </w:t>
      </w:r>
      <w:r>
        <w:t>учебную</w:t>
      </w:r>
      <w:r>
        <w:rPr>
          <w:spacing w:val="-2"/>
        </w:rPr>
        <w:t xml:space="preserve"> </w:t>
      </w:r>
      <w:r>
        <w:t>задачу,</w:t>
      </w:r>
      <w:r>
        <w:rPr>
          <w:spacing w:val="-3"/>
        </w:rPr>
        <w:t xml:space="preserve"> </w:t>
      </w:r>
      <w:r>
        <w:t>поставленную</w:t>
      </w:r>
      <w:r>
        <w:rPr>
          <w:spacing w:val="-2"/>
        </w:rPr>
        <w:t xml:space="preserve"> </w:t>
      </w:r>
      <w:r>
        <w:t>учителем,</w:t>
      </w:r>
      <w:r>
        <w:rPr>
          <w:spacing w:val="-3"/>
        </w:rPr>
        <w:t xml:space="preserve"> </w:t>
      </w:r>
      <w:r>
        <w:t>и</w:t>
      </w:r>
      <w:r>
        <w:rPr>
          <w:spacing w:val="-4"/>
        </w:rPr>
        <w:t xml:space="preserve"> </w:t>
      </w:r>
      <w:r>
        <w:t>решать</w:t>
      </w:r>
      <w:r>
        <w:rPr>
          <w:spacing w:val="-3"/>
        </w:rPr>
        <w:t xml:space="preserve"> </w:t>
      </w:r>
      <w:r>
        <w:t>еѐ</w:t>
      </w:r>
      <w:r>
        <w:rPr>
          <w:spacing w:val="-5"/>
        </w:rPr>
        <w:t xml:space="preserve"> </w:t>
      </w:r>
      <w:r>
        <w:t>в</w:t>
      </w:r>
      <w:r>
        <w:rPr>
          <w:spacing w:val="-2"/>
        </w:rPr>
        <w:t xml:space="preserve"> </w:t>
      </w:r>
      <w:r>
        <w:t>своей</w:t>
      </w:r>
      <w:r>
        <w:rPr>
          <w:spacing w:val="-4"/>
        </w:rPr>
        <w:t xml:space="preserve"> </w:t>
      </w:r>
      <w:r>
        <w:t>практической</w:t>
      </w:r>
      <w:r>
        <w:rPr>
          <w:spacing w:val="-5"/>
        </w:rPr>
        <w:t xml:space="preserve"> </w:t>
      </w:r>
      <w:r>
        <w:t>художественной</w:t>
      </w:r>
      <w:r>
        <w:rPr>
          <w:spacing w:val="-3"/>
        </w:rPr>
        <w:t xml:space="preserve"> </w:t>
      </w:r>
      <w:r>
        <w:t>деятельности.</w:t>
      </w:r>
    </w:p>
    <w:p w:rsidR="005167BF" w:rsidRDefault="00543202">
      <w:pPr>
        <w:pStyle w:val="a3"/>
        <w:spacing w:line="264" w:lineRule="auto"/>
        <w:ind w:right="123" w:firstLine="600"/>
      </w:pPr>
      <w:r>
        <w:t>Уметь</w:t>
      </w:r>
      <w:r>
        <w:rPr>
          <w:spacing w:val="8"/>
        </w:rPr>
        <w:t xml:space="preserve"> </w:t>
      </w:r>
      <w:r>
        <w:t>обсуждать</w:t>
      </w:r>
      <w:r>
        <w:rPr>
          <w:spacing w:val="8"/>
        </w:rPr>
        <w:t xml:space="preserve"> </w:t>
      </w:r>
      <w:r>
        <w:t>результаты</w:t>
      </w:r>
      <w:r>
        <w:rPr>
          <w:spacing w:val="6"/>
        </w:rPr>
        <w:t xml:space="preserve"> </w:t>
      </w:r>
      <w:r>
        <w:t>своей</w:t>
      </w:r>
      <w:r>
        <w:rPr>
          <w:spacing w:val="8"/>
        </w:rPr>
        <w:t xml:space="preserve"> </w:t>
      </w:r>
      <w:r>
        <w:t>практической</w:t>
      </w:r>
      <w:r>
        <w:rPr>
          <w:spacing w:val="9"/>
        </w:rPr>
        <w:t xml:space="preserve"> </w:t>
      </w:r>
      <w:r>
        <w:t>работы</w:t>
      </w:r>
      <w:r>
        <w:rPr>
          <w:spacing w:val="6"/>
        </w:rPr>
        <w:t xml:space="preserve"> </w:t>
      </w:r>
      <w:r>
        <w:t>и</w:t>
      </w:r>
      <w:r>
        <w:rPr>
          <w:spacing w:val="8"/>
        </w:rPr>
        <w:t xml:space="preserve"> </w:t>
      </w:r>
      <w:r>
        <w:t>работы</w:t>
      </w:r>
      <w:r>
        <w:rPr>
          <w:spacing w:val="6"/>
        </w:rPr>
        <w:t xml:space="preserve"> </w:t>
      </w:r>
      <w:r>
        <w:t>товарищей</w:t>
      </w:r>
      <w:r>
        <w:rPr>
          <w:spacing w:val="9"/>
        </w:rPr>
        <w:t xml:space="preserve"> </w:t>
      </w:r>
      <w:r>
        <w:t>с</w:t>
      </w:r>
      <w:r>
        <w:rPr>
          <w:spacing w:val="6"/>
        </w:rPr>
        <w:t xml:space="preserve"> </w:t>
      </w:r>
      <w:r>
        <w:t>позиций</w:t>
      </w:r>
      <w:r>
        <w:rPr>
          <w:spacing w:val="8"/>
        </w:rPr>
        <w:t xml:space="preserve"> </w:t>
      </w:r>
      <w:r>
        <w:t>соответствия</w:t>
      </w:r>
      <w:r>
        <w:rPr>
          <w:spacing w:val="7"/>
        </w:rPr>
        <w:t xml:space="preserve"> </w:t>
      </w:r>
      <w:r>
        <w:t>их</w:t>
      </w:r>
      <w:r>
        <w:rPr>
          <w:spacing w:val="10"/>
        </w:rPr>
        <w:t xml:space="preserve"> </w:t>
      </w:r>
      <w:r>
        <w:t>поставленной</w:t>
      </w:r>
      <w:r>
        <w:rPr>
          <w:spacing w:val="10"/>
        </w:rPr>
        <w:t xml:space="preserve"> </w:t>
      </w:r>
      <w:r>
        <w:t>учебной</w:t>
      </w:r>
      <w:r>
        <w:rPr>
          <w:spacing w:val="8"/>
        </w:rPr>
        <w:t xml:space="preserve"> </w:t>
      </w:r>
      <w:r>
        <w:t>задаче,</w:t>
      </w:r>
      <w:r>
        <w:rPr>
          <w:spacing w:val="-57"/>
        </w:rPr>
        <w:t xml:space="preserve"> </w:t>
      </w:r>
      <w:r>
        <w:t>с</w:t>
      </w:r>
      <w:r>
        <w:rPr>
          <w:spacing w:val="-2"/>
        </w:rPr>
        <w:t xml:space="preserve"> </w:t>
      </w:r>
      <w:r>
        <w:t>позиций</w:t>
      </w:r>
      <w:r>
        <w:rPr>
          <w:spacing w:val="-1"/>
        </w:rPr>
        <w:t xml:space="preserve"> </w:t>
      </w:r>
      <w:r>
        <w:t>выраженного</w:t>
      </w:r>
      <w:r>
        <w:rPr>
          <w:spacing w:val="-1"/>
        </w:rPr>
        <w:t xml:space="preserve"> </w:t>
      </w:r>
      <w:r>
        <w:t>в</w:t>
      </w:r>
      <w:r>
        <w:rPr>
          <w:spacing w:val="-2"/>
        </w:rPr>
        <w:t xml:space="preserve"> </w:t>
      </w:r>
      <w:r>
        <w:t>рисунке</w:t>
      </w:r>
      <w:r>
        <w:rPr>
          <w:spacing w:val="-2"/>
        </w:rPr>
        <w:t xml:space="preserve"> </w:t>
      </w:r>
      <w:r>
        <w:t>содержания и</w:t>
      </w:r>
      <w:r>
        <w:rPr>
          <w:spacing w:val="-1"/>
        </w:rPr>
        <w:t xml:space="preserve"> </w:t>
      </w:r>
      <w:r>
        <w:t>графических</w:t>
      </w:r>
      <w:r>
        <w:rPr>
          <w:spacing w:val="1"/>
        </w:rPr>
        <w:t xml:space="preserve"> </w:t>
      </w:r>
      <w:r>
        <w:t>средств</w:t>
      </w:r>
      <w:r>
        <w:rPr>
          <w:spacing w:val="-2"/>
        </w:rPr>
        <w:t xml:space="preserve"> </w:t>
      </w:r>
      <w:r>
        <w:t>его</w:t>
      </w:r>
      <w:r>
        <w:rPr>
          <w:spacing w:val="-2"/>
        </w:rPr>
        <w:t xml:space="preserve"> </w:t>
      </w:r>
      <w:r>
        <w:t>выражения</w:t>
      </w:r>
      <w:r>
        <w:rPr>
          <w:spacing w:val="-1"/>
        </w:rPr>
        <w:t xml:space="preserve"> </w:t>
      </w:r>
      <w:r>
        <w:t>(в</w:t>
      </w:r>
      <w:r>
        <w:rPr>
          <w:spacing w:val="-2"/>
        </w:rPr>
        <w:t xml:space="preserve"> </w:t>
      </w:r>
      <w:r>
        <w:t>рамках</w:t>
      </w:r>
      <w:r>
        <w:rPr>
          <w:spacing w:val="1"/>
        </w:rPr>
        <w:t xml:space="preserve"> </w:t>
      </w:r>
      <w:r>
        <w:t>программного</w:t>
      </w:r>
      <w:r>
        <w:rPr>
          <w:spacing w:val="-1"/>
        </w:rPr>
        <w:t xml:space="preserve"> </w:t>
      </w:r>
      <w:r>
        <w:t>материала).</w:t>
      </w:r>
    </w:p>
    <w:p w:rsidR="005167BF" w:rsidRDefault="00543202">
      <w:pPr>
        <w:pStyle w:val="21"/>
        <w:spacing w:before="5"/>
        <w:ind w:left="972"/>
      </w:pPr>
      <w:r>
        <w:t>Модуль</w:t>
      </w:r>
      <w:r>
        <w:rPr>
          <w:spacing w:val="-1"/>
        </w:rPr>
        <w:t xml:space="preserve"> </w:t>
      </w:r>
      <w:r>
        <w:t>«Живопись»</w:t>
      </w:r>
    </w:p>
    <w:p w:rsidR="005167BF" w:rsidRDefault="00543202">
      <w:pPr>
        <w:pStyle w:val="a3"/>
        <w:spacing w:before="22"/>
      </w:pPr>
      <w:r>
        <w:t>Осваивать</w:t>
      </w:r>
      <w:r>
        <w:rPr>
          <w:spacing w:val="-5"/>
        </w:rPr>
        <w:t xml:space="preserve"> </w:t>
      </w:r>
      <w:r>
        <w:t>навыки</w:t>
      </w:r>
      <w:r>
        <w:rPr>
          <w:spacing w:val="-4"/>
        </w:rPr>
        <w:t xml:space="preserve"> </w:t>
      </w:r>
      <w:r>
        <w:t>работы</w:t>
      </w:r>
      <w:r>
        <w:rPr>
          <w:spacing w:val="-4"/>
        </w:rPr>
        <w:t xml:space="preserve"> </w:t>
      </w:r>
      <w:r>
        <w:t>красками</w:t>
      </w:r>
      <w:r>
        <w:rPr>
          <w:spacing w:val="1"/>
        </w:rPr>
        <w:t xml:space="preserve"> </w:t>
      </w:r>
      <w:r>
        <w:t>«гуашь»</w:t>
      </w:r>
      <w:r>
        <w:rPr>
          <w:spacing w:val="-10"/>
        </w:rPr>
        <w:t xml:space="preserve"> </w:t>
      </w:r>
      <w:r>
        <w:t>в</w:t>
      </w:r>
      <w:r>
        <w:rPr>
          <w:spacing w:val="-3"/>
        </w:rPr>
        <w:t xml:space="preserve"> </w:t>
      </w:r>
      <w:r>
        <w:t>условиях урока.</w:t>
      </w:r>
    </w:p>
    <w:p w:rsidR="005167BF" w:rsidRDefault="00543202">
      <w:pPr>
        <w:pStyle w:val="a3"/>
        <w:spacing w:before="28" w:line="264" w:lineRule="auto"/>
        <w:ind w:right="2293"/>
      </w:pPr>
      <w:r>
        <w:t>Знать три основных цвета; обсуждать и называть ассоциативные представления, которые рождает каждый цвет.</w:t>
      </w:r>
      <w:r>
        <w:rPr>
          <w:spacing w:val="1"/>
        </w:rPr>
        <w:t xml:space="preserve"> </w:t>
      </w:r>
      <w:r>
        <w:t>Осознавать эмоциональное звучание цвета и уметь формулировать своѐ мнение с опорой на опыт жизненных ассоциаций.</w:t>
      </w:r>
      <w:r>
        <w:rPr>
          <w:spacing w:val="-57"/>
        </w:rPr>
        <w:t xml:space="preserve"> </w:t>
      </w:r>
      <w:r>
        <w:t>Приобретать</w:t>
      </w:r>
      <w:r>
        <w:rPr>
          <w:spacing w:val="-2"/>
        </w:rPr>
        <w:t xml:space="preserve"> </w:t>
      </w:r>
      <w:r>
        <w:t>опыт</w:t>
      </w:r>
      <w:r>
        <w:rPr>
          <w:spacing w:val="-1"/>
        </w:rPr>
        <w:t xml:space="preserve"> </w:t>
      </w:r>
      <w:r>
        <w:t>экспериментирования,</w:t>
      </w:r>
      <w:r>
        <w:rPr>
          <w:spacing w:val="-2"/>
        </w:rPr>
        <w:t xml:space="preserve"> </w:t>
      </w:r>
      <w:r>
        <w:t>исследования</w:t>
      </w:r>
      <w:r>
        <w:rPr>
          <w:spacing w:val="-1"/>
        </w:rPr>
        <w:t xml:space="preserve"> </w:t>
      </w:r>
      <w:r>
        <w:t>результатов</w:t>
      </w:r>
      <w:r>
        <w:rPr>
          <w:spacing w:val="-2"/>
        </w:rPr>
        <w:t xml:space="preserve"> </w:t>
      </w:r>
      <w:r>
        <w:t>смешения</w:t>
      </w:r>
      <w:r>
        <w:rPr>
          <w:spacing w:val="-1"/>
        </w:rPr>
        <w:t xml:space="preserve"> </w:t>
      </w:r>
      <w:r>
        <w:t>красок</w:t>
      </w:r>
      <w:r>
        <w:rPr>
          <w:spacing w:val="-2"/>
        </w:rPr>
        <w:t xml:space="preserve"> </w:t>
      </w:r>
      <w:r>
        <w:t>и</w:t>
      </w:r>
      <w:r>
        <w:rPr>
          <w:spacing w:val="-1"/>
        </w:rPr>
        <w:t xml:space="preserve"> </w:t>
      </w:r>
      <w:r>
        <w:t>получения</w:t>
      </w:r>
      <w:r>
        <w:rPr>
          <w:spacing w:val="-2"/>
        </w:rPr>
        <w:t xml:space="preserve"> </w:t>
      </w:r>
      <w:r>
        <w:t>нового</w:t>
      </w:r>
      <w:r>
        <w:rPr>
          <w:spacing w:val="-1"/>
        </w:rPr>
        <w:t xml:space="preserve"> </w:t>
      </w:r>
      <w:r>
        <w:t>цвета.</w:t>
      </w:r>
    </w:p>
    <w:p w:rsidR="005167BF" w:rsidRDefault="00543202">
      <w:pPr>
        <w:pStyle w:val="a3"/>
        <w:spacing w:line="275" w:lineRule="exact"/>
      </w:pPr>
      <w:r>
        <w:t>Вести</w:t>
      </w:r>
      <w:r>
        <w:rPr>
          <w:spacing w:val="-2"/>
        </w:rPr>
        <w:t xml:space="preserve"> </w:t>
      </w:r>
      <w:r>
        <w:t>творческую</w:t>
      </w:r>
      <w:r>
        <w:rPr>
          <w:spacing w:val="-2"/>
        </w:rPr>
        <w:t xml:space="preserve"> </w:t>
      </w:r>
      <w:r>
        <w:t>работу</w:t>
      </w:r>
      <w:r>
        <w:rPr>
          <w:spacing w:val="-7"/>
        </w:rPr>
        <w:t xml:space="preserve"> </w:t>
      </w:r>
      <w:r>
        <w:t>на</w:t>
      </w:r>
      <w:r>
        <w:rPr>
          <w:spacing w:val="-3"/>
        </w:rPr>
        <w:t xml:space="preserve"> </w:t>
      </w:r>
      <w:r>
        <w:t>заданную</w:t>
      </w:r>
      <w:r>
        <w:rPr>
          <w:spacing w:val="-2"/>
        </w:rPr>
        <w:t xml:space="preserve"> </w:t>
      </w:r>
      <w:r>
        <w:t>тему</w:t>
      </w:r>
      <w:r>
        <w:rPr>
          <w:spacing w:val="-7"/>
        </w:rPr>
        <w:t xml:space="preserve"> </w:t>
      </w:r>
      <w:r>
        <w:t>с</w:t>
      </w:r>
      <w:r>
        <w:rPr>
          <w:spacing w:val="-3"/>
        </w:rPr>
        <w:t xml:space="preserve"> </w:t>
      </w:r>
      <w:r>
        <w:t>опорой</w:t>
      </w:r>
      <w:r>
        <w:rPr>
          <w:spacing w:val="-1"/>
        </w:rPr>
        <w:t xml:space="preserve"> </w:t>
      </w:r>
      <w:r>
        <w:t>на</w:t>
      </w:r>
      <w:r>
        <w:rPr>
          <w:spacing w:val="-6"/>
        </w:rPr>
        <w:t xml:space="preserve"> </w:t>
      </w:r>
      <w:r>
        <w:t>зрительные</w:t>
      </w:r>
      <w:r>
        <w:rPr>
          <w:spacing w:val="-4"/>
        </w:rPr>
        <w:t xml:space="preserve"> </w:t>
      </w:r>
      <w:r>
        <w:t>впечатления,</w:t>
      </w:r>
      <w:r>
        <w:rPr>
          <w:spacing w:val="-2"/>
        </w:rPr>
        <w:t xml:space="preserve"> </w:t>
      </w:r>
      <w:r>
        <w:t>организованные</w:t>
      </w:r>
      <w:r>
        <w:rPr>
          <w:spacing w:val="-4"/>
        </w:rPr>
        <w:t xml:space="preserve"> </w:t>
      </w:r>
      <w:r>
        <w:t>педагогом.</w:t>
      </w:r>
    </w:p>
    <w:p w:rsidR="005167BF" w:rsidRDefault="00543202">
      <w:pPr>
        <w:pStyle w:val="21"/>
        <w:spacing w:before="34"/>
        <w:ind w:left="972"/>
      </w:pPr>
      <w:r>
        <w:t>Модуль</w:t>
      </w:r>
      <w:r>
        <w:rPr>
          <w:spacing w:val="-5"/>
        </w:rPr>
        <w:t xml:space="preserve"> </w:t>
      </w:r>
      <w:r>
        <w:t>«Скульптура»</w:t>
      </w:r>
    </w:p>
    <w:p w:rsidR="005167BF" w:rsidRDefault="00543202">
      <w:pPr>
        <w:pStyle w:val="a3"/>
        <w:spacing w:before="22" w:line="264" w:lineRule="auto"/>
      </w:pPr>
      <w:r>
        <w:t>Приобретать опыт аналитического наблюдения, поиска выразительных образных объѐмных форм в природе (например, облака, камни, коряги,</w:t>
      </w:r>
      <w:r>
        <w:rPr>
          <w:spacing w:val="-57"/>
        </w:rPr>
        <w:t xml:space="preserve"> </w:t>
      </w:r>
      <w:r>
        <w:t>формы плодов).</w:t>
      </w:r>
    </w:p>
    <w:p w:rsidR="005167BF" w:rsidRDefault="00543202">
      <w:pPr>
        <w:pStyle w:val="a3"/>
      </w:pPr>
      <w:r>
        <w:t>Осваивать</w:t>
      </w:r>
      <w:r>
        <w:rPr>
          <w:spacing w:val="-3"/>
        </w:rPr>
        <w:t xml:space="preserve"> </w:t>
      </w:r>
      <w:r>
        <w:t>первичные</w:t>
      </w:r>
      <w:r>
        <w:rPr>
          <w:spacing w:val="-4"/>
        </w:rPr>
        <w:t xml:space="preserve"> </w:t>
      </w:r>
      <w:r>
        <w:t>приѐмы</w:t>
      </w:r>
      <w:r>
        <w:rPr>
          <w:spacing w:val="-3"/>
        </w:rPr>
        <w:t xml:space="preserve"> </w:t>
      </w:r>
      <w:r>
        <w:t>лепки</w:t>
      </w:r>
      <w:r>
        <w:rPr>
          <w:spacing w:val="-2"/>
        </w:rPr>
        <w:t xml:space="preserve"> </w:t>
      </w:r>
      <w:r>
        <w:t>из</w:t>
      </w:r>
      <w:r>
        <w:rPr>
          <w:spacing w:val="-2"/>
        </w:rPr>
        <w:t xml:space="preserve"> </w:t>
      </w:r>
      <w:r>
        <w:t>пластилина,</w:t>
      </w:r>
      <w:r>
        <w:rPr>
          <w:spacing w:val="-3"/>
        </w:rPr>
        <w:t xml:space="preserve"> </w:t>
      </w:r>
      <w:r>
        <w:t>приобретать</w:t>
      </w:r>
      <w:r>
        <w:rPr>
          <w:spacing w:val="-2"/>
        </w:rPr>
        <w:t xml:space="preserve"> </w:t>
      </w:r>
      <w:r>
        <w:t>представления</w:t>
      </w:r>
      <w:r>
        <w:rPr>
          <w:spacing w:val="-3"/>
        </w:rPr>
        <w:t xml:space="preserve"> </w:t>
      </w:r>
      <w:r>
        <w:t>о</w:t>
      </w:r>
      <w:r>
        <w:rPr>
          <w:spacing w:val="-2"/>
        </w:rPr>
        <w:t xml:space="preserve"> </w:t>
      </w:r>
      <w:r>
        <w:t>целостной</w:t>
      </w:r>
      <w:r>
        <w:rPr>
          <w:spacing w:val="-4"/>
        </w:rPr>
        <w:t xml:space="preserve"> </w:t>
      </w:r>
      <w:r>
        <w:t>форме</w:t>
      </w:r>
      <w:r>
        <w:rPr>
          <w:spacing w:val="-5"/>
        </w:rPr>
        <w:t xml:space="preserve"> </w:t>
      </w:r>
      <w:r>
        <w:t>в</w:t>
      </w:r>
      <w:r>
        <w:rPr>
          <w:spacing w:val="-3"/>
        </w:rPr>
        <w:t xml:space="preserve"> </w:t>
      </w:r>
      <w:r>
        <w:t>объѐмном</w:t>
      </w:r>
      <w:r>
        <w:rPr>
          <w:spacing w:val="-3"/>
        </w:rPr>
        <w:t xml:space="preserve"> </w:t>
      </w:r>
      <w:r>
        <w:t>изображении.</w:t>
      </w:r>
    </w:p>
    <w:p w:rsidR="005167BF" w:rsidRDefault="00543202">
      <w:pPr>
        <w:pStyle w:val="a3"/>
        <w:spacing w:before="29"/>
      </w:pPr>
      <w:r>
        <w:t>Овладевать</w:t>
      </w:r>
      <w:r>
        <w:rPr>
          <w:spacing w:val="-4"/>
        </w:rPr>
        <w:t xml:space="preserve"> </w:t>
      </w:r>
      <w:r>
        <w:t>первичными</w:t>
      </w:r>
      <w:r>
        <w:rPr>
          <w:spacing w:val="-4"/>
        </w:rPr>
        <w:t xml:space="preserve"> </w:t>
      </w:r>
      <w:r>
        <w:t>навыками</w:t>
      </w:r>
      <w:r>
        <w:rPr>
          <w:spacing w:val="-4"/>
        </w:rPr>
        <w:t xml:space="preserve"> </w:t>
      </w:r>
      <w:r>
        <w:t>бумагопластики</w:t>
      </w:r>
      <w:r>
        <w:rPr>
          <w:spacing w:val="1"/>
        </w:rPr>
        <w:t xml:space="preserve"> </w:t>
      </w:r>
      <w:r>
        <w:t>–</w:t>
      </w:r>
      <w:r>
        <w:rPr>
          <w:spacing w:val="-4"/>
        </w:rPr>
        <w:t xml:space="preserve"> </w:t>
      </w:r>
      <w:r>
        <w:t>создания</w:t>
      </w:r>
      <w:r>
        <w:rPr>
          <w:spacing w:val="-4"/>
        </w:rPr>
        <w:t xml:space="preserve"> </w:t>
      </w:r>
      <w:r>
        <w:t>объѐмных</w:t>
      </w:r>
      <w:r>
        <w:rPr>
          <w:spacing w:val="-3"/>
        </w:rPr>
        <w:t xml:space="preserve"> </w:t>
      </w:r>
      <w:r>
        <w:t>форм</w:t>
      </w:r>
      <w:r>
        <w:rPr>
          <w:spacing w:val="-4"/>
        </w:rPr>
        <w:t xml:space="preserve"> </w:t>
      </w:r>
      <w:r>
        <w:t>из</w:t>
      </w:r>
      <w:r>
        <w:rPr>
          <w:spacing w:val="-4"/>
        </w:rPr>
        <w:t xml:space="preserve"> </w:t>
      </w:r>
      <w:r>
        <w:t>бумаги</w:t>
      </w:r>
      <w:r>
        <w:rPr>
          <w:spacing w:val="-4"/>
        </w:rPr>
        <w:t xml:space="preserve"> </w:t>
      </w:r>
      <w:r>
        <w:t>путѐм</w:t>
      </w:r>
      <w:r>
        <w:rPr>
          <w:spacing w:val="-5"/>
        </w:rPr>
        <w:t xml:space="preserve"> </w:t>
      </w:r>
      <w:r>
        <w:t>еѐ</w:t>
      </w:r>
      <w:r>
        <w:rPr>
          <w:spacing w:val="-3"/>
        </w:rPr>
        <w:t xml:space="preserve"> </w:t>
      </w:r>
      <w:r>
        <w:t>складывания,</w:t>
      </w:r>
      <w:r>
        <w:rPr>
          <w:spacing w:val="-3"/>
        </w:rPr>
        <w:t xml:space="preserve"> </w:t>
      </w:r>
      <w:r>
        <w:t>надрезания,</w:t>
      </w:r>
      <w:r>
        <w:rPr>
          <w:spacing w:val="-4"/>
        </w:rPr>
        <w:t xml:space="preserve"> </w:t>
      </w:r>
      <w:r>
        <w:t>закручивания.</w:t>
      </w:r>
    </w:p>
    <w:p w:rsidR="005167BF" w:rsidRDefault="00543202">
      <w:pPr>
        <w:pStyle w:val="21"/>
        <w:spacing w:before="31"/>
        <w:ind w:left="972"/>
      </w:pPr>
      <w:r>
        <w:t>Модуль</w:t>
      </w:r>
      <w:r>
        <w:rPr>
          <w:spacing w:val="-4"/>
        </w:rPr>
        <w:t xml:space="preserve"> </w:t>
      </w:r>
      <w:r>
        <w:t>«Декоративно-прикладное</w:t>
      </w:r>
      <w:r>
        <w:rPr>
          <w:spacing w:val="-5"/>
        </w:rPr>
        <w:t xml:space="preserve"> </w:t>
      </w:r>
      <w:r>
        <w:t>искусство»</w:t>
      </w:r>
    </w:p>
    <w:p w:rsidR="005167BF" w:rsidRDefault="00543202">
      <w:pPr>
        <w:pStyle w:val="a3"/>
        <w:spacing w:before="24" w:line="264" w:lineRule="auto"/>
        <w:ind w:right="765"/>
      </w:pPr>
      <w:r>
        <w:t>Уметь</w:t>
      </w:r>
      <w:r>
        <w:rPr>
          <w:spacing w:val="5"/>
        </w:rPr>
        <w:t xml:space="preserve"> </w:t>
      </w:r>
      <w:r>
        <w:t>рассматривать</w:t>
      </w:r>
      <w:r>
        <w:rPr>
          <w:spacing w:val="5"/>
        </w:rPr>
        <w:t xml:space="preserve"> </w:t>
      </w:r>
      <w:r>
        <w:t>и</w:t>
      </w:r>
      <w:r>
        <w:rPr>
          <w:spacing w:val="5"/>
        </w:rPr>
        <w:t xml:space="preserve"> </w:t>
      </w:r>
      <w:r>
        <w:t>эстетически</w:t>
      </w:r>
      <w:r>
        <w:rPr>
          <w:spacing w:val="3"/>
        </w:rPr>
        <w:t xml:space="preserve"> </w:t>
      </w:r>
      <w:r>
        <w:t>характеризовать</w:t>
      </w:r>
      <w:r>
        <w:rPr>
          <w:spacing w:val="5"/>
        </w:rPr>
        <w:t xml:space="preserve"> </w:t>
      </w:r>
      <w:r>
        <w:t>различные</w:t>
      </w:r>
      <w:r>
        <w:rPr>
          <w:spacing w:val="1"/>
        </w:rPr>
        <w:t xml:space="preserve"> </w:t>
      </w:r>
      <w:r>
        <w:t>примеры</w:t>
      </w:r>
      <w:r>
        <w:rPr>
          <w:spacing w:val="5"/>
        </w:rPr>
        <w:t xml:space="preserve"> </w:t>
      </w:r>
      <w:r>
        <w:t>узоров</w:t>
      </w:r>
      <w:r>
        <w:rPr>
          <w:spacing w:val="4"/>
        </w:rPr>
        <w:t xml:space="preserve"> </w:t>
      </w:r>
      <w:r>
        <w:t>в</w:t>
      </w:r>
      <w:r>
        <w:rPr>
          <w:spacing w:val="4"/>
        </w:rPr>
        <w:t xml:space="preserve"> </w:t>
      </w:r>
      <w:r>
        <w:t>природе</w:t>
      </w:r>
      <w:r>
        <w:rPr>
          <w:spacing w:val="4"/>
        </w:rPr>
        <w:t xml:space="preserve"> </w:t>
      </w:r>
      <w:r>
        <w:t>(в</w:t>
      </w:r>
      <w:r>
        <w:rPr>
          <w:spacing w:val="5"/>
        </w:rPr>
        <w:t xml:space="preserve"> </w:t>
      </w:r>
      <w:r>
        <w:t>условиях</w:t>
      </w:r>
      <w:r>
        <w:rPr>
          <w:spacing w:val="8"/>
        </w:rPr>
        <w:t xml:space="preserve"> </w:t>
      </w:r>
      <w:r>
        <w:t>урока</w:t>
      </w:r>
      <w:r>
        <w:rPr>
          <w:spacing w:val="4"/>
        </w:rPr>
        <w:t xml:space="preserve"> </w:t>
      </w:r>
      <w:r>
        <w:t>на</w:t>
      </w:r>
      <w:r>
        <w:rPr>
          <w:spacing w:val="4"/>
        </w:rPr>
        <w:t xml:space="preserve"> </w:t>
      </w:r>
      <w:r>
        <w:t>основе</w:t>
      </w:r>
      <w:r>
        <w:rPr>
          <w:spacing w:val="3"/>
        </w:rPr>
        <w:t xml:space="preserve"> </w:t>
      </w:r>
      <w:r>
        <w:t>фотографий);</w:t>
      </w:r>
      <w:r>
        <w:rPr>
          <w:spacing w:val="-57"/>
        </w:rPr>
        <w:t xml:space="preserve"> </w:t>
      </w:r>
      <w:r>
        <w:t>приводить</w:t>
      </w:r>
      <w:r>
        <w:rPr>
          <w:spacing w:val="-2"/>
        </w:rPr>
        <w:t xml:space="preserve"> </w:t>
      </w:r>
      <w:r>
        <w:t>примеры,</w:t>
      </w:r>
      <w:r>
        <w:rPr>
          <w:spacing w:val="-1"/>
        </w:rPr>
        <w:t xml:space="preserve"> </w:t>
      </w:r>
      <w:r>
        <w:t>сопоставлять и</w:t>
      </w:r>
      <w:r>
        <w:rPr>
          <w:spacing w:val="-3"/>
        </w:rPr>
        <w:t xml:space="preserve"> </w:t>
      </w:r>
      <w:r>
        <w:t>искать</w:t>
      </w:r>
      <w:r>
        <w:rPr>
          <w:spacing w:val="-1"/>
        </w:rPr>
        <w:t xml:space="preserve"> </w:t>
      </w:r>
      <w:r>
        <w:t>ассоциации</w:t>
      </w:r>
      <w:r>
        <w:rPr>
          <w:spacing w:val="-1"/>
        </w:rPr>
        <w:t xml:space="preserve"> </w:t>
      </w:r>
      <w:r>
        <w:t>с</w:t>
      </w:r>
      <w:r>
        <w:rPr>
          <w:spacing w:val="-2"/>
        </w:rPr>
        <w:t xml:space="preserve"> </w:t>
      </w:r>
      <w:r>
        <w:t>орнаментами</w:t>
      </w:r>
      <w:r>
        <w:rPr>
          <w:spacing w:val="-3"/>
        </w:rPr>
        <w:t xml:space="preserve"> </w:t>
      </w:r>
      <w:r>
        <w:t>в</w:t>
      </w:r>
      <w:r>
        <w:rPr>
          <w:spacing w:val="-2"/>
        </w:rPr>
        <w:t xml:space="preserve"> </w:t>
      </w:r>
      <w:r>
        <w:t>произведениях</w:t>
      </w:r>
      <w:r>
        <w:rPr>
          <w:spacing w:val="1"/>
        </w:rPr>
        <w:t xml:space="preserve"> </w:t>
      </w:r>
      <w:r>
        <w:t>декоративно-прикладного</w:t>
      </w:r>
      <w:r>
        <w:rPr>
          <w:spacing w:val="-1"/>
        </w:rPr>
        <w:t xml:space="preserve"> </w:t>
      </w:r>
      <w:r>
        <w:t>искусства.</w:t>
      </w:r>
    </w:p>
    <w:p w:rsidR="005167BF" w:rsidRDefault="00543202">
      <w:pPr>
        <w:pStyle w:val="a3"/>
      </w:pPr>
      <w:r>
        <w:t>Различать</w:t>
      </w:r>
      <w:r>
        <w:rPr>
          <w:spacing w:val="-4"/>
        </w:rPr>
        <w:t xml:space="preserve"> </w:t>
      </w:r>
      <w:r>
        <w:t>виды</w:t>
      </w:r>
      <w:r>
        <w:rPr>
          <w:spacing w:val="-4"/>
        </w:rPr>
        <w:t xml:space="preserve"> </w:t>
      </w:r>
      <w:r>
        <w:t>орнаментов</w:t>
      </w:r>
      <w:r>
        <w:rPr>
          <w:spacing w:val="-3"/>
        </w:rPr>
        <w:t xml:space="preserve"> </w:t>
      </w:r>
      <w:r>
        <w:t>по</w:t>
      </w:r>
      <w:r>
        <w:rPr>
          <w:spacing w:val="-7"/>
        </w:rPr>
        <w:t xml:space="preserve"> </w:t>
      </w:r>
      <w:r>
        <w:t>изобразительным</w:t>
      </w:r>
      <w:r>
        <w:rPr>
          <w:spacing w:val="-5"/>
        </w:rPr>
        <w:t xml:space="preserve"> </w:t>
      </w:r>
      <w:r>
        <w:t>мотивам:</w:t>
      </w:r>
      <w:r>
        <w:rPr>
          <w:spacing w:val="-4"/>
        </w:rPr>
        <w:t xml:space="preserve"> </w:t>
      </w:r>
      <w:r>
        <w:t>растительные,</w:t>
      </w:r>
      <w:r>
        <w:rPr>
          <w:spacing w:val="-3"/>
        </w:rPr>
        <w:t xml:space="preserve"> </w:t>
      </w:r>
      <w:r>
        <w:t>геометрические,</w:t>
      </w:r>
      <w:r>
        <w:rPr>
          <w:spacing w:val="-4"/>
        </w:rPr>
        <w:t xml:space="preserve"> </w:t>
      </w:r>
      <w:r>
        <w:t>анималистические.</w:t>
      </w:r>
    </w:p>
    <w:p w:rsidR="005167BF" w:rsidRDefault="005167BF">
      <w:pPr>
        <w:sectPr w:rsidR="005167BF">
          <w:pgSz w:w="16390" w:h="11910" w:orient="landscape"/>
          <w:pgMar w:top="200" w:right="380" w:bottom="1160" w:left="160" w:header="0" w:footer="887" w:gutter="0"/>
          <w:cols w:space="720"/>
        </w:sectPr>
      </w:pPr>
    </w:p>
    <w:p w:rsidR="005167BF" w:rsidRDefault="00543202">
      <w:pPr>
        <w:pStyle w:val="a3"/>
        <w:spacing w:before="71"/>
        <w:jc w:val="both"/>
      </w:pPr>
      <w:r>
        <w:t>Учиться</w:t>
      </w:r>
      <w:r>
        <w:rPr>
          <w:spacing w:val="-4"/>
        </w:rPr>
        <w:t xml:space="preserve"> </w:t>
      </w:r>
      <w:r>
        <w:t>использовать</w:t>
      </w:r>
      <w:r>
        <w:rPr>
          <w:spacing w:val="-5"/>
        </w:rPr>
        <w:t xml:space="preserve"> </w:t>
      </w:r>
      <w:r>
        <w:t>правила</w:t>
      </w:r>
      <w:r>
        <w:rPr>
          <w:spacing w:val="-5"/>
        </w:rPr>
        <w:t xml:space="preserve"> </w:t>
      </w:r>
      <w:r>
        <w:t>симметрии</w:t>
      </w:r>
      <w:r>
        <w:rPr>
          <w:spacing w:val="-3"/>
        </w:rPr>
        <w:t xml:space="preserve"> </w:t>
      </w:r>
      <w:r>
        <w:t>в</w:t>
      </w:r>
      <w:r>
        <w:rPr>
          <w:spacing w:val="-5"/>
        </w:rPr>
        <w:t xml:space="preserve"> </w:t>
      </w:r>
      <w:r>
        <w:t>своей</w:t>
      </w:r>
      <w:r>
        <w:rPr>
          <w:spacing w:val="-3"/>
        </w:rPr>
        <w:t xml:space="preserve"> </w:t>
      </w:r>
      <w:r>
        <w:t>художественной</w:t>
      </w:r>
      <w:r>
        <w:rPr>
          <w:spacing w:val="-4"/>
        </w:rPr>
        <w:t xml:space="preserve"> </w:t>
      </w:r>
      <w:r>
        <w:t>деятельности.</w:t>
      </w:r>
    </w:p>
    <w:p w:rsidR="005167BF" w:rsidRDefault="00543202">
      <w:pPr>
        <w:pStyle w:val="a3"/>
        <w:spacing w:before="29" w:line="264" w:lineRule="auto"/>
        <w:ind w:right="2253"/>
        <w:jc w:val="both"/>
      </w:pPr>
      <w:r>
        <w:t>Приобретать опыт создания орнаментальной декоративной композиции (стилизованной: декоративный цветок или птица).</w:t>
      </w:r>
      <w:r>
        <w:rPr>
          <w:spacing w:val="-58"/>
        </w:rPr>
        <w:t xml:space="preserve"> </w:t>
      </w:r>
      <w:r>
        <w:t>Приобретать</w:t>
      </w:r>
      <w:r>
        <w:rPr>
          <w:spacing w:val="-1"/>
        </w:rPr>
        <w:t xml:space="preserve"> </w:t>
      </w:r>
      <w:r>
        <w:t>знания о</w:t>
      </w:r>
      <w:r>
        <w:rPr>
          <w:spacing w:val="-3"/>
        </w:rPr>
        <w:t xml:space="preserve"> </w:t>
      </w:r>
      <w:r>
        <w:t>значении</w:t>
      </w:r>
      <w:r>
        <w:rPr>
          <w:spacing w:val="-1"/>
        </w:rPr>
        <w:t xml:space="preserve"> </w:t>
      </w:r>
      <w:r>
        <w:t>и</w:t>
      </w:r>
      <w:r>
        <w:rPr>
          <w:spacing w:val="-2"/>
        </w:rPr>
        <w:t xml:space="preserve"> </w:t>
      </w:r>
      <w:r>
        <w:t>назначении</w:t>
      </w:r>
      <w:r>
        <w:rPr>
          <w:spacing w:val="3"/>
        </w:rPr>
        <w:t xml:space="preserve"> </w:t>
      </w:r>
      <w:r>
        <w:t>украшений</w:t>
      </w:r>
      <w:r>
        <w:rPr>
          <w:spacing w:val="-1"/>
        </w:rPr>
        <w:t xml:space="preserve"> </w:t>
      </w:r>
      <w:r>
        <w:t>в</w:t>
      </w:r>
      <w:r>
        <w:rPr>
          <w:spacing w:val="-1"/>
        </w:rPr>
        <w:t xml:space="preserve"> </w:t>
      </w:r>
      <w:r>
        <w:t>жизни людей.</w:t>
      </w:r>
    </w:p>
    <w:p w:rsidR="005167BF" w:rsidRDefault="00543202">
      <w:pPr>
        <w:pStyle w:val="a3"/>
        <w:spacing w:line="264" w:lineRule="auto"/>
        <w:ind w:right="123"/>
        <w:jc w:val="both"/>
      </w:pPr>
      <w:r>
        <w:t>Приобретать представления о глиняных игрушках отечественных народных художественных промыслов (дымковская, каргопольская игрушки</w:t>
      </w:r>
      <w:r>
        <w:rPr>
          <w:spacing w:val="-57"/>
        </w:rPr>
        <w:t xml:space="preserve"> </w:t>
      </w:r>
      <w:r>
        <w:t>или по выбору учителя с учѐтом местных промыслов) и опыт практической художественной деятельности по мотивам игрушки выбранного</w:t>
      </w:r>
      <w:r>
        <w:rPr>
          <w:spacing w:val="1"/>
        </w:rPr>
        <w:t xml:space="preserve"> </w:t>
      </w:r>
      <w:r>
        <w:t>промысла.</w:t>
      </w:r>
    </w:p>
    <w:p w:rsidR="005167BF" w:rsidRDefault="00543202">
      <w:pPr>
        <w:pStyle w:val="a3"/>
        <w:spacing w:line="275" w:lineRule="exact"/>
        <w:jc w:val="both"/>
      </w:pPr>
      <w:r>
        <w:t>Иметь</w:t>
      </w:r>
      <w:r>
        <w:rPr>
          <w:spacing w:val="-3"/>
        </w:rPr>
        <w:t xml:space="preserve"> </w:t>
      </w:r>
      <w:r>
        <w:t>опыт</w:t>
      </w:r>
      <w:r>
        <w:rPr>
          <w:spacing w:val="-3"/>
        </w:rPr>
        <w:t xml:space="preserve"> </w:t>
      </w:r>
      <w:r>
        <w:t>и</w:t>
      </w:r>
      <w:r>
        <w:rPr>
          <w:spacing w:val="-1"/>
        </w:rPr>
        <w:t xml:space="preserve"> </w:t>
      </w:r>
      <w:r>
        <w:t>соответствующие</w:t>
      </w:r>
      <w:r>
        <w:rPr>
          <w:spacing w:val="-4"/>
        </w:rPr>
        <w:t xml:space="preserve"> </w:t>
      </w:r>
      <w:r>
        <w:t>возрасту</w:t>
      </w:r>
      <w:r>
        <w:rPr>
          <w:spacing w:val="-7"/>
        </w:rPr>
        <w:t xml:space="preserve"> </w:t>
      </w:r>
      <w:r>
        <w:t>навыки</w:t>
      </w:r>
      <w:r>
        <w:rPr>
          <w:spacing w:val="-3"/>
        </w:rPr>
        <w:t xml:space="preserve"> </w:t>
      </w:r>
      <w:r>
        <w:t>подготовки</w:t>
      </w:r>
      <w:r>
        <w:rPr>
          <w:spacing w:val="-3"/>
        </w:rPr>
        <w:t xml:space="preserve"> </w:t>
      </w:r>
      <w:r>
        <w:t>и</w:t>
      </w:r>
      <w:r>
        <w:rPr>
          <w:spacing w:val="-3"/>
        </w:rPr>
        <w:t xml:space="preserve"> </w:t>
      </w:r>
      <w:r>
        <w:t>оформления</w:t>
      </w:r>
      <w:r>
        <w:rPr>
          <w:spacing w:val="-3"/>
        </w:rPr>
        <w:t xml:space="preserve"> </w:t>
      </w:r>
      <w:r>
        <w:t>общего</w:t>
      </w:r>
      <w:r>
        <w:rPr>
          <w:spacing w:val="-3"/>
        </w:rPr>
        <w:t xml:space="preserve"> </w:t>
      </w:r>
      <w:r>
        <w:t>праздника.</w:t>
      </w:r>
    </w:p>
    <w:p w:rsidR="005167BF" w:rsidRDefault="00543202">
      <w:pPr>
        <w:pStyle w:val="21"/>
        <w:spacing w:before="34"/>
        <w:ind w:left="972"/>
        <w:jc w:val="both"/>
      </w:pPr>
      <w:r>
        <w:t>Модуль</w:t>
      </w:r>
      <w:r>
        <w:rPr>
          <w:spacing w:val="-3"/>
        </w:rPr>
        <w:t xml:space="preserve"> </w:t>
      </w:r>
      <w:r>
        <w:t>«Архитектура».</w:t>
      </w:r>
    </w:p>
    <w:p w:rsidR="005167BF" w:rsidRDefault="00543202">
      <w:pPr>
        <w:pStyle w:val="a3"/>
        <w:spacing w:before="21" w:line="264" w:lineRule="auto"/>
        <w:ind w:right="121"/>
        <w:jc w:val="both"/>
      </w:pPr>
      <w:r>
        <w:t>Рассматривать</w:t>
      </w:r>
      <w:r>
        <w:rPr>
          <w:spacing w:val="1"/>
        </w:rPr>
        <w:t xml:space="preserve"> </w:t>
      </w:r>
      <w:r>
        <w:t>различные</w:t>
      </w:r>
      <w:r>
        <w:rPr>
          <w:spacing w:val="1"/>
        </w:rPr>
        <w:t xml:space="preserve"> </w:t>
      </w:r>
      <w:r>
        <w:t>произведения</w:t>
      </w:r>
      <w:r>
        <w:rPr>
          <w:spacing w:val="1"/>
        </w:rPr>
        <w:t xml:space="preserve"> </w:t>
      </w:r>
      <w:r>
        <w:t>архитектуры</w:t>
      </w:r>
      <w:r>
        <w:rPr>
          <w:spacing w:val="1"/>
        </w:rPr>
        <w:t xml:space="preserve"> </w:t>
      </w:r>
      <w:r>
        <w:t>в</w:t>
      </w:r>
      <w:r>
        <w:rPr>
          <w:spacing w:val="1"/>
        </w:rPr>
        <w:t xml:space="preserve"> </w:t>
      </w:r>
      <w:r>
        <w:t>окружающем</w:t>
      </w:r>
      <w:r>
        <w:rPr>
          <w:spacing w:val="1"/>
        </w:rPr>
        <w:t xml:space="preserve"> </w:t>
      </w:r>
      <w:r>
        <w:t>мире</w:t>
      </w:r>
      <w:r>
        <w:rPr>
          <w:spacing w:val="1"/>
        </w:rPr>
        <w:t xml:space="preserve"> </w:t>
      </w:r>
      <w:r>
        <w:t>(по</w:t>
      </w:r>
      <w:r>
        <w:rPr>
          <w:spacing w:val="1"/>
        </w:rPr>
        <w:t xml:space="preserve"> </w:t>
      </w:r>
      <w:r>
        <w:t>фотографиям</w:t>
      </w:r>
      <w:r>
        <w:rPr>
          <w:spacing w:val="1"/>
        </w:rPr>
        <w:t xml:space="preserve"> </w:t>
      </w:r>
      <w:r>
        <w:t>в</w:t>
      </w:r>
      <w:r>
        <w:rPr>
          <w:spacing w:val="1"/>
        </w:rPr>
        <w:t xml:space="preserve"> </w:t>
      </w:r>
      <w:r>
        <w:t>условиях</w:t>
      </w:r>
      <w:r>
        <w:rPr>
          <w:spacing w:val="1"/>
        </w:rPr>
        <w:t xml:space="preserve"> </w:t>
      </w:r>
      <w:r>
        <w:t>урока);</w:t>
      </w:r>
      <w:r>
        <w:rPr>
          <w:spacing w:val="1"/>
        </w:rPr>
        <w:t xml:space="preserve"> </w:t>
      </w:r>
      <w:r>
        <w:t>анализировать</w:t>
      </w:r>
      <w:r>
        <w:rPr>
          <w:spacing w:val="1"/>
        </w:rPr>
        <w:t xml:space="preserve"> </w:t>
      </w:r>
      <w:r>
        <w:t>и</w:t>
      </w:r>
      <w:r>
        <w:rPr>
          <w:spacing w:val="-57"/>
        </w:rPr>
        <w:t xml:space="preserve"> </w:t>
      </w:r>
      <w:r>
        <w:t>характеризовать</w:t>
      </w:r>
      <w:r>
        <w:rPr>
          <w:spacing w:val="-1"/>
        </w:rPr>
        <w:t xml:space="preserve"> </w:t>
      </w:r>
      <w:r>
        <w:t>особенности и составные</w:t>
      </w:r>
      <w:r>
        <w:rPr>
          <w:spacing w:val="-2"/>
        </w:rPr>
        <w:t xml:space="preserve"> </w:t>
      </w:r>
      <w:r>
        <w:t>части рассматриваемых зданий.</w:t>
      </w:r>
    </w:p>
    <w:p w:rsidR="005167BF" w:rsidRDefault="00543202">
      <w:pPr>
        <w:pStyle w:val="a3"/>
        <w:jc w:val="both"/>
      </w:pPr>
      <w:r>
        <w:t>Осваивать</w:t>
      </w:r>
      <w:r>
        <w:rPr>
          <w:spacing w:val="-5"/>
        </w:rPr>
        <w:t xml:space="preserve"> </w:t>
      </w:r>
      <w:r>
        <w:t>приѐмы</w:t>
      </w:r>
      <w:r>
        <w:rPr>
          <w:spacing w:val="-4"/>
        </w:rPr>
        <w:t xml:space="preserve"> </w:t>
      </w:r>
      <w:r>
        <w:t>конструирования</w:t>
      </w:r>
      <w:r>
        <w:rPr>
          <w:spacing w:val="-4"/>
        </w:rPr>
        <w:t xml:space="preserve"> </w:t>
      </w:r>
      <w:r>
        <w:t>из</w:t>
      </w:r>
      <w:r>
        <w:rPr>
          <w:spacing w:val="-5"/>
        </w:rPr>
        <w:t xml:space="preserve"> </w:t>
      </w:r>
      <w:r>
        <w:t>бумаги,</w:t>
      </w:r>
      <w:r>
        <w:rPr>
          <w:spacing w:val="-2"/>
        </w:rPr>
        <w:t xml:space="preserve"> </w:t>
      </w:r>
      <w:r>
        <w:t>складывания</w:t>
      </w:r>
      <w:r>
        <w:rPr>
          <w:spacing w:val="-4"/>
        </w:rPr>
        <w:t xml:space="preserve"> </w:t>
      </w:r>
      <w:r>
        <w:t>объѐмных</w:t>
      </w:r>
      <w:r>
        <w:rPr>
          <w:spacing w:val="-4"/>
        </w:rPr>
        <w:t xml:space="preserve"> </w:t>
      </w:r>
      <w:r>
        <w:t>простых</w:t>
      </w:r>
      <w:r>
        <w:rPr>
          <w:spacing w:val="-2"/>
        </w:rPr>
        <w:t xml:space="preserve"> </w:t>
      </w:r>
      <w:r>
        <w:t>геометрических</w:t>
      </w:r>
      <w:r>
        <w:rPr>
          <w:spacing w:val="-3"/>
        </w:rPr>
        <w:t xml:space="preserve"> </w:t>
      </w:r>
      <w:r>
        <w:t>тел.</w:t>
      </w:r>
    </w:p>
    <w:p w:rsidR="005167BF" w:rsidRDefault="00543202">
      <w:pPr>
        <w:pStyle w:val="a3"/>
        <w:spacing w:before="29" w:line="264" w:lineRule="auto"/>
        <w:ind w:right="2653"/>
      </w:pPr>
      <w:r>
        <w:t>Приобретать опыт пространственного макетирования (сказочный город) в форме коллективной игровой деятельности.</w:t>
      </w:r>
      <w:r>
        <w:rPr>
          <w:spacing w:val="-57"/>
        </w:rPr>
        <w:t xml:space="preserve"> </w:t>
      </w:r>
      <w:r>
        <w:t>Приобретать</w:t>
      </w:r>
      <w:r>
        <w:rPr>
          <w:spacing w:val="-2"/>
        </w:rPr>
        <w:t xml:space="preserve"> </w:t>
      </w:r>
      <w:r>
        <w:t>представления</w:t>
      </w:r>
      <w:r>
        <w:rPr>
          <w:spacing w:val="-2"/>
        </w:rPr>
        <w:t xml:space="preserve"> </w:t>
      </w:r>
      <w:r>
        <w:t>о</w:t>
      </w:r>
      <w:r>
        <w:rPr>
          <w:spacing w:val="-1"/>
        </w:rPr>
        <w:t xml:space="preserve"> </w:t>
      </w:r>
      <w:r>
        <w:t>конструктивной</w:t>
      </w:r>
      <w:r>
        <w:rPr>
          <w:spacing w:val="-4"/>
        </w:rPr>
        <w:t xml:space="preserve"> </w:t>
      </w:r>
      <w:r>
        <w:t>основе</w:t>
      </w:r>
      <w:r>
        <w:rPr>
          <w:spacing w:val="-4"/>
        </w:rPr>
        <w:t xml:space="preserve"> </w:t>
      </w:r>
      <w:r>
        <w:t>любого</w:t>
      </w:r>
      <w:r>
        <w:rPr>
          <w:spacing w:val="-1"/>
        </w:rPr>
        <w:t xml:space="preserve"> </w:t>
      </w:r>
      <w:r>
        <w:t>предмета</w:t>
      </w:r>
      <w:r>
        <w:rPr>
          <w:spacing w:val="-3"/>
        </w:rPr>
        <w:t xml:space="preserve"> </w:t>
      </w:r>
      <w:r>
        <w:t>и</w:t>
      </w:r>
      <w:r>
        <w:rPr>
          <w:spacing w:val="-2"/>
        </w:rPr>
        <w:t xml:space="preserve"> </w:t>
      </w:r>
      <w:r>
        <w:t>первичные</w:t>
      </w:r>
      <w:r>
        <w:rPr>
          <w:spacing w:val="-3"/>
        </w:rPr>
        <w:t xml:space="preserve"> </w:t>
      </w:r>
      <w:r>
        <w:t>навыки</w:t>
      </w:r>
      <w:r>
        <w:rPr>
          <w:spacing w:val="-2"/>
        </w:rPr>
        <w:t xml:space="preserve"> </w:t>
      </w:r>
      <w:r>
        <w:t>анализа</w:t>
      </w:r>
      <w:r>
        <w:rPr>
          <w:spacing w:val="-3"/>
        </w:rPr>
        <w:t xml:space="preserve"> </w:t>
      </w:r>
      <w:r>
        <w:t>его</w:t>
      </w:r>
      <w:r>
        <w:rPr>
          <w:spacing w:val="-2"/>
        </w:rPr>
        <w:t xml:space="preserve"> </w:t>
      </w:r>
      <w:r>
        <w:t>строения.</w:t>
      </w:r>
    </w:p>
    <w:p w:rsidR="005167BF" w:rsidRDefault="00543202">
      <w:pPr>
        <w:pStyle w:val="21"/>
        <w:spacing w:before="6"/>
        <w:ind w:left="972"/>
      </w:pPr>
      <w:r>
        <w:t>Модуль</w:t>
      </w:r>
      <w:r>
        <w:rPr>
          <w:spacing w:val="-4"/>
        </w:rPr>
        <w:t xml:space="preserve"> </w:t>
      </w:r>
      <w:r>
        <w:t>«Восприятие</w:t>
      </w:r>
      <w:r>
        <w:rPr>
          <w:spacing w:val="-8"/>
        </w:rPr>
        <w:t xml:space="preserve"> </w:t>
      </w:r>
      <w:r>
        <w:t>произведений</w:t>
      </w:r>
      <w:r>
        <w:rPr>
          <w:spacing w:val="-3"/>
        </w:rPr>
        <w:t xml:space="preserve"> </w:t>
      </w:r>
      <w:r>
        <w:t>искусства»</w:t>
      </w:r>
    </w:p>
    <w:p w:rsidR="005167BF" w:rsidRDefault="00543202">
      <w:pPr>
        <w:pStyle w:val="a3"/>
        <w:spacing w:before="21" w:line="264" w:lineRule="auto"/>
      </w:pPr>
      <w:r>
        <w:t>Приобретать</w:t>
      </w:r>
      <w:r>
        <w:rPr>
          <w:spacing w:val="46"/>
        </w:rPr>
        <w:t xml:space="preserve"> </w:t>
      </w:r>
      <w:r>
        <w:t>умения</w:t>
      </w:r>
      <w:r>
        <w:rPr>
          <w:spacing w:val="43"/>
        </w:rPr>
        <w:t xml:space="preserve"> </w:t>
      </w:r>
      <w:r>
        <w:t>рассматривать,</w:t>
      </w:r>
      <w:r>
        <w:rPr>
          <w:spacing w:val="43"/>
        </w:rPr>
        <w:t xml:space="preserve"> </w:t>
      </w:r>
      <w:r>
        <w:t>анализировать</w:t>
      </w:r>
      <w:r>
        <w:rPr>
          <w:spacing w:val="44"/>
        </w:rPr>
        <w:t xml:space="preserve"> </w:t>
      </w:r>
      <w:r>
        <w:t>детские</w:t>
      </w:r>
      <w:r>
        <w:rPr>
          <w:spacing w:val="42"/>
        </w:rPr>
        <w:t xml:space="preserve"> </w:t>
      </w:r>
      <w:r>
        <w:t>рисунки</w:t>
      </w:r>
      <w:r>
        <w:rPr>
          <w:spacing w:val="44"/>
        </w:rPr>
        <w:t xml:space="preserve"> </w:t>
      </w:r>
      <w:r>
        <w:t>с</w:t>
      </w:r>
      <w:r>
        <w:rPr>
          <w:spacing w:val="42"/>
        </w:rPr>
        <w:t xml:space="preserve"> </w:t>
      </w:r>
      <w:r>
        <w:t>позиций</w:t>
      </w:r>
      <w:r>
        <w:rPr>
          <w:spacing w:val="44"/>
        </w:rPr>
        <w:t xml:space="preserve"> </w:t>
      </w:r>
      <w:r>
        <w:t>их</w:t>
      </w:r>
      <w:r>
        <w:rPr>
          <w:spacing w:val="45"/>
        </w:rPr>
        <w:t xml:space="preserve"> </w:t>
      </w:r>
      <w:r>
        <w:t>содержания</w:t>
      </w:r>
      <w:r>
        <w:rPr>
          <w:spacing w:val="43"/>
        </w:rPr>
        <w:t xml:space="preserve"> </w:t>
      </w:r>
      <w:r>
        <w:t>и</w:t>
      </w:r>
      <w:r>
        <w:rPr>
          <w:spacing w:val="44"/>
        </w:rPr>
        <w:t xml:space="preserve"> </w:t>
      </w:r>
      <w:r>
        <w:t>сюжета,</w:t>
      </w:r>
      <w:r>
        <w:rPr>
          <w:spacing w:val="43"/>
        </w:rPr>
        <w:t xml:space="preserve"> </w:t>
      </w:r>
      <w:r>
        <w:t>настроения,</w:t>
      </w:r>
      <w:r>
        <w:rPr>
          <w:spacing w:val="43"/>
        </w:rPr>
        <w:t xml:space="preserve"> </w:t>
      </w:r>
      <w:r>
        <w:t>композиции</w:t>
      </w:r>
      <w:r>
        <w:rPr>
          <w:spacing w:val="-57"/>
        </w:rPr>
        <w:t xml:space="preserve"> </w:t>
      </w:r>
      <w:r>
        <w:t>(расположения</w:t>
      </w:r>
      <w:r>
        <w:rPr>
          <w:spacing w:val="-1"/>
        </w:rPr>
        <w:t xml:space="preserve"> </w:t>
      </w:r>
      <w:r>
        <w:t>на</w:t>
      </w:r>
      <w:r>
        <w:rPr>
          <w:spacing w:val="-1"/>
        </w:rPr>
        <w:t xml:space="preserve"> </w:t>
      </w:r>
      <w:r>
        <w:t>листе),</w:t>
      </w:r>
      <w:r>
        <w:rPr>
          <w:spacing w:val="-1"/>
        </w:rPr>
        <w:t xml:space="preserve"> </w:t>
      </w:r>
      <w:r>
        <w:t>цвета, а</w:t>
      </w:r>
      <w:r>
        <w:rPr>
          <w:spacing w:val="-1"/>
        </w:rPr>
        <w:t xml:space="preserve"> </w:t>
      </w:r>
      <w:r>
        <w:t>также соответствия</w:t>
      </w:r>
      <w:r>
        <w:rPr>
          <w:spacing w:val="2"/>
        </w:rPr>
        <w:t xml:space="preserve"> </w:t>
      </w:r>
      <w:r>
        <w:t>учебной</w:t>
      </w:r>
      <w:r>
        <w:rPr>
          <w:spacing w:val="-1"/>
        </w:rPr>
        <w:t xml:space="preserve"> </w:t>
      </w:r>
      <w:r>
        <w:t>задаче, поставленной</w:t>
      </w:r>
      <w:r>
        <w:rPr>
          <w:spacing w:val="2"/>
        </w:rPr>
        <w:t xml:space="preserve"> </w:t>
      </w:r>
      <w:r>
        <w:t>учителем.</w:t>
      </w:r>
    </w:p>
    <w:p w:rsidR="005167BF" w:rsidRDefault="00543202">
      <w:pPr>
        <w:pStyle w:val="a3"/>
        <w:spacing w:line="264" w:lineRule="auto"/>
      </w:pPr>
      <w:r>
        <w:t>Приобретать</w:t>
      </w:r>
      <w:r>
        <w:rPr>
          <w:spacing w:val="14"/>
        </w:rPr>
        <w:t xml:space="preserve"> </w:t>
      </w:r>
      <w:r>
        <w:t>опыт</w:t>
      </w:r>
      <w:r>
        <w:rPr>
          <w:spacing w:val="13"/>
        </w:rPr>
        <w:t xml:space="preserve"> </w:t>
      </w:r>
      <w:r>
        <w:t>эстетического</w:t>
      </w:r>
      <w:r>
        <w:rPr>
          <w:spacing w:val="13"/>
        </w:rPr>
        <w:t xml:space="preserve"> </w:t>
      </w:r>
      <w:r>
        <w:t>наблюдения</w:t>
      </w:r>
      <w:r>
        <w:rPr>
          <w:spacing w:val="13"/>
        </w:rPr>
        <w:t xml:space="preserve"> </w:t>
      </w:r>
      <w:r>
        <w:t>природы</w:t>
      </w:r>
      <w:r>
        <w:rPr>
          <w:spacing w:val="10"/>
        </w:rPr>
        <w:t xml:space="preserve"> </w:t>
      </w:r>
      <w:r>
        <w:t>на</w:t>
      </w:r>
      <w:r>
        <w:rPr>
          <w:spacing w:val="12"/>
        </w:rPr>
        <w:t xml:space="preserve"> </w:t>
      </w:r>
      <w:r>
        <w:t>основе</w:t>
      </w:r>
      <w:r>
        <w:rPr>
          <w:spacing w:val="12"/>
        </w:rPr>
        <w:t xml:space="preserve"> </w:t>
      </w:r>
      <w:r>
        <w:t>эмоциональных</w:t>
      </w:r>
      <w:r>
        <w:rPr>
          <w:spacing w:val="15"/>
        </w:rPr>
        <w:t xml:space="preserve"> </w:t>
      </w:r>
      <w:r>
        <w:t>впечатлений</w:t>
      </w:r>
      <w:r>
        <w:rPr>
          <w:spacing w:val="14"/>
        </w:rPr>
        <w:t xml:space="preserve"> </w:t>
      </w:r>
      <w:r>
        <w:t>с</w:t>
      </w:r>
      <w:r>
        <w:rPr>
          <w:spacing w:val="15"/>
        </w:rPr>
        <w:t xml:space="preserve"> </w:t>
      </w:r>
      <w:r>
        <w:t>учѐтом</w:t>
      </w:r>
      <w:r>
        <w:rPr>
          <w:spacing w:val="17"/>
        </w:rPr>
        <w:t xml:space="preserve"> </w:t>
      </w:r>
      <w:r>
        <w:t>учебных</w:t>
      </w:r>
      <w:r>
        <w:rPr>
          <w:spacing w:val="13"/>
        </w:rPr>
        <w:t xml:space="preserve"> </w:t>
      </w:r>
      <w:r>
        <w:t>задач</w:t>
      </w:r>
      <w:r>
        <w:rPr>
          <w:spacing w:val="12"/>
        </w:rPr>
        <w:t xml:space="preserve"> </w:t>
      </w:r>
      <w:r>
        <w:t>и</w:t>
      </w:r>
      <w:r>
        <w:rPr>
          <w:spacing w:val="14"/>
        </w:rPr>
        <w:t xml:space="preserve"> </w:t>
      </w:r>
      <w:r>
        <w:t>визуальной</w:t>
      </w:r>
      <w:r>
        <w:rPr>
          <w:spacing w:val="-57"/>
        </w:rPr>
        <w:t xml:space="preserve"> </w:t>
      </w:r>
      <w:r>
        <w:t>установки</w:t>
      </w:r>
      <w:r>
        <w:rPr>
          <w:spacing w:val="2"/>
        </w:rPr>
        <w:t xml:space="preserve"> </w:t>
      </w:r>
      <w:r>
        <w:t>учителя.</w:t>
      </w:r>
    </w:p>
    <w:p w:rsidR="005167BF" w:rsidRDefault="00543202">
      <w:pPr>
        <w:pStyle w:val="a3"/>
        <w:spacing w:line="264" w:lineRule="auto"/>
      </w:pPr>
      <w:r>
        <w:t>Приобретать</w:t>
      </w:r>
      <w:r>
        <w:rPr>
          <w:spacing w:val="16"/>
        </w:rPr>
        <w:t xml:space="preserve"> </w:t>
      </w:r>
      <w:r>
        <w:t>опыт</w:t>
      </w:r>
      <w:r>
        <w:rPr>
          <w:spacing w:val="11"/>
        </w:rPr>
        <w:t xml:space="preserve"> </w:t>
      </w:r>
      <w:r>
        <w:t>художественного</w:t>
      </w:r>
      <w:r>
        <w:rPr>
          <w:spacing w:val="15"/>
        </w:rPr>
        <w:t xml:space="preserve"> </w:t>
      </w:r>
      <w:r>
        <w:t>наблюдения</w:t>
      </w:r>
      <w:r>
        <w:rPr>
          <w:spacing w:val="15"/>
        </w:rPr>
        <w:t xml:space="preserve"> </w:t>
      </w:r>
      <w:r>
        <w:t>предметной</w:t>
      </w:r>
      <w:r>
        <w:rPr>
          <w:spacing w:val="16"/>
        </w:rPr>
        <w:t xml:space="preserve"> </w:t>
      </w:r>
      <w:r>
        <w:t>среды</w:t>
      </w:r>
      <w:r>
        <w:rPr>
          <w:spacing w:val="15"/>
        </w:rPr>
        <w:t xml:space="preserve"> </w:t>
      </w:r>
      <w:r>
        <w:t>жизни</w:t>
      </w:r>
      <w:r>
        <w:rPr>
          <w:spacing w:val="16"/>
        </w:rPr>
        <w:t xml:space="preserve"> </w:t>
      </w:r>
      <w:r>
        <w:t>человека</w:t>
      </w:r>
      <w:r>
        <w:rPr>
          <w:spacing w:val="15"/>
        </w:rPr>
        <w:t xml:space="preserve"> </w:t>
      </w:r>
      <w:r>
        <w:t>в</w:t>
      </w:r>
      <w:r>
        <w:rPr>
          <w:spacing w:val="15"/>
        </w:rPr>
        <w:t xml:space="preserve"> </w:t>
      </w:r>
      <w:r>
        <w:t>зависимости</w:t>
      </w:r>
      <w:r>
        <w:rPr>
          <w:spacing w:val="16"/>
        </w:rPr>
        <w:t xml:space="preserve"> </w:t>
      </w:r>
      <w:r>
        <w:t>от</w:t>
      </w:r>
      <w:r>
        <w:rPr>
          <w:spacing w:val="16"/>
        </w:rPr>
        <w:t xml:space="preserve"> </w:t>
      </w:r>
      <w:r>
        <w:t>поставленной</w:t>
      </w:r>
      <w:r>
        <w:rPr>
          <w:spacing w:val="16"/>
        </w:rPr>
        <w:t xml:space="preserve"> </w:t>
      </w:r>
      <w:r>
        <w:t>аналитической</w:t>
      </w:r>
      <w:r>
        <w:rPr>
          <w:spacing w:val="14"/>
        </w:rPr>
        <w:t xml:space="preserve"> </w:t>
      </w:r>
      <w:r>
        <w:t>и</w:t>
      </w:r>
      <w:r>
        <w:rPr>
          <w:spacing w:val="-57"/>
        </w:rPr>
        <w:t xml:space="preserve"> </w:t>
      </w:r>
      <w:r>
        <w:t>эстетической</w:t>
      </w:r>
      <w:r>
        <w:rPr>
          <w:spacing w:val="-1"/>
        </w:rPr>
        <w:t xml:space="preserve"> </w:t>
      </w:r>
      <w:r>
        <w:t>задачи (установки).</w:t>
      </w:r>
    </w:p>
    <w:p w:rsidR="005167BF" w:rsidRDefault="00543202">
      <w:pPr>
        <w:pStyle w:val="a3"/>
        <w:spacing w:before="1"/>
      </w:pPr>
      <w:r>
        <w:t>Осваивать</w:t>
      </w:r>
      <w:r>
        <w:rPr>
          <w:spacing w:val="-4"/>
        </w:rPr>
        <w:t xml:space="preserve"> </w:t>
      </w:r>
      <w:r>
        <w:t>опыт</w:t>
      </w:r>
      <w:r>
        <w:rPr>
          <w:spacing w:val="-4"/>
        </w:rPr>
        <w:t xml:space="preserve"> </w:t>
      </w:r>
      <w:r>
        <w:t>эстетического</w:t>
      </w:r>
      <w:r>
        <w:rPr>
          <w:spacing w:val="-4"/>
        </w:rPr>
        <w:t xml:space="preserve"> </w:t>
      </w:r>
      <w:r>
        <w:t>восприятия</w:t>
      </w:r>
      <w:r>
        <w:rPr>
          <w:spacing w:val="-4"/>
        </w:rPr>
        <w:t xml:space="preserve"> </w:t>
      </w:r>
      <w:r>
        <w:t>и</w:t>
      </w:r>
      <w:r>
        <w:rPr>
          <w:spacing w:val="-4"/>
        </w:rPr>
        <w:t xml:space="preserve"> </w:t>
      </w:r>
      <w:r>
        <w:t>аналитического</w:t>
      </w:r>
      <w:r>
        <w:rPr>
          <w:spacing w:val="-4"/>
        </w:rPr>
        <w:t xml:space="preserve"> </w:t>
      </w:r>
      <w:r>
        <w:t>наблюдения</w:t>
      </w:r>
      <w:r>
        <w:rPr>
          <w:spacing w:val="-3"/>
        </w:rPr>
        <w:t xml:space="preserve"> </w:t>
      </w:r>
      <w:r>
        <w:t>архитектурных</w:t>
      </w:r>
      <w:r>
        <w:rPr>
          <w:spacing w:val="-3"/>
        </w:rPr>
        <w:t xml:space="preserve"> </w:t>
      </w:r>
      <w:r>
        <w:t>построек.</w:t>
      </w:r>
    </w:p>
    <w:p w:rsidR="005167BF" w:rsidRDefault="00543202">
      <w:pPr>
        <w:pStyle w:val="a3"/>
        <w:spacing w:before="29" w:line="264" w:lineRule="auto"/>
        <w:ind w:right="121"/>
        <w:jc w:val="both"/>
      </w:pPr>
      <w:r>
        <w:t>Осваивать опыт эстетического, эмоционального общения со станковой картиной, понимать значение зрительских умений и специальных</w:t>
      </w:r>
      <w:r>
        <w:rPr>
          <w:spacing w:val="1"/>
        </w:rPr>
        <w:t xml:space="preserve"> </w:t>
      </w:r>
      <w:r>
        <w:t>знаний; приобретать опыт восприятия картин со сказочным сюжетом (В.М. Васнецова и других художников по выбору учителя), а также</w:t>
      </w:r>
      <w:r>
        <w:rPr>
          <w:spacing w:val="1"/>
        </w:rPr>
        <w:t xml:space="preserve"> </w:t>
      </w:r>
      <w:r>
        <w:t>произведений</w:t>
      </w:r>
      <w:r>
        <w:rPr>
          <w:spacing w:val="-1"/>
        </w:rPr>
        <w:t xml:space="preserve"> </w:t>
      </w:r>
      <w:r>
        <w:t>с</w:t>
      </w:r>
      <w:r>
        <w:rPr>
          <w:spacing w:val="-2"/>
        </w:rPr>
        <w:t xml:space="preserve"> </w:t>
      </w:r>
      <w:r>
        <w:t>ярко</w:t>
      </w:r>
      <w:r>
        <w:rPr>
          <w:spacing w:val="-1"/>
        </w:rPr>
        <w:t xml:space="preserve"> </w:t>
      </w:r>
      <w:r>
        <w:t>выраженным</w:t>
      </w:r>
      <w:r>
        <w:rPr>
          <w:spacing w:val="-3"/>
        </w:rPr>
        <w:t xml:space="preserve"> </w:t>
      </w:r>
      <w:r>
        <w:t>эмоциональным</w:t>
      </w:r>
      <w:r>
        <w:rPr>
          <w:spacing w:val="-2"/>
        </w:rPr>
        <w:t xml:space="preserve"> </w:t>
      </w:r>
      <w:r>
        <w:t>настроением</w:t>
      </w:r>
      <w:r>
        <w:rPr>
          <w:spacing w:val="-2"/>
        </w:rPr>
        <w:t xml:space="preserve"> </w:t>
      </w:r>
      <w:r>
        <w:t>(например,</w:t>
      </w:r>
      <w:r>
        <w:rPr>
          <w:spacing w:val="-1"/>
        </w:rPr>
        <w:t xml:space="preserve"> </w:t>
      </w:r>
      <w:r>
        <w:t>натюрморты</w:t>
      </w:r>
      <w:r>
        <w:rPr>
          <w:spacing w:val="-1"/>
        </w:rPr>
        <w:t xml:space="preserve"> </w:t>
      </w:r>
      <w:r>
        <w:t>В. Ван</w:t>
      </w:r>
      <w:r>
        <w:rPr>
          <w:spacing w:val="-1"/>
        </w:rPr>
        <w:t xml:space="preserve"> </w:t>
      </w:r>
      <w:r>
        <w:t>Гога</w:t>
      </w:r>
      <w:r>
        <w:rPr>
          <w:spacing w:val="-2"/>
        </w:rPr>
        <w:t xml:space="preserve"> </w:t>
      </w:r>
      <w:r>
        <w:t>или</w:t>
      </w:r>
      <w:r>
        <w:rPr>
          <w:spacing w:val="-1"/>
        </w:rPr>
        <w:t xml:space="preserve"> </w:t>
      </w:r>
      <w:r>
        <w:t>А.</w:t>
      </w:r>
      <w:r>
        <w:rPr>
          <w:spacing w:val="-2"/>
        </w:rPr>
        <w:t xml:space="preserve"> </w:t>
      </w:r>
      <w:r>
        <w:t>Матисса).</w:t>
      </w:r>
    </w:p>
    <w:p w:rsidR="005167BF" w:rsidRDefault="00543202">
      <w:pPr>
        <w:pStyle w:val="a3"/>
        <w:spacing w:line="275" w:lineRule="exact"/>
        <w:jc w:val="both"/>
      </w:pPr>
      <w:r>
        <w:t>Осваивать</w:t>
      </w:r>
      <w:r>
        <w:rPr>
          <w:spacing w:val="-3"/>
        </w:rPr>
        <w:t xml:space="preserve"> </w:t>
      </w:r>
      <w:r>
        <w:t>новый</w:t>
      </w:r>
      <w:r>
        <w:rPr>
          <w:spacing w:val="-3"/>
        </w:rPr>
        <w:t xml:space="preserve"> </w:t>
      </w:r>
      <w:r>
        <w:t>опыт</w:t>
      </w:r>
      <w:r>
        <w:rPr>
          <w:spacing w:val="-3"/>
        </w:rPr>
        <w:t xml:space="preserve"> </w:t>
      </w:r>
      <w:r>
        <w:t>восприятия</w:t>
      </w:r>
      <w:r>
        <w:rPr>
          <w:spacing w:val="-6"/>
        </w:rPr>
        <w:t xml:space="preserve"> </w:t>
      </w:r>
      <w:r>
        <w:t>художественных</w:t>
      </w:r>
      <w:r>
        <w:rPr>
          <w:spacing w:val="-1"/>
        </w:rPr>
        <w:t xml:space="preserve"> </w:t>
      </w:r>
      <w:r>
        <w:t>иллюстраций</w:t>
      </w:r>
      <w:r>
        <w:rPr>
          <w:spacing w:val="-3"/>
        </w:rPr>
        <w:t xml:space="preserve"> </w:t>
      </w:r>
      <w:r>
        <w:t>в</w:t>
      </w:r>
      <w:r>
        <w:rPr>
          <w:spacing w:val="-4"/>
        </w:rPr>
        <w:t xml:space="preserve"> </w:t>
      </w:r>
      <w:r>
        <w:t>детских</w:t>
      </w:r>
      <w:r>
        <w:rPr>
          <w:spacing w:val="-1"/>
        </w:rPr>
        <w:t xml:space="preserve"> </w:t>
      </w:r>
      <w:r>
        <w:t>книгах</w:t>
      </w:r>
      <w:r>
        <w:rPr>
          <w:spacing w:val="-1"/>
        </w:rPr>
        <w:t xml:space="preserve"> </w:t>
      </w:r>
      <w:r>
        <w:t>и</w:t>
      </w:r>
      <w:r>
        <w:rPr>
          <w:spacing w:val="-3"/>
        </w:rPr>
        <w:t xml:space="preserve"> </w:t>
      </w:r>
      <w:r>
        <w:t>отношения</w:t>
      </w:r>
      <w:r>
        <w:rPr>
          <w:spacing w:val="-3"/>
        </w:rPr>
        <w:t xml:space="preserve"> </w:t>
      </w:r>
      <w:r>
        <w:t>к</w:t>
      </w:r>
      <w:r>
        <w:rPr>
          <w:spacing w:val="-5"/>
        </w:rPr>
        <w:t xml:space="preserve"> </w:t>
      </w:r>
      <w:r>
        <w:t>ним</w:t>
      </w:r>
      <w:r>
        <w:rPr>
          <w:spacing w:val="-4"/>
        </w:rPr>
        <w:t xml:space="preserve"> </w:t>
      </w:r>
      <w:r>
        <w:t>в</w:t>
      </w:r>
      <w:r>
        <w:rPr>
          <w:spacing w:val="-4"/>
        </w:rPr>
        <w:t xml:space="preserve"> </w:t>
      </w:r>
      <w:r>
        <w:t>соответствии</w:t>
      </w:r>
      <w:r>
        <w:rPr>
          <w:spacing w:val="-2"/>
        </w:rPr>
        <w:t xml:space="preserve"> </w:t>
      </w:r>
      <w:r>
        <w:t>с</w:t>
      </w:r>
      <w:r>
        <w:rPr>
          <w:spacing w:val="-2"/>
        </w:rPr>
        <w:t xml:space="preserve"> </w:t>
      </w:r>
      <w:r>
        <w:t>учебной</w:t>
      </w:r>
      <w:r>
        <w:rPr>
          <w:spacing w:val="-1"/>
        </w:rPr>
        <w:t xml:space="preserve"> </w:t>
      </w:r>
      <w:r>
        <w:t>установкой.</w:t>
      </w:r>
    </w:p>
    <w:p w:rsidR="005167BF" w:rsidRDefault="00543202">
      <w:pPr>
        <w:pStyle w:val="21"/>
        <w:spacing w:before="33"/>
        <w:ind w:left="972"/>
        <w:jc w:val="both"/>
      </w:pPr>
      <w:r>
        <w:t>Модуль</w:t>
      </w:r>
      <w:r>
        <w:rPr>
          <w:spacing w:val="-3"/>
        </w:rPr>
        <w:t xml:space="preserve"> </w:t>
      </w:r>
      <w:r>
        <w:t>«Азбука</w:t>
      </w:r>
      <w:r>
        <w:rPr>
          <w:spacing w:val="-2"/>
        </w:rPr>
        <w:t xml:space="preserve"> </w:t>
      </w:r>
      <w:r>
        <w:t>цифровой</w:t>
      </w:r>
      <w:r>
        <w:rPr>
          <w:spacing w:val="-2"/>
        </w:rPr>
        <w:t xml:space="preserve"> </w:t>
      </w:r>
      <w:r>
        <w:t>графики»</w:t>
      </w:r>
    </w:p>
    <w:p w:rsidR="005167BF" w:rsidRDefault="00543202">
      <w:pPr>
        <w:pStyle w:val="a3"/>
        <w:spacing w:before="22"/>
        <w:jc w:val="both"/>
      </w:pPr>
      <w:r>
        <w:t>Приобретать</w:t>
      </w:r>
      <w:r>
        <w:rPr>
          <w:spacing w:val="-4"/>
        </w:rPr>
        <w:t xml:space="preserve"> </w:t>
      </w:r>
      <w:r>
        <w:t>опыт</w:t>
      </w:r>
      <w:r>
        <w:rPr>
          <w:spacing w:val="-3"/>
        </w:rPr>
        <w:t xml:space="preserve"> </w:t>
      </w:r>
      <w:r>
        <w:t>создания</w:t>
      </w:r>
      <w:r>
        <w:rPr>
          <w:spacing w:val="-3"/>
        </w:rPr>
        <w:t xml:space="preserve"> </w:t>
      </w:r>
      <w:r>
        <w:t>фотографий</w:t>
      </w:r>
      <w:r>
        <w:rPr>
          <w:spacing w:val="-4"/>
        </w:rPr>
        <w:t xml:space="preserve"> </w:t>
      </w:r>
      <w:r>
        <w:t>с</w:t>
      </w:r>
      <w:r>
        <w:rPr>
          <w:spacing w:val="-4"/>
        </w:rPr>
        <w:t xml:space="preserve"> </w:t>
      </w:r>
      <w:r>
        <w:t>целью</w:t>
      </w:r>
      <w:r>
        <w:rPr>
          <w:spacing w:val="-3"/>
        </w:rPr>
        <w:t xml:space="preserve"> </w:t>
      </w:r>
      <w:r>
        <w:t>эстетического</w:t>
      </w:r>
      <w:r>
        <w:rPr>
          <w:spacing w:val="-3"/>
        </w:rPr>
        <w:t xml:space="preserve"> </w:t>
      </w:r>
      <w:r>
        <w:t>и</w:t>
      </w:r>
      <w:r>
        <w:rPr>
          <w:spacing w:val="-4"/>
        </w:rPr>
        <w:t xml:space="preserve"> </w:t>
      </w:r>
      <w:r>
        <w:t>целенаправленного</w:t>
      </w:r>
      <w:r>
        <w:rPr>
          <w:spacing w:val="-3"/>
        </w:rPr>
        <w:t xml:space="preserve"> </w:t>
      </w:r>
      <w:r>
        <w:t>наблюдения</w:t>
      </w:r>
      <w:r>
        <w:rPr>
          <w:spacing w:val="-3"/>
        </w:rPr>
        <w:t xml:space="preserve"> </w:t>
      </w:r>
      <w:r>
        <w:t>природы.</w:t>
      </w:r>
    </w:p>
    <w:p w:rsidR="005167BF" w:rsidRDefault="00543202">
      <w:pPr>
        <w:pStyle w:val="a3"/>
        <w:spacing w:before="29" w:line="264" w:lineRule="auto"/>
        <w:ind w:right="120"/>
        <w:jc w:val="both"/>
      </w:pPr>
      <w:r>
        <w:t>Приобретать опыт обсуждения фотографий с точки зрения того, с какой целью сделан снимок, насколько значимо его содержание и какова</w:t>
      </w:r>
      <w:r>
        <w:rPr>
          <w:spacing w:val="1"/>
        </w:rPr>
        <w:t xml:space="preserve"> </w:t>
      </w:r>
      <w:r>
        <w:t>композиция</w:t>
      </w:r>
      <w:r>
        <w:rPr>
          <w:spacing w:val="-1"/>
        </w:rPr>
        <w:t xml:space="preserve"> </w:t>
      </w:r>
      <w:r>
        <w:t>в</w:t>
      </w:r>
      <w:r>
        <w:rPr>
          <w:spacing w:val="-1"/>
        </w:rPr>
        <w:t xml:space="preserve"> </w:t>
      </w:r>
      <w:r>
        <w:t>кадре.</w:t>
      </w:r>
    </w:p>
    <w:p w:rsidR="005167BF" w:rsidRDefault="00543202">
      <w:pPr>
        <w:pStyle w:val="a3"/>
        <w:spacing w:line="264" w:lineRule="auto"/>
        <w:ind w:right="130"/>
        <w:jc w:val="both"/>
      </w:pPr>
      <w:r>
        <w:t>К</w:t>
      </w:r>
      <w:r>
        <w:rPr>
          <w:spacing w:val="1"/>
        </w:rPr>
        <w:t xml:space="preserve"> </w:t>
      </w:r>
      <w:r>
        <w:t>концу</w:t>
      </w:r>
      <w:r>
        <w:rPr>
          <w:spacing w:val="1"/>
        </w:rPr>
        <w:t xml:space="preserve"> </w:t>
      </w:r>
      <w:r>
        <w:t>обучения</w:t>
      </w:r>
      <w:r>
        <w:rPr>
          <w:spacing w:val="1"/>
        </w:rPr>
        <w:t xml:space="preserve"> </w:t>
      </w:r>
      <w:r>
        <w:t>во</w:t>
      </w:r>
      <w:r>
        <w:rPr>
          <w:spacing w:val="1"/>
        </w:rPr>
        <w:t xml:space="preserve"> </w:t>
      </w:r>
      <w:r>
        <w:rPr>
          <w:b/>
        </w:rPr>
        <w:t>2</w:t>
      </w:r>
      <w:r>
        <w:rPr>
          <w:b/>
          <w:spacing w:val="1"/>
        </w:rPr>
        <w:t xml:space="preserve"> </w:t>
      </w:r>
      <w:r>
        <w:rPr>
          <w:b/>
        </w:rPr>
        <w:t>классе</w:t>
      </w:r>
      <w:r>
        <w:rPr>
          <w:b/>
          <w:spacing w:val="1"/>
        </w:rPr>
        <w:t xml:space="preserve"> </w:t>
      </w:r>
      <w:r>
        <w:t>обучающийся</w:t>
      </w:r>
      <w:r>
        <w:rPr>
          <w:spacing w:val="1"/>
        </w:rPr>
        <w:t xml:space="preserve"> </w:t>
      </w:r>
      <w:r>
        <w:t>получит</w:t>
      </w:r>
      <w:r>
        <w:rPr>
          <w:spacing w:val="1"/>
        </w:rPr>
        <w:t xml:space="preserve"> </w:t>
      </w:r>
      <w:r>
        <w:t>следующие</w:t>
      </w:r>
      <w:r>
        <w:rPr>
          <w:spacing w:val="1"/>
        </w:rPr>
        <w:t xml:space="preserve"> </w:t>
      </w:r>
      <w:r>
        <w:t>предметные</w:t>
      </w:r>
      <w:r>
        <w:rPr>
          <w:spacing w:val="1"/>
        </w:rPr>
        <w:t xml:space="preserve"> </w:t>
      </w:r>
      <w:r>
        <w:t>результаты</w:t>
      </w:r>
      <w:r>
        <w:rPr>
          <w:spacing w:val="1"/>
        </w:rPr>
        <w:t xml:space="preserve"> </w:t>
      </w:r>
      <w:r>
        <w:t>по</w:t>
      </w:r>
      <w:r>
        <w:rPr>
          <w:spacing w:val="1"/>
        </w:rPr>
        <w:t xml:space="preserve"> </w:t>
      </w:r>
      <w:r>
        <w:t>отдельным</w:t>
      </w:r>
      <w:r>
        <w:rPr>
          <w:spacing w:val="1"/>
        </w:rPr>
        <w:t xml:space="preserve"> </w:t>
      </w:r>
      <w:r>
        <w:t>темам</w:t>
      </w:r>
      <w:r>
        <w:rPr>
          <w:spacing w:val="1"/>
        </w:rPr>
        <w:t xml:space="preserve"> </w:t>
      </w:r>
      <w:r>
        <w:t>программы</w:t>
      </w:r>
      <w:r>
        <w:rPr>
          <w:spacing w:val="1"/>
        </w:rPr>
        <w:t xml:space="preserve"> </w:t>
      </w:r>
      <w:r>
        <w:t>по</w:t>
      </w:r>
      <w:r>
        <w:rPr>
          <w:spacing w:val="1"/>
        </w:rPr>
        <w:t xml:space="preserve"> </w:t>
      </w:r>
      <w:r>
        <w:t>изобразительному</w:t>
      </w:r>
      <w:r>
        <w:rPr>
          <w:spacing w:val="-6"/>
        </w:rPr>
        <w:t xml:space="preserve"> </w:t>
      </w:r>
      <w:r>
        <w:t>искусству:</w:t>
      </w:r>
    </w:p>
    <w:p w:rsidR="005167BF" w:rsidRDefault="00543202">
      <w:pPr>
        <w:pStyle w:val="21"/>
        <w:spacing w:before="3"/>
        <w:ind w:left="972"/>
        <w:jc w:val="both"/>
      </w:pPr>
      <w:r>
        <w:t>Модуль</w:t>
      </w:r>
      <w:r>
        <w:rPr>
          <w:spacing w:val="-2"/>
        </w:rPr>
        <w:t xml:space="preserve"> </w:t>
      </w:r>
      <w:r>
        <w:t>«Графика»</w:t>
      </w:r>
    </w:p>
    <w:p w:rsidR="005167BF" w:rsidRDefault="00543202">
      <w:pPr>
        <w:pStyle w:val="a3"/>
        <w:spacing w:before="24" w:line="264" w:lineRule="auto"/>
        <w:ind w:right="126"/>
        <w:jc w:val="both"/>
      </w:pPr>
      <w:r>
        <w:t>Осваивать особенности и приѐмы работы новыми графическими художественными материалами; осваивать выразительные свойства твѐрдых,</w:t>
      </w:r>
      <w:r>
        <w:rPr>
          <w:spacing w:val="1"/>
        </w:rPr>
        <w:t xml:space="preserve"> </w:t>
      </w:r>
      <w:r>
        <w:t>сухих,</w:t>
      </w:r>
      <w:r>
        <w:rPr>
          <w:spacing w:val="-1"/>
        </w:rPr>
        <w:t xml:space="preserve"> </w:t>
      </w:r>
      <w:r>
        <w:t>мягких</w:t>
      </w:r>
      <w:r>
        <w:rPr>
          <w:spacing w:val="2"/>
        </w:rPr>
        <w:t xml:space="preserve"> </w:t>
      </w:r>
      <w:r>
        <w:t>и жидких</w:t>
      </w:r>
      <w:r>
        <w:rPr>
          <w:spacing w:val="2"/>
        </w:rPr>
        <w:t xml:space="preserve"> </w:t>
      </w:r>
      <w:r>
        <w:t>графических</w:t>
      </w:r>
      <w:r>
        <w:rPr>
          <w:spacing w:val="2"/>
        </w:rPr>
        <w:t xml:space="preserve"> </w:t>
      </w:r>
      <w:r>
        <w:t>материалов.</w:t>
      </w:r>
    </w:p>
    <w:p w:rsidR="005167BF" w:rsidRDefault="005167BF">
      <w:pPr>
        <w:spacing w:line="264" w:lineRule="auto"/>
        <w:jc w:val="both"/>
        <w:sectPr w:rsidR="005167BF">
          <w:pgSz w:w="16390" w:h="11910" w:orient="landscape"/>
          <w:pgMar w:top="200" w:right="380" w:bottom="1160" w:left="160" w:header="0" w:footer="887" w:gutter="0"/>
          <w:cols w:space="720"/>
        </w:sectPr>
      </w:pPr>
    </w:p>
    <w:p w:rsidR="005167BF" w:rsidRDefault="00543202">
      <w:pPr>
        <w:pStyle w:val="a3"/>
        <w:spacing w:before="71"/>
      </w:pPr>
      <w:r>
        <w:t>Приобретать</w:t>
      </w:r>
      <w:r>
        <w:rPr>
          <w:spacing w:val="-2"/>
        </w:rPr>
        <w:t xml:space="preserve"> </w:t>
      </w:r>
      <w:r>
        <w:t>навыки</w:t>
      </w:r>
      <w:r>
        <w:rPr>
          <w:spacing w:val="-3"/>
        </w:rPr>
        <w:t xml:space="preserve"> </w:t>
      </w:r>
      <w:r>
        <w:t>изображения</w:t>
      </w:r>
      <w:r>
        <w:rPr>
          <w:spacing w:val="-1"/>
        </w:rPr>
        <w:t xml:space="preserve"> </w:t>
      </w:r>
      <w:r>
        <w:t>на</w:t>
      </w:r>
      <w:r>
        <w:rPr>
          <w:spacing w:val="-2"/>
        </w:rPr>
        <w:t xml:space="preserve"> </w:t>
      </w:r>
      <w:r>
        <w:t>основе</w:t>
      </w:r>
      <w:r>
        <w:rPr>
          <w:spacing w:val="-3"/>
        </w:rPr>
        <w:t xml:space="preserve"> </w:t>
      </w:r>
      <w:r>
        <w:t>разной</w:t>
      </w:r>
      <w:r>
        <w:rPr>
          <w:spacing w:val="-3"/>
        </w:rPr>
        <w:t xml:space="preserve"> </w:t>
      </w:r>
      <w:r>
        <w:t>по</w:t>
      </w:r>
      <w:r>
        <w:rPr>
          <w:spacing w:val="-4"/>
        </w:rPr>
        <w:t xml:space="preserve"> </w:t>
      </w:r>
      <w:r>
        <w:t>характеру</w:t>
      </w:r>
      <w:r>
        <w:rPr>
          <w:spacing w:val="-7"/>
        </w:rPr>
        <w:t xml:space="preserve"> </w:t>
      </w:r>
      <w:r>
        <w:t>и</w:t>
      </w:r>
      <w:r>
        <w:rPr>
          <w:spacing w:val="-1"/>
        </w:rPr>
        <w:t xml:space="preserve"> </w:t>
      </w:r>
      <w:r>
        <w:t>способу</w:t>
      </w:r>
      <w:r>
        <w:rPr>
          <w:spacing w:val="-6"/>
        </w:rPr>
        <w:t xml:space="preserve"> </w:t>
      </w:r>
      <w:r>
        <w:t>наложения</w:t>
      </w:r>
      <w:r>
        <w:rPr>
          <w:spacing w:val="-1"/>
        </w:rPr>
        <w:t xml:space="preserve"> </w:t>
      </w:r>
      <w:r>
        <w:t>линии.</w:t>
      </w:r>
    </w:p>
    <w:p w:rsidR="005167BF" w:rsidRDefault="00543202">
      <w:pPr>
        <w:pStyle w:val="a3"/>
        <w:spacing w:before="29" w:line="264" w:lineRule="auto"/>
      </w:pPr>
      <w:r>
        <w:t>Овладевать</w:t>
      </w:r>
      <w:r>
        <w:rPr>
          <w:spacing w:val="1"/>
        </w:rPr>
        <w:t xml:space="preserve"> </w:t>
      </w:r>
      <w:r>
        <w:t>понятием</w:t>
      </w:r>
      <w:r>
        <w:rPr>
          <w:spacing w:val="1"/>
        </w:rPr>
        <w:t xml:space="preserve"> </w:t>
      </w:r>
      <w:r>
        <w:t>«ритм» и</w:t>
      </w:r>
      <w:r>
        <w:rPr>
          <w:spacing w:val="1"/>
        </w:rPr>
        <w:t xml:space="preserve"> </w:t>
      </w:r>
      <w:r>
        <w:t>навыками</w:t>
      </w:r>
      <w:r>
        <w:rPr>
          <w:spacing w:val="1"/>
        </w:rPr>
        <w:t xml:space="preserve"> </w:t>
      </w:r>
      <w:r>
        <w:t>ритмической</w:t>
      </w:r>
      <w:r>
        <w:rPr>
          <w:spacing w:val="1"/>
        </w:rPr>
        <w:t xml:space="preserve"> </w:t>
      </w:r>
      <w:r>
        <w:t>организации</w:t>
      </w:r>
      <w:r>
        <w:rPr>
          <w:spacing w:val="1"/>
        </w:rPr>
        <w:t xml:space="preserve"> </w:t>
      </w:r>
      <w:r>
        <w:t>изображения</w:t>
      </w:r>
      <w:r>
        <w:rPr>
          <w:spacing w:val="1"/>
        </w:rPr>
        <w:t xml:space="preserve"> </w:t>
      </w:r>
      <w:r>
        <w:t>как</w:t>
      </w:r>
      <w:r>
        <w:rPr>
          <w:spacing w:val="1"/>
        </w:rPr>
        <w:t xml:space="preserve"> </w:t>
      </w:r>
      <w:r>
        <w:t>необходимой</w:t>
      </w:r>
      <w:r>
        <w:rPr>
          <w:spacing w:val="1"/>
        </w:rPr>
        <w:t xml:space="preserve"> </w:t>
      </w:r>
      <w:r>
        <w:t>композиционной</w:t>
      </w:r>
      <w:r>
        <w:rPr>
          <w:spacing w:val="1"/>
        </w:rPr>
        <w:t xml:space="preserve"> </w:t>
      </w:r>
      <w:r>
        <w:t>основы</w:t>
      </w:r>
      <w:r>
        <w:rPr>
          <w:spacing w:val="1"/>
        </w:rPr>
        <w:t xml:space="preserve"> </w:t>
      </w:r>
      <w:r>
        <w:t>выражения</w:t>
      </w:r>
      <w:r>
        <w:rPr>
          <w:spacing w:val="-57"/>
        </w:rPr>
        <w:t xml:space="preserve"> </w:t>
      </w:r>
      <w:r>
        <w:t>содержания.</w:t>
      </w:r>
    </w:p>
    <w:p w:rsidR="005167BF" w:rsidRDefault="00543202">
      <w:pPr>
        <w:pStyle w:val="a3"/>
        <w:spacing w:line="264" w:lineRule="auto"/>
        <w:ind w:right="123"/>
      </w:pPr>
      <w:r>
        <w:t>Осваивать</w:t>
      </w:r>
      <w:r>
        <w:rPr>
          <w:spacing w:val="3"/>
        </w:rPr>
        <w:t xml:space="preserve"> </w:t>
      </w:r>
      <w:r>
        <w:t>навык</w:t>
      </w:r>
      <w:r>
        <w:rPr>
          <w:spacing w:val="3"/>
        </w:rPr>
        <w:t xml:space="preserve"> </w:t>
      </w:r>
      <w:r>
        <w:t>визуального</w:t>
      </w:r>
      <w:r>
        <w:rPr>
          <w:spacing w:val="3"/>
        </w:rPr>
        <w:t xml:space="preserve"> </w:t>
      </w:r>
      <w:r>
        <w:t>сравнения пространственных</w:t>
      </w:r>
      <w:r>
        <w:rPr>
          <w:spacing w:val="3"/>
        </w:rPr>
        <w:t xml:space="preserve"> </w:t>
      </w:r>
      <w:r>
        <w:t>величин,</w:t>
      </w:r>
      <w:r>
        <w:rPr>
          <w:spacing w:val="1"/>
        </w:rPr>
        <w:t xml:space="preserve"> </w:t>
      </w:r>
      <w:r>
        <w:t>приобретать</w:t>
      </w:r>
      <w:r>
        <w:rPr>
          <w:spacing w:val="6"/>
        </w:rPr>
        <w:t xml:space="preserve"> </w:t>
      </w:r>
      <w:r>
        <w:t>умения</w:t>
      </w:r>
      <w:r>
        <w:rPr>
          <w:spacing w:val="2"/>
        </w:rPr>
        <w:t xml:space="preserve"> </w:t>
      </w:r>
      <w:r>
        <w:t>соотносить</w:t>
      </w:r>
      <w:r>
        <w:rPr>
          <w:spacing w:val="4"/>
        </w:rPr>
        <w:t xml:space="preserve"> </w:t>
      </w:r>
      <w:r>
        <w:t>пропорции</w:t>
      </w:r>
      <w:r>
        <w:rPr>
          <w:spacing w:val="1"/>
        </w:rPr>
        <w:t xml:space="preserve"> </w:t>
      </w:r>
      <w:r>
        <w:t>в</w:t>
      </w:r>
      <w:r>
        <w:rPr>
          <w:spacing w:val="1"/>
        </w:rPr>
        <w:t xml:space="preserve"> </w:t>
      </w:r>
      <w:r>
        <w:t>рисунках</w:t>
      </w:r>
      <w:r>
        <w:rPr>
          <w:spacing w:val="5"/>
        </w:rPr>
        <w:t xml:space="preserve"> </w:t>
      </w:r>
      <w:r>
        <w:t>птиц</w:t>
      </w:r>
      <w:r>
        <w:rPr>
          <w:spacing w:val="2"/>
        </w:rPr>
        <w:t xml:space="preserve"> </w:t>
      </w:r>
      <w:r>
        <w:t>и</w:t>
      </w:r>
      <w:r>
        <w:rPr>
          <w:spacing w:val="3"/>
        </w:rPr>
        <w:t xml:space="preserve"> </w:t>
      </w:r>
      <w:r>
        <w:t>животных</w:t>
      </w:r>
      <w:r>
        <w:rPr>
          <w:spacing w:val="1"/>
        </w:rPr>
        <w:t xml:space="preserve"> </w:t>
      </w:r>
      <w:r>
        <w:t>(с</w:t>
      </w:r>
      <w:r>
        <w:rPr>
          <w:spacing w:val="-3"/>
        </w:rPr>
        <w:t xml:space="preserve"> </w:t>
      </w:r>
      <w:r>
        <w:t>опорой на</w:t>
      </w:r>
      <w:r>
        <w:rPr>
          <w:spacing w:val="-1"/>
        </w:rPr>
        <w:t xml:space="preserve"> </w:t>
      </w:r>
      <w:r>
        <w:t>зрительские</w:t>
      </w:r>
      <w:r>
        <w:rPr>
          <w:spacing w:val="-1"/>
        </w:rPr>
        <w:t xml:space="preserve"> </w:t>
      </w:r>
      <w:r>
        <w:t>впечатления и анализ).</w:t>
      </w:r>
    </w:p>
    <w:p w:rsidR="005167BF" w:rsidRDefault="00543202">
      <w:pPr>
        <w:pStyle w:val="a3"/>
        <w:spacing w:line="264" w:lineRule="auto"/>
        <w:ind w:right="121"/>
      </w:pPr>
      <w:r>
        <w:t>Приобретать умение вести рисунок с натуры, видеть пропорции объекта, расположение его в пространстве; располагать изображение на листе,</w:t>
      </w:r>
      <w:r>
        <w:rPr>
          <w:spacing w:val="-57"/>
        </w:rPr>
        <w:t xml:space="preserve"> </w:t>
      </w:r>
      <w:r>
        <w:t>соблюдая</w:t>
      </w:r>
      <w:r>
        <w:rPr>
          <w:spacing w:val="-1"/>
        </w:rPr>
        <w:t xml:space="preserve"> </w:t>
      </w:r>
      <w:r>
        <w:t>этапы ведения рисунка, осваивая навык штриховки.</w:t>
      </w:r>
    </w:p>
    <w:p w:rsidR="005167BF" w:rsidRDefault="00543202">
      <w:pPr>
        <w:pStyle w:val="21"/>
        <w:spacing w:before="5"/>
        <w:ind w:left="972"/>
      </w:pPr>
      <w:r>
        <w:t>Модуль</w:t>
      </w:r>
      <w:r>
        <w:rPr>
          <w:spacing w:val="-1"/>
        </w:rPr>
        <w:t xml:space="preserve"> </w:t>
      </w:r>
      <w:r>
        <w:t>«Живопись»</w:t>
      </w:r>
    </w:p>
    <w:p w:rsidR="005167BF" w:rsidRDefault="00543202">
      <w:pPr>
        <w:pStyle w:val="a3"/>
        <w:spacing w:before="22" w:line="264" w:lineRule="auto"/>
      </w:pPr>
      <w:r>
        <w:t>Осваивать</w:t>
      </w:r>
      <w:r>
        <w:rPr>
          <w:spacing w:val="22"/>
        </w:rPr>
        <w:t xml:space="preserve"> </w:t>
      </w:r>
      <w:r>
        <w:t>навыки</w:t>
      </w:r>
      <w:r>
        <w:rPr>
          <w:spacing w:val="24"/>
        </w:rPr>
        <w:t xml:space="preserve"> </w:t>
      </w:r>
      <w:r>
        <w:t>работы</w:t>
      </w:r>
      <w:r>
        <w:rPr>
          <w:spacing w:val="22"/>
        </w:rPr>
        <w:t xml:space="preserve"> </w:t>
      </w:r>
      <w:r>
        <w:t>цветом,</w:t>
      </w:r>
      <w:r>
        <w:rPr>
          <w:spacing w:val="23"/>
        </w:rPr>
        <w:t xml:space="preserve"> </w:t>
      </w:r>
      <w:r>
        <w:t>навыки</w:t>
      </w:r>
      <w:r>
        <w:rPr>
          <w:spacing w:val="24"/>
        </w:rPr>
        <w:t xml:space="preserve"> </w:t>
      </w:r>
      <w:r>
        <w:t>смешения</w:t>
      </w:r>
      <w:r>
        <w:rPr>
          <w:spacing w:val="23"/>
        </w:rPr>
        <w:t xml:space="preserve"> </w:t>
      </w:r>
      <w:r>
        <w:t>красок,</w:t>
      </w:r>
      <w:r>
        <w:rPr>
          <w:spacing w:val="23"/>
        </w:rPr>
        <w:t xml:space="preserve"> </w:t>
      </w:r>
      <w:r>
        <w:t>пастозное</w:t>
      </w:r>
      <w:r>
        <w:rPr>
          <w:spacing w:val="22"/>
        </w:rPr>
        <w:t xml:space="preserve"> </w:t>
      </w:r>
      <w:r>
        <w:t>плотное</w:t>
      </w:r>
      <w:r>
        <w:rPr>
          <w:spacing w:val="22"/>
        </w:rPr>
        <w:t xml:space="preserve"> </w:t>
      </w:r>
      <w:r>
        <w:t>и</w:t>
      </w:r>
      <w:r>
        <w:rPr>
          <w:spacing w:val="21"/>
        </w:rPr>
        <w:t xml:space="preserve"> </w:t>
      </w:r>
      <w:r>
        <w:t>прозрачное</w:t>
      </w:r>
      <w:r>
        <w:rPr>
          <w:spacing w:val="22"/>
        </w:rPr>
        <w:t xml:space="preserve"> </w:t>
      </w:r>
      <w:r>
        <w:t>нанесение</w:t>
      </w:r>
      <w:r>
        <w:rPr>
          <w:spacing w:val="22"/>
        </w:rPr>
        <w:t xml:space="preserve"> </w:t>
      </w:r>
      <w:r>
        <w:t>краски;</w:t>
      </w:r>
      <w:r>
        <w:rPr>
          <w:spacing w:val="18"/>
        </w:rPr>
        <w:t xml:space="preserve"> </w:t>
      </w:r>
      <w:r>
        <w:t>осваивать</w:t>
      </w:r>
      <w:r>
        <w:rPr>
          <w:spacing w:val="23"/>
        </w:rPr>
        <w:t xml:space="preserve"> </w:t>
      </w:r>
      <w:r>
        <w:t>разный</w:t>
      </w:r>
      <w:r>
        <w:rPr>
          <w:spacing w:val="21"/>
        </w:rPr>
        <w:t xml:space="preserve"> </w:t>
      </w:r>
      <w:r>
        <w:t>характер</w:t>
      </w:r>
      <w:r>
        <w:rPr>
          <w:spacing w:val="-57"/>
        </w:rPr>
        <w:t xml:space="preserve"> </w:t>
      </w:r>
      <w:r>
        <w:t>мазков</w:t>
      </w:r>
      <w:r>
        <w:rPr>
          <w:spacing w:val="-1"/>
        </w:rPr>
        <w:t xml:space="preserve"> </w:t>
      </w:r>
      <w:r>
        <w:t>и движений</w:t>
      </w:r>
      <w:r>
        <w:rPr>
          <w:spacing w:val="-1"/>
        </w:rPr>
        <w:t xml:space="preserve"> </w:t>
      </w:r>
      <w:r>
        <w:t>кистью, навыки</w:t>
      </w:r>
      <w:r>
        <w:rPr>
          <w:spacing w:val="-1"/>
        </w:rPr>
        <w:t xml:space="preserve"> </w:t>
      </w:r>
      <w:r>
        <w:t>создания выразительной фактуры и кроющие</w:t>
      </w:r>
      <w:r>
        <w:rPr>
          <w:spacing w:val="-2"/>
        </w:rPr>
        <w:t xml:space="preserve"> </w:t>
      </w:r>
      <w:r>
        <w:t>качества</w:t>
      </w:r>
      <w:r>
        <w:rPr>
          <w:spacing w:val="-2"/>
        </w:rPr>
        <w:t xml:space="preserve"> </w:t>
      </w:r>
      <w:r>
        <w:t>гуаши.</w:t>
      </w:r>
    </w:p>
    <w:p w:rsidR="005167BF" w:rsidRDefault="00543202">
      <w:pPr>
        <w:pStyle w:val="a3"/>
        <w:spacing w:line="264" w:lineRule="auto"/>
        <w:ind w:right="4165"/>
      </w:pPr>
      <w:r>
        <w:t>Приобретать опыт работы акварельной краской и понимать особенности работы прозрачной краской.</w:t>
      </w:r>
      <w:r>
        <w:rPr>
          <w:spacing w:val="1"/>
        </w:rPr>
        <w:t xml:space="preserve"> </w:t>
      </w:r>
      <w:r>
        <w:t>Знать</w:t>
      </w:r>
      <w:r>
        <w:rPr>
          <w:spacing w:val="-4"/>
        </w:rPr>
        <w:t xml:space="preserve"> </w:t>
      </w:r>
      <w:r>
        <w:t>названия</w:t>
      </w:r>
      <w:r>
        <w:rPr>
          <w:spacing w:val="-3"/>
        </w:rPr>
        <w:t xml:space="preserve"> </w:t>
      </w:r>
      <w:r>
        <w:t>основных</w:t>
      </w:r>
      <w:r>
        <w:rPr>
          <w:spacing w:val="-2"/>
        </w:rPr>
        <w:t xml:space="preserve"> </w:t>
      </w:r>
      <w:r>
        <w:t>и</w:t>
      </w:r>
      <w:r>
        <w:rPr>
          <w:spacing w:val="-3"/>
        </w:rPr>
        <w:t xml:space="preserve"> </w:t>
      </w:r>
      <w:r>
        <w:t>составных</w:t>
      </w:r>
      <w:r>
        <w:rPr>
          <w:spacing w:val="-4"/>
        </w:rPr>
        <w:t xml:space="preserve"> </w:t>
      </w:r>
      <w:r>
        <w:t>цветов</w:t>
      </w:r>
      <w:r>
        <w:rPr>
          <w:spacing w:val="-3"/>
        </w:rPr>
        <w:t xml:space="preserve"> </w:t>
      </w:r>
      <w:r>
        <w:t>и</w:t>
      </w:r>
      <w:r>
        <w:rPr>
          <w:spacing w:val="-3"/>
        </w:rPr>
        <w:t xml:space="preserve"> </w:t>
      </w:r>
      <w:r>
        <w:t>способы</w:t>
      </w:r>
      <w:r>
        <w:rPr>
          <w:spacing w:val="-4"/>
        </w:rPr>
        <w:t xml:space="preserve"> </w:t>
      </w:r>
      <w:r>
        <w:t>получения</w:t>
      </w:r>
      <w:r>
        <w:rPr>
          <w:spacing w:val="-3"/>
        </w:rPr>
        <w:t xml:space="preserve"> </w:t>
      </w:r>
      <w:r>
        <w:t>разных</w:t>
      </w:r>
      <w:r>
        <w:rPr>
          <w:spacing w:val="-2"/>
        </w:rPr>
        <w:t xml:space="preserve"> </w:t>
      </w:r>
      <w:r>
        <w:t>оттенков</w:t>
      </w:r>
      <w:r>
        <w:rPr>
          <w:spacing w:val="-3"/>
        </w:rPr>
        <w:t xml:space="preserve"> </w:t>
      </w:r>
      <w:r>
        <w:t>составного</w:t>
      </w:r>
      <w:r>
        <w:rPr>
          <w:spacing w:val="-3"/>
        </w:rPr>
        <w:t xml:space="preserve"> </w:t>
      </w:r>
      <w:r>
        <w:t>цвета.</w:t>
      </w:r>
    </w:p>
    <w:p w:rsidR="005167BF" w:rsidRDefault="00543202">
      <w:pPr>
        <w:pStyle w:val="a3"/>
        <w:spacing w:line="264" w:lineRule="auto"/>
        <w:ind w:right="786"/>
      </w:pPr>
      <w:r>
        <w:t>Различать и сравнивать тѐмные и светлые оттенки цвета; осваивать смешение цветных красок с белой и чѐрной (для изменения их тона).</w:t>
      </w:r>
      <w:r>
        <w:rPr>
          <w:spacing w:val="-57"/>
        </w:rPr>
        <w:t xml:space="preserve"> </w:t>
      </w:r>
      <w:r>
        <w:t>Знать</w:t>
      </w:r>
      <w:r>
        <w:rPr>
          <w:spacing w:val="-1"/>
        </w:rPr>
        <w:t xml:space="preserve"> </w:t>
      </w:r>
      <w:r>
        <w:t>о делении</w:t>
      </w:r>
      <w:r>
        <w:rPr>
          <w:spacing w:val="-1"/>
        </w:rPr>
        <w:t xml:space="preserve"> </w:t>
      </w:r>
      <w:r>
        <w:t>цветов на</w:t>
      </w:r>
      <w:r>
        <w:rPr>
          <w:spacing w:val="-2"/>
        </w:rPr>
        <w:t xml:space="preserve"> </w:t>
      </w:r>
      <w:r>
        <w:t>тѐплые</w:t>
      </w:r>
      <w:r>
        <w:rPr>
          <w:spacing w:val="-2"/>
        </w:rPr>
        <w:t xml:space="preserve"> </w:t>
      </w:r>
      <w:r>
        <w:t>и</w:t>
      </w:r>
      <w:r>
        <w:rPr>
          <w:spacing w:val="-1"/>
        </w:rPr>
        <w:t xml:space="preserve"> </w:t>
      </w:r>
      <w:r>
        <w:t>холодные;</w:t>
      </w:r>
      <w:r>
        <w:rPr>
          <w:spacing w:val="-2"/>
        </w:rPr>
        <w:t xml:space="preserve"> </w:t>
      </w:r>
      <w:r>
        <w:t>уметь</w:t>
      </w:r>
      <w:r>
        <w:rPr>
          <w:spacing w:val="-1"/>
        </w:rPr>
        <w:t xml:space="preserve"> </w:t>
      </w:r>
      <w:r>
        <w:t>различать и</w:t>
      </w:r>
      <w:r>
        <w:rPr>
          <w:spacing w:val="-1"/>
        </w:rPr>
        <w:t xml:space="preserve"> </w:t>
      </w:r>
      <w:r>
        <w:t>сравнивать тѐплые</w:t>
      </w:r>
      <w:r>
        <w:rPr>
          <w:spacing w:val="-3"/>
        </w:rPr>
        <w:t xml:space="preserve"> </w:t>
      </w:r>
      <w:r>
        <w:t>и холодные</w:t>
      </w:r>
      <w:r>
        <w:rPr>
          <w:spacing w:val="-3"/>
        </w:rPr>
        <w:t xml:space="preserve"> </w:t>
      </w:r>
      <w:r>
        <w:t>оттенки</w:t>
      </w:r>
      <w:r>
        <w:rPr>
          <w:spacing w:val="-2"/>
        </w:rPr>
        <w:t xml:space="preserve"> </w:t>
      </w:r>
      <w:r>
        <w:t>цвета.</w:t>
      </w:r>
    </w:p>
    <w:p w:rsidR="005167BF" w:rsidRDefault="00543202">
      <w:pPr>
        <w:pStyle w:val="a3"/>
      </w:pPr>
      <w:r>
        <w:t>Осваивать</w:t>
      </w:r>
      <w:r>
        <w:rPr>
          <w:spacing w:val="-4"/>
        </w:rPr>
        <w:t xml:space="preserve"> </w:t>
      </w:r>
      <w:r>
        <w:t>эмоциональную</w:t>
      </w:r>
      <w:r>
        <w:rPr>
          <w:spacing w:val="-4"/>
        </w:rPr>
        <w:t xml:space="preserve"> </w:t>
      </w:r>
      <w:r>
        <w:t>выразительность</w:t>
      </w:r>
      <w:r>
        <w:rPr>
          <w:spacing w:val="-6"/>
        </w:rPr>
        <w:t xml:space="preserve"> </w:t>
      </w:r>
      <w:r>
        <w:t>цвета:</w:t>
      </w:r>
      <w:r>
        <w:rPr>
          <w:spacing w:val="-4"/>
        </w:rPr>
        <w:t xml:space="preserve"> </w:t>
      </w:r>
      <w:r>
        <w:t>цвет</w:t>
      </w:r>
      <w:r>
        <w:rPr>
          <w:spacing w:val="-4"/>
        </w:rPr>
        <w:t xml:space="preserve"> </w:t>
      </w:r>
      <w:r>
        <w:t>звонкий</w:t>
      </w:r>
      <w:r>
        <w:rPr>
          <w:spacing w:val="-4"/>
        </w:rPr>
        <w:t xml:space="preserve"> </w:t>
      </w:r>
      <w:r>
        <w:t>и</w:t>
      </w:r>
      <w:r>
        <w:rPr>
          <w:spacing w:val="-4"/>
        </w:rPr>
        <w:t xml:space="preserve"> </w:t>
      </w:r>
      <w:r>
        <w:t>яркий,</w:t>
      </w:r>
      <w:r>
        <w:rPr>
          <w:spacing w:val="-3"/>
        </w:rPr>
        <w:t xml:space="preserve"> </w:t>
      </w:r>
      <w:r>
        <w:t>радостный;</w:t>
      </w:r>
      <w:r>
        <w:rPr>
          <w:spacing w:val="-4"/>
        </w:rPr>
        <w:t xml:space="preserve"> </w:t>
      </w:r>
      <w:r>
        <w:t>цвет</w:t>
      </w:r>
      <w:r>
        <w:rPr>
          <w:spacing w:val="-4"/>
        </w:rPr>
        <w:t xml:space="preserve"> </w:t>
      </w:r>
      <w:r>
        <w:t>мягкий,</w:t>
      </w:r>
      <w:r>
        <w:rPr>
          <w:spacing w:val="-2"/>
        </w:rPr>
        <w:t xml:space="preserve"> </w:t>
      </w:r>
      <w:r>
        <w:t>«глухой»</w:t>
      </w:r>
      <w:r>
        <w:rPr>
          <w:spacing w:val="-12"/>
        </w:rPr>
        <w:t xml:space="preserve"> </w:t>
      </w:r>
      <w:r>
        <w:t>и</w:t>
      </w:r>
      <w:r>
        <w:rPr>
          <w:spacing w:val="-4"/>
        </w:rPr>
        <w:t xml:space="preserve"> </w:t>
      </w:r>
      <w:r>
        <w:t>мрачный</w:t>
      </w:r>
      <w:r>
        <w:rPr>
          <w:spacing w:val="-3"/>
        </w:rPr>
        <w:t xml:space="preserve"> </w:t>
      </w:r>
      <w:r>
        <w:t>и</w:t>
      </w:r>
      <w:r>
        <w:rPr>
          <w:spacing w:val="-4"/>
        </w:rPr>
        <w:t xml:space="preserve"> </w:t>
      </w:r>
      <w:r>
        <w:t>другое.</w:t>
      </w:r>
    </w:p>
    <w:p w:rsidR="005167BF" w:rsidRDefault="00543202">
      <w:pPr>
        <w:pStyle w:val="a3"/>
        <w:spacing w:before="29" w:line="264" w:lineRule="auto"/>
      </w:pPr>
      <w:r>
        <w:t>Приобретать</w:t>
      </w:r>
      <w:r>
        <w:rPr>
          <w:spacing w:val="48"/>
        </w:rPr>
        <w:t xml:space="preserve"> </w:t>
      </w:r>
      <w:r>
        <w:t>опыт</w:t>
      </w:r>
      <w:r>
        <w:rPr>
          <w:spacing w:val="48"/>
        </w:rPr>
        <w:t xml:space="preserve"> </w:t>
      </w:r>
      <w:r>
        <w:t>создания</w:t>
      </w:r>
      <w:r>
        <w:rPr>
          <w:spacing w:val="48"/>
        </w:rPr>
        <w:t xml:space="preserve"> </w:t>
      </w:r>
      <w:r>
        <w:t>пейзажей,</w:t>
      </w:r>
      <w:r>
        <w:rPr>
          <w:spacing w:val="48"/>
        </w:rPr>
        <w:t xml:space="preserve"> </w:t>
      </w:r>
      <w:r>
        <w:t>передающих</w:t>
      </w:r>
      <w:r>
        <w:rPr>
          <w:spacing w:val="49"/>
        </w:rPr>
        <w:t xml:space="preserve"> </w:t>
      </w:r>
      <w:r>
        <w:t>разные</w:t>
      </w:r>
      <w:r>
        <w:rPr>
          <w:spacing w:val="47"/>
        </w:rPr>
        <w:t xml:space="preserve"> </w:t>
      </w:r>
      <w:r>
        <w:t>состояния</w:t>
      </w:r>
      <w:r>
        <w:rPr>
          <w:spacing w:val="48"/>
        </w:rPr>
        <w:t xml:space="preserve"> </w:t>
      </w:r>
      <w:r>
        <w:t>погоды</w:t>
      </w:r>
      <w:r>
        <w:rPr>
          <w:spacing w:val="47"/>
        </w:rPr>
        <w:t xml:space="preserve"> </w:t>
      </w:r>
      <w:r>
        <w:t>(например,</w:t>
      </w:r>
      <w:r>
        <w:rPr>
          <w:spacing w:val="48"/>
        </w:rPr>
        <w:t xml:space="preserve"> </w:t>
      </w:r>
      <w:r>
        <w:t>туман,</w:t>
      </w:r>
      <w:r>
        <w:rPr>
          <w:spacing w:val="48"/>
        </w:rPr>
        <w:t xml:space="preserve"> </w:t>
      </w:r>
      <w:r>
        <w:t>грозу)</w:t>
      </w:r>
      <w:r>
        <w:rPr>
          <w:spacing w:val="47"/>
        </w:rPr>
        <w:t xml:space="preserve"> </w:t>
      </w:r>
      <w:r>
        <w:t>на</w:t>
      </w:r>
      <w:r>
        <w:rPr>
          <w:spacing w:val="49"/>
        </w:rPr>
        <w:t xml:space="preserve"> </w:t>
      </w:r>
      <w:r>
        <w:t>основе</w:t>
      </w:r>
      <w:r>
        <w:rPr>
          <w:spacing w:val="46"/>
        </w:rPr>
        <w:t xml:space="preserve"> </w:t>
      </w:r>
      <w:r>
        <w:t>изменения</w:t>
      </w:r>
      <w:r>
        <w:rPr>
          <w:spacing w:val="48"/>
        </w:rPr>
        <w:t xml:space="preserve"> </w:t>
      </w:r>
      <w:r>
        <w:t>тонального</w:t>
      </w:r>
      <w:r>
        <w:rPr>
          <w:spacing w:val="-57"/>
        </w:rPr>
        <w:t xml:space="preserve"> </w:t>
      </w:r>
      <w:r>
        <w:t>звучания</w:t>
      </w:r>
      <w:r>
        <w:rPr>
          <w:spacing w:val="-1"/>
        </w:rPr>
        <w:t xml:space="preserve"> </w:t>
      </w:r>
      <w:r>
        <w:t>цвета, приобретать опыт передачи разного</w:t>
      </w:r>
      <w:r>
        <w:rPr>
          <w:spacing w:val="-1"/>
        </w:rPr>
        <w:t xml:space="preserve"> </w:t>
      </w:r>
      <w:r>
        <w:t>цветового состояния моря.</w:t>
      </w:r>
    </w:p>
    <w:p w:rsidR="005167BF" w:rsidRDefault="00543202">
      <w:pPr>
        <w:pStyle w:val="a3"/>
        <w:spacing w:line="264" w:lineRule="auto"/>
      </w:pPr>
      <w:r>
        <w:t>Уметь</w:t>
      </w:r>
      <w:r>
        <w:rPr>
          <w:spacing w:val="19"/>
        </w:rPr>
        <w:t xml:space="preserve"> </w:t>
      </w:r>
      <w:r>
        <w:t>в</w:t>
      </w:r>
      <w:r>
        <w:rPr>
          <w:spacing w:val="18"/>
        </w:rPr>
        <w:t xml:space="preserve"> </w:t>
      </w:r>
      <w:r>
        <w:t>изображении</w:t>
      </w:r>
      <w:r>
        <w:rPr>
          <w:spacing w:val="16"/>
        </w:rPr>
        <w:t xml:space="preserve"> </w:t>
      </w:r>
      <w:r>
        <w:t>сказочных</w:t>
      </w:r>
      <w:r>
        <w:rPr>
          <w:spacing w:val="18"/>
        </w:rPr>
        <w:t xml:space="preserve"> </w:t>
      </w:r>
      <w:r>
        <w:t>персонажей</w:t>
      </w:r>
      <w:r>
        <w:rPr>
          <w:spacing w:val="19"/>
        </w:rPr>
        <w:t xml:space="preserve"> </w:t>
      </w:r>
      <w:r>
        <w:t>выразить</w:t>
      </w:r>
      <w:r>
        <w:rPr>
          <w:spacing w:val="20"/>
        </w:rPr>
        <w:t xml:space="preserve"> </w:t>
      </w:r>
      <w:r>
        <w:t>их</w:t>
      </w:r>
      <w:r>
        <w:rPr>
          <w:spacing w:val="19"/>
        </w:rPr>
        <w:t xml:space="preserve"> </w:t>
      </w:r>
      <w:r>
        <w:t>характер</w:t>
      </w:r>
      <w:r>
        <w:rPr>
          <w:spacing w:val="18"/>
        </w:rPr>
        <w:t xml:space="preserve"> </w:t>
      </w:r>
      <w:r>
        <w:t>(герои</w:t>
      </w:r>
      <w:r>
        <w:rPr>
          <w:spacing w:val="20"/>
        </w:rPr>
        <w:t xml:space="preserve"> </w:t>
      </w:r>
      <w:r>
        <w:t>сказок</w:t>
      </w:r>
      <w:r>
        <w:rPr>
          <w:spacing w:val="19"/>
        </w:rPr>
        <w:t xml:space="preserve"> </w:t>
      </w:r>
      <w:r>
        <w:t>добрые</w:t>
      </w:r>
      <w:r>
        <w:rPr>
          <w:spacing w:val="18"/>
        </w:rPr>
        <w:t xml:space="preserve"> </w:t>
      </w:r>
      <w:r>
        <w:t>и</w:t>
      </w:r>
      <w:r>
        <w:rPr>
          <w:spacing w:val="17"/>
        </w:rPr>
        <w:t xml:space="preserve"> </w:t>
      </w:r>
      <w:r>
        <w:t>злые,</w:t>
      </w:r>
      <w:r>
        <w:rPr>
          <w:spacing w:val="18"/>
        </w:rPr>
        <w:t xml:space="preserve"> </w:t>
      </w:r>
      <w:r>
        <w:t>нежные</w:t>
      </w:r>
      <w:r>
        <w:rPr>
          <w:spacing w:val="17"/>
        </w:rPr>
        <w:t xml:space="preserve"> </w:t>
      </w:r>
      <w:r>
        <w:t>и</w:t>
      </w:r>
      <w:r>
        <w:rPr>
          <w:spacing w:val="19"/>
        </w:rPr>
        <w:t xml:space="preserve"> </w:t>
      </w:r>
      <w:r>
        <w:t>грозные);</w:t>
      </w:r>
      <w:r>
        <w:rPr>
          <w:spacing w:val="32"/>
        </w:rPr>
        <w:t xml:space="preserve"> </w:t>
      </w:r>
      <w:r>
        <w:t>обсуждать,</w:t>
      </w:r>
      <w:r>
        <w:rPr>
          <w:spacing w:val="18"/>
        </w:rPr>
        <w:t xml:space="preserve"> </w:t>
      </w:r>
      <w:r>
        <w:t>объяснять,</w:t>
      </w:r>
      <w:r>
        <w:rPr>
          <w:spacing w:val="-57"/>
        </w:rPr>
        <w:t xml:space="preserve"> </w:t>
      </w:r>
      <w:r>
        <w:t>какими</w:t>
      </w:r>
      <w:r>
        <w:rPr>
          <w:spacing w:val="-3"/>
        </w:rPr>
        <w:t xml:space="preserve"> </w:t>
      </w:r>
      <w:r>
        <w:t>художественными средствами</w:t>
      </w:r>
      <w:r>
        <w:rPr>
          <w:spacing w:val="4"/>
        </w:rPr>
        <w:t xml:space="preserve"> </w:t>
      </w:r>
      <w:r>
        <w:t>удалось показать</w:t>
      </w:r>
      <w:r>
        <w:rPr>
          <w:spacing w:val="-2"/>
        </w:rPr>
        <w:t xml:space="preserve"> </w:t>
      </w:r>
      <w:r>
        <w:t>характер</w:t>
      </w:r>
      <w:r>
        <w:rPr>
          <w:spacing w:val="-1"/>
        </w:rPr>
        <w:t xml:space="preserve"> </w:t>
      </w:r>
      <w:r>
        <w:t>сказочных</w:t>
      </w:r>
      <w:r>
        <w:rPr>
          <w:spacing w:val="1"/>
        </w:rPr>
        <w:t xml:space="preserve"> </w:t>
      </w:r>
      <w:r>
        <w:t>персонажей.</w:t>
      </w:r>
    </w:p>
    <w:p w:rsidR="005167BF" w:rsidRDefault="00543202">
      <w:pPr>
        <w:pStyle w:val="21"/>
        <w:spacing w:before="5"/>
        <w:ind w:left="972"/>
      </w:pPr>
      <w:r>
        <w:t>Модуль</w:t>
      </w:r>
      <w:r>
        <w:rPr>
          <w:spacing w:val="-3"/>
        </w:rPr>
        <w:t xml:space="preserve"> </w:t>
      </w:r>
      <w:r>
        <w:t>«Скульптура»</w:t>
      </w:r>
    </w:p>
    <w:p w:rsidR="005167BF" w:rsidRDefault="00543202">
      <w:pPr>
        <w:pStyle w:val="a3"/>
        <w:spacing w:before="22" w:line="264" w:lineRule="auto"/>
        <w:ind w:right="120"/>
        <w:jc w:val="both"/>
      </w:pPr>
      <w:r>
        <w:t>Познакомиться с традиционными игрушками одного из народных художественных промыслов; освоить приѐмы и последовательность лепки</w:t>
      </w:r>
      <w:r>
        <w:rPr>
          <w:spacing w:val="1"/>
        </w:rPr>
        <w:t xml:space="preserve"> </w:t>
      </w:r>
      <w:r>
        <w:t>игрушки</w:t>
      </w:r>
      <w:r>
        <w:rPr>
          <w:spacing w:val="1"/>
        </w:rPr>
        <w:t xml:space="preserve"> </w:t>
      </w:r>
      <w:r>
        <w:t>в</w:t>
      </w:r>
      <w:r>
        <w:rPr>
          <w:spacing w:val="1"/>
        </w:rPr>
        <w:t xml:space="preserve"> </w:t>
      </w:r>
      <w:r>
        <w:t>традициях</w:t>
      </w:r>
      <w:r>
        <w:rPr>
          <w:spacing w:val="1"/>
        </w:rPr>
        <w:t xml:space="preserve"> </w:t>
      </w:r>
      <w:r>
        <w:t>выбранного</w:t>
      </w:r>
      <w:r>
        <w:rPr>
          <w:spacing w:val="1"/>
        </w:rPr>
        <w:t xml:space="preserve"> </w:t>
      </w:r>
      <w:r>
        <w:t>промысла;</w:t>
      </w:r>
      <w:r>
        <w:rPr>
          <w:spacing w:val="1"/>
        </w:rPr>
        <w:t xml:space="preserve"> </w:t>
      </w:r>
      <w:r>
        <w:t>выполнить</w:t>
      </w:r>
      <w:r>
        <w:rPr>
          <w:spacing w:val="1"/>
        </w:rPr>
        <w:t xml:space="preserve"> </w:t>
      </w:r>
      <w:r>
        <w:t>в</w:t>
      </w:r>
      <w:r>
        <w:rPr>
          <w:spacing w:val="1"/>
        </w:rPr>
        <w:t xml:space="preserve"> </w:t>
      </w:r>
      <w:r>
        <w:t>технике</w:t>
      </w:r>
      <w:r>
        <w:rPr>
          <w:spacing w:val="1"/>
        </w:rPr>
        <w:t xml:space="preserve"> </w:t>
      </w:r>
      <w:r>
        <w:t>лепки</w:t>
      </w:r>
      <w:r>
        <w:rPr>
          <w:spacing w:val="1"/>
        </w:rPr>
        <w:t xml:space="preserve"> </w:t>
      </w:r>
      <w:r>
        <w:t>фигурку</w:t>
      </w:r>
      <w:r>
        <w:rPr>
          <w:spacing w:val="1"/>
        </w:rPr>
        <w:t xml:space="preserve"> </w:t>
      </w:r>
      <w:r>
        <w:t>сказочного</w:t>
      </w:r>
      <w:r>
        <w:rPr>
          <w:spacing w:val="1"/>
        </w:rPr>
        <w:t xml:space="preserve"> </w:t>
      </w:r>
      <w:r>
        <w:t>зверя</w:t>
      </w:r>
      <w:r>
        <w:rPr>
          <w:spacing w:val="1"/>
        </w:rPr>
        <w:t xml:space="preserve"> </w:t>
      </w:r>
      <w:r>
        <w:t>по</w:t>
      </w:r>
      <w:r>
        <w:rPr>
          <w:spacing w:val="1"/>
        </w:rPr>
        <w:t xml:space="preserve"> </w:t>
      </w:r>
      <w:r>
        <w:t>мотивам</w:t>
      </w:r>
      <w:r>
        <w:rPr>
          <w:spacing w:val="1"/>
        </w:rPr>
        <w:t xml:space="preserve"> </w:t>
      </w:r>
      <w:r>
        <w:t>традиций</w:t>
      </w:r>
      <w:r>
        <w:rPr>
          <w:spacing w:val="1"/>
        </w:rPr>
        <w:t xml:space="preserve"> </w:t>
      </w:r>
      <w:r>
        <w:t>выбранного</w:t>
      </w:r>
      <w:r>
        <w:rPr>
          <w:spacing w:val="1"/>
        </w:rPr>
        <w:t xml:space="preserve"> </w:t>
      </w:r>
      <w:r>
        <w:t>промысла</w:t>
      </w:r>
      <w:r>
        <w:rPr>
          <w:spacing w:val="-2"/>
        </w:rPr>
        <w:t xml:space="preserve"> </w:t>
      </w:r>
      <w:r>
        <w:t>(по</w:t>
      </w:r>
      <w:r>
        <w:rPr>
          <w:spacing w:val="-1"/>
        </w:rPr>
        <w:t xml:space="preserve"> </w:t>
      </w:r>
      <w:r>
        <w:t>выбору:</w:t>
      </w:r>
      <w:r>
        <w:rPr>
          <w:spacing w:val="1"/>
        </w:rPr>
        <w:t xml:space="preserve"> </w:t>
      </w:r>
      <w:r>
        <w:t>филимоновская,</w:t>
      </w:r>
      <w:r>
        <w:rPr>
          <w:spacing w:val="-1"/>
        </w:rPr>
        <w:t xml:space="preserve"> </w:t>
      </w:r>
      <w:r>
        <w:t>абашевская,</w:t>
      </w:r>
      <w:r>
        <w:rPr>
          <w:spacing w:val="-1"/>
        </w:rPr>
        <w:t xml:space="preserve"> </w:t>
      </w:r>
      <w:r>
        <w:t>каргопольская,</w:t>
      </w:r>
      <w:r>
        <w:rPr>
          <w:spacing w:val="-1"/>
        </w:rPr>
        <w:t xml:space="preserve"> </w:t>
      </w:r>
      <w:r>
        <w:t>дымковская</w:t>
      </w:r>
      <w:r>
        <w:rPr>
          <w:spacing w:val="-1"/>
        </w:rPr>
        <w:t xml:space="preserve"> </w:t>
      </w:r>
      <w:r>
        <w:t>игрушки</w:t>
      </w:r>
      <w:r>
        <w:rPr>
          <w:spacing w:val="-1"/>
        </w:rPr>
        <w:t xml:space="preserve"> </w:t>
      </w:r>
      <w:r>
        <w:t>или с</w:t>
      </w:r>
      <w:r>
        <w:rPr>
          <w:spacing w:val="1"/>
        </w:rPr>
        <w:t xml:space="preserve"> </w:t>
      </w:r>
      <w:r>
        <w:t>учѐтом</w:t>
      </w:r>
      <w:r>
        <w:rPr>
          <w:spacing w:val="-2"/>
        </w:rPr>
        <w:t xml:space="preserve"> </w:t>
      </w:r>
      <w:r>
        <w:t>местных промыслов).</w:t>
      </w:r>
    </w:p>
    <w:p w:rsidR="005167BF" w:rsidRDefault="00543202">
      <w:pPr>
        <w:pStyle w:val="a3"/>
        <w:spacing w:before="1"/>
        <w:jc w:val="both"/>
      </w:pPr>
      <w:r>
        <w:t>Знать</w:t>
      </w:r>
      <w:r>
        <w:rPr>
          <w:spacing w:val="-3"/>
        </w:rPr>
        <w:t xml:space="preserve"> </w:t>
      </w:r>
      <w:r>
        <w:t>об</w:t>
      </w:r>
      <w:r>
        <w:rPr>
          <w:spacing w:val="-2"/>
        </w:rPr>
        <w:t xml:space="preserve"> </w:t>
      </w:r>
      <w:r>
        <w:t>изменениях скульптурного</w:t>
      </w:r>
      <w:r>
        <w:rPr>
          <w:spacing w:val="-2"/>
        </w:rPr>
        <w:t xml:space="preserve"> </w:t>
      </w:r>
      <w:r>
        <w:t>образа</w:t>
      </w:r>
      <w:r>
        <w:rPr>
          <w:spacing w:val="-3"/>
        </w:rPr>
        <w:t xml:space="preserve"> </w:t>
      </w:r>
      <w:r>
        <w:t>при</w:t>
      </w:r>
      <w:r>
        <w:rPr>
          <w:spacing w:val="-2"/>
        </w:rPr>
        <w:t xml:space="preserve"> </w:t>
      </w:r>
      <w:r>
        <w:t>осмотре</w:t>
      </w:r>
      <w:r>
        <w:rPr>
          <w:spacing w:val="-3"/>
        </w:rPr>
        <w:t xml:space="preserve"> </w:t>
      </w:r>
      <w:r>
        <w:t>произведения</w:t>
      </w:r>
      <w:r>
        <w:rPr>
          <w:spacing w:val="-2"/>
        </w:rPr>
        <w:t xml:space="preserve"> </w:t>
      </w:r>
      <w:r>
        <w:t>с</w:t>
      </w:r>
      <w:r>
        <w:rPr>
          <w:spacing w:val="-3"/>
        </w:rPr>
        <w:t xml:space="preserve"> </w:t>
      </w:r>
      <w:r>
        <w:t>разных</w:t>
      </w:r>
      <w:r>
        <w:rPr>
          <w:spacing w:val="-2"/>
        </w:rPr>
        <w:t xml:space="preserve"> </w:t>
      </w:r>
      <w:r>
        <w:t>сторон.</w:t>
      </w:r>
    </w:p>
    <w:p w:rsidR="005167BF" w:rsidRDefault="00543202">
      <w:pPr>
        <w:pStyle w:val="a3"/>
        <w:spacing w:before="27" w:line="264" w:lineRule="auto"/>
        <w:ind w:right="123"/>
        <w:jc w:val="both"/>
      </w:pPr>
      <w:r>
        <w:t>Приобретать в процессе лепки из пластилина опыт передачи движения цельной лепной формы и разного характера движения этой формы</w:t>
      </w:r>
      <w:r>
        <w:rPr>
          <w:spacing w:val="1"/>
        </w:rPr>
        <w:t xml:space="preserve"> </w:t>
      </w:r>
      <w:r>
        <w:t>(изображения</w:t>
      </w:r>
      <w:r>
        <w:rPr>
          <w:spacing w:val="-1"/>
        </w:rPr>
        <w:t xml:space="preserve"> </w:t>
      </w:r>
      <w:r>
        <w:t>зверушки).</w:t>
      </w:r>
    </w:p>
    <w:p w:rsidR="005167BF" w:rsidRDefault="00543202">
      <w:pPr>
        <w:pStyle w:val="21"/>
        <w:spacing w:before="5"/>
        <w:ind w:left="972"/>
        <w:jc w:val="both"/>
      </w:pPr>
      <w:r>
        <w:t>Модуль</w:t>
      </w:r>
      <w:r>
        <w:rPr>
          <w:spacing w:val="-4"/>
        </w:rPr>
        <w:t xml:space="preserve"> </w:t>
      </w:r>
      <w:r>
        <w:t>«Декоративно-прикладное</w:t>
      </w:r>
      <w:r>
        <w:rPr>
          <w:spacing w:val="-5"/>
        </w:rPr>
        <w:t xml:space="preserve"> </w:t>
      </w:r>
      <w:r>
        <w:t>искусство»</w:t>
      </w:r>
    </w:p>
    <w:p w:rsidR="005167BF" w:rsidRDefault="00543202">
      <w:pPr>
        <w:pStyle w:val="a3"/>
        <w:spacing w:before="24"/>
        <w:jc w:val="both"/>
      </w:pPr>
      <w:r>
        <w:t>Рассматривать,</w:t>
      </w:r>
      <w:r>
        <w:rPr>
          <w:spacing w:val="-4"/>
        </w:rPr>
        <w:t xml:space="preserve"> </w:t>
      </w:r>
      <w:r>
        <w:t>анализировать</w:t>
      </w:r>
      <w:r>
        <w:rPr>
          <w:spacing w:val="-4"/>
        </w:rPr>
        <w:t xml:space="preserve"> </w:t>
      </w:r>
      <w:r>
        <w:t>и</w:t>
      </w:r>
      <w:r>
        <w:rPr>
          <w:spacing w:val="-4"/>
        </w:rPr>
        <w:t xml:space="preserve"> </w:t>
      </w:r>
      <w:r>
        <w:t>эстетически</w:t>
      </w:r>
      <w:r>
        <w:rPr>
          <w:spacing w:val="-4"/>
        </w:rPr>
        <w:t xml:space="preserve"> </w:t>
      </w:r>
      <w:r>
        <w:t>оценивать</w:t>
      </w:r>
      <w:r>
        <w:rPr>
          <w:spacing w:val="-4"/>
        </w:rPr>
        <w:t xml:space="preserve"> </w:t>
      </w:r>
      <w:r>
        <w:t>разнообразие</w:t>
      </w:r>
      <w:r>
        <w:rPr>
          <w:spacing w:val="-8"/>
        </w:rPr>
        <w:t xml:space="preserve"> </w:t>
      </w:r>
      <w:r>
        <w:t>форм</w:t>
      </w:r>
      <w:r>
        <w:rPr>
          <w:spacing w:val="-4"/>
        </w:rPr>
        <w:t xml:space="preserve"> </w:t>
      </w:r>
      <w:r>
        <w:t>в</w:t>
      </w:r>
      <w:r>
        <w:rPr>
          <w:spacing w:val="-4"/>
        </w:rPr>
        <w:t xml:space="preserve"> </w:t>
      </w:r>
      <w:r>
        <w:t>природе,</w:t>
      </w:r>
      <w:r>
        <w:rPr>
          <w:spacing w:val="-4"/>
        </w:rPr>
        <w:t xml:space="preserve"> </w:t>
      </w:r>
      <w:r>
        <w:t>воспринимаемых</w:t>
      </w:r>
      <w:r>
        <w:rPr>
          <w:spacing w:val="-3"/>
        </w:rPr>
        <w:t xml:space="preserve"> </w:t>
      </w:r>
      <w:r>
        <w:t>как</w:t>
      </w:r>
      <w:r>
        <w:rPr>
          <w:spacing w:val="-2"/>
        </w:rPr>
        <w:t xml:space="preserve"> </w:t>
      </w:r>
      <w:r>
        <w:t>узоры.</w:t>
      </w:r>
    </w:p>
    <w:p w:rsidR="005167BF" w:rsidRDefault="00543202">
      <w:pPr>
        <w:pStyle w:val="a3"/>
        <w:spacing w:before="26" w:line="266" w:lineRule="auto"/>
        <w:ind w:right="130"/>
        <w:jc w:val="both"/>
      </w:pPr>
      <w:r>
        <w:t>Сравнивать, сопоставлять природные явления – узоры (например, капли, снежинки, паутинки, роса на листьях, серѐжки во время цветения</w:t>
      </w:r>
      <w:r>
        <w:rPr>
          <w:spacing w:val="1"/>
        </w:rPr>
        <w:t xml:space="preserve"> </w:t>
      </w:r>
      <w:r>
        <w:t>деревьев)</w:t>
      </w:r>
      <w:r>
        <w:rPr>
          <w:spacing w:val="-2"/>
        </w:rPr>
        <w:t xml:space="preserve"> </w:t>
      </w:r>
      <w:r>
        <w:t>–</w:t>
      </w:r>
      <w:r>
        <w:rPr>
          <w:spacing w:val="1"/>
        </w:rPr>
        <w:t xml:space="preserve"> </w:t>
      </w:r>
      <w:r>
        <w:t>с</w:t>
      </w:r>
      <w:r>
        <w:rPr>
          <w:spacing w:val="-2"/>
        </w:rPr>
        <w:t xml:space="preserve"> </w:t>
      </w:r>
      <w:r>
        <w:t>рукотворными</w:t>
      </w:r>
      <w:r>
        <w:rPr>
          <w:spacing w:val="-1"/>
        </w:rPr>
        <w:t xml:space="preserve"> </w:t>
      </w:r>
      <w:r>
        <w:t>произведениями</w:t>
      </w:r>
      <w:r>
        <w:rPr>
          <w:spacing w:val="-1"/>
        </w:rPr>
        <w:t xml:space="preserve"> </w:t>
      </w:r>
      <w:r>
        <w:t>декоративного</w:t>
      </w:r>
      <w:r>
        <w:rPr>
          <w:spacing w:val="-1"/>
        </w:rPr>
        <w:t xml:space="preserve"> </w:t>
      </w:r>
      <w:r>
        <w:t>искусства</w:t>
      </w:r>
      <w:r>
        <w:rPr>
          <w:spacing w:val="-1"/>
        </w:rPr>
        <w:t xml:space="preserve"> </w:t>
      </w:r>
      <w:r>
        <w:t>(кружево,</w:t>
      </w:r>
      <w:r>
        <w:rPr>
          <w:spacing w:val="-2"/>
        </w:rPr>
        <w:t xml:space="preserve"> </w:t>
      </w:r>
      <w:r>
        <w:t>шитьѐ,</w:t>
      </w:r>
      <w:r>
        <w:rPr>
          <w:spacing w:val="-1"/>
        </w:rPr>
        <w:t xml:space="preserve"> </w:t>
      </w:r>
      <w:r>
        <w:t>ювелирные</w:t>
      </w:r>
      <w:r>
        <w:rPr>
          <w:spacing w:val="-3"/>
        </w:rPr>
        <w:t xml:space="preserve"> </w:t>
      </w:r>
      <w:r>
        <w:t>изделия</w:t>
      </w:r>
      <w:r>
        <w:rPr>
          <w:spacing w:val="-1"/>
        </w:rPr>
        <w:t xml:space="preserve"> </w:t>
      </w:r>
      <w:r>
        <w:t>и</w:t>
      </w:r>
      <w:r>
        <w:rPr>
          <w:spacing w:val="-1"/>
        </w:rPr>
        <w:t xml:space="preserve"> </w:t>
      </w:r>
      <w:r>
        <w:t>другое).</w:t>
      </w:r>
    </w:p>
    <w:p w:rsidR="005167BF" w:rsidRDefault="00543202">
      <w:pPr>
        <w:pStyle w:val="a3"/>
        <w:spacing w:line="271" w:lineRule="exact"/>
        <w:jc w:val="both"/>
      </w:pPr>
      <w:r>
        <w:t>Приобретать</w:t>
      </w:r>
      <w:r>
        <w:rPr>
          <w:spacing w:val="-3"/>
        </w:rPr>
        <w:t xml:space="preserve"> </w:t>
      </w:r>
      <w:r>
        <w:t>опыт</w:t>
      </w:r>
      <w:r>
        <w:rPr>
          <w:spacing w:val="-3"/>
        </w:rPr>
        <w:t xml:space="preserve"> </w:t>
      </w:r>
      <w:r>
        <w:t>выполнения</w:t>
      </w:r>
      <w:r>
        <w:rPr>
          <w:spacing w:val="-3"/>
        </w:rPr>
        <w:t xml:space="preserve"> </w:t>
      </w:r>
      <w:r>
        <w:t>эскиза</w:t>
      </w:r>
      <w:r>
        <w:rPr>
          <w:spacing w:val="-4"/>
        </w:rPr>
        <w:t xml:space="preserve"> </w:t>
      </w:r>
      <w:r>
        <w:t>геометрического</w:t>
      </w:r>
      <w:r>
        <w:rPr>
          <w:spacing w:val="-3"/>
        </w:rPr>
        <w:t xml:space="preserve"> </w:t>
      </w:r>
      <w:r>
        <w:t>орнамента</w:t>
      </w:r>
      <w:r>
        <w:rPr>
          <w:spacing w:val="-4"/>
        </w:rPr>
        <w:t xml:space="preserve"> </w:t>
      </w:r>
      <w:r>
        <w:t>кружева</w:t>
      </w:r>
      <w:r>
        <w:rPr>
          <w:spacing w:val="-5"/>
        </w:rPr>
        <w:t xml:space="preserve"> </w:t>
      </w:r>
      <w:r>
        <w:t>или</w:t>
      </w:r>
      <w:r>
        <w:rPr>
          <w:spacing w:val="-2"/>
        </w:rPr>
        <w:t xml:space="preserve"> </w:t>
      </w:r>
      <w:r>
        <w:t>вышивки</w:t>
      </w:r>
      <w:r>
        <w:rPr>
          <w:spacing w:val="-2"/>
        </w:rPr>
        <w:t xml:space="preserve"> </w:t>
      </w:r>
      <w:r>
        <w:t>на</w:t>
      </w:r>
      <w:r>
        <w:rPr>
          <w:spacing w:val="-7"/>
        </w:rPr>
        <w:t xml:space="preserve"> </w:t>
      </w:r>
      <w:r>
        <w:t>основе</w:t>
      </w:r>
      <w:r>
        <w:rPr>
          <w:spacing w:val="-5"/>
        </w:rPr>
        <w:t xml:space="preserve"> </w:t>
      </w:r>
      <w:r>
        <w:t>природных</w:t>
      </w:r>
      <w:r>
        <w:rPr>
          <w:spacing w:val="-1"/>
        </w:rPr>
        <w:t xml:space="preserve"> </w:t>
      </w:r>
      <w:r>
        <w:t>мотивов.</w:t>
      </w:r>
    </w:p>
    <w:p w:rsidR="005167BF" w:rsidRDefault="00543202">
      <w:pPr>
        <w:pStyle w:val="a3"/>
        <w:spacing w:before="26" w:line="264" w:lineRule="auto"/>
        <w:ind w:right="129"/>
        <w:jc w:val="both"/>
      </w:pPr>
      <w:r>
        <w:t>Осваивать</w:t>
      </w:r>
      <w:r>
        <w:rPr>
          <w:spacing w:val="1"/>
        </w:rPr>
        <w:t xml:space="preserve"> </w:t>
      </w:r>
      <w:r>
        <w:t>приѐмы</w:t>
      </w:r>
      <w:r>
        <w:rPr>
          <w:spacing w:val="1"/>
        </w:rPr>
        <w:t xml:space="preserve"> </w:t>
      </w:r>
      <w:r>
        <w:t>орнаментального</w:t>
      </w:r>
      <w:r>
        <w:rPr>
          <w:spacing w:val="1"/>
        </w:rPr>
        <w:t xml:space="preserve"> </w:t>
      </w:r>
      <w:r>
        <w:t>оформления</w:t>
      </w:r>
      <w:r>
        <w:rPr>
          <w:spacing w:val="1"/>
        </w:rPr>
        <w:t xml:space="preserve"> </w:t>
      </w:r>
      <w:r>
        <w:t>сказочных</w:t>
      </w:r>
      <w:r>
        <w:rPr>
          <w:spacing w:val="1"/>
        </w:rPr>
        <w:t xml:space="preserve"> </w:t>
      </w:r>
      <w:r>
        <w:t>глиняных</w:t>
      </w:r>
      <w:r>
        <w:rPr>
          <w:spacing w:val="1"/>
        </w:rPr>
        <w:t xml:space="preserve"> </w:t>
      </w:r>
      <w:r>
        <w:t>зверушек,</w:t>
      </w:r>
      <w:r>
        <w:rPr>
          <w:spacing w:val="1"/>
        </w:rPr>
        <w:t xml:space="preserve"> </w:t>
      </w:r>
      <w:r>
        <w:t>созданных</w:t>
      </w:r>
      <w:r>
        <w:rPr>
          <w:spacing w:val="1"/>
        </w:rPr>
        <w:t xml:space="preserve"> </w:t>
      </w:r>
      <w:r>
        <w:t>по</w:t>
      </w:r>
      <w:r>
        <w:rPr>
          <w:spacing w:val="1"/>
        </w:rPr>
        <w:t xml:space="preserve"> </w:t>
      </w:r>
      <w:r>
        <w:t>мотивам</w:t>
      </w:r>
      <w:r>
        <w:rPr>
          <w:spacing w:val="1"/>
        </w:rPr>
        <w:t xml:space="preserve"> </w:t>
      </w:r>
      <w:r>
        <w:t>народного</w:t>
      </w:r>
      <w:r>
        <w:rPr>
          <w:spacing w:val="60"/>
        </w:rPr>
        <w:t xml:space="preserve"> </w:t>
      </w:r>
      <w:r>
        <w:t>художественного</w:t>
      </w:r>
      <w:r>
        <w:rPr>
          <w:spacing w:val="1"/>
        </w:rPr>
        <w:t xml:space="preserve"> </w:t>
      </w:r>
      <w:r>
        <w:t>промысла</w:t>
      </w:r>
      <w:r>
        <w:rPr>
          <w:spacing w:val="-2"/>
        </w:rPr>
        <w:t xml:space="preserve"> </w:t>
      </w:r>
      <w:r>
        <w:t>(по</w:t>
      </w:r>
      <w:r>
        <w:rPr>
          <w:spacing w:val="-1"/>
        </w:rPr>
        <w:t xml:space="preserve"> </w:t>
      </w:r>
      <w:r>
        <w:t>выбору:</w:t>
      </w:r>
      <w:r>
        <w:rPr>
          <w:spacing w:val="1"/>
        </w:rPr>
        <w:t xml:space="preserve"> </w:t>
      </w:r>
      <w:r>
        <w:t>филимоновская,</w:t>
      </w:r>
      <w:r>
        <w:rPr>
          <w:spacing w:val="-1"/>
        </w:rPr>
        <w:t xml:space="preserve"> </w:t>
      </w:r>
      <w:r>
        <w:t>абашевская,</w:t>
      </w:r>
      <w:r>
        <w:rPr>
          <w:spacing w:val="-1"/>
        </w:rPr>
        <w:t xml:space="preserve"> </w:t>
      </w:r>
      <w:r>
        <w:t>каргопольская,</w:t>
      </w:r>
      <w:r>
        <w:rPr>
          <w:spacing w:val="-1"/>
        </w:rPr>
        <w:t xml:space="preserve"> </w:t>
      </w:r>
      <w:r>
        <w:t>дымковская</w:t>
      </w:r>
      <w:r>
        <w:rPr>
          <w:spacing w:val="-1"/>
        </w:rPr>
        <w:t xml:space="preserve"> </w:t>
      </w:r>
      <w:r>
        <w:t>игрушки</w:t>
      </w:r>
      <w:r>
        <w:rPr>
          <w:spacing w:val="-1"/>
        </w:rPr>
        <w:t xml:space="preserve"> </w:t>
      </w:r>
      <w:r>
        <w:t>или с</w:t>
      </w:r>
      <w:r>
        <w:rPr>
          <w:spacing w:val="1"/>
        </w:rPr>
        <w:t xml:space="preserve"> </w:t>
      </w:r>
      <w:r>
        <w:t>учѐтом</w:t>
      </w:r>
      <w:r>
        <w:rPr>
          <w:spacing w:val="-2"/>
        </w:rPr>
        <w:t xml:space="preserve"> </w:t>
      </w:r>
      <w:r>
        <w:t>местных промыслов).</w:t>
      </w:r>
    </w:p>
    <w:p w:rsidR="005167BF" w:rsidRDefault="00543202">
      <w:pPr>
        <w:pStyle w:val="a3"/>
        <w:spacing w:before="1"/>
        <w:jc w:val="both"/>
      </w:pPr>
      <w:r>
        <w:t>Приобретать</w:t>
      </w:r>
      <w:r>
        <w:rPr>
          <w:spacing w:val="-4"/>
        </w:rPr>
        <w:t xml:space="preserve"> </w:t>
      </w:r>
      <w:r>
        <w:t>опыт</w:t>
      </w:r>
      <w:r>
        <w:rPr>
          <w:spacing w:val="-5"/>
        </w:rPr>
        <w:t xml:space="preserve"> </w:t>
      </w:r>
      <w:r>
        <w:t>преобразования</w:t>
      </w:r>
      <w:r>
        <w:rPr>
          <w:spacing w:val="-3"/>
        </w:rPr>
        <w:t xml:space="preserve"> </w:t>
      </w:r>
      <w:r>
        <w:t>бытовых</w:t>
      </w:r>
      <w:r>
        <w:rPr>
          <w:spacing w:val="-4"/>
        </w:rPr>
        <w:t xml:space="preserve"> </w:t>
      </w:r>
      <w:r>
        <w:t>подручных</w:t>
      </w:r>
      <w:r>
        <w:rPr>
          <w:spacing w:val="-2"/>
        </w:rPr>
        <w:t xml:space="preserve"> </w:t>
      </w:r>
      <w:r>
        <w:t>нехудожественных</w:t>
      </w:r>
      <w:r>
        <w:rPr>
          <w:spacing w:val="-2"/>
        </w:rPr>
        <w:t xml:space="preserve"> </w:t>
      </w:r>
      <w:r>
        <w:t>материалов</w:t>
      </w:r>
      <w:r>
        <w:rPr>
          <w:spacing w:val="-4"/>
        </w:rPr>
        <w:t xml:space="preserve"> </w:t>
      </w:r>
      <w:r>
        <w:t>в</w:t>
      </w:r>
      <w:r>
        <w:rPr>
          <w:spacing w:val="-4"/>
        </w:rPr>
        <w:t xml:space="preserve"> </w:t>
      </w:r>
      <w:r>
        <w:t>художественные</w:t>
      </w:r>
      <w:r>
        <w:rPr>
          <w:spacing w:val="-4"/>
        </w:rPr>
        <w:t xml:space="preserve"> </w:t>
      </w:r>
      <w:r>
        <w:t>изображения</w:t>
      </w:r>
      <w:r>
        <w:rPr>
          <w:spacing w:val="-4"/>
        </w:rPr>
        <w:t xml:space="preserve"> </w:t>
      </w:r>
      <w:r>
        <w:t>и</w:t>
      </w:r>
      <w:r>
        <w:rPr>
          <w:spacing w:val="-4"/>
        </w:rPr>
        <w:t xml:space="preserve"> </w:t>
      </w:r>
      <w:r>
        <w:t>поделки.</w:t>
      </w:r>
    </w:p>
    <w:p w:rsidR="005167BF" w:rsidRDefault="005167BF">
      <w:pPr>
        <w:jc w:val="both"/>
        <w:sectPr w:rsidR="005167BF">
          <w:pgSz w:w="16390" w:h="11910" w:orient="landscape"/>
          <w:pgMar w:top="200" w:right="380" w:bottom="1160" w:left="160" w:header="0" w:footer="887" w:gutter="0"/>
          <w:cols w:space="720"/>
        </w:sectPr>
      </w:pPr>
    </w:p>
    <w:p w:rsidR="005167BF" w:rsidRDefault="00543202">
      <w:pPr>
        <w:pStyle w:val="a3"/>
        <w:spacing w:before="71" w:line="264" w:lineRule="auto"/>
        <w:ind w:right="123"/>
        <w:jc w:val="both"/>
      </w:pPr>
      <w:r>
        <w:t>Рассматривать,</w:t>
      </w:r>
      <w:r>
        <w:rPr>
          <w:spacing w:val="1"/>
        </w:rPr>
        <w:t xml:space="preserve"> </w:t>
      </w:r>
      <w:r>
        <w:t>анализировать,</w:t>
      </w:r>
      <w:r>
        <w:rPr>
          <w:spacing w:val="1"/>
        </w:rPr>
        <w:t xml:space="preserve"> </w:t>
      </w:r>
      <w:r>
        <w:t>сравнивать</w:t>
      </w:r>
      <w:r>
        <w:rPr>
          <w:spacing w:val="1"/>
        </w:rPr>
        <w:t xml:space="preserve"> </w:t>
      </w:r>
      <w:r>
        <w:t>украшения</w:t>
      </w:r>
      <w:r>
        <w:rPr>
          <w:spacing w:val="1"/>
        </w:rPr>
        <w:t xml:space="preserve"> </w:t>
      </w:r>
      <w:r>
        <w:t>человека</w:t>
      </w:r>
      <w:r>
        <w:rPr>
          <w:spacing w:val="1"/>
        </w:rPr>
        <w:t xml:space="preserve"> </w:t>
      </w:r>
      <w:r>
        <w:t>на</w:t>
      </w:r>
      <w:r>
        <w:rPr>
          <w:spacing w:val="1"/>
        </w:rPr>
        <w:t xml:space="preserve"> </w:t>
      </w:r>
      <w:r>
        <w:t>примерах</w:t>
      </w:r>
      <w:r>
        <w:rPr>
          <w:spacing w:val="1"/>
        </w:rPr>
        <w:t xml:space="preserve"> </w:t>
      </w:r>
      <w:r>
        <w:t>иллюстраций</w:t>
      </w:r>
      <w:r>
        <w:rPr>
          <w:spacing w:val="1"/>
        </w:rPr>
        <w:t xml:space="preserve"> </w:t>
      </w:r>
      <w:r>
        <w:t>к</w:t>
      </w:r>
      <w:r>
        <w:rPr>
          <w:spacing w:val="1"/>
        </w:rPr>
        <w:t xml:space="preserve"> </w:t>
      </w:r>
      <w:r>
        <w:t>народным</w:t>
      </w:r>
      <w:r>
        <w:rPr>
          <w:spacing w:val="1"/>
        </w:rPr>
        <w:t xml:space="preserve"> </w:t>
      </w:r>
      <w:r>
        <w:t>сказкам</w:t>
      </w:r>
      <w:r>
        <w:rPr>
          <w:spacing w:val="1"/>
        </w:rPr>
        <w:t xml:space="preserve"> </w:t>
      </w:r>
      <w:r>
        <w:t>лучших</w:t>
      </w:r>
      <w:r>
        <w:rPr>
          <w:spacing w:val="1"/>
        </w:rPr>
        <w:t xml:space="preserve"> </w:t>
      </w:r>
      <w:r>
        <w:t>художников-</w:t>
      </w:r>
      <w:r>
        <w:rPr>
          <w:spacing w:val="1"/>
        </w:rPr>
        <w:t xml:space="preserve"> </w:t>
      </w:r>
      <w:r>
        <w:t>иллюстраторов</w:t>
      </w:r>
      <w:r>
        <w:rPr>
          <w:spacing w:val="1"/>
        </w:rPr>
        <w:t xml:space="preserve"> </w:t>
      </w:r>
      <w:r>
        <w:t>(например,</w:t>
      </w:r>
      <w:r>
        <w:rPr>
          <w:spacing w:val="1"/>
        </w:rPr>
        <w:t xml:space="preserve"> </w:t>
      </w:r>
      <w:r>
        <w:t>И.</w:t>
      </w:r>
      <w:r>
        <w:rPr>
          <w:spacing w:val="1"/>
        </w:rPr>
        <w:t xml:space="preserve"> </w:t>
      </w:r>
      <w:r>
        <w:t>Я.</w:t>
      </w:r>
      <w:r>
        <w:rPr>
          <w:spacing w:val="1"/>
        </w:rPr>
        <w:t xml:space="preserve"> </w:t>
      </w:r>
      <w:r>
        <w:t>Билибина),</w:t>
      </w:r>
      <w:r>
        <w:rPr>
          <w:spacing w:val="1"/>
        </w:rPr>
        <w:t xml:space="preserve"> </w:t>
      </w:r>
      <w:r>
        <w:t>когда</w:t>
      </w:r>
      <w:r>
        <w:rPr>
          <w:spacing w:val="1"/>
        </w:rPr>
        <w:t xml:space="preserve"> </w:t>
      </w:r>
      <w:r>
        <w:t>украшения</w:t>
      </w:r>
      <w:r>
        <w:rPr>
          <w:spacing w:val="1"/>
        </w:rPr>
        <w:t xml:space="preserve"> </w:t>
      </w:r>
      <w:r>
        <w:t>не</w:t>
      </w:r>
      <w:r>
        <w:rPr>
          <w:spacing w:val="1"/>
        </w:rPr>
        <w:t xml:space="preserve"> </w:t>
      </w:r>
      <w:r>
        <w:t>только</w:t>
      </w:r>
      <w:r>
        <w:rPr>
          <w:spacing w:val="1"/>
        </w:rPr>
        <w:t xml:space="preserve"> </w:t>
      </w:r>
      <w:r>
        <w:t>соответствуют</w:t>
      </w:r>
      <w:r>
        <w:rPr>
          <w:spacing w:val="1"/>
        </w:rPr>
        <w:t xml:space="preserve"> </w:t>
      </w:r>
      <w:r>
        <w:t>народным</w:t>
      </w:r>
      <w:r>
        <w:rPr>
          <w:spacing w:val="1"/>
        </w:rPr>
        <w:t xml:space="preserve"> </w:t>
      </w:r>
      <w:r>
        <w:t>традициям,</w:t>
      </w:r>
      <w:r>
        <w:rPr>
          <w:spacing w:val="1"/>
        </w:rPr>
        <w:t xml:space="preserve"> </w:t>
      </w:r>
      <w:r>
        <w:t>но</w:t>
      </w:r>
      <w:r>
        <w:rPr>
          <w:spacing w:val="1"/>
        </w:rPr>
        <w:t xml:space="preserve"> </w:t>
      </w:r>
      <w:r>
        <w:t>и</w:t>
      </w:r>
      <w:r>
        <w:rPr>
          <w:spacing w:val="1"/>
        </w:rPr>
        <w:t xml:space="preserve"> </w:t>
      </w:r>
      <w:r>
        <w:t>выражают</w:t>
      </w:r>
      <w:r>
        <w:rPr>
          <w:spacing w:val="1"/>
        </w:rPr>
        <w:t xml:space="preserve"> </w:t>
      </w:r>
      <w:r>
        <w:t>характер</w:t>
      </w:r>
      <w:r>
        <w:rPr>
          <w:spacing w:val="-57"/>
        </w:rPr>
        <w:t xml:space="preserve"> </w:t>
      </w:r>
      <w:r>
        <w:t>персонажа;</w:t>
      </w:r>
      <w:r>
        <w:rPr>
          <w:spacing w:val="1"/>
        </w:rPr>
        <w:t xml:space="preserve"> </w:t>
      </w:r>
      <w:r>
        <w:t>учиться понимать, что украшения человека рассказывают о нѐм, выявляют особенности его характера, его представления</w:t>
      </w:r>
      <w:r>
        <w:rPr>
          <w:spacing w:val="60"/>
        </w:rPr>
        <w:t xml:space="preserve"> </w:t>
      </w:r>
      <w:r>
        <w:t>о</w:t>
      </w:r>
      <w:r>
        <w:rPr>
          <w:spacing w:val="1"/>
        </w:rPr>
        <w:t xml:space="preserve"> </w:t>
      </w:r>
      <w:r>
        <w:t>красоте.</w:t>
      </w:r>
    </w:p>
    <w:p w:rsidR="005167BF" w:rsidRDefault="00543202">
      <w:pPr>
        <w:pStyle w:val="a3"/>
      </w:pPr>
      <w:r>
        <w:t>Приобретать</w:t>
      </w:r>
      <w:r>
        <w:rPr>
          <w:spacing w:val="-5"/>
        </w:rPr>
        <w:t xml:space="preserve"> </w:t>
      </w:r>
      <w:r>
        <w:t>опыт</w:t>
      </w:r>
      <w:r>
        <w:rPr>
          <w:spacing w:val="-4"/>
        </w:rPr>
        <w:t xml:space="preserve"> </w:t>
      </w:r>
      <w:r>
        <w:t>выполнения</w:t>
      </w:r>
      <w:r>
        <w:rPr>
          <w:spacing w:val="-7"/>
        </w:rPr>
        <w:t xml:space="preserve"> </w:t>
      </w:r>
      <w:r>
        <w:t>красками</w:t>
      </w:r>
      <w:r>
        <w:rPr>
          <w:spacing w:val="-4"/>
        </w:rPr>
        <w:t xml:space="preserve"> </w:t>
      </w:r>
      <w:r>
        <w:t>рисунков</w:t>
      </w:r>
      <w:r>
        <w:rPr>
          <w:spacing w:val="-3"/>
        </w:rPr>
        <w:t xml:space="preserve"> </w:t>
      </w:r>
      <w:r>
        <w:t>украшений</w:t>
      </w:r>
      <w:r>
        <w:rPr>
          <w:spacing w:val="-4"/>
        </w:rPr>
        <w:t xml:space="preserve"> </w:t>
      </w:r>
      <w:r>
        <w:t>народных</w:t>
      </w:r>
      <w:r>
        <w:rPr>
          <w:spacing w:val="-4"/>
        </w:rPr>
        <w:t xml:space="preserve"> </w:t>
      </w:r>
      <w:r>
        <w:t>былинных</w:t>
      </w:r>
      <w:r>
        <w:rPr>
          <w:spacing w:val="-2"/>
        </w:rPr>
        <w:t xml:space="preserve"> </w:t>
      </w:r>
      <w:r>
        <w:t>персонажей.</w:t>
      </w:r>
    </w:p>
    <w:p w:rsidR="005167BF" w:rsidRDefault="00543202">
      <w:pPr>
        <w:pStyle w:val="21"/>
        <w:spacing w:before="34"/>
        <w:ind w:left="972"/>
      </w:pPr>
      <w:r>
        <w:t>Модуль</w:t>
      </w:r>
      <w:r>
        <w:rPr>
          <w:spacing w:val="-3"/>
        </w:rPr>
        <w:t xml:space="preserve"> </w:t>
      </w:r>
      <w:r>
        <w:t>«Архитектура»</w:t>
      </w:r>
    </w:p>
    <w:p w:rsidR="005167BF" w:rsidRDefault="00543202">
      <w:pPr>
        <w:pStyle w:val="a3"/>
        <w:spacing w:before="22"/>
      </w:pPr>
      <w:r>
        <w:t>Осваивать</w:t>
      </w:r>
      <w:r>
        <w:rPr>
          <w:spacing w:val="-4"/>
        </w:rPr>
        <w:t xml:space="preserve"> </w:t>
      </w:r>
      <w:r>
        <w:t>приѐмы</w:t>
      </w:r>
      <w:r>
        <w:rPr>
          <w:spacing w:val="-3"/>
        </w:rPr>
        <w:t xml:space="preserve"> </w:t>
      </w:r>
      <w:r>
        <w:t>создания</w:t>
      </w:r>
      <w:r>
        <w:rPr>
          <w:spacing w:val="-4"/>
        </w:rPr>
        <w:t xml:space="preserve"> </w:t>
      </w:r>
      <w:r>
        <w:t>объѐмных</w:t>
      </w:r>
      <w:r>
        <w:rPr>
          <w:spacing w:val="-1"/>
        </w:rPr>
        <w:t xml:space="preserve"> </w:t>
      </w:r>
      <w:r>
        <w:t>предметов</w:t>
      </w:r>
      <w:r>
        <w:rPr>
          <w:spacing w:val="-4"/>
        </w:rPr>
        <w:t xml:space="preserve"> </w:t>
      </w:r>
      <w:r>
        <w:t>из</w:t>
      </w:r>
      <w:r>
        <w:rPr>
          <w:spacing w:val="-3"/>
        </w:rPr>
        <w:t xml:space="preserve"> </w:t>
      </w:r>
      <w:r>
        <w:t>бумаги</w:t>
      </w:r>
      <w:r>
        <w:rPr>
          <w:spacing w:val="-4"/>
        </w:rPr>
        <w:t xml:space="preserve"> </w:t>
      </w:r>
      <w:r>
        <w:t>и</w:t>
      </w:r>
      <w:r>
        <w:rPr>
          <w:spacing w:val="-3"/>
        </w:rPr>
        <w:t xml:space="preserve"> </w:t>
      </w:r>
      <w:r>
        <w:t>объѐмного</w:t>
      </w:r>
      <w:r>
        <w:rPr>
          <w:spacing w:val="-4"/>
        </w:rPr>
        <w:t xml:space="preserve"> </w:t>
      </w:r>
      <w:r>
        <w:t>декорирования</w:t>
      </w:r>
      <w:r>
        <w:rPr>
          <w:spacing w:val="-3"/>
        </w:rPr>
        <w:t xml:space="preserve"> </w:t>
      </w:r>
      <w:r>
        <w:t>предметов</w:t>
      </w:r>
      <w:r>
        <w:rPr>
          <w:spacing w:val="-3"/>
        </w:rPr>
        <w:t xml:space="preserve"> </w:t>
      </w:r>
      <w:r>
        <w:t>из</w:t>
      </w:r>
      <w:r>
        <w:rPr>
          <w:spacing w:val="-4"/>
        </w:rPr>
        <w:t xml:space="preserve"> </w:t>
      </w:r>
      <w:r>
        <w:t>бумаги.</w:t>
      </w:r>
    </w:p>
    <w:p w:rsidR="005167BF" w:rsidRDefault="00543202">
      <w:pPr>
        <w:pStyle w:val="a3"/>
        <w:spacing w:before="28" w:line="264" w:lineRule="auto"/>
      </w:pPr>
      <w:r>
        <w:t>Участвовать в коллективной работе по построению из бумаги пространственного макета сказочного города или детской площадки.</w:t>
      </w:r>
      <w:r>
        <w:rPr>
          <w:spacing w:val="1"/>
        </w:rPr>
        <w:t xml:space="preserve"> </w:t>
      </w:r>
      <w:r>
        <w:t>Рассматривать,</w:t>
      </w:r>
      <w:r>
        <w:rPr>
          <w:spacing w:val="24"/>
        </w:rPr>
        <w:t xml:space="preserve"> </w:t>
      </w:r>
      <w:r>
        <w:t>характеризовать</w:t>
      </w:r>
      <w:r>
        <w:rPr>
          <w:spacing w:val="22"/>
        </w:rPr>
        <w:t xml:space="preserve"> </w:t>
      </w:r>
      <w:r>
        <w:t>конструкцию</w:t>
      </w:r>
      <w:r>
        <w:rPr>
          <w:spacing w:val="23"/>
        </w:rPr>
        <w:t xml:space="preserve"> </w:t>
      </w:r>
      <w:r>
        <w:t>архитектурных</w:t>
      </w:r>
      <w:r>
        <w:rPr>
          <w:spacing w:val="26"/>
        </w:rPr>
        <w:t xml:space="preserve"> </w:t>
      </w:r>
      <w:r>
        <w:t>строений</w:t>
      </w:r>
      <w:r>
        <w:rPr>
          <w:spacing w:val="25"/>
        </w:rPr>
        <w:t xml:space="preserve"> </w:t>
      </w:r>
      <w:r>
        <w:t>(по</w:t>
      </w:r>
      <w:r>
        <w:rPr>
          <w:spacing w:val="22"/>
        </w:rPr>
        <w:t xml:space="preserve"> </w:t>
      </w:r>
      <w:r>
        <w:t>фотографиям</w:t>
      </w:r>
      <w:r>
        <w:rPr>
          <w:spacing w:val="24"/>
        </w:rPr>
        <w:t xml:space="preserve"> </w:t>
      </w:r>
      <w:r>
        <w:t>в</w:t>
      </w:r>
      <w:r>
        <w:rPr>
          <w:spacing w:val="21"/>
        </w:rPr>
        <w:t xml:space="preserve"> </w:t>
      </w:r>
      <w:r>
        <w:t>условиях</w:t>
      </w:r>
      <w:r>
        <w:rPr>
          <w:spacing w:val="29"/>
        </w:rPr>
        <w:t xml:space="preserve"> </w:t>
      </w:r>
      <w:r>
        <w:t>урока),</w:t>
      </w:r>
      <w:r>
        <w:rPr>
          <w:spacing w:val="28"/>
        </w:rPr>
        <w:t xml:space="preserve"> </w:t>
      </w:r>
      <w:r>
        <w:t>указывая</w:t>
      </w:r>
      <w:r>
        <w:rPr>
          <w:spacing w:val="25"/>
        </w:rPr>
        <w:t xml:space="preserve"> </w:t>
      </w:r>
      <w:r>
        <w:t>составные</w:t>
      </w:r>
      <w:r>
        <w:rPr>
          <w:spacing w:val="23"/>
        </w:rPr>
        <w:t xml:space="preserve"> </w:t>
      </w:r>
      <w:r>
        <w:t>части</w:t>
      </w:r>
      <w:r>
        <w:rPr>
          <w:spacing w:val="25"/>
        </w:rPr>
        <w:t xml:space="preserve"> </w:t>
      </w:r>
      <w:r>
        <w:t>и</w:t>
      </w:r>
      <w:r>
        <w:rPr>
          <w:spacing w:val="24"/>
        </w:rPr>
        <w:t xml:space="preserve"> </w:t>
      </w:r>
      <w:r>
        <w:t>их</w:t>
      </w:r>
      <w:r>
        <w:rPr>
          <w:spacing w:val="-57"/>
        </w:rPr>
        <w:t xml:space="preserve"> </w:t>
      </w:r>
      <w:r>
        <w:t>пропорциональные</w:t>
      </w:r>
      <w:r>
        <w:rPr>
          <w:spacing w:val="-3"/>
        </w:rPr>
        <w:t xml:space="preserve"> </w:t>
      </w:r>
      <w:r>
        <w:t>соотношения.</w:t>
      </w:r>
    </w:p>
    <w:p w:rsidR="005167BF" w:rsidRDefault="00543202">
      <w:pPr>
        <w:pStyle w:val="a3"/>
        <w:spacing w:line="275" w:lineRule="exact"/>
      </w:pPr>
      <w:r>
        <w:t>Осваивать</w:t>
      </w:r>
      <w:r>
        <w:rPr>
          <w:spacing w:val="-4"/>
        </w:rPr>
        <w:t xml:space="preserve"> </w:t>
      </w:r>
      <w:r>
        <w:t>понимание</w:t>
      </w:r>
      <w:r>
        <w:rPr>
          <w:spacing w:val="-5"/>
        </w:rPr>
        <w:t xml:space="preserve"> </w:t>
      </w:r>
      <w:r>
        <w:t>образа</w:t>
      </w:r>
      <w:r>
        <w:rPr>
          <w:spacing w:val="-5"/>
        </w:rPr>
        <w:t xml:space="preserve"> </w:t>
      </w:r>
      <w:r>
        <w:t>здания,</w:t>
      </w:r>
      <w:r>
        <w:rPr>
          <w:spacing w:val="-4"/>
        </w:rPr>
        <w:t xml:space="preserve"> </w:t>
      </w:r>
      <w:r>
        <w:t>то</w:t>
      </w:r>
      <w:r>
        <w:rPr>
          <w:spacing w:val="-4"/>
        </w:rPr>
        <w:t xml:space="preserve"> </w:t>
      </w:r>
      <w:r>
        <w:t>есть</w:t>
      </w:r>
      <w:r>
        <w:rPr>
          <w:spacing w:val="-4"/>
        </w:rPr>
        <w:t xml:space="preserve"> </w:t>
      </w:r>
      <w:r>
        <w:t>его</w:t>
      </w:r>
      <w:r>
        <w:rPr>
          <w:spacing w:val="-3"/>
        </w:rPr>
        <w:t xml:space="preserve"> </w:t>
      </w:r>
      <w:r>
        <w:t>эмоционального</w:t>
      </w:r>
      <w:r>
        <w:rPr>
          <w:spacing w:val="-4"/>
        </w:rPr>
        <w:t xml:space="preserve"> </w:t>
      </w:r>
      <w:r>
        <w:t>воздействия.</w:t>
      </w:r>
    </w:p>
    <w:p w:rsidR="005167BF" w:rsidRDefault="00543202">
      <w:pPr>
        <w:pStyle w:val="a3"/>
        <w:spacing w:before="29" w:line="264" w:lineRule="auto"/>
      </w:pPr>
      <w:r>
        <w:t>Рассматривать,</w:t>
      </w:r>
      <w:r>
        <w:rPr>
          <w:spacing w:val="49"/>
        </w:rPr>
        <w:t xml:space="preserve"> </w:t>
      </w:r>
      <w:r>
        <w:t>приводить</w:t>
      </w:r>
      <w:r>
        <w:rPr>
          <w:spacing w:val="50"/>
        </w:rPr>
        <w:t xml:space="preserve"> </w:t>
      </w:r>
      <w:r>
        <w:t>примеры</w:t>
      </w:r>
      <w:r>
        <w:rPr>
          <w:spacing w:val="49"/>
        </w:rPr>
        <w:t xml:space="preserve"> </w:t>
      </w:r>
      <w:r>
        <w:t>и</w:t>
      </w:r>
      <w:r>
        <w:rPr>
          <w:spacing w:val="50"/>
        </w:rPr>
        <w:t xml:space="preserve"> </w:t>
      </w:r>
      <w:r>
        <w:t>обсуждать</w:t>
      </w:r>
      <w:r>
        <w:rPr>
          <w:spacing w:val="50"/>
        </w:rPr>
        <w:t xml:space="preserve"> </w:t>
      </w:r>
      <w:r>
        <w:t>вид</w:t>
      </w:r>
      <w:r>
        <w:rPr>
          <w:spacing w:val="50"/>
        </w:rPr>
        <w:t xml:space="preserve"> </w:t>
      </w:r>
      <w:r>
        <w:t>разных</w:t>
      </w:r>
      <w:r>
        <w:rPr>
          <w:spacing w:val="51"/>
        </w:rPr>
        <w:t xml:space="preserve"> </w:t>
      </w:r>
      <w:r>
        <w:t>жилищ,</w:t>
      </w:r>
      <w:r>
        <w:rPr>
          <w:spacing w:val="49"/>
        </w:rPr>
        <w:t xml:space="preserve"> </w:t>
      </w:r>
      <w:r>
        <w:t>домиков</w:t>
      </w:r>
      <w:r>
        <w:rPr>
          <w:spacing w:val="49"/>
        </w:rPr>
        <w:t xml:space="preserve"> </w:t>
      </w:r>
      <w:r>
        <w:t>сказочных</w:t>
      </w:r>
      <w:r>
        <w:rPr>
          <w:spacing w:val="49"/>
        </w:rPr>
        <w:t xml:space="preserve"> </w:t>
      </w:r>
      <w:r>
        <w:t>героев</w:t>
      </w:r>
      <w:r>
        <w:rPr>
          <w:spacing w:val="51"/>
        </w:rPr>
        <w:t xml:space="preserve"> </w:t>
      </w:r>
      <w:r>
        <w:t>в</w:t>
      </w:r>
      <w:r>
        <w:rPr>
          <w:spacing w:val="50"/>
        </w:rPr>
        <w:t xml:space="preserve"> </w:t>
      </w:r>
      <w:r>
        <w:t>иллюстрациях</w:t>
      </w:r>
      <w:r>
        <w:rPr>
          <w:spacing w:val="51"/>
        </w:rPr>
        <w:t xml:space="preserve"> </w:t>
      </w:r>
      <w:r>
        <w:t>известных</w:t>
      </w:r>
      <w:r>
        <w:rPr>
          <w:spacing w:val="48"/>
        </w:rPr>
        <w:t xml:space="preserve"> </w:t>
      </w:r>
      <w:r>
        <w:t>художников</w:t>
      </w:r>
      <w:r>
        <w:rPr>
          <w:spacing w:val="-57"/>
        </w:rPr>
        <w:t xml:space="preserve"> </w:t>
      </w:r>
      <w:r>
        <w:t>детской</w:t>
      </w:r>
      <w:r>
        <w:rPr>
          <w:spacing w:val="-1"/>
        </w:rPr>
        <w:t xml:space="preserve"> </w:t>
      </w:r>
      <w:r>
        <w:t>книги, развивая фантазию</w:t>
      </w:r>
      <w:r>
        <w:rPr>
          <w:spacing w:val="-2"/>
        </w:rPr>
        <w:t xml:space="preserve"> </w:t>
      </w:r>
      <w:r>
        <w:t>и</w:t>
      </w:r>
      <w:r>
        <w:rPr>
          <w:spacing w:val="-1"/>
        </w:rPr>
        <w:t xml:space="preserve"> </w:t>
      </w:r>
      <w:r>
        <w:t>внимание</w:t>
      </w:r>
      <w:r>
        <w:rPr>
          <w:spacing w:val="-4"/>
        </w:rPr>
        <w:t xml:space="preserve"> </w:t>
      </w:r>
      <w:r>
        <w:t>к архитектурным</w:t>
      </w:r>
      <w:r>
        <w:rPr>
          <w:spacing w:val="-2"/>
        </w:rPr>
        <w:t xml:space="preserve"> </w:t>
      </w:r>
      <w:r>
        <w:t>постройкам.</w:t>
      </w:r>
    </w:p>
    <w:p w:rsidR="005167BF" w:rsidRDefault="00543202">
      <w:pPr>
        <w:pStyle w:val="a3"/>
        <w:spacing w:before="1"/>
      </w:pPr>
      <w:r>
        <w:t>Приобретать</w:t>
      </w:r>
      <w:r>
        <w:rPr>
          <w:spacing w:val="-2"/>
        </w:rPr>
        <w:t xml:space="preserve"> </w:t>
      </w:r>
      <w:r>
        <w:t>опыт</w:t>
      </w:r>
      <w:r>
        <w:rPr>
          <w:spacing w:val="-2"/>
        </w:rPr>
        <w:t xml:space="preserve"> </w:t>
      </w:r>
      <w:r>
        <w:t>сочинения</w:t>
      </w:r>
      <w:r>
        <w:rPr>
          <w:spacing w:val="-4"/>
        </w:rPr>
        <w:t xml:space="preserve"> </w:t>
      </w:r>
      <w:r>
        <w:t>и</w:t>
      </w:r>
      <w:r>
        <w:rPr>
          <w:spacing w:val="-2"/>
        </w:rPr>
        <w:t xml:space="preserve"> </w:t>
      </w:r>
      <w:r>
        <w:t>изображения</w:t>
      </w:r>
      <w:r>
        <w:rPr>
          <w:spacing w:val="-2"/>
        </w:rPr>
        <w:t xml:space="preserve"> </w:t>
      </w:r>
      <w:r>
        <w:t>жилья</w:t>
      </w:r>
      <w:r>
        <w:rPr>
          <w:spacing w:val="-1"/>
        </w:rPr>
        <w:t xml:space="preserve"> </w:t>
      </w:r>
      <w:r>
        <w:t>для</w:t>
      </w:r>
      <w:r>
        <w:rPr>
          <w:spacing w:val="-2"/>
        </w:rPr>
        <w:t xml:space="preserve"> </w:t>
      </w:r>
      <w:r>
        <w:t>разных по</w:t>
      </w:r>
      <w:r>
        <w:rPr>
          <w:spacing w:val="-2"/>
        </w:rPr>
        <w:t xml:space="preserve"> </w:t>
      </w:r>
      <w:r>
        <w:t>своему</w:t>
      </w:r>
      <w:r>
        <w:rPr>
          <w:spacing w:val="-6"/>
        </w:rPr>
        <w:t xml:space="preserve"> </w:t>
      </w:r>
      <w:r>
        <w:t>характеру</w:t>
      </w:r>
      <w:r>
        <w:rPr>
          <w:spacing w:val="-7"/>
        </w:rPr>
        <w:t xml:space="preserve"> </w:t>
      </w:r>
      <w:r>
        <w:t>героев</w:t>
      </w:r>
      <w:r>
        <w:rPr>
          <w:spacing w:val="-2"/>
        </w:rPr>
        <w:t xml:space="preserve"> </w:t>
      </w:r>
      <w:r>
        <w:t>литературных</w:t>
      </w:r>
      <w:r>
        <w:rPr>
          <w:spacing w:val="-1"/>
        </w:rPr>
        <w:t xml:space="preserve"> </w:t>
      </w:r>
      <w:r>
        <w:t>и</w:t>
      </w:r>
      <w:r>
        <w:rPr>
          <w:spacing w:val="-4"/>
        </w:rPr>
        <w:t xml:space="preserve"> </w:t>
      </w:r>
      <w:r>
        <w:t>народных</w:t>
      </w:r>
      <w:r>
        <w:rPr>
          <w:spacing w:val="1"/>
        </w:rPr>
        <w:t xml:space="preserve"> </w:t>
      </w:r>
      <w:r>
        <w:t>сказок.</w:t>
      </w:r>
    </w:p>
    <w:p w:rsidR="005167BF" w:rsidRDefault="00543202">
      <w:pPr>
        <w:pStyle w:val="21"/>
        <w:spacing w:before="31"/>
        <w:ind w:left="972"/>
      </w:pPr>
      <w:r>
        <w:t>Модуль</w:t>
      </w:r>
      <w:r>
        <w:rPr>
          <w:spacing w:val="-4"/>
        </w:rPr>
        <w:t xml:space="preserve"> </w:t>
      </w:r>
      <w:r>
        <w:t>«Восприятие</w:t>
      </w:r>
      <w:r>
        <w:rPr>
          <w:spacing w:val="-8"/>
        </w:rPr>
        <w:t xml:space="preserve"> </w:t>
      </w:r>
      <w:r>
        <w:t>произведений</w:t>
      </w:r>
      <w:r>
        <w:rPr>
          <w:spacing w:val="-3"/>
        </w:rPr>
        <w:t xml:space="preserve"> </w:t>
      </w:r>
      <w:r>
        <w:t>искусства»</w:t>
      </w:r>
    </w:p>
    <w:p w:rsidR="005167BF" w:rsidRDefault="00543202">
      <w:pPr>
        <w:pStyle w:val="a3"/>
        <w:spacing w:before="24" w:line="264" w:lineRule="auto"/>
      </w:pPr>
      <w:r>
        <w:t>Обсуждать</w:t>
      </w:r>
      <w:r>
        <w:rPr>
          <w:spacing w:val="26"/>
        </w:rPr>
        <w:t xml:space="preserve"> </w:t>
      </w:r>
      <w:r>
        <w:t>примеры</w:t>
      </w:r>
      <w:r>
        <w:rPr>
          <w:spacing w:val="25"/>
        </w:rPr>
        <w:t xml:space="preserve"> </w:t>
      </w:r>
      <w:r>
        <w:t>детского</w:t>
      </w:r>
      <w:r>
        <w:rPr>
          <w:spacing w:val="25"/>
        </w:rPr>
        <w:t xml:space="preserve"> </w:t>
      </w:r>
      <w:r>
        <w:t>художественного</w:t>
      </w:r>
      <w:r>
        <w:rPr>
          <w:spacing w:val="25"/>
        </w:rPr>
        <w:t xml:space="preserve"> </w:t>
      </w:r>
      <w:r>
        <w:t>творчества</w:t>
      </w:r>
      <w:r>
        <w:rPr>
          <w:spacing w:val="24"/>
        </w:rPr>
        <w:t xml:space="preserve"> </w:t>
      </w:r>
      <w:r>
        <w:t>с</w:t>
      </w:r>
      <w:r>
        <w:rPr>
          <w:spacing w:val="24"/>
        </w:rPr>
        <w:t xml:space="preserve"> </w:t>
      </w:r>
      <w:r>
        <w:t>точки</w:t>
      </w:r>
      <w:r>
        <w:rPr>
          <w:spacing w:val="26"/>
        </w:rPr>
        <w:t xml:space="preserve"> </w:t>
      </w:r>
      <w:r>
        <w:t>зрения</w:t>
      </w:r>
      <w:r>
        <w:rPr>
          <w:spacing w:val="25"/>
        </w:rPr>
        <w:t xml:space="preserve"> </w:t>
      </w:r>
      <w:r>
        <w:t>выражения</w:t>
      </w:r>
      <w:r>
        <w:rPr>
          <w:spacing w:val="25"/>
        </w:rPr>
        <w:t xml:space="preserve"> </w:t>
      </w:r>
      <w:r>
        <w:t>в</w:t>
      </w:r>
      <w:r>
        <w:rPr>
          <w:spacing w:val="25"/>
        </w:rPr>
        <w:t xml:space="preserve"> </w:t>
      </w:r>
      <w:r>
        <w:t>них</w:t>
      </w:r>
      <w:r>
        <w:rPr>
          <w:spacing w:val="27"/>
        </w:rPr>
        <w:t xml:space="preserve"> </w:t>
      </w:r>
      <w:r>
        <w:t>содержания,</w:t>
      </w:r>
      <w:r>
        <w:rPr>
          <w:spacing w:val="23"/>
        </w:rPr>
        <w:t xml:space="preserve"> </w:t>
      </w:r>
      <w:r>
        <w:t>настроения,</w:t>
      </w:r>
      <w:r>
        <w:rPr>
          <w:spacing w:val="25"/>
        </w:rPr>
        <w:t xml:space="preserve"> </w:t>
      </w:r>
      <w:r>
        <w:t>расположения</w:t>
      </w:r>
      <w:r>
        <w:rPr>
          <w:spacing w:val="-57"/>
        </w:rPr>
        <w:t xml:space="preserve"> </w:t>
      </w:r>
      <w:r>
        <w:t>изображения</w:t>
      </w:r>
      <w:r>
        <w:rPr>
          <w:spacing w:val="-2"/>
        </w:rPr>
        <w:t xml:space="preserve"> </w:t>
      </w:r>
      <w:r>
        <w:t>в</w:t>
      </w:r>
      <w:r>
        <w:rPr>
          <w:spacing w:val="-2"/>
        </w:rPr>
        <w:t xml:space="preserve"> </w:t>
      </w:r>
      <w:r>
        <w:t>листе,</w:t>
      </w:r>
      <w:r>
        <w:rPr>
          <w:spacing w:val="-1"/>
        </w:rPr>
        <w:t xml:space="preserve"> </w:t>
      </w:r>
      <w:r>
        <w:t>цвета</w:t>
      </w:r>
      <w:r>
        <w:rPr>
          <w:spacing w:val="-3"/>
        </w:rPr>
        <w:t xml:space="preserve"> </w:t>
      </w:r>
      <w:r>
        <w:t>и</w:t>
      </w:r>
      <w:r>
        <w:rPr>
          <w:spacing w:val="-1"/>
        </w:rPr>
        <w:t xml:space="preserve"> </w:t>
      </w:r>
      <w:r>
        <w:t>других</w:t>
      </w:r>
      <w:r>
        <w:rPr>
          <w:spacing w:val="1"/>
        </w:rPr>
        <w:t xml:space="preserve"> </w:t>
      </w:r>
      <w:r>
        <w:t>средств</w:t>
      </w:r>
      <w:r>
        <w:rPr>
          <w:spacing w:val="-2"/>
        </w:rPr>
        <w:t xml:space="preserve"> </w:t>
      </w:r>
      <w:r>
        <w:t>художественной</w:t>
      </w:r>
      <w:r>
        <w:rPr>
          <w:spacing w:val="-2"/>
        </w:rPr>
        <w:t xml:space="preserve"> </w:t>
      </w:r>
      <w:r>
        <w:t>выразительности,</w:t>
      </w:r>
      <w:r>
        <w:rPr>
          <w:spacing w:val="-1"/>
        </w:rPr>
        <w:t xml:space="preserve"> </w:t>
      </w:r>
      <w:r>
        <w:t>а</w:t>
      </w:r>
      <w:r>
        <w:rPr>
          <w:spacing w:val="-2"/>
        </w:rPr>
        <w:t xml:space="preserve"> </w:t>
      </w:r>
      <w:r>
        <w:t>также</w:t>
      </w:r>
      <w:r>
        <w:rPr>
          <w:spacing w:val="-1"/>
        </w:rPr>
        <w:t xml:space="preserve"> </w:t>
      </w:r>
      <w:r>
        <w:t>ответа</w:t>
      </w:r>
      <w:r>
        <w:rPr>
          <w:spacing w:val="-3"/>
        </w:rPr>
        <w:t xml:space="preserve"> </w:t>
      </w:r>
      <w:r>
        <w:t>на</w:t>
      </w:r>
      <w:r>
        <w:rPr>
          <w:spacing w:val="-2"/>
        </w:rPr>
        <w:t xml:space="preserve"> </w:t>
      </w:r>
      <w:r>
        <w:t>поставленную</w:t>
      </w:r>
      <w:r>
        <w:rPr>
          <w:spacing w:val="4"/>
        </w:rPr>
        <w:t xml:space="preserve"> </w:t>
      </w:r>
      <w:r>
        <w:t>учебную</w:t>
      </w:r>
      <w:r>
        <w:rPr>
          <w:spacing w:val="-2"/>
        </w:rPr>
        <w:t xml:space="preserve"> </w:t>
      </w:r>
      <w:r>
        <w:t>задачу.</w:t>
      </w:r>
    </w:p>
    <w:p w:rsidR="005167BF" w:rsidRDefault="00543202">
      <w:pPr>
        <w:pStyle w:val="a3"/>
      </w:pPr>
      <w:r>
        <w:t>Осваивать</w:t>
      </w:r>
      <w:r>
        <w:rPr>
          <w:spacing w:val="-3"/>
        </w:rPr>
        <w:t xml:space="preserve"> </w:t>
      </w:r>
      <w:r>
        <w:t>и</w:t>
      </w:r>
      <w:r>
        <w:rPr>
          <w:spacing w:val="-3"/>
        </w:rPr>
        <w:t xml:space="preserve"> </w:t>
      </w:r>
      <w:r>
        <w:t>развивать</w:t>
      </w:r>
      <w:r>
        <w:rPr>
          <w:spacing w:val="-3"/>
        </w:rPr>
        <w:t xml:space="preserve"> </w:t>
      </w:r>
      <w:r>
        <w:t>умения</w:t>
      </w:r>
      <w:r>
        <w:rPr>
          <w:spacing w:val="-3"/>
        </w:rPr>
        <w:t xml:space="preserve"> </w:t>
      </w:r>
      <w:r>
        <w:t>вести</w:t>
      </w:r>
      <w:r>
        <w:rPr>
          <w:spacing w:val="-2"/>
        </w:rPr>
        <w:t xml:space="preserve"> </w:t>
      </w:r>
      <w:r>
        <w:t>эстетическое</w:t>
      </w:r>
      <w:r>
        <w:rPr>
          <w:spacing w:val="-4"/>
        </w:rPr>
        <w:t xml:space="preserve"> </w:t>
      </w:r>
      <w:r>
        <w:t>наблюдение</w:t>
      </w:r>
      <w:r>
        <w:rPr>
          <w:spacing w:val="-4"/>
        </w:rPr>
        <w:t xml:space="preserve"> </w:t>
      </w:r>
      <w:r>
        <w:t>явлений</w:t>
      </w:r>
      <w:r>
        <w:rPr>
          <w:spacing w:val="-2"/>
        </w:rPr>
        <w:t xml:space="preserve"> </w:t>
      </w:r>
      <w:r>
        <w:t>природы,</w:t>
      </w:r>
      <w:r>
        <w:rPr>
          <w:spacing w:val="-3"/>
        </w:rPr>
        <w:t xml:space="preserve"> </w:t>
      </w:r>
      <w:r>
        <w:t>а</w:t>
      </w:r>
      <w:r>
        <w:rPr>
          <w:spacing w:val="-5"/>
        </w:rPr>
        <w:t xml:space="preserve"> </w:t>
      </w:r>
      <w:r>
        <w:t>также</w:t>
      </w:r>
      <w:r>
        <w:rPr>
          <w:spacing w:val="-3"/>
        </w:rPr>
        <w:t xml:space="preserve"> </w:t>
      </w:r>
      <w:r>
        <w:t>потребность</w:t>
      </w:r>
      <w:r>
        <w:rPr>
          <w:spacing w:val="-2"/>
        </w:rPr>
        <w:t xml:space="preserve"> </w:t>
      </w:r>
      <w:r>
        <w:t>в</w:t>
      </w:r>
      <w:r>
        <w:rPr>
          <w:spacing w:val="-4"/>
        </w:rPr>
        <w:t xml:space="preserve"> </w:t>
      </w:r>
      <w:r>
        <w:t>таком</w:t>
      </w:r>
      <w:r>
        <w:rPr>
          <w:spacing w:val="-4"/>
        </w:rPr>
        <w:t xml:space="preserve"> </w:t>
      </w:r>
      <w:r>
        <w:t>наблюдении.</w:t>
      </w:r>
    </w:p>
    <w:p w:rsidR="005167BF" w:rsidRDefault="00543202">
      <w:pPr>
        <w:pStyle w:val="a3"/>
        <w:spacing w:before="27" w:line="264" w:lineRule="auto"/>
        <w:ind w:right="127"/>
        <w:jc w:val="both"/>
      </w:pPr>
      <w:r>
        <w:t>Приобретать</w:t>
      </w:r>
      <w:r>
        <w:rPr>
          <w:spacing w:val="1"/>
        </w:rPr>
        <w:t xml:space="preserve"> </w:t>
      </w:r>
      <w:r>
        <w:t>опыт</w:t>
      </w:r>
      <w:r>
        <w:rPr>
          <w:spacing w:val="1"/>
        </w:rPr>
        <w:t xml:space="preserve"> </w:t>
      </w:r>
      <w:r>
        <w:t>эстетического</w:t>
      </w:r>
      <w:r>
        <w:rPr>
          <w:spacing w:val="1"/>
        </w:rPr>
        <w:t xml:space="preserve"> </w:t>
      </w:r>
      <w:r>
        <w:t>наблюдения</w:t>
      </w:r>
      <w:r>
        <w:rPr>
          <w:spacing w:val="1"/>
        </w:rPr>
        <w:t xml:space="preserve"> </w:t>
      </w:r>
      <w:r>
        <w:t>и</w:t>
      </w:r>
      <w:r>
        <w:rPr>
          <w:spacing w:val="1"/>
        </w:rPr>
        <w:t xml:space="preserve"> </w:t>
      </w:r>
      <w:r>
        <w:t>художественного</w:t>
      </w:r>
      <w:r>
        <w:rPr>
          <w:spacing w:val="1"/>
        </w:rPr>
        <w:t xml:space="preserve"> </w:t>
      </w:r>
      <w:r>
        <w:t>анализа</w:t>
      </w:r>
      <w:r>
        <w:rPr>
          <w:spacing w:val="1"/>
        </w:rPr>
        <w:t xml:space="preserve"> </w:t>
      </w:r>
      <w:r>
        <w:t>произведений</w:t>
      </w:r>
      <w:r>
        <w:rPr>
          <w:spacing w:val="1"/>
        </w:rPr>
        <w:t xml:space="preserve"> </w:t>
      </w:r>
      <w:r>
        <w:t>декоративного</w:t>
      </w:r>
      <w:r>
        <w:rPr>
          <w:spacing w:val="1"/>
        </w:rPr>
        <w:t xml:space="preserve"> </w:t>
      </w:r>
      <w:r>
        <w:t>искусства</w:t>
      </w:r>
      <w:r>
        <w:rPr>
          <w:spacing w:val="1"/>
        </w:rPr>
        <w:t xml:space="preserve"> </w:t>
      </w:r>
      <w:r>
        <w:t>и</w:t>
      </w:r>
      <w:r>
        <w:rPr>
          <w:spacing w:val="1"/>
        </w:rPr>
        <w:t xml:space="preserve"> </w:t>
      </w:r>
      <w:r>
        <w:t>их</w:t>
      </w:r>
      <w:r>
        <w:rPr>
          <w:spacing w:val="1"/>
        </w:rPr>
        <w:t xml:space="preserve"> </w:t>
      </w:r>
      <w:r>
        <w:t>орнаментальной</w:t>
      </w:r>
      <w:r>
        <w:rPr>
          <w:spacing w:val="1"/>
        </w:rPr>
        <w:t xml:space="preserve"> </w:t>
      </w:r>
      <w:r>
        <w:t>организации</w:t>
      </w:r>
      <w:r>
        <w:rPr>
          <w:spacing w:val="-1"/>
        </w:rPr>
        <w:t xml:space="preserve"> </w:t>
      </w:r>
      <w:r>
        <w:t>(например, кружево,</w:t>
      </w:r>
      <w:r>
        <w:rPr>
          <w:spacing w:val="-1"/>
        </w:rPr>
        <w:t xml:space="preserve"> </w:t>
      </w:r>
      <w:r>
        <w:t>шитьѐ,</w:t>
      </w:r>
      <w:r>
        <w:rPr>
          <w:spacing w:val="-1"/>
        </w:rPr>
        <w:t xml:space="preserve"> </w:t>
      </w:r>
      <w:r>
        <w:t>резьба</w:t>
      </w:r>
      <w:r>
        <w:rPr>
          <w:spacing w:val="-1"/>
        </w:rPr>
        <w:t xml:space="preserve"> </w:t>
      </w:r>
      <w:r>
        <w:t>и роспись по</w:t>
      </w:r>
      <w:r>
        <w:rPr>
          <w:spacing w:val="-1"/>
        </w:rPr>
        <w:t xml:space="preserve"> </w:t>
      </w:r>
      <w:r>
        <w:t>дереву</w:t>
      </w:r>
      <w:r>
        <w:rPr>
          <w:spacing w:val="-5"/>
        </w:rPr>
        <w:t xml:space="preserve"> </w:t>
      </w:r>
      <w:r>
        <w:t>и ткани, чеканка).</w:t>
      </w:r>
    </w:p>
    <w:p w:rsidR="005167BF" w:rsidRDefault="00543202">
      <w:pPr>
        <w:pStyle w:val="a3"/>
        <w:spacing w:line="264" w:lineRule="auto"/>
        <w:ind w:right="122"/>
        <w:jc w:val="both"/>
      </w:pPr>
      <w:r>
        <w:t>Приобретать</w:t>
      </w:r>
      <w:r>
        <w:rPr>
          <w:spacing w:val="1"/>
        </w:rPr>
        <w:t xml:space="preserve"> </w:t>
      </w:r>
      <w:r>
        <w:t>опыт</w:t>
      </w:r>
      <w:r>
        <w:rPr>
          <w:spacing w:val="1"/>
        </w:rPr>
        <w:t xml:space="preserve"> </w:t>
      </w:r>
      <w:r>
        <w:t>восприятия,</w:t>
      </w:r>
      <w:r>
        <w:rPr>
          <w:spacing w:val="1"/>
        </w:rPr>
        <w:t xml:space="preserve"> </w:t>
      </w:r>
      <w:r>
        <w:t>эстетического</w:t>
      </w:r>
      <w:r>
        <w:rPr>
          <w:spacing w:val="1"/>
        </w:rPr>
        <w:t xml:space="preserve"> </w:t>
      </w:r>
      <w:r>
        <w:t>анализа</w:t>
      </w:r>
      <w:r>
        <w:rPr>
          <w:spacing w:val="1"/>
        </w:rPr>
        <w:t xml:space="preserve"> </w:t>
      </w:r>
      <w:r>
        <w:t>произведений</w:t>
      </w:r>
      <w:r>
        <w:rPr>
          <w:spacing w:val="1"/>
        </w:rPr>
        <w:t xml:space="preserve"> </w:t>
      </w:r>
      <w:r>
        <w:t>отечественных</w:t>
      </w:r>
      <w:r>
        <w:rPr>
          <w:spacing w:val="1"/>
        </w:rPr>
        <w:t xml:space="preserve"> </w:t>
      </w:r>
      <w:r>
        <w:t>художников-пейзажистов</w:t>
      </w:r>
      <w:r>
        <w:rPr>
          <w:spacing w:val="1"/>
        </w:rPr>
        <w:t xml:space="preserve"> </w:t>
      </w:r>
      <w:r>
        <w:t>(И.</w:t>
      </w:r>
      <w:r>
        <w:rPr>
          <w:spacing w:val="1"/>
        </w:rPr>
        <w:t xml:space="preserve"> </w:t>
      </w:r>
      <w:r>
        <w:t>И.</w:t>
      </w:r>
      <w:r>
        <w:rPr>
          <w:spacing w:val="1"/>
        </w:rPr>
        <w:t xml:space="preserve"> </w:t>
      </w:r>
      <w:r>
        <w:t>Левитана,</w:t>
      </w:r>
      <w:r>
        <w:rPr>
          <w:spacing w:val="1"/>
        </w:rPr>
        <w:t xml:space="preserve"> </w:t>
      </w:r>
      <w:r>
        <w:t>И.</w:t>
      </w:r>
      <w:r>
        <w:rPr>
          <w:spacing w:val="60"/>
        </w:rPr>
        <w:t xml:space="preserve"> </w:t>
      </w:r>
      <w:r>
        <w:t>И.</w:t>
      </w:r>
      <w:r>
        <w:rPr>
          <w:spacing w:val="1"/>
        </w:rPr>
        <w:t xml:space="preserve"> </w:t>
      </w:r>
      <w:r>
        <w:t>Шишкина, И. К. Айвазовского, Н. П. Крымова и</w:t>
      </w:r>
      <w:r>
        <w:rPr>
          <w:spacing w:val="1"/>
        </w:rPr>
        <w:t xml:space="preserve"> </w:t>
      </w:r>
      <w:r>
        <w:t>других</w:t>
      </w:r>
      <w:r>
        <w:rPr>
          <w:spacing w:val="60"/>
        </w:rPr>
        <w:t xml:space="preserve"> </w:t>
      </w:r>
      <w:r>
        <w:t>по выбору учителя), а также художников-анималистов (В. В. Ватагина, Е. И.</w:t>
      </w:r>
      <w:r>
        <w:rPr>
          <w:spacing w:val="1"/>
        </w:rPr>
        <w:t xml:space="preserve"> </w:t>
      </w:r>
      <w:r>
        <w:t>Чарушина</w:t>
      </w:r>
      <w:r>
        <w:rPr>
          <w:spacing w:val="-2"/>
        </w:rPr>
        <w:t xml:space="preserve"> </w:t>
      </w:r>
      <w:r>
        <w:t>и других</w:t>
      </w:r>
      <w:r>
        <w:rPr>
          <w:spacing w:val="2"/>
        </w:rPr>
        <w:t xml:space="preserve"> </w:t>
      </w:r>
      <w:r>
        <w:t>по</w:t>
      </w:r>
      <w:r>
        <w:rPr>
          <w:spacing w:val="-3"/>
        </w:rPr>
        <w:t xml:space="preserve"> </w:t>
      </w:r>
      <w:r>
        <w:t>выбору</w:t>
      </w:r>
      <w:r>
        <w:rPr>
          <w:spacing w:val="-1"/>
        </w:rPr>
        <w:t xml:space="preserve"> </w:t>
      </w:r>
      <w:r>
        <w:t>учителя).</w:t>
      </w:r>
    </w:p>
    <w:p w:rsidR="005167BF" w:rsidRDefault="00543202">
      <w:pPr>
        <w:pStyle w:val="a3"/>
        <w:spacing w:before="1" w:line="264" w:lineRule="auto"/>
        <w:ind w:right="124"/>
        <w:jc w:val="both"/>
      </w:pPr>
      <w:r>
        <w:t>Приобретать</w:t>
      </w:r>
      <w:r>
        <w:rPr>
          <w:spacing w:val="1"/>
        </w:rPr>
        <w:t xml:space="preserve"> </w:t>
      </w:r>
      <w:r>
        <w:t>опыт</w:t>
      </w:r>
      <w:r>
        <w:rPr>
          <w:spacing w:val="1"/>
        </w:rPr>
        <w:t xml:space="preserve"> </w:t>
      </w:r>
      <w:r>
        <w:t>восприятия,</w:t>
      </w:r>
      <w:r>
        <w:rPr>
          <w:spacing w:val="1"/>
        </w:rPr>
        <w:t xml:space="preserve"> </w:t>
      </w:r>
      <w:r>
        <w:t>эстетического</w:t>
      </w:r>
      <w:r>
        <w:rPr>
          <w:spacing w:val="1"/>
        </w:rPr>
        <w:t xml:space="preserve"> </w:t>
      </w:r>
      <w:r>
        <w:t>анализа</w:t>
      </w:r>
      <w:r>
        <w:rPr>
          <w:spacing w:val="1"/>
        </w:rPr>
        <w:t xml:space="preserve"> </w:t>
      </w:r>
      <w:r>
        <w:t>произведений</w:t>
      </w:r>
      <w:r>
        <w:rPr>
          <w:spacing w:val="1"/>
        </w:rPr>
        <w:t xml:space="preserve"> </w:t>
      </w:r>
      <w:r>
        <w:t>живописи</w:t>
      </w:r>
      <w:r>
        <w:rPr>
          <w:spacing w:val="1"/>
        </w:rPr>
        <w:t xml:space="preserve"> </w:t>
      </w:r>
      <w:r>
        <w:t>западноевропейских</w:t>
      </w:r>
      <w:r>
        <w:rPr>
          <w:spacing w:val="1"/>
        </w:rPr>
        <w:t xml:space="preserve"> </w:t>
      </w:r>
      <w:r>
        <w:t>художников</w:t>
      </w:r>
      <w:r>
        <w:rPr>
          <w:spacing w:val="1"/>
        </w:rPr>
        <w:t xml:space="preserve"> </w:t>
      </w:r>
      <w:r>
        <w:t>с</w:t>
      </w:r>
      <w:r>
        <w:rPr>
          <w:spacing w:val="1"/>
        </w:rPr>
        <w:t xml:space="preserve"> </w:t>
      </w:r>
      <w:r>
        <w:t>активным,</w:t>
      </w:r>
      <w:r>
        <w:rPr>
          <w:spacing w:val="1"/>
        </w:rPr>
        <w:t xml:space="preserve"> </w:t>
      </w:r>
      <w:r>
        <w:t>ярким</w:t>
      </w:r>
      <w:r>
        <w:rPr>
          <w:spacing w:val="1"/>
        </w:rPr>
        <w:t xml:space="preserve"> </w:t>
      </w:r>
      <w:r>
        <w:t>выражением</w:t>
      </w:r>
      <w:r>
        <w:rPr>
          <w:spacing w:val="-2"/>
        </w:rPr>
        <w:t xml:space="preserve"> </w:t>
      </w:r>
      <w:r>
        <w:t>настроения (В.</w:t>
      </w:r>
      <w:r>
        <w:rPr>
          <w:spacing w:val="1"/>
        </w:rPr>
        <w:t xml:space="preserve"> </w:t>
      </w:r>
      <w:r>
        <w:t>Ван Гога,</w:t>
      </w:r>
      <w:r>
        <w:rPr>
          <w:spacing w:val="-1"/>
        </w:rPr>
        <w:t xml:space="preserve"> </w:t>
      </w:r>
      <w:r>
        <w:t>К.</w:t>
      </w:r>
      <w:r>
        <w:rPr>
          <w:spacing w:val="-1"/>
        </w:rPr>
        <w:t xml:space="preserve"> </w:t>
      </w:r>
      <w:r>
        <w:t>Моне, А.</w:t>
      </w:r>
      <w:r>
        <w:rPr>
          <w:spacing w:val="-1"/>
        </w:rPr>
        <w:t xml:space="preserve"> </w:t>
      </w:r>
      <w:r>
        <w:t>Матисса</w:t>
      </w:r>
      <w:r>
        <w:rPr>
          <w:spacing w:val="-2"/>
        </w:rPr>
        <w:t xml:space="preserve"> </w:t>
      </w:r>
      <w:r>
        <w:t>и других</w:t>
      </w:r>
      <w:r>
        <w:rPr>
          <w:spacing w:val="1"/>
        </w:rPr>
        <w:t xml:space="preserve"> </w:t>
      </w:r>
      <w:r>
        <w:t>по выбору</w:t>
      </w:r>
      <w:r>
        <w:rPr>
          <w:spacing w:val="-1"/>
        </w:rPr>
        <w:t xml:space="preserve"> </w:t>
      </w:r>
      <w:r>
        <w:t>учителя).</w:t>
      </w:r>
    </w:p>
    <w:p w:rsidR="005167BF" w:rsidRDefault="00543202">
      <w:pPr>
        <w:pStyle w:val="a3"/>
        <w:spacing w:line="264" w:lineRule="auto"/>
        <w:ind w:right="124"/>
        <w:jc w:val="both"/>
      </w:pPr>
      <w:r>
        <w:t>Знать имена и узнавать наиболее известные произведения отечественных художников И. И. Левитана, И. И. Шишкина, И. К. Айвазовского, В.</w:t>
      </w:r>
      <w:r>
        <w:rPr>
          <w:spacing w:val="1"/>
        </w:rPr>
        <w:t xml:space="preserve"> </w:t>
      </w:r>
      <w:r>
        <w:t>М.</w:t>
      </w:r>
      <w:r>
        <w:rPr>
          <w:spacing w:val="-2"/>
        </w:rPr>
        <w:t xml:space="preserve"> </w:t>
      </w:r>
      <w:r>
        <w:t>Васнецова,</w:t>
      </w:r>
      <w:r>
        <w:rPr>
          <w:spacing w:val="2"/>
        </w:rPr>
        <w:t xml:space="preserve"> </w:t>
      </w:r>
      <w:r>
        <w:t>В.</w:t>
      </w:r>
      <w:r>
        <w:rPr>
          <w:spacing w:val="2"/>
        </w:rPr>
        <w:t xml:space="preserve"> </w:t>
      </w:r>
      <w:r>
        <w:t>В.</w:t>
      </w:r>
      <w:r>
        <w:rPr>
          <w:spacing w:val="2"/>
        </w:rPr>
        <w:t xml:space="preserve"> </w:t>
      </w:r>
      <w:r>
        <w:t>Ватагина,</w:t>
      </w:r>
      <w:r>
        <w:rPr>
          <w:spacing w:val="-1"/>
        </w:rPr>
        <w:t xml:space="preserve"> </w:t>
      </w:r>
      <w:r>
        <w:t>Е. И. Чарушина</w:t>
      </w:r>
      <w:r>
        <w:rPr>
          <w:spacing w:val="1"/>
        </w:rPr>
        <w:t xml:space="preserve"> </w:t>
      </w:r>
      <w:r>
        <w:t>(и</w:t>
      </w:r>
      <w:r>
        <w:rPr>
          <w:spacing w:val="-1"/>
        </w:rPr>
        <w:t xml:space="preserve"> </w:t>
      </w:r>
      <w:r>
        <w:t>других</w:t>
      </w:r>
      <w:r>
        <w:rPr>
          <w:spacing w:val="2"/>
        </w:rPr>
        <w:t xml:space="preserve"> </w:t>
      </w:r>
      <w:r>
        <w:t>по выбору</w:t>
      </w:r>
      <w:r>
        <w:rPr>
          <w:spacing w:val="-3"/>
        </w:rPr>
        <w:t xml:space="preserve"> </w:t>
      </w:r>
      <w:r>
        <w:t>учителя).</w:t>
      </w:r>
    </w:p>
    <w:p w:rsidR="005167BF" w:rsidRDefault="00543202">
      <w:pPr>
        <w:pStyle w:val="21"/>
        <w:spacing w:before="5"/>
        <w:ind w:left="972"/>
        <w:jc w:val="both"/>
      </w:pPr>
      <w:r>
        <w:t>Модуль</w:t>
      </w:r>
      <w:r>
        <w:rPr>
          <w:spacing w:val="-3"/>
        </w:rPr>
        <w:t xml:space="preserve"> </w:t>
      </w:r>
      <w:r>
        <w:t>«Азбука</w:t>
      </w:r>
      <w:r>
        <w:rPr>
          <w:spacing w:val="-2"/>
        </w:rPr>
        <w:t xml:space="preserve"> </w:t>
      </w:r>
      <w:r>
        <w:t>цифровой</w:t>
      </w:r>
      <w:r>
        <w:rPr>
          <w:spacing w:val="-2"/>
        </w:rPr>
        <w:t xml:space="preserve"> </w:t>
      </w:r>
      <w:r>
        <w:t>графики»</w:t>
      </w:r>
    </w:p>
    <w:p w:rsidR="005167BF" w:rsidRDefault="00543202">
      <w:pPr>
        <w:pStyle w:val="a3"/>
        <w:spacing w:before="22"/>
        <w:jc w:val="both"/>
      </w:pPr>
      <w:r>
        <w:t>Осваивать</w:t>
      </w:r>
      <w:r>
        <w:rPr>
          <w:spacing w:val="-3"/>
        </w:rPr>
        <w:t xml:space="preserve"> </w:t>
      </w:r>
      <w:r>
        <w:t>возможности</w:t>
      </w:r>
      <w:r>
        <w:rPr>
          <w:spacing w:val="-3"/>
        </w:rPr>
        <w:t xml:space="preserve"> </w:t>
      </w:r>
      <w:r>
        <w:t>изображения</w:t>
      </w:r>
      <w:r>
        <w:rPr>
          <w:spacing w:val="-3"/>
        </w:rPr>
        <w:t xml:space="preserve"> </w:t>
      </w:r>
      <w:r>
        <w:t>с</w:t>
      </w:r>
      <w:r>
        <w:rPr>
          <w:spacing w:val="-3"/>
        </w:rPr>
        <w:t xml:space="preserve"> </w:t>
      </w:r>
      <w:r>
        <w:t>помощью</w:t>
      </w:r>
      <w:r>
        <w:rPr>
          <w:spacing w:val="-3"/>
        </w:rPr>
        <w:t xml:space="preserve"> </w:t>
      </w:r>
      <w:r>
        <w:t>разных</w:t>
      </w:r>
      <w:r>
        <w:rPr>
          <w:spacing w:val="-1"/>
        </w:rPr>
        <w:t xml:space="preserve"> </w:t>
      </w:r>
      <w:r>
        <w:t>видов</w:t>
      </w:r>
      <w:r>
        <w:rPr>
          <w:spacing w:val="-3"/>
        </w:rPr>
        <w:t xml:space="preserve"> </w:t>
      </w:r>
      <w:r>
        <w:t>линий</w:t>
      </w:r>
      <w:r>
        <w:rPr>
          <w:spacing w:val="-4"/>
        </w:rPr>
        <w:t xml:space="preserve"> </w:t>
      </w:r>
      <w:r>
        <w:t>в</w:t>
      </w:r>
      <w:r>
        <w:rPr>
          <w:spacing w:val="-4"/>
        </w:rPr>
        <w:t xml:space="preserve"> </w:t>
      </w:r>
      <w:r>
        <w:t>программе</w:t>
      </w:r>
      <w:r>
        <w:rPr>
          <w:spacing w:val="2"/>
        </w:rPr>
        <w:t xml:space="preserve"> </w:t>
      </w:r>
      <w:r>
        <w:t>Paint</w:t>
      </w:r>
      <w:r>
        <w:rPr>
          <w:spacing w:val="-2"/>
        </w:rPr>
        <w:t xml:space="preserve"> </w:t>
      </w:r>
      <w:r>
        <w:t>(или</w:t>
      </w:r>
      <w:r>
        <w:rPr>
          <w:spacing w:val="-2"/>
        </w:rPr>
        <w:t xml:space="preserve"> </w:t>
      </w:r>
      <w:r>
        <w:t>другом</w:t>
      </w:r>
      <w:r>
        <w:rPr>
          <w:spacing w:val="-3"/>
        </w:rPr>
        <w:t xml:space="preserve"> </w:t>
      </w:r>
      <w:r>
        <w:t>графическом</w:t>
      </w:r>
      <w:r>
        <w:rPr>
          <w:spacing w:val="-4"/>
        </w:rPr>
        <w:t xml:space="preserve"> </w:t>
      </w:r>
      <w:r>
        <w:t>редакторе).</w:t>
      </w:r>
    </w:p>
    <w:p w:rsidR="005167BF" w:rsidRDefault="00543202">
      <w:pPr>
        <w:pStyle w:val="a3"/>
        <w:spacing w:before="29" w:line="264" w:lineRule="auto"/>
      </w:pPr>
      <w:r>
        <w:t>Осваивать</w:t>
      </w:r>
      <w:r>
        <w:rPr>
          <w:spacing w:val="4"/>
        </w:rPr>
        <w:t xml:space="preserve"> </w:t>
      </w:r>
      <w:r>
        <w:t>приѐмы</w:t>
      </w:r>
      <w:r>
        <w:rPr>
          <w:spacing w:val="3"/>
        </w:rPr>
        <w:t xml:space="preserve"> </w:t>
      </w:r>
      <w:r>
        <w:t>трансформации</w:t>
      </w:r>
      <w:r>
        <w:rPr>
          <w:spacing w:val="5"/>
        </w:rPr>
        <w:t xml:space="preserve"> </w:t>
      </w:r>
      <w:r>
        <w:t>и</w:t>
      </w:r>
      <w:r>
        <w:rPr>
          <w:spacing w:val="2"/>
        </w:rPr>
        <w:t xml:space="preserve"> </w:t>
      </w:r>
      <w:r>
        <w:t>копирования</w:t>
      </w:r>
      <w:r>
        <w:rPr>
          <w:spacing w:val="3"/>
        </w:rPr>
        <w:t xml:space="preserve"> </w:t>
      </w:r>
      <w:r>
        <w:t>геометрических</w:t>
      </w:r>
      <w:r>
        <w:rPr>
          <w:spacing w:val="7"/>
        </w:rPr>
        <w:t xml:space="preserve"> </w:t>
      </w:r>
      <w:r>
        <w:t>фигур</w:t>
      </w:r>
      <w:r>
        <w:rPr>
          <w:spacing w:val="3"/>
        </w:rPr>
        <w:t xml:space="preserve"> </w:t>
      </w:r>
      <w:r>
        <w:t>в</w:t>
      </w:r>
      <w:r>
        <w:rPr>
          <w:spacing w:val="3"/>
        </w:rPr>
        <w:t xml:space="preserve"> </w:t>
      </w:r>
      <w:r>
        <w:t>программе</w:t>
      </w:r>
      <w:r>
        <w:rPr>
          <w:spacing w:val="7"/>
        </w:rPr>
        <w:t xml:space="preserve"> </w:t>
      </w:r>
      <w:r>
        <w:t>Paint,</w:t>
      </w:r>
      <w:r>
        <w:rPr>
          <w:spacing w:val="3"/>
        </w:rPr>
        <w:t xml:space="preserve"> </w:t>
      </w:r>
      <w:r>
        <w:t>а</w:t>
      </w:r>
      <w:r>
        <w:rPr>
          <w:spacing w:val="3"/>
        </w:rPr>
        <w:t xml:space="preserve"> </w:t>
      </w:r>
      <w:r>
        <w:t>также</w:t>
      </w:r>
      <w:r>
        <w:rPr>
          <w:spacing w:val="3"/>
        </w:rPr>
        <w:t xml:space="preserve"> </w:t>
      </w:r>
      <w:r>
        <w:t>построения</w:t>
      </w:r>
      <w:r>
        <w:rPr>
          <w:spacing w:val="1"/>
        </w:rPr>
        <w:t xml:space="preserve"> </w:t>
      </w:r>
      <w:r>
        <w:t>из</w:t>
      </w:r>
      <w:r>
        <w:rPr>
          <w:spacing w:val="1"/>
        </w:rPr>
        <w:t xml:space="preserve"> </w:t>
      </w:r>
      <w:r>
        <w:t>них</w:t>
      </w:r>
      <w:r>
        <w:rPr>
          <w:spacing w:val="3"/>
        </w:rPr>
        <w:t xml:space="preserve"> </w:t>
      </w:r>
      <w:r>
        <w:t>простых</w:t>
      </w:r>
      <w:r>
        <w:rPr>
          <w:spacing w:val="4"/>
        </w:rPr>
        <w:t xml:space="preserve"> </w:t>
      </w:r>
      <w:r>
        <w:t>рисунков</w:t>
      </w:r>
      <w:r>
        <w:rPr>
          <w:spacing w:val="3"/>
        </w:rPr>
        <w:t xml:space="preserve"> </w:t>
      </w:r>
      <w:r>
        <w:t>или</w:t>
      </w:r>
      <w:r>
        <w:rPr>
          <w:spacing w:val="-57"/>
        </w:rPr>
        <w:t xml:space="preserve"> </w:t>
      </w:r>
      <w:r>
        <w:t>орнаментов.</w:t>
      </w:r>
    </w:p>
    <w:p w:rsidR="005167BF" w:rsidRDefault="00543202">
      <w:pPr>
        <w:pStyle w:val="a3"/>
        <w:spacing w:line="264" w:lineRule="auto"/>
      </w:pPr>
      <w:r>
        <w:t>Осваивать</w:t>
      </w:r>
      <w:r>
        <w:rPr>
          <w:spacing w:val="7"/>
        </w:rPr>
        <w:t xml:space="preserve"> </w:t>
      </w:r>
      <w:r>
        <w:t>в</w:t>
      </w:r>
      <w:r>
        <w:rPr>
          <w:spacing w:val="5"/>
        </w:rPr>
        <w:t xml:space="preserve"> </w:t>
      </w:r>
      <w:r>
        <w:t>компьютерном</w:t>
      </w:r>
      <w:r>
        <w:rPr>
          <w:spacing w:val="5"/>
        </w:rPr>
        <w:t xml:space="preserve"> </w:t>
      </w:r>
      <w:r>
        <w:t>редакторе</w:t>
      </w:r>
      <w:r>
        <w:rPr>
          <w:spacing w:val="5"/>
        </w:rPr>
        <w:t xml:space="preserve"> </w:t>
      </w:r>
      <w:r>
        <w:t>(например,</w:t>
      </w:r>
      <w:r>
        <w:rPr>
          <w:spacing w:val="11"/>
        </w:rPr>
        <w:t xml:space="preserve"> </w:t>
      </w:r>
      <w:r>
        <w:t>Paint)</w:t>
      </w:r>
      <w:r>
        <w:rPr>
          <w:spacing w:val="5"/>
        </w:rPr>
        <w:t xml:space="preserve"> </w:t>
      </w:r>
      <w:r>
        <w:t>инструменты</w:t>
      </w:r>
      <w:r>
        <w:rPr>
          <w:spacing w:val="6"/>
        </w:rPr>
        <w:t xml:space="preserve"> </w:t>
      </w:r>
      <w:r>
        <w:t>и</w:t>
      </w:r>
      <w:r>
        <w:rPr>
          <w:spacing w:val="7"/>
        </w:rPr>
        <w:t xml:space="preserve"> </w:t>
      </w:r>
      <w:r>
        <w:t>техники</w:t>
      </w:r>
      <w:r>
        <w:rPr>
          <w:spacing w:val="9"/>
        </w:rPr>
        <w:t xml:space="preserve"> </w:t>
      </w:r>
      <w:r>
        <w:t>–</w:t>
      </w:r>
      <w:r>
        <w:rPr>
          <w:spacing w:val="6"/>
        </w:rPr>
        <w:t xml:space="preserve"> </w:t>
      </w:r>
      <w:r>
        <w:t>карандаш,</w:t>
      </w:r>
      <w:r>
        <w:rPr>
          <w:spacing w:val="3"/>
        </w:rPr>
        <w:t xml:space="preserve"> </w:t>
      </w:r>
      <w:r>
        <w:t>кисточка,</w:t>
      </w:r>
      <w:r>
        <w:rPr>
          <w:spacing w:val="6"/>
        </w:rPr>
        <w:t xml:space="preserve"> </w:t>
      </w:r>
      <w:r>
        <w:t>ластик,</w:t>
      </w:r>
      <w:r>
        <w:rPr>
          <w:spacing w:val="4"/>
        </w:rPr>
        <w:t xml:space="preserve"> </w:t>
      </w:r>
      <w:r>
        <w:t>заливка</w:t>
      </w:r>
      <w:r>
        <w:rPr>
          <w:spacing w:val="5"/>
        </w:rPr>
        <w:t xml:space="preserve"> </w:t>
      </w:r>
      <w:r>
        <w:t>и</w:t>
      </w:r>
      <w:r>
        <w:rPr>
          <w:spacing w:val="7"/>
        </w:rPr>
        <w:t xml:space="preserve"> </w:t>
      </w:r>
      <w:r>
        <w:t>другие</w:t>
      </w:r>
      <w:r>
        <w:rPr>
          <w:spacing w:val="11"/>
        </w:rPr>
        <w:t xml:space="preserve"> </w:t>
      </w:r>
      <w:r>
        <w:t>–</w:t>
      </w:r>
      <w:r>
        <w:rPr>
          <w:spacing w:val="6"/>
        </w:rPr>
        <w:t xml:space="preserve"> </w:t>
      </w:r>
      <w:r>
        <w:t>и</w:t>
      </w:r>
      <w:r>
        <w:rPr>
          <w:spacing w:val="7"/>
        </w:rPr>
        <w:t xml:space="preserve"> </w:t>
      </w:r>
      <w:r>
        <w:t>создавать</w:t>
      </w:r>
      <w:r>
        <w:rPr>
          <w:spacing w:val="1"/>
        </w:rPr>
        <w:t xml:space="preserve"> </w:t>
      </w:r>
      <w:r>
        <w:t>простые</w:t>
      </w:r>
      <w:r>
        <w:rPr>
          <w:spacing w:val="-3"/>
        </w:rPr>
        <w:t xml:space="preserve"> </w:t>
      </w:r>
      <w:r>
        <w:t>рисунки или</w:t>
      </w:r>
      <w:r>
        <w:rPr>
          <w:spacing w:val="-2"/>
        </w:rPr>
        <w:t xml:space="preserve"> </w:t>
      </w:r>
      <w:r>
        <w:t>композиции (например,</w:t>
      </w:r>
      <w:r>
        <w:rPr>
          <w:spacing w:val="-3"/>
        </w:rPr>
        <w:t xml:space="preserve"> </w:t>
      </w:r>
      <w:r>
        <w:t>образ дерева).</w:t>
      </w:r>
    </w:p>
    <w:p w:rsidR="005167BF" w:rsidRDefault="00543202">
      <w:pPr>
        <w:pStyle w:val="a3"/>
      </w:pPr>
      <w:r>
        <w:t>Осваивать</w:t>
      </w:r>
      <w:r>
        <w:rPr>
          <w:spacing w:val="39"/>
        </w:rPr>
        <w:t xml:space="preserve"> </w:t>
      </w:r>
      <w:r>
        <w:t>композиционное</w:t>
      </w:r>
      <w:r>
        <w:rPr>
          <w:spacing w:val="36"/>
        </w:rPr>
        <w:t xml:space="preserve"> </w:t>
      </w:r>
      <w:r>
        <w:t>построение</w:t>
      </w:r>
      <w:r>
        <w:rPr>
          <w:spacing w:val="38"/>
        </w:rPr>
        <w:t xml:space="preserve"> </w:t>
      </w:r>
      <w:r>
        <w:t>кадра</w:t>
      </w:r>
      <w:r>
        <w:rPr>
          <w:spacing w:val="36"/>
        </w:rPr>
        <w:t xml:space="preserve"> </w:t>
      </w:r>
      <w:r>
        <w:t>при</w:t>
      </w:r>
      <w:r>
        <w:rPr>
          <w:spacing w:val="37"/>
        </w:rPr>
        <w:t xml:space="preserve"> </w:t>
      </w:r>
      <w:r>
        <w:t>фотографировании:</w:t>
      </w:r>
      <w:r>
        <w:rPr>
          <w:spacing w:val="40"/>
        </w:rPr>
        <w:t xml:space="preserve"> </w:t>
      </w:r>
      <w:r>
        <w:t>расположение</w:t>
      </w:r>
      <w:r>
        <w:rPr>
          <w:spacing w:val="38"/>
        </w:rPr>
        <w:t xml:space="preserve"> </w:t>
      </w:r>
      <w:r>
        <w:t>объекта</w:t>
      </w:r>
      <w:r>
        <w:rPr>
          <w:spacing w:val="38"/>
        </w:rPr>
        <w:t xml:space="preserve"> </w:t>
      </w:r>
      <w:r>
        <w:t>в</w:t>
      </w:r>
      <w:r>
        <w:rPr>
          <w:spacing w:val="39"/>
        </w:rPr>
        <w:t xml:space="preserve"> </w:t>
      </w:r>
      <w:r>
        <w:t>кадре,</w:t>
      </w:r>
      <w:r>
        <w:rPr>
          <w:spacing w:val="38"/>
        </w:rPr>
        <w:t xml:space="preserve"> </w:t>
      </w:r>
      <w:r>
        <w:t>масштаб,</w:t>
      </w:r>
      <w:r>
        <w:rPr>
          <w:spacing w:val="40"/>
        </w:rPr>
        <w:t xml:space="preserve"> </w:t>
      </w:r>
      <w:r>
        <w:t>доминанта.</w:t>
      </w:r>
      <w:r>
        <w:rPr>
          <w:spacing w:val="38"/>
        </w:rPr>
        <w:t xml:space="preserve"> </w:t>
      </w:r>
      <w:r>
        <w:t>Участвовать</w:t>
      </w:r>
      <w:r>
        <w:rPr>
          <w:spacing w:val="53"/>
        </w:rPr>
        <w:t xml:space="preserve"> </w:t>
      </w:r>
      <w:r>
        <w:t>в</w:t>
      </w:r>
    </w:p>
    <w:p w:rsidR="005167BF" w:rsidRDefault="005167BF">
      <w:pPr>
        <w:sectPr w:rsidR="005167BF">
          <w:pgSz w:w="16390" w:h="11910" w:orient="landscape"/>
          <w:pgMar w:top="200" w:right="380" w:bottom="1160" w:left="160" w:header="0" w:footer="887" w:gutter="0"/>
          <w:cols w:space="720"/>
        </w:sectPr>
      </w:pPr>
    </w:p>
    <w:p w:rsidR="005167BF" w:rsidRDefault="00543202">
      <w:pPr>
        <w:pStyle w:val="a3"/>
        <w:spacing w:before="71"/>
      </w:pPr>
      <w:r>
        <w:t>обсуждении</w:t>
      </w:r>
      <w:r>
        <w:rPr>
          <w:spacing w:val="-4"/>
        </w:rPr>
        <w:t xml:space="preserve"> </w:t>
      </w:r>
      <w:r>
        <w:t>композиционного</w:t>
      </w:r>
      <w:r>
        <w:rPr>
          <w:spacing w:val="-3"/>
        </w:rPr>
        <w:t xml:space="preserve"> </w:t>
      </w:r>
      <w:r>
        <w:t>построения</w:t>
      </w:r>
      <w:r>
        <w:rPr>
          <w:spacing w:val="-3"/>
        </w:rPr>
        <w:t xml:space="preserve"> </w:t>
      </w:r>
      <w:r>
        <w:t>кадра</w:t>
      </w:r>
      <w:r>
        <w:rPr>
          <w:spacing w:val="-4"/>
        </w:rPr>
        <w:t xml:space="preserve"> </w:t>
      </w:r>
      <w:r>
        <w:t>в</w:t>
      </w:r>
      <w:r>
        <w:rPr>
          <w:spacing w:val="-3"/>
        </w:rPr>
        <w:t xml:space="preserve"> </w:t>
      </w:r>
      <w:r>
        <w:t>фотографии.</w:t>
      </w:r>
    </w:p>
    <w:p w:rsidR="005167BF" w:rsidRDefault="00543202">
      <w:pPr>
        <w:pStyle w:val="a3"/>
        <w:spacing w:before="29" w:line="264" w:lineRule="auto"/>
        <w:ind w:right="116"/>
      </w:pPr>
      <w:r>
        <w:t xml:space="preserve">К концу обучения в </w:t>
      </w:r>
      <w:r>
        <w:rPr>
          <w:b/>
        </w:rPr>
        <w:t xml:space="preserve">3 классе </w:t>
      </w:r>
      <w:r>
        <w:t>обучающийся получит следующие предметные результаты по отдельным темам программы по изобразительному</w:t>
      </w:r>
      <w:r>
        <w:rPr>
          <w:spacing w:val="-57"/>
        </w:rPr>
        <w:t xml:space="preserve"> </w:t>
      </w:r>
      <w:r>
        <w:t>искусству:</w:t>
      </w:r>
    </w:p>
    <w:p w:rsidR="005167BF" w:rsidRDefault="00543202">
      <w:pPr>
        <w:pStyle w:val="21"/>
        <w:spacing w:before="5"/>
        <w:ind w:left="972"/>
      </w:pPr>
      <w:r>
        <w:t>Модуль</w:t>
      </w:r>
      <w:r>
        <w:rPr>
          <w:spacing w:val="-2"/>
        </w:rPr>
        <w:t xml:space="preserve"> </w:t>
      </w:r>
      <w:r>
        <w:t>«Графика».</w:t>
      </w:r>
    </w:p>
    <w:p w:rsidR="005167BF" w:rsidRDefault="00543202">
      <w:pPr>
        <w:pStyle w:val="a3"/>
        <w:spacing w:before="22" w:line="264" w:lineRule="auto"/>
      </w:pPr>
      <w:r>
        <w:t>Приобретать</w:t>
      </w:r>
      <w:r>
        <w:rPr>
          <w:spacing w:val="11"/>
        </w:rPr>
        <w:t xml:space="preserve"> </w:t>
      </w:r>
      <w:r>
        <w:t>представление</w:t>
      </w:r>
      <w:r>
        <w:rPr>
          <w:spacing w:val="11"/>
        </w:rPr>
        <w:t xml:space="preserve"> </w:t>
      </w:r>
      <w:r>
        <w:t>о</w:t>
      </w:r>
      <w:r>
        <w:rPr>
          <w:spacing w:val="9"/>
        </w:rPr>
        <w:t xml:space="preserve"> </w:t>
      </w:r>
      <w:r>
        <w:t>художественном</w:t>
      </w:r>
      <w:r>
        <w:rPr>
          <w:spacing w:val="11"/>
        </w:rPr>
        <w:t xml:space="preserve"> </w:t>
      </w:r>
      <w:r>
        <w:t>оформлении</w:t>
      </w:r>
      <w:r>
        <w:rPr>
          <w:spacing w:val="9"/>
        </w:rPr>
        <w:t xml:space="preserve"> </w:t>
      </w:r>
      <w:r>
        <w:t>книги,</w:t>
      </w:r>
      <w:r>
        <w:rPr>
          <w:spacing w:val="12"/>
        </w:rPr>
        <w:t xml:space="preserve"> </w:t>
      </w:r>
      <w:r>
        <w:t>о</w:t>
      </w:r>
      <w:r>
        <w:rPr>
          <w:spacing w:val="7"/>
        </w:rPr>
        <w:t xml:space="preserve"> </w:t>
      </w:r>
      <w:r>
        <w:t>дизайне</w:t>
      </w:r>
      <w:r>
        <w:rPr>
          <w:spacing w:val="11"/>
        </w:rPr>
        <w:t xml:space="preserve"> </w:t>
      </w:r>
      <w:r>
        <w:t>книги,</w:t>
      </w:r>
      <w:r>
        <w:rPr>
          <w:spacing w:val="12"/>
        </w:rPr>
        <w:t xml:space="preserve"> </w:t>
      </w:r>
      <w:r>
        <w:t>многообразии</w:t>
      </w:r>
      <w:r>
        <w:rPr>
          <w:spacing w:val="9"/>
        </w:rPr>
        <w:t xml:space="preserve"> </w:t>
      </w:r>
      <w:r>
        <w:t>форм</w:t>
      </w:r>
      <w:r>
        <w:rPr>
          <w:spacing w:val="11"/>
        </w:rPr>
        <w:t xml:space="preserve"> </w:t>
      </w:r>
      <w:r>
        <w:t>детских</w:t>
      </w:r>
      <w:r>
        <w:rPr>
          <w:spacing w:val="12"/>
        </w:rPr>
        <w:t xml:space="preserve"> </w:t>
      </w:r>
      <w:r>
        <w:t>книг,</w:t>
      </w:r>
      <w:r>
        <w:rPr>
          <w:spacing w:val="12"/>
        </w:rPr>
        <w:t xml:space="preserve"> </w:t>
      </w:r>
      <w:r>
        <w:t>о</w:t>
      </w:r>
      <w:r>
        <w:rPr>
          <w:spacing w:val="9"/>
        </w:rPr>
        <w:t xml:space="preserve"> </w:t>
      </w:r>
      <w:r>
        <w:t>работе</w:t>
      </w:r>
      <w:r>
        <w:rPr>
          <w:spacing w:val="7"/>
        </w:rPr>
        <w:t xml:space="preserve"> </w:t>
      </w:r>
      <w:r>
        <w:t>художников-</w:t>
      </w:r>
      <w:r>
        <w:rPr>
          <w:spacing w:val="1"/>
        </w:rPr>
        <w:t xml:space="preserve"> </w:t>
      </w:r>
      <w:r>
        <w:t>иллюстраторов.</w:t>
      </w:r>
    </w:p>
    <w:p w:rsidR="005167BF" w:rsidRDefault="00543202">
      <w:pPr>
        <w:pStyle w:val="a3"/>
        <w:spacing w:line="264" w:lineRule="auto"/>
      </w:pPr>
      <w:r>
        <w:t>Получать</w:t>
      </w:r>
      <w:r>
        <w:rPr>
          <w:spacing w:val="35"/>
        </w:rPr>
        <w:t xml:space="preserve"> </w:t>
      </w:r>
      <w:r>
        <w:t>опыт</w:t>
      </w:r>
      <w:r>
        <w:rPr>
          <w:spacing w:val="36"/>
        </w:rPr>
        <w:t xml:space="preserve"> </w:t>
      </w:r>
      <w:r>
        <w:t>создания</w:t>
      </w:r>
      <w:r>
        <w:rPr>
          <w:spacing w:val="36"/>
        </w:rPr>
        <w:t xml:space="preserve"> </w:t>
      </w:r>
      <w:r>
        <w:t>эскиза</w:t>
      </w:r>
      <w:r>
        <w:rPr>
          <w:spacing w:val="35"/>
        </w:rPr>
        <w:t xml:space="preserve"> </w:t>
      </w:r>
      <w:r>
        <w:t>книжки-игрушки</w:t>
      </w:r>
      <w:r>
        <w:rPr>
          <w:spacing w:val="37"/>
        </w:rPr>
        <w:t xml:space="preserve"> </w:t>
      </w:r>
      <w:r>
        <w:t>на</w:t>
      </w:r>
      <w:r>
        <w:rPr>
          <w:spacing w:val="34"/>
        </w:rPr>
        <w:t xml:space="preserve"> </w:t>
      </w:r>
      <w:r>
        <w:t>выбранный</w:t>
      </w:r>
      <w:r>
        <w:rPr>
          <w:spacing w:val="36"/>
        </w:rPr>
        <w:t xml:space="preserve"> </w:t>
      </w:r>
      <w:r>
        <w:t>сюжет:</w:t>
      </w:r>
      <w:r>
        <w:rPr>
          <w:spacing w:val="36"/>
        </w:rPr>
        <w:t xml:space="preserve"> </w:t>
      </w:r>
      <w:r>
        <w:t>рисунок</w:t>
      </w:r>
      <w:r>
        <w:rPr>
          <w:spacing w:val="36"/>
        </w:rPr>
        <w:t xml:space="preserve"> </w:t>
      </w:r>
      <w:r>
        <w:t>обложки</w:t>
      </w:r>
      <w:r>
        <w:rPr>
          <w:spacing w:val="37"/>
        </w:rPr>
        <w:t xml:space="preserve"> </w:t>
      </w:r>
      <w:r>
        <w:t>с</w:t>
      </w:r>
      <w:r>
        <w:rPr>
          <w:spacing w:val="35"/>
        </w:rPr>
        <w:t xml:space="preserve"> </w:t>
      </w:r>
      <w:r>
        <w:t>соединением</w:t>
      </w:r>
      <w:r>
        <w:rPr>
          <w:spacing w:val="34"/>
        </w:rPr>
        <w:t xml:space="preserve"> </w:t>
      </w:r>
      <w:r>
        <w:t>шрифта</w:t>
      </w:r>
      <w:r>
        <w:rPr>
          <w:spacing w:val="35"/>
        </w:rPr>
        <w:t xml:space="preserve"> </w:t>
      </w:r>
      <w:r>
        <w:t>(текста)</w:t>
      </w:r>
      <w:r>
        <w:rPr>
          <w:spacing w:val="37"/>
        </w:rPr>
        <w:t xml:space="preserve"> </w:t>
      </w:r>
      <w:r>
        <w:t>и</w:t>
      </w:r>
      <w:r>
        <w:rPr>
          <w:spacing w:val="37"/>
        </w:rPr>
        <w:t xml:space="preserve"> </w:t>
      </w:r>
      <w:r>
        <w:t>изображения,</w:t>
      </w:r>
      <w:r>
        <w:rPr>
          <w:spacing w:val="-57"/>
        </w:rPr>
        <w:t xml:space="preserve"> </w:t>
      </w:r>
      <w:r>
        <w:t>рисунок</w:t>
      </w:r>
      <w:r>
        <w:rPr>
          <w:spacing w:val="-1"/>
        </w:rPr>
        <w:t xml:space="preserve"> </w:t>
      </w:r>
      <w:r>
        <w:t>заглавной</w:t>
      </w:r>
      <w:r>
        <w:rPr>
          <w:spacing w:val="-1"/>
        </w:rPr>
        <w:t xml:space="preserve"> </w:t>
      </w:r>
      <w:r>
        <w:t>буквицы, создание</w:t>
      </w:r>
      <w:r>
        <w:rPr>
          <w:spacing w:val="-2"/>
        </w:rPr>
        <w:t xml:space="preserve"> </w:t>
      </w:r>
      <w:r>
        <w:t>иллюстраций, размещение</w:t>
      </w:r>
      <w:r>
        <w:rPr>
          <w:spacing w:val="-2"/>
        </w:rPr>
        <w:t xml:space="preserve"> </w:t>
      </w:r>
      <w:r>
        <w:t>текста</w:t>
      </w:r>
      <w:r>
        <w:rPr>
          <w:spacing w:val="-1"/>
        </w:rPr>
        <w:t xml:space="preserve"> </w:t>
      </w:r>
      <w:r>
        <w:t>и</w:t>
      </w:r>
      <w:r>
        <w:rPr>
          <w:spacing w:val="-1"/>
        </w:rPr>
        <w:t xml:space="preserve"> </w:t>
      </w:r>
      <w:r>
        <w:t>иллюстраций на</w:t>
      </w:r>
      <w:r>
        <w:rPr>
          <w:spacing w:val="-2"/>
        </w:rPr>
        <w:t xml:space="preserve"> </w:t>
      </w:r>
      <w:r>
        <w:t>развороте.</w:t>
      </w:r>
    </w:p>
    <w:p w:rsidR="005167BF" w:rsidRDefault="00543202">
      <w:pPr>
        <w:pStyle w:val="a3"/>
        <w:spacing w:line="264" w:lineRule="auto"/>
        <w:ind w:right="768"/>
      </w:pPr>
      <w:r>
        <w:t>Узнавать об искусстве шрифта и образных (изобразительных) возможностях надписи, о работе художника над шрифтовой композицией.</w:t>
      </w:r>
      <w:r>
        <w:rPr>
          <w:spacing w:val="-57"/>
        </w:rPr>
        <w:t xml:space="preserve"> </w:t>
      </w:r>
      <w:r>
        <w:t>Создавать</w:t>
      </w:r>
      <w:r>
        <w:rPr>
          <w:spacing w:val="-1"/>
        </w:rPr>
        <w:t xml:space="preserve"> </w:t>
      </w:r>
      <w:r>
        <w:t>практическую</w:t>
      </w:r>
      <w:r>
        <w:rPr>
          <w:spacing w:val="-1"/>
        </w:rPr>
        <w:t xml:space="preserve"> </w:t>
      </w:r>
      <w:r>
        <w:t>творческую</w:t>
      </w:r>
      <w:r>
        <w:rPr>
          <w:spacing w:val="-1"/>
        </w:rPr>
        <w:t xml:space="preserve"> </w:t>
      </w:r>
      <w:r>
        <w:t>работу</w:t>
      </w:r>
      <w:r>
        <w:rPr>
          <w:spacing w:val="-1"/>
        </w:rPr>
        <w:t xml:space="preserve"> </w:t>
      </w:r>
      <w:r>
        <w:t>–</w:t>
      </w:r>
      <w:r>
        <w:rPr>
          <w:spacing w:val="1"/>
        </w:rPr>
        <w:t xml:space="preserve"> </w:t>
      </w:r>
      <w:r>
        <w:t>поздравительную</w:t>
      </w:r>
      <w:r>
        <w:rPr>
          <w:spacing w:val="-1"/>
        </w:rPr>
        <w:t xml:space="preserve"> </w:t>
      </w:r>
      <w:r>
        <w:t>открытку,</w:t>
      </w:r>
      <w:r>
        <w:rPr>
          <w:spacing w:val="1"/>
        </w:rPr>
        <w:t xml:space="preserve"> </w:t>
      </w:r>
      <w:r>
        <w:t>совмещая в</w:t>
      </w:r>
      <w:r>
        <w:rPr>
          <w:spacing w:val="-2"/>
        </w:rPr>
        <w:t xml:space="preserve"> </w:t>
      </w:r>
      <w:r>
        <w:t>ней</w:t>
      </w:r>
      <w:r>
        <w:rPr>
          <w:spacing w:val="2"/>
        </w:rPr>
        <w:t xml:space="preserve"> </w:t>
      </w:r>
      <w:r>
        <w:t>шрифт и</w:t>
      </w:r>
      <w:r>
        <w:rPr>
          <w:spacing w:val="-3"/>
        </w:rPr>
        <w:t xml:space="preserve"> </w:t>
      </w:r>
      <w:r>
        <w:t>изображение.</w:t>
      </w:r>
    </w:p>
    <w:p w:rsidR="005167BF" w:rsidRDefault="00543202">
      <w:pPr>
        <w:pStyle w:val="a3"/>
        <w:spacing w:line="264" w:lineRule="auto"/>
      </w:pPr>
      <w:r>
        <w:t>Узнавать</w:t>
      </w:r>
      <w:r>
        <w:rPr>
          <w:spacing w:val="14"/>
        </w:rPr>
        <w:t xml:space="preserve"> </w:t>
      </w:r>
      <w:r>
        <w:t>о</w:t>
      </w:r>
      <w:r>
        <w:rPr>
          <w:spacing w:val="13"/>
        </w:rPr>
        <w:t xml:space="preserve"> </w:t>
      </w:r>
      <w:r>
        <w:t>работе</w:t>
      </w:r>
      <w:r>
        <w:rPr>
          <w:spacing w:val="13"/>
        </w:rPr>
        <w:t xml:space="preserve"> </w:t>
      </w:r>
      <w:r>
        <w:t>художников</w:t>
      </w:r>
      <w:r>
        <w:rPr>
          <w:spacing w:val="11"/>
        </w:rPr>
        <w:t xml:space="preserve"> </w:t>
      </w:r>
      <w:r>
        <w:t>над</w:t>
      </w:r>
      <w:r>
        <w:rPr>
          <w:spacing w:val="13"/>
        </w:rPr>
        <w:t xml:space="preserve"> </w:t>
      </w:r>
      <w:r>
        <w:t>плакатами</w:t>
      </w:r>
      <w:r>
        <w:rPr>
          <w:spacing w:val="17"/>
        </w:rPr>
        <w:t xml:space="preserve"> </w:t>
      </w:r>
      <w:r>
        <w:t>и</w:t>
      </w:r>
      <w:r>
        <w:rPr>
          <w:spacing w:val="15"/>
        </w:rPr>
        <w:t xml:space="preserve"> </w:t>
      </w:r>
      <w:r>
        <w:t>афишами.</w:t>
      </w:r>
      <w:r>
        <w:rPr>
          <w:spacing w:val="13"/>
        </w:rPr>
        <w:t xml:space="preserve"> </w:t>
      </w:r>
      <w:r>
        <w:t>Выполнять</w:t>
      </w:r>
      <w:r>
        <w:rPr>
          <w:spacing w:val="13"/>
        </w:rPr>
        <w:t xml:space="preserve"> </w:t>
      </w:r>
      <w:r>
        <w:t>творческую</w:t>
      </w:r>
      <w:r>
        <w:rPr>
          <w:spacing w:val="14"/>
        </w:rPr>
        <w:t xml:space="preserve"> </w:t>
      </w:r>
      <w:r>
        <w:t>композицию</w:t>
      </w:r>
      <w:r>
        <w:rPr>
          <w:spacing w:val="20"/>
        </w:rPr>
        <w:t xml:space="preserve"> </w:t>
      </w:r>
      <w:r>
        <w:t>–</w:t>
      </w:r>
      <w:r>
        <w:rPr>
          <w:spacing w:val="13"/>
        </w:rPr>
        <w:t xml:space="preserve"> </w:t>
      </w:r>
      <w:r>
        <w:t>эскиз</w:t>
      </w:r>
      <w:r>
        <w:rPr>
          <w:spacing w:val="14"/>
        </w:rPr>
        <w:t xml:space="preserve"> </w:t>
      </w:r>
      <w:r>
        <w:t>афиши</w:t>
      </w:r>
      <w:r>
        <w:rPr>
          <w:spacing w:val="15"/>
        </w:rPr>
        <w:t xml:space="preserve"> </w:t>
      </w:r>
      <w:r>
        <w:t>к</w:t>
      </w:r>
      <w:r>
        <w:rPr>
          <w:spacing w:val="14"/>
        </w:rPr>
        <w:t xml:space="preserve"> </w:t>
      </w:r>
      <w:r>
        <w:t>выбранному</w:t>
      </w:r>
      <w:r>
        <w:rPr>
          <w:spacing w:val="9"/>
        </w:rPr>
        <w:t xml:space="preserve"> </w:t>
      </w:r>
      <w:r>
        <w:t>спектаклю</w:t>
      </w:r>
      <w:r>
        <w:rPr>
          <w:spacing w:val="14"/>
        </w:rPr>
        <w:t xml:space="preserve"> </w:t>
      </w:r>
      <w:r>
        <w:t>или</w:t>
      </w:r>
      <w:r>
        <w:rPr>
          <w:spacing w:val="-57"/>
        </w:rPr>
        <w:t xml:space="preserve"> </w:t>
      </w:r>
      <w:r>
        <w:t>фильму.</w:t>
      </w:r>
    </w:p>
    <w:p w:rsidR="005167BF" w:rsidRDefault="00543202">
      <w:pPr>
        <w:pStyle w:val="a3"/>
        <w:spacing w:line="264" w:lineRule="auto"/>
        <w:ind w:right="6260"/>
      </w:pPr>
      <w:r>
        <w:t>Узнавать основные пропорции лица человека, взаимное расположение частей лица.</w:t>
      </w:r>
      <w:r>
        <w:rPr>
          <w:spacing w:val="-57"/>
        </w:rPr>
        <w:t xml:space="preserve"> </w:t>
      </w:r>
      <w:r>
        <w:t>Приобретать</w:t>
      </w:r>
      <w:r>
        <w:rPr>
          <w:spacing w:val="-1"/>
        </w:rPr>
        <w:t xml:space="preserve"> </w:t>
      </w:r>
      <w:r>
        <w:t>опыт рисования портрета</w:t>
      </w:r>
      <w:r>
        <w:rPr>
          <w:spacing w:val="-2"/>
        </w:rPr>
        <w:t xml:space="preserve"> </w:t>
      </w:r>
      <w:r>
        <w:t>(лица) человека.</w:t>
      </w:r>
    </w:p>
    <w:p w:rsidR="005167BF" w:rsidRDefault="00543202">
      <w:pPr>
        <w:pStyle w:val="a3"/>
      </w:pPr>
      <w:r>
        <w:t>Создавать</w:t>
      </w:r>
      <w:r>
        <w:rPr>
          <w:spacing w:val="-2"/>
        </w:rPr>
        <w:t xml:space="preserve"> </w:t>
      </w:r>
      <w:r>
        <w:t>маску</w:t>
      </w:r>
      <w:r>
        <w:rPr>
          <w:spacing w:val="-6"/>
        </w:rPr>
        <w:t xml:space="preserve"> </w:t>
      </w:r>
      <w:r>
        <w:t>сказочного</w:t>
      </w:r>
      <w:r>
        <w:rPr>
          <w:spacing w:val="-2"/>
        </w:rPr>
        <w:t xml:space="preserve"> </w:t>
      </w:r>
      <w:r>
        <w:t>персонажа</w:t>
      </w:r>
      <w:r>
        <w:rPr>
          <w:spacing w:val="-3"/>
        </w:rPr>
        <w:t xml:space="preserve"> </w:t>
      </w:r>
      <w:r>
        <w:t>с</w:t>
      </w:r>
      <w:r>
        <w:rPr>
          <w:spacing w:val="-3"/>
        </w:rPr>
        <w:t xml:space="preserve"> </w:t>
      </w:r>
      <w:r>
        <w:t>ярко</w:t>
      </w:r>
      <w:r>
        <w:rPr>
          <w:spacing w:val="-1"/>
        </w:rPr>
        <w:t xml:space="preserve"> </w:t>
      </w:r>
      <w:r>
        <w:t>выраженным</w:t>
      </w:r>
      <w:r>
        <w:rPr>
          <w:spacing w:val="-3"/>
        </w:rPr>
        <w:t xml:space="preserve"> </w:t>
      </w:r>
      <w:r>
        <w:t>характером</w:t>
      </w:r>
      <w:r>
        <w:rPr>
          <w:spacing w:val="-3"/>
        </w:rPr>
        <w:t xml:space="preserve"> </w:t>
      </w:r>
      <w:r>
        <w:t>лица</w:t>
      </w:r>
      <w:r>
        <w:rPr>
          <w:spacing w:val="-2"/>
        </w:rPr>
        <w:t xml:space="preserve"> </w:t>
      </w:r>
      <w:r>
        <w:t>(для</w:t>
      </w:r>
      <w:r>
        <w:rPr>
          <w:spacing w:val="-2"/>
        </w:rPr>
        <w:t xml:space="preserve"> </w:t>
      </w:r>
      <w:r>
        <w:t>карнавала или</w:t>
      </w:r>
      <w:r>
        <w:rPr>
          <w:spacing w:val="-1"/>
        </w:rPr>
        <w:t xml:space="preserve"> </w:t>
      </w:r>
      <w:r>
        <w:t>спектакля).</w:t>
      </w:r>
    </w:p>
    <w:p w:rsidR="005167BF" w:rsidRDefault="00543202">
      <w:pPr>
        <w:pStyle w:val="21"/>
        <w:spacing w:before="34"/>
        <w:ind w:left="972"/>
      </w:pPr>
      <w:r>
        <w:t>Модуль</w:t>
      </w:r>
      <w:r>
        <w:rPr>
          <w:spacing w:val="-1"/>
        </w:rPr>
        <w:t xml:space="preserve"> </w:t>
      </w:r>
      <w:r>
        <w:t>«Живопись»</w:t>
      </w:r>
    </w:p>
    <w:p w:rsidR="005167BF" w:rsidRDefault="00543202">
      <w:pPr>
        <w:pStyle w:val="a3"/>
        <w:spacing w:before="22"/>
      </w:pPr>
      <w:r>
        <w:t>Осваивать</w:t>
      </w:r>
      <w:r>
        <w:rPr>
          <w:spacing w:val="-5"/>
        </w:rPr>
        <w:t xml:space="preserve"> </w:t>
      </w:r>
      <w:r>
        <w:t>приѐмы</w:t>
      </w:r>
      <w:r>
        <w:rPr>
          <w:spacing w:val="-4"/>
        </w:rPr>
        <w:t xml:space="preserve"> </w:t>
      </w:r>
      <w:r>
        <w:t>создания</w:t>
      </w:r>
      <w:r>
        <w:rPr>
          <w:spacing w:val="-4"/>
        </w:rPr>
        <w:t xml:space="preserve"> </w:t>
      </w:r>
      <w:r>
        <w:t>живописной</w:t>
      </w:r>
      <w:r>
        <w:rPr>
          <w:spacing w:val="-6"/>
        </w:rPr>
        <w:t xml:space="preserve"> </w:t>
      </w:r>
      <w:r>
        <w:t>композиции</w:t>
      </w:r>
      <w:r>
        <w:rPr>
          <w:spacing w:val="-4"/>
        </w:rPr>
        <w:t xml:space="preserve"> </w:t>
      </w:r>
      <w:r>
        <w:t>(натюрморта)</w:t>
      </w:r>
      <w:r>
        <w:rPr>
          <w:spacing w:val="-4"/>
        </w:rPr>
        <w:t xml:space="preserve"> </w:t>
      </w:r>
      <w:r>
        <w:t>по</w:t>
      </w:r>
      <w:r>
        <w:rPr>
          <w:spacing w:val="-4"/>
        </w:rPr>
        <w:t xml:space="preserve"> </w:t>
      </w:r>
      <w:r>
        <w:t>наблюдению</w:t>
      </w:r>
      <w:r>
        <w:rPr>
          <w:spacing w:val="-4"/>
        </w:rPr>
        <w:t xml:space="preserve"> </w:t>
      </w:r>
      <w:r>
        <w:t>натуры</w:t>
      </w:r>
      <w:r>
        <w:rPr>
          <w:spacing w:val="-3"/>
        </w:rPr>
        <w:t xml:space="preserve"> </w:t>
      </w:r>
      <w:r>
        <w:t>или</w:t>
      </w:r>
      <w:r>
        <w:rPr>
          <w:spacing w:val="-6"/>
        </w:rPr>
        <w:t xml:space="preserve"> </w:t>
      </w:r>
      <w:r>
        <w:t>по</w:t>
      </w:r>
      <w:r>
        <w:rPr>
          <w:spacing w:val="-4"/>
        </w:rPr>
        <w:t xml:space="preserve"> </w:t>
      </w:r>
      <w:r>
        <w:t>представлению.</w:t>
      </w:r>
    </w:p>
    <w:p w:rsidR="005167BF" w:rsidRDefault="00543202">
      <w:pPr>
        <w:pStyle w:val="a3"/>
        <w:spacing w:before="28" w:line="264" w:lineRule="auto"/>
      </w:pPr>
      <w:r>
        <w:t>Рассматривать,</w:t>
      </w:r>
      <w:r>
        <w:rPr>
          <w:spacing w:val="14"/>
        </w:rPr>
        <w:t xml:space="preserve"> </w:t>
      </w:r>
      <w:r>
        <w:t>эстетически</w:t>
      </w:r>
      <w:r>
        <w:rPr>
          <w:spacing w:val="15"/>
        </w:rPr>
        <w:t xml:space="preserve"> </w:t>
      </w:r>
      <w:r>
        <w:t>анализировать</w:t>
      </w:r>
      <w:r>
        <w:rPr>
          <w:spacing w:val="15"/>
        </w:rPr>
        <w:t xml:space="preserve"> </w:t>
      </w:r>
      <w:r>
        <w:t>сюжет</w:t>
      </w:r>
      <w:r>
        <w:rPr>
          <w:spacing w:val="15"/>
        </w:rPr>
        <w:t xml:space="preserve"> </w:t>
      </w:r>
      <w:r>
        <w:t>и</w:t>
      </w:r>
      <w:r>
        <w:rPr>
          <w:spacing w:val="13"/>
        </w:rPr>
        <w:t xml:space="preserve"> </w:t>
      </w:r>
      <w:r>
        <w:t>композицию,</w:t>
      </w:r>
      <w:r>
        <w:rPr>
          <w:spacing w:val="10"/>
        </w:rPr>
        <w:t xml:space="preserve"> </w:t>
      </w:r>
      <w:r>
        <w:t>эмоциональное</w:t>
      </w:r>
      <w:r>
        <w:rPr>
          <w:spacing w:val="14"/>
        </w:rPr>
        <w:t xml:space="preserve"> </w:t>
      </w:r>
      <w:r>
        <w:t>настроение</w:t>
      </w:r>
      <w:r>
        <w:rPr>
          <w:spacing w:val="14"/>
        </w:rPr>
        <w:t xml:space="preserve"> </w:t>
      </w:r>
      <w:r>
        <w:t>в</w:t>
      </w:r>
      <w:r>
        <w:rPr>
          <w:spacing w:val="14"/>
        </w:rPr>
        <w:t xml:space="preserve"> </w:t>
      </w:r>
      <w:r>
        <w:t>натюрмортах</w:t>
      </w:r>
      <w:r>
        <w:rPr>
          <w:spacing w:val="12"/>
        </w:rPr>
        <w:t xml:space="preserve"> </w:t>
      </w:r>
      <w:r>
        <w:t>известных</w:t>
      </w:r>
      <w:r>
        <w:rPr>
          <w:spacing w:val="17"/>
        </w:rPr>
        <w:t xml:space="preserve"> </w:t>
      </w:r>
      <w:r>
        <w:t>отечественных</w:t>
      </w:r>
      <w:r>
        <w:rPr>
          <w:spacing w:val="-57"/>
        </w:rPr>
        <w:t xml:space="preserve"> </w:t>
      </w:r>
      <w:r>
        <w:t>художников.</w:t>
      </w:r>
    </w:p>
    <w:p w:rsidR="005167BF" w:rsidRDefault="00543202">
      <w:pPr>
        <w:pStyle w:val="a3"/>
        <w:spacing w:before="1" w:line="264" w:lineRule="auto"/>
        <w:ind w:right="227"/>
      </w:pPr>
      <w:r>
        <w:t>Приобретать опыт создания творческой живописной работы – натюрморта с ярко выраженным настроением или «натюрморта-автопортрета».</w:t>
      </w:r>
      <w:r>
        <w:rPr>
          <w:spacing w:val="-57"/>
        </w:rPr>
        <w:t xml:space="preserve"> </w:t>
      </w:r>
      <w:r>
        <w:t>Изображать</w:t>
      </w:r>
      <w:r>
        <w:rPr>
          <w:spacing w:val="-1"/>
        </w:rPr>
        <w:t xml:space="preserve"> </w:t>
      </w:r>
      <w:r>
        <w:t>красками портрет человека</w:t>
      </w:r>
      <w:r>
        <w:rPr>
          <w:spacing w:val="-1"/>
        </w:rPr>
        <w:t xml:space="preserve"> </w:t>
      </w:r>
      <w:r>
        <w:t>с</w:t>
      </w:r>
      <w:r>
        <w:rPr>
          <w:spacing w:val="-2"/>
        </w:rPr>
        <w:t xml:space="preserve"> </w:t>
      </w:r>
      <w:r>
        <w:t>опорой на</w:t>
      </w:r>
      <w:r>
        <w:rPr>
          <w:spacing w:val="-1"/>
        </w:rPr>
        <w:t xml:space="preserve"> </w:t>
      </w:r>
      <w:r>
        <w:t>натуру или по представлению.</w:t>
      </w:r>
    </w:p>
    <w:p w:rsidR="005167BF" w:rsidRDefault="00543202">
      <w:pPr>
        <w:pStyle w:val="a3"/>
        <w:spacing w:line="264" w:lineRule="auto"/>
        <w:ind w:right="8172"/>
      </w:pPr>
      <w:r>
        <w:t>Создавать пейзаж, передавая в нѐм активное состояние природы.</w:t>
      </w:r>
      <w:r>
        <w:rPr>
          <w:spacing w:val="-57"/>
        </w:rPr>
        <w:t xml:space="preserve"> </w:t>
      </w:r>
      <w:r>
        <w:t>Приобрести</w:t>
      </w:r>
      <w:r>
        <w:rPr>
          <w:spacing w:val="-3"/>
        </w:rPr>
        <w:t xml:space="preserve"> </w:t>
      </w:r>
      <w:r>
        <w:t>представление</w:t>
      </w:r>
      <w:r>
        <w:rPr>
          <w:spacing w:val="-3"/>
        </w:rPr>
        <w:t xml:space="preserve"> </w:t>
      </w:r>
      <w:r>
        <w:t>о</w:t>
      </w:r>
      <w:r>
        <w:rPr>
          <w:spacing w:val="-2"/>
        </w:rPr>
        <w:t xml:space="preserve"> </w:t>
      </w:r>
      <w:r>
        <w:t>деятельности</w:t>
      </w:r>
      <w:r>
        <w:rPr>
          <w:spacing w:val="-5"/>
        </w:rPr>
        <w:t xml:space="preserve"> </w:t>
      </w:r>
      <w:r>
        <w:t>художника</w:t>
      </w:r>
      <w:r>
        <w:rPr>
          <w:spacing w:val="-3"/>
        </w:rPr>
        <w:t xml:space="preserve"> </w:t>
      </w:r>
      <w:r>
        <w:t>в</w:t>
      </w:r>
      <w:r>
        <w:rPr>
          <w:spacing w:val="-3"/>
        </w:rPr>
        <w:t xml:space="preserve"> </w:t>
      </w:r>
      <w:r>
        <w:t>театре.</w:t>
      </w:r>
    </w:p>
    <w:p w:rsidR="005167BF" w:rsidRDefault="00543202">
      <w:pPr>
        <w:pStyle w:val="a3"/>
        <w:spacing w:line="264" w:lineRule="auto"/>
        <w:ind w:right="6893"/>
      </w:pPr>
      <w:r>
        <w:t>Создать красками эскиз занавеса или эскиз декораций к выбранному сюжету.</w:t>
      </w:r>
      <w:r>
        <w:rPr>
          <w:spacing w:val="-57"/>
        </w:rPr>
        <w:t xml:space="preserve"> </w:t>
      </w:r>
      <w:r>
        <w:t>Познакомиться</w:t>
      </w:r>
      <w:r>
        <w:rPr>
          <w:spacing w:val="-1"/>
        </w:rPr>
        <w:t xml:space="preserve"> </w:t>
      </w:r>
      <w:r>
        <w:t>с</w:t>
      </w:r>
      <w:r>
        <w:rPr>
          <w:spacing w:val="-2"/>
        </w:rPr>
        <w:t xml:space="preserve"> </w:t>
      </w:r>
      <w:r>
        <w:t>работой</w:t>
      </w:r>
      <w:r>
        <w:rPr>
          <w:spacing w:val="-1"/>
        </w:rPr>
        <w:t xml:space="preserve"> </w:t>
      </w:r>
      <w:r>
        <w:t>художников</w:t>
      </w:r>
      <w:r>
        <w:rPr>
          <w:spacing w:val="-1"/>
        </w:rPr>
        <w:t xml:space="preserve"> </w:t>
      </w:r>
      <w:r>
        <w:t>по оформлению</w:t>
      </w:r>
      <w:r>
        <w:rPr>
          <w:spacing w:val="-1"/>
        </w:rPr>
        <w:t xml:space="preserve"> </w:t>
      </w:r>
      <w:r>
        <w:t>праздников.</w:t>
      </w:r>
    </w:p>
    <w:p w:rsidR="005167BF" w:rsidRDefault="00543202">
      <w:pPr>
        <w:pStyle w:val="a3"/>
      </w:pPr>
      <w:r>
        <w:t>Выполнить</w:t>
      </w:r>
      <w:r>
        <w:rPr>
          <w:spacing w:val="-5"/>
        </w:rPr>
        <w:t xml:space="preserve"> </w:t>
      </w:r>
      <w:r>
        <w:t>тематическую</w:t>
      </w:r>
      <w:r>
        <w:rPr>
          <w:spacing w:val="-1"/>
        </w:rPr>
        <w:t xml:space="preserve"> </w:t>
      </w:r>
      <w:r>
        <w:t>композицию</w:t>
      </w:r>
      <w:r>
        <w:rPr>
          <w:spacing w:val="-1"/>
        </w:rPr>
        <w:t xml:space="preserve"> </w:t>
      </w:r>
      <w:r>
        <w:t>«Праздник</w:t>
      </w:r>
      <w:r>
        <w:rPr>
          <w:spacing w:val="-3"/>
        </w:rPr>
        <w:t xml:space="preserve"> </w:t>
      </w:r>
      <w:r>
        <w:t>в</w:t>
      </w:r>
      <w:r>
        <w:rPr>
          <w:spacing w:val="-4"/>
        </w:rPr>
        <w:t xml:space="preserve"> </w:t>
      </w:r>
      <w:r>
        <w:t>городе»</w:t>
      </w:r>
      <w:r>
        <w:rPr>
          <w:spacing w:val="-11"/>
        </w:rPr>
        <w:t xml:space="preserve"> </w:t>
      </w:r>
      <w:r>
        <w:t>на</w:t>
      </w:r>
      <w:r>
        <w:rPr>
          <w:spacing w:val="-3"/>
        </w:rPr>
        <w:t xml:space="preserve"> </w:t>
      </w:r>
      <w:r>
        <w:t>основе</w:t>
      </w:r>
      <w:r>
        <w:rPr>
          <w:spacing w:val="-4"/>
        </w:rPr>
        <w:t xml:space="preserve"> </w:t>
      </w:r>
      <w:r>
        <w:t>наблюдений,</w:t>
      </w:r>
      <w:r>
        <w:rPr>
          <w:spacing w:val="-6"/>
        </w:rPr>
        <w:t xml:space="preserve"> </w:t>
      </w:r>
      <w:r>
        <w:t>по</w:t>
      </w:r>
      <w:r>
        <w:rPr>
          <w:spacing w:val="-3"/>
        </w:rPr>
        <w:t xml:space="preserve"> </w:t>
      </w:r>
      <w:r>
        <w:t>памяти</w:t>
      </w:r>
      <w:r>
        <w:rPr>
          <w:spacing w:val="-3"/>
        </w:rPr>
        <w:t xml:space="preserve"> </w:t>
      </w:r>
      <w:r>
        <w:t>и</w:t>
      </w:r>
      <w:r>
        <w:rPr>
          <w:spacing w:val="-5"/>
        </w:rPr>
        <w:t xml:space="preserve"> </w:t>
      </w:r>
      <w:r>
        <w:t>по</w:t>
      </w:r>
      <w:r>
        <w:rPr>
          <w:spacing w:val="-3"/>
        </w:rPr>
        <w:t xml:space="preserve"> </w:t>
      </w:r>
      <w:r>
        <w:t>представлению.</w:t>
      </w:r>
    </w:p>
    <w:p w:rsidR="005167BF" w:rsidRDefault="00543202">
      <w:pPr>
        <w:pStyle w:val="21"/>
        <w:spacing w:before="31"/>
        <w:ind w:left="972"/>
      </w:pPr>
      <w:r>
        <w:t>Модуль</w:t>
      </w:r>
      <w:r>
        <w:rPr>
          <w:spacing w:val="-3"/>
        </w:rPr>
        <w:t xml:space="preserve"> </w:t>
      </w:r>
      <w:r>
        <w:t>«Скульптура»</w:t>
      </w:r>
    </w:p>
    <w:p w:rsidR="005167BF" w:rsidRDefault="00543202">
      <w:pPr>
        <w:pStyle w:val="a3"/>
        <w:spacing w:before="24" w:line="264" w:lineRule="auto"/>
      </w:pPr>
      <w:r>
        <w:t>Приобрести</w:t>
      </w:r>
      <w:r>
        <w:rPr>
          <w:spacing w:val="46"/>
        </w:rPr>
        <w:t xml:space="preserve"> </w:t>
      </w:r>
      <w:r>
        <w:t>опыт</w:t>
      </w:r>
      <w:r>
        <w:rPr>
          <w:spacing w:val="43"/>
        </w:rPr>
        <w:t xml:space="preserve"> </w:t>
      </w:r>
      <w:r>
        <w:t>творческой</w:t>
      </w:r>
      <w:r>
        <w:rPr>
          <w:spacing w:val="47"/>
        </w:rPr>
        <w:t xml:space="preserve"> </w:t>
      </w:r>
      <w:r>
        <w:t>работы:</w:t>
      </w:r>
      <w:r>
        <w:rPr>
          <w:spacing w:val="45"/>
        </w:rPr>
        <w:t xml:space="preserve"> </w:t>
      </w:r>
      <w:r>
        <w:t>лепка</w:t>
      </w:r>
      <w:r>
        <w:rPr>
          <w:spacing w:val="43"/>
        </w:rPr>
        <w:t xml:space="preserve"> </w:t>
      </w:r>
      <w:r>
        <w:t>сказочного</w:t>
      </w:r>
      <w:r>
        <w:rPr>
          <w:spacing w:val="45"/>
        </w:rPr>
        <w:t xml:space="preserve"> </w:t>
      </w:r>
      <w:r>
        <w:t>персонажа</w:t>
      </w:r>
      <w:r>
        <w:rPr>
          <w:spacing w:val="45"/>
        </w:rPr>
        <w:t xml:space="preserve"> </w:t>
      </w:r>
      <w:r>
        <w:t>на</w:t>
      </w:r>
      <w:r>
        <w:rPr>
          <w:spacing w:val="44"/>
        </w:rPr>
        <w:t xml:space="preserve"> </w:t>
      </w:r>
      <w:r>
        <w:t>основе</w:t>
      </w:r>
      <w:r>
        <w:rPr>
          <w:spacing w:val="44"/>
        </w:rPr>
        <w:t xml:space="preserve"> </w:t>
      </w:r>
      <w:r>
        <w:t>сюжета</w:t>
      </w:r>
      <w:r>
        <w:rPr>
          <w:spacing w:val="45"/>
        </w:rPr>
        <w:t xml:space="preserve"> </w:t>
      </w:r>
      <w:r>
        <w:t>известной</w:t>
      </w:r>
      <w:r>
        <w:rPr>
          <w:spacing w:val="46"/>
        </w:rPr>
        <w:t xml:space="preserve"> </w:t>
      </w:r>
      <w:r>
        <w:t>сказки</w:t>
      </w:r>
      <w:r>
        <w:rPr>
          <w:spacing w:val="47"/>
        </w:rPr>
        <w:t xml:space="preserve"> </w:t>
      </w:r>
      <w:r>
        <w:t>(или</w:t>
      </w:r>
      <w:r>
        <w:rPr>
          <w:spacing w:val="46"/>
        </w:rPr>
        <w:t xml:space="preserve"> </w:t>
      </w:r>
      <w:r>
        <w:t>создание</w:t>
      </w:r>
      <w:r>
        <w:rPr>
          <w:spacing w:val="44"/>
        </w:rPr>
        <w:t xml:space="preserve"> </w:t>
      </w:r>
      <w:r>
        <w:t>этого</w:t>
      </w:r>
      <w:r>
        <w:rPr>
          <w:spacing w:val="44"/>
        </w:rPr>
        <w:t xml:space="preserve"> </w:t>
      </w:r>
      <w:r>
        <w:t>персонажа</w:t>
      </w:r>
      <w:r>
        <w:rPr>
          <w:spacing w:val="44"/>
        </w:rPr>
        <w:t xml:space="preserve"> </w:t>
      </w:r>
      <w:r>
        <w:t>в</w:t>
      </w:r>
      <w:r>
        <w:rPr>
          <w:spacing w:val="-57"/>
        </w:rPr>
        <w:t xml:space="preserve"> </w:t>
      </w:r>
      <w:r>
        <w:t>технике</w:t>
      </w:r>
      <w:r>
        <w:rPr>
          <w:spacing w:val="-2"/>
        </w:rPr>
        <w:t xml:space="preserve"> </w:t>
      </w:r>
      <w:r>
        <w:t>бумагопластики, по выбору</w:t>
      </w:r>
      <w:r>
        <w:rPr>
          <w:spacing w:val="-3"/>
        </w:rPr>
        <w:t xml:space="preserve"> </w:t>
      </w:r>
      <w:r>
        <w:t>учителя).</w:t>
      </w:r>
    </w:p>
    <w:p w:rsidR="005167BF" w:rsidRDefault="00543202">
      <w:pPr>
        <w:pStyle w:val="a3"/>
        <w:spacing w:before="1"/>
      </w:pPr>
      <w:r>
        <w:t>Учиться</w:t>
      </w:r>
      <w:r>
        <w:rPr>
          <w:spacing w:val="4"/>
        </w:rPr>
        <w:t xml:space="preserve"> </w:t>
      </w:r>
      <w:r>
        <w:t>создавать</w:t>
      </w:r>
      <w:r>
        <w:rPr>
          <w:spacing w:val="62"/>
        </w:rPr>
        <w:t xml:space="preserve"> </w:t>
      </w:r>
      <w:r>
        <w:t>игрушку</w:t>
      </w:r>
      <w:r>
        <w:rPr>
          <w:spacing w:val="56"/>
        </w:rPr>
        <w:t xml:space="preserve"> </w:t>
      </w:r>
      <w:r>
        <w:t>из</w:t>
      </w:r>
      <w:r>
        <w:rPr>
          <w:spacing w:val="65"/>
        </w:rPr>
        <w:t xml:space="preserve"> </w:t>
      </w:r>
      <w:r>
        <w:t>подручного</w:t>
      </w:r>
      <w:r>
        <w:rPr>
          <w:spacing w:val="63"/>
        </w:rPr>
        <w:t xml:space="preserve"> </w:t>
      </w:r>
      <w:r>
        <w:t>нехудожественного</w:t>
      </w:r>
      <w:r>
        <w:rPr>
          <w:spacing w:val="63"/>
        </w:rPr>
        <w:t xml:space="preserve"> </w:t>
      </w:r>
      <w:r>
        <w:t>материала</w:t>
      </w:r>
      <w:r>
        <w:rPr>
          <w:spacing w:val="64"/>
        </w:rPr>
        <w:t xml:space="preserve"> </w:t>
      </w:r>
      <w:r>
        <w:t>путѐм</w:t>
      </w:r>
      <w:r>
        <w:rPr>
          <w:spacing w:val="63"/>
        </w:rPr>
        <w:t xml:space="preserve"> </w:t>
      </w:r>
      <w:r>
        <w:t>добавления</w:t>
      </w:r>
      <w:r>
        <w:rPr>
          <w:spacing w:val="64"/>
        </w:rPr>
        <w:t xml:space="preserve"> </w:t>
      </w:r>
      <w:r>
        <w:t>к</w:t>
      </w:r>
      <w:r>
        <w:rPr>
          <w:spacing w:val="62"/>
        </w:rPr>
        <w:t xml:space="preserve"> </w:t>
      </w:r>
      <w:r>
        <w:t>ней</w:t>
      </w:r>
      <w:r>
        <w:rPr>
          <w:spacing w:val="62"/>
        </w:rPr>
        <w:t xml:space="preserve"> </w:t>
      </w:r>
      <w:r>
        <w:t>необходимых</w:t>
      </w:r>
      <w:r>
        <w:rPr>
          <w:spacing w:val="66"/>
        </w:rPr>
        <w:t xml:space="preserve"> </w:t>
      </w:r>
      <w:r>
        <w:t>деталей</w:t>
      </w:r>
      <w:r>
        <w:rPr>
          <w:spacing w:val="62"/>
        </w:rPr>
        <w:t xml:space="preserve"> </w:t>
      </w:r>
      <w:r>
        <w:t>и</w:t>
      </w:r>
      <w:r>
        <w:rPr>
          <w:spacing w:val="64"/>
        </w:rPr>
        <w:t xml:space="preserve"> </w:t>
      </w:r>
      <w:r>
        <w:t>тем</w:t>
      </w:r>
      <w:r>
        <w:rPr>
          <w:spacing w:val="64"/>
        </w:rPr>
        <w:t xml:space="preserve"> </w:t>
      </w:r>
      <w:r>
        <w:t>самым</w:t>
      </w:r>
    </w:p>
    <w:p w:rsidR="005167BF" w:rsidRDefault="00543202">
      <w:pPr>
        <w:pStyle w:val="a3"/>
        <w:spacing w:before="26"/>
      </w:pPr>
      <w:r>
        <w:t>«одушевления</w:t>
      </w:r>
      <w:r>
        <w:rPr>
          <w:spacing w:val="-6"/>
        </w:rPr>
        <w:t xml:space="preserve"> </w:t>
      </w:r>
      <w:r>
        <w:t>образа».</w:t>
      </w:r>
    </w:p>
    <w:p w:rsidR="005167BF" w:rsidRDefault="00543202">
      <w:pPr>
        <w:pStyle w:val="a3"/>
        <w:spacing w:before="27" w:line="264" w:lineRule="auto"/>
        <w:ind w:right="2503"/>
      </w:pPr>
      <w:r>
        <w:t>Узнавать о видах скульптуры: скульптурные памятники, парковая скульптура, мелкая пластика, рельеф (виды рельефа).</w:t>
      </w:r>
      <w:r>
        <w:rPr>
          <w:spacing w:val="-57"/>
        </w:rPr>
        <w:t xml:space="preserve"> </w:t>
      </w:r>
      <w:r>
        <w:t>Приобретать</w:t>
      </w:r>
      <w:r>
        <w:rPr>
          <w:spacing w:val="-1"/>
        </w:rPr>
        <w:t xml:space="preserve"> </w:t>
      </w:r>
      <w:r>
        <w:t>опыт лепки эскиза</w:t>
      </w:r>
      <w:r>
        <w:rPr>
          <w:spacing w:val="-1"/>
        </w:rPr>
        <w:t xml:space="preserve"> </w:t>
      </w:r>
      <w:r>
        <w:t>парковой скульптуры.</w:t>
      </w:r>
    </w:p>
    <w:p w:rsidR="005167BF" w:rsidRDefault="00543202">
      <w:pPr>
        <w:pStyle w:val="21"/>
        <w:spacing w:before="5"/>
        <w:ind w:left="972"/>
      </w:pPr>
      <w:r>
        <w:t>Модуль</w:t>
      </w:r>
      <w:r>
        <w:rPr>
          <w:spacing w:val="-4"/>
        </w:rPr>
        <w:t xml:space="preserve"> </w:t>
      </w:r>
      <w:r>
        <w:t>«Декоративно-прикладное</w:t>
      </w:r>
      <w:r>
        <w:rPr>
          <w:spacing w:val="-5"/>
        </w:rPr>
        <w:t xml:space="preserve"> </w:t>
      </w:r>
      <w:r>
        <w:t>искусство»</w:t>
      </w:r>
    </w:p>
    <w:p w:rsidR="005167BF" w:rsidRDefault="005167BF">
      <w:pPr>
        <w:sectPr w:rsidR="005167BF">
          <w:pgSz w:w="16390" w:h="11910" w:orient="landscape"/>
          <w:pgMar w:top="200" w:right="380" w:bottom="1160" w:left="160" w:header="0" w:footer="887" w:gutter="0"/>
          <w:cols w:space="720"/>
        </w:sectPr>
      </w:pPr>
    </w:p>
    <w:p w:rsidR="005167BF" w:rsidRDefault="00543202">
      <w:pPr>
        <w:pStyle w:val="a3"/>
        <w:spacing w:before="71"/>
      </w:pPr>
      <w:r>
        <w:t>Узнавать</w:t>
      </w:r>
      <w:r>
        <w:rPr>
          <w:spacing w:val="-3"/>
        </w:rPr>
        <w:t xml:space="preserve"> </w:t>
      </w:r>
      <w:r>
        <w:t>о</w:t>
      </w:r>
      <w:r>
        <w:rPr>
          <w:spacing w:val="-2"/>
        </w:rPr>
        <w:t xml:space="preserve"> </w:t>
      </w:r>
      <w:r>
        <w:t>создании</w:t>
      </w:r>
      <w:r>
        <w:rPr>
          <w:spacing w:val="-2"/>
        </w:rPr>
        <w:t xml:space="preserve"> </w:t>
      </w:r>
      <w:r>
        <w:t>глиняной</w:t>
      </w:r>
      <w:r>
        <w:rPr>
          <w:spacing w:val="-3"/>
        </w:rPr>
        <w:t xml:space="preserve"> </w:t>
      </w:r>
      <w:r>
        <w:t>и</w:t>
      </w:r>
      <w:r>
        <w:rPr>
          <w:spacing w:val="-4"/>
        </w:rPr>
        <w:t xml:space="preserve"> </w:t>
      </w:r>
      <w:r>
        <w:t>деревянной</w:t>
      </w:r>
      <w:r>
        <w:rPr>
          <w:spacing w:val="-2"/>
        </w:rPr>
        <w:t xml:space="preserve"> </w:t>
      </w:r>
      <w:r>
        <w:t>посуды:</w:t>
      </w:r>
      <w:r>
        <w:rPr>
          <w:spacing w:val="-2"/>
        </w:rPr>
        <w:t xml:space="preserve"> </w:t>
      </w:r>
      <w:r>
        <w:t>народные</w:t>
      </w:r>
      <w:r>
        <w:rPr>
          <w:spacing w:val="-4"/>
        </w:rPr>
        <w:t xml:space="preserve"> </w:t>
      </w:r>
      <w:r>
        <w:t>художественные</w:t>
      </w:r>
      <w:r>
        <w:rPr>
          <w:spacing w:val="-5"/>
        </w:rPr>
        <w:t xml:space="preserve"> </w:t>
      </w:r>
      <w:r>
        <w:t>промыслы</w:t>
      </w:r>
      <w:r>
        <w:rPr>
          <w:spacing w:val="-1"/>
        </w:rPr>
        <w:t xml:space="preserve"> </w:t>
      </w:r>
      <w:r>
        <w:t>гжель</w:t>
      </w:r>
      <w:r>
        <w:rPr>
          <w:spacing w:val="-2"/>
        </w:rPr>
        <w:t xml:space="preserve"> </w:t>
      </w:r>
      <w:r>
        <w:t>и</w:t>
      </w:r>
      <w:r>
        <w:rPr>
          <w:spacing w:val="-2"/>
        </w:rPr>
        <w:t xml:space="preserve"> </w:t>
      </w:r>
      <w:r>
        <w:t>хохлома.</w:t>
      </w:r>
    </w:p>
    <w:p w:rsidR="005167BF" w:rsidRDefault="00543202">
      <w:pPr>
        <w:pStyle w:val="a3"/>
        <w:spacing w:before="29" w:line="264" w:lineRule="auto"/>
      </w:pPr>
      <w:r>
        <w:t>Знакомиться с приѐмами исполнения традиционных орнаментов, украшающих посуду гжели и хохломы; осваивать простые кистевые приѐмы,</w:t>
      </w:r>
      <w:r>
        <w:rPr>
          <w:spacing w:val="-57"/>
        </w:rPr>
        <w:t xml:space="preserve"> </w:t>
      </w:r>
      <w:r>
        <w:t>свойственные</w:t>
      </w:r>
      <w:r>
        <w:rPr>
          <w:spacing w:val="-4"/>
        </w:rPr>
        <w:t xml:space="preserve"> </w:t>
      </w:r>
      <w:r>
        <w:t>этим</w:t>
      </w:r>
      <w:r>
        <w:rPr>
          <w:spacing w:val="-3"/>
        </w:rPr>
        <w:t xml:space="preserve"> </w:t>
      </w:r>
      <w:r>
        <w:t>промыслам;</w:t>
      </w:r>
      <w:r>
        <w:rPr>
          <w:spacing w:val="-2"/>
        </w:rPr>
        <w:t xml:space="preserve"> </w:t>
      </w:r>
      <w:r>
        <w:t>выполнить</w:t>
      </w:r>
      <w:r>
        <w:rPr>
          <w:spacing w:val="-3"/>
        </w:rPr>
        <w:t xml:space="preserve"> </w:t>
      </w:r>
      <w:r>
        <w:t>эскизы</w:t>
      </w:r>
      <w:r>
        <w:rPr>
          <w:spacing w:val="-2"/>
        </w:rPr>
        <w:t xml:space="preserve"> </w:t>
      </w:r>
      <w:r>
        <w:t>орнаментов,</w:t>
      </w:r>
      <w:r>
        <w:rPr>
          <w:spacing w:val="-1"/>
        </w:rPr>
        <w:t xml:space="preserve"> </w:t>
      </w:r>
      <w:r>
        <w:t>украшающих</w:t>
      </w:r>
      <w:r>
        <w:rPr>
          <w:spacing w:val="-3"/>
        </w:rPr>
        <w:t xml:space="preserve"> </w:t>
      </w:r>
      <w:r>
        <w:t>посуду</w:t>
      </w:r>
      <w:r>
        <w:rPr>
          <w:spacing w:val="-5"/>
        </w:rPr>
        <w:t xml:space="preserve"> </w:t>
      </w:r>
      <w:r>
        <w:t>(по</w:t>
      </w:r>
      <w:r>
        <w:rPr>
          <w:spacing w:val="-2"/>
        </w:rPr>
        <w:t xml:space="preserve"> </w:t>
      </w:r>
      <w:r>
        <w:t>мотивам</w:t>
      </w:r>
      <w:r>
        <w:rPr>
          <w:spacing w:val="-3"/>
        </w:rPr>
        <w:t xml:space="preserve"> </w:t>
      </w:r>
      <w:r>
        <w:t>выбранного</w:t>
      </w:r>
      <w:r>
        <w:rPr>
          <w:spacing w:val="-2"/>
        </w:rPr>
        <w:t xml:space="preserve"> </w:t>
      </w:r>
      <w:r>
        <w:t>художественного</w:t>
      </w:r>
      <w:r>
        <w:rPr>
          <w:spacing w:val="-2"/>
        </w:rPr>
        <w:t xml:space="preserve"> </w:t>
      </w:r>
      <w:r>
        <w:t>промысла).</w:t>
      </w:r>
    </w:p>
    <w:p w:rsidR="005167BF" w:rsidRDefault="00543202">
      <w:pPr>
        <w:pStyle w:val="a3"/>
        <w:spacing w:line="264" w:lineRule="auto"/>
        <w:ind w:right="123"/>
      </w:pPr>
      <w:r>
        <w:t>Узнать</w:t>
      </w:r>
      <w:r>
        <w:rPr>
          <w:spacing w:val="3"/>
        </w:rPr>
        <w:t xml:space="preserve"> </w:t>
      </w:r>
      <w:r>
        <w:t>о</w:t>
      </w:r>
      <w:r>
        <w:rPr>
          <w:spacing w:val="2"/>
        </w:rPr>
        <w:t xml:space="preserve"> </w:t>
      </w:r>
      <w:r>
        <w:t>сетчатых</w:t>
      </w:r>
      <w:r>
        <w:rPr>
          <w:spacing w:val="4"/>
        </w:rPr>
        <w:t xml:space="preserve"> </w:t>
      </w:r>
      <w:r>
        <w:t>видах</w:t>
      </w:r>
      <w:r>
        <w:rPr>
          <w:spacing w:val="4"/>
        </w:rPr>
        <w:t xml:space="preserve"> </w:t>
      </w:r>
      <w:r>
        <w:t>орнаментов</w:t>
      </w:r>
      <w:r>
        <w:rPr>
          <w:spacing w:val="2"/>
        </w:rPr>
        <w:t xml:space="preserve"> </w:t>
      </w:r>
      <w:r>
        <w:t>и</w:t>
      </w:r>
      <w:r>
        <w:rPr>
          <w:spacing w:val="3"/>
        </w:rPr>
        <w:t xml:space="preserve"> </w:t>
      </w:r>
      <w:r>
        <w:t>их</w:t>
      </w:r>
      <w:r>
        <w:rPr>
          <w:spacing w:val="4"/>
        </w:rPr>
        <w:t xml:space="preserve"> </w:t>
      </w:r>
      <w:r>
        <w:t>применении,</w:t>
      </w:r>
      <w:r>
        <w:rPr>
          <w:spacing w:val="2"/>
        </w:rPr>
        <w:t xml:space="preserve"> </w:t>
      </w:r>
      <w:r>
        <w:t>например,</w:t>
      </w:r>
      <w:r>
        <w:rPr>
          <w:spacing w:val="2"/>
        </w:rPr>
        <w:t xml:space="preserve"> </w:t>
      </w:r>
      <w:r>
        <w:t>в</w:t>
      </w:r>
      <w:r>
        <w:rPr>
          <w:spacing w:val="2"/>
        </w:rPr>
        <w:t xml:space="preserve"> </w:t>
      </w:r>
      <w:r>
        <w:t>росписи</w:t>
      </w:r>
      <w:r>
        <w:rPr>
          <w:spacing w:val="3"/>
        </w:rPr>
        <w:t xml:space="preserve"> </w:t>
      </w:r>
      <w:r>
        <w:t>тканей,</w:t>
      </w:r>
      <w:r>
        <w:rPr>
          <w:spacing w:val="2"/>
        </w:rPr>
        <w:t xml:space="preserve"> </w:t>
      </w:r>
      <w:r>
        <w:t>стен,</w:t>
      </w:r>
      <w:r>
        <w:rPr>
          <w:spacing w:val="4"/>
        </w:rPr>
        <w:t xml:space="preserve"> </w:t>
      </w:r>
      <w:r>
        <w:t>уметь</w:t>
      </w:r>
      <w:r>
        <w:rPr>
          <w:spacing w:val="3"/>
        </w:rPr>
        <w:t xml:space="preserve"> </w:t>
      </w:r>
      <w:r>
        <w:t>рассуждать</w:t>
      </w:r>
      <w:r>
        <w:rPr>
          <w:spacing w:val="3"/>
        </w:rPr>
        <w:t xml:space="preserve"> </w:t>
      </w:r>
      <w:r>
        <w:t>с</w:t>
      </w:r>
      <w:r>
        <w:rPr>
          <w:spacing w:val="2"/>
        </w:rPr>
        <w:t xml:space="preserve"> </w:t>
      </w:r>
      <w:r>
        <w:t>опорой</w:t>
      </w:r>
      <w:r>
        <w:rPr>
          <w:spacing w:val="3"/>
        </w:rPr>
        <w:t xml:space="preserve"> </w:t>
      </w:r>
      <w:r>
        <w:t>на</w:t>
      </w:r>
      <w:r>
        <w:rPr>
          <w:spacing w:val="1"/>
        </w:rPr>
        <w:t xml:space="preserve"> </w:t>
      </w:r>
      <w:r>
        <w:t>зрительный</w:t>
      </w:r>
      <w:r>
        <w:rPr>
          <w:spacing w:val="20"/>
        </w:rPr>
        <w:t xml:space="preserve"> </w:t>
      </w:r>
      <w:r>
        <w:t>материал</w:t>
      </w:r>
      <w:r>
        <w:rPr>
          <w:spacing w:val="-57"/>
        </w:rPr>
        <w:t xml:space="preserve"> </w:t>
      </w:r>
      <w:r>
        <w:t>о</w:t>
      </w:r>
      <w:r>
        <w:rPr>
          <w:spacing w:val="-1"/>
        </w:rPr>
        <w:t xml:space="preserve"> </w:t>
      </w:r>
      <w:r>
        <w:t>видах</w:t>
      </w:r>
      <w:r>
        <w:rPr>
          <w:spacing w:val="2"/>
        </w:rPr>
        <w:t xml:space="preserve"> </w:t>
      </w:r>
      <w:r>
        <w:t>симметрии в</w:t>
      </w:r>
      <w:r>
        <w:rPr>
          <w:spacing w:val="-1"/>
        </w:rPr>
        <w:t xml:space="preserve"> </w:t>
      </w:r>
      <w:r>
        <w:t>сетчатом</w:t>
      </w:r>
      <w:r>
        <w:rPr>
          <w:spacing w:val="-1"/>
        </w:rPr>
        <w:t xml:space="preserve"> </w:t>
      </w:r>
      <w:r>
        <w:t>орнаменте.</w:t>
      </w:r>
    </w:p>
    <w:p w:rsidR="005167BF" w:rsidRDefault="00543202">
      <w:pPr>
        <w:pStyle w:val="a3"/>
      </w:pPr>
      <w:r>
        <w:t>Осваивать</w:t>
      </w:r>
      <w:r>
        <w:rPr>
          <w:spacing w:val="-3"/>
        </w:rPr>
        <w:t xml:space="preserve"> </w:t>
      </w:r>
      <w:r>
        <w:t>навыки</w:t>
      </w:r>
      <w:r>
        <w:rPr>
          <w:spacing w:val="-3"/>
        </w:rPr>
        <w:t xml:space="preserve"> </w:t>
      </w:r>
      <w:r>
        <w:t>создания</w:t>
      </w:r>
      <w:r>
        <w:rPr>
          <w:spacing w:val="-3"/>
        </w:rPr>
        <w:t xml:space="preserve"> </w:t>
      </w:r>
      <w:r>
        <w:t>орнаментов</w:t>
      </w:r>
      <w:r>
        <w:rPr>
          <w:spacing w:val="-3"/>
        </w:rPr>
        <w:t xml:space="preserve"> </w:t>
      </w:r>
      <w:r>
        <w:t>при</w:t>
      </w:r>
      <w:r>
        <w:rPr>
          <w:spacing w:val="-5"/>
        </w:rPr>
        <w:t xml:space="preserve"> </w:t>
      </w:r>
      <w:r>
        <w:t>помощи</w:t>
      </w:r>
      <w:r>
        <w:rPr>
          <w:spacing w:val="-3"/>
        </w:rPr>
        <w:t xml:space="preserve"> </w:t>
      </w:r>
      <w:r>
        <w:t>штампов</w:t>
      </w:r>
      <w:r>
        <w:rPr>
          <w:spacing w:val="-3"/>
        </w:rPr>
        <w:t xml:space="preserve"> </w:t>
      </w:r>
      <w:r>
        <w:t>и</w:t>
      </w:r>
      <w:r>
        <w:rPr>
          <w:spacing w:val="-3"/>
        </w:rPr>
        <w:t xml:space="preserve"> </w:t>
      </w:r>
      <w:r>
        <w:t>трафаретов.</w:t>
      </w:r>
    </w:p>
    <w:p w:rsidR="005167BF" w:rsidRDefault="00543202">
      <w:pPr>
        <w:pStyle w:val="a3"/>
        <w:spacing w:before="27"/>
      </w:pPr>
      <w:r>
        <w:t>Получить</w:t>
      </w:r>
      <w:r>
        <w:rPr>
          <w:spacing w:val="-1"/>
        </w:rPr>
        <w:t xml:space="preserve"> </w:t>
      </w:r>
      <w:r>
        <w:t>опыт</w:t>
      </w:r>
      <w:r>
        <w:rPr>
          <w:spacing w:val="-3"/>
        </w:rPr>
        <w:t xml:space="preserve"> </w:t>
      </w:r>
      <w:r>
        <w:t>создания</w:t>
      </w:r>
      <w:r>
        <w:rPr>
          <w:spacing w:val="-3"/>
        </w:rPr>
        <w:t xml:space="preserve"> </w:t>
      </w:r>
      <w:r>
        <w:t>композиции</w:t>
      </w:r>
      <w:r>
        <w:rPr>
          <w:spacing w:val="-3"/>
        </w:rPr>
        <w:t xml:space="preserve"> </w:t>
      </w:r>
      <w:r>
        <w:t>орнамента</w:t>
      </w:r>
      <w:r>
        <w:rPr>
          <w:spacing w:val="-3"/>
        </w:rPr>
        <w:t xml:space="preserve"> </w:t>
      </w:r>
      <w:r>
        <w:t>в</w:t>
      </w:r>
      <w:r>
        <w:rPr>
          <w:spacing w:val="-4"/>
        </w:rPr>
        <w:t xml:space="preserve"> </w:t>
      </w:r>
      <w:r>
        <w:t>квадрате</w:t>
      </w:r>
      <w:r>
        <w:rPr>
          <w:spacing w:val="-4"/>
        </w:rPr>
        <w:t xml:space="preserve"> </w:t>
      </w:r>
      <w:r>
        <w:t>(в</w:t>
      </w:r>
      <w:r>
        <w:rPr>
          <w:spacing w:val="-4"/>
        </w:rPr>
        <w:t xml:space="preserve"> </w:t>
      </w:r>
      <w:r>
        <w:t>качестве</w:t>
      </w:r>
      <w:r>
        <w:rPr>
          <w:spacing w:val="-2"/>
        </w:rPr>
        <w:t xml:space="preserve"> </w:t>
      </w:r>
      <w:r>
        <w:t>эскиза</w:t>
      </w:r>
      <w:r>
        <w:rPr>
          <w:spacing w:val="-4"/>
        </w:rPr>
        <w:t xml:space="preserve"> </w:t>
      </w:r>
      <w:r>
        <w:t>росписи</w:t>
      </w:r>
      <w:r>
        <w:rPr>
          <w:spacing w:val="-3"/>
        </w:rPr>
        <w:t xml:space="preserve"> </w:t>
      </w:r>
      <w:r>
        <w:t>женского</w:t>
      </w:r>
      <w:r>
        <w:rPr>
          <w:spacing w:val="-4"/>
        </w:rPr>
        <w:t xml:space="preserve"> </w:t>
      </w:r>
      <w:r>
        <w:t>платка).</w:t>
      </w:r>
    </w:p>
    <w:p w:rsidR="005167BF" w:rsidRDefault="00543202">
      <w:pPr>
        <w:pStyle w:val="21"/>
        <w:spacing w:before="33"/>
        <w:ind w:left="972"/>
      </w:pPr>
      <w:r>
        <w:t>Модуль</w:t>
      </w:r>
      <w:r>
        <w:rPr>
          <w:spacing w:val="-3"/>
        </w:rPr>
        <w:t xml:space="preserve"> </w:t>
      </w:r>
      <w:r>
        <w:t>«Архитектура»</w:t>
      </w:r>
    </w:p>
    <w:p w:rsidR="005167BF" w:rsidRDefault="00543202">
      <w:pPr>
        <w:pStyle w:val="a3"/>
        <w:spacing w:before="22" w:line="264" w:lineRule="auto"/>
      </w:pPr>
      <w:r>
        <w:t>Выполнить</w:t>
      </w:r>
      <w:r>
        <w:rPr>
          <w:spacing w:val="8"/>
        </w:rPr>
        <w:t xml:space="preserve"> </w:t>
      </w:r>
      <w:r>
        <w:t>зарисовки</w:t>
      </w:r>
      <w:r>
        <w:rPr>
          <w:spacing w:val="9"/>
        </w:rPr>
        <w:t xml:space="preserve"> </w:t>
      </w:r>
      <w:r>
        <w:t>или</w:t>
      </w:r>
      <w:r>
        <w:rPr>
          <w:spacing w:val="10"/>
        </w:rPr>
        <w:t xml:space="preserve"> </w:t>
      </w:r>
      <w:r>
        <w:t>творческие</w:t>
      </w:r>
      <w:r>
        <w:rPr>
          <w:spacing w:val="8"/>
        </w:rPr>
        <w:t xml:space="preserve"> </w:t>
      </w:r>
      <w:r>
        <w:t>рисунки</w:t>
      </w:r>
      <w:r>
        <w:rPr>
          <w:spacing w:val="8"/>
        </w:rPr>
        <w:t xml:space="preserve"> </w:t>
      </w:r>
      <w:r>
        <w:t>по</w:t>
      </w:r>
      <w:r>
        <w:rPr>
          <w:spacing w:val="9"/>
        </w:rPr>
        <w:t xml:space="preserve"> </w:t>
      </w:r>
      <w:r>
        <w:t>памяти</w:t>
      </w:r>
      <w:r>
        <w:rPr>
          <w:spacing w:val="8"/>
        </w:rPr>
        <w:t xml:space="preserve"> </w:t>
      </w:r>
      <w:r>
        <w:t>и</w:t>
      </w:r>
      <w:r>
        <w:rPr>
          <w:spacing w:val="10"/>
        </w:rPr>
        <w:t xml:space="preserve"> </w:t>
      </w:r>
      <w:r>
        <w:t>по</w:t>
      </w:r>
      <w:r>
        <w:rPr>
          <w:spacing w:val="7"/>
        </w:rPr>
        <w:t xml:space="preserve"> </w:t>
      </w:r>
      <w:r>
        <w:t>представлению</w:t>
      </w:r>
      <w:r>
        <w:rPr>
          <w:spacing w:val="10"/>
        </w:rPr>
        <w:t xml:space="preserve"> </w:t>
      </w:r>
      <w:r>
        <w:t>на</w:t>
      </w:r>
      <w:r>
        <w:rPr>
          <w:spacing w:val="8"/>
        </w:rPr>
        <w:t xml:space="preserve"> </w:t>
      </w:r>
      <w:r>
        <w:t>тему</w:t>
      </w:r>
      <w:r>
        <w:rPr>
          <w:spacing w:val="7"/>
        </w:rPr>
        <w:t xml:space="preserve"> </w:t>
      </w:r>
      <w:r>
        <w:t>исторических</w:t>
      </w:r>
      <w:r>
        <w:rPr>
          <w:spacing w:val="11"/>
        </w:rPr>
        <w:t xml:space="preserve"> </w:t>
      </w:r>
      <w:r>
        <w:t>памятников</w:t>
      </w:r>
      <w:r>
        <w:rPr>
          <w:spacing w:val="6"/>
        </w:rPr>
        <w:t xml:space="preserve"> </w:t>
      </w:r>
      <w:r>
        <w:t>или</w:t>
      </w:r>
      <w:r>
        <w:rPr>
          <w:spacing w:val="10"/>
        </w:rPr>
        <w:t xml:space="preserve"> </w:t>
      </w:r>
      <w:r>
        <w:t>архитектурных</w:t>
      </w:r>
      <w:r>
        <w:rPr>
          <w:spacing w:val="1"/>
        </w:rPr>
        <w:t xml:space="preserve"> </w:t>
      </w:r>
      <w:r>
        <w:t>достопримечательностей</w:t>
      </w:r>
      <w:r>
        <w:rPr>
          <w:spacing w:val="-1"/>
        </w:rPr>
        <w:t xml:space="preserve"> </w:t>
      </w:r>
      <w:r>
        <w:t>своего</w:t>
      </w:r>
      <w:r>
        <w:rPr>
          <w:spacing w:val="-1"/>
        </w:rPr>
        <w:t xml:space="preserve"> </w:t>
      </w:r>
      <w:r>
        <w:t>города.</w:t>
      </w:r>
    </w:p>
    <w:p w:rsidR="005167BF" w:rsidRDefault="00543202">
      <w:pPr>
        <w:pStyle w:val="a3"/>
      </w:pPr>
      <w:r>
        <w:t>Создать</w:t>
      </w:r>
      <w:r>
        <w:rPr>
          <w:spacing w:val="-3"/>
        </w:rPr>
        <w:t xml:space="preserve"> </w:t>
      </w:r>
      <w:r>
        <w:t>эскиз</w:t>
      </w:r>
      <w:r>
        <w:rPr>
          <w:spacing w:val="-3"/>
        </w:rPr>
        <w:t xml:space="preserve"> </w:t>
      </w:r>
      <w:r>
        <w:t>макета</w:t>
      </w:r>
      <w:r>
        <w:rPr>
          <w:spacing w:val="-4"/>
        </w:rPr>
        <w:t xml:space="preserve"> </w:t>
      </w:r>
      <w:r>
        <w:t>паркового</w:t>
      </w:r>
      <w:r>
        <w:rPr>
          <w:spacing w:val="-2"/>
        </w:rPr>
        <w:t xml:space="preserve"> </w:t>
      </w:r>
      <w:r>
        <w:t>пространства</w:t>
      </w:r>
      <w:r>
        <w:rPr>
          <w:spacing w:val="-5"/>
        </w:rPr>
        <w:t xml:space="preserve"> </w:t>
      </w:r>
      <w:r>
        <w:t>или участвовать</w:t>
      </w:r>
      <w:r>
        <w:rPr>
          <w:spacing w:val="-3"/>
        </w:rPr>
        <w:t xml:space="preserve"> </w:t>
      </w:r>
      <w:r>
        <w:t>в</w:t>
      </w:r>
      <w:r>
        <w:rPr>
          <w:spacing w:val="-3"/>
        </w:rPr>
        <w:t xml:space="preserve"> </w:t>
      </w:r>
      <w:r>
        <w:t>коллективной</w:t>
      </w:r>
      <w:r>
        <w:rPr>
          <w:spacing w:val="-3"/>
        </w:rPr>
        <w:t xml:space="preserve"> </w:t>
      </w:r>
      <w:r>
        <w:t>работе</w:t>
      </w:r>
      <w:r>
        <w:rPr>
          <w:spacing w:val="-4"/>
        </w:rPr>
        <w:t xml:space="preserve"> </w:t>
      </w:r>
      <w:r>
        <w:t>по</w:t>
      </w:r>
      <w:r>
        <w:rPr>
          <w:spacing w:val="-2"/>
        </w:rPr>
        <w:t xml:space="preserve"> </w:t>
      </w:r>
      <w:r>
        <w:t>созданию</w:t>
      </w:r>
      <w:r>
        <w:rPr>
          <w:spacing w:val="-3"/>
        </w:rPr>
        <w:t xml:space="preserve"> </w:t>
      </w:r>
      <w:r>
        <w:t>такого</w:t>
      </w:r>
      <w:r>
        <w:rPr>
          <w:spacing w:val="-3"/>
        </w:rPr>
        <w:t xml:space="preserve"> </w:t>
      </w:r>
      <w:r>
        <w:t>макета.</w:t>
      </w:r>
    </w:p>
    <w:p w:rsidR="005167BF" w:rsidRDefault="00543202">
      <w:pPr>
        <w:pStyle w:val="a3"/>
        <w:spacing w:before="29" w:line="264" w:lineRule="auto"/>
      </w:pPr>
      <w:r>
        <w:t>Создать</w:t>
      </w:r>
      <w:r>
        <w:rPr>
          <w:spacing w:val="32"/>
        </w:rPr>
        <w:t xml:space="preserve"> </w:t>
      </w:r>
      <w:r>
        <w:t>в</w:t>
      </w:r>
      <w:r>
        <w:rPr>
          <w:spacing w:val="31"/>
        </w:rPr>
        <w:t xml:space="preserve"> </w:t>
      </w:r>
      <w:r>
        <w:t>виде</w:t>
      </w:r>
      <w:r>
        <w:rPr>
          <w:spacing w:val="31"/>
        </w:rPr>
        <w:t xml:space="preserve"> </w:t>
      </w:r>
      <w:r>
        <w:t>рисунков</w:t>
      </w:r>
      <w:r>
        <w:rPr>
          <w:spacing w:val="32"/>
        </w:rPr>
        <w:t xml:space="preserve"> </w:t>
      </w:r>
      <w:r>
        <w:t>или</w:t>
      </w:r>
      <w:r>
        <w:rPr>
          <w:spacing w:val="32"/>
        </w:rPr>
        <w:t xml:space="preserve"> </w:t>
      </w:r>
      <w:r>
        <w:t>объѐмных</w:t>
      </w:r>
      <w:r>
        <w:rPr>
          <w:spacing w:val="33"/>
        </w:rPr>
        <w:t xml:space="preserve"> </w:t>
      </w:r>
      <w:r>
        <w:t>аппликаций</w:t>
      </w:r>
      <w:r>
        <w:rPr>
          <w:spacing w:val="32"/>
        </w:rPr>
        <w:t xml:space="preserve"> </w:t>
      </w:r>
      <w:r>
        <w:t>из</w:t>
      </w:r>
      <w:r>
        <w:rPr>
          <w:spacing w:val="32"/>
        </w:rPr>
        <w:t xml:space="preserve"> </w:t>
      </w:r>
      <w:r>
        <w:t>цветной</w:t>
      </w:r>
      <w:r>
        <w:rPr>
          <w:spacing w:val="33"/>
        </w:rPr>
        <w:t xml:space="preserve"> </w:t>
      </w:r>
      <w:r>
        <w:t>бумаги</w:t>
      </w:r>
      <w:r>
        <w:rPr>
          <w:spacing w:val="32"/>
        </w:rPr>
        <w:t xml:space="preserve"> </w:t>
      </w:r>
      <w:r>
        <w:t>эскизы</w:t>
      </w:r>
      <w:r>
        <w:rPr>
          <w:spacing w:val="31"/>
        </w:rPr>
        <w:t xml:space="preserve"> </w:t>
      </w:r>
      <w:r>
        <w:t>разнообразных</w:t>
      </w:r>
      <w:r>
        <w:rPr>
          <w:spacing w:val="33"/>
        </w:rPr>
        <w:t xml:space="preserve"> </w:t>
      </w:r>
      <w:r>
        <w:t>малых</w:t>
      </w:r>
      <w:r>
        <w:rPr>
          <w:spacing w:val="33"/>
        </w:rPr>
        <w:t xml:space="preserve"> </w:t>
      </w:r>
      <w:r>
        <w:t>архитектурных</w:t>
      </w:r>
      <w:r>
        <w:rPr>
          <w:spacing w:val="34"/>
        </w:rPr>
        <w:t xml:space="preserve"> </w:t>
      </w:r>
      <w:r>
        <w:t>форм,</w:t>
      </w:r>
      <w:r>
        <w:rPr>
          <w:spacing w:val="31"/>
        </w:rPr>
        <w:t xml:space="preserve"> </w:t>
      </w:r>
      <w:r>
        <w:t>наполняющих</w:t>
      </w:r>
      <w:r>
        <w:rPr>
          <w:spacing w:val="-57"/>
        </w:rPr>
        <w:t xml:space="preserve"> </w:t>
      </w:r>
      <w:r>
        <w:t>городское</w:t>
      </w:r>
      <w:r>
        <w:rPr>
          <w:spacing w:val="-2"/>
        </w:rPr>
        <w:t xml:space="preserve"> </w:t>
      </w:r>
      <w:r>
        <w:t>пространство.</w:t>
      </w:r>
    </w:p>
    <w:p w:rsidR="005167BF" w:rsidRDefault="00543202">
      <w:pPr>
        <w:pStyle w:val="a3"/>
      </w:pPr>
      <w:r>
        <w:t>Придумать</w:t>
      </w:r>
      <w:r>
        <w:rPr>
          <w:spacing w:val="-5"/>
        </w:rPr>
        <w:t xml:space="preserve"> </w:t>
      </w:r>
      <w:r>
        <w:t>и</w:t>
      </w:r>
      <w:r>
        <w:rPr>
          <w:spacing w:val="-4"/>
        </w:rPr>
        <w:t xml:space="preserve"> </w:t>
      </w:r>
      <w:r>
        <w:t>нарисовать</w:t>
      </w:r>
      <w:r>
        <w:rPr>
          <w:spacing w:val="-4"/>
        </w:rPr>
        <w:t xml:space="preserve"> </w:t>
      </w:r>
      <w:r>
        <w:t>(или</w:t>
      </w:r>
      <w:r>
        <w:rPr>
          <w:spacing w:val="-4"/>
        </w:rPr>
        <w:t xml:space="preserve"> </w:t>
      </w:r>
      <w:r>
        <w:t>выполнить</w:t>
      </w:r>
      <w:r>
        <w:rPr>
          <w:spacing w:val="-4"/>
        </w:rPr>
        <w:t xml:space="preserve"> </w:t>
      </w:r>
      <w:r>
        <w:t>в</w:t>
      </w:r>
      <w:r>
        <w:rPr>
          <w:spacing w:val="-5"/>
        </w:rPr>
        <w:t xml:space="preserve"> </w:t>
      </w:r>
      <w:r>
        <w:t>технике</w:t>
      </w:r>
      <w:r>
        <w:rPr>
          <w:spacing w:val="-5"/>
        </w:rPr>
        <w:t xml:space="preserve"> </w:t>
      </w:r>
      <w:r>
        <w:t>бумагопластики)</w:t>
      </w:r>
      <w:r>
        <w:rPr>
          <w:spacing w:val="-5"/>
        </w:rPr>
        <w:t xml:space="preserve"> </w:t>
      </w:r>
      <w:r>
        <w:t>транспортное</w:t>
      </w:r>
      <w:r>
        <w:rPr>
          <w:spacing w:val="-5"/>
        </w:rPr>
        <w:t xml:space="preserve"> </w:t>
      </w:r>
      <w:r>
        <w:t>средство.</w:t>
      </w:r>
    </w:p>
    <w:p w:rsidR="005167BF" w:rsidRDefault="00543202">
      <w:pPr>
        <w:pStyle w:val="a3"/>
        <w:spacing w:before="27" w:line="264" w:lineRule="auto"/>
      </w:pPr>
      <w:r>
        <w:t>Выполнить</w:t>
      </w:r>
      <w:r>
        <w:rPr>
          <w:spacing w:val="23"/>
        </w:rPr>
        <w:t xml:space="preserve"> </w:t>
      </w:r>
      <w:r>
        <w:t>творческий</w:t>
      </w:r>
      <w:r>
        <w:rPr>
          <w:spacing w:val="22"/>
        </w:rPr>
        <w:t xml:space="preserve"> </w:t>
      </w:r>
      <w:r>
        <w:t>рисунок</w:t>
      </w:r>
      <w:r>
        <w:rPr>
          <w:spacing w:val="27"/>
        </w:rPr>
        <w:t xml:space="preserve"> </w:t>
      </w:r>
      <w:r>
        <w:t>–</w:t>
      </w:r>
      <w:r>
        <w:rPr>
          <w:spacing w:val="27"/>
        </w:rPr>
        <w:t xml:space="preserve"> </w:t>
      </w:r>
      <w:r>
        <w:t>создать</w:t>
      </w:r>
      <w:r>
        <w:rPr>
          <w:spacing w:val="23"/>
        </w:rPr>
        <w:t xml:space="preserve"> </w:t>
      </w:r>
      <w:r>
        <w:t>образ</w:t>
      </w:r>
      <w:r>
        <w:rPr>
          <w:spacing w:val="25"/>
        </w:rPr>
        <w:t xml:space="preserve"> </w:t>
      </w:r>
      <w:r>
        <w:t>своего</w:t>
      </w:r>
      <w:r>
        <w:rPr>
          <w:spacing w:val="25"/>
        </w:rPr>
        <w:t xml:space="preserve"> </w:t>
      </w:r>
      <w:r>
        <w:t>города</w:t>
      </w:r>
      <w:r>
        <w:rPr>
          <w:spacing w:val="23"/>
        </w:rPr>
        <w:t xml:space="preserve"> </w:t>
      </w:r>
      <w:r>
        <w:t>или</w:t>
      </w:r>
      <w:r>
        <w:rPr>
          <w:spacing w:val="24"/>
        </w:rPr>
        <w:t xml:space="preserve"> </w:t>
      </w:r>
      <w:r>
        <w:t>села</w:t>
      </w:r>
      <w:r>
        <w:rPr>
          <w:spacing w:val="23"/>
        </w:rPr>
        <w:t xml:space="preserve"> </w:t>
      </w:r>
      <w:r>
        <w:t>или</w:t>
      </w:r>
      <w:r>
        <w:rPr>
          <w:spacing w:val="26"/>
        </w:rPr>
        <w:t xml:space="preserve"> </w:t>
      </w:r>
      <w:r>
        <w:t>участвовать</w:t>
      </w:r>
      <w:r>
        <w:rPr>
          <w:spacing w:val="24"/>
        </w:rPr>
        <w:t xml:space="preserve"> </w:t>
      </w:r>
      <w:r>
        <w:t>в</w:t>
      </w:r>
      <w:r>
        <w:rPr>
          <w:spacing w:val="25"/>
        </w:rPr>
        <w:t xml:space="preserve"> </w:t>
      </w:r>
      <w:r>
        <w:t>коллективной</w:t>
      </w:r>
      <w:r>
        <w:rPr>
          <w:spacing w:val="25"/>
        </w:rPr>
        <w:t xml:space="preserve"> </w:t>
      </w:r>
      <w:r>
        <w:t>работе</w:t>
      </w:r>
      <w:r>
        <w:rPr>
          <w:spacing w:val="23"/>
        </w:rPr>
        <w:t xml:space="preserve"> </w:t>
      </w:r>
      <w:r>
        <w:t>по</w:t>
      </w:r>
      <w:r>
        <w:rPr>
          <w:spacing w:val="23"/>
        </w:rPr>
        <w:t xml:space="preserve"> </w:t>
      </w:r>
      <w:r>
        <w:t>созданию</w:t>
      </w:r>
      <w:r>
        <w:rPr>
          <w:spacing w:val="24"/>
        </w:rPr>
        <w:t xml:space="preserve"> </w:t>
      </w:r>
      <w:r>
        <w:t>образа</w:t>
      </w:r>
      <w:r>
        <w:rPr>
          <w:spacing w:val="22"/>
        </w:rPr>
        <w:t xml:space="preserve"> </w:t>
      </w:r>
      <w:r>
        <w:t>своего</w:t>
      </w:r>
      <w:r>
        <w:rPr>
          <w:spacing w:val="-57"/>
        </w:rPr>
        <w:t xml:space="preserve"> </w:t>
      </w:r>
      <w:r>
        <w:t>города</w:t>
      </w:r>
      <w:r>
        <w:rPr>
          <w:spacing w:val="-2"/>
        </w:rPr>
        <w:t xml:space="preserve"> </w:t>
      </w:r>
      <w:r>
        <w:t>или села</w:t>
      </w:r>
      <w:r>
        <w:rPr>
          <w:spacing w:val="-1"/>
        </w:rPr>
        <w:t xml:space="preserve"> </w:t>
      </w:r>
      <w:r>
        <w:t>(в виде</w:t>
      </w:r>
      <w:r>
        <w:rPr>
          <w:spacing w:val="1"/>
        </w:rPr>
        <w:t xml:space="preserve"> </w:t>
      </w:r>
      <w:r>
        <w:t>коллажа).</w:t>
      </w:r>
    </w:p>
    <w:p w:rsidR="005167BF" w:rsidRDefault="00543202">
      <w:pPr>
        <w:pStyle w:val="21"/>
        <w:spacing w:before="5"/>
        <w:ind w:left="972"/>
      </w:pPr>
      <w:r>
        <w:t>Модуль</w:t>
      </w:r>
      <w:r>
        <w:rPr>
          <w:spacing w:val="-4"/>
        </w:rPr>
        <w:t xml:space="preserve"> </w:t>
      </w:r>
      <w:r>
        <w:t>«Восприятие</w:t>
      </w:r>
      <w:r>
        <w:rPr>
          <w:spacing w:val="-8"/>
        </w:rPr>
        <w:t xml:space="preserve"> </w:t>
      </w:r>
      <w:r>
        <w:t>произведений</w:t>
      </w:r>
      <w:r>
        <w:rPr>
          <w:spacing w:val="-3"/>
        </w:rPr>
        <w:t xml:space="preserve"> </w:t>
      </w:r>
      <w:r>
        <w:t>искусства»</w:t>
      </w:r>
    </w:p>
    <w:p w:rsidR="005167BF" w:rsidRDefault="00543202">
      <w:pPr>
        <w:pStyle w:val="a3"/>
        <w:spacing w:before="24" w:line="264" w:lineRule="auto"/>
        <w:ind w:right="121"/>
        <w:jc w:val="both"/>
      </w:pPr>
      <w:r>
        <w:t>Рассматривать и обсуждать содержание работы художника, ценностно и эстетически относиться к иллюстрациям известных отечественных</w:t>
      </w:r>
      <w:r>
        <w:rPr>
          <w:spacing w:val="1"/>
        </w:rPr>
        <w:t xml:space="preserve"> </w:t>
      </w:r>
      <w:r>
        <w:t>художников</w:t>
      </w:r>
      <w:r>
        <w:rPr>
          <w:spacing w:val="-2"/>
        </w:rPr>
        <w:t xml:space="preserve"> </w:t>
      </w:r>
      <w:r>
        <w:t>детских книг,</w:t>
      </w:r>
      <w:r>
        <w:rPr>
          <w:spacing w:val="-3"/>
        </w:rPr>
        <w:t xml:space="preserve"> </w:t>
      </w:r>
      <w:r>
        <w:t>получая</w:t>
      </w:r>
      <w:r>
        <w:rPr>
          <w:spacing w:val="-1"/>
        </w:rPr>
        <w:t xml:space="preserve"> </w:t>
      </w:r>
      <w:r>
        <w:t>различную визуально-образную</w:t>
      </w:r>
      <w:r>
        <w:rPr>
          <w:spacing w:val="-2"/>
        </w:rPr>
        <w:t xml:space="preserve"> </w:t>
      </w:r>
      <w:r>
        <w:t>информацию;</w:t>
      </w:r>
      <w:r>
        <w:rPr>
          <w:spacing w:val="-2"/>
        </w:rPr>
        <w:t xml:space="preserve"> </w:t>
      </w:r>
      <w:r>
        <w:t>знать</w:t>
      </w:r>
      <w:r>
        <w:rPr>
          <w:spacing w:val="-3"/>
        </w:rPr>
        <w:t xml:space="preserve"> </w:t>
      </w:r>
      <w:r>
        <w:t>имена</w:t>
      </w:r>
      <w:r>
        <w:rPr>
          <w:spacing w:val="-3"/>
        </w:rPr>
        <w:t xml:space="preserve"> </w:t>
      </w:r>
      <w:r>
        <w:t>нескольких</w:t>
      </w:r>
      <w:r>
        <w:rPr>
          <w:spacing w:val="-3"/>
        </w:rPr>
        <w:t xml:space="preserve"> </w:t>
      </w:r>
      <w:r>
        <w:t>художников</w:t>
      </w:r>
      <w:r>
        <w:rPr>
          <w:spacing w:val="-2"/>
        </w:rPr>
        <w:t xml:space="preserve"> </w:t>
      </w:r>
      <w:r>
        <w:t>детской</w:t>
      </w:r>
      <w:r>
        <w:rPr>
          <w:spacing w:val="-2"/>
        </w:rPr>
        <w:t xml:space="preserve"> </w:t>
      </w:r>
      <w:r>
        <w:t>книги.</w:t>
      </w:r>
    </w:p>
    <w:p w:rsidR="005167BF" w:rsidRDefault="00543202">
      <w:pPr>
        <w:pStyle w:val="a3"/>
        <w:spacing w:line="264" w:lineRule="auto"/>
        <w:ind w:right="124"/>
        <w:jc w:val="both"/>
      </w:pPr>
      <w:r>
        <w:t>Рассматривать</w:t>
      </w:r>
      <w:r>
        <w:rPr>
          <w:spacing w:val="1"/>
        </w:rPr>
        <w:t xml:space="preserve"> </w:t>
      </w:r>
      <w:r>
        <w:t>и</w:t>
      </w:r>
      <w:r>
        <w:rPr>
          <w:spacing w:val="1"/>
        </w:rPr>
        <w:t xml:space="preserve"> </w:t>
      </w:r>
      <w:r>
        <w:t>анализировать</w:t>
      </w:r>
      <w:r>
        <w:rPr>
          <w:spacing w:val="1"/>
        </w:rPr>
        <w:t xml:space="preserve"> </w:t>
      </w:r>
      <w:r>
        <w:t>архитектурные</w:t>
      </w:r>
      <w:r>
        <w:rPr>
          <w:spacing w:val="1"/>
        </w:rPr>
        <w:t xml:space="preserve"> </w:t>
      </w:r>
      <w:r>
        <w:t>постройки</w:t>
      </w:r>
      <w:r>
        <w:rPr>
          <w:spacing w:val="1"/>
        </w:rPr>
        <w:t xml:space="preserve"> </w:t>
      </w:r>
      <w:r>
        <w:t>своего</w:t>
      </w:r>
      <w:r>
        <w:rPr>
          <w:spacing w:val="1"/>
        </w:rPr>
        <w:t xml:space="preserve"> </w:t>
      </w:r>
      <w:r>
        <w:t>города</w:t>
      </w:r>
      <w:r>
        <w:rPr>
          <w:spacing w:val="1"/>
        </w:rPr>
        <w:t xml:space="preserve"> </w:t>
      </w:r>
      <w:r>
        <w:t>(села),</w:t>
      </w:r>
      <w:r>
        <w:rPr>
          <w:spacing w:val="1"/>
        </w:rPr>
        <w:t xml:space="preserve"> </w:t>
      </w:r>
      <w:r>
        <w:t>характерные</w:t>
      </w:r>
      <w:r>
        <w:rPr>
          <w:spacing w:val="1"/>
        </w:rPr>
        <w:t xml:space="preserve"> </w:t>
      </w:r>
      <w:r>
        <w:t>особенности</w:t>
      </w:r>
      <w:r>
        <w:rPr>
          <w:spacing w:val="1"/>
        </w:rPr>
        <w:t xml:space="preserve"> </w:t>
      </w:r>
      <w:r>
        <w:t>улиц</w:t>
      </w:r>
      <w:r>
        <w:rPr>
          <w:spacing w:val="1"/>
        </w:rPr>
        <w:t xml:space="preserve"> </w:t>
      </w:r>
      <w:r>
        <w:t>и</w:t>
      </w:r>
      <w:r>
        <w:rPr>
          <w:spacing w:val="1"/>
        </w:rPr>
        <w:t xml:space="preserve"> </w:t>
      </w:r>
      <w:r>
        <w:t>площадей,</w:t>
      </w:r>
      <w:r>
        <w:rPr>
          <w:spacing w:val="1"/>
        </w:rPr>
        <w:t xml:space="preserve"> </w:t>
      </w:r>
      <w:r>
        <w:t>выделять</w:t>
      </w:r>
      <w:r>
        <w:rPr>
          <w:spacing w:val="1"/>
        </w:rPr>
        <w:t xml:space="preserve"> </w:t>
      </w:r>
      <w:r>
        <w:t>центральные</w:t>
      </w:r>
      <w:r>
        <w:rPr>
          <w:spacing w:val="1"/>
        </w:rPr>
        <w:t xml:space="preserve"> </w:t>
      </w:r>
      <w:r>
        <w:t>по</w:t>
      </w:r>
      <w:r>
        <w:rPr>
          <w:spacing w:val="1"/>
        </w:rPr>
        <w:t xml:space="preserve"> </w:t>
      </w:r>
      <w:r>
        <w:t>архитектуре</w:t>
      </w:r>
      <w:r>
        <w:rPr>
          <w:spacing w:val="1"/>
        </w:rPr>
        <w:t xml:space="preserve"> </w:t>
      </w:r>
      <w:r>
        <w:t>здания</w:t>
      </w:r>
      <w:r>
        <w:rPr>
          <w:spacing w:val="1"/>
        </w:rPr>
        <w:t xml:space="preserve"> </w:t>
      </w:r>
      <w:r>
        <w:t>и</w:t>
      </w:r>
      <w:r>
        <w:rPr>
          <w:spacing w:val="1"/>
        </w:rPr>
        <w:t xml:space="preserve"> </w:t>
      </w:r>
      <w:r>
        <w:t>обсуждать</w:t>
      </w:r>
      <w:r>
        <w:rPr>
          <w:spacing w:val="1"/>
        </w:rPr>
        <w:t xml:space="preserve"> </w:t>
      </w:r>
      <w:r>
        <w:t>их</w:t>
      </w:r>
      <w:r>
        <w:rPr>
          <w:spacing w:val="1"/>
        </w:rPr>
        <w:t xml:space="preserve"> </w:t>
      </w:r>
      <w:r>
        <w:t>архитектурные</w:t>
      </w:r>
      <w:r>
        <w:rPr>
          <w:spacing w:val="1"/>
        </w:rPr>
        <w:t xml:space="preserve"> </w:t>
      </w:r>
      <w:r>
        <w:t>особенности,</w:t>
      </w:r>
      <w:r>
        <w:rPr>
          <w:spacing w:val="1"/>
        </w:rPr>
        <w:t xml:space="preserve"> </w:t>
      </w:r>
      <w:r>
        <w:t>приобретать</w:t>
      </w:r>
      <w:r>
        <w:rPr>
          <w:spacing w:val="1"/>
        </w:rPr>
        <w:t xml:space="preserve"> </w:t>
      </w:r>
      <w:r>
        <w:t>представления,</w:t>
      </w:r>
      <w:r>
        <w:rPr>
          <w:spacing w:val="1"/>
        </w:rPr>
        <w:t xml:space="preserve"> </w:t>
      </w:r>
      <w:r>
        <w:t>аналитический</w:t>
      </w:r>
      <w:r>
        <w:rPr>
          <w:spacing w:val="61"/>
        </w:rPr>
        <w:t xml:space="preserve"> </w:t>
      </w:r>
      <w:r>
        <w:t>и</w:t>
      </w:r>
      <w:r>
        <w:rPr>
          <w:spacing w:val="1"/>
        </w:rPr>
        <w:t xml:space="preserve"> </w:t>
      </w:r>
      <w:r>
        <w:t>эмоциональный опыт восприятия наиболее известных памятников архитектуры Москвы и Санкт-Петербурга (для жителей регионов на основе</w:t>
      </w:r>
      <w:r>
        <w:rPr>
          <w:spacing w:val="1"/>
        </w:rPr>
        <w:t xml:space="preserve"> </w:t>
      </w:r>
      <w:r>
        <w:t>фотографий,</w:t>
      </w:r>
      <w:r>
        <w:rPr>
          <w:spacing w:val="-4"/>
        </w:rPr>
        <w:t xml:space="preserve"> </w:t>
      </w:r>
      <w:r>
        <w:t>телепередач</w:t>
      </w:r>
      <w:r>
        <w:rPr>
          <w:spacing w:val="-1"/>
        </w:rPr>
        <w:t xml:space="preserve"> </w:t>
      </w:r>
      <w:r>
        <w:t>и виртуальных путешествий),</w:t>
      </w:r>
      <w:r>
        <w:rPr>
          <w:spacing w:val="1"/>
        </w:rPr>
        <w:t xml:space="preserve"> </w:t>
      </w:r>
      <w:r>
        <w:t>уметь обсуждать</w:t>
      </w:r>
      <w:r>
        <w:rPr>
          <w:spacing w:val="1"/>
        </w:rPr>
        <w:t xml:space="preserve"> </w:t>
      </w:r>
      <w:r>
        <w:t>увиденные</w:t>
      </w:r>
      <w:r>
        <w:rPr>
          <w:spacing w:val="-2"/>
        </w:rPr>
        <w:t xml:space="preserve"> </w:t>
      </w:r>
      <w:r>
        <w:t>памятники.</w:t>
      </w:r>
    </w:p>
    <w:p w:rsidR="005167BF" w:rsidRDefault="00543202">
      <w:pPr>
        <w:pStyle w:val="a3"/>
        <w:spacing w:line="264" w:lineRule="auto"/>
        <w:ind w:right="120"/>
        <w:jc w:val="both"/>
      </w:pPr>
      <w:r>
        <w:t>Знать и уметь объяснять назначение основных видов пространственных искусств: изобразительных видов искусства – живописи, графики,</w:t>
      </w:r>
      <w:r>
        <w:rPr>
          <w:spacing w:val="1"/>
        </w:rPr>
        <w:t xml:space="preserve"> </w:t>
      </w:r>
      <w:r>
        <w:t>скульптуры; архитектуры, дизайна, декоративно-прикладных видов искусства, а также деятельности художника в кино, в театре, на празднике.</w:t>
      </w:r>
      <w:r>
        <w:rPr>
          <w:spacing w:val="-57"/>
        </w:rPr>
        <w:t xml:space="preserve"> </w:t>
      </w:r>
      <w:r>
        <w:t>Знать</w:t>
      </w:r>
      <w:r>
        <w:rPr>
          <w:spacing w:val="-1"/>
        </w:rPr>
        <w:t xml:space="preserve"> </w:t>
      </w:r>
      <w:r>
        <w:t>и</w:t>
      </w:r>
      <w:r>
        <w:rPr>
          <w:spacing w:val="2"/>
        </w:rPr>
        <w:t xml:space="preserve"> </w:t>
      </w:r>
      <w:r>
        <w:t>уметь называть</w:t>
      </w:r>
      <w:r>
        <w:rPr>
          <w:spacing w:val="-3"/>
        </w:rPr>
        <w:t xml:space="preserve"> </w:t>
      </w:r>
      <w:r>
        <w:t>основные</w:t>
      </w:r>
      <w:r>
        <w:rPr>
          <w:spacing w:val="-3"/>
        </w:rPr>
        <w:t xml:space="preserve"> </w:t>
      </w:r>
      <w:r>
        <w:t>жанры живописи,</w:t>
      </w:r>
      <w:r>
        <w:rPr>
          <w:spacing w:val="-1"/>
        </w:rPr>
        <w:t xml:space="preserve"> </w:t>
      </w:r>
      <w:r>
        <w:t>графики</w:t>
      </w:r>
      <w:r>
        <w:rPr>
          <w:spacing w:val="-1"/>
        </w:rPr>
        <w:t xml:space="preserve"> </w:t>
      </w:r>
      <w:r>
        <w:t>и скульптуры,</w:t>
      </w:r>
      <w:r>
        <w:rPr>
          <w:spacing w:val="-1"/>
        </w:rPr>
        <w:t xml:space="preserve"> </w:t>
      </w:r>
      <w:r>
        <w:t>определяемые</w:t>
      </w:r>
      <w:r>
        <w:rPr>
          <w:spacing w:val="-2"/>
        </w:rPr>
        <w:t xml:space="preserve"> </w:t>
      </w:r>
      <w:r>
        <w:t>предметом</w:t>
      </w:r>
      <w:r>
        <w:rPr>
          <w:spacing w:val="-1"/>
        </w:rPr>
        <w:t xml:space="preserve"> </w:t>
      </w:r>
      <w:r>
        <w:t>изображения.</w:t>
      </w:r>
    </w:p>
    <w:p w:rsidR="005167BF" w:rsidRDefault="00543202">
      <w:pPr>
        <w:pStyle w:val="a3"/>
        <w:spacing w:line="264" w:lineRule="auto"/>
        <w:ind w:right="132"/>
        <w:jc w:val="both"/>
      </w:pPr>
      <w:r>
        <w:t>Знать имена крупнейших отечественных художников-пейзажистов: И. И. Шишкина, И. И. Левитана, А. К. Саврасова, В. Д. Поленова, И. К.</w:t>
      </w:r>
      <w:r>
        <w:rPr>
          <w:spacing w:val="1"/>
        </w:rPr>
        <w:t xml:space="preserve"> </w:t>
      </w:r>
      <w:r>
        <w:t>Айвазовского</w:t>
      </w:r>
      <w:r>
        <w:rPr>
          <w:spacing w:val="-1"/>
        </w:rPr>
        <w:t xml:space="preserve"> </w:t>
      </w:r>
      <w:r>
        <w:t>и других</w:t>
      </w:r>
      <w:r>
        <w:rPr>
          <w:spacing w:val="-2"/>
        </w:rPr>
        <w:t xml:space="preserve"> </w:t>
      </w:r>
      <w:r>
        <w:t>(по выбору</w:t>
      </w:r>
      <w:r>
        <w:rPr>
          <w:spacing w:val="-2"/>
        </w:rPr>
        <w:t xml:space="preserve"> </w:t>
      </w:r>
      <w:r>
        <w:t>учителя),</w:t>
      </w:r>
      <w:r>
        <w:rPr>
          <w:spacing w:val="-1"/>
        </w:rPr>
        <w:t xml:space="preserve"> </w:t>
      </w:r>
      <w:r>
        <w:t>приобретать представления</w:t>
      </w:r>
      <w:r>
        <w:rPr>
          <w:spacing w:val="-1"/>
        </w:rPr>
        <w:t xml:space="preserve"> </w:t>
      </w:r>
      <w:r>
        <w:t>об</w:t>
      </w:r>
      <w:r>
        <w:rPr>
          <w:spacing w:val="-3"/>
        </w:rPr>
        <w:t xml:space="preserve"> </w:t>
      </w:r>
      <w:r>
        <w:t>их</w:t>
      </w:r>
      <w:r>
        <w:rPr>
          <w:spacing w:val="1"/>
        </w:rPr>
        <w:t xml:space="preserve"> </w:t>
      </w:r>
      <w:r>
        <w:t>произведениях.</w:t>
      </w:r>
    </w:p>
    <w:p w:rsidR="005167BF" w:rsidRDefault="00543202">
      <w:pPr>
        <w:pStyle w:val="a3"/>
        <w:spacing w:line="266" w:lineRule="auto"/>
        <w:ind w:right="121"/>
        <w:jc w:val="both"/>
      </w:pPr>
      <w:r>
        <w:t>Осуществлять виртуальные интерактивные путешествия в художественные музеи, участвовать в исследовательских квестах, в обсуждении</w:t>
      </w:r>
      <w:r>
        <w:rPr>
          <w:spacing w:val="1"/>
        </w:rPr>
        <w:t xml:space="preserve"> </w:t>
      </w:r>
      <w:r>
        <w:t>впечатлений</w:t>
      </w:r>
      <w:r>
        <w:rPr>
          <w:spacing w:val="-1"/>
        </w:rPr>
        <w:t xml:space="preserve"> </w:t>
      </w:r>
      <w:r>
        <w:t>от виртуальных</w:t>
      </w:r>
      <w:r>
        <w:rPr>
          <w:spacing w:val="2"/>
        </w:rPr>
        <w:t xml:space="preserve"> </w:t>
      </w:r>
      <w:r>
        <w:t>путешествий.</w:t>
      </w:r>
    </w:p>
    <w:p w:rsidR="005167BF" w:rsidRDefault="00543202">
      <w:pPr>
        <w:pStyle w:val="a3"/>
        <w:spacing w:line="264" w:lineRule="auto"/>
        <w:ind w:right="123"/>
        <w:jc w:val="both"/>
      </w:pPr>
      <w:r>
        <w:t>Знать имена крупнейших отечественных портретистов: В. И. Сурикова, И. Е. Репина, В. А. Серова и других (по выбору учителя), приобретать</w:t>
      </w:r>
      <w:r>
        <w:rPr>
          <w:spacing w:val="1"/>
        </w:rPr>
        <w:t xml:space="preserve"> </w:t>
      </w:r>
      <w:r>
        <w:t>представления</w:t>
      </w:r>
      <w:r>
        <w:rPr>
          <w:spacing w:val="-1"/>
        </w:rPr>
        <w:t xml:space="preserve"> </w:t>
      </w:r>
      <w:r>
        <w:t>об их</w:t>
      </w:r>
      <w:r>
        <w:rPr>
          <w:spacing w:val="2"/>
        </w:rPr>
        <w:t xml:space="preserve"> </w:t>
      </w:r>
      <w:r>
        <w:t>произведениях.</w:t>
      </w:r>
    </w:p>
    <w:p w:rsidR="005167BF" w:rsidRDefault="00543202">
      <w:pPr>
        <w:pStyle w:val="a3"/>
        <w:spacing w:line="264" w:lineRule="auto"/>
        <w:ind w:right="129"/>
        <w:jc w:val="both"/>
      </w:pPr>
      <w:r>
        <w:t>Понимать значение музеев и называть, указывать, где находятся и чему посвящены их коллекции: Государственная Третьяковская галерея,</w:t>
      </w:r>
      <w:r>
        <w:rPr>
          <w:spacing w:val="1"/>
        </w:rPr>
        <w:t xml:space="preserve"> </w:t>
      </w:r>
      <w:r>
        <w:t>Государственный</w:t>
      </w:r>
      <w:r>
        <w:rPr>
          <w:spacing w:val="-3"/>
        </w:rPr>
        <w:t xml:space="preserve"> </w:t>
      </w:r>
      <w:r>
        <w:t>Эрмитаж,</w:t>
      </w:r>
      <w:r>
        <w:rPr>
          <w:spacing w:val="-3"/>
        </w:rPr>
        <w:t xml:space="preserve"> </w:t>
      </w:r>
      <w:r>
        <w:t>Государственный</w:t>
      </w:r>
      <w:r>
        <w:rPr>
          <w:spacing w:val="-2"/>
        </w:rPr>
        <w:t xml:space="preserve"> </w:t>
      </w:r>
      <w:r>
        <w:t>Русский</w:t>
      </w:r>
      <w:r>
        <w:rPr>
          <w:spacing w:val="-3"/>
        </w:rPr>
        <w:t xml:space="preserve"> </w:t>
      </w:r>
      <w:r>
        <w:t>музей,</w:t>
      </w:r>
      <w:r>
        <w:rPr>
          <w:spacing w:val="-3"/>
        </w:rPr>
        <w:t xml:space="preserve"> </w:t>
      </w:r>
      <w:r>
        <w:t>Государственный</w:t>
      </w:r>
      <w:r>
        <w:rPr>
          <w:spacing w:val="-2"/>
        </w:rPr>
        <w:t xml:space="preserve"> </w:t>
      </w:r>
      <w:r>
        <w:t>музей</w:t>
      </w:r>
      <w:r>
        <w:rPr>
          <w:spacing w:val="-3"/>
        </w:rPr>
        <w:t xml:space="preserve"> </w:t>
      </w:r>
      <w:r>
        <w:t>изобразительных</w:t>
      </w:r>
      <w:r>
        <w:rPr>
          <w:spacing w:val="-1"/>
        </w:rPr>
        <w:t xml:space="preserve"> </w:t>
      </w:r>
      <w:r>
        <w:t>искусств</w:t>
      </w:r>
      <w:r>
        <w:rPr>
          <w:spacing w:val="-3"/>
        </w:rPr>
        <w:t xml:space="preserve"> </w:t>
      </w:r>
      <w:r>
        <w:t>имени</w:t>
      </w:r>
      <w:r>
        <w:rPr>
          <w:spacing w:val="-3"/>
        </w:rPr>
        <w:t xml:space="preserve"> </w:t>
      </w:r>
      <w:r>
        <w:t>А.</w:t>
      </w:r>
      <w:r>
        <w:rPr>
          <w:spacing w:val="-4"/>
        </w:rPr>
        <w:t xml:space="preserve"> </w:t>
      </w:r>
      <w:r>
        <w:t>С.</w:t>
      </w:r>
      <w:r>
        <w:rPr>
          <w:spacing w:val="-2"/>
        </w:rPr>
        <w:t xml:space="preserve"> </w:t>
      </w:r>
      <w:r>
        <w:t>Пушкина.</w:t>
      </w:r>
    </w:p>
    <w:p w:rsidR="005167BF" w:rsidRDefault="005167BF">
      <w:pPr>
        <w:spacing w:line="264" w:lineRule="auto"/>
        <w:jc w:val="both"/>
        <w:sectPr w:rsidR="005167BF">
          <w:pgSz w:w="16390" w:h="11910" w:orient="landscape"/>
          <w:pgMar w:top="200" w:right="380" w:bottom="1160" w:left="160" w:header="0" w:footer="887" w:gutter="0"/>
          <w:cols w:space="720"/>
        </w:sectPr>
      </w:pPr>
    </w:p>
    <w:p w:rsidR="005167BF" w:rsidRDefault="00543202">
      <w:pPr>
        <w:pStyle w:val="a3"/>
        <w:spacing w:before="71"/>
      </w:pPr>
      <w:r>
        <w:t>Знать,</w:t>
      </w:r>
      <w:r>
        <w:rPr>
          <w:spacing w:val="-5"/>
        </w:rPr>
        <w:t xml:space="preserve"> </w:t>
      </w:r>
      <w:r>
        <w:t>что</w:t>
      </w:r>
      <w:r>
        <w:rPr>
          <w:spacing w:val="-4"/>
        </w:rPr>
        <w:t xml:space="preserve"> </w:t>
      </w:r>
      <w:r>
        <w:t>в</w:t>
      </w:r>
      <w:r>
        <w:rPr>
          <w:spacing w:val="-5"/>
        </w:rPr>
        <w:t xml:space="preserve"> </w:t>
      </w:r>
      <w:r>
        <w:t>России</w:t>
      </w:r>
      <w:r>
        <w:rPr>
          <w:spacing w:val="-5"/>
        </w:rPr>
        <w:t xml:space="preserve"> </w:t>
      </w:r>
      <w:r>
        <w:t>много</w:t>
      </w:r>
      <w:r>
        <w:rPr>
          <w:spacing w:val="-5"/>
        </w:rPr>
        <w:t xml:space="preserve"> </w:t>
      </w:r>
      <w:r>
        <w:t>замечательных</w:t>
      </w:r>
      <w:r>
        <w:rPr>
          <w:spacing w:val="-3"/>
        </w:rPr>
        <w:t xml:space="preserve"> </w:t>
      </w:r>
      <w:r>
        <w:t>художественных</w:t>
      </w:r>
      <w:r>
        <w:rPr>
          <w:spacing w:val="-4"/>
        </w:rPr>
        <w:t xml:space="preserve"> </w:t>
      </w:r>
      <w:r>
        <w:t>музеев,</w:t>
      </w:r>
      <w:r>
        <w:rPr>
          <w:spacing w:val="-5"/>
        </w:rPr>
        <w:t xml:space="preserve"> </w:t>
      </w:r>
      <w:r>
        <w:t>иметь</w:t>
      </w:r>
      <w:r>
        <w:rPr>
          <w:spacing w:val="-4"/>
        </w:rPr>
        <w:t xml:space="preserve"> </w:t>
      </w:r>
      <w:r>
        <w:t>представление</w:t>
      </w:r>
      <w:r>
        <w:rPr>
          <w:spacing w:val="2"/>
        </w:rPr>
        <w:t xml:space="preserve"> </w:t>
      </w:r>
      <w:r>
        <w:t>о</w:t>
      </w:r>
      <w:r>
        <w:rPr>
          <w:spacing w:val="-4"/>
        </w:rPr>
        <w:t xml:space="preserve"> </w:t>
      </w:r>
      <w:r>
        <w:t>коллекциях</w:t>
      </w:r>
      <w:r>
        <w:rPr>
          <w:spacing w:val="-3"/>
        </w:rPr>
        <w:t xml:space="preserve"> </w:t>
      </w:r>
      <w:r>
        <w:t>своих</w:t>
      </w:r>
      <w:r>
        <w:rPr>
          <w:spacing w:val="-2"/>
        </w:rPr>
        <w:t xml:space="preserve"> </w:t>
      </w:r>
      <w:r>
        <w:t>региональных</w:t>
      </w:r>
      <w:r>
        <w:rPr>
          <w:spacing w:val="-4"/>
        </w:rPr>
        <w:t xml:space="preserve"> </w:t>
      </w:r>
      <w:r>
        <w:t>музеев.</w:t>
      </w:r>
    </w:p>
    <w:p w:rsidR="005167BF" w:rsidRDefault="00543202">
      <w:pPr>
        <w:pStyle w:val="21"/>
        <w:spacing w:before="33"/>
        <w:ind w:left="972"/>
      </w:pPr>
      <w:r>
        <w:t>Модуль</w:t>
      </w:r>
      <w:r>
        <w:rPr>
          <w:spacing w:val="-3"/>
        </w:rPr>
        <w:t xml:space="preserve"> </w:t>
      </w:r>
      <w:r>
        <w:t>«Азбука</w:t>
      </w:r>
      <w:r>
        <w:rPr>
          <w:spacing w:val="-2"/>
        </w:rPr>
        <w:t xml:space="preserve"> </w:t>
      </w:r>
      <w:r>
        <w:t>цифровой</w:t>
      </w:r>
      <w:r>
        <w:rPr>
          <w:spacing w:val="-2"/>
        </w:rPr>
        <w:t xml:space="preserve"> </w:t>
      </w:r>
      <w:r>
        <w:t>графики»</w:t>
      </w:r>
    </w:p>
    <w:p w:rsidR="005167BF" w:rsidRDefault="00543202">
      <w:pPr>
        <w:pStyle w:val="a3"/>
        <w:spacing w:before="22" w:line="264" w:lineRule="auto"/>
      </w:pPr>
      <w:r>
        <w:t>Осваивать приѐмы работы в графическом редакторе с линиями, геометрическими фигурами, инструментами традиционного рисования.</w:t>
      </w:r>
      <w:r>
        <w:rPr>
          <w:spacing w:val="1"/>
        </w:rPr>
        <w:t xml:space="preserve"> </w:t>
      </w:r>
      <w:r>
        <w:t>Применять</w:t>
      </w:r>
      <w:r>
        <w:rPr>
          <w:spacing w:val="10"/>
        </w:rPr>
        <w:t xml:space="preserve"> </w:t>
      </w:r>
      <w:r>
        <w:t>получаемые</w:t>
      </w:r>
      <w:r>
        <w:rPr>
          <w:spacing w:val="13"/>
        </w:rPr>
        <w:t xml:space="preserve"> </w:t>
      </w:r>
      <w:r>
        <w:t>навыки</w:t>
      </w:r>
      <w:r>
        <w:rPr>
          <w:spacing w:val="14"/>
        </w:rPr>
        <w:t xml:space="preserve"> </w:t>
      </w:r>
      <w:r>
        <w:t>для</w:t>
      </w:r>
      <w:r>
        <w:rPr>
          <w:spacing w:val="13"/>
        </w:rPr>
        <w:t xml:space="preserve"> </w:t>
      </w:r>
      <w:r>
        <w:t>усвоения</w:t>
      </w:r>
      <w:r>
        <w:rPr>
          <w:spacing w:val="13"/>
        </w:rPr>
        <w:t xml:space="preserve"> </w:t>
      </w:r>
      <w:r>
        <w:t>определѐнных</w:t>
      </w:r>
      <w:r>
        <w:rPr>
          <w:spacing w:val="14"/>
        </w:rPr>
        <w:t xml:space="preserve"> </w:t>
      </w:r>
      <w:r>
        <w:t>учебных</w:t>
      </w:r>
      <w:r>
        <w:rPr>
          <w:spacing w:val="14"/>
        </w:rPr>
        <w:t xml:space="preserve"> </w:t>
      </w:r>
      <w:r>
        <w:t>тем,</w:t>
      </w:r>
      <w:r>
        <w:rPr>
          <w:spacing w:val="13"/>
        </w:rPr>
        <w:t xml:space="preserve"> </w:t>
      </w:r>
      <w:r>
        <w:t>например:</w:t>
      </w:r>
      <w:r>
        <w:rPr>
          <w:spacing w:val="10"/>
        </w:rPr>
        <w:t xml:space="preserve"> </w:t>
      </w:r>
      <w:r>
        <w:t>исследования</w:t>
      </w:r>
      <w:r>
        <w:rPr>
          <w:spacing w:val="13"/>
        </w:rPr>
        <w:t xml:space="preserve"> </w:t>
      </w:r>
      <w:r>
        <w:t>свойств</w:t>
      </w:r>
      <w:r>
        <w:rPr>
          <w:spacing w:val="12"/>
        </w:rPr>
        <w:t xml:space="preserve"> </w:t>
      </w:r>
      <w:r>
        <w:t>ритма</w:t>
      </w:r>
      <w:r>
        <w:rPr>
          <w:spacing w:val="10"/>
        </w:rPr>
        <w:t xml:space="preserve"> </w:t>
      </w:r>
      <w:r>
        <w:t>и</w:t>
      </w:r>
      <w:r>
        <w:rPr>
          <w:spacing w:val="13"/>
        </w:rPr>
        <w:t xml:space="preserve"> </w:t>
      </w:r>
      <w:r>
        <w:t>построения</w:t>
      </w:r>
      <w:r>
        <w:rPr>
          <w:spacing w:val="13"/>
        </w:rPr>
        <w:t xml:space="preserve"> </w:t>
      </w:r>
      <w:r>
        <w:t>ритмических</w:t>
      </w:r>
      <w:r>
        <w:rPr>
          <w:spacing w:val="1"/>
        </w:rPr>
        <w:t xml:space="preserve"> </w:t>
      </w:r>
      <w:r>
        <w:t>композиций,</w:t>
      </w:r>
      <w:r>
        <w:rPr>
          <w:spacing w:val="1"/>
        </w:rPr>
        <w:t xml:space="preserve"> </w:t>
      </w:r>
      <w:r>
        <w:t>составления</w:t>
      </w:r>
      <w:r>
        <w:rPr>
          <w:spacing w:val="1"/>
        </w:rPr>
        <w:t xml:space="preserve"> </w:t>
      </w:r>
      <w:r>
        <w:t>орнаментов</w:t>
      </w:r>
      <w:r>
        <w:rPr>
          <w:spacing w:val="1"/>
        </w:rPr>
        <w:t xml:space="preserve"> </w:t>
      </w:r>
      <w:r>
        <w:t>путѐм</w:t>
      </w:r>
      <w:r>
        <w:rPr>
          <w:spacing w:val="1"/>
        </w:rPr>
        <w:t xml:space="preserve"> </w:t>
      </w:r>
      <w:r>
        <w:t>различных</w:t>
      </w:r>
      <w:r>
        <w:rPr>
          <w:spacing w:val="1"/>
        </w:rPr>
        <w:t xml:space="preserve"> </w:t>
      </w:r>
      <w:r>
        <w:t>повторений</w:t>
      </w:r>
      <w:r>
        <w:rPr>
          <w:spacing w:val="1"/>
        </w:rPr>
        <w:t xml:space="preserve"> </w:t>
      </w:r>
      <w:r>
        <w:t>рисунка</w:t>
      </w:r>
      <w:r>
        <w:rPr>
          <w:spacing w:val="1"/>
        </w:rPr>
        <w:t xml:space="preserve"> </w:t>
      </w:r>
      <w:r>
        <w:t>узора,</w:t>
      </w:r>
      <w:r>
        <w:rPr>
          <w:spacing w:val="1"/>
        </w:rPr>
        <w:t xml:space="preserve"> </w:t>
      </w:r>
      <w:r>
        <w:t>простого</w:t>
      </w:r>
      <w:r>
        <w:rPr>
          <w:spacing w:val="1"/>
        </w:rPr>
        <w:t xml:space="preserve"> </w:t>
      </w:r>
      <w:r>
        <w:t>повторения</w:t>
      </w:r>
      <w:r>
        <w:rPr>
          <w:spacing w:val="1"/>
        </w:rPr>
        <w:t xml:space="preserve"> </w:t>
      </w:r>
      <w:r>
        <w:t>(раппорт),</w:t>
      </w:r>
      <w:r>
        <w:rPr>
          <w:spacing w:val="1"/>
        </w:rPr>
        <w:t xml:space="preserve"> </w:t>
      </w:r>
      <w:r>
        <w:t>экспериментируя</w:t>
      </w:r>
      <w:r>
        <w:rPr>
          <w:spacing w:val="1"/>
        </w:rPr>
        <w:t xml:space="preserve"> </w:t>
      </w:r>
      <w:r>
        <w:t>на</w:t>
      </w:r>
      <w:r>
        <w:rPr>
          <w:spacing w:val="-57"/>
        </w:rPr>
        <w:t xml:space="preserve"> </w:t>
      </w:r>
      <w:r>
        <w:t>свойствах</w:t>
      </w:r>
      <w:r>
        <w:rPr>
          <w:spacing w:val="1"/>
        </w:rPr>
        <w:t xml:space="preserve"> </w:t>
      </w:r>
      <w:r>
        <w:t>симметрии; создание</w:t>
      </w:r>
      <w:r>
        <w:rPr>
          <w:spacing w:val="-1"/>
        </w:rPr>
        <w:t xml:space="preserve"> </w:t>
      </w:r>
      <w:r>
        <w:t>паттернов.</w:t>
      </w:r>
    </w:p>
    <w:p w:rsidR="005167BF" w:rsidRDefault="00543202">
      <w:pPr>
        <w:pStyle w:val="a3"/>
        <w:spacing w:before="1" w:line="264" w:lineRule="auto"/>
      </w:pPr>
      <w:r>
        <w:t>Осваивать</w:t>
      </w:r>
      <w:r>
        <w:rPr>
          <w:spacing w:val="16"/>
        </w:rPr>
        <w:t xml:space="preserve"> </w:t>
      </w:r>
      <w:r>
        <w:t>с</w:t>
      </w:r>
      <w:r>
        <w:rPr>
          <w:spacing w:val="15"/>
        </w:rPr>
        <w:t xml:space="preserve"> </w:t>
      </w:r>
      <w:r>
        <w:t>помощью</w:t>
      </w:r>
      <w:r>
        <w:rPr>
          <w:spacing w:val="16"/>
        </w:rPr>
        <w:t xml:space="preserve"> </w:t>
      </w:r>
      <w:r>
        <w:t>создания</w:t>
      </w:r>
      <w:r>
        <w:rPr>
          <w:spacing w:val="15"/>
        </w:rPr>
        <w:t xml:space="preserve"> </w:t>
      </w:r>
      <w:r>
        <w:t>схемы</w:t>
      </w:r>
      <w:r>
        <w:rPr>
          <w:spacing w:val="15"/>
        </w:rPr>
        <w:t xml:space="preserve"> </w:t>
      </w:r>
      <w:r>
        <w:t>лица</w:t>
      </w:r>
      <w:r>
        <w:rPr>
          <w:spacing w:val="15"/>
        </w:rPr>
        <w:t xml:space="preserve"> </w:t>
      </w:r>
      <w:r>
        <w:t>человека</w:t>
      </w:r>
      <w:r>
        <w:rPr>
          <w:spacing w:val="17"/>
        </w:rPr>
        <w:t xml:space="preserve"> </w:t>
      </w:r>
      <w:r>
        <w:t>его</w:t>
      </w:r>
      <w:r>
        <w:rPr>
          <w:spacing w:val="15"/>
        </w:rPr>
        <w:t xml:space="preserve"> </w:t>
      </w:r>
      <w:r>
        <w:t>конструкцию</w:t>
      </w:r>
      <w:r>
        <w:rPr>
          <w:spacing w:val="16"/>
        </w:rPr>
        <w:t xml:space="preserve"> </w:t>
      </w:r>
      <w:r>
        <w:t>и</w:t>
      </w:r>
      <w:r>
        <w:rPr>
          <w:spacing w:val="16"/>
        </w:rPr>
        <w:t xml:space="preserve"> </w:t>
      </w:r>
      <w:r>
        <w:t>пропорции;</w:t>
      </w:r>
      <w:r>
        <w:rPr>
          <w:spacing w:val="14"/>
        </w:rPr>
        <w:t xml:space="preserve"> </w:t>
      </w:r>
      <w:r>
        <w:t>осваивать</w:t>
      </w:r>
      <w:r>
        <w:rPr>
          <w:spacing w:val="16"/>
        </w:rPr>
        <w:t xml:space="preserve"> </w:t>
      </w:r>
      <w:r>
        <w:t>с</w:t>
      </w:r>
      <w:r>
        <w:rPr>
          <w:spacing w:val="15"/>
        </w:rPr>
        <w:t xml:space="preserve"> </w:t>
      </w:r>
      <w:r>
        <w:t>помощью</w:t>
      </w:r>
      <w:r>
        <w:rPr>
          <w:spacing w:val="16"/>
        </w:rPr>
        <w:t xml:space="preserve"> </w:t>
      </w:r>
      <w:r>
        <w:t>графического</w:t>
      </w:r>
      <w:r>
        <w:rPr>
          <w:spacing w:val="15"/>
        </w:rPr>
        <w:t xml:space="preserve"> </w:t>
      </w:r>
      <w:r>
        <w:t>редактора</w:t>
      </w:r>
      <w:r>
        <w:rPr>
          <w:spacing w:val="-57"/>
        </w:rPr>
        <w:t xml:space="preserve"> </w:t>
      </w:r>
      <w:r>
        <w:t>схематическое</w:t>
      </w:r>
      <w:r>
        <w:rPr>
          <w:spacing w:val="-2"/>
        </w:rPr>
        <w:t xml:space="preserve"> </w:t>
      </w:r>
      <w:r>
        <w:t>изменение</w:t>
      </w:r>
      <w:r>
        <w:rPr>
          <w:spacing w:val="-1"/>
        </w:rPr>
        <w:t xml:space="preserve"> </w:t>
      </w:r>
      <w:r>
        <w:t>мимики лица.</w:t>
      </w:r>
    </w:p>
    <w:p w:rsidR="005167BF" w:rsidRDefault="00543202">
      <w:pPr>
        <w:pStyle w:val="a3"/>
      </w:pPr>
      <w:r>
        <w:t>Осваивать</w:t>
      </w:r>
      <w:r>
        <w:rPr>
          <w:spacing w:val="-3"/>
        </w:rPr>
        <w:t xml:space="preserve"> </w:t>
      </w:r>
      <w:r>
        <w:t>приѐмы</w:t>
      </w:r>
      <w:r>
        <w:rPr>
          <w:spacing w:val="-3"/>
        </w:rPr>
        <w:t xml:space="preserve"> </w:t>
      </w:r>
      <w:r>
        <w:t>соединения</w:t>
      </w:r>
      <w:r>
        <w:rPr>
          <w:spacing w:val="-3"/>
        </w:rPr>
        <w:t xml:space="preserve"> </w:t>
      </w:r>
      <w:r>
        <w:t>шрифта</w:t>
      </w:r>
      <w:r>
        <w:rPr>
          <w:spacing w:val="-6"/>
        </w:rPr>
        <w:t xml:space="preserve"> </w:t>
      </w:r>
      <w:r>
        <w:t>и</w:t>
      </w:r>
      <w:r>
        <w:rPr>
          <w:spacing w:val="-3"/>
        </w:rPr>
        <w:t xml:space="preserve"> </w:t>
      </w:r>
      <w:r>
        <w:t>векторного</w:t>
      </w:r>
      <w:r>
        <w:rPr>
          <w:spacing w:val="-3"/>
        </w:rPr>
        <w:t xml:space="preserve"> </w:t>
      </w:r>
      <w:r>
        <w:t>изображения</w:t>
      </w:r>
      <w:r>
        <w:rPr>
          <w:spacing w:val="-2"/>
        </w:rPr>
        <w:t xml:space="preserve"> </w:t>
      </w:r>
      <w:r>
        <w:t>при</w:t>
      </w:r>
      <w:r>
        <w:rPr>
          <w:spacing w:val="-5"/>
        </w:rPr>
        <w:t xml:space="preserve"> </w:t>
      </w:r>
      <w:r>
        <w:t>создании,</w:t>
      </w:r>
      <w:r>
        <w:rPr>
          <w:spacing w:val="-6"/>
        </w:rPr>
        <w:t xml:space="preserve"> </w:t>
      </w:r>
      <w:r>
        <w:t>например,</w:t>
      </w:r>
      <w:r>
        <w:rPr>
          <w:spacing w:val="-2"/>
        </w:rPr>
        <w:t xml:space="preserve"> </w:t>
      </w:r>
      <w:r>
        <w:t>поздравительных</w:t>
      </w:r>
      <w:r>
        <w:rPr>
          <w:spacing w:val="-1"/>
        </w:rPr>
        <w:t xml:space="preserve"> </w:t>
      </w:r>
      <w:r>
        <w:t>открыток,</w:t>
      </w:r>
      <w:r>
        <w:rPr>
          <w:spacing w:val="-3"/>
        </w:rPr>
        <w:t xml:space="preserve"> </w:t>
      </w:r>
      <w:r>
        <w:t>афиши.</w:t>
      </w:r>
    </w:p>
    <w:p w:rsidR="005167BF" w:rsidRDefault="00543202">
      <w:pPr>
        <w:pStyle w:val="a3"/>
        <w:spacing w:before="28" w:line="264" w:lineRule="auto"/>
        <w:ind w:right="116"/>
      </w:pPr>
      <w:r>
        <w:t xml:space="preserve">К концу обучения в </w:t>
      </w:r>
      <w:r>
        <w:rPr>
          <w:b/>
        </w:rPr>
        <w:t xml:space="preserve">4 классе </w:t>
      </w:r>
      <w:r>
        <w:t>обучающийся получит следующие предметные результаты по отдельным темам программы по изобразительному</w:t>
      </w:r>
      <w:r>
        <w:rPr>
          <w:spacing w:val="-57"/>
        </w:rPr>
        <w:t xml:space="preserve"> </w:t>
      </w:r>
      <w:r>
        <w:t>искусству:</w:t>
      </w:r>
    </w:p>
    <w:p w:rsidR="005167BF" w:rsidRDefault="00543202">
      <w:pPr>
        <w:pStyle w:val="21"/>
        <w:spacing w:before="5"/>
        <w:ind w:left="972"/>
      </w:pPr>
      <w:r>
        <w:t>Модуль</w:t>
      </w:r>
      <w:r>
        <w:rPr>
          <w:spacing w:val="-2"/>
        </w:rPr>
        <w:t xml:space="preserve"> </w:t>
      </w:r>
      <w:r>
        <w:t>«Графика»</w:t>
      </w:r>
    </w:p>
    <w:p w:rsidR="005167BF" w:rsidRDefault="00543202">
      <w:pPr>
        <w:pStyle w:val="a3"/>
        <w:spacing w:before="23" w:line="264" w:lineRule="auto"/>
      </w:pPr>
      <w:r>
        <w:t>Осваивать</w:t>
      </w:r>
      <w:r>
        <w:rPr>
          <w:spacing w:val="25"/>
        </w:rPr>
        <w:t xml:space="preserve"> </w:t>
      </w:r>
      <w:r>
        <w:t>правила</w:t>
      </w:r>
      <w:r>
        <w:rPr>
          <w:spacing w:val="23"/>
        </w:rPr>
        <w:t xml:space="preserve"> </w:t>
      </w:r>
      <w:r>
        <w:t>линейной</w:t>
      </w:r>
      <w:r>
        <w:rPr>
          <w:spacing w:val="23"/>
        </w:rPr>
        <w:t xml:space="preserve"> </w:t>
      </w:r>
      <w:r>
        <w:t>и</w:t>
      </w:r>
      <w:r>
        <w:rPr>
          <w:spacing w:val="25"/>
        </w:rPr>
        <w:t xml:space="preserve"> </w:t>
      </w:r>
      <w:r>
        <w:t>воздушной</w:t>
      </w:r>
      <w:r>
        <w:rPr>
          <w:spacing w:val="25"/>
        </w:rPr>
        <w:t xml:space="preserve"> </w:t>
      </w:r>
      <w:r>
        <w:t>перспективы</w:t>
      </w:r>
      <w:r>
        <w:rPr>
          <w:spacing w:val="23"/>
        </w:rPr>
        <w:t xml:space="preserve"> </w:t>
      </w:r>
      <w:r>
        <w:t>и</w:t>
      </w:r>
      <w:r>
        <w:rPr>
          <w:spacing w:val="25"/>
        </w:rPr>
        <w:t xml:space="preserve"> </w:t>
      </w:r>
      <w:r>
        <w:t>применять</w:t>
      </w:r>
      <w:r>
        <w:rPr>
          <w:spacing w:val="25"/>
        </w:rPr>
        <w:t xml:space="preserve"> </w:t>
      </w:r>
      <w:r>
        <w:t>их</w:t>
      </w:r>
      <w:r>
        <w:rPr>
          <w:spacing w:val="26"/>
        </w:rPr>
        <w:t xml:space="preserve"> </w:t>
      </w:r>
      <w:r>
        <w:t>в</w:t>
      </w:r>
      <w:r>
        <w:rPr>
          <w:spacing w:val="24"/>
        </w:rPr>
        <w:t xml:space="preserve"> </w:t>
      </w:r>
      <w:r>
        <w:t>своей</w:t>
      </w:r>
      <w:r>
        <w:rPr>
          <w:spacing w:val="25"/>
        </w:rPr>
        <w:t xml:space="preserve"> </w:t>
      </w:r>
      <w:r>
        <w:t>практической</w:t>
      </w:r>
      <w:r>
        <w:rPr>
          <w:spacing w:val="25"/>
        </w:rPr>
        <w:t xml:space="preserve"> </w:t>
      </w:r>
      <w:r>
        <w:t>творческой</w:t>
      </w:r>
      <w:r>
        <w:rPr>
          <w:spacing w:val="38"/>
        </w:rPr>
        <w:t xml:space="preserve"> </w:t>
      </w:r>
      <w:r>
        <w:t>деятельности.</w:t>
      </w:r>
      <w:r>
        <w:rPr>
          <w:spacing w:val="24"/>
        </w:rPr>
        <w:t xml:space="preserve"> </w:t>
      </w:r>
      <w:r>
        <w:t>Изучать</w:t>
      </w:r>
      <w:r>
        <w:rPr>
          <w:spacing w:val="25"/>
        </w:rPr>
        <w:t xml:space="preserve"> </w:t>
      </w:r>
      <w:r>
        <w:t>основные</w:t>
      </w:r>
      <w:r>
        <w:rPr>
          <w:spacing w:val="1"/>
        </w:rPr>
        <w:t xml:space="preserve"> </w:t>
      </w:r>
      <w:r>
        <w:t>пропорции</w:t>
      </w:r>
      <w:r>
        <w:rPr>
          <w:spacing w:val="-4"/>
        </w:rPr>
        <w:t xml:space="preserve"> </w:t>
      </w:r>
      <w:r>
        <w:t>фигуры</w:t>
      </w:r>
      <w:r>
        <w:rPr>
          <w:spacing w:val="-2"/>
        </w:rPr>
        <w:t xml:space="preserve"> </w:t>
      </w:r>
      <w:r>
        <w:t>человека,</w:t>
      </w:r>
      <w:r>
        <w:rPr>
          <w:spacing w:val="-2"/>
        </w:rPr>
        <w:t xml:space="preserve"> </w:t>
      </w:r>
      <w:r>
        <w:t>пропорциональные</w:t>
      </w:r>
      <w:r>
        <w:rPr>
          <w:spacing w:val="-4"/>
        </w:rPr>
        <w:t xml:space="preserve"> </w:t>
      </w:r>
      <w:r>
        <w:t>отношения</w:t>
      </w:r>
      <w:r>
        <w:rPr>
          <w:spacing w:val="-2"/>
        </w:rPr>
        <w:t xml:space="preserve"> </w:t>
      </w:r>
      <w:r>
        <w:t>отдельных частей</w:t>
      </w:r>
      <w:r>
        <w:rPr>
          <w:spacing w:val="-2"/>
        </w:rPr>
        <w:t xml:space="preserve"> </w:t>
      </w:r>
      <w:r>
        <w:t>фигуры</w:t>
      </w:r>
      <w:r>
        <w:rPr>
          <w:spacing w:val="-2"/>
        </w:rPr>
        <w:t xml:space="preserve"> </w:t>
      </w:r>
      <w:r>
        <w:t>и</w:t>
      </w:r>
      <w:r>
        <w:rPr>
          <w:spacing w:val="3"/>
        </w:rPr>
        <w:t xml:space="preserve"> </w:t>
      </w:r>
      <w:r>
        <w:t>учиться</w:t>
      </w:r>
      <w:r>
        <w:rPr>
          <w:spacing w:val="-2"/>
        </w:rPr>
        <w:t xml:space="preserve"> </w:t>
      </w:r>
      <w:r>
        <w:t>применять</w:t>
      </w:r>
      <w:r>
        <w:rPr>
          <w:spacing w:val="-2"/>
        </w:rPr>
        <w:t xml:space="preserve"> </w:t>
      </w:r>
      <w:r>
        <w:t>эти</w:t>
      </w:r>
      <w:r>
        <w:rPr>
          <w:spacing w:val="-3"/>
        </w:rPr>
        <w:t xml:space="preserve"> </w:t>
      </w:r>
      <w:r>
        <w:t>знания</w:t>
      </w:r>
      <w:r>
        <w:rPr>
          <w:spacing w:val="-2"/>
        </w:rPr>
        <w:t xml:space="preserve"> </w:t>
      </w:r>
      <w:r>
        <w:t>в</w:t>
      </w:r>
      <w:r>
        <w:rPr>
          <w:spacing w:val="-3"/>
        </w:rPr>
        <w:t xml:space="preserve"> </w:t>
      </w:r>
      <w:r>
        <w:t>своих рисунках.</w:t>
      </w:r>
    </w:p>
    <w:p w:rsidR="005167BF" w:rsidRDefault="00543202">
      <w:pPr>
        <w:pStyle w:val="a3"/>
        <w:spacing w:line="264" w:lineRule="auto"/>
      </w:pPr>
      <w:r>
        <w:t>Приобретать</w:t>
      </w:r>
      <w:r>
        <w:rPr>
          <w:spacing w:val="5"/>
        </w:rPr>
        <w:t xml:space="preserve"> </w:t>
      </w:r>
      <w:r>
        <w:t>представление</w:t>
      </w:r>
      <w:r>
        <w:rPr>
          <w:spacing w:val="4"/>
        </w:rPr>
        <w:t xml:space="preserve"> </w:t>
      </w:r>
      <w:r>
        <w:t>о</w:t>
      </w:r>
      <w:r>
        <w:rPr>
          <w:spacing w:val="4"/>
        </w:rPr>
        <w:t xml:space="preserve"> </w:t>
      </w:r>
      <w:r>
        <w:t>традиционных</w:t>
      </w:r>
      <w:r>
        <w:rPr>
          <w:spacing w:val="7"/>
        </w:rPr>
        <w:t xml:space="preserve"> </w:t>
      </w:r>
      <w:r>
        <w:t>одеждах</w:t>
      </w:r>
      <w:r>
        <w:rPr>
          <w:spacing w:val="8"/>
        </w:rPr>
        <w:t xml:space="preserve"> </w:t>
      </w:r>
      <w:r>
        <w:t>разных</w:t>
      </w:r>
      <w:r>
        <w:rPr>
          <w:spacing w:val="7"/>
        </w:rPr>
        <w:t xml:space="preserve"> </w:t>
      </w:r>
      <w:r>
        <w:t>народов</w:t>
      </w:r>
      <w:r>
        <w:rPr>
          <w:spacing w:val="4"/>
        </w:rPr>
        <w:t xml:space="preserve"> </w:t>
      </w:r>
      <w:r>
        <w:t>и</w:t>
      </w:r>
      <w:r>
        <w:rPr>
          <w:spacing w:val="5"/>
        </w:rPr>
        <w:t xml:space="preserve"> </w:t>
      </w:r>
      <w:r>
        <w:t>представление</w:t>
      </w:r>
      <w:r>
        <w:rPr>
          <w:spacing w:val="4"/>
        </w:rPr>
        <w:t xml:space="preserve"> </w:t>
      </w:r>
      <w:r>
        <w:t>о</w:t>
      </w:r>
      <w:r>
        <w:rPr>
          <w:spacing w:val="5"/>
        </w:rPr>
        <w:t xml:space="preserve"> </w:t>
      </w:r>
      <w:r>
        <w:t>красоте</w:t>
      </w:r>
      <w:r>
        <w:rPr>
          <w:spacing w:val="4"/>
        </w:rPr>
        <w:t xml:space="preserve"> </w:t>
      </w:r>
      <w:r>
        <w:t>человека</w:t>
      </w:r>
      <w:r>
        <w:rPr>
          <w:spacing w:val="4"/>
        </w:rPr>
        <w:t xml:space="preserve"> </w:t>
      </w:r>
      <w:r>
        <w:t>в</w:t>
      </w:r>
      <w:r>
        <w:rPr>
          <w:spacing w:val="4"/>
        </w:rPr>
        <w:t xml:space="preserve"> </w:t>
      </w:r>
      <w:r>
        <w:t>разных</w:t>
      </w:r>
      <w:r>
        <w:rPr>
          <w:spacing w:val="5"/>
        </w:rPr>
        <w:t xml:space="preserve"> </w:t>
      </w:r>
      <w:r>
        <w:t>культурах,</w:t>
      </w:r>
      <w:r>
        <w:rPr>
          <w:spacing w:val="4"/>
        </w:rPr>
        <w:t xml:space="preserve"> </w:t>
      </w:r>
      <w:r>
        <w:t>применять</w:t>
      </w:r>
      <w:r>
        <w:rPr>
          <w:spacing w:val="3"/>
        </w:rPr>
        <w:t xml:space="preserve"> </w:t>
      </w:r>
      <w:r>
        <w:t>эти</w:t>
      </w:r>
      <w:r>
        <w:rPr>
          <w:spacing w:val="-57"/>
        </w:rPr>
        <w:t xml:space="preserve"> </w:t>
      </w:r>
      <w:r>
        <w:t>знания</w:t>
      </w:r>
      <w:r>
        <w:rPr>
          <w:spacing w:val="-1"/>
        </w:rPr>
        <w:t xml:space="preserve"> </w:t>
      </w:r>
      <w:r>
        <w:t>в</w:t>
      </w:r>
      <w:r>
        <w:rPr>
          <w:spacing w:val="-1"/>
        </w:rPr>
        <w:t xml:space="preserve"> </w:t>
      </w:r>
      <w:r>
        <w:t>изображении</w:t>
      </w:r>
      <w:r>
        <w:rPr>
          <w:spacing w:val="-3"/>
        </w:rPr>
        <w:t xml:space="preserve"> </w:t>
      </w:r>
      <w:r>
        <w:t>персонажей сказаний</w:t>
      </w:r>
      <w:r>
        <w:rPr>
          <w:spacing w:val="-1"/>
        </w:rPr>
        <w:t xml:space="preserve"> </w:t>
      </w:r>
      <w:r>
        <w:t>и</w:t>
      </w:r>
      <w:r>
        <w:rPr>
          <w:spacing w:val="-2"/>
        </w:rPr>
        <w:t xml:space="preserve"> </w:t>
      </w:r>
      <w:r>
        <w:t>легенд</w:t>
      </w:r>
      <w:r>
        <w:rPr>
          <w:spacing w:val="-1"/>
        </w:rPr>
        <w:t xml:space="preserve"> </w:t>
      </w:r>
      <w:r>
        <w:t>или</w:t>
      </w:r>
      <w:r>
        <w:rPr>
          <w:spacing w:val="1"/>
        </w:rPr>
        <w:t xml:space="preserve"> </w:t>
      </w:r>
      <w:r>
        <w:t>просто</w:t>
      </w:r>
      <w:r>
        <w:rPr>
          <w:spacing w:val="-4"/>
        </w:rPr>
        <w:t xml:space="preserve"> </w:t>
      </w:r>
      <w:r>
        <w:t>представителей народов</w:t>
      </w:r>
      <w:r>
        <w:rPr>
          <w:spacing w:val="-1"/>
        </w:rPr>
        <w:t xml:space="preserve"> </w:t>
      </w:r>
      <w:r>
        <w:t>разных</w:t>
      </w:r>
      <w:r>
        <w:rPr>
          <w:spacing w:val="-1"/>
        </w:rPr>
        <w:t xml:space="preserve"> </w:t>
      </w:r>
      <w:r>
        <w:t>культур.</w:t>
      </w:r>
    </w:p>
    <w:p w:rsidR="005167BF" w:rsidRDefault="00543202">
      <w:pPr>
        <w:pStyle w:val="a3"/>
      </w:pPr>
      <w:r>
        <w:t>Создавать</w:t>
      </w:r>
      <w:r>
        <w:rPr>
          <w:spacing w:val="-5"/>
        </w:rPr>
        <w:t xml:space="preserve"> </w:t>
      </w:r>
      <w:r>
        <w:t>зарисовки</w:t>
      </w:r>
      <w:r>
        <w:rPr>
          <w:spacing w:val="-5"/>
        </w:rPr>
        <w:t xml:space="preserve"> </w:t>
      </w:r>
      <w:r>
        <w:t>памятников</w:t>
      </w:r>
      <w:r>
        <w:rPr>
          <w:spacing w:val="-4"/>
        </w:rPr>
        <w:t xml:space="preserve"> </w:t>
      </w:r>
      <w:r>
        <w:t>отечественной</w:t>
      </w:r>
      <w:r>
        <w:rPr>
          <w:spacing w:val="-4"/>
        </w:rPr>
        <w:t xml:space="preserve"> </w:t>
      </w:r>
      <w:r>
        <w:t>и</w:t>
      </w:r>
      <w:r>
        <w:rPr>
          <w:spacing w:val="-4"/>
        </w:rPr>
        <w:t xml:space="preserve"> </w:t>
      </w:r>
      <w:r>
        <w:t>мировой</w:t>
      </w:r>
      <w:r>
        <w:rPr>
          <w:spacing w:val="-4"/>
        </w:rPr>
        <w:t xml:space="preserve"> </w:t>
      </w:r>
      <w:r>
        <w:t>архитектуры.</w:t>
      </w:r>
    </w:p>
    <w:p w:rsidR="005167BF" w:rsidRDefault="00543202">
      <w:pPr>
        <w:pStyle w:val="21"/>
        <w:spacing w:before="33"/>
        <w:ind w:left="972"/>
      </w:pPr>
      <w:r>
        <w:t>Модуль</w:t>
      </w:r>
      <w:r>
        <w:rPr>
          <w:spacing w:val="-1"/>
        </w:rPr>
        <w:t xml:space="preserve"> </w:t>
      </w:r>
      <w:r>
        <w:t>«Живопись»</w:t>
      </w:r>
    </w:p>
    <w:p w:rsidR="005167BF" w:rsidRDefault="00543202">
      <w:pPr>
        <w:pStyle w:val="a3"/>
        <w:spacing w:before="22" w:line="264" w:lineRule="auto"/>
        <w:ind w:right="765"/>
      </w:pPr>
      <w:r>
        <w:t>Выполнять</w:t>
      </w:r>
      <w:r>
        <w:rPr>
          <w:spacing w:val="7"/>
        </w:rPr>
        <w:t xml:space="preserve"> </w:t>
      </w:r>
      <w:r>
        <w:t>живописное</w:t>
      </w:r>
      <w:r>
        <w:rPr>
          <w:spacing w:val="5"/>
        </w:rPr>
        <w:t xml:space="preserve"> </w:t>
      </w:r>
      <w:r>
        <w:t>изображение</w:t>
      </w:r>
      <w:r>
        <w:rPr>
          <w:spacing w:val="5"/>
        </w:rPr>
        <w:t xml:space="preserve"> </w:t>
      </w:r>
      <w:r>
        <w:t>пейзажей</w:t>
      </w:r>
      <w:r>
        <w:rPr>
          <w:spacing w:val="7"/>
        </w:rPr>
        <w:t xml:space="preserve"> </w:t>
      </w:r>
      <w:r>
        <w:t>разных</w:t>
      </w:r>
      <w:r>
        <w:rPr>
          <w:spacing w:val="8"/>
        </w:rPr>
        <w:t xml:space="preserve"> </w:t>
      </w:r>
      <w:r>
        <w:t>климатических</w:t>
      </w:r>
      <w:r>
        <w:rPr>
          <w:spacing w:val="6"/>
        </w:rPr>
        <w:t xml:space="preserve"> </w:t>
      </w:r>
      <w:r>
        <w:t>зон</w:t>
      </w:r>
      <w:r>
        <w:rPr>
          <w:spacing w:val="7"/>
        </w:rPr>
        <w:t xml:space="preserve"> </w:t>
      </w:r>
      <w:r>
        <w:t>(пейзаж</w:t>
      </w:r>
      <w:r>
        <w:rPr>
          <w:spacing w:val="6"/>
        </w:rPr>
        <w:t xml:space="preserve"> </w:t>
      </w:r>
      <w:r>
        <w:t>гор,</w:t>
      </w:r>
      <w:r>
        <w:rPr>
          <w:spacing w:val="3"/>
        </w:rPr>
        <w:t xml:space="preserve"> </w:t>
      </w:r>
      <w:r>
        <w:t>пейзаж</w:t>
      </w:r>
      <w:r>
        <w:rPr>
          <w:spacing w:val="6"/>
        </w:rPr>
        <w:t xml:space="preserve"> </w:t>
      </w:r>
      <w:r>
        <w:t>степной</w:t>
      </w:r>
      <w:r>
        <w:rPr>
          <w:spacing w:val="7"/>
        </w:rPr>
        <w:t xml:space="preserve"> </w:t>
      </w:r>
      <w:r>
        <w:t>или</w:t>
      </w:r>
      <w:r>
        <w:rPr>
          <w:spacing w:val="7"/>
        </w:rPr>
        <w:t xml:space="preserve"> </w:t>
      </w:r>
      <w:r>
        <w:t>пустынной</w:t>
      </w:r>
      <w:r>
        <w:rPr>
          <w:spacing w:val="7"/>
        </w:rPr>
        <w:t xml:space="preserve"> </w:t>
      </w:r>
      <w:r>
        <w:t>зоны,</w:t>
      </w:r>
      <w:r>
        <w:rPr>
          <w:spacing w:val="3"/>
        </w:rPr>
        <w:t xml:space="preserve"> </w:t>
      </w:r>
      <w:r>
        <w:t>пейзаж,</w:t>
      </w:r>
      <w:r>
        <w:rPr>
          <w:spacing w:val="-57"/>
        </w:rPr>
        <w:t xml:space="preserve"> </w:t>
      </w:r>
      <w:r>
        <w:t>типичный</w:t>
      </w:r>
      <w:r>
        <w:rPr>
          <w:spacing w:val="-1"/>
        </w:rPr>
        <w:t xml:space="preserve"> </w:t>
      </w:r>
      <w:r>
        <w:t>для среднерусской природы).</w:t>
      </w:r>
    </w:p>
    <w:p w:rsidR="005167BF" w:rsidRDefault="00543202">
      <w:pPr>
        <w:pStyle w:val="a3"/>
        <w:spacing w:line="264" w:lineRule="auto"/>
      </w:pPr>
      <w:r>
        <w:t>Передавать</w:t>
      </w:r>
      <w:r>
        <w:rPr>
          <w:spacing w:val="42"/>
        </w:rPr>
        <w:t xml:space="preserve"> </w:t>
      </w:r>
      <w:r>
        <w:t>в</w:t>
      </w:r>
      <w:r>
        <w:rPr>
          <w:spacing w:val="41"/>
        </w:rPr>
        <w:t xml:space="preserve"> </w:t>
      </w:r>
      <w:r>
        <w:t>изображении</w:t>
      </w:r>
      <w:r>
        <w:rPr>
          <w:spacing w:val="41"/>
        </w:rPr>
        <w:t xml:space="preserve"> </w:t>
      </w:r>
      <w:r>
        <w:t>народные</w:t>
      </w:r>
      <w:r>
        <w:rPr>
          <w:spacing w:val="40"/>
        </w:rPr>
        <w:t xml:space="preserve"> </w:t>
      </w:r>
      <w:r>
        <w:t>представления</w:t>
      </w:r>
      <w:r>
        <w:rPr>
          <w:spacing w:val="41"/>
        </w:rPr>
        <w:t xml:space="preserve"> </w:t>
      </w:r>
      <w:r>
        <w:t>о</w:t>
      </w:r>
      <w:r>
        <w:rPr>
          <w:spacing w:val="42"/>
        </w:rPr>
        <w:t xml:space="preserve"> </w:t>
      </w:r>
      <w:r>
        <w:t>красоте</w:t>
      </w:r>
      <w:r>
        <w:rPr>
          <w:spacing w:val="41"/>
        </w:rPr>
        <w:t xml:space="preserve"> </w:t>
      </w:r>
      <w:r>
        <w:t>человека,</w:t>
      </w:r>
      <w:r>
        <w:rPr>
          <w:spacing w:val="42"/>
        </w:rPr>
        <w:t xml:space="preserve"> </w:t>
      </w:r>
      <w:r>
        <w:t>создавать</w:t>
      </w:r>
      <w:r>
        <w:rPr>
          <w:spacing w:val="42"/>
        </w:rPr>
        <w:t xml:space="preserve"> </w:t>
      </w:r>
      <w:r>
        <w:t>образ</w:t>
      </w:r>
      <w:r>
        <w:rPr>
          <w:spacing w:val="42"/>
        </w:rPr>
        <w:t xml:space="preserve"> </w:t>
      </w:r>
      <w:r>
        <w:t>женщины</w:t>
      </w:r>
      <w:r>
        <w:rPr>
          <w:spacing w:val="42"/>
        </w:rPr>
        <w:t xml:space="preserve"> </w:t>
      </w:r>
      <w:r>
        <w:t>в</w:t>
      </w:r>
      <w:r>
        <w:rPr>
          <w:spacing w:val="41"/>
        </w:rPr>
        <w:t xml:space="preserve"> </w:t>
      </w:r>
      <w:r>
        <w:t>русском</w:t>
      </w:r>
      <w:r>
        <w:rPr>
          <w:spacing w:val="42"/>
        </w:rPr>
        <w:t xml:space="preserve"> </w:t>
      </w:r>
      <w:r>
        <w:t>народном</w:t>
      </w:r>
      <w:r>
        <w:rPr>
          <w:spacing w:val="41"/>
        </w:rPr>
        <w:t xml:space="preserve"> </w:t>
      </w:r>
      <w:r>
        <w:t>костюме</w:t>
      </w:r>
      <w:r>
        <w:rPr>
          <w:spacing w:val="41"/>
        </w:rPr>
        <w:t xml:space="preserve"> </w:t>
      </w:r>
      <w:r>
        <w:t>и</w:t>
      </w:r>
      <w:r>
        <w:rPr>
          <w:spacing w:val="43"/>
        </w:rPr>
        <w:t xml:space="preserve"> </w:t>
      </w:r>
      <w:r>
        <w:t>образ</w:t>
      </w:r>
      <w:r>
        <w:rPr>
          <w:spacing w:val="-57"/>
        </w:rPr>
        <w:t xml:space="preserve"> </w:t>
      </w:r>
      <w:r>
        <w:t>мужчины</w:t>
      </w:r>
      <w:r>
        <w:rPr>
          <w:spacing w:val="-1"/>
        </w:rPr>
        <w:t xml:space="preserve"> </w:t>
      </w:r>
      <w:r>
        <w:t>в</w:t>
      </w:r>
      <w:r>
        <w:rPr>
          <w:spacing w:val="-1"/>
        </w:rPr>
        <w:t xml:space="preserve"> </w:t>
      </w:r>
      <w:r>
        <w:t>народном</w:t>
      </w:r>
      <w:r>
        <w:rPr>
          <w:spacing w:val="-1"/>
        </w:rPr>
        <w:t xml:space="preserve"> </w:t>
      </w:r>
      <w:r>
        <w:t>костюме.</w:t>
      </w:r>
    </w:p>
    <w:p w:rsidR="005167BF" w:rsidRDefault="00543202">
      <w:pPr>
        <w:pStyle w:val="a3"/>
        <w:spacing w:line="264" w:lineRule="auto"/>
      </w:pPr>
      <w:r>
        <w:t>Приобретать</w:t>
      </w:r>
      <w:r>
        <w:rPr>
          <w:spacing w:val="51"/>
        </w:rPr>
        <w:t xml:space="preserve"> </w:t>
      </w:r>
      <w:r>
        <w:t>опыт</w:t>
      </w:r>
      <w:r>
        <w:rPr>
          <w:spacing w:val="51"/>
        </w:rPr>
        <w:t xml:space="preserve"> </w:t>
      </w:r>
      <w:r>
        <w:t>создания</w:t>
      </w:r>
      <w:r>
        <w:rPr>
          <w:spacing w:val="51"/>
        </w:rPr>
        <w:t xml:space="preserve"> </w:t>
      </w:r>
      <w:r>
        <w:t>портретов</w:t>
      </w:r>
      <w:r>
        <w:rPr>
          <w:spacing w:val="51"/>
        </w:rPr>
        <w:t xml:space="preserve"> </w:t>
      </w:r>
      <w:r>
        <w:t>женских</w:t>
      </w:r>
      <w:r>
        <w:rPr>
          <w:spacing w:val="52"/>
        </w:rPr>
        <w:t xml:space="preserve"> </w:t>
      </w:r>
      <w:r>
        <w:t>и</w:t>
      </w:r>
      <w:r>
        <w:rPr>
          <w:spacing w:val="52"/>
        </w:rPr>
        <w:t xml:space="preserve"> </w:t>
      </w:r>
      <w:r>
        <w:t>мужских,</w:t>
      </w:r>
      <w:r>
        <w:rPr>
          <w:spacing w:val="51"/>
        </w:rPr>
        <w:t xml:space="preserve"> </w:t>
      </w:r>
      <w:r>
        <w:t>портрета</w:t>
      </w:r>
      <w:r>
        <w:rPr>
          <w:spacing w:val="50"/>
        </w:rPr>
        <w:t xml:space="preserve"> </w:t>
      </w:r>
      <w:r>
        <w:t>пожилого</w:t>
      </w:r>
      <w:r>
        <w:rPr>
          <w:spacing w:val="50"/>
        </w:rPr>
        <w:t xml:space="preserve"> </w:t>
      </w:r>
      <w:r>
        <w:t>человека,</w:t>
      </w:r>
      <w:r>
        <w:rPr>
          <w:spacing w:val="51"/>
        </w:rPr>
        <w:t xml:space="preserve"> </w:t>
      </w:r>
      <w:r>
        <w:t>детского</w:t>
      </w:r>
      <w:r>
        <w:rPr>
          <w:spacing w:val="51"/>
        </w:rPr>
        <w:t xml:space="preserve"> </w:t>
      </w:r>
      <w:r>
        <w:t>портрета</w:t>
      </w:r>
      <w:r>
        <w:rPr>
          <w:spacing w:val="50"/>
        </w:rPr>
        <w:t xml:space="preserve"> </w:t>
      </w:r>
      <w:r>
        <w:t>или</w:t>
      </w:r>
      <w:r>
        <w:rPr>
          <w:spacing w:val="51"/>
        </w:rPr>
        <w:t xml:space="preserve"> </w:t>
      </w:r>
      <w:r>
        <w:t>автопортрета,</w:t>
      </w:r>
      <w:r>
        <w:rPr>
          <w:spacing w:val="51"/>
        </w:rPr>
        <w:t xml:space="preserve"> </w:t>
      </w:r>
      <w:r>
        <w:t>портрета</w:t>
      </w:r>
      <w:r>
        <w:rPr>
          <w:spacing w:val="-57"/>
        </w:rPr>
        <w:t xml:space="preserve"> </w:t>
      </w:r>
      <w:r>
        <w:t>персонажа</w:t>
      </w:r>
      <w:r>
        <w:rPr>
          <w:spacing w:val="-3"/>
        </w:rPr>
        <w:t xml:space="preserve"> </w:t>
      </w:r>
      <w:r>
        <w:t>(по представлению из выбранной культурной эпохи).</w:t>
      </w:r>
    </w:p>
    <w:p w:rsidR="005167BF" w:rsidRDefault="00543202">
      <w:pPr>
        <w:pStyle w:val="a3"/>
        <w:spacing w:line="264" w:lineRule="auto"/>
        <w:ind w:right="7268"/>
      </w:pPr>
      <w:r>
        <w:t>Создавать двойной портрет (например, портрет матери и ребѐнка).</w:t>
      </w:r>
      <w:r>
        <w:rPr>
          <w:spacing w:val="1"/>
        </w:rPr>
        <w:t xml:space="preserve"> </w:t>
      </w:r>
      <w:r>
        <w:t>Приобретать</w:t>
      </w:r>
      <w:r>
        <w:rPr>
          <w:spacing w:val="-5"/>
        </w:rPr>
        <w:t xml:space="preserve"> </w:t>
      </w:r>
      <w:r>
        <w:t>опыт</w:t>
      </w:r>
      <w:r>
        <w:rPr>
          <w:spacing w:val="-4"/>
        </w:rPr>
        <w:t xml:space="preserve"> </w:t>
      </w:r>
      <w:r>
        <w:t>создания</w:t>
      </w:r>
      <w:r>
        <w:rPr>
          <w:spacing w:val="-5"/>
        </w:rPr>
        <w:t xml:space="preserve"> </w:t>
      </w:r>
      <w:r>
        <w:t>композиции</w:t>
      </w:r>
      <w:r>
        <w:rPr>
          <w:spacing w:val="-4"/>
        </w:rPr>
        <w:t xml:space="preserve"> </w:t>
      </w:r>
      <w:r>
        <w:t>на</w:t>
      </w:r>
      <w:r>
        <w:rPr>
          <w:spacing w:val="-6"/>
        </w:rPr>
        <w:t xml:space="preserve"> </w:t>
      </w:r>
      <w:r>
        <w:t>тему</w:t>
      </w:r>
      <w:r>
        <w:rPr>
          <w:spacing w:val="-5"/>
        </w:rPr>
        <w:t xml:space="preserve"> </w:t>
      </w:r>
      <w:r>
        <w:t>«Древнерусский</w:t>
      </w:r>
      <w:r>
        <w:rPr>
          <w:spacing w:val="-5"/>
        </w:rPr>
        <w:t xml:space="preserve"> </w:t>
      </w:r>
      <w:r>
        <w:t>город».</w:t>
      </w:r>
    </w:p>
    <w:p w:rsidR="005167BF" w:rsidRDefault="00543202">
      <w:pPr>
        <w:pStyle w:val="a3"/>
        <w:spacing w:line="264" w:lineRule="auto"/>
        <w:ind w:right="123"/>
        <w:jc w:val="both"/>
      </w:pPr>
      <w:r>
        <w:t>Участвовать в коллективной творческой работе по созданию композиционного панно (аппликации из индивидуальных рисунков) на темы</w:t>
      </w:r>
      <w:r>
        <w:rPr>
          <w:spacing w:val="1"/>
        </w:rPr>
        <w:t xml:space="preserve"> </w:t>
      </w:r>
      <w:r>
        <w:t>народных праздников (русского народного праздника и традиционных праздников у разных народов), в которых выражается обобщѐнный</w:t>
      </w:r>
      <w:r>
        <w:rPr>
          <w:spacing w:val="1"/>
        </w:rPr>
        <w:t xml:space="preserve"> </w:t>
      </w:r>
      <w:r>
        <w:t>образ</w:t>
      </w:r>
      <w:r>
        <w:rPr>
          <w:spacing w:val="-1"/>
        </w:rPr>
        <w:t xml:space="preserve"> </w:t>
      </w:r>
      <w:r>
        <w:t>национальной культуры.</w:t>
      </w:r>
    </w:p>
    <w:p w:rsidR="005167BF" w:rsidRDefault="00543202">
      <w:pPr>
        <w:pStyle w:val="21"/>
        <w:spacing w:before="7"/>
        <w:ind w:left="972"/>
        <w:jc w:val="both"/>
      </w:pPr>
      <w:r>
        <w:t>Модуль</w:t>
      </w:r>
      <w:r>
        <w:rPr>
          <w:spacing w:val="-3"/>
        </w:rPr>
        <w:t xml:space="preserve"> </w:t>
      </w:r>
      <w:r>
        <w:t>«Скульптура»</w:t>
      </w:r>
    </w:p>
    <w:p w:rsidR="005167BF" w:rsidRDefault="00543202">
      <w:pPr>
        <w:pStyle w:val="a3"/>
        <w:spacing w:before="22" w:line="264" w:lineRule="auto"/>
        <w:ind w:right="121"/>
        <w:jc w:val="both"/>
      </w:pPr>
      <w:r>
        <w:t>Лепка</w:t>
      </w:r>
      <w:r>
        <w:rPr>
          <w:spacing w:val="1"/>
        </w:rPr>
        <w:t xml:space="preserve"> </w:t>
      </w:r>
      <w:r>
        <w:t>из</w:t>
      </w:r>
      <w:r>
        <w:rPr>
          <w:spacing w:val="1"/>
        </w:rPr>
        <w:t xml:space="preserve"> </w:t>
      </w:r>
      <w:r>
        <w:t>пластилина</w:t>
      </w:r>
      <w:r>
        <w:rPr>
          <w:spacing w:val="1"/>
        </w:rPr>
        <w:t xml:space="preserve"> </w:t>
      </w:r>
      <w:r>
        <w:t>эскиза</w:t>
      </w:r>
      <w:r>
        <w:rPr>
          <w:spacing w:val="1"/>
        </w:rPr>
        <w:t xml:space="preserve"> </w:t>
      </w:r>
      <w:r>
        <w:t>памятника</w:t>
      </w:r>
      <w:r>
        <w:rPr>
          <w:spacing w:val="1"/>
        </w:rPr>
        <w:t xml:space="preserve"> </w:t>
      </w:r>
      <w:r>
        <w:t>героям</w:t>
      </w:r>
      <w:r>
        <w:rPr>
          <w:spacing w:val="1"/>
        </w:rPr>
        <w:t xml:space="preserve"> </w:t>
      </w:r>
      <w:r>
        <w:t>Великой</w:t>
      </w:r>
      <w:r>
        <w:rPr>
          <w:spacing w:val="1"/>
        </w:rPr>
        <w:t xml:space="preserve"> </w:t>
      </w:r>
      <w:r>
        <w:t>Отечественной</w:t>
      </w:r>
      <w:r>
        <w:rPr>
          <w:spacing w:val="1"/>
        </w:rPr>
        <w:t xml:space="preserve"> </w:t>
      </w:r>
      <w:r>
        <w:t>войны</w:t>
      </w:r>
      <w:r>
        <w:rPr>
          <w:spacing w:val="1"/>
        </w:rPr>
        <w:t xml:space="preserve"> </w:t>
      </w:r>
      <w:r>
        <w:t>или</w:t>
      </w:r>
      <w:r>
        <w:rPr>
          <w:spacing w:val="1"/>
        </w:rPr>
        <w:t xml:space="preserve"> </w:t>
      </w:r>
      <w:r>
        <w:t>участие</w:t>
      </w:r>
      <w:r>
        <w:rPr>
          <w:spacing w:val="1"/>
        </w:rPr>
        <w:t xml:space="preserve"> </w:t>
      </w:r>
      <w:r>
        <w:t>в</w:t>
      </w:r>
      <w:r>
        <w:rPr>
          <w:spacing w:val="1"/>
        </w:rPr>
        <w:t xml:space="preserve"> </w:t>
      </w:r>
      <w:r>
        <w:t>коллективной</w:t>
      </w:r>
      <w:r>
        <w:rPr>
          <w:spacing w:val="1"/>
        </w:rPr>
        <w:t xml:space="preserve"> </w:t>
      </w:r>
      <w:r>
        <w:t>разработке</w:t>
      </w:r>
      <w:r>
        <w:rPr>
          <w:spacing w:val="1"/>
        </w:rPr>
        <w:t xml:space="preserve"> </w:t>
      </w:r>
      <w:r>
        <w:t>проекта</w:t>
      </w:r>
      <w:r>
        <w:rPr>
          <w:spacing w:val="1"/>
        </w:rPr>
        <w:t xml:space="preserve"> </w:t>
      </w:r>
      <w:r>
        <w:t>макета</w:t>
      </w:r>
      <w:r>
        <w:rPr>
          <w:spacing w:val="1"/>
        </w:rPr>
        <w:t xml:space="preserve"> </w:t>
      </w:r>
      <w:r>
        <w:t>мемориального комплекса ко Дню Победы в Великой Отечественной войне (работа выполняется после освоения собранного материала о</w:t>
      </w:r>
      <w:r>
        <w:rPr>
          <w:spacing w:val="1"/>
        </w:rPr>
        <w:t xml:space="preserve"> </w:t>
      </w:r>
      <w:r>
        <w:t>мемориальных комплексах, существующих</w:t>
      </w:r>
      <w:r>
        <w:rPr>
          <w:spacing w:val="1"/>
        </w:rPr>
        <w:t xml:space="preserve"> </w:t>
      </w:r>
      <w:r>
        <w:t>в</w:t>
      </w:r>
      <w:r>
        <w:rPr>
          <w:spacing w:val="-1"/>
        </w:rPr>
        <w:t xml:space="preserve"> </w:t>
      </w:r>
      <w:r>
        <w:t>нашей</w:t>
      </w:r>
      <w:r>
        <w:rPr>
          <w:spacing w:val="-1"/>
        </w:rPr>
        <w:t xml:space="preserve"> </w:t>
      </w:r>
      <w:r>
        <w:t>стране</w:t>
      </w:r>
      <w:r>
        <w:rPr>
          <w:spacing w:val="-1"/>
        </w:rPr>
        <w:t xml:space="preserve"> </w:t>
      </w:r>
      <w:r>
        <w:t>в</w:t>
      </w:r>
      <w:r>
        <w:rPr>
          <w:spacing w:val="-2"/>
        </w:rPr>
        <w:t xml:space="preserve"> </w:t>
      </w:r>
      <w:r>
        <w:t>память о</w:t>
      </w:r>
      <w:r>
        <w:rPr>
          <w:spacing w:val="-1"/>
        </w:rPr>
        <w:t xml:space="preserve"> </w:t>
      </w:r>
      <w:r>
        <w:t>Великой Отечественной</w:t>
      </w:r>
      <w:r>
        <w:rPr>
          <w:spacing w:val="-1"/>
        </w:rPr>
        <w:t xml:space="preserve"> </w:t>
      </w:r>
      <w:r>
        <w:t>войне).</w:t>
      </w:r>
    </w:p>
    <w:p w:rsidR="005167BF" w:rsidRDefault="00543202">
      <w:pPr>
        <w:pStyle w:val="21"/>
        <w:spacing w:before="3"/>
        <w:ind w:left="972"/>
        <w:jc w:val="both"/>
      </w:pPr>
      <w:r>
        <w:t>Модуль</w:t>
      </w:r>
      <w:r>
        <w:rPr>
          <w:spacing w:val="-4"/>
        </w:rPr>
        <w:t xml:space="preserve"> </w:t>
      </w:r>
      <w:r>
        <w:t>«Декоративно-прикладное</w:t>
      </w:r>
      <w:r>
        <w:rPr>
          <w:spacing w:val="-3"/>
        </w:rPr>
        <w:t xml:space="preserve"> </w:t>
      </w:r>
      <w:r>
        <w:t>искусство»</w:t>
      </w:r>
    </w:p>
    <w:p w:rsidR="005167BF" w:rsidRDefault="005167BF">
      <w:pPr>
        <w:jc w:val="both"/>
        <w:sectPr w:rsidR="005167BF">
          <w:pgSz w:w="16390" w:h="11910" w:orient="landscape"/>
          <w:pgMar w:top="200" w:right="380" w:bottom="1160" w:left="160" w:header="0" w:footer="887" w:gutter="0"/>
          <w:cols w:space="720"/>
        </w:sectPr>
      </w:pPr>
    </w:p>
    <w:p w:rsidR="005167BF" w:rsidRDefault="00543202">
      <w:pPr>
        <w:pStyle w:val="a3"/>
        <w:spacing w:before="71" w:line="264" w:lineRule="auto"/>
        <w:ind w:right="120"/>
        <w:jc w:val="both"/>
      </w:pPr>
      <w:r>
        <w:t>Исследовать и делать зарисовки особенностей, характерных для орнаментов разных народов или исторических эпох (особенности символов и</w:t>
      </w:r>
      <w:r>
        <w:rPr>
          <w:spacing w:val="1"/>
        </w:rPr>
        <w:t xml:space="preserve"> </w:t>
      </w:r>
      <w:r>
        <w:t>стилизованных мотивов), показать в рисунках традиции использования орнаментов в архитектуре, одежде, оформлении предметов быта у</w:t>
      </w:r>
      <w:r>
        <w:rPr>
          <w:spacing w:val="1"/>
        </w:rPr>
        <w:t xml:space="preserve"> </w:t>
      </w:r>
      <w:r>
        <w:t>разных</w:t>
      </w:r>
      <w:r>
        <w:rPr>
          <w:spacing w:val="-2"/>
        </w:rPr>
        <w:t xml:space="preserve"> </w:t>
      </w:r>
      <w:r>
        <w:t>народов, в</w:t>
      </w:r>
      <w:r>
        <w:rPr>
          <w:spacing w:val="-1"/>
        </w:rPr>
        <w:t xml:space="preserve"> </w:t>
      </w:r>
      <w:r>
        <w:t>разные</w:t>
      </w:r>
      <w:r>
        <w:rPr>
          <w:spacing w:val="-2"/>
        </w:rPr>
        <w:t xml:space="preserve"> </w:t>
      </w:r>
      <w:r>
        <w:t>эпохи.</w:t>
      </w:r>
    </w:p>
    <w:p w:rsidR="005167BF" w:rsidRDefault="00543202">
      <w:pPr>
        <w:pStyle w:val="a3"/>
        <w:spacing w:before="2" w:line="264" w:lineRule="auto"/>
        <w:ind w:right="139"/>
        <w:jc w:val="both"/>
      </w:pPr>
      <w:r>
        <w:t>Изучить</w:t>
      </w:r>
      <w:r>
        <w:rPr>
          <w:spacing w:val="1"/>
        </w:rPr>
        <w:t xml:space="preserve"> </w:t>
      </w:r>
      <w:r>
        <w:t>и</w:t>
      </w:r>
      <w:r>
        <w:rPr>
          <w:spacing w:val="1"/>
        </w:rPr>
        <w:t xml:space="preserve"> </w:t>
      </w:r>
      <w:r>
        <w:t>показать</w:t>
      </w:r>
      <w:r>
        <w:rPr>
          <w:spacing w:val="1"/>
        </w:rPr>
        <w:t xml:space="preserve"> </w:t>
      </w:r>
      <w:r>
        <w:t>в</w:t>
      </w:r>
      <w:r>
        <w:rPr>
          <w:spacing w:val="1"/>
        </w:rPr>
        <w:t xml:space="preserve"> </w:t>
      </w:r>
      <w:r>
        <w:t>практической</w:t>
      </w:r>
      <w:r>
        <w:rPr>
          <w:spacing w:val="1"/>
        </w:rPr>
        <w:t xml:space="preserve"> </w:t>
      </w:r>
      <w:r>
        <w:t>творческой</w:t>
      </w:r>
      <w:r>
        <w:rPr>
          <w:spacing w:val="1"/>
        </w:rPr>
        <w:t xml:space="preserve"> </w:t>
      </w:r>
      <w:r>
        <w:t>работе</w:t>
      </w:r>
      <w:r>
        <w:rPr>
          <w:spacing w:val="1"/>
        </w:rPr>
        <w:t xml:space="preserve"> </w:t>
      </w:r>
      <w:r>
        <w:t>орнаменты,</w:t>
      </w:r>
      <w:r>
        <w:rPr>
          <w:spacing w:val="1"/>
        </w:rPr>
        <w:t xml:space="preserve"> </w:t>
      </w:r>
      <w:r>
        <w:t>традиционные</w:t>
      </w:r>
      <w:r>
        <w:rPr>
          <w:spacing w:val="1"/>
        </w:rPr>
        <w:t xml:space="preserve"> </w:t>
      </w:r>
      <w:r>
        <w:t>мотивы</w:t>
      </w:r>
      <w:r>
        <w:rPr>
          <w:spacing w:val="1"/>
        </w:rPr>
        <w:t xml:space="preserve"> </w:t>
      </w:r>
      <w:r>
        <w:t>и</w:t>
      </w:r>
      <w:r>
        <w:rPr>
          <w:spacing w:val="1"/>
        </w:rPr>
        <w:t xml:space="preserve"> </w:t>
      </w:r>
      <w:r>
        <w:t>символы</w:t>
      </w:r>
      <w:r>
        <w:rPr>
          <w:spacing w:val="1"/>
        </w:rPr>
        <w:t xml:space="preserve"> </w:t>
      </w:r>
      <w:r>
        <w:t>русской</w:t>
      </w:r>
      <w:r>
        <w:rPr>
          <w:spacing w:val="1"/>
        </w:rPr>
        <w:t xml:space="preserve"> </w:t>
      </w:r>
      <w:r>
        <w:t>народной</w:t>
      </w:r>
      <w:r>
        <w:rPr>
          <w:spacing w:val="1"/>
        </w:rPr>
        <w:t xml:space="preserve"> </w:t>
      </w:r>
      <w:r>
        <w:t>культуры</w:t>
      </w:r>
      <w:r>
        <w:rPr>
          <w:spacing w:val="1"/>
        </w:rPr>
        <w:t xml:space="preserve"> </w:t>
      </w:r>
      <w:r>
        <w:t>(в</w:t>
      </w:r>
      <w:r>
        <w:rPr>
          <w:spacing w:val="1"/>
        </w:rPr>
        <w:t xml:space="preserve"> </w:t>
      </w:r>
      <w:r>
        <w:t>деревянной</w:t>
      </w:r>
      <w:r>
        <w:rPr>
          <w:spacing w:val="-2"/>
        </w:rPr>
        <w:t xml:space="preserve"> </w:t>
      </w:r>
      <w:r>
        <w:t>резьбе</w:t>
      </w:r>
      <w:r>
        <w:rPr>
          <w:spacing w:val="-2"/>
        </w:rPr>
        <w:t xml:space="preserve"> </w:t>
      </w:r>
      <w:r>
        <w:t>и</w:t>
      </w:r>
      <w:r>
        <w:rPr>
          <w:spacing w:val="-1"/>
        </w:rPr>
        <w:t xml:space="preserve"> </w:t>
      </w:r>
      <w:r>
        <w:t>росписи</w:t>
      </w:r>
      <w:r>
        <w:rPr>
          <w:spacing w:val="-1"/>
        </w:rPr>
        <w:t xml:space="preserve"> </w:t>
      </w:r>
      <w:r>
        <w:t>по</w:t>
      </w:r>
      <w:r>
        <w:rPr>
          <w:spacing w:val="-1"/>
        </w:rPr>
        <w:t xml:space="preserve"> </w:t>
      </w:r>
      <w:r>
        <w:t>дереву,</w:t>
      </w:r>
      <w:r>
        <w:rPr>
          <w:spacing w:val="-1"/>
        </w:rPr>
        <w:t xml:space="preserve"> </w:t>
      </w:r>
      <w:r>
        <w:t>вышивке,</w:t>
      </w:r>
      <w:r>
        <w:rPr>
          <w:spacing w:val="-2"/>
        </w:rPr>
        <w:t xml:space="preserve"> </w:t>
      </w:r>
      <w:r>
        <w:t>декоре</w:t>
      </w:r>
      <w:r>
        <w:rPr>
          <w:spacing w:val="-2"/>
        </w:rPr>
        <w:t xml:space="preserve"> </w:t>
      </w:r>
      <w:r>
        <w:t>головных</w:t>
      </w:r>
      <w:r>
        <w:rPr>
          <w:spacing w:val="1"/>
        </w:rPr>
        <w:t xml:space="preserve"> </w:t>
      </w:r>
      <w:r>
        <w:t>уборов,</w:t>
      </w:r>
      <w:r>
        <w:rPr>
          <w:spacing w:val="-1"/>
        </w:rPr>
        <w:t xml:space="preserve"> </w:t>
      </w:r>
      <w:r>
        <w:t>орнаментах,</w:t>
      </w:r>
      <w:r>
        <w:rPr>
          <w:spacing w:val="5"/>
        </w:rPr>
        <w:t xml:space="preserve"> </w:t>
      </w:r>
      <w:r>
        <w:t>которые</w:t>
      </w:r>
      <w:r>
        <w:rPr>
          <w:spacing w:val="-3"/>
        </w:rPr>
        <w:t xml:space="preserve"> </w:t>
      </w:r>
      <w:r>
        <w:t>характерны</w:t>
      </w:r>
      <w:r>
        <w:rPr>
          <w:spacing w:val="-1"/>
        </w:rPr>
        <w:t xml:space="preserve"> </w:t>
      </w:r>
      <w:r>
        <w:t>для</w:t>
      </w:r>
      <w:r>
        <w:rPr>
          <w:spacing w:val="-1"/>
        </w:rPr>
        <w:t xml:space="preserve"> </w:t>
      </w:r>
      <w:r>
        <w:t>предметов</w:t>
      </w:r>
      <w:r>
        <w:rPr>
          <w:spacing w:val="-1"/>
        </w:rPr>
        <w:t xml:space="preserve"> </w:t>
      </w:r>
      <w:r>
        <w:t>быта).</w:t>
      </w:r>
    </w:p>
    <w:p w:rsidR="005167BF" w:rsidRDefault="00543202">
      <w:pPr>
        <w:pStyle w:val="a3"/>
        <w:spacing w:line="264" w:lineRule="auto"/>
        <w:ind w:right="137"/>
        <w:jc w:val="both"/>
      </w:pPr>
      <w:r>
        <w:t>Получить</w:t>
      </w:r>
      <w:r>
        <w:rPr>
          <w:spacing w:val="1"/>
        </w:rPr>
        <w:t xml:space="preserve"> </w:t>
      </w:r>
      <w:r>
        <w:t>представления</w:t>
      </w:r>
      <w:r>
        <w:rPr>
          <w:spacing w:val="1"/>
        </w:rPr>
        <w:t xml:space="preserve"> </w:t>
      </w:r>
      <w:r>
        <w:t>о</w:t>
      </w:r>
      <w:r>
        <w:rPr>
          <w:spacing w:val="1"/>
        </w:rPr>
        <w:t xml:space="preserve"> </w:t>
      </w:r>
      <w:r>
        <w:t>красоте</w:t>
      </w:r>
      <w:r>
        <w:rPr>
          <w:spacing w:val="1"/>
        </w:rPr>
        <w:t xml:space="preserve"> </w:t>
      </w:r>
      <w:r>
        <w:t>русского</w:t>
      </w:r>
      <w:r>
        <w:rPr>
          <w:spacing w:val="1"/>
        </w:rPr>
        <w:t xml:space="preserve"> </w:t>
      </w:r>
      <w:r>
        <w:t>народного</w:t>
      </w:r>
      <w:r>
        <w:rPr>
          <w:spacing w:val="1"/>
        </w:rPr>
        <w:t xml:space="preserve"> </w:t>
      </w:r>
      <w:r>
        <w:t>костюма</w:t>
      </w:r>
      <w:r>
        <w:rPr>
          <w:spacing w:val="1"/>
        </w:rPr>
        <w:t xml:space="preserve"> </w:t>
      </w:r>
      <w:r>
        <w:t>и</w:t>
      </w:r>
      <w:r>
        <w:rPr>
          <w:spacing w:val="1"/>
        </w:rPr>
        <w:t xml:space="preserve"> </w:t>
      </w:r>
      <w:r>
        <w:t>головных</w:t>
      </w:r>
      <w:r>
        <w:rPr>
          <w:spacing w:val="1"/>
        </w:rPr>
        <w:t xml:space="preserve"> </w:t>
      </w:r>
      <w:r>
        <w:t>женских</w:t>
      </w:r>
      <w:r>
        <w:rPr>
          <w:spacing w:val="1"/>
        </w:rPr>
        <w:t xml:space="preserve"> </w:t>
      </w:r>
      <w:r>
        <w:t>уборов,</w:t>
      </w:r>
      <w:r>
        <w:rPr>
          <w:spacing w:val="1"/>
        </w:rPr>
        <w:t xml:space="preserve"> </w:t>
      </w:r>
      <w:r>
        <w:t>особенностях</w:t>
      </w:r>
      <w:r>
        <w:rPr>
          <w:spacing w:val="1"/>
        </w:rPr>
        <w:t xml:space="preserve"> </w:t>
      </w:r>
      <w:r>
        <w:t>мужской</w:t>
      </w:r>
      <w:r>
        <w:rPr>
          <w:spacing w:val="1"/>
        </w:rPr>
        <w:t xml:space="preserve"> </w:t>
      </w:r>
      <w:r>
        <w:t>одежды</w:t>
      </w:r>
      <w:r>
        <w:rPr>
          <w:spacing w:val="60"/>
        </w:rPr>
        <w:t xml:space="preserve"> </w:t>
      </w:r>
      <w:r>
        <w:t>разных</w:t>
      </w:r>
      <w:r>
        <w:rPr>
          <w:spacing w:val="1"/>
        </w:rPr>
        <w:t xml:space="preserve"> </w:t>
      </w:r>
      <w:r>
        <w:t>сословий,</w:t>
      </w:r>
      <w:r>
        <w:rPr>
          <w:spacing w:val="-1"/>
        </w:rPr>
        <w:t xml:space="preserve"> </w:t>
      </w:r>
      <w:r>
        <w:t>а</w:t>
      </w:r>
      <w:r>
        <w:rPr>
          <w:spacing w:val="-1"/>
        </w:rPr>
        <w:t xml:space="preserve"> </w:t>
      </w:r>
      <w:r>
        <w:t>также о</w:t>
      </w:r>
      <w:r>
        <w:rPr>
          <w:spacing w:val="-1"/>
        </w:rPr>
        <w:t xml:space="preserve"> </w:t>
      </w:r>
      <w:r>
        <w:t>связи</w:t>
      </w:r>
      <w:r>
        <w:rPr>
          <w:spacing w:val="3"/>
        </w:rPr>
        <w:t xml:space="preserve"> </w:t>
      </w:r>
      <w:r>
        <w:t>украшения костюма мужчины с</w:t>
      </w:r>
      <w:r>
        <w:rPr>
          <w:spacing w:val="-2"/>
        </w:rPr>
        <w:t xml:space="preserve"> </w:t>
      </w:r>
      <w:r>
        <w:t>родом</w:t>
      </w:r>
      <w:r>
        <w:rPr>
          <w:spacing w:val="-1"/>
        </w:rPr>
        <w:t xml:space="preserve"> </w:t>
      </w:r>
      <w:r>
        <w:t>его</w:t>
      </w:r>
      <w:r>
        <w:rPr>
          <w:spacing w:val="-1"/>
        </w:rPr>
        <w:t xml:space="preserve"> </w:t>
      </w:r>
      <w:r>
        <w:t>занятий</w:t>
      </w:r>
      <w:r>
        <w:rPr>
          <w:spacing w:val="-2"/>
        </w:rPr>
        <w:t xml:space="preserve"> </w:t>
      </w:r>
      <w:r>
        <w:t>и положением</w:t>
      </w:r>
      <w:r>
        <w:rPr>
          <w:spacing w:val="-2"/>
        </w:rPr>
        <w:t xml:space="preserve"> </w:t>
      </w:r>
      <w:r>
        <w:t>в</w:t>
      </w:r>
      <w:r>
        <w:rPr>
          <w:spacing w:val="-1"/>
        </w:rPr>
        <w:t xml:space="preserve"> </w:t>
      </w:r>
      <w:r>
        <w:t>обществе.</w:t>
      </w:r>
    </w:p>
    <w:p w:rsidR="005167BF" w:rsidRDefault="00543202">
      <w:pPr>
        <w:pStyle w:val="a3"/>
      </w:pPr>
      <w:r>
        <w:t>Познакомиться</w:t>
      </w:r>
      <w:r>
        <w:rPr>
          <w:spacing w:val="-3"/>
        </w:rPr>
        <w:t xml:space="preserve"> </w:t>
      </w:r>
      <w:r>
        <w:t>с</w:t>
      </w:r>
      <w:r>
        <w:rPr>
          <w:spacing w:val="-3"/>
        </w:rPr>
        <w:t xml:space="preserve"> </w:t>
      </w:r>
      <w:r>
        <w:t>женским</w:t>
      </w:r>
      <w:r>
        <w:rPr>
          <w:spacing w:val="-3"/>
        </w:rPr>
        <w:t xml:space="preserve"> </w:t>
      </w:r>
      <w:r>
        <w:t>и</w:t>
      </w:r>
      <w:r>
        <w:rPr>
          <w:spacing w:val="-2"/>
        </w:rPr>
        <w:t xml:space="preserve"> </w:t>
      </w:r>
      <w:r>
        <w:t>мужским</w:t>
      </w:r>
      <w:r>
        <w:rPr>
          <w:spacing w:val="-4"/>
        </w:rPr>
        <w:t xml:space="preserve"> </w:t>
      </w:r>
      <w:r>
        <w:t>костюмами</w:t>
      </w:r>
      <w:r>
        <w:rPr>
          <w:spacing w:val="-2"/>
        </w:rPr>
        <w:t xml:space="preserve"> </w:t>
      </w:r>
      <w:r>
        <w:t>в</w:t>
      </w:r>
      <w:r>
        <w:rPr>
          <w:spacing w:val="-3"/>
        </w:rPr>
        <w:t xml:space="preserve"> </w:t>
      </w:r>
      <w:r>
        <w:t>традициях разных</w:t>
      </w:r>
      <w:r>
        <w:rPr>
          <w:spacing w:val="-4"/>
        </w:rPr>
        <w:t xml:space="preserve"> </w:t>
      </w:r>
      <w:r>
        <w:t>народов,</w:t>
      </w:r>
      <w:r>
        <w:rPr>
          <w:spacing w:val="-2"/>
        </w:rPr>
        <w:t xml:space="preserve"> </w:t>
      </w:r>
      <w:r>
        <w:t>со</w:t>
      </w:r>
      <w:r>
        <w:rPr>
          <w:spacing w:val="-2"/>
        </w:rPr>
        <w:t xml:space="preserve"> </w:t>
      </w:r>
      <w:r>
        <w:t>своеобразием</w:t>
      </w:r>
      <w:r>
        <w:rPr>
          <w:spacing w:val="-3"/>
        </w:rPr>
        <w:t xml:space="preserve"> </w:t>
      </w:r>
      <w:r>
        <w:t>одежды</w:t>
      </w:r>
      <w:r>
        <w:rPr>
          <w:spacing w:val="-3"/>
        </w:rPr>
        <w:t xml:space="preserve"> </w:t>
      </w:r>
      <w:r>
        <w:t>в</w:t>
      </w:r>
      <w:r>
        <w:rPr>
          <w:spacing w:val="-3"/>
        </w:rPr>
        <w:t xml:space="preserve"> </w:t>
      </w:r>
      <w:r>
        <w:t>разных</w:t>
      </w:r>
      <w:r>
        <w:rPr>
          <w:spacing w:val="-1"/>
        </w:rPr>
        <w:t xml:space="preserve"> </w:t>
      </w:r>
      <w:r>
        <w:t>культурах и</w:t>
      </w:r>
      <w:r>
        <w:rPr>
          <w:spacing w:val="-3"/>
        </w:rPr>
        <w:t xml:space="preserve"> </w:t>
      </w:r>
      <w:r>
        <w:t>в</w:t>
      </w:r>
      <w:r>
        <w:rPr>
          <w:spacing w:val="-3"/>
        </w:rPr>
        <w:t xml:space="preserve"> </w:t>
      </w:r>
      <w:r>
        <w:t>разные</w:t>
      </w:r>
      <w:r>
        <w:rPr>
          <w:spacing w:val="9"/>
        </w:rPr>
        <w:t xml:space="preserve"> </w:t>
      </w:r>
      <w:r>
        <w:t>эпохи.</w:t>
      </w:r>
    </w:p>
    <w:p w:rsidR="005167BF" w:rsidRDefault="00543202">
      <w:pPr>
        <w:pStyle w:val="21"/>
        <w:spacing w:before="31"/>
        <w:ind w:left="972"/>
      </w:pPr>
      <w:r>
        <w:t>Модуль</w:t>
      </w:r>
      <w:r>
        <w:rPr>
          <w:spacing w:val="-3"/>
        </w:rPr>
        <w:t xml:space="preserve"> </w:t>
      </w:r>
      <w:r>
        <w:t>«Архитектура»</w:t>
      </w:r>
    </w:p>
    <w:p w:rsidR="005167BF" w:rsidRDefault="00543202">
      <w:pPr>
        <w:pStyle w:val="a3"/>
        <w:spacing w:before="24"/>
      </w:pPr>
      <w:r>
        <w:t>Получить</w:t>
      </w:r>
      <w:r>
        <w:rPr>
          <w:spacing w:val="-2"/>
        </w:rPr>
        <w:t xml:space="preserve"> </w:t>
      </w:r>
      <w:r>
        <w:t>представление</w:t>
      </w:r>
      <w:r>
        <w:rPr>
          <w:spacing w:val="-3"/>
        </w:rPr>
        <w:t xml:space="preserve"> </w:t>
      </w:r>
      <w:r>
        <w:t>о</w:t>
      </w:r>
      <w:r>
        <w:rPr>
          <w:spacing w:val="-2"/>
        </w:rPr>
        <w:t xml:space="preserve"> </w:t>
      </w:r>
      <w:r>
        <w:t>конструкции</w:t>
      </w:r>
      <w:r>
        <w:rPr>
          <w:spacing w:val="-2"/>
        </w:rPr>
        <w:t xml:space="preserve"> </w:t>
      </w:r>
      <w:r>
        <w:t>традиционных жилищ у</w:t>
      </w:r>
      <w:r>
        <w:rPr>
          <w:spacing w:val="-10"/>
        </w:rPr>
        <w:t xml:space="preserve"> </w:t>
      </w:r>
      <w:r>
        <w:t>разных</w:t>
      </w:r>
      <w:r>
        <w:rPr>
          <w:spacing w:val="-1"/>
        </w:rPr>
        <w:t xml:space="preserve"> </w:t>
      </w:r>
      <w:r>
        <w:t>народов,</w:t>
      </w:r>
      <w:r>
        <w:rPr>
          <w:spacing w:val="-2"/>
        </w:rPr>
        <w:t xml:space="preserve"> </w:t>
      </w:r>
      <w:r>
        <w:t>об</w:t>
      </w:r>
      <w:r>
        <w:rPr>
          <w:spacing w:val="-5"/>
        </w:rPr>
        <w:t xml:space="preserve"> </w:t>
      </w:r>
      <w:r>
        <w:t>их связи</w:t>
      </w:r>
      <w:r>
        <w:rPr>
          <w:spacing w:val="-4"/>
        </w:rPr>
        <w:t xml:space="preserve"> </w:t>
      </w:r>
      <w:r>
        <w:t>с</w:t>
      </w:r>
      <w:r>
        <w:rPr>
          <w:spacing w:val="-3"/>
        </w:rPr>
        <w:t xml:space="preserve"> </w:t>
      </w:r>
      <w:r>
        <w:t>окружающей</w:t>
      </w:r>
      <w:r>
        <w:rPr>
          <w:spacing w:val="-2"/>
        </w:rPr>
        <w:t xml:space="preserve"> </w:t>
      </w:r>
      <w:r>
        <w:t>природой.</w:t>
      </w:r>
    </w:p>
    <w:p w:rsidR="005167BF" w:rsidRDefault="00543202">
      <w:pPr>
        <w:pStyle w:val="a3"/>
        <w:spacing w:before="26" w:line="264" w:lineRule="auto"/>
        <w:ind w:right="121"/>
        <w:jc w:val="both"/>
      </w:pPr>
      <w:r>
        <w:t>Познакомиться с конструкцией избы – традиционного деревянного жилого дома – и надворных построек, уметь строить из бумаги или</w:t>
      </w:r>
      <w:r>
        <w:rPr>
          <w:spacing w:val="1"/>
        </w:rPr>
        <w:t xml:space="preserve"> </w:t>
      </w:r>
      <w:r>
        <w:t>изображать конструкцию избы, понимать и уметь объяснять тесную связь декора (украшений) избы с функциональным значением тех же</w:t>
      </w:r>
      <w:r>
        <w:rPr>
          <w:spacing w:val="1"/>
        </w:rPr>
        <w:t xml:space="preserve"> </w:t>
      </w:r>
      <w:r>
        <w:t>деталей:</w:t>
      </w:r>
      <w:r>
        <w:rPr>
          <w:spacing w:val="-1"/>
        </w:rPr>
        <w:t xml:space="preserve"> </w:t>
      </w:r>
      <w:r>
        <w:t>единство</w:t>
      </w:r>
      <w:r>
        <w:rPr>
          <w:spacing w:val="-2"/>
        </w:rPr>
        <w:t xml:space="preserve"> </w:t>
      </w:r>
      <w:r>
        <w:t>красоты</w:t>
      </w:r>
      <w:r>
        <w:rPr>
          <w:spacing w:val="-1"/>
        </w:rPr>
        <w:t xml:space="preserve"> </w:t>
      </w:r>
      <w:r>
        <w:t>и пользы.</w:t>
      </w:r>
      <w:r>
        <w:rPr>
          <w:spacing w:val="-1"/>
        </w:rPr>
        <w:t xml:space="preserve"> </w:t>
      </w:r>
      <w:r>
        <w:t>Иметь представления</w:t>
      </w:r>
      <w:r>
        <w:rPr>
          <w:spacing w:val="-1"/>
        </w:rPr>
        <w:t xml:space="preserve"> </w:t>
      </w:r>
      <w:r>
        <w:t>о</w:t>
      </w:r>
      <w:r>
        <w:rPr>
          <w:spacing w:val="-1"/>
        </w:rPr>
        <w:t xml:space="preserve"> </w:t>
      </w:r>
      <w:r>
        <w:t>конструктивных</w:t>
      </w:r>
      <w:r>
        <w:rPr>
          <w:spacing w:val="1"/>
        </w:rPr>
        <w:t xml:space="preserve"> </w:t>
      </w:r>
      <w:r>
        <w:t>особенностях</w:t>
      </w:r>
      <w:r>
        <w:rPr>
          <w:spacing w:val="-2"/>
        </w:rPr>
        <w:t xml:space="preserve"> </w:t>
      </w:r>
      <w:r>
        <w:t>переносного жилища</w:t>
      </w:r>
      <w:r>
        <w:rPr>
          <w:spacing w:val="7"/>
        </w:rPr>
        <w:t xml:space="preserve"> </w:t>
      </w:r>
      <w:r>
        <w:t>–</w:t>
      </w:r>
      <w:r>
        <w:rPr>
          <w:spacing w:val="-1"/>
        </w:rPr>
        <w:t xml:space="preserve"> </w:t>
      </w:r>
      <w:r>
        <w:t>юрты.</w:t>
      </w:r>
    </w:p>
    <w:p w:rsidR="005167BF" w:rsidRDefault="00543202">
      <w:pPr>
        <w:pStyle w:val="a3"/>
        <w:spacing w:before="2" w:line="264" w:lineRule="auto"/>
        <w:ind w:right="121"/>
        <w:jc w:val="both"/>
      </w:pPr>
      <w:r>
        <w:t>Иметь знания, уметь объяснять и изображать традиционную конструкцию здания каменного древнерусского храма, знать примеры наиболее</w:t>
      </w:r>
      <w:r>
        <w:rPr>
          <w:spacing w:val="1"/>
        </w:rPr>
        <w:t xml:space="preserve"> </w:t>
      </w:r>
      <w:r>
        <w:t>значительных древнерусских соборов и где они находятся, иметь представление о красоте и конструктивных особенностях памятников</w:t>
      </w:r>
      <w:r>
        <w:rPr>
          <w:spacing w:val="1"/>
        </w:rPr>
        <w:t xml:space="preserve"> </w:t>
      </w:r>
      <w:r>
        <w:t>русского деревянного зодчества. Иметь представления об устройстве и красоте древнерусского города, его архитектурном устройстве и жизни</w:t>
      </w:r>
      <w:r>
        <w:rPr>
          <w:spacing w:val="-57"/>
        </w:rPr>
        <w:t xml:space="preserve"> </w:t>
      </w:r>
      <w:r>
        <w:t>в</w:t>
      </w:r>
      <w:r>
        <w:rPr>
          <w:spacing w:val="1"/>
        </w:rPr>
        <w:t xml:space="preserve"> </w:t>
      </w:r>
      <w:r>
        <w:t>нѐм</w:t>
      </w:r>
      <w:r>
        <w:rPr>
          <w:spacing w:val="1"/>
        </w:rPr>
        <w:t xml:space="preserve"> </w:t>
      </w:r>
      <w:r>
        <w:t>людей.</w:t>
      </w:r>
      <w:r>
        <w:rPr>
          <w:spacing w:val="1"/>
        </w:rPr>
        <w:t xml:space="preserve"> </w:t>
      </w:r>
      <w:r>
        <w:t>Знать</w:t>
      </w:r>
      <w:r>
        <w:rPr>
          <w:spacing w:val="1"/>
        </w:rPr>
        <w:t xml:space="preserve"> </w:t>
      </w:r>
      <w:r>
        <w:t>основные</w:t>
      </w:r>
      <w:r>
        <w:rPr>
          <w:spacing w:val="1"/>
        </w:rPr>
        <w:t xml:space="preserve"> </w:t>
      </w:r>
      <w:r>
        <w:t>конструктивные</w:t>
      </w:r>
      <w:r>
        <w:rPr>
          <w:spacing w:val="1"/>
        </w:rPr>
        <w:t xml:space="preserve"> </w:t>
      </w:r>
      <w:r>
        <w:t>черты</w:t>
      </w:r>
      <w:r>
        <w:rPr>
          <w:spacing w:val="1"/>
        </w:rPr>
        <w:t xml:space="preserve"> </w:t>
      </w:r>
      <w:r>
        <w:t>древнегреческого</w:t>
      </w:r>
      <w:r>
        <w:rPr>
          <w:spacing w:val="1"/>
        </w:rPr>
        <w:t xml:space="preserve"> </w:t>
      </w:r>
      <w:r>
        <w:t>храма,</w:t>
      </w:r>
      <w:r>
        <w:rPr>
          <w:spacing w:val="1"/>
        </w:rPr>
        <w:t xml:space="preserve"> </w:t>
      </w:r>
      <w:r>
        <w:t>уметь</w:t>
      </w:r>
      <w:r>
        <w:rPr>
          <w:spacing w:val="1"/>
        </w:rPr>
        <w:t xml:space="preserve"> </w:t>
      </w:r>
      <w:r>
        <w:t>его</w:t>
      </w:r>
      <w:r>
        <w:rPr>
          <w:spacing w:val="1"/>
        </w:rPr>
        <w:t xml:space="preserve"> </w:t>
      </w:r>
      <w:r>
        <w:t>изобразить,</w:t>
      </w:r>
      <w:r>
        <w:rPr>
          <w:spacing w:val="1"/>
        </w:rPr>
        <w:t xml:space="preserve"> </w:t>
      </w:r>
      <w:r>
        <w:t>иметь</w:t>
      </w:r>
      <w:r>
        <w:rPr>
          <w:spacing w:val="1"/>
        </w:rPr>
        <w:t xml:space="preserve"> </w:t>
      </w:r>
      <w:r>
        <w:t>общее,</w:t>
      </w:r>
      <w:r>
        <w:rPr>
          <w:spacing w:val="1"/>
        </w:rPr>
        <w:t xml:space="preserve"> </w:t>
      </w:r>
      <w:r>
        <w:t>целостное</w:t>
      </w:r>
      <w:r>
        <w:rPr>
          <w:spacing w:val="1"/>
        </w:rPr>
        <w:t xml:space="preserve"> </w:t>
      </w:r>
      <w:r>
        <w:t>образное</w:t>
      </w:r>
      <w:r>
        <w:rPr>
          <w:spacing w:val="-57"/>
        </w:rPr>
        <w:t xml:space="preserve"> </w:t>
      </w:r>
      <w:r>
        <w:t>представление</w:t>
      </w:r>
      <w:r>
        <w:rPr>
          <w:spacing w:val="-2"/>
        </w:rPr>
        <w:t xml:space="preserve"> </w:t>
      </w:r>
      <w:r>
        <w:t>о древнегреческой культуре.</w:t>
      </w:r>
    </w:p>
    <w:p w:rsidR="005167BF" w:rsidRDefault="00543202">
      <w:pPr>
        <w:pStyle w:val="a3"/>
        <w:spacing w:line="264" w:lineRule="auto"/>
        <w:ind w:right="123"/>
        <w:jc w:val="both"/>
      </w:pPr>
      <w:r>
        <w:t>Иметь представление об основных характерных чертах храмовых сооружений, характерных для разных культур: готический (романский)</w:t>
      </w:r>
      <w:r>
        <w:rPr>
          <w:spacing w:val="1"/>
        </w:rPr>
        <w:t xml:space="preserve"> </w:t>
      </w:r>
      <w:r>
        <w:t>собор</w:t>
      </w:r>
      <w:r>
        <w:rPr>
          <w:spacing w:val="-1"/>
        </w:rPr>
        <w:t xml:space="preserve"> </w:t>
      </w:r>
      <w:r>
        <w:t>в</w:t>
      </w:r>
      <w:r>
        <w:rPr>
          <w:spacing w:val="-1"/>
        </w:rPr>
        <w:t xml:space="preserve"> </w:t>
      </w:r>
      <w:r>
        <w:t>европейских</w:t>
      </w:r>
      <w:r>
        <w:rPr>
          <w:spacing w:val="1"/>
        </w:rPr>
        <w:t xml:space="preserve"> </w:t>
      </w:r>
      <w:r>
        <w:t>городах, буддийская</w:t>
      </w:r>
      <w:r>
        <w:rPr>
          <w:spacing w:val="-1"/>
        </w:rPr>
        <w:t xml:space="preserve"> </w:t>
      </w:r>
      <w:r>
        <w:t>пагода,</w:t>
      </w:r>
      <w:r>
        <w:rPr>
          <w:spacing w:val="-1"/>
        </w:rPr>
        <w:t xml:space="preserve"> </w:t>
      </w:r>
      <w:r>
        <w:t>мусульманская</w:t>
      </w:r>
      <w:r>
        <w:rPr>
          <w:spacing w:val="-1"/>
        </w:rPr>
        <w:t xml:space="preserve"> </w:t>
      </w:r>
      <w:r>
        <w:t>мечеть,</w:t>
      </w:r>
      <w:r>
        <w:rPr>
          <w:spacing w:val="2"/>
        </w:rPr>
        <w:t xml:space="preserve"> </w:t>
      </w:r>
      <w:r>
        <w:t>уметь изображать</w:t>
      </w:r>
      <w:r>
        <w:rPr>
          <w:spacing w:val="-1"/>
        </w:rPr>
        <w:t xml:space="preserve"> </w:t>
      </w:r>
      <w:r>
        <w:t>их.</w:t>
      </w:r>
    </w:p>
    <w:p w:rsidR="005167BF" w:rsidRDefault="00543202">
      <w:pPr>
        <w:pStyle w:val="a3"/>
        <w:spacing w:line="264" w:lineRule="auto"/>
        <w:ind w:right="121"/>
        <w:jc w:val="both"/>
      </w:pPr>
      <w:r>
        <w:t>Понимать и уметь объяснять, в чѐм заключается значимость для современных людей сохранения архитектурных памятников и исторического</w:t>
      </w:r>
      <w:r>
        <w:rPr>
          <w:spacing w:val="1"/>
        </w:rPr>
        <w:t xml:space="preserve"> </w:t>
      </w:r>
      <w:r>
        <w:t>образа</w:t>
      </w:r>
      <w:r>
        <w:rPr>
          <w:spacing w:val="-2"/>
        </w:rPr>
        <w:t xml:space="preserve"> </w:t>
      </w:r>
      <w:r>
        <w:t>своей и мировой культуры.</w:t>
      </w:r>
    </w:p>
    <w:p w:rsidR="005167BF" w:rsidRDefault="00543202">
      <w:pPr>
        <w:pStyle w:val="21"/>
        <w:spacing w:before="4"/>
        <w:ind w:left="972"/>
        <w:jc w:val="both"/>
      </w:pPr>
      <w:r>
        <w:t>Модуль</w:t>
      </w:r>
      <w:r>
        <w:rPr>
          <w:spacing w:val="-4"/>
        </w:rPr>
        <w:t xml:space="preserve"> </w:t>
      </w:r>
      <w:r>
        <w:t>«Восприятие</w:t>
      </w:r>
      <w:r>
        <w:rPr>
          <w:spacing w:val="-8"/>
        </w:rPr>
        <w:t xml:space="preserve"> </w:t>
      </w:r>
      <w:r>
        <w:t>произведений</w:t>
      </w:r>
      <w:r>
        <w:rPr>
          <w:spacing w:val="-3"/>
        </w:rPr>
        <w:t xml:space="preserve"> </w:t>
      </w:r>
      <w:r>
        <w:t>искусства»</w:t>
      </w:r>
    </w:p>
    <w:p w:rsidR="005167BF" w:rsidRDefault="00543202">
      <w:pPr>
        <w:pStyle w:val="a3"/>
        <w:spacing w:before="24" w:line="264" w:lineRule="auto"/>
        <w:ind w:right="133"/>
        <w:jc w:val="both"/>
      </w:pPr>
      <w:r>
        <w:t>Формировать</w:t>
      </w:r>
      <w:r>
        <w:rPr>
          <w:spacing w:val="1"/>
        </w:rPr>
        <w:t xml:space="preserve"> </w:t>
      </w:r>
      <w:r>
        <w:t>восприятие</w:t>
      </w:r>
      <w:r>
        <w:rPr>
          <w:spacing w:val="1"/>
        </w:rPr>
        <w:t xml:space="preserve"> </w:t>
      </w:r>
      <w:r>
        <w:t>произведений</w:t>
      </w:r>
      <w:r>
        <w:rPr>
          <w:spacing w:val="1"/>
        </w:rPr>
        <w:t xml:space="preserve"> </w:t>
      </w:r>
      <w:r>
        <w:t>искусства</w:t>
      </w:r>
      <w:r>
        <w:rPr>
          <w:spacing w:val="1"/>
        </w:rPr>
        <w:t xml:space="preserve"> </w:t>
      </w:r>
      <w:r>
        <w:t>на</w:t>
      </w:r>
      <w:r>
        <w:rPr>
          <w:spacing w:val="1"/>
        </w:rPr>
        <w:t xml:space="preserve"> </w:t>
      </w:r>
      <w:r>
        <w:t>темы</w:t>
      </w:r>
      <w:r>
        <w:rPr>
          <w:spacing w:val="1"/>
        </w:rPr>
        <w:t xml:space="preserve"> </w:t>
      </w:r>
      <w:r>
        <w:t>истории</w:t>
      </w:r>
      <w:r>
        <w:rPr>
          <w:spacing w:val="1"/>
        </w:rPr>
        <w:t xml:space="preserve"> </w:t>
      </w:r>
      <w:r>
        <w:t>и</w:t>
      </w:r>
      <w:r>
        <w:rPr>
          <w:spacing w:val="1"/>
        </w:rPr>
        <w:t xml:space="preserve"> </w:t>
      </w:r>
      <w:r>
        <w:t>традиций</w:t>
      </w:r>
      <w:r>
        <w:rPr>
          <w:spacing w:val="1"/>
        </w:rPr>
        <w:t xml:space="preserve"> </w:t>
      </w:r>
      <w:r>
        <w:t>русской</w:t>
      </w:r>
      <w:r>
        <w:rPr>
          <w:spacing w:val="1"/>
        </w:rPr>
        <w:t xml:space="preserve"> </w:t>
      </w:r>
      <w:r>
        <w:t>отечественной</w:t>
      </w:r>
      <w:r>
        <w:rPr>
          <w:spacing w:val="1"/>
        </w:rPr>
        <w:t xml:space="preserve"> </w:t>
      </w:r>
      <w:r>
        <w:t>культуры</w:t>
      </w:r>
      <w:r>
        <w:rPr>
          <w:spacing w:val="1"/>
        </w:rPr>
        <w:t xml:space="preserve"> </w:t>
      </w:r>
      <w:r>
        <w:t>(произведения</w:t>
      </w:r>
      <w:r>
        <w:rPr>
          <w:spacing w:val="1"/>
        </w:rPr>
        <w:t xml:space="preserve"> </w:t>
      </w:r>
      <w:r>
        <w:t>В.</w:t>
      </w:r>
      <w:r>
        <w:rPr>
          <w:spacing w:val="1"/>
        </w:rPr>
        <w:t xml:space="preserve"> </w:t>
      </w:r>
      <w:r>
        <w:t>М.</w:t>
      </w:r>
      <w:r>
        <w:rPr>
          <w:spacing w:val="1"/>
        </w:rPr>
        <w:t xml:space="preserve"> </w:t>
      </w:r>
      <w:r>
        <w:t>Васнецова, А. М. Васнецова, Б. М. Кустодиева, В. И. Сурикова, К. А. Коровина, А. Г. Венецианова, А. П. Рябушкина, И. Я. Билибина и других</w:t>
      </w:r>
      <w:r>
        <w:rPr>
          <w:spacing w:val="1"/>
        </w:rPr>
        <w:t xml:space="preserve"> </w:t>
      </w:r>
      <w:r>
        <w:t>по</w:t>
      </w:r>
      <w:r>
        <w:rPr>
          <w:spacing w:val="-1"/>
        </w:rPr>
        <w:t xml:space="preserve"> </w:t>
      </w:r>
      <w:r>
        <w:t>выбору</w:t>
      </w:r>
      <w:r>
        <w:rPr>
          <w:spacing w:val="-1"/>
        </w:rPr>
        <w:t xml:space="preserve"> </w:t>
      </w:r>
      <w:r>
        <w:t>учителя).</w:t>
      </w:r>
    </w:p>
    <w:p w:rsidR="005167BF" w:rsidRDefault="00543202">
      <w:pPr>
        <w:pStyle w:val="a3"/>
        <w:spacing w:line="264" w:lineRule="auto"/>
        <w:ind w:right="136"/>
        <w:jc w:val="both"/>
      </w:pPr>
      <w:r>
        <w:t>Иметь</w:t>
      </w:r>
      <w:r>
        <w:rPr>
          <w:spacing w:val="1"/>
        </w:rPr>
        <w:t xml:space="preserve"> </w:t>
      </w:r>
      <w:r>
        <w:t>образные</w:t>
      </w:r>
      <w:r>
        <w:rPr>
          <w:spacing w:val="1"/>
        </w:rPr>
        <w:t xml:space="preserve"> </w:t>
      </w:r>
      <w:r>
        <w:t>представления</w:t>
      </w:r>
      <w:r>
        <w:rPr>
          <w:spacing w:val="1"/>
        </w:rPr>
        <w:t xml:space="preserve"> </w:t>
      </w:r>
      <w:r>
        <w:t>о</w:t>
      </w:r>
      <w:r>
        <w:rPr>
          <w:spacing w:val="1"/>
        </w:rPr>
        <w:t xml:space="preserve"> </w:t>
      </w:r>
      <w:r>
        <w:t>каменном</w:t>
      </w:r>
      <w:r>
        <w:rPr>
          <w:spacing w:val="1"/>
        </w:rPr>
        <w:t xml:space="preserve"> </w:t>
      </w:r>
      <w:r>
        <w:t>древнерусском</w:t>
      </w:r>
      <w:r>
        <w:rPr>
          <w:spacing w:val="1"/>
        </w:rPr>
        <w:t xml:space="preserve"> </w:t>
      </w:r>
      <w:r>
        <w:t>зодчестве</w:t>
      </w:r>
      <w:r>
        <w:rPr>
          <w:spacing w:val="1"/>
        </w:rPr>
        <w:t xml:space="preserve"> </w:t>
      </w:r>
      <w:r>
        <w:t>(Московский</w:t>
      </w:r>
      <w:r>
        <w:rPr>
          <w:spacing w:val="1"/>
        </w:rPr>
        <w:t xml:space="preserve"> </w:t>
      </w:r>
      <w:r>
        <w:t>Кремль,</w:t>
      </w:r>
      <w:r>
        <w:rPr>
          <w:spacing w:val="1"/>
        </w:rPr>
        <w:t xml:space="preserve"> </w:t>
      </w:r>
      <w:r>
        <w:t>Новгородский</w:t>
      </w:r>
      <w:r>
        <w:rPr>
          <w:spacing w:val="1"/>
        </w:rPr>
        <w:t xml:space="preserve"> </w:t>
      </w:r>
      <w:r>
        <w:t>детинец,</w:t>
      </w:r>
      <w:r>
        <w:rPr>
          <w:spacing w:val="1"/>
        </w:rPr>
        <w:t xml:space="preserve"> </w:t>
      </w:r>
      <w:r>
        <w:t>Псковский</w:t>
      </w:r>
      <w:r>
        <w:rPr>
          <w:spacing w:val="1"/>
        </w:rPr>
        <w:t xml:space="preserve"> </w:t>
      </w:r>
      <w:r>
        <w:t>кром,</w:t>
      </w:r>
      <w:r>
        <w:rPr>
          <w:spacing w:val="1"/>
        </w:rPr>
        <w:t xml:space="preserve"> </w:t>
      </w:r>
      <w:r>
        <w:t>Казанский кремль и другие с учѐтом местных архитектурных комплексов, в том числе монастырских), о памятниках русского деревянного</w:t>
      </w:r>
      <w:r>
        <w:rPr>
          <w:spacing w:val="1"/>
        </w:rPr>
        <w:t xml:space="preserve"> </w:t>
      </w:r>
      <w:r>
        <w:t>зодчества</w:t>
      </w:r>
      <w:r>
        <w:rPr>
          <w:spacing w:val="-3"/>
        </w:rPr>
        <w:t xml:space="preserve"> </w:t>
      </w:r>
      <w:r>
        <w:t>(архитектурный комплекс</w:t>
      </w:r>
      <w:r>
        <w:rPr>
          <w:spacing w:val="-1"/>
        </w:rPr>
        <w:t xml:space="preserve"> </w:t>
      </w:r>
      <w:r>
        <w:t>на</w:t>
      </w:r>
      <w:r>
        <w:rPr>
          <w:spacing w:val="-1"/>
        </w:rPr>
        <w:t xml:space="preserve"> </w:t>
      </w:r>
      <w:r>
        <w:t>острове</w:t>
      </w:r>
      <w:r>
        <w:rPr>
          <w:spacing w:val="-2"/>
        </w:rPr>
        <w:t xml:space="preserve"> </w:t>
      </w:r>
      <w:r>
        <w:t>Кижи).</w:t>
      </w:r>
    </w:p>
    <w:p w:rsidR="005167BF" w:rsidRDefault="00543202">
      <w:pPr>
        <w:pStyle w:val="a3"/>
        <w:spacing w:before="1"/>
        <w:jc w:val="both"/>
      </w:pPr>
      <w:r>
        <w:t>Узнавать</w:t>
      </w:r>
      <w:r>
        <w:rPr>
          <w:spacing w:val="-3"/>
        </w:rPr>
        <w:t xml:space="preserve"> </w:t>
      </w:r>
      <w:r>
        <w:t>соборы</w:t>
      </w:r>
      <w:r>
        <w:rPr>
          <w:spacing w:val="-3"/>
        </w:rPr>
        <w:t xml:space="preserve"> </w:t>
      </w:r>
      <w:r>
        <w:t>Московского</w:t>
      </w:r>
      <w:r>
        <w:rPr>
          <w:spacing w:val="-2"/>
        </w:rPr>
        <w:t xml:space="preserve"> </w:t>
      </w:r>
      <w:r>
        <w:t>Кремля,</w:t>
      </w:r>
      <w:r>
        <w:rPr>
          <w:spacing w:val="-4"/>
        </w:rPr>
        <w:t xml:space="preserve"> </w:t>
      </w:r>
      <w:r>
        <w:t>Софийский</w:t>
      </w:r>
      <w:r>
        <w:rPr>
          <w:spacing w:val="-3"/>
        </w:rPr>
        <w:t xml:space="preserve"> </w:t>
      </w:r>
      <w:r>
        <w:t>собор</w:t>
      </w:r>
      <w:r>
        <w:rPr>
          <w:spacing w:val="-2"/>
        </w:rPr>
        <w:t xml:space="preserve"> </w:t>
      </w:r>
      <w:r>
        <w:t>в</w:t>
      </w:r>
      <w:r>
        <w:rPr>
          <w:spacing w:val="-4"/>
        </w:rPr>
        <w:t xml:space="preserve"> </w:t>
      </w:r>
      <w:r>
        <w:t>Великом</w:t>
      </w:r>
      <w:r>
        <w:rPr>
          <w:spacing w:val="-4"/>
        </w:rPr>
        <w:t xml:space="preserve"> </w:t>
      </w:r>
      <w:r>
        <w:t>Новгороде,</w:t>
      </w:r>
      <w:r>
        <w:rPr>
          <w:spacing w:val="-3"/>
        </w:rPr>
        <w:t xml:space="preserve"> </w:t>
      </w:r>
      <w:r>
        <w:t>храм</w:t>
      </w:r>
      <w:r>
        <w:rPr>
          <w:spacing w:val="-4"/>
        </w:rPr>
        <w:t xml:space="preserve"> </w:t>
      </w:r>
      <w:r>
        <w:t>Покрова</w:t>
      </w:r>
      <w:r>
        <w:rPr>
          <w:spacing w:val="-3"/>
        </w:rPr>
        <w:t xml:space="preserve"> </w:t>
      </w:r>
      <w:r>
        <w:t>на</w:t>
      </w:r>
      <w:r>
        <w:rPr>
          <w:spacing w:val="-4"/>
        </w:rPr>
        <w:t xml:space="preserve"> </w:t>
      </w:r>
      <w:r>
        <w:t>Нерли.</w:t>
      </w:r>
    </w:p>
    <w:p w:rsidR="005167BF" w:rsidRDefault="00543202">
      <w:pPr>
        <w:pStyle w:val="a3"/>
        <w:spacing w:before="27"/>
        <w:jc w:val="both"/>
      </w:pPr>
      <w:r>
        <w:t>Уметь</w:t>
      </w:r>
      <w:r>
        <w:rPr>
          <w:spacing w:val="-2"/>
        </w:rPr>
        <w:t xml:space="preserve"> </w:t>
      </w:r>
      <w:r>
        <w:t>называть</w:t>
      </w:r>
      <w:r>
        <w:rPr>
          <w:spacing w:val="-2"/>
        </w:rPr>
        <w:t xml:space="preserve"> </w:t>
      </w:r>
      <w:r>
        <w:t>и</w:t>
      </w:r>
      <w:r>
        <w:rPr>
          <w:spacing w:val="-2"/>
        </w:rPr>
        <w:t xml:space="preserve"> </w:t>
      </w:r>
      <w:r>
        <w:t>объяснять</w:t>
      </w:r>
      <w:r>
        <w:rPr>
          <w:spacing w:val="-2"/>
        </w:rPr>
        <w:t xml:space="preserve"> </w:t>
      </w:r>
      <w:r>
        <w:t>содержание</w:t>
      </w:r>
      <w:r>
        <w:rPr>
          <w:spacing w:val="-3"/>
        </w:rPr>
        <w:t xml:space="preserve"> </w:t>
      </w:r>
      <w:r>
        <w:t>памятника</w:t>
      </w:r>
      <w:r>
        <w:rPr>
          <w:spacing w:val="-3"/>
        </w:rPr>
        <w:t xml:space="preserve"> </w:t>
      </w:r>
      <w:r>
        <w:t>К.</w:t>
      </w:r>
      <w:r>
        <w:rPr>
          <w:spacing w:val="-2"/>
        </w:rPr>
        <w:t xml:space="preserve"> </w:t>
      </w:r>
      <w:r>
        <w:t>Минину</w:t>
      </w:r>
      <w:r>
        <w:rPr>
          <w:spacing w:val="-9"/>
        </w:rPr>
        <w:t xml:space="preserve"> </w:t>
      </w:r>
      <w:r>
        <w:t>и</w:t>
      </w:r>
      <w:r>
        <w:rPr>
          <w:spacing w:val="-2"/>
        </w:rPr>
        <w:t xml:space="preserve"> </w:t>
      </w:r>
      <w:r>
        <w:t>Д.</w:t>
      </w:r>
      <w:r>
        <w:rPr>
          <w:spacing w:val="-1"/>
        </w:rPr>
        <w:t xml:space="preserve"> </w:t>
      </w:r>
      <w:r>
        <w:t>Пожарскому</w:t>
      </w:r>
      <w:r>
        <w:rPr>
          <w:spacing w:val="-7"/>
        </w:rPr>
        <w:t xml:space="preserve"> </w:t>
      </w:r>
      <w:r>
        <w:t>скульптора</w:t>
      </w:r>
      <w:r>
        <w:rPr>
          <w:spacing w:val="-3"/>
        </w:rPr>
        <w:t xml:space="preserve"> </w:t>
      </w:r>
      <w:r>
        <w:t>И.</w:t>
      </w:r>
      <w:r>
        <w:rPr>
          <w:spacing w:val="-2"/>
        </w:rPr>
        <w:t xml:space="preserve"> </w:t>
      </w:r>
      <w:r>
        <w:t>П.</w:t>
      </w:r>
      <w:r>
        <w:rPr>
          <w:spacing w:val="-2"/>
        </w:rPr>
        <w:t xml:space="preserve"> </w:t>
      </w:r>
      <w:r>
        <w:t>Мартоса</w:t>
      </w:r>
      <w:r>
        <w:rPr>
          <w:spacing w:val="-3"/>
        </w:rPr>
        <w:t xml:space="preserve"> </w:t>
      </w:r>
      <w:r>
        <w:t>в</w:t>
      </w:r>
      <w:r>
        <w:rPr>
          <w:spacing w:val="-3"/>
        </w:rPr>
        <w:t xml:space="preserve"> </w:t>
      </w:r>
      <w:r>
        <w:t>Москве.</w:t>
      </w:r>
    </w:p>
    <w:p w:rsidR="005167BF" w:rsidRDefault="00543202">
      <w:pPr>
        <w:pStyle w:val="a3"/>
        <w:spacing w:before="26" w:line="264" w:lineRule="auto"/>
        <w:ind w:right="125"/>
        <w:jc w:val="both"/>
      </w:pPr>
      <w:r>
        <w:t>Знать и узнавать основные памятники наиболее значимых мемориальных ансамблей и уметь объяснять их особое значение в жизни людей</w:t>
      </w:r>
      <w:r>
        <w:rPr>
          <w:spacing w:val="1"/>
        </w:rPr>
        <w:t xml:space="preserve"> </w:t>
      </w:r>
      <w:r>
        <w:t>(мемориальные</w:t>
      </w:r>
      <w:r>
        <w:rPr>
          <w:spacing w:val="1"/>
        </w:rPr>
        <w:t xml:space="preserve"> </w:t>
      </w:r>
      <w:r>
        <w:t>ансамбли:</w:t>
      </w:r>
      <w:r>
        <w:rPr>
          <w:spacing w:val="1"/>
        </w:rPr>
        <w:t xml:space="preserve"> </w:t>
      </w:r>
      <w:r>
        <w:t>Могила</w:t>
      </w:r>
      <w:r>
        <w:rPr>
          <w:spacing w:val="1"/>
        </w:rPr>
        <w:t xml:space="preserve"> </w:t>
      </w:r>
      <w:r>
        <w:t>Неизвестного</w:t>
      </w:r>
      <w:r>
        <w:rPr>
          <w:spacing w:val="1"/>
        </w:rPr>
        <w:t xml:space="preserve"> </w:t>
      </w:r>
      <w:r>
        <w:t>Солдата</w:t>
      </w:r>
      <w:r>
        <w:rPr>
          <w:spacing w:val="1"/>
        </w:rPr>
        <w:t xml:space="preserve"> </w:t>
      </w:r>
      <w:r>
        <w:t>в</w:t>
      </w:r>
      <w:r>
        <w:rPr>
          <w:spacing w:val="1"/>
        </w:rPr>
        <w:t xml:space="preserve"> </w:t>
      </w:r>
      <w:r>
        <w:t>Москве;</w:t>
      </w:r>
      <w:r>
        <w:rPr>
          <w:spacing w:val="1"/>
        </w:rPr>
        <w:t xml:space="preserve"> </w:t>
      </w:r>
      <w:r>
        <w:t>памятник-ансамбль</w:t>
      </w:r>
      <w:r>
        <w:rPr>
          <w:spacing w:val="1"/>
        </w:rPr>
        <w:t xml:space="preserve"> </w:t>
      </w:r>
      <w:r>
        <w:t>«Героям</w:t>
      </w:r>
      <w:r>
        <w:rPr>
          <w:spacing w:val="1"/>
        </w:rPr>
        <w:t xml:space="preserve"> </w:t>
      </w:r>
      <w:r>
        <w:t>Сталинградской</w:t>
      </w:r>
      <w:r>
        <w:rPr>
          <w:spacing w:val="1"/>
        </w:rPr>
        <w:t xml:space="preserve"> </w:t>
      </w:r>
      <w:r>
        <w:t>битвы»</w:t>
      </w:r>
      <w:r>
        <w:rPr>
          <w:spacing w:val="1"/>
        </w:rPr>
        <w:t xml:space="preserve"> </w:t>
      </w:r>
      <w:r>
        <w:t>на</w:t>
      </w:r>
      <w:r>
        <w:rPr>
          <w:spacing w:val="1"/>
        </w:rPr>
        <w:t xml:space="preserve"> </w:t>
      </w:r>
      <w:r>
        <w:t>Мамаевом</w:t>
      </w:r>
      <w:r>
        <w:rPr>
          <w:spacing w:val="1"/>
        </w:rPr>
        <w:t xml:space="preserve"> </w:t>
      </w:r>
      <w:r>
        <w:t>кургане,</w:t>
      </w:r>
      <w:r>
        <w:rPr>
          <w:spacing w:val="11"/>
        </w:rPr>
        <w:t xml:space="preserve"> </w:t>
      </w:r>
      <w:r>
        <w:t>«Воин-освободитель» в</w:t>
      </w:r>
      <w:r>
        <w:rPr>
          <w:spacing w:val="6"/>
        </w:rPr>
        <w:t xml:space="preserve"> </w:t>
      </w:r>
      <w:r>
        <w:t>берлинском</w:t>
      </w:r>
      <w:r>
        <w:rPr>
          <w:spacing w:val="5"/>
        </w:rPr>
        <w:t xml:space="preserve"> </w:t>
      </w:r>
      <w:r>
        <w:t>Трептов-парке,</w:t>
      </w:r>
      <w:r>
        <w:rPr>
          <w:spacing w:val="7"/>
        </w:rPr>
        <w:t xml:space="preserve"> </w:t>
      </w:r>
      <w:r>
        <w:t>Пискарѐвский</w:t>
      </w:r>
      <w:r>
        <w:rPr>
          <w:spacing w:val="8"/>
        </w:rPr>
        <w:t xml:space="preserve"> </w:t>
      </w:r>
      <w:r>
        <w:t>мемориал</w:t>
      </w:r>
      <w:r>
        <w:rPr>
          <w:spacing w:val="7"/>
        </w:rPr>
        <w:t xml:space="preserve"> </w:t>
      </w:r>
      <w:r>
        <w:t>в</w:t>
      </w:r>
      <w:r>
        <w:rPr>
          <w:spacing w:val="5"/>
        </w:rPr>
        <w:t xml:space="preserve"> </w:t>
      </w:r>
      <w:r>
        <w:t>Санкт-Петербурге</w:t>
      </w:r>
      <w:r>
        <w:rPr>
          <w:spacing w:val="6"/>
        </w:rPr>
        <w:t xml:space="preserve"> </w:t>
      </w:r>
      <w:r>
        <w:t>и</w:t>
      </w:r>
      <w:r>
        <w:rPr>
          <w:spacing w:val="8"/>
        </w:rPr>
        <w:t xml:space="preserve"> </w:t>
      </w:r>
      <w:r>
        <w:t>другие</w:t>
      </w:r>
      <w:r>
        <w:rPr>
          <w:spacing w:val="7"/>
        </w:rPr>
        <w:t xml:space="preserve"> </w:t>
      </w:r>
      <w:r>
        <w:t>по</w:t>
      </w:r>
      <w:r>
        <w:rPr>
          <w:spacing w:val="7"/>
        </w:rPr>
        <w:t xml:space="preserve"> </w:t>
      </w:r>
      <w:r>
        <w:t>выбору</w:t>
      </w:r>
      <w:r>
        <w:rPr>
          <w:spacing w:val="7"/>
        </w:rPr>
        <w:t xml:space="preserve"> </w:t>
      </w:r>
      <w:r>
        <w:t>учителя),</w:t>
      </w:r>
      <w:r>
        <w:rPr>
          <w:spacing w:val="5"/>
        </w:rPr>
        <w:t xml:space="preserve"> </w:t>
      </w:r>
      <w:r>
        <w:t>знать</w:t>
      </w:r>
    </w:p>
    <w:p w:rsidR="005167BF" w:rsidRDefault="005167BF">
      <w:pPr>
        <w:spacing w:line="264" w:lineRule="auto"/>
        <w:jc w:val="both"/>
        <w:sectPr w:rsidR="005167BF">
          <w:pgSz w:w="16390" w:h="11910" w:orient="landscape"/>
          <w:pgMar w:top="200" w:right="380" w:bottom="1160" w:left="160" w:header="0" w:footer="887" w:gutter="0"/>
          <w:cols w:space="720"/>
        </w:sectPr>
      </w:pPr>
    </w:p>
    <w:p w:rsidR="005167BF" w:rsidRDefault="00543202">
      <w:pPr>
        <w:pStyle w:val="a3"/>
        <w:spacing w:before="71"/>
      </w:pPr>
      <w:r>
        <w:t>о</w:t>
      </w:r>
      <w:r>
        <w:rPr>
          <w:spacing w:val="-3"/>
        </w:rPr>
        <w:t xml:space="preserve"> </w:t>
      </w:r>
      <w:r>
        <w:t>правилах</w:t>
      </w:r>
      <w:r>
        <w:rPr>
          <w:spacing w:val="-4"/>
        </w:rPr>
        <w:t xml:space="preserve"> </w:t>
      </w:r>
      <w:r>
        <w:t>поведения</w:t>
      </w:r>
      <w:r>
        <w:rPr>
          <w:spacing w:val="-3"/>
        </w:rPr>
        <w:t xml:space="preserve"> </w:t>
      </w:r>
      <w:r>
        <w:t>при посещении</w:t>
      </w:r>
      <w:r>
        <w:rPr>
          <w:spacing w:val="-3"/>
        </w:rPr>
        <w:t xml:space="preserve"> </w:t>
      </w:r>
      <w:r>
        <w:t>мемориальных</w:t>
      </w:r>
      <w:r>
        <w:rPr>
          <w:spacing w:val="-2"/>
        </w:rPr>
        <w:t xml:space="preserve"> </w:t>
      </w:r>
      <w:r>
        <w:t>памятников.</w:t>
      </w:r>
    </w:p>
    <w:p w:rsidR="005167BF" w:rsidRDefault="00543202">
      <w:pPr>
        <w:pStyle w:val="a3"/>
        <w:spacing w:before="29" w:line="264" w:lineRule="auto"/>
      </w:pPr>
      <w:r>
        <w:t>Иметь</w:t>
      </w:r>
      <w:r>
        <w:rPr>
          <w:spacing w:val="44"/>
        </w:rPr>
        <w:t xml:space="preserve"> </w:t>
      </w:r>
      <w:r>
        <w:t>представления</w:t>
      </w:r>
      <w:r>
        <w:rPr>
          <w:spacing w:val="43"/>
        </w:rPr>
        <w:t xml:space="preserve"> </w:t>
      </w:r>
      <w:r>
        <w:t>об</w:t>
      </w:r>
      <w:r>
        <w:rPr>
          <w:spacing w:val="45"/>
        </w:rPr>
        <w:t xml:space="preserve"> </w:t>
      </w:r>
      <w:r>
        <w:t>архитектурных,</w:t>
      </w:r>
      <w:r>
        <w:rPr>
          <w:spacing w:val="43"/>
        </w:rPr>
        <w:t xml:space="preserve"> </w:t>
      </w:r>
      <w:r>
        <w:t>декоративных</w:t>
      </w:r>
      <w:r>
        <w:rPr>
          <w:spacing w:val="43"/>
        </w:rPr>
        <w:t xml:space="preserve"> </w:t>
      </w:r>
      <w:r>
        <w:t>и</w:t>
      </w:r>
      <w:r>
        <w:rPr>
          <w:spacing w:val="45"/>
        </w:rPr>
        <w:t xml:space="preserve"> </w:t>
      </w:r>
      <w:r>
        <w:t>изобразительных</w:t>
      </w:r>
      <w:r>
        <w:rPr>
          <w:spacing w:val="45"/>
        </w:rPr>
        <w:t xml:space="preserve"> </w:t>
      </w:r>
      <w:r>
        <w:t>произведениях</w:t>
      </w:r>
      <w:r>
        <w:rPr>
          <w:spacing w:val="45"/>
        </w:rPr>
        <w:t xml:space="preserve"> </w:t>
      </w:r>
      <w:r>
        <w:t>в</w:t>
      </w:r>
      <w:r>
        <w:rPr>
          <w:spacing w:val="44"/>
        </w:rPr>
        <w:t xml:space="preserve"> </w:t>
      </w:r>
      <w:r>
        <w:t>культуре</w:t>
      </w:r>
      <w:r>
        <w:rPr>
          <w:spacing w:val="42"/>
        </w:rPr>
        <w:t xml:space="preserve"> </w:t>
      </w:r>
      <w:r>
        <w:t>Древней</w:t>
      </w:r>
      <w:r>
        <w:rPr>
          <w:spacing w:val="47"/>
        </w:rPr>
        <w:t xml:space="preserve"> </w:t>
      </w:r>
      <w:r>
        <w:t>Греции,</w:t>
      </w:r>
      <w:r>
        <w:rPr>
          <w:spacing w:val="44"/>
        </w:rPr>
        <w:t xml:space="preserve"> </w:t>
      </w:r>
      <w:r>
        <w:t>других</w:t>
      </w:r>
      <w:r>
        <w:rPr>
          <w:spacing w:val="45"/>
        </w:rPr>
        <w:t xml:space="preserve"> </w:t>
      </w:r>
      <w:r>
        <w:t>культурах</w:t>
      </w:r>
      <w:r>
        <w:rPr>
          <w:spacing w:val="1"/>
        </w:rPr>
        <w:t xml:space="preserve"> </w:t>
      </w:r>
      <w:r>
        <w:t>Древнего</w:t>
      </w:r>
      <w:r>
        <w:rPr>
          <w:spacing w:val="-2"/>
        </w:rPr>
        <w:t xml:space="preserve"> </w:t>
      </w:r>
      <w:r>
        <w:t>мира, в</w:t>
      </w:r>
      <w:r>
        <w:rPr>
          <w:spacing w:val="-1"/>
        </w:rPr>
        <w:t xml:space="preserve"> </w:t>
      </w:r>
      <w:r>
        <w:t>том</w:t>
      </w:r>
      <w:r>
        <w:rPr>
          <w:spacing w:val="-1"/>
        </w:rPr>
        <w:t xml:space="preserve"> </w:t>
      </w:r>
      <w:r>
        <w:t>числе</w:t>
      </w:r>
      <w:r>
        <w:rPr>
          <w:spacing w:val="-1"/>
        </w:rPr>
        <w:t xml:space="preserve"> </w:t>
      </w:r>
      <w:r>
        <w:t>Древнего</w:t>
      </w:r>
      <w:r>
        <w:rPr>
          <w:spacing w:val="2"/>
        </w:rPr>
        <w:t xml:space="preserve"> </w:t>
      </w:r>
      <w:r>
        <w:t>Востока,</w:t>
      </w:r>
      <w:r>
        <w:rPr>
          <w:spacing w:val="3"/>
        </w:rPr>
        <w:t xml:space="preserve"> </w:t>
      </w:r>
      <w:r>
        <w:t>уметь обсуждать эти</w:t>
      </w:r>
      <w:r>
        <w:rPr>
          <w:spacing w:val="-1"/>
        </w:rPr>
        <w:t xml:space="preserve"> </w:t>
      </w:r>
      <w:r>
        <w:t>произведения.</w:t>
      </w:r>
    </w:p>
    <w:p w:rsidR="005167BF" w:rsidRDefault="00543202">
      <w:pPr>
        <w:pStyle w:val="a3"/>
        <w:spacing w:line="264" w:lineRule="auto"/>
      </w:pPr>
      <w:r>
        <w:t>Узнавать,</w:t>
      </w:r>
      <w:r>
        <w:rPr>
          <w:spacing w:val="50"/>
        </w:rPr>
        <w:t xml:space="preserve"> </w:t>
      </w:r>
      <w:r>
        <w:t>различать</w:t>
      </w:r>
      <w:r>
        <w:rPr>
          <w:spacing w:val="52"/>
        </w:rPr>
        <w:t xml:space="preserve"> </w:t>
      </w:r>
      <w:r>
        <w:t>общий</w:t>
      </w:r>
      <w:r>
        <w:rPr>
          <w:spacing w:val="52"/>
        </w:rPr>
        <w:t xml:space="preserve"> </w:t>
      </w:r>
      <w:r>
        <w:t>вид</w:t>
      </w:r>
      <w:r>
        <w:rPr>
          <w:spacing w:val="52"/>
        </w:rPr>
        <w:t xml:space="preserve"> </w:t>
      </w:r>
      <w:r>
        <w:t>и</w:t>
      </w:r>
      <w:r>
        <w:rPr>
          <w:spacing w:val="52"/>
        </w:rPr>
        <w:t xml:space="preserve"> </w:t>
      </w:r>
      <w:r>
        <w:t>представлять</w:t>
      </w:r>
      <w:r>
        <w:rPr>
          <w:spacing w:val="53"/>
        </w:rPr>
        <w:t xml:space="preserve"> </w:t>
      </w:r>
      <w:r>
        <w:t>основные</w:t>
      </w:r>
      <w:r>
        <w:rPr>
          <w:spacing w:val="50"/>
        </w:rPr>
        <w:t xml:space="preserve"> </w:t>
      </w:r>
      <w:r>
        <w:t>компоненты</w:t>
      </w:r>
      <w:r>
        <w:rPr>
          <w:spacing w:val="51"/>
        </w:rPr>
        <w:t xml:space="preserve"> </w:t>
      </w:r>
      <w:r>
        <w:t>конструкции</w:t>
      </w:r>
      <w:r>
        <w:rPr>
          <w:spacing w:val="52"/>
        </w:rPr>
        <w:t xml:space="preserve"> </w:t>
      </w:r>
      <w:r>
        <w:t>готических</w:t>
      </w:r>
      <w:r>
        <w:rPr>
          <w:spacing w:val="54"/>
        </w:rPr>
        <w:t xml:space="preserve"> </w:t>
      </w:r>
      <w:r>
        <w:t>(романских)</w:t>
      </w:r>
      <w:r>
        <w:rPr>
          <w:spacing w:val="51"/>
        </w:rPr>
        <w:t xml:space="preserve"> </w:t>
      </w:r>
      <w:r>
        <w:t>соборов,</w:t>
      </w:r>
      <w:r>
        <w:rPr>
          <w:spacing w:val="51"/>
        </w:rPr>
        <w:t xml:space="preserve"> </w:t>
      </w:r>
      <w:r>
        <w:t>знать</w:t>
      </w:r>
      <w:r>
        <w:rPr>
          <w:spacing w:val="52"/>
        </w:rPr>
        <w:t xml:space="preserve"> </w:t>
      </w:r>
      <w:r>
        <w:t>особенности</w:t>
      </w:r>
      <w:r>
        <w:rPr>
          <w:spacing w:val="-57"/>
        </w:rPr>
        <w:t xml:space="preserve"> </w:t>
      </w:r>
      <w:r>
        <w:t>архитектурного</w:t>
      </w:r>
      <w:r>
        <w:rPr>
          <w:spacing w:val="1"/>
        </w:rPr>
        <w:t xml:space="preserve"> </w:t>
      </w:r>
      <w:r>
        <w:t>устройства</w:t>
      </w:r>
      <w:r>
        <w:rPr>
          <w:spacing w:val="-4"/>
        </w:rPr>
        <w:t xml:space="preserve"> </w:t>
      </w:r>
      <w:r>
        <w:t>мусульманских</w:t>
      </w:r>
      <w:r>
        <w:rPr>
          <w:spacing w:val="-1"/>
        </w:rPr>
        <w:t xml:space="preserve"> </w:t>
      </w:r>
      <w:r>
        <w:t>мечетей,</w:t>
      </w:r>
      <w:r>
        <w:rPr>
          <w:spacing w:val="-2"/>
        </w:rPr>
        <w:t xml:space="preserve"> </w:t>
      </w:r>
      <w:r>
        <w:t>иметь</w:t>
      </w:r>
      <w:r>
        <w:rPr>
          <w:spacing w:val="-2"/>
        </w:rPr>
        <w:t xml:space="preserve"> </w:t>
      </w:r>
      <w:r>
        <w:t>представление</w:t>
      </w:r>
      <w:r>
        <w:rPr>
          <w:spacing w:val="-4"/>
        </w:rPr>
        <w:t xml:space="preserve"> </w:t>
      </w:r>
      <w:r>
        <w:t>об</w:t>
      </w:r>
      <w:r>
        <w:rPr>
          <w:spacing w:val="-2"/>
        </w:rPr>
        <w:t xml:space="preserve"> </w:t>
      </w:r>
      <w:r>
        <w:t>архитектурном</w:t>
      </w:r>
      <w:r>
        <w:rPr>
          <w:spacing w:val="-1"/>
        </w:rPr>
        <w:t xml:space="preserve"> </w:t>
      </w:r>
      <w:r>
        <w:t>своеобразии</w:t>
      </w:r>
      <w:r>
        <w:rPr>
          <w:spacing w:val="-3"/>
        </w:rPr>
        <w:t xml:space="preserve"> </w:t>
      </w:r>
      <w:r>
        <w:t>здания</w:t>
      </w:r>
      <w:r>
        <w:rPr>
          <w:spacing w:val="-2"/>
        </w:rPr>
        <w:t xml:space="preserve"> </w:t>
      </w:r>
      <w:r>
        <w:t>буддийской</w:t>
      </w:r>
      <w:r>
        <w:rPr>
          <w:spacing w:val="-3"/>
        </w:rPr>
        <w:t xml:space="preserve"> </w:t>
      </w:r>
      <w:r>
        <w:t>пагоды.</w:t>
      </w:r>
    </w:p>
    <w:p w:rsidR="005167BF" w:rsidRDefault="00543202">
      <w:pPr>
        <w:pStyle w:val="a3"/>
        <w:spacing w:line="264" w:lineRule="auto"/>
      </w:pPr>
      <w:r>
        <w:t>Приводить примеры произведений великих европейских художников: Леонардо да Винчи, Рафаэля, Рембрандта, Пикассо и других (по выбору</w:t>
      </w:r>
      <w:r>
        <w:rPr>
          <w:spacing w:val="-57"/>
        </w:rPr>
        <w:t xml:space="preserve"> </w:t>
      </w:r>
      <w:r>
        <w:t>учителя).</w:t>
      </w:r>
    </w:p>
    <w:p w:rsidR="005167BF" w:rsidRDefault="00543202">
      <w:pPr>
        <w:pStyle w:val="21"/>
        <w:spacing w:before="5"/>
        <w:ind w:left="972"/>
      </w:pPr>
      <w:r>
        <w:t>Модуль</w:t>
      </w:r>
      <w:r>
        <w:rPr>
          <w:spacing w:val="-3"/>
        </w:rPr>
        <w:t xml:space="preserve"> </w:t>
      </w:r>
      <w:r>
        <w:t>«Азбука</w:t>
      </w:r>
      <w:r>
        <w:rPr>
          <w:spacing w:val="-2"/>
        </w:rPr>
        <w:t xml:space="preserve"> </w:t>
      </w:r>
      <w:r>
        <w:t>цифровой</w:t>
      </w:r>
      <w:r>
        <w:rPr>
          <w:spacing w:val="-2"/>
        </w:rPr>
        <w:t xml:space="preserve"> </w:t>
      </w:r>
      <w:r>
        <w:t>графики»</w:t>
      </w:r>
    </w:p>
    <w:p w:rsidR="005167BF" w:rsidRDefault="00543202">
      <w:pPr>
        <w:pStyle w:val="a3"/>
        <w:spacing w:before="22" w:line="264" w:lineRule="auto"/>
      </w:pPr>
      <w:r>
        <w:t>Осваивать</w:t>
      </w:r>
      <w:r>
        <w:rPr>
          <w:spacing w:val="4"/>
        </w:rPr>
        <w:t xml:space="preserve"> </w:t>
      </w:r>
      <w:r>
        <w:t>правила</w:t>
      </w:r>
      <w:r>
        <w:rPr>
          <w:spacing w:val="3"/>
        </w:rPr>
        <w:t xml:space="preserve"> </w:t>
      </w:r>
      <w:r>
        <w:t>линейной</w:t>
      </w:r>
      <w:r>
        <w:rPr>
          <w:spacing w:val="5"/>
        </w:rPr>
        <w:t xml:space="preserve"> </w:t>
      </w:r>
      <w:r>
        <w:t>и</w:t>
      </w:r>
      <w:r>
        <w:rPr>
          <w:spacing w:val="4"/>
        </w:rPr>
        <w:t xml:space="preserve"> </w:t>
      </w:r>
      <w:r>
        <w:t>воздушной</w:t>
      </w:r>
      <w:r>
        <w:rPr>
          <w:spacing w:val="4"/>
        </w:rPr>
        <w:t xml:space="preserve"> </w:t>
      </w:r>
      <w:r>
        <w:t>перспективы</w:t>
      </w:r>
      <w:r>
        <w:rPr>
          <w:spacing w:val="3"/>
        </w:rPr>
        <w:t xml:space="preserve"> </w:t>
      </w:r>
      <w:r>
        <w:t>с</w:t>
      </w:r>
      <w:r>
        <w:rPr>
          <w:spacing w:val="3"/>
        </w:rPr>
        <w:t xml:space="preserve"> </w:t>
      </w:r>
      <w:r>
        <w:t>помощью</w:t>
      </w:r>
      <w:r>
        <w:rPr>
          <w:spacing w:val="5"/>
        </w:rPr>
        <w:t xml:space="preserve"> </w:t>
      </w:r>
      <w:r>
        <w:t>графических</w:t>
      </w:r>
      <w:r>
        <w:rPr>
          <w:spacing w:val="6"/>
        </w:rPr>
        <w:t xml:space="preserve"> </w:t>
      </w:r>
      <w:r>
        <w:t>изображений</w:t>
      </w:r>
      <w:r>
        <w:rPr>
          <w:spacing w:val="4"/>
        </w:rPr>
        <w:t xml:space="preserve"> </w:t>
      </w:r>
      <w:r>
        <w:t>и</w:t>
      </w:r>
      <w:r>
        <w:rPr>
          <w:spacing w:val="5"/>
        </w:rPr>
        <w:t xml:space="preserve"> </w:t>
      </w:r>
      <w:r>
        <w:t>их</w:t>
      </w:r>
      <w:r>
        <w:rPr>
          <w:spacing w:val="6"/>
        </w:rPr>
        <w:t xml:space="preserve"> </w:t>
      </w:r>
      <w:r>
        <w:t>варьирования</w:t>
      </w:r>
      <w:r>
        <w:rPr>
          <w:spacing w:val="3"/>
        </w:rPr>
        <w:t xml:space="preserve"> </w:t>
      </w:r>
      <w:r>
        <w:t>в</w:t>
      </w:r>
      <w:r>
        <w:rPr>
          <w:spacing w:val="4"/>
        </w:rPr>
        <w:t xml:space="preserve"> </w:t>
      </w:r>
      <w:r>
        <w:t>компьютерной</w:t>
      </w:r>
      <w:r>
        <w:rPr>
          <w:spacing w:val="4"/>
        </w:rPr>
        <w:t xml:space="preserve"> </w:t>
      </w:r>
      <w:r>
        <w:t>программе</w:t>
      </w:r>
      <w:r>
        <w:rPr>
          <w:spacing w:val="1"/>
        </w:rPr>
        <w:t xml:space="preserve"> </w:t>
      </w:r>
      <w:r>
        <w:t>Paint:</w:t>
      </w:r>
      <w:r>
        <w:rPr>
          <w:spacing w:val="-1"/>
        </w:rPr>
        <w:t xml:space="preserve"> </w:t>
      </w:r>
      <w:r>
        <w:t>изображение</w:t>
      </w:r>
      <w:r>
        <w:rPr>
          <w:spacing w:val="-2"/>
        </w:rPr>
        <w:t xml:space="preserve"> </w:t>
      </w:r>
      <w:r>
        <w:t>линии горизонта</w:t>
      </w:r>
      <w:r>
        <w:rPr>
          <w:spacing w:val="-2"/>
        </w:rPr>
        <w:t xml:space="preserve"> </w:t>
      </w:r>
      <w:r>
        <w:t>и</w:t>
      </w:r>
      <w:r>
        <w:rPr>
          <w:spacing w:val="-1"/>
        </w:rPr>
        <w:t xml:space="preserve"> </w:t>
      </w:r>
      <w:r>
        <w:t>точки схода,</w:t>
      </w:r>
      <w:r>
        <w:rPr>
          <w:spacing w:val="-1"/>
        </w:rPr>
        <w:t xml:space="preserve"> </w:t>
      </w:r>
      <w:r>
        <w:t>перспективных</w:t>
      </w:r>
      <w:r>
        <w:rPr>
          <w:spacing w:val="1"/>
        </w:rPr>
        <w:t xml:space="preserve"> </w:t>
      </w:r>
      <w:r>
        <w:t>сокращений,</w:t>
      </w:r>
      <w:r>
        <w:rPr>
          <w:spacing w:val="-3"/>
        </w:rPr>
        <w:t xml:space="preserve"> </w:t>
      </w:r>
      <w:r>
        <w:t>цветовых</w:t>
      </w:r>
      <w:r>
        <w:rPr>
          <w:spacing w:val="1"/>
        </w:rPr>
        <w:t xml:space="preserve"> </w:t>
      </w:r>
      <w:r>
        <w:t>и</w:t>
      </w:r>
      <w:r>
        <w:rPr>
          <w:spacing w:val="-3"/>
        </w:rPr>
        <w:t xml:space="preserve"> </w:t>
      </w:r>
      <w:r>
        <w:t>тональных</w:t>
      </w:r>
      <w:r>
        <w:rPr>
          <w:spacing w:val="-1"/>
        </w:rPr>
        <w:t xml:space="preserve"> </w:t>
      </w:r>
      <w:r>
        <w:t>изменений.</w:t>
      </w:r>
    </w:p>
    <w:p w:rsidR="005167BF" w:rsidRDefault="00543202">
      <w:pPr>
        <w:pStyle w:val="a3"/>
        <w:spacing w:line="264" w:lineRule="auto"/>
      </w:pPr>
      <w:r>
        <w:t>Моделировать</w:t>
      </w:r>
      <w:r>
        <w:rPr>
          <w:spacing w:val="22"/>
        </w:rPr>
        <w:t xml:space="preserve"> </w:t>
      </w:r>
      <w:r>
        <w:t>в</w:t>
      </w:r>
      <w:r>
        <w:rPr>
          <w:spacing w:val="21"/>
        </w:rPr>
        <w:t xml:space="preserve"> </w:t>
      </w:r>
      <w:r>
        <w:t>графическом</w:t>
      </w:r>
      <w:r>
        <w:rPr>
          <w:spacing w:val="21"/>
        </w:rPr>
        <w:t xml:space="preserve"> </w:t>
      </w:r>
      <w:r>
        <w:t>редакторе</w:t>
      </w:r>
      <w:r>
        <w:rPr>
          <w:spacing w:val="21"/>
        </w:rPr>
        <w:t xml:space="preserve"> </w:t>
      </w:r>
      <w:r>
        <w:t>с</w:t>
      </w:r>
      <w:r>
        <w:rPr>
          <w:spacing w:val="23"/>
        </w:rPr>
        <w:t xml:space="preserve"> </w:t>
      </w:r>
      <w:r>
        <w:t>помощью</w:t>
      </w:r>
      <w:r>
        <w:rPr>
          <w:spacing w:val="22"/>
        </w:rPr>
        <w:t xml:space="preserve"> </w:t>
      </w:r>
      <w:r>
        <w:t>инструментов</w:t>
      </w:r>
      <w:r>
        <w:rPr>
          <w:spacing w:val="21"/>
        </w:rPr>
        <w:t xml:space="preserve"> </w:t>
      </w:r>
      <w:r>
        <w:t>геометрических</w:t>
      </w:r>
      <w:r>
        <w:rPr>
          <w:spacing w:val="24"/>
        </w:rPr>
        <w:t xml:space="preserve"> </w:t>
      </w:r>
      <w:r>
        <w:t>фигур</w:t>
      </w:r>
      <w:r>
        <w:rPr>
          <w:spacing w:val="22"/>
        </w:rPr>
        <w:t xml:space="preserve"> </w:t>
      </w:r>
      <w:r>
        <w:t>конструкцию</w:t>
      </w:r>
      <w:r>
        <w:rPr>
          <w:spacing w:val="22"/>
        </w:rPr>
        <w:t xml:space="preserve"> </w:t>
      </w:r>
      <w:r>
        <w:t>традиционного</w:t>
      </w:r>
      <w:r>
        <w:rPr>
          <w:spacing w:val="19"/>
        </w:rPr>
        <w:t xml:space="preserve"> </w:t>
      </w:r>
      <w:r>
        <w:t>крестьянского</w:t>
      </w:r>
      <w:r>
        <w:rPr>
          <w:spacing w:val="-57"/>
        </w:rPr>
        <w:t xml:space="preserve"> </w:t>
      </w:r>
      <w:r>
        <w:t>деревянного</w:t>
      </w:r>
      <w:r>
        <w:rPr>
          <w:spacing w:val="-1"/>
        </w:rPr>
        <w:t xml:space="preserve"> </w:t>
      </w:r>
      <w:r>
        <w:t>дома</w:t>
      </w:r>
      <w:r>
        <w:rPr>
          <w:spacing w:val="-2"/>
        </w:rPr>
        <w:t xml:space="preserve"> </w:t>
      </w:r>
      <w:r>
        <w:t>(избы)</w:t>
      </w:r>
      <w:r>
        <w:rPr>
          <w:spacing w:val="-1"/>
        </w:rPr>
        <w:t xml:space="preserve"> </w:t>
      </w:r>
      <w:r>
        <w:t>и различные</w:t>
      </w:r>
      <w:r>
        <w:rPr>
          <w:spacing w:val="-2"/>
        </w:rPr>
        <w:t xml:space="preserve"> </w:t>
      </w:r>
      <w:r>
        <w:t>варианты</w:t>
      </w:r>
      <w:r>
        <w:rPr>
          <w:spacing w:val="-1"/>
        </w:rPr>
        <w:t xml:space="preserve"> </w:t>
      </w:r>
      <w:r>
        <w:t>его</w:t>
      </w:r>
      <w:r>
        <w:rPr>
          <w:spacing w:val="4"/>
        </w:rPr>
        <w:t xml:space="preserve"> </w:t>
      </w:r>
      <w:r>
        <w:t>устройства.</w:t>
      </w:r>
    </w:p>
    <w:p w:rsidR="005167BF" w:rsidRDefault="00543202">
      <w:pPr>
        <w:pStyle w:val="a3"/>
        <w:spacing w:line="264" w:lineRule="auto"/>
      </w:pPr>
      <w:r>
        <w:t>Использовать поисковую систему для знакомства с разными видами деревянного дома на основе избы и традициями еѐ украшений.</w:t>
      </w:r>
      <w:r>
        <w:rPr>
          <w:spacing w:val="1"/>
        </w:rPr>
        <w:t xml:space="preserve"> </w:t>
      </w:r>
      <w:r>
        <w:t>Моделировать</w:t>
      </w:r>
      <w:r>
        <w:rPr>
          <w:spacing w:val="12"/>
        </w:rPr>
        <w:t xml:space="preserve"> </w:t>
      </w:r>
      <w:r>
        <w:t>в</w:t>
      </w:r>
      <w:r>
        <w:rPr>
          <w:spacing w:val="11"/>
        </w:rPr>
        <w:t xml:space="preserve"> </w:t>
      </w:r>
      <w:r>
        <w:t>графическом</w:t>
      </w:r>
      <w:r>
        <w:rPr>
          <w:spacing w:val="11"/>
        </w:rPr>
        <w:t xml:space="preserve"> </w:t>
      </w:r>
      <w:r>
        <w:t>редакторе</w:t>
      </w:r>
      <w:r>
        <w:rPr>
          <w:spacing w:val="13"/>
        </w:rPr>
        <w:t xml:space="preserve"> </w:t>
      </w:r>
      <w:r>
        <w:t>с</w:t>
      </w:r>
      <w:r>
        <w:rPr>
          <w:spacing w:val="11"/>
        </w:rPr>
        <w:t xml:space="preserve"> </w:t>
      </w:r>
      <w:r>
        <w:t>помощью</w:t>
      </w:r>
      <w:r>
        <w:rPr>
          <w:spacing w:val="12"/>
        </w:rPr>
        <w:t xml:space="preserve"> </w:t>
      </w:r>
      <w:r>
        <w:t>инструментов</w:t>
      </w:r>
      <w:r>
        <w:rPr>
          <w:spacing w:val="11"/>
        </w:rPr>
        <w:t xml:space="preserve"> </w:t>
      </w:r>
      <w:r>
        <w:t>геометрических</w:t>
      </w:r>
      <w:r>
        <w:rPr>
          <w:spacing w:val="14"/>
        </w:rPr>
        <w:t xml:space="preserve"> </w:t>
      </w:r>
      <w:r>
        <w:t>фигур</w:t>
      </w:r>
      <w:r>
        <w:rPr>
          <w:spacing w:val="14"/>
        </w:rPr>
        <w:t xml:space="preserve"> </w:t>
      </w:r>
      <w:r>
        <w:t>конструкцию</w:t>
      </w:r>
      <w:r>
        <w:rPr>
          <w:spacing w:val="12"/>
        </w:rPr>
        <w:t xml:space="preserve"> </w:t>
      </w:r>
      <w:r>
        <w:t>юрты,</w:t>
      </w:r>
      <w:r>
        <w:rPr>
          <w:spacing w:val="12"/>
        </w:rPr>
        <w:t xml:space="preserve"> </w:t>
      </w:r>
      <w:r>
        <w:t>находить</w:t>
      </w:r>
      <w:r>
        <w:rPr>
          <w:spacing w:val="12"/>
        </w:rPr>
        <w:t xml:space="preserve"> </w:t>
      </w:r>
      <w:r>
        <w:t>в</w:t>
      </w:r>
      <w:r>
        <w:rPr>
          <w:spacing w:val="11"/>
        </w:rPr>
        <w:t xml:space="preserve"> </w:t>
      </w:r>
      <w:r>
        <w:t>поисковой</w:t>
      </w:r>
      <w:r>
        <w:rPr>
          <w:spacing w:val="12"/>
        </w:rPr>
        <w:t xml:space="preserve"> </w:t>
      </w:r>
      <w:r>
        <w:t>системе</w:t>
      </w:r>
      <w:r>
        <w:rPr>
          <w:spacing w:val="-57"/>
        </w:rPr>
        <w:t xml:space="preserve"> </w:t>
      </w:r>
      <w:r>
        <w:t>разнообразные</w:t>
      </w:r>
      <w:r>
        <w:rPr>
          <w:spacing w:val="-3"/>
        </w:rPr>
        <w:t xml:space="preserve"> </w:t>
      </w:r>
      <w:r>
        <w:t>модели</w:t>
      </w:r>
      <w:r>
        <w:rPr>
          <w:spacing w:val="-2"/>
        </w:rPr>
        <w:t xml:space="preserve"> </w:t>
      </w:r>
      <w:r>
        <w:t>юрты, еѐ украшения, внешний</w:t>
      </w:r>
      <w:r>
        <w:rPr>
          <w:spacing w:val="-3"/>
        </w:rPr>
        <w:t xml:space="preserve"> </w:t>
      </w:r>
      <w:r>
        <w:t>и внутренний вид юрты.</w:t>
      </w:r>
    </w:p>
    <w:p w:rsidR="005167BF" w:rsidRDefault="00543202">
      <w:pPr>
        <w:pStyle w:val="a3"/>
        <w:spacing w:before="2" w:line="264" w:lineRule="auto"/>
      </w:pPr>
      <w:r>
        <w:t>Моделировать</w:t>
      </w:r>
      <w:r>
        <w:rPr>
          <w:spacing w:val="1"/>
        </w:rPr>
        <w:t xml:space="preserve"> </w:t>
      </w:r>
      <w:r>
        <w:t>в графическом редакторе</w:t>
      </w:r>
      <w:r>
        <w:rPr>
          <w:spacing w:val="1"/>
        </w:rPr>
        <w:t xml:space="preserve"> </w:t>
      </w:r>
      <w:r>
        <w:t>с помощью</w:t>
      </w:r>
      <w:r>
        <w:rPr>
          <w:spacing w:val="1"/>
        </w:rPr>
        <w:t xml:space="preserve"> </w:t>
      </w:r>
      <w:r>
        <w:t>инструментов</w:t>
      </w:r>
      <w:r>
        <w:rPr>
          <w:spacing w:val="1"/>
        </w:rPr>
        <w:t xml:space="preserve"> </w:t>
      </w:r>
      <w:r>
        <w:t>геометрических</w:t>
      </w:r>
      <w:r>
        <w:rPr>
          <w:spacing w:val="1"/>
        </w:rPr>
        <w:t xml:space="preserve"> </w:t>
      </w:r>
      <w:r>
        <w:t>фигур</w:t>
      </w:r>
      <w:r>
        <w:rPr>
          <w:spacing w:val="1"/>
        </w:rPr>
        <w:t xml:space="preserve"> </w:t>
      </w:r>
      <w:r>
        <w:t>конструкции</w:t>
      </w:r>
      <w:r>
        <w:rPr>
          <w:spacing w:val="1"/>
        </w:rPr>
        <w:t xml:space="preserve"> </w:t>
      </w:r>
      <w:r>
        <w:t>храмовых</w:t>
      </w:r>
      <w:r>
        <w:rPr>
          <w:spacing w:val="1"/>
        </w:rPr>
        <w:t xml:space="preserve"> </w:t>
      </w:r>
      <w:r>
        <w:t>зданий</w:t>
      </w:r>
      <w:r>
        <w:rPr>
          <w:spacing w:val="1"/>
        </w:rPr>
        <w:t xml:space="preserve"> </w:t>
      </w:r>
      <w:r>
        <w:t>разных</w:t>
      </w:r>
      <w:r>
        <w:rPr>
          <w:spacing w:val="1"/>
        </w:rPr>
        <w:t xml:space="preserve"> </w:t>
      </w:r>
      <w:r>
        <w:t>культур</w:t>
      </w:r>
      <w:r>
        <w:rPr>
          <w:spacing w:val="-57"/>
        </w:rPr>
        <w:t xml:space="preserve"> </w:t>
      </w:r>
      <w:r>
        <w:t>(каменный</w:t>
      </w:r>
      <w:r>
        <w:rPr>
          <w:spacing w:val="-2"/>
        </w:rPr>
        <w:t xml:space="preserve"> </w:t>
      </w:r>
      <w:r>
        <w:t>православный</w:t>
      </w:r>
      <w:r>
        <w:rPr>
          <w:spacing w:val="-2"/>
        </w:rPr>
        <w:t xml:space="preserve"> </w:t>
      </w:r>
      <w:r>
        <w:t>собор</w:t>
      </w:r>
      <w:r>
        <w:rPr>
          <w:spacing w:val="-2"/>
        </w:rPr>
        <w:t xml:space="preserve"> </w:t>
      </w:r>
      <w:r>
        <w:t>с</w:t>
      </w:r>
      <w:r>
        <w:rPr>
          <w:spacing w:val="-2"/>
        </w:rPr>
        <w:t xml:space="preserve"> </w:t>
      </w:r>
      <w:r>
        <w:t>закомарами, со</w:t>
      </w:r>
      <w:r>
        <w:rPr>
          <w:spacing w:val="-2"/>
        </w:rPr>
        <w:t xml:space="preserve"> </w:t>
      </w:r>
      <w:r>
        <w:t>сводами-нефами,</w:t>
      </w:r>
      <w:r>
        <w:rPr>
          <w:spacing w:val="-1"/>
        </w:rPr>
        <w:t xml:space="preserve"> </w:t>
      </w:r>
      <w:r>
        <w:t>главой,</w:t>
      </w:r>
      <w:r>
        <w:rPr>
          <w:spacing w:val="-2"/>
        </w:rPr>
        <w:t xml:space="preserve"> </w:t>
      </w:r>
      <w:r>
        <w:t>куполом,</w:t>
      </w:r>
      <w:r>
        <w:rPr>
          <w:spacing w:val="-2"/>
        </w:rPr>
        <w:t xml:space="preserve"> </w:t>
      </w:r>
      <w:r>
        <w:t>готический</w:t>
      </w:r>
      <w:r>
        <w:rPr>
          <w:spacing w:val="-4"/>
        </w:rPr>
        <w:t xml:space="preserve"> </w:t>
      </w:r>
      <w:r>
        <w:t>или романский</w:t>
      </w:r>
      <w:r>
        <w:rPr>
          <w:spacing w:val="-2"/>
        </w:rPr>
        <w:t xml:space="preserve"> </w:t>
      </w:r>
      <w:r>
        <w:t>собор,</w:t>
      </w:r>
      <w:r>
        <w:rPr>
          <w:spacing w:val="-2"/>
        </w:rPr>
        <w:t xml:space="preserve"> </w:t>
      </w:r>
      <w:r>
        <w:t>пагода,</w:t>
      </w:r>
      <w:r>
        <w:rPr>
          <w:spacing w:val="-2"/>
        </w:rPr>
        <w:t xml:space="preserve"> </w:t>
      </w:r>
      <w:r>
        <w:t>мечеть).</w:t>
      </w:r>
    </w:p>
    <w:p w:rsidR="005167BF" w:rsidRDefault="00543202">
      <w:pPr>
        <w:pStyle w:val="a3"/>
        <w:spacing w:line="264" w:lineRule="auto"/>
        <w:ind w:right="132"/>
        <w:jc w:val="both"/>
      </w:pPr>
      <w:r>
        <w:t>Построить пропорции фигуры человека в графическом редакторе с помощью геометрических фигур или на линейной основе; изобразить</w:t>
      </w:r>
      <w:r>
        <w:rPr>
          <w:spacing w:val="1"/>
        </w:rPr>
        <w:t xml:space="preserve"> </w:t>
      </w:r>
      <w:r>
        <w:t>различные фазы движения, двигая части фигуры (при соответствующих технических условиях создать анимацию схематического движения</w:t>
      </w:r>
      <w:r>
        <w:rPr>
          <w:spacing w:val="1"/>
        </w:rPr>
        <w:t xml:space="preserve"> </w:t>
      </w:r>
      <w:r>
        <w:t>человека).</w:t>
      </w:r>
    </w:p>
    <w:p w:rsidR="005167BF" w:rsidRDefault="00543202">
      <w:pPr>
        <w:pStyle w:val="a3"/>
        <w:spacing w:line="275" w:lineRule="exact"/>
        <w:jc w:val="both"/>
      </w:pPr>
      <w:r>
        <w:t>Освоить</w:t>
      </w:r>
      <w:r>
        <w:rPr>
          <w:spacing w:val="-4"/>
        </w:rPr>
        <w:t xml:space="preserve"> </w:t>
      </w:r>
      <w:r>
        <w:t>анимацию</w:t>
      </w:r>
      <w:r>
        <w:rPr>
          <w:spacing w:val="-5"/>
        </w:rPr>
        <w:t xml:space="preserve"> </w:t>
      </w:r>
      <w:r>
        <w:t>простого</w:t>
      </w:r>
      <w:r>
        <w:rPr>
          <w:spacing w:val="-4"/>
        </w:rPr>
        <w:t xml:space="preserve"> </w:t>
      </w:r>
      <w:r>
        <w:t>повторяющегося</w:t>
      </w:r>
      <w:r>
        <w:rPr>
          <w:spacing w:val="-3"/>
        </w:rPr>
        <w:t xml:space="preserve"> </w:t>
      </w:r>
      <w:r>
        <w:t>движения</w:t>
      </w:r>
      <w:r>
        <w:rPr>
          <w:spacing w:val="-4"/>
        </w:rPr>
        <w:t xml:space="preserve"> </w:t>
      </w:r>
      <w:r>
        <w:t>изображения</w:t>
      </w:r>
      <w:r>
        <w:rPr>
          <w:spacing w:val="-6"/>
        </w:rPr>
        <w:t xml:space="preserve"> </w:t>
      </w:r>
      <w:r>
        <w:t>в</w:t>
      </w:r>
      <w:r>
        <w:rPr>
          <w:spacing w:val="-5"/>
        </w:rPr>
        <w:t xml:space="preserve"> </w:t>
      </w:r>
      <w:r>
        <w:t>виртуальном</w:t>
      </w:r>
      <w:r>
        <w:rPr>
          <w:spacing w:val="-4"/>
        </w:rPr>
        <w:t xml:space="preserve"> </w:t>
      </w:r>
      <w:r>
        <w:t>редакторе</w:t>
      </w:r>
      <w:r>
        <w:rPr>
          <w:spacing w:val="3"/>
        </w:rPr>
        <w:t xml:space="preserve"> </w:t>
      </w:r>
      <w:r>
        <w:t>GIF-анимации.</w:t>
      </w:r>
    </w:p>
    <w:p w:rsidR="005167BF" w:rsidRDefault="00543202">
      <w:pPr>
        <w:pStyle w:val="a3"/>
        <w:spacing w:before="28" w:line="264" w:lineRule="auto"/>
        <w:ind w:right="131"/>
        <w:jc w:val="both"/>
      </w:pPr>
      <w:r>
        <w:t>Освоить и проводить компьютерные презентации в программе PowerPoint по темам изучаемого материала, собирая в поисковых системах</w:t>
      </w:r>
      <w:r>
        <w:rPr>
          <w:spacing w:val="1"/>
        </w:rPr>
        <w:t xml:space="preserve"> </w:t>
      </w:r>
      <w:r>
        <w:t>нужный материал, или на основе собственных фотографий и фотографий своих рисунков, делать шрифтовые надписи наиболее важных</w:t>
      </w:r>
      <w:r>
        <w:rPr>
          <w:spacing w:val="1"/>
        </w:rPr>
        <w:t xml:space="preserve"> </w:t>
      </w:r>
      <w:r>
        <w:t>определений,</w:t>
      </w:r>
      <w:r>
        <w:rPr>
          <w:spacing w:val="-1"/>
        </w:rPr>
        <w:t xml:space="preserve"> </w:t>
      </w:r>
      <w:r>
        <w:t>названий,</w:t>
      </w:r>
      <w:r>
        <w:rPr>
          <w:spacing w:val="-3"/>
        </w:rPr>
        <w:t xml:space="preserve"> </w:t>
      </w:r>
      <w:r>
        <w:t>положений, которые</w:t>
      </w:r>
      <w:r>
        <w:rPr>
          <w:spacing w:val="-2"/>
        </w:rPr>
        <w:t xml:space="preserve"> </w:t>
      </w:r>
      <w:r>
        <w:t>надо помнить и</w:t>
      </w:r>
      <w:r>
        <w:rPr>
          <w:spacing w:val="-2"/>
        </w:rPr>
        <w:t xml:space="preserve"> </w:t>
      </w:r>
      <w:r>
        <w:t>знать.</w:t>
      </w:r>
    </w:p>
    <w:p w:rsidR="005167BF" w:rsidRDefault="00543202">
      <w:pPr>
        <w:pStyle w:val="a3"/>
        <w:spacing w:line="264" w:lineRule="auto"/>
        <w:ind w:right="121"/>
        <w:jc w:val="both"/>
      </w:pPr>
      <w:r>
        <w:t>Осуществлять виртуальные путешествия по архитектурным памятникам, в отечественные и зарубежные художественные музеи (галереи) на</w:t>
      </w:r>
      <w:r>
        <w:rPr>
          <w:spacing w:val="1"/>
        </w:rPr>
        <w:t xml:space="preserve"> </w:t>
      </w:r>
      <w:r>
        <w:t>основе</w:t>
      </w:r>
      <w:r>
        <w:rPr>
          <w:spacing w:val="2"/>
        </w:rPr>
        <w:t xml:space="preserve"> </w:t>
      </w:r>
      <w:r>
        <w:t>установок и</w:t>
      </w:r>
      <w:r>
        <w:rPr>
          <w:spacing w:val="1"/>
        </w:rPr>
        <w:t xml:space="preserve"> </w:t>
      </w:r>
      <w:r>
        <w:t>квестов, предложенных</w:t>
      </w:r>
      <w:r>
        <w:rPr>
          <w:spacing w:val="3"/>
        </w:rPr>
        <w:t xml:space="preserve"> </w:t>
      </w:r>
      <w:r>
        <w:t>учителем.</w:t>
      </w:r>
    </w:p>
    <w:p w:rsidR="005167BF" w:rsidRDefault="00543202">
      <w:pPr>
        <w:pStyle w:val="21"/>
        <w:spacing w:before="4" w:after="3" w:line="276" w:lineRule="auto"/>
        <w:ind w:left="1152" w:right="10408"/>
      </w:pPr>
      <w:r>
        <w:t>ТЕМАТИЧЕСКОЕ ПЛАНИРОВАНИЕ</w:t>
      </w:r>
      <w:r>
        <w:rPr>
          <w:spacing w:val="-57"/>
        </w:rPr>
        <w:t xml:space="preserve"> </w:t>
      </w:r>
      <w:r>
        <w:t>1</w:t>
      </w:r>
      <w:r>
        <w:rPr>
          <w:spacing w:val="-1"/>
        </w:rPr>
        <w:t xml:space="preserve"> </w:t>
      </w:r>
      <w:r>
        <w:t>КЛАСС</w:t>
      </w: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0"/>
        <w:gridCol w:w="3895"/>
        <w:gridCol w:w="808"/>
        <w:gridCol w:w="1927"/>
        <w:gridCol w:w="1982"/>
        <w:gridCol w:w="4870"/>
      </w:tblGrid>
      <w:tr w:rsidR="005167BF">
        <w:trPr>
          <w:trHeight w:val="516"/>
        </w:trPr>
        <w:tc>
          <w:tcPr>
            <w:tcW w:w="660" w:type="dxa"/>
            <w:vMerge w:val="restart"/>
          </w:tcPr>
          <w:p w:rsidR="005167BF" w:rsidRDefault="00543202">
            <w:pPr>
              <w:pStyle w:val="TableParagraph"/>
              <w:spacing w:line="276" w:lineRule="auto"/>
              <w:ind w:left="107" w:right="199"/>
              <w:rPr>
                <w:sz w:val="24"/>
              </w:rPr>
            </w:pPr>
            <w:r>
              <w:rPr>
                <w:sz w:val="24"/>
              </w:rPr>
              <w:t>№</w:t>
            </w:r>
            <w:r>
              <w:rPr>
                <w:spacing w:val="1"/>
                <w:sz w:val="24"/>
              </w:rPr>
              <w:t xml:space="preserve"> </w:t>
            </w:r>
            <w:r>
              <w:rPr>
                <w:sz w:val="24"/>
              </w:rPr>
              <w:t>п/п</w:t>
            </w:r>
          </w:p>
        </w:tc>
        <w:tc>
          <w:tcPr>
            <w:tcW w:w="3895" w:type="dxa"/>
            <w:vMerge w:val="restart"/>
          </w:tcPr>
          <w:p w:rsidR="005167BF" w:rsidRDefault="00543202">
            <w:pPr>
              <w:pStyle w:val="TableParagraph"/>
              <w:spacing w:line="276" w:lineRule="auto"/>
              <w:ind w:left="108" w:right="696"/>
              <w:rPr>
                <w:sz w:val="24"/>
              </w:rPr>
            </w:pPr>
            <w:r>
              <w:rPr>
                <w:sz w:val="24"/>
              </w:rPr>
              <w:t>Наименование</w:t>
            </w:r>
            <w:r>
              <w:rPr>
                <w:spacing w:val="-5"/>
                <w:sz w:val="24"/>
              </w:rPr>
              <w:t xml:space="preserve"> </w:t>
            </w:r>
            <w:r>
              <w:rPr>
                <w:sz w:val="24"/>
              </w:rPr>
              <w:t>разделов</w:t>
            </w:r>
            <w:r>
              <w:rPr>
                <w:spacing w:val="-4"/>
                <w:sz w:val="24"/>
              </w:rPr>
              <w:t xml:space="preserve"> </w:t>
            </w:r>
            <w:r>
              <w:rPr>
                <w:sz w:val="24"/>
              </w:rPr>
              <w:t>и</w:t>
            </w:r>
            <w:r>
              <w:rPr>
                <w:spacing w:val="-4"/>
                <w:sz w:val="24"/>
              </w:rPr>
              <w:t xml:space="preserve"> </w:t>
            </w:r>
            <w:r>
              <w:rPr>
                <w:sz w:val="24"/>
              </w:rPr>
              <w:t>тем</w:t>
            </w:r>
            <w:r>
              <w:rPr>
                <w:spacing w:val="-57"/>
                <w:sz w:val="24"/>
              </w:rPr>
              <w:t xml:space="preserve"> </w:t>
            </w:r>
            <w:r>
              <w:rPr>
                <w:sz w:val="24"/>
              </w:rPr>
              <w:t>программы</w:t>
            </w:r>
          </w:p>
        </w:tc>
        <w:tc>
          <w:tcPr>
            <w:tcW w:w="4717" w:type="dxa"/>
            <w:gridSpan w:val="3"/>
          </w:tcPr>
          <w:p w:rsidR="005167BF" w:rsidRDefault="00543202">
            <w:pPr>
              <w:pStyle w:val="TableParagraph"/>
              <w:spacing w:line="270" w:lineRule="exact"/>
              <w:ind w:left="111"/>
              <w:rPr>
                <w:sz w:val="24"/>
              </w:rPr>
            </w:pPr>
            <w:r>
              <w:rPr>
                <w:sz w:val="24"/>
              </w:rPr>
              <w:t>Количество</w:t>
            </w:r>
            <w:r>
              <w:rPr>
                <w:spacing w:val="-4"/>
                <w:sz w:val="24"/>
              </w:rPr>
              <w:t xml:space="preserve"> </w:t>
            </w:r>
            <w:r>
              <w:rPr>
                <w:sz w:val="24"/>
              </w:rPr>
              <w:t>часов</w:t>
            </w:r>
          </w:p>
        </w:tc>
        <w:tc>
          <w:tcPr>
            <w:tcW w:w="4870" w:type="dxa"/>
            <w:vMerge w:val="restart"/>
          </w:tcPr>
          <w:p w:rsidR="005167BF" w:rsidRDefault="00543202">
            <w:pPr>
              <w:pStyle w:val="TableParagraph"/>
              <w:spacing w:line="276" w:lineRule="auto"/>
              <w:ind w:left="113" w:right="317"/>
              <w:rPr>
                <w:sz w:val="24"/>
              </w:rPr>
            </w:pPr>
            <w:r>
              <w:rPr>
                <w:sz w:val="24"/>
              </w:rPr>
              <w:t>Электронные</w:t>
            </w:r>
            <w:r>
              <w:rPr>
                <w:spacing w:val="-9"/>
                <w:sz w:val="24"/>
              </w:rPr>
              <w:t xml:space="preserve"> </w:t>
            </w:r>
            <w:r>
              <w:rPr>
                <w:sz w:val="24"/>
              </w:rPr>
              <w:t>(цифровые)</w:t>
            </w:r>
            <w:r>
              <w:rPr>
                <w:spacing w:val="-6"/>
                <w:sz w:val="24"/>
              </w:rPr>
              <w:t xml:space="preserve"> </w:t>
            </w:r>
            <w:r>
              <w:rPr>
                <w:sz w:val="24"/>
              </w:rPr>
              <w:t>образовательные</w:t>
            </w:r>
            <w:r>
              <w:rPr>
                <w:spacing w:val="-57"/>
                <w:sz w:val="24"/>
              </w:rPr>
              <w:t xml:space="preserve"> </w:t>
            </w:r>
            <w:r>
              <w:rPr>
                <w:sz w:val="24"/>
              </w:rPr>
              <w:t>ресурсы</w:t>
            </w:r>
          </w:p>
        </w:tc>
      </w:tr>
      <w:tr w:rsidR="005167BF">
        <w:trPr>
          <w:trHeight w:val="834"/>
        </w:trPr>
        <w:tc>
          <w:tcPr>
            <w:tcW w:w="660" w:type="dxa"/>
            <w:vMerge/>
            <w:tcBorders>
              <w:top w:val="nil"/>
            </w:tcBorders>
          </w:tcPr>
          <w:p w:rsidR="005167BF" w:rsidRDefault="005167BF">
            <w:pPr>
              <w:rPr>
                <w:sz w:val="2"/>
                <w:szCs w:val="2"/>
              </w:rPr>
            </w:pPr>
          </w:p>
        </w:tc>
        <w:tc>
          <w:tcPr>
            <w:tcW w:w="3895" w:type="dxa"/>
            <w:vMerge/>
            <w:tcBorders>
              <w:top w:val="nil"/>
            </w:tcBorders>
          </w:tcPr>
          <w:p w:rsidR="005167BF" w:rsidRDefault="005167BF">
            <w:pPr>
              <w:rPr>
                <w:sz w:val="2"/>
                <w:szCs w:val="2"/>
              </w:rPr>
            </w:pPr>
          </w:p>
        </w:tc>
        <w:tc>
          <w:tcPr>
            <w:tcW w:w="808" w:type="dxa"/>
          </w:tcPr>
          <w:p w:rsidR="005167BF" w:rsidRDefault="00543202">
            <w:pPr>
              <w:pStyle w:val="TableParagraph"/>
              <w:spacing w:line="270" w:lineRule="exact"/>
              <w:ind w:left="111"/>
              <w:rPr>
                <w:sz w:val="24"/>
              </w:rPr>
            </w:pPr>
            <w:r>
              <w:rPr>
                <w:sz w:val="24"/>
              </w:rPr>
              <w:t>Всего</w:t>
            </w:r>
          </w:p>
        </w:tc>
        <w:tc>
          <w:tcPr>
            <w:tcW w:w="1927" w:type="dxa"/>
          </w:tcPr>
          <w:p w:rsidR="005167BF" w:rsidRDefault="00543202">
            <w:pPr>
              <w:pStyle w:val="TableParagraph"/>
              <w:spacing w:line="278" w:lineRule="auto"/>
              <w:ind w:left="109" w:right="409"/>
              <w:rPr>
                <w:sz w:val="24"/>
              </w:rPr>
            </w:pPr>
            <w:r>
              <w:rPr>
                <w:sz w:val="24"/>
              </w:rPr>
              <w:t>Контрольные</w:t>
            </w:r>
            <w:r>
              <w:rPr>
                <w:spacing w:val="-57"/>
                <w:sz w:val="24"/>
              </w:rPr>
              <w:t xml:space="preserve"> </w:t>
            </w:r>
            <w:r>
              <w:rPr>
                <w:sz w:val="24"/>
              </w:rPr>
              <w:t>работы</w:t>
            </w:r>
          </w:p>
        </w:tc>
        <w:tc>
          <w:tcPr>
            <w:tcW w:w="1982" w:type="dxa"/>
          </w:tcPr>
          <w:p w:rsidR="005167BF" w:rsidRDefault="00543202">
            <w:pPr>
              <w:pStyle w:val="TableParagraph"/>
              <w:spacing w:line="278" w:lineRule="auto"/>
              <w:ind w:left="110" w:right="418"/>
              <w:rPr>
                <w:sz w:val="24"/>
              </w:rPr>
            </w:pPr>
            <w:r>
              <w:rPr>
                <w:spacing w:val="-1"/>
                <w:sz w:val="24"/>
              </w:rPr>
              <w:t>Практические</w:t>
            </w:r>
            <w:r>
              <w:rPr>
                <w:spacing w:val="-57"/>
                <w:sz w:val="24"/>
              </w:rPr>
              <w:t xml:space="preserve"> </w:t>
            </w:r>
            <w:r>
              <w:rPr>
                <w:sz w:val="24"/>
              </w:rPr>
              <w:t>работы</w:t>
            </w:r>
          </w:p>
        </w:tc>
        <w:tc>
          <w:tcPr>
            <w:tcW w:w="4870" w:type="dxa"/>
            <w:vMerge/>
            <w:tcBorders>
              <w:top w:val="nil"/>
            </w:tcBorders>
          </w:tcPr>
          <w:p w:rsidR="005167BF" w:rsidRDefault="005167BF">
            <w:pPr>
              <w:rPr>
                <w:sz w:val="2"/>
                <w:szCs w:val="2"/>
              </w:rPr>
            </w:pPr>
          </w:p>
        </w:tc>
      </w:tr>
    </w:tbl>
    <w:p w:rsidR="005167BF" w:rsidRDefault="005167BF">
      <w:pPr>
        <w:rPr>
          <w:sz w:val="2"/>
          <w:szCs w:val="2"/>
        </w:rPr>
        <w:sectPr w:rsidR="005167BF">
          <w:pgSz w:w="16390" w:h="11910" w:orient="landscape"/>
          <w:pgMar w:top="200" w:right="380" w:bottom="1160" w:left="160" w:header="0" w:footer="887" w:gutter="0"/>
          <w:cols w:space="720"/>
        </w:sect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0"/>
        <w:gridCol w:w="3895"/>
        <w:gridCol w:w="808"/>
        <w:gridCol w:w="1927"/>
        <w:gridCol w:w="1982"/>
        <w:gridCol w:w="4870"/>
      </w:tblGrid>
      <w:tr w:rsidR="005167BF">
        <w:trPr>
          <w:trHeight w:val="834"/>
        </w:trPr>
        <w:tc>
          <w:tcPr>
            <w:tcW w:w="660" w:type="dxa"/>
          </w:tcPr>
          <w:p w:rsidR="005167BF" w:rsidRDefault="00543202">
            <w:pPr>
              <w:pStyle w:val="TableParagraph"/>
              <w:spacing w:line="267" w:lineRule="exact"/>
              <w:ind w:left="107"/>
              <w:rPr>
                <w:sz w:val="24"/>
              </w:rPr>
            </w:pPr>
            <w:r>
              <w:rPr>
                <w:sz w:val="24"/>
              </w:rPr>
              <w:t>1</w:t>
            </w:r>
          </w:p>
        </w:tc>
        <w:tc>
          <w:tcPr>
            <w:tcW w:w="3895" w:type="dxa"/>
          </w:tcPr>
          <w:p w:rsidR="005167BF" w:rsidRDefault="00543202">
            <w:pPr>
              <w:pStyle w:val="TableParagraph"/>
              <w:spacing w:line="267" w:lineRule="exact"/>
              <w:ind w:left="108"/>
              <w:rPr>
                <w:sz w:val="24"/>
              </w:rPr>
            </w:pPr>
            <w:r>
              <w:rPr>
                <w:sz w:val="24"/>
              </w:rPr>
              <w:t>Ты</w:t>
            </w:r>
            <w:r>
              <w:rPr>
                <w:spacing w:val="-2"/>
                <w:sz w:val="24"/>
              </w:rPr>
              <w:t xml:space="preserve"> </w:t>
            </w:r>
            <w:r>
              <w:rPr>
                <w:sz w:val="24"/>
              </w:rPr>
              <w:t>учишься</w:t>
            </w:r>
            <w:r>
              <w:rPr>
                <w:spacing w:val="-2"/>
                <w:sz w:val="24"/>
              </w:rPr>
              <w:t xml:space="preserve"> </w:t>
            </w:r>
            <w:r>
              <w:rPr>
                <w:sz w:val="24"/>
              </w:rPr>
              <w:t>изображать</w:t>
            </w:r>
          </w:p>
        </w:tc>
        <w:tc>
          <w:tcPr>
            <w:tcW w:w="808" w:type="dxa"/>
          </w:tcPr>
          <w:p w:rsidR="005167BF" w:rsidRDefault="00543202">
            <w:pPr>
              <w:pStyle w:val="TableParagraph"/>
              <w:spacing w:line="267" w:lineRule="exact"/>
              <w:ind w:left="111"/>
              <w:rPr>
                <w:sz w:val="24"/>
              </w:rPr>
            </w:pPr>
            <w:r>
              <w:rPr>
                <w:sz w:val="24"/>
              </w:rPr>
              <w:t>10</w:t>
            </w:r>
          </w:p>
        </w:tc>
        <w:tc>
          <w:tcPr>
            <w:tcW w:w="1927" w:type="dxa"/>
          </w:tcPr>
          <w:p w:rsidR="005167BF" w:rsidRDefault="005167BF">
            <w:pPr>
              <w:pStyle w:val="TableParagraph"/>
            </w:pPr>
          </w:p>
        </w:tc>
        <w:tc>
          <w:tcPr>
            <w:tcW w:w="1982" w:type="dxa"/>
          </w:tcPr>
          <w:p w:rsidR="005167BF" w:rsidRDefault="005167BF">
            <w:pPr>
              <w:pStyle w:val="TableParagraph"/>
            </w:pPr>
          </w:p>
        </w:tc>
        <w:tc>
          <w:tcPr>
            <w:tcW w:w="4870" w:type="dxa"/>
          </w:tcPr>
          <w:p w:rsidR="005167BF" w:rsidRDefault="00543202">
            <w:pPr>
              <w:pStyle w:val="TableParagraph"/>
              <w:spacing w:line="278" w:lineRule="auto"/>
              <w:ind w:left="113" w:right="317" w:firstLine="64"/>
              <w:rPr>
                <w:sz w:val="24"/>
              </w:rPr>
            </w:pPr>
            <w:r>
              <w:rPr>
                <w:sz w:val="24"/>
              </w:rPr>
              <w:t>«Инструменты художника» (МЭШ)</w:t>
            </w:r>
            <w:r>
              <w:rPr>
                <w:spacing w:val="1"/>
                <w:sz w:val="24"/>
              </w:rPr>
              <w:t xml:space="preserve"> </w:t>
            </w:r>
            <w:hyperlink r:id="rId380">
              <w:r>
                <w:rPr>
                  <w:color w:val="0462C1"/>
                  <w:spacing w:val="-1"/>
                  <w:sz w:val="24"/>
                  <w:u w:val="single" w:color="0462C1"/>
                </w:rPr>
                <w:t>https://uchebnik.mos.ru/material_view/ato</w:t>
              </w:r>
            </w:hyperlink>
          </w:p>
        </w:tc>
      </w:tr>
      <w:tr w:rsidR="005167BF">
        <w:trPr>
          <w:trHeight w:val="835"/>
        </w:trPr>
        <w:tc>
          <w:tcPr>
            <w:tcW w:w="660" w:type="dxa"/>
          </w:tcPr>
          <w:p w:rsidR="005167BF" w:rsidRDefault="00543202">
            <w:pPr>
              <w:pStyle w:val="TableParagraph"/>
              <w:spacing w:line="267" w:lineRule="exact"/>
              <w:ind w:left="107"/>
              <w:rPr>
                <w:sz w:val="24"/>
              </w:rPr>
            </w:pPr>
            <w:r>
              <w:rPr>
                <w:sz w:val="24"/>
              </w:rPr>
              <w:t>2</w:t>
            </w:r>
          </w:p>
        </w:tc>
        <w:tc>
          <w:tcPr>
            <w:tcW w:w="3895" w:type="dxa"/>
          </w:tcPr>
          <w:p w:rsidR="005167BF" w:rsidRDefault="00543202">
            <w:pPr>
              <w:pStyle w:val="TableParagraph"/>
              <w:spacing w:line="267" w:lineRule="exact"/>
              <w:ind w:left="108"/>
              <w:rPr>
                <w:sz w:val="24"/>
              </w:rPr>
            </w:pPr>
            <w:r>
              <w:rPr>
                <w:sz w:val="24"/>
              </w:rPr>
              <w:t>Ты</w:t>
            </w:r>
            <w:r>
              <w:rPr>
                <w:spacing w:val="-2"/>
                <w:sz w:val="24"/>
              </w:rPr>
              <w:t xml:space="preserve"> </w:t>
            </w:r>
            <w:r>
              <w:rPr>
                <w:sz w:val="24"/>
              </w:rPr>
              <w:t>украшаешь</w:t>
            </w:r>
          </w:p>
        </w:tc>
        <w:tc>
          <w:tcPr>
            <w:tcW w:w="808" w:type="dxa"/>
          </w:tcPr>
          <w:p w:rsidR="005167BF" w:rsidRDefault="00543202">
            <w:pPr>
              <w:pStyle w:val="TableParagraph"/>
              <w:spacing w:line="267" w:lineRule="exact"/>
              <w:ind w:left="111"/>
              <w:rPr>
                <w:sz w:val="24"/>
              </w:rPr>
            </w:pPr>
            <w:r>
              <w:rPr>
                <w:sz w:val="24"/>
              </w:rPr>
              <w:t>9</w:t>
            </w:r>
          </w:p>
        </w:tc>
        <w:tc>
          <w:tcPr>
            <w:tcW w:w="1927" w:type="dxa"/>
          </w:tcPr>
          <w:p w:rsidR="005167BF" w:rsidRDefault="005167BF">
            <w:pPr>
              <w:pStyle w:val="TableParagraph"/>
            </w:pPr>
          </w:p>
        </w:tc>
        <w:tc>
          <w:tcPr>
            <w:tcW w:w="1982" w:type="dxa"/>
          </w:tcPr>
          <w:p w:rsidR="005167BF" w:rsidRDefault="005167BF">
            <w:pPr>
              <w:pStyle w:val="TableParagraph"/>
            </w:pPr>
          </w:p>
        </w:tc>
        <w:tc>
          <w:tcPr>
            <w:tcW w:w="4870" w:type="dxa"/>
          </w:tcPr>
          <w:p w:rsidR="005167BF" w:rsidRDefault="00543202">
            <w:pPr>
              <w:pStyle w:val="TableParagraph"/>
              <w:spacing w:line="278" w:lineRule="auto"/>
              <w:ind w:left="113" w:right="317"/>
              <w:rPr>
                <w:sz w:val="24"/>
              </w:rPr>
            </w:pPr>
            <w:r>
              <w:rPr>
                <w:sz w:val="24"/>
              </w:rPr>
              <w:t>«Инструменты художника» (МЭШ)</w:t>
            </w:r>
            <w:r>
              <w:rPr>
                <w:spacing w:val="1"/>
                <w:sz w:val="24"/>
              </w:rPr>
              <w:t xml:space="preserve"> </w:t>
            </w:r>
            <w:hyperlink r:id="rId381">
              <w:r>
                <w:rPr>
                  <w:color w:val="0462C1"/>
                  <w:spacing w:val="-1"/>
                  <w:sz w:val="24"/>
                  <w:u w:val="single" w:color="0462C1"/>
                </w:rPr>
                <w:t>https://uchebnik.mos.ru/material_view/ato</w:t>
              </w:r>
            </w:hyperlink>
          </w:p>
        </w:tc>
      </w:tr>
      <w:tr w:rsidR="005167BF">
        <w:trPr>
          <w:trHeight w:val="834"/>
        </w:trPr>
        <w:tc>
          <w:tcPr>
            <w:tcW w:w="660" w:type="dxa"/>
          </w:tcPr>
          <w:p w:rsidR="005167BF" w:rsidRDefault="00543202">
            <w:pPr>
              <w:pStyle w:val="TableParagraph"/>
              <w:spacing w:line="267" w:lineRule="exact"/>
              <w:ind w:left="107"/>
              <w:rPr>
                <w:sz w:val="24"/>
              </w:rPr>
            </w:pPr>
            <w:r>
              <w:rPr>
                <w:sz w:val="24"/>
              </w:rPr>
              <w:t>3</w:t>
            </w:r>
          </w:p>
        </w:tc>
        <w:tc>
          <w:tcPr>
            <w:tcW w:w="3895" w:type="dxa"/>
          </w:tcPr>
          <w:p w:rsidR="005167BF" w:rsidRDefault="00543202">
            <w:pPr>
              <w:pStyle w:val="TableParagraph"/>
              <w:spacing w:line="267" w:lineRule="exact"/>
              <w:ind w:left="108"/>
              <w:rPr>
                <w:sz w:val="24"/>
              </w:rPr>
            </w:pPr>
            <w:r>
              <w:rPr>
                <w:sz w:val="24"/>
              </w:rPr>
              <w:t>Ты</w:t>
            </w:r>
            <w:r>
              <w:rPr>
                <w:spacing w:val="-2"/>
                <w:sz w:val="24"/>
              </w:rPr>
              <w:t xml:space="preserve"> </w:t>
            </w:r>
            <w:r>
              <w:rPr>
                <w:sz w:val="24"/>
              </w:rPr>
              <w:t>строишь</w:t>
            </w:r>
          </w:p>
        </w:tc>
        <w:tc>
          <w:tcPr>
            <w:tcW w:w="808" w:type="dxa"/>
          </w:tcPr>
          <w:p w:rsidR="005167BF" w:rsidRDefault="00543202">
            <w:pPr>
              <w:pStyle w:val="TableParagraph"/>
              <w:spacing w:line="267" w:lineRule="exact"/>
              <w:ind w:left="111"/>
              <w:rPr>
                <w:sz w:val="24"/>
              </w:rPr>
            </w:pPr>
            <w:r>
              <w:rPr>
                <w:sz w:val="24"/>
              </w:rPr>
              <w:t>8</w:t>
            </w:r>
          </w:p>
        </w:tc>
        <w:tc>
          <w:tcPr>
            <w:tcW w:w="1927" w:type="dxa"/>
          </w:tcPr>
          <w:p w:rsidR="005167BF" w:rsidRDefault="005167BF">
            <w:pPr>
              <w:pStyle w:val="TableParagraph"/>
            </w:pPr>
          </w:p>
        </w:tc>
        <w:tc>
          <w:tcPr>
            <w:tcW w:w="1982" w:type="dxa"/>
          </w:tcPr>
          <w:p w:rsidR="005167BF" w:rsidRDefault="005167BF">
            <w:pPr>
              <w:pStyle w:val="TableParagraph"/>
            </w:pPr>
          </w:p>
        </w:tc>
        <w:tc>
          <w:tcPr>
            <w:tcW w:w="4870" w:type="dxa"/>
          </w:tcPr>
          <w:p w:rsidR="005167BF" w:rsidRDefault="00543202">
            <w:pPr>
              <w:pStyle w:val="TableParagraph"/>
              <w:spacing w:line="278" w:lineRule="auto"/>
              <w:ind w:left="113" w:right="317"/>
              <w:rPr>
                <w:sz w:val="24"/>
              </w:rPr>
            </w:pPr>
            <w:r>
              <w:rPr>
                <w:sz w:val="24"/>
              </w:rPr>
              <w:t>«Инструменты художника» (МЭШ)</w:t>
            </w:r>
            <w:r>
              <w:rPr>
                <w:spacing w:val="1"/>
                <w:sz w:val="24"/>
              </w:rPr>
              <w:t xml:space="preserve"> </w:t>
            </w:r>
            <w:hyperlink r:id="rId382">
              <w:r>
                <w:rPr>
                  <w:color w:val="0462C1"/>
                  <w:spacing w:val="-1"/>
                  <w:sz w:val="24"/>
                  <w:u w:val="single" w:color="0462C1"/>
                </w:rPr>
                <w:t>https://uchebnik.mos.ru/material_view/ato</w:t>
              </w:r>
            </w:hyperlink>
          </w:p>
        </w:tc>
      </w:tr>
      <w:tr w:rsidR="005167BF">
        <w:trPr>
          <w:trHeight w:val="1152"/>
        </w:trPr>
        <w:tc>
          <w:tcPr>
            <w:tcW w:w="660" w:type="dxa"/>
          </w:tcPr>
          <w:p w:rsidR="005167BF" w:rsidRDefault="00543202">
            <w:pPr>
              <w:pStyle w:val="TableParagraph"/>
              <w:spacing w:line="267" w:lineRule="exact"/>
              <w:ind w:left="107"/>
              <w:rPr>
                <w:sz w:val="24"/>
              </w:rPr>
            </w:pPr>
            <w:r>
              <w:rPr>
                <w:sz w:val="24"/>
              </w:rPr>
              <w:t>4</w:t>
            </w:r>
          </w:p>
        </w:tc>
        <w:tc>
          <w:tcPr>
            <w:tcW w:w="3895" w:type="dxa"/>
          </w:tcPr>
          <w:p w:rsidR="005167BF" w:rsidRDefault="00543202">
            <w:pPr>
              <w:pStyle w:val="TableParagraph"/>
              <w:spacing w:line="276" w:lineRule="auto"/>
              <w:ind w:left="108" w:right="416"/>
              <w:rPr>
                <w:sz w:val="24"/>
              </w:rPr>
            </w:pPr>
            <w:r>
              <w:rPr>
                <w:sz w:val="24"/>
              </w:rPr>
              <w:t>Изображение,</w:t>
            </w:r>
            <w:r>
              <w:rPr>
                <w:spacing w:val="1"/>
                <w:sz w:val="24"/>
              </w:rPr>
              <w:t xml:space="preserve"> </w:t>
            </w:r>
            <w:r>
              <w:rPr>
                <w:sz w:val="24"/>
              </w:rPr>
              <w:t>украшение,</w:t>
            </w:r>
            <w:r>
              <w:rPr>
                <w:spacing w:val="1"/>
                <w:sz w:val="24"/>
              </w:rPr>
              <w:t xml:space="preserve"> </w:t>
            </w:r>
            <w:r>
              <w:rPr>
                <w:sz w:val="24"/>
              </w:rPr>
              <w:t>постройка</w:t>
            </w:r>
            <w:r>
              <w:rPr>
                <w:spacing w:val="-5"/>
                <w:sz w:val="24"/>
              </w:rPr>
              <w:t xml:space="preserve"> </w:t>
            </w:r>
            <w:r>
              <w:rPr>
                <w:sz w:val="24"/>
              </w:rPr>
              <w:t>всегда</w:t>
            </w:r>
            <w:r>
              <w:rPr>
                <w:spacing w:val="-5"/>
                <w:sz w:val="24"/>
              </w:rPr>
              <w:t xml:space="preserve"> </w:t>
            </w:r>
            <w:r>
              <w:rPr>
                <w:sz w:val="24"/>
              </w:rPr>
              <w:t>помогают</w:t>
            </w:r>
            <w:r>
              <w:rPr>
                <w:spacing w:val="-4"/>
                <w:sz w:val="24"/>
              </w:rPr>
              <w:t xml:space="preserve"> </w:t>
            </w:r>
            <w:r>
              <w:rPr>
                <w:sz w:val="24"/>
              </w:rPr>
              <w:t>друг</w:t>
            </w:r>
            <w:r>
              <w:rPr>
                <w:spacing w:val="-57"/>
                <w:sz w:val="24"/>
              </w:rPr>
              <w:t xml:space="preserve"> </w:t>
            </w:r>
            <w:r>
              <w:rPr>
                <w:sz w:val="24"/>
              </w:rPr>
              <w:t>другу</w:t>
            </w:r>
          </w:p>
        </w:tc>
        <w:tc>
          <w:tcPr>
            <w:tcW w:w="808" w:type="dxa"/>
          </w:tcPr>
          <w:p w:rsidR="005167BF" w:rsidRDefault="00543202">
            <w:pPr>
              <w:pStyle w:val="TableParagraph"/>
              <w:spacing w:line="267" w:lineRule="exact"/>
              <w:ind w:left="111"/>
              <w:rPr>
                <w:sz w:val="24"/>
              </w:rPr>
            </w:pPr>
            <w:r>
              <w:rPr>
                <w:sz w:val="24"/>
              </w:rPr>
              <w:t>6</w:t>
            </w:r>
          </w:p>
        </w:tc>
        <w:tc>
          <w:tcPr>
            <w:tcW w:w="1927" w:type="dxa"/>
          </w:tcPr>
          <w:p w:rsidR="005167BF" w:rsidRDefault="005167BF">
            <w:pPr>
              <w:pStyle w:val="TableParagraph"/>
            </w:pPr>
          </w:p>
        </w:tc>
        <w:tc>
          <w:tcPr>
            <w:tcW w:w="1982" w:type="dxa"/>
          </w:tcPr>
          <w:p w:rsidR="005167BF" w:rsidRDefault="005167BF">
            <w:pPr>
              <w:pStyle w:val="TableParagraph"/>
            </w:pPr>
          </w:p>
        </w:tc>
        <w:tc>
          <w:tcPr>
            <w:tcW w:w="4870" w:type="dxa"/>
          </w:tcPr>
          <w:p w:rsidR="005167BF" w:rsidRDefault="00543202">
            <w:pPr>
              <w:pStyle w:val="TableParagraph"/>
              <w:spacing w:line="278" w:lineRule="auto"/>
              <w:ind w:left="113" w:right="317"/>
              <w:rPr>
                <w:sz w:val="24"/>
              </w:rPr>
            </w:pPr>
            <w:r>
              <w:rPr>
                <w:sz w:val="24"/>
              </w:rPr>
              <w:t>«Инструменты художника» (МЭШ)</w:t>
            </w:r>
            <w:r>
              <w:rPr>
                <w:spacing w:val="1"/>
                <w:sz w:val="24"/>
              </w:rPr>
              <w:t xml:space="preserve"> </w:t>
            </w:r>
            <w:hyperlink r:id="rId383">
              <w:r>
                <w:rPr>
                  <w:color w:val="0462C1"/>
                  <w:spacing w:val="-1"/>
                  <w:sz w:val="24"/>
                  <w:u w:val="single" w:color="0462C1"/>
                </w:rPr>
                <w:t>https://uchebnik.mos.ru/material_view/ato</w:t>
              </w:r>
            </w:hyperlink>
          </w:p>
        </w:tc>
      </w:tr>
      <w:tr w:rsidR="005167BF">
        <w:trPr>
          <w:trHeight w:val="837"/>
        </w:trPr>
        <w:tc>
          <w:tcPr>
            <w:tcW w:w="4555" w:type="dxa"/>
            <w:gridSpan w:val="2"/>
          </w:tcPr>
          <w:p w:rsidR="005167BF" w:rsidRDefault="00543202">
            <w:pPr>
              <w:pStyle w:val="TableParagraph"/>
              <w:spacing w:line="276" w:lineRule="auto"/>
              <w:ind w:left="107" w:right="627"/>
              <w:rPr>
                <w:sz w:val="24"/>
              </w:rPr>
            </w:pPr>
            <w:r>
              <w:rPr>
                <w:sz w:val="24"/>
              </w:rPr>
              <w:t>ОБЩЕЕ</w:t>
            </w:r>
            <w:r>
              <w:rPr>
                <w:spacing w:val="-5"/>
                <w:sz w:val="24"/>
              </w:rPr>
              <w:t xml:space="preserve"> </w:t>
            </w:r>
            <w:r>
              <w:rPr>
                <w:sz w:val="24"/>
              </w:rPr>
              <w:t>КОЛИЧЕСТВО</w:t>
            </w:r>
            <w:r>
              <w:rPr>
                <w:spacing w:val="-5"/>
                <w:sz w:val="24"/>
              </w:rPr>
              <w:t xml:space="preserve"> </w:t>
            </w:r>
            <w:r>
              <w:rPr>
                <w:sz w:val="24"/>
              </w:rPr>
              <w:t>ЧАСОВ</w:t>
            </w:r>
            <w:r>
              <w:rPr>
                <w:spacing w:val="-7"/>
                <w:sz w:val="24"/>
              </w:rPr>
              <w:t xml:space="preserve"> </w:t>
            </w:r>
            <w:r>
              <w:rPr>
                <w:sz w:val="24"/>
              </w:rPr>
              <w:t>ПО</w:t>
            </w:r>
            <w:r>
              <w:rPr>
                <w:spacing w:val="-57"/>
                <w:sz w:val="24"/>
              </w:rPr>
              <w:t xml:space="preserve"> </w:t>
            </w:r>
            <w:r>
              <w:rPr>
                <w:sz w:val="24"/>
              </w:rPr>
              <w:t>ПРОГРАММЕ</w:t>
            </w:r>
          </w:p>
        </w:tc>
        <w:tc>
          <w:tcPr>
            <w:tcW w:w="808" w:type="dxa"/>
          </w:tcPr>
          <w:p w:rsidR="005167BF" w:rsidRDefault="00543202">
            <w:pPr>
              <w:pStyle w:val="TableParagraph"/>
              <w:spacing w:line="269" w:lineRule="exact"/>
              <w:ind w:left="111"/>
              <w:rPr>
                <w:sz w:val="24"/>
              </w:rPr>
            </w:pPr>
            <w:r>
              <w:rPr>
                <w:sz w:val="24"/>
              </w:rPr>
              <w:t>33</w:t>
            </w:r>
          </w:p>
        </w:tc>
        <w:tc>
          <w:tcPr>
            <w:tcW w:w="1927" w:type="dxa"/>
          </w:tcPr>
          <w:p w:rsidR="005167BF" w:rsidRDefault="00543202">
            <w:pPr>
              <w:pStyle w:val="TableParagraph"/>
              <w:spacing w:line="269" w:lineRule="exact"/>
              <w:ind w:left="109"/>
              <w:rPr>
                <w:sz w:val="24"/>
              </w:rPr>
            </w:pPr>
            <w:r>
              <w:rPr>
                <w:sz w:val="24"/>
              </w:rPr>
              <w:t>0</w:t>
            </w:r>
          </w:p>
        </w:tc>
        <w:tc>
          <w:tcPr>
            <w:tcW w:w="1982" w:type="dxa"/>
          </w:tcPr>
          <w:p w:rsidR="005167BF" w:rsidRDefault="00543202">
            <w:pPr>
              <w:pStyle w:val="TableParagraph"/>
              <w:spacing w:line="269" w:lineRule="exact"/>
              <w:ind w:left="110"/>
              <w:rPr>
                <w:sz w:val="24"/>
              </w:rPr>
            </w:pPr>
            <w:r>
              <w:rPr>
                <w:sz w:val="24"/>
              </w:rPr>
              <w:t>0</w:t>
            </w:r>
          </w:p>
        </w:tc>
        <w:tc>
          <w:tcPr>
            <w:tcW w:w="4870" w:type="dxa"/>
          </w:tcPr>
          <w:p w:rsidR="005167BF" w:rsidRDefault="005167BF">
            <w:pPr>
              <w:pStyle w:val="TableParagraph"/>
            </w:pPr>
          </w:p>
        </w:tc>
      </w:tr>
    </w:tbl>
    <w:p w:rsidR="005167BF" w:rsidRDefault="005167BF">
      <w:pPr>
        <w:pStyle w:val="a3"/>
        <w:spacing w:before="4"/>
        <w:ind w:left="0"/>
        <w:rPr>
          <w:b/>
          <w:sz w:val="19"/>
        </w:rPr>
      </w:pPr>
    </w:p>
    <w:p w:rsidR="005167BF" w:rsidRDefault="00543202" w:rsidP="00101F78">
      <w:pPr>
        <w:pStyle w:val="a4"/>
        <w:numPr>
          <w:ilvl w:val="0"/>
          <w:numId w:val="85"/>
        </w:numPr>
        <w:tabs>
          <w:tab w:val="left" w:pos="1333"/>
        </w:tabs>
        <w:spacing w:before="90"/>
        <w:ind w:hanging="181"/>
        <w:rPr>
          <w:b/>
          <w:sz w:val="24"/>
        </w:rPr>
      </w:pPr>
      <w:r>
        <w:rPr>
          <w:b/>
          <w:sz w:val="24"/>
        </w:rPr>
        <w:t>КЛАСС</w:t>
      </w:r>
    </w:p>
    <w:p w:rsidR="005167BF" w:rsidRDefault="005167BF">
      <w:pPr>
        <w:pStyle w:val="a3"/>
        <w:ind w:left="0"/>
        <w:rPr>
          <w:b/>
          <w:sz w:val="20"/>
        </w:rPr>
      </w:pPr>
    </w:p>
    <w:p w:rsidR="005167BF" w:rsidRDefault="005167BF">
      <w:pPr>
        <w:pStyle w:val="a3"/>
        <w:spacing w:before="10"/>
        <w:ind w:left="0"/>
        <w:rPr>
          <w:b/>
          <w:sz w:val="27"/>
        </w:r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320"/>
        <w:gridCol w:w="4392"/>
        <w:gridCol w:w="1651"/>
        <w:gridCol w:w="1840"/>
        <w:gridCol w:w="1910"/>
        <w:gridCol w:w="3261"/>
      </w:tblGrid>
      <w:tr w:rsidR="005167BF">
        <w:trPr>
          <w:trHeight w:val="362"/>
        </w:trPr>
        <w:tc>
          <w:tcPr>
            <w:tcW w:w="1320" w:type="dxa"/>
            <w:vMerge w:val="restart"/>
          </w:tcPr>
          <w:p w:rsidR="005167BF" w:rsidRDefault="005167BF">
            <w:pPr>
              <w:pStyle w:val="TableParagraph"/>
              <w:spacing w:before="9"/>
              <w:rPr>
                <w:b/>
                <w:sz w:val="33"/>
              </w:rPr>
            </w:pPr>
          </w:p>
          <w:p w:rsidR="005167BF" w:rsidRDefault="00543202">
            <w:pPr>
              <w:pStyle w:val="TableParagraph"/>
              <w:spacing w:before="1"/>
              <w:ind w:left="235"/>
              <w:rPr>
                <w:b/>
                <w:sz w:val="24"/>
              </w:rPr>
            </w:pPr>
            <w:r>
              <w:rPr>
                <w:b/>
                <w:sz w:val="24"/>
              </w:rPr>
              <w:t>№</w:t>
            </w:r>
            <w:r>
              <w:rPr>
                <w:b/>
                <w:spacing w:val="-2"/>
                <w:sz w:val="24"/>
              </w:rPr>
              <w:t xml:space="preserve"> </w:t>
            </w:r>
            <w:r>
              <w:rPr>
                <w:b/>
                <w:sz w:val="24"/>
              </w:rPr>
              <w:t>п/п</w:t>
            </w:r>
          </w:p>
        </w:tc>
        <w:tc>
          <w:tcPr>
            <w:tcW w:w="4392" w:type="dxa"/>
            <w:vMerge w:val="restart"/>
          </w:tcPr>
          <w:p w:rsidR="005167BF" w:rsidRDefault="00543202">
            <w:pPr>
              <w:pStyle w:val="TableParagraph"/>
              <w:spacing w:before="228" w:line="278" w:lineRule="auto"/>
              <w:ind w:left="235" w:right="857"/>
              <w:rPr>
                <w:b/>
                <w:sz w:val="24"/>
              </w:rPr>
            </w:pPr>
            <w:r>
              <w:rPr>
                <w:b/>
                <w:sz w:val="24"/>
              </w:rPr>
              <w:t>Наименование разделов и тем</w:t>
            </w:r>
            <w:r>
              <w:rPr>
                <w:b/>
                <w:spacing w:val="-57"/>
                <w:sz w:val="24"/>
              </w:rPr>
              <w:t xml:space="preserve"> </w:t>
            </w:r>
            <w:r>
              <w:rPr>
                <w:b/>
                <w:sz w:val="24"/>
              </w:rPr>
              <w:t>программы</w:t>
            </w:r>
          </w:p>
        </w:tc>
        <w:tc>
          <w:tcPr>
            <w:tcW w:w="5401" w:type="dxa"/>
            <w:gridSpan w:val="3"/>
          </w:tcPr>
          <w:p w:rsidR="005167BF" w:rsidRDefault="00543202">
            <w:pPr>
              <w:pStyle w:val="TableParagraph"/>
              <w:spacing w:before="46"/>
              <w:ind w:left="101"/>
              <w:rPr>
                <w:b/>
                <w:sz w:val="24"/>
              </w:rPr>
            </w:pPr>
            <w:r>
              <w:rPr>
                <w:b/>
                <w:sz w:val="24"/>
              </w:rPr>
              <w:t>Количество</w:t>
            </w:r>
            <w:r>
              <w:rPr>
                <w:b/>
                <w:spacing w:val="-4"/>
                <w:sz w:val="24"/>
              </w:rPr>
              <w:t xml:space="preserve"> </w:t>
            </w:r>
            <w:r>
              <w:rPr>
                <w:b/>
                <w:sz w:val="24"/>
              </w:rPr>
              <w:t>часов</w:t>
            </w:r>
          </w:p>
        </w:tc>
        <w:tc>
          <w:tcPr>
            <w:tcW w:w="3261" w:type="dxa"/>
            <w:vMerge w:val="restart"/>
          </w:tcPr>
          <w:p w:rsidR="005167BF" w:rsidRDefault="00543202">
            <w:pPr>
              <w:pStyle w:val="TableParagraph"/>
              <w:spacing w:before="228" w:line="278" w:lineRule="auto"/>
              <w:ind w:left="238" w:right="174"/>
              <w:rPr>
                <w:b/>
                <w:sz w:val="24"/>
              </w:rPr>
            </w:pPr>
            <w:r>
              <w:rPr>
                <w:b/>
                <w:sz w:val="24"/>
              </w:rPr>
              <w:t>Электронные (цифровые)</w:t>
            </w:r>
            <w:r>
              <w:rPr>
                <w:b/>
                <w:spacing w:val="-57"/>
                <w:sz w:val="24"/>
              </w:rPr>
              <w:t xml:space="preserve"> </w:t>
            </w:r>
            <w:r>
              <w:rPr>
                <w:b/>
                <w:sz w:val="24"/>
              </w:rPr>
              <w:t>образовательные</w:t>
            </w:r>
            <w:r>
              <w:rPr>
                <w:b/>
                <w:spacing w:val="-14"/>
                <w:sz w:val="24"/>
              </w:rPr>
              <w:t xml:space="preserve"> </w:t>
            </w:r>
            <w:r>
              <w:rPr>
                <w:b/>
                <w:sz w:val="24"/>
              </w:rPr>
              <w:t>ресурсы</w:t>
            </w:r>
          </w:p>
        </w:tc>
      </w:tr>
      <w:tr w:rsidR="005167BF">
        <w:trPr>
          <w:trHeight w:val="998"/>
        </w:trPr>
        <w:tc>
          <w:tcPr>
            <w:tcW w:w="1320" w:type="dxa"/>
            <w:vMerge/>
            <w:tcBorders>
              <w:top w:val="nil"/>
            </w:tcBorders>
          </w:tcPr>
          <w:p w:rsidR="005167BF" w:rsidRDefault="005167BF">
            <w:pPr>
              <w:rPr>
                <w:sz w:val="2"/>
                <w:szCs w:val="2"/>
              </w:rPr>
            </w:pPr>
          </w:p>
        </w:tc>
        <w:tc>
          <w:tcPr>
            <w:tcW w:w="4392" w:type="dxa"/>
            <w:vMerge/>
            <w:tcBorders>
              <w:top w:val="nil"/>
            </w:tcBorders>
          </w:tcPr>
          <w:p w:rsidR="005167BF" w:rsidRDefault="005167BF">
            <w:pPr>
              <w:rPr>
                <w:sz w:val="2"/>
                <w:szCs w:val="2"/>
              </w:rPr>
            </w:pPr>
          </w:p>
        </w:tc>
        <w:tc>
          <w:tcPr>
            <w:tcW w:w="1651" w:type="dxa"/>
          </w:tcPr>
          <w:p w:rsidR="005167BF" w:rsidRDefault="00543202">
            <w:pPr>
              <w:pStyle w:val="TableParagraph"/>
              <w:spacing w:before="204"/>
              <w:ind w:left="236"/>
              <w:rPr>
                <w:b/>
                <w:sz w:val="24"/>
              </w:rPr>
            </w:pPr>
            <w:r>
              <w:rPr>
                <w:b/>
                <w:sz w:val="24"/>
              </w:rPr>
              <w:t>Всего</w:t>
            </w:r>
          </w:p>
        </w:tc>
        <w:tc>
          <w:tcPr>
            <w:tcW w:w="1840" w:type="dxa"/>
          </w:tcPr>
          <w:p w:rsidR="005167BF" w:rsidRDefault="00543202">
            <w:pPr>
              <w:pStyle w:val="TableParagraph"/>
              <w:spacing w:before="46" w:line="276" w:lineRule="auto"/>
              <w:ind w:left="236" w:right="81"/>
              <w:rPr>
                <w:b/>
                <w:sz w:val="24"/>
              </w:rPr>
            </w:pPr>
            <w:r>
              <w:rPr>
                <w:b/>
                <w:sz w:val="24"/>
              </w:rPr>
              <w:t>Контрольные</w:t>
            </w:r>
            <w:r>
              <w:rPr>
                <w:b/>
                <w:spacing w:val="-57"/>
                <w:sz w:val="24"/>
              </w:rPr>
              <w:t xml:space="preserve"> </w:t>
            </w:r>
            <w:r>
              <w:rPr>
                <w:b/>
                <w:sz w:val="24"/>
              </w:rPr>
              <w:t>работы</w:t>
            </w:r>
          </w:p>
        </w:tc>
        <w:tc>
          <w:tcPr>
            <w:tcW w:w="1910" w:type="dxa"/>
          </w:tcPr>
          <w:p w:rsidR="005167BF" w:rsidRDefault="00543202">
            <w:pPr>
              <w:pStyle w:val="TableParagraph"/>
              <w:spacing w:before="46" w:line="276" w:lineRule="auto"/>
              <w:ind w:left="237" w:right="81"/>
              <w:rPr>
                <w:b/>
                <w:sz w:val="24"/>
              </w:rPr>
            </w:pPr>
            <w:r>
              <w:rPr>
                <w:b/>
                <w:sz w:val="24"/>
              </w:rPr>
              <w:t>Практические</w:t>
            </w:r>
            <w:r>
              <w:rPr>
                <w:b/>
                <w:spacing w:val="-57"/>
                <w:sz w:val="24"/>
              </w:rPr>
              <w:t xml:space="preserve"> </w:t>
            </w:r>
            <w:r>
              <w:rPr>
                <w:b/>
                <w:sz w:val="24"/>
              </w:rPr>
              <w:t>работы</w:t>
            </w:r>
          </w:p>
        </w:tc>
        <w:tc>
          <w:tcPr>
            <w:tcW w:w="3261" w:type="dxa"/>
            <w:vMerge/>
            <w:tcBorders>
              <w:top w:val="nil"/>
            </w:tcBorders>
          </w:tcPr>
          <w:p w:rsidR="005167BF" w:rsidRDefault="005167BF">
            <w:pPr>
              <w:rPr>
                <w:sz w:val="2"/>
                <w:szCs w:val="2"/>
              </w:rPr>
            </w:pPr>
          </w:p>
        </w:tc>
      </w:tr>
      <w:tr w:rsidR="005167BF">
        <w:trPr>
          <w:trHeight w:val="995"/>
        </w:trPr>
        <w:tc>
          <w:tcPr>
            <w:tcW w:w="1320" w:type="dxa"/>
          </w:tcPr>
          <w:p w:rsidR="005167BF" w:rsidRDefault="005167BF">
            <w:pPr>
              <w:pStyle w:val="TableParagraph"/>
              <w:spacing w:before="1"/>
              <w:rPr>
                <w:b/>
                <w:sz w:val="31"/>
              </w:rPr>
            </w:pPr>
          </w:p>
          <w:p w:rsidR="005167BF" w:rsidRDefault="00543202">
            <w:pPr>
              <w:pStyle w:val="TableParagraph"/>
              <w:ind w:left="100"/>
              <w:rPr>
                <w:sz w:val="24"/>
              </w:rPr>
            </w:pPr>
            <w:r>
              <w:rPr>
                <w:sz w:val="24"/>
              </w:rPr>
              <w:t>1</w:t>
            </w:r>
          </w:p>
        </w:tc>
        <w:tc>
          <w:tcPr>
            <w:tcW w:w="4392" w:type="dxa"/>
          </w:tcPr>
          <w:p w:rsidR="005167BF" w:rsidRDefault="005167BF">
            <w:pPr>
              <w:pStyle w:val="TableParagraph"/>
              <w:spacing w:before="1"/>
              <w:rPr>
                <w:b/>
                <w:sz w:val="31"/>
              </w:rPr>
            </w:pPr>
          </w:p>
          <w:p w:rsidR="005167BF" w:rsidRDefault="00543202">
            <w:pPr>
              <w:pStyle w:val="TableParagraph"/>
              <w:ind w:left="235"/>
              <w:rPr>
                <w:sz w:val="24"/>
              </w:rPr>
            </w:pPr>
            <w:r>
              <w:rPr>
                <w:sz w:val="24"/>
              </w:rPr>
              <w:t>Введение</w:t>
            </w:r>
          </w:p>
        </w:tc>
        <w:tc>
          <w:tcPr>
            <w:tcW w:w="1651" w:type="dxa"/>
          </w:tcPr>
          <w:p w:rsidR="005167BF" w:rsidRDefault="005167BF">
            <w:pPr>
              <w:pStyle w:val="TableParagraph"/>
              <w:spacing w:before="1"/>
              <w:rPr>
                <w:b/>
                <w:sz w:val="31"/>
              </w:rPr>
            </w:pPr>
          </w:p>
          <w:p w:rsidR="005167BF" w:rsidRDefault="00543202">
            <w:pPr>
              <w:pStyle w:val="TableParagraph"/>
              <w:ind w:right="663"/>
              <w:jc w:val="right"/>
              <w:rPr>
                <w:sz w:val="24"/>
              </w:rPr>
            </w:pPr>
            <w:r>
              <w:rPr>
                <w:sz w:val="24"/>
              </w:rPr>
              <w:t>2</w:t>
            </w:r>
          </w:p>
        </w:tc>
        <w:tc>
          <w:tcPr>
            <w:tcW w:w="1840" w:type="dxa"/>
          </w:tcPr>
          <w:p w:rsidR="005167BF" w:rsidRDefault="005167BF">
            <w:pPr>
              <w:pStyle w:val="TableParagraph"/>
            </w:pPr>
          </w:p>
        </w:tc>
        <w:tc>
          <w:tcPr>
            <w:tcW w:w="1910" w:type="dxa"/>
          </w:tcPr>
          <w:p w:rsidR="005167BF" w:rsidRDefault="005167BF">
            <w:pPr>
              <w:pStyle w:val="TableParagraph"/>
            </w:pPr>
          </w:p>
        </w:tc>
        <w:tc>
          <w:tcPr>
            <w:tcW w:w="3261" w:type="dxa"/>
          </w:tcPr>
          <w:p w:rsidR="005167BF" w:rsidRDefault="00543202">
            <w:pPr>
              <w:pStyle w:val="TableParagraph"/>
              <w:spacing w:before="7" w:line="310" w:lineRule="atLeast"/>
              <w:ind w:left="238" w:right="78"/>
              <w:rPr>
                <w:sz w:val="24"/>
              </w:rPr>
            </w:pPr>
            <w:r>
              <w:rPr>
                <w:sz w:val="24"/>
              </w:rPr>
              <w:t>Библиотека ЦОК РЭШ</w:t>
            </w:r>
            <w:r>
              <w:rPr>
                <w:spacing w:val="1"/>
                <w:sz w:val="24"/>
              </w:rPr>
              <w:t xml:space="preserve"> </w:t>
            </w:r>
            <w:hyperlink r:id="rId384">
              <w:r>
                <w:rPr>
                  <w:color w:val="0000FF"/>
                  <w:sz w:val="24"/>
                </w:rPr>
                <w:t>https://resh.edu.ru/subject/7/2/</w:t>
              </w:r>
            </w:hyperlink>
            <w:r>
              <w:rPr>
                <w:color w:val="0000FF"/>
                <w:spacing w:val="-57"/>
                <w:sz w:val="24"/>
              </w:rPr>
              <w:t xml:space="preserve"> </w:t>
            </w:r>
            <w:hyperlink r:id="rId385">
              <w:r>
                <w:rPr>
                  <w:color w:val="0000FF"/>
                  <w:sz w:val="24"/>
                </w:rPr>
                <w:t>https://nsportal.ru/</w:t>
              </w:r>
            </w:hyperlink>
          </w:p>
        </w:tc>
      </w:tr>
      <w:tr w:rsidR="005167BF">
        <w:trPr>
          <w:trHeight w:val="681"/>
        </w:trPr>
        <w:tc>
          <w:tcPr>
            <w:tcW w:w="1320" w:type="dxa"/>
          </w:tcPr>
          <w:p w:rsidR="005167BF" w:rsidRDefault="00543202">
            <w:pPr>
              <w:pStyle w:val="TableParagraph"/>
              <w:spacing w:before="199"/>
              <w:ind w:left="100"/>
              <w:rPr>
                <w:sz w:val="24"/>
              </w:rPr>
            </w:pPr>
            <w:r>
              <w:rPr>
                <w:sz w:val="24"/>
              </w:rPr>
              <w:t>2</w:t>
            </w:r>
          </w:p>
        </w:tc>
        <w:tc>
          <w:tcPr>
            <w:tcW w:w="4392" w:type="dxa"/>
          </w:tcPr>
          <w:p w:rsidR="005167BF" w:rsidRDefault="00543202">
            <w:pPr>
              <w:pStyle w:val="TableParagraph"/>
              <w:spacing w:before="199"/>
              <w:ind w:left="235"/>
              <w:rPr>
                <w:sz w:val="24"/>
              </w:rPr>
            </w:pPr>
            <w:r>
              <w:rPr>
                <w:sz w:val="24"/>
              </w:rPr>
              <w:t>Как</w:t>
            </w:r>
            <w:r>
              <w:rPr>
                <w:spacing w:val="-1"/>
                <w:sz w:val="24"/>
              </w:rPr>
              <w:t xml:space="preserve"> </w:t>
            </w:r>
            <w:r>
              <w:rPr>
                <w:sz w:val="24"/>
              </w:rPr>
              <w:t>и</w:t>
            </w:r>
            <w:r>
              <w:rPr>
                <w:spacing w:val="-1"/>
                <w:sz w:val="24"/>
              </w:rPr>
              <w:t xml:space="preserve"> </w:t>
            </w:r>
            <w:r>
              <w:rPr>
                <w:sz w:val="24"/>
              </w:rPr>
              <w:t>чем</w:t>
            </w:r>
            <w:r>
              <w:rPr>
                <w:spacing w:val="-2"/>
                <w:sz w:val="24"/>
              </w:rPr>
              <w:t xml:space="preserve"> </w:t>
            </w:r>
            <w:r>
              <w:rPr>
                <w:sz w:val="24"/>
              </w:rPr>
              <w:t>работает</w:t>
            </w:r>
            <w:r>
              <w:rPr>
                <w:spacing w:val="-1"/>
                <w:sz w:val="24"/>
              </w:rPr>
              <w:t xml:space="preserve"> </w:t>
            </w:r>
            <w:r>
              <w:rPr>
                <w:sz w:val="24"/>
              </w:rPr>
              <w:t>художник</w:t>
            </w:r>
          </w:p>
        </w:tc>
        <w:tc>
          <w:tcPr>
            <w:tcW w:w="1651" w:type="dxa"/>
          </w:tcPr>
          <w:p w:rsidR="005167BF" w:rsidRDefault="00543202">
            <w:pPr>
              <w:pStyle w:val="TableParagraph"/>
              <w:spacing w:before="199"/>
              <w:ind w:right="603"/>
              <w:jc w:val="right"/>
              <w:rPr>
                <w:sz w:val="24"/>
              </w:rPr>
            </w:pPr>
            <w:r>
              <w:rPr>
                <w:sz w:val="24"/>
              </w:rPr>
              <w:t>14</w:t>
            </w:r>
          </w:p>
        </w:tc>
        <w:tc>
          <w:tcPr>
            <w:tcW w:w="1840" w:type="dxa"/>
          </w:tcPr>
          <w:p w:rsidR="005167BF" w:rsidRDefault="005167BF">
            <w:pPr>
              <w:pStyle w:val="TableParagraph"/>
            </w:pPr>
          </w:p>
        </w:tc>
        <w:tc>
          <w:tcPr>
            <w:tcW w:w="1910" w:type="dxa"/>
          </w:tcPr>
          <w:p w:rsidR="005167BF" w:rsidRDefault="005167BF">
            <w:pPr>
              <w:pStyle w:val="TableParagraph"/>
            </w:pPr>
          </w:p>
        </w:tc>
        <w:tc>
          <w:tcPr>
            <w:tcW w:w="3261" w:type="dxa"/>
          </w:tcPr>
          <w:p w:rsidR="005167BF" w:rsidRDefault="00543202">
            <w:pPr>
              <w:pStyle w:val="TableParagraph"/>
              <w:spacing w:before="7" w:line="310" w:lineRule="atLeast"/>
              <w:ind w:left="238" w:right="78"/>
              <w:rPr>
                <w:sz w:val="24"/>
              </w:rPr>
            </w:pPr>
            <w:r>
              <w:rPr>
                <w:sz w:val="24"/>
              </w:rPr>
              <w:t>Библиотека ЦОК РЭШ</w:t>
            </w:r>
            <w:r>
              <w:rPr>
                <w:spacing w:val="1"/>
                <w:sz w:val="24"/>
              </w:rPr>
              <w:t xml:space="preserve"> </w:t>
            </w:r>
            <w:hyperlink r:id="rId386">
              <w:r>
                <w:rPr>
                  <w:color w:val="0000FF"/>
                  <w:sz w:val="24"/>
                </w:rPr>
                <w:t>https://resh.edu.ru/subject/7/2/</w:t>
              </w:r>
            </w:hyperlink>
          </w:p>
        </w:tc>
      </w:tr>
      <w:tr w:rsidR="005167BF">
        <w:trPr>
          <w:trHeight w:val="679"/>
        </w:trPr>
        <w:tc>
          <w:tcPr>
            <w:tcW w:w="1320" w:type="dxa"/>
          </w:tcPr>
          <w:p w:rsidR="005167BF" w:rsidRDefault="00543202">
            <w:pPr>
              <w:pStyle w:val="TableParagraph"/>
              <w:spacing w:before="200"/>
              <w:ind w:left="100"/>
              <w:rPr>
                <w:sz w:val="24"/>
              </w:rPr>
            </w:pPr>
            <w:r>
              <w:rPr>
                <w:sz w:val="24"/>
              </w:rPr>
              <w:t>3</w:t>
            </w:r>
          </w:p>
        </w:tc>
        <w:tc>
          <w:tcPr>
            <w:tcW w:w="4392" w:type="dxa"/>
          </w:tcPr>
          <w:p w:rsidR="005167BF" w:rsidRDefault="00543202">
            <w:pPr>
              <w:pStyle w:val="TableParagraph"/>
              <w:spacing w:before="200"/>
              <w:ind w:left="235"/>
              <w:rPr>
                <w:sz w:val="24"/>
              </w:rPr>
            </w:pPr>
            <w:r>
              <w:rPr>
                <w:sz w:val="24"/>
              </w:rPr>
              <w:t>Реальность</w:t>
            </w:r>
            <w:r>
              <w:rPr>
                <w:spacing w:val="-2"/>
                <w:sz w:val="24"/>
              </w:rPr>
              <w:t xml:space="preserve"> </w:t>
            </w:r>
            <w:r>
              <w:rPr>
                <w:sz w:val="24"/>
              </w:rPr>
              <w:t>и</w:t>
            </w:r>
            <w:r>
              <w:rPr>
                <w:spacing w:val="-3"/>
                <w:sz w:val="24"/>
              </w:rPr>
              <w:t xml:space="preserve"> </w:t>
            </w:r>
            <w:r>
              <w:rPr>
                <w:sz w:val="24"/>
              </w:rPr>
              <w:t>фантазия</w:t>
            </w:r>
          </w:p>
        </w:tc>
        <w:tc>
          <w:tcPr>
            <w:tcW w:w="1651" w:type="dxa"/>
          </w:tcPr>
          <w:p w:rsidR="005167BF" w:rsidRDefault="00543202">
            <w:pPr>
              <w:pStyle w:val="TableParagraph"/>
              <w:spacing w:before="200"/>
              <w:ind w:right="663"/>
              <w:jc w:val="right"/>
              <w:rPr>
                <w:sz w:val="24"/>
              </w:rPr>
            </w:pPr>
            <w:r>
              <w:rPr>
                <w:sz w:val="24"/>
              </w:rPr>
              <w:t>5</w:t>
            </w:r>
          </w:p>
        </w:tc>
        <w:tc>
          <w:tcPr>
            <w:tcW w:w="1840" w:type="dxa"/>
          </w:tcPr>
          <w:p w:rsidR="005167BF" w:rsidRDefault="005167BF">
            <w:pPr>
              <w:pStyle w:val="TableParagraph"/>
            </w:pPr>
          </w:p>
        </w:tc>
        <w:tc>
          <w:tcPr>
            <w:tcW w:w="1910" w:type="dxa"/>
          </w:tcPr>
          <w:p w:rsidR="005167BF" w:rsidRDefault="005167BF">
            <w:pPr>
              <w:pStyle w:val="TableParagraph"/>
            </w:pPr>
          </w:p>
        </w:tc>
        <w:tc>
          <w:tcPr>
            <w:tcW w:w="3261" w:type="dxa"/>
          </w:tcPr>
          <w:p w:rsidR="005167BF" w:rsidRDefault="00543202">
            <w:pPr>
              <w:pStyle w:val="TableParagraph"/>
              <w:spacing w:before="39"/>
              <w:ind w:left="238"/>
              <w:rPr>
                <w:sz w:val="24"/>
              </w:rPr>
            </w:pPr>
            <w:r>
              <w:rPr>
                <w:sz w:val="24"/>
              </w:rPr>
              <w:t>РЭШ</w:t>
            </w:r>
          </w:p>
          <w:p w:rsidR="005167BF" w:rsidRDefault="00EC1592">
            <w:pPr>
              <w:pStyle w:val="TableParagraph"/>
              <w:spacing w:before="43"/>
              <w:ind w:left="238"/>
              <w:rPr>
                <w:sz w:val="24"/>
              </w:rPr>
            </w:pPr>
            <w:hyperlink r:id="rId387">
              <w:r w:rsidR="00543202">
                <w:rPr>
                  <w:color w:val="0000FF"/>
                  <w:sz w:val="24"/>
                </w:rPr>
                <w:t>https://resh.edu.ru/subject/7/2/</w:t>
              </w:r>
            </w:hyperlink>
          </w:p>
        </w:tc>
      </w:tr>
      <w:tr w:rsidR="005167BF">
        <w:trPr>
          <w:trHeight w:val="676"/>
        </w:trPr>
        <w:tc>
          <w:tcPr>
            <w:tcW w:w="1320" w:type="dxa"/>
          </w:tcPr>
          <w:p w:rsidR="005167BF" w:rsidRDefault="00543202">
            <w:pPr>
              <w:pStyle w:val="TableParagraph"/>
              <w:spacing w:before="199"/>
              <w:ind w:left="100"/>
              <w:rPr>
                <w:sz w:val="24"/>
              </w:rPr>
            </w:pPr>
            <w:r>
              <w:rPr>
                <w:sz w:val="24"/>
              </w:rPr>
              <w:t>4</w:t>
            </w:r>
          </w:p>
        </w:tc>
        <w:tc>
          <w:tcPr>
            <w:tcW w:w="4392" w:type="dxa"/>
          </w:tcPr>
          <w:p w:rsidR="005167BF" w:rsidRDefault="00543202">
            <w:pPr>
              <w:pStyle w:val="TableParagraph"/>
              <w:spacing w:before="199"/>
              <w:ind w:left="235"/>
              <w:rPr>
                <w:sz w:val="24"/>
              </w:rPr>
            </w:pPr>
            <w:r>
              <w:rPr>
                <w:sz w:val="24"/>
              </w:rPr>
              <w:t>О</w:t>
            </w:r>
            <w:r>
              <w:rPr>
                <w:spacing w:val="-4"/>
                <w:sz w:val="24"/>
              </w:rPr>
              <w:t xml:space="preserve"> </w:t>
            </w:r>
            <w:r>
              <w:rPr>
                <w:sz w:val="24"/>
              </w:rPr>
              <w:t>чем</w:t>
            </w:r>
            <w:r>
              <w:rPr>
                <w:spacing w:val="-4"/>
                <w:sz w:val="24"/>
              </w:rPr>
              <w:t xml:space="preserve"> </w:t>
            </w:r>
            <w:r>
              <w:rPr>
                <w:sz w:val="24"/>
              </w:rPr>
              <w:t>говорит</w:t>
            </w:r>
            <w:r>
              <w:rPr>
                <w:spacing w:val="-3"/>
                <w:sz w:val="24"/>
              </w:rPr>
              <w:t xml:space="preserve"> </w:t>
            </w:r>
            <w:r>
              <w:rPr>
                <w:sz w:val="24"/>
              </w:rPr>
              <w:t>искусство?</w:t>
            </w:r>
          </w:p>
        </w:tc>
        <w:tc>
          <w:tcPr>
            <w:tcW w:w="1651" w:type="dxa"/>
          </w:tcPr>
          <w:p w:rsidR="005167BF" w:rsidRDefault="00543202">
            <w:pPr>
              <w:pStyle w:val="TableParagraph"/>
              <w:spacing w:before="199"/>
              <w:ind w:right="663"/>
              <w:jc w:val="right"/>
              <w:rPr>
                <w:sz w:val="24"/>
              </w:rPr>
            </w:pPr>
            <w:r>
              <w:rPr>
                <w:sz w:val="24"/>
              </w:rPr>
              <w:t>7</w:t>
            </w:r>
          </w:p>
        </w:tc>
        <w:tc>
          <w:tcPr>
            <w:tcW w:w="1840" w:type="dxa"/>
          </w:tcPr>
          <w:p w:rsidR="005167BF" w:rsidRDefault="005167BF">
            <w:pPr>
              <w:pStyle w:val="TableParagraph"/>
            </w:pPr>
          </w:p>
        </w:tc>
        <w:tc>
          <w:tcPr>
            <w:tcW w:w="1910" w:type="dxa"/>
          </w:tcPr>
          <w:p w:rsidR="005167BF" w:rsidRDefault="005167BF">
            <w:pPr>
              <w:pStyle w:val="TableParagraph"/>
            </w:pPr>
          </w:p>
        </w:tc>
        <w:tc>
          <w:tcPr>
            <w:tcW w:w="3261" w:type="dxa"/>
          </w:tcPr>
          <w:p w:rsidR="005167BF" w:rsidRDefault="00543202">
            <w:pPr>
              <w:pStyle w:val="TableParagraph"/>
              <w:spacing w:before="7" w:line="310" w:lineRule="atLeast"/>
              <w:ind w:left="238" w:right="78"/>
              <w:rPr>
                <w:sz w:val="24"/>
              </w:rPr>
            </w:pPr>
            <w:r>
              <w:rPr>
                <w:sz w:val="24"/>
              </w:rPr>
              <w:t>Библиотека ЦОК РЭШ</w:t>
            </w:r>
            <w:r>
              <w:rPr>
                <w:spacing w:val="1"/>
                <w:sz w:val="24"/>
              </w:rPr>
              <w:t xml:space="preserve"> </w:t>
            </w:r>
            <w:hyperlink r:id="rId388">
              <w:r>
                <w:rPr>
                  <w:color w:val="0000FF"/>
                  <w:sz w:val="24"/>
                </w:rPr>
                <w:t>https://resh.edu.ru/subject/7/2/</w:t>
              </w:r>
            </w:hyperlink>
          </w:p>
        </w:tc>
      </w:tr>
    </w:tbl>
    <w:p w:rsidR="005167BF" w:rsidRDefault="005167BF">
      <w:pPr>
        <w:spacing w:line="310" w:lineRule="atLeast"/>
        <w:rPr>
          <w:sz w:val="24"/>
        </w:rPr>
        <w:sectPr w:rsidR="005167BF">
          <w:pgSz w:w="16390" w:h="11910" w:orient="landscape"/>
          <w:pgMar w:top="280" w:right="380" w:bottom="1160" w:left="160" w:header="0" w:footer="887" w:gutter="0"/>
          <w:cols w:space="720"/>
        </w:sect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320"/>
        <w:gridCol w:w="4392"/>
        <w:gridCol w:w="1651"/>
        <w:gridCol w:w="1840"/>
        <w:gridCol w:w="1910"/>
        <w:gridCol w:w="3261"/>
      </w:tblGrid>
      <w:tr w:rsidR="005167BF">
        <w:trPr>
          <w:trHeight w:val="681"/>
        </w:trPr>
        <w:tc>
          <w:tcPr>
            <w:tcW w:w="1320" w:type="dxa"/>
          </w:tcPr>
          <w:p w:rsidR="005167BF" w:rsidRDefault="00543202">
            <w:pPr>
              <w:pStyle w:val="TableParagraph"/>
              <w:spacing w:before="196"/>
              <w:ind w:left="100"/>
              <w:rPr>
                <w:sz w:val="24"/>
              </w:rPr>
            </w:pPr>
            <w:r>
              <w:rPr>
                <w:sz w:val="24"/>
              </w:rPr>
              <w:t>5</w:t>
            </w:r>
          </w:p>
        </w:tc>
        <w:tc>
          <w:tcPr>
            <w:tcW w:w="4392" w:type="dxa"/>
          </w:tcPr>
          <w:p w:rsidR="005167BF" w:rsidRDefault="00543202">
            <w:pPr>
              <w:pStyle w:val="TableParagraph"/>
              <w:spacing w:before="196"/>
              <w:ind w:left="235"/>
              <w:rPr>
                <w:sz w:val="24"/>
              </w:rPr>
            </w:pPr>
            <w:r>
              <w:rPr>
                <w:sz w:val="24"/>
              </w:rPr>
              <w:t>Как</w:t>
            </w:r>
            <w:r>
              <w:rPr>
                <w:spacing w:val="-6"/>
                <w:sz w:val="24"/>
              </w:rPr>
              <w:t xml:space="preserve"> </w:t>
            </w:r>
            <w:r>
              <w:rPr>
                <w:sz w:val="24"/>
              </w:rPr>
              <w:t>говорит</w:t>
            </w:r>
            <w:r>
              <w:rPr>
                <w:spacing w:val="-5"/>
                <w:sz w:val="24"/>
              </w:rPr>
              <w:t xml:space="preserve"> </w:t>
            </w:r>
            <w:r>
              <w:rPr>
                <w:sz w:val="24"/>
              </w:rPr>
              <w:t>искусство?</w:t>
            </w:r>
          </w:p>
        </w:tc>
        <w:tc>
          <w:tcPr>
            <w:tcW w:w="1651" w:type="dxa"/>
          </w:tcPr>
          <w:p w:rsidR="005167BF" w:rsidRDefault="00543202">
            <w:pPr>
              <w:pStyle w:val="TableParagraph"/>
              <w:spacing w:before="196"/>
              <w:ind w:right="663"/>
              <w:jc w:val="right"/>
              <w:rPr>
                <w:sz w:val="24"/>
              </w:rPr>
            </w:pPr>
            <w:r>
              <w:rPr>
                <w:sz w:val="24"/>
              </w:rPr>
              <w:t>6</w:t>
            </w:r>
          </w:p>
        </w:tc>
        <w:tc>
          <w:tcPr>
            <w:tcW w:w="1840" w:type="dxa"/>
          </w:tcPr>
          <w:p w:rsidR="005167BF" w:rsidRDefault="005167BF">
            <w:pPr>
              <w:pStyle w:val="TableParagraph"/>
            </w:pPr>
          </w:p>
        </w:tc>
        <w:tc>
          <w:tcPr>
            <w:tcW w:w="1910" w:type="dxa"/>
          </w:tcPr>
          <w:p w:rsidR="005167BF" w:rsidRDefault="005167BF">
            <w:pPr>
              <w:pStyle w:val="TableParagraph"/>
            </w:pPr>
          </w:p>
        </w:tc>
        <w:tc>
          <w:tcPr>
            <w:tcW w:w="3261" w:type="dxa"/>
          </w:tcPr>
          <w:p w:rsidR="005167BF" w:rsidRDefault="00543202">
            <w:pPr>
              <w:pStyle w:val="TableParagraph"/>
              <w:spacing w:before="9" w:line="316" w:lineRule="exact"/>
              <w:ind w:left="238" w:right="78"/>
              <w:rPr>
                <w:sz w:val="24"/>
              </w:rPr>
            </w:pPr>
            <w:r>
              <w:rPr>
                <w:sz w:val="24"/>
              </w:rPr>
              <w:t>Библиотека ЦОК РЭШ</w:t>
            </w:r>
            <w:r>
              <w:rPr>
                <w:spacing w:val="1"/>
                <w:sz w:val="24"/>
              </w:rPr>
              <w:t xml:space="preserve"> </w:t>
            </w:r>
            <w:hyperlink r:id="rId389">
              <w:r>
                <w:rPr>
                  <w:color w:val="0000FF"/>
                  <w:sz w:val="24"/>
                </w:rPr>
                <w:t>https://resh.edu.ru/subject/7/2/</w:t>
              </w:r>
            </w:hyperlink>
          </w:p>
        </w:tc>
      </w:tr>
      <w:tr w:rsidR="005167BF">
        <w:trPr>
          <w:trHeight w:val="559"/>
        </w:trPr>
        <w:tc>
          <w:tcPr>
            <w:tcW w:w="5712" w:type="dxa"/>
            <w:gridSpan w:val="2"/>
          </w:tcPr>
          <w:p w:rsidR="005167BF" w:rsidRDefault="00543202">
            <w:pPr>
              <w:pStyle w:val="TableParagraph"/>
              <w:spacing w:before="136"/>
              <w:ind w:left="235"/>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5"/>
                <w:sz w:val="24"/>
              </w:rPr>
              <w:t xml:space="preserve"> </w:t>
            </w:r>
            <w:r>
              <w:rPr>
                <w:sz w:val="24"/>
              </w:rPr>
              <w:t>ПО</w:t>
            </w:r>
            <w:r>
              <w:rPr>
                <w:spacing w:val="-3"/>
                <w:sz w:val="24"/>
              </w:rPr>
              <w:t xml:space="preserve"> </w:t>
            </w:r>
            <w:r>
              <w:rPr>
                <w:sz w:val="24"/>
              </w:rPr>
              <w:t>ПРОГРАММЕ</w:t>
            </w:r>
          </w:p>
        </w:tc>
        <w:tc>
          <w:tcPr>
            <w:tcW w:w="1651" w:type="dxa"/>
          </w:tcPr>
          <w:p w:rsidR="005167BF" w:rsidRDefault="00543202">
            <w:pPr>
              <w:pStyle w:val="TableParagraph"/>
              <w:spacing w:before="136"/>
              <w:ind w:right="603"/>
              <w:jc w:val="right"/>
              <w:rPr>
                <w:sz w:val="24"/>
              </w:rPr>
            </w:pPr>
            <w:r>
              <w:rPr>
                <w:sz w:val="24"/>
              </w:rPr>
              <w:t>34</w:t>
            </w:r>
          </w:p>
        </w:tc>
        <w:tc>
          <w:tcPr>
            <w:tcW w:w="1840" w:type="dxa"/>
          </w:tcPr>
          <w:p w:rsidR="005167BF" w:rsidRDefault="00543202">
            <w:pPr>
              <w:pStyle w:val="TableParagraph"/>
              <w:spacing w:before="136"/>
              <w:ind w:left="193"/>
              <w:jc w:val="center"/>
              <w:rPr>
                <w:sz w:val="24"/>
              </w:rPr>
            </w:pPr>
            <w:r>
              <w:rPr>
                <w:sz w:val="24"/>
              </w:rPr>
              <w:t>0</w:t>
            </w:r>
          </w:p>
        </w:tc>
        <w:tc>
          <w:tcPr>
            <w:tcW w:w="1910" w:type="dxa"/>
          </w:tcPr>
          <w:p w:rsidR="005167BF" w:rsidRDefault="00543202">
            <w:pPr>
              <w:pStyle w:val="TableParagraph"/>
              <w:spacing w:before="136"/>
              <w:ind w:left="198"/>
              <w:jc w:val="center"/>
              <w:rPr>
                <w:sz w:val="24"/>
              </w:rPr>
            </w:pPr>
            <w:r>
              <w:rPr>
                <w:sz w:val="24"/>
              </w:rPr>
              <w:t>0</w:t>
            </w:r>
          </w:p>
        </w:tc>
        <w:tc>
          <w:tcPr>
            <w:tcW w:w="3261" w:type="dxa"/>
          </w:tcPr>
          <w:p w:rsidR="005167BF" w:rsidRDefault="005167BF">
            <w:pPr>
              <w:pStyle w:val="TableParagraph"/>
            </w:pPr>
          </w:p>
        </w:tc>
      </w:tr>
    </w:tbl>
    <w:p w:rsidR="005167BF" w:rsidRDefault="00543202" w:rsidP="00101F78">
      <w:pPr>
        <w:pStyle w:val="21"/>
        <w:numPr>
          <w:ilvl w:val="0"/>
          <w:numId w:val="85"/>
        </w:numPr>
        <w:tabs>
          <w:tab w:val="left" w:pos="1343"/>
        </w:tabs>
        <w:spacing w:after="42" w:line="272" w:lineRule="exact"/>
        <w:ind w:left="1342" w:hanging="181"/>
      </w:pPr>
      <w:r>
        <w:t>КЛАСС</w:t>
      </w: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320"/>
        <w:gridCol w:w="4392"/>
        <w:gridCol w:w="1651"/>
        <w:gridCol w:w="1840"/>
        <w:gridCol w:w="1910"/>
        <w:gridCol w:w="3062"/>
      </w:tblGrid>
      <w:tr w:rsidR="005167BF">
        <w:trPr>
          <w:trHeight w:val="362"/>
        </w:trPr>
        <w:tc>
          <w:tcPr>
            <w:tcW w:w="1320" w:type="dxa"/>
            <w:vMerge w:val="restart"/>
          </w:tcPr>
          <w:p w:rsidR="005167BF" w:rsidRDefault="005167BF">
            <w:pPr>
              <w:pStyle w:val="TableParagraph"/>
              <w:rPr>
                <w:b/>
                <w:sz w:val="26"/>
              </w:rPr>
            </w:pPr>
          </w:p>
          <w:p w:rsidR="005167BF" w:rsidRDefault="00543202">
            <w:pPr>
              <w:pStyle w:val="TableParagraph"/>
              <w:spacing w:before="222"/>
              <w:ind w:left="235"/>
              <w:rPr>
                <w:b/>
                <w:sz w:val="24"/>
              </w:rPr>
            </w:pPr>
            <w:r>
              <w:rPr>
                <w:b/>
                <w:sz w:val="24"/>
              </w:rPr>
              <w:t>№</w:t>
            </w:r>
            <w:r>
              <w:rPr>
                <w:b/>
                <w:spacing w:val="-2"/>
                <w:sz w:val="24"/>
              </w:rPr>
              <w:t xml:space="preserve"> </w:t>
            </w:r>
            <w:r>
              <w:rPr>
                <w:b/>
                <w:sz w:val="24"/>
              </w:rPr>
              <w:t>п/п</w:t>
            </w:r>
          </w:p>
        </w:tc>
        <w:tc>
          <w:tcPr>
            <w:tcW w:w="4392" w:type="dxa"/>
            <w:vMerge w:val="restart"/>
          </w:tcPr>
          <w:p w:rsidR="005167BF" w:rsidRDefault="005167BF">
            <w:pPr>
              <w:pStyle w:val="TableParagraph"/>
              <w:spacing w:before="6"/>
              <w:rPr>
                <w:b/>
                <w:sz w:val="31"/>
              </w:rPr>
            </w:pPr>
          </w:p>
          <w:p w:rsidR="005167BF" w:rsidRDefault="00543202">
            <w:pPr>
              <w:pStyle w:val="TableParagraph"/>
              <w:spacing w:line="278" w:lineRule="auto"/>
              <w:ind w:left="235" w:right="857"/>
              <w:rPr>
                <w:b/>
                <w:sz w:val="24"/>
              </w:rPr>
            </w:pPr>
            <w:r>
              <w:rPr>
                <w:b/>
                <w:sz w:val="24"/>
              </w:rPr>
              <w:t>Наименование разделов и тем</w:t>
            </w:r>
            <w:r>
              <w:rPr>
                <w:b/>
                <w:spacing w:val="-57"/>
                <w:sz w:val="24"/>
              </w:rPr>
              <w:t xml:space="preserve"> </w:t>
            </w:r>
            <w:r>
              <w:rPr>
                <w:b/>
                <w:sz w:val="24"/>
              </w:rPr>
              <w:t>программы</w:t>
            </w:r>
          </w:p>
        </w:tc>
        <w:tc>
          <w:tcPr>
            <w:tcW w:w="5401" w:type="dxa"/>
            <w:gridSpan w:val="3"/>
          </w:tcPr>
          <w:p w:rsidR="005167BF" w:rsidRDefault="00543202">
            <w:pPr>
              <w:pStyle w:val="TableParagraph"/>
              <w:spacing w:before="46"/>
              <w:ind w:left="101"/>
              <w:rPr>
                <w:b/>
                <w:sz w:val="24"/>
              </w:rPr>
            </w:pPr>
            <w:r>
              <w:rPr>
                <w:b/>
                <w:sz w:val="24"/>
              </w:rPr>
              <w:t>Количество</w:t>
            </w:r>
            <w:r>
              <w:rPr>
                <w:b/>
                <w:spacing w:val="-4"/>
                <w:sz w:val="24"/>
              </w:rPr>
              <w:t xml:space="preserve"> </w:t>
            </w:r>
            <w:r>
              <w:rPr>
                <w:b/>
                <w:sz w:val="24"/>
              </w:rPr>
              <w:t>часов</w:t>
            </w:r>
          </w:p>
        </w:tc>
        <w:tc>
          <w:tcPr>
            <w:tcW w:w="3062" w:type="dxa"/>
            <w:vMerge w:val="restart"/>
          </w:tcPr>
          <w:p w:rsidR="005167BF" w:rsidRDefault="00543202">
            <w:pPr>
              <w:pStyle w:val="TableParagraph"/>
              <w:spacing w:before="46" w:line="276" w:lineRule="auto"/>
              <w:ind w:left="238" w:right="921"/>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5167BF">
        <w:trPr>
          <w:trHeight w:val="1283"/>
        </w:trPr>
        <w:tc>
          <w:tcPr>
            <w:tcW w:w="1320" w:type="dxa"/>
            <w:vMerge/>
            <w:tcBorders>
              <w:top w:val="nil"/>
            </w:tcBorders>
          </w:tcPr>
          <w:p w:rsidR="005167BF" w:rsidRDefault="005167BF">
            <w:pPr>
              <w:rPr>
                <w:sz w:val="2"/>
                <w:szCs w:val="2"/>
              </w:rPr>
            </w:pPr>
          </w:p>
        </w:tc>
        <w:tc>
          <w:tcPr>
            <w:tcW w:w="4392" w:type="dxa"/>
            <w:vMerge/>
            <w:tcBorders>
              <w:top w:val="nil"/>
            </w:tcBorders>
          </w:tcPr>
          <w:p w:rsidR="005167BF" w:rsidRDefault="005167BF">
            <w:pPr>
              <w:rPr>
                <w:sz w:val="2"/>
                <w:szCs w:val="2"/>
              </w:rPr>
            </w:pPr>
          </w:p>
        </w:tc>
        <w:tc>
          <w:tcPr>
            <w:tcW w:w="1651" w:type="dxa"/>
          </w:tcPr>
          <w:p w:rsidR="005167BF" w:rsidRDefault="005167BF">
            <w:pPr>
              <w:pStyle w:val="TableParagraph"/>
              <w:spacing w:before="5"/>
              <w:rPr>
                <w:b/>
                <w:sz w:val="29"/>
              </w:rPr>
            </w:pPr>
          </w:p>
          <w:p w:rsidR="005167BF" w:rsidRDefault="00543202">
            <w:pPr>
              <w:pStyle w:val="TableParagraph"/>
              <w:ind w:left="236"/>
              <w:rPr>
                <w:b/>
                <w:sz w:val="24"/>
              </w:rPr>
            </w:pPr>
            <w:r>
              <w:rPr>
                <w:b/>
                <w:sz w:val="24"/>
              </w:rPr>
              <w:t>Всего</w:t>
            </w:r>
          </w:p>
        </w:tc>
        <w:tc>
          <w:tcPr>
            <w:tcW w:w="1840" w:type="dxa"/>
          </w:tcPr>
          <w:p w:rsidR="005167BF" w:rsidRDefault="00543202">
            <w:pPr>
              <w:pStyle w:val="TableParagraph"/>
              <w:spacing w:before="180" w:line="276" w:lineRule="auto"/>
              <w:ind w:left="236" w:right="81"/>
              <w:rPr>
                <w:b/>
                <w:sz w:val="24"/>
              </w:rPr>
            </w:pPr>
            <w:r>
              <w:rPr>
                <w:b/>
                <w:sz w:val="24"/>
              </w:rPr>
              <w:t>Контрольные</w:t>
            </w:r>
            <w:r>
              <w:rPr>
                <w:b/>
                <w:spacing w:val="-57"/>
                <w:sz w:val="24"/>
              </w:rPr>
              <w:t xml:space="preserve"> </w:t>
            </w:r>
            <w:r>
              <w:rPr>
                <w:b/>
                <w:sz w:val="24"/>
              </w:rPr>
              <w:t>работы</w:t>
            </w:r>
          </w:p>
        </w:tc>
        <w:tc>
          <w:tcPr>
            <w:tcW w:w="1910" w:type="dxa"/>
          </w:tcPr>
          <w:p w:rsidR="005167BF" w:rsidRDefault="00543202">
            <w:pPr>
              <w:pStyle w:val="TableParagraph"/>
              <w:spacing w:before="180" w:line="276" w:lineRule="auto"/>
              <w:ind w:left="237" w:right="81"/>
              <w:rPr>
                <w:b/>
                <w:sz w:val="24"/>
              </w:rPr>
            </w:pPr>
            <w:r>
              <w:rPr>
                <w:b/>
                <w:sz w:val="24"/>
              </w:rPr>
              <w:t>Практические</w:t>
            </w:r>
            <w:r>
              <w:rPr>
                <w:b/>
                <w:spacing w:val="-57"/>
                <w:sz w:val="24"/>
              </w:rPr>
              <w:t xml:space="preserve"> </w:t>
            </w:r>
            <w:r>
              <w:rPr>
                <w:b/>
                <w:sz w:val="24"/>
              </w:rPr>
              <w:t>работы</w:t>
            </w:r>
          </w:p>
        </w:tc>
        <w:tc>
          <w:tcPr>
            <w:tcW w:w="3062" w:type="dxa"/>
            <w:vMerge/>
            <w:tcBorders>
              <w:top w:val="nil"/>
            </w:tcBorders>
          </w:tcPr>
          <w:p w:rsidR="005167BF" w:rsidRDefault="005167BF">
            <w:pPr>
              <w:rPr>
                <w:sz w:val="2"/>
                <w:szCs w:val="2"/>
              </w:rPr>
            </w:pPr>
          </w:p>
        </w:tc>
      </w:tr>
      <w:tr w:rsidR="005167BF">
        <w:trPr>
          <w:trHeight w:val="681"/>
        </w:trPr>
        <w:tc>
          <w:tcPr>
            <w:tcW w:w="1320" w:type="dxa"/>
          </w:tcPr>
          <w:p w:rsidR="005167BF" w:rsidRDefault="00543202">
            <w:pPr>
              <w:pStyle w:val="TableParagraph"/>
              <w:spacing w:before="200"/>
              <w:ind w:left="100"/>
              <w:rPr>
                <w:sz w:val="24"/>
              </w:rPr>
            </w:pPr>
            <w:r>
              <w:rPr>
                <w:sz w:val="24"/>
              </w:rPr>
              <w:t>1</w:t>
            </w:r>
          </w:p>
        </w:tc>
        <w:tc>
          <w:tcPr>
            <w:tcW w:w="4392" w:type="dxa"/>
          </w:tcPr>
          <w:p w:rsidR="005167BF" w:rsidRDefault="00543202">
            <w:pPr>
              <w:pStyle w:val="TableParagraph"/>
              <w:spacing w:before="200"/>
              <w:ind w:left="235"/>
              <w:rPr>
                <w:sz w:val="24"/>
              </w:rPr>
            </w:pPr>
            <w:r>
              <w:rPr>
                <w:sz w:val="24"/>
              </w:rPr>
              <w:t>Введение</w:t>
            </w:r>
          </w:p>
        </w:tc>
        <w:tc>
          <w:tcPr>
            <w:tcW w:w="1651" w:type="dxa"/>
          </w:tcPr>
          <w:p w:rsidR="005167BF" w:rsidRDefault="00543202">
            <w:pPr>
              <w:pStyle w:val="TableParagraph"/>
              <w:spacing w:before="200"/>
              <w:ind w:right="663"/>
              <w:jc w:val="right"/>
              <w:rPr>
                <w:sz w:val="24"/>
              </w:rPr>
            </w:pPr>
            <w:r>
              <w:rPr>
                <w:sz w:val="24"/>
              </w:rPr>
              <w:t>1</w:t>
            </w:r>
          </w:p>
        </w:tc>
        <w:tc>
          <w:tcPr>
            <w:tcW w:w="1840" w:type="dxa"/>
          </w:tcPr>
          <w:p w:rsidR="005167BF" w:rsidRDefault="005167BF">
            <w:pPr>
              <w:pStyle w:val="TableParagraph"/>
            </w:pPr>
          </w:p>
        </w:tc>
        <w:tc>
          <w:tcPr>
            <w:tcW w:w="1910" w:type="dxa"/>
          </w:tcPr>
          <w:p w:rsidR="005167BF" w:rsidRDefault="005167BF">
            <w:pPr>
              <w:pStyle w:val="TableParagraph"/>
            </w:pPr>
          </w:p>
        </w:tc>
        <w:tc>
          <w:tcPr>
            <w:tcW w:w="3062" w:type="dxa"/>
          </w:tcPr>
          <w:p w:rsidR="005167BF" w:rsidRDefault="00543202">
            <w:pPr>
              <w:pStyle w:val="TableParagraph"/>
              <w:spacing w:before="9" w:line="320" w:lineRule="exact"/>
              <w:ind w:left="238" w:right="79"/>
              <w:rPr>
                <w:sz w:val="24"/>
              </w:rPr>
            </w:pPr>
            <w:r>
              <w:rPr>
                <w:sz w:val="24"/>
              </w:rPr>
              <w:t>Библиотека ЦОК</w:t>
            </w:r>
            <w:r>
              <w:rPr>
                <w:spacing w:val="1"/>
                <w:sz w:val="24"/>
              </w:rPr>
              <w:t xml:space="preserve"> </w:t>
            </w:r>
            <w:hyperlink r:id="rId390">
              <w:r>
                <w:rPr>
                  <w:color w:val="0000FF"/>
                  <w:sz w:val="24"/>
                  <w:u w:val="single" w:color="0000FF"/>
                </w:rPr>
                <w:t>https://m.edsoo.ru/7f411892</w:t>
              </w:r>
            </w:hyperlink>
          </w:p>
        </w:tc>
      </w:tr>
      <w:tr w:rsidR="005167BF">
        <w:trPr>
          <w:trHeight w:val="678"/>
        </w:trPr>
        <w:tc>
          <w:tcPr>
            <w:tcW w:w="1320" w:type="dxa"/>
          </w:tcPr>
          <w:p w:rsidR="005167BF" w:rsidRDefault="00543202">
            <w:pPr>
              <w:pStyle w:val="TableParagraph"/>
              <w:spacing w:before="199"/>
              <w:ind w:left="100"/>
              <w:rPr>
                <w:sz w:val="24"/>
              </w:rPr>
            </w:pPr>
            <w:r>
              <w:rPr>
                <w:sz w:val="24"/>
              </w:rPr>
              <w:t>2</w:t>
            </w:r>
          </w:p>
        </w:tc>
        <w:tc>
          <w:tcPr>
            <w:tcW w:w="4392" w:type="dxa"/>
          </w:tcPr>
          <w:p w:rsidR="005167BF" w:rsidRDefault="00543202">
            <w:pPr>
              <w:pStyle w:val="TableParagraph"/>
              <w:spacing w:before="199"/>
              <w:ind w:left="235"/>
              <w:rPr>
                <w:sz w:val="24"/>
              </w:rPr>
            </w:pPr>
            <w:r>
              <w:rPr>
                <w:sz w:val="24"/>
              </w:rPr>
              <w:t>Искусство</w:t>
            </w:r>
            <w:r>
              <w:rPr>
                <w:spacing w:val="-2"/>
                <w:sz w:val="24"/>
              </w:rPr>
              <w:t xml:space="preserve"> </w:t>
            </w:r>
            <w:r>
              <w:rPr>
                <w:sz w:val="24"/>
              </w:rPr>
              <w:t>в</w:t>
            </w:r>
            <w:r>
              <w:rPr>
                <w:spacing w:val="-2"/>
                <w:sz w:val="24"/>
              </w:rPr>
              <w:t xml:space="preserve"> </w:t>
            </w:r>
            <w:r>
              <w:rPr>
                <w:sz w:val="24"/>
              </w:rPr>
              <w:t>твоем</w:t>
            </w:r>
            <w:r>
              <w:rPr>
                <w:spacing w:val="-2"/>
                <w:sz w:val="24"/>
              </w:rPr>
              <w:t xml:space="preserve"> </w:t>
            </w:r>
            <w:r>
              <w:rPr>
                <w:sz w:val="24"/>
              </w:rPr>
              <w:t>доме</w:t>
            </w:r>
          </w:p>
        </w:tc>
        <w:tc>
          <w:tcPr>
            <w:tcW w:w="1651" w:type="dxa"/>
          </w:tcPr>
          <w:p w:rsidR="005167BF" w:rsidRDefault="00543202">
            <w:pPr>
              <w:pStyle w:val="TableParagraph"/>
              <w:spacing w:before="199"/>
              <w:ind w:right="663"/>
              <w:jc w:val="right"/>
              <w:rPr>
                <w:sz w:val="24"/>
              </w:rPr>
            </w:pPr>
            <w:r>
              <w:rPr>
                <w:sz w:val="24"/>
              </w:rPr>
              <w:t>8</w:t>
            </w:r>
          </w:p>
        </w:tc>
        <w:tc>
          <w:tcPr>
            <w:tcW w:w="1840" w:type="dxa"/>
          </w:tcPr>
          <w:p w:rsidR="005167BF" w:rsidRDefault="005167BF">
            <w:pPr>
              <w:pStyle w:val="TableParagraph"/>
            </w:pPr>
          </w:p>
        </w:tc>
        <w:tc>
          <w:tcPr>
            <w:tcW w:w="1910" w:type="dxa"/>
          </w:tcPr>
          <w:p w:rsidR="005167BF" w:rsidRDefault="005167BF">
            <w:pPr>
              <w:pStyle w:val="TableParagraph"/>
            </w:pPr>
          </w:p>
        </w:tc>
        <w:tc>
          <w:tcPr>
            <w:tcW w:w="3062" w:type="dxa"/>
          </w:tcPr>
          <w:p w:rsidR="005167BF" w:rsidRDefault="00543202">
            <w:pPr>
              <w:pStyle w:val="TableParagraph"/>
              <w:spacing w:before="7" w:line="310" w:lineRule="atLeast"/>
              <w:ind w:left="238" w:right="79"/>
              <w:rPr>
                <w:sz w:val="24"/>
              </w:rPr>
            </w:pPr>
            <w:r>
              <w:rPr>
                <w:sz w:val="24"/>
              </w:rPr>
              <w:t>Библиотека ЦОК</w:t>
            </w:r>
            <w:r>
              <w:rPr>
                <w:spacing w:val="1"/>
                <w:sz w:val="24"/>
              </w:rPr>
              <w:t xml:space="preserve"> </w:t>
            </w:r>
            <w:hyperlink r:id="rId391">
              <w:r>
                <w:rPr>
                  <w:color w:val="0000FF"/>
                  <w:sz w:val="24"/>
                  <w:u w:val="single" w:color="0000FF"/>
                </w:rPr>
                <w:t>https://m.edsoo.ru/7f411892</w:t>
              </w:r>
            </w:hyperlink>
          </w:p>
        </w:tc>
      </w:tr>
      <w:tr w:rsidR="005167BF">
        <w:trPr>
          <w:trHeight w:val="679"/>
        </w:trPr>
        <w:tc>
          <w:tcPr>
            <w:tcW w:w="1320" w:type="dxa"/>
          </w:tcPr>
          <w:p w:rsidR="005167BF" w:rsidRDefault="00543202">
            <w:pPr>
              <w:pStyle w:val="TableParagraph"/>
              <w:spacing w:before="199"/>
              <w:ind w:left="100"/>
              <w:rPr>
                <w:sz w:val="24"/>
              </w:rPr>
            </w:pPr>
            <w:r>
              <w:rPr>
                <w:sz w:val="24"/>
              </w:rPr>
              <w:t>3</w:t>
            </w:r>
          </w:p>
        </w:tc>
        <w:tc>
          <w:tcPr>
            <w:tcW w:w="4392" w:type="dxa"/>
          </w:tcPr>
          <w:p w:rsidR="005167BF" w:rsidRDefault="00543202">
            <w:pPr>
              <w:pStyle w:val="TableParagraph"/>
              <w:spacing w:before="199"/>
              <w:ind w:left="235"/>
              <w:rPr>
                <w:sz w:val="24"/>
              </w:rPr>
            </w:pPr>
            <w:r>
              <w:rPr>
                <w:sz w:val="24"/>
              </w:rPr>
              <w:t>Искусство</w:t>
            </w:r>
            <w:r>
              <w:rPr>
                <w:spacing w:val="-6"/>
                <w:sz w:val="24"/>
              </w:rPr>
              <w:t xml:space="preserve"> </w:t>
            </w:r>
            <w:r>
              <w:rPr>
                <w:sz w:val="24"/>
              </w:rPr>
              <w:t>на</w:t>
            </w:r>
            <w:r>
              <w:rPr>
                <w:spacing w:val="-1"/>
                <w:sz w:val="24"/>
              </w:rPr>
              <w:t xml:space="preserve"> </w:t>
            </w:r>
            <w:r>
              <w:rPr>
                <w:sz w:val="24"/>
              </w:rPr>
              <w:t>улицах</w:t>
            </w:r>
            <w:r>
              <w:rPr>
                <w:spacing w:val="-2"/>
                <w:sz w:val="24"/>
              </w:rPr>
              <w:t xml:space="preserve"> </w:t>
            </w:r>
            <w:r>
              <w:rPr>
                <w:sz w:val="24"/>
              </w:rPr>
              <w:t>твоего</w:t>
            </w:r>
            <w:r>
              <w:rPr>
                <w:spacing w:val="-5"/>
                <w:sz w:val="24"/>
              </w:rPr>
              <w:t xml:space="preserve"> </w:t>
            </w:r>
            <w:r>
              <w:rPr>
                <w:sz w:val="24"/>
              </w:rPr>
              <w:t>города</w:t>
            </w:r>
          </w:p>
        </w:tc>
        <w:tc>
          <w:tcPr>
            <w:tcW w:w="1651" w:type="dxa"/>
          </w:tcPr>
          <w:p w:rsidR="005167BF" w:rsidRDefault="00543202">
            <w:pPr>
              <w:pStyle w:val="TableParagraph"/>
              <w:spacing w:before="199"/>
              <w:ind w:right="663"/>
              <w:jc w:val="right"/>
              <w:rPr>
                <w:sz w:val="24"/>
              </w:rPr>
            </w:pPr>
            <w:r>
              <w:rPr>
                <w:sz w:val="24"/>
              </w:rPr>
              <w:t>8</w:t>
            </w:r>
          </w:p>
        </w:tc>
        <w:tc>
          <w:tcPr>
            <w:tcW w:w="1840" w:type="dxa"/>
          </w:tcPr>
          <w:p w:rsidR="005167BF" w:rsidRDefault="005167BF">
            <w:pPr>
              <w:pStyle w:val="TableParagraph"/>
            </w:pPr>
          </w:p>
        </w:tc>
        <w:tc>
          <w:tcPr>
            <w:tcW w:w="1910" w:type="dxa"/>
          </w:tcPr>
          <w:p w:rsidR="005167BF" w:rsidRDefault="005167BF">
            <w:pPr>
              <w:pStyle w:val="TableParagraph"/>
            </w:pPr>
          </w:p>
        </w:tc>
        <w:tc>
          <w:tcPr>
            <w:tcW w:w="3062" w:type="dxa"/>
          </w:tcPr>
          <w:p w:rsidR="005167BF" w:rsidRDefault="00543202">
            <w:pPr>
              <w:pStyle w:val="TableParagraph"/>
              <w:spacing w:before="7" w:line="310" w:lineRule="atLeast"/>
              <w:ind w:left="238" w:right="79"/>
              <w:rPr>
                <w:sz w:val="24"/>
              </w:rPr>
            </w:pPr>
            <w:r>
              <w:rPr>
                <w:sz w:val="24"/>
              </w:rPr>
              <w:t>Библиотека ЦОК</w:t>
            </w:r>
            <w:r>
              <w:rPr>
                <w:spacing w:val="1"/>
                <w:sz w:val="24"/>
              </w:rPr>
              <w:t xml:space="preserve"> </w:t>
            </w:r>
            <w:hyperlink r:id="rId392">
              <w:r>
                <w:rPr>
                  <w:color w:val="0000FF"/>
                  <w:sz w:val="24"/>
                  <w:u w:val="single" w:color="0000FF"/>
                </w:rPr>
                <w:t>https://m.edsoo.ru/7f411892</w:t>
              </w:r>
            </w:hyperlink>
          </w:p>
        </w:tc>
      </w:tr>
      <w:tr w:rsidR="005167BF">
        <w:trPr>
          <w:trHeight w:val="681"/>
        </w:trPr>
        <w:tc>
          <w:tcPr>
            <w:tcW w:w="1320" w:type="dxa"/>
          </w:tcPr>
          <w:p w:rsidR="005167BF" w:rsidRDefault="00543202">
            <w:pPr>
              <w:pStyle w:val="TableParagraph"/>
              <w:spacing w:before="199"/>
              <w:ind w:left="100"/>
              <w:rPr>
                <w:sz w:val="24"/>
              </w:rPr>
            </w:pPr>
            <w:r>
              <w:rPr>
                <w:sz w:val="24"/>
              </w:rPr>
              <w:t>4</w:t>
            </w:r>
          </w:p>
        </w:tc>
        <w:tc>
          <w:tcPr>
            <w:tcW w:w="4392" w:type="dxa"/>
          </w:tcPr>
          <w:p w:rsidR="005167BF" w:rsidRDefault="00543202">
            <w:pPr>
              <w:pStyle w:val="TableParagraph"/>
              <w:spacing w:before="199"/>
              <w:ind w:left="235"/>
              <w:rPr>
                <w:sz w:val="24"/>
              </w:rPr>
            </w:pPr>
            <w:r>
              <w:rPr>
                <w:sz w:val="24"/>
              </w:rPr>
              <w:t>Художник</w:t>
            </w:r>
            <w:r>
              <w:rPr>
                <w:spacing w:val="-1"/>
                <w:sz w:val="24"/>
              </w:rPr>
              <w:t xml:space="preserve"> </w:t>
            </w:r>
            <w:r>
              <w:rPr>
                <w:sz w:val="24"/>
              </w:rPr>
              <w:t>и</w:t>
            </w:r>
            <w:r>
              <w:rPr>
                <w:spacing w:val="-1"/>
                <w:sz w:val="24"/>
              </w:rPr>
              <w:t xml:space="preserve"> </w:t>
            </w:r>
            <w:r>
              <w:rPr>
                <w:sz w:val="24"/>
              </w:rPr>
              <w:t>зрелище</w:t>
            </w:r>
          </w:p>
        </w:tc>
        <w:tc>
          <w:tcPr>
            <w:tcW w:w="1651" w:type="dxa"/>
          </w:tcPr>
          <w:p w:rsidR="005167BF" w:rsidRDefault="00543202">
            <w:pPr>
              <w:pStyle w:val="TableParagraph"/>
              <w:spacing w:before="199"/>
              <w:ind w:right="663"/>
              <w:jc w:val="right"/>
              <w:rPr>
                <w:sz w:val="24"/>
              </w:rPr>
            </w:pPr>
            <w:r>
              <w:rPr>
                <w:sz w:val="24"/>
              </w:rPr>
              <w:t>7</w:t>
            </w:r>
          </w:p>
        </w:tc>
        <w:tc>
          <w:tcPr>
            <w:tcW w:w="1840" w:type="dxa"/>
          </w:tcPr>
          <w:p w:rsidR="005167BF" w:rsidRDefault="005167BF">
            <w:pPr>
              <w:pStyle w:val="TableParagraph"/>
            </w:pPr>
          </w:p>
        </w:tc>
        <w:tc>
          <w:tcPr>
            <w:tcW w:w="1910" w:type="dxa"/>
          </w:tcPr>
          <w:p w:rsidR="005167BF" w:rsidRDefault="005167BF">
            <w:pPr>
              <w:pStyle w:val="TableParagraph"/>
            </w:pPr>
          </w:p>
        </w:tc>
        <w:tc>
          <w:tcPr>
            <w:tcW w:w="3062" w:type="dxa"/>
          </w:tcPr>
          <w:p w:rsidR="005167BF" w:rsidRDefault="00543202">
            <w:pPr>
              <w:pStyle w:val="TableParagraph"/>
              <w:spacing w:before="7" w:line="310" w:lineRule="atLeast"/>
              <w:ind w:left="238" w:right="79"/>
              <w:rPr>
                <w:sz w:val="24"/>
              </w:rPr>
            </w:pPr>
            <w:r>
              <w:rPr>
                <w:sz w:val="24"/>
              </w:rPr>
              <w:t>Библиотека ЦОК</w:t>
            </w:r>
            <w:r>
              <w:rPr>
                <w:spacing w:val="1"/>
                <w:sz w:val="24"/>
              </w:rPr>
              <w:t xml:space="preserve"> </w:t>
            </w:r>
            <w:hyperlink r:id="rId393">
              <w:r>
                <w:rPr>
                  <w:color w:val="0000FF"/>
                  <w:sz w:val="24"/>
                  <w:u w:val="single" w:color="0000FF"/>
                </w:rPr>
                <w:t>https://m.edsoo.ru/7f411892</w:t>
              </w:r>
            </w:hyperlink>
          </w:p>
        </w:tc>
      </w:tr>
      <w:tr w:rsidR="005167BF">
        <w:trPr>
          <w:trHeight w:val="679"/>
        </w:trPr>
        <w:tc>
          <w:tcPr>
            <w:tcW w:w="1320" w:type="dxa"/>
          </w:tcPr>
          <w:p w:rsidR="005167BF" w:rsidRDefault="00543202">
            <w:pPr>
              <w:pStyle w:val="TableParagraph"/>
              <w:spacing w:before="200"/>
              <w:ind w:left="100"/>
              <w:rPr>
                <w:sz w:val="24"/>
              </w:rPr>
            </w:pPr>
            <w:r>
              <w:rPr>
                <w:sz w:val="24"/>
              </w:rPr>
              <w:t>5</w:t>
            </w:r>
          </w:p>
        </w:tc>
        <w:tc>
          <w:tcPr>
            <w:tcW w:w="4392" w:type="dxa"/>
          </w:tcPr>
          <w:p w:rsidR="005167BF" w:rsidRDefault="00543202">
            <w:pPr>
              <w:pStyle w:val="TableParagraph"/>
              <w:spacing w:before="200"/>
              <w:ind w:left="235"/>
              <w:rPr>
                <w:sz w:val="24"/>
              </w:rPr>
            </w:pPr>
            <w:r>
              <w:rPr>
                <w:sz w:val="24"/>
              </w:rPr>
              <w:t>Художник</w:t>
            </w:r>
            <w:r>
              <w:rPr>
                <w:spacing w:val="-3"/>
                <w:sz w:val="24"/>
              </w:rPr>
              <w:t xml:space="preserve"> </w:t>
            </w:r>
            <w:r>
              <w:rPr>
                <w:sz w:val="24"/>
              </w:rPr>
              <w:t>и</w:t>
            </w:r>
            <w:r>
              <w:rPr>
                <w:spacing w:val="-2"/>
                <w:sz w:val="24"/>
              </w:rPr>
              <w:t xml:space="preserve"> </w:t>
            </w:r>
            <w:r>
              <w:rPr>
                <w:sz w:val="24"/>
              </w:rPr>
              <w:t>музей</w:t>
            </w:r>
          </w:p>
        </w:tc>
        <w:tc>
          <w:tcPr>
            <w:tcW w:w="1651" w:type="dxa"/>
          </w:tcPr>
          <w:p w:rsidR="005167BF" w:rsidRDefault="00543202">
            <w:pPr>
              <w:pStyle w:val="TableParagraph"/>
              <w:spacing w:before="200"/>
              <w:ind w:right="603"/>
              <w:jc w:val="right"/>
              <w:rPr>
                <w:sz w:val="24"/>
              </w:rPr>
            </w:pPr>
            <w:r>
              <w:rPr>
                <w:sz w:val="24"/>
              </w:rPr>
              <w:t>10</w:t>
            </w:r>
          </w:p>
        </w:tc>
        <w:tc>
          <w:tcPr>
            <w:tcW w:w="1840" w:type="dxa"/>
          </w:tcPr>
          <w:p w:rsidR="005167BF" w:rsidRDefault="005167BF">
            <w:pPr>
              <w:pStyle w:val="TableParagraph"/>
            </w:pPr>
          </w:p>
        </w:tc>
        <w:tc>
          <w:tcPr>
            <w:tcW w:w="1910" w:type="dxa"/>
          </w:tcPr>
          <w:p w:rsidR="005167BF" w:rsidRDefault="005167BF">
            <w:pPr>
              <w:pStyle w:val="TableParagraph"/>
            </w:pPr>
          </w:p>
        </w:tc>
        <w:tc>
          <w:tcPr>
            <w:tcW w:w="3062" w:type="dxa"/>
          </w:tcPr>
          <w:p w:rsidR="005167BF" w:rsidRDefault="00543202">
            <w:pPr>
              <w:pStyle w:val="TableParagraph"/>
              <w:spacing w:before="7" w:line="310" w:lineRule="atLeast"/>
              <w:ind w:left="238" w:right="79"/>
              <w:rPr>
                <w:sz w:val="24"/>
              </w:rPr>
            </w:pPr>
            <w:r>
              <w:rPr>
                <w:sz w:val="24"/>
              </w:rPr>
              <w:t>Библиотека ЦОК</w:t>
            </w:r>
            <w:r>
              <w:rPr>
                <w:spacing w:val="1"/>
                <w:sz w:val="24"/>
              </w:rPr>
              <w:t xml:space="preserve"> </w:t>
            </w:r>
            <w:hyperlink r:id="rId394">
              <w:r>
                <w:rPr>
                  <w:color w:val="0000FF"/>
                  <w:sz w:val="24"/>
                  <w:u w:val="single" w:color="0000FF"/>
                </w:rPr>
                <w:t>https://m.edsoo.ru/7f411892</w:t>
              </w:r>
            </w:hyperlink>
          </w:p>
        </w:tc>
      </w:tr>
      <w:tr w:rsidR="005167BF">
        <w:trPr>
          <w:trHeight w:val="580"/>
        </w:trPr>
        <w:tc>
          <w:tcPr>
            <w:tcW w:w="5712" w:type="dxa"/>
            <w:gridSpan w:val="2"/>
          </w:tcPr>
          <w:p w:rsidR="005167BF" w:rsidRDefault="00543202">
            <w:pPr>
              <w:pStyle w:val="TableParagraph"/>
              <w:spacing w:before="151"/>
              <w:ind w:left="235"/>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5"/>
                <w:sz w:val="24"/>
              </w:rPr>
              <w:t xml:space="preserve"> </w:t>
            </w:r>
            <w:r>
              <w:rPr>
                <w:sz w:val="24"/>
              </w:rPr>
              <w:t>ПО</w:t>
            </w:r>
            <w:r>
              <w:rPr>
                <w:spacing w:val="-3"/>
                <w:sz w:val="24"/>
              </w:rPr>
              <w:t xml:space="preserve"> </w:t>
            </w:r>
            <w:r>
              <w:rPr>
                <w:sz w:val="24"/>
              </w:rPr>
              <w:t>ПРОГРАММЕ</w:t>
            </w:r>
          </w:p>
        </w:tc>
        <w:tc>
          <w:tcPr>
            <w:tcW w:w="1651" w:type="dxa"/>
          </w:tcPr>
          <w:p w:rsidR="005167BF" w:rsidRDefault="00543202">
            <w:pPr>
              <w:pStyle w:val="TableParagraph"/>
              <w:spacing w:before="151"/>
              <w:ind w:right="603"/>
              <w:jc w:val="right"/>
              <w:rPr>
                <w:sz w:val="24"/>
              </w:rPr>
            </w:pPr>
            <w:r>
              <w:rPr>
                <w:sz w:val="24"/>
              </w:rPr>
              <w:t>34</w:t>
            </w:r>
          </w:p>
        </w:tc>
        <w:tc>
          <w:tcPr>
            <w:tcW w:w="1840" w:type="dxa"/>
          </w:tcPr>
          <w:p w:rsidR="005167BF" w:rsidRDefault="00543202">
            <w:pPr>
              <w:pStyle w:val="TableParagraph"/>
              <w:spacing w:before="151"/>
              <w:ind w:left="193"/>
              <w:jc w:val="center"/>
              <w:rPr>
                <w:sz w:val="24"/>
              </w:rPr>
            </w:pPr>
            <w:r>
              <w:rPr>
                <w:sz w:val="24"/>
              </w:rPr>
              <w:t>0</w:t>
            </w:r>
          </w:p>
        </w:tc>
        <w:tc>
          <w:tcPr>
            <w:tcW w:w="1910" w:type="dxa"/>
          </w:tcPr>
          <w:p w:rsidR="005167BF" w:rsidRDefault="00543202">
            <w:pPr>
              <w:pStyle w:val="TableParagraph"/>
              <w:spacing w:before="151"/>
              <w:ind w:left="198"/>
              <w:jc w:val="center"/>
              <w:rPr>
                <w:sz w:val="24"/>
              </w:rPr>
            </w:pPr>
            <w:r>
              <w:rPr>
                <w:sz w:val="24"/>
              </w:rPr>
              <w:t>0</w:t>
            </w:r>
          </w:p>
        </w:tc>
        <w:tc>
          <w:tcPr>
            <w:tcW w:w="3062" w:type="dxa"/>
          </w:tcPr>
          <w:p w:rsidR="005167BF" w:rsidRDefault="005167BF">
            <w:pPr>
              <w:pStyle w:val="TableParagraph"/>
            </w:pPr>
          </w:p>
        </w:tc>
      </w:tr>
    </w:tbl>
    <w:p w:rsidR="005167BF" w:rsidRDefault="00543202" w:rsidP="00101F78">
      <w:pPr>
        <w:pStyle w:val="a4"/>
        <w:numPr>
          <w:ilvl w:val="0"/>
          <w:numId w:val="85"/>
        </w:numPr>
        <w:tabs>
          <w:tab w:val="left" w:pos="1333"/>
        </w:tabs>
        <w:spacing w:after="41"/>
        <w:ind w:hanging="181"/>
        <w:rPr>
          <w:b/>
          <w:sz w:val="24"/>
        </w:rPr>
      </w:pPr>
      <w:r>
        <w:rPr>
          <w:b/>
          <w:sz w:val="24"/>
        </w:rPr>
        <w:t>КЛАСС</w:t>
      </w: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99"/>
        <w:gridCol w:w="3161"/>
        <w:gridCol w:w="808"/>
        <w:gridCol w:w="1977"/>
        <w:gridCol w:w="2035"/>
        <w:gridCol w:w="5602"/>
      </w:tblGrid>
      <w:tr w:rsidR="005167BF">
        <w:trPr>
          <w:trHeight w:val="518"/>
        </w:trPr>
        <w:tc>
          <w:tcPr>
            <w:tcW w:w="699" w:type="dxa"/>
            <w:vMerge w:val="restart"/>
          </w:tcPr>
          <w:p w:rsidR="005167BF" w:rsidRDefault="00543202">
            <w:pPr>
              <w:pStyle w:val="TableParagraph"/>
              <w:spacing w:line="276" w:lineRule="auto"/>
              <w:ind w:left="187" w:right="158" w:firstLine="48"/>
              <w:rPr>
                <w:sz w:val="24"/>
              </w:rPr>
            </w:pPr>
            <w:r>
              <w:rPr>
                <w:sz w:val="24"/>
              </w:rPr>
              <w:t>№</w:t>
            </w:r>
            <w:r>
              <w:rPr>
                <w:spacing w:val="-57"/>
                <w:sz w:val="24"/>
              </w:rPr>
              <w:t xml:space="preserve"> </w:t>
            </w:r>
            <w:r>
              <w:rPr>
                <w:sz w:val="24"/>
              </w:rPr>
              <w:t>п/п</w:t>
            </w:r>
          </w:p>
        </w:tc>
        <w:tc>
          <w:tcPr>
            <w:tcW w:w="3161" w:type="dxa"/>
            <w:vMerge w:val="restart"/>
          </w:tcPr>
          <w:p w:rsidR="005167BF" w:rsidRDefault="00543202">
            <w:pPr>
              <w:pStyle w:val="TableParagraph"/>
              <w:spacing w:line="276" w:lineRule="auto"/>
              <w:ind w:left="789" w:right="237" w:hanging="533"/>
              <w:rPr>
                <w:sz w:val="24"/>
              </w:rPr>
            </w:pPr>
            <w:r>
              <w:rPr>
                <w:sz w:val="24"/>
              </w:rPr>
              <w:t>Наименование</w:t>
            </w:r>
            <w:r>
              <w:rPr>
                <w:spacing w:val="-6"/>
                <w:sz w:val="24"/>
              </w:rPr>
              <w:t xml:space="preserve"> </w:t>
            </w:r>
            <w:r>
              <w:rPr>
                <w:sz w:val="24"/>
              </w:rPr>
              <w:t>разделов</w:t>
            </w:r>
            <w:r>
              <w:rPr>
                <w:spacing w:val="-6"/>
                <w:sz w:val="24"/>
              </w:rPr>
              <w:t xml:space="preserve"> </w:t>
            </w:r>
            <w:r>
              <w:rPr>
                <w:sz w:val="24"/>
              </w:rPr>
              <w:t>и</w:t>
            </w:r>
            <w:r>
              <w:rPr>
                <w:spacing w:val="-57"/>
                <w:sz w:val="24"/>
              </w:rPr>
              <w:t xml:space="preserve"> </w:t>
            </w:r>
            <w:r>
              <w:rPr>
                <w:sz w:val="24"/>
              </w:rPr>
              <w:t>тем</w:t>
            </w:r>
            <w:r>
              <w:rPr>
                <w:spacing w:val="-2"/>
                <w:sz w:val="24"/>
              </w:rPr>
              <w:t xml:space="preserve"> </w:t>
            </w:r>
            <w:r>
              <w:rPr>
                <w:sz w:val="24"/>
              </w:rPr>
              <w:t>программы</w:t>
            </w:r>
          </w:p>
        </w:tc>
        <w:tc>
          <w:tcPr>
            <w:tcW w:w="4820" w:type="dxa"/>
            <w:gridSpan w:val="3"/>
          </w:tcPr>
          <w:p w:rsidR="005167BF" w:rsidRDefault="00543202">
            <w:pPr>
              <w:pStyle w:val="TableParagraph"/>
              <w:spacing w:line="270" w:lineRule="exact"/>
              <w:ind w:left="1500"/>
              <w:rPr>
                <w:sz w:val="24"/>
              </w:rPr>
            </w:pPr>
            <w:r>
              <w:rPr>
                <w:sz w:val="24"/>
              </w:rPr>
              <w:t>Количество</w:t>
            </w:r>
            <w:r>
              <w:rPr>
                <w:spacing w:val="-4"/>
                <w:sz w:val="24"/>
              </w:rPr>
              <w:t xml:space="preserve"> </w:t>
            </w:r>
            <w:r>
              <w:rPr>
                <w:sz w:val="24"/>
              </w:rPr>
              <w:t>часов</w:t>
            </w:r>
          </w:p>
        </w:tc>
        <w:tc>
          <w:tcPr>
            <w:tcW w:w="5602" w:type="dxa"/>
            <w:vMerge w:val="restart"/>
          </w:tcPr>
          <w:p w:rsidR="005167BF" w:rsidRDefault="00543202">
            <w:pPr>
              <w:pStyle w:val="TableParagraph"/>
              <w:spacing w:line="270" w:lineRule="exact"/>
              <w:ind w:left="141"/>
              <w:rPr>
                <w:sz w:val="24"/>
              </w:rPr>
            </w:pPr>
            <w:r>
              <w:rPr>
                <w:sz w:val="24"/>
              </w:rPr>
              <w:t>Электронные</w:t>
            </w:r>
            <w:r>
              <w:rPr>
                <w:spacing w:val="-6"/>
                <w:sz w:val="24"/>
              </w:rPr>
              <w:t xml:space="preserve"> </w:t>
            </w:r>
            <w:r>
              <w:rPr>
                <w:sz w:val="24"/>
              </w:rPr>
              <w:t>(цифровые)</w:t>
            </w:r>
            <w:r>
              <w:rPr>
                <w:spacing w:val="-3"/>
                <w:sz w:val="24"/>
              </w:rPr>
              <w:t xml:space="preserve"> </w:t>
            </w:r>
            <w:r>
              <w:rPr>
                <w:sz w:val="24"/>
              </w:rPr>
              <w:t>образовательные</w:t>
            </w:r>
            <w:r>
              <w:rPr>
                <w:spacing w:val="-5"/>
                <w:sz w:val="24"/>
              </w:rPr>
              <w:t xml:space="preserve"> </w:t>
            </w:r>
            <w:r>
              <w:rPr>
                <w:sz w:val="24"/>
              </w:rPr>
              <w:t>ресурсы</w:t>
            </w:r>
          </w:p>
        </w:tc>
      </w:tr>
      <w:tr w:rsidR="005167BF">
        <w:trPr>
          <w:trHeight w:val="835"/>
        </w:trPr>
        <w:tc>
          <w:tcPr>
            <w:tcW w:w="699" w:type="dxa"/>
            <w:vMerge/>
            <w:tcBorders>
              <w:top w:val="nil"/>
            </w:tcBorders>
          </w:tcPr>
          <w:p w:rsidR="005167BF" w:rsidRDefault="005167BF">
            <w:pPr>
              <w:rPr>
                <w:sz w:val="2"/>
                <w:szCs w:val="2"/>
              </w:rPr>
            </w:pPr>
          </w:p>
        </w:tc>
        <w:tc>
          <w:tcPr>
            <w:tcW w:w="3161" w:type="dxa"/>
            <w:vMerge/>
            <w:tcBorders>
              <w:top w:val="nil"/>
            </w:tcBorders>
          </w:tcPr>
          <w:p w:rsidR="005167BF" w:rsidRDefault="005167BF">
            <w:pPr>
              <w:rPr>
                <w:sz w:val="2"/>
                <w:szCs w:val="2"/>
              </w:rPr>
            </w:pPr>
          </w:p>
        </w:tc>
        <w:tc>
          <w:tcPr>
            <w:tcW w:w="808" w:type="dxa"/>
          </w:tcPr>
          <w:p w:rsidR="005167BF" w:rsidRDefault="00543202">
            <w:pPr>
              <w:pStyle w:val="TableParagraph"/>
              <w:spacing w:line="270" w:lineRule="exact"/>
              <w:ind w:left="89" w:right="77"/>
              <w:jc w:val="center"/>
              <w:rPr>
                <w:sz w:val="24"/>
              </w:rPr>
            </w:pPr>
            <w:r>
              <w:rPr>
                <w:sz w:val="24"/>
              </w:rPr>
              <w:t>Всего</w:t>
            </w:r>
          </w:p>
        </w:tc>
        <w:tc>
          <w:tcPr>
            <w:tcW w:w="1977" w:type="dxa"/>
            <w:tcBorders>
              <w:right w:val="single" w:sz="6" w:space="0" w:color="000000"/>
            </w:tcBorders>
          </w:tcPr>
          <w:p w:rsidR="005167BF" w:rsidRDefault="00543202">
            <w:pPr>
              <w:pStyle w:val="TableParagraph"/>
              <w:spacing w:line="276" w:lineRule="auto"/>
              <w:ind w:left="622" w:right="267" w:hanging="324"/>
              <w:rPr>
                <w:sz w:val="24"/>
              </w:rPr>
            </w:pPr>
            <w:r>
              <w:rPr>
                <w:sz w:val="24"/>
              </w:rPr>
              <w:t>Контрольные</w:t>
            </w:r>
            <w:r>
              <w:rPr>
                <w:spacing w:val="-57"/>
                <w:sz w:val="24"/>
              </w:rPr>
              <w:t xml:space="preserve"> </w:t>
            </w:r>
            <w:r>
              <w:rPr>
                <w:sz w:val="24"/>
              </w:rPr>
              <w:t>работы</w:t>
            </w:r>
          </w:p>
        </w:tc>
        <w:tc>
          <w:tcPr>
            <w:tcW w:w="2035" w:type="dxa"/>
            <w:tcBorders>
              <w:left w:val="single" w:sz="6" w:space="0" w:color="000000"/>
            </w:tcBorders>
          </w:tcPr>
          <w:p w:rsidR="005167BF" w:rsidRDefault="00543202">
            <w:pPr>
              <w:pStyle w:val="TableParagraph"/>
              <w:spacing w:line="276" w:lineRule="auto"/>
              <w:ind w:left="652" w:right="278" w:hanging="351"/>
              <w:rPr>
                <w:sz w:val="24"/>
              </w:rPr>
            </w:pPr>
            <w:r>
              <w:rPr>
                <w:spacing w:val="-1"/>
                <w:sz w:val="24"/>
              </w:rPr>
              <w:t>Практические</w:t>
            </w:r>
            <w:r>
              <w:rPr>
                <w:spacing w:val="-57"/>
                <w:sz w:val="24"/>
              </w:rPr>
              <w:t xml:space="preserve"> </w:t>
            </w:r>
            <w:r>
              <w:rPr>
                <w:sz w:val="24"/>
              </w:rPr>
              <w:t>работы</w:t>
            </w:r>
          </w:p>
        </w:tc>
        <w:tc>
          <w:tcPr>
            <w:tcW w:w="5602" w:type="dxa"/>
            <w:vMerge/>
            <w:tcBorders>
              <w:top w:val="nil"/>
            </w:tcBorders>
          </w:tcPr>
          <w:p w:rsidR="005167BF" w:rsidRDefault="005167BF">
            <w:pPr>
              <w:rPr>
                <w:sz w:val="2"/>
                <w:szCs w:val="2"/>
              </w:rPr>
            </w:pPr>
          </w:p>
        </w:tc>
      </w:tr>
      <w:tr w:rsidR="005167BF">
        <w:trPr>
          <w:trHeight w:val="515"/>
        </w:trPr>
        <w:tc>
          <w:tcPr>
            <w:tcW w:w="699" w:type="dxa"/>
          </w:tcPr>
          <w:p w:rsidR="005167BF" w:rsidRDefault="00543202">
            <w:pPr>
              <w:pStyle w:val="TableParagraph"/>
              <w:spacing w:line="270" w:lineRule="exact"/>
              <w:ind w:left="107"/>
              <w:rPr>
                <w:sz w:val="24"/>
              </w:rPr>
            </w:pPr>
            <w:r>
              <w:rPr>
                <w:sz w:val="24"/>
              </w:rPr>
              <w:t>1</w:t>
            </w:r>
          </w:p>
        </w:tc>
        <w:tc>
          <w:tcPr>
            <w:tcW w:w="3161" w:type="dxa"/>
          </w:tcPr>
          <w:p w:rsidR="005167BF" w:rsidRDefault="00543202">
            <w:pPr>
              <w:pStyle w:val="TableParagraph"/>
              <w:spacing w:line="268" w:lineRule="exact"/>
              <w:ind w:left="107"/>
              <w:rPr>
                <w:sz w:val="24"/>
              </w:rPr>
            </w:pPr>
            <w:r>
              <w:rPr>
                <w:sz w:val="24"/>
              </w:rPr>
              <w:t>Введение</w:t>
            </w:r>
          </w:p>
        </w:tc>
        <w:tc>
          <w:tcPr>
            <w:tcW w:w="808" w:type="dxa"/>
          </w:tcPr>
          <w:p w:rsidR="005167BF" w:rsidRDefault="00543202">
            <w:pPr>
              <w:pStyle w:val="TableParagraph"/>
              <w:spacing w:line="270" w:lineRule="exact"/>
              <w:ind w:left="13"/>
              <w:jc w:val="center"/>
              <w:rPr>
                <w:sz w:val="24"/>
              </w:rPr>
            </w:pPr>
            <w:r>
              <w:rPr>
                <w:sz w:val="24"/>
              </w:rPr>
              <w:t>1</w:t>
            </w:r>
          </w:p>
        </w:tc>
        <w:tc>
          <w:tcPr>
            <w:tcW w:w="1977" w:type="dxa"/>
            <w:tcBorders>
              <w:right w:val="single" w:sz="6" w:space="0" w:color="000000"/>
            </w:tcBorders>
          </w:tcPr>
          <w:p w:rsidR="005167BF" w:rsidRDefault="005167BF">
            <w:pPr>
              <w:pStyle w:val="TableParagraph"/>
            </w:pPr>
          </w:p>
        </w:tc>
        <w:tc>
          <w:tcPr>
            <w:tcW w:w="2035" w:type="dxa"/>
            <w:tcBorders>
              <w:left w:val="single" w:sz="6" w:space="0" w:color="000000"/>
            </w:tcBorders>
          </w:tcPr>
          <w:p w:rsidR="005167BF" w:rsidRDefault="005167BF">
            <w:pPr>
              <w:pStyle w:val="TableParagraph"/>
            </w:pPr>
          </w:p>
        </w:tc>
        <w:tc>
          <w:tcPr>
            <w:tcW w:w="5602" w:type="dxa"/>
          </w:tcPr>
          <w:p w:rsidR="005167BF" w:rsidRDefault="00543202">
            <w:pPr>
              <w:pStyle w:val="TableParagraph"/>
              <w:spacing w:line="268" w:lineRule="exact"/>
              <w:ind w:left="112"/>
              <w:rPr>
                <w:sz w:val="24"/>
              </w:rPr>
            </w:pPr>
            <w:r>
              <w:rPr>
                <w:sz w:val="24"/>
              </w:rPr>
              <w:t>Библиотека</w:t>
            </w:r>
            <w:r>
              <w:rPr>
                <w:spacing w:val="-3"/>
                <w:sz w:val="24"/>
              </w:rPr>
              <w:t xml:space="preserve"> </w:t>
            </w:r>
            <w:r>
              <w:rPr>
                <w:sz w:val="24"/>
              </w:rPr>
              <w:t>ЦОК</w:t>
            </w:r>
            <w:r>
              <w:rPr>
                <w:spacing w:val="-1"/>
                <w:sz w:val="24"/>
              </w:rPr>
              <w:t xml:space="preserve"> </w:t>
            </w:r>
            <w:hyperlink r:id="rId395">
              <w:r>
                <w:rPr>
                  <w:color w:val="0462C1"/>
                  <w:sz w:val="24"/>
                  <w:u w:val="single" w:color="0462C1"/>
                </w:rPr>
                <w:t>https://m.edsoo.ru/7f4129ea</w:t>
              </w:r>
            </w:hyperlink>
          </w:p>
        </w:tc>
      </w:tr>
      <w:tr w:rsidR="005167BF">
        <w:trPr>
          <w:trHeight w:val="517"/>
        </w:trPr>
        <w:tc>
          <w:tcPr>
            <w:tcW w:w="699" w:type="dxa"/>
          </w:tcPr>
          <w:p w:rsidR="005167BF" w:rsidRDefault="00543202">
            <w:pPr>
              <w:pStyle w:val="TableParagraph"/>
              <w:spacing w:line="270" w:lineRule="exact"/>
              <w:ind w:left="107"/>
              <w:rPr>
                <w:sz w:val="24"/>
              </w:rPr>
            </w:pPr>
            <w:r>
              <w:rPr>
                <w:sz w:val="24"/>
              </w:rPr>
              <w:t>2</w:t>
            </w:r>
          </w:p>
        </w:tc>
        <w:tc>
          <w:tcPr>
            <w:tcW w:w="3161" w:type="dxa"/>
          </w:tcPr>
          <w:p w:rsidR="005167BF" w:rsidRDefault="00543202">
            <w:pPr>
              <w:pStyle w:val="TableParagraph"/>
              <w:spacing w:line="268" w:lineRule="exact"/>
              <w:ind w:left="107"/>
              <w:rPr>
                <w:sz w:val="24"/>
              </w:rPr>
            </w:pPr>
            <w:r>
              <w:rPr>
                <w:sz w:val="24"/>
              </w:rPr>
              <w:t>Истоки</w:t>
            </w:r>
            <w:r>
              <w:rPr>
                <w:spacing w:val="-3"/>
                <w:sz w:val="24"/>
              </w:rPr>
              <w:t xml:space="preserve"> </w:t>
            </w:r>
            <w:r>
              <w:rPr>
                <w:sz w:val="24"/>
              </w:rPr>
              <w:t>родного</w:t>
            </w:r>
            <w:r>
              <w:rPr>
                <w:spacing w:val="-5"/>
                <w:sz w:val="24"/>
              </w:rPr>
              <w:t xml:space="preserve"> </w:t>
            </w:r>
            <w:r>
              <w:rPr>
                <w:sz w:val="24"/>
              </w:rPr>
              <w:t>искусства</w:t>
            </w:r>
          </w:p>
        </w:tc>
        <w:tc>
          <w:tcPr>
            <w:tcW w:w="808" w:type="dxa"/>
          </w:tcPr>
          <w:p w:rsidR="005167BF" w:rsidRDefault="00543202">
            <w:pPr>
              <w:pStyle w:val="TableParagraph"/>
              <w:spacing w:line="270" w:lineRule="exact"/>
              <w:ind w:left="13"/>
              <w:jc w:val="center"/>
              <w:rPr>
                <w:sz w:val="24"/>
              </w:rPr>
            </w:pPr>
            <w:r>
              <w:rPr>
                <w:sz w:val="24"/>
              </w:rPr>
              <w:t>7</w:t>
            </w:r>
          </w:p>
        </w:tc>
        <w:tc>
          <w:tcPr>
            <w:tcW w:w="1977" w:type="dxa"/>
            <w:tcBorders>
              <w:right w:val="single" w:sz="6" w:space="0" w:color="000000"/>
            </w:tcBorders>
          </w:tcPr>
          <w:p w:rsidR="005167BF" w:rsidRDefault="005167BF">
            <w:pPr>
              <w:pStyle w:val="TableParagraph"/>
            </w:pPr>
          </w:p>
        </w:tc>
        <w:tc>
          <w:tcPr>
            <w:tcW w:w="2035" w:type="dxa"/>
            <w:tcBorders>
              <w:left w:val="single" w:sz="6" w:space="0" w:color="000000"/>
            </w:tcBorders>
          </w:tcPr>
          <w:p w:rsidR="005167BF" w:rsidRDefault="005167BF">
            <w:pPr>
              <w:pStyle w:val="TableParagraph"/>
            </w:pPr>
          </w:p>
        </w:tc>
        <w:tc>
          <w:tcPr>
            <w:tcW w:w="5602" w:type="dxa"/>
          </w:tcPr>
          <w:p w:rsidR="005167BF" w:rsidRDefault="00543202">
            <w:pPr>
              <w:pStyle w:val="TableParagraph"/>
              <w:spacing w:line="268" w:lineRule="exact"/>
              <w:ind w:left="112"/>
              <w:rPr>
                <w:sz w:val="24"/>
              </w:rPr>
            </w:pPr>
            <w:r>
              <w:rPr>
                <w:sz w:val="24"/>
              </w:rPr>
              <w:t>Библиотека</w:t>
            </w:r>
            <w:r>
              <w:rPr>
                <w:spacing w:val="-3"/>
                <w:sz w:val="24"/>
              </w:rPr>
              <w:t xml:space="preserve"> </w:t>
            </w:r>
            <w:r>
              <w:rPr>
                <w:sz w:val="24"/>
              </w:rPr>
              <w:t>ЦОК</w:t>
            </w:r>
            <w:r>
              <w:rPr>
                <w:spacing w:val="-1"/>
                <w:sz w:val="24"/>
              </w:rPr>
              <w:t xml:space="preserve"> </w:t>
            </w:r>
            <w:hyperlink r:id="rId396">
              <w:r>
                <w:rPr>
                  <w:color w:val="0462C1"/>
                  <w:sz w:val="24"/>
                  <w:u w:val="single" w:color="0462C1"/>
                </w:rPr>
                <w:t>https://m.edsoo.ru/7f4129ea</w:t>
              </w:r>
            </w:hyperlink>
          </w:p>
        </w:tc>
      </w:tr>
    </w:tbl>
    <w:p w:rsidR="005167BF" w:rsidRDefault="005167BF">
      <w:pPr>
        <w:spacing w:line="268" w:lineRule="exact"/>
        <w:rPr>
          <w:sz w:val="24"/>
        </w:rPr>
        <w:sectPr w:rsidR="005167BF">
          <w:pgSz w:w="16390" w:h="11910" w:orient="landscape"/>
          <w:pgMar w:top="280" w:right="380" w:bottom="1160" w:left="160" w:header="0" w:footer="887" w:gutter="0"/>
          <w:cols w:space="720"/>
        </w:sect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99"/>
        <w:gridCol w:w="3161"/>
        <w:gridCol w:w="808"/>
        <w:gridCol w:w="1977"/>
        <w:gridCol w:w="2035"/>
        <w:gridCol w:w="5602"/>
      </w:tblGrid>
      <w:tr w:rsidR="005167BF">
        <w:trPr>
          <w:trHeight w:val="551"/>
        </w:trPr>
        <w:tc>
          <w:tcPr>
            <w:tcW w:w="699" w:type="dxa"/>
          </w:tcPr>
          <w:p w:rsidR="005167BF" w:rsidRDefault="00543202">
            <w:pPr>
              <w:pStyle w:val="TableParagraph"/>
              <w:spacing w:line="267" w:lineRule="exact"/>
              <w:ind w:left="107"/>
              <w:rPr>
                <w:sz w:val="24"/>
              </w:rPr>
            </w:pPr>
            <w:r>
              <w:rPr>
                <w:sz w:val="24"/>
              </w:rPr>
              <w:t>3</w:t>
            </w:r>
          </w:p>
        </w:tc>
        <w:tc>
          <w:tcPr>
            <w:tcW w:w="3161" w:type="dxa"/>
          </w:tcPr>
          <w:p w:rsidR="005167BF" w:rsidRDefault="00543202">
            <w:pPr>
              <w:pStyle w:val="TableParagraph"/>
              <w:spacing w:line="265" w:lineRule="exact"/>
              <w:ind w:left="107"/>
              <w:rPr>
                <w:sz w:val="24"/>
              </w:rPr>
            </w:pPr>
            <w:r>
              <w:rPr>
                <w:sz w:val="24"/>
              </w:rPr>
              <w:t>Древние</w:t>
            </w:r>
            <w:r>
              <w:rPr>
                <w:spacing w:val="-6"/>
                <w:sz w:val="24"/>
              </w:rPr>
              <w:t xml:space="preserve"> </w:t>
            </w:r>
            <w:r>
              <w:rPr>
                <w:sz w:val="24"/>
              </w:rPr>
              <w:t>города</w:t>
            </w:r>
            <w:r>
              <w:rPr>
                <w:spacing w:val="-5"/>
                <w:sz w:val="24"/>
              </w:rPr>
              <w:t xml:space="preserve"> </w:t>
            </w:r>
            <w:r>
              <w:rPr>
                <w:sz w:val="24"/>
              </w:rPr>
              <w:t>нашей</w:t>
            </w:r>
          </w:p>
          <w:p w:rsidR="005167BF" w:rsidRDefault="00543202">
            <w:pPr>
              <w:pStyle w:val="TableParagraph"/>
              <w:spacing w:line="267" w:lineRule="exact"/>
              <w:ind w:left="107"/>
              <w:rPr>
                <w:sz w:val="24"/>
              </w:rPr>
            </w:pPr>
            <w:r>
              <w:rPr>
                <w:sz w:val="24"/>
              </w:rPr>
              <w:t>земли</w:t>
            </w:r>
          </w:p>
        </w:tc>
        <w:tc>
          <w:tcPr>
            <w:tcW w:w="808" w:type="dxa"/>
          </w:tcPr>
          <w:p w:rsidR="005167BF" w:rsidRDefault="00543202">
            <w:pPr>
              <w:pStyle w:val="TableParagraph"/>
              <w:spacing w:line="267" w:lineRule="exact"/>
              <w:ind w:left="285"/>
              <w:rPr>
                <w:sz w:val="24"/>
              </w:rPr>
            </w:pPr>
            <w:r>
              <w:rPr>
                <w:sz w:val="24"/>
              </w:rPr>
              <w:t>11</w:t>
            </w:r>
          </w:p>
        </w:tc>
        <w:tc>
          <w:tcPr>
            <w:tcW w:w="1977" w:type="dxa"/>
            <w:tcBorders>
              <w:right w:val="single" w:sz="6" w:space="0" w:color="000000"/>
            </w:tcBorders>
          </w:tcPr>
          <w:p w:rsidR="005167BF" w:rsidRDefault="005167BF">
            <w:pPr>
              <w:pStyle w:val="TableParagraph"/>
              <w:rPr>
                <w:sz w:val="24"/>
              </w:rPr>
            </w:pPr>
          </w:p>
        </w:tc>
        <w:tc>
          <w:tcPr>
            <w:tcW w:w="2035" w:type="dxa"/>
            <w:tcBorders>
              <w:left w:val="single" w:sz="6" w:space="0" w:color="000000"/>
            </w:tcBorders>
          </w:tcPr>
          <w:p w:rsidR="005167BF" w:rsidRDefault="005167BF">
            <w:pPr>
              <w:pStyle w:val="TableParagraph"/>
              <w:rPr>
                <w:sz w:val="24"/>
              </w:rPr>
            </w:pPr>
          </w:p>
        </w:tc>
        <w:tc>
          <w:tcPr>
            <w:tcW w:w="5602" w:type="dxa"/>
          </w:tcPr>
          <w:p w:rsidR="005167BF" w:rsidRDefault="00543202">
            <w:pPr>
              <w:pStyle w:val="TableParagraph"/>
              <w:spacing w:line="265" w:lineRule="exact"/>
              <w:ind w:left="112"/>
              <w:rPr>
                <w:sz w:val="24"/>
              </w:rPr>
            </w:pPr>
            <w:r>
              <w:rPr>
                <w:sz w:val="24"/>
              </w:rPr>
              <w:t>Библиотека</w:t>
            </w:r>
            <w:r>
              <w:rPr>
                <w:spacing w:val="-3"/>
                <w:sz w:val="24"/>
              </w:rPr>
              <w:t xml:space="preserve"> </w:t>
            </w:r>
            <w:r>
              <w:rPr>
                <w:sz w:val="24"/>
              </w:rPr>
              <w:t>ЦОК</w:t>
            </w:r>
            <w:r>
              <w:rPr>
                <w:spacing w:val="-1"/>
                <w:sz w:val="24"/>
              </w:rPr>
              <w:t xml:space="preserve"> </w:t>
            </w:r>
            <w:hyperlink r:id="rId397">
              <w:r>
                <w:rPr>
                  <w:color w:val="0462C1"/>
                  <w:sz w:val="24"/>
                  <w:u w:val="single" w:color="0462C1"/>
                </w:rPr>
                <w:t>https://m.edsoo.ru/7f4129ea</w:t>
              </w:r>
            </w:hyperlink>
          </w:p>
        </w:tc>
      </w:tr>
      <w:tr w:rsidR="005167BF">
        <w:trPr>
          <w:trHeight w:val="518"/>
        </w:trPr>
        <w:tc>
          <w:tcPr>
            <w:tcW w:w="699" w:type="dxa"/>
          </w:tcPr>
          <w:p w:rsidR="005167BF" w:rsidRDefault="00543202">
            <w:pPr>
              <w:pStyle w:val="TableParagraph"/>
              <w:spacing w:line="269" w:lineRule="exact"/>
              <w:ind w:left="107"/>
              <w:rPr>
                <w:sz w:val="24"/>
              </w:rPr>
            </w:pPr>
            <w:r>
              <w:rPr>
                <w:sz w:val="24"/>
              </w:rPr>
              <w:t>4</w:t>
            </w:r>
          </w:p>
        </w:tc>
        <w:tc>
          <w:tcPr>
            <w:tcW w:w="3161" w:type="dxa"/>
          </w:tcPr>
          <w:p w:rsidR="005167BF" w:rsidRDefault="00543202">
            <w:pPr>
              <w:pStyle w:val="TableParagraph"/>
              <w:spacing w:line="267" w:lineRule="exact"/>
              <w:ind w:left="107"/>
              <w:rPr>
                <w:sz w:val="24"/>
              </w:rPr>
            </w:pPr>
            <w:r>
              <w:rPr>
                <w:sz w:val="24"/>
              </w:rPr>
              <w:t>Каждый</w:t>
            </w:r>
            <w:r>
              <w:rPr>
                <w:spacing w:val="-1"/>
                <w:sz w:val="24"/>
              </w:rPr>
              <w:t xml:space="preserve"> </w:t>
            </w:r>
            <w:r>
              <w:rPr>
                <w:sz w:val="24"/>
              </w:rPr>
              <w:t>народ</w:t>
            </w:r>
            <w:r>
              <w:rPr>
                <w:spacing w:val="-1"/>
                <w:sz w:val="24"/>
              </w:rPr>
              <w:t xml:space="preserve"> </w:t>
            </w:r>
            <w:r>
              <w:rPr>
                <w:sz w:val="24"/>
              </w:rPr>
              <w:t>–</w:t>
            </w:r>
            <w:r>
              <w:rPr>
                <w:spacing w:val="-1"/>
                <w:sz w:val="24"/>
              </w:rPr>
              <w:t xml:space="preserve"> </w:t>
            </w:r>
            <w:r>
              <w:rPr>
                <w:sz w:val="24"/>
              </w:rPr>
              <w:t>художник</w:t>
            </w:r>
          </w:p>
        </w:tc>
        <w:tc>
          <w:tcPr>
            <w:tcW w:w="808" w:type="dxa"/>
          </w:tcPr>
          <w:p w:rsidR="005167BF" w:rsidRDefault="00543202">
            <w:pPr>
              <w:pStyle w:val="TableParagraph"/>
              <w:spacing w:line="269" w:lineRule="exact"/>
              <w:ind w:left="345"/>
              <w:rPr>
                <w:sz w:val="24"/>
              </w:rPr>
            </w:pPr>
            <w:r>
              <w:rPr>
                <w:sz w:val="24"/>
              </w:rPr>
              <w:t>9</w:t>
            </w:r>
          </w:p>
        </w:tc>
        <w:tc>
          <w:tcPr>
            <w:tcW w:w="1977" w:type="dxa"/>
            <w:tcBorders>
              <w:right w:val="single" w:sz="6" w:space="0" w:color="000000"/>
            </w:tcBorders>
          </w:tcPr>
          <w:p w:rsidR="005167BF" w:rsidRDefault="005167BF">
            <w:pPr>
              <w:pStyle w:val="TableParagraph"/>
              <w:rPr>
                <w:sz w:val="24"/>
              </w:rPr>
            </w:pPr>
          </w:p>
        </w:tc>
        <w:tc>
          <w:tcPr>
            <w:tcW w:w="2035" w:type="dxa"/>
            <w:tcBorders>
              <w:left w:val="single" w:sz="6" w:space="0" w:color="000000"/>
            </w:tcBorders>
          </w:tcPr>
          <w:p w:rsidR="005167BF" w:rsidRDefault="005167BF">
            <w:pPr>
              <w:pStyle w:val="TableParagraph"/>
              <w:rPr>
                <w:sz w:val="24"/>
              </w:rPr>
            </w:pPr>
          </w:p>
        </w:tc>
        <w:tc>
          <w:tcPr>
            <w:tcW w:w="5602" w:type="dxa"/>
          </w:tcPr>
          <w:p w:rsidR="005167BF" w:rsidRDefault="00543202">
            <w:pPr>
              <w:pStyle w:val="TableParagraph"/>
              <w:spacing w:line="267" w:lineRule="exact"/>
              <w:ind w:left="112"/>
              <w:rPr>
                <w:sz w:val="24"/>
              </w:rPr>
            </w:pPr>
            <w:r>
              <w:rPr>
                <w:sz w:val="24"/>
              </w:rPr>
              <w:t>Библиотека</w:t>
            </w:r>
            <w:r>
              <w:rPr>
                <w:spacing w:val="-3"/>
                <w:sz w:val="24"/>
              </w:rPr>
              <w:t xml:space="preserve"> </w:t>
            </w:r>
            <w:r>
              <w:rPr>
                <w:sz w:val="24"/>
              </w:rPr>
              <w:t>ЦОК</w:t>
            </w:r>
            <w:r>
              <w:rPr>
                <w:spacing w:val="-1"/>
                <w:sz w:val="24"/>
              </w:rPr>
              <w:t xml:space="preserve"> </w:t>
            </w:r>
            <w:hyperlink r:id="rId398">
              <w:r>
                <w:rPr>
                  <w:color w:val="0462C1"/>
                  <w:sz w:val="24"/>
                  <w:u w:val="single" w:color="0462C1"/>
                </w:rPr>
                <w:t>https://m.edsoo.ru/7f4129ea</w:t>
              </w:r>
            </w:hyperlink>
          </w:p>
        </w:tc>
      </w:tr>
      <w:tr w:rsidR="005167BF">
        <w:trPr>
          <w:trHeight w:val="551"/>
        </w:trPr>
        <w:tc>
          <w:tcPr>
            <w:tcW w:w="699" w:type="dxa"/>
          </w:tcPr>
          <w:p w:rsidR="005167BF" w:rsidRDefault="00543202">
            <w:pPr>
              <w:pStyle w:val="TableParagraph"/>
              <w:spacing w:line="267" w:lineRule="exact"/>
              <w:ind w:left="107"/>
              <w:rPr>
                <w:sz w:val="24"/>
              </w:rPr>
            </w:pPr>
            <w:r>
              <w:rPr>
                <w:sz w:val="24"/>
              </w:rPr>
              <w:t>5</w:t>
            </w:r>
          </w:p>
        </w:tc>
        <w:tc>
          <w:tcPr>
            <w:tcW w:w="3161" w:type="dxa"/>
          </w:tcPr>
          <w:p w:rsidR="005167BF" w:rsidRDefault="00543202">
            <w:pPr>
              <w:pStyle w:val="TableParagraph"/>
              <w:spacing w:line="265" w:lineRule="exact"/>
              <w:ind w:left="107"/>
              <w:rPr>
                <w:sz w:val="24"/>
              </w:rPr>
            </w:pPr>
            <w:r>
              <w:rPr>
                <w:sz w:val="24"/>
              </w:rPr>
              <w:t>Искусство</w:t>
            </w:r>
            <w:r>
              <w:rPr>
                <w:spacing w:val="-4"/>
                <w:sz w:val="24"/>
              </w:rPr>
              <w:t xml:space="preserve"> </w:t>
            </w:r>
            <w:r>
              <w:rPr>
                <w:sz w:val="24"/>
              </w:rPr>
              <w:t>объединяет</w:t>
            </w:r>
          </w:p>
          <w:p w:rsidR="005167BF" w:rsidRDefault="00543202">
            <w:pPr>
              <w:pStyle w:val="TableParagraph"/>
              <w:spacing w:line="267" w:lineRule="exact"/>
              <w:ind w:left="107"/>
              <w:rPr>
                <w:sz w:val="24"/>
              </w:rPr>
            </w:pPr>
            <w:r>
              <w:rPr>
                <w:sz w:val="24"/>
              </w:rPr>
              <w:t>народы</w:t>
            </w:r>
          </w:p>
        </w:tc>
        <w:tc>
          <w:tcPr>
            <w:tcW w:w="808" w:type="dxa"/>
          </w:tcPr>
          <w:p w:rsidR="005167BF" w:rsidRDefault="00543202">
            <w:pPr>
              <w:pStyle w:val="TableParagraph"/>
              <w:spacing w:line="267" w:lineRule="exact"/>
              <w:ind w:left="345"/>
              <w:rPr>
                <w:sz w:val="24"/>
              </w:rPr>
            </w:pPr>
            <w:r>
              <w:rPr>
                <w:sz w:val="24"/>
              </w:rPr>
              <w:t>6</w:t>
            </w:r>
          </w:p>
        </w:tc>
        <w:tc>
          <w:tcPr>
            <w:tcW w:w="1977" w:type="dxa"/>
            <w:tcBorders>
              <w:right w:val="single" w:sz="6" w:space="0" w:color="000000"/>
            </w:tcBorders>
          </w:tcPr>
          <w:p w:rsidR="005167BF" w:rsidRDefault="005167BF">
            <w:pPr>
              <w:pStyle w:val="TableParagraph"/>
              <w:rPr>
                <w:sz w:val="24"/>
              </w:rPr>
            </w:pPr>
          </w:p>
        </w:tc>
        <w:tc>
          <w:tcPr>
            <w:tcW w:w="2035" w:type="dxa"/>
            <w:tcBorders>
              <w:left w:val="single" w:sz="6" w:space="0" w:color="000000"/>
            </w:tcBorders>
          </w:tcPr>
          <w:p w:rsidR="005167BF" w:rsidRDefault="005167BF">
            <w:pPr>
              <w:pStyle w:val="TableParagraph"/>
              <w:rPr>
                <w:sz w:val="24"/>
              </w:rPr>
            </w:pPr>
          </w:p>
        </w:tc>
        <w:tc>
          <w:tcPr>
            <w:tcW w:w="5602" w:type="dxa"/>
          </w:tcPr>
          <w:p w:rsidR="005167BF" w:rsidRDefault="00543202">
            <w:pPr>
              <w:pStyle w:val="TableParagraph"/>
              <w:spacing w:line="265" w:lineRule="exact"/>
              <w:ind w:left="112"/>
              <w:rPr>
                <w:sz w:val="24"/>
              </w:rPr>
            </w:pPr>
            <w:r>
              <w:rPr>
                <w:sz w:val="24"/>
              </w:rPr>
              <w:t>Библиотека</w:t>
            </w:r>
            <w:r>
              <w:rPr>
                <w:spacing w:val="-3"/>
                <w:sz w:val="24"/>
              </w:rPr>
              <w:t xml:space="preserve"> </w:t>
            </w:r>
            <w:r>
              <w:rPr>
                <w:sz w:val="24"/>
              </w:rPr>
              <w:t>ЦОК</w:t>
            </w:r>
            <w:r>
              <w:rPr>
                <w:spacing w:val="-1"/>
                <w:sz w:val="24"/>
              </w:rPr>
              <w:t xml:space="preserve"> </w:t>
            </w:r>
            <w:hyperlink r:id="rId399">
              <w:r>
                <w:rPr>
                  <w:color w:val="0462C1"/>
                  <w:sz w:val="24"/>
                  <w:u w:val="single" w:color="0462C1"/>
                </w:rPr>
                <w:t>https://m.edsoo.ru/7f4129ea</w:t>
              </w:r>
            </w:hyperlink>
          </w:p>
        </w:tc>
      </w:tr>
      <w:tr w:rsidR="005167BF">
        <w:trPr>
          <w:trHeight w:val="837"/>
        </w:trPr>
        <w:tc>
          <w:tcPr>
            <w:tcW w:w="3860" w:type="dxa"/>
            <w:gridSpan w:val="2"/>
          </w:tcPr>
          <w:p w:rsidR="005167BF" w:rsidRDefault="00543202">
            <w:pPr>
              <w:pStyle w:val="TableParagraph"/>
              <w:ind w:left="107" w:right="321"/>
              <w:rPr>
                <w:sz w:val="24"/>
              </w:rPr>
            </w:pPr>
            <w:r>
              <w:rPr>
                <w:sz w:val="24"/>
              </w:rPr>
              <w:t>ОБЩЕЕ КОЛИЧЕСТВО ЧАСОВ</w:t>
            </w:r>
            <w:r>
              <w:rPr>
                <w:spacing w:val="-58"/>
                <w:sz w:val="24"/>
              </w:rPr>
              <w:t xml:space="preserve"> </w:t>
            </w:r>
            <w:r>
              <w:rPr>
                <w:sz w:val="24"/>
              </w:rPr>
              <w:t>ПО</w:t>
            </w:r>
            <w:r>
              <w:rPr>
                <w:spacing w:val="-2"/>
                <w:sz w:val="24"/>
              </w:rPr>
              <w:t xml:space="preserve"> </w:t>
            </w:r>
            <w:r>
              <w:rPr>
                <w:sz w:val="24"/>
              </w:rPr>
              <w:t>ПРОГРАММЕ</w:t>
            </w:r>
          </w:p>
        </w:tc>
        <w:tc>
          <w:tcPr>
            <w:tcW w:w="808" w:type="dxa"/>
          </w:tcPr>
          <w:p w:rsidR="005167BF" w:rsidRDefault="00543202">
            <w:pPr>
              <w:pStyle w:val="TableParagraph"/>
              <w:spacing w:line="269" w:lineRule="exact"/>
              <w:ind w:left="285"/>
              <w:rPr>
                <w:sz w:val="24"/>
              </w:rPr>
            </w:pPr>
            <w:r>
              <w:rPr>
                <w:sz w:val="24"/>
              </w:rPr>
              <w:t>34</w:t>
            </w:r>
          </w:p>
        </w:tc>
        <w:tc>
          <w:tcPr>
            <w:tcW w:w="1977" w:type="dxa"/>
            <w:tcBorders>
              <w:right w:val="single" w:sz="6" w:space="0" w:color="000000"/>
            </w:tcBorders>
          </w:tcPr>
          <w:p w:rsidR="005167BF" w:rsidRDefault="00543202">
            <w:pPr>
              <w:pStyle w:val="TableParagraph"/>
              <w:spacing w:line="269" w:lineRule="exact"/>
              <w:ind w:left="14"/>
              <w:jc w:val="center"/>
              <w:rPr>
                <w:sz w:val="24"/>
              </w:rPr>
            </w:pPr>
            <w:r>
              <w:rPr>
                <w:sz w:val="24"/>
              </w:rPr>
              <w:t>0</w:t>
            </w:r>
          </w:p>
        </w:tc>
        <w:tc>
          <w:tcPr>
            <w:tcW w:w="2035" w:type="dxa"/>
            <w:tcBorders>
              <w:left w:val="single" w:sz="6" w:space="0" w:color="000000"/>
            </w:tcBorders>
          </w:tcPr>
          <w:p w:rsidR="005167BF" w:rsidRDefault="00543202">
            <w:pPr>
              <w:pStyle w:val="TableParagraph"/>
              <w:spacing w:line="269" w:lineRule="exact"/>
              <w:ind w:left="16"/>
              <w:jc w:val="center"/>
              <w:rPr>
                <w:sz w:val="24"/>
              </w:rPr>
            </w:pPr>
            <w:r>
              <w:rPr>
                <w:sz w:val="24"/>
              </w:rPr>
              <w:t>0</w:t>
            </w:r>
          </w:p>
        </w:tc>
        <w:tc>
          <w:tcPr>
            <w:tcW w:w="5602" w:type="dxa"/>
          </w:tcPr>
          <w:p w:rsidR="005167BF" w:rsidRDefault="005167BF">
            <w:pPr>
              <w:pStyle w:val="TableParagraph"/>
              <w:rPr>
                <w:sz w:val="24"/>
              </w:rPr>
            </w:pPr>
          </w:p>
        </w:tc>
      </w:tr>
    </w:tbl>
    <w:p w:rsidR="005167BF" w:rsidRDefault="005167BF">
      <w:pPr>
        <w:pStyle w:val="a3"/>
        <w:ind w:left="0"/>
        <w:rPr>
          <w:b/>
          <w:sz w:val="20"/>
        </w:rPr>
      </w:pPr>
    </w:p>
    <w:p w:rsidR="005167BF" w:rsidRDefault="005167BF">
      <w:pPr>
        <w:pStyle w:val="a3"/>
        <w:spacing w:before="7"/>
        <w:ind w:left="0"/>
        <w:rPr>
          <w:b/>
          <w:sz w:val="19"/>
        </w:rPr>
      </w:pPr>
    </w:p>
    <w:p w:rsidR="00186265" w:rsidRDefault="00186265" w:rsidP="002C4DE0">
      <w:pPr>
        <w:pStyle w:val="21"/>
        <w:tabs>
          <w:tab w:val="left" w:pos="2390"/>
        </w:tabs>
        <w:spacing w:before="90" w:line="360" w:lineRule="auto"/>
        <w:ind w:left="396" w:right="6091"/>
        <w:rPr>
          <w:spacing w:val="-57"/>
        </w:rPr>
      </w:pPr>
      <w:r>
        <w:t>2.1.8. Р</w:t>
      </w:r>
      <w:r w:rsidR="00543202">
        <w:t>абочая программа по учебному предмету «Музыка».</w:t>
      </w:r>
      <w:r w:rsidR="00543202">
        <w:rPr>
          <w:spacing w:val="-57"/>
        </w:rPr>
        <w:t xml:space="preserve"> </w:t>
      </w:r>
    </w:p>
    <w:p w:rsidR="005167BF" w:rsidRDefault="00543202" w:rsidP="002C4DE0">
      <w:pPr>
        <w:pStyle w:val="21"/>
        <w:tabs>
          <w:tab w:val="left" w:pos="2390"/>
        </w:tabs>
        <w:spacing w:before="90" w:line="360" w:lineRule="auto"/>
        <w:ind w:left="396" w:right="6091"/>
      </w:pPr>
      <w:r>
        <w:t>ПОЯСНИТЕЛЬНАЯ</w:t>
      </w:r>
      <w:r>
        <w:rPr>
          <w:spacing w:val="-2"/>
        </w:rPr>
        <w:t xml:space="preserve"> </w:t>
      </w:r>
      <w:r>
        <w:t>ЗАПИСКА</w:t>
      </w:r>
    </w:p>
    <w:p w:rsidR="005167BF" w:rsidRDefault="00543202">
      <w:pPr>
        <w:pStyle w:val="a3"/>
        <w:spacing w:before="214" w:line="276" w:lineRule="auto"/>
        <w:ind w:left="1902" w:right="493" w:hanging="221"/>
      </w:pPr>
      <w:r>
        <w:t>Музыка является неотъемлемой частью культурного наследия, универсальным способом коммуникации особенно важна музыка для</w:t>
      </w:r>
      <w:r>
        <w:rPr>
          <w:spacing w:val="-57"/>
        </w:rPr>
        <w:t xml:space="preserve"> </w:t>
      </w:r>
      <w:r>
        <w:t>становления</w:t>
      </w:r>
      <w:r>
        <w:rPr>
          <w:spacing w:val="-2"/>
        </w:rPr>
        <w:t xml:space="preserve"> </w:t>
      </w:r>
      <w:r>
        <w:t>личности</w:t>
      </w:r>
      <w:r>
        <w:rPr>
          <w:spacing w:val="-4"/>
        </w:rPr>
        <w:t xml:space="preserve"> </w:t>
      </w:r>
      <w:r>
        <w:t>обучающегося</w:t>
      </w:r>
      <w:r>
        <w:rPr>
          <w:spacing w:val="1"/>
        </w:rPr>
        <w:t xml:space="preserve"> </w:t>
      </w:r>
      <w:r>
        <w:t>–</w:t>
      </w:r>
      <w:r>
        <w:rPr>
          <w:spacing w:val="-2"/>
        </w:rPr>
        <w:t xml:space="preserve"> </w:t>
      </w:r>
      <w:r>
        <w:t>как</w:t>
      </w:r>
      <w:r>
        <w:rPr>
          <w:spacing w:val="-2"/>
        </w:rPr>
        <w:t xml:space="preserve"> </w:t>
      </w:r>
      <w:r>
        <w:t>способ,</w:t>
      </w:r>
      <w:r>
        <w:rPr>
          <w:spacing w:val="-2"/>
        </w:rPr>
        <w:t xml:space="preserve"> </w:t>
      </w:r>
      <w:r>
        <w:t>форма</w:t>
      </w:r>
      <w:r>
        <w:rPr>
          <w:spacing w:val="-3"/>
        </w:rPr>
        <w:t xml:space="preserve"> </w:t>
      </w:r>
      <w:r>
        <w:t>и</w:t>
      </w:r>
      <w:r>
        <w:rPr>
          <w:spacing w:val="-1"/>
        </w:rPr>
        <w:t xml:space="preserve"> </w:t>
      </w:r>
      <w:r>
        <w:t>опыт</w:t>
      </w:r>
      <w:r>
        <w:rPr>
          <w:spacing w:val="-2"/>
        </w:rPr>
        <w:t xml:space="preserve"> </w:t>
      </w:r>
      <w:r>
        <w:t>самовыражения</w:t>
      </w:r>
      <w:r>
        <w:rPr>
          <w:spacing w:val="-2"/>
        </w:rPr>
        <w:t xml:space="preserve"> </w:t>
      </w:r>
      <w:r>
        <w:t>и</w:t>
      </w:r>
      <w:r>
        <w:rPr>
          <w:spacing w:val="-2"/>
        </w:rPr>
        <w:t xml:space="preserve"> </w:t>
      </w:r>
      <w:r>
        <w:t>естественного</w:t>
      </w:r>
      <w:r>
        <w:rPr>
          <w:spacing w:val="-2"/>
        </w:rPr>
        <w:t xml:space="preserve"> </w:t>
      </w:r>
      <w:r>
        <w:t>радостного</w:t>
      </w:r>
      <w:r>
        <w:rPr>
          <w:spacing w:val="-2"/>
        </w:rPr>
        <w:t xml:space="preserve"> </w:t>
      </w:r>
      <w:r>
        <w:t>мировосприятия.</w:t>
      </w:r>
    </w:p>
    <w:p w:rsidR="005167BF" w:rsidRDefault="00543202">
      <w:pPr>
        <w:pStyle w:val="a3"/>
        <w:spacing w:before="1" w:line="276" w:lineRule="auto"/>
        <w:ind w:left="1902" w:right="262" w:hanging="221"/>
      </w:pPr>
      <w:r>
        <w:rPr>
          <w:b/>
        </w:rPr>
        <w:t xml:space="preserve">В течение периода начального общего образования необходимо </w:t>
      </w:r>
      <w:r>
        <w:t>заложить основы будущей музыкальной культуры личности,</w:t>
      </w:r>
      <w:r>
        <w:rPr>
          <w:spacing w:val="1"/>
        </w:rPr>
        <w:t xml:space="preserve"> </w:t>
      </w:r>
      <w:r>
        <w:t>сформировать представления о многообразии проявлений музыкального искусства в жизни современного человека и общества. В</w:t>
      </w:r>
      <w:r>
        <w:rPr>
          <w:spacing w:val="1"/>
        </w:rPr>
        <w:t xml:space="preserve"> </w:t>
      </w:r>
      <w:r>
        <w:t>содержании программы по музыке представлены различные пласты музыкального искусства: фольклор, классическая, современная</w:t>
      </w:r>
      <w:r>
        <w:rPr>
          <w:spacing w:val="1"/>
        </w:rPr>
        <w:t xml:space="preserve"> </w:t>
      </w:r>
      <w:r>
        <w:t>музыка, в том числе наиболее достойные образцы массовой музыкальной культуры (джаз, эстрада, музыка кино и другие). Наиболее</w:t>
      </w:r>
      <w:r>
        <w:rPr>
          <w:spacing w:val="-57"/>
        </w:rPr>
        <w:t xml:space="preserve"> </w:t>
      </w:r>
      <w:r>
        <w:t>эффективной формой освоения музыкального искусства является практическое музицирование – пение, игра на доступных</w:t>
      </w:r>
      <w:r>
        <w:rPr>
          <w:spacing w:val="1"/>
        </w:rPr>
        <w:t xml:space="preserve"> </w:t>
      </w:r>
      <w:r>
        <w:t>музыкальных инструментах, различные формы музыкального движения. В ходе активной музыкальной деятельности происходит</w:t>
      </w:r>
      <w:r>
        <w:rPr>
          <w:spacing w:val="1"/>
        </w:rPr>
        <w:t xml:space="preserve"> </w:t>
      </w:r>
      <w:r>
        <w:t>постепенное освоение элементов музыкального языка, понимание основных жанровых особенностей, принципов и форм развития</w:t>
      </w:r>
      <w:r>
        <w:rPr>
          <w:spacing w:val="1"/>
        </w:rPr>
        <w:t xml:space="preserve"> </w:t>
      </w:r>
      <w:r>
        <w:t>музыки.</w:t>
      </w:r>
    </w:p>
    <w:p w:rsidR="005167BF" w:rsidRDefault="00543202">
      <w:pPr>
        <w:pStyle w:val="a3"/>
        <w:spacing w:before="1" w:line="276" w:lineRule="auto"/>
        <w:ind w:left="1902" w:right="167" w:hanging="221"/>
      </w:pPr>
      <w:r>
        <w:rPr>
          <w:b/>
        </w:rPr>
        <w:t xml:space="preserve">Программа по музыке предусматривает </w:t>
      </w:r>
      <w:r>
        <w:t>знакомство обучающихся с некоторым количеством явлений, фактов музыкальной культуры</w:t>
      </w:r>
      <w:r>
        <w:rPr>
          <w:spacing w:val="-57"/>
        </w:rPr>
        <w:t xml:space="preserve"> </w:t>
      </w:r>
      <w:r>
        <w:t>(знание музыкальных произведений, фамилий композиторов и исполнителей, специальной терминологии). Программа по музыке</w:t>
      </w:r>
      <w:r>
        <w:rPr>
          <w:spacing w:val="1"/>
        </w:rPr>
        <w:t xml:space="preserve"> </w:t>
      </w:r>
      <w:r>
        <w:t>формирует эстетические потребности, проживание и осознание тех особых мыслей и чувств, состояний, отношений к жизни, самому</w:t>
      </w:r>
      <w:r>
        <w:rPr>
          <w:spacing w:val="1"/>
        </w:rPr>
        <w:t xml:space="preserve"> </w:t>
      </w:r>
      <w:r>
        <w:t>себе,</w:t>
      </w:r>
      <w:r>
        <w:rPr>
          <w:spacing w:val="-1"/>
        </w:rPr>
        <w:t xml:space="preserve"> </w:t>
      </w:r>
      <w:r>
        <w:t>другим</w:t>
      </w:r>
      <w:r>
        <w:rPr>
          <w:spacing w:val="-1"/>
        </w:rPr>
        <w:t xml:space="preserve"> </w:t>
      </w:r>
      <w:r>
        <w:t>людям, которые</w:t>
      </w:r>
      <w:r>
        <w:rPr>
          <w:spacing w:val="-2"/>
        </w:rPr>
        <w:t xml:space="preserve"> </w:t>
      </w:r>
      <w:r>
        <w:t>несѐт в</w:t>
      </w:r>
      <w:r>
        <w:rPr>
          <w:spacing w:val="-1"/>
        </w:rPr>
        <w:t xml:space="preserve"> </w:t>
      </w:r>
      <w:r>
        <w:t>себе</w:t>
      </w:r>
      <w:r>
        <w:rPr>
          <w:spacing w:val="-1"/>
        </w:rPr>
        <w:t xml:space="preserve"> </w:t>
      </w:r>
      <w:r>
        <w:t>музыка.</w:t>
      </w:r>
    </w:p>
    <w:p w:rsidR="005167BF" w:rsidRDefault="00543202">
      <w:pPr>
        <w:pStyle w:val="a3"/>
        <w:spacing w:line="276" w:lineRule="auto"/>
        <w:ind w:left="1902" w:hanging="221"/>
      </w:pPr>
      <w:r>
        <w:t>Свойственная</w:t>
      </w:r>
      <w:r>
        <w:rPr>
          <w:spacing w:val="-5"/>
        </w:rPr>
        <w:t xml:space="preserve"> </w:t>
      </w:r>
      <w:r>
        <w:t>музыкальному</w:t>
      </w:r>
      <w:r>
        <w:rPr>
          <w:spacing w:val="-10"/>
        </w:rPr>
        <w:t xml:space="preserve"> </w:t>
      </w:r>
      <w:r>
        <w:t>восприятию</w:t>
      </w:r>
      <w:r>
        <w:rPr>
          <w:spacing w:val="-5"/>
        </w:rPr>
        <w:t xml:space="preserve"> </w:t>
      </w:r>
      <w:r>
        <w:t>идентификация</w:t>
      </w:r>
      <w:r>
        <w:rPr>
          <w:spacing w:val="-5"/>
        </w:rPr>
        <w:t xml:space="preserve"> </w:t>
      </w:r>
      <w:r>
        <w:t>с</w:t>
      </w:r>
      <w:r>
        <w:rPr>
          <w:spacing w:val="-5"/>
        </w:rPr>
        <w:t xml:space="preserve"> </w:t>
      </w:r>
      <w:r>
        <w:t>лирическим</w:t>
      </w:r>
      <w:r>
        <w:rPr>
          <w:spacing w:val="-6"/>
        </w:rPr>
        <w:t xml:space="preserve"> </w:t>
      </w:r>
      <w:r>
        <w:t>героем</w:t>
      </w:r>
      <w:r>
        <w:rPr>
          <w:spacing w:val="-6"/>
        </w:rPr>
        <w:t xml:space="preserve"> </w:t>
      </w:r>
      <w:r>
        <w:t>произведения</w:t>
      </w:r>
      <w:r>
        <w:rPr>
          <w:spacing w:val="-4"/>
        </w:rPr>
        <w:t xml:space="preserve"> </w:t>
      </w:r>
      <w:r>
        <w:t>является</w:t>
      </w:r>
      <w:r>
        <w:rPr>
          <w:spacing w:val="-1"/>
        </w:rPr>
        <w:t xml:space="preserve"> </w:t>
      </w:r>
      <w:r>
        <w:t>уникальным</w:t>
      </w:r>
      <w:r>
        <w:rPr>
          <w:spacing w:val="-7"/>
        </w:rPr>
        <w:t xml:space="preserve"> </w:t>
      </w:r>
      <w:r>
        <w:t>психологическим</w:t>
      </w:r>
      <w:r>
        <w:rPr>
          <w:spacing w:val="-57"/>
        </w:rPr>
        <w:t xml:space="preserve"> </w:t>
      </w:r>
      <w:r>
        <w:t>механизмом для формирования мировоззрения обучающегося опосредованным недирективным путѐм. Ключевым моментом при</w:t>
      </w:r>
      <w:r>
        <w:rPr>
          <w:spacing w:val="1"/>
        </w:rPr>
        <w:t xml:space="preserve"> </w:t>
      </w:r>
      <w:r>
        <w:t>составлении программы по музыке является отбор репертуара, который должен сочетать в себе такие качества, как доступность,</w:t>
      </w:r>
      <w:r>
        <w:rPr>
          <w:spacing w:val="1"/>
        </w:rPr>
        <w:t xml:space="preserve"> </w:t>
      </w:r>
      <w:r>
        <w:t>высокий</w:t>
      </w:r>
      <w:r>
        <w:rPr>
          <w:spacing w:val="-3"/>
        </w:rPr>
        <w:t xml:space="preserve"> </w:t>
      </w:r>
      <w:r>
        <w:t>художественный</w:t>
      </w:r>
      <w:r>
        <w:rPr>
          <w:spacing w:val="2"/>
        </w:rPr>
        <w:t xml:space="preserve"> </w:t>
      </w:r>
      <w:r>
        <w:t>уровень,</w:t>
      </w:r>
      <w:r>
        <w:rPr>
          <w:spacing w:val="-1"/>
        </w:rPr>
        <w:t xml:space="preserve"> </w:t>
      </w:r>
      <w:r>
        <w:t>соответствие</w:t>
      </w:r>
      <w:r>
        <w:rPr>
          <w:spacing w:val="-1"/>
        </w:rPr>
        <w:t xml:space="preserve"> </w:t>
      </w:r>
      <w:r>
        <w:t>системе</w:t>
      </w:r>
      <w:r>
        <w:rPr>
          <w:spacing w:val="-2"/>
        </w:rPr>
        <w:t xml:space="preserve"> </w:t>
      </w:r>
      <w:r>
        <w:t>традиционных</w:t>
      </w:r>
      <w:r>
        <w:rPr>
          <w:spacing w:val="1"/>
        </w:rPr>
        <w:t xml:space="preserve"> </w:t>
      </w:r>
      <w:r>
        <w:t>российских</w:t>
      </w:r>
      <w:r>
        <w:rPr>
          <w:spacing w:val="-2"/>
        </w:rPr>
        <w:t xml:space="preserve"> </w:t>
      </w:r>
      <w:r>
        <w:t>ценностей.</w:t>
      </w:r>
    </w:p>
    <w:p w:rsidR="005167BF" w:rsidRDefault="00543202">
      <w:pPr>
        <w:pStyle w:val="a3"/>
        <w:spacing w:line="278" w:lineRule="auto"/>
        <w:ind w:left="1902" w:right="419" w:hanging="221"/>
      </w:pPr>
      <w:r>
        <w:t>Одним</w:t>
      </w:r>
      <w:r>
        <w:rPr>
          <w:spacing w:val="-5"/>
        </w:rPr>
        <w:t xml:space="preserve"> </w:t>
      </w:r>
      <w:r>
        <w:t>из</w:t>
      </w:r>
      <w:r>
        <w:rPr>
          <w:spacing w:val="-3"/>
        </w:rPr>
        <w:t xml:space="preserve"> </w:t>
      </w:r>
      <w:r>
        <w:t>наиболее</w:t>
      </w:r>
      <w:r>
        <w:rPr>
          <w:spacing w:val="-5"/>
        </w:rPr>
        <w:t xml:space="preserve"> </w:t>
      </w:r>
      <w:r>
        <w:t>важных</w:t>
      </w:r>
      <w:r>
        <w:rPr>
          <w:spacing w:val="-4"/>
        </w:rPr>
        <w:t xml:space="preserve"> </w:t>
      </w:r>
      <w:r>
        <w:t>направлений</w:t>
      </w:r>
      <w:r>
        <w:rPr>
          <w:spacing w:val="-5"/>
        </w:rPr>
        <w:t xml:space="preserve"> </w:t>
      </w:r>
      <w:r>
        <w:t>программы</w:t>
      </w:r>
      <w:r>
        <w:rPr>
          <w:spacing w:val="-3"/>
        </w:rPr>
        <w:t xml:space="preserve"> </w:t>
      </w:r>
      <w:r>
        <w:t>по</w:t>
      </w:r>
      <w:r>
        <w:rPr>
          <w:spacing w:val="-3"/>
        </w:rPr>
        <w:t xml:space="preserve"> </w:t>
      </w:r>
      <w:r>
        <w:t>музыке</w:t>
      </w:r>
      <w:r>
        <w:rPr>
          <w:spacing w:val="-3"/>
        </w:rPr>
        <w:t xml:space="preserve"> </w:t>
      </w:r>
      <w:r>
        <w:t>является</w:t>
      </w:r>
      <w:r>
        <w:rPr>
          <w:spacing w:val="-3"/>
        </w:rPr>
        <w:t xml:space="preserve"> </w:t>
      </w:r>
      <w:r>
        <w:t>развитие</w:t>
      </w:r>
      <w:r>
        <w:rPr>
          <w:spacing w:val="-4"/>
        </w:rPr>
        <w:t xml:space="preserve"> </w:t>
      </w:r>
      <w:r>
        <w:t>эмоционального</w:t>
      </w:r>
      <w:r>
        <w:rPr>
          <w:spacing w:val="-4"/>
        </w:rPr>
        <w:t xml:space="preserve"> </w:t>
      </w:r>
      <w:r>
        <w:t>интеллекта</w:t>
      </w:r>
      <w:r>
        <w:rPr>
          <w:spacing w:val="-4"/>
        </w:rPr>
        <w:t xml:space="preserve"> </w:t>
      </w:r>
      <w:r>
        <w:t>обучающихся.</w:t>
      </w:r>
      <w:r>
        <w:rPr>
          <w:spacing w:val="-3"/>
        </w:rPr>
        <w:t xml:space="preserve"> </w:t>
      </w:r>
      <w:r>
        <w:t>Через</w:t>
      </w:r>
      <w:r>
        <w:rPr>
          <w:spacing w:val="-57"/>
        </w:rPr>
        <w:t xml:space="preserve"> </w:t>
      </w:r>
      <w:r>
        <w:t>опыт</w:t>
      </w:r>
      <w:r>
        <w:rPr>
          <w:spacing w:val="-5"/>
        </w:rPr>
        <w:t xml:space="preserve"> </w:t>
      </w:r>
      <w:r>
        <w:t>чувственного</w:t>
      </w:r>
      <w:r>
        <w:rPr>
          <w:spacing w:val="-4"/>
        </w:rPr>
        <w:t xml:space="preserve"> </w:t>
      </w:r>
      <w:r>
        <w:t>восприятия</w:t>
      </w:r>
      <w:r>
        <w:rPr>
          <w:spacing w:val="-4"/>
        </w:rPr>
        <w:t xml:space="preserve"> </w:t>
      </w:r>
      <w:r>
        <w:t>и</w:t>
      </w:r>
      <w:r>
        <w:rPr>
          <w:spacing w:val="-5"/>
        </w:rPr>
        <w:t xml:space="preserve"> </w:t>
      </w:r>
      <w:r>
        <w:t>художественного</w:t>
      </w:r>
      <w:r>
        <w:rPr>
          <w:spacing w:val="-4"/>
        </w:rPr>
        <w:t xml:space="preserve"> </w:t>
      </w:r>
      <w:r>
        <w:t>исполнения</w:t>
      </w:r>
      <w:r>
        <w:rPr>
          <w:spacing w:val="-4"/>
        </w:rPr>
        <w:t xml:space="preserve"> </w:t>
      </w:r>
      <w:r>
        <w:t>музыки</w:t>
      </w:r>
      <w:r>
        <w:rPr>
          <w:spacing w:val="-4"/>
        </w:rPr>
        <w:t xml:space="preserve"> </w:t>
      </w:r>
      <w:r>
        <w:t>формируется</w:t>
      </w:r>
      <w:r>
        <w:rPr>
          <w:spacing w:val="-4"/>
        </w:rPr>
        <w:t xml:space="preserve"> </w:t>
      </w:r>
      <w:r>
        <w:t>эмоциональная</w:t>
      </w:r>
      <w:r>
        <w:rPr>
          <w:spacing w:val="-4"/>
        </w:rPr>
        <w:t xml:space="preserve"> </w:t>
      </w:r>
      <w:r>
        <w:t>осознанность,</w:t>
      </w:r>
      <w:r>
        <w:rPr>
          <w:spacing w:val="-6"/>
        </w:rPr>
        <w:t xml:space="preserve"> </w:t>
      </w:r>
      <w:r>
        <w:t>рефлексивная</w:t>
      </w:r>
    </w:p>
    <w:p w:rsidR="005167BF" w:rsidRDefault="005167BF">
      <w:pPr>
        <w:spacing w:line="278" w:lineRule="auto"/>
        <w:sectPr w:rsidR="005167BF">
          <w:pgSz w:w="16390" w:h="11910" w:orient="landscape"/>
          <w:pgMar w:top="280" w:right="380" w:bottom="1120" w:left="160" w:header="0" w:footer="887" w:gutter="0"/>
          <w:cols w:space="720"/>
        </w:sectPr>
      </w:pPr>
    </w:p>
    <w:p w:rsidR="005167BF" w:rsidRDefault="00543202">
      <w:pPr>
        <w:pStyle w:val="a3"/>
        <w:spacing w:before="71"/>
        <w:ind w:left="1902"/>
      </w:pPr>
      <w:r>
        <w:t>установка</w:t>
      </w:r>
      <w:r>
        <w:rPr>
          <w:spacing w:val="-3"/>
        </w:rPr>
        <w:t xml:space="preserve"> </w:t>
      </w:r>
      <w:r>
        <w:t>личности</w:t>
      </w:r>
      <w:r>
        <w:rPr>
          <w:spacing w:val="-3"/>
        </w:rPr>
        <w:t xml:space="preserve"> </w:t>
      </w:r>
      <w:r>
        <w:t>в</w:t>
      </w:r>
      <w:r>
        <w:rPr>
          <w:spacing w:val="-4"/>
        </w:rPr>
        <w:t xml:space="preserve"> </w:t>
      </w:r>
      <w:r>
        <w:t>целом.</w:t>
      </w:r>
    </w:p>
    <w:p w:rsidR="005167BF" w:rsidRDefault="00543202">
      <w:pPr>
        <w:pStyle w:val="a3"/>
        <w:spacing w:before="43" w:line="276" w:lineRule="auto"/>
        <w:ind w:left="1902" w:right="533" w:hanging="221"/>
      </w:pPr>
      <w:r>
        <w:t>Особая роль в организации музыкальных занятий в программе по музыке принадлежит игровым формам деятельности, которые</w:t>
      </w:r>
      <w:r>
        <w:rPr>
          <w:spacing w:val="1"/>
        </w:rPr>
        <w:t xml:space="preserve"> </w:t>
      </w:r>
      <w:r>
        <w:t>рассматриваются как широкий спектр конкретных приѐмов и методов, внутренне присущих самому искусству – от традиционных</w:t>
      </w:r>
      <w:r>
        <w:rPr>
          <w:spacing w:val="-57"/>
        </w:rPr>
        <w:t xml:space="preserve"> </w:t>
      </w:r>
      <w:r>
        <w:t>фольклорных игр и театрализованных представлений к звуковым импровизациям, направленным на освоение жанровых</w:t>
      </w:r>
      <w:r>
        <w:rPr>
          <w:spacing w:val="1"/>
        </w:rPr>
        <w:t xml:space="preserve"> </w:t>
      </w:r>
      <w:r>
        <w:t>особенностей,</w:t>
      </w:r>
      <w:r>
        <w:rPr>
          <w:spacing w:val="-1"/>
        </w:rPr>
        <w:t xml:space="preserve"> </w:t>
      </w:r>
      <w:r>
        <w:t>элементов музыкального языка,</w:t>
      </w:r>
      <w:r>
        <w:rPr>
          <w:spacing w:val="-1"/>
        </w:rPr>
        <w:t xml:space="preserve"> </w:t>
      </w:r>
      <w:r>
        <w:t>композиционных</w:t>
      </w:r>
      <w:r>
        <w:rPr>
          <w:spacing w:val="-1"/>
        </w:rPr>
        <w:t xml:space="preserve"> </w:t>
      </w:r>
      <w:r>
        <w:t>принципов.</w:t>
      </w:r>
    </w:p>
    <w:p w:rsidR="005167BF" w:rsidRDefault="00543202">
      <w:pPr>
        <w:pStyle w:val="a3"/>
        <w:spacing w:before="1" w:line="276" w:lineRule="auto"/>
        <w:ind w:left="1902" w:right="265" w:hanging="221"/>
      </w:pPr>
      <w:r>
        <w:rPr>
          <w:b/>
        </w:rPr>
        <w:t xml:space="preserve">Основная цель программы по музыке </w:t>
      </w:r>
      <w:r>
        <w:t>– воспитание музыкальной культуры как части общей духовной культуры обучающихся.</w:t>
      </w:r>
      <w:r>
        <w:rPr>
          <w:spacing w:val="1"/>
        </w:rPr>
        <w:t xml:space="preserve"> </w:t>
      </w:r>
      <w:r>
        <w:t>Основным содержанием музыкального обучения и воспитания является личный и коллективный опыт проживания и осознания</w:t>
      </w:r>
      <w:r>
        <w:rPr>
          <w:spacing w:val="1"/>
        </w:rPr>
        <w:t xml:space="preserve"> </w:t>
      </w:r>
      <w:r>
        <w:t>специфического комплекса эмоций, чувств, образов, идей, порождаемых ситуациями эстетического восприятия (постижение мира</w:t>
      </w:r>
      <w:r>
        <w:rPr>
          <w:spacing w:val="1"/>
        </w:rPr>
        <w:t xml:space="preserve"> </w:t>
      </w:r>
      <w:r>
        <w:t>через переживание, самовыражение через творчество, духовно-нравственное становление, воспитание чуткости к внутреннему миру</w:t>
      </w:r>
      <w:r>
        <w:rPr>
          <w:spacing w:val="-57"/>
        </w:rPr>
        <w:t xml:space="preserve"> </w:t>
      </w:r>
      <w:r>
        <w:t>другого</w:t>
      </w:r>
      <w:r>
        <w:rPr>
          <w:spacing w:val="-2"/>
        </w:rPr>
        <w:t xml:space="preserve"> </w:t>
      </w:r>
      <w:r>
        <w:t>человека</w:t>
      </w:r>
      <w:r>
        <w:rPr>
          <w:spacing w:val="-1"/>
        </w:rPr>
        <w:t xml:space="preserve"> </w:t>
      </w:r>
      <w:r>
        <w:t>через</w:t>
      </w:r>
      <w:r>
        <w:rPr>
          <w:spacing w:val="3"/>
        </w:rPr>
        <w:t xml:space="preserve"> </w:t>
      </w:r>
      <w:r>
        <w:t>опыт сотворчества</w:t>
      </w:r>
      <w:r>
        <w:rPr>
          <w:spacing w:val="-2"/>
        </w:rPr>
        <w:t xml:space="preserve"> </w:t>
      </w:r>
      <w:r>
        <w:t>и сопереживания).</w:t>
      </w:r>
    </w:p>
    <w:p w:rsidR="005167BF" w:rsidRDefault="00543202">
      <w:pPr>
        <w:spacing w:line="276" w:lineRule="auto"/>
        <w:ind w:left="1681" w:right="2777"/>
        <w:rPr>
          <w:sz w:val="24"/>
        </w:rPr>
      </w:pPr>
      <w:r>
        <w:rPr>
          <w:b/>
          <w:sz w:val="24"/>
        </w:rPr>
        <w:t>В процессе конкретизации учебных целей их реализация осуществляется по следующим направлениям</w:t>
      </w:r>
      <w:r>
        <w:rPr>
          <w:sz w:val="24"/>
        </w:rPr>
        <w:t>:</w:t>
      </w:r>
      <w:r>
        <w:rPr>
          <w:spacing w:val="-57"/>
          <w:sz w:val="24"/>
        </w:rPr>
        <w:t xml:space="preserve"> </w:t>
      </w:r>
      <w:r>
        <w:rPr>
          <w:sz w:val="24"/>
        </w:rPr>
        <w:t>становление</w:t>
      </w:r>
      <w:r>
        <w:rPr>
          <w:spacing w:val="-3"/>
          <w:sz w:val="24"/>
        </w:rPr>
        <w:t xml:space="preserve"> </w:t>
      </w:r>
      <w:r>
        <w:rPr>
          <w:sz w:val="24"/>
        </w:rPr>
        <w:t>системы</w:t>
      </w:r>
      <w:r>
        <w:rPr>
          <w:spacing w:val="-1"/>
          <w:sz w:val="24"/>
        </w:rPr>
        <w:t xml:space="preserve"> </w:t>
      </w:r>
      <w:r>
        <w:rPr>
          <w:sz w:val="24"/>
        </w:rPr>
        <w:t>ценностей,</w:t>
      </w:r>
      <w:r>
        <w:rPr>
          <w:spacing w:val="-2"/>
          <w:sz w:val="24"/>
        </w:rPr>
        <w:t xml:space="preserve"> </w:t>
      </w:r>
      <w:r>
        <w:rPr>
          <w:sz w:val="24"/>
        </w:rPr>
        <w:t>обучающихся</w:t>
      </w:r>
      <w:r>
        <w:rPr>
          <w:spacing w:val="-1"/>
          <w:sz w:val="24"/>
        </w:rPr>
        <w:t xml:space="preserve"> </w:t>
      </w:r>
      <w:r>
        <w:rPr>
          <w:sz w:val="24"/>
        </w:rPr>
        <w:t>в</w:t>
      </w:r>
      <w:r>
        <w:rPr>
          <w:spacing w:val="-2"/>
          <w:sz w:val="24"/>
        </w:rPr>
        <w:t xml:space="preserve"> </w:t>
      </w:r>
      <w:r>
        <w:rPr>
          <w:sz w:val="24"/>
        </w:rPr>
        <w:t>единстве</w:t>
      </w:r>
      <w:r>
        <w:rPr>
          <w:spacing w:val="-4"/>
          <w:sz w:val="24"/>
        </w:rPr>
        <w:t xml:space="preserve"> </w:t>
      </w:r>
      <w:r>
        <w:rPr>
          <w:sz w:val="24"/>
        </w:rPr>
        <w:t>эмоциональной</w:t>
      </w:r>
      <w:r>
        <w:rPr>
          <w:spacing w:val="-3"/>
          <w:sz w:val="24"/>
        </w:rPr>
        <w:t xml:space="preserve"> </w:t>
      </w:r>
      <w:r>
        <w:rPr>
          <w:sz w:val="24"/>
        </w:rPr>
        <w:t>и</w:t>
      </w:r>
      <w:r>
        <w:rPr>
          <w:spacing w:val="-1"/>
          <w:sz w:val="24"/>
        </w:rPr>
        <w:t xml:space="preserve"> </w:t>
      </w:r>
      <w:r>
        <w:rPr>
          <w:sz w:val="24"/>
        </w:rPr>
        <w:t>познавательной</w:t>
      </w:r>
      <w:r>
        <w:rPr>
          <w:spacing w:val="-4"/>
          <w:sz w:val="24"/>
        </w:rPr>
        <w:t xml:space="preserve"> </w:t>
      </w:r>
      <w:r>
        <w:rPr>
          <w:sz w:val="24"/>
        </w:rPr>
        <w:t>сферы;</w:t>
      </w:r>
    </w:p>
    <w:p w:rsidR="005167BF" w:rsidRDefault="00543202">
      <w:pPr>
        <w:pStyle w:val="a3"/>
        <w:spacing w:line="276" w:lineRule="auto"/>
        <w:ind w:left="1902" w:right="304" w:hanging="221"/>
      </w:pPr>
      <w:r>
        <w:t>развитие потребности в общении с произведениями искусства, осознание значения музыкального искусства как универсального языка</w:t>
      </w:r>
      <w:r>
        <w:rPr>
          <w:spacing w:val="-57"/>
        </w:rPr>
        <w:t xml:space="preserve"> </w:t>
      </w:r>
      <w:r>
        <w:t>общения,</w:t>
      </w:r>
      <w:r>
        <w:rPr>
          <w:spacing w:val="-4"/>
        </w:rPr>
        <w:t xml:space="preserve"> </w:t>
      </w:r>
      <w:r>
        <w:t>художественного отражения многообразия жизни;</w:t>
      </w:r>
    </w:p>
    <w:p w:rsidR="005167BF" w:rsidRDefault="00543202">
      <w:pPr>
        <w:pStyle w:val="a3"/>
        <w:ind w:left="1681"/>
      </w:pPr>
      <w:r>
        <w:t>формирование</w:t>
      </w:r>
      <w:r>
        <w:rPr>
          <w:spacing w:val="-5"/>
        </w:rPr>
        <w:t xml:space="preserve"> </w:t>
      </w:r>
      <w:r>
        <w:t>творческих</w:t>
      </w:r>
      <w:r>
        <w:rPr>
          <w:spacing w:val="-3"/>
        </w:rPr>
        <w:t xml:space="preserve"> </w:t>
      </w:r>
      <w:r>
        <w:t>способностей</w:t>
      </w:r>
      <w:r>
        <w:rPr>
          <w:spacing w:val="-3"/>
        </w:rPr>
        <w:t xml:space="preserve"> </w:t>
      </w:r>
      <w:r>
        <w:t>ребѐнка,</w:t>
      </w:r>
      <w:r>
        <w:rPr>
          <w:spacing w:val="-4"/>
        </w:rPr>
        <w:t xml:space="preserve"> </w:t>
      </w:r>
      <w:r>
        <w:t>развитие</w:t>
      </w:r>
      <w:r>
        <w:rPr>
          <w:spacing w:val="-5"/>
        </w:rPr>
        <w:t xml:space="preserve"> </w:t>
      </w:r>
      <w:r>
        <w:t>внутренней</w:t>
      </w:r>
      <w:r>
        <w:rPr>
          <w:spacing w:val="-4"/>
        </w:rPr>
        <w:t xml:space="preserve"> </w:t>
      </w:r>
      <w:r>
        <w:t>мотивации</w:t>
      </w:r>
      <w:r>
        <w:rPr>
          <w:spacing w:val="-6"/>
        </w:rPr>
        <w:t xml:space="preserve"> </w:t>
      </w:r>
      <w:r>
        <w:t>к</w:t>
      </w:r>
      <w:r>
        <w:rPr>
          <w:spacing w:val="-4"/>
        </w:rPr>
        <w:t xml:space="preserve"> </w:t>
      </w:r>
      <w:r>
        <w:t>музицированию.</w:t>
      </w:r>
    </w:p>
    <w:p w:rsidR="005167BF" w:rsidRDefault="00543202">
      <w:pPr>
        <w:spacing w:before="41"/>
        <w:ind w:left="1681"/>
        <w:rPr>
          <w:sz w:val="24"/>
        </w:rPr>
      </w:pPr>
      <w:r>
        <w:rPr>
          <w:b/>
          <w:sz w:val="24"/>
        </w:rPr>
        <w:t>Важнейшие</w:t>
      </w:r>
      <w:r>
        <w:rPr>
          <w:b/>
          <w:spacing w:val="-3"/>
          <w:sz w:val="24"/>
        </w:rPr>
        <w:t xml:space="preserve"> </w:t>
      </w:r>
      <w:r>
        <w:rPr>
          <w:b/>
          <w:sz w:val="24"/>
        </w:rPr>
        <w:t>задачи</w:t>
      </w:r>
      <w:r>
        <w:rPr>
          <w:b/>
          <w:spacing w:val="-3"/>
          <w:sz w:val="24"/>
        </w:rPr>
        <w:t xml:space="preserve"> </w:t>
      </w:r>
      <w:r>
        <w:rPr>
          <w:b/>
          <w:sz w:val="24"/>
        </w:rPr>
        <w:t>обучения</w:t>
      </w:r>
      <w:r>
        <w:rPr>
          <w:b/>
          <w:spacing w:val="-2"/>
          <w:sz w:val="24"/>
        </w:rPr>
        <w:t xml:space="preserve"> </w:t>
      </w:r>
      <w:r>
        <w:rPr>
          <w:b/>
          <w:sz w:val="24"/>
        </w:rPr>
        <w:t>музыке</w:t>
      </w:r>
      <w:r>
        <w:rPr>
          <w:b/>
          <w:spacing w:val="-1"/>
          <w:sz w:val="24"/>
        </w:rPr>
        <w:t xml:space="preserve"> </w:t>
      </w:r>
      <w:r>
        <w:rPr>
          <w:sz w:val="24"/>
        </w:rPr>
        <w:t>на</w:t>
      </w:r>
      <w:r>
        <w:rPr>
          <w:spacing w:val="-1"/>
          <w:sz w:val="24"/>
        </w:rPr>
        <w:t xml:space="preserve"> </w:t>
      </w:r>
      <w:r>
        <w:rPr>
          <w:sz w:val="24"/>
        </w:rPr>
        <w:t>уровне</w:t>
      </w:r>
      <w:r>
        <w:rPr>
          <w:spacing w:val="-3"/>
          <w:sz w:val="24"/>
        </w:rPr>
        <w:t xml:space="preserve"> </w:t>
      </w:r>
      <w:r>
        <w:rPr>
          <w:sz w:val="24"/>
        </w:rPr>
        <w:t>начального</w:t>
      </w:r>
      <w:r>
        <w:rPr>
          <w:spacing w:val="-2"/>
          <w:sz w:val="24"/>
        </w:rPr>
        <w:t xml:space="preserve"> </w:t>
      </w:r>
      <w:r>
        <w:rPr>
          <w:sz w:val="24"/>
        </w:rPr>
        <w:t>общего</w:t>
      </w:r>
      <w:r>
        <w:rPr>
          <w:spacing w:val="-2"/>
          <w:sz w:val="24"/>
        </w:rPr>
        <w:t xml:space="preserve"> </w:t>
      </w:r>
      <w:r>
        <w:rPr>
          <w:sz w:val="24"/>
        </w:rPr>
        <w:t>образования:</w:t>
      </w:r>
    </w:p>
    <w:p w:rsidR="005167BF" w:rsidRDefault="00543202">
      <w:pPr>
        <w:pStyle w:val="a3"/>
        <w:spacing w:before="40"/>
        <w:ind w:left="1681"/>
      </w:pPr>
      <w:r>
        <w:t>формирование</w:t>
      </w:r>
      <w:r>
        <w:rPr>
          <w:spacing w:val="-5"/>
        </w:rPr>
        <w:t xml:space="preserve"> </w:t>
      </w:r>
      <w:r>
        <w:t>эмоционально-ценностной</w:t>
      </w:r>
      <w:r>
        <w:rPr>
          <w:spacing w:val="-4"/>
        </w:rPr>
        <w:t xml:space="preserve"> </w:t>
      </w:r>
      <w:r>
        <w:t>отзывчивости</w:t>
      </w:r>
      <w:r>
        <w:rPr>
          <w:spacing w:val="-4"/>
        </w:rPr>
        <w:t xml:space="preserve"> </w:t>
      </w:r>
      <w:r>
        <w:t>на</w:t>
      </w:r>
      <w:r>
        <w:rPr>
          <w:spacing w:val="-5"/>
        </w:rPr>
        <w:t xml:space="preserve"> </w:t>
      </w:r>
      <w:r>
        <w:t>прекрасное</w:t>
      </w:r>
      <w:r>
        <w:rPr>
          <w:spacing w:val="-5"/>
        </w:rPr>
        <w:t xml:space="preserve"> </w:t>
      </w:r>
      <w:r>
        <w:t>в</w:t>
      </w:r>
      <w:r>
        <w:rPr>
          <w:spacing w:val="-5"/>
        </w:rPr>
        <w:t xml:space="preserve"> </w:t>
      </w:r>
      <w:r>
        <w:t>жизни</w:t>
      </w:r>
      <w:r>
        <w:rPr>
          <w:spacing w:val="-4"/>
        </w:rPr>
        <w:t xml:space="preserve"> </w:t>
      </w:r>
      <w:r>
        <w:t>и</w:t>
      </w:r>
      <w:r>
        <w:rPr>
          <w:spacing w:val="-3"/>
        </w:rPr>
        <w:t xml:space="preserve"> </w:t>
      </w:r>
      <w:r>
        <w:t>в</w:t>
      </w:r>
      <w:r>
        <w:rPr>
          <w:spacing w:val="-5"/>
        </w:rPr>
        <w:t xml:space="preserve"> </w:t>
      </w:r>
      <w:r>
        <w:t>искусстве;</w:t>
      </w:r>
    </w:p>
    <w:p w:rsidR="005167BF" w:rsidRDefault="00543202">
      <w:pPr>
        <w:pStyle w:val="a3"/>
        <w:spacing w:before="41" w:line="278" w:lineRule="auto"/>
        <w:ind w:left="1902" w:right="561" w:hanging="221"/>
      </w:pPr>
      <w:r>
        <w:t>формирование позитивного взгляда на окружающий мир, гармонизация взаимодействия с природой, обществом, самим собой через</w:t>
      </w:r>
      <w:r>
        <w:rPr>
          <w:spacing w:val="-58"/>
        </w:rPr>
        <w:t xml:space="preserve"> </w:t>
      </w:r>
      <w:r>
        <w:t>доступные</w:t>
      </w:r>
      <w:r>
        <w:rPr>
          <w:spacing w:val="-3"/>
        </w:rPr>
        <w:t xml:space="preserve"> </w:t>
      </w:r>
      <w:r>
        <w:t>формы музицирования;</w:t>
      </w:r>
    </w:p>
    <w:p w:rsidR="005167BF" w:rsidRDefault="00543202">
      <w:pPr>
        <w:pStyle w:val="a3"/>
        <w:spacing w:line="276" w:lineRule="auto"/>
        <w:ind w:left="1902" w:right="1332" w:hanging="221"/>
      </w:pPr>
      <w:r>
        <w:t>формирование культуры осознанного восприятия музыкальных образов, приобщение к традиционным российским духовно-</w:t>
      </w:r>
      <w:r>
        <w:rPr>
          <w:spacing w:val="-57"/>
        </w:rPr>
        <w:t xml:space="preserve"> </w:t>
      </w:r>
      <w:r>
        <w:t>нравственным</w:t>
      </w:r>
      <w:r>
        <w:rPr>
          <w:spacing w:val="-3"/>
        </w:rPr>
        <w:t xml:space="preserve"> </w:t>
      </w:r>
      <w:r>
        <w:t>ценностям</w:t>
      </w:r>
      <w:r>
        <w:rPr>
          <w:spacing w:val="-2"/>
        </w:rPr>
        <w:t xml:space="preserve"> </w:t>
      </w:r>
      <w:r>
        <w:t>через</w:t>
      </w:r>
      <w:r>
        <w:rPr>
          <w:spacing w:val="-1"/>
        </w:rPr>
        <w:t xml:space="preserve"> </w:t>
      </w:r>
      <w:r>
        <w:t>собственный внутренний</w:t>
      </w:r>
      <w:r>
        <w:rPr>
          <w:spacing w:val="-1"/>
        </w:rPr>
        <w:t xml:space="preserve"> </w:t>
      </w:r>
      <w:r>
        <w:t>опыт</w:t>
      </w:r>
      <w:r>
        <w:rPr>
          <w:spacing w:val="-1"/>
        </w:rPr>
        <w:t xml:space="preserve"> </w:t>
      </w:r>
      <w:r>
        <w:t>эмоционального</w:t>
      </w:r>
      <w:r>
        <w:rPr>
          <w:spacing w:val="-3"/>
        </w:rPr>
        <w:t xml:space="preserve"> </w:t>
      </w:r>
      <w:r>
        <w:t>переживания;</w:t>
      </w:r>
    </w:p>
    <w:p w:rsidR="005167BF" w:rsidRDefault="00543202">
      <w:pPr>
        <w:pStyle w:val="a3"/>
        <w:spacing w:line="278" w:lineRule="auto"/>
        <w:ind w:left="1902" w:right="136" w:hanging="221"/>
      </w:pPr>
      <w:r>
        <w:t>развитие эмоционального интеллекта в единстве с другими познавательными и регулятивными универсальными учебными действиями,</w:t>
      </w:r>
      <w:r>
        <w:rPr>
          <w:spacing w:val="-57"/>
        </w:rPr>
        <w:t xml:space="preserve"> </w:t>
      </w:r>
      <w:r>
        <w:t>развитие</w:t>
      </w:r>
      <w:r>
        <w:rPr>
          <w:spacing w:val="-2"/>
        </w:rPr>
        <w:t xml:space="preserve"> </w:t>
      </w:r>
      <w:r>
        <w:t>ассоциативного</w:t>
      </w:r>
      <w:r>
        <w:rPr>
          <w:spacing w:val="-1"/>
        </w:rPr>
        <w:t xml:space="preserve"> </w:t>
      </w:r>
      <w:r>
        <w:t>мышления и продуктивного</w:t>
      </w:r>
      <w:r>
        <w:rPr>
          <w:spacing w:val="-1"/>
        </w:rPr>
        <w:t xml:space="preserve"> </w:t>
      </w:r>
      <w:r>
        <w:t>воображения;</w:t>
      </w:r>
    </w:p>
    <w:p w:rsidR="005167BF" w:rsidRDefault="00543202">
      <w:pPr>
        <w:pStyle w:val="a3"/>
        <w:spacing w:line="276" w:lineRule="auto"/>
        <w:ind w:left="1902" w:right="130" w:hanging="221"/>
      </w:pPr>
      <w:r>
        <w:t>овладение предметными умениями и навыками в различных видах практического музицирования, введение обучающегося в искусство</w:t>
      </w:r>
      <w:r>
        <w:rPr>
          <w:spacing w:val="1"/>
        </w:rPr>
        <w:t xml:space="preserve"> </w:t>
      </w:r>
      <w:r>
        <w:t>через разнообразие видов музыкальной деятельности, в том числе: слушание (воспитание грамотного слушателя), исполнение (пение,</w:t>
      </w:r>
      <w:r>
        <w:rPr>
          <w:spacing w:val="-57"/>
        </w:rPr>
        <w:t xml:space="preserve"> </w:t>
      </w:r>
      <w:r>
        <w:t>игра на музыкальных инструментах); сочинение (элементы импровизации, композиции, аранжировки); музыкальное движение</w:t>
      </w:r>
      <w:r>
        <w:rPr>
          <w:spacing w:val="1"/>
        </w:rPr>
        <w:t xml:space="preserve"> </w:t>
      </w:r>
      <w:r>
        <w:t>(пластическое</w:t>
      </w:r>
      <w:r>
        <w:rPr>
          <w:spacing w:val="-2"/>
        </w:rPr>
        <w:t xml:space="preserve"> </w:t>
      </w:r>
      <w:r>
        <w:t>интонирование,</w:t>
      </w:r>
      <w:r>
        <w:rPr>
          <w:spacing w:val="-1"/>
        </w:rPr>
        <w:t xml:space="preserve"> </w:t>
      </w:r>
      <w:r>
        <w:t>танец, двигательное</w:t>
      </w:r>
      <w:r>
        <w:rPr>
          <w:spacing w:val="-2"/>
        </w:rPr>
        <w:t xml:space="preserve"> </w:t>
      </w:r>
      <w:r>
        <w:t>моделирование), исследовательские</w:t>
      </w:r>
      <w:r>
        <w:rPr>
          <w:spacing w:val="-2"/>
        </w:rPr>
        <w:t xml:space="preserve"> </w:t>
      </w:r>
      <w:r>
        <w:t>и</w:t>
      </w:r>
      <w:r>
        <w:rPr>
          <w:spacing w:val="-1"/>
        </w:rPr>
        <w:t xml:space="preserve"> </w:t>
      </w:r>
      <w:r>
        <w:t>творческие</w:t>
      </w:r>
      <w:r>
        <w:rPr>
          <w:spacing w:val="-1"/>
        </w:rPr>
        <w:t xml:space="preserve"> </w:t>
      </w:r>
      <w:r>
        <w:t>проекты;</w:t>
      </w:r>
    </w:p>
    <w:p w:rsidR="005167BF" w:rsidRDefault="00543202">
      <w:pPr>
        <w:pStyle w:val="a3"/>
        <w:spacing w:line="276" w:lineRule="auto"/>
        <w:ind w:left="1902" w:hanging="221"/>
      </w:pPr>
      <w:r>
        <w:t>изучение</w:t>
      </w:r>
      <w:r>
        <w:rPr>
          <w:spacing w:val="-5"/>
        </w:rPr>
        <w:t xml:space="preserve"> </w:t>
      </w:r>
      <w:r>
        <w:t>закономерностей</w:t>
      </w:r>
      <w:r>
        <w:rPr>
          <w:spacing w:val="-4"/>
        </w:rPr>
        <w:t xml:space="preserve"> </w:t>
      </w:r>
      <w:r>
        <w:t>музыкального</w:t>
      </w:r>
      <w:r>
        <w:rPr>
          <w:spacing w:val="-3"/>
        </w:rPr>
        <w:t xml:space="preserve"> </w:t>
      </w:r>
      <w:r>
        <w:t>искусства:</w:t>
      </w:r>
      <w:r>
        <w:rPr>
          <w:spacing w:val="-4"/>
        </w:rPr>
        <w:t xml:space="preserve"> </w:t>
      </w:r>
      <w:r>
        <w:t>интонационная</w:t>
      </w:r>
      <w:r>
        <w:rPr>
          <w:spacing w:val="-4"/>
        </w:rPr>
        <w:t xml:space="preserve"> </w:t>
      </w:r>
      <w:r>
        <w:t>и</w:t>
      </w:r>
      <w:r>
        <w:rPr>
          <w:spacing w:val="-5"/>
        </w:rPr>
        <w:t xml:space="preserve"> </w:t>
      </w:r>
      <w:r>
        <w:t>жанровая</w:t>
      </w:r>
      <w:r>
        <w:rPr>
          <w:spacing w:val="-4"/>
        </w:rPr>
        <w:t xml:space="preserve"> </w:t>
      </w:r>
      <w:r>
        <w:t>природа</w:t>
      </w:r>
      <w:r>
        <w:rPr>
          <w:spacing w:val="-5"/>
        </w:rPr>
        <w:t xml:space="preserve"> </w:t>
      </w:r>
      <w:r>
        <w:t>музыки,</w:t>
      </w:r>
      <w:r>
        <w:rPr>
          <w:spacing w:val="-3"/>
        </w:rPr>
        <w:t xml:space="preserve"> </w:t>
      </w:r>
      <w:r>
        <w:t>основные</w:t>
      </w:r>
      <w:r>
        <w:rPr>
          <w:spacing w:val="-6"/>
        </w:rPr>
        <w:t xml:space="preserve"> </w:t>
      </w:r>
      <w:r>
        <w:t>выразительные</w:t>
      </w:r>
      <w:r>
        <w:rPr>
          <w:spacing w:val="-5"/>
        </w:rPr>
        <w:t xml:space="preserve"> </w:t>
      </w:r>
      <w:r>
        <w:t>средства,</w:t>
      </w:r>
      <w:r>
        <w:rPr>
          <w:spacing w:val="-57"/>
        </w:rPr>
        <w:t xml:space="preserve"> </w:t>
      </w:r>
      <w:r>
        <w:t>элементы</w:t>
      </w:r>
      <w:r>
        <w:rPr>
          <w:spacing w:val="-1"/>
        </w:rPr>
        <w:t xml:space="preserve"> </w:t>
      </w:r>
      <w:r>
        <w:t>музыкального языка;</w:t>
      </w:r>
    </w:p>
    <w:p w:rsidR="005167BF" w:rsidRDefault="00543202">
      <w:pPr>
        <w:pStyle w:val="a3"/>
        <w:spacing w:line="276" w:lineRule="auto"/>
        <w:ind w:left="1902" w:right="987" w:hanging="221"/>
      </w:pPr>
      <w:r>
        <w:t>воспитание уважения к культурному наследию России, присвоение интонационно-образного строя отечественной музыкальной</w:t>
      </w:r>
      <w:r>
        <w:rPr>
          <w:spacing w:val="-57"/>
        </w:rPr>
        <w:t xml:space="preserve"> </w:t>
      </w:r>
      <w:r>
        <w:t>культуры;</w:t>
      </w:r>
    </w:p>
    <w:p w:rsidR="005167BF" w:rsidRDefault="00543202">
      <w:pPr>
        <w:pStyle w:val="a3"/>
        <w:ind w:left="1681"/>
      </w:pPr>
      <w:r>
        <w:t>расширение</w:t>
      </w:r>
      <w:r>
        <w:rPr>
          <w:spacing w:val="-4"/>
        </w:rPr>
        <w:t xml:space="preserve"> </w:t>
      </w:r>
      <w:r>
        <w:t>кругозора,</w:t>
      </w:r>
      <w:r>
        <w:rPr>
          <w:spacing w:val="-1"/>
        </w:rPr>
        <w:t xml:space="preserve"> </w:t>
      </w:r>
      <w:r>
        <w:t>воспитание</w:t>
      </w:r>
      <w:r>
        <w:rPr>
          <w:spacing w:val="-4"/>
        </w:rPr>
        <w:t xml:space="preserve"> </w:t>
      </w:r>
      <w:r>
        <w:t>любознательности,</w:t>
      </w:r>
      <w:r>
        <w:rPr>
          <w:spacing w:val="-6"/>
        </w:rPr>
        <w:t xml:space="preserve"> </w:t>
      </w:r>
      <w:r>
        <w:t>интереса</w:t>
      </w:r>
      <w:r>
        <w:rPr>
          <w:spacing w:val="-4"/>
        </w:rPr>
        <w:t xml:space="preserve"> </w:t>
      </w:r>
      <w:r>
        <w:t>к</w:t>
      </w:r>
      <w:r>
        <w:rPr>
          <w:spacing w:val="-3"/>
        </w:rPr>
        <w:t xml:space="preserve"> </w:t>
      </w:r>
      <w:r>
        <w:t>музыкальной</w:t>
      </w:r>
      <w:r>
        <w:rPr>
          <w:spacing w:val="-4"/>
        </w:rPr>
        <w:t xml:space="preserve"> </w:t>
      </w:r>
      <w:r>
        <w:t>культуре</w:t>
      </w:r>
      <w:r>
        <w:rPr>
          <w:spacing w:val="-4"/>
        </w:rPr>
        <w:t xml:space="preserve"> </w:t>
      </w:r>
      <w:r>
        <w:t>России,</w:t>
      </w:r>
      <w:r>
        <w:rPr>
          <w:spacing w:val="-3"/>
        </w:rPr>
        <w:t xml:space="preserve"> </w:t>
      </w:r>
      <w:r>
        <w:t>ее</w:t>
      </w:r>
      <w:r>
        <w:rPr>
          <w:spacing w:val="-4"/>
        </w:rPr>
        <w:t xml:space="preserve"> </w:t>
      </w:r>
      <w:r>
        <w:t>регионов,</w:t>
      </w:r>
      <w:r>
        <w:rPr>
          <w:spacing w:val="-3"/>
        </w:rPr>
        <w:t xml:space="preserve"> </w:t>
      </w:r>
      <w:r>
        <w:t>этнических</w:t>
      </w:r>
      <w:r>
        <w:rPr>
          <w:spacing w:val="-1"/>
        </w:rPr>
        <w:t xml:space="preserve"> </w:t>
      </w:r>
      <w:r>
        <w:t>групп,</w:t>
      </w:r>
      <w:r>
        <w:rPr>
          <w:spacing w:val="-3"/>
        </w:rPr>
        <w:t xml:space="preserve"> </w:t>
      </w:r>
      <w:r>
        <w:t>малой</w:t>
      </w:r>
    </w:p>
    <w:p w:rsidR="005167BF" w:rsidRDefault="005167BF">
      <w:pPr>
        <w:sectPr w:rsidR="005167BF">
          <w:pgSz w:w="16390" w:h="11910" w:orient="landscape"/>
          <w:pgMar w:top="200" w:right="380" w:bottom="1160" w:left="160" w:header="0" w:footer="887" w:gutter="0"/>
          <w:cols w:space="720"/>
        </w:sectPr>
      </w:pPr>
    </w:p>
    <w:p w:rsidR="005167BF" w:rsidRDefault="00543202">
      <w:pPr>
        <w:pStyle w:val="a3"/>
        <w:spacing w:before="71"/>
        <w:ind w:left="1902"/>
      </w:pPr>
      <w:r>
        <w:t>родины,</w:t>
      </w:r>
      <w:r>
        <w:rPr>
          <w:spacing w:val="-3"/>
        </w:rPr>
        <w:t xml:space="preserve"> </w:t>
      </w:r>
      <w:r>
        <w:t>а</w:t>
      </w:r>
      <w:r>
        <w:rPr>
          <w:spacing w:val="-3"/>
        </w:rPr>
        <w:t xml:space="preserve"> </w:t>
      </w:r>
      <w:r>
        <w:t>также</w:t>
      </w:r>
      <w:r>
        <w:rPr>
          <w:spacing w:val="-2"/>
        </w:rPr>
        <w:t xml:space="preserve"> </w:t>
      </w:r>
      <w:r>
        <w:t>к</w:t>
      </w:r>
      <w:r>
        <w:rPr>
          <w:spacing w:val="-2"/>
        </w:rPr>
        <w:t xml:space="preserve"> </w:t>
      </w:r>
      <w:r>
        <w:t>музыкальной</w:t>
      </w:r>
      <w:r>
        <w:rPr>
          <w:spacing w:val="-4"/>
        </w:rPr>
        <w:t xml:space="preserve"> </w:t>
      </w:r>
      <w:r>
        <w:t>культуре</w:t>
      </w:r>
      <w:r>
        <w:rPr>
          <w:spacing w:val="-4"/>
        </w:rPr>
        <w:t xml:space="preserve"> </w:t>
      </w:r>
      <w:r>
        <w:t>других стран,</w:t>
      </w:r>
      <w:r>
        <w:rPr>
          <w:spacing w:val="-2"/>
        </w:rPr>
        <w:t xml:space="preserve"> </w:t>
      </w:r>
      <w:r>
        <w:t>культур,</w:t>
      </w:r>
      <w:r>
        <w:rPr>
          <w:spacing w:val="-2"/>
        </w:rPr>
        <w:t xml:space="preserve"> </w:t>
      </w:r>
      <w:r>
        <w:t>времѐн</w:t>
      </w:r>
      <w:r>
        <w:rPr>
          <w:spacing w:val="-2"/>
        </w:rPr>
        <w:t xml:space="preserve"> </w:t>
      </w:r>
      <w:r>
        <w:t>и</w:t>
      </w:r>
      <w:r>
        <w:rPr>
          <w:spacing w:val="-3"/>
        </w:rPr>
        <w:t xml:space="preserve"> </w:t>
      </w:r>
      <w:r>
        <w:t>народов.</w:t>
      </w:r>
    </w:p>
    <w:p w:rsidR="005167BF" w:rsidRDefault="00543202">
      <w:pPr>
        <w:pStyle w:val="a3"/>
        <w:spacing w:before="43" w:line="276" w:lineRule="auto"/>
        <w:ind w:left="1902" w:right="335" w:hanging="221"/>
      </w:pPr>
      <w:r>
        <w:t>Программа по музыке составлена на основе модульного принципа построения учебного материала и допускает вариативный подход к</w:t>
      </w:r>
      <w:r>
        <w:rPr>
          <w:spacing w:val="-57"/>
        </w:rPr>
        <w:t xml:space="preserve"> </w:t>
      </w:r>
      <w:r>
        <w:t>очерѐдности</w:t>
      </w:r>
      <w:r>
        <w:rPr>
          <w:spacing w:val="-1"/>
        </w:rPr>
        <w:t xml:space="preserve"> </w:t>
      </w:r>
      <w:r>
        <w:t>изучения</w:t>
      </w:r>
      <w:r>
        <w:rPr>
          <w:spacing w:val="-1"/>
        </w:rPr>
        <w:t xml:space="preserve"> </w:t>
      </w:r>
      <w:r>
        <w:t>модулей, принципам</w:t>
      </w:r>
      <w:r>
        <w:rPr>
          <w:spacing w:val="-2"/>
        </w:rPr>
        <w:t xml:space="preserve"> </w:t>
      </w:r>
      <w:r>
        <w:t>компоновки</w:t>
      </w:r>
      <w:r>
        <w:rPr>
          <w:spacing w:val="2"/>
        </w:rPr>
        <w:t xml:space="preserve"> </w:t>
      </w:r>
      <w:r>
        <w:t>учебных</w:t>
      </w:r>
      <w:r>
        <w:rPr>
          <w:spacing w:val="1"/>
        </w:rPr>
        <w:t xml:space="preserve"> </w:t>
      </w:r>
      <w:r>
        <w:t>тем, форм</w:t>
      </w:r>
      <w:r>
        <w:rPr>
          <w:spacing w:val="-1"/>
        </w:rPr>
        <w:t xml:space="preserve"> </w:t>
      </w:r>
      <w:r>
        <w:t>и</w:t>
      </w:r>
      <w:r>
        <w:rPr>
          <w:spacing w:val="-1"/>
        </w:rPr>
        <w:t xml:space="preserve"> </w:t>
      </w:r>
      <w:r>
        <w:t>методов освоения</w:t>
      </w:r>
      <w:r>
        <w:rPr>
          <w:spacing w:val="-1"/>
        </w:rPr>
        <w:t xml:space="preserve"> </w:t>
      </w:r>
      <w:r>
        <w:t>содержания.</w:t>
      </w:r>
    </w:p>
    <w:p w:rsidR="005167BF" w:rsidRDefault="00543202">
      <w:pPr>
        <w:spacing w:line="275" w:lineRule="exact"/>
        <w:ind w:left="1681"/>
        <w:rPr>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предмета</w:t>
      </w:r>
      <w:r>
        <w:rPr>
          <w:b/>
          <w:spacing w:val="-4"/>
          <w:sz w:val="24"/>
        </w:rPr>
        <w:t xml:space="preserve"> </w:t>
      </w:r>
      <w:r>
        <w:rPr>
          <w:b/>
          <w:sz w:val="24"/>
        </w:rPr>
        <w:t>структурно</w:t>
      </w:r>
      <w:r>
        <w:rPr>
          <w:b/>
          <w:spacing w:val="-7"/>
          <w:sz w:val="24"/>
        </w:rPr>
        <w:t xml:space="preserve"> </w:t>
      </w:r>
      <w:r>
        <w:rPr>
          <w:b/>
          <w:sz w:val="24"/>
        </w:rPr>
        <w:t>представлено</w:t>
      </w:r>
      <w:r>
        <w:rPr>
          <w:b/>
          <w:spacing w:val="-4"/>
          <w:sz w:val="24"/>
        </w:rPr>
        <w:t xml:space="preserve"> </w:t>
      </w:r>
      <w:r>
        <w:rPr>
          <w:b/>
          <w:sz w:val="24"/>
        </w:rPr>
        <w:t>восемью</w:t>
      </w:r>
      <w:r>
        <w:rPr>
          <w:b/>
          <w:spacing w:val="-5"/>
          <w:sz w:val="24"/>
        </w:rPr>
        <w:t xml:space="preserve"> </w:t>
      </w:r>
      <w:r>
        <w:rPr>
          <w:b/>
          <w:sz w:val="24"/>
        </w:rPr>
        <w:t>модулями</w:t>
      </w:r>
      <w:r>
        <w:rPr>
          <w:b/>
          <w:spacing w:val="3"/>
          <w:sz w:val="24"/>
        </w:rPr>
        <w:t xml:space="preserve"> </w:t>
      </w:r>
      <w:r>
        <w:rPr>
          <w:sz w:val="24"/>
        </w:rPr>
        <w:t>(тематическими</w:t>
      </w:r>
      <w:r>
        <w:rPr>
          <w:spacing w:val="-4"/>
          <w:sz w:val="24"/>
        </w:rPr>
        <w:t xml:space="preserve"> </w:t>
      </w:r>
      <w:r>
        <w:rPr>
          <w:sz w:val="24"/>
        </w:rPr>
        <w:t>линиями):</w:t>
      </w:r>
    </w:p>
    <w:p w:rsidR="005167BF" w:rsidRDefault="00543202">
      <w:pPr>
        <w:pStyle w:val="21"/>
        <w:spacing w:before="46"/>
      </w:pPr>
      <w:r>
        <w:t>инвариантные:</w:t>
      </w:r>
    </w:p>
    <w:p w:rsidR="005167BF" w:rsidRDefault="00543202">
      <w:pPr>
        <w:pStyle w:val="a3"/>
        <w:spacing w:before="38" w:line="276" w:lineRule="auto"/>
        <w:ind w:left="1681" w:right="9975"/>
        <w:rPr>
          <w:b/>
        </w:rPr>
      </w:pPr>
      <w:r>
        <w:t>модуль № 1 «Народная музыка России»;</w:t>
      </w:r>
      <w:r>
        <w:rPr>
          <w:spacing w:val="-57"/>
        </w:rPr>
        <w:t xml:space="preserve"> </w:t>
      </w:r>
      <w:r>
        <w:t>модуль № 2 «Классическая музыка»;</w:t>
      </w:r>
      <w:r>
        <w:rPr>
          <w:spacing w:val="1"/>
        </w:rPr>
        <w:t xml:space="preserve"> </w:t>
      </w:r>
      <w:r>
        <w:t>модуль № 3 «Музыка в жизни человека»</w:t>
      </w:r>
      <w:r>
        <w:rPr>
          <w:spacing w:val="-57"/>
        </w:rPr>
        <w:t xml:space="preserve"> </w:t>
      </w:r>
      <w:r>
        <w:rPr>
          <w:b/>
        </w:rPr>
        <w:t>вариативные:</w:t>
      </w:r>
    </w:p>
    <w:p w:rsidR="005167BF" w:rsidRDefault="00543202">
      <w:pPr>
        <w:pStyle w:val="a3"/>
        <w:spacing w:line="276" w:lineRule="auto"/>
        <w:ind w:left="1681" w:right="10300"/>
      </w:pPr>
      <w:r>
        <w:t>модуль № 4 «Музыка народов мира»;</w:t>
      </w:r>
      <w:r>
        <w:rPr>
          <w:spacing w:val="-57"/>
        </w:rPr>
        <w:t xml:space="preserve"> </w:t>
      </w:r>
      <w:r>
        <w:t>модуль № 5 «Духовная музыка»;</w:t>
      </w:r>
      <w:r>
        <w:rPr>
          <w:spacing w:val="1"/>
        </w:rPr>
        <w:t xml:space="preserve"> </w:t>
      </w:r>
      <w:r>
        <w:t>модуль</w:t>
      </w:r>
      <w:r>
        <w:rPr>
          <w:spacing w:val="-3"/>
        </w:rPr>
        <w:t xml:space="preserve"> </w:t>
      </w:r>
      <w:r>
        <w:t>№</w:t>
      </w:r>
      <w:r>
        <w:rPr>
          <w:spacing w:val="-4"/>
        </w:rPr>
        <w:t xml:space="preserve"> </w:t>
      </w:r>
      <w:r>
        <w:t>6</w:t>
      </w:r>
      <w:r>
        <w:rPr>
          <w:spacing w:val="1"/>
        </w:rPr>
        <w:t xml:space="preserve"> </w:t>
      </w:r>
      <w:r>
        <w:t>«Музыка</w:t>
      </w:r>
      <w:r>
        <w:rPr>
          <w:spacing w:val="-3"/>
        </w:rPr>
        <w:t xml:space="preserve"> </w:t>
      </w:r>
      <w:r>
        <w:t>театра</w:t>
      </w:r>
      <w:r>
        <w:rPr>
          <w:spacing w:val="-3"/>
        </w:rPr>
        <w:t xml:space="preserve"> </w:t>
      </w:r>
      <w:r>
        <w:t>и</w:t>
      </w:r>
      <w:r>
        <w:rPr>
          <w:spacing w:val="-3"/>
        </w:rPr>
        <w:t xml:space="preserve"> </w:t>
      </w:r>
      <w:r>
        <w:t>кино»;</w:t>
      </w:r>
    </w:p>
    <w:p w:rsidR="005167BF" w:rsidRDefault="00543202">
      <w:pPr>
        <w:pStyle w:val="a3"/>
        <w:spacing w:line="276" w:lineRule="auto"/>
        <w:ind w:left="1681" w:right="8855"/>
      </w:pPr>
      <w:r>
        <w:t>модуль № 7 «Современная музыкальная культура»;</w:t>
      </w:r>
      <w:r>
        <w:rPr>
          <w:spacing w:val="-58"/>
        </w:rPr>
        <w:t xml:space="preserve"> </w:t>
      </w:r>
      <w:r>
        <w:t>модуль</w:t>
      </w:r>
      <w:r>
        <w:rPr>
          <w:spacing w:val="-1"/>
        </w:rPr>
        <w:t xml:space="preserve"> </w:t>
      </w:r>
      <w:r>
        <w:t>№</w:t>
      </w:r>
      <w:r>
        <w:rPr>
          <w:spacing w:val="-1"/>
        </w:rPr>
        <w:t xml:space="preserve"> </w:t>
      </w:r>
      <w:r>
        <w:t>8</w:t>
      </w:r>
      <w:r>
        <w:rPr>
          <w:spacing w:val="3"/>
        </w:rPr>
        <w:t xml:space="preserve"> </w:t>
      </w:r>
      <w:r>
        <w:t>«Музыкальная грамота»</w:t>
      </w:r>
    </w:p>
    <w:p w:rsidR="005167BF" w:rsidRDefault="00543202">
      <w:pPr>
        <w:pStyle w:val="a3"/>
        <w:spacing w:line="276" w:lineRule="auto"/>
        <w:ind w:left="1902" w:right="216" w:hanging="221"/>
      </w:pPr>
      <w:r>
        <w:t>Каждый модуль состоит из нескольких тематических блоков. Модульный принцип допускает перестановку блоков, перераспределение</w:t>
      </w:r>
      <w:r>
        <w:rPr>
          <w:spacing w:val="-57"/>
        </w:rPr>
        <w:t xml:space="preserve"> </w:t>
      </w:r>
      <w:r>
        <w:t>количества учебных часов между блоками. Вариативная компоновка тематических блоков позволяет существенно расширить формы</w:t>
      </w:r>
      <w:r>
        <w:rPr>
          <w:spacing w:val="-57"/>
        </w:rPr>
        <w:t xml:space="preserve"> </w:t>
      </w:r>
      <w:r>
        <w:t>и виды деятельности за счѐт внеурочных и внеклассных мероприятий – посещений театров, музеев, концертных залов, работы над</w:t>
      </w:r>
      <w:r>
        <w:rPr>
          <w:spacing w:val="1"/>
        </w:rPr>
        <w:t xml:space="preserve"> </w:t>
      </w:r>
      <w:r>
        <w:t>исследовательскими и творческими проектами. В таком случае количество часов, отводимых на изучение данной темы,</w:t>
      </w:r>
      <w:r>
        <w:rPr>
          <w:spacing w:val="1"/>
        </w:rPr>
        <w:t xml:space="preserve"> </w:t>
      </w:r>
      <w:r>
        <w:t>увеличивается за счѐт внеурочной деятельности в рамках часов, предусмотренных эстетическим направлением плана внеурочной</w:t>
      </w:r>
      <w:r>
        <w:rPr>
          <w:spacing w:val="1"/>
        </w:rPr>
        <w:t xml:space="preserve"> </w:t>
      </w:r>
      <w:r>
        <w:t>деятельности</w:t>
      </w:r>
      <w:r>
        <w:rPr>
          <w:spacing w:val="-1"/>
        </w:rPr>
        <w:t xml:space="preserve"> </w:t>
      </w:r>
      <w:r>
        <w:t>образовательной организации.</w:t>
      </w:r>
    </w:p>
    <w:p w:rsidR="005167BF" w:rsidRDefault="00543202">
      <w:pPr>
        <w:spacing w:before="8"/>
        <w:ind w:left="1681"/>
        <w:rPr>
          <w:sz w:val="24"/>
        </w:rPr>
      </w:pPr>
      <w:r>
        <w:rPr>
          <w:b/>
          <w:sz w:val="24"/>
        </w:rPr>
        <w:t>Общее</w:t>
      </w:r>
      <w:r>
        <w:rPr>
          <w:b/>
          <w:spacing w:val="1"/>
          <w:sz w:val="24"/>
        </w:rPr>
        <w:t xml:space="preserve"> </w:t>
      </w:r>
      <w:r>
        <w:rPr>
          <w:b/>
          <w:sz w:val="24"/>
        </w:rPr>
        <w:t>число</w:t>
      </w:r>
      <w:r>
        <w:rPr>
          <w:b/>
          <w:spacing w:val="2"/>
          <w:sz w:val="24"/>
        </w:rPr>
        <w:t xml:space="preserve"> </w:t>
      </w:r>
      <w:r>
        <w:rPr>
          <w:b/>
          <w:sz w:val="24"/>
        </w:rPr>
        <w:t>часов</w:t>
      </w:r>
      <w:r>
        <w:rPr>
          <w:sz w:val="24"/>
        </w:rPr>
        <w:t>,</w:t>
      </w:r>
      <w:r>
        <w:rPr>
          <w:spacing w:val="3"/>
          <w:sz w:val="24"/>
        </w:rPr>
        <w:t xml:space="preserve"> </w:t>
      </w:r>
      <w:r>
        <w:rPr>
          <w:sz w:val="24"/>
        </w:rPr>
        <w:t>рекомендованных</w:t>
      </w:r>
      <w:r>
        <w:rPr>
          <w:spacing w:val="1"/>
          <w:sz w:val="24"/>
        </w:rPr>
        <w:t xml:space="preserve"> </w:t>
      </w:r>
      <w:r>
        <w:rPr>
          <w:sz w:val="24"/>
        </w:rPr>
        <w:t>для</w:t>
      </w:r>
      <w:r>
        <w:rPr>
          <w:spacing w:val="3"/>
          <w:sz w:val="24"/>
        </w:rPr>
        <w:t xml:space="preserve"> </w:t>
      </w:r>
      <w:r>
        <w:rPr>
          <w:sz w:val="24"/>
        </w:rPr>
        <w:t>изучения</w:t>
      </w:r>
      <w:r>
        <w:rPr>
          <w:spacing w:val="3"/>
          <w:sz w:val="24"/>
        </w:rPr>
        <w:t xml:space="preserve"> </w:t>
      </w:r>
      <w:r>
        <w:rPr>
          <w:sz w:val="24"/>
        </w:rPr>
        <w:t>музыки</w:t>
      </w:r>
      <w:r>
        <w:rPr>
          <w:spacing w:val="7"/>
          <w:sz w:val="24"/>
        </w:rPr>
        <w:t xml:space="preserve"> </w:t>
      </w:r>
      <w:r>
        <w:rPr>
          <w:rFonts w:ascii="MS UI Gothic" w:hAnsi="MS UI Gothic"/>
          <w:sz w:val="24"/>
        </w:rPr>
        <w:t>‑</w:t>
      </w:r>
      <w:r>
        <w:rPr>
          <w:rFonts w:ascii="MS UI Gothic" w:hAnsi="MS UI Gothic"/>
          <w:spacing w:val="-11"/>
          <w:sz w:val="24"/>
        </w:rPr>
        <w:t xml:space="preserve"> </w:t>
      </w:r>
      <w:r>
        <w:rPr>
          <w:sz w:val="24"/>
        </w:rPr>
        <w:t>135</w:t>
      </w:r>
      <w:r>
        <w:rPr>
          <w:spacing w:val="3"/>
          <w:sz w:val="24"/>
        </w:rPr>
        <w:t xml:space="preserve"> </w:t>
      </w:r>
      <w:r>
        <w:rPr>
          <w:sz w:val="24"/>
        </w:rPr>
        <w:t>часов:</w:t>
      </w:r>
    </w:p>
    <w:p w:rsidR="005167BF" w:rsidRDefault="00543202">
      <w:pPr>
        <w:pStyle w:val="a3"/>
        <w:spacing w:before="42" w:line="276" w:lineRule="auto"/>
        <w:ind w:left="1681" w:right="10257"/>
      </w:pPr>
      <w:r>
        <w:t>в 1 классе – 33 часа (1 час в неделю),</w:t>
      </w:r>
      <w:r>
        <w:rPr>
          <w:spacing w:val="1"/>
        </w:rPr>
        <w:t xml:space="preserve"> </w:t>
      </w:r>
      <w:r>
        <w:t>во 2 классе – 34 часа (1 час в неделю),</w:t>
      </w:r>
      <w:r>
        <w:rPr>
          <w:spacing w:val="-57"/>
        </w:rPr>
        <w:t xml:space="preserve"> </w:t>
      </w:r>
      <w:r>
        <w:t>в 3</w:t>
      </w:r>
      <w:r>
        <w:rPr>
          <w:spacing w:val="2"/>
        </w:rPr>
        <w:t xml:space="preserve"> </w:t>
      </w:r>
      <w:r>
        <w:t>классе</w:t>
      </w:r>
      <w:r>
        <w:rPr>
          <w:spacing w:val="1"/>
        </w:rPr>
        <w:t xml:space="preserve"> </w:t>
      </w:r>
      <w:r>
        <w:t>–</w:t>
      </w:r>
      <w:r>
        <w:rPr>
          <w:spacing w:val="2"/>
        </w:rPr>
        <w:t xml:space="preserve"> </w:t>
      </w:r>
      <w:r>
        <w:t>34</w:t>
      </w:r>
      <w:r>
        <w:rPr>
          <w:spacing w:val="3"/>
        </w:rPr>
        <w:t xml:space="preserve"> </w:t>
      </w:r>
      <w:r>
        <w:t>часа</w:t>
      </w:r>
      <w:r>
        <w:rPr>
          <w:spacing w:val="1"/>
        </w:rPr>
        <w:t xml:space="preserve"> </w:t>
      </w:r>
      <w:r>
        <w:t>(1</w:t>
      </w:r>
      <w:r>
        <w:rPr>
          <w:spacing w:val="2"/>
        </w:rPr>
        <w:t xml:space="preserve"> </w:t>
      </w:r>
      <w:r>
        <w:t>час</w:t>
      </w:r>
      <w:r>
        <w:rPr>
          <w:spacing w:val="1"/>
        </w:rPr>
        <w:t xml:space="preserve"> </w:t>
      </w:r>
      <w:r>
        <w:t>в</w:t>
      </w:r>
      <w:r>
        <w:rPr>
          <w:spacing w:val="1"/>
        </w:rPr>
        <w:t xml:space="preserve"> </w:t>
      </w:r>
      <w:r>
        <w:t>неделю),</w:t>
      </w:r>
      <w:r>
        <w:rPr>
          <w:spacing w:val="1"/>
        </w:rPr>
        <w:t xml:space="preserve"> </w:t>
      </w:r>
      <w:r>
        <w:t>в</w:t>
      </w:r>
      <w:r>
        <w:rPr>
          <w:spacing w:val="-2"/>
        </w:rPr>
        <w:t xml:space="preserve"> </w:t>
      </w:r>
      <w:r>
        <w:t>4</w:t>
      </w:r>
      <w:r>
        <w:rPr>
          <w:spacing w:val="-1"/>
        </w:rPr>
        <w:t xml:space="preserve"> </w:t>
      </w:r>
      <w:r>
        <w:t>классе</w:t>
      </w:r>
      <w:r>
        <w:rPr>
          <w:spacing w:val="-1"/>
        </w:rPr>
        <w:t xml:space="preserve"> </w:t>
      </w:r>
      <w:r>
        <w:t>–</w:t>
      </w:r>
      <w:r>
        <w:rPr>
          <w:spacing w:val="-1"/>
        </w:rPr>
        <w:t xml:space="preserve"> </w:t>
      </w:r>
      <w:r>
        <w:t>34</w:t>
      </w:r>
      <w:r>
        <w:rPr>
          <w:spacing w:val="1"/>
        </w:rPr>
        <w:t xml:space="preserve"> </w:t>
      </w:r>
      <w:r>
        <w:t>часа</w:t>
      </w:r>
      <w:r>
        <w:rPr>
          <w:spacing w:val="-1"/>
        </w:rPr>
        <w:t xml:space="preserve"> </w:t>
      </w:r>
      <w:r>
        <w:t>(1</w:t>
      </w:r>
      <w:r>
        <w:rPr>
          <w:spacing w:val="-1"/>
        </w:rPr>
        <w:t xml:space="preserve"> </w:t>
      </w:r>
      <w:r>
        <w:t>час</w:t>
      </w:r>
      <w:r>
        <w:rPr>
          <w:spacing w:val="-1"/>
        </w:rPr>
        <w:t xml:space="preserve"> </w:t>
      </w:r>
      <w:r>
        <w:t>в</w:t>
      </w:r>
      <w:r>
        <w:rPr>
          <w:spacing w:val="-2"/>
        </w:rPr>
        <w:t xml:space="preserve"> </w:t>
      </w:r>
      <w:r>
        <w:t>неделю).</w:t>
      </w:r>
    </w:p>
    <w:p w:rsidR="005167BF" w:rsidRDefault="00543202">
      <w:pPr>
        <w:pStyle w:val="a3"/>
        <w:spacing w:line="276" w:lineRule="auto"/>
        <w:ind w:left="1902" w:right="151" w:hanging="221"/>
      </w:pPr>
      <w:r>
        <w:t>При разработке рабочей программы по музыке образовательная организация вправе использовать возможности сетевого</w:t>
      </w:r>
      <w:r>
        <w:rPr>
          <w:spacing w:val="1"/>
        </w:rPr>
        <w:t xml:space="preserve"> </w:t>
      </w:r>
      <w:r>
        <w:t>взаимодействия, в том числе с организациями системы дополнительного образования детей, учреждениями культуры, организациями</w:t>
      </w:r>
      <w:r>
        <w:rPr>
          <w:spacing w:val="-57"/>
        </w:rPr>
        <w:t xml:space="preserve"> </w:t>
      </w:r>
      <w:r>
        <w:t>культурно</w:t>
      </w:r>
      <w:r>
        <w:rPr>
          <w:spacing w:val="-1"/>
        </w:rPr>
        <w:t xml:space="preserve"> </w:t>
      </w:r>
      <w:r>
        <w:t>-</w:t>
      </w:r>
      <w:r>
        <w:rPr>
          <w:spacing w:val="-1"/>
        </w:rPr>
        <w:t xml:space="preserve"> </w:t>
      </w:r>
      <w:r>
        <w:t>досуговой</w:t>
      </w:r>
      <w:r>
        <w:rPr>
          <w:spacing w:val="2"/>
        </w:rPr>
        <w:t xml:space="preserve"> </w:t>
      </w:r>
      <w:r>
        <w:t>сферы</w:t>
      </w:r>
      <w:r>
        <w:rPr>
          <w:spacing w:val="-1"/>
        </w:rPr>
        <w:t xml:space="preserve"> </w:t>
      </w:r>
      <w:r>
        <w:t>(театры, музеи,</w:t>
      </w:r>
      <w:r>
        <w:rPr>
          <w:spacing w:val="-1"/>
        </w:rPr>
        <w:t xml:space="preserve"> </w:t>
      </w:r>
      <w:r>
        <w:t>творческие</w:t>
      </w:r>
      <w:r>
        <w:rPr>
          <w:spacing w:val="-1"/>
        </w:rPr>
        <w:t xml:space="preserve"> </w:t>
      </w:r>
      <w:r>
        <w:t>союзы).</w:t>
      </w:r>
    </w:p>
    <w:p w:rsidR="005167BF" w:rsidRDefault="00543202">
      <w:pPr>
        <w:pStyle w:val="a3"/>
        <w:spacing w:before="1" w:line="276" w:lineRule="auto"/>
        <w:ind w:left="1902" w:right="765" w:hanging="221"/>
      </w:pPr>
      <w:r>
        <w:t>Освоение программы по музыке предполагает активную социокультурную деятельность обучающихся, участие в музыкальных</w:t>
      </w:r>
      <w:r>
        <w:rPr>
          <w:spacing w:val="1"/>
        </w:rPr>
        <w:t xml:space="preserve"> </w:t>
      </w:r>
      <w:r>
        <w:t>праздниках, конкурсах, концертах, театрализованных действиях, в том числе основанных на межпредметных связях с такими</w:t>
      </w:r>
      <w:r>
        <w:rPr>
          <w:spacing w:val="1"/>
        </w:rPr>
        <w:t xml:space="preserve"> </w:t>
      </w:r>
      <w:r>
        <w:t>учебными</w:t>
      </w:r>
      <w:r>
        <w:rPr>
          <w:spacing w:val="-7"/>
        </w:rPr>
        <w:t xml:space="preserve"> </w:t>
      </w:r>
      <w:r>
        <w:t>предметами,</w:t>
      </w:r>
      <w:r>
        <w:rPr>
          <w:spacing w:val="-6"/>
        </w:rPr>
        <w:t xml:space="preserve"> </w:t>
      </w:r>
      <w:r>
        <w:t>как</w:t>
      </w:r>
      <w:r>
        <w:rPr>
          <w:spacing w:val="-1"/>
        </w:rPr>
        <w:t xml:space="preserve"> </w:t>
      </w:r>
      <w:r>
        <w:t>«Изобразительное</w:t>
      </w:r>
      <w:r>
        <w:rPr>
          <w:spacing w:val="-10"/>
        </w:rPr>
        <w:t xml:space="preserve"> </w:t>
      </w:r>
      <w:r>
        <w:t>искусство»,</w:t>
      </w:r>
      <w:r>
        <w:rPr>
          <w:spacing w:val="-1"/>
        </w:rPr>
        <w:t xml:space="preserve"> </w:t>
      </w:r>
      <w:r>
        <w:t>«Литературное</w:t>
      </w:r>
      <w:r>
        <w:rPr>
          <w:spacing w:val="-7"/>
        </w:rPr>
        <w:t xml:space="preserve"> </w:t>
      </w:r>
      <w:r>
        <w:t>чтение»,</w:t>
      </w:r>
      <w:r>
        <w:rPr>
          <w:spacing w:val="-2"/>
        </w:rPr>
        <w:t xml:space="preserve"> </w:t>
      </w:r>
      <w:r>
        <w:t>«Окружающий</w:t>
      </w:r>
      <w:r>
        <w:rPr>
          <w:spacing w:val="-7"/>
        </w:rPr>
        <w:t xml:space="preserve"> </w:t>
      </w:r>
      <w:r>
        <w:t>мир»,</w:t>
      </w:r>
      <w:r>
        <w:rPr>
          <w:spacing w:val="-2"/>
        </w:rPr>
        <w:t xml:space="preserve"> </w:t>
      </w:r>
      <w:r>
        <w:t>«Основы</w:t>
      </w:r>
      <w:r>
        <w:rPr>
          <w:spacing w:val="-7"/>
        </w:rPr>
        <w:t xml:space="preserve"> </w:t>
      </w:r>
      <w:r>
        <w:t>религиозной</w:t>
      </w:r>
      <w:r>
        <w:rPr>
          <w:spacing w:val="-57"/>
        </w:rPr>
        <w:t xml:space="preserve"> </w:t>
      </w:r>
      <w:r>
        <w:t>культуры</w:t>
      </w:r>
      <w:r>
        <w:rPr>
          <w:spacing w:val="-1"/>
        </w:rPr>
        <w:t xml:space="preserve"> </w:t>
      </w:r>
      <w:r>
        <w:t>и светской этики»,</w:t>
      </w:r>
      <w:r>
        <w:rPr>
          <w:spacing w:val="4"/>
        </w:rPr>
        <w:t xml:space="preserve"> </w:t>
      </w:r>
      <w:r>
        <w:t>«Иностранный</w:t>
      </w:r>
      <w:r>
        <w:rPr>
          <w:spacing w:val="-1"/>
        </w:rPr>
        <w:t xml:space="preserve"> </w:t>
      </w:r>
      <w:r>
        <w:t>язык»</w:t>
      </w:r>
      <w:r>
        <w:rPr>
          <w:spacing w:val="-8"/>
        </w:rPr>
        <w:t xml:space="preserve"> </w:t>
      </w:r>
      <w:r>
        <w:t>и другие.</w:t>
      </w:r>
    </w:p>
    <w:p w:rsidR="005167BF" w:rsidRDefault="005167BF">
      <w:pPr>
        <w:spacing w:line="276" w:lineRule="auto"/>
        <w:sectPr w:rsidR="005167BF">
          <w:pgSz w:w="16390" w:h="11910" w:orient="landscape"/>
          <w:pgMar w:top="200" w:right="380" w:bottom="1160" w:left="160" w:header="0" w:footer="887" w:gutter="0"/>
          <w:cols w:space="720"/>
        </w:sectPr>
      </w:pPr>
    </w:p>
    <w:p w:rsidR="005167BF" w:rsidRDefault="00543202">
      <w:pPr>
        <w:pStyle w:val="21"/>
        <w:spacing w:before="76"/>
      </w:pPr>
      <w:r>
        <w:t>СОДЕРЖАНИЕ</w:t>
      </w:r>
      <w:r>
        <w:rPr>
          <w:spacing w:val="-5"/>
        </w:rPr>
        <w:t xml:space="preserve"> </w:t>
      </w:r>
      <w:r>
        <w:t>ОБУЧЕНИЯ</w:t>
      </w:r>
    </w:p>
    <w:p w:rsidR="005167BF" w:rsidRDefault="00543202">
      <w:pPr>
        <w:spacing w:before="28"/>
        <w:ind w:left="1681"/>
        <w:rPr>
          <w:b/>
          <w:sz w:val="24"/>
        </w:rPr>
      </w:pPr>
      <w:r>
        <w:rPr>
          <w:b/>
          <w:sz w:val="24"/>
        </w:rPr>
        <w:t>Инвариантные</w:t>
      </w:r>
      <w:r>
        <w:rPr>
          <w:b/>
          <w:spacing w:val="-6"/>
          <w:sz w:val="24"/>
        </w:rPr>
        <w:t xml:space="preserve"> </w:t>
      </w:r>
      <w:r>
        <w:rPr>
          <w:b/>
          <w:sz w:val="24"/>
        </w:rPr>
        <w:t>модули</w:t>
      </w:r>
    </w:p>
    <w:p w:rsidR="005167BF" w:rsidRDefault="00543202">
      <w:pPr>
        <w:pStyle w:val="21"/>
        <w:spacing w:before="27"/>
      </w:pPr>
      <w:r>
        <w:t>Модуль</w:t>
      </w:r>
      <w:r>
        <w:rPr>
          <w:spacing w:val="-2"/>
        </w:rPr>
        <w:t xml:space="preserve"> </w:t>
      </w:r>
      <w:r>
        <w:t>№</w:t>
      </w:r>
      <w:r>
        <w:rPr>
          <w:spacing w:val="-3"/>
        </w:rPr>
        <w:t xml:space="preserve"> </w:t>
      </w:r>
      <w:r>
        <w:t>1</w:t>
      </w:r>
      <w:r>
        <w:rPr>
          <w:spacing w:val="-2"/>
        </w:rPr>
        <w:t xml:space="preserve"> </w:t>
      </w:r>
      <w:r>
        <w:t>«Народная</w:t>
      </w:r>
      <w:r>
        <w:rPr>
          <w:spacing w:val="-1"/>
        </w:rPr>
        <w:t xml:space="preserve"> </w:t>
      </w:r>
      <w:r>
        <w:t>музыка</w:t>
      </w:r>
      <w:r>
        <w:rPr>
          <w:spacing w:val="-2"/>
        </w:rPr>
        <w:t xml:space="preserve"> </w:t>
      </w:r>
      <w:r>
        <w:t>России»</w:t>
      </w:r>
    </w:p>
    <w:p w:rsidR="005167BF" w:rsidRDefault="00543202">
      <w:pPr>
        <w:pStyle w:val="a3"/>
        <w:spacing w:before="39"/>
        <w:ind w:left="1681"/>
      </w:pPr>
      <w:r>
        <w:t>Данный</w:t>
      </w:r>
      <w:r>
        <w:rPr>
          <w:spacing w:val="4"/>
        </w:rPr>
        <w:t xml:space="preserve"> </w:t>
      </w:r>
      <w:r>
        <w:t>модуль</w:t>
      </w:r>
      <w:r>
        <w:rPr>
          <w:spacing w:val="4"/>
        </w:rPr>
        <w:t xml:space="preserve"> </w:t>
      </w:r>
      <w:r>
        <w:t>является</w:t>
      </w:r>
      <w:r>
        <w:rPr>
          <w:spacing w:val="3"/>
        </w:rPr>
        <w:t xml:space="preserve"> </w:t>
      </w:r>
      <w:r>
        <w:t>одним</w:t>
      </w:r>
      <w:r>
        <w:rPr>
          <w:spacing w:val="4"/>
        </w:rPr>
        <w:t xml:space="preserve"> </w:t>
      </w:r>
      <w:r>
        <w:t>из</w:t>
      </w:r>
      <w:r>
        <w:rPr>
          <w:spacing w:val="4"/>
        </w:rPr>
        <w:t xml:space="preserve"> </w:t>
      </w:r>
      <w:r>
        <w:t>наиболее</w:t>
      </w:r>
      <w:r>
        <w:rPr>
          <w:spacing w:val="2"/>
        </w:rPr>
        <w:t xml:space="preserve"> </w:t>
      </w:r>
      <w:r>
        <w:t>значимых.</w:t>
      </w:r>
      <w:r>
        <w:rPr>
          <w:spacing w:val="4"/>
        </w:rPr>
        <w:t xml:space="preserve"> </w:t>
      </w:r>
      <w:r>
        <w:t>Цели</w:t>
      </w:r>
      <w:r>
        <w:rPr>
          <w:spacing w:val="5"/>
        </w:rPr>
        <w:t xml:space="preserve"> </w:t>
      </w:r>
      <w:r>
        <w:t>воспитания</w:t>
      </w:r>
      <w:r>
        <w:rPr>
          <w:spacing w:val="3"/>
        </w:rPr>
        <w:t xml:space="preserve"> </w:t>
      </w:r>
      <w:r>
        <w:t>национальной</w:t>
      </w:r>
      <w:r>
        <w:rPr>
          <w:spacing w:val="4"/>
        </w:rPr>
        <w:t xml:space="preserve"> </w:t>
      </w:r>
      <w:r>
        <w:t>и</w:t>
      </w:r>
      <w:r>
        <w:rPr>
          <w:spacing w:val="5"/>
        </w:rPr>
        <w:t xml:space="preserve"> </w:t>
      </w:r>
      <w:r>
        <w:t>гражданской</w:t>
      </w:r>
      <w:r>
        <w:rPr>
          <w:spacing w:val="4"/>
        </w:rPr>
        <w:t xml:space="preserve"> </w:t>
      </w:r>
      <w:r>
        <w:t>идентичности,</w:t>
      </w:r>
      <w:r>
        <w:rPr>
          <w:spacing w:val="3"/>
        </w:rPr>
        <w:t xml:space="preserve"> </w:t>
      </w:r>
      <w:r>
        <w:t>а</w:t>
      </w:r>
      <w:r>
        <w:rPr>
          <w:spacing w:val="3"/>
        </w:rPr>
        <w:t xml:space="preserve"> </w:t>
      </w:r>
      <w:r>
        <w:t>также</w:t>
      </w:r>
      <w:r>
        <w:rPr>
          <w:spacing w:val="3"/>
        </w:rPr>
        <w:t xml:space="preserve"> </w:t>
      </w:r>
      <w:r>
        <w:t>принцип</w:t>
      </w:r>
    </w:p>
    <w:p w:rsidR="005167BF" w:rsidRDefault="00543202">
      <w:pPr>
        <w:pStyle w:val="a3"/>
        <w:spacing w:before="26" w:line="264" w:lineRule="auto"/>
        <w:ind w:left="1902" w:right="124"/>
        <w:jc w:val="both"/>
      </w:pPr>
      <w:r>
        <w:t>«вхождения в музыку от родного порога» предполагают, что отправной точкой для освоения всего богатства и разнообразия музыки</w:t>
      </w:r>
      <w:r>
        <w:rPr>
          <w:spacing w:val="1"/>
        </w:rPr>
        <w:t xml:space="preserve"> </w:t>
      </w:r>
      <w:r>
        <w:t>должна быть музыкальная культура родного края, своего народа, других народов нашей страны. Необходимо обеспечить глубокое и</w:t>
      </w:r>
      <w:r>
        <w:rPr>
          <w:spacing w:val="1"/>
        </w:rPr>
        <w:t xml:space="preserve"> </w:t>
      </w:r>
      <w:r>
        <w:t>содержательное освоение основ традиционного фольклора, отталкиваясь в первую очередь от материнского и детского фольклора,</w:t>
      </w:r>
      <w:r>
        <w:rPr>
          <w:spacing w:val="1"/>
        </w:rPr>
        <w:t xml:space="preserve"> </w:t>
      </w:r>
      <w:r>
        <w:t>календарных обрядов и праздников. Особое внимание необходимо уделить подлинному, аутентичному звучанию народной музыки,</w:t>
      </w:r>
      <w:r>
        <w:rPr>
          <w:spacing w:val="1"/>
        </w:rPr>
        <w:t xml:space="preserve"> </w:t>
      </w:r>
      <w:r>
        <w:t>научить</w:t>
      </w:r>
      <w:r>
        <w:rPr>
          <w:spacing w:val="-2"/>
        </w:rPr>
        <w:t xml:space="preserve"> </w:t>
      </w:r>
      <w:r>
        <w:t>детей</w:t>
      </w:r>
      <w:r>
        <w:rPr>
          <w:spacing w:val="-1"/>
        </w:rPr>
        <w:t xml:space="preserve"> </w:t>
      </w:r>
      <w:r>
        <w:t>отличать</w:t>
      </w:r>
      <w:r>
        <w:rPr>
          <w:spacing w:val="-3"/>
        </w:rPr>
        <w:t xml:space="preserve"> </w:t>
      </w:r>
      <w:r>
        <w:t>настоящую</w:t>
      </w:r>
      <w:r>
        <w:rPr>
          <w:spacing w:val="-1"/>
        </w:rPr>
        <w:t xml:space="preserve"> </w:t>
      </w:r>
      <w:r>
        <w:t>народную</w:t>
      </w:r>
      <w:r>
        <w:rPr>
          <w:spacing w:val="1"/>
        </w:rPr>
        <w:t xml:space="preserve"> </w:t>
      </w:r>
      <w:r>
        <w:t>музыку</w:t>
      </w:r>
      <w:r>
        <w:rPr>
          <w:spacing w:val="-6"/>
        </w:rPr>
        <w:t xml:space="preserve"> </w:t>
      </w:r>
      <w:r>
        <w:t>от</w:t>
      </w:r>
      <w:r>
        <w:rPr>
          <w:spacing w:val="-1"/>
        </w:rPr>
        <w:t xml:space="preserve"> </w:t>
      </w:r>
      <w:r>
        <w:t>эстрадных шоу-программ,</w:t>
      </w:r>
      <w:r>
        <w:rPr>
          <w:spacing w:val="-1"/>
        </w:rPr>
        <w:t xml:space="preserve"> </w:t>
      </w:r>
      <w:r>
        <w:t>эксплуатирующих</w:t>
      </w:r>
      <w:r>
        <w:rPr>
          <w:spacing w:val="1"/>
        </w:rPr>
        <w:t xml:space="preserve"> </w:t>
      </w:r>
      <w:r>
        <w:t>фольклорный</w:t>
      </w:r>
      <w:r>
        <w:rPr>
          <w:spacing w:val="-3"/>
        </w:rPr>
        <w:t xml:space="preserve"> </w:t>
      </w:r>
      <w:r>
        <w:t>колорит.</w:t>
      </w:r>
    </w:p>
    <w:p w:rsidR="005167BF" w:rsidRDefault="00543202">
      <w:pPr>
        <w:pStyle w:val="21"/>
        <w:spacing w:before="4"/>
        <w:jc w:val="both"/>
      </w:pPr>
      <w:r>
        <w:t>Край,</w:t>
      </w:r>
      <w:r>
        <w:rPr>
          <w:spacing w:val="-2"/>
        </w:rPr>
        <w:t xml:space="preserve"> </w:t>
      </w:r>
      <w:r>
        <w:t>в</w:t>
      </w:r>
      <w:r>
        <w:rPr>
          <w:spacing w:val="-4"/>
        </w:rPr>
        <w:t xml:space="preserve"> </w:t>
      </w:r>
      <w:r>
        <w:t>котором</w:t>
      </w:r>
      <w:r>
        <w:rPr>
          <w:spacing w:val="-5"/>
        </w:rPr>
        <w:t xml:space="preserve"> </w:t>
      </w:r>
      <w:r>
        <w:t>ты</w:t>
      </w:r>
      <w:r>
        <w:rPr>
          <w:spacing w:val="-1"/>
        </w:rPr>
        <w:t xml:space="preserve"> </w:t>
      </w:r>
      <w:r>
        <w:t>живѐшь</w:t>
      </w:r>
    </w:p>
    <w:p w:rsidR="005167BF" w:rsidRDefault="00543202">
      <w:pPr>
        <w:pStyle w:val="a3"/>
        <w:spacing w:before="24" w:line="264" w:lineRule="auto"/>
        <w:ind w:left="1681" w:right="4149"/>
        <w:jc w:val="both"/>
      </w:pPr>
      <w:r>
        <w:t>Содержание: Музыкальные традиции малой Родины. Песни, обряды, музыкальные инструменты.</w:t>
      </w:r>
      <w:r>
        <w:rPr>
          <w:spacing w:val="-57"/>
        </w:rPr>
        <w:t xml:space="preserve"> </w:t>
      </w:r>
      <w:r>
        <w:t>Виды</w:t>
      </w:r>
      <w:r>
        <w:rPr>
          <w:spacing w:val="-1"/>
        </w:rPr>
        <w:t xml:space="preserve"> </w:t>
      </w:r>
      <w:r>
        <w:t>деятельности обучающихся:</w:t>
      </w:r>
    </w:p>
    <w:p w:rsidR="005167BF" w:rsidRDefault="00543202">
      <w:pPr>
        <w:pStyle w:val="a3"/>
        <w:spacing w:before="1" w:line="264" w:lineRule="auto"/>
        <w:ind w:left="1902" w:right="124" w:hanging="221"/>
        <w:jc w:val="both"/>
      </w:pPr>
      <w:r>
        <w:t>разучивание,</w:t>
      </w:r>
      <w:r>
        <w:rPr>
          <w:spacing w:val="1"/>
        </w:rPr>
        <w:t xml:space="preserve"> </w:t>
      </w:r>
      <w:r>
        <w:t>исполнение</w:t>
      </w:r>
      <w:r>
        <w:rPr>
          <w:spacing w:val="1"/>
        </w:rPr>
        <w:t xml:space="preserve"> </w:t>
      </w:r>
      <w:r>
        <w:t>образцов</w:t>
      </w:r>
      <w:r>
        <w:rPr>
          <w:spacing w:val="1"/>
        </w:rPr>
        <w:t xml:space="preserve"> </w:t>
      </w:r>
      <w:r>
        <w:t>традиционного</w:t>
      </w:r>
      <w:r>
        <w:rPr>
          <w:spacing w:val="1"/>
        </w:rPr>
        <w:t xml:space="preserve"> </w:t>
      </w:r>
      <w:r>
        <w:t>фольклора</w:t>
      </w:r>
      <w:r>
        <w:rPr>
          <w:spacing w:val="1"/>
        </w:rPr>
        <w:t xml:space="preserve"> </w:t>
      </w:r>
      <w:r>
        <w:t>своей</w:t>
      </w:r>
      <w:r>
        <w:rPr>
          <w:spacing w:val="1"/>
        </w:rPr>
        <w:t xml:space="preserve"> </w:t>
      </w:r>
      <w:r>
        <w:t>местности,</w:t>
      </w:r>
      <w:r>
        <w:rPr>
          <w:spacing w:val="1"/>
        </w:rPr>
        <w:t xml:space="preserve"> </w:t>
      </w:r>
      <w:r>
        <w:t>песен,</w:t>
      </w:r>
      <w:r>
        <w:rPr>
          <w:spacing w:val="1"/>
        </w:rPr>
        <w:t xml:space="preserve"> </w:t>
      </w:r>
      <w:r>
        <w:t>посвящѐнных</w:t>
      </w:r>
      <w:r>
        <w:rPr>
          <w:spacing w:val="1"/>
        </w:rPr>
        <w:t xml:space="preserve"> </w:t>
      </w:r>
      <w:r>
        <w:t>своей</w:t>
      </w:r>
      <w:r>
        <w:rPr>
          <w:spacing w:val="1"/>
        </w:rPr>
        <w:t xml:space="preserve"> </w:t>
      </w:r>
      <w:r>
        <w:t>малой</w:t>
      </w:r>
      <w:r>
        <w:rPr>
          <w:spacing w:val="1"/>
        </w:rPr>
        <w:t xml:space="preserve"> </w:t>
      </w:r>
      <w:r>
        <w:t>родине,</w:t>
      </w:r>
      <w:r>
        <w:rPr>
          <w:spacing w:val="1"/>
        </w:rPr>
        <w:t xml:space="preserve"> </w:t>
      </w:r>
      <w:r>
        <w:t>песен</w:t>
      </w:r>
      <w:r>
        <w:rPr>
          <w:spacing w:val="1"/>
        </w:rPr>
        <w:t xml:space="preserve"> </w:t>
      </w:r>
      <w:r>
        <w:t>композиторов-земляков;</w:t>
      </w:r>
    </w:p>
    <w:p w:rsidR="005167BF" w:rsidRDefault="00543202">
      <w:pPr>
        <w:pStyle w:val="a3"/>
        <w:ind w:left="1681"/>
        <w:jc w:val="both"/>
      </w:pPr>
      <w:r>
        <w:t>диалог</w:t>
      </w:r>
      <w:r>
        <w:rPr>
          <w:spacing w:val="-4"/>
        </w:rPr>
        <w:t xml:space="preserve"> </w:t>
      </w:r>
      <w:r>
        <w:t>с</w:t>
      </w:r>
      <w:r>
        <w:rPr>
          <w:spacing w:val="-2"/>
        </w:rPr>
        <w:t xml:space="preserve"> </w:t>
      </w:r>
      <w:r>
        <w:t>учителем</w:t>
      </w:r>
      <w:r>
        <w:rPr>
          <w:spacing w:val="-4"/>
        </w:rPr>
        <w:t xml:space="preserve"> </w:t>
      </w:r>
      <w:r>
        <w:t>о</w:t>
      </w:r>
      <w:r>
        <w:rPr>
          <w:spacing w:val="-3"/>
        </w:rPr>
        <w:t xml:space="preserve"> </w:t>
      </w:r>
      <w:r>
        <w:t>музыкальных традициях</w:t>
      </w:r>
      <w:r>
        <w:rPr>
          <w:spacing w:val="-1"/>
        </w:rPr>
        <w:t xml:space="preserve"> </w:t>
      </w:r>
      <w:r>
        <w:t>своего</w:t>
      </w:r>
      <w:r>
        <w:rPr>
          <w:spacing w:val="-4"/>
        </w:rPr>
        <w:t xml:space="preserve"> </w:t>
      </w:r>
      <w:r>
        <w:t>родного</w:t>
      </w:r>
      <w:r>
        <w:rPr>
          <w:spacing w:val="-3"/>
        </w:rPr>
        <w:t xml:space="preserve"> </w:t>
      </w:r>
      <w:r>
        <w:t>края;</w:t>
      </w:r>
    </w:p>
    <w:p w:rsidR="005167BF" w:rsidRDefault="00543202">
      <w:pPr>
        <w:pStyle w:val="a3"/>
        <w:spacing w:before="26" w:line="264" w:lineRule="auto"/>
        <w:ind w:left="1902" w:hanging="221"/>
      </w:pPr>
      <w:r>
        <w:t>вариативно:</w:t>
      </w:r>
      <w:r>
        <w:rPr>
          <w:spacing w:val="36"/>
        </w:rPr>
        <w:t xml:space="preserve"> </w:t>
      </w:r>
      <w:r>
        <w:t>просмотр</w:t>
      </w:r>
      <w:r>
        <w:rPr>
          <w:spacing w:val="38"/>
        </w:rPr>
        <w:t xml:space="preserve"> </w:t>
      </w:r>
      <w:r>
        <w:t>видеофильма</w:t>
      </w:r>
      <w:r>
        <w:rPr>
          <w:spacing w:val="37"/>
        </w:rPr>
        <w:t xml:space="preserve"> </w:t>
      </w:r>
      <w:r>
        <w:t>о</w:t>
      </w:r>
      <w:r>
        <w:rPr>
          <w:spacing w:val="36"/>
        </w:rPr>
        <w:t xml:space="preserve"> </w:t>
      </w:r>
      <w:r>
        <w:t>культуре</w:t>
      </w:r>
      <w:r>
        <w:rPr>
          <w:spacing w:val="37"/>
        </w:rPr>
        <w:t xml:space="preserve"> </w:t>
      </w:r>
      <w:r>
        <w:t>родного</w:t>
      </w:r>
      <w:r>
        <w:rPr>
          <w:spacing w:val="37"/>
        </w:rPr>
        <w:t xml:space="preserve"> </w:t>
      </w:r>
      <w:r>
        <w:t>края;</w:t>
      </w:r>
      <w:r>
        <w:rPr>
          <w:spacing w:val="38"/>
        </w:rPr>
        <w:t xml:space="preserve"> </w:t>
      </w:r>
      <w:r>
        <w:t>посещение</w:t>
      </w:r>
      <w:r>
        <w:rPr>
          <w:spacing w:val="37"/>
        </w:rPr>
        <w:t xml:space="preserve"> </w:t>
      </w:r>
      <w:r>
        <w:t>краеведческого</w:t>
      </w:r>
      <w:r>
        <w:rPr>
          <w:spacing w:val="37"/>
        </w:rPr>
        <w:t xml:space="preserve"> </w:t>
      </w:r>
      <w:r>
        <w:t>музея;</w:t>
      </w:r>
      <w:r>
        <w:rPr>
          <w:spacing w:val="38"/>
        </w:rPr>
        <w:t xml:space="preserve"> </w:t>
      </w:r>
      <w:r>
        <w:t>посещение</w:t>
      </w:r>
      <w:r>
        <w:rPr>
          <w:spacing w:val="37"/>
        </w:rPr>
        <w:t xml:space="preserve"> </w:t>
      </w:r>
      <w:r>
        <w:t>этнографического</w:t>
      </w:r>
      <w:r>
        <w:rPr>
          <w:spacing w:val="-57"/>
        </w:rPr>
        <w:t xml:space="preserve"> </w:t>
      </w:r>
      <w:r>
        <w:t>спектакля,</w:t>
      </w:r>
      <w:r>
        <w:rPr>
          <w:spacing w:val="-2"/>
        </w:rPr>
        <w:t xml:space="preserve"> </w:t>
      </w:r>
      <w:r>
        <w:t>концерта.</w:t>
      </w:r>
    </w:p>
    <w:p w:rsidR="005167BF" w:rsidRDefault="00543202">
      <w:pPr>
        <w:pStyle w:val="21"/>
        <w:spacing w:before="5"/>
      </w:pPr>
      <w:r>
        <w:t>Русский</w:t>
      </w:r>
      <w:r>
        <w:rPr>
          <w:spacing w:val="-3"/>
        </w:rPr>
        <w:t xml:space="preserve"> </w:t>
      </w:r>
      <w:r>
        <w:t>фольклор</w:t>
      </w:r>
    </w:p>
    <w:p w:rsidR="005167BF" w:rsidRDefault="00543202">
      <w:pPr>
        <w:pStyle w:val="a3"/>
        <w:spacing w:before="24" w:line="264" w:lineRule="auto"/>
        <w:ind w:left="1681" w:right="235"/>
      </w:pPr>
      <w:r>
        <w:t>Содержание: Русские народные песни (трудовые, хороводные). Детский фольклор (игровые, заклички, потешки, считалки, прибаутки).</w:t>
      </w:r>
      <w:r>
        <w:rPr>
          <w:spacing w:val="-57"/>
        </w:rPr>
        <w:t xml:space="preserve"> </w:t>
      </w:r>
      <w:r>
        <w:t>Виды</w:t>
      </w:r>
      <w:r>
        <w:rPr>
          <w:spacing w:val="-1"/>
        </w:rPr>
        <w:t xml:space="preserve"> </w:t>
      </w:r>
      <w:r>
        <w:t>деятельности обучающихся:</w:t>
      </w:r>
    </w:p>
    <w:p w:rsidR="005167BF" w:rsidRDefault="00543202">
      <w:pPr>
        <w:pStyle w:val="a3"/>
        <w:ind w:left="1681"/>
      </w:pPr>
      <w:r>
        <w:t>разучивание,</w:t>
      </w:r>
      <w:r>
        <w:rPr>
          <w:spacing w:val="-4"/>
        </w:rPr>
        <w:t xml:space="preserve"> </w:t>
      </w:r>
      <w:r>
        <w:t>исполнение</w:t>
      </w:r>
      <w:r>
        <w:rPr>
          <w:spacing w:val="-4"/>
        </w:rPr>
        <w:t xml:space="preserve"> </w:t>
      </w:r>
      <w:r>
        <w:t>русских</w:t>
      </w:r>
      <w:r>
        <w:rPr>
          <w:spacing w:val="-4"/>
        </w:rPr>
        <w:t xml:space="preserve"> </w:t>
      </w:r>
      <w:r>
        <w:t>народных</w:t>
      </w:r>
      <w:r>
        <w:rPr>
          <w:spacing w:val="-1"/>
        </w:rPr>
        <w:t xml:space="preserve"> </w:t>
      </w:r>
      <w:r>
        <w:t>песен</w:t>
      </w:r>
      <w:r>
        <w:rPr>
          <w:spacing w:val="-3"/>
        </w:rPr>
        <w:t xml:space="preserve"> </w:t>
      </w:r>
      <w:r>
        <w:t>разных</w:t>
      </w:r>
      <w:r>
        <w:rPr>
          <w:spacing w:val="-2"/>
        </w:rPr>
        <w:t xml:space="preserve"> </w:t>
      </w:r>
      <w:r>
        <w:t>жанров;</w:t>
      </w:r>
    </w:p>
    <w:p w:rsidR="005167BF" w:rsidRDefault="00543202">
      <w:pPr>
        <w:pStyle w:val="a3"/>
        <w:spacing w:before="27" w:line="264" w:lineRule="auto"/>
        <w:ind w:left="1902" w:hanging="221"/>
      </w:pPr>
      <w:r>
        <w:t>участие</w:t>
      </w:r>
      <w:r>
        <w:rPr>
          <w:spacing w:val="17"/>
        </w:rPr>
        <w:t xml:space="preserve"> </w:t>
      </w:r>
      <w:r>
        <w:t>в</w:t>
      </w:r>
      <w:r>
        <w:rPr>
          <w:spacing w:val="19"/>
        </w:rPr>
        <w:t xml:space="preserve"> </w:t>
      </w:r>
      <w:r>
        <w:t>коллективной</w:t>
      </w:r>
      <w:r>
        <w:rPr>
          <w:spacing w:val="19"/>
        </w:rPr>
        <w:t xml:space="preserve"> </w:t>
      </w:r>
      <w:r>
        <w:t>традиционной</w:t>
      </w:r>
      <w:r>
        <w:rPr>
          <w:spacing w:val="20"/>
        </w:rPr>
        <w:t xml:space="preserve"> </w:t>
      </w:r>
      <w:r>
        <w:t>музыкальной</w:t>
      </w:r>
      <w:r>
        <w:rPr>
          <w:spacing w:val="18"/>
        </w:rPr>
        <w:t xml:space="preserve"> </w:t>
      </w:r>
      <w:r>
        <w:t>игре</w:t>
      </w:r>
      <w:r>
        <w:rPr>
          <w:spacing w:val="17"/>
        </w:rPr>
        <w:t xml:space="preserve"> </w:t>
      </w:r>
      <w:r>
        <w:t>(по</w:t>
      </w:r>
      <w:r>
        <w:rPr>
          <w:spacing w:val="17"/>
        </w:rPr>
        <w:t xml:space="preserve"> </w:t>
      </w:r>
      <w:r>
        <w:t>выбору</w:t>
      </w:r>
      <w:r>
        <w:rPr>
          <w:spacing w:val="19"/>
        </w:rPr>
        <w:t xml:space="preserve"> </w:t>
      </w:r>
      <w:r>
        <w:t>учителя</w:t>
      </w:r>
      <w:r>
        <w:rPr>
          <w:spacing w:val="19"/>
        </w:rPr>
        <w:t xml:space="preserve"> </w:t>
      </w:r>
      <w:r>
        <w:t>могут</w:t>
      </w:r>
      <w:r>
        <w:rPr>
          <w:spacing w:val="20"/>
        </w:rPr>
        <w:t xml:space="preserve"> </w:t>
      </w:r>
      <w:r>
        <w:t>быть</w:t>
      </w:r>
      <w:r>
        <w:rPr>
          <w:spacing w:val="17"/>
        </w:rPr>
        <w:t xml:space="preserve"> </w:t>
      </w:r>
      <w:r>
        <w:t>освоены</w:t>
      </w:r>
      <w:r>
        <w:rPr>
          <w:spacing w:val="19"/>
        </w:rPr>
        <w:t xml:space="preserve"> </w:t>
      </w:r>
      <w:r>
        <w:t>игры</w:t>
      </w:r>
      <w:r>
        <w:rPr>
          <w:spacing w:val="23"/>
        </w:rPr>
        <w:t xml:space="preserve"> </w:t>
      </w:r>
      <w:r>
        <w:t>«Бояре»,</w:t>
      </w:r>
      <w:r>
        <w:rPr>
          <w:spacing w:val="28"/>
        </w:rPr>
        <w:t xml:space="preserve"> </w:t>
      </w:r>
      <w:r>
        <w:t>«Плетень»,</w:t>
      </w:r>
      <w:r>
        <w:rPr>
          <w:spacing w:val="24"/>
        </w:rPr>
        <w:t xml:space="preserve"> </w:t>
      </w:r>
      <w:r>
        <w:t>«Бабка-</w:t>
      </w:r>
      <w:r>
        <w:rPr>
          <w:spacing w:val="-57"/>
        </w:rPr>
        <w:t xml:space="preserve"> </w:t>
      </w:r>
      <w:r>
        <w:t>ѐжка»,</w:t>
      </w:r>
      <w:r>
        <w:rPr>
          <w:spacing w:val="3"/>
        </w:rPr>
        <w:t xml:space="preserve"> </w:t>
      </w:r>
      <w:r>
        <w:t>«Заинька»</w:t>
      </w:r>
      <w:r>
        <w:rPr>
          <w:spacing w:val="-8"/>
        </w:rPr>
        <w:t xml:space="preserve"> </w:t>
      </w:r>
      <w:r>
        <w:t>и другие);</w:t>
      </w:r>
    </w:p>
    <w:p w:rsidR="005167BF" w:rsidRDefault="00543202">
      <w:pPr>
        <w:pStyle w:val="a3"/>
        <w:ind w:left="1681"/>
      </w:pPr>
      <w:r>
        <w:t>сочинение</w:t>
      </w:r>
      <w:r>
        <w:rPr>
          <w:spacing w:val="-4"/>
        </w:rPr>
        <w:t xml:space="preserve"> </w:t>
      </w:r>
      <w:r>
        <w:t>мелодий,</w:t>
      </w:r>
      <w:r>
        <w:rPr>
          <w:spacing w:val="-4"/>
        </w:rPr>
        <w:t xml:space="preserve"> </w:t>
      </w:r>
      <w:r>
        <w:t>вокальная</w:t>
      </w:r>
      <w:r>
        <w:rPr>
          <w:spacing w:val="-3"/>
        </w:rPr>
        <w:t xml:space="preserve"> </w:t>
      </w:r>
      <w:r>
        <w:t>импровизация</w:t>
      </w:r>
      <w:r>
        <w:rPr>
          <w:spacing w:val="-5"/>
        </w:rPr>
        <w:t xml:space="preserve"> </w:t>
      </w:r>
      <w:r>
        <w:t>на</w:t>
      </w:r>
      <w:r>
        <w:rPr>
          <w:spacing w:val="-4"/>
        </w:rPr>
        <w:t xml:space="preserve"> </w:t>
      </w:r>
      <w:r>
        <w:t>основе</w:t>
      </w:r>
      <w:r>
        <w:rPr>
          <w:spacing w:val="-5"/>
        </w:rPr>
        <w:t xml:space="preserve"> </w:t>
      </w:r>
      <w:r>
        <w:t>текстов</w:t>
      </w:r>
      <w:r>
        <w:rPr>
          <w:spacing w:val="-3"/>
        </w:rPr>
        <w:t xml:space="preserve"> </w:t>
      </w:r>
      <w:r>
        <w:t>игрового</w:t>
      </w:r>
      <w:r>
        <w:rPr>
          <w:spacing w:val="-4"/>
        </w:rPr>
        <w:t xml:space="preserve"> </w:t>
      </w:r>
      <w:r>
        <w:t>детского</w:t>
      </w:r>
      <w:r>
        <w:rPr>
          <w:spacing w:val="-3"/>
        </w:rPr>
        <w:t xml:space="preserve"> </w:t>
      </w:r>
      <w:r>
        <w:t>фольклора;</w:t>
      </w:r>
    </w:p>
    <w:p w:rsidR="005167BF" w:rsidRDefault="00543202">
      <w:pPr>
        <w:pStyle w:val="a3"/>
        <w:spacing w:before="29" w:line="264" w:lineRule="auto"/>
        <w:ind w:left="1902" w:hanging="221"/>
      </w:pPr>
      <w:r>
        <w:t>вариативно: ритмическая импровизация, исполнение аккомпанемента на простых ударных (ложки) и духовых (свирель) инструментах к</w:t>
      </w:r>
      <w:r>
        <w:rPr>
          <w:spacing w:val="-57"/>
        </w:rPr>
        <w:t xml:space="preserve"> </w:t>
      </w:r>
      <w:r>
        <w:t>изученным</w:t>
      </w:r>
      <w:r>
        <w:rPr>
          <w:spacing w:val="-3"/>
        </w:rPr>
        <w:t xml:space="preserve"> </w:t>
      </w:r>
      <w:r>
        <w:t>народным</w:t>
      </w:r>
      <w:r>
        <w:rPr>
          <w:spacing w:val="-2"/>
        </w:rPr>
        <w:t xml:space="preserve"> </w:t>
      </w:r>
      <w:r>
        <w:t>песням;</w:t>
      </w:r>
    </w:p>
    <w:p w:rsidR="005167BF" w:rsidRDefault="00543202">
      <w:pPr>
        <w:pStyle w:val="21"/>
        <w:spacing w:before="4"/>
      </w:pPr>
      <w:r>
        <w:t>Русские</w:t>
      </w:r>
      <w:r>
        <w:rPr>
          <w:spacing w:val="-4"/>
        </w:rPr>
        <w:t xml:space="preserve"> </w:t>
      </w:r>
      <w:r>
        <w:t>народные</w:t>
      </w:r>
      <w:r>
        <w:rPr>
          <w:spacing w:val="-5"/>
        </w:rPr>
        <w:t xml:space="preserve"> </w:t>
      </w:r>
      <w:r>
        <w:t>музыкальные</w:t>
      </w:r>
      <w:r>
        <w:rPr>
          <w:spacing w:val="-5"/>
        </w:rPr>
        <w:t xml:space="preserve"> </w:t>
      </w:r>
      <w:r>
        <w:t>инструменты</w:t>
      </w:r>
    </w:p>
    <w:p w:rsidR="005167BF" w:rsidRDefault="00543202">
      <w:pPr>
        <w:pStyle w:val="a3"/>
        <w:spacing w:before="22"/>
        <w:ind w:left="1681"/>
      </w:pPr>
      <w:r>
        <w:t>Содержание:</w:t>
      </w:r>
      <w:r>
        <w:rPr>
          <w:spacing w:val="6"/>
        </w:rPr>
        <w:t xml:space="preserve"> </w:t>
      </w:r>
      <w:r>
        <w:t>Народные</w:t>
      </w:r>
      <w:r>
        <w:rPr>
          <w:spacing w:val="8"/>
        </w:rPr>
        <w:t xml:space="preserve"> </w:t>
      </w:r>
      <w:r>
        <w:t>музыкальные</w:t>
      </w:r>
      <w:r>
        <w:rPr>
          <w:spacing w:val="5"/>
        </w:rPr>
        <w:t xml:space="preserve"> </w:t>
      </w:r>
      <w:r>
        <w:t>инструменты</w:t>
      </w:r>
      <w:r>
        <w:rPr>
          <w:spacing w:val="6"/>
        </w:rPr>
        <w:t xml:space="preserve"> </w:t>
      </w:r>
      <w:r>
        <w:t>(балалайка,</w:t>
      </w:r>
      <w:r>
        <w:rPr>
          <w:spacing w:val="7"/>
        </w:rPr>
        <w:t xml:space="preserve"> </w:t>
      </w:r>
      <w:r>
        <w:t>рожок,</w:t>
      </w:r>
      <w:r>
        <w:rPr>
          <w:spacing w:val="7"/>
        </w:rPr>
        <w:t xml:space="preserve"> </w:t>
      </w:r>
      <w:r>
        <w:t>свирель,</w:t>
      </w:r>
      <w:r>
        <w:rPr>
          <w:spacing w:val="7"/>
        </w:rPr>
        <w:t xml:space="preserve"> </w:t>
      </w:r>
      <w:r>
        <w:t>гусли,</w:t>
      </w:r>
      <w:r>
        <w:rPr>
          <w:spacing w:val="6"/>
        </w:rPr>
        <w:t xml:space="preserve"> </w:t>
      </w:r>
      <w:r>
        <w:t>гармонь,</w:t>
      </w:r>
      <w:r>
        <w:rPr>
          <w:spacing w:val="7"/>
        </w:rPr>
        <w:t xml:space="preserve"> </w:t>
      </w:r>
      <w:r>
        <w:t>ложки).</w:t>
      </w:r>
      <w:r>
        <w:rPr>
          <w:spacing w:val="6"/>
        </w:rPr>
        <w:t xml:space="preserve"> </w:t>
      </w:r>
      <w:r>
        <w:t>Инструментальные</w:t>
      </w:r>
      <w:r>
        <w:rPr>
          <w:spacing w:val="5"/>
        </w:rPr>
        <w:t xml:space="preserve"> </w:t>
      </w:r>
      <w:r>
        <w:t>наигрыши.</w:t>
      </w:r>
    </w:p>
    <w:p w:rsidR="005167BF" w:rsidRDefault="00543202">
      <w:pPr>
        <w:pStyle w:val="a3"/>
        <w:spacing w:before="29"/>
        <w:ind w:left="1902"/>
      </w:pPr>
      <w:r>
        <w:t>Плясовые</w:t>
      </w:r>
      <w:r>
        <w:rPr>
          <w:spacing w:val="-3"/>
        </w:rPr>
        <w:t xml:space="preserve"> </w:t>
      </w:r>
      <w:r>
        <w:t>мелодии.</w:t>
      </w:r>
    </w:p>
    <w:p w:rsidR="005167BF" w:rsidRDefault="00543202">
      <w:pPr>
        <w:pStyle w:val="a3"/>
        <w:spacing w:before="27"/>
        <w:ind w:left="1681"/>
      </w:pPr>
      <w:r>
        <w:t>Виды</w:t>
      </w:r>
      <w:r>
        <w:rPr>
          <w:spacing w:val="-3"/>
        </w:rPr>
        <w:t xml:space="preserve"> </w:t>
      </w:r>
      <w:r>
        <w:t>деятельности</w:t>
      </w:r>
      <w:r>
        <w:rPr>
          <w:spacing w:val="-3"/>
        </w:rPr>
        <w:t xml:space="preserve"> </w:t>
      </w:r>
      <w:r>
        <w:t>обучающихся:</w:t>
      </w:r>
    </w:p>
    <w:p w:rsidR="005167BF" w:rsidRDefault="00543202">
      <w:pPr>
        <w:pStyle w:val="a3"/>
        <w:spacing w:before="29" w:line="264" w:lineRule="auto"/>
        <w:ind w:left="1681" w:right="3506"/>
      </w:pPr>
      <w:r>
        <w:t>знакомство с внешним видом, особенностями исполнения и звучания русских народных инструментов;</w:t>
      </w:r>
      <w:r>
        <w:rPr>
          <w:spacing w:val="-57"/>
        </w:rPr>
        <w:t xml:space="preserve"> </w:t>
      </w:r>
      <w:r>
        <w:t>определение</w:t>
      </w:r>
      <w:r>
        <w:rPr>
          <w:spacing w:val="-2"/>
        </w:rPr>
        <w:t xml:space="preserve"> </w:t>
      </w:r>
      <w:r>
        <w:t>на</w:t>
      </w:r>
      <w:r>
        <w:rPr>
          <w:spacing w:val="-1"/>
        </w:rPr>
        <w:t xml:space="preserve"> </w:t>
      </w:r>
      <w:r>
        <w:t>слух</w:t>
      </w:r>
      <w:r>
        <w:rPr>
          <w:spacing w:val="2"/>
        </w:rPr>
        <w:t xml:space="preserve"> </w:t>
      </w:r>
      <w:r>
        <w:t>тембров инструментов;</w:t>
      </w:r>
    </w:p>
    <w:p w:rsidR="005167BF" w:rsidRDefault="00543202">
      <w:pPr>
        <w:pStyle w:val="a3"/>
        <w:spacing w:line="264" w:lineRule="auto"/>
        <w:ind w:left="1681" w:right="7081"/>
      </w:pPr>
      <w:r>
        <w:t>классификация на группы духовых, ударных, струнных;</w:t>
      </w:r>
      <w:r>
        <w:rPr>
          <w:spacing w:val="1"/>
        </w:rPr>
        <w:t xml:space="preserve"> </w:t>
      </w:r>
      <w:r>
        <w:t>музыкальная</w:t>
      </w:r>
      <w:r>
        <w:rPr>
          <w:spacing w:val="-4"/>
        </w:rPr>
        <w:t xml:space="preserve"> </w:t>
      </w:r>
      <w:r>
        <w:t>викторина</w:t>
      </w:r>
      <w:r>
        <w:rPr>
          <w:spacing w:val="-4"/>
        </w:rPr>
        <w:t xml:space="preserve"> </w:t>
      </w:r>
      <w:r>
        <w:t>на</w:t>
      </w:r>
      <w:r>
        <w:rPr>
          <w:spacing w:val="-4"/>
        </w:rPr>
        <w:t xml:space="preserve"> </w:t>
      </w:r>
      <w:r>
        <w:t>знание</w:t>
      </w:r>
      <w:r>
        <w:rPr>
          <w:spacing w:val="-4"/>
        </w:rPr>
        <w:t xml:space="preserve"> </w:t>
      </w:r>
      <w:r>
        <w:t>тембров</w:t>
      </w:r>
      <w:r>
        <w:rPr>
          <w:spacing w:val="-4"/>
        </w:rPr>
        <w:t xml:space="preserve"> </w:t>
      </w:r>
      <w:r>
        <w:t>народных</w:t>
      </w:r>
      <w:r>
        <w:rPr>
          <w:spacing w:val="-4"/>
        </w:rPr>
        <w:t xml:space="preserve"> </w:t>
      </w:r>
      <w:r>
        <w:t>инструментов;</w:t>
      </w:r>
    </w:p>
    <w:p w:rsidR="005167BF" w:rsidRDefault="005167BF">
      <w:pPr>
        <w:spacing w:line="264" w:lineRule="auto"/>
        <w:sectPr w:rsidR="005167BF">
          <w:pgSz w:w="16390" w:h="11910" w:orient="landscape"/>
          <w:pgMar w:top="200" w:right="380" w:bottom="1160" w:left="160" w:header="0" w:footer="887" w:gutter="0"/>
          <w:cols w:space="720"/>
        </w:sectPr>
      </w:pPr>
    </w:p>
    <w:p w:rsidR="005167BF" w:rsidRDefault="00543202">
      <w:pPr>
        <w:pStyle w:val="a3"/>
        <w:spacing w:before="71"/>
        <w:ind w:left="1681"/>
      </w:pPr>
      <w:r>
        <w:t>двигательная</w:t>
      </w:r>
      <w:r>
        <w:rPr>
          <w:spacing w:val="-4"/>
        </w:rPr>
        <w:t xml:space="preserve"> </w:t>
      </w:r>
      <w:r>
        <w:t>игра</w:t>
      </w:r>
      <w:r>
        <w:rPr>
          <w:spacing w:val="-4"/>
        </w:rPr>
        <w:t xml:space="preserve"> </w:t>
      </w:r>
      <w:r>
        <w:t>–</w:t>
      </w:r>
      <w:r>
        <w:rPr>
          <w:spacing w:val="-4"/>
        </w:rPr>
        <w:t xml:space="preserve"> </w:t>
      </w:r>
      <w:r>
        <w:t>импровизация-подражание</w:t>
      </w:r>
      <w:r>
        <w:rPr>
          <w:spacing w:val="-4"/>
        </w:rPr>
        <w:t xml:space="preserve"> </w:t>
      </w:r>
      <w:r>
        <w:t>игре</w:t>
      </w:r>
      <w:r>
        <w:rPr>
          <w:spacing w:val="-5"/>
        </w:rPr>
        <w:t xml:space="preserve"> </w:t>
      </w:r>
      <w:r>
        <w:t>на</w:t>
      </w:r>
      <w:r>
        <w:rPr>
          <w:spacing w:val="-5"/>
        </w:rPr>
        <w:t xml:space="preserve"> </w:t>
      </w:r>
      <w:r>
        <w:t>музыкальных</w:t>
      </w:r>
      <w:r>
        <w:rPr>
          <w:spacing w:val="-4"/>
        </w:rPr>
        <w:t xml:space="preserve"> </w:t>
      </w:r>
      <w:r>
        <w:t>инструментах;</w:t>
      </w:r>
    </w:p>
    <w:p w:rsidR="005167BF" w:rsidRDefault="00543202">
      <w:pPr>
        <w:pStyle w:val="a3"/>
        <w:spacing w:before="29" w:line="264" w:lineRule="auto"/>
        <w:ind w:left="1902" w:hanging="221"/>
      </w:pPr>
      <w:r>
        <w:t>слушание</w:t>
      </w:r>
      <w:r>
        <w:rPr>
          <w:spacing w:val="2"/>
        </w:rPr>
        <w:t xml:space="preserve"> </w:t>
      </w:r>
      <w:r>
        <w:t>фортепианных</w:t>
      </w:r>
      <w:r>
        <w:rPr>
          <w:spacing w:val="3"/>
        </w:rPr>
        <w:t xml:space="preserve"> </w:t>
      </w:r>
      <w:r>
        <w:t>пьес</w:t>
      </w:r>
      <w:r>
        <w:rPr>
          <w:spacing w:val="3"/>
        </w:rPr>
        <w:t xml:space="preserve"> </w:t>
      </w:r>
      <w:r>
        <w:t>композиторов,</w:t>
      </w:r>
      <w:r>
        <w:rPr>
          <w:spacing w:val="1"/>
        </w:rPr>
        <w:t xml:space="preserve"> </w:t>
      </w:r>
      <w:r>
        <w:t>исполнение песен,</w:t>
      </w:r>
      <w:r>
        <w:rPr>
          <w:spacing w:val="3"/>
        </w:rPr>
        <w:t xml:space="preserve"> </w:t>
      </w:r>
      <w:r>
        <w:t>в</w:t>
      </w:r>
      <w:r>
        <w:rPr>
          <w:spacing w:val="3"/>
        </w:rPr>
        <w:t xml:space="preserve"> </w:t>
      </w:r>
      <w:r>
        <w:t>которых</w:t>
      </w:r>
      <w:r>
        <w:rPr>
          <w:spacing w:val="3"/>
        </w:rPr>
        <w:t xml:space="preserve"> </w:t>
      </w:r>
      <w:r>
        <w:t>присутствуют</w:t>
      </w:r>
      <w:r>
        <w:rPr>
          <w:spacing w:val="4"/>
        </w:rPr>
        <w:t xml:space="preserve"> </w:t>
      </w:r>
      <w:r>
        <w:t>звукоизобразительные</w:t>
      </w:r>
      <w:r>
        <w:rPr>
          <w:spacing w:val="2"/>
        </w:rPr>
        <w:t xml:space="preserve"> </w:t>
      </w:r>
      <w:r>
        <w:t>элементы,</w:t>
      </w:r>
      <w:r>
        <w:rPr>
          <w:spacing w:val="3"/>
        </w:rPr>
        <w:t xml:space="preserve"> </w:t>
      </w:r>
      <w:r>
        <w:t>подражание</w:t>
      </w:r>
      <w:r>
        <w:rPr>
          <w:spacing w:val="-57"/>
        </w:rPr>
        <w:t xml:space="preserve"> </w:t>
      </w:r>
      <w:r>
        <w:t>голосам</w:t>
      </w:r>
      <w:r>
        <w:rPr>
          <w:spacing w:val="-2"/>
        </w:rPr>
        <w:t xml:space="preserve"> </w:t>
      </w:r>
      <w:r>
        <w:t>народных</w:t>
      </w:r>
      <w:r>
        <w:rPr>
          <w:spacing w:val="1"/>
        </w:rPr>
        <w:t xml:space="preserve"> </w:t>
      </w:r>
      <w:r>
        <w:t>инструментов;</w:t>
      </w:r>
    </w:p>
    <w:p w:rsidR="005167BF" w:rsidRDefault="00543202">
      <w:pPr>
        <w:pStyle w:val="a3"/>
        <w:spacing w:line="264" w:lineRule="auto"/>
        <w:ind w:left="1902" w:hanging="221"/>
      </w:pPr>
      <w:r>
        <w:t>вариативно:</w:t>
      </w:r>
      <w:r>
        <w:rPr>
          <w:spacing w:val="10"/>
        </w:rPr>
        <w:t xml:space="preserve"> </w:t>
      </w:r>
      <w:r>
        <w:t>просмотр</w:t>
      </w:r>
      <w:r>
        <w:rPr>
          <w:spacing w:val="8"/>
        </w:rPr>
        <w:t xml:space="preserve"> </w:t>
      </w:r>
      <w:r>
        <w:t>видеофильма</w:t>
      </w:r>
      <w:r>
        <w:rPr>
          <w:spacing w:val="9"/>
        </w:rPr>
        <w:t xml:space="preserve"> </w:t>
      </w:r>
      <w:r>
        <w:t>о</w:t>
      </w:r>
      <w:r>
        <w:rPr>
          <w:spacing w:val="10"/>
        </w:rPr>
        <w:t xml:space="preserve"> </w:t>
      </w:r>
      <w:r>
        <w:t>русских</w:t>
      </w:r>
      <w:r>
        <w:rPr>
          <w:spacing w:val="10"/>
        </w:rPr>
        <w:t xml:space="preserve"> </w:t>
      </w:r>
      <w:r>
        <w:t>музыкальных</w:t>
      </w:r>
      <w:r>
        <w:rPr>
          <w:spacing w:val="11"/>
        </w:rPr>
        <w:t xml:space="preserve"> </w:t>
      </w:r>
      <w:r>
        <w:t>инструментах;</w:t>
      </w:r>
      <w:r>
        <w:rPr>
          <w:spacing w:val="8"/>
        </w:rPr>
        <w:t xml:space="preserve"> </w:t>
      </w:r>
      <w:r>
        <w:t>посещение</w:t>
      </w:r>
      <w:r>
        <w:rPr>
          <w:spacing w:val="9"/>
        </w:rPr>
        <w:t xml:space="preserve"> </w:t>
      </w:r>
      <w:r>
        <w:t>музыкального</w:t>
      </w:r>
      <w:r>
        <w:rPr>
          <w:spacing w:val="10"/>
        </w:rPr>
        <w:t xml:space="preserve"> </w:t>
      </w:r>
      <w:r>
        <w:t>или</w:t>
      </w:r>
      <w:r>
        <w:rPr>
          <w:spacing w:val="9"/>
        </w:rPr>
        <w:t xml:space="preserve"> </w:t>
      </w:r>
      <w:r>
        <w:t>краеведческого</w:t>
      </w:r>
      <w:r>
        <w:rPr>
          <w:spacing w:val="10"/>
        </w:rPr>
        <w:t xml:space="preserve"> </w:t>
      </w:r>
      <w:r>
        <w:t>музея;</w:t>
      </w:r>
      <w:r>
        <w:rPr>
          <w:spacing w:val="-57"/>
        </w:rPr>
        <w:t xml:space="preserve"> </w:t>
      </w:r>
      <w:r>
        <w:t>освоение</w:t>
      </w:r>
      <w:r>
        <w:rPr>
          <w:spacing w:val="-2"/>
        </w:rPr>
        <w:t xml:space="preserve"> </w:t>
      </w:r>
      <w:r>
        <w:t>простейших</w:t>
      </w:r>
      <w:r>
        <w:rPr>
          <w:spacing w:val="2"/>
        </w:rPr>
        <w:t xml:space="preserve"> </w:t>
      </w:r>
      <w:r>
        <w:t>навыков игры</w:t>
      </w:r>
      <w:r>
        <w:rPr>
          <w:spacing w:val="-1"/>
        </w:rPr>
        <w:t xml:space="preserve"> </w:t>
      </w:r>
      <w:r>
        <w:t>на</w:t>
      </w:r>
      <w:r>
        <w:rPr>
          <w:spacing w:val="-1"/>
        </w:rPr>
        <w:t xml:space="preserve"> </w:t>
      </w:r>
      <w:r>
        <w:t>свирели, ложках.</w:t>
      </w:r>
    </w:p>
    <w:p w:rsidR="005167BF" w:rsidRDefault="00543202">
      <w:pPr>
        <w:pStyle w:val="21"/>
        <w:spacing w:before="5"/>
      </w:pPr>
      <w:r>
        <w:t>Сказки,</w:t>
      </w:r>
      <w:r>
        <w:rPr>
          <w:spacing w:val="-3"/>
        </w:rPr>
        <w:t xml:space="preserve"> </w:t>
      </w:r>
      <w:r>
        <w:t>мифы</w:t>
      </w:r>
      <w:r>
        <w:rPr>
          <w:spacing w:val="-2"/>
        </w:rPr>
        <w:t xml:space="preserve"> </w:t>
      </w:r>
      <w:r>
        <w:t>и</w:t>
      </w:r>
      <w:r>
        <w:rPr>
          <w:spacing w:val="-2"/>
        </w:rPr>
        <w:t xml:space="preserve"> </w:t>
      </w:r>
      <w:r>
        <w:t>легенды</w:t>
      </w:r>
    </w:p>
    <w:p w:rsidR="005167BF" w:rsidRDefault="00543202">
      <w:pPr>
        <w:pStyle w:val="a3"/>
        <w:spacing w:before="22" w:line="264" w:lineRule="auto"/>
        <w:ind w:left="1681" w:right="2311"/>
      </w:pPr>
      <w:r>
        <w:t>Содержание: Народные сказители. Русские народные сказания, былины. Сказки и легенды о музыке и музыкантах.</w:t>
      </w:r>
      <w:r>
        <w:rPr>
          <w:spacing w:val="-58"/>
        </w:rPr>
        <w:t xml:space="preserve"> </w:t>
      </w:r>
      <w:r>
        <w:t>Виды</w:t>
      </w:r>
      <w:r>
        <w:rPr>
          <w:spacing w:val="-1"/>
        </w:rPr>
        <w:t xml:space="preserve"> </w:t>
      </w:r>
      <w:r>
        <w:t>деятельности обучающихся:</w:t>
      </w:r>
    </w:p>
    <w:p w:rsidR="005167BF" w:rsidRDefault="00543202">
      <w:pPr>
        <w:pStyle w:val="a3"/>
        <w:ind w:left="1681"/>
      </w:pPr>
      <w:r>
        <w:t>знакомство</w:t>
      </w:r>
      <w:r>
        <w:rPr>
          <w:spacing w:val="-4"/>
        </w:rPr>
        <w:t xml:space="preserve"> </w:t>
      </w:r>
      <w:r>
        <w:t>с</w:t>
      </w:r>
      <w:r>
        <w:rPr>
          <w:spacing w:val="-5"/>
        </w:rPr>
        <w:t xml:space="preserve"> </w:t>
      </w:r>
      <w:r>
        <w:t>манерой</w:t>
      </w:r>
      <w:r>
        <w:rPr>
          <w:spacing w:val="-3"/>
        </w:rPr>
        <w:t xml:space="preserve"> </w:t>
      </w:r>
      <w:r>
        <w:t>сказывания</w:t>
      </w:r>
      <w:r>
        <w:rPr>
          <w:spacing w:val="-3"/>
        </w:rPr>
        <w:t xml:space="preserve"> </w:t>
      </w:r>
      <w:r>
        <w:t>нараспев;</w:t>
      </w:r>
    </w:p>
    <w:p w:rsidR="005167BF" w:rsidRDefault="00543202">
      <w:pPr>
        <w:pStyle w:val="a3"/>
        <w:spacing w:before="28"/>
        <w:ind w:left="1681"/>
      </w:pPr>
      <w:r>
        <w:t>слушание</w:t>
      </w:r>
      <w:r>
        <w:rPr>
          <w:spacing w:val="-5"/>
        </w:rPr>
        <w:t xml:space="preserve"> </w:t>
      </w:r>
      <w:r>
        <w:t>сказок,</w:t>
      </w:r>
      <w:r>
        <w:rPr>
          <w:spacing w:val="-4"/>
        </w:rPr>
        <w:t xml:space="preserve"> </w:t>
      </w:r>
      <w:r>
        <w:t>былин,</w:t>
      </w:r>
      <w:r>
        <w:rPr>
          <w:spacing w:val="-4"/>
        </w:rPr>
        <w:t xml:space="preserve"> </w:t>
      </w:r>
      <w:r>
        <w:t>эпических</w:t>
      </w:r>
      <w:r>
        <w:rPr>
          <w:spacing w:val="-2"/>
        </w:rPr>
        <w:t xml:space="preserve"> </w:t>
      </w:r>
      <w:r>
        <w:t>сказаний,</w:t>
      </w:r>
      <w:r>
        <w:rPr>
          <w:spacing w:val="-7"/>
        </w:rPr>
        <w:t xml:space="preserve"> </w:t>
      </w:r>
      <w:r>
        <w:t>рассказываемых</w:t>
      </w:r>
      <w:r>
        <w:rPr>
          <w:spacing w:val="-3"/>
        </w:rPr>
        <w:t xml:space="preserve"> </w:t>
      </w:r>
      <w:r>
        <w:t>нараспев;</w:t>
      </w:r>
    </w:p>
    <w:p w:rsidR="005167BF" w:rsidRDefault="00543202">
      <w:pPr>
        <w:pStyle w:val="a3"/>
        <w:spacing w:before="27" w:line="264" w:lineRule="auto"/>
        <w:ind w:left="1681" w:right="3770"/>
      </w:pPr>
      <w:r>
        <w:t>в инструментальной музыке определение на слух музыкальных интонаций речитативного характера;</w:t>
      </w:r>
      <w:r>
        <w:rPr>
          <w:spacing w:val="-57"/>
        </w:rPr>
        <w:t xml:space="preserve"> </w:t>
      </w:r>
      <w:r>
        <w:t>создание</w:t>
      </w:r>
      <w:r>
        <w:rPr>
          <w:spacing w:val="-2"/>
        </w:rPr>
        <w:t xml:space="preserve"> </w:t>
      </w:r>
      <w:r>
        <w:t>иллюстраций</w:t>
      </w:r>
      <w:r>
        <w:rPr>
          <w:spacing w:val="-3"/>
        </w:rPr>
        <w:t xml:space="preserve"> </w:t>
      </w:r>
      <w:r>
        <w:t>к</w:t>
      </w:r>
      <w:r>
        <w:rPr>
          <w:spacing w:val="-1"/>
        </w:rPr>
        <w:t xml:space="preserve"> </w:t>
      </w:r>
      <w:r>
        <w:t>прослушанным</w:t>
      </w:r>
      <w:r>
        <w:rPr>
          <w:spacing w:val="-3"/>
        </w:rPr>
        <w:t xml:space="preserve"> </w:t>
      </w:r>
      <w:r>
        <w:t>музыкальным</w:t>
      </w:r>
      <w:r>
        <w:rPr>
          <w:spacing w:val="-3"/>
        </w:rPr>
        <w:t xml:space="preserve"> </w:t>
      </w:r>
      <w:r>
        <w:t>и</w:t>
      </w:r>
      <w:r>
        <w:rPr>
          <w:spacing w:val="-1"/>
        </w:rPr>
        <w:t xml:space="preserve"> </w:t>
      </w:r>
      <w:r>
        <w:t>литературным</w:t>
      </w:r>
      <w:r>
        <w:rPr>
          <w:spacing w:val="-3"/>
        </w:rPr>
        <w:t xml:space="preserve"> </w:t>
      </w:r>
      <w:r>
        <w:t>произведениям;</w:t>
      </w:r>
    </w:p>
    <w:p w:rsidR="005167BF" w:rsidRDefault="00543202">
      <w:pPr>
        <w:pStyle w:val="a3"/>
        <w:spacing w:before="1" w:line="264" w:lineRule="auto"/>
        <w:ind w:left="1902" w:right="124" w:hanging="221"/>
        <w:jc w:val="both"/>
      </w:pPr>
      <w:r>
        <w:t>вариативно: знакомство с эпосом народов России (по выбору учителя: отдельные сказания или примеры из эпоса народов России,</w:t>
      </w:r>
      <w:r>
        <w:rPr>
          <w:spacing w:val="1"/>
        </w:rPr>
        <w:t xml:space="preserve"> </w:t>
      </w:r>
      <w:r>
        <w:t>например,</w:t>
      </w:r>
      <w:r>
        <w:rPr>
          <w:spacing w:val="1"/>
        </w:rPr>
        <w:t xml:space="preserve"> </w:t>
      </w:r>
      <w:r>
        <w:t>якутского</w:t>
      </w:r>
      <w:r>
        <w:rPr>
          <w:spacing w:val="1"/>
        </w:rPr>
        <w:t xml:space="preserve"> </w:t>
      </w:r>
      <w:r>
        <w:t>Олонхо,</w:t>
      </w:r>
      <w:r>
        <w:rPr>
          <w:spacing w:val="1"/>
        </w:rPr>
        <w:t xml:space="preserve"> </w:t>
      </w:r>
      <w:r>
        <w:t>карело-финской</w:t>
      </w:r>
      <w:r>
        <w:rPr>
          <w:spacing w:val="1"/>
        </w:rPr>
        <w:t xml:space="preserve"> </w:t>
      </w:r>
      <w:r>
        <w:t>Калевалы,</w:t>
      </w:r>
      <w:r>
        <w:rPr>
          <w:spacing w:val="1"/>
        </w:rPr>
        <w:t xml:space="preserve"> </w:t>
      </w:r>
      <w:r>
        <w:t>калмыцкого</w:t>
      </w:r>
      <w:r>
        <w:rPr>
          <w:spacing w:val="1"/>
        </w:rPr>
        <w:t xml:space="preserve"> </w:t>
      </w:r>
      <w:r>
        <w:t>Джангара,</w:t>
      </w:r>
      <w:r>
        <w:rPr>
          <w:spacing w:val="1"/>
        </w:rPr>
        <w:t xml:space="preserve"> </w:t>
      </w:r>
      <w:r>
        <w:t>Нартского</w:t>
      </w:r>
      <w:r>
        <w:rPr>
          <w:spacing w:val="1"/>
        </w:rPr>
        <w:t xml:space="preserve"> </w:t>
      </w:r>
      <w:r>
        <w:t>эпоса);</w:t>
      </w:r>
      <w:r>
        <w:rPr>
          <w:spacing w:val="1"/>
        </w:rPr>
        <w:t xml:space="preserve"> </w:t>
      </w:r>
      <w:r>
        <w:t>просмотр</w:t>
      </w:r>
      <w:r>
        <w:rPr>
          <w:spacing w:val="61"/>
        </w:rPr>
        <w:t xml:space="preserve"> </w:t>
      </w:r>
      <w:r>
        <w:t>фильмов,</w:t>
      </w:r>
      <w:r>
        <w:rPr>
          <w:spacing w:val="1"/>
        </w:rPr>
        <w:t xml:space="preserve"> </w:t>
      </w:r>
      <w:r>
        <w:t>мультфильмов,</w:t>
      </w:r>
      <w:r>
        <w:rPr>
          <w:spacing w:val="-2"/>
        </w:rPr>
        <w:t xml:space="preserve"> </w:t>
      </w:r>
      <w:r>
        <w:t>созданных</w:t>
      </w:r>
      <w:r>
        <w:rPr>
          <w:spacing w:val="-1"/>
        </w:rPr>
        <w:t xml:space="preserve"> </w:t>
      </w:r>
      <w:r>
        <w:t>на</w:t>
      </w:r>
      <w:r>
        <w:rPr>
          <w:spacing w:val="-3"/>
        </w:rPr>
        <w:t xml:space="preserve"> </w:t>
      </w:r>
      <w:r>
        <w:t>основе</w:t>
      </w:r>
      <w:r>
        <w:rPr>
          <w:spacing w:val="-3"/>
        </w:rPr>
        <w:t xml:space="preserve"> </w:t>
      </w:r>
      <w:r>
        <w:t>былин,</w:t>
      </w:r>
      <w:r>
        <w:rPr>
          <w:spacing w:val="-2"/>
        </w:rPr>
        <w:t xml:space="preserve"> </w:t>
      </w:r>
      <w:r>
        <w:t>сказаний;</w:t>
      </w:r>
      <w:r>
        <w:rPr>
          <w:spacing w:val="-2"/>
        </w:rPr>
        <w:t xml:space="preserve"> </w:t>
      </w:r>
      <w:r>
        <w:t>речитативная</w:t>
      </w:r>
      <w:r>
        <w:rPr>
          <w:spacing w:val="-2"/>
        </w:rPr>
        <w:t xml:space="preserve"> </w:t>
      </w:r>
      <w:r>
        <w:t>импровизация</w:t>
      </w:r>
      <w:r>
        <w:rPr>
          <w:spacing w:val="5"/>
        </w:rPr>
        <w:t xml:space="preserve"> </w:t>
      </w:r>
      <w:r>
        <w:t>–</w:t>
      </w:r>
      <w:r>
        <w:rPr>
          <w:spacing w:val="-2"/>
        </w:rPr>
        <w:t xml:space="preserve"> </w:t>
      </w:r>
      <w:r>
        <w:t>чтение</w:t>
      </w:r>
      <w:r>
        <w:rPr>
          <w:spacing w:val="-3"/>
        </w:rPr>
        <w:t xml:space="preserve"> </w:t>
      </w:r>
      <w:r>
        <w:t>нараспев</w:t>
      </w:r>
      <w:r>
        <w:rPr>
          <w:spacing w:val="-3"/>
        </w:rPr>
        <w:t xml:space="preserve"> </w:t>
      </w:r>
      <w:r>
        <w:t>фрагмента</w:t>
      </w:r>
      <w:r>
        <w:rPr>
          <w:spacing w:val="-2"/>
        </w:rPr>
        <w:t xml:space="preserve"> </w:t>
      </w:r>
      <w:r>
        <w:t>сказки,</w:t>
      </w:r>
      <w:r>
        <w:rPr>
          <w:spacing w:val="-2"/>
        </w:rPr>
        <w:t xml:space="preserve"> </w:t>
      </w:r>
      <w:r>
        <w:t>былины.</w:t>
      </w:r>
    </w:p>
    <w:p w:rsidR="005167BF" w:rsidRDefault="00543202">
      <w:pPr>
        <w:pStyle w:val="21"/>
        <w:spacing w:before="6"/>
        <w:jc w:val="both"/>
      </w:pPr>
      <w:r>
        <w:t>Жанры</w:t>
      </w:r>
      <w:r>
        <w:rPr>
          <w:spacing w:val="-3"/>
        </w:rPr>
        <w:t xml:space="preserve"> </w:t>
      </w:r>
      <w:r>
        <w:t>музыкального</w:t>
      </w:r>
      <w:r>
        <w:rPr>
          <w:spacing w:val="-5"/>
        </w:rPr>
        <w:t xml:space="preserve"> </w:t>
      </w:r>
      <w:r>
        <w:t>фольклора</w:t>
      </w:r>
    </w:p>
    <w:p w:rsidR="005167BF" w:rsidRDefault="00543202">
      <w:pPr>
        <w:pStyle w:val="a3"/>
        <w:spacing w:before="21"/>
        <w:ind w:left="1681"/>
        <w:jc w:val="both"/>
      </w:pPr>
      <w:r>
        <w:t>Содержание:</w:t>
      </w:r>
      <w:r>
        <w:rPr>
          <w:spacing w:val="119"/>
        </w:rPr>
        <w:t xml:space="preserve"> </w:t>
      </w:r>
      <w:r>
        <w:t>Фольклорные</w:t>
      </w:r>
      <w:r>
        <w:rPr>
          <w:spacing w:val="118"/>
        </w:rPr>
        <w:t xml:space="preserve"> </w:t>
      </w:r>
      <w:r>
        <w:t>жанры,</w:t>
      </w:r>
      <w:r>
        <w:rPr>
          <w:spacing w:val="118"/>
        </w:rPr>
        <w:t xml:space="preserve"> </w:t>
      </w:r>
      <w:r>
        <w:t>общие</w:t>
      </w:r>
      <w:r>
        <w:rPr>
          <w:spacing w:val="119"/>
        </w:rPr>
        <w:t xml:space="preserve"> </w:t>
      </w:r>
      <w:r>
        <w:t>для</w:t>
      </w:r>
      <w:r>
        <w:rPr>
          <w:spacing w:val="119"/>
        </w:rPr>
        <w:t xml:space="preserve"> </w:t>
      </w:r>
      <w:r>
        <w:t>всех</w:t>
      </w:r>
      <w:r>
        <w:rPr>
          <w:spacing w:val="63"/>
        </w:rPr>
        <w:t xml:space="preserve"> </w:t>
      </w:r>
      <w:r>
        <w:t>народов:</w:t>
      </w:r>
      <w:r>
        <w:rPr>
          <w:spacing w:val="118"/>
        </w:rPr>
        <w:t xml:space="preserve"> </w:t>
      </w:r>
      <w:r>
        <w:t>лирические,</w:t>
      </w:r>
      <w:r>
        <w:rPr>
          <w:spacing w:val="119"/>
        </w:rPr>
        <w:t xml:space="preserve"> </w:t>
      </w:r>
      <w:r>
        <w:t xml:space="preserve">трудовые,  </w:t>
      </w:r>
      <w:r>
        <w:rPr>
          <w:spacing w:val="2"/>
        </w:rPr>
        <w:t xml:space="preserve"> </w:t>
      </w:r>
      <w:r>
        <w:t>колыбельные</w:t>
      </w:r>
      <w:r>
        <w:rPr>
          <w:spacing w:val="117"/>
        </w:rPr>
        <w:t xml:space="preserve"> </w:t>
      </w:r>
      <w:r>
        <w:t>песни,</w:t>
      </w:r>
      <w:r>
        <w:rPr>
          <w:spacing w:val="117"/>
        </w:rPr>
        <w:t xml:space="preserve"> </w:t>
      </w:r>
      <w:r>
        <w:t>танцы</w:t>
      </w:r>
      <w:r>
        <w:rPr>
          <w:spacing w:val="117"/>
        </w:rPr>
        <w:t xml:space="preserve"> </w:t>
      </w:r>
      <w:r>
        <w:t>и   пляски.</w:t>
      </w:r>
    </w:p>
    <w:p w:rsidR="005167BF" w:rsidRDefault="00543202">
      <w:pPr>
        <w:pStyle w:val="a3"/>
        <w:spacing w:before="29"/>
        <w:ind w:left="1902"/>
        <w:jc w:val="both"/>
      </w:pPr>
      <w:r>
        <w:t>Традиционные</w:t>
      </w:r>
      <w:r>
        <w:rPr>
          <w:spacing w:val="-7"/>
        </w:rPr>
        <w:t xml:space="preserve"> </w:t>
      </w:r>
      <w:r>
        <w:t>музыкальные</w:t>
      </w:r>
      <w:r>
        <w:rPr>
          <w:spacing w:val="-6"/>
        </w:rPr>
        <w:t xml:space="preserve"> </w:t>
      </w:r>
      <w:r>
        <w:t>инструменты.</w:t>
      </w:r>
    </w:p>
    <w:p w:rsidR="005167BF" w:rsidRDefault="00543202">
      <w:pPr>
        <w:pStyle w:val="a3"/>
        <w:spacing w:before="26"/>
        <w:ind w:left="1681"/>
      </w:pPr>
      <w:r>
        <w:t>Виды</w:t>
      </w:r>
      <w:r>
        <w:rPr>
          <w:spacing w:val="-3"/>
        </w:rPr>
        <w:t xml:space="preserve"> </w:t>
      </w:r>
      <w:r>
        <w:t>деятельности</w:t>
      </w:r>
      <w:r>
        <w:rPr>
          <w:spacing w:val="-3"/>
        </w:rPr>
        <w:t xml:space="preserve"> </w:t>
      </w:r>
      <w:r>
        <w:t>обучающихся:</w:t>
      </w:r>
    </w:p>
    <w:p w:rsidR="005167BF" w:rsidRDefault="00543202">
      <w:pPr>
        <w:pStyle w:val="a3"/>
        <w:spacing w:before="29" w:line="264" w:lineRule="auto"/>
        <w:ind w:left="1681" w:right="931"/>
      </w:pPr>
      <w:r>
        <w:t>различение на слух контрастных по характеру фольклорных жанров: колыбельная, трудовая, лирическая, плясовая;</w:t>
      </w:r>
      <w:r>
        <w:rPr>
          <w:spacing w:val="1"/>
        </w:rPr>
        <w:t xml:space="preserve"> </w:t>
      </w:r>
      <w:r>
        <w:t>определение, характеристика типичных элементов музыкального языка (темп, ритм, мелодия, динамика), состава исполнителей;</w:t>
      </w:r>
      <w:r>
        <w:rPr>
          <w:spacing w:val="-57"/>
        </w:rPr>
        <w:t xml:space="preserve"> </w:t>
      </w:r>
      <w:r>
        <w:t>определение</w:t>
      </w:r>
      <w:r>
        <w:rPr>
          <w:spacing w:val="-2"/>
        </w:rPr>
        <w:t xml:space="preserve"> </w:t>
      </w:r>
      <w:r>
        <w:t>тембра</w:t>
      </w:r>
      <w:r>
        <w:rPr>
          <w:spacing w:val="-2"/>
        </w:rPr>
        <w:t xml:space="preserve"> </w:t>
      </w:r>
      <w:r>
        <w:t>музыкальных</w:t>
      </w:r>
      <w:r>
        <w:rPr>
          <w:spacing w:val="-2"/>
        </w:rPr>
        <w:t xml:space="preserve"> </w:t>
      </w:r>
      <w:r>
        <w:t>инструментов, отнесение</w:t>
      </w:r>
      <w:r>
        <w:rPr>
          <w:spacing w:val="-2"/>
        </w:rPr>
        <w:t xml:space="preserve"> </w:t>
      </w:r>
      <w:r>
        <w:t>к</w:t>
      </w:r>
      <w:r>
        <w:rPr>
          <w:spacing w:val="-1"/>
        </w:rPr>
        <w:t xml:space="preserve"> </w:t>
      </w:r>
      <w:r>
        <w:t>одной</w:t>
      </w:r>
      <w:r>
        <w:rPr>
          <w:spacing w:val="-3"/>
        </w:rPr>
        <w:t xml:space="preserve"> </w:t>
      </w:r>
      <w:r>
        <w:t>из групп</w:t>
      </w:r>
      <w:r>
        <w:rPr>
          <w:spacing w:val="-1"/>
        </w:rPr>
        <w:t xml:space="preserve"> </w:t>
      </w:r>
      <w:r>
        <w:t>(духовые,</w:t>
      </w:r>
      <w:r>
        <w:rPr>
          <w:spacing w:val="3"/>
        </w:rPr>
        <w:t xml:space="preserve"> </w:t>
      </w:r>
      <w:r>
        <w:t>ударные, струнные);</w:t>
      </w:r>
    </w:p>
    <w:p w:rsidR="005167BF" w:rsidRDefault="00543202">
      <w:pPr>
        <w:pStyle w:val="a3"/>
        <w:spacing w:line="264" w:lineRule="auto"/>
        <w:ind w:left="1681" w:right="2314"/>
      </w:pPr>
      <w:r>
        <w:t>разучивание, исполнение песен разных жанров, относящихся к фольклору разных народов Российской Федерации;</w:t>
      </w:r>
      <w:r>
        <w:rPr>
          <w:spacing w:val="-57"/>
        </w:rPr>
        <w:t xml:space="preserve"> </w:t>
      </w:r>
      <w:r>
        <w:t>импровизации,</w:t>
      </w:r>
      <w:r>
        <w:rPr>
          <w:spacing w:val="-5"/>
        </w:rPr>
        <w:t xml:space="preserve"> </w:t>
      </w:r>
      <w:r>
        <w:t>сочинение</w:t>
      </w:r>
      <w:r>
        <w:rPr>
          <w:spacing w:val="-5"/>
        </w:rPr>
        <w:t xml:space="preserve"> </w:t>
      </w:r>
      <w:r>
        <w:t>к</w:t>
      </w:r>
      <w:r>
        <w:rPr>
          <w:spacing w:val="-4"/>
        </w:rPr>
        <w:t xml:space="preserve"> </w:t>
      </w:r>
      <w:r>
        <w:t>ним</w:t>
      </w:r>
      <w:r>
        <w:rPr>
          <w:spacing w:val="-5"/>
        </w:rPr>
        <w:t xml:space="preserve"> </w:t>
      </w:r>
      <w:r>
        <w:t>ритмических</w:t>
      </w:r>
      <w:r>
        <w:rPr>
          <w:spacing w:val="-2"/>
        </w:rPr>
        <w:t xml:space="preserve"> </w:t>
      </w:r>
      <w:r>
        <w:t>аккомпанементов</w:t>
      </w:r>
      <w:r>
        <w:rPr>
          <w:spacing w:val="-4"/>
        </w:rPr>
        <w:t xml:space="preserve"> </w:t>
      </w:r>
      <w:r>
        <w:t>(звучащими</w:t>
      </w:r>
      <w:r>
        <w:rPr>
          <w:spacing w:val="-4"/>
        </w:rPr>
        <w:t xml:space="preserve"> </w:t>
      </w:r>
      <w:r>
        <w:t>жестами,</w:t>
      </w:r>
      <w:r>
        <w:rPr>
          <w:spacing w:val="-4"/>
        </w:rPr>
        <w:t xml:space="preserve"> </w:t>
      </w:r>
      <w:r>
        <w:t>на</w:t>
      </w:r>
      <w:r>
        <w:rPr>
          <w:spacing w:val="-3"/>
        </w:rPr>
        <w:t xml:space="preserve"> </w:t>
      </w:r>
      <w:r>
        <w:t>ударных</w:t>
      </w:r>
      <w:r>
        <w:rPr>
          <w:spacing w:val="-5"/>
        </w:rPr>
        <w:t xml:space="preserve"> </w:t>
      </w:r>
      <w:r>
        <w:t>инструментах);</w:t>
      </w:r>
    </w:p>
    <w:p w:rsidR="005167BF" w:rsidRDefault="00543202">
      <w:pPr>
        <w:pStyle w:val="a3"/>
        <w:spacing w:line="264" w:lineRule="auto"/>
        <w:ind w:left="1902" w:hanging="221"/>
      </w:pPr>
      <w:r>
        <w:t>вариативно:</w:t>
      </w:r>
      <w:r>
        <w:rPr>
          <w:spacing w:val="38"/>
        </w:rPr>
        <w:t xml:space="preserve"> </w:t>
      </w:r>
      <w:r>
        <w:t>исполнение</w:t>
      </w:r>
      <w:r>
        <w:rPr>
          <w:spacing w:val="36"/>
        </w:rPr>
        <w:t xml:space="preserve"> </w:t>
      </w:r>
      <w:r>
        <w:t>на</w:t>
      </w:r>
      <w:r>
        <w:rPr>
          <w:spacing w:val="36"/>
        </w:rPr>
        <w:t xml:space="preserve"> </w:t>
      </w:r>
      <w:r>
        <w:t>клавишных</w:t>
      </w:r>
      <w:r>
        <w:rPr>
          <w:spacing w:val="36"/>
        </w:rPr>
        <w:t xml:space="preserve"> </w:t>
      </w:r>
      <w:r>
        <w:t>или</w:t>
      </w:r>
      <w:r>
        <w:rPr>
          <w:spacing w:val="38"/>
        </w:rPr>
        <w:t xml:space="preserve"> </w:t>
      </w:r>
      <w:r>
        <w:t>духовых</w:t>
      </w:r>
      <w:r>
        <w:rPr>
          <w:spacing w:val="39"/>
        </w:rPr>
        <w:t xml:space="preserve"> </w:t>
      </w:r>
      <w:r>
        <w:t>инструментах</w:t>
      </w:r>
      <w:r>
        <w:rPr>
          <w:spacing w:val="39"/>
        </w:rPr>
        <w:t xml:space="preserve"> </w:t>
      </w:r>
      <w:r>
        <w:t>(свирель)</w:t>
      </w:r>
      <w:r>
        <w:rPr>
          <w:spacing w:val="36"/>
        </w:rPr>
        <w:t xml:space="preserve"> </w:t>
      </w:r>
      <w:r>
        <w:t>мелодий</w:t>
      </w:r>
      <w:r>
        <w:rPr>
          <w:spacing w:val="38"/>
        </w:rPr>
        <w:t xml:space="preserve"> </w:t>
      </w:r>
      <w:r>
        <w:t>народных</w:t>
      </w:r>
      <w:r>
        <w:rPr>
          <w:spacing w:val="36"/>
        </w:rPr>
        <w:t xml:space="preserve"> </w:t>
      </w:r>
      <w:r>
        <w:t>песен,</w:t>
      </w:r>
      <w:r>
        <w:rPr>
          <w:spacing w:val="37"/>
        </w:rPr>
        <w:t xml:space="preserve"> </w:t>
      </w:r>
      <w:r>
        <w:t>прослеживание</w:t>
      </w:r>
      <w:r>
        <w:rPr>
          <w:spacing w:val="36"/>
        </w:rPr>
        <w:t xml:space="preserve"> </w:t>
      </w:r>
      <w:r>
        <w:t>мелодии</w:t>
      </w:r>
      <w:r>
        <w:rPr>
          <w:spacing w:val="38"/>
        </w:rPr>
        <w:t xml:space="preserve"> </w:t>
      </w:r>
      <w:r>
        <w:t>по</w:t>
      </w:r>
      <w:r>
        <w:rPr>
          <w:spacing w:val="-57"/>
        </w:rPr>
        <w:t xml:space="preserve"> </w:t>
      </w:r>
      <w:r>
        <w:t>нотной</w:t>
      </w:r>
      <w:r>
        <w:rPr>
          <w:spacing w:val="-1"/>
        </w:rPr>
        <w:t xml:space="preserve"> </w:t>
      </w:r>
      <w:r>
        <w:t>записи.</w:t>
      </w:r>
    </w:p>
    <w:p w:rsidR="005167BF" w:rsidRDefault="00543202">
      <w:pPr>
        <w:pStyle w:val="21"/>
        <w:spacing w:before="4"/>
      </w:pPr>
      <w:r>
        <w:t>Народные</w:t>
      </w:r>
      <w:r>
        <w:rPr>
          <w:spacing w:val="-3"/>
        </w:rPr>
        <w:t xml:space="preserve"> </w:t>
      </w:r>
      <w:r>
        <w:t>праздники</w:t>
      </w:r>
    </w:p>
    <w:p w:rsidR="005167BF" w:rsidRDefault="00543202">
      <w:pPr>
        <w:pStyle w:val="a3"/>
        <w:spacing w:before="25" w:line="264" w:lineRule="auto"/>
        <w:ind w:left="1902" w:right="117" w:hanging="221"/>
        <w:jc w:val="both"/>
      </w:pPr>
      <w:r>
        <w:t>Содержание: Обряды, игры, хороводы, праздничная символика – на примере одного или нескольких народных праздников (по выбору</w:t>
      </w:r>
      <w:r>
        <w:rPr>
          <w:spacing w:val="1"/>
        </w:rPr>
        <w:t xml:space="preserve"> </w:t>
      </w:r>
      <w:r>
        <w:t>учителя внимание обучающихся может быть сосредоточено на русских традиционных народных праздниках (Рождество, Осенины,</w:t>
      </w:r>
      <w:r>
        <w:rPr>
          <w:spacing w:val="1"/>
        </w:rPr>
        <w:t xml:space="preserve"> </w:t>
      </w:r>
      <w:r>
        <w:t>Масленица,</w:t>
      </w:r>
      <w:r>
        <w:rPr>
          <w:spacing w:val="-1"/>
        </w:rPr>
        <w:t xml:space="preserve"> </w:t>
      </w:r>
      <w:r>
        <w:t>Троица)</w:t>
      </w:r>
      <w:r>
        <w:rPr>
          <w:spacing w:val="-1"/>
        </w:rPr>
        <w:t xml:space="preserve"> </w:t>
      </w:r>
      <w:r>
        <w:t>и</w:t>
      </w:r>
      <w:r>
        <w:rPr>
          <w:spacing w:val="-1"/>
        </w:rPr>
        <w:t xml:space="preserve"> </w:t>
      </w:r>
      <w:r>
        <w:t>(или)</w:t>
      </w:r>
      <w:r>
        <w:rPr>
          <w:spacing w:val="-1"/>
        </w:rPr>
        <w:t xml:space="preserve"> </w:t>
      </w:r>
      <w:r>
        <w:t>праздниках</w:t>
      </w:r>
      <w:r>
        <w:rPr>
          <w:spacing w:val="-2"/>
        </w:rPr>
        <w:t xml:space="preserve"> </w:t>
      </w:r>
      <w:r>
        <w:t>других</w:t>
      </w:r>
      <w:r>
        <w:rPr>
          <w:spacing w:val="2"/>
        </w:rPr>
        <w:t xml:space="preserve"> </w:t>
      </w:r>
      <w:r>
        <w:t>народов</w:t>
      </w:r>
      <w:r>
        <w:rPr>
          <w:spacing w:val="-1"/>
        </w:rPr>
        <w:t xml:space="preserve"> </w:t>
      </w:r>
      <w:r>
        <w:t>России</w:t>
      </w:r>
      <w:r>
        <w:rPr>
          <w:spacing w:val="-1"/>
        </w:rPr>
        <w:t xml:space="preserve"> </w:t>
      </w:r>
      <w:r>
        <w:t>(Сабантуй, Байрам,</w:t>
      </w:r>
      <w:r>
        <w:rPr>
          <w:spacing w:val="-1"/>
        </w:rPr>
        <w:t xml:space="preserve"> </w:t>
      </w:r>
      <w:r>
        <w:t>Навруз,</w:t>
      </w:r>
      <w:r>
        <w:rPr>
          <w:spacing w:val="2"/>
        </w:rPr>
        <w:t xml:space="preserve"> </w:t>
      </w:r>
      <w:r>
        <w:t>Ысыах).</w:t>
      </w:r>
    </w:p>
    <w:p w:rsidR="005167BF" w:rsidRDefault="00543202">
      <w:pPr>
        <w:pStyle w:val="a3"/>
        <w:spacing w:line="275" w:lineRule="exact"/>
        <w:ind w:left="1681"/>
        <w:jc w:val="both"/>
      </w:pPr>
      <w:r>
        <w:t>Виды</w:t>
      </w:r>
      <w:r>
        <w:rPr>
          <w:spacing w:val="-3"/>
        </w:rPr>
        <w:t xml:space="preserve"> </w:t>
      </w:r>
      <w:r>
        <w:t>деятельности</w:t>
      </w:r>
      <w:r>
        <w:rPr>
          <w:spacing w:val="-3"/>
        </w:rPr>
        <w:t xml:space="preserve"> </w:t>
      </w:r>
      <w:r>
        <w:t>обучающихся:</w:t>
      </w:r>
    </w:p>
    <w:p w:rsidR="005167BF" w:rsidRDefault="00543202">
      <w:pPr>
        <w:pStyle w:val="a3"/>
        <w:spacing w:before="26" w:line="264" w:lineRule="auto"/>
        <w:ind w:left="1902" w:right="132" w:hanging="221"/>
        <w:jc w:val="both"/>
      </w:pPr>
      <w:r>
        <w:t>знакомство</w:t>
      </w:r>
      <w:r>
        <w:rPr>
          <w:spacing w:val="1"/>
        </w:rPr>
        <w:t xml:space="preserve"> </w:t>
      </w:r>
      <w:r>
        <w:t>с</w:t>
      </w:r>
      <w:r>
        <w:rPr>
          <w:spacing w:val="1"/>
        </w:rPr>
        <w:t xml:space="preserve"> </w:t>
      </w:r>
      <w:r>
        <w:t>праздничными</w:t>
      </w:r>
      <w:r>
        <w:rPr>
          <w:spacing w:val="1"/>
        </w:rPr>
        <w:t xml:space="preserve"> </w:t>
      </w:r>
      <w:r>
        <w:t>обычаями,</w:t>
      </w:r>
      <w:r>
        <w:rPr>
          <w:spacing w:val="1"/>
        </w:rPr>
        <w:t xml:space="preserve"> </w:t>
      </w:r>
      <w:r>
        <w:t>обрядами,</w:t>
      </w:r>
      <w:r>
        <w:rPr>
          <w:spacing w:val="1"/>
        </w:rPr>
        <w:t xml:space="preserve"> </w:t>
      </w:r>
      <w:r>
        <w:t>бытовавшими</w:t>
      </w:r>
      <w:r>
        <w:rPr>
          <w:spacing w:val="1"/>
        </w:rPr>
        <w:t xml:space="preserve"> </w:t>
      </w:r>
      <w:r>
        <w:t>ранее</w:t>
      </w:r>
      <w:r>
        <w:rPr>
          <w:spacing w:val="1"/>
        </w:rPr>
        <w:t xml:space="preserve"> </w:t>
      </w:r>
      <w:r>
        <w:t>и</w:t>
      </w:r>
      <w:r>
        <w:rPr>
          <w:spacing w:val="1"/>
        </w:rPr>
        <w:t xml:space="preserve"> </w:t>
      </w:r>
      <w:r>
        <w:t>сохранившимися</w:t>
      </w:r>
      <w:r>
        <w:rPr>
          <w:spacing w:val="1"/>
        </w:rPr>
        <w:t xml:space="preserve"> </w:t>
      </w:r>
      <w:r>
        <w:t>сегодня</w:t>
      </w:r>
      <w:r>
        <w:rPr>
          <w:spacing w:val="1"/>
        </w:rPr>
        <w:t xml:space="preserve"> </w:t>
      </w:r>
      <w:r>
        <w:t>у</w:t>
      </w:r>
      <w:r>
        <w:rPr>
          <w:spacing w:val="1"/>
        </w:rPr>
        <w:t xml:space="preserve"> </w:t>
      </w:r>
      <w:r>
        <w:t>различных</w:t>
      </w:r>
      <w:r>
        <w:rPr>
          <w:spacing w:val="60"/>
        </w:rPr>
        <w:t xml:space="preserve"> </w:t>
      </w:r>
      <w:r>
        <w:t>народностей</w:t>
      </w:r>
      <w:r>
        <w:rPr>
          <w:spacing w:val="1"/>
        </w:rPr>
        <w:t xml:space="preserve"> </w:t>
      </w:r>
      <w:r>
        <w:t>Российской</w:t>
      </w:r>
      <w:r>
        <w:rPr>
          <w:spacing w:val="-1"/>
        </w:rPr>
        <w:t xml:space="preserve"> </w:t>
      </w:r>
      <w:r>
        <w:t>Федерации;</w:t>
      </w:r>
    </w:p>
    <w:p w:rsidR="005167BF" w:rsidRDefault="00543202">
      <w:pPr>
        <w:pStyle w:val="a3"/>
        <w:ind w:left="1681"/>
        <w:jc w:val="both"/>
      </w:pPr>
      <w:r>
        <w:t>разучивание</w:t>
      </w:r>
      <w:r>
        <w:rPr>
          <w:spacing w:val="43"/>
        </w:rPr>
        <w:t xml:space="preserve"> </w:t>
      </w:r>
      <w:r>
        <w:t>песен,</w:t>
      </w:r>
      <w:r>
        <w:rPr>
          <w:spacing w:val="44"/>
        </w:rPr>
        <w:t xml:space="preserve"> </w:t>
      </w:r>
      <w:r>
        <w:t>реконструкция</w:t>
      </w:r>
      <w:r>
        <w:rPr>
          <w:spacing w:val="44"/>
        </w:rPr>
        <w:t xml:space="preserve"> </w:t>
      </w:r>
      <w:r>
        <w:t>фрагмента</w:t>
      </w:r>
      <w:r>
        <w:rPr>
          <w:spacing w:val="43"/>
        </w:rPr>
        <w:t xml:space="preserve"> </w:t>
      </w:r>
      <w:r>
        <w:t>обряда,</w:t>
      </w:r>
      <w:r>
        <w:rPr>
          <w:spacing w:val="50"/>
        </w:rPr>
        <w:t xml:space="preserve"> </w:t>
      </w:r>
      <w:r>
        <w:t>участие</w:t>
      </w:r>
      <w:r>
        <w:rPr>
          <w:spacing w:val="43"/>
        </w:rPr>
        <w:t xml:space="preserve"> </w:t>
      </w:r>
      <w:r>
        <w:t>в</w:t>
      </w:r>
      <w:r>
        <w:rPr>
          <w:spacing w:val="46"/>
        </w:rPr>
        <w:t xml:space="preserve"> </w:t>
      </w:r>
      <w:r>
        <w:t>коллективной</w:t>
      </w:r>
      <w:r>
        <w:rPr>
          <w:spacing w:val="45"/>
        </w:rPr>
        <w:t xml:space="preserve"> </w:t>
      </w:r>
      <w:r>
        <w:t>традиционной</w:t>
      </w:r>
      <w:r>
        <w:rPr>
          <w:spacing w:val="45"/>
        </w:rPr>
        <w:t xml:space="preserve"> </w:t>
      </w:r>
      <w:r>
        <w:t>игре</w:t>
      </w:r>
      <w:r>
        <w:rPr>
          <w:spacing w:val="44"/>
        </w:rPr>
        <w:t xml:space="preserve"> </w:t>
      </w:r>
      <w:r>
        <w:t>(по</w:t>
      </w:r>
      <w:r>
        <w:rPr>
          <w:spacing w:val="45"/>
        </w:rPr>
        <w:t xml:space="preserve"> </w:t>
      </w:r>
      <w:r>
        <w:t>выбору</w:t>
      </w:r>
      <w:r>
        <w:rPr>
          <w:spacing w:val="42"/>
        </w:rPr>
        <w:t xml:space="preserve"> </w:t>
      </w:r>
      <w:r>
        <w:t>учителя</w:t>
      </w:r>
      <w:r>
        <w:rPr>
          <w:spacing w:val="44"/>
        </w:rPr>
        <w:t xml:space="preserve"> </w:t>
      </w:r>
      <w:r>
        <w:t>могут</w:t>
      </w:r>
      <w:r>
        <w:rPr>
          <w:spacing w:val="46"/>
        </w:rPr>
        <w:t xml:space="preserve"> </w:t>
      </w:r>
      <w:r>
        <w:t>быть</w:t>
      </w:r>
    </w:p>
    <w:p w:rsidR="005167BF" w:rsidRDefault="005167BF">
      <w:pPr>
        <w:jc w:val="both"/>
        <w:sectPr w:rsidR="005167BF">
          <w:pgSz w:w="16390" w:h="11910" w:orient="landscape"/>
          <w:pgMar w:top="200" w:right="380" w:bottom="1160" w:left="160" w:header="0" w:footer="887" w:gutter="0"/>
          <w:cols w:space="720"/>
        </w:sectPr>
      </w:pPr>
    </w:p>
    <w:p w:rsidR="005167BF" w:rsidRDefault="00543202">
      <w:pPr>
        <w:pStyle w:val="a3"/>
        <w:spacing w:before="71" w:line="264" w:lineRule="auto"/>
        <w:ind w:left="1681" w:right="2355" w:firstLine="220"/>
      </w:pPr>
      <w:r>
        <w:t>освоены традиционные игры территориально близких или, наоборот, далѐких регионов Российской Федерации);</w:t>
      </w:r>
      <w:r>
        <w:rPr>
          <w:spacing w:val="-57"/>
        </w:rPr>
        <w:t xml:space="preserve"> </w:t>
      </w:r>
      <w:r>
        <w:t>вариативно:</w:t>
      </w:r>
      <w:r>
        <w:rPr>
          <w:spacing w:val="5"/>
        </w:rPr>
        <w:t xml:space="preserve"> </w:t>
      </w:r>
      <w:r>
        <w:t>просмотр</w:t>
      </w:r>
      <w:r>
        <w:rPr>
          <w:spacing w:val="3"/>
        </w:rPr>
        <w:t xml:space="preserve"> </w:t>
      </w:r>
      <w:r>
        <w:t>фильма</w:t>
      </w:r>
      <w:r>
        <w:rPr>
          <w:spacing w:val="5"/>
        </w:rPr>
        <w:t xml:space="preserve"> </w:t>
      </w:r>
      <w:r>
        <w:t>(мультфильма),</w:t>
      </w:r>
      <w:r>
        <w:rPr>
          <w:spacing w:val="5"/>
        </w:rPr>
        <w:t xml:space="preserve"> </w:t>
      </w:r>
      <w:r>
        <w:t>рассказывающего</w:t>
      </w:r>
      <w:r>
        <w:rPr>
          <w:spacing w:val="4"/>
        </w:rPr>
        <w:t xml:space="preserve"> </w:t>
      </w:r>
      <w:r>
        <w:t>о</w:t>
      </w:r>
      <w:r>
        <w:rPr>
          <w:spacing w:val="6"/>
        </w:rPr>
        <w:t xml:space="preserve"> </w:t>
      </w:r>
      <w:r>
        <w:t>символике</w:t>
      </w:r>
      <w:r>
        <w:rPr>
          <w:spacing w:val="4"/>
        </w:rPr>
        <w:t xml:space="preserve"> </w:t>
      </w:r>
      <w:r>
        <w:t>фольклорного</w:t>
      </w:r>
      <w:r>
        <w:rPr>
          <w:spacing w:val="2"/>
        </w:rPr>
        <w:t xml:space="preserve"> </w:t>
      </w:r>
      <w:r>
        <w:t>праздника;</w:t>
      </w:r>
      <w:r>
        <w:rPr>
          <w:spacing w:val="1"/>
        </w:rPr>
        <w:t xml:space="preserve"> </w:t>
      </w:r>
      <w:r>
        <w:t>посещение</w:t>
      </w:r>
      <w:r>
        <w:rPr>
          <w:spacing w:val="-2"/>
        </w:rPr>
        <w:t xml:space="preserve"> </w:t>
      </w:r>
      <w:r>
        <w:t>театра, театрализованного представления;</w:t>
      </w:r>
    </w:p>
    <w:p w:rsidR="005167BF" w:rsidRDefault="00543202">
      <w:pPr>
        <w:pStyle w:val="a3"/>
        <w:spacing w:before="2"/>
        <w:ind w:left="1681"/>
      </w:pPr>
      <w:r>
        <w:t>участие</w:t>
      </w:r>
      <w:r>
        <w:rPr>
          <w:spacing w:val="-5"/>
        </w:rPr>
        <w:t xml:space="preserve"> </w:t>
      </w:r>
      <w:r>
        <w:t>в</w:t>
      </w:r>
      <w:r>
        <w:rPr>
          <w:spacing w:val="-4"/>
        </w:rPr>
        <w:t xml:space="preserve"> </w:t>
      </w:r>
      <w:r>
        <w:t>народных</w:t>
      </w:r>
      <w:r>
        <w:rPr>
          <w:spacing w:val="-2"/>
        </w:rPr>
        <w:t xml:space="preserve"> </w:t>
      </w:r>
      <w:r>
        <w:t>гуляньях</w:t>
      </w:r>
      <w:r>
        <w:rPr>
          <w:spacing w:val="-1"/>
        </w:rPr>
        <w:t xml:space="preserve"> </w:t>
      </w:r>
      <w:r>
        <w:t>на</w:t>
      </w:r>
      <w:r>
        <w:rPr>
          <w:spacing w:val="-2"/>
        </w:rPr>
        <w:t xml:space="preserve"> </w:t>
      </w:r>
      <w:r>
        <w:t>улицах</w:t>
      </w:r>
      <w:r>
        <w:rPr>
          <w:spacing w:val="-1"/>
        </w:rPr>
        <w:t xml:space="preserve"> </w:t>
      </w:r>
      <w:r>
        <w:t>родного</w:t>
      </w:r>
      <w:r>
        <w:rPr>
          <w:spacing w:val="-3"/>
        </w:rPr>
        <w:t xml:space="preserve"> </w:t>
      </w:r>
      <w:r>
        <w:t>города,</w:t>
      </w:r>
      <w:r>
        <w:rPr>
          <w:spacing w:val="-3"/>
        </w:rPr>
        <w:t xml:space="preserve"> </w:t>
      </w:r>
      <w:r>
        <w:t>посѐлка.</w:t>
      </w:r>
    </w:p>
    <w:p w:rsidR="005167BF" w:rsidRDefault="00543202">
      <w:pPr>
        <w:pStyle w:val="21"/>
        <w:spacing w:before="31"/>
      </w:pPr>
      <w:r>
        <w:t>Первые</w:t>
      </w:r>
      <w:r>
        <w:rPr>
          <w:spacing w:val="-3"/>
        </w:rPr>
        <w:t xml:space="preserve"> </w:t>
      </w:r>
      <w:r>
        <w:t>артисты,</w:t>
      </w:r>
      <w:r>
        <w:rPr>
          <w:spacing w:val="-2"/>
        </w:rPr>
        <w:t xml:space="preserve"> </w:t>
      </w:r>
      <w:r>
        <w:t>народный</w:t>
      </w:r>
      <w:r>
        <w:rPr>
          <w:spacing w:val="-3"/>
        </w:rPr>
        <w:t xml:space="preserve"> </w:t>
      </w:r>
      <w:r>
        <w:t>театр</w:t>
      </w:r>
    </w:p>
    <w:p w:rsidR="005167BF" w:rsidRDefault="00543202">
      <w:pPr>
        <w:pStyle w:val="a3"/>
        <w:spacing w:before="24" w:line="264" w:lineRule="auto"/>
        <w:ind w:left="1681" w:right="8408"/>
      </w:pPr>
      <w:r>
        <w:t>Содержание: Скоморохи. Ярмарочный балаган. Вертеп.</w:t>
      </w:r>
      <w:r>
        <w:rPr>
          <w:spacing w:val="-57"/>
        </w:rPr>
        <w:t xml:space="preserve"> </w:t>
      </w:r>
      <w:r>
        <w:t>Виды</w:t>
      </w:r>
      <w:r>
        <w:rPr>
          <w:spacing w:val="-1"/>
        </w:rPr>
        <w:t xml:space="preserve"> </w:t>
      </w:r>
      <w:r>
        <w:t>деятельности обучающихся:</w:t>
      </w:r>
    </w:p>
    <w:p w:rsidR="005167BF" w:rsidRDefault="00543202">
      <w:pPr>
        <w:pStyle w:val="a3"/>
        <w:spacing w:line="264" w:lineRule="auto"/>
        <w:ind w:left="1681" w:right="9431"/>
      </w:pPr>
      <w:r>
        <w:t>чтение учебных, справочных текстов по теме;</w:t>
      </w:r>
      <w:r>
        <w:rPr>
          <w:spacing w:val="-57"/>
        </w:rPr>
        <w:t xml:space="preserve"> </w:t>
      </w:r>
      <w:r>
        <w:t>диалог</w:t>
      </w:r>
      <w:r>
        <w:rPr>
          <w:spacing w:val="-2"/>
        </w:rPr>
        <w:t xml:space="preserve"> </w:t>
      </w:r>
      <w:r>
        <w:t>с</w:t>
      </w:r>
      <w:r>
        <w:rPr>
          <w:spacing w:val="1"/>
        </w:rPr>
        <w:t xml:space="preserve"> </w:t>
      </w:r>
      <w:r>
        <w:t>учителем;</w:t>
      </w:r>
    </w:p>
    <w:p w:rsidR="005167BF" w:rsidRDefault="00543202">
      <w:pPr>
        <w:pStyle w:val="a3"/>
        <w:ind w:left="1681"/>
      </w:pPr>
      <w:r>
        <w:t>разучивание,</w:t>
      </w:r>
      <w:r>
        <w:rPr>
          <w:spacing w:val="-3"/>
        </w:rPr>
        <w:t xml:space="preserve"> </w:t>
      </w:r>
      <w:r>
        <w:t>исполнение</w:t>
      </w:r>
      <w:r>
        <w:rPr>
          <w:spacing w:val="-3"/>
        </w:rPr>
        <w:t xml:space="preserve"> </w:t>
      </w:r>
      <w:r>
        <w:t>скоморошин;</w:t>
      </w:r>
    </w:p>
    <w:p w:rsidR="005167BF" w:rsidRDefault="00543202">
      <w:pPr>
        <w:pStyle w:val="a3"/>
        <w:spacing w:before="26"/>
        <w:ind w:left="1681"/>
      </w:pPr>
      <w:r>
        <w:t>вариативно:</w:t>
      </w:r>
      <w:r>
        <w:rPr>
          <w:spacing w:val="-4"/>
        </w:rPr>
        <w:t xml:space="preserve"> </w:t>
      </w:r>
      <w:r>
        <w:t>просмотр</w:t>
      </w:r>
      <w:r>
        <w:rPr>
          <w:spacing w:val="-5"/>
        </w:rPr>
        <w:t xml:space="preserve"> </w:t>
      </w:r>
      <w:r>
        <w:t>фильма</w:t>
      </w:r>
      <w:r>
        <w:rPr>
          <w:spacing w:val="-4"/>
        </w:rPr>
        <w:t xml:space="preserve"> </w:t>
      </w:r>
      <w:r>
        <w:t>(мультфильма),</w:t>
      </w:r>
      <w:r>
        <w:rPr>
          <w:spacing w:val="-4"/>
        </w:rPr>
        <w:t xml:space="preserve"> </w:t>
      </w:r>
      <w:r>
        <w:t>фрагмента</w:t>
      </w:r>
      <w:r>
        <w:rPr>
          <w:spacing w:val="-4"/>
        </w:rPr>
        <w:t xml:space="preserve"> </w:t>
      </w:r>
      <w:r>
        <w:t>музыкального</w:t>
      </w:r>
      <w:r>
        <w:rPr>
          <w:spacing w:val="-4"/>
        </w:rPr>
        <w:t xml:space="preserve"> </w:t>
      </w:r>
      <w:r>
        <w:t>спектакля;</w:t>
      </w:r>
      <w:r>
        <w:rPr>
          <w:spacing w:val="-3"/>
        </w:rPr>
        <w:t xml:space="preserve"> </w:t>
      </w:r>
      <w:r>
        <w:t>творческий</w:t>
      </w:r>
      <w:r>
        <w:rPr>
          <w:spacing w:val="-4"/>
        </w:rPr>
        <w:t xml:space="preserve"> </w:t>
      </w:r>
      <w:r>
        <w:t>проект</w:t>
      </w:r>
      <w:r>
        <w:rPr>
          <w:spacing w:val="6"/>
        </w:rPr>
        <w:t xml:space="preserve"> </w:t>
      </w:r>
      <w:r>
        <w:t>–</w:t>
      </w:r>
      <w:r>
        <w:rPr>
          <w:spacing w:val="-4"/>
        </w:rPr>
        <w:t xml:space="preserve"> </w:t>
      </w:r>
      <w:r>
        <w:t>театрализованная</w:t>
      </w:r>
      <w:r>
        <w:rPr>
          <w:spacing w:val="-3"/>
        </w:rPr>
        <w:t xml:space="preserve"> </w:t>
      </w:r>
      <w:r>
        <w:t>постановка.</w:t>
      </w:r>
    </w:p>
    <w:p w:rsidR="005167BF" w:rsidRDefault="00543202">
      <w:pPr>
        <w:pStyle w:val="21"/>
        <w:spacing w:before="34"/>
      </w:pPr>
      <w:r>
        <w:t>Фольклор</w:t>
      </w:r>
      <w:r>
        <w:rPr>
          <w:spacing w:val="-4"/>
        </w:rPr>
        <w:t xml:space="preserve"> </w:t>
      </w:r>
      <w:r>
        <w:t>народов</w:t>
      </w:r>
      <w:r>
        <w:rPr>
          <w:spacing w:val="-3"/>
        </w:rPr>
        <w:t xml:space="preserve"> </w:t>
      </w:r>
      <w:r>
        <w:t>России</w:t>
      </w:r>
    </w:p>
    <w:p w:rsidR="005167BF" w:rsidRDefault="00543202">
      <w:pPr>
        <w:pStyle w:val="a3"/>
        <w:spacing w:before="22" w:line="264" w:lineRule="auto"/>
        <w:ind w:left="1902" w:right="124" w:hanging="221"/>
        <w:jc w:val="both"/>
      </w:pPr>
      <w:r>
        <w:t>Содержание:</w:t>
      </w:r>
      <w:r>
        <w:rPr>
          <w:spacing w:val="41"/>
        </w:rPr>
        <w:t xml:space="preserve"> </w:t>
      </w:r>
      <w:r>
        <w:t>Музыкальные</w:t>
      </w:r>
      <w:r>
        <w:rPr>
          <w:spacing w:val="40"/>
        </w:rPr>
        <w:t xml:space="preserve"> </w:t>
      </w:r>
      <w:r>
        <w:t>традиции,</w:t>
      </w:r>
      <w:r>
        <w:rPr>
          <w:spacing w:val="42"/>
        </w:rPr>
        <w:t xml:space="preserve"> </w:t>
      </w:r>
      <w:r>
        <w:t>особенности</w:t>
      </w:r>
      <w:r>
        <w:rPr>
          <w:spacing w:val="40"/>
        </w:rPr>
        <w:t xml:space="preserve"> </w:t>
      </w:r>
      <w:r>
        <w:t>народной</w:t>
      </w:r>
      <w:r>
        <w:rPr>
          <w:spacing w:val="41"/>
        </w:rPr>
        <w:t xml:space="preserve"> </w:t>
      </w:r>
      <w:r>
        <w:t>музыки</w:t>
      </w:r>
      <w:r>
        <w:rPr>
          <w:spacing w:val="42"/>
        </w:rPr>
        <w:t xml:space="preserve"> </w:t>
      </w:r>
      <w:r>
        <w:t>республик</w:t>
      </w:r>
      <w:r>
        <w:rPr>
          <w:spacing w:val="43"/>
        </w:rPr>
        <w:t xml:space="preserve"> </w:t>
      </w:r>
      <w:r>
        <w:t>Российской</w:t>
      </w:r>
      <w:r>
        <w:rPr>
          <w:spacing w:val="43"/>
        </w:rPr>
        <w:t xml:space="preserve"> </w:t>
      </w:r>
      <w:r>
        <w:t>Федерации</w:t>
      </w:r>
      <w:r>
        <w:rPr>
          <w:spacing w:val="41"/>
        </w:rPr>
        <w:t xml:space="preserve"> </w:t>
      </w:r>
      <w:r>
        <w:t>(по</w:t>
      </w:r>
      <w:r>
        <w:rPr>
          <w:spacing w:val="41"/>
        </w:rPr>
        <w:t xml:space="preserve"> </w:t>
      </w:r>
      <w:r>
        <w:t>выбору</w:t>
      </w:r>
      <w:r>
        <w:rPr>
          <w:spacing w:val="42"/>
        </w:rPr>
        <w:t xml:space="preserve"> </w:t>
      </w:r>
      <w:r>
        <w:t>учителя</w:t>
      </w:r>
      <w:r>
        <w:rPr>
          <w:spacing w:val="42"/>
        </w:rPr>
        <w:t xml:space="preserve"> </w:t>
      </w:r>
      <w:r>
        <w:t>может</w:t>
      </w:r>
      <w:r>
        <w:rPr>
          <w:spacing w:val="-58"/>
        </w:rPr>
        <w:t xml:space="preserve"> </w:t>
      </w:r>
      <w:r>
        <w:t>быть представлена культура 2–3 регионов Российской Федерации. Особое внимание следует уделить как наиболее распространѐнным</w:t>
      </w:r>
      <w:r>
        <w:rPr>
          <w:spacing w:val="-57"/>
        </w:rPr>
        <w:t xml:space="preserve"> </w:t>
      </w:r>
      <w:r>
        <w:t>чертам,</w:t>
      </w:r>
      <w:r>
        <w:rPr>
          <w:spacing w:val="1"/>
        </w:rPr>
        <w:t xml:space="preserve"> </w:t>
      </w:r>
      <w:r>
        <w:t>так</w:t>
      </w:r>
      <w:r>
        <w:rPr>
          <w:spacing w:val="1"/>
        </w:rPr>
        <w:t xml:space="preserve"> </w:t>
      </w:r>
      <w:r>
        <w:t>и</w:t>
      </w:r>
      <w:r>
        <w:rPr>
          <w:spacing w:val="1"/>
        </w:rPr>
        <w:t xml:space="preserve"> </w:t>
      </w:r>
      <w:r>
        <w:t>уникальным самобытным явлениям,</w:t>
      </w:r>
      <w:r>
        <w:rPr>
          <w:spacing w:val="1"/>
        </w:rPr>
        <w:t xml:space="preserve"> </w:t>
      </w:r>
      <w:r>
        <w:t>например:</w:t>
      </w:r>
      <w:r>
        <w:rPr>
          <w:spacing w:val="1"/>
        </w:rPr>
        <w:t xml:space="preserve"> </w:t>
      </w:r>
      <w:r>
        <w:t>тувинское горловое пение,</w:t>
      </w:r>
      <w:r>
        <w:rPr>
          <w:spacing w:val="1"/>
        </w:rPr>
        <w:t xml:space="preserve"> </w:t>
      </w:r>
      <w:r>
        <w:t>кавказская</w:t>
      </w:r>
      <w:r>
        <w:rPr>
          <w:spacing w:val="1"/>
        </w:rPr>
        <w:t xml:space="preserve"> </w:t>
      </w:r>
      <w:r>
        <w:t>лезгинка,</w:t>
      </w:r>
      <w:r>
        <w:rPr>
          <w:spacing w:val="1"/>
        </w:rPr>
        <w:t xml:space="preserve"> </w:t>
      </w:r>
      <w:r>
        <w:t>якутский</w:t>
      </w:r>
      <w:r>
        <w:rPr>
          <w:spacing w:val="1"/>
        </w:rPr>
        <w:t xml:space="preserve"> </w:t>
      </w:r>
      <w:r>
        <w:t>варган,</w:t>
      </w:r>
      <w:r>
        <w:rPr>
          <w:spacing w:val="1"/>
        </w:rPr>
        <w:t xml:space="preserve"> </w:t>
      </w:r>
      <w:r>
        <w:t>пентатонные</w:t>
      </w:r>
      <w:r>
        <w:rPr>
          <w:spacing w:val="-5"/>
        </w:rPr>
        <w:t xml:space="preserve"> </w:t>
      </w:r>
      <w:r>
        <w:t>лады</w:t>
      </w:r>
      <w:r>
        <w:rPr>
          <w:spacing w:val="-2"/>
        </w:rPr>
        <w:t xml:space="preserve"> </w:t>
      </w:r>
      <w:r>
        <w:t>в</w:t>
      </w:r>
      <w:r>
        <w:rPr>
          <w:spacing w:val="-4"/>
        </w:rPr>
        <w:t xml:space="preserve"> </w:t>
      </w:r>
      <w:r>
        <w:t>музыке</w:t>
      </w:r>
      <w:r>
        <w:rPr>
          <w:spacing w:val="-2"/>
        </w:rPr>
        <w:t xml:space="preserve"> </w:t>
      </w:r>
      <w:r>
        <w:t>республик</w:t>
      </w:r>
      <w:r>
        <w:rPr>
          <w:spacing w:val="-3"/>
        </w:rPr>
        <w:t xml:space="preserve"> </w:t>
      </w:r>
      <w:r>
        <w:t>Поволжья,</w:t>
      </w:r>
      <w:r>
        <w:rPr>
          <w:spacing w:val="-3"/>
        </w:rPr>
        <w:t xml:space="preserve"> </w:t>
      </w:r>
      <w:r>
        <w:t>Сибири).</w:t>
      </w:r>
      <w:r>
        <w:rPr>
          <w:spacing w:val="-2"/>
        </w:rPr>
        <w:t xml:space="preserve"> </w:t>
      </w:r>
      <w:r>
        <w:t>Жанры,</w:t>
      </w:r>
      <w:r>
        <w:rPr>
          <w:spacing w:val="-5"/>
        </w:rPr>
        <w:t xml:space="preserve"> </w:t>
      </w:r>
      <w:r>
        <w:t>интонации,</w:t>
      </w:r>
      <w:r>
        <w:rPr>
          <w:spacing w:val="-3"/>
        </w:rPr>
        <w:t xml:space="preserve"> </w:t>
      </w:r>
      <w:r>
        <w:t>музыкальные</w:t>
      </w:r>
      <w:r>
        <w:rPr>
          <w:spacing w:val="-4"/>
        </w:rPr>
        <w:t xml:space="preserve"> </w:t>
      </w:r>
      <w:r>
        <w:t>инструменты,</w:t>
      </w:r>
      <w:r>
        <w:rPr>
          <w:spacing w:val="-3"/>
        </w:rPr>
        <w:t xml:space="preserve"> </w:t>
      </w:r>
      <w:r>
        <w:t>музыканты-исполнители.</w:t>
      </w:r>
    </w:p>
    <w:p w:rsidR="005167BF" w:rsidRDefault="00543202">
      <w:pPr>
        <w:pStyle w:val="a3"/>
        <w:ind w:left="1681"/>
        <w:jc w:val="both"/>
      </w:pPr>
      <w:r>
        <w:t>Виды</w:t>
      </w:r>
      <w:r>
        <w:rPr>
          <w:spacing w:val="-3"/>
        </w:rPr>
        <w:t xml:space="preserve"> </w:t>
      </w:r>
      <w:r>
        <w:t>деятельности</w:t>
      </w:r>
      <w:r>
        <w:rPr>
          <w:spacing w:val="-3"/>
        </w:rPr>
        <w:t xml:space="preserve"> </w:t>
      </w:r>
      <w:r>
        <w:t>обучающихся:</w:t>
      </w:r>
    </w:p>
    <w:p w:rsidR="005167BF" w:rsidRDefault="00543202">
      <w:pPr>
        <w:pStyle w:val="a3"/>
        <w:spacing w:before="29" w:line="264" w:lineRule="auto"/>
        <w:ind w:left="1681" w:right="2426"/>
      </w:pPr>
      <w:r>
        <w:t>знакомство с особенностями музыкального фольклора различных народностей Российской Федерации;</w:t>
      </w:r>
      <w:r>
        <w:rPr>
          <w:spacing w:val="1"/>
        </w:rPr>
        <w:t xml:space="preserve"> </w:t>
      </w:r>
      <w:r>
        <w:t>определение характерных черт, характеристика типичных элементов музыкального языка (ритм, лад, интонации);</w:t>
      </w:r>
      <w:r>
        <w:rPr>
          <w:spacing w:val="-57"/>
        </w:rPr>
        <w:t xml:space="preserve"> </w:t>
      </w:r>
      <w:r>
        <w:t>разучивание</w:t>
      </w:r>
      <w:r>
        <w:rPr>
          <w:spacing w:val="-3"/>
        </w:rPr>
        <w:t xml:space="preserve"> </w:t>
      </w:r>
      <w:r>
        <w:t>песен,</w:t>
      </w:r>
      <w:r>
        <w:rPr>
          <w:spacing w:val="-1"/>
        </w:rPr>
        <w:t xml:space="preserve"> </w:t>
      </w:r>
      <w:r>
        <w:t>танцев,</w:t>
      </w:r>
      <w:r>
        <w:rPr>
          <w:spacing w:val="-3"/>
        </w:rPr>
        <w:t xml:space="preserve"> </w:t>
      </w:r>
      <w:r>
        <w:t>импровизация</w:t>
      </w:r>
      <w:r>
        <w:rPr>
          <w:spacing w:val="-1"/>
        </w:rPr>
        <w:t xml:space="preserve"> </w:t>
      </w:r>
      <w:r>
        <w:t>ритмических аккомпанементов</w:t>
      </w:r>
      <w:r>
        <w:rPr>
          <w:spacing w:val="-1"/>
        </w:rPr>
        <w:t xml:space="preserve"> </w:t>
      </w:r>
      <w:r>
        <w:t>на</w:t>
      </w:r>
      <w:r>
        <w:rPr>
          <w:spacing w:val="-1"/>
        </w:rPr>
        <w:t xml:space="preserve"> </w:t>
      </w:r>
      <w:r>
        <w:t>ударных инструментах;</w:t>
      </w:r>
    </w:p>
    <w:p w:rsidR="005167BF" w:rsidRDefault="00543202">
      <w:pPr>
        <w:pStyle w:val="a3"/>
        <w:spacing w:line="264" w:lineRule="auto"/>
        <w:ind w:left="1902" w:hanging="221"/>
      </w:pPr>
      <w:r>
        <w:t>вариативно:</w:t>
      </w:r>
      <w:r>
        <w:rPr>
          <w:spacing w:val="46"/>
        </w:rPr>
        <w:t xml:space="preserve"> </w:t>
      </w:r>
      <w:r>
        <w:t>исполнение</w:t>
      </w:r>
      <w:r>
        <w:rPr>
          <w:spacing w:val="46"/>
        </w:rPr>
        <w:t xml:space="preserve"> </w:t>
      </w:r>
      <w:r>
        <w:t>на</w:t>
      </w:r>
      <w:r>
        <w:rPr>
          <w:spacing w:val="46"/>
        </w:rPr>
        <w:t xml:space="preserve"> </w:t>
      </w:r>
      <w:r>
        <w:t>доступных</w:t>
      </w:r>
      <w:r>
        <w:rPr>
          <w:spacing w:val="47"/>
        </w:rPr>
        <w:t xml:space="preserve"> </w:t>
      </w:r>
      <w:r>
        <w:t>клавишных</w:t>
      </w:r>
      <w:r>
        <w:rPr>
          <w:spacing w:val="46"/>
        </w:rPr>
        <w:t xml:space="preserve"> </w:t>
      </w:r>
      <w:r>
        <w:t>или</w:t>
      </w:r>
      <w:r>
        <w:rPr>
          <w:spacing w:val="47"/>
        </w:rPr>
        <w:t xml:space="preserve"> </w:t>
      </w:r>
      <w:r>
        <w:t>духовых</w:t>
      </w:r>
      <w:r>
        <w:rPr>
          <w:spacing w:val="49"/>
        </w:rPr>
        <w:t xml:space="preserve"> </w:t>
      </w:r>
      <w:r>
        <w:t>инструментах</w:t>
      </w:r>
      <w:r>
        <w:rPr>
          <w:spacing w:val="49"/>
        </w:rPr>
        <w:t xml:space="preserve"> </w:t>
      </w:r>
      <w:r>
        <w:t>(свирель)</w:t>
      </w:r>
      <w:r>
        <w:rPr>
          <w:spacing w:val="45"/>
        </w:rPr>
        <w:t xml:space="preserve"> </w:t>
      </w:r>
      <w:r>
        <w:t>мелодий</w:t>
      </w:r>
      <w:r>
        <w:rPr>
          <w:spacing w:val="48"/>
        </w:rPr>
        <w:t xml:space="preserve"> </w:t>
      </w:r>
      <w:r>
        <w:t>народных</w:t>
      </w:r>
      <w:r>
        <w:rPr>
          <w:spacing w:val="48"/>
        </w:rPr>
        <w:t xml:space="preserve"> </w:t>
      </w:r>
      <w:r>
        <w:t>песен,</w:t>
      </w:r>
      <w:r>
        <w:rPr>
          <w:spacing w:val="47"/>
        </w:rPr>
        <w:t xml:space="preserve"> </w:t>
      </w:r>
      <w:r>
        <w:t>прослеживание</w:t>
      </w:r>
      <w:r>
        <w:rPr>
          <w:spacing w:val="-57"/>
        </w:rPr>
        <w:t xml:space="preserve"> </w:t>
      </w:r>
      <w:r>
        <w:t>мелодии</w:t>
      </w:r>
      <w:r>
        <w:rPr>
          <w:spacing w:val="-1"/>
        </w:rPr>
        <w:t xml:space="preserve"> </w:t>
      </w:r>
      <w:r>
        <w:t>по нотной записи;</w:t>
      </w:r>
    </w:p>
    <w:p w:rsidR="005167BF" w:rsidRDefault="00543202">
      <w:pPr>
        <w:pStyle w:val="a3"/>
        <w:ind w:left="1681"/>
      </w:pPr>
      <w:r>
        <w:t>творческие,</w:t>
      </w:r>
      <w:r>
        <w:rPr>
          <w:spacing w:val="-4"/>
        </w:rPr>
        <w:t xml:space="preserve"> </w:t>
      </w:r>
      <w:r>
        <w:t>исследовательские</w:t>
      </w:r>
      <w:r>
        <w:rPr>
          <w:spacing w:val="-4"/>
        </w:rPr>
        <w:t xml:space="preserve"> </w:t>
      </w:r>
      <w:r>
        <w:t>проекты,</w:t>
      </w:r>
      <w:r>
        <w:rPr>
          <w:spacing w:val="-3"/>
        </w:rPr>
        <w:t xml:space="preserve"> </w:t>
      </w:r>
      <w:r>
        <w:t>школьные</w:t>
      </w:r>
      <w:r>
        <w:rPr>
          <w:spacing w:val="-5"/>
        </w:rPr>
        <w:t xml:space="preserve"> </w:t>
      </w:r>
      <w:r>
        <w:t>фестивали,</w:t>
      </w:r>
      <w:r>
        <w:rPr>
          <w:spacing w:val="-4"/>
        </w:rPr>
        <w:t xml:space="preserve"> </w:t>
      </w:r>
      <w:r>
        <w:t>посвящѐнные</w:t>
      </w:r>
      <w:r>
        <w:rPr>
          <w:spacing w:val="-5"/>
        </w:rPr>
        <w:t xml:space="preserve"> </w:t>
      </w:r>
      <w:r>
        <w:t>музыкальному</w:t>
      </w:r>
      <w:r>
        <w:rPr>
          <w:spacing w:val="-6"/>
        </w:rPr>
        <w:t xml:space="preserve"> </w:t>
      </w:r>
      <w:r>
        <w:t>творчеству</w:t>
      </w:r>
      <w:r>
        <w:rPr>
          <w:spacing w:val="-8"/>
        </w:rPr>
        <w:t xml:space="preserve"> </w:t>
      </w:r>
      <w:r>
        <w:t>народов</w:t>
      </w:r>
      <w:r>
        <w:rPr>
          <w:spacing w:val="-3"/>
        </w:rPr>
        <w:t xml:space="preserve"> </w:t>
      </w:r>
      <w:r>
        <w:t>России.</w:t>
      </w:r>
    </w:p>
    <w:p w:rsidR="005167BF" w:rsidRDefault="00543202">
      <w:pPr>
        <w:pStyle w:val="21"/>
        <w:spacing w:before="33"/>
      </w:pPr>
      <w:r>
        <w:t>Фольклор</w:t>
      </w:r>
      <w:r>
        <w:rPr>
          <w:spacing w:val="-4"/>
        </w:rPr>
        <w:t xml:space="preserve"> </w:t>
      </w:r>
      <w:r>
        <w:t>в</w:t>
      </w:r>
      <w:r>
        <w:rPr>
          <w:spacing w:val="-4"/>
        </w:rPr>
        <w:t xml:space="preserve"> </w:t>
      </w:r>
      <w:r>
        <w:t>творчестве</w:t>
      </w:r>
      <w:r>
        <w:rPr>
          <w:spacing w:val="-4"/>
        </w:rPr>
        <w:t xml:space="preserve"> </w:t>
      </w:r>
      <w:r>
        <w:t>профессиональных</w:t>
      </w:r>
      <w:r>
        <w:rPr>
          <w:spacing w:val="-2"/>
        </w:rPr>
        <w:t xml:space="preserve"> </w:t>
      </w:r>
      <w:r>
        <w:t>музыкантов</w:t>
      </w:r>
    </w:p>
    <w:p w:rsidR="005167BF" w:rsidRDefault="00543202">
      <w:pPr>
        <w:pStyle w:val="a3"/>
        <w:spacing w:before="22" w:line="264" w:lineRule="auto"/>
        <w:ind w:left="1902" w:hanging="221"/>
      </w:pPr>
      <w:r>
        <w:t>Содержание:</w:t>
      </w:r>
      <w:r>
        <w:rPr>
          <w:spacing w:val="53"/>
        </w:rPr>
        <w:t xml:space="preserve"> </w:t>
      </w:r>
      <w:r>
        <w:t>Собиратели</w:t>
      </w:r>
      <w:r>
        <w:rPr>
          <w:spacing w:val="54"/>
        </w:rPr>
        <w:t xml:space="preserve"> </w:t>
      </w:r>
      <w:r>
        <w:t>фольклора.</w:t>
      </w:r>
      <w:r>
        <w:rPr>
          <w:spacing w:val="52"/>
        </w:rPr>
        <w:t xml:space="preserve"> </w:t>
      </w:r>
      <w:r>
        <w:t>Народные</w:t>
      </w:r>
      <w:r>
        <w:rPr>
          <w:spacing w:val="51"/>
        </w:rPr>
        <w:t xml:space="preserve"> </w:t>
      </w:r>
      <w:r>
        <w:t>мелодии</w:t>
      </w:r>
      <w:r>
        <w:rPr>
          <w:spacing w:val="54"/>
        </w:rPr>
        <w:t xml:space="preserve"> </w:t>
      </w:r>
      <w:r>
        <w:t>в</w:t>
      </w:r>
      <w:r>
        <w:rPr>
          <w:spacing w:val="52"/>
        </w:rPr>
        <w:t xml:space="preserve"> </w:t>
      </w:r>
      <w:r>
        <w:t>обработке</w:t>
      </w:r>
      <w:r>
        <w:rPr>
          <w:spacing w:val="52"/>
        </w:rPr>
        <w:t xml:space="preserve"> </w:t>
      </w:r>
      <w:r>
        <w:t>композиторов.</w:t>
      </w:r>
      <w:r>
        <w:rPr>
          <w:spacing w:val="52"/>
        </w:rPr>
        <w:t xml:space="preserve"> </w:t>
      </w:r>
      <w:r>
        <w:t>Народные</w:t>
      </w:r>
      <w:r>
        <w:rPr>
          <w:spacing w:val="51"/>
        </w:rPr>
        <w:t xml:space="preserve"> </w:t>
      </w:r>
      <w:r>
        <w:t>жанры,</w:t>
      </w:r>
      <w:r>
        <w:rPr>
          <w:spacing w:val="53"/>
        </w:rPr>
        <w:t xml:space="preserve"> </w:t>
      </w:r>
      <w:r>
        <w:t>интонации</w:t>
      </w:r>
      <w:r>
        <w:rPr>
          <w:spacing w:val="51"/>
        </w:rPr>
        <w:t xml:space="preserve"> </w:t>
      </w:r>
      <w:r>
        <w:t>как</w:t>
      </w:r>
      <w:r>
        <w:rPr>
          <w:spacing w:val="53"/>
        </w:rPr>
        <w:t xml:space="preserve"> </w:t>
      </w:r>
      <w:r>
        <w:t>основа</w:t>
      </w:r>
      <w:r>
        <w:rPr>
          <w:spacing w:val="51"/>
        </w:rPr>
        <w:t xml:space="preserve"> </w:t>
      </w:r>
      <w:r>
        <w:t>для</w:t>
      </w:r>
      <w:r>
        <w:rPr>
          <w:spacing w:val="-57"/>
        </w:rPr>
        <w:t xml:space="preserve"> </w:t>
      </w:r>
      <w:r>
        <w:t>композиторского</w:t>
      </w:r>
      <w:r>
        <w:rPr>
          <w:spacing w:val="-1"/>
        </w:rPr>
        <w:t xml:space="preserve"> </w:t>
      </w:r>
      <w:r>
        <w:t>творчества.</w:t>
      </w:r>
    </w:p>
    <w:p w:rsidR="005167BF" w:rsidRDefault="00543202">
      <w:pPr>
        <w:pStyle w:val="a3"/>
        <w:ind w:left="1681"/>
      </w:pPr>
      <w:r>
        <w:t>Виды</w:t>
      </w:r>
      <w:r>
        <w:rPr>
          <w:spacing w:val="-3"/>
        </w:rPr>
        <w:t xml:space="preserve"> </w:t>
      </w:r>
      <w:r>
        <w:t>деятельности</w:t>
      </w:r>
      <w:r>
        <w:rPr>
          <w:spacing w:val="-3"/>
        </w:rPr>
        <w:t xml:space="preserve"> </w:t>
      </w:r>
      <w:r>
        <w:t>обучающихся:</w:t>
      </w:r>
    </w:p>
    <w:p w:rsidR="005167BF" w:rsidRDefault="00543202">
      <w:pPr>
        <w:pStyle w:val="a3"/>
        <w:spacing w:before="29"/>
        <w:ind w:left="1681"/>
      </w:pPr>
      <w:r>
        <w:t>диалог</w:t>
      </w:r>
      <w:r>
        <w:rPr>
          <w:spacing w:val="-4"/>
        </w:rPr>
        <w:t xml:space="preserve"> </w:t>
      </w:r>
      <w:r>
        <w:t>с</w:t>
      </w:r>
      <w:r>
        <w:rPr>
          <w:spacing w:val="-2"/>
        </w:rPr>
        <w:t xml:space="preserve"> </w:t>
      </w:r>
      <w:r>
        <w:t>учителем</w:t>
      </w:r>
      <w:r>
        <w:rPr>
          <w:spacing w:val="-4"/>
        </w:rPr>
        <w:t xml:space="preserve"> </w:t>
      </w:r>
      <w:r>
        <w:t>о</w:t>
      </w:r>
      <w:r>
        <w:rPr>
          <w:spacing w:val="-2"/>
        </w:rPr>
        <w:t xml:space="preserve"> </w:t>
      </w:r>
      <w:r>
        <w:t>значении</w:t>
      </w:r>
      <w:r>
        <w:rPr>
          <w:spacing w:val="-3"/>
        </w:rPr>
        <w:t xml:space="preserve"> </w:t>
      </w:r>
      <w:r>
        <w:t>фольклористики;</w:t>
      </w:r>
    </w:p>
    <w:p w:rsidR="005167BF" w:rsidRDefault="00543202">
      <w:pPr>
        <w:pStyle w:val="a3"/>
        <w:spacing w:before="26"/>
        <w:ind w:left="1681"/>
      </w:pPr>
      <w:r>
        <w:t>чтение</w:t>
      </w:r>
      <w:r>
        <w:rPr>
          <w:spacing w:val="-2"/>
        </w:rPr>
        <w:t xml:space="preserve"> </w:t>
      </w:r>
      <w:r>
        <w:t>учебных,</w:t>
      </w:r>
      <w:r>
        <w:rPr>
          <w:spacing w:val="-2"/>
        </w:rPr>
        <w:t xml:space="preserve"> </w:t>
      </w:r>
      <w:r>
        <w:t>популярных</w:t>
      </w:r>
      <w:r>
        <w:rPr>
          <w:spacing w:val="-3"/>
        </w:rPr>
        <w:t xml:space="preserve"> </w:t>
      </w:r>
      <w:r>
        <w:t>текстов</w:t>
      </w:r>
      <w:r>
        <w:rPr>
          <w:spacing w:val="-2"/>
        </w:rPr>
        <w:t xml:space="preserve"> </w:t>
      </w:r>
      <w:r>
        <w:t>о</w:t>
      </w:r>
      <w:r>
        <w:rPr>
          <w:spacing w:val="-2"/>
        </w:rPr>
        <w:t xml:space="preserve"> </w:t>
      </w:r>
      <w:r>
        <w:t>собирателях фольклора;</w:t>
      </w:r>
    </w:p>
    <w:p w:rsidR="005167BF" w:rsidRDefault="00543202">
      <w:pPr>
        <w:pStyle w:val="a3"/>
        <w:spacing w:before="29" w:line="264" w:lineRule="auto"/>
        <w:ind w:left="1681" w:right="5140"/>
      </w:pPr>
      <w:r>
        <w:t>слушание музыки, созданной композиторами на основе народных жанров и интонаций;</w:t>
      </w:r>
      <w:r>
        <w:rPr>
          <w:spacing w:val="-57"/>
        </w:rPr>
        <w:t xml:space="preserve"> </w:t>
      </w:r>
      <w:r>
        <w:t>определение</w:t>
      </w:r>
      <w:r>
        <w:rPr>
          <w:spacing w:val="-2"/>
        </w:rPr>
        <w:t xml:space="preserve"> </w:t>
      </w:r>
      <w:r>
        <w:t>приѐмов обработки, развития</w:t>
      </w:r>
      <w:r>
        <w:rPr>
          <w:spacing w:val="-4"/>
        </w:rPr>
        <w:t xml:space="preserve"> </w:t>
      </w:r>
      <w:r>
        <w:t>народных</w:t>
      </w:r>
      <w:r>
        <w:rPr>
          <w:spacing w:val="1"/>
        </w:rPr>
        <w:t xml:space="preserve"> </w:t>
      </w:r>
      <w:r>
        <w:t>мелодий;</w:t>
      </w:r>
    </w:p>
    <w:p w:rsidR="005167BF" w:rsidRDefault="00543202">
      <w:pPr>
        <w:pStyle w:val="a3"/>
        <w:spacing w:line="274" w:lineRule="exact"/>
        <w:ind w:left="1681"/>
      </w:pPr>
      <w:r>
        <w:t>разучивание,</w:t>
      </w:r>
      <w:r>
        <w:rPr>
          <w:spacing w:val="-4"/>
        </w:rPr>
        <w:t xml:space="preserve"> </w:t>
      </w:r>
      <w:r>
        <w:t>исполнение</w:t>
      </w:r>
      <w:r>
        <w:rPr>
          <w:spacing w:val="-5"/>
        </w:rPr>
        <w:t xml:space="preserve"> </w:t>
      </w:r>
      <w:r>
        <w:t>народных</w:t>
      </w:r>
      <w:r>
        <w:rPr>
          <w:spacing w:val="-1"/>
        </w:rPr>
        <w:t xml:space="preserve"> </w:t>
      </w:r>
      <w:r>
        <w:t>песен</w:t>
      </w:r>
      <w:r>
        <w:rPr>
          <w:spacing w:val="-4"/>
        </w:rPr>
        <w:t xml:space="preserve"> </w:t>
      </w:r>
      <w:r>
        <w:t>в</w:t>
      </w:r>
      <w:r>
        <w:rPr>
          <w:spacing w:val="-4"/>
        </w:rPr>
        <w:t xml:space="preserve"> </w:t>
      </w:r>
      <w:r>
        <w:t>композиторской</w:t>
      </w:r>
      <w:r>
        <w:rPr>
          <w:spacing w:val="-4"/>
        </w:rPr>
        <w:t xml:space="preserve"> </w:t>
      </w:r>
      <w:r>
        <w:t>обработке;</w:t>
      </w:r>
    </w:p>
    <w:p w:rsidR="005167BF" w:rsidRDefault="00543202">
      <w:pPr>
        <w:pStyle w:val="a3"/>
        <w:spacing w:before="29" w:line="264" w:lineRule="auto"/>
        <w:ind w:left="1681" w:right="5372"/>
      </w:pPr>
      <w:r>
        <w:t>сравнение звучания одних и тех же мелодий в народном и композиторском варианте;</w:t>
      </w:r>
      <w:r>
        <w:rPr>
          <w:spacing w:val="-57"/>
        </w:rPr>
        <w:t xml:space="preserve"> </w:t>
      </w:r>
      <w:r>
        <w:t>обсуждение</w:t>
      </w:r>
      <w:r>
        <w:rPr>
          <w:spacing w:val="-3"/>
        </w:rPr>
        <w:t xml:space="preserve"> </w:t>
      </w:r>
      <w:r>
        <w:t>аргументированных оценочных</w:t>
      </w:r>
      <w:r>
        <w:rPr>
          <w:spacing w:val="1"/>
        </w:rPr>
        <w:t xml:space="preserve"> </w:t>
      </w:r>
      <w:r>
        <w:t>суждений</w:t>
      </w:r>
      <w:r>
        <w:rPr>
          <w:spacing w:val="-1"/>
        </w:rPr>
        <w:t xml:space="preserve"> </w:t>
      </w:r>
      <w:r>
        <w:t>на</w:t>
      </w:r>
      <w:r>
        <w:rPr>
          <w:spacing w:val="-2"/>
        </w:rPr>
        <w:t xml:space="preserve"> </w:t>
      </w:r>
      <w:r>
        <w:t>основе</w:t>
      </w:r>
      <w:r>
        <w:rPr>
          <w:spacing w:val="-3"/>
        </w:rPr>
        <w:t xml:space="preserve"> </w:t>
      </w:r>
      <w:r>
        <w:t>сравнения;</w:t>
      </w:r>
    </w:p>
    <w:p w:rsidR="005167BF" w:rsidRDefault="005167BF">
      <w:pPr>
        <w:spacing w:line="264" w:lineRule="auto"/>
        <w:sectPr w:rsidR="005167BF">
          <w:pgSz w:w="16390" w:h="11910" w:orient="landscape"/>
          <w:pgMar w:top="200" w:right="380" w:bottom="1160" w:left="160" w:header="0" w:footer="887" w:gutter="0"/>
          <w:cols w:space="720"/>
        </w:sectPr>
      </w:pPr>
    </w:p>
    <w:p w:rsidR="005167BF" w:rsidRDefault="00543202">
      <w:pPr>
        <w:pStyle w:val="a3"/>
        <w:spacing w:before="71" w:line="264" w:lineRule="auto"/>
        <w:ind w:left="1902" w:right="130" w:hanging="221"/>
        <w:jc w:val="both"/>
      </w:pPr>
      <w:r>
        <w:t>вариативно: аналогии с изобразительным искусством</w:t>
      </w:r>
      <w:r>
        <w:rPr>
          <w:spacing w:val="1"/>
        </w:rPr>
        <w:t xml:space="preserve"> </w:t>
      </w:r>
      <w:r>
        <w:t>– сравнение фотографий подлинных</w:t>
      </w:r>
      <w:r>
        <w:rPr>
          <w:spacing w:val="1"/>
        </w:rPr>
        <w:t xml:space="preserve"> </w:t>
      </w:r>
      <w:r>
        <w:t>образцов народных промыслов (гжель,</w:t>
      </w:r>
      <w:r>
        <w:rPr>
          <w:spacing w:val="1"/>
        </w:rPr>
        <w:t xml:space="preserve"> </w:t>
      </w:r>
      <w:r>
        <w:t>хохлома, городецкая роспись) с творчеством современных художников, модельеров, дизайнеров, работающих в соответствующих</w:t>
      </w:r>
      <w:r>
        <w:rPr>
          <w:spacing w:val="1"/>
        </w:rPr>
        <w:t xml:space="preserve"> </w:t>
      </w:r>
      <w:r>
        <w:t>техниках</w:t>
      </w:r>
      <w:r>
        <w:rPr>
          <w:spacing w:val="1"/>
        </w:rPr>
        <w:t xml:space="preserve"> </w:t>
      </w:r>
      <w:r>
        <w:t>росписи.</w:t>
      </w:r>
    </w:p>
    <w:p w:rsidR="005167BF" w:rsidRDefault="00543202">
      <w:pPr>
        <w:pStyle w:val="21"/>
        <w:spacing w:before="6"/>
        <w:jc w:val="both"/>
      </w:pPr>
      <w:r>
        <w:t>Модуль</w:t>
      </w:r>
      <w:r>
        <w:rPr>
          <w:spacing w:val="-2"/>
        </w:rPr>
        <w:t xml:space="preserve"> </w:t>
      </w:r>
      <w:r>
        <w:t>№</w:t>
      </w:r>
      <w:r>
        <w:rPr>
          <w:spacing w:val="-3"/>
        </w:rPr>
        <w:t xml:space="preserve"> </w:t>
      </w:r>
      <w:r>
        <w:t>2</w:t>
      </w:r>
      <w:r>
        <w:rPr>
          <w:spacing w:val="-2"/>
        </w:rPr>
        <w:t xml:space="preserve"> </w:t>
      </w:r>
      <w:r>
        <w:t>«Классическая</w:t>
      </w:r>
      <w:r>
        <w:rPr>
          <w:spacing w:val="-1"/>
        </w:rPr>
        <w:t xml:space="preserve"> </w:t>
      </w:r>
      <w:r>
        <w:t>музыка»</w:t>
      </w:r>
    </w:p>
    <w:p w:rsidR="005167BF" w:rsidRDefault="00543202">
      <w:pPr>
        <w:pStyle w:val="a3"/>
        <w:spacing w:before="36" w:line="264" w:lineRule="auto"/>
        <w:ind w:left="1902" w:right="123" w:hanging="221"/>
        <w:jc w:val="both"/>
      </w:pPr>
      <w:r>
        <w:t>Данный модуль является одним из важнейших. Шедевры мировой музыкальной классики составляют золотой фонд музыкальной</w:t>
      </w:r>
      <w:r>
        <w:rPr>
          <w:spacing w:val="1"/>
        </w:rPr>
        <w:t xml:space="preserve"> </w:t>
      </w:r>
      <w:r>
        <w:t>культуры.</w:t>
      </w:r>
      <w:r>
        <w:rPr>
          <w:spacing w:val="1"/>
        </w:rPr>
        <w:t xml:space="preserve"> </w:t>
      </w:r>
      <w:r>
        <w:t>Проверенные</w:t>
      </w:r>
      <w:r>
        <w:rPr>
          <w:spacing w:val="1"/>
        </w:rPr>
        <w:t xml:space="preserve"> </w:t>
      </w:r>
      <w:r>
        <w:t>временем</w:t>
      </w:r>
      <w:r>
        <w:rPr>
          <w:spacing w:val="1"/>
        </w:rPr>
        <w:t xml:space="preserve"> </w:t>
      </w:r>
      <w:r>
        <w:t>образцы</w:t>
      </w:r>
      <w:r>
        <w:rPr>
          <w:spacing w:val="1"/>
        </w:rPr>
        <w:t xml:space="preserve"> </w:t>
      </w:r>
      <w:r>
        <w:t>камерных</w:t>
      </w:r>
      <w:r>
        <w:rPr>
          <w:spacing w:val="1"/>
        </w:rPr>
        <w:t xml:space="preserve"> </w:t>
      </w:r>
      <w:r>
        <w:t>и</w:t>
      </w:r>
      <w:r>
        <w:rPr>
          <w:spacing w:val="1"/>
        </w:rPr>
        <w:t xml:space="preserve"> </w:t>
      </w:r>
      <w:r>
        <w:t>симфонических</w:t>
      </w:r>
      <w:r>
        <w:rPr>
          <w:spacing w:val="1"/>
        </w:rPr>
        <w:t xml:space="preserve"> </w:t>
      </w:r>
      <w:r>
        <w:t>сочинений</w:t>
      </w:r>
      <w:r>
        <w:rPr>
          <w:spacing w:val="1"/>
        </w:rPr>
        <w:t xml:space="preserve"> </w:t>
      </w:r>
      <w:r>
        <w:t>позволяют</w:t>
      </w:r>
      <w:r>
        <w:rPr>
          <w:spacing w:val="1"/>
        </w:rPr>
        <w:t xml:space="preserve"> </w:t>
      </w:r>
      <w:r>
        <w:t>раскрыть</w:t>
      </w:r>
      <w:r>
        <w:rPr>
          <w:spacing w:val="1"/>
        </w:rPr>
        <w:t xml:space="preserve"> </w:t>
      </w:r>
      <w:r>
        <w:t>перед</w:t>
      </w:r>
      <w:r>
        <w:rPr>
          <w:spacing w:val="60"/>
        </w:rPr>
        <w:t xml:space="preserve"> </w:t>
      </w:r>
      <w:r>
        <w:t>обучающимися</w:t>
      </w:r>
      <w:r>
        <w:rPr>
          <w:spacing w:val="1"/>
        </w:rPr>
        <w:t xml:space="preserve"> </w:t>
      </w:r>
      <w:r>
        <w:t>богатую палитру мыслей и чувств, воплощѐнную в звуках музыкальным гением великих композиторов, воспитывать их музыкальный</w:t>
      </w:r>
      <w:r>
        <w:rPr>
          <w:spacing w:val="-57"/>
        </w:rPr>
        <w:t xml:space="preserve"> </w:t>
      </w:r>
      <w:r>
        <w:t>вкус</w:t>
      </w:r>
      <w:r>
        <w:rPr>
          <w:spacing w:val="-2"/>
        </w:rPr>
        <w:t xml:space="preserve"> </w:t>
      </w:r>
      <w:r>
        <w:t>на</w:t>
      </w:r>
      <w:r>
        <w:rPr>
          <w:spacing w:val="-1"/>
        </w:rPr>
        <w:t xml:space="preserve"> </w:t>
      </w:r>
      <w:r>
        <w:t>подлинно</w:t>
      </w:r>
      <w:r>
        <w:rPr>
          <w:spacing w:val="-3"/>
        </w:rPr>
        <w:t xml:space="preserve"> </w:t>
      </w:r>
      <w:r>
        <w:t>художественных</w:t>
      </w:r>
      <w:r>
        <w:rPr>
          <w:spacing w:val="1"/>
        </w:rPr>
        <w:t xml:space="preserve"> </w:t>
      </w:r>
      <w:r>
        <w:t>произведениях.</w:t>
      </w:r>
    </w:p>
    <w:p w:rsidR="005167BF" w:rsidRDefault="00543202">
      <w:pPr>
        <w:pStyle w:val="21"/>
        <w:spacing w:before="5"/>
        <w:jc w:val="both"/>
      </w:pPr>
      <w:r>
        <w:t>Композитор</w:t>
      </w:r>
      <w:r>
        <w:rPr>
          <w:spacing w:val="-2"/>
        </w:rPr>
        <w:t xml:space="preserve"> </w:t>
      </w:r>
      <w:r>
        <w:t>–</w:t>
      </w:r>
      <w:r>
        <w:rPr>
          <w:spacing w:val="-5"/>
        </w:rPr>
        <w:t xml:space="preserve"> </w:t>
      </w:r>
      <w:r>
        <w:t>исполнитель</w:t>
      </w:r>
      <w:r>
        <w:rPr>
          <w:spacing w:val="-1"/>
        </w:rPr>
        <w:t xml:space="preserve"> </w:t>
      </w:r>
      <w:r>
        <w:t>–</w:t>
      </w:r>
      <w:r>
        <w:rPr>
          <w:spacing w:val="-2"/>
        </w:rPr>
        <w:t xml:space="preserve"> </w:t>
      </w:r>
      <w:r>
        <w:t>слушатель</w:t>
      </w:r>
    </w:p>
    <w:p w:rsidR="005167BF" w:rsidRDefault="00543202">
      <w:pPr>
        <w:pStyle w:val="a3"/>
        <w:spacing w:before="22"/>
        <w:ind w:left="1681"/>
        <w:jc w:val="both"/>
      </w:pPr>
      <w:r>
        <w:t>Содержание: Композитор.</w:t>
      </w:r>
      <w:r>
        <w:rPr>
          <w:spacing w:val="-1"/>
        </w:rPr>
        <w:t xml:space="preserve"> </w:t>
      </w:r>
      <w:r>
        <w:t>Исполнитель. Особенности</w:t>
      </w:r>
      <w:r>
        <w:rPr>
          <w:spacing w:val="-2"/>
        </w:rPr>
        <w:t xml:space="preserve"> </w:t>
      </w:r>
      <w:r>
        <w:t>их</w:t>
      </w:r>
      <w:r>
        <w:rPr>
          <w:spacing w:val="2"/>
        </w:rPr>
        <w:t xml:space="preserve"> </w:t>
      </w:r>
      <w:r>
        <w:t>деятельности,</w:t>
      </w:r>
      <w:r>
        <w:rPr>
          <w:spacing w:val="-1"/>
        </w:rPr>
        <w:t xml:space="preserve"> </w:t>
      </w:r>
      <w:r>
        <w:t>творчества. Умение</w:t>
      </w:r>
      <w:r>
        <w:rPr>
          <w:spacing w:val="-2"/>
        </w:rPr>
        <w:t xml:space="preserve"> </w:t>
      </w:r>
      <w:r>
        <w:t>слушать</w:t>
      </w:r>
      <w:r>
        <w:rPr>
          <w:spacing w:val="1"/>
        </w:rPr>
        <w:t xml:space="preserve"> </w:t>
      </w:r>
      <w:r>
        <w:t>музыку.</w:t>
      </w:r>
      <w:r>
        <w:rPr>
          <w:spacing w:val="-1"/>
        </w:rPr>
        <w:t xml:space="preserve"> </w:t>
      </w:r>
      <w:r>
        <w:t>Концерт,</w:t>
      </w:r>
      <w:r>
        <w:rPr>
          <w:spacing w:val="1"/>
        </w:rPr>
        <w:t xml:space="preserve"> </w:t>
      </w:r>
      <w:r>
        <w:t>концертный зал.</w:t>
      </w:r>
    </w:p>
    <w:p w:rsidR="005167BF" w:rsidRDefault="00543202">
      <w:pPr>
        <w:pStyle w:val="a3"/>
        <w:spacing w:before="29"/>
        <w:ind w:left="1902"/>
        <w:jc w:val="both"/>
      </w:pPr>
      <w:r>
        <w:t>Правила</w:t>
      </w:r>
      <w:r>
        <w:rPr>
          <w:spacing w:val="-3"/>
        </w:rPr>
        <w:t xml:space="preserve"> </w:t>
      </w:r>
      <w:r>
        <w:t>поведения</w:t>
      </w:r>
      <w:r>
        <w:rPr>
          <w:spacing w:val="-2"/>
        </w:rPr>
        <w:t xml:space="preserve"> </w:t>
      </w:r>
      <w:r>
        <w:t>в</w:t>
      </w:r>
      <w:r>
        <w:rPr>
          <w:spacing w:val="-3"/>
        </w:rPr>
        <w:t xml:space="preserve"> </w:t>
      </w:r>
      <w:r>
        <w:t>концертном</w:t>
      </w:r>
      <w:r>
        <w:rPr>
          <w:spacing w:val="-5"/>
        </w:rPr>
        <w:t xml:space="preserve"> </w:t>
      </w:r>
      <w:r>
        <w:t>зале.</w:t>
      </w:r>
    </w:p>
    <w:p w:rsidR="005167BF" w:rsidRDefault="00543202">
      <w:pPr>
        <w:pStyle w:val="a3"/>
        <w:spacing w:before="26"/>
        <w:ind w:left="1681"/>
      </w:pPr>
      <w:r>
        <w:t>Виды</w:t>
      </w:r>
      <w:r>
        <w:rPr>
          <w:spacing w:val="-3"/>
        </w:rPr>
        <w:t xml:space="preserve"> </w:t>
      </w:r>
      <w:r>
        <w:t>деятельности</w:t>
      </w:r>
      <w:r>
        <w:rPr>
          <w:spacing w:val="-2"/>
        </w:rPr>
        <w:t xml:space="preserve"> </w:t>
      </w:r>
      <w:r>
        <w:t>обучающихся:</w:t>
      </w:r>
    </w:p>
    <w:p w:rsidR="005167BF" w:rsidRDefault="00543202">
      <w:pPr>
        <w:pStyle w:val="a3"/>
        <w:spacing w:before="30"/>
        <w:ind w:left="1681"/>
      </w:pPr>
      <w:r>
        <w:t>просмотр</w:t>
      </w:r>
      <w:r>
        <w:rPr>
          <w:spacing w:val="-3"/>
        </w:rPr>
        <w:t xml:space="preserve"> </w:t>
      </w:r>
      <w:r>
        <w:t>видеозаписи</w:t>
      </w:r>
      <w:r>
        <w:rPr>
          <w:spacing w:val="-4"/>
        </w:rPr>
        <w:t xml:space="preserve"> </w:t>
      </w:r>
      <w:r>
        <w:t>концерта;</w:t>
      </w:r>
    </w:p>
    <w:p w:rsidR="005167BF" w:rsidRDefault="00543202">
      <w:pPr>
        <w:pStyle w:val="a3"/>
        <w:spacing w:before="26" w:line="264" w:lineRule="auto"/>
        <w:ind w:left="1681" w:right="9063"/>
      </w:pPr>
      <w:r>
        <w:t>слушание музыки, рассматривание иллюстраций;</w:t>
      </w:r>
      <w:r>
        <w:rPr>
          <w:spacing w:val="-57"/>
        </w:rPr>
        <w:t xml:space="preserve"> </w:t>
      </w:r>
      <w:r>
        <w:t>диалог</w:t>
      </w:r>
      <w:r>
        <w:rPr>
          <w:spacing w:val="-2"/>
        </w:rPr>
        <w:t xml:space="preserve"> </w:t>
      </w:r>
      <w:r>
        <w:t>с</w:t>
      </w:r>
      <w:r>
        <w:rPr>
          <w:spacing w:val="1"/>
        </w:rPr>
        <w:t xml:space="preserve"> </w:t>
      </w:r>
      <w:r>
        <w:t>учителем</w:t>
      </w:r>
      <w:r>
        <w:rPr>
          <w:spacing w:val="-2"/>
        </w:rPr>
        <w:t xml:space="preserve"> </w:t>
      </w:r>
      <w:r>
        <w:t>по теме</w:t>
      </w:r>
      <w:r>
        <w:rPr>
          <w:spacing w:val="-1"/>
        </w:rPr>
        <w:t xml:space="preserve"> </w:t>
      </w:r>
      <w:r>
        <w:t>занятия;</w:t>
      </w:r>
    </w:p>
    <w:p w:rsidR="005167BF" w:rsidRDefault="00543202">
      <w:pPr>
        <w:pStyle w:val="a3"/>
        <w:spacing w:line="264" w:lineRule="auto"/>
        <w:ind w:left="1902" w:hanging="221"/>
      </w:pPr>
      <w:r>
        <w:t>«Я</w:t>
      </w:r>
      <w:r>
        <w:rPr>
          <w:spacing w:val="40"/>
        </w:rPr>
        <w:t xml:space="preserve"> </w:t>
      </w:r>
      <w:r>
        <w:t>–</w:t>
      </w:r>
      <w:r>
        <w:rPr>
          <w:spacing w:val="40"/>
        </w:rPr>
        <w:t xml:space="preserve"> </w:t>
      </w:r>
      <w:r>
        <w:t>исполнитель»</w:t>
      </w:r>
      <w:r>
        <w:rPr>
          <w:spacing w:val="32"/>
        </w:rPr>
        <w:t xml:space="preserve"> </w:t>
      </w:r>
      <w:r>
        <w:t>(игра</w:t>
      </w:r>
      <w:r>
        <w:rPr>
          <w:spacing w:val="42"/>
        </w:rPr>
        <w:t xml:space="preserve"> </w:t>
      </w:r>
      <w:r>
        <w:t>–</w:t>
      </w:r>
      <w:r>
        <w:rPr>
          <w:spacing w:val="40"/>
        </w:rPr>
        <w:t xml:space="preserve"> </w:t>
      </w:r>
      <w:r>
        <w:t>имитация</w:t>
      </w:r>
      <w:r>
        <w:rPr>
          <w:spacing w:val="37"/>
        </w:rPr>
        <w:t xml:space="preserve"> </w:t>
      </w:r>
      <w:r>
        <w:t>исполнительских</w:t>
      </w:r>
      <w:r>
        <w:rPr>
          <w:spacing w:val="42"/>
        </w:rPr>
        <w:t xml:space="preserve"> </w:t>
      </w:r>
      <w:r>
        <w:t>движений),</w:t>
      </w:r>
      <w:r>
        <w:rPr>
          <w:spacing w:val="39"/>
        </w:rPr>
        <w:t xml:space="preserve"> </w:t>
      </w:r>
      <w:r>
        <w:t>игра</w:t>
      </w:r>
      <w:r>
        <w:rPr>
          <w:spacing w:val="41"/>
        </w:rPr>
        <w:t xml:space="preserve"> </w:t>
      </w:r>
      <w:r>
        <w:t>«Я</w:t>
      </w:r>
      <w:r>
        <w:rPr>
          <w:spacing w:val="45"/>
        </w:rPr>
        <w:t xml:space="preserve"> </w:t>
      </w:r>
      <w:r>
        <w:t>–</w:t>
      </w:r>
      <w:r>
        <w:rPr>
          <w:spacing w:val="40"/>
        </w:rPr>
        <w:t xml:space="preserve"> </w:t>
      </w:r>
      <w:r>
        <w:t>композитор»</w:t>
      </w:r>
      <w:r>
        <w:rPr>
          <w:spacing w:val="32"/>
        </w:rPr>
        <w:t xml:space="preserve"> </w:t>
      </w:r>
      <w:r>
        <w:t>(сочинение</w:t>
      </w:r>
      <w:r>
        <w:rPr>
          <w:spacing w:val="39"/>
        </w:rPr>
        <w:t xml:space="preserve"> </w:t>
      </w:r>
      <w:r>
        <w:t>небольших</w:t>
      </w:r>
      <w:r>
        <w:rPr>
          <w:spacing w:val="42"/>
        </w:rPr>
        <w:t xml:space="preserve"> </w:t>
      </w:r>
      <w:r>
        <w:t>попевок,</w:t>
      </w:r>
      <w:r>
        <w:rPr>
          <w:spacing w:val="-57"/>
        </w:rPr>
        <w:t xml:space="preserve"> </w:t>
      </w:r>
      <w:r>
        <w:t>мелодических</w:t>
      </w:r>
      <w:r>
        <w:rPr>
          <w:spacing w:val="1"/>
        </w:rPr>
        <w:t xml:space="preserve"> </w:t>
      </w:r>
      <w:r>
        <w:t>фраз);</w:t>
      </w:r>
    </w:p>
    <w:p w:rsidR="005167BF" w:rsidRDefault="00543202">
      <w:pPr>
        <w:pStyle w:val="a3"/>
        <w:ind w:left="1681"/>
      </w:pPr>
      <w:r>
        <w:t>освоение</w:t>
      </w:r>
      <w:r>
        <w:rPr>
          <w:spacing w:val="-4"/>
        </w:rPr>
        <w:t xml:space="preserve"> </w:t>
      </w:r>
      <w:r>
        <w:t>правил</w:t>
      </w:r>
      <w:r>
        <w:rPr>
          <w:spacing w:val="-3"/>
        </w:rPr>
        <w:t xml:space="preserve"> </w:t>
      </w:r>
      <w:r>
        <w:t>поведения</w:t>
      </w:r>
      <w:r>
        <w:rPr>
          <w:spacing w:val="-3"/>
        </w:rPr>
        <w:t xml:space="preserve"> </w:t>
      </w:r>
      <w:r>
        <w:t>на</w:t>
      </w:r>
      <w:r>
        <w:rPr>
          <w:spacing w:val="-3"/>
        </w:rPr>
        <w:t xml:space="preserve"> </w:t>
      </w:r>
      <w:r>
        <w:t>концерте;</w:t>
      </w:r>
    </w:p>
    <w:p w:rsidR="005167BF" w:rsidRDefault="00543202">
      <w:pPr>
        <w:pStyle w:val="a3"/>
        <w:spacing w:before="29" w:line="264" w:lineRule="auto"/>
        <w:ind w:left="1902" w:right="765" w:hanging="221"/>
      </w:pPr>
      <w:r>
        <w:t>вариативно:</w:t>
      </w:r>
      <w:r>
        <w:rPr>
          <w:spacing w:val="1"/>
        </w:rPr>
        <w:t xml:space="preserve"> </w:t>
      </w:r>
      <w:r>
        <w:t>«Как</w:t>
      </w:r>
      <w:r>
        <w:rPr>
          <w:spacing w:val="1"/>
        </w:rPr>
        <w:t xml:space="preserve"> </w:t>
      </w:r>
      <w:r>
        <w:t>на</w:t>
      </w:r>
      <w:r>
        <w:rPr>
          <w:spacing w:val="1"/>
        </w:rPr>
        <w:t xml:space="preserve"> </w:t>
      </w:r>
      <w:r>
        <w:t>концерте» –</w:t>
      </w:r>
      <w:r>
        <w:rPr>
          <w:spacing w:val="1"/>
        </w:rPr>
        <w:t xml:space="preserve"> </w:t>
      </w:r>
      <w:r>
        <w:t>выступление</w:t>
      </w:r>
      <w:r>
        <w:rPr>
          <w:spacing w:val="1"/>
        </w:rPr>
        <w:t xml:space="preserve"> </w:t>
      </w:r>
      <w:r>
        <w:t>учителя</w:t>
      </w:r>
      <w:r>
        <w:rPr>
          <w:spacing w:val="1"/>
        </w:rPr>
        <w:t xml:space="preserve"> </w:t>
      </w:r>
      <w:r>
        <w:t>или</w:t>
      </w:r>
      <w:r>
        <w:rPr>
          <w:spacing w:val="1"/>
        </w:rPr>
        <w:t xml:space="preserve"> </w:t>
      </w:r>
      <w:r>
        <w:t>одноклассника,</w:t>
      </w:r>
      <w:r>
        <w:rPr>
          <w:spacing w:val="1"/>
        </w:rPr>
        <w:t xml:space="preserve"> </w:t>
      </w:r>
      <w:r>
        <w:t>обучающегося</w:t>
      </w:r>
      <w:r>
        <w:rPr>
          <w:spacing w:val="1"/>
        </w:rPr>
        <w:t xml:space="preserve"> </w:t>
      </w:r>
      <w:r>
        <w:t>в</w:t>
      </w:r>
      <w:r>
        <w:rPr>
          <w:spacing w:val="1"/>
        </w:rPr>
        <w:t xml:space="preserve"> </w:t>
      </w:r>
      <w:r>
        <w:t>музыкальной</w:t>
      </w:r>
      <w:r>
        <w:rPr>
          <w:spacing w:val="1"/>
        </w:rPr>
        <w:t xml:space="preserve"> </w:t>
      </w:r>
      <w:r>
        <w:t>школе,</w:t>
      </w:r>
      <w:r>
        <w:rPr>
          <w:spacing w:val="1"/>
        </w:rPr>
        <w:t xml:space="preserve"> </w:t>
      </w:r>
      <w:r>
        <w:t>с</w:t>
      </w:r>
      <w:r>
        <w:rPr>
          <w:spacing w:val="1"/>
        </w:rPr>
        <w:t xml:space="preserve"> </w:t>
      </w:r>
      <w:r>
        <w:t>исполнением</w:t>
      </w:r>
      <w:r>
        <w:rPr>
          <w:spacing w:val="-57"/>
        </w:rPr>
        <w:t xml:space="preserve"> </w:t>
      </w:r>
      <w:r>
        <w:t>краткого</w:t>
      </w:r>
      <w:r>
        <w:rPr>
          <w:spacing w:val="-1"/>
        </w:rPr>
        <w:t xml:space="preserve"> </w:t>
      </w:r>
      <w:r>
        <w:t>музыкального произведения; посещение</w:t>
      </w:r>
      <w:r>
        <w:rPr>
          <w:spacing w:val="-2"/>
        </w:rPr>
        <w:t xml:space="preserve"> </w:t>
      </w:r>
      <w:r>
        <w:t>концерта классической музыки.</w:t>
      </w:r>
    </w:p>
    <w:p w:rsidR="005167BF" w:rsidRDefault="00543202">
      <w:pPr>
        <w:pStyle w:val="21"/>
        <w:spacing w:before="5"/>
      </w:pPr>
      <w:r>
        <w:t>Композиторы</w:t>
      </w:r>
      <w:r>
        <w:rPr>
          <w:spacing w:val="-2"/>
        </w:rPr>
        <w:t xml:space="preserve"> </w:t>
      </w:r>
      <w:r>
        <w:t>–</w:t>
      </w:r>
      <w:r>
        <w:rPr>
          <w:spacing w:val="-1"/>
        </w:rPr>
        <w:t xml:space="preserve"> </w:t>
      </w:r>
      <w:r>
        <w:t>детям</w:t>
      </w:r>
    </w:p>
    <w:p w:rsidR="005167BF" w:rsidRDefault="00543202">
      <w:pPr>
        <w:pStyle w:val="a3"/>
        <w:spacing w:before="22" w:line="264" w:lineRule="auto"/>
        <w:ind w:left="1902" w:hanging="221"/>
      </w:pPr>
      <w:r>
        <w:t>Содержание:</w:t>
      </w:r>
      <w:r>
        <w:rPr>
          <w:spacing w:val="20"/>
        </w:rPr>
        <w:t xml:space="preserve"> </w:t>
      </w:r>
      <w:r>
        <w:t>Детская</w:t>
      </w:r>
      <w:r>
        <w:rPr>
          <w:spacing w:val="19"/>
        </w:rPr>
        <w:t xml:space="preserve"> </w:t>
      </w:r>
      <w:r>
        <w:t>музыка</w:t>
      </w:r>
      <w:r>
        <w:rPr>
          <w:spacing w:val="19"/>
        </w:rPr>
        <w:t xml:space="preserve"> </w:t>
      </w:r>
      <w:r>
        <w:t>П.И.</w:t>
      </w:r>
      <w:r>
        <w:rPr>
          <w:spacing w:val="20"/>
        </w:rPr>
        <w:t xml:space="preserve"> </w:t>
      </w:r>
      <w:r>
        <w:t>Чайковского,</w:t>
      </w:r>
      <w:r>
        <w:rPr>
          <w:spacing w:val="19"/>
        </w:rPr>
        <w:t xml:space="preserve"> </w:t>
      </w:r>
      <w:r>
        <w:t>С.С.</w:t>
      </w:r>
      <w:r>
        <w:rPr>
          <w:spacing w:val="19"/>
        </w:rPr>
        <w:t xml:space="preserve"> </w:t>
      </w:r>
      <w:r>
        <w:t>Прокофьева,</w:t>
      </w:r>
      <w:r>
        <w:rPr>
          <w:spacing w:val="19"/>
        </w:rPr>
        <w:t xml:space="preserve"> </w:t>
      </w:r>
      <w:r>
        <w:t>Д.Б.</w:t>
      </w:r>
      <w:r>
        <w:rPr>
          <w:spacing w:val="20"/>
        </w:rPr>
        <w:t xml:space="preserve"> </w:t>
      </w:r>
      <w:r>
        <w:t>Кабалевского</w:t>
      </w:r>
      <w:r>
        <w:rPr>
          <w:spacing w:val="19"/>
        </w:rPr>
        <w:t xml:space="preserve"> </w:t>
      </w:r>
      <w:r>
        <w:t>и</w:t>
      </w:r>
      <w:r>
        <w:rPr>
          <w:spacing w:val="20"/>
        </w:rPr>
        <w:t xml:space="preserve"> </w:t>
      </w:r>
      <w:r>
        <w:t>других</w:t>
      </w:r>
      <w:r>
        <w:rPr>
          <w:spacing w:val="21"/>
        </w:rPr>
        <w:t xml:space="preserve"> </w:t>
      </w:r>
      <w:r>
        <w:t>композиторов.</w:t>
      </w:r>
      <w:r>
        <w:rPr>
          <w:spacing w:val="20"/>
        </w:rPr>
        <w:t xml:space="preserve"> </w:t>
      </w:r>
      <w:r>
        <w:t>Понятие</w:t>
      </w:r>
      <w:r>
        <w:rPr>
          <w:spacing w:val="18"/>
        </w:rPr>
        <w:t xml:space="preserve"> </w:t>
      </w:r>
      <w:r>
        <w:t>жанра.</w:t>
      </w:r>
      <w:r>
        <w:rPr>
          <w:spacing w:val="19"/>
        </w:rPr>
        <w:t xml:space="preserve"> </w:t>
      </w:r>
      <w:r>
        <w:t>Песня,</w:t>
      </w:r>
      <w:r>
        <w:rPr>
          <w:spacing w:val="-57"/>
        </w:rPr>
        <w:t xml:space="preserve"> </w:t>
      </w:r>
      <w:r>
        <w:t>танец,</w:t>
      </w:r>
      <w:r>
        <w:rPr>
          <w:spacing w:val="-1"/>
        </w:rPr>
        <w:t xml:space="preserve"> </w:t>
      </w:r>
      <w:r>
        <w:t>марш.</w:t>
      </w:r>
    </w:p>
    <w:p w:rsidR="005167BF" w:rsidRDefault="00543202">
      <w:pPr>
        <w:pStyle w:val="a3"/>
        <w:ind w:left="1681"/>
      </w:pPr>
      <w:r>
        <w:t>Виды</w:t>
      </w:r>
      <w:r>
        <w:rPr>
          <w:spacing w:val="-3"/>
        </w:rPr>
        <w:t xml:space="preserve"> </w:t>
      </w:r>
      <w:r>
        <w:t>деятельности</w:t>
      </w:r>
      <w:r>
        <w:rPr>
          <w:spacing w:val="-3"/>
        </w:rPr>
        <w:t xml:space="preserve"> </w:t>
      </w:r>
      <w:r>
        <w:t>обучающихся:</w:t>
      </w:r>
    </w:p>
    <w:p w:rsidR="005167BF" w:rsidRDefault="00543202">
      <w:pPr>
        <w:pStyle w:val="a3"/>
        <w:spacing w:before="29" w:line="264" w:lineRule="auto"/>
        <w:ind w:left="1681" w:right="1466"/>
      </w:pPr>
      <w:r>
        <w:t>слушание музыки, определение основного характера, музыкально-выразительных средств, использованных композитором;</w:t>
      </w:r>
      <w:r>
        <w:rPr>
          <w:spacing w:val="-57"/>
        </w:rPr>
        <w:t xml:space="preserve"> </w:t>
      </w:r>
      <w:r>
        <w:t>подбор</w:t>
      </w:r>
      <w:r>
        <w:rPr>
          <w:spacing w:val="-1"/>
        </w:rPr>
        <w:t xml:space="preserve"> </w:t>
      </w:r>
      <w:r>
        <w:t>эпитетов, иллюстраций к музыке;</w:t>
      </w:r>
    </w:p>
    <w:p w:rsidR="005167BF" w:rsidRDefault="00543202">
      <w:pPr>
        <w:pStyle w:val="a3"/>
        <w:spacing w:line="264" w:lineRule="auto"/>
        <w:ind w:left="1681" w:right="11637"/>
      </w:pPr>
      <w:r>
        <w:t>определение жанра;</w:t>
      </w:r>
      <w:r>
        <w:rPr>
          <w:spacing w:val="1"/>
        </w:rPr>
        <w:t xml:space="preserve"> </w:t>
      </w:r>
      <w:r>
        <w:t>музыкальная</w:t>
      </w:r>
      <w:r>
        <w:rPr>
          <w:spacing w:val="-7"/>
        </w:rPr>
        <w:t xml:space="preserve"> </w:t>
      </w:r>
      <w:r>
        <w:t>викторина;</w:t>
      </w:r>
    </w:p>
    <w:p w:rsidR="005167BF" w:rsidRDefault="00543202">
      <w:pPr>
        <w:pStyle w:val="a3"/>
        <w:spacing w:line="264" w:lineRule="auto"/>
        <w:ind w:left="1902" w:right="132" w:hanging="221"/>
        <w:jc w:val="both"/>
      </w:pPr>
      <w:r>
        <w:t>вариативно:</w:t>
      </w:r>
      <w:r>
        <w:rPr>
          <w:spacing w:val="1"/>
        </w:rPr>
        <w:t xml:space="preserve"> </w:t>
      </w:r>
      <w:r>
        <w:t>вокализация,</w:t>
      </w:r>
      <w:r>
        <w:rPr>
          <w:spacing w:val="1"/>
        </w:rPr>
        <w:t xml:space="preserve"> </w:t>
      </w:r>
      <w:r>
        <w:t>исполнение</w:t>
      </w:r>
      <w:r>
        <w:rPr>
          <w:spacing w:val="1"/>
        </w:rPr>
        <w:t xml:space="preserve"> </w:t>
      </w:r>
      <w:r>
        <w:t>мелодий</w:t>
      </w:r>
      <w:r>
        <w:rPr>
          <w:spacing w:val="1"/>
        </w:rPr>
        <w:t xml:space="preserve"> </w:t>
      </w:r>
      <w:r>
        <w:t>инструментальных</w:t>
      </w:r>
      <w:r>
        <w:rPr>
          <w:spacing w:val="1"/>
        </w:rPr>
        <w:t xml:space="preserve"> </w:t>
      </w:r>
      <w:r>
        <w:t>пьес</w:t>
      </w:r>
      <w:r>
        <w:rPr>
          <w:spacing w:val="1"/>
        </w:rPr>
        <w:t xml:space="preserve"> </w:t>
      </w:r>
      <w:r>
        <w:t>со</w:t>
      </w:r>
      <w:r>
        <w:rPr>
          <w:spacing w:val="1"/>
        </w:rPr>
        <w:t xml:space="preserve"> </w:t>
      </w:r>
      <w:r>
        <w:t>словами;</w:t>
      </w:r>
      <w:r>
        <w:rPr>
          <w:spacing w:val="1"/>
        </w:rPr>
        <w:t xml:space="preserve"> </w:t>
      </w:r>
      <w:r>
        <w:t>разучивание,</w:t>
      </w:r>
      <w:r>
        <w:rPr>
          <w:spacing w:val="1"/>
        </w:rPr>
        <w:t xml:space="preserve"> </w:t>
      </w:r>
      <w:r>
        <w:t>исполнение</w:t>
      </w:r>
      <w:r>
        <w:rPr>
          <w:spacing w:val="1"/>
        </w:rPr>
        <w:t xml:space="preserve"> </w:t>
      </w:r>
      <w:r>
        <w:t>песен;</w:t>
      </w:r>
      <w:r>
        <w:rPr>
          <w:spacing w:val="1"/>
        </w:rPr>
        <w:t xml:space="preserve"> </w:t>
      </w:r>
      <w:r>
        <w:t>сочинение</w:t>
      </w:r>
      <w:r>
        <w:rPr>
          <w:spacing w:val="1"/>
        </w:rPr>
        <w:t xml:space="preserve"> </w:t>
      </w:r>
      <w:r>
        <w:t>ритмических</w:t>
      </w:r>
      <w:r>
        <w:rPr>
          <w:spacing w:val="1"/>
        </w:rPr>
        <w:t xml:space="preserve"> </w:t>
      </w:r>
      <w:r>
        <w:t>аккомпанементов</w:t>
      </w:r>
      <w:r>
        <w:rPr>
          <w:spacing w:val="1"/>
        </w:rPr>
        <w:t xml:space="preserve"> </w:t>
      </w:r>
      <w:r>
        <w:t>(с</w:t>
      </w:r>
      <w:r>
        <w:rPr>
          <w:spacing w:val="1"/>
        </w:rPr>
        <w:t xml:space="preserve"> </w:t>
      </w:r>
      <w:r>
        <w:t>помощью</w:t>
      </w:r>
      <w:r>
        <w:rPr>
          <w:spacing w:val="1"/>
        </w:rPr>
        <w:t xml:space="preserve"> </w:t>
      </w:r>
      <w:r>
        <w:t>звучащих</w:t>
      </w:r>
      <w:r>
        <w:rPr>
          <w:spacing w:val="1"/>
        </w:rPr>
        <w:t xml:space="preserve"> </w:t>
      </w:r>
      <w:r>
        <w:t>жестов</w:t>
      </w:r>
      <w:r>
        <w:rPr>
          <w:spacing w:val="1"/>
        </w:rPr>
        <w:t xml:space="preserve"> </w:t>
      </w:r>
      <w:r>
        <w:t>или</w:t>
      </w:r>
      <w:r>
        <w:rPr>
          <w:spacing w:val="1"/>
        </w:rPr>
        <w:t xml:space="preserve"> </w:t>
      </w:r>
      <w:r>
        <w:t>ударных</w:t>
      </w:r>
      <w:r>
        <w:rPr>
          <w:spacing w:val="1"/>
        </w:rPr>
        <w:t xml:space="preserve"> </w:t>
      </w:r>
      <w:r>
        <w:t>и</w:t>
      </w:r>
      <w:r>
        <w:rPr>
          <w:spacing w:val="1"/>
        </w:rPr>
        <w:t xml:space="preserve"> </w:t>
      </w:r>
      <w:r>
        <w:t>шумовых</w:t>
      </w:r>
      <w:r>
        <w:rPr>
          <w:spacing w:val="1"/>
        </w:rPr>
        <w:t xml:space="preserve"> </w:t>
      </w:r>
      <w:r>
        <w:t>инструментов)</w:t>
      </w:r>
      <w:r>
        <w:rPr>
          <w:spacing w:val="1"/>
        </w:rPr>
        <w:t xml:space="preserve"> </w:t>
      </w:r>
      <w:r>
        <w:t>к</w:t>
      </w:r>
      <w:r>
        <w:rPr>
          <w:spacing w:val="1"/>
        </w:rPr>
        <w:t xml:space="preserve"> </w:t>
      </w:r>
      <w:r>
        <w:t>пьесам</w:t>
      </w:r>
      <w:r>
        <w:rPr>
          <w:spacing w:val="1"/>
        </w:rPr>
        <w:t xml:space="preserve"> </w:t>
      </w:r>
      <w:r>
        <w:t>маршевого</w:t>
      </w:r>
      <w:r>
        <w:rPr>
          <w:spacing w:val="1"/>
        </w:rPr>
        <w:t xml:space="preserve"> </w:t>
      </w:r>
      <w:r>
        <w:t>и</w:t>
      </w:r>
      <w:r>
        <w:rPr>
          <w:spacing w:val="1"/>
        </w:rPr>
        <w:t xml:space="preserve"> </w:t>
      </w:r>
      <w:r>
        <w:t>танцевального</w:t>
      </w:r>
      <w:r>
        <w:rPr>
          <w:spacing w:val="-4"/>
        </w:rPr>
        <w:t xml:space="preserve"> </w:t>
      </w:r>
      <w:r>
        <w:t>характера.</w:t>
      </w:r>
    </w:p>
    <w:p w:rsidR="005167BF" w:rsidRDefault="00543202">
      <w:pPr>
        <w:pStyle w:val="21"/>
        <w:spacing w:before="4"/>
      </w:pPr>
      <w:r>
        <w:t>Оркестр</w:t>
      </w:r>
    </w:p>
    <w:p w:rsidR="005167BF" w:rsidRDefault="00543202">
      <w:pPr>
        <w:pStyle w:val="a3"/>
        <w:spacing w:before="24" w:line="264" w:lineRule="auto"/>
        <w:ind w:left="1902" w:hanging="221"/>
      </w:pPr>
      <w:r>
        <w:t>Содержание:</w:t>
      </w:r>
      <w:r>
        <w:rPr>
          <w:spacing w:val="8"/>
        </w:rPr>
        <w:t xml:space="preserve"> </w:t>
      </w:r>
      <w:r>
        <w:t>Оркестр</w:t>
      </w:r>
      <w:r>
        <w:rPr>
          <w:spacing w:val="10"/>
        </w:rPr>
        <w:t xml:space="preserve"> </w:t>
      </w:r>
      <w:r>
        <w:t>–</w:t>
      </w:r>
      <w:r>
        <w:rPr>
          <w:spacing w:val="9"/>
        </w:rPr>
        <w:t xml:space="preserve"> </w:t>
      </w:r>
      <w:r>
        <w:t>большой</w:t>
      </w:r>
      <w:r>
        <w:rPr>
          <w:spacing w:val="8"/>
        </w:rPr>
        <w:t xml:space="preserve"> </w:t>
      </w:r>
      <w:r>
        <w:t>коллектив</w:t>
      </w:r>
      <w:r>
        <w:rPr>
          <w:spacing w:val="8"/>
        </w:rPr>
        <w:t xml:space="preserve"> </w:t>
      </w:r>
      <w:r>
        <w:t>музыкантов.</w:t>
      </w:r>
      <w:r>
        <w:rPr>
          <w:spacing w:val="8"/>
        </w:rPr>
        <w:t xml:space="preserve"> </w:t>
      </w:r>
      <w:r>
        <w:t>Дирижѐр,</w:t>
      </w:r>
      <w:r>
        <w:rPr>
          <w:spacing w:val="8"/>
        </w:rPr>
        <w:t xml:space="preserve"> </w:t>
      </w:r>
      <w:r>
        <w:t>партитура,</w:t>
      </w:r>
      <w:r>
        <w:rPr>
          <w:spacing w:val="8"/>
        </w:rPr>
        <w:t xml:space="preserve"> </w:t>
      </w:r>
      <w:r>
        <w:t>репетиция.</w:t>
      </w:r>
      <w:r>
        <w:rPr>
          <w:spacing w:val="7"/>
        </w:rPr>
        <w:t xml:space="preserve"> </w:t>
      </w:r>
      <w:r>
        <w:t>Жанр</w:t>
      </w:r>
      <w:r>
        <w:rPr>
          <w:spacing w:val="8"/>
        </w:rPr>
        <w:t xml:space="preserve"> </w:t>
      </w:r>
      <w:r>
        <w:t>концерта</w:t>
      </w:r>
      <w:r>
        <w:rPr>
          <w:spacing w:val="17"/>
        </w:rPr>
        <w:t xml:space="preserve"> </w:t>
      </w:r>
      <w:r>
        <w:t>–</w:t>
      </w:r>
      <w:r>
        <w:rPr>
          <w:spacing w:val="8"/>
        </w:rPr>
        <w:t xml:space="preserve"> </w:t>
      </w:r>
      <w:r>
        <w:t>музыкальное</w:t>
      </w:r>
      <w:r>
        <w:rPr>
          <w:spacing w:val="7"/>
        </w:rPr>
        <w:t xml:space="preserve"> </w:t>
      </w:r>
      <w:r>
        <w:t>соревнование</w:t>
      </w:r>
      <w:r>
        <w:rPr>
          <w:spacing w:val="-57"/>
        </w:rPr>
        <w:t xml:space="preserve"> </w:t>
      </w:r>
      <w:r>
        <w:t>солиста</w:t>
      </w:r>
      <w:r>
        <w:rPr>
          <w:spacing w:val="-2"/>
        </w:rPr>
        <w:t xml:space="preserve"> </w:t>
      </w:r>
      <w:r>
        <w:t>с</w:t>
      </w:r>
      <w:r>
        <w:rPr>
          <w:spacing w:val="-1"/>
        </w:rPr>
        <w:t xml:space="preserve"> </w:t>
      </w:r>
      <w:r>
        <w:t>оркестром.</w:t>
      </w:r>
    </w:p>
    <w:p w:rsidR="005167BF" w:rsidRDefault="005167BF">
      <w:pPr>
        <w:spacing w:line="264" w:lineRule="auto"/>
        <w:sectPr w:rsidR="005167BF">
          <w:pgSz w:w="16390" w:h="11910" w:orient="landscape"/>
          <w:pgMar w:top="200" w:right="380" w:bottom="1160" w:left="160" w:header="0" w:footer="887" w:gutter="0"/>
          <w:cols w:space="720"/>
        </w:sectPr>
      </w:pPr>
    </w:p>
    <w:p w:rsidR="005167BF" w:rsidRDefault="00543202">
      <w:pPr>
        <w:pStyle w:val="a3"/>
        <w:spacing w:before="71"/>
        <w:ind w:left="1681"/>
      </w:pPr>
      <w:r>
        <w:t>Виды</w:t>
      </w:r>
      <w:r>
        <w:rPr>
          <w:spacing w:val="-3"/>
        </w:rPr>
        <w:t xml:space="preserve"> </w:t>
      </w:r>
      <w:r>
        <w:t>деятельности</w:t>
      </w:r>
      <w:r>
        <w:rPr>
          <w:spacing w:val="-3"/>
        </w:rPr>
        <w:t xml:space="preserve"> </w:t>
      </w:r>
      <w:r>
        <w:t>обучающихся:</w:t>
      </w:r>
    </w:p>
    <w:p w:rsidR="005167BF" w:rsidRDefault="00543202">
      <w:pPr>
        <w:pStyle w:val="a3"/>
        <w:spacing w:before="29" w:line="264" w:lineRule="auto"/>
        <w:ind w:left="1681" w:right="9830"/>
      </w:pPr>
      <w:r>
        <w:t>слушание музыки в исполнении оркестра;</w:t>
      </w:r>
      <w:r>
        <w:rPr>
          <w:spacing w:val="-57"/>
        </w:rPr>
        <w:t xml:space="preserve"> </w:t>
      </w:r>
      <w:r>
        <w:t>просмотр</w:t>
      </w:r>
      <w:r>
        <w:rPr>
          <w:spacing w:val="-1"/>
        </w:rPr>
        <w:t xml:space="preserve"> </w:t>
      </w:r>
      <w:r>
        <w:t>видеозаписи;</w:t>
      </w:r>
    </w:p>
    <w:p w:rsidR="005167BF" w:rsidRDefault="00543202">
      <w:pPr>
        <w:pStyle w:val="a3"/>
        <w:spacing w:line="264" w:lineRule="auto"/>
        <w:ind w:left="1681" w:right="2032"/>
      </w:pPr>
      <w:r>
        <w:t>диалог с учителем о роли дирижѐра, «Я – дирижѐр» – игра-имитация дирижѐрских жестов во время звучания музыки;</w:t>
      </w:r>
      <w:r>
        <w:rPr>
          <w:spacing w:val="-57"/>
        </w:rPr>
        <w:t xml:space="preserve"> </w:t>
      </w:r>
      <w:r>
        <w:t>разучивание</w:t>
      </w:r>
      <w:r>
        <w:rPr>
          <w:spacing w:val="-2"/>
        </w:rPr>
        <w:t xml:space="preserve"> </w:t>
      </w:r>
      <w:r>
        <w:t>и исполнение</w:t>
      </w:r>
      <w:r>
        <w:rPr>
          <w:spacing w:val="-1"/>
        </w:rPr>
        <w:t xml:space="preserve"> </w:t>
      </w:r>
      <w:r>
        <w:t>песен соответствующей тематики;</w:t>
      </w:r>
    </w:p>
    <w:p w:rsidR="005167BF" w:rsidRDefault="00543202">
      <w:pPr>
        <w:pStyle w:val="a3"/>
        <w:spacing w:line="264" w:lineRule="auto"/>
        <w:ind w:left="1902" w:hanging="221"/>
      </w:pPr>
      <w:r>
        <w:t>вариативно:</w:t>
      </w:r>
      <w:r>
        <w:rPr>
          <w:spacing w:val="8"/>
        </w:rPr>
        <w:t xml:space="preserve"> </w:t>
      </w:r>
      <w:r>
        <w:t>знакомство</w:t>
      </w:r>
      <w:r>
        <w:rPr>
          <w:spacing w:val="8"/>
        </w:rPr>
        <w:t xml:space="preserve"> </w:t>
      </w:r>
      <w:r>
        <w:t>с</w:t>
      </w:r>
      <w:r>
        <w:rPr>
          <w:spacing w:val="8"/>
        </w:rPr>
        <w:t xml:space="preserve"> </w:t>
      </w:r>
      <w:r>
        <w:t>принципом</w:t>
      </w:r>
      <w:r>
        <w:rPr>
          <w:spacing w:val="8"/>
        </w:rPr>
        <w:t xml:space="preserve"> </w:t>
      </w:r>
      <w:r>
        <w:t>расположения</w:t>
      </w:r>
      <w:r>
        <w:rPr>
          <w:spacing w:val="8"/>
        </w:rPr>
        <w:t xml:space="preserve"> </w:t>
      </w:r>
      <w:r>
        <w:t>партий</w:t>
      </w:r>
      <w:r>
        <w:rPr>
          <w:spacing w:val="9"/>
        </w:rPr>
        <w:t xml:space="preserve"> </w:t>
      </w:r>
      <w:r>
        <w:t>в</w:t>
      </w:r>
      <w:r>
        <w:rPr>
          <w:spacing w:val="8"/>
        </w:rPr>
        <w:t xml:space="preserve"> </w:t>
      </w:r>
      <w:r>
        <w:t>партитуре;</w:t>
      </w:r>
      <w:r>
        <w:rPr>
          <w:spacing w:val="8"/>
        </w:rPr>
        <w:t xml:space="preserve"> </w:t>
      </w:r>
      <w:r>
        <w:t>работа</w:t>
      </w:r>
      <w:r>
        <w:rPr>
          <w:spacing w:val="8"/>
        </w:rPr>
        <w:t xml:space="preserve"> </w:t>
      </w:r>
      <w:r>
        <w:t>по</w:t>
      </w:r>
      <w:r>
        <w:rPr>
          <w:spacing w:val="8"/>
        </w:rPr>
        <w:t xml:space="preserve"> </w:t>
      </w:r>
      <w:r>
        <w:t>группам</w:t>
      </w:r>
      <w:r>
        <w:rPr>
          <w:spacing w:val="19"/>
        </w:rPr>
        <w:t xml:space="preserve"> </w:t>
      </w:r>
      <w:r>
        <w:t>–</w:t>
      </w:r>
      <w:r>
        <w:rPr>
          <w:spacing w:val="9"/>
        </w:rPr>
        <w:t xml:space="preserve"> </w:t>
      </w:r>
      <w:r>
        <w:t>сочинение</w:t>
      </w:r>
      <w:r>
        <w:rPr>
          <w:spacing w:val="7"/>
        </w:rPr>
        <w:t xml:space="preserve"> </w:t>
      </w:r>
      <w:r>
        <w:t>своего</w:t>
      </w:r>
      <w:r>
        <w:rPr>
          <w:spacing w:val="8"/>
        </w:rPr>
        <w:t xml:space="preserve"> </w:t>
      </w:r>
      <w:r>
        <w:t>варианта</w:t>
      </w:r>
      <w:r>
        <w:rPr>
          <w:spacing w:val="7"/>
        </w:rPr>
        <w:t xml:space="preserve"> </w:t>
      </w:r>
      <w:r>
        <w:t>ритмической</w:t>
      </w:r>
      <w:r>
        <w:rPr>
          <w:spacing w:val="-57"/>
        </w:rPr>
        <w:t xml:space="preserve"> </w:t>
      </w:r>
      <w:r>
        <w:t>партитуры.</w:t>
      </w:r>
    </w:p>
    <w:p w:rsidR="005167BF" w:rsidRDefault="00543202">
      <w:pPr>
        <w:pStyle w:val="21"/>
        <w:spacing w:before="5"/>
      </w:pPr>
      <w:r>
        <w:t>Музыкальные</w:t>
      </w:r>
      <w:r>
        <w:rPr>
          <w:spacing w:val="-6"/>
        </w:rPr>
        <w:t xml:space="preserve"> </w:t>
      </w:r>
      <w:r>
        <w:t>инструменты.</w:t>
      </w:r>
      <w:r>
        <w:rPr>
          <w:spacing w:val="-4"/>
        </w:rPr>
        <w:t xml:space="preserve"> </w:t>
      </w:r>
      <w:r>
        <w:t>Фортепиано</w:t>
      </w:r>
    </w:p>
    <w:p w:rsidR="005167BF" w:rsidRDefault="00543202">
      <w:pPr>
        <w:pStyle w:val="a3"/>
        <w:spacing w:before="22"/>
        <w:ind w:left="1681"/>
      </w:pPr>
      <w:r>
        <w:t>Содержание:</w:t>
      </w:r>
      <w:r>
        <w:rPr>
          <w:spacing w:val="8"/>
        </w:rPr>
        <w:t xml:space="preserve"> </w:t>
      </w:r>
      <w:r>
        <w:t>Рояль</w:t>
      </w:r>
      <w:r>
        <w:rPr>
          <w:spacing w:val="65"/>
        </w:rPr>
        <w:t xml:space="preserve"> </w:t>
      </w:r>
      <w:r>
        <w:t>и</w:t>
      </w:r>
      <w:r>
        <w:rPr>
          <w:spacing w:val="65"/>
        </w:rPr>
        <w:t xml:space="preserve"> </w:t>
      </w:r>
      <w:r>
        <w:t>пианино.</w:t>
      </w:r>
      <w:r>
        <w:rPr>
          <w:spacing w:val="67"/>
        </w:rPr>
        <w:t xml:space="preserve"> </w:t>
      </w:r>
      <w:r>
        <w:t>История</w:t>
      </w:r>
      <w:r>
        <w:rPr>
          <w:spacing w:val="63"/>
        </w:rPr>
        <w:t xml:space="preserve"> </w:t>
      </w:r>
      <w:r>
        <w:t>изобретения</w:t>
      </w:r>
      <w:r>
        <w:rPr>
          <w:spacing w:val="67"/>
        </w:rPr>
        <w:t xml:space="preserve"> </w:t>
      </w:r>
      <w:r>
        <w:t>фортепиано,</w:t>
      </w:r>
      <w:r>
        <w:rPr>
          <w:spacing w:val="69"/>
        </w:rPr>
        <w:t xml:space="preserve"> </w:t>
      </w:r>
      <w:r>
        <w:t>«секрет»  названия</w:t>
      </w:r>
      <w:r>
        <w:rPr>
          <w:spacing w:val="66"/>
        </w:rPr>
        <w:t xml:space="preserve"> </w:t>
      </w:r>
      <w:r>
        <w:t>инструмента</w:t>
      </w:r>
      <w:r>
        <w:rPr>
          <w:spacing w:val="66"/>
        </w:rPr>
        <w:t xml:space="preserve"> </w:t>
      </w:r>
      <w:r>
        <w:t>(форте</w:t>
      </w:r>
      <w:r>
        <w:rPr>
          <w:spacing w:val="66"/>
        </w:rPr>
        <w:t xml:space="preserve"> </w:t>
      </w:r>
      <w:r>
        <w:t>+</w:t>
      </w:r>
      <w:r>
        <w:rPr>
          <w:spacing w:val="68"/>
        </w:rPr>
        <w:t xml:space="preserve"> </w:t>
      </w:r>
      <w:r>
        <w:t>пиано).</w:t>
      </w:r>
      <w:r>
        <w:rPr>
          <w:spacing w:val="68"/>
        </w:rPr>
        <w:t xml:space="preserve"> </w:t>
      </w:r>
      <w:r>
        <w:t>«Предки»</w:t>
      </w:r>
      <w:r>
        <w:rPr>
          <w:spacing w:val="57"/>
        </w:rPr>
        <w:t xml:space="preserve"> </w:t>
      </w:r>
      <w:r>
        <w:t>и</w:t>
      </w:r>
    </w:p>
    <w:p w:rsidR="005167BF" w:rsidRDefault="00543202">
      <w:pPr>
        <w:pStyle w:val="a3"/>
        <w:spacing w:before="28"/>
        <w:ind w:left="1902"/>
      </w:pPr>
      <w:r>
        <w:t>«наследники»</w:t>
      </w:r>
      <w:r>
        <w:rPr>
          <w:spacing w:val="-10"/>
        </w:rPr>
        <w:t xml:space="preserve"> </w:t>
      </w:r>
      <w:r>
        <w:t>фортепиано</w:t>
      </w:r>
      <w:r>
        <w:rPr>
          <w:spacing w:val="-2"/>
        </w:rPr>
        <w:t xml:space="preserve"> </w:t>
      </w:r>
      <w:r>
        <w:t>(клавесин,</w:t>
      </w:r>
      <w:r>
        <w:rPr>
          <w:spacing w:val="-3"/>
        </w:rPr>
        <w:t xml:space="preserve"> </w:t>
      </w:r>
      <w:r>
        <w:t>синтезатор).</w:t>
      </w:r>
    </w:p>
    <w:p w:rsidR="005167BF" w:rsidRDefault="00543202">
      <w:pPr>
        <w:pStyle w:val="a3"/>
        <w:spacing w:before="27"/>
        <w:ind w:left="1681"/>
      </w:pPr>
      <w:r>
        <w:t>Виды</w:t>
      </w:r>
      <w:r>
        <w:rPr>
          <w:spacing w:val="-3"/>
        </w:rPr>
        <w:t xml:space="preserve"> </w:t>
      </w:r>
      <w:r>
        <w:t>деятельности</w:t>
      </w:r>
      <w:r>
        <w:rPr>
          <w:spacing w:val="-3"/>
        </w:rPr>
        <w:t xml:space="preserve"> </w:t>
      </w:r>
      <w:r>
        <w:t>обучающихся:</w:t>
      </w:r>
    </w:p>
    <w:p w:rsidR="005167BF" w:rsidRDefault="00543202">
      <w:pPr>
        <w:pStyle w:val="a3"/>
        <w:spacing w:before="29"/>
        <w:ind w:left="1681"/>
      </w:pPr>
      <w:r>
        <w:t>знакомство</w:t>
      </w:r>
      <w:r>
        <w:rPr>
          <w:spacing w:val="-4"/>
        </w:rPr>
        <w:t xml:space="preserve"> </w:t>
      </w:r>
      <w:r>
        <w:t>с</w:t>
      </w:r>
      <w:r>
        <w:rPr>
          <w:spacing w:val="-4"/>
        </w:rPr>
        <w:t xml:space="preserve"> </w:t>
      </w:r>
      <w:r>
        <w:t>многообразием</w:t>
      </w:r>
      <w:r>
        <w:rPr>
          <w:spacing w:val="-3"/>
        </w:rPr>
        <w:t xml:space="preserve"> </w:t>
      </w:r>
      <w:r>
        <w:t>красок</w:t>
      </w:r>
      <w:r>
        <w:rPr>
          <w:spacing w:val="-2"/>
        </w:rPr>
        <w:t xml:space="preserve"> </w:t>
      </w:r>
      <w:r>
        <w:t>фортепиано;</w:t>
      </w:r>
    </w:p>
    <w:p w:rsidR="005167BF" w:rsidRDefault="00543202">
      <w:pPr>
        <w:pStyle w:val="a3"/>
        <w:spacing w:before="27"/>
        <w:ind w:left="1681"/>
      </w:pPr>
      <w:r>
        <w:t>слушание</w:t>
      </w:r>
      <w:r>
        <w:rPr>
          <w:spacing w:val="-5"/>
        </w:rPr>
        <w:t xml:space="preserve"> </w:t>
      </w:r>
      <w:r>
        <w:t>фортепианных</w:t>
      </w:r>
      <w:r>
        <w:rPr>
          <w:spacing w:val="-2"/>
        </w:rPr>
        <w:t xml:space="preserve"> </w:t>
      </w:r>
      <w:r>
        <w:t>пьес</w:t>
      </w:r>
      <w:r>
        <w:rPr>
          <w:spacing w:val="-4"/>
        </w:rPr>
        <w:t xml:space="preserve"> </w:t>
      </w:r>
      <w:r>
        <w:t>в</w:t>
      </w:r>
      <w:r>
        <w:rPr>
          <w:spacing w:val="-4"/>
        </w:rPr>
        <w:t xml:space="preserve"> </w:t>
      </w:r>
      <w:r>
        <w:t>исполнении</w:t>
      </w:r>
      <w:r>
        <w:rPr>
          <w:spacing w:val="-5"/>
        </w:rPr>
        <w:t xml:space="preserve"> </w:t>
      </w:r>
      <w:r>
        <w:t>известных</w:t>
      </w:r>
      <w:r>
        <w:rPr>
          <w:spacing w:val="-2"/>
        </w:rPr>
        <w:t xml:space="preserve"> </w:t>
      </w:r>
      <w:r>
        <w:t>пианистов;</w:t>
      </w:r>
    </w:p>
    <w:p w:rsidR="005167BF" w:rsidRDefault="00543202">
      <w:pPr>
        <w:pStyle w:val="a3"/>
        <w:spacing w:before="29" w:line="264" w:lineRule="auto"/>
        <w:ind w:left="1681" w:right="5165"/>
      </w:pPr>
      <w:r>
        <w:t>«Я – пианист» – игра-имитация исполнительских движений во время звучания музыки;</w:t>
      </w:r>
      <w:r>
        <w:rPr>
          <w:spacing w:val="-57"/>
        </w:rPr>
        <w:t xml:space="preserve"> </w:t>
      </w:r>
      <w:r>
        <w:t>слушание</w:t>
      </w:r>
      <w:r>
        <w:rPr>
          <w:spacing w:val="-2"/>
        </w:rPr>
        <w:t xml:space="preserve"> </w:t>
      </w:r>
      <w:r>
        <w:t>детских</w:t>
      </w:r>
      <w:r>
        <w:rPr>
          <w:spacing w:val="-1"/>
        </w:rPr>
        <w:t xml:space="preserve"> </w:t>
      </w:r>
      <w:r>
        <w:t>пьес</w:t>
      </w:r>
      <w:r>
        <w:rPr>
          <w:spacing w:val="-2"/>
        </w:rPr>
        <w:t xml:space="preserve"> </w:t>
      </w:r>
      <w:r>
        <w:t>на</w:t>
      </w:r>
      <w:r>
        <w:rPr>
          <w:spacing w:val="-1"/>
        </w:rPr>
        <w:t xml:space="preserve"> </w:t>
      </w:r>
      <w:r>
        <w:t>фортепиано</w:t>
      </w:r>
      <w:r>
        <w:rPr>
          <w:spacing w:val="-1"/>
        </w:rPr>
        <w:t xml:space="preserve"> </w:t>
      </w:r>
      <w:r>
        <w:t>в</w:t>
      </w:r>
      <w:r>
        <w:rPr>
          <w:spacing w:val="-1"/>
        </w:rPr>
        <w:t xml:space="preserve"> </w:t>
      </w:r>
      <w:r>
        <w:t>исполнении</w:t>
      </w:r>
      <w:r>
        <w:rPr>
          <w:spacing w:val="2"/>
        </w:rPr>
        <w:t xml:space="preserve"> </w:t>
      </w:r>
      <w:r>
        <w:t>учителя;</w:t>
      </w:r>
    </w:p>
    <w:p w:rsidR="005167BF" w:rsidRDefault="00543202">
      <w:pPr>
        <w:pStyle w:val="a3"/>
        <w:spacing w:line="264" w:lineRule="auto"/>
        <w:ind w:left="1681"/>
      </w:pPr>
      <w:r>
        <w:t>демонстрация возможностей инструмента (исполнение одной и той же пьесы тихо и громко, в разных регистрах, разными штрихами);</w:t>
      </w:r>
      <w:r>
        <w:rPr>
          <w:spacing w:val="1"/>
        </w:rPr>
        <w:t xml:space="preserve"> </w:t>
      </w:r>
      <w:r>
        <w:t>вариативно:</w:t>
      </w:r>
      <w:r>
        <w:rPr>
          <w:spacing w:val="43"/>
        </w:rPr>
        <w:t xml:space="preserve"> </w:t>
      </w:r>
      <w:r>
        <w:t>посещение</w:t>
      </w:r>
      <w:r>
        <w:rPr>
          <w:spacing w:val="41"/>
        </w:rPr>
        <w:t xml:space="preserve"> </w:t>
      </w:r>
      <w:r>
        <w:t>концерта</w:t>
      </w:r>
      <w:r>
        <w:rPr>
          <w:spacing w:val="42"/>
        </w:rPr>
        <w:t xml:space="preserve"> </w:t>
      </w:r>
      <w:r>
        <w:t>фортепианной</w:t>
      </w:r>
      <w:r>
        <w:rPr>
          <w:spacing w:val="43"/>
        </w:rPr>
        <w:t xml:space="preserve"> </w:t>
      </w:r>
      <w:r>
        <w:t>музыки;</w:t>
      </w:r>
      <w:r>
        <w:rPr>
          <w:spacing w:val="43"/>
        </w:rPr>
        <w:t xml:space="preserve"> </w:t>
      </w:r>
      <w:r>
        <w:t>разбираем</w:t>
      </w:r>
      <w:r>
        <w:rPr>
          <w:spacing w:val="42"/>
        </w:rPr>
        <w:t xml:space="preserve"> </w:t>
      </w:r>
      <w:r>
        <w:t>инструмент</w:t>
      </w:r>
      <w:r>
        <w:rPr>
          <w:spacing w:val="50"/>
        </w:rPr>
        <w:t xml:space="preserve"> </w:t>
      </w:r>
      <w:r>
        <w:t>–</w:t>
      </w:r>
      <w:r>
        <w:rPr>
          <w:spacing w:val="43"/>
        </w:rPr>
        <w:t xml:space="preserve"> </w:t>
      </w:r>
      <w:r>
        <w:t>наглядная</w:t>
      </w:r>
      <w:r>
        <w:rPr>
          <w:spacing w:val="42"/>
        </w:rPr>
        <w:t xml:space="preserve"> </w:t>
      </w:r>
      <w:r>
        <w:t>демонстрация</w:t>
      </w:r>
      <w:r>
        <w:rPr>
          <w:spacing w:val="42"/>
        </w:rPr>
        <w:t xml:space="preserve"> </w:t>
      </w:r>
      <w:r>
        <w:t>внутреннего</w:t>
      </w:r>
      <w:r>
        <w:rPr>
          <w:spacing w:val="47"/>
        </w:rPr>
        <w:t xml:space="preserve"> </w:t>
      </w:r>
      <w:r>
        <w:t>устройства</w:t>
      </w:r>
    </w:p>
    <w:p w:rsidR="005167BF" w:rsidRDefault="00543202">
      <w:pPr>
        <w:pStyle w:val="a3"/>
        <w:spacing w:line="264" w:lineRule="auto"/>
        <w:ind w:left="1902"/>
      </w:pPr>
      <w:r>
        <w:t>акустического</w:t>
      </w:r>
      <w:r>
        <w:rPr>
          <w:spacing w:val="7"/>
        </w:rPr>
        <w:t xml:space="preserve"> </w:t>
      </w:r>
      <w:r>
        <w:t>пианино;</w:t>
      </w:r>
      <w:r>
        <w:rPr>
          <w:spacing w:val="13"/>
        </w:rPr>
        <w:t xml:space="preserve"> </w:t>
      </w:r>
      <w:r>
        <w:t>«Паспорт</w:t>
      </w:r>
      <w:r>
        <w:rPr>
          <w:spacing w:val="8"/>
        </w:rPr>
        <w:t xml:space="preserve"> </w:t>
      </w:r>
      <w:r>
        <w:t>инструмента»</w:t>
      </w:r>
      <w:r>
        <w:rPr>
          <w:spacing w:val="9"/>
        </w:rPr>
        <w:t xml:space="preserve"> </w:t>
      </w:r>
      <w:r>
        <w:t>–</w:t>
      </w:r>
      <w:r>
        <w:rPr>
          <w:spacing w:val="8"/>
        </w:rPr>
        <w:t xml:space="preserve"> </w:t>
      </w:r>
      <w:r>
        <w:t>исследовательская</w:t>
      </w:r>
      <w:r>
        <w:rPr>
          <w:spacing w:val="9"/>
        </w:rPr>
        <w:t xml:space="preserve"> </w:t>
      </w:r>
      <w:r>
        <w:t>работа,</w:t>
      </w:r>
      <w:r>
        <w:rPr>
          <w:spacing w:val="7"/>
        </w:rPr>
        <w:t xml:space="preserve"> </w:t>
      </w:r>
      <w:r>
        <w:t>предполагающая</w:t>
      </w:r>
      <w:r>
        <w:rPr>
          <w:spacing w:val="8"/>
        </w:rPr>
        <w:t xml:space="preserve"> </w:t>
      </w:r>
      <w:r>
        <w:t>подсчѐт</w:t>
      </w:r>
      <w:r>
        <w:rPr>
          <w:spacing w:val="8"/>
        </w:rPr>
        <w:t xml:space="preserve"> </w:t>
      </w:r>
      <w:r>
        <w:t>параметров</w:t>
      </w:r>
      <w:r>
        <w:rPr>
          <w:spacing w:val="9"/>
        </w:rPr>
        <w:t xml:space="preserve"> </w:t>
      </w:r>
      <w:r>
        <w:t>(высота,</w:t>
      </w:r>
      <w:r>
        <w:rPr>
          <w:spacing w:val="7"/>
        </w:rPr>
        <w:t xml:space="preserve"> </w:t>
      </w:r>
      <w:r>
        <w:t>ширина,</w:t>
      </w:r>
      <w:r>
        <w:rPr>
          <w:spacing w:val="-57"/>
        </w:rPr>
        <w:t xml:space="preserve"> </w:t>
      </w:r>
      <w:r>
        <w:t>количество</w:t>
      </w:r>
      <w:r>
        <w:rPr>
          <w:spacing w:val="-2"/>
        </w:rPr>
        <w:t xml:space="preserve"> </w:t>
      </w:r>
      <w:r>
        <w:t>клавиш, педалей).</w:t>
      </w:r>
    </w:p>
    <w:p w:rsidR="005167BF" w:rsidRDefault="00543202">
      <w:pPr>
        <w:pStyle w:val="21"/>
        <w:spacing w:before="5"/>
      </w:pPr>
      <w:r>
        <w:t>Музыкальные</w:t>
      </w:r>
      <w:r>
        <w:rPr>
          <w:spacing w:val="-5"/>
        </w:rPr>
        <w:t xml:space="preserve"> </w:t>
      </w:r>
      <w:r>
        <w:t>инструменты.</w:t>
      </w:r>
      <w:r>
        <w:rPr>
          <w:spacing w:val="-3"/>
        </w:rPr>
        <w:t xml:space="preserve"> </w:t>
      </w:r>
      <w:r>
        <w:t>Флейта</w:t>
      </w:r>
    </w:p>
    <w:p w:rsidR="005167BF" w:rsidRDefault="00543202">
      <w:pPr>
        <w:pStyle w:val="a3"/>
        <w:spacing w:before="22" w:line="264" w:lineRule="auto"/>
        <w:ind w:left="1902" w:hanging="221"/>
      </w:pPr>
      <w:r>
        <w:t>Содержание:</w:t>
      </w:r>
      <w:r>
        <w:rPr>
          <w:spacing w:val="1"/>
        </w:rPr>
        <w:t xml:space="preserve"> </w:t>
      </w:r>
      <w:r>
        <w:t>Предки современной</w:t>
      </w:r>
      <w:r>
        <w:rPr>
          <w:spacing w:val="2"/>
        </w:rPr>
        <w:t xml:space="preserve"> </w:t>
      </w:r>
      <w:r>
        <w:t>флейты.</w:t>
      </w:r>
      <w:r>
        <w:rPr>
          <w:spacing w:val="-2"/>
        </w:rPr>
        <w:t xml:space="preserve"> </w:t>
      </w:r>
      <w:r>
        <w:t>Легенда о</w:t>
      </w:r>
      <w:r>
        <w:rPr>
          <w:spacing w:val="1"/>
        </w:rPr>
        <w:t xml:space="preserve"> </w:t>
      </w:r>
      <w:r>
        <w:t>нимфе Сиринкс.</w:t>
      </w:r>
      <w:r>
        <w:rPr>
          <w:spacing w:val="1"/>
        </w:rPr>
        <w:t xml:space="preserve"> </w:t>
      </w:r>
      <w:r>
        <w:t>Музыка</w:t>
      </w:r>
      <w:r>
        <w:rPr>
          <w:spacing w:val="1"/>
        </w:rPr>
        <w:t xml:space="preserve"> </w:t>
      </w:r>
      <w:r>
        <w:t>для</w:t>
      </w:r>
      <w:r>
        <w:rPr>
          <w:spacing w:val="2"/>
        </w:rPr>
        <w:t xml:space="preserve"> </w:t>
      </w:r>
      <w:r>
        <w:t>флейты</w:t>
      </w:r>
      <w:r>
        <w:rPr>
          <w:spacing w:val="1"/>
        </w:rPr>
        <w:t xml:space="preserve"> </w:t>
      </w:r>
      <w:r>
        <w:t>соло,</w:t>
      </w:r>
      <w:r>
        <w:rPr>
          <w:spacing w:val="1"/>
        </w:rPr>
        <w:t xml:space="preserve"> </w:t>
      </w:r>
      <w:r>
        <w:t>флейты</w:t>
      </w:r>
      <w:r>
        <w:rPr>
          <w:spacing w:val="-2"/>
        </w:rPr>
        <w:t xml:space="preserve"> </w:t>
      </w:r>
      <w:r>
        <w:t>в сопровождении фортепиано,</w:t>
      </w:r>
      <w:r>
        <w:rPr>
          <w:spacing w:val="-57"/>
        </w:rPr>
        <w:t xml:space="preserve"> </w:t>
      </w:r>
      <w:r>
        <w:t>оркестра</w:t>
      </w:r>
      <w:r>
        <w:rPr>
          <w:spacing w:val="-3"/>
        </w:rPr>
        <w:t xml:space="preserve"> </w:t>
      </w:r>
      <w:r>
        <w:t>(например,</w:t>
      </w:r>
      <w:r>
        <w:rPr>
          <w:spacing w:val="3"/>
        </w:rPr>
        <w:t xml:space="preserve"> </w:t>
      </w:r>
      <w:r>
        <w:t>«Шутка»</w:t>
      </w:r>
      <w:r>
        <w:rPr>
          <w:spacing w:val="-7"/>
        </w:rPr>
        <w:t xml:space="preserve"> </w:t>
      </w:r>
      <w:r>
        <w:t>И.С.</w:t>
      </w:r>
      <w:r>
        <w:rPr>
          <w:spacing w:val="-2"/>
        </w:rPr>
        <w:t xml:space="preserve"> </w:t>
      </w:r>
      <w:r>
        <w:t>Баха,</w:t>
      </w:r>
      <w:r>
        <w:rPr>
          <w:spacing w:val="3"/>
        </w:rPr>
        <w:t xml:space="preserve"> </w:t>
      </w:r>
      <w:r>
        <w:t>«Мелодия»</w:t>
      </w:r>
      <w:r>
        <w:rPr>
          <w:spacing w:val="-9"/>
        </w:rPr>
        <w:t xml:space="preserve"> </w:t>
      </w:r>
      <w:r>
        <w:t>из</w:t>
      </w:r>
      <w:r>
        <w:rPr>
          <w:spacing w:val="-1"/>
        </w:rPr>
        <w:t xml:space="preserve"> </w:t>
      </w:r>
      <w:r>
        <w:t>оперы</w:t>
      </w:r>
      <w:r>
        <w:rPr>
          <w:spacing w:val="3"/>
        </w:rPr>
        <w:t xml:space="preserve"> </w:t>
      </w:r>
      <w:r>
        <w:t>«Орфей</w:t>
      </w:r>
      <w:r>
        <w:rPr>
          <w:spacing w:val="-1"/>
        </w:rPr>
        <w:t xml:space="preserve"> </w:t>
      </w:r>
      <w:r>
        <w:t>и</w:t>
      </w:r>
      <w:r>
        <w:rPr>
          <w:spacing w:val="-1"/>
        </w:rPr>
        <w:t xml:space="preserve"> </w:t>
      </w:r>
      <w:r>
        <w:t>Эвридика»</w:t>
      </w:r>
      <w:r>
        <w:rPr>
          <w:spacing w:val="-9"/>
        </w:rPr>
        <w:t xml:space="preserve"> </w:t>
      </w:r>
      <w:r>
        <w:t>К.В.</w:t>
      </w:r>
      <w:r>
        <w:rPr>
          <w:spacing w:val="-1"/>
        </w:rPr>
        <w:t xml:space="preserve"> </w:t>
      </w:r>
      <w:r>
        <w:t>Глюка,</w:t>
      </w:r>
      <w:r>
        <w:rPr>
          <w:spacing w:val="3"/>
        </w:rPr>
        <w:t xml:space="preserve"> </w:t>
      </w:r>
      <w:r>
        <w:t>«Сиринкс»</w:t>
      </w:r>
      <w:r>
        <w:rPr>
          <w:spacing w:val="-9"/>
        </w:rPr>
        <w:t xml:space="preserve"> </w:t>
      </w:r>
      <w:r>
        <w:t>К.</w:t>
      </w:r>
      <w:r>
        <w:rPr>
          <w:spacing w:val="9"/>
        </w:rPr>
        <w:t xml:space="preserve"> </w:t>
      </w:r>
      <w:r>
        <w:t>Дебюсси).</w:t>
      </w:r>
    </w:p>
    <w:p w:rsidR="005167BF" w:rsidRDefault="00543202">
      <w:pPr>
        <w:pStyle w:val="a3"/>
        <w:ind w:left="1681"/>
      </w:pPr>
      <w:r>
        <w:t>Виды</w:t>
      </w:r>
      <w:r>
        <w:rPr>
          <w:spacing w:val="-3"/>
        </w:rPr>
        <w:t xml:space="preserve"> </w:t>
      </w:r>
      <w:r>
        <w:t>деятельности</w:t>
      </w:r>
      <w:r>
        <w:rPr>
          <w:spacing w:val="-3"/>
        </w:rPr>
        <w:t xml:space="preserve"> </w:t>
      </w:r>
      <w:r>
        <w:t>обучающихся:</w:t>
      </w:r>
    </w:p>
    <w:p w:rsidR="005167BF" w:rsidRDefault="00543202">
      <w:pPr>
        <w:pStyle w:val="a3"/>
        <w:spacing w:before="28" w:line="264" w:lineRule="auto"/>
        <w:ind w:left="1681" w:right="4011"/>
      </w:pPr>
      <w:r>
        <w:t>знакомство с внешним видом, устройством и тембрами классических музыкальных инструментов;</w:t>
      </w:r>
      <w:r>
        <w:rPr>
          <w:spacing w:val="-57"/>
        </w:rPr>
        <w:t xml:space="preserve"> </w:t>
      </w:r>
      <w:r>
        <w:t>слушание</w:t>
      </w:r>
      <w:r>
        <w:rPr>
          <w:spacing w:val="-4"/>
        </w:rPr>
        <w:t xml:space="preserve"> </w:t>
      </w:r>
      <w:r>
        <w:t>музыкальных</w:t>
      </w:r>
      <w:r>
        <w:rPr>
          <w:spacing w:val="-2"/>
        </w:rPr>
        <w:t xml:space="preserve"> </w:t>
      </w:r>
      <w:r>
        <w:t>фрагментов</w:t>
      </w:r>
      <w:r>
        <w:rPr>
          <w:spacing w:val="-2"/>
        </w:rPr>
        <w:t xml:space="preserve"> </w:t>
      </w:r>
      <w:r>
        <w:t>в</w:t>
      </w:r>
      <w:r>
        <w:rPr>
          <w:spacing w:val="-3"/>
        </w:rPr>
        <w:t xml:space="preserve"> </w:t>
      </w:r>
      <w:r>
        <w:t>исполнении</w:t>
      </w:r>
      <w:r>
        <w:rPr>
          <w:spacing w:val="-4"/>
        </w:rPr>
        <w:t xml:space="preserve"> </w:t>
      </w:r>
      <w:r>
        <w:t>известных музыкантов-инструменталистов;</w:t>
      </w:r>
    </w:p>
    <w:p w:rsidR="005167BF" w:rsidRDefault="00543202">
      <w:pPr>
        <w:pStyle w:val="a3"/>
        <w:ind w:left="1681"/>
      </w:pPr>
      <w:r>
        <w:t>чтение</w:t>
      </w:r>
      <w:r>
        <w:rPr>
          <w:spacing w:val="-3"/>
        </w:rPr>
        <w:t xml:space="preserve"> </w:t>
      </w:r>
      <w:r>
        <w:t>учебных</w:t>
      </w:r>
      <w:r>
        <w:rPr>
          <w:spacing w:val="-2"/>
        </w:rPr>
        <w:t xml:space="preserve"> </w:t>
      </w:r>
      <w:r>
        <w:t>текстов,</w:t>
      </w:r>
      <w:r>
        <w:rPr>
          <w:spacing w:val="-4"/>
        </w:rPr>
        <w:t xml:space="preserve"> </w:t>
      </w:r>
      <w:r>
        <w:t>сказок</w:t>
      </w:r>
      <w:r>
        <w:rPr>
          <w:spacing w:val="-3"/>
        </w:rPr>
        <w:t xml:space="preserve"> </w:t>
      </w:r>
      <w:r>
        <w:t>и</w:t>
      </w:r>
      <w:r>
        <w:rPr>
          <w:spacing w:val="-3"/>
        </w:rPr>
        <w:t xml:space="preserve"> </w:t>
      </w:r>
      <w:r>
        <w:t>легенд,</w:t>
      </w:r>
      <w:r>
        <w:rPr>
          <w:spacing w:val="-3"/>
        </w:rPr>
        <w:t xml:space="preserve"> </w:t>
      </w:r>
      <w:r>
        <w:t>рассказывающих</w:t>
      </w:r>
      <w:r>
        <w:rPr>
          <w:spacing w:val="-2"/>
        </w:rPr>
        <w:t xml:space="preserve"> </w:t>
      </w:r>
      <w:r>
        <w:t>о</w:t>
      </w:r>
      <w:r>
        <w:rPr>
          <w:spacing w:val="-3"/>
        </w:rPr>
        <w:t xml:space="preserve"> </w:t>
      </w:r>
      <w:r>
        <w:t>музыкальных</w:t>
      </w:r>
      <w:r>
        <w:rPr>
          <w:spacing w:val="-1"/>
        </w:rPr>
        <w:t xml:space="preserve"> </w:t>
      </w:r>
      <w:r>
        <w:t>инструментах,</w:t>
      </w:r>
      <w:r>
        <w:rPr>
          <w:spacing w:val="-3"/>
        </w:rPr>
        <w:t xml:space="preserve"> </w:t>
      </w:r>
      <w:r>
        <w:t>истории</w:t>
      </w:r>
      <w:r>
        <w:rPr>
          <w:spacing w:val="-5"/>
        </w:rPr>
        <w:t xml:space="preserve"> </w:t>
      </w:r>
      <w:r>
        <w:t>их</w:t>
      </w:r>
      <w:r>
        <w:rPr>
          <w:spacing w:val="-1"/>
        </w:rPr>
        <w:t xml:space="preserve"> </w:t>
      </w:r>
      <w:r>
        <w:t>появления.</w:t>
      </w:r>
    </w:p>
    <w:p w:rsidR="005167BF" w:rsidRDefault="00543202">
      <w:pPr>
        <w:pStyle w:val="21"/>
        <w:spacing w:before="32"/>
      </w:pPr>
      <w:r>
        <w:t>Музыкальные</w:t>
      </w:r>
      <w:r>
        <w:rPr>
          <w:spacing w:val="-7"/>
        </w:rPr>
        <w:t xml:space="preserve"> </w:t>
      </w:r>
      <w:r>
        <w:t>инструменты.</w:t>
      </w:r>
      <w:r>
        <w:rPr>
          <w:spacing w:val="-4"/>
        </w:rPr>
        <w:t xml:space="preserve"> </w:t>
      </w:r>
      <w:r>
        <w:t>Скрипка,</w:t>
      </w:r>
      <w:r>
        <w:rPr>
          <w:spacing w:val="-4"/>
        </w:rPr>
        <w:t xml:space="preserve"> </w:t>
      </w:r>
      <w:r>
        <w:t>виолончель</w:t>
      </w:r>
    </w:p>
    <w:p w:rsidR="005167BF" w:rsidRDefault="00543202">
      <w:pPr>
        <w:pStyle w:val="a3"/>
        <w:spacing w:before="24" w:line="264" w:lineRule="auto"/>
        <w:ind w:left="1902" w:hanging="221"/>
      </w:pPr>
      <w:r>
        <w:t>Содержание:</w:t>
      </w:r>
      <w:r>
        <w:rPr>
          <w:spacing w:val="43"/>
        </w:rPr>
        <w:t xml:space="preserve"> </w:t>
      </w:r>
      <w:r>
        <w:t>Певучесть</w:t>
      </w:r>
      <w:r>
        <w:rPr>
          <w:spacing w:val="44"/>
        </w:rPr>
        <w:t xml:space="preserve"> </w:t>
      </w:r>
      <w:r>
        <w:t>тембров</w:t>
      </w:r>
      <w:r>
        <w:rPr>
          <w:spacing w:val="43"/>
        </w:rPr>
        <w:t xml:space="preserve"> </w:t>
      </w:r>
      <w:r>
        <w:t>струнных</w:t>
      </w:r>
      <w:r>
        <w:rPr>
          <w:spacing w:val="44"/>
        </w:rPr>
        <w:t xml:space="preserve"> </w:t>
      </w:r>
      <w:r>
        <w:t>смычковых</w:t>
      </w:r>
      <w:r>
        <w:rPr>
          <w:spacing w:val="45"/>
        </w:rPr>
        <w:t xml:space="preserve"> </w:t>
      </w:r>
      <w:r>
        <w:t>инструментов.</w:t>
      </w:r>
      <w:r>
        <w:rPr>
          <w:spacing w:val="43"/>
        </w:rPr>
        <w:t xml:space="preserve"> </w:t>
      </w:r>
      <w:r>
        <w:t>Композиторы,</w:t>
      </w:r>
      <w:r>
        <w:rPr>
          <w:spacing w:val="43"/>
        </w:rPr>
        <w:t xml:space="preserve"> </w:t>
      </w:r>
      <w:r>
        <w:t>сочинявшие</w:t>
      </w:r>
      <w:r>
        <w:rPr>
          <w:spacing w:val="41"/>
        </w:rPr>
        <w:t xml:space="preserve"> </w:t>
      </w:r>
      <w:r>
        <w:t>скрипичную</w:t>
      </w:r>
      <w:r>
        <w:rPr>
          <w:spacing w:val="46"/>
        </w:rPr>
        <w:t xml:space="preserve"> </w:t>
      </w:r>
      <w:r>
        <w:t>музыку.</w:t>
      </w:r>
      <w:r>
        <w:rPr>
          <w:spacing w:val="45"/>
        </w:rPr>
        <w:t xml:space="preserve"> </w:t>
      </w:r>
      <w:r>
        <w:t>Знаменитые</w:t>
      </w:r>
      <w:r>
        <w:rPr>
          <w:spacing w:val="-57"/>
        </w:rPr>
        <w:t xml:space="preserve"> </w:t>
      </w:r>
      <w:r>
        <w:t>исполнители,</w:t>
      </w:r>
      <w:r>
        <w:rPr>
          <w:spacing w:val="-1"/>
        </w:rPr>
        <w:t xml:space="preserve"> </w:t>
      </w:r>
      <w:r>
        <w:t>мастера, изготавливавшие</w:t>
      </w:r>
      <w:r>
        <w:rPr>
          <w:spacing w:val="-1"/>
        </w:rPr>
        <w:t xml:space="preserve"> </w:t>
      </w:r>
      <w:r>
        <w:t>инструменты.</w:t>
      </w:r>
    </w:p>
    <w:p w:rsidR="005167BF" w:rsidRDefault="00543202">
      <w:pPr>
        <w:pStyle w:val="a3"/>
        <w:ind w:left="1681"/>
      </w:pPr>
      <w:r>
        <w:t>Виды</w:t>
      </w:r>
      <w:r>
        <w:rPr>
          <w:spacing w:val="-3"/>
        </w:rPr>
        <w:t xml:space="preserve"> </w:t>
      </w:r>
      <w:r>
        <w:t>деятельности</w:t>
      </w:r>
      <w:r>
        <w:rPr>
          <w:spacing w:val="-3"/>
        </w:rPr>
        <w:t xml:space="preserve"> </w:t>
      </w:r>
      <w:r>
        <w:t>обучающихся:</w:t>
      </w:r>
    </w:p>
    <w:p w:rsidR="005167BF" w:rsidRDefault="00543202">
      <w:pPr>
        <w:pStyle w:val="a3"/>
        <w:spacing w:before="27"/>
        <w:ind w:left="1681"/>
      </w:pPr>
      <w:r>
        <w:t>игра-имитация</w:t>
      </w:r>
      <w:r>
        <w:rPr>
          <w:spacing w:val="-8"/>
        </w:rPr>
        <w:t xml:space="preserve"> </w:t>
      </w:r>
      <w:r>
        <w:t>исполнительских</w:t>
      </w:r>
      <w:r>
        <w:rPr>
          <w:spacing w:val="-2"/>
        </w:rPr>
        <w:t xml:space="preserve"> </w:t>
      </w:r>
      <w:r>
        <w:t>движений</w:t>
      </w:r>
      <w:r>
        <w:rPr>
          <w:spacing w:val="-4"/>
        </w:rPr>
        <w:t xml:space="preserve"> </w:t>
      </w:r>
      <w:r>
        <w:t>во</w:t>
      </w:r>
      <w:r>
        <w:rPr>
          <w:spacing w:val="-7"/>
        </w:rPr>
        <w:t xml:space="preserve"> </w:t>
      </w:r>
      <w:r>
        <w:t>время</w:t>
      </w:r>
      <w:r>
        <w:rPr>
          <w:spacing w:val="-5"/>
        </w:rPr>
        <w:t xml:space="preserve"> </w:t>
      </w:r>
      <w:r>
        <w:t>звучания</w:t>
      </w:r>
      <w:r>
        <w:rPr>
          <w:spacing w:val="-4"/>
        </w:rPr>
        <w:t xml:space="preserve"> </w:t>
      </w:r>
      <w:r>
        <w:t>музыки;</w:t>
      </w:r>
    </w:p>
    <w:p w:rsidR="005167BF" w:rsidRDefault="00543202">
      <w:pPr>
        <w:pStyle w:val="a3"/>
        <w:spacing w:before="26" w:line="264" w:lineRule="auto"/>
        <w:ind w:left="1681" w:right="1601"/>
      </w:pPr>
      <w:r>
        <w:t>музыкальная викторина на знание конкретных произведений и их авторов, определения тембров звучащих инструментов;</w:t>
      </w:r>
      <w:r>
        <w:rPr>
          <w:spacing w:val="-57"/>
        </w:rPr>
        <w:t xml:space="preserve"> </w:t>
      </w:r>
      <w:r>
        <w:t>разучивание,</w:t>
      </w:r>
      <w:r>
        <w:rPr>
          <w:spacing w:val="-1"/>
        </w:rPr>
        <w:t xml:space="preserve"> </w:t>
      </w:r>
      <w:r>
        <w:t>исполнение</w:t>
      </w:r>
      <w:r>
        <w:rPr>
          <w:spacing w:val="1"/>
        </w:rPr>
        <w:t xml:space="preserve"> </w:t>
      </w:r>
      <w:r>
        <w:t>песен, посвящѐнных</w:t>
      </w:r>
      <w:r>
        <w:rPr>
          <w:spacing w:val="-1"/>
        </w:rPr>
        <w:t xml:space="preserve"> </w:t>
      </w:r>
      <w:r>
        <w:t>музыкальным</w:t>
      </w:r>
      <w:r>
        <w:rPr>
          <w:spacing w:val="-2"/>
        </w:rPr>
        <w:t xml:space="preserve"> </w:t>
      </w:r>
      <w:r>
        <w:t>инструментам;</w:t>
      </w:r>
    </w:p>
    <w:p w:rsidR="005167BF" w:rsidRDefault="00543202">
      <w:pPr>
        <w:pStyle w:val="a3"/>
        <w:ind w:left="1681"/>
      </w:pPr>
      <w:r>
        <w:t>вариативно:</w:t>
      </w:r>
      <w:r>
        <w:rPr>
          <w:spacing w:val="43"/>
        </w:rPr>
        <w:t xml:space="preserve"> </w:t>
      </w:r>
      <w:r>
        <w:t>посещение</w:t>
      </w:r>
      <w:r>
        <w:rPr>
          <w:spacing w:val="42"/>
        </w:rPr>
        <w:t xml:space="preserve"> </w:t>
      </w:r>
      <w:r>
        <w:t>концерта</w:t>
      </w:r>
      <w:r>
        <w:rPr>
          <w:spacing w:val="43"/>
        </w:rPr>
        <w:t xml:space="preserve"> </w:t>
      </w:r>
      <w:r>
        <w:t>инструментальной</w:t>
      </w:r>
      <w:r>
        <w:rPr>
          <w:spacing w:val="43"/>
        </w:rPr>
        <w:t xml:space="preserve"> </w:t>
      </w:r>
      <w:r>
        <w:t>музыки;</w:t>
      </w:r>
      <w:r>
        <w:rPr>
          <w:spacing w:val="49"/>
        </w:rPr>
        <w:t xml:space="preserve"> </w:t>
      </w:r>
      <w:r>
        <w:t>«Паспорт</w:t>
      </w:r>
      <w:r>
        <w:rPr>
          <w:spacing w:val="43"/>
        </w:rPr>
        <w:t xml:space="preserve"> </w:t>
      </w:r>
      <w:r>
        <w:t>инструмента»</w:t>
      </w:r>
      <w:r>
        <w:rPr>
          <w:spacing w:val="47"/>
        </w:rPr>
        <w:t xml:space="preserve"> </w:t>
      </w:r>
      <w:r>
        <w:t>–</w:t>
      </w:r>
      <w:r>
        <w:rPr>
          <w:spacing w:val="45"/>
        </w:rPr>
        <w:t xml:space="preserve"> </w:t>
      </w:r>
      <w:r>
        <w:t>исследовательская</w:t>
      </w:r>
      <w:r>
        <w:rPr>
          <w:spacing w:val="43"/>
        </w:rPr>
        <w:t xml:space="preserve"> </w:t>
      </w:r>
      <w:r>
        <w:t>работа,</w:t>
      </w:r>
      <w:r>
        <w:rPr>
          <w:spacing w:val="43"/>
        </w:rPr>
        <w:t xml:space="preserve"> </w:t>
      </w:r>
      <w:r>
        <w:t>предполагающая</w:t>
      </w:r>
    </w:p>
    <w:p w:rsidR="005167BF" w:rsidRDefault="005167BF">
      <w:pPr>
        <w:sectPr w:rsidR="005167BF">
          <w:pgSz w:w="16390" w:h="11910" w:orient="landscape"/>
          <w:pgMar w:top="200" w:right="380" w:bottom="1160" w:left="160" w:header="0" w:footer="887" w:gutter="0"/>
          <w:cols w:space="720"/>
        </w:sectPr>
      </w:pPr>
    </w:p>
    <w:p w:rsidR="005167BF" w:rsidRDefault="00543202">
      <w:pPr>
        <w:pStyle w:val="a3"/>
        <w:spacing w:before="71"/>
        <w:ind w:left="1902"/>
      </w:pPr>
      <w:r>
        <w:t>описание</w:t>
      </w:r>
      <w:r>
        <w:rPr>
          <w:spacing w:val="-4"/>
        </w:rPr>
        <w:t xml:space="preserve"> </w:t>
      </w:r>
      <w:r>
        <w:t>внешнего</w:t>
      </w:r>
      <w:r>
        <w:rPr>
          <w:spacing w:val="-4"/>
        </w:rPr>
        <w:t xml:space="preserve"> </w:t>
      </w:r>
      <w:r>
        <w:t>вида</w:t>
      </w:r>
      <w:r>
        <w:rPr>
          <w:spacing w:val="-4"/>
        </w:rPr>
        <w:t xml:space="preserve"> </w:t>
      </w:r>
      <w:r>
        <w:t>и</w:t>
      </w:r>
      <w:r>
        <w:rPr>
          <w:spacing w:val="-3"/>
        </w:rPr>
        <w:t xml:space="preserve"> </w:t>
      </w:r>
      <w:r>
        <w:t>особенностей</w:t>
      </w:r>
      <w:r>
        <w:rPr>
          <w:spacing w:val="-3"/>
        </w:rPr>
        <w:t xml:space="preserve"> </w:t>
      </w:r>
      <w:r>
        <w:t>звучания</w:t>
      </w:r>
      <w:r>
        <w:rPr>
          <w:spacing w:val="-3"/>
        </w:rPr>
        <w:t xml:space="preserve"> </w:t>
      </w:r>
      <w:r>
        <w:t>инструмента,</w:t>
      </w:r>
      <w:r>
        <w:rPr>
          <w:spacing w:val="-3"/>
        </w:rPr>
        <w:t xml:space="preserve"> </w:t>
      </w:r>
      <w:r>
        <w:t>способов</w:t>
      </w:r>
      <w:r>
        <w:rPr>
          <w:spacing w:val="-3"/>
        </w:rPr>
        <w:t xml:space="preserve"> </w:t>
      </w:r>
      <w:r>
        <w:t>игры</w:t>
      </w:r>
      <w:r>
        <w:rPr>
          <w:spacing w:val="-4"/>
        </w:rPr>
        <w:t xml:space="preserve"> </w:t>
      </w:r>
      <w:r>
        <w:t>на</w:t>
      </w:r>
      <w:r>
        <w:rPr>
          <w:spacing w:val="-4"/>
        </w:rPr>
        <w:t xml:space="preserve"> </w:t>
      </w:r>
      <w:r>
        <w:t>нѐм.</w:t>
      </w:r>
    </w:p>
    <w:p w:rsidR="005167BF" w:rsidRDefault="00543202">
      <w:pPr>
        <w:pStyle w:val="21"/>
        <w:spacing w:before="33"/>
      </w:pPr>
      <w:r>
        <w:t>Вокальная</w:t>
      </w:r>
      <w:r>
        <w:rPr>
          <w:spacing w:val="-1"/>
        </w:rPr>
        <w:t xml:space="preserve"> </w:t>
      </w:r>
      <w:r>
        <w:t>музыка</w:t>
      </w:r>
    </w:p>
    <w:p w:rsidR="005167BF" w:rsidRDefault="00543202">
      <w:pPr>
        <w:pStyle w:val="a3"/>
        <w:spacing w:before="22" w:line="266" w:lineRule="auto"/>
        <w:ind w:left="1902" w:hanging="221"/>
      </w:pPr>
      <w:r>
        <w:t>Содержание:</w:t>
      </w:r>
      <w:r>
        <w:rPr>
          <w:spacing w:val="11"/>
        </w:rPr>
        <w:t xml:space="preserve"> </w:t>
      </w:r>
      <w:r>
        <w:t>Человеческий</w:t>
      </w:r>
      <w:r>
        <w:rPr>
          <w:spacing w:val="12"/>
        </w:rPr>
        <w:t xml:space="preserve"> </w:t>
      </w:r>
      <w:r>
        <w:t>голос</w:t>
      </w:r>
      <w:r>
        <w:rPr>
          <w:spacing w:val="13"/>
        </w:rPr>
        <w:t xml:space="preserve"> </w:t>
      </w:r>
      <w:r>
        <w:t>–</w:t>
      </w:r>
      <w:r>
        <w:rPr>
          <w:spacing w:val="11"/>
        </w:rPr>
        <w:t xml:space="preserve"> </w:t>
      </w:r>
      <w:r>
        <w:t>самый</w:t>
      </w:r>
      <w:r>
        <w:rPr>
          <w:spacing w:val="11"/>
        </w:rPr>
        <w:t xml:space="preserve"> </w:t>
      </w:r>
      <w:r>
        <w:t>совершенный</w:t>
      </w:r>
      <w:r>
        <w:rPr>
          <w:spacing w:val="11"/>
        </w:rPr>
        <w:t xml:space="preserve"> </w:t>
      </w:r>
      <w:r>
        <w:t>инструмент.</w:t>
      </w:r>
      <w:r>
        <w:rPr>
          <w:spacing w:val="11"/>
        </w:rPr>
        <w:t xml:space="preserve"> </w:t>
      </w:r>
      <w:r>
        <w:t>Бережное</w:t>
      </w:r>
      <w:r>
        <w:rPr>
          <w:spacing w:val="10"/>
        </w:rPr>
        <w:t xml:space="preserve"> </w:t>
      </w:r>
      <w:r>
        <w:t>отношение</w:t>
      </w:r>
      <w:r>
        <w:rPr>
          <w:spacing w:val="12"/>
        </w:rPr>
        <w:t xml:space="preserve"> </w:t>
      </w:r>
      <w:r>
        <w:t>к</w:t>
      </w:r>
      <w:r>
        <w:rPr>
          <w:spacing w:val="11"/>
        </w:rPr>
        <w:t xml:space="preserve"> </w:t>
      </w:r>
      <w:r>
        <w:t>своему</w:t>
      </w:r>
      <w:r>
        <w:rPr>
          <w:spacing w:val="7"/>
        </w:rPr>
        <w:t xml:space="preserve"> </w:t>
      </w:r>
      <w:r>
        <w:t>голосу.</w:t>
      </w:r>
      <w:r>
        <w:rPr>
          <w:spacing w:val="13"/>
        </w:rPr>
        <w:t xml:space="preserve"> </w:t>
      </w:r>
      <w:r>
        <w:t>Известные</w:t>
      </w:r>
      <w:r>
        <w:rPr>
          <w:spacing w:val="9"/>
        </w:rPr>
        <w:t xml:space="preserve"> </w:t>
      </w:r>
      <w:r>
        <w:t>певцы.</w:t>
      </w:r>
      <w:r>
        <w:rPr>
          <w:spacing w:val="10"/>
        </w:rPr>
        <w:t xml:space="preserve"> </w:t>
      </w:r>
      <w:r>
        <w:t>Жанры</w:t>
      </w:r>
      <w:r>
        <w:rPr>
          <w:spacing w:val="-57"/>
        </w:rPr>
        <w:t xml:space="preserve"> </w:t>
      </w:r>
      <w:r>
        <w:t>вокальной</w:t>
      </w:r>
      <w:r>
        <w:rPr>
          <w:spacing w:val="-1"/>
        </w:rPr>
        <w:t xml:space="preserve"> </w:t>
      </w:r>
      <w:r>
        <w:t>музыки:</w:t>
      </w:r>
      <w:r>
        <w:rPr>
          <w:spacing w:val="-1"/>
        </w:rPr>
        <w:t xml:space="preserve"> </w:t>
      </w:r>
      <w:r>
        <w:t>песни, вокализы,</w:t>
      </w:r>
      <w:r>
        <w:rPr>
          <w:spacing w:val="-1"/>
        </w:rPr>
        <w:t xml:space="preserve"> </w:t>
      </w:r>
      <w:r>
        <w:t>романсы, арии</w:t>
      </w:r>
      <w:r>
        <w:rPr>
          <w:spacing w:val="-1"/>
        </w:rPr>
        <w:t xml:space="preserve"> </w:t>
      </w:r>
      <w:r>
        <w:t>из</w:t>
      </w:r>
      <w:r>
        <w:rPr>
          <w:spacing w:val="-1"/>
        </w:rPr>
        <w:t xml:space="preserve"> </w:t>
      </w:r>
      <w:r>
        <w:t>опер. Кантата.</w:t>
      </w:r>
      <w:r>
        <w:rPr>
          <w:spacing w:val="-4"/>
        </w:rPr>
        <w:t xml:space="preserve"> </w:t>
      </w:r>
      <w:r>
        <w:t>Песня, романс,</w:t>
      </w:r>
      <w:r>
        <w:rPr>
          <w:spacing w:val="-1"/>
        </w:rPr>
        <w:t xml:space="preserve"> </w:t>
      </w:r>
      <w:r>
        <w:t>вокализ,</w:t>
      </w:r>
      <w:r>
        <w:rPr>
          <w:spacing w:val="-1"/>
        </w:rPr>
        <w:t xml:space="preserve"> </w:t>
      </w:r>
      <w:r>
        <w:t>кант.</w:t>
      </w:r>
    </w:p>
    <w:p w:rsidR="005167BF" w:rsidRDefault="00543202">
      <w:pPr>
        <w:pStyle w:val="a3"/>
        <w:spacing w:line="271" w:lineRule="exact"/>
        <w:ind w:left="1681"/>
      </w:pPr>
      <w:r>
        <w:t>Виды</w:t>
      </w:r>
      <w:r>
        <w:rPr>
          <w:spacing w:val="-3"/>
        </w:rPr>
        <w:t xml:space="preserve"> </w:t>
      </w:r>
      <w:r>
        <w:t>деятельности</w:t>
      </w:r>
      <w:r>
        <w:rPr>
          <w:spacing w:val="-2"/>
        </w:rPr>
        <w:t xml:space="preserve"> </w:t>
      </w:r>
      <w:r>
        <w:t>обучающихся:</w:t>
      </w:r>
    </w:p>
    <w:p w:rsidR="005167BF" w:rsidRDefault="00543202">
      <w:pPr>
        <w:pStyle w:val="a3"/>
        <w:spacing w:before="29" w:line="264" w:lineRule="auto"/>
        <w:ind w:left="1681" w:right="951"/>
      </w:pPr>
      <w:r>
        <w:t>определение на слух типов человеческих голосов (детские, мужские, женские), тембров голосов профессиональных вокалистов;</w:t>
      </w:r>
      <w:r>
        <w:rPr>
          <w:spacing w:val="-57"/>
        </w:rPr>
        <w:t xml:space="preserve"> </w:t>
      </w:r>
      <w:r>
        <w:t>знакомство</w:t>
      </w:r>
      <w:r>
        <w:rPr>
          <w:spacing w:val="-2"/>
        </w:rPr>
        <w:t xml:space="preserve"> </w:t>
      </w:r>
      <w:r>
        <w:t>с</w:t>
      </w:r>
      <w:r>
        <w:rPr>
          <w:spacing w:val="-2"/>
        </w:rPr>
        <w:t xml:space="preserve"> </w:t>
      </w:r>
      <w:r>
        <w:t>жанрами вокальной музыки;</w:t>
      </w:r>
    </w:p>
    <w:p w:rsidR="005167BF" w:rsidRDefault="00543202">
      <w:pPr>
        <w:pStyle w:val="a3"/>
        <w:spacing w:line="264" w:lineRule="auto"/>
        <w:ind w:left="1681" w:right="7268"/>
      </w:pPr>
      <w:r>
        <w:t>слушание вокальных произведений композиторов-классиков;</w:t>
      </w:r>
      <w:r>
        <w:rPr>
          <w:spacing w:val="1"/>
        </w:rPr>
        <w:t xml:space="preserve"> </w:t>
      </w:r>
      <w:r>
        <w:t>освоение</w:t>
      </w:r>
      <w:r>
        <w:rPr>
          <w:spacing w:val="-7"/>
        </w:rPr>
        <w:t xml:space="preserve"> </w:t>
      </w:r>
      <w:r>
        <w:t>комплекса</w:t>
      </w:r>
      <w:r>
        <w:rPr>
          <w:spacing w:val="-6"/>
        </w:rPr>
        <w:t xml:space="preserve"> </w:t>
      </w:r>
      <w:r>
        <w:t>дыхательных,</w:t>
      </w:r>
      <w:r>
        <w:rPr>
          <w:spacing w:val="-5"/>
        </w:rPr>
        <w:t xml:space="preserve"> </w:t>
      </w:r>
      <w:r>
        <w:t>артикуляционных</w:t>
      </w:r>
      <w:r>
        <w:rPr>
          <w:spacing w:val="-2"/>
        </w:rPr>
        <w:t xml:space="preserve"> </w:t>
      </w:r>
      <w:r>
        <w:t>упражнений;</w:t>
      </w:r>
    </w:p>
    <w:p w:rsidR="005167BF" w:rsidRDefault="00543202">
      <w:pPr>
        <w:pStyle w:val="a3"/>
        <w:spacing w:line="264" w:lineRule="auto"/>
        <w:ind w:left="1681" w:right="5876"/>
      </w:pPr>
      <w:r>
        <w:t>вокальные упражнения на развитие гибкости голоса, расширения его диапазона;</w:t>
      </w:r>
      <w:r>
        <w:rPr>
          <w:spacing w:val="-57"/>
        </w:rPr>
        <w:t xml:space="preserve"> </w:t>
      </w:r>
      <w:r>
        <w:t>проблемная</w:t>
      </w:r>
      <w:r>
        <w:rPr>
          <w:spacing w:val="-1"/>
        </w:rPr>
        <w:t xml:space="preserve"> </w:t>
      </w:r>
      <w:r>
        <w:t>ситуация: что значит</w:t>
      </w:r>
      <w:r>
        <w:rPr>
          <w:spacing w:val="-3"/>
        </w:rPr>
        <w:t xml:space="preserve"> </w:t>
      </w:r>
      <w:r>
        <w:t>красивое</w:t>
      </w:r>
      <w:r>
        <w:rPr>
          <w:spacing w:val="-2"/>
        </w:rPr>
        <w:t xml:space="preserve"> </w:t>
      </w:r>
      <w:r>
        <w:t>пение;</w:t>
      </w:r>
    </w:p>
    <w:p w:rsidR="005167BF" w:rsidRDefault="00543202">
      <w:pPr>
        <w:pStyle w:val="a3"/>
        <w:spacing w:line="264" w:lineRule="auto"/>
        <w:ind w:left="1681" w:right="5136"/>
      </w:pPr>
      <w:r>
        <w:t>музыкальная викторина на знание вокальных музыкальных произведений и их авторов;</w:t>
      </w:r>
      <w:r>
        <w:rPr>
          <w:spacing w:val="-57"/>
        </w:rPr>
        <w:t xml:space="preserve"> </w:t>
      </w:r>
      <w:r>
        <w:t>разучивание,</w:t>
      </w:r>
      <w:r>
        <w:rPr>
          <w:spacing w:val="-2"/>
        </w:rPr>
        <w:t xml:space="preserve"> </w:t>
      </w:r>
      <w:r>
        <w:t>исполнение</w:t>
      </w:r>
      <w:r>
        <w:rPr>
          <w:spacing w:val="-2"/>
        </w:rPr>
        <w:t xml:space="preserve"> </w:t>
      </w:r>
      <w:r>
        <w:t>вокальных произведений</w:t>
      </w:r>
      <w:r>
        <w:rPr>
          <w:spacing w:val="-1"/>
        </w:rPr>
        <w:t xml:space="preserve"> </w:t>
      </w:r>
      <w:r>
        <w:t>композиторов-классиков;</w:t>
      </w:r>
    </w:p>
    <w:p w:rsidR="005167BF" w:rsidRDefault="00543202">
      <w:pPr>
        <w:pStyle w:val="a3"/>
        <w:spacing w:before="1"/>
        <w:ind w:left="1681"/>
      </w:pPr>
      <w:r>
        <w:t>вариативно:</w:t>
      </w:r>
      <w:r>
        <w:rPr>
          <w:spacing w:val="-4"/>
        </w:rPr>
        <w:t xml:space="preserve"> </w:t>
      </w:r>
      <w:r>
        <w:t>посещение</w:t>
      </w:r>
      <w:r>
        <w:rPr>
          <w:spacing w:val="-7"/>
        </w:rPr>
        <w:t xml:space="preserve"> </w:t>
      </w:r>
      <w:r>
        <w:t>концерта</w:t>
      </w:r>
      <w:r>
        <w:rPr>
          <w:spacing w:val="-4"/>
        </w:rPr>
        <w:t xml:space="preserve"> </w:t>
      </w:r>
      <w:r>
        <w:t>вокальной</w:t>
      </w:r>
      <w:r>
        <w:rPr>
          <w:spacing w:val="-3"/>
        </w:rPr>
        <w:t xml:space="preserve"> </w:t>
      </w:r>
      <w:r>
        <w:t>музыки;</w:t>
      </w:r>
      <w:r>
        <w:rPr>
          <w:spacing w:val="-4"/>
        </w:rPr>
        <w:t xml:space="preserve"> </w:t>
      </w:r>
      <w:r>
        <w:t>школьный</w:t>
      </w:r>
      <w:r>
        <w:rPr>
          <w:spacing w:val="-3"/>
        </w:rPr>
        <w:t xml:space="preserve"> </w:t>
      </w:r>
      <w:r>
        <w:t>конкурс</w:t>
      </w:r>
      <w:r>
        <w:rPr>
          <w:spacing w:val="-4"/>
        </w:rPr>
        <w:t xml:space="preserve"> </w:t>
      </w:r>
      <w:r>
        <w:t>юных</w:t>
      </w:r>
      <w:r>
        <w:rPr>
          <w:spacing w:val="-3"/>
        </w:rPr>
        <w:t xml:space="preserve"> </w:t>
      </w:r>
      <w:r>
        <w:t>вокалистов.</w:t>
      </w:r>
    </w:p>
    <w:p w:rsidR="005167BF" w:rsidRDefault="00543202">
      <w:pPr>
        <w:pStyle w:val="21"/>
        <w:spacing w:before="31"/>
      </w:pPr>
      <w:r>
        <w:t>Инструментальная</w:t>
      </w:r>
      <w:r>
        <w:rPr>
          <w:spacing w:val="-4"/>
        </w:rPr>
        <w:t xml:space="preserve"> </w:t>
      </w:r>
      <w:r>
        <w:t>музыка</w:t>
      </w:r>
    </w:p>
    <w:p w:rsidR="005167BF" w:rsidRDefault="00543202">
      <w:pPr>
        <w:pStyle w:val="a3"/>
        <w:spacing w:before="24" w:line="264" w:lineRule="auto"/>
        <w:ind w:left="1681" w:right="2652"/>
      </w:pPr>
      <w:r>
        <w:t>Содержание: Жанры камерной инструментальной музыки: этюд, пьеса. Альбом. Цикл. Сюита. Соната. Квартет.</w:t>
      </w:r>
      <w:r>
        <w:rPr>
          <w:spacing w:val="-58"/>
        </w:rPr>
        <w:t xml:space="preserve"> </w:t>
      </w:r>
      <w:r>
        <w:t>Виды</w:t>
      </w:r>
      <w:r>
        <w:rPr>
          <w:spacing w:val="-1"/>
        </w:rPr>
        <w:t xml:space="preserve"> </w:t>
      </w:r>
      <w:r>
        <w:t>деятельности обучающихся:</w:t>
      </w:r>
    </w:p>
    <w:p w:rsidR="005167BF" w:rsidRDefault="00543202">
      <w:pPr>
        <w:pStyle w:val="a3"/>
        <w:spacing w:line="264" w:lineRule="auto"/>
        <w:ind w:left="1681" w:right="7941"/>
      </w:pPr>
      <w:r>
        <w:t>знакомство с жанрами камерной инструментальной музыки;</w:t>
      </w:r>
      <w:r>
        <w:rPr>
          <w:spacing w:val="-57"/>
        </w:rPr>
        <w:t xml:space="preserve"> </w:t>
      </w:r>
      <w:r>
        <w:t>слушание произведений композиторов-классиков;</w:t>
      </w:r>
      <w:r>
        <w:rPr>
          <w:spacing w:val="1"/>
        </w:rPr>
        <w:t xml:space="preserve"> </w:t>
      </w:r>
      <w:r>
        <w:t>определение</w:t>
      </w:r>
      <w:r>
        <w:rPr>
          <w:spacing w:val="-2"/>
        </w:rPr>
        <w:t xml:space="preserve"> </w:t>
      </w:r>
      <w:r>
        <w:t>комплекса</w:t>
      </w:r>
      <w:r>
        <w:rPr>
          <w:spacing w:val="-2"/>
        </w:rPr>
        <w:t xml:space="preserve"> </w:t>
      </w:r>
      <w:r>
        <w:t>выразительных</w:t>
      </w:r>
      <w:r>
        <w:rPr>
          <w:spacing w:val="1"/>
        </w:rPr>
        <w:t xml:space="preserve"> </w:t>
      </w:r>
      <w:r>
        <w:t>средств;</w:t>
      </w:r>
    </w:p>
    <w:p w:rsidR="005167BF" w:rsidRDefault="00543202">
      <w:pPr>
        <w:pStyle w:val="a3"/>
        <w:spacing w:line="264" w:lineRule="auto"/>
        <w:ind w:left="1681" w:right="9554"/>
      </w:pPr>
      <w:r>
        <w:t>описание своего впечатления от восприятия;</w:t>
      </w:r>
      <w:r>
        <w:rPr>
          <w:spacing w:val="-57"/>
        </w:rPr>
        <w:t xml:space="preserve"> </w:t>
      </w:r>
      <w:r>
        <w:t>музыкальная</w:t>
      </w:r>
      <w:r>
        <w:rPr>
          <w:spacing w:val="-1"/>
        </w:rPr>
        <w:t xml:space="preserve"> </w:t>
      </w:r>
      <w:r>
        <w:t>викторина;</w:t>
      </w:r>
    </w:p>
    <w:p w:rsidR="005167BF" w:rsidRDefault="00543202">
      <w:pPr>
        <w:pStyle w:val="a3"/>
        <w:ind w:left="1681"/>
      </w:pPr>
      <w:r>
        <w:t>вариативно:</w:t>
      </w:r>
      <w:r>
        <w:rPr>
          <w:spacing w:val="-4"/>
        </w:rPr>
        <w:t xml:space="preserve"> </w:t>
      </w:r>
      <w:r>
        <w:t>посещение</w:t>
      </w:r>
      <w:r>
        <w:rPr>
          <w:spacing w:val="-8"/>
        </w:rPr>
        <w:t xml:space="preserve"> </w:t>
      </w:r>
      <w:r>
        <w:t>концерта</w:t>
      </w:r>
      <w:r>
        <w:rPr>
          <w:spacing w:val="-4"/>
        </w:rPr>
        <w:t xml:space="preserve"> </w:t>
      </w:r>
      <w:r>
        <w:t>инструментальной</w:t>
      </w:r>
      <w:r>
        <w:rPr>
          <w:spacing w:val="-3"/>
        </w:rPr>
        <w:t xml:space="preserve"> </w:t>
      </w:r>
      <w:r>
        <w:t>музыки;</w:t>
      </w:r>
      <w:r>
        <w:rPr>
          <w:spacing w:val="-4"/>
        </w:rPr>
        <w:t xml:space="preserve"> </w:t>
      </w:r>
      <w:r>
        <w:t>составление</w:t>
      </w:r>
      <w:r>
        <w:rPr>
          <w:spacing w:val="-5"/>
        </w:rPr>
        <w:t xml:space="preserve"> </w:t>
      </w:r>
      <w:r>
        <w:t>словаря</w:t>
      </w:r>
      <w:r>
        <w:rPr>
          <w:spacing w:val="-4"/>
        </w:rPr>
        <w:t xml:space="preserve"> </w:t>
      </w:r>
      <w:r>
        <w:t>музыкальных</w:t>
      </w:r>
      <w:r>
        <w:rPr>
          <w:spacing w:val="-2"/>
        </w:rPr>
        <w:t xml:space="preserve"> </w:t>
      </w:r>
      <w:r>
        <w:t>жанров.</w:t>
      </w:r>
    </w:p>
    <w:p w:rsidR="005167BF" w:rsidRDefault="00543202">
      <w:pPr>
        <w:pStyle w:val="21"/>
        <w:spacing w:before="33"/>
      </w:pPr>
      <w:r>
        <w:t>Программная</w:t>
      </w:r>
      <w:r>
        <w:rPr>
          <w:spacing w:val="-3"/>
        </w:rPr>
        <w:t xml:space="preserve"> </w:t>
      </w:r>
      <w:r>
        <w:t>музыка</w:t>
      </w:r>
    </w:p>
    <w:p w:rsidR="005167BF" w:rsidRDefault="00543202">
      <w:pPr>
        <w:pStyle w:val="a3"/>
        <w:spacing w:before="22" w:line="264" w:lineRule="auto"/>
        <w:ind w:left="1681" w:right="5942"/>
      </w:pPr>
      <w:r>
        <w:t>Содержание: Программное название, известный сюжет, литературный эпиграф.</w:t>
      </w:r>
      <w:r>
        <w:rPr>
          <w:spacing w:val="-57"/>
        </w:rPr>
        <w:t xml:space="preserve"> </w:t>
      </w:r>
      <w:r>
        <w:t>Виды</w:t>
      </w:r>
      <w:r>
        <w:rPr>
          <w:spacing w:val="-1"/>
        </w:rPr>
        <w:t xml:space="preserve"> </w:t>
      </w:r>
      <w:r>
        <w:t>деятельности обучающихся:</w:t>
      </w:r>
    </w:p>
    <w:p w:rsidR="005167BF" w:rsidRDefault="00543202">
      <w:pPr>
        <w:pStyle w:val="a3"/>
        <w:ind w:left="1681"/>
      </w:pPr>
      <w:r>
        <w:t>слушание</w:t>
      </w:r>
      <w:r>
        <w:rPr>
          <w:spacing w:val="-6"/>
        </w:rPr>
        <w:t xml:space="preserve"> </w:t>
      </w:r>
      <w:r>
        <w:t>произведений</w:t>
      </w:r>
      <w:r>
        <w:rPr>
          <w:spacing w:val="-4"/>
        </w:rPr>
        <w:t xml:space="preserve"> </w:t>
      </w:r>
      <w:r>
        <w:t>программной</w:t>
      </w:r>
      <w:r>
        <w:rPr>
          <w:spacing w:val="-4"/>
        </w:rPr>
        <w:t xml:space="preserve"> </w:t>
      </w:r>
      <w:r>
        <w:t>музыки;</w:t>
      </w:r>
    </w:p>
    <w:p w:rsidR="005167BF" w:rsidRDefault="00543202">
      <w:pPr>
        <w:pStyle w:val="a3"/>
        <w:spacing w:before="28"/>
        <w:ind w:left="1681"/>
      </w:pPr>
      <w:r>
        <w:t>обсуждение</w:t>
      </w:r>
      <w:r>
        <w:rPr>
          <w:spacing w:val="-4"/>
        </w:rPr>
        <w:t xml:space="preserve"> </w:t>
      </w:r>
      <w:r>
        <w:t>музыкального</w:t>
      </w:r>
      <w:r>
        <w:rPr>
          <w:spacing w:val="-4"/>
        </w:rPr>
        <w:t xml:space="preserve"> </w:t>
      </w:r>
      <w:r>
        <w:t>образа,</w:t>
      </w:r>
      <w:r>
        <w:rPr>
          <w:spacing w:val="-4"/>
        </w:rPr>
        <w:t xml:space="preserve"> </w:t>
      </w:r>
      <w:r>
        <w:t>музыкальных</w:t>
      </w:r>
      <w:r>
        <w:rPr>
          <w:spacing w:val="-3"/>
        </w:rPr>
        <w:t xml:space="preserve"> </w:t>
      </w:r>
      <w:r>
        <w:t>средств,</w:t>
      </w:r>
      <w:r>
        <w:rPr>
          <w:spacing w:val="-5"/>
        </w:rPr>
        <w:t xml:space="preserve"> </w:t>
      </w:r>
      <w:r>
        <w:t>использованных</w:t>
      </w:r>
      <w:r>
        <w:rPr>
          <w:spacing w:val="-2"/>
        </w:rPr>
        <w:t xml:space="preserve"> </w:t>
      </w:r>
      <w:r>
        <w:t>композитором;</w:t>
      </w:r>
    </w:p>
    <w:p w:rsidR="005167BF" w:rsidRDefault="00543202">
      <w:pPr>
        <w:pStyle w:val="a3"/>
        <w:tabs>
          <w:tab w:val="left" w:pos="10593"/>
        </w:tabs>
        <w:spacing w:before="27" w:line="266" w:lineRule="auto"/>
        <w:ind w:left="1902" w:right="419" w:hanging="221"/>
      </w:pPr>
      <w:r>
        <w:t xml:space="preserve">вариативно:  </w:t>
      </w:r>
      <w:r>
        <w:rPr>
          <w:spacing w:val="15"/>
        </w:rPr>
        <w:t xml:space="preserve"> </w:t>
      </w:r>
      <w:r>
        <w:t xml:space="preserve">рисование  </w:t>
      </w:r>
      <w:r>
        <w:rPr>
          <w:spacing w:val="15"/>
        </w:rPr>
        <w:t xml:space="preserve"> </w:t>
      </w:r>
      <w:r>
        <w:t xml:space="preserve">образов  </w:t>
      </w:r>
      <w:r>
        <w:rPr>
          <w:spacing w:val="15"/>
        </w:rPr>
        <w:t xml:space="preserve"> </w:t>
      </w:r>
      <w:r>
        <w:t xml:space="preserve">программной  </w:t>
      </w:r>
      <w:r>
        <w:rPr>
          <w:spacing w:val="16"/>
        </w:rPr>
        <w:t xml:space="preserve"> </w:t>
      </w:r>
      <w:r>
        <w:t xml:space="preserve">музыки;  </w:t>
      </w:r>
      <w:r>
        <w:rPr>
          <w:spacing w:val="16"/>
        </w:rPr>
        <w:t xml:space="preserve"> </w:t>
      </w:r>
      <w:r>
        <w:t xml:space="preserve">сочинение  </w:t>
      </w:r>
      <w:r>
        <w:rPr>
          <w:spacing w:val="15"/>
        </w:rPr>
        <w:t xml:space="preserve"> </w:t>
      </w:r>
      <w:r>
        <w:t>небольших</w:t>
      </w:r>
      <w:r>
        <w:tab/>
        <w:t>миниатюр</w:t>
      </w:r>
      <w:r>
        <w:rPr>
          <w:spacing w:val="14"/>
        </w:rPr>
        <w:t xml:space="preserve"> </w:t>
      </w:r>
      <w:r>
        <w:t>(вокальные</w:t>
      </w:r>
      <w:r>
        <w:rPr>
          <w:spacing w:val="13"/>
        </w:rPr>
        <w:t xml:space="preserve"> </w:t>
      </w:r>
      <w:r>
        <w:t>или</w:t>
      </w:r>
      <w:r>
        <w:rPr>
          <w:spacing w:val="13"/>
        </w:rPr>
        <w:t xml:space="preserve"> </w:t>
      </w:r>
      <w:r>
        <w:t>инструментальные</w:t>
      </w:r>
      <w:r>
        <w:rPr>
          <w:spacing w:val="-57"/>
        </w:rPr>
        <w:t xml:space="preserve"> </w:t>
      </w:r>
      <w:r>
        <w:t>импровизации)</w:t>
      </w:r>
      <w:r>
        <w:rPr>
          <w:spacing w:val="-5"/>
        </w:rPr>
        <w:t xml:space="preserve"> </w:t>
      </w:r>
      <w:r>
        <w:t>по заданной</w:t>
      </w:r>
      <w:r>
        <w:rPr>
          <w:spacing w:val="-2"/>
        </w:rPr>
        <w:t xml:space="preserve"> </w:t>
      </w:r>
      <w:r>
        <w:t>программе.</w:t>
      </w:r>
    </w:p>
    <w:p w:rsidR="005167BF" w:rsidRDefault="00543202">
      <w:pPr>
        <w:pStyle w:val="21"/>
      </w:pPr>
      <w:r>
        <w:t>Симфоническая</w:t>
      </w:r>
      <w:r>
        <w:rPr>
          <w:spacing w:val="-4"/>
        </w:rPr>
        <w:t xml:space="preserve"> </w:t>
      </w:r>
      <w:r>
        <w:t>музыка</w:t>
      </w:r>
    </w:p>
    <w:p w:rsidR="005167BF" w:rsidRDefault="00543202">
      <w:pPr>
        <w:pStyle w:val="a3"/>
        <w:spacing w:before="21" w:line="264" w:lineRule="auto"/>
        <w:ind w:left="1681" w:right="3084"/>
      </w:pPr>
      <w:r>
        <w:t>Содержание: Симфонический оркестр. Тембры, группы инструментов. Симфония, симфоническая картина.</w:t>
      </w:r>
      <w:r>
        <w:rPr>
          <w:spacing w:val="-57"/>
        </w:rPr>
        <w:t xml:space="preserve"> </w:t>
      </w:r>
      <w:r>
        <w:t>Виды</w:t>
      </w:r>
      <w:r>
        <w:rPr>
          <w:spacing w:val="-1"/>
        </w:rPr>
        <w:t xml:space="preserve"> </w:t>
      </w:r>
      <w:r>
        <w:t>деятельности обучающихся:</w:t>
      </w:r>
    </w:p>
    <w:p w:rsidR="005167BF" w:rsidRDefault="00543202">
      <w:pPr>
        <w:pStyle w:val="a3"/>
        <w:ind w:left="1681"/>
      </w:pPr>
      <w:r>
        <w:t>знакомство</w:t>
      </w:r>
      <w:r>
        <w:rPr>
          <w:spacing w:val="-5"/>
        </w:rPr>
        <w:t xml:space="preserve"> </w:t>
      </w:r>
      <w:r>
        <w:t>с</w:t>
      </w:r>
      <w:r>
        <w:rPr>
          <w:spacing w:val="-5"/>
        </w:rPr>
        <w:t xml:space="preserve"> </w:t>
      </w:r>
      <w:r>
        <w:t>составом</w:t>
      </w:r>
      <w:r>
        <w:rPr>
          <w:spacing w:val="-4"/>
        </w:rPr>
        <w:t xml:space="preserve"> </w:t>
      </w:r>
      <w:r>
        <w:t>симфонического</w:t>
      </w:r>
      <w:r>
        <w:rPr>
          <w:spacing w:val="-4"/>
        </w:rPr>
        <w:t xml:space="preserve"> </w:t>
      </w:r>
      <w:r>
        <w:t>оркестра,</w:t>
      </w:r>
      <w:r>
        <w:rPr>
          <w:spacing w:val="-3"/>
        </w:rPr>
        <w:t xml:space="preserve"> </w:t>
      </w:r>
      <w:r>
        <w:t>группами</w:t>
      </w:r>
      <w:r>
        <w:rPr>
          <w:spacing w:val="-4"/>
        </w:rPr>
        <w:t xml:space="preserve"> </w:t>
      </w:r>
      <w:r>
        <w:t>инструментов;</w:t>
      </w:r>
    </w:p>
    <w:p w:rsidR="005167BF" w:rsidRDefault="005167BF">
      <w:pPr>
        <w:sectPr w:rsidR="005167BF">
          <w:pgSz w:w="16390" w:h="11910" w:orient="landscape"/>
          <w:pgMar w:top="200" w:right="380" w:bottom="1160" w:left="160" w:header="0" w:footer="887" w:gutter="0"/>
          <w:cols w:space="720"/>
        </w:sectPr>
      </w:pPr>
    </w:p>
    <w:p w:rsidR="005167BF" w:rsidRDefault="00543202">
      <w:pPr>
        <w:pStyle w:val="a3"/>
        <w:spacing w:before="71" w:line="264" w:lineRule="auto"/>
        <w:ind w:left="1681" w:right="6846"/>
      </w:pPr>
      <w:r>
        <w:t>определение на слух тембров инструментов симфонического оркестра;</w:t>
      </w:r>
      <w:r>
        <w:rPr>
          <w:spacing w:val="-57"/>
        </w:rPr>
        <w:t xml:space="preserve"> </w:t>
      </w:r>
      <w:r>
        <w:t>слушание</w:t>
      </w:r>
      <w:r>
        <w:rPr>
          <w:spacing w:val="-2"/>
        </w:rPr>
        <w:t xml:space="preserve"> </w:t>
      </w:r>
      <w:r>
        <w:t>фрагментов симфонической музыки;</w:t>
      </w:r>
    </w:p>
    <w:p w:rsidR="005167BF" w:rsidRDefault="00543202">
      <w:pPr>
        <w:pStyle w:val="a3"/>
        <w:spacing w:line="266" w:lineRule="auto"/>
        <w:ind w:left="1681" w:right="11099"/>
      </w:pPr>
      <w:r>
        <w:t>«дирижирование» оркестром;</w:t>
      </w:r>
      <w:r>
        <w:rPr>
          <w:spacing w:val="-57"/>
        </w:rPr>
        <w:t xml:space="preserve"> </w:t>
      </w:r>
      <w:r>
        <w:t>музыкальная</w:t>
      </w:r>
      <w:r>
        <w:rPr>
          <w:spacing w:val="-1"/>
        </w:rPr>
        <w:t xml:space="preserve"> </w:t>
      </w:r>
      <w:r>
        <w:t>викторина;</w:t>
      </w:r>
    </w:p>
    <w:p w:rsidR="005167BF" w:rsidRDefault="00543202">
      <w:pPr>
        <w:pStyle w:val="a3"/>
        <w:spacing w:line="271" w:lineRule="exact"/>
        <w:ind w:left="1681"/>
      </w:pPr>
      <w:r>
        <w:t>вариативно:</w:t>
      </w:r>
      <w:r>
        <w:rPr>
          <w:spacing w:val="-4"/>
        </w:rPr>
        <w:t xml:space="preserve"> </w:t>
      </w:r>
      <w:r>
        <w:t>посещение</w:t>
      </w:r>
      <w:r>
        <w:rPr>
          <w:spacing w:val="-6"/>
        </w:rPr>
        <w:t xml:space="preserve"> </w:t>
      </w:r>
      <w:r>
        <w:t>концерта</w:t>
      </w:r>
      <w:r>
        <w:rPr>
          <w:spacing w:val="-3"/>
        </w:rPr>
        <w:t xml:space="preserve"> </w:t>
      </w:r>
      <w:r>
        <w:t>симфонической</w:t>
      </w:r>
      <w:r>
        <w:rPr>
          <w:spacing w:val="-3"/>
        </w:rPr>
        <w:t xml:space="preserve"> </w:t>
      </w:r>
      <w:r>
        <w:t>музыки;</w:t>
      </w:r>
      <w:r>
        <w:rPr>
          <w:spacing w:val="-3"/>
        </w:rPr>
        <w:t xml:space="preserve"> </w:t>
      </w:r>
      <w:r>
        <w:t>просмотр</w:t>
      </w:r>
      <w:r>
        <w:rPr>
          <w:spacing w:val="-3"/>
        </w:rPr>
        <w:t xml:space="preserve"> </w:t>
      </w:r>
      <w:r>
        <w:t>фильма</w:t>
      </w:r>
      <w:r>
        <w:rPr>
          <w:spacing w:val="-4"/>
        </w:rPr>
        <w:t xml:space="preserve"> </w:t>
      </w:r>
      <w:r>
        <w:t>об</w:t>
      </w:r>
      <w:r>
        <w:rPr>
          <w:spacing w:val="-2"/>
        </w:rPr>
        <w:t xml:space="preserve"> </w:t>
      </w:r>
      <w:r>
        <w:t>устройстве</w:t>
      </w:r>
      <w:r>
        <w:rPr>
          <w:spacing w:val="-4"/>
        </w:rPr>
        <w:t xml:space="preserve"> </w:t>
      </w:r>
      <w:r>
        <w:t>оркестра.</w:t>
      </w:r>
    </w:p>
    <w:p w:rsidR="005167BF" w:rsidRDefault="00543202">
      <w:pPr>
        <w:pStyle w:val="21"/>
        <w:spacing w:before="34"/>
      </w:pPr>
      <w:r>
        <w:t>Русские</w:t>
      </w:r>
      <w:r>
        <w:rPr>
          <w:spacing w:val="-4"/>
        </w:rPr>
        <w:t xml:space="preserve"> </w:t>
      </w:r>
      <w:r>
        <w:t>композиторы-классики</w:t>
      </w:r>
    </w:p>
    <w:p w:rsidR="005167BF" w:rsidRDefault="00543202">
      <w:pPr>
        <w:pStyle w:val="a3"/>
        <w:spacing w:before="21" w:line="264" w:lineRule="auto"/>
        <w:ind w:left="1681" w:right="7046"/>
      </w:pPr>
      <w:r>
        <w:t>Содержание: Творчество выдающихся отечественных композиторов.</w:t>
      </w:r>
      <w:r>
        <w:rPr>
          <w:spacing w:val="-57"/>
        </w:rPr>
        <w:t xml:space="preserve"> </w:t>
      </w:r>
      <w:r>
        <w:t>Виды</w:t>
      </w:r>
      <w:r>
        <w:rPr>
          <w:spacing w:val="-1"/>
        </w:rPr>
        <w:t xml:space="preserve"> </w:t>
      </w:r>
      <w:r>
        <w:t>деятельности обучающихся:</w:t>
      </w:r>
    </w:p>
    <w:p w:rsidR="005167BF" w:rsidRDefault="00543202">
      <w:pPr>
        <w:pStyle w:val="a3"/>
        <w:spacing w:line="264" w:lineRule="auto"/>
        <w:ind w:left="1681" w:right="4457"/>
      </w:pPr>
      <w:r>
        <w:t>знакомство с творчеством выдающихся композиторов, отдельными фактами из их биографии;</w:t>
      </w:r>
      <w:r>
        <w:rPr>
          <w:spacing w:val="-57"/>
        </w:rPr>
        <w:t xml:space="preserve"> </w:t>
      </w:r>
      <w:r>
        <w:t>слушание</w:t>
      </w:r>
      <w:r>
        <w:rPr>
          <w:spacing w:val="-4"/>
        </w:rPr>
        <w:t xml:space="preserve"> </w:t>
      </w:r>
      <w:r>
        <w:t>музыки:</w:t>
      </w:r>
      <w:r>
        <w:rPr>
          <w:spacing w:val="-2"/>
        </w:rPr>
        <w:t xml:space="preserve"> </w:t>
      </w:r>
      <w:r>
        <w:t>фрагменты</w:t>
      </w:r>
      <w:r>
        <w:rPr>
          <w:spacing w:val="-3"/>
        </w:rPr>
        <w:t xml:space="preserve"> </w:t>
      </w:r>
      <w:r>
        <w:t>вокальных,</w:t>
      </w:r>
      <w:r>
        <w:rPr>
          <w:spacing w:val="-5"/>
        </w:rPr>
        <w:t xml:space="preserve"> </w:t>
      </w:r>
      <w:r>
        <w:t>инструментальных,</w:t>
      </w:r>
      <w:r>
        <w:rPr>
          <w:spacing w:val="-2"/>
        </w:rPr>
        <w:t xml:space="preserve"> </w:t>
      </w:r>
      <w:r>
        <w:t>симфонических</w:t>
      </w:r>
      <w:r>
        <w:rPr>
          <w:spacing w:val="-1"/>
        </w:rPr>
        <w:t xml:space="preserve"> </w:t>
      </w:r>
      <w:r>
        <w:t>сочинений;</w:t>
      </w:r>
    </w:p>
    <w:p w:rsidR="005167BF" w:rsidRDefault="00543202">
      <w:pPr>
        <w:pStyle w:val="a3"/>
        <w:spacing w:line="264" w:lineRule="auto"/>
        <w:ind w:left="1902" w:hanging="221"/>
      </w:pPr>
      <w:r>
        <w:t>круг</w:t>
      </w:r>
      <w:r>
        <w:rPr>
          <w:spacing w:val="37"/>
        </w:rPr>
        <w:t xml:space="preserve"> </w:t>
      </w:r>
      <w:r>
        <w:t>характерных</w:t>
      </w:r>
      <w:r>
        <w:rPr>
          <w:spacing w:val="38"/>
        </w:rPr>
        <w:t xml:space="preserve"> </w:t>
      </w:r>
      <w:r>
        <w:t>образов</w:t>
      </w:r>
      <w:r>
        <w:rPr>
          <w:spacing w:val="36"/>
        </w:rPr>
        <w:t xml:space="preserve"> </w:t>
      </w:r>
      <w:r>
        <w:t>(картины</w:t>
      </w:r>
      <w:r>
        <w:rPr>
          <w:spacing w:val="36"/>
        </w:rPr>
        <w:t xml:space="preserve"> </w:t>
      </w:r>
      <w:r>
        <w:t>природы,</w:t>
      </w:r>
      <w:r>
        <w:rPr>
          <w:spacing w:val="36"/>
        </w:rPr>
        <w:t xml:space="preserve"> </w:t>
      </w:r>
      <w:r>
        <w:t>народной</w:t>
      </w:r>
      <w:r>
        <w:rPr>
          <w:spacing w:val="38"/>
        </w:rPr>
        <w:t xml:space="preserve"> </w:t>
      </w:r>
      <w:r>
        <w:t>жизни,</w:t>
      </w:r>
      <w:r>
        <w:rPr>
          <w:spacing w:val="37"/>
        </w:rPr>
        <w:t xml:space="preserve"> </w:t>
      </w:r>
      <w:r>
        <w:t>истории);</w:t>
      </w:r>
      <w:r>
        <w:rPr>
          <w:spacing w:val="34"/>
        </w:rPr>
        <w:t xml:space="preserve"> </w:t>
      </w:r>
      <w:r>
        <w:t>характеристика</w:t>
      </w:r>
      <w:r>
        <w:rPr>
          <w:spacing w:val="36"/>
        </w:rPr>
        <w:t xml:space="preserve"> </w:t>
      </w:r>
      <w:r>
        <w:t>музыкальных</w:t>
      </w:r>
      <w:r>
        <w:rPr>
          <w:spacing w:val="38"/>
        </w:rPr>
        <w:t xml:space="preserve"> </w:t>
      </w:r>
      <w:r>
        <w:t>образов,</w:t>
      </w:r>
      <w:r>
        <w:rPr>
          <w:spacing w:val="36"/>
        </w:rPr>
        <w:t xml:space="preserve"> </w:t>
      </w:r>
      <w:r>
        <w:t>музыкально-</w:t>
      </w:r>
      <w:r>
        <w:rPr>
          <w:spacing w:val="-57"/>
        </w:rPr>
        <w:t xml:space="preserve"> </w:t>
      </w:r>
      <w:r>
        <w:t>выразительных</w:t>
      </w:r>
      <w:r>
        <w:rPr>
          <w:spacing w:val="1"/>
        </w:rPr>
        <w:t xml:space="preserve"> </w:t>
      </w:r>
      <w:r>
        <w:t>средств;</w:t>
      </w:r>
    </w:p>
    <w:p w:rsidR="005167BF" w:rsidRDefault="00543202">
      <w:pPr>
        <w:pStyle w:val="a3"/>
        <w:spacing w:before="1"/>
        <w:ind w:left="1681"/>
      </w:pPr>
      <w:r>
        <w:t>наблюдение</w:t>
      </w:r>
      <w:r>
        <w:rPr>
          <w:spacing w:val="-4"/>
        </w:rPr>
        <w:t xml:space="preserve"> </w:t>
      </w:r>
      <w:r>
        <w:t>за</w:t>
      </w:r>
      <w:r>
        <w:rPr>
          <w:spacing w:val="-3"/>
        </w:rPr>
        <w:t xml:space="preserve"> </w:t>
      </w:r>
      <w:r>
        <w:t>развитием</w:t>
      </w:r>
      <w:r>
        <w:rPr>
          <w:spacing w:val="-3"/>
        </w:rPr>
        <w:t xml:space="preserve"> </w:t>
      </w:r>
      <w:r>
        <w:t>музыки;</w:t>
      </w:r>
      <w:r>
        <w:rPr>
          <w:spacing w:val="-2"/>
        </w:rPr>
        <w:t xml:space="preserve"> </w:t>
      </w:r>
      <w:r>
        <w:t>определение</w:t>
      </w:r>
      <w:r>
        <w:rPr>
          <w:spacing w:val="-3"/>
        </w:rPr>
        <w:t xml:space="preserve"> </w:t>
      </w:r>
      <w:r>
        <w:t>жанра,</w:t>
      </w:r>
      <w:r>
        <w:rPr>
          <w:spacing w:val="-3"/>
        </w:rPr>
        <w:t xml:space="preserve"> </w:t>
      </w:r>
      <w:r>
        <w:t>формы;</w:t>
      </w:r>
    </w:p>
    <w:p w:rsidR="005167BF" w:rsidRDefault="00543202">
      <w:pPr>
        <w:pStyle w:val="a3"/>
        <w:spacing w:before="29"/>
        <w:ind w:left="1681"/>
      </w:pPr>
      <w:r>
        <w:t>чтение</w:t>
      </w:r>
      <w:r>
        <w:rPr>
          <w:spacing w:val="-2"/>
        </w:rPr>
        <w:t xml:space="preserve"> </w:t>
      </w:r>
      <w:r>
        <w:t>учебных</w:t>
      </w:r>
      <w:r>
        <w:rPr>
          <w:spacing w:val="-2"/>
        </w:rPr>
        <w:t xml:space="preserve"> </w:t>
      </w:r>
      <w:r>
        <w:t>текстов</w:t>
      </w:r>
      <w:r>
        <w:rPr>
          <w:spacing w:val="-4"/>
        </w:rPr>
        <w:t xml:space="preserve"> </w:t>
      </w:r>
      <w:r>
        <w:t>и</w:t>
      </w:r>
      <w:r>
        <w:rPr>
          <w:spacing w:val="-3"/>
        </w:rPr>
        <w:t xml:space="preserve"> </w:t>
      </w:r>
      <w:r>
        <w:t>художественной</w:t>
      </w:r>
      <w:r>
        <w:rPr>
          <w:spacing w:val="-3"/>
        </w:rPr>
        <w:t xml:space="preserve"> </w:t>
      </w:r>
      <w:r>
        <w:t>литературы</w:t>
      </w:r>
      <w:r>
        <w:rPr>
          <w:spacing w:val="-3"/>
        </w:rPr>
        <w:t xml:space="preserve"> </w:t>
      </w:r>
      <w:r>
        <w:t>биографического</w:t>
      </w:r>
      <w:r>
        <w:rPr>
          <w:spacing w:val="-3"/>
        </w:rPr>
        <w:t xml:space="preserve"> </w:t>
      </w:r>
      <w:r>
        <w:t>характера;</w:t>
      </w:r>
    </w:p>
    <w:p w:rsidR="005167BF" w:rsidRDefault="00543202">
      <w:pPr>
        <w:pStyle w:val="a3"/>
        <w:spacing w:before="26" w:line="264" w:lineRule="auto"/>
        <w:ind w:left="1681" w:right="3019"/>
      </w:pPr>
      <w:r>
        <w:t>вокализация тем инструментальных сочинений; разучивание, исполнение доступных вокальных сочинений;</w:t>
      </w:r>
      <w:r>
        <w:rPr>
          <w:spacing w:val="-57"/>
        </w:rPr>
        <w:t xml:space="preserve"> </w:t>
      </w:r>
      <w:r>
        <w:t>вариативно:</w:t>
      </w:r>
      <w:r>
        <w:rPr>
          <w:spacing w:val="-1"/>
        </w:rPr>
        <w:t xml:space="preserve"> </w:t>
      </w:r>
      <w:r>
        <w:t>посещение</w:t>
      </w:r>
      <w:r>
        <w:rPr>
          <w:spacing w:val="-4"/>
        </w:rPr>
        <w:t xml:space="preserve"> </w:t>
      </w:r>
      <w:r>
        <w:t>концерта;</w:t>
      </w:r>
      <w:r>
        <w:rPr>
          <w:spacing w:val="-3"/>
        </w:rPr>
        <w:t xml:space="preserve"> </w:t>
      </w:r>
      <w:r>
        <w:t>просмотр биографического</w:t>
      </w:r>
      <w:r>
        <w:rPr>
          <w:spacing w:val="-1"/>
        </w:rPr>
        <w:t xml:space="preserve"> </w:t>
      </w:r>
      <w:r>
        <w:t>фильма.</w:t>
      </w:r>
    </w:p>
    <w:p w:rsidR="005167BF" w:rsidRDefault="00543202">
      <w:pPr>
        <w:pStyle w:val="21"/>
        <w:spacing w:before="5"/>
      </w:pPr>
      <w:r>
        <w:t>Европейские</w:t>
      </w:r>
      <w:r>
        <w:rPr>
          <w:spacing w:val="-5"/>
        </w:rPr>
        <w:t xml:space="preserve"> </w:t>
      </w:r>
      <w:r>
        <w:t>композиторы-классики</w:t>
      </w:r>
    </w:p>
    <w:p w:rsidR="005167BF" w:rsidRDefault="00543202">
      <w:pPr>
        <w:pStyle w:val="a3"/>
        <w:spacing w:before="24" w:line="264" w:lineRule="auto"/>
        <w:ind w:left="1681" w:right="7329"/>
      </w:pPr>
      <w:r>
        <w:t>Содержание: Творчество выдающихся зарубежных композиторов.</w:t>
      </w:r>
      <w:r>
        <w:rPr>
          <w:spacing w:val="-57"/>
        </w:rPr>
        <w:t xml:space="preserve"> </w:t>
      </w:r>
      <w:r>
        <w:t>Виды</w:t>
      </w:r>
      <w:r>
        <w:rPr>
          <w:spacing w:val="-1"/>
        </w:rPr>
        <w:t xml:space="preserve"> </w:t>
      </w:r>
      <w:r>
        <w:t>деятельности обучающихся:</w:t>
      </w:r>
    </w:p>
    <w:p w:rsidR="005167BF" w:rsidRDefault="00543202">
      <w:pPr>
        <w:pStyle w:val="a3"/>
        <w:spacing w:line="264" w:lineRule="auto"/>
        <w:ind w:left="1681" w:right="4457"/>
      </w:pPr>
      <w:r>
        <w:t>знакомство с творчеством выдающихся композиторов, отдельными фактами из их биографии;</w:t>
      </w:r>
      <w:r>
        <w:rPr>
          <w:spacing w:val="-57"/>
        </w:rPr>
        <w:t xml:space="preserve"> </w:t>
      </w:r>
      <w:r>
        <w:t>слушание</w:t>
      </w:r>
      <w:r>
        <w:rPr>
          <w:spacing w:val="-4"/>
        </w:rPr>
        <w:t xml:space="preserve"> </w:t>
      </w:r>
      <w:r>
        <w:t>музыки:</w:t>
      </w:r>
      <w:r>
        <w:rPr>
          <w:spacing w:val="-2"/>
        </w:rPr>
        <w:t xml:space="preserve"> </w:t>
      </w:r>
      <w:r>
        <w:t>фрагменты</w:t>
      </w:r>
      <w:r>
        <w:rPr>
          <w:spacing w:val="-3"/>
        </w:rPr>
        <w:t xml:space="preserve"> </w:t>
      </w:r>
      <w:r>
        <w:t>вокальных,</w:t>
      </w:r>
      <w:r>
        <w:rPr>
          <w:spacing w:val="-5"/>
        </w:rPr>
        <w:t xml:space="preserve"> </w:t>
      </w:r>
      <w:r>
        <w:t>инструментальных,</w:t>
      </w:r>
      <w:r>
        <w:rPr>
          <w:spacing w:val="-2"/>
        </w:rPr>
        <w:t xml:space="preserve"> </w:t>
      </w:r>
      <w:r>
        <w:t>симфонических</w:t>
      </w:r>
      <w:r>
        <w:rPr>
          <w:spacing w:val="-1"/>
        </w:rPr>
        <w:t xml:space="preserve"> </w:t>
      </w:r>
      <w:r>
        <w:t>сочинений;</w:t>
      </w:r>
    </w:p>
    <w:p w:rsidR="005167BF" w:rsidRDefault="00543202">
      <w:pPr>
        <w:pStyle w:val="a3"/>
        <w:spacing w:before="1" w:line="264" w:lineRule="auto"/>
        <w:ind w:left="1902" w:hanging="221"/>
      </w:pPr>
      <w:r>
        <w:t>круг</w:t>
      </w:r>
      <w:r>
        <w:rPr>
          <w:spacing w:val="37"/>
        </w:rPr>
        <w:t xml:space="preserve"> </w:t>
      </w:r>
      <w:r>
        <w:t>характерных</w:t>
      </w:r>
      <w:r>
        <w:rPr>
          <w:spacing w:val="38"/>
        </w:rPr>
        <w:t xml:space="preserve"> </w:t>
      </w:r>
      <w:r>
        <w:t>образов</w:t>
      </w:r>
      <w:r>
        <w:rPr>
          <w:spacing w:val="36"/>
        </w:rPr>
        <w:t xml:space="preserve"> </w:t>
      </w:r>
      <w:r>
        <w:t>(картины</w:t>
      </w:r>
      <w:r>
        <w:rPr>
          <w:spacing w:val="36"/>
        </w:rPr>
        <w:t xml:space="preserve"> </w:t>
      </w:r>
      <w:r>
        <w:t>природы,</w:t>
      </w:r>
      <w:r>
        <w:rPr>
          <w:spacing w:val="36"/>
        </w:rPr>
        <w:t xml:space="preserve"> </w:t>
      </w:r>
      <w:r>
        <w:t>народной</w:t>
      </w:r>
      <w:r>
        <w:rPr>
          <w:spacing w:val="38"/>
        </w:rPr>
        <w:t xml:space="preserve"> </w:t>
      </w:r>
      <w:r>
        <w:t>жизни,</w:t>
      </w:r>
      <w:r>
        <w:rPr>
          <w:spacing w:val="37"/>
        </w:rPr>
        <w:t xml:space="preserve"> </w:t>
      </w:r>
      <w:r>
        <w:t>истории);</w:t>
      </w:r>
      <w:r>
        <w:rPr>
          <w:spacing w:val="34"/>
        </w:rPr>
        <w:t xml:space="preserve"> </w:t>
      </w:r>
      <w:r>
        <w:t>характеристика</w:t>
      </w:r>
      <w:r>
        <w:rPr>
          <w:spacing w:val="45"/>
        </w:rPr>
        <w:t xml:space="preserve"> </w:t>
      </w:r>
      <w:r>
        <w:t>музыкальных</w:t>
      </w:r>
      <w:r>
        <w:rPr>
          <w:spacing w:val="38"/>
        </w:rPr>
        <w:t xml:space="preserve"> </w:t>
      </w:r>
      <w:r>
        <w:t>образов,</w:t>
      </w:r>
      <w:r>
        <w:rPr>
          <w:spacing w:val="36"/>
        </w:rPr>
        <w:t xml:space="preserve"> </w:t>
      </w:r>
      <w:r>
        <w:t>музыкально-</w:t>
      </w:r>
      <w:r>
        <w:rPr>
          <w:spacing w:val="-57"/>
        </w:rPr>
        <w:t xml:space="preserve"> </w:t>
      </w:r>
      <w:r>
        <w:t>выразительных</w:t>
      </w:r>
      <w:r>
        <w:rPr>
          <w:spacing w:val="1"/>
        </w:rPr>
        <w:t xml:space="preserve"> </w:t>
      </w:r>
      <w:r>
        <w:t>средств;</w:t>
      </w:r>
    </w:p>
    <w:p w:rsidR="005167BF" w:rsidRDefault="00543202">
      <w:pPr>
        <w:pStyle w:val="a3"/>
        <w:ind w:left="1681"/>
      </w:pPr>
      <w:r>
        <w:t>наблюдение</w:t>
      </w:r>
      <w:r>
        <w:rPr>
          <w:spacing w:val="-4"/>
        </w:rPr>
        <w:t xml:space="preserve"> </w:t>
      </w:r>
      <w:r>
        <w:t>за</w:t>
      </w:r>
      <w:r>
        <w:rPr>
          <w:spacing w:val="-3"/>
        </w:rPr>
        <w:t xml:space="preserve"> </w:t>
      </w:r>
      <w:r>
        <w:t>развитием</w:t>
      </w:r>
      <w:r>
        <w:rPr>
          <w:spacing w:val="-3"/>
        </w:rPr>
        <w:t xml:space="preserve"> </w:t>
      </w:r>
      <w:r>
        <w:t>музыки;</w:t>
      </w:r>
      <w:r>
        <w:rPr>
          <w:spacing w:val="-2"/>
        </w:rPr>
        <w:t xml:space="preserve"> </w:t>
      </w:r>
      <w:r>
        <w:t>определение</w:t>
      </w:r>
      <w:r>
        <w:rPr>
          <w:spacing w:val="-3"/>
        </w:rPr>
        <w:t xml:space="preserve"> </w:t>
      </w:r>
      <w:r>
        <w:t>жанра,</w:t>
      </w:r>
      <w:r>
        <w:rPr>
          <w:spacing w:val="-3"/>
        </w:rPr>
        <w:t xml:space="preserve"> </w:t>
      </w:r>
      <w:r>
        <w:t>формы;</w:t>
      </w:r>
    </w:p>
    <w:p w:rsidR="005167BF" w:rsidRDefault="00543202">
      <w:pPr>
        <w:pStyle w:val="a3"/>
        <w:spacing w:before="26" w:line="264" w:lineRule="auto"/>
        <w:ind w:left="1681" w:right="5527"/>
      </w:pPr>
      <w:r>
        <w:t>чтение учебных текстов и художественной литературы биографического характера;</w:t>
      </w:r>
      <w:r>
        <w:rPr>
          <w:spacing w:val="-57"/>
        </w:rPr>
        <w:t xml:space="preserve"> </w:t>
      </w:r>
      <w:r>
        <w:t>вокализация</w:t>
      </w:r>
      <w:r>
        <w:rPr>
          <w:spacing w:val="-4"/>
        </w:rPr>
        <w:t xml:space="preserve"> </w:t>
      </w:r>
      <w:r>
        <w:t>тем</w:t>
      </w:r>
      <w:r>
        <w:rPr>
          <w:spacing w:val="-1"/>
        </w:rPr>
        <w:t xml:space="preserve"> </w:t>
      </w:r>
      <w:r>
        <w:t>инструментальных</w:t>
      </w:r>
      <w:r>
        <w:rPr>
          <w:spacing w:val="1"/>
        </w:rPr>
        <w:t xml:space="preserve"> </w:t>
      </w:r>
      <w:r>
        <w:t>сочинений;</w:t>
      </w:r>
    </w:p>
    <w:p w:rsidR="005167BF" w:rsidRDefault="00543202">
      <w:pPr>
        <w:pStyle w:val="a3"/>
        <w:spacing w:line="266" w:lineRule="auto"/>
        <w:ind w:left="1681" w:right="6926"/>
        <w:rPr>
          <w:b/>
        </w:rPr>
      </w:pPr>
      <w:r>
        <w:t>разучивание, исполнение доступных вокальных сочинений;</w:t>
      </w:r>
      <w:r>
        <w:rPr>
          <w:spacing w:val="1"/>
        </w:rPr>
        <w:t xml:space="preserve"> </w:t>
      </w:r>
      <w:r>
        <w:t>вариативно: посещение концерта; просмотр биографического фильма.</w:t>
      </w:r>
      <w:r>
        <w:rPr>
          <w:spacing w:val="-57"/>
        </w:rPr>
        <w:t xml:space="preserve"> </w:t>
      </w:r>
      <w:r>
        <w:rPr>
          <w:b/>
        </w:rPr>
        <w:t>Мастерство</w:t>
      </w:r>
      <w:r>
        <w:rPr>
          <w:b/>
          <w:spacing w:val="-2"/>
        </w:rPr>
        <w:t xml:space="preserve"> </w:t>
      </w:r>
      <w:r>
        <w:rPr>
          <w:b/>
        </w:rPr>
        <w:t>исполнителя</w:t>
      </w:r>
    </w:p>
    <w:p w:rsidR="005167BF" w:rsidRDefault="00543202">
      <w:pPr>
        <w:pStyle w:val="a3"/>
        <w:spacing w:line="264" w:lineRule="auto"/>
        <w:ind w:left="1902" w:hanging="221"/>
      </w:pPr>
      <w:r>
        <w:t>Содержание:</w:t>
      </w:r>
      <w:r>
        <w:rPr>
          <w:spacing w:val="44"/>
        </w:rPr>
        <w:t xml:space="preserve"> </w:t>
      </w:r>
      <w:r>
        <w:t>Творчество</w:t>
      </w:r>
      <w:r>
        <w:rPr>
          <w:spacing w:val="44"/>
        </w:rPr>
        <w:t xml:space="preserve"> </w:t>
      </w:r>
      <w:r>
        <w:t>выдающихся</w:t>
      </w:r>
      <w:r>
        <w:rPr>
          <w:spacing w:val="44"/>
        </w:rPr>
        <w:t xml:space="preserve"> </w:t>
      </w:r>
      <w:r>
        <w:t>исполнителей-певцов,</w:t>
      </w:r>
      <w:r>
        <w:rPr>
          <w:spacing w:val="44"/>
        </w:rPr>
        <w:t xml:space="preserve"> </w:t>
      </w:r>
      <w:r>
        <w:t>инструменталистов,</w:t>
      </w:r>
      <w:r>
        <w:rPr>
          <w:spacing w:val="44"/>
        </w:rPr>
        <w:t xml:space="preserve"> </w:t>
      </w:r>
      <w:r>
        <w:t>дирижѐров.</w:t>
      </w:r>
      <w:r>
        <w:rPr>
          <w:spacing w:val="43"/>
        </w:rPr>
        <w:t xml:space="preserve"> </w:t>
      </w:r>
      <w:r>
        <w:t>Консерватория,</w:t>
      </w:r>
      <w:r>
        <w:rPr>
          <w:spacing w:val="44"/>
        </w:rPr>
        <w:t xml:space="preserve"> </w:t>
      </w:r>
      <w:r>
        <w:t>филармония,</w:t>
      </w:r>
      <w:r>
        <w:rPr>
          <w:spacing w:val="44"/>
        </w:rPr>
        <w:t xml:space="preserve"> </w:t>
      </w:r>
      <w:r>
        <w:t>Конкурс</w:t>
      </w:r>
      <w:r>
        <w:rPr>
          <w:spacing w:val="-57"/>
        </w:rPr>
        <w:t xml:space="preserve"> </w:t>
      </w:r>
      <w:r>
        <w:t>имени</w:t>
      </w:r>
      <w:r>
        <w:rPr>
          <w:spacing w:val="-1"/>
        </w:rPr>
        <w:t xml:space="preserve"> </w:t>
      </w:r>
      <w:r>
        <w:t>П.И. Чайковского.</w:t>
      </w:r>
    </w:p>
    <w:p w:rsidR="005167BF" w:rsidRDefault="00543202">
      <w:pPr>
        <w:pStyle w:val="a3"/>
        <w:spacing w:line="274" w:lineRule="exact"/>
        <w:ind w:left="1681"/>
      </w:pPr>
      <w:r>
        <w:t>Виды</w:t>
      </w:r>
      <w:r>
        <w:rPr>
          <w:spacing w:val="-3"/>
        </w:rPr>
        <w:t xml:space="preserve"> </w:t>
      </w:r>
      <w:r>
        <w:t>деятельности</w:t>
      </w:r>
      <w:r>
        <w:rPr>
          <w:spacing w:val="-3"/>
        </w:rPr>
        <w:t xml:space="preserve"> </w:t>
      </w:r>
      <w:r>
        <w:t>обучающихся:</w:t>
      </w:r>
    </w:p>
    <w:p w:rsidR="005167BF" w:rsidRDefault="00543202">
      <w:pPr>
        <w:pStyle w:val="a3"/>
        <w:spacing w:before="22" w:line="264" w:lineRule="auto"/>
        <w:ind w:left="1681" w:right="6255"/>
      </w:pPr>
      <w:r>
        <w:t>знакомство с творчеством выдающихся исполнителей классической музыки;</w:t>
      </w:r>
      <w:r>
        <w:rPr>
          <w:spacing w:val="-57"/>
        </w:rPr>
        <w:t xml:space="preserve"> </w:t>
      </w:r>
      <w:r>
        <w:t>изучение</w:t>
      </w:r>
      <w:r>
        <w:rPr>
          <w:spacing w:val="-2"/>
        </w:rPr>
        <w:t xml:space="preserve"> </w:t>
      </w:r>
      <w:r>
        <w:t>программ, афиш</w:t>
      </w:r>
      <w:r>
        <w:rPr>
          <w:spacing w:val="-1"/>
        </w:rPr>
        <w:t xml:space="preserve"> </w:t>
      </w:r>
      <w:r>
        <w:t>консерватории, филармонии;</w:t>
      </w:r>
    </w:p>
    <w:p w:rsidR="005167BF" w:rsidRDefault="005167BF">
      <w:pPr>
        <w:spacing w:line="264" w:lineRule="auto"/>
        <w:sectPr w:rsidR="005167BF">
          <w:pgSz w:w="16390" w:h="11910" w:orient="landscape"/>
          <w:pgMar w:top="200" w:right="380" w:bottom="1160" w:left="160" w:header="0" w:footer="887" w:gutter="0"/>
          <w:cols w:space="720"/>
        </w:sectPr>
      </w:pPr>
    </w:p>
    <w:p w:rsidR="005167BF" w:rsidRDefault="00543202">
      <w:pPr>
        <w:pStyle w:val="a3"/>
        <w:spacing w:before="71" w:line="264" w:lineRule="auto"/>
        <w:ind w:left="1681" w:right="3419"/>
      </w:pPr>
      <w:r>
        <w:t>сравнение нескольких интерпретаций одного и того же произведения в исполнении разных музыкантов;</w:t>
      </w:r>
      <w:r>
        <w:rPr>
          <w:spacing w:val="-57"/>
        </w:rPr>
        <w:t xml:space="preserve"> </w:t>
      </w:r>
      <w:r>
        <w:t>беседа</w:t>
      </w:r>
      <w:r>
        <w:rPr>
          <w:spacing w:val="-2"/>
        </w:rPr>
        <w:t xml:space="preserve"> </w:t>
      </w:r>
      <w:r>
        <w:t>на</w:t>
      </w:r>
      <w:r>
        <w:rPr>
          <w:spacing w:val="-1"/>
        </w:rPr>
        <w:t xml:space="preserve"> </w:t>
      </w:r>
      <w:r>
        <w:t>тему</w:t>
      </w:r>
      <w:r>
        <w:rPr>
          <w:spacing w:val="-1"/>
        </w:rPr>
        <w:t xml:space="preserve"> </w:t>
      </w:r>
      <w:r>
        <w:t>«Композитор</w:t>
      </w:r>
      <w:r>
        <w:rPr>
          <w:spacing w:val="2"/>
        </w:rPr>
        <w:t xml:space="preserve"> </w:t>
      </w:r>
      <w:r>
        <w:t>–</w:t>
      </w:r>
      <w:r>
        <w:rPr>
          <w:spacing w:val="-4"/>
        </w:rPr>
        <w:t xml:space="preserve"> </w:t>
      </w:r>
      <w:r>
        <w:t>исполнитель</w:t>
      </w:r>
      <w:r>
        <w:rPr>
          <w:spacing w:val="2"/>
        </w:rPr>
        <w:t xml:space="preserve"> </w:t>
      </w:r>
      <w:r>
        <w:t>– слушатель»;</w:t>
      </w:r>
    </w:p>
    <w:p w:rsidR="005167BF" w:rsidRDefault="00543202">
      <w:pPr>
        <w:pStyle w:val="a3"/>
        <w:spacing w:line="266" w:lineRule="auto"/>
        <w:ind w:left="1681" w:right="8402"/>
      </w:pPr>
      <w:r>
        <w:t>вариативно: посещение концерта классической музыки;</w:t>
      </w:r>
      <w:r>
        <w:rPr>
          <w:spacing w:val="-57"/>
        </w:rPr>
        <w:t xml:space="preserve"> </w:t>
      </w:r>
      <w:r>
        <w:t>создание</w:t>
      </w:r>
      <w:r>
        <w:rPr>
          <w:spacing w:val="-3"/>
        </w:rPr>
        <w:t xml:space="preserve"> </w:t>
      </w:r>
      <w:r>
        <w:t>коллекции</w:t>
      </w:r>
      <w:r>
        <w:rPr>
          <w:spacing w:val="-4"/>
        </w:rPr>
        <w:t xml:space="preserve"> </w:t>
      </w:r>
      <w:r>
        <w:t>записей</w:t>
      </w:r>
      <w:r>
        <w:rPr>
          <w:spacing w:val="-1"/>
        </w:rPr>
        <w:t xml:space="preserve"> </w:t>
      </w:r>
      <w:r>
        <w:t>любимого</w:t>
      </w:r>
      <w:r>
        <w:rPr>
          <w:spacing w:val="-2"/>
        </w:rPr>
        <w:t xml:space="preserve"> </w:t>
      </w:r>
      <w:r>
        <w:t>исполнителя.</w:t>
      </w:r>
    </w:p>
    <w:p w:rsidR="005167BF" w:rsidRDefault="00543202">
      <w:pPr>
        <w:pStyle w:val="21"/>
        <w:spacing w:line="276" w:lineRule="exact"/>
      </w:pPr>
      <w:r>
        <w:t>Модуль</w:t>
      </w:r>
      <w:r>
        <w:rPr>
          <w:spacing w:val="-2"/>
        </w:rPr>
        <w:t xml:space="preserve"> </w:t>
      </w:r>
      <w:r>
        <w:t>№</w:t>
      </w:r>
      <w:r>
        <w:rPr>
          <w:spacing w:val="-3"/>
        </w:rPr>
        <w:t xml:space="preserve"> </w:t>
      </w:r>
      <w:r>
        <w:t>3</w:t>
      </w:r>
      <w:r>
        <w:rPr>
          <w:spacing w:val="-2"/>
        </w:rPr>
        <w:t xml:space="preserve"> </w:t>
      </w:r>
      <w:r>
        <w:t>«Музыка</w:t>
      </w:r>
      <w:r>
        <w:rPr>
          <w:spacing w:val="1"/>
        </w:rPr>
        <w:t xml:space="preserve"> </w:t>
      </w:r>
      <w:r>
        <w:t>в жизни</w:t>
      </w:r>
      <w:r>
        <w:rPr>
          <w:spacing w:val="-1"/>
        </w:rPr>
        <w:t xml:space="preserve"> </w:t>
      </w:r>
      <w:r>
        <w:t>человека»</w:t>
      </w:r>
    </w:p>
    <w:p w:rsidR="005167BF" w:rsidRDefault="00543202">
      <w:pPr>
        <w:pStyle w:val="a3"/>
        <w:spacing w:before="38" w:line="264" w:lineRule="auto"/>
        <w:ind w:left="1902" w:right="121" w:hanging="221"/>
        <w:jc w:val="both"/>
      </w:pPr>
      <w:r>
        <w:t>Главное</w:t>
      </w:r>
      <w:r>
        <w:rPr>
          <w:spacing w:val="1"/>
        </w:rPr>
        <w:t xml:space="preserve"> </w:t>
      </w:r>
      <w:r>
        <w:t>содержание</w:t>
      </w:r>
      <w:r>
        <w:rPr>
          <w:spacing w:val="1"/>
        </w:rPr>
        <w:t xml:space="preserve"> </w:t>
      </w:r>
      <w:r>
        <w:t>данного</w:t>
      </w:r>
      <w:r>
        <w:rPr>
          <w:spacing w:val="1"/>
        </w:rPr>
        <w:t xml:space="preserve"> </w:t>
      </w:r>
      <w:r>
        <w:t>модуля</w:t>
      </w:r>
      <w:r>
        <w:rPr>
          <w:spacing w:val="1"/>
        </w:rPr>
        <w:t xml:space="preserve"> </w:t>
      </w:r>
      <w:r>
        <w:t>сосредоточено</w:t>
      </w:r>
      <w:r>
        <w:rPr>
          <w:spacing w:val="1"/>
        </w:rPr>
        <w:t xml:space="preserve"> </w:t>
      </w:r>
      <w:r>
        <w:t>вокруг</w:t>
      </w:r>
      <w:r>
        <w:rPr>
          <w:spacing w:val="1"/>
        </w:rPr>
        <w:t xml:space="preserve"> </w:t>
      </w:r>
      <w:r>
        <w:t>рефлексивного</w:t>
      </w:r>
      <w:r>
        <w:rPr>
          <w:spacing w:val="1"/>
        </w:rPr>
        <w:t xml:space="preserve"> </w:t>
      </w:r>
      <w:r>
        <w:t>исследования</w:t>
      </w:r>
      <w:r>
        <w:rPr>
          <w:spacing w:val="1"/>
        </w:rPr>
        <w:t xml:space="preserve"> </w:t>
      </w:r>
      <w:r>
        <w:t>обучающимися</w:t>
      </w:r>
      <w:r>
        <w:rPr>
          <w:spacing w:val="1"/>
        </w:rPr>
        <w:t xml:space="preserve"> </w:t>
      </w:r>
      <w:r>
        <w:t>психологической</w:t>
      </w:r>
      <w:r>
        <w:rPr>
          <w:spacing w:val="1"/>
        </w:rPr>
        <w:t xml:space="preserve"> </w:t>
      </w:r>
      <w:r>
        <w:t>связи</w:t>
      </w:r>
      <w:r>
        <w:rPr>
          <w:spacing w:val="1"/>
        </w:rPr>
        <w:t xml:space="preserve"> </w:t>
      </w:r>
      <w:r>
        <w:t>музыкального искусства и внутреннего мира человека. Основным результатом его освоения является развитие эмоционального</w:t>
      </w:r>
      <w:r>
        <w:rPr>
          <w:spacing w:val="1"/>
        </w:rPr>
        <w:t xml:space="preserve"> </w:t>
      </w:r>
      <w:r>
        <w:t>интеллекта обучающихся, расширение спектра переживаемых чувств и их оттенков, осознание собственных душевных движений,</w:t>
      </w:r>
      <w:r>
        <w:rPr>
          <w:spacing w:val="1"/>
        </w:rPr>
        <w:t xml:space="preserve"> </w:t>
      </w:r>
      <w:r>
        <w:t>способность к сопереживанию как при восприятии произведений искусства, так и в непосредственном общении с другими людьми.</w:t>
      </w:r>
      <w:r>
        <w:rPr>
          <w:spacing w:val="1"/>
        </w:rPr>
        <w:t xml:space="preserve"> </w:t>
      </w:r>
      <w:r>
        <w:t>Формы бытования музыки, типичный комплекс выразительных средств музыкальных жанров выступают как обобщѐнные жизненные</w:t>
      </w:r>
      <w:r>
        <w:rPr>
          <w:spacing w:val="-57"/>
        </w:rPr>
        <w:t xml:space="preserve"> </w:t>
      </w:r>
      <w:r>
        <w:t>ситуации, порождающие различные чувства и настроения. Сверхзадача модуля – воспитание чувства прекрасного, пробуждение и</w:t>
      </w:r>
      <w:r>
        <w:rPr>
          <w:spacing w:val="1"/>
        </w:rPr>
        <w:t xml:space="preserve"> </w:t>
      </w:r>
      <w:r>
        <w:t>развитие</w:t>
      </w:r>
      <w:r>
        <w:rPr>
          <w:spacing w:val="-2"/>
        </w:rPr>
        <w:t xml:space="preserve"> </w:t>
      </w:r>
      <w:r>
        <w:t>эстетических</w:t>
      </w:r>
      <w:r>
        <w:rPr>
          <w:spacing w:val="-1"/>
        </w:rPr>
        <w:t xml:space="preserve"> </w:t>
      </w:r>
      <w:r>
        <w:t>потребностей.</w:t>
      </w:r>
    </w:p>
    <w:p w:rsidR="005167BF" w:rsidRDefault="00543202">
      <w:pPr>
        <w:pStyle w:val="21"/>
        <w:spacing w:before="5"/>
        <w:jc w:val="both"/>
      </w:pPr>
      <w:r>
        <w:t>Красота</w:t>
      </w:r>
      <w:r>
        <w:rPr>
          <w:spacing w:val="-5"/>
        </w:rPr>
        <w:t xml:space="preserve"> </w:t>
      </w:r>
      <w:r>
        <w:t>и</w:t>
      </w:r>
      <w:r>
        <w:rPr>
          <w:spacing w:val="-1"/>
        </w:rPr>
        <w:t xml:space="preserve"> </w:t>
      </w:r>
      <w:r>
        <w:t>вдохновение</w:t>
      </w:r>
    </w:p>
    <w:p w:rsidR="005167BF" w:rsidRDefault="00543202">
      <w:pPr>
        <w:pStyle w:val="a3"/>
        <w:spacing w:before="21" w:line="264" w:lineRule="auto"/>
        <w:ind w:left="1902" w:hanging="221"/>
      </w:pPr>
      <w:r>
        <w:t>Содержание: Стремление человека к красоте Особое состояние – вдохновение. Музыка – возможность вместе переживать вдохновение,</w:t>
      </w:r>
      <w:r>
        <w:rPr>
          <w:spacing w:val="-57"/>
        </w:rPr>
        <w:t xml:space="preserve"> </w:t>
      </w:r>
      <w:r>
        <w:t>наслаждаться</w:t>
      </w:r>
      <w:r>
        <w:rPr>
          <w:spacing w:val="-1"/>
        </w:rPr>
        <w:t xml:space="preserve"> </w:t>
      </w:r>
      <w:r>
        <w:t>красотой. Музыкальное</w:t>
      </w:r>
      <w:r>
        <w:rPr>
          <w:spacing w:val="-1"/>
        </w:rPr>
        <w:t xml:space="preserve"> </w:t>
      </w:r>
      <w:r>
        <w:t>единство</w:t>
      </w:r>
      <w:r>
        <w:rPr>
          <w:spacing w:val="-1"/>
        </w:rPr>
        <w:t xml:space="preserve"> </w:t>
      </w:r>
      <w:r>
        <w:t>людей</w:t>
      </w:r>
      <w:r>
        <w:rPr>
          <w:spacing w:val="5"/>
        </w:rPr>
        <w:t xml:space="preserve"> </w:t>
      </w:r>
      <w:r>
        <w:t>–</w:t>
      </w:r>
      <w:r>
        <w:rPr>
          <w:spacing w:val="-3"/>
        </w:rPr>
        <w:t xml:space="preserve"> </w:t>
      </w:r>
      <w:r>
        <w:t>хор,</w:t>
      </w:r>
      <w:r>
        <w:rPr>
          <w:spacing w:val="-3"/>
        </w:rPr>
        <w:t xml:space="preserve"> </w:t>
      </w:r>
      <w:r>
        <w:t>хоровод.</w:t>
      </w:r>
    </w:p>
    <w:p w:rsidR="005167BF" w:rsidRDefault="00543202">
      <w:pPr>
        <w:pStyle w:val="a3"/>
        <w:ind w:left="1681"/>
      </w:pPr>
      <w:r>
        <w:t>Виды</w:t>
      </w:r>
      <w:r>
        <w:rPr>
          <w:spacing w:val="-3"/>
        </w:rPr>
        <w:t xml:space="preserve"> </w:t>
      </w:r>
      <w:r>
        <w:t>деятельности</w:t>
      </w:r>
      <w:r>
        <w:rPr>
          <w:spacing w:val="-3"/>
        </w:rPr>
        <w:t xml:space="preserve"> </w:t>
      </w:r>
      <w:r>
        <w:t>обучающихся:</w:t>
      </w:r>
    </w:p>
    <w:p w:rsidR="005167BF" w:rsidRDefault="00543202">
      <w:pPr>
        <w:pStyle w:val="a3"/>
        <w:spacing w:before="29" w:line="264" w:lineRule="auto"/>
        <w:ind w:left="1681" w:right="5774"/>
      </w:pPr>
      <w:r>
        <w:t>диалог с учителем о значении красоты и вдохновения в жизни человека;</w:t>
      </w:r>
      <w:r>
        <w:rPr>
          <w:spacing w:val="1"/>
        </w:rPr>
        <w:t xml:space="preserve"> </w:t>
      </w:r>
      <w:r>
        <w:t>слушание</w:t>
      </w:r>
      <w:r>
        <w:rPr>
          <w:spacing w:val="-5"/>
        </w:rPr>
        <w:t xml:space="preserve"> </w:t>
      </w:r>
      <w:r>
        <w:t>музыки,</w:t>
      </w:r>
      <w:r>
        <w:rPr>
          <w:spacing w:val="-3"/>
        </w:rPr>
        <w:t xml:space="preserve"> </w:t>
      </w:r>
      <w:r>
        <w:t>концентрация</w:t>
      </w:r>
      <w:r>
        <w:rPr>
          <w:spacing w:val="-4"/>
        </w:rPr>
        <w:t xml:space="preserve"> </w:t>
      </w:r>
      <w:r>
        <w:t>на</w:t>
      </w:r>
      <w:r>
        <w:rPr>
          <w:spacing w:val="-4"/>
        </w:rPr>
        <w:t xml:space="preserve"> </w:t>
      </w:r>
      <w:r>
        <w:t>еѐ</w:t>
      </w:r>
      <w:r>
        <w:rPr>
          <w:spacing w:val="-5"/>
        </w:rPr>
        <w:t xml:space="preserve"> </w:t>
      </w:r>
      <w:r>
        <w:t>восприятии,</w:t>
      </w:r>
      <w:r>
        <w:rPr>
          <w:spacing w:val="-4"/>
        </w:rPr>
        <w:t xml:space="preserve"> </w:t>
      </w:r>
      <w:r>
        <w:t>своѐм</w:t>
      </w:r>
      <w:r>
        <w:rPr>
          <w:spacing w:val="-4"/>
        </w:rPr>
        <w:t xml:space="preserve"> </w:t>
      </w:r>
      <w:r>
        <w:t>внутреннем</w:t>
      </w:r>
      <w:r>
        <w:rPr>
          <w:spacing w:val="-3"/>
        </w:rPr>
        <w:t xml:space="preserve"> </w:t>
      </w:r>
      <w:r>
        <w:t>состоянии;</w:t>
      </w:r>
    </w:p>
    <w:p w:rsidR="005167BF" w:rsidRDefault="00543202">
      <w:pPr>
        <w:pStyle w:val="a3"/>
        <w:spacing w:line="264" w:lineRule="auto"/>
        <w:ind w:left="1681" w:right="2516"/>
      </w:pPr>
      <w:r>
        <w:t>двигательная</w:t>
      </w:r>
      <w:r>
        <w:rPr>
          <w:spacing w:val="-5"/>
        </w:rPr>
        <w:t xml:space="preserve"> </w:t>
      </w:r>
      <w:r>
        <w:t>импровизация</w:t>
      </w:r>
      <w:r>
        <w:rPr>
          <w:spacing w:val="-4"/>
        </w:rPr>
        <w:t xml:space="preserve"> </w:t>
      </w:r>
      <w:r>
        <w:t>под</w:t>
      </w:r>
      <w:r>
        <w:rPr>
          <w:spacing w:val="-4"/>
        </w:rPr>
        <w:t xml:space="preserve"> </w:t>
      </w:r>
      <w:r>
        <w:t>музыку</w:t>
      </w:r>
      <w:r>
        <w:rPr>
          <w:spacing w:val="-9"/>
        </w:rPr>
        <w:t xml:space="preserve"> </w:t>
      </w:r>
      <w:r>
        <w:t>лирического</w:t>
      </w:r>
      <w:r>
        <w:rPr>
          <w:spacing w:val="-4"/>
        </w:rPr>
        <w:t xml:space="preserve"> </w:t>
      </w:r>
      <w:r>
        <w:t>характера</w:t>
      </w:r>
      <w:r>
        <w:rPr>
          <w:spacing w:val="-1"/>
        </w:rPr>
        <w:t xml:space="preserve"> </w:t>
      </w:r>
      <w:r>
        <w:t>«Цветы</w:t>
      </w:r>
      <w:r>
        <w:rPr>
          <w:spacing w:val="-4"/>
        </w:rPr>
        <w:t xml:space="preserve"> </w:t>
      </w:r>
      <w:r>
        <w:t>распускаются</w:t>
      </w:r>
      <w:r>
        <w:rPr>
          <w:spacing w:val="-5"/>
        </w:rPr>
        <w:t xml:space="preserve"> </w:t>
      </w:r>
      <w:r>
        <w:t>под</w:t>
      </w:r>
      <w:r>
        <w:rPr>
          <w:spacing w:val="-4"/>
        </w:rPr>
        <w:t xml:space="preserve"> </w:t>
      </w:r>
      <w:r>
        <w:t>музыку»;</w:t>
      </w:r>
      <w:r>
        <w:rPr>
          <w:spacing w:val="-57"/>
        </w:rPr>
        <w:t xml:space="preserve"> </w:t>
      </w:r>
      <w:r>
        <w:t>выстраивание</w:t>
      </w:r>
      <w:r>
        <w:rPr>
          <w:spacing w:val="-2"/>
        </w:rPr>
        <w:t xml:space="preserve"> </w:t>
      </w:r>
      <w:r>
        <w:t>хорового</w:t>
      </w:r>
      <w:r>
        <w:rPr>
          <w:spacing w:val="1"/>
        </w:rPr>
        <w:t xml:space="preserve"> </w:t>
      </w:r>
      <w:r>
        <w:t>унисона – вокального и</w:t>
      </w:r>
      <w:r>
        <w:rPr>
          <w:spacing w:val="-1"/>
        </w:rPr>
        <w:t xml:space="preserve"> </w:t>
      </w:r>
      <w:r>
        <w:t>психологического;</w:t>
      </w:r>
    </w:p>
    <w:p w:rsidR="005167BF" w:rsidRDefault="00543202">
      <w:pPr>
        <w:pStyle w:val="a3"/>
        <w:spacing w:before="1" w:line="264" w:lineRule="auto"/>
        <w:ind w:left="1681" w:right="5348"/>
      </w:pPr>
      <w:r>
        <w:t>одновременное взятие и снятие звука, навыки певческого дыхания по руке дирижѐра;</w:t>
      </w:r>
      <w:r>
        <w:rPr>
          <w:spacing w:val="-57"/>
        </w:rPr>
        <w:t xml:space="preserve"> </w:t>
      </w:r>
      <w:r>
        <w:t>разучивание,</w:t>
      </w:r>
      <w:r>
        <w:rPr>
          <w:spacing w:val="-1"/>
        </w:rPr>
        <w:t xml:space="preserve"> </w:t>
      </w:r>
      <w:r>
        <w:t>исполнение</w:t>
      </w:r>
      <w:r>
        <w:rPr>
          <w:spacing w:val="-1"/>
        </w:rPr>
        <w:t xml:space="preserve"> </w:t>
      </w:r>
      <w:r>
        <w:t>красивой песни;</w:t>
      </w:r>
    </w:p>
    <w:p w:rsidR="005167BF" w:rsidRDefault="00543202">
      <w:pPr>
        <w:pStyle w:val="a3"/>
        <w:ind w:left="1681"/>
      </w:pPr>
      <w:r>
        <w:t>вариативно:</w:t>
      </w:r>
      <w:r>
        <w:rPr>
          <w:spacing w:val="-4"/>
        </w:rPr>
        <w:t xml:space="preserve"> </w:t>
      </w:r>
      <w:r>
        <w:t>разучивание</w:t>
      </w:r>
      <w:r>
        <w:rPr>
          <w:spacing w:val="-3"/>
        </w:rPr>
        <w:t xml:space="preserve"> </w:t>
      </w:r>
      <w:r>
        <w:t>хоровода</w:t>
      </w:r>
    </w:p>
    <w:p w:rsidR="005167BF" w:rsidRDefault="00543202">
      <w:pPr>
        <w:pStyle w:val="21"/>
        <w:spacing w:before="31"/>
      </w:pPr>
      <w:r>
        <w:t>Музыкальные</w:t>
      </w:r>
      <w:r>
        <w:rPr>
          <w:spacing w:val="-4"/>
        </w:rPr>
        <w:t xml:space="preserve"> </w:t>
      </w:r>
      <w:r>
        <w:t>пейзажи</w:t>
      </w:r>
    </w:p>
    <w:p w:rsidR="005167BF" w:rsidRDefault="00543202">
      <w:pPr>
        <w:pStyle w:val="a3"/>
        <w:spacing w:before="24" w:line="264" w:lineRule="auto"/>
        <w:ind w:left="1902" w:hanging="221"/>
      </w:pPr>
      <w:r>
        <w:t>Содержание:</w:t>
      </w:r>
      <w:r>
        <w:rPr>
          <w:spacing w:val="34"/>
        </w:rPr>
        <w:t xml:space="preserve"> </w:t>
      </w:r>
      <w:r>
        <w:t>Образы</w:t>
      </w:r>
      <w:r>
        <w:rPr>
          <w:spacing w:val="33"/>
        </w:rPr>
        <w:t xml:space="preserve"> </w:t>
      </w:r>
      <w:r>
        <w:t>природы</w:t>
      </w:r>
      <w:r>
        <w:rPr>
          <w:spacing w:val="33"/>
        </w:rPr>
        <w:t xml:space="preserve"> </w:t>
      </w:r>
      <w:r>
        <w:t>в</w:t>
      </w:r>
      <w:r>
        <w:rPr>
          <w:spacing w:val="33"/>
        </w:rPr>
        <w:t xml:space="preserve"> </w:t>
      </w:r>
      <w:r>
        <w:t>музыке.</w:t>
      </w:r>
      <w:r>
        <w:rPr>
          <w:spacing w:val="33"/>
        </w:rPr>
        <w:t xml:space="preserve"> </w:t>
      </w:r>
      <w:r>
        <w:t>Настроение</w:t>
      </w:r>
      <w:r>
        <w:rPr>
          <w:spacing w:val="33"/>
        </w:rPr>
        <w:t xml:space="preserve"> </w:t>
      </w:r>
      <w:r>
        <w:t>музыкальных</w:t>
      </w:r>
      <w:r>
        <w:rPr>
          <w:spacing w:val="33"/>
        </w:rPr>
        <w:t xml:space="preserve"> </w:t>
      </w:r>
      <w:r>
        <w:t>пейзажей.</w:t>
      </w:r>
      <w:r>
        <w:rPr>
          <w:spacing w:val="35"/>
        </w:rPr>
        <w:t xml:space="preserve"> </w:t>
      </w:r>
      <w:r>
        <w:t>Чувства</w:t>
      </w:r>
      <w:r>
        <w:rPr>
          <w:spacing w:val="32"/>
        </w:rPr>
        <w:t xml:space="preserve"> </w:t>
      </w:r>
      <w:r>
        <w:t>человека,</w:t>
      </w:r>
      <w:r>
        <w:rPr>
          <w:spacing w:val="34"/>
        </w:rPr>
        <w:t xml:space="preserve"> </w:t>
      </w:r>
      <w:r>
        <w:t>любующегося</w:t>
      </w:r>
      <w:r>
        <w:rPr>
          <w:spacing w:val="34"/>
        </w:rPr>
        <w:t xml:space="preserve"> </w:t>
      </w:r>
      <w:r>
        <w:t>природой.</w:t>
      </w:r>
      <w:r>
        <w:rPr>
          <w:spacing w:val="31"/>
        </w:rPr>
        <w:t xml:space="preserve"> </w:t>
      </w:r>
      <w:r>
        <w:t>Музыка</w:t>
      </w:r>
      <w:r>
        <w:rPr>
          <w:spacing w:val="47"/>
        </w:rPr>
        <w:t xml:space="preserve"> </w:t>
      </w:r>
      <w:r>
        <w:t>–</w:t>
      </w:r>
      <w:r>
        <w:rPr>
          <w:spacing w:val="-57"/>
        </w:rPr>
        <w:t xml:space="preserve"> </w:t>
      </w:r>
      <w:r>
        <w:t>выражение</w:t>
      </w:r>
      <w:r>
        <w:rPr>
          <w:spacing w:val="-2"/>
        </w:rPr>
        <w:t xml:space="preserve"> </w:t>
      </w:r>
      <w:r>
        <w:t>глубоких</w:t>
      </w:r>
      <w:r>
        <w:rPr>
          <w:spacing w:val="2"/>
        </w:rPr>
        <w:t xml:space="preserve"> </w:t>
      </w:r>
      <w:r>
        <w:t>чувств,</w:t>
      </w:r>
      <w:r>
        <w:rPr>
          <w:spacing w:val="-2"/>
        </w:rPr>
        <w:t xml:space="preserve"> </w:t>
      </w:r>
      <w:r>
        <w:t>тонких</w:t>
      </w:r>
      <w:r>
        <w:rPr>
          <w:spacing w:val="2"/>
        </w:rPr>
        <w:t xml:space="preserve"> </w:t>
      </w:r>
      <w:r>
        <w:t>оттенков настроения,</w:t>
      </w:r>
      <w:r>
        <w:rPr>
          <w:spacing w:val="-1"/>
        </w:rPr>
        <w:t xml:space="preserve"> </w:t>
      </w:r>
      <w:r>
        <w:t>которые</w:t>
      </w:r>
      <w:r>
        <w:rPr>
          <w:spacing w:val="-2"/>
        </w:rPr>
        <w:t xml:space="preserve"> </w:t>
      </w:r>
      <w:r>
        <w:t>трудно передать</w:t>
      </w:r>
      <w:r>
        <w:rPr>
          <w:spacing w:val="-1"/>
        </w:rPr>
        <w:t xml:space="preserve"> </w:t>
      </w:r>
      <w:r>
        <w:t>словами.</w:t>
      </w:r>
    </w:p>
    <w:p w:rsidR="005167BF" w:rsidRDefault="00543202">
      <w:pPr>
        <w:pStyle w:val="a3"/>
        <w:ind w:left="1681"/>
      </w:pPr>
      <w:r>
        <w:t>Виды</w:t>
      </w:r>
      <w:r>
        <w:rPr>
          <w:spacing w:val="-3"/>
        </w:rPr>
        <w:t xml:space="preserve"> </w:t>
      </w:r>
      <w:r>
        <w:t>деятельности</w:t>
      </w:r>
      <w:r>
        <w:rPr>
          <w:spacing w:val="-3"/>
        </w:rPr>
        <w:t xml:space="preserve"> </w:t>
      </w:r>
      <w:r>
        <w:t>обучающихся:</w:t>
      </w:r>
    </w:p>
    <w:p w:rsidR="005167BF" w:rsidRDefault="00543202">
      <w:pPr>
        <w:pStyle w:val="a3"/>
        <w:spacing w:before="26" w:line="264" w:lineRule="auto"/>
        <w:ind w:left="1681" w:right="5991"/>
      </w:pPr>
      <w:r>
        <w:t>слушание произведений программной музыки, посвящѐнной образам природы;</w:t>
      </w:r>
      <w:r>
        <w:rPr>
          <w:spacing w:val="-57"/>
        </w:rPr>
        <w:t xml:space="preserve"> </w:t>
      </w:r>
      <w:r>
        <w:t>подбор</w:t>
      </w:r>
      <w:r>
        <w:rPr>
          <w:spacing w:val="-1"/>
        </w:rPr>
        <w:t xml:space="preserve"> </w:t>
      </w:r>
      <w:r>
        <w:t>эпитетов для</w:t>
      </w:r>
      <w:r>
        <w:rPr>
          <w:spacing w:val="-1"/>
        </w:rPr>
        <w:t xml:space="preserve"> </w:t>
      </w:r>
      <w:r>
        <w:t>описания настроения,</w:t>
      </w:r>
      <w:r>
        <w:rPr>
          <w:spacing w:val="-4"/>
        </w:rPr>
        <w:t xml:space="preserve"> </w:t>
      </w:r>
      <w:r>
        <w:t>характера</w:t>
      </w:r>
      <w:r>
        <w:rPr>
          <w:spacing w:val="-1"/>
        </w:rPr>
        <w:t xml:space="preserve"> </w:t>
      </w:r>
      <w:r>
        <w:t>музыки;</w:t>
      </w:r>
    </w:p>
    <w:p w:rsidR="005167BF" w:rsidRDefault="00543202">
      <w:pPr>
        <w:pStyle w:val="a3"/>
        <w:spacing w:before="1" w:line="264" w:lineRule="auto"/>
        <w:ind w:left="1681" w:right="6887"/>
      </w:pPr>
      <w:r>
        <w:t>сопоставление музыки с произведениями изобразительного искусства;</w:t>
      </w:r>
      <w:r>
        <w:rPr>
          <w:spacing w:val="-57"/>
        </w:rPr>
        <w:t xml:space="preserve"> </w:t>
      </w:r>
      <w:r>
        <w:t>двигательная импровизация, пластическое интонирование;</w:t>
      </w:r>
      <w:r>
        <w:rPr>
          <w:spacing w:val="1"/>
        </w:rPr>
        <w:t xml:space="preserve"> </w:t>
      </w:r>
      <w:r>
        <w:t>разучивание,</w:t>
      </w:r>
      <w:r>
        <w:rPr>
          <w:spacing w:val="-3"/>
        </w:rPr>
        <w:t xml:space="preserve"> </w:t>
      </w:r>
      <w:r>
        <w:t>одухотворенное</w:t>
      </w:r>
      <w:r>
        <w:rPr>
          <w:spacing w:val="-4"/>
        </w:rPr>
        <w:t xml:space="preserve"> </w:t>
      </w:r>
      <w:r>
        <w:t>исполнение</w:t>
      </w:r>
      <w:r>
        <w:rPr>
          <w:spacing w:val="-4"/>
        </w:rPr>
        <w:t xml:space="preserve"> </w:t>
      </w:r>
      <w:r>
        <w:t>песен</w:t>
      </w:r>
      <w:r>
        <w:rPr>
          <w:spacing w:val="-3"/>
        </w:rPr>
        <w:t xml:space="preserve"> </w:t>
      </w:r>
      <w:r>
        <w:t>о</w:t>
      </w:r>
      <w:r>
        <w:rPr>
          <w:spacing w:val="-3"/>
        </w:rPr>
        <w:t xml:space="preserve"> </w:t>
      </w:r>
      <w:r>
        <w:t>природе,</w:t>
      </w:r>
      <w:r>
        <w:rPr>
          <w:spacing w:val="-3"/>
        </w:rPr>
        <w:t xml:space="preserve"> </w:t>
      </w:r>
      <w:r>
        <w:t>еѐ</w:t>
      </w:r>
      <w:r>
        <w:rPr>
          <w:spacing w:val="-4"/>
        </w:rPr>
        <w:t xml:space="preserve"> </w:t>
      </w:r>
      <w:r>
        <w:t>красоте;</w:t>
      </w:r>
    </w:p>
    <w:p w:rsidR="005167BF" w:rsidRDefault="00543202">
      <w:pPr>
        <w:pStyle w:val="a3"/>
        <w:spacing w:before="1" w:line="264" w:lineRule="auto"/>
        <w:ind w:left="1902" w:hanging="221"/>
      </w:pPr>
      <w:r>
        <w:t>вариативно:</w:t>
      </w:r>
      <w:r>
        <w:rPr>
          <w:spacing w:val="2"/>
        </w:rPr>
        <w:t xml:space="preserve"> </w:t>
      </w:r>
      <w:r>
        <w:t>рисование</w:t>
      </w:r>
      <w:r>
        <w:rPr>
          <w:spacing w:val="-1"/>
        </w:rPr>
        <w:t xml:space="preserve"> </w:t>
      </w:r>
      <w:r>
        <w:t>«услышанных»</w:t>
      </w:r>
      <w:r>
        <w:rPr>
          <w:spacing w:val="-4"/>
        </w:rPr>
        <w:t xml:space="preserve"> </w:t>
      </w:r>
      <w:r>
        <w:t>пейзажей</w:t>
      </w:r>
      <w:r>
        <w:rPr>
          <w:spacing w:val="2"/>
        </w:rPr>
        <w:t xml:space="preserve"> </w:t>
      </w:r>
      <w:r>
        <w:t>и</w:t>
      </w:r>
      <w:r>
        <w:rPr>
          <w:spacing w:val="3"/>
        </w:rPr>
        <w:t xml:space="preserve"> </w:t>
      </w:r>
      <w:r>
        <w:t>(или)</w:t>
      </w:r>
      <w:r>
        <w:rPr>
          <w:spacing w:val="1"/>
        </w:rPr>
        <w:t xml:space="preserve"> </w:t>
      </w:r>
      <w:r>
        <w:t>абстрактная живопись</w:t>
      </w:r>
      <w:r>
        <w:rPr>
          <w:spacing w:val="12"/>
        </w:rPr>
        <w:t xml:space="preserve"> </w:t>
      </w:r>
      <w:r>
        <w:t>–</w:t>
      </w:r>
      <w:r>
        <w:rPr>
          <w:spacing w:val="2"/>
        </w:rPr>
        <w:t xml:space="preserve"> </w:t>
      </w:r>
      <w:r>
        <w:t>передача</w:t>
      </w:r>
      <w:r>
        <w:rPr>
          <w:spacing w:val="1"/>
        </w:rPr>
        <w:t xml:space="preserve"> </w:t>
      </w:r>
      <w:r>
        <w:t>настроения</w:t>
      </w:r>
      <w:r>
        <w:rPr>
          <w:spacing w:val="2"/>
        </w:rPr>
        <w:t xml:space="preserve"> </w:t>
      </w:r>
      <w:r>
        <w:t>цветом,</w:t>
      </w:r>
      <w:r>
        <w:rPr>
          <w:spacing w:val="2"/>
        </w:rPr>
        <w:t xml:space="preserve"> </w:t>
      </w:r>
      <w:r>
        <w:t>точками,</w:t>
      </w:r>
      <w:r>
        <w:rPr>
          <w:spacing w:val="2"/>
        </w:rPr>
        <w:t xml:space="preserve"> </w:t>
      </w:r>
      <w:r>
        <w:t>линиями;</w:t>
      </w:r>
      <w:r>
        <w:rPr>
          <w:spacing w:val="2"/>
        </w:rPr>
        <w:t xml:space="preserve"> </w:t>
      </w:r>
      <w:r>
        <w:t>игра-</w:t>
      </w:r>
      <w:r>
        <w:rPr>
          <w:spacing w:val="-57"/>
        </w:rPr>
        <w:t xml:space="preserve"> </w:t>
      </w:r>
      <w:r>
        <w:t>импровизация</w:t>
      </w:r>
      <w:r>
        <w:rPr>
          <w:spacing w:val="1"/>
        </w:rPr>
        <w:t xml:space="preserve"> </w:t>
      </w:r>
      <w:r>
        <w:t>«Угадай</w:t>
      </w:r>
      <w:r>
        <w:rPr>
          <w:spacing w:val="3"/>
        </w:rPr>
        <w:t xml:space="preserve"> </w:t>
      </w:r>
      <w:r>
        <w:t>моѐ</w:t>
      </w:r>
      <w:r>
        <w:rPr>
          <w:spacing w:val="-1"/>
        </w:rPr>
        <w:t xml:space="preserve"> </w:t>
      </w:r>
      <w:r>
        <w:t>настроение».</w:t>
      </w:r>
    </w:p>
    <w:p w:rsidR="005167BF" w:rsidRDefault="005167BF">
      <w:pPr>
        <w:spacing w:line="264" w:lineRule="auto"/>
        <w:sectPr w:rsidR="005167BF">
          <w:pgSz w:w="16390" w:h="11910" w:orient="landscape"/>
          <w:pgMar w:top="200" w:right="380" w:bottom="1160" w:left="160" w:header="0" w:footer="887" w:gutter="0"/>
          <w:cols w:space="720"/>
        </w:sectPr>
      </w:pPr>
    </w:p>
    <w:p w:rsidR="005167BF" w:rsidRDefault="00543202">
      <w:pPr>
        <w:pStyle w:val="21"/>
        <w:spacing w:before="76"/>
      </w:pPr>
      <w:r>
        <w:t>Музыкальные</w:t>
      </w:r>
      <w:r>
        <w:rPr>
          <w:spacing w:val="-4"/>
        </w:rPr>
        <w:t xml:space="preserve"> </w:t>
      </w:r>
      <w:r>
        <w:t>портреты</w:t>
      </w:r>
    </w:p>
    <w:p w:rsidR="005167BF" w:rsidRDefault="00543202">
      <w:pPr>
        <w:pStyle w:val="a3"/>
        <w:spacing w:before="24" w:line="264" w:lineRule="auto"/>
        <w:ind w:left="1902" w:hanging="221"/>
      </w:pPr>
      <w:r>
        <w:t>Содержание:</w:t>
      </w:r>
      <w:r>
        <w:rPr>
          <w:spacing w:val="14"/>
        </w:rPr>
        <w:t xml:space="preserve"> </w:t>
      </w:r>
      <w:r>
        <w:t>Музыка,</w:t>
      </w:r>
      <w:r>
        <w:rPr>
          <w:spacing w:val="15"/>
        </w:rPr>
        <w:t xml:space="preserve"> </w:t>
      </w:r>
      <w:r>
        <w:t>передающая</w:t>
      </w:r>
      <w:r>
        <w:rPr>
          <w:spacing w:val="14"/>
        </w:rPr>
        <w:t xml:space="preserve"> </w:t>
      </w:r>
      <w:r>
        <w:t>образ</w:t>
      </w:r>
      <w:r>
        <w:rPr>
          <w:spacing w:val="14"/>
        </w:rPr>
        <w:t xml:space="preserve"> </w:t>
      </w:r>
      <w:r>
        <w:t>человека,</w:t>
      </w:r>
      <w:r>
        <w:rPr>
          <w:spacing w:val="14"/>
        </w:rPr>
        <w:t xml:space="preserve"> </w:t>
      </w:r>
      <w:r>
        <w:t>его</w:t>
      </w:r>
      <w:r>
        <w:rPr>
          <w:spacing w:val="14"/>
        </w:rPr>
        <w:t xml:space="preserve"> </w:t>
      </w:r>
      <w:r>
        <w:t>походку,</w:t>
      </w:r>
      <w:r>
        <w:rPr>
          <w:spacing w:val="15"/>
        </w:rPr>
        <w:t xml:space="preserve"> </w:t>
      </w:r>
      <w:r>
        <w:t>движения,</w:t>
      </w:r>
      <w:r>
        <w:rPr>
          <w:spacing w:val="12"/>
        </w:rPr>
        <w:t xml:space="preserve"> </w:t>
      </w:r>
      <w:r>
        <w:t>характер,</w:t>
      </w:r>
      <w:r>
        <w:rPr>
          <w:spacing w:val="14"/>
        </w:rPr>
        <w:t xml:space="preserve"> </w:t>
      </w:r>
      <w:r>
        <w:t>манеру</w:t>
      </w:r>
      <w:r>
        <w:rPr>
          <w:spacing w:val="9"/>
        </w:rPr>
        <w:t xml:space="preserve"> </w:t>
      </w:r>
      <w:r>
        <w:t>речи.</w:t>
      </w:r>
      <w:r>
        <w:rPr>
          <w:spacing w:val="18"/>
        </w:rPr>
        <w:t xml:space="preserve"> </w:t>
      </w:r>
      <w:r>
        <w:t>«Портреты»,</w:t>
      </w:r>
      <w:r>
        <w:rPr>
          <w:spacing w:val="14"/>
        </w:rPr>
        <w:t xml:space="preserve"> </w:t>
      </w:r>
      <w:r>
        <w:t>выраженные</w:t>
      </w:r>
      <w:r>
        <w:rPr>
          <w:spacing w:val="13"/>
        </w:rPr>
        <w:t xml:space="preserve"> </w:t>
      </w:r>
      <w:r>
        <w:t>в</w:t>
      </w:r>
      <w:r>
        <w:rPr>
          <w:spacing w:val="-57"/>
        </w:rPr>
        <w:t xml:space="preserve"> </w:t>
      </w:r>
      <w:r>
        <w:t>музыкальных интонациях.</w:t>
      </w:r>
    </w:p>
    <w:p w:rsidR="005167BF" w:rsidRDefault="00543202">
      <w:pPr>
        <w:pStyle w:val="a3"/>
        <w:ind w:left="1681"/>
      </w:pPr>
      <w:r>
        <w:t>Виды</w:t>
      </w:r>
      <w:r>
        <w:rPr>
          <w:spacing w:val="-3"/>
        </w:rPr>
        <w:t xml:space="preserve"> </w:t>
      </w:r>
      <w:r>
        <w:t>деятельности</w:t>
      </w:r>
      <w:r>
        <w:rPr>
          <w:spacing w:val="-3"/>
        </w:rPr>
        <w:t xml:space="preserve"> </w:t>
      </w:r>
      <w:r>
        <w:t>обучающихся:</w:t>
      </w:r>
    </w:p>
    <w:p w:rsidR="005167BF" w:rsidRDefault="00543202">
      <w:pPr>
        <w:pStyle w:val="a3"/>
        <w:spacing w:before="27" w:line="264" w:lineRule="auto"/>
        <w:ind w:left="1681" w:right="608"/>
      </w:pPr>
      <w:r>
        <w:t>слушание произведений вокальной, программной инструментальной музыки, посвящѐнной образам людей, сказочных персонажей;</w:t>
      </w:r>
      <w:r>
        <w:rPr>
          <w:spacing w:val="-57"/>
        </w:rPr>
        <w:t xml:space="preserve"> </w:t>
      </w:r>
      <w:r>
        <w:t>подбор</w:t>
      </w:r>
      <w:r>
        <w:rPr>
          <w:spacing w:val="-1"/>
        </w:rPr>
        <w:t xml:space="preserve"> </w:t>
      </w:r>
      <w:r>
        <w:t>эпитетов для описания настроения,</w:t>
      </w:r>
      <w:r>
        <w:rPr>
          <w:spacing w:val="-3"/>
        </w:rPr>
        <w:t xml:space="preserve"> </w:t>
      </w:r>
      <w:r>
        <w:t>характера</w:t>
      </w:r>
      <w:r>
        <w:rPr>
          <w:spacing w:val="-1"/>
        </w:rPr>
        <w:t xml:space="preserve"> </w:t>
      </w:r>
      <w:r>
        <w:t>музыки;</w:t>
      </w:r>
    </w:p>
    <w:p w:rsidR="005167BF" w:rsidRDefault="00543202">
      <w:pPr>
        <w:pStyle w:val="a3"/>
        <w:spacing w:line="264" w:lineRule="auto"/>
        <w:ind w:left="1681" w:right="6715"/>
      </w:pPr>
      <w:r>
        <w:t>сопоставление музыки с произведениями изобразительного искусства;</w:t>
      </w:r>
      <w:r>
        <w:rPr>
          <w:spacing w:val="1"/>
        </w:rPr>
        <w:t xml:space="preserve"> </w:t>
      </w:r>
      <w:r>
        <w:t>двигательная импровизация в образе героя музыкального произведения;</w:t>
      </w:r>
      <w:r>
        <w:rPr>
          <w:spacing w:val="-57"/>
        </w:rPr>
        <w:t xml:space="preserve"> </w:t>
      </w:r>
      <w:r>
        <w:t>разучивание,</w:t>
      </w:r>
      <w:r>
        <w:rPr>
          <w:spacing w:val="-2"/>
        </w:rPr>
        <w:t xml:space="preserve"> </w:t>
      </w:r>
      <w:r>
        <w:t>харáктерное</w:t>
      </w:r>
      <w:r>
        <w:rPr>
          <w:spacing w:val="-3"/>
        </w:rPr>
        <w:t xml:space="preserve"> </w:t>
      </w:r>
      <w:r>
        <w:t>исполнение</w:t>
      </w:r>
      <w:r>
        <w:rPr>
          <w:spacing w:val="-3"/>
        </w:rPr>
        <w:t xml:space="preserve"> </w:t>
      </w:r>
      <w:r>
        <w:t>песни</w:t>
      </w:r>
      <w:r>
        <w:rPr>
          <w:spacing w:val="3"/>
        </w:rPr>
        <w:t xml:space="preserve"> </w:t>
      </w:r>
      <w:r>
        <w:t>–</w:t>
      </w:r>
      <w:r>
        <w:rPr>
          <w:spacing w:val="-5"/>
        </w:rPr>
        <w:t xml:space="preserve"> </w:t>
      </w:r>
      <w:r>
        <w:t>портретной</w:t>
      </w:r>
      <w:r>
        <w:rPr>
          <w:spacing w:val="-2"/>
        </w:rPr>
        <w:t xml:space="preserve"> </w:t>
      </w:r>
      <w:r>
        <w:t>зарисовки;</w:t>
      </w:r>
    </w:p>
    <w:p w:rsidR="005167BF" w:rsidRDefault="00543202">
      <w:pPr>
        <w:pStyle w:val="a3"/>
        <w:spacing w:before="1" w:line="264" w:lineRule="auto"/>
        <w:ind w:left="1902" w:hanging="221"/>
      </w:pPr>
      <w:r>
        <w:t>вариативно:</w:t>
      </w:r>
      <w:r>
        <w:rPr>
          <w:spacing w:val="35"/>
        </w:rPr>
        <w:t xml:space="preserve"> </w:t>
      </w:r>
      <w:r>
        <w:t>рисование,</w:t>
      </w:r>
      <w:r>
        <w:rPr>
          <w:spacing w:val="35"/>
        </w:rPr>
        <w:t xml:space="preserve"> </w:t>
      </w:r>
      <w:r>
        <w:t>лепка</w:t>
      </w:r>
      <w:r>
        <w:rPr>
          <w:spacing w:val="34"/>
        </w:rPr>
        <w:t xml:space="preserve"> </w:t>
      </w:r>
      <w:r>
        <w:t>героя</w:t>
      </w:r>
      <w:r>
        <w:rPr>
          <w:spacing w:val="35"/>
        </w:rPr>
        <w:t xml:space="preserve"> </w:t>
      </w:r>
      <w:r>
        <w:t>музыкального</w:t>
      </w:r>
      <w:r>
        <w:rPr>
          <w:spacing w:val="35"/>
        </w:rPr>
        <w:t xml:space="preserve"> </w:t>
      </w:r>
      <w:r>
        <w:t>произведения;</w:t>
      </w:r>
      <w:r>
        <w:rPr>
          <w:spacing w:val="33"/>
        </w:rPr>
        <w:t xml:space="preserve"> </w:t>
      </w:r>
      <w:r>
        <w:t>игра-импровизация</w:t>
      </w:r>
      <w:r>
        <w:rPr>
          <w:spacing w:val="37"/>
        </w:rPr>
        <w:t xml:space="preserve"> </w:t>
      </w:r>
      <w:r>
        <w:t>«Угадай</w:t>
      </w:r>
      <w:r>
        <w:rPr>
          <w:spacing w:val="36"/>
        </w:rPr>
        <w:t xml:space="preserve"> </w:t>
      </w:r>
      <w:r>
        <w:t>мой</w:t>
      </w:r>
      <w:r>
        <w:rPr>
          <w:spacing w:val="36"/>
        </w:rPr>
        <w:t xml:space="preserve"> </w:t>
      </w:r>
      <w:r>
        <w:t>характер»;</w:t>
      </w:r>
      <w:r>
        <w:rPr>
          <w:spacing w:val="37"/>
        </w:rPr>
        <w:t xml:space="preserve"> </w:t>
      </w:r>
      <w:r>
        <w:t>инсценировка</w:t>
      </w:r>
      <w:r>
        <w:rPr>
          <w:spacing w:val="34"/>
        </w:rPr>
        <w:t xml:space="preserve"> </w:t>
      </w:r>
      <w:r>
        <w:t>–</w:t>
      </w:r>
      <w:r>
        <w:rPr>
          <w:spacing w:val="-57"/>
        </w:rPr>
        <w:t xml:space="preserve"> </w:t>
      </w:r>
      <w:r>
        <w:t>импровизация</w:t>
      </w:r>
      <w:r>
        <w:rPr>
          <w:spacing w:val="-1"/>
        </w:rPr>
        <w:t xml:space="preserve"> </w:t>
      </w:r>
      <w:r>
        <w:t>в</w:t>
      </w:r>
      <w:r>
        <w:rPr>
          <w:spacing w:val="-1"/>
        </w:rPr>
        <w:t xml:space="preserve"> </w:t>
      </w:r>
      <w:r>
        <w:t>жанре</w:t>
      </w:r>
      <w:r>
        <w:rPr>
          <w:spacing w:val="-1"/>
        </w:rPr>
        <w:t xml:space="preserve"> </w:t>
      </w:r>
      <w:r>
        <w:t>кукольного (теневого)</w:t>
      </w:r>
      <w:r>
        <w:rPr>
          <w:spacing w:val="-3"/>
        </w:rPr>
        <w:t xml:space="preserve"> </w:t>
      </w:r>
      <w:r>
        <w:t>театра</w:t>
      </w:r>
      <w:r>
        <w:rPr>
          <w:spacing w:val="-1"/>
        </w:rPr>
        <w:t xml:space="preserve"> </w:t>
      </w:r>
      <w:r>
        <w:t>с</w:t>
      </w:r>
      <w:r>
        <w:rPr>
          <w:spacing w:val="-1"/>
        </w:rPr>
        <w:t xml:space="preserve"> </w:t>
      </w:r>
      <w:r>
        <w:t>помощью кукол,</w:t>
      </w:r>
      <w:r>
        <w:rPr>
          <w:spacing w:val="-1"/>
        </w:rPr>
        <w:t xml:space="preserve"> </w:t>
      </w:r>
      <w:r>
        <w:t>силуэтов.</w:t>
      </w:r>
    </w:p>
    <w:p w:rsidR="005167BF" w:rsidRDefault="00543202">
      <w:pPr>
        <w:pStyle w:val="21"/>
        <w:spacing w:before="5"/>
      </w:pPr>
      <w:r>
        <w:t>Какой</w:t>
      </w:r>
      <w:r>
        <w:rPr>
          <w:spacing w:val="-3"/>
        </w:rPr>
        <w:t xml:space="preserve"> </w:t>
      </w:r>
      <w:r>
        <w:t>же</w:t>
      </w:r>
      <w:r>
        <w:rPr>
          <w:spacing w:val="-3"/>
        </w:rPr>
        <w:t xml:space="preserve"> </w:t>
      </w:r>
      <w:r>
        <w:t>праздник</w:t>
      </w:r>
      <w:r>
        <w:rPr>
          <w:spacing w:val="-2"/>
        </w:rPr>
        <w:t xml:space="preserve"> </w:t>
      </w:r>
      <w:r>
        <w:t>без</w:t>
      </w:r>
      <w:r>
        <w:rPr>
          <w:spacing w:val="-2"/>
        </w:rPr>
        <w:t xml:space="preserve"> </w:t>
      </w:r>
      <w:r>
        <w:t>музыки?</w:t>
      </w:r>
    </w:p>
    <w:p w:rsidR="005167BF" w:rsidRDefault="00543202">
      <w:pPr>
        <w:pStyle w:val="a3"/>
        <w:spacing w:before="22" w:line="264" w:lineRule="auto"/>
        <w:ind w:left="1681" w:right="1849"/>
      </w:pPr>
      <w:r>
        <w:t>Содержание: Музыка, создающая настроение праздника. Музыка в цирке, на уличном шествии, спортивном празднике.</w:t>
      </w:r>
      <w:r>
        <w:rPr>
          <w:spacing w:val="-57"/>
        </w:rPr>
        <w:t xml:space="preserve"> </w:t>
      </w:r>
      <w:r>
        <w:t>Виды</w:t>
      </w:r>
      <w:r>
        <w:rPr>
          <w:spacing w:val="-1"/>
        </w:rPr>
        <w:t xml:space="preserve"> </w:t>
      </w:r>
      <w:r>
        <w:t>деятельности обучающихся:</w:t>
      </w:r>
    </w:p>
    <w:p w:rsidR="005167BF" w:rsidRDefault="00543202">
      <w:pPr>
        <w:pStyle w:val="a3"/>
        <w:ind w:left="1681"/>
      </w:pPr>
      <w:r>
        <w:t>диалог</w:t>
      </w:r>
      <w:r>
        <w:rPr>
          <w:spacing w:val="-4"/>
        </w:rPr>
        <w:t xml:space="preserve"> </w:t>
      </w:r>
      <w:r>
        <w:t>с</w:t>
      </w:r>
      <w:r>
        <w:rPr>
          <w:spacing w:val="-1"/>
        </w:rPr>
        <w:t xml:space="preserve"> </w:t>
      </w:r>
      <w:r>
        <w:t>учителем</w:t>
      </w:r>
      <w:r>
        <w:rPr>
          <w:spacing w:val="-3"/>
        </w:rPr>
        <w:t xml:space="preserve"> </w:t>
      </w:r>
      <w:r>
        <w:t>о</w:t>
      </w:r>
      <w:r>
        <w:rPr>
          <w:spacing w:val="-3"/>
        </w:rPr>
        <w:t xml:space="preserve"> </w:t>
      </w:r>
      <w:r>
        <w:t>значении</w:t>
      </w:r>
      <w:r>
        <w:rPr>
          <w:spacing w:val="-2"/>
        </w:rPr>
        <w:t xml:space="preserve"> </w:t>
      </w:r>
      <w:r>
        <w:t>музыки</w:t>
      </w:r>
      <w:r>
        <w:rPr>
          <w:spacing w:val="-1"/>
        </w:rPr>
        <w:t xml:space="preserve"> </w:t>
      </w:r>
      <w:r>
        <w:t>на</w:t>
      </w:r>
      <w:r>
        <w:rPr>
          <w:spacing w:val="-3"/>
        </w:rPr>
        <w:t xml:space="preserve"> </w:t>
      </w:r>
      <w:r>
        <w:t>празднике;</w:t>
      </w:r>
    </w:p>
    <w:p w:rsidR="005167BF" w:rsidRDefault="00543202">
      <w:pPr>
        <w:pStyle w:val="a3"/>
        <w:spacing w:before="29"/>
        <w:ind w:left="1681"/>
      </w:pPr>
      <w:r>
        <w:t>слушание</w:t>
      </w:r>
      <w:r>
        <w:rPr>
          <w:spacing w:val="-5"/>
        </w:rPr>
        <w:t xml:space="preserve"> </w:t>
      </w:r>
      <w:r>
        <w:t>произведений</w:t>
      </w:r>
      <w:r>
        <w:rPr>
          <w:spacing w:val="-4"/>
        </w:rPr>
        <w:t xml:space="preserve"> </w:t>
      </w:r>
      <w:r>
        <w:t>торжественного,</w:t>
      </w:r>
      <w:r>
        <w:rPr>
          <w:spacing w:val="-4"/>
        </w:rPr>
        <w:t xml:space="preserve"> </w:t>
      </w:r>
      <w:r>
        <w:t>праздничного</w:t>
      </w:r>
      <w:r>
        <w:rPr>
          <w:spacing w:val="-6"/>
        </w:rPr>
        <w:t xml:space="preserve"> </w:t>
      </w:r>
      <w:r>
        <w:t>характера;</w:t>
      </w:r>
    </w:p>
    <w:p w:rsidR="005167BF" w:rsidRDefault="00543202">
      <w:pPr>
        <w:pStyle w:val="a3"/>
        <w:spacing w:before="26" w:line="264" w:lineRule="auto"/>
        <w:ind w:left="1681" w:right="9321"/>
      </w:pPr>
      <w:r>
        <w:t>«дирижирование» фрагментами произведений;</w:t>
      </w:r>
      <w:r>
        <w:rPr>
          <w:spacing w:val="-57"/>
        </w:rPr>
        <w:t xml:space="preserve"> </w:t>
      </w:r>
      <w:r>
        <w:t>конкурс</w:t>
      </w:r>
      <w:r>
        <w:rPr>
          <w:spacing w:val="-2"/>
        </w:rPr>
        <w:t xml:space="preserve"> </w:t>
      </w:r>
      <w:r>
        <w:t>на</w:t>
      </w:r>
      <w:r>
        <w:rPr>
          <w:spacing w:val="-2"/>
        </w:rPr>
        <w:t xml:space="preserve"> </w:t>
      </w:r>
      <w:r>
        <w:t>лучшего</w:t>
      </w:r>
      <w:r>
        <w:rPr>
          <w:spacing w:val="3"/>
        </w:rPr>
        <w:t xml:space="preserve"> </w:t>
      </w:r>
      <w:r>
        <w:t>«дирижѐра»;</w:t>
      </w:r>
    </w:p>
    <w:p w:rsidR="005167BF" w:rsidRDefault="00543202">
      <w:pPr>
        <w:pStyle w:val="a3"/>
        <w:spacing w:line="264" w:lineRule="auto"/>
        <w:ind w:left="1681" w:right="6564"/>
      </w:pPr>
      <w:r>
        <w:t>разучивание и исполнение тематических песен к ближайшему празднику;</w:t>
      </w:r>
      <w:r>
        <w:rPr>
          <w:spacing w:val="-57"/>
        </w:rPr>
        <w:t xml:space="preserve"> </w:t>
      </w:r>
      <w:r>
        <w:t>проблемная</w:t>
      </w:r>
      <w:r>
        <w:rPr>
          <w:spacing w:val="-3"/>
        </w:rPr>
        <w:t xml:space="preserve"> </w:t>
      </w:r>
      <w:r>
        <w:t>ситуация:</w:t>
      </w:r>
      <w:r>
        <w:rPr>
          <w:spacing w:val="-3"/>
        </w:rPr>
        <w:t xml:space="preserve"> </w:t>
      </w:r>
      <w:r>
        <w:t>почему</w:t>
      </w:r>
      <w:r>
        <w:rPr>
          <w:spacing w:val="-7"/>
        </w:rPr>
        <w:t xml:space="preserve"> </w:t>
      </w:r>
      <w:r>
        <w:t>на</w:t>
      </w:r>
      <w:r>
        <w:rPr>
          <w:spacing w:val="-4"/>
        </w:rPr>
        <w:t xml:space="preserve"> </w:t>
      </w:r>
      <w:r>
        <w:t>праздниках</w:t>
      </w:r>
      <w:r>
        <w:rPr>
          <w:spacing w:val="-1"/>
        </w:rPr>
        <w:t xml:space="preserve"> </w:t>
      </w:r>
      <w:r>
        <w:t>обязательно</w:t>
      </w:r>
      <w:r>
        <w:rPr>
          <w:spacing w:val="-5"/>
        </w:rPr>
        <w:t xml:space="preserve"> </w:t>
      </w:r>
      <w:r>
        <w:t>звучит</w:t>
      </w:r>
      <w:r>
        <w:rPr>
          <w:spacing w:val="-3"/>
        </w:rPr>
        <w:t xml:space="preserve"> </w:t>
      </w:r>
      <w:r>
        <w:t>музыка;</w:t>
      </w:r>
    </w:p>
    <w:p w:rsidR="005167BF" w:rsidRDefault="00543202">
      <w:pPr>
        <w:pStyle w:val="a3"/>
        <w:spacing w:before="1"/>
        <w:ind w:left="1681"/>
      </w:pPr>
      <w:r>
        <w:t>вариативно:</w:t>
      </w:r>
      <w:r>
        <w:rPr>
          <w:spacing w:val="2"/>
        </w:rPr>
        <w:t xml:space="preserve"> </w:t>
      </w:r>
      <w:r>
        <w:t>запись</w:t>
      </w:r>
      <w:r>
        <w:rPr>
          <w:spacing w:val="61"/>
        </w:rPr>
        <w:t xml:space="preserve"> </w:t>
      </w:r>
      <w:r>
        <w:t>видеооткрытки</w:t>
      </w:r>
      <w:r>
        <w:rPr>
          <w:spacing w:val="61"/>
        </w:rPr>
        <w:t xml:space="preserve"> </w:t>
      </w:r>
      <w:r>
        <w:t>с</w:t>
      </w:r>
      <w:r>
        <w:rPr>
          <w:spacing w:val="59"/>
        </w:rPr>
        <w:t xml:space="preserve"> </w:t>
      </w:r>
      <w:r>
        <w:t>музыкальным</w:t>
      </w:r>
      <w:r>
        <w:rPr>
          <w:spacing w:val="59"/>
        </w:rPr>
        <w:t xml:space="preserve"> </w:t>
      </w:r>
      <w:r>
        <w:t>поздравлением;</w:t>
      </w:r>
      <w:r>
        <w:rPr>
          <w:spacing w:val="59"/>
        </w:rPr>
        <w:t xml:space="preserve"> </w:t>
      </w:r>
      <w:r>
        <w:t>групповые</w:t>
      </w:r>
      <w:r>
        <w:rPr>
          <w:spacing w:val="61"/>
        </w:rPr>
        <w:t xml:space="preserve"> </w:t>
      </w:r>
      <w:r>
        <w:t>творческие</w:t>
      </w:r>
      <w:r>
        <w:rPr>
          <w:spacing w:val="59"/>
        </w:rPr>
        <w:t xml:space="preserve"> </w:t>
      </w:r>
      <w:r>
        <w:t>шутливые</w:t>
      </w:r>
      <w:r>
        <w:rPr>
          <w:spacing w:val="59"/>
        </w:rPr>
        <w:t xml:space="preserve"> </w:t>
      </w:r>
      <w:r>
        <w:t>двигательные  импровизации</w:t>
      </w:r>
    </w:p>
    <w:p w:rsidR="005167BF" w:rsidRDefault="00543202">
      <w:pPr>
        <w:pStyle w:val="a3"/>
        <w:spacing w:before="29"/>
        <w:ind w:left="1652" w:right="11638"/>
        <w:jc w:val="center"/>
      </w:pPr>
      <w:r>
        <w:t>«Цирковая</w:t>
      </w:r>
      <w:r>
        <w:rPr>
          <w:spacing w:val="-7"/>
        </w:rPr>
        <w:t xml:space="preserve"> </w:t>
      </w:r>
      <w:r>
        <w:t>труппа».</w:t>
      </w:r>
    </w:p>
    <w:p w:rsidR="005167BF" w:rsidRDefault="00543202">
      <w:pPr>
        <w:pStyle w:val="21"/>
        <w:spacing w:before="31"/>
        <w:ind w:left="1668" w:right="11638"/>
        <w:jc w:val="center"/>
      </w:pPr>
      <w:r>
        <w:t>Танцы,</w:t>
      </w:r>
      <w:r>
        <w:rPr>
          <w:spacing w:val="-1"/>
        </w:rPr>
        <w:t xml:space="preserve"> </w:t>
      </w:r>
      <w:r>
        <w:t>игры</w:t>
      </w:r>
      <w:r>
        <w:rPr>
          <w:spacing w:val="-3"/>
        </w:rPr>
        <w:t xml:space="preserve"> </w:t>
      </w:r>
      <w:r>
        <w:t>и</w:t>
      </w:r>
      <w:r>
        <w:rPr>
          <w:spacing w:val="-1"/>
        </w:rPr>
        <w:t xml:space="preserve"> </w:t>
      </w:r>
      <w:r>
        <w:t>веселье</w:t>
      </w:r>
    </w:p>
    <w:p w:rsidR="005167BF" w:rsidRDefault="00543202">
      <w:pPr>
        <w:pStyle w:val="a3"/>
        <w:spacing w:before="24" w:line="264" w:lineRule="auto"/>
        <w:ind w:left="1681" w:right="3053"/>
      </w:pPr>
      <w:r>
        <w:t>Содержание: Музыка – игра звуками. Танец – искусство и радость движения. Примеры популярных танцев.</w:t>
      </w:r>
      <w:r>
        <w:rPr>
          <w:spacing w:val="-57"/>
        </w:rPr>
        <w:t xml:space="preserve"> </w:t>
      </w:r>
      <w:r>
        <w:t>Виды</w:t>
      </w:r>
      <w:r>
        <w:rPr>
          <w:spacing w:val="-1"/>
        </w:rPr>
        <w:t xml:space="preserve"> </w:t>
      </w:r>
      <w:r>
        <w:t>деятельности обучающихся:</w:t>
      </w:r>
    </w:p>
    <w:p w:rsidR="005167BF" w:rsidRDefault="00543202">
      <w:pPr>
        <w:pStyle w:val="a3"/>
        <w:spacing w:line="264" w:lineRule="auto"/>
        <w:ind w:left="1681" w:right="8555"/>
      </w:pPr>
      <w:r>
        <w:t>слушание, исполнение музыки скерцозного характера;</w:t>
      </w:r>
      <w:r>
        <w:rPr>
          <w:spacing w:val="-57"/>
        </w:rPr>
        <w:t xml:space="preserve"> </w:t>
      </w:r>
      <w:r>
        <w:t>разучивание, исполнение танцевальных движений;</w:t>
      </w:r>
      <w:r>
        <w:rPr>
          <w:spacing w:val="1"/>
        </w:rPr>
        <w:t xml:space="preserve"> </w:t>
      </w:r>
      <w:r>
        <w:t>танец-игра;</w:t>
      </w:r>
    </w:p>
    <w:p w:rsidR="005167BF" w:rsidRDefault="00543202">
      <w:pPr>
        <w:pStyle w:val="a3"/>
        <w:spacing w:line="266" w:lineRule="auto"/>
        <w:ind w:left="1681" w:right="2397"/>
      </w:pPr>
      <w:r>
        <w:t>рефлексия собственного эмоционального состояния после участияв танцевальных композициях и импровизациях;</w:t>
      </w:r>
      <w:r>
        <w:rPr>
          <w:spacing w:val="-57"/>
        </w:rPr>
        <w:t xml:space="preserve"> </w:t>
      </w:r>
      <w:r>
        <w:t>проблемная</w:t>
      </w:r>
      <w:r>
        <w:rPr>
          <w:spacing w:val="-1"/>
        </w:rPr>
        <w:t xml:space="preserve"> </w:t>
      </w:r>
      <w:r>
        <w:t>ситуация: зачем</w:t>
      </w:r>
      <w:r>
        <w:rPr>
          <w:spacing w:val="-1"/>
        </w:rPr>
        <w:t xml:space="preserve"> </w:t>
      </w:r>
      <w:r>
        <w:t>люди</w:t>
      </w:r>
      <w:r>
        <w:rPr>
          <w:spacing w:val="1"/>
        </w:rPr>
        <w:t xml:space="preserve"> </w:t>
      </w:r>
      <w:r>
        <w:t>танцуют;</w:t>
      </w:r>
    </w:p>
    <w:p w:rsidR="005167BF" w:rsidRDefault="00543202">
      <w:pPr>
        <w:pStyle w:val="a3"/>
        <w:spacing w:line="271" w:lineRule="exact"/>
        <w:ind w:left="1681"/>
      </w:pPr>
      <w:r>
        <w:t>ритмическая</w:t>
      </w:r>
      <w:r>
        <w:rPr>
          <w:spacing w:val="-4"/>
        </w:rPr>
        <w:t xml:space="preserve"> </w:t>
      </w:r>
      <w:r>
        <w:t>импровизация</w:t>
      </w:r>
      <w:r>
        <w:rPr>
          <w:spacing w:val="-4"/>
        </w:rPr>
        <w:t xml:space="preserve"> </w:t>
      </w:r>
      <w:r>
        <w:t>в</w:t>
      </w:r>
      <w:r>
        <w:rPr>
          <w:spacing w:val="-5"/>
        </w:rPr>
        <w:t xml:space="preserve"> </w:t>
      </w:r>
      <w:r>
        <w:t>стиле</w:t>
      </w:r>
      <w:r>
        <w:rPr>
          <w:spacing w:val="-4"/>
        </w:rPr>
        <w:t xml:space="preserve"> </w:t>
      </w:r>
      <w:r>
        <w:t>определѐнного</w:t>
      </w:r>
      <w:r>
        <w:rPr>
          <w:spacing w:val="-4"/>
        </w:rPr>
        <w:t xml:space="preserve"> </w:t>
      </w:r>
      <w:r>
        <w:t>танцевального</w:t>
      </w:r>
      <w:r>
        <w:rPr>
          <w:spacing w:val="-4"/>
        </w:rPr>
        <w:t xml:space="preserve"> </w:t>
      </w:r>
      <w:r>
        <w:t>жанра;</w:t>
      </w:r>
    </w:p>
    <w:p w:rsidR="005167BF" w:rsidRDefault="00543202">
      <w:pPr>
        <w:pStyle w:val="21"/>
        <w:spacing w:before="30"/>
      </w:pPr>
      <w:r>
        <w:t>Музыка</w:t>
      </w:r>
      <w:r>
        <w:rPr>
          <w:spacing w:val="-1"/>
        </w:rPr>
        <w:t xml:space="preserve"> </w:t>
      </w:r>
      <w:r>
        <w:t>на</w:t>
      </w:r>
      <w:r>
        <w:rPr>
          <w:spacing w:val="-1"/>
        </w:rPr>
        <w:t xml:space="preserve"> </w:t>
      </w:r>
      <w:r>
        <w:t>войне,</w:t>
      </w:r>
      <w:r>
        <w:rPr>
          <w:spacing w:val="-1"/>
        </w:rPr>
        <w:t xml:space="preserve"> </w:t>
      </w:r>
      <w:r>
        <w:t>музыка</w:t>
      </w:r>
      <w:r>
        <w:rPr>
          <w:spacing w:val="-1"/>
        </w:rPr>
        <w:t xml:space="preserve"> </w:t>
      </w:r>
      <w:r>
        <w:t>о</w:t>
      </w:r>
      <w:r>
        <w:rPr>
          <w:spacing w:val="-1"/>
        </w:rPr>
        <w:t xml:space="preserve"> </w:t>
      </w:r>
      <w:r>
        <w:t>войне</w:t>
      </w:r>
    </w:p>
    <w:p w:rsidR="005167BF" w:rsidRDefault="00543202">
      <w:pPr>
        <w:pStyle w:val="a3"/>
        <w:spacing w:before="24" w:line="264" w:lineRule="auto"/>
        <w:ind w:left="1902" w:hanging="221"/>
      </w:pPr>
      <w:r>
        <w:t>Содержание:</w:t>
      </w:r>
      <w:r>
        <w:rPr>
          <w:spacing w:val="27"/>
        </w:rPr>
        <w:t xml:space="preserve"> </w:t>
      </w:r>
      <w:r>
        <w:t>Военная</w:t>
      </w:r>
      <w:r>
        <w:rPr>
          <w:spacing w:val="26"/>
        </w:rPr>
        <w:t xml:space="preserve"> </w:t>
      </w:r>
      <w:r>
        <w:t>тема</w:t>
      </w:r>
      <w:r>
        <w:rPr>
          <w:spacing w:val="25"/>
        </w:rPr>
        <w:t xml:space="preserve"> </w:t>
      </w:r>
      <w:r>
        <w:t>в</w:t>
      </w:r>
      <w:r>
        <w:rPr>
          <w:spacing w:val="26"/>
        </w:rPr>
        <w:t xml:space="preserve"> </w:t>
      </w:r>
      <w:r>
        <w:t>музыкальном</w:t>
      </w:r>
      <w:r>
        <w:rPr>
          <w:spacing w:val="25"/>
        </w:rPr>
        <w:t xml:space="preserve"> </w:t>
      </w:r>
      <w:r>
        <w:t>искусстве.</w:t>
      </w:r>
      <w:r>
        <w:rPr>
          <w:spacing w:val="26"/>
        </w:rPr>
        <w:t xml:space="preserve"> </w:t>
      </w:r>
      <w:r>
        <w:t>Военные</w:t>
      </w:r>
      <w:r>
        <w:rPr>
          <w:spacing w:val="25"/>
        </w:rPr>
        <w:t xml:space="preserve"> </w:t>
      </w:r>
      <w:r>
        <w:t>песни,</w:t>
      </w:r>
      <w:r>
        <w:rPr>
          <w:spacing w:val="26"/>
        </w:rPr>
        <w:t xml:space="preserve"> </w:t>
      </w:r>
      <w:r>
        <w:t>марши,</w:t>
      </w:r>
      <w:r>
        <w:rPr>
          <w:spacing w:val="26"/>
        </w:rPr>
        <w:t xml:space="preserve"> </w:t>
      </w:r>
      <w:r>
        <w:t>интонации,</w:t>
      </w:r>
      <w:r>
        <w:rPr>
          <w:spacing w:val="26"/>
        </w:rPr>
        <w:t xml:space="preserve"> </w:t>
      </w:r>
      <w:r>
        <w:t>ритмы,</w:t>
      </w:r>
      <w:r>
        <w:rPr>
          <w:spacing w:val="26"/>
        </w:rPr>
        <w:t xml:space="preserve"> </w:t>
      </w:r>
      <w:r>
        <w:t>тембры</w:t>
      </w:r>
      <w:r>
        <w:rPr>
          <w:spacing w:val="26"/>
        </w:rPr>
        <w:t xml:space="preserve"> </w:t>
      </w:r>
      <w:r>
        <w:t>(призывная</w:t>
      </w:r>
      <w:r>
        <w:rPr>
          <w:spacing w:val="26"/>
        </w:rPr>
        <w:t xml:space="preserve"> </w:t>
      </w:r>
      <w:r>
        <w:t>кварта,</w:t>
      </w:r>
      <w:r>
        <w:rPr>
          <w:spacing w:val="-57"/>
        </w:rPr>
        <w:t xml:space="preserve"> </w:t>
      </w:r>
      <w:r>
        <w:t>пунктирный</w:t>
      </w:r>
      <w:r>
        <w:rPr>
          <w:spacing w:val="-2"/>
        </w:rPr>
        <w:t xml:space="preserve"> </w:t>
      </w:r>
      <w:r>
        <w:t>ритм,</w:t>
      </w:r>
      <w:r>
        <w:rPr>
          <w:spacing w:val="-1"/>
        </w:rPr>
        <w:t xml:space="preserve"> </w:t>
      </w:r>
      <w:r>
        <w:t>тембры</w:t>
      </w:r>
      <w:r>
        <w:rPr>
          <w:spacing w:val="-1"/>
        </w:rPr>
        <w:t xml:space="preserve"> </w:t>
      </w:r>
      <w:r>
        <w:t>малого</w:t>
      </w:r>
      <w:r>
        <w:rPr>
          <w:spacing w:val="-2"/>
        </w:rPr>
        <w:t xml:space="preserve"> </w:t>
      </w:r>
      <w:r>
        <w:t>барабана,</w:t>
      </w:r>
      <w:r>
        <w:rPr>
          <w:spacing w:val="-1"/>
        </w:rPr>
        <w:t xml:space="preserve"> </w:t>
      </w:r>
      <w:r>
        <w:t>трубы).</w:t>
      </w:r>
      <w:r>
        <w:rPr>
          <w:spacing w:val="1"/>
        </w:rPr>
        <w:t xml:space="preserve"> </w:t>
      </w:r>
      <w:r>
        <w:t>Песни</w:t>
      </w:r>
      <w:r>
        <w:rPr>
          <w:spacing w:val="-1"/>
        </w:rPr>
        <w:t xml:space="preserve"> </w:t>
      </w:r>
      <w:r>
        <w:t>Великой</w:t>
      </w:r>
      <w:r>
        <w:rPr>
          <w:spacing w:val="-1"/>
        </w:rPr>
        <w:t xml:space="preserve"> </w:t>
      </w:r>
      <w:r>
        <w:t>Отечественной</w:t>
      </w:r>
      <w:r>
        <w:rPr>
          <w:spacing w:val="-1"/>
        </w:rPr>
        <w:t xml:space="preserve"> </w:t>
      </w:r>
      <w:r>
        <w:t>войны</w:t>
      </w:r>
      <w:r>
        <w:rPr>
          <w:spacing w:val="5"/>
        </w:rPr>
        <w:t xml:space="preserve"> </w:t>
      </w:r>
      <w:r>
        <w:t>–</w:t>
      </w:r>
      <w:r>
        <w:rPr>
          <w:spacing w:val="-1"/>
        </w:rPr>
        <w:t xml:space="preserve"> </w:t>
      </w:r>
      <w:r>
        <w:t>песни</w:t>
      </w:r>
      <w:r>
        <w:rPr>
          <w:spacing w:val="-1"/>
        </w:rPr>
        <w:t xml:space="preserve"> </w:t>
      </w:r>
      <w:r>
        <w:t>Великой</w:t>
      </w:r>
      <w:r>
        <w:rPr>
          <w:spacing w:val="-1"/>
        </w:rPr>
        <w:t xml:space="preserve"> </w:t>
      </w:r>
      <w:r>
        <w:t>Победы.</w:t>
      </w:r>
    </w:p>
    <w:p w:rsidR="005167BF" w:rsidRDefault="005167BF">
      <w:pPr>
        <w:spacing w:line="264" w:lineRule="auto"/>
        <w:sectPr w:rsidR="005167BF">
          <w:pgSz w:w="16390" w:h="11910" w:orient="landscape"/>
          <w:pgMar w:top="200" w:right="380" w:bottom="1160" w:left="160" w:header="0" w:footer="887" w:gutter="0"/>
          <w:cols w:space="720"/>
        </w:sectPr>
      </w:pPr>
    </w:p>
    <w:p w:rsidR="005167BF" w:rsidRDefault="00543202">
      <w:pPr>
        <w:pStyle w:val="a3"/>
        <w:spacing w:before="71"/>
        <w:ind w:left="1681"/>
      </w:pPr>
      <w:r>
        <w:t>Виды</w:t>
      </w:r>
      <w:r>
        <w:rPr>
          <w:spacing w:val="-3"/>
        </w:rPr>
        <w:t xml:space="preserve"> </w:t>
      </w:r>
      <w:r>
        <w:t>деятельности</w:t>
      </w:r>
      <w:r>
        <w:rPr>
          <w:spacing w:val="-3"/>
        </w:rPr>
        <w:t xml:space="preserve"> </w:t>
      </w:r>
      <w:r>
        <w:t>обучающихся:</w:t>
      </w:r>
    </w:p>
    <w:p w:rsidR="005167BF" w:rsidRDefault="00543202">
      <w:pPr>
        <w:pStyle w:val="a3"/>
        <w:spacing w:before="29"/>
        <w:ind w:left="1681"/>
      </w:pPr>
      <w:r>
        <w:t>чтение</w:t>
      </w:r>
      <w:r>
        <w:rPr>
          <w:spacing w:val="-3"/>
        </w:rPr>
        <w:t xml:space="preserve"> </w:t>
      </w:r>
      <w:r>
        <w:t>учебных</w:t>
      </w:r>
      <w:r>
        <w:rPr>
          <w:spacing w:val="-2"/>
        </w:rPr>
        <w:t xml:space="preserve"> </w:t>
      </w:r>
      <w:r>
        <w:t>и</w:t>
      </w:r>
      <w:r>
        <w:rPr>
          <w:spacing w:val="-6"/>
        </w:rPr>
        <w:t xml:space="preserve"> </w:t>
      </w:r>
      <w:r>
        <w:t>художественных</w:t>
      </w:r>
      <w:r>
        <w:rPr>
          <w:spacing w:val="-2"/>
        </w:rPr>
        <w:t xml:space="preserve"> </w:t>
      </w:r>
      <w:r>
        <w:t>текстов,</w:t>
      </w:r>
      <w:r>
        <w:rPr>
          <w:spacing w:val="-3"/>
        </w:rPr>
        <w:t xml:space="preserve"> </w:t>
      </w:r>
      <w:r>
        <w:t>посвящѐнных</w:t>
      </w:r>
      <w:r>
        <w:rPr>
          <w:spacing w:val="-3"/>
        </w:rPr>
        <w:t xml:space="preserve"> </w:t>
      </w:r>
      <w:r>
        <w:t>песням</w:t>
      </w:r>
      <w:r>
        <w:rPr>
          <w:spacing w:val="-4"/>
        </w:rPr>
        <w:t xml:space="preserve"> </w:t>
      </w:r>
      <w:r>
        <w:t>Великой</w:t>
      </w:r>
      <w:r>
        <w:rPr>
          <w:spacing w:val="-4"/>
        </w:rPr>
        <w:t xml:space="preserve"> </w:t>
      </w:r>
      <w:r>
        <w:t>Отечественной</w:t>
      </w:r>
      <w:r>
        <w:rPr>
          <w:spacing w:val="-3"/>
        </w:rPr>
        <w:t xml:space="preserve"> </w:t>
      </w:r>
      <w:r>
        <w:t>войны;</w:t>
      </w:r>
    </w:p>
    <w:p w:rsidR="005167BF" w:rsidRDefault="00543202">
      <w:pPr>
        <w:pStyle w:val="a3"/>
        <w:spacing w:before="26"/>
        <w:ind w:left="1681"/>
      </w:pPr>
      <w:r>
        <w:t>слушание,</w:t>
      </w:r>
      <w:r>
        <w:rPr>
          <w:spacing w:val="-4"/>
        </w:rPr>
        <w:t xml:space="preserve"> </w:t>
      </w:r>
      <w:r>
        <w:t>исполнение</w:t>
      </w:r>
      <w:r>
        <w:rPr>
          <w:spacing w:val="-4"/>
        </w:rPr>
        <w:t xml:space="preserve"> </w:t>
      </w:r>
      <w:r>
        <w:t>песен</w:t>
      </w:r>
      <w:r>
        <w:rPr>
          <w:spacing w:val="-4"/>
        </w:rPr>
        <w:t xml:space="preserve"> </w:t>
      </w:r>
      <w:r>
        <w:t>Великой</w:t>
      </w:r>
      <w:r>
        <w:rPr>
          <w:spacing w:val="-3"/>
        </w:rPr>
        <w:t xml:space="preserve"> </w:t>
      </w:r>
      <w:r>
        <w:t>Отечественной</w:t>
      </w:r>
      <w:r>
        <w:rPr>
          <w:spacing w:val="-3"/>
        </w:rPr>
        <w:t xml:space="preserve"> </w:t>
      </w:r>
      <w:r>
        <w:t>войны,</w:t>
      </w:r>
      <w:r>
        <w:rPr>
          <w:spacing w:val="-4"/>
        </w:rPr>
        <w:t xml:space="preserve"> </w:t>
      </w:r>
      <w:r>
        <w:t>знакомство</w:t>
      </w:r>
      <w:r>
        <w:rPr>
          <w:spacing w:val="-4"/>
        </w:rPr>
        <w:t xml:space="preserve"> </w:t>
      </w:r>
      <w:r>
        <w:t>с</w:t>
      </w:r>
      <w:r>
        <w:rPr>
          <w:spacing w:val="-5"/>
        </w:rPr>
        <w:t xml:space="preserve"> </w:t>
      </w:r>
      <w:r>
        <w:t>историей</w:t>
      </w:r>
      <w:r>
        <w:rPr>
          <w:spacing w:val="-4"/>
        </w:rPr>
        <w:t xml:space="preserve"> </w:t>
      </w:r>
      <w:r>
        <w:t>их</w:t>
      </w:r>
      <w:r>
        <w:rPr>
          <w:spacing w:val="-1"/>
        </w:rPr>
        <w:t xml:space="preserve"> </w:t>
      </w:r>
      <w:r>
        <w:t>сочинения</w:t>
      </w:r>
      <w:r>
        <w:rPr>
          <w:spacing w:val="-7"/>
        </w:rPr>
        <w:t xml:space="preserve"> </w:t>
      </w:r>
      <w:r>
        <w:t>и</w:t>
      </w:r>
      <w:r>
        <w:rPr>
          <w:spacing w:val="-3"/>
        </w:rPr>
        <w:t xml:space="preserve"> </w:t>
      </w:r>
      <w:r>
        <w:t>исполнения;</w:t>
      </w:r>
    </w:p>
    <w:p w:rsidR="005167BF" w:rsidRDefault="00543202">
      <w:pPr>
        <w:pStyle w:val="a3"/>
        <w:spacing w:before="29" w:line="264" w:lineRule="auto"/>
        <w:ind w:left="1902" w:hanging="221"/>
      </w:pPr>
      <w:r>
        <w:t>обсуждение</w:t>
      </w:r>
      <w:r>
        <w:rPr>
          <w:spacing w:val="43"/>
        </w:rPr>
        <w:t xml:space="preserve"> </w:t>
      </w:r>
      <w:r>
        <w:t>в</w:t>
      </w:r>
      <w:r>
        <w:rPr>
          <w:spacing w:val="44"/>
        </w:rPr>
        <w:t xml:space="preserve"> </w:t>
      </w:r>
      <w:r>
        <w:t>классе,</w:t>
      </w:r>
      <w:r>
        <w:rPr>
          <w:spacing w:val="48"/>
        </w:rPr>
        <w:t xml:space="preserve"> </w:t>
      </w:r>
      <w:r>
        <w:t>ответы</w:t>
      </w:r>
      <w:r>
        <w:rPr>
          <w:spacing w:val="44"/>
        </w:rPr>
        <w:t xml:space="preserve"> </w:t>
      </w:r>
      <w:r>
        <w:t>на</w:t>
      </w:r>
      <w:r>
        <w:rPr>
          <w:spacing w:val="44"/>
        </w:rPr>
        <w:t xml:space="preserve"> </w:t>
      </w:r>
      <w:r>
        <w:t>вопросы:</w:t>
      </w:r>
      <w:r>
        <w:rPr>
          <w:spacing w:val="44"/>
        </w:rPr>
        <w:t xml:space="preserve"> </w:t>
      </w:r>
      <w:r>
        <w:t>какие</w:t>
      </w:r>
      <w:r>
        <w:rPr>
          <w:spacing w:val="44"/>
        </w:rPr>
        <w:t xml:space="preserve"> </w:t>
      </w:r>
      <w:r>
        <w:t>чувства</w:t>
      </w:r>
      <w:r>
        <w:rPr>
          <w:spacing w:val="43"/>
        </w:rPr>
        <w:t xml:space="preserve"> </w:t>
      </w:r>
      <w:r>
        <w:t>вызывают</w:t>
      </w:r>
      <w:r>
        <w:rPr>
          <w:spacing w:val="46"/>
        </w:rPr>
        <w:t xml:space="preserve"> </w:t>
      </w:r>
      <w:r>
        <w:t>песни</w:t>
      </w:r>
      <w:r>
        <w:rPr>
          <w:spacing w:val="45"/>
        </w:rPr>
        <w:t xml:space="preserve"> </w:t>
      </w:r>
      <w:r>
        <w:t>Великой</w:t>
      </w:r>
      <w:r>
        <w:rPr>
          <w:spacing w:val="46"/>
        </w:rPr>
        <w:t xml:space="preserve"> </w:t>
      </w:r>
      <w:r>
        <w:t>Победы,</w:t>
      </w:r>
      <w:r>
        <w:rPr>
          <w:spacing w:val="44"/>
        </w:rPr>
        <w:t xml:space="preserve"> </w:t>
      </w:r>
      <w:r>
        <w:t>почему?</w:t>
      </w:r>
      <w:r>
        <w:rPr>
          <w:spacing w:val="48"/>
        </w:rPr>
        <w:t xml:space="preserve"> </w:t>
      </w:r>
      <w:r>
        <w:t>Как</w:t>
      </w:r>
      <w:r>
        <w:rPr>
          <w:spacing w:val="46"/>
        </w:rPr>
        <w:t xml:space="preserve"> </w:t>
      </w:r>
      <w:r>
        <w:t>музыка,</w:t>
      </w:r>
      <w:r>
        <w:rPr>
          <w:spacing w:val="44"/>
        </w:rPr>
        <w:t xml:space="preserve"> </w:t>
      </w:r>
      <w:r>
        <w:t>песни</w:t>
      </w:r>
      <w:r>
        <w:rPr>
          <w:spacing w:val="46"/>
        </w:rPr>
        <w:t xml:space="preserve"> </w:t>
      </w:r>
      <w:r>
        <w:t>помогали</w:t>
      </w:r>
      <w:r>
        <w:rPr>
          <w:spacing w:val="-57"/>
        </w:rPr>
        <w:t xml:space="preserve"> </w:t>
      </w:r>
      <w:r>
        <w:t>российскому</w:t>
      </w:r>
      <w:r>
        <w:rPr>
          <w:spacing w:val="-6"/>
        </w:rPr>
        <w:t xml:space="preserve"> </w:t>
      </w:r>
      <w:r>
        <w:t>народу</w:t>
      </w:r>
      <w:r>
        <w:rPr>
          <w:spacing w:val="-5"/>
        </w:rPr>
        <w:t xml:space="preserve"> </w:t>
      </w:r>
      <w:r>
        <w:t>одержать победу</w:t>
      </w:r>
      <w:r>
        <w:rPr>
          <w:spacing w:val="-5"/>
        </w:rPr>
        <w:t xml:space="preserve"> </w:t>
      </w:r>
      <w:r>
        <w:t>в</w:t>
      </w:r>
      <w:r>
        <w:rPr>
          <w:spacing w:val="1"/>
        </w:rPr>
        <w:t xml:space="preserve"> </w:t>
      </w:r>
      <w:r>
        <w:t>Великой Отечественной войне?</w:t>
      </w:r>
    </w:p>
    <w:p w:rsidR="005167BF" w:rsidRDefault="00543202">
      <w:pPr>
        <w:pStyle w:val="21"/>
        <w:spacing w:before="5"/>
      </w:pPr>
      <w:r>
        <w:t>Главный</w:t>
      </w:r>
      <w:r>
        <w:rPr>
          <w:spacing w:val="-3"/>
        </w:rPr>
        <w:t xml:space="preserve"> </w:t>
      </w:r>
      <w:r>
        <w:t>музыкальный</w:t>
      </w:r>
      <w:r>
        <w:rPr>
          <w:spacing w:val="-3"/>
        </w:rPr>
        <w:t xml:space="preserve"> </w:t>
      </w:r>
      <w:r>
        <w:t>символ</w:t>
      </w:r>
    </w:p>
    <w:p w:rsidR="005167BF" w:rsidRDefault="00543202">
      <w:pPr>
        <w:pStyle w:val="a3"/>
        <w:spacing w:before="22" w:line="264" w:lineRule="auto"/>
        <w:ind w:left="1681" w:right="1032"/>
      </w:pPr>
      <w:r>
        <w:t>Содержание: Гимн России – главный музыкальный символ нашей страны. Традиции исполнения Гимна России. Другие гимны.</w:t>
      </w:r>
      <w:r>
        <w:rPr>
          <w:spacing w:val="-57"/>
        </w:rPr>
        <w:t xml:space="preserve"> </w:t>
      </w:r>
      <w:r>
        <w:t>Виды</w:t>
      </w:r>
      <w:r>
        <w:rPr>
          <w:spacing w:val="-1"/>
        </w:rPr>
        <w:t xml:space="preserve"> </w:t>
      </w:r>
      <w:r>
        <w:t>деятельности обучающихся:</w:t>
      </w:r>
    </w:p>
    <w:p w:rsidR="005167BF" w:rsidRDefault="00543202">
      <w:pPr>
        <w:pStyle w:val="a3"/>
        <w:spacing w:line="264" w:lineRule="auto"/>
        <w:ind w:left="1681" w:right="7751"/>
      </w:pPr>
      <w:r>
        <w:t>разучивание, исполнение Гимна Российской Федерации;</w:t>
      </w:r>
      <w:r>
        <w:rPr>
          <w:spacing w:val="-57"/>
        </w:rPr>
        <w:t xml:space="preserve"> </w:t>
      </w:r>
      <w:r>
        <w:t>знакомство</w:t>
      </w:r>
      <w:r>
        <w:rPr>
          <w:spacing w:val="-4"/>
        </w:rPr>
        <w:t xml:space="preserve"> </w:t>
      </w:r>
      <w:r>
        <w:t>с</w:t>
      </w:r>
      <w:r>
        <w:rPr>
          <w:spacing w:val="-5"/>
        </w:rPr>
        <w:t xml:space="preserve"> </w:t>
      </w:r>
      <w:r>
        <w:t>историей</w:t>
      </w:r>
      <w:r>
        <w:rPr>
          <w:spacing w:val="-5"/>
        </w:rPr>
        <w:t xml:space="preserve"> </w:t>
      </w:r>
      <w:r>
        <w:t>создания,</w:t>
      </w:r>
      <w:r>
        <w:rPr>
          <w:spacing w:val="-2"/>
        </w:rPr>
        <w:t xml:space="preserve"> </w:t>
      </w:r>
      <w:r>
        <w:t>правилами</w:t>
      </w:r>
      <w:r>
        <w:rPr>
          <w:spacing w:val="-5"/>
        </w:rPr>
        <w:t xml:space="preserve"> </w:t>
      </w:r>
      <w:r>
        <w:t>исполнения;</w:t>
      </w:r>
    </w:p>
    <w:p w:rsidR="005167BF" w:rsidRDefault="00543202">
      <w:pPr>
        <w:pStyle w:val="a3"/>
        <w:spacing w:line="264" w:lineRule="auto"/>
        <w:ind w:left="1681" w:right="6923"/>
      </w:pPr>
      <w:r>
        <w:t>просмотр видеозаписей парада, церемонии награждения спортсменов;</w:t>
      </w:r>
      <w:r>
        <w:rPr>
          <w:spacing w:val="-57"/>
        </w:rPr>
        <w:t xml:space="preserve"> </w:t>
      </w:r>
      <w:r>
        <w:t>чувство</w:t>
      </w:r>
      <w:r>
        <w:rPr>
          <w:spacing w:val="-2"/>
        </w:rPr>
        <w:t xml:space="preserve"> </w:t>
      </w:r>
      <w:r>
        <w:t>гордости,</w:t>
      </w:r>
      <w:r>
        <w:rPr>
          <w:spacing w:val="-1"/>
        </w:rPr>
        <w:t xml:space="preserve"> </w:t>
      </w:r>
      <w:r>
        <w:t>понятия достоинства</w:t>
      </w:r>
      <w:r>
        <w:rPr>
          <w:spacing w:val="-3"/>
        </w:rPr>
        <w:t xml:space="preserve"> </w:t>
      </w:r>
      <w:r>
        <w:t>и чести;</w:t>
      </w:r>
    </w:p>
    <w:p w:rsidR="005167BF" w:rsidRDefault="00543202">
      <w:pPr>
        <w:pStyle w:val="a3"/>
        <w:spacing w:before="1" w:line="264" w:lineRule="auto"/>
        <w:ind w:left="1681" w:right="5445"/>
      </w:pPr>
      <w:r>
        <w:t>обсуждение этических вопросов, связанных с государственными символами страны;</w:t>
      </w:r>
      <w:r>
        <w:rPr>
          <w:spacing w:val="-57"/>
        </w:rPr>
        <w:t xml:space="preserve"> </w:t>
      </w:r>
      <w:r>
        <w:t>разучивание,</w:t>
      </w:r>
      <w:r>
        <w:rPr>
          <w:spacing w:val="-1"/>
        </w:rPr>
        <w:t xml:space="preserve"> </w:t>
      </w:r>
      <w:r>
        <w:t>исполнение</w:t>
      </w:r>
      <w:r>
        <w:rPr>
          <w:spacing w:val="-2"/>
        </w:rPr>
        <w:t xml:space="preserve"> </w:t>
      </w:r>
      <w:r>
        <w:t>Гимна</w:t>
      </w:r>
      <w:r>
        <w:rPr>
          <w:spacing w:val="-1"/>
        </w:rPr>
        <w:t xml:space="preserve"> </w:t>
      </w:r>
      <w:r>
        <w:t>своей</w:t>
      </w:r>
      <w:r>
        <w:rPr>
          <w:spacing w:val="-1"/>
        </w:rPr>
        <w:t xml:space="preserve"> </w:t>
      </w:r>
      <w:r>
        <w:t>республики,</w:t>
      </w:r>
      <w:r>
        <w:rPr>
          <w:spacing w:val="-1"/>
        </w:rPr>
        <w:t xml:space="preserve"> </w:t>
      </w:r>
      <w:r>
        <w:t>города, школы.</w:t>
      </w:r>
    </w:p>
    <w:p w:rsidR="005167BF" w:rsidRDefault="00543202">
      <w:pPr>
        <w:pStyle w:val="21"/>
        <w:spacing w:before="4"/>
      </w:pPr>
      <w:r>
        <w:t>Искусство</w:t>
      </w:r>
      <w:r>
        <w:rPr>
          <w:spacing w:val="-4"/>
        </w:rPr>
        <w:t xml:space="preserve"> </w:t>
      </w:r>
      <w:r>
        <w:t>времени</w:t>
      </w:r>
    </w:p>
    <w:p w:rsidR="005167BF" w:rsidRDefault="00543202">
      <w:pPr>
        <w:pStyle w:val="a3"/>
        <w:spacing w:before="24" w:line="264" w:lineRule="auto"/>
        <w:ind w:left="1902" w:right="123" w:hanging="221"/>
      </w:pPr>
      <w:r>
        <w:t>Содержание:</w:t>
      </w:r>
      <w:r>
        <w:rPr>
          <w:spacing w:val="5"/>
        </w:rPr>
        <w:t xml:space="preserve"> </w:t>
      </w:r>
      <w:r>
        <w:t>Музыка</w:t>
      </w:r>
      <w:r>
        <w:rPr>
          <w:spacing w:val="6"/>
        </w:rPr>
        <w:t xml:space="preserve"> </w:t>
      </w:r>
      <w:r>
        <w:t>–</w:t>
      </w:r>
      <w:r>
        <w:rPr>
          <w:spacing w:val="8"/>
        </w:rPr>
        <w:t xml:space="preserve"> </w:t>
      </w:r>
      <w:r>
        <w:t>временное</w:t>
      </w:r>
      <w:r>
        <w:rPr>
          <w:spacing w:val="4"/>
        </w:rPr>
        <w:t xml:space="preserve"> </w:t>
      </w:r>
      <w:r>
        <w:t>искусство.</w:t>
      </w:r>
      <w:r>
        <w:rPr>
          <w:spacing w:val="7"/>
        </w:rPr>
        <w:t xml:space="preserve"> </w:t>
      </w:r>
      <w:r>
        <w:t>Погружение</w:t>
      </w:r>
      <w:r>
        <w:rPr>
          <w:spacing w:val="4"/>
        </w:rPr>
        <w:t xml:space="preserve"> </w:t>
      </w:r>
      <w:r>
        <w:t>в</w:t>
      </w:r>
      <w:r>
        <w:rPr>
          <w:spacing w:val="4"/>
        </w:rPr>
        <w:t xml:space="preserve"> </w:t>
      </w:r>
      <w:r>
        <w:t>поток</w:t>
      </w:r>
      <w:r>
        <w:rPr>
          <w:spacing w:val="3"/>
        </w:rPr>
        <w:t xml:space="preserve"> </w:t>
      </w:r>
      <w:r>
        <w:t>музыкального</w:t>
      </w:r>
      <w:r>
        <w:rPr>
          <w:spacing w:val="2"/>
        </w:rPr>
        <w:t xml:space="preserve"> </w:t>
      </w:r>
      <w:r>
        <w:t>звучания.</w:t>
      </w:r>
      <w:r>
        <w:rPr>
          <w:spacing w:val="5"/>
        </w:rPr>
        <w:t xml:space="preserve"> </w:t>
      </w:r>
      <w:r>
        <w:t>Музыкальные</w:t>
      </w:r>
      <w:r>
        <w:rPr>
          <w:spacing w:val="4"/>
        </w:rPr>
        <w:t xml:space="preserve"> </w:t>
      </w:r>
      <w:r>
        <w:t>образы</w:t>
      </w:r>
      <w:r>
        <w:rPr>
          <w:spacing w:val="4"/>
        </w:rPr>
        <w:t xml:space="preserve"> </w:t>
      </w:r>
      <w:r>
        <w:t>движения,</w:t>
      </w:r>
      <w:r>
        <w:rPr>
          <w:spacing w:val="2"/>
        </w:rPr>
        <w:t xml:space="preserve"> </w:t>
      </w:r>
      <w:r>
        <w:t>изменения</w:t>
      </w:r>
      <w:r>
        <w:rPr>
          <w:spacing w:val="1"/>
        </w:rPr>
        <w:t xml:space="preserve"> </w:t>
      </w:r>
      <w:r>
        <w:t>и</w:t>
      </w:r>
      <w:r>
        <w:rPr>
          <w:spacing w:val="-1"/>
        </w:rPr>
        <w:t xml:space="preserve"> </w:t>
      </w:r>
      <w:r>
        <w:t>развития.</w:t>
      </w:r>
    </w:p>
    <w:p w:rsidR="005167BF" w:rsidRDefault="00543202">
      <w:pPr>
        <w:pStyle w:val="a3"/>
        <w:ind w:left="1681"/>
      </w:pPr>
      <w:r>
        <w:t>Виды</w:t>
      </w:r>
      <w:r>
        <w:rPr>
          <w:spacing w:val="-3"/>
        </w:rPr>
        <w:t xml:space="preserve"> </w:t>
      </w:r>
      <w:r>
        <w:t>деятельности</w:t>
      </w:r>
      <w:r>
        <w:rPr>
          <w:spacing w:val="-2"/>
        </w:rPr>
        <w:t xml:space="preserve"> </w:t>
      </w:r>
      <w:r>
        <w:t>обучающихся:</w:t>
      </w:r>
    </w:p>
    <w:p w:rsidR="005167BF" w:rsidRDefault="00543202">
      <w:pPr>
        <w:pStyle w:val="a3"/>
        <w:spacing w:before="27" w:line="264" w:lineRule="auto"/>
        <w:ind w:left="1681" w:right="3213"/>
      </w:pPr>
      <w:r>
        <w:t>слушание, исполнение музыкальных произведений, передающих образ непрерывного движения;</w:t>
      </w:r>
      <w:r>
        <w:rPr>
          <w:spacing w:val="1"/>
        </w:rPr>
        <w:t xml:space="preserve"> </w:t>
      </w:r>
      <w:r>
        <w:t>наблюдение за своими телесными реакциями (дыхание, пульс, мышечный тонус) при восприятии музыки;</w:t>
      </w:r>
      <w:r>
        <w:rPr>
          <w:spacing w:val="-57"/>
        </w:rPr>
        <w:t xml:space="preserve"> </w:t>
      </w:r>
      <w:r>
        <w:t>проблемная</w:t>
      </w:r>
      <w:r>
        <w:rPr>
          <w:spacing w:val="-1"/>
        </w:rPr>
        <w:t xml:space="preserve"> </w:t>
      </w:r>
      <w:r>
        <w:t>ситуация: как музыка</w:t>
      </w:r>
      <w:r>
        <w:rPr>
          <w:spacing w:val="-1"/>
        </w:rPr>
        <w:t xml:space="preserve"> </w:t>
      </w:r>
      <w:r>
        <w:t>воздействует</w:t>
      </w:r>
      <w:r>
        <w:rPr>
          <w:spacing w:val="2"/>
        </w:rPr>
        <w:t xml:space="preserve"> </w:t>
      </w:r>
      <w:r>
        <w:t>на</w:t>
      </w:r>
      <w:r>
        <w:rPr>
          <w:spacing w:val="-1"/>
        </w:rPr>
        <w:t xml:space="preserve"> </w:t>
      </w:r>
      <w:r>
        <w:t>человека;</w:t>
      </w:r>
    </w:p>
    <w:p w:rsidR="005167BF" w:rsidRDefault="00543202">
      <w:pPr>
        <w:pStyle w:val="a3"/>
        <w:spacing w:before="2"/>
        <w:ind w:left="1681"/>
      </w:pPr>
      <w:r>
        <w:t>вариативно:</w:t>
      </w:r>
      <w:r>
        <w:rPr>
          <w:spacing w:val="-6"/>
        </w:rPr>
        <w:t xml:space="preserve"> </w:t>
      </w:r>
      <w:r>
        <w:t>программная</w:t>
      </w:r>
      <w:r>
        <w:rPr>
          <w:spacing w:val="-6"/>
        </w:rPr>
        <w:t xml:space="preserve"> </w:t>
      </w:r>
      <w:r>
        <w:t>ритмическая</w:t>
      </w:r>
      <w:r>
        <w:rPr>
          <w:spacing w:val="-6"/>
        </w:rPr>
        <w:t xml:space="preserve"> </w:t>
      </w:r>
      <w:r>
        <w:t>или</w:t>
      </w:r>
      <w:r>
        <w:rPr>
          <w:spacing w:val="-4"/>
        </w:rPr>
        <w:t xml:space="preserve"> </w:t>
      </w:r>
      <w:r>
        <w:t>инструментальная</w:t>
      </w:r>
      <w:r>
        <w:rPr>
          <w:spacing w:val="-6"/>
        </w:rPr>
        <w:t xml:space="preserve"> </w:t>
      </w:r>
      <w:r>
        <w:t>импровизация</w:t>
      </w:r>
      <w:r>
        <w:rPr>
          <w:spacing w:val="-4"/>
        </w:rPr>
        <w:t xml:space="preserve"> </w:t>
      </w:r>
      <w:r>
        <w:t>«Поезд»,</w:t>
      </w:r>
      <w:r>
        <w:rPr>
          <w:spacing w:val="-2"/>
        </w:rPr>
        <w:t xml:space="preserve"> </w:t>
      </w:r>
      <w:r>
        <w:t>«Космический</w:t>
      </w:r>
      <w:r>
        <w:rPr>
          <w:spacing w:val="-6"/>
        </w:rPr>
        <w:t xml:space="preserve"> </w:t>
      </w:r>
      <w:r>
        <w:t>корабль».</w:t>
      </w:r>
    </w:p>
    <w:p w:rsidR="005167BF" w:rsidRDefault="00543202">
      <w:pPr>
        <w:pStyle w:val="21"/>
        <w:spacing w:before="31"/>
      </w:pPr>
      <w:r>
        <w:t>Модуль</w:t>
      </w:r>
      <w:r>
        <w:rPr>
          <w:spacing w:val="-1"/>
        </w:rPr>
        <w:t xml:space="preserve"> </w:t>
      </w:r>
      <w:r>
        <w:t>№</w:t>
      </w:r>
      <w:r>
        <w:rPr>
          <w:spacing w:val="-3"/>
        </w:rPr>
        <w:t xml:space="preserve"> </w:t>
      </w:r>
      <w:r>
        <w:t>4</w:t>
      </w:r>
      <w:r>
        <w:rPr>
          <w:spacing w:val="-1"/>
        </w:rPr>
        <w:t xml:space="preserve"> </w:t>
      </w:r>
      <w:r>
        <w:t>«Музыка</w:t>
      </w:r>
      <w:r>
        <w:rPr>
          <w:spacing w:val="1"/>
        </w:rPr>
        <w:t xml:space="preserve"> </w:t>
      </w:r>
      <w:r>
        <w:t>народов</w:t>
      </w:r>
      <w:r>
        <w:rPr>
          <w:spacing w:val="-1"/>
        </w:rPr>
        <w:t xml:space="preserve"> </w:t>
      </w:r>
      <w:r>
        <w:t>мира»</w:t>
      </w:r>
    </w:p>
    <w:p w:rsidR="005167BF" w:rsidRDefault="00543202">
      <w:pPr>
        <w:pStyle w:val="a3"/>
        <w:spacing w:before="36" w:line="264" w:lineRule="auto"/>
        <w:ind w:left="1902" w:right="123" w:hanging="221"/>
        <w:jc w:val="both"/>
      </w:pPr>
      <w:r>
        <w:t>Данный модуль является продолжением и дополнением модуля «Народная музыка России». «Между музыкой моего народа и музыкой</w:t>
      </w:r>
      <w:r>
        <w:rPr>
          <w:spacing w:val="1"/>
        </w:rPr>
        <w:t xml:space="preserve"> </w:t>
      </w:r>
      <w:r>
        <w:t>других народов нет непереходимых границ» – тезис, выдвинутый Д.Б. Кабалевским во второй половине ХХ века, остаѐтся по-</w:t>
      </w:r>
      <w:r>
        <w:rPr>
          <w:spacing w:val="1"/>
        </w:rPr>
        <w:t xml:space="preserve"> </w:t>
      </w:r>
      <w:r>
        <w:t>прежнему</w:t>
      </w:r>
      <w:r>
        <w:rPr>
          <w:spacing w:val="-4"/>
        </w:rPr>
        <w:t xml:space="preserve"> </w:t>
      </w:r>
      <w:r>
        <w:t>актуальным.</w:t>
      </w:r>
      <w:r>
        <w:rPr>
          <w:spacing w:val="2"/>
        </w:rPr>
        <w:t xml:space="preserve"> </w:t>
      </w:r>
      <w:r>
        <w:t>Интонационная и</w:t>
      </w:r>
      <w:r>
        <w:rPr>
          <w:spacing w:val="-1"/>
        </w:rPr>
        <w:t xml:space="preserve"> </w:t>
      </w:r>
      <w:r>
        <w:t>жанровая близость фольклора</w:t>
      </w:r>
      <w:r>
        <w:rPr>
          <w:spacing w:val="-2"/>
        </w:rPr>
        <w:t xml:space="preserve"> </w:t>
      </w:r>
      <w:r>
        <w:t>разных</w:t>
      </w:r>
      <w:r>
        <w:rPr>
          <w:spacing w:val="1"/>
        </w:rPr>
        <w:t xml:space="preserve"> </w:t>
      </w:r>
      <w:r>
        <w:t>народов.</w:t>
      </w:r>
    </w:p>
    <w:p w:rsidR="005167BF" w:rsidRDefault="00543202">
      <w:pPr>
        <w:pStyle w:val="21"/>
        <w:spacing w:before="6"/>
        <w:jc w:val="both"/>
      </w:pPr>
      <w:r>
        <w:t>Певец</w:t>
      </w:r>
      <w:r>
        <w:rPr>
          <w:spacing w:val="-2"/>
        </w:rPr>
        <w:t xml:space="preserve"> </w:t>
      </w:r>
      <w:r>
        <w:t>своего</w:t>
      </w:r>
      <w:r>
        <w:rPr>
          <w:spacing w:val="-1"/>
        </w:rPr>
        <w:t xml:space="preserve"> </w:t>
      </w:r>
      <w:r>
        <w:t>народа</w:t>
      </w:r>
    </w:p>
    <w:p w:rsidR="005167BF" w:rsidRDefault="00543202">
      <w:pPr>
        <w:pStyle w:val="a3"/>
        <w:spacing w:before="22" w:line="264" w:lineRule="auto"/>
        <w:ind w:left="1902" w:hanging="221"/>
      </w:pPr>
      <w:r>
        <w:t>Содержание:</w:t>
      </w:r>
      <w:r>
        <w:rPr>
          <w:spacing w:val="2"/>
        </w:rPr>
        <w:t xml:space="preserve"> </w:t>
      </w:r>
      <w:r>
        <w:t>Интонации</w:t>
      </w:r>
      <w:r>
        <w:rPr>
          <w:spacing w:val="2"/>
        </w:rPr>
        <w:t xml:space="preserve"> </w:t>
      </w:r>
      <w:r>
        <w:t>народной</w:t>
      </w:r>
      <w:r>
        <w:rPr>
          <w:spacing w:val="2"/>
        </w:rPr>
        <w:t xml:space="preserve"> </w:t>
      </w:r>
      <w:r>
        <w:t>музыки</w:t>
      </w:r>
      <w:r>
        <w:rPr>
          <w:spacing w:val="2"/>
        </w:rPr>
        <w:t xml:space="preserve"> </w:t>
      </w:r>
      <w:r>
        <w:t>в</w:t>
      </w:r>
      <w:r>
        <w:rPr>
          <w:spacing w:val="1"/>
        </w:rPr>
        <w:t xml:space="preserve"> </w:t>
      </w:r>
      <w:r>
        <w:t>творчестве</w:t>
      </w:r>
      <w:r>
        <w:rPr>
          <w:spacing w:val="60"/>
        </w:rPr>
        <w:t xml:space="preserve"> </w:t>
      </w:r>
      <w:r>
        <w:t>зарубежных</w:t>
      </w:r>
      <w:r>
        <w:rPr>
          <w:spacing w:val="60"/>
        </w:rPr>
        <w:t xml:space="preserve"> </w:t>
      </w:r>
      <w:r>
        <w:t>композиторов</w:t>
      </w:r>
      <w:r>
        <w:rPr>
          <w:spacing w:val="4"/>
        </w:rPr>
        <w:t xml:space="preserve"> </w:t>
      </w:r>
      <w:r>
        <w:t>–</w:t>
      </w:r>
      <w:r>
        <w:rPr>
          <w:spacing w:val="1"/>
        </w:rPr>
        <w:t xml:space="preserve"> </w:t>
      </w:r>
      <w:r>
        <w:t>ярких</w:t>
      </w:r>
      <w:r>
        <w:rPr>
          <w:spacing w:val="3"/>
        </w:rPr>
        <w:t xml:space="preserve"> </w:t>
      </w:r>
      <w:r>
        <w:t>представителей</w:t>
      </w:r>
      <w:r>
        <w:rPr>
          <w:spacing w:val="2"/>
        </w:rPr>
        <w:t xml:space="preserve"> </w:t>
      </w:r>
      <w:r>
        <w:t>национального</w:t>
      </w:r>
      <w:r>
        <w:rPr>
          <w:spacing w:val="-57"/>
        </w:rPr>
        <w:t xml:space="preserve"> </w:t>
      </w:r>
      <w:r>
        <w:t>музыкального</w:t>
      </w:r>
      <w:r>
        <w:rPr>
          <w:spacing w:val="-1"/>
        </w:rPr>
        <w:t xml:space="preserve"> </w:t>
      </w:r>
      <w:r>
        <w:t>стиля</w:t>
      </w:r>
      <w:r>
        <w:rPr>
          <w:spacing w:val="-1"/>
        </w:rPr>
        <w:t xml:space="preserve"> </w:t>
      </w:r>
      <w:r>
        <w:t>своей страны.</w:t>
      </w:r>
    </w:p>
    <w:p w:rsidR="005167BF" w:rsidRDefault="00543202">
      <w:pPr>
        <w:pStyle w:val="a3"/>
        <w:ind w:left="1681"/>
      </w:pPr>
      <w:r>
        <w:t>Виды</w:t>
      </w:r>
      <w:r>
        <w:rPr>
          <w:spacing w:val="-3"/>
        </w:rPr>
        <w:t xml:space="preserve"> </w:t>
      </w:r>
      <w:r>
        <w:t>деятельности</w:t>
      </w:r>
      <w:r>
        <w:rPr>
          <w:spacing w:val="-3"/>
        </w:rPr>
        <w:t xml:space="preserve"> </w:t>
      </w:r>
      <w:r>
        <w:t>обучающихся:</w:t>
      </w:r>
    </w:p>
    <w:p w:rsidR="005167BF" w:rsidRDefault="00543202">
      <w:pPr>
        <w:pStyle w:val="a3"/>
        <w:spacing w:before="29" w:line="264" w:lineRule="auto"/>
        <w:ind w:left="1681" w:right="9139"/>
      </w:pPr>
      <w:r>
        <w:t>знакомство с творчеством композиторов;</w:t>
      </w:r>
      <w:r>
        <w:rPr>
          <w:spacing w:val="1"/>
        </w:rPr>
        <w:t xml:space="preserve"> </w:t>
      </w:r>
      <w:r>
        <w:t>сравнение</w:t>
      </w:r>
      <w:r>
        <w:rPr>
          <w:spacing w:val="-5"/>
        </w:rPr>
        <w:t xml:space="preserve"> </w:t>
      </w:r>
      <w:r>
        <w:t>их</w:t>
      </w:r>
      <w:r>
        <w:rPr>
          <w:spacing w:val="-1"/>
        </w:rPr>
        <w:t xml:space="preserve"> </w:t>
      </w:r>
      <w:r>
        <w:t>сочинений</w:t>
      </w:r>
      <w:r>
        <w:rPr>
          <w:spacing w:val="-3"/>
        </w:rPr>
        <w:t xml:space="preserve"> </w:t>
      </w:r>
      <w:r>
        <w:t>с</w:t>
      </w:r>
      <w:r>
        <w:rPr>
          <w:spacing w:val="-4"/>
        </w:rPr>
        <w:t xml:space="preserve"> </w:t>
      </w:r>
      <w:r>
        <w:t>народной</w:t>
      </w:r>
      <w:r>
        <w:rPr>
          <w:spacing w:val="-3"/>
        </w:rPr>
        <w:t xml:space="preserve"> </w:t>
      </w:r>
      <w:r>
        <w:t>музыкой;</w:t>
      </w:r>
    </w:p>
    <w:p w:rsidR="005167BF" w:rsidRDefault="00543202">
      <w:pPr>
        <w:pStyle w:val="a3"/>
        <w:spacing w:line="264" w:lineRule="auto"/>
        <w:ind w:left="1681" w:right="5810"/>
      </w:pPr>
      <w:r>
        <w:t>определение формы, принципа развития фольклорного музыкального материала;</w:t>
      </w:r>
      <w:r>
        <w:rPr>
          <w:spacing w:val="-57"/>
        </w:rPr>
        <w:t xml:space="preserve"> </w:t>
      </w:r>
      <w:r>
        <w:t>вокализация</w:t>
      </w:r>
      <w:r>
        <w:rPr>
          <w:spacing w:val="-4"/>
        </w:rPr>
        <w:t xml:space="preserve"> </w:t>
      </w:r>
      <w:r>
        <w:t>наиболее</w:t>
      </w:r>
      <w:r>
        <w:rPr>
          <w:spacing w:val="-3"/>
        </w:rPr>
        <w:t xml:space="preserve"> </w:t>
      </w:r>
      <w:r>
        <w:t>ярких</w:t>
      </w:r>
      <w:r>
        <w:rPr>
          <w:spacing w:val="1"/>
        </w:rPr>
        <w:t xml:space="preserve"> </w:t>
      </w:r>
      <w:r>
        <w:t>тем</w:t>
      </w:r>
      <w:r>
        <w:rPr>
          <w:spacing w:val="-1"/>
        </w:rPr>
        <w:t xml:space="preserve"> </w:t>
      </w:r>
      <w:r>
        <w:t>инструментальных</w:t>
      </w:r>
      <w:r>
        <w:rPr>
          <w:spacing w:val="1"/>
        </w:rPr>
        <w:t xml:space="preserve"> </w:t>
      </w:r>
      <w:r>
        <w:t>сочинений;</w:t>
      </w:r>
    </w:p>
    <w:p w:rsidR="005167BF" w:rsidRDefault="005167BF">
      <w:pPr>
        <w:spacing w:line="264" w:lineRule="auto"/>
        <w:sectPr w:rsidR="005167BF">
          <w:pgSz w:w="16390" w:h="11910" w:orient="landscape"/>
          <w:pgMar w:top="200" w:right="380" w:bottom="1160" w:left="160" w:header="0" w:footer="887" w:gutter="0"/>
          <w:cols w:space="720"/>
        </w:sectPr>
      </w:pPr>
    </w:p>
    <w:p w:rsidR="005167BF" w:rsidRDefault="00543202">
      <w:pPr>
        <w:pStyle w:val="a3"/>
        <w:spacing w:before="71"/>
        <w:ind w:left="1681"/>
      </w:pPr>
      <w:r>
        <w:t>разучивание,</w:t>
      </w:r>
      <w:r>
        <w:rPr>
          <w:spacing w:val="-6"/>
        </w:rPr>
        <w:t xml:space="preserve"> </w:t>
      </w:r>
      <w:r>
        <w:t>исполнение</w:t>
      </w:r>
      <w:r>
        <w:rPr>
          <w:spacing w:val="-6"/>
        </w:rPr>
        <w:t xml:space="preserve"> </w:t>
      </w:r>
      <w:r>
        <w:t>доступных</w:t>
      </w:r>
      <w:r>
        <w:rPr>
          <w:spacing w:val="-4"/>
        </w:rPr>
        <w:t xml:space="preserve"> </w:t>
      </w:r>
      <w:r>
        <w:t>вокальных</w:t>
      </w:r>
      <w:r>
        <w:rPr>
          <w:spacing w:val="-5"/>
        </w:rPr>
        <w:t xml:space="preserve"> </w:t>
      </w:r>
      <w:r>
        <w:t>сочинений;</w:t>
      </w:r>
    </w:p>
    <w:p w:rsidR="005167BF" w:rsidRDefault="00543202">
      <w:pPr>
        <w:pStyle w:val="a3"/>
        <w:spacing w:before="29" w:line="264" w:lineRule="auto"/>
        <w:ind w:left="1681" w:right="657"/>
      </w:pPr>
      <w:r>
        <w:t>вариативно: исполнение на клавишных или духовых инструментах композиторских мелодий, прослеживание их по нотной записи;</w:t>
      </w:r>
      <w:r>
        <w:rPr>
          <w:spacing w:val="-57"/>
        </w:rPr>
        <w:t xml:space="preserve"> </w:t>
      </w:r>
      <w:r>
        <w:t>творческие,</w:t>
      </w:r>
      <w:r>
        <w:rPr>
          <w:spacing w:val="-1"/>
        </w:rPr>
        <w:t xml:space="preserve"> </w:t>
      </w:r>
      <w:r>
        <w:t>исследовательские</w:t>
      </w:r>
      <w:r>
        <w:rPr>
          <w:spacing w:val="-1"/>
        </w:rPr>
        <w:t xml:space="preserve"> </w:t>
      </w:r>
      <w:r>
        <w:t>проекты, посвящѐнные</w:t>
      </w:r>
      <w:r>
        <w:rPr>
          <w:spacing w:val="-3"/>
        </w:rPr>
        <w:t xml:space="preserve"> </w:t>
      </w:r>
      <w:r>
        <w:t>выдающимся композиторам.</w:t>
      </w:r>
    </w:p>
    <w:p w:rsidR="005167BF" w:rsidRDefault="00543202">
      <w:pPr>
        <w:pStyle w:val="21"/>
        <w:spacing w:before="5"/>
      </w:pPr>
      <w:r>
        <w:t>Музыка</w:t>
      </w:r>
      <w:r>
        <w:rPr>
          <w:spacing w:val="-3"/>
        </w:rPr>
        <w:t xml:space="preserve"> </w:t>
      </w:r>
      <w:r>
        <w:t>стран</w:t>
      </w:r>
      <w:r>
        <w:rPr>
          <w:spacing w:val="-3"/>
        </w:rPr>
        <w:t xml:space="preserve"> </w:t>
      </w:r>
      <w:r>
        <w:t>ближнего</w:t>
      </w:r>
      <w:r>
        <w:rPr>
          <w:spacing w:val="-2"/>
        </w:rPr>
        <w:t xml:space="preserve"> </w:t>
      </w:r>
      <w:r>
        <w:t>зарубежья</w:t>
      </w:r>
    </w:p>
    <w:p w:rsidR="005167BF" w:rsidRDefault="00543202">
      <w:pPr>
        <w:pStyle w:val="a3"/>
        <w:spacing w:before="22" w:line="264" w:lineRule="auto"/>
        <w:ind w:left="1902" w:right="129" w:hanging="221"/>
        <w:jc w:val="both"/>
      </w:pPr>
      <w:r>
        <w:t>Содержание:</w:t>
      </w:r>
      <w:r>
        <w:rPr>
          <w:spacing w:val="1"/>
        </w:rPr>
        <w:t xml:space="preserve"> </w:t>
      </w:r>
      <w:r>
        <w:t>Фольклор</w:t>
      </w:r>
      <w:r>
        <w:rPr>
          <w:spacing w:val="1"/>
        </w:rPr>
        <w:t xml:space="preserve"> </w:t>
      </w:r>
      <w:r>
        <w:t>и</w:t>
      </w:r>
      <w:r>
        <w:rPr>
          <w:spacing w:val="1"/>
        </w:rPr>
        <w:t xml:space="preserve"> </w:t>
      </w:r>
      <w:r>
        <w:t>музыкальные</w:t>
      </w:r>
      <w:r>
        <w:rPr>
          <w:spacing w:val="1"/>
        </w:rPr>
        <w:t xml:space="preserve"> </w:t>
      </w:r>
      <w:r>
        <w:t>традиции</w:t>
      </w:r>
      <w:r>
        <w:rPr>
          <w:spacing w:val="1"/>
        </w:rPr>
        <w:t xml:space="preserve"> </w:t>
      </w:r>
      <w:r>
        <w:t>стран</w:t>
      </w:r>
      <w:r>
        <w:rPr>
          <w:spacing w:val="1"/>
        </w:rPr>
        <w:t xml:space="preserve"> </w:t>
      </w:r>
      <w:r>
        <w:t>ближнего</w:t>
      </w:r>
      <w:r>
        <w:rPr>
          <w:spacing w:val="1"/>
        </w:rPr>
        <w:t xml:space="preserve"> </w:t>
      </w:r>
      <w:r>
        <w:t>зарубежья</w:t>
      </w:r>
      <w:r>
        <w:rPr>
          <w:spacing w:val="1"/>
        </w:rPr>
        <w:t xml:space="preserve"> </w:t>
      </w:r>
      <w:r>
        <w:t>(песни,</w:t>
      </w:r>
      <w:r>
        <w:rPr>
          <w:spacing w:val="1"/>
        </w:rPr>
        <w:t xml:space="preserve"> </w:t>
      </w:r>
      <w:r>
        <w:t>танцы,</w:t>
      </w:r>
      <w:r>
        <w:rPr>
          <w:spacing w:val="1"/>
        </w:rPr>
        <w:t xml:space="preserve"> </w:t>
      </w:r>
      <w:r>
        <w:t>обычаи,</w:t>
      </w:r>
      <w:r>
        <w:rPr>
          <w:spacing w:val="1"/>
        </w:rPr>
        <w:t xml:space="preserve"> </w:t>
      </w:r>
      <w:r>
        <w:t>музыкальные</w:t>
      </w:r>
      <w:r>
        <w:rPr>
          <w:spacing w:val="1"/>
        </w:rPr>
        <w:t xml:space="preserve"> </w:t>
      </w:r>
      <w:r>
        <w:t>инструменты).</w:t>
      </w:r>
      <w:r>
        <w:rPr>
          <w:spacing w:val="-57"/>
        </w:rPr>
        <w:t xml:space="preserve"> </w:t>
      </w:r>
      <w:r>
        <w:t>Музыкальные традиции и праздники, народные инструменты и жанры. Славянские музыкальные традиции. Кавказские мелодии и</w:t>
      </w:r>
      <w:r>
        <w:rPr>
          <w:spacing w:val="1"/>
        </w:rPr>
        <w:t xml:space="preserve"> </w:t>
      </w:r>
      <w:r>
        <w:t>ритмы.</w:t>
      </w:r>
      <w:r>
        <w:rPr>
          <w:spacing w:val="1"/>
        </w:rPr>
        <w:t xml:space="preserve"> </w:t>
      </w:r>
      <w:r>
        <w:t>Композиторы</w:t>
      </w:r>
      <w:r>
        <w:rPr>
          <w:spacing w:val="1"/>
        </w:rPr>
        <w:t xml:space="preserve"> </w:t>
      </w:r>
      <w:r>
        <w:t>и</w:t>
      </w:r>
      <w:r>
        <w:rPr>
          <w:spacing w:val="1"/>
        </w:rPr>
        <w:t xml:space="preserve"> </w:t>
      </w:r>
      <w:r>
        <w:t>музыканты-исполнители</w:t>
      </w:r>
      <w:r>
        <w:rPr>
          <w:spacing w:val="1"/>
        </w:rPr>
        <w:t xml:space="preserve"> </w:t>
      </w:r>
      <w:r>
        <w:t>стран</w:t>
      </w:r>
      <w:r>
        <w:rPr>
          <w:spacing w:val="1"/>
        </w:rPr>
        <w:t xml:space="preserve"> </w:t>
      </w:r>
      <w:r>
        <w:t>ближнего</w:t>
      </w:r>
      <w:r>
        <w:rPr>
          <w:spacing w:val="1"/>
        </w:rPr>
        <w:t xml:space="preserve"> </w:t>
      </w:r>
      <w:r>
        <w:t>зарубежья.</w:t>
      </w:r>
      <w:r>
        <w:rPr>
          <w:spacing w:val="1"/>
        </w:rPr>
        <w:t xml:space="preserve"> </w:t>
      </w:r>
      <w:r>
        <w:t>Близость</w:t>
      </w:r>
      <w:r>
        <w:rPr>
          <w:spacing w:val="1"/>
        </w:rPr>
        <w:t xml:space="preserve"> </w:t>
      </w:r>
      <w:r>
        <w:t>музыкальной</w:t>
      </w:r>
      <w:r>
        <w:rPr>
          <w:spacing w:val="1"/>
        </w:rPr>
        <w:t xml:space="preserve"> </w:t>
      </w:r>
      <w:r>
        <w:t>культуры</w:t>
      </w:r>
      <w:r>
        <w:rPr>
          <w:spacing w:val="1"/>
        </w:rPr>
        <w:t xml:space="preserve"> </w:t>
      </w:r>
      <w:r>
        <w:t>этих</w:t>
      </w:r>
      <w:r>
        <w:rPr>
          <w:spacing w:val="1"/>
        </w:rPr>
        <w:t xml:space="preserve"> </w:t>
      </w:r>
      <w:r>
        <w:t>стран</w:t>
      </w:r>
      <w:r>
        <w:rPr>
          <w:spacing w:val="1"/>
        </w:rPr>
        <w:t xml:space="preserve"> </w:t>
      </w:r>
      <w:r>
        <w:t>с</w:t>
      </w:r>
      <w:r>
        <w:rPr>
          <w:spacing w:val="1"/>
        </w:rPr>
        <w:t xml:space="preserve"> </w:t>
      </w:r>
      <w:r>
        <w:t>российскими</w:t>
      </w:r>
      <w:r>
        <w:rPr>
          <w:spacing w:val="-1"/>
        </w:rPr>
        <w:t xml:space="preserve"> </w:t>
      </w:r>
      <w:r>
        <w:t>республиками.</w:t>
      </w:r>
    </w:p>
    <w:p w:rsidR="005167BF" w:rsidRDefault="00543202">
      <w:pPr>
        <w:pStyle w:val="a3"/>
        <w:ind w:left="1681"/>
        <w:jc w:val="both"/>
      </w:pPr>
      <w:r>
        <w:t>Виды</w:t>
      </w:r>
      <w:r>
        <w:rPr>
          <w:spacing w:val="-3"/>
        </w:rPr>
        <w:t xml:space="preserve"> </w:t>
      </w:r>
      <w:r>
        <w:t>деятельности</w:t>
      </w:r>
      <w:r>
        <w:rPr>
          <w:spacing w:val="-3"/>
        </w:rPr>
        <w:t xml:space="preserve"> </w:t>
      </w:r>
      <w:r>
        <w:t>обучающихся:</w:t>
      </w:r>
    </w:p>
    <w:p w:rsidR="005167BF" w:rsidRDefault="00543202">
      <w:pPr>
        <w:pStyle w:val="a3"/>
        <w:spacing w:before="28"/>
        <w:ind w:left="1681"/>
        <w:jc w:val="both"/>
      </w:pPr>
      <w:r>
        <w:t>знакомство</w:t>
      </w:r>
      <w:r>
        <w:rPr>
          <w:spacing w:val="-4"/>
        </w:rPr>
        <w:t xml:space="preserve"> </w:t>
      </w:r>
      <w:r>
        <w:t>с</w:t>
      </w:r>
      <w:r>
        <w:rPr>
          <w:spacing w:val="-4"/>
        </w:rPr>
        <w:t xml:space="preserve"> </w:t>
      </w:r>
      <w:r>
        <w:t>особенностями</w:t>
      </w:r>
      <w:r>
        <w:rPr>
          <w:spacing w:val="-3"/>
        </w:rPr>
        <w:t xml:space="preserve"> </w:t>
      </w:r>
      <w:r>
        <w:t>музыкального</w:t>
      </w:r>
      <w:r>
        <w:rPr>
          <w:spacing w:val="-2"/>
        </w:rPr>
        <w:t xml:space="preserve"> </w:t>
      </w:r>
      <w:r>
        <w:t>фольклора</w:t>
      </w:r>
      <w:r>
        <w:rPr>
          <w:spacing w:val="-4"/>
        </w:rPr>
        <w:t xml:space="preserve"> </w:t>
      </w:r>
      <w:r>
        <w:t>народов</w:t>
      </w:r>
      <w:r>
        <w:rPr>
          <w:spacing w:val="-3"/>
        </w:rPr>
        <w:t xml:space="preserve"> </w:t>
      </w:r>
      <w:r>
        <w:t>других стран;</w:t>
      </w:r>
    </w:p>
    <w:p w:rsidR="005167BF" w:rsidRDefault="00543202">
      <w:pPr>
        <w:pStyle w:val="a3"/>
        <w:spacing w:before="27" w:line="264" w:lineRule="auto"/>
        <w:ind w:left="1681" w:right="4079"/>
      </w:pPr>
      <w:r>
        <w:t>определение характерных черт, типичных элементов музыкального языка (ритм, лад, интонации);</w:t>
      </w:r>
      <w:r>
        <w:rPr>
          <w:spacing w:val="-57"/>
        </w:rPr>
        <w:t xml:space="preserve"> </w:t>
      </w:r>
      <w:r>
        <w:t>знакомство с внешним видом, особенностями исполнения и звучания народных инструментов;</w:t>
      </w:r>
      <w:r>
        <w:rPr>
          <w:spacing w:val="1"/>
        </w:rPr>
        <w:t xml:space="preserve"> </w:t>
      </w:r>
      <w:r>
        <w:t>определение</w:t>
      </w:r>
      <w:r>
        <w:rPr>
          <w:spacing w:val="-2"/>
        </w:rPr>
        <w:t xml:space="preserve"> </w:t>
      </w:r>
      <w:r>
        <w:t>на</w:t>
      </w:r>
      <w:r>
        <w:rPr>
          <w:spacing w:val="-1"/>
        </w:rPr>
        <w:t xml:space="preserve"> </w:t>
      </w:r>
      <w:r>
        <w:t>слух</w:t>
      </w:r>
      <w:r>
        <w:rPr>
          <w:spacing w:val="2"/>
        </w:rPr>
        <w:t xml:space="preserve"> </w:t>
      </w:r>
      <w:r>
        <w:t>тембров инструментов;</w:t>
      </w:r>
    </w:p>
    <w:p w:rsidR="005167BF" w:rsidRDefault="00543202">
      <w:pPr>
        <w:pStyle w:val="a3"/>
        <w:spacing w:before="2" w:line="264" w:lineRule="auto"/>
        <w:ind w:left="1681" w:right="7081"/>
      </w:pPr>
      <w:r>
        <w:t>классификация на группы духовых, ударных, струнных;</w:t>
      </w:r>
      <w:r>
        <w:rPr>
          <w:spacing w:val="1"/>
        </w:rPr>
        <w:t xml:space="preserve"> </w:t>
      </w:r>
      <w:r>
        <w:t>музыкальная</w:t>
      </w:r>
      <w:r>
        <w:rPr>
          <w:spacing w:val="-4"/>
        </w:rPr>
        <w:t xml:space="preserve"> </w:t>
      </w:r>
      <w:r>
        <w:t>викторина</w:t>
      </w:r>
      <w:r>
        <w:rPr>
          <w:spacing w:val="-4"/>
        </w:rPr>
        <w:t xml:space="preserve"> </w:t>
      </w:r>
      <w:r>
        <w:t>на</w:t>
      </w:r>
      <w:r>
        <w:rPr>
          <w:spacing w:val="-4"/>
        </w:rPr>
        <w:t xml:space="preserve"> </w:t>
      </w:r>
      <w:r>
        <w:t>знание</w:t>
      </w:r>
      <w:r>
        <w:rPr>
          <w:spacing w:val="-4"/>
        </w:rPr>
        <w:t xml:space="preserve"> </w:t>
      </w:r>
      <w:r>
        <w:t>тембров</w:t>
      </w:r>
      <w:r>
        <w:rPr>
          <w:spacing w:val="-4"/>
        </w:rPr>
        <w:t xml:space="preserve"> </w:t>
      </w:r>
      <w:r>
        <w:t>народных</w:t>
      </w:r>
      <w:r>
        <w:rPr>
          <w:spacing w:val="-4"/>
        </w:rPr>
        <w:t xml:space="preserve"> </w:t>
      </w:r>
      <w:r>
        <w:t>инструментов;</w:t>
      </w:r>
    </w:p>
    <w:p w:rsidR="005167BF" w:rsidRDefault="00543202">
      <w:pPr>
        <w:pStyle w:val="a3"/>
        <w:ind w:left="1681"/>
      </w:pPr>
      <w:r>
        <w:t>двигательная</w:t>
      </w:r>
      <w:r>
        <w:rPr>
          <w:spacing w:val="-4"/>
        </w:rPr>
        <w:t xml:space="preserve"> </w:t>
      </w:r>
      <w:r>
        <w:t>игра</w:t>
      </w:r>
      <w:r>
        <w:rPr>
          <w:spacing w:val="-4"/>
        </w:rPr>
        <w:t xml:space="preserve"> </w:t>
      </w:r>
      <w:r>
        <w:t>–</w:t>
      </w:r>
      <w:r>
        <w:rPr>
          <w:spacing w:val="-4"/>
        </w:rPr>
        <w:t xml:space="preserve"> </w:t>
      </w:r>
      <w:r>
        <w:t>импровизация-подражание</w:t>
      </w:r>
      <w:r>
        <w:rPr>
          <w:spacing w:val="-4"/>
        </w:rPr>
        <w:t xml:space="preserve"> </w:t>
      </w:r>
      <w:r>
        <w:t>игре</w:t>
      </w:r>
      <w:r>
        <w:rPr>
          <w:spacing w:val="-5"/>
        </w:rPr>
        <w:t xml:space="preserve"> </w:t>
      </w:r>
      <w:r>
        <w:t>на</w:t>
      </w:r>
      <w:r>
        <w:rPr>
          <w:spacing w:val="-5"/>
        </w:rPr>
        <w:t xml:space="preserve"> </w:t>
      </w:r>
      <w:r>
        <w:t>музыкальных</w:t>
      </w:r>
      <w:r>
        <w:rPr>
          <w:spacing w:val="-4"/>
        </w:rPr>
        <w:t xml:space="preserve"> </w:t>
      </w:r>
      <w:r>
        <w:t>инструментах;</w:t>
      </w:r>
    </w:p>
    <w:p w:rsidR="005167BF" w:rsidRDefault="00543202">
      <w:pPr>
        <w:pStyle w:val="a3"/>
        <w:spacing w:before="26"/>
        <w:ind w:left="1681"/>
      </w:pPr>
      <w:r>
        <w:t>сравнение</w:t>
      </w:r>
      <w:r>
        <w:rPr>
          <w:spacing w:val="-5"/>
        </w:rPr>
        <w:t xml:space="preserve"> </w:t>
      </w:r>
      <w:r>
        <w:t>интонаций,</w:t>
      </w:r>
      <w:r>
        <w:rPr>
          <w:spacing w:val="-6"/>
        </w:rPr>
        <w:t xml:space="preserve"> </w:t>
      </w:r>
      <w:r>
        <w:t>жанров,</w:t>
      </w:r>
      <w:r>
        <w:rPr>
          <w:spacing w:val="-4"/>
        </w:rPr>
        <w:t xml:space="preserve"> </w:t>
      </w:r>
      <w:r>
        <w:t>ладов,</w:t>
      </w:r>
      <w:r>
        <w:rPr>
          <w:spacing w:val="-3"/>
        </w:rPr>
        <w:t xml:space="preserve"> </w:t>
      </w:r>
      <w:r>
        <w:t>инструментов</w:t>
      </w:r>
      <w:r>
        <w:rPr>
          <w:spacing w:val="-4"/>
        </w:rPr>
        <w:t xml:space="preserve"> </w:t>
      </w:r>
      <w:r>
        <w:t>других</w:t>
      </w:r>
      <w:r>
        <w:rPr>
          <w:spacing w:val="-1"/>
        </w:rPr>
        <w:t xml:space="preserve"> </w:t>
      </w:r>
      <w:r>
        <w:t>народовс</w:t>
      </w:r>
      <w:r>
        <w:rPr>
          <w:spacing w:val="-5"/>
        </w:rPr>
        <w:t xml:space="preserve"> </w:t>
      </w:r>
      <w:r>
        <w:t>фольклорными</w:t>
      </w:r>
      <w:r>
        <w:rPr>
          <w:spacing w:val="-4"/>
        </w:rPr>
        <w:t xml:space="preserve"> </w:t>
      </w:r>
      <w:r>
        <w:t>элементами</w:t>
      </w:r>
      <w:r>
        <w:rPr>
          <w:spacing w:val="-3"/>
        </w:rPr>
        <w:t xml:space="preserve"> </w:t>
      </w:r>
      <w:r>
        <w:t>народов</w:t>
      </w:r>
      <w:r>
        <w:rPr>
          <w:spacing w:val="-4"/>
        </w:rPr>
        <w:t xml:space="preserve"> </w:t>
      </w:r>
      <w:r>
        <w:t>России;</w:t>
      </w:r>
    </w:p>
    <w:p w:rsidR="005167BF" w:rsidRDefault="00543202">
      <w:pPr>
        <w:pStyle w:val="a3"/>
        <w:spacing w:before="29" w:line="264" w:lineRule="auto"/>
        <w:ind w:left="1902" w:hanging="221"/>
      </w:pPr>
      <w:r>
        <w:t>разучивание</w:t>
      </w:r>
      <w:r>
        <w:rPr>
          <w:spacing w:val="-1"/>
        </w:rPr>
        <w:t xml:space="preserve"> </w:t>
      </w:r>
      <w:r>
        <w:t>и исполнение</w:t>
      </w:r>
      <w:r>
        <w:rPr>
          <w:spacing w:val="-1"/>
        </w:rPr>
        <w:t xml:space="preserve"> </w:t>
      </w:r>
      <w:r>
        <w:t>песен, танцев, сочинение, импровизация ритмических</w:t>
      </w:r>
      <w:r>
        <w:rPr>
          <w:spacing w:val="2"/>
        </w:rPr>
        <w:t xml:space="preserve"> </w:t>
      </w:r>
      <w:r>
        <w:t>аккомпанементов к</w:t>
      </w:r>
      <w:r>
        <w:rPr>
          <w:spacing w:val="1"/>
        </w:rPr>
        <w:t xml:space="preserve"> </w:t>
      </w:r>
      <w:r>
        <w:t>ним</w:t>
      </w:r>
      <w:r>
        <w:rPr>
          <w:spacing w:val="-1"/>
        </w:rPr>
        <w:t xml:space="preserve"> </w:t>
      </w:r>
      <w:r>
        <w:t>(с</w:t>
      </w:r>
      <w:r>
        <w:rPr>
          <w:spacing w:val="-2"/>
        </w:rPr>
        <w:t xml:space="preserve"> </w:t>
      </w:r>
      <w:r>
        <w:t>помощью</w:t>
      </w:r>
      <w:r>
        <w:rPr>
          <w:spacing w:val="1"/>
        </w:rPr>
        <w:t xml:space="preserve"> </w:t>
      </w:r>
      <w:r>
        <w:t>звучащих</w:t>
      </w:r>
      <w:r>
        <w:rPr>
          <w:spacing w:val="2"/>
        </w:rPr>
        <w:t xml:space="preserve"> </w:t>
      </w:r>
      <w:r>
        <w:t>жестов</w:t>
      </w:r>
      <w:r>
        <w:rPr>
          <w:spacing w:val="-57"/>
        </w:rPr>
        <w:t xml:space="preserve"> </w:t>
      </w:r>
      <w:r>
        <w:t>или</w:t>
      </w:r>
      <w:r>
        <w:rPr>
          <w:spacing w:val="-3"/>
        </w:rPr>
        <w:t xml:space="preserve"> </w:t>
      </w:r>
      <w:r>
        <w:t>на</w:t>
      </w:r>
      <w:r>
        <w:rPr>
          <w:spacing w:val="1"/>
        </w:rPr>
        <w:t xml:space="preserve"> </w:t>
      </w:r>
      <w:r>
        <w:t>ударных</w:t>
      </w:r>
      <w:r>
        <w:rPr>
          <w:spacing w:val="1"/>
        </w:rPr>
        <w:t xml:space="preserve"> </w:t>
      </w:r>
      <w:r>
        <w:t>инструментах);</w:t>
      </w:r>
    </w:p>
    <w:p w:rsidR="005167BF" w:rsidRDefault="00543202">
      <w:pPr>
        <w:pStyle w:val="a3"/>
        <w:spacing w:line="264" w:lineRule="auto"/>
        <w:ind w:left="1681" w:right="1327"/>
      </w:pPr>
      <w:r>
        <w:t>вариативно: исполнение на клавишных или духовых инструментах народных мелодий, прослеживание их по нотной записи;</w:t>
      </w:r>
      <w:r>
        <w:rPr>
          <w:spacing w:val="-57"/>
        </w:rPr>
        <w:t xml:space="preserve"> </w:t>
      </w:r>
      <w:r>
        <w:t>творческие,</w:t>
      </w:r>
      <w:r>
        <w:rPr>
          <w:spacing w:val="-2"/>
        </w:rPr>
        <w:t xml:space="preserve"> </w:t>
      </w:r>
      <w:r>
        <w:t>исследовательские</w:t>
      </w:r>
      <w:r>
        <w:rPr>
          <w:spacing w:val="-2"/>
        </w:rPr>
        <w:t xml:space="preserve"> </w:t>
      </w:r>
      <w:r>
        <w:t>проекты,</w:t>
      </w:r>
      <w:r>
        <w:rPr>
          <w:spacing w:val="-2"/>
        </w:rPr>
        <w:t xml:space="preserve"> </w:t>
      </w:r>
      <w:r>
        <w:t>школьные</w:t>
      </w:r>
      <w:r>
        <w:rPr>
          <w:spacing w:val="-3"/>
        </w:rPr>
        <w:t xml:space="preserve"> </w:t>
      </w:r>
      <w:r>
        <w:t>фестивали,</w:t>
      </w:r>
      <w:r>
        <w:rPr>
          <w:spacing w:val="-2"/>
        </w:rPr>
        <w:t xml:space="preserve"> </w:t>
      </w:r>
      <w:r>
        <w:t>посвящѐнные</w:t>
      </w:r>
      <w:r>
        <w:rPr>
          <w:spacing w:val="-3"/>
        </w:rPr>
        <w:t xml:space="preserve"> </w:t>
      </w:r>
      <w:r>
        <w:t>музыкальной</w:t>
      </w:r>
      <w:r>
        <w:rPr>
          <w:spacing w:val="-2"/>
        </w:rPr>
        <w:t xml:space="preserve"> </w:t>
      </w:r>
      <w:r>
        <w:t>культуре</w:t>
      </w:r>
      <w:r>
        <w:rPr>
          <w:spacing w:val="-2"/>
        </w:rPr>
        <w:t xml:space="preserve"> </w:t>
      </w:r>
      <w:r>
        <w:t>народов</w:t>
      </w:r>
      <w:r>
        <w:rPr>
          <w:spacing w:val="-2"/>
        </w:rPr>
        <w:t xml:space="preserve"> </w:t>
      </w:r>
      <w:r>
        <w:t>мира.</w:t>
      </w:r>
    </w:p>
    <w:p w:rsidR="005167BF" w:rsidRDefault="00543202">
      <w:pPr>
        <w:pStyle w:val="21"/>
        <w:spacing w:before="5"/>
      </w:pPr>
      <w:r>
        <w:t>Музыка</w:t>
      </w:r>
      <w:r>
        <w:rPr>
          <w:spacing w:val="-3"/>
        </w:rPr>
        <w:t xml:space="preserve"> </w:t>
      </w:r>
      <w:r>
        <w:t>стран</w:t>
      </w:r>
      <w:r>
        <w:rPr>
          <w:spacing w:val="-2"/>
        </w:rPr>
        <w:t xml:space="preserve"> </w:t>
      </w:r>
      <w:r>
        <w:t>дальнего</w:t>
      </w:r>
      <w:r>
        <w:rPr>
          <w:spacing w:val="-2"/>
        </w:rPr>
        <w:t xml:space="preserve"> </w:t>
      </w:r>
      <w:r>
        <w:t>зарубежья</w:t>
      </w:r>
    </w:p>
    <w:p w:rsidR="005167BF" w:rsidRDefault="00543202">
      <w:pPr>
        <w:pStyle w:val="a3"/>
        <w:spacing w:before="22" w:line="264" w:lineRule="auto"/>
        <w:ind w:left="1902" w:right="126" w:hanging="221"/>
        <w:jc w:val="both"/>
      </w:pPr>
      <w:r>
        <w:t>Содержание: Музыка народов Европы. Танцевальный и песенный фольклор европейских народов. Канон. Странствующие музыканты.</w:t>
      </w:r>
      <w:r>
        <w:rPr>
          <w:spacing w:val="1"/>
        </w:rPr>
        <w:t xml:space="preserve"> </w:t>
      </w:r>
      <w:r>
        <w:t>Карнавал. Музыка Испании и Латинской Америки. Фламенко. Искусство игры на гитаре, кастаньеты, латиноамериканские ударные</w:t>
      </w:r>
      <w:r>
        <w:rPr>
          <w:spacing w:val="1"/>
        </w:rPr>
        <w:t xml:space="preserve"> </w:t>
      </w:r>
      <w:r>
        <w:t>инструменты. Танцевальные жанры (по выбору учителя могут быть представлены болеро, фанданго, хота, танго, самба, румба, ча-ча-</w:t>
      </w:r>
      <w:r>
        <w:rPr>
          <w:spacing w:val="1"/>
        </w:rPr>
        <w:t xml:space="preserve"> </w:t>
      </w:r>
      <w:r>
        <w:t>ча,</w:t>
      </w:r>
      <w:r>
        <w:rPr>
          <w:spacing w:val="-1"/>
        </w:rPr>
        <w:t xml:space="preserve"> </w:t>
      </w:r>
      <w:r>
        <w:t>сальса, босса-нова</w:t>
      </w:r>
      <w:r>
        <w:rPr>
          <w:spacing w:val="-2"/>
        </w:rPr>
        <w:t xml:space="preserve"> </w:t>
      </w:r>
      <w:r>
        <w:t>и</w:t>
      </w:r>
      <w:r>
        <w:rPr>
          <w:spacing w:val="3"/>
        </w:rPr>
        <w:t xml:space="preserve"> </w:t>
      </w:r>
      <w:r>
        <w:t>другие).</w:t>
      </w:r>
    </w:p>
    <w:p w:rsidR="005167BF" w:rsidRDefault="00543202">
      <w:pPr>
        <w:pStyle w:val="a3"/>
        <w:ind w:left="1681"/>
        <w:jc w:val="both"/>
      </w:pPr>
      <w:r>
        <w:t>Смешение</w:t>
      </w:r>
      <w:r>
        <w:rPr>
          <w:spacing w:val="-3"/>
        </w:rPr>
        <w:t xml:space="preserve"> </w:t>
      </w:r>
      <w:r>
        <w:t>традиций</w:t>
      </w:r>
      <w:r>
        <w:rPr>
          <w:spacing w:val="-2"/>
        </w:rPr>
        <w:t xml:space="preserve"> </w:t>
      </w:r>
      <w:r>
        <w:t>и</w:t>
      </w:r>
      <w:r>
        <w:rPr>
          <w:spacing w:val="-4"/>
        </w:rPr>
        <w:t xml:space="preserve"> </w:t>
      </w:r>
      <w:r>
        <w:t>культур</w:t>
      </w:r>
      <w:r>
        <w:rPr>
          <w:spacing w:val="-2"/>
        </w:rPr>
        <w:t xml:space="preserve"> </w:t>
      </w:r>
      <w:r>
        <w:t>в</w:t>
      </w:r>
      <w:r>
        <w:rPr>
          <w:spacing w:val="-2"/>
        </w:rPr>
        <w:t xml:space="preserve"> </w:t>
      </w:r>
      <w:r>
        <w:t>музыке</w:t>
      </w:r>
      <w:r>
        <w:rPr>
          <w:spacing w:val="-2"/>
        </w:rPr>
        <w:t xml:space="preserve"> </w:t>
      </w:r>
      <w:r>
        <w:t>Северной</w:t>
      </w:r>
      <w:r>
        <w:rPr>
          <w:spacing w:val="-2"/>
        </w:rPr>
        <w:t xml:space="preserve"> </w:t>
      </w:r>
      <w:r>
        <w:t>Америки.</w:t>
      </w:r>
    </w:p>
    <w:p w:rsidR="005167BF" w:rsidRDefault="00543202">
      <w:pPr>
        <w:pStyle w:val="a3"/>
        <w:spacing w:before="29" w:line="264" w:lineRule="auto"/>
        <w:ind w:left="1902" w:right="1143" w:hanging="221"/>
      </w:pPr>
      <w:r>
        <w:t>Музыка</w:t>
      </w:r>
      <w:r>
        <w:rPr>
          <w:spacing w:val="1"/>
        </w:rPr>
        <w:t xml:space="preserve"> </w:t>
      </w:r>
      <w:r>
        <w:t>Японии</w:t>
      </w:r>
      <w:r>
        <w:rPr>
          <w:spacing w:val="1"/>
        </w:rPr>
        <w:t xml:space="preserve"> </w:t>
      </w:r>
      <w:r>
        <w:t>и</w:t>
      </w:r>
      <w:r>
        <w:rPr>
          <w:spacing w:val="1"/>
        </w:rPr>
        <w:t xml:space="preserve"> </w:t>
      </w:r>
      <w:r>
        <w:t>Китая.</w:t>
      </w:r>
      <w:r>
        <w:rPr>
          <w:spacing w:val="1"/>
        </w:rPr>
        <w:t xml:space="preserve"> </w:t>
      </w:r>
      <w:r>
        <w:t>Древние</w:t>
      </w:r>
      <w:r>
        <w:rPr>
          <w:spacing w:val="1"/>
        </w:rPr>
        <w:t xml:space="preserve"> </w:t>
      </w:r>
      <w:r>
        <w:t>истоки</w:t>
      </w:r>
      <w:r>
        <w:rPr>
          <w:spacing w:val="1"/>
        </w:rPr>
        <w:t xml:space="preserve"> </w:t>
      </w:r>
      <w:r>
        <w:t>музыкальной</w:t>
      </w:r>
      <w:r>
        <w:rPr>
          <w:spacing w:val="1"/>
        </w:rPr>
        <w:t xml:space="preserve"> </w:t>
      </w:r>
      <w:r>
        <w:t>культуры</w:t>
      </w:r>
      <w:r>
        <w:rPr>
          <w:spacing w:val="1"/>
        </w:rPr>
        <w:t xml:space="preserve"> </w:t>
      </w:r>
      <w:r>
        <w:t>стран</w:t>
      </w:r>
      <w:r>
        <w:rPr>
          <w:spacing w:val="1"/>
        </w:rPr>
        <w:t xml:space="preserve"> </w:t>
      </w:r>
      <w:r>
        <w:t>Юго-Восточной</w:t>
      </w:r>
      <w:r>
        <w:rPr>
          <w:spacing w:val="1"/>
        </w:rPr>
        <w:t xml:space="preserve"> </w:t>
      </w:r>
      <w:r>
        <w:t>Азии.</w:t>
      </w:r>
      <w:r>
        <w:rPr>
          <w:spacing w:val="61"/>
        </w:rPr>
        <w:t xml:space="preserve"> </w:t>
      </w:r>
      <w:r>
        <w:t>Императорские</w:t>
      </w:r>
      <w:r>
        <w:rPr>
          <w:spacing w:val="61"/>
        </w:rPr>
        <w:t xml:space="preserve"> </w:t>
      </w:r>
      <w:r>
        <w:t>церемонии,</w:t>
      </w:r>
      <w:r>
        <w:rPr>
          <w:spacing w:val="-57"/>
        </w:rPr>
        <w:t xml:space="preserve"> </w:t>
      </w:r>
      <w:r>
        <w:t>музыкальные</w:t>
      </w:r>
      <w:r>
        <w:rPr>
          <w:spacing w:val="-3"/>
        </w:rPr>
        <w:t xml:space="preserve"> </w:t>
      </w:r>
      <w:r>
        <w:t>инструменты. Пентатоника.</w:t>
      </w:r>
    </w:p>
    <w:p w:rsidR="005167BF" w:rsidRDefault="00543202">
      <w:pPr>
        <w:pStyle w:val="a3"/>
        <w:spacing w:before="1" w:line="264" w:lineRule="auto"/>
        <w:ind w:left="1902" w:hanging="221"/>
      </w:pPr>
      <w:r>
        <w:t>Музыка</w:t>
      </w:r>
      <w:r>
        <w:rPr>
          <w:spacing w:val="22"/>
        </w:rPr>
        <w:t xml:space="preserve"> </w:t>
      </w:r>
      <w:r>
        <w:t>Средней</w:t>
      </w:r>
      <w:r>
        <w:rPr>
          <w:spacing w:val="24"/>
        </w:rPr>
        <w:t xml:space="preserve"> </w:t>
      </w:r>
      <w:r>
        <w:t>Азии.</w:t>
      </w:r>
      <w:r>
        <w:rPr>
          <w:spacing w:val="23"/>
        </w:rPr>
        <w:t xml:space="preserve"> </w:t>
      </w:r>
      <w:r>
        <w:t>Музыкальные</w:t>
      </w:r>
      <w:r>
        <w:rPr>
          <w:spacing w:val="21"/>
        </w:rPr>
        <w:t xml:space="preserve"> </w:t>
      </w:r>
      <w:r>
        <w:t>традиции</w:t>
      </w:r>
      <w:r>
        <w:rPr>
          <w:spacing w:val="21"/>
        </w:rPr>
        <w:t xml:space="preserve"> </w:t>
      </w:r>
      <w:r>
        <w:t>и</w:t>
      </w:r>
      <w:r>
        <w:rPr>
          <w:spacing w:val="21"/>
        </w:rPr>
        <w:t xml:space="preserve"> </w:t>
      </w:r>
      <w:r>
        <w:t>праздники,</w:t>
      </w:r>
      <w:r>
        <w:rPr>
          <w:spacing w:val="20"/>
        </w:rPr>
        <w:t xml:space="preserve"> </w:t>
      </w:r>
      <w:r>
        <w:t>народные</w:t>
      </w:r>
      <w:r>
        <w:rPr>
          <w:spacing w:val="21"/>
        </w:rPr>
        <w:t xml:space="preserve"> </w:t>
      </w:r>
      <w:r>
        <w:t>инструменты</w:t>
      </w:r>
      <w:r>
        <w:rPr>
          <w:spacing w:val="22"/>
        </w:rPr>
        <w:t xml:space="preserve"> </w:t>
      </w:r>
      <w:r>
        <w:t>и</w:t>
      </w:r>
      <w:r>
        <w:rPr>
          <w:spacing w:val="24"/>
        </w:rPr>
        <w:t xml:space="preserve"> </w:t>
      </w:r>
      <w:r>
        <w:t>современные</w:t>
      </w:r>
      <w:r>
        <w:rPr>
          <w:spacing w:val="21"/>
        </w:rPr>
        <w:t xml:space="preserve"> </w:t>
      </w:r>
      <w:r>
        <w:t>исполнители</w:t>
      </w:r>
      <w:r>
        <w:rPr>
          <w:spacing w:val="22"/>
        </w:rPr>
        <w:t xml:space="preserve"> </w:t>
      </w:r>
      <w:r>
        <w:t>Казахстана,</w:t>
      </w:r>
      <w:r>
        <w:rPr>
          <w:spacing w:val="-57"/>
        </w:rPr>
        <w:t xml:space="preserve"> </w:t>
      </w:r>
      <w:r>
        <w:t>Киргизии,</w:t>
      </w:r>
      <w:r>
        <w:rPr>
          <w:spacing w:val="-1"/>
        </w:rPr>
        <w:t xml:space="preserve"> </w:t>
      </w:r>
      <w:r>
        <w:t>и других</w:t>
      </w:r>
      <w:r>
        <w:rPr>
          <w:spacing w:val="2"/>
        </w:rPr>
        <w:t xml:space="preserve"> </w:t>
      </w:r>
      <w:r>
        <w:t>стран региона.</w:t>
      </w:r>
    </w:p>
    <w:p w:rsidR="005167BF" w:rsidRDefault="00543202">
      <w:pPr>
        <w:pStyle w:val="a3"/>
        <w:spacing w:line="274" w:lineRule="exact"/>
        <w:ind w:left="1681"/>
      </w:pPr>
      <w:r>
        <w:t>Виды</w:t>
      </w:r>
      <w:r>
        <w:rPr>
          <w:spacing w:val="-3"/>
        </w:rPr>
        <w:t xml:space="preserve"> </w:t>
      </w:r>
      <w:r>
        <w:t>деятельности</w:t>
      </w:r>
      <w:r>
        <w:rPr>
          <w:spacing w:val="-2"/>
        </w:rPr>
        <w:t xml:space="preserve"> </w:t>
      </w:r>
      <w:r>
        <w:t>обучающихся:</w:t>
      </w:r>
    </w:p>
    <w:p w:rsidR="005167BF" w:rsidRDefault="00543202">
      <w:pPr>
        <w:pStyle w:val="a3"/>
        <w:spacing w:before="28"/>
        <w:ind w:left="1681"/>
      </w:pPr>
      <w:r>
        <w:t>знакомство</w:t>
      </w:r>
      <w:r>
        <w:rPr>
          <w:spacing w:val="-4"/>
        </w:rPr>
        <w:t xml:space="preserve"> </w:t>
      </w:r>
      <w:r>
        <w:t>с</w:t>
      </w:r>
      <w:r>
        <w:rPr>
          <w:spacing w:val="-4"/>
        </w:rPr>
        <w:t xml:space="preserve"> </w:t>
      </w:r>
      <w:r>
        <w:t>особенностями</w:t>
      </w:r>
      <w:r>
        <w:rPr>
          <w:spacing w:val="-3"/>
        </w:rPr>
        <w:t xml:space="preserve"> </w:t>
      </w:r>
      <w:r>
        <w:t>музыкального</w:t>
      </w:r>
      <w:r>
        <w:rPr>
          <w:spacing w:val="-2"/>
        </w:rPr>
        <w:t xml:space="preserve"> </w:t>
      </w:r>
      <w:r>
        <w:t>фольклора</w:t>
      </w:r>
      <w:r>
        <w:rPr>
          <w:spacing w:val="-4"/>
        </w:rPr>
        <w:t xml:space="preserve"> </w:t>
      </w:r>
      <w:r>
        <w:t>народов</w:t>
      </w:r>
      <w:r>
        <w:rPr>
          <w:spacing w:val="-3"/>
        </w:rPr>
        <w:t xml:space="preserve"> </w:t>
      </w:r>
      <w:r>
        <w:t>других стран;</w:t>
      </w:r>
    </w:p>
    <w:p w:rsidR="005167BF" w:rsidRDefault="00543202">
      <w:pPr>
        <w:pStyle w:val="a3"/>
        <w:spacing w:before="27"/>
        <w:ind w:left="1681"/>
      </w:pPr>
      <w:r>
        <w:t>определение</w:t>
      </w:r>
      <w:r>
        <w:rPr>
          <w:spacing w:val="-4"/>
        </w:rPr>
        <w:t xml:space="preserve"> </w:t>
      </w:r>
      <w:r>
        <w:t>характерных</w:t>
      </w:r>
      <w:r>
        <w:rPr>
          <w:spacing w:val="-2"/>
        </w:rPr>
        <w:t xml:space="preserve"> </w:t>
      </w:r>
      <w:r>
        <w:t>черт,</w:t>
      </w:r>
      <w:r>
        <w:rPr>
          <w:spacing w:val="-3"/>
        </w:rPr>
        <w:t xml:space="preserve"> </w:t>
      </w:r>
      <w:r>
        <w:t>типичных</w:t>
      </w:r>
      <w:r>
        <w:rPr>
          <w:spacing w:val="-2"/>
        </w:rPr>
        <w:t xml:space="preserve"> </w:t>
      </w:r>
      <w:r>
        <w:t>элементов</w:t>
      </w:r>
      <w:r>
        <w:rPr>
          <w:spacing w:val="-3"/>
        </w:rPr>
        <w:t xml:space="preserve"> </w:t>
      </w:r>
      <w:r>
        <w:t>музыкального</w:t>
      </w:r>
      <w:r>
        <w:rPr>
          <w:spacing w:val="-3"/>
        </w:rPr>
        <w:t xml:space="preserve"> </w:t>
      </w:r>
      <w:r>
        <w:t>языка</w:t>
      </w:r>
      <w:r>
        <w:rPr>
          <w:spacing w:val="-3"/>
        </w:rPr>
        <w:t xml:space="preserve"> </w:t>
      </w:r>
      <w:r>
        <w:t>(ритм,</w:t>
      </w:r>
      <w:r>
        <w:rPr>
          <w:spacing w:val="-3"/>
        </w:rPr>
        <w:t xml:space="preserve"> </w:t>
      </w:r>
      <w:r>
        <w:t>лад,</w:t>
      </w:r>
      <w:r>
        <w:rPr>
          <w:spacing w:val="-3"/>
        </w:rPr>
        <w:t xml:space="preserve"> </w:t>
      </w:r>
      <w:r>
        <w:t>интонации);</w:t>
      </w:r>
    </w:p>
    <w:p w:rsidR="005167BF" w:rsidRDefault="005167BF">
      <w:pPr>
        <w:sectPr w:rsidR="005167BF">
          <w:pgSz w:w="16390" w:h="11910" w:orient="landscape"/>
          <w:pgMar w:top="200" w:right="380" w:bottom="1160" w:left="160" w:header="0" w:footer="887" w:gutter="0"/>
          <w:cols w:space="720"/>
        </w:sectPr>
      </w:pPr>
    </w:p>
    <w:p w:rsidR="005167BF" w:rsidRDefault="00543202">
      <w:pPr>
        <w:pStyle w:val="a3"/>
        <w:spacing w:before="71" w:line="264" w:lineRule="auto"/>
        <w:ind w:left="1681" w:right="4384"/>
      </w:pPr>
      <w:r>
        <w:t>знакомство с внешним видом, особенностями исполнения и звучания народных инструментов;</w:t>
      </w:r>
      <w:r>
        <w:rPr>
          <w:spacing w:val="-57"/>
        </w:rPr>
        <w:t xml:space="preserve"> </w:t>
      </w:r>
      <w:r>
        <w:t>определение</w:t>
      </w:r>
      <w:r>
        <w:rPr>
          <w:spacing w:val="-2"/>
        </w:rPr>
        <w:t xml:space="preserve"> </w:t>
      </w:r>
      <w:r>
        <w:t>на</w:t>
      </w:r>
      <w:r>
        <w:rPr>
          <w:spacing w:val="-1"/>
        </w:rPr>
        <w:t xml:space="preserve"> </w:t>
      </w:r>
      <w:r>
        <w:t>слух</w:t>
      </w:r>
      <w:r>
        <w:rPr>
          <w:spacing w:val="2"/>
        </w:rPr>
        <w:t xml:space="preserve"> </w:t>
      </w:r>
      <w:r>
        <w:t>тембров инструментов;</w:t>
      </w:r>
    </w:p>
    <w:p w:rsidR="005167BF" w:rsidRDefault="00543202">
      <w:pPr>
        <w:pStyle w:val="a3"/>
        <w:spacing w:line="266" w:lineRule="auto"/>
        <w:ind w:left="1681" w:right="7081"/>
      </w:pPr>
      <w:r>
        <w:t>классификация на группы духовых, ударных, струнных;</w:t>
      </w:r>
      <w:r>
        <w:rPr>
          <w:spacing w:val="1"/>
        </w:rPr>
        <w:t xml:space="preserve"> </w:t>
      </w:r>
      <w:r>
        <w:t>музыкальная</w:t>
      </w:r>
      <w:r>
        <w:rPr>
          <w:spacing w:val="-4"/>
        </w:rPr>
        <w:t xml:space="preserve"> </w:t>
      </w:r>
      <w:r>
        <w:t>викторина</w:t>
      </w:r>
      <w:r>
        <w:rPr>
          <w:spacing w:val="-4"/>
        </w:rPr>
        <w:t xml:space="preserve"> </w:t>
      </w:r>
      <w:r>
        <w:t>на</w:t>
      </w:r>
      <w:r>
        <w:rPr>
          <w:spacing w:val="-4"/>
        </w:rPr>
        <w:t xml:space="preserve"> </w:t>
      </w:r>
      <w:r>
        <w:t>знание</w:t>
      </w:r>
      <w:r>
        <w:rPr>
          <w:spacing w:val="-4"/>
        </w:rPr>
        <w:t xml:space="preserve"> </w:t>
      </w:r>
      <w:r>
        <w:t>тембров</w:t>
      </w:r>
      <w:r>
        <w:rPr>
          <w:spacing w:val="-4"/>
        </w:rPr>
        <w:t xml:space="preserve"> </w:t>
      </w:r>
      <w:r>
        <w:t>народных</w:t>
      </w:r>
      <w:r>
        <w:rPr>
          <w:spacing w:val="-4"/>
        </w:rPr>
        <w:t xml:space="preserve"> </w:t>
      </w:r>
      <w:r>
        <w:t>инструментов;</w:t>
      </w:r>
    </w:p>
    <w:p w:rsidR="005167BF" w:rsidRDefault="00543202">
      <w:pPr>
        <w:pStyle w:val="a3"/>
        <w:spacing w:line="271" w:lineRule="exact"/>
        <w:ind w:left="1681"/>
      </w:pPr>
      <w:r>
        <w:t>двигательная</w:t>
      </w:r>
      <w:r>
        <w:rPr>
          <w:spacing w:val="-4"/>
        </w:rPr>
        <w:t xml:space="preserve"> </w:t>
      </w:r>
      <w:r>
        <w:t>игра</w:t>
      </w:r>
      <w:r>
        <w:rPr>
          <w:spacing w:val="-4"/>
        </w:rPr>
        <w:t xml:space="preserve"> </w:t>
      </w:r>
      <w:r>
        <w:t>–</w:t>
      </w:r>
      <w:r>
        <w:rPr>
          <w:spacing w:val="-4"/>
        </w:rPr>
        <w:t xml:space="preserve"> </w:t>
      </w:r>
      <w:r>
        <w:t>импровизация-подражание</w:t>
      </w:r>
      <w:r>
        <w:rPr>
          <w:spacing w:val="-4"/>
        </w:rPr>
        <w:t xml:space="preserve"> </w:t>
      </w:r>
      <w:r>
        <w:t>игре</w:t>
      </w:r>
      <w:r>
        <w:rPr>
          <w:spacing w:val="-5"/>
        </w:rPr>
        <w:t xml:space="preserve"> </w:t>
      </w:r>
      <w:r>
        <w:t>на</w:t>
      </w:r>
      <w:r>
        <w:rPr>
          <w:spacing w:val="-5"/>
        </w:rPr>
        <w:t xml:space="preserve"> </w:t>
      </w:r>
      <w:r>
        <w:t>музыкальных</w:t>
      </w:r>
      <w:r>
        <w:rPr>
          <w:spacing w:val="-4"/>
        </w:rPr>
        <w:t xml:space="preserve"> </w:t>
      </w:r>
      <w:r>
        <w:t>инструментах;</w:t>
      </w:r>
    </w:p>
    <w:p w:rsidR="005167BF" w:rsidRDefault="00543202">
      <w:pPr>
        <w:pStyle w:val="a3"/>
        <w:spacing w:before="29"/>
        <w:ind w:left="1681"/>
      </w:pPr>
      <w:r>
        <w:t>сравнение</w:t>
      </w:r>
      <w:r>
        <w:rPr>
          <w:spacing w:val="-4"/>
        </w:rPr>
        <w:t xml:space="preserve"> </w:t>
      </w:r>
      <w:r>
        <w:t>интонаций,</w:t>
      </w:r>
      <w:r>
        <w:rPr>
          <w:spacing w:val="-6"/>
        </w:rPr>
        <w:t xml:space="preserve"> </w:t>
      </w:r>
      <w:r>
        <w:t>жанров,</w:t>
      </w:r>
      <w:r>
        <w:rPr>
          <w:spacing w:val="-3"/>
        </w:rPr>
        <w:t xml:space="preserve"> </w:t>
      </w:r>
      <w:r>
        <w:t>ладов,</w:t>
      </w:r>
      <w:r>
        <w:rPr>
          <w:spacing w:val="-3"/>
        </w:rPr>
        <w:t xml:space="preserve"> </w:t>
      </w:r>
      <w:r>
        <w:t>инструментов</w:t>
      </w:r>
      <w:r>
        <w:rPr>
          <w:spacing w:val="-3"/>
        </w:rPr>
        <w:t xml:space="preserve"> </w:t>
      </w:r>
      <w:r>
        <w:t>других</w:t>
      </w:r>
      <w:r>
        <w:rPr>
          <w:spacing w:val="-1"/>
        </w:rPr>
        <w:t xml:space="preserve"> </w:t>
      </w:r>
      <w:r>
        <w:t>народов</w:t>
      </w:r>
      <w:r>
        <w:rPr>
          <w:spacing w:val="-3"/>
        </w:rPr>
        <w:t xml:space="preserve"> </w:t>
      </w:r>
      <w:r>
        <w:t>с</w:t>
      </w:r>
      <w:r>
        <w:rPr>
          <w:spacing w:val="-5"/>
        </w:rPr>
        <w:t xml:space="preserve"> </w:t>
      </w:r>
      <w:r>
        <w:t>фольклорными</w:t>
      </w:r>
      <w:r>
        <w:rPr>
          <w:spacing w:val="-3"/>
        </w:rPr>
        <w:t xml:space="preserve"> </w:t>
      </w:r>
      <w:r>
        <w:t>элементами</w:t>
      </w:r>
      <w:r>
        <w:rPr>
          <w:spacing w:val="-3"/>
        </w:rPr>
        <w:t xml:space="preserve"> </w:t>
      </w:r>
      <w:r>
        <w:t>народов</w:t>
      </w:r>
      <w:r>
        <w:rPr>
          <w:spacing w:val="-3"/>
        </w:rPr>
        <w:t xml:space="preserve"> </w:t>
      </w:r>
      <w:r>
        <w:t>России;</w:t>
      </w:r>
    </w:p>
    <w:p w:rsidR="005167BF" w:rsidRDefault="00543202">
      <w:pPr>
        <w:pStyle w:val="a3"/>
        <w:spacing w:before="26" w:line="264" w:lineRule="auto"/>
        <w:ind w:left="1902" w:hanging="221"/>
      </w:pPr>
      <w:r>
        <w:t>разучивание</w:t>
      </w:r>
      <w:r>
        <w:rPr>
          <w:spacing w:val="-1"/>
        </w:rPr>
        <w:t xml:space="preserve"> </w:t>
      </w:r>
      <w:r>
        <w:t>и исполнение</w:t>
      </w:r>
      <w:r>
        <w:rPr>
          <w:spacing w:val="-1"/>
        </w:rPr>
        <w:t xml:space="preserve"> </w:t>
      </w:r>
      <w:r>
        <w:t>песен, танцев, сочинение, импровизация ритмических</w:t>
      </w:r>
      <w:r>
        <w:rPr>
          <w:spacing w:val="2"/>
        </w:rPr>
        <w:t xml:space="preserve"> </w:t>
      </w:r>
      <w:r>
        <w:t>аккомпанементов к</w:t>
      </w:r>
      <w:r>
        <w:rPr>
          <w:spacing w:val="1"/>
        </w:rPr>
        <w:t xml:space="preserve"> </w:t>
      </w:r>
      <w:r>
        <w:t>ним</w:t>
      </w:r>
      <w:r>
        <w:rPr>
          <w:spacing w:val="-1"/>
        </w:rPr>
        <w:t xml:space="preserve"> </w:t>
      </w:r>
      <w:r>
        <w:t>(с</w:t>
      </w:r>
      <w:r>
        <w:rPr>
          <w:spacing w:val="-2"/>
        </w:rPr>
        <w:t xml:space="preserve"> </w:t>
      </w:r>
      <w:r>
        <w:t>помощью</w:t>
      </w:r>
      <w:r>
        <w:rPr>
          <w:spacing w:val="1"/>
        </w:rPr>
        <w:t xml:space="preserve"> </w:t>
      </w:r>
      <w:r>
        <w:t>звучащих</w:t>
      </w:r>
      <w:r>
        <w:rPr>
          <w:spacing w:val="2"/>
        </w:rPr>
        <w:t xml:space="preserve"> </w:t>
      </w:r>
      <w:r>
        <w:t>жестов</w:t>
      </w:r>
      <w:r>
        <w:rPr>
          <w:spacing w:val="-57"/>
        </w:rPr>
        <w:t xml:space="preserve"> </w:t>
      </w:r>
      <w:r>
        <w:t>или</w:t>
      </w:r>
      <w:r>
        <w:rPr>
          <w:spacing w:val="-3"/>
        </w:rPr>
        <w:t xml:space="preserve"> </w:t>
      </w:r>
      <w:r>
        <w:t>на</w:t>
      </w:r>
      <w:r>
        <w:rPr>
          <w:spacing w:val="1"/>
        </w:rPr>
        <w:t xml:space="preserve"> </w:t>
      </w:r>
      <w:r>
        <w:t>ударных</w:t>
      </w:r>
      <w:r>
        <w:rPr>
          <w:spacing w:val="1"/>
        </w:rPr>
        <w:t xml:space="preserve"> </w:t>
      </w:r>
      <w:r>
        <w:t>инструментах);</w:t>
      </w:r>
    </w:p>
    <w:p w:rsidR="005167BF" w:rsidRDefault="00543202">
      <w:pPr>
        <w:pStyle w:val="a3"/>
        <w:spacing w:line="264" w:lineRule="auto"/>
        <w:ind w:left="1681" w:right="1327"/>
      </w:pPr>
      <w:r>
        <w:t>вариативно: исполнение на клавишных или духовых инструментах народных мелодий, прослеживание их по нотной записи;</w:t>
      </w:r>
      <w:r>
        <w:rPr>
          <w:spacing w:val="-57"/>
        </w:rPr>
        <w:t xml:space="preserve"> </w:t>
      </w:r>
      <w:r>
        <w:t>творческие,</w:t>
      </w:r>
      <w:r>
        <w:rPr>
          <w:spacing w:val="-2"/>
        </w:rPr>
        <w:t xml:space="preserve"> </w:t>
      </w:r>
      <w:r>
        <w:t>исследовательские</w:t>
      </w:r>
      <w:r>
        <w:rPr>
          <w:spacing w:val="-2"/>
        </w:rPr>
        <w:t xml:space="preserve"> </w:t>
      </w:r>
      <w:r>
        <w:t>проекты,</w:t>
      </w:r>
      <w:r>
        <w:rPr>
          <w:spacing w:val="-2"/>
        </w:rPr>
        <w:t xml:space="preserve"> </w:t>
      </w:r>
      <w:r>
        <w:t>школьные</w:t>
      </w:r>
      <w:r>
        <w:rPr>
          <w:spacing w:val="-3"/>
        </w:rPr>
        <w:t xml:space="preserve"> </w:t>
      </w:r>
      <w:r>
        <w:t>фестивали,</w:t>
      </w:r>
      <w:r>
        <w:rPr>
          <w:spacing w:val="-2"/>
        </w:rPr>
        <w:t xml:space="preserve"> </w:t>
      </w:r>
      <w:r>
        <w:t>посвящѐнные</w:t>
      </w:r>
      <w:r>
        <w:rPr>
          <w:spacing w:val="-3"/>
        </w:rPr>
        <w:t xml:space="preserve"> </w:t>
      </w:r>
      <w:r>
        <w:t>музыкальной</w:t>
      </w:r>
      <w:r>
        <w:rPr>
          <w:spacing w:val="-2"/>
        </w:rPr>
        <w:t xml:space="preserve"> </w:t>
      </w:r>
      <w:r>
        <w:t>культуре</w:t>
      </w:r>
      <w:r>
        <w:rPr>
          <w:spacing w:val="-2"/>
        </w:rPr>
        <w:t xml:space="preserve"> </w:t>
      </w:r>
      <w:r>
        <w:t>народов</w:t>
      </w:r>
      <w:r>
        <w:rPr>
          <w:spacing w:val="-2"/>
        </w:rPr>
        <w:t xml:space="preserve"> </w:t>
      </w:r>
      <w:r>
        <w:t>мира.</w:t>
      </w:r>
    </w:p>
    <w:p w:rsidR="005167BF" w:rsidRDefault="00543202">
      <w:pPr>
        <w:pStyle w:val="21"/>
        <w:spacing w:before="5"/>
      </w:pPr>
      <w:r>
        <w:t>Диалог</w:t>
      </w:r>
      <w:r>
        <w:rPr>
          <w:spacing w:val="-3"/>
        </w:rPr>
        <w:t xml:space="preserve"> </w:t>
      </w:r>
      <w:r>
        <w:t>культур</w:t>
      </w:r>
    </w:p>
    <w:p w:rsidR="005167BF" w:rsidRDefault="00543202">
      <w:pPr>
        <w:pStyle w:val="a3"/>
        <w:spacing w:before="24" w:line="264" w:lineRule="auto"/>
        <w:ind w:left="1902" w:hanging="221"/>
      </w:pPr>
      <w:r>
        <w:t>Содержание:</w:t>
      </w:r>
      <w:r>
        <w:rPr>
          <w:spacing w:val="4"/>
        </w:rPr>
        <w:t xml:space="preserve"> </w:t>
      </w:r>
      <w:r>
        <w:t>Образы,</w:t>
      </w:r>
      <w:r>
        <w:rPr>
          <w:spacing w:val="4"/>
        </w:rPr>
        <w:t xml:space="preserve"> </w:t>
      </w:r>
      <w:r>
        <w:t>интонации</w:t>
      </w:r>
      <w:r>
        <w:rPr>
          <w:spacing w:val="5"/>
        </w:rPr>
        <w:t xml:space="preserve"> </w:t>
      </w:r>
      <w:r>
        <w:t>фольклора</w:t>
      </w:r>
      <w:r>
        <w:rPr>
          <w:spacing w:val="4"/>
        </w:rPr>
        <w:t xml:space="preserve"> </w:t>
      </w:r>
      <w:r>
        <w:t>других</w:t>
      </w:r>
      <w:r>
        <w:rPr>
          <w:spacing w:val="7"/>
        </w:rPr>
        <w:t xml:space="preserve"> </w:t>
      </w:r>
      <w:r>
        <w:t>народов</w:t>
      </w:r>
      <w:r>
        <w:rPr>
          <w:spacing w:val="4"/>
        </w:rPr>
        <w:t xml:space="preserve"> </w:t>
      </w:r>
      <w:r>
        <w:t>и</w:t>
      </w:r>
      <w:r>
        <w:rPr>
          <w:spacing w:val="4"/>
        </w:rPr>
        <w:t xml:space="preserve"> </w:t>
      </w:r>
      <w:r>
        <w:t>стран</w:t>
      </w:r>
      <w:r>
        <w:rPr>
          <w:spacing w:val="5"/>
        </w:rPr>
        <w:t xml:space="preserve"> </w:t>
      </w:r>
      <w:r>
        <w:t>в</w:t>
      </w:r>
      <w:r>
        <w:rPr>
          <w:spacing w:val="6"/>
        </w:rPr>
        <w:t xml:space="preserve"> </w:t>
      </w:r>
      <w:r>
        <w:t>музыке</w:t>
      </w:r>
      <w:r>
        <w:rPr>
          <w:spacing w:val="4"/>
        </w:rPr>
        <w:t xml:space="preserve"> </w:t>
      </w:r>
      <w:r>
        <w:t>отечественных</w:t>
      </w:r>
      <w:r>
        <w:rPr>
          <w:spacing w:val="4"/>
        </w:rPr>
        <w:t xml:space="preserve"> </w:t>
      </w:r>
      <w:r>
        <w:t>и</w:t>
      </w:r>
      <w:r>
        <w:rPr>
          <w:spacing w:val="5"/>
        </w:rPr>
        <w:t xml:space="preserve"> </w:t>
      </w:r>
      <w:r>
        <w:t>зарубежных</w:t>
      </w:r>
      <w:r>
        <w:rPr>
          <w:spacing w:val="6"/>
        </w:rPr>
        <w:t xml:space="preserve"> </w:t>
      </w:r>
      <w:r>
        <w:t>композиторов</w:t>
      </w:r>
      <w:r>
        <w:rPr>
          <w:spacing w:val="3"/>
        </w:rPr>
        <w:t xml:space="preserve"> </w:t>
      </w:r>
      <w:r>
        <w:t>(в</w:t>
      </w:r>
      <w:r>
        <w:rPr>
          <w:spacing w:val="3"/>
        </w:rPr>
        <w:t xml:space="preserve"> </w:t>
      </w:r>
      <w:r>
        <w:t>том</w:t>
      </w:r>
      <w:r>
        <w:rPr>
          <w:spacing w:val="4"/>
        </w:rPr>
        <w:t xml:space="preserve"> </w:t>
      </w:r>
      <w:r>
        <w:t>числе</w:t>
      </w:r>
      <w:r>
        <w:rPr>
          <w:spacing w:val="-57"/>
        </w:rPr>
        <w:t xml:space="preserve"> </w:t>
      </w:r>
      <w:r>
        <w:t>образы</w:t>
      </w:r>
      <w:r>
        <w:rPr>
          <w:spacing w:val="-2"/>
        </w:rPr>
        <w:t xml:space="preserve"> </w:t>
      </w:r>
      <w:r>
        <w:t>других культур в</w:t>
      </w:r>
      <w:r>
        <w:rPr>
          <w:spacing w:val="-3"/>
        </w:rPr>
        <w:t xml:space="preserve"> </w:t>
      </w:r>
      <w:r>
        <w:t>музыке</w:t>
      </w:r>
      <w:r>
        <w:rPr>
          <w:spacing w:val="-2"/>
        </w:rPr>
        <w:t xml:space="preserve"> </w:t>
      </w:r>
      <w:r>
        <w:t>русских композиторов</w:t>
      </w:r>
      <w:r>
        <w:rPr>
          <w:spacing w:val="-5"/>
        </w:rPr>
        <w:t xml:space="preserve"> </w:t>
      </w:r>
      <w:r>
        <w:t>и</w:t>
      </w:r>
      <w:r>
        <w:rPr>
          <w:spacing w:val="-2"/>
        </w:rPr>
        <w:t xml:space="preserve"> </w:t>
      </w:r>
      <w:r>
        <w:t>русские</w:t>
      </w:r>
      <w:r>
        <w:rPr>
          <w:spacing w:val="-3"/>
        </w:rPr>
        <w:t xml:space="preserve"> </w:t>
      </w:r>
      <w:r>
        <w:t>музыкальные</w:t>
      </w:r>
      <w:r>
        <w:rPr>
          <w:spacing w:val="-4"/>
        </w:rPr>
        <w:t xml:space="preserve"> </w:t>
      </w:r>
      <w:r>
        <w:t>цитаты</w:t>
      </w:r>
      <w:r>
        <w:rPr>
          <w:spacing w:val="-2"/>
        </w:rPr>
        <w:t xml:space="preserve"> </w:t>
      </w:r>
      <w:r>
        <w:t>в</w:t>
      </w:r>
      <w:r>
        <w:rPr>
          <w:spacing w:val="-3"/>
        </w:rPr>
        <w:t xml:space="preserve"> </w:t>
      </w:r>
      <w:r>
        <w:t>творчестве</w:t>
      </w:r>
      <w:r>
        <w:rPr>
          <w:spacing w:val="-4"/>
        </w:rPr>
        <w:t xml:space="preserve"> </w:t>
      </w:r>
      <w:r>
        <w:t>зарубежных композиторов).</w:t>
      </w:r>
    </w:p>
    <w:p w:rsidR="005167BF" w:rsidRDefault="00543202">
      <w:pPr>
        <w:pStyle w:val="a3"/>
        <w:spacing w:before="1"/>
        <w:ind w:left="1681"/>
      </w:pPr>
      <w:r>
        <w:t>Виды</w:t>
      </w:r>
      <w:r>
        <w:rPr>
          <w:spacing w:val="-3"/>
        </w:rPr>
        <w:t xml:space="preserve"> </w:t>
      </w:r>
      <w:r>
        <w:t>деятельности</w:t>
      </w:r>
      <w:r>
        <w:rPr>
          <w:spacing w:val="-3"/>
        </w:rPr>
        <w:t xml:space="preserve"> </w:t>
      </w:r>
      <w:r>
        <w:t>обучающихся:</w:t>
      </w:r>
    </w:p>
    <w:p w:rsidR="005167BF" w:rsidRDefault="00543202">
      <w:pPr>
        <w:pStyle w:val="a3"/>
        <w:spacing w:before="26" w:line="264" w:lineRule="auto"/>
        <w:ind w:left="1681" w:right="9139"/>
      </w:pPr>
      <w:r>
        <w:t>знакомство с творчеством композиторов;</w:t>
      </w:r>
      <w:r>
        <w:rPr>
          <w:spacing w:val="1"/>
        </w:rPr>
        <w:t xml:space="preserve"> </w:t>
      </w:r>
      <w:r>
        <w:t>сравнение</w:t>
      </w:r>
      <w:r>
        <w:rPr>
          <w:spacing w:val="-5"/>
        </w:rPr>
        <w:t xml:space="preserve"> </w:t>
      </w:r>
      <w:r>
        <w:t>их</w:t>
      </w:r>
      <w:r>
        <w:rPr>
          <w:spacing w:val="-1"/>
        </w:rPr>
        <w:t xml:space="preserve"> </w:t>
      </w:r>
      <w:r>
        <w:t>сочинений</w:t>
      </w:r>
      <w:r>
        <w:rPr>
          <w:spacing w:val="-3"/>
        </w:rPr>
        <w:t xml:space="preserve"> </w:t>
      </w:r>
      <w:r>
        <w:t>с</w:t>
      </w:r>
      <w:r>
        <w:rPr>
          <w:spacing w:val="-4"/>
        </w:rPr>
        <w:t xml:space="preserve"> </w:t>
      </w:r>
      <w:r>
        <w:t>народной</w:t>
      </w:r>
      <w:r>
        <w:rPr>
          <w:spacing w:val="-3"/>
        </w:rPr>
        <w:t xml:space="preserve"> </w:t>
      </w:r>
      <w:r>
        <w:t>музыкой;</w:t>
      </w:r>
    </w:p>
    <w:p w:rsidR="005167BF" w:rsidRDefault="00543202">
      <w:pPr>
        <w:pStyle w:val="a3"/>
        <w:spacing w:line="264" w:lineRule="auto"/>
        <w:ind w:left="1681" w:right="5810"/>
      </w:pPr>
      <w:r>
        <w:t>определение формы, принципа развития фольклорного музыкального материала;</w:t>
      </w:r>
      <w:r>
        <w:rPr>
          <w:spacing w:val="-57"/>
        </w:rPr>
        <w:t xml:space="preserve"> </w:t>
      </w:r>
      <w:r>
        <w:t>вокализация</w:t>
      </w:r>
      <w:r>
        <w:rPr>
          <w:spacing w:val="-4"/>
        </w:rPr>
        <w:t xml:space="preserve"> </w:t>
      </w:r>
      <w:r>
        <w:t>наиболее</w:t>
      </w:r>
      <w:r>
        <w:rPr>
          <w:spacing w:val="-3"/>
        </w:rPr>
        <w:t xml:space="preserve"> </w:t>
      </w:r>
      <w:r>
        <w:t>ярких</w:t>
      </w:r>
      <w:r>
        <w:rPr>
          <w:spacing w:val="1"/>
        </w:rPr>
        <w:t xml:space="preserve"> </w:t>
      </w:r>
      <w:r>
        <w:t>тем</w:t>
      </w:r>
      <w:r>
        <w:rPr>
          <w:spacing w:val="-1"/>
        </w:rPr>
        <w:t xml:space="preserve"> </w:t>
      </w:r>
      <w:r>
        <w:t>инструментальных</w:t>
      </w:r>
      <w:r>
        <w:rPr>
          <w:spacing w:val="1"/>
        </w:rPr>
        <w:t xml:space="preserve"> </w:t>
      </w:r>
      <w:r>
        <w:t>сочинений;</w:t>
      </w:r>
    </w:p>
    <w:p w:rsidR="005167BF" w:rsidRDefault="00543202">
      <w:pPr>
        <w:pStyle w:val="a3"/>
        <w:ind w:left="1681"/>
      </w:pPr>
      <w:r>
        <w:t>разучивание,</w:t>
      </w:r>
      <w:r>
        <w:rPr>
          <w:spacing w:val="-5"/>
        </w:rPr>
        <w:t xml:space="preserve"> </w:t>
      </w:r>
      <w:r>
        <w:t>исполнение</w:t>
      </w:r>
      <w:r>
        <w:rPr>
          <w:spacing w:val="-5"/>
        </w:rPr>
        <w:t xml:space="preserve"> </w:t>
      </w:r>
      <w:r>
        <w:t>доступных</w:t>
      </w:r>
      <w:r>
        <w:rPr>
          <w:spacing w:val="-4"/>
        </w:rPr>
        <w:t xml:space="preserve"> </w:t>
      </w:r>
      <w:r>
        <w:t>вокальных</w:t>
      </w:r>
      <w:r>
        <w:rPr>
          <w:spacing w:val="-4"/>
        </w:rPr>
        <w:t xml:space="preserve"> </w:t>
      </w:r>
      <w:r>
        <w:t>сочинений;</w:t>
      </w:r>
    </w:p>
    <w:p w:rsidR="005167BF" w:rsidRDefault="00543202">
      <w:pPr>
        <w:pStyle w:val="a3"/>
        <w:spacing w:before="29" w:line="264" w:lineRule="auto"/>
        <w:ind w:left="1681"/>
      </w:pPr>
      <w:r>
        <w:t>вариативно:</w:t>
      </w:r>
      <w:r>
        <w:rPr>
          <w:spacing w:val="-4"/>
        </w:rPr>
        <w:t xml:space="preserve"> </w:t>
      </w:r>
      <w:r>
        <w:t>исполнение</w:t>
      </w:r>
      <w:r>
        <w:rPr>
          <w:spacing w:val="-5"/>
        </w:rPr>
        <w:t xml:space="preserve"> </w:t>
      </w:r>
      <w:r>
        <w:t>на</w:t>
      </w:r>
      <w:r>
        <w:rPr>
          <w:spacing w:val="-4"/>
        </w:rPr>
        <w:t xml:space="preserve"> </w:t>
      </w:r>
      <w:r>
        <w:t>клавишных</w:t>
      </w:r>
      <w:r>
        <w:rPr>
          <w:spacing w:val="-4"/>
        </w:rPr>
        <w:t xml:space="preserve"> </w:t>
      </w:r>
      <w:r>
        <w:t>или</w:t>
      </w:r>
      <w:r>
        <w:rPr>
          <w:spacing w:val="-6"/>
        </w:rPr>
        <w:t xml:space="preserve"> </w:t>
      </w:r>
      <w:r>
        <w:t>духовых</w:t>
      </w:r>
      <w:r>
        <w:rPr>
          <w:spacing w:val="-2"/>
        </w:rPr>
        <w:t xml:space="preserve"> </w:t>
      </w:r>
      <w:r>
        <w:t>инструментах</w:t>
      </w:r>
      <w:r>
        <w:rPr>
          <w:spacing w:val="-1"/>
        </w:rPr>
        <w:t xml:space="preserve"> </w:t>
      </w:r>
      <w:r>
        <w:t>композиторских</w:t>
      </w:r>
      <w:r>
        <w:rPr>
          <w:spacing w:val="-2"/>
        </w:rPr>
        <w:t xml:space="preserve"> </w:t>
      </w:r>
      <w:r>
        <w:t>мелодий,</w:t>
      </w:r>
      <w:r>
        <w:rPr>
          <w:spacing w:val="-6"/>
        </w:rPr>
        <w:t xml:space="preserve"> </w:t>
      </w:r>
      <w:r>
        <w:t>прослеживание</w:t>
      </w:r>
      <w:r>
        <w:rPr>
          <w:spacing w:val="-5"/>
        </w:rPr>
        <w:t xml:space="preserve"> </w:t>
      </w:r>
      <w:r>
        <w:t>их</w:t>
      </w:r>
      <w:r>
        <w:rPr>
          <w:spacing w:val="-1"/>
        </w:rPr>
        <w:t xml:space="preserve"> </w:t>
      </w:r>
      <w:r>
        <w:t>по</w:t>
      </w:r>
      <w:r>
        <w:rPr>
          <w:spacing w:val="-7"/>
        </w:rPr>
        <w:t xml:space="preserve"> </w:t>
      </w:r>
      <w:r>
        <w:t>нотной</w:t>
      </w:r>
      <w:r>
        <w:rPr>
          <w:spacing w:val="-5"/>
        </w:rPr>
        <w:t xml:space="preserve"> </w:t>
      </w:r>
      <w:r>
        <w:t>записи;</w:t>
      </w:r>
      <w:r>
        <w:rPr>
          <w:spacing w:val="-57"/>
        </w:rPr>
        <w:t xml:space="preserve"> </w:t>
      </w:r>
      <w:r>
        <w:t>творческие,</w:t>
      </w:r>
      <w:r>
        <w:rPr>
          <w:spacing w:val="-1"/>
        </w:rPr>
        <w:t xml:space="preserve"> </w:t>
      </w:r>
      <w:r>
        <w:t>исследовательские</w:t>
      </w:r>
      <w:r>
        <w:rPr>
          <w:spacing w:val="-1"/>
        </w:rPr>
        <w:t xml:space="preserve"> </w:t>
      </w:r>
      <w:r>
        <w:t>проекты, посвящѐнные</w:t>
      </w:r>
      <w:r>
        <w:rPr>
          <w:spacing w:val="-3"/>
        </w:rPr>
        <w:t xml:space="preserve"> </w:t>
      </w:r>
      <w:r>
        <w:t>выдающимся композиторам.</w:t>
      </w:r>
    </w:p>
    <w:p w:rsidR="005167BF" w:rsidRDefault="00543202">
      <w:pPr>
        <w:pStyle w:val="21"/>
        <w:spacing w:before="5"/>
      </w:pPr>
      <w:r>
        <w:t>Модуль</w:t>
      </w:r>
      <w:r>
        <w:rPr>
          <w:spacing w:val="-1"/>
        </w:rPr>
        <w:t xml:space="preserve"> </w:t>
      </w:r>
      <w:r>
        <w:t>№</w:t>
      </w:r>
      <w:r>
        <w:rPr>
          <w:spacing w:val="-3"/>
        </w:rPr>
        <w:t xml:space="preserve"> </w:t>
      </w:r>
      <w:r>
        <w:t>5 «Духовная</w:t>
      </w:r>
      <w:r>
        <w:rPr>
          <w:spacing w:val="-1"/>
        </w:rPr>
        <w:t xml:space="preserve"> </w:t>
      </w:r>
      <w:r>
        <w:t>музыка»</w:t>
      </w:r>
    </w:p>
    <w:p w:rsidR="005167BF" w:rsidRDefault="00543202">
      <w:pPr>
        <w:pStyle w:val="a3"/>
        <w:spacing w:before="36" w:line="264" w:lineRule="auto"/>
        <w:ind w:left="1902" w:right="124" w:hanging="221"/>
        <w:jc w:val="both"/>
      </w:pPr>
      <w:r>
        <w:t>Музыкальная культура России на протяжении нескольких столетий была представлена тремя главными направлениями – музыкой</w:t>
      </w:r>
      <w:r>
        <w:rPr>
          <w:spacing w:val="1"/>
        </w:rPr>
        <w:t xml:space="preserve"> </w:t>
      </w:r>
      <w:r>
        <w:t>народной,</w:t>
      </w:r>
      <w:r>
        <w:rPr>
          <w:spacing w:val="1"/>
        </w:rPr>
        <w:t xml:space="preserve"> </w:t>
      </w:r>
      <w:r>
        <w:t>духовной</w:t>
      </w:r>
      <w:r>
        <w:rPr>
          <w:spacing w:val="1"/>
        </w:rPr>
        <w:t xml:space="preserve"> </w:t>
      </w:r>
      <w:r>
        <w:t>и</w:t>
      </w:r>
      <w:r>
        <w:rPr>
          <w:spacing w:val="1"/>
        </w:rPr>
        <w:t xml:space="preserve"> </w:t>
      </w:r>
      <w:r>
        <w:t>светской.</w:t>
      </w:r>
      <w:r>
        <w:rPr>
          <w:spacing w:val="1"/>
        </w:rPr>
        <w:t xml:space="preserve"> </w:t>
      </w:r>
      <w:r>
        <w:t>В</w:t>
      </w:r>
      <w:r>
        <w:rPr>
          <w:spacing w:val="1"/>
        </w:rPr>
        <w:t xml:space="preserve"> </w:t>
      </w:r>
      <w:r>
        <w:t>рамках</w:t>
      </w:r>
      <w:r>
        <w:rPr>
          <w:spacing w:val="1"/>
        </w:rPr>
        <w:t xml:space="preserve"> </w:t>
      </w:r>
      <w:r>
        <w:t>религиозной</w:t>
      </w:r>
      <w:r>
        <w:rPr>
          <w:spacing w:val="1"/>
        </w:rPr>
        <w:t xml:space="preserve"> </w:t>
      </w:r>
      <w:r>
        <w:t>культуры</w:t>
      </w:r>
      <w:r>
        <w:rPr>
          <w:spacing w:val="1"/>
        </w:rPr>
        <w:t xml:space="preserve"> </w:t>
      </w:r>
      <w:r>
        <w:t>были</w:t>
      </w:r>
      <w:r>
        <w:rPr>
          <w:spacing w:val="1"/>
        </w:rPr>
        <w:t xml:space="preserve"> </w:t>
      </w:r>
      <w:r>
        <w:t>созданы</w:t>
      </w:r>
      <w:r>
        <w:rPr>
          <w:spacing w:val="1"/>
        </w:rPr>
        <w:t xml:space="preserve"> </w:t>
      </w:r>
      <w:r>
        <w:t>подлинные</w:t>
      </w:r>
      <w:r>
        <w:rPr>
          <w:spacing w:val="1"/>
        </w:rPr>
        <w:t xml:space="preserve"> </w:t>
      </w:r>
      <w:r>
        <w:t>шедевры</w:t>
      </w:r>
      <w:r>
        <w:rPr>
          <w:spacing w:val="1"/>
        </w:rPr>
        <w:t xml:space="preserve"> </w:t>
      </w:r>
      <w:r>
        <w:t>музыкального</w:t>
      </w:r>
      <w:r>
        <w:rPr>
          <w:spacing w:val="1"/>
        </w:rPr>
        <w:t xml:space="preserve"> </w:t>
      </w:r>
      <w:r>
        <w:t>искусства.</w:t>
      </w:r>
      <w:r>
        <w:rPr>
          <w:spacing w:val="1"/>
        </w:rPr>
        <w:t xml:space="preserve"> </w:t>
      </w:r>
      <w:r>
        <w:t>Изучение</w:t>
      </w:r>
      <w:r>
        <w:rPr>
          <w:spacing w:val="1"/>
        </w:rPr>
        <w:t xml:space="preserve"> </w:t>
      </w:r>
      <w:r>
        <w:t>данного</w:t>
      </w:r>
      <w:r>
        <w:rPr>
          <w:spacing w:val="1"/>
        </w:rPr>
        <w:t xml:space="preserve"> </w:t>
      </w:r>
      <w:r>
        <w:t>модуля</w:t>
      </w:r>
      <w:r>
        <w:rPr>
          <w:spacing w:val="1"/>
        </w:rPr>
        <w:t xml:space="preserve"> </w:t>
      </w:r>
      <w:r>
        <w:t>поддерживает</w:t>
      </w:r>
      <w:r>
        <w:rPr>
          <w:spacing w:val="1"/>
        </w:rPr>
        <w:t xml:space="preserve"> </w:t>
      </w:r>
      <w:r>
        <w:t>баланс,</w:t>
      </w:r>
      <w:r>
        <w:rPr>
          <w:spacing w:val="1"/>
        </w:rPr>
        <w:t xml:space="preserve"> </w:t>
      </w:r>
      <w:r>
        <w:t>позволяет</w:t>
      </w:r>
      <w:r>
        <w:rPr>
          <w:spacing w:val="1"/>
        </w:rPr>
        <w:t xml:space="preserve"> </w:t>
      </w:r>
      <w:r>
        <w:t>в</w:t>
      </w:r>
      <w:r>
        <w:rPr>
          <w:spacing w:val="1"/>
        </w:rPr>
        <w:t xml:space="preserve"> </w:t>
      </w:r>
      <w:r>
        <w:t>рамках</w:t>
      </w:r>
      <w:r>
        <w:rPr>
          <w:spacing w:val="1"/>
        </w:rPr>
        <w:t xml:space="preserve"> </w:t>
      </w:r>
      <w:r>
        <w:t>календарно-тематического</w:t>
      </w:r>
      <w:r>
        <w:rPr>
          <w:spacing w:val="1"/>
        </w:rPr>
        <w:t xml:space="preserve"> </w:t>
      </w:r>
      <w:r>
        <w:t>планирования</w:t>
      </w:r>
      <w:r>
        <w:rPr>
          <w:spacing w:val="1"/>
        </w:rPr>
        <w:t xml:space="preserve"> </w:t>
      </w:r>
      <w:r>
        <w:t>представить</w:t>
      </w:r>
      <w:r>
        <w:rPr>
          <w:spacing w:val="1"/>
        </w:rPr>
        <w:t xml:space="preserve"> </w:t>
      </w:r>
      <w:r>
        <w:t>обучающимся максимально широкую сферу бытования музыкального искусства. Однако знакомство с отдельными произведениями,</w:t>
      </w:r>
      <w:r>
        <w:rPr>
          <w:spacing w:val="1"/>
        </w:rPr>
        <w:t xml:space="preserve"> </w:t>
      </w:r>
      <w:r>
        <w:t>шедеврами</w:t>
      </w:r>
      <w:r>
        <w:rPr>
          <w:spacing w:val="-1"/>
        </w:rPr>
        <w:t xml:space="preserve"> </w:t>
      </w:r>
      <w:r>
        <w:t>духовной музыки</w:t>
      </w:r>
      <w:r>
        <w:rPr>
          <w:spacing w:val="1"/>
        </w:rPr>
        <w:t xml:space="preserve"> </w:t>
      </w:r>
      <w:r>
        <w:t>возможно и</w:t>
      </w:r>
      <w:r>
        <w:rPr>
          <w:spacing w:val="-1"/>
        </w:rPr>
        <w:t xml:space="preserve"> </w:t>
      </w:r>
      <w:r>
        <w:t>в</w:t>
      </w:r>
      <w:r>
        <w:rPr>
          <w:spacing w:val="-1"/>
        </w:rPr>
        <w:t xml:space="preserve"> </w:t>
      </w:r>
      <w:r>
        <w:t>рамках</w:t>
      </w:r>
      <w:r>
        <w:rPr>
          <w:spacing w:val="2"/>
        </w:rPr>
        <w:t xml:space="preserve"> </w:t>
      </w:r>
      <w:r>
        <w:t>изучения других</w:t>
      </w:r>
      <w:r>
        <w:rPr>
          <w:spacing w:val="-2"/>
        </w:rPr>
        <w:t xml:space="preserve"> </w:t>
      </w:r>
      <w:r>
        <w:t>модулей.</w:t>
      </w:r>
    </w:p>
    <w:p w:rsidR="005167BF" w:rsidRDefault="00543202">
      <w:pPr>
        <w:pStyle w:val="21"/>
        <w:spacing w:before="4"/>
        <w:jc w:val="both"/>
      </w:pPr>
      <w:r>
        <w:t>Звучание храма</w:t>
      </w:r>
    </w:p>
    <w:p w:rsidR="005167BF" w:rsidRDefault="00543202">
      <w:pPr>
        <w:pStyle w:val="a3"/>
        <w:spacing w:before="24" w:line="264" w:lineRule="auto"/>
        <w:ind w:left="1902" w:hanging="221"/>
      </w:pPr>
      <w:r>
        <w:t>Содержание:</w:t>
      </w:r>
      <w:r>
        <w:rPr>
          <w:spacing w:val="21"/>
        </w:rPr>
        <w:t xml:space="preserve"> </w:t>
      </w:r>
      <w:r>
        <w:t>Колокола.</w:t>
      </w:r>
      <w:r>
        <w:rPr>
          <w:spacing w:val="22"/>
        </w:rPr>
        <w:t xml:space="preserve"> </w:t>
      </w:r>
      <w:r>
        <w:t>Колокольные</w:t>
      </w:r>
      <w:r>
        <w:rPr>
          <w:spacing w:val="19"/>
        </w:rPr>
        <w:t xml:space="preserve"> </w:t>
      </w:r>
      <w:r>
        <w:t>звоны</w:t>
      </w:r>
      <w:r>
        <w:rPr>
          <w:spacing w:val="21"/>
        </w:rPr>
        <w:t xml:space="preserve"> </w:t>
      </w:r>
      <w:r>
        <w:t>(благовест,</w:t>
      </w:r>
      <w:r>
        <w:rPr>
          <w:spacing w:val="22"/>
        </w:rPr>
        <w:t xml:space="preserve"> </w:t>
      </w:r>
      <w:r>
        <w:t>трезвон</w:t>
      </w:r>
      <w:r>
        <w:rPr>
          <w:spacing w:val="21"/>
        </w:rPr>
        <w:t xml:space="preserve"> </w:t>
      </w:r>
      <w:r>
        <w:t>и</w:t>
      </w:r>
      <w:r>
        <w:rPr>
          <w:spacing w:val="23"/>
        </w:rPr>
        <w:t xml:space="preserve"> </w:t>
      </w:r>
      <w:r>
        <w:t>другие).</w:t>
      </w:r>
      <w:r>
        <w:rPr>
          <w:spacing w:val="20"/>
        </w:rPr>
        <w:t xml:space="preserve"> </w:t>
      </w:r>
      <w:r>
        <w:t>Звонарские</w:t>
      </w:r>
      <w:r>
        <w:rPr>
          <w:spacing w:val="21"/>
        </w:rPr>
        <w:t xml:space="preserve"> </w:t>
      </w:r>
      <w:r>
        <w:t>приговорки.</w:t>
      </w:r>
      <w:r>
        <w:rPr>
          <w:spacing w:val="22"/>
        </w:rPr>
        <w:t xml:space="preserve"> </w:t>
      </w:r>
      <w:r>
        <w:t>Колокольность</w:t>
      </w:r>
      <w:r>
        <w:rPr>
          <w:spacing w:val="21"/>
        </w:rPr>
        <w:t xml:space="preserve"> </w:t>
      </w:r>
      <w:r>
        <w:t>в</w:t>
      </w:r>
      <w:r>
        <w:rPr>
          <w:spacing w:val="21"/>
        </w:rPr>
        <w:t xml:space="preserve"> </w:t>
      </w:r>
      <w:r>
        <w:t>музыке</w:t>
      </w:r>
      <w:r>
        <w:rPr>
          <w:spacing w:val="21"/>
        </w:rPr>
        <w:t xml:space="preserve"> </w:t>
      </w:r>
      <w:r>
        <w:t>русских</w:t>
      </w:r>
      <w:r>
        <w:rPr>
          <w:spacing w:val="-57"/>
        </w:rPr>
        <w:t xml:space="preserve"> </w:t>
      </w:r>
      <w:r>
        <w:t>композиторов.</w:t>
      </w:r>
    </w:p>
    <w:p w:rsidR="005167BF" w:rsidRDefault="00543202">
      <w:pPr>
        <w:pStyle w:val="a3"/>
        <w:spacing w:before="1"/>
        <w:ind w:left="1681"/>
      </w:pPr>
      <w:r>
        <w:t>Виды</w:t>
      </w:r>
      <w:r>
        <w:rPr>
          <w:spacing w:val="-3"/>
        </w:rPr>
        <w:t xml:space="preserve"> </w:t>
      </w:r>
      <w:r>
        <w:t>деятельности</w:t>
      </w:r>
      <w:r>
        <w:rPr>
          <w:spacing w:val="-3"/>
        </w:rPr>
        <w:t xml:space="preserve"> </w:t>
      </w:r>
      <w:r>
        <w:t>обучающихся:</w:t>
      </w:r>
    </w:p>
    <w:p w:rsidR="005167BF" w:rsidRDefault="00543202">
      <w:pPr>
        <w:pStyle w:val="a3"/>
        <w:spacing w:before="26"/>
        <w:ind w:left="1681"/>
      </w:pPr>
      <w:r>
        <w:t>обобщение</w:t>
      </w:r>
      <w:r>
        <w:rPr>
          <w:spacing w:val="-4"/>
        </w:rPr>
        <w:t xml:space="preserve"> </w:t>
      </w:r>
      <w:r>
        <w:t>жизненного</w:t>
      </w:r>
      <w:r>
        <w:rPr>
          <w:spacing w:val="-4"/>
        </w:rPr>
        <w:t xml:space="preserve"> </w:t>
      </w:r>
      <w:r>
        <w:t>опыта,</w:t>
      </w:r>
      <w:r>
        <w:rPr>
          <w:spacing w:val="-3"/>
        </w:rPr>
        <w:t xml:space="preserve"> </w:t>
      </w:r>
      <w:r>
        <w:t>связанного</w:t>
      </w:r>
      <w:r>
        <w:rPr>
          <w:spacing w:val="-2"/>
        </w:rPr>
        <w:t xml:space="preserve"> </w:t>
      </w:r>
      <w:r>
        <w:t>со</w:t>
      </w:r>
      <w:r>
        <w:rPr>
          <w:spacing w:val="-2"/>
        </w:rPr>
        <w:t xml:space="preserve"> </w:t>
      </w:r>
      <w:r>
        <w:t>звучанием</w:t>
      </w:r>
      <w:r>
        <w:rPr>
          <w:spacing w:val="-3"/>
        </w:rPr>
        <w:t xml:space="preserve"> </w:t>
      </w:r>
      <w:r>
        <w:t>колоколов;</w:t>
      </w:r>
    </w:p>
    <w:p w:rsidR="005167BF" w:rsidRDefault="00543202">
      <w:pPr>
        <w:pStyle w:val="a3"/>
        <w:spacing w:before="29" w:line="264" w:lineRule="auto"/>
        <w:ind w:left="1681"/>
      </w:pPr>
      <w:r>
        <w:t>диалог с учителем о традициях изготовления колоколов, значении колокольного звона; знакомство с видами колокольных звонов;</w:t>
      </w:r>
      <w:r>
        <w:rPr>
          <w:spacing w:val="1"/>
        </w:rPr>
        <w:t xml:space="preserve"> </w:t>
      </w:r>
      <w:r>
        <w:t>слушание</w:t>
      </w:r>
      <w:r>
        <w:rPr>
          <w:spacing w:val="26"/>
        </w:rPr>
        <w:t xml:space="preserve"> </w:t>
      </w:r>
      <w:r>
        <w:t>музыки</w:t>
      </w:r>
      <w:r>
        <w:rPr>
          <w:spacing w:val="28"/>
        </w:rPr>
        <w:t xml:space="preserve"> </w:t>
      </w:r>
      <w:r>
        <w:t>русских</w:t>
      </w:r>
      <w:r>
        <w:rPr>
          <w:spacing w:val="26"/>
        </w:rPr>
        <w:t xml:space="preserve"> </w:t>
      </w:r>
      <w:r>
        <w:t>композиторов</w:t>
      </w:r>
      <w:r>
        <w:rPr>
          <w:spacing w:val="26"/>
        </w:rPr>
        <w:t xml:space="preserve"> </w:t>
      </w:r>
      <w:r>
        <w:t>с</w:t>
      </w:r>
      <w:r>
        <w:rPr>
          <w:spacing w:val="26"/>
        </w:rPr>
        <w:t xml:space="preserve"> </w:t>
      </w:r>
      <w:r>
        <w:t>ярко</w:t>
      </w:r>
      <w:r>
        <w:rPr>
          <w:spacing w:val="26"/>
        </w:rPr>
        <w:t xml:space="preserve"> </w:t>
      </w:r>
      <w:r>
        <w:t>выраженным</w:t>
      </w:r>
      <w:r>
        <w:rPr>
          <w:spacing w:val="26"/>
        </w:rPr>
        <w:t xml:space="preserve"> </w:t>
      </w:r>
      <w:r>
        <w:t>изобразительным</w:t>
      </w:r>
      <w:r>
        <w:rPr>
          <w:spacing w:val="25"/>
        </w:rPr>
        <w:t xml:space="preserve"> </w:t>
      </w:r>
      <w:r>
        <w:t>элементом</w:t>
      </w:r>
      <w:r>
        <w:rPr>
          <w:spacing w:val="23"/>
        </w:rPr>
        <w:t xml:space="preserve"> </w:t>
      </w:r>
      <w:r>
        <w:t>колокольности</w:t>
      </w:r>
      <w:r>
        <w:rPr>
          <w:spacing w:val="25"/>
        </w:rPr>
        <w:t xml:space="preserve"> </w:t>
      </w:r>
      <w:r>
        <w:t>(по</w:t>
      </w:r>
      <w:r>
        <w:rPr>
          <w:spacing w:val="28"/>
        </w:rPr>
        <w:t xml:space="preserve"> </w:t>
      </w:r>
      <w:r>
        <w:t>выбору</w:t>
      </w:r>
      <w:r>
        <w:rPr>
          <w:spacing w:val="26"/>
        </w:rPr>
        <w:t xml:space="preserve"> </w:t>
      </w:r>
      <w:r>
        <w:t>учителя</w:t>
      </w:r>
      <w:r>
        <w:rPr>
          <w:spacing w:val="27"/>
        </w:rPr>
        <w:t xml:space="preserve"> </w:t>
      </w:r>
      <w:r>
        <w:t>могут</w:t>
      </w:r>
    </w:p>
    <w:p w:rsidR="005167BF" w:rsidRDefault="005167BF">
      <w:pPr>
        <w:spacing w:line="264" w:lineRule="auto"/>
        <w:sectPr w:rsidR="005167BF">
          <w:pgSz w:w="16390" w:h="11910" w:orient="landscape"/>
          <w:pgMar w:top="200" w:right="380" w:bottom="1160" w:left="160" w:header="0" w:footer="887" w:gutter="0"/>
          <w:cols w:space="720"/>
        </w:sectPr>
      </w:pPr>
    </w:p>
    <w:p w:rsidR="005167BF" w:rsidRDefault="00543202">
      <w:pPr>
        <w:pStyle w:val="a3"/>
        <w:spacing w:before="71" w:line="264" w:lineRule="auto"/>
        <w:ind w:left="1681" w:firstLine="220"/>
      </w:pPr>
      <w:r>
        <w:t>звучать</w:t>
      </w:r>
      <w:r>
        <w:rPr>
          <w:spacing w:val="-4"/>
        </w:rPr>
        <w:t xml:space="preserve"> </w:t>
      </w:r>
      <w:r>
        <w:t>фрагменты</w:t>
      </w:r>
      <w:r>
        <w:rPr>
          <w:spacing w:val="-4"/>
        </w:rPr>
        <w:t xml:space="preserve"> </w:t>
      </w:r>
      <w:r>
        <w:t>из</w:t>
      </w:r>
      <w:r>
        <w:rPr>
          <w:spacing w:val="-5"/>
        </w:rPr>
        <w:t xml:space="preserve"> </w:t>
      </w:r>
      <w:r>
        <w:t>музыкальных</w:t>
      </w:r>
      <w:r>
        <w:rPr>
          <w:spacing w:val="-3"/>
        </w:rPr>
        <w:t xml:space="preserve"> </w:t>
      </w:r>
      <w:r>
        <w:t>произведений</w:t>
      </w:r>
      <w:r>
        <w:rPr>
          <w:spacing w:val="-3"/>
        </w:rPr>
        <w:t xml:space="preserve"> </w:t>
      </w:r>
      <w:r>
        <w:t>М.П.</w:t>
      </w:r>
      <w:r>
        <w:rPr>
          <w:spacing w:val="-5"/>
        </w:rPr>
        <w:t xml:space="preserve"> </w:t>
      </w:r>
      <w:r>
        <w:t>Мусоргского,</w:t>
      </w:r>
      <w:r>
        <w:rPr>
          <w:spacing w:val="-3"/>
        </w:rPr>
        <w:t xml:space="preserve"> </w:t>
      </w:r>
      <w:r>
        <w:t>П.И.</w:t>
      </w:r>
      <w:r>
        <w:rPr>
          <w:spacing w:val="-4"/>
        </w:rPr>
        <w:t xml:space="preserve"> </w:t>
      </w:r>
      <w:r>
        <w:t>Чайковского,</w:t>
      </w:r>
      <w:r>
        <w:rPr>
          <w:spacing w:val="-3"/>
        </w:rPr>
        <w:t xml:space="preserve"> </w:t>
      </w:r>
      <w:r>
        <w:t>М.И.</w:t>
      </w:r>
      <w:r>
        <w:rPr>
          <w:spacing w:val="-5"/>
        </w:rPr>
        <w:t xml:space="preserve"> </w:t>
      </w:r>
      <w:r>
        <w:t>Глинки,</w:t>
      </w:r>
      <w:r>
        <w:rPr>
          <w:spacing w:val="-3"/>
        </w:rPr>
        <w:t xml:space="preserve"> </w:t>
      </w:r>
      <w:r>
        <w:t>С.В.</w:t>
      </w:r>
      <w:r>
        <w:rPr>
          <w:spacing w:val="-4"/>
        </w:rPr>
        <w:t xml:space="preserve"> </w:t>
      </w:r>
      <w:r>
        <w:t>Рахманинова</w:t>
      </w:r>
      <w:r>
        <w:rPr>
          <w:spacing w:val="-5"/>
        </w:rPr>
        <w:t xml:space="preserve"> </w:t>
      </w:r>
      <w:r>
        <w:t>и</w:t>
      </w:r>
      <w:r>
        <w:rPr>
          <w:spacing w:val="-4"/>
        </w:rPr>
        <w:t xml:space="preserve"> </w:t>
      </w:r>
      <w:r>
        <w:t>другие);</w:t>
      </w:r>
      <w:r>
        <w:rPr>
          <w:spacing w:val="-57"/>
        </w:rPr>
        <w:t xml:space="preserve"> </w:t>
      </w:r>
      <w:r>
        <w:t>выявление,</w:t>
      </w:r>
      <w:r>
        <w:rPr>
          <w:spacing w:val="-1"/>
        </w:rPr>
        <w:t xml:space="preserve"> </w:t>
      </w:r>
      <w:r>
        <w:t>обсуждение</w:t>
      </w:r>
      <w:r>
        <w:rPr>
          <w:spacing w:val="-1"/>
        </w:rPr>
        <w:t xml:space="preserve"> </w:t>
      </w:r>
      <w:r>
        <w:t>характера,</w:t>
      </w:r>
      <w:r>
        <w:rPr>
          <w:spacing w:val="-1"/>
        </w:rPr>
        <w:t xml:space="preserve"> </w:t>
      </w:r>
      <w:r>
        <w:t>выразительных</w:t>
      </w:r>
      <w:r>
        <w:rPr>
          <w:spacing w:val="1"/>
        </w:rPr>
        <w:t xml:space="preserve"> </w:t>
      </w:r>
      <w:r>
        <w:t>средств,</w:t>
      </w:r>
      <w:r>
        <w:rPr>
          <w:spacing w:val="-1"/>
        </w:rPr>
        <w:t xml:space="preserve"> </w:t>
      </w:r>
      <w:r>
        <w:t>использованных</w:t>
      </w:r>
      <w:r>
        <w:rPr>
          <w:spacing w:val="-2"/>
        </w:rPr>
        <w:t xml:space="preserve"> </w:t>
      </w:r>
      <w:r>
        <w:t>композитором;</w:t>
      </w:r>
    </w:p>
    <w:p w:rsidR="005167BF" w:rsidRDefault="00543202">
      <w:pPr>
        <w:pStyle w:val="a3"/>
        <w:spacing w:line="264" w:lineRule="auto"/>
        <w:ind w:left="1681" w:right="5874"/>
      </w:pPr>
      <w:r>
        <w:t>двигательная импровизация – имитация движений звонаря на колокольне;</w:t>
      </w:r>
      <w:r>
        <w:rPr>
          <w:spacing w:val="1"/>
        </w:rPr>
        <w:t xml:space="preserve"> </w:t>
      </w:r>
      <w:r>
        <w:t>ритмические и артикуляционные упражнения на основе звонарских приговорок;</w:t>
      </w:r>
      <w:r>
        <w:rPr>
          <w:spacing w:val="-57"/>
        </w:rPr>
        <w:t xml:space="preserve"> </w:t>
      </w:r>
      <w:r>
        <w:t>вариативно:</w:t>
      </w:r>
      <w:r>
        <w:rPr>
          <w:spacing w:val="-1"/>
        </w:rPr>
        <w:t xml:space="preserve"> </w:t>
      </w:r>
      <w:r>
        <w:t>просмотр документального</w:t>
      </w:r>
      <w:r>
        <w:rPr>
          <w:spacing w:val="-1"/>
        </w:rPr>
        <w:t xml:space="preserve"> </w:t>
      </w:r>
      <w:r>
        <w:t>фильма</w:t>
      </w:r>
      <w:r>
        <w:rPr>
          <w:spacing w:val="-1"/>
        </w:rPr>
        <w:t xml:space="preserve"> </w:t>
      </w:r>
      <w:r>
        <w:t>о</w:t>
      </w:r>
      <w:r>
        <w:rPr>
          <w:spacing w:val="-1"/>
        </w:rPr>
        <w:t xml:space="preserve"> </w:t>
      </w:r>
      <w:r>
        <w:t>колоколах;</w:t>
      </w:r>
    </w:p>
    <w:p w:rsidR="005167BF" w:rsidRDefault="00543202">
      <w:pPr>
        <w:pStyle w:val="a3"/>
        <w:spacing w:before="2" w:line="264" w:lineRule="auto"/>
        <w:ind w:left="1902" w:hanging="221"/>
      </w:pPr>
      <w:r>
        <w:t>сочинение,</w:t>
      </w:r>
      <w:r>
        <w:rPr>
          <w:spacing w:val="53"/>
        </w:rPr>
        <w:t xml:space="preserve"> </w:t>
      </w:r>
      <w:r>
        <w:t>исполнение</w:t>
      </w:r>
      <w:r>
        <w:rPr>
          <w:spacing w:val="52"/>
        </w:rPr>
        <w:t xml:space="preserve"> </w:t>
      </w:r>
      <w:r>
        <w:t>на</w:t>
      </w:r>
      <w:r>
        <w:rPr>
          <w:spacing w:val="52"/>
        </w:rPr>
        <w:t xml:space="preserve"> </w:t>
      </w:r>
      <w:r>
        <w:t>фортепиано,</w:t>
      </w:r>
      <w:r>
        <w:rPr>
          <w:spacing w:val="53"/>
        </w:rPr>
        <w:t xml:space="preserve"> </w:t>
      </w:r>
      <w:r>
        <w:t>синтезаторе</w:t>
      </w:r>
      <w:r>
        <w:rPr>
          <w:spacing w:val="52"/>
        </w:rPr>
        <w:t xml:space="preserve"> </w:t>
      </w:r>
      <w:r>
        <w:t>или</w:t>
      </w:r>
      <w:r>
        <w:rPr>
          <w:spacing w:val="54"/>
        </w:rPr>
        <w:t xml:space="preserve"> </w:t>
      </w:r>
      <w:r>
        <w:t>металлофонах</w:t>
      </w:r>
      <w:r>
        <w:rPr>
          <w:spacing w:val="53"/>
        </w:rPr>
        <w:t xml:space="preserve"> </w:t>
      </w:r>
      <w:r>
        <w:t>композиции</w:t>
      </w:r>
      <w:r>
        <w:rPr>
          <w:spacing w:val="54"/>
        </w:rPr>
        <w:t xml:space="preserve"> </w:t>
      </w:r>
      <w:r>
        <w:t>(импровизации),</w:t>
      </w:r>
      <w:r>
        <w:rPr>
          <w:spacing w:val="50"/>
        </w:rPr>
        <w:t xml:space="preserve"> </w:t>
      </w:r>
      <w:r>
        <w:t>имитирующей</w:t>
      </w:r>
      <w:r>
        <w:rPr>
          <w:spacing w:val="54"/>
        </w:rPr>
        <w:t xml:space="preserve"> </w:t>
      </w:r>
      <w:r>
        <w:t>звучание</w:t>
      </w:r>
      <w:r>
        <w:rPr>
          <w:spacing w:val="-57"/>
        </w:rPr>
        <w:t xml:space="preserve"> </w:t>
      </w:r>
      <w:r>
        <w:t>колоколов.</w:t>
      </w:r>
    </w:p>
    <w:p w:rsidR="005167BF" w:rsidRDefault="00543202">
      <w:pPr>
        <w:pStyle w:val="21"/>
        <w:spacing w:before="4"/>
      </w:pPr>
      <w:r>
        <w:t>Песни</w:t>
      </w:r>
      <w:r>
        <w:rPr>
          <w:spacing w:val="-4"/>
        </w:rPr>
        <w:t xml:space="preserve"> </w:t>
      </w:r>
      <w:r>
        <w:t>верующих</w:t>
      </w:r>
    </w:p>
    <w:p w:rsidR="005167BF" w:rsidRDefault="00543202">
      <w:pPr>
        <w:pStyle w:val="a3"/>
        <w:spacing w:before="22" w:line="264" w:lineRule="auto"/>
        <w:ind w:left="1681" w:right="1397"/>
      </w:pPr>
      <w:r>
        <w:t>Содержание: Молитва, хорал, песнопение, духовный стих. Образы духовной музыки в творчестве композиторов-классиков.</w:t>
      </w:r>
      <w:r>
        <w:rPr>
          <w:spacing w:val="-57"/>
        </w:rPr>
        <w:t xml:space="preserve"> </w:t>
      </w:r>
      <w:r>
        <w:t>Виды</w:t>
      </w:r>
      <w:r>
        <w:rPr>
          <w:spacing w:val="-1"/>
        </w:rPr>
        <w:t xml:space="preserve"> </w:t>
      </w:r>
      <w:r>
        <w:t>деятельности обучающихся:</w:t>
      </w:r>
    </w:p>
    <w:p w:rsidR="005167BF" w:rsidRDefault="00543202">
      <w:pPr>
        <w:pStyle w:val="a3"/>
        <w:spacing w:line="264" w:lineRule="auto"/>
        <w:ind w:left="1681" w:right="5007"/>
      </w:pPr>
      <w:r>
        <w:t>слушание, разучивание, исполнение вокальных произведений религиозного содержания;</w:t>
      </w:r>
      <w:r>
        <w:rPr>
          <w:spacing w:val="-57"/>
        </w:rPr>
        <w:t xml:space="preserve"> </w:t>
      </w:r>
      <w:r>
        <w:t>диалог</w:t>
      </w:r>
      <w:r>
        <w:rPr>
          <w:spacing w:val="-4"/>
        </w:rPr>
        <w:t xml:space="preserve"> </w:t>
      </w:r>
      <w:r>
        <w:t>с</w:t>
      </w:r>
      <w:r>
        <w:rPr>
          <w:spacing w:val="-1"/>
        </w:rPr>
        <w:t xml:space="preserve"> </w:t>
      </w:r>
      <w:r>
        <w:t>учителем</w:t>
      </w:r>
      <w:r>
        <w:rPr>
          <w:spacing w:val="-3"/>
        </w:rPr>
        <w:t xml:space="preserve"> </w:t>
      </w:r>
      <w:r>
        <w:t>о</w:t>
      </w:r>
      <w:r>
        <w:rPr>
          <w:spacing w:val="-2"/>
        </w:rPr>
        <w:t xml:space="preserve"> </w:t>
      </w:r>
      <w:r>
        <w:t>характере</w:t>
      </w:r>
      <w:r>
        <w:rPr>
          <w:spacing w:val="-3"/>
        </w:rPr>
        <w:t xml:space="preserve"> </w:t>
      </w:r>
      <w:r>
        <w:t>музыки,</w:t>
      </w:r>
      <w:r>
        <w:rPr>
          <w:spacing w:val="-2"/>
        </w:rPr>
        <w:t xml:space="preserve"> </w:t>
      </w:r>
      <w:r>
        <w:t>манере</w:t>
      </w:r>
      <w:r>
        <w:rPr>
          <w:spacing w:val="-1"/>
        </w:rPr>
        <w:t xml:space="preserve"> </w:t>
      </w:r>
      <w:r>
        <w:t>исполнения,</w:t>
      </w:r>
      <w:r>
        <w:rPr>
          <w:spacing w:val="-2"/>
        </w:rPr>
        <w:t xml:space="preserve"> </w:t>
      </w:r>
      <w:r>
        <w:t>выразительных</w:t>
      </w:r>
      <w:r>
        <w:rPr>
          <w:spacing w:val="-1"/>
        </w:rPr>
        <w:t xml:space="preserve"> </w:t>
      </w:r>
      <w:r>
        <w:t>средствах;</w:t>
      </w:r>
    </w:p>
    <w:p w:rsidR="005167BF" w:rsidRDefault="00543202">
      <w:pPr>
        <w:pStyle w:val="a3"/>
        <w:spacing w:before="1" w:line="264" w:lineRule="auto"/>
        <w:ind w:left="1902" w:hanging="221"/>
      </w:pPr>
      <w:r>
        <w:t>знакомство</w:t>
      </w:r>
      <w:r>
        <w:rPr>
          <w:spacing w:val="10"/>
        </w:rPr>
        <w:t xml:space="preserve"> </w:t>
      </w:r>
      <w:r>
        <w:t>с</w:t>
      </w:r>
      <w:r>
        <w:rPr>
          <w:spacing w:val="10"/>
        </w:rPr>
        <w:t xml:space="preserve"> </w:t>
      </w:r>
      <w:r>
        <w:t>произведениями</w:t>
      </w:r>
      <w:r>
        <w:rPr>
          <w:spacing w:val="12"/>
        </w:rPr>
        <w:t xml:space="preserve"> </w:t>
      </w:r>
      <w:r>
        <w:t>светской</w:t>
      </w:r>
      <w:r>
        <w:rPr>
          <w:spacing w:val="12"/>
        </w:rPr>
        <w:t xml:space="preserve"> </w:t>
      </w:r>
      <w:r>
        <w:t>музыки,</w:t>
      </w:r>
      <w:r>
        <w:rPr>
          <w:spacing w:val="11"/>
        </w:rPr>
        <w:t xml:space="preserve"> </w:t>
      </w:r>
      <w:r>
        <w:t>в</w:t>
      </w:r>
      <w:r>
        <w:rPr>
          <w:spacing w:val="10"/>
        </w:rPr>
        <w:t xml:space="preserve"> </w:t>
      </w:r>
      <w:r>
        <w:t>которых</w:t>
      </w:r>
      <w:r>
        <w:rPr>
          <w:spacing w:val="13"/>
        </w:rPr>
        <w:t xml:space="preserve"> </w:t>
      </w:r>
      <w:r>
        <w:t>воплощены</w:t>
      </w:r>
      <w:r>
        <w:rPr>
          <w:spacing w:val="10"/>
        </w:rPr>
        <w:t xml:space="preserve"> </w:t>
      </w:r>
      <w:r>
        <w:t>молитвенные</w:t>
      </w:r>
      <w:r>
        <w:rPr>
          <w:spacing w:val="9"/>
        </w:rPr>
        <w:t xml:space="preserve"> </w:t>
      </w:r>
      <w:r>
        <w:t>интонации,</w:t>
      </w:r>
      <w:r>
        <w:rPr>
          <w:spacing w:val="8"/>
        </w:rPr>
        <w:t xml:space="preserve"> </w:t>
      </w:r>
      <w:r>
        <w:t>используется</w:t>
      </w:r>
      <w:r>
        <w:rPr>
          <w:spacing w:val="11"/>
        </w:rPr>
        <w:t xml:space="preserve"> </w:t>
      </w:r>
      <w:r>
        <w:t>хоральный</w:t>
      </w:r>
      <w:r>
        <w:rPr>
          <w:spacing w:val="11"/>
        </w:rPr>
        <w:t xml:space="preserve"> </w:t>
      </w:r>
      <w:r>
        <w:t>склад</w:t>
      </w:r>
      <w:r>
        <w:rPr>
          <w:spacing w:val="-57"/>
        </w:rPr>
        <w:t xml:space="preserve"> </w:t>
      </w:r>
      <w:r>
        <w:t>звучания;</w:t>
      </w:r>
    </w:p>
    <w:p w:rsidR="005167BF" w:rsidRDefault="00543202">
      <w:pPr>
        <w:pStyle w:val="a3"/>
        <w:spacing w:line="264" w:lineRule="auto"/>
        <w:ind w:left="1681" w:right="7007"/>
      </w:pPr>
      <w:r>
        <w:t>вариативно: просмотр документального фильма о значении молитвы;</w:t>
      </w:r>
      <w:r>
        <w:rPr>
          <w:spacing w:val="-57"/>
        </w:rPr>
        <w:t xml:space="preserve"> </w:t>
      </w:r>
      <w:r>
        <w:t>рисование</w:t>
      </w:r>
      <w:r>
        <w:rPr>
          <w:spacing w:val="-4"/>
        </w:rPr>
        <w:t xml:space="preserve"> </w:t>
      </w:r>
      <w:r>
        <w:t>по</w:t>
      </w:r>
      <w:r>
        <w:rPr>
          <w:spacing w:val="-3"/>
        </w:rPr>
        <w:t xml:space="preserve"> </w:t>
      </w:r>
      <w:r>
        <w:t>мотивам</w:t>
      </w:r>
      <w:r>
        <w:rPr>
          <w:spacing w:val="-4"/>
        </w:rPr>
        <w:t xml:space="preserve"> </w:t>
      </w:r>
      <w:r>
        <w:t>прослушанных</w:t>
      </w:r>
      <w:r>
        <w:rPr>
          <w:spacing w:val="-2"/>
        </w:rPr>
        <w:t xml:space="preserve"> </w:t>
      </w:r>
      <w:r>
        <w:t>музыкальных</w:t>
      </w:r>
      <w:r>
        <w:rPr>
          <w:spacing w:val="-2"/>
        </w:rPr>
        <w:t xml:space="preserve"> </w:t>
      </w:r>
      <w:r>
        <w:t>произведений.</w:t>
      </w:r>
    </w:p>
    <w:p w:rsidR="005167BF" w:rsidRDefault="00543202">
      <w:pPr>
        <w:pStyle w:val="21"/>
        <w:spacing w:before="5"/>
      </w:pPr>
      <w:r>
        <w:t>Инструментальная</w:t>
      </w:r>
      <w:r>
        <w:rPr>
          <w:spacing w:val="-3"/>
        </w:rPr>
        <w:t xml:space="preserve"> </w:t>
      </w:r>
      <w:r>
        <w:t>музыка</w:t>
      </w:r>
      <w:r>
        <w:rPr>
          <w:spacing w:val="-2"/>
        </w:rPr>
        <w:t xml:space="preserve"> </w:t>
      </w:r>
      <w:r>
        <w:t>в</w:t>
      </w:r>
      <w:r>
        <w:rPr>
          <w:spacing w:val="-3"/>
        </w:rPr>
        <w:t xml:space="preserve"> </w:t>
      </w:r>
      <w:r>
        <w:t>церкви</w:t>
      </w:r>
    </w:p>
    <w:p w:rsidR="005167BF" w:rsidRDefault="00543202">
      <w:pPr>
        <w:pStyle w:val="a3"/>
        <w:spacing w:before="24" w:line="264" w:lineRule="auto"/>
        <w:ind w:left="1681" w:right="6934"/>
      </w:pPr>
      <w:r>
        <w:t>Содержание: Орган и его роль в богослужении. Творчество И.С. Баха.</w:t>
      </w:r>
      <w:r>
        <w:rPr>
          <w:spacing w:val="-57"/>
        </w:rPr>
        <w:t xml:space="preserve"> </w:t>
      </w:r>
      <w:r>
        <w:t>Виды</w:t>
      </w:r>
      <w:r>
        <w:rPr>
          <w:spacing w:val="-1"/>
        </w:rPr>
        <w:t xml:space="preserve"> </w:t>
      </w:r>
      <w:r>
        <w:t>деятельности обучающихся:</w:t>
      </w:r>
    </w:p>
    <w:p w:rsidR="005167BF" w:rsidRDefault="00543202">
      <w:pPr>
        <w:pStyle w:val="a3"/>
        <w:spacing w:line="264" w:lineRule="auto"/>
        <w:ind w:left="1902" w:hanging="221"/>
      </w:pPr>
      <w:r>
        <w:t>чтение</w:t>
      </w:r>
      <w:r>
        <w:rPr>
          <w:spacing w:val="35"/>
        </w:rPr>
        <w:t xml:space="preserve"> </w:t>
      </w:r>
      <w:r>
        <w:t>учебных</w:t>
      </w:r>
      <w:r>
        <w:rPr>
          <w:spacing w:val="35"/>
        </w:rPr>
        <w:t xml:space="preserve"> </w:t>
      </w:r>
      <w:r>
        <w:t>и</w:t>
      </w:r>
      <w:r>
        <w:rPr>
          <w:spacing w:val="34"/>
        </w:rPr>
        <w:t xml:space="preserve"> </w:t>
      </w:r>
      <w:r>
        <w:t>художественных</w:t>
      </w:r>
      <w:r>
        <w:rPr>
          <w:spacing w:val="35"/>
        </w:rPr>
        <w:t xml:space="preserve"> </w:t>
      </w:r>
      <w:r>
        <w:t>текстов,</w:t>
      </w:r>
      <w:r>
        <w:rPr>
          <w:spacing w:val="33"/>
        </w:rPr>
        <w:t xml:space="preserve"> </w:t>
      </w:r>
      <w:r>
        <w:t>посвящѐнных</w:t>
      </w:r>
      <w:r>
        <w:rPr>
          <w:spacing w:val="42"/>
        </w:rPr>
        <w:t xml:space="preserve"> </w:t>
      </w:r>
      <w:r>
        <w:t>истории</w:t>
      </w:r>
      <w:r>
        <w:rPr>
          <w:spacing w:val="34"/>
        </w:rPr>
        <w:t xml:space="preserve"> </w:t>
      </w:r>
      <w:r>
        <w:t>создания,</w:t>
      </w:r>
      <w:r>
        <w:rPr>
          <w:spacing w:val="36"/>
        </w:rPr>
        <w:t xml:space="preserve"> </w:t>
      </w:r>
      <w:r>
        <w:t>устройству</w:t>
      </w:r>
      <w:r>
        <w:rPr>
          <w:spacing w:val="28"/>
        </w:rPr>
        <w:t xml:space="preserve"> </w:t>
      </w:r>
      <w:r>
        <w:t>органа,</w:t>
      </w:r>
      <w:r>
        <w:rPr>
          <w:spacing w:val="33"/>
        </w:rPr>
        <w:t xml:space="preserve"> </w:t>
      </w:r>
      <w:r>
        <w:t>его</w:t>
      </w:r>
      <w:r>
        <w:rPr>
          <w:spacing w:val="35"/>
        </w:rPr>
        <w:t xml:space="preserve"> </w:t>
      </w:r>
      <w:r>
        <w:t>роли</w:t>
      </w:r>
      <w:r>
        <w:rPr>
          <w:spacing w:val="34"/>
        </w:rPr>
        <w:t xml:space="preserve"> </w:t>
      </w:r>
      <w:r>
        <w:t>в</w:t>
      </w:r>
      <w:r>
        <w:rPr>
          <w:spacing w:val="33"/>
        </w:rPr>
        <w:t xml:space="preserve"> </w:t>
      </w:r>
      <w:r>
        <w:t>католическом</w:t>
      </w:r>
      <w:r>
        <w:rPr>
          <w:spacing w:val="33"/>
        </w:rPr>
        <w:t xml:space="preserve"> </w:t>
      </w:r>
      <w:r>
        <w:t>и</w:t>
      </w:r>
      <w:r>
        <w:rPr>
          <w:spacing w:val="-57"/>
        </w:rPr>
        <w:t xml:space="preserve"> </w:t>
      </w:r>
      <w:r>
        <w:t>протестантском</w:t>
      </w:r>
      <w:r>
        <w:rPr>
          <w:spacing w:val="-2"/>
        </w:rPr>
        <w:t xml:space="preserve"> </w:t>
      </w:r>
      <w:r>
        <w:t>богослужении;</w:t>
      </w:r>
    </w:p>
    <w:p w:rsidR="005167BF" w:rsidRDefault="00543202">
      <w:pPr>
        <w:pStyle w:val="a3"/>
        <w:ind w:left="1681"/>
      </w:pPr>
      <w:r>
        <w:t>ответы</w:t>
      </w:r>
      <w:r>
        <w:rPr>
          <w:spacing w:val="-2"/>
        </w:rPr>
        <w:t xml:space="preserve"> </w:t>
      </w:r>
      <w:r>
        <w:t>на</w:t>
      </w:r>
      <w:r>
        <w:rPr>
          <w:spacing w:val="-3"/>
        </w:rPr>
        <w:t xml:space="preserve"> </w:t>
      </w:r>
      <w:r>
        <w:t>вопросы</w:t>
      </w:r>
      <w:r>
        <w:rPr>
          <w:spacing w:val="-1"/>
        </w:rPr>
        <w:t xml:space="preserve"> </w:t>
      </w:r>
      <w:r>
        <w:t>учителя;</w:t>
      </w:r>
    </w:p>
    <w:p w:rsidR="005167BF" w:rsidRDefault="00543202">
      <w:pPr>
        <w:pStyle w:val="a3"/>
        <w:spacing w:before="27"/>
        <w:ind w:left="1681"/>
      </w:pPr>
      <w:r>
        <w:t>слушание</w:t>
      </w:r>
      <w:r>
        <w:rPr>
          <w:spacing w:val="-4"/>
        </w:rPr>
        <w:t xml:space="preserve"> </w:t>
      </w:r>
      <w:r>
        <w:t>органной</w:t>
      </w:r>
      <w:r>
        <w:rPr>
          <w:spacing w:val="-2"/>
        </w:rPr>
        <w:t xml:space="preserve"> </w:t>
      </w:r>
      <w:r>
        <w:t>музыки</w:t>
      </w:r>
      <w:r>
        <w:rPr>
          <w:spacing w:val="-1"/>
        </w:rPr>
        <w:t xml:space="preserve"> </w:t>
      </w:r>
      <w:r>
        <w:t>И.С.</w:t>
      </w:r>
      <w:r>
        <w:rPr>
          <w:spacing w:val="-3"/>
        </w:rPr>
        <w:t xml:space="preserve"> </w:t>
      </w:r>
      <w:r>
        <w:t>Баха;</w:t>
      </w:r>
    </w:p>
    <w:p w:rsidR="005167BF" w:rsidRDefault="00543202">
      <w:pPr>
        <w:pStyle w:val="a3"/>
        <w:spacing w:before="28" w:line="264" w:lineRule="auto"/>
        <w:ind w:left="1681" w:right="4783"/>
      </w:pPr>
      <w:r>
        <w:t>описание впечатления от восприятия, характеристика музыкально-выразительных средств;</w:t>
      </w:r>
      <w:r>
        <w:rPr>
          <w:spacing w:val="-57"/>
        </w:rPr>
        <w:t xml:space="preserve"> </w:t>
      </w:r>
      <w:r>
        <w:t>игровая</w:t>
      </w:r>
      <w:r>
        <w:rPr>
          <w:spacing w:val="-1"/>
        </w:rPr>
        <w:t xml:space="preserve"> </w:t>
      </w:r>
      <w:r>
        <w:t>имитация особенностей игры</w:t>
      </w:r>
      <w:r>
        <w:rPr>
          <w:spacing w:val="-2"/>
        </w:rPr>
        <w:t xml:space="preserve"> </w:t>
      </w:r>
      <w:r>
        <w:t>на</w:t>
      </w:r>
      <w:r>
        <w:rPr>
          <w:spacing w:val="-1"/>
        </w:rPr>
        <w:t xml:space="preserve"> </w:t>
      </w:r>
      <w:r>
        <w:t>органе</w:t>
      </w:r>
      <w:r>
        <w:rPr>
          <w:spacing w:val="-2"/>
        </w:rPr>
        <w:t xml:space="preserve"> </w:t>
      </w:r>
      <w:r>
        <w:t>(во</w:t>
      </w:r>
      <w:r>
        <w:rPr>
          <w:spacing w:val="-1"/>
        </w:rPr>
        <w:t xml:space="preserve"> </w:t>
      </w:r>
      <w:r>
        <w:t>время</w:t>
      </w:r>
      <w:r>
        <w:rPr>
          <w:spacing w:val="-1"/>
        </w:rPr>
        <w:t xml:space="preserve"> </w:t>
      </w:r>
      <w:r>
        <w:t>слушания);</w:t>
      </w:r>
    </w:p>
    <w:p w:rsidR="005167BF" w:rsidRDefault="00543202">
      <w:pPr>
        <w:pStyle w:val="a3"/>
        <w:spacing w:line="264" w:lineRule="auto"/>
        <w:ind w:left="1681" w:right="1849"/>
      </w:pPr>
      <w:r>
        <w:t>звуковое исследование – исполнение (учителем) на синтезаторе знакомых музыкальных произведений тембром органа;</w:t>
      </w:r>
      <w:r>
        <w:rPr>
          <w:spacing w:val="-57"/>
        </w:rPr>
        <w:t xml:space="preserve"> </w:t>
      </w:r>
      <w:r>
        <w:t>наблюдение</w:t>
      </w:r>
      <w:r>
        <w:rPr>
          <w:spacing w:val="-2"/>
        </w:rPr>
        <w:t xml:space="preserve"> </w:t>
      </w:r>
      <w:r>
        <w:t>за</w:t>
      </w:r>
      <w:r>
        <w:rPr>
          <w:spacing w:val="-1"/>
        </w:rPr>
        <w:t xml:space="preserve"> </w:t>
      </w:r>
      <w:r>
        <w:t>трансформацией музыкального образа;</w:t>
      </w:r>
    </w:p>
    <w:p w:rsidR="005167BF" w:rsidRDefault="00543202">
      <w:pPr>
        <w:pStyle w:val="a3"/>
        <w:spacing w:before="1" w:line="264" w:lineRule="auto"/>
        <w:ind w:left="1902" w:right="124" w:hanging="221"/>
        <w:jc w:val="both"/>
      </w:pPr>
      <w:r>
        <w:t>вариативно:</w:t>
      </w:r>
      <w:r>
        <w:rPr>
          <w:spacing w:val="1"/>
        </w:rPr>
        <w:t xml:space="preserve"> </w:t>
      </w:r>
      <w:r>
        <w:t>посещение</w:t>
      </w:r>
      <w:r>
        <w:rPr>
          <w:spacing w:val="1"/>
        </w:rPr>
        <w:t xml:space="preserve"> </w:t>
      </w:r>
      <w:r>
        <w:t>концерта</w:t>
      </w:r>
      <w:r>
        <w:rPr>
          <w:spacing w:val="1"/>
        </w:rPr>
        <w:t xml:space="preserve"> </w:t>
      </w:r>
      <w:r>
        <w:t>органной</w:t>
      </w:r>
      <w:r>
        <w:rPr>
          <w:spacing w:val="1"/>
        </w:rPr>
        <w:t xml:space="preserve"> </w:t>
      </w:r>
      <w:r>
        <w:t>музыки;</w:t>
      </w:r>
      <w:r>
        <w:rPr>
          <w:spacing w:val="1"/>
        </w:rPr>
        <w:t xml:space="preserve"> </w:t>
      </w:r>
      <w:r>
        <w:t>рассматривание</w:t>
      </w:r>
      <w:r>
        <w:rPr>
          <w:spacing w:val="1"/>
        </w:rPr>
        <w:t xml:space="preserve"> </w:t>
      </w:r>
      <w:r>
        <w:t>иллюстраций,</w:t>
      </w:r>
      <w:r>
        <w:rPr>
          <w:spacing w:val="1"/>
        </w:rPr>
        <w:t xml:space="preserve"> </w:t>
      </w:r>
      <w:r>
        <w:t>изображений</w:t>
      </w:r>
      <w:r>
        <w:rPr>
          <w:spacing w:val="1"/>
        </w:rPr>
        <w:t xml:space="preserve"> </w:t>
      </w:r>
      <w:r>
        <w:t>органа;</w:t>
      </w:r>
      <w:r>
        <w:rPr>
          <w:spacing w:val="1"/>
        </w:rPr>
        <w:t xml:space="preserve"> </w:t>
      </w:r>
      <w:r>
        <w:t>проблемная</w:t>
      </w:r>
      <w:r>
        <w:rPr>
          <w:spacing w:val="1"/>
        </w:rPr>
        <w:t xml:space="preserve"> </w:t>
      </w:r>
      <w:r>
        <w:t>ситуация</w:t>
      </w:r>
      <w:r>
        <w:rPr>
          <w:spacing w:val="1"/>
        </w:rPr>
        <w:t xml:space="preserve"> </w:t>
      </w:r>
      <w:r>
        <w:t>–</w:t>
      </w:r>
      <w:r>
        <w:rPr>
          <w:spacing w:val="1"/>
        </w:rPr>
        <w:t xml:space="preserve"> </w:t>
      </w:r>
      <w:r>
        <w:t>выдвижение</w:t>
      </w:r>
      <w:r>
        <w:rPr>
          <w:spacing w:val="1"/>
        </w:rPr>
        <w:t xml:space="preserve"> </w:t>
      </w:r>
      <w:r>
        <w:t>гипотез</w:t>
      </w:r>
      <w:r>
        <w:rPr>
          <w:spacing w:val="1"/>
        </w:rPr>
        <w:t xml:space="preserve"> </w:t>
      </w:r>
      <w:r>
        <w:t>о</w:t>
      </w:r>
      <w:r>
        <w:rPr>
          <w:spacing w:val="1"/>
        </w:rPr>
        <w:t xml:space="preserve"> </w:t>
      </w:r>
      <w:r>
        <w:t>принципах</w:t>
      </w:r>
      <w:r>
        <w:rPr>
          <w:spacing w:val="1"/>
        </w:rPr>
        <w:t xml:space="preserve"> </w:t>
      </w:r>
      <w:r>
        <w:t>работы</w:t>
      </w:r>
      <w:r>
        <w:rPr>
          <w:spacing w:val="1"/>
        </w:rPr>
        <w:t xml:space="preserve"> </w:t>
      </w:r>
      <w:r>
        <w:t>этого</w:t>
      </w:r>
      <w:r>
        <w:rPr>
          <w:spacing w:val="1"/>
        </w:rPr>
        <w:t xml:space="preserve"> </w:t>
      </w:r>
      <w:r>
        <w:t>музыкального</w:t>
      </w:r>
      <w:r>
        <w:rPr>
          <w:spacing w:val="1"/>
        </w:rPr>
        <w:t xml:space="preserve"> </w:t>
      </w:r>
      <w:r>
        <w:t>инструмента;</w:t>
      </w:r>
      <w:r>
        <w:rPr>
          <w:spacing w:val="1"/>
        </w:rPr>
        <w:t xml:space="preserve"> </w:t>
      </w:r>
      <w:r>
        <w:t>просмотр</w:t>
      </w:r>
      <w:r>
        <w:rPr>
          <w:spacing w:val="1"/>
        </w:rPr>
        <w:t xml:space="preserve"> </w:t>
      </w:r>
      <w:r>
        <w:t>познавательного</w:t>
      </w:r>
      <w:r>
        <w:rPr>
          <w:spacing w:val="1"/>
        </w:rPr>
        <w:t xml:space="preserve"> </w:t>
      </w:r>
      <w:r>
        <w:t>фильма</w:t>
      </w:r>
      <w:r>
        <w:rPr>
          <w:spacing w:val="1"/>
        </w:rPr>
        <w:t xml:space="preserve"> </w:t>
      </w:r>
      <w:r>
        <w:t>об</w:t>
      </w:r>
      <w:r>
        <w:rPr>
          <w:spacing w:val="1"/>
        </w:rPr>
        <w:t xml:space="preserve"> </w:t>
      </w:r>
      <w:r>
        <w:t>органе;</w:t>
      </w:r>
      <w:r>
        <w:rPr>
          <w:spacing w:val="1"/>
        </w:rPr>
        <w:t xml:space="preserve"> </w:t>
      </w:r>
      <w:r>
        <w:t>литературное,</w:t>
      </w:r>
      <w:r>
        <w:rPr>
          <w:spacing w:val="-1"/>
        </w:rPr>
        <w:t xml:space="preserve"> </w:t>
      </w:r>
      <w:r>
        <w:t>художественное</w:t>
      </w:r>
      <w:r>
        <w:rPr>
          <w:spacing w:val="-2"/>
        </w:rPr>
        <w:t xml:space="preserve"> </w:t>
      </w:r>
      <w:r>
        <w:t>творчество</w:t>
      </w:r>
      <w:r>
        <w:rPr>
          <w:spacing w:val="-2"/>
        </w:rPr>
        <w:t xml:space="preserve"> </w:t>
      </w:r>
      <w:r>
        <w:t>на основе</w:t>
      </w:r>
      <w:r>
        <w:rPr>
          <w:spacing w:val="-2"/>
        </w:rPr>
        <w:t xml:space="preserve"> </w:t>
      </w:r>
      <w:r>
        <w:t>музыкальных впечатлений</w:t>
      </w:r>
      <w:r>
        <w:rPr>
          <w:spacing w:val="-1"/>
        </w:rPr>
        <w:t xml:space="preserve"> </w:t>
      </w:r>
      <w:r>
        <w:t>от</w:t>
      </w:r>
      <w:r>
        <w:rPr>
          <w:spacing w:val="-1"/>
        </w:rPr>
        <w:t xml:space="preserve"> </w:t>
      </w:r>
      <w:r>
        <w:t>восприятия органной</w:t>
      </w:r>
      <w:r>
        <w:rPr>
          <w:spacing w:val="-1"/>
        </w:rPr>
        <w:t xml:space="preserve"> </w:t>
      </w:r>
      <w:r>
        <w:t>музыки.</w:t>
      </w:r>
    </w:p>
    <w:p w:rsidR="005167BF" w:rsidRDefault="00543202">
      <w:pPr>
        <w:pStyle w:val="21"/>
        <w:spacing w:before="4"/>
        <w:jc w:val="both"/>
      </w:pPr>
      <w:r>
        <w:t>Искусство</w:t>
      </w:r>
      <w:r>
        <w:rPr>
          <w:spacing w:val="-4"/>
        </w:rPr>
        <w:t xml:space="preserve"> </w:t>
      </w:r>
      <w:r>
        <w:t>Русской</w:t>
      </w:r>
      <w:r>
        <w:rPr>
          <w:spacing w:val="-2"/>
        </w:rPr>
        <w:t xml:space="preserve"> </w:t>
      </w:r>
      <w:r>
        <w:t>православной</w:t>
      </w:r>
      <w:r>
        <w:rPr>
          <w:spacing w:val="-1"/>
        </w:rPr>
        <w:t xml:space="preserve"> </w:t>
      </w:r>
      <w:r>
        <w:t>церкви</w:t>
      </w:r>
    </w:p>
    <w:p w:rsidR="005167BF" w:rsidRDefault="00543202">
      <w:pPr>
        <w:pStyle w:val="a3"/>
        <w:spacing w:before="21" w:line="264" w:lineRule="auto"/>
        <w:ind w:left="1902" w:right="137" w:hanging="221"/>
        <w:jc w:val="both"/>
      </w:pPr>
      <w:r>
        <w:t>Содержание:</w:t>
      </w:r>
      <w:r>
        <w:rPr>
          <w:spacing w:val="1"/>
        </w:rPr>
        <w:t xml:space="preserve"> </w:t>
      </w:r>
      <w:r>
        <w:t>Музыка</w:t>
      </w:r>
      <w:r>
        <w:rPr>
          <w:spacing w:val="1"/>
        </w:rPr>
        <w:t xml:space="preserve"> </w:t>
      </w:r>
      <w:r>
        <w:t>в</w:t>
      </w:r>
      <w:r>
        <w:rPr>
          <w:spacing w:val="1"/>
        </w:rPr>
        <w:t xml:space="preserve"> </w:t>
      </w:r>
      <w:r>
        <w:t>православном</w:t>
      </w:r>
      <w:r>
        <w:rPr>
          <w:spacing w:val="1"/>
        </w:rPr>
        <w:t xml:space="preserve"> </w:t>
      </w:r>
      <w:r>
        <w:t>храме.</w:t>
      </w:r>
      <w:r>
        <w:rPr>
          <w:spacing w:val="1"/>
        </w:rPr>
        <w:t xml:space="preserve"> </w:t>
      </w:r>
      <w:r>
        <w:t>Традиции</w:t>
      </w:r>
      <w:r>
        <w:rPr>
          <w:spacing w:val="1"/>
        </w:rPr>
        <w:t xml:space="preserve"> </w:t>
      </w:r>
      <w:r>
        <w:t>исполнения,</w:t>
      </w:r>
      <w:r>
        <w:rPr>
          <w:spacing w:val="1"/>
        </w:rPr>
        <w:t xml:space="preserve"> </w:t>
      </w:r>
      <w:r>
        <w:t>жанры</w:t>
      </w:r>
      <w:r>
        <w:rPr>
          <w:spacing w:val="1"/>
        </w:rPr>
        <w:t xml:space="preserve"> </w:t>
      </w:r>
      <w:r>
        <w:t>(тропарь,</w:t>
      </w:r>
      <w:r>
        <w:rPr>
          <w:spacing w:val="1"/>
        </w:rPr>
        <w:t xml:space="preserve"> </w:t>
      </w:r>
      <w:r>
        <w:t>стихира,</w:t>
      </w:r>
      <w:r>
        <w:rPr>
          <w:spacing w:val="1"/>
        </w:rPr>
        <w:t xml:space="preserve"> </w:t>
      </w:r>
      <w:r>
        <w:t>величание</w:t>
      </w:r>
      <w:r>
        <w:rPr>
          <w:spacing w:val="1"/>
        </w:rPr>
        <w:t xml:space="preserve"> </w:t>
      </w:r>
      <w:r>
        <w:t>и</w:t>
      </w:r>
      <w:r>
        <w:rPr>
          <w:spacing w:val="1"/>
        </w:rPr>
        <w:t xml:space="preserve"> </w:t>
      </w:r>
      <w:r>
        <w:t>другое).</w:t>
      </w:r>
      <w:r>
        <w:rPr>
          <w:spacing w:val="1"/>
        </w:rPr>
        <w:t xml:space="preserve"> </w:t>
      </w:r>
      <w:r>
        <w:t>Музыка</w:t>
      </w:r>
      <w:r>
        <w:rPr>
          <w:spacing w:val="60"/>
        </w:rPr>
        <w:t xml:space="preserve"> </w:t>
      </w:r>
      <w:r>
        <w:t>и</w:t>
      </w:r>
      <w:r>
        <w:rPr>
          <w:spacing w:val="1"/>
        </w:rPr>
        <w:t xml:space="preserve"> </w:t>
      </w:r>
      <w:r>
        <w:t>живопись,</w:t>
      </w:r>
      <w:r>
        <w:rPr>
          <w:spacing w:val="-4"/>
        </w:rPr>
        <w:t xml:space="preserve"> </w:t>
      </w:r>
      <w:r>
        <w:t>посвящѐнные</w:t>
      </w:r>
      <w:r>
        <w:rPr>
          <w:spacing w:val="-2"/>
        </w:rPr>
        <w:t xml:space="preserve"> </w:t>
      </w:r>
      <w:r>
        <w:t>святым. Образы Христа, Богородицы.</w:t>
      </w:r>
    </w:p>
    <w:p w:rsidR="005167BF" w:rsidRDefault="00543202">
      <w:pPr>
        <w:pStyle w:val="a3"/>
        <w:ind w:left="1681"/>
        <w:jc w:val="both"/>
      </w:pPr>
      <w:r>
        <w:t>Виды</w:t>
      </w:r>
      <w:r>
        <w:rPr>
          <w:spacing w:val="-3"/>
        </w:rPr>
        <w:t xml:space="preserve"> </w:t>
      </w:r>
      <w:r>
        <w:t>деятельности</w:t>
      </w:r>
      <w:r>
        <w:rPr>
          <w:spacing w:val="-3"/>
        </w:rPr>
        <w:t xml:space="preserve"> </w:t>
      </w:r>
      <w:r>
        <w:t>обучающихся:</w:t>
      </w:r>
    </w:p>
    <w:p w:rsidR="005167BF" w:rsidRDefault="005167BF">
      <w:pPr>
        <w:jc w:val="both"/>
        <w:sectPr w:rsidR="005167BF">
          <w:pgSz w:w="16390" w:h="11910" w:orient="landscape"/>
          <w:pgMar w:top="200" w:right="380" w:bottom="1160" w:left="160" w:header="0" w:footer="887" w:gutter="0"/>
          <w:cols w:space="720"/>
        </w:sectPr>
      </w:pPr>
    </w:p>
    <w:p w:rsidR="005167BF" w:rsidRDefault="00543202">
      <w:pPr>
        <w:pStyle w:val="a3"/>
        <w:spacing w:before="71" w:line="264" w:lineRule="auto"/>
        <w:ind w:left="1902" w:hanging="221"/>
      </w:pPr>
      <w:r>
        <w:t>разучивание,</w:t>
      </w:r>
      <w:r>
        <w:rPr>
          <w:spacing w:val="16"/>
        </w:rPr>
        <w:t xml:space="preserve"> </w:t>
      </w:r>
      <w:r>
        <w:t>исполнение</w:t>
      </w:r>
      <w:r>
        <w:rPr>
          <w:spacing w:val="16"/>
        </w:rPr>
        <w:t xml:space="preserve"> </w:t>
      </w:r>
      <w:r>
        <w:t>вокальных</w:t>
      </w:r>
      <w:r>
        <w:rPr>
          <w:spacing w:val="19"/>
        </w:rPr>
        <w:t xml:space="preserve"> </w:t>
      </w:r>
      <w:r>
        <w:t>произведений</w:t>
      </w:r>
      <w:r>
        <w:rPr>
          <w:spacing w:val="18"/>
        </w:rPr>
        <w:t xml:space="preserve"> </w:t>
      </w:r>
      <w:r>
        <w:t>религиозной</w:t>
      </w:r>
      <w:r>
        <w:rPr>
          <w:spacing w:val="18"/>
        </w:rPr>
        <w:t xml:space="preserve"> </w:t>
      </w:r>
      <w:r>
        <w:t>тематики,</w:t>
      </w:r>
      <w:r>
        <w:rPr>
          <w:spacing w:val="17"/>
        </w:rPr>
        <w:t xml:space="preserve"> </w:t>
      </w:r>
      <w:r>
        <w:t>сравнение</w:t>
      </w:r>
      <w:r>
        <w:rPr>
          <w:spacing w:val="16"/>
        </w:rPr>
        <w:t xml:space="preserve"> </w:t>
      </w:r>
      <w:r>
        <w:t>церковных</w:t>
      </w:r>
      <w:r>
        <w:rPr>
          <w:spacing w:val="19"/>
        </w:rPr>
        <w:t xml:space="preserve"> </w:t>
      </w:r>
      <w:r>
        <w:t>мелодий</w:t>
      </w:r>
      <w:r>
        <w:rPr>
          <w:spacing w:val="18"/>
        </w:rPr>
        <w:t xml:space="preserve"> </w:t>
      </w:r>
      <w:r>
        <w:t>и</w:t>
      </w:r>
      <w:r>
        <w:rPr>
          <w:spacing w:val="18"/>
        </w:rPr>
        <w:t xml:space="preserve"> </w:t>
      </w:r>
      <w:r>
        <w:t>народных</w:t>
      </w:r>
      <w:r>
        <w:rPr>
          <w:spacing w:val="18"/>
        </w:rPr>
        <w:t xml:space="preserve"> </w:t>
      </w:r>
      <w:r>
        <w:t>песен,</w:t>
      </w:r>
      <w:r>
        <w:rPr>
          <w:spacing w:val="17"/>
        </w:rPr>
        <w:t xml:space="preserve"> </w:t>
      </w:r>
      <w:r>
        <w:t>мелодий</w:t>
      </w:r>
      <w:r>
        <w:rPr>
          <w:spacing w:val="-57"/>
        </w:rPr>
        <w:t xml:space="preserve"> </w:t>
      </w:r>
      <w:r>
        <w:t>светской</w:t>
      </w:r>
      <w:r>
        <w:rPr>
          <w:spacing w:val="-1"/>
        </w:rPr>
        <w:t xml:space="preserve"> </w:t>
      </w:r>
      <w:r>
        <w:t>музыки;</w:t>
      </w:r>
    </w:p>
    <w:p w:rsidR="005167BF" w:rsidRDefault="00543202">
      <w:pPr>
        <w:pStyle w:val="a3"/>
        <w:ind w:left="1681"/>
      </w:pPr>
      <w:r>
        <w:t>прослеживание</w:t>
      </w:r>
      <w:r>
        <w:rPr>
          <w:spacing w:val="-4"/>
        </w:rPr>
        <w:t xml:space="preserve"> </w:t>
      </w:r>
      <w:r>
        <w:t>исполняемых</w:t>
      </w:r>
      <w:r>
        <w:rPr>
          <w:spacing w:val="-1"/>
        </w:rPr>
        <w:t xml:space="preserve"> </w:t>
      </w:r>
      <w:r>
        <w:t>мелодий</w:t>
      </w:r>
      <w:r>
        <w:rPr>
          <w:spacing w:val="-2"/>
        </w:rPr>
        <w:t xml:space="preserve"> </w:t>
      </w:r>
      <w:r>
        <w:t>по</w:t>
      </w:r>
      <w:r>
        <w:rPr>
          <w:spacing w:val="-5"/>
        </w:rPr>
        <w:t xml:space="preserve"> </w:t>
      </w:r>
      <w:r>
        <w:t>нотной</w:t>
      </w:r>
      <w:r>
        <w:rPr>
          <w:spacing w:val="-2"/>
        </w:rPr>
        <w:t xml:space="preserve"> </w:t>
      </w:r>
      <w:r>
        <w:t>записи;</w:t>
      </w:r>
    </w:p>
    <w:p w:rsidR="005167BF" w:rsidRDefault="00543202">
      <w:pPr>
        <w:pStyle w:val="a3"/>
        <w:spacing w:before="29"/>
        <w:ind w:left="1681"/>
      </w:pPr>
      <w:r>
        <w:t>анализ</w:t>
      </w:r>
      <w:r>
        <w:rPr>
          <w:spacing w:val="-3"/>
        </w:rPr>
        <w:t xml:space="preserve"> </w:t>
      </w:r>
      <w:r>
        <w:t>типа</w:t>
      </w:r>
      <w:r>
        <w:rPr>
          <w:spacing w:val="-3"/>
        </w:rPr>
        <w:t xml:space="preserve"> </w:t>
      </w:r>
      <w:r>
        <w:t>мелодического</w:t>
      </w:r>
      <w:r>
        <w:rPr>
          <w:spacing w:val="-2"/>
        </w:rPr>
        <w:t xml:space="preserve"> </w:t>
      </w:r>
      <w:r>
        <w:t>движения,</w:t>
      </w:r>
      <w:r>
        <w:rPr>
          <w:spacing w:val="-3"/>
        </w:rPr>
        <w:t xml:space="preserve"> </w:t>
      </w:r>
      <w:r>
        <w:t>особенностей</w:t>
      </w:r>
      <w:r>
        <w:rPr>
          <w:spacing w:val="-2"/>
        </w:rPr>
        <w:t xml:space="preserve"> </w:t>
      </w:r>
      <w:r>
        <w:t>ритма,</w:t>
      </w:r>
      <w:r>
        <w:rPr>
          <w:spacing w:val="-2"/>
        </w:rPr>
        <w:t xml:space="preserve"> </w:t>
      </w:r>
      <w:r>
        <w:t>темпа,</w:t>
      </w:r>
      <w:r>
        <w:rPr>
          <w:spacing w:val="-2"/>
        </w:rPr>
        <w:t xml:space="preserve"> </w:t>
      </w:r>
      <w:r>
        <w:t>динамики;</w:t>
      </w:r>
    </w:p>
    <w:p w:rsidR="005167BF" w:rsidRDefault="00543202">
      <w:pPr>
        <w:pStyle w:val="a3"/>
        <w:spacing w:before="27" w:line="266" w:lineRule="auto"/>
        <w:ind w:left="1681" w:right="3785"/>
        <w:rPr>
          <w:b/>
        </w:rPr>
      </w:pPr>
      <w:r>
        <w:t>сопоставление произведений музыки и живописи, посвящѐнных святым, Христу, Богородице;</w:t>
      </w:r>
      <w:r>
        <w:rPr>
          <w:spacing w:val="1"/>
        </w:rPr>
        <w:t xml:space="preserve"> </w:t>
      </w:r>
      <w:r>
        <w:t>вариативно: посещение храма; поиск в Интернете информации о Крещении Руси, святых, об иконах.</w:t>
      </w:r>
      <w:r>
        <w:rPr>
          <w:spacing w:val="-57"/>
        </w:rPr>
        <w:t xml:space="preserve"> </w:t>
      </w:r>
      <w:r>
        <w:rPr>
          <w:b/>
        </w:rPr>
        <w:t>Религиозные</w:t>
      </w:r>
      <w:r>
        <w:rPr>
          <w:b/>
          <w:spacing w:val="-1"/>
        </w:rPr>
        <w:t xml:space="preserve"> </w:t>
      </w:r>
      <w:r>
        <w:rPr>
          <w:b/>
        </w:rPr>
        <w:t>праздники</w:t>
      </w:r>
    </w:p>
    <w:p w:rsidR="005167BF" w:rsidRDefault="00543202">
      <w:pPr>
        <w:pStyle w:val="a3"/>
        <w:spacing w:line="264" w:lineRule="auto"/>
        <w:ind w:left="1902" w:right="133" w:hanging="221"/>
        <w:jc w:val="both"/>
      </w:pPr>
      <w:r>
        <w:t>Содержание: Праздничная служба, вокальная (в том числе хоровая) музыка религиозного содержания (по выбору: на религиозных</w:t>
      </w:r>
      <w:r>
        <w:rPr>
          <w:spacing w:val="1"/>
        </w:rPr>
        <w:t xml:space="preserve"> </w:t>
      </w:r>
      <w:r>
        <w:t>праздниках</w:t>
      </w:r>
      <w:r>
        <w:rPr>
          <w:spacing w:val="1"/>
        </w:rPr>
        <w:t xml:space="preserve"> </w:t>
      </w:r>
      <w:r>
        <w:t>той</w:t>
      </w:r>
      <w:r>
        <w:rPr>
          <w:spacing w:val="-2"/>
        </w:rPr>
        <w:t xml:space="preserve"> </w:t>
      </w:r>
      <w:r>
        <w:t>конфессии,</w:t>
      </w:r>
      <w:r>
        <w:rPr>
          <w:spacing w:val="-1"/>
        </w:rPr>
        <w:t xml:space="preserve"> </w:t>
      </w:r>
      <w:r>
        <w:t>которая наиболее</w:t>
      </w:r>
      <w:r>
        <w:rPr>
          <w:spacing w:val="-3"/>
        </w:rPr>
        <w:t xml:space="preserve"> </w:t>
      </w:r>
      <w:r>
        <w:t>почитаема</w:t>
      </w:r>
      <w:r>
        <w:rPr>
          <w:spacing w:val="-1"/>
        </w:rPr>
        <w:t xml:space="preserve"> </w:t>
      </w:r>
      <w:r>
        <w:t>в</w:t>
      </w:r>
      <w:r>
        <w:rPr>
          <w:spacing w:val="-1"/>
        </w:rPr>
        <w:t xml:space="preserve"> </w:t>
      </w:r>
      <w:r>
        <w:t>данном</w:t>
      </w:r>
      <w:r>
        <w:rPr>
          <w:spacing w:val="-2"/>
        </w:rPr>
        <w:t xml:space="preserve"> </w:t>
      </w:r>
      <w:r>
        <w:t>регионе</w:t>
      </w:r>
      <w:r>
        <w:rPr>
          <w:spacing w:val="-1"/>
        </w:rPr>
        <w:t xml:space="preserve"> </w:t>
      </w:r>
      <w:r>
        <w:t>Российской</w:t>
      </w:r>
      <w:r>
        <w:rPr>
          <w:spacing w:val="-1"/>
        </w:rPr>
        <w:t xml:space="preserve"> </w:t>
      </w:r>
      <w:r>
        <w:t>Федерации.</w:t>
      </w:r>
    </w:p>
    <w:p w:rsidR="005167BF" w:rsidRDefault="00543202">
      <w:pPr>
        <w:pStyle w:val="a3"/>
        <w:spacing w:line="264" w:lineRule="auto"/>
        <w:ind w:left="1902" w:right="128" w:hanging="221"/>
        <w:jc w:val="both"/>
      </w:pPr>
      <w:r>
        <w:t>В рамках православной традиции возможно рассмотрение традиционных праздников с точки зрения, как религиозной символики, так и</w:t>
      </w:r>
      <w:r>
        <w:rPr>
          <w:spacing w:val="1"/>
        </w:rPr>
        <w:t xml:space="preserve"> </w:t>
      </w:r>
      <w:r>
        <w:t>фольклорных традиций (например: Рождество, Троица, Пасха). Рекомендуется знакомство с фрагментами литургической музыки</w:t>
      </w:r>
      <w:r>
        <w:rPr>
          <w:spacing w:val="1"/>
        </w:rPr>
        <w:t xml:space="preserve"> </w:t>
      </w:r>
      <w:r>
        <w:t>русских</w:t>
      </w:r>
      <w:r>
        <w:rPr>
          <w:spacing w:val="-2"/>
        </w:rPr>
        <w:t xml:space="preserve"> </w:t>
      </w:r>
      <w:r>
        <w:t>композиторов-классиков (С.В.</w:t>
      </w:r>
      <w:r>
        <w:rPr>
          <w:spacing w:val="-1"/>
        </w:rPr>
        <w:t xml:space="preserve"> </w:t>
      </w:r>
      <w:r>
        <w:t>Рахманинов, П.И. Чайковский</w:t>
      </w:r>
      <w:r>
        <w:rPr>
          <w:spacing w:val="-3"/>
        </w:rPr>
        <w:t xml:space="preserve"> </w:t>
      </w:r>
      <w:r>
        <w:t>и других</w:t>
      </w:r>
      <w:r>
        <w:rPr>
          <w:spacing w:val="1"/>
        </w:rPr>
        <w:t xml:space="preserve"> </w:t>
      </w:r>
      <w:r>
        <w:t>композиторов).</w:t>
      </w:r>
    </w:p>
    <w:p w:rsidR="005167BF" w:rsidRDefault="00543202">
      <w:pPr>
        <w:pStyle w:val="a3"/>
        <w:spacing w:line="275" w:lineRule="exact"/>
        <w:ind w:left="1681"/>
        <w:jc w:val="both"/>
      </w:pPr>
      <w:r>
        <w:t>Виды</w:t>
      </w:r>
      <w:r>
        <w:rPr>
          <w:spacing w:val="-3"/>
        </w:rPr>
        <w:t xml:space="preserve"> </w:t>
      </w:r>
      <w:r>
        <w:t>деятельности</w:t>
      </w:r>
      <w:r>
        <w:rPr>
          <w:spacing w:val="-3"/>
        </w:rPr>
        <w:t xml:space="preserve"> </w:t>
      </w:r>
      <w:r>
        <w:t>обучающихся:</w:t>
      </w:r>
    </w:p>
    <w:p w:rsidR="005167BF" w:rsidRDefault="00543202">
      <w:pPr>
        <w:pStyle w:val="a3"/>
        <w:spacing w:before="21" w:line="264" w:lineRule="auto"/>
        <w:ind w:left="1681" w:right="1075"/>
        <w:jc w:val="both"/>
      </w:pPr>
      <w:r>
        <w:t>слушание музыкальных фрагментов праздничных богослужений, определение характера музыки, еѐ религиозного содержания;</w:t>
      </w:r>
      <w:r>
        <w:rPr>
          <w:spacing w:val="-58"/>
        </w:rPr>
        <w:t xml:space="preserve"> </w:t>
      </w:r>
      <w:r>
        <w:t>разучивание</w:t>
      </w:r>
      <w:r>
        <w:rPr>
          <w:spacing w:val="-2"/>
        </w:rPr>
        <w:t xml:space="preserve"> </w:t>
      </w:r>
      <w:r>
        <w:t>(с</w:t>
      </w:r>
      <w:r>
        <w:rPr>
          <w:spacing w:val="-2"/>
        </w:rPr>
        <w:t xml:space="preserve"> </w:t>
      </w:r>
      <w:r>
        <w:t>опорой</w:t>
      </w:r>
      <w:r>
        <w:rPr>
          <w:spacing w:val="2"/>
        </w:rPr>
        <w:t xml:space="preserve"> </w:t>
      </w:r>
      <w:r>
        <w:t>на</w:t>
      </w:r>
      <w:r>
        <w:rPr>
          <w:spacing w:val="-2"/>
        </w:rPr>
        <w:t xml:space="preserve"> </w:t>
      </w:r>
      <w:r>
        <w:t>нотный</w:t>
      </w:r>
      <w:r>
        <w:rPr>
          <w:spacing w:val="-1"/>
        </w:rPr>
        <w:t xml:space="preserve"> </w:t>
      </w:r>
      <w:r>
        <w:t>текст),</w:t>
      </w:r>
      <w:r>
        <w:rPr>
          <w:spacing w:val="-1"/>
        </w:rPr>
        <w:t xml:space="preserve"> </w:t>
      </w:r>
      <w:r>
        <w:t>исполнение</w:t>
      </w:r>
      <w:r>
        <w:rPr>
          <w:spacing w:val="-2"/>
        </w:rPr>
        <w:t xml:space="preserve"> </w:t>
      </w:r>
      <w:r>
        <w:t>доступных</w:t>
      </w:r>
      <w:r>
        <w:rPr>
          <w:spacing w:val="1"/>
        </w:rPr>
        <w:t xml:space="preserve"> </w:t>
      </w:r>
      <w:r>
        <w:t>вокальных</w:t>
      </w:r>
      <w:r>
        <w:rPr>
          <w:spacing w:val="1"/>
        </w:rPr>
        <w:t xml:space="preserve"> </w:t>
      </w:r>
      <w:r>
        <w:t>произведений</w:t>
      </w:r>
      <w:r>
        <w:rPr>
          <w:spacing w:val="-1"/>
        </w:rPr>
        <w:t xml:space="preserve"> </w:t>
      </w:r>
      <w:r>
        <w:t>духовной</w:t>
      </w:r>
      <w:r>
        <w:rPr>
          <w:spacing w:val="-1"/>
        </w:rPr>
        <w:t xml:space="preserve"> </w:t>
      </w:r>
      <w:r>
        <w:t>музыки;</w:t>
      </w:r>
    </w:p>
    <w:p w:rsidR="005167BF" w:rsidRDefault="00543202">
      <w:pPr>
        <w:pStyle w:val="a3"/>
        <w:spacing w:line="264" w:lineRule="auto"/>
        <w:ind w:left="1902" w:right="134" w:hanging="221"/>
        <w:jc w:val="both"/>
      </w:pPr>
      <w:r>
        <w:t>вариативно: просмотр фильма, посвящѐнного религиозным праздникам; посещение концерта духовной музыки; исследовательские</w:t>
      </w:r>
      <w:r>
        <w:rPr>
          <w:spacing w:val="1"/>
        </w:rPr>
        <w:t xml:space="preserve"> </w:t>
      </w:r>
      <w:r>
        <w:t>проекты,</w:t>
      </w:r>
      <w:r>
        <w:rPr>
          <w:spacing w:val="-1"/>
        </w:rPr>
        <w:t xml:space="preserve"> </w:t>
      </w:r>
      <w:r>
        <w:t>посвящѐнные</w:t>
      </w:r>
      <w:r>
        <w:rPr>
          <w:spacing w:val="-2"/>
        </w:rPr>
        <w:t xml:space="preserve"> </w:t>
      </w:r>
      <w:r>
        <w:t>музыке религиозных</w:t>
      </w:r>
      <w:r>
        <w:rPr>
          <w:spacing w:val="-1"/>
        </w:rPr>
        <w:t xml:space="preserve"> </w:t>
      </w:r>
      <w:r>
        <w:t>праздников.</w:t>
      </w:r>
    </w:p>
    <w:p w:rsidR="005167BF" w:rsidRDefault="00543202">
      <w:pPr>
        <w:pStyle w:val="21"/>
        <w:spacing w:before="5"/>
        <w:jc w:val="both"/>
      </w:pPr>
      <w:r>
        <w:t>Модуль</w:t>
      </w:r>
      <w:r>
        <w:rPr>
          <w:spacing w:val="-1"/>
        </w:rPr>
        <w:t xml:space="preserve"> </w:t>
      </w:r>
      <w:r>
        <w:t>№</w:t>
      </w:r>
      <w:r>
        <w:rPr>
          <w:spacing w:val="-3"/>
        </w:rPr>
        <w:t xml:space="preserve"> </w:t>
      </w:r>
      <w:r>
        <w:t>6</w:t>
      </w:r>
      <w:r>
        <w:rPr>
          <w:spacing w:val="-1"/>
        </w:rPr>
        <w:t xml:space="preserve"> </w:t>
      </w:r>
      <w:r>
        <w:t>«Музыка</w:t>
      </w:r>
      <w:r>
        <w:rPr>
          <w:spacing w:val="2"/>
        </w:rPr>
        <w:t xml:space="preserve"> </w:t>
      </w:r>
      <w:r>
        <w:t>театра</w:t>
      </w:r>
      <w:r>
        <w:rPr>
          <w:spacing w:val="-1"/>
        </w:rPr>
        <w:t xml:space="preserve"> </w:t>
      </w:r>
      <w:r>
        <w:t>и</w:t>
      </w:r>
      <w:r>
        <w:rPr>
          <w:spacing w:val="-1"/>
        </w:rPr>
        <w:t xml:space="preserve"> </w:t>
      </w:r>
      <w:r>
        <w:t>кино»</w:t>
      </w:r>
    </w:p>
    <w:p w:rsidR="005167BF" w:rsidRDefault="00543202">
      <w:pPr>
        <w:pStyle w:val="a3"/>
        <w:spacing w:before="36" w:line="264" w:lineRule="auto"/>
        <w:ind w:left="1902" w:right="127" w:hanging="221"/>
        <w:jc w:val="both"/>
      </w:pPr>
      <w:r>
        <w:t>Модуль «Музыка театра и кино» тесно переплетается с модулем «Классическая музыка», может стыковаться по ряду произведений с</w:t>
      </w:r>
      <w:r>
        <w:rPr>
          <w:spacing w:val="1"/>
        </w:rPr>
        <w:t xml:space="preserve"> </w:t>
      </w:r>
      <w:r>
        <w:t>модулями «Современная музыка» (мюзикл), «Музыка в жизни человека» (музыкальные портреты). Для данного модуля особенно</w:t>
      </w:r>
      <w:r>
        <w:rPr>
          <w:spacing w:val="1"/>
        </w:rPr>
        <w:t xml:space="preserve"> </w:t>
      </w:r>
      <w:r>
        <w:t>актуально</w:t>
      </w:r>
      <w:r>
        <w:rPr>
          <w:spacing w:val="1"/>
        </w:rPr>
        <w:t xml:space="preserve"> </w:t>
      </w:r>
      <w:r>
        <w:t>сочетание</w:t>
      </w:r>
      <w:r>
        <w:rPr>
          <w:spacing w:val="1"/>
        </w:rPr>
        <w:t xml:space="preserve"> </w:t>
      </w:r>
      <w:r>
        <w:t>различных</w:t>
      </w:r>
      <w:r>
        <w:rPr>
          <w:spacing w:val="1"/>
        </w:rPr>
        <w:t xml:space="preserve"> </w:t>
      </w:r>
      <w:r>
        <w:t>видов</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таких</w:t>
      </w:r>
      <w:r>
        <w:rPr>
          <w:spacing w:val="1"/>
        </w:rPr>
        <w:t xml:space="preserve"> </w:t>
      </w:r>
      <w:r>
        <w:t>как</w:t>
      </w:r>
      <w:r>
        <w:rPr>
          <w:spacing w:val="1"/>
        </w:rPr>
        <w:t xml:space="preserve"> </w:t>
      </w:r>
      <w:r>
        <w:t>театрализованные</w:t>
      </w:r>
      <w:r>
        <w:rPr>
          <w:spacing w:val="1"/>
        </w:rPr>
        <w:t xml:space="preserve"> </w:t>
      </w:r>
      <w:r>
        <w:t>постановки</w:t>
      </w:r>
      <w:r>
        <w:rPr>
          <w:spacing w:val="1"/>
        </w:rPr>
        <w:t xml:space="preserve"> </w:t>
      </w:r>
      <w:r>
        <w:t>силами</w:t>
      </w:r>
      <w:r>
        <w:rPr>
          <w:spacing w:val="1"/>
        </w:rPr>
        <w:t xml:space="preserve"> </w:t>
      </w:r>
      <w:r>
        <w:t>обучающихся,</w:t>
      </w:r>
      <w:r>
        <w:rPr>
          <w:spacing w:val="-1"/>
        </w:rPr>
        <w:t xml:space="preserve"> </w:t>
      </w:r>
      <w:r>
        <w:t>посещение</w:t>
      </w:r>
      <w:r>
        <w:rPr>
          <w:spacing w:val="-1"/>
        </w:rPr>
        <w:t xml:space="preserve"> </w:t>
      </w:r>
      <w:r>
        <w:t>музыкальных</w:t>
      </w:r>
      <w:r>
        <w:rPr>
          <w:spacing w:val="1"/>
        </w:rPr>
        <w:t xml:space="preserve"> </w:t>
      </w:r>
      <w:r>
        <w:t>театров,</w:t>
      </w:r>
      <w:r>
        <w:rPr>
          <w:spacing w:val="-2"/>
        </w:rPr>
        <w:t xml:space="preserve"> </w:t>
      </w:r>
      <w:r>
        <w:t>коллективный просмотр фильмов.</w:t>
      </w:r>
    </w:p>
    <w:p w:rsidR="005167BF" w:rsidRDefault="00543202">
      <w:pPr>
        <w:pStyle w:val="21"/>
        <w:spacing w:before="6"/>
        <w:jc w:val="both"/>
      </w:pPr>
      <w:r>
        <w:t>Музыкальная</w:t>
      </w:r>
      <w:r>
        <w:rPr>
          <w:spacing w:val="-2"/>
        </w:rPr>
        <w:t xml:space="preserve"> </w:t>
      </w:r>
      <w:r>
        <w:t>сказка</w:t>
      </w:r>
      <w:r>
        <w:rPr>
          <w:spacing w:val="-1"/>
        </w:rPr>
        <w:t xml:space="preserve"> </w:t>
      </w:r>
      <w:r>
        <w:t>на</w:t>
      </w:r>
      <w:r>
        <w:rPr>
          <w:spacing w:val="-1"/>
        </w:rPr>
        <w:t xml:space="preserve"> </w:t>
      </w:r>
      <w:r>
        <w:t>сцене,</w:t>
      </w:r>
      <w:r>
        <w:rPr>
          <w:spacing w:val="-1"/>
        </w:rPr>
        <w:t xml:space="preserve"> </w:t>
      </w:r>
      <w:r>
        <w:t>на</w:t>
      </w:r>
      <w:r>
        <w:rPr>
          <w:spacing w:val="-1"/>
        </w:rPr>
        <w:t xml:space="preserve"> </w:t>
      </w:r>
      <w:r>
        <w:t>экране</w:t>
      </w:r>
    </w:p>
    <w:p w:rsidR="005167BF" w:rsidRDefault="00543202">
      <w:pPr>
        <w:pStyle w:val="a3"/>
        <w:spacing w:before="21" w:line="264" w:lineRule="auto"/>
        <w:ind w:left="1681" w:right="4209"/>
      </w:pPr>
      <w:r>
        <w:t>Содержание: Характеры персонажей, отражѐнные в музыке. Тембр голоса. Соло. Хор, ансамбль.</w:t>
      </w:r>
      <w:r>
        <w:rPr>
          <w:spacing w:val="-57"/>
        </w:rPr>
        <w:t xml:space="preserve"> </w:t>
      </w:r>
      <w:r>
        <w:t>Виды</w:t>
      </w:r>
      <w:r>
        <w:rPr>
          <w:spacing w:val="-1"/>
        </w:rPr>
        <w:t xml:space="preserve"> </w:t>
      </w:r>
      <w:r>
        <w:t>деятельности обучающихся:</w:t>
      </w:r>
    </w:p>
    <w:p w:rsidR="005167BF" w:rsidRDefault="00543202">
      <w:pPr>
        <w:pStyle w:val="a3"/>
        <w:ind w:left="1681"/>
      </w:pPr>
      <w:r>
        <w:t>видеопросмотр</w:t>
      </w:r>
      <w:r>
        <w:rPr>
          <w:spacing w:val="-7"/>
        </w:rPr>
        <w:t xml:space="preserve"> </w:t>
      </w:r>
      <w:r>
        <w:t>музыкальной</w:t>
      </w:r>
      <w:r>
        <w:rPr>
          <w:spacing w:val="-7"/>
        </w:rPr>
        <w:t xml:space="preserve"> </w:t>
      </w:r>
      <w:r>
        <w:t>сказки;</w:t>
      </w:r>
    </w:p>
    <w:p w:rsidR="005167BF" w:rsidRDefault="00543202">
      <w:pPr>
        <w:pStyle w:val="a3"/>
        <w:spacing w:before="29" w:line="264" w:lineRule="auto"/>
        <w:ind w:left="1681" w:right="3880"/>
      </w:pPr>
      <w:r>
        <w:t>обсуждение музыкально-выразительных средств, передающих повороты сюжета, характеры героев;</w:t>
      </w:r>
      <w:r>
        <w:rPr>
          <w:spacing w:val="-57"/>
        </w:rPr>
        <w:t xml:space="preserve"> </w:t>
      </w:r>
      <w:r>
        <w:t>игра-викторина</w:t>
      </w:r>
      <w:r>
        <w:rPr>
          <w:spacing w:val="2"/>
        </w:rPr>
        <w:t xml:space="preserve"> </w:t>
      </w:r>
      <w:r>
        <w:t>«Угадай по голосу»;</w:t>
      </w:r>
    </w:p>
    <w:p w:rsidR="005167BF" w:rsidRDefault="00543202">
      <w:pPr>
        <w:pStyle w:val="a3"/>
        <w:ind w:left="1681"/>
      </w:pPr>
      <w:r>
        <w:t>разучивание,</w:t>
      </w:r>
      <w:r>
        <w:rPr>
          <w:spacing w:val="-4"/>
        </w:rPr>
        <w:t xml:space="preserve"> </w:t>
      </w:r>
      <w:r>
        <w:t>исполнение</w:t>
      </w:r>
      <w:r>
        <w:rPr>
          <w:spacing w:val="-4"/>
        </w:rPr>
        <w:t xml:space="preserve"> </w:t>
      </w:r>
      <w:r>
        <w:t>отдельных</w:t>
      </w:r>
      <w:r>
        <w:rPr>
          <w:spacing w:val="-2"/>
        </w:rPr>
        <w:t xml:space="preserve"> </w:t>
      </w:r>
      <w:r>
        <w:t>номеров</w:t>
      </w:r>
      <w:r>
        <w:rPr>
          <w:spacing w:val="-3"/>
        </w:rPr>
        <w:t xml:space="preserve"> </w:t>
      </w:r>
      <w:r>
        <w:t>из</w:t>
      </w:r>
      <w:r>
        <w:rPr>
          <w:spacing w:val="-4"/>
        </w:rPr>
        <w:t xml:space="preserve"> </w:t>
      </w:r>
      <w:r>
        <w:t>детской</w:t>
      </w:r>
      <w:r>
        <w:rPr>
          <w:spacing w:val="-3"/>
        </w:rPr>
        <w:t xml:space="preserve"> </w:t>
      </w:r>
      <w:r>
        <w:t>оперы,</w:t>
      </w:r>
      <w:r>
        <w:rPr>
          <w:spacing w:val="1"/>
        </w:rPr>
        <w:t xml:space="preserve"> </w:t>
      </w:r>
      <w:r>
        <w:t>музыкальной</w:t>
      </w:r>
      <w:r>
        <w:rPr>
          <w:spacing w:val="-3"/>
        </w:rPr>
        <w:t xml:space="preserve"> </w:t>
      </w:r>
      <w:r>
        <w:t>сказки;</w:t>
      </w:r>
    </w:p>
    <w:p w:rsidR="005167BF" w:rsidRDefault="00543202">
      <w:pPr>
        <w:pStyle w:val="a3"/>
        <w:spacing w:before="27"/>
        <w:ind w:left="1681"/>
      </w:pPr>
      <w:r>
        <w:t>вариативно:</w:t>
      </w:r>
      <w:r>
        <w:rPr>
          <w:spacing w:val="-5"/>
        </w:rPr>
        <w:t xml:space="preserve"> </w:t>
      </w:r>
      <w:r>
        <w:t>постановка</w:t>
      </w:r>
      <w:r>
        <w:rPr>
          <w:spacing w:val="-8"/>
        </w:rPr>
        <w:t xml:space="preserve"> </w:t>
      </w:r>
      <w:r>
        <w:t>детской</w:t>
      </w:r>
      <w:r>
        <w:rPr>
          <w:spacing w:val="-5"/>
        </w:rPr>
        <w:t xml:space="preserve"> </w:t>
      </w:r>
      <w:r>
        <w:t>музыкальной</w:t>
      </w:r>
      <w:r>
        <w:rPr>
          <w:spacing w:val="-5"/>
        </w:rPr>
        <w:t xml:space="preserve"> </w:t>
      </w:r>
      <w:r>
        <w:t>сказки,</w:t>
      </w:r>
      <w:r>
        <w:rPr>
          <w:spacing w:val="-5"/>
        </w:rPr>
        <w:t xml:space="preserve"> </w:t>
      </w:r>
      <w:r>
        <w:t>спектакль</w:t>
      </w:r>
      <w:r>
        <w:rPr>
          <w:spacing w:val="-5"/>
        </w:rPr>
        <w:t xml:space="preserve"> </w:t>
      </w:r>
      <w:r>
        <w:t>для</w:t>
      </w:r>
      <w:r>
        <w:rPr>
          <w:spacing w:val="-5"/>
        </w:rPr>
        <w:t xml:space="preserve"> </w:t>
      </w:r>
      <w:r>
        <w:t>родителей;</w:t>
      </w:r>
      <w:r>
        <w:rPr>
          <w:spacing w:val="-5"/>
        </w:rPr>
        <w:t xml:space="preserve"> </w:t>
      </w:r>
      <w:r>
        <w:t>творческий</w:t>
      </w:r>
      <w:r>
        <w:rPr>
          <w:spacing w:val="-7"/>
        </w:rPr>
        <w:t xml:space="preserve"> </w:t>
      </w:r>
      <w:r>
        <w:t>проект «Озвучиваем</w:t>
      </w:r>
      <w:r>
        <w:rPr>
          <w:spacing w:val="-6"/>
        </w:rPr>
        <w:t xml:space="preserve"> </w:t>
      </w:r>
      <w:r>
        <w:t>мультфильм».</w:t>
      </w:r>
    </w:p>
    <w:p w:rsidR="005167BF" w:rsidRDefault="00543202">
      <w:pPr>
        <w:pStyle w:val="21"/>
        <w:spacing w:before="34"/>
      </w:pPr>
      <w:r>
        <w:t>Театр</w:t>
      </w:r>
      <w:r>
        <w:rPr>
          <w:spacing w:val="-2"/>
        </w:rPr>
        <w:t xml:space="preserve"> </w:t>
      </w:r>
      <w:r>
        <w:t>оперы</w:t>
      </w:r>
      <w:r>
        <w:rPr>
          <w:spacing w:val="-1"/>
        </w:rPr>
        <w:t xml:space="preserve"> </w:t>
      </w:r>
      <w:r>
        <w:t>и</w:t>
      </w:r>
      <w:r>
        <w:rPr>
          <w:spacing w:val="-1"/>
        </w:rPr>
        <w:t xml:space="preserve"> </w:t>
      </w:r>
      <w:r>
        <w:t>балета</w:t>
      </w:r>
    </w:p>
    <w:p w:rsidR="005167BF" w:rsidRDefault="00543202">
      <w:pPr>
        <w:pStyle w:val="a3"/>
        <w:spacing w:before="21" w:line="264" w:lineRule="auto"/>
        <w:ind w:left="1681" w:right="1138"/>
      </w:pPr>
      <w:r>
        <w:t>Содержание: Особенности музыкальных спектаклей. Балет. Опера. Солисты, хор, оркестр, дирижѐр в музыкальном спектакле.</w:t>
      </w:r>
      <w:r>
        <w:rPr>
          <w:spacing w:val="-57"/>
        </w:rPr>
        <w:t xml:space="preserve"> </w:t>
      </w:r>
      <w:r>
        <w:t>Виды</w:t>
      </w:r>
      <w:r>
        <w:rPr>
          <w:spacing w:val="-1"/>
        </w:rPr>
        <w:t xml:space="preserve"> </w:t>
      </w:r>
      <w:r>
        <w:t>деятельности обучающихся:</w:t>
      </w:r>
    </w:p>
    <w:p w:rsidR="005167BF" w:rsidRDefault="00543202">
      <w:pPr>
        <w:pStyle w:val="a3"/>
        <w:ind w:left="1681"/>
      </w:pPr>
      <w:r>
        <w:t>знакомство</w:t>
      </w:r>
      <w:r>
        <w:rPr>
          <w:spacing w:val="-6"/>
        </w:rPr>
        <w:t xml:space="preserve"> </w:t>
      </w:r>
      <w:r>
        <w:t>со</w:t>
      </w:r>
      <w:r>
        <w:rPr>
          <w:spacing w:val="-4"/>
        </w:rPr>
        <w:t xml:space="preserve"> </w:t>
      </w:r>
      <w:r>
        <w:t>знаменитыми</w:t>
      </w:r>
      <w:r>
        <w:rPr>
          <w:spacing w:val="-4"/>
        </w:rPr>
        <w:t xml:space="preserve"> </w:t>
      </w:r>
      <w:r>
        <w:t>музыкальными</w:t>
      </w:r>
      <w:r>
        <w:rPr>
          <w:spacing w:val="-5"/>
        </w:rPr>
        <w:t xml:space="preserve"> </w:t>
      </w:r>
      <w:r>
        <w:t>театрами;</w:t>
      </w:r>
    </w:p>
    <w:p w:rsidR="005167BF" w:rsidRDefault="005167BF">
      <w:pPr>
        <w:sectPr w:rsidR="005167BF">
          <w:pgSz w:w="16390" w:h="11910" w:orient="landscape"/>
          <w:pgMar w:top="200" w:right="380" w:bottom="1160" w:left="160" w:header="0" w:footer="887" w:gutter="0"/>
          <w:cols w:space="720"/>
        </w:sectPr>
      </w:pPr>
    </w:p>
    <w:p w:rsidR="005167BF" w:rsidRDefault="00543202">
      <w:pPr>
        <w:pStyle w:val="a3"/>
        <w:spacing w:before="71" w:line="264" w:lineRule="auto"/>
        <w:ind w:left="1681" w:right="6471"/>
      </w:pPr>
      <w:r>
        <w:t>просмотр фрагментов музыкальных спектаклей с комментариями учителя;</w:t>
      </w:r>
      <w:r>
        <w:rPr>
          <w:spacing w:val="-57"/>
        </w:rPr>
        <w:t xml:space="preserve"> </w:t>
      </w:r>
      <w:r>
        <w:t>определение</w:t>
      </w:r>
      <w:r>
        <w:rPr>
          <w:spacing w:val="-2"/>
        </w:rPr>
        <w:t xml:space="preserve"> </w:t>
      </w:r>
      <w:r>
        <w:t>особенностей</w:t>
      </w:r>
      <w:r>
        <w:rPr>
          <w:spacing w:val="-1"/>
        </w:rPr>
        <w:t xml:space="preserve"> </w:t>
      </w:r>
      <w:r>
        <w:t>балетного и</w:t>
      </w:r>
      <w:r>
        <w:rPr>
          <w:spacing w:val="-1"/>
        </w:rPr>
        <w:t xml:space="preserve"> </w:t>
      </w:r>
      <w:r>
        <w:t>оперного</w:t>
      </w:r>
      <w:r>
        <w:rPr>
          <w:spacing w:val="-2"/>
        </w:rPr>
        <w:t xml:space="preserve"> </w:t>
      </w:r>
      <w:r>
        <w:t>спектакля;</w:t>
      </w:r>
    </w:p>
    <w:p w:rsidR="005167BF" w:rsidRDefault="00543202">
      <w:pPr>
        <w:pStyle w:val="a3"/>
        <w:spacing w:line="266" w:lineRule="auto"/>
        <w:ind w:left="1681" w:right="8073"/>
      </w:pPr>
      <w:r>
        <w:t>тесты или кроссворды на освоение специальных терминов;</w:t>
      </w:r>
      <w:r>
        <w:rPr>
          <w:spacing w:val="-57"/>
        </w:rPr>
        <w:t xml:space="preserve"> </w:t>
      </w:r>
      <w:r>
        <w:t>танцевальная</w:t>
      </w:r>
      <w:r>
        <w:rPr>
          <w:spacing w:val="-4"/>
        </w:rPr>
        <w:t xml:space="preserve"> </w:t>
      </w:r>
      <w:r>
        <w:t>импровизация</w:t>
      </w:r>
      <w:r>
        <w:rPr>
          <w:spacing w:val="-4"/>
        </w:rPr>
        <w:t xml:space="preserve"> </w:t>
      </w:r>
      <w:r>
        <w:t>под</w:t>
      </w:r>
      <w:r>
        <w:rPr>
          <w:spacing w:val="-3"/>
        </w:rPr>
        <w:t xml:space="preserve"> </w:t>
      </w:r>
      <w:r>
        <w:t>музыку</w:t>
      </w:r>
      <w:r>
        <w:rPr>
          <w:spacing w:val="-9"/>
        </w:rPr>
        <w:t xml:space="preserve"> </w:t>
      </w:r>
      <w:r>
        <w:t>фрагмента</w:t>
      </w:r>
      <w:r>
        <w:rPr>
          <w:spacing w:val="-4"/>
        </w:rPr>
        <w:t xml:space="preserve"> </w:t>
      </w:r>
      <w:r>
        <w:t>балета;</w:t>
      </w:r>
    </w:p>
    <w:p w:rsidR="005167BF" w:rsidRDefault="00543202">
      <w:pPr>
        <w:pStyle w:val="a3"/>
        <w:spacing w:line="271" w:lineRule="exact"/>
        <w:ind w:left="1681"/>
      </w:pPr>
      <w:r>
        <w:t>разучивание</w:t>
      </w:r>
      <w:r>
        <w:rPr>
          <w:spacing w:val="-4"/>
        </w:rPr>
        <w:t xml:space="preserve"> </w:t>
      </w:r>
      <w:r>
        <w:t>и</w:t>
      </w:r>
      <w:r>
        <w:rPr>
          <w:spacing w:val="-3"/>
        </w:rPr>
        <w:t xml:space="preserve"> </w:t>
      </w:r>
      <w:r>
        <w:t>исполнение</w:t>
      </w:r>
      <w:r>
        <w:rPr>
          <w:spacing w:val="-3"/>
        </w:rPr>
        <w:t xml:space="preserve"> </w:t>
      </w:r>
      <w:r>
        <w:t>доступного</w:t>
      </w:r>
      <w:r>
        <w:rPr>
          <w:spacing w:val="-3"/>
        </w:rPr>
        <w:t xml:space="preserve"> </w:t>
      </w:r>
      <w:r>
        <w:t>фрагмента,</w:t>
      </w:r>
      <w:r>
        <w:rPr>
          <w:spacing w:val="-3"/>
        </w:rPr>
        <w:t xml:space="preserve"> </w:t>
      </w:r>
      <w:r>
        <w:t>обработки</w:t>
      </w:r>
      <w:r>
        <w:rPr>
          <w:spacing w:val="-4"/>
        </w:rPr>
        <w:t xml:space="preserve"> </w:t>
      </w:r>
      <w:r>
        <w:t>песни</w:t>
      </w:r>
      <w:r>
        <w:rPr>
          <w:spacing w:val="-3"/>
        </w:rPr>
        <w:t xml:space="preserve"> </w:t>
      </w:r>
      <w:r>
        <w:t>(хора</w:t>
      </w:r>
      <w:r>
        <w:rPr>
          <w:spacing w:val="-3"/>
        </w:rPr>
        <w:t xml:space="preserve"> </w:t>
      </w:r>
      <w:r>
        <w:t>из</w:t>
      </w:r>
      <w:r>
        <w:rPr>
          <w:spacing w:val="-3"/>
        </w:rPr>
        <w:t xml:space="preserve"> </w:t>
      </w:r>
      <w:r>
        <w:t>оперы);</w:t>
      </w:r>
    </w:p>
    <w:p w:rsidR="005167BF" w:rsidRDefault="00543202">
      <w:pPr>
        <w:pStyle w:val="a3"/>
        <w:spacing w:before="29"/>
        <w:ind w:left="1681"/>
      </w:pPr>
      <w:r>
        <w:t>«игра</w:t>
      </w:r>
      <w:r>
        <w:rPr>
          <w:spacing w:val="-4"/>
        </w:rPr>
        <w:t xml:space="preserve"> </w:t>
      </w:r>
      <w:r>
        <w:t>в</w:t>
      </w:r>
      <w:r>
        <w:rPr>
          <w:spacing w:val="-3"/>
        </w:rPr>
        <w:t xml:space="preserve"> </w:t>
      </w:r>
      <w:r>
        <w:t>дирижѐра»</w:t>
      </w:r>
      <w:r>
        <w:rPr>
          <w:spacing w:val="-6"/>
        </w:rPr>
        <w:t xml:space="preserve"> </w:t>
      </w:r>
      <w:r>
        <w:t>–</w:t>
      </w:r>
      <w:r>
        <w:rPr>
          <w:spacing w:val="-2"/>
        </w:rPr>
        <w:t xml:space="preserve"> </w:t>
      </w:r>
      <w:r>
        <w:t>двигательная</w:t>
      </w:r>
      <w:r>
        <w:rPr>
          <w:spacing w:val="-2"/>
        </w:rPr>
        <w:t xml:space="preserve"> </w:t>
      </w:r>
      <w:r>
        <w:t>импровизация</w:t>
      </w:r>
      <w:r>
        <w:rPr>
          <w:spacing w:val="-2"/>
        </w:rPr>
        <w:t xml:space="preserve"> </w:t>
      </w:r>
      <w:r>
        <w:t>во</w:t>
      </w:r>
      <w:r>
        <w:rPr>
          <w:spacing w:val="-4"/>
        </w:rPr>
        <w:t xml:space="preserve"> </w:t>
      </w:r>
      <w:r>
        <w:t>время</w:t>
      </w:r>
      <w:r>
        <w:rPr>
          <w:spacing w:val="-2"/>
        </w:rPr>
        <w:t xml:space="preserve"> </w:t>
      </w:r>
      <w:r>
        <w:t>слушания</w:t>
      </w:r>
      <w:r>
        <w:rPr>
          <w:spacing w:val="-2"/>
        </w:rPr>
        <w:t xml:space="preserve"> </w:t>
      </w:r>
      <w:r>
        <w:t>оркестрового</w:t>
      </w:r>
      <w:r>
        <w:rPr>
          <w:spacing w:val="-2"/>
        </w:rPr>
        <w:t xml:space="preserve"> </w:t>
      </w:r>
      <w:r>
        <w:t>фрагмента</w:t>
      </w:r>
      <w:r>
        <w:rPr>
          <w:spacing w:val="-1"/>
        </w:rPr>
        <w:t xml:space="preserve"> </w:t>
      </w:r>
      <w:r>
        <w:t>музыкального</w:t>
      </w:r>
      <w:r>
        <w:rPr>
          <w:spacing w:val="-3"/>
        </w:rPr>
        <w:t xml:space="preserve"> </w:t>
      </w:r>
      <w:r>
        <w:t>спектакля;</w:t>
      </w:r>
    </w:p>
    <w:p w:rsidR="005167BF" w:rsidRDefault="00543202">
      <w:pPr>
        <w:pStyle w:val="a3"/>
        <w:spacing w:before="26" w:line="264" w:lineRule="auto"/>
        <w:ind w:left="1902" w:hanging="221"/>
      </w:pPr>
      <w:r>
        <w:t>вариативно: посещение спектакля или экскурсия в местный музыкальный театр; виртуальная экскурсия по Большому театру; рисование</w:t>
      </w:r>
      <w:r>
        <w:rPr>
          <w:spacing w:val="-57"/>
        </w:rPr>
        <w:t xml:space="preserve"> </w:t>
      </w:r>
      <w:r>
        <w:t>по</w:t>
      </w:r>
      <w:r>
        <w:rPr>
          <w:spacing w:val="-1"/>
        </w:rPr>
        <w:t xml:space="preserve"> </w:t>
      </w:r>
      <w:r>
        <w:t>мотивам</w:t>
      </w:r>
      <w:r>
        <w:rPr>
          <w:spacing w:val="-1"/>
        </w:rPr>
        <w:t xml:space="preserve"> </w:t>
      </w:r>
      <w:r>
        <w:t>музыкального спектакля,</w:t>
      </w:r>
      <w:r>
        <w:rPr>
          <w:spacing w:val="-1"/>
        </w:rPr>
        <w:t xml:space="preserve"> </w:t>
      </w:r>
      <w:r>
        <w:t>создание</w:t>
      </w:r>
      <w:r>
        <w:rPr>
          <w:spacing w:val="-4"/>
        </w:rPr>
        <w:t xml:space="preserve"> </w:t>
      </w:r>
      <w:r>
        <w:t>афиши.</w:t>
      </w:r>
    </w:p>
    <w:p w:rsidR="005167BF" w:rsidRDefault="00543202">
      <w:pPr>
        <w:pStyle w:val="21"/>
        <w:spacing w:before="5"/>
      </w:pPr>
      <w:r>
        <w:t>Балет.</w:t>
      </w:r>
      <w:r>
        <w:rPr>
          <w:spacing w:val="-3"/>
        </w:rPr>
        <w:t xml:space="preserve"> </w:t>
      </w:r>
      <w:r>
        <w:t>Хореография</w:t>
      </w:r>
      <w:r>
        <w:rPr>
          <w:spacing w:val="-3"/>
        </w:rPr>
        <w:t xml:space="preserve"> </w:t>
      </w:r>
      <w:r>
        <w:t>–</w:t>
      </w:r>
      <w:r>
        <w:rPr>
          <w:spacing w:val="-3"/>
        </w:rPr>
        <w:t xml:space="preserve"> </w:t>
      </w:r>
      <w:r>
        <w:t>искусство</w:t>
      </w:r>
      <w:r>
        <w:rPr>
          <w:spacing w:val="-4"/>
        </w:rPr>
        <w:t xml:space="preserve"> </w:t>
      </w:r>
      <w:r>
        <w:t>танца</w:t>
      </w:r>
    </w:p>
    <w:p w:rsidR="005167BF" w:rsidRDefault="00543202">
      <w:pPr>
        <w:pStyle w:val="a3"/>
        <w:spacing w:before="24" w:line="264" w:lineRule="auto"/>
        <w:ind w:left="1902" w:hanging="221"/>
      </w:pPr>
      <w:r>
        <w:t>Содержание:</w:t>
      </w:r>
      <w:r>
        <w:rPr>
          <w:spacing w:val="5"/>
        </w:rPr>
        <w:t xml:space="preserve"> </w:t>
      </w:r>
      <w:r>
        <w:t>Сольные</w:t>
      </w:r>
      <w:r>
        <w:rPr>
          <w:spacing w:val="3"/>
        </w:rPr>
        <w:t xml:space="preserve"> </w:t>
      </w:r>
      <w:r>
        <w:t>номера</w:t>
      </w:r>
      <w:r>
        <w:rPr>
          <w:spacing w:val="4"/>
        </w:rPr>
        <w:t xml:space="preserve"> </w:t>
      </w:r>
      <w:r>
        <w:t>и</w:t>
      </w:r>
      <w:r>
        <w:rPr>
          <w:spacing w:val="5"/>
        </w:rPr>
        <w:t xml:space="preserve"> </w:t>
      </w:r>
      <w:r>
        <w:t>массовые</w:t>
      </w:r>
      <w:r>
        <w:rPr>
          <w:spacing w:val="4"/>
        </w:rPr>
        <w:t xml:space="preserve"> </w:t>
      </w:r>
      <w:r>
        <w:t>сцены</w:t>
      </w:r>
      <w:r>
        <w:rPr>
          <w:spacing w:val="4"/>
        </w:rPr>
        <w:t xml:space="preserve"> </w:t>
      </w:r>
      <w:r>
        <w:t>балетного</w:t>
      </w:r>
      <w:r>
        <w:rPr>
          <w:spacing w:val="4"/>
        </w:rPr>
        <w:t xml:space="preserve"> </w:t>
      </w:r>
      <w:r>
        <w:t>спектакля.</w:t>
      </w:r>
      <w:r>
        <w:rPr>
          <w:spacing w:val="5"/>
        </w:rPr>
        <w:t xml:space="preserve"> </w:t>
      </w:r>
      <w:r>
        <w:t>Фрагменты,</w:t>
      </w:r>
      <w:r>
        <w:rPr>
          <w:spacing w:val="4"/>
        </w:rPr>
        <w:t xml:space="preserve"> </w:t>
      </w:r>
      <w:r>
        <w:t>отдельные</w:t>
      </w:r>
      <w:r>
        <w:rPr>
          <w:spacing w:val="3"/>
        </w:rPr>
        <w:t xml:space="preserve"> </w:t>
      </w:r>
      <w:r>
        <w:t>номера</w:t>
      </w:r>
      <w:r>
        <w:rPr>
          <w:spacing w:val="4"/>
        </w:rPr>
        <w:t xml:space="preserve"> </w:t>
      </w:r>
      <w:r>
        <w:t>из</w:t>
      </w:r>
      <w:r>
        <w:rPr>
          <w:spacing w:val="3"/>
        </w:rPr>
        <w:t xml:space="preserve"> </w:t>
      </w:r>
      <w:r>
        <w:t>балетов</w:t>
      </w:r>
      <w:r>
        <w:rPr>
          <w:spacing w:val="4"/>
        </w:rPr>
        <w:t xml:space="preserve"> </w:t>
      </w:r>
      <w:r>
        <w:t>отечественных</w:t>
      </w:r>
      <w:r>
        <w:rPr>
          <w:spacing w:val="-57"/>
        </w:rPr>
        <w:t xml:space="preserve"> </w:t>
      </w:r>
      <w:r>
        <w:t>композиторов</w:t>
      </w:r>
      <w:r>
        <w:rPr>
          <w:spacing w:val="-2"/>
        </w:rPr>
        <w:t xml:space="preserve"> </w:t>
      </w:r>
      <w:r>
        <w:t>(например,</w:t>
      </w:r>
      <w:r>
        <w:rPr>
          <w:spacing w:val="-1"/>
        </w:rPr>
        <w:t xml:space="preserve"> </w:t>
      </w:r>
      <w:r>
        <w:t>балеты</w:t>
      </w:r>
      <w:r>
        <w:rPr>
          <w:spacing w:val="-1"/>
        </w:rPr>
        <w:t xml:space="preserve"> </w:t>
      </w:r>
      <w:r>
        <w:t>П.И.</w:t>
      </w:r>
      <w:r>
        <w:rPr>
          <w:spacing w:val="-2"/>
        </w:rPr>
        <w:t xml:space="preserve"> </w:t>
      </w:r>
      <w:r>
        <w:t>Чайковского,</w:t>
      </w:r>
      <w:r>
        <w:rPr>
          <w:spacing w:val="-1"/>
        </w:rPr>
        <w:t xml:space="preserve"> </w:t>
      </w:r>
      <w:r>
        <w:t>С.С.</w:t>
      </w:r>
      <w:r>
        <w:rPr>
          <w:spacing w:val="-1"/>
        </w:rPr>
        <w:t xml:space="preserve"> </w:t>
      </w:r>
      <w:r>
        <w:t>Прокофьева,</w:t>
      </w:r>
      <w:r>
        <w:rPr>
          <w:spacing w:val="-2"/>
        </w:rPr>
        <w:t xml:space="preserve"> </w:t>
      </w:r>
      <w:r>
        <w:t>А.И.</w:t>
      </w:r>
      <w:r>
        <w:rPr>
          <w:spacing w:val="-1"/>
        </w:rPr>
        <w:t xml:space="preserve"> </w:t>
      </w:r>
      <w:r>
        <w:t>Хачатуряна,</w:t>
      </w:r>
      <w:r>
        <w:rPr>
          <w:spacing w:val="1"/>
        </w:rPr>
        <w:t xml:space="preserve"> </w:t>
      </w:r>
      <w:r>
        <w:t>В.А.</w:t>
      </w:r>
      <w:r>
        <w:rPr>
          <w:spacing w:val="-1"/>
        </w:rPr>
        <w:t xml:space="preserve"> </w:t>
      </w:r>
      <w:r>
        <w:t>Гаврилина,</w:t>
      </w:r>
      <w:r>
        <w:rPr>
          <w:spacing w:val="-1"/>
        </w:rPr>
        <w:t xml:space="preserve"> </w:t>
      </w:r>
      <w:r>
        <w:t>Р.К.</w:t>
      </w:r>
      <w:r>
        <w:rPr>
          <w:spacing w:val="-1"/>
        </w:rPr>
        <w:t xml:space="preserve"> </w:t>
      </w:r>
      <w:r>
        <w:t>Щедрина).</w:t>
      </w:r>
    </w:p>
    <w:p w:rsidR="005167BF" w:rsidRDefault="00543202">
      <w:pPr>
        <w:pStyle w:val="a3"/>
        <w:ind w:left="1681"/>
      </w:pPr>
      <w:r>
        <w:t>Виды</w:t>
      </w:r>
      <w:r>
        <w:rPr>
          <w:spacing w:val="-3"/>
        </w:rPr>
        <w:t xml:space="preserve"> </w:t>
      </w:r>
      <w:r>
        <w:t>деятельности</w:t>
      </w:r>
      <w:r>
        <w:rPr>
          <w:spacing w:val="-3"/>
        </w:rPr>
        <w:t xml:space="preserve"> </w:t>
      </w:r>
      <w:r>
        <w:t>обучающихся:</w:t>
      </w:r>
    </w:p>
    <w:p w:rsidR="005167BF" w:rsidRDefault="00543202">
      <w:pPr>
        <w:pStyle w:val="a3"/>
        <w:spacing w:before="27" w:line="264" w:lineRule="auto"/>
        <w:ind w:left="1902" w:hanging="221"/>
      </w:pPr>
      <w:r>
        <w:t>просмотр</w:t>
      </w:r>
      <w:r>
        <w:rPr>
          <w:spacing w:val="10"/>
        </w:rPr>
        <w:t xml:space="preserve"> </w:t>
      </w:r>
      <w:r>
        <w:t>и</w:t>
      </w:r>
      <w:r>
        <w:rPr>
          <w:spacing w:val="10"/>
        </w:rPr>
        <w:t xml:space="preserve"> </w:t>
      </w:r>
      <w:r>
        <w:t>обсуждение</w:t>
      </w:r>
      <w:r>
        <w:rPr>
          <w:spacing w:val="8"/>
        </w:rPr>
        <w:t xml:space="preserve"> </w:t>
      </w:r>
      <w:r>
        <w:t>видеозаписей</w:t>
      </w:r>
      <w:r>
        <w:rPr>
          <w:spacing w:val="13"/>
        </w:rPr>
        <w:t xml:space="preserve"> </w:t>
      </w:r>
      <w:r>
        <w:t>–</w:t>
      </w:r>
      <w:r>
        <w:rPr>
          <w:spacing w:val="10"/>
        </w:rPr>
        <w:t xml:space="preserve"> </w:t>
      </w:r>
      <w:r>
        <w:t>знакомство</w:t>
      </w:r>
      <w:r>
        <w:rPr>
          <w:spacing w:val="9"/>
        </w:rPr>
        <w:t xml:space="preserve"> </w:t>
      </w:r>
      <w:r>
        <w:t>с</w:t>
      </w:r>
      <w:r>
        <w:rPr>
          <w:spacing w:val="8"/>
        </w:rPr>
        <w:t xml:space="preserve"> </w:t>
      </w:r>
      <w:r>
        <w:t>несколькими</w:t>
      </w:r>
      <w:r>
        <w:rPr>
          <w:spacing w:val="10"/>
        </w:rPr>
        <w:t xml:space="preserve"> </w:t>
      </w:r>
      <w:r>
        <w:t>яркими</w:t>
      </w:r>
      <w:r>
        <w:rPr>
          <w:spacing w:val="10"/>
        </w:rPr>
        <w:t xml:space="preserve"> </w:t>
      </w:r>
      <w:r>
        <w:t>сольными</w:t>
      </w:r>
      <w:r>
        <w:rPr>
          <w:spacing w:val="8"/>
        </w:rPr>
        <w:t xml:space="preserve"> </w:t>
      </w:r>
      <w:r>
        <w:t>номерами</w:t>
      </w:r>
      <w:r>
        <w:rPr>
          <w:spacing w:val="10"/>
        </w:rPr>
        <w:t xml:space="preserve"> </w:t>
      </w:r>
      <w:r>
        <w:t>и</w:t>
      </w:r>
      <w:r>
        <w:rPr>
          <w:spacing w:val="10"/>
        </w:rPr>
        <w:t xml:space="preserve"> </w:t>
      </w:r>
      <w:r>
        <w:t>сценами</w:t>
      </w:r>
      <w:r>
        <w:rPr>
          <w:spacing w:val="10"/>
        </w:rPr>
        <w:t xml:space="preserve"> </w:t>
      </w:r>
      <w:r>
        <w:t>из</w:t>
      </w:r>
      <w:r>
        <w:rPr>
          <w:spacing w:val="10"/>
        </w:rPr>
        <w:t xml:space="preserve"> </w:t>
      </w:r>
      <w:r>
        <w:t>балетов</w:t>
      </w:r>
      <w:r>
        <w:rPr>
          <w:spacing w:val="9"/>
        </w:rPr>
        <w:t xml:space="preserve"> </w:t>
      </w:r>
      <w:r>
        <w:t>русских</w:t>
      </w:r>
      <w:r>
        <w:rPr>
          <w:spacing w:val="-57"/>
        </w:rPr>
        <w:t xml:space="preserve"> </w:t>
      </w:r>
      <w:r>
        <w:t>композиторов;</w:t>
      </w:r>
    </w:p>
    <w:p w:rsidR="005167BF" w:rsidRDefault="00543202">
      <w:pPr>
        <w:pStyle w:val="a3"/>
        <w:ind w:left="1681"/>
      </w:pPr>
      <w:r>
        <w:t>музыкальная</w:t>
      </w:r>
      <w:r>
        <w:rPr>
          <w:spacing w:val="-3"/>
        </w:rPr>
        <w:t xml:space="preserve"> </w:t>
      </w:r>
      <w:r>
        <w:t>викторина</w:t>
      </w:r>
      <w:r>
        <w:rPr>
          <w:spacing w:val="-4"/>
        </w:rPr>
        <w:t xml:space="preserve"> </w:t>
      </w:r>
      <w:r>
        <w:t>на</w:t>
      </w:r>
      <w:r>
        <w:rPr>
          <w:spacing w:val="-3"/>
        </w:rPr>
        <w:t xml:space="preserve"> </w:t>
      </w:r>
      <w:r>
        <w:t>знание</w:t>
      </w:r>
      <w:r>
        <w:rPr>
          <w:spacing w:val="-4"/>
        </w:rPr>
        <w:t xml:space="preserve"> </w:t>
      </w:r>
      <w:r>
        <w:t>балетной</w:t>
      </w:r>
      <w:r>
        <w:rPr>
          <w:spacing w:val="-2"/>
        </w:rPr>
        <w:t xml:space="preserve"> </w:t>
      </w:r>
      <w:r>
        <w:t>музыки;</w:t>
      </w:r>
    </w:p>
    <w:p w:rsidR="005167BF" w:rsidRDefault="00543202">
      <w:pPr>
        <w:pStyle w:val="a3"/>
        <w:spacing w:before="29" w:line="264" w:lineRule="auto"/>
        <w:ind w:left="1902" w:hanging="221"/>
      </w:pPr>
      <w:r>
        <w:t>вариативно:</w:t>
      </w:r>
      <w:r>
        <w:rPr>
          <w:spacing w:val="5"/>
        </w:rPr>
        <w:t xml:space="preserve"> </w:t>
      </w:r>
      <w:r>
        <w:t>пропевание</w:t>
      </w:r>
      <w:r>
        <w:rPr>
          <w:spacing w:val="7"/>
        </w:rPr>
        <w:t xml:space="preserve"> </w:t>
      </w:r>
      <w:r>
        <w:t>и</w:t>
      </w:r>
      <w:r>
        <w:rPr>
          <w:spacing w:val="9"/>
        </w:rPr>
        <w:t xml:space="preserve"> </w:t>
      </w:r>
      <w:r>
        <w:t>исполнение</w:t>
      </w:r>
      <w:r>
        <w:rPr>
          <w:spacing w:val="7"/>
        </w:rPr>
        <w:t xml:space="preserve"> </w:t>
      </w:r>
      <w:r>
        <w:t>ритмической</w:t>
      </w:r>
      <w:r>
        <w:rPr>
          <w:spacing w:val="9"/>
        </w:rPr>
        <w:t xml:space="preserve"> </w:t>
      </w:r>
      <w:r>
        <w:t>партитуры</w:t>
      </w:r>
      <w:r>
        <w:rPr>
          <w:spacing w:val="14"/>
        </w:rPr>
        <w:t xml:space="preserve"> </w:t>
      </w:r>
      <w:r>
        <w:t>–</w:t>
      </w:r>
      <w:r>
        <w:rPr>
          <w:spacing w:val="9"/>
        </w:rPr>
        <w:t xml:space="preserve"> </w:t>
      </w:r>
      <w:r>
        <w:t>аккомпанемента</w:t>
      </w:r>
      <w:r>
        <w:rPr>
          <w:spacing w:val="7"/>
        </w:rPr>
        <w:t xml:space="preserve"> </w:t>
      </w:r>
      <w:r>
        <w:t>к</w:t>
      </w:r>
      <w:r>
        <w:rPr>
          <w:spacing w:val="9"/>
        </w:rPr>
        <w:t xml:space="preserve"> </w:t>
      </w:r>
      <w:r>
        <w:t>фрагменту</w:t>
      </w:r>
      <w:r>
        <w:rPr>
          <w:spacing w:val="1"/>
        </w:rPr>
        <w:t xml:space="preserve"> </w:t>
      </w:r>
      <w:r>
        <w:t>балетной</w:t>
      </w:r>
      <w:r>
        <w:rPr>
          <w:spacing w:val="8"/>
        </w:rPr>
        <w:t xml:space="preserve"> </w:t>
      </w:r>
      <w:r>
        <w:t>музыки;</w:t>
      </w:r>
      <w:r>
        <w:rPr>
          <w:spacing w:val="6"/>
        </w:rPr>
        <w:t xml:space="preserve"> </w:t>
      </w:r>
      <w:r>
        <w:t>посещение</w:t>
      </w:r>
      <w:r>
        <w:rPr>
          <w:spacing w:val="7"/>
        </w:rPr>
        <w:t xml:space="preserve"> </w:t>
      </w:r>
      <w:r>
        <w:t>балетного</w:t>
      </w:r>
      <w:r>
        <w:rPr>
          <w:spacing w:val="-57"/>
        </w:rPr>
        <w:t xml:space="preserve"> </w:t>
      </w:r>
      <w:r>
        <w:t>спектакля</w:t>
      </w:r>
      <w:r>
        <w:rPr>
          <w:spacing w:val="-2"/>
        </w:rPr>
        <w:t xml:space="preserve"> </w:t>
      </w:r>
      <w:r>
        <w:t>или просмотр фильма-балета;</w:t>
      </w:r>
    </w:p>
    <w:p w:rsidR="005167BF" w:rsidRDefault="00543202">
      <w:pPr>
        <w:pStyle w:val="21"/>
        <w:spacing w:before="5"/>
      </w:pPr>
      <w:r>
        <w:t>Опера.</w:t>
      </w:r>
      <w:r>
        <w:rPr>
          <w:spacing w:val="-3"/>
        </w:rPr>
        <w:t xml:space="preserve"> </w:t>
      </w:r>
      <w:r>
        <w:t>Главные</w:t>
      </w:r>
      <w:r>
        <w:rPr>
          <w:spacing w:val="-3"/>
        </w:rPr>
        <w:t xml:space="preserve"> </w:t>
      </w:r>
      <w:r>
        <w:t>герои</w:t>
      </w:r>
      <w:r>
        <w:rPr>
          <w:spacing w:val="-4"/>
        </w:rPr>
        <w:t xml:space="preserve"> </w:t>
      </w:r>
      <w:r>
        <w:t>и</w:t>
      </w:r>
      <w:r>
        <w:rPr>
          <w:spacing w:val="-2"/>
        </w:rPr>
        <w:t xml:space="preserve"> </w:t>
      </w:r>
      <w:r>
        <w:t>номера</w:t>
      </w:r>
      <w:r>
        <w:rPr>
          <w:spacing w:val="-2"/>
        </w:rPr>
        <w:t xml:space="preserve"> </w:t>
      </w:r>
      <w:r>
        <w:t>оперного</w:t>
      </w:r>
      <w:r>
        <w:rPr>
          <w:spacing w:val="-2"/>
        </w:rPr>
        <w:t xml:space="preserve"> </w:t>
      </w:r>
      <w:r>
        <w:t>спектакля</w:t>
      </w:r>
    </w:p>
    <w:p w:rsidR="005167BF" w:rsidRDefault="00543202">
      <w:pPr>
        <w:pStyle w:val="a3"/>
        <w:spacing w:before="21" w:line="264" w:lineRule="auto"/>
        <w:ind w:left="1902" w:right="118" w:hanging="221"/>
      </w:pPr>
      <w:r>
        <w:t>Содержание: Ария, хор, сцена, увертюра – оркестровое вступление. Отдельные номера из опер русских и зарубежных композиторов (по</w:t>
      </w:r>
      <w:r>
        <w:rPr>
          <w:spacing w:val="-57"/>
        </w:rPr>
        <w:t xml:space="preserve"> </w:t>
      </w:r>
      <w:r>
        <w:t>выбору</w:t>
      </w:r>
      <w:r>
        <w:rPr>
          <w:spacing w:val="2"/>
        </w:rPr>
        <w:t xml:space="preserve"> </w:t>
      </w:r>
      <w:r>
        <w:t>учителя</w:t>
      </w:r>
      <w:r>
        <w:rPr>
          <w:spacing w:val="2"/>
        </w:rPr>
        <w:t xml:space="preserve"> </w:t>
      </w:r>
      <w:r>
        <w:t>могут</w:t>
      </w:r>
      <w:r>
        <w:rPr>
          <w:spacing w:val="5"/>
        </w:rPr>
        <w:t xml:space="preserve"> </w:t>
      </w:r>
      <w:r>
        <w:t>быть</w:t>
      </w:r>
      <w:r>
        <w:rPr>
          <w:spacing w:val="3"/>
        </w:rPr>
        <w:t xml:space="preserve"> </w:t>
      </w:r>
      <w:r>
        <w:t>представлены</w:t>
      </w:r>
      <w:r>
        <w:rPr>
          <w:spacing w:val="2"/>
        </w:rPr>
        <w:t xml:space="preserve"> </w:t>
      </w:r>
      <w:r>
        <w:t>фрагменты</w:t>
      </w:r>
      <w:r>
        <w:rPr>
          <w:spacing w:val="2"/>
        </w:rPr>
        <w:t xml:space="preserve"> </w:t>
      </w:r>
      <w:r>
        <w:t>из</w:t>
      </w:r>
      <w:r>
        <w:rPr>
          <w:spacing w:val="3"/>
        </w:rPr>
        <w:t xml:space="preserve"> </w:t>
      </w:r>
      <w:r>
        <w:t>опер</w:t>
      </w:r>
      <w:r>
        <w:rPr>
          <w:spacing w:val="2"/>
        </w:rPr>
        <w:t xml:space="preserve"> </w:t>
      </w:r>
      <w:r>
        <w:t>Н.А.</w:t>
      </w:r>
      <w:r>
        <w:rPr>
          <w:spacing w:val="2"/>
        </w:rPr>
        <w:t xml:space="preserve"> </w:t>
      </w:r>
      <w:r>
        <w:t>Римского</w:t>
      </w:r>
      <w:r>
        <w:rPr>
          <w:spacing w:val="9"/>
        </w:rPr>
        <w:t xml:space="preserve"> </w:t>
      </w:r>
      <w:r>
        <w:t>-Корсакова</w:t>
      </w:r>
      <w:r>
        <w:rPr>
          <w:spacing w:val="1"/>
        </w:rPr>
        <w:t xml:space="preserve"> </w:t>
      </w:r>
      <w:r>
        <w:t>(«Садко»,</w:t>
      </w:r>
      <w:r>
        <w:rPr>
          <w:spacing w:val="9"/>
        </w:rPr>
        <w:t xml:space="preserve"> </w:t>
      </w:r>
      <w:r>
        <w:t>«Сказка</w:t>
      </w:r>
      <w:r>
        <w:rPr>
          <w:spacing w:val="4"/>
        </w:rPr>
        <w:t xml:space="preserve"> </w:t>
      </w:r>
      <w:r>
        <w:t>о</w:t>
      </w:r>
      <w:r>
        <w:rPr>
          <w:spacing w:val="2"/>
        </w:rPr>
        <w:t xml:space="preserve"> </w:t>
      </w:r>
      <w:r>
        <w:t>царе</w:t>
      </w:r>
      <w:r>
        <w:rPr>
          <w:spacing w:val="1"/>
        </w:rPr>
        <w:t xml:space="preserve"> </w:t>
      </w:r>
      <w:r>
        <w:t>Салтане»,</w:t>
      </w:r>
    </w:p>
    <w:p w:rsidR="005167BF" w:rsidRDefault="00543202">
      <w:pPr>
        <w:pStyle w:val="a3"/>
        <w:spacing w:before="1"/>
        <w:ind w:left="1902"/>
      </w:pPr>
      <w:r>
        <w:t>«Снегурочка»),</w:t>
      </w:r>
      <w:r>
        <w:rPr>
          <w:spacing w:val="-4"/>
        </w:rPr>
        <w:t xml:space="preserve"> </w:t>
      </w:r>
      <w:r>
        <w:t>М.И.</w:t>
      </w:r>
      <w:r>
        <w:rPr>
          <w:spacing w:val="-4"/>
        </w:rPr>
        <w:t xml:space="preserve"> </w:t>
      </w:r>
      <w:r>
        <w:t>Глинки</w:t>
      </w:r>
      <w:r>
        <w:rPr>
          <w:spacing w:val="-4"/>
        </w:rPr>
        <w:t xml:space="preserve"> </w:t>
      </w:r>
      <w:r>
        <w:t>(«Руслан</w:t>
      </w:r>
      <w:r>
        <w:rPr>
          <w:spacing w:val="-3"/>
        </w:rPr>
        <w:t xml:space="preserve"> </w:t>
      </w:r>
      <w:r>
        <w:t>и</w:t>
      </w:r>
      <w:r>
        <w:rPr>
          <w:spacing w:val="-3"/>
        </w:rPr>
        <w:t xml:space="preserve"> </w:t>
      </w:r>
      <w:r>
        <w:t>Людмила»),</w:t>
      </w:r>
      <w:r>
        <w:rPr>
          <w:spacing w:val="-4"/>
        </w:rPr>
        <w:t xml:space="preserve"> </w:t>
      </w:r>
      <w:r>
        <w:t>К.В.</w:t>
      </w:r>
      <w:r>
        <w:rPr>
          <w:spacing w:val="-3"/>
        </w:rPr>
        <w:t xml:space="preserve"> </w:t>
      </w:r>
      <w:r>
        <w:t>Глюка</w:t>
      </w:r>
      <w:r>
        <w:rPr>
          <w:spacing w:val="-4"/>
        </w:rPr>
        <w:t xml:space="preserve"> </w:t>
      </w:r>
      <w:r>
        <w:t>(«Орфей</w:t>
      </w:r>
      <w:r>
        <w:rPr>
          <w:spacing w:val="-4"/>
        </w:rPr>
        <w:t xml:space="preserve"> </w:t>
      </w:r>
      <w:r>
        <w:t>и</w:t>
      </w:r>
      <w:r>
        <w:rPr>
          <w:spacing w:val="-3"/>
        </w:rPr>
        <w:t xml:space="preserve"> </w:t>
      </w:r>
      <w:r>
        <w:t>Эвридика»),</w:t>
      </w:r>
      <w:r>
        <w:rPr>
          <w:spacing w:val="-3"/>
        </w:rPr>
        <w:t xml:space="preserve"> </w:t>
      </w:r>
      <w:r>
        <w:t>Дж.</w:t>
      </w:r>
      <w:r>
        <w:rPr>
          <w:spacing w:val="-4"/>
        </w:rPr>
        <w:t xml:space="preserve"> </w:t>
      </w:r>
      <w:r>
        <w:t>Верди</w:t>
      </w:r>
      <w:r>
        <w:rPr>
          <w:spacing w:val="-2"/>
        </w:rPr>
        <w:t xml:space="preserve"> </w:t>
      </w:r>
      <w:r>
        <w:t>и</w:t>
      </w:r>
      <w:r>
        <w:rPr>
          <w:spacing w:val="-4"/>
        </w:rPr>
        <w:t xml:space="preserve"> </w:t>
      </w:r>
      <w:r>
        <w:t>других</w:t>
      </w:r>
      <w:r>
        <w:rPr>
          <w:spacing w:val="-1"/>
        </w:rPr>
        <w:t xml:space="preserve"> </w:t>
      </w:r>
      <w:r>
        <w:t>композиторов).</w:t>
      </w:r>
    </w:p>
    <w:p w:rsidR="005167BF" w:rsidRDefault="00543202">
      <w:pPr>
        <w:pStyle w:val="a3"/>
        <w:spacing w:before="29"/>
        <w:ind w:left="1681"/>
      </w:pPr>
      <w:r>
        <w:t>Виды</w:t>
      </w:r>
      <w:r>
        <w:rPr>
          <w:spacing w:val="-3"/>
        </w:rPr>
        <w:t xml:space="preserve"> </w:t>
      </w:r>
      <w:r>
        <w:t>деятельности</w:t>
      </w:r>
      <w:r>
        <w:rPr>
          <w:spacing w:val="-3"/>
        </w:rPr>
        <w:t xml:space="preserve"> </w:t>
      </w:r>
      <w:r>
        <w:t>обучающихся:</w:t>
      </w:r>
    </w:p>
    <w:p w:rsidR="005167BF" w:rsidRDefault="00543202">
      <w:pPr>
        <w:pStyle w:val="a3"/>
        <w:spacing w:before="26"/>
        <w:ind w:left="1681"/>
      </w:pPr>
      <w:r>
        <w:t>слушание</w:t>
      </w:r>
      <w:r>
        <w:rPr>
          <w:spacing w:val="-4"/>
        </w:rPr>
        <w:t xml:space="preserve"> </w:t>
      </w:r>
      <w:r>
        <w:t>фрагментов</w:t>
      </w:r>
      <w:r>
        <w:rPr>
          <w:spacing w:val="-2"/>
        </w:rPr>
        <w:t xml:space="preserve"> </w:t>
      </w:r>
      <w:r>
        <w:t>опер;</w:t>
      </w:r>
    </w:p>
    <w:p w:rsidR="005167BF" w:rsidRDefault="00543202">
      <w:pPr>
        <w:pStyle w:val="a3"/>
        <w:spacing w:before="29" w:line="264" w:lineRule="auto"/>
        <w:ind w:left="1681" w:right="2871"/>
      </w:pPr>
      <w:r>
        <w:t>определение характера музыки сольной партии, роли и выразительных средств оркестрового сопровождения;</w:t>
      </w:r>
      <w:r>
        <w:rPr>
          <w:spacing w:val="-57"/>
        </w:rPr>
        <w:t xml:space="preserve"> </w:t>
      </w:r>
      <w:r>
        <w:t>знакомство</w:t>
      </w:r>
      <w:r>
        <w:rPr>
          <w:spacing w:val="-2"/>
        </w:rPr>
        <w:t xml:space="preserve"> </w:t>
      </w:r>
      <w:r>
        <w:t>с</w:t>
      </w:r>
      <w:r>
        <w:rPr>
          <w:spacing w:val="-2"/>
        </w:rPr>
        <w:t xml:space="preserve"> </w:t>
      </w:r>
      <w:r>
        <w:t>тембрами голосов</w:t>
      </w:r>
      <w:r>
        <w:rPr>
          <w:spacing w:val="-2"/>
        </w:rPr>
        <w:t xml:space="preserve"> </w:t>
      </w:r>
      <w:r>
        <w:t>оперных</w:t>
      </w:r>
      <w:r>
        <w:rPr>
          <w:spacing w:val="1"/>
        </w:rPr>
        <w:t xml:space="preserve"> </w:t>
      </w:r>
      <w:r>
        <w:t>певцов;</w:t>
      </w:r>
    </w:p>
    <w:p w:rsidR="005167BF" w:rsidRDefault="00543202">
      <w:pPr>
        <w:pStyle w:val="a3"/>
        <w:ind w:left="1681"/>
      </w:pPr>
      <w:r>
        <w:t>освоение</w:t>
      </w:r>
      <w:r>
        <w:rPr>
          <w:spacing w:val="-4"/>
        </w:rPr>
        <w:t xml:space="preserve"> </w:t>
      </w:r>
      <w:r>
        <w:t>терминологии;</w:t>
      </w:r>
    </w:p>
    <w:p w:rsidR="005167BF" w:rsidRDefault="00543202">
      <w:pPr>
        <w:pStyle w:val="a3"/>
        <w:spacing w:before="26" w:line="264" w:lineRule="auto"/>
        <w:ind w:left="1681" w:right="8933"/>
      </w:pPr>
      <w:r>
        <w:t>звучащие тесты и кроссворды на проверку знаний;</w:t>
      </w:r>
      <w:r>
        <w:rPr>
          <w:spacing w:val="-57"/>
        </w:rPr>
        <w:t xml:space="preserve"> </w:t>
      </w:r>
      <w:r>
        <w:t>разучивание, исполнение песни, хора из оперы;</w:t>
      </w:r>
      <w:r>
        <w:rPr>
          <w:spacing w:val="1"/>
        </w:rPr>
        <w:t xml:space="preserve"> </w:t>
      </w:r>
      <w:r>
        <w:t>рисование</w:t>
      </w:r>
      <w:r>
        <w:rPr>
          <w:spacing w:val="-2"/>
        </w:rPr>
        <w:t xml:space="preserve"> </w:t>
      </w:r>
      <w:r>
        <w:t>героев,</w:t>
      </w:r>
      <w:r>
        <w:rPr>
          <w:spacing w:val="-1"/>
        </w:rPr>
        <w:t xml:space="preserve"> </w:t>
      </w:r>
      <w:r>
        <w:t>сцен</w:t>
      </w:r>
      <w:r>
        <w:rPr>
          <w:spacing w:val="3"/>
        </w:rPr>
        <w:t xml:space="preserve"> </w:t>
      </w:r>
      <w:r>
        <w:t>из</w:t>
      </w:r>
      <w:r>
        <w:rPr>
          <w:spacing w:val="-1"/>
        </w:rPr>
        <w:t xml:space="preserve"> </w:t>
      </w:r>
      <w:r>
        <w:t>опер;</w:t>
      </w:r>
    </w:p>
    <w:p w:rsidR="005167BF" w:rsidRDefault="00543202">
      <w:pPr>
        <w:pStyle w:val="a3"/>
        <w:spacing w:before="2"/>
        <w:ind w:left="1681"/>
      </w:pPr>
      <w:r>
        <w:t>вариативно:</w:t>
      </w:r>
      <w:r>
        <w:rPr>
          <w:spacing w:val="-3"/>
        </w:rPr>
        <w:t xml:space="preserve"> </w:t>
      </w:r>
      <w:r>
        <w:t>просмотр</w:t>
      </w:r>
      <w:r>
        <w:rPr>
          <w:spacing w:val="-5"/>
        </w:rPr>
        <w:t xml:space="preserve"> </w:t>
      </w:r>
      <w:r>
        <w:t>фильма-оперы;</w:t>
      </w:r>
      <w:r>
        <w:rPr>
          <w:spacing w:val="-3"/>
        </w:rPr>
        <w:t xml:space="preserve"> </w:t>
      </w:r>
      <w:r>
        <w:t>постановка</w:t>
      </w:r>
      <w:r>
        <w:rPr>
          <w:spacing w:val="-4"/>
        </w:rPr>
        <w:t xml:space="preserve"> </w:t>
      </w:r>
      <w:r>
        <w:t>детской</w:t>
      </w:r>
      <w:r>
        <w:rPr>
          <w:spacing w:val="-3"/>
        </w:rPr>
        <w:t xml:space="preserve"> </w:t>
      </w:r>
      <w:r>
        <w:t>оперы.</w:t>
      </w:r>
    </w:p>
    <w:p w:rsidR="005167BF" w:rsidRDefault="00543202">
      <w:pPr>
        <w:pStyle w:val="21"/>
        <w:spacing w:before="32"/>
      </w:pPr>
      <w:r>
        <w:t>Сюжет</w:t>
      </w:r>
      <w:r>
        <w:rPr>
          <w:spacing w:val="-3"/>
        </w:rPr>
        <w:t xml:space="preserve"> </w:t>
      </w:r>
      <w:r>
        <w:t>музыкального</w:t>
      </w:r>
      <w:r>
        <w:rPr>
          <w:spacing w:val="-3"/>
        </w:rPr>
        <w:t xml:space="preserve"> </w:t>
      </w:r>
      <w:r>
        <w:t>спектакля</w:t>
      </w:r>
    </w:p>
    <w:p w:rsidR="005167BF" w:rsidRDefault="00543202">
      <w:pPr>
        <w:pStyle w:val="a3"/>
        <w:spacing w:before="21" w:line="264" w:lineRule="auto"/>
        <w:ind w:left="1902" w:hanging="221"/>
      </w:pPr>
      <w:r>
        <w:t>Содержание:</w:t>
      </w:r>
      <w:r>
        <w:rPr>
          <w:spacing w:val="4"/>
        </w:rPr>
        <w:t xml:space="preserve"> </w:t>
      </w:r>
      <w:r>
        <w:t>Либретто.</w:t>
      </w:r>
      <w:r>
        <w:rPr>
          <w:spacing w:val="3"/>
        </w:rPr>
        <w:t xml:space="preserve"> </w:t>
      </w:r>
      <w:r>
        <w:t>Развитие</w:t>
      </w:r>
      <w:r>
        <w:rPr>
          <w:spacing w:val="2"/>
        </w:rPr>
        <w:t xml:space="preserve"> </w:t>
      </w:r>
      <w:r>
        <w:t>музыки</w:t>
      </w:r>
      <w:r>
        <w:rPr>
          <w:spacing w:val="5"/>
        </w:rPr>
        <w:t xml:space="preserve"> </w:t>
      </w:r>
      <w:r>
        <w:t>в</w:t>
      </w:r>
      <w:r>
        <w:rPr>
          <w:spacing w:val="5"/>
        </w:rPr>
        <w:t xml:space="preserve"> </w:t>
      </w:r>
      <w:r>
        <w:t>соответствии</w:t>
      </w:r>
      <w:r>
        <w:rPr>
          <w:spacing w:val="4"/>
        </w:rPr>
        <w:t xml:space="preserve"> </w:t>
      </w:r>
      <w:r>
        <w:t>с</w:t>
      </w:r>
      <w:r>
        <w:rPr>
          <w:spacing w:val="2"/>
        </w:rPr>
        <w:t xml:space="preserve"> </w:t>
      </w:r>
      <w:r>
        <w:t>сюжетом.</w:t>
      </w:r>
      <w:r>
        <w:rPr>
          <w:spacing w:val="3"/>
        </w:rPr>
        <w:t xml:space="preserve"> </w:t>
      </w:r>
      <w:r>
        <w:t>Действия</w:t>
      </w:r>
      <w:r>
        <w:rPr>
          <w:spacing w:val="3"/>
        </w:rPr>
        <w:t xml:space="preserve"> </w:t>
      </w:r>
      <w:r>
        <w:t>и</w:t>
      </w:r>
      <w:r>
        <w:rPr>
          <w:spacing w:val="4"/>
        </w:rPr>
        <w:t xml:space="preserve"> </w:t>
      </w:r>
      <w:r>
        <w:t>сцены</w:t>
      </w:r>
      <w:r>
        <w:rPr>
          <w:spacing w:val="5"/>
        </w:rPr>
        <w:t xml:space="preserve"> </w:t>
      </w:r>
      <w:r>
        <w:t>в</w:t>
      </w:r>
      <w:r>
        <w:rPr>
          <w:spacing w:val="3"/>
        </w:rPr>
        <w:t xml:space="preserve"> </w:t>
      </w:r>
      <w:r>
        <w:t>опере</w:t>
      </w:r>
      <w:r>
        <w:rPr>
          <w:spacing w:val="2"/>
        </w:rPr>
        <w:t xml:space="preserve"> </w:t>
      </w:r>
      <w:r>
        <w:t>и</w:t>
      </w:r>
      <w:r>
        <w:rPr>
          <w:spacing w:val="4"/>
        </w:rPr>
        <w:t xml:space="preserve"> </w:t>
      </w:r>
      <w:r>
        <w:t>балете.</w:t>
      </w:r>
      <w:r>
        <w:rPr>
          <w:spacing w:val="3"/>
        </w:rPr>
        <w:t xml:space="preserve"> </w:t>
      </w:r>
      <w:r>
        <w:t>Контрастные</w:t>
      </w:r>
      <w:r>
        <w:rPr>
          <w:spacing w:val="2"/>
        </w:rPr>
        <w:t xml:space="preserve"> </w:t>
      </w:r>
      <w:r>
        <w:t>образы,</w:t>
      </w:r>
      <w:r>
        <w:rPr>
          <w:spacing w:val="-57"/>
        </w:rPr>
        <w:t xml:space="preserve"> </w:t>
      </w:r>
      <w:r>
        <w:t>лейтмотивы.</w:t>
      </w:r>
    </w:p>
    <w:p w:rsidR="005167BF" w:rsidRDefault="00543202">
      <w:pPr>
        <w:pStyle w:val="a3"/>
        <w:ind w:left="1681"/>
      </w:pPr>
      <w:r>
        <w:t>Виды</w:t>
      </w:r>
      <w:r>
        <w:rPr>
          <w:spacing w:val="-3"/>
        </w:rPr>
        <w:t xml:space="preserve"> </w:t>
      </w:r>
      <w:r>
        <w:t>деятельности</w:t>
      </w:r>
      <w:r>
        <w:rPr>
          <w:spacing w:val="-3"/>
        </w:rPr>
        <w:t xml:space="preserve"> </w:t>
      </w:r>
      <w:r>
        <w:t>обучающихся:</w:t>
      </w:r>
    </w:p>
    <w:p w:rsidR="005167BF" w:rsidRDefault="005167BF">
      <w:pPr>
        <w:sectPr w:rsidR="005167BF">
          <w:pgSz w:w="16390" w:h="11910" w:orient="landscape"/>
          <w:pgMar w:top="200" w:right="380" w:bottom="1160" w:left="160" w:header="0" w:footer="887" w:gutter="0"/>
          <w:cols w:space="720"/>
        </w:sectPr>
      </w:pPr>
    </w:p>
    <w:p w:rsidR="005167BF" w:rsidRDefault="00543202">
      <w:pPr>
        <w:pStyle w:val="a3"/>
        <w:spacing w:before="71" w:line="264" w:lineRule="auto"/>
        <w:ind w:left="1681" w:right="7901"/>
      </w:pPr>
      <w:r>
        <w:t>знакомство с либретто, структурой музыкального спектакля;</w:t>
      </w:r>
      <w:r>
        <w:rPr>
          <w:spacing w:val="-57"/>
        </w:rPr>
        <w:t xml:space="preserve"> </w:t>
      </w:r>
      <w:r>
        <w:t>рисунок</w:t>
      </w:r>
      <w:r>
        <w:rPr>
          <w:spacing w:val="-1"/>
        </w:rPr>
        <w:t xml:space="preserve"> </w:t>
      </w:r>
      <w:r>
        <w:t>обложки для</w:t>
      </w:r>
      <w:r>
        <w:rPr>
          <w:spacing w:val="-1"/>
        </w:rPr>
        <w:t xml:space="preserve"> </w:t>
      </w:r>
      <w:r>
        <w:t>либретто опер и</w:t>
      </w:r>
      <w:r>
        <w:rPr>
          <w:spacing w:val="-1"/>
        </w:rPr>
        <w:t xml:space="preserve"> </w:t>
      </w:r>
      <w:r>
        <w:t>балетов;</w:t>
      </w:r>
    </w:p>
    <w:p w:rsidR="005167BF" w:rsidRDefault="00543202">
      <w:pPr>
        <w:pStyle w:val="a3"/>
        <w:spacing w:line="264" w:lineRule="auto"/>
        <w:ind w:left="1681" w:right="3881"/>
      </w:pPr>
      <w:r>
        <w:t>анализ выразительных средств, создающих образы главных героев, противоборствующих сторон;</w:t>
      </w:r>
      <w:r>
        <w:rPr>
          <w:spacing w:val="1"/>
        </w:rPr>
        <w:t xml:space="preserve"> </w:t>
      </w:r>
      <w:r>
        <w:t>наблюдение за музыкальным развитием, характеристика приѐмов, использованных композитором;</w:t>
      </w:r>
      <w:r>
        <w:rPr>
          <w:spacing w:val="1"/>
        </w:rPr>
        <w:t xml:space="preserve"> </w:t>
      </w:r>
      <w:r>
        <w:t>вокализация, пропевание музыкальных тем, пластическое интонирование оркестровых фрагментов;</w:t>
      </w:r>
      <w:r>
        <w:rPr>
          <w:spacing w:val="-57"/>
        </w:rPr>
        <w:t xml:space="preserve"> </w:t>
      </w: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p>
    <w:p w:rsidR="005167BF" w:rsidRDefault="00543202">
      <w:pPr>
        <w:pStyle w:val="a3"/>
        <w:ind w:left="1681"/>
      </w:pPr>
      <w:r>
        <w:t>звучащие</w:t>
      </w:r>
      <w:r>
        <w:rPr>
          <w:spacing w:val="-4"/>
        </w:rPr>
        <w:t xml:space="preserve"> </w:t>
      </w:r>
      <w:r>
        <w:t>и</w:t>
      </w:r>
      <w:r>
        <w:rPr>
          <w:spacing w:val="-3"/>
        </w:rPr>
        <w:t xml:space="preserve"> </w:t>
      </w:r>
      <w:r>
        <w:t>терминологические</w:t>
      </w:r>
      <w:r>
        <w:rPr>
          <w:spacing w:val="-3"/>
        </w:rPr>
        <w:t xml:space="preserve"> </w:t>
      </w:r>
      <w:r>
        <w:t>тесты;</w:t>
      </w:r>
    </w:p>
    <w:p w:rsidR="005167BF" w:rsidRDefault="00543202">
      <w:pPr>
        <w:pStyle w:val="a3"/>
        <w:spacing w:before="29"/>
        <w:ind w:left="1681"/>
      </w:pPr>
      <w:r>
        <w:t>вариативно:</w:t>
      </w:r>
      <w:r>
        <w:rPr>
          <w:spacing w:val="-3"/>
        </w:rPr>
        <w:t xml:space="preserve"> </w:t>
      </w:r>
      <w:r>
        <w:t>создание</w:t>
      </w:r>
      <w:r>
        <w:rPr>
          <w:spacing w:val="-3"/>
        </w:rPr>
        <w:t xml:space="preserve"> </w:t>
      </w:r>
      <w:r>
        <w:t>любительского</w:t>
      </w:r>
      <w:r>
        <w:rPr>
          <w:spacing w:val="-3"/>
        </w:rPr>
        <w:t xml:space="preserve"> </w:t>
      </w:r>
      <w:r>
        <w:t>видеофильма</w:t>
      </w:r>
      <w:r>
        <w:rPr>
          <w:spacing w:val="-3"/>
        </w:rPr>
        <w:t xml:space="preserve"> </w:t>
      </w:r>
      <w:r>
        <w:t>на</w:t>
      </w:r>
      <w:r>
        <w:rPr>
          <w:spacing w:val="-3"/>
        </w:rPr>
        <w:t xml:space="preserve"> </w:t>
      </w:r>
      <w:r>
        <w:t>основе</w:t>
      </w:r>
      <w:r>
        <w:rPr>
          <w:spacing w:val="-4"/>
        </w:rPr>
        <w:t xml:space="preserve"> </w:t>
      </w:r>
      <w:r>
        <w:t>выбранного</w:t>
      </w:r>
      <w:r>
        <w:rPr>
          <w:spacing w:val="-3"/>
        </w:rPr>
        <w:t xml:space="preserve"> </w:t>
      </w:r>
      <w:r>
        <w:t>либретто;</w:t>
      </w:r>
      <w:r>
        <w:rPr>
          <w:spacing w:val="-2"/>
        </w:rPr>
        <w:t xml:space="preserve"> </w:t>
      </w:r>
      <w:r>
        <w:t>просмотр</w:t>
      </w:r>
      <w:r>
        <w:rPr>
          <w:spacing w:val="-3"/>
        </w:rPr>
        <w:t xml:space="preserve"> </w:t>
      </w:r>
      <w:r>
        <w:t>фильма-оперы</w:t>
      </w:r>
      <w:r>
        <w:rPr>
          <w:spacing w:val="-2"/>
        </w:rPr>
        <w:t xml:space="preserve"> </w:t>
      </w:r>
      <w:r>
        <w:t>или</w:t>
      </w:r>
      <w:r>
        <w:rPr>
          <w:spacing w:val="-2"/>
        </w:rPr>
        <w:t xml:space="preserve"> </w:t>
      </w:r>
      <w:r>
        <w:t>фильма-балета.</w:t>
      </w:r>
    </w:p>
    <w:p w:rsidR="005167BF" w:rsidRDefault="00543202">
      <w:pPr>
        <w:pStyle w:val="21"/>
        <w:spacing w:before="31"/>
      </w:pPr>
      <w:r>
        <w:t>Оперетта,</w:t>
      </w:r>
      <w:r>
        <w:rPr>
          <w:spacing w:val="-2"/>
        </w:rPr>
        <w:t xml:space="preserve"> </w:t>
      </w:r>
      <w:r>
        <w:t>мюзикл</w:t>
      </w:r>
    </w:p>
    <w:p w:rsidR="005167BF" w:rsidRDefault="00543202">
      <w:pPr>
        <w:pStyle w:val="a3"/>
        <w:spacing w:before="24" w:line="264" w:lineRule="auto"/>
        <w:ind w:left="1681" w:right="1676"/>
      </w:pPr>
      <w:r>
        <w:t>Содержание: История возникновения и особенности жанра. Отдельные номера из оперетт И. Штрауса, И. Кальмана и др.</w:t>
      </w:r>
      <w:r>
        <w:rPr>
          <w:spacing w:val="-57"/>
        </w:rPr>
        <w:t xml:space="preserve"> </w:t>
      </w:r>
      <w:r>
        <w:t>Виды</w:t>
      </w:r>
      <w:r>
        <w:rPr>
          <w:spacing w:val="-1"/>
        </w:rPr>
        <w:t xml:space="preserve"> </w:t>
      </w:r>
      <w:r>
        <w:t>деятельности обучающихся:</w:t>
      </w:r>
    </w:p>
    <w:p w:rsidR="005167BF" w:rsidRDefault="00543202">
      <w:pPr>
        <w:pStyle w:val="a3"/>
        <w:spacing w:before="1"/>
        <w:ind w:left="1681"/>
      </w:pPr>
      <w:r>
        <w:t>знакомство</w:t>
      </w:r>
      <w:r>
        <w:rPr>
          <w:spacing w:val="-4"/>
        </w:rPr>
        <w:t xml:space="preserve"> </w:t>
      </w:r>
      <w:r>
        <w:t>с</w:t>
      </w:r>
      <w:r>
        <w:rPr>
          <w:spacing w:val="-5"/>
        </w:rPr>
        <w:t xml:space="preserve"> </w:t>
      </w:r>
      <w:r>
        <w:t>жанрами</w:t>
      </w:r>
      <w:r>
        <w:rPr>
          <w:spacing w:val="-3"/>
        </w:rPr>
        <w:t xml:space="preserve"> </w:t>
      </w:r>
      <w:r>
        <w:t>оперетты,</w:t>
      </w:r>
      <w:r>
        <w:rPr>
          <w:spacing w:val="-3"/>
        </w:rPr>
        <w:t xml:space="preserve"> </w:t>
      </w:r>
      <w:r>
        <w:t>мюзикла;</w:t>
      </w:r>
    </w:p>
    <w:p w:rsidR="005167BF" w:rsidRDefault="00543202">
      <w:pPr>
        <w:pStyle w:val="a3"/>
        <w:spacing w:before="27" w:line="264" w:lineRule="auto"/>
        <w:ind w:left="1681" w:right="5163"/>
      </w:pPr>
      <w:r>
        <w:t>слушание фрагментов из оперетт, анализ характерных особенностей жанра;</w:t>
      </w:r>
      <w:r>
        <w:rPr>
          <w:spacing w:val="1"/>
        </w:rPr>
        <w:t xml:space="preserve"> </w:t>
      </w:r>
      <w:r>
        <w:t>разучивание, исполнение отдельных номеров из популярных музыкальных спектаклей;</w:t>
      </w:r>
      <w:r>
        <w:rPr>
          <w:spacing w:val="-57"/>
        </w:rPr>
        <w:t xml:space="preserve"> </w:t>
      </w:r>
      <w:r>
        <w:t>сравнение</w:t>
      </w:r>
      <w:r>
        <w:rPr>
          <w:spacing w:val="-2"/>
        </w:rPr>
        <w:t xml:space="preserve"> </w:t>
      </w:r>
      <w:r>
        <w:t>разных</w:t>
      </w:r>
      <w:r>
        <w:rPr>
          <w:spacing w:val="-1"/>
        </w:rPr>
        <w:t xml:space="preserve"> </w:t>
      </w:r>
      <w:r>
        <w:t>постановок одного и</w:t>
      </w:r>
      <w:r>
        <w:rPr>
          <w:spacing w:val="-2"/>
        </w:rPr>
        <w:t xml:space="preserve"> </w:t>
      </w:r>
      <w:r>
        <w:t>того же</w:t>
      </w:r>
      <w:r>
        <w:rPr>
          <w:spacing w:val="-2"/>
        </w:rPr>
        <w:t xml:space="preserve"> </w:t>
      </w:r>
      <w:r>
        <w:t>мюзикла;</w:t>
      </w:r>
    </w:p>
    <w:p w:rsidR="005167BF" w:rsidRDefault="00543202">
      <w:pPr>
        <w:pStyle w:val="a3"/>
        <w:spacing w:before="1" w:line="264" w:lineRule="auto"/>
        <w:ind w:left="1902" w:hanging="221"/>
      </w:pPr>
      <w:r>
        <w:t>вариативно:</w:t>
      </w:r>
      <w:r>
        <w:rPr>
          <w:spacing w:val="26"/>
        </w:rPr>
        <w:t xml:space="preserve"> </w:t>
      </w:r>
      <w:r>
        <w:t>посещение</w:t>
      </w:r>
      <w:r>
        <w:rPr>
          <w:spacing w:val="25"/>
        </w:rPr>
        <w:t xml:space="preserve"> </w:t>
      </w:r>
      <w:r>
        <w:t>музыкального</w:t>
      </w:r>
      <w:r>
        <w:rPr>
          <w:spacing w:val="25"/>
        </w:rPr>
        <w:t xml:space="preserve"> </w:t>
      </w:r>
      <w:r>
        <w:t>театра:</w:t>
      </w:r>
      <w:r>
        <w:rPr>
          <w:spacing w:val="29"/>
        </w:rPr>
        <w:t xml:space="preserve"> </w:t>
      </w:r>
      <w:r>
        <w:t>спектакль</w:t>
      </w:r>
      <w:r>
        <w:rPr>
          <w:spacing w:val="26"/>
        </w:rPr>
        <w:t xml:space="preserve"> </w:t>
      </w:r>
      <w:r>
        <w:t>в</w:t>
      </w:r>
      <w:r>
        <w:rPr>
          <w:spacing w:val="26"/>
        </w:rPr>
        <w:t xml:space="preserve"> </w:t>
      </w:r>
      <w:r>
        <w:t>жанре</w:t>
      </w:r>
      <w:r>
        <w:rPr>
          <w:spacing w:val="25"/>
        </w:rPr>
        <w:t xml:space="preserve"> </w:t>
      </w:r>
      <w:r>
        <w:t>оперетты</w:t>
      </w:r>
      <w:r>
        <w:rPr>
          <w:spacing w:val="25"/>
        </w:rPr>
        <w:t xml:space="preserve"> </w:t>
      </w:r>
      <w:r>
        <w:t>или</w:t>
      </w:r>
      <w:r>
        <w:rPr>
          <w:spacing w:val="27"/>
        </w:rPr>
        <w:t xml:space="preserve"> </w:t>
      </w:r>
      <w:r>
        <w:t>мюзикла;</w:t>
      </w:r>
      <w:r>
        <w:rPr>
          <w:spacing w:val="26"/>
        </w:rPr>
        <w:t xml:space="preserve"> </w:t>
      </w:r>
      <w:r>
        <w:t>постановка</w:t>
      </w:r>
      <w:r>
        <w:rPr>
          <w:spacing w:val="26"/>
        </w:rPr>
        <w:t xml:space="preserve"> </w:t>
      </w:r>
      <w:r>
        <w:t>фрагментов,</w:t>
      </w:r>
      <w:r>
        <w:rPr>
          <w:spacing w:val="26"/>
        </w:rPr>
        <w:t xml:space="preserve"> </w:t>
      </w:r>
      <w:r>
        <w:t>сцен</w:t>
      </w:r>
      <w:r>
        <w:rPr>
          <w:spacing w:val="26"/>
        </w:rPr>
        <w:t xml:space="preserve"> </w:t>
      </w:r>
      <w:r>
        <w:t>из</w:t>
      </w:r>
      <w:r>
        <w:rPr>
          <w:spacing w:val="27"/>
        </w:rPr>
        <w:t xml:space="preserve"> </w:t>
      </w:r>
      <w:r>
        <w:t>мюзикла</w:t>
      </w:r>
      <w:r>
        <w:rPr>
          <w:spacing w:val="40"/>
        </w:rPr>
        <w:t xml:space="preserve"> </w:t>
      </w:r>
      <w:r>
        <w:t>–</w:t>
      </w:r>
      <w:r>
        <w:rPr>
          <w:spacing w:val="-57"/>
        </w:rPr>
        <w:t xml:space="preserve"> </w:t>
      </w:r>
      <w:r>
        <w:t>спектакль</w:t>
      </w:r>
      <w:r>
        <w:rPr>
          <w:spacing w:val="-1"/>
        </w:rPr>
        <w:t xml:space="preserve"> </w:t>
      </w:r>
      <w:r>
        <w:t>для родителей.</w:t>
      </w:r>
    </w:p>
    <w:p w:rsidR="005167BF" w:rsidRDefault="00543202">
      <w:pPr>
        <w:pStyle w:val="21"/>
        <w:spacing w:before="5"/>
      </w:pPr>
      <w:r>
        <w:t>Кто</w:t>
      </w:r>
      <w:r>
        <w:rPr>
          <w:spacing w:val="-3"/>
        </w:rPr>
        <w:t xml:space="preserve"> </w:t>
      </w:r>
      <w:r>
        <w:t>создаѐт</w:t>
      </w:r>
      <w:r>
        <w:rPr>
          <w:spacing w:val="-3"/>
        </w:rPr>
        <w:t xml:space="preserve"> </w:t>
      </w:r>
      <w:r>
        <w:t>музыкальный</w:t>
      </w:r>
      <w:r>
        <w:rPr>
          <w:spacing w:val="-3"/>
        </w:rPr>
        <w:t xml:space="preserve"> </w:t>
      </w:r>
      <w:r>
        <w:t>спектакль?</w:t>
      </w:r>
    </w:p>
    <w:p w:rsidR="005167BF" w:rsidRDefault="00543202">
      <w:pPr>
        <w:pStyle w:val="a3"/>
        <w:spacing w:before="21" w:line="264" w:lineRule="auto"/>
        <w:ind w:left="1681" w:right="713"/>
      </w:pPr>
      <w:r>
        <w:t>Содержание: Профессии музыкального театра: дирижѐр, режиссѐр, оперные певцы, балерины и танцовщики, художники и другие.</w:t>
      </w:r>
      <w:r>
        <w:rPr>
          <w:spacing w:val="-57"/>
        </w:rPr>
        <w:t xml:space="preserve"> </w:t>
      </w:r>
      <w:r>
        <w:t>Виды</w:t>
      </w:r>
      <w:r>
        <w:rPr>
          <w:spacing w:val="-1"/>
        </w:rPr>
        <w:t xml:space="preserve"> </w:t>
      </w:r>
      <w:r>
        <w:t>деятельности обучающихся:</w:t>
      </w:r>
    </w:p>
    <w:p w:rsidR="005167BF" w:rsidRDefault="00543202">
      <w:pPr>
        <w:pStyle w:val="a3"/>
        <w:spacing w:before="1"/>
        <w:ind w:left="1681"/>
      </w:pPr>
      <w:r>
        <w:t>диалог</w:t>
      </w:r>
      <w:r>
        <w:rPr>
          <w:spacing w:val="-3"/>
        </w:rPr>
        <w:t xml:space="preserve"> </w:t>
      </w:r>
      <w:r>
        <w:t>с</w:t>
      </w:r>
      <w:r>
        <w:rPr>
          <w:spacing w:val="-1"/>
        </w:rPr>
        <w:t xml:space="preserve"> </w:t>
      </w:r>
      <w:r>
        <w:t>учителем</w:t>
      </w:r>
      <w:r>
        <w:rPr>
          <w:spacing w:val="-3"/>
        </w:rPr>
        <w:t xml:space="preserve"> </w:t>
      </w:r>
      <w:r>
        <w:t>по</w:t>
      </w:r>
      <w:r>
        <w:rPr>
          <w:spacing w:val="-2"/>
        </w:rPr>
        <w:t xml:space="preserve"> </w:t>
      </w:r>
      <w:r>
        <w:t>поводу</w:t>
      </w:r>
      <w:r>
        <w:rPr>
          <w:spacing w:val="-5"/>
        </w:rPr>
        <w:t xml:space="preserve"> </w:t>
      </w:r>
      <w:r>
        <w:t>синкретичного</w:t>
      </w:r>
      <w:r>
        <w:rPr>
          <w:spacing w:val="-5"/>
        </w:rPr>
        <w:t xml:space="preserve"> </w:t>
      </w:r>
      <w:r>
        <w:t>характера</w:t>
      </w:r>
      <w:r>
        <w:rPr>
          <w:spacing w:val="-3"/>
        </w:rPr>
        <w:t xml:space="preserve"> </w:t>
      </w:r>
      <w:r>
        <w:t>музыкального</w:t>
      </w:r>
      <w:r>
        <w:rPr>
          <w:spacing w:val="-2"/>
        </w:rPr>
        <w:t xml:space="preserve"> </w:t>
      </w:r>
      <w:r>
        <w:t>спектакля;</w:t>
      </w:r>
    </w:p>
    <w:p w:rsidR="005167BF" w:rsidRDefault="00543202">
      <w:pPr>
        <w:pStyle w:val="a3"/>
        <w:spacing w:before="29" w:line="264" w:lineRule="auto"/>
        <w:ind w:left="1681" w:right="4133"/>
      </w:pPr>
      <w:r>
        <w:t>знакомство с миром театральных профессий, творчеством театральных режиссѐров, художников;</w:t>
      </w:r>
      <w:r>
        <w:rPr>
          <w:spacing w:val="-57"/>
        </w:rPr>
        <w:t xml:space="preserve"> </w:t>
      </w:r>
      <w:r>
        <w:t>просмотр</w:t>
      </w:r>
      <w:r>
        <w:rPr>
          <w:spacing w:val="-1"/>
        </w:rPr>
        <w:t xml:space="preserve"> </w:t>
      </w:r>
      <w:r>
        <w:t>фрагментов одного</w:t>
      </w:r>
      <w:r>
        <w:rPr>
          <w:spacing w:val="-1"/>
        </w:rPr>
        <w:t xml:space="preserve"> </w:t>
      </w:r>
      <w:r>
        <w:t>и того</w:t>
      </w:r>
      <w:r>
        <w:rPr>
          <w:spacing w:val="-2"/>
        </w:rPr>
        <w:t xml:space="preserve"> </w:t>
      </w:r>
      <w:r>
        <w:t>же</w:t>
      </w:r>
      <w:r>
        <w:rPr>
          <w:spacing w:val="-2"/>
        </w:rPr>
        <w:t xml:space="preserve"> </w:t>
      </w:r>
      <w:r>
        <w:t>спектакля</w:t>
      </w:r>
      <w:r>
        <w:rPr>
          <w:spacing w:val="-1"/>
        </w:rPr>
        <w:t xml:space="preserve"> </w:t>
      </w:r>
      <w:r>
        <w:t>в</w:t>
      </w:r>
      <w:r>
        <w:rPr>
          <w:spacing w:val="-2"/>
        </w:rPr>
        <w:t xml:space="preserve"> </w:t>
      </w:r>
      <w:r>
        <w:t>разных</w:t>
      </w:r>
      <w:r>
        <w:rPr>
          <w:spacing w:val="2"/>
        </w:rPr>
        <w:t xml:space="preserve"> </w:t>
      </w:r>
      <w:r>
        <w:t>постановках;</w:t>
      </w:r>
    </w:p>
    <w:p w:rsidR="005167BF" w:rsidRDefault="00543202">
      <w:pPr>
        <w:pStyle w:val="a3"/>
        <w:ind w:left="1681"/>
      </w:pPr>
      <w:r>
        <w:t>обсуждение</w:t>
      </w:r>
      <w:r>
        <w:rPr>
          <w:spacing w:val="-3"/>
        </w:rPr>
        <w:t xml:space="preserve"> </w:t>
      </w:r>
      <w:r>
        <w:t>различий</w:t>
      </w:r>
      <w:r>
        <w:rPr>
          <w:spacing w:val="-2"/>
        </w:rPr>
        <w:t xml:space="preserve"> </w:t>
      </w:r>
      <w:r>
        <w:t>в</w:t>
      </w:r>
      <w:r>
        <w:rPr>
          <w:spacing w:val="-5"/>
        </w:rPr>
        <w:t xml:space="preserve"> </w:t>
      </w:r>
      <w:r>
        <w:t>оформлении,</w:t>
      </w:r>
      <w:r>
        <w:rPr>
          <w:spacing w:val="-2"/>
        </w:rPr>
        <w:t xml:space="preserve"> </w:t>
      </w:r>
      <w:r>
        <w:t>режиссуре;</w:t>
      </w:r>
    </w:p>
    <w:p w:rsidR="005167BF" w:rsidRDefault="00543202">
      <w:pPr>
        <w:pStyle w:val="a3"/>
        <w:spacing w:before="26" w:line="264" w:lineRule="auto"/>
        <w:ind w:left="1681" w:right="4826"/>
      </w:pPr>
      <w:r>
        <w:t>создание эскизов костюмов и декораций к одному из изученных музыкальных спектаклей;</w:t>
      </w:r>
      <w:r>
        <w:rPr>
          <w:spacing w:val="-57"/>
        </w:rPr>
        <w:t xml:space="preserve"> </w:t>
      </w:r>
      <w:r>
        <w:t>вариативно:</w:t>
      </w:r>
      <w:r>
        <w:rPr>
          <w:spacing w:val="-1"/>
        </w:rPr>
        <w:t xml:space="preserve"> </w:t>
      </w:r>
      <w:r>
        <w:t>виртуальный квест</w:t>
      </w:r>
      <w:r>
        <w:rPr>
          <w:spacing w:val="-1"/>
        </w:rPr>
        <w:t xml:space="preserve"> </w:t>
      </w:r>
      <w:r>
        <w:t>по музыкальному</w:t>
      </w:r>
      <w:r>
        <w:rPr>
          <w:spacing w:val="-5"/>
        </w:rPr>
        <w:t xml:space="preserve"> </w:t>
      </w:r>
      <w:r>
        <w:t>театру.</w:t>
      </w:r>
    </w:p>
    <w:p w:rsidR="005167BF" w:rsidRDefault="00543202">
      <w:pPr>
        <w:pStyle w:val="21"/>
        <w:spacing w:before="5"/>
      </w:pPr>
      <w:r>
        <w:t>Патриотическая</w:t>
      </w:r>
      <w:r>
        <w:rPr>
          <w:spacing w:val="-2"/>
        </w:rPr>
        <w:t xml:space="preserve"> </w:t>
      </w:r>
      <w:r>
        <w:t>и</w:t>
      </w:r>
      <w:r>
        <w:rPr>
          <w:spacing w:val="-2"/>
        </w:rPr>
        <w:t xml:space="preserve"> </w:t>
      </w:r>
      <w:r>
        <w:t>народная</w:t>
      </w:r>
      <w:r>
        <w:rPr>
          <w:spacing w:val="-5"/>
        </w:rPr>
        <w:t xml:space="preserve"> </w:t>
      </w:r>
      <w:r>
        <w:t>тема</w:t>
      </w:r>
      <w:r>
        <w:rPr>
          <w:spacing w:val="-2"/>
        </w:rPr>
        <w:t xml:space="preserve"> </w:t>
      </w:r>
      <w:r>
        <w:t>в</w:t>
      </w:r>
      <w:r>
        <w:rPr>
          <w:spacing w:val="-3"/>
        </w:rPr>
        <w:t xml:space="preserve"> </w:t>
      </w:r>
      <w:r>
        <w:t>театре</w:t>
      </w:r>
      <w:r>
        <w:rPr>
          <w:spacing w:val="-5"/>
        </w:rPr>
        <w:t xml:space="preserve"> </w:t>
      </w:r>
      <w:r>
        <w:t>и</w:t>
      </w:r>
      <w:r>
        <w:rPr>
          <w:spacing w:val="-2"/>
        </w:rPr>
        <w:t xml:space="preserve"> </w:t>
      </w:r>
      <w:r>
        <w:t>кино</w:t>
      </w:r>
    </w:p>
    <w:p w:rsidR="005167BF" w:rsidRDefault="00543202">
      <w:pPr>
        <w:pStyle w:val="a3"/>
        <w:spacing w:before="24" w:line="264" w:lineRule="auto"/>
        <w:ind w:left="1902" w:right="125" w:hanging="221"/>
        <w:jc w:val="both"/>
      </w:pPr>
      <w:r>
        <w:t>Содержание:</w:t>
      </w:r>
      <w:r>
        <w:rPr>
          <w:spacing w:val="1"/>
        </w:rPr>
        <w:t xml:space="preserve"> </w:t>
      </w:r>
      <w:r>
        <w:t>История</w:t>
      </w:r>
      <w:r>
        <w:rPr>
          <w:spacing w:val="1"/>
        </w:rPr>
        <w:t xml:space="preserve"> </w:t>
      </w:r>
      <w:r>
        <w:t>создания,</w:t>
      </w:r>
      <w:r>
        <w:rPr>
          <w:spacing w:val="1"/>
        </w:rPr>
        <w:t xml:space="preserve"> </w:t>
      </w:r>
      <w:r>
        <w:t>значение</w:t>
      </w:r>
      <w:r>
        <w:rPr>
          <w:spacing w:val="1"/>
        </w:rPr>
        <w:t xml:space="preserve"> </w:t>
      </w:r>
      <w:r>
        <w:t>музыкально-сценических</w:t>
      </w:r>
      <w:r>
        <w:rPr>
          <w:spacing w:val="1"/>
        </w:rPr>
        <w:t xml:space="preserve"> </w:t>
      </w:r>
      <w:r>
        <w:t>и</w:t>
      </w:r>
      <w:r>
        <w:rPr>
          <w:spacing w:val="1"/>
        </w:rPr>
        <w:t xml:space="preserve"> </w:t>
      </w:r>
      <w:r>
        <w:t>экранных</w:t>
      </w:r>
      <w:r>
        <w:rPr>
          <w:spacing w:val="1"/>
        </w:rPr>
        <w:t xml:space="preserve"> </w:t>
      </w:r>
      <w:r>
        <w:t>произведений,</w:t>
      </w:r>
      <w:r>
        <w:rPr>
          <w:spacing w:val="1"/>
        </w:rPr>
        <w:t xml:space="preserve"> </w:t>
      </w:r>
      <w:r>
        <w:t>посвящѐнных</w:t>
      </w:r>
      <w:r>
        <w:rPr>
          <w:spacing w:val="1"/>
        </w:rPr>
        <w:t xml:space="preserve"> </w:t>
      </w:r>
      <w:r>
        <w:t>нашему</w:t>
      </w:r>
      <w:r>
        <w:rPr>
          <w:spacing w:val="1"/>
        </w:rPr>
        <w:t xml:space="preserve"> </w:t>
      </w:r>
      <w:r>
        <w:t>народу,</w:t>
      </w:r>
      <w:r>
        <w:rPr>
          <w:spacing w:val="1"/>
        </w:rPr>
        <w:t xml:space="preserve"> </w:t>
      </w:r>
      <w:r>
        <w:t>его</w:t>
      </w:r>
      <w:r>
        <w:rPr>
          <w:spacing w:val="1"/>
        </w:rPr>
        <w:t xml:space="preserve"> </w:t>
      </w:r>
      <w:r>
        <w:t>истории, теме служения Отечеству. Фрагменты, отдельные номера из опер, балетов, музыки к фильмам (например, опера «Иван</w:t>
      </w:r>
      <w:r>
        <w:rPr>
          <w:spacing w:val="1"/>
        </w:rPr>
        <w:t xml:space="preserve"> </w:t>
      </w:r>
      <w:r>
        <w:t>Сусанин» М.И. Глинки, опера «Война и мир», музыка к кинофильму «Александр Невский» С.С. Прокофьева, оперы «Борис Годунов»</w:t>
      </w:r>
      <w:r>
        <w:rPr>
          <w:spacing w:val="-57"/>
        </w:rPr>
        <w:t xml:space="preserve"> </w:t>
      </w:r>
      <w:r>
        <w:t>и</w:t>
      </w:r>
      <w:r>
        <w:rPr>
          <w:spacing w:val="-1"/>
        </w:rPr>
        <w:t xml:space="preserve"> </w:t>
      </w:r>
      <w:r>
        <w:t>другие</w:t>
      </w:r>
      <w:r>
        <w:rPr>
          <w:spacing w:val="-1"/>
        </w:rPr>
        <w:t xml:space="preserve"> </w:t>
      </w:r>
      <w:r>
        <w:t>произведения).</w:t>
      </w:r>
    </w:p>
    <w:p w:rsidR="005167BF" w:rsidRDefault="00543202">
      <w:pPr>
        <w:pStyle w:val="a3"/>
        <w:spacing w:line="274" w:lineRule="exact"/>
        <w:ind w:left="1681"/>
        <w:jc w:val="both"/>
      </w:pPr>
      <w:r>
        <w:t>Виды</w:t>
      </w:r>
      <w:r>
        <w:rPr>
          <w:spacing w:val="-3"/>
        </w:rPr>
        <w:t xml:space="preserve"> </w:t>
      </w:r>
      <w:r>
        <w:t>деятельности</w:t>
      </w:r>
      <w:r>
        <w:rPr>
          <w:spacing w:val="-3"/>
        </w:rPr>
        <w:t xml:space="preserve"> </w:t>
      </w:r>
      <w:r>
        <w:t>обучающихся:</w:t>
      </w:r>
    </w:p>
    <w:p w:rsidR="005167BF" w:rsidRDefault="00543202">
      <w:pPr>
        <w:pStyle w:val="a3"/>
        <w:spacing w:before="29" w:line="264" w:lineRule="auto"/>
        <w:ind w:left="1902" w:right="126" w:hanging="221"/>
        <w:jc w:val="both"/>
      </w:pPr>
      <w:r>
        <w:t>чтение учебных и популярных текстов об истории создания патриотических опер, фильмов, о творческих поисках композиторов,</w:t>
      </w:r>
      <w:r>
        <w:rPr>
          <w:spacing w:val="1"/>
        </w:rPr>
        <w:t xml:space="preserve"> </w:t>
      </w:r>
      <w:r>
        <w:t>создававших</w:t>
      </w:r>
      <w:r>
        <w:rPr>
          <w:spacing w:val="1"/>
        </w:rPr>
        <w:t xml:space="preserve"> </w:t>
      </w:r>
      <w:r>
        <w:t>к ним</w:t>
      </w:r>
      <w:r>
        <w:rPr>
          <w:spacing w:val="-1"/>
        </w:rPr>
        <w:t xml:space="preserve"> </w:t>
      </w:r>
      <w:r>
        <w:t>музыку;</w:t>
      </w:r>
    </w:p>
    <w:p w:rsidR="005167BF" w:rsidRDefault="005167BF">
      <w:pPr>
        <w:spacing w:line="264" w:lineRule="auto"/>
        <w:jc w:val="both"/>
        <w:sectPr w:rsidR="005167BF">
          <w:pgSz w:w="16390" w:h="11910" w:orient="landscape"/>
          <w:pgMar w:top="200" w:right="380" w:bottom="1160" w:left="160" w:header="0" w:footer="887" w:gutter="0"/>
          <w:cols w:space="720"/>
        </w:sectPr>
      </w:pPr>
    </w:p>
    <w:p w:rsidR="005167BF" w:rsidRDefault="00543202">
      <w:pPr>
        <w:pStyle w:val="a3"/>
        <w:spacing w:before="71"/>
        <w:ind w:left="1681"/>
      </w:pPr>
      <w:r>
        <w:t>диалог</w:t>
      </w:r>
      <w:r>
        <w:rPr>
          <w:spacing w:val="-4"/>
        </w:rPr>
        <w:t xml:space="preserve"> </w:t>
      </w:r>
      <w:r>
        <w:t>с</w:t>
      </w:r>
      <w:r>
        <w:rPr>
          <w:spacing w:val="-2"/>
        </w:rPr>
        <w:t xml:space="preserve"> </w:t>
      </w:r>
      <w:r>
        <w:t>учителем;</w:t>
      </w:r>
    </w:p>
    <w:p w:rsidR="005167BF" w:rsidRDefault="00543202">
      <w:pPr>
        <w:pStyle w:val="a3"/>
        <w:spacing w:before="29" w:line="264" w:lineRule="auto"/>
        <w:ind w:left="1681" w:right="7029"/>
      </w:pPr>
      <w:r>
        <w:t>просмотр фрагментов крупных сценических произведений, фильмов;</w:t>
      </w:r>
      <w:r>
        <w:rPr>
          <w:spacing w:val="-57"/>
        </w:rPr>
        <w:t xml:space="preserve"> </w:t>
      </w:r>
      <w:r>
        <w:t>обсуждение</w:t>
      </w:r>
      <w:r>
        <w:rPr>
          <w:spacing w:val="-2"/>
        </w:rPr>
        <w:t xml:space="preserve"> </w:t>
      </w:r>
      <w:r>
        <w:t>характера</w:t>
      </w:r>
      <w:r>
        <w:rPr>
          <w:spacing w:val="-1"/>
        </w:rPr>
        <w:t xml:space="preserve"> </w:t>
      </w:r>
      <w:r>
        <w:t>героев</w:t>
      </w:r>
      <w:r>
        <w:rPr>
          <w:spacing w:val="-1"/>
        </w:rPr>
        <w:t xml:space="preserve"> </w:t>
      </w:r>
      <w:r>
        <w:t>и событий;</w:t>
      </w:r>
    </w:p>
    <w:p w:rsidR="005167BF" w:rsidRDefault="00543202">
      <w:pPr>
        <w:pStyle w:val="a3"/>
        <w:ind w:left="1681"/>
      </w:pPr>
      <w:r>
        <w:t>проблемная</w:t>
      </w:r>
      <w:r>
        <w:rPr>
          <w:spacing w:val="-3"/>
        </w:rPr>
        <w:t xml:space="preserve"> </w:t>
      </w:r>
      <w:r>
        <w:t>ситуация:</w:t>
      </w:r>
      <w:r>
        <w:rPr>
          <w:spacing w:val="-2"/>
        </w:rPr>
        <w:t xml:space="preserve"> </w:t>
      </w:r>
      <w:r>
        <w:t>зачем</w:t>
      </w:r>
      <w:r>
        <w:rPr>
          <w:spacing w:val="-3"/>
        </w:rPr>
        <w:t xml:space="preserve"> </w:t>
      </w:r>
      <w:r>
        <w:t>нужна</w:t>
      </w:r>
      <w:r>
        <w:rPr>
          <w:spacing w:val="-3"/>
        </w:rPr>
        <w:t xml:space="preserve"> </w:t>
      </w:r>
      <w:r>
        <w:t>серьѐзная</w:t>
      </w:r>
      <w:r>
        <w:rPr>
          <w:spacing w:val="-3"/>
        </w:rPr>
        <w:t xml:space="preserve"> </w:t>
      </w:r>
      <w:r>
        <w:t>музыка;</w:t>
      </w:r>
    </w:p>
    <w:p w:rsidR="005167BF" w:rsidRDefault="00543202">
      <w:pPr>
        <w:pStyle w:val="a3"/>
        <w:spacing w:before="27"/>
        <w:ind w:left="1681"/>
      </w:pPr>
      <w:r>
        <w:t>разучивание,</w:t>
      </w:r>
      <w:r>
        <w:rPr>
          <w:spacing w:val="-3"/>
        </w:rPr>
        <w:t xml:space="preserve"> </w:t>
      </w:r>
      <w:r>
        <w:t>исполнение</w:t>
      </w:r>
      <w:r>
        <w:rPr>
          <w:spacing w:val="-4"/>
        </w:rPr>
        <w:t xml:space="preserve"> </w:t>
      </w:r>
      <w:r>
        <w:t>песен</w:t>
      </w:r>
      <w:r>
        <w:rPr>
          <w:spacing w:val="-3"/>
        </w:rPr>
        <w:t xml:space="preserve"> </w:t>
      </w:r>
      <w:r>
        <w:t>о</w:t>
      </w:r>
      <w:r>
        <w:rPr>
          <w:spacing w:val="-3"/>
        </w:rPr>
        <w:t xml:space="preserve"> </w:t>
      </w:r>
      <w:r>
        <w:t>Родине,</w:t>
      </w:r>
      <w:r>
        <w:rPr>
          <w:spacing w:val="-3"/>
        </w:rPr>
        <w:t xml:space="preserve"> </w:t>
      </w:r>
      <w:r>
        <w:t>нашей</w:t>
      </w:r>
      <w:r>
        <w:rPr>
          <w:spacing w:val="-3"/>
        </w:rPr>
        <w:t xml:space="preserve"> </w:t>
      </w:r>
      <w:r>
        <w:t>стране,</w:t>
      </w:r>
      <w:r>
        <w:rPr>
          <w:spacing w:val="-3"/>
        </w:rPr>
        <w:t xml:space="preserve"> </w:t>
      </w:r>
      <w:r>
        <w:t>исторических</w:t>
      </w:r>
      <w:r>
        <w:rPr>
          <w:spacing w:val="-2"/>
        </w:rPr>
        <w:t xml:space="preserve"> </w:t>
      </w:r>
      <w:r>
        <w:t>событиях</w:t>
      </w:r>
      <w:r>
        <w:rPr>
          <w:spacing w:val="-4"/>
        </w:rPr>
        <w:t xml:space="preserve"> </w:t>
      </w:r>
      <w:r>
        <w:t>и</w:t>
      </w:r>
      <w:r>
        <w:rPr>
          <w:spacing w:val="-3"/>
        </w:rPr>
        <w:t xml:space="preserve"> </w:t>
      </w:r>
      <w:r>
        <w:t>подвигах</w:t>
      </w:r>
      <w:r>
        <w:rPr>
          <w:spacing w:val="-3"/>
        </w:rPr>
        <w:t xml:space="preserve"> </w:t>
      </w:r>
      <w:r>
        <w:t>героев;</w:t>
      </w:r>
    </w:p>
    <w:p w:rsidR="005167BF" w:rsidRDefault="00543202">
      <w:pPr>
        <w:pStyle w:val="a3"/>
        <w:spacing w:before="28" w:line="264" w:lineRule="auto"/>
        <w:ind w:left="1902" w:hanging="221"/>
      </w:pPr>
      <w:r>
        <w:t>вариативно:</w:t>
      </w:r>
      <w:r>
        <w:rPr>
          <w:spacing w:val="26"/>
        </w:rPr>
        <w:t xml:space="preserve"> </w:t>
      </w:r>
      <w:r>
        <w:t>посещение</w:t>
      </w:r>
      <w:r>
        <w:rPr>
          <w:spacing w:val="24"/>
        </w:rPr>
        <w:t xml:space="preserve"> </w:t>
      </w:r>
      <w:r>
        <w:t>театра</w:t>
      </w:r>
      <w:r>
        <w:rPr>
          <w:spacing w:val="24"/>
        </w:rPr>
        <w:t xml:space="preserve"> </w:t>
      </w:r>
      <w:r>
        <w:t>(кинотеатра)</w:t>
      </w:r>
      <w:r>
        <w:rPr>
          <w:spacing w:val="29"/>
        </w:rPr>
        <w:t xml:space="preserve"> </w:t>
      </w:r>
      <w:r>
        <w:t>–</w:t>
      </w:r>
      <w:r>
        <w:rPr>
          <w:spacing w:val="25"/>
        </w:rPr>
        <w:t xml:space="preserve"> </w:t>
      </w:r>
      <w:r>
        <w:t>просмотр</w:t>
      </w:r>
      <w:r>
        <w:rPr>
          <w:spacing w:val="26"/>
        </w:rPr>
        <w:t xml:space="preserve"> </w:t>
      </w:r>
      <w:r>
        <w:t>спектакля</w:t>
      </w:r>
      <w:r>
        <w:rPr>
          <w:spacing w:val="25"/>
        </w:rPr>
        <w:t xml:space="preserve"> </w:t>
      </w:r>
      <w:r>
        <w:t>(фильма)</w:t>
      </w:r>
      <w:r>
        <w:rPr>
          <w:spacing w:val="24"/>
        </w:rPr>
        <w:t xml:space="preserve"> </w:t>
      </w:r>
      <w:r>
        <w:t>патриотического</w:t>
      </w:r>
      <w:r>
        <w:rPr>
          <w:spacing w:val="25"/>
        </w:rPr>
        <w:t xml:space="preserve"> </w:t>
      </w:r>
      <w:r>
        <w:t>содержания;</w:t>
      </w:r>
      <w:r>
        <w:rPr>
          <w:spacing w:val="28"/>
        </w:rPr>
        <w:t xml:space="preserve"> </w:t>
      </w:r>
      <w:r>
        <w:t>участие</w:t>
      </w:r>
      <w:r>
        <w:rPr>
          <w:spacing w:val="24"/>
        </w:rPr>
        <w:t xml:space="preserve"> </w:t>
      </w:r>
      <w:r>
        <w:t>в</w:t>
      </w:r>
      <w:r>
        <w:rPr>
          <w:spacing w:val="25"/>
        </w:rPr>
        <w:t xml:space="preserve"> </w:t>
      </w:r>
      <w:r>
        <w:t>концерте,</w:t>
      </w:r>
      <w:r>
        <w:rPr>
          <w:spacing w:val="-57"/>
        </w:rPr>
        <w:t xml:space="preserve"> </w:t>
      </w:r>
      <w:r>
        <w:t>фестивале,</w:t>
      </w:r>
      <w:r>
        <w:rPr>
          <w:spacing w:val="-1"/>
        </w:rPr>
        <w:t xml:space="preserve"> </w:t>
      </w:r>
      <w:r>
        <w:t>конференции патриотической тематики.</w:t>
      </w:r>
    </w:p>
    <w:p w:rsidR="005167BF" w:rsidRDefault="00543202">
      <w:pPr>
        <w:pStyle w:val="21"/>
        <w:spacing w:before="5"/>
      </w:pPr>
      <w:r>
        <w:t>Модуль</w:t>
      </w:r>
      <w:r>
        <w:rPr>
          <w:spacing w:val="-1"/>
        </w:rPr>
        <w:t xml:space="preserve"> </w:t>
      </w:r>
      <w:r>
        <w:t>№</w:t>
      </w:r>
      <w:r>
        <w:rPr>
          <w:spacing w:val="-3"/>
        </w:rPr>
        <w:t xml:space="preserve"> </w:t>
      </w:r>
      <w:r>
        <w:t>7</w:t>
      </w:r>
      <w:r>
        <w:rPr>
          <w:spacing w:val="-1"/>
        </w:rPr>
        <w:t xml:space="preserve"> </w:t>
      </w:r>
      <w:r>
        <w:t>«Современная</w:t>
      </w:r>
      <w:r>
        <w:rPr>
          <w:spacing w:val="-1"/>
        </w:rPr>
        <w:t xml:space="preserve"> </w:t>
      </w:r>
      <w:r>
        <w:t>музыкальная</w:t>
      </w:r>
      <w:r>
        <w:rPr>
          <w:spacing w:val="-1"/>
        </w:rPr>
        <w:t xml:space="preserve"> </w:t>
      </w:r>
      <w:r>
        <w:t>культура»</w:t>
      </w:r>
    </w:p>
    <w:p w:rsidR="005167BF" w:rsidRDefault="00543202">
      <w:pPr>
        <w:pStyle w:val="a3"/>
        <w:spacing w:before="36" w:line="264" w:lineRule="auto"/>
        <w:ind w:left="1902" w:right="121" w:hanging="221"/>
        <w:jc w:val="both"/>
      </w:pPr>
      <w:r>
        <w:t>Наряду с важнейшими сферами музыкальной культуры (музыка народная, духовная и светская), сформировавшимися в прошлые</w:t>
      </w:r>
      <w:r>
        <w:rPr>
          <w:spacing w:val="1"/>
        </w:rPr>
        <w:t xml:space="preserve"> </w:t>
      </w:r>
      <w:r>
        <w:t>столетия,</w:t>
      </w:r>
      <w:r>
        <w:rPr>
          <w:spacing w:val="1"/>
        </w:rPr>
        <w:t xml:space="preserve"> </w:t>
      </w:r>
      <w:r>
        <w:t>правомерно</w:t>
      </w:r>
      <w:r>
        <w:rPr>
          <w:spacing w:val="1"/>
        </w:rPr>
        <w:t xml:space="preserve"> </w:t>
      </w:r>
      <w:r>
        <w:t>выделить</w:t>
      </w:r>
      <w:r>
        <w:rPr>
          <w:spacing w:val="1"/>
        </w:rPr>
        <w:t xml:space="preserve"> </w:t>
      </w:r>
      <w:r>
        <w:t>в</w:t>
      </w:r>
      <w:r>
        <w:rPr>
          <w:spacing w:val="1"/>
        </w:rPr>
        <w:t xml:space="preserve"> </w:t>
      </w:r>
      <w:r>
        <w:t>отдельный</w:t>
      </w:r>
      <w:r>
        <w:rPr>
          <w:spacing w:val="1"/>
        </w:rPr>
        <w:t xml:space="preserve"> </w:t>
      </w:r>
      <w:r>
        <w:t>пласт</w:t>
      </w:r>
      <w:r>
        <w:rPr>
          <w:spacing w:val="1"/>
        </w:rPr>
        <w:t xml:space="preserve"> </w:t>
      </w:r>
      <w:r>
        <w:t>современную</w:t>
      </w:r>
      <w:r>
        <w:rPr>
          <w:spacing w:val="1"/>
        </w:rPr>
        <w:t xml:space="preserve"> </w:t>
      </w:r>
      <w:r>
        <w:t>музыку.</w:t>
      </w:r>
      <w:r>
        <w:rPr>
          <w:spacing w:val="1"/>
        </w:rPr>
        <w:t xml:space="preserve"> </w:t>
      </w:r>
      <w:r>
        <w:t>Объективной</w:t>
      </w:r>
      <w:r>
        <w:rPr>
          <w:spacing w:val="1"/>
        </w:rPr>
        <w:t xml:space="preserve"> </w:t>
      </w:r>
      <w:r>
        <w:t>сложностью</w:t>
      </w:r>
      <w:r>
        <w:rPr>
          <w:spacing w:val="1"/>
        </w:rPr>
        <w:t xml:space="preserve"> </w:t>
      </w:r>
      <w:r>
        <w:t>в</w:t>
      </w:r>
      <w:r>
        <w:rPr>
          <w:spacing w:val="1"/>
        </w:rPr>
        <w:t xml:space="preserve"> </w:t>
      </w:r>
      <w:r>
        <w:t>данном</w:t>
      </w:r>
      <w:r>
        <w:rPr>
          <w:spacing w:val="1"/>
        </w:rPr>
        <w:t xml:space="preserve"> </w:t>
      </w:r>
      <w:r>
        <w:t>случае</w:t>
      </w:r>
      <w:r>
        <w:rPr>
          <w:spacing w:val="1"/>
        </w:rPr>
        <w:t xml:space="preserve"> </w:t>
      </w:r>
      <w:r>
        <w:t>является</w:t>
      </w:r>
      <w:r>
        <w:rPr>
          <w:spacing w:val="1"/>
        </w:rPr>
        <w:t xml:space="preserve"> </w:t>
      </w:r>
      <w:r>
        <w:t>вычленение</w:t>
      </w:r>
      <w:r>
        <w:rPr>
          <w:spacing w:val="23"/>
        </w:rPr>
        <w:t xml:space="preserve"> </w:t>
      </w:r>
      <w:r>
        <w:t>явлений,</w:t>
      </w:r>
      <w:r>
        <w:rPr>
          <w:spacing w:val="24"/>
        </w:rPr>
        <w:t xml:space="preserve"> </w:t>
      </w:r>
      <w:r>
        <w:t>персоналий</w:t>
      </w:r>
      <w:r>
        <w:rPr>
          <w:spacing w:val="25"/>
        </w:rPr>
        <w:t xml:space="preserve"> </w:t>
      </w:r>
      <w:r>
        <w:t>и</w:t>
      </w:r>
      <w:r>
        <w:rPr>
          <w:spacing w:val="23"/>
        </w:rPr>
        <w:t xml:space="preserve"> </w:t>
      </w:r>
      <w:r>
        <w:t>произведений,</w:t>
      </w:r>
      <w:r>
        <w:rPr>
          <w:spacing w:val="22"/>
        </w:rPr>
        <w:t xml:space="preserve"> </w:t>
      </w:r>
      <w:r>
        <w:t>действительно</w:t>
      </w:r>
      <w:r>
        <w:rPr>
          <w:spacing w:val="25"/>
        </w:rPr>
        <w:t xml:space="preserve"> </w:t>
      </w:r>
      <w:r>
        <w:t>достойных</w:t>
      </w:r>
      <w:r>
        <w:rPr>
          <w:spacing w:val="26"/>
        </w:rPr>
        <w:t xml:space="preserve"> </w:t>
      </w:r>
      <w:r>
        <w:t>внимания,</w:t>
      </w:r>
      <w:r>
        <w:rPr>
          <w:spacing w:val="24"/>
        </w:rPr>
        <w:t xml:space="preserve"> </w:t>
      </w:r>
      <w:r>
        <w:t>тех,</w:t>
      </w:r>
      <w:r>
        <w:rPr>
          <w:spacing w:val="24"/>
        </w:rPr>
        <w:t xml:space="preserve"> </w:t>
      </w:r>
      <w:r>
        <w:t>которые</w:t>
      </w:r>
      <w:r>
        <w:rPr>
          <w:spacing w:val="23"/>
        </w:rPr>
        <w:t xml:space="preserve"> </w:t>
      </w:r>
      <w:r>
        <w:t>не</w:t>
      </w:r>
      <w:r>
        <w:rPr>
          <w:spacing w:val="23"/>
        </w:rPr>
        <w:t xml:space="preserve"> </w:t>
      </w:r>
      <w:r>
        <w:t>забудутся</w:t>
      </w:r>
      <w:r>
        <w:rPr>
          <w:spacing w:val="27"/>
        </w:rPr>
        <w:t xml:space="preserve"> </w:t>
      </w:r>
      <w:r>
        <w:t>через</w:t>
      </w:r>
      <w:r>
        <w:rPr>
          <w:spacing w:val="25"/>
        </w:rPr>
        <w:t xml:space="preserve"> </w:t>
      </w:r>
      <w:r>
        <w:t>несколько</w:t>
      </w:r>
      <w:r>
        <w:rPr>
          <w:spacing w:val="1"/>
        </w:rPr>
        <w:t xml:space="preserve"> </w:t>
      </w:r>
      <w:r>
        <w:t>лет как случайное веяние моды. В понятие «современная музыка» входит широкий круг явлений (от академического авангарда до</w:t>
      </w:r>
      <w:r>
        <w:rPr>
          <w:spacing w:val="1"/>
        </w:rPr>
        <w:t xml:space="preserve"> </w:t>
      </w:r>
      <w:r>
        <w:t>фри-джаза, от</w:t>
      </w:r>
      <w:r>
        <w:rPr>
          <w:spacing w:val="1"/>
        </w:rPr>
        <w:t xml:space="preserve"> </w:t>
      </w:r>
      <w:r>
        <w:t>эмбиента до рэпа), для восприятия которых</w:t>
      </w:r>
      <w:r>
        <w:rPr>
          <w:spacing w:val="1"/>
        </w:rPr>
        <w:t xml:space="preserve"> </w:t>
      </w:r>
      <w:r>
        <w:t>требуется</w:t>
      </w:r>
      <w:r>
        <w:rPr>
          <w:spacing w:val="60"/>
        </w:rPr>
        <w:t xml:space="preserve"> </w:t>
      </w:r>
      <w:r>
        <w:t>специфический</w:t>
      </w:r>
      <w:r>
        <w:rPr>
          <w:spacing w:val="60"/>
        </w:rPr>
        <w:t xml:space="preserve"> </w:t>
      </w:r>
      <w:r>
        <w:t>и разнообразный музыкальный опыт. Поэтому</w:t>
      </w:r>
      <w:r>
        <w:rPr>
          <w:spacing w:val="1"/>
        </w:rPr>
        <w:t xml:space="preserve"> </w:t>
      </w:r>
      <w:r>
        <w:t>на уровне начального общего образования необходимо заложить основы для последующего развития в данном направлении. Помимо</w:t>
      </w:r>
      <w:r>
        <w:rPr>
          <w:spacing w:val="1"/>
        </w:rPr>
        <w:t xml:space="preserve"> </w:t>
      </w:r>
      <w:r>
        <w:t>указанных в модуле тематических блоков, существенным вкладом в такую подготовку является разучивание и исполнение песен</w:t>
      </w:r>
      <w:r>
        <w:rPr>
          <w:spacing w:val="1"/>
        </w:rPr>
        <w:t xml:space="preserve"> </w:t>
      </w:r>
      <w:r>
        <w:t>современных</w:t>
      </w:r>
      <w:r>
        <w:rPr>
          <w:spacing w:val="1"/>
        </w:rPr>
        <w:t xml:space="preserve"> </w:t>
      </w:r>
      <w:r>
        <w:t>композиторов,</w:t>
      </w:r>
      <w:r>
        <w:rPr>
          <w:spacing w:val="1"/>
        </w:rPr>
        <w:t xml:space="preserve"> </w:t>
      </w:r>
      <w:r>
        <w:t>написанных</w:t>
      </w:r>
      <w:r>
        <w:rPr>
          <w:spacing w:val="1"/>
        </w:rPr>
        <w:t xml:space="preserve"> </w:t>
      </w:r>
      <w:r>
        <w:t>современным</w:t>
      </w:r>
      <w:r>
        <w:rPr>
          <w:spacing w:val="1"/>
        </w:rPr>
        <w:t xml:space="preserve"> </w:t>
      </w:r>
      <w:r>
        <w:t>музыкальным</w:t>
      </w:r>
      <w:r>
        <w:rPr>
          <w:spacing w:val="1"/>
        </w:rPr>
        <w:t xml:space="preserve"> </w:t>
      </w:r>
      <w:r>
        <w:t>языком.</w:t>
      </w:r>
      <w:r>
        <w:rPr>
          <w:spacing w:val="1"/>
        </w:rPr>
        <w:t xml:space="preserve"> </w:t>
      </w:r>
      <w:r>
        <w:t>При</w:t>
      </w:r>
      <w:r>
        <w:rPr>
          <w:spacing w:val="1"/>
        </w:rPr>
        <w:t xml:space="preserve"> </w:t>
      </w:r>
      <w:r>
        <w:t>этом</w:t>
      </w:r>
      <w:r>
        <w:rPr>
          <w:spacing w:val="1"/>
        </w:rPr>
        <w:t xml:space="preserve"> </w:t>
      </w:r>
      <w:r>
        <w:t>необходимо</w:t>
      </w:r>
      <w:r>
        <w:rPr>
          <w:spacing w:val="1"/>
        </w:rPr>
        <w:t xml:space="preserve"> </w:t>
      </w:r>
      <w:r>
        <w:t>удерживать</w:t>
      </w:r>
      <w:r>
        <w:rPr>
          <w:spacing w:val="1"/>
        </w:rPr>
        <w:t xml:space="preserve"> </w:t>
      </w:r>
      <w:r>
        <w:t>баланс</w:t>
      </w:r>
      <w:r>
        <w:rPr>
          <w:spacing w:val="1"/>
        </w:rPr>
        <w:t xml:space="preserve"> </w:t>
      </w:r>
      <w:r>
        <w:t>между</w:t>
      </w:r>
      <w:r>
        <w:rPr>
          <w:spacing w:val="1"/>
        </w:rPr>
        <w:t xml:space="preserve"> </w:t>
      </w:r>
      <w:r>
        <w:t>современностью</w:t>
      </w:r>
      <w:r>
        <w:rPr>
          <w:spacing w:val="1"/>
        </w:rPr>
        <w:t xml:space="preserve"> </w:t>
      </w:r>
      <w:r>
        <w:t>песни</w:t>
      </w:r>
      <w:r>
        <w:rPr>
          <w:spacing w:val="1"/>
        </w:rPr>
        <w:t xml:space="preserve"> </w:t>
      </w:r>
      <w:r>
        <w:t>и</w:t>
      </w:r>
      <w:r>
        <w:rPr>
          <w:spacing w:val="1"/>
        </w:rPr>
        <w:t xml:space="preserve"> </w:t>
      </w:r>
      <w:r>
        <w:t>еѐ</w:t>
      </w:r>
      <w:r>
        <w:rPr>
          <w:spacing w:val="1"/>
        </w:rPr>
        <w:t xml:space="preserve"> </w:t>
      </w:r>
      <w:r>
        <w:t>доступностью</w:t>
      </w:r>
      <w:r>
        <w:rPr>
          <w:spacing w:val="1"/>
        </w:rPr>
        <w:t xml:space="preserve"> </w:t>
      </w:r>
      <w:r>
        <w:t>детскому</w:t>
      </w:r>
      <w:r>
        <w:rPr>
          <w:spacing w:val="1"/>
        </w:rPr>
        <w:t xml:space="preserve"> </w:t>
      </w:r>
      <w:r>
        <w:t>восприятию,</w:t>
      </w:r>
      <w:r>
        <w:rPr>
          <w:spacing w:val="1"/>
        </w:rPr>
        <w:t xml:space="preserve"> </w:t>
      </w:r>
      <w:r>
        <w:t>соблюдать</w:t>
      </w:r>
      <w:r>
        <w:rPr>
          <w:spacing w:val="1"/>
        </w:rPr>
        <w:t xml:space="preserve"> </w:t>
      </w:r>
      <w:r>
        <w:t>критерии</w:t>
      </w:r>
      <w:r>
        <w:rPr>
          <w:spacing w:val="1"/>
        </w:rPr>
        <w:t xml:space="preserve"> </w:t>
      </w:r>
      <w:r>
        <w:t>отбора</w:t>
      </w:r>
      <w:r>
        <w:rPr>
          <w:spacing w:val="1"/>
        </w:rPr>
        <w:t xml:space="preserve"> </w:t>
      </w:r>
      <w:r>
        <w:t>материала</w:t>
      </w:r>
      <w:r>
        <w:rPr>
          <w:spacing w:val="1"/>
        </w:rPr>
        <w:t xml:space="preserve"> </w:t>
      </w:r>
      <w:r>
        <w:t>с</w:t>
      </w:r>
      <w:r>
        <w:rPr>
          <w:spacing w:val="1"/>
        </w:rPr>
        <w:t xml:space="preserve"> </w:t>
      </w:r>
      <w:r>
        <w:t>учѐтом</w:t>
      </w:r>
      <w:r>
        <w:rPr>
          <w:spacing w:val="1"/>
        </w:rPr>
        <w:t xml:space="preserve"> </w:t>
      </w:r>
      <w:r>
        <w:t>требований</w:t>
      </w:r>
      <w:r>
        <w:rPr>
          <w:spacing w:val="1"/>
        </w:rPr>
        <w:t xml:space="preserve"> </w:t>
      </w:r>
      <w:r>
        <w:t>художественного</w:t>
      </w:r>
      <w:r>
        <w:rPr>
          <w:spacing w:val="-1"/>
        </w:rPr>
        <w:t xml:space="preserve"> </w:t>
      </w:r>
      <w:r>
        <w:t>вкуса, эстетичного вокально-хорового звучания.</w:t>
      </w:r>
    </w:p>
    <w:p w:rsidR="005167BF" w:rsidRDefault="00543202">
      <w:pPr>
        <w:pStyle w:val="21"/>
        <w:spacing w:before="6"/>
        <w:jc w:val="both"/>
      </w:pPr>
      <w:r>
        <w:t>Современные</w:t>
      </w:r>
      <w:r>
        <w:rPr>
          <w:spacing w:val="-6"/>
        </w:rPr>
        <w:t xml:space="preserve"> </w:t>
      </w:r>
      <w:r>
        <w:t>обработки</w:t>
      </w:r>
      <w:r>
        <w:rPr>
          <w:spacing w:val="-4"/>
        </w:rPr>
        <w:t xml:space="preserve"> </w:t>
      </w:r>
      <w:r>
        <w:t>классической</w:t>
      </w:r>
      <w:r>
        <w:rPr>
          <w:spacing w:val="-4"/>
        </w:rPr>
        <w:t xml:space="preserve"> </w:t>
      </w:r>
      <w:r>
        <w:t>музыки</w:t>
      </w:r>
    </w:p>
    <w:p w:rsidR="005167BF" w:rsidRDefault="00543202">
      <w:pPr>
        <w:pStyle w:val="a3"/>
        <w:spacing w:before="22"/>
        <w:ind w:left="1681"/>
        <w:jc w:val="both"/>
      </w:pPr>
      <w:r>
        <w:t>Содержание:</w:t>
      </w:r>
      <w:r>
        <w:rPr>
          <w:spacing w:val="14"/>
        </w:rPr>
        <w:t xml:space="preserve"> </w:t>
      </w:r>
      <w:r>
        <w:t>Понятие</w:t>
      </w:r>
      <w:r>
        <w:rPr>
          <w:spacing w:val="69"/>
        </w:rPr>
        <w:t xml:space="preserve"> </w:t>
      </w:r>
      <w:r>
        <w:t>обработки,</w:t>
      </w:r>
      <w:r>
        <w:rPr>
          <w:spacing w:val="72"/>
        </w:rPr>
        <w:t xml:space="preserve"> </w:t>
      </w:r>
      <w:r>
        <w:t>творчество</w:t>
      </w:r>
      <w:r>
        <w:rPr>
          <w:spacing w:val="72"/>
        </w:rPr>
        <w:t xml:space="preserve"> </w:t>
      </w:r>
      <w:r>
        <w:t>современных</w:t>
      </w:r>
      <w:r>
        <w:rPr>
          <w:spacing w:val="74"/>
        </w:rPr>
        <w:t xml:space="preserve"> </w:t>
      </w:r>
      <w:r>
        <w:t>композиторов</w:t>
      </w:r>
      <w:r>
        <w:rPr>
          <w:spacing w:val="72"/>
        </w:rPr>
        <w:t xml:space="preserve"> </w:t>
      </w:r>
      <w:r>
        <w:t>исполнителей,</w:t>
      </w:r>
      <w:r>
        <w:rPr>
          <w:spacing w:val="72"/>
        </w:rPr>
        <w:t xml:space="preserve"> </w:t>
      </w:r>
      <w:r>
        <w:t>обрабатывающих</w:t>
      </w:r>
      <w:r>
        <w:rPr>
          <w:spacing w:val="75"/>
        </w:rPr>
        <w:t xml:space="preserve"> </w:t>
      </w:r>
      <w:r>
        <w:t>классическую</w:t>
      </w:r>
      <w:r>
        <w:rPr>
          <w:spacing w:val="73"/>
        </w:rPr>
        <w:t xml:space="preserve"> </w:t>
      </w:r>
      <w:r>
        <w:t>музыку.</w:t>
      </w:r>
    </w:p>
    <w:p w:rsidR="005167BF" w:rsidRDefault="00543202">
      <w:pPr>
        <w:pStyle w:val="a3"/>
        <w:spacing w:before="29"/>
        <w:ind w:left="1902"/>
        <w:jc w:val="both"/>
      </w:pPr>
      <w:r>
        <w:t>Проблемная</w:t>
      </w:r>
      <w:r>
        <w:rPr>
          <w:spacing w:val="-4"/>
        </w:rPr>
        <w:t xml:space="preserve"> </w:t>
      </w:r>
      <w:r>
        <w:t>ситуация:</w:t>
      </w:r>
      <w:r>
        <w:rPr>
          <w:spacing w:val="-4"/>
        </w:rPr>
        <w:t xml:space="preserve"> </w:t>
      </w:r>
      <w:r>
        <w:t>зачем</w:t>
      </w:r>
      <w:r>
        <w:rPr>
          <w:spacing w:val="-4"/>
        </w:rPr>
        <w:t xml:space="preserve"> </w:t>
      </w:r>
      <w:r>
        <w:t>музыканты</w:t>
      </w:r>
      <w:r>
        <w:rPr>
          <w:spacing w:val="-4"/>
        </w:rPr>
        <w:t xml:space="preserve"> </w:t>
      </w:r>
      <w:r>
        <w:t>делают</w:t>
      </w:r>
      <w:r>
        <w:rPr>
          <w:spacing w:val="-3"/>
        </w:rPr>
        <w:t xml:space="preserve"> </w:t>
      </w:r>
      <w:r>
        <w:t>обработки</w:t>
      </w:r>
      <w:r>
        <w:rPr>
          <w:spacing w:val="-4"/>
        </w:rPr>
        <w:t xml:space="preserve"> </w:t>
      </w:r>
      <w:r>
        <w:t>классики?</w:t>
      </w:r>
    </w:p>
    <w:p w:rsidR="005167BF" w:rsidRDefault="00543202">
      <w:pPr>
        <w:pStyle w:val="a3"/>
        <w:spacing w:before="26"/>
        <w:ind w:left="1681"/>
      </w:pPr>
      <w:r>
        <w:t>Виды</w:t>
      </w:r>
      <w:r>
        <w:rPr>
          <w:spacing w:val="-3"/>
        </w:rPr>
        <w:t xml:space="preserve"> </w:t>
      </w:r>
      <w:r>
        <w:t>деятельности</w:t>
      </w:r>
      <w:r>
        <w:rPr>
          <w:spacing w:val="-3"/>
        </w:rPr>
        <w:t xml:space="preserve"> </w:t>
      </w:r>
      <w:r>
        <w:t>обучающихся:</w:t>
      </w:r>
    </w:p>
    <w:p w:rsidR="005167BF" w:rsidRDefault="00543202">
      <w:pPr>
        <w:pStyle w:val="a3"/>
        <w:spacing w:before="29" w:line="264" w:lineRule="auto"/>
        <w:ind w:left="1681" w:right="6715"/>
      </w:pPr>
      <w:r>
        <w:t>различение музыки классической и еѐ современной обработки;</w:t>
      </w:r>
      <w:r>
        <w:rPr>
          <w:spacing w:val="1"/>
        </w:rPr>
        <w:t xml:space="preserve"> </w:t>
      </w:r>
      <w:r>
        <w:t>слушание</w:t>
      </w:r>
      <w:r>
        <w:rPr>
          <w:spacing w:val="-5"/>
        </w:rPr>
        <w:t xml:space="preserve"> </w:t>
      </w:r>
      <w:r>
        <w:t>обработок</w:t>
      </w:r>
      <w:r>
        <w:rPr>
          <w:spacing w:val="-3"/>
        </w:rPr>
        <w:t xml:space="preserve"> </w:t>
      </w:r>
      <w:r>
        <w:t>классической</w:t>
      </w:r>
      <w:r>
        <w:rPr>
          <w:spacing w:val="-3"/>
        </w:rPr>
        <w:t xml:space="preserve"> </w:t>
      </w:r>
      <w:r>
        <w:t>музыки,</w:t>
      </w:r>
      <w:r>
        <w:rPr>
          <w:spacing w:val="-4"/>
        </w:rPr>
        <w:t xml:space="preserve"> </w:t>
      </w:r>
      <w:r>
        <w:t>сравнение</w:t>
      </w:r>
      <w:r>
        <w:rPr>
          <w:spacing w:val="-4"/>
        </w:rPr>
        <w:t xml:space="preserve"> </w:t>
      </w:r>
      <w:r>
        <w:t>их</w:t>
      </w:r>
      <w:r>
        <w:rPr>
          <w:spacing w:val="-1"/>
        </w:rPr>
        <w:t xml:space="preserve"> </w:t>
      </w:r>
      <w:r>
        <w:t>с</w:t>
      </w:r>
      <w:r>
        <w:rPr>
          <w:spacing w:val="-5"/>
        </w:rPr>
        <w:t xml:space="preserve"> </w:t>
      </w:r>
      <w:r>
        <w:t>оригиналом;</w:t>
      </w:r>
    </w:p>
    <w:p w:rsidR="005167BF" w:rsidRDefault="00543202">
      <w:pPr>
        <w:pStyle w:val="a3"/>
        <w:ind w:left="1681"/>
      </w:pPr>
      <w:r>
        <w:t>обсуждение</w:t>
      </w:r>
      <w:r>
        <w:rPr>
          <w:spacing w:val="-4"/>
        </w:rPr>
        <w:t xml:space="preserve"> </w:t>
      </w:r>
      <w:r>
        <w:t>комплекса</w:t>
      </w:r>
      <w:r>
        <w:rPr>
          <w:spacing w:val="-4"/>
        </w:rPr>
        <w:t xml:space="preserve"> </w:t>
      </w:r>
      <w:r>
        <w:t>выразительных</w:t>
      </w:r>
      <w:r>
        <w:rPr>
          <w:spacing w:val="-2"/>
        </w:rPr>
        <w:t xml:space="preserve"> </w:t>
      </w:r>
      <w:r>
        <w:t>средств,</w:t>
      </w:r>
      <w:r>
        <w:rPr>
          <w:spacing w:val="-4"/>
        </w:rPr>
        <w:t xml:space="preserve"> </w:t>
      </w:r>
      <w:r>
        <w:t>наблюдение</w:t>
      </w:r>
      <w:r>
        <w:rPr>
          <w:spacing w:val="-4"/>
        </w:rPr>
        <w:t xml:space="preserve"> </w:t>
      </w:r>
      <w:r>
        <w:t>за</w:t>
      </w:r>
      <w:r>
        <w:rPr>
          <w:spacing w:val="-4"/>
        </w:rPr>
        <w:t xml:space="preserve"> </w:t>
      </w:r>
      <w:r>
        <w:t>изменением</w:t>
      </w:r>
      <w:r>
        <w:rPr>
          <w:spacing w:val="-3"/>
        </w:rPr>
        <w:t xml:space="preserve"> </w:t>
      </w:r>
      <w:r>
        <w:t>характера</w:t>
      </w:r>
      <w:r>
        <w:rPr>
          <w:spacing w:val="-4"/>
        </w:rPr>
        <w:t xml:space="preserve"> </w:t>
      </w:r>
      <w:r>
        <w:t>музыки;</w:t>
      </w:r>
    </w:p>
    <w:p w:rsidR="005167BF" w:rsidRDefault="00543202">
      <w:pPr>
        <w:pStyle w:val="a3"/>
        <w:spacing w:before="26"/>
        <w:ind w:left="1681"/>
      </w:pPr>
      <w:r>
        <w:t>вокальное</w:t>
      </w:r>
      <w:r>
        <w:rPr>
          <w:spacing w:val="-6"/>
        </w:rPr>
        <w:t xml:space="preserve"> </w:t>
      </w:r>
      <w:r>
        <w:t>исполнение</w:t>
      </w:r>
      <w:r>
        <w:rPr>
          <w:spacing w:val="-8"/>
        </w:rPr>
        <w:t xml:space="preserve"> </w:t>
      </w:r>
      <w:r>
        <w:t>классических</w:t>
      </w:r>
      <w:r>
        <w:rPr>
          <w:spacing w:val="-2"/>
        </w:rPr>
        <w:t xml:space="preserve"> </w:t>
      </w:r>
      <w:r>
        <w:t>тем</w:t>
      </w:r>
      <w:r>
        <w:rPr>
          <w:spacing w:val="-5"/>
        </w:rPr>
        <w:t xml:space="preserve"> </w:t>
      </w:r>
      <w:r>
        <w:t>в</w:t>
      </w:r>
      <w:r>
        <w:rPr>
          <w:spacing w:val="-5"/>
        </w:rPr>
        <w:t xml:space="preserve"> </w:t>
      </w:r>
      <w:r>
        <w:t>сопровождении</w:t>
      </w:r>
      <w:r>
        <w:rPr>
          <w:spacing w:val="-4"/>
        </w:rPr>
        <w:t xml:space="preserve"> </w:t>
      </w:r>
      <w:r>
        <w:t>современного</w:t>
      </w:r>
      <w:r>
        <w:rPr>
          <w:spacing w:val="-5"/>
        </w:rPr>
        <w:t xml:space="preserve"> </w:t>
      </w:r>
      <w:r>
        <w:t>ритмизованного</w:t>
      </w:r>
      <w:r>
        <w:rPr>
          <w:spacing w:val="-4"/>
        </w:rPr>
        <w:t xml:space="preserve"> </w:t>
      </w:r>
      <w:r>
        <w:t>аккомпанемента;</w:t>
      </w:r>
    </w:p>
    <w:p w:rsidR="005167BF" w:rsidRDefault="00543202">
      <w:pPr>
        <w:pStyle w:val="21"/>
        <w:spacing w:before="34"/>
      </w:pPr>
      <w:r>
        <w:t>Джаз</w:t>
      </w:r>
    </w:p>
    <w:p w:rsidR="005167BF" w:rsidRDefault="00543202">
      <w:pPr>
        <w:pStyle w:val="a3"/>
        <w:spacing w:before="22" w:line="264" w:lineRule="auto"/>
        <w:ind w:left="1902" w:hanging="221"/>
      </w:pPr>
      <w:r>
        <w:t>Содержание:</w:t>
      </w:r>
      <w:r>
        <w:rPr>
          <w:spacing w:val="22"/>
        </w:rPr>
        <w:t xml:space="preserve"> </w:t>
      </w:r>
      <w:r>
        <w:t>Особенности</w:t>
      </w:r>
      <w:r>
        <w:rPr>
          <w:spacing w:val="22"/>
        </w:rPr>
        <w:t xml:space="preserve"> </w:t>
      </w:r>
      <w:r>
        <w:t>джаза:</w:t>
      </w:r>
      <w:r>
        <w:rPr>
          <w:spacing w:val="22"/>
        </w:rPr>
        <w:t xml:space="preserve"> </w:t>
      </w:r>
      <w:r>
        <w:t>импровизационность,</w:t>
      </w:r>
      <w:r>
        <w:rPr>
          <w:spacing w:val="21"/>
        </w:rPr>
        <w:t xml:space="preserve"> </w:t>
      </w:r>
      <w:r>
        <w:t>ритм.</w:t>
      </w:r>
      <w:r>
        <w:rPr>
          <w:spacing w:val="21"/>
        </w:rPr>
        <w:t xml:space="preserve"> </w:t>
      </w:r>
      <w:r>
        <w:t>Музыкальные</w:t>
      </w:r>
      <w:r>
        <w:rPr>
          <w:spacing w:val="20"/>
        </w:rPr>
        <w:t xml:space="preserve"> </w:t>
      </w:r>
      <w:r>
        <w:t>инструменты</w:t>
      </w:r>
      <w:r>
        <w:rPr>
          <w:spacing w:val="21"/>
        </w:rPr>
        <w:t xml:space="preserve"> </w:t>
      </w:r>
      <w:r>
        <w:t>джаза,</w:t>
      </w:r>
      <w:r>
        <w:rPr>
          <w:spacing w:val="21"/>
        </w:rPr>
        <w:t xml:space="preserve"> </w:t>
      </w:r>
      <w:r>
        <w:t>особые</w:t>
      </w:r>
      <w:r>
        <w:rPr>
          <w:spacing w:val="20"/>
        </w:rPr>
        <w:t xml:space="preserve"> </w:t>
      </w:r>
      <w:r>
        <w:t>приѐмы</w:t>
      </w:r>
      <w:r>
        <w:rPr>
          <w:spacing w:val="21"/>
        </w:rPr>
        <w:t xml:space="preserve"> </w:t>
      </w:r>
      <w:r>
        <w:t>игры</w:t>
      </w:r>
      <w:r>
        <w:rPr>
          <w:spacing w:val="21"/>
        </w:rPr>
        <w:t xml:space="preserve"> </w:t>
      </w:r>
      <w:r>
        <w:t>на</w:t>
      </w:r>
      <w:r>
        <w:rPr>
          <w:spacing w:val="20"/>
        </w:rPr>
        <w:t xml:space="preserve"> </w:t>
      </w:r>
      <w:r>
        <w:t>них.</w:t>
      </w:r>
      <w:r>
        <w:rPr>
          <w:spacing w:val="-57"/>
        </w:rPr>
        <w:t xml:space="preserve"> </w:t>
      </w:r>
      <w:r>
        <w:t>Творчество</w:t>
      </w:r>
      <w:r>
        <w:rPr>
          <w:spacing w:val="-5"/>
        </w:rPr>
        <w:t xml:space="preserve"> </w:t>
      </w:r>
      <w:r>
        <w:t>джазовых</w:t>
      </w:r>
      <w:r>
        <w:rPr>
          <w:spacing w:val="-1"/>
        </w:rPr>
        <w:t xml:space="preserve"> </w:t>
      </w:r>
      <w:r>
        <w:t>музыкантов</w:t>
      </w:r>
      <w:r>
        <w:rPr>
          <w:spacing w:val="-3"/>
        </w:rPr>
        <w:t xml:space="preserve"> </w:t>
      </w:r>
      <w:r>
        <w:t>(по</w:t>
      </w:r>
      <w:r>
        <w:rPr>
          <w:spacing w:val="-3"/>
        </w:rPr>
        <w:t xml:space="preserve"> </w:t>
      </w:r>
      <w:r>
        <w:t>выбору</w:t>
      </w:r>
      <w:r>
        <w:rPr>
          <w:spacing w:val="-5"/>
        </w:rPr>
        <w:t xml:space="preserve"> </w:t>
      </w:r>
      <w:r>
        <w:t>учителя</w:t>
      </w:r>
      <w:r>
        <w:rPr>
          <w:spacing w:val="-4"/>
        </w:rPr>
        <w:t xml:space="preserve"> </w:t>
      </w:r>
      <w:r>
        <w:t>могут</w:t>
      </w:r>
      <w:r>
        <w:rPr>
          <w:spacing w:val="-3"/>
        </w:rPr>
        <w:t xml:space="preserve"> </w:t>
      </w:r>
      <w:r>
        <w:t>быть</w:t>
      </w:r>
      <w:r>
        <w:rPr>
          <w:spacing w:val="-2"/>
        </w:rPr>
        <w:t xml:space="preserve"> </w:t>
      </w:r>
      <w:r>
        <w:t>представлены</w:t>
      </w:r>
      <w:r>
        <w:rPr>
          <w:spacing w:val="-3"/>
        </w:rPr>
        <w:t xml:space="preserve"> </w:t>
      </w:r>
      <w:r>
        <w:t>примеры</w:t>
      </w:r>
      <w:r>
        <w:rPr>
          <w:spacing w:val="-4"/>
        </w:rPr>
        <w:t xml:space="preserve"> </w:t>
      </w:r>
      <w:r>
        <w:t>творчества</w:t>
      </w:r>
      <w:r>
        <w:rPr>
          <w:spacing w:val="-3"/>
        </w:rPr>
        <w:t xml:space="preserve"> </w:t>
      </w:r>
      <w:r>
        <w:t>всемирно</w:t>
      </w:r>
      <w:r>
        <w:rPr>
          <w:spacing w:val="-3"/>
        </w:rPr>
        <w:t xml:space="preserve"> </w:t>
      </w:r>
      <w:r>
        <w:t>известных</w:t>
      </w:r>
      <w:r>
        <w:rPr>
          <w:spacing w:val="-2"/>
        </w:rPr>
        <w:t xml:space="preserve"> </w:t>
      </w:r>
      <w:r>
        <w:t>джазовых).</w:t>
      </w:r>
    </w:p>
    <w:p w:rsidR="005167BF" w:rsidRDefault="00543202">
      <w:pPr>
        <w:pStyle w:val="a3"/>
        <w:ind w:left="1681"/>
      </w:pPr>
      <w:r>
        <w:t>Виды</w:t>
      </w:r>
      <w:r>
        <w:rPr>
          <w:spacing w:val="-3"/>
        </w:rPr>
        <w:t xml:space="preserve"> </w:t>
      </w:r>
      <w:r>
        <w:t>деятельности</w:t>
      </w:r>
      <w:r>
        <w:rPr>
          <w:spacing w:val="-3"/>
        </w:rPr>
        <w:t xml:space="preserve"> </w:t>
      </w:r>
      <w:r>
        <w:t>обучающихся:</w:t>
      </w:r>
    </w:p>
    <w:p w:rsidR="005167BF" w:rsidRDefault="00543202">
      <w:pPr>
        <w:pStyle w:val="a3"/>
        <w:spacing w:before="29"/>
        <w:ind w:left="1681"/>
      </w:pPr>
      <w:r>
        <w:t>знакомство</w:t>
      </w:r>
      <w:r>
        <w:rPr>
          <w:spacing w:val="-4"/>
        </w:rPr>
        <w:t xml:space="preserve"> </w:t>
      </w:r>
      <w:r>
        <w:t>с</w:t>
      </w:r>
      <w:r>
        <w:rPr>
          <w:spacing w:val="-4"/>
        </w:rPr>
        <w:t xml:space="preserve"> </w:t>
      </w:r>
      <w:r>
        <w:t>творчеством</w:t>
      </w:r>
      <w:r>
        <w:rPr>
          <w:spacing w:val="-3"/>
        </w:rPr>
        <w:t xml:space="preserve"> </w:t>
      </w:r>
      <w:r>
        <w:t>джазовых музыкантов;</w:t>
      </w:r>
    </w:p>
    <w:p w:rsidR="005167BF" w:rsidRDefault="00543202">
      <w:pPr>
        <w:pStyle w:val="a3"/>
        <w:spacing w:before="27" w:line="264" w:lineRule="auto"/>
        <w:ind w:left="1681" w:right="2694"/>
      </w:pPr>
      <w:r>
        <w:t>узнавание, различение на слух джазовых композиций в отличие от других музыкальных стилей и направлений;</w:t>
      </w:r>
      <w:r>
        <w:rPr>
          <w:spacing w:val="-57"/>
        </w:rPr>
        <w:t xml:space="preserve"> </w:t>
      </w:r>
      <w:r>
        <w:t>определение</w:t>
      </w:r>
      <w:r>
        <w:rPr>
          <w:spacing w:val="-2"/>
        </w:rPr>
        <w:t xml:space="preserve"> </w:t>
      </w:r>
      <w:r>
        <w:t>на</w:t>
      </w:r>
      <w:r>
        <w:rPr>
          <w:spacing w:val="-2"/>
        </w:rPr>
        <w:t xml:space="preserve"> </w:t>
      </w:r>
      <w:r>
        <w:t>слух</w:t>
      </w:r>
      <w:r>
        <w:rPr>
          <w:spacing w:val="1"/>
        </w:rPr>
        <w:t xml:space="preserve"> </w:t>
      </w:r>
      <w:r>
        <w:t>тембров</w:t>
      </w:r>
      <w:r>
        <w:rPr>
          <w:spacing w:val="-1"/>
        </w:rPr>
        <w:t xml:space="preserve"> </w:t>
      </w:r>
      <w:r>
        <w:t>музыкальных инструментов,</w:t>
      </w:r>
      <w:r>
        <w:rPr>
          <w:spacing w:val="-1"/>
        </w:rPr>
        <w:t xml:space="preserve"> </w:t>
      </w:r>
      <w:r>
        <w:t>исполняющих</w:t>
      </w:r>
      <w:r>
        <w:rPr>
          <w:spacing w:val="-2"/>
        </w:rPr>
        <w:t xml:space="preserve"> </w:t>
      </w:r>
      <w:r>
        <w:t>джазовую</w:t>
      </w:r>
      <w:r>
        <w:rPr>
          <w:spacing w:val="-1"/>
        </w:rPr>
        <w:t xml:space="preserve"> </w:t>
      </w:r>
      <w:r>
        <w:t>композицию;</w:t>
      </w:r>
    </w:p>
    <w:p w:rsidR="005167BF" w:rsidRDefault="00543202">
      <w:pPr>
        <w:pStyle w:val="a3"/>
        <w:ind w:left="1681"/>
      </w:pPr>
      <w:r>
        <w:t>вариативно:</w:t>
      </w:r>
      <w:r>
        <w:rPr>
          <w:spacing w:val="14"/>
        </w:rPr>
        <w:t xml:space="preserve"> </w:t>
      </w:r>
      <w:r>
        <w:t>разучивание,</w:t>
      </w:r>
      <w:r>
        <w:rPr>
          <w:spacing w:val="14"/>
        </w:rPr>
        <w:t xml:space="preserve"> </w:t>
      </w:r>
      <w:r>
        <w:t>исполнение</w:t>
      </w:r>
      <w:r>
        <w:rPr>
          <w:spacing w:val="12"/>
        </w:rPr>
        <w:t xml:space="preserve"> </w:t>
      </w:r>
      <w:r>
        <w:t>песен</w:t>
      </w:r>
      <w:r>
        <w:rPr>
          <w:spacing w:val="15"/>
        </w:rPr>
        <w:t xml:space="preserve"> </w:t>
      </w:r>
      <w:r>
        <w:t>в</w:t>
      </w:r>
      <w:r>
        <w:rPr>
          <w:spacing w:val="13"/>
        </w:rPr>
        <w:t xml:space="preserve"> </w:t>
      </w:r>
      <w:r>
        <w:t>джазовых</w:t>
      </w:r>
      <w:r>
        <w:rPr>
          <w:spacing w:val="16"/>
        </w:rPr>
        <w:t xml:space="preserve"> </w:t>
      </w:r>
      <w:r>
        <w:t>ритмах;</w:t>
      </w:r>
      <w:r>
        <w:rPr>
          <w:spacing w:val="14"/>
        </w:rPr>
        <w:t xml:space="preserve"> </w:t>
      </w:r>
      <w:r>
        <w:t>сочинение,</w:t>
      </w:r>
      <w:r>
        <w:rPr>
          <w:spacing w:val="14"/>
        </w:rPr>
        <w:t xml:space="preserve"> </w:t>
      </w:r>
      <w:r>
        <w:t>импровизация</w:t>
      </w:r>
      <w:r>
        <w:rPr>
          <w:spacing w:val="13"/>
        </w:rPr>
        <w:t xml:space="preserve"> </w:t>
      </w:r>
      <w:r>
        <w:t>ритмического</w:t>
      </w:r>
      <w:r>
        <w:rPr>
          <w:spacing w:val="14"/>
        </w:rPr>
        <w:t xml:space="preserve"> </w:t>
      </w:r>
      <w:r>
        <w:t>аккомпанемента</w:t>
      </w:r>
      <w:r>
        <w:rPr>
          <w:spacing w:val="12"/>
        </w:rPr>
        <w:t xml:space="preserve"> </w:t>
      </w:r>
      <w:r>
        <w:t>с</w:t>
      </w:r>
      <w:r>
        <w:rPr>
          <w:spacing w:val="13"/>
        </w:rPr>
        <w:t xml:space="preserve"> </w:t>
      </w:r>
      <w:r>
        <w:t>джазовым</w:t>
      </w:r>
    </w:p>
    <w:p w:rsidR="005167BF" w:rsidRDefault="005167BF">
      <w:pPr>
        <w:sectPr w:rsidR="005167BF">
          <w:pgSz w:w="16390" w:h="11910" w:orient="landscape"/>
          <w:pgMar w:top="200" w:right="380" w:bottom="1160" w:left="160" w:header="0" w:footer="887" w:gutter="0"/>
          <w:cols w:space="720"/>
        </w:sectPr>
      </w:pPr>
    </w:p>
    <w:p w:rsidR="005167BF" w:rsidRDefault="00543202">
      <w:pPr>
        <w:pStyle w:val="a3"/>
        <w:spacing w:before="71"/>
        <w:ind w:left="1902"/>
      </w:pPr>
      <w:r>
        <w:t>ритмом,</w:t>
      </w:r>
      <w:r>
        <w:rPr>
          <w:spacing w:val="-5"/>
        </w:rPr>
        <w:t xml:space="preserve"> </w:t>
      </w:r>
      <w:r>
        <w:t>синкопами;</w:t>
      </w:r>
      <w:r>
        <w:rPr>
          <w:spacing w:val="-4"/>
        </w:rPr>
        <w:t xml:space="preserve"> </w:t>
      </w:r>
      <w:r>
        <w:t>составление</w:t>
      </w:r>
      <w:r>
        <w:rPr>
          <w:spacing w:val="-5"/>
        </w:rPr>
        <w:t xml:space="preserve"> </w:t>
      </w:r>
      <w:r>
        <w:t>плейлиста,</w:t>
      </w:r>
      <w:r>
        <w:rPr>
          <w:spacing w:val="-5"/>
        </w:rPr>
        <w:t xml:space="preserve"> </w:t>
      </w:r>
      <w:r>
        <w:t>коллекции</w:t>
      </w:r>
      <w:r>
        <w:rPr>
          <w:spacing w:val="-4"/>
        </w:rPr>
        <w:t xml:space="preserve"> </w:t>
      </w:r>
      <w:r>
        <w:t>записей</w:t>
      </w:r>
      <w:r>
        <w:rPr>
          <w:spacing w:val="-4"/>
        </w:rPr>
        <w:t xml:space="preserve"> </w:t>
      </w:r>
      <w:r>
        <w:t>джазовых</w:t>
      </w:r>
      <w:r>
        <w:rPr>
          <w:spacing w:val="-3"/>
        </w:rPr>
        <w:t xml:space="preserve"> </w:t>
      </w:r>
      <w:r>
        <w:t>музыкантов.</w:t>
      </w:r>
    </w:p>
    <w:p w:rsidR="005167BF" w:rsidRDefault="00543202">
      <w:pPr>
        <w:pStyle w:val="21"/>
        <w:spacing w:before="33"/>
      </w:pPr>
      <w:r>
        <w:t>Исполнители</w:t>
      </w:r>
      <w:r>
        <w:rPr>
          <w:spacing w:val="-3"/>
        </w:rPr>
        <w:t xml:space="preserve"> </w:t>
      </w:r>
      <w:r>
        <w:t>современной</w:t>
      </w:r>
      <w:r>
        <w:rPr>
          <w:spacing w:val="-3"/>
        </w:rPr>
        <w:t xml:space="preserve"> </w:t>
      </w:r>
      <w:r>
        <w:t>музыки</w:t>
      </w:r>
    </w:p>
    <w:p w:rsidR="005167BF" w:rsidRDefault="00543202">
      <w:pPr>
        <w:pStyle w:val="a3"/>
        <w:spacing w:before="22" w:line="266" w:lineRule="auto"/>
        <w:ind w:left="1681" w:right="2727"/>
      </w:pPr>
      <w:r>
        <w:t>Содержание: Творчество одного или нескольких исполнителей современной музыки, популярных у молодѐжи.</w:t>
      </w:r>
      <w:r>
        <w:rPr>
          <w:spacing w:val="-57"/>
        </w:rPr>
        <w:t xml:space="preserve"> </w:t>
      </w:r>
      <w:r>
        <w:t>Виды</w:t>
      </w:r>
      <w:r>
        <w:rPr>
          <w:spacing w:val="-1"/>
        </w:rPr>
        <w:t xml:space="preserve"> </w:t>
      </w:r>
      <w:r>
        <w:t>деятельности обучающихся:</w:t>
      </w:r>
    </w:p>
    <w:p w:rsidR="005167BF" w:rsidRDefault="00543202">
      <w:pPr>
        <w:pStyle w:val="a3"/>
        <w:spacing w:line="271" w:lineRule="exact"/>
        <w:ind w:left="1681"/>
      </w:pPr>
      <w:r>
        <w:t>просмотр</w:t>
      </w:r>
      <w:r>
        <w:rPr>
          <w:spacing w:val="-4"/>
        </w:rPr>
        <w:t xml:space="preserve"> </w:t>
      </w:r>
      <w:r>
        <w:t>видеоклипов</w:t>
      </w:r>
      <w:r>
        <w:rPr>
          <w:spacing w:val="-3"/>
        </w:rPr>
        <w:t xml:space="preserve"> </w:t>
      </w:r>
      <w:r>
        <w:t>современных</w:t>
      </w:r>
      <w:r>
        <w:rPr>
          <w:spacing w:val="-5"/>
        </w:rPr>
        <w:t xml:space="preserve"> </w:t>
      </w:r>
      <w:r>
        <w:t>исполнителей;</w:t>
      </w:r>
    </w:p>
    <w:p w:rsidR="005167BF" w:rsidRDefault="00543202">
      <w:pPr>
        <w:pStyle w:val="a3"/>
        <w:spacing w:before="29"/>
        <w:ind w:left="1681"/>
      </w:pPr>
      <w:r>
        <w:t>сравнение</w:t>
      </w:r>
      <w:r>
        <w:rPr>
          <w:spacing w:val="-5"/>
        </w:rPr>
        <w:t xml:space="preserve"> </w:t>
      </w:r>
      <w:r>
        <w:t>их</w:t>
      </w:r>
      <w:r>
        <w:rPr>
          <w:spacing w:val="-4"/>
        </w:rPr>
        <w:t xml:space="preserve"> </w:t>
      </w:r>
      <w:r>
        <w:t>композиций</w:t>
      </w:r>
      <w:r>
        <w:rPr>
          <w:spacing w:val="-3"/>
        </w:rPr>
        <w:t xml:space="preserve"> </w:t>
      </w:r>
      <w:r>
        <w:t>с</w:t>
      </w:r>
      <w:r>
        <w:rPr>
          <w:spacing w:val="-4"/>
        </w:rPr>
        <w:t xml:space="preserve"> </w:t>
      </w:r>
      <w:r>
        <w:t>другими</w:t>
      </w:r>
      <w:r>
        <w:rPr>
          <w:spacing w:val="-3"/>
        </w:rPr>
        <w:t xml:space="preserve"> </w:t>
      </w:r>
      <w:r>
        <w:t>направлениями</w:t>
      </w:r>
      <w:r>
        <w:rPr>
          <w:spacing w:val="-5"/>
        </w:rPr>
        <w:t xml:space="preserve"> </w:t>
      </w:r>
      <w:r>
        <w:t>и</w:t>
      </w:r>
      <w:r>
        <w:rPr>
          <w:spacing w:val="-3"/>
        </w:rPr>
        <w:t xml:space="preserve"> </w:t>
      </w:r>
      <w:r>
        <w:t>стилями</w:t>
      </w:r>
      <w:r>
        <w:rPr>
          <w:spacing w:val="-4"/>
        </w:rPr>
        <w:t xml:space="preserve"> </w:t>
      </w:r>
      <w:r>
        <w:t>(классикой,</w:t>
      </w:r>
      <w:r>
        <w:rPr>
          <w:spacing w:val="-3"/>
        </w:rPr>
        <w:t xml:space="preserve"> </w:t>
      </w:r>
      <w:r>
        <w:t>духовной,</w:t>
      </w:r>
      <w:r>
        <w:rPr>
          <w:spacing w:val="-6"/>
        </w:rPr>
        <w:t xml:space="preserve"> </w:t>
      </w:r>
      <w:r>
        <w:t>народной</w:t>
      </w:r>
      <w:r>
        <w:rPr>
          <w:spacing w:val="-3"/>
        </w:rPr>
        <w:t xml:space="preserve"> </w:t>
      </w:r>
      <w:r>
        <w:t>музыкой);</w:t>
      </w:r>
    </w:p>
    <w:p w:rsidR="005167BF" w:rsidRDefault="00543202">
      <w:pPr>
        <w:pStyle w:val="a3"/>
        <w:spacing w:before="26" w:line="264" w:lineRule="auto"/>
        <w:ind w:left="1902" w:hanging="221"/>
      </w:pPr>
      <w:r>
        <w:t>вариативно:</w:t>
      </w:r>
      <w:r>
        <w:rPr>
          <w:spacing w:val="21"/>
        </w:rPr>
        <w:t xml:space="preserve"> </w:t>
      </w:r>
      <w:r>
        <w:t>составление</w:t>
      </w:r>
      <w:r>
        <w:rPr>
          <w:spacing w:val="22"/>
        </w:rPr>
        <w:t xml:space="preserve"> </w:t>
      </w:r>
      <w:r>
        <w:t>плейлиста,</w:t>
      </w:r>
      <w:r>
        <w:rPr>
          <w:spacing w:val="20"/>
        </w:rPr>
        <w:t xml:space="preserve"> </w:t>
      </w:r>
      <w:r>
        <w:t>коллекции</w:t>
      </w:r>
      <w:r>
        <w:rPr>
          <w:spacing w:val="19"/>
        </w:rPr>
        <w:t xml:space="preserve"> </w:t>
      </w:r>
      <w:r>
        <w:t>записей</w:t>
      </w:r>
      <w:r>
        <w:rPr>
          <w:spacing w:val="21"/>
        </w:rPr>
        <w:t xml:space="preserve"> </w:t>
      </w:r>
      <w:r>
        <w:t>современной</w:t>
      </w:r>
      <w:r>
        <w:rPr>
          <w:spacing w:val="21"/>
        </w:rPr>
        <w:t xml:space="preserve"> </w:t>
      </w:r>
      <w:r>
        <w:t>музыки</w:t>
      </w:r>
      <w:r>
        <w:rPr>
          <w:spacing w:val="22"/>
        </w:rPr>
        <w:t xml:space="preserve"> </w:t>
      </w:r>
      <w:r>
        <w:t>для</w:t>
      </w:r>
      <w:r>
        <w:rPr>
          <w:spacing w:val="21"/>
        </w:rPr>
        <w:t xml:space="preserve"> </w:t>
      </w:r>
      <w:r>
        <w:t>друзей-других</w:t>
      </w:r>
      <w:r>
        <w:rPr>
          <w:spacing w:val="22"/>
        </w:rPr>
        <w:t xml:space="preserve"> </w:t>
      </w:r>
      <w:r>
        <w:t>обучающихся</w:t>
      </w:r>
      <w:r>
        <w:rPr>
          <w:spacing w:val="20"/>
        </w:rPr>
        <w:t xml:space="preserve"> </w:t>
      </w:r>
      <w:r>
        <w:t>(для</w:t>
      </w:r>
      <w:r>
        <w:rPr>
          <w:spacing w:val="20"/>
        </w:rPr>
        <w:t xml:space="preserve"> </w:t>
      </w:r>
      <w:r>
        <w:t>проведения</w:t>
      </w:r>
      <w:r>
        <w:rPr>
          <w:spacing w:val="-57"/>
        </w:rPr>
        <w:t xml:space="preserve"> </w:t>
      </w:r>
      <w:r>
        <w:t>совместного</w:t>
      </w:r>
      <w:r>
        <w:rPr>
          <w:spacing w:val="-1"/>
        </w:rPr>
        <w:t xml:space="preserve"> </w:t>
      </w:r>
      <w:r>
        <w:t>досуга);</w:t>
      </w:r>
      <w:r>
        <w:rPr>
          <w:spacing w:val="-1"/>
        </w:rPr>
        <w:t xml:space="preserve"> </w:t>
      </w:r>
      <w:r>
        <w:t>съѐмка</w:t>
      </w:r>
      <w:r>
        <w:rPr>
          <w:spacing w:val="-1"/>
        </w:rPr>
        <w:t xml:space="preserve"> </w:t>
      </w:r>
      <w:r>
        <w:t>собственного</w:t>
      </w:r>
      <w:r>
        <w:rPr>
          <w:spacing w:val="-1"/>
        </w:rPr>
        <w:t xml:space="preserve"> </w:t>
      </w:r>
      <w:r>
        <w:t>видеоклипа</w:t>
      </w:r>
      <w:r>
        <w:rPr>
          <w:spacing w:val="-4"/>
        </w:rPr>
        <w:t xml:space="preserve"> </w:t>
      </w:r>
      <w:r>
        <w:t>на</w:t>
      </w:r>
      <w:r>
        <w:rPr>
          <w:spacing w:val="-2"/>
        </w:rPr>
        <w:t xml:space="preserve"> </w:t>
      </w:r>
      <w:r>
        <w:t>музыку</w:t>
      </w:r>
      <w:r>
        <w:rPr>
          <w:spacing w:val="-5"/>
        </w:rPr>
        <w:t xml:space="preserve"> </w:t>
      </w:r>
      <w:r>
        <w:t>одной</w:t>
      </w:r>
      <w:r>
        <w:rPr>
          <w:spacing w:val="-1"/>
        </w:rPr>
        <w:t xml:space="preserve"> </w:t>
      </w:r>
      <w:r>
        <w:t>из современных</w:t>
      </w:r>
      <w:r>
        <w:rPr>
          <w:spacing w:val="1"/>
        </w:rPr>
        <w:t xml:space="preserve"> </w:t>
      </w:r>
      <w:r>
        <w:t>популярных</w:t>
      </w:r>
      <w:r>
        <w:rPr>
          <w:spacing w:val="-1"/>
        </w:rPr>
        <w:t xml:space="preserve"> </w:t>
      </w:r>
      <w:r>
        <w:t>композиций.</w:t>
      </w:r>
    </w:p>
    <w:p w:rsidR="005167BF" w:rsidRDefault="00543202">
      <w:pPr>
        <w:pStyle w:val="21"/>
        <w:spacing w:before="5"/>
      </w:pPr>
      <w:r>
        <w:t>Электронные</w:t>
      </w:r>
      <w:r>
        <w:rPr>
          <w:spacing w:val="-7"/>
        </w:rPr>
        <w:t xml:space="preserve"> </w:t>
      </w:r>
      <w:r>
        <w:t>музыкальные</w:t>
      </w:r>
      <w:r>
        <w:rPr>
          <w:spacing w:val="-6"/>
        </w:rPr>
        <w:t xml:space="preserve"> </w:t>
      </w:r>
      <w:r>
        <w:t>инструменты</w:t>
      </w:r>
    </w:p>
    <w:p w:rsidR="005167BF" w:rsidRDefault="00543202">
      <w:pPr>
        <w:pStyle w:val="a3"/>
        <w:spacing w:before="24"/>
        <w:ind w:left="1681"/>
      </w:pPr>
      <w:r>
        <w:t>Содержание:</w:t>
      </w:r>
      <w:r>
        <w:rPr>
          <w:spacing w:val="7"/>
        </w:rPr>
        <w:t xml:space="preserve"> </w:t>
      </w:r>
      <w:r>
        <w:t>Современные</w:t>
      </w:r>
      <w:r>
        <w:rPr>
          <w:spacing w:val="10"/>
        </w:rPr>
        <w:t xml:space="preserve"> </w:t>
      </w:r>
      <w:r>
        <w:t>«двойники»</w:t>
      </w:r>
      <w:r>
        <w:rPr>
          <w:spacing w:val="-3"/>
        </w:rPr>
        <w:t xml:space="preserve"> </w:t>
      </w:r>
      <w:r>
        <w:t>классических</w:t>
      </w:r>
      <w:r>
        <w:rPr>
          <w:spacing w:val="9"/>
        </w:rPr>
        <w:t xml:space="preserve"> </w:t>
      </w:r>
      <w:r>
        <w:t>музыкальных</w:t>
      </w:r>
      <w:r>
        <w:rPr>
          <w:spacing w:val="6"/>
        </w:rPr>
        <w:t xml:space="preserve"> </w:t>
      </w:r>
      <w:r>
        <w:t>инструментов:</w:t>
      </w:r>
      <w:r>
        <w:rPr>
          <w:spacing w:val="6"/>
        </w:rPr>
        <w:t xml:space="preserve"> </w:t>
      </w:r>
      <w:r>
        <w:t>синтезатор,</w:t>
      </w:r>
      <w:r>
        <w:rPr>
          <w:spacing w:val="6"/>
        </w:rPr>
        <w:t xml:space="preserve"> </w:t>
      </w:r>
      <w:r>
        <w:t>электронная</w:t>
      </w:r>
      <w:r>
        <w:rPr>
          <w:spacing w:val="6"/>
        </w:rPr>
        <w:t xml:space="preserve"> </w:t>
      </w:r>
      <w:r>
        <w:t>скрипка,</w:t>
      </w:r>
      <w:r>
        <w:rPr>
          <w:spacing w:val="7"/>
        </w:rPr>
        <w:t xml:space="preserve"> </w:t>
      </w:r>
      <w:r>
        <w:t>гитара,</w:t>
      </w:r>
      <w:r>
        <w:rPr>
          <w:spacing w:val="6"/>
        </w:rPr>
        <w:t xml:space="preserve"> </w:t>
      </w:r>
      <w:r>
        <w:t>барабаны.</w:t>
      </w:r>
    </w:p>
    <w:p w:rsidR="005167BF" w:rsidRDefault="00543202">
      <w:pPr>
        <w:pStyle w:val="a3"/>
        <w:spacing w:before="27"/>
        <w:ind w:left="1902"/>
      </w:pPr>
      <w:r>
        <w:t>Виртуальные</w:t>
      </w:r>
      <w:r>
        <w:rPr>
          <w:spacing w:val="-6"/>
        </w:rPr>
        <w:t xml:space="preserve"> </w:t>
      </w:r>
      <w:r>
        <w:t>музыкальные</w:t>
      </w:r>
      <w:r>
        <w:rPr>
          <w:spacing w:val="-5"/>
        </w:rPr>
        <w:t xml:space="preserve"> </w:t>
      </w:r>
      <w:r>
        <w:t>инструменты</w:t>
      </w:r>
      <w:r>
        <w:rPr>
          <w:spacing w:val="-3"/>
        </w:rPr>
        <w:t xml:space="preserve"> </w:t>
      </w:r>
      <w:r>
        <w:t>в</w:t>
      </w:r>
      <w:r>
        <w:rPr>
          <w:spacing w:val="-5"/>
        </w:rPr>
        <w:t xml:space="preserve"> </w:t>
      </w:r>
      <w:r>
        <w:t>компьютерных</w:t>
      </w:r>
      <w:r>
        <w:rPr>
          <w:spacing w:val="-4"/>
        </w:rPr>
        <w:t xml:space="preserve"> </w:t>
      </w:r>
      <w:r>
        <w:t>программах.</w:t>
      </w:r>
    </w:p>
    <w:p w:rsidR="005167BF" w:rsidRDefault="00543202">
      <w:pPr>
        <w:pStyle w:val="a3"/>
        <w:spacing w:before="28"/>
        <w:ind w:left="1681"/>
      </w:pPr>
      <w:r>
        <w:t>Виды</w:t>
      </w:r>
      <w:r>
        <w:rPr>
          <w:spacing w:val="-3"/>
        </w:rPr>
        <w:t xml:space="preserve"> </w:t>
      </w:r>
      <w:r>
        <w:t>деятельности</w:t>
      </w:r>
      <w:r>
        <w:rPr>
          <w:spacing w:val="-3"/>
        </w:rPr>
        <w:t xml:space="preserve"> </w:t>
      </w:r>
      <w:r>
        <w:t>обучающихся:</w:t>
      </w:r>
    </w:p>
    <w:p w:rsidR="005167BF" w:rsidRDefault="00543202">
      <w:pPr>
        <w:pStyle w:val="a3"/>
        <w:spacing w:before="27" w:line="264" w:lineRule="auto"/>
        <w:ind w:left="1681" w:right="4248"/>
      </w:pPr>
      <w:r>
        <w:t>слушание музыкальных композиций в исполнении на электронных музыкальных инструментах;</w:t>
      </w:r>
      <w:r>
        <w:rPr>
          <w:spacing w:val="-57"/>
        </w:rPr>
        <w:t xml:space="preserve"> </w:t>
      </w:r>
      <w:r>
        <w:t>сравнение их звучания с акустическими инструментами, обсуждение результатов сравнения;</w:t>
      </w:r>
      <w:r>
        <w:rPr>
          <w:spacing w:val="1"/>
        </w:rPr>
        <w:t xml:space="preserve"> </w:t>
      </w:r>
      <w:r>
        <w:t>подбор</w:t>
      </w:r>
      <w:r>
        <w:rPr>
          <w:spacing w:val="-1"/>
        </w:rPr>
        <w:t xml:space="preserve"> </w:t>
      </w:r>
      <w:r>
        <w:t>электронных</w:t>
      </w:r>
      <w:r>
        <w:rPr>
          <w:spacing w:val="1"/>
        </w:rPr>
        <w:t xml:space="preserve"> </w:t>
      </w:r>
      <w:r>
        <w:t>тембров</w:t>
      </w:r>
      <w:r>
        <w:rPr>
          <w:spacing w:val="-1"/>
        </w:rPr>
        <w:t xml:space="preserve"> </w:t>
      </w:r>
      <w:r>
        <w:t>для</w:t>
      </w:r>
      <w:r>
        <w:rPr>
          <w:spacing w:val="-1"/>
        </w:rPr>
        <w:t xml:space="preserve"> </w:t>
      </w:r>
      <w:r>
        <w:t>создания музыки к</w:t>
      </w:r>
      <w:r>
        <w:rPr>
          <w:spacing w:val="-1"/>
        </w:rPr>
        <w:t xml:space="preserve"> </w:t>
      </w:r>
      <w:r>
        <w:t>фантастическому</w:t>
      </w:r>
      <w:r>
        <w:rPr>
          <w:spacing w:val="-4"/>
        </w:rPr>
        <w:t xml:space="preserve"> </w:t>
      </w:r>
      <w:r>
        <w:t>фильму;</w:t>
      </w:r>
    </w:p>
    <w:p w:rsidR="005167BF" w:rsidRDefault="00543202">
      <w:pPr>
        <w:pStyle w:val="a3"/>
        <w:spacing w:before="2" w:line="264" w:lineRule="auto"/>
        <w:ind w:left="1902" w:right="128" w:hanging="221"/>
        <w:jc w:val="both"/>
      </w:pPr>
      <w:r>
        <w:t>вариативно: посещение музыкального магазина (отдел электронных музыкальных инструментов); просмотр фильма об электронных</w:t>
      </w:r>
      <w:r>
        <w:rPr>
          <w:spacing w:val="1"/>
        </w:rPr>
        <w:t xml:space="preserve"> </w:t>
      </w:r>
      <w:r>
        <w:t>музыкальных</w:t>
      </w:r>
      <w:r>
        <w:rPr>
          <w:spacing w:val="1"/>
        </w:rPr>
        <w:t xml:space="preserve"> </w:t>
      </w:r>
      <w:r>
        <w:t>инструментах;</w:t>
      </w:r>
      <w:r>
        <w:rPr>
          <w:spacing w:val="1"/>
        </w:rPr>
        <w:t xml:space="preserve"> </w:t>
      </w:r>
      <w:r>
        <w:t>создание</w:t>
      </w:r>
      <w:r>
        <w:rPr>
          <w:spacing w:val="1"/>
        </w:rPr>
        <w:t xml:space="preserve"> </w:t>
      </w:r>
      <w:r>
        <w:t>электронной</w:t>
      </w:r>
      <w:r>
        <w:rPr>
          <w:spacing w:val="1"/>
        </w:rPr>
        <w:t xml:space="preserve"> </w:t>
      </w:r>
      <w:r>
        <w:t>композиции</w:t>
      </w:r>
      <w:r>
        <w:rPr>
          <w:spacing w:val="1"/>
        </w:rPr>
        <w:t xml:space="preserve"> </w:t>
      </w:r>
      <w:r>
        <w:t>в</w:t>
      </w:r>
      <w:r>
        <w:rPr>
          <w:spacing w:val="1"/>
        </w:rPr>
        <w:t xml:space="preserve"> </w:t>
      </w:r>
      <w:r>
        <w:t>компьютерных</w:t>
      </w:r>
      <w:r>
        <w:rPr>
          <w:spacing w:val="1"/>
        </w:rPr>
        <w:t xml:space="preserve"> </w:t>
      </w:r>
      <w:r>
        <w:t>программах</w:t>
      </w:r>
      <w:r>
        <w:rPr>
          <w:spacing w:val="1"/>
        </w:rPr>
        <w:t xml:space="preserve"> </w:t>
      </w:r>
      <w:r>
        <w:t>с</w:t>
      </w:r>
      <w:r>
        <w:rPr>
          <w:spacing w:val="1"/>
        </w:rPr>
        <w:t xml:space="preserve"> </w:t>
      </w:r>
      <w:r>
        <w:t>готовыми</w:t>
      </w:r>
      <w:r>
        <w:rPr>
          <w:spacing w:val="1"/>
        </w:rPr>
        <w:t xml:space="preserve"> </w:t>
      </w:r>
      <w:r>
        <w:t>семплами</w:t>
      </w:r>
      <w:r>
        <w:rPr>
          <w:spacing w:val="60"/>
        </w:rPr>
        <w:t xml:space="preserve"> </w:t>
      </w:r>
      <w:r>
        <w:t>(например,</w:t>
      </w:r>
      <w:r>
        <w:rPr>
          <w:spacing w:val="-57"/>
        </w:rPr>
        <w:t xml:space="preserve"> </w:t>
      </w:r>
      <w:r>
        <w:t>Garage</w:t>
      </w:r>
      <w:r>
        <w:rPr>
          <w:spacing w:val="-2"/>
        </w:rPr>
        <w:t xml:space="preserve"> </w:t>
      </w:r>
      <w:r>
        <w:t>Band).</w:t>
      </w:r>
    </w:p>
    <w:p w:rsidR="005167BF" w:rsidRDefault="00543202">
      <w:pPr>
        <w:pStyle w:val="21"/>
        <w:spacing w:before="3"/>
        <w:jc w:val="both"/>
      </w:pPr>
      <w:r>
        <w:t>Модуль</w:t>
      </w:r>
      <w:r>
        <w:rPr>
          <w:spacing w:val="-1"/>
        </w:rPr>
        <w:t xml:space="preserve"> </w:t>
      </w:r>
      <w:r>
        <w:t>№</w:t>
      </w:r>
      <w:r>
        <w:rPr>
          <w:spacing w:val="-2"/>
        </w:rPr>
        <w:t xml:space="preserve"> </w:t>
      </w:r>
      <w:r>
        <w:t>8</w:t>
      </w:r>
      <w:r>
        <w:rPr>
          <w:spacing w:val="-1"/>
        </w:rPr>
        <w:t xml:space="preserve"> </w:t>
      </w:r>
      <w:r>
        <w:t>«Музыкальная грамота»</w:t>
      </w:r>
    </w:p>
    <w:p w:rsidR="005167BF" w:rsidRDefault="00543202">
      <w:pPr>
        <w:pStyle w:val="a3"/>
        <w:spacing w:before="36" w:line="264" w:lineRule="auto"/>
        <w:ind w:left="1902" w:right="121" w:hanging="221"/>
        <w:jc w:val="both"/>
      </w:pPr>
      <w:r>
        <w:t>Данный модуль является вспомогательным и не может изучаться в отрыве от других модулей. Освоение музыкальной грамоты не</w:t>
      </w:r>
      <w:r>
        <w:rPr>
          <w:spacing w:val="1"/>
        </w:rPr>
        <w:t xml:space="preserve"> </w:t>
      </w:r>
      <w:r>
        <w:t>является самоцелью и всегда подчиняется задачам освоения исполнительского, в первую очередь певческого репертуара, а также</w:t>
      </w:r>
      <w:r>
        <w:rPr>
          <w:spacing w:val="1"/>
        </w:rPr>
        <w:t xml:space="preserve"> </w:t>
      </w:r>
      <w:r>
        <w:t>задачам воспитания грамотного слушателя. Распределение ключевых тем модуля в рамках календарно-тематического планирования</w:t>
      </w:r>
      <w:r>
        <w:rPr>
          <w:spacing w:val="1"/>
        </w:rPr>
        <w:t xml:space="preserve"> </w:t>
      </w:r>
      <w:r>
        <w:t>возможно по арочному принципу либо на регулярной основе по 5–10 минут на каждом уроке. Новые понятия и навыки после их</w:t>
      </w:r>
      <w:r>
        <w:rPr>
          <w:spacing w:val="1"/>
        </w:rPr>
        <w:t xml:space="preserve"> </w:t>
      </w:r>
      <w:r>
        <w:t>освоения не исключаются из</w:t>
      </w:r>
      <w:r>
        <w:rPr>
          <w:spacing w:val="1"/>
        </w:rPr>
        <w:t xml:space="preserve"> </w:t>
      </w:r>
      <w:r>
        <w:t>учебной деятельности, а используются в качестве актуального знания, практического багажа при</w:t>
      </w:r>
      <w:r>
        <w:rPr>
          <w:spacing w:val="1"/>
        </w:rPr>
        <w:t xml:space="preserve"> </w:t>
      </w:r>
      <w:r>
        <w:t>организации</w:t>
      </w:r>
      <w:r>
        <w:rPr>
          <w:spacing w:val="-1"/>
        </w:rPr>
        <w:t xml:space="preserve"> </w:t>
      </w:r>
      <w:r>
        <w:t>работы над следующим</w:t>
      </w:r>
      <w:r>
        <w:rPr>
          <w:spacing w:val="-1"/>
        </w:rPr>
        <w:t xml:space="preserve"> </w:t>
      </w:r>
      <w:r>
        <w:t>музыкальным</w:t>
      </w:r>
      <w:r>
        <w:rPr>
          <w:spacing w:val="-2"/>
        </w:rPr>
        <w:t xml:space="preserve"> </w:t>
      </w:r>
      <w:r>
        <w:t>материалом.</w:t>
      </w:r>
    </w:p>
    <w:p w:rsidR="005167BF" w:rsidRDefault="00543202">
      <w:pPr>
        <w:pStyle w:val="21"/>
        <w:spacing w:before="6"/>
        <w:jc w:val="both"/>
      </w:pPr>
      <w:r>
        <w:t>Весь</w:t>
      </w:r>
      <w:r>
        <w:rPr>
          <w:spacing w:val="-2"/>
        </w:rPr>
        <w:t xml:space="preserve"> </w:t>
      </w:r>
      <w:r>
        <w:t>мир</w:t>
      </w:r>
      <w:r>
        <w:rPr>
          <w:spacing w:val="-1"/>
        </w:rPr>
        <w:t xml:space="preserve"> </w:t>
      </w:r>
      <w:r>
        <w:t>звучит</w:t>
      </w:r>
    </w:p>
    <w:p w:rsidR="005167BF" w:rsidRDefault="00543202">
      <w:pPr>
        <w:pStyle w:val="a3"/>
        <w:spacing w:before="24" w:line="264" w:lineRule="auto"/>
        <w:ind w:left="1681" w:right="3539"/>
      </w:pPr>
      <w:r>
        <w:t>Содержание: Звуки музыкальные и шумовые. Свойства звука: высота, громкость, длительность, тембр.</w:t>
      </w:r>
      <w:r>
        <w:rPr>
          <w:spacing w:val="-57"/>
        </w:rPr>
        <w:t xml:space="preserve"> </w:t>
      </w:r>
      <w:r>
        <w:t>Виды</w:t>
      </w:r>
      <w:r>
        <w:rPr>
          <w:spacing w:val="-1"/>
        </w:rPr>
        <w:t xml:space="preserve"> </w:t>
      </w:r>
      <w:r>
        <w:t>деятельности обучающихся:</w:t>
      </w:r>
    </w:p>
    <w:p w:rsidR="005167BF" w:rsidRDefault="00543202">
      <w:pPr>
        <w:pStyle w:val="a3"/>
        <w:spacing w:line="264" w:lineRule="auto"/>
        <w:ind w:left="1681" w:right="7751"/>
      </w:pPr>
      <w:r>
        <w:t>знакомство со звуками музыкальными и шумовыми;</w:t>
      </w:r>
      <w:r>
        <w:rPr>
          <w:spacing w:val="1"/>
        </w:rPr>
        <w:t xml:space="preserve"> </w:t>
      </w:r>
      <w:r>
        <w:t>различение,</w:t>
      </w:r>
      <w:r>
        <w:rPr>
          <w:spacing w:val="-5"/>
        </w:rPr>
        <w:t xml:space="preserve"> </w:t>
      </w:r>
      <w:r>
        <w:t>определение</w:t>
      </w:r>
      <w:r>
        <w:rPr>
          <w:spacing w:val="-4"/>
        </w:rPr>
        <w:t xml:space="preserve"> </w:t>
      </w:r>
      <w:r>
        <w:t>на</w:t>
      </w:r>
      <w:r>
        <w:rPr>
          <w:spacing w:val="-5"/>
        </w:rPr>
        <w:t xml:space="preserve"> </w:t>
      </w:r>
      <w:r>
        <w:t>слух</w:t>
      </w:r>
      <w:r>
        <w:rPr>
          <w:spacing w:val="-3"/>
        </w:rPr>
        <w:t xml:space="preserve"> </w:t>
      </w:r>
      <w:r>
        <w:t>звуков</w:t>
      </w:r>
      <w:r>
        <w:rPr>
          <w:spacing w:val="-4"/>
        </w:rPr>
        <w:t xml:space="preserve"> </w:t>
      </w:r>
      <w:r>
        <w:t>различного</w:t>
      </w:r>
      <w:r>
        <w:rPr>
          <w:spacing w:val="-4"/>
        </w:rPr>
        <w:t xml:space="preserve"> </w:t>
      </w:r>
      <w:r>
        <w:t>качества;</w:t>
      </w:r>
    </w:p>
    <w:p w:rsidR="005167BF" w:rsidRDefault="00543202">
      <w:pPr>
        <w:pStyle w:val="a3"/>
        <w:spacing w:before="1" w:line="264" w:lineRule="auto"/>
        <w:ind w:left="1681"/>
      </w:pPr>
      <w:r>
        <w:t>игра – подражание звукам и голосам природы с использованием шумовых музыкальных инструментов, вокальной импровизации;</w:t>
      </w:r>
      <w:r>
        <w:rPr>
          <w:spacing w:val="1"/>
        </w:rPr>
        <w:t xml:space="preserve"> </w:t>
      </w:r>
      <w:r>
        <w:t>артикуляционные</w:t>
      </w:r>
      <w:r>
        <w:rPr>
          <w:spacing w:val="21"/>
        </w:rPr>
        <w:t xml:space="preserve"> </w:t>
      </w:r>
      <w:r>
        <w:t>упражнения,</w:t>
      </w:r>
      <w:r>
        <w:rPr>
          <w:spacing w:val="20"/>
        </w:rPr>
        <w:t xml:space="preserve"> </w:t>
      </w:r>
      <w:r>
        <w:t>разучивание</w:t>
      </w:r>
      <w:r>
        <w:rPr>
          <w:spacing w:val="22"/>
        </w:rPr>
        <w:t xml:space="preserve"> </w:t>
      </w:r>
      <w:r>
        <w:t>и</w:t>
      </w:r>
      <w:r>
        <w:rPr>
          <w:spacing w:val="21"/>
        </w:rPr>
        <w:t xml:space="preserve"> </w:t>
      </w:r>
      <w:r>
        <w:t>исполнение</w:t>
      </w:r>
      <w:r>
        <w:rPr>
          <w:spacing w:val="19"/>
        </w:rPr>
        <w:t xml:space="preserve"> </w:t>
      </w:r>
      <w:r>
        <w:t>попевок</w:t>
      </w:r>
      <w:r>
        <w:rPr>
          <w:spacing w:val="18"/>
        </w:rPr>
        <w:t xml:space="preserve"> </w:t>
      </w:r>
      <w:r>
        <w:t>и</w:t>
      </w:r>
      <w:r>
        <w:rPr>
          <w:spacing w:val="21"/>
        </w:rPr>
        <w:t xml:space="preserve"> </w:t>
      </w:r>
      <w:r>
        <w:t>песен</w:t>
      </w:r>
      <w:r>
        <w:rPr>
          <w:spacing w:val="21"/>
        </w:rPr>
        <w:t xml:space="preserve"> </w:t>
      </w:r>
      <w:r>
        <w:t>с</w:t>
      </w:r>
      <w:r>
        <w:rPr>
          <w:spacing w:val="22"/>
        </w:rPr>
        <w:t xml:space="preserve"> </w:t>
      </w:r>
      <w:r>
        <w:t>использованием</w:t>
      </w:r>
      <w:r>
        <w:rPr>
          <w:spacing w:val="20"/>
        </w:rPr>
        <w:t xml:space="preserve"> </w:t>
      </w:r>
      <w:r>
        <w:t>звукоподражательных</w:t>
      </w:r>
      <w:r>
        <w:rPr>
          <w:spacing w:val="22"/>
        </w:rPr>
        <w:t xml:space="preserve"> </w:t>
      </w:r>
      <w:r>
        <w:t>элементов,</w:t>
      </w:r>
    </w:p>
    <w:p w:rsidR="005167BF" w:rsidRDefault="00543202">
      <w:pPr>
        <w:pStyle w:val="a3"/>
        <w:ind w:left="1902"/>
      </w:pPr>
      <w:r>
        <w:t>шумовых</w:t>
      </w:r>
      <w:r>
        <w:rPr>
          <w:spacing w:val="-3"/>
        </w:rPr>
        <w:t xml:space="preserve"> </w:t>
      </w:r>
      <w:r>
        <w:t>звуков.</w:t>
      </w:r>
    </w:p>
    <w:p w:rsidR="005167BF" w:rsidRDefault="00543202">
      <w:pPr>
        <w:pStyle w:val="21"/>
        <w:spacing w:before="31"/>
      </w:pPr>
      <w:r>
        <w:t>Звукоряд</w:t>
      </w:r>
    </w:p>
    <w:p w:rsidR="005167BF" w:rsidRDefault="005167BF">
      <w:pPr>
        <w:sectPr w:rsidR="005167BF">
          <w:pgSz w:w="16390" w:h="11910" w:orient="landscape"/>
          <w:pgMar w:top="200" w:right="380" w:bottom="1160" w:left="160" w:header="0" w:footer="887" w:gutter="0"/>
          <w:cols w:space="720"/>
        </w:sectPr>
      </w:pPr>
    </w:p>
    <w:p w:rsidR="005167BF" w:rsidRDefault="00543202">
      <w:pPr>
        <w:pStyle w:val="a3"/>
        <w:spacing w:before="71" w:line="264" w:lineRule="auto"/>
        <w:ind w:left="1681" w:right="7152"/>
      </w:pPr>
      <w:r>
        <w:t>Содержание: Нотный стан, скрипичный ключ. Ноты первой октавы.</w:t>
      </w:r>
      <w:r>
        <w:rPr>
          <w:spacing w:val="-57"/>
        </w:rPr>
        <w:t xml:space="preserve"> </w:t>
      </w:r>
      <w:r>
        <w:t>Виды</w:t>
      </w:r>
      <w:r>
        <w:rPr>
          <w:spacing w:val="-1"/>
        </w:rPr>
        <w:t xml:space="preserve"> </w:t>
      </w:r>
      <w:r>
        <w:t>деятельности обучающихся:</w:t>
      </w:r>
    </w:p>
    <w:p w:rsidR="005167BF" w:rsidRDefault="00543202">
      <w:pPr>
        <w:pStyle w:val="a3"/>
        <w:ind w:left="1681"/>
      </w:pPr>
      <w:r>
        <w:t>знакомство</w:t>
      </w:r>
      <w:r>
        <w:rPr>
          <w:spacing w:val="-5"/>
        </w:rPr>
        <w:t xml:space="preserve"> </w:t>
      </w:r>
      <w:r>
        <w:t>с</w:t>
      </w:r>
      <w:r>
        <w:rPr>
          <w:spacing w:val="-5"/>
        </w:rPr>
        <w:t xml:space="preserve"> </w:t>
      </w:r>
      <w:r>
        <w:t>элементами</w:t>
      </w:r>
      <w:r>
        <w:rPr>
          <w:spacing w:val="-3"/>
        </w:rPr>
        <w:t xml:space="preserve"> </w:t>
      </w:r>
      <w:r>
        <w:t>нотной</w:t>
      </w:r>
      <w:r>
        <w:rPr>
          <w:spacing w:val="-3"/>
        </w:rPr>
        <w:t xml:space="preserve"> </w:t>
      </w:r>
      <w:r>
        <w:t>записи;</w:t>
      </w:r>
    </w:p>
    <w:p w:rsidR="005167BF" w:rsidRDefault="00543202">
      <w:pPr>
        <w:pStyle w:val="a3"/>
        <w:spacing w:before="29" w:line="264" w:lineRule="auto"/>
        <w:ind w:left="1681" w:right="2659"/>
      </w:pPr>
      <w:r>
        <w:t>различение по нотной записи, определение на слух звукоряда в отличие от других последовательностей звуков;</w:t>
      </w:r>
      <w:r>
        <w:rPr>
          <w:spacing w:val="-57"/>
        </w:rPr>
        <w:t xml:space="preserve"> </w:t>
      </w:r>
      <w:r>
        <w:t>пение</w:t>
      </w:r>
      <w:r>
        <w:rPr>
          <w:spacing w:val="-2"/>
        </w:rPr>
        <w:t xml:space="preserve"> </w:t>
      </w:r>
      <w:r>
        <w:t>с</w:t>
      </w:r>
      <w:r>
        <w:rPr>
          <w:spacing w:val="-1"/>
        </w:rPr>
        <w:t xml:space="preserve"> </w:t>
      </w:r>
      <w:r>
        <w:t>названием</w:t>
      </w:r>
      <w:r>
        <w:rPr>
          <w:spacing w:val="-1"/>
        </w:rPr>
        <w:t xml:space="preserve"> </w:t>
      </w:r>
      <w:r>
        <w:t>нот,</w:t>
      </w:r>
      <w:r>
        <w:rPr>
          <w:spacing w:val="-3"/>
        </w:rPr>
        <w:t xml:space="preserve"> </w:t>
      </w:r>
      <w:r>
        <w:t>игра</w:t>
      </w:r>
      <w:r>
        <w:rPr>
          <w:spacing w:val="-1"/>
        </w:rPr>
        <w:t xml:space="preserve"> </w:t>
      </w:r>
      <w:r>
        <w:t>на</w:t>
      </w:r>
      <w:r>
        <w:rPr>
          <w:spacing w:val="-1"/>
        </w:rPr>
        <w:t xml:space="preserve"> </w:t>
      </w:r>
      <w:r>
        <w:t>металлофоне</w:t>
      </w:r>
      <w:r>
        <w:rPr>
          <w:spacing w:val="-2"/>
        </w:rPr>
        <w:t xml:space="preserve"> </w:t>
      </w:r>
      <w:r>
        <w:t>звукоряда</w:t>
      </w:r>
      <w:r>
        <w:rPr>
          <w:spacing w:val="-1"/>
        </w:rPr>
        <w:t xml:space="preserve"> </w:t>
      </w:r>
      <w:r>
        <w:t>от ноты</w:t>
      </w:r>
      <w:r>
        <w:rPr>
          <w:spacing w:val="3"/>
        </w:rPr>
        <w:t xml:space="preserve"> </w:t>
      </w:r>
      <w:r>
        <w:t>«до»;</w:t>
      </w:r>
    </w:p>
    <w:p w:rsidR="005167BF" w:rsidRDefault="00543202">
      <w:pPr>
        <w:pStyle w:val="a3"/>
        <w:ind w:left="1681"/>
      </w:pPr>
      <w:r>
        <w:t>разучивание</w:t>
      </w:r>
      <w:r>
        <w:rPr>
          <w:spacing w:val="-6"/>
        </w:rPr>
        <w:t xml:space="preserve"> </w:t>
      </w:r>
      <w:r>
        <w:t>и</w:t>
      </w:r>
      <w:r>
        <w:rPr>
          <w:spacing w:val="-5"/>
        </w:rPr>
        <w:t xml:space="preserve"> </w:t>
      </w:r>
      <w:r>
        <w:t>исполнение</w:t>
      </w:r>
      <w:r>
        <w:rPr>
          <w:spacing w:val="-5"/>
        </w:rPr>
        <w:t xml:space="preserve"> </w:t>
      </w:r>
      <w:r>
        <w:t>вокальных</w:t>
      </w:r>
      <w:r>
        <w:rPr>
          <w:spacing w:val="-1"/>
        </w:rPr>
        <w:t xml:space="preserve"> </w:t>
      </w:r>
      <w:r>
        <w:t>упражнений,</w:t>
      </w:r>
      <w:r>
        <w:rPr>
          <w:spacing w:val="-8"/>
        </w:rPr>
        <w:t xml:space="preserve"> </w:t>
      </w:r>
      <w:r>
        <w:t>песен,</w:t>
      </w:r>
      <w:r>
        <w:rPr>
          <w:spacing w:val="-4"/>
        </w:rPr>
        <w:t xml:space="preserve"> </w:t>
      </w:r>
      <w:r>
        <w:t>построенных</w:t>
      </w:r>
      <w:r>
        <w:rPr>
          <w:spacing w:val="-3"/>
        </w:rPr>
        <w:t xml:space="preserve"> </w:t>
      </w:r>
      <w:r>
        <w:t>на</w:t>
      </w:r>
      <w:r>
        <w:rPr>
          <w:spacing w:val="-6"/>
        </w:rPr>
        <w:t xml:space="preserve"> </w:t>
      </w:r>
      <w:r>
        <w:t>элементах</w:t>
      </w:r>
      <w:r>
        <w:rPr>
          <w:spacing w:val="-2"/>
        </w:rPr>
        <w:t xml:space="preserve"> </w:t>
      </w:r>
      <w:r>
        <w:t>звукоряда.</w:t>
      </w:r>
    </w:p>
    <w:p w:rsidR="005167BF" w:rsidRDefault="00543202">
      <w:pPr>
        <w:pStyle w:val="21"/>
        <w:spacing w:before="31"/>
      </w:pPr>
      <w:r>
        <w:t>Интонация</w:t>
      </w:r>
    </w:p>
    <w:p w:rsidR="005167BF" w:rsidRDefault="00543202">
      <w:pPr>
        <w:pStyle w:val="a3"/>
        <w:spacing w:before="24" w:line="264" w:lineRule="auto"/>
        <w:ind w:left="1681" w:right="7927"/>
      </w:pPr>
      <w:r>
        <w:t>Содержание: Выразительные и изобразительные интонации.</w:t>
      </w:r>
      <w:r>
        <w:rPr>
          <w:spacing w:val="-57"/>
        </w:rPr>
        <w:t xml:space="preserve"> </w:t>
      </w:r>
      <w:r>
        <w:t>Виды</w:t>
      </w:r>
      <w:r>
        <w:rPr>
          <w:spacing w:val="-1"/>
        </w:rPr>
        <w:t xml:space="preserve"> </w:t>
      </w:r>
      <w:r>
        <w:t>деятельности обучающихся:</w:t>
      </w:r>
    </w:p>
    <w:p w:rsidR="005167BF" w:rsidRDefault="00543202">
      <w:pPr>
        <w:pStyle w:val="a3"/>
        <w:spacing w:line="264" w:lineRule="auto"/>
        <w:ind w:left="1902" w:right="1143" w:hanging="221"/>
      </w:pPr>
      <w:r>
        <w:t>определение</w:t>
      </w:r>
      <w:r>
        <w:rPr>
          <w:spacing w:val="1"/>
        </w:rPr>
        <w:t xml:space="preserve"> </w:t>
      </w:r>
      <w:r>
        <w:t>на</w:t>
      </w:r>
      <w:r>
        <w:rPr>
          <w:spacing w:val="1"/>
        </w:rPr>
        <w:t xml:space="preserve"> </w:t>
      </w:r>
      <w:r>
        <w:t>слух,</w:t>
      </w:r>
      <w:r>
        <w:rPr>
          <w:spacing w:val="1"/>
        </w:rPr>
        <w:t xml:space="preserve"> </w:t>
      </w:r>
      <w:r>
        <w:t>прослеживание</w:t>
      </w:r>
      <w:r>
        <w:rPr>
          <w:spacing w:val="1"/>
        </w:rPr>
        <w:t xml:space="preserve"> </w:t>
      </w:r>
      <w:r>
        <w:t>по</w:t>
      </w:r>
      <w:r>
        <w:rPr>
          <w:spacing w:val="1"/>
        </w:rPr>
        <w:t xml:space="preserve"> </w:t>
      </w:r>
      <w:r>
        <w:t>нотной</w:t>
      </w:r>
      <w:r>
        <w:rPr>
          <w:spacing w:val="1"/>
        </w:rPr>
        <w:t xml:space="preserve"> </w:t>
      </w:r>
      <w:r>
        <w:t>записи</w:t>
      </w:r>
      <w:r>
        <w:rPr>
          <w:spacing w:val="1"/>
        </w:rPr>
        <w:t xml:space="preserve"> </w:t>
      </w:r>
      <w:r>
        <w:t>кратких</w:t>
      </w:r>
      <w:r>
        <w:rPr>
          <w:spacing w:val="1"/>
        </w:rPr>
        <w:t xml:space="preserve"> </w:t>
      </w:r>
      <w:r>
        <w:t>интонаций</w:t>
      </w:r>
      <w:r>
        <w:rPr>
          <w:spacing w:val="1"/>
        </w:rPr>
        <w:t xml:space="preserve"> </w:t>
      </w:r>
      <w:r>
        <w:t>изобразительного</w:t>
      </w:r>
      <w:r>
        <w:rPr>
          <w:spacing w:val="1"/>
        </w:rPr>
        <w:t xml:space="preserve"> </w:t>
      </w:r>
      <w:r>
        <w:t>(ку-ку,</w:t>
      </w:r>
      <w:r>
        <w:rPr>
          <w:spacing w:val="1"/>
        </w:rPr>
        <w:t xml:space="preserve"> </w:t>
      </w:r>
      <w:r>
        <w:t>тик-так</w:t>
      </w:r>
      <w:r>
        <w:rPr>
          <w:spacing w:val="1"/>
        </w:rPr>
        <w:t xml:space="preserve"> </w:t>
      </w:r>
      <w:r>
        <w:t>и</w:t>
      </w:r>
      <w:r>
        <w:rPr>
          <w:spacing w:val="1"/>
        </w:rPr>
        <w:t xml:space="preserve"> </w:t>
      </w:r>
      <w:r>
        <w:t>другие)</w:t>
      </w:r>
      <w:r>
        <w:rPr>
          <w:spacing w:val="61"/>
        </w:rPr>
        <w:t xml:space="preserve"> </w:t>
      </w:r>
      <w:r>
        <w:t>и</w:t>
      </w:r>
      <w:r>
        <w:rPr>
          <w:spacing w:val="-57"/>
        </w:rPr>
        <w:t xml:space="preserve"> </w:t>
      </w:r>
      <w:r>
        <w:t>выразительного</w:t>
      </w:r>
      <w:r>
        <w:rPr>
          <w:spacing w:val="-1"/>
        </w:rPr>
        <w:t xml:space="preserve"> </w:t>
      </w:r>
      <w:r>
        <w:t>(просьба, призыв</w:t>
      </w:r>
      <w:r>
        <w:rPr>
          <w:spacing w:val="-1"/>
        </w:rPr>
        <w:t xml:space="preserve"> </w:t>
      </w:r>
      <w:r>
        <w:t>и другие) характера;</w:t>
      </w:r>
    </w:p>
    <w:p w:rsidR="005167BF" w:rsidRDefault="00543202">
      <w:pPr>
        <w:pStyle w:val="a3"/>
        <w:spacing w:before="1" w:line="264" w:lineRule="auto"/>
        <w:ind w:left="1902" w:hanging="221"/>
      </w:pPr>
      <w:r>
        <w:t>разучивание,</w:t>
      </w:r>
      <w:r>
        <w:rPr>
          <w:spacing w:val="37"/>
        </w:rPr>
        <w:t xml:space="preserve"> </w:t>
      </w:r>
      <w:r>
        <w:t>исполнение</w:t>
      </w:r>
      <w:r>
        <w:rPr>
          <w:spacing w:val="37"/>
        </w:rPr>
        <w:t xml:space="preserve"> </w:t>
      </w:r>
      <w:r>
        <w:t>попевок,</w:t>
      </w:r>
      <w:r>
        <w:rPr>
          <w:spacing w:val="38"/>
        </w:rPr>
        <w:t xml:space="preserve"> </w:t>
      </w:r>
      <w:r>
        <w:t>вокальных</w:t>
      </w:r>
      <w:r>
        <w:rPr>
          <w:spacing w:val="41"/>
        </w:rPr>
        <w:t xml:space="preserve"> </w:t>
      </w:r>
      <w:r>
        <w:t>упражнений,</w:t>
      </w:r>
      <w:r>
        <w:rPr>
          <w:spacing w:val="37"/>
        </w:rPr>
        <w:t xml:space="preserve"> </w:t>
      </w:r>
      <w:r>
        <w:t>песен,</w:t>
      </w:r>
      <w:r>
        <w:rPr>
          <w:spacing w:val="37"/>
        </w:rPr>
        <w:t xml:space="preserve"> </w:t>
      </w:r>
      <w:r>
        <w:t>вокальные</w:t>
      </w:r>
      <w:r>
        <w:rPr>
          <w:spacing w:val="37"/>
        </w:rPr>
        <w:t xml:space="preserve"> </w:t>
      </w:r>
      <w:r>
        <w:t>и</w:t>
      </w:r>
      <w:r>
        <w:rPr>
          <w:spacing w:val="38"/>
        </w:rPr>
        <w:t xml:space="preserve"> </w:t>
      </w:r>
      <w:r>
        <w:t>инструментальные</w:t>
      </w:r>
      <w:r>
        <w:rPr>
          <w:spacing w:val="36"/>
        </w:rPr>
        <w:t xml:space="preserve"> </w:t>
      </w:r>
      <w:r>
        <w:t>импровизации</w:t>
      </w:r>
      <w:r>
        <w:rPr>
          <w:spacing w:val="37"/>
        </w:rPr>
        <w:t xml:space="preserve"> </w:t>
      </w:r>
      <w:r>
        <w:t>на</w:t>
      </w:r>
      <w:r>
        <w:rPr>
          <w:spacing w:val="37"/>
        </w:rPr>
        <w:t xml:space="preserve"> </w:t>
      </w:r>
      <w:r>
        <w:t>основе</w:t>
      </w:r>
      <w:r>
        <w:rPr>
          <w:spacing w:val="37"/>
        </w:rPr>
        <w:t xml:space="preserve"> </w:t>
      </w:r>
      <w:r>
        <w:t>данных</w:t>
      </w:r>
      <w:r>
        <w:rPr>
          <w:spacing w:val="1"/>
        </w:rPr>
        <w:t xml:space="preserve"> </w:t>
      </w:r>
      <w:r>
        <w:t>интонаций;</w:t>
      </w:r>
    </w:p>
    <w:p w:rsidR="005167BF" w:rsidRDefault="00543202">
      <w:pPr>
        <w:pStyle w:val="a3"/>
        <w:ind w:left="1681"/>
      </w:pPr>
      <w:r>
        <w:t>слушание</w:t>
      </w:r>
      <w:r>
        <w:rPr>
          <w:spacing w:val="-7"/>
        </w:rPr>
        <w:t xml:space="preserve"> </w:t>
      </w:r>
      <w:r>
        <w:t>фрагментов</w:t>
      </w:r>
      <w:r>
        <w:rPr>
          <w:spacing w:val="-5"/>
        </w:rPr>
        <w:t xml:space="preserve"> </w:t>
      </w:r>
      <w:r>
        <w:t>музыкальных</w:t>
      </w:r>
      <w:r>
        <w:rPr>
          <w:spacing w:val="-5"/>
        </w:rPr>
        <w:t xml:space="preserve"> </w:t>
      </w:r>
      <w:r>
        <w:t>произведений,</w:t>
      </w:r>
      <w:r>
        <w:rPr>
          <w:spacing w:val="-5"/>
        </w:rPr>
        <w:t xml:space="preserve"> </w:t>
      </w:r>
      <w:r>
        <w:t>включающих</w:t>
      </w:r>
      <w:r>
        <w:rPr>
          <w:spacing w:val="-4"/>
        </w:rPr>
        <w:t xml:space="preserve"> </w:t>
      </w:r>
      <w:r>
        <w:t>примеры</w:t>
      </w:r>
      <w:r>
        <w:rPr>
          <w:spacing w:val="-5"/>
        </w:rPr>
        <w:t xml:space="preserve"> </w:t>
      </w:r>
      <w:r>
        <w:t>изобразительных</w:t>
      </w:r>
      <w:r>
        <w:rPr>
          <w:spacing w:val="-6"/>
        </w:rPr>
        <w:t xml:space="preserve"> </w:t>
      </w:r>
      <w:r>
        <w:t>интонаций.</w:t>
      </w:r>
    </w:p>
    <w:p w:rsidR="005167BF" w:rsidRDefault="00543202">
      <w:pPr>
        <w:pStyle w:val="21"/>
        <w:spacing w:before="31"/>
      </w:pPr>
      <w:r>
        <w:t>Ритм</w:t>
      </w:r>
    </w:p>
    <w:p w:rsidR="005167BF" w:rsidRDefault="00543202">
      <w:pPr>
        <w:pStyle w:val="a3"/>
        <w:spacing w:before="24" w:line="264" w:lineRule="auto"/>
        <w:ind w:left="1681" w:right="3818"/>
      </w:pPr>
      <w:r>
        <w:t>Содержание: Звуки длинные и короткие (восьмые и четвертные длительности), такт, тактовая черта.</w:t>
      </w:r>
      <w:r>
        <w:rPr>
          <w:spacing w:val="-57"/>
        </w:rPr>
        <w:t xml:space="preserve"> </w:t>
      </w:r>
      <w:r>
        <w:t>Виды</w:t>
      </w:r>
      <w:r>
        <w:rPr>
          <w:spacing w:val="-1"/>
        </w:rPr>
        <w:t xml:space="preserve"> </w:t>
      </w:r>
      <w:r>
        <w:t>деятельности обучающихся:</w:t>
      </w:r>
    </w:p>
    <w:p w:rsidR="005167BF" w:rsidRDefault="00543202">
      <w:pPr>
        <w:pStyle w:val="a3"/>
        <w:spacing w:line="264" w:lineRule="auto"/>
        <w:ind w:left="1681" w:right="450"/>
      </w:pPr>
      <w:r>
        <w:t>определение на слух, прослеживание по нотной записи ритмических рисунков, состоящих из различных длительностей и пауз;</w:t>
      </w:r>
      <w:r>
        <w:rPr>
          <w:spacing w:val="1"/>
        </w:rPr>
        <w:t xml:space="preserve"> </w:t>
      </w:r>
      <w:r>
        <w:t>исполнение, импровизация с помощью звучащих жестов (хлопки, шлепки, притопы) и (или) ударных инструментов простых ритмов;</w:t>
      </w:r>
      <w:r>
        <w:rPr>
          <w:spacing w:val="-57"/>
        </w:rPr>
        <w:t xml:space="preserve"> </w:t>
      </w:r>
      <w:r>
        <w:t>игра «Ритмическое эхо», прохлопывание ритма по ритмическим карточкам, проговаривание с использованием ритмослогов;</w:t>
      </w:r>
      <w:r>
        <w:rPr>
          <w:spacing w:val="1"/>
        </w:rPr>
        <w:t xml:space="preserve"> </w:t>
      </w:r>
      <w:r>
        <w:t>разучивание,</w:t>
      </w:r>
      <w:r>
        <w:rPr>
          <w:spacing w:val="-1"/>
        </w:rPr>
        <w:t xml:space="preserve"> </w:t>
      </w:r>
      <w:r>
        <w:t>исполнение</w:t>
      </w:r>
      <w:r>
        <w:rPr>
          <w:spacing w:val="-1"/>
        </w:rPr>
        <w:t xml:space="preserve"> </w:t>
      </w:r>
      <w:r>
        <w:t>на</w:t>
      </w:r>
      <w:r>
        <w:rPr>
          <w:spacing w:val="1"/>
        </w:rPr>
        <w:t xml:space="preserve"> </w:t>
      </w:r>
      <w:r>
        <w:t>ударных инструментах</w:t>
      </w:r>
      <w:r>
        <w:rPr>
          <w:spacing w:val="2"/>
        </w:rPr>
        <w:t xml:space="preserve"> </w:t>
      </w:r>
      <w:r>
        <w:t>ритмической партитуры;</w:t>
      </w:r>
    </w:p>
    <w:p w:rsidR="005167BF" w:rsidRDefault="00543202">
      <w:pPr>
        <w:pStyle w:val="a3"/>
        <w:spacing w:before="1" w:line="264" w:lineRule="auto"/>
        <w:ind w:left="1902" w:hanging="221"/>
      </w:pPr>
      <w:r>
        <w:t>слушание</w:t>
      </w:r>
      <w:r>
        <w:rPr>
          <w:spacing w:val="19"/>
        </w:rPr>
        <w:t xml:space="preserve"> </w:t>
      </w:r>
      <w:r>
        <w:t>музыкальных</w:t>
      </w:r>
      <w:r>
        <w:rPr>
          <w:spacing w:val="20"/>
        </w:rPr>
        <w:t xml:space="preserve"> </w:t>
      </w:r>
      <w:r>
        <w:t>произведений</w:t>
      </w:r>
      <w:r>
        <w:rPr>
          <w:spacing w:val="21"/>
        </w:rPr>
        <w:t xml:space="preserve"> </w:t>
      </w:r>
      <w:r>
        <w:t>с</w:t>
      </w:r>
      <w:r>
        <w:rPr>
          <w:spacing w:val="19"/>
        </w:rPr>
        <w:t xml:space="preserve"> </w:t>
      </w:r>
      <w:r>
        <w:t>ярко</w:t>
      </w:r>
      <w:r>
        <w:rPr>
          <w:spacing w:val="20"/>
        </w:rPr>
        <w:t xml:space="preserve"> </w:t>
      </w:r>
      <w:r>
        <w:t>выраженным</w:t>
      </w:r>
      <w:r>
        <w:rPr>
          <w:spacing w:val="19"/>
        </w:rPr>
        <w:t xml:space="preserve"> </w:t>
      </w:r>
      <w:r>
        <w:t>ритмическим</w:t>
      </w:r>
      <w:r>
        <w:rPr>
          <w:spacing w:val="20"/>
        </w:rPr>
        <w:t xml:space="preserve"> </w:t>
      </w:r>
      <w:r>
        <w:t>рисунком,</w:t>
      </w:r>
      <w:r>
        <w:rPr>
          <w:spacing w:val="20"/>
        </w:rPr>
        <w:t xml:space="preserve"> </w:t>
      </w:r>
      <w:r>
        <w:t>воспроизведение</w:t>
      </w:r>
      <w:r>
        <w:rPr>
          <w:spacing w:val="19"/>
        </w:rPr>
        <w:t xml:space="preserve"> </w:t>
      </w:r>
      <w:r>
        <w:t>данного</w:t>
      </w:r>
      <w:r>
        <w:rPr>
          <w:spacing w:val="18"/>
        </w:rPr>
        <w:t xml:space="preserve"> </w:t>
      </w:r>
      <w:r>
        <w:t>ритма</w:t>
      </w:r>
      <w:r>
        <w:rPr>
          <w:spacing w:val="19"/>
        </w:rPr>
        <w:t xml:space="preserve"> </w:t>
      </w:r>
      <w:r>
        <w:t>по</w:t>
      </w:r>
      <w:r>
        <w:rPr>
          <w:spacing w:val="20"/>
        </w:rPr>
        <w:t xml:space="preserve"> </w:t>
      </w:r>
      <w:r>
        <w:t>памяти</w:t>
      </w:r>
      <w:r>
        <w:rPr>
          <w:spacing w:val="-57"/>
        </w:rPr>
        <w:t xml:space="preserve"> </w:t>
      </w:r>
      <w:r>
        <w:t>(хлопками);</w:t>
      </w:r>
    </w:p>
    <w:p w:rsidR="005167BF" w:rsidRDefault="00543202">
      <w:pPr>
        <w:pStyle w:val="21"/>
        <w:spacing w:before="5"/>
      </w:pPr>
      <w:r>
        <w:t>Ритмический</w:t>
      </w:r>
      <w:r>
        <w:rPr>
          <w:spacing w:val="-3"/>
        </w:rPr>
        <w:t xml:space="preserve"> </w:t>
      </w:r>
      <w:r>
        <w:t>рисунок</w:t>
      </w:r>
    </w:p>
    <w:p w:rsidR="005167BF" w:rsidRDefault="00543202">
      <w:pPr>
        <w:pStyle w:val="a3"/>
        <w:spacing w:before="21" w:line="264" w:lineRule="auto"/>
        <w:ind w:left="1681" w:right="2043"/>
      </w:pPr>
      <w:r>
        <w:t>Содержание: Длительности половинная, целая, шестнадцатые. Паузы. Ритмические рисунки. Ритмическая партитура.</w:t>
      </w:r>
      <w:r>
        <w:rPr>
          <w:spacing w:val="-57"/>
        </w:rPr>
        <w:t xml:space="preserve"> </w:t>
      </w:r>
      <w:r>
        <w:t>Виды</w:t>
      </w:r>
      <w:r>
        <w:rPr>
          <w:spacing w:val="-1"/>
        </w:rPr>
        <w:t xml:space="preserve"> </w:t>
      </w:r>
      <w:r>
        <w:t>деятельности обучающихся:</w:t>
      </w:r>
    </w:p>
    <w:p w:rsidR="005167BF" w:rsidRDefault="00543202">
      <w:pPr>
        <w:pStyle w:val="a3"/>
        <w:spacing w:line="264" w:lineRule="auto"/>
        <w:ind w:left="1681" w:right="450"/>
      </w:pPr>
      <w:r>
        <w:t>определение на слух, прослеживание по нотной записи ритмических рисунков, состоящих из различных длительностей и пауз;</w:t>
      </w:r>
      <w:r>
        <w:rPr>
          <w:spacing w:val="1"/>
        </w:rPr>
        <w:t xml:space="preserve"> </w:t>
      </w:r>
      <w:r>
        <w:t>исполнение, импровизация с помощью звучащих жестов (хлопки, шлепки, притопы) и (или) ударных инструментов простых ритмов;</w:t>
      </w:r>
      <w:r>
        <w:rPr>
          <w:spacing w:val="-57"/>
        </w:rPr>
        <w:t xml:space="preserve"> </w:t>
      </w:r>
      <w:r>
        <w:t>игра «Ритмическое эхо», прохлопывание ритма по ритмическим карточкам, проговаривание с использованием ритмослогов;</w:t>
      </w:r>
      <w:r>
        <w:rPr>
          <w:spacing w:val="1"/>
        </w:rPr>
        <w:t xml:space="preserve"> </w:t>
      </w:r>
      <w:r>
        <w:t>разучивание,</w:t>
      </w:r>
      <w:r>
        <w:rPr>
          <w:spacing w:val="-1"/>
        </w:rPr>
        <w:t xml:space="preserve"> </w:t>
      </w:r>
      <w:r>
        <w:t>исполнение</w:t>
      </w:r>
      <w:r>
        <w:rPr>
          <w:spacing w:val="-1"/>
        </w:rPr>
        <w:t xml:space="preserve"> </w:t>
      </w:r>
      <w:r>
        <w:t>на ударных</w:t>
      </w:r>
      <w:r>
        <w:rPr>
          <w:spacing w:val="1"/>
        </w:rPr>
        <w:t xml:space="preserve"> </w:t>
      </w:r>
      <w:r>
        <w:t>инструментах</w:t>
      </w:r>
      <w:r>
        <w:rPr>
          <w:spacing w:val="2"/>
        </w:rPr>
        <w:t xml:space="preserve"> </w:t>
      </w:r>
      <w:r>
        <w:t>ритмической</w:t>
      </w:r>
      <w:r>
        <w:rPr>
          <w:spacing w:val="-1"/>
        </w:rPr>
        <w:t xml:space="preserve"> </w:t>
      </w:r>
      <w:r>
        <w:t>партитуры;</w:t>
      </w:r>
    </w:p>
    <w:p w:rsidR="005167BF" w:rsidRDefault="00543202">
      <w:pPr>
        <w:pStyle w:val="a3"/>
        <w:spacing w:before="1" w:line="264" w:lineRule="auto"/>
        <w:ind w:left="1902" w:hanging="221"/>
      </w:pPr>
      <w:r>
        <w:t>слушание</w:t>
      </w:r>
      <w:r>
        <w:rPr>
          <w:spacing w:val="19"/>
        </w:rPr>
        <w:t xml:space="preserve"> </w:t>
      </w:r>
      <w:r>
        <w:t>музыкальных</w:t>
      </w:r>
      <w:r>
        <w:rPr>
          <w:spacing w:val="20"/>
        </w:rPr>
        <w:t xml:space="preserve"> </w:t>
      </w:r>
      <w:r>
        <w:t>произведений</w:t>
      </w:r>
      <w:r>
        <w:rPr>
          <w:spacing w:val="21"/>
        </w:rPr>
        <w:t xml:space="preserve"> </w:t>
      </w:r>
      <w:r>
        <w:t>с</w:t>
      </w:r>
      <w:r>
        <w:rPr>
          <w:spacing w:val="19"/>
        </w:rPr>
        <w:t xml:space="preserve"> </w:t>
      </w:r>
      <w:r>
        <w:t>ярко</w:t>
      </w:r>
      <w:r>
        <w:rPr>
          <w:spacing w:val="25"/>
        </w:rPr>
        <w:t xml:space="preserve"> </w:t>
      </w:r>
      <w:r>
        <w:t>выраженным</w:t>
      </w:r>
      <w:r>
        <w:rPr>
          <w:spacing w:val="19"/>
        </w:rPr>
        <w:t xml:space="preserve"> </w:t>
      </w:r>
      <w:r>
        <w:t>ритмическим</w:t>
      </w:r>
      <w:r>
        <w:rPr>
          <w:spacing w:val="20"/>
        </w:rPr>
        <w:t xml:space="preserve"> </w:t>
      </w:r>
      <w:r>
        <w:t>рисунком,</w:t>
      </w:r>
      <w:r>
        <w:rPr>
          <w:spacing w:val="20"/>
        </w:rPr>
        <w:t xml:space="preserve"> </w:t>
      </w:r>
      <w:r>
        <w:t>воспроизведение</w:t>
      </w:r>
      <w:r>
        <w:rPr>
          <w:spacing w:val="19"/>
        </w:rPr>
        <w:t xml:space="preserve"> </w:t>
      </w:r>
      <w:r>
        <w:t>данного</w:t>
      </w:r>
      <w:r>
        <w:rPr>
          <w:spacing w:val="18"/>
        </w:rPr>
        <w:t xml:space="preserve"> </w:t>
      </w:r>
      <w:r>
        <w:t>ритма</w:t>
      </w:r>
      <w:r>
        <w:rPr>
          <w:spacing w:val="19"/>
        </w:rPr>
        <w:t xml:space="preserve"> </w:t>
      </w:r>
      <w:r>
        <w:t>по</w:t>
      </w:r>
      <w:r>
        <w:rPr>
          <w:spacing w:val="20"/>
        </w:rPr>
        <w:t xml:space="preserve"> </w:t>
      </w:r>
      <w:r>
        <w:t>памяти</w:t>
      </w:r>
      <w:r>
        <w:rPr>
          <w:spacing w:val="-57"/>
        </w:rPr>
        <w:t xml:space="preserve"> </w:t>
      </w:r>
      <w:r>
        <w:t>(хлопками);</w:t>
      </w:r>
    </w:p>
    <w:p w:rsidR="005167BF" w:rsidRDefault="00543202">
      <w:pPr>
        <w:pStyle w:val="21"/>
        <w:spacing w:before="5"/>
      </w:pPr>
      <w:r>
        <w:t>Размер</w:t>
      </w:r>
    </w:p>
    <w:p w:rsidR="005167BF" w:rsidRDefault="00543202">
      <w:pPr>
        <w:pStyle w:val="a3"/>
        <w:spacing w:before="22"/>
        <w:ind w:left="1681"/>
      </w:pPr>
      <w:r>
        <w:t>Содержание:</w:t>
      </w:r>
      <w:r>
        <w:rPr>
          <w:spacing w:val="-2"/>
        </w:rPr>
        <w:t xml:space="preserve"> </w:t>
      </w:r>
      <w:r>
        <w:t>Равномерная</w:t>
      </w:r>
      <w:r>
        <w:rPr>
          <w:spacing w:val="-2"/>
        </w:rPr>
        <w:t xml:space="preserve"> </w:t>
      </w:r>
      <w:r>
        <w:t>пульсация.</w:t>
      </w:r>
      <w:r>
        <w:rPr>
          <w:spacing w:val="-2"/>
        </w:rPr>
        <w:t xml:space="preserve"> </w:t>
      </w:r>
      <w:r>
        <w:t>Сильные</w:t>
      </w:r>
      <w:r>
        <w:rPr>
          <w:spacing w:val="-2"/>
        </w:rPr>
        <w:t xml:space="preserve"> </w:t>
      </w:r>
      <w:r>
        <w:t>и</w:t>
      </w:r>
      <w:r>
        <w:rPr>
          <w:spacing w:val="-2"/>
        </w:rPr>
        <w:t xml:space="preserve"> </w:t>
      </w:r>
      <w:r>
        <w:t>слабые</w:t>
      </w:r>
      <w:r>
        <w:rPr>
          <w:spacing w:val="-4"/>
        </w:rPr>
        <w:t xml:space="preserve"> </w:t>
      </w:r>
      <w:r>
        <w:t>доли.</w:t>
      </w:r>
      <w:r>
        <w:rPr>
          <w:spacing w:val="-1"/>
        </w:rPr>
        <w:t xml:space="preserve"> </w:t>
      </w:r>
      <w:r>
        <w:t>Размеры</w:t>
      </w:r>
      <w:r>
        <w:rPr>
          <w:spacing w:val="-2"/>
        </w:rPr>
        <w:t xml:space="preserve"> </w:t>
      </w:r>
      <w:r>
        <w:t>2/4,</w:t>
      </w:r>
      <w:r>
        <w:rPr>
          <w:spacing w:val="-2"/>
        </w:rPr>
        <w:t xml:space="preserve"> </w:t>
      </w:r>
      <w:r>
        <w:t>3/4,</w:t>
      </w:r>
      <w:r>
        <w:rPr>
          <w:spacing w:val="-1"/>
        </w:rPr>
        <w:t xml:space="preserve"> </w:t>
      </w:r>
      <w:r>
        <w:t>4/4.</w:t>
      </w:r>
    </w:p>
    <w:p w:rsidR="005167BF" w:rsidRDefault="005167BF">
      <w:pPr>
        <w:sectPr w:rsidR="005167BF">
          <w:pgSz w:w="16390" w:h="11910" w:orient="landscape"/>
          <w:pgMar w:top="200" w:right="380" w:bottom="1160" w:left="160" w:header="0" w:footer="887" w:gutter="0"/>
          <w:cols w:space="720"/>
        </w:sectPr>
      </w:pPr>
    </w:p>
    <w:p w:rsidR="005167BF" w:rsidRDefault="00543202">
      <w:pPr>
        <w:pStyle w:val="a3"/>
        <w:spacing w:before="71"/>
        <w:ind w:left="1681"/>
      </w:pPr>
      <w:r>
        <w:t>Виды</w:t>
      </w:r>
      <w:r>
        <w:rPr>
          <w:spacing w:val="-3"/>
        </w:rPr>
        <w:t xml:space="preserve"> </w:t>
      </w:r>
      <w:r>
        <w:t>деятельности</w:t>
      </w:r>
      <w:r>
        <w:rPr>
          <w:spacing w:val="-3"/>
        </w:rPr>
        <w:t xml:space="preserve"> </w:t>
      </w:r>
      <w:r>
        <w:t>обучающихся:</w:t>
      </w:r>
    </w:p>
    <w:p w:rsidR="005167BF" w:rsidRDefault="00543202">
      <w:pPr>
        <w:pStyle w:val="a3"/>
        <w:spacing w:before="29" w:line="264" w:lineRule="auto"/>
        <w:ind w:left="1902" w:hanging="221"/>
      </w:pPr>
      <w:r>
        <w:t>ритмические упражнения на ровную пульсацию, выделение сильных долей в размерах 2/4, 3/4, 4/4 (звучащими жестами или на ударных</w:t>
      </w:r>
      <w:r>
        <w:rPr>
          <w:spacing w:val="-57"/>
        </w:rPr>
        <w:t xml:space="preserve"> </w:t>
      </w:r>
      <w:r>
        <w:t>инструментах);</w:t>
      </w:r>
    </w:p>
    <w:p w:rsidR="005167BF" w:rsidRDefault="00543202">
      <w:pPr>
        <w:pStyle w:val="a3"/>
        <w:ind w:left="1681"/>
      </w:pPr>
      <w:r>
        <w:t>определение</w:t>
      </w:r>
      <w:r>
        <w:rPr>
          <w:spacing w:val="-3"/>
        </w:rPr>
        <w:t xml:space="preserve"> </w:t>
      </w:r>
      <w:r>
        <w:t>на</w:t>
      </w:r>
      <w:r>
        <w:rPr>
          <w:spacing w:val="-2"/>
        </w:rPr>
        <w:t xml:space="preserve"> </w:t>
      </w:r>
      <w:r>
        <w:t>слух,</w:t>
      </w:r>
      <w:r>
        <w:rPr>
          <w:spacing w:val="-2"/>
        </w:rPr>
        <w:t xml:space="preserve"> </w:t>
      </w:r>
      <w:r>
        <w:t>по</w:t>
      </w:r>
      <w:r>
        <w:rPr>
          <w:spacing w:val="-1"/>
        </w:rPr>
        <w:t xml:space="preserve"> </w:t>
      </w:r>
      <w:r>
        <w:t>нотной</w:t>
      </w:r>
      <w:r>
        <w:rPr>
          <w:spacing w:val="-1"/>
        </w:rPr>
        <w:t xml:space="preserve"> </w:t>
      </w:r>
      <w:r>
        <w:t>записи</w:t>
      </w:r>
      <w:r>
        <w:rPr>
          <w:spacing w:val="-2"/>
        </w:rPr>
        <w:t xml:space="preserve"> </w:t>
      </w:r>
      <w:r>
        <w:t>размеров</w:t>
      </w:r>
      <w:r>
        <w:rPr>
          <w:spacing w:val="-1"/>
        </w:rPr>
        <w:t xml:space="preserve"> </w:t>
      </w:r>
      <w:r>
        <w:t>2/4,</w:t>
      </w:r>
      <w:r>
        <w:rPr>
          <w:spacing w:val="-1"/>
        </w:rPr>
        <w:t xml:space="preserve"> </w:t>
      </w:r>
      <w:r>
        <w:t>3/4,</w:t>
      </w:r>
      <w:r>
        <w:rPr>
          <w:spacing w:val="-2"/>
        </w:rPr>
        <w:t xml:space="preserve"> </w:t>
      </w:r>
      <w:r>
        <w:t>4/4;</w:t>
      </w:r>
    </w:p>
    <w:p w:rsidR="005167BF" w:rsidRDefault="00543202">
      <w:pPr>
        <w:pStyle w:val="a3"/>
        <w:spacing w:before="27" w:line="264" w:lineRule="auto"/>
        <w:ind w:left="1902" w:hanging="221"/>
      </w:pPr>
      <w:r>
        <w:t>исполнение</w:t>
      </w:r>
      <w:r>
        <w:rPr>
          <w:spacing w:val="31"/>
        </w:rPr>
        <w:t xml:space="preserve"> </w:t>
      </w:r>
      <w:r>
        <w:t>вокальных</w:t>
      </w:r>
      <w:r>
        <w:rPr>
          <w:spacing w:val="34"/>
        </w:rPr>
        <w:t xml:space="preserve"> </w:t>
      </w:r>
      <w:r>
        <w:t>упражнений,</w:t>
      </w:r>
      <w:r>
        <w:rPr>
          <w:spacing w:val="32"/>
        </w:rPr>
        <w:t xml:space="preserve"> </w:t>
      </w:r>
      <w:r>
        <w:t>песен</w:t>
      </w:r>
      <w:r>
        <w:rPr>
          <w:spacing w:val="33"/>
        </w:rPr>
        <w:t xml:space="preserve"> </w:t>
      </w:r>
      <w:r>
        <w:t>в</w:t>
      </w:r>
      <w:r>
        <w:rPr>
          <w:spacing w:val="31"/>
        </w:rPr>
        <w:t xml:space="preserve"> </w:t>
      </w:r>
      <w:r>
        <w:t>размерах</w:t>
      </w:r>
      <w:r>
        <w:rPr>
          <w:spacing w:val="34"/>
        </w:rPr>
        <w:t xml:space="preserve"> </w:t>
      </w:r>
      <w:r>
        <w:t>2/4,</w:t>
      </w:r>
      <w:r>
        <w:rPr>
          <w:spacing w:val="32"/>
        </w:rPr>
        <w:t xml:space="preserve"> </w:t>
      </w:r>
      <w:r>
        <w:t>3/4,</w:t>
      </w:r>
      <w:r>
        <w:rPr>
          <w:spacing w:val="35"/>
        </w:rPr>
        <w:t xml:space="preserve"> </w:t>
      </w:r>
      <w:r>
        <w:t>4/4</w:t>
      </w:r>
      <w:r>
        <w:rPr>
          <w:spacing w:val="32"/>
        </w:rPr>
        <w:t xml:space="preserve"> </w:t>
      </w:r>
      <w:r>
        <w:t>с</w:t>
      </w:r>
      <w:r>
        <w:rPr>
          <w:spacing w:val="31"/>
        </w:rPr>
        <w:t xml:space="preserve"> </w:t>
      </w:r>
      <w:r>
        <w:t>хлопками-акцентами</w:t>
      </w:r>
      <w:r>
        <w:rPr>
          <w:spacing w:val="33"/>
        </w:rPr>
        <w:t xml:space="preserve"> </w:t>
      </w:r>
      <w:r>
        <w:t>на</w:t>
      </w:r>
      <w:r>
        <w:rPr>
          <w:spacing w:val="31"/>
        </w:rPr>
        <w:t xml:space="preserve"> </w:t>
      </w:r>
      <w:r>
        <w:t>сильную</w:t>
      </w:r>
      <w:r>
        <w:rPr>
          <w:spacing w:val="32"/>
        </w:rPr>
        <w:t xml:space="preserve"> </w:t>
      </w:r>
      <w:r>
        <w:t>долю,</w:t>
      </w:r>
      <w:r>
        <w:rPr>
          <w:spacing w:val="32"/>
        </w:rPr>
        <w:t xml:space="preserve"> </w:t>
      </w:r>
      <w:r>
        <w:t>элементарными</w:t>
      </w:r>
      <w:r>
        <w:rPr>
          <w:spacing w:val="-57"/>
        </w:rPr>
        <w:t xml:space="preserve"> </w:t>
      </w:r>
      <w:r>
        <w:t>дирижѐрскими</w:t>
      </w:r>
      <w:r>
        <w:rPr>
          <w:spacing w:val="-1"/>
        </w:rPr>
        <w:t xml:space="preserve"> </w:t>
      </w:r>
      <w:r>
        <w:t>жестами;</w:t>
      </w:r>
    </w:p>
    <w:p w:rsidR="005167BF" w:rsidRDefault="00543202">
      <w:pPr>
        <w:pStyle w:val="a3"/>
        <w:spacing w:line="264" w:lineRule="auto"/>
        <w:ind w:left="1902" w:hanging="221"/>
      </w:pPr>
      <w:r>
        <w:t>слушание</w:t>
      </w:r>
      <w:r>
        <w:rPr>
          <w:spacing w:val="35"/>
        </w:rPr>
        <w:t xml:space="preserve"> </w:t>
      </w:r>
      <w:r>
        <w:t>музыкальных</w:t>
      </w:r>
      <w:r>
        <w:rPr>
          <w:spacing w:val="39"/>
        </w:rPr>
        <w:t xml:space="preserve"> </w:t>
      </w:r>
      <w:r>
        <w:t>произведений</w:t>
      </w:r>
      <w:r>
        <w:rPr>
          <w:spacing w:val="37"/>
        </w:rPr>
        <w:t xml:space="preserve"> </w:t>
      </w:r>
      <w:r>
        <w:t>с</w:t>
      </w:r>
      <w:r>
        <w:rPr>
          <w:spacing w:val="36"/>
        </w:rPr>
        <w:t xml:space="preserve"> </w:t>
      </w:r>
      <w:r>
        <w:t>ярко</w:t>
      </w:r>
      <w:r>
        <w:rPr>
          <w:spacing w:val="36"/>
        </w:rPr>
        <w:t xml:space="preserve"> </w:t>
      </w:r>
      <w:r>
        <w:t>выраженным</w:t>
      </w:r>
      <w:r>
        <w:rPr>
          <w:spacing w:val="36"/>
        </w:rPr>
        <w:t xml:space="preserve"> </w:t>
      </w:r>
      <w:r>
        <w:t>музыкальным</w:t>
      </w:r>
      <w:r>
        <w:rPr>
          <w:spacing w:val="35"/>
        </w:rPr>
        <w:t xml:space="preserve"> </w:t>
      </w:r>
      <w:r>
        <w:t>размером,</w:t>
      </w:r>
      <w:r>
        <w:rPr>
          <w:spacing w:val="37"/>
        </w:rPr>
        <w:t xml:space="preserve"> </w:t>
      </w:r>
      <w:r>
        <w:t>танцевальные,</w:t>
      </w:r>
      <w:r>
        <w:rPr>
          <w:spacing w:val="36"/>
        </w:rPr>
        <w:t xml:space="preserve"> </w:t>
      </w:r>
      <w:r>
        <w:t>двигательные</w:t>
      </w:r>
      <w:r>
        <w:rPr>
          <w:spacing w:val="36"/>
        </w:rPr>
        <w:t xml:space="preserve"> </w:t>
      </w:r>
      <w:r>
        <w:t>импровизации</w:t>
      </w:r>
      <w:r>
        <w:rPr>
          <w:spacing w:val="36"/>
        </w:rPr>
        <w:t xml:space="preserve"> </w:t>
      </w:r>
      <w:r>
        <w:t>под</w:t>
      </w:r>
      <w:r>
        <w:rPr>
          <w:spacing w:val="-57"/>
        </w:rPr>
        <w:t xml:space="preserve"> </w:t>
      </w:r>
      <w:r>
        <w:t>музыку;</w:t>
      </w:r>
    </w:p>
    <w:p w:rsidR="005167BF" w:rsidRDefault="00543202">
      <w:pPr>
        <w:pStyle w:val="a3"/>
        <w:spacing w:line="264" w:lineRule="auto"/>
        <w:ind w:left="1902" w:hanging="221"/>
      </w:pPr>
      <w:r>
        <w:t>вариативно:</w:t>
      </w:r>
      <w:r>
        <w:rPr>
          <w:spacing w:val="40"/>
        </w:rPr>
        <w:t xml:space="preserve"> </w:t>
      </w:r>
      <w:r>
        <w:t>исполнение</w:t>
      </w:r>
      <w:r>
        <w:rPr>
          <w:spacing w:val="38"/>
        </w:rPr>
        <w:t xml:space="preserve"> </w:t>
      </w:r>
      <w:r>
        <w:t>на</w:t>
      </w:r>
      <w:r>
        <w:rPr>
          <w:spacing w:val="38"/>
        </w:rPr>
        <w:t xml:space="preserve"> </w:t>
      </w:r>
      <w:r>
        <w:t>клавишных</w:t>
      </w:r>
      <w:r>
        <w:rPr>
          <w:spacing w:val="41"/>
        </w:rPr>
        <w:t xml:space="preserve"> </w:t>
      </w:r>
      <w:r>
        <w:t>или</w:t>
      </w:r>
      <w:r>
        <w:rPr>
          <w:spacing w:val="40"/>
        </w:rPr>
        <w:t xml:space="preserve"> </w:t>
      </w:r>
      <w:r>
        <w:t>духовых</w:t>
      </w:r>
      <w:r>
        <w:rPr>
          <w:spacing w:val="41"/>
        </w:rPr>
        <w:t xml:space="preserve"> </w:t>
      </w:r>
      <w:r>
        <w:t>инструментах</w:t>
      </w:r>
      <w:r>
        <w:rPr>
          <w:spacing w:val="41"/>
        </w:rPr>
        <w:t xml:space="preserve"> </w:t>
      </w:r>
      <w:r>
        <w:t>попевок,</w:t>
      </w:r>
      <w:r>
        <w:rPr>
          <w:spacing w:val="39"/>
        </w:rPr>
        <w:t xml:space="preserve"> </w:t>
      </w:r>
      <w:r>
        <w:t>мелодий</w:t>
      </w:r>
      <w:r>
        <w:rPr>
          <w:spacing w:val="38"/>
        </w:rPr>
        <w:t xml:space="preserve"> </w:t>
      </w:r>
      <w:r>
        <w:t>в</w:t>
      </w:r>
      <w:r>
        <w:rPr>
          <w:spacing w:val="39"/>
        </w:rPr>
        <w:t xml:space="preserve"> </w:t>
      </w:r>
      <w:r>
        <w:t>размерах</w:t>
      </w:r>
      <w:r>
        <w:rPr>
          <w:spacing w:val="41"/>
        </w:rPr>
        <w:t xml:space="preserve"> </w:t>
      </w:r>
      <w:r>
        <w:t>2/4,</w:t>
      </w:r>
      <w:r>
        <w:rPr>
          <w:spacing w:val="40"/>
        </w:rPr>
        <w:t xml:space="preserve"> </w:t>
      </w:r>
      <w:r>
        <w:t>3/4,</w:t>
      </w:r>
      <w:r>
        <w:rPr>
          <w:spacing w:val="40"/>
        </w:rPr>
        <w:t xml:space="preserve"> </w:t>
      </w:r>
      <w:r>
        <w:t>4/4;</w:t>
      </w:r>
      <w:r>
        <w:rPr>
          <w:spacing w:val="40"/>
        </w:rPr>
        <w:t xml:space="preserve"> </w:t>
      </w:r>
      <w:r>
        <w:t>вокальная</w:t>
      </w:r>
      <w:r>
        <w:rPr>
          <w:spacing w:val="39"/>
        </w:rPr>
        <w:t xml:space="preserve"> </w:t>
      </w:r>
      <w:r>
        <w:t>и</w:t>
      </w:r>
      <w:r>
        <w:rPr>
          <w:spacing w:val="-57"/>
        </w:rPr>
        <w:t xml:space="preserve"> </w:t>
      </w:r>
      <w:r>
        <w:t>инструментальная</w:t>
      </w:r>
      <w:r>
        <w:rPr>
          <w:spacing w:val="-1"/>
        </w:rPr>
        <w:t xml:space="preserve"> </w:t>
      </w:r>
      <w:r>
        <w:t>импровизация в</w:t>
      </w:r>
      <w:r>
        <w:rPr>
          <w:spacing w:val="-3"/>
        </w:rPr>
        <w:t xml:space="preserve"> </w:t>
      </w:r>
      <w:r>
        <w:t>заданном</w:t>
      </w:r>
      <w:r>
        <w:rPr>
          <w:spacing w:val="-1"/>
        </w:rPr>
        <w:t xml:space="preserve"> </w:t>
      </w:r>
      <w:r>
        <w:t>размере.</w:t>
      </w:r>
    </w:p>
    <w:p w:rsidR="005167BF" w:rsidRDefault="00543202">
      <w:pPr>
        <w:pStyle w:val="21"/>
        <w:spacing w:before="4"/>
      </w:pPr>
      <w:r>
        <w:t>Музыкальный</w:t>
      </w:r>
      <w:r>
        <w:rPr>
          <w:spacing w:val="-2"/>
        </w:rPr>
        <w:t xml:space="preserve"> </w:t>
      </w:r>
      <w:r>
        <w:t>язык</w:t>
      </w:r>
    </w:p>
    <w:p w:rsidR="005167BF" w:rsidRDefault="00543202">
      <w:pPr>
        <w:pStyle w:val="a3"/>
        <w:spacing w:before="25" w:line="264" w:lineRule="auto"/>
        <w:ind w:left="1681" w:right="2578"/>
      </w:pPr>
      <w:r>
        <w:t>Содержание: Темп, тембр. Динамика (форте, пиано, крещендо, диминуэндо). Штрихи (стаккато, легато, акцент).</w:t>
      </w:r>
      <w:r>
        <w:rPr>
          <w:spacing w:val="-57"/>
        </w:rPr>
        <w:t xml:space="preserve"> </w:t>
      </w:r>
      <w:r>
        <w:t>Виды</w:t>
      </w:r>
      <w:r>
        <w:rPr>
          <w:spacing w:val="-1"/>
        </w:rPr>
        <w:t xml:space="preserve"> </w:t>
      </w:r>
      <w:r>
        <w:t>деятельности обучающихся:</w:t>
      </w:r>
    </w:p>
    <w:p w:rsidR="005167BF" w:rsidRDefault="00543202">
      <w:pPr>
        <w:pStyle w:val="a3"/>
        <w:spacing w:line="264" w:lineRule="auto"/>
        <w:ind w:left="1681" w:right="2937"/>
      </w:pPr>
      <w:r>
        <w:t>знакомство с элементами музыкального языка, специальными терминами, их обозначением в нотной записи;</w:t>
      </w:r>
      <w:r>
        <w:rPr>
          <w:spacing w:val="-57"/>
        </w:rPr>
        <w:t xml:space="preserve"> </w:t>
      </w:r>
      <w:r>
        <w:t>определение</w:t>
      </w:r>
      <w:r>
        <w:rPr>
          <w:spacing w:val="-2"/>
        </w:rPr>
        <w:t xml:space="preserve"> </w:t>
      </w:r>
      <w:r>
        <w:t>изученных элементов</w:t>
      </w:r>
      <w:r>
        <w:rPr>
          <w:spacing w:val="-1"/>
        </w:rPr>
        <w:t xml:space="preserve"> </w:t>
      </w:r>
      <w:r>
        <w:t>на</w:t>
      </w:r>
      <w:r>
        <w:rPr>
          <w:spacing w:val="-2"/>
        </w:rPr>
        <w:t xml:space="preserve"> </w:t>
      </w:r>
      <w:r>
        <w:t>слух</w:t>
      </w:r>
      <w:r>
        <w:rPr>
          <w:spacing w:val="1"/>
        </w:rPr>
        <w:t xml:space="preserve"> </w:t>
      </w:r>
      <w:r>
        <w:t>при</w:t>
      </w:r>
      <w:r>
        <w:rPr>
          <w:spacing w:val="-1"/>
        </w:rPr>
        <w:t xml:space="preserve"> </w:t>
      </w:r>
      <w:r>
        <w:t>восприятии</w:t>
      </w:r>
      <w:r>
        <w:rPr>
          <w:spacing w:val="-1"/>
        </w:rPr>
        <w:t xml:space="preserve"> </w:t>
      </w:r>
      <w:r>
        <w:t>музыкальных</w:t>
      </w:r>
      <w:r>
        <w:rPr>
          <w:spacing w:val="-2"/>
        </w:rPr>
        <w:t xml:space="preserve"> </w:t>
      </w:r>
      <w:r>
        <w:t>произведений;</w:t>
      </w:r>
    </w:p>
    <w:p w:rsidR="005167BF" w:rsidRDefault="00543202">
      <w:pPr>
        <w:pStyle w:val="a3"/>
        <w:spacing w:line="264" w:lineRule="auto"/>
        <w:ind w:left="1902" w:hanging="221"/>
      </w:pPr>
      <w:r>
        <w:t>наблюдение</w:t>
      </w:r>
      <w:r>
        <w:rPr>
          <w:spacing w:val="24"/>
        </w:rPr>
        <w:t xml:space="preserve"> </w:t>
      </w:r>
      <w:r>
        <w:t>за</w:t>
      </w:r>
      <w:r>
        <w:rPr>
          <w:spacing w:val="28"/>
        </w:rPr>
        <w:t xml:space="preserve"> </w:t>
      </w:r>
      <w:r>
        <w:t>изменением</w:t>
      </w:r>
      <w:r>
        <w:rPr>
          <w:spacing w:val="28"/>
        </w:rPr>
        <w:t xml:space="preserve"> </w:t>
      </w:r>
      <w:r>
        <w:t>музыкального</w:t>
      </w:r>
      <w:r>
        <w:rPr>
          <w:spacing w:val="28"/>
        </w:rPr>
        <w:t xml:space="preserve"> </w:t>
      </w:r>
      <w:r>
        <w:t>образа</w:t>
      </w:r>
      <w:r>
        <w:rPr>
          <w:spacing w:val="28"/>
        </w:rPr>
        <w:t xml:space="preserve"> </w:t>
      </w:r>
      <w:r>
        <w:t>при</w:t>
      </w:r>
      <w:r>
        <w:rPr>
          <w:spacing w:val="26"/>
        </w:rPr>
        <w:t xml:space="preserve"> </w:t>
      </w:r>
      <w:r>
        <w:t>изменении</w:t>
      </w:r>
      <w:r>
        <w:rPr>
          <w:spacing w:val="29"/>
        </w:rPr>
        <w:t xml:space="preserve"> </w:t>
      </w:r>
      <w:r>
        <w:t>элементов</w:t>
      </w:r>
      <w:r>
        <w:rPr>
          <w:spacing w:val="28"/>
        </w:rPr>
        <w:t xml:space="preserve"> </w:t>
      </w:r>
      <w:r>
        <w:t>музыкального</w:t>
      </w:r>
      <w:r>
        <w:rPr>
          <w:spacing w:val="28"/>
        </w:rPr>
        <w:t xml:space="preserve"> </w:t>
      </w:r>
      <w:r>
        <w:t>языка</w:t>
      </w:r>
      <w:r>
        <w:rPr>
          <w:spacing w:val="28"/>
        </w:rPr>
        <w:t xml:space="preserve"> </w:t>
      </w:r>
      <w:r>
        <w:t>(как</w:t>
      </w:r>
      <w:r>
        <w:rPr>
          <w:spacing w:val="28"/>
        </w:rPr>
        <w:t xml:space="preserve"> </w:t>
      </w:r>
      <w:r>
        <w:t>меняется</w:t>
      </w:r>
      <w:r>
        <w:rPr>
          <w:spacing w:val="26"/>
        </w:rPr>
        <w:t xml:space="preserve"> </w:t>
      </w:r>
      <w:r>
        <w:t>характер</w:t>
      </w:r>
      <w:r>
        <w:rPr>
          <w:spacing w:val="28"/>
        </w:rPr>
        <w:t xml:space="preserve"> </w:t>
      </w:r>
      <w:r>
        <w:t>музыки</w:t>
      </w:r>
      <w:r>
        <w:rPr>
          <w:spacing w:val="30"/>
        </w:rPr>
        <w:t xml:space="preserve"> </w:t>
      </w:r>
      <w:r>
        <w:t>при</w:t>
      </w:r>
      <w:r>
        <w:rPr>
          <w:spacing w:val="-57"/>
        </w:rPr>
        <w:t xml:space="preserve"> </w:t>
      </w:r>
      <w:r>
        <w:t>изменении</w:t>
      </w:r>
      <w:r>
        <w:rPr>
          <w:spacing w:val="-1"/>
        </w:rPr>
        <w:t xml:space="preserve"> </w:t>
      </w:r>
      <w:r>
        <w:t>темпа, динамики, штрихов);</w:t>
      </w:r>
    </w:p>
    <w:p w:rsidR="005167BF" w:rsidRDefault="00543202">
      <w:pPr>
        <w:pStyle w:val="a3"/>
        <w:spacing w:line="264" w:lineRule="auto"/>
        <w:ind w:left="1681"/>
      </w:pPr>
      <w:r>
        <w:t>исполнение вокальных и ритмических упражнений, песен с ярко выраженными динамическими, темповыми, штриховыми красками;</w:t>
      </w:r>
      <w:r>
        <w:rPr>
          <w:spacing w:val="1"/>
        </w:rPr>
        <w:t xml:space="preserve"> </w:t>
      </w:r>
      <w:r>
        <w:t>использование</w:t>
      </w:r>
      <w:r>
        <w:rPr>
          <w:spacing w:val="57"/>
        </w:rPr>
        <w:t xml:space="preserve"> </w:t>
      </w:r>
      <w:r>
        <w:t>элементов</w:t>
      </w:r>
      <w:r>
        <w:rPr>
          <w:spacing w:val="58"/>
        </w:rPr>
        <w:t xml:space="preserve"> </w:t>
      </w:r>
      <w:r>
        <w:t>музыкального</w:t>
      </w:r>
      <w:r>
        <w:rPr>
          <w:spacing w:val="58"/>
        </w:rPr>
        <w:t xml:space="preserve"> </w:t>
      </w:r>
      <w:r>
        <w:t>языка</w:t>
      </w:r>
      <w:r>
        <w:rPr>
          <w:spacing w:val="58"/>
        </w:rPr>
        <w:t xml:space="preserve"> </w:t>
      </w:r>
      <w:r>
        <w:t>для</w:t>
      </w:r>
      <w:r>
        <w:rPr>
          <w:spacing w:val="58"/>
        </w:rPr>
        <w:t xml:space="preserve"> </w:t>
      </w:r>
      <w:r>
        <w:t>создания</w:t>
      </w:r>
      <w:r>
        <w:rPr>
          <w:spacing w:val="59"/>
        </w:rPr>
        <w:t xml:space="preserve"> </w:t>
      </w:r>
      <w:r>
        <w:t>определѐнного</w:t>
      </w:r>
      <w:r>
        <w:rPr>
          <w:spacing w:val="58"/>
        </w:rPr>
        <w:t xml:space="preserve"> </w:t>
      </w:r>
      <w:r>
        <w:t>образа,</w:t>
      </w:r>
      <w:r>
        <w:rPr>
          <w:spacing w:val="59"/>
        </w:rPr>
        <w:t xml:space="preserve"> </w:t>
      </w:r>
      <w:r>
        <w:t>настроения</w:t>
      </w:r>
      <w:r>
        <w:rPr>
          <w:spacing w:val="58"/>
        </w:rPr>
        <w:t xml:space="preserve"> </w:t>
      </w:r>
      <w:r>
        <w:t>в</w:t>
      </w:r>
      <w:r>
        <w:rPr>
          <w:spacing w:val="58"/>
        </w:rPr>
        <w:t xml:space="preserve"> </w:t>
      </w:r>
      <w:r>
        <w:t>вокальных</w:t>
      </w:r>
      <w:r>
        <w:rPr>
          <w:spacing w:val="58"/>
        </w:rPr>
        <w:t xml:space="preserve"> </w:t>
      </w:r>
      <w:r>
        <w:t>и</w:t>
      </w:r>
      <w:r>
        <w:rPr>
          <w:spacing w:val="56"/>
        </w:rPr>
        <w:t xml:space="preserve"> </w:t>
      </w:r>
      <w:r>
        <w:t>инструментальных</w:t>
      </w:r>
    </w:p>
    <w:p w:rsidR="005167BF" w:rsidRDefault="00543202">
      <w:pPr>
        <w:pStyle w:val="a3"/>
        <w:ind w:left="1902"/>
      </w:pPr>
      <w:r>
        <w:t>импровизациях;</w:t>
      </w:r>
    </w:p>
    <w:p w:rsidR="005167BF" w:rsidRDefault="00543202">
      <w:pPr>
        <w:pStyle w:val="a3"/>
        <w:spacing w:before="27" w:line="264" w:lineRule="auto"/>
        <w:ind w:left="1902" w:hanging="221"/>
      </w:pPr>
      <w:r>
        <w:t>вариативно:</w:t>
      </w:r>
      <w:r>
        <w:rPr>
          <w:spacing w:val="42"/>
        </w:rPr>
        <w:t xml:space="preserve"> </w:t>
      </w:r>
      <w:r>
        <w:t>исполнение</w:t>
      </w:r>
      <w:r>
        <w:rPr>
          <w:spacing w:val="41"/>
        </w:rPr>
        <w:t xml:space="preserve"> </w:t>
      </w:r>
      <w:r>
        <w:t>на</w:t>
      </w:r>
      <w:r>
        <w:rPr>
          <w:spacing w:val="41"/>
        </w:rPr>
        <w:t xml:space="preserve"> </w:t>
      </w:r>
      <w:r>
        <w:t>клавишных</w:t>
      </w:r>
      <w:r>
        <w:rPr>
          <w:spacing w:val="44"/>
        </w:rPr>
        <w:t xml:space="preserve"> </w:t>
      </w:r>
      <w:r>
        <w:t>или</w:t>
      </w:r>
      <w:r>
        <w:rPr>
          <w:spacing w:val="43"/>
        </w:rPr>
        <w:t xml:space="preserve"> </w:t>
      </w:r>
      <w:r>
        <w:t>духовых</w:t>
      </w:r>
      <w:r>
        <w:rPr>
          <w:spacing w:val="44"/>
        </w:rPr>
        <w:t xml:space="preserve"> </w:t>
      </w:r>
      <w:r>
        <w:t>инструментах</w:t>
      </w:r>
      <w:r>
        <w:rPr>
          <w:spacing w:val="44"/>
        </w:rPr>
        <w:t xml:space="preserve"> </w:t>
      </w:r>
      <w:r>
        <w:t>попевок,</w:t>
      </w:r>
      <w:r>
        <w:rPr>
          <w:spacing w:val="42"/>
        </w:rPr>
        <w:t xml:space="preserve"> </w:t>
      </w:r>
      <w:r>
        <w:t>мелодий</w:t>
      </w:r>
      <w:r>
        <w:rPr>
          <w:spacing w:val="41"/>
        </w:rPr>
        <w:t xml:space="preserve"> </w:t>
      </w:r>
      <w:r>
        <w:t>с</w:t>
      </w:r>
      <w:r>
        <w:rPr>
          <w:spacing w:val="41"/>
        </w:rPr>
        <w:t xml:space="preserve"> </w:t>
      </w:r>
      <w:r>
        <w:t>ярко</w:t>
      </w:r>
      <w:r>
        <w:rPr>
          <w:spacing w:val="44"/>
        </w:rPr>
        <w:t xml:space="preserve"> </w:t>
      </w:r>
      <w:r>
        <w:t>выраженными</w:t>
      </w:r>
      <w:r>
        <w:rPr>
          <w:spacing w:val="43"/>
        </w:rPr>
        <w:t xml:space="preserve"> </w:t>
      </w:r>
      <w:r>
        <w:t>динамическими,</w:t>
      </w:r>
      <w:r>
        <w:rPr>
          <w:spacing w:val="-57"/>
        </w:rPr>
        <w:t xml:space="preserve"> </w:t>
      </w:r>
      <w:r>
        <w:t>темповыми,</w:t>
      </w:r>
      <w:r>
        <w:rPr>
          <w:spacing w:val="-2"/>
        </w:rPr>
        <w:t xml:space="preserve"> </w:t>
      </w:r>
      <w:r>
        <w:t>штриховыми</w:t>
      </w:r>
      <w:r>
        <w:rPr>
          <w:spacing w:val="-2"/>
        </w:rPr>
        <w:t xml:space="preserve"> </w:t>
      </w:r>
      <w:r>
        <w:t>красками;</w:t>
      </w:r>
      <w:r>
        <w:rPr>
          <w:spacing w:val="-2"/>
        </w:rPr>
        <w:t xml:space="preserve"> </w:t>
      </w:r>
      <w:r>
        <w:t>исполнительская</w:t>
      </w:r>
      <w:r>
        <w:rPr>
          <w:spacing w:val="-1"/>
        </w:rPr>
        <w:t xml:space="preserve"> </w:t>
      </w:r>
      <w:r>
        <w:t>интерпретация</w:t>
      </w:r>
      <w:r>
        <w:rPr>
          <w:spacing w:val="-5"/>
        </w:rPr>
        <w:t xml:space="preserve"> </w:t>
      </w:r>
      <w:r>
        <w:t>на</w:t>
      </w:r>
      <w:r>
        <w:rPr>
          <w:spacing w:val="-2"/>
        </w:rPr>
        <w:t xml:space="preserve"> </w:t>
      </w:r>
      <w:r>
        <w:t>основе</w:t>
      </w:r>
      <w:r>
        <w:rPr>
          <w:spacing w:val="-4"/>
        </w:rPr>
        <w:t xml:space="preserve"> </w:t>
      </w:r>
      <w:r>
        <w:t>их</w:t>
      </w:r>
      <w:r>
        <w:rPr>
          <w:spacing w:val="-3"/>
        </w:rPr>
        <w:t xml:space="preserve"> </w:t>
      </w:r>
      <w:r>
        <w:t>изменения.</w:t>
      </w:r>
      <w:r>
        <w:rPr>
          <w:spacing w:val="-1"/>
        </w:rPr>
        <w:t xml:space="preserve"> </w:t>
      </w:r>
      <w:r>
        <w:t>Составление</w:t>
      </w:r>
      <w:r>
        <w:rPr>
          <w:spacing w:val="-3"/>
        </w:rPr>
        <w:t xml:space="preserve"> </w:t>
      </w:r>
      <w:r>
        <w:t>музыкального</w:t>
      </w:r>
      <w:r>
        <w:rPr>
          <w:spacing w:val="-2"/>
        </w:rPr>
        <w:t xml:space="preserve"> </w:t>
      </w:r>
      <w:r>
        <w:t>словаря.</w:t>
      </w:r>
    </w:p>
    <w:p w:rsidR="005167BF" w:rsidRDefault="00543202">
      <w:pPr>
        <w:pStyle w:val="21"/>
        <w:spacing w:before="5"/>
      </w:pPr>
      <w:r>
        <w:t>Высота</w:t>
      </w:r>
      <w:r>
        <w:rPr>
          <w:spacing w:val="-1"/>
        </w:rPr>
        <w:t xml:space="preserve"> </w:t>
      </w:r>
      <w:r>
        <w:t>звуков</w:t>
      </w:r>
    </w:p>
    <w:p w:rsidR="005167BF" w:rsidRDefault="00543202">
      <w:pPr>
        <w:pStyle w:val="a3"/>
        <w:spacing w:before="24" w:line="264" w:lineRule="auto"/>
        <w:ind w:left="1681" w:right="764"/>
      </w:pPr>
      <w:r>
        <w:t>Содержание: Регистры. Ноты певческого диапазона. Расположение нот на клавиатуре. Знаки альтерации (диезы, бемоли, бекары).</w:t>
      </w:r>
      <w:r>
        <w:rPr>
          <w:spacing w:val="-58"/>
        </w:rPr>
        <w:t xml:space="preserve"> </w:t>
      </w:r>
      <w:r>
        <w:t>Виды</w:t>
      </w:r>
      <w:r>
        <w:rPr>
          <w:spacing w:val="-1"/>
        </w:rPr>
        <w:t xml:space="preserve"> </w:t>
      </w:r>
      <w:r>
        <w:t>деятельности обучающихся:</w:t>
      </w:r>
    </w:p>
    <w:p w:rsidR="005167BF" w:rsidRDefault="00543202">
      <w:pPr>
        <w:pStyle w:val="a3"/>
        <w:ind w:left="1681"/>
      </w:pPr>
      <w:r>
        <w:t>освоение</w:t>
      </w:r>
      <w:r>
        <w:rPr>
          <w:spacing w:val="-7"/>
        </w:rPr>
        <w:t xml:space="preserve"> </w:t>
      </w:r>
      <w:r>
        <w:t>понятий</w:t>
      </w:r>
      <w:r>
        <w:rPr>
          <w:spacing w:val="-2"/>
        </w:rPr>
        <w:t xml:space="preserve"> </w:t>
      </w:r>
      <w:r>
        <w:t>«выше-ниже»;</w:t>
      </w:r>
    </w:p>
    <w:p w:rsidR="005167BF" w:rsidRDefault="00543202">
      <w:pPr>
        <w:pStyle w:val="a3"/>
        <w:spacing w:before="26" w:line="264" w:lineRule="auto"/>
        <w:ind w:left="1902" w:hanging="221"/>
      </w:pPr>
      <w:r>
        <w:t>определение</w:t>
      </w:r>
      <w:r>
        <w:rPr>
          <w:spacing w:val="3"/>
        </w:rPr>
        <w:t xml:space="preserve"> </w:t>
      </w:r>
      <w:r>
        <w:t>на</w:t>
      </w:r>
      <w:r>
        <w:rPr>
          <w:spacing w:val="3"/>
        </w:rPr>
        <w:t xml:space="preserve"> </w:t>
      </w:r>
      <w:r>
        <w:t>слух</w:t>
      </w:r>
      <w:r>
        <w:rPr>
          <w:spacing w:val="6"/>
        </w:rPr>
        <w:t xml:space="preserve"> </w:t>
      </w:r>
      <w:r>
        <w:t>принадлежности</w:t>
      </w:r>
      <w:r>
        <w:rPr>
          <w:spacing w:val="3"/>
        </w:rPr>
        <w:t xml:space="preserve"> </w:t>
      </w:r>
      <w:r>
        <w:t>звуков</w:t>
      </w:r>
      <w:r>
        <w:rPr>
          <w:spacing w:val="3"/>
        </w:rPr>
        <w:t xml:space="preserve"> </w:t>
      </w:r>
      <w:r>
        <w:t>к</w:t>
      </w:r>
      <w:r>
        <w:rPr>
          <w:spacing w:val="7"/>
        </w:rPr>
        <w:t xml:space="preserve"> </w:t>
      </w:r>
      <w:r>
        <w:t>одному</w:t>
      </w:r>
      <w:r>
        <w:rPr>
          <w:spacing w:val="-3"/>
        </w:rPr>
        <w:t xml:space="preserve"> </w:t>
      </w:r>
      <w:r>
        <w:t>из</w:t>
      </w:r>
      <w:r>
        <w:rPr>
          <w:spacing w:val="4"/>
        </w:rPr>
        <w:t xml:space="preserve"> </w:t>
      </w:r>
      <w:r>
        <w:t>регистров;</w:t>
      </w:r>
      <w:r>
        <w:rPr>
          <w:spacing w:val="4"/>
        </w:rPr>
        <w:t xml:space="preserve"> </w:t>
      </w:r>
      <w:r>
        <w:t>прослеживание</w:t>
      </w:r>
      <w:r>
        <w:rPr>
          <w:spacing w:val="3"/>
        </w:rPr>
        <w:t xml:space="preserve"> </w:t>
      </w:r>
      <w:r>
        <w:t>по</w:t>
      </w:r>
      <w:r>
        <w:rPr>
          <w:spacing w:val="1"/>
        </w:rPr>
        <w:t xml:space="preserve"> </w:t>
      </w:r>
      <w:r>
        <w:t>нотной</w:t>
      </w:r>
      <w:r>
        <w:rPr>
          <w:spacing w:val="5"/>
        </w:rPr>
        <w:t xml:space="preserve"> </w:t>
      </w:r>
      <w:r>
        <w:t>записи</w:t>
      </w:r>
      <w:r>
        <w:rPr>
          <w:spacing w:val="4"/>
        </w:rPr>
        <w:t xml:space="preserve"> </w:t>
      </w:r>
      <w:r>
        <w:t>отдельных</w:t>
      </w:r>
      <w:r>
        <w:rPr>
          <w:spacing w:val="6"/>
        </w:rPr>
        <w:t xml:space="preserve"> </w:t>
      </w:r>
      <w:r>
        <w:t>мотивов,</w:t>
      </w:r>
      <w:r>
        <w:rPr>
          <w:spacing w:val="4"/>
        </w:rPr>
        <w:t xml:space="preserve"> </w:t>
      </w:r>
      <w:r>
        <w:t>фрагментов</w:t>
      </w:r>
      <w:r>
        <w:rPr>
          <w:spacing w:val="-57"/>
        </w:rPr>
        <w:t xml:space="preserve"> </w:t>
      </w:r>
      <w:r>
        <w:t>знакомых</w:t>
      </w:r>
      <w:r>
        <w:rPr>
          <w:spacing w:val="1"/>
        </w:rPr>
        <w:t xml:space="preserve"> </w:t>
      </w:r>
      <w:r>
        <w:t>песен, вычленение</w:t>
      </w:r>
      <w:r>
        <w:rPr>
          <w:spacing w:val="-1"/>
        </w:rPr>
        <w:t xml:space="preserve"> </w:t>
      </w:r>
      <w:r>
        <w:t>знакомых</w:t>
      </w:r>
      <w:r>
        <w:rPr>
          <w:spacing w:val="-1"/>
        </w:rPr>
        <w:t xml:space="preserve"> </w:t>
      </w:r>
      <w:r>
        <w:t>нот, знаков</w:t>
      </w:r>
      <w:r>
        <w:rPr>
          <w:spacing w:val="-1"/>
        </w:rPr>
        <w:t xml:space="preserve"> </w:t>
      </w:r>
      <w:r>
        <w:t>альтерации;</w:t>
      </w:r>
    </w:p>
    <w:p w:rsidR="005167BF" w:rsidRDefault="00543202">
      <w:pPr>
        <w:pStyle w:val="a3"/>
        <w:spacing w:before="1"/>
        <w:ind w:left="1681"/>
      </w:pPr>
      <w:r>
        <w:t>наблюдение</w:t>
      </w:r>
      <w:r>
        <w:rPr>
          <w:spacing w:val="-4"/>
        </w:rPr>
        <w:t xml:space="preserve"> </w:t>
      </w:r>
      <w:r>
        <w:t>за</w:t>
      </w:r>
      <w:r>
        <w:rPr>
          <w:spacing w:val="-4"/>
        </w:rPr>
        <w:t xml:space="preserve"> </w:t>
      </w:r>
      <w:r>
        <w:t>изменением</w:t>
      </w:r>
      <w:r>
        <w:rPr>
          <w:spacing w:val="-4"/>
        </w:rPr>
        <w:t xml:space="preserve"> </w:t>
      </w:r>
      <w:r>
        <w:t>музыкального</w:t>
      </w:r>
      <w:r>
        <w:rPr>
          <w:spacing w:val="-3"/>
        </w:rPr>
        <w:t xml:space="preserve"> </w:t>
      </w:r>
      <w:r>
        <w:t>образа</w:t>
      </w:r>
      <w:r>
        <w:rPr>
          <w:spacing w:val="-4"/>
        </w:rPr>
        <w:t xml:space="preserve"> </w:t>
      </w:r>
      <w:r>
        <w:t>при</w:t>
      </w:r>
      <w:r>
        <w:rPr>
          <w:spacing w:val="-5"/>
        </w:rPr>
        <w:t xml:space="preserve"> </w:t>
      </w:r>
      <w:r>
        <w:t>изменении</w:t>
      </w:r>
      <w:r>
        <w:rPr>
          <w:spacing w:val="-3"/>
        </w:rPr>
        <w:t xml:space="preserve"> </w:t>
      </w:r>
      <w:r>
        <w:t>регистра;</w:t>
      </w:r>
    </w:p>
    <w:p w:rsidR="005167BF" w:rsidRDefault="00543202">
      <w:pPr>
        <w:pStyle w:val="a3"/>
        <w:spacing w:before="29" w:line="264" w:lineRule="auto"/>
        <w:ind w:left="1902" w:hanging="221"/>
      </w:pPr>
      <w:r>
        <w:t>вариативно:</w:t>
      </w:r>
      <w:r>
        <w:rPr>
          <w:spacing w:val="25"/>
        </w:rPr>
        <w:t xml:space="preserve"> </w:t>
      </w:r>
      <w:r>
        <w:t>исполнение</w:t>
      </w:r>
      <w:r>
        <w:rPr>
          <w:spacing w:val="24"/>
        </w:rPr>
        <w:t xml:space="preserve"> </w:t>
      </w:r>
      <w:r>
        <w:t>на</w:t>
      </w:r>
      <w:r>
        <w:rPr>
          <w:spacing w:val="24"/>
        </w:rPr>
        <w:t xml:space="preserve"> </w:t>
      </w:r>
      <w:r>
        <w:t>клавишных</w:t>
      </w:r>
      <w:r>
        <w:rPr>
          <w:spacing w:val="27"/>
        </w:rPr>
        <w:t xml:space="preserve"> </w:t>
      </w:r>
      <w:r>
        <w:t>или</w:t>
      </w:r>
      <w:r>
        <w:rPr>
          <w:spacing w:val="26"/>
        </w:rPr>
        <w:t xml:space="preserve"> </w:t>
      </w:r>
      <w:r>
        <w:t>духовых</w:t>
      </w:r>
      <w:r>
        <w:rPr>
          <w:spacing w:val="26"/>
        </w:rPr>
        <w:t xml:space="preserve"> </w:t>
      </w:r>
      <w:r>
        <w:t>инструментах</w:t>
      </w:r>
      <w:r>
        <w:rPr>
          <w:spacing w:val="27"/>
        </w:rPr>
        <w:t xml:space="preserve"> </w:t>
      </w:r>
      <w:r>
        <w:t>попевок,</w:t>
      </w:r>
      <w:r>
        <w:rPr>
          <w:spacing w:val="25"/>
        </w:rPr>
        <w:t xml:space="preserve"> </w:t>
      </w:r>
      <w:r>
        <w:t>кратких</w:t>
      </w:r>
      <w:r>
        <w:rPr>
          <w:spacing w:val="27"/>
        </w:rPr>
        <w:t xml:space="preserve"> </w:t>
      </w:r>
      <w:r>
        <w:t>мелодий</w:t>
      </w:r>
      <w:r>
        <w:rPr>
          <w:spacing w:val="26"/>
        </w:rPr>
        <w:t xml:space="preserve"> </w:t>
      </w:r>
      <w:r>
        <w:t>по</w:t>
      </w:r>
      <w:r>
        <w:rPr>
          <w:spacing w:val="24"/>
        </w:rPr>
        <w:t xml:space="preserve"> </w:t>
      </w:r>
      <w:r>
        <w:t>нотам;</w:t>
      </w:r>
      <w:r>
        <w:rPr>
          <w:spacing w:val="26"/>
        </w:rPr>
        <w:t xml:space="preserve"> </w:t>
      </w:r>
      <w:r>
        <w:t>выполнение</w:t>
      </w:r>
      <w:r>
        <w:rPr>
          <w:spacing w:val="27"/>
        </w:rPr>
        <w:t xml:space="preserve"> </w:t>
      </w:r>
      <w:r>
        <w:t>упражнений</w:t>
      </w:r>
      <w:r>
        <w:rPr>
          <w:spacing w:val="26"/>
        </w:rPr>
        <w:t xml:space="preserve"> </w:t>
      </w:r>
      <w:r>
        <w:t>на</w:t>
      </w:r>
      <w:r>
        <w:rPr>
          <w:spacing w:val="-57"/>
        </w:rPr>
        <w:t xml:space="preserve"> </w:t>
      </w:r>
      <w:r>
        <w:t>виртуальной</w:t>
      </w:r>
      <w:r>
        <w:rPr>
          <w:spacing w:val="-1"/>
        </w:rPr>
        <w:t xml:space="preserve"> </w:t>
      </w:r>
      <w:r>
        <w:t>клавиатуре.</w:t>
      </w:r>
    </w:p>
    <w:p w:rsidR="005167BF" w:rsidRDefault="00543202">
      <w:pPr>
        <w:pStyle w:val="21"/>
        <w:spacing w:before="2"/>
      </w:pPr>
      <w:r>
        <w:t>Мелодия</w:t>
      </w:r>
    </w:p>
    <w:p w:rsidR="005167BF" w:rsidRDefault="00543202">
      <w:pPr>
        <w:pStyle w:val="a3"/>
        <w:spacing w:before="24" w:line="264" w:lineRule="auto"/>
        <w:ind w:left="1681" w:right="2173"/>
      </w:pPr>
      <w:r>
        <w:t>Содержание: Мотив, музыкальная фраза. Поступенное, плавное движение мелодии, скачки. Мелодический рисунок.</w:t>
      </w:r>
      <w:r>
        <w:rPr>
          <w:spacing w:val="-58"/>
        </w:rPr>
        <w:t xml:space="preserve"> </w:t>
      </w:r>
      <w:r>
        <w:t>Виды</w:t>
      </w:r>
      <w:r>
        <w:rPr>
          <w:spacing w:val="-1"/>
        </w:rPr>
        <w:t xml:space="preserve"> </w:t>
      </w:r>
      <w:r>
        <w:t>деятельности обучающихся:</w:t>
      </w:r>
    </w:p>
    <w:p w:rsidR="005167BF" w:rsidRDefault="005167BF">
      <w:pPr>
        <w:spacing w:line="264" w:lineRule="auto"/>
        <w:sectPr w:rsidR="005167BF">
          <w:pgSz w:w="16390" w:h="11910" w:orient="landscape"/>
          <w:pgMar w:top="200" w:right="380" w:bottom="1160" w:left="160" w:header="0" w:footer="887" w:gutter="0"/>
          <w:cols w:space="720"/>
        </w:sectPr>
      </w:pPr>
    </w:p>
    <w:p w:rsidR="005167BF" w:rsidRDefault="00543202">
      <w:pPr>
        <w:pStyle w:val="a3"/>
        <w:spacing w:before="71" w:line="264" w:lineRule="auto"/>
        <w:ind w:left="1902" w:hanging="221"/>
      </w:pPr>
      <w:r>
        <w:t>определение</w:t>
      </w:r>
      <w:r>
        <w:rPr>
          <w:spacing w:val="3"/>
        </w:rPr>
        <w:t xml:space="preserve"> </w:t>
      </w:r>
      <w:r>
        <w:t>на</w:t>
      </w:r>
      <w:r>
        <w:rPr>
          <w:spacing w:val="3"/>
        </w:rPr>
        <w:t xml:space="preserve"> </w:t>
      </w:r>
      <w:r>
        <w:t>слух,</w:t>
      </w:r>
      <w:r>
        <w:rPr>
          <w:spacing w:val="3"/>
        </w:rPr>
        <w:t xml:space="preserve"> </w:t>
      </w:r>
      <w:r>
        <w:t>прослеживание</w:t>
      </w:r>
      <w:r>
        <w:rPr>
          <w:spacing w:val="3"/>
        </w:rPr>
        <w:t xml:space="preserve"> </w:t>
      </w:r>
      <w:r>
        <w:t>по</w:t>
      </w:r>
      <w:r>
        <w:rPr>
          <w:spacing w:val="1"/>
        </w:rPr>
        <w:t xml:space="preserve"> </w:t>
      </w:r>
      <w:r>
        <w:t>нотной</w:t>
      </w:r>
      <w:r>
        <w:rPr>
          <w:spacing w:val="2"/>
        </w:rPr>
        <w:t xml:space="preserve"> </w:t>
      </w:r>
      <w:r>
        <w:t>записи</w:t>
      </w:r>
      <w:r>
        <w:rPr>
          <w:spacing w:val="2"/>
        </w:rPr>
        <w:t xml:space="preserve"> </w:t>
      </w:r>
      <w:r>
        <w:t>мелодических</w:t>
      </w:r>
      <w:r>
        <w:rPr>
          <w:spacing w:val="5"/>
        </w:rPr>
        <w:t xml:space="preserve"> </w:t>
      </w:r>
      <w:r>
        <w:t>рисунков</w:t>
      </w:r>
      <w:r>
        <w:rPr>
          <w:spacing w:val="3"/>
        </w:rPr>
        <w:t xml:space="preserve"> </w:t>
      </w:r>
      <w:r>
        <w:t>с</w:t>
      </w:r>
      <w:r>
        <w:rPr>
          <w:spacing w:val="3"/>
        </w:rPr>
        <w:t xml:space="preserve"> </w:t>
      </w:r>
      <w:r>
        <w:t>поступенным,</w:t>
      </w:r>
      <w:r>
        <w:rPr>
          <w:spacing w:val="3"/>
        </w:rPr>
        <w:t xml:space="preserve"> </w:t>
      </w:r>
      <w:r>
        <w:t>плавным</w:t>
      </w:r>
      <w:r>
        <w:rPr>
          <w:spacing w:val="2"/>
        </w:rPr>
        <w:t xml:space="preserve"> </w:t>
      </w:r>
      <w:r>
        <w:t>движением,</w:t>
      </w:r>
      <w:r>
        <w:rPr>
          <w:spacing w:val="3"/>
        </w:rPr>
        <w:t xml:space="preserve"> </w:t>
      </w:r>
      <w:r>
        <w:t>скачками,</w:t>
      </w:r>
      <w:r>
        <w:rPr>
          <w:spacing w:val="-57"/>
        </w:rPr>
        <w:t xml:space="preserve"> </w:t>
      </w:r>
      <w:r>
        <w:t>остановками;</w:t>
      </w:r>
    </w:p>
    <w:p w:rsidR="005167BF" w:rsidRDefault="00543202">
      <w:pPr>
        <w:pStyle w:val="a3"/>
        <w:spacing w:line="266" w:lineRule="auto"/>
        <w:ind w:left="1681"/>
      </w:pPr>
      <w:r>
        <w:t>исполнение, импровизация (вокальная или на звуковысотных музыкальных инструментах) различных мелодических рисунков;</w:t>
      </w:r>
      <w:r>
        <w:rPr>
          <w:spacing w:val="1"/>
        </w:rPr>
        <w:t xml:space="preserve"> </w:t>
      </w:r>
      <w:r>
        <w:t>вариативно:</w:t>
      </w:r>
      <w:r>
        <w:rPr>
          <w:spacing w:val="37"/>
        </w:rPr>
        <w:t xml:space="preserve"> </w:t>
      </w:r>
      <w:r>
        <w:t>нахождение</w:t>
      </w:r>
      <w:r>
        <w:rPr>
          <w:spacing w:val="39"/>
        </w:rPr>
        <w:t xml:space="preserve"> </w:t>
      </w:r>
      <w:r>
        <w:t>по</w:t>
      </w:r>
      <w:r>
        <w:rPr>
          <w:spacing w:val="37"/>
        </w:rPr>
        <w:t xml:space="preserve"> </w:t>
      </w:r>
      <w:r>
        <w:t>нотам</w:t>
      </w:r>
      <w:r>
        <w:rPr>
          <w:spacing w:val="39"/>
        </w:rPr>
        <w:t xml:space="preserve"> </w:t>
      </w:r>
      <w:r>
        <w:t>границ</w:t>
      </w:r>
      <w:r>
        <w:rPr>
          <w:spacing w:val="40"/>
        </w:rPr>
        <w:t xml:space="preserve"> </w:t>
      </w:r>
      <w:r>
        <w:t>музыкальной</w:t>
      </w:r>
      <w:r>
        <w:rPr>
          <w:spacing w:val="39"/>
        </w:rPr>
        <w:t xml:space="preserve"> </w:t>
      </w:r>
      <w:r>
        <w:t>фразы,</w:t>
      </w:r>
      <w:r>
        <w:rPr>
          <w:spacing w:val="37"/>
        </w:rPr>
        <w:t xml:space="preserve"> </w:t>
      </w:r>
      <w:r>
        <w:t>мотива;</w:t>
      </w:r>
      <w:r>
        <w:rPr>
          <w:spacing w:val="40"/>
        </w:rPr>
        <w:t xml:space="preserve"> </w:t>
      </w:r>
      <w:r>
        <w:t>обнаружение</w:t>
      </w:r>
      <w:r>
        <w:rPr>
          <w:spacing w:val="39"/>
        </w:rPr>
        <w:t xml:space="preserve"> </w:t>
      </w:r>
      <w:r>
        <w:t>повторяющихся</w:t>
      </w:r>
      <w:r>
        <w:rPr>
          <w:spacing w:val="37"/>
        </w:rPr>
        <w:t xml:space="preserve"> </w:t>
      </w:r>
      <w:r>
        <w:t>и</w:t>
      </w:r>
      <w:r>
        <w:rPr>
          <w:spacing w:val="39"/>
        </w:rPr>
        <w:t xml:space="preserve"> </w:t>
      </w:r>
      <w:r>
        <w:t>неповторяющихся</w:t>
      </w:r>
      <w:r>
        <w:rPr>
          <w:spacing w:val="39"/>
        </w:rPr>
        <w:t xml:space="preserve"> </w:t>
      </w:r>
      <w:r>
        <w:t>мотивов,</w:t>
      </w:r>
    </w:p>
    <w:p w:rsidR="005167BF" w:rsidRDefault="00543202">
      <w:pPr>
        <w:pStyle w:val="a3"/>
        <w:spacing w:line="264" w:lineRule="auto"/>
        <w:ind w:left="1902"/>
      </w:pPr>
      <w:r>
        <w:t>музыкальных</w:t>
      </w:r>
      <w:r>
        <w:rPr>
          <w:spacing w:val="6"/>
        </w:rPr>
        <w:t xml:space="preserve"> </w:t>
      </w:r>
      <w:r>
        <w:t>фраз,</w:t>
      </w:r>
      <w:r>
        <w:rPr>
          <w:spacing w:val="3"/>
        </w:rPr>
        <w:t xml:space="preserve"> </w:t>
      </w:r>
      <w:r>
        <w:t>похожих</w:t>
      </w:r>
      <w:r>
        <w:rPr>
          <w:spacing w:val="5"/>
        </w:rPr>
        <w:t xml:space="preserve"> </w:t>
      </w:r>
      <w:r>
        <w:t>друг</w:t>
      </w:r>
      <w:r>
        <w:rPr>
          <w:spacing w:val="5"/>
        </w:rPr>
        <w:t xml:space="preserve"> </w:t>
      </w:r>
      <w:r>
        <w:t>на</w:t>
      </w:r>
      <w:r>
        <w:rPr>
          <w:spacing w:val="4"/>
        </w:rPr>
        <w:t xml:space="preserve"> </w:t>
      </w:r>
      <w:r>
        <w:t>друга;</w:t>
      </w:r>
      <w:r>
        <w:rPr>
          <w:spacing w:val="5"/>
        </w:rPr>
        <w:t xml:space="preserve"> </w:t>
      </w:r>
      <w:r>
        <w:t>исполнение</w:t>
      </w:r>
      <w:r>
        <w:rPr>
          <w:spacing w:val="4"/>
        </w:rPr>
        <w:t xml:space="preserve"> </w:t>
      </w:r>
      <w:r>
        <w:t>на</w:t>
      </w:r>
      <w:r>
        <w:rPr>
          <w:spacing w:val="4"/>
        </w:rPr>
        <w:t xml:space="preserve"> </w:t>
      </w:r>
      <w:r>
        <w:t>духовых,</w:t>
      </w:r>
      <w:r>
        <w:rPr>
          <w:spacing w:val="3"/>
        </w:rPr>
        <w:t xml:space="preserve"> </w:t>
      </w:r>
      <w:r>
        <w:t>клавишных</w:t>
      </w:r>
      <w:r>
        <w:rPr>
          <w:spacing w:val="7"/>
        </w:rPr>
        <w:t xml:space="preserve"> </w:t>
      </w:r>
      <w:r>
        <w:t>инструментах</w:t>
      </w:r>
      <w:r>
        <w:rPr>
          <w:spacing w:val="6"/>
        </w:rPr>
        <w:t xml:space="preserve"> </w:t>
      </w:r>
      <w:r>
        <w:t>или</w:t>
      </w:r>
      <w:r>
        <w:rPr>
          <w:spacing w:val="6"/>
        </w:rPr>
        <w:t xml:space="preserve"> </w:t>
      </w:r>
      <w:r>
        <w:t>виртуальной</w:t>
      </w:r>
      <w:r>
        <w:rPr>
          <w:spacing w:val="4"/>
        </w:rPr>
        <w:t xml:space="preserve"> </w:t>
      </w:r>
      <w:r>
        <w:t>клавиатуре</w:t>
      </w:r>
      <w:r>
        <w:rPr>
          <w:spacing w:val="4"/>
        </w:rPr>
        <w:t xml:space="preserve"> </w:t>
      </w:r>
      <w:r>
        <w:t>попевок,</w:t>
      </w:r>
      <w:r>
        <w:rPr>
          <w:spacing w:val="-57"/>
        </w:rPr>
        <w:t xml:space="preserve"> </w:t>
      </w:r>
      <w:r>
        <w:t>кратких</w:t>
      </w:r>
      <w:r>
        <w:rPr>
          <w:spacing w:val="1"/>
        </w:rPr>
        <w:t xml:space="preserve"> </w:t>
      </w:r>
      <w:r>
        <w:t>мелодий по</w:t>
      </w:r>
      <w:r>
        <w:rPr>
          <w:spacing w:val="-1"/>
        </w:rPr>
        <w:t xml:space="preserve"> </w:t>
      </w:r>
      <w:r>
        <w:t>нотам.</w:t>
      </w:r>
    </w:p>
    <w:p w:rsidR="005167BF" w:rsidRDefault="00543202">
      <w:pPr>
        <w:pStyle w:val="21"/>
      </w:pPr>
      <w:r>
        <w:t>Сопровождение</w:t>
      </w:r>
    </w:p>
    <w:p w:rsidR="005167BF" w:rsidRDefault="00543202">
      <w:pPr>
        <w:pStyle w:val="a3"/>
        <w:spacing w:before="24" w:line="264" w:lineRule="auto"/>
        <w:ind w:left="1681" w:right="6126"/>
      </w:pPr>
      <w:r>
        <w:t>Содержание: Аккомпанемент. Остинато. Вступление, заключение, проигрыш.</w:t>
      </w:r>
      <w:r>
        <w:rPr>
          <w:spacing w:val="-57"/>
        </w:rPr>
        <w:t xml:space="preserve"> </w:t>
      </w:r>
      <w:r>
        <w:t>Виды</w:t>
      </w:r>
      <w:r>
        <w:rPr>
          <w:spacing w:val="-1"/>
        </w:rPr>
        <w:t xml:space="preserve"> </w:t>
      </w:r>
      <w:r>
        <w:t>деятельности обучающихся:</w:t>
      </w:r>
    </w:p>
    <w:p w:rsidR="005167BF" w:rsidRDefault="00543202">
      <w:pPr>
        <w:pStyle w:val="a3"/>
        <w:ind w:left="1681"/>
      </w:pPr>
      <w:r>
        <w:t>определение</w:t>
      </w:r>
      <w:r>
        <w:rPr>
          <w:spacing w:val="-4"/>
        </w:rPr>
        <w:t xml:space="preserve"> </w:t>
      </w:r>
      <w:r>
        <w:t>на</w:t>
      </w:r>
      <w:r>
        <w:rPr>
          <w:spacing w:val="-4"/>
        </w:rPr>
        <w:t xml:space="preserve"> </w:t>
      </w:r>
      <w:r>
        <w:t>слух,</w:t>
      </w:r>
      <w:r>
        <w:rPr>
          <w:spacing w:val="-3"/>
        </w:rPr>
        <w:t xml:space="preserve"> </w:t>
      </w:r>
      <w:r>
        <w:t>прослеживание</w:t>
      </w:r>
      <w:r>
        <w:rPr>
          <w:spacing w:val="-3"/>
        </w:rPr>
        <w:t xml:space="preserve"> </w:t>
      </w:r>
      <w:r>
        <w:t>по</w:t>
      </w:r>
      <w:r>
        <w:rPr>
          <w:spacing w:val="-3"/>
        </w:rPr>
        <w:t xml:space="preserve"> </w:t>
      </w:r>
      <w:r>
        <w:t>нотной</w:t>
      </w:r>
      <w:r>
        <w:rPr>
          <w:spacing w:val="-3"/>
        </w:rPr>
        <w:t xml:space="preserve"> </w:t>
      </w:r>
      <w:r>
        <w:t>записи</w:t>
      </w:r>
      <w:r>
        <w:rPr>
          <w:spacing w:val="-3"/>
        </w:rPr>
        <w:t xml:space="preserve"> </w:t>
      </w:r>
      <w:r>
        <w:t>главного</w:t>
      </w:r>
      <w:r>
        <w:rPr>
          <w:spacing w:val="-2"/>
        </w:rPr>
        <w:t xml:space="preserve"> </w:t>
      </w:r>
      <w:r>
        <w:t>голоса</w:t>
      </w:r>
      <w:r>
        <w:rPr>
          <w:spacing w:val="-4"/>
        </w:rPr>
        <w:t xml:space="preserve"> </w:t>
      </w:r>
      <w:r>
        <w:t>и</w:t>
      </w:r>
      <w:r>
        <w:rPr>
          <w:spacing w:val="-3"/>
        </w:rPr>
        <w:t xml:space="preserve"> </w:t>
      </w:r>
      <w:r>
        <w:t>сопровождения;</w:t>
      </w:r>
    </w:p>
    <w:p w:rsidR="005167BF" w:rsidRDefault="00543202">
      <w:pPr>
        <w:pStyle w:val="a3"/>
        <w:spacing w:before="26" w:line="264" w:lineRule="auto"/>
        <w:ind w:left="1681" w:right="3128"/>
      </w:pPr>
      <w:r>
        <w:t>различение, характеристика мелодических и ритмических особенностей главного голоса и сопровождения;</w:t>
      </w:r>
      <w:r>
        <w:rPr>
          <w:spacing w:val="-57"/>
        </w:rPr>
        <w:t xml:space="preserve"> </w:t>
      </w:r>
      <w:r>
        <w:t>показ</w:t>
      </w:r>
      <w:r>
        <w:rPr>
          <w:spacing w:val="-1"/>
        </w:rPr>
        <w:t xml:space="preserve"> </w:t>
      </w:r>
      <w:r>
        <w:t>рукой линии</w:t>
      </w:r>
      <w:r>
        <w:rPr>
          <w:spacing w:val="-1"/>
        </w:rPr>
        <w:t xml:space="preserve"> </w:t>
      </w:r>
      <w:r>
        <w:t>движения главного голоса</w:t>
      </w:r>
      <w:r>
        <w:rPr>
          <w:spacing w:val="-3"/>
        </w:rPr>
        <w:t xml:space="preserve"> </w:t>
      </w:r>
      <w:r>
        <w:t>и аккомпанемента;</w:t>
      </w:r>
    </w:p>
    <w:p w:rsidR="005167BF" w:rsidRDefault="00543202">
      <w:pPr>
        <w:pStyle w:val="a3"/>
        <w:spacing w:before="1" w:line="264" w:lineRule="auto"/>
        <w:ind w:left="1681" w:right="4515"/>
      </w:pPr>
      <w:r>
        <w:t>различение простейших элементов музыкальной формы: вступление, заключение, проигрыш;</w:t>
      </w:r>
      <w:r>
        <w:rPr>
          <w:spacing w:val="-57"/>
        </w:rPr>
        <w:t xml:space="preserve"> </w:t>
      </w:r>
      <w:r>
        <w:t>составление</w:t>
      </w:r>
      <w:r>
        <w:rPr>
          <w:spacing w:val="-2"/>
        </w:rPr>
        <w:t xml:space="preserve"> </w:t>
      </w:r>
      <w:r>
        <w:t>наглядной графической схемы;</w:t>
      </w:r>
    </w:p>
    <w:p w:rsidR="005167BF" w:rsidRDefault="00543202">
      <w:pPr>
        <w:pStyle w:val="a3"/>
        <w:spacing w:line="266" w:lineRule="auto"/>
        <w:ind w:left="1681" w:right="2021"/>
        <w:rPr>
          <w:b/>
        </w:rPr>
      </w:pPr>
      <w:r>
        <w:t>импровизация ритмического аккомпанемента к знакомой песне (звучащими жестами или на ударных инструментах);</w:t>
      </w:r>
      <w:r>
        <w:rPr>
          <w:spacing w:val="1"/>
        </w:rPr>
        <w:t xml:space="preserve"> </w:t>
      </w:r>
      <w:r>
        <w:t>вариативно: исполнение простейшего сопровождения к знакомой мелодии на клавишных или духовых инструментах.</w:t>
      </w:r>
      <w:r>
        <w:rPr>
          <w:spacing w:val="-57"/>
        </w:rPr>
        <w:t xml:space="preserve"> </w:t>
      </w:r>
      <w:r>
        <w:rPr>
          <w:b/>
        </w:rPr>
        <w:t>Песня</w:t>
      </w:r>
    </w:p>
    <w:p w:rsidR="005167BF" w:rsidRDefault="00543202">
      <w:pPr>
        <w:pStyle w:val="a3"/>
        <w:spacing w:line="264" w:lineRule="auto"/>
        <w:ind w:left="1681" w:right="9358"/>
      </w:pPr>
      <w:r>
        <w:t>Содержание: Куплетная форма. Запев, припев.</w:t>
      </w:r>
      <w:r>
        <w:rPr>
          <w:spacing w:val="-57"/>
        </w:rPr>
        <w:t xml:space="preserve"> </w:t>
      </w:r>
      <w:r>
        <w:t>Виды</w:t>
      </w:r>
      <w:r>
        <w:rPr>
          <w:spacing w:val="-1"/>
        </w:rPr>
        <w:t xml:space="preserve"> </w:t>
      </w:r>
      <w:r>
        <w:t>деятельности обучающихся:</w:t>
      </w:r>
    </w:p>
    <w:p w:rsidR="005167BF" w:rsidRDefault="00543202">
      <w:pPr>
        <w:pStyle w:val="a3"/>
        <w:ind w:left="1681"/>
      </w:pPr>
      <w:r>
        <w:t>знакомство</w:t>
      </w:r>
      <w:r>
        <w:rPr>
          <w:spacing w:val="-4"/>
        </w:rPr>
        <w:t xml:space="preserve"> </w:t>
      </w:r>
      <w:r>
        <w:t>со</w:t>
      </w:r>
      <w:r>
        <w:rPr>
          <w:spacing w:val="-2"/>
        </w:rPr>
        <w:t xml:space="preserve"> </w:t>
      </w:r>
      <w:r>
        <w:t>строением</w:t>
      </w:r>
      <w:r>
        <w:rPr>
          <w:spacing w:val="-4"/>
        </w:rPr>
        <w:t xml:space="preserve"> </w:t>
      </w:r>
      <w:r>
        <w:t>куплетной</w:t>
      </w:r>
      <w:r>
        <w:rPr>
          <w:spacing w:val="-2"/>
        </w:rPr>
        <w:t xml:space="preserve"> </w:t>
      </w:r>
      <w:r>
        <w:t>формы;</w:t>
      </w:r>
    </w:p>
    <w:p w:rsidR="005167BF" w:rsidRDefault="00543202">
      <w:pPr>
        <w:pStyle w:val="a3"/>
        <w:spacing w:before="20" w:line="264" w:lineRule="auto"/>
        <w:ind w:left="1681" w:right="6156"/>
      </w:pPr>
      <w:r>
        <w:t>составление наглядной буквенной или графической схемы куплетной формы;</w:t>
      </w:r>
      <w:r>
        <w:rPr>
          <w:spacing w:val="-57"/>
        </w:rPr>
        <w:t xml:space="preserve"> </w:t>
      </w:r>
      <w:r>
        <w:t>исполнение</w:t>
      </w:r>
      <w:r>
        <w:rPr>
          <w:spacing w:val="-2"/>
        </w:rPr>
        <w:t xml:space="preserve"> </w:t>
      </w:r>
      <w:r>
        <w:t>песен, написанных в</w:t>
      </w:r>
      <w:r>
        <w:rPr>
          <w:spacing w:val="-1"/>
        </w:rPr>
        <w:t xml:space="preserve"> </w:t>
      </w:r>
      <w:r>
        <w:t>куплетной</w:t>
      </w:r>
      <w:r>
        <w:rPr>
          <w:spacing w:val="-1"/>
        </w:rPr>
        <w:t xml:space="preserve"> </w:t>
      </w:r>
      <w:r>
        <w:t>форме;</w:t>
      </w:r>
    </w:p>
    <w:p w:rsidR="005167BF" w:rsidRDefault="00543202">
      <w:pPr>
        <w:pStyle w:val="a3"/>
        <w:spacing w:line="264" w:lineRule="auto"/>
        <w:ind w:left="1681" w:right="5270"/>
      </w:pPr>
      <w:r>
        <w:t>различение куплетной формы при слушании незнакомых музыкальных произведений;</w:t>
      </w:r>
      <w:r>
        <w:rPr>
          <w:spacing w:val="-57"/>
        </w:rPr>
        <w:t xml:space="preserve"> </w:t>
      </w:r>
      <w:r>
        <w:t>вариативно:</w:t>
      </w:r>
      <w:r>
        <w:rPr>
          <w:spacing w:val="-2"/>
        </w:rPr>
        <w:t xml:space="preserve"> </w:t>
      </w:r>
      <w:r>
        <w:t>импровизация,</w:t>
      </w:r>
      <w:r>
        <w:rPr>
          <w:spacing w:val="-1"/>
        </w:rPr>
        <w:t xml:space="preserve"> </w:t>
      </w:r>
      <w:r>
        <w:t>сочинение</w:t>
      </w:r>
      <w:r>
        <w:rPr>
          <w:spacing w:val="-2"/>
        </w:rPr>
        <w:t xml:space="preserve"> </w:t>
      </w:r>
      <w:r>
        <w:t>новых</w:t>
      </w:r>
      <w:r>
        <w:rPr>
          <w:spacing w:val="-2"/>
        </w:rPr>
        <w:t xml:space="preserve"> </w:t>
      </w:r>
      <w:r>
        <w:t>куплетов</w:t>
      </w:r>
      <w:r>
        <w:rPr>
          <w:spacing w:val="-1"/>
        </w:rPr>
        <w:t xml:space="preserve"> </w:t>
      </w:r>
      <w:r>
        <w:t>к</w:t>
      </w:r>
      <w:r>
        <w:rPr>
          <w:spacing w:val="-1"/>
        </w:rPr>
        <w:t xml:space="preserve"> </w:t>
      </w:r>
      <w:r>
        <w:t>знакомой</w:t>
      </w:r>
      <w:r>
        <w:rPr>
          <w:spacing w:val="-1"/>
        </w:rPr>
        <w:t xml:space="preserve"> </w:t>
      </w:r>
      <w:r>
        <w:t>песне.</w:t>
      </w:r>
    </w:p>
    <w:p w:rsidR="005167BF" w:rsidRDefault="00543202">
      <w:pPr>
        <w:pStyle w:val="21"/>
        <w:spacing w:before="5"/>
      </w:pPr>
      <w:r>
        <w:t>Лад</w:t>
      </w:r>
    </w:p>
    <w:p w:rsidR="005167BF" w:rsidRDefault="00543202">
      <w:pPr>
        <w:pStyle w:val="a3"/>
        <w:spacing w:before="24" w:line="264" w:lineRule="auto"/>
        <w:ind w:left="1681" w:right="3447"/>
      </w:pPr>
      <w:r>
        <w:t>Содержание: Понятие лада. Семиступенные лады мажор и минор. Краска звучания. Ступеневый состав.</w:t>
      </w:r>
      <w:r>
        <w:rPr>
          <w:spacing w:val="-58"/>
        </w:rPr>
        <w:t xml:space="preserve"> </w:t>
      </w:r>
      <w:r>
        <w:t>Виды</w:t>
      </w:r>
      <w:r>
        <w:rPr>
          <w:spacing w:val="-1"/>
        </w:rPr>
        <w:t xml:space="preserve"> </w:t>
      </w:r>
      <w:r>
        <w:t>деятельности обучающихся:</w:t>
      </w:r>
    </w:p>
    <w:p w:rsidR="005167BF" w:rsidRDefault="00543202">
      <w:pPr>
        <w:pStyle w:val="a3"/>
        <w:spacing w:line="264" w:lineRule="auto"/>
        <w:ind w:left="1681" w:right="8901"/>
      </w:pPr>
      <w:r>
        <w:t>определение на слух ладового наклонения музыки;</w:t>
      </w:r>
      <w:r>
        <w:rPr>
          <w:spacing w:val="-57"/>
        </w:rPr>
        <w:t xml:space="preserve"> </w:t>
      </w:r>
      <w:r>
        <w:t>игра</w:t>
      </w:r>
      <w:r>
        <w:rPr>
          <w:spacing w:val="3"/>
        </w:rPr>
        <w:t xml:space="preserve"> </w:t>
      </w:r>
      <w:r>
        <w:t>«Солнышко –</w:t>
      </w:r>
      <w:r>
        <w:rPr>
          <w:spacing w:val="-1"/>
        </w:rPr>
        <w:t xml:space="preserve"> </w:t>
      </w:r>
      <w:r>
        <w:t>туча»;</w:t>
      </w:r>
    </w:p>
    <w:p w:rsidR="005167BF" w:rsidRDefault="00543202">
      <w:pPr>
        <w:pStyle w:val="a3"/>
        <w:ind w:left="1681"/>
      </w:pPr>
      <w:r>
        <w:t>наблюдение</w:t>
      </w:r>
      <w:r>
        <w:rPr>
          <w:spacing w:val="-4"/>
        </w:rPr>
        <w:t xml:space="preserve"> </w:t>
      </w:r>
      <w:r>
        <w:t>за</w:t>
      </w:r>
      <w:r>
        <w:rPr>
          <w:spacing w:val="-3"/>
        </w:rPr>
        <w:t xml:space="preserve"> </w:t>
      </w:r>
      <w:r>
        <w:t>изменением</w:t>
      </w:r>
      <w:r>
        <w:rPr>
          <w:spacing w:val="-3"/>
        </w:rPr>
        <w:t xml:space="preserve"> </w:t>
      </w:r>
      <w:r>
        <w:t>музыкального</w:t>
      </w:r>
      <w:r>
        <w:rPr>
          <w:spacing w:val="-3"/>
        </w:rPr>
        <w:t xml:space="preserve"> </w:t>
      </w:r>
      <w:r>
        <w:t>образа</w:t>
      </w:r>
      <w:r>
        <w:rPr>
          <w:spacing w:val="-3"/>
        </w:rPr>
        <w:t xml:space="preserve"> </w:t>
      </w:r>
      <w:r>
        <w:t>при</w:t>
      </w:r>
      <w:r>
        <w:rPr>
          <w:spacing w:val="-4"/>
        </w:rPr>
        <w:t xml:space="preserve"> </w:t>
      </w:r>
      <w:r>
        <w:t>изменении</w:t>
      </w:r>
      <w:r>
        <w:rPr>
          <w:spacing w:val="-2"/>
        </w:rPr>
        <w:t xml:space="preserve"> </w:t>
      </w:r>
      <w:r>
        <w:t>лада;</w:t>
      </w:r>
    </w:p>
    <w:p w:rsidR="005167BF" w:rsidRDefault="00543202">
      <w:pPr>
        <w:pStyle w:val="a3"/>
        <w:spacing w:before="27" w:line="264" w:lineRule="auto"/>
        <w:ind w:left="1681" w:right="5480"/>
      </w:pPr>
      <w:r>
        <w:t>распевания, вокальные упражнения, построенные на чередовании мажора и минора;</w:t>
      </w:r>
      <w:r>
        <w:rPr>
          <w:spacing w:val="-57"/>
        </w:rPr>
        <w:t xml:space="preserve"> </w:t>
      </w:r>
      <w:r>
        <w:t>исполнение</w:t>
      </w:r>
      <w:r>
        <w:rPr>
          <w:spacing w:val="-2"/>
        </w:rPr>
        <w:t xml:space="preserve"> </w:t>
      </w:r>
      <w:r>
        <w:t>песен с</w:t>
      </w:r>
      <w:r>
        <w:rPr>
          <w:spacing w:val="-1"/>
        </w:rPr>
        <w:t xml:space="preserve"> </w:t>
      </w:r>
      <w:r>
        <w:t>ярко</w:t>
      </w:r>
      <w:r>
        <w:rPr>
          <w:spacing w:val="-1"/>
        </w:rPr>
        <w:t xml:space="preserve"> </w:t>
      </w:r>
      <w:r>
        <w:t>выраженной ладовой окраской;</w:t>
      </w:r>
    </w:p>
    <w:p w:rsidR="005167BF" w:rsidRDefault="00543202">
      <w:pPr>
        <w:pStyle w:val="a3"/>
        <w:ind w:left="1681"/>
      </w:pPr>
      <w:r>
        <w:t>вариативно:</w:t>
      </w:r>
      <w:r>
        <w:rPr>
          <w:spacing w:val="-3"/>
        </w:rPr>
        <w:t xml:space="preserve"> </w:t>
      </w:r>
      <w:r>
        <w:t>импровизация,</w:t>
      </w:r>
      <w:r>
        <w:rPr>
          <w:spacing w:val="-2"/>
        </w:rPr>
        <w:t xml:space="preserve"> </w:t>
      </w:r>
      <w:r>
        <w:t>сочинение</w:t>
      </w:r>
      <w:r>
        <w:rPr>
          <w:spacing w:val="-4"/>
        </w:rPr>
        <w:t xml:space="preserve"> </w:t>
      </w:r>
      <w:r>
        <w:t>в</w:t>
      </w:r>
      <w:r>
        <w:rPr>
          <w:spacing w:val="-3"/>
        </w:rPr>
        <w:t xml:space="preserve"> </w:t>
      </w:r>
      <w:r>
        <w:t>заданном</w:t>
      </w:r>
      <w:r>
        <w:rPr>
          <w:spacing w:val="-4"/>
        </w:rPr>
        <w:t xml:space="preserve"> </w:t>
      </w:r>
      <w:r>
        <w:t>ладу;</w:t>
      </w:r>
      <w:r>
        <w:rPr>
          <w:spacing w:val="-2"/>
        </w:rPr>
        <w:t xml:space="preserve"> </w:t>
      </w:r>
      <w:r>
        <w:t>чтение</w:t>
      </w:r>
      <w:r>
        <w:rPr>
          <w:spacing w:val="-4"/>
        </w:rPr>
        <w:t xml:space="preserve"> </w:t>
      </w:r>
      <w:r>
        <w:t>сказок</w:t>
      </w:r>
      <w:r>
        <w:rPr>
          <w:spacing w:val="-2"/>
        </w:rPr>
        <w:t xml:space="preserve"> </w:t>
      </w:r>
      <w:r>
        <w:t>о</w:t>
      </w:r>
      <w:r>
        <w:rPr>
          <w:spacing w:val="-3"/>
        </w:rPr>
        <w:t xml:space="preserve"> </w:t>
      </w:r>
      <w:r>
        <w:t>нотах и</w:t>
      </w:r>
      <w:r>
        <w:rPr>
          <w:spacing w:val="-3"/>
        </w:rPr>
        <w:t xml:space="preserve"> </w:t>
      </w:r>
      <w:r>
        <w:t>музыкальных</w:t>
      </w:r>
      <w:r>
        <w:rPr>
          <w:spacing w:val="-1"/>
        </w:rPr>
        <w:t xml:space="preserve"> </w:t>
      </w:r>
      <w:r>
        <w:t>ладах.</w:t>
      </w:r>
    </w:p>
    <w:p w:rsidR="005167BF" w:rsidRDefault="00543202">
      <w:pPr>
        <w:pStyle w:val="21"/>
        <w:spacing w:before="31"/>
      </w:pPr>
      <w:r>
        <w:t>Пентатоника</w:t>
      </w:r>
    </w:p>
    <w:p w:rsidR="005167BF" w:rsidRDefault="005167BF">
      <w:pPr>
        <w:sectPr w:rsidR="005167BF">
          <w:pgSz w:w="16390" w:h="11910" w:orient="landscape"/>
          <w:pgMar w:top="200" w:right="380" w:bottom="1160" w:left="160" w:header="0" w:footer="887" w:gutter="0"/>
          <w:cols w:space="720"/>
        </w:sectPr>
      </w:pPr>
    </w:p>
    <w:p w:rsidR="005167BF" w:rsidRDefault="00543202">
      <w:pPr>
        <w:pStyle w:val="a3"/>
        <w:spacing w:before="71" w:line="264" w:lineRule="auto"/>
        <w:ind w:left="1681" w:right="5221"/>
      </w:pPr>
      <w:r>
        <w:t>Содержание: Пентатоника – пятиступенный лад, распространѐнный у многих народов.</w:t>
      </w:r>
      <w:r>
        <w:rPr>
          <w:spacing w:val="-57"/>
        </w:rPr>
        <w:t xml:space="preserve"> </w:t>
      </w:r>
      <w:r>
        <w:t>Виды</w:t>
      </w:r>
      <w:r>
        <w:rPr>
          <w:spacing w:val="-1"/>
        </w:rPr>
        <w:t xml:space="preserve"> </w:t>
      </w:r>
      <w:r>
        <w:t>деятельности обучающихся:</w:t>
      </w:r>
    </w:p>
    <w:p w:rsidR="005167BF" w:rsidRDefault="00543202">
      <w:pPr>
        <w:pStyle w:val="a3"/>
        <w:ind w:left="1681"/>
      </w:pPr>
      <w:r>
        <w:t>слушание</w:t>
      </w:r>
      <w:r>
        <w:rPr>
          <w:spacing w:val="-5"/>
        </w:rPr>
        <w:t xml:space="preserve"> </w:t>
      </w:r>
      <w:r>
        <w:t>инструментальных</w:t>
      </w:r>
      <w:r>
        <w:rPr>
          <w:spacing w:val="-1"/>
        </w:rPr>
        <w:t xml:space="preserve"> </w:t>
      </w:r>
      <w:r>
        <w:t>произведений,</w:t>
      </w:r>
      <w:r>
        <w:rPr>
          <w:spacing w:val="-3"/>
        </w:rPr>
        <w:t xml:space="preserve"> </w:t>
      </w:r>
      <w:r>
        <w:t>исполнение</w:t>
      </w:r>
      <w:r>
        <w:rPr>
          <w:spacing w:val="-4"/>
        </w:rPr>
        <w:t xml:space="preserve"> </w:t>
      </w:r>
      <w:r>
        <w:t>песен,</w:t>
      </w:r>
      <w:r>
        <w:rPr>
          <w:spacing w:val="-3"/>
        </w:rPr>
        <w:t xml:space="preserve"> </w:t>
      </w:r>
      <w:r>
        <w:t>написанных</w:t>
      </w:r>
      <w:r>
        <w:rPr>
          <w:spacing w:val="-2"/>
        </w:rPr>
        <w:t xml:space="preserve"> </w:t>
      </w:r>
      <w:r>
        <w:t>в</w:t>
      </w:r>
      <w:r>
        <w:rPr>
          <w:spacing w:val="-6"/>
        </w:rPr>
        <w:t xml:space="preserve"> </w:t>
      </w:r>
      <w:r>
        <w:t>пентатонике</w:t>
      </w:r>
    </w:p>
    <w:p w:rsidR="005167BF" w:rsidRDefault="00543202">
      <w:pPr>
        <w:pStyle w:val="21"/>
        <w:spacing w:before="34"/>
      </w:pPr>
      <w:r>
        <w:t>Ноты</w:t>
      </w:r>
      <w:r>
        <w:rPr>
          <w:spacing w:val="-2"/>
        </w:rPr>
        <w:t xml:space="preserve"> </w:t>
      </w:r>
      <w:r>
        <w:t>в</w:t>
      </w:r>
      <w:r>
        <w:rPr>
          <w:spacing w:val="-3"/>
        </w:rPr>
        <w:t xml:space="preserve"> </w:t>
      </w:r>
      <w:r>
        <w:t>разных</w:t>
      </w:r>
      <w:r>
        <w:rPr>
          <w:spacing w:val="-1"/>
        </w:rPr>
        <w:t xml:space="preserve"> </w:t>
      </w:r>
      <w:r>
        <w:t>октавах</w:t>
      </w:r>
    </w:p>
    <w:p w:rsidR="005167BF" w:rsidRDefault="00543202">
      <w:pPr>
        <w:pStyle w:val="a3"/>
        <w:spacing w:before="22" w:line="264" w:lineRule="auto"/>
        <w:ind w:left="1681" w:right="8123"/>
      </w:pPr>
      <w:r>
        <w:t>Содержание: Ноты второй и малой октавы. Басовый ключ.</w:t>
      </w:r>
      <w:r>
        <w:rPr>
          <w:spacing w:val="-57"/>
        </w:rPr>
        <w:t xml:space="preserve"> </w:t>
      </w:r>
      <w:r>
        <w:t>Виды</w:t>
      </w:r>
      <w:r>
        <w:rPr>
          <w:spacing w:val="-1"/>
        </w:rPr>
        <w:t xml:space="preserve"> </w:t>
      </w:r>
      <w:r>
        <w:t>деятельности обучающихся:</w:t>
      </w:r>
    </w:p>
    <w:p w:rsidR="005167BF" w:rsidRDefault="00543202">
      <w:pPr>
        <w:pStyle w:val="a3"/>
        <w:ind w:left="1681"/>
      </w:pPr>
      <w:r>
        <w:t>знакомство</w:t>
      </w:r>
      <w:r>
        <w:rPr>
          <w:spacing w:val="-4"/>
        </w:rPr>
        <w:t xml:space="preserve"> </w:t>
      </w:r>
      <w:r>
        <w:t>с</w:t>
      </w:r>
      <w:r>
        <w:rPr>
          <w:spacing w:val="-4"/>
        </w:rPr>
        <w:t xml:space="preserve"> </w:t>
      </w:r>
      <w:r>
        <w:t>нотной</w:t>
      </w:r>
      <w:r>
        <w:rPr>
          <w:spacing w:val="-2"/>
        </w:rPr>
        <w:t xml:space="preserve"> </w:t>
      </w:r>
      <w:r>
        <w:t>записью</w:t>
      </w:r>
      <w:r>
        <w:rPr>
          <w:spacing w:val="-3"/>
        </w:rPr>
        <w:t xml:space="preserve"> </w:t>
      </w:r>
      <w:r>
        <w:t>во</w:t>
      </w:r>
      <w:r>
        <w:rPr>
          <w:spacing w:val="-3"/>
        </w:rPr>
        <w:t xml:space="preserve"> </w:t>
      </w:r>
      <w:r>
        <w:t>второй</w:t>
      </w:r>
      <w:r>
        <w:rPr>
          <w:spacing w:val="-3"/>
        </w:rPr>
        <w:t xml:space="preserve"> </w:t>
      </w:r>
      <w:r>
        <w:t>и</w:t>
      </w:r>
      <w:r>
        <w:rPr>
          <w:spacing w:val="-2"/>
        </w:rPr>
        <w:t xml:space="preserve"> </w:t>
      </w:r>
      <w:r>
        <w:t>малой</w:t>
      </w:r>
      <w:r>
        <w:rPr>
          <w:spacing w:val="-1"/>
        </w:rPr>
        <w:t xml:space="preserve"> </w:t>
      </w:r>
      <w:r>
        <w:t>октаве;</w:t>
      </w:r>
    </w:p>
    <w:p w:rsidR="005167BF" w:rsidRDefault="00543202">
      <w:pPr>
        <w:pStyle w:val="a3"/>
        <w:spacing w:before="28" w:line="264" w:lineRule="auto"/>
        <w:ind w:left="1902" w:hanging="221"/>
      </w:pPr>
      <w:r>
        <w:t>прослеживание</w:t>
      </w:r>
      <w:r>
        <w:rPr>
          <w:spacing w:val="7"/>
        </w:rPr>
        <w:t xml:space="preserve"> </w:t>
      </w:r>
      <w:r>
        <w:t>по</w:t>
      </w:r>
      <w:r>
        <w:rPr>
          <w:spacing w:val="7"/>
        </w:rPr>
        <w:t xml:space="preserve"> </w:t>
      </w:r>
      <w:r>
        <w:t>нотам</w:t>
      </w:r>
      <w:r>
        <w:rPr>
          <w:spacing w:val="9"/>
        </w:rPr>
        <w:t xml:space="preserve"> </w:t>
      </w:r>
      <w:r>
        <w:t>небольших</w:t>
      </w:r>
      <w:r>
        <w:rPr>
          <w:spacing w:val="9"/>
        </w:rPr>
        <w:t xml:space="preserve"> </w:t>
      </w:r>
      <w:r>
        <w:t>мелодий</w:t>
      </w:r>
      <w:r>
        <w:rPr>
          <w:spacing w:val="8"/>
        </w:rPr>
        <w:t xml:space="preserve"> </w:t>
      </w:r>
      <w:r>
        <w:t>в</w:t>
      </w:r>
      <w:r>
        <w:rPr>
          <w:spacing w:val="8"/>
        </w:rPr>
        <w:t xml:space="preserve"> </w:t>
      </w:r>
      <w:r>
        <w:t>соответствующем</w:t>
      </w:r>
      <w:r>
        <w:rPr>
          <w:spacing w:val="9"/>
        </w:rPr>
        <w:t xml:space="preserve"> </w:t>
      </w:r>
      <w:r>
        <w:t>диапазоне;</w:t>
      </w:r>
      <w:r>
        <w:rPr>
          <w:spacing w:val="10"/>
        </w:rPr>
        <w:t xml:space="preserve"> </w:t>
      </w:r>
      <w:r>
        <w:t>сравнение</w:t>
      </w:r>
      <w:r>
        <w:rPr>
          <w:spacing w:val="8"/>
        </w:rPr>
        <w:t xml:space="preserve"> </w:t>
      </w:r>
      <w:r>
        <w:t>одной</w:t>
      </w:r>
      <w:r>
        <w:rPr>
          <w:spacing w:val="9"/>
        </w:rPr>
        <w:t xml:space="preserve"> </w:t>
      </w:r>
      <w:r>
        <w:t>и</w:t>
      </w:r>
      <w:r>
        <w:rPr>
          <w:spacing w:val="8"/>
        </w:rPr>
        <w:t xml:space="preserve"> </w:t>
      </w:r>
      <w:r>
        <w:t>той</w:t>
      </w:r>
      <w:r>
        <w:rPr>
          <w:spacing w:val="8"/>
        </w:rPr>
        <w:t xml:space="preserve"> </w:t>
      </w:r>
      <w:r>
        <w:t>же</w:t>
      </w:r>
      <w:r>
        <w:rPr>
          <w:spacing w:val="8"/>
        </w:rPr>
        <w:t xml:space="preserve"> </w:t>
      </w:r>
      <w:r>
        <w:t>мелодии,</w:t>
      </w:r>
      <w:r>
        <w:rPr>
          <w:spacing w:val="7"/>
        </w:rPr>
        <w:t xml:space="preserve"> </w:t>
      </w:r>
      <w:r>
        <w:t>записанной</w:t>
      </w:r>
      <w:r>
        <w:rPr>
          <w:spacing w:val="9"/>
        </w:rPr>
        <w:t xml:space="preserve"> </w:t>
      </w:r>
      <w:r>
        <w:t>в</w:t>
      </w:r>
      <w:r>
        <w:rPr>
          <w:spacing w:val="9"/>
        </w:rPr>
        <w:t xml:space="preserve"> </w:t>
      </w:r>
      <w:r>
        <w:t>разных</w:t>
      </w:r>
      <w:r>
        <w:rPr>
          <w:spacing w:val="-57"/>
        </w:rPr>
        <w:t xml:space="preserve"> </w:t>
      </w:r>
      <w:r>
        <w:t>октавах;</w:t>
      </w:r>
    </w:p>
    <w:p w:rsidR="005167BF" w:rsidRDefault="00543202">
      <w:pPr>
        <w:pStyle w:val="a3"/>
        <w:ind w:left="1681"/>
      </w:pPr>
      <w:r>
        <w:t>определение</w:t>
      </w:r>
      <w:r>
        <w:rPr>
          <w:spacing w:val="-4"/>
        </w:rPr>
        <w:t xml:space="preserve"> </w:t>
      </w:r>
      <w:r>
        <w:t>на</w:t>
      </w:r>
      <w:r>
        <w:rPr>
          <w:spacing w:val="-4"/>
        </w:rPr>
        <w:t xml:space="preserve"> </w:t>
      </w:r>
      <w:r>
        <w:t>слух,</w:t>
      </w:r>
      <w:r>
        <w:rPr>
          <w:spacing w:val="-2"/>
        </w:rPr>
        <w:t xml:space="preserve"> </w:t>
      </w:r>
      <w:r>
        <w:t>в</w:t>
      </w:r>
      <w:r>
        <w:rPr>
          <w:spacing w:val="-2"/>
        </w:rPr>
        <w:t xml:space="preserve"> </w:t>
      </w:r>
      <w:r>
        <w:t>какой</w:t>
      </w:r>
      <w:r>
        <w:rPr>
          <w:spacing w:val="-2"/>
        </w:rPr>
        <w:t xml:space="preserve"> </w:t>
      </w:r>
      <w:r>
        <w:t>октаве</w:t>
      </w:r>
      <w:r>
        <w:rPr>
          <w:spacing w:val="-5"/>
        </w:rPr>
        <w:t xml:space="preserve"> </w:t>
      </w:r>
      <w:r>
        <w:t>звучит</w:t>
      </w:r>
      <w:r>
        <w:rPr>
          <w:spacing w:val="-2"/>
        </w:rPr>
        <w:t xml:space="preserve"> </w:t>
      </w:r>
      <w:r>
        <w:t>музыкальный</w:t>
      </w:r>
      <w:r>
        <w:rPr>
          <w:spacing w:val="-3"/>
        </w:rPr>
        <w:t xml:space="preserve"> </w:t>
      </w:r>
      <w:r>
        <w:t>фрагмент;</w:t>
      </w:r>
    </w:p>
    <w:p w:rsidR="005167BF" w:rsidRDefault="00543202">
      <w:pPr>
        <w:pStyle w:val="a3"/>
        <w:spacing w:before="27"/>
        <w:ind w:left="1681"/>
      </w:pPr>
      <w:r>
        <w:t>вариативно:</w:t>
      </w:r>
      <w:r>
        <w:rPr>
          <w:spacing w:val="-4"/>
        </w:rPr>
        <w:t xml:space="preserve"> </w:t>
      </w:r>
      <w:r>
        <w:t>исполнение</w:t>
      </w:r>
      <w:r>
        <w:rPr>
          <w:spacing w:val="-5"/>
        </w:rPr>
        <w:t xml:space="preserve"> </w:t>
      </w:r>
      <w:r>
        <w:t>на</w:t>
      </w:r>
      <w:r>
        <w:rPr>
          <w:spacing w:val="-4"/>
        </w:rPr>
        <w:t xml:space="preserve"> </w:t>
      </w:r>
      <w:r>
        <w:t>духовых,</w:t>
      </w:r>
      <w:r>
        <w:rPr>
          <w:spacing w:val="-4"/>
        </w:rPr>
        <w:t xml:space="preserve"> </w:t>
      </w:r>
      <w:r>
        <w:t>клавишных</w:t>
      </w:r>
      <w:r>
        <w:rPr>
          <w:spacing w:val="-3"/>
        </w:rPr>
        <w:t xml:space="preserve"> </w:t>
      </w:r>
      <w:r>
        <w:t>инструментах</w:t>
      </w:r>
      <w:r>
        <w:rPr>
          <w:spacing w:val="-1"/>
        </w:rPr>
        <w:t xml:space="preserve"> </w:t>
      </w:r>
      <w:r>
        <w:t>или</w:t>
      </w:r>
      <w:r>
        <w:rPr>
          <w:spacing w:val="-3"/>
        </w:rPr>
        <w:t xml:space="preserve"> </w:t>
      </w:r>
      <w:r>
        <w:t>виртуальной</w:t>
      </w:r>
      <w:r>
        <w:rPr>
          <w:spacing w:val="-4"/>
        </w:rPr>
        <w:t xml:space="preserve"> </w:t>
      </w:r>
      <w:r>
        <w:t>клавиатуре</w:t>
      </w:r>
      <w:r>
        <w:rPr>
          <w:spacing w:val="-2"/>
        </w:rPr>
        <w:t xml:space="preserve"> </w:t>
      </w:r>
      <w:r>
        <w:t>попевок,</w:t>
      </w:r>
      <w:r>
        <w:rPr>
          <w:spacing w:val="-5"/>
        </w:rPr>
        <w:t xml:space="preserve"> </w:t>
      </w:r>
      <w:r>
        <w:t>кратких</w:t>
      </w:r>
      <w:r>
        <w:rPr>
          <w:spacing w:val="-2"/>
        </w:rPr>
        <w:t xml:space="preserve"> </w:t>
      </w:r>
      <w:r>
        <w:t>мелодий</w:t>
      </w:r>
      <w:r>
        <w:rPr>
          <w:spacing w:val="-3"/>
        </w:rPr>
        <w:t xml:space="preserve"> </w:t>
      </w:r>
      <w:r>
        <w:t>по</w:t>
      </w:r>
      <w:r>
        <w:rPr>
          <w:spacing w:val="-7"/>
        </w:rPr>
        <w:t xml:space="preserve"> </w:t>
      </w:r>
      <w:r>
        <w:t>нотам.</w:t>
      </w:r>
    </w:p>
    <w:p w:rsidR="005167BF" w:rsidRDefault="00543202">
      <w:pPr>
        <w:pStyle w:val="21"/>
        <w:spacing w:before="34"/>
      </w:pPr>
      <w:r>
        <w:t>Дополнительные</w:t>
      </w:r>
      <w:r>
        <w:rPr>
          <w:spacing w:val="-3"/>
        </w:rPr>
        <w:t xml:space="preserve"> </w:t>
      </w:r>
      <w:r>
        <w:t>обозначения</w:t>
      </w:r>
      <w:r>
        <w:rPr>
          <w:spacing w:val="1"/>
        </w:rPr>
        <w:t xml:space="preserve"> </w:t>
      </w:r>
      <w:r>
        <w:t>в</w:t>
      </w:r>
      <w:r>
        <w:rPr>
          <w:spacing w:val="-2"/>
        </w:rPr>
        <w:t xml:space="preserve"> </w:t>
      </w:r>
      <w:r>
        <w:t>нотах</w:t>
      </w:r>
    </w:p>
    <w:p w:rsidR="005167BF" w:rsidRDefault="00543202">
      <w:pPr>
        <w:pStyle w:val="a3"/>
        <w:spacing w:before="22" w:line="264" w:lineRule="auto"/>
        <w:ind w:left="1681" w:right="6919"/>
      </w:pPr>
      <w:r>
        <w:t>Содержание: Реприза, фермата, вольта, украшения (трели, форшлаги).</w:t>
      </w:r>
      <w:r>
        <w:rPr>
          <w:spacing w:val="-57"/>
        </w:rPr>
        <w:t xml:space="preserve"> </w:t>
      </w:r>
      <w:r>
        <w:t>Виды</w:t>
      </w:r>
      <w:r>
        <w:rPr>
          <w:spacing w:val="-1"/>
        </w:rPr>
        <w:t xml:space="preserve"> </w:t>
      </w:r>
      <w:r>
        <w:t>деятельности обучающихся:</w:t>
      </w:r>
    </w:p>
    <w:p w:rsidR="005167BF" w:rsidRDefault="00543202">
      <w:pPr>
        <w:spacing w:line="266" w:lineRule="auto"/>
        <w:ind w:left="1681" w:right="6806"/>
        <w:rPr>
          <w:b/>
          <w:sz w:val="24"/>
        </w:rPr>
      </w:pPr>
      <w:r>
        <w:rPr>
          <w:sz w:val="24"/>
        </w:rPr>
        <w:t>знакомство</w:t>
      </w:r>
      <w:r>
        <w:rPr>
          <w:spacing w:val="3"/>
          <w:sz w:val="24"/>
        </w:rPr>
        <w:t xml:space="preserve"> </w:t>
      </w:r>
      <w:r>
        <w:rPr>
          <w:sz w:val="24"/>
        </w:rPr>
        <w:t>с</w:t>
      </w:r>
      <w:r>
        <w:rPr>
          <w:spacing w:val="2"/>
          <w:sz w:val="24"/>
        </w:rPr>
        <w:t xml:space="preserve"> </w:t>
      </w:r>
      <w:r>
        <w:rPr>
          <w:sz w:val="24"/>
        </w:rPr>
        <w:t>дополнительными</w:t>
      </w:r>
      <w:r>
        <w:rPr>
          <w:spacing w:val="4"/>
          <w:sz w:val="24"/>
        </w:rPr>
        <w:t xml:space="preserve"> </w:t>
      </w:r>
      <w:r>
        <w:rPr>
          <w:sz w:val="24"/>
        </w:rPr>
        <w:t>элементами</w:t>
      </w:r>
      <w:r>
        <w:rPr>
          <w:spacing w:val="5"/>
          <w:sz w:val="24"/>
        </w:rPr>
        <w:t xml:space="preserve"> </w:t>
      </w:r>
      <w:r>
        <w:rPr>
          <w:sz w:val="24"/>
        </w:rPr>
        <w:t>нотной</w:t>
      </w:r>
      <w:r>
        <w:rPr>
          <w:spacing w:val="2"/>
          <w:sz w:val="24"/>
        </w:rPr>
        <w:t xml:space="preserve"> </w:t>
      </w:r>
      <w:r>
        <w:rPr>
          <w:sz w:val="24"/>
        </w:rPr>
        <w:t>записи;</w:t>
      </w:r>
      <w:r>
        <w:rPr>
          <w:spacing w:val="1"/>
          <w:sz w:val="24"/>
        </w:rPr>
        <w:t xml:space="preserve"> </w:t>
      </w:r>
      <w:r>
        <w:rPr>
          <w:sz w:val="24"/>
        </w:rPr>
        <w:t>исполнение песен, попевок, в которых присутствуют данные элементы.</w:t>
      </w:r>
      <w:r>
        <w:rPr>
          <w:spacing w:val="-58"/>
          <w:sz w:val="24"/>
        </w:rPr>
        <w:t xml:space="preserve"> </w:t>
      </w:r>
      <w:r>
        <w:rPr>
          <w:b/>
          <w:sz w:val="24"/>
        </w:rPr>
        <w:t>Ритмические</w:t>
      </w:r>
      <w:r>
        <w:rPr>
          <w:b/>
          <w:spacing w:val="-2"/>
          <w:sz w:val="24"/>
        </w:rPr>
        <w:t xml:space="preserve"> </w:t>
      </w:r>
      <w:r>
        <w:rPr>
          <w:b/>
          <w:sz w:val="24"/>
        </w:rPr>
        <w:t>рисунки</w:t>
      </w:r>
      <w:r>
        <w:rPr>
          <w:b/>
          <w:spacing w:val="-2"/>
          <w:sz w:val="24"/>
        </w:rPr>
        <w:t xml:space="preserve"> </w:t>
      </w:r>
      <w:r>
        <w:rPr>
          <w:b/>
          <w:sz w:val="24"/>
        </w:rPr>
        <w:t>в</w:t>
      </w:r>
      <w:r>
        <w:rPr>
          <w:b/>
          <w:spacing w:val="-1"/>
          <w:sz w:val="24"/>
        </w:rPr>
        <w:t xml:space="preserve"> </w:t>
      </w:r>
      <w:r>
        <w:rPr>
          <w:b/>
          <w:sz w:val="24"/>
        </w:rPr>
        <w:t>размере</w:t>
      </w:r>
      <w:r>
        <w:rPr>
          <w:b/>
          <w:spacing w:val="-1"/>
          <w:sz w:val="24"/>
        </w:rPr>
        <w:t xml:space="preserve"> </w:t>
      </w:r>
      <w:r>
        <w:rPr>
          <w:b/>
          <w:sz w:val="24"/>
        </w:rPr>
        <w:t>6/8</w:t>
      </w:r>
    </w:p>
    <w:p w:rsidR="005167BF" w:rsidRDefault="00543202">
      <w:pPr>
        <w:pStyle w:val="a3"/>
        <w:spacing w:line="264" w:lineRule="auto"/>
        <w:ind w:left="1681" w:right="6416"/>
      </w:pPr>
      <w:r>
        <w:t>Содержание: Размер 6/8. Нота с точкой. Шестнадцатые. Пунктирный ритм.</w:t>
      </w:r>
      <w:r>
        <w:rPr>
          <w:spacing w:val="-57"/>
        </w:rPr>
        <w:t xml:space="preserve"> </w:t>
      </w:r>
      <w:r>
        <w:t>Виды</w:t>
      </w:r>
      <w:r>
        <w:rPr>
          <w:spacing w:val="-1"/>
        </w:rPr>
        <w:t xml:space="preserve"> </w:t>
      </w:r>
      <w:r>
        <w:t>деятельности обучающихся:</w:t>
      </w:r>
    </w:p>
    <w:p w:rsidR="005167BF" w:rsidRDefault="00543202">
      <w:pPr>
        <w:pStyle w:val="a3"/>
        <w:ind w:left="1681"/>
      </w:pPr>
      <w:r>
        <w:t>определение</w:t>
      </w:r>
      <w:r>
        <w:rPr>
          <w:spacing w:val="-4"/>
        </w:rPr>
        <w:t xml:space="preserve"> </w:t>
      </w:r>
      <w:r>
        <w:t>на</w:t>
      </w:r>
      <w:r>
        <w:rPr>
          <w:spacing w:val="-4"/>
        </w:rPr>
        <w:t xml:space="preserve"> </w:t>
      </w:r>
      <w:r>
        <w:t>слух,</w:t>
      </w:r>
      <w:r>
        <w:rPr>
          <w:spacing w:val="-3"/>
        </w:rPr>
        <w:t xml:space="preserve"> </w:t>
      </w:r>
      <w:r>
        <w:t>прослеживание</w:t>
      </w:r>
      <w:r>
        <w:rPr>
          <w:spacing w:val="-3"/>
        </w:rPr>
        <w:t xml:space="preserve"> </w:t>
      </w:r>
      <w:r>
        <w:t>по</w:t>
      </w:r>
      <w:r>
        <w:rPr>
          <w:spacing w:val="-3"/>
        </w:rPr>
        <w:t xml:space="preserve"> </w:t>
      </w:r>
      <w:r>
        <w:t>нотной</w:t>
      </w:r>
      <w:r>
        <w:rPr>
          <w:spacing w:val="-3"/>
        </w:rPr>
        <w:t xml:space="preserve"> </w:t>
      </w:r>
      <w:r>
        <w:t>записи</w:t>
      </w:r>
      <w:r>
        <w:rPr>
          <w:spacing w:val="-3"/>
        </w:rPr>
        <w:t xml:space="preserve"> </w:t>
      </w:r>
      <w:r>
        <w:t>ритмических</w:t>
      </w:r>
      <w:r>
        <w:rPr>
          <w:spacing w:val="-1"/>
        </w:rPr>
        <w:t xml:space="preserve"> </w:t>
      </w:r>
      <w:r>
        <w:t>рисунков</w:t>
      </w:r>
      <w:r>
        <w:rPr>
          <w:spacing w:val="-2"/>
        </w:rPr>
        <w:t xml:space="preserve"> </w:t>
      </w:r>
      <w:r>
        <w:t>в</w:t>
      </w:r>
      <w:r>
        <w:rPr>
          <w:spacing w:val="-4"/>
        </w:rPr>
        <w:t xml:space="preserve"> </w:t>
      </w:r>
      <w:r>
        <w:t>размере</w:t>
      </w:r>
      <w:r>
        <w:rPr>
          <w:spacing w:val="-4"/>
        </w:rPr>
        <w:t xml:space="preserve"> </w:t>
      </w:r>
      <w:r>
        <w:t>6/8;</w:t>
      </w:r>
    </w:p>
    <w:p w:rsidR="005167BF" w:rsidRDefault="00543202">
      <w:pPr>
        <w:pStyle w:val="a3"/>
        <w:spacing w:before="20" w:line="264" w:lineRule="auto"/>
        <w:ind w:left="1681" w:right="2169"/>
      </w:pPr>
      <w:r>
        <w:t>исполнение, импровизация с помощью звучащих жестов (хлопки, шлепки, притопы) и (или) ударных инструментов;</w:t>
      </w:r>
      <w:r>
        <w:rPr>
          <w:spacing w:val="-57"/>
        </w:rPr>
        <w:t xml:space="preserve"> </w:t>
      </w:r>
      <w:r>
        <w:t>игра «Ритмическое эхо», прохлопывание ритма по ритмическим карточкам, проговаривание ритмослогами;</w:t>
      </w:r>
      <w:r>
        <w:rPr>
          <w:spacing w:val="1"/>
        </w:rPr>
        <w:t xml:space="preserve"> </w:t>
      </w:r>
      <w:r>
        <w:t>разучивание,</w:t>
      </w:r>
      <w:r>
        <w:rPr>
          <w:spacing w:val="-1"/>
        </w:rPr>
        <w:t xml:space="preserve"> </w:t>
      </w:r>
      <w:r>
        <w:t>исполнение</w:t>
      </w:r>
      <w:r>
        <w:rPr>
          <w:spacing w:val="-2"/>
        </w:rPr>
        <w:t xml:space="preserve"> </w:t>
      </w:r>
      <w:r>
        <w:t>на</w:t>
      </w:r>
      <w:r>
        <w:rPr>
          <w:spacing w:val="1"/>
        </w:rPr>
        <w:t xml:space="preserve"> </w:t>
      </w:r>
      <w:r>
        <w:t>ударных инструментах</w:t>
      </w:r>
      <w:r>
        <w:rPr>
          <w:spacing w:val="2"/>
        </w:rPr>
        <w:t xml:space="preserve"> </w:t>
      </w:r>
      <w:r>
        <w:t>ритмической</w:t>
      </w:r>
      <w:r>
        <w:rPr>
          <w:spacing w:val="-1"/>
        </w:rPr>
        <w:t xml:space="preserve"> </w:t>
      </w:r>
      <w:r>
        <w:t>партитуры;</w:t>
      </w:r>
    </w:p>
    <w:p w:rsidR="005167BF" w:rsidRDefault="00543202">
      <w:pPr>
        <w:pStyle w:val="a3"/>
        <w:spacing w:before="1" w:line="264" w:lineRule="auto"/>
        <w:ind w:left="1902" w:hanging="221"/>
      </w:pPr>
      <w:r>
        <w:t>слушание</w:t>
      </w:r>
      <w:r>
        <w:rPr>
          <w:spacing w:val="19"/>
        </w:rPr>
        <w:t xml:space="preserve"> </w:t>
      </w:r>
      <w:r>
        <w:t>музыкальных</w:t>
      </w:r>
      <w:r>
        <w:rPr>
          <w:spacing w:val="20"/>
        </w:rPr>
        <w:t xml:space="preserve"> </w:t>
      </w:r>
      <w:r>
        <w:t>произведений</w:t>
      </w:r>
      <w:r>
        <w:rPr>
          <w:spacing w:val="21"/>
        </w:rPr>
        <w:t xml:space="preserve"> </w:t>
      </w:r>
      <w:r>
        <w:t>с</w:t>
      </w:r>
      <w:r>
        <w:rPr>
          <w:spacing w:val="19"/>
        </w:rPr>
        <w:t xml:space="preserve"> </w:t>
      </w:r>
      <w:r>
        <w:t>ярко</w:t>
      </w:r>
      <w:r>
        <w:rPr>
          <w:spacing w:val="25"/>
        </w:rPr>
        <w:t xml:space="preserve"> </w:t>
      </w:r>
      <w:r>
        <w:t>выраженным</w:t>
      </w:r>
      <w:r>
        <w:rPr>
          <w:spacing w:val="19"/>
        </w:rPr>
        <w:t xml:space="preserve"> </w:t>
      </w:r>
      <w:r>
        <w:t>ритмическим</w:t>
      </w:r>
      <w:r>
        <w:rPr>
          <w:spacing w:val="20"/>
        </w:rPr>
        <w:t xml:space="preserve"> </w:t>
      </w:r>
      <w:r>
        <w:t>рисунком,</w:t>
      </w:r>
      <w:r>
        <w:rPr>
          <w:spacing w:val="20"/>
        </w:rPr>
        <w:t xml:space="preserve"> </w:t>
      </w:r>
      <w:r>
        <w:t>воспроизведение</w:t>
      </w:r>
      <w:r>
        <w:rPr>
          <w:spacing w:val="19"/>
        </w:rPr>
        <w:t xml:space="preserve"> </w:t>
      </w:r>
      <w:r>
        <w:t>данного</w:t>
      </w:r>
      <w:r>
        <w:rPr>
          <w:spacing w:val="18"/>
        </w:rPr>
        <w:t xml:space="preserve"> </w:t>
      </w:r>
      <w:r>
        <w:t>ритма</w:t>
      </w:r>
      <w:r>
        <w:rPr>
          <w:spacing w:val="19"/>
        </w:rPr>
        <w:t xml:space="preserve"> </w:t>
      </w:r>
      <w:r>
        <w:t>по</w:t>
      </w:r>
      <w:r>
        <w:rPr>
          <w:spacing w:val="20"/>
        </w:rPr>
        <w:t xml:space="preserve"> </w:t>
      </w:r>
      <w:r>
        <w:t>памяти</w:t>
      </w:r>
      <w:r>
        <w:rPr>
          <w:spacing w:val="-57"/>
        </w:rPr>
        <w:t xml:space="preserve"> </w:t>
      </w:r>
      <w:r>
        <w:t>(хлопками);</w:t>
      </w:r>
    </w:p>
    <w:p w:rsidR="005167BF" w:rsidRDefault="00543202">
      <w:pPr>
        <w:pStyle w:val="a3"/>
        <w:ind w:left="1681"/>
      </w:pPr>
      <w:r>
        <w:t>вариативно:</w:t>
      </w:r>
      <w:r>
        <w:rPr>
          <w:spacing w:val="-4"/>
        </w:rPr>
        <w:t xml:space="preserve"> </w:t>
      </w:r>
      <w:r>
        <w:t>исполнение</w:t>
      </w:r>
      <w:r>
        <w:rPr>
          <w:spacing w:val="-4"/>
        </w:rPr>
        <w:t xml:space="preserve"> </w:t>
      </w:r>
      <w:r>
        <w:t>на</w:t>
      </w:r>
      <w:r>
        <w:rPr>
          <w:spacing w:val="-4"/>
        </w:rPr>
        <w:t xml:space="preserve"> </w:t>
      </w:r>
      <w:r>
        <w:t>клавишных</w:t>
      </w:r>
      <w:r>
        <w:rPr>
          <w:spacing w:val="-4"/>
        </w:rPr>
        <w:t xml:space="preserve"> </w:t>
      </w:r>
      <w:r>
        <w:t>или</w:t>
      </w:r>
      <w:r>
        <w:rPr>
          <w:spacing w:val="-5"/>
        </w:rPr>
        <w:t xml:space="preserve"> </w:t>
      </w:r>
      <w:r>
        <w:t>духовых</w:t>
      </w:r>
      <w:r>
        <w:rPr>
          <w:spacing w:val="-1"/>
        </w:rPr>
        <w:t xml:space="preserve"> </w:t>
      </w:r>
      <w:r>
        <w:t>инструментах</w:t>
      </w:r>
      <w:r>
        <w:rPr>
          <w:spacing w:val="-1"/>
        </w:rPr>
        <w:t xml:space="preserve"> </w:t>
      </w:r>
      <w:r>
        <w:t>попевок,</w:t>
      </w:r>
      <w:r>
        <w:rPr>
          <w:spacing w:val="-4"/>
        </w:rPr>
        <w:t xml:space="preserve"> </w:t>
      </w:r>
      <w:r>
        <w:t>мелодий</w:t>
      </w:r>
      <w:r>
        <w:rPr>
          <w:spacing w:val="-3"/>
        </w:rPr>
        <w:t xml:space="preserve"> </w:t>
      </w:r>
      <w:r>
        <w:t>и</w:t>
      </w:r>
      <w:r>
        <w:rPr>
          <w:spacing w:val="-3"/>
        </w:rPr>
        <w:t xml:space="preserve"> </w:t>
      </w:r>
      <w:r>
        <w:t>аккомпанементов</w:t>
      </w:r>
      <w:r>
        <w:rPr>
          <w:spacing w:val="-3"/>
        </w:rPr>
        <w:t xml:space="preserve"> </w:t>
      </w:r>
      <w:r>
        <w:t>в</w:t>
      </w:r>
      <w:r>
        <w:rPr>
          <w:spacing w:val="-4"/>
        </w:rPr>
        <w:t xml:space="preserve"> </w:t>
      </w:r>
      <w:r>
        <w:t>размере</w:t>
      </w:r>
      <w:r>
        <w:rPr>
          <w:spacing w:val="-4"/>
        </w:rPr>
        <w:t xml:space="preserve"> </w:t>
      </w:r>
      <w:r>
        <w:t>6/8.</w:t>
      </w:r>
    </w:p>
    <w:p w:rsidR="005167BF" w:rsidRDefault="00543202">
      <w:pPr>
        <w:pStyle w:val="21"/>
        <w:spacing w:before="31"/>
      </w:pPr>
      <w:r>
        <w:t>Тональность.</w:t>
      </w:r>
      <w:r>
        <w:rPr>
          <w:spacing w:val="-2"/>
        </w:rPr>
        <w:t xml:space="preserve"> </w:t>
      </w:r>
      <w:r>
        <w:t>Гамма</w:t>
      </w:r>
    </w:p>
    <w:p w:rsidR="005167BF" w:rsidRDefault="00543202">
      <w:pPr>
        <w:pStyle w:val="a3"/>
        <w:spacing w:before="24" w:line="264" w:lineRule="auto"/>
        <w:ind w:left="1681" w:right="2078"/>
      </w:pPr>
      <w:r>
        <w:t>Содержание: Тоника, тональность. Знаки при ключе. Мажорные и минорные тональности (до 2–3 знаков при ключе).</w:t>
      </w:r>
      <w:r>
        <w:rPr>
          <w:spacing w:val="-57"/>
        </w:rPr>
        <w:t xml:space="preserve"> </w:t>
      </w:r>
      <w:r>
        <w:t>Виды</w:t>
      </w:r>
      <w:r>
        <w:rPr>
          <w:spacing w:val="-1"/>
        </w:rPr>
        <w:t xml:space="preserve"> </w:t>
      </w:r>
      <w:r>
        <w:t>деятельности обучающихся:</w:t>
      </w:r>
    </w:p>
    <w:p w:rsidR="005167BF" w:rsidRDefault="00543202">
      <w:pPr>
        <w:pStyle w:val="a3"/>
        <w:spacing w:before="1" w:line="264" w:lineRule="auto"/>
        <w:ind w:left="1681" w:right="9946"/>
      </w:pPr>
      <w:r>
        <w:t>определение на слух устойчивых звуков;</w:t>
      </w:r>
      <w:r>
        <w:rPr>
          <w:spacing w:val="-57"/>
        </w:rPr>
        <w:t xml:space="preserve"> </w:t>
      </w:r>
      <w:r>
        <w:t>игра</w:t>
      </w:r>
      <w:r>
        <w:rPr>
          <w:spacing w:val="2"/>
        </w:rPr>
        <w:t xml:space="preserve"> </w:t>
      </w:r>
      <w:r>
        <w:t>«устой</w:t>
      </w:r>
      <w:r>
        <w:rPr>
          <w:spacing w:val="1"/>
        </w:rPr>
        <w:t xml:space="preserve"> </w:t>
      </w:r>
      <w:r>
        <w:t>– неустой»;</w:t>
      </w:r>
    </w:p>
    <w:p w:rsidR="005167BF" w:rsidRDefault="00543202">
      <w:pPr>
        <w:pStyle w:val="a3"/>
        <w:spacing w:line="264" w:lineRule="auto"/>
        <w:ind w:left="1681" w:right="7030"/>
      </w:pPr>
      <w:r>
        <w:t>пение упражнений – гамм с названием нот, прослеживание по нотам;</w:t>
      </w:r>
      <w:r>
        <w:rPr>
          <w:spacing w:val="-57"/>
        </w:rPr>
        <w:t xml:space="preserve"> </w:t>
      </w:r>
      <w:r>
        <w:t>освоение</w:t>
      </w:r>
      <w:r>
        <w:rPr>
          <w:spacing w:val="-2"/>
        </w:rPr>
        <w:t xml:space="preserve"> </w:t>
      </w:r>
      <w:r>
        <w:t>понятия</w:t>
      </w:r>
      <w:r>
        <w:rPr>
          <w:spacing w:val="2"/>
        </w:rPr>
        <w:t xml:space="preserve"> </w:t>
      </w:r>
      <w:r>
        <w:t>«тоника»;</w:t>
      </w:r>
    </w:p>
    <w:p w:rsidR="005167BF" w:rsidRDefault="00543202">
      <w:pPr>
        <w:pStyle w:val="a3"/>
        <w:ind w:left="1681"/>
      </w:pPr>
      <w:r>
        <w:t>упражнение</w:t>
      </w:r>
      <w:r>
        <w:rPr>
          <w:spacing w:val="-5"/>
        </w:rPr>
        <w:t xml:space="preserve"> </w:t>
      </w:r>
      <w:r>
        <w:t>на</w:t>
      </w:r>
      <w:r>
        <w:rPr>
          <w:spacing w:val="-5"/>
        </w:rPr>
        <w:t xml:space="preserve"> </w:t>
      </w:r>
      <w:r>
        <w:t>допевание</w:t>
      </w:r>
      <w:r>
        <w:rPr>
          <w:spacing w:val="-4"/>
        </w:rPr>
        <w:t xml:space="preserve"> </w:t>
      </w:r>
      <w:r>
        <w:t>неполной</w:t>
      </w:r>
      <w:r>
        <w:rPr>
          <w:spacing w:val="-4"/>
        </w:rPr>
        <w:t xml:space="preserve"> </w:t>
      </w:r>
      <w:r>
        <w:t>музыкальной</w:t>
      </w:r>
      <w:r>
        <w:rPr>
          <w:spacing w:val="-4"/>
        </w:rPr>
        <w:t xml:space="preserve"> </w:t>
      </w:r>
      <w:r>
        <w:t>фразы</w:t>
      </w:r>
      <w:r>
        <w:rPr>
          <w:spacing w:val="-4"/>
        </w:rPr>
        <w:t xml:space="preserve"> </w:t>
      </w:r>
      <w:r>
        <w:t>до</w:t>
      </w:r>
      <w:r>
        <w:rPr>
          <w:spacing w:val="-3"/>
        </w:rPr>
        <w:t xml:space="preserve"> </w:t>
      </w:r>
      <w:r>
        <w:t>тоники</w:t>
      </w:r>
      <w:r>
        <w:rPr>
          <w:spacing w:val="-1"/>
        </w:rPr>
        <w:t xml:space="preserve"> </w:t>
      </w:r>
      <w:r>
        <w:t>«Закончи</w:t>
      </w:r>
      <w:r>
        <w:rPr>
          <w:spacing w:val="-4"/>
        </w:rPr>
        <w:t xml:space="preserve"> </w:t>
      </w:r>
      <w:r>
        <w:t>музыкальную</w:t>
      </w:r>
      <w:r>
        <w:rPr>
          <w:spacing w:val="-4"/>
        </w:rPr>
        <w:t xml:space="preserve"> </w:t>
      </w:r>
      <w:r>
        <w:t>фразу»;</w:t>
      </w:r>
    </w:p>
    <w:p w:rsidR="005167BF" w:rsidRDefault="005167BF">
      <w:pPr>
        <w:sectPr w:rsidR="005167BF">
          <w:pgSz w:w="16390" w:h="11910" w:orient="landscape"/>
          <w:pgMar w:top="200" w:right="380" w:bottom="1160" w:left="160" w:header="0" w:footer="887" w:gutter="0"/>
          <w:cols w:space="720"/>
        </w:sectPr>
      </w:pPr>
    </w:p>
    <w:p w:rsidR="005167BF" w:rsidRDefault="00543202">
      <w:pPr>
        <w:pStyle w:val="a3"/>
        <w:spacing w:before="71"/>
        <w:ind w:left="1681"/>
      </w:pPr>
      <w:r>
        <w:t>вариативно:</w:t>
      </w:r>
      <w:r>
        <w:rPr>
          <w:spacing w:val="-5"/>
        </w:rPr>
        <w:t xml:space="preserve"> </w:t>
      </w:r>
      <w:r>
        <w:t>импровизация</w:t>
      </w:r>
      <w:r>
        <w:rPr>
          <w:spacing w:val="-4"/>
        </w:rPr>
        <w:t xml:space="preserve"> </w:t>
      </w:r>
      <w:r>
        <w:t>в</w:t>
      </w:r>
      <w:r>
        <w:rPr>
          <w:spacing w:val="-5"/>
        </w:rPr>
        <w:t xml:space="preserve"> </w:t>
      </w:r>
      <w:r>
        <w:t>заданной</w:t>
      </w:r>
      <w:r>
        <w:rPr>
          <w:spacing w:val="-4"/>
        </w:rPr>
        <w:t xml:space="preserve"> </w:t>
      </w:r>
      <w:r>
        <w:t>тональности.</w:t>
      </w:r>
    </w:p>
    <w:p w:rsidR="005167BF" w:rsidRDefault="00543202">
      <w:pPr>
        <w:pStyle w:val="21"/>
        <w:spacing w:before="33"/>
      </w:pPr>
      <w:r>
        <w:t>Интервалы</w:t>
      </w:r>
    </w:p>
    <w:p w:rsidR="005167BF" w:rsidRDefault="00543202">
      <w:pPr>
        <w:pStyle w:val="a3"/>
        <w:spacing w:before="22" w:line="266" w:lineRule="auto"/>
        <w:ind w:left="1902" w:right="765" w:hanging="221"/>
      </w:pPr>
      <w:r>
        <w:t>Содержание:</w:t>
      </w:r>
      <w:r>
        <w:rPr>
          <w:spacing w:val="11"/>
        </w:rPr>
        <w:t xml:space="preserve"> </w:t>
      </w:r>
      <w:r>
        <w:t>Понятие</w:t>
      </w:r>
      <w:r>
        <w:rPr>
          <w:spacing w:val="7"/>
        </w:rPr>
        <w:t xml:space="preserve"> </w:t>
      </w:r>
      <w:r>
        <w:t>музыкального</w:t>
      </w:r>
      <w:r>
        <w:rPr>
          <w:spacing w:val="10"/>
        </w:rPr>
        <w:t xml:space="preserve"> </w:t>
      </w:r>
      <w:r>
        <w:t>интервала.</w:t>
      </w:r>
      <w:r>
        <w:rPr>
          <w:spacing w:val="10"/>
        </w:rPr>
        <w:t xml:space="preserve"> </w:t>
      </w:r>
      <w:r>
        <w:t>Тон,</w:t>
      </w:r>
      <w:r>
        <w:rPr>
          <w:spacing w:val="10"/>
        </w:rPr>
        <w:t xml:space="preserve"> </w:t>
      </w:r>
      <w:r>
        <w:t>полутон.</w:t>
      </w:r>
      <w:r>
        <w:rPr>
          <w:spacing w:val="10"/>
        </w:rPr>
        <w:t xml:space="preserve"> </w:t>
      </w:r>
      <w:r>
        <w:t>Консонансы:</w:t>
      </w:r>
      <w:r>
        <w:rPr>
          <w:spacing w:val="10"/>
        </w:rPr>
        <w:t xml:space="preserve"> </w:t>
      </w:r>
      <w:r>
        <w:t>терция,</w:t>
      </w:r>
      <w:r>
        <w:rPr>
          <w:spacing w:val="10"/>
        </w:rPr>
        <w:t xml:space="preserve"> </w:t>
      </w:r>
      <w:r>
        <w:t>кварта,</w:t>
      </w:r>
      <w:r>
        <w:rPr>
          <w:spacing w:val="10"/>
        </w:rPr>
        <w:t xml:space="preserve"> </w:t>
      </w:r>
      <w:r>
        <w:t>квинта,</w:t>
      </w:r>
      <w:r>
        <w:rPr>
          <w:spacing w:val="10"/>
        </w:rPr>
        <w:t xml:space="preserve"> </w:t>
      </w:r>
      <w:r>
        <w:t>секста,</w:t>
      </w:r>
      <w:r>
        <w:rPr>
          <w:spacing w:val="10"/>
        </w:rPr>
        <w:t xml:space="preserve"> </w:t>
      </w:r>
      <w:r>
        <w:t>октава.</w:t>
      </w:r>
      <w:r>
        <w:rPr>
          <w:spacing w:val="10"/>
        </w:rPr>
        <w:t xml:space="preserve"> </w:t>
      </w:r>
      <w:r>
        <w:t>Диссонансы:</w:t>
      </w:r>
      <w:r>
        <w:rPr>
          <w:spacing w:val="-57"/>
        </w:rPr>
        <w:t xml:space="preserve"> </w:t>
      </w:r>
      <w:r>
        <w:t>секунда,</w:t>
      </w:r>
      <w:r>
        <w:rPr>
          <w:spacing w:val="1"/>
        </w:rPr>
        <w:t xml:space="preserve"> </w:t>
      </w:r>
      <w:r>
        <w:t>септима.</w:t>
      </w:r>
    </w:p>
    <w:p w:rsidR="005167BF" w:rsidRDefault="00543202">
      <w:pPr>
        <w:pStyle w:val="a3"/>
        <w:spacing w:line="271" w:lineRule="exact"/>
        <w:ind w:left="1681"/>
      </w:pPr>
      <w:r>
        <w:t>Виды</w:t>
      </w:r>
      <w:r>
        <w:rPr>
          <w:spacing w:val="-3"/>
        </w:rPr>
        <w:t xml:space="preserve"> </w:t>
      </w:r>
      <w:r>
        <w:t>деятельности</w:t>
      </w:r>
      <w:r>
        <w:rPr>
          <w:spacing w:val="-3"/>
        </w:rPr>
        <w:t xml:space="preserve"> </w:t>
      </w:r>
      <w:r>
        <w:t>обучающихся:</w:t>
      </w:r>
    </w:p>
    <w:p w:rsidR="005167BF" w:rsidRDefault="00543202">
      <w:pPr>
        <w:pStyle w:val="a3"/>
        <w:spacing w:before="29"/>
        <w:ind w:left="1681"/>
      </w:pPr>
      <w:r>
        <w:t>освоение</w:t>
      </w:r>
      <w:r>
        <w:rPr>
          <w:spacing w:val="-8"/>
        </w:rPr>
        <w:t xml:space="preserve"> </w:t>
      </w:r>
      <w:r>
        <w:t>понятия</w:t>
      </w:r>
      <w:r>
        <w:rPr>
          <w:spacing w:val="-5"/>
        </w:rPr>
        <w:t xml:space="preserve"> </w:t>
      </w:r>
      <w:r>
        <w:t>«интервал»;</w:t>
      </w:r>
    </w:p>
    <w:p w:rsidR="005167BF" w:rsidRDefault="00543202">
      <w:pPr>
        <w:pStyle w:val="a3"/>
        <w:spacing w:before="26"/>
        <w:ind w:left="1681"/>
      </w:pPr>
      <w:r>
        <w:t>анализ</w:t>
      </w:r>
      <w:r>
        <w:rPr>
          <w:spacing w:val="-4"/>
        </w:rPr>
        <w:t xml:space="preserve"> </w:t>
      </w:r>
      <w:r>
        <w:t>ступеневого</w:t>
      </w:r>
      <w:r>
        <w:rPr>
          <w:spacing w:val="-2"/>
        </w:rPr>
        <w:t xml:space="preserve"> </w:t>
      </w:r>
      <w:r>
        <w:t>состава</w:t>
      </w:r>
      <w:r>
        <w:rPr>
          <w:spacing w:val="-5"/>
        </w:rPr>
        <w:t xml:space="preserve"> </w:t>
      </w:r>
      <w:r>
        <w:t>мажорной</w:t>
      </w:r>
      <w:r>
        <w:rPr>
          <w:spacing w:val="-3"/>
        </w:rPr>
        <w:t xml:space="preserve"> </w:t>
      </w:r>
      <w:r>
        <w:t>и</w:t>
      </w:r>
      <w:r>
        <w:rPr>
          <w:spacing w:val="-3"/>
        </w:rPr>
        <w:t xml:space="preserve"> </w:t>
      </w:r>
      <w:r>
        <w:t>минорной</w:t>
      </w:r>
      <w:r>
        <w:rPr>
          <w:spacing w:val="-3"/>
        </w:rPr>
        <w:t xml:space="preserve"> </w:t>
      </w:r>
      <w:r>
        <w:t>гаммы</w:t>
      </w:r>
      <w:r>
        <w:rPr>
          <w:spacing w:val="-3"/>
        </w:rPr>
        <w:t xml:space="preserve"> </w:t>
      </w:r>
      <w:r>
        <w:t>(тон-полутон);</w:t>
      </w:r>
    </w:p>
    <w:p w:rsidR="005167BF" w:rsidRDefault="00543202">
      <w:pPr>
        <w:pStyle w:val="a3"/>
        <w:spacing w:before="29" w:line="264" w:lineRule="auto"/>
        <w:ind w:left="1681" w:right="2546"/>
      </w:pPr>
      <w:r>
        <w:t>различение на слух диссонансов и консонансов, параллельного движения двух голосов в октаву, терцию, сексту;</w:t>
      </w:r>
      <w:r>
        <w:rPr>
          <w:spacing w:val="-57"/>
        </w:rPr>
        <w:t xml:space="preserve"> </w:t>
      </w:r>
      <w:r>
        <w:t>подбор</w:t>
      </w:r>
      <w:r>
        <w:rPr>
          <w:spacing w:val="-1"/>
        </w:rPr>
        <w:t xml:space="preserve"> </w:t>
      </w:r>
      <w:r>
        <w:t>эпитетов для</w:t>
      </w:r>
      <w:r>
        <w:rPr>
          <w:spacing w:val="-1"/>
        </w:rPr>
        <w:t xml:space="preserve"> </w:t>
      </w:r>
      <w:r>
        <w:t>определения краски звучания</w:t>
      </w:r>
      <w:r>
        <w:rPr>
          <w:spacing w:val="-1"/>
        </w:rPr>
        <w:t xml:space="preserve"> </w:t>
      </w:r>
      <w:r>
        <w:t>различных</w:t>
      </w:r>
      <w:r>
        <w:rPr>
          <w:spacing w:val="2"/>
        </w:rPr>
        <w:t xml:space="preserve"> </w:t>
      </w:r>
      <w:r>
        <w:t>интервалов;</w:t>
      </w:r>
    </w:p>
    <w:p w:rsidR="005167BF" w:rsidRDefault="00543202">
      <w:pPr>
        <w:pStyle w:val="a3"/>
        <w:spacing w:line="264" w:lineRule="auto"/>
        <w:ind w:left="1681" w:right="2131"/>
      </w:pPr>
      <w:r>
        <w:t>разучивание, исполнение попевок и песен с ярко выраженной характерной интерваликой в мелодическом движении;</w:t>
      </w:r>
      <w:r>
        <w:rPr>
          <w:spacing w:val="-57"/>
        </w:rPr>
        <w:t xml:space="preserve"> </w:t>
      </w:r>
      <w:r>
        <w:t>элементы</w:t>
      </w:r>
      <w:r>
        <w:rPr>
          <w:spacing w:val="-1"/>
        </w:rPr>
        <w:t xml:space="preserve"> </w:t>
      </w:r>
      <w:r>
        <w:t>двухголосия;</w:t>
      </w:r>
    </w:p>
    <w:p w:rsidR="005167BF" w:rsidRDefault="00543202">
      <w:pPr>
        <w:pStyle w:val="a3"/>
        <w:spacing w:line="264" w:lineRule="auto"/>
        <w:ind w:left="1902" w:hanging="221"/>
      </w:pPr>
      <w:r>
        <w:t>вариативно:</w:t>
      </w:r>
      <w:r>
        <w:rPr>
          <w:spacing w:val="10"/>
        </w:rPr>
        <w:t xml:space="preserve"> </w:t>
      </w:r>
      <w:r>
        <w:t>досочинение</w:t>
      </w:r>
      <w:r>
        <w:rPr>
          <w:spacing w:val="10"/>
        </w:rPr>
        <w:t xml:space="preserve"> </w:t>
      </w:r>
      <w:r>
        <w:t>к</w:t>
      </w:r>
      <w:r>
        <w:rPr>
          <w:spacing w:val="11"/>
        </w:rPr>
        <w:t xml:space="preserve"> </w:t>
      </w:r>
      <w:r>
        <w:t>простой</w:t>
      </w:r>
      <w:r>
        <w:rPr>
          <w:spacing w:val="12"/>
        </w:rPr>
        <w:t xml:space="preserve"> </w:t>
      </w:r>
      <w:r>
        <w:t>мелодии</w:t>
      </w:r>
      <w:r>
        <w:rPr>
          <w:spacing w:val="9"/>
        </w:rPr>
        <w:t xml:space="preserve"> </w:t>
      </w:r>
      <w:r>
        <w:t>подголоска,</w:t>
      </w:r>
      <w:r>
        <w:rPr>
          <w:spacing w:val="10"/>
        </w:rPr>
        <w:t xml:space="preserve"> </w:t>
      </w:r>
      <w:r>
        <w:t>повторяющего</w:t>
      </w:r>
      <w:r>
        <w:rPr>
          <w:spacing w:val="11"/>
        </w:rPr>
        <w:t xml:space="preserve"> </w:t>
      </w:r>
      <w:r>
        <w:t>основной</w:t>
      </w:r>
      <w:r>
        <w:rPr>
          <w:spacing w:val="12"/>
        </w:rPr>
        <w:t xml:space="preserve"> </w:t>
      </w:r>
      <w:r>
        <w:t>голос</w:t>
      </w:r>
      <w:r>
        <w:rPr>
          <w:spacing w:val="10"/>
        </w:rPr>
        <w:t xml:space="preserve"> </w:t>
      </w:r>
      <w:r>
        <w:t>в</w:t>
      </w:r>
      <w:r>
        <w:rPr>
          <w:spacing w:val="10"/>
        </w:rPr>
        <w:t xml:space="preserve"> </w:t>
      </w:r>
      <w:r>
        <w:t>терцию,</w:t>
      </w:r>
      <w:r>
        <w:rPr>
          <w:spacing w:val="11"/>
        </w:rPr>
        <w:t xml:space="preserve"> </w:t>
      </w:r>
      <w:r>
        <w:t>октаву;</w:t>
      </w:r>
      <w:r>
        <w:rPr>
          <w:spacing w:val="14"/>
        </w:rPr>
        <w:t xml:space="preserve"> </w:t>
      </w:r>
      <w:r>
        <w:t>сочинение</w:t>
      </w:r>
      <w:r>
        <w:rPr>
          <w:spacing w:val="10"/>
        </w:rPr>
        <w:t xml:space="preserve"> </w:t>
      </w:r>
      <w:r>
        <w:t>аккомпанемента</w:t>
      </w:r>
      <w:r>
        <w:rPr>
          <w:spacing w:val="-57"/>
        </w:rPr>
        <w:t xml:space="preserve"> </w:t>
      </w:r>
      <w:r>
        <w:t>на</w:t>
      </w:r>
      <w:r>
        <w:rPr>
          <w:spacing w:val="-2"/>
        </w:rPr>
        <w:t xml:space="preserve"> </w:t>
      </w:r>
      <w:r>
        <w:t>основе</w:t>
      </w:r>
      <w:r>
        <w:rPr>
          <w:spacing w:val="-2"/>
        </w:rPr>
        <w:t xml:space="preserve"> </w:t>
      </w:r>
      <w:r>
        <w:t>движения квинтами, октавами.</w:t>
      </w:r>
    </w:p>
    <w:p w:rsidR="005167BF" w:rsidRDefault="00543202">
      <w:pPr>
        <w:pStyle w:val="21"/>
        <w:spacing w:before="6"/>
      </w:pPr>
      <w:r>
        <w:t>Гармония</w:t>
      </w:r>
    </w:p>
    <w:p w:rsidR="005167BF" w:rsidRDefault="00543202">
      <w:pPr>
        <w:pStyle w:val="a3"/>
        <w:spacing w:before="21" w:line="264" w:lineRule="auto"/>
        <w:ind w:left="1681" w:right="138"/>
      </w:pPr>
      <w:r>
        <w:t>Содержание: Аккорд. Трезвучие мажорное и минорное. Понятие фактуры. Фактуры аккомпанемента бас-аккорд, аккордовая, арпеджио.</w:t>
      </w:r>
      <w:r>
        <w:rPr>
          <w:spacing w:val="-57"/>
        </w:rPr>
        <w:t xml:space="preserve"> </w:t>
      </w:r>
      <w:r>
        <w:t>Виды</w:t>
      </w:r>
      <w:r>
        <w:rPr>
          <w:spacing w:val="-1"/>
        </w:rPr>
        <w:t xml:space="preserve"> </w:t>
      </w:r>
      <w:r>
        <w:t>деятельности обучающихся:</w:t>
      </w:r>
    </w:p>
    <w:p w:rsidR="005167BF" w:rsidRDefault="00543202">
      <w:pPr>
        <w:pStyle w:val="a3"/>
        <w:spacing w:line="264" w:lineRule="auto"/>
        <w:ind w:left="1681" w:right="8619"/>
      </w:pPr>
      <w:r>
        <w:t>различение на слух интервалов и аккордов;</w:t>
      </w:r>
      <w:r>
        <w:rPr>
          <w:spacing w:val="1"/>
        </w:rPr>
        <w:t xml:space="preserve"> </w:t>
      </w:r>
      <w:r>
        <w:t>различение</w:t>
      </w:r>
      <w:r>
        <w:rPr>
          <w:spacing w:val="-4"/>
        </w:rPr>
        <w:t xml:space="preserve"> </w:t>
      </w:r>
      <w:r>
        <w:t>на</w:t>
      </w:r>
      <w:r>
        <w:rPr>
          <w:spacing w:val="-4"/>
        </w:rPr>
        <w:t xml:space="preserve"> </w:t>
      </w:r>
      <w:r>
        <w:t>слух</w:t>
      </w:r>
      <w:r>
        <w:rPr>
          <w:spacing w:val="-1"/>
        </w:rPr>
        <w:t xml:space="preserve"> </w:t>
      </w:r>
      <w:r>
        <w:t>мажорных</w:t>
      </w:r>
      <w:r>
        <w:rPr>
          <w:spacing w:val="-4"/>
        </w:rPr>
        <w:t xml:space="preserve"> </w:t>
      </w:r>
      <w:r>
        <w:t>и</w:t>
      </w:r>
      <w:r>
        <w:rPr>
          <w:spacing w:val="-3"/>
        </w:rPr>
        <w:t xml:space="preserve"> </w:t>
      </w:r>
      <w:r>
        <w:t>минорных</w:t>
      </w:r>
      <w:r>
        <w:rPr>
          <w:spacing w:val="-1"/>
        </w:rPr>
        <w:t xml:space="preserve"> </w:t>
      </w:r>
      <w:r>
        <w:t>аккордов;</w:t>
      </w:r>
    </w:p>
    <w:p w:rsidR="005167BF" w:rsidRDefault="00543202">
      <w:pPr>
        <w:pStyle w:val="a3"/>
        <w:spacing w:line="264" w:lineRule="auto"/>
        <w:ind w:left="1681" w:right="4844"/>
      </w:pPr>
      <w:r>
        <w:t>разучивание, исполнение попевок и песен с мелодическим движениемпо звукам аккордов;</w:t>
      </w:r>
      <w:r>
        <w:rPr>
          <w:spacing w:val="-57"/>
        </w:rPr>
        <w:t xml:space="preserve"> </w:t>
      </w:r>
      <w:r>
        <w:t>вокальные</w:t>
      </w:r>
      <w:r>
        <w:rPr>
          <w:spacing w:val="-1"/>
        </w:rPr>
        <w:t xml:space="preserve"> </w:t>
      </w:r>
      <w:r>
        <w:t>упражнения с</w:t>
      </w:r>
      <w:r>
        <w:rPr>
          <w:spacing w:val="-2"/>
        </w:rPr>
        <w:t xml:space="preserve"> </w:t>
      </w:r>
      <w:r>
        <w:t>элементами трѐхголосия;</w:t>
      </w:r>
    </w:p>
    <w:p w:rsidR="005167BF" w:rsidRDefault="00543202">
      <w:pPr>
        <w:pStyle w:val="a3"/>
        <w:spacing w:before="1" w:line="264" w:lineRule="auto"/>
        <w:ind w:left="1681" w:right="1521"/>
      </w:pPr>
      <w:r>
        <w:t>определение на слух типа фактуры аккомпанемента исполняемых песен, прослушанных инструментальных произведений;</w:t>
      </w:r>
      <w:r>
        <w:rPr>
          <w:spacing w:val="-57"/>
        </w:rPr>
        <w:t xml:space="preserve"> </w:t>
      </w:r>
      <w:r>
        <w:t>вариативно:</w:t>
      </w:r>
      <w:r>
        <w:rPr>
          <w:spacing w:val="-1"/>
        </w:rPr>
        <w:t xml:space="preserve"> </w:t>
      </w:r>
      <w:r>
        <w:t>сочинение</w:t>
      </w:r>
      <w:r>
        <w:rPr>
          <w:spacing w:val="-1"/>
        </w:rPr>
        <w:t xml:space="preserve"> </w:t>
      </w:r>
      <w:r>
        <w:t>аккордового аккомпанемента</w:t>
      </w:r>
      <w:r>
        <w:rPr>
          <w:spacing w:val="-1"/>
        </w:rPr>
        <w:t xml:space="preserve"> </w:t>
      </w:r>
      <w:r>
        <w:t>к</w:t>
      </w:r>
      <w:r>
        <w:rPr>
          <w:spacing w:val="-1"/>
        </w:rPr>
        <w:t xml:space="preserve"> </w:t>
      </w:r>
      <w:r>
        <w:t>мелодии песни.</w:t>
      </w:r>
    </w:p>
    <w:p w:rsidR="005167BF" w:rsidRDefault="00543202">
      <w:pPr>
        <w:pStyle w:val="21"/>
        <w:spacing w:before="5"/>
      </w:pPr>
      <w:r>
        <w:t>Музыкальная</w:t>
      </w:r>
      <w:r>
        <w:rPr>
          <w:spacing w:val="-4"/>
        </w:rPr>
        <w:t xml:space="preserve"> </w:t>
      </w:r>
      <w:r>
        <w:t>форма</w:t>
      </w:r>
    </w:p>
    <w:p w:rsidR="005167BF" w:rsidRDefault="00543202">
      <w:pPr>
        <w:pStyle w:val="a3"/>
        <w:spacing w:before="24" w:line="264" w:lineRule="auto"/>
        <w:ind w:left="1902" w:hanging="221"/>
      </w:pPr>
      <w:r>
        <w:t>Содержание:</w:t>
      </w:r>
      <w:r>
        <w:rPr>
          <w:spacing w:val="22"/>
        </w:rPr>
        <w:t xml:space="preserve"> </w:t>
      </w:r>
      <w:r>
        <w:t>Контраст</w:t>
      </w:r>
      <w:r>
        <w:rPr>
          <w:spacing w:val="20"/>
        </w:rPr>
        <w:t xml:space="preserve"> </w:t>
      </w:r>
      <w:r>
        <w:t>и</w:t>
      </w:r>
      <w:r>
        <w:rPr>
          <w:spacing w:val="22"/>
        </w:rPr>
        <w:t xml:space="preserve"> </w:t>
      </w:r>
      <w:r>
        <w:t>повтор</w:t>
      </w:r>
      <w:r>
        <w:rPr>
          <w:spacing w:val="19"/>
        </w:rPr>
        <w:t xml:space="preserve"> </w:t>
      </w:r>
      <w:r>
        <w:t>как</w:t>
      </w:r>
      <w:r>
        <w:rPr>
          <w:spacing w:val="22"/>
        </w:rPr>
        <w:t xml:space="preserve"> </w:t>
      </w:r>
      <w:r>
        <w:t>принципы</w:t>
      </w:r>
      <w:r>
        <w:rPr>
          <w:spacing w:val="21"/>
        </w:rPr>
        <w:t xml:space="preserve"> </w:t>
      </w:r>
      <w:r>
        <w:t>строения</w:t>
      </w:r>
      <w:r>
        <w:rPr>
          <w:spacing w:val="21"/>
        </w:rPr>
        <w:t xml:space="preserve"> </w:t>
      </w:r>
      <w:r>
        <w:t>музыкального</w:t>
      </w:r>
      <w:r>
        <w:rPr>
          <w:spacing w:val="19"/>
        </w:rPr>
        <w:t xml:space="preserve"> </w:t>
      </w:r>
      <w:r>
        <w:t>произведения.</w:t>
      </w:r>
      <w:r>
        <w:rPr>
          <w:spacing w:val="19"/>
        </w:rPr>
        <w:t xml:space="preserve"> </w:t>
      </w:r>
      <w:r>
        <w:t>Двухчастная,</w:t>
      </w:r>
      <w:r>
        <w:rPr>
          <w:spacing w:val="21"/>
        </w:rPr>
        <w:t xml:space="preserve"> </w:t>
      </w:r>
      <w:r>
        <w:t>трѐхчастная</w:t>
      </w:r>
      <w:r>
        <w:rPr>
          <w:spacing w:val="21"/>
        </w:rPr>
        <w:t xml:space="preserve"> </w:t>
      </w:r>
      <w:r>
        <w:t>и</w:t>
      </w:r>
      <w:r>
        <w:rPr>
          <w:spacing w:val="22"/>
        </w:rPr>
        <w:t xml:space="preserve"> </w:t>
      </w:r>
      <w:r>
        <w:t>трѐхчастная</w:t>
      </w:r>
      <w:r>
        <w:rPr>
          <w:spacing w:val="-57"/>
        </w:rPr>
        <w:t xml:space="preserve"> </w:t>
      </w:r>
      <w:r>
        <w:t>репризная</w:t>
      </w:r>
      <w:r>
        <w:rPr>
          <w:spacing w:val="-1"/>
        </w:rPr>
        <w:t xml:space="preserve"> </w:t>
      </w:r>
      <w:r>
        <w:t>форма. Рондо: рефрен и эпизоды.</w:t>
      </w:r>
    </w:p>
    <w:p w:rsidR="005167BF" w:rsidRDefault="00543202">
      <w:pPr>
        <w:pStyle w:val="a3"/>
        <w:ind w:left="1681"/>
      </w:pPr>
      <w:r>
        <w:t>Виды</w:t>
      </w:r>
      <w:r>
        <w:rPr>
          <w:spacing w:val="-3"/>
        </w:rPr>
        <w:t xml:space="preserve"> </w:t>
      </w:r>
      <w:r>
        <w:t>деятельности</w:t>
      </w:r>
      <w:r>
        <w:rPr>
          <w:spacing w:val="-3"/>
        </w:rPr>
        <w:t xml:space="preserve"> </w:t>
      </w:r>
      <w:r>
        <w:t>обучающихся:</w:t>
      </w:r>
    </w:p>
    <w:p w:rsidR="005167BF" w:rsidRDefault="00543202">
      <w:pPr>
        <w:pStyle w:val="a3"/>
        <w:spacing w:before="26" w:line="264" w:lineRule="auto"/>
        <w:ind w:left="1681" w:right="2928"/>
      </w:pPr>
      <w:r>
        <w:t>знакомство со строением музыкального произведения, понятиями двухчастной и трѐхчастной формы, рондо;</w:t>
      </w:r>
      <w:r>
        <w:rPr>
          <w:spacing w:val="-57"/>
        </w:rPr>
        <w:t xml:space="preserve"> </w:t>
      </w:r>
      <w:r>
        <w:t>слушание</w:t>
      </w:r>
      <w:r>
        <w:rPr>
          <w:spacing w:val="-2"/>
        </w:rPr>
        <w:t xml:space="preserve"> </w:t>
      </w:r>
      <w:r>
        <w:t>произведений: определение</w:t>
      </w:r>
      <w:r>
        <w:rPr>
          <w:spacing w:val="-1"/>
        </w:rPr>
        <w:t xml:space="preserve"> </w:t>
      </w:r>
      <w:r>
        <w:t>формы их</w:t>
      </w:r>
      <w:r>
        <w:rPr>
          <w:spacing w:val="1"/>
        </w:rPr>
        <w:t xml:space="preserve"> </w:t>
      </w:r>
      <w:r>
        <w:t>строения на</w:t>
      </w:r>
      <w:r>
        <w:rPr>
          <w:spacing w:val="-1"/>
        </w:rPr>
        <w:t xml:space="preserve"> </w:t>
      </w:r>
      <w:r>
        <w:t>слух;</w:t>
      </w:r>
    </w:p>
    <w:p w:rsidR="005167BF" w:rsidRDefault="00543202">
      <w:pPr>
        <w:pStyle w:val="a3"/>
        <w:spacing w:line="266" w:lineRule="auto"/>
        <w:ind w:left="1681" w:right="6895"/>
      </w:pPr>
      <w:r>
        <w:t>составление наглядной буквенной или графической схемы;</w:t>
      </w:r>
      <w:r>
        <w:rPr>
          <w:spacing w:val="1"/>
        </w:rPr>
        <w:t xml:space="preserve"> </w:t>
      </w:r>
      <w:r>
        <w:t>исполнение</w:t>
      </w:r>
      <w:r>
        <w:rPr>
          <w:spacing w:val="-5"/>
        </w:rPr>
        <w:t xml:space="preserve"> </w:t>
      </w:r>
      <w:r>
        <w:t>песен,</w:t>
      </w:r>
      <w:r>
        <w:rPr>
          <w:spacing w:val="-4"/>
        </w:rPr>
        <w:t xml:space="preserve"> </w:t>
      </w:r>
      <w:r>
        <w:t>написанных</w:t>
      </w:r>
      <w:r>
        <w:rPr>
          <w:spacing w:val="-3"/>
        </w:rPr>
        <w:t xml:space="preserve"> </w:t>
      </w:r>
      <w:r>
        <w:t>в</w:t>
      </w:r>
      <w:r>
        <w:rPr>
          <w:spacing w:val="-4"/>
        </w:rPr>
        <w:t xml:space="preserve"> </w:t>
      </w:r>
      <w:r>
        <w:t>двухчастной</w:t>
      </w:r>
      <w:r>
        <w:rPr>
          <w:spacing w:val="-4"/>
        </w:rPr>
        <w:t xml:space="preserve"> </w:t>
      </w:r>
      <w:r>
        <w:t>или</w:t>
      </w:r>
      <w:r>
        <w:rPr>
          <w:spacing w:val="-3"/>
        </w:rPr>
        <w:t xml:space="preserve"> </w:t>
      </w:r>
      <w:r>
        <w:t>трѐхчастной</w:t>
      </w:r>
      <w:r>
        <w:rPr>
          <w:spacing w:val="-3"/>
        </w:rPr>
        <w:t xml:space="preserve"> </w:t>
      </w:r>
      <w:r>
        <w:t>форме;</w:t>
      </w:r>
    </w:p>
    <w:p w:rsidR="005167BF" w:rsidRDefault="00543202">
      <w:pPr>
        <w:pStyle w:val="a3"/>
        <w:spacing w:line="264" w:lineRule="auto"/>
        <w:ind w:left="1902" w:hanging="221"/>
      </w:pPr>
      <w:r>
        <w:t>вариативно:</w:t>
      </w:r>
      <w:r>
        <w:rPr>
          <w:spacing w:val="19"/>
        </w:rPr>
        <w:t xml:space="preserve"> </w:t>
      </w:r>
      <w:r>
        <w:t>коллективная</w:t>
      </w:r>
      <w:r>
        <w:rPr>
          <w:spacing w:val="19"/>
        </w:rPr>
        <w:t xml:space="preserve"> </w:t>
      </w:r>
      <w:r>
        <w:t>импровизация</w:t>
      </w:r>
      <w:r>
        <w:rPr>
          <w:spacing w:val="19"/>
        </w:rPr>
        <w:t xml:space="preserve"> </w:t>
      </w:r>
      <w:r>
        <w:t>в</w:t>
      </w:r>
      <w:r>
        <w:rPr>
          <w:spacing w:val="18"/>
        </w:rPr>
        <w:t xml:space="preserve"> </w:t>
      </w:r>
      <w:r>
        <w:t>форме</w:t>
      </w:r>
      <w:r>
        <w:rPr>
          <w:spacing w:val="18"/>
        </w:rPr>
        <w:t xml:space="preserve"> </w:t>
      </w:r>
      <w:r>
        <w:t>рондо,</w:t>
      </w:r>
      <w:r>
        <w:rPr>
          <w:spacing w:val="19"/>
        </w:rPr>
        <w:t xml:space="preserve"> </w:t>
      </w:r>
      <w:r>
        <w:t>трѐхчастной</w:t>
      </w:r>
      <w:r>
        <w:rPr>
          <w:spacing w:val="20"/>
        </w:rPr>
        <w:t xml:space="preserve"> </w:t>
      </w:r>
      <w:r>
        <w:t>репризной</w:t>
      </w:r>
      <w:r>
        <w:rPr>
          <w:spacing w:val="20"/>
        </w:rPr>
        <w:t xml:space="preserve"> </w:t>
      </w:r>
      <w:r>
        <w:t>форме;</w:t>
      </w:r>
      <w:r>
        <w:rPr>
          <w:spacing w:val="19"/>
        </w:rPr>
        <w:t xml:space="preserve"> </w:t>
      </w:r>
      <w:r>
        <w:t>создание</w:t>
      </w:r>
      <w:r>
        <w:rPr>
          <w:spacing w:val="18"/>
        </w:rPr>
        <w:t xml:space="preserve"> </w:t>
      </w:r>
      <w:r>
        <w:t>художественных</w:t>
      </w:r>
      <w:r>
        <w:rPr>
          <w:spacing w:val="18"/>
        </w:rPr>
        <w:t xml:space="preserve"> </w:t>
      </w:r>
      <w:r>
        <w:t>композиций</w:t>
      </w:r>
      <w:r>
        <w:rPr>
          <w:spacing w:val="-57"/>
        </w:rPr>
        <w:t xml:space="preserve"> </w:t>
      </w:r>
      <w:r>
        <w:t>(рисунок,</w:t>
      </w:r>
      <w:r>
        <w:rPr>
          <w:spacing w:val="-1"/>
        </w:rPr>
        <w:t xml:space="preserve"> </w:t>
      </w:r>
      <w:r>
        <w:t>аппликация)</w:t>
      </w:r>
      <w:r>
        <w:rPr>
          <w:spacing w:val="-1"/>
        </w:rPr>
        <w:t xml:space="preserve"> </w:t>
      </w:r>
      <w:r>
        <w:t>по законам</w:t>
      </w:r>
      <w:r>
        <w:rPr>
          <w:spacing w:val="-1"/>
        </w:rPr>
        <w:t xml:space="preserve"> </w:t>
      </w:r>
      <w:r>
        <w:t>музыкальной формы.</w:t>
      </w:r>
    </w:p>
    <w:p w:rsidR="005167BF" w:rsidRDefault="00543202">
      <w:pPr>
        <w:pStyle w:val="21"/>
      </w:pPr>
      <w:r>
        <w:t>Вариации</w:t>
      </w:r>
    </w:p>
    <w:p w:rsidR="005167BF" w:rsidRDefault="00543202">
      <w:pPr>
        <w:pStyle w:val="a3"/>
        <w:spacing w:before="22"/>
        <w:ind w:left="1681"/>
      </w:pPr>
      <w:r>
        <w:t>Содержание:</w:t>
      </w:r>
      <w:r>
        <w:rPr>
          <w:spacing w:val="-5"/>
        </w:rPr>
        <w:t xml:space="preserve"> </w:t>
      </w:r>
      <w:r>
        <w:t>Варьирование</w:t>
      </w:r>
      <w:r>
        <w:rPr>
          <w:spacing w:val="-5"/>
        </w:rPr>
        <w:t xml:space="preserve"> </w:t>
      </w:r>
      <w:r>
        <w:t>как</w:t>
      </w:r>
      <w:r>
        <w:rPr>
          <w:spacing w:val="-4"/>
        </w:rPr>
        <w:t xml:space="preserve"> </w:t>
      </w:r>
      <w:r>
        <w:t>принцип</w:t>
      </w:r>
      <w:r>
        <w:rPr>
          <w:spacing w:val="-4"/>
        </w:rPr>
        <w:t xml:space="preserve"> </w:t>
      </w:r>
      <w:r>
        <w:t>развития.</w:t>
      </w:r>
      <w:r>
        <w:rPr>
          <w:spacing w:val="-4"/>
        </w:rPr>
        <w:t xml:space="preserve"> </w:t>
      </w:r>
      <w:r>
        <w:t>Тема.</w:t>
      </w:r>
      <w:r>
        <w:rPr>
          <w:spacing w:val="-4"/>
        </w:rPr>
        <w:t xml:space="preserve"> </w:t>
      </w:r>
      <w:r>
        <w:t>Вариации.</w:t>
      </w:r>
    </w:p>
    <w:p w:rsidR="005167BF" w:rsidRDefault="005167BF">
      <w:pPr>
        <w:sectPr w:rsidR="005167BF">
          <w:pgSz w:w="16390" w:h="11910" w:orient="landscape"/>
          <w:pgMar w:top="200" w:right="380" w:bottom="1160" w:left="160" w:header="0" w:footer="887" w:gutter="0"/>
          <w:cols w:space="720"/>
        </w:sectPr>
      </w:pPr>
    </w:p>
    <w:p w:rsidR="005167BF" w:rsidRDefault="00543202">
      <w:pPr>
        <w:pStyle w:val="a3"/>
        <w:spacing w:before="71"/>
        <w:ind w:left="1681"/>
      </w:pPr>
      <w:r>
        <w:t>Виды</w:t>
      </w:r>
      <w:r>
        <w:rPr>
          <w:spacing w:val="-3"/>
        </w:rPr>
        <w:t xml:space="preserve"> </w:t>
      </w:r>
      <w:r>
        <w:t>деятельности</w:t>
      </w:r>
      <w:r>
        <w:rPr>
          <w:spacing w:val="-3"/>
        </w:rPr>
        <w:t xml:space="preserve"> </w:t>
      </w:r>
      <w:r>
        <w:t>обучающихся:</w:t>
      </w:r>
    </w:p>
    <w:p w:rsidR="005167BF" w:rsidRDefault="00543202">
      <w:pPr>
        <w:pStyle w:val="a3"/>
        <w:spacing w:before="29" w:line="264" w:lineRule="auto"/>
        <w:ind w:left="1681" w:right="7751"/>
      </w:pPr>
      <w:r>
        <w:t>слушание произведений, сочинѐнных в форме вариаций;</w:t>
      </w:r>
      <w:r>
        <w:rPr>
          <w:spacing w:val="1"/>
        </w:rPr>
        <w:t xml:space="preserve"> </w:t>
      </w:r>
      <w:r>
        <w:t>наблюдение за развитием, изменением основной темы;</w:t>
      </w:r>
      <w:r>
        <w:rPr>
          <w:spacing w:val="1"/>
        </w:rPr>
        <w:t xml:space="preserve"> </w:t>
      </w:r>
      <w:r>
        <w:t>составление</w:t>
      </w:r>
      <w:r>
        <w:rPr>
          <w:spacing w:val="-6"/>
        </w:rPr>
        <w:t xml:space="preserve"> </w:t>
      </w:r>
      <w:r>
        <w:t>наглядной</w:t>
      </w:r>
      <w:r>
        <w:rPr>
          <w:spacing w:val="-5"/>
        </w:rPr>
        <w:t xml:space="preserve"> </w:t>
      </w:r>
      <w:r>
        <w:t>буквенной</w:t>
      </w:r>
      <w:r>
        <w:rPr>
          <w:spacing w:val="-4"/>
        </w:rPr>
        <w:t xml:space="preserve"> </w:t>
      </w:r>
      <w:r>
        <w:t>или</w:t>
      </w:r>
      <w:r>
        <w:rPr>
          <w:spacing w:val="-4"/>
        </w:rPr>
        <w:t xml:space="preserve"> </w:t>
      </w:r>
      <w:r>
        <w:t>графической</w:t>
      </w:r>
      <w:r>
        <w:rPr>
          <w:spacing w:val="-5"/>
        </w:rPr>
        <w:t xml:space="preserve"> </w:t>
      </w:r>
      <w:r>
        <w:t>схемы;</w:t>
      </w:r>
    </w:p>
    <w:p w:rsidR="005167BF" w:rsidRDefault="00543202">
      <w:pPr>
        <w:pStyle w:val="a3"/>
        <w:spacing w:line="264" w:lineRule="auto"/>
        <w:ind w:left="1681" w:right="6503"/>
      </w:pPr>
      <w:r>
        <w:t>исполнение ритмической партитуры, построенной по принципу вариаций;</w:t>
      </w:r>
      <w:r>
        <w:rPr>
          <w:spacing w:val="-57"/>
        </w:rPr>
        <w:t xml:space="preserve"> </w:t>
      </w:r>
      <w:r>
        <w:t>вариативно:</w:t>
      </w:r>
      <w:r>
        <w:rPr>
          <w:spacing w:val="-1"/>
        </w:rPr>
        <w:t xml:space="preserve"> </w:t>
      </w:r>
      <w:r>
        <w:t>коллективная</w:t>
      </w:r>
      <w:r>
        <w:rPr>
          <w:spacing w:val="-1"/>
        </w:rPr>
        <w:t xml:space="preserve"> </w:t>
      </w:r>
      <w:r>
        <w:t>импровизация</w:t>
      </w:r>
      <w:r>
        <w:rPr>
          <w:spacing w:val="-1"/>
        </w:rPr>
        <w:t xml:space="preserve"> </w:t>
      </w:r>
      <w:r>
        <w:t>в</w:t>
      </w:r>
      <w:r>
        <w:rPr>
          <w:spacing w:val="-1"/>
        </w:rPr>
        <w:t xml:space="preserve"> </w:t>
      </w:r>
      <w:r>
        <w:t>форме</w:t>
      </w:r>
      <w:r>
        <w:rPr>
          <w:spacing w:val="-2"/>
        </w:rPr>
        <w:t xml:space="preserve"> </w:t>
      </w:r>
      <w:r>
        <w:t>вариаций.</w:t>
      </w:r>
    </w:p>
    <w:p w:rsidR="005167BF" w:rsidRDefault="00543202">
      <w:pPr>
        <w:pStyle w:val="21"/>
        <w:spacing w:before="4" w:line="264" w:lineRule="auto"/>
        <w:ind w:left="1902" w:hanging="221"/>
      </w:pPr>
      <w:r>
        <w:t>ПЛАНИРУЕМЫЕ</w:t>
      </w:r>
      <w:r>
        <w:rPr>
          <w:spacing w:val="48"/>
        </w:rPr>
        <w:t xml:space="preserve"> </w:t>
      </w:r>
      <w:r>
        <w:t>РЕЗУЛЬТАТЫ</w:t>
      </w:r>
      <w:r>
        <w:rPr>
          <w:spacing w:val="47"/>
        </w:rPr>
        <w:t xml:space="preserve"> </w:t>
      </w:r>
      <w:r>
        <w:t>ОСВОЕНИЯ</w:t>
      </w:r>
      <w:r>
        <w:rPr>
          <w:spacing w:val="47"/>
        </w:rPr>
        <w:t xml:space="preserve"> </w:t>
      </w:r>
      <w:r>
        <w:t>ПРОГРАММЫ</w:t>
      </w:r>
      <w:r>
        <w:rPr>
          <w:spacing w:val="47"/>
        </w:rPr>
        <w:t xml:space="preserve"> </w:t>
      </w:r>
      <w:r>
        <w:t>ПО</w:t>
      </w:r>
      <w:r>
        <w:rPr>
          <w:spacing w:val="48"/>
        </w:rPr>
        <w:t xml:space="preserve"> </w:t>
      </w:r>
      <w:r>
        <w:t>МУЗЫКЕ</w:t>
      </w:r>
      <w:r>
        <w:rPr>
          <w:spacing w:val="48"/>
        </w:rPr>
        <w:t xml:space="preserve"> </w:t>
      </w:r>
      <w:r>
        <w:t>НА</w:t>
      </w:r>
      <w:r>
        <w:rPr>
          <w:spacing w:val="47"/>
        </w:rPr>
        <w:t xml:space="preserve"> </w:t>
      </w:r>
      <w:r>
        <w:t>УРОВНЕ</w:t>
      </w:r>
      <w:r>
        <w:rPr>
          <w:spacing w:val="48"/>
        </w:rPr>
        <w:t xml:space="preserve"> </w:t>
      </w:r>
      <w:r>
        <w:t>НАЧАЛЬНОГО</w:t>
      </w:r>
      <w:r>
        <w:rPr>
          <w:spacing w:val="48"/>
        </w:rPr>
        <w:t xml:space="preserve"> </w:t>
      </w:r>
      <w:r>
        <w:t>ОБЩЕГО</w:t>
      </w:r>
      <w:r>
        <w:rPr>
          <w:spacing w:val="-57"/>
        </w:rPr>
        <w:t xml:space="preserve"> </w:t>
      </w:r>
      <w:r>
        <w:t>ОБРАЗОВАНИЯ</w:t>
      </w:r>
    </w:p>
    <w:p w:rsidR="005167BF" w:rsidRDefault="00543202">
      <w:pPr>
        <w:ind w:left="1681"/>
        <w:rPr>
          <w:b/>
          <w:sz w:val="24"/>
        </w:rPr>
      </w:pPr>
      <w:r>
        <w:rPr>
          <w:b/>
          <w:sz w:val="24"/>
        </w:rPr>
        <w:t>ЛИЧНОСТНЫЕ</w:t>
      </w:r>
      <w:r>
        <w:rPr>
          <w:b/>
          <w:spacing w:val="-4"/>
          <w:sz w:val="24"/>
        </w:rPr>
        <w:t xml:space="preserve"> </w:t>
      </w:r>
      <w:r>
        <w:rPr>
          <w:b/>
          <w:sz w:val="24"/>
        </w:rPr>
        <w:t>РЕЗУЛЬТАТЫ</w:t>
      </w:r>
    </w:p>
    <w:p w:rsidR="005167BF" w:rsidRDefault="00543202">
      <w:pPr>
        <w:pStyle w:val="a3"/>
        <w:spacing w:before="24" w:line="264" w:lineRule="auto"/>
        <w:ind w:left="1902" w:hanging="221"/>
      </w:pPr>
      <w:r>
        <w:t>В</w:t>
      </w:r>
      <w:r>
        <w:rPr>
          <w:spacing w:val="32"/>
        </w:rPr>
        <w:t xml:space="preserve"> </w:t>
      </w:r>
      <w:r>
        <w:t>результате</w:t>
      </w:r>
      <w:r>
        <w:rPr>
          <w:spacing w:val="32"/>
        </w:rPr>
        <w:t xml:space="preserve"> </w:t>
      </w:r>
      <w:r>
        <w:t>изучения</w:t>
      </w:r>
      <w:r>
        <w:rPr>
          <w:spacing w:val="33"/>
        </w:rPr>
        <w:t xml:space="preserve"> </w:t>
      </w:r>
      <w:r>
        <w:t>музыки</w:t>
      </w:r>
      <w:r>
        <w:rPr>
          <w:spacing w:val="35"/>
        </w:rPr>
        <w:t xml:space="preserve"> </w:t>
      </w:r>
      <w:r>
        <w:t>на</w:t>
      </w:r>
      <w:r>
        <w:rPr>
          <w:spacing w:val="37"/>
        </w:rPr>
        <w:t xml:space="preserve"> </w:t>
      </w:r>
      <w:r>
        <w:t>уровне</w:t>
      </w:r>
      <w:r>
        <w:rPr>
          <w:spacing w:val="35"/>
        </w:rPr>
        <w:t xml:space="preserve"> </w:t>
      </w:r>
      <w:r>
        <w:t>начального</w:t>
      </w:r>
      <w:r>
        <w:rPr>
          <w:spacing w:val="33"/>
        </w:rPr>
        <w:t xml:space="preserve"> </w:t>
      </w:r>
      <w:r>
        <w:t>общего</w:t>
      </w:r>
      <w:r>
        <w:rPr>
          <w:spacing w:val="33"/>
        </w:rPr>
        <w:t xml:space="preserve"> </w:t>
      </w:r>
      <w:r>
        <w:t>образования</w:t>
      </w:r>
      <w:r>
        <w:rPr>
          <w:spacing w:val="36"/>
        </w:rPr>
        <w:t xml:space="preserve"> </w:t>
      </w:r>
      <w:r>
        <w:t>у</w:t>
      </w:r>
      <w:r>
        <w:rPr>
          <w:spacing w:val="28"/>
        </w:rPr>
        <w:t xml:space="preserve"> </w:t>
      </w:r>
      <w:r>
        <w:t>обучающегося</w:t>
      </w:r>
      <w:r>
        <w:rPr>
          <w:spacing w:val="33"/>
        </w:rPr>
        <w:t xml:space="preserve"> </w:t>
      </w:r>
      <w:r>
        <w:t>будут</w:t>
      </w:r>
      <w:r>
        <w:rPr>
          <w:spacing w:val="34"/>
        </w:rPr>
        <w:t xml:space="preserve"> </w:t>
      </w:r>
      <w:r>
        <w:t>сформированы</w:t>
      </w:r>
      <w:r>
        <w:rPr>
          <w:spacing w:val="33"/>
        </w:rPr>
        <w:t xml:space="preserve"> </w:t>
      </w:r>
      <w:r>
        <w:t>следующие</w:t>
      </w:r>
      <w:r>
        <w:rPr>
          <w:spacing w:val="-57"/>
        </w:rPr>
        <w:t xml:space="preserve"> </w:t>
      </w:r>
      <w:r>
        <w:t>личностные</w:t>
      </w:r>
      <w:r>
        <w:rPr>
          <w:spacing w:val="-3"/>
        </w:rPr>
        <w:t xml:space="preserve"> </w:t>
      </w:r>
      <w:r>
        <w:t>результаты:</w:t>
      </w:r>
    </w:p>
    <w:p w:rsidR="005167BF" w:rsidRDefault="00543202" w:rsidP="00101F78">
      <w:pPr>
        <w:pStyle w:val="21"/>
        <w:numPr>
          <w:ilvl w:val="0"/>
          <w:numId w:val="84"/>
        </w:numPr>
        <w:tabs>
          <w:tab w:val="left" w:pos="1941"/>
        </w:tabs>
        <w:spacing w:before="5"/>
      </w:pPr>
      <w:r>
        <w:t>в</w:t>
      </w:r>
      <w:r>
        <w:rPr>
          <w:spacing w:val="-5"/>
        </w:rPr>
        <w:t xml:space="preserve"> </w:t>
      </w:r>
      <w:r>
        <w:t>области</w:t>
      </w:r>
      <w:r>
        <w:rPr>
          <w:spacing w:val="-3"/>
        </w:rPr>
        <w:t xml:space="preserve"> </w:t>
      </w:r>
      <w:r>
        <w:t>гражданско-патриотического</w:t>
      </w:r>
      <w:r>
        <w:rPr>
          <w:spacing w:val="-3"/>
        </w:rPr>
        <w:t xml:space="preserve"> </w:t>
      </w:r>
      <w:r>
        <w:t>воспитания:</w:t>
      </w:r>
    </w:p>
    <w:p w:rsidR="005167BF" w:rsidRDefault="00543202">
      <w:pPr>
        <w:pStyle w:val="a3"/>
        <w:spacing w:before="22"/>
        <w:ind w:left="1681"/>
      </w:pPr>
      <w:r>
        <w:t>осознание</w:t>
      </w:r>
      <w:r>
        <w:rPr>
          <w:spacing w:val="-6"/>
        </w:rPr>
        <w:t xml:space="preserve"> </w:t>
      </w:r>
      <w:r>
        <w:t>российской</w:t>
      </w:r>
      <w:r>
        <w:rPr>
          <w:spacing w:val="-4"/>
        </w:rPr>
        <w:t xml:space="preserve"> </w:t>
      </w:r>
      <w:r>
        <w:t>гражданской</w:t>
      </w:r>
      <w:r>
        <w:rPr>
          <w:spacing w:val="-5"/>
        </w:rPr>
        <w:t xml:space="preserve"> </w:t>
      </w:r>
      <w:r>
        <w:t>идентичности;</w:t>
      </w:r>
    </w:p>
    <w:p w:rsidR="005167BF" w:rsidRDefault="00543202">
      <w:pPr>
        <w:pStyle w:val="a3"/>
        <w:spacing w:before="29" w:line="264" w:lineRule="auto"/>
        <w:ind w:left="1681" w:right="651"/>
      </w:pPr>
      <w:r>
        <w:t>знание Гимна России и традиций его исполнения, уважение музыкальных символов и традиций республик Российской Федерации;</w:t>
      </w:r>
      <w:r>
        <w:rPr>
          <w:spacing w:val="-57"/>
        </w:rPr>
        <w:t xml:space="preserve"> </w:t>
      </w:r>
      <w:r>
        <w:t>проявление</w:t>
      </w:r>
      <w:r>
        <w:rPr>
          <w:spacing w:val="-2"/>
        </w:rPr>
        <w:t xml:space="preserve"> </w:t>
      </w:r>
      <w:r>
        <w:t>интереса</w:t>
      </w:r>
      <w:r>
        <w:rPr>
          <w:spacing w:val="-2"/>
        </w:rPr>
        <w:t xml:space="preserve"> </w:t>
      </w:r>
      <w:r>
        <w:t>к</w:t>
      </w:r>
      <w:r>
        <w:rPr>
          <w:spacing w:val="-1"/>
        </w:rPr>
        <w:t xml:space="preserve"> </w:t>
      </w:r>
      <w:r>
        <w:t>освоению</w:t>
      </w:r>
      <w:r>
        <w:rPr>
          <w:spacing w:val="-1"/>
        </w:rPr>
        <w:t xml:space="preserve"> </w:t>
      </w:r>
      <w:r>
        <w:t>музыкальных традиций</w:t>
      </w:r>
      <w:r>
        <w:rPr>
          <w:spacing w:val="-1"/>
        </w:rPr>
        <w:t xml:space="preserve"> </w:t>
      </w:r>
      <w:r>
        <w:t>своего</w:t>
      </w:r>
      <w:r>
        <w:rPr>
          <w:spacing w:val="-2"/>
        </w:rPr>
        <w:t xml:space="preserve"> </w:t>
      </w:r>
      <w:r>
        <w:t>края,</w:t>
      </w:r>
      <w:r>
        <w:rPr>
          <w:spacing w:val="-1"/>
        </w:rPr>
        <w:t xml:space="preserve"> </w:t>
      </w:r>
      <w:r>
        <w:t>музыкальной</w:t>
      </w:r>
      <w:r>
        <w:rPr>
          <w:spacing w:val="-1"/>
        </w:rPr>
        <w:t xml:space="preserve"> </w:t>
      </w:r>
      <w:r>
        <w:t>культуры</w:t>
      </w:r>
      <w:r>
        <w:rPr>
          <w:spacing w:val="1"/>
        </w:rPr>
        <w:t xml:space="preserve"> </w:t>
      </w:r>
      <w:r>
        <w:t>народов</w:t>
      </w:r>
      <w:r>
        <w:rPr>
          <w:spacing w:val="-1"/>
        </w:rPr>
        <w:t xml:space="preserve"> </w:t>
      </w:r>
      <w:r>
        <w:t>России;</w:t>
      </w:r>
    </w:p>
    <w:p w:rsidR="005167BF" w:rsidRDefault="00543202">
      <w:pPr>
        <w:pStyle w:val="a3"/>
        <w:ind w:left="1681"/>
      </w:pPr>
      <w:r>
        <w:t>уважение</w:t>
      </w:r>
      <w:r>
        <w:rPr>
          <w:spacing w:val="-5"/>
        </w:rPr>
        <w:t xml:space="preserve"> </w:t>
      </w:r>
      <w:r>
        <w:t>к</w:t>
      </w:r>
      <w:r>
        <w:rPr>
          <w:spacing w:val="-4"/>
        </w:rPr>
        <w:t xml:space="preserve"> </w:t>
      </w:r>
      <w:r>
        <w:t>достижениям</w:t>
      </w:r>
      <w:r>
        <w:rPr>
          <w:spacing w:val="-5"/>
        </w:rPr>
        <w:t xml:space="preserve"> </w:t>
      </w:r>
      <w:r>
        <w:t>отечественных</w:t>
      </w:r>
      <w:r>
        <w:rPr>
          <w:spacing w:val="-3"/>
        </w:rPr>
        <w:t xml:space="preserve"> </w:t>
      </w:r>
      <w:r>
        <w:t>мастеров</w:t>
      </w:r>
      <w:r>
        <w:rPr>
          <w:spacing w:val="-4"/>
        </w:rPr>
        <w:t xml:space="preserve"> </w:t>
      </w:r>
      <w:r>
        <w:t>культуры;</w:t>
      </w:r>
    </w:p>
    <w:p w:rsidR="005167BF" w:rsidRDefault="00543202">
      <w:pPr>
        <w:pStyle w:val="a3"/>
        <w:spacing w:before="26"/>
        <w:ind w:left="1681"/>
      </w:pPr>
      <w:r>
        <w:t>стремление</w:t>
      </w:r>
      <w:r>
        <w:rPr>
          <w:spacing w:val="-2"/>
        </w:rPr>
        <w:t xml:space="preserve"> </w:t>
      </w:r>
      <w:r>
        <w:t>участвовать</w:t>
      </w:r>
      <w:r>
        <w:rPr>
          <w:spacing w:val="-3"/>
        </w:rPr>
        <w:t xml:space="preserve"> </w:t>
      </w:r>
      <w:r>
        <w:t>в</w:t>
      </w:r>
      <w:r>
        <w:rPr>
          <w:spacing w:val="-4"/>
        </w:rPr>
        <w:t xml:space="preserve"> </w:t>
      </w:r>
      <w:r>
        <w:t>творческой</w:t>
      </w:r>
      <w:r>
        <w:rPr>
          <w:spacing w:val="-3"/>
        </w:rPr>
        <w:t xml:space="preserve"> </w:t>
      </w:r>
      <w:r>
        <w:t>жизни</w:t>
      </w:r>
      <w:r>
        <w:rPr>
          <w:spacing w:val="-3"/>
        </w:rPr>
        <w:t xml:space="preserve"> </w:t>
      </w:r>
      <w:r>
        <w:t>своей</w:t>
      </w:r>
      <w:r>
        <w:rPr>
          <w:spacing w:val="-3"/>
        </w:rPr>
        <w:t xml:space="preserve"> </w:t>
      </w:r>
      <w:r>
        <w:t>школы,</w:t>
      </w:r>
      <w:r>
        <w:rPr>
          <w:spacing w:val="-3"/>
        </w:rPr>
        <w:t xml:space="preserve"> </w:t>
      </w:r>
      <w:r>
        <w:t>города,</w:t>
      </w:r>
      <w:r>
        <w:rPr>
          <w:spacing w:val="-3"/>
        </w:rPr>
        <w:t xml:space="preserve"> </w:t>
      </w:r>
      <w:r>
        <w:t>республики.</w:t>
      </w:r>
    </w:p>
    <w:p w:rsidR="005167BF" w:rsidRDefault="00543202" w:rsidP="00101F78">
      <w:pPr>
        <w:pStyle w:val="21"/>
        <w:numPr>
          <w:ilvl w:val="0"/>
          <w:numId w:val="84"/>
        </w:numPr>
        <w:tabs>
          <w:tab w:val="left" w:pos="1941"/>
        </w:tabs>
        <w:spacing w:before="34"/>
      </w:pPr>
      <w:r>
        <w:t>в</w:t>
      </w:r>
      <w:r>
        <w:rPr>
          <w:spacing w:val="-4"/>
        </w:rPr>
        <w:t xml:space="preserve"> </w:t>
      </w:r>
      <w:r>
        <w:t>области</w:t>
      </w:r>
      <w:r>
        <w:rPr>
          <w:spacing w:val="-3"/>
        </w:rPr>
        <w:t xml:space="preserve"> </w:t>
      </w:r>
      <w:r>
        <w:t>духовно-нравственного</w:t>
      </w:r>
      <w:r>
        <w:rPr>
          <w:spacing w:val="-2"/>
        </w:rPr>
        <w:t xml:space="preserve"> </w:t>
      </w:r>
      <w:r>
        <w:t>воспитания:</w:t>
      </w:r>
    </w:p>
    <w:p w:rsidR="005167BF" w:rsidRDefault="00543202">
      <w:pPr>
        <w:pStyle w:val="a3"/>
        <w:spacing w:before="21"/>
        <w:ind w:left="1681"/>
      </w:pPr>
      <w:r>
        <w:t>признание</w:t>
      </w:r>
      <w:r>
        <w:rPr>
          <w:spacing w:val="-6"/>
        </w:rPr>
        <w:t xml:space="preserve"> </w:t>
      </w:r>
      <w:r>
        <w:t>индивидуальности</w:t>
      </w:r>
      <w:r>
        <w:rPr>
          <w:spacing w:val="-6"/>
        </w:rPr>
        <w:t xml:space="preserve"> </w:t>
      </w:r>
      <w:r>
        <w:t>каждого</w:t>
      </w:r>
      <w:r>
        <w:rPr>
          <w:spacing w:val="-5"/>
        </w:rPr>
        <w:t xml:space="preserve"> </w:t>
      </w:r>
      <w:r>
        <w:t>человека;</w:t>
      </w:r>
    </w:p>
    <w:p w:rsidR="005167BF" w:rsidRDefault="00543202">
      <w:pPr>
        <w:pStyle w:val="a3"/>
        <w:spacing w:before="29"/>
        <w:ind w:left="1681"/>
      </w:pPr>
      <w:r>
        <w:t>проявление</w:t>
      </w:r>
      <w:r>
        <w:rPr>
          <w:spacing w:val="-6"/>
        </w:rPr>
        <w:t xml:space="preserve"> </w:t>
      </w:r>
      <w:r>
        <w:t>сопереживания,</w:t>
      </w:r>
      <w:r>
        <w:rPr>
          <w:spacing w:val="-2"/>
        </w:rPr>
        <w:t xml:space="preserve"> </w:t>
      </w:r>
      <w:r>
        <w:t>уважения</w:t>
      </w:r>
      <w:r>
        <w:rPr>
          <w:spacing w:val="-4"/>
        </w:rPr>
        <w:t xml:space="preserve"> </w:t>
      </w:r>
      <w:r>
        <w:t>и</w:t>
      </w:r>
      <w:r>
        <w:rPr>
          <w:spacing w:val="-4"/>
        </w:rPr>
        <w:t xml:space="preserve"> </w:t>
      </w:r>
      <w:r>
        <w:t>доброжелательности;</w:t>
      </w:r>
    </w:p>
    <w:p w:rsidR="005167BF" w:rsidRDefault="00543202">
      <w:pPr>
        <w:pStyle w:val="a3"/>
        <w:spacing w:before="27" w:line="264" w:lineRule="auto"/>
        <w:ind w:left="1902" w:hanging="221"/>
      </w:pPr>
      <w:r>
        <w:t>готовность</w:t>
      </w:r>
      <w:r>
        <w:rPr>
          <w:spacing w:val="43"/>
        </w:rPr>
        <w:t xml:space="preserve"> </w:t>
      </w:r>
      <w:r>
        <w:t>придерживаться</w:t>
      </w:r>
      <w:r>
        <w:rPr>
          <w:spacing w:val="42"/>
        </w:rPr>
        <w:t xml:space="preserve"> </w:t>
      </w:r>
      <w:r>
        <w:t>принципов</w:t>
      </w:r>
      <w:r>
        <w:rPr>
          <w:spacing w:val="43"/>
        </w:rPr>
        <w:t xml:space="preserve"> </w:t>
      </w:r>
      <w:r>
        <w:t>взаимопомощи</w:t>
      </w:r>
      <w:r>
        <w:rPr>
          <w:spacing w:val="43"/>
        </w:rPr>
        <w:t xml:space="preserve"> </w:t>
      </w:r>
      <w:r>
        <w:t>и</w:t>
      </w:r>
      <w:r>
        <w:rPr>
          <w:spacing w:val="43"/>
        </w:rPr>
        <w:t xml:space="preserve"> </w:t>
      </w:r>
      <w:r>
        <w:t>творческого</w:t>
      </w:r>
      <w:r>
        <w:rPr>
          <w:spacing w:val="43"/>
        </w:rPr>
        <w:t xml:space="preserve"> </w:t>
      </w:r>
      <w:r>
        <w:t>сотрудничества</w:t>
      </w:r>
      <w:r>
        <w:rPr>
          <w:spacing w:val="41"/>
        </w:rPr>
        <w:t xml:space="preserve"> </w:t>
      </w:r>
      <w:r>
        <w:t>в</w:t>
      </w:r>
      <w:r>
        <w:rPr>
          <w:spacing w:val="45"/>
        </w:rPr>
        <w:t xml:space="preserve"> </w:t>
      </w:r>
      <w:r>
        <w:t>процессе</w:t>
      </w:r>
      <w:r>
        <w:rPr>
          <w:spacing w:val="41"/>
        </w:rPr>
        <w:t xml:space="preserve"> </w:t>
      </w:r>
      <w:r>
        <w:t>непосредственной</w:t>
      </w:r>
      <w:r>
        <w:rPr>
          <w:spacing w:val="42"/>
        </w:rPr>
        <w:t xml:space="preserve"> </w:t>
      </w:r>
      <w:r>
        <w:t>музыкальной</w:t>
      </w:r>
      <w:r>
        <w:rPr>
          <w:spacing w:val="43"/>
        </w:rPr>
        <w:t xml:space="preserve"> </w:t>
      </w:r>
      <w:r>
        <w:t>и</w:t>
      </w:r>
      <w:r>
        <w:rPr>
          <w:spacing w:val="-57"/>
        </w:rPr>
        <w:t xml:space="preserve"> </w:t>
      </w:r>
      <w:r>
        <w:t>учебной</w:t>
      </w:r>
      <w:r>
        <w:rPr>
          <w:spacing w:val="-1"/>
        </w:rPr>
        <w:t xml:space="preserve"> </w:t>
      </w:r>
      <w:r>
        <w:t>деятельности.</w:t>
      </w:r>
    </w:p>
    <w:p w:rsidR="005167BF" w:rsidRDefault="00543202" w:rsidP="00101F78">
      <w:pPr>
        <w:pStyle w:val="21"/>
        <w:numPr>
          <w:ilvl w:val="0"/>
          <w:numId w:val="84"/>
        </w:numPr>
        <w:tabs>
          <w:tab w:val="left" w:pos="1941"/>
        </w:tabs>
        <w:spacing w:before="5"/>
      </w:pPr>
      <w:r>
        <w:t>в</w:t>
      </w:r>
      <w:r>
        <w:rPr>
          <w:spacing w:val="-4"/>
        </w:rPr>
        <w:t xml:space="preserve"> </w:t>
      </w:r>
      <w:r>
        <w:t>области</w:t>
      </w:r>
      <w:r>
        <w:rPr>
          <w:spacing w:val="-2"/>
        </w:rPr>
        <w:t xml:space="preserve"> </w:t>
      </w:r>
      <w:r>
        <w:t>эстетического</w:t>
      </w:r>
      <w:r>
        <w:rPr>
          <w:spacing w:val="-2"/>
        </w:rPr>
        <w:t xml:space="preserve"> </w:t>
      </w:r>
      <w:r>
        <w:t>воспитания:</w:t>
      </w:r>
    </w:p>
    <w:p w:rsidR="005167BF" w:rsidRDefault="00543202">
      <w:pPr>
        <w:pStyle w:val="a3"/>
        <w:spacing w:before="24" w:line="264" w:lineRule="auto"/>
        <w:ind w:left="1681" w:right="2507"/>
      </w:pPr>
      <w:r>
        <w:t>восприимчивость к различным видам искусства, музыкальным традициям и творчеству своего и других народов;</w:t>
      </w:r>
      <w:r>
        <w:rPr>
          <w:spacing w:val="-57"/>
        </w:rPr>
        <w:t xml:space="preserve"> </w:t>
      </w:r>
      <w:r>
        <w:t>умение</w:t>
      </w:r>
      <w:r>
        <w:rPr>
          <w:spacing w:val="-2"/>
        </w:rPr>
        <w:t xml:space="preserve"> </w:t>
      </w:r>
      <w:r>
        <w:t>видеть прекрасное</w:t>
      </w:r>
      <w:r>
        <w:rPr>
          <w:spacing w:val="-1"/>
        </w:rPr>
        <w:t xml:space="preserve"> </w:t>
      </w:r>
      <w:r>
        <w:t>в</w:t>
      </w:r>
      <w:r>
        <w:rPr>
          <w:spacing w:val="-1"/>
        </w:rPr>
        <w:t xml:space="preserve"> </w:t>
      </w:r>
      <w:r>
        <w:t>жизни, наслаждаться</w:t>
      </w:r>
      <w:r>
        <w:rPr>
          <w:spacing w:val="-1"/>
        </w:rPr>
        <w:t xml:space="preserve"> </w:t>
      </w:r>
      <w:r>
        <w:t>красотой;</w:t>
      </w:r>
    </w:p>
    <w:p w:rsidR="005167BF" w:rsidRDefault="00543202">
      <w:pPr>
        <w:pStyle w:val="a3"/>
        <w:ind w:left="1681"/>
      </w:pPr>
      <w:r>
        <w:t>стремление</w:t>
      </w:r>
      <w:r>
        <w:rPr>
          <w:spacing w:val="-5"/>
        </w:rPr>
        <w:t xml:space="preserve"> </w:t>
      </w:r>
      <w:r>
        <w:t>к</w:t>
      </w:r>
      <w:r>
        <w:rPr>
          <w:spacing w:val="-3"/>
        </w:rPr>
        <w:t xml:space="preserve"> </w:t>
      </w:r>
      <w:r>
        <w:t>самовыражению</w:t>
      </w:r>
      <w:r>
        <w:rPr>
          <w:spacing w:val="-3"/>
        </w:rPr>
        <w:t xml:space="preserve"> </w:t>
      </w:r>
      <w:r>
        <w:t>в</w:t>
      </w:r>
      <w:r>
        <w:rPr>
          <w:spacing w:val="-4"/>
        </w:rPr>
        <w:t xml:space="preserve"> </w:t>
      </w:r>
      <w:r>
        <w:t>разных</w:t>
      </w:r>
      <w:r>
        <w:rPr>
          <w:spacing w:val="-1"/>
        </w:rPr>
        <w:t xml:space="preserve"> </w:t>
      </w:r>
      <w:r>
        <w:t>видах</w:t>
      </w:r>
      <w:r>
        <w:rPr>
          <w:spacing w:val="-4"/>
        </w:rPr>
        <w:t xml:space="preserve"> </w:t>
      </w:r>
      <w:r>
        <w:t>искусства.</w:t>
      </w:r>
    </w:p>
    <w:p w:rsidR="005167BF" w:rsidRDefault="00543202" w:rsidP="00101F78">
      <w:pPr>
        <w:pStyle w:val="21"/>
        <w:numPr>
          <w:ilvl w:val="0"/>
          <w:numId w:val="84"/>
        </w:numPr>
        <w:tabs>
          <w:tab w:val="left" w:pos="1941"/>
        </w:tabs>
        <w:spacing w:before="31"/>
      </w:pPr>
      <w:r>
        <w:t>в</w:t>
      </w:r>
      <w:r>
        <w:rPr>
          <w:spacing w:val="-2"/>
        </w:rPr>
        <w:t xml:space="preserve"> </w:t>
      </w:r>
      <w:r>
        <w:t>области научного</w:t>
      </w:r>
      <w:r>
        <w:rPr>
          <w:spacing w:val="-1"/>
        </w:rPr>
        <w:t xml:space="preserve"> </w:t>
      </w:r>
      <w:r>
        <w:t>познания:</w:t>
      </w:r>
    </w:p>
    <w:p w:rsidR="005167BF" w:rsidRDefault="00543202">
      <w:pPr>
        <w:pStyle w:val="a3"/>
        <w:spacing w:before="24" w:line="264" w:lineRule="auto"/>
        <w:ind w:left="1681" w:right="2516"/>
      </w:pPr>
      <w:r>
        <w:t>первоначальные представления о единстве и особенностях художественной и научной картины мира;</w:t>
      </w:r>
      <w:r>
        <w:rPr>
          <w:spacing w:val="1"/>
        </w:rPr>
        <w:t xml:space="preserve"> </w:t>
      </w:r>
      <w:r>
        <w:t>познавательные</w:t>
      </w:r>
      <w:r>
        <w:rPr>
          <w:spacing w:val="-8"/>
        </w:rPr>
        <w:t xml:space="preserve"> </w:t>
      </w:r>
      <w:r>
        <w:t>интересы,</w:t>
      </w:r>
      <w:r>
        <w:rPr>
          <w:spacing w:val="-5"/>
        </w:rPr>
        <w:t xml:space="preserve"> </w:t>
      </w:r>
      <w:r>
        <w:t>активность,</w:t>
      </w:r>
      <w:r>
        <w:rPr>
          <w:spacing w:val="-5"/>
        </w:rPr>
        <w:t xml:space="preserve"> </w:t>
      </w:r>
      <w:r>
        <w:t>инициативность,</w:t>
      </w:r>
      <w:r>
        <w:rPr>
          <w:spacing w:val="-5"/>
        </w:rPr>
        <w:t xml:space="preserve"> </w:t>
      </w:r>
      <w:r>
        <w:t>любознательность</w:t>
      </w:r>
      <w:r>
        <w:rPr>
          <w:spacing w:val="-5"/>
        </w:rPr>
        <w:t xml:space="preserve"> </w:t>
      </w:r>
      <w:r>
        <w:t>и</w:t>
      </w:r>
      <w:r>
        <w:rPr>
          <w:spacing w:val="-6"/>
        </w:rPr>
        <w:t xml:space="preserve"> </w:t>
      </w:r>
      <w:r>
        <w:t>самостоятельность</w:t>
      </w:r>
      <w:r>
        <w:rPr>
          <w:spacing w:val="-5"/>
        </w:rPr>
        <w:t xml:space="preserve"> </w:t>
      </w:r>
      <w:r>
        <w:t>в</w:t>
      </w:r>
      <w:r>
        <w:rPr>
          <w:spacing w:val="-6"/>
        </w:rPr>
        <w:t xml:space="preserve"> </w:t>
      </w:r>
      <w:r>
        <w:t>познании.</w:t>
      </w:r>
    </w:p>
    <w:p w:rsidR="005167BF" w:rsidRDefault="00543202" w:rsidP="00101F78">
      <w:pPr>
        <w:pStyle w:val="21"/>
        <w:numPr>
          <w:ilvl w:val="0"/>
          <w:numId w:val="84"/>
        </w:numPr>
        <w:tabs>
          <w:tab w:val="left" w:pos="1941"/>
        </w:tabs>
        <w:spacing w:before="6"/>
      </w:pPr>
      <w:r>
        <w:t>в</w:t>
      </w:r>
      <w:r>
        <w:rPr>
          <w:spacing w:val="-4"/>
        </w:rPr>
        <w:t xml:space="preserve"> </w:t>
      </w:r>
      <w:r>
        <w:t>области</w:t>
      </w:r>
      <w:r>
        <w:rPr>
          <w:spacing w:val="-3"/>
        </w:rPr>
        <w:t xml:space="preserve"> </w:t>
      </w:r>
      <w:r>
        <w:t>физического</w:t>
      </w:r>
      <w:r>
        <w:rPr>
          <w:spacing w:val="-3"/>
        </w:rPr>
        <w:t xml:space="preserve"> </w:t>
      </w:r>
      <w:r>
        <w:t>воспитания,</w:t>
      </w:r>
      <w:r>
        <w:rPr>
          <w:spacing w:val="-3"/>
        </w:rPr>
        <w:t xml:space="preserve"> </w:t>
      </w:r>
      <w:r>
        <w:t>формирования</w:t>
      </w:r>
      <w:r>
        <w:rPr>
          <w:spacing w:val="-6"/>
        </w:rPr>
        <w:t xml:space="preserve"> </w:t>
      </w:r>
      <w:r>
        <w:t>культуры</w:t>
      </w:r>
      <w:r>
        <w:rPr>
          <w:spacing w:val="-3"/>
        </w:rPr>
        <w:t xml:space="preserve"> </w:t>
      </w:r>
      <w:r>
        <w:t>здоровья</w:t>
      </w:r>
      <w:r>
        <w:rPr>
          <w:spacing w:val="-3"/>
        </w:rPr>
        <w:t xml:space="preserve"> </w:t>
      </w:r>
      <w:r>
        <w:t>и</w:t>
      </w:r>
      <w:r>
        <w:rPr>
          <w:spacing w:val="-3"/>
        </w:rPr>
        <w:t xml:space="preserve"> </w:t>
      </w:r>
      <w:r>
        <w:t>эмоционального</w:t>
      </w:r>
      <w:r>
        <w:rPr>
          <w:spacing w:val="-3"/>
        </w:rPr>
        <w:t xml:space="preserve"> </w:t>
      </w:r>
      <w:r>
        <w:t>благополучия:</w:t>
      </w:r>
    </w:p>
    <w:p w:rsidR="005167BF" w:rsidRDefault="00543202">
      <w:pPr>
        <w:pStyle w:val="a3"/>
        <w:spacing w:before="21" w:line="264" w:lineRule="auto"/>
        <w:ind w:left="1681"/>
      </w:pPr>
      <w:r>
        <w:t>знание правил здорового и безопасного (для себя и других людей) образа жизни в окружающей среде и готовность к их выполнению;</w:t>
      </w:r>
      <w:r>
        <w:rPr>
          <w:spacing w:val="1"/>
        </w:rPr>
        <w:t xml:space="preserve"> </w:t>
      </w:r>
      <w:r>
        <w:t>бережное</w:t>
      </w:r>
      <w:r>
        <w:rPr>
          <w:spacing w:val="48"/>
        </w:rPr>
        <w:t xml:space="preserve"> </w:t>
      </w:r>
      <w:r>
        <w:t>отношение</w:t>
      </w:r>
      <w:r>
        <w:rPr>
          <w:spacing w:val="48"/>
        </w:rPr>
        <w:t xml:space="preserve"> </w:t>
      </w:r>
      <w:r>
        <w:t>к</w:t>
      </w:r>
      <w:r>
        <w:rPr>
          <w:spacing w:val="50"/>
        </w:rPr>
        <w:t xml:space="preserve"> </w:t>
      </w:r>
      <w:r>
        <w:t>физиологическим</w:t>
      </w:r>
      <w:r>
        <w:rPr>
          <w:spacing w:val="48"/>
        </w:rPr>
        <w:t xml:space="preserve"> </w:t>
      </w:r>
      <w:r>
        <w:t>системам</w:t>
      </w:r>
      <w:r>
        <w:rPr>
          <w:spacing w:val="48"/>
        </w:rPr>
        <w:t xml:space="preserve"> </w:t>
      </w:r>
      <w:r>
        <w:t>организма,</w:t>
      </w:r>
      <w:r>
        <w:rPr>
          <w:spacing w:val="49"/>
        </w:rPr>
        <w:t xml:space="preserve"> </w:t>
      </w:r>
      <w:r>
        <w:t>задействованным</w:t>
      </w:r>
      <w:r>
        <w:rPr>
          <w:spacing w:val="48"/>
        </w:rPr>
        <w:t xml:space="preserve"> </w:t>
      </w:r>
      <w:r>
        <w:t>в</w:t>
      </w:r>
      <w:r>
        <w:rPr>
          <w:spacing w:val="49"/>
        </w:rPr>
        <w:t xml:space="preserve"> </w:t>
      </w:r>
      <w:r>
        <w:t>музыкально-исполнительской</w:t>
      </w:r>
      <w:r>
        <w:rPr>
          <w:spacing w:val="50"/>
        </w:rPr>
        <w:t xml:space="preserve"> </w:t>
      </w:r>
      <w:r>
        <w:t>деятельности</w:t>
      </w:r>
    </w:p>
    <w:p w:rsidR="005167BF" w:rsidRDefault="00543202">
      <w:pPr>
        <w:pStyle w:val="a3"/>
        <w:ind w:left="1902"/>
      </w:pPr>
      <w:r>
        <w:t>(дыхание,</w:t>
      </w:r>
      <w:r>
        <w:rPr>
          <w:spacing w:val="-4"/>
        </w:rPr>
        <w:t xml:space="preserve"> </w:t>
      </w:r>
      <w:r>
        <w:t>артикуляция,</w:t>
      </w:r>
      <w:r>
        <w:rPr>
          <w:spacing w:val="-3"/>
        </w:rPr>
        <w:t xml:space="preserve"> </w:t>
      </w:r>
      <w:r>
        <w:t>музыкальный слух,</w:t>
      </w:r>
      <w:r>
        <w:rPr>
          <w:spacing w:val="-3"/>
        </w:rPr>
        <w:t xml:space="preserve"> </w:t>
      </w:r>
      <w:r>
        <w:t>голос);</w:t>
      </w:r>
    </w:p>
    <w:p w:rsidR="005167BF" w:rsidRDefault="00543202">
      <w:pPr>
        <w:pStyle w:val="a3"/>
        <w:spacing w:before="27"/>
        <w:ind w:left="1681"/>
      </w:pPr>
      <w:r>
        <w:t>профилактика</w:t>
      </w:r>
      <w:r>
        <w:rPr>
          <w:spacing w:val="-4"/>
        </w:rPr>
        <w:t xml:space="preserve"> </w:t>
      </w:r>
      <w:r>
        <w:t>умственного</w:t>
      </w:r>
      <w:r>
        <w:rPr>
          <w:spacing w:val="-5"/>
        </w:rPr>
        <w:t xml:space="preserve"> </w:t>
      </w:r>
      <w:r>
        <w:t>и</w:t>
      </w:r>
      <w:r>
        <w:rPr>
          <w:spacing w:val="-5"/>
        </w:rPr>
        <w:t xml:space="preserve"> </w:t>
      </w:r>
      <w:r>
        <w:t>физического</w:t>
      </w:r>
      <w:r>
        <w:rPr>
          <w:spacing w:val="-3"/>
        </w:rPr>
        <w:t xml:space="preserve"> </w:t>
      </w:r>
      <w:r>
        <w:t>утомления</w:t>
      </w:r>
      <w:r>
        <w:rPr>
          <w:spacing w:val="-4"/>
        </w:rPr>
        <w:t xml:space="preserve"> </w:t>
      </w:r>
      <w:r>
        <w:t>с</w:t>
      </w:r>
      <w:r>
        <w:rPr>
          <w:spacing w:val="-6"/>
        </w:rPr>
        <w:t xml:space="preserve"> </w:t>
      </w:r>
      <w:r>
        <w:t>использованием</w:t>
      </w:r>
      <w:r>
        <w:rPr>
          <w:spacing w:val="-6"/>
        </w:rPr>
        <w:t xml:space="preserve"> </w:t>
      </w:r>
      <w:r>
        <w:t>возможностей</w:t>
      </w:r>
      <w:r>
        <w:rPr>
          <w:spacing w:val="-4"/>
        </w:rPr>
        <w:t xml:space="preserve"> </w:t>
      </w:r>
      <w:r>
        <w:t>музыкотерапии.</w:t>
      </w:r>
    </w:p>
    <w:p w:rsidR="005167BF" w:rsidRDefault="005167BF">
      <w:pPr>
        <w:sectPr w:rsidR="005167BF">
          <w:pgSz w:w="16390" w:h="11910" w:orient="landscape"/>
          <w:pgMar w:top="200" w:right="380" w:bottom="1160" w:left="160" w:header="0" w:footer="887" w:gutter="0"/>
          <w:cols w:space="720"/>
        </w:sectPr>
      </w:pPr>
    </w:p>
    <w:p w:rsidR="005167BF" w:rsidRDefault="00543202" w:rsidP="00101F78">
      <w:pPr>
        <w:pStyle w:val="21"/>
        <w:numPr>
          <w:ilvl w:val="0"/>
          <w:numId w:val="84"/>
        </w:numPr>
        <w:tabs>
          <w:tab w:val="left" w:pos="1941"/>
        </w:tabs>
        <w:spacing w:before="76"/>
      </w:pPr>
      <w:r>
        <w:t>в</w:t>
      </w:r>
      <w:r>
        <w:rPr>
          <w:spacing w:val="-4"/>
        </w:rPr>
        <w:t xml:space="preserve"> </w:t>
      </w:r>
      <w:r>
        <w:t>области</w:t>
      </w:r>
      <w:r>
        <w:rPr>
          <w:spacing w:val="-3"/>
        </w:rPr>
        <w:t xml:space="preserve"> </w:t>
      </w:r>
      <w:r>
        <w:t>трудового</w:t>
      </w:r>
      <w:r>
        <w:rPr>
          <w:spacing w:val="-3"/>
        </w:rPr>
        <w:t xml:space="preserve"> </w:t>
      </w:r>
      <w:r>
        <w:t>воспитания:</w:t>
      </w:r>
    </w:p>
    <w:p w:rsidR="005167BF" w:rsidRDefault="00543202">
      <w:pPr>
        <w:pStyle w:val="a3"/>
        <w:spacing w:before="24" w:line="264" w:lineRule="auto"/>
        <w:ind w:left="1681" w:right="6152"/>
      </w:pPr>
      <w:r>
        <w:t>установка на посильное активное участие в практической деятельности;</w:t>
      </w:r>
      <w:r>
        <w:rPr>
          <w:spacing w:val="1"/>
        </w:rPr>
        <w:t xml:space="preserve"> </w:t>
      </w:r>
      <w:r>
        <w:t>трудолюбие в учѐбе, настойчивость в достижении поставленных целей;</w:t>
      </w:r>
      <w:r>
        <w:rPr>
          <w:spacing w:val="1"/>
        </w:rPr>
        <w:t xml:space="preserve"> </w:t>
      </w:r>
      <w:r>
        <w:t>интерес к практическому изучению профессий в сфере культуры и искусства;</w:t>
      </w:r>
      <w:r>
        <w:rPr>
          <w:spacing w:val="-57"/>
        </w:rPr>
        <w:t xml:space="preserve"> </w:t>
      </w:r>
      <w:r>
        <w:t>уважение</w:t>
      </w:r>
      <w:r>
        <w:rPr>
          <w:spacing w:val="-2"/>
        </w:rPr>
        <w:t xml:space="preserve"> </w:t>
      </w:r>
      <w:r>
        <w:t>к труду</w:t>
      </w:r>
      <w:r>
        <w:rPr>
          <w:spacing w:val="-5"/>
        </w:rPr>
        <w:t xml:space="preserve"> </w:t>
      </w:r>
      <w:r>
        <w:t>и</w:t>
      </w:r>
      <w:r>
        <w:rPr>
          <w:spacing w:val="-1"/>
        </w:rPr>
        <w:t xml:space="preserve"> </w:t>
      </w:r>
      <w:r>
        <w:t>результатам</w:t>
      </w:r>
      <w:r>
        <w:rPr>
          <w:spacing w:val="-1"/>
        </w:rPr>
        <w:t xml:space="preserve"> </w:t>
      </w:r>
      <w:r>
        <w:t>трудовой деятельности.</w:t>
      </w:r>
    </w:p>
    <w:p w:rsidR="005167BF" w:rsidRDefault="00543202" w:rsidP="00101F78">
      <w:pPr>
        <w:pStyle w:val="21"/>
        <w:numPr>
          <w:ilvl w:val="0"/>
          <w:numId w:val="84"/>
        </w:numPr>
        <w:tabs>
          <w:tab w:val="left" w:pos="1941"/>
        </w:tabs>
        <w:spacing w:before="5"/>
      </w:pPr>
      <w:r>
        <w:t>в</w:t>
      </w:r>
      <w:r>
        <w:rPr>
          <w:spacing w:val="-4"/>
        </w:rPr>
        <w:t xml:space="preserve"> </w:t>
      </w:r>
      <w:r>
        <w:t>области</w:t>
      </w:r>
      <w:r>
        <w:rPr>
          <w:spacing w:val="-3"/>
        </w:rPr>
        <w:t xml:space="preserve"> </w:t>
      </w:r>
      <w:r>
        <w:t>экологического</w:t>
      </w:r>
      <w:r>
        <w:rPr>
          <w:spacing w:val="-2"/>
        </w:rPr>
        <w:t xml:space="preserve"> </w:t>
      </w:r>
      <w:r>
        <w:t>воспитания:</w:t>
      </w:r>
    </w:p>
    <w:p w:rsidR="005167BF" w:rsidRDefault="00543202">
      <w:pPr>
        <w:pStyle w:val="a3"/>
        <w:spacing w:before="22"/>
        <w:ind w:left="1681"/>
      </w:pPr>
      <w:r>
        <w:t>бережное</w:t>
      </w:r>
      <w:r>
        <w:rPr>
          <w:spacing w:val="-4"/>
        </w:rPr>
        <w:t xml:space="preserve"> </w:t>
      </w:r>
      <w:r>
        <w:t>отношение</w:t>
      </w:r>
      <w:r>
        <w:rPr>
          <w:spacing w:val="-3"/>
        </w:rPr>
        <w:t xml:space="preserve"> </w:t>
      </w:r>
      <w:r>
        <w:t>к</w:t>
      </w:r>
      <w:r>
        <w:rPr>
          <w:spacing w:val="-4"/>
        </w:rPr>
        <w:t xml:space="preserve"> </w:t>
      </w:r>
      <w:r>
        <w:t>природе;</w:t>
      </w:r>
      <w:r>
        <w:rPr>
          <w:spacing w:val="-2"/>
        </w:rPr>
        <w:t xml:space="preserve"> </w:t>
      </w:r>
      <w:r>
        <w:t>неприятие</w:t>
      </w:r>
      <w:r>
        <w:rPr>
          <w:spacing w:val="-3"/>
        </w:rPr>
        <w:t xml:space="preserve"> </w:t>
      </w:r>
      <w:r>
        <w:t>действий,</w:t>
      </w:r>
      <w:r>
        <w:rPr>
          <w:spacing w:val="-2"/>
        </w:rPr>
        <w:t xml:space="preserve"> </w:t>
      </w:r>
      <w:r>
        <w:t>приносящих ей</w:t>
      </w:r>
      <w:r>
        <w:rPr>
          <w:spacing w:val="-3"/>
        </w:rPr>
        <w:t xml:space="preserve"> </w:t>
      </w:r>
      <w:r>
        <w:t>вред.</w:t>
      </w:r>
    </w:p>
    <w:p w:rsidR="005167BF" w:rsidRDefault="00543202">
      <w:pPr>
        <w:pStyle w:val="21"/>
        <w:spacing w:before="33"/>
      </w:pPr>
      <w:r>
        <w:t>МЕТАПРЕДМЕТНЫЕ</w:t>
      </w:r>
      <w:r>
        <w:rPr>
          <w:spacing w:val="-5"/>
        </w:rPr>
        <w:t xml:space="preserve"> </w:t>
      </w:r>
      <w:r>
        <w:t>РЕЗУЛЬТАТЫ</w:t>
      </w:r>
    </w:p>
    <w:p w:rsidR="005167BF" w:rsidRDefault="00543202">
      <w:pPr>
        <w:spacing w:before="27"/>
        <w:ind w:left="1681"/>
        <w:jc w:val="both"/>
        <w:rPr>
          <w:b/>
          <w:sz w:val="24"/>
        </w:rPr>
      </w:pPr>
      <w:r>
        <w:rPr>
          <w:b/>
          <w:sz w:val="24"/>
        </w:rPr>
        <w:t>Овладение</w:t>
      </w:r>
      <w:r>
        <w:rPr>
          <w:b/>
          <w:spacing w:val="-4"/>
          <w:sz w:val="24"/>
        </w:rPr>
        <w:t xml:space="preserve"> </w:t>
      </w:r>
      <w:r>
        <w:rPr>
          <w:b/>
          <w:sz w:val="24"/>
        </w:rPr>
        <w:t>универсальными</w:t>
      </w:r>
      <w:r>
        <w:rPr>
          <w:b/>
          <w:spacing w:val="-2"/>
          <w:sz w:val="24"/>
        </w:rPr>
        <w:t xml:space="preserve"> </w:t>
      </w:r>
      <w:r>
        <w:rPr>
          <w:b/>
          <w:sz w:val="24"/>
        </w:rPr>
        <w:t>познавательными</w:t>
      </w:r>
      <w:r>
        <w:rPr>
          <w:b/>
          <w:spacing w:val="-2"/>
          <w:sz w:val="24"/>
        </w:rPr>
        <w:t xml:space="preserve"> </w:t>
      </w:r>
      <w:r>
        <w:rPr>
          <w:b/>
          <w:sz w:val="24"/>
        </w:rPr>
        <w:t>действиями</w:t>
      </w:r>
    </w:p>
    <w:p w:rsidR="005167BF" w:rsidRDefault="00543202">
      <w:pPr>
        <w:pStyle w:val="a3"/>
        <w:spacing w:before="24" w:line="264" w:lineRule="auto"/>
        <w:ind w:left="1902" w:right="129" w:hanging="221"/>
        <w:jc w:val="both"/>
      </w:pPr>
      <w:r>
        <w:t>В</w:t>
      </w:r>
      <w:r>
        <w:rPr>
          <w:spacing w:val="1"/>
        </w:rPr>
        <w:t xml:space="preserve"> </w:t>
      </w:r>
      <w:r>
        <w:t>результате</w:t>
      </w:r>
      <w:r>
        <w:rPr>
          <w:spacing w:val="1"/>
        </w:rPr>
        <w:t xml:space="preserve"> </w:t>
      </w:r>
      <w:r>
        <w:t>изучения</w:t>
      </w:r>
      <w:r>
        <w:rPr>
          <w:spacing w:val="1"/>
        </w:rPr>
        <w:t xml:space="preserve"> </w:t>
      </w:r>
      <w:r>
        <w:t>музыки</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универсальные</w:t>
      </w:r>
      <w:r>
        <w:rPr>
          <w:spacing w:val="1"/>
        </w:rPr>
        <w:t xml:space="preserve"> </w:t>
      </w:r>
      <w:r>
        <w:t>познавательные</w:t>
      </w:r>
      <w:r>
        <w:rPr>
          <w:spacing w:val="1"/>
        </w:rPr>
        <w:t xml:space="preserve"> </w:t>
      </w:r>
      <w:r>
        <w:t>учебные</w:t>
      </w:r>
      <w:r>
        <w:rPr>
          <w:spacing w:val="1"/>
        </w:rPr>
        <w:t xml:space="preserve"> </w:t>
      </w:r>
      <w:r>
        <w:t>действия,</w:t>
      </w:r>
      <w:r>
        <w:rPr>
          <w:spacing w:val="1"/>
        </w:rPr>
        <w:t xml:space="preserve"> </w:t>
      </w:r>
      <w:r>
        <w:t>универсальные</w:t>
      </w:r>
      <w:r>
        <w:rPr>
          <w:spacing w:val="1"/>
        </w:rPr>
        <w:t xml:space="preserve"> </w:t>
      </w:r>
      <w:r>
        <w:t>коммуникативные</w:t>
      </w:r>
      <w:r>
        <w:rPr>
          <w:spacing w:val="1"/>
        </w:rPr>
        <w:t xml:space="preserve"> </w:t>
      </w:r>
      <w:r>
        <w:t>учебные</w:t>
      </w:r>
      <w:r>
        <w:rPr>
          <w:spacing w:val="1"/>
        </w:rPr>
        <w:t xml:space="preserve"> </w:t>
      </w:r>
      <w:r>
        <w:t>действия,</w:t>
      </w:r>
      <w:r>
        <w:rPr>
          <w:spacing w:val="1"/>
        </w:rPr>
        <w:t xml:space="preserve"> </w:t>
      </w:r>
      <w:r>
        <w:t>универсальные</w:t>
      </w:r>
      <w:r>
        <w:rPr>
          <w:spacing w:val="1"/>
        </w:rPr>
        <w:t xml:space="preserve"> </w:t>
      </w:r>
      <w:r>
        <w:t>регулятивные</w:t>
      </w:r>
      <w:r>
        <w:rPr>
          <w:spacing w:val="1"/>
        </w:rPr>
        <w:t xml:space="preserve"> </w:t>
      </w:r>
      <w:r>
        <w:t>учебные</w:t>
      </w:r>
      <w:r>
        <w:rPr>
          <w:spacing w:val="1"/>
        </w:rPr>
        <w:t xml:space="preserve"> </w:t>
      </w:r>
      <w:r>
        <w:t>действия.</w:t>
      </w:r>
    </w:p>
    <w:p w:rsidR="005167BF" w:rsidRDefault="00543202">
      <w:pPr>
        <w:pStyle w:val="21"/>
        <w:spacing w:before="4" w:line="261" w:lineRule="auto"/>
        <w:ind w:left="1902" w:right="132" w:hanging="221"/>
        <w:jc w:val="both"/>
        <w:rPr>
          <w:b w:val="0"/>
        </w:rPr>
      </w:pPr>
      <w:r>
        <w:t>У обучающегося будут сформированы следующие базовые логические действия как часть универсальных познавательных</w:t>
      </w:r>
      <w:r>
        <w:rPr>
          <w:spacing w:val="1"/>
        </w:rPr>
        <w:t xml:space="preserve"> </w:t>
      </w:r>
      <w:r>
        <w:t>учебных</w:t>
      </w:r>
      <w:r>
        <w:rPr>
          <w:spacing w:val="-1"/>
        </w:rPr>
        <w:t xml:space="preserve"> </w:t>
      </w:r>
      <w:r>
        <w:t>действий</w:t>
      </w:r>
      <w:r>
        <w:rPr>
          <w:b w:val="0"/>
        </w:rPr>
        <w:t>:</w:t>
      </w:r>
    </w:p>
    <w:p w:rsidR="005167BF" w:rsidRDefault="00543202">
      <w:pPr>
        <w:pStyle w:val="a3"/>
        <w:spacing w:before="1" w:line="264" w:lineRule="auto"/>
        <w:ind w:left="1902" w:right="128" w:hanging="221"/>
        <w:jc w:val="both"/>
      </w:pPr>
      <w:r>
        <w:t>сравнивать</w:t>
      </w:r>
      <w:r>
        <w:rPr>
          <w:spacing w:val="1"/>
        </w:rPr>
        <w:t xml:space="preserve"> </w:t>
      </w:r>
      <w:r>
        <w:t>музыкальные</w:t>
      </w:r>
      <w:r>
        <w:rPr>
          <w:spacing w:val="1"/>
        </w:rPr>
        <w:t xml:space="preserve"> </w:t>
      </w:r>
      <w:r>
        <w:t>звуки,</w:t>
      </w:r>
      <w:r>
        <w:rPr>
          <w:spacing w:val="1"/>
        </w:rPr>
        <w:t xml:space="preserve"> </w:t>
      </w:r>
      <w:r>
        <w:t>звуковые</w:t>
      </w:r>
      <w:r>
        <w:rPr>
          <w:spacing w:val="1"/>
        </w:rPr>
        <w:t xml:space="preserve"> </w:t>
      </w:r>
      <w:r>
        <w:t>сочетания,</w:t>
      </w:r>
      <w:r>
        <w:rPr>
          <w:spacing w:val="1"/>
        </w:rPr>
        <w:t xml:space="preserve"> </w:t>
      </w:r>
      <w:r>
        <w:t>произведения,</w:t>
      </w:r>
      <w:r>
        <w:rPr>
          <w:spacing w:val="1"/>
        </w:rPr>
        <w:t xml:space="preserve"> </w:t>
      </w:r>
      <w:r>
        <w:t>жанры,</w:t>
      </w:r>
      <w:r>
        <w:rPr>
          <w:spacing w:val="1"/>
        </w:rPr>
        <w:t xml:space="preserve"> </w:t>
      </w: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объединять</w:t>
      </w:r>
      <w:r>
        <w:rPr>
          <w:spacing w:val="1"/>
        </w:rPr>
        <w:t xml:space="preserve"> </w:t>
      </w:r>
      <w:r>
        <w:t>элементы</w:t>
      </w:r>
      <w:r>
        <w:rPr>
          <w:spacing w:val="-1"/>
        </w:rPr>
        <w:t xml:space="preserve"> </w:t>
      </w:r>
      <w:r>
        <w:t>музыкального звучания по определѐнному</w:t>
      </w:r>
      <w:r>
        <w:rPr>
          <w:spacing w:val="-8"/>
        </w:rPr>
        <w:t xml:space="preserve"> </w:t>
      </w:r>
      <w:r>
        <w:t>признаку;</w:t>
      </w:r>
    </w:p>
    <w:p w:rsidR="005167BF" w:rsidRDefault="00543202">
      <w:pPr>
        <w:pStyle w:val="a3"/>
        <w:spacing w:line="264" w:lineRule="auto"/>
        <w:ind w:left="1902" w:right="134" w:hanging="221"/>
        <w:jc w:val="both"/>
      </w:pPr>
      <w:r>
        <w:t>определять</w:t>
      </w:r>
      <w:r>
        <w:rPr>
          <w:spacing w:val="1"/>
        </w:rPr>
        <w:t xml:space="preserve"> </w:t>
      </w:r>
      <w:r>
        <w:t>существенный</w:t>
      </w:r>
      <w:r>
        <w:rPr>
          <w:spacing w:val="1"/>
        </w:rPr>
        <w:t xml:space="preserve"> </w:t>
      </w:r>
      <w:r>
        <w:t>признак</w:t>
      </w:r>
      <w:r>
        <w:rPr>
          <w:spacing w:val="1"/>
        </w:rPr>
        <w:t xml:space="preserve"> </w:t>
      </w:r>
      <w:r>
        <w:t>для</w:t>
      </w:r>
      <w:r>
        <w:rPr>
          <w:spacing w:val="1"/>
        </w:rPr>
        <w:t xml:space="preserve"> </w:t>
      </w:r>
      <w:r>
        <w:t>классификации,</w:t>
      </w:r>
      <w:r>
        <w:rPr>
          <w:spacing w:val="1"/>
        </w:rPr>
        <w:t xml:space="preserve"> </w:t>
      </w:r>
      <w:r>
        <w:t>классифицировать</w:t>
      </w:r>
      <w:r>
        <w:rPr>
          <w:spacing w:val="1"/>
        </w:rPr>
        <w:t xml:space="preserve"> </w:t>
      </w:r>
      <w:r>
        <w:t>предложенные</w:t>
      </w:r>
      <w:r>
        <w:rPr>
          <w:spacing w:val="1"/>
        </w:rPr>
        <w:t xml:space="preserve"> </w:t>
      </w:r>
      <w:r>
        <w:t>объекты</w:t>
      </w:r>
      <w:r>
        <w:rPr>
          <w:spacing w:val="1"/>
        </w:rPr>
        <w:t xml:space="preserve"> </w:t>
      </w:r>
      <w:r>
        <w:t>(музыкальные</w:t>
      </w:r>
      <w:r>
        <w:rPr>
          <w:spacing w:val="1"/>
        </w:rPr>
        <w:t xml:space="preserve"> </w:t>
      </w:r>
      <w:r>
        <w:t>инструменты,</w:t>
      </w:r>
      <w:r>
        <w:rPr>
          <w:spacing w:val="1"/>
        </w:rPr>
        <w:t xml:space="preserve"> </w:t>
      </w:r>
      <w:r>
        <w:t>элементы</w:t>
      </w:r>
      <w:r>
        <w:rPr>
          <w:spacing w:val="-1"/>
        </w:rPr>
        <w:t xml:space="preserve"> </w:t>
      </w:r>
      <w:r>
        <w:t>музыкального языка, произведения,</w:t>
      </w:r>
      <w:r>
        <w:rPr>
          <w:spacing w:val="-3"/>
        </w:rPr>
        <w:t xml:space="preserve"> </w:t>
      </w:r>
      <w:r>
        <w:t>исполнительские</w:t>
      </w:r>
      <w:r>
        <w:rPr>
          <w:spacing w:val="-2"/>
        </w:rPr>
        <w:t xml:space="preserve"> </w:t>
      </w:r>
      <w:r>
        <w:t>составы);</w:t>
      </w:r>
    </w:p>
    <w:p w:rsidR="005167BF" w:rsidRDefault="00543202">
      <w:pPr>
        <w:pStyle w:val="a3"/>
        <w:spacing w:line="264" w:lineRule="auto"/>
        <w:ind w:left="1902" w:right="134" w:hanging="221"/>
        <w:jc w:val="both"/>
      </w:pPr>
      <w:r>
        <w:t>находить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явлениях</w:t>
      </w:r>
      <w:r>
        <w:rPr>
          <w:spacing w:val="1"/>
        </w:rPr>
        <w:t xml:space="preserve"> </w:t>
      </w:r>
      <w:r>
        <w:t>музыкального</w:t>
      </w:r>
      <w:r>
        <w:rPr>
          <w:spacing w:val="1"/>
        </w:rPr>
        <w:t xml:space="preserve"> </w:t>
      </w:r>
      <w:r>
        <w:t>искусства,</w:t>
      </w:r>
      <w:r>
        <w:rPr>
          <w:spacing w:val="1"/>
        </w:rPr>
        <w:t xml:space="preserve"> </w:t>
      </w:r>
      <w:r>
        <w:t>сведениях</w:t>
      </w:r>
      <w:r>
        <w:rPr>
          <w:spacing w:val="1"/>
        </w:rPr>
        <w:t xml:space="preserve"> </w:t>
      </w:r>
      <w:r>
        <w:t>и</w:t>
      </w:r>
      <w:r>
        <w:rPr>
          <w:spacing w:val="1"/>
        </w:rPr>
        <w:t xml:space="preserve"> </w:t>
      </w:r>
      <w:r>
        <w:t>наблюдениях</w:t>
      </w:r>
      <w:r>
        <w:rPr>
          <w:spacing w:val="60"/>
        </w:rPr>
        <w:t xml:space="preserve"> </w:t>
      </w:r>
      <w:r>
        <w:t>за</w:t>
      </w:r>
      <w:r>
        <w:rPr>
          <w:spacing w:val="1"/>
        </w:rPr>
        <w:t xml:space="preserve"> </w:t>
      </w:r>
      <w:r>
        <w:t>звучащим музыкальным</w:t>
      </w:r>
      <w:r>
        <w:rPr>
          <w:spacing w:val="-2"/>
        </w:rPr>
        <w:t xml:space="preserve"> </w:t>
      </w:r>
      <w:r>
        <w:t>материалом</w:t>
      </w:r>
      <w:r>
        <w:rPr>
          <w:spacing w:val="-1"/>
        </w:rPr>
        <w:t xml:space="preserve"> </w:t>
      </w:r>
      <w:r>
        <w:t>на</w:t>
      </w:r>
      <w:r>
        <w:rPr>
          <w:spacing w:val="-2"/>
        </w:rPr>
        <w:t xml:space="preserve"> </w:t>
      </w:r>
      <w:r>
        <w:t>основе</w:t>
      </w:r>
      <w:r>
        <w:rPr>
          <w:spacing w:val="-1"/>
        </w:rPr>
        <w:t xml:space="preserve"> </w:t>
      </w:r>
      <w:r>
        <w:t>предложенного</w:t>
      </w:r>
      <w:r>
        <w:rPr>
          <w:spacing w:val="2"/>
        </w:rPr>
        <w:t xml:space="preserve"> </w:t>
      </w:r>
      <w:r>
        <w:t>учителем</w:t>
      </w:r>
      <w:r>
        <w:rPr>
          <w:spacing w:val="-1"/>
        </w:rPr>
        <w:t xml:space="preserve"> </w:t>
      </w:r>
      <w:r>
        <w:t>алгоритма;</w:t>
      </w:r>
    </w:p>
    <w:p w:rsidR="005167BF" w:rsidRDefault="00543202">
      <w:pPr>
        <w:pStyle w:val="a3"/>
        <w:spacing w:line="264" w:lineRule="auto"/>
        <w:ind w:left="1902" w:right="133" w:hanging="221"/>
        <w:jc w:val="both"/>
      </w:pPr>
      <w:r>
        <w:t>выявлять</w:t>
      </w:r>
      <w:r>
        <w:rPr>
          <w:spacing w:val="1"/>
        </w:rPr>
        <w:t xml:space="preserve"> </w:t>
      </w:r>
      <w:r>
        <w:t>недостаток</w:t>
      </w:r>
      <w:r>
        <w:rPr>
          <w:spacing w:val="1"/>
        </w:rPr>
        <w:t xml:space="preserve"> </w:t>
      </w:r>
      <w:r>
        <w:t>информации,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слуховой,</w:t>
      </w:r>
      <w:r>
        <w:rPr>
          <w:spacing w:val="1"/>
        </w:rPr>
        <w:t xml:space="preserve"> </w:t>
      </w:r>
      <w:r>
        <w:t>акустической</w:t>
      </w:r>
      <w:r>
        <w:rPr>
          <w:spacing w:val="1"/>
        </w:rPr>
        <w:t xml:space="preserve"> </w:t>
      </w:r>
      <w:r>
        <w:t>для</w:t>
      </w:r>
      <w:r>
        <w:rPr>
          <w:spacing w:val="1"/>
        </w:rPr>
        <w:t xml:space="preserve"> </w:t>
      </w:r>
      <w:r>
        <w:t>решения</w:t>
      </w:r>
      <w:r>
        <w:rPr>
          <w:spacing w:val="1"/>
        </w:rPr>
        <w:t xml:space="preserve"> </w:t>
      </w:r>
      <w:r>
        <w:t>учебной</w:t>
      </w:r>
      <w:r>
        <w:rPr>
          <w:spacing w:val="1"/>
        </w:rPr>
        <w:t xml:space="preserve"> </w:t>
      </w:r>
      <w:r>
        <w:t>(практической)</w:t>
      </w:r>
      <w:r>
        <w:rPr>
          <w:spacing w:val="1"/>
        </w:rPr>
        <w:t xml:space="preserve"> </w:t>
      </w:r>
      <w:r>
        <w:t>задачи</w:t>
      </w:r>
      <w:r>
        <w:rPr>
          <w:spacing w:val="1"/>
        </w:rPr>
        <w:t xml:space="preserve"> </w:t>
      </w:r>
      <w:r>
        <w:t>на</w:t>
      </w:r>
      <w:r>
        <w:rPr>
          <w:spacing w:val="1"/>
        </w:rPr>
        <w:t xml:space="preserve"> </w:t>
      </w:r>
      <w:r>
        <w:t>основе</w:t>
      </w:r>
      <w:r>
        <w:rPr>
          <w:spacing w:val="1"/>
        </w:rPr>
        <w:t xml:space="preserve"> </w:t>
      </w:r>
      <w:r>
        <w:t>предложенного</w:t>
      </w:r>
      <w:r>
        <w:rPr>
          <w:spacing w:val="-1"/>
        </w:rPr>
        <w:t xml:space="preserve"> </w:t>
      </w:r>
      <w:r>
        <w:t>алгоритма;</w:t>
      </w:r>
    </w:p>
    <w:p w:rsidR="005167BF" w:rsidRDefault="00543202">
      <w:pPr>
        <w:pStyle w:val="a3"/>
        <w:ind w:left="1681"/>
        <w:jc w:val="both"/>
      </w:pPr>
      <w:r>
        <w:t>устанавливать</w:t>
      </w:r>
      <w:r>
        <w:rPr>
          <w:spacing w:val="-5"/>
        </w:rPr>
        <w:t xml:space="preserve"> </w:t>
      </w:r>
      <w:r>
        <w:t>причинно-следственные</w:t>
      </w:r>
      <w:r>
        <w:rPr>
          <w:spacing w:val="-7"/>
        </w:rPr>
        <w:t xml:space="preserve"> </w:t>
      </w:r>
      <w:r>
        <w:t>связи</w:t>
      </w:r>
      <w:r>
        <w:rPr>
          <w:spacing w:val="-4"/>
        </w:rPr>
        <w:t xml:space="preserve"> </w:t>
      </w:r>
      <w:r>
        <w:t>в</w:t>
      </w:r>
      <w:r>
        <w:rPr>
          <w:spacing w:val="-6"/>
        </w:rPr>
        <w:t xml:space="preserve"> </w:t>
      </w:r>
      <w:r>
        <w:t>ситуациях</w:t>
      </w:r>
      <w:r>
        <w:rPr>
          <w:spacing w:val="-2"/>
        </w:rPr>
        <w:t xml:space="preserve"> </w:t>
      </w:r>
      <w:r>
        <w:t>музыкального</w:t>
      </w:r>
      <w:r>
        <w:rPr>
          <w:spacing w:val="-5"/>
        </w:rPr>
        <w:t xml:space="preserve"> </w:t>
      </w:r>
      <w:r>
        <w:t>восприятия</w:t>
      </w:r>
      <w:r>
        <w:rPr>
          <w:spacing w:val="-7"/>
        </w:rPr>
        <w:t xml:space="preserve"> </w:t>
      </w:r>
      <w:r>
        <w:t>и</w:t>
      </w:r>
      <w:r>
        <w:rPr>
          <w:spacing w:val="-5"/>
        </w:rPr>
        <w:t xml:space="preserve"> </w:t>
      </w:r>
      <w:r>
        <w:t>исполнения,</w:t>
      </w:r>
      <w:r>
        <w:rPr>
          <w:spacing w:val="-5"/>
        </w:rPr>
        <w:t xml:space="preserve"> </w:t>
      </w:r>
      <w:r>
        <w:t>делать</w:t>
      </w:r>
      <w:r>
        <w:rPr>
          <w:spacing w:val="-4"/>
        </w:rPr>
        <w:t xml:space="preserve"> </w:t>
      </w:r>
      <w:r>
        <w:t>выводы.</w:t>
      </w:r>
    </w:p>
    <w:p w:rsidR="005167BF" w:rsidRDefault="00543202">
      <w:pPr>
        <w:pStyle w:val="21"/>
        <w:tabs>
          <w:tab w:val="left" w:pos="2074"/>
          <w:tab w:val="left" w:pos="3864"/>
          <w:tab w:val="left" w:pos="4685"/>
          <w:tab w:val="left" w:pos="6558"/>
          <w:tab w:val="left" w:pos="7993"/>
          <w:tab w:val="left" w:pos="9093"/>
          <w:tab w:val="left" w:pos="11369"/>
          <w:tab w:val="left" w:pos="12575"/>
          <w:tab w:val="left" w:pos="13189"/>
          <w:tab w:val="left" w:pos="14015"/>
        </w:tabs>
        <w:spacing w:before="34" w:line="259" w:lineRule="auto"/>
        <w:ind w:left="1902" w:right="129" w:hanging="221"/>
        <w:rPr>
          <w:b w:val="0"/>
        </w:rPr>
      </w:pPr>
      <w:r>
        <w:t>У</w:t>
      </w:r>
      <w:r>
        <w:tab/>
      </w:r>
      <w:r>
        <w:tab/>
        <w:t>обучающегося</w:t>
      </w:r>
      <w:r>
        <w:tab/>
        <w:t>будут</w:t>
      </w:r>
      <w:r>
        <w:tab/>
        <w:t>сформированы</w:t>
      </w:r>
      <w:r>
        <w:tab/>
        <w:t>следующие</w:t>
      </w:r>
      <w:r>
        <w:tab/>
        <w:t>базовые</w:t>
      </w:r>
      <w:r>
        <w:tab/>
        <w:t>исследовательские</w:t>
      </w:r>
      <w:r>
        <w:tab/>
        <w:t>действия</w:t>
      </w:r>
      <w:r>
        <w:tab/>
        <w:t>как</w:t>
      </w:r>
      <w:r>
        <w:tab/>
        <w:t>часть</w:t>
      </w:r>
      <w:r>
        <w:tab/>
      </w:r>
      <w:r>
        <w:rPr>
          <w:spacing w:val="-1"/>
        </w:rPr>
        <w:t>универсальных</w:t>
      </w:r>
      <w:r>
        <w:rPr>
          <w:spacing w:val="-57"/>
        </w:rPr>
        <w:t xml:space="preserve"> </w:t>
      </w:r>
      <w:r>
        <w:t>познавательных</w:t>
      </w:r>
      <w:r>
        <w:rPr>
          <w:spacing w:val="-1"/>
        </w:rPr>
        <w:t xml:space="preserve"> </w:t>
      </w:r>
      <w:r>
        <w:t>учебных действий</w:t>
      </w:r>
      <w:r>
        <w:rPr>
          <w:b w:val="0"/>
        </w:rPr>
        <w:t>:</w:t>
      </w:r>
    </w:p>
    <w:p w:rsidR="005167BF" w:rsidRDefault="00543202">
      <w:pPr>
        <w:pStyle w:val="a3"/>
        <w:spacing w:before="6" w:line="264" w:lineRule="auto"/>
        <w:ind w:left="1902" w:hanging="221"/>
      </w:pPr>
      <w:r>
        <w:t>на</w:t>
      </w:r>
      <w:r>
        <w:rPr>
          <w:spacing w:val="11"/>
        </w:rPr>
        <w:t xml:space="preserve"> </w:t>
      </w:r>
      <w:r>
        <w:t>основе</w:t>
      </w:r>
      <w:r>
        <w:rPr>
          <w:spacing w:val="10"/>
        </w:rPr>
        <w:t xml:space="preserve"> </w:t>
      </w:r>
      <w:r>
        <w:t>предложенных</w:t>
      </w:r>
      <w:r>
        <w:rPr>
          <w:spacing w:val="16"/>
        </w:rPr>
        <w:t xml:space="preserve"> </w:t>
      </w:r>
      <w:r>
        <w:t>учителем</w:t>
      </w:r>
      <w:r>
        <w:rPr>
          <w:spacing w:val="11"/>
        </w:rPr>
        <w:t xml:space="preserve"> </w:t>
      </w:r>
      <w:r>
        <w:t>вопросов</w:t>
      </w:r>
      <w:r>
        <w:rPr>
          <w:spacing w:val="14"/>
        </w:rPr>
        <w:t xml:space="preserve"> </w:t>
      </w:r>
      <w:r>
        <w:t>определять</w:t>
      </w:r>
      <w:r>
        <w:rPr>
          <w:spacing w:val="12"/>
        </w:rPr>
        <w:t xml:space="preserve"> </w:t>
      </w:r>
      <w:r>
        <w:t>разрыв</w:t>
      </w:r>
      <w:r>
        <w:rPr>
          <w:spacing w:val="12"/>
        </w:rPr>
        <w:t xml:space="preserve"> </w:t>
      </w:r>
      <w:r>
        <w:t>между</w:t>
      </w:r>
      <w:r>
        <w:rPr>
          <w:spacing w:val="7"/>
        </w:rPr>
        <w:t xml:space="preserve"> </w:t>
      </w:r>
      <w:r>
        <w:t>реальным</w:t>
      </w:r>
      <w:r>
        <w:rPr>
          <w:spacing w:val="11"/>
        </w:rPr>
        <w:t xml:space="preserve"> </w:t>
      </w:r>
      <w:r>
        <w:t>и</w:t>
      </w:r>
      <w:r>
        <w:rPr>
          <w:spacing w:val="13"/>
        </w:rPr>
        <w:t xml:space="preserve"> </w:t>
      </w:r>
      <w:r>
        <w:t>желательным</w:t>
      </w:r>
      <w:r>
        <w:rPr>
          <w:spacing w:val="11"/>
        </w:rPr>
        <w:t xml:space="preserve"> </w:t>
      </w:r>
      <w:r>
        <w:t>состоянием</w:t>
      </w:r>
      <w:r>
        <w:rPr>
          <w:spacing w:val="11"/>
        </w:rPr>
        <w:t xml:space="preserve"> </w:t>
      </w:r>
      <w:r>
        <w:t>музыкальных</w:t>
      </w:r>
      <w:r>
        <w:rPr>
          <w:spacing w:val="15"/>
        </w:rPr>
        <w:t xml:space="preserve"> </w:t>
      </w:r>
      <w:r>
        <w:t>явлений,</w:t>
      </w:r>
      <w:r>
        <w:rPr>
          <w:spacing w:val="12"/>
        </w:rPr>
        <w:t xml:space="preserve"> </w:t>
      </w:r>
      <w:r>
        <w:t>в</w:t>
      </w:r>
      <w:r>
        <w:rPr>
          <w:spacing w:val="-57"/>
        </w:rPr>
        <w:t xml:space="preserve"> </w:t>
      </w:r>
      <w:r>
        <w:t>том</w:t>
      </w:r>
      <w:r>
        <w:rPr>
          <w:spacing w:val="-2"/>
        </w:rPr>
        <w:t xml:space="preserve"> </w:t>
      </w:r>
      <w:r>
        <w:t>числе</w:t>
      </w:r>
      <w:r>
        <w:rPr>
          <w:spacing w:val="-1"/>
        </w:rPr>
        <w:t xml:space="preserve"> </w:t>
      </w:r>
      <w:r>
        <w:t>в</w:t>
      </w:r>
      <w:r>
        <w:rPr>
          <w:spacing w:val="-1"/>
        </w:rPr>
        <w:t xml:space="preserve"> </w:t>
      </w:r>
      <w:r>
        <w:t>отношении</w:t>
      </w:r>
      <w:r>
        <w:rPr>
          <w:spacing w:val="-2"/>
        </w:rPr>
        <w:t xml:space="preserve"> </w:t>
      </w:r>
      <w:r>
        <w:t>собственных музыкально-исполнительских</w:t>
      </w:r>
      <w:r>
        <w:rPr>
          <w:spacing w:val="2"/>
        </w:rPr>
        <w:t xml:space="preserve"> </w:t>
      </w:r>
      <w:r>
        <w:t>навыков;</w:t>
      </w:r>
    </w:p>
    <w:p w:rsidR="005167BF" w:rsidRDefault="00543202">
      <w:pPr>
        <w:pStyle w:val="a3"/>
        <w:spacing w:line="264" w:lineRule="auto"/>
        <w:ind w:left="1902" w:hanging="221"/>
      </w:pPr>
      <w:r>
        <w:t>с</w:t>
      </w:r>
      <w:r>
        <w:rPr>
          <w:spacing w:val="21"/>
        </w:rPr>
        <w:t xml:space="preserve"> </w:t>
      </w:r>
      <w:r>
        <w:t>помощью</w:t>
      </w:r>
      <w:r>
        <w:rPr>
          <w:spacing w:val="25"/>
        </w:rPr>
        <w:t xml:space="preserve"> </w:t>
      </w:r>
      <w:r>
        <w:t>учителя</w:t>
      </w:r>
      <w:r>
        <w:rPr>
          <w:spacing w:val="22"/>
        </w:rPr>
        <w:t xml:space="preserve"> </w:t>
      </w:r>
      <w:r>
        <w:t>формулировать</w:t>
      </w:r>
      <w:r>
        <w:rPr>
          <w:spacing w:val="22"/>
        </w:rPr>
        <w:t xml:space="preserve"> </w:t>
      </w:r>
      <w:r>
        <w:t>цель</w:t>
      </w:r>
      <w:r>
        <w:rPr>
          <w:spacing w:val="23"/>
        </w:rPr>
        <w:t xml:space="preserve"> </w:t>
      </w:r>
      <w:r>
        <w:t>выполнения</w:t>
      </w:r>
      <w:r>
        <w:rPr>
          <w:spacing w:val="23"/>
        </w:rPr>
        <w:t xml:space="preserve"> </w:t>
      </w:r>
      <w:r>
        <w:t>вокальных</w:t>
      </w:r>
      <w:r>
        <w:rPr>
          <w:spacing w:val="21"/>
        </w:rPr>
        <w:t xml:space="preserve"> </w:t>
      </w:r>
      <w:r>
        <w:t>и</w:t>
      </w:r>
      <w:r>
        <w:rPr>
          <w:spacing w:val="23"/>
        </w:rPr>
        <w:t xml:space="preserve"> </w:t>
      </w:r>
      <w:r>
        <w:t>слуховых</w:t>
      </w:r>
      <w:r>
        <w:rPr>
          <w:spacing w:val="29"/>
        </w:rPr>
        <w:t xml:space="preserve"> </w:t>
      </w:r>
      <w:r>
        <w:t>упражнений,</w:t>
      </w:r>
      <w:r>
        <w:rPr>
          <w:spacing w:val="19"/>
        </w:rPr>
        <w:t xml:space="preserve"> </w:t>
      </w:r>
      <w:r>
        <w:t>планировать</w:t>
      </w:r>
      <w:r>
        <w:rPr>
          <w:spacing w:val="23"/>
        </w:rPr>
        <w:t xml:space="preserve"> </w:t>
      </w:r>
      <w:r>
        <w:t>изменения</w:t>
      </w:r>
      <w:r>
        <w:rPr>
          <w:spacing w:val="22"/>
        </w:rPr>
        <w:t xml:space="preserve"> </w:t>
      </w:r>
      <w:r>
        <w:t>результатов</w:t>
      </w:r>
      <w:r>
        <w:rPr>
          <w:spacing w:val="24"/>
        </w:rPr>
        <w:t xml:space="preserve"> </w:t>
      </w:r>
      <w:r>
        <w:t>своей</w:t>
      </w:r>
      <w:r>
        <w:rPr>
          <w:spacing w:val="-57"/>
        </w:rPr>
        <w:t xml:space="preserve"> </w:t>
      </w:r>
      <w:r>
        <w:t>музыкальной</w:t>
      </w:r>
      <w:r>
        <w:rPr>
          <w:spacing w:val="-1"/>
        </w:rPr>
        <w:t xml:space="preserve"> </w:t>
      </w:r>
      <w:r>
        <w:t>деятельности, ситуации совместного музицирования;</w:t>
      </w:r>
    </w:p>
    <w:p w:rsidR="005167BF" w:rsidRDefault="00543202">
      <w:pPr>
        <w:pStyle w:val="a3"/>
        <w:spacing w:before="1" w:line="264" w:lineRule="auto"/>
        <w:ind w:left="1902" w:hanging="221"/>
      </w:pPr>
      <w:r>
        <w:t>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творческой,</w:t>
      </w:r>
      <w:r>
        <w:rPr>
          <w:spacing w:val="1"/>
        </w:rPr>
        <w:t xml:space="preserve"> </w:t>
      </w:r>
      <w:r>
        <w:t>исполнительской</w:t>
      </w:r>
      <w:r>
        <w:rPr>
          <w:spacing w:val="1"/>
        </w:rPr>
        <w:t xml:space="preserve"> </w:t>
      </w:r>
      <w:r>
        <w:t>задачи,</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(на</w:t>
      </w:r>
      <w:r>
        <w:rPr>
          <w:spacing w:val="1"/>
        </w:rPr>
        <w:t xml:space="preserve"> </w:t>
      </w:r>
      <w:r>
        <w:t>основе</w:t>
      </w:r>
      <w:r>
        <w:rPr>
          <w:spacing w:val="-57"/>
        </w:rPr>
        <w:t xml:space="preserve"> </w:t>
      </w:r>
      <w:r>
        <w:t>предложенных</w:t>
      </w:r>
      <w:r>
        <w:rPr>
          <w:spacing w:val="1"/>
        </w:rPr>
        <w:t xml:space="preserve"> </w:t>
      </w:r>
      <w:r>
        <w:t>критериев);</w:t>
      </w:r>
    </w:p>
    <w:p w:rsidR="005167BF" w:rsidRDefault="00543202">
      <w:pPr>
        <w:pStyle w:val="a3"/>
        <w:spacing w:line="264" w:lineRule="auto"/>
        <w:ind w:left="1902" w:hanging="221"/>
      </w:pPr>
      <w:r>
        <w:t>проводить</w:t>
      </w:r>
      <w:r>
        <w:rPr>
          <w:spacing w:val="7"/>
        </w:rPr>
        <w:t xml:space="preserve"> </w:t>
      </w:r>
      <w:r>
        <w:t>по</w:t>
      </w:r>
      <w:r>
        <w:rPr>
          <w:spacing w:val="3"/>
        </w:rPr>
        <w:t xml:space="preserve"> </w:t>
      </w:r>
      <w:r>
        <w:t>предложенному плану</w:t>
      </w:r>
      <w:r>
        <w:rPr>
          <w:spacing w:val="2"/>
        </w:rPr>
        <w:t xml:space="preserve"> </w:t>
      </w:r>
      <w:r>
        <w:t>опыт,</w:t>
      </w:r>
      <w:r>
        <w:rPr>
          <w:spacing w:val="6"/>
        </w:rPr>
        <w:t xml:space="preserve"> </w:t>
      </w:r>
      <w:r>
        <w:t>несложное</w:t>
      </w:r>
      <w:r>
        <w:rPr>
          <w:spacing w:val="6"/>
        </w:rPr>
        <w:t xml:space="preserve"> </w:t>
      </w:r>
      <w:r>
        <w:t>исследование</w:t>
      </w:r>
      <w:r>
        <w:rPr>
          <w:spacing w:val="5"/>
        </w:rPr>
        <w:t xml:space="preserve"> </w:t>
      </w:r>
      <w:r>
        <w:t>по</w:t>
      </w:r>
      <w:r>
        <w:rPr>
          <w:spacing w:val="9"/>
        </w:rPr>
        <w:t xml:space="preserve"> </w:t>
      </w:r>
      <w:r>
        <w:t>установлению</w:t>
      </w:r>
      <w:r>
        <w:rPr>
          <w:spacing w:val="6"/>
        </w:rPr>
        <w:t xml:space="preserve"> </w:t>
      </w:r>
      <w:r>
        <w:t>особенностей</w:t>
      </w:r>
      <w:r>
        <w:rPr>
          <w:spacing w:val="7"/>
        </w:rPr>
        <w:t xml:space="preserve"> </w:t>
      </w:r>
      <w:r>
        <w:t>предмета</w:t>
      </w:r>
      <w:r>
        <w:rPr>
          <w:spacing w:val="6"/>
        </w:rPr>
        <w:t xml:space="preserve"> </w:t>
      </w:r>
      <w:r>
        <w:t>изучения</w:t>
      </w:r>
      <w:r>
        <w:rPr>
          <w:spacing w:val="3"/>
        </w:rPr>
        <w:t xml:space="preserve"> </w:t>
      </w:r>
      <w:r>
        <w:t>и</w:t>
      </w:r>
      <w:r>
        <w:rPr>
          <w:spacing w:val="8"/>
        </w:rPr>
        <w:t xml:space="preserve"> </w:t>
      </w:r>
      <w:r>
        <w:t>связей</w:t>
      </w:r>
      <w:r>
        <w:rPr>
          <w:spacing w:val="5"/>
        </w:rPr>
        <w:t xml:space="preserve"> </w:t>
      </w:r>
      <w:r>
        <w:t>между</w:t>
      </w:r>
      <w:r>
        <w:rPr>
          <w:spacing w:val="-57"/>
        </w:rPr>
        <w:t xml:space="preserve"> </w:t>
      </w:r>
      <w:r>
        <w:t>музыкальными</w:t>
      </w:r>
      <w:r>
        <w:rPr>
          <w:spacing w:val="-1"/>
        </w:rPr>
        <w:t xml:space="preserve"> </w:t>
      </w:r>
      <w:r>
        <w:t>объектами и явлениями (часть – целое, причина – следствие);</w:t>
      </w:r>
    </w:p>
    <w:p w:rsidR="005167BF" w:rsidRDefault="00543202">
      <w:pPr>
        <w:pStyle w:val="a3"/>
        <w:ind w:left="1681"/>
      </w:pPr>
      <w:r>
        <w:t>формулировать</w:t>
      </w:r>
      <w:r>
        <w:rPr>
          <w:spacing w:val="33"/>
        </w:rPr>
        <w:t xml:space="preserve"> </w:t>
      </w:r>
      <w:r>
        <w:t>выводы</w:t>
      </w:r>
      <w:r>
        <w:rPr>
          <w:spacing w:val="32"/>
        </w:rPr>
        <w:t xml:space="preserve"> </w:t>
      </w:r>
      <w:r>
        <w:t>и</w:t>
      </w:r>
      <w:r>
        <w:rPr>
          <w:spacing w:val="34"/>
        </w:rPr>
        <w:t xml:space="preserve"> </w:t>
      </w:r>
      <w:r>
        <w:t>подкреплять</w:t>
      </w:r>
      <w:r>
        <w:rPr>
          <w:spacing w:val="31"/>
        </w:rPr>
        <w:t xml:space="preserve"> </w:t>
      </w:r>
      <w:r>
        <w:t>их</w:t>
      </w:r>
      <w:r>
        <w:rPr>
          <w:spacing w:val="35"/>
        </w:rPr>
        <w:t xml:space="preserve"> </w:t>
      </w:r>
      <w:r>
        <w:t>доказательствами</w:t>
      </w:r>
      <w:r>
        <w:rPr>
          <w:spacing w:val="33"/>
        </w:rPr>
        <w:t xml:space="preserve"> </w:t>
      </w:r>
      <w:r>
        <w:t>на</w:t>
      </w:r>
      <w:r>
        <w:rPr>
          <w:spacing w:val="31"/>
        </w:rPr>
        <w:t xml:space="preserve"> </w:t>
      </w:r>
      <w:r>
        <w:t>основе</w:t>
      </w:r>
      <w:r>
        <w:rPr>
          <w:spacing w:val="32"/>
        </w:rPr>
        <w:t xml:space="preserve"> </w:t>
      </w:r>
      <w:r>
        <w:t>результатов</w:t>
      </w:r>
      <w:r>
        <w:rPr>
          <w:spacing w:val="32"/>
        </w:rPr>
        <w:t xml:space="preserve"> </w:t>
      </w:r>
      <w:r>
        <w:t>проведѐнного</w:t>
      </w:r>
      <w:r>
        <w:rPr>
          <w:spacing w:val="33"/>
        </w:rPr>
        <w:t xml:space="preserve"> </w:t>
      </w:r>
      <w:r>
        <w:t>наблюдения</w:t>
      </w:r>
      <w:r>
        <w:rPr>
          <w:spacing w:val="32"/>
        </w:rPr>
        <w:t xml:space="preserve"> </w:t>
      </w:r>
      <w:r>
        <w:t>(в</w:t>
      </w:r>
      <w:r>
        <w:rPr>
          <w:spacing w:val="32"/>
        </w:rPr>
        <w:t xml:space="preserve"> </w:t>
      </w:r>
      <w:r>
        <w:t>том</w:t>
      </w:r>
      <w:r>
        <w:rPr>
          <w:spacing w:val="33"/>
        </w:rPr>
        <w:t xml:space="preserve"> </w:t>
      </w:r>
      <w:r>
        <w:t>числе</w:t>
      </w:r>
      <w:r>
        <w:rPr>
          <w:spacing w:val="32"/>
        </w:rPr>
        <w:t xml:space="preserve"> </w:t>
      </w:r>
      <w:r>
        <w:t>в</w:t>
      </w:r>
      <w:r>
        <w:rPr>
          <w:spacing w:val="33"/>
        </w:rPr>
        <w:t xml:space="preserve"> </w:t>
      </w:r>
      <w:r>
        <w:t>форме</w:t>
      </w:r>
    </w:p>
    <w:p w:rsidR="005167BF" w:rsidRDefault="005167BF">
      <w:pPr>
        <w:sectPr w:rsidR="005167BF">
          <w:pgSz w:w="16390" w:h="11910" w:orient="landscape"/>
          <w:pgMar w:top="200" w:right="380" w:bottom="1160" w:left="160" w:header="0" w:footer="887" w:gutter="0"/>
          <w:cols w:space="720"/>
        </w:sectPr>
      </w:pPr>
    </w:p>
    <w:p w:rsidR="005167BF" w:rsidRDefault="00543202">
      <w:pPr>
        <w:pStyle w:val="a3"/>
        <w:spacing w:before="71" w:line="264" w:lineRule="auto"/>
        <w:ind w:left="1681" w:right="2149" w:firstLine="220"/>
      </w:pPr>
      <w:r>
        <w:t>двигательного моделирования, звукового эксперимента, классификации, сравнения, исследования);</w:t>
      </w:r>
      <w:r>
        <w:rPr>
          <w:spacing w:val="1"/>
        </w:rPr>
        <w:t xml:space="preserve"> </w:t>
      </w:r>
      <w:r>
        <w:t>прогнозировать</w:t>
      </w:r>
      <w:r>
        <w:rPr>
          <w:spacing w:val="-5"/>
        </w:rPr>
        <w:t xml:space="preserve"> </w:t>
      </w:r>
      <w:r>
        <w:t>возможное</w:t>
      </w:r>
      <w:r>
        <w:rPr>
          <w:spacing w:val="-5"/>
        </w:rPr>
        <w:t xml:space="preserve"> </w:t>
      </w:r>
      <w:r>
        <w:t>развитие</w:t>
      </w:r>
      <w:r>
        <w:rPr>
          <w:spacing w:val="-5"/>
        </w:rPr>
        <w:t xml:space="preserve"> </w:t>
      </w:r>
      <w:r>
        <w:t>музыкального</w:t>
      </w:r>
      <w:r>
        <w:rPr>
          <w:spacing w:val="-4"/>
        </w:rPr>
        <w:t xml:space="preserve"> </w:t>
      </w:r>
      <w:r>
        <w:t>процесса,</w:t>
      </w:r>
      <w:r>
        <w:rPr>
          <w:spacing w:val="-5"/>
        </w:rPr>
        <w:t xml:space="preserve"> </w:t>
      </w:r>
      <w:r>
        <w:t>эволюции</w:t>
      </w:r>
      <w:r>
        <w:rPr>
          <w:spacing w:val="-4"/>
        </w:rPr>
        <w:t xml:space="preserve"> </w:t>
      </w:r>
      <w:r>
        <w:t>культурных</w:t>
      </w:r>
      <w:r>
        <w:rPr>
          <w:spacing w:val="-3"/>
        </w:rPr>
        <w:t xml:space="preserve"> </w:t>
      </w:r>
      <w:r>
        <w:t>явлений</w:t>
      </w:r>
      <w:r>
        <w:rPr>
          <w:spacing w:val="-6"/>
        </w:rPr>
        <w:t xml:space="preserve"> </w:t>
      </w:r>
      <w:r>
        <w:t>в</w:t>
      </w:r>
      <w:r>
        <w:rPr>
          <w:spacing w:val="-5"/>
        </w:rPr>
        <w:t xml:space="preserve"> </w:t>
      </w:r>
      <w:r>
        <w:t>различных</w:t>
      </w:r>
      <w:r>
        <w:rPr>
          <w:spacing w:val="-2"/>
        </w:rPr>
        <w:t xml:space="preserve"> </w:t>
      </w:r>
      <w:r>
        <w:t>условиях.</w:t>
      </w:r>
    </w:p>
    <w:p w:rsidR="005167BF" w:rsidRDefault="00543202">
      <w:pPr>
        <w:pStyle w:val="21"/>
        <w:spacing w:before="5" w:line="261" w:lineRule="auto"/>
        <w:ind w:left="1902" w:hanging="221"/>
        <w:rPr>
          <w:b w:val="0"/>
        </w:rPr>
      </w:pPr>
      <w:r>
        <w:t>У</w:t>
      </w:r>
      <w:r>
        <w:rPr>
          <w:spacing w:val="13"/>
        </w:rPr>
        <w:t xml:space="preserve"> </w:t>
      </w:r>
      <w:r>
        <w:t>обучающегося</w:t>
      </w:r>
      <w:r>
        <w:rPr>
          <w:spacing w:val="16"/>
        </w:rPr>
        <w:t xml:space="preserve"> </w:t>
      </w:r>
      <w:r>
        <w:t>будут</w:t>
      </w:r>
      <w:r>
        <w:rPr>
          <w:spacing w:val="16"/>
        </w:rPr>
        <w:t xml:space="preserve"> </w:t>
      </w:r>
      <w:r>
        <w:t>сформированы</w:t>
      </w:r>
      <w:r>
        <w:rPr>
          <w:spacing w:val="14"/>
        </w:rPr>
        <w:t xml:space="preserve"> </w:t>
      </w:r>
      <w:r>
        <w:t>следующие</w:t>
      </w:r>
      <w:r>
        <w:rPr>
          <w:spacing w:val="13"/>
        </w:rPr>
        <w:t xml:space="preserve"> </w:t>
      </w:r>
      <w:r>
        <w:t>умения</w:t>
      </w:r>
      <w:r>
        <w:rPr>
          <w:spacing w:val="14"/>
        </w:rPr>
        <w:t xml:space="preserve"> </w:t>
      </w:r>
      <w:r>
        <w:t>работать</w:t>
      </w:r>
      <w:r>
        <w:rPr>
          <w:spacing w:val="14"/>
        </w:rPr>
        <w:t xml:space="preserve"> </w:t>
      </w:r>
      <w:r>
        <w:t>с</w:t>
      </w:r>
      <w:r>
        <w:rPr>
          <w:spacing w:val="13"/>
        </w:rPr>
        <w:t xml:space="preserve"> </w:t>
      </w:r>
      <w:r>
        <w:t>информацией</w:t>
      </w:r>
      <w:r>
        <w:rPr>
          <w:spacing w:val="15"/>
        </w:rPr>
        <w:t xml:space="preserve"> </w:t>
      </w:r>
      <w:r>
        <w:t>как</w:t>
      </w:r>
      <w:r>
        <w:rPr>
          <w:spacing w:val="15"/>
        </w:rPr>
        <w:t xml:space="preserve"> </w:t>
      </w:r>
      <w:r>
        <w:t>часть</w:t>
      </w:r>
      <w:r>
        <w:rPr>
          <w:spacing w:val="14"/>
        </w:rPr>
        <w:t xml:space="preserve"> </w:t>
      </w:r>
      <w:r>
        <w:t>универсальных</w:t>
      </w:r>
      <w:r>
        <w:rPr>
          <w:spacing w:val="15"/>
        </w:rPr>
        <w:t xml:space="preserve"> </w:t>
      </w:r>
      <w:r>
        <w:t>познавательных</w:t>
      </w:r>
      <w:r>
        <w:rPr>
          <w:spacing w:val="-57"/>
        </w:rPr>
        <w:t xml:space="preserve"> </w:t>
      </w:r>
      <w:r>
        <w:t>учебных действий</w:t>
      </w:r>
      <w:r>
        <w:rPr>
          <w:b w:val="0"/>
        </w:rPr>
        <w:t>:</w:t>
      </w:r>
    </w:p>
    <w:p w:rsidR="005167BF" w:rsidRDefault="00543202">
      <w:pPr>
        <w:pStyle w:val="a3"/>
        <w:spacing w:before="1"/>
        <w:ind w:left="1681"/>
      </w:pPr>
      <w:r>
        <w:t>выбирать</w:t>
      </w:r>
      <w:r>
        <w:rPr>
          <w:spacing w:val="-5"/>
        </w:rPr>
        <w:t xml:space="preserve"> </w:t>
      </w:r>
      <w:r>
        <w:t>источник</w:t>
      </w:r>
      <w:r>
        <w:rPr>
          <w:spacing w:val="-4"/>
        </w:rPr>
        <w:t xml:space="preserve"> </w:t>
      </w:r>
      <w:r>
        <w:t>получения</w:t>
      </w:r>
      <w:r>
        <w:rPr>
          <w:spacing w:val="-5"/>
        </w:rPr>
        <w:t xml:space="preserve"> </w:t>
      </w:r>
      <w:r>
        <w:t>информации;</w:t>
      </w:r>
    </w:p>
    <w:p w:rsidR="005167BF" w:rsidRDefault="00543202">
      <w:pPr>
        <w:pStyle w:val="a3"/>
        <w:spacing w:before="29"/>
        <w:ind w:left="1681"/>
      </w:pPr>
      <w:r>
        <w:t>согласно</w:t>
      </w:r>
      <w:r>
        <w:rPr>
          <w:spacing w:val="-3"/>
        </w:rPr>
        <w:t xml:space="preserve"> </w:t>
      </w:r>
      <w:r>
        <w:t>заданному</w:t>
      </w:r>
      <w:r>
        <w:rPr>
          <w:spacing w:val="-5"/>
        </w:rPr>
        <w:t xml:space="preserve"> </w:t>
      </w:r>
      <w:r>
        <w:t>алгоритму</w:t>
      </w:r>
      <w:r>
        <w:rPr>
          <w:spacing w:val="-8"/>
        </w:rPr>
        <w:t xml:space="preserve"> </w:t>
      </w:r>
      <w:r>
        <w:t>находить</w:t>
      </w:r>
      <w:r>
        <w:rPr>
          <w:spacing w:val="-2"/>
        </w:rPr>
        <w:t xml:space="preserve"> </w:t>
      </w:r>
      <w:r>
        <w:t>в</w:t>
      </w:r>
      <w:r>
        <w:rPr>
          <w:spacing w:val="-4"/>
        </w:rPr>
        <w:t xml:space="preserve"> </w:t>
      </w:r>
      <w:r>
        <w:t>предложенном</w:t>
      </w:r>
      <w:r>
        <w:rPr>
          <w:spacing w:val="-3"/>
        </w:rPr>
        <w:t xml:space="preserve"> </w:t>
      </w:r>
      <w:r>
        <w:t>источнике</w:t>
      </w:r>
      <w:r>
        <w:rPr>
          <w:spacing w:val="-3"/>
        </w:rPr>
        <w:t xml:space="preserve"> </w:t>
      </w:r>
      <w:r>
        <w:t>информацию,</w:t>
      </w:r>
      <w:r>
        <w:rPr>
          <w:spacing w:val="-6"/>
        </w:rPr>
        <w:t xml:space="preserve"> </w:t>
      </w:r>
      <w:r>
        <w:t>представленную</w:t>
      </w:r>
      <w:r>
        <w:rPr>
          <w:spacing w:val="-2"/>
        </w:rPr>
        <w:t xml:space="preserve"> </w:t>
      </w:r>
      <w:r>
        <w:t>в</w:t>
      </w:r>
      <w:r>
        <w:rPr>
          <w:spacing w:val="-4"/>
        </w:rPr>
        <w:t xml:space="preserve"> </w:t>
      </w:r>
      <w:r>
        <w:t>явном</w:t>
      </w:r>
      <w:r>
        <w:rPr>
          <w:spacing w:val="-3"/>
        </w:rPr>
        <w:t xml:space="preserve"> </w:t>
      </w:r>
      <w:r>
        <w:t>виде;</w:t>
      </w:r>
    </w:p>
    <w:p w:rsidR="005167BF" w:rsidRDefault="00543202">
      <w:pPr>
        <w:pStyle w:val="a3"/>
        <w:spacing w:before="26" w:line="264" w:lineRule="auto"/>
        <w:ind w:left="1902" w:hanging="221"/>
      </w:pPr>
      <w:r>
        <w:t>распознавать</w:t>
      </w:r>
      <w:r>
        <w:rPr>
          <w:spacing w:val="54"/>
        </w:rPr>
        <w:t xml:space="preserve"> </w:t>
      </w:r>
      <w:r>
        <w:t>достоверную</w:t>
      </w:r>
      <w:r>
        <w:rPr>
          <w:spacing w:val="57"/>
        </w:rPr>
        <w:t xml:space="preserve"> </w:t>
      </w:r>
      <w:r>
        <w:t>и</w:t>
      </w:r>
      <w:r>
        <w:rPr>
          <w:spacing w:val="55"/>
        </w:rPr>
        <w:t xml:space="preserve"> </w:t>
      </w:r>
      <w:r>
        <w:t>недостоверную</w:t>
      </w:r>
      <w:r>
        <w:rPr>
          <w:spacing w:val="57"/>
        </w:rPr>
        <w:t xml:space="preserve"> </w:t>
      </w:r>
      <w:r>
        <w:t>информацию</w:t>
      </w:r>
      <w:r>
        <w:rPr>
          <w:spacing w:val="53"/>
        </w:rPr>
        <w:t xml:space="preserve"> </w:t>
      </w:r>
      <w:r>
        <w:t>самостоятельно</w:t>
      </w:r>
      <w:r>
        <w:rPr>
          <w:spacing w:val="54"/>
        </w:rPr>
        <w:t xml:space="preserve"> </w:t>
      </w:r>
      <w:r>
        <w:t>или</w:t>
      </w:r>
      <w:r>
        <w:rPr>
          <w:spacing w:val="55"/>
        </w:rPr>
        <w:t xml:space="preserve"> </w:t>
      </w:r>
      <w:r>
        <w:t>на</w:t>
      </w:r>
      <w:r>
        <w:rPr>
          <w:spacing w:val="53"/>
        </w:rPr>
        <w:t xml:space="preserve"> </w:t>
      </w:r>
      <w:r>
        <w:t>основании</w:t>
      </w:r>
      <w:r>
        <w:rPr>
          <w:spacing w:val="55"/>
        </w:rPr>
        <w:t xml:space="preserve"> </w:t>
      </w:r>
      <w:r>
        <w:t>предложенного</w:t>
      </w:r>
      <w:r>
        <w:rPr>
          <w:spacing w:val="55"/>
        </w:rPr>
        <w:t xml:space="preserve"> </w:t>
      </w:r>
      <w:r>
        <w:t>учителем</w:t>
      </w:r>
      <w:r>
        <w:rPr>
          <w:spacing w:val="6"/>
        </w:rPr>
        <w:t xml:space="preserve"> </w:t>
      </w:r>
      <w:r>
        <w:t>способа</w:t>
      </w:r>
      <w:r>
        <w:rPr>
          <w:spacing w:val="55"/>
        </w:rPr>
        <w:t xml:space="preserve"> </w:t>
      </w:r>
      <w:r>
        <w:t>еѐ</w:t>
      </w:r>
      <w:r>
        <w:rPr>
          <w:spacing w:val="-57"/>
        </w:rPr>
        <w:t xml:space="preserve"> </w:t>
      </w:r>
      <w:r>
        <w:t>проверки;</w:t>
      </w:r>
    </w:p>
    <w:p w:rsidR="005167BF" w:rsidRDefault="00543202">
      <w:pPr>
        <w:pStyle w:val="a3"/>
        <w:spacing w:line="264" w:lineRule="auto"/>
        <w:ind w:left="1902" w:right="1143" w:hanging="221"/>
      </w:pPr>
      <w:r>
        <w:t>соблюдать</w:t>
      </w:r>
      <w:r>
        <w:rPr>
          <w:spacing w:val="7"/>
        </w:rPr>
        <w:t xml:space="preserve"> </w:t>
      </w:r>
      <w:r>
        <w:t>с</w:t>
      </w:r>
      <w:r>
        <w:rPr>
          <w:spacing w:val="5"/>
        </w:rPr>
        <w:t xml:space="preserve"> </w:t>
      </w:r>
      <w:r>
        <w:t>помощью</w:t>
      </w:r>
      <w:r>
        <w:rPr>
          <w:spacing w:val="6"/>
        </w:rPr>
        <w:t xml:space="preserve"> </w:t>
      </w:r>
      <w:r>
        <w:t>взрослых</w:t>
      </w:r>
      <w:r>
        <w:rPr>
          <w:spacing w:val="8"/>
        </w:rPr>
        <w:t xml:space="preserve"> </w:t>
      </w:r>
      <w:r>
        <w:t>(учителей,</w:t>
      </w:r>
      <w:r>
        <w:rPr>
          <w:spacing w:val="6"/>
        </w:rPr>
        <w:t xml:space="preserve"> </w:t>
      </w:r>
      <w:r>
        <w:t>родителей</w:t>
      </w:r>
      <w:r>
        <w:rPr>
          <w:spacing w:val="7"/>
        </w:rPr>
        <w:t xml:space="preserve"> </w:t>
      </w:r>
      <w:r>
        <w:t>(законных</w:t>
      </w:r>
      <w:r>
        <w:rPr>
          <w:spacing w:val="8"/>
        </w:rPr>
        <w:t xml:space="preserve"> </w:t>
      </w:r>
      <w:r>
        <w:t>представителей)</w:t>
      </w:r>
      <w:r>
        <w:rPr>
          <w:spacing w:val="5"/>
        </w:rPr>
        <w:t xml:space="preserve"> </w:t>
      </w:r>
      <w:r>
        <w:t>обучающихся)</w:t>
      </w:r>
      <w:r>
        <w:rPr>
          <w:spacing w:val="5"/>
        </w:rPr>
        <w:t xml:space="preserve"> </w:t>
      </w:r>
      <w:r>
        <w:t>правила</w:t>
      </w:r>
      <w:r>
        <w:rPr>
          <w:spacing w:val="5"/>
        </w:rPr>
        <w:t xml:space="preserve"> </w:t>
      </w:r>
      <w:r>
        <w:t>информационной</w:t>
      </w:r>
      <w:r>
        <w:rPr>
          <w:spacing w:val="-57"/>
        </w:rPr>
        <w:t xml:space="preserve"> </w:t>
      </w:r>
      <w:r>
        <w:t>безопасности</w:t>
      </w:r>
      <w:r>
        <w:rPr>
          <w:spacing w:val="-1"/>
        </w:rPr>
        <w:t xml:space="preserve"> </w:t>
      </w:r>
      <w:r>
        <w:t>при поиске</w:t>
      </w:r>
      <w:r>
        <w:rPr>
          <w:spacing w:val="-1"/>
        </w:rPr>
        <w:t xml:space="preserve"> </w:t>
      </w:r>
      <w:r>
        <w:t>информации в</w:t>
      </w:r>
      <w:r>
        <w:rPr>
          <w:spacing w:val="-1"/>
        </w:rPr>
        <w:t xml:space="preserve"> </w:t>
      </w:r>
      <w:r>
        <w:t>Интернете;</w:t>
      </w:r>
    </w:p>
    <w:p w:rsidR="005167BF" w:rsidRDefault="00543202">
      <w:pPr>
        <w:pStyle w:val="a3"/>
        <w:spacing w:line="264" w:lineRule="auto"/>
        <w:ind w:left="1681" w:right="3120"/>
      </w:pPr>
      <w:r>
        <w:t>анализировать текстовую, видео-, графическую, звуковую, информацию в соответствии с учебной задачей;</w:t>
      </w:r>
      <w:r>
        <w:rPr>
          <w:spacing w:val="-57"/>
        </w:rPr>
        <w:t xml:space="preserve"> </w:t>
      </w:r>
      <w:r>
        <w:t>анализировать музыкальные тексты (акустические и нотные)по предложенному учителем алгоритму;</w:t>
      </w:r>
      <w:r>
        <w:rPr>
          <w:spacing w:val="1"/>
        </w:rPr>
        <w:t xml:space="preserve"> </w:t>
      </w:r>
      <w:r>
        <w:t>самостоятельно</w:t>
      </w:r>
      <w:r>
        <w:rPr>
          <w:spacing w:val="-1"/>
        </w:rPr>
        <w:t xml:space="preserve"> </w:t>
      </w:r>
      <w:r>
        <w:t>создавать схемы,</w:t>
      </w:r>
      <w:r>
        <w:rPr>
          <w:spacing w:val="-1"/>
        </w:rPr>
        <w:t xml:space="preserve"> </w:t>
      </w:r>
      <w:r>
        <w:t>таблицы для</w:t>
      </w:r>
      <w:r>
        <w:rPr>
          <w:spacing w:val="-3"/>
        </w:rPr>
        <w:t xml:space="preserve"> </w:t>
      </w:r>
      <w:r>
        <w:t>представления</w:t>
      </w:r>
      <w:r>
        <w:rPr>
          <w:spacing w:val="-1"/>
        </w:rPr>
        <w:t xml:space="preserve"> </w:t>
      </w:r>
      <w:r>
        <w:t>информации.</w:t>
      </w:r>
    </w:p>
    <w:p w:rsidR="005167BF" w:rsidRDefault="00543202">
      <w:pPr>
        <w:pStyle w:val="21"/>
        <w:spacing w:before="2"/>
        <w:rPr>
          <w:b w:val="0"/>
        </w:rPr>
      </w:pPr>
      <w:r>
        <w:t>У</w:t>
      </w:r>
      <w:r>
        <w:rPr>
          <w:spacing w:val="-3"/>
        </w:rPr>
        <w:t xml:space="preserve"> </w:t>
      </w:r>
      <w:r>
        <w:t>обучающегося</w:t>
      </w:r>
      <w:r>
        <w:rPr>
          <w:spacing w:val="-3"/>
        </w:rPr>
        <w:t xml:space="preserve"> </w:t>
      </w:r>
      <w:r>
        <w:t>будут</w:t>
      </w:r>
      <w:r>
        <w:rPr>
          <w:spacing w:val="-1"/>
        </w:rPr>
        <w:t xml:space="preserve"> </w:t>
      </w:r>
      <w:r>
        <w:t>сформированы</w:t>
      </w:r>
      <w:r>
        <w:rPr>
          <w:spacing w:val="-2"/>
        </w:rPr>
        <w:t xml:space="preserve"> </w:t>
      </w:r>
      <w:r>
        <w:t>следующие</w:t>
      </w:r>
      <w:r>
        <w:rPr>
          <w:spacing w:val="-3"/>
        </w:rPr>
        <w:t xml:space="preserve"> </w:t>
      </w:r>
      <w:r>
        <w:t>умения</w:t>
      </w:r>
      <w:r>
        <w:rPr>
          <w:spacing w:val="-2"/>
        </w:rPr>
        <w:t xml:space="preserve"> </w:t>
      </w:r>
      <w:r>
        <w:t>как</w:t>
      </w:r>
      <w:r>
        <w:rPr>
          <w:spacing w:val="-2"/>
        </w:rPr>
        <w:t xml:space="preserve"> </w:t>
      </w:r>
      <w:r>
        <w:t>часть</w:t>
      </w:r>
      <w:r>
        <w:rPr>
          <w:spacing w:val="-2"/>
        </w:rPr>
        <w:t xml:space="preserve"> </w:t>
      </w:r>
      <w:r>
        <w:t>универсальных</w:t>
      </w:r>
      <w:r>
        <w:rPr>
          <w:spacing w:val="-5"/>
        </w:rPr>
        <w:t xml:space="preserve"> </w:t>
      </w:r>
      <w:r>
        <w:t>коммуникативных</w:t>
      </w:r>
      <w:r>
        <w:rPr>
          <w:spacing w:val="-2"/>
        </w:rPr>
        <w:t xml:space="preserve"> </w:t>
      </w:r>
      <w:r>
        <w:t>учебных</w:t>
      </w:r>
      <w:r>
        <w:rPr>
          <w:spacing w:val="-2"/>
        </w:rPr>
        <w:t xml:space="preserve"> </w:t>
      </w:r>
      <w:r>
        <w:t>действий</w:t>
      </w:r>
      <w:r>
        <w:rPr>
          <w:b w:val="0"/>
        </w:rPr>
        <w:t>:</w:t>
      </w:r>
    </w:p>
    <w:p w:rsidR="005167BF" w:rsidRDefault="00543202" w:rsidP="00101F78">
      <w:pPr>
        <w:pStyle w:val="a4"/>
        <w:numPr>
          <w:ilvl w:val="0"/>
          <w:numId w:val="83"/>
        </w:numPr>
        <w:tabs>
          <w:tab w:val="left" w:pos="1941"/>
        </w:tabs>
        <w:spacing w:before="31"/>
        <w:jc w:val="left"/>
        <w:rPr>
          <w:b/>
          <w:sz w:val="24"/>
        </w:rPr>
      </w:pPr>
      <w:r>
        <w:rPr>
          <w:b/>
          <w:sz w:val="24"/>
        </w:rPr>
        <w:t>невербальная</w:t>
      </w:r>
      <w:r>
        <w:rPr>
          <w:b/>
          <w:spacing w:val="-2"/>
          <w:sz w:val="24"/>
        </w:rPr>
        <w:t xml:space="preserve"> </w:t>
      </w:r>
      <w:r>
        <w:rPr>
          <w:b/>
          <w:sz w:val="24"/>
        </w:rPr>
        <w:t>коммуникация:</w:t>
      </w:r>
    </w:p>
    <w:p w:rsidR="005167BF" w:rsidRDefault="00543202">
      <w:pPr>
        <w:pStyle w:val="a3"/>
        <w:tabs>
          <w:tab w:val="left" w:pos="3333"/>
          <w:tab w:val="left" w:pos="4296"/>
          <w:tab w:val="left" w:pos="4840"/>
          <w:tab w:val="left" w:pos="6675"/>
          <w:tab w:val="left" w:pos="8651"/>
          <w:tab w:val="left" w:pos="9572"/>
          <w:tab w:val="left" w:pos="10924"/>
          <w:tab w:val="left" w:pos="11830"/>
          <w:tab w:val="left" w:pos="14505"/>
        </w:tabs>
        <w:spacing w:before="24" w:line="264" w:lineRule="auto"/>
        <w:ind w:left="1902" w:right="125" w:hanging="221"/>
      </w:pPr>
      <w:r>
        <w:t>воспринимать</w:t>
      </w:r>
      <w:r>
        <w:tab/>
        <w:t>музыку</w:t>
      </w:r>
      <w:r>
        <w:tab/>
        <w:t>как</w:t>
      </w:r>
      <w:r>
        <w:tab/>
        <w:t>специфическую</w:t>
      </w:r>
      <w:r>
        <w:tab/>
        <w:t xml:space="preserve">форму  </w:t>
      </w:r>
      <w:r>
        <w:rPr>
          <w:spacing w:val="19"/>
        </w:rPr>
        <w:t xml:space="preserve"> </w:t>
      </w:r>
      <w:r>
        <w:t>общения</w:t>
      </w:r>
      <w:r>
        <w:tab/>
        <w:t>людей,</w:t>
      </w:r>
      <w:r>
        <w:tab/>
        <w:t>стремиться</w:t>
      </w:r>
      <w:r>
        <w:tab/>
        <w:t>понять</w:t>
      </w:r>
      <w:r>
        <w:tab/>
        <w:t>эмоционально-образное</w:t>
      </w:r>
      <w:r>
        <w:tab/>
      </w:r>
      <w:r>
        <w:rPr>
          <w:spacing w:val="-1"/>
        </w:rPr>
        <w:t>содержание</w:t>
      </w:r>
      <w:r>
        <w:rPr>
          <w:spacing w:val="-57"/>
        </w:rPr>
        <w:t xml:space="preserve"> </w:t>
      </w:r>
      <w:r>
        <w:t>музыкального</w:t>
      </w:r>
      <w:r>
        <w:rPr>
          <w:spacing w:val="-1"/>
        </w:rPr>
        <w:t xml:space="preserve"> </w:t>
      </w:r>
      <w:r>
        <w:t>высказывания;</w:t>
      </w:r>
    </w:p>
    <w:p w:rsidR="005167BF" w:rsidRDefault="00543202">
      <w:pPr>
        <w:pStyle w:val="a3"/>
        <w:ind w:left="1681"/>
      </w:pPr>
      <w:r>
        <w:t>выступать</w:t>
      </w:r>
      <w:r>
        <w:rPr>
          <w:spacing w:val="-3"/>
        </w:rPr>
        <w:t xml:space="preserve"> </w:t>
      </w:r>
      <w:r>
        <w:t>перед</w:t>
      </w:r>
      <w:r>
        <w:rPr>
          <w:spacing w:val="-2"/>
        </w:rPr>
        <w:t xml:space="preserve"> </w:t>
      </w:r>
      <w:r>
        <w:t>публикой</w:t>
      </w:r>
      <w:r>
        <w:rPr>
          <w:spacing w:val="-2"/>
        </w:rPr>
        <w:t xml:space="preserve"> </w:t>
      </w:r>
      <w:r>
        <w:t>в</w:t>
      </w:r>
      <w:r>
        <w:rPr>
          <w:spacing w:val="-3"/>
        </w:rPr>
        <w:t xml:space="preserve"> </w:t>
      </w:r>
      <w:r>
        <w:t>качестве</w:t>
      </w:r>
      <w:r>
        <w:rPr>
          <w:spacing w:val="-4"/>
        </w:rPr>
        <w:t xml:space="preserve"> </w:t>
      </w:r>
      <w:r>
        <w:t>исполнителя</w:t>
      </w:r>
      <w:r>
        <w:rPr>
          <w:spacing w:val="1"/>
        </w:rPr>
        <w:t xml:space="preserve"> </w:t>
      </w:r>
      <w:r>
        <w:t>музыки</w:t>
      </w:r>
      <w:r>
        <w:rPr>
          <w:spacing w:val="-1"/>
        </w:rPr>
        <w:t xml:space="preserve"> </w:t>
      </w:r>
      <w:r>
        <w:t>(соло</w:t>
      </w:r>
      <w:r>
        <w:rPr>
          <w:spacing w:val="-2"/>
        </w:rPr>
        <w:t xml:space="preserve"> </w:t>
      </w:r>
      <w:r>
        <w:t>или</w:t>
      </w:r>
      <w:r>
        <w:rPr>
          <w:spacing w:val="-1"/>
        </w:rPr>
        <w:t xml:space="preserve"> </w:t>
      </w:r>
      <w:r>
        <w:t>в</w:t>
      </w:r>
      <w:r>
        <w:rPr>
          <w:spacing w:val="-4"/>
        </w:rPr>
        <w:t xml:space="preserve"> </w:t>
      </w:r>
      <w:r>
        <w:t>коллективе);</w:t>
      </w:r>
    </w:p>
    <w:p w:rsidR="005167BF" w:rsidRDefault="00543202">
      <w:pPr>
        <w:pStyle w:val="a3"/>
        <w:spacing w:before="27" w:line="264" w:lineRule="auto"/>
        <w:ind w:left="1902" w:hanging="221"/>
      </w:pPr>
      <w:r>
        <w:t>передавать</w:t>
      </w:r>
      <w:r>
        <w:rPr>
          <w:spacing w:val="4"/>
        </w:rPr>
        <w:t xml:space="preserve"> </w:t>
      </w:r>
      <w:r>
        <w:t>в</w:t>
      </w:r>
      <w:r>
        <w:rPr>
          <w:spacing w:val="5"/>
        </w:rPr>
        <w:t xml:space="preserve"> </w:t>
      </w:r>
      <w:r>
        <w:t>собственном</w:t>
      </w:r>
      <w:r>
        <w:rPr>
          <w:spacing w:val="3"/>
        </w:rPr>
        <w:t xml:space="preserve"> </w:t>
      </w:r>
      <w:r>
        <w:t>исполнении</w:t>
      </w:r>
      <w:r>
        <w:rPr>
          <w:spacing w:val="4"/>
        </w:rPr>
        <w:t xml:space="preserve"> </w:t>
      </w:r>
      <w:r>
        <w:t>музыки</w:t>
      </w:r>
      <w:r>
        <w:rPr>
          <w:spacing w:val="2"/>
        </w:rPr>
        <w:t xml:space="preserve"> </w:t>
      </w:r>
      <w:r>
        <w:t>художественное</w:t>
      </w:r>
      <w:r>
        <w:rPr>
          <w:spacing w:val="5"/>
        </w:rPr>
        <w:t xml:space="preserve"> </w:t>
      </w:r>
      <w:r>
        <w:t>содержание,</w:t>
      </w:r>
      <w:r>
        <w:rPr>
          <w:spacing w:val="3"/>
        </w:rPr>
        <w:t xml:space="preserve"> </w:t>
      </w:r>
      <w:r>
        <w:t>выражать</w:t>
      </w:r>
      <w:r>
        <w:rPr>
          <w:spacing w:val="4"/>
        </w:rPr>
        <w:t xml:space="preserve"> </w:t>
      </w:r>
      <w:r>
        <w:t>настроение,</w:t>
      </w:r>
      <w:r>
        <w:rPr>
          <w:spacing w:val="3"/>
        </w:rPr>
        <w:t xml:space="preserve"> </w:t>
      </w:r>
      <w:r>
        <w:t>чувства,</w:t>
      </w:r>
      <w:r>
        <w:rPr>
          <w:spacing w:val="3"/>
        </w:rPr>
        <w:t xml:space="preserve"> </w:t>
      </w:r>
      <w:r>
        <w:t>личное</w:t>
      </w:r>
      <w:r>
        <w:rPr>
          <w:spacing w:val="3"/>
        </w:rPr>
        <w:t xml:space="preserve"> </w:t>
      </w:r>
      <w:r>
        <w:t>отношение</w:t>
      </w:r>
      <w:r>
        <w:rPr>
          <w:spacing w:val="3"/>
        </w:rPr>
        <w:t xml:space="preserve"> </w:t>
      </w:r>
      <w:r>
        <w:t>к</w:t>
      </w:r>
      <w:r>
        <w:rPr>
          <w:spacing w:val="-57"/>
        </w:rPr>
        <w:t xml:space="preserve"> </w:t>
      </w:r>
      <w:r>
        <w:t>исполняемому</w:t>
      </w:r>
      <w:r>
        <w:rPr>
          <w:spacing w:val="-6"/>
        </w:rPr>
        <w:t xml:space="preserve"> </w:t>
      </w:r>
      <w:r>
        <w:t>произведению;</w:t>
      </w:r>
    </w:p>
    <w:p w:rsidR="005167BF" w:rsidRDefault="00543202">
      <w:pPr>
        <w:pStyle w:val="a3"/>
        <w:spacing w:line="264" w:lineRule="auto"/>
        <w:ind w:left="1902" w:hanging="221"/>
      </w:pPr>
      <w:r>
        <w:t>осознанно</w:t>
      </w:r>
      <w:r>
        <w:rPr>
          <w:spacing w:val="26"/>
        </w:rPr>
        <w:t xml:space="preserve"> </w:t>
      </w:r>
      <w:r>
        <w:t>пользоваться</w:t>
      </w:r>
      <w:r>
        <w:rPr>
          <w:spacing w:val="30"/>
        </w:rPr>
        <w:t xml:space="preserve"> </w:t>
      </w:r>
      <w:r>
        <w:t>интонационной</w:t>
      </w:r>
      <w:r>
        <w:rPr>
          <w:spacing w:val="31"/>
        </w:rPr>
        <w:t xml:space="preserve"> </w:t>
      </w:r>
      <w:r>
        <w:t>выразительностью</w:t>
      </w:r>
      <w:r>
        <w:rPr>
          <w:spacing w:val="27"/>
        </w:rPr>
        <w:t xml:space="preserve"> </w:t>
      </w:r>
      <w:r>
        <w:t>в</w:t>
      </w:r>
      <w:r>
        <w:rPr>
          <w:spacing w:val="29"/>
        </w:rPr>
        <w:t xml:space="preserve"> </w:t>
      </w:r>
      <w:r>
        <w:t>обыденной</w:t>
      </w:r>
      <w:r>
        <w:rPr>
          <w:spacing w:val="29"/>
        </w:rPr>
        <w:t xml:space="preserve"> </w:t>
      </w:r>
      <w:r>
        <w:t>речи,</w:t>
      </w:r>
      <w:r>
        <w:rPr>
          <w:spacing w:val="29"/>
        </w:rPr>
        <w:t xml:space="preserve"> </w:t>
      </w:r>
      <w:r>
        <w:t>понимать</w:t>
      </w:r>
      <w:r>
        <w:rPr>
          <w:spacing w:val="28"/>
        </w:rPr>
        <w:t xml:space="preserve"> </w:t>
      </w:r>
      <w:r>
        <w:t>культурные</w:t>
      </w:r>
      <w:r>
        <w:rPr>
          <w:spacing w:val="28"/>
        </w:rPr>
        <w:t xml:space="preserve"> </w:t>
      </w:r>
      <w:r>
        <w:t>нормы</w:t>
      </w:r>
      <w:r>
        <w:rPr>
          <w:spacing w:val="29"/>
        </w:rPr>
        <w:t xml:space="preserve"> </w:t>
      </w:r>
      <w:r>
        <w:t>и</w:t>
      </w:r>
      <w:r>
        <w:rPr>
          <w:spacing w:val="30"/>
        </w:rPr>
        <w:t xml:space="preserve"> </w:t>
      </w:r>
      <w:r>
        <w:t>значение</w:t>
      </w:r>
      <w:r>
        <w:rPr>
          <w:spacing w:val="29"/>
        </w:rPr>
        <w:t xml:space="preserve"> </w:t>
      </w:r>
      <w:r>
        <w:t>интонации</w:t>
      </w:r>
      <w:r>
        <w:rPr>
          <w:spacing w:val="31"/>
        </w:rPr>
        <w:t xml:space="preserve"> </w:t>
      </w:r>
      <w:r>
        <w:t>в</w:t>
      </w:r>
      <w:r>
        <w:rPr>
          <w:spacing w:val="-57"/>
        </w:rPr>
        <w:t xml:space="preserve"> </w:t>
      </w:r>
      <w:r>
        <w:t>повседневном</w:t>
      </w:r>
      <w:r>
        <w:rPr>
          <w:spacing w:val="-2"/>
        </w:rPr>
        <w:t xml:space="preserve"> </w:t>
      </w:r>
      <w:r>
        <w:t>общении.</w:t>
      </w:r>
    </w:p>
    <w:p w:rsidR="005167BF" w:rsidRDefault="00543202" w:rsidP="00101F78">
      <w:pPr>
        <w:pStyle w:val="21"/>
        <w:numPr>
          <w:ilvl w:val="0"/>
          <w:numId w:val="83"/>
        </w:numPr>
        <w:tabs>
          <w:tab w:val="left" w:pos="1941"/>
        </w:tabs>
        <w:spacing w:before="5"/>
        <w:jc w:val="left"/>
      </w:pPr>
      <w:r>
        <w:t>вербальная</w:t>
      </w:r>
      <w:r>
        <w:rPr>
          <w:spacing w:val="-1"/>
        </w:rPr>
        <w:t xml:space="preserve"> </w:t>
      </w:r>
      <w:r>
        <w:t>коммуникация:</w:t>
      </w:r>
    </w:p>
    <w:p w:rsidR="005167BF" w:rsidRDefault="00543202">
      <w:pPr>
        <w:pStyle w:val="a3"/>
        <w:spacing w:before="24" w:line="264" w:lineRule="auto"/>
        <w:ind w:left="1681" w:right="1143"/>
      </w:pPr>
      <w:r>
        <w:t>воспринимать</w:t>
      </w:r>
      <w:r>
        <w:rPr>
          <w:spacing w:val="-6"/>
        </w:rPr>
        <w:t xml:space="preserve"> </w:t>
      </w:r>
      <w:r>
        <w:t>и</w:t>
      </w:r>
      <w:r>
        <w:rPr>
          <w:spacing w:val="-3"/>
        </w:rPr>
        <w:t xml:space="preserve"> </w:t>
      </w:r>
      <w:r>
        <w:t>формулировать</w:t>
      </w:r>
      <w:r>
        <w:rPr>
          <w:spacing w:val="-3"/>
        </w:rPr>
        <w:t xml:space="preserve"> </w:t>
      </w:r>
      <w:r>
        <w:t>суждения,</w:t>
      </w:r>
      <w:r>
        <w:rPr>
          <w:spacing w:val="-4"/>
        </w:rPr>
        <w:t xml:space="preserve"> </w:t>
      </w:r>
      <w:r>
        <w:t>выражать</w:t>
      </w:r>
      <w:r>
        <w:rPr>
          <w:spacing w:val="-3"/>
        </w:rPr>
        <w:t xml:space="preserve"> </w:t>
      </w:r>
      <w:r>
        <w:t>эмоции</w:t>
      </w:r>
      <w:r>
        <w:rPr>
          <w:spacing w:val="-3"/>
        </w:rPr>
        <w:t xml:space="preserve"> </w:t>
      </w:r>
      <w:r>
        <w:t>в</w:t>
      </w:r>
      <w:r>
        <w:rPr>
          <w:spacing w:val="-5"/>
        </w:rPr>
        <w:t xml:space="preserve"> </w:t>
      </w:r>
      <w:r>
        <w:t>соответствии</w:t>
      </w:r>
      <w:r>
        <w:rPr>
          <w:spacing w:val="-3"/>
        </w:rPr>
        <w:t xml:space="preserve"> </w:t>
      </w:r>
      <w:r>
        <w:t>с</w:t>
      </w:r>
      <w:r>
        <w:rPr>
          <w:spacing w:val="-4"/>
        </w:rPr>
        <w:t xml:space="preserve"> </w:t>
      </w:r>
      <w:r>
        <w:t>целями</w:t>
      </w:r>
      <w:r>
        <w:rPr>
          <w:spacing w:val="-5"/>
        </w:rPr>
        <w:t xml:space="preserve"> </w:t>
      </w:r>
      <w:r>
        <w:t>и условиями</w:t>
      </w:r>
      <w:r>
        <w:rPr>
          <w:spacing w:val="-3"/>
        </w:rPr>
        <w:t xml:space="preserve"> </w:t>
      </w:r>
      <w:r>
        <w:t>общения</w:t>
      </w:r>
      <w:r>
        <w:rPr>
          <w:spacing w:val="-4"/>
        </w:rPr>
        <w:t xml:space="preserve"> </w:t>
      </w:r>
      <w:r>
        <w:t>в</w:t>
      </w:r>
      <w:r>
        <w:rPr>
          <w:spacing w:val="-4"/>
        </w:rPr>
        <w:t xml:space="preserve"> </w:t>
      </w:r>
      <w:r>
        <w:t>знакомой</w:t>
      </w:r>
      <w:r>
        <w:rPr>
          <w:spacing w:val="-3"/>
        </w:rPr>
        <w:t xml:space="preserve"> </w:t>
      </w:r>
      <w:r>
        <w:t>среде;</w:t>
      </w:r>
      <w:r>
        <w:rPr>
          <w:spacing w:val="-57"/>
        </w:rPr>
        <w:t xml:space="preserve"> </w:t>
      </w:r>
      <w:r>
        <w:t>проявлять</w:t>
      </w:r>
      <w:r>
        <w:rPr>
          <w:spacing w:val="2"/>
        </w:rPr>
        <w:t xml:space="preserve"> </w:t>
      </w:r>
      <w:r>
        <w:t>уважительное</w:t>
      </w:r>
      <w:r>
        <w:rPr>
          <w:spacing w:val="-2"/>
        </w:rPr>
        <w:t xml:space="preserve"> </w:t>
      </w:r>
      <w:r>
        <w:t>отношение</w:t>
      </w:r>
      <w:r>
        <w:rPr>
          <w:spacing w:val="-1"/>
        </w:rPr>
        <w:t xml:space="preserve"> </w:t>
      </w:r>
      <w:r>
        <w:t>к</w:t>
      </w:r>
      <w:r>
        <w:rPr>
          <w:spacing w:val="-1"/>
        </w:rPr>
        <w:t xml:space="preserve"> </w:t>
      </w:r>
      <w:r>
        <w:t>собеседнику,</w:t>
      </w:r>
      <w:r>
        <w:rPr>
          <w:spacing w:val="1"/>
        </w:rPr>
        <w:t xml:space="preserve"> </w:t>
      </w:r>
      <w:r>
        <w:t>соблюдать правила</w:t>
      </w:r>
      <w:r>
        <w:rPr>
          <w:spacing w:val="-2"/>
        </w:rPr>
        <w:t xml:space="preserve"> </w:t>
      </w:r>
      <w:r>
        <w:t>ведения диалога</w:t>
      </w:r>
      <w:r>
        <w:rPr>
          <w:spacing w:val="-2"/>
        </w:rPr>
        <w:t xml:space="preserve"> </w:t>
      </w:r>
      <w:r>
        <w:t>и дискуссии;</w:t>
      </w:r>
    </w:p>
    <w:p w:rsidR="005167BF" w:rsidRDefault="00543202">
      <w:pPr>
        <w:pStyle w:val="a3"/>
        <w:spacing w:line="264" w:lineRule="auto"/>
        <w:ind w:left="1681" w:right="7768"/>
      </w:pPr>
      <w:r>
        <w:t>признавать возможность существования разных точек зрения;</w:t>
      </w:r>
      <w:r>
        <w:rPr>
          <w:spacing w:val="-57"/>
        </w:rPr>
        <w:t xml:space="preserve"> </w:t>
      </w:r>
      <w:r>
        <w:t>корректно</w:t>
      </w:r>
      <w:r>
        <w:rPr>
          <w:spacing w:val="-5"/>
        </w:rPr>
        <w:t xml:space="preserve"> </w:t>
      </w:r>
      <w:r>
        <w:t>и</w:t>
      </w:r>
      <w:r>
        <w:rPr>
          <w:spacing w:val="-2"/>
        </w:rPr>
        <w:t xml:space="preserve"> </w:t>
      </w:r>
      <w:r>
        <w:t>аргументированно</w:t>
      </w:r>
      <w:r>
        <w:rPr>
          <w:spacing w:val="-1"/>
        </w:rPr>
        <w:t xml:space="preserve"> </w:t>
      </w:r>
      <w:r>
        <w:t>высказывать</w:t>
      </w:r>
      <w:r>
        <w:rPr>
          <w:spacing w:val="-2"/>
        </w:rPr>
        <w:t xml:space="preserve"> </w:t>
      </w:r>
      <w:r>
        <w:t>своѐ</w:t>
      </w:r>
      <w:r>
        <w:rPr>
          <w:spacing w:val="-4"/>
        </w:rPr>
        <w:t xml:space="preserve"> </w:t>
      </w:r>
      <w:r>
        <w:t>мнение;</w:t>
      </w:r>
    </w:p>
    <w:p w:rsidR="005167BF" w:rsidRDefault="00543202">
      <w:pPr>
        <w:pStyle w:val="a3"/>
        <w:spacing w:line="264" w:lineRule="auto"/>
        <w:ind w:left="1681" w:right="5831"/>
      </w:pPr>
      <w:r>
        <w:t>строить</w:t>
      </w:r>
      <w:r>
        <w:rPr>
          <w:spacing w:val="9"/>
        </w:rPr>
        <w:t xml:space="preserve"> </w:t>
      </w:r>
      <w:r>
        <w:t>речевое</w:t>
      </w:r>
      <w:r>
        <w:rPr>
          <w:spacing w:val="7"/>
        </w:rPr>
        <w:t xml:space="preserve"> </w:t>
      </w:r>
      <w:r>
        <w:t>высказывание</w:t>
      </w:r>
      <w:r>
        <w:rPr>
          <w:spacing w:val="9"/>
        </w:rPr>
        <w:t xml:space="preserve"> </w:t>
      </w:r>
      <w:r>
        <w:t>в</w:t>
      </w:r>
      <w:r>
        <w:rPr>
          <w:spacing w:val="8"/>
        </w:rPr>
        <w:t xml:space="preserve"> </w:t>
      </w:r>
      <w:r>
        <w:t>соответствии</w:t>
      </w:r>
      <w:r>
        <w:rPr>
          <w:spacing w:val="10"/>
        </w:rPr>
        <w:t xml:space="preserve"> </w:t>
      </w:r>
      <w:r>
        <w:t>с</w:t>
      </w:r>
      <w:r>
        <w:rPr>
          <w:spacing w:val="8"/>
        </w:rPr>
        <w:t xml:space="preserve"> </w:t>
      </w:r>
      <w:r>
        <w:t>поставленной</w:t>
      </w:r>
      <w:r>
        <w:rPr>
          <w:spacing w:val="10"/>
        </w:rPr>
        <w:t xml:space="preserve"> </w:t>
      </w:r>
      <w:r>
        <w:t>задачей;</w:t>
      </w:r>
      <w:r>
        <w:rPr>
          <w:spacing w:val="1"/>
        </w:rPr>
        <w:t xml:space="preserve"> </w:t>
      </w:r>
      <w:r>
        <w:t>создавать</w:t>
      </w:r>
      <w:r>
        <w:rPr>
          <w:spacing w:val="-2"/>
        </w:rPr>
        <w:t xml:space="preserve"> </w:t>
      </w:r>
      <w:r>
        <w:t>устные</w:t>
      </w:r>
      <w:r>
        <w:rPr>
          <w:spacing w:val="-5"/>
        </w:rPr>
        <w:t xml:space="preserve"> </w:t>
      </w:r>
      <w:r>
        <w:t>и</w:t>
      </w:r>
      <w:r>
        <w:rPr>
          <w:spacing w:val="-4"/>
        </w:rPr>
        <w:t xml:space="preserve"> </w:t>
      </w:r>
      <w:r>
        <w:t>письменные</w:t>
      </w:r>
      <w:r>
        <w:rPr>
          <w:spacing w:val="-5"/>
        </w:rPr>
        <w:t xml:space="preserve"> </w:t>
      </w:r>
      <w:r>
        <w:t>тексты</w:t>
      </w:r>
      <w:r>
        <w:rPr>
          <w:spacing w:val="-4"/>
        </w:rPr>
        <w:t xml:space="preserve"> </w:t>
      </w:r>
      <w:r>
        <w:t>(описание,</w:t>
      </w:r>
      <w:r>
        <w:rPr>
          <w:spacing w:val="-3"/>
        </w:rPr>
        <w:t xml:space="preserve"> </w:t>
      </w:r>
      <w:r>
        <w:t>рассуждение,</w:t>
      </w:r>
      <w:r>
        <w:rPr>
          <w:spacing w:val="-3"/>
        </w:rPr>
        <w:t xml:space="preserve"> </w:t>
      </w:r>
      <w:r>
        <w:t>повествование);</w:t>
      </w:r>
    </w:p>
    <w:p w:rsidR="005167BF" w:rsidRDefault="00543202">
      <w:pPr>
        <w:pStyle w:val="a3"/>
        <w:spacing w:before="1"/>
        <w:ind w:left="1542"/>
      </w:pPr>
      <w:r>
        <w:t>готовить</w:t>
      </w:r>
      <w:r>
        <w:rPr>
          <w:spacing w:val="-5"/>
        </w:rPr>
        <w:t xml:space="preserve"> </w:t>
      </w:r>
      <w:r>
        <w:t>небольшие</w:t>
      </w:r>
      <w:r>
        <w:rPr>
          <w:spacing w:val="-4"/>
        </w:rPr>
        <w:t xml:space="preserve"> </w:t>
      </w:r>
      <w:r>
        <w:t>публичные</w:t>
      </w:r>
      <w:r>
        <w:rPr>
          <w:spacing w:val="-4"/>
        </w:rPr>
        <w:t xml:space="preserve"> </w:t>
      </w:r>
      <w:r>
        <w:t>выступления;</w:t>
      </w:r>
    </w:p>
    <w:p w:rsidR="005167BF" w:rsidRDefault="00543202">
      <w:pPr>
        <w:pStyle w:val="a3"/>
        <w:spacing w:before="26"/>
        <w:ind w:left="1542"/>
      </w:pPr>
      <w:r>
        <w:t>подбирать</w:t>
      </w:r>
      <w:r>
        <w:rPr>
          <w:spacing w:val="-5"/>
        </w:rPr>
        <w:t xml:space="preserve"> </w:t>
      </w:r>
      <w:r>
        <w:t>иллюстративный</w:t>
      </w:r>
      <w:r>
        <w:rPr>
          <w:spacing w:val="-3"/>
        </w:rPr>
        <w:t xml:space="preserve"> </w:t>
      </w:r>
      <w:r>
        <w:t>материал</w:t>
      </w:r>
      <w:r>
        <w:rPr>
          <w:spacing w:val="-3"/>
        </w:rPr>
        <w:t xml:space="preserve"> </w:t>
      </w:r>
      <w:r>
        <w:t>(рисунки,</w:t>
      </w:r>
      <w:r>
        <w:rPr>
          <w:spacing w:val="-3"/>
        </w:rPr>
        <w:t xml:space="preserve"> </w:t>
      </w:r>
      <w:r>
        <w:t>фото,</w:t>
      </w:r>
      <w:r>
        <w:rPr>
          <w:spacing w:val="-2"/>
        </w:rPr>
        <w:t xml:space="preserve"> </w:t>
      </w:r>
      <w:r>
        <w:t>плакаты)</w:t>
      </w:r>
      <w:r>
        <w:rPr>
          <w:spacing w:val="-5"/>
        </w:rPr>
        <w:t xml:space="preserve"> </w:t>
      </w:r>
      <w:r>
        <w:t>к</w:t>
      </w:r>
      <w:r>
        <w:rPr>
          <w:spacing w:val="-3"/>
        </w:rPr>
        <w:t xml:space="preserve"> </w:t>
      </w:r>
      <w:r>
        <w:t>тексту</w:t>
      </w:r>
      <w:r>
        <w:rPr>
          <w:spacing w:val="-5"/>
        </w:rPr>
        <w:t xml:space="preserve"> </w:t>
      </w:r>
      <w:r>
        <w:t>выступления.</w:t>
      </w:r>
    </w:p>
    <w:p w:rsidR="005167BF" w:rsidRDefault="00543202" w:rsidP="00101F78">
      <w:pPr>
        <w:pStyle w:val="21"/>
        <w:numPr>
          <w:ilvl w:val="0"/>
          <w:numId w:val="83"/>
        </w:numPr>
        <w:tabs>
          <w:tab w:val="left" w:pos="1802"/>
        </w:tabs>
        <w:spacing w:before="31"/>
        <w:ind w:left="1801"/>
        <w:jc w:val="left"/>
      </w:pPr>
      <w:r>
        <w:t>совместная</w:t>
      </w:r>
      <w:r>
        <w:rPr>
          <w:spacing w:val="-4"/>
        </w:rPr>
        <w:t xml:space="preserve"> </w:t>
      </w:r>
      <w:r>
        <w:t>деятельность</w:t>
      </w:r>
      <w:r>
        <w:rPr>
          <w:spacing w:val="-3"/>
        </w:rPr>
        <w:t xml:space="preserve"> </w:t>
      </w:r>
      <w:r>
        <w:t>(сотрудничество):</w:t>
      </w:r>
    </w:p>
    <w:p w:rsidR="005167BF" w:rsidRDefault="00543202">
      <w:pPr>
        <w:pStyle w:val="a3"/>
        <w:spacing w:before="24" w:line="264" w:lineRule="auto"/>
        <w:ind w:left="1542" w:right="137" w:firstLine="359"/>
      </w:pPr>
      <w:r>
        <w:t>стремиться</w:t>
      </w:r>
      <w:r>
        <w:rPr>
          <w:spacing w:val="-1"/>
        </w:rPr>
        <w:t xml:space="preserve"> </w:t>
      </w:r>
      <w:r>
        <w:t>к объединению</w:t>
      </w:r>
      <w:r>
        <w:rPr>
          <w:spacing w:val="2"/>
        </w:rPr>
        <w:t xml:space="preserve"> </w:t>
      </w:r>
      <w:r>
        <w:t>усилий, эмоциональной эмпатии в</w:t>
      </w:r>
      <w:r>
        <w:rPr>
          <w:spacing w:val="-1"/>
        </w:rPr>
        <w:t xml:space="preserve"> </w:t>
      </w:r>
      <w:r>
        <w:t>ситуациях</w:t>
      </w:r>
      <w:r>
        <w:rPr>
          <w:spacing w:val="2"/>
        </w:rPr>
        <w:t xml:space="preserve"> </w:t>
      </w:r>
      <w:r>
        <w:t>совместного восприятия, исполнения музыки;</w:t>
      </w:r>
      <w:r>
        <w:rPr>
          <w:spacing w:val="1"/>
        </w:rPr>
        <w:t xml:space="preserve"> </w:t>
      </w:r>
      <w:r>
        <w:t>переключаться</w:t>
      </w:r>
      <w:r>
        <w:rPr>
          <w:spacing w:val="34"/>
        </w:rPr>
        <w:t xml:space="preserve"> </w:t>
      </w:r>
      <w:r>
        <w:t>между</w:t>
      </w:r>
      <w:r>
        <w:rPr>
          <w:spacing w:val="32"/>
        </w:rPr>
        <w:t xml:space="preserve"> </w:t>
      </w:r>
      <w:r>
        <w:t>различными</w:t>
      </w:r>
      <w:r>
        <w:rPr>
          <w:spacing w:val="35"/>
        </w:rPr>
        <w:t xml:space="preserve"> </w:t>
      </w:r>
      <w:r>
        <w:t>формами</w:t>
      </w:r>
      <w:r>
        <w:rPr>
          <w:spacing w:val="36"/>
        </w:rPr>
        <w:t xml:space="preserve"> </w:t>
      </w:r>
      <w:r>
        <w:t>коллективной,</w:t>
      </w:r>
      <w:r>
        <w:rPr>
          <w:spacing w:val="35"/>
        </w:rPr>
        <w:t xml:space="preserve"> </w:t>
      </w:r>
      <w:r>
        <w:t>групповойи</w:t>
      </w:r>
      <w:r>
        <w:rPr>
          <w:spacing w:val="35"/>
        </w:rPr>
        <w:t xml:space="preserve"> </w:t>
      </w:r>
      <w:r>
        <w:t>индивидуальной</w:t>
      </w:r>
      <w:r>
        <w:rPr>
          <w:spacing w:val="36"/>
        </w:rPr>
        <w:t xml:space="preserve"> </w:t>
      </w:r>
      <w:r>
        <w:t>работы</w:t>
      </w:r>
      <w:r>
        <w:rPr>
          <w:spacing w:val="33"/>
        </w:rPr>
        <w:t xml:space="preserve"> </w:t>
      </w:r>
      <w:r>
        <w:t>при</w:t>
      </w:r>
      <w:r>
        <w:rPr>
          <w:spacing w:val="36"/>
        </w:rPr>
        <w:t xml:space="preserve"> </w:t>
      </w:r>
      <w:r>
        <w:t>решении</w:t>
      </w:r>
      <w:r>
        <w:rPr>
          <w:spacing w:val="36"/>
        </w:rPr>
        <w:t xml:space="preserve"> </w:t>
      </w:r>
      <w:r>
        <w:t>конкретной</w:t>
      </w:r>
      <w:r>
        <w:rPr>
          <w:spacing w:val="35"/>
        </w:rPr>
        <w:t xml:space="preserve"> </w:t>
      </w:r>
      <w:r>
        <w:t>проблемы,</w:t>
      </w:r>
    </w:p>
    <w:p w:rsidR="005167BF" w:rsidRDefault="005167BF">
      <w:pPr>
        <w:spacing w:line="264" w:lineRule="auto"/>
        <w:sectPr w:rsidR="005167BF">
          <w:pgSz w:w="16390" w:h="11910" w:orient="landscape"/>
          <w:pgMar w:top="200" w:right="380" w:bottom="1160" w:left="160" w:header="0" w:footer="887" w:gutter="0"/>
          <w:cols w:space="720"/>
        </w:sectPr>
      </w:pPr>
    </w:p>
    <w:p w:rsidR="005167BF" w:rsidRDefault="00543202">
      <w:pPr>
        <w:pStyle w:val="a3"/>
        <w:spacing w:before="71"/>
        <w:ind w:left="1542"/>
      </w:pPr>
      <w:r>
        <w:t>выбирать</w:t>
      </w:r>
      <w:r>
        <w:rPr>
          <w:spacing w:val="-3"/>
        </w:rPr>
        <w:t xml:space="preserve"> </w:t>
      </w:r>
      <w:r>
        <w:t>наиболее</w:t>
      </w:r>
      <w:r>
        <w:rPr>
          <w:spacing w:val="-4"/>
        </w:rPr>
        <w:t xml:space="preserve"> </w:t>
      </w:r>
      <w:r>
        <w:t>эффективные</w:t>
      </w:r>
      <w:r>
        <w:rPr>
          <w:spacing w:val="-4"/>
        </w:rPr>
        <w:t xml:space="preserve"> </w:t>
      </w:r>
      <w:r>
        <w:t>формы</w:t>
      </w:r>
      <w:r>
        <w:rPr>
          <w:spacing w:val="-3"/>
        </w:rPr>
        <w:t xml:space="preserve"> </w:t>
      </w:r>
      <w:r>
        <w:t>взаимодействия</w:t>
      </w:r>
      <w:r>
        <w:rPr>
          <w:spacing w:val="-2"/>
        </w:rPr>
        <w:t xml:space="preserve"> </w:t>
      </w:r>
      <w:r>
        <w:t>при</w:t>
      </w:r>
      <w:r>
        <w:rPr>
          <w:spacing w:val="-3"/>
        </w:rPr>
        <w:t xml:space="preserve"> </w:t>
      </w:r>
      <w:r>
        <w:t>решении</w:t>
      </w:r>
      <w:r>
        <w:rPr>
          <w:spacing w:val="-4"/>
        </w:rPr>
        <w:t xml:space="preserve"> </w:t>
      </w:r>
      <w:r>
        <w:t>поставленной</w:t>
      </w:r>
      <w:r>
        <w:rPr>
          <w:spacing w:val="-2"/>
        </w:rPr>
        <w:t xml:space="preserve"> </w:t>
      </w:r>
      <w:r>
        <w:t>задачи;</w:t>
      </w:r>
    </w:p>
    <w:p w:rsidR="005167BF" w:rsidRDefault="00543202">
      <w:pPr>
        <w:pStyle w:val="a3"/>
        <w:spacing w:before="29" w:line="264" w:lineRule="auto"/>
        <w:ind w:left="1902"/>
      </w:pPr>
      <w:r>
        <w:t>формулировать</w:t>
      </w:r>
      <w:r>
        <w:rPr>
          <w:spacing w:val="50"/>
        </w:rPr>
        <w:t xml:space="preserve"> </w:t>
      </w:r>
      <w:r>
        <w:t>краткосрочные</w:t>
      </w:r>
      <w:r>
        <w:rPr>
          <w:spacing w:val="50"/>
        </w:rPr>
        <w:t xml:space="preserve"> </w:t>
      </w:r>
      <w:r>
        <w:t>и</w:t>
      </w:r>
      <w:r>
        <w:rPr>
          <w:spacing w:val="50"/>
        </w:rPr>
        <w:t xml:space="preserve"> </w:t>
      </w:r>
      <w:r>
        <w:t>долгосрочные</w:t>
      </w:r>
      <w:r>
        <w:rPr>
          <w:spacing w:val="50"/>
        </w:rPr>
        <w:t xml:space="preserve"> </w:t>
      </w:r>
      <w:r>
        <w:t>цели</w:t>
      </w:r>
      <w:r>
        <w:rPr>
          <w:spacing w:val="51"/>
        </w:rPr>
        <w:t xml:space="preserve"> </w:t>
      </w:r>
      <w:r>
        <w:t>(индивидуальныес</w:t>
      </w:r>
      <w:r>
        <w:rPr>
          <w:spacing w:val="52"/>
        </w:rPr>
        <w:t xml:space="preserve"> </w:t>
      </w:r>
      <w:r>
        <w:t>учѐтом</w:t>
      </w:r>
      <w:r>
        <w:rPr>
          <w:spacing w:val="55"/>
        </w:rPr>
        <w:t xml:space="preserve"> </w:t>
      </w:r>
      <w:r>
        <w:t>участия</w:t>
      </w:r>
      <w:r>
        <w:rPr>
          <w:spacing w:val="50"/>
        </w:rPr>
        <w:t xml:space="preserve"> </w:t>
      </w:r>
      <w:r>
        <w:t>в</w:t>
      </w:r>
      <w:r>
        <w:rPr>
          <w:spacing w:val="50"/>
        </w:rPr>
        <w:t xml:space="preserve"> </w:t>
      </w:r>
      <w:r>
        <w:t>коллективных</w:t>
      </w:r>
      <w:r>
        <w:rPr>
          <w:spacing w:val="53"/>
        </w:rPr>
        <w:t xml:space="preserve"> </w:t>
      </w:r>
      <w:r>
        <w:t>задачах)</w:t>
      </w:r>
      <w:r>
        <w:rPr>
          <w:spacing w:val="50"/>
        </w:rPr>
        <w:t xml:space="preserve"> </w:t>
      </w:r>
      <w:r>
        <w:t>в</w:t>
      </w:r>
      <w:r>
        <w:rPr>
          <w:spacing w:val="50"/>
        </w:rPr>
        <w:t xml:space="preserve"> </w:t>
      </w:r>
      <w:r>
        <w:t>стандартной</w:t>
      </w:r>
      <w:r>
        <w:rPr>
          <w:spacing w:val="-57"/>
        </w:rPr>
        <w:t xml:space="preserve"> </w:t>
      </w:r>
      <w:r>
        <w:t>(типовой)</w:t>
      </w:r>
      <w:r>
        <w:rPr>
          <w:spacing w:val="-1"/>
        </w:rPr>
        <w:t xml:space="preserve"> </w:t>
      </w:r>
      <w:r>
        <w:t>ситуациина</w:t>
      </w:r>
      <w:r>
        <w:rPr>
          <w:spacing w:val="-2"/>
        </w:rPr>
        <w:t xml:space="preserve"> </w:t>
      </w:r>
      <w:r>
        <w:t>основе</w:t>
      </w:r>
      <w:r>
        <w:rPr>
          <w:spacing w:val="-3"/>
        </w:rPr>
        <w:t xml:space="preserve"> </w:t>
      </w:r>
      <w:r>
        <w:t>предложенного формата</w:t>
      </w:r>
      <w:r>
        <w:rPr>
          <w:spacing w:val="-2"/>
        </w:rPr>
        <w:t xml:space="preserve"> </w:t>
      </w:r>
      <w:r>
        <w:t>планирования,</w:t>
      </w:r>
      <w:r>
        <w:rPr>
          <w:spacing w:val="-1"/>
        </w:rPr>
        <w:t xml:space="preserve"> </w:t>
      </w:r>
      <w:r>
        <w:t>распределения</w:t>
      </w:r>
      <w:r>
        <w:rPr>
          <w:spacing w:val="-1"/>
        </w:rPr>
        <w:t xml:space="preserve"> </w:t>
      </w:r>
      <w:r>
        <w:t>промежуточных</w:t>
      </w:r>
      <w:r>
        <w:rPr>
          <w:spacing w:val="1"/>
        </w:rPr>
        <w:t xml:space="preserve"> </w:t>
      </w:r>
      <w:r>
        <w:t>шагов</w:t>
      </w:r>
      <w:r>
        <w:rPr>
          <w:spacing w:val="-2"/>
        </w:rPr>
        <w:t xml:space="preserve"> </w:t>
      </w:r>
      <w:r>
        <w:t>и</w:t>
      </w:r>
      <w:r>
        <w:rPr>
          <w:spacing w:val="-1"/>
        </w:rPr>
        <w:t xml:space="preserve"> </w:t>
      </w:r>
      <w:r>
        <w:t>сроков;</w:t>
      </w:r>
    </w:p>
    <w:p w:rsidR="005167BF" w:rsidRDefault="00543202">
      <w:pPr>
        <w:pStyle w:val="a3"/>
        <w:spacing w:line="264" w:lineRule="auto"/>
        <w:ind w:left="1902"/>
      </w:pPr>
      <w:r>
        <w:t>принимать</w:t>
      </w:r>
      <w:r>
        <w:rPr>
          <w:spacing w:val="42"/>
        </w:rPr>
        <w:t xml:space="preserve"> </w:t>
      </w:r>
      <w:r>
        <w:t>цель</w:t>
      </w:r>
      <w:r>
        <w:rPr>
          <w:spacing w:val="41"/>
        </w:rPr>
        <w:t xml:space="preserve"> </w:t>
      </w:r>
      <w:r>
        <w:t>совместной</w:t>
      </w:r>
      <w:r>
        <w:rPr>
          <w:spacing w:val="40"/>
        </w:rPr>
        <w:t xml:space="preserve"> </w:t>
      </w:r>
      <w:r>
        <w:t>деятельности,</w:t>
      </w:r>
      <w:r>
        <w:rPr>
          <w:spacing w:val="40"/>
        </w:rPr>
        <w:t xml:space="preserve"> </w:t>
      </w:r>
      <w:r>
        <w:t>коллективно</w:t>
      </w:r>
      <w:r>
        <w:rPr>
          <w:spacing w:val="39"/>
        </w:rPr>
        <w:t xml:space="preserve"> </w:t>
      </w:r>
      <w:r>
        <w:t>строить</w:t>
      </w:r>
      <w:r>
        <w:rPr>
          <w:spacing w:val="41"/>
        </w:rPr>
        <w:t xml:space="preserve"> </w:t>
      </w:r>
      <w:r>
        <w:t>действия</w:t>
      </w:r>
      <w:r>
        <w:rPr>
          <w:spacing w:val="40"/>
        </w:rPr>
        <w:t xml:space="preserve"> </w:t>
      </w:r>
      <w:r>
        <w:t>по</w:t>
      </w:r>
      <w:r>
        <w:rPr>
          <w:spacing w:val="39"/>
        </w:rPr>
        <w:t xml:space="preserve"> </w:t>
      </w:r>
      <w:r>
        <w:t>еѐ</w:t>
      </w:r>
      <w:r>
        <w:rPr>
          <w:spacing w:val="40"/>
        </w:rPr>
        <w:t xml:space="preserve"> </w:t>
      </w:r>
      <w:r>
        <w:t>достижению:</w:t>
      </w:r>
      <w:r>
        <w:rPr>
          <w:spacing w:val="41"/>
        </w:rPr>
        <w:t xml:space="preserve"> </w:t>
      </w:r>
      <w:r>
        <w:t>распределять</w:t>
      </w:r>
      <w:r>
        <w:rPr>
          <w:spacing w:val="40"/>
        </w:rPr>
        <w:t xml:space="preserve"> </w:t>
      </w:r>
      <w:r>
        <w:t>роли,</w:t>
      </w:r>
      <w:r>
        <w:rPr>
          <w:spacing w:val="40"/>
        </w:rPr>
        <w:t xml:space="preserve"> </w:t>
      </w:r>
      <w:r>
        <w:t>договариваться,</w:t>
      </w:r>
      <w:r>
        <w:rPr>
          <w:spacing w:val="-57"/>
        </w:rPr>
        <w:t xml:space="preserve"> </w:t>
      </w:r>
      <w:r>
        <w:t>обсуждать процесс и результат совместной работы; проявлять готовность руководить, выполнять поручения, подчиняться;</w:t>
      </w:r>
      <w:r>
        <w:rPr>
          <w:spacing w:val="1"/>
        </w:rPr>
        <w:t xml:space="preserve"> </w:t>
      </w:r>
      <w:r>
        <w:t>ответственно</w:t>
      </w:r>
      <w:r>
        <w:rPr>
          <w:spacing w:val="-1"/>
        </w:rPr>
        <w:t xml:space="preserve"> </w:t>
      </w:r>
      <w:r>
        <w:t>выполнять свою</w:t>
      </w:r>
      <w:r>
        <w:rPr>
          <w:spacing w:val="1"/>
        </w:rPr>
        <w:t xml:space="preserve"> </w:t>
      </w:r>
      <w:r>
        <w:t>часть работы; оценивать</w:t>
      </w:r>
      <w:r>
        <w:rPr>
          <w:spacing w:val="-1"/>
        </w:rPr>
        <w:t xml:space="preserve"> </w:t>
      </w:r>
      <w:r>
        <w:t>свой вклад в</w:t>
      </w:r>
      <w:r>
        <w:rPr>
          <w:spacing w:val="-2"/>
        </w:rPr>
        <w:t xml:space="preserve"> </w:t>
      </w:r>
      <w:r>
        <w:t>общий результат;</w:t>
      </w:r>
    </w:p>
    <w:p w:rsidR="005167BF" w:rsidRDefault="00543202">
      <w:pPr>
        <w:pStyle w:val="a3"/>
        <w:spacing w:line="275" w:lineRule="exact"/>
        <w:ind w:left="1902"/>
      </w:pPr>
      <w:r>
        <w:t>выполнять</w:t>
      </w:r>
      <w:r>
        <w:rPr>
          <w:spacing w:val="-2"/>
        </w:rPr>
        <w:t xml:space="preserve"> </w:t>
      </w:r>
      <w:r>
        <w:t>совместные</w:t>
      </w:r>
      <w:r>
        <w:rPr>
          <w:spacing w:val="-4"/>
        </w:rPr>
        <w:t xml:space="preserve"> </w:t>
      </w:r>
      <w:r>
        <w:t>проектные,</w:t>
      </w:r>
      <w:r>
        <w:rPr>
          <w:spacing w:val="-2"/>
        </w:rPr>
        <w:t xml:space="preserve"> </w:t>
      </w:r>
      <w:r>
        <w:t>творческие</w:t>
      </w:r>
      <w:r>
        <w:rPr>
          <w:spacing w:val="-2"/>
        </w:rPr>
        <w:t xml:space="preserve"> </w:t>
      </w:r>
      <w:r>
        <w:t>задания</w:t>
      </w:r>
      <w:r>
        <w:rPr>
          <w:spacing w:val="-2"/>
        </w:rPr>
        <w:t xml:space="preserve"> </w:t>
      </w:r>
      <w:r>
        <w:t>с</w:t>
      </w:r>
      <w:r>
        <w:rPr>
          <w:spacing w:val="-3"/>
        </w:rPr>
        <w:t xml:space="preserve"> </w:t>
      </w:r>
      <w:r>
        <w:t>опорой</w:t>
      </w:r>
      <w:r>
        <w:rPr>
          <w:spacing w:val="-4"/>
        </w:rPr>
        <w:t xml:space="preserve"> </w:t>
      </w:r>
      <w:r>
        <w:t>на</w:t>
      </w:r>
      <w:r>
        <w:rPr>
          <w:spacing w:val="-2"/>
        </w:rPr>
        <w:t xml:space="preserve"> </w:t>
      </w:r>
      <w:r>
        <w:t>предложенные</w:t>
      </w:r>
      <w:r>
        <w:rPr>
          <w:spacing w:val="-4"/>
        </w:rPr>
        <w:t xml:space="preserve"> </w:t>
      </w:r>
      <w:r>
        <w:t>образцы.</w:t>
      </w:r>
    </w:p>
    <w:p w:rsidR="005167BF" w:rsidRDefault="00543202">
      <w:pPr>
        <w:pStyle w:val="21"/>
        <w:spacing w:before="34" w:line="259" w:lineRule="auto"/>
        <w:ind w:left="1542"/>
        <w:rPr>
          <w:b w:val="0"/>
        </w:rPr>
      </w:pPr>
      <w:r>
        <w:t>У</w:t>
      </w:r>
      <w:r>
        <w:rPr>
          <w:spacing w:val="31"/>
        </w:rPr>
        <w:t xml:space="preserve"> </w:t>
      </w:r>
      <w:r>
        <w:t>обучающегося</w:t>
      </w:r>
      <w:r>
        <w:rPr>
          <w:spacing w:val="32"/>
        </w:rPr>
        <w:t xml:space="preserve"> </w:t>
      </w:r>
      <w:r>
        <w:t>будут</w:t>
      </w:r>
      <w:r>
        <w:rPr>
          <w:spacing w:val="34"/>
        </w:rPr>
        <w:t xml:space="preserve"> </w:t>
      </w:r>
      <w:r>
        <w:t>сформированы</w:t>
      </w:r>
      <w:r>
        <w:rPr>
          <w:spacing w:val="33"/>
        </w:rPr>
        <w:t xml:space="preserve"> </w:t>
      </w:r>
      <w:r>
        <w:t>следующие</w:t>
      </w:r>
      <w:r>
        <w:rPr>
          <w:spacing w:val="31"/>
        </w:rPr>
        <w:t xml:space="preserve"> </w:t>
      </w:r>
      <w:r>
        <w:t>умения</w:t>
      </w:r>
      <w:r>
        <w:rPr>
          <w:spacing w:val="32"/>
        </w:rPr>
        <w:t xml:space="preserve"> </w:t>
      </w:r>
      <w:r>
        <w:t>самоорганизации</w:t>
      </w:r>
      <w:r>
        <w:rPr>
          <w:spacing w:val="33"/>
        </w:rPr>
        <w:t xml:space="preserve"> </w:t>
      </w:r>
      <w:r>
        <w:t>как</w:t>
      </w:r>
      <w:r>
        <w:rPr>
          <w:spacing w:val="34"/>
        </w:rPr>
        <w:t xml:space="preserve"> </w:t>
      </w:r>
      <w:r>
        <w:t>части</w:t>
      </w:r>
      <w:r>
        <w:rPr>
          <w:spacing w:val="33"/>
        </w:rPr>
        <w:t xml:space="preserve"> </w:t>
      </w:r>
      <w:r>
        <w:t>универсальных</w:t>
      </w:r>
      <w:r>
        <w:rPr>
          <w:spacing w:val="32"/>
        </w:rPr>
        <w:t xml:space="preserve"> </w:t>
      </w:r>
      <w:r>
        <w:t>регулятивных</w:t>
      </w:r>
      <w:r>
        <w:rPr>
          <w:spacing w:val="31"/>
        </w:rPr>
        <w:t xml:space="preserve"> </w:t>
      </w:r>
      <w:r>
        <w:t>учебных</w:t>
      </w:r>
      <w:r>
        <w:rPr>
          <w:spacing w:val="-57"/>
        </w:rPr>
        <w:t xml:space="preserve"> </w:t>
      </w:r>
      <w:r>
        <w:t>действий</w:t>
      </w:r>
      <w:r>
        <w:rPr>
          <w:b w:val="0"/>
        </w:rPr>
        <w:t>:</w:t>
      </w:r>
    </w:p>
    <w:p w:rsidR="005167BF" w:rsidRDefault="00543202">
      <w:pPr>
        <w:pStyle w:val="a3"/>
        <w:spacing w:before="6" w:line="264" w:lineRule="auto"/>
        <w:ind w:left="1542" w:right="6278"/>
      </w:pPr>
      <w:r>
        <w:t>планировать действия по решению учебной задачи для получения результата;</w:t>
      </w:r>
      <w:r>
        <w:rPr>
          <w:spacing w:val="-57"/>
        </w:rPr>
        <w:t xml:space="preserve"> </w:t>
      </w:r>
      <w:r>
        <w:t>выстраивать</w:t>
      </w:r>
      <w:r>
        <w:rPr>
          <w:spacing w:val="-1"/>
        </w:rPr>
        <w:t xml:space="preserve"> </w:t>
      </w:r>
      <w:r>
        <w:t>последовательность</w:t>
      </w:r>
      <w:r>
        <w:rPr>
          <w:spacing w:val="-1"/>
        </w:rPr>
        <w:t xml:space="preserve"> </w:t>
      </w:r>
      <w:r>
        <w:t>выбранных</w:t>
      </w:r>
      <w:r>
        <w:rPr>
          <w:spacing w:val="2"/>
        </w:rPr>
        <w:t xml:space="preserve"> </w:t>
      </w:r>
      <w:r>
        <w:t>действий.</w:t>
      </w:r>
    </w:p>
    <w:p w:rsidR="005167BF" w:rsidRDefault="00543202">
      <w:pPr>
        <w:pStyle w:val="21"/>
        <w:spacing w:before="5" w:line="259" w:lineRule="auto"/>
        <w:ind w:left="1542"/>
        <w:rPr>
          <w:b w:val="0"/>
        </w:rPr>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самоорганизации</w:t>
      </w:r>
      <w:r>
        <w:rPr>
          <w:spacing w:val="1"/>
        </w:rPr>
        <w:t xml:space="preserve"> </w:t>
      </w:r>
      <w:r>
        <w:t>и</w:t>
      </w:r>
      <w:r>
        <w:rPr>
          <w:spacing w:val="1"/>
        </w:rPr>
        <w:t xml:space="preserve"> </w:t>
      </w:r>
      <w:r>
        <w:t>самоконтроля</w:t>
      </w:r>
      <w:r>
        <w:rPr>
          <w:spacing w:val="1"/>
        </w:rPr>
        <w:t xml:space="preserve"> </w:t>
      </w:r>
      <w:r>
        <w:t>как</w:t>
      </w:r>
      <w:r>
        <w:rPr>
          <w:spacing w:val="1"/>
        </w:rPr>
        <w:t xml:space="preserve"> </w:t>
      </w:r>
      <w:r>
        <w:t>часть</w:t>
      </w:r>
      <w:r>
        <w:rPr>
          <w:spacing w:val="1"/>
        </w:rPr>
        <w:t xml:space="preserve"> </w:t>
      </w:r>
      <w:r>
        <w:t>регулятивных</w:t>
      </w:r>
      <w:r>
        <w:rPr>
          <w:spacing w:val="-57"/>
        </w:rPr>
        <w:t xml:space="preserve"> </w:t>
      </w:r>
      <w:r>
        <w:t>универсальных</w:t>
      </w:r>
      <w:r>
        <w:rPr>
          <w:spacing w:val="-1"/>
        </w:rPr>
        <w:t xml:space="preserve"> </w:t>
      </w:r>
      <w:r>
        <w:t>учебных действий</w:t>
      </w:r>
      <w:r>
        <w:rPr>
          <w:b w:val="0"/>
        </w:rPr>
        <w:t>:</w:t>
      </w:r>
    </w:p>
    <w:p w:rsidR="005167BF" w:rsidRDefault="00543202">
      <w:pPr>
        <w:pStyle w:val="a3"/>
        <w:spacing w:before="7" w:line="264" w:lineRule="auto"/>
        <w:ind w:left="1542" w:right="6310"/>
      </w:pPr>
      <w:r>
        <w:t>устанавливать причины успеха (неудач) учебной деятельности;</w:t>
      </w:r>
      <w:r>
        <w:rPr>
          <w:spacing w:val="1"/>
        </w:rPr>
        <w:t xml:space="preserve"> </w:t>
      </w:r>
      <w:r>
        <w:t>корректировать</w:t>
      </w:r>
      <w:r>
        <w:rPr>
          <w:spacing w:val="-3"/>
        </w:rPr>
        <w:t xml:space="preserve"> </w:t>
      </w:r>
      <w:r>
        <w:t>свои</w:t>
      </w:r>
      <w:r>
        <w:rPr>
          <w:spacing w:val="-1"/>
        </w:rPr>
        <w:t xml:space="preserve"> </w:t>
      </w:r>
      <w:r>
        <w:t>учебные</w:t>
      </w:r>
      <w:r>
        <w:rPr>
          <w:spacing w:val="-5"/>
        </w:rPr>
        <w:t xml:space="preserve"> </w:t>
      </w:r>
      <w:r>
        <w:t>действия</w:t>
      </w:r>
      <w:r>
        <w:rPr>
          <w:spacing w:val="-3"/>
        </w:rPr>
        <w:t xml:space="preserve"> </w:t>
      </w:r>
      <w:r>
        <w:t>для</w:t>
      </w:r>
      <w:r>
        <w:rPr>
          <w:spacing w:val="-2"/>
        </w:rPr>
        <w:t xml:space="preserve"> </w:t>
      </w:r>
      <w:r>
        <w:t>преодоления</w:t>
      </w:r>
      <w:r>
        <w:rPr>
          <w:spacing w:val="-3"/>
        </w:rPr>
        <w:t xml:space="preserve"> </w:t>
      </w:r>
      <w:r>
        <w:t>ошибок.</w:t>
      </w:r>
    </w:p>
    <w:p w:rsidR="005167BF" w:rsidRDefault="00543202">
      <w:pPr>
        <w:pStyle w:val="a3"/>
        <w:spacing w:line="264" w:lineRule="auto"/>
        <w:ind w:left="1902" w:right="134"/>
        <w:jc w:val="both"/>
      </w:pPr>
      <w:r>
        <w:t>Овладение системой универсальных учебных регулятивных учебных действий обеспечивает формирование смысловых установок</w:t>
      </w:r>
      <w:r>
        <w:rPr>
          <w:spacing w:val="1"/>
        </w:rPr>
        <w:t xml:space="preserve"> </w:t>
      </w:r>
      <w:r>
        <w:t>личности</w:t>
      </w:r>
      <w:r>
        <w:rPr>
          <w:spacing w:val="1"/>
        </w:rPr>
        <w:t xml:space="preserve"> </w:t>
      </w:r>
      <w:r>
        <w:t>(внутренняя</w:t>
      </w:r>
      <w:r>
        <w:rPr>
          <w:spacing w:val="1"/>
        </w:rPr>
        <w:t xml:space="preserve"> </w:t>
      </w:r>
      <w:r>
        <w:t>позиция</w:t>
      </w:r>
      <w:r>
        <w:rPr>
          <w:spacing w:val="1"/>
        </w:rPr>
        <w:t xml:space="preserve"> </w:t>
      </w:r>
      <w:r>
        <w:t>личности)</w:t>
      </w:r>
      <w:r>
        <w:rPr>
          <w:spacing w:val="1"/>
        </w:rPr>
        <w:t xml:space="preserve"> </w:t>
      </w:r>
      <w:r>
        <w:t>и</w:t>
      </w:r>
      <w:r>
        <w:rPr>
          <w:spacing w:val="1"/>
        </w:rPr>
        <w:t xml:space="preserve"> </w:t>
      </w:r>
      <w:r>
        <w:t>жизненных</w:t>
      </w:r>
      <w:r>
        <w:rPr>
          <w:spacing w:val="1"/>
        </w:rPr>
        <w:t xml:space="preserve"> </w:t>
      </w:r>
      <w:r>
        <w:t>навыков</w:t>
      </w:r>
      <w:r>
        <w:rPr>
          <w:spacing w:val="1"/>
        </w:rPr>
        <w:t xml:space="preserve"> </w:t>
      </w:r>
      <w:r>
        <w:t>личности</w:t>
      </w:r>
      <w:r>
        <w:rPr>
          <w:spacing w:val="1"/>
        </w:rPr>
        <w:t xml:space="preserve"> </w:t>
      </w:r>
      <w:r>
        <w:t>(управления</w:t>
      </w:r>
      <w:r>
        <w:rPr>
          <w:spacing w:val="1"/>
        </w:rPr>
        <w:t xml:space="preserve"> </w:t>
      </w:r>
      <w:r>
        <w:t>собой,</w:t>
      </w:r>
      <w:r>
        <w:rPr>
          <w:spacing w:val="1"/>
        </w:rPr>
        <w:t xml:space="preserve"> </w:t>
      </w:r>
      <w:r>
        <w:t>самодисциплины,</w:t>
      </w:r>
      <w:r>
        <w:rPr>
          <w:spacing w:val="1"/>
        </w:rPr>
        <w:t xml:space="preserve"> </w:t>
      </w:r>
      <w:r>
        <w:t>устойчивого</w:t>
      </w:r>
      <w:r>
        <w:rPr>
          <w:spacing w:val="1"/>
        </w:rPr>
        <w:t xml:space="preserve"> </w:t>
      </w:r>
      <w:r>
        <w:t>поведения,</w:t>
      </w:r>
      <w:r>
        <w:rPr>
          <w:spacing w:val="-1"/>
        </w:rPr>
        <w:t xml:space="preserve"> </w:t>
      </w:r>
      <w:r>
        <w:t>эмоционального душевного равновесия и т.д.).</w:t>
      </w:r>
    </w:p>
    <w:p w:rsidR="005167BF" w:rsidRDefault="00543202">
      <w:pPr>
        <w:pStyle w:val="21"/>
        <w:spacing w:before="3"/>
        <w:ind w:left="1902"/>
        <w:jc w:val="both"/>
      </w:pPr>
      <w:r>
        <w:t>ПРЕДМЕТНЫЕ</w:t>
      </w:r>
      <w:r>
        <w:rPr>
          <w:spacing w:val="-4"/>
        </w:rPr>
        <w:t xml:space="preserve"> </w:t>
      </w:r>
      <w:r>
        <w:t>РЕЗУЛЬТАТЫ</w:t>
      </w:r>
    </w:p>
    <w:p w:rsidR="005167BF" w:rsidRDefault="00543202">
      <w:pPr>
        <w:pStyle w:val="a3"/>
        <w:spacing w:before="25" w:line="264" w:lineRule="auto"/>
        <w:ind w:left="1902" w:right="125"/>
        <w:jc w:val="both"/>
      </w:pPr>
      <w:r>
        <w:t>Предметные</w:t>
      </w:r>
      <w:r>
        <w:rPr>
          <w:spacing w:val="9"/>
        </w:rPr>
        <w:t xml:space="preserve"> </w:t>
      </w:r>
      <w:r>
        <w:t>результаты</w:t>
      </w:r>
      <w:r>
        <w:rPr>
          <w:spacing w:val="11"/>
        </w:rPr>
        <w:t xml:space="preserve"> </w:t>
      </w:r>
      <w:r>
        <w:t>характеризуют</w:t>
      </w:r>
      <w:r>
        <w:rPr>
          <w:spacing w:val="11"/>
        </w:rPr>
        <w:t xml:space="preserve"> </w:t>
      </w:r>
      <w:r>
        <w:t>начальный</w:t>
      </w:r>
      <w:r>
        <w:rPr>
          <w:spacing w:val="12"/>
        </w:rPr>
        <w:t xml:space="preserve"> </w:t>
      </w:r>
      <w:r>
        <w:t>этап</w:t>
      </w:r>
      <w:r>
        <w:rPr>
          <w:spacing w:val="13"/>
        </w:rPr>
        <w:t xml:space="preserve"> </w:t>
      </w:r>
      <w:r>
        <w:t>формирования</w:t>
      </w:r>
      <w:r>
        <w:rPr>
          <w:spacing w:val="13"/>
        </w:rPr>
        <w:t xml:space="preserve"> </w:t>
      </w:r>
      <w:r>
        <w:t>у</w:t>
      </w:r>
      <w:r>
        <w:rPr>
          <w:spacing w:val="7"/>
        </w:rPr>
        <w:t xml:space="preserve"> </w:t>
      </w:r>
      <w:r>
        <w:t>обучающихся</w:t>
      </w:r>
      <w:r>
        <w:rPr>
          <w:spacing w:val="12"/>
        </w:rPr>
        <w:t xml:space="preserve"> </w:t>
      </w:r>
      <w:r>
        <w:t>основ</w:t>
      </w:r>
      <w:r>
        <w:rPr>
          <w:spacing w:val="10"/>
        </w:rPr>
        <w:t xml:space="preserve"> </w:t>
      </w:r>
      <w:r>
        <w:t>музыкальной</w:t>
      </w:r>
      <w:r>
        <w:rPr>
          <w:spacing w:val="13"/>
        </w:rPr>
        <w:t xml:space="preserve"> </w:t>
      </w:r>
      <w:r>
        <w:t>культуры</w:t>
      </w:r>
      <w:r>
        <w:rPr>
          <w:spacing w:val="10"/>
        </w:rPr>
        <w:t xml:space="preserve"> </w:t>
      </w:r>
      <w:r>
        <w:t>и</w:t>
      </w:r>
      <w:r>
        <w:rPr>
          <w:spacing w:val="13"/>
        </w:rPr>
        <w:t xml:space="preserve"> </w:t>
      </w:r>
      <w:r>
        <w:t>проявляются</w:t>
      </w:r>
      <w:r>
        <w:rPr>
          <w:spacing w:val="-58"/>
        </w:rPr>
        <w:t xml:space="preserve"> </w:t>
      </w:r>
      <w:r>
        <w:t>в способности к музыкальной деятельности, потребности в регулярном общении с музыкальным искусством, позитивном ценностном</w:t>
      </w:r>
      <w:r>
        <w:rPr>
          <w:spacing w:val="-57"/>
        </w:rPr>
        <w:t xml:space="preserve"> </w:t>
      </w:r>
      <w:r>
        <w:t>отношении</w:t>
      </w:r>
      <w:r>
        <w:rPr>
          <w:spacing w:val="-1"/>
        </w:rPr>
        <w:t xml:space="preserve"> </w:t>
      </w:r>
      <w:r>
        <w:t>к музыке как важному</w:t>
      </w:r>
      <w:r>
        <w:rPr>
          <w:spacing w:val="-5"/>
        </w:rPr>
        <w:t xml:space="preserve"> </w:t>
      </w:r>
      <w:r>
        <w:t>элементу</w:t>
      </w:r>
      <w:r>
        <w:rPr>
          <w:spacing w:val="-3"/>
        </w:rPr>
        <w:t xml:space="preserve"> </w:t>
      </w:r>
      <w:r>
        <w:t>своей жизни.</w:t>
      </w:r>
    </w:p>
    <w:p w:rsidR="005167BF" w:rsidRDefault="00543202">
      <w:pPr>
        <w:pStyle w:val="21"/>
        <w:spacing w:before="4"/>
        <w:ind w:left="1542"/>
        <w:jc w:val="both"/>
      </w:pPr>
      <w:r>
        <w:t>Обучающиеся,</w:t>
      </w:r>
      <w:r>
        <w:rPr>
          <w:spacing w:val="-2"/>
        </w:rPr>
        <w:t xml:space="preserve"> </w:t>
      </w:r>
      <w:r>
        <w:t>освоившие</w:t>
      </w:r>
      <w:r>
        <w:rPr>
          <w:spacing w:val="-3"/>
        </w:rPr>
        <w:t xml:space="preserve"> </w:t>
      </w:r>
      <w:r>
        <w:t>основную образовательную</w:t>
      </w:r>
      <w:r>
        <w:rPr>
          <w:spacing w:val="-3"/>
        </w:rPr>
        <w:t xml:space="preserve"> </w:t>
      </w:r>
      <w:r>
        <w:t>программу</w:t>
      </w:r>
      <w:r>
        <w:rPr>
          <w:spacing w:val="-5"/>
        </w:rPr>
        <w:t xml:space="preserve"> </w:t>
      </w:r>
      <w:r>
        <w:t>по</w:t>
      </w:r>
      <w:r>
        <w:rPr>
          <w:spacing w:val="-1"/>
        </w:rPr>
        <w:t xml:space="preserve"> </w:t>
      </w:r>
      <w:r>
        <w:t>музыке:</w:t>
      </w:r>
    </w:p>
    <w:p w:rsidR="005167BF" w:rsidRDefault="00543202">
      <w:pPr>
        <w:pStyle w:val="a3"/>
        <w:spacing w:before="24" w:line="264" w:lineRule="auto"/>
        <w:ind w:left="1542" w:right="120"/>
        <w:jc w:val="both"/>
      </w:pPr>
      <w:r>
        <w:t>с интересом занимаются музыкой, любят петь, умеют слушать серьѐзную музыку, знают правила поведения в театре, концертном зале;</w:t>
      </w:r>
      <w:r>
        <w:rPr>
          <w:spacing w:val="1"/>
        </w:rPr>
        <w:t xml:space="preserve"> </w:t>
      </w:r>
      <w:r>
        <w:t>проявляют</w:t>
      </w:r>
      <w:r>
        <w:rPr>
          <w:spacing w:val="-1"/>
        </w:rPr>
        <w:t xml:space="preserve"> </w:t>
      </w:r>
      <w:r>
        <w:t>интерес</w:t>
      </w:r>
      <w:r>
        <w:rPr>
          <w:spacing w:val="-1"/>
        </w:rPr>
        <w:t xml:space="preserve"> </w:t>
      </w:r>
      <w:r>
        <w:t>к игре</w:t>
      </w:r>
      <w:r>
        <w:rPr>
          <w:spacing w:val="-1"/>
        </w:rPr>
        <w:t xml:space="preserve"> </w:t>
      </w:r>
      <w:r>
        <w:t>на</w:t>
      </w:r>
      <w:r>
        <w:rPr>
          <w:spacing w:val="-1"/>
        </w:rPr>
        <w:t xml:space="preserve"> </w:t>
      </w:r>
      <w:r>
        <w:t>доступных музыкальных</w:t>
      </w:r>
      <w:r>
        <w:rPr>
          <w:spacing w:val="-1"/>
        </w:rPr>
        <w:t xml:space="preserve"> </w:t>
      </w:r>
      <w:r>
        <w:t>инструментах;</w:t>
      </w:r>
    </w:p>
    <w:p w:rsidR="005167BF" w:rsidRDefault="00543202">
      <w:pPr>
        <w:pStyle w:val="a3"/>
        <w:ind w:left="1902"/>
      </w:pPr>
      <w:r>
        <w:t>сознательно</w:t>
      </w:r>
      <w:r>
        <w:rPr>
          <w:spacing w:val="-4"/>
        </w:rPr>
        <w:t xml:space="preserve"> </w:t>
      </w:r>
      <w:r>
        <w:t>стремятся</w:t>
      </w:r>
      <w:r>
        <w:rPr>
          <w:spacing w:val="-4"/>
        </w:rPr>
        <w:t xml:space="preserve"> </w:t>
      </w:r>
      <w:r>
        <w:t>к</w:t>
      </w:r>
      <w:r>
        <w:rPr>
          <w:spacing w:val="-3"/>
        </w:rPr>
        <w:t xml:space="preserve"> </w:t>
      </w:r>
      <w:r>
        <w:t>развитию</w:t>
      </w:r>
      <w:r>
        <w:rPr>
          <w:spacing w:val="-4"/>
        </w:rPr>
        <w:t xml:space="preserve"> </w:t>
      </w:r>
      <w:r>
        <w:t>своих</w:t>
      </w:r>
      <w:r>
        <w:rPr>
          <w:spacing w:val="-1"/>
        </w:rPr>
        <w:t xml:space="preserve"> </w:t>
      </w:r>
      <w:r>
        <w:t>музыкальных</w:t>
      </w:r>
      <w:r>
        <w:rPr>
          <w:spacing w:val="-2"/>
        </w:rPr>
        <w:t xml:space="preserve"> </w:t>
      </w:r>
      <w:r>
        <w:t>способностей;</w:t>
      </w:r>
    </w:p>
    <w:p w:rsidR="005167BF" w:rsidRDefault="00543202">
      <w:pPr>
        <w:pStyle w:val="a3"/>
        <w:spacing w:before="26" w:line="264" w:lineRule="auto"/>
        <w:ind w:left="1902"/>
      </w:pPr>
      <w:r>
        <w:t>осознают</w:t>
      </w:r>
      <w:r>
        <w:rPr>
          <w:spacing w:val="51"/>
        </w:rPr>
        <w:t xml:space="preserve"> </w:t>
      </w:r>
      <w:r>
        <w:t>разнообразие</w:t>
      </w:r>
      <w:r>
        <w:rPr>
          <w:spacing w:val="51"/>
        </w:rPr>
        <w:t xml:space="preserve"> </w:t>
      </w:r>
      <w:r>
        <w:t>форм</w:t>
      </w:r>
      <w:r>
        <w:rPr>
          <w:spacing w:val="51"/>
        </w:rPr>
        <w:t xml:space="preserve"> </w:t>
      </w:r>
      <w:r>
        <w:t>и</w:t>
      </w:r>
      <w:r>
        <w:rPr>
          <w:spacing w:val="52"/>
        </w:rPr>
        <w:t xml:space="preserve"> </w:t>
      </w:r>
      <w:r>
        <w:t>направлений</w:t>
      </w:r>
      <w:r>
        <w:rPr>
          <w:spacing w:val="51"/>
        </w:rPr>
        <w:t xml:space="preserve"> </w:t>
      </w:r>
      <w:r>
        <w:t>музыкального</w:t>
      </w:r>
      <w:r>
        <w:rPr>
          <w:spacing w:val="51"/>
        </w:rPr>
        <w:t xml:space="preserve"> </w:t>
      </w:r>
      <w:r>
        <w:t>искусства,</w:t>
      </w:r>
      <w:r>
        <w:rPr>
          <w:spacing w:val="51"/>
        </w:rPr>
        <w:t xml:space="preserve"> </w:t>
      </w:r>
      <w:r>
        <w:t>могут</w:t>
      </w:r>
      <w:r>
        <w:rPr>
          <w:spacing w:val="52"/>
        </w:rPr>
        <w:t xml:space="preserve"> </w:t>
      </w:r>
      <w:r>
        <w:t>назвать</w:t>
      </w:r>
      <w:r>
        <w:rPr>
          <w:spacing w:val="51"/>
        </w:rPr>
        <w:t xml:space="preserve"> </w:t>
      </w:r>
      <w:r>
        <w:t>музыкальные</w:t>
      </w:r>
      <w:r>
        <w:rPr>
          <w:spacing w:val="50"/>
        </w:rPr>
        <w:t xml:space="preserve"> </w:t>
      </w:r>
      <w:r>
        <w:t>произведения,</w:t>
      </w:r>
      <w:r>
        <w:rPr>
          <w:spacing w:val="51"/>
        </w:rPr>
        <w:t xml:space="preserve"> </w:t>
      </w:r>
      <w:r>
        <w:t>композиторов,</w:t>
      </w:r>
      <w:r>
        <w:rPr>
          <w:spacing w:val="-57"/>
        </w:rPr>
        <w:t xml:space="preserve"> </w:t>
      </w:r>
      <w:r>
        <w:t>исполнителей,</w:t>
      </w:r>
      <w:r>
        <w:rPr>
          <w:spacing w:val="-1"/>
        </w:rPr>
        <w:t xml:space="preserve"> </w:t>
      </w:r>
      <w:r>
        <w:t>которые</w:t>
      </w:r>
      <w:r>
        <w:rPr>
          <w:spacing w:val="-4"/>
        </w:rPr>
        <w:t xml:space="preserve"> </w:t>
      </w:r>
      <w:r>
        <w:t>им</w:t>
      </w:r>
      <w:r>
        <w:rPr>
          <w:spacing w:val="-1"/>
        </w:rPr>
        <w:t xml:space="preserve"> </w:t>
      </w:r>
      <w:r>
        <w:t>нравятся, аргументировать свой выбор;</w:t>
      </w:r>
    </w:p>
    <w:p w:rsidR="005167BF" w:rsidRDefault="00543202">
      <w:pPr>
        <w:pStyle w:val="a3"/>
        <w:ind w:left="1902"/>
      </w:pPr>
      <w:r>
        <w:t>имеют</w:t>
      </w:r>
      <w:r>
        <w:rPr>
          <w:spacing w:val="-4"/>
        </w:rPr>
        <w:t xml:space="preserve"> </w:t>
      </w:r>
      <w:r>
        <w:t>опыт</w:t>
      </w:r>
      <w:r>
        <w:rPr>
          <w:spacing w:val="-3"/>
        </w:rPr>
        <w:t xml:space="preserve"> </w:t>
      </w:r>
      <w:r>
        <w:t>восприятия,</w:t>
      </w:r>
      <w:r>
        <w:rPr>
          <w:spacing w:val="-4"/>
        </w:rPr>
        <w:t xml:space="preserve"> </w:t>
      </w:r>
      <w:r>
        <w:t>творческой</w:t>
      </w:r>
      <w:r>
        <w:rPr>
          <w:spacing w:val="-3"/>
        </w:rPr>
        <w:t xml:space="preserve"> </w:t>
      </w:r>
      <w:r>
        <w:t>и</w:t>
      </w:r>
      <w:r>
        <w:rPr>
          <w:spacing w:val="-4"/>
        </w:rPr>
        <w:t xml:space="preserve"> </w:t>
      </w:r>
      <w:r>
        <w:t>исполнительской</w:t>
      </w:r>
      <w:r>
        <w:rPr>
          <w:spacing w:val="-3"/>
        </w:rPr>
        <w:t xml:space="preserve"> </w:t>
      </w:r>
      <w:r>
        <w:t>деятельности;</w:t>
      </w:r>
    </w:p>
    <w:p w:rsidR="005167BF" w:rsidRDefault="00543202">
      <w:pPr>
        <w:pStyle w:val="a3"/>
        <w:spacing w:before="30" w:line="264" w:lineRule="auto"/>
        <w:ind w:left="1902" w:right="5432"/>
      </w:pPr>
      <w:r>
        <w:t>с</w:t>
      </w:r>
      <w:r>
        <w:rPr>
          <w:spacing w:val="-4"/>
        </w:rPr>
        <w:t xml:space="preserve"> </w:t>
      </w:r>
      <w:r>
        <w:t>уважением</w:t>
      </w:r>
      <w:r>
        <w:rPr>
          <w:spacing w:val="-6"/>
        </w:rPr>
        <w:t xml:space="preserve"> </w:t>
      </w:r>
      <w:r>
        <w:t>относятся</w:t>
      </w:r>
      <w:r>
        <w:rPr>
          <w:spacing w:val="-2"/>
        </w:rPr>
        <w:t xml:space="preserve"> </w:t>
      </w:r>
      <w:r>
        <w:t>к</w:t>
      </w:r>
      <w:r>
        <w:rPr>
          <w:spacing w:val="-5"/>
        </w:rPr>
        <w:t xml:space="preserve"> </w:t>
      </w:r>
      <w:r>
        <w:t>достижениям</w:t>
      </w:r>
      <w:r>
        <w:rPr>
          <w:spacing w:val="-6"/>
        </w:rPr>
        <w:t xml:space="preserve"> </w:t>
      </w:r>
      <w:r>
        <w:t>отечественной</w:t>
      </w:r>
      <w:r>
        <w:rPr>
          <w:spacing w:val="-4"/>
        </w:rPr>
        <w:t xml:space="preserve"> </w:t>
      </w:r>
      <w:r>
        <w:t>музыкальной</w:t>
      </w:r>
      <w:r>
        <w:rPr>
          <w:spacing w:val="-5"/>
        </w:rPr>
        <w:t xml:space="preserve"> </w:t>
      </w:r>
      <w:r>
        <w:t>культуры;</w:t>
      </w:r>
      <w:r>
        <w:rPr>
          <w:spacing w:val="-57"/>
        </w:rPr>
        <w:t xml:space="preserve"> </w:t>
      </w:r>
      <w:r>
        <w:t>стремятся</w:t>
      </w:r>
      <w:r>
        <w:rPr>
          <w:spacing w:val="-1"/>
        </w:rPr>
        <w:t xml:space="preserve"> </w:t>
      </w:r>
      <w:r>
        <w:t>к</w:t>
      </w:r>
      <w:r>
        <w:rPr>
          <w:spacing w:val="-1"/>
        </w:rPr>
        <w:t xml:space="preserve"> </w:t>
      </w:r>
      <w:r>
        <w:t>расширению своего</w:t>
      </w:r>
      <w:r>
        <w:rPr>
          <w:spacing w:val="-2"/>
        </w:rPr>
        <w:t xml:space="preserve"> </w:t>
      </w:r>
      <w:r>
        <w:t>музыкального кругозора.</w:t>
      </w:r>
    </w:p>
    <w:p w:rsidR="005167BF" w:rsidRDefault="00543202">
      <w:pPr>
        <w:pStyle w:val="21"/>
        <w:spacing w:before="2"/>
        <w:ind w:left="1542"/>
      </w:pPr>
      <w:r>
        <w:t>К</w:t>
      </w:r>
      <w:r>
        <w:rPr>
          <w:spacing w:val="-2"/>
        </w:rPr>
        <w:t xml:space="preserve"> </w:t>
      </w:r>
      <w:r>
        <w:t>концу</w:t>
      </w:r>
      <w:r>
        <w:rPr>
          <w:spacing w:val="-2"/>
        </w:rPr>
        <w:t xml:space="preserve"> </w:t>
      </w:r>
      <w:r>
        <w:t>изучения</w:t>
      </w:r>
      <w:r>
        <w:rPr>
          <w:spacing w:val="-2"/>
        </w:rPr>
        <w:t xml:space="preserve"> </w:t>
      </w:r>
      <w:r>
        <w:t>модуля</w:t>
      </w:r>
      <w:r>
        <w:rPr>
          <w:spacing w:val="-2"/>
        </w:rPr>
        <w:t xml:space="preserve"> </w:t>
      </w:r>
      <w:r>
        <w:t>№</w:t>
      </w:r>
      <w:r>
        <w:rPr>
          <w:spacing w:val="-3"/>
        </w:rPr>
        <w:t xml:space="preserve"> </w:t>
      </w:r>
      <w:r>
        <w:t>1</w:t>
      </w:r>
      <w:r>
        <w:rPr>
          <w:spacing w:val="-2"/>
        </w:rPr>
        <w:t xml:space="preserve"> </w:t>
      </w:r>
      <w:r>
        <w:t>«Народная</w:t>
      </w:r>
      <w:r>
        <w:rPr>
          <w:spacing w:val="-2"/>
        </w:rPr>
        <w:t xml:space="preserve"> </w:t>
      </w:r>
      <w:r>
        <w:t>музыка</w:t>
      </w:r>
      <w:r>
        <w:rPr>
          <w:spacing w:val="-2"/>
        </w:rPr>
        <w:t xml:space="preserve"> </w:t>
      </w:r>
      <w:r>
        <w:t>России»</w:t>
      </w:r>
      <w:r>
        <w:rPr>
          <w:spacing w:val="-1"/>
        </w:rPr>
        <w:t xml:space="preserve"> </w:t>
      </w:r>
      <w:r>
        <w:t>обучающийся</w:t>
      </w:r>
      <w:r>
        <w:rPr>
          <w:spacing w:val="-2"/>
        </w:rPr>
        <w:t xml:space="preserve"> </w:t>
      </w:r>
      <w:r>
        <w:t>научится:</w:t>
      </w:r>
    </w:p>
    <w:p w:rsidR="005167BF" w:rsidRDefault="00543202">
      <w:pPr>
        <w:pStyle w:val="a3"/>
        <w:spacing w:before="24" w:line="264" w:lineRule="auto"/>
        <w:ind w:left="1542" w:right="124"/>
      </w:pPr>
      <w:r>
        <w:t>определять принадлежность музыкальных интонаций, изученных произведений к родному фольклору, русской музыке, народной музыке</w:t>
      </w:r>
      <w:r>
        <w:rPr>
          <w:spacing w:val="-57"/>
        </w:rPr>
        <w:t xml:space="preserve"> </w:t>
      </w:r>
      <w:r>
        <w:t>различных</w:t>
      </w:r>
      <w:r>
        <w:rPr>
          <w:spacing w:val="1"/>
        </w:rPr>
        <w:t xml:space="preserve"> </w:t>
      </w:r>
      <w:r>
        <w:t>регионов России;</w:t>
      </w:r>
    </w:p>
    <w:p w:rsidR="005167BF" w:rsidRDefault="005167BF">
      <w:pPr>
        <w:spacing w:line="264" w:lineRule="auto"/>
        <w:sectPr w:rsidR="005167BF">
          <w:pgSz w:w="16390" w:h="11910" w:orient="landscape"/>
          <w:pgMar w:top="200" w:right="380" w:bottom="1160" w:left="160" w:header="0" w:footer="887" w:gutter="0"/>
          <w:cols w:space="720"/>
        </w:sectPr>
      </w:pPr>
    </w:p>
    <w:p w:rsidR="005167BF" w:rsidRDefault="00543202">
      <w:pPr>
        <w:pStyle w:val="a3"/>
        <w:spacing w:before="71"/>
        <w:ind w:left="1902"/>
      </w:pPr>
      <w:r>
        <w:t>определять</w:t>
      </w:r>
      <w:r>
        <w:rPr>
          <w:spacing w:val="-3"/>
        </w:rPr>
        <w:t xml:space="preserve"> </w:t>
      </w:r>
      <w:r>
        <w:t>на</w:t>
      </w:r>
      <w:r>
        <w:rPr>
          <w:spacing w:val="-4"/>
        </w:rPr>
        <w:t xml:space="preserve"> </w:t>
      </w:r>
      <w:r>
        <w:t>слух</w:t>
      </w:r>
      <w:r>
        <w:rPr>
          <w:spacing w:val="-1"/>
        </w:rPr>
        <w:t xml:space="preserve"> </w:t>
      </w:r>
      <w:r>
        <w:t>и</w:t>
      </w:r>
      <w:r>
        <w:rPr>
          <w:spacing w:val="-3"/>
        </w:rPr>
        <w:t xml:space="preserve"> </w:t>
      </w:r>
      <w:r>
        <w:t>называть</w:t>
      </w:r>
      <w:r>
        <w:rPr>
          <w:spacing w:val="-3"/>
        </w:rPr>
        <w:t xml:space="preserve"> </w:t>
      </w:r>
      <w:r>
        <w:t>знакомые</w:t>
      </w:r>
      <w:r>
        <w:rPr>
          <w:spacing w:val="-4"/>
        </w:rPr>
        <w:t xml:space="preserve"> </w:t>
      </w:r>
      <w:r>
        <w:t>народные</w:t>
      </w:r>
      <w:r>
        <w:rPr>
          <w:spacing w:val="-5"/>
        </w:rPr>
        <w:t xml:space="preserve"> </w:t>
      </w:r>
      <w:r>
        <w:t>музыкальные</w:t>
      </w:r>
      <w:r>
        <w:rPr>
          <w:spacing w:val="-5"/>
        </w:rPr>
        <w:t xml:space="preserve"> </w:t>
      </w:r>
      <w:r>
        <w:t>инструменты;</w:t>
      </w:r>
    </w:p>
    <w:p w:rsidR="005167BF" w:rsidRDefault="00543202">
      <w:pPr>
        <w:pStyle w:val="a3"/>
        <w:spacing w:before="29" w:line="264" w:lineRule="auto"/>
        <w:ind w:left="1542" w:right="1676"/>
      </w:pPr>
      <w:r>
        <w:t>группировать народные музыкальные инструменты по принципу звукоизвлечения: духовые, ударные, струнные;</w:t>
      </w:r>
      <w:r>
        <w:rPr>
          <w:spacing w:val="1"/>
        </w:rPr>
        <w:t xml:space="preserve"> </w:t>
      </w:r>
      <w:r>
        <w:t>определять</w:t>
      </w:r>
      <w:r>
        <w:rPr>
          <w:spacing w:val="-4"/>
        </w:rPr>
        <w:t xml:space="preserve"> </w:t>
      </w:r>
      <w:r>
        <w:t>принадлежность</w:t>
      </w:r>
      <w:r>
        <w:rPr>
          <w:spacing w:val="-4"/>
        </w:rPr>
        <w:t xml:space="preserve"> </w:t>
      </w:r>
      <w:r>
        <w:t>музыкальных</w:t>
      </w:r>
      <w:r>
        <w:rPr>
          <w:spacing w:val="-3"/>
        </w:rPr>
        <w:t xml:space="preserve"> </w:t>
      </w:r>
      <w:r>
        <w:t>произведений</w:t>
      </w:r>
      <w:r>
        <w:rPr>
          <w:spacing w:val="-3"/>
        </w:rPr>
        <w:t xml:space="preserve"> </w:t>
      </w:r>
      <w:r>
        <w:t>и</w:t>
      </w:r>
      <w:r>
        <w:rPr>
          <w:spacing w:val="-4"/>
        </w:rPr>
        <w:t xml:space="preserve"> </w:t>
      </w:r>
      <w:r>
        <w:t>их</w:t>
      </w:r>
      <w:r>
        <w:rPr>
          <w:spacing w:val="-5"/>
        </w:rPr>
        <w:t xml:space="preserve"> </w:t>
      </w:r>
      <w:r>
        <w:t>фрагментов</w:t>
      </w:r>
      <w:r>
        <w:rPr>
          <w:spacing w:val="-3"/>
        </w:rPr>
        <w:t xml:space="preserve"> </w:t>
      </w:r>
      <w:r>
        <w:t>к</w:t>
      </w:r>
      <w:r>
        <w:rPr>
          <w:spacing w:val="-4"/>
        </w:rPr>
        <w:t xml:space="preserve"> </w:t>
      </w:r>
      <w:r>
        <w:t>композиторскому</w:t>
      </w:r>
      <w:r>
        <w:rPr>
          <w:spacing w:val="-6"/>
        </w:rPr>
        <w:t xml:space="preserve"> </w:t>
      </w:r>
      <w:r>
        <w:t>или</w:t>
      </w:r>
      <w:r>
        <w:rPr>
          <w:spacing w:val="-3"/>
        </w:rPr>
        <w:t xml:space="preserve"> </w:t>
      </w:r>
      <w:r>
        <w:t>народному</w:t>
      </w:r>
      <w:r>
        <w:rPr>
          <w:spacing w:val="-9"/>
        </w:rPr>
        <w:t xml:space="preserve"> </w:t>
      </w:r>
      <w:r>
        <w:t>творчеству;</w:t>
      </w:r>
      <w:r>
        <w:rPr>
          <w:spacing w:val="-57"/>
        </w:rPr>
        <w:t xml:space="preserve"> </w:t>
      </w:r>
      <w:r>
        <w:t>различать манеру пения, инструментального исполнения, типы солистов и коллективов – народных и академических;</w:t>
      </w:r>
      <w:r>
        <w:rPr>
          <w:spacing w:val="1"/>
        </w:rPr>
        <w:t xml:space="preserve"> </w:t>
      </w:r>
      <w:r>
        <w:t>создавать</w:t>
      </w:r>
      <w:r>
        <w:rPr>
          <w:spacing w:val="-1"/>
        </w:rPr>
        <w:t xml:space="preserve"> </w:t>
      </w:r>
      <w:r>
        <w:t>ритмический</w:t>
      </w:r>
      <w:r>
        <w:rPr>
          <w:spacing w:val="-3"/>
        </w:rPr>
        <w:t xml:space="preserve"> </w:t>
      </w:r>
      <w:r>
        <w:t>аккомпанемент</w:t>
      </w:r>
      <w:r>
        <w:rPr>
          <w:spacing w:val="-1"/>
        </w:rPr>
        <w:t xml:space="preserve"> </w:t>
      </w:r>
      <w:r>
        <w:t>на</w:t>
      </w:r>
      <w:r>
        <w:rPr>
          <w:spacing w:val="1"/>
        </w:rPr>
        <w:t xml:space="preserve"> </w:t>
      </w:r>
      <w:r>
        <w:t>ударных</w:t>
      </w:r>
      <w:r>
        <w:rPr>
          <w:spacing w:val="-2"/>
        </w:rPr>
        <w:t xml:space="preserve"> </w:t>
      </w:r>
      <w:r>
        <w:t>инструментахпри</w:t>
      </w:r>
      <w:r>
        <w:rPr>
          <w:spacing w:val="-3"/>
        </w:rPr>
        <w:t xml:space="preserve"> </w:t>
      </w:r>
      <w:r>
        <w:t>исполнении</w:t>
      </w:r>
      <w:r>
        <w:rPr>
          <w:spacing w:val="-3"/>
        </w:rPr>
        <w:t xml:space="preserve"> </w:t>
      </w:r>
      <w:r>
        <w:t>народной</w:t>
      </w:r>
      <w:r>
        <w:rPr>
          <w:spacing w:val="-2"/>
        </w:rPr>
        <w:t xml:space="preserve"> </w:t>
      </w:r>
      <w:r>
        <w:t>песни;</w:t>
      </w:r>
    </w:p>
    <w:p w:rsidR="005167BF" w:rsidRDefault="00543202">
      <w:pPr>
        <w:pStyle w:val="a3"/>
        <w:ind w:left="1902"/>
      </w:pPr>
      <w:r>
        <w:t>исполнять</w:t>
      </w:r>
      <w:r>
        <w:rPr>
          <w:spacing w:val="-3"/>
        </w:rPr>
        <w:t xml:space="preserve"> </w:t>
      </w:r>
      <w:r>
        <w:t>народные</w:t>
      </w:r>
      <w:r>
        <w:rPr>
          <w:spacing w:val="-5"/>
        </w:rPr>
        <w:t xml:space="preserve"> </w:t>
      </w:r>
      <w:r>
        <w:t>произведения</w:t>
      </w:r>
      <w:r>
        <w:rPr>
          <w:spacing w:val="-3"/>
        </w:rPr>
        <w:t xml:space="preserve"> </w:t>
      </w:r>
      <w:r>
        <w:t>различных</w:t>
      </w:r>
      <w:r>
        <w:rPr>
          <w:spacing w:val="-4"/>
        </w:rPr>
        <w:t xml:space="preserve"> </w:t>
      </w:r>
      <w:r>
        <w:t>жанров</w:t>
      </w:r>
      <w:r>
        <w:rPr>
          <w:spacing w:val="-2"/>
        </w:rPr>
        <w:t xml:space="preserve"> </w:t>
      </w:r>
      <w:r>
        <w:t>с</w:t>
      </w:r>
      <w:r>
        <w:rPr>
          <w:spacing w:val="-5"/>
        </w:rPr>
        <w:t xml:space="preserve"> </w:t>
      </w:r>
      <w:r>
        <w:t>сопровождением</w:t>
      </w:r>
      <w:r>
        <w:rPr>
          <w:spacing w:val="-4"/>
        </w:rPr>
        <w:t xml:space="preserve"> </w:t>
      </w:r>
      <w:r>
        <w:t>и</w:t>
      </w:r>
      <w:r>
        <w:rPr>
          <w:spacing w:val="-3"/>
        </w:rPr>
        <w:t xml:space="preserve"> </w:t>
      </w:r>
      <w:r>
        <w:t>без</w:t>
      </w:r>
      <w:r>
        <w:rPr>
          <w:spacing w:val="-2"/>
        </w:rPr>
        <w:t xml:space="preserve"> </w:t>
      </w:r>
      <w:r>
        <w:t>сопровождения;</w:t>
      </w:r>
    </w:p>
    <w:p w:rsidR="005167BF" w:rsidRDefault="00543202">
      <w:pPr>
        <w:pStyle w:val="a3"/>
        <w:spacing w:before="27" w:line="264" w:lineRule="auto"/>
        <w:ind w:left="1542"/>
      </w:pPr>
      <w:r>
        <w:t>участвовать</w:t>
      </w:r>
      <w:r>
        <w:rPr>
          <w:spacing w:val="49"/>
        </w:rPr>
        <w:t xml:space="preserve"> </w:t>
      </w:r>
      <w:r>
        <w:t>в</w:t>
      </w:r>
      <w:r>
        <w:rPr>
          <w:spacing w:val="49"/>
        </w:rPr>
        <w:t xml:space="preserve"> </w:t>
      </w:r>
      <w:r>
        <w:t>коллективной</w:t>
      </w:r>
      <w:r>
        <w:rPr>
          <w:spacing w:val="48"/>
        </w:rPr>
        <w:t xml:space="preserve"> </w:t>
      </w:r>
      <w:r>
        <w:t>игре</w:t>
      </w:r>
      <w:r>
        <w:rPr>
          <w:spacing w:val="48"/>
        </w:rPr>
        <w:t xml:space="preserve"> </w:t>
      </w:r>
      <w:r>
        <w:t>(импровизации)</w:t>
      </w:r>
      <w:r>
        <w:rPr>
          <w:spacing w:val="47"/>
        </w:rPr>
        <w:t xml:space="preserve"> </w:t>
      </w:r>
      <w:r>
        <w:t>(вокальной,</w:t>
      </w:r>
      <w:r>
        <w:rPr>
          <w:spacing w:val="49"/>
        </w:rPr>
        <w:t xml:space="preserve"> </w:t>
      </w:r>
      <w:r>
        <w:t>инструментальной,</w:t>
      </w:r>
      <w:r>
        <w:rPr>
          <w:spacing w:val="49"/>
        </w:rPr>
        <w:t xml:space="preserve"> </w:t>
      </w:r>
      <w:r>
        <w:t>танцевальной)</w:t>
      </w:r>
      <w:r>
        <w:rPr>
          <w:spacing w:val="48"/>
        </w:rPr>
        <w:t xml:space="preserve"> </w:t>
      </w:r>
      <w:r>
        <w:t>на</w:t>
      </w:r>
      <w:r>
        <w:rPr>
          <w:spacing w:val="48"/>
        </w:rPr>
        <w:t xml:space="preserve"> </w:t>
      </w:r>
      <w:r>
        <w:t>основе</w:t>
      </w:r>
      <w:r>
        <w:rPr>
          <w:spacing w:val="47"/>
        </w:rPr>
        <w:t xml:space="preserve"> </w:t>
      </w:r>
      <w:r>
        <w:t>освоенных</w:t>
      </w:r>
      <w:r>
        <w:rPr>
          <w:spacing w:val="48"/>
        </w:rPr>
        <w:t xml:space="preserve"> </w:t>
      </w:r>
      <w:r>
        <w:t>фольклорных</w:t>
      </w:r>
      <w:r>
        <w:rPr>
          <w:spacing w:val="-57"/>
        </w:rPr>
        <w:t xml:space="preserve"> </w:t>
      </w:r>
      <w:r>
        <w:t>жанров.</w:t>
      </w:r>
    </w:p>
    <w:p w:rsidR="005167BF" w:rsidRDefault="00543202">
      <w:pPr>
        <w:pStyle w:val="21"/>
        <w:spacing w:before="4"/>
        <w:ind w:left="1902"/>
      </w:pPr>
      <w:r>
        <w:t>К</w:t>
      </w:r>
      <w:r>
        <w:rPr>
          <w:spacing w:val="-2"/>
        </w:rPr>
        <w:t xml:space="preserve"> </w:t>
      </w:r>
      <w:r>
        <w:t>концу</w:t>
      </w:r>
      <w:r>
        <w:rPr>
          <w:spacing w:val="-2"/>
        </w:rPr>
        <w:t xml:space="preserve"> </w:t>
      </w:r>
      <w:r>
        <w:t>изучения</w:t>
      </w:r>
      <w:r>
        <w:rPr>
          <w:spacing w:val="-1"/>
        </w:rPr>
        <w:t xml:space="preserve"> </w:t>
      </w:r>
      <w:r>
        <w:t>модуля</w:t>
      </w:r>
      <w:r>
        <w:rPr>
          <w:spacing w:val="-2"/>
        </w:rPr>
        <w:t xml:space="preserve"> </w:t>
      </w:r>
      <w:r>
        <w:t>№</w:t>
      </w:r>
      <w:r>
        <w:rPr>
          <w:spacing w:val="-4"/>
        </w:rPr>
        <w:t xml:space="preserve"> </w:t>
      </w:r>
      <w:r>
        <w:t>2</w:t>
      </w:r>
      <w:r>
        <w:rPr>
          <w:spacing w:val="-1"/>
        </w:rPr>
        <w:t xml:space="preserve"> </w:t>
      </w:r>
      <w:r>
        <w:t>«Классическая</w:t>
      </w:r>
      <w:r>
        <w:rPr>
          <w:spacing w:val="-2"/>
        </w:rPr>
        <w:t xml:space="preserve"> </w:t>
      </w:r>
      <w:r>
        <w:t>музыка»</w:t>
      </w:r>
      <w:r>
        <w:rPr>
          <w:spacing w:val="-2"/>
        </w:rPr>
        <w:t xml:space="preserve"> </w:t>
      </w:r>
      <w:r>
        <w:t>обучающийся</w:t>
      </w:r>
      <w:r>
        <w:rPr>
          <w:spacing w:val="-1"/>
        </w:rPr>
        <w:t xml:space="preserve"> </w:t>
      </w:r>
      <w:r>
        <w:t>научится:</w:t>
      </w:r>
    </w:p>
    <w:p w:rsidR="005167BF" w:rsidRDefault="00543202">
      <w:pPr>
        <w:pStyle w:val="a3"/>
        <w:spacing w:before="24"/>
        <w:ind w:left="1542"/>
      </w:pPr>
      <w:r>
        <w:t>различать</w:t>
      </w:r>
      <w:r>
        <w:rPr>
          <w:spacing w:val="-4"/>
        </w:rPr>
        <w:t xml:space="preserve"> </w:t>
      </w:r>
      <w:r>
        <w:t>на</w:t>
      </w:r>
      <w:r>
        <w:rPr>
          <w:spacing w:val="-5"/>
        </w:rPr>
        <w:t xml:space="preserve"> </w:t>
      </w:r>
      <w:r>
        <w:t>слух</w:t>
      </w:r>
      <w:r>
        <w:rPr>
          <w:spacing w:val="-2"/>
        </w:rPr>
        <w:t xml:space="preserve"> </w:t>
      </w:r>
      <w:r>
        <w:t>произведения</w:t>
      </w:r>
      <w:r>
        <w:rPr>
          <w:spacing w:val="-4"/>
        </w:rPr>
        <w:t xml:space="preserve"> </w:t>
      </w:r>
      <w:r>
        <w:t>классической</w:t>
      </w:r>
      <w:r>
        <w:rPr>
          <w:spacing w:val="-4"/>
        </w:rPr>
        <w:t xml:space="preserve"> </w:t>
      </w:r>
      <w:r>
        <w:t>музыки,</w:t>
      </w:r>
      <w:r>
        <w:rPr>
          <w:spacing w:val="-4"/>
        </w:rPr>
        <w:t xml:space="preserve"> </w:t>
      </w:r>
      <w:r>
        <w:t>называть</w:t>
      </w:r>
      <w:r>
        <w:rPr>
          <w:spacing w:val="-4"/>
        </w:rPr>
        <w:t xml:space="preserve"> </w:t>
      </w:r>
      <w:r>
        <w:t>автора</w:t>
      </w:r>
      <w:r>
        <w:rPr>
          <w:spacing w:val="-5"/>
        </w:rPr>
        <w:t xml:space="preserve"> </w:t>
      </w:r>
      <w:r>
        <w:t>и</w:t>
      </w:r>
      <w:r>
        <w:rPr>
          <w:spacing w:val="-4"/>
        </w:rPr>
        <w:t xml:space="preserve"> </w:t>
      </w:r>
      <w:r>
        <w:t>произведение,</w:t>
      </w:r>
      <w:r>
        <w:rPr>
          <w:spacing w:val="-4"/>
        </w:rPr>
        <w:t xml:space="preserve"> </w:t>
      </w:r>
      <w:r>
        <w:t>исполнительский</w:t>
      </w:r>
      <w:r>
        <w:rPr>
          <w:spacing w:val="-4"/>
        </w:rPr>
        <w:t xml:space="preserve"> </w:t>
      </w:r>
      <w:r>
        <w:t>состав;</w:t>
      </w:r>
    </w:p>
    <w:p w:rsidR="005167BF" w:rsidRDefault="00543202">
      <w:pPr>
        <w:pStyle w:val="a3"/>
        <w:spacing w:before="27" w:line="264" w:lineRule="auto"/>
        <w:ind w:left="1902"/>
      </w:pPr>
      <w:r>
        <w:t>различать</w:t>
      </w:r>
      <w:r>
        <w:rPr>
          <w:spacing w:val="19"/>
        </w:rPr>
        <w:t xml:space="preserve"> </w:t>
      </w:r>
      <w:r>
        <w:t>и</w:t>
      </w:r>
      <w:r>
        <w:rPr>
          <w:spacing w:val="18"/>
        </w:rPr>
        <w:t xml:space="preserve"> </w:t>
      </w:r>
      <w:r>
        <w:t>характеризовать</w:t>
      </w:r>
      <w:r>
        <w:rPr>
          <w:spacing w:val="19"/>
        </w:rPr>
        <w:t xml:space="preserve"> </w:t>
      </w:r>
      <w:r>
        <w:t>простейшие</w:t>
      </w:r>
      <w:r>
        <w:rPr>
          <w:spacing w:val="17"/>
        </w:rPr>
        <w:t xml:space="preserve"> </w:t>
      </w:r>
      <w:r>
        <w:t>жанры</w:t>
      </w:r>
      <w:r>
        <w:rPr>
          <w:spacing w:val="17"/>
        </w:rPr>
        <w:t xml:space="preserve"> </w:t>
      </w:r>
      <w:r>
        <w:t>музыки</w:t>
      </w:r>
      <w:r>
        <w:rPr>
          <w:spacing w:val="19"/>
        </w:rPr>
        <w:t xml:space="preserve"> </w:t>
      </w:r>
      <w:r>
        <w:t>(песня,</w:t>
      </w:r>
      <w:r>
        <w:rPr>
          <w:spacing w:val="18"/>
        </w:rPr>
        <w:t xml:space="preserve"> </w:t>
      </w:r>
      <w:r>
        <w:t>танец,</w:t>
      </w:r>
      <w:r>
        <w:rPr>
          <w:spacing w:val="18"/>
        </w:rPr>
        <w:t xml:space="preserve"> </w:t>
      </w:r>
      <w:r>
        <w:t>марш),</w:t>
      </w:r>
      <w:r>
        <w:rPr>
          <w:spacing w:val="18"/>
        </w:rPr>
        <w:t xml:space="preserve"> </w:t>
      </w:r>
      <w:r>
        <w:t>вычленять</w:t>
      </w:r>
      <w:r>
        <w:rPr>
          <w:spacing w:val="19"/>
        </w:rPr>
        <w:t xml:space="preserve"> </w:t>
      </w:r>
      <w:r>
        <w:t>и</w:t>
      </w:r>
      <w:r>
        <w:rPr>
          <w:spacing w:val="17"/>
        </w:rPr>
        <w:t xml:space="preserve"> </w:t>
      </w:r>
      <w:r>
        <w:t>называть</w:t>
      </w:r>
      <w:r>
        <w:rPr>
          <w:spacing w:val="19"/>
        </w:rPr>
        <w:t xml:space="preserve"> </w:t>
      </w:r>
      <w:r>
        <w:t>типичные</w:t>
      </w:r>
      <w:r>
        <w:rPr>
          <w:spacing w:val="16"/>
        </w:rPr>
        <w:t xml:space="preserve"> </w:t>
      </w:r>
      <w:r>
        <w:t>жанровые</w:t>
      </w:r>
      <w:r>
        <w:rPr>
          <w:spacing w:val="17"/>
        </w:rPr>
        <w:t xml:space="preserve"> </w:t>
      </w:r>
      <w:r>
        <w:t>признаки</w:t>
      </w:r>
      <w:r>
        <w:rPr>
          <w:spacing w:val="-57"/>
        </w:rPr>
        <w:t xml:space="preserve"> </w:t>
      </w:r>
      <w:r>
        <w:t>песни,</w:t>
      </w:r>
      <w:r>
        <w:rPr>
          <w:spacing w:val="-1"/>
        </w:rPr>
        <w:t xml:space="preserve"> </w:t>
      </w:r>
      <w:r>
        <w:t>танца</w:t>
      </w:r>
      <w:r>
        <w:rPr>
          <w:spacing w:val="-1"/>
        </w:rPr>
        <w:t xml:space="preserve"> </w:t>
      </w:r>
      <w:r>
        <w:t>и марша</w:t>
      </w:r>
      <w:r>
        <w:rPr>
          <w:spacing w:val="-1"/>
        </w:rPr>
        <w:t xml:space="preserve"> </w:t>
      </w:r>
      <w:r>
        <w:t>в</w:t>
      </w:r>
      <w:r>
        <w:rPr>
          <w:spacing w:val="1"/>
        </w:rPr>
        <w:t xml:space="preserve"> </w:t>
      </w:r>
      <w:r>
        <w:t>сочинениях</w:t>
      </w:r>
      <w:r>
        <w:rPr>
          <w:spacing w:val="2"/>
        </w:rPr>
        <w:t xml:space="preserve"> </w:t>
      </w:r>
      <w:r>
        <w:t>композиторов-классиков;</w:t>
      </w:r>
    </w:p>
    <w:p w:rsidR="005167BF" w:rsidRDefault="00543202">
      <w:pPr>
        <w:pStyle w:val="a3"/>
        <w:spacing w:before="1" w:line="264" w:lineRule="auto"/>
        <w:ind w:left="1542"/>
      </w:pPr>
      <w:r>
        <w:t>различать</w:t>
      </w:r>
      <w:r>
        <w:rPr>
          <w:spacing w:val="1"/>
        </w:rPr>
        <w:t xml:space="preserve"> </w:t>
      </w:r>
      <w:r>
        <w:t>концертные</w:t>
      </w:r>
      <w:r>
        <w:rPr>
          <w:spacing w:val="1"/>
        </w:rPr>
        <w:t xml:space="preserve"> </w:t>
      </w:r>
      <w:r>
        <w:t>жанры</w:t>
      </w:r>
      <w:r>
        <w:rPr>
          <w:spacing w:val="1"/>
        </w:rPr>
        <w:t xml:space="preserve"> </w:t>
      </w:r>
      <w:r>
        <w:t>по</w:t>
      </w:r>
      <w:r>
        <w:rPr>
          <w:spacing w:val="1"/>
        </w:rPr>
        <w:t xml:space="preserve"> </w:t>
      </w:r>
      <w:r>
        <w:t>особенностям</w:t>
      </w:r>
      <w:r>
        <w:rPr>
          <w:spacing w:val="1"/>
        </w:rPr>
        <w:t xml:space="preserve"> </w:t>
      </w:r>
      <w:r>
        <w:t>исполнения</w:t>
      </w:r>
      <w:r>
        <w:rPr>
          <w:spacing w:val="1"/>
        </w:rPr>
        <w:t xml:space="preserve"> </w:t>
      </w:r>
      <w:r>
        <w:t>(камерныеи</w:t>
      </w:r>
      <w:r>
        <w:rPr>
          <w:spacing w:val="1"/>
        </w:rPr>
        <w:t xml:space="preserve"> </w:t>
      </w:r>
      <w:r>
        <w:t>симфонические,</w:t>
      </w:r>
      <w:r>
        <w:rPr>
          <w:spacing w:val="1"/>
        </w:rPr>
        <w:t xml:space="preserve"> </w:t>
      </w:r>
      <w:r>
        <w:t>вокальные</w:t>
      </w:r>
      <w:r>
        <w:rPr>
          <w:spacing w:val="1"/>
        </w:rPr>
        <w:t xml:space="preserve"> </w:t>
      </w:r>
      <w:r>
        <w:t>и</w:t>
      </w:r>
      <w:r>
        <w:rPr>
          <w:spacing w:val="1"/>
        </w:rPr>
        <w:t xml:space="preserve"> </w:t>
      </w:r>
      <w:r>
        <w:t>инструментальные),</w:t>
      </w:r>
      <w:r>
        <w:rPr>
          <w:spacing w:val="1"/>
        </w:rPr>
        <w:t xml:space="preserve"> </w:t>
      </w:r>
      <w:r>
        <w:t>знать</w:t>
      </w:r>
      <w:r>
        <w:rPr>
          <w:spacing w:val="1"/>
        </w:rPr>
        <w:t xml:space="preserve"> </w:t>
      </w:r>
      <w:r>
        <w:t>их</w:t>
      </w:r>
      <w:r>
        <w:rPr>
          <w:spacing w:val="-58"/>
        </w:rPr>
        <w:t xml:space="preserve"> </w:t>
      </w:r>
      <w:r>
        <w:t>разновидности,</w:t>
      </w:r>
      <w:r>
        <w:rPr>
          <w:spacing w:val="-1"/>
        </w:rPr>
        <w:t xml:space="preserve"> </w:t>
      </w:r>
      <w:r>
        <w:t>приводить</w:t>
      </w:r>
      <w:r>
        <w:rPr>
          <w:spacing w:val="-2"/>
        </w:rPr>
        <w:t xml:space="preserve"> </w:t>
      </w:r>
      <w:r>
        <w:t>примеры;</w:t>
      </w:r>
    </w:p>
    <w:p w:rsidR="005167BF" w:rsidRDefault="00543202">
      <w:pPr>
        <w:pStyle w:val="a3"/>
        <w:ind w:left="1902"/>
      </w:pPr>
      <w:r>
        <w:t>исполнять</w:t>
      </w:r>
      <w:r>
        <w:rPr>
          <w:spacing w:val="-3"/>
        </w:rPr>
        <w:t xml:space="preserve"> </w:t>
      </w:r>
      <w:r>
        <w:t>(в</w:t>
      </w:r>
      <w:r>
        <w:rPr>
          <w:spacing w:val="-3"/>
        </w:rPr>
        <w:t xml:space="preserve"> </w:t>
      </w:r>
      <w:r>
        <w:t>том</w:t>
      </w:r>
      <w:r>
        <w:rPr>
          <w:spacing w:val="-3"/>
        </w:rPr>
        <w:t xml:space="preserve"> </w:t>
      </w:r>
      <w:r>
        <w:t>числе</w:t>
      </w:r>
      <w:r>
        <w:rPr>
          <w:spacing w:val="-3"/>
        </w:rPr>
        <w:t xml:space="preserve"> </w:t>
      </w:r>
      <w:r>
        <w:t>фрагментарно,</w:t>
      </w:r>
      <w:r>
        <w:rPr>
          <w:spacing w:val="-3"/>
        </w:rPr>
        <w:t xml:space="preserve"> </w:t>
      </w:r>
      <w:r>
        <w:t>отдельными</w:t>
      </w:r>
      <w:r>
        <w:rPr>
          <w:spacing w:val="-2"/>
        </w:rPr>
        <w:t xml:space="preserve"> </w:t>
      </w:r>
      <w:r>
        <w:t>темами)</w:t>
      </w:r>
      <w:r>
        <w:rPr>
          <w:spacing w:val="-3"/>
        </w:rPr>
        <w:t xml:space="preserve"> </w:t>
      </w:r>
      <w:r>
        <w:t>сочинения</w:t>
      </w:r>
      <w:r>
        <w:rPr>
          <w:spacing w:val="-2"/>
        </w:rPr>
        <w:t xml:space="preserve"> </w:t>
      </w:r>
      <w:r>
        <w:t>композиторов-классиков;</w:t>
      </w:r>
    </w:p>
    <w:p w:rsidR="005167BF" w:rsidRDefault="00543202">
      <w:pPr>
        <w:pStyle w:val="a3"/>
        <w:spacing w:before="28" w:line="264" w:lineRule="auto"/>
        <w:ind w:left="1902"/>
      </w:pPr>
      <w:r>
        <w:t>воспринимать</w:t>
      </w:r>
      <w:r>
        <w:rPr>
          <w:spacing w:val="17"/>
        </w:rPr>
        <w:t xml:space="preserve"> </w:t>
      </w:r>
      <w:r>
        <w:t>музыку</w:t>
      </w:r>
      <w:r>
        <w:rPr>
          <w:spacing w:val="16"/>
        </w:rPr>
        <w:t xml:space="preserve"> </w:t>
      </w:r>
      <w:r>
        <w:t>в</w:t>
      </w:r>
      <w:r>
        <w:rPr>
          <w:spacing w:val="18"/>
        </w:rPr>
        <w:t xml:space="preserve"> </w:t>
      </w:r>
      <w:r>
        <w:t>соответствии</w:t>
      </w:r>
      <w:r>
        <w:rPr>
          <w:spacing w:val="20"/>
        </w:rPr>
        <w:t xml:space="preserve"> </w:t>
      </w:r>
      <w:r>
        <w:t>с</w:t>
      </w:r>
      <w:r>
        <w:rPr>
          <w:spacing w:val="18"/>
        </w:rPr>
        <w:t xml:space="preserve"> </w:t>
      </w:r>
      <w:r>
        <w:t>еѐ</w:t>
      </w:r>
      <w:r>
        <w:rPr>
          <w:spacing w:val="18"/>
        </w:rPr>
        <w:t xml:space="preserve"> </w:t>
      </w:r>
      <w:r>
        <w:t>настроением,</w:t>
      </w:r>
      <w:r>
        <w:rPr>
          <w:spacing w:val="19"/>
        </w:rPr>
        <w:t xml:space="preserve"> </w:t>
      </w:r>
      <w:r>
        <w:t>характером,</w:t>
      </w:r>
      <w:r>
        <w:rPr>
          <w:spacing w:val="19"/>
        </w:rPr>
        <w:t xml:space="preserve"> </w:t>
      </w:r>
      <w:r>
        <w:t>осознавать</w:t>
      </w:r>
      <w:r>
        <w:rPr>
          <w:spacing w:val="20"/>
        </w:rPr>
        <w:t xml:space="preserve"> </w:t>
      </w:r>
      <w:r>
        <w:t>эмоции</w:t>
      </w:r>
      <w:r>
        <w:rPr>
          <w:spacing w:val="17"/>
        </w:rPr>
        <w:t xml:space="preserve"> </w:t>
      </w:r>
      <w:r>
        <w:t>и</w:t>
      </w:r>
      <w:r>
        <w:rPr>
          <w:spacing w:val="20"/>
        </w:rPr>
        <w:t xml:space="preserve"> </w:t>
      </w:r>
      <w:r>
        <w:t>чувства,</w:t>
      </w:r>
      <w:r>
        <w:rPr>
          <w:spacing w:val="19"/>
        </w:rPr>
        <w:t xml:space="preserve"> </w:t>
      </w:r>
      <w:r>
        <w:t>вызванные</w:t>
      </w:r>
      <w:r>
        <w:rPr>
          <w:spacing w:val="17"/>
        </w:rPr>
        <w:t xml:space="preserve"> </w:t>
      </w:r>
      <w:r>
        <w:t>музыкальным</w:t>
      </w:r>
      <w:r>
        <w:rPr>
          <w:spacing w:val="-57"/>
        </w:rPr>
        <w:t xml:space="preserve"> </w:t>
      </w:r>
      <w:r>
        <w:t>звучанием,</w:t>
      </w:r>
      <w:r>
        <w:rPr>
          <w:spacing w:val="3"/>
        </w:rPr>
        <w:t xml:space="preserve"> </w:t>
      </w:r>
      <w:r>
        <w:t>уметь кратко</w:t>
      </w:r>
      <w:r>
        <w:rPr>
          <w:spacing w:val="-1"/>
        </w:rPr>
        <w:t xml:space="preserve"> </w:t>
      </w:r>
      <w:r>
        <w:t>описать свои</w:t>
      </w:r>
      <w:r>
        <w:rPr>
          <w:spacing w:val="-1"/>
        </w:rPr>
        <w:t xml:space="preserve"> </w:t>
      </w:r>
      <w:r>
        <w:t>впечатления от музыкального</w:t>
      </w:r>
      <w:r>
        <w:rPr>
          <w:spacing w:val="-1"/>
        </w:rPr>
        <w:t xml:space="preserve"> </w:t>
      </w:r>
      <w:r>
        <w:t>восприятия;</w:t>
      </w:r>
    </w:p>
    <w:p w:rsidR="005167BF" w:rsidRDefault="00543202">
      <w:pPr>
        <w:pStyle w:val="a3"/>
        <w:ind w:left="1542"/>
      </w:pPr>
      <w:r>
        <w:t>характеризовать</w:t>
      </w:r>
      <w:r>
        <w:rPr>
          <w:spacing w:val="-4"/>
        </w:rPr>
        <w:t xml:space="preserve"> </w:t>
      </w:r>
      <w:r>
        <w:t>выразительные</w:t>
      </w:r>
      <w:r>
        <w:rPr>
          <w:spacing w:val="-6"/>
        </w:rPr>
        <w:t xml:space="preserve"> </w:t>
      </w:r>
      <w:r>
        <w:t>средства,</w:t>
      </w:r>
      <w:r>
        <w:rPr>
          <w:spacing w:val="-4"/>
        </w:rPr>
        <w:t xml:space="preserve"> </w:t>
      </w:r>
      <w:r>
        <w:t>использованные</w:t>
      </w:r>
      <w:r>
        <w:rPr>
          <w:spacing w:val="-5"/>
        </w:rPr>
        <w:t xml:space="preserve"> </w:t>
      </w:r>
      <w:r>
        <w:t>композитором</w:t>
      </w:r>
      <w:r>
        <w:rPr>
          <w:spacing w:val="-5"/>
        </w:rPr>
        <w:t xml:space="preserve"> </w:t>
      </w:r>
      <w:r>
        <w:t>для</w:t>
      </w:r>
      <w:r>
        <w:rPr>
          <w:spacing w:val="-4"/>
        </w:rPr>
        <w:t xml:space="preserve"> </w:t>
      </w:r>
      <w:r>
        <w:t>создания</w:t>
      </w:r>
      <w:r>
        <w:rPr>
          <w:spacing w:val="-4"/>
        </w:rPr>
        <w:t xml:space="preserve"> </w:t>
      </w:r>
      <w:r>
        <w:t>музыкального</w:t>
      </w:r>
      <w:r>
        <w:rPr>
          <w:spacing w:val="-3"/>
        </w:rPr>
        <w:t xml:space="preserve"> </w:t>
      </w:r>
      <w:r>
        <w:t>образа;</w:t>
      </w:r>
    </w:p>
    <w:p w:rsidR="005167BF" w:rsidRDefault="00543202">
      <w:pPr>
        <w:pStyle w:val="a3"/>
        <w:spacing w:before="27" w:line="264" w:lineRule="auto"/>
        <w:ind w:left="1542"/>
      </w:pPr>
      <w:r>
        <w:t>соотносить</w:t>
      </w:r>
      <w:r>
        <w:rPr>
          <w:spacing w:val="19"/>
        </w:rPr>
        <w:t xml:space="preserve"> </w:t>
      </w:r>
      <w:r>
        <w:t>музыкальные</w:t>
      </w:r>
      <w:r>
        <w:rPr>
          <w:spacing w:val="17"/>
        </w:rPr>
        <w:t xml:space="preserve"> </w:t>
      </w:r>
      <w:r>
        <w:t>произведения</w:t>
      </w:r>
      <w:r>
        <w:rPr>
          <w:spacing w:val="19"/>
        </w:rPr>
        <w:t xml:space="preserve"> </w:t>
      </w:r>
      <w:r>
        <w:t>с</w:t>
      </w:r>
      <w:r>
        <w:rPr>
          <w:spacing w:val="17"/>
        </w:rPr>
        <w:t xml:space="preserve"> </w:t>
      </w:r>
      <w:r>
        <w:t>произведениями</w:t>
      </w:r>
      <w:r>
        <w:rPr>
          <w:spacing w:val="20"/>
        </w:rPr>
        <w:t xml:space="preserve"> </w:t>
      </w:r>
      <w:r>
        <w:t>живописи,</w:t>
      </w:r>
      <w:r>
        <w:rPr>
          <w:spacing w:val="19"/>
        </w:rPr>
        <w:t xml:space="preserve"> </w:t>
      </w:r>
      <w:r>
        <w:t>литературы</w:t>
      </w:r>
      <w:r>
        <w:rPr>
          <w:spacing w:val="17"/>
        </w:rPr>
        <w:t xml:space="preserve"> </w:t>
      </w:r>
      <w:r>
        <w:t>на</w:t>
      </w:r>
      <w:r>
        <w:rPr>
          <w:spacing w:val="18"/>
        </w:rPr>
        <w:t xml:space="preserve"> </w:t>
      </w:r>
      <w:r>
        <w:t>основе</w:t>
      </w:r>
      <w:r>
        <w:rPr>
          <w:spacing w:val="20"/>
        </w:rPr>
        <w:t xml:space="preserve"> </w:t>
      </w:r>
      <w:r>
        <w:t>сходства</w:t>
      </w:r>
      <w:r>
        <w:rPr>
          <w:spacing w:val="17"/>
        </w:rPr>
        <w:t xml:space="preserve"> </w:t>
      </w:r>
      <w:r>
        <w:t>настроения,</w:t>
      </w:r>
      <w:r>
        <w:rPr>
          <w:spacing w:val="18"/>
        </w:rPr>
        <w:t xml:space="preserve"> </w:t>
      </w:r>
      <w:r>
        <w:t>характера,</w:t>
      </w:r>
      <w:r>
        <w:rPr>
          <w:spacing w:val="19"/>
        </w:rPr>
        <w:t xml:space="preserve"> </w:t>
      </w:r>
      <w:r>
        <w:t>комплекса</w:t>
      </w:r>
      <w:r>
        <w:rPr>
          <w:spacing w:val="-57"/>
        </w:rPr>
        <w:t xml:space="preserve"> </w:t>
      </w:r>
      <w:r>
        <w:t>выразительных</w:t>
      </w:r>
      <w:r>
        <w:rPr>
          <w:spacing w:val="1"/>
        </w:rPr>
        <w:t xml:space="preserve"> </w:t>
      </w:r>
      <w:r>
        <w:t>средств.</w:t>
      </w:r>
    </w:p>
    <w:p w:rsidR="005167BF" w:rsidRDefault="00543202">
      <w:pPr>
        <w:pStyle w:val="21"/>
        <w:spacing w:before="5"/>
        <w:ind w:left="1542"/>
      </w:pPr>
      <w:r>
        <w:t>К</w:t>
      </w:r>
      <w:r>
        <w:rPr>
          <w:spacing w:val="-2"/>
        </w:rPr>
        <w:t xml:space="preserve"> </w:t>
      </w:r>
      <w:r>
        <w:t>концу</w:t>
      </w:r>
      <w:r>
        <w:rPr>
          <w:spacing w:val="-2"/>
        </w:rPr>
        <w:t xml:space="preserve"> </w:t>
      </w:r>
      <w:r>
        <w:t>изучения</w:t>
      </w:r>
      <w:r>
        <w:rPr>
          <w:spacing w:val="-2"/>
        </w:rPr>
        <w:t xml:space="preserve"> </w:t>
      </w:r>
      <w:r>
        <w:t>модуля</w:t>
      </w:r>
      <w:r>
        <w:rPr>
          <w:spacing w:val="-1"/>
        </w:rPr>
        <w:t xml:space="preserve"> </w:t>
      </w:r>
      <w:r>
        <w:t>№</w:t>
      </w:r>
      <w:r>
        <w:rPr>
          <w:spacing w:val="-4"/>
        </w:rPr>
        <w:t xml:space="preserve"> </w:t>
      </w:r>
      <w:r>
        <w:t>3</w:t>
      </w:r>
      <w:r>
        <w:rPr>
          <w:spacing w:val="-2"/>
        </w:rPr>
        <w:t xml:space="preserve"> </w:t>
      </w:r>
      <w:r>
        <w:t>«Музыка</w:t>
      </w:r>
      <w:r>
        <w:rPr>
          <w:spacing w:val="-1"/>
        </w:rPr>
        <w:t xml:space="preserve"> </w:t>
      </w:r>
      <w:r>
        <w:t>в жизни</w:t>
      </w:r>
      <w:r>
        <w:rPr>
          <w:spacing w:val="-1"/>
        </w:rPr>
        <w:t xml:space="preserve"> </w:t>
      </w:r>
      <w:r>
        <w:t>человека»</w:t>
      </w:r>
      <w:r>
        <w:rPr>
          <w:spacing w:val="-2"/>
        </w:rPr>
        <w:t xml:space="preserve"> </w:t>
      </w:r>
      <w:r>
        <w:t>обучающийся</w:t>
      </w:r>
      <w:r>
        <w:rPr>
          <w:spacing w:val="-1"/>
        </w:rPr>
        <w:t xml:space="preserve"> </w:t>
      </w:r>
      <w:r>
        <w:t>научится:</w:t>
      </w:r>
    </w:p>
    <w:p w:rsidR="005167BF" w:rsidRDefault="00543202">
      <w:pPr>
        <w:pStyle w:val="a3"/>
        <w:spacing w:before="24" w:line="264" w:lineRule="auto"/>
        <w:ind w:left="1902" w:right="124"/>
        <w:jc w:val="both"/>
      </w:pPr>
      <w:r>
        <w:t>исполнять Гимн Российской Федерации, Гимн своей республики, школы, исполнять песни, посвящѐнные Победе нашего народа в</w:t>
      </w:r>
      <w:r>
        <w:rPr>
          <w:spacing w:val="1"/>
        </w:rPr>
        <w:t xml:space="preserve"> </w:t>
      </w:r>
      <w:r>
        <w:t>Великой</w:t>
      </w:r>
      <w:r>
        <w:rPr>
          <w:spacing w:val="1"/>
        </w:rPr>
        <w:t xml:space="preserve"> </w:t>
      </w:r>
      <w:r>
        <w:t>Отечественной</w:t>
      </w:r>
      <w:r>
        <w:rPr>
          <w:spacing w:val="1"/>
        </w:rPr>
        <w:t xml:space="preserve"> </w:t>
      </w:r>
      <w:r>
        <w:t>войне,</w:t>
      </w:r>
      <w:r>
        <w:rPr>
          <w:spacing w:val="1"/>
        </w:rPr>
        <w:t xml:space="preserve"> </w:t>
      </w:r>
      <w:r>
        <w:t>песни,</w:t>
      </w:r>
      <w:r>
        <w:rPr>
          <w:spacing w:val="1"/>
        </w:rPr>
        <w:t xml:space="preserve"> </w:t>
      </w:r>
      <w:r>
        <w:t>воспевающие</w:t>
      </w:r>
      <w:r>
        <w:rPr>
          <w:spacing w:val="1"/>
        </w:rPr>
        <w:t xml:space="preserve"> </w:t>
      </w:r>
      <w:r>
        <w:t>красоту</w:t>
      </w:r>
      <w:r>
        <w:rPr>
          <w:spacing w:val="1"/>
        </w:rPr>
        <w:t xml:space="preserve"> </w:t>
      </w:r>
      <w:r>
        <w:t>родной</w:t>
      </w:r>
      <w:r>
        <w:rPr>
          <w:spacing w:val="1"/>
        </w:rPr>
        <w:t xml:space="preserve"> </w:t>
      </w:r>
      <w:r>
        <w:t>природы,</w:t>
      </w:r>
      <w:r>
        <w:rPr>
          <w:spacing w:val="1"/>
        </w:rPr>
        <w:t xml:space="preserve"> </w:t>
      </w:r>
      <w:r>
        <w:t>выражающие</w:t>
      </w:r>
      <w:r>
        <w:rPr>
          <w:spacing w:val="1"/>
        </w:rPr>
        <w:t xml:space="preserve"> </w:t>
      </w:r>
      <w:r>
        <w:t>разнообразные</w:t>
      </w:r>
      <w:r>
        <w:rPr>
          <w:spacing w:val="1"/>
        </w:rPr>
        <w:t xml:space="preserve"> </w:t>
      </w:r>
      <w:r>
        <w:t>эмоции,</w:t>
      </w:r>
      <w:r>
        <w:rPr>
          <w:spacing w:val="1"/>
        </w:rPr>
        <w:t xml:space="preserve"> </w:t>
      </w:r>
      <w:r>
        <w:t>чувства</w:t>
      </w:r>
      <w:r>
        <w:rPr>
          <w:spacing w:val="1"/>
        </w:rPr>
        <w:t xml:space="preserve"> </w:t>
      </w:r>
      <w:r>
        <w:t>и</w:t>
      </w:r>
      <w:r>
        <w:rPr>
          <w:spacing w:val="1"/>
        </w:rPr>
        <w:t xml:space="preserve"> </w:t>
      </w:r>
      <w:r>
        <w:t>настроения;</w:t>
      </w:r>
    </w:p>
    <w:p w:rsidR="005167BF" w:rsidRDefault="00543202">
      <w:pPr>
        <w:pStyle w:val="a3"/>
        <w:spacing w:line="264" w:lineRule="auto"/>
        <w:ind w:left="1902" w:right="124"/>
        <w:jc w:val="both"/>
      </w:pPr>
      <w:r>
        <w:t>воспринимать музыкальное искусство как отражение многообразия жизни, различать обобщѐнные жанровые сферы: напевность</w:t>
      </w:r>
      <w:r>
        <w:rPr>
          <w:spacing w:val="1"/>
        </w:rPr>
        <w:t xml:space="preserve"> </w:t>
      </w:r>
      <w:r>
        <w:t>(лирика),</w:t>
      </w:r>
      <w:r>
        <w:rPr>
          <w:spacing w:val="-1"/>
        </w:rPr>
        <w:t xml:space="preserve"> </w:t>
      </w:r>
      <w:r>
        <w:t>танцевальность</w:t>
      </w:r>
      <w:r>
        <w:rPr>
          <w:spacing w:val="-1"/>
        </w:rPr>
        <w:t xml:space="preserve"> </w:t>
      </w:r>
      <w:r>
        <w:t>и маршевость</w:t>
      </w:r>
      <w:r>
        <w:rPr>
          <w:spacing w:val="-1"/>
        </w:rPr>
        <w:t xml:space="preserve"> </w:t>
      </w:r>
      <w:r>
        <w:t>(связь с</w:t>
      </w:r>
      <w:r>
        <w:rPr>
          <w:spacing w:val="-2"/>
        </w:rPr>
        <w:t xml:space="preserve"> </w:t>
      </w:r>
      <w:r>
        <w:t>движением),</w:t>
      </w:r>
      <w:r>
        <w:rPr>
          <w:spacing w:val="-1"/>
        </w:rPr>
        <w:t xml:space="preserve"> </w:t>
      </w:r>
      <w:r>
        <w:t>декламационность, эпос</w:t>
      </w:r>
      <w:r>
        <w:rPr>
          <w:spacing w:val="-2"/>
        </w:rPr>
        <w:t xml:space="preserve"> </w:t>
      </w:r>
      <w:r>
        <w:t>(связь со</w:t>
      </w:r>
      <w:r>
        <w:rPr>
          <w:spacing w:val="-1"/>
        </w:rPr>
        <w:t xml:space="preserve"> </w:t>
      </w:r>
      <w:r>
        <w:t>словом);</w:t>
      </w:r>
    </w:p>
    <w:p w:rsidR="005167BF" w:rsidRDefault="00543202">
      <w:pPr>
        <w:pStyle w:val="a3"/>
        <w:spacing w:line="264" w:lineRule="auto"/>
        <w:ind w:left="1542" w:right="119"/>
        <w:jc w:val="both"/>
      </w:pPr>
      <w:r>
        <w:t>осознавать собственные чувства и мысли, эстетические переживания, замечать прекрасное в окружающем мире и в человеке, стремиться</w:t>
      </w:r>
      <w:r>
        <w:rPr>
          <w:spacing w:val="1"/>
        </w:rPr>
        <w:t xml:space="preserve"> </w:t>
      </w:r>
      <w:r>
        <w:t>к</w:t>
      </w:r>
      <w:r>
        <w:rPr>
          <w:spacing w:val="-1"/>
        </w:rPr>
        <w:t xml:space="preserve"> </w:t>
      </w:r>
      <w:r>
        <w:t>развитию</w:t>
      </w:r>
      <w:r>
        <w:rPr>
          <w:spacing w:val="1"/>
        </w:rPr>
        <w:t xml:space="preserve"> </w:t>
      </w:r>
      <w:r>
        <w:t>и</w:t>
      </w:r>
      <w:r>
        <w:rPr>
          <w:spacing w:val="3"/>
        </w:rPr>
        <w:t xml:space="preserve"> </w:t>
      </w:r>
      <w:r>
        <w:t>удовлетворению эстетических</w:t>
      </w:r>
      <w:r>
        <w:rPr>
          <w:spacing w:val="-1"/>
        </w:rPr>
        <w:t xml:space="preserve"> </w:t>
      </w:r>
      <w:r>
        <w:t>потребностей</w:t>
      </w:r>
    </w:p>
    <w:p w:rsidR="005167BF" w:rsidRDefault="00543202">
      <w:pPr>
        <w:pStyle w:val="21"/>
        <w:spacing w:before="4"/>
        <w:ind w:left="1902"/>
        <w:jc w:val="both"/>
      </w:pPr>
      <w:r>
        <w:t>К</w:t>
      </w:r>
      <w:r>
        <w:rPr>
          <w:spacing w:val="-2"/>
        </w:rPr>
        <w:t xml:space="preserve"> </w:t>
      </w:r>
      <w:r>
        <w:t>концу</w:t>
      </w:r>
      <w:r>
        <w:rPr>
          <w:spacing w:val="-1"/>
        </w:rPr>
        <w:t xml:space="preserve"> </w:t>
      </w:r>
      <w:r>
        <w:t>изучения</w:t>
      </w:r>
      <w:r>
        <w:rPr>
          <w:spacing w:val="-2"/>
        </w:rPr>
        <w:t xml:space="preserve"> </w:t>
      </w:r>
      <w:r>
        <w:t>модуля</w:t>
      </w:r>
      <w:r>
        <w:rPr>
          <w:spacing w:val="-2"/>
        </w:rPr>
        <w:t xml:space="preserve"> </w:t>
      </w:r>
      <w:r>
        <w:t>№</w:t>
      </w:r>
      <w:r>
        <w:rPr>
          <w:spacing w:val="-3"/>
        </w:rPr>
        <w:t xml:space="preserve"> </w:t>
      </w:r>
      <w:r>
        <w:t>4</w:t>
      </w:r>
      <w:r>
        <w:rPr>
          <w:spacing w:val="-1"/>
        </w:rPr>
        <w:t xml:space="preserve"> </w:t>
      </w:r>
      <w:r>
        <w:t>«Музыка</w:t>
      </w:r>
      <w:r>
        <w:rPr>
          <w:spacing w:val="-2"/>
        </w:rPr>
        <w:t xml:space="preserve"> </w:t>
      </w:r>
      <w:r>
        <w:t>народов</w:t>
      </w:r>
      <w:r>
        <w:rPr>
          <w:spacing w:val="-1"/>
        </w:rPr>
        <w:t xml:space="preserve"> </w:t>
      </w:r>
      <w:r>
        <w:t>мира»</w:t>
      </w:r>
      <w:r>
        <w:rPr>
          <w:spacing w:val="-2"/>
        </w:rPr>
        <w:t xml:space="preserve"> </w:t>
      </w:r>
      <w:r>
        <w:t>обучающийся</w:t>
      </w:r>
      <w:r>
        <w:rPr>
          <w:spacing w:val="-1"/>
        </w:rPr>
        <w:t xml:space="preserve"> </w:t>
      </w:r>
      <w:r>
        <w:t>научится:</w:t>
      </w:r>
    </w:p>
    <w:p w:rsidR="005167BF" w:rsidRDefault="00543202">
      <w:pPr>
        <w:pStyle w:val="a3"/>
        <w:spacing w:before="25"/>
        <w:ind w:left="1542"/>
        <w:jc w:val="both"/>
      </w:pPr>
      <w:r>
        <w:t>различать</w:t>
      </w:r>
      <w:r>
        <w:rPr>
          <w:spacing w:val="-3"/>
        </w:rPr>
        <w:t xml:space="preserve"> </w:t>
      </w:r>
      <w:r>
        <w:t>на</w:t>
      </w:r>
      <w:r>
        <w:rPr>
          <w:spacing w:val="-4"/>
        </w:rPr>
        <w:t xml:space="preserve"> </w:t>
      </w:r>
      <w:r>
        <w:t>слух</w:t>
      </w:r>
      <w:r>
        <w:rPr>
          <w:spacing w:val="-2"/>
        </w:rPr>
        <w:t xml:space="preserve"> </w:t>
      </w:r>
      <w:r>
        <w:t>и</w:t>
      </w:r>
      <w:r>
        <w:rPr>
          <w:spacing w:val="-3"/>
        </w:rPr>
        <w:t xml:space="preserve"> </w:t>
      </w:r>
      <w:r>
        <w:t>исполнять</w:t>
      </w:r>
      <w:r>
        <w:rPr>
          <w:spacing w:val="-4"/>
        </w:rPr>
        <w:t xml:space="preserve"> </w:t>
      </w:r>
      <w:r>
        <w:t>произведения</w:t>
      </w:r>
      <w:r>
        <w:rPr>
          <w:spacing w:val="-3"/>
        </w:rPr>
        <w:t xml:space="preserve"> </w:t>
      </w:r>
      <w:r>
        <w:t>народной</w:t>
      </w:r>
      <w:r>
        <w:rPr>
          <w:spacing w:val="-5"/>
        </w:rPr>
        <w:t xml:space="preserve"> </w:t>
      </w:r>
      <w:r>
        <w:t>и</w:t>
      </w:r>
      <w:r>
        <w:rPr>
          <w:spacing w:val="-3"/>
        </w:rPr>
        <w:t xml:space="preserve"> </w:t>
      </w:r>
      <w:r>
        <w:t>композиторской</w:t>
      </w:r>
      <w:r>
        <w:rPr>
          <w:spacing w:val="-3"/>
        </w:rPr>
        <w:t xml:space="preserve"> </w:t>
      </w:r>
      <w:r>
        <w:t>музыки</w:t>
      </w:r>
      <w:r>
        <w:rPr>
          <w:spacing w:val="-2"/>
        </w:rPr>
        <w:t xml:space="preserve"> </w:t>
      </w:r>
      <w:r>
        <w:t>других</w:t>
      </w:r>
      <w:r>
        <w:rPr>
          <w:spacing w:val="-1"/>
        </w:rPr>
        <w:t xml:space="preserve"> </w:t>
      </w:r>
      <w:r>
        <w:t>стран;</w:t>
      </w:r>
    </w:p>
    <w:p w:rsidR="005167BF" w:rsidRDefault="00543202">
      <w:pPr>
        <w:pStyle w:val="a3"/>
        <w:spacing w:before="26" w:line="264" w:lineRule="auto"/>
        <w:ind w:left="1542" w:right="127"/>
        <w:jc w:val="both"/>
      </w:pPr>
      <w:r>
        <w:t>определять</w:t>
      </w:r>
      <w:r>
        <w:rPr>
          <w:spacing w:val="1"/>
        </w:rPr>
        <w:t xml:space="preserve"> </w:t>
      </w:r>
      <w:r>
        <w:t>на</w:t>
      </w:r>
      <w:r>
        <w:rPr>
          <w:spacing w:val="1"/>
        </w:rPr>
        <w:t xml:space="preserve"> </w:t>
      </w:r>
      <w:r>
        <w:t>слух</w:t>
      </w:r>
      <w:r>
        <w:rPr>
          <w:spacing w:val="1"/>
        </w:rPr>
        <w:t xml:space="preserve"> </w:t>
      </w:r>
      <w:r>
        <w:t>принадлежность</w:t>
      </w:r>
      <w:r>
        <w:rPr>
          <w:spacing w:val="1"/>
        </w:rPr>
        <w:t xml:space="preserve"> </w:t>
      </w:r>
      <w:r>
        <w:t>народных</w:t>
      </w:r>
      <w:r>
        <w:rPr>
          <w:spacing w:val="1"/>
        </w:rPr>
        <w:t xml:space="preserve"> </w:t>
      </w:r>
      <w:r>
        <w:t>музыкальных</w:t>
      </w:r>
      <w:r>
        <w:rPr>
          <w:spacing w:val="1"/>
        </w:rPr>
        <w:t xml:space="preserve"> </w:t>
      </w:r>
      <w:r>
        <w:t>инструментов</w:t>
      </w:r>
      <w:r>
        <w:rPr>
          <w:spacing w:val="1"/>
        </w:rPr>
        <w:t xml:space="preserve"> </w:t>
      </w:r>
      <w:r>
        <w:t>к</w:t>
      </w:r>
      <w:r>
        <w:rPr>
          <w:spacing w:val="1"/>
        </w:rPr>
        <w:t xml:space="preserve"> </w:t>
      </w:r>
      <w:r>
        <w:t>группам</w:t>
      </w:r>
      <w:r>
        <w:rPr>
          <w:spacing w:val="1"/>
        </w:rPr>
        <w:t xml:space="preserve"> </w:t>
      </w:r>
      <w:r>
        <w:t>духовых,</w:t>
      </w:r>
      <w:r>
        <w:rPr>
          <w:spacing w:val="1"/>
        </w:rPr>
        <w:t xml:space="preserve"> </w:t>
      </w:r>
      <w:r>
        <w:t>струнных,</w:t>
      </w:r>
      <w:r>
        <w:rPr>
          <w:spacing w:val="1"/>
        </w:rPr>
        <w:t xml:space="preserve"> </w:t>
      </w:r>
      <w:r>
        <w:t>ударно-шумовых</w:t>
      </w:r>
      <w:r>
        <w:rPr>
          <w:spacing w:val="1"/>
        </w:rPr>
        <w:t xml:space="preserve"> </w:t>
      </w:r>
      <w:r>
        <w:t>инструментов;</w:t>
      </w:r>
    </w:p>
    <w:p w:rsidR="005167BF" w:rsidRDefault="00543202">
      <w:pPr>
        <w:pStyle w:val="a3"/>
        <w:spacing w:line="264" w:lineRule="auto"/>
        <w:ind w:left="1902" w:right="133"/>
        <w:jc w:val="both"/>
      </w:pPr>
      <w:r>
        <w:t>различать на слух и называть фольклорные элементы музыки разных народов мира в сочинениях профессиональных композиторов</w:t>
      </w:r>
      <w:r>
        <w:rPr>
          <w:spacing w:val="1"/>
        </w:rPr>
        <w:t xml:space="preserve"> </w:t>
      </w:r>
      <w:r>
        <w:t>(из числа</w:t>
      </w:r>
      <w:r>
        <w:rPr>
          <w:spacing w:val="-1"/>
        </w:rPr>
        <w:t xml:space="preserve"> </w:t>
      </w:r>
      <w:r>
        <w:t>изученных</w:t>
      </w:r>
      <w:r>
        <w:rPr>
          <w:spacing w:val="-1"/>
        </w:rPr>
        <w:t xml:space="preserve"> </w:t>
      </w:r>
      <w:r>
        <w:t>культурно-национальных</w:t>
      </w:r>
      <w:r>
        <w:rPr>
          <w:spacing w:val="-1"/>
        </w:rPr>
        <w:t xml:space="preserve"> </w:t>
      </w:r>
      <w:r>
        <w:t>традиций и</w:t>
      </w:r>
      <w:r>
        <w:rPr>
          <w:spacing w:val="-1"/>
        </w:rPr>
        <w:t xml:space="preserve"> </w:t>
      </w:r>
      <w:r>
        <w:t>жанров);</w:t>
      </w:r>
    </w:p>
    <w:p w:rsidR="005167BF" w:rsidRDefault="005167BF">
      <w:pPr>
        <w:spacing w:line="264" w:lineRule="auto"/>
        <w:jc w:val="both"/>
        <w:sectPr w:rsidR="005167BF">
          <w:pgSz w:w="16390" w:h="11910" w:orient="landscape"/>
          <w:pgMar w:top="200" w:right="380" w:bottom="1160" w:left="160" w:header="0" w:footer="887" w:gutter="0"/>
          <w:cols w:space="720"/>
        </w:sectPr>
      </w:pPr>
    </w:p>
    <w:p w:rsidR="005167BF" w:rsidRDefault="00543202">
      <w:pPr>
        <w:pStyle w:val="a3"/>
        <w:spacing w:before="71" w:line="264" w:lineRule="auto"/>
        <w:ind w:left="1902"/>
      </w:pPr>
      <w:r>
        <w:t>различать</w:t>
      </w:r>
      <w:r>
        <w:rPr>
          <w:spacing w:val="47"/>
        </w:rPr>
        <w:t xml:space="preserve"> </w:t>
      </w:r>
      <w:r>
        <w:t>и</w:t>
      </w:r>
      <w:r>
        <w:rPr>
          <w:spacing w:val="45"/>
        </w:rPr>
        <w:t xml:space="preserve"> </w:t>
      </w:r>
      <w:r>
        <w:t>характеризовать</w:t>
      </w:r>
      <w:r>
        <w:rPr>
          <w:spacing w:val="47"/>
        </w:rPr>
        <w:t xml:space="preserve"> </w:t>
      </w:r>
      <w:r>
        <w:t>фольклорные</w:t>
      </w:r>
      <w:r>
        <w:rPr>
          <w:spacing w:val="45"/>
        </w:rPr>
        <w:t xml:space="preserve"> </w:t>
      </w:r>
      <w:r>
        <w:t>жанры</w:t>
      </w:r>
      <w:r>
        <w:rPr>
          <w:spacing w:val="46"/>
        </w:rPr>
        <w:t xml:space="preserve"> </w:t>
      </w:r>
      <w:r>
        <w:t>музыки</w:t>
      </w:r>
      <w:r>
        <w:rPr>
          <w:spacing w:val="48"/>
        </w:rPr>
        <w:t xml:space="preserve"> </w:t>
      </w:r>
      <w:r>
        <w:t>(песенные,</w:t>
      </w:r>
      <w:r>
        <w:rPr>
          <w:spacing w:val="47"/>
        </w:rPr>
        <w:t xml:space="preserve"> </w:t>
      </w:r>
      <w:r>
        <w:t>танцевальные),</w:t>
      </w:r>
      <w:r>
        <w:rPr>
          <w:spacing w:val="46"/>
        </w:rPr>
        <w:t xml:space="preserve"> </w:t>
      </w:r>
      <w:r>
        <w:t>вычленять</w:t>
      </w:r>
      <w:r>
        <w:rPr>
          <w:spacing w:val="48"/>
        </w:rPr>
        <w:t xml:space="preserve"> </w:t>
      </w:r>
      <w:r>
        <w:t>и</w:t>
      </w:r>
      <w:r>
        <w:rPr>
          <w:spacing w:val="48"/>
        </w:rPr>
        <w:t xml:space="preserve"> </w:t>
      </w:r>
      <w:r>
        <w:t>называть</w:t>
      </w:r>
      <w:r>
        <w:rPr>
          <w:spacing w:val="47"/>
        </w:rPr>
        <w:t xml:space="preserve"> </w:t>
      </w:r>
      <w:r>
        <w:t>типичные</w:t>
      </w:r>
      <w:r>
        <w:rPr>
          <w:spacing w:val="45"/>
        </w:rPr>
        <w:t xml:space="preserve"> </w:t>
      </w:r>
      <w:r>
        <w:t>жанровые</w:t>
      </w:r>
      <w:r>
        <w:rPr>
          <w:spacing w:val="-57"/>
        </w:rPr>
        <w:t xml:space="preserve"> </w:t>
      </w:r>
      <w:r>
        <w:t>признаки.</w:t>
      </w:r>
    </w:p>
    <w:p w:rsidR="005167BF" w:rsidRDefault="00543202">
      <w:pPr>
        <w:pStyle w:val="21"/>
        <w:spacing w:before="5"/>
        <w:ind w:left="1902"/>
      </w:pPr>
      <w:r>
        <w:t>К</w:t>
      </w:r>
      <w:r>
        <w:rPr>
          <w:spacing w:val="-2"/>
        </w:rPr>
        <w:t xml:space="preserve"> </w:t>
      </w:r>
      <w:r>
        <w:t>концу</w:t>
      </w:r>
      <w:r>
        <w:rPr>
          <w:spacing w:val="-1"/>
        </w:rPr>
        <w:t xml:space="preserve"> </w:t>
      </w:r>
      <w:r>
        <w:t>изучения</w:t>
      </w:r>
      <w:r>
        <w:rPr>
          <w:spacing w:val="-2"/>
        </w:rPr>
        <w:t xml:space="preserve"> </w:t>
      </w:r>
      <w:r>
        <w:t>модуля</w:t>
      </w:r>
      <w:r>
        <w:rPr>
          <w:spacing w:val="-1"/>
        </w:rPr>
        <w:t xml:space="preserve"> </w:t>
      </w:r>
      <w:r>
        <w:t>№</w:t>
      </w:r>
      <w:r>
        <w:rPr>
          <w:spacing w:val="-4"/>
        </w:rPr>
        <w:t xml:space="preserve"> </w:t>
      </w:r>
      <w:r>
        <w:t>5</w:t>
      </w:r>
      <w:r>
        <w:rPr>
          <w:spacing w:val="-1"/>
        </w:rPr>
        <w:t xml:space="preserve"> </w:t>
      </w:r>
      <w:r>
        <w:t>«Духовная</w:t>
      </w:r>
      <w:r>
        <w:rPr>
          <w:spacing w:val="-2"/>
        </w:rPr>
        <w:t xml:space="preserve"> </w:t>
      </w:r>
      <w:r>
        <w:t>музыка»</w:t>
      </w:r>
      <w:r>
        <w:rPr>
          <w:spacing w:val="-1"/>
        </w:rPr>
        <w:t xml:space="preserve"> </w:t>
      </w:r>
      <w:r>
        <w:t>обучающийся</w:t>
      </w:r>
      <w:r>
        <w:rPr>
          <w:spacing w:val="-2"/>
        </w:rPr>
        <w:t xml:space="preserve"> </w:t>
      </w:r>
      <w:r>
        <w:t>научится:</w:t>
      </w:r>
    </w:p>
    <w:p w:rsidR="005167BF" w:rsidRDefault="00543202">
      <w:pPr>
        <w:pStyle w:val="a3"/>
        <w:spacing w:before="24" w:line="264" w:lineRule="auto"/>
        <w:ind w:left="1902" w:right="1103" w:hanging="360"/>
      </w:pPr>
      <w:r>
        <w:t>определять характер, настроение музыкальных произведений духовной музыки, характеризовать еѐ жизненное предназначение;</w:t>
      </w:r>
      <w:r>
        <w:rPr>
          <w:spacing w:val="-57"/>
        </w:rPr>
        <w:t xml:space="preserve"> </w:t>
      </w:r>
      <w:r>
        <w:t>исполнять</w:t>
      </w:r>
      <w:r>
        <w:rPr>
          <w:spacing w:val="-1"/>
        </w:rPr>
        <w:t xml:space="preserve"> </w:t>
      </w:r>
      <w:r>
        <w:t>доступные</w:t>
      </w:r>
      <w:r>
        <w:rPr>
          <w:spacing w:val="-2"/>
        </w:rPr>
        <w:t xml:space="preserve"> </w:t>
      </w:r>
      <w:r>
        <w:t>образцы духовной музыки;</w:t>
      </w:r>
    </w:p>
    <w:p w:rsidR="005167BF" w:rsidRDefault="00543202">
      <w:pPr>
        <w:pStyle w:val="a3"/>
        <w:spacing w:line="264" w:lineRule="auto"/>
        <w:ind w:left="1902"/>
      </w:pPr>
      <w:r>
        <w:t>рассказывать</w:t>
      </w:r>
      <w:r>
        <w:rPr>
          <w:spacing w:val="5"/>
        </w:rPr>
        <w:t xml:space="preserve"> </w:t>
      </w:r>
      <w:r>
        <w:t>об</w:t>
      </w:r>
      <w:r>
        <w:rPr>
          <w:spacing w:val="5"/>
        </w:rPr>
        <w:t xml:space="preserve"> </w:t>
      </w:r>
      <w:r>
        <w:t>особенностях</w:t>
      </w:r>
      <w:r>
        <w:rPr>
          <w:spacing w:val="5"/>
        </w:rPr>
        <w:t xml:space="preserve"> </w:t>
      </w:r>
      <w:r>
        <w:t>исполнения,</w:t>
      </w:r>
      <w:r>
        <w:rPr>
          <w:spacing w:val="4"/>
        </w:rPr>
        <w:t xml:space="preserve"> </w:t>
      </w:r>
      <w:r>
        <w:t>традициях</w:t>
      </w:r>
      <w:r>
        <w:rPr>
          <w:spacing w:val="7"/>
        </w:rPr>
        <w:t xml:space="preserve"> </w:t>
      </w:r>
      <w:r>
        <w:t>звучания</w:t>
      </w:r>
      <w:r>
        <w:rPr>
          <w:spacing w:val="5"/>
        </w:rPr>
        <w:t xml:space="preserve"> </w:t>
      </w:r>
      <w:r>
        <w:t>духовной</w:t>
      </w:r>
      <w:r>
        <w:rPr>
          <w:spacing w:val="5"/>
        </w:rPr>
        <w:t xml:space="preserve"> </w:t>
      </w:r>
      <w:r>
        <w:t>музыки</w:t>
      </w:r>
      <w:r>
        <w:rPr>
          <w:spacing w:val="6"/>
        </w:rPr>
        <w:t xml:space="preserve"> </w:t>
      </w:r>
      <w:r>
        <w:t>Русской</w:t>
      </w:r>
      <w:r>
        <w:rPr>
          <w:spacing w:val="6"/>
        </w:rPr>
        <w:t xml:space="preserve"> </w:t>
      </w:r>
      <w:r>
        <w:t>православной</w:t>
      </w:r>
      <w:r>
        <w:rPr>
          <w:spacing w:val="5"/>
        </w:rPr>
        <w:t xml:space="preserve"> </w:t>
      </w:r>
      <w:r>
        <w:t>церкви</w:t>
      </w:r>
      <w:r>
        <w:rPr>
          <w:spacing w:val="5"/>
        </w:rPr>
        <w:t xml:space="preserve"> </w:t>
      </w:r>
      <w:r>
        <w:t>(вариативно:</w:t>
      </w:r>
      <w:r>
        <w:rPr>
          <w:spacing w:val="5"/>
        </w:rPr>
        <w:t xml:space="preserve"> </w:t>
      </w:r>
      <w:r>
        <w:t>других</w:t>
      </w:r>
      <w:r>
        <w:rPr>
          <w:spacing w:val="-57"/>
        </w:rPr>
        <w:t xml:space="preserve"> </w:t>
      </w:r>
      <w:r>
        <w:t>конфессий</w:t>
      </w:r>
      <w:r>
        <w:rPr>
          <w:spacing w:val="-1"/>
        </w:rPr>
        <w:t xml:space="preserve"> </w:t>
      </w:r>
      <w:r>
        <w:t>согласно региональной религиозной</w:t>
      </w:r>
      <w:r>
        <w:rPr>
          <w:spacing w:val="-2"/>
        </w:rPr>
        <w:t xml:space="preserve"> </w:t>
      </w:r>
      <w:r>
        <w:t>традиции).</w:t>
      </w:r>
    </w:p>
    <w:p w:rsidR="005167BF" w:rsidRDefault="00543202">
      <w:pPr>
        <w:pStyle w:val="21"/>
        <w:spacing w:before="5"/>
        <w:ind w:left="1542"/>
      </w:pPr>
      <w:r>
        <w:t>К</w:t>
      </w:r>
      <w:r>
        <w:rPr>
          <w:spacing w:val="-2"/>
        </w:rPr>
        <w:t xml:space="preserve"> </w:t>
      </w:r>
      <w:r>
        <w:t>концу</w:t>
      </w:r>
      <w:r>
        <w:rPr>
          <w:spacing w:val="-1"/>
        </w:rPr>
        <w:t xml:space="preserve"> </w:t>
      </w:r>
      <w:r>
        <w:t>изучения</w:t>
      </w:r>
      <w:r>
        <w:rPr>
          <w:spacing w:val="-1"/>
        </w:rPr>
        <w:t xml:space="preserve"> </w:t>
      </w:r>
      <w:r>
        <w:t>модуля</w:t>
      </w:r>
      <w:r>
        <w:rPr>
          <w:spacing w:val="-1"/>
        </w:rPr>
        <w:t xml:space="preserve"> </w:t>
      </w:r>
      <w:r>
        <w:t>№</w:t>
      </w:r>
      <w:r>
        <w:rPr>
          <w:spacing w:val="-3"/>
        </w:rPr>
        <w:t xml:space="preserve"> </w:t>
      </w:r>
      <w:r>
        <w:t>6</w:t>
      </w:r>
      <w:r>
        <w:rPr>
          <w:spacing w:val="-1"/>
        </w:rPr>
        <w:t xml:space="preserve"> </w:t>
      </w:r>
      <w:r>
        <w:t>«Музыка</w:t>
      </w:r>
      <w:r>
        <w:rPr>
          <w:spacing w:val="-1"/>
        </w:rPr>
        <w:t xml:space="preserve"> </w:t>
      </w:r>
      <w:r>
        <w:t>театра</w:t>
      </w:r>
      <w:r>
        <w:rPr>
          <w:spacing w:val="-5"/>
        </w:rPr>
        <w:t xml:space="preserve"> </w:t>
      </w:r>
      <w:r>
        <w:t>и</w:t>
      </w:r>
      <w:r>
        <w:rPr>
          <w:spacing w:val="-1"/>
        </w:rPr>
        <w:t xml:space="preserve"> </w:t>
      </w:r>
      <w:r>
        <w:t>кино»</w:t>
      </w:r>
      <w:r>
        <w:rPr>
          <w:spacing w:val="-1"/>
        </w:rPr>
        <w:t xml:space="preserve"> </w:t>
      </w:r>
      <w:r>
        <w:t>обучающийся</w:t>
      </w:r>
      <w:r>
        <w:rPr>
          <w:spacing w:val="-1"/>
        </w:rPr>
        <w:t xml:space="preserve"> </w:t>
      </w:r>
      <w:r>
        <w:t>научится:</w:t>
      </w:r>
    </w:p>
    <w:p w:rsidR="005167BF" w:rsidRDefault="00543202">
      <w:pPr>
        <w:pStyle w:val="a3"/>
        <w:spacing w:before="22"/>
        <w:ind w:left="1542"/>
      </w:pPr>
      <w:r>
        <w:t>определять</w:t>
      </w:r>
      <w:r>
        <w:rPr>
          <w:spacing w:val="-3"/>
        </w:rPr>
        <w:t xml:space="preserve"> </w:t>
      </w:r>
      <w:r>
        <w:t>и</w:t>
      </w:r>
      <w:r>
        <w:rPr>
          <w:spacing w:val="-5"/>
        </w:rPr>
        <w:t xml:space="preserve"> </w:t>
      </w:r>
      <w:r>
        <w:t>называть</w:t>
      </w:r>
      <w:r>
        <w:rPr>
          <w:spacing w:val="-4"/>
        </w:rPr>
        <w:t xml:space="preserve"> </w:t>
      </w:r>
      <w:r>
        <w:t>особенности</w:t>
      </w:r>
      <w:r>
        <w:rPr>
          <w:spacing w:val="-3"/>
        </w:rPr>
        <w:t xml:space="preserve"> </w:t>
      </w:r>
      <w:r>
        <w:t>музыкально-сценических</w:t>
      </w:r>
      <w:r>
        <w:rPr>
          <w:spacing w:val="-1"/>
        </w:rPr>
        <w:t xml:space="preserve"> </w:t>
      </w:r>
      <w:r>
        <w:t>жанров</w:t>
      </w:r>
      <w:r>
        <w:rPr>
          <w:spacing w:val="-2"/>
        </w:rPr>
        <w:t xml:space="preserve"> </w:t>
      </w:r>
      <w:r>
        <w:t>(опера,</w:t>
      </w:r>
      <w:r>
        <w:rPr>
          <w:spacing w:val="-3"/>
        </w:rPr>
        <w:t xml:space="preserve"> </w:t>
      </w:r>
      <w:r>
        <w:t>балет,</w:t>
      </w:r>
      <w:r>
        <w:rPr>
          <w:spacing w:val="-2"/>
        </w:rPr>
        <w:t xml:space="preserve"> </w:t>
      </w:r>
      <w:r>
        <w:t>оперетта,</w:t>
      </w:r>
      <w:r>
        <w:rPr>
          <w:spacing w:val="-3"/>
        </w:rPr>
        <w:t xml:space="preserve"> </w:t>
      </w:r>
      <w:r>
        <w:t>мюзикл);</w:t>
      </w:r>
    </w:p>
    <w:p w:rsidR="005167BF" w:rsidRDefault="00543202">
      <w:pPr>
        <w:pStyle w:val="a3"/>
        <w:spacing w:before="28" w:line="264" w:lineRule="auto"/>
        <w:ind w:left="1542"/>
      </w:pPr>
      <w:r>
        <w:t>различать</w:t>
      </w:r>
      <w:r>
        <w:rPr>
          <w:spacing w:val="4"/>
        </w:rPr>
        <w:t xml:space="preserve"> </w:t>
      </w:r>
      <w:r>
        <w:t>отдельные</w:t>
      </w:r>
      <w:r>
        <w:rPr>
          <w:spacing w:val="58"/>
        </w:rPr>
        <w:t xml:space="preserve"> </w:t>
      </w:r>
      <w:r>
        <w:t>номера</w:t>
      </w:r>
      <w:r>
        <w:rPr>
          <w:spacing w:val="2"/>
        </w:rPr>
        <w:t xml:space="preserve"> </w:t>
      </w:r>
      <w:r>
        <w:t>музыкального</w:t>
      </w:r>
      <w:r>
        <w:rPr>
          <w:spacing w:val="3"/>
        </w:rPr>
        <w:t xml:space="preserve"> </w:t>
      </w:r>
      <w:r>
        <w:t>спектакля</w:t>
      </w:r>
      <w:r>
        <w:rPr>
          <w:spacing w:val="3"/>
        </w:rPr>
        <w:t xml:space="preserve"> </w:t>
      </w:r>
      <w:r>
        <w:t>(ария,</w:t>
      </w:r>
      <w:r>
        <w:rPr>
          <w:spacing w:val="3"/>
        </w:rPr>
        <w:t xml:space="preserve"> </w:t>
      </w:r>
      <w:r>
        <w:t>хор,</w:t>
      </w:r>
      <w:r>
        <w:rPr>
          <w:spacing w:val="1"/>
        </w:rPr>
        <w:t xml:space="preserve"> </w:t>
      </w:r>
      <w:r>
        <w:t>увертюра</w:t>
      </w:r>
      <w:r>
        <w:rPr>
          <w:spacing w:val="2"/>
        </w:rPr>
        <w:t xml:space="preserve"> </w:t>
      </w:r>
      <w:r>
        <w:t>и</w:t>
      </w:r>
      <w:r>
        <w:rPr>
          <w:spacing w:val="4"/>
        </w:rPr>
        <w:t xml:space="preserve"> </w:t>
      </w:r>
      <w:r>
        <w:t>так</w:t>
      </w:r>
      <w:r>
        <w:rPr>
          <w:spacing w:val="4"/>
        </w:rPr>
        <w:t xml:space="preserve"> </w:t>
      </w:r>
      <w:r>
        <w:t>далее),</w:t>
      </w:r>
      <w:r>
        <w:rPr>
          <w:spacing w:val="5"/>
        </w:rPr>
        <w:t xml:space="preserve"> </w:t>
      </w:r>
      <w:r>
        <w:t>узнавать</w:t>
      </w:r>
      <w:r>
        <w:rPr>
          <w:spacing w:val="4"/>
        </w:rPr>
        <w:t xml:space="preserve"> </w:t>
      </w:r>
      <w:r>
        <w:t>на</w:t>
      </w:r>
      <w:r>
        <w:rPr>
          <w:spacing w:val="2"/>
        </w:rPr>
        <w:t xml:space="preserve"> </w:t>
      </w:r>
      <w:r>
        <w:t>слух</w:t>
      </w:r>
      <w:r>
        <w:rPr>
          <w:spacing w:val="5"/>
        </w:rPr>
        <w:t xml:space="preserve"> </w:t>
      </w:r>
      <w:r>
        <w:t>и</w:t>
      </w:r>
      <w:r>
        <w:rPr>
          <w:spacing w:val="6"/>
        </w:rPr>
        <w:t xml:space="preserve"> </w:t>
      </w:r>
      <w:r>
        <w:t>называть</w:t>
      </w:r>
      <w:r>
        <w:rPr>
          <w:spacing w:val="4"/>
        </w:rPr>
        <w:t xml:space="preserve"> </w:t>
      </w:r>
      <w:r>
        <w:t>освоенные</w:t>
      </w:r>
      <w:r>
        <w:rPr>
          <w:spacing w:val="-57"/>
        </w:rPr>
        <w:t xml:space="preserve"> </w:t>
      </w:r>
      <w:r>
        <w:t>музыкальные</w:t>
      </w:r>
      <w:r>
        <w:rPr>
          <w:spacing w:val="-3"/>
        </w:rPr>
        <w:t xml:space="preserve"> </w:t>
      </w:r>
      <w:r>
        <w:t>произведения (фрагменты)</w:t>
      </w:r>
      <w:r>
        <w:rPr>
          <w:spacing w:val="-2"/>
        </w:rPr>
        <w:t xml:space="preserve"> </w:t>
      </w:r>
      <w:r>
        <w:t>и их</w:t>
      </w:r>
      <w:r>
        <w:rPr>
          <w:spacing w:val="-1"/>
        </w:rPr>
        <w:t xml:space="preserve"> </w:t>
      </w:r>
      <w:r>
        <w:t>авторов;</w:t>
      </w:r>
    </w:p>
    <w:p w:rsidR="005167BF" w:rsidRDefault="00543202">
      <w:pPr>
        <w:pStyle w:val="a3"/>
        <w:spacing w:before="1" w:line="264" w:lineRule="auto"/>
        <w:ind w:left="1542"/>
      </w:pPr>
      <w:r>
        <w:t>различать</w:t>
      </w:r>
      <w:r>
        <w:rPr>
          <w:spacing w:val="17"/>
        </w:rPr>
        <w:t xml:space="preserve"> </w:t>
      </w:r>
      <w:r>
        <w:t>виды</w:t>
      </w:r>
      <w:r>
        <w:rPr>
          <w:spacing w:val="14"/>
        </w:rPr>
        <w:t xml:space="preserve"> </w:t>
      </w:r>
      <w:r>
        <w:t>музыкальных</w:t>
      </w:r>
      <w:r>
        <w:rPr>
          <w:spacing w:val="17"/>
        </w:rPr>
        <w:t xml:space="preserve"> </w:t>
      </w:r>
      <w:r>
        <w:t>коллективов</w:t>
      </w:r>
      <w:r>
        <w:rPr>
          <w:spacing w:val="16"/>
        </w:rPr>
        <w:t xml:space="preserve"> </w:t>
      </w:r>
      <w:r>
        <w:t>(ансамблей,</w:t>
      </w:r>
      <w:r>
        <w:rPr>
          <w:spacing w:val="17"/>
        </w:rPr>
        <w:t xml:space="preserve"> </w:t>
      </w:r>
      <w:r>
        <w:t>оркестров,</w:t>
      </w:r>
      <w:r>
        <w:rPr>
          <w:spacing w:val="16"/>
        </w:rPr>
        <w:t xml:space="preserve"> </w:t>
      </w:r>
      <w:r>
        <w:t>хоров),</w:t>
      </w:r>
      <w:r>
        <w:rPr>
          <w:spacing w:val="17"/>
        </w:rPr>
        <w:t xml:space="preserve"> </w:t>
      </w:r>
      <w:r>
        <w:t>тембры</w:t>
      </w:r>
      <w:r>
        <w:rPr>
          <w:spacing w:val="17"/>
        </w:rPr>
        <w:t xml:space="preserve"> </w:t>
      </w:r>
      <w:r>
        <w:t>человеческих</w:t>
      </w:r>
      <w:r>
        <w:rPr>
          <w:spacing w:val="18"/>
        </w:rPr>
        <w:t xml:space="preserve"> </w:t>
      </w:r>
      <w:r>
        <w:t>голосов</w:t>
      </w:r>
      <w:r>
        <w:rPr>
          <w:spacing w:val="14"/>
        </w:rPr>
        <w:t xml:space="preserve"> </w:t>
      </w:r>
      <w:r>
        <w:t>и</w:t>
      </w:r>
      <w:r>
        <w:rPr>
          <w:spacing w:val="18"/>
        </w:rPr>
        <w:t xml:space="preserve"> </w:t>
      </w:r>
      <w:r>
        <w:t>музыкальных</w:t>
      </w:r>
      <w:r>
        <w:rPr>
          <w:spacing w:val="17"/>
        </w:rPr>
        <w:t xml:space="preserve"> </w:t>
      </w:r>
      <w:r>
        <w:t>инструментов,</w:t>
      </w:r>
      <w:r>
        <w:rPr>
          <w:spacing w:val="-57"/>
        </w:rPr>
        <w:t xml:space="preserve"> </w:t>
      </w:r>
      <w:r>
        <w:t>определять их</w:t>
      </w:r>
      <w:r>
        <w:rPr>
          <w:spacing w:val="-1"/>
        </w:rPr>
        <w:t xml:space="preserve"> </w:t>
      </w:r>
      <w:r>
        <w:t>на</w:t>
      </w:r>
      <w:r>
        <w:rPr>
          <w:spacing w:val="-1"/>
        </w:rPr>
        <w:t xml:space="preserve"> </w:t>
      </w:r>
      <w:r>
        <w:t>слух;</w:t>
      </w:r>
    </w:p>
    <w:p w:rsidR="005167BF" w:rsidRDefault="00543202">
      <w:pPr>
        <w:pStyle w:val="a3"/>
        <w:spacing w:line="264" w:lineRule="auto"/>
        <w:ind w:left="1542"/>
      </w:pPr>
      <w:r>
        <w:t>отличать</w:t>
      </w:r>
      <w:r>
        <w:rPr>
          <w:spacing w:val="21"/>
        </w:rPr>
        <w:t xml:space="preserve"> </w:t>
      </w:r>
      <w:r>
        <w:t>черты</w:t>
      </w:r>
      <w:r>
        <w:rPr>
          <w:spacing w:val="22"/>
        </w:rPr>
        <w:t xml:space="preserve"> </w:t>
      </w:r>
      <w:r>
        <w:t>профессий,</w:t>
      </w:r>
      <w:r>
        <w:rPr>
          <w:spacing w:val="21"/>
        </w:rPr>
        <w:t xml:space="preserve"> </w:t>
      </w:r>
      <w:r>
        <w:t>связанных</w:t>
      </w:r>
      <w:r>
        <w:rPr>
          <w:spacing w:val="23"/>
        </w:rPr>
        <w:t xml:space="preserve"> </w:t>
      </w:r>
      <w:r>
        <w:t>с</w:t>
      </w:r>
      <w:r>
        <w:rPr>
          <w:spacing w:val="19"/>
        </w:rPr>
        <w:t xml:space="preserve"> </w:t>
      </w:r>
      <w:r>
        <w:t>созданием</w:t>
      </w:r>
      <w:r>
        <w:rPr>
          <w:spacing w:val="21"/>
        </w:rPr>
        <w:t xml:space="preserve"> </w:t>
      </w:r>
      <w:r>
        <w:t>музыкального</w:t>
      </w:r>
      <w:r>
        <w:rPr>
          <w:spacing w:val="21"/>
        </w:rPr>
        <w:t xml:space="preserve"> </w:t>
      </w:r>
      <w:r>
        <w:t>спектакля,</w:t>
      </w:r>
      <w:r>
        <w:rPr>
          <w:spacing w:val="21"/>
        </w:rPr>
        <w:t xml:space="preserve"> </w:t>
      </w:r>
      <w:r>
        <w:t>и</w:t>
      </w:r>
      <w:r>
        <w:rPr>
          <w:spacing w:val="21"/>
        </w:rPr>
        <w:t xml:space="preserve"> </w:t>
      </w:r>
      <w:r>
        <w:t>их</w:t>
      </w:r>
      <w:r>
        <w:rPr>
          <w:spacing w:val="23"/>
        </w:rPr>
        <w:t xml:space="preserve"> </w:t>
      </w:r>
      <w:r>
        <w:t>роли</w:t>
      </w:r>
      <w:r>
        <w:rPr>
          <w:spacing w:val="22"/>
        </w:rPr>
        <w:t xml:space="preserve"> </w:t>
      </w:r>
      <w:r>
        <w:t>в</w:t>
      </w:r>
      <w:r>
        <w:rPr>
          <w:spacing w:val="21"/>
        </w:rPr>
        <w:t xml:space="preserve"> </w:t>
      </w:r>
      <w:r>
        <w:t>творческом</w:t>
      </w:r>
      <w:r>
        <w:rPr>
          <w:spacing w:val="20"/>
        </w:rPr>
        <w:t xml:space="preserve"> </w:t>
      </w:r>
      <w:r>
        <w:t>процессе:</w:t>
      </w:r>
      <w:r>
        <w:rPr>
          <w:spacing w:val="22"/>
        </w:rPr>
        <w:t xml:space="preserve"> </w:t>
      </w:r>
      <w:r>
        <w:t>композитор,</w:t>
      </w:r>
      <w:r>
        <w:rPr>
          <w:spacing w:val="21"/>
        </w:rPr>
        <w:t xml:space="preserve"> </w:t>
      </w:r>
      <w:r>
        <w:t>музыкант,</w:t>
      </w:r>
      <w:r>
        <w:rPr>
          <w:spacing w:val="-57"/>
        </w:rPr>
        <w:t xml:space="preserve"> </w:t>
      </w:r>
      <w:r>
        <w:t>дирижѐр,</w:t>
      </w:r>
      <w:r>
        <w:rPr>
          <w:spacing w:val="-1"/>
        </w:rPr>
        <w:t xml:space="preserve"> </w:t>
      </w:r>
      <w:r>
        <w:t>сценарист, режиссѐр, хореограф, певец, художник и</w:t>
      </w:r>
      <w:r>
        <w:rPr>
          <w:spacing w:val="-1"/>
        </w:rPr>
        <w:t xml:space="preserve"> </w:t>
      </w:r>
      <w:r>
        <w:t>другие.</w:t>
      </w:r>
    </w:p>
    <w:p w:rsidR="005167BF" w:rsidRDefault="00543202">
      <w:pPr>
        <w:pStyle w:val="21"/>
        <w:spacing w:before="5"/>
        <w:ind w:left="1542"/>
      </w:pPr>
      <w:r>
        <w:t>К</w:t>
      </w:r>
      <w:r>
        <w:rPr>
          <w:spacing w:val="-2"/>
        </w:rPr>
        <w:t xml:space="preserve"> </w:t>
      </w:r>
      <w:r>
        <w:t>концу</w:t>
      </w:r>
      <w:r>
        <w:rPr>
          <w:spacing w:val="-1"/>
        </w:rPr>
        <w:t xml:space="preserve"> </w:t>
      </w:r>
      <w:r>
        <w:t>изучения</w:t>
      </w:r>
      <w:r>
        <w:rPr>
          <w:spacing w:val="-1"/>
        </w:rPr>
        <w:t xml:space="preserve"> </w:t>
      </w:r>
      <w:r>
        <w:t>модуля</w:t>
      </w:r>
      <w:r>
        <w:rPr>
          <w:spacing w:val="-2"/>
        </w:rPr>
        <w:t xml:space="preserve"> </w:t>
      </w:r>
      <w:r>
        <w:t>№</w:t>
      </w:r>
      <w:r>
        <w:rPr>
          <w:spacing w:val="-3"/>
        </w:rPr>
        <w:t xml:space="preserve"> </w:t>
      </w:r>
      <w:r>
        <w:t>7</w:t>
      </w:r>
      <w:r>
        <w:rPr>
          <w:spacing w:val="-1"/>
        </w:rPr>
        <w:t xml:space="preserve"> </w:t>
      </w:r>
      <w:r>
        <w:t>«Современная</w:t>
      </w:r>
      <w:r>
        <w:rPr>
          <w:spacing w:val="-2"/>
        </w:rPr>
        <w:t xml:space="preserve"> </w:t>
      </w:r>
      <w:r>
        <w:t>музыкальная</w:t>
      </w:r>
      <w:r>
        <w:rPr>
          <w:spacing w:val="-1"/>
        </w:rPr>
        <w:t xml:space="preserve"> </w:t>
      </w:r>
      <w:r>
        <w:t>культура»</w:t>
      </w:r>
      <w:r>
        <w:rPr>
          <w:spacing w:val="-1"/>
        </w:rPr>
        <w:t xml:space="preserve"> </w:t>
      </w:r>
      <w:r>
        <w:t>обучающийся</w:t>
      </w:r>
      <w:r>
        <w:rPr>
          <w:spacing w:val="-2"/>
        </w:rPr>
        <w:t xml:space="preserve"> </w:t>
      </w:r>
      <w:r>
        <w:t>научится:</w:t>
      </w:r>
    </w:p>
    <w:p w:rsidR="005167BF" w:rsidRDefault="00543202">
      <w:pPr>
        <w:pStyle w:val="a3"/>
        <w:spacing w:before="22" w:line="264" w:lineRule="auto"/>
        <w:ind w:left="1902"/>
      </w:pPr>
      <w:r>
        <w:t>различать разнообразные виды и жанры, современной музыкальной культуры, стремиться к расширению музыкального кругозора;</w:t>
      </w:r>
      <w:r>
        <w:rPr>
          <w:spacing w:val="1"/>
        </w:rPr>
        <w:t xml:space="preserve"> </w:t>
      </w:r>
      <w:r>
        <w:t>различать</w:t>
      </w:r>
      <w:r>
        <w:rPr>
          <w:spacing w:val="30"/>
        </w:rPr>
        <w:t xml:space="preserve"> </w:t>
      </w:r>
      <w:r>
        <w:t>и</w:t>
      </w:r>
      <w:r>
        <w:rPr>
          <w:spacing w:val="31"/>
        </w:rPr>
        <w:t xml:space="preserve"> </w:t>
      </w:r>
      <w:r>
        <w:t>определять</w:t>
      </w:r>
      <w:r>
        <w:rPr>
          <w:spacing w:val="30"/>
        </w:rPr>
        <w:t xml:space="preserve"> </w:t>
      </w:r>
      <w:r>
        <w:t>на</w:t>
      </w:r>
      <w:r>
        <w:rPr>
          <w:spacing w:val="29"/>
        </w:rPr>
        <w:t xml:space="preserve"> </w:t>
      </w:r>
      <w:r>
        <w:t>слух</w:t>
      </w:r>
      <w:r>
        <w:rPr>
          <w:spacing w:val="32"/>
        </w:rPr>
        <w:t xml:space="preserve"> </w:t>
      </w:r>
      <w:r>
        <w:t>принадлежность</w:t>
      </w:r>
      <w:r>
        <w:rPr>
          <w:spacing w:val="30"/>
        </w:rPr>
        <w:t xml:space="preserve"> </w:t>
      </w:r>
      <w:r>
        <w:t>музыкальных</w:t>
      </w:r>
      <w:r>
        <w:rPr>
          <w:spacing w:val="32"/>
        </w:rPr>
        <w:t xml:space="preserve"> </w:t>
      </w:r>
      <w:r>
        <w:t>произведений,</w:t>
      </w:r>
      <w:r>
        <w:rPr>
          <w:spacing w:val="30"/>
        </w:rPr>
        <w:t xml:space="preserve"> </w:t>
      </w:r>
      <w:r>
        <w:t>исполнительского</w:t>
      </w:r>
      <w:r>
        <w:rPr>
          <w:spacing w:val="29"/>
        </w:rPr>
        <w:t xml:space="preserve"> </w:t>
      </w:r>
      <w:r>
        <w:t>стиля</w:t>
      </w:r>
      <w:r>
        <w:rPr>
          <w:spacing w:val="30"/>
        </w:rPr>
        <w:t xml:space="preserve"> </w:t>
      </w:r>
      <w:r>
        <w:t>к</w:t>
      </w:r>
      <w:r>
        <w:rPr>
          <w:spacing w:val="31"/>
        </w:rPr>
        <w:t xml:space="preserve"> </w:t>
      </w:r>
      <w:r>
        <w:t>различным</w:t>
      </w:r>
      <w:r>
        <w:rPr>
          <w:spacing w:val="29"/>
        </w:rPr>
        <w:t xml:space="preserve"> </w:t>
      </w:r>
      <w:r>
        <w:t>направлениям</w:t>
      </w:r>
      <w:r>
        <w:rPr>
          <w:spacing w:val="-57"/>
        </w:rPr>
        <w:t xml:space="preserve"> </w:t>
      </w:r>
      <w:r>
        <w:t>современной</w:t>
      </w:r>
      <w:r>
        <w:rPr>
          <w:spacing w:val="-1"/>
        </w:rPr>
        <w:t xml:space="preserve"> </w:t>
      </w:r>
      <w:r>
        <w:t>музыки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эстрады, мюзикла, джаза);</w:t>
      </w:r>
    </w:p>
    <w:p w:rsidR="005167BF" w:rsidRDefault="00543202">
      <w:pPr>
        <w:pStyle w:val="a3"/>
        <w:spacing w:before="1" w:line="264" w:lineRule="auto"/>
        <w:ind w:left="1542"/>
      </w:pPr>
      <w:r>
        <w:t>анализировать,</w:t>
      </w:r>
      <w:r>
        <w:rPr>
          <w:spacing w:val="6"/>
        </w:rPr>
        <w:t xml:space="preserve"> </w:t>
      </w:r>
      <w:r>
        <w:t>называть</w:t>
      </w:r>
      <w:r>
        <w:rPr>
          <w:spacing w:val="9"/>
        </w:rPr>
        <w:t xml:space="preserve"> </w:t>
      </w:r>
      <w:r>
        <w:t>музыкально-выразительные</w:t>
      </w:r>
      <w:r>
        <w:rPr>
          <w:spacing w:val="7"/>
        </w:rPr>
        <w:t xml:space="preserve"> </w:t>
      </w:r>
      <w:r>
        <w:t>средства,</w:t>
      </w:r>
      <w:r>
        <w:rPr>
          <w:spacing w:val="8"/>
        </w:rPr>
        <w:t xml:space="preserve"> </w:t>
      </w:r>
      <w:r>
        <w:t>определяющие</w:t>
      </w:r>
      <w:r>
        <w:rPr>
          <w:spacing w:val="7"/>
        </w:rPr>
        <w:t xml:space="preserve"> </w:t>
      </w:r>
      <w:r>
        <w:t>основной</w:t>
      </w:r>
      <w:r>
        <w:rPr>
          <w:spacing w:val="9"/>
        </w:rPr>
        <w:t xml:space="preserve"> </w:t>
      </w:r>
      <w:r>
        <w:t>характер,</w:t>
      </w:r>
      <w:r>
        <w:rPr>
          <w:spacing w:val="8"/>
        </w:rPr>
        <w:t xml:space="preserve"> </w:t>
      </w:r>
      <w:r>
        <w:t>настроение</w:t>
      </w:r>
      <w:r>
        <w:rPr>
          <w:spacing w:val="7"/>
        </w:rPr>
        <w:t xml:space="preserve"> </w:t>
      </w:r>
      <w:r>
        <w:t>музыки,</w:t>
      </w:r>
      <w:r>
        <w:rPr>
          <w:spacing w:val="8"/>
        </w:rPr>
        <w:t xml:space="preserve"> </w:t>
      </w:r>
      <w:r>
        <w:t>сознательно</w:t>
      </w:r>
      <w:r>
        <w:rPr>
          <w:spacing w:val="-57"/>
        </w:rPr>
        <w:t xml:space="preserve"> </w:t>
      </w:r>
      <w:r>
        <w:t>пользоваться</w:t>
      </w:r>
      <w:r>
        <w:rPr>
          <w:spacing w:val="-1"/>
        </w:rPr>
        <w:t xml:space="preserve"> </w:t>
      </w:r>
      <w:r>
        <w:t>музыкально-выразительными средствами при исполнении;</w:t>
      </w:r>
    </w:p>
    <w:p w:rsidR="005167BF" w:rsidRDefault="00543202">
      <w:pPr>
        <w:pStyle w:val="a3"/>
        <w:ind w:left="1542"/>
      </w:pPr>
      <w:r>
        <w:t>исполнять</w:t>
      </w:r>
      <w:r>
        <w:rPr>
          <w:spacing w:val="-4"/>
        </w:rPr>
        <w:t xml:space="preserve"> </w:t>
      </w:r>
      <w:r>
        <w:t>современные</w:t>
      </w:r>
      <w:r>
        <w:rPr>
          <w:spacing w:val="-5"/>
        </w:rPr>
        <w:t xml:space="preserve"> </w:t>
      </w:r>
      <w:r>
        <w:t>музыкальные</w:t>
      </w:r>
      <w:r>
        <w:rPr>
          <w:spacing w:val="-6"/>
        </w:rPr>
        <w:t xml:space="preserve"> </w:t>
      </w:r>
      <w:r>
        <w:t>произведения,</w:t>
      </w:r>
      <w:r>
        <w:rPr>
          <w:spacing w:val="-3"/>
        </w:rPr>
        <w:t xml:space="preserve"> </w:t>
      </w:r>
      <w:r>
        <w:t>соблюдая</w:t>
      </w:r>
      <w:r>
        <w:rPr>
          <w:spacing w:val="-3"/>
        </w:rPr>
        <w:t xml:space="preserve"> </w:t>
      </w:r>
      <w:r>
        <w:t>певческую</w:t>
      </w:r>
      <w:r>
        <w:rPr>
          <w:spacing w:val="-4"/>
        </w:rPr>
        <w:t xml:space="preserve"> </w:t>
      </w:r>
      <w:r>
        <w:t>культуру</w:t>
      </w:r>
      <w:r>
        <w:rPr>
          <w:spacing w:val="-8"/>
        </w:rPr>
        <w:t xml:space="preserve"> </w:t>
      </w:r>
      <w:r>
        <w:t>звука.</w:t>
      </w:r>
    </w:p>
    <w:p w:rsidR="005167BF" w:rsidRDefault="00543202">
      <w:pPr>
        <w:pStyle w:val="21"/>
        <w:spacing w:before="32"/>
        <w:ind w:left="1902"/>
      </w:pPr>
      <w:r>
        <w:t>К</w:t>
      </w:r>
      <w:r>
        <w:rPr>
          <w:spacing w:val="-2"/>
        </w:rPr>
        <w:t xml:space="preserve"> </w:t>
      </w:r>
      <w:r>
        <w:t>концу</w:t>
      </w:r>
      <w:r>
        <w:rPr>
          <w:spacing w:val="-1"/>
        </w:rPr>
        <w:t xml:space="preserve"> </w:t>
      </w:r>
      <w:r>
        <w:t>изучения</w:t>
      </w:r>
      <w:r>
        <w:rPr>
          <w:spacing w:val="-2"/>
        </w:rPr>
        <w:t xml:space="preserve"> </w:t>
      </w:r>
      <w:r>
        <w:t>модуля</w:t>
      </w:r>
      <w:r>
        <w:rPr>
          <w:spacing w:val="-1"/>
        </w:rPr>
        <w:t xml:space="preserve"> </w:t>
      </w:r>
      <w:r>
        <w:t>№</w:t>
      </w:r>
      <w:r>
        <w:rPr>
          <w:spacing w:val="-4"/>
        </w:rPr>
        <w:t xml:space="preserve"> </w:t>
      </w:r>
      <w:r>
        <w:t>8</w:t>
      </w:r>
      <w:r>
        <w:rPr>
          <w:spacing w:val="-1"/>
        </w:rPr>
        <w:t xml:space="preserve"> </w:t>
      </w:r>
      <w:r>
        <w:t>«Музыкальная</w:t>
      </w:r>
      <w:r>
        <w:rPr>
          <w:spacing w:val="-2"/>
        </w:rPr>
        <w:t xml:space="preserve"> </w:t>
      </w:r>
      <w:r>
        <w:t>грамота»</w:t>
      </w:r>
      <w:r>
        <w:rPr>
          <w:spacing w:val="-1"/>
        </w:rPr>
        <w:t xml:space="preserve"> </w:t>
      </w:r>
      <w:r>
        <w:t>обучающийся</w:t>
      </w:r>
      <w:r>
        <w:rPr>
          <w:spacing w:val="-2"/>
        </w:rPr>
        <w:t xml:space="preserve"> </w:t>
      </w:r>
      <w:r>
        <w:t>научится:</w:t>
      </w:r>
    </w:p>
    <w:p w:rsidR="005167BF" w:rsidRDefault="00543202">
      <w:pPr>
        <w:pStyle w:val="a3"/>
        <w:spacing w:before="24"/>
        <w:ind w:left="1902"/>
      </w:pPr>
      <w:r>
        <w:t>классифицировать</w:t>
      </w:r>
      <w:r>
        <w:rPr>
          <w:spacing w:val="-4"/>
        </w:rPr>
        <w:t xml:space="preserve"> </w:t>
      </w:r>
      <w:r>
        <w:t>звуки:</w:t>
      </w:r>
      <w:r>
        <w:rPr>
          <w:spacing w:val="-4"/>
        </w:rPr>
        <w:t xml:space="preserve"> </w:t>
      </w:r>
      <w:r>
        <w:t>шумовые</w:t>
      </w:r>
      <w:r>
        <w:rPr>
          <w:spacing w:val="-5"/>
        </w:rPr>
        <w:t xml:space="preserve"> </w:t>
      </w:r>
      <w:r>
        <w:t>и</w:t>
      </w:r>
      <w:r>
        <w:rPr>
          <w:spacing w:val="-3"/>
        </w:rPr>
        <w:t xml:space="preserve"> </w:t>
      </w:r>
      <w:r>
        <w:t>музыкальные,</w:t>
      </w:r>
      <w:r>
        <w:rPr>
          <w:spacing w:val="-4"/>
        </w:rPr>
        <w:t xml:space="preserve"> </w:t>
      </w:r>
      <w:r>
        <w:t>длинные,</w:t>
      </w:r>
      <w:r>
        <w:rPr>
          <w:spacing w:val="-4"/>
        </w:rPr>
        <w:t xml:space="preserve"> </w:t>
      </w:r>
      <w:r>
        <w:t>короткие,</w:t>
      </w:r>
      <w:r>
        <w:rPr>
          <w:spacing w:val="-4"/>
        </w:rPr>
        <w:t xml:space="preserve"> </w:t>
      </w:r>
      <w:r>
        <w:t>тихие,</w:t>
      </w:r>
      <w:r>
        <w:rPr>
          <w:spacing w:val="-4"/>
        </w:rPr>
        <w:t xml:space="preserve"> </w:t>
      </w:r>
      <w:r>
        <w:t>громкие,</w:t>
      </w:r>
      <w:r>
        <w:rPr>
          <w:spacing w:val="-3"/>
        </w:rPr>
        <w:t xml:space="preserve"> </w:t>
      </w:r>
      <w:r>
        <w:t>низкие,</w:t>
      </w:r>
      <w:r>
        <w:rPr>
          <w:spacing w:val="3"/>
        </w:rPr>
        <w:t xml:space="preserve"> </w:t>
      </w:r>
      <w:r>
        <w:t>высокие;</w:t>
      </w:r>
    </w:p>
    <w:p w:rsidR="005167BF" w:rsidRDefault="00543202">
      <w:pPr>
        <w:pStyle w:val="a3"/>
        <w:spacing w:before="26" w:line="264" w:lineRule="auto"/>
        <w:ind w:left="1902"/>
      </w:pPr>
      <w:r>
        <w:t>различать</w:t>
      </w:r>
      <w:r>
        <w:rPr>
          <w:spacing w:val="4"/>
        </w:rPr>
        <w:t xml:space="preserve"> </w:t>
      </w:r>
      <w:r>
        <w:t>элементы</w:t>
      </w:r>
      <w:r>
        <w:rPr>
          <w:spacing w:val="3"/>
        </w:rPr>
        <w:t xml:space="preserve"> </w:t>
      </w:r>
      <w:r>
        <w:t>музыкального</w:t>
      </w:r>
      <w:r>
        <w:rPr>
          <w:spacing w:val="4"/>
        </w:rPr>
        <w:t xml:space="preserve"> </w:t>
      </w:r>
      <w:r>
        <w:t>языка</w:t>
      </w:r>
      <w:r>
        <w:rPr>
          <w:spacing w:val="3"/>
        </w:rPr>
        <w:t xml:space="preserve"> </w:t>
      </w:r>
      <w:r>
        <w:t>(темп,</w:t>
      </w:r>
      <w:r>
        <w:rPr>
          <w:spacing w:val="4"/>
        </w:rPr>
        <w:t xml:space="preserve"> </w:t>
      </w:r>
      <w:r>
        <w:t>тембр,</w:t>
      </w:r>
      <w:r>
        <w:rPr>
          <w:spacing w:val="4"/>
        </w:rPr>
        <w:t xml:space="preserve"> </w:t>
      </w:r>
      <w:r>
        <w:t>регистр,</w:t>
      </w:r>
      <w:r>
        <w:rPr>
          <w:spacing w:val="4"/>
        </w:rPr>
        <w:t xml:space="preserve"> </w:t>
      </w:r>
      <w:r>
        <w:t>динамика,</w:t>
      </w:r>
      <w:r>
        <w:rPr>
          <w:spacing w:val="3"/>
        </w:rPr>
        <w:t xml:space="preserve"> </w:t>
      </w:r>
      <w:r>
        <w:t>ритм,</w:t>
      </w:r>
      <w:r>
        <w:rPr>
          <w:spacing w:val="4"/>
        </w:rPr>
        <w:t xml:space="preserve"> </w:t>
      </w:r>
      <w:r>
        <w:t>мелодия,</w:t>
      </w:r>
      <w:r>
        <w:rPr>
          <w:spacing w:val="3"/>
        </w:rPr>
        <w:t xml:space="preserve"> </w:t>
      </w:r>
      <w:r>
        <w:t>аккомпанемент</w:t>
      </w:r>
      <w:r>
        <w:rPr>
          <w:spacing w:val="2"/>
        </w:rPr>
        <w:t xml:space="preserve"> </w:t>
      </w:r>
      <w:r>
        <w:t>и</w:t>
      </w:r>
      <w:r>
        <w:rPr>
          <w:spacing w:val="5"/>
        </w:rPr>
        <w:t xml:space="preserve"> </w:t>
      </w:r>
      <w:r>
        <w:t>другое),</w:t>
      </w:r>
      <w:r>
        <w:rPr>
          <w:spacing w:val="5"/>
        </w:rPr>
        <w:t xml:space="preserve"> </w:t>
      </w:r>
      <w:r>
        <w:t>уметь</w:t>
      </w:r>
      <w:r>
        <w:rPr>
          <w:spacing w:val="5"/>
        </w:rPr>
        <w:t xml:space="preserve"> </w:t>
      </w:r>
      <w:r>
        <w:t>объяснить</w:t>
      </w:r>
      <w:r>
        <w:rPr>
          <w:spacing w:val="-57"/>
        </w:rPr>
        <w:t xml:space="preserve"> </w:t>
      </w:r>
      <w:r>
        <w:t>значение</w:t>
      </w:r>
      <w:r>
        <w:rPr>
          <w:spacing w:val="-2"/>
        </w:rPr>
        <w:t xml:space="preserve"> </w:t>
      </w:r>
      <w:r>
        <w:t>соответствующих</w:t>
      </w:r>
      <w:r>
        <w:rPr>
          <w:spacing w:val="-1"/>
        </w:rPr>
        <w:t xml:space="preserve"> </w:t>
      </w:r>
      <w:r>
        <w:t>терминов;</w:t>
      </w:r>
    </w:p>
    <w:p w:rsidR="005167BF" w:rsidRDefault="00543202">
      <w:pPr>
        <w:pStyle w:val="a3"/>
        <w:spacing w:line="264" w:lineRule="auto"/>
        <w:ind w:left="1902" w:right="148"/>
      </w:pPr>
      <w:r>
        <w:t>различать изобразительные и выразительные интонации, находить признаки сходства и различия музыкальных и речевых интонаций;</w:t>
      </w:r>
      <w:r>
        <w:rPr>
          <w:spacing w:val="-57"/>
        </w:rPr>
        <w:t xml:space="preserve"> </w:t>
      </w:r>
      <w:r>
        <w:t>различать</w:t>
      </w:r>
      <w:r>
        <w:rPr>
          <w:spacing w:val="-1"/>
        </w:rPr>
        <w:t xml:space="preserve"> </w:t>
      </w:r>
      <w:r>
        <w:t>на</w:t>
      </w:r>
      <w:r>
        <w:rPr>
          <w:spacing w:val="-1"/>
        </w:rPr>
        <w:t xml:space="preserve"> </w:t>
      </w:r>
      <w:r>
        <w:t>слух</w:t>
      </w:r>
      <w:r>
        <w:rPr>
          <w:spacing w:val="2"/>
        </w:rPr>
        <w:t xml:space="preserve"> </w:t>
      </w:r>
      <w:r>
        <w:t>принципы развития:</w:t>
      </w:r>
      <w:r>
        <w:rPr>
          <w:spacing w:val="-1"/>
        </w:rPr>
        <w:t xml:space="preserve"> </w:t>
      </w:r>
      <w:r>
        <w:t>повтор,</w:t>
      </w:r>
      <w:r>
        <w:rPr>
          <w:spacing w:val="-3"/>
        </w:rPr>
        <w:t xml:space="preserve"> </w:t>
      </w:r>
      <w:r>
        <w:t>контраст, варьирование;</w:t>
      </w:r>
    </w:p>
    <w:p w:rsidR="005167BF" w:rsidRDefault="00543202">
      <w:pPr>
        <w:pStyle w:val="a3"/>
        <w:spacing w:line="266" w:lineRule="auto"/>
        <w:ind w:left="1902"/>
      </w:pPr>
      <w:r>
        <w:t>понимать</w:t>
      </w:r>
      <w:r>
        <w:rPr>
          <w:spacing w:val="8"/>
        </w:rPr>
        <w:t xml:space="preserve"> </w:t>
      </w:r>
      <w:r>
        <w:t>значение</w:t>
      </w:r>
      <w:r>
        <w:rPr>
          <w:spacing w:val="10"/>
        </w:rPr>
        <w:t xml:space="preserve"> </w:t>
      </w:r>
      <w:r>
        <w:t>термина</w:t>
      </w:r>
      <w:r>
        <w:rPr>
          <w:spacing w:val="15"/>
        </w:rPr>
        <w:t xml:space="preserve"> </w:t>
      </w:r>
      <w:r>
        <w:t>«музыкальная</w:t>
      </w:r>
      <w:r>
        <w:rPr>
          <w:spacing w:val="11"/>
        </w:rPr>
        <w:t xml:space="preserve"> </w:t>
      </w:r>
      <w:r>
        <w:t>форма»,</w:t>
      </w:r>
      <w:r>
        <w:rPr>
          <w:spacing w:val="12"/>
        </w:rPr>
        <w:t xml:space="preserve"> </w:t>
      </w:r>
      <w:r>
        <w:t>определять</w:t>
      </w:r>
      <w:r>
        <w:rPr>
          <w:spacing w:val="11"/>
        </w:rPr>
        <w:t xml:space="preserve"> </w:t>
      </w:r>
      <w:r>
        <w:t>на</w:t>
      </w:r>
      <w:r>
        <w:rPr>
          <w:spacing w:val="10"/>
        </w:rPr>
        <w:t xml:space="preserve"> </w:t>
      </w:r>
      <w:r>
        <w:t>слух</w:t>
      </w:r>
      <w:r>
        <w:rPr>
          <w:spacing w:val="13"/>
        </w:rPr>
        <w:t xml:space="preserve"> </w:t>
      </w:r>
      <w:r>
        <w:t>простые</w:t>
      </w:r>
      <w:r>
        <w:rPr>
          <w:spacing w:val="9"/>
        </w:rPr>
        <w:t xml:space="preserve"> </w:t>
      </w:r>
      <w:r>
        <w:t>музыкальные</w:t>
      </w:r>
      <w:r>
        <w:rPr>
          <w:spacing w:val="9"/>
        </w:rPr>
        <w:t xml:space="preserve"> </w:t>
      </w:r>
      <w:r>
        <w:t>формы</w:t>
      </w:r>
      <w:r>
        <w:rPr>
          <w:spacing w:val="20"/>
        </w:rPr>
        <w:t xml:space="preserve"> </w:t>
      </w:r>
      <w:r>
        <w:t>–</w:t>
      </w:r>
      <w:r>
        <w:rPr>
          <w:spacing w:val="11"/>
        </w:rPr>
        <w:t xml:space="preserve"> </w:t>
      </w:r>
      <w:r>
        <w:t>двухчастную,</w:t>
      </w:r>
      <w:r>
        <w:rPr>
          <w:spacing w:val="11"/>
        </w:rPr>
        <w:t xml:space="preserve"> </w:t>
      </w:r>
      <w:r>
        <w:t>трѐхчастную</w:t>
      </w:r>
      <w:r>
        <w:rPr>
          <w:spacing w:val="11"/>
        </w:rPr>
        <w:t xml:space="preserve"> </w:t>
      </w:r>
      <w:r>
        <w:t>и</w:t>
      </w:r>
      <w:r>
        <w:rPr>
          <w:spacing w:val="-57"/>
        </w:rPr>
        <w:t xml:space="preserve"> </w:t>
      </w:r>
      <w:r>
        <w:t>трѐхчастную</w:t>
      </w:r>
      <w:r>
        <w:rPr>
          <w:spacing w:val="-1"/>
        </w:rPr>
        <w:t xml:space="preserve"> </w:t>
      </w:r>
      <w:r>
        <w:t>репризную, рондо, вариации;</w:t>
      </w:r>
    </w:p>
    <w:p w:rsidR="005167BF" w:rsidRDefault="00543202">
      <w:pPr>
        <w:pStyle w:val="a3"/>
        <w:spacing w:line="264" w:lineRule="auto"/>
        <w:ind w:left="1542" w:right="7314"/>
      </w:pPr>
      <w:r>
        <w:t>ориентироваться в нотной записи в пределах певческого диапазона;</w:t>
      </w:r>
      <w:r>
        <w:rPr>
          <w:spacing w:val="-57"/>
        </w:rPr>
        <w:t xml:space="preserve"> </w:t>
      </w:r>
      <w:r>
        <w:t>исполнять</w:t>
      </w:r>
      <w:r>
        <w:rPr>
          <w:spacing w:val="-1"/>
        </w:rPr>
        <w:t xml:space="preserve"> </w:t>
      </w:r>
      <w:r>
        <w:t>и</w:t>
      </w:r>
      <w:r>
        <w:rPr>
          <w:spacing w:val="-1"/>
        </w:rPr>
        <w:t xml:space="preserve"> </w:t>
      </w:r>
      <w:r>
        <w:t>создавать</w:t>
      </w:r>
      <w:r>
        <w:rPr>
          <w:spacing w:val="-1"/>
        </w:rPr>
        <w:t xml:space="preserve"> </w:t>
      </w:r>
      <w:r>
        <w:t>различные</w:t>
      </w:r>
      <w:r>
        <w:rPr>
          <w:spacing w:val="-3"/>
        </w:rPr>
        <w:t xml:space="preserve"> </w:t>
      </w:r>
      <w:r>
        <w:t>ритмические</w:t>
      </w:r>
      <w:r>
        <w:rPr>
          <w:spacing w:val="-1"/>
        </w:rPr>
        <w:t xml:space="preserve"> </w:t>
      </w:r>
      <w:r>
        <w:t>рисунки;</w:t>
      </w:r>
    </w:p>
    <w:p w:rsidR="005167BF" w:rsidRDefault="00543202">
      <w:pPr>
        <w:pStyle w:val="a3"/>
        <w:ind w:left="1902"/>
      </w:pPr>
      <w:r>
        <w:t>исполнять</w:t>
      </w:r>
      <w:r>
        <w:rPr>
          <w:spacing w:val="-3"/>
        </w:rPr>
        <w:t xml:space="preserve"> </w:t>
      </w:r>
      <w:r>
        <w:t>песни</w:t>
      </w:r>
      <w:r>
        <w:rPr>
          <w:spacing w:val="-2"/>
        </w:rPr>
        <w:t xml:space="preserve"> </w:t>
      </w:r>
      <w:r>
        <w:t>с</w:t>
      </w:r>
      <w:r>
        <w:rPr>
          <w:spacing w:val="-6"/>
        </w:rPr>
        <w:t xml:space="preserve"> </w:t>
      </w:r>
      <w:r>
        <w:t>простым</w:t>
      </w:r>
      <w:r>
        <w:rPr>
          <w:spacing w:val="-4"/>
        </w:rPr>
        <w:t xml:space="preserve"> </w:t>
      </w:r>
      <w:r>
        <w:t>мелодическим</w:t>
      </w:r>
      <w:r>
        <w:rPr>
          <w:spacing w:val="-3"/>
        </w:rPr>
        <w:t xml:space="preserve"> </w:t>
      </w:r>
      <w:r>
        <w:t>рисунком.</w:t>
      </w:r>
    </w:p>
    <w:p w:rsidR="005167BF" w:rsidRDefault="00543202">
      <w:pPr>
        <w:pStyle w:val="21"/>
        <w:spacing w:before="26"/>
        <w:ind w:left="1962"/>
      </w:pPr>
      <w:r>
        <w:t>ТЕМАТИЧЕСКОЕ</w:t>
      </w:r>
      <w:r>
        <w:rPr>
          <w:spacing w:val="-6"/>
        </w:rPr>
        <w:t xml:space="preserve"> </w:t>
      </w:r>
      <w:r>
        <w:t>ПЛАНИРОВАНИЕ</w:t>
      </w:r>
    </w:p>
    <w:p w:rsidR="005167BF" w:rsidRDefault="005167BF">
      <w:pPr>
        <w:sectPr w:rsidR="005167BF">
          <w:pgSz w:w="16390" w:h="11910" w:orient="landscape"/>
          <w:pgMar w:top="200" w:right="380" w:bottom="1160" w:left="160" w:header="0" w:footer="887" w:gutter="0"/>
          <w:cols w:space="720"/>
        </w:sectPr>
      </w:pPr>
    </w:p>
    <w:p w:rsidR="005167BF" w:rsidRDefault="00543202" w:rsidP="00101F78">
      <w:pPr>
        <w:pStyle w:val="a4"/>
        <w:numPr>
          <w:ilvl w:val="1"/>
          <w:numId w:val="83"/>
        </w:numPr>
        <w:tabs>
          <w:tab w:val="left" w:pos="2142"/>
        </w:tabs>
        <w:spacing w:before="76"/>
        <w:jc w:val="left"/>
        <w:rPr>
          <w:b/>
          <w:sz w:val="24"/>
        </w:rPr>
      </w:pPr>
      <w:r>
        <w:rPr>
          <w:b/>
          <w:sz w:val="24"/>
        </w:rPr>
        <w:t>КЛАСС</w:t>
      </w:r>
    </w:p>
    <w:p w:rsidR="005167BF" w:rsidRDefault="005167BF">
      <w:pPr>
        <w:pStyle w:val="a3"/>
        <w:ind w:left="0"/>
        <w:rPr>
          <w:b/>
          <w:sz w:val="20"/>
        </w:rPr>
      </w:pPr>
    </w:p>
    <w:p w:rsidR="005167BF" w:rsidRDefault="005167BF">
      <w:pPr>
        <w:pStyle w:val="a3"/>
        <w:spacing w:before="8"/>
        <w:ind w:left="0"/>
        <w:rPr>
          <w:b/>
          <w:sz w:val="28"/>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9"/>
        <w:gridCol w:w="6999"/>
        <w:gridCol w:w="808"/>
        <w:gridCol w:w="1704"/>
        <w:gridCol w:w="1761"/>
        <w:gridCol w:w="2573"/>
      </w:tblGrid>
      <w:tr w:rsidR="005167BF">
        <w:trPr>
          <w:trHeight w:val="518"/>
        </w:trPr>
        <w:tc>
          <w:tcPr>
            <w:tcW w:w="579" w:type="dxa"/>
            <w:vMerge w:val="restart"/>
          </w:tcPr>
          <w:p w:rsidR="005167BF" w:rsidRDefault="00543202">
            <w:pPr>
              <w:pStyle w:val="TableParagraph"/>
              <w:spacing w:line="278" w:lineRule="auto"/>
              <w:ind w:left="107" w:right="118"/>
              <w:rPr>
                <w:sz w:val="24"/>
              </w:rPr>
            </w:pPr>
            <w:r>
              <w:rPr>
                <w:sz w:val="24"/>
              </w:rPr>
              <w:t>№</w:t>
            </w:r>
            <w:r>
              <w:rPr>
                <w:spacing w:val="1"/>
                <w:sz w:val="24"/>
              </w:rPr>
              <w:t xml:space="preserve"> </w:t>
            </w:r>
            <w:r>
              <w:rPr>
                <w:sz w:val="24"/>
              </w:rPr>
              <w:t>п/п</w:t>
            </w:r>
          </w:p>
        </w:tc>
        <w:tc>
          <w:tcPr>
            <w:tcW w:w="6999" w:type="dxa"/>
            <w:vMerge w:val="restart"/>
          </w:tcPr>
          <w:p w:rsidR="005167BF" w:rsidRDefault="00543202">
            <w:pPr>
              <w:pStyle w:val="TableParagraph"/>
              <w:spacing w:line="271" w:lineRule="exact"/>
              <w:ind w:left="110"/>
              <w:rPr>
                <w:sz w:val="24"/>
              </w:rPr>
            </w:pPr>
            <w:r>
              <w:rPr>
                <w:sz w:val="24"/>
              </w:rPr>
              <w:t>Наименование</w:t>
            </w:r>
            <w:r>
              <w:rPr>
                <w:spacing w:val="-4"/>
                <w:sz w:val="24"/>
              </w:rPr>
              <w:t xml:space="preserve"> </w:t>
            </w:r>
            <w:r>
              <w:rPr>
                <w:sz w:val="24"/>
              </w:rPr>
              <w:t>разделов</w:t>
            </w:r>
            <w:r>
              <w:rPr>
                <w:spacing w:val="-4"/>
                <w:sz w:val="24"/>
              </w:rPr>
              <w:t xml:space="preserve"> </w:t>
            </w:r>
            <w:r>
              <w:rPr>
                <w:sz w:val="24"/>
              </w:rPr>
              <w:t>и</w:t>
            </w:r>
            <w:r>
              <w:rPr>
                <w:spacing w:val="-2"/>
                <w:sz w:val="24"/>
              </w:rPr>
              <w:t xml:space="preserve"> </w:t>
            </w:r>
            <w:r>
              <w:rPr>
                <w:sz w:val="24"/>
              </w:rPr>
              <w:t>тем</w:t>
            </w:r>
            <w:r>
              <w:rPr>
                <w:spacing w:val="-4"/>
                <w:sz w:val="24"/>
              </w:rPr>
              <w:t xml:space="preserve"> </w:t>
            </w:r>
            <w:r>
              <w:rPr>
                <w:sz w:val="24"/>
              </w:rPr>
              <w:t>программы</w:t>
            </w:r>
          </w:p>
        </w:tc>
        <w:tc>
          <w:tcPr>
            <w:tcW w:w="4273" w:type="dxa"/>
            <w:gridSpan w:val="3"/>
          </w:tcPr>
          <w:p w:rsidR="005167BF" w:rsidRDefault="00543202">
            <w:pPr>
              <w:pStyle w:val="TableParagraph"/>
              <w:spacing w:line="271" w:lineRule="exact"/>
              <w:ind w:left="110"/>
              <w:rPr>
                <w:sz w:val="24"/>
              </w:rPr>
            </w:pPr>
            <w:r>
              <w:rPr>
                <w:sz w:val="24"/>
              </w:rPr>
              <w:t>Количество</w:t>
            </w:r>
            <w:r>
              <w:rPr>
                <w:spacing w:val="-4"/>
                <w:sz w:val="24"/>
              </w:rPr>
              <w:t xml:space="preserve"> </w:t>
            </w:r>
            <w:r>
              <w:rPr>
                <w:sz w:val="24"/>
              </w:rPr>
              <w:t>часов</w:t>
            </w:r>
          </w:p>
        </w:tc>
        <w:tc>
          <w:tcPr>
            <w:tcW w:w="2573" w:type="dxa"/>
            <w:vMerge w:val="restart"/>
          </w:tcPr>
          <w:p w:rsidR="005167BF" w:rsidRDefault="00543202">
            <w:pPr>
              <w:pStyle w:val="TableParagraph"/>
              <w:spacing w:line="276" w:lineRule="auto"/>
              <w:ind w:left="112" w:right="690"/>
              <w:rPr>
                <w:sz w:val="24"/>
              </w:rPr>
            </w:pPr>
            <w:r>
              <w:rPr>
                <w:sz w:val="24"/>
              </w:rPr>
              <w:t>Электронные</w:t>
            </w:r>
            <w:r>
              <w:rPr>
                <w:spacing w:val="1"/>
                <w:sz w:val="24"/>
              </w:rPr>
              <w:t xml:space="preserve"> </w:t>
            </w:r>
            <w:r>
              <w:rPr>
                <w:sz w:val="24"/>
              </w:rPr>
              <w:t>(цифровые)</w:t>
            </w:r>
            <w:r>
              <w:rPr>
                <w:spacing w:val="1"/>
                <w:sz w:val="24"/>
              </w:rPr>
              <w:t xml:space="preserve"> </w:t>
            </w:r>
            <w:r>
              <w:rPr>
                <w:sz w:val="24"/>
              </w:rPr>
              <w:t>образовательные</w:t>
            </w:r>
            <w:r>
              <w:rPr>
                <w:spacing w:val="-58"/>
                <w:sz w:val="24"/>
              </w:rPr>
              <w:t xml:space="preserve"> </w:t>
            </w:r>
            <w:r>
              <w:rPr>
                <w:sz w:val="24"/>
              </w:rPr>
              <w:t>ресурсы</w:t>
            </w:r>
          </w:p>
        </w:tc>
      </w:tr>
      <w:tr w:rsidR="005167BF">
        <w:trPr>
          <w:trHeight w:val="942"/>
        </w:trPr>
        <w:tc>
          <w:tcPr>
            <w:tcW w:w="579" w:type="dxa"/>
            <w:vMerge/>
            <w:tcBorders>
              <w:top w:val="nil"/>
            </w:tcBorders>
          </w:tcPr>
          <w:p w:rsidR="005167BF" w:rsidRDefault="005167BF">
            <w:pPr>
              <w:rPr>
                <w:sz w:val="2"/>
                <w:szCs w:val="2"/>
              </w:rPr>
            </w:pPr>
          </w:p>
        </w:tc>
        <w:tc>
          <w:tcPr>
            <w:tcW w:w="6999" w:type="dxa"/>
            <w:vMerge/>
            <w:tcBorders>
              <w:top w:val="nil"/>
            </w:tcBorders>
          </w:tcPr>
          <w:p w:rsidR="005167BF" w:rsidRDefault="005167BF">
            <w:pPr>
              <w:rPr>
                <w:sz w:val="2"/>
                <w:szCs w:val="2"/>
              </w:rPr>
            </w:pPr>
          </w:p>
        </w:tc>
        <w:tc>
          <w:tcPr>
            <w:tcW w:w="808" w:type="dxa"/>
          </w:tcPr>
          <w:p w:rsidR="005167BF" w:rsidRDefault="00543202">
            <w:pPr>
              <w:pStyle w:val="TableParagraph"/>
              <w:spacing w:line="270" w:lineRule="exact"/>
              <w:ind w:left="110"/>
              <w:rPr>
                <w:sz w:val="24"/>
              </w:rPr>
            </w:pPr>
            <w:r>
              <w:rPr>
                <w:sz w:val="24"/>
              </w:rPr>
              <w:t>Всего</w:t>
            </w:r>
          </w:p>
        </w:tc>
        <w:tc>
          <w:tcPr>
            <w:tcW w:w="1704" w:type="dxa"/>
          </w:tcPr>
          <w:p w:rsidR="005167BF" w:rsidRDefault="00543202">
            <w:pPr>
              <w:pStyle w:val="TableParagraph"/>
              <w:spacing w:line="276" w:lineRule="auto"/>
              <w:ind w:left="108" w:right="187"/>
              <w:rPr>
                <w:sz w:val="24"/>
              </w:rPr>
            </w:pPr>
            <w:r>
              <w:rPr>
                <w:sz w:val="24"/>
              </w:rPr>
              <w:t>Контрольные</w:t>
            </w:r>
            <w:r>
              <w:rPr>
                <w:spacing w:val="-57"/>
                <w:sz w:val="24"/>
              </w:rPr>
              <w:t xml:space="preserve"> </w:t>
            </w:r>
            <w:r>
              <w:rPr>
                <w:sz w:val="24"/>
              </w:rPr>
              <w:t>работы</w:t>
            </w:r>
          </w:p>
        </w:tc>
        <w:tc>
          <w:tcPr>
            <w:tcW w:w="1761" w:type="dxa"/>
          </w:tcPr>
          <w:p w:rsidR="005167BF" w:rsidRDefault="00543202">
            <w:pPr>
              <w:pStyle w:val="TableParagraph"/>
              <w:spacing w:line="276" w:lineRule="auto"/>
              <w:ind w:left="111" w:right="196"/>
              <w:rPr>
                <w:sz w:val="24"/>
              </w:rPr>
            </w:pPr>
            <w:r>
              <w:rPr>
                <w:spacing w:val="-1"/>
                <w:sz w:val="24"/>
              </w:rPr>
              <w:t>Практические</w:t>
            </w:r>
            <w:r>
              <w:rPr>
                <w:spacing w:val="-57"/>
                <w:sz w:val="24"/>
              </w:rPr>
              <w:t xml:space="preserve"> </w:t>
            </w:r>
            <w:r>
              <w:rPr>
                <w:sz w:val="24"/>
              </w:rPr>
              <w:t>работы</w:t>
            </w:r>
          </w:p>
        </w:tc>
        <w:tc>
          <w:tcPr>
            <w:tcW w:w="2573" w:type="dxa"/>
            <w:vMerge/>
            <w:tcBorders>
              <w:top w:val="nil"/>
            </w:tcBorders>
          </w:tcPr>
          <w:p w:rsidR="005167BF" w:rsidRDefault="005167BF">
            <w:pPr>
              <w:rPr>
                <w:sz w:val="2"/>
                <w:szCs w:val="2"/>
              </w:rPr>
            </w:pPr>
          </w:p>
        </w:tc>
      </w:tr>
      <w:tr w:rsidR="005167BF">
        <w:trPr>
          <w:trHeight w:val="515"/>
        </w:trPr>
        <w:tc>
          <w:tcPr>
            <w:tcW w:w="14424" w:type="dxa"/>
            <w:gridSpan w:val="6"/>
          </w:tcPr>
          <w:p w:rsidR="005167BF" w:rsidRDefault="00543202">
            <w:pPr>
              <w:pStyle w:val="TableParagraph"/>
              <w:spacing w:line="275" w:lineRule="exact"/>
              <w:ind w:left="107"/>
              <w:rPr>
                <w:b/>
                <w:sz w:val="24"/>
              </w:rPr>
            </w:pPr>
            <w:r>
              <w:rPr>
                <w:b/>
                <w:sz w:val="24"/>
              </w:rPr>
              <w:t>ИНВАРИАНТНАЯ</w:t>
            </w:r>
            <w:r>
              <w:rPr>
                <w:b/>
                <w:spacing w:val="-3"/>
                <w:sz w:val="24"/>
              </w:rPr>
              <w:t xml:space="preserve"> </w:t>
            </w:r>
            <w:r>
              <w:rPr>
                <w:b/>
                <w:sz w:val="24"/>
              </w:rPr>
              <w:t>ЧАСТЬ</w:t>
            </w:r>
          </w:p>
        </w:tc>
      </w:tr>
      <w:tr w:rsidR="005167BF">
        <w:trPr>
          <w:trHeight w:val="517"/>
        </w:trPr>
        <w:tc>
          <w:tcPr>
            <w:tcW w:w="14424" w:type="dxa"/>
            <w:gridSpan w:val="6"/>
          </w:tcPr>
          <w:p w:rsidR="005167BF" w:rsidRDefault="00543202">
            <w:pPr>
              <w:pStyle w:val="TableParagraph"/>
              <w:spacing w:before="1"/>
              <w:ind w:left="107"/>
              <w:rPr>
                <w:b/>
                <w:sz w:val="24"/>
              </w:rPr>
            </w:pPr>
            <w:r>
              <w:rPr>
                <w:b/>
                <w:sz w:val="24"/>
              </w:rPr>
              <w:t>Раздел</w:t>
            </w:r>
            <w:r>
              <w:rPr>
                <w:b/>
                <w:spacing w:val="-3"/>
                <w:sz w:val="24"/>
              </w:rPr>
              <w:t xml:space="preserve"> </w:t>
            </w:r>
            <w:r>
              <w:rPr>
                <w:b/>
                <w:sz w:val="24"/>
              </w:rPr>
              <w:t>1.</w:t>
            </w:r>
            <w:r>
              <w:rPr>
                <w:b/>
                <w:spacing w:val="-1"/>
                <w:sz w:val="24"/>
              </w:rPr>
              <w:t xml:space="preserve"> </w:t>
            </w:r>
            <w:r>
              <w:rPr>
                <w:b/>
                <w:sz w:val="24"/>
              </w:rPr>
              <w:t>Народная</w:t>
            </w:r>
            <w:r>
              <w:rPr>
                <w:b/>
                <w:spacing w:val="-2"/>
                <w:sz w:val="24"/>
              </w:rPr>
              <w:t xml:space="preserve"> </w:t>
            </w:r>
            <w:r>
              <w:rPr>
                <w:b/>
                <w:sz w:val="24"/>
              </w:rPr>
              <w:t>музыка</w:t>
            </w:r>
            <w:r>
              <w:rPr>
                <w:b/>
                <w:spacing w:val="-1"/>
                <w:sz w:val="24"/>
              </w:rPr>
              <w:t xml:space="preserve"> </w:t>
            </w:r>
            <w:r>
              <w:rPr>
                <w:b/>
                <w:sz w:val="24"/>
              </w:rPr>
              <w:t>России</w:t>
            </w:r>
          </w:p>
        </w:tc>
      </w:tr>
      <w:tr w:rsidR="005167BF">
        <w:trPr>
          <w:trHeight w:val="1152"/>
        </w:trPr>
        <w:tc>
          <w:tcPr>
            <w:tcW w:w="579" w:type="dxa"/>
          </w:tcPr>
          <w:p w:rsidR="005167BF" w:rsidRDefault="00543202">
            <w:pPr>
              <w:pStyle w:val="TableParagraph"/>
              <w:spacing w:line="271" w:lineRule="exact"/>
              <w:ind w:left="107"/>
              <w:rPr>
                <w:sz w:val="24"/>
              </w:rPr>
            </w:pPr>
            <w:r>
              <w:rPr>
                <w:sz w:val="24"/>
              </w:rPr>
              <w:t>1.1</w:t>
            </w:r>
          </w:p>
        </w:tc>
        <w:tc>
          <w:tcPr>
            <w:tcW w:w="6999" w:type="dxa"/>
          </w:tcPr>
          <w:p w:rsidR="005167BF" w:rsidRDefault="00543202">
            <w:pPr>
              <w:pStyle w:val="TableParagraph"/>
              <w:spacing w:line="276" w:lineRule="auto"/>
              <w:ind w:left="110" w:right="776"/>
              <w:rPr>
                <w:sz w:val="24"/>
              </w:rPr>
            </w:pPr>
            <w:r>
              <w:rPr>
                <w:sz w:val="24"/>
              </w:rPr>
              <w:t>Край, в котором ты живѐшь: «Наш край» (То березка, то</w:t>
            </w:r>
            <w:r>
              <w:rPr>
                <w:spacing w:val="1"/>
                <w:sz w:val="24"/>
              </w:rPr>
              <w:t xml:space="preserve"> </w:t>
            </w:r>
            <w:r>
              <w:rPr>
                <w:sz w:val="24"/>
              </w:rPr>
              <w:t>рябина…,</w:t>
            </w:r>
            <w:r>
              <w:rPr>
                <w:spacing w:val="-5"/>
                <w:sz w:val="24"/>
              </w:rPr>
              <w:t xml:space="preserve"> </w:t>
            </w:r>
            <w:r>
              <w:rPr>
                <w:sz w:val="24"/>
              </w:rPr>
              <w:t>муз.</w:t>
            </w:r>
            <w:r>
              <w:rPr>
                <w:spacing w:val="-4"/>
                <w:sz w:val="24"/>
              </w:rPr>
              <w:t xml:space="preserve"> </w:t>
            </w:r>
            <w:r>
              <w:rPr>
                <w:sz w:val="24"/>
              </w:rPr>
              <w:t>Д.Б.</w:t>
            </w:r>
            <w:r>
              <w:rPr>
                <w:spacing w:val="-5"/>
                <w:sz w:val="24"/>
              </w:rPr>
              <w:t xml:space="preserve"> </w:t>
            </w:r>
            <w:r>
              <w:rPr>
                <w:sz w:val="24"/>
              </w:rPr>
              <w:t>Кабалевского,</w:t>
            </w:r>
            <w:r>
              <w:rPr>
                <w:spacing w:val="-4"/>
                <w:sz w:val="24"/>
              </w:rPr>
              <w:t xml:space="preserve"> </w:t>
            </w:r>
            <w:r>
              <w:rPr>
                <w:sz w:val="24"/>
              </w:rPr>
              <w:t>сл.</w:t>
            </w:r>
            <w:r>
              <w:rPr>
                <w:spacing w:val="-5"/>
                <w:sz w:val="24"/>
              </w:rPr>
              <w:t xml:space="preserve"> </w:t>
            </w:r>
            <w:r>
              <w:rPr>
                <w:sz w:val="24"/>
              </w:rPr>
              <w:t>А.Пришельца);</w:t>
            </w:r>
            <w:r>
              <w:rPr>
                <w:spacing w:val="-1"/>
                <w:sz w:val="24"/>
              </w:rPr>
              <w:t xml:space="preserve"> </w:t>
            </w:r>
            <w:r>
              <w:rPr>
                <w:sz w:val="24"/>
              </w:rPr>
              <w:t>«Моя</w:t>
            </w:r>
            <w:r>
              <w:rPr>
                <w:spacing w:val="-57"/>
                <w:sz w:val="24"/>
              </w:rPr>
              <w:t xml:space="preserve"> </w:t>
            </w:r>
            <w:r>
              <w:rPr>
                <w:sz w:val="24"/>
              </w:rPr>
              <w:t>Россия»</w:t>
            </w:r>
            <w:r>
              <w:rPr>
                <w:spacing w:val="-9"/>
                <w:sz w:val="24"/>
              </w:rPr>
              <w:t xml:space="preserve"> </w:t>
            </w:r>
            <w:r>
              <w:rPr>
                <w:sz w:val="24"/>
              </w:rPr>
              <w:t>(муз. Г.</w:t>
            </w:r>
            <w:r>
              <w:rPr>
                <w:spacing w:val="-2"/>
                <w:sz w:val="24"/>
              </w:rPr>
              <w:t xml:space="preserve"> </w:t>
            </w:r>
            <w:r>
              <w:rPr>
                <w:sz w:val="24"/>
              </w:rPr>
              <w:t>Струве, сл.</w:t>
            </w:r>
            <w:r>
              <w:rPr>
                <w:spacing w:val="2"/>
                <w:sz w:val="24"/>
              </w:rPr>
              <w:t xml:space="preserve"> </w:t>
            </w:r>
            <w:r>
              <w:rPr>
                <w:sz w:val="24"/>
              </w:rPr>
              <w:t>Н.Соловьѐвой)</w:t>
            </w:r>
          </w:p>
        </w:tc>
        <w:tc>
          <w:tcPr>
            <w:tcW w:w="808" w:type="dxa"/>
          </w:tcPr>
          <w:p w:rsidR="005167BF" w:rsidRDefault="00543202">
            <w:pPr>
              <w:pStyle w:val="TableParagraph"/>
              <w:spacing w:line="271" w:lineRule="exact"/>
              <w:ind w:left="110"/>
              <w:rPr>
                <w:sz w:val="24"/>
              </w:rPr>
            </w:pPr>
            <w:r>
              <w:rPr>
                <w:sz w:val="24"/>
              </w:rPr>
              <w:t>1</w:t>
            </w:r>
          </w:p>
        </w:tc>
        <w:tc>
          <w:tcPr>
            <w:tcW w:w="1704" w:type="dxa"/>
          </w:tcPr>
          <w:p w:rsidR="005167BF" w:rsidRDefault="005167BF">
            <w:pPr>
              <w:pStyle w:val="TableParagraph"/>
            </w:pPr>
          </w:p>
        </w:tc>
        <w:tc>
          <w:tcPr>
            <w:tcW w:w="1761" w:type="dxa"/>
          </w:tcPr>
          <w:p w:rsidR="005167BF" w:rsidRDefault="005167BF">
            <w:pPr>
              <w:pStyle w:val="TableParagraph"/>
            </w:pPr>
          </w:p>
        </w:tc>
        <w:tc>
          <w:tcPr>
            <w:tcW w:w="2573" w:type="dxa"/>
          </w:tcPr>
          <w:p w:rsidR="005167BF" w:rsidRDefault="00543202">
            <w:pPr>
              <w:pStyle w:val="TableParagraph"/>
              <w:spacing w:line="276" w:lineRule="auto"/>
              <w:ind w:left="112" w:right="191"/>
              <w:rPr>
                <w:sz w:val="24"/>
              </w:rPr>
            </w:pPr>
            <w:r>
              <w:rPr>
                <w:sz w:val="24"/>
              </w:rPr>
              <w:t>Библиотека ЦОК</w:t>
            </w:r>
            <w:r>
              <w:rPr>
                <w:spacing w:val="1"/>
                <w:sz w:val="24"/>
              </w:rPr>
              <w:t xml:space="preserve"> </w:t>
            </w:r>
            <w:hyperlink r:id="rId400">
              <w:r>
                <w:rPr>
                  <w:color w:val="0462C1"/>
                  <w:sz w:val="24"/>
                  <w:u w:val="single" w:color="0462C1"/>
                </w:rPr>
                <w:t>https://m.edsoo.ru/7f41</w:t>
              </w:r>
            </w:hyperlink>
            <w:r>
              <w:rPr>
                <w:color w:val="0462C1"/>
                <w:spacing w:val="-57"/>
                <w:sz w:val="24"/>
              </w:rPr>
              <w:t xml:space="preserve"> </w:t>
            </w:r>
            <w:hyperlink r:id="rId401">
              <w:r>
                <w:rPr>
                  <w:color w:val="0462C1"/>
                  <w:sz w:val="24"/>
                  <w:u w:val="single" w:color="0462C1"/>
                </w:rPr>
                <w:t>1da6</w:t>
              </w:r>
            </w:hyperlink>
          </w:p>
        </w:tc>
      </w:tr>
      <w:tr w:rsidR="005167BF">
        <w:trPr>
          <w:trHeight w:val="1470"/>
        </w:trPr>
        <w:tc>
          <w:tcPr>
            <w:tcW w:w="579" w:type="dxa"/>
          </w:tcPr>
          <w:p w:rsidR="005167BF" w:rsidRDefault="00543202">
            <w:pPr>
              <w:pStyle w:val="TableParagraph"/>
              <w:spacing w:line="270" w:lineRule="exact"/>
              <w:ind w:left="107"/>
              <w:rPr>
                <w:sz w:val="24"/>
              </w:rPr>
            </w:pPr>
            <w:r>
              <w:rPr>
                <w:sz w:val="24"/>
              </w:rPr>
              <w:t>1.2</w:t>
            </w:r>
          </w:p>
        </w:tc>
        <w:tc>
          <w:tcPr>
            <w:tcW w:w="6999" w:type="dxa"/>
          </w:tcPr>
          <w:p w:rsidR="005167BF" w:rsidRDefault="00543202">
            <w:pPr>
              <w:pStyle w:val="TableParagraph"/>
              <w:spacing w:line="270" w:lineRule="exact"/>
              <w:ind w:left="110"/>
              <w:rPr>
                <w:sz w:val="24"/>
              </w:rPr>
            </w:pPr>
            <w:r>
              <w:rPr>
                <w:sz w:val="24"/>
              </w:rPr>
              <w:t>Русский</w:t>
            </w:r>
            <w:r>
              <w:rPr>
                <w:spacing w:val="-4"/>
                <w:sz w:val="24"/>
              </w:rPr>
              <w:t xml:space="preserve"> </w:t>
            </w:r>
            <w:r>
              <w:rPr>
                <w:sz w:val="24"/>
              </w:rPr>
              <w:t>фольклор:</w:t>
            </w:r>
            <w:r>
              <w:rPr>
                <w:spacing w:val="-4"/>
                <w:sz w:val="24"/>
              </w:rPr>
              <w:t xml:space="preserve"> </w:t>
            </w:r>
            <w:r>
              <w:rPr>
                <w:sz w:val="24"/>
              </w:rPr>
              <w:t>русские</w:t>
            </w:r>
            <w:r>
              <w:rPr>
                <w:spacing w:val="-5"/>
                <w:sz w:val="24"/>
              </w:rPr>
              <w:t xml:space="preserve"> </w:t>
            </w:r>
            <w:r>
              <w:rPr>
                <w:sz w:val="24"/>
              </w:rPr>
              <w:t>народные</w:t>
            </w:r>
            <w:r>
              <w:rPr>
                <w:spacing w:val="-6"/>
                <w:sz w:val="24"/>
              </w:rPr>
              <w:t xml:space="preserve"> </w:t>
            </w:r>
            <w:r>
              <w:rPr>
                <w:sz w:val="24"/>
              </w:rPr>
              <w:t>песни</w:t>
            </w:r>
            <w:r>
              <w:rPr>
                <w:spacing w:val="-1"/>
                <w:sz w:val="24"/>
              </w:rPr>
              <w:t xml:space="preserve"> </w:t>
            </w:r>
            <w:r>
              <w:rPr>
                <w:sz w:val="24"/>
              </w:rPr>
              <w:t>«Во</w:t>
            </w:r>
            <w:r>
              <w:rPr>
                <w:spacing w:val="-4"/>
                <w:sz w:val="24"/>
              </w:rPr>
              <w:t xml:space="preserve"> </w:t>
            </w:r>
            <w:r>
              <w:rPr>
                <w:sz w:val="24"/>
              </w:rPr>
              <w:t>кузнице»,</w:t>
            </w:r>
          </w:p>
          <w:p w:rsidR="005167BF" w:rsidRDefault="00543202">
            <w:pPr>
              <w:pStyle w:val="TableParagraph"/>
              <w:spacing w:before="43" w:line="276" w:lineRule="auto"/>
              <w:ind w:left="110"/>
              <w:rPr>
                <w:sz w:val="24"/>
              </w:rPr>
            </w:pPr>
            <w:r>
              <w:rPr>
                <w:sz w:val="24"/>
              </w:rPr>
              <w:t>«Веселые гуси», «Скок, скок, молодой дроздок», «Земелюшка-</w:t>
            </w:r>
            <w:r>
              <w:rPr>
                <w:spacing w:val="1"/>
                <w:sz w:val="24"/>
              </w:rPr>
              <w:t xml:space="preserve"> </w:t>
            </w:r>
            <w:r>
              <w:rPr>
                <w:sz w:val="24"/>
              </w:rPr>
              <w:t>чернозем»,</w:t>
            </w:r>
            <w:r>
              <w:rPr>
                <w:spacing w:val="-4"/>
                <w:sz w:val="24"/>
              </w:rPr>
              <w:t xml:space="preserve"> </w:t>
            </w:r>
            <w:r>
              <w:rPr>
                <w:sz w:val="24"/>
              </w:rPr>
              <w:t>«У</w:t>
            </w:r>
            <w:r>
              <w:rPr>
                <w:spacing w:val="-4"/>
                <w:sz w:val="24"/>
              </w:rPr>
              <w:t xml:space="preserve"> </w:t>
            </w:r>
            <w:r>
              <w:rPr>
                <w:sz w:val="24"/>
              </w:rPr>
              <w:t>кота-воркота»,</w:t>
            </w:r>
            <w:r>
              <w:rPr>
                <w:spacing w:val="-4"/>
                <w:sz w:val="24"/>
              </w:rPr>
              <w:t xml:space="preserve"> </w:t>
            </w:r>
            <w:r>
              <w:rPr>
                <w:sz w:val="24"/>
              </w:rPr>
              <w:t>«Солдатушки,</w:t>
            </w:r>
            <w:r>
              <w:rPr>
                <w:spacing w:val="-6"/>
                <w:sz w:val="24"/>
              </w:rPr>
              <w:t xml:space="preserve"> </w:t>
            </w:r>
            <w:r>
              <w:rPr>
                <w:sz w:val="24"/>
              </w:rPr>
              <w:t>бравы</w:t>
            </w:r>
            <w:r>
              <w:rPr>
                <w:spacing w:val="-8"/>
                <w:sz w:val="24"/>
              </w:rPr>
              <w:t xml:space="preserve"> </w:t>
            </w:r>
            <w:r>
              <w:rPr>
                <w:sz w:val="24"/>
              </w:rPr>
              <w:t>ребятушки»;</w:t>
            </w:r>
            <w:r>
              <w:rPr>
                <w:spacing w:val="-57"/>
                <w:sz w:val="24"/>
              </w:rPr>
              <w:t xml:space="preserve"> </w:t>
            </w:r>
            <w:r>
              <w:rPr>
                <w:sz w:val="24"/>
              </w:rPr>
              <w:t>заклички</w:t>
            </w:r>
          </w:p>
        </w:tc>
        <w:tc>
          <w:tcPr>
            <w:tcW w:w="808" w:type="dxa"/>
          </w:tcPr>
          <w:p w:rsidR="005167BF" w:rsidRDefault="00543202">
            <w:pPr>
              <w:pStyle w:val="TableParagraph"/>
              <w:spacing w:line="270" w:lineRule="exact"/>
              <w:ind w:left="110"/>
              <w:rPr>
                <w:sz w:val="24"/>
              </w:rPr>
            </w:pPr>
            <w:r>
              <w:rPr>
                <w:sz w:val="24"/>
              </w:rPr>
              <w:t>1</w:t>
            </w:r>
          </w:p>
        </w:tc>
        <w:tc>
          <w:tcPr>
            <w:tcW w:w="1704" w:type="dxa"/>
          </w:tcPr>
          <w:p w:rsidR="005167BF" w:rsidRDefault="005167BF">
            <w:pPr>
              <w:pStyle w:val="TableParagraph"/>
            </w:pPr>
          </w:p>
        </w:tc>
        <w:tc>
          <w:tcPr>
            <w:tcW w:w="1761" w:type="dxa"/>
          </w:tcPr>
          <w:p w:rsidR="005167BF" w:rsidRDefault="005167BF">
            <w:pPr>
              <w:pStyle w:val="TableParagraph"/>
            </w:pPr>
          </w:p>
        </w:tc>
        <w:tc>
          <w:tcPr>
            <w:tcW w:w="2573" w:type="dxa"/>
          </w:tcPr>
          <w:p w:rsidR="005167BF" w:rsidRDefault="00543202">
            <w:pPr>
              <w:pStyle w:val="TableParagraph"/>
              <w:spacing w:line="276" w:lineRule="auto"/>
              <w:ind w:left="112" w:right="191"/>
              <w:rPr>
                <w:sz w:val="24"/>
              </w:rPr>
            </w:pPr>
            <w:r>
              <w:rPr>
                <w:sz w:val="24"/>
              </w:rPr>
              <w:t>Библиотека ЦОК</w:t>
            </w:r>
            <w:r>
              <w:rPr>
                <w:spacing w:val="1"/>
                <w:sz w:val="24"/>
              </w:rPr>
              <w:t xml:space="preserve"> </w:t>
            </w:r>
            <w:hyperlink r:id="rId402">
              <w:r>
                <w:rPr>
                  <w:color w:val="0462C1"/>
                  <w:sz w:val="24"/>
                  <w:u w:val="single" w:color="0462C1"/>
                </w:rPr>
                <w:t>https://m.edsoo.ru/7f41</w:t>
              </w:r>
            </w:hyperlink>
            <w:r>
              <w:rPr>
                <w:color w:val="0462C1"/>
                <w:spacing w:val="-57"/>
                <w:sz w:val="24"/>
              </w:rPr>
              <w:t xml:space="preserve"> </w:t>
            </w:r>
            <w:hyperlink r:id="rId403">
              <w:r>
                <w:rPr>
                  <w:color w:val="0462C1"/>
                  <w:sz w:val="24"/>
                  <w:u w:val="single" w:color="0462C1"/>
                </w:rPr>
                <w:t>1da6</w:t>
              </w:r>
            </w:hyperlink>
          </w:p>
        </w:tc>
      </w:tr>
      <w:tr w:rsidR="005167BF">
        <w:trPr>
          <w:trHeight w:val="1468"/>
        </w:trPr>
        <w:tc>
          <w:tcPr>
            <w:tcW w:w="579" w:type="dxa"/>
          </w:tcPr>
          <w:p w:rsidR="005167BF" w:rsidRDefault="00543202">
            <w:pPr>
              <w:pStyle w:val="TableParagraph"/>
              <w:spacing w:line="271" w:lineRule="exact"/>
              <w:ind w:left="107"/>
              <w:rPr>
                <w:sz w:val="24"/>
              </w:rPr>
            </w:pPr>
            <w:r>
              <w:rPr>
                <w:sz w:val="24"/>
              </w:rPr>
              <w:t>1.3</w:t>
            </w:r>
          </w:p>
        </w:tc>
        <w:tc>
          <w:tcPr>
            <w:tcW w:w="6999" w:type="dxa"/>
          </w:tcPr>
          <w:p w:rsidR="005167BF" w:rsidRDefault="00543202">
            <w:pPr>
              <w:pStyle w:val="TableParagraph"/>
              <w:spacing w:line="276" w:lineRule="auto"/>
              <w:ind w:left="110" w:right="103"/>
              <w:jc w:val="both"/>
              <w:rPr>
                <w:sz w:val="24"/>
              </w:rPr>
            </w:pPr>
            <w:r>
              <w:rPr>
                <w:sz w:val="24"/>
              </w:rPr>
              <w:t>Русские народные музыкальные инструменты: русские народные</w:t>
            </w:r>
            <w:r>
              <w:rPr>
                <w:spacing w:val="1"/>
                <w:sz w:val="24"/>
              </w:rPr>
              <w:t xml:space="preserve"> </w:t>
            </w:r>
            <w:r>
              <w:rPr>
                <w:sz w:val="24"/>
              </w:rPr>
              <w:t>песни «Ходит зайка по саду», «Как у наших у ворот», песня Т.А.</w:t>
            </w:r>
            <w:r>
              <w:rPr>
                <w:spacing w:val="1"/>
                <w:sz w:val="24"/>
              </w:rPr>
              <w:t xml:space="preserve"> </w:t>
            </w:r>
            <w:r>
              <w:rPr>
                <w:sz w:val="24"/>
              </w:rPr>
              <w:t>Потапенко</w:t>
            </w:r>
            <w:r>
              <w:rPr>
                <w:spacing w:val="-5"/>
                <w:sz w:val="24"/>
              </w:rPr>
              <w:t xml:space="preserve"> </w:t>
            </w:r>
            <w:r>
              <w:rPr>
                <w:sz w:val="24"/>
              </w:rPr>
              <w:t>«Скворушка</w:t>
            </w:r>
            <w:r>
              <w:rPr>
                <w:spacing w:val="-5"/>
                <w:sz w:val="24"/>
              </w:rPr>
              <w:t xml:space="preserve"> </w:t>
            </w:r>
            <w:r>
              <w:rPr>
                <w:sz w:val="24"/>
              </w:rPr>
              <w:t>прощается»;</w:t>
            </w:r>
            <w:r>
              <w:rPr>
                <w:spacing w:val="-4"/>
                <w:sz w:val="24"/>
              </w:rPr>
              <w:t xml:space="preserve"> </w:t>
            </w:r>
            <w:r>
              <w:rPr>
                <w:sz w:val="24"/>
              </w:rPr>
              <w:t>В.Я.Шаинский</w:t>
            </w:r>
            <w:r>
              <w:rPr>
                <w:spacing w:val="-3"/>
                <w:sz w:val="24"/>
              </w:rPr>
              <w:t xml:space="preserve"> </w:t>
            </w:r>
            <w:r>
              <w:rPr>
                <w:sz w:val="24"/>
              </w:rPr>
              <w:t>«Дважды</w:t>
            </w:r>
            <w:r>
              <w:rPr>
                <w:spacing w:val="-6"/>
                <w:sz w:val="24"/>
              </w:rPr>
              <w:t xml:space="preserve"> </w:t>
            </w:r>
            <w:r>
              <w:rPr>
                <w:sz w:val="24"/>
              </w:rPr>
              <w:t>два</w:t>
            </w:r>
          </w:p>
          <w:p w:rsidR="005167BF" w:rsidRDefault="00543202">
            <w:pPr>
              <w:pStyle w:val="TableParagraph"/>
              <w:ind w:left="110"/>
              <w:jc w:val="both"/>
              <w:rPr>
                <w:sz w:val="24"/>
              </w:rPr>
            </w:pPr>
            <w:r>
              <w:rPr>
                <w:sz w:val="24"/>
              </w:rPr>
              <w:t>– четыре»</w:t>
            </w:r>
          </w:p>
        </w:tc>
        <w:tc>
          <w:tcPr>
            <w:tcW w:w="808" w:type="dxa"/>
          </w:tcPr>
          <w:p w:rsidR="005167BF" w:rsidRDefault="00543202">
            <w:pPr>
              <w:pStyle w:val="TableParagraph"/>
              <w:spacing w:line="271" w:lineRule="exact"/>
              <w:ind w:left="110"/>
              <w:rPr>
                <w:sz w:val="24"/>
              </w:rPr>
            </w:pPr>
            <w:r>
              <w:rPr>
                <w:sz w:val="24"/>
              </w:rPr>
              <w:t>1</w:t>
            </w:r>
          </w:p>
        </w:tc>
        <w:tc>
          <w:tcPr>
            <w:tcW w:w="1704" w:type="dxa"/>
          </w:tcPr>
          <w:p w:rsidR="005167BF" w:rsidRDefault="005167BF">
            <w:pPr>
              <w:pStyle w:val="TableParagraph"/>
            </w:pPr>
          </w:p>
        </w:tc>
        <w:tc>
          <w:tcPr>
            <w:tcW w:w="1761" w:type="dxa"/>
          </w:tcPr>
          <w:p w:rsidR="005167BF" w:rsidRDefault="005167BF">
            <w:pPr>
              <w:pStyle w:val="TableParagraph"/>
            </w:pPr>
          </w:p>
        </w:tc>
        <w:tc>
          <w:tcPr>
            <w:tcW w:w="2573" w:type="dxa"/>
          </w:tcPr>
          <w:p w:rsidR="005167BF" w:rsidRDefault="00543202">
            <w:pPr>
              <w:pStyle w:val="TableParagraph"/>
              <w:spacing w:line="276" w:lineRule="auto"/>
              <w:ind w:left="112" w:right="191"/>
              <w:rPr>
                <w:sz w:val="24"/>
              </w:rPr>
            </w:pPr>
            <w:r>
              <w:rPr>
                <w:sz w:val="24"/>
              </w:rPr>
              <w:t>Библиотека ЦОК</w:t>
            </w:r>
            <w:r>
              <w:rPr>
                <w:spacing w:val="1"/>
                <w:sz w:val="24"/>
              </w:rPr>
              <w:t xml:space="preserve"> </w:t>
            </w:r>
            <w:hyperlink r:id="rId404">
              <w:r>
                <w:rPr>
                  <w:color w:val="0462C1"/>
                  <w:sz w:val="24"/>
                  <w:u w:val="single" w:color="0462C1"/>
                </w:rPr>
                <w:t>https://m.edsoo.ru/7f41</w:t>
              </w:r>
            </w:hyperlink>
            <w:r>
              <w:rPr>
                <w:color w:val="0462C1"/>
                <w:spacing w:val="-57"/>
                <w:sz w:val="24"/>
              </w:rPr>
              <w:t xml:space="preserve"> </w:t>
            </w:r>
            <w:hyperlink r:id="rId405">
              <w:r>
                <w:rPr>
                  <w:color w:val="0462C1"/>
                  <w:sz w:val="24"/>
                  <w:u w:val="single" w:color="0462C1"/>
                </w:rPr>
                <w:t>1da6</w:t>
              </w:r>
            </w:hyperlink>
          </w:p>
        </w:tc>
      </w:tr>
      <w:tr w:rsidR="005167BF">
        <w:trPr>
          <w:trHeight w:val="1151"/>
        </w:trPr>
        <w:tc>
          <w:tcPr>
            <w:tcW w:w="579" w:type="dxa"/>
          </w:tcPr>
          <w:p w:rsidR="005167BF" w:rsidRDefault="00543202">
            <w:pPr>
              <w:pStyle w:val="TableParagraph"/>
              <w:spacing w:line="270" w:lineRule="exact"/>
              <w:ind w:left="107"/>
              <w:rPr>
                <w:sz w:val="24"/>
              </w:rPr>
            </w:pPr>
            <w:r>
              <w:rPr>
                <w:sz w:val="24"/>
              </w:rPr>
              <w:t>1.4</w:t>
            </w:r>
          </w:p>
        </w:tc>
        <w:tc>
          <w:tcPr>
            <w:tcW w:w="6999" w:type="dxa"/>
          </w:tcPr>
          <w:p w:rsidR="005167BF" w:rsidRDefault="00543202">
            <w:pPr>
              <w:pStyle w:val="TableParagraph"/>
              <w:spacing w:line="270" w:lineRule="exact"/>
              <w:ind w:left="110"/>
              <w:rPr>
                <w:sz w:val="24"/>
              </w:rPr>
            </w:pPr>
            <w:r>
              <w:rPr>
                <w:sz w:val="24"/>
              </w:rPr>
              <w:t>Сказки,</w:t>
            </w:r>
            <w:r>
              <w:rPr>
                <w:spacing w:val="-3"/>
                <w:sz w:val="24"/>
              </w:rPr>
              <w:t xml:space="preserve"> </w:t>
            </w:r>
            <w:r>
              <w:rPr>
                <w:sz w:val="24"/>
              </w:rPr>
              <w:t>мифы</w:t>
            </w:r>
            <w:r>
              <w:rPr>
                <w:spacing w:val="-2"/>
                <w:sz w:val="24"/>
              </w:rPr>
              <w:t xml:space="preserve"> </w:t>
            </w:r>
            <w:r>
              <w:rPr>
                <w:sz w:val="24"/>
              </w:rPr>
              <w:t>и</w:t>
            </w:r>
            <w:r>
              <w:rPr>
                <w:spacing w:val="-3"/>
                <w:sz w:val="24"/>
              </w:rPr>
              <w:t xml:space="preserve"> </w:t>
            </w:r>
            <w:r>
              <w:rPr>
                <w:sz w:val="24"/>
              </w:rPr>
              <w:t>легенды:</w:t>
            </w:r>
            <w:r>
              <w:rPr>
                <w:spacing w:val="-2"/>
                <w:sz w:val="24"/>
              </w:rPr>
              <w:t xml:space="preserve"> </w:t>
            </w:r>
            <w:r>
              <w:rPr>
                <w:sz w:val="24"/>
              </w:rPr>
              <w:t>С.Прокофьев.</w:t>
            </w:r>
            <w:r>
              <w:rPr>
                <w:spacing w:val="-4"/>
                <w:sz w:val="24"/>
              </w:rPr>
              <w:t xml:space="preserve"> </w:t>
            </w:r>
            <w:r>
              <w:rPr>
                <w:sz w:val="24"/>
              </w:rPr>
              <w:t>Симфоническая</w:t>
            </w:r>
            <w:r>
              <w:rPr>
                <w:spacing w:val="-2"/>
                <w:sz w:val="24"/>
              </w:rPr>
              <w:t xml:space="preserve"> </w:t>
            </w:r>
            <w:r>
              <w:rPr>
                <w:sz w:val="24"/>
              </w:rPr>
              <w:t>сказка</w:t>
            </w:r>
          </w:p>
          <w:p w:rsidR="005167BF" w:rsidRDefault="00543202">
            <w:pPr>
              <w:pStyle w:val="TableParagraph"/>
              <w:spacing w:before="43"/>
              <w:ind w:left="110"/>
              <w:rPr>
                <w:sz w:val="24"/>
              </w:rPr>
            </w:pPr>
            <w:r>
              <w:rPr>
                <w:sz w:val="24"/>
              </w:rPr>
              <w:t>«Петя</w:t>
            </w:r>
            <w:r>
              <w:rPr>
                <w:spacing w:val="-3"/>
                <w:sz w:val="24"/>
              </w:rPr>
              <w:t xml:space="preserve"> </w:t>
            </w:r>
            <w:r>
              <w:rPr>
                <w:sz w:val="24"/>
              </w:rPr>
              <w:t>и</w:t>
            </w:r>
            <w:r>
              <w:rPr>
                <w:spacing w:val="1"/>
                <w:sz w:val="24"/>
              </w:rPr>
              <w:t xml:space="preserve"> </w:t>
            </w:r>
            <w:r>
              <w:rPr>
                <w:sz w:val="24"/>
              </w:rPr>
              <w:t>Волк»;</w:t>
            </w:r>
            <w:r>
              <w:rPr>
                <w:spacing w:val="-3"/>
                <w:sz w:val="24"/>
              </w:rPr>
              <w:t xml:space="preserve"> </w:t>
            </w:r>
            <w:r>
              <w:rPr>
                <w:sz w:val="24"/>
              </w:rPr>
              <w:t>Н.</w:t>
            </w:r>
            <w:r>
              <w:rPr>
                <w:spacing w:val="-3"/>
                <w:sz w:val="24"/>
              </w:rPr>
              <w:t xml:space="preserve"> </w:t>
            </w:r>
            <w:r>
              <w:rPr>
                <w:sz w:val="24"/>
              </w:rPr>
              <w:t>Римский-Корсаков</w:t>
            </w:r>
            <w:r>
              <w:rPr>
                <w:spacing w:val="-1"/>
                <w:sz w:val="24"/>
              </w:rPr>
              <w:t xml:space="preserve"> </w:t>
            </w:r>
            <w:r>
              <w:rPr>
                <w:sz w:val="24"/>
              </w:rPr>
              <w:t>«Садко»</w:t>
            </w:r>
          </w:p>
        </w:tc>
        <w:tc>
          <w:tcPr>
            <w:tcW w:w="808" w:type="dxa"/>
          </w:tcPr>
          <w:p w:rsidR="005167BF" w:rsidRDefault="00543202">
            <w:pPr>
              <w:pStyle w:val="TableParagraph"/>
              <w:spacing w:line="270" w:lineRule="exact"/>
              <w:ind w:left="110"/>
              <w:rPr>
                <w:sz w:val="24"/>
              </w:rPr>
            </w:pPr>
            <w:r>
              <w:rPr>
                <w:sz w:val="24"/>
              </w:rPr>
              <w:t>1</w:t>
            </w:r>
          </w:p>
        </w:tc>
        <w:tc>
          <w:tcPr>
            <w:tcW w:w="1704" w:type="dxa"/>
          </w:tcPr>
          <w:p w:rsidR="005167BF" w:rsidRDefault="005167BF">
            <w:pPr>
              <w:pStyle w:val="TableParagraph"/>
            </w:pPr>
          </w:p>
        </w:tc>
        <w:tc>
          <w:tcPr>
            <w:tcW w:w="1761" w:type="dxa"/>
          </w:tcPr>
          <w:p w:rsidR="005167BF" w:rsidRDefault="005167BF">
            <w:pPr>
              <w:pStyle w:val="TableParagraph"/>
            </w:pPr>
          </w:p>
        </w:tc>
        <w:tc>
          <w:tcPr>
            <w:tcW w:w="2573" w:type="dxa"/>
          </w:tcPr>
          <w:p w:rsidR="005167BF" w:rsidRDefault="00543202">
            <w:pPr>
              <w:pStyle w:val="TableParagraph"/>
              <w:spacing w:line="276" w:lineRule="auto"/>
              <w:ind w:left="112" w:right="191"/>
              <w:rPr>
                <w:sz w:val="24"/>
              </w:rPr>
            </w:pPr>
            <w:r>
              <w:rPr>
                <w:sz w:val="24"/>
              </w:rPr>
              <w:t>Библиотека ЦОК</w:t>
            </w:r>
            <w:r>
              <w:rPr>
                <w:spacing w:val="1"/>
                <w:sz w:val="24"/>
              </w:rPr>
              <w:t xml:space="preserve"> </w:t>
            </w:r>
            <w:hyperlink r:id="rId406">
              <w:r>
                <w:rPr>
                  <w:color w:val="0462C1"/>
                  <w:sz w:val="24"/>
                  <w:u w:val="single" w:color="0462C1"/>
                </w:rPr>
                <w:t>https://m.edsoo.ru/7f41</w:t>
              </w:r>
            </w:hyperlink>
            <w:r>
              <w:rPr>
                <w:color w:val="0462C1"/>
                <w:spacing w:val="-57"/>
                <w:sz w:val="24"/>
              </w:rPr>
              <w:t xml:space="preserve"> </w:t>
            </w:r>
            <w:hyperlink r:id="rId407">
              <w:r>
                <w:rPr>
                  <w:color w:val="0462C1"/>
                  <w:sz w:val="24"/>
                  <w:u w:val="single" w:color="0462C1"/>
                </w:rPr>
                <w:t>1da6</w:t>
              </w:r>
            </w:hyperlink>
          </w:p>
        </w:tc>
      </w:tr>
      <w:tr w:rsidR="005167BF">
        <w:trPr>
          <w:trHeight w:val="1154"/>
        </w:trPr>
        <w:tc>
          <w:tcPr>
            <w:tcW w:w="579" w:type="dxa"/>
          </w:tcPr>
          <w:p w:rsidR="005167BF" w:rsidRDefault="00543202">
            <w:pPr>
              <w:pStyle w:val="TableParagraph"/>
              <w:spacing w:line="273" w:lineRule="exact"/>
              <w:ind w:left="107"/>
              <w:rPr>
                <w:sz w:val="24"/>
              </w:rPr>
            </w:pPr>
            <w:r>
              <w:rPr>
                <w:sz w:val="24"/>
              </w:rPr>
              <w:t>1.5</w:t>
            </w:r>
          </w:p>
        </w:tc>
        <w:tc>
          <w:tcPr>
            <w:tcW w:w="6999" w:type="dxa"/>
          </w:tcPr>
          <w:p w:rsidR="005167BF" w:rsidRDefault="00543202">
            <w:pPr>
              <w:pStyle w:val="TableParagraph"/>
              <w:spacing w:line="276" w:lineRule="auto"/>
              <w:ind w:left="110"/>
              <w:rPr>
                <w:sz w:val="24"/>
              </w:rPr>
            </w:pPr>
            <w:r>
              <w:rPr>
                <w:sz w:val="24"/>
              </w:rPr>
              <w:t>Фольклор</w:t>
            </w:r>
            <w:r>
              <w:rPr>
                <w:spacing w:val="-6"/>
                <w:sz w:val="24"/>
              </w:rPr>
              <w:t xml:space="preserve"> </w:t>
            </w:r>
            <w:r>
              <w:rPr>
                <w:sz w:val="24"/>
              </w:rPr>
              <w:t>народов</w:t>
            </w:r>
            <w:r>
              <w:rPr>
                <w:spacing w:val="-4"/>
                <w:sz w:val="24"/>
              </w:rPr>
              <w:t xml:space="preserve"> </w:t>
            </w:r>
            <w:r>
              <w:rPr>
                <w:sz w:val="24"/>
              </w:rPr>
              <w:t>России:</w:t>
            </w:r>
            <w:r>
              <w:rPr>
                <w:spacing w:val="-5"/>
                <w:sz w:val="24"/>
              </w:rPr>
              <w:t xml:space="preserve"> </w:t>
            </w:r>
            <w:r>
              <w:rPr>
                <w:sz w:val="24"/>
              </w:rPr>
              <w:t>татарская</w:t>
            </w:r>
            <w:r>
              <w:rPr>
                <w:spacing w:val="-4"/>
                <w:sz w:val="24"/>
              </w:rPr>
              <w:t xml:space="preserve"> </w:t>
            </w:r>
            <w:r>
              <w:rPr>
                <w:sz w:val="24"/>
              </w:rPr>
              <w:t>народная</w:t>
            </w:r>
            <w:r>
              <w:rPr>
                <w:spacing w:val="-7"/>
                <w:sz w:val="24"/>
              </w:rPr>
              <w:t xml:space="preserve"> </w:t>
            </w:r>
            <w:r>
              <w:rPr>
                <w:sz w:val="24"/>
              </w:rPr>
              <w:t>песня</w:t>
            </w:r>
            <w:r>
              <w:rPr>
                <w:spacing w:val="-1"/>
                <w:sz w:val="24"/>
              </w:rPr>
              <w:t xml:space="preserve"> </w:t>
            </w:r>
            <w:r>
              <w:rPr>
                <w:sz w:val="24"/>
              </w:rPr>
              <w:t>«Энисэ»,</w:t>
            </w:r>
            <w:r>
              <w:rPr>
                <w:spacing w:val="-57"/>
                <w:sz w:val="24"/>
              </w:rPr>
              <w:t xml:space="preserve"> </w:t>
            </w:r>
            <w:r>
              <w:rPr>
                <w:sz w:val="24"/>
              </w:rPr>
              <w:t>якутская</w:t>
            </w:r>
            <w:r>
              <w:rPr>
                <w:spacing w:val="-1"/>
                <w:sz w:val="24"/>
              </w:rPr>
              <w:t xml:space="preserve"> </w:t>
            </w:r>
            <w:r>
              <w:rPr>
                <w:sz w:val="24"/>
              </w:rPr>
              <w:t>народная песня</w:t>
            </w:r>
            <w:r>
              <w:rPr>
                <w:spacing w:val="4"/>
                <w:sz w:val="24"/>
              </w:rPr>
              <w:t xml:space="preserve"> </w:t>
            </w:r>
            <w:r>
              <w:rPr>
                <w:sz w:val="24"/>
              </w:rPr>
              <w:t>«Олененок»</w:t>
            </w:r>
          </w:p>
        </w:tc>
        <w:tc>
          <w:tcPr>
            <w:tcW w:w="808" w:type="dxa"/>
          </w:tcPr>
          <w:p w:rsidR="005167BF" w:rsidRDefault="00543202">
            <w:pPr>
              <w:pStyle w:val="TableParagraph"/>
              <w:spacing w:line="273" w:lineRule="exact"/>
              <w:ind w:left="110"/>
              <w:rPr>
                <w:sz w:val="24"/>
              </w:rPr>
            </w:pPr>
            <w:r>
              <w:rPr>
                <w:sz w:val="24"/>
              </w:rPr>
              <w:t>1</w:t>
            </w:r>
          </w:p>
        </w:tc>
        <w:tc>
          <w:tcPr>
            <w:tcW w:w="1704" w:type="dxa"/>
          </w:tcPr>
          <w:p w:rsidR="005167BF" w:rsidRDefault="005167BF">
            <w:pPr>
              <w:pStyle w:val="TableParagraph"/>
            </w:pPr>
          </w:p>
        </w:tc>
        <w:tc>
          <w:tcPr>
            <w:tcW w:w="1761" w:type="dxa"/>
          </w:tcPr>
          <w:p w:rsidR="005167BF" w:rsidRDefault="005167BF">
            <w:pPr>
              <w:pStyle w:val="TableParagraph"/>
            </w:pPr>
          </w:p>
        </w:tc>
        <w:tc>
          <w:tcPr>
            <w:tcW w:w="2573" w:type="dxa"/>
          </w:tcPr>
          <w:p w:rsidR="005167BF" w:rsidRDefault="00543202">
            <w:pPr>
              <w:pStyle w:val="TableParagraph"/>
              <w:spacing w:line="276" w:lineRule="auto"/>
              <w:ind w:left="112" w:right="191"/>
              <w:rPr>
                <w:sz w:val="24"/>
              </w:rPr>
            </w:pPr>
            <w:r>
              <w:rPr>
                <w:sz w:val="24"/>
              </w:rPr>
              <w:t>Библиотека ЦОК</w:t>
            </w:r>
            <w:r>
              <w:rPr>
                <w:spacing w:val="1"/>
                <w:sz w:val="24"/>
              </w:rPr>
              <w:t xml:space="preserve"> </w:t>
            </w:r>
            <w:hyperlink r:id="rId408">
              <w:r>
                <w:rPr>
                  <w:color w:val="0462C1"/>
                  <w:sz w:val="24"/>
                  <w:u w:val="single" w:color="0462C1"/>
                </w:rPr>
                <w:t>https://m.edsoo.ru/7f41</w:t>
              </w:r>
            </w:hyperlink>
            <w:r>
              <w:rPr>
                <w:color w:val="0462C1"/>
                <w:spacing w:val="-57"/>
                <w:sz w:val="24"/>
              </w:rPr>
              <w:t xml:space="preserve"> </w:t>
            </w:r>
            <w:hyperlink r:id="rId409">
              <w:r>
                <w:rPr>
                  <w:color w:val="0462C1"/>
                  <w:sz w:val="24"/>
                  <w:u w:val="single" w:color="0462C1"/>
                </w:rPr>
                <w:t>1da6</w:t>
              </w:r>
            </w:hyperlink>
          </w:p>
        </w:tc>
      </w:tr>
      <w:tr w:rsidR="005167BF">
        <w:trPr>
          <w:trHeight w:val="518"/>
        </w:trPr>
        <w:tc>
          <w:tcPr>
            <w:tcW w:w="579" w:type="dxa"/>
          </w:tcPr>
          <w:p w:rsidR="005167BF" w:rsidRDefault="00543202">
            <w:pPr>
              <w:pStyle w:val="TableParagraph"/>
              <w:spacing w:line="270" w:lineRule="exact"/>
              <w:ind w:left="107"/>
              <w:rPr>
                <w:sz w:val="24"/>
              </w:rPr>
            </w:pPr>
            <w:r>
              <w:rPr>
                <w:sz w:val="24"/>
              </w:rPr>
              <w:t>1.6</w:t>
            </w:r>
          </w:p>
        </w:tc>
        <w:tc>
          <w:tcPr>
            <w:tcW w:w="6999" w:type="dxa"/>
          </w:tcPr>
          <w:p w:rsidR="005167BF" w:rsidRDefault="00543202">
            <w:pPr>
              <w:pStyle w:val="TableParagraph"/>
              <w:spacing w:line="270" w:lineRule="exact"/>
              <w:ind w:left="110"/>
              <w:rPr>
                <w:sz w:val="24"/>
              </w:rPr>
            </w:pPr>
            <w:r>
              <w:rPr>
                <w:sz w:val="24"/>
              </w:rPr>
              <w:t>Народные</w:t>
            </w:r>
            <w:r>
              <w:rPr>
                <w:spacing w:val="-6"/>
                <w:sz w:val="24"/>
              </w:rPr>
              <w:t xml:space="preserve"> </w:t>
            </w:r>
            <w:r>
              <w:rPr>
                <w:sz w:val="24"/>
              </w:rPr>
              <w:t>праздники:</w:t>
            </w:r>
            <w:r>
              <w:rPr>
                <w:spacing w:val="-2"/>
                <w:sz w:val="24"/>
              </w:rPr>
              <w:t xml:space="preserve"> </w:t>
            </w:r>
            <w:r>
              <w:rPr>
                <w:sz w:val="24"/>
              </w:rPr>
              <w:t>«Рождественское</w:t>
            </w:r>
            <w:r>
              <w:rPr>
                <w:spacing w:val="-5"/>
                <w:sz w:val="24"/>
              </w:rPr>
              <w:t xml:space="preserve"> </w:t>
            </w:r>
            <w:r>
              <w:rPr>
                <w:sz w:val="24"/>
              </w:rPr>
              <w:t>чудо»</w:t>
            </w:r>
            <w:r>
              <w:rPr>
                <w:spacing w:val="-6"/>
                <w:sz w:val="24"/>
              </w:rPr>
              <w:t xml:space="preserve"> </w:t>
            </w:r>
            <w:r>
              <w:rPr>
                <w:sz w:val="24"/>
              </w:rPr>
              <w:t>колядка;</w:t>
            </w:r>
            <w:r>
              <w:rPr>
                <w:spacing w:val="-2"/>
                <w:sz w:val="24"/>
              </w:rPr>
              <w:t xml:space="preserve"> </w:t>
            </w:r>
            <w:r>
              <w:rPr>
                <w:sz w:val="24"/>
              </w:rPr>
              <w:t>«Прощай,</w:t>
            </w:r>
          </w:p>
        </w:tc>
        <w:tc>
          <w:tcPr>
            <w:tcW w:w="808" w:type="dxa"/>
          </w:tcPr>
          <w:p w:rsidR="005167BF" w:rsidRDefault="00543202">
            <w:pPr>
              <w:pStyle w:val="TableParagraph"/>
              <w:spacing w:line="270" w:lineRule="exact"/>
              <w:ind w:left="110"/>
              <w:rPr>
                <w:sz w:val="24"/>
              </w:rPr>
            </w:pPr>
            <w:r>
              <w:rPr>
                <w:sz w:val="24"/>
              </w:rPr>
              <w:t>1</w:t>
            </w:r>
          </w:p>
        </w:tc>
        <w:tc>
          <w:tcPr>
            <w:tcW w:w="1704" w:type="dxa"/>
          </w:tcPr>
          <w:p w:rsidR="005167BF" w:rsidRDefault="005167BF">
            <w:pPr>
              <w:pStyle w:val="TableParagraph"/>
            </w:pPr>
          </w:p>
        </w:tc>
        <w:tc>
          <w:tcPr>
            <w:tcW w:w="1761" w:type="dxa"/>
          </w:tcPr>
          <w:p w:rsidR="005167BF" w:rsidRDefault="005167BF">
            <w:pPr>
              <w:pStyle w:val="TableParagraph"/>
            </w:pPr>
          </w:p>
        </w:tc>
        <w:tc>
          <w:tcPr>
            <w:tcW w:w="2573" w:type="dxa"/>
          </w:tcPr>
          <w:p w:rsidR="005167BF" w:rsidRDefault="00543202">
            <w:pPr>
              <w:pStyle w:val="TableParagraph"/>
              <w:spacing w:line="270" w:lineRule="exact"/>
              <w:ind w:left="112"/>
              <w:rPr>
                <w:sz w:val="24"/>
              </w:rPr>
            </w:pPr>
            <w:r>
              <w:rPr>
                <w:sz w:val="24"/>
              </w:rPr>
              <w:t>Библиотека</w:t>
            </w:r>
            <w:r>
              <w:rPr>
                <w:spacing w:val="-2"/>
                <w:sz w:val="24"/>
              </w:rPr>
              <w:t xml:space="preserve"> </w:t>
            </w:r>
            <w:r>
              <w:rPr>
                <w:sz w:val="24"/>
              </w:rPr>
              <w:t>ЦОК</w:t>
            </w:r>
          </w:p>
        </w:tc>
      </w:tr>
    </w:tbl>
    <w:p w:rsidR="005167BF" w:rsidRDefault="005167BF">
      <w:pPr>
        <w:spacing w:line="270" w:lineRule="exact"/>
        <w:rPr>
          <w:sz w:val="24"/>
        </w:rPr>
        <w:sectPr w:rsidR="005167BF">
          <w:pgSz w:w="16390" w:h="11910" w:orient="landscape"/>
          <w:pgMar w:top="200" w:right="380" w:bottom="1160" w:left="160" w:header="0" w:footer="887" w:gutter="0"/>
          <w:cols w:space="720"/>
        </w:sect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9"/>
        <w:gridCol w:w="6999"/>
        <w:gridCol w:w="808"/>
        <w:gridCol w:w="1704"/>
        <w:gridCol w:w="1761"/>
        <w:gridCol w:w="2573"/>
      </w:tblGrid>
      <w:tr w:rsidR="005167BF" w:rsidRPr="004979CB">
        <w:trPr>
          <w:trHeight w:val="834"/>
        </w:trPr>
        <w:tc>
          <w:tcPr>
            <w:tcW w:w="579" w:type="dxa"/>
          </w:tcPr>
          <w:p w:rsidR="005167BF" w:rsidRDefault="005167BF">
            <w:pPr>
              <w:pStyle w:val="TableParagraph"/>
              <w:rPr>
                <w:sz w:val="24"/>
              </w:rPr>
            </w:pPr>
          </w:p>
        </w:tc>
        <w:tc>
          <w:tcPr>
            <w:tcW w:w="6999" w:type="dxa"/>
          </w:tcPr>
          <w:p w:rsidR="005167BF" w:rsidRDefault="00543202">
            <w:pPr>
              <w:pStyle w:val="TableParagraph"/>
              <w:spacing w:line="267" w:lineRule="exact"/>
              <w:ind w:left="110"/>
              <w:rPr>
                <w:sz w:val="24"/>
              </w:rPr>
            </w:pPr>
            <w:r>
              <w:rPr>
                <w:sz w:val="24"/>
              </w:rPr>
              <w:t>прощай</w:t>
            </w:r>
            <w:r>
              <w:rPr>
                <w:spacing w:val="-2"/>
                <w:sz w:val="24"/>
              </w:rPr>
              <w:t xml:space="preserve"> </w:t>
            </w:r>
            <w:r>
              <w:rPr>
                <w:sz w:val="24"/>
              </w:rPr>
              <w:t>Масленица»</w:t>
            </w:r>
            <w:r>
              <w:rPr>
                <w:spacing w:val="-10"/>
                <w:sz w:val="24"/>
              </w:rPr>
              <w:t xml:space="preserve"> </w:t>
            </w:r>
            <w:r>
              <w:rPr>
                <w:sz w:val="24"/>
              </w:rPr>
              <w:t>русская</w:t>
            </w:r>
            <w:r>
              <w:rPr>
                <w:spacing w:val="-2"/>
                <w:sz w:val="24"/>
              </w:rPr>
              <w:t xml:space="preserve"> </w:t>
            </w:r>
            <w:r>
              <w:rPr>
                <w:sz w:val="24"/>
              </w:rPr>
              <w:t>народная</w:t>
            </w:r>
            <w:r>
              <w:rPr>
                <w:spacing w:val="-2"/>
                <w:sz w:val="24"/>
              </w:rPr>
              <w:t xml:space="preserve"> </w:t>
            </w:r>
            <w:r>
              <w:rPr>
                <w:sz w:val="24"/>
              </w:rPr>
              <w:t>песня</w:t>
            </w:r>
          </w:p>
        </w:tc>
        <w:tc>
          <w:tcPr>
            <w:tcW w:w="808" w:type="dxa"/>
          </w:tcPr>
          <w:p w:rsidR="005167BF" w:rsidRDefault="005167BF">
            <w:pPr>
              <w:pStyle w:val="TableParagraph"/>
              <w:rPr>
                <w:sz w:val="24"/>
              </w:rPr>
            </w:pPr>
          </w:p>
        </w:tc>
        <w:tc>
          <w:tcPr>
            <w:tcW w:w="1704" w:type="dxa"/>
          </w:tcPr>
          <w:p w:rsidR="005167BF" w:rsidRDefault="005167BF">
            <w:pPr>
              <w:pStyle w:val="TableParagraph"/>
              <w:rPr>
                <w:sz w:val="24"/>
              </w:rPr>
            </w:pPr>
          </w:p>
        </w:tc>
        <w:tc>
          <w:tcPr>
            <w:tcW w:w="1761" w:type="dxa"/>
          </w:tcPr>
          <w:p w:rsidR="005167BF" w:rsidRDefault="005167BF">
            <w:pPr>
              <w:pStyle w:val="TableParagraph"/>
              <w:rPr>
                <w:sz w:val="24"/>
              </w:rPr>
            </w:pPr>
          </w:p>
        </w:tc>
        <w:tc>
          <w:tcPr>
            <w:tcW w:w="2573" w:type="dxa"/>
          </w:tcPr>
          <w:p w:rsidR="005167BF" w:rsidRPr="00C022C4" w:rsidRDefault="00EC1592">
            <w:pPr>
              <w:pStyle w:val="TableParagraph"/>
              <w:spacing w:line="278" w:lineRule="auto"/>
              <w:ind w:left="112" w:right="191"/>
              <w:rPr>
                <w:sz w:val="24"/>
                <w:lang w:val="en-US"/>
              </w:rPr>
            </w:pPr>
            <w:hyperlink r:id="rId410">
              <w:r w:rsidR="00543202" w:rsidRPr="00C022C4">
                <w:rPr>
                  <w:color w:val="0462C1"/>
                  <w:sz w:val="24"/>
                  <w:u w:val="single" w:color="0462C1"/>
                  <w:lang w:val="en-US"/>
                </w:rPr>
                <w:t>https://m.edsoo.ru/7f41</w:t>
              </w:r>
            </w:hyperlink>
            <w:r w:rsidR="00543202" w:rsidRPr="00C022C4">
              <w:rPr>
                <w:color w:val="0462C1"/>
                <w:spacing w:val="-57"/>
                <w:sz w:val="24"/>
                <w:lang w:val="en-US"/>
              </w:rPr>
              <w:t xml:space="preserve"> </w:t>
            </w:r>
            <w:hyperlink r:id="rId411">
              <w:r w:rsidR="00543202" w:rsidRPr="00C022C4">
                <w:rPr>
                  <w:color w:val="0462C1"/>
                  <w:sz w:val="24"/>
                  <w:u w:val="single" w:color="0462C1"/>
                  <w:lang w:val="en-US"/>
                </w:rPr>
                <w:t>1da6</w:t>
              </w:r>
            </w:hyperlink>
          </w:p>
        </w:tc>
      </w:tr>
      <w:tr w:rsidR="005167BF">
        <w:trPr>
          <w:trHeight w:val="518"/>
        </w:trPr>
        <w:tc>
          <w:tcPr>
            <w:tcW w:w="7578" w:type="dxa"/>
            <w:gridSpan w:val="2"/>
          </w:tcPr>
          <w:p w:rsidR="005167BF" w:rsidRDefault="00543202">
            <w:pPr>
              <w:pStyle w:val="TableParagraph"/>
              <w:spacing w:line="267" w:lineRule="exact"/>
              <w:ind w:left="10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8" w:type="dxa"/>
          </w:tcPr>
          <w:p w:rsidR="005167BF" w:rsidRDefault="00543202">
            <w:pPr>
              <w:pStyle w:val="TableParagraph"/>
              <w:spacing w:line="267" w:lineRule="exact"/>
              <w:ind w:left="110"/>
              <w:rPr>
                <w:sz w:val="24"/>
              </w:rPr>
            </w:pPr>
            <w:r>
              <w:rPr>
                <w:sz w:val="24"/>
              </w:rPr>
              <w:t>6</w:t>
            </w:r>
          </w:p>
        </w:tc>
        <w:tc>
          <w:tcPr>
            <w:tcW w:w="6038" w:type="dxa"/>
            <w:gridSpan w:val="3"/>
          </w:tcPr>
          <w:p w:rsidR="005167BF" w:rsidRDefault="005167BF">
            <w:pPr>
              <w:pStyle w:val="TableParagraph"/>
              <w:rPr>
                <w:sz w:val="24"/>
              </w:rPr>
            </w:pPr>
          </w:p>
        </w:tc>
      </w:tr>
      <w:tr w:rsidR="005167BF">
        <w:trPr>
          <w:trHeight w:val="517"/>
        </w:trPr>
        <w:tc>
          <w:tcPr>
            <w:tcW w:w="14424" w:type="dxa"/>
            <w:gridSpan w:val="6"/>
          </w:tcPr>
          <w:p w:rsidR="005167BF" w:rsidRDefault="00543202">
            <w:pPr>
              <w:pStyle w:val="TableParagraph"/>
              <w:spacing w:line="272" w:lineRule="exact"/>
              <w:ind w:left="107"/>
              <w:rPr>
                <w:b/>
                <w:sz w:val="24"/>
              </w:rPr>
            </w:pPr>
            <w:r>
              <w:rPr>
                <w:b/>
                <w:sz w:val="24"/>
              </w:rPr>
              <w:t>Раздел</w:t>
            </w:r>
            <w:r>
              <w:rPr>
                <w:b/>
                <w:spacing w:val="-3"/>
                <w:sz w:val="24"/>
              </w:rPr>
              <w:t xml:space="preserve"> </w:t>
            </w:r>
            <w:r>
              <w:rPr>
                <w:b/>
                <w:sz w:val="24"/>
              </w:rPr>
              <w:t>2.</w:t>
            </w:r>
            <w:r>
              <w:rPr>
                <w:b/>
                <w:spacing w:val="-2"/>
                <w:sz w:val="24"/>
              </w:rPr>
              <w:t xml:space="preserve"> </w:t>
            </w:r>
            <w:r>
              <w:rPr>
                <w:b/>
                <w:sz w:val="24"/>
              </w:rPr>
              <w:t>Классическая</w:t>
            </w:r>
            <w:r>
              <w:rPr>
                <w:b/>
                <w:spacing w:val="-2"/>
                <w:sz w:val="24"/>
              </w:rPr>
              <w:t xml:space="preserve"> </w:t>
            </w:r>
            <w:r>
              <w:rPr>
                <w:b/>
                <w:sz w:val="24"/>
              </w:rPr>
              <w:t>музыка</w:t>
            </w:r>
          </w:p>
        </w:tc>
      </w:tr>
      <w:tr w:rsidR="005167BF">
        <w:trPr>
          <w:trHeight w:val="1468"/>
        </w:trPr>
        <w:tc>
          <w:tcPr>
            <w:tcW w:w="579" w:type="dxa"/>
          </w:tcPr>
          <w:p w:rsidR="005167BF" w:rsidRDefault="00543202">
            <w:pPr>
              <w:pStyle w:val="TableParagraph"/>
              <w:spacing w:line="267" w:lineRule="exact"/>
              <w:ind w:left="107"/>
              <w:rPr>
                <w:sz w:val="24"/>
              </w:rPr>
            </w:pPr>
            <w:r>
              <w:rPr>
                <w:sz w:val="24"/>
              </w:rPr>
              <w:t>2.1</w:t>
            </w:r>
          </w:p>
        </w:tc>
        <w:tc>
          <w:tcPr>
            <w:tcW w:w="6999" w:type="dxa"/>
          </w:tcPr>
          <w:p w:rsidR="005167BF" w:rsidRDefault="00543202">
            <w:pPr>
              <w:pStyle w:val="TableParagraph"/>
              <w:spacing w:line="276" w:lineRule="auto"/>
              <w:ind w:left="110" w:right="776"/>
              <w:rPr>
                <w:sz w:val="24"/>
              </w:rPr>
            </w:pPr>
            <w:r>
              <w:rPr>
                <w:sz w:val="24"/>
              </w:rPr>
              <w:t>Композиторы – детям: Д.Кабалевский песня о школе;</w:t>
            </w:r>
            <w:r>
              <w:rPr>
                <w:spacing w:val="1"/>
                <w:sz w:val="24"/>
              </w:rPr>
              <w:t xml:space="preserve"> </w:t>
            </w:r>
            <w:r>
              <w:rPr>
                <w:sz w:val="24"/>
              </w:rPr>
              <w:t>П.И.Чайковский</w:t>
            </w:r>
            <w:r>
              <w:rPr>
                <w:spacing w:val="-5"/>
                <w:sz w:val="24"/>
              </w:rPr>
              <w:t xml:space="preserve"> </w:t>
            </w:r>
            <w:r>
              <w:rPr>
                <w:sz w:val="24"/>
              </w:rPr>
              <w:t>«Марш</w:t>
            </w:r>
            <w:r>
              <w:rPr>
                <w:spacing w:val="-8"/>
                <w:sz w:val="24"/>
              </w:rPr>
              <w:t xml:space="preserve"> </w:t>
            </w:r>
            <w:r>
              <w:rPr>
                <w:sz w:val="24"/>
              </w:rPr>
              <w:t>деревянных</w:t>
            </w:r>
            <w:r>
              <w:rPr>
                <w:spacing w:val="-6"/>
                <w:sz w:val="24"/>
              </w:rPr>
              <w:t xml:space="preserve"> </w:t>
            </w:r>
            <w:r>
              <w:rPr>
                <w:sz w:val="24"/>
              </w:rPr>
              <w:t>солдатиков»,</w:t>
            </w:r>
            <w:r>
              <w:rPr>
                <w:spacing w:val="-4"/>
                <w:sz w:val="24"/>
              </w:rPr>
              <w:t xml:space="preserve"> </w:t>
            </w:r>
            <w:r>
              <w:rPr>
                <w:sz w:val="24"/>
              </w:rPr>
              <w:t>«Мама»,</w:t>
            </w:r>
          </w:p>
          <w:p w:rsidR="005167BF" w:rsidRDefault="00543202">
            <w:pPr>
              <w:pStyle w:val="TableParagraph"/>
              <w:spacing w:line="278" w:lineRule="auto"/>
              <w:ind w:left="110"/>
              <w:rPr>
                <w:sz w:val="24"/>
              </w:rPr>
            </w:pPr>
            <w:r>
              <w:rPr>
                <w:sz w:val="24"/>
              </w:rPr>
              <w:t>«Песня</w:t>
            </w:r>
            <w:r>
              <w:rPr>
                <w:spacing w:val="-3"/>
                <w:sz w:val="24"/>
              </w:rPr>
              <w:t xml:space="preserve"> </w:t>
            </w:r>
            <w:r>
              <w:rPr>
                <w:sz w:val="24"/>
              </w:rPr>
              <w:t>жаворонка»</w:t>
            </w:r>
            <w:r>
              <w:rPr>
                <w:spacing w:val="-10"/>
                <w:sz w:val="24"/>
              </w:rPr>
              <w:t xml:space="preserve"> </w:t>
            </w:r>
            <w:r>
              <w:rPr>
                <w:sz w:val="24"/>
              </w:rPr>
              <w:t>из Детского</w:t>
            </w:r>
            <w:r>
              <w:rPr>
                <w:spacing w:val="-3"/>
                <w:sz w:val="24"/>
              </w:rPr>
              <w:t xml:space="preserve"> </w:t>
            </w:r>
            <w:r>
              <w:rPr>
                <w:sz w:val="24"/>
              </w:rPr>
              <w:t>альбома;</w:t>
            </w:r>
            <w:r>
              <w:rPr>
                <w:spacing w:val="-2"/>
                <w:sz w:val="24"/>
              </w:rPr>
              <w:t xml:space="preserve"> </w:t>
            </w:r>
            <w:r>
              <w:rPr>
                <w:sz w:val="24"/>
              </w:rPr>
              <w:t>Г.</w:t>
            </w:r>
            <w:r>
              <w:rPr>
                <w:spacing w:val="-3"/>
                <w:sz w:val="24"/>
              </w:rPr>
              <w:t xml:space="preserve"> </w:t>
            </w:r>
            <w:r>
              <w:rPr>
                <w:sz w:val="24"/>
              </w:rPr>
              <w:t>Дмитриев</w:t>
            </w:r>
            <w:r>
              <w:rPr>
                <w:spacing w:val="-4"/>
                <w:sz w:val="24"/>
              </w:rPr>
              <w:t xml:space="preserve"> </w:t>
            </w:r>
            <w:r>
              <w:rPr>
                <w:sz w:val="24"/>
              </w:rPr>
              <w:t>Вальс,</w:t>
            </w:r>
            <w:r>
              <w:rPr>
                <w:spacing w:val="-2"/>
                <w:sz w:val="24"/>
              </w:rPr>
              <w:t xml:space="preserve"> </w:t>
            </w:r>
            <w:r>
              <w:rPr>
                <w:sz w:val="24"/>
              </w:rPr>
              <w:t>В.</w:t>
            </w:r>
            <w:r>
              <w:rPr>
                <w:spacing w:val="-57"/>
                <w:sz w:val="24"/>
              </w:rPr>
              <w:t xml:space="preserve"> </w:t>
            </w:r>
            <w:r>
              <w:rPr>
                <w:sz w:val="24"/>
              </w:rPr>
              <w:t>Ребиков «Медведь»</w:t>
            </w:r>
          </w:p>
        </w:tc>
        <w:tc>
          <w:tcPr>
            <w:tcW w:w="808" w:type="dxa"/>
          </w:tcPr>
          <w:p w:rsidR="005167BF" w:rsidRDefault="00543202">
            <w:pPr>
              <w:pStyle w:val="TableParagraph"/>
              <w:spacing w:line="267" w:lineRule="exact"/>
              <w:ind w:left="110"/>
              <w:rPr>
                <w:sz w:val="24"/>
              </w:rPr>
            </w:pPr>
            <w:r>
              <w:rPr>
                <w:sz w:val="24"/>
              </w:rPr>
              <w:t>1</w:t>
            </w:r>
          </w:p>
        </w:tc>
        <w:tc>
          <w:tcPr>
            <w:tcW w:w="1704" w:type="dxa"/>
          </w:tcPr>
          <w:p w:rsidR="005167BF" w:rsidRDefault="005167BF">
            <w:pPr>
              <w:pStyle w:val="TableParagraph"/>
              <w:rPr>
                <w:sz w:val="24"/>
              </w:rPr>
            </w:pPr>
          </w:p>
        </w:tc>
        <w:tc>
          <w:tcPr>
            <w:tcW w:w="1761" w:type="dxa"/>
          </w:tcPr>
          <w:p w:rsidR="005167BF" w:rsidRDefault="005167BF">
            <w:pPr>
              <w:pStyle w:val="TableParagraph"/>
              <w:rPr>
                <w:sz w:val="24"/>
              </w:rPr>
            </w:pPr>
          </w:p>
        </w:tc>
        <w:tc>
          <w:tcPr>
            <w:tcW w:w="2573" w:type="dxa"/>
          </w:tcPr>
          <w:p w:rsidR="005167BF" w:rsidRDefault="00543202">
            <w:pPr>
              <w:pStyle w:val="TableParagraph"/>
              <w:spacing w:line="276" w:lineRule="auto"/>
              <w:ind w:left="112" w:right="191"/>
              <w:rPr>
                <w:sz w:val="24"/>
              </w:rPr>
            </w:pPr>
            <w:r>
              <w:rPr>
                <w:sz w:val="24"/>
              </w:rPr>
              <w:t>Библиотека ЦОК</w:t>
            </w:r>
            <w:r>
              <w:rPr>
                <w:spacing w:val="1"/>
                <w:sz w:val="24"/>
              </w:rPr>
              <w:t xml:space="preserve"> </w:t>
            </w:r>
            <w:hyperlink r:id="rId412">
              <w:r>
                <w:rPr>
                  <w:color w:val="0462C1"/>
                  <w:sz w:val="24"/>
                  <w:u w:val="single" w:color="0462C1"/>
                </w:rPr>
                <w:t>https://m.edsoo.ru/7f41</w:t>
              </w:r>
            </w:hyperlink>
            <w:r>
              <w:rPr>
                <w:color w:val="0462C1"/>
                <w:spacing w:val="-57"/>
                <w:sz w:val="24"/>
              </w:rPr>
              <w:t xml:space="preserve"> </w:t>
            </w:r>
            <w:hyperlink r:id="rId413">
              <w:r>
                <w:rPr>
                  <w:color w:val="0462C1"/>
                  <w:sz w:val="24"/>
                  <w:u w:val="single" w:color="0462C1"/>
                </w:rPr>
                <w:t>1da6</w:t>
              </w:r>
            </w:hyperlink>
          </w:p>
        </w:tc>
      </w:tr>
      <w:tr w:rsidR="005167BF">
        <w:trPr>
          <w:trHeight w:val="1152"/>
        </w:trPr>
        <w:tc>
          <w:tcPr>
            <w:tcW w:w="579" w:type="dxa"/>
          </w:tcPr>
          <w:p w:rsidR="005167BF" w:rsidRDefault="00543202">
            <w:pPr>
              <w:pStyle w:val="TableParagraph"/>
              <w:spacing w:line="268" w:lineRule="exact"/>
              <w:ind w:left="107"/>
              <w:rPr>
                <w:sz w:val="24"/>
              </w:rPr>
            </w:pPr>
            <w:r>
              <w:rPr>
                <w:sz w:val="24"/>
              </w:rPr>
              <w:t>2.2</w:t>
            </w:r>
          </w:p>
        </w:tc>
        <w:tc>
          <w:tcPr>
            <w:tcW w:w="6999" w:type="dxa"/>
          </w:tcPr>
          <w:p w:rsidR="005167BF" w:rsidRDefault="00543202">
            <w:pPr>
              <w:pStyle w:val="TableParagraph"/>
              <w:spacing w:line="278" w:lineRule="auto"/>
              <w:ind w:left="110"/>
              <w:rPr>
                <w:sz w:val="24"/>
              </w:rPr>
            </w:pPr>
            <w:r>
              <w:rPr>
                <w:sz w:val="24"/>
              </w:rPr>
              <w:t>Оркестр:</w:t>
            </w:r>
            <w:r>
              <w:rPr>
                <w:spacing w:val="-3"/>
                <w:sz w:val="24"/>
              </w:rPr>
              <w:t xml:space="preserve"> </w:t>
            </w:r>
            <w:r>
              <w:rPr>
                <w:sz w:val="24"/>
              </w:rPr>
              <w:t>И.</w:t>
            </w:r>
            <w:r>
              <w:rPr>
                <w:spacing w:val="-4"/>
                <w:sz w:val="24"/>
              </w:rPr>
              <w:t xml:space="preserve"> </w:t>
            </w:r>
            <w:r>
              <w:rPr>
                <w:sz w:val="24"/>
              </w:rPr>
              <w:t>Гайдн</w:t>
            </w:r>
            <w:r>
              <w:rPr>
                <w:spacing w:val="-3"/>
                <w:sz w:val="24"/>
              </w:rPr>
              <w:t xml:space="preserve"> </w:t>
            </w:r>
            <w:r>
              <w:rPr>
                <w:sz w:val="24"/>
              </w:rPr>
              <w:t>Анданте</w:t>
            </w:r>
            <w:r>
              <w:rPr>
                <w:spacing w:val="-3"/>
                <w:sz w:val="24"/>
              </w:rPr>
              <w:t xml:space="preserve"> </w:t>
            </w:r>
            <w:r>
              <w:rPr>
                <w:sz w:val="24"/>
              </w:rPr>
              <w:t>из</w:t>
            </w:r>
            <w:r>
              <w:rPr>
                <w:spacing w:val="-3"/>
                <w:sz w:val="24"/>
              </w:rPr>
              <w:t xml:space="preserve"> </w:t>
            </w:r>
            <w:r>
              <w:rPr>
                <w:sz w:val="24"/>
              </w:rPr>
              <w:t>симфонии</w:t>
            </w:r>
            <w:r>
              <w:rPr>
                <w:spacing w:val="-3"/>
                <w:sz w:val="24"/>
              </w:rPr>
              <w:t xml:space="preserve"> </w:t>
            </w:r>
            <w:r>
              <w:rPr>
                <w:sz w:val="24"/>
              </w:rPr>
              <w:t>№</w:t>
            </w:r>
            <w:r>
              <w:rPr>
                <w:spacing w:val="-4"/>
                <w:sz w:val="24"/>
              </w:rPr>
              <w:t xml:space="preserve"> </w:t>
            </w:r>
            <w:r>
              <w:rPr>
                <w:sz w:val="24"/>
              </w:rPr>
              <w:t>94;</w:t>
            </w:r>
            <w:r>
              <w:rPr>
                <w:spacing w:val="-2"/>
                <w:sz w:val="24"/>
              </w:rPr>
              <w:t xml:space="preserve"> </w:t>
            </w:r>
            <w:r>
              <w:rPr>
                <w:sz w:val="24"/>
              </w:rPr>
              <w:t>Л.ван</w:t>
            </w:r>
            <w:r>
              <w:rPr>
                <w:spacing w:val="-3"/>
                <w:sz w:val="24"/>
              </w:rPr>
              <w:t xml:space="preserve"> </w:t>
            </w:r>
            <w:r>
              <w:rPr>
                <w:sz w:val="24"/>
              </w:rPr>
              <w:t>Бетховен</w:t>
            </w:r>
            <w:r>
              <w:rPr>
                <w:spacing w:val="-57"/>
                <w:sz w:val="24"/>
              </w:rPr>
              <w:t xml:space="preserve"> </w:t>
            </w:r>
            <w:r>
              <w:rPr>
                <w:sz w:val="24"/>
              </w:rPr>
              <w:t>Маршевая</w:t>
            </w:r>
            <w:r>
              <w:rPr>
                <w:spacing w:val="-1"/>
                <w:sz w:val="24"/>
              </w:rPr>
              <w:t xml:space="preserve"> </w:t>
            </w:r>
            <w:r>
              <w:rPr>
                <w:sz w:val="24"/>
              </w:rPr>
              <w:t>тема</w:t>
            </w:r>
            <w:r>
              <w:rPr>
                <w:spacing w:val="-1"/>
                <w:sz w:val="24"/>
              </w:rPr>
              <w:t xml:space="preserve"> </w:t>
            </w:r>
            <w:r>
              <w:rPr>
                <w:sz w:val="24"/>
              </w:rPr>
              <w:t>из</w:t>
            </w:r>
            <w:r>
              <w:rPr>
                <w:spacing w:val="-1"/>
                <w:sz w:val="24"/>
              </w:rPr>
              <w:t xml:space="preserve"> </w:t>
            </w:r>
            <w:r>
              <w:rPr>
                <w:sz w:val="24"/>
              </w:rPr>
              <w:t>финала</w:t>
            </w:r>
            <w:r>
              <w:rPr>
                <w:spacing w:val="-1"/>
                <w:sz w:val="24"/>
              </w:rPr>
              <w:t xml:space="preserve"> </w:t>
            </w:r>
            <w:r>
              <w:rPr>
                <w:sz w:val="24"/>
              </w:rPr>
              <w:t>Пятой симфонии</w:t>
            </w:r>
          </w:p>
        </w:tc>
        <w:tc>
          <w:tcPr>
            <w:tcW w:w="808" w:type="dxa"/>
          </w:tcPr>
          <w:p w:rsidR="005167BF" w:rsidRDefault="00543202">
            <w:pPr>
              <w:pStyle w:val="TableParagraph"/>
              <w:spacing w:line="268" w:lineRule="exact"/>
              <w:ind w:left="110"/>
              <w:rPr>
                <w:sz w:val="24"/>
              </w:rPr>
            </w:pPr>
            <w:r>
              <w:rPr>
                <w:sz w:val="24"/>
              </w:rPr>
              <w:t>1</w:t>
            </w:r>
          </w:p>
        </w:tc>
        <w:tc>
          <w:tcPr>
            <w:tcW w:w="1704" w:type="dxa"/>
          </w:tcPr>
          <w:p w:rsidR="005167BF" w:rsidRDefault="005167BF">
            <w:pPr>
              <w:pStyle w:val="TableParagraph"/>
              <w:rPr>
                <w:sz w:val="24"/>
              </w:rPr>
            </w:pPr>
          </w:p>
        </w:tc>
        <w:tc>
          <w:tcPr>
            <w:tcW w:w="1761" w:type="dxa"/>
          </w:tcPr>
          <w:p w:rsidR="005167BF" w:rsidRDefault="005167BF">
            <w:pPr>
              <w:pStyle w:val="TableParagraph"/>
              <w:rPr>
                <w:sz w:val="24"/>
              </w:rPr>
            </w:pPr>
          </w:p>
        </w:tc>
        <w:tc>
          <w:tcPr>
            <w:tcW w:w="2573" w:type="dxa"/>
          </w:tcPr>
          <w:p w:rsidR="005167BF" w:rsidRDefault="00543202">
            <w:pPr>
              <w:pStyle w:val="TableParagraph"/>
              <w:spacing w:line="276" w:lineRule="auto"/>
              <w:ind w:left="112" w:right="191"/>
              <w:rPr>
                <w:sz w:val="24"/>
              </w:rPr>
            </w:pPr>
            <w:r>
              <w:rPr>
                <w:sz w:val="24"/>
              </w:rPr>
              <w:t>Библиотека ЦОК</w:t>
            </w:r>
            <w:r>
              <w:rPr>
                <w:spacing w:val="1"/>
                <w:sz w:val="24"/>
              </w:rPr>
              <w:t xml:space="preserve"> </w:t>
            </w:r>
            <w:hyperlink r:id="rId414">
              <w:r>
                <w:rPr>
                  <w:color w:val="0462C1"/>
                  <w:sz w:val="24"/>
                  <w:u w:val="single" w:color="0462C1"/>
                </w:rPr>
                <w:t>https://m.edsoo.ru/7f41</w:t>
              </w:r>
            </w:hyperlink>
            <w:r>
              <w:rPr>
                <w:color w:val="0462C1"/>
                <w:spacing w:val="-57"/>
                <w:sz w:val="24"/>
              </w:rPr>
              <w:t xml:space="preserve"> </w:t>
            </w:r>
            <w:hyperlink r:id="rId415">
              <w:r>
                <w:rPr>
                  <w:color w:val="0462C1"/>
                  <w:sz w:val="24"/>
                  <w:u w:val="single" w:color="0462C1"/>
                </w:rPr>
                <w:t>1da6</w:t>
              </w:r>
            </w:hyperlink>
          </w:p>
        </w:tc>
      </w:tr>
      <w:tr w:rsidR="005167BF">
        <w:trPr>
          <w:trHeight w:val="1470"/>
        </w:trPr>
        <w:tc>
          <w:tcPr>
            <w:tcW w:w="579" w:type="dxa"/>
          </w:tcPr>
          <w:p w:rsidR="005167BF" w:rsidRDefault="00543202">
            <w:pPr>
              <w:pStyle w:val="TableParagraph"/>
              <w:spacing w:line="269" w:lineRule="exact"/>
              <w:ind w:left="107"/>
              <w:rPr>
                <w:sz w:val="24"/>
              </w:rPr>
            </w:pPr>
            <w:r>
              <w:rPr>
                <w:sz w:val="24"/>
              </w:rPr>
              <w:t>2.3</w:t>
            </w:r>
          </w:p>
        </w:tc>
        <w:tc>
          <w:tcPr>
            <w:tcW w:w="6999" w:type="dxa"/>
          </w:tcPr>
          <w:p w:rsidR="005167BF" w:rsidRDefault="00543202">
            <w:pPr>
              <w:pStyle w:val="TableParagraph"/>
              <w:spacing w:line="276" w:lineRule="auto"/>
              <w:ind w:left="110" w:right="273"/>
              <w:rPr>
                <w:sz w:val="24"/>
              </w:rPr>
            </w:pPr>
            <w:r>
              <w:rPr>
                <w:sz w:val="24"/>
              </w:rPr>
              <w:t>Музыкальные инструменты. Флейта: И.С.Бах «Шутка»,</w:t>
            </w:r>
            <w:r>
              <w:rPr>
                <w:spacing w:val="1"/>
                <w:sz w:val="24"/>
              </w:rPr>
              <w:t xml:space="preserve"> </w:t>
            </w:r>
            <w:r>
              <w:rPr>
                <w:sz w:val="24"/>
              </w:rPr>
              <w:t>В.Моцарт</w:t>
            </w:r>
            <w:r>
              <w:rPr>
                <w:spacing w:val="-3"/>
                <w:sz w:val="24"/>
              </w:rPr>
              <w:t xml:space="preserve"> </w:t>
            </w:r>
            <w:r>
              <w:rPr>
                <w:sz w:val="24"/>
              </w:rPr>
              <w:t>Аллегретто</w:t>
            </w:r>
            <w:r>
              <w:rPr>
                <w:spacing w:val="-2"/>
                <w:sz w:val="24"/>
              </w:rPr>
              <w:t xml:space="preserve"> </w:t>
            </w:r>
            <w:r>
              <w:rPr>
                <w:sz w:val="24"/>
              </w:rPr>
              <w:t>из</w:t>
            </w:r>
            <w:r>
              <w:rPr>
                <w:spacing w:val="-2"/>
                <w:sz w:val="24"/>
              </w:rPr>
              <w:t xml:space="preserve"> </w:t>
            </w:r>
            <w:r>
              <w:rPr>
                <w:sz w:val="24"/>
              </w:rPr>
              <w:t>оперы</w:t>
            </w:r>
            <w:r>
              <w:rPr>
                <w:spacing w:val="-2"/>
                <w:sz w:val="24"/>
              </w:rPr>
              <w:t xml:space="preserve"> </w:t>
            </w:r>
            <w:r>
              <w:rPr>
                <w:sz w:val="24"/>
              </w:rPr>
              <w:t>волшебная</w:t>
            </w:r>
            <w:r>
              <w:rPr>
                <w:spacing w:val="-2"/>
                <w:sz w:val="24"/>
              </w:rPr>
              <w:t xml:space="preserve"> </w:t>
            </w:r>
            <w:r>
              <w:rPr>
                <w:sz w:val="24"/>
              </w:rPr>
              <w:t>флейта,</w:t>
            </w:r>
            <w:r>
              <w:rPr>
                <w:spacing w:val="-3"/>
                <w:sz w:val="24"/>
              </w:rPr>
              <w:t xml:space="preserve"> </w:t>
            </w:r>
            <w:r>
              <w:rPr>
                <w:sz w:val="24"/>
              </w:rPr>
              <w:t>тема</w:t>
            </w:r>
            <w:r>
              <w:rPr>
                <w:spacing w:val="-3"/>
                <w:sz w:val="24"/>
              </w:rPr>
              <w:t xml:space="preserve"> </w:t>
            </w:r>
            <w:r>
              <w:rPr>
                <w:sz w:val="24"/>
              </w:rPr>
              <w:t>Птички</w:t>
            </w:r>
            <w:r>
              <w:rPr>
                <w:spacing w:val="-57"/>
                <w:sz w:val="24"/>
              </w:rPr>
              <w:t xml:space="preserve"> </w:t>
            </w:r>
            <w:r>
              <w:rPr>
                <w:sz w:val="24"/>
              </w:rPr>
              <w:t>из</w:t>
            </w:r>
            <w:r>
              <w:rPr>
                <w:spacing w:val="-4"/>
                <w:sz w:val="24"/>
              </w:rPr>
              <w:t xml:space="preserve"> </w:t>
            </w:r>
            <w:r>
              <w:rPr>
                <w:sz w:val="24"/>
              </w:rPr>
              <w:t>сказки</w:t>
            </w:r>
            <w:r>
              <w:rPr>
                <w:spacing w:val="-3"/>
                <w:sz w:val="24"/>
              </w:rPr>
              <w:t xml:space="preserve"> </w:t>
            </w:r>
            <w:r>
              <w:rPr>
                <w:sz w:val="24"/>
              </w:rPr>
              <w:t>С.С.</w:t>
            </w:r>
            <w:r>
              <w:rPr>
                <w:spacing w:val="-3"/>
                <w:sz w:val="24"/>
              </w:rPr>
              <w:t xml:space="preserve"> </w:t>
            </w:r>
            <w:r>
              <w:rPr>
                <w:sz w:val="24"/>
              </w:rPr>
              <w:t>Прокофьева</w:t>
            </w:r>
            <w:r>
              <w:rPr>
                <w:spacing w:val="-1"/>
                <w:sz w:val="24"/>
              </w:rPr>
              <w:t xml:space="preserve"> </w:t>
            </w:r>
            <w:r>
              <w:rPr>
                <w:sz w:val="24"/>
              </w:rPr>
              <w:t>«Петя</w:t>
            </w:r>
            <w:r>
              <w:rPr>
                <w:spacing w:val="-3"/>
                <w:sz w:val="24"/>
              </w:rPr>
              <w:t xml:space="preserve"> </w:t>
            </w:r>
            <w:r>
              <w:rPr>
                <w:sz w:val="24"/>
              </w:rPr>
              <w:t>и Волк»;</w:t>
            </w:r>
            <w:r>
              <w:rPr>
                <w:spacing w:val="1"/>
                <w:sz w:val="24"/>
              </w:rPr>
              <w:t xml:space="preserve"> </w:t>
            </w:r>
            <w:r>
              <w:rPr>
                <w:sz w:val="24"/>
              </w:rPr>
              <w:t>«Мелодия»</w:t>
            </w:r>
            <w:r>
              <w:rPr>
                <w:spacing w:val="-11"/>
                <w:sz w:val="24"/>
              </w:rPr>
              <w:t xml:space="preserve"> </w:t>
            </w:r>
            <w:r>
              <w:rPr>
                <w:sz w:val="24"/>
              </w:rPr>
              <w:t>из</w:t>
            </w:r>
            <w:r>
              <w:rPr>
                <w:spacing w:val="-3"/>
                <w:sz w:val="24"/>
              </w:rPr>
              <w:t xml:space="preserve"> </w:t>
            </w:r>
            <w:r>
              <w:rPr>
                <w:sz w:val="24"/>
              </w:rPr>
              <w:t>оперы</w:t>
            </w:r>
          </w:p>
          <w:p w:rsidR="005167BF" w:rsidRDefault="00543202">
            <w:pPr>
              <w:pStyle w:val="TableParagraph"/>
              <w:spacing w:line="274" w:lineRule="exact"/>
              <w:ind w:left="110"/>
              <w:rPr>
                <w:sz w:val="24"/>
              </w:rPr>
            </w:pPr>
            <w:r>
              <w:rPr>
                <w:sz w:val="24"/>
              </w:rPr>
              <w:t>«Орфей</w:t>
            </w:r>
            <w:r>
              <w:rPr>
                <w:spacing w:val="-2"/>
                <w:sz w:val="24"/>
              </w:rPr>
              <w:t xml:space="preserve"> </w:t>
            </w:r>
            <w:r>
              <w:rPr>
                <w:sz w:val="24"/>
              </w:rPr>
              <w:t>и</w:t>
            </w:r>
            <w:r>
              <w:rPr>
                <w:spacing w:val="-2"/>
                <w:sz w:val="24"/>
              </w:rPr>
              <w:t xml:space="preserve"> </w:t>
            </w:r>
            <w:r>
              <w:rPr>
                <w:sz w:val="24"/>
              </w:rPr>
              <w:t>Эвридика»</w:t>
            </w:r>
            <w:r>
              <w:rPr>
                <w:spacing w:val="-9"/>
                <w:sz w:val="24"/>
              </w:rPr>
              <w:t xml:space="preserve"> </w:t>
            </w:r>
            <w:r>
              <w:rPr>
                <w:sz w:val="24"/>
              </w:rPr>
              <w:t>К.В.</w:t>
            </w:r>
            <w:r>
              <w:rPr>
                <w:spacing w:val="-2"/>
                <w:sz w:val="24"/>
              </w:rPr>
              <w:t xml:space="preserve"> </w:t>
            </w:r>
            <w:r>
              <w:rPr>
                <w:sz w:val="24"/>
              </w:rPr>
              <w:t>Глюка,</w:t>
            </w:r>
            <w:r>
              <w:rPr>
                <w:spacing w:val="2"/>
                <w:sz w:val="24"/>
              </w:rPr>
              <w:t xml:space="preserve"> </w:t>
            </w:r>
            <w:r>
              <w:rPr>
                <w:sz w:val="24"/>
              </w:rPr>
              <w:t>«Сиринкс»</w:t>
            </w:r>
            <w:r>
              <w:rPr>
                <w:spacing w:val="-9"/>
                <w:sz w:val="24"/>
              </w:rPr>
              <w:t xml:space="preserve"> </w:t>
            </w:r>
            <w:r>
              <w:rPr>
                <w:sz w:val="24"/>
              </w:rPr>
              <w:t>К.</w:t>
            </w:r>
            <w:r>
              <w:rPr>
                <w:spacing w:val="-2"/>
                <w:sz w:val="24"/>
              </w:rPr>
              <w:t xml:space="preserve"> </w:t>
            </w:r>
            <w:r>
              <w:rPr>
                <w:sz w:val="24"/>
              </w:rPr>
              <w:t>Дебюсси</w:t>
            </w:r>
          </w:p>
        </w:tc>
        <w:tc>
          <w:tcPr>
            <w:tcW w:w="808" w:type="dxa"/>
          </w:tcPr>
          <w:p w:rsidR="005167BF" w:rsidRDefault="00543202">
            <w:pPr>
              <w:pStyle w:val="TableParagraph"/>
              <w:spacing w:line="269" w:lineRule="exact"/>
              <w:ind w:left="110"/>
              <w:rPr>
                <w:sz w:val="24"/>
              </w:rPr>
            </w:pPr>
            <w:r>
              <w:rPr>
                <w:sz w:val="24"/>
              </w:rPr>
              <w:t>1</w:t>
            </w:r>
          </w:p>
        </w:tc>
        <w:tc>
          <w:tcPr>
            <w:tcW w:w="1704" w:type="dxa"/>
          </w:tcPr>
          <w:p w:rsidR="005167BF" w:rsidRDefault="005167BF">
            <w:pPr>
              <w:pStyle w:val="TableParagraph"/>
              <w:rPr>
                <w:sz w:val="24"/>
              </w:rPr>
            </w:pPr>
          </w:p>
        </w:tc>
        <w:tc>
          <w:tcPr>
            <w:tcW w:w="1761" w:type="dxa"/>
          </w:tcPr>
          <w:p w:rsidR="005167BF" w:rsidRDefault="005167BF">
            <w:pPr>
              <w:pStyle w:val="TableParagraph"/>
              <w:rPr>
                <w:sz w:val="24"/>
              </w:rPr>
            </w:pPr>
          </w:p>
        </w:tc>
        <w:tc>
          <w:tcPr>
            <w:tcW w:w="2573" w:type="dxa"/>
          </w:tcPr>
          <w:p w:rsidR="005167BF" w:rsidRDefault="00543202">
            <w:pPr>
              <w:pStyle w:val="TableParagraph"/>
              <w:spacing w:line="276" w:lineRule="auto"/>
              <w:ind w:left="112" w:right="191"/>
              <w:rPr>
                <w:sz w:val="24"/>
              </w:rPr>
            </w:pPr>
            <w:r>
              <w:rPr>
                <w:sz w:val="24"/>
              </w:rPr>
              <w:t>Библиотека ЦОК</w:t>
            </w:r>
            <w:r>
              <w:rPr>
                <w:spacing w:val="1"/>
                <w:sz w:val="24"/>
              </w:rPr>
              <w:t xml:space="preserve"> </w:t>
            </w:r>
            <w:hyperlink r:id="rId416">
              <w:r>
                <w:rPr>
                  <w:color w:val="0462C1"/>
                  <w:sz w:val="24"/>
                  <w:u w:val="single" w:color="0462C1"/>
                </w:rPr>
                <w:t>https://m.edsoo.ru/7f41</w:t>
              </w:r>
            </w:hyperlink>
            <w:r>
              <w:rPr>
                <w:color w:val="0462C1"/>
                <w:spacing w:val="-57"/>
                <w:sz w:val="24"/>
              </w:rPr>
              <w:t xml:space="preserve"> </w:t>
            </w:r>
            <w:hyperlink r:id="rId417">
              <w:r>
                <w:rPr>
                  <w:color w:val="0462C1"/>
                  <w:sz w:val="24"/>
                  <w:u w:val="single" w:color="0462C1"/>
                </w:rPr>
                <w:t>1da6</w:t>
              </w:r>
            </w:hyperlink>
          </w:p>
        </w:tc>
      </w:tr>
      <w:tr w:rsidR="005167BF">
        <w:trPr>
          <w:trHeight w:val="1152"/>
        </w:trPr>
        <w:tc>
          <w:tcPr>
            <w:tcW w:w="579" w:type="dxa"/>
          </w:tcPr>
          <w:p w:rsidR="005167BF" w:rsidRDefault="00543202">
            <w:pPr>
              <w:pStyle w:val="TableParagraph"/>
              <w:spacing w:line="267" w:lineRule="exact"/>
              <w:ind w:left="107"/>
              <w:rPr>
                <w:sz w:val="24"/>
              </w:rPr>
            </w:pPr>
            <w:r>
              <w:rPr>
                <w:sz w:val="24"/>
              </w:rPr>
              <w:t>2.4</w:t>
            </w:r>
          </w:p>
        </w:tc>
        <w:tc>
          <w:tcPr>
            <w:tcW w:w="6999" w:type="dxa"/>
          </w:tcPr>
          <w:p w:rsidR="005167BF" w:rsidRDefault="00543202">
            <w:pPr>
              <w:pStyle w:val="TableParagraph"/>
              <w:spacing w:line="276" w:lineRule="auto"/>
              <w:ind w:left="110"/>
              <w:rPr>
                <w:sz w:val="24"/>
              </w:rPr>
            </w:pPr>
            <w:r>
              <w:rPr>
                <w:sz w:val="24"/>
              </w:rPr>
              <w:t>Вокальная</w:t>
            </w:r>
            <w:r>
              <w:rPr>
                <w:spacing w:val="-5"/>
                <w:sz w:val="24"/>
              </w:rPr>
              <w:t xml:space="preserve"> </w:t>
            </w:r>
            <w:r>
              <w:rPr>
                <w:sz w:val="24"/>
              </w:rPr>
              <w:t>музыка:</w:t>
            </w:r>
            <w:r>
              <w:rPr>
                <w:spacing w:val="-5"/>
                <w:sz w:val="24"/>
              </w:rPr>
              <w:t xml:space="preserve"> </w:t>
            </w:r>
            <w:r>
              <w:rPr>
                <w:sz w:val="24"/>
              </w:rPr>
              <w:t>С.С.</w:t>
            </w:r>
            <w:r>
              <w:rPr>
                <w:spacing w:val="-4"/>
                <w:sz w:val="24"/>
              </w:rPr>
              <w:t xml:space="preserve"> </w:t>
            </w:r>
            <w:r>
              <w:rPr>
                <w:sz w:val="24"/>
              </w:rPr>
              <w:t>Прокофьев,</w:t>
            </w:r>
            <w:r>
              <w:rPr>
                <w:spacing w:val="-6"/>
                <w:sz w:val="24"/>
              </w:rPr>
              <w:t xml:space="preserve"> </w:t>
            </w:r>
            <w:r>
              <w:rPr>
                <w:sz w:val="24"/>
              </w:rPr>
              <w:t>стихи</w:t>
            </w:r>
            <w:r>
              <w:rPr>
                <w:spacing w:val="-4"/>
                <w:sz w:val="24"/>
              </w:rPr>
              <w:t xml:space="preserve"> </w:t>
            </w:r>
            <w:r>
              <w:rPr>
                <w:sz w:val="24"/>
              </w:rPr>
              <w:t>А.</w:t>
            </w:r>
            <w:r>
              <w:rPr>
                <w:spacing w:val="-6"/>
                <w:sz w:val="24"/>
              </w:rPr>
              <w:t xml:space="preserve"> </w:t>
            </w:r>
            <w:r>
              <w:rPr>
                <w:sz w:val="24"/>
              </w:rPr>
              <w:t>Барто</w:t>
            </w:r>
            <w:r>
              <w:rPr>
                <w:spacing w:val="1"/>
                <w:sz w:val="24"/>
              </w:rPr>
              <w:t xml:space="preserve"> </w:t>
            </w:r>
            <w:r>
              <w:rPr>
                <w:sz w:val="24"/>
              </w:rPr>
              <w:t>«Болтунья»;</w:t>
            </w:r>
            <w:r>
              <w:rPr>
                <w:spacing w:val="-57"/>
                <w:sz w:val="24"/>
              </w:rPr>
              <w:t xml:space="preserve"> </w:t>
            </w:r>
            <w:r>
              <w:rPr>
                <w:sz w:val="24"/>
              </w:rPr>
              <w:t>М.И.</w:t>
            </w:r>
            <w:r>
              <w:rPr>
                <w:spacing w:val="-3"/>
                <w:sz w:val="24"/>
              </w:rPr>
              <w:t xml:space="preserve"> </w:t>
            </w:r>
            <w:r>
              <w:rPr>
                <w:sz w:val="24"/>
              </w:rPr>
              <w:t>Глинка,</w:t>
            </w:r>
            <w:r>
              <w:rPr>
                <w:spacing w:val="-1"/>
                <w:sz w:val="24"/>
              </w:rPr>
              <w:t xml:space="preserve"> </w:t>
            </w:r>
            <w:r>
              <w:rPr>
                <w:sz w:val="24"/>
              </w:rPr>
              <w:t>стихи</w:t>
            </w:r>
            <w:r>
              <w:rPr>
                <w:spacing w:val="-1"/>
                <w:sz w:val="24"/>
              </w:rPr>
              <w:t xml:space="preserve"> </w:t>
            </w:r>
            <w:r>
              <w:rPr>
                <w:sz w:val="24"/>
              </w:rPr>
              <w:t>Н.</w:t>
            </w:r>
            <w:r>
              <w:rPr>
                <w:spacing w:val="-4"/>
                <w:sz w:val="24"/>
              </w:rPr>
              <w:t xml:space="preserve"> </w:t>
            </w:r>
            <w:r>
              <w:rPr>
                <w:sz w:val="24"/>
              </w:rPr>
              <w:t>Кукольника</w:t>
            </w:r>
            <w:r>
              <w:rPr>
                <w:spacing w:val="2"/>
                <w:sz w:val="24"/>
              </w:rPr>
              <w:t xml:space="preserve"> </w:t>
            </w:r>
            <w:r>
              <w:rPr>
                <w:sz w:val="24"/>
              </w:rPr>
              <w:t>«Попутная</w:t>
            </w:r>
            <w:r>
              <w:rPr>
                <w:spacing w:val="1"/>
                <w:sz w:val="24"/>
              </w:rPr>
              <w:t xml:space="preserve"> </w:t>
            </w:r>
            <w:r>
              <w:rPr>
                <w:sz w:val="24"/>
              </w:rPr>
              <w:t>песня»</w:t>
            </w:r>
          </w:p>
        </w:tc>
        <w:tc>
          <w:tcPr>
            <w:tcW w:w="808" w:type="dxa"/>
          </w:tcPr>
          <w:p w:rsidR="005167BF" w:rsidRDefault="00543202">
            <w:pPr>
              <w:pStyle w:val="TableParagraph"/>
              <w:spacing w:line="267" w:lineRule="exact"/>
              <w:ind w:left="110"/>
              <w:rPr>
                <w:sz w:val="24"/>
              </w:rPr>
            </w:pPr>
            <w:r>
              <w:rPr>
                <w:sz w:val="24"/>
              </w:rPr>
              <w:t>1</w:t>
            </w:r>
          </w:p>
        </w:tc>
        <w:tc>
          <w:tcPr>
            <w:tcW w:w="1704" w:type="dxa"/>
          </w:tcPr>
          <w:p w:rsidR="005167BF" w:rsidRDefault="005167BF">
            <w:pPr>
              <w:pStyle w:val="TableParagraph"/>
              <w:rPr>
                <w:sz w:val="24"/>
              </w:rPr>
            </w:pPr>
          </w:p>
        </w:tc>
        <w:tc>
          <w:tcPr>
            <w:tcW w:w="1761" w:type="dxa"/>
          </w:tcPr>
          <w:p w:rsidR="005167BF" w:rsidRDefault="005167BF">
            <w:pPr>
              <w:pStyle w:val="TableParagraph"/>
              <w:rPr>
                <w:sz w:val="24"/>
              </w:rPr>
            </w:pPr>
          </w:p>
        </w:tc>
        <w:tc>
          <w:tcPr>
            <w:tcW w:w="2573" w:type="dxa"/>
          </w:tcPr>
          <w:p w:rsidR="005167BF" w:rsidRDefault="00543202">
            <w:pPr>
              <w:pStyle w:val="TableParagraph"/>
              <w:spacing w:line="276" w:lineRule="auto"/>
              <w:ind w:left="112" w:right="191"/>
              <w:rPr>
                <w:sz w:val="24"/>
              </w:rPr>
            </w:pPr>
            <w:r>
              <w:rPr>
                <w:sz w:val="24"/>
              </w:rPr>
              <w:t>Библиотека ЦОК</w:t>
            </w:r>
            <w:r>
              <w:rPr>
                <w:spacing w:val="1"/>
                <w:sz w:val="24"/>
              </w:rPr>
              <w:t xml:space="preserve"> </w:t>
            </w:r>
            <w:hyperlink r:id="rId418">
              <w:r>
                <w:rPr>
                  <w:color w:val="0462C1"/>
                  <w:sz w:val="24"/>
                  <w:u w:val="single" w:color="0462C1"/>
                </w:rPr>
                <w:t>https://m.edsoo.ru/7f41</w:t>
              </w:r>
            </w:hyperlink>
            <w:r>
              <w:rPr>
                <w:color w:val="0462C1"/>
                <w:spacing w:val="-57"/>
                <w:sz w:val="24"/>
              </w:rPr>
              <w:t xml:space="preserve"> </w:t>
            </w:r>
            <w:hyperlink r:id="rId419">
              <w:r>
                <w:rPr>
                  <w:color w:val="0462C1"/>
                  <w:sz w:val="24"/>
                  <w:u w:val="single" w:color="0462C1"/>
                </w:rPr>
                <w:t>1da6</w:t>
              </w:r>
            </w:hyperlink>
          </w:p>
        </w:tc>
      </w:tr>
      <w:tr w:rsidR="005167BF">
        <w:trPr>
          <w:trHeight w:val="1151"/>
        </w:trPr>
        <w:tc>
          <w:tcPr>
            <w:tcW w:w="579" w:type="dxa"/>
          </w:tcPr>
          <w:p w:rsidR="005167BF" w:rsidRDefault="00543202">
            <w:pPr>
              <w:pStyle w:val="TableParagraph"/>
              <w:spacing w:line="267" w:lineRule="exact"/>
              <w:ind w:left="107"/>
              <w:rPr>
                <w:sz w:val="24"/>
              </w:rPr>
            </w:pPr>
            <w:r>
              <w:rPr>
                <w:sz w:val="24"/>
              </w:rPr>
              <w:t>2.5</w:t>
            </w:r>
          </w:p>
        </w:tc>
        <w:tc>
          <w:tcPr>
            <w:tcW w:w="6999" w:type="dxa"/>
          </w:tcPr>
          <w:p w:rsidR="005167BF" w:rsidRDefault="00543202">
            <w:pPr>
              <w:pStyle w:val="TableParagraph"/>
              <w:spacing w:line="276" w:lineRule="auto"/>
              <w:ind w:left="110"/>
              <w:rPr>
                <w:sz w:val="24"/>
              </w:rPr>
            </w:pPr>
            <w:r>
              <w:rPr>
                <w:sz w:val="24"/>
              </w:rPr>
              <w:t>Инструментальная музыка: П.И. Чайковский «Мама», «Игра в</w:t>
            </w:r>
            <w:r>
              <w:rPr>
                <w:spacing w:val="1"/>
                <w:sz w:val="24"/>
              </w:rPr>
              <w:t xml:space="preserve"> </w:t>
            </w:r>
            <w:r>
              <w:rPr>
                <w:sz w:val="24"/>
              </w:rPr>
              <w:t>лошадки»</w:t>
            </w:r>
            <w:r>
              <w:rPr>
                <w:spacing w:val="-10"/>
                <w:sz w:val="24"/>
              </w:rPr>
              <w:t xml:space="preserve"> </w:t>
            </w:r>
            <w:r>
              <w:rPr>
                <w:sz w:val="24"/>
              </w:rPr>
              <w:t>из</w:t>
            </w:r>
            <w:r>
              <w:rPr>
                <w:spacing w:val="-3"/>
                <w:sz w:val="24"/>
              </w:rPr>
              <w:t xml:space="preserve"> </w:t>
            </w:r>
            <w:r>
              <w:rPr>
                <w:sz w:val="24"/>
              </w:rPr>
              <w:t>Детского альбома,</w:t>
            </w:r>
            <w:r>
              <w:rPr>
                <w:spacing w:val="-2"/>
                <w:sz w:val="24"/>
              </w:rPr>
              <w:t xml:space="preserve"> </w:t>
            </w:r>
            <w:r>
              <w:rPr>
                <w:sz w:val="24"/>
              </w:rPr>
              <w:t>С.С.</w:t>
            </w:r>
            <w:r>
              <w:rPr>
                <w:spacing w:val="-2"/>
                <w:sz w:val="24"/>
              </w:rPr>
              <w:t xml:space="preserve"> </w:t>
            </w:r>
            <w:r>
              <w:rPr>
                <w:sz w:val="24"/>
              </w:rPr>
              <w:t>Прокофьев</w:t>
            </w:r>
            <w:r>
              <w:rPr>
                <w:spacing w:val="1"/>
                <w:sz w:val="24"/>
              </w:rPr>
              <w:t xml:space="preserve"> </w:t>
            </w:r>
            <w:r>
              <w:rPr>
                <w:sz w:val="24"/>
              </w:rPr>
              <w:t>«Раскаяние»</w:t>
            </w:r>
            <w:r>
              <w:rPr>
                <w:spacing w:val="-10"/>
                <w:sz w:val="24"/>
              </w:rPr>
              <w:t xml:space="preserve"> </w:t>
            </w:r>
            <w:r>
              <w:rPr>
                <w:sz w:val="24"/>
              </w:rPr>
              <w:t>из</w:t>
            </w:r>
            <w:r>
              <w:rPr>
                <w:spacing w:val="-57"/>
                <w:sz w:val="24"/>
              </w:rPr>
              <w:t xml:space="preserve"> </w:t>
            </w:r>
            <w:r>
              <w:rPr>
                <w:sz w:val="24"/>
              </w:rPr>
              <w:t>Детской</w:t>
            </w:r>
            <w:r>
              <w:rPr>
                <w:spacing w:val="-1"/>
                <w:sz w:val="24"/>
              </w:rPr>
              <w:t xml:space="preserve"> </w:t>
            </w:r>
            <w:r>
              <w:rPr>
                <w:sz w:val="24"/>
              </w:rPr>
              <w:t>музыки</w:t>
            </w:r>
          </w:p>
        </w:tc>
        <w:tc>
          <w:tcPr>
            <w:tcW w:w="808" w:type="dxa"/>
          </w:tcPr>
          <w:p w:rsidR="005167BF" w:rsidRDefault="00543202">
            <w:pPr>
              <w:pStyle w:val="TableParagraph"/>
              <w:spacing w:line="267" w:lineRule="exact"/>
              <w:ind w:left="110"/>
              <w:rPr>
                <w:sz w:val="24"/>
              </w:rPr>
            </w:pPr>
            <w:r>
              <w:rPr>
                <w:sz w:val="24"/>
              </w:rPr>
              <w:t>1</w:t>
            </w:r>
          </w:p>
        </w:tc>
        <w:tc>
          <w:tcPr>
            <w:tcW w:w="1704" w:type="dxa"/>
          </w:tcPr>
          <w:p w:rsidR="005167BF" w:rsidRDefault="005167BF">
            <w:pPr>
              <w:pStyle w:val="TableParagraph"/>
              <w:rPr>
                <w:sz w:val="24"/>
              </w:rPr>
            </w:pPr>
          </w:p>
        </w:tc>
        <w:tc>
          <w:tcPr>
            <w:tcW w:w="1761" w:type="dxa"/>
          </w:tcPr>
          <w:p w:rsidR="005167BF" w:rsidRDefault="005167BF">
            <w:pPr>
              <w:pStyle w:val="TableParagraph"/>
              <w:rPr>
                <w:sz w:val="24"/>
              </w:rPr>
            </w:pPr>
          </w:p>
        </w:tc>
        <w:tc>
          <w:tcPr>
            <w:tcW w:w="2573" w:type="dxa"/>
          </w:tcPr>
          <w:p w:rsidR="005167BF" w:rsidRDefault="00543202">
            <w:pPr>
              <w:pStyle w:val="TableParagraph"/>
              <w:spacing w:line="276" w:lineRule="auto"/>
              <w:ind w:left="112" w:right="191"/>
              <w:rPr>
                <w:sz w:val="24"/>
              </w:rPr>
            </w:pPr>
            <w:r>
              <w:rPr>
                <w:sz w:val="24"/>
              </w:rPr>
              <w:t>Библиотека ЦОК</w:t>
            </w:r>
            <w:r>
              <w:rPr>
                <w:spacing w:val="1"/>
                <w:sz w:val="24"/>
              </w:rPr>
              <w:t xml:space="preserve"> </w:t>
            </w:r>
            <w:hyperlink r:id="rId420">
              <w:r>
                <w:rPr>
                  <w:color w:val="0462C1"/>
                  <w:sz w:val="24"/>
                  <w:u w:val="single" w:color="0462C1"/>
                </w:rPr>
                <w:t>https://m.edsoo.ru/7f41</w:t>
              </w:r>
            </w:hyperlink>
            <w:r>
              <w:rPr>
                <w:color w:val="0462C1"/>
                <w:spacing w:val="-57"/>
                <w:sz w:val="24"/>
              </w:rPr>
              <w:t xml:space="preserve"> </w:t>
            </w:r>
            <w:hyperlink r:id="rId421">
              <w:r>
                <w:rPr>
                  <w:color w:val="0462C1"/>
                  <w:sz w:val="24"/>
                  <w:u w:val="single" w:color="0462C1"/>
                </w:rPr>
                <w:t>1da6</w:t>
              </w:r>
            </w:hyperlink>
          </w:p>
        </w:tc>
      </w:tr>
      <w:tr w:rsidR="005167BF">
        <w:trPr>
          <w:trHeight w:val="1154"/>
        </w:trPr>
        <w:tc>
          <w:tcPr>
            <w:tcW w:w="579" w:type="dxa"/>
          </w:tcPr>
          <w:p w:rsidR="005167BF" w:rsidRDefault="00543202">
            <w:pPr>
              <w:pStyle w:val="TableParagraph"/>
              <w:spacing w:line="269" w:lineRule="exact"/>
              <w:ind w:left="107"/>
              <w:rPr>
                <w:sz w:val="24"/>
              </w:rPr>
            </w:pPr>
            <w:r>
              <w:rPr>
                <w:sz w:val="24"/>
              </w:rPr>
              <w:t>2.6</w:t>
            </w:r>
          </w:p>
        </w:tc>
        <w:tc>
          <w:tcPr>
            <w:tcW w:w="6999" w:type="dxa"/>
          </w:tcPr>
          <w:p w:rsidR="005167BF" w:rsidRDefault="00543202">
            <w:pPr>
              <w:pStyle w:val="TableParagraph"/>
              <w:spacing w:line="276" w:lineRule="auto"/>
              <w:ind w:left="110"/>
              <w:rPr>
                <w:sz w:val="24"/>
              </w:rPr>
            </w:pPr>
            <w:r>
              <w:rPr>
                <w:sz w:val="24"/>
              </w:rPr>
              <w:t>Русские</w:t>
            </w:r>
            <w:r>
              <w:rPr>
                <w:spacing w:val="-7"/>
                <w:sz w:val="24"/>
              </w:rPr>
              <w:t xml:space="preserve"> </w:t>
            </w:r>
            <w:r>
              <w:rPr>
                <w:sz w:val="24"/>
              </w:rPr>
              <w:t>композиторы-классики:</w:t>
            </w:r>
            <w:r>
              <w:rPr>
                <w:spacing w:val="-6"/>
                <w:sz w:val="24"/>
              </w:rPr>
              <w:t xml:space="preserve"> </w:t>
            </w:r>
            <w:r>
              <w:rPr>
                <w:sz w:val="24"/>
              </w:rPr>
              <w:t>П.И.</w:t>
            </w:r>
            <w:r>
              <w:rPr>
                <w:spacing w:val="-7"/>
                <w:sz w:val="24"/>
              </w:rPr>
              <w:t xml:space="preserve"> </w:t>
            </w:r>
            <w:r>
              <w:rPr>
                <w:sz w:val="24"/>
              </w:rPr>
              <w:t>Чайковский</w:t>
            </w:r>
            <w:r>
              <w:rPr>
                <w:spacing w:val="-3"/>
                <w:sz w:val="24"/>
              </w:rPr>
              <w:t xml:space="preserve"> </w:t>
            </w:r>
            <w:r>
              <w:rPr>
                <w:sz w:val="24"/>
              </w:rPr>
              <w:t>«Утренняя</w:t>
            </w:r>
            <w:r>
              <w:rPr>
                <w:spacing w:val="-57"/>
                <w:sz w:val="24"/>
              </w:rPr>
              <w:t xml:space="preserve"> </w:t>
            </w:r>
            <w:r>
              <w:rPr>
                <w:sz w:val="24"/>
              </w:rPr>
              <w:t>молитва»,</w:t>
            </w:r>
            <w:r>
              <w:rPr>
                <w:spacing w:val="3"/>
                <w:sz w:val="24"/>
              </w:rPr>
              <w:t xml:space="preserve"> </w:t>
            </w:r>
            <w:r>
              <w:rPr>
                <w:sz w:val="24"/>
              </w:rPr>
              <w:t>«Полька»</w:t>
            </w:r>
            <w:r>
              <w:rPr>
                <w:spacing w:val="-8"/>
                <w:sz w:val="24"/>
              </w:rPr>
              <w:t xml:space="preserve"> </w:t>
            </w:r>
            <w:r>
              <w:rPr>
                <w:sz w:val="24"/>
              </w:rPr>
              <w:t>из</w:t>
            </w:r>
            <w:r>
              <w:rPr>
                <w:spacing w:val="2"/>
                <w:sz w:val="24"/>
              </w:rPr>
              <w:t xml:space="preserve"> </w:t>
            </w:r>
            <w:r>
              <w:rPr>
                <w:sz w:val="24"/>
              </w:rPr>
              <w:t>Детского альбома</w:t>
            </w:r>
          </w:p>
        </w:tc>
        <w:tc>
          <w:tcPr>
            <w:tcW w:w="808" w:type="dxa"/>
          </w:tcPr>
          <w:p w:rsidR="005167BF" w:rsidRDefault="00543202">
            <w:pPr>
              <w:pStyle w:val="TableParagraph"/>
              <w:spacing w:line="269" w:lineRule="exact"/>
              <w:ind w:left="110"/>
              <w:rPr>
                <w:sz w:val="24"/>
              </w:rPr>
            </w:pPr>
            <w:r>
              <w:rPr>
                <w:sz w:val="24"/>
              </w:rPr>
              <w:t>1</w:t>
            </w:r>
          </w:p>
        </w:tc>
        <w:tc>
          <w:tcPr>
            <w:tcW w:w="1704" w:type="dxa"/>
          </w:tcPr>
          <w:p w:rsidR="005167BF" w:rsidRDefault="005167BF">
            <w:pPr>
              <w:pStyle w:val="TableParagraph"/>
              <w:rPr>
                <w:sz w:val="24"/>
              </w:rPr>
            </w:pPr>
          </w:p>
        </w:tc>
        <w:tc>
          <w:tcPr>
            <w:tcW w:w="1761" w:type="dxa"/>
          </w:tcPr>
          <w:p w:rsidR="005167BF" w:rsidRDefault="005167BF">
            <w:pPr>
              <w:pStyle w:val="TableParagraph"/>
              <w:rPr>
                <w:sz w:val="24"/>
              </w:rPr>
            </w:pPr>
          </w:p>
        </w:tc>
        <w:tc>
          <w:tcPr>
            <w:tcW w:w="2573" w:type="dxa"/>
          </w:tcPr>
          <w:p w:rsidR="005167BF" w:rsidRDefault="00543202">
            <w:pPr>
              <w:pStyle w:val="TableParagraph"/>
              <w:spacing w:line="276" w:lineRule="auto"/>
              <w:ind w:left="112" w:right="191"/>
              <w:rPr>
                <w:sz w:val="24"/>
              </w:rPr>
            </w:pPr>
            <w:r>
              <w:rPr>
                <w:sz w:val="24"/>
              </w:rPr>
              <w:t>Библиотека ЦОК</w:t>
            </w:r>
            <w:r>
              <w:rPr>
                <w:spacing w:val="1"/>
                <w:sz w:val="24"/>
              </w:rPr>
              <w:t xml:space="preserve"> </w:t>
            </w:r>
            <w:hyperlink r:id="rId422">
              <w:r>
                <w:rPr>
                  <w:color w:val="0462C1"/>
                  <w:sz w:val="24"/>
                  <w:u w:val="single" w:color="0462C1"/>
                </w:rPr>
                <w:t>https://m.edsoo.ru/7f41</w:t>
              </w:r>
            </w:hyperlink>
            <w:r>
              <w:rPr>
                <w:color w:val="0462C1"/>
                <w:spacing w:val="-57"/>
                <w:sz w:val="24"/>
              </w:rPr>
              <w:t xml:space="preserve"> </w:t>
            </w:r>
            <w:hyperlink r:id="rId423">
              <w:r>
                <w:rPr>
                  <w:color w:val="0462C1"/>
                  <w:sz w:val="24"/>
                  <w:u w:val="single" w:color="0462C1"/>
                </w:rPr>
                <w:t>1da6</w:t>
              </w:r>
            </w:hyperlink>
          </w:p>
        </w:tc>
      </w:tr>
      <w:tr w:rsidR="005167BF">
        <w:trPr>
          <w:trHeight w:val="834"/>
        </w:trPr>
        <w:tc>
          <w:tcPr>
            <w:tcW w:w="579" w:type="dxa"/>
          </w:tcPr>
          <w:p w:rsidR="005167BF" w:rsidRDefault="00543202">
            <w:pPr>
              <w:pStyle w:val="TableParagraph"/>
              <w:spacing w:line="267" w:lineRule="exact"/>
              <w:ind w:left="107"/>
              <w:rPr>
                <w:sz w:val="24"/>
              </w:rPr>
            </w:pPr>
            <w:r>
              <w:rPr>
                <w:sz w:val="24"/>
              </w:rPr>
              <w:t>2.7</w:t>
            </w:r>
          </w:p>
        </w:tc>
        <w:tc>
          <w:tcPr>
            <w:tcW w:w="6999" w:type="dxa"/>
          </w:tcPr>
          <w:p w:rsidR="005167BF" w:rsidRDefault="00543202">
            <w:pPr>
              <w:pStyle w:val="TableParagraph"/>
              <w:spacing w:line="267" w:lineRule="exact"/>
              <w:ind w:left="110"/>
              <w:rPr>
                <w:sz w:val="24"/>
              </w:rPr>
            </w:pPr>
            <w:r>
              <w:rPr>
                <w:sz w:val="24"/>
              </w:rPr>
              <w:t>Европейские</w:t>
            </w:r>
            <w:r>
              <w:rPr>
                <w:spacing w:val="-5"/>
                <w:sz w:val="24"/>
              </w:rPr>
              <w:t xml:space="preserve"> </w:t>
            </w:r>
            <w:r>
              <w:rPr>
                <w:sz w:val="24"/>
              </w:rPr>
              <w:t>композиторы-классики:</w:t>
            </w:r>
            <w:r>
              <w:rPr>
                <w:spacing w:val="-3"/>
                <w:sz w:val="24"/>
              </w:rPr>
              <w:t xml:space="preserve"> </w:t>
            </w:r>
            <w:r>
              <w:rPr>
                <w:sz w:val="24"/>
              </w:rPr>
              <w:t>Л.</w:t>
            </w:r>
            <w:r>
              <w:rPr>
                <w:spacing w:val="-3"/>
                <w:sz w:val="24"/>
              </w:rPr>
              <w:t xml:space="preserve"> </w:t>
            </w:r>
            <w:r>
              <w:rPr>
                <w:sz w:val="24"/>
              </w:rPr>
              <w:t>ван</w:t>
            </w:r>
            <w:r>
              <w:rPr>
                <w:spacing w:val="-3"/>
                <w:sz w:val="24"/>
              </w:rPr>
              <w:t xml:space="preserve"> </w:t>
            </w:r>
            <w:r>
              <w:rPr>
                <w:sz w:val="24"/>
              </w:rPr>
              <w:t>Бетховен</w:t>
            </w:r>
            <w:r>
              <w:rPr>
                <w:spacing w:val="-3"/>
                <w:sz w:val="24"/>
              </w:rPr>
              <w:t xml:space="preserve"> </w:t>
            </w:r>
            <w:r>
              <w:rPr>
                <w:sz w:val="24"/>
              </w:rPr>
              <w:t>Марш</w:t>
            </w:r>
          </w:p>
          <w:p w:rsidR="005167BF" w:rsidRDefault="00543202">
            <w:pPr>
              <w:pStyle w:val="TableParagraph"/>
              <w:spacing w:before="41"/>
              <w:ind w:left="110"/>
              <w:rPr>
                <w:sz w:val="24"/>
              </w:rPr>
            </w:pPr>
            <w:r>
              <w:rPr>
                <w:sz w:val="24"/>
              </w:rPr>
              <w:t>«Афинские</w:t>
            </w:r>
            <w:r>
              <w:rPr>
                <w:spacing w:val="-5"/>
                <w:sz w:val="24"/>
              </w:rPr>
              <w:t xml:space="preserve"> </w:t>
            </w:r>
            <w:r>
              <w:rPr>
                <w:sz w:val="24"/>
              </w:rPr>
              <w:t>развалины»,</w:t>
            </w:r>
            <w:r>
              <w:rPr>
                <w:spacing w:val="-4"/>
                <w:sz w:val="24"/>
              </w:rPr>
              <w:t xml:space="preserve"> </w:t>
            </w:r>
            <w:r>
              <w:rPr>
                <w:sz w:val="24"/>
              </w:rPr>
              <w:t>И.Брамс</w:t>
            </w:r>
            <w:r>
              <w:rPr>
                <w:spacing w:val="-1"/>
                <w:sz w:val="24"/>
              </w:rPr>
              <w:t xml:space="preserve"> </w:t>
            </w:r>
            <w:r>
              <w:rPr>
                <w:sz w:val="24"/>
              </w:rPr>
              <w:t>«Колыбельная»</w:t>
            </w:r>
          </w:p>
        </w:tc>
        <w:tc>
          <w:tcPr>
            <w:tcW w:w="808" w:type="dxa"/>
          </w:tcPr>
          <w:p w:rsidR="005167BF" w:rsidRDefault="00543202">
            <w:pPr>
              <w:pStyle w:val="TableParagraph"/>
              <w:spacing w:line="267" w:lineRule="exact"/>
              <w:ind w:left="110"/>
              <w:rPr>
                <w:sz w:val="24"/>
              </w:rPr>
            </w:pPr>
            <w:r>
              <w:rPr>
                <w:sz w:val="24"/>
              </w:rPr>
              <w:t>1</w:t>
            </w:r>
          </w:p>
        </w:tc>
        <w:tc>
          <w:tcPr>
            <w:tcW w:w="1704" w:type="dxa"/>
          </w:tcPr>
          <w:p w:rsidR="005167BF" w:rsidRDefault="005167BF">
            <w:pPr>
              <w:pStyle w:val="TableParagraph"/>
              <w:rPr>
                <w:sz w:val="24"/>
              </w:rPr>
            </w:pPr>
          </w:p>
        </w:tc>
        <w:tc>
          <w:tcPr>
            <w:tcW w:w="1761" w:type="dxa"/>
          </w:tcPr>
          <w:p w:rsidR="005167BF" w:rsidRDefault="005167BF">
            <w:pPr>
              <w:pStyle w:val="TableParagraph"/>
              <w:rPr>
                <w:sz w:val="24"/>
              </w:rPr>
            </w:pPr>
          </w:p>
        </w:tc>
        <w:tc>
          <w:tcPr>
            <w:tcW w:w="2573" w:type="dxa"/>
          </w:tcPr>
          <w:p w:rsidR="005167BF" w:rsidRDefault="00543202">
            <w:pPr>
              <w:pStyle w:val="TableParagraph"/>
              <w:spacing w:line="276" w:lineRule="auto"/>
              <w:ind w:left="112" w:right="191"/>
              <w:rPr>
                <w:sz w:val="24"/>
              </w:rPr>
            </w:pPr>
            <w:r>
              <w:rPr>
                <w:sz w:val="24"/>
              </w:rPr>
              <w:t>Библиотека ЦОК</w:t>
            </w:r>
            <w:r>
              <w:rPr>
                <w:spacing w:val="1"/>
                <w:sz w:val="24"/>
              </w:rPr>
              <w:t xml:space="preserve"> </w:t>
            </w:r>
            <w:hyperlink r:id="rId424">
              <w:r>
                <w:rPr>
                  <w:color w:val="0462C1"/>
                  <w:sz w:val="24"/>
                  <w:u w:val="single" w:color="0462C1"/>
                </w:rPr>
                <w:t>https://m.edsoo.ru/7f41</w:t>
              </w:r>
            </w:hyperlink>
          </w:p>
        </w:tc>
      </w:tr>
    </w:tbl>
    <w:p w:rsidR="005167BF" w:rsidRDefault="005167BF">
      <w:pPr>
        <w:spacing w:line="276" w:lineRule="auto"/>
        <w:rPr>
          <w:sz w:val="24"/>
        </w:rPr>
        <w:sectPr w:rsidR="005167BF">
          <w:pgSz w:w="16390" w:h="11910" w:orient="landscape"/>
          <w:pgMar w:top="280" w:right="380" w:bottom="1080" w:left="160" w:header="0" w:footer="887" w:gutter="0"/>
          <w:cols w:space="720"/>
        </w:sect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9"/>
        <w:gridCol w:w="6999"/>
        <w:gridCol w:w="808"/>
        <w:gridCol w:w="1704"/>
        <w:gridCol w:w="1761"/>
        <w:gridCol w:w="2573"/>
      </w:tblGrid>
      <w:tr w:rsidR="005167BF">
        <w:trPr>
          <w:trHeight w:val="517"/>
        </w:trPr>
        <w:tc>
          <w:tcPr>
            <w:tcW w:w="579" w:type="dxa"/>
          </w:tcPr>
          <w:p w:rsidR="005167BF" w:rsidRDefault="005167BF">
            <w:pPr>
              <w:pStyle w:val="TableParagraph"/>
            </w:pPr>
          </w:p>
        </w:tc>
        <w:tc>
          <w:tcPr>
            <w:tcW w:w="6999" w:type="dxa"/>
          </w:tcPr>
          <w:p w:rsidR="005167BF" w:rsidRDefault="005167BF">
            <w:pPr>
              <w:pStyle w:val="TableParagraph"/>
            </w:pPr>
          </w:p>
        </w:tc>
        <w:tc>
          <w:tcPr>
            <w:tcW w:w="808" w:type="dxa"/>
          </w:tcPr>
          <w:p w:rsidR="005167BF" w:rsidRDefault="005167BF">
            <w:pPr>
              <w:pStyle w:val="TableParagraph"/>
            </w:pPr>
          </w:p>
        </w:tc>
        <w:tc>
          <w:tcPr>
            <w:tcW w:w="1704" w:type="dxa"/>
          </w:tcPr>
          <w:p w:rsidR="005167BF" w:rsidRDefault="005167BF">
            <w:pPr>
              <w:pStyle w:val="TableParagraph"/>
            </w:pPr>
          </w:p>
        </w:tc>
        <w:tc>
          <w:tcPr>
            <w:tcW w:w="1761" w:type="dxa"/>
          </w:tcPr>
          <w:p w:rsidR="005167BF" w:rsidRDefault="005167BF">
            <w:pPr>
              <w:pStyle w:val="TableParagraph"/>
            </w:pPr>
          </w:p>
        </w:tc>
        <w:tc>
          <w:tcPr>
            <w:tcW w:w="2573" w:type="dxa"/>
          </w:tcPr>
          <w:p w:rsidR="005167BF" w:rsidRDefault="00543202">
            <w:pPr>
              <w:pStyle w:val="TableParagraph"/>
              <w:spacing w:line="267" w:lineRule="exact"/>
              <w:ind w:left="112"/>
              <w:rPr>
                <w:sz w:val="24"/>
              </w:rPr>
            </w:pPr>
            <w:r>
              <w:rPr>
                <w:color w:val="0462C1"/>
                <w:sz w:val="24"/>
                <w:u w:val="single" w:color="0462C1"/>
              </w:rPr>
              <w:t>1da6</w:t>
            </w:r>
          </w:p>
        </w:tc>
      </w:tr>
      <w:tr w:rsidR="005167BF">
        <w:trPr>
          <w:trHeight w:val="518"/>
        </w:trPr>
        <w:tc>
          <w:tcPr>
            <w:tcW w:w="7578" w:type="dxa"/>
            <w:gridSpan w:val="2"/>
          </w:tcPr>
          <w:p w:rsidR="005167BF" w:rsidRDefault="00543202">
            <w:pPr>
              <w:pStyle w:val="TableParagraph"/>
              <w:spacing w:line="267" w:lineRule="exact"/>
              <w:ind w:left="10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8" w:type="dxa"/>
          </w:tcPr>
          <w:p w:rsidR="005167BF" w:rsidRDefault="00543202">
            <w:pPr>
              <w:pStyle w:val="TableParagraph"/>
              <w:spacing w:line="267" w:lineRule="exact"/>
              <w:ind w:left="110"/>
              <w:rPr>
                <w:sz w:val="24"/>
              </w:rPr>
            </w:pPr>
            <w:r>
              <w:rPr>
                <w:sz w:val="24"/>
              </w:rPr>
              <w:t>7</w:t>
            </w:r>
          </w:p>
        </w:tc>
        <w:tc>
          <w:tcPr>
            <w:tcW w:w="6038" w:type="dxa"/>
            <w:gridSpan w:val="3"/>
          </w:tcPr>
          <w:p w:rsidR="005167BF" w:rsidRDefault="005167BF">
            <w:pPr>
              <w:pStyle w:val="TableParagraph"/>
            </w:pPr>
          </w:p>
        </w:tc>
      </w:tr>
      <w:tr w:rsidR="005167BF">
        <w:trPr>
          <w:trHeight w:val="518"/>
        </w:trPr>
        <w:tc>
          <w:tcPr>
            <w:tcW w:w="14424" w:type="dxa"/>
            <w:gridSpan w:val="6"/>
          </w:tcPr>
          <w:p w:rsidR="005167BF" w:rsidRDefault="00543202">
            <w:pPr>
              <w:pStyle w:val="TableParagraph"/>
              <w:spacing w:line="272" w:lineRule="exact"/>
              <w:ind w:left="107"/>
              <w:rPr>
                <w:b/>
                <w:sz w:val="24"/>
              </w:rPr>
            </w:pPr>
            <w:r>
              <w:rPr>
                <w:b/>
                <w:sz w:val="24"/>
              </w:rPr>
              <w:t>Раздел</w:t>
            </w:r>
            <w:r>
              <w:rPr>
                <w:b/>
                <w:spacing w:val="-3"/>
                <w:sz w:val="24"/>
              </w:rPr>
              <w:t xml:space="preserve"> </w:t>
            </w:r>
            <w:r>
              <w:rPr>
                <w:b/>
                <w:sz w:val="24"/>
              </w:rPr>
              <w:t>3. Музыка</w:t>
            </w:r>
            <w:r>
              <w:rPr>
                <w:b/>
                <w:spacing w:val="-2"/>
                <w:sz w:val="24"/>
              </w:rPr>
              <w:t xml:space="preserve"> </w:t>
            </w:r>
            <w:r>
              <w:rPr>
                <w:b/>
                <w:sz w:val="24"/>
              </w:rPr>
              <w:t>в</w:t>
            </w:r>
            <w:r>
              <w:rPr>
                <w:b/>
                <w:spacing w:val="1"/>
                <w:sz w:val="24"/>
              </w:rPr>
              <w:t xml:space="preserve"> </w:t>
            </w:r>
            <w:r>
              <w:rPr>
                <w:b/>
                <w:sz w:val="24"/>
              </w:rPr>
              <w:t>жизни</w:t>
            </w:r>
            <w:r>
              <w:rPr>
                <w:b/>
                <w:spacing w:val="-1"/>
                <w:sz w:val="24"/>
              </w:rPr>
              <w:t xml:space="preserve"> </w:t>
            </w:r>
            <w:r>
              <w:rPr>
                <w:b/>
                <w:sz w:val="24"/>
              </w:rPr>
              <w:t>человека</w:t>
            </w:r>
          </w:p>
        </w:tc>
      </w:tr>
      <w:tr w:rsidR="005167BF">
        <w:trPr>
          <w:trHeight w:val="2102"/>
        </w:trPr>
        <w:tc>
          <w:tcPr>
            <w:tcW w:w="579" w:type="dxa"/>
          </w:tcPr>
          <w:p w:rsidR="005167BF" w:rsidRDefault="00543202">
            <w:pPr>
              <w:pStyle w:val="TableParagraph"/>
              <w:spacing w:line="267" w:lineRule="exact"/>
              <w:ind w:left="107"/>
              <w:rPr>
                <w:sz w:val="24"/>
              </w:rPr>
            </w:pPr>
            <w:r>
              <w:rPr>
                <w:sz w:val="24"/>
              </w:rPr>
              <w:t>3.1</w:t>
            </w:r>
          </w:p>
        </w:tc>
        <w:tc>
          <w:tcPr>
            <w:tcW w:w="6999" w:type="dxa"/>
          </w:tcPr>
          <w:p w:rsidR="005167BF" w:rsidRDefault="00543202">
            <w:pPr>
              <w:pStyle w:val="TableParagraph"/>
              <w:spacing w:line="267" w:lineRule="exact"/>
              <w:ind w:left="110"/>
              <w:rPr>
                <w:sz w:val="24"/>
              </w:rPr>
            </w:pPr>
            <w:r>
              <w:rPr>
                <w:sz w:val="24"/>
              </w:rPr>
              <w:t>Музыкальные</w:t>
            </w:r>
            <w:r>
              <w:rPr>
                <w:spacing w:val="-6"/>
                <w:sz w:val="24"/>
              </w:rPr>
              <w:t xml:space="preserve"> </w:t>
            </w:r>
            <w:r>
              <w:rPr>
                <w:sz w:val="24"/>
              </w:rPr>
              <w:t>пейзажи:</w:t>
            </w:r>
            <w:r>
              <w:rPr>
                <w:spacing w:val="-5"/>
                <w:sz w:val="24"/>
              </w:rPr>
              <w:t xml:space="preserve"> </w:t>
            </w:r>
            <w:r>
              <w:rPr>
                <w:sz w:val="24"/>
              </w:rPr>
              <w:t>С.С.</w:t>
            </w:r>
            <w:r>
              <w:rPr>
                <w:spacing w:val="-4"/>
                <w:sz w:val="24"/>
              </w:rPr>
              <w:t xml:space="preserve"> </w:t>
            </w:r>
            <w:r>
              <w:rPr>
                <w:sz w:val="24"/>
              </w:rPr>
              <w:t>Прокофьев</w:t>
            </w:r>
            <w:r>
              <w:rPr>
                <w:spacing w:val="-3"/>
                <w:sz w:val="24"/>
              </w:rPr>
              <w:t xml:space="preserve"> </w:t>
            </w:r>
            <w:r>
              <w:rPr>
                <w:sz w:val="24"/>
              </w:rPr>
              <w:t>«Дождь</w:t>
            </w:r>
            <w:r>
              <w:rPr>
                <w:spacing w:val="-3"/>
                <w:sz w:val="24"/>
              </w:rPr>
              <w:t xml:space="preserve"> </w:t>
            </w:r>
            <w:r>
              <w:rPr>
                <w:sz w:val="24"/>
              </w:rPr>
              <w:t>и</w:t>
            </w:r>
            <w:r>
              <w:rPr>
                <w:spacing w:val="-4"/>
                <w:sz w:val="24"/>
              </w:rPr>
              <w:t xml:space="preserve"> </w:t>
            </w:r>
            <w:r>
              <w:rPr>
                <w:sz w:val="24"/>
              </w:rPr>
              <w:t>радуга»,</w:t>
            </w:r>
          </w:p>
          <w:p w:rsidR="005167BF" w:rsidRDefault="00543202">
            <w:pPr>
              <w:pStyle w:val="TableParagraph"/>
              <w:spacing w:before="41" w:line="276" w:lineRule="auto"/>
              <w:ind w:left="110"/>
              <w:rPr>
                <w:sz w:val="24"/>
              </w:rPr>
            </w:pPr>
            <w:r>
              <w:rPr>
                <w:sz w:val="24"/>
              </w:rPr>
              <w:t>«Утро», «Вечер» из Детской музыки; утренний пейзаж</w:t>
            </w:r>
            <w:r>
              <w:rPr>
                <w:spacing w:val="1"/>
                <w:sz w:val="24"/>
              </w:rPr>
              <w:t xml:space="preserve"> </w:t>
            </w:r>
            <w:r>
              <w:rPr>
                <w:sz w:val="24"/>
              </w:rPr>
              <w:t>П.И.Чайковского,</w:t>
            </w:r>
            <w:r>
              <w:rPr>
                <w:spacing w:val="-5"/>
                <w:sz w:val="24"/>
              </w:rPr>
              <w:t xml:space="preserve"> </w:t>
            </w:r>
            <w:r>
              <w:rPr>
                <w:sz w:val="24"/>
              </w:rPr>
              <w:t>Э.Грига,</w:t>
            </w:r>
            <w:r>
              <w:rPr>
                <w:spacing w:val="-4"/>
                <w:sz w:val="24"/>
              </w:rPr>
              <w:t xml:space="preserve"> </w:t>
            </w:r>
            <w:r>
              <w:rPr>
                <w:sz w:val="24"/>
              </w:rPr>
              <w:t>Д.Б.Кабалевского;</w:t>
            </w:r>
            <w:r>
              <w:rPr>
                <w:spacing w:val="-4"/>
                <w:sz w:val="24"/>
              </w:rPr>
              <w:t xml:space="preserve"> </w:t>
            </w:r>
            <w:r>
              <w:rPr>
                <w:sz w:val="24"/>
              </w:rPr>
              <w:t>музыка</w:t>
            </w:r>
            <w:r>
              <w:rPr>
                <w:spacing w:val="-4"/>
                <w:sz w:val="24"/>
              </w:rPr>
              <w:t xml:space="preserve"> </w:t>
            </w:r>
            <w:r>
              <w:rPr>
                <w:sz w:val="24"/>
              </w:rPr>
              <w:t>вечера</w:t>
            </w:r>
            <w:r>
              <w:rPr>
                <w:spacing w:val="-2"/>
                <w:sz w:val="24"/>
              </w:rPr>
              <w:t xml:space="preserve"> </w:t>
            </w:r>
            <w:r>
              <w:rPr>
                <w:sz w:val="24"/>
              </w:rPr>
              <w:t>-</w:t>
            </w:r>
          </w:p>
          <w:p w:rsidR="005167BF" w:rsidRDefault="00543202">
            <w:pPr>
              <w:pStyle w:val="TableParagraph"/>
              <w:spacing w:line="276" w:lineRule="auto"/>
              <w:ind w:left="110" w:right="232"/>
              <w:rPr>
                <w:sz w:val="24"/>
              </w:rPr>
            </w:pPr>
            <w:r>
              <w:rPr>
                <w:sz w:val="24"/>
              </w:rPr>
              <w:t>«Вечерняя сказка» А.И. Хачатуряна; «Колыбельная медведицы»</w:t>
            </w:r>
            <w:r>
              <w:rPr>
                <w:spacing w:val="-57"/>
                <w:sz w:val="24"/>
              </w:rPr>
              <w:t xml:space="preserve"> </w:t>
            </w:r>
            <w:r>
              <w:rPr>
                <w:sz w:val="24"/>
              </w:rPr>
              <w:t>сл. Яковлева, муз. Е.П.Крылатова; «Вечерняя музыка» В.</w:t>
            </w:r>
            <w:r>
              <w:rPr>
                <w:spacing w:val="1"/>
                <w:sz w:val="24"/>
              </w:rPr>
              <w:t xml:space="preserve"> </w:t>
            </w:r>
            <w:r>
              <w:rPr>
                <w:sz w:val="24"/>
              </w:rPr>
              <w:t>Гаврилина;</w:t>
            </w:r>
            <w:r>
              <w:rPr>
                <w:spacing w:val="2"/>
                <w:sz w:val="24"/>
              </w:rPr>
              <w:t xml:space="preserve"> </w:t>
            </w:r>
            <w:r>
              <w:rPr>
                <w:sz w:val="24"/>
              </w:rPr>
              <w:t>«Летний</w:t>
            </w:r>
            <w:r>
              <w:rPr>
                <w:spacing w:val="-1"/>
                <w:sz w:val="24"/>
              </w:rPr>
              <w:t xml:space="preserve"> </w:t>
            </w:r>
            <w:r>
              <w:rPr>
                <w:sz w:val="24"/>
              </w:rPr>
              <w:t>вечер тих</w:t>
            </w:r>
            <w:r>
              <w:rPr>
                <w:spacing w:val="-2"/>
                <w:sz w:val="24"/>
              </w:rPr>
              <w:t xml:space="preserve"> </w:t>
            </w:r>
            <w:r>
              <w:rPr>
                <w:sz w:val="24"/>
              </w:rPr>
              <w:t>и ясен…»</w:t>
            </w:r>
            <w:r>
              <w:rPr>
                <w:spacing w:val="-9"/>
                <w:sz w:val="24"/>
              </w:rPr>
              <w:t xml:space="preserve"> </w:t>
            </w:r>
            <w:r>
              <w:rPr>
                <w:sz w:val="24"/>
              </w:rPr>
              <w:t>на</w:t>
            </w:r>
            <w:r>
              <w:rPr>
                <w:spacing w:val="-1"/>
                <w:sz w:val="24"/>
              </w:rPr>
              <w:t xml:space="preserve"> </w:t>
            </w:r>
            <w:r>
              <w:rPr>
                <w:sz w:val="24"/>
              </w:rPr>
              <w:t>сл.</w:t>
            </w:r>
            <w:r>
              <w:rPr>
                <w:spacing w:val="2"/>
                <w:sz w:val="24"/>
              </w:rPr>
              <w:t xml:space="preserve"> </w:t>
            </w:r>
            <w:r>
              <w:rPr>
                <w:sz w:val="24"/>
              </w:rPr>
              <w:t>Фета</w:t>
            </w:r>
          </w:p>
        </w:tc>
        <w:tc>
          <w:tcPr>
            <w:tcW w:w="808" w:type="dxa"/>
          </w:tcPr>
          <w:p w:rsidR="005167BF" w:rsidRDefault="00543202">
            <w:pPr>
              <w:pStyle w:val="TableParagraph"/>
              <w:spacing w:line="267" w:lineRule="exact"/>
              <w:ind w:left="110"/>
              <w:rPr>
                <w:sz w:val="24"/>
              </w:rPr>
            </w:pPr>
            <w:r>
              <w:rPr>
                <w:sz w:val="24"/>
              </w:rPr>
              <w:t>1</w:t>
            </w:r>
          </w:p>
        </w:tc>
        <w:tc>
          <w:tcPr>
            <w:tcW w:w="1704" w:type="dxa"/>
          </w:tcPr>
          <w:p w:rsidR="005167BF" w:rsidRDefault="005167BF">
            <w:pPr>
              <w:pStyle w:val="TableParagraph"/>
            </w:pPr>
          </w:p>
        </w:tc>
        <w:tc>
          <w:tcPr>
            <w:tcW w:w="1761" w:type="dxa"/>
          </w:tcPr>
          <w:p w:rsidR="005167BF" w:rsidRDefault="005167BF">
            <w:pPr>
              <w:pStyle w:val="TableParagraph"/>
            </w:pPr>
          </w:p>
        </w:tc>
        <w:tc>
          <w:tcPr>
            <w:tcW w:w="2573" w:type="dxa"/>
          </w:tcPr>
          <w:p w:rsidR="005167BF" w:rsidRDefault="00543202">
            <w:pPr>
              <w:pStyle w:val="TableParagraph"/>
              <w:spacing w:line="276" w:lineRule="auto"/>
              <w:ind w:left="112" w:right="191"/>
              <w:rPr>
                <w:sz w:val="24"/>
              </w:rPr>
            </w:pPr>
            <w:r>
              <w:rPr>
                <w:sz w:val="24"/>
              </w:rPr>
              <w:t>Библиотека ЦОК</w:t>
            </w:r>
            <w:r>
              <w:rPr>
                <w:spacing w:val="1"/>
                <w:sz w:val="24"/>
              </w:rPr>
              <w:t xml:space="preserve"> </w:t>
            </w:r>
            <w:hyperlink r:id="rId425">
              <w:r>
                <w:rPr>
                  <w:color w:val="0462C1"/>
                  <w:sz w:val="24"/>
                  <w:u w:val="single" w:color="0462C1"/>
                </w:rPr>
                <w:t>https://m.edsoo.ru/7f41</w:t>
              </w:r>
            </w:hyperlink>
            <w:r>
              <w:rPr>
                <w:color w:val="0462C1"/>
                <w:spacing w:val="-57"/>
                <w:sz w:val="24"/>
              </w:rPr>
              <w:t xml:space="preserve"> </w:t>
            </w:r>
            <w:hyperlink r:id="rId426">
              <w:r>
                <w:rPr>
                  <w:color w:val="0462C1"/>
                  <w:sz w:val="24"/>
                  <w:u w:val="single" w:color="0462C1"/>
                </w:rPr>
                <w:t>1da6</w:t>
              </w:r>
            </w:hyperlink>
          </w:p>
        </w:tc>
      </w:tr>
      <w:tr w:rsidR="005167BF">
        <w:trPr>
          <w:trHeight w:val="1154"/>
        </w:trPr>
        <w:tc>
          <w:tcPr>
            <w:tcW w:w="579" w:type="dxa"/>
          </w:tcPr>
          <w:p w:rsidR="005167BF" w:rsidRDefault="00543202">
            <w:pPr>
              <w:pStyle w:val="TableParagraph"/>
              <w:spacing w:line="269" w:lineRule="exact"/>
              <w:ind w:left="107"/>
              <w:rPr>
                <w:sz w:val="24"/>
              </w:rPr>
            </w:pPr>
            <w:r>
              <w:rPr>
                <w:sz w:val="24"/>
              </w:rPr>
              <w:t>3.2</w:t>
            </w:r>
          </w:p>
        </w:tc>
        <w:tc>
          <w:tcPr>
            <w:tcW w:w="6999" w:type="dxa"/>
          </w:tcPr>
          <w:p w:rsidR="005167BF" w:rsidRDefault="00543202">
            <w:pPr>
              <w:pStyle w:val="TableParagraph"/>
              <w:spacing w:line="276" w:lineRule="auto"/>
              <w:ind w:left="110" w:right="325"/>
              <w:jc w:val="both"/>
              <w:rPr>
                <w:sz w:val="24"/>
              </w:rPr>
            </w:pPr>
            <w:r>
              <w:rPr>
                <w:sz w:val="24"/>
              </w:rPr>
              <w:t>Музыкальные портреты: песня «Болтунья» сл. А. Барто, муз. С.</w:t>
            </w:r>
            <w:r>
              <w:rPr>
                <w:spacing w:val="-57"/>
                <w:sz w:val="24"/>
              </w:rPr>
              <w:t xml:space="preserve"> </w:t>
            </w:r>
            <w:r>
              <w:rPr>
                <w:sz w:val="24"/>
              </w:rPr>
              <w:t>Прокофьева;</w:t>
            </w:r>
            <w:r>
              <w:rPr>
                <w:spacing w:val="-4"/>
                <w:sz w:val="24"/>
              </w:rPr>
              <w:t xml:space="preserve"> </w:t>
            </w:r>
            <w:r>
              <w:rPr>
                <w:sz w:val="24"/>
              </w:rPr>
              <w:t>П.И.</w:t>
            </w:r>
            <w:r>
              <w:rPr>
                <w:spacing w:val="-4"/>
                <w:sz w:val="24"/>
              </w:rPr>
              <w:t xml:space="preserve"> </w:t>
            </w:r>
            <w:r>
              <w:rPr>
                <w:sz w:val="24"/>
              </w:rPr>
              <w:t>Чайковский</w:t>
            </w:r>
            <w:r>
              <w:rPr>
                <w:spacing w:val="-1"/>
                <w:sz w:val="24"/>
              </w:rPr>
              <w:t xml:space="preserve"> </w:t>
            </w:r>
            <w:r>
              <w:rPr>
                <w:sz w:val="24"/>
              </w:rPr>
              <w:t>«Баба</w:t>
            </w:r>
            <w:r>
              <w:rPr>
                <w:spacing w:val="-5"/>
                <w:sz w:val="24"/>
              </w:rPr>
              <w:t xml:space="preserve"> </w:t>
            </w:r>
            <w:r>
              <w:rPr>
                <w:sz w:val="24"/>
              </w:rPr>
              <w:t>Яга»</w:t>
            </w:r>
            <w:r>
              <w:rPr>
                <w:spacing w:val="-9"/>
                <w:sz w:val="24"/>
              </w:rPr>
              <w:t xml:space="preserve"> </w:t>
            </w:r>
            <w:r>
              <w:rPr>
                <w:sz w:val="24"/>
              </w:rPr>
              <w:t>из</w:t>
            </w:r>
            <w:r>
              <w:rPr>
                <w:spacing w:val="-3"/>
                <w:sz w:val="24"/>
              </w:rPr>
              <w:t xml:space="preserve"> </w:t>
            </w:r>
            <w:r>
              <w:rPr>
                <w:sz w:val="24"/>
              </w:rPr>
              <w:t>Детского</w:t>
            </w:r>
            <w:r>
              <w:rPr>
                <w:spacing w:val="-4"/>
                <w:sz w:val="24"/>
              </w:rPr>
              <w:t xml:space="preserve"> </w:t>
            </w:r>
            <w:r>
              <w:rPr>
                <w:sz w:val="24"/>
              </w:rPr>
              <w:t>альбома;</w:t>
            </w:r>
            <w:r>
              <w:rPr>
                <w:spacing w:val="-57"/>
                <w:sz w:val="24"/>
              </w:rPr>
              <w:t xml:space="preserve"> </w:t>
            </w:r>
            <w:r>
              <w:rPr>
                <w:sz w:val="24"/>
              </w:rPr>
              <w:t>Л.</w:t>
            </w:r>
            <w:r>
              <w:rPr>
                <w:spacing w:val="-2"/>
                <w:sz w:val="24"/>
              </w:rPr>
              <w:t xml:space="preserve"> </w:t>
            </w:r>
            <w:r>
              <w:rPr>
                <w:sz w:val="24"/>
              </w:rPr>
              <w:t>Моцарт</w:t>
            </w:r>
            <w:r>
              <w:rPr>
                <w:spacing w:val="2"/>
                <w:sz w:val="24"/>
              </w:rPr>
              <w:t xml:space="preserve"> </w:t>
            </w:r>
            <w:r>
              <w:rPr>
                <w:sz w:val="24"/>
              </w:rPr>
              <w:t>«Менуэт»</w:t>
            </w:r>
          </w:p>
        </w:tc>
        <w:tc>
          <w:tcPr>
            <w:tcW w:w="808" w:type="dxa"/>
          </w:tcPr>
          <w:p w:rsidR="005167BF" w:rsidRDefault="00543202">
            <w:pPr>
              <w:pStyle w:val="TableParagraph"/>
              <w:spacing w:line="269" w:lineRule="exact"/>
              <w:ind w:left="110"/>
              <w:rPr>
                <w:sz w:val="24"/>
              </w:rPr>
            </w:pPr>
            <w:r>
              <w:rPr>
                <w:sz w:val="24"/>
              </w:rPr>
              <w:t>1</w:t>
            </w:r>
          </w:p>
        </w:tc>
        <w:tc>
          <w:tcPr>
            <w:tcW w:w="1704" w:type="dxa"/>
          </w:tcPr>
          <w:p w:rsidR="005167BF" w:rsidRDefault="005167BF">
            <w:pPr>
              <w:pStyle w:val="TableParagraph"/>
            </w:pPr>
          </w:p>
        </w:tc>
        <w:tc>
          <w:tcPr>
            <w:tcW w:w="1761" w:type="dxa"/>
          </w:tcPr>
          <w:p w:rsidR="005167BF" w:rsidRDefault="005167BF">
            <w:pPr>
              <w:pStyle w:val="TableParagraph"/>
            </w:pPr>
          </w:p>
        </w:tc>
        <w:tc>
          <w:tcPr>
            <w:tcW w:w="2573" w:type="dxa"/>
          </w:tcPr>
          <w:p w:rsidR="005167BF" w:rsidRDefault="00543202">
            <w:pPr>
              <w:pStyle w:val="TableParagraph"/>
              <w:spacing w:line="276" w:lineRule="auto"/>
              <w:ind w:left="112" w:right="191"/>
              <w:rPr>
                <w:sz w:val="24"/>
              </w:rPr>
            </w:pPr>
            <w:r>
              <w:rPr>
                <w:sz w:val="24"/>
              </w:rPr>
              <w:t>Библиотека ЦОК</w:t>
            </w:r>
            <w:r>
              <w:rPr>
                <w:spacing w:val="1"/>
                <w:sz w:val="24"/>
              </w:rPr>
              <w:t xml:space="preserve"> </w:t>
            </w:r>
            <w:hyperlink r:id="rId427">
              <w:r>
                <w:rPr>
                  <w:color w:val="0462C1"/>
                  <w:sz w:val="24"/>
                  <w:u w:val="single" w:color="0462C1"/>
                </w:rPr>
                <w:t>https://m.edsoo.ru/7f41</w:t>
              </w:r>
            </w:hyperlink>
            <w:r>
              <w:rPr>
                <w:color w:val="0462C1"/>
                <w:spacing w:val="-57"/>
                <w:sz w:val="24"/>
              </w:rPr>
              <w:t xml:space="preserve"> </w:t>
            </w:r>
            <w:hyperlink r:id="rId428">
              <w:r>
                <w:rPr>
                  <w:color w:val="0462C1"/>
                  <w:sz w:val="24"/>
                  <w:u w:val="single" w:color="0462C1"/>
                </w:rPr>
                <w:t>1da6</w:t>
              </w:r>
            </w:hyperlink>
          </w:p>
        </w:tc>
      </w:tr>
      <w:tr w:rsidR="005167BF">
        <w:trPr>
          <w:trHeight w:val="1151"/>
        </w:trPr>
        <w:tc>
          <w:tcPr>
            <w:tcW w:w="579" w:type="dxa"/>
          </w:tcPr>
          <w:p w:rsidR="005167BF" w:rsidRDefault="00543202">
            <w:pPr>
              <w:pStyle w:val="TableParagraph"/>
              <w:spacing w:line="267" w:lineRule="exact"/>
              <w:ind w:left="107"/>
              <w:rPr>
                <w:sz w:val="24"/>
              </w:rPr>
            </w:pPr>
            <w:r>
              <w:rPr>
                <w:sz w:val="24"/>
              </w:rPr>
              <w:t>3.3</w:t>
            </w:r>
          </w:p>
        </w:tc>
        <w:tc>
          <w:tcPr>
            <w:tcW w:w="6999" w:type="dxa"/>
          </w:tcPr>
          <w:p w:rsidR="005167BF" w:rsidRDefault="00543202">
            <w:pPr>
              <w:pStyle w:val="TableParagraph"/>
              <w:spacing w:line="276" w:lineRule="auto"/>
              <w:ind w:left="110" w:right="249"/>
              <w:rPr>
                <w:sz w:val="24"/>
              </w:rPr>
            </w:pPr>
            <w:r>
              <w:rPr>
                <w:sz w:val="24"/>
              </w:rPr>
              <w:t>Танцы, игры и веселье: А. Спадавеккиа «Добрый жук», песня из</w:t>
            </w:r>
            <w:r>
              <w:rPr>
                <w:spacing w:val="-57"/>
                <w:sz w:val="24"/>
              </w:rPr>
              <w:t xml:space="preserve"> </w:t>
            </w:r>
            <w:r>
              <w:rPr>
                <w:sz w:val="24"/>
              </w:rPr>
              <w:t>к/ф</w:t>
            </w:r>
            <w:r>
              <w:rPr>
                <w:spacing w:val="-1"/>
                <w:sz w:val="24"/>
              </w:rPr>
              <w:t xml:space="preserve"> </w:t>
            </w:r>
            <w:r>
              <w:rPr>
                <w:sz w:val="24"/>
              </w:rPr>
              <w:t>«Золушка», И.</w:t>
            </w:r>
            <w:r>
              <w:rPr>
                <w:spacing w:val="-2"/>
                <w:sz w:val="24"/>
              </w:rPr>
              <w:t xml:space="preserve"> </w:t>
            </w:r>
            <w:r>
              <w:rPr>
                <w:sz w:val="24"/>
              </w:rPr>
              <w:t>Дунаевский</w:t>
            </w:r>
            <w:r>
              <w:rPr>
                <w:spacing w:val="-2"/>
                <w:sz w:val="24"/>
              </w:rPr>
              <w:t xml:space="preserve"> </w:t>
            </w:r>
            <w:r>
              <w:rPr>
                <w:sz w:val="24"/>
              </w:rPr>
              <w:t>Полька;</w:t>
            </w:r>
            <w:r>
              <w:rPr>
                <w:spacing w:val="-3"/>
                <w:sz w:val="24"/>
              </w:rPr>
              <w:t xml:space="preserve"> </w:t>
            </w:r>
            <w:r>
              <w:rPr>
                <w:sz w:val="24"/>
              </w:rPr>
              <w:t>И.С.</w:t>
            </w:r>
            <w:r>
              <w:rPr>
                <w:spacing w:val="-2"/>
                <w:sz w:val="24"/>
              </w:rPr>
              <w:t xml:space="preserve"> </w:t>
            </w:r>
            <w:r>
              <w:rPr>
                <w:sz w:val="24"/>
              </w:rPr>
              <w:t>Бах</w:t>
            </w:r>
            <w:r>
              <w:rPr>
                <w:spacing w:val="2"/>
                <w:sz w:val="24"/>
              </w:rPr>
              <w:t xml:space="preserve"> </w:t>
            </w:r>
            <w:r>
              <w:rPr>
                <w:sz w:val="24"/>
              </w:rPr>
              <w:t>«Волынка»</w:t>
            </w:r>
          </w:p>
        </w:tc>
        <w:tc>
          <w:tcPr>
            <w:tcW w:w="808" w:type="dxa"/>
          </w:tcPr>
          <w:p w:rsidR="005167BF" w:rsidRDefault="00543202">
            <w:pPr>
              <w:pStyle w:val="TableParagraph"/>
              <w:spacing w:line="267" w:lineRule="exact"/>
              <w:ind w:left="110"/>
              <w:rPr>
                <w:sz w:val="24"/>
              </w:rPr>
            </w:pPr>
            <w:r>
              <w:rPr>
                <w:sz w:val="24"/>
              </w:rPr>
              <w:t>1</w:t>
            </w:r>
          </w:p>
        </w:tc>
        <w:tc>
          <w:tcPr>
            <w:tcW w:w="1704" w:type="dxa"/>
          </w:tcPr>
          <w:p w:rsidR="005167BF" w:rsidRDefault="005167BF">
            <w:pPr>
              <w:pStyle w:val="TableParagraph"/>
            </w:pPr>
          </w:p>
        </w:tc>
        <w:tc>
          <w:tcPr>
            <w:tcW w:w="1761" w:type="dxa"/>
          </w:tcPr>
          <w:p w:rsidR="005167BF" w:rsidRDefault="005167BF">
            <w:pPr>
              <w:pStyle w:val="TableParagraph"/>
            </w:pPr>
          </w:p>
        </w:tc>
        <w:tc>
          <w:tcPr>
            <w:tcW w:w="2573" w:type="dxa"/>
          </w:tcPr>
          <w:p w:rsidR="005167BF" w:rsidRDefault="00543202">
            <w:pPr>
              <w:pStyle w:val="TableParagraph"/>
              <w:spacing w:line="276" w:lineRule="auto"/>
              <w:ind w:left="112" w:right="191"/>
              <w:rPr>
                <w:sz w:val="24"/>
              </w:rPr>
            </w:pPr>
            <w:r>
              <w:rPr>
                <w:sz w:val="24"/>
              </w:rPr>
              <w:t>Библиотека ЦОК</w:t>
            </w:r>
            <w:r>
              <w:rPr>
                <w:spacing w:val="1"/>
                <w:sz w:val="24"/>
              </w:rPr>
              <w:t xml:space="preserve"> </w:t>
            </w:r>
            <w:hyperlink r:id="rId429">
              <w:r>
                <w:rPr>
                  <w:color w:val="0462C1"/>
                  <w:sz w:val="24"/>
                  <w:u w:val="single" w:color="0462C1"/>
                </w:rPr>
                <w:t>https://m.edsoo.ru/7f41</w:t>
              </w:r>
            </w:hyperlink>
            <w:r>
              <w:rPr>
                <w:color w:val="0462C1"/>
                <w:spacing w:val="-57"/>
                <w:sz w:val="24"/>
              </w:rPr>
              <w:t xml:space="preserve"> </w:t>
            </w:r>
            <w:hyperlink r:id="rId430">
              <w:r>
                <w:rPr>
                  <w:color w:val="0462C1"/>
                  <w:sz w:val="24"/>
                  <w:u w:val="single" w:color="0462C1"/>
                </w:rPr>
                <w:t>1da6</w:t>
              </w:r>
            </w:hyperlink>
          </w:p>
        </w:tc>
      </w:tr>
      <w:tr w:rsidR="005167BF">
        <w:trPr>
          <w:trHeight w:val="1152"/>
        </w:trPr>
        <w:tc>
          <w:tcPr>
            <w:tcW w:w="579" w:type="dxa"/>
          </w:tcPr>
          <w:p w:rsidR="005167BF" w:rsidRDefault="00543202">
            <w:pPr>
              <w:pStyle w:val="TableParagraph"/>
              <w:spacing w:line="267" w:lineRule="exact"/>
              <w:ind w:left="107"/>
              <w:rPr>
                <w:sz w:val="24"/>
              </w:rPr>
            </w:pPr>
            <w:r>
              <w:rPr>
                <w:sz w:val="24"/>
              </w:rPr>
              <w:t>3.4</w:t>
            </w:r>
          </w:p>
        </w:tc>
        <w:tc>
          <w:tcPr>
            <w:tcW w:w="6999" w:type="dxa"/>
          </w:tcPr>
          <w:p w:rsidR="005167BF" w:rsidRDefault="00543202">
            <w:pPr>
              <w:pStyle w:val="TableParagraph"/>
              <w:spacing w:line="276" w:lineRule="auto"/>
              <w:ind w:left="110" w:right="630"/>
              <w:rPr>
                <w:sz w:val="24"/>
              </w:rPr>
            </w:pPr>
            <w:r>
              <w:rPr>
                <w:sz w:val="24"/>
              </w:rPr>
              <w:t>Какой же праздник без музыки? О. Бихлер марш «Триумф</w:t>
            </w:r>
            <w:r>
              <w:rPr>
                <w:spacing w:val="1"/>
                <w:sz w:val="24"/>
              </w:rPr>
              <w:t xml:space="preserve"> </w:t>
            </w:r>
            <w:r>
              <w:rPr>
                <w:sz w:val="24"/>
              </w:rPr>
              <w:t>победителей»;</w:t>
            </w:r>
            <w:r>
              <w:rPr>
                <w:spacing w:val="-3"/>
                <w:sz w:val="24"/>
              </w:rPr>
              <w:t xml:space="preserve"> </w:t>
            </w:r>
            <w:r>
              <w:rPr>
                <w:sz w:val="24"/>
              </w:rPr>
              <w:t>В.</w:t>
            </w:r>
            <w:r>
              <w:rPr>
                <w:spacing w:val="-3"/>
                <w:sz w:val="24"/>
              </w:rPr>
              <w:t xml:space="preserve"> </w:t>
            </w:r>
            <w:r>
              <w:rPr>
                <w:sz w:val="24"/>
              </w:rPr>
              <w:t>Соловьев-Седой</w:t>
            </w:r>
            <w:r>
              <w:rPr>
                <w:spacing w:val="-3"/>
                <w:sz w:val="24"/>
              </w:rPr>
              <w:t xml:space="preserve"> </w:t>
            </w:r>
            <w:r>
              <w:rPr>
                <w:sz w:val="24"/>
              </w:rPr>
              <w:t>Марш</w:t>
            </w:r>
            <w:r>
              <w:rPr>
                <w:spacing w:val="-4"/>
                <w:sz w:val="24"/>
              </w:rPr>
              <w:t xml:space="preserve"> </w:t>
            </w:r>
            <w:r>
              <w:rPr>
                <w:sz w:val="24"/>
              </w:rPr>
              <w:t>нахимовцев;</w:t>
            </w:r>
            <w:r>
              <w:rPr>
                <w:spacing w:val="-5"/>
                <w:sz w:val="24"/>
              </w:rPr>
              <w:t xml:space="preserve"> </w:t>
            </w:r>
            <w:r>
              <w:rPr>
                <w:sz w:val="24"/>
              </w:rPr>
              <w:t>песни,</w:t>
            </w:r>
            <w:r>
              <w:rPr>
                <w:spacing w:val="-57"/>
                <w:sz w:val="24"/>
              </w:rPr>
              <w:t xml:space="preserve"> </w:t>
            </w:r>
            <w:r>
              <w:rPr>
                <w:sz w:val="24"/>
              </w:rPr>
              <w:t>посвящѐнные</w:t>
            </w:r>
            <w:r>
              <w:rPr>
                <w:spacing w:val="-3"/>
                <w:sz w:val="24"/>
              </w:rPr>
              <w:t xml:space="preserve"> </w:t>
            </w:r>
            <w:r>
              <w:rPr>
                <w:sz w:val="24"/>
              </w:rPr>
              <w:t>Дню</w:t>
            </w:r>
            <w:r>
              <w:rPr>
                <w:spacing w:val="1"/>
                <w:sz w:val="24"/>
              </w:rPr>
              <w:t xml:space="preserve"> </w:t>
            </w:r>
            <w:r>
              <w:rPr>
                <w:sz w:val="24"/>
              </w:rPr>
              <w:t>Победы</w:t>
            </w:r>
          </w:p>
        </w:tc>
        <w:tc>
          <w:tcPr>
            <w:tcW w:w="808" w:type="dxa"/>
          </w:tcPr>
          <w:p w:rsidR="005167BF" w:rsidRDefault="00543202">
            <w:pPr>
              <w:pStyle w:val="TableParagraph"/>
              <w:spacing w:line="267" w:lineRule="exact"/>
              <w:ind w:left="110"/>
              <w:rPr>
                <w:sz w:val="24"/>
              </w:rPr>
            </w:pPr>
            <w:r>
              <w:rPr>
                <w:sz w:val="24"/>
              </w:rPr>
              <w:t>1</w:t>
            </w:r>
          </w:p>
        </w:tc>
        <w:tc>
          <w:tcPr>
            <w:tcW w:w="1704" w:type="dxa"/>
          </w:tcPr>
          <w:p w:rsidR="005167BF" w:rsidRDefault="005167BF">
            <w:pPr>
              <w:pStyle w:val="TableParagraph"/>
            </w:pPr>
          </w:p>
        </w:tc>
        <w:tc>
          <w:tcPr>
            <w:tcW w:w="1761" w:type="dxa"/>
          </w:tcPr>
          <w:p w:rsidR="005167BF" w:rsidRDefault="005167BF">
            <w:pPr>
              <w:pStyle w:val="TableParagraph"/>
            </w:pPr>
          </w:p>
        </w:tc>
        <w:tc>
          <w:tcPr>
            <w:tcW w:w="2573" w:type="dxa"/>
          </w:tcPr>
          <w:p w:rsidR="005167BF" w:rsidRDefault="00543202">
            <w:pPr>
              <w:pStyle w:val="TableParagraph"/>
              <w:spacing w:line="276" w:lineRule="auto"/>
              <w:ind w:left="112" w:right="191"/>
              <w:rPr>
                <w:sz w:val="24"/>
              </w:rPr>
            </w:pPr>
            <w:r>
              <w:rPr>
                <w:sz w:val="24"/>
              </w:rPr>
              <w:t>Библиотека ЦОК</w:t>
            </w:r>
            <w:r>
              <w:rPr>
                <w:spacing w:val="1"/>
                <w:sz w:val="24"/>
              </w:rPr>
              <w:t xml:space="preserve"> </w:t>
            </w:r>
            <w:hyperlink r:id="rId431">
              <w:r>
                <w:rPr>
                  <w:color w:val="0462C1"/>
                  <w:sz w:val="24"/>
                  <w:u w:val="single" w:color="0462C1"/>
                </w:rPr>
                <w:t>https://m.edsoo.ru/7f41</w:t>
              </w:r>
            </w:hyperlink>
            <w:r>
              <w:rPr>
                <w:color w:val="0462C1"/>
                <w:spacing w:val="-57"/>
                <w:sz w:val="24"/>
              </w:rPr>
              <w:t xml:space="preserve"> </w:t>
            </w:r>
            <w:hyperlink r:id="rId432">
              <w:r>
                <w:rPr>
                  <w:color w:val="0462C1"/>
                  <w:sz w:val="24"/>
                  <w:u w:val="single" w:color="0462C1"/>
                </w:rPr>
                <w:t>1da6</w:t>
              </w:r>
            </w:hyperlink>
          </w:p>
        </w:tc>
      </w:tr>
      <w:tr w:rsidR="005167BF">
        <w:trPr>
          <w:trHeight w:val="517"/>
        </w:trPr>
        <w:tc>
          <w:tcPr>
            <w:tcW w:w="7578" w:type="dxa"/>
            <w:gridSpan w:val="2"/>
          </w:tcPr>
          <w:p w:rsidR="005167BF" w:rsidRDefault="00543202">
            <w:pPr>
              <w:pStyle w:val="TableParagraph"/>
              <w:spacing w:line="267" w:lineRule="exact"/>
              <w:ind w:left="10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8" w:type="dxa"/>
          </w:tcPr>
          <w:p w:rsidR="005167BF" w:rsidRDefault="00543202">
            <w:pPr>
              <w:pStyle w:val="TableParagraph"/>
              <w:spacing w:line="267" w:lineRule="exact"/>
              <w:ind w:left="110"/>
              <w:rPr>
                <w:sz w:val="24"/>
              </w:rPr>
            </w:pPr>
            <w:r>
              <w:rPr>
                <w:sz w:val="24"/>
              </w:rPr>
              <w:t>4</w:t>
            </w:r>
          </w:p>
        </w:tc>
        <w:tc>
          <w:tcPr>
            <w:tcW w:w="6038" w:type="dxa"/>
            <w:gridSpan w:val="3"/>
          </w:tcPr>
          <w:p w:rsidR="005167BF" w:rsidRDefault="005167BF">
            <w:pPr>
              <w:pStyle w:val="TableParagraph"/>
            </w:pPr>
          </w:p>
        </w:tc>
      </w:tr>
      <w:tr w:rsidR="005167BF">
        <w:trPr>
          <w:trHeight w:val="518"/>
        </w:trPr>
        <w:tc>
          <w:tcPr>
            <w:tcW w:w="14424" w:type="dxa"/>
            <w:gridSpan w:val="6"/>
          </w:tcPr>
          <w:p w:rsidR="005167BF" w:rsidRDefault="00543202">
            <w:pPr>
              <w:pStyle w:val="TableParagraph"/>
              <w:spacing w:line="272" w:lineRule="exact"/>
              <w:ind w:left="107"/>
              <w:rPr>
                <w:b/>
                <w:sz w:val="24"/>
              </w:rPr>
            </w:pPr>
            <w:r>
              <w:rPr>
                <w:b/>
                <w:sz w:val="24"/>
              </w:rPr>
              <w:t>ВАРИАТИВНАЯ</w:t>
            </w:r>
            <w:r>
              <w:rPr>
                <w:b/>
                <w:spacing w:val="-4"/>
                <w:sz w:val="24"/>
              </w:rPr>
              <w:t xml:space="preserve"> </w:t>
            </w:r>
            <w:r>
              <w:rPr>
                <w:b/>
                <w:sz w:val="24"/>
              </w:rPr>
              <w:t>ЧАСТЬ</w:t>
            </w:r>
          </w:p>
        </w:tc>
      </w:tr>
      <w:tr w:rsidR="005167BF">
        <w:trPr>
          <w:trHeight w:val="516"/>
        </w:trPr>
        <w:tc>
          <w:tcPr>
            <w:tcW w:w="14424" w:type="dxa"/>
            <w:gridSpan w:val="6"/>
          </w:tcPr>
          <w:p w:rsidR="005167BF" w:rsidRDefault="00543202">
            <w:pPr>
              <w:pStyle w:val="TableParagraph"/>
              <w:spacing w:line="272" w:lineRule="exact"/>
              <w:ind w:left="107"/>
              <w:rPr>
                <w:b/>
                <w:sz w:val="24"/>
              </w:rPr>
            </w:pPr>
            <w:r>
              <w:rPr>
                <w:b/>
                <w:sz w:val="24"/>
              </w:rPr>
              <w:t>Раздел</w:t>
            </w:r>
            <w:r>
              <w:rPr>
                <w:b/>
                <w:spacing w:val="-3"/>
                <w:sz w:val="24"/>
              </w:rPr>
              <w:t xml:space="preserve"> </w:t>
            </w:r>
            <w:r>
              <w:rPr>
                <w:b/>
                <w:sz w:val="24"/>
              </w:rPr>
              <w:t>1.</w:t>
            </w:r>
            <w:r>
              <w:rPr>
                <w:b/>
                <w:spacing w:val="1"/>
                <w:sz w:val="24"/>
              </w:rPr>
              <w:t xml:space="preserve"> </w:t>
            </w:r>
            <w:r>
              <w:rPr>
                <w:b/>
                <w:sz w:val="24"/>
              </w:rPr>
              <w:t>Музыка</w:t>
            </w:r>
            <w:r>
              <w:rPr>
                <w:b/>
                <w:spacing w:val="-1"/>
                <w:sz w:val="24"/>
              </w:rPr>
              <w:t xml:space="preserve"> </w:t>
            </w:r>
            <w:r>
              <w:rPr>
                <w:b/>
                <w:sz w:val="24"/>
              </w:rPr>
              <w:t>народов</w:t>
            </w:r>
            <w:r>
              <w:rPr>
                <w:b/>
                <w:spacing w:val="-1"/>
                <w:sz w:val="24"/>
              </w:rPr>
              <w:t xml:space="preserve"> </w:t>
            </w:r>
            <w:r>
              <w:rPr>
                <w:b/>
                <w:sz w:val="24"/>
              </w:rPr>
              <w:t>мира</w:t>
            </w:r>
          </w:p>
        </w:tc>
      </w:tr>
      <w:tr w:rsidR="005167BF">
        <w:trPr>
          <w:trHeight w:val="1153"/>
        </w:trPr>
        <w:tc>
          <w:tcPr>
            <w:tcW w:w="579" w:type="dxa"/>
          </w:tcPr>
          <w:p w:rsidR="005167BF" w:rsidRDefault="00543202">
            <w:pPr>
              <w:pStyle w:val="TableParagraph"/>
              <w:spacing w:line="269" w:lineRule="exact"/>
              <w:ind w:left="107"/>
              <w:rPr>
                <w:sz w:val="24"/>
              </w:rPr>
            </w:pPr>
            <w:r>
              <w:rPr>
                <w:sz w:val="24"/>
              </w:rPr>
              <w:t>1.1</w:t>
            </w:r>
          </w:p>
        </w:tc>
        <w:tc>
          <w:tcPr>
            <w:tcW w:w="6999" w:type="dxa"/>
          </w:tcPr>
          <w:p w:rsidR="005167BF" w:rsidRDefault="00543202">
            <w:pPr>
              <w:pStyle w:val="TableParagraph"/>
              <w:spacing w:line="276" w:lineRule="auto"/>
              <w:ind w:left="110"/>
              <w:rPr>
                <w:sz w:val="24"/>
              </w:rPr>
            </w:pPr>
            <w:r>
              <w:rPr>
                <w:sz w:val="24"/>
              </w:rPr>
              <w:t>Певец</w:t>
            </w:r>
            <w:r>
              <w:rPr>
                <w:spacing w:val="-5"/>
                <w:sz w:val="24"/>
              </w:rPr>
              <w:t xml:space="preserve"> </w:t>
            </w:r>
            <w:r>
              <w:rPr>
                <w:sz w:val="24"/>
              </w:rPr>
              <w:t>своего</w:t>
            </w:r>
            <w:r>
              <w:rPr>
                <w:spacing w:val="-6"/>
                <w:sz w:val="24"/>
              </w:rPr>
              <w:t xml:space="preserve"> </w:t>
            </w:r>
            <w:r>
              <w:rPr>
                <w:sz w:val="24"/>
              </w:rPr>
              <w:t>народа:</w:t>
            </w:r>
            <w:r>
              <w:rPr>
                <w:spacing w:val="-5"/>
                <w:sz w:val="24"/>
              </w:rPr>
              <w:t xml:space="preserve"> </w:t>
            </w:r>
            <w:r>
              <w:rPr>
                <w:sz w:val="24"/>
              </w:rPr>
              <w:t>А.</w:t>
            </w:r>
            <w:r>
              <w:rPr>
                <w:spacing w:val="-5"/>
                <w:sz w:val="24"/>
              </w:rPr>
              <w:t xml:space="preserve"> </w:t>
            </w:r>
            <w:r>
              <w:rPr>
                <w:sz w:val="24"/>
              </w:rPr>
              <w:t>Хачатурян</w:t>
            </w:r>
            <w:r>
              <w:rPr>
                <w:spacing w:val="-5"/>
                <w:sz w:val="24"/>
              </w:rPr>
              <w:t xml:space="preserve"> </w:t>
            </w:r>
            <w:r>
              <w:rPr>
                <w:sz w:val="24"/>
              </w:rPr>
              <w:t>Андантино,</w:t>
            </w:r>
            <w:r>
              <w:rPr>
                <w:spacing w:val="-1"/>
                <w:sz w:val="24"/>
              </w:rPr>
              <w:t xml:space="preserve"> </w:t>
            </w:r>
            <w:r>
              <w:rPr>
                <w:sz w:val="24"/>
              </w:rPr>
              <w:t>«Подражание</w:t>
            </w:r>
            <w:r>
              <w:rPr>
                <w:spacing w:val="-57"/>
                <w:sz w:val="24"/>
              </w:rPr>
              <w:t xml:space="preserve"> </w:t>
            </w:r>
            <w:r>
              <w:rPr>
                <w:sz w:val="24"/>
              </w:rPr>
              <w:t>народному»</w:t>
            </w:r>
          </w:p>
        </w:tc>
        <w:tc>
          <w:tcPr>
            <w:tcW w:w="808" w:type="dxa"/>
          </w:tcPr>
          <w:p w:rsidR="005167BF" w:rsidRDefault="00543202">
            <w:pPr>
              <w:pStyle w:val="TableParagraph"/>
              <w:spacing w:line="269" w:lineRule="exact"/>
              <w:ind w:left="110"/>
              <w:rPr>
                <w:sz w:val="24"/>
              </w:rPr>
            </w:pPr>
            <w:r>
              <w:rPr>
                <w:sz w:val="24"/>
              </w:rPr>
              <w:t>1</w:t>
            </w:r>
          </w:p>
        </w:tc>
        <w:tc>
          <w:tcPr>
            <w:tcW w:w="1704" w:type="dxa"/>
          </w:tcPr>
          <w:p w:rsidR="005167BF" w:rsidRDefault="005167BF">
            <w:pPr>
              <w:pStyle w:val="TableParagraph"/>
            </w:pPr>
          </w:p>
        </w:tc>
        <w:tc>
          <w:tcPr>
            <w:tcW w:w="1761" w:type="dxa"/>
          </w:tcPr>
          <w:p w:rsidR="005167BF" w:rsidRDefault="005167BF">
            <w:pPr>
              <w:pStyle w:val="TableParagraph"/>
            </w:pPr>
          </w:p>
        </w:tc>
        <w:tc>
          <w:tcPr>
            <w:tcW w:w="2573" w:type="dxa"/>
          </w:tcPr>
          <w:p w:rsidR="005167BF" w:rsidRDefault="00543202">
            <w:pPr>
              <w:pStyle w:val="TableParagraph"/>
              <w:spacing w:line="276" w:lineRule="auto"/>
              <w:ind w:left="112" w:right="191"/>
              <w:rPr>
                <w:sz w:val="24"/>
              </w:rPr>
            </w:pPr>
            <w:r>
              <w:rPr>
                <w:sz w:val="24"/>
              </w:rPr>
              <w:t>Библиотека ЦОК</w:t>
            </w:r>
            <w:r>
              <w:rPr>
                <w:spacing w:val="1"/>
                <w:sz w:val="24"/>
              </w:rPr>
              <w:t xml:space="preserve"> </w:t>
            </w:r>
            <w:hyperlink r:id="rId433">
              <w:r>
                <w:rPr>
                  <w:color w:val="0462C1"/>
                  <w:sz w:val="24"/>
                  <w:u w:val="single" w:color="0462C1"/>
                </w:rPr>
                <w:t>https://m.edsoo.ru/7f41</w:t>
              </w:r>
            </w:hyperlink>
            <w:r>
              <w:rPr>
                <w:color w:val="0462C1"/>
                <w:spacing w:val="-57"/>
                <w:sz w:val="24"/>
              </w:rPr>
              <w:t xml:space="preserve"> </w:t>
            </w:r>
            <w:hyperlink r:id="rId434">
              <w:r>
                <w:rPr>
                  <w:color w:val="0462C1"/>
                  <w:sz w:val="24"/>
                  <w:u w:val="single" w:color="0462C1"/>
                </w:rPr>
                <w:t>1da6</w:t>
              </w:r>
            </w:hyperlink>
          </w:p>
        </w:tc>
      </w:tr>
    </w:tbl>
    <w:p w:rsidR="005167BF" w:rsidRDefault="005167BF">
      <w:pPr>
        <w:spacing w:line="276" w:lineRule="auto"/>
        <w:rPr>
          <w:sz w:val="24"/>
        </w:rPr>
        <w:sectPr w:rsidR="005167BF">
          <w:pgSz w:w="16390" w:h="11910" w:orient="landscape"/>
          <w:pgMar w:top="280" w:right="380" w:bottom="1080" w:left="160" w:header="0" w:footer="887" w:gutter="0"/>
          <w:cols w:space="720"/>
        </w:sect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9"/>
        <w:gridCol w:w="6999"/>
        <w:gridCol w:w="808"/>
        <w:gridCol w:w="1704"/>
        <w:gridCol w:w="1761"/>
        <w:gridCol w:w="2573"/>
      </w:tblGrid>
      <w:tr w:rsidR="005167BF">
        <w:trPr>
          <w:trHeight w:val="1471"/>
        </w:trPr>
        <w:tc>
          <w:tcPr>
            <w:tcW w:w="579" w:type="dxa"/>
          </w:tcPr>
          <w:p w:rsidR="005167BF" w:rsidRDefault="00543202">
            <w:pPr>
              <w:pStyle w:val="TableParagraph"/>
              <w:spacing w:line="267" w:lineRule="exact"/>
              <w:ind w:left="107"/>
              <w:rPr>
                <w:sz w:val="24"/>
              </w:rPr>
            </w:pPr>
            <w:r>
              <w:rPr>
                <w:sz w:val="24"/>
              </w:rPr>
              <w:t>1.2</w:t>
            </w:r>
          </w:p>
        </w:tc>
        <w:tc>
          <w:tcPr>
            <w:tcW w:w="6999" w:type="dxa"/>
          </w:tcPr>
          <w:p w:rsidR="005167BF" w:rsidRDefault="00543202">
            <w:pPr>
              <w:pStyle w:val="TableParagraph"/>
              <w:spacing w:line="267" w:lineRule="exact"/>
              <w:ind w:left="110"/>
              <w:rPr>
                <w:sz w:val="24"/>
              </w:rPr>
            </w:pPr>
            <w:r>
              <w:rPr>
                <w:sz w:val="24"/>
              </w:rPr>
              <w:t>Музыка</w:t>
            </w:r>
            <w:r>
              <w:rPr>
                <w:spacing w:val="-3"/>
                <w:sz w:val="24"/>
              </w:rPr>
              <w:t xml:space="preserve"> </w:t>
            </w:r>
            <w:r>
              <w:rPr>
                <w:sz w:val="24"/>
              </w:rPr>
              <w:t>стран</w:t>
            </w:r>
            <w:r>
              <w:rPr>
                <w:spacing w:val="-2"/>
                <w:sz w:val="24"/>
              </w:rPr>
              <w:t xml:space="preserve"> </w:t>
            </w:r>
            <w:r>
              <w:rPr>
                <w:sz w:val="24"/>
              </w:rPr>
              <w:t>ближнего</w:t>
            </w:r>
            <w:r>
              <w:rPr>
                <w:spacing w:val="-3"/>
                <w:sz w:val="24"/>
              </w:rPr>
              <w:t xml:space="preserve"> </w:t>
            </w:r>
            <w:r>
              <w:rPr>
                <w:sz w:val="24"/>
              </w:rPr>
              <w:t>зарубежья:</w:t>
            </w:r>
            <w:r>
              <w:rPr>
                <w:spacing w:val="-2"/>
                <w:sz w:val="24"/>
              </w:rPr>
              <w:t xml:space="preserve"> </w:t>
            </w:r>
            <w:r>
              <w:rPr>
                <w:sz w:val="24"/>
              </w:rPr>
              <w:t>Белорусские</w:t>
            </w:r>
            <w:r>
              <w:rPr>
                <w:spacing w:val="-3"/>
                <w:sz w:val="24"/>
              </w:rPr>
              <w:t xml:space="preserve"> </w:t>
            </w:r>
            <w:r>
              <w:rPr>
                <w:sz w:val="24"/>
              </w:rPr>
              <w:t>народные</w:t>
            </w:r>
            <w:r>
              <w:rPr>
                <w:spacing w:val="-4"/>
                <w:sz w:val="24"/>
              </w:rPr>
              <w:t xml:space="preserve"> </w:t>
            </w:r>
            <w:r>
              <w:rPr>
                <w:sz w:val="24"/>
              </w:rPr>
              <w:t>песни</w:t>
            </w:r>
          </w:p>
          <w:p w:rsidR="005167BF" w:rsidRDefault="00543202">
            <w:pPr>
              <w:pStyle w:val="TableParagraph"/>
              <w:spacing w:before="43"/>
              <w:ind w:left="110"/>
              <w:rPr>
                <w:sz w:val="24"/>
              </w:rPr>
            </w:pPr>
            <w:r>
              <w:rPr>
                <w:sz w:val="24"/>
              </w:rPr>
              <w:t>«Савка</w:t>
            </w:r>
            <w:r>
              <w:rPr>
                <w:spacing w:val="-4"/>
                <w:sz w:val="24"/>
              </w:rPr>
              <w:t xml:space="preserve"> </w:t>
            </w:r>
            <w:r>
              <w:rPr>
                <w:sz w:val="24"/>
              </w:rPr>
              <w:t>и</w:t>
            </w:r>
            <w:r>
              <w:rPr>
                <w:spacing w:val="-3"/>
                <w:sz w:val="24"/>
              </w:rPr>
              <w:t xml:space="preserve"> </w:t>
            </w:r>
            <w:r>
              <w:rPr>
                <w:sz w:val="24"/>
              </w:rPr>
              <w:t>Гришка»,</w:t>
            </w:r>
            <w:r>
              <w:rPr>
                <w:spacing w:val="1"/>
                <w:sz w:val="24"/>
              </w:rPr>
              <w:t xml:space="preserve"> </w:t>
            </w:r>
            <w:r>
              <w:rPr>
                <w:sz w:val="24"/>
              </w:rPr>
              <w:t>«Бульба»,</w:t>
            </w:r>
            <w:r>
              <w:rPr>
                <w:spacing w:val="-3"/>
                <w:sz w:val="24"/>
              </w:rPr>
              <w:t xml:space="preserve"> </w:t>
            </w:r>
            <w:r>
              <w:rPr>
                <w:sz w:val="24"/>
              </w:rPr>
              <w:t>Г.</w:t>
            </w:r>
            <w:r>
              <w:rPr>
                <w:spacing w:val="-3"/>
                <w:sz w:val="24"/>
              </w:rPr>
              <w:t xml:space="preserve"> </w:t>
            </w:r>
            <w:r>
              <w:rPr>
                <w:sz w:val="24"/>
              </w:rPr>
              <w:t>Гусейнли,</w:t>
            </w:r>
            <w:r>
              <w:rPr>
                <w:spacing w:val="-3"/>
                <w:sz w:val="24"/>
              </w:rPr>
              <w:t xml:space="preserve"> </w:t>
            </w:r>
            <w:r>
              <w:rPr>
                <w:sz w:val="24"/>
              </w:rPr>
              <w:t>сл.</w:t>
            </w:r>
            <w:r>
              <w:rPr>
                <w:spacing w:val="-4"/>
                <w:sz w:val="24"/>
              </w:rPr>
              <w:t xml:space="preserve"> </w:t>
            </w:r>
            <w:r>
              <w:rPr>
                <w:sz w:val="24"/>
              </w:rPr>
              <w:t>Т.</w:t>
            </w:r>
            <w:r>
              <w:rPr>
                <w:spacing w:val="-3"/>
                <w:sz w:val="24"/>
              </w:rPr>
              <w:t xml:space="preserve"> </w:t>
            </w:r>
            <w:r>
              <w:rPr>
                <w:sz w:val="24"/>
              </w:rPr>
              <w:t>Муталлибова</w:t>
            </w:r>
          </w:p>
          <w:p w:rsidR="005167BF" w:rsidRDefault="00543202">
            <w:pPr>
              <w:pStyle w:val="TableParagraph"/>
              <w:spacing w:before="41" w:line="276" w:lineRule="auto"/>
              <w:ind w:left="110"/>
              <w:rPr>
                <w:sz w:val="24"/>
              </w:rPr>
            </w:pPr>
            <w:r>
              <w:rPr>
                <w:sz w:val="24"/>
              </w:rPr>
              <w:t>«Мои</w:t>
            </w:r>
            <w:r>
              <w:rPr>
                <w:spacing w:val="-4"/>
                <w:sz w:val="24"/>
              </w:rPr>
              <w:t xml:space="preserve"> </w:t>
            </w:r>
            <w:r>
              <w:rPr>
                <w:sz w:val="24"/>
              </w:rPr>
              <w:t>цыплята»;</w:t>
            </w:r>
            <w:r>
              <w:rPr>
                <w:spacing w:val="-3"/>
                <w:sz w:val="24"/>
              </w:rPr>
              <w:t xml:space="preserve"> </w:t>
            </w:r>
            <w:r>
              <w:rPr>
                <w:sz w:val="24"/>
              </w:rPr>
              <w:t>Лезгинка,</w:t>
            </w:r>
            <w:r>
              <w:rPr>
                <w:spacing w:val="-3"/>
                <w:sz w:val="24"/>
              </w:rPr>
              <w:t xml:space="preserve"> </w:t>
            </w:r>
            <w:r>
              <w:rPr>
                <w:sz w:val="24"/>
              </w:rPr>
              <w:t>танец</w:t>
            </w:r>
            <w:r>
              <w:rPr>
                <w:spacing w:val="-4"/>
                <w:sz w:val="24"/>
              </w:rPr>
              <w:t xml:space="preserve"> </w:t>
            </w:r>
            <w:r>
              <w:rPr>
                <w:sz w:val="24"/>
              </w:rPr>
              <w:t>народов</w:t>
            </w:r>
            <w:r>
              <w:rPr>
                <w:spacing w:val="-3"/>
                <w:sz w:val="24"/>
              </w:rPr>
              <w:t xml:space="preserve"> </w:t>
            </w:r>
            <w:r>
              <w:rPr>
                <w:sz w:val="24"/>
              </w:rPr>
              <w:t>Кавказа;</w:t>
            </w:r>
            <w:r>
              <w:rPr>
                <w:spacing w:val="-3"/>
                <w:sz w:val="24"/>
              </w:rPr>
              <w:t xml:space="preserve"> </w:t>
            </w:r>
            <w:r>
              <w:rPr>
                <w:sz w:val="24"/>
              </w:rPr>
              <w:t>Лезгинка</w:t>
            </w:r>
            <w:r>
              <w:rPr>
                <w:spacing w:val="-4"/>
                <w:sz w:val="24"/>
              </w:rPr>
              <w:t xml:space="preserve"> </w:t>
            </w:r>
            <w:r>
              <w:rPr>
                <w:sz w:val="24"/>
              </w:rPr>
              <w:t>из</w:t>
            </w:r>
            <w:r>
              <w:rPr>
                <w:spacing w:val="-57"/>
                <w:sz w:val="24"/>
              </w:rPr>
              <w:t xml:space="preserve"> </w:t>
            </w:r>
            <w:r>
              <w:rPr>
                <w:sz w:val="24"/>
              </w:rPr>
              <w:t>балета</w:t>
            </w:r>
            <w:r>
              <w:rPr>
                <w:spacing w:val="-2"/>
                <w:sz w:val="24"/>
              </w:rPr>
              <w:t xml:space="preserve"> </w:t>
            </w:r>
            <w:r>
              <w:rPr>
                <w:sz w:val="24"/>
              </w:rPr>
              <w:t>А.Хачатуряна</w:t>
            </w:r>
            <w:r>
              <w:rPr>
                <w:spacing w:val="3"/>
                <w:sz w:val="24"/>
              </w:rPr>
              <w:t xml:space="preserve"> </w:t>
            </w:r>
            <w:r>
              <w:rPr>
                <w:sz w:val="24"/>
              </w:rPr>
              <w:t>«Гаянэ»</w:t>
            </w:r>
          </w:p>
        </w:tc>
        <w:tc>
          <w:tcPr>
            <w:tcW w:w="808" w:type="dxa"/>
          </w:tcPr>
          <w:p w:rsidR="005167BF" w:rsidRDefault="00543202">
            <w:pPr>
              <w:pStyle w:val="TableParagraph"/>
              <w:spacing w:line="267" w:lineRule="exact"/>
              <w:ind w:left="110"/>
              <w:rPr>
                <w:sz w:val="24"/>
              </w:rPr>
            </w:pPr>
            <w:r>
              <w:rPr>
                <w:sz w:val="24"/>
              </w:rPr>
              <w:t>2</w:t>
            </w:r>
          </w:p>
        </w:tc>
        <w:tc>
          <w:tcPr>
            <w:tcW w:w="1704" w:type="dxa"/>
          </w:tcPr>
          <w:p w:rsidR="005167BF" w:rsidRDefault="005167BF">
            <w:pPr>
              <w:pStyle w:val="TableParagraph"/>
            </w:pPr>
          </w:p>
        </w:tc>
        <w:tc>
          <w:tcPr>
            <w:tcW w:w="1761" w:type="dxa"/>
          </w:tcPr>
          <w:p w:rsidR="005167BF" w:rsidRDefault="005167BF">
            <w:pPr>
              <w:pStyle w:val="TableParagraph"/>
            </w:pPr>
          </w:p>
        </w:tc>
        <w:tc>
          <w:tcPr>
            <w:tcW w:w="2573" w:type="dxa"/>
          </w:tcPr>
          <w:p w:rsidR="005167BF" w:rsidRDefault="00543202">
            <w:pPr>
              <w:pStyle w:val="TableParagraph"/>
              <w:spacing w:line="276" w:lineRule="auto"/>
              <w:ind w:left="112" w:right="191"/>
              <w:rPr>
                <w:sz w:val="24"/>
              </w:rPr>
            </w:pPr>
            <w:r>
              <w:rPr>
                <w:sz w:val="24"/>
              </w:rPr>
              <w:t>Библиотека ЦОК</w:t>
            </w:r>
            <w:r>
              <w:rPr>
                <w:spacing w:val="1"/>
                <w:sz w:val="24"/>
              </w:rPr>
              <w:t xml:space="preserve"> </w:t>
            </w:r>
            <w:hyperlink r:id="rId435">
              <w:r>
                <w:rPr>
                  <w:color w:val="0462C1"/>
                  <w:sz w:val="24"/>
                  <w:u w:val="single" w:color="0462C1"/>
                </w:rPr>
                <w:t>https://m.edsoo.ru/7f41</w:t>
              </w:r>
            </w:hyperlink>
            <w:r>
              <w:rPr>
                <w:color w:val="0462C1"/>
                <w:spacing w:val="-57"/>
                <w:sz w:val="24"/>
              </w:rPr>
              <w:t xml:space="preserve"> </w:t>
            </w:r>
            <w:hyperlink r:id="rId436">
              <w:r>
                <w:rPr>
                  <w:color w:val="0462C1"/>
                  <w:sz w:val="24"/>
                  <w:u w:val="single" w:color="0462C1"/>
                </w:rPr>
                <w:t>1da6</w:t>
              </w:r>
            </w:hyperlink>
          </w:p>
        </w:tc>
      </w:tr>
      <w:tr w:rsidR="005167BF">
        <w:trPr>
          <w:trHeight w:val="1468"/>
        </w:trPr>
        <w:tc>
          <w:tcPr>
            <w:tcW w:w="579" w:type="dxa"/>
          </w:tcPr>
          <w:p w:rsidR="005167BF" w:rsidRDefault="00543202">
            <w:pPr>
              <w:pStyle w:val="TableParagraph"/>
              <w:spacing w:line="267" w:lineRule="exact"/>
              <w:ind w:left="107"/>
              <w:rPr>
                <w:sz w:val="24"/>
              </w:rPr>
            </w:pPr>
            <w:r>
              <w:rPr>
                <w:sz w:val="24"/>
              </w:rPr>
              <w:t>1.3</w:t>
            </w:r>
          </w:p>
        </w:tc>
        <w:tc>
          <w:tcPr>
            <w:tcW w:w="6999" w:type="dxa"/>
          </w:tcPr>
          <w:p w:rsidR="005167BF" w:rsidRDefault="00543202">
            <w:pPr>
              <w:pStyle w:val="TableParagraph"/>
              <w:spacing w:line="276" w:lineRule="auto"/>
              <w:ind w:left="110" w:right="98"/>
              <w:rPr>
                <w:sz w:val="24"/>
              </w:rPr>
            </w:pPr>
            <w:r>
              <w:rPr>
                <w:sz w:val="24"/>
              </w:rPr>
              <w:t>Музыка</w:t>
            </w:r>
            <w:r>
              <w:rPr>
                <w:spacing w:val="-4"/>
                <w:sz w:val="24"/>
              </w:rPr>
              <w:t xml:space="preserve"> </w:t>
            </w:r>
            <w:r>
              <w:rPr>
                <w:sz w:val="24"/>
              </w:rPr>
              <w:t>стран</w:t>
            </w:r>
            <w:r>
              <w:rPr>
                <w:spacing w:val="-3"/>
                <w:sz w:val="24"/>
              </w:rPr>
              <w:t xml:space="preserve"> </w:t>
            </w:r>
            <w:r>
              <w:rPr>
                <w:sz w:val="24"/>
              </w:rPr>
              <w:t>дальнего</w:t>
            </w:r>
            <w:r>
              <w:rPr>
                <w:spacing w:val="-4"/>
                <w:sz w:val="24"/>
              </w:rPr>
              <w:t xml:space="preserve"> </w:t>
            </w:r>
            <w:r>
              <w:rPr>
                <w:sz w:val="24"/>
              </w:rPr>
              <w:t>зарубежья:</w:t>
            </w:r>
            <w:r>
              <w:rPr>
                <w:spacing w:val="2"/>
                <w:sz w:val="24"/>
              </w:rPr>
              <w:t xml:space="preserve"> </w:t>
            </w:r>
            <w:r>
              <w:rPr>
                <w:sz w:val="24"/>
              </w:rPr>
              <w:t>«Гусята»</w:t>
            </w:r>
            <w:r>
              <w:rPr>
                <w:spacing w:val="-4"/>
                <w:sz w:val="24"/>
              </w:rPr>
              <w:t xml:space="preserve"> </w:t>
            </w:r>
            <w:r>
              <w:rPr>
                <w:sz w:val="24"/>
              </w:rPr>
              <w:t>–</w:t>
            </w:r>
            <w:r>
              <w:rPr>
                <w:spacing w:val="-1"/>
                <w:sz w:val="24"/>
              </w:rPr>
              <w:t xml:space="preserve"> </w:t>
            </w:r>
            <w:r>
              <w:rPr>
                <w:sz w:val="24"/>
              </w:rPr>
              <w:t>немецкая</w:t>
            </w:r>
            <w:r>
              <w:rPr>
                <w:spacing w:val="-3"/>
                <w:sz w:val="24"/>
              </w:rPr>
              <w:t xml:space="preserve"> </w:t>
            </w:r>
            <w:r>
              <w:rPr>
                <w:sz w:val="24"/>
              </w:rPr>
              <w:t>народная</w:t>
            </w:r>
            <w:r>
              <w:rPr>
                <w:spacing w:val="-57"/>
                <w:sz w:val="24"/>
              </w:rPr>
              <w:t xml:space="preserve"> </w:t>
            </w:r>
            <w:r>
              <w:rPr>
                <w:sz w:val="24"/>
              </w:rPr>
              <w:t>песня, «Аннушка» – чешская народная песня, М. Теодоракис</w:t>
            </w:r>
            <w:r>
              <w:rPr>
                <w:spacing w:val="1"/>
                <w:sz w:val="24"/>
              </w:rPr>
              <w:t xml:space="preserve"> </w:t>
            </w:r>
            <w:r>
              <w:rPr>
                <w:sz w:val="24"/>
              </w:rPr>
              <w:t>народный танец «Сиртаки», «Чудесная лютня»: этническая</w:t>
            </w:r>
            <w:r>
              <w:rPr>
                <w:spacing w:val="1"/>
                <w:sz w:val="24"/>
              </w:rPr>
              <w:t xml:space="preserve"> </w:t>
            </w:r>
            <w:r>
              <w:rPr>
                <w:sz w:val="24"/>
              </w:rPr>
              <w:t>музыка</w:t>
            </w:r>
          </w:p>
        </w:tc>
        <w:tc>
          <w:tcPr>
            <w:tcW w:w="808" w:type="dxa"/>
          </w:tcPr>
          <w:p w:rsidR="005167BF" w:rsidRDefault="00543202">
            <w:pPr>
              <w:pStyle w:val="TableParagraph"/>
              <w:spacing w:line="267" w:lineRule="exact"/>
              <w:ind w:left="110"/>
              <w:rPr>
                <w:sz w:val="24"/>
              </w:rPr>
            </w:pPr>
            <w:r>
              <w:rPr>
                <w:sz w:val="24"/>
              </w:rPr>
              <w:t>2</w:t>
            </w:r>
          </w:p>
        </w:tc>
        <w:tc>
          <w:tcPr>
            <w:tcW w:w="1704" w:type="dxa"/>
          </w:tcPr>
          <w:p w:rsidR="005167BF" w:rsidRDefault="005167BF">
            <w:pPr>
              <w:pStyle w:val="TableParagraph"/>
            </w:pPr>
          </w:p>
        </w:tc>
        <w:tc>
          <w:tcPr>
            <w:tcW w:w="1761" w:type="dxa"/>
          </w:tcPr>
          <w:p w:rsidR="005167BF" w:rsidRDefault="005167BF">
            <w:pPr>
              <w:pStyle w:val="TableParagraph"/>
            </w:pPr>
          </w:p>
        </w:tc>
        <w:tc>
          <w:tcPr>
            <w:tcW w:w="2573" w:type="dxa"/>
          </w:tcPr>
          <w:p w:rsidR="005167BF" w:rsidRDefault="00543202">
            <w:pPr>
              <w:pStyle w:val="TableParagraph"/>
              <w:spacing w:line="276" w:lineRule="auto"/>
              <w:ind w:left="112" w:right="191"/>
              <w:rPr>
                <w:sz w:val="24"/>
              </w:rPr>
            </w:pPr>
            <w:r>
              <w:rPr>
                <w:sz w:val="24"/>
              </w:rPr>
              <w:t>Библиотека ЦОК</w:t>
            </w:r>
            <w:r>
              <w:rPr>
                <w:spacing w:val="1"/>
                <w:sz w:val="24"/>
              </w:rPr>
              <w:t xml:space="preserve"> </w:t>
            </w:r>
            <w:hyperlink r:id="rId437">
              <w:r>
                <w:rPr>
                  <w:color w:val="0462C1"/>
                  <w:sz w:val="24"/>
                  <w:u w:val="single" w:color="0462C1"/>
                </w:rPr>
                <w:t>https://m.edsoo.ru/7f41</w:t>
              </w:r>
            </w:hyperlink>
            <w:r>
              <w:rPr>
                <w:color w:val="0462C1"/>
                <w:spacing w:val="-57"/>
                <w:sz w:val="24"/>
              </w:rPr>
              <w:t xml:space="preserve"> </w:t>
            </w:r>
            <w:hyperlink r:id="rId438">
              <w:r>
                <w:rPr>
                  <w:color w:val="0462C1"/>
                  <w:sz w:val="24"/>
                  <w:u w:val="single" w:color="0462C1"/>
                </w:rPr>
                <w:t>1da6</w:t>
              </w:r>
            </w:hyperlink>
          </w:p>
        </w:tc>
      </w:tr>
      <w:tr w:rsidR="005167BF">
        <w:trPr>
          <w:trHeight w:val="518"/>
        </w:trPr>
        <w:tc>
          <w:tcPr>
            <w:tcW w:w="7578" w:type="dxa"/>
            <w:gridSpan w:val="2"/>
          </w:tcPr>
          <w:p w:rsidR="005167BF" w:rsidRDefault="00543202">
            <w:pPr>
              <w:pStyle w:val="TableParagraph"/>
              <w:spacing w:line="267" w:lineRule="exact"/>
              <w:ind w:left="10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8" w:type="dxa"/>
          </w:tcPr>
          <w:p w:rsidR="005167BF" w:rsidRDefault="00543202">
            <w:pPr>
              <w:pStyle w:val="TableParagraph"/>
              <w:spacing w:line="267" w:lineRule="exact"/>
              <w:ind w:left="110"/>
              <w:rPr>
                <w:sz w:val="24"/>
              </w:rPr>
            </w:pPr>
            <w:r>
              <w:rPr>
                <w:sz w:val="24"/>
              </w:rPr>
              <w:t>5</w:t>
            </w:r>
          </w:p>
        </w:tc>
        <w:tc>
          <w:tcPr>
            <w:tcW w:w="6038" w:type="dxa"/>
            <w:gridSpan w:val="3"/>
          </w:tcPr>
          <w:p w:rsidR="005167BF" w:rsidRDefault="005167BF">
            <w:pPr>
              <w:pStyle w:val="TableParagraph"/>
            </w:pPr>
          </w:p>
        </w:tc>
      </w:tr>
      <w:tr w:rsidR="005167BF">
        <w:trPr>
          <w:trHeight w:val="518"/>
        </w:trPr>
        <w:tc>
          <w:tcPr>
            <w:tcW w:w="14424" w:type="dxa"/>
            <w:gridSpan w:val="6"/>
          </w:tcPr>
          <w:p w:rsidR="005167BF" w:rsidRDefault="00543202">
            <w:pPr>
              <w:pStyle w:val="TableParagraph"/>
              <w:spacing w:line="272" w:lineRule="exact"/>
              <w:ind w:left="107"/>
              <w:rPr>
                <w:b/>
                <w:sz w:val="24"/>
              </w:rPr>
            </w:pPr>
            <w:r>
              <w:rPr>
                <w:b/>
                <w:sz w:val="24"/>
              </w:rPr>
              <w:t>Раздел</w:t>
            </w:r>
            <w:r>
              <w:rPr>
                <w:b/>
                <w:spacing w:val="-2"/>
                <w:sz w:val="24"/>
              </w:rPr>
              <w:t xml:space="preserve"> </w:t>
            </w:r>
            <w:r>
              <w:rPr>
                <w:b/>
                <w:sz w:val="24"/>
              </w:rPr>
              <w:t>2.</w:t>
            </w:r>
            <w:r>
              <w:rPr>
                <w:b/>
                <w:spacing w:val="-1"/>
                <w:sz w:val="24"/>
              </w:rPr>
              <w:t xml:space="preserve"> </w:t>
            </w:r>
            <w:r>
              <w:rPr>
                <w:b/>
                <w:sz w:val="24"/>
              </w:rPr>
              <w:t>Духовная</w:t>
            </w:r>
            <w:r>
              <w:rPr>
                <w:b/>
                <w:spacing w:val="-1"/>
                <w:sz w:val="24"/>
              </w:rPr>
              <w:t xml:space="preserve"> </w:t>
            </w:r>
            <w:r>
              <w:rPr>
                <w:b/>
                <w:sz w:val="24"/>
              </w:rPr>
              <w:t>музыка</w:t>
            </w:r>
          </w:p>
        </w:tc>
      </w:tr>
      <w:tr w:rsidR="005167BF">
        <w:trPr>
          <w:trHeight w:val="1151"/>
        </w:trPr>
        <w:tc>
          <w:tcPr>
            <w:tcW w:w="579" w:type="dxa"/>
          </w:tcPr>
          <w:p w:rsidR="005167BF" w:rsidRDefault="00543202">
            <w:pPr>
              <w:pStyle w:val="TableParagraph"/>
              <w:spacing w:line="267" w:lineRule="exact"/>
              <w:ind w:left="107"/>
              <w:rPr>
                <w:sz w:val="24"/>
              </w:rPr>
            </w:pPr>
            <w:r>
              <w:rPr>
                <w:sz w:val="24"/>
              </w:rPr>
              <w:t>2.1</w:t>
            </w:r>
          </w:p>
        </w:tc>
        <w:tc>
          <w:tcPr>
            <w:tcW w:w="6999" w:type="dxa"/>
          </w:tcPr>
          <w:p w:rsidR="005167BF" w:rsidRDefault="00543202">
            <w:pPr>
              <w:pStyle w:val="TableParagraph"/>
              <w:spacing w:line="276" w:lineRule="auto"/>
              <w:ind w:left="110"/>
              <w:rPr>
                <w:sz w:val="24"/>
              </w:rPr>
            </w:pPr>
            <w:r>
              <w:rPr>
                <w:sz w:val="24"/>
              </w:rPr>
              <w:t>Звучание</w:t>
            </w:r>
            <w:r>
              <w:rPr>
                <w:spacing w:val="-5"/>
                <w:sz w:val="24"/>
              </w:rPr>
              <w:t xml:space="preserve"> </w:t>
            </w:r>
            <w:r>
              <w:rPr>
                <w:sz w:val="24"/>
              </w:rPr>
              <w:t>храма:</w:t>
            </w:r>
            <w:r>
              <w:rPr>
                <w:spacing w:val="-3"/>
                <w:sz w:val="24"/>
              </w:rPr>
              <w:t xml:space="preserve"> </w:t>
            </w:r>
            <w:r>
              <w:rPr>
                <w:sz w:val="24"/>
              </w:rPr>
              <w:t>П.И.</w:t>
            </w:r>
            <w:r>
              <w:rPr>
                <w:spacing w:val="-5"/>
                <w:sz w:val="24"/>
              </w:rPr>
              <w:t xml:space="preserve"> </w:t>
            </w:r>
            <w:r>
              <w:rPr>
                <w:sz w:val="24"/>
              </w:rPr>
              <w:t>Чайковский «Утренняя</w:t>
            </w:r>
            <w:r>
              <w:rPr>
                <w:spacing w:val="-4"/>
                <w:sz w:val="24"/>
              </w:rPr>
              <w:t xml:space="preserve"> </w:t>
            </w:r>
            <w:r>
              <w:rPr>
                <w:sz w:val="24"/>
              </w:rPr>
              <w:t>молитва»</w:t>
            </w:r>
            <w:r>
              <w:rPr>
                <w:spacing w:val="-11"/>
                <w:sz w:val="24"/>
              </w:rPr>
              <w:t xml:space="preserve"> </w:t>
            </w:r>
            <w:r>
              <w:rPr>
                <w:sz w:val="24"/>
              </w:rPr>
              <w:t>и</w:t>
            </w:r>
            <w:r>
              <w:rPr>
                <w:spacing w:val="2"/>
                <w:sz w:val="24"/>
              </w:rPr>
              <w:t xml:space="preserve"> </w:t>
            </w:r>
            <w:r>
              <w:rPr>
                <w:sz w:val="24"/>
              </w:rPr>
              <w:t>«В</w:t>
            </w:r>
            <w:r>
              <w:rPr>
                <w:spacing w:val="-57"/>
                <w:sz w:val="24"/>
              </w:rPr>
              <w:t xml:space="preserve"> </w:t>
            </w:r>
            <w:r>
              <w:rPr>
                <w:sz w:val="24"/>
              </w:rPr>
              <w:t>церкви»</w:t>
            </w:r>
            <w:r>
              <w:rPr>
                <w:spacing w:val="-9"/>
                <w:sz w:val="24"/>
              </w:rPr>
              <w:t xml:space="preserve"> </w:t>
            </w:r>
            <w:r>
              <w:rPr>
                <w:sz w:val="24"/>
              </w:rPr>
              <w:t>из Детского альбома</w:t>
            </w:r>
          </w:p>
        </w:tc>
        <w:tc>
          <w:tcPr>
            <w:tcW w:w="808" w:type="dxa"/>
          </w:tcPr>
          <w:p w:rsidR="005167BF" w:rsidRDefault="00543202">
            <w:pPr>
              <w:pStyle w:val="TableParagraph"/>
              <w:spacing w:line="267" w:lineRule="exact"/>
              <w:ind w:left="110"/>
              <w:rPr>
                <w:sz w:val="24"/>
              </w:rPr>
            </w:pPr>
            <w:r>
              <w:rPr>
                <w:sz w:val="24"/>
              </w:rPr>
              <w:t>1</w:t>
            </w:r>
          </w:p>
        </w:tc>
        <w:tc>
          <w:tcPr>
            <w:tcW w:w="1704" w:type="dxa"/>
          </w:tcPr>
          <w:p w:rsidR="005167BF" w:rsidRDefault="005167BF">
            <w:pPr>
              <w:pStyle w:val="TableParagraph"/>
            </w:pPr>
          </w:p>
        </w:tc>
        <w:tc>
          <w:tcPr>
            <w:tcW w:w="1761" w:type="dxa"/>
          </w:tcPr>
          <w:p w:rsidR="005167BF" w:rsidRDefault="005167BF">
            <w:pPr>
              <w:pStyle w:val="TableParagraph"/>
            </w:pPr>
          </w:p>
        </w:tc>
        <w:tc>
          <w:tcPr>
            <w:tcW w:w="2573" w:type="dxa"/>
          </w:tcPr>
          <w:p w:rsidR="005167BF" w:rsidRDefault="00543202">
            <w:pPr>
              <w:pStyle w:val="TableParagraph"/>
              <w:spacing w:line="276" w:lineRule="auto"/>
              <w:ind w:left="112" w:right="191"/>
              <w:rPr>
                <w:sz w:val="24"/>
              </w:rPr>
            </w:pPr>
            <w:r>
              <w:rPr>
                <w:sz w:val="24"/>
              </w:rPr>
              <w:t>Библиотека ЦОК</w:t>
            </w:r>
            <w:r>
              <w:rPr>
                <w:spacing w:val="1"/>
                <w:sz w:val="24"/>
              </w:rPr>
              <w:t xml:space="preserve"> </w:t>
            </w:r>
            <w:hyperlink r:id="rId439">
              <w:r>
                <w:rPr>
                  <w:color w:val="0462C1"/>
                  <w:sz w:val="24"/>
                  <w:u w:val="single" w:color="0462C1"/>
                </w:rPr>
                <w:t>https://m.edsoo.ru/7f41</w:t>
              </w:r>
            </w:hyperlink>
            <w:r>
              <w:rPr>
                <w:color w:val="0462C1"/>
                <w:spacing w:val="-57"/>
                <w:sz w:val="24"/>
              </w:rPr>
              <w:t xml:space="preserve"> </w:t>
            </w:r>
            <w:hyperlink r:id="rId440">
              <w:r>
                <w:rPr>
                  <w:color w:val="0462C1"/>
                  <w:sz w:val="24"/>
                  <w:u w:val="single" w:color="0462C1"/>
                </w:rPr>
                <w:t>1da6</w:t>
              </w:r>
            </w:hyperlink>
          </w:p>
        </w:tc>
      </w:tr>
      <w:tr w:rsidR="005167BF">
        <w:trPr>
          <w:trHeight w:val="1152"/>
        </w:trPr>
        <w:tc>
          <w:tcPr>
            <w:tcW w:w="579" w:type="dxa"/>
          </w:tcPr>
          <w:p w:rsidR="005167BF" w:rsidRDefault="00543202">
            <w:pPr>
              <w:pStyle w:val="TableParagraph"/>
              <w:spacing w:line="267" w:lineRule="exact"/>
              <w:ind w:left="107"/>
              <w:rPr>
                <w:sz w:val="24"/>
              </w:rPr>
            </w:pPr>
            <w:r>
              <w:rPr>
                <w:sz w:val="24"/>
              </w:rPr>
              <w:t>2.2</w:t>
            </w:r>
          </w:p>
        </w:tc>
        <w:tc>
          <w:tcPr>
            <w:tcW w:w="6999" w:type="dxa"/>
          </w:tcPr>
          <w:p w:rsidR="005167BF" w:rsidRDefault="00543202">
            <w:pPr>
              <w:pStyle w:val="TableParagraph"/>
              <w:spacing w:line="276" w:lineRule="auto"/>
              <w:ind w:left="110"/>
              <w:rPr>
                <w:sz w:val="24"/>
              </w:rPr>
            </w:pPr>
            <w:r>
              <w:rPr>
                <w:sz w:val="24"/>
              </w:rPr>
              <w:t>Религиозные</w:t>
            </w:r>
            <w:r>
              <w:rPr>
                <w:spacing w:val="-9"/>
                <w:sz w:val="24"/>
              </w:rPr>
              <w:t xml:space="preserve"> </w:t>
            </w:r>
            <w:r>
              <w:rPr>
                <w:sz w:val="24"/>
              </w:rPr>
              <w:t>праздники:Рождественский</w:t>
            </w:r>
            <w:r>
              <w:rPr>
                <w:spacing w:val="-8"/>
                <w:sz w:val="24"/>
              </w:rPr>
              <w:t xml:space="preserve"> </w:t>
            </w:r>
            <w:r>
              <w:rPr>
                <w:sz w:val="24"/>
              </w:rPr>
              <w:t>псалом</w:t>
            </w:r>
            <w:r>
              <w:rPr>
                <w:spacing w:val="-3"/>
                <w:sz w:val="24"/>
              </w:rPr>
              <w:t xml:space="preserve"> </w:t>
            </w:r>
            <w:r>
              <w:rPr>
                <w:sz w:val="24"/>
              </w:rPr>
              <w:t>«Эта</w:t>
            </w:r>
            <w:r>
              <w:rPr>
                <w:spacing w:val="-8"/>
                <w:sz w:val="24"/>
              </w:rPr>
              <w:t xml:space="preserve"> </w:t>
            </w:r>
            <w:r>
              <w:rPr>
                <w:sz w:val="24"/>
              </w:rPr>
              <w:t>ночь</w:t>
            </w:r>
            <w:r>
              <w:rPr>
                <w:spacing w:val="-57"/>
                <w:sz w:val="24"/>
              </w:rPr>
              <w:t xml:space="preserve"> </w:t>
            </w:r>
            <w:r>
              <w:rPr>
                <w:sz w:val="24"/>
              </w:rPr>
              <w:t>святая»,</w:t>
            </w:r>
            <w:r>
              <w:rPr>
                <w:spacing w:val="1"/>
                <w:sz w:val="24"/>
              </w:rPr>
              <w:t xml:space="preserve"> </w:t>
            </w:r>
            <w:r>
              <w:rPr>
                <w:sz w:val="24"/>
              </w:rPr>
              <w:t>Рождественская</w:t>
            </w:r>
            <w:r>
              <w:rPr>
                <w:spacing w:val="-1"/>
                <w:sz w:val="24"/>
              </w:rPr>
              <w:t xml:space="preserve"> </w:t>
            </w:r>
            <w:r>
              <w:rPr>
                <w:sz w:val="24"/>
              </w:rPr>
              <w:t>песня</w:t>
            </w:r>
            <w:r>
              <w:rPr>
                <w:spacing w:val="3"/>
                <w:sz w:val="24"/>
              </w:rPr>
              <w:t xml:space="preserve"> </w:t>
            </w:r>
            <w:r>
              <w:rPr>
                <w:sz w:val="24"/>
              </w:rPr>
              <w:t>«Тихая ночь»</w:t>
            </w:r>
          </w:p>
        </w:tc>
        <w:tc>
          <w:tcPr>
            <w:tcW w:w="808" w:type="dxa"/>
          </w:tcPr>
          <w:p w:rsidR="005167BF" w:rsidRDefault="00543202">
            <w:pPr>
              <w:pStyle w:val="TableParagraph"/>
              <w:spacing w:line="267" w:lineRule="exact"/>
              <w:ind w:left="110"/>
              <w:rPr>
                <w:sz w:val="24"/>
              </w:rPr>
            </w:pPr>
            <w:r>
              <w:rPr>
                <w:sz w:val="24"/>
              </w:rPr>
              <w:t>1</w:t>
            </w:r>
          </w:p>
        </w:tc>
        <w:tc>
          <w:tcPr>
            <w:tcW w:w="1704" w:type="dxa"/>
          </w:tcPr>
          <w:p w:rsidR="005167BF" w:rsidRDefault="005167BF">
            <w:pPr>
              <w:pStyle w:val="TableParagraph"/>
            </w:pPr>
          </w:p>
        </w:tc>
        <w:tc>
          <w:tcPr>
            <w:tcW w:w="1761" w:type="dxa"/>
          </w:tcPr>
          <w:p w:rsidR="005167BF" w:rsidRDefault="005167BF">
            <w:pPr>
              <w:pStyle w:val="TableParagraph"/>
            </w:pPr>
          </w:p>
        </w:tc>
        <w:tc>
          <w:tcPr>
            <w:tcW w:w="2573" w:type="dxa"/>
          </w:tcPr>
          <w:p w:rsidR="005167BF" w:rsidRDefault="00543202">
            <w:pPr>
              <w:pStyle w:val="TableParagraph"/>
              <w:spacing w:line="276" w:lineRule="auto"/>
              <w:ind w:left="112" w:right="191"/>
              <w:rPr>
                <w:sz w:val="24"/>
              </w:rPr>
            </w:pPr>
            <w:r>
              <w:rPr>
                <w:sz w:val="24"/>
              </w:rPr>
              <w:t>Библиотека ЦОК</w:t>
            </w:r>
            <w:r>
              <w:rPr>
                <w:spacing w:val="1"/>
                <w:sz w:val="24"/>
              </w:rPr>
              <w:t xml:space="preserve"> </w:t>
            </w:r>
            <w:hyperlink r:id="rId441">
              <w:r>
                <w:rPr>
                  <w:color w:val="0462C1"/>
                  <w:sz w:val="24"/>
                  <w:u w:val="single" w:color="0462C1"/>
                </w:rPr>
                <w:t>https://m.edsoo.ru/7f41</w:t>
              </w:r>
            </w:hyperlink>
            <w:r>
              <w:rPr>
                <w:color w:val="0462C1"/>
                <w:spacing w:val="-57"/>
                <w:sz w:val="24"/>
              </w:rPr>
              <w:t xml:space="preserve"> </w:t>
            </w:r>
            <w:hyperlink r:id="rId442">
              <w:r>
                <w:rPr>
                  <w:color w:val="0462C1"/>
                  <w:sz w:val="24"/>
                  <w:u w:val="single" w:color="0462C1"/>
                </w:rPr>
                <w:t>1da6</w:t>
              </w:r>
            </w:hyperlink>
          </w:p>
        </w:tc>
      </w:tr>
      <w:tr w:rsidR="005167BF">
        <w:trPr>
          <w:trHeight w:val="517"/>
        </w:trPr>
        <w:tc>
          <w:tcPr>
            <w:tcW w:w="7578" w:type="dxa"/>
            <w:gridSpan w:val="2"/>
          </w:tcPr>
          <w:p w:rsidR="005167BF" w:rsidRDefault="00543202">
            <w:pPr>
              <w:pStyle w:val="TableParagraph"/>
              <w:spacing w:line="267" w:lineRule="exact"/>
              <w:ind w:left="10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8" w:type="dxa"/>
          </w:tcPr>
          <w:p w:rsidR="005167BF" w:rsidRDefault="00543202">
            <w:pPr>
              <w:pStyle w:val="TableParagraph"/>
              <w:spacing w:line="267" w:lineRule="exact"/>
              <w:ind w:left="110"/>
              <w:rPr>
                <w:sz w:val="24"/>
              </w:rPr>
            </w:pPr>
            <w:r>
              <w:rPr>
                <w:sz w:val="24"/>
              </w:rPr>
              <w:t>2</w:t>
            </w:r>
          </w:p>
        </w:tc>
        <w:tc>
          <w:tcPr>
            <w:tcW w:w="6038" w:type="dxa"/>
            <w:gridSpan w:val="3"/>
          </w:tcPr>
          <w:p w:rsidR="005167BF" w:rsidRDefault="005167BF">
            <w:pPr>
              <w:pStyle w:val="TableParagraph"/>
            </w:pPr>
          </w:p>
        </w:tc>
      </w:tr>
      <w:tr w:rsidR="005167BF">
        <w:trPr>
          <w:trHeight w:val="518"/>
        </w:trPr>
        <w:tc>
          <w:tcPr>
            <w:tcW w:w="14424" w:type="dxa"/>
            <w:gridSpan w:val="6"/>
          </w:tcPr>
          <w:p w:rsidR="005167BF" w:rsidRDefault="00543202">
            <w:pPr>
              <w:pStyle w:val="TableParagraph"/>
              <w:spacing w:line="272" w:lineRule="exact"/>
              <w:ind w:left="107"/>
              <w:rPr>
                <w:b/>
                <w:sz w:val="24"/>
              </w:rPr>
            </w:pPr>
            <w:r>
              <w:rPr>
                <w:b/>
                <w:sz w:val="24"/>
              </w:rPr>
              <w:t>Раздел</w:t>
            </w:r>
            <w:r>
              <w:rPr>
                <w:b/>
                <w:spacing w:val="-3"/>
                <w:sz w:val="24"/>
              </w:rPr>
              <w:t xml:space="preserve"> </w:t>
            </w:r>
            <w:r>
              <w:rPr>
                <w:b/>
                <w:sz w:val="24"/>
              </w:rPr>
              <w:t>3.</w:t>
            </w:r>
            <w:r>
              <w:rPr>
                <w:b/>
                <w:spacing w:val="1"/>
                <w:sz w:val="24"/>
              </w:rPr>
              <w:t xml:space="preserve"> </w:t>
            </w:r>
            <w:r>
              <w:rPr>
                <w:b/>
                <w:sz w:val="24"/>
              </w:rPr>
              <w:t>Музыка</w:t>
            </w:r>
            <w:r>
              <w:rPr>
                <w:b/>
                <w:spacing w:val="-1"/>
                <w:sz w:val="24"/>
              </w:rPr>
              <w:t xml:space="preserve"> </w:t>
            </w:r>
            <w:r>
              <w:rPr>
                <w:b/>
                <w:sz w:val="24"/>
              </w:rPr>
              <w:t>театра</w:t>
            </w:r>
            <w:r>
              <w:rPr>
                <w:b/>
                <w:spacing w:val="-1"/>
                <w:sz w:val="24"/>
              </w:rPr>
              <w:t xml:space="preserve"> </w:t>
            </w:r>
            <w:r>
              <w:rPr>
                <w:b/>
                <w:sz w:val="24"/>
              </w:rPr>
              <w:t>и</w:t>
            </w:r>
            <w:r>
              <w:rPr>
                <w:b/>
                <w:spacing w:val="-1"/>
                <w:sz w:val="24"/>
              </w:rPr>
              <w:t xml:space="preserve"> </w:t>
            </w:r>
            <w:r>
              <w:rPr>
                <w:b/>
                <w:sz w:val="24"/>
              </w:rPr>
              <w:t>кино</w:t>
            </w:r>
          </w:p>
        </w:tc>
      </w:tr>
      <w:tr w:rsidR="005167BF">
        <w:trPr>
          <w:trHeight w:val="1151"/>
        </w:trPr>
        <w:tc>
          <w:tcPr>
            <w:tcW w:w="579" w:type="dxa"/>
          </w:tcPr>
          <w:p w:rsidR="005167BF" w:rsidRDefault="00543202">
            <w:pPr>
              <w:pStyle w:val="TableParagraph"/>
              <w:spacing w:line="267" w:lineRule="exact"/>
              <w:ind w:left="107"/>
              <w:rPr>
                <w:sz w:val="24"/>
              </w:rPr>
            </w:pPr>
            <w:r>
              <w:rPr>
                <w:sz w:val="24"/>
              </w:rPr>
              <w:t>3.1</w:t>
            </w:r>
          </w:p>
        </w:tc>
        <w:tc>
          <w:tcPr>
            <w:tcW w:w="6999" w:type="dxa"/>
          </w:tcPr>
          <w:p w:rsidR="005167BF" w:rsidRDefault="00543202">
            <w:pPr>
              <w:pStyle w:val="TableParagraph"/>
              <w:spacing w:line="276" w:lineRule="auto"/>
              <w:ind w:left="110" w:right="404"/>
              <w:rPr>
                <w:sz w:val="24"/>
              </w:rPr>
            </w:pPr>
            <w:r>
              <w:rPr>
                <w:sz w:val="24"/>
              </w:rPr>
              <w:t>Музыкальная сказка на сцене, на экране: оперы-сказки «Муха-</w:t>
            </w:r>
            <w:r>
              <w:rPr>
                <w:spacing w:val="-57"/>
                <w:sz w:val="24"/>
              </w:rPr>
              <w:t xml:space="preserve"> </w:t>
            </w:r>
            <w:r>
              <w:rPr>
                <w:sz w:val="24"/>
              </w:rPr>
              <w:t>цокотуха»,</w:t>
            </w:r>
            <w:r>
              <w:rPr>
                <w:spacing w:val="2"/>
                <w:sz w:val="24"/>
              </w:rPr>
              <w:t xml:space="preserve"> </w:t>
            </w:r>
            <w:r>
              <w:rPr>
                <w:sz w:val="24"/>
              </w:rPr>
              <w:t>«Волк</w:t>
            </w:r>
            <w:r>
              <w:rPr>
                <w:spacing w:val="-2"/>
                <w:sz w:val="24"/>
              </w:rPr>
              <w:t xml:space="preserve"> </w:t>
            </w:r>
            <w:r>
              <w:rPr>
                <w:sz w:val="24"/>
              </w:rPr>
              <w:t>и</w:t>
            </w:r>
            <w:r>
              <w:rPr>
                <w:spacing w:val="-2"/>
                <w:sz w:val="24"/>
              </w:rPr>
              <w:t xml:space="preserve"> </w:t>
            </w:r>
            <w:r>
              <w:rPr>
                <w:sz w:val="24"/>
              </w:rPr>
              <w:t>семеро</w:t>
            </w:r>
            <w:r>
              <w:rPr>
                <w:spacing w:val="-2"/>
                <w:sz w:val="24"/>
              </w:rPr>
              <w:t xml:space="preserve"> </w:t>
            </w:r>
            <w:r>
              <w:rPr>
                <w:sz w:val="24"/>
              </w:rPr>
              <w:t>козлят»;</w:t>
            </w:r>
            <w:r>
              <w:rPr>
                <w:spacing w:val="-2"/>
                <w:sz w:val="24"/>
              </w:rPr>
              <w:t xml:space="preserve"> </w:t>
            </w:r>
            <w:r>
              <w:rPr>
                <w:sz w:val="24"/>
              </w:rPr>
              <w:t>песни</w:t>
            </w:r>
            <w:r>
              <w:rPr>
                <w:spacing w:val="-2"/>
                <w:sz w:val="24"/>
              </w:rPr>
              <w:t xml:space="preserve"> </w:t>
            </w:r>
            <w:r>
              <w:rPr>
                <w:sz w:val="24"/>
              </w:rPr>
              <w:t>из</w:t>
            </w:r>
            <w:r>
              <w:rPr>
                <w:spacing w:val="-2"/>
                <w:sz w:val="24"/>
              </w:rPr>
              <w:t xml:space="preserve"> </w:t>
            </w:r>
            <w:r>
              <w:rPr>
                <w:sz w:val="24"/>
              </w:rPr>
              <w:t>мультфильма</w:t>
            </w:r>
          </w:p>
          <w:p w:rsidR="005167BF" w:rsidRDefault="00543202">
            <w:pPr>
              <w:pStyle w:val="TableParagraph"/>
              <w:spacing w:line="275" w:lineRule="exact"/>
              <w:ind w:left="110"/>
              <w:rPr>
                <w:sz w:val="24"/>
              </w:rPr>
            </w:pPr>
            <w:r>
              <w:rPr>
                <w:sz w:val="24"/>
              </w:rPr>
              <w:t>«Бременские</w:t>
            </w:r>
            <w:r>
              <w:rPr>
                <w:spacing w:val="-3"/>
                <w:sz w:val="24"/>
              </w:rPr>
              <w:t xml:space="preserve"> </w:t>
            </w:r>
            <w:r>
              <w:rPr>
                <w:sz w:val="24"/>
              </w:rPr>
              <w:t>музыканты»</w:t>
            </w:r>
          </w:p>
        </w:tc>
        <w:tc>
          <w:tcPr>
            <w:tcW w:w="808" w:type="dxa"/>
          </w:tcPr>
          <w:p w:rsidR="005167BF" w:rsidRDefault="00543202">
            <w:pPr>
              <w:pStyle w:val="TableParagraph"/>
              <w:spacing w:line="267" w:lineRule="exact"/>
              <w:ind w:left="110"/>
              <w:rPr>
                <w:sz w:val="24"/>
              </w:rPr>
            </w:pPr>
            <w:r>
              <w:rPr>
                <w:sz w:val="24"/>
              </w:rPr>
              <w:t>1</w:t>
            </w:r>
          </w:p>
        </w:tc>
        <w:tc>
          <w:tcPr>
            <w:tcW w:w="1704" w:type="dxa"/>
          </w:tcPr>
          <w:p w:rsidR="005167BF" w:rsidRDefault="005167BF">
            <w:pPr>
              <w:pStyle w:val="TableParagraph"/>
            </w:pPr>
          </w:p>
        </w:tc>
        <w:tc>
          <w:tcPr>
            <w:tcW w:w="1761" w:type="dxa"/>
          </w:tcPr>
          <w:p w:rsidR="005167BF" w:rsidRDefault="005167BF">
            <w:pPr>
              <w:pStyle w:val="TableParagraph"/>
            </w:pPr>
          </w:p>
        </w:tc>
        <w:tc>
          <w:tcPr>
            <w:tcW w:w="2573" w:type="dxa"/>
          </w:tcPr>
          <w:p w:rsidR="005167BF" w:rsidRDefault="00543202">
            <w:pPr>
              <w:pStyle w:val="TableParagraph"/>
              <w:spacing w:line="276" w:lineRule="auto"/>
              <w:ind w:left="112" w:right="191"/>
              <w:rPr>
                <w:sz w:val="24"/>
              </w:rPr>
            </w:pPr>
            <w:r>
              <w:rPr>
                <w:sz w:val="24"/>
              </w:rPr>
              <w:t>Библиотека ЦОК</w:t>
            </w:r>
            <w:r>
              <w:rPr>
                <w:spacing w:val="1"/>
                <w:sz w:val="24"/>
              </w:rPr>
              <w:t xml:space="preserve"> </w:t>
            </w:r>
            <w:hyperlink r:id="rId443">
              <w:r>
                <w:rPr>
                  <w:color w:val="0462C1"/>
                  <w:sz w:val="24"/>
                  <w:u w:val="single" w:color="0462C1"/>
                </w:rPr>
                <w:t>https://m.edsoo.ru/7f41</w:t>
              </w:r>
            </w:hyperlink>
            <w:r>
              <w:rPr>
                <w:color w:val="0462C1"/>
                <w:spacing w:val="-57"/>
                <w:sz w:val="24"/>
              </w:rPr>
              <w:t xml:space="preserve"> </w:t>
            </w:r>
            <w:hyperlink r:id="rId444">
              <w:r>
                <w:rPr>
                  <w:color w:val="0462C1"/>
                  <w:sz w:val="24"/>
                  <w:u w:val="single" w:color="0462C1"/>
                </w:rPr>
                <w:t>1da6</w:t>
              </w:r>
            </w:hyperlink>
          </w:p>
        </w:tc>
      </w:tr>
      <w:tr w:rsidR="005167BF">
        <w:trPr>
          <w:trHeight w:val="1788"/>
        </w:trPr>
        <w:tc>
          <w:tcPr>
            <w:tcW w:w="579" w:type="dxa"/>
          </w:tcPr>
          <w:p w:rsidR="005167BF" w:rsidRDefault="00543202">
            <w:pPr>
              <w:pStyle w:val="TableParagraph"/>
              <w:spacing w:line="268" w:lineRule="exact"/>
              <w:ind w:left="107"/>
              <w:rPr>
                <w:sz w:val="24"/>
              </w:rPr>
            </w:pPr>
            <w:r>
              <w:rPr>
                <w:sz w:val="24"/>
              </w:rPr>
              <w:t>3.2</w:t>
            </w:r>
          </w:p>
        </w:tc>
        <w:tc>
          <w:tcPr>
            <w:tcW w:w="6999" w:type="dxa"/>
          </w:tcPr>
          <w:p w:rsidR="005167BF" w:rsidRDefault="00543202">
            <w:pPr>
              <w:pStyle w:val="TableParagraph"/>
              <w:spacing w:line="276" w:lineRule="auto"/>
              <w:ind w:left="110" w:right="133"/>
              <w:rPr>
                <w:sz w:val="24"/>
              </w:rPr>
            </w:pPr>
            <w:r>
              <w:rPr>
                <w:sz w:val="24"/>
              </w:rPr>
              <w:t>Театр</w:t>
            </w:r>
            <w:r>
              <w:rPr>
                <w:spacing w:val="-4"/>
                <w:sz w:val="24"/>
              </w:rPr>
              <w:t xml:space="preserve"> </w:t>
            </w:r>
            <w:r>
              <w:rPr>
                <w:sz w:val="24"/>
              </w:rPr>
              <w:t>оперы</w:t>
            </w:r>
            <w:r>
              <w:rPr>
                <w:spacing w:val="-3"/>
                <w:sz w:val="24"/>
              </w:rPr>
              <w:t xml:space="preserve"> </w:t>
            </w:r>
            <w:r>
              <w:rPr>
                <w:sz w:val="24"/>
              </w:rPr>
              <w:t>и</w:t>
            </w:r>
            <w:r>
              <w:rPr>
                <w:spacing w:val="-3"/>
                <w:sz w:val="24"/>
              </w:rPr>
              <w:t xml:space="preserve"> </w:t>
            </w:r>
            <w:r>
              <w:rPr>
                <w:sz w:val="24"/>
              </w:rPr>
              <w:t>балета:</w:t>
            </w:r>
            <w:r>
              <w:rPr>
                <w:spacing w:val="-2"/>
                <w:sz w:val="24"/>
              </w:rPr>
              <w:t xml:space="preserve"> </w:t>
            </w:r>
            <w:r>
              <w:rPr>
                <w:sz w:val="24"/>
              </w:rPr>
              <w:t>П.</w:t>
            </w:r>
            <w:r>
              <w:rPr>
                <w:spacing w:val="-4"/>
                <w:sz w:val="24"/>
              </w:rPr>
              <w:t xml:space="preserve"> </w:t>
            </w:r>
            <w:r>
              <w:rPr>
                <w:sz w:val="24"/>
              </w:rPr>
              <w:t>Чайковский</w:t>
            </w:r>
            <w:r>
              <w:rPr>
                <w:spacing w:val="-3"/>
                <w:sz w:val="24"/>
              </w:rPr>
              <w:t xml:space="preserve"> </w:t>
            </w:r>
            <w:r>
              <w:rPr>
                <w:sz w:val="24"/>
              </w:rPr>
              <w:t>балет</w:t>
            </w:r>
            <w:r>
              <w:rPr>
                <w:spacing w:val="-2"/>
                <w:sz w:val="24"/>
              </w:rPr>
              <w:t xml:space="preserve"> </w:t>
            </w:r>
            <w:r>
              <w:rPr>
                <w:sz w:val="24"/>
              </w:rPr>
              <w:t>«Щелкунчик».</w:t>
            </w:r>
            <w:r>
              <w:rPr>
                <w:spacing w:val="-3"/>
                <w:sz w:val="24"/>
              </w:rPr>
              <w:t xml:space="preserve"> </w:t>
            </w:r>
            <w:r>
              <w:rPr>
                <w:sz w:val="24"/>
              </w:rPr>
              <w:t>Танцы</w:t>
            </w:r>
            <w:r>
              <w:rPr>
                <w:spacing w:val="-57"/>
                <w:sz w:val="24"/>
              </w:rPr>
              <w:t xml:space="preserve"> </w:t>
            </w:r>
            <w:r>
              <w:rPr>
                <w:sz w:val="24"/>
              </w:rPr>
              <w:t>из второго</w:t>
            </w:r>
            <w:r>
              <w:rPr>
                <w:spacing w:val="-1"/>
                <w:sz w:val="24"/>
              </w:rPr>
              <w:t xml:space="preserve"> </w:t>
            </w:r>
            <w:r>
              <w:rPr>
                <w:sz w:val="24"/>
              </w:rPr>
              <w:t>действия:</w:t>
            </w:r>
            <w:r>
              <w:rPr>
                <w:spacing w:val="1"/>
                <w:sz w:val="24"/>
              </w:rPr>
              <w:t xml:space="preserve"> </w:t>
            </w:r>
            <w:r>
              <w:rPr>
                <w:sz w:val="24"/>
              </w:rPr>
              <w:t>Шоколад (испанский</w:t>
            </w:r>
            <w:r>
              <w:rPr>
                <w:spacing w:val="1"/>
                <w:sz w:val="24"/>
              </w:rPr>
              <w:t xml:space="preserve"> </w:t>
            </w:r>
            <w:r>
              <w:rPr>
                <w:sz w:val="24"/>
              </w:rPr>
              <w:t>танец), Кофе</w:t>
            </w:r>
            <w:r>
              <w:rPr>
                <w:spacing w:val="1"/>
                <w:sz w:val="24"/>
              </w:rPr>
              <w:t xml:space="preserve"> </w:t>
            </w:r>
            <w:r>
              <w:rPr>
                <w:sz w:val="24"/>
              </w:rPr>
              <w:t>(арабский</w:t>
            </w:r>
            <w:r>
              <w:rPr>
                <w:spacing w:val="-3"/>
                <w:sz w:val="24"/>
              </w:rPr>
              <w:t xml:space="preserve"> </w:t>
            </w:r>
            <w:r>
              <w:rPr>
                <w:sz w:val="24"/>
              </w:rPr>
              <w:t>танец),</w:t>
            </w:r>
            <w:r>
              <w:rPr>
                <w:spacing w:val="-3"/>
                <w:sz w:val="24"/>
              </w:rPr>
              <w:t xml:space="preserve"> </w:t>
            </w:r>
            <w:r>
              <w:rPr>
                <w:sz w:val="24"/>
              </w:rPr>
              <w:t>Чай</w:t>
            </w:r>
            <w:r>
              <w:rPr>
                <w:spacing w:val="-3"/>
                <w:sz w:val="24"/>
              </w:rPr>
              <w:t xml:space="preserve"> </w:t>
            </w:r>
            <w:r>
              <w:rPr>
                <w:sz w:val="24"/>
              </w:rPr>
              <w:t>(китайский</w:t>
            </w:r>
            <w:r>
              <w:rPr>
                <w:spacing w:val="-5"/>
                <w:sz w:val="24"/>
              </w:rPr>
              <w:t xml:space="preserve"> </w:t>
            </w:r>
            <w:r>
              <w:rPr>
                <w:sz w:val="24"/>
              </w:rPr>
              <w:t>танец),</w:t>
            </w:r>
            <w:r>
              <w:rPr>
                <w:spacing w:val="-3"/>
                <w:sz w:val="24"/>
              </w:rPr>
              <w:t xml:space="preserve"> </w:t>
            </w:r>
            <w:r>
              <w:rPr>
                <w:sz w:val="24"/>
              </w:rPr>
              <w:t>Трепак</w:t>
            </w:r>
            <w:r>
              <w:rPr>
                <w:spacing w:val="-3"/>
                <w:sz w:val="24"/>
              </w:rPr>
              <w:t xml:space="preserve"> </w:t>
            </w:r>
            <w:r>
              <w:rPr>
                <w:sz w:val="24"/>
              </w:rPr>
              <w:t>(русский</w:t>
            </w:r>
            <w:r>
              <w:rPr>
                <w:spacing w:val="-3"/>
                <w:sz w:val="24"/>
              </w:rPr>
              <w:t xml:space="preserve"> </w:t>
            </w:r>
            <w:r>
              <w:rPr>
                <w:sz w:val="24"/>
              </w:rPr>
              <w:t>танец),</w:t>
            </w:r>
            <w:r>
              <w:rPr>
                <w:spacing w:val="-57"/>
                <w:sz w:val="24"/>
              </w:rPr>
              <w:t xml:space="preserve"> </w:t>
            </w:r>
            <w:r>
              <w:rPr>
                <w:sz w:val="24"/>
              </w:rPr>
              <w:t>Танец пастушков; И. Стравинский – «Поганый пляс Кощеева</w:t>
            </w:r>
            <w:r>
              <w:rPr>
                <w:spacing w:val="1"/>
                <w:sz w:val="24"/>
              </w:rPr>
              <w:t xml:space="preserve"> </w:t>
            </w:r>
            <w:r>
              <w:rPr>
                <w:sz w:val="24"/>
              </w:rPr>
              <w:t>царства»</w:t>
            </w:r>
            <w:r>
              <w:rPr>
                <w:spacing w:val="-9"/>
                <w:sz w:val="24"/>
              </w:rPr>
              <w:t xml:space="preserve"> </w:t>
            </w:r>
            <w:r>
              <w:rPr>
                <w:sz w:val="24"/>
              </w:rPr>
              <w:t>и</w:t>
            </w:r>
            <w:r>
              <w:rPr>
                <w:spacing w:val="5"/>
                <w:sz w:val="24"/>
              </w:rPr>
              <w:t xml:space="preserve"> </w:t>
            </w:r>
            <w:r>
              <w:rPr>
                <w:sz w:val="24"/>
              </w:rPr>
              <w:t>«Финал»</w:t>
            </w:r>
            <w:r>
              <w:rPr>
                <w:spacing w:val="-8"/>
                <w:sz w:val="24"/>
              </w:rPr>
              <w:t xml:space="preserve"> </w:t>
            </w:r>
            <w:r>
              <w:rPr>
                <w:sz w:val="24"/>
              </w:rPr>
              <w:t>из</w:t>
            </w:r>
            <w:r>
              <w:rPr>
                <w:spacing w:val="3"/>
                <w:sz w:val="24"/>
              </w:rPr>
              <w:t xml:space="preserve"> </w:t>
            </w:r>
            <w:r>
              <w:rPr>
                <w:sz w:val="24"/>
              </w:rPr>
              <w:t>балета</w:t>
            </w:r>
            <w:r>
              <w:rPr>
                <w:spacing w:val="3"/>
                <w:sz w:val="24"/>
              </w:rPr>
              <w:t xml:space="preserve"> </w:t>
            </w:r>
            <w:r>
              <w:rPr>
                <w:sz w:val="24"/>
              </w:rPr>
              <w:t>«Жар-Птица»</w:t>
            </w:r>
          </w:p>
        </w:tc>
        <w:tc>
          <w:tcPr>
            <w:tcW w:w="808" w:type="dxa"/>
          </w:tcPr>
          <w:p w:rsidR="005167BF" w:rsidRDefault="00543202">
            <w:pPr>
              <w:pStyle w:val="TableParagraph"/>
              <w:spacing w:line="268" w:lineRule="exact"/>
              <w:ind w:left="110"/>
              <w:rPr>
                <w:sz w:val="24"/>
              </w:rPr>
            </w:pPr>
            <w:r>
              <w:rPr>
                <w:sz w:val="24"/>
              </w:rPr>
              <w:t>1</w:t>
            </w:r>
          </w:p>
        </w:tc>
        <w:tc>
          <w:tcPr>
            <w:tcW w:w="1704" w:type="dxa"/>
          </w:tcPr>
          <w:p w:rsidR="005167BF" w:rsidRDefault="005167BF">
            <w:pPr>
              <w:pStyle w:val="TableParagraph"/>
            </w:pPr>
          </w:p>
        </w:tc>
        <w:tc>
          <w:tcPr>
            <w:tcW w:w="1761" w:type="dxa"/>
          </w:tcPr>
          <w:p w:rsidR="005167BF" w:rsidRDefault="005167BF">
            <w:pPr>
              <w:pStyle w:val="TableParagraph"/>
            </w:pPr>
          </w:p>
        </w:tc>
        <w:tc>
          <w:tcPr>
            <w:tcW w:w="2573" w:type="dxa"/>
          </w:tcPr>
          <w:p w:rsidR="005167BF" w:rsidRDefault="00543202">
            <w:pPr>
              <w:pStyle w:val="TableParagraph"/>
              <w:spacing w:line="276" w:lineRule="auto"/>
              <w:ind w:left="112" w:right="191"/>
              <w:rPr>
                <w:sz w:val="24"/>
              </w:rPr>
            </w:pPr>
            <w:r>
              <w:rPr>
                <w:sz w:val="24"/>
              </w:rPr>
              <w:t>Библиотека ЦОК</w:t>
            </w:r>
            <w:r>
              <w:rPr>
                <w:spacing w:val="1"/>
                <w:sz w:val="24"/>
              </w:rPr>
              <w:t xml:space="preserve"> </w:t>
            </w:r>
            <w:hyperlink r:id="rId445">
              <w:r>
                <w:rPr>
                  <w:color w:val="0462C1"/>
                  <w:sz w:val="24"/>
                  <w:u w:val="single" w:color="0462C1"/>
                </w:rPr>
                <w:t>https://m.edsoo.ru/7f41</w:t>
              </w:r>
            </w:hyperlink>
            <w:r>
              <w:rPr>
                <w:color w:val="0462C1"/>
                <w:spacing w:val="-57"/>
                <w:sz w:val="24"/>
              </w:rPr>
              <w:t xml:space="preserve"> </w:t>
            </w:r>
            <w:hyperlink r:id="rId446">
              <w:r>
                <w:rPr>
                  <w:color w:val="0462C1"/>
                  <w:sz w:val="24"/>
                  <w:u w:val="single" w:color="0462C1"/>
                </w:rPr>
                <w:t>1da6</w:t>
              </w:r>
            </w:hyperlink>
          </w:p>
        </w:tc>
      </w:tr>
    </w:tbl>
    <w:p w:rsidR="005167BF" w:rsidRDefault="005167BF">
      <w:pPr>
        <w:spacing w:line="276" w:lineRule="auto"/>
        <w:rPr>
          <w:sz w:val="24"/>
        </w:rPr>
        <w:sectPr w:rsidR="005167BF">
          <w:pgSz w:w="16390" w:h="11910" w:orient="landscape"/>
          <w:pgMar w:top="280" w:right="380" w:bottom="1080" w:left="160" w:header="0" w:footer="887" w:gutter="0"/>
          <w:cols w:space="720"/>
        </w:sect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9"/>
        <w:gridCol w:w="6999"/>
        <w:gridCol w:w="808"/>
        <w:gridCol w:w="1704"/>
        <w:gridCol w:w="1761"/>
        <w:gridCol w:w="2573"/>
      </w:tblGrid>
      <w:tr w:rsidR="005167BF">
        <w:trPr>
          <w:trHeight w:val="1154"/>
        </w:trPr>
        <w:tc>
          <w:tcPr>
            <w:tcW w:w="579" w:type="dxa"/>
          </w:tcPr>
          <w:p w:rsidR="005167BF" w:rsidRDefault="00543202">
            <w:pPr>
              <w:pStyle w:val="TableParagraph"/>
              <w:spacing w:line="267" w:lineRule="exact"/>
              <w:ind w:left="107"/>
              <w:rPr>
                <w:sz w:val="24"/>
              </w:rPr>
            </w:pPr>
            <w:r>
              <w:rPr>
                <w:sz w:val="24"/>
              </w:rPr>
              <w:t>3.3</w:t>
            </w:r>
          </w:p>
        </w:tc>
        <w:tc>
          <w:tcPr>
            <w:tcW w:w="6999" w:type="dxa"/>
          </w:tcPr>
          <w:p w:rsidR="005167BF" w:rsidRDefault="00543202">
            <w:pPr>
              <w:pStyle w:val="TableParagraph"/>
              <w:spacing w:line="278" w:lineRule="auto"/>
              <w:ind w:left="110" w:right="213"/>
              <w:rPr>
                <w:sz w:val="24"/>
              </w:rPr>
            </w:pPr>
            <w:r>
              <w:rPr>
                <w:sz w:val="24"/>
              </w:rPr>
              <w:t>Балет. Хореография – искусство танца: П. Чайковский. Финал 1-</w:t>
            </w:r>
            <w:r>
              <w:rPr>
                <w:spacing w:val="-57"/>
                <w:sz w:val="24"/>
              </w:rPr>
              <w:t xml:space="preserve"> </w:t>
            </w:r>
            <w:r>
              <w:rPr>
                <w:sz w:val="24"/>
              </w:rPr>
              <w:t>го</w:t>
            </w:r>
            <w:r>
              <w:rPr>
                <w:spacing w:val="-2"/>
                <w:sz w:val="24"/>
              </w:rPr>
              <w:t xml:space="preserve"> </w:t>
            </w:r>
            <w:r>
              <w:rPr>
                <w:sz w:val="24"/>
              </w:rPr>
              <w:t>действия из балета «Спящая красавица»</w:t>
            </w:r>
          </w:p>
        </w:tc>
        <w:tc>
          <w:tcPr>
            <w:tcW w:w="808" w:type="dxa"/>
          </w:tcPr>
          <w:p w:rsidR="005167BF" w:rsidRDefault="00543202">
            <w:pPr>
              <w:pStyle w:val="TableParagraph"/>
              <w:spacing w:line="267" w:lineRule="exact"/>
              <w:ind w:left="110"/>
              <w:rPr>
                <w:sz w:val="24"/>
              </w:rPr>
            </w:pPr>
            <w:r>
              <w:rPr>
                <w:sz w:val="24"/>
              </w:rPr>
              <w:t>1</w:t>
            </w:r>
          </w:p>
        </w:tc>
        <w:tc>
          <w:tcPr>
            <w:tcW w:w="1704" w:type="dxa"/>
          </w:tcPr>
          <w:p w:rsidR="005167BF" w:rsidRDefault="005167BF">
            <w:pPr>
              <w:pStyle w:val="TableParagraph"/>
            </w:pPr>
          </w:p>
        </w:tc>
        <w:tc>
          <w:tcPr>
            <w:tcW w:w="1761" w:type="dxa"/>
          </w:tcPr>
          <w:p w:rsidR="005167BF" w:rsidRDefault="005167BF">
            <w:pPr>
              <w:pStyle w:val="TableParagraph"/>
            </w:pPr>
          </w:p>
        </w:tc>
        <w:tc>
          <w:tcPr>
            <w:tcW w:w="2573" w:type="dxa"/>
          </w:tcPr>
          <w:p w:rsidR="005167BF" w:rsidRDefault="00543202">
            <w:pPr>
              <w:pStyle w:val="TableParagraph"/>
              <w:spacing w:line="276" w:lineRule="auto"/>
              <w:ind w:left="112" w:right="191"/>
              <w:rPr>
                <w:sz w:val="24"/>
              </w:rPr>
            </w:pPr>
            <w:r>
              <w:rPr>
                <w:sz w:val="24"/>
              </w:rPr>
              <w:t>Библиотека ЦОК</w:t>
            </w:r>
            <w:r>
              <w:rPr>
                <w:spacing w:val="1"/>
                <w:sz w:val="24"/>
              </w:rPr>
              <w:t xml:space="preserve"> </w:t>
            </w:r>
            <w:hyperlink r:id="rId447">
              <w:r>
                <w:rPr>
                  <w:color w:val="0462C1"/>
                  <w:sz w:val="24"/>
                  <w:u w:val="single" w:color="0462C1"/>
                </w:rPr>
                <w:t>https://m.edsoo.ru/7f41</w:t>
              </w:r>
            </w:hyperlink>
            <w:r>
              <w:rPr>
                <w:color w:val="0462C1"/>
                <w:spacing w:val="-57"/>
                <w:sz w:val="24"/>
              </w:rPr>
              <w:t xml:space="preserve"> </w:t>
            </w:r>
            <w:hyperlink r:id="rId448">
              <w:r>
                <w:rPr>
                  <w:color w:val="0462C1"/>
                  <w:sz w:val="24"/>
                  <w:u w:val="single" w:color="0462C1"/>
                </w:rPr>
                <w:t>1da6</w:t>
              </w:r>
            </w:hyperlink>
          </w:p>
        </w:tc>
      </w:tr>
      <w:tr w:rsidR="005167BF">
        <w:trPr>
          <w:trHeight w:val="1151"/>
        </w:trPr>
        <w:tc>
          <w:tcPr>
            <w:tcW w:w="579" w:type="dxa"/>
          </w:tcPr>
          <w:p w:rsidR="005167BF" w:rsidRDefault="00543202">
            <w:pPr>
              <w:pStyle w:val="TableParagraph"/>
              <w:spacing w:line="267" w:lineRule="exact"/>
              <w:ind w:left="107"/>
              <w:rPr>
                <w:sz w:val="24"/>
              </w:rPr>
            </w:pPr>
            <w:r>
              <w:rPr>
                <w:sz w:val="24"/>
              </w:rPr>
              <w:t>3.4</w:t>
            </w:r>
          </w:p>
        </w:tc>
        <w:tc>
          <w:tcPr>
            <w:tcW w:w="6999" w:type="dxa"/>
          </w:tcPr>
          <w:p w:rsidR="005167BF" w:rsidRDefault="00543202">
            <w:pPr>
              <w:pStyle w:val="TableParagraph"/>
              <w:spacing w:line="276" w:lineRule="auto"/>
              <w:ind w:left="110"/>
              <w:rPr>
                <w:sz w:val="24"/>
              </w:rPr>
            </w:pPr>
            <w:r>
              <w:rPr>
                <w:sz w:val="24"/>
              </w:rPr>
              <w:t>Опера.</w:t>
            </w:r>
            <w:r>
              <w:rPr>
                <w:spacing w:val="-3"/>
                <w:sz w:val="24"/>
              </w:rPr>
              <w:t xml:space="preserve"> </w:t>
            </w:r>
            <w:r>
              <w:rPr>
                <w:sz w:val="24"/>
              </w:rPr>
              <w:t>Главные</w:t>
            </w:r>
            <w:r>
              <w:rPr>
                <w:spacing w:val="-4"/>
                <w:sz w:val="24"/>
              </w:rPr>
              <w:t xml:space="preserve"> </w:t>
            </w:r>
            <w:r>
              <w:rPr>
                <w:sz w:val="24"/>
              </w:rPr>
              <w:t>герои</w:t>
            </w:r>
            <w:r>
              <w:rPr>
                <w:spacing w:val="-3"/>
                <w:sz w:val="24"/>
              </w:rPr>
              <w:t xml:space="preserve"> </w:t>
            </w:r>
            <w:r>
              <w:rPr>
                <w:sz w:val="24"/>
              </w:rPr>
              <w:t>и</w:t>
            </w:r>
            <w:r>
              <w:rPr>
                <w:spacing w:val="-3"/>
                <w:sz w:val="24"/>
              </w:rPr>
              <w:t xml:space="preserve"> </w:t>
            </w:r>
            <w:r>
              <w:rPr>
                <w:sz w:val="24"/>
              </w:rPr>
              <w:t>номера</w:t>
            </w:r>
            <w:r>
              <w:rPr>
                <w:spacing w:val="-3"/>
                <w:sz w:val="24"/>
              </w:rPr>
              <w:t xml:space="preserve"> </w:t>
            </w:r>
            <w:r>
              <w:rPr>
                <w:sz w:val="24"/>
              </w:rPr>
              <w:t>оперного</w:t>
            </w:r>
            <w:r>
              <w:rPr>
                <w:spacing w:val="-3"/>
                <w:sz w:val="24"/>
              </w:rPr>
              <w:t xml:space="preserve"> </w:t>
            </w:r>
            <w:r>
              <w:rPr>
                <w:sz w:val="24"/>
              </w:rPr>
              <w:t>спектакля:</w:t>
            </w:r>
            <w:r>
              <w:rPr>
                <w:spacing w:val="-2"/>
                <w:sz w:val="24"/>
              </w:rPr>
              <w:t xml:space="preserve"> </w:t>
            </w:r>
            <w:r>
              <w:rPr>
                <w:sz w:val="24"/>
              </w:rPr>
              <w:t>мужской</w:t>
            </w:r>
            <w:r>
              <w:rPr>
                <w:spacing w:val="-3"/>
                <w:sz w:val="24"/>
              </w:rPr>
              <w:t xml:space="preserve"> </w:t>
            </w:r>
            <w:r>
              <w:rPr>
                <w:sz w:val="24"/>
              </w:rPr>
              <w:t>и</w:t>
            </w:r>
            <w:r>
              <w:rPr>
                <w:spacing w:val="-57"/>
                <w:sz w:val="24"/>
              </w:rPr>
              <w:t xml:space="preserve"> </w:t>
            </w:r>
            <w:r>
              <w:rPr>
                <w:sz w:val="24"/>
              </w:rPr>
              <w:t>женский хоры из Интродукции оперы М.И. Глинки «Иван</w:t>
            </w:r>
            <w:r>
              <w:rPr>
                <w:spacing w:val="1"/>
                <w:sz w:val="24"/>
              </w:rPr>
              <w:t xml:space="preserve"> </w:t>
            </w:r>
            <w:r>
              <w:rPr>
                <w:sz w:val="24"/>
              </w:rPr>
              <w:t>Сусанин»</w:t>
            </w:r>
          </w:p>
        </w:tc>
        <w:tc>
          <w:tcPr>
            <w:tcW w:w="808" w:type="dxa"/>
          </w:tcPr>
          <w:p w:rsidR="005167BF" w:rsidRDefault="00543202">
            <w:pPr>
              <w:pStyle w:val="TableParagraph"/>
              <w:spacing w:line="267" w:lineRule="exact"/>
              <w:ind w:left="110"/>
              <w:rPr>
                <w:sz w:val="24"/>
              </w:rPr>
            </w:pPr>
            <w:r>
              <w:rPr>
                <w:sz w:val="24"/>
              </w:rPr>
              <w:t>1</w:t>
            </w:r>
          </w:p>
        </w:tc>
        <w:tc>
          <w:tcPr>
            <w:tcW w:w="1704" w:type="dxa"/>
          </w:tcPr>
          <w:p w:rsidR="005167BF" w:rsidRDefault="005167BF">
            <w:pPr>
              <w:pStyle w:val="TableParagraph"/>
            </w:pPr>
          </w:p>
        </w:tc>
        <w:tc>
          <w:tcPr>
            <w:tcW w:w="1761" w:type="dxa"/>
          </w:tcPr>
          <w:p w:rsidR="005167BF" w:rsidRDefault="005167BF">
            <w:pPr>
              <w:pStyle w:val="TableParagraph"/>
            </w:pPr>
          </w:p>
        </w:tc>
        <w:tc>
          <w:tcPr>
            <w:tcW w:w="2573" w:type="dxa"/>
          </w:tcPr>
          <w:p w:rsidR="005167BF" w:rsidRDefault="00543202">
            <w:pPr>
              <w:pStyle w:val="TableParagraph"/>
              <w:spacing w:line="276" w:lineRule="auto"/>
              <w:ind w:left="112" w:right="191"/>
              <w:rPr>
                <w:sz w:val="24"/>
              </w:rPr>
            </w:pPr>
            <w:r>
              <w:rPr>
                <w:sz w:val="24"/>
              </w:rPr>
              <w:t>Библиотека ЦОК</w:t>
            </w:r>
            <w:r>
              <w:rPr>
                <w:spacing w:val="1"/>
                <w:sz w:val="24"/>
              </w:rPr>
              <w:t xml:space="preserve"> </w:t>
            </w:r>
            <w:hyperlink r:id="rId449">
              <w:r>
                <w:rPr>
                  <w:color w:val="0462C1"/>
                  <w:sz w:val="24"/>
                  <w:u w:val="single" w:color="0462C1"/>
                </w:rPr>
                <w:t>https://m.edsoo.ru/7f41</w:t>
              </w:r>
            </w:hyperlink>
            <w:r>
              <w:rPr>
                <w:color w:val="0462C1"/>
                <w:spacing w:val="-57"/>
                <w:sz w:val="24"/>
              </w:rPr>
              <w:t xml:space="preserve"> </w:t>
            </w:r>
            <w:hyperlink r:id="rId450">
              <w:r>
                <w:rPr>
                  <w:color w:val="0462C1"/>
                  <w:sz w:val="24"/>
                  <w:u w:val="single" w:color="0462C1"/>
                </w:rPr>
                <w:t>1da6</w:t>
              </w:r>
            </w:hyperlink>
          </w:p>
        </w:tc>
      </w:tr>
      <w:tr w:rsidR="005167BF">
        <w:trPr>
          <w:trHeight w:val="517"/>
        </w:trPr>
        <w:tc>
          <w:tcPr>
            <w:tcW w:w="7578" w:type="dxa"/>
            <w:gridSpan w:val="2"/>
          </w:tcPr>
          <w:p w:rsidR="005167BF" w:rsidRDefault="00543202">
            <w:pPr>
              <w:pStyle w:val="TableParagraph"/>
              <w:spacing w:line="267" w:lineRule="exact"/>
              <w:ind w:left="10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8" w:type="dxa"/>
          </w:tcPr>
          <w:p w:rsidR="005167BF" w:rsidRDefault="00543202">
            <w:pPr>
              <w:pStyle w:val="TableParagraph"/>
              <w:spacing w:line="267" w:lineRule="exact"/>
              <w:ind w:left="110"/>
              <w:rPr>
                <w:sz w:val="24"/>
              </w:rPr>
            </w:pPr>
            <w:r>
              <w:rPr>
                <w:sz w:val="24"/>
              </w:rPr>
              <w:t>4</w:t>
            </w:r>
          </w:p>
        </w:tc>
        <w:tc>
          <w:tcPr>
            <w:tcW w:w="6038" w:type="dxa"/>
            <w:gridSpan w:val="3"/>
          </w:tcPr>
          <w:p w:rsidR="005167BF" w:rsidRDefault="005167BF">
            <w:pPr>
              <w:pStyle w:val="TableParagraph"/>
            </w:pPr>
          </w:p>
        </w:tc>
      </w:tr>
      <w:tr w:rsidR="005167BF">
        <w:trPr>
          <w:trHeight w:val="515"/>
        </w:trPr>
        <w:tc>
          <w:tcPr>
            <w:tcW w:w="14424" w:type="dxa"/>
            <w:gridSpan w:val="6"/>
          </w:tcPr>
          <w:p w:rsidR="005167BF" w:rsidRDefault="00543202">
            <w:pPr>
              <w:pStyle w:val="TableParagraph"/>
              <w:spacing w:line="272" w:lineRule="exact"/>
              <w:ind w:left="107"/>
              <w:rPr>
                <w:b/>
                <w:sz w:val="24"/>
              </w:rPr>
            </w:pPr>
            <w:r>
              <w:rPr>
                <w:b/>
                <w:sz w:val="24"/>
              </w:rPr>
              <w:t>Раздел</w:t>
            </w:r>
            <w:r>
              <w:rPr>
                <w:b/>
                <w:spacing w:val="-4"/>
                <w:sz w:val="24"/>
              </w:rPr>
              <w:t xml:space="preserve"> </w:t>
            </w:r>
            <w:r>
              <w:rPr>
                <w:b/>
                <w:sz w:val="24"/>
              </w:rPr>
              <w:t>4. Современная</w:t>
            </w:r>
            <w:r>
              <w:rPr>
                <w:b/>
                <w:spacing w:val="-3"/>
                <w:sz w:val="24"/>
              </w:rPr>
              <w:t xml:space="preserve"> </w:t>
            </w:r>
            <w:r>
              <w:rPr>
                <w:b/>
                <w:sz w:val="24"/>
              </w:rPr>
              <w:t>музыкальная</w:t>
            </w:r>
            <w:r>
              <w:rPr>
                <w:b/>
                <w:spacing w:val="-2"/>
                <w:sz w:val="24"/>
              </w:rPr>
              <w:t xml:space="preserve"> </w:t>
            </w:r>
            <w:r>
              <w:rPr>
                <w:b/>
                <w:sz w:val="24"/>
              </w:rPr>
              <w:t>культура</w:t>
            </w:r>
          </w:p>
        </w:tc>
      </w:tr>
      <w:tr w:rsidR="005167BF">
        <w:trPr>
          <w:trHeight w:val="1152"/>
        </w:trPr>
        <w:tc>
          <w:tcPr>
            <w:tcW w:w="579" w:type="dxa"/>
          </w:tcPr>
          <w:p w:rsidR="005167BF" w:rsidRDefault="00543202">
            <w:pPr>
              <w:pStyle w:val="TableParagraph"/>
              <w:spacing w:line="268" w:lineRule="exact"/>
              <w:ind w:left="107"/>
              <w:rPr>
                <w:sz w:val="24"/>
              </w:rPr>
            </w:pPr>
            <w:r>
              <w:rPr>
                <w:sz w:val="24"/>
              </w:rPr>
              <w:t>4.1</w:t>
            </w:r>
          </w:p>
        </w:tc>
        <w:tc>
          <w:tcPr>
            <w:tcW w:w="6999" w:type="dxa"/>
          </w:tcPr>
          <w:p w:rsidR="005167BF" w:rsidRDefault="00543202">
            <w:pPr>
              <w:pStyle w:val="TableParagraph"/>
              <w:spacing w:line="278" w:lineRule="auto"/>
              <w:ind w:left="110"/>
              <w:rPr>
                <w:sz w:val="24"/>
              </w:rPr>
            </w:pPr>
            <w:r>
              <w:rPr>
                <w:sz w:val="24"/>
              </w:rPr>
              <w:t>Современные</w:t>
            </w:r>
            <w:r>
              <w:rPr>
                <w:spacing w:val="-7"/>
                <w:sz w:val="24"/>
              </w:rPr>
              <w:t xml:space="preserve"> </w:t>
            </w:r>
            <w:r>
              <w:rPr>
                <w:sz w:val="24"/>
              </w:rPr>
              <w:t>обработки</w:t>
            </w:r>
            <w:r>
              <w:rPr>
                <w:spacing w:val="-5"/>
                <w:sz w:val="24"/>
              </w:rPr>
              <w:t xml:space="preserve"> </w:t>
            </w:r>
            <w:r>
              <w:rPr>
                <w:sz w:val="24"/>
              </w:rPr>
              <w:t>классики:В.</w:t>
            </w:r>
            <w:r>
              <w:rPr>
                <w:spacing w:val="-5"/>
                <w:sz w:val="24"/>
              </w:rPr>
              <w:t xml:space="preserve"> </w:t>
            </w:r>
            <w:r>
              <w:rPr>
                <w:sz w:val="24"/>
              </w:rPr>
              <w:t>Моцарт</w:t>
            </w:r>
            <w:r>
              <w:rPr>
                <w:spacing w:val="-3"/>
                <w:sz w:val="24"/>
              </w:rPr>
              <w:t xml:space="preserve"> </w:t>
            </w:r>
            <w:r>
              <w:rPr>
                <w:sz w:val="24"/>
              </w:rPr>
              <w:t>«Колыбельная»;</w:t>
            </w:r>
            <w:r>
              <w:rPr>
                <w:spacing w:val="-4"/>
                <w:sz w:val="24"/>
              </w:rPr>
              <w:t xml:space="preserve"> </w:t>
            </w:r>
            <w:r>
              <w:rPr>
                <w:sz w:val="24"/>
              </w:rPr>
              <w:t>А.</w:t>
            </w:r>
            <w:r>
              <w:rPr>
                <w:spacing w:val="-57"/>
                <w:sz w:val="24"/>
              </w:rPr>
              <w:t xml:space="preserve"> </w:t>
            </w:r>
            <w:r>
              <w:rPr>
                <w:sz w:val="24"/>
              </w:rPr>
              <w:t>Вивальди</w:t>
            </w:r>
            <w:r>
              <w:rPr>
                <w:spacing w:val="2"/>
                <w:sz w:val="24"/>
              </w:rPr>
              <w:t xml:space="preserve"> </w:t>
            </w:r>
            <w:r>
              <w:rPr>
                <w:sz w:val="24"/>
              </w:rPr>
              <w:t>«Летняя</w:t>
            </w:r>
            <w:r>
              <w:rPr>
                <w:spacing w:val="-3"/>
                <w:sz w:val="24"/>
              </w:rPr>
              <w:t xml:space="preserve"> </w:t>
            </w:r>
            <w:r>
              <w:rPr>
                <w:sz w:val="24"/>
              </w:rPr>
              <w:t>гроза»</w:t>
            </w:r>
            <w:r>
              <w:rPr>
                <w:spacing w:val="-8"/>
                <w:sz w:val="24"/>
              </w:rPr>
              <w:t xml:space="preserve"> </w:t>
            </w:r>
            <w:r>
              <w:rPr>
                <w:sz w:val="24"/>
              </w:rPr>
              <w:t>в</w:t>
            </w:r>
            <w:r>
              <w:rPr>
                <w:spacing w:val="-4"/>
                <w:sz w:val="24"/>
              </w:rPr>
              <w:t xml:space="preserve"> </w:t>
            </w:r>
            <w:r>
              <w:rPr>
                <w:sz w:val="24"/>
              </w:rPr>
              <w:t>современной</w:t>
            </w:r>
            <w:r>
              <w:rPr>
                <w:spacing w:val="-3"/>
                <w:sz w:val="24"/>
              </w:rPr>
              <w:t xml:space="preserve"> </w:t>
            </w:r>
            <w:r>
              <w:rPr>
                <w:sz w:val="24"/>
              </w:rPr>
              <w:t>обработке,</w:t>
            </w:r>
            <w:r>
              <w:rPr>
                <w:spacing w:val="-2"/>
                <w:sz w:val="24"/>
              </w:rPr>
              <w:t xml:space="preserve"> </w:t>
            </w:r>
            <w:r>
              <w:rPr>
                <w:sz w:val="24"/>
              </w:rPr>
              <w:t>Ф.</w:t>
            </w:r>
            <w:r>
              <w:rPr>
                <w:spacing w:val="-4"/>
                <w:sz w:val="24"/>
              </w:rPr>
              <w:t xml:space="preserve"> </w:t>
            </w:r>
            <w:r>
              <w:rPr>
                <w:sz w:val="24"/>
              </w:rPr>
              <w:t>Шуберт</w:t>
            </w:r>
          </w:p>
          <w:p w:rsidR="005167BF" w:rsidRDefault="00543202">
            <w:pPr>
              <w:pStyle w:val="TableParagraph"/>
              <w:spacing w:line="272" w:lineRule="exact"/>
              <w:ind w:left="110"/>
              <w:rPr>
                <w:sz w:val="24"/>
              </w:rPr>
            </w:pPr>
            <w:r>
              <w:rPr>
                <w:sz w:val="24"/>
              </w:rPr>
              <w:t>«Аве</w:t>
            </w:r>
            <w:r>
              <w:rPr>
                <w:spacing w:val="-5"/>
                <w:sz w:val="24"/>
              </w:rPr>
              <w:t xml:space="preserve"> </w:t>
            </w:r>
            <w:r>
              <w:rPr>
                <w:sz w:val="24"/>
              </w:rPr>
              <w:t>Мария»;</w:t>
            </w:r>
            <w:r>
              <w:rPr>
                <w:spacing w:val="-2"/>
                <w:sz w:val="24"/>
              </w:rPr>
              <w:t xml:space="preserve"> </w:t>
            </w:r>
            <w:r>
              <w:rPr>
                <w:sz w:val="24"/>
              </w:rPr>
              <w:t>Поль</w:t>
            </w:r>
            <w:r>
              <w:rPr>
                <w:spacing w:val="-4"/>
                <w:sz w:val="24"/>
              </w:rPr>
              <w:t xml:space="preserve"> </w:t>
            </w:r>
            <w:r>
              <w:rPr>
                <w:sz w:val="24"/>
              </w:rPr>
              <w:t>Мориа</w:t>
            </w:r>
            <w:r>
              <w:rPr>
                <w:spacing w:val="-1"/>
                <w:sz w:val="24"/>
              </w:rPr>
              <w:t xml:space="preserve"> </w:t>
            </w:r>
            <w:r>
              <w:rPr>
                <w:sz w:val="24"/>
              </w:rPr>
              <w:t>«Фигаро»</w:t>
            </w:r>
            <w:r>
              <w:rPr>
                <w:spacing w:val="-9"/>
                <w:sz w:val="24"/>
              </w:rPr>
              <w:t xml:space="preserve"> </w:t>
            </w:r>
            <w:r>
              <w:rPr>
                <w:sz w:val="24"/>
              </w:rPr>
              <w:t>в</w:t>
            </w:r>
            <w:r>
              <w:rPr>
                <w:spacing w:val="-5"/>
                <w:sz w:val="24"/>
              </w:rPr>
              <w:t xml:space="preserve"> </w:t>
            </w:r>
            <w:r>
              <w:rPr>
                <w:sz w:val="24"/>
              </w:rPr>
              <w:t>современной</w:t>
            </w:r>
            <w:r>
              <w:rPr>
                <w:spacing w:val="-3"/>
                <w:sz w:val="24"/>
              </w:rPr>
              <w:t xml:space="preserve"> </w:t>
            </w:r>
            <w:r>
              <w:rPr>
                <w:sz w:val="24"/>
              </w:rPr>
              <w:t>обработке</w:t>
            </w:r>
          </w:p>
        </w:tc>
        <w:tc>
          <w:tcPr>
            <w:tcW w:w="808" w:type="dxa"/>
          </w:tcPr>
          <w:p w:rsidR="005167BF" w:rsidRDefault="00543202">
            <w:pPr>
              <w:pStyle w:val="TableParagraph"/>
              <w:spacing w:line="268" w:lineRule="exact"/>
              <w:ind w:left="110"/>
              <w:rPr>
                <w:sz w:val="24"/>
              </w:rPr>
            </w:pPr>
            <w:r>
              <w:rPr>
                <w:sz w:val="24"/>
              </w:rPr>
              <w:t>2</w:t>
            </w:r>
          </w:p>
        </w:tc>
        <w:tc>
          <w:tcPr>
            <w:tcW w:w="1704" w:type="dxa"/>
          </w:tcPr>
          <w:p w:rsidR="005167BF" w:rsidRDefault="005167BF">
            <w:pPr>
              <w:pStyle w:val="TableParagraph"/>
            </w:pPr>
          </w:p>
        </w:tc>
        <w:tc>
          <w:tcPr>
            <w:tcW w:w="1761" w:type="dxa"/>
          </w:tcPr>
          <w:p w:rsidR="005167BF" w:rsidRDefault="005167BF">
            <w:pPr>
              <w:pStyle w:val="TableParagraph"/>
            </w:pPr>
          </w:p>
        </w:tc>
        <w:tc>
          <w:tcPr>
            <w:tcW w:w="2573" w:type="dxa"/>
          </w:tcPr>
          <w:p w:rsidR="005167BF" w:rsidRDefault="00543202">
            <w:pPr>
              <w:pStyle w:val="TableParagraph"/>
              <w:spacing w:line="276" w:lineRule="auto"/>
              <w:ind w:left="112" w:right="191"/>
              <w:rPr>
                <w:sz w:val="24"/>
              </w:rPr>
            </w:pPr>
            <w:r>
              <w:rPr>
                <w:sz w:val="24"/>
              </w:rPr>
              <w:t>Библиотека ЦОК</w:t>
            </w:r>
            <w:r>
              <w:rPr>
                <w:spacing w:val="1"/>
                <w:sz w:val="24"/>
              </w:rPr>
              <w:t xml:space="preserve"> </w:t>
            </w:r>
            <w:hyperlink r:id="rId451">
              <w:r>
                <w:rPr>
                  <w:color w:val="0462C1"/>
                  <w:sz w:val="24"/>
                  <w:u w:val="single" w:color="0462C1"/>
                </w:rPr>
                <w:t>https://m.edsoo.ru/7f41</w:t>
              </w:r>
            </w:hyperlink>
            <w:r>
              <w:rPr>
                <w:color w:val="0462C1"/>
                <w:spacing w:val="-57"/>
                <w:sz w:val="24"/>
              </w:rPr>
              <w:t xml:space="preserve"> </w:t>
            </w:r>
            <w:hyperlink r:id="rId452">
              <w:r>
                <w:rPr>
                  <w:color w:val="0462C1"/>
                  <w:sz w:val="24"/>
                  <w:u w:val="single" w:color="0462C1"/>
                </w:rPr>
                <w:t>1da6</w:t>
              </w:r>
            </w:hyperlink>
          </w:p>
        </w:tc>
      </w:tr>
      <w:tr w:rsidR="005167BF">
        <w:trPr>
          <w:trHeight w:val="1788"/>
        </w:trPr>
        <w:tc>
          <w:tcPr>
            <w:tcW w:w="579" w:type="dxa"/>
          </w:tcPr>
          <w:p w:rsidR="005167BF" w:rsidRDefault="00543202">
            <w:pPr>
              <w:pStyle w:val="TableParagraph"/>
              <w:spacing w:line="269" w:lineRule="exact"/>
              <w:ind w:left="107"/>
              <w:rPr>
                <w:sz w:val="24"/>
              </w:rPr>
            </w:pPr>
            <w:r>
              <w:rPr>
                <w:sz w:val="24"/>
              </w:rPr>
              <w:t>4.2</w:t>
            </w:r>
          </w:p>
        </w:tc>
        <w:tc>
          <w:tcPr>
            <w:tcW w:w="6999" w:type="dxa"/>
          </w:tcPr>
          <w:p w:rsidR="005167BF" w:rsidRDefault="00543202">
            <w:pPr>
              <w:pStyle w:val="TableParagraph"/>
              <w:spacing w:line="276" w:lineRule="auto"/>
              <w:ind w:left="110" w:right="143"/>
              <w:rPr>
                <w:sz w:val="24"/>
              </w:rPr>
            </w:pPr>
            <w:r>
              <w:rPr>
                <w:sz w:val="24"/>
              </w:rPr>
              <w:t>Электронные</w:t>
            </w:r>
            <w:r>
              <w:rPr>
                <w:spacing w:val="-7"/>
                <w:sz w:val="24"/>
              </w:rPr>
              <w:t xml:space="preserve"> </w:t>
            </w:r>
            <w:r>
              <w:rPr>
                <w:sz w:val="24"/>
              </w:rPr>
              <w:t>музыкальные</w:t>
            </w:r>
            <w:r>
              <w:rPr>
                <w:spacing w:val="-6"/>
                <w:sz w:val="24"/>
              </w:rPr>
              <w:t xml:space="preserve"> </w:t>
            </w:r>
            <w:r>
              <w:rPr>
                <w:sz w:val="24"/>
              </w:rPr>
              <w:t>инструменты:</w:t>
            </w:r>
            <w:r>
              <w:rPr>
                <w:spacing w:val="-5"/>
                <w:sz w:val="24"/>
              </w:rPr>
              <w:t xml:space="preserve"> </w:t>
            </w:r>
            <w:r>
              <w:rPr>
                <w:sz w:val="24"/>
              </w:rPr>
              <w:t>И.</w:t>
            </w:r>
            <w:r>
              <w:rPr>
                <w:spacing w:val="-6"/>
                <w:sz w:val="24"/>
              </w:rPr>
              <w:t xml:space="preserve"> </w:t>
            </w:r>
            <w:r>
              <w:rPr>
                <w:sz w:val="24"/>
              </w:rPr>
              <w:t>Томита</w:t>
            </w:r>
            <w:r>
              <w:rPr>
                <w:spacing w:val="-5"/>
                <w:sz w:val="24"/>
              </w:rPr>
              <w:t xml:space="preserve"> </w:t>
            </w:r>
            <w:r>
              <w:rPr>
                <w:sz w:val="24"/>
              </w:rPr>
              <w:t>электронная</w:t>
            </w:r>
            <w:r>
              <w:rPr>
                <w:spacing w:val="-57"/>
                <w:sz w:val="24"/>
              </w:rPr>
              <w:t xml:space="preserve"> </w:t>
            </w:r>
            <w:r>
              <w:rPr>
                <w:sz w:val="24"/>
              </w:rPr>
              <w:t>обработка пьесы М.П. Мусоргского «Балет невылупившихся</w:t>
            </w:r>
            <w:r>
              <w:rPr>
                <w:spacing w:val="1"/>
                <w:sz w:val="24"/>
              </w:rPr>
              <w:t xml:space="preserve"> </w:t>
            </w:r>
            <w:r>
              <w:rPr>
                <w:sz w:val="24"/>
              </w:rPr>
              <w:t>птенцов» из цикла «Картинки с выставки»; А.Рыбников «Гроза»</w:t>
            </w:r>
            <w:r>
              <w:rPr>
                <w:spacing w:val="1"/>
                <w:sz w:val="24"/>
              </w:rPr>
              <w:t xml:space="preserve"> </w:t>
            </w:r>
            <w:r>
              <w:rPr>
                <w:sz w:val="24"/>
              </w:rPr>
              <w:t>и</w:t>
            </w:r>
            <w:r>
              <w:rPr>
                <w:spacing w:val="2"/>
                <w:sz w:val="24"/>
              </w:rPr>
              <w:t xml:space="preserve"> </w:t>
            </w:r>
            <w:r>
              <w:rPr>
                <w:sz w:val="24"/>
              </w:rPr>
              <w:t>«Свет</w:t>
            </w:r>
            <w:r>
              <w:rPr>
                <w:spacing w:val="-2"/>
                <w:sz w:val="24"/>
              </w:rPr>
              <w:t xml:space="preserve"> </w:t>
            </w:r>
            <w:r>
              <w:rPr>
                <w:sz w:val="24"/>
              </w:rPr>
              <w:t>Звезд»</w:t>
            </w:r>
            <w:r>
              <w:rPr>
                <w:spacing w:val="-10"/>
                <w:sz w:val="24"/>
              </w:rPr>
              <w:t xml:space="preserve"> </w:t>
            </w:r>
            <w:r>
              <w:rPr>
                <w:sz w:val="24"/>
              </w:rPr>
              <w:t>из</w:t>
            </w:r>
            <w:r>
              <w:rPr>
                <w:spacing w:val="-2"/>
                <w:sz w:val="24"/>
              </w:rPr>
              <w:t xml:space="preserve"> </w:t>
            </w:r>
            <w:r>
              <w:rPr>
                <w:sz w:val="24"/>
              </w:rPr>
              <w:t>к/ф</w:t>
            </w:r>
            <w:r>
              <w:rPr>
                <w:spacing w:val="3"/>
                <w:sz w:val="24"/>
              </w:rPr>
              <w:t xml:space="preserve"> </w:t>
            </w:r>
            <w:r>
              <w:rPr>
                <w:sz w:val="24"/>
              </w:rPr>
              <w:t>«Через</w:t>
            </w:r>
            <w:r>
              <w:rPr>
                <w:spacing w:val="-2"/>
                <w:sz w:val="24"/>
              </w:rPr>
              <w:t xml:space="preserve"> </w:t>
            </w:r>
            <w:r>
              <w:rPr>
                <w:sz w:val="24"/>
              </w:rPr>
              <w:t>тернии</w:t>
            </w:r>
            <w:r>
              <w:rPr>
                <w:spacing w:val="-2"/>
                <w:sz w:val="24"/>
              </w:rPr>
              <w:t xml:space="preserve"> </w:t>
            </w:r>
            <w:r>
              <w:rPr>
                <w:sz w:val="24"/>
              </w:rPr>
              <w:t>к</w:t>
            </w:r>
            <w:r>
              <w:rPr>
                <w:spacing w:val="-4"/>
                <w:sz w:val="24"/>
              </w:rPr>
              <w:t xml:space="preserve"> </w:t>
            </w:r>
            <w:r>
              <w:rPr>
                <w:sz w:val="24"/>
              </w:rPr>
              <w:t>звездам»; А.</w:t>
            </w:r>
            <w:r>
              <w:rPr>
                <w:spacing w:val="-3"/>
                <w:sz w:val="24"/>
              </w:rPr>
              <w:t xml:space="preserve"> </w:t>
            </w:r>
            <w:r>
              <w:rPr>
                <w:sz w:val="24"/>
              </w:rPr>
              <w:t>Островский</w:t>
            </w:r>
          </w:p>
          <w:p w:rsidR="005167BF" w:rsidRDefault="00543202">
            <w:pPr>
              <w:pStyle w:val="TableParagraph"/>
              <w:ind w:left="110"/>
              <w:rPr>
                <w:sz w:val="24"/>
              </w:rPr>
            </w:pPr>
            <w:r>
              <w:rPr>
                <w:sz w:val="24"/>
              </w:rPr>
              <w:t>«Спят</w:t>
            </w:r>
            <w:r>
              <w:rPr>
                <w:spacing w:val="3"/>
                <w:sz w:val="24"/>
              </w:rPr>
              <w:t xml:space="preserve"> </w:t>
            </w:r>
            <w:r>
              <w:rPr>
                <w:sz w:val="24"/>
              </w:rPr>
              <w:t>усталые</w:t>
            </w:r>
            <w:r>
              <w:rPr>
                <w:spacing w:val="-4"/>
                <w:sz w:val="24"/>
              </w:rPr>
              <w:t xml:space="preserve"> </w:t>
            </w:r>
            <w:r>
              <w:rPr>
                <w:sz w:val="24"/>
              </w:rPr>
              <w:t>игрушки»</w:t>
            </w:r>
          </w:p>
        </w:tc>
        <w:tc>
          <w:tcPr>
            <w:tcW w:w="808" w:type="dxa"/>
          </w:tcPr>
          <w:p w:rsidR="005167BF" w:rsidRDefault="00543202">
            <w:pPr>
              <w:pStyle w:val="TableParagraph"/>
              <w:spacing w:line="269" w:lineRule="exact"/>
              <w:ind w:left="110"/>
              <w:rPr>
                <w:sz w:val="24"/>
              </w:rPr>
            </w:pPr>
            <w:r>
              <w:rPr>
                <w:sz w:val="24"/>
              </w:rPr>
              <w:t>1</w:t>
            </w:r>
          </w:p>
        </w:tc>
        <w:tc>
          <w:tcPr>
            <w:tcW w:w="1704" w:type="dxa"/>
          </w:tcPr>
          <w:p w:rsidR="005167BF" w:rsidRDefault="005167BF">
            <w:pPr>
              <w:pStyle w:val="TableParagraph"/>
            </w:pPr>
          </w:p>
        </w:tc>
        <w:tc>
          <w:tcPr>
            <w:tcW w:w="1761" w:type="dxa"/>
          </w:tcPr>
          <w:p w:rsidR="005167BF" w:rsidRDefault="005167BF">
            <w:pPr>
              <w:pStyle w:val="TableParagraph"/>
            </w:pPr>
          </w:p>
        </w:tc>
        <w:tc>
          <w:tcPr>
            <w:tcW w:w="2573" w:type="dxa"/>
          </w:tcPr>
          <w:p w:rsidR="005167BF" w:rsidRDefault="00543202">
            <w:pPr>
              <w:pStyle w:val="TableParagraph"/>
              <w:spacing w:line="276" w:lineRule="auto"/>
              <w:ind w:left="112" w:right="191"/>
              <w:rPr>
                <w:sz w:val="24"/>
              </w:rPr>
            </w:pPr>
            <w:r>
              <w:rPr>
                <w:sz w:val="24"/>
              </w:rPr>
              <w:t>Библиотека ЦОК</w:t>
            </w:r>
            <w:r>
              <w:rPr>
                <w:spacing w:val="1"/>
                <w:sz w:val="24"/>
              </w:rPr>
              <w:t xml:space="preserve"> </w:t>
            </w:r>
            <w:hyperlink r:id="rId453">
              <w:r>
                <w:rPr>
                  <w:color w:val="0462C1"/>
                  <w:sz w:val="24"/>
                  <w:u w:val="single" w:color="0462C1"/>
                </w:rPr>
                <w:t>https://m.edsoo.ru/7f41</w:t>
              </w:r>
            </w:hyperlink>
            <w:r>
              <w:rPr>
                <w:color w:val="0462C1"/>
                <w:spacing w:val="-57"/>
                <w:sz w:val="24"/>
              </w:rPr>
              <w:t xml:space="preserve"> </w:t>
            </w:r>
            <w:hyperlink r:id="rId454">
              <w:r>
                <w:rPr>
                  <w:color w:val="0462C1"/>
                  <w:sz w:val="24"/>
                  <w:u w:val="single" w:color="0462C1"/>
                </w:rPr>
                <w:t>1da6</w:t>
              </w:r>
            </w:hyperlink>
          </w:p>
        </w:tc>
      </w:tr>
      <w:tr w:rsidR="005167BF">
        <w:trPr>
          <w:trHeight w:val="517"/>
        </w:trPr>
        <w:tc>
          <w:tcPr>
            <w:tcW w:w="7578" w:type="dxa"/>
            <w:gridSpan w:val="2"/>
          </w:tcPr>
          <w:p w:rsidR="005167BF" w:rsidRDefault="00543202">
            <w:pPr>
              <w:pStyle w:val="TableParagraph"/>
              <w:spacing w:line="267" w:lineRule="exact"/>
              <w:ind w:left="10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8" w:type="dxa"/>
          </w:tcPr>
          <w:p w:rsidR="005167BF" w:rsidRDefault="00543202">
            <w:pPr>
              <w:pStyle w:val="TableParagraph"/>
              <w:spacing w:line="267" w:lineRule="exact"/>
              <w:ind w:left="110"/>
              <w:rPr>
                <w:sz w:val="24"/>
              </w:rPr>
            </w:pPr>
            <w:r>
              <w:rPr>
                <w:sz w:val="24"/>
              </w:rPr>
              <w:t>3</w:t>
            </w:r>
          </w:p>
        </w:tc>
        <w:tc>
          <w:tcPr>
            <w:tcW w:w="6038" w:type="dxa"/>
            <w:gridSpan w:val="3"/>
          </w:tcPr>
          <w:p w:rsidR="005167BF" w:rsidRDefault="005167BF">
            <w:pPr>
              <w:pStyle w:val="TableParagraph"/>
            </w:pPr>
          </w:p>
        </w:tc>
      </w:tr>
      <w:tr w:rsidR="005167BF">
        <w:trPr>
          <w:trHeight w:val="518"/>
        </w:trPr>
        <w:tc>
          <w:tcPr>
            <w:tcW w:w="14424" w:type="dxa"/>
            <w:gridSpan w:val="6"/>
          </w:tcPr>
          <w:p w:rsidR="005167BF" w:rsidRDefault="00543202">
            <w:pPr>
              <w:pStyle w:val="TableParagraph"/>
              <w:spacing w:line="272" w:lineRule="exact"/>
              <w:ind w:left="107"/>
              <w:rPr>
                <w:b/>
                <w:sz w:val="24"/>
              </w:rPr>
            </w:pPr>
            <w:r>
              <w:rPr>
                <w:b/>
                <w:sz w:val="24"/>
              </w:rPr>
              <w:t>Раздел</w:t>
            </w:r>
            <w:r>
              <w:rPr>
                <w:b/>
                <w:spacing w:val="-3"/>
                <w:sz w:val="24"/>
              </w:rPr>
              <w:t xml:space="preserve"> </w:t>
            </w:r>
            <w:r>
              <w:rPr>
                <w:b/>
                <w:sz w:val="24"/>
              </w:rPr>
              <w:t>5.</w:t>
            </w:r>
            <w:r>
              <w:rPr>
                <w:b/>
                <w:spacing w:val="1"/>
                <w:sz w:val="24"/>
              </w:rPr>
              <w:t xml:space="preserve"> </w:t>
            </w:r>
            <w:r>
              <w:rPr>
                <w:b/>
                <w:sz w:val="24"/>
              </w:rPr>
              <w:t>Музыкальная</w:t>
            </w:r>
            <w:r>
              <w:rPr>
                <w:b/>
                <w:spacing w:val="-2"/>
                <w:sz w:val="24"/>
              </w:rPr>
              <w:t xml:space="preserve"> </w:t>
            </w:r>
            <w:r>
              <w:rPr>
                <w:b/>
                <w:sz w:val="24"/>
              </w:rPr>
              <w:t>грамота</w:t>
            </w:r>
          </w:p>
        </w:tc>
      </w:tr>
      <w:tr w:rsidR="005167BF">
        <w:trPr>
          <w:trHeight w:val="1151"/>
        </w:trPr>
        <w:tc>
          <w:tcPr>
            <w:tcW w:w="579" w:type="dxa"/>
          </w:tcPr>
          <w:p w:rsidR="005167BF" w:rsidRDefault="00543202">
            <w:pPr>
              <w:pStyle w:val="TableParagraph"/>
              <w:spacing w:line="267" w:lineRule="exact"/>
              <w:ind w:left="107"/>
              <w:rPr>
                <w:sz w:val="24"/>
              </w:rPr>
            </w:pPr>
            <w:r>
              <w:rPr>
                <w:sz w:val="24"/>
              </w:rPr>
              <w:t>5.1</w:t>
            </w:r>
          </w:p>
        </w:tc>
        <w:tc>
          <w:tcPr>
            <w:tcW w:w="6999" w:type="dxa"/>
          </w:tcPr>
          <w:p w:rsidR="005167BF" w:rsidRDefault="00543202">
            <w:pPr>
              <w:pStyle w:val="TableParagraph"/>
              <w:spacing w:line="276" w:lineRule="auto"/>
              <w:ind w:left="110"/>
              <w:rPr>
                <w:sz w:val="24"/>
              </w:rPr>
            </w:pPr>
            <w:r>
              <w:rPr>
                <w:sz w:val="24"/>
              </w:rPr>
              <w:t>Весь</w:t>
            </w:r>
            <w:r>
              <w:rPr>
                <w:spacing w:val="-4"/>
                <w:sz w:val="24"/>
              </w:rPr>
              <w:t xml:space="preserve"> </w:t>
            </w:r>
            <w:r>
              <w:rPr>
                <w:sz w:val="24"/>
              </w:rPr>
              <w:t>мир</w:t>
            </w:r>
            <w:r>
              <w:rPr>
                <w:spacing w:val="-3"/>
                <w:sz w:val="24"/>
              </w:rPr>
              <w:t xml:space="preserve"> </w:t>
            </w:r>
            <w:r>
              <w:rPr>
                <w:sz w:val="24"/>
              </w:rPr>
              <w:t>звучит:</w:t>
            </w:r>
            <w:r>
              <w:rPr>
                <w:spacing w:val="-3"/>
                <w:sz w:val="24"/>
              </w:rPr>
              <w:t xml:space="preserve"> </w:t>
            </w:r>
            <w:r>
              <w:rPr>
                <w:sz w:val="24"/>
              </w:rPr>
              <w:t>Н.А.</w:t>
            </w:r>
            <w:r>
              <w:rPr>
                <w:spacing w:val="-4"/>
                <w:sz w:val="24"/>
              </w:rPr>
              <w:t xml:space="preserve"> </w:t>
            </w:r>
            <w:r>
              <w:rPr>
                <w:sz w:val="24"/>
              </w:rPr>
              <w:t>Римский-Корсаков</w:t>
            </w:r>
            <w:r>
              <w:rPr>
                <w:spacing w:val="1"/>
                <w:sz w:val="24"/>
              </w:rPr>
              <w:t xml:space="preserve"> </w:t>
            </w:r>
            <w:r>
              <w:rPr>
                <w:sz w:val="24"/>
              </w:rPr>
              <w:t>«Похвала</w:t>
            </w:r>
            <w:r>
              <w:rPr>
                <w:spacing w:val="-4"/>
                <w:sz w:val="24"/>
              </w:rPr>
              <w:t xml:space="preserve"> </w:t>
            </w:r>
            <w:r>
              <w:rPr>
                <w:sz w:val="24"/>
              </w:rPr>
              <w:t>пустыне»</w:t>
            </w:r>
            <w:r>
              <w:rPr>
                <w:spacing w:val="-11"/>
                <w:sz w:val="24"/>
              </w:rPr>
              <w:t xml:space="preserve"> </w:t>
            </w:r>
            <w:r>
              <w:rPr>
                <w:sz w:val="24"/>
              </w:rPr>
              <w:t>из</w:t>
            </w:r>
            <w:r>
              <w:rPr>
                <w:spacing w:val="-57"/>
                <w:sz w:val="24"/>
              </w:rPr>
              <w:t xml:space="preserve"> </w:t>
            </w:r>
            <w:r>
              <w:rPr>
                <w:sz w:val="24"/>
              </w:rPr>
              <w:t>оперы</w:t>
            </w:r>
            <w:r>
              <w:rPr>
                <w:spacing w:val="2"/>
                <w:sz w:val="24"/>
              </w:rPr>
              <w:t xml:space="preserve"> </w:t>
            </w:r>
            <w:r>
              <w:rPr>
                <w:sz w:val="24"/>
              </w:rPr>
              <w:t>«Сказание</w:t>
            </w:r>
            <w:r>
              <w:rPr>
                <w:spacing w:val="-3"/>
                <w:sz w:val="24"/>
              </w:rPr>
              <w:t xml:space="preserve"> </w:t>
            </w:r>
            <w:r>
              <w:rPr>
                <w:sz w:val="24"/>
              </w:rPr>
              <w:t>о</w:t>
            </w:r>
            <w:r>
              <w:rPr>
                <w:spacing w:val="-2"/>
                <w:sz w:val="24"/>
              </w:rPr>
              <w:t xml:space="preserve"> </w:t>
            </w:r>
            <w:r>
              <w:rPr>
                <w:sz w:val="24"/>
              </w:rPr>
              <w:t>невидимом</w:t>
            </w:r>
            <w:r>
              <w:rPr>
                <w:spacing w:val="-3"/>
                <w:sz w:val="24"/>
              </w:rPr>
              <w:t xml:space="preserve"> </w:t>
            </w:r>
            <w:r>
              <w:rPr>
                <w:sz w:val="24"/>
              </w:rPr>
              <w:t>граде</w:t>
            </w:r>
            <w:r>
              <w:rPr>
                <w:spacing w:val="-2"/>
                <w:sz w:val="24"/>
              </w:rPr>
              <w:t xml:space="preserve"> </w:t>
            </w:r>
            <w:r>
              <w:rPr>
                <w:sz w:val="24"/>
              </w:rPr>
              <w:t>Китеже</w:t>
            </w:r>
            <w:r>
              <w:rPr>
                <w:spacing w:val="-4"/>
                <w:sz w:val="24"/>
              </w:rPr>
              <w:t xml:space="preserve"> </w:t>
            </w:r>
            <w:r>
              <w:rPr>
                <w:sz w:val="24"/>
              </w:rPr>
              <w:t>и</w:t>
            </w:r>
            <w:r>
              <w:rPr>
                <w:spacing w:val="-2"/>
                <w:sz w:val="24"/>
              </w:rPr>
              <w:t xml:space="preserve"> </w:t>
            </w:r>
            <w:r>
              <w:rPr>
                <w:sz w:val="24"/>
              </w:rPr>
              <w:t>деве</w:t>
            </w:r>
            <w:r>
              <w:rPr>
                <w:spacing w:val="-3"/>
                <w:sz w:val="24"/>
              </w:rPr>
              <w:t xml:space="preserve"> </w:t>
            </w:r>
            <w:r>
              <w:rPr>
                <w:sz w:val="24"/>
              </w:rPr>
              <w:t>Февронии»</w:t>
            </w:r>
          </w:p>
        </w:tc>
        <w:tc>
          <w:tcPr>
            <w:tcW w:w="808" w:type="dxa"/>
          </w:tcPr>
          <w:p w:rsidR="005167BF" w:rsidRDefault="00543202">
            <w:pPr>
              <w:pStyle w:val="TableParagraph"/>
              <w:spacing w:line="267" w:lineRule="exact"/>
              <w:ind w:left="110"/>
              <w:rPr>
                <w:sz w:val="24"/>
              </w:rPr>
            </w:pPr>
            <w:r>
              <w:rPr>
                <w:sz w:val="24"/>
              </w:rPr>
              <w:t>1</w:t>
            </w:r>
          </w:p>
        </w:tc>
        <w:tc>
          <w:tcPr>
            <w:tcW w:w="1704" w:type="dxa"/>
          </w:tcPr>
          <w:p w:rsidR="005167BF" w:rsidRDefault="005167BF">
            <w:pPr>
              <w:pStyle w:val="TableParagraph"/>
            </w:pPr>
          </w:p>
        </w:tc>
        <w:tc>
          <w:tcPr>
            <w:tcW w:w="1761" w:type="dxa"/>
          </w:tcPr>
          <w:p w:rsidR="005167BF" w:rsidRDefault="005167BF">
            <w:pPr>
              <w:pStyle w:val="TableParagraph"/>
            </w:pPr>
          </w:p>
        </w:tc>
        <w:tc>
          <w:tcPr>
            <w:tcW w:w="2573" w:type="dxa"/>
          </w:tcPr>
          <w:p w:rsidR="005167BF" w:rsidRDefault="00543202">
            <w:pPr>
              <w:pStyle w:val="TableParagraph"/>
              <w:spacing w:line="276" w:lineRule="auto"/>
              <w:ind w:left="112" w:right="191"/>
              <w:rPr>
                <w:sz w:val="24"/>
              </w:rPr>
            </w:pPr>
            <w:r>
              <w:rPr>
                <w:sz w:val="24"/>
              </w:rPr>
              <w:t>Библиотека ЦОК</w:t>
            </w:r>
            <w:r>
              <w:rPr>
                <w:spacing w:val="1"/>
                <w:sz w:val="24"/>
              </w:rPr>
              <w:t xml:space="preserve"> </w:t>
            </w:r>
            <w:hyperlink r:id="rId455">
              <w:r>
                <w:rPr>
                  <w:color w:val="0462C1"/>
                  <w:sz w:val="24"/>
                  <w:u w:val="single" w:color="0462C1"/>
                </w:rPr>
                <w:t>https://m.edsoo.ru/7f41</w:t>
              </w:r>
            </w:hyperlink>
            <w:r>
              <w:rPr>
                <w:color w:val="0462C1"/>
                <w:spacing w:val="-57"/>
                <w:sz w:val="24"/>
              </w:rPr>
              <w:t xml:space="preserve"> </w:t>
            </w:r>
            <w:hyperlink r:id="rId456">
              <w:r>
                <w:rPr>
                  <w:color w:val="0462C1"/>
                  <w:sz w:val="24"/>
                  <w:u w:val="single" w:color="0462C1"/>
                </w:rPr>
                <w:t>1da6</w:t>
              </w:r>
            </w:hyperlink>
          </w:p>
        </w:tc>
      </w:tr>
      <w:tr w:rsidR="005167BF">
        <w:trPr>
          <w:trHeight w:val="1152"/>
        </w:trPr>
        <w:tc>
          <w:tcPr>
            <w:tcW w:w="579" w:type="dxa"/>
          </w:tcPr>
          <w:p w:rsidR="005167BF" w:rsidRDefault="00543202">
            <w:pPr>
              <w:pStyle w:val="TableParagraph"/>
              <w:spacing w:line="268" w:lineRule="exact"/>
              <w:ind w:left="107"/>
              <w:rPr>
                <w:sz w:val="24"/>
              </w:rPr>
            </w:pPr>
            <w:r>
              <w:rPr>
                <w:sz w:val="24"/>
              </w:rPr>
              <w:t>5.2</w:t>
            </w:r>
          </w:p>
        </w:tc>
        <w:tc>
          <w:tcPr>
            <w:tcW w:w="6999" w:type="dxa"/>
          </w:tcPr>
          <w:p w:rsidR="005167BF" w:rsidRDefault="00543202">
            <w:pPr>
              <w:pStyle w:val="TableParagraph"/>
              <w:spacing w:line="276" w:lineRule="auto"/>
              <w:ind w:left="110" w:right="273"/>
              <w:rPr>
                <w:sz w:val="24"/>
              </w:rPr>
            </w:pPr>
            <w:r>
              <w:rPr>
                <w:sz w:val="24"/>
              </w:rPr>
              <w:t>Песня: П.И. Чайковский «Осенняя песнь»; Д.Б. Кабалевский,</w:t>
            </w:r>
            <w:r>
              <w:rPr>
                <w:spacing w:val="1"/>
                <w:sz w:val="24"/>
              </w:rPr>
              <w:t xml:space="preserve"> </w:t>
            </w:r>
            <w:r>
              <w:rPr>
                <w:sz w:val="24"/>
              </w:rPr>
              <w:t>стихи</w:t>
            </w:r>
            <w:r>
              <w:rPr>
                <w:spacing w:val="-3"/>
                <w:sz w:val="24"/>
              </w:rPr>
              <w:t xml:space="preserve"> </w:t>
            </w:r>
            <w:r>
              <w:rPr>
                <w:sz w:val="24"/>
              </w:rPr>
              <w:t>В.</w:t>
            </w:r>
            <w:r>
              <w:rPr>
                <w:spacing w:val="-3"/>
                <w:sz w:val="24"/>
              </w:rPr>
              <w:t xml:space="preserve"> </w:t>
            </w:r>
            <w:r>
              <w:rPr>
                <w:sz w:val="24"/>
              </w:rPr>
              <w:t>Викторова</w:t>
            </w:r>
            <w:r>
              <w:rPr>
                <w:spacing w:val="-1"/>
                <w:sz w:val="24"/>
              </w:rPr>
              <w:t xml:space="preserve"> </w:t>
            </w:r>
            <w:r>
              <w:rPr>
                <w:sz w:val="24"/>
              </w:rPr>
              <w:t>«Песня</w:t>
            </w:r>
            <w:r>
              <w:rPr>
                <w:spacing w:val="-3"/>
                <w:sz w:val="24"/>
              </w:rPr>
              <w:t xml:space="preserve"> </w:t>
            </w:r>
            <w:r>
              <w:rPr>
                <w:sz w:val="24"/>
              </w:rPr>
              <w:t>о</w:t>
            </w:r>
            <w:r>
              <w:rPr>
                <w:spacing w:val="-3"/>
                <w:sz w:val="24"/>
              </w:rPr>
              <w:t xml:space="preserve"> </w:t>
            </w:r>
            <w:r>
              <w:rPr>
                <w:sz w:val="24"/>
              </w:rPr>
              <w:t>школе»,</w:t>
            </w:r>
            <w:r>
              <w:rPr>
                <w:spacing w:val="-2"/>
                <w:sz w:val="24"/>
              </w:rPr>
              <w:t xml:space="preserve"> </w:t>
            </w:r>
            <w:r>
              <w:rPr>
                <w:sz w:val="24"/>
              </w:rPr>
              <w:t>А.Д.</w:t>
            </w:r>
            <w:r>
              <w:rPr>
                <w:spacing w:val="-4"/>
                <w:sz w:val="24"/>
              </w:rPr>
              <w:t xml:space="preserve"> </w:t>
            </w:r>
            <w:r>
              <w:rPr>
                <w:sz w:val="24"/>
              </w:rPr>
              <w:t>Филиппенко,</w:t>
            </w:r>
            <w:r>
              <w:rPr>
                <w:spacing w:val="-3"/>
                <w:sz w:val="24"/>
              </w:rPr>
              <w:t xml:space="preserve"> </w:t>
            </w:r>
            <w:r>
              <w:rPr>
                <w:sz w:val="24"/>
              </w:rPr>
              <w:t>стихи</w:t>
            </w:r>
            <w:r>
              <w:rPr>
                <w:spacing w:val="-57"/>
                <w:sz w:val="24"/>
              </w:rPr>
              <w:t xml:space="preserve"> </w:t>
            </w:r>
            <w:r>
              <w:rPr>
                <w:sz w:val="24"/>
              </w:rPr>
              <w:t>Т.И.</w:t>
            </w:r>
            <w:r>
              <w:rPr>
                <w:spacing w:val="-2"/>
                <w:sz w:val="24"/>
              </w:rPr>
              <w:t xml:space="preserve"> </w:t>
            </w:r>
            <w:r>
              <w:rPr>
                <w:sz w:val="24"/>
              </w:rPr>
              <w:t>Волгиной</w:t>
            </w:r>
            <w:r>
              <w:rPr>
                <w:spacing w:val="5"/>
                <w:sz w:val="24"/>
              </w:rPr>
              <w:t xml:space="preserve"> </w:t>
            </w:r>
            <w:r>
              <w:rPr>
                <w:sz w:val="24"/>
              </w:rPr>
              <w:t>«Веселый музыкант»</w:t>
            </w:r>
          </w:p>
        </w:tc>
        <w:tc>
          <w:tcPr>
            <w:tcW w:w="808" w:type="dxa"/>
          </w:tcPr>
          <w:p w:rsidR="005167BF" w:rsidRDefault="00543202">
            <w:pPr>
              <w:pStyle w:val="TableParagraph"/>
              <w:spacing w:line="268" w:lineRule="exact"/>
              <w:ind w:left="110"/>
              <w:rPr>
                <w:sz w:val="24"/>
              </w:rPr>
            </w:pPr>
            <w:r>
              <w:rPr>
                <w:sz w:val="24"/>
              </w:rPr>
              <w:t>1</w:t>
            </w:r>
          </w:p>
        </w:tc>
        <w:tc>
          <w:tcPr>
            <w:tcW w:w="1704" w:type="dxa"/>
          </w:tcPr>
          <w:p w:rsidR="005167BF" w:rsidRDefault="005167BF">
            <w:pPr>
              <w:pStyle w:val="TableParagraph"/>
            </w:pPr>
          </w:p>
        </w:tc>
        <w:tc>
          <w:tcPr>
            <w:tcW w:w="1761" w:type="dxa"/>
          </w:tcPr>
          <w:p w:rsidR="005167BF" w:rsidRDefault="005167BF">
            <w:pPr>
              <w:pStyle w:val="TableParagraph"/>
            </w:pPr>
          </w:p>
        </w:tc>
        <w:tc>
          <w:tcPr>
            <w:tcW w:w="2573" w:type="dxa"/>
          </w:tcPr>
          <w:p w:rsidR="005167BF" w:rsidRDefault="00543202">
            <w:pPr>
              <w:pStyle w:val="TableParagraph"/>
              <w:spacing w:line="276" w:lineRule="auto"/>
              <w:ind w:left="112" w:right="191"/>
              <w:rPr>
                <w:sz w:val="24"/>
              </w:rPr>
            </w:pPr>
            <w:r>
              <w:rPr>
                <w:sz w:val="24"/>
              </w:rPr>
              <w:t>Библиотека ЦОК</w:t>
            </w:r>
            <w:r>
              <w:rPr>
                <w:spacing w:val="1"/>
                <w:sz w:val="24"/>
              </w:rPr>
              <w:t xml:space="preserve"> </w:t>
            </w:r>
            <w:hyperlink r:id="rId457">
              <w:r>
                <w:rPr>
                  <w:color w:val="0462C1"/>
                  <w:sz w:val="24"/>
                  <w:u w:val="single" w:color="0462C1"/>
                </w:rPr>
                <w:t>https://m.edsoo.ru/7f41</w:t>
              </w:r>
            </w:hyperlink>
            <w:r>
              <w:rPr>
                <w:color w:val="0462C1"/>
                <w:spacing w:val="-57"/>
                <w:sz w:val="24"/>
              </w:rPr>
              <w:t xml:space="preserve"> </w:t>
            </w:r>
            <w:hyperlink r:id="rId458">
              <w:r>
                <w:rPr>
                  <w:color w:val="0462C1"/>
                  <w:sz w:val="24"/>
                  <w:u w:val="single" w:color="0462C1"/>
                </w:rPr>
                <w:t>1da6</w:t>
              </w:r>
            </w:hyperlink>
          </w:p>
        </w:tc>
      </w:tr>
      <w:tr w:rsidR="005167BF">
        <w:trPr>
          <w:trHeight w:val="517"/>
        </w:trPr>
        <w:tc>
          <w:tcPr>
            <w:tcW w:w="7578" w:type="dxa"/>
            <w:gridSpan w:val="2"/>
          </w:tcPr>
          <w:p w:rsidR="005167BF" w:rsidRDefault="00543202">
            <w:pPr>
              <w:pStyle w:val="TableParagraph"/>
              <w:spacing w:line="267" w:lineRule="exact"/>
              <w:ind w:left="10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8" w:type="dxa"/>
          </w:tcPr>
          <w:p w:rsidR="005167BF" w:rsidRDefault="00543202">
            <w:pPr>
              <w:pStyle w:val="TableParagraph"/>
              <w:spacing w:line="267" w:lineRule="exact"/>
              <w:ind w:left="110"/>
              <w:rPr>
                <w:sz w:val="24"/>
              </w:rPr>
            </w:pPr>
            <w:r>
              <w:rPr>
                <w:sz w:val="24"/>
              </w:rPr>
              <w:t>2</w:t>
            </w:r>
          </w:p>
        </w:tc>
        <w:tc>
          <w:tcPr>
            <w:tcW w:w="6038" w:type="dxa"/>
            <w:gridSpan w:val="3"/>
          </w:tcPr>
          <w:p w:rsidR="005167BF" w:rsidRDefault="005167BF">
            <w:pPr>
              <w:pStyle w:val="TableParagraph"/>
            </w:pPr>
          </w:p>
        </w:tc>
      </w:tr>
    </w:tbl>
    <w:p w:rsidR="005167BF" w:rsidRDefault="005167BF">
      <w:pPr>
        <w:sectPr w:rsidR="005167BF">
          <w:pgSz w:w="16390" w:h="11910" w:orient="landscape"/>
          <w:pgMar w:top="280" w:right="380" w:bottom="1080" w:left="160" w:header="0" w:footer="887" w:gutter="0"/>
          <w:cols w:space="720"/>
        </w:sect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578"/>
        <w:gridCol w:w="809"/>
        <w:gridCol w:w="1705"/>
        <w:gridCol w:w="1762"/>
        <w:gridCol w:w="2574"/>
      </w:tblGrid>
      <w:tr w:rsidR="005167BF">
        <w:trPr>
          <w:trHeight w:val="517"/>
        </w:trPr>
        <w:tc>
          <w:tcPr>
            <w:tcW w:w="7578" w:type="dxa"/>
          </w:tcPr>
          <w:p w:rsidR="005167BF" w:rsidRDefault="00543202">
            <w:pPr>
              <w:pStyle w:val="TableParagraph"/>
              <w:spacing w:line="267" w:lineRule="exact"/>
              <w:ind w:left="107"/>
              <w:rPr>
                <w:sz w:val="24"/>
              </w:rPr>
            </w:pPr>
            <w:r>
              <w:rPr>
                <w:sz w:val="24"/>
              </w:rPr>
              <w:t>ОБЩЕЕ</w:t>
            </w:r>
            <w:r>
              <w:rPr>
                <w:spacing w:val="-3"/>
                <w:sz w:val="24"/>
              </w:rPr>
              <w:t xml:space="preserve"> </w:t>
            </w:r>
            <w:r>
              <w:rPr>
                <w:sz w:val="24"/>
              </w:rPr>
              <w:t>КОЛИЧЕСТВО</w:t>
            </w:r>
            <w:r>
              <w:rPr>
                <w:spacing w:val="-2"/>
                <w:sz w:val="24"/>
              </w:rPr>
              <w:t xml:space="preserve"> </w:t>
            </w:r>
            <w:r>
              <w:rPr>
                <w:sz w:val="24"/>
              </w:rPr>
              <w:t>ЧАСОВ</w:t>
            </w:r>
            <w:r>
              <w:rPr>
                <w:spacing w:val="-4"/>
                <w:sz w:val="24"/>
              </w:rPr>
              <w:t xml:space="preserve"> </w:t>
            </w:r>
            <w:r>
              <w:rPr>
                <w:sz w:val="24"/>
              </w:rPr>
              <w:t>ПО</w:t>
            </w:r>
            <w:r>
              <w:rPr>
                <w:spacing w:val="-3"/>
                <w:sz w:val="24"/>
              </w:rPr>
              <w:t xml:space="preserve"> </w:t>
            </w:r>
            <w:r>
              <w:rPr>
                <w:sz w:val="24"/>
              </w:rPr>
              <w:t>ПРОГРАММЕ</w:t>
            </w:r>
          </w:p>
        </w:tc>
        <w:tc>
          <w:tcPr>
            <w:tcW w:w="809" w:type="dxa"/>
          </w:tcPr>
          <w:p w:rsidR="005167BF" w:rsidRDefault="00543202">
            <w:pPr>
              <w:pStyle w:val="TableParagraph"/>
              <w:spacing w:line="267" w:lineRule="exact"/>
              <w:ind w:left="110"/>
              <w:rPr>
                <w:sz w:val="24"/>
              </w:rPr>
            </w:pPr>
            <w:r>
              <w:rPr>
                <w:sz w:val="24"/>
              </w:rPr>
              <w:t>33</w:t>
            </w:r>
          </w:p>
        </w:tc>
        <w:tc>
          <w:tcPr>
            <w:tcW w:w="1705" w:type="dxa"/>
          </w:tcPr>
          <w:p w:rsidR="005167BF" w:rsidRDefault="00543202">
            <w:pPr>
              <w:pStyle w:val="TableParagraph"/>
              <w:spacing w:line="267" w:lineRule="exact"/>
              <w:ind w:left="107"/>
              <w:rPr>
                <w:sz w:val="24"/>
              </w:rPr>
            </w:pPr>
            <w:r>
              <w:rPr>
                <w:sz w:val="24"/>
              </w:rPr>
              <w:t>0</w:t>
            </w:r>
          </w:p>
        </w:tc>
        <w:tc>
          <w:tcPr>
            <w:tcW w:w="1762" w:type="dxa"/>
          </w:tcPr>
          <w:p w:rsidR="005167BF" w:rsidRDefault="005167BF">
            <w:pPr>
              <w:pStyle w:val="TableParagraph"/>
            </w:pPr>
          </w:p>
        </w:tc>
        <w:tc>
          <w:tcPr>
            <w:tcW w:w="2574" w:type="dxa"/>
          </w:tcPr>
          <w:p w:rsidR="005167BF" w:rsidRDefault="005167BF">
            <w:pPr>
              <w:pStyle w:val="TableParagraph"/>
            </w:pPr>
          </w:p>
        </w:tc>
      </w:tr>
    </w:tbl>
    <w:p w:rsidR="005167BF" w:rsidRDefault="00543202" w:rsidP="00101F78">
      <w:pPr>
        <w:pStyle w:val="21"/>
        <w:numPr>
          <w:ilvl w:val="1"/>
          <w:numId w:val="83"/>
        </w:numPr>
        <w:tabs>
          <w:tab w:val="left" w:pos="2142"/>
        </w:tabs>
        <w:spacing w:line="272" w:lineRule="exact"/>
        <w:jc w:val="left"/>
      </w:pPr>
      <w:r>
        <w:t>КЛАСС</w:t>
      </w:r>
    </w:p>
    <w:p w:rsidR="005167BF" w:rsidRDefault="005167BF">
      <w:pPr>
        <w:pStyle w:val="a3"/>
        <w:ind w:left="0"/>
        <w:rPr>
          <w:b/>
          <w:sz w:val="20"/>
        </w:rPr>
      </w:pPr>
    </w:p>
    <w:p w:rsidR="005167BF" w:rsidRDefault="005167BF">
      <w:pPr>
        <w:pStyle w:val="a3"/>
        <w:spacing w:before="8"/>
        <w:ind w:left="0"/>
        <w:rPr>
          <w:b/>
          <w:sz w:val="28"/>
        </w:r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68"/>
        <w:gridCol w:w="4644"/>
        <w:gridCol w:w="1536"/>
        <w:gridCol w:w="1840"/>
        <w:gridCol w:w="1908"/>
        <w:gridCol w:w="2825"/>
      </w:tblGrid>
      <w:tr w:rsidR="005167BF">
        <w:trPr>
          <w:trHeight w:val="362"/>
        </w:trPr>
        <w:tc>
          <w:tcPr>
            <w:tcW w:w="1068" w:type="dxa"/>
            <w:vMerge w:val="restart"/>
          </w:tcPr>
          <w:p w:rsidR="005167BF" w:rsidRDefault="005167BF">
            <w:pPr>
              <w:pStyle w:val="TableParagraph"/>
              <w:rPr>
                <w:b/>
                <w:sz w:val="26"/>
              </w:rPr>
            </w:pPr>
          </w:p>
          <w:p w:rsidR="005167BF" w:rsidRDefault="00543202">
            <w:pPr>
              <w:pStyle w:val="TableParagraph"/>
              <w:spacing w:before="222"/>
              <w:ind w:left="235"/>
              <w:rPr>
                <w:b/>
                <w:sz w:val="24"/>
              </w:rPr>
            </w:pPr>
            <w:r>
              <w:rPr>
                <w:b/>
                <w:sz w:val="24"/>
              </w:rPr>
              <w:t>№</w:t>
            </w:r>
            <w:r>
              <w:rPr>
                <w:b/>
                <w:spacing w:val="-2"/>
                <w:sz w:val="24"/>
              </w:rPr>
              <w:t xml:space="preserve"> </w:t>
            </w:r>
            <w:r>
              <w:rPr>
                <w:b/>
                <w:sz w:val="24"/>
              </w:rPr>
              <w:t>п/п</w:t>
            </w:r>
          </w:p>
        </w:tc>
        <w:tc>
          <w:tcPr>
            <w:tcW w:w="4644" w:type="dxa"/>
            <w:vMerge w:val="restart"/>
          </w:tcPr>
          <w:p w:rsidR="005167BF" w:rsidRDefault="005167BF">
            <w:pPr>
              <w:pStyle w:val="TableParagraph"/>
              <w:spacing w:before="6"/>
              <w:rPr>
                <w:b/>
                <w:sz w:val="31"/>
              </w:rPr>
            </w:pPr>
          </w:p>
          <w:p w:rsidR="005167BF" w:rsidRDefault="00543202">
            <w:pPr>
              <w:pStyle w:val="TableParagraph"/>
              <w:spacing w:line="276" w:lineRule="auto"/>
              <w:ind w:left="235" w:right="1109"/>
              <w:rPr>
                <w:b/>
                <w:sz w:val="24"/>
              </w:rPr>
            </w:pPr>
            <w:r>
              <w:rPr>
                <w:b/>
                <w:sz w:val="24"/>
              </w:rPr>
              <w:t>Наименование разделов и тем</w:t>
            </w:r>
            <w:r>
              <w:rPr>
                <w:b/>
                <w:spacing w:val="-57"/>
                <w:sz w:val="24"/>
              </w:rPr>
              <w:t xml:space="preserve"> </w:t>
            </w:r>
            <w:r>
              <w:rPr>
                <w:b/>
                <w:sz w:val="24"/>
              </w:rPr>
              <w:t>программы</w:t>
            </w:r>
          </w:p>
        </w:tc>
        <w:tc>
          <w:tcPr>
            <w:tcW w:w="5284" w:type="dxa"/>
            <w:gridSpan w:val="3"/>
          </w:tcPr>
          <w:p w:rsidR="005167BF" w:rsidRDefault="00543202">
            <w:pPr>
              <w:pStyle w:val="TableParagraph"/>
              <w:spacing w:before="46"/>
              <w:ind w:left="101"/>
              <w:rPr>
                <w:b/>
                <w:sz w:val="24"/>
              </w:rPr>
            </w:pPr>
            <w:r>
              <w:rPr>
                <w:b/>
                <w:sz w:val="24"/>
              </w:rPr>
              <w:t>Количество</w:t>
            </w:r>
            <w:r>
              <w:rPr>
                <w:b/>
                <w:spacing w:val="-4"/>
                <w:sz w:val="24"/>
              </w:rPr>
              <w:t xml:space="preserve"> </w:t>
            </w:r>
            <w:r>
              <w:rPr>
                <w:b/>
                <w:sz w:val="24"/>
              </w:rPr>
              <w:t>часов</w:t>
            </w:r>
          </w:p>
        </w:tc>
        <w:tc>
          <w:tcPr>
            <w:tcW w:w="2825" w:type="dxa"/>
            <w:vMerge w:val="restart"/>
          </w:tcPr>
          <w:p w:rsidR="005167BF" w:rsidRDefault="00543202">
            <w:pPr>
              <w:pStyle w:val="TableParagraph"/>
              <w:spacing w:before="46" w:line="276" w:lineRule="auto"/>
              <w:ind w:left="240" w:right="682"/>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5167BF">
        <w:trPr>
          <w:trHeight w:val="1264"/>
        </w:trPr>
        <w:tc>
          <w:tcPr>
            <w:tcW w:w="1068" w:type="dxa"/>
            <w:vMerge/>
            <w:tcBorders>
              <w:top w:val="nil"/>
            </w:tcBorders>
          </w:tcPr>
          <w:p w:rsidR="005167BF" w:rsidRDefault="005167BF">
            <w:pPr>
              <w:rPr>
                <w:sz w:val="2"/>
                <w:szCs w:val="2"/>
              </w:rPr>
            </w:pPr>
          </w:p>
        </w:tc>
        <w:tc>
          <w:tcPr>
            <w:tcW w:w="4644" w:type="dxa"/>
            <w:vMerge/>
            <w:tcBorders>
              <w:top w:val="nil"/>
            </w:tcBorders>
          </w:tcPr>
          <w:p w:rsidR="005167BF" w:rsidRDefault="005167BF">
            <w:pPr>
              <w:rPr>
                <w:sz w:val="2"/>
                <w:szCs w:val="2"/>
              </w:rPr>
            </w:pPr>
          </w:p>
        </w:tc>
        <w:tc>
          <w:tcPr>
            <w:tcW w:w="1536" w:type="dxa"/>
          </w:tcPr>
          <w:p w:rsidR="005167BF" w:rsidRDefault="005167BF">
            <w:pPr>
              <w:pStyle w:val="TableParagraph"/>
              <w:spacing w:before="5"/>
              <w:rPr>
                <w:b/>
                <w:sz w:val="29"/>
              </w:rPr>
            </w:pPr>
          </w:p>
          <w:p w:rsidR="005167BF" w:rsidRDefault="00543202">
            <w:pPr>
              <w:pStyle w:val="TableParagraph"/>
              <w:ind w:left="236"/>
              <w:rPr>
                <w:b/>
                <w:sz w:val="24"/>
              </w:rPr>
            </w:pPr>
            <w:r>
              <w:rPr>
                <w:b/>
                <w:sz w:val="24"/>
              </w:rPr>
              <w:t>Всего</w:t>
            </w:r>
          </w:p>
        </w:tc>
        <w:tc>
          <w:tcPr>
            <w:tcW w:w="1840" w:type="dxa"/>
          </w:tcPr>
          <w:p w:rsidR="005167BF" w:rsidRDefault="00543202">
            <w:pPr>
              <w:pStyle w:val="TableParagraph"/>
              <w:spacing w:before="180" w:line="276" w:lineRule="auto"/>
              <w:ind w:left="236" w:right="81"/>
              <w:rPr>
                <w:b/>
                <w:sz w:val="24"/>
              </w:rPr>
            </w:pPr>
            <w:r>
              <w:rPr>
                <w:b/>
                <w:sz w:val="24"/>
              </w:rPr>
              <w:t>Контрольные</w:t>
            </w:r>
            <w:r>
              <w:rPr>
                <w:b/>
                <w:spacing w:val="-57"/>
                <w:sz w:val="24"/>
              </w:rPr>
              <w:t xml:space="preserve"> </w:t>
            </w:r>
            <w:r>
              <w:rPr>
                <w:b/>
                <w:sz w:val="24"/>
              </w:rPr>
              <w:t>работы</w:t>
            </w:r>
          </w:p>
        </w:tc>
        <w:tc>
          <w:tcPr>
            <w:tcW w:w="1908" w:type="dxa"/>
          </w:tcPr>
          <w:p w:rsidR="005167BF" w:rsidRDefault="00543202">
            <w:pPr>
              <w:pStyle w:val="TableParagraph"/>
              <w:spacing w:before="180" w:line="276" w:lineRule="auto"/>
              <w:ind w:left="237" w:right="79"/>
              <w:rPr>
                <w:b/>
                <w:sz w:val="24"/>
              </w:rPr>
            </w:pPr>
            <w:r>
              <w:rPr>
                <w:b/>
                <w:sz w:val="24"/>
              </w:rPr>
              <w:t>Практические</w:t>
            </w:r>
            <w:r>
              <w:rPr>
                <w:b/>
                <w:spacing w:val="-57"/>
                <w:sz w:val="24"/>
              </w:rPr>
              <w:t xml:space="preserve"> </w:t>
            </w:r>
            <w:r>
              <w:rPr>
                <w:b/>
                <w:sz w:val="24"/>
              </w:rPr>
              <w:t>работы</w:t>
            </w:r>
          </w:p>
        </w:tc>
        <w:tc>
          <w:tcPr>
            <w:tcW w:w="2825" w:type="dxa"/>
            <w:vMerge/>
            <w:tcBorders>
              <w:top w:val="nil"/>
            </w:tcBorders>
          </w:tcPr>
          <w:p w:rsidR="005167BF" w:rsidRDefault="005167BF">
            <w:pPr>
              <w:rPr>
                <w:sz w:val="2"/>
                <w:szCs w:val="2"/>
              </w:rPr>
            </w:pPr>
          </w:p>
        </w:tc>
      </w:tr>
      <w:tr w:rsidR="005167BF">
        <w:trPr>
          <w:trHeight w:val="362"/>
        </w:trPr>
        <w:tc>
          <w:tcPr>
            <w:tcW w:w="13821" w:type="dxa"/>
            <w:gridSpan w:val="6"/>
          </w:tcPr>
          <w:p w:rsidR="005167BF" w:rsidRDefault="00543202">
            <w:pPr>
              <w:pStyle w:val="TableParagraph"/>
              <w:spacing w:before="46"/>
              <w:ind w:left="235"/>
              <w:rPr>
                <w:b/>
                <w:sz w:val="24"/>
              </w:rPr>
            </w:pPr>
            <w:r>
              <w:rPr>
                <w:b/>
                <w:sz w:val="24"/>
              </w:rPr>
              <w:t>ИНВАРИАНТНАЯ</w:t>
            </w:r>
            <w:r>
              <w:rPr>
                <w:b/>
                <w:spacing w:val="-3"/>
                <w:sz w:val="24"/>
              </w:rPr>
              <w:t xml:space="preserve"> </w:t>
            </w:r>
            <w:r>
              <w:rPr>
                <w:b/>
                <w:sz w:val="24"/>
              </w:rPr>
              <w:t>ЧАСТЬ</w:t>
            </w:r>
          </w:p>
        </w:tc>
      </w:tr>
      <w:tr w:rsidR="005167BF">
        <w:trPr>
          <w:trHeight w:val="362"/>
        </w:trPr>
        <w:tc>
          <w:tcPr>
            <w:tcW w:w="13821" w:type="dxa"/>
            <w:gridSpan w:val="6"/>
          </w:tcPr>
          <w:p w:rsidR="005167BF" w:rsidRDefault="00543202">
            <w:pPr>
              <w:pStyle w:val="TableParagraph"/>
              <w:spacing w:before="46"/>
              <w:ind w:left="235"/>
              <w:rPr>
                <w:b/>
                <w:sz w:val="24"/>
              </w:rPr>
            </w:pPr>
            <w:r>
              <w:rPr>
                <w:b/>
                <w:sz w:val="24"/>
              </w:rPr>
              <w:t>Раздел</w:t>
            </w:r>
            <w:r>
              <w:rPr>
                <w:b/>
                <w:spacing w:val="-3"/>
                <w:sz w:val="24"/>
              </w:rPr>
              <w:t xml:space="preserve"> </w:t>
            </w:r>
            <w:r>
              <w:rPr>
                <w:b/>
                <w:sz w:val="24"/>
              </w:rPr>
              <w:t>1.</w:t>
            </w:r>
            <w:r>
              <w:rPr>
                <w:b/>
                <w:spacing w:val="-1"/>
                <w:sz w:val="24"/>
              </w:rPr>
              <w:t xml:space="preserve"> </w:t>
            </w:r>
            <w:r>
              <w:rPr>
                <w:b/>
                <w:sz w:val="24"/>
              </w:rPr>
              <w:t>Народная</w:t>
            </w:r>
            <w:r>
              <w:rPr>
                <w:b/>
                <w:spacing w:val="-1"/>
                <w:sz w:val="24"/>
              </w:rPr>
              <w:t xml:space="preserve"> </w:t>
            </w:r>
            <w:r>
              <w:rPr>
                <w:b/>
                <w:sz w:val="24"/>
              </w:rPr>
              <w:t>музыка</w:t>
            </w:r>
            <w:r>
              <w:rPr>
                <w:b/>
                <w:spacing w:val="-1"/>
                <w:sz w:val="24"/>
              </w:rPr>
              <w:t xml:space="preserve"> </w:t>
            </w:r>
            <w:r>
              <w:rPr>
                <w:b/>
                <w:sz w:val="24"/>
              </w:rPr>
              <w:t>России</w:t>
            </w:r>
          </w:p>
        </w:tc>
      </w:tr>
      <w:tr w:rsidR="005167BF">
        <w:trPr>
          <w:trHeight w:val="1314"/>
        </w:trPr>
        <w:tc>
          <w:tcPr>
            <w:tcW w:w="1068" w:type="dxa"/>
          </w:tcPr>
          <w:p w:rsidR="005167BF" w:rsidRDefault="005167BF">
            <w:pPr>
              <w:pStyle w:val="TableParagraph"/>
              <w:rPr>
                <w:b/>
                <w:sz w:val="26"/>
              </w:rPr>
            </w:pPr>
          </w:p>
          <w:p w:rsidR="005167BF" w:rsidRDefault="00543202">
            <w:pPr>
              <w:pStyle w:val="TableParagraph"/>
              <w:spacing w:before="217"/>
              <w:ind w:left="100"/>
              <w:rPr>
                <w:sz w:val="24"/>
              </w:rPr>
            </w:pPr>
            <w:r>
              <w:rPr>
                <w:sz w:val="24"/>
              </w:rPr>
              <w:t>1.1</w:t>
            </w:r>
          </w:p>
        </w:tc>
        <w:tc>
          <w:tcPr>
            <w:tcW w:w="4644" w:type="dxa"/>
          </w:tcPr>
          <w:p w:rsidR="005167BF" w:rsidRDefault="00543202">
            <w:pPr>
              <w:pStyle w:val="TableParagraph"/>
              <w:spacing w:before="41" w:line="276" w:lineRule="auto"/>
              <w:ind w:left="235" w:right="131"/>
              <w:rPr>
                <w:sz w:val="24"/>
              </w:rPr>
            </w:pPr>
            <w:r>
              <w:rPr>
                <w:sz w:val="24"/>
              </w:rPr>
              <w:t>Край, в котором ты живѐшь: русские</w:t>
            </w:r>
            <w:r>
              <w:rPr>
                <w:spacing w:val="1"/>
                <w:sz w:val="24"/>
              </w:rPr>
              <w:t xml:space="preserve"> </w:t>
            </w:r>
            <w:r>
              <w:rPr>
                <w:sz w:val="24"/>
              </w:rPr>
              <w:t>народные</w:t>
            </w:r>
            <w:r>
              <w:rPr>
                <w:spacing w:val="-6"/>
                <w:sz w:val="24"/>
              </w:rPr>
              <w:t xml:space="preserve"> </w:t>
            </w:r>
            <w:r>
              <w:rPr>
                <w:sz w:val="24"/>
              </w:rPr>
              <w:t>песни «Во</w:t>
            </w:r>
            <w:r>
              <w:rPr>
                <w:spacing w:val="-4"/>
                <w:sz w:val="24"/>
              </w:rPr>
              <w:t xml:space="preserve"> </w:t>
            </w:r>
            <w:r>
              <w:rPr>
                <w:sz w:val="24"/>
              </w:rPr>
              <w:t>поле</w:t>
            </w:r>
            <w:r>
              <w:rPr>
                <w:spacing w:val="-4"/>
                <w:sz w:val="24"/>
              </w:rPr>
              <w:t xml:space="preserve"> </w:t>
            </w:r>
            <w:r>
              <w:rPr>
                <w:sz w:val="24"/>
              </w:rPr>
              <w:t>береза</w:t>
            </w:r>
            <w:r>
              <w:rPr>
                <w:spacing w:val="-5"/>
                <w:sz w:val="24"/>
              </w:rPr>
              <w:t xml:space="preserve"> </w:t>
            </w:r>
            <w:r>
              <w:rPr>
                <w:sz w:val="24"/>
              </w:rPr>
              <w:t>стояла»,</w:t>
            </w:r>
          </w:p>
          <w:p w:rsidR="005167BF" w:rsidRDefault="00543202">
            <w:pPr>
              <w:pStyle w:val="TableParagraph"/>
              <w:spacing w:before="1"/>
              <w:ind w:left="235"/>
              <w:rPr>
                <w:sz w:val="24"/>
              </w:rPr>
            </w:pPr>
            <w:r>
              <w:rPr>
                <w:sz w:val="24"/>
              </w:rPr>
              <w:t>«Уж</w:t>
            </w:r>
            <w:r>
              <w:rPr>
                <w:spacing w:val="-3"/>
                <w:sz w:val="24"/>
              </w:rPr>
              <w:t xml:space="preserve"> </w:t>
            </w:r>
            <w:r>
              <w:rPr>
                <w:sz w:val="24"/>
              </w:rPr>
              <w:t>как</w:t>
            </w:r>
            <w:r>
              <w:rPr>
                <w:spacing w:val="-3"/>
                <w:sz w:val="24"/>
              </w:rPr>
              <w:t xml:space="preserve"> </w:t>
            </w:r>
            <w:r>
              <w:rPr>
                <w:sz w:val="24"/>
              </w:rPr>
              <w:t>по</w:t>
            </w:r>
            <w:r>
              <w:rPr>
                <w:spacing w:val="-3"/>
                <w:sz w:val="24"/>
              </w:rPr>
              <w:t xml:space="preserve"> </w:t>
            </w:r>
            <w:r>
              <w:rPr>
                <w:sz w:val="24"/>
              </w:rPr>
              <w:t>мосту,</w:t>
            </w:r>
            <w:r>
              <w:rPr>
                <w:spacing w:val="-1"/>
                <w:sz w:val="24"/>
              </w:rPr>
              <w:t xml:space="preserve"> </w:t>
            </w:r>
            <w:r>
              <w:rPr>
                <w:sz w:val="24"/>
              </w:rPr>
              <w:t>мосточку»;</w:t>
            </w:r>
          </w:p>
          <w:p w:rsidR="005167BF" w:rsidRDefault="00543202">
            <w:pPr>
              <w:pStyle w:val="TableParagraph"/>
              <w:spacing w:before="41"/>
              <w:ind w:left="235"/>
              <w:rPr>
                <w:sz w:val="24"/>
              </w:rPr>
            </w:pPr>
            <w:r>
              <w:rPr>
                <w:sz w:val="24"/>
              </w:rPr>
              <w:t>В.Я.Шаинский</w:t>
            </w:r>
            <w:r>
              <w:rPr>
                <w:spacing w:val="-1"/>
                <w:sz w:val="24"/>
              </w:rPr>
              <w:t xml:space="preserve"> </w:t>
            </w:r>
            <w:r>
              <w:rPr>
                <w:sz w:val="24"/>
              </w:rPr>
              <w:t>«Вместе</w:t>
            </w:r>
            <w:r>
              <w:rPr>
                <w:spacing w:val="-2"/>
                <w:sz w:val="24"/>
              </w:rPr>
              <w:t xml:space="preserve"> </w:t>
            </w:r>
            <w:r>
              <w:rPr>
                <w:sz w:val="24"/>
              </w:rPr>
              <w:t>весело</w:t>
            </w:r>
            <w:r>
              <w:rPr>
                <w:spacing w:val="-4"/>
                <w:sz w:val="24"/>
              </w:rPr>
              <w:t xml:space="preserve"> </w:t>
            </w:r>
            <w:r>
              <w:rPr>
                <w:sz w:val="24"/>
              </w:rPr>
              <w:t>шагать»</w:t>
            </w:r>
          </w:p>
        </w:tc>
        <w:tc>
          <w:tcPr>
            <w:tcW w:w="1536" w:type="dxa"/>
          </w:tcPr>
          <w:p w:rsidR="005167BF" w:rsidRDefault="005167BF">
            <w:pPr>
              <w:pStyle w:val="TableParagraph"/>
              <w:rPr>
                <w:b/>
                <w:sz w:val="26"/>
              </w:rPr>
            </w:pPr>
          </w:p>
          <w:p w:rsidR="005167BF" w:rsidRDefault="00543202">
            <w:pPr>
              <w:pStyle w:val="TableParagraph"/>
              <w:spacing w:before="217"/>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167BF">
            <w:pPr>
              <w:pStyle w:val="TableParagraph"/>
              <w:spacing w:before="4"/>
              <w:rPr>
                <w:b/>
                <w:sz w:val="32"/>
              </w:rPr>
            </w:pPr>
          </w:p>
          <w:p w:rsidR="005167BF" w:rsidRDefault="00543202">
            <w:pPr>
              <w:pStyle w:val="TableParagraph"/>
              <w:ind w:left="240"/>
              <w:rPr>
                <w:sz w:val="24"/>
              </w:rPr>
            </w:pPr>
            <w:r>
              <w:rPr>
                <w:sz w:val="24"/>
              </w:rPr>
              <w:t>Библиотека</w:t>
            </w:r>
            <w:r>
              <w:rPr>
                <w:spacing w:val="-2"/>
                <w:sz w:val="24"/>
              </w:rPr>
              <w:t xml:space="preserve"> </w:t>
            </w:r>
            <w:r>
              <w:rPr>
                <w:sz w:val="24"/>
              </w:rPr>
              <w:t>ЦОК</w:t>
            </w:r>
          </w:p>
          <w:p w:rsidR="005167BF" w:rsidRDefault="00EC1592">
            <w:pPr>
              <w:pStyle w:val="TableParagraph"/>
              <w:spacing w:before="40"/>
              <w:ind w:left="240"/>
            </w:pPr>
            <w:hyperlink r:id="rId459">
              <w:r w:rsidR="00543202">
                <w:rPr>
                  <w:color w:val="0000FF"/>
                  <w:u w:val="single" w:color="0000FF"/>
                </w:rPr>
                <w:t>https://m.edsoo.ru/f5e9668a</w:t>
              </w:r>
            </w:hyperlink>
          </w:p>
        </w:tc>
      </w:tr>
      <w:tr w:rsidR="005167BF">
        <w:trPr>
          <w:trHeight w:val="679"/>
        </w:trPr>
        <w:tc>
          <w:tcPr>
            <w:tcW w:w="1068" w:type="dxa"/>
          </w:tcPr>
          <w:p w:rsidR="005167BF" w:rsidRDefault="00543202">
            <w:pPr>
              <w:pStyle w:val="TableParagraph"/>
              <w:spacing w:before="199"/>
              <w:ind w:left="100"/>
              <w:rPr>
                <w:sz w:val="24"/>
              </w:rPr>
            </w:pPr>
            <w:r>
              <w:rPr>
                <w:sz w:val="24"/>
              </w:rPr>
              <w:t>1.2</w:t>
            </w:r>
          </w:p>
        </w:tc>
        <w:tc>
          <w:tcPr>
            <w:tcW w:w="4644" w:type="dxa"/>
          </w:tcPr>
          <w:p w:rsidR="005167BF" w:rsidRDefault="00543202">
            <w:pPr>
              <w:pStyle w:val="TableParagraph"/>
              <w:spacing w:before="7" w:line="310" w:lineRule="atLeast"/>
              <w:ind w:left="235" w:right="531"/>
              <w:rPr>
                <w:sz w:val="24"/>
              </w:rPr>
            </w:pPr>
            <w:r>
              <w:rPr>
                <w:sz w:val="24"/>
              </w:rPr>
              <w:t>Русский</w:t>
            </w:r>
            <w:r>
              <w:rPr>
                <w:spacing w:val="-5"/>
                <w:sz w:val="24"/>
              </w:rPr>
              <w:t xml:space="preserve"> </w:t>
            </w:r>
            <w:r>
              <w:rPr>
                <w:sz w:val="24"/>
              </w:rPr>
              <w:t>фольклор:</w:t>
            </w:r>
            <w:r>
              <w:rPr>
                <w:spacing w:val="-4"/>
                <w:sz w:val="24"/>
              </w:rPr>
              <w:t xml:space="preserve"> </w:t>
            </w:r>
            <w:r>
              <w:rPr>
                <w:sz w:val="24"/>
              </w:rPr>
              <w:t>русские</w:t>
            </w:r>
            <w:r>
              <w:rPr>
                <w:spacing w:val="-4"/>
                <w:sz w:val="24"/>
              </w:rPr>
              <w:t xml:space="preserve"> </w:t>
            </w:r>
            <w:r>
              <w:rPr>
                <w:sz w:val="24"/>
              </w:rPr>
              <w:t>народные</w:t>
            </w:r>
            <w:r>
              <w:rPr>
                <w:spacing w:val="-57"/>
                <w:sz w:val="24"/>
              </w:rPr>
              <w:t xml:space="preserve"> </w:t>
            </w:r>
            <w:r>
              <w:rPr>
                <w:sz w:val="24"/>
              </w:rPr>
              <w:t>песни</w:t>
            </w:r>
            <w:r>
              <w:rPr>
                <w:spacing w:val="2"/>
                <w:sz w:val="24"/>
              </w:rPr>
              <w:t xml:space="preserve"> </w:t>
            </w:r>
            <w:r>
              <w:rPr>
                <w:sz w:val="24"/>
              </w:rPr>
              <w:t>«Из-под</w:t>
            </w:r>
            <w:r>
              <w:rPr>
                <w:spacing w:val="-1"/>
                <w:sz w:val="24"/>
              </w:rPr>
              <w:t xml:space="preserve"> </w:t>
            </w:r>
            <w:r>
              <w:rPr>
                <w:sz w:val="24"/>
              </w:rPr>
              <w:t>дуба,</w:t>
            </w:r>
            <w:r>
              <w:rPr>
                <w:spacing w:val="-1"/>
                <w:sz w:val="24"/>
              </w:rPr>
              <w:t xml:space="preserve"> </w:t>
            </w:r>
            <w:r>
              <w:rPr>
                <w:sz w:val="24"/>
              </w:rPr>
              <w:t>из-под</w:t>
            </w:r>
            <w:r>
              <w:rPr>
                <w:spacing w:val="-1"/>
                <w:sz w:val="24"/>
              </w:rPr>
              <w:t xml:space="preserve"> </w:t>
            </w:r>
            <w:r>
              <w:rPr>
                <w:sz w:val="24"/>
              </w:rPr>
              <w:t>вяза»</w:t>
            </w:r>
          </w:p>
        </w:tc>
        <w:tc>
          <w:tcPr>
            <w:tcW w:w="1536" w:type="dxa"/>
          </w:tcPr>
          <w:p w:rsidR="005167BF" w:rsidRDefault="00543202">
            <w:pPr>
              <w:pStyle w:val="TableParagraph"/>
              <w:spacing w:before="199"/>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167BF">
            <w:pPr>
              <w:pStyle w:val="TableParagraph"/>
            </w:pPr>
          </w:p>
        </w:tc>
      </w:tr>
      <w:tr w:rsidR="005167BF">
        <w:trPr>
          <w:trHeight w:val="998"/>
        </w:trPr>
        <w:tc>
          <w:tcPr>
            <w:tcW w:w="1068" w:type="dxa"/>
          </w:tcPr>
          <w:p w:rsidR="005167BF" w:rsidRDefault="005167BF">
            <w:pPr>
              <w:pStyle w:val="TableParagraph"/>
              <w:spacing w:before="1"/>
              <w:rPr>
                <w:b/>
                <w:sz w:val="31"/>
              </w:rPr>
            </w:pPr>
          </w:p>
          <w:p w:rsidR="005167BF" w:rsidRDefault="00543202">
            <w:pPr>
              <w:pStyle w:val="TableParagraph"/>
              <w:ind w:left="100"/>
              <w:rPr>
                <w:sz w:val="24"/>
              </w:rPr>
            </w:pPr>
            <w:r>
              <w:rPr>
                <w:sz w:val="24"/>
              </w:rPr>
              <w:t>1.3</w:t>
            </w:r>
          </w:p>
        </w:tc>
        <w:tc>
          <w:tcPr>
            <w:tcW w:w="4644" w:type="dxa"/>
          </w:tcPr>
          <w:p w:rsidR="005167BF" w:rsidRDefault="00543202">
            <w:pPr>
              <w:pStyle w:val="TableParagraph"/>
              <w:spacing w:before="41" w:line="276" w:lineRule="auto"/>
              <w:ind w:left="235" w:right="380"/>
              <w:rPr>
                <w:sz w:val="24"/>
              </w:rPr>
            </w:pPr>
            <w:r>
              <w:rPr>
                <w:sz w:val="24"/>
              </w:rPr>
              <w:t>Русские народные музыкальные</w:t>
            </w:r>
            <w:r>
              <w:rPr>
                <w:spacing w:val="1"/>
                <w:sz w:val="24"/>
              </w:rPr>
              <w:t xml:space="preserve"> </w:t>
            </w:r>
            <w:r>
              <w:rPr>
                <w:sz w:val="24"/>
              </w:rPr>
              <w:t>инструменты:</w:t>
            </w:r>
            <w:r>
              <w:rPr>
                <w:spacing w:val="-5"/>
                <w:sz w:val="24"/>
              </w:rPr>
              <w:t xml:space="preserve"> </w:t>
            </w:r>
            <w:r>
              <w:rPr>
                <w:sz w:val="24"/>
              </w:rPr>
              <w:t>Русские</w:t>
            </w:r>
            <w:r>
              <w:rPr>
                <w:spacing w:val="-3"/>
                <w:sz w:val="24"/>
              </w:rPr>
              <w:t xml:space="preserve"> </w:t>
            </w:r>
            <w:r>
              <w:rPr>
                <w:sz w:val="24"/>
              </w:rPr>
              <w:t>народные</w:t>
            </w:r>
            <w:r>
              <w:rPr>
                <w:spacing w:val="-6"/>
                <w:sz w:val="24"/>
              </w:rPr>
              <w:t xml:space="preserve"> </w:t>
            </w:r>
            <w:r>
              <w:rPr>
                <w:sz w:val="24"/>
              </w:rPr>
              <w:t>песни</w:t>
            </w:r>
          </w:p>
          <w:p w:rsidR="005167BF" w:rsidRDefault="00543202">
            <w:pPr>
              <w:pStyle w:val="TableParagraph"/>
              <w:spacing w:before="1"/>
              <w:ind w:left="235"/>
              <w:rPr>
                <w:sz w:val="24"/>
              </w:rPr>
            </w:pPr>
            <w:r>
              <w:rPr>
                <w:sz w:val="24"/>
              </w:rPr>
              <w:t>«Светит</w:t>
            </w:r>
            <w:r>
              <w:rPr>
                <w:spacing w:val="-3"/>
                <w:sz w:val="24"/>
              </w:rPr>
              <w:t xml:space="preserve"> </w:t>
            </w:r>
            <w:r>
              <w:rPr>
                <w:sz w:val="24"/>
              </w:rPr>
              <w:t>месяц»;</w:t>
            </w:r>
            <w:r>
              <w:rPr>
                <w:spacing w:val="4"/>
                <w:sz w:val="24"/>
              </w:rPr>
              <w:t xml:space="preserve"> </w:t>
            </w:r>
            <w:r>
              <w:rPr>
                <w:sz w:val="24"/>
              </w:rPr>
              <w:t>«Ах</w:t>
            </w:r>
            <w:r>
              <w:rPr>
                <w:spacing w:val="-2"/>
                <w:sz w:val="24"/>
              </w:rPr>
              <w:t xml:space="preserve"> </w:t>
            </w:r>
            <w:r>
              <w:rPr>
                <w:sz w:val="24"/>
              </w:rPr>
              <w:t>вы,</w:t>
            </w:r>
            <w:r>
              <w:rPr>
                <w:spacing w:val="-3"/>
                <w:sz w:val="24"/>
              </w:rPr>
              <w:t xml:space="preserve"> </w:t>
            </w:r>
            <w:r>
              <w:rPr>
                <w:sz w:val="24"/>
              </w:rPr>
              <w:t>сени,</w:t>
            </w:r>
            <w:r>
              <w:rPr>
                <w:spacing w:val="-3"/>
                <w:sz w:val="24"/>
              </w:rPr>
              <w:t xml:space="preserve"> </w:t>
            </w:r>
            <w:r>
              <w:rPr>
                <w:sz w:val="24"/>
              </w:rPr>
              <w:t>мои</w:t>
            </w:r>
            <w:r>
              <w:rPr>
                <w:spacing w:val="-3"/>
                <w:sz w:val="24"/>
              </w:rPr>
              <w:t xml:space="preserve"> </w:t>
            </w:r>
            <w:r>
              <w:rPr>
                <w:sz w:val="24"/>
              </w:rPr>
              <w:t>сени»</w:t>
            </w:r>
          </w:p>
        </w:tc>
        <w:tc>
          <w:tcPr>
            <w:tcW w:w="1536" w:type="dxa"/>
          </w:tcPr>
          <w:p w:rsidR="005167BF" w:rsidRDefault="005167BF">
            <w:pPr>
              <w:pStyle w:val="TableParagraph"/>
              <w:spacing w:before="1"/>
              <w:rPr>
                <w:b/>
                <w:sz w:val="31"/>
              </w:rPr>
            </w:pPr>
          </w:p>
          <w:p w:rsidR="005167BF" w:rsidRDefault="00543202">
            <w:pPr>
              <w:pStyle w:val="TableParagraph"/>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43202">
            <w:pPr>
              <w:pStyle w:val="TableParagraph"/>
              <w:spacing w:before="214"/>
              <w:ind w:left="240"/>
              <w:rPr>
                <w:sz w:val="24"/>
              </w:rPr>
            </w:pPr>
            <w:r>
              <w:rPr>
                <w:sz w:val="24"/>
              </w:rPr>
              <w:t>Библиотека</w:t>
            </w:r>
            <w:r>
              <w:rPr>
                <w:spacing w:val="-2"/>
                <w:sz w:val="24"/>
              </w:rPr>
              <w:t xml:space="preserve"> </w:t>
            </w:r>
            <w:r>
              <w:rPr>
                <w:sz w:val="24"/>
              </w:rPr>
              <w:t>ЦОК</w:t>
            </w:r>
          </w:p>
          <w:p w:rsidR="005167BF" w:rsidRDefault="00EC1592">
            <w:pPr>
              <w:pStyle w:val="TableParagraph"/>
              <w:spacing w:before="40"/>
              <w:ind w:left="240"/>
            </w:pPr>
            <w:hyperlink r:id="rId460">
              <w:r w:rsidR="00543202">
                <w:rPr>
                  <w:color w:val="0000FF"/>
                  <w:u w:val="single" w:color="0000FF"/>
                </w:rPr>
                <w:t>https://m.edsoo.ru/f5e92d78</w:t>
              </w:r>
            </w:hyperlink>
          </w:p>
        </w:tc>
      </w:tr>
      <w:tr w:rsidR="005167BF">
        <w:trPr>
          <w:trHeight w:val="2266"/>
        </w:trPr>
        <w:tc>
          <w:tcPr>
            <w:tcW w:w="1068"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2"/>
              <w:rPr>
                <w:b/>
                <w:sz w:val="34"/>
              </w:rPr>
            </w:pPr>
          </w:p>
          <w:p w:rsidR="005167BF" w:rsidRDefault="00543202">
            <w:pPr>
              <w:pStyle w:val="TableParagraph"/>
              <w:ind w:left="100"/>
              <w:rPr>
                <w:sz w:val="24"/>
              </w:rPr>
            </w:pPr>
            <w:r>
              <w:rPr>
                <w:sz w:val="24"/>
              </w:rPr>
              <w:t>1.4</w:t>
            </w:r>
          </w:p>
        </w:tc>
        <w:tc>
          <w:tcPr>
            <w:tcW w:w="4644" w:type="dxa"/>
          </w:tcPr>
          <w:p w:rsidR="005167BF" w:rsidRDefault="00543202">
            <w:pPr>
              <w:pStyle w:val="TableParagraph"/>
              <w:spacing w:before="41" w:line="276" w:lineRule="auto"/>
              <w:ind w:left="235" w:right="657"/>
              <w:rPr>
                <w:sz w:val="24"/>
              </w:rPr>
            </w:pPr>
            <w:r>
              <w:rPr>
                <w:sz w:val="24"/>
              </w:rPr>
              <w:t>Сказки,</w:t>
            </w:r>
            <w:r>
              <w:rPr>
                <w:spacing w:val="-4"/>
                <w:sz w:val="24"/>
              </w:rPr>
              <w:t xml:space="preserve"> </w:t>
            </w:r>
            <w:r>
              <w:rPr>
                <w:sz w:val="24"/>
              </w:rPr>
              <w:t>мифы</w:t>
            </w:r>
            <w:r>
              <w:rPr>
                <w:spacing w:val="-3"/>
                <w:sz w:val="24"/>
              </w:rPr>
              <w:t xml:space="preserve"> </w:t>
            </w:r>
            <w:r>
              <w:rPr>
                <w:sz w:val="24"/>
              </w:rPr>
              <w:t>и</w:t>
            </w:r>
            <w:r>
              <w:rPr>
                <w:spacing w:val="-3"/>
                <w:sz w:val="24"/>
              </w:rPr>
              <w:t xml:space="preserve"> </w:t>
            </w:r>
            <w:r>
              <w:rPr>
                <w:sz w:val="24"/>
              </w:rPr>
              <w:t>легенды: «Былина</w:t>
            </w:r>
            <w:r>
              <w:rPr>
                <w:spacing w:val="-4"/>
                <w:sz w:val="24"/>
              </w:rPr>
              <w:t xml:space="preserve"> </w:t>
            </w:r>
            <w:r>
              <w:rPr>
                <w:sz w:val="24"/>
              </w:rPr>
              <w:t>о</w:t>
            </w:r>
            <w:r>
              <w:rPr>
                <w:spacing w:val="-57"/>
                <w:sz w:val="24"/>
              </w:rPr>
              <w:t xml:space="preserve"> </w:t>
            </w:r>
            <w:r>
              <w:rPr>
                <w:sz w:val="24"/>
              </w:rPr>
              <w:t>Вольге</w:t>
            </w:r>
            <w:r>
              <w:rPr>
                <w:spacing w:val="-4"/>
                <w:sz w:val="24"/>
              </w:rPr>
              <w:t xml:space="preserve"> </w:t>
            </w:r>
            <w:r>
              <w:rPr>
                <w:sz w:val="24"/>
              </w:rPr>
              <w:t>и</w:t>
            </w:r>
            <w:r>
              <w:rPr>
                <w:spacing w:val="-3"/>
                <w:sz w:val="24"/>
              </w:rPr>
              <w:t xml:space="preserve"> </w:t>
            </w:r>
            <w:r>
              <w:rPr>
                <w:sz w:val="24"/>
              </w:rPr>
              <w:t>Микуле»,</w:t>
            </w:r>
            <w:r>
              <w:rPr>
                <w:spacing w:val="1"/>
                <w:sz w:val="24"/>
              </w:rPr>
              <w:t xml:space="preserve"> </w:t>
            </w:r>
            <w:r>
              <w:rPr>
                <w:sz w:val="24"/>
              </w:rPr>
              <w:t>А.С.</w:t>
            </w:r>
            <w:r>
              <w:rPr>
                <w:spacing w:val="-3"/>
                <w:sz w:val="24"/>
              </w:rPr>
              <w:t xml:space="preserve"> </w:t>
            </w:r>
            <w:r>
              <w:rPr>
                <w:sz w:val="24"/>
              </w:rPr>
              <w:t>Аренский</w:t>
            </w:r>
          </w:p>
          <w:p w:rsidR="005167BF" w:rsidRDefault="00543202">
            <w:pPr>
              <w:pStyle w:val="TableParagraph"/>
              <w:spacing w:line="276" w:lineRule="auto"/>
              <w:ind w:left="235" w:right="956"/>
              <w:rPr>
                <w:sz w:val="24"/>
              </w:rPr>
            </w:pPr>
            <w:r>
              <w:rPr>
                <w:sz w:val="24"/>
              </w:rPr>
              <w:t>«Фантазия на темы Рябинина для</w:t>
            </w:r>
            <w:r>
              <w:rPr>
                <w:spacing w:val="-58"/>
                <w:sz w:val="24"/>
              </w:rPr>
              <w:t xml:space="preserve"> </w:t>
            </w:r>
            <w:r>
              <w:rPr>
                <w:sz w:val="24"/>
              </w:rPr>
              <w:t>фортепиано с оркестром»;</w:t>
            </w:r>
            <w:r>
              <w:rPr>
                <w:spacing w:val="1"/>
                <w:sz w:val="24"/>
              </w:rPr>
              <w:t xml:space="preserve"> </w:t>
            </w:r>
            <w:r>
              <w:rPr>
                <w:sz w:val="24"/>
              </w:rPr>
              <w:t>Н.Добронравов</w:t>
            </w:r>
            <w:r>
              <w:rPr>
                <w:spacing w:val="-3"/>
                <w:sz w:val="24"/>
              </w:rPr>
              <w:t xml:space="preserve"> </w:t>
            </w:r>
            <w:r>
              <w:rPr>
                <w:sz w:val="24"/>
              </w:rPr>
              <w:t>М.</w:t>
            </w:r>
            <w:r>
              <w:rPr>
                <w:spacing w:val="-3"/>
                <w:sz w:val="24"/>
              </w:rPr>
              <w:t xml:space="preserve"> </w:t>
            </w:r>
            <w:r>
              <w:rPr>
                <w:sz w:val="24"/>
              </w:rPr>
              <w:t>Таривердиев</w:t>
            </w:r>
          </w:p>
          <w:p w:rsidR="005167BF" w:rsidRDefault="00543202">
            <w:pPr>
              <w:pStyle w:val="TableParagraph"/>
              <w:ind w:left="235"/>
              <w:rPr>
                <w:sz w:val="24"/>
              </w:rPr>
            </w:pPr>
            <w:r>
              <w:rPr>
                <w:sz w:val="24"/>
              </w:rPr>
              <w:t>«Маленький</w:t>
            </w:r>
            <w:r>
              <w:rPr>
                <w:spacing w:val="-4"/>
                <w:sz w:val="24"/>
              </w:rPr>
              <w:t xml:space="preserve"> </w:t>
            </w:r>
            <w:r>
              <w:rPr>
                <w:sz w:val="24"/>
              </w:rPr>
              <w:t>принц»</w:t>
            </w:r>
            <w:r>
              <w:rPr>
                <w:spacing w:val="-8"/>
                <w:sz w:val="24"/>
              </w:rPr>
              <w:t xml:space="preserve"> </w:t>
            </w:r>
            <w:r>
              <w:rPr>
                <w:sz w:val="24"/>
              </w:rPr>
              <w:t>(Кто</w:t>
            </w:r>
            <w:r>
              <w:rPr>
                <w:spacing w:val="-3"/>
                <w:sz w:val="24"/>
              </w:rPr>
              <w:t xml:space="preserve"> </w:t>
            </w:r>
            <w:r>
              <w:rPr>
                <w:sz w:val="24"/>
              </w:rPr>
              <w:t>тебя</w:t>
            </w:r>
            <w:r>
              <w:rPr>
                <w:spacing w:val="-3"/>
                <w:sz w:val="24"/>
              </w:rPr>
              <w:t xml:space="preserve"> </w:t>
            </w:r>
            <w:r>
              <w:rPr>
                <w:sz w:val="24"/>
              </w:rPr>
              <w:t>выдумал,</w:t>
            </w:r>
          </w:p>
          <w:p w:rsidR="005167BF" w:rsidRDefault="00543202">
            <w:pPr>
              <w:pStyle w:val="TableParagraph"/>
              <w:spacing w:before="41"/>
              <w:ind w:left="235"/>
              <w:rPr>
                <w:sz w:val="24"/>
              </w:rPr>
            </w:pPr>
            <w:r>
              <w:rPr>
                <w:sz w:val="24"/>
              </w:rPr>
              <w:t>звездная</w:t>
            </w:r>
            <w:r>
              <w:rPr>
                <w:spacing w:val="-3"/>
                <w:sz w:val="24"/>
              </w:rPr>
              <w:t xml:space="preserve"> </w:t>
            </w:r>
            <w:r>
              <w:rPr>
                <w:sz w:val="24"/>
              </w:rPr>
              <w:t>страна…)</w:t>
            </w:r>
          </w:p>
        </w:tc>
        <w:tc>
          <w:tcPr>
            <w:tcW w:w="1536"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2"/>
              <w:rPr>
                <w:b/>
                <w:sz w:val="34"/>
              </w:rPr>
            </w:pPr>
          </w:p>
          <w:p w:rsidR="005167BF" w:rsidRDefault="00543202">
            <w:pPr>
              <w:pStyle w:val="TableParagraph"/>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167BF">
            <w:pPr>
              <w:pStyle w:val="TableParagraph"/>
              <w:rPr>
                <w:b/>
                <w:sz w:val="24"/>
              </w:rPr>
            </w:pPr>
          </w:p>
          <w:p w:rsidR="005167BF" w:rsidRDefault="005167BF">
            <w:pPr>
              <w:pStyle w:val="TableParagraph"/>
              <w:rPr>
                <w:b/>
                <w:sz w:val="24"/>
              </w:rPr>
            </w:pPr>
          </w:p>
          <w:p w:rsidR="005167BF" w:rsidRDefault="00543202">
            <w:pPr>
              <w:pStyle w:val="TableParagraph"/>
              <w:spacing w:before="149" w:line="276" w:lineRule="auto"/>
              <w:ind w:left="240"/>
            </w:pPr>
            <w:r>
              <w:rPr>
                <w:sz w:val="24"/>
              </w:rPr>
              <w:t>Библиотека ЦОК</w:t>
            </w:r>
            <w:r>
              <w:rPr>
                <w:spacing w:val="1"/>
                <w:sz w:val="24"/>
              </w:rPr>
              <w:t xml:space="preserve"> </w:t>
            </w:r>
            <w:hyperlink r:id="rId461">
              <w:r>
                <w:rPr>
                  <w:color w:val="0000FF"/>
                  <w:u w:val="single" w:color="0000FF"/>
                </w:rPr>
                <w:t>https://m.edsoo.ru/f5e93f52</w:t>
              </w:r>
            </w:hyperlink>
            <w:r>
              <w:rPr>
                <w:color w:val="0000FF"/>
                <w:spacing w:val="-52"/>
              </w:rPr>
              <w:t xml:space="preserve"> </w:t>
            </w:r>
            <w:hyperlink r:id="rId462">
              <w:r>
                <w:rPr>
                  <w:color w:val="0000FF"/>
                  <w:spacing w:val="-1"/>
                  <w:u w:val="single" w:color="0000FF"/>
                </w:rPr>
                <w:t>https://m.edsoo.ru/f5e96e50</w:t>
              </w:r>
            </w:hyperlink>
          </w:p>
        </w:tc>
      </w:tr>
      <w:tr w:rsidR="005167BF">
        <w:trPr>
          <w:trHeight w:val="681"/>
        </w:trPr>
        <w:tc>
          <w:tcPr>
            <w:tcW w:w="1068" w:type="dxa"/>
          </w:tcPr>
          <w:p w:rsidR="005167BF" w:rsidRDefault="00543202">
            <w:pPr>
              <w:pStyle w:val="TableParagraph"/>
              <w:spacing w:before="199"/>
              <w:ind w:left="100"/>
              <w:rPr>
                <w:sz w:val="24"/>
              </w:rPr>
            </w:pPr>
            <w:r>
              <w:rPr>
                <w:sz w:val="24"/>
              </w:rPr>
              <w:t>1.5</w:t>
            </w:r>
          </w:p>
        </w:tc>
        <w:tc>
          <w:tcPr>
            <w:tcW w:w="4644" w:type="dxa"/>
          </w:tcPr>
          <w:p w:rsidR="005167BF" w:rsidRDefault="00543202">
            <w:pPr>
              <w:pStyle w:val="TableParagraph"/>
              <w:spacing w:before="41"/>
              <w:ind w:left="235"/>
              <w:rPr>
                <w:sz w:val="24"/>
              </w:rPr>
            </w:pPr>
            <w:r>
              <w:rPr>
                <w:sz w:val="24"/>
              </w:rPr>
              <w:t>Народные</w:t>
            </w:r>
            <w:r>
              <w:rPr>
                <w:spacing w:val="-4"/>
                <w:sz w:val="24"/>
              </w:rPr>
              <w:t xml:space="preserve"> </w:t>
            </w:r>
            <w:r>
              <w:rPr>
                <w:sz w:val="24"/>
              </w:rPr>
              <w:t>праздники:</w:t>
            </w:r>
            <w:r>
              <w:rPr>
                <w:spacing w:val="-3"/>
                <w:sz w:val="24"/>
              </w:rPr>
              <w:t xml:space="preserve"> </w:t>
            </w:r>
            <w:r>
              <w:rPr>
                <w:sz w:val="24"/>
              </w:rPr>
              <w:t>песни-колядки</w:t>
            </w:r>
          </w:p>
          <w:p w:rsidR="005167BF" w:rsidRDefault="00543202">
            <w:pPr>
              <w:pStyle w:val="TableParagraph"/>
              <w:spacing w:before="41"/>
              <w:ind w:left="235"/>
              <w:rPr>
                <w:sz w:val="24"/>
              </w:rPr>
            </w:pPr>
            <w:r>
              <w:rPr>
                <w:sz w:val="24"/>
              </w:rPr>
              <w:t>«Пришла</w:t>
            </w:r>
            <w:r>
              <w:rPr>
                <w:spacing w:val="-4"/>
                <w:sz w:val="24"/>
              </w:rPr>
              <w:t xml:space="preserve"> </w:t>
            </w:r>
            <w:r>
              <w:rPr>
                <w:sz w:val="24"/>
              </w:rPr>
              <w:t>коляда»,</w:t>
            </w:r>
            <w:r>
              <w:rPr>
                <w:spacing w:val="4"/>
                <w:sz w:val="24"/>
              </w:rPr>
              <w:t xml:space="preserve"> </w:t>
            </w:r>
            <w:r>
              <w:rPr>
                <w:sz w:val="24"/>
              </w:rPr>
              <w:t>«В</w:t>
            </w:r>
            <w:r>
              <w:rPr>
                <w:spacing w:val="-2"/>
                <w:sz w:val="24"/>
              </w:rPr>
              <w:t xml:space="preserve"> </w:t>
            </w:r>
            <w:r>
              <w:rPr>
                <w:sz w:val="24"/>
              </w:rPr>
              <w:t>ночном</w:t>
            </w:r>
            <w:r>
              <w:rPr>
                <w:spacing w:val="-4"/>
                <w:sz w:val="24"/>
              </w:rPr>
              <w:t xml:space="preserve"> </w:t>
            </w:r>
            <w:r>
              <w:rPr>
                <w:sz w:val="24"/>
              </w:rPr>
              <w:t>саду»</w:t>
            </w:r>
          </w:p>
        </w:tc>
        <w:tc>
          <w:tcPr>
            <w:tcW w:w="1536" w:type="dxa"/>
          </w:tcPr>
          <w:p w:rsidR="005167BF" w:rsidRDefault="00543202">
            <w:pPr>
              <w:pStyle w:val="TableParagraph"/>
              <w:spacing w:before="199"/>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167BF">
            <w:pPr>
              <w:pStyle w:val="TableParagraph"/>
            </w:pPr>
          </w:p>
        </w:tc>
      </w:tr>
      <w:tr w:rsidR="005167BF">
        <w:trPr>
          <w:trHeight w:val="676"/>
        </w:trPr>
        <w:tc>
          <w:tcPr>
            <w:tcW w:w="1068" w:type="dxa"/>
          </w:tcPr>
          <w:p w:rsidR="005167BF" w:rsidRDefault="00543202">
            <w:pPr>
              <w:pStyle w:val="TableParagraph"/>
              <w:spacing w:before="199"/>
              <w:ind w:left="100"/>
              <w:rPr>
                <w:sz w:val="24"/>
              </w:rPr>
            </w:pPr>
            <w:r>
              <w:rPr>
                <w:sz w:val="24"/>
              </w:rPr>
              <w:t>1.6</w:t>
            </w:r>
          </w:p>
        </w:tc>
        <w:tc>
          <w:tcPr>
            <w:tcW w:w="4644" w:type="dxa"/>
          </w:tcPr>
          <w:p w:rsidR="005167BF" w:rsidRDefault="00543202">
            <w:pPr>
              <w:pStyle w:val="TableParagraph"/>
              <w:spacing w:before="7" w:line="310" w:lineRule="atLeast"/>
              <w:ind w:left="235" w:right="552"/>
              <w:rPr>
                <w:sz w:val="24"/>
              </w:rPr>
            </w:pPr>
            <w:r>
              <w:rPr>
                <w:sz w:val="24"/>
              </w:rPr>
              <w:t>Фольклор народов России: народная</w:t>
            </w:r>
            <w:r>
              <w:rPr>
                <w:spacing w:val="1"/>
                <w:sz w:val="24"/>
              </w:rPr>
              <w:t xml:space="preserve"> </w:t>
            </w:r>
            <w:r>
              <w:rPr>
                <w:sz w:val="24"/>
              </w:rPr>
              <w:t>песня</w:t>
            </w:r>
            <w:r>
              <w:rPr>
                <w:spacing w:val="-7"/>
                <w:sz w:val="24"/>
              </w:rPr>
              <w:t xml:space="preserve"> </w:t>
            </w:r>
            <w:r>
              <w:rPr>
                <w:sz w:val="24"/>
              </w:rPr>
              <w:t>коми</w:t>
            </w:r>
            <w:r>
              <w:rPr>
                <w:spacing w:val="-4"/>
                <w:sz w:val="24"/>
              </w:rPr>
              <w:t xml:space="preserve"> </w:t>
            </w:r>
            <w:r>
              <w:rPr>
                <w:sz w:val="24"/>
              </w:rPr>
              <w:t>«Провожание»;</w:t>
            </w:r>
            <w:r>
              <w:rPr>
                <w:spacing w:val="-7"/>
                <w:sz w:val="24"/>
              </w:rPr>
              <w:t xml:space="preserve"> </w:t>
            </w:r>
            <w:r>
              <w:rPr>
                <w:sz w:val="24"/>
              </w:rPr>
              <w:t>татарская</w:t>
            </w:r>
          </w:p>
        </w:tc>
        <w:tc>
          <w:tcPr>
            <w:tcW w:w="1536" w:type="dxa"/>
          </w:tcPr>
          <w:p w:rsidR="005167BF" w:rsidRDefault="00543202">
            <w:pPr>
              <w:pStyle w:val="TableParagraph"/>
              <w:spacing w:before="199"/>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43202">
            <w:pPr>
              <w:pStyle w:val="TableParagraph"/>
              <w:spacing w:before="53"/>
              <w:ind w:left="240"/>
              <w:rPr>
                <w:sz w:val="24"/>
              </w:rPr>
            </w:pPr>
            <w:r>
              <w:rPr>
                <w:sz w:val="24"/>
              </w:rPr>
              <w:t>Библиотека</w:t>
            </w:r>
            <w:r>
              <w:rPr>
                <w:spacing w:val="-2"/>
                <w:sz w:val="24"/>
              </w:rPr>
              <w:t xml:space="preserve"> </w:t>
            </w:r>
            <w:r>
              <w:rPr>
                <w:sz w:val="24"/>
              </w:rPr>
              <w:t>ЦОК</w:t>
            </w:r>
          </w:p>
          <w:p w:rsidR="005167BF" w:rsidRDefault="00EC1592">
            <w:pPr>
              <w:pStyle w:val="TableParagraph"/>
              <w:spacing w:before="40"/>
              <w:ind w:left="240"/>
            </w:pPr>
            <w:hyperlink r:id="rId463">
              <w:r w:rsidR="00543202">
                <w:rPr>
                  <w:color w:val="0000FF"/>
                  <w:u w:val="single" w:color="0000FF"/>
                </w:rPr>
                <w:t>https://m.edsoo.ru/f5e946aa</w:t>
              </w:r>
            </w:hyperlink>
          </w:p>
        </w:tc>
      </w:tr>
    </w:tbl>
    <w:p w:rsidR="005167BF" w:rsidRDefault="005167BF">
      <w:pPr>
        <w:sectPr w:rsidR="005167BF">
          <w:pgSz w:w="16390" w:h="11910" w:orient="landscape"/>
          <w:pgMar w:top="280" w:right="380" w:bottom="1080" w:left="160" w:header="0" w:footer="887" w:gutter="0"/>
          <w:cols w:space="720"/>
        </w:sect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68"/>
        <w:gridCol w:w="4644"/>
        <w:gridCol w:w="1536"/>
        <w:gridCol w:w="1840"/>
        <w:gridCol w:w="1908"/>
        <w:gridCol w:w="2825"/>
      </w:tblGrid>
      <w:tr w:rsidR="005167BF">
        <w:trPr>
          <w:trHeight w:val="362"/>
        </w:trPr>
        <w:tc>
          <w:tcPr>
            <w:tcW w:w="1068" w:type="dxa"/>
          </w:tcPr>
          <w:p w:rsidR="005167BF" w:rsidRDefault="005167BF">
            <w:pPr>
              <w:pStyle w:val="TableParagraph"/>
            </w:pPr>
          </w:p>
        </w:tc>
        <w:tc>
          <w:tcPr>
            <w:tcW w:w="4644" w:type="dxa"/>
          </w:tcPr>
          <w:p w:rsidR="005167BF" w:rsidRDefault="00543202">
            <w:pPr>
              <w:pStyle w:val="TableParagraph"/>
              <w:spacing w:before="38"/>
              <w:ind w:left="235"/>
              <w:rPr>
                <w:sz w:val="24"/>
              </w:rPr>
            </w:pPr>
            <w:r>
              <w:rPr>
                <w:sz w:val="24"/>
              </w:rPr>
              <w:t>народная</w:t>
            </w:r>
            <w:r>
              <w:rPr>
                <w:spacing w:val="-3"/>
                <w:sz w:val="24"/>
              </w:rPr>
              <w:t xml:space="preserve"> </w:t>
            </w:r>
            <w:r>
              <w:rPr>
                <w:sz w:val="24"/>
              </w:rPr>
              <w:t>песня</w:t>
            </w:r>
            <w:r>
              <w:rPr>
                <w:spacing w:val="2"/>
                <w:sz w:val="24"/>
              </w:rPr>
              <w:t xml:space="preserve"> </w:t>
            </w:r>
            <w:r>
              <w:rPr>
                <w:sz w:val="24"/>
              </w:rPr>
              <w:t>«Туган</w:t>
            </w:r>
            <w:r>
              <w:rPr>
                <w:spacing w:val="1"/>
                <w:sz w:val="24"/>
              </w:rPr>
              <w:t xml:space="preserve"> </w:t>
            </w:r>
            <w:r>
              <w:rPr>
                <w:sz w:val="24"/>
              </w:rPr>
              <w:t>як»</w:t>
            </w:r>
          </w:p>
        </w:tc>
        <w:tc>
          <w:tcPr>
            <w:tcW w:w="1536" w:type="dxa"/>
          </w:tcPr>
          <w:p w:rsidR="005167BF" w:rsidRDefault="005167BF">
            <w:pPr>
              <w:pStyle w:val="TableParagraph"/>
            </w:pP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167BF">
            <w:pPr>
              <w:pStyle w:val="TableParagraph"/>
            </w:pPr>
          </w:p>
        </w:tc>
      </w:tr>
      <w:tr w:rsidR="005167BF">
        <w:trPr>
          <w:trHeight w:val="1632"/>
        </w:trPr>
        <w:tc>
          <w:tcPr>
            <w:tcW w:w="1068" w:type="dxa"/>
          </w:tcPr>
          <w:p w:rsidR="005167BF" w:rsidRDefault="005167BF">
            <w:pPr>
              <w:pStyle w:val="TableParagraph"/>
              <w:rPr>
                <w:b/>
                <w:sz w:val="26"/>
              </w:rPr>
            </w:pPr>
          </w:p>
          <w:p w:rsidR="005167BF" w:rsidRDefault="005167BF">
            <w:pPr>
              <w:pStyle w:val="TableParagraph"/>
              <w:spacing w:before="7"/>
              <w:rPr>
                <w:b/>
                <w:sz w:val="32"/>
              </w:rPr>
            </w:pPr>
          </w:p>
          <w:p w:rsidR="005167BF" w:rsidRDefault="00543202">
            <w:pPr>
              <w:pStyle w:val="TableParagraph"/>
              <w:ind w:left="100"/>
              <w:rPr>
                <w:sz w:val="24"/>
              </w:rPr>
            </w:pPr>
            <w:r>
              <w:rPr>
                <w:sz w:val="24"/>
              </w:rPr>
              <w:t>1.7</w:t>
            </w:r>
          </w:p>
        </w:tc>
        <w:tc>
          <w:tcPr>
            <w:tcW w:w="4644" w:type="dxa"/>
          </w:tcPr>
          <w:p w:rsidR="005167BF" w:rsidRDefault="00543202">
            <w:pPr>
              <w:pStyle w:val="TableParagraph"/>
              <w:spacing w:before="38" w:line="276" w:lineRule="auto"/>
              <w:ind w:left="235" w:right="198"/>
              <w:rPr>
                <w:sz w:val="24"/>
              </w:rPr>
            </w:pPr>
            <w:r>
              <w:rPr>
                <w:sz w:val="24"/>
              </w:rPr>
              <w:t>Фольклор в творчестве</w:t>
            </w:r>
            <w:r>
              <w:rPr>
                <w:spacing w:val="1"/>
                <w:sz w:val="24"/>
              </w:rPr>
              <w:t xml:space="preserve"> </w:t>
            </w:r>
            <w:r>
              <w:rPr>
                <w:sz w:val="24"/>
              </w:rPr>
              <w:t>профессиональных музыкантов: Хор «А</w:t>
            </w:r>
            <w:r>
              <w:rPr>
                <w:spacing w:val="1"/>
                <w:sz w:val="24"/>
              </w:rPr>
              <w:t xml:space="preserve"> </w:t>
            </w:r>
            <w:r>
              <w:rPr>
                <w:sz w:val="24"/>
              </w:rPr>
              <w:t>мы просо сеяли» из оперы Н.А.</w:t>
            </w:r>
            <w:r>
              <w:rPr>
                <w:spacing w:val="1"/>
                <w:sz w:val="24"/>
              </w:rPr>
              <w:t xml:space="preserve"> </w:t>
            </w:r>
            <w:r>
              <w:rPr>
                <w:sz w:val="24"/>
              </w:rPr>
              <w:t>Римского-Корсакова</w:t>
            </w:r>
            <w:r>
              <w:rPr>
                <w:spacing w:val="-8"/>
                <w:sz w:val="24"/>
              </w:rPr>
              <w:t xml:space="preserve"> </w:t>
            </w:r>
            <w:r>
              <w:rPr>
                <w:sz w:val="24"/>
              </w:rPr>
              <w:t>«Снегурочка»,</w:t>
            </w:r>
            <w:r>
              <w:rPr>
                <w:spacing w:val="-8"/>
                <w:sz w:val="24"/>
              </w:rPr>
              <w:t xml:space="preserve"> </w:t>
            </w:r>
            <w:r>
              <w:rPr>
                <w:sz w:val="24"/>
              </w:rPr>
              <w:t>П.И.</w:t>
            </w:r>
          </w:p>
          <w:p w:rsidR="005167BF" w:rsidRDefault="00543202">
            <w:pPr>
              <w:pStyle w:val="TableParagraph"/>
              <w:ind w:left="235"/>
              <w:rPr>
                <w:sz w:val="24"/>
              </w:rPr>
            </w:pPr>
            <w:r>
              <w:rPr>
                <w:sz w:val="24"/>
              </w:rPr>
              <w:t>Чайковский</w:t>
            </w:r>
            <w:r>
              <w:rPr>
                <w:spacing w:val="-3"/>
                <w:sz w:val="24"/>
              </w:rPr>
              <w:t xml:space="preserve"> </w:t>
            </w:r>
            <w:r>
              <w:rPr>
                <w:sz w:val="24"/>
              </w:rPr>
              <w:t>Финал</w:t>
            </w:r>
            <w:r>
              <w:rPr>
                <w:spacing w:val="-3"/>
                <w:sz w:val="24"/>
              </w:rPr>
              <w:t xml:space="preserve"> </w:t>
            </w:r>
            <w:r>
              <w:rPr>
                <w:sz w:val="24"/>
              </w:rPr>
              <w:t>из</w:t>
            </w:r>
            <w:r>
              <w:rPr>
                <w:spacing w:val="-2"/>
                <w:sz w:val="24"/>
              </w:rPr>
              <w:t xml:space="preserve"> </w:t>
            </w:r>
            <w:r>
              <w:rPr>
                <w:sz w:val="24"/>
              </w:rPr>
              <w:t>симфонии</w:t>
            </w:r>
            <w:r>
              <w:rPr>
                <w:spacing w:val="-2"/>
                <w:sz w:val="24"/>
              </w:rPr>
              <w:t xml:space="preserve"> </w:t>
            </w:r>
            <w:r>
              <w:rPr>
                <w:sz w:val="24"/>
              </w:rPr>
              <w:t>№</w:t>
            </w:r>
            <w:r>
              <w:rPr>
                <w:spacing w:val="-4"/>
                <w:sz w:val="24"/>
              </w:rPr>
              <w:t xml:space="preserve"> </w:t>
            </w:r>
            <w:r>
              <w:rPr>
                <w:sz w:val="24"/>
              </w:rPr>
              <w:t>4</w:t>
            </w:r>
          </w:p>
        </w:tc>
        <w:tc>
          <w:tcPr>
            <w:tcW w:w="1536" w:type="dxa"/>
          </w:tcPr>
          <w:p w:rsidR="005167BF" w:rsidRDefault="005167BF">
            <w:pPr>
              <w:pStyle w:val="TableParagraph"/>
              <w:rPr>
                <w:b/>
                <w:sz w:val="26"/>
              </w:rPr>
            </w:pPr>
          </w:p>
          <w:p w:rsidR="005167BF" w:rsidRDefault="005167BF">
            <w:pPr>
              <w:pStyle w:val="TableParagraph"/>
              <w:spacing w:before="7"/>
              <w:rPr>
                <w:b/>
                <w:sz w:val="32"/>
              </w:rPr>
            </w:pPr>
          </w:p>
          <w:p w:rsidR="005167BF" w:rsidRDefault="00543202">
            <w:pPr>
              <w:pStyle w:val="TableParagraph"/>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167BF">
            <w:pPr>
              <w:pStyle w:val="TableParagraph"/>
              <w:rPr>
                <w:b/>
                <w:sz w:val="26"/>
              </w:rPr>
            </w:pPr>
          </w:p>
          <w:p w:rsidR="005167BF" w:rsidRDefault="00543202">
            <w:pPr>
              <w:pStyle w:val="TableParagraph"/>
              <w:spacing w:before="229"/>
              <w:ind w:left="240"/>
              <w:rPr>
                <w:sz w:val="24"/>
              </w:rPr>
            </w:pPr>
            <w:r>
              <w:rPr>
                <w:sz w:val="24"/>
              </w:rPr>
              <w:t>Библиотека</w:t>
            </w:r>
            <w:r>
              <w:rPr>
                <w:spacing w:val="-2"/>
                <w:sz w:val="24"/>
              </w:rPr>
              <w:t xml:space="preserve"> </w:t>
            </w:r>
            <w:r>
              <w:rPr>
                <w:sz w:val="24"/>
              </w:rPr>
              <w:t>ЦОК</w:t>
            </w:r>
          </w:p>
          <w:p w:rsidR="005167BF" w:rsidRDefault="00EC1592">
            <w:pPr>
              <w:pStyle w:val="TableParagraph"/>
              <w:spacing w:before="40"/>
              <w:ind w:left="240"/>
            </w:pPr>
            <w:hyperlink r:id="rId464">
              <w:r w:rsidR="00543202">
                <w:rPr>
                  <w:color w:val="0000FF"/>
                  <w:u w:val="single" w:color="0000FF"/>
                </w:rPr>
                <w:t>https://m.edsoo.ru/7f412ea4</w:t>
              </w:r>
            </w:hyperlink>
          </w:p>
        </w:tc>
      </w:tr>
      <w:tr w:rsidR="005167BF">
        <w:trPr>
          <w:trHeight w:val="563"/>
        </w:trPr>
        <w:tc>
          <w:tcPr>
            <w:tcW w:w="5712" w:type="dxa"/>
            <w:gridSpan w:val="2"/>
          </w:tcPr>
          <w:p w:rsidR="005167BF" w:rsidRDefault="00543202">
            <w:pPr>
              <w:pStyle w:val="TableParagraph"/>
              <w:spacing w:before="138"/>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36" w:type="dxa"/>
          </w:tcPr>
          <w:p w:rsidR="005167BF" w:rsidRDefault="00543202">
            <w:pPr>
              <w:pStyle w:val="TableParagraph"/>
              <w:spacing w:before="138"/>
              <w:ind w:right="606"/>
              <w:jc w:val="right"/>
              <w:rPr>
                <w:sz w:val="24"/>
              </w:rPr>
            </w:pPr>
            <w:r>
              <w:rPr>
                <w:sz w:val="24"/>
              </w:rPr>
              <w:t>7</w:t>
            </w:r>
          </w:p>
        </w:tc>
        <w:tc>
          <w:tcPr>
            <w:tcW w:w="6573" w:type="dxa"/>
            <w:gridSpan w:val="3"/>
          </w:tcPr>
          <w:p w:rsidR="005167BF" w:rsidRDefault="005167BF">
            <w:pPr>
              <w:pStyle w:val="TableParagraph"/>
            </w:pPr>
          </w:p>
        </w:tc>
      </w:tr>
      <w:tr w:rsidR="005167BF">
        <w:trPr>
          <w:trHeight w:val="362"/>
        </w:trPr>
        <w:tc>
          <w:tcPr>
            <w:tcW w:w="13821" w:type="dxa"/>
            <w:gridSpan w:val="6"/>
          </w:tcPr>
          <w:p w:rsidR="005167BF" w:rsidRDefault="00543202">
            <w:pPr>
              <w:pStyle w:val="TableParagraph"/>
              <w:spacing w:before="42"/>
              <w:ind w:left="235"/>
              <w:rPr>
                <w:b/>
                <w:sz w:val="24"/>
              </w:rPr>
            </w:pPr>
            <w:r>
              <w:rPr>
                <w:b/>
                <w:sz w:val="24"/>
              </w:rPr>
              <w:t>Раздел</w:t>
            </w:r>
            <w:r>
              <w:rPr>
                <w:b/>
                <w:spacing w:val="-3"/>
                <w:sz w:val="24"/>
              </w:rPr>
              <w:t xml:space="preserve"> </w:t>
            </w:r>
            <w:r>
              <w:rPr>
                <w:b/>
                <w:sz w:val="24"/>
              </w:rPr>
              <w:t>2.</w:t>
            </w:r>
            <w:r>
              <w:rPr>
                <w:b/>
                <w:spacing w:val="-2"/>
                <w:sz w:val="24"/>
              </w:rPr>
              <w:t xml:space="preserve"> </w:t>
            </w:r>
            <w:r>
              <w:rPr>
                <w:b/>
                <w:sz w:val="24"/>
              </w:rPr>
              <w:t>Классическая</w:t>
            </w:r>
            <w:r>
              <w:rPr>
                <w:b/>
                <w:spacing w:val="-2"/>
                <w:sz w:val="24"/>
              </w:rPr>
              <w:t xml:space="preserve"> </w:t>
            </w:r>
            <w:r>
              <w:rPr>
                <w:b/>
                <w:sz w:val="24"/>
              </w:rPr>
              <w:t>музыка</w:t>
            </w:r>
          </w:p>
        </w:tc>
      </w:tr>
      <w:tr w:rsidR="005167BF">
        <w:trPr>
          <w:trHeight w:val="1315"/>
        </w:trPr>
        <w:tc>
          <w:tcPr>
            <w:tcW w:w="1068" w:type="dxa"/>
          </w:tcPr>
          <w:p w:rsidR="005167BF" w:rsidRDefault="005167BF">
            <w:pPr>
              <w:pStyle w:val="TableParagraph"/>
              <w:rPr>
                <w:b/>
                <w:sz w:val="26"/>
              </w:rPr>
            </w:pPr>
          </w:p>
          <w:p w:rsidR="005167BF" w:rsidRDefault="00543202">
            <w:pPr>
              <w:pStyle w:val="TableParagraph"/>
              <w:spacing w:before="214"/>
              <w:ind w:left="100"/>
              <w:rPr>
                <w:sz w:val="24"/>
              </w:rPr>
            </w:pPr>
            <w:r>
              <w:rPr>
                <w:sz w:val="24"/>
              </w:rPr>
              <w:t>2.1</w:t>
            </w:r>
          </w:p>
        </w:tc>
        <w:tc>
          <w:tcPr>
            <w:tcW w:w="4644" w:type="dxa"/>
          </w:tcPr>
          <w:p w:rsidR="005167BF" w:rsidRDefault="00543202">
            <w:pPr>
              <w:pStyle w:val="TableParagraph"/>
              <w:spacing w:before="38" w:line="276" w:lineRule="auto"/>
              <w:ind w:left="235" w:right="494"/>
              <w:rPr>
                <w:sz w:val="24"/>
              </w:rPr>
            </w:pPr>
            <w:r>
              <w:rPr>
                <w:sz w:val="24"/>
              </w:rPr>
              <w:t>Русские композиторы-классики:</w:t>
            </w:r>
            <w:r>
              <w:rPr>
                <w:spacing w:val="1"/>
                <w:sz w:val="24"/>
              </w:rPr>
              <w:t xml:space="preserve"> </w:t>
            </w:r>
            <w:r>
              <w:rPr>
                <w:sz w:val="24"/>
              </w:rPr>
              <w:t>П.И.Чайковский</w:t>
            </w:r>
            <w:r>
              <w:rPr>
                <w:spacing w:val="-8"/>
                <w:sz w:val="24"/>
              </w:rPr>
              <w:t xml:space="preserve"> </w:t>
            </w:r>
            <w:r>
              <w:rPr>
                <w:sz w:val="24"/>
              </w:rPr>
              <w:t>«Немецкая</w:t>
            </w:r>
            <w:r>
              <w:rPr>
                <w:spacing w:val="-10"/>
                <w:sz w:val="24"/>
              </w:rPr>
              <w:t xml:space="preserve"> </w:t>
            </w:r>
            <w:r>
              <w:rPr>
                <w:sz w:val="24"/>
              </w:rPr>
              <w:t>песенка»,</w:t>
            </w:r>
          </w:p>
          <w:p w:rsidR="005167BF" w:rsidRDefault="00543202">
            <w:pPr>
              <w:pStyle w:val="TableParagraph"/>
              <w:spacing w:line="275" w:lineRule="exact"/>
              <w:ind w:left="235"/>
              <w:rPr>
                <w:sz w:val="24"/>
              </w:rPr>
            </w:pPr>
            <w:r>
              <w:rPr>
                <w:sz w:val="24"/>
              </w:rPr>
              <w:t>«Неаполитанская</w:t>
            </w:r>
            <w:r>
              <w:rPr>
                <w:spacing w:val="-3"/>
                <w:sz w:val="24"/>
              </w:rPr>
              <w:t xml:space="preserve"> </w:t>
            </w:r>
            <w:r>
              <w:rPr>
                <w:sz w:val="24"/>
              </w:rPr>
              <w:t>песенка»</w:t>
            </w:r>
            <w:r>
              <w:rPr>
                <w:spacing w:val="-10"/>
                <w:sz w:val="24"/>
              </w:rPr>
              <w:t xml:space="preserve"> </w:t>
            </w:r>
            <w:r>
              <w:rPr>
                <w:sz w:val="24"/>
              </w:rPr>
              <w:t>из</w:t>
            </w:r>
            <w:r>
              <w:rPr>
                <w:spacing w:val="-2"/>
                <w:sz w:val="24"/>
              </w:rPr>
              <w:t xml:space="preserve"> </w:t>
            </w:r>
            <w:r>
              <w:rPr>
                <w:sz w:val="24"/>
              </w:rPr>
              <w:t>Детского</w:t>
            </w:r>
          </w:p>
          <w:p w:rsidR="005167BF" w:rsidRDefault="00543202">
            <w:pPr>
              <w:pStyle w:val="TableParagraph"/>
              <w:spacing w:before="40"/>
              <w:ind w:left="235"/>
              <w:rPr>
                <w:sz w:val="24"/>
              </w:rPr>
            </w:pPr>
            <w:r>
              <w:rPr>
                <w:sz w:val="24"/>
              </w:rPr>
              <w:t>альбома</w:t>
            </w:r>
          </w:p>
        </w:tc>
        <w:tc>
          <w:tcPr>
            <w:tcW w:w="1536" w:type="dxa"/>
          </w:tcPr>
          <w:p w:rsidR="005167BF" w:rsidRDefault="005167BF">
            <w:pPr>
              <w:pStyle w:val="TableParagraph"/>
              <w:rPr>
                <w:b/>
                <w:sz w:val="26"/>
              </w:rPr>
            </w:pPr>
          </w:p>
          <w:p w:rsidR="005167BF" w:rsidRDefault="00543202">
            <w:pPr>
              <w:pStyle w:val="TableParagraph"/>
              <w:spacing w:before="214"/>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167BF">
            <w:pPr>
              <w:pStyle w:val="TableParagraph"/>
              <w:spacing w:before="1"/>
              <w:rPr>
                <w:b/>
                <w:sz w:val="32"/>
              </w:rPr>
            </w:pPr>
          </w:p>
          <w:p w:rsidR="005167BF" w:rsidRDefault="00543202">
            <w:pPr>
              <w:pStyle w:val="TableParagraph"/>
              <w:ind w:left="240"/>
              <w:rPr>
                <w:sz w:val="24"/>
              </w:rPr>
            </w:pPr>
            <w:r>
              <w:rPr>
                <w:sz w:val="24"/>
              </w:rPr>
              <w:t>Библиотека</w:t>
            </w:r>
            <w:r>
              <w:rPr>
                <w:spacing w:val="-2"/>
                <w:sz w:val="24"/>
              </w:rPr>
              <w:t xml:space="preserve"> </w:t>
            </w:r>
            <w:r>
              <w:rPr>
                <w:sz w:val="24"/>
              </w:rPr>
              <w:t>ЦОК</w:t>
            </w:r>
          </w:p>
          <w:p w:rsidR="005167BF" w:rsidRDefault="00EC1592">
            <w:pPr>
              <w:pStyle w:val="TableParagraph"/>
              <w:spacing w:before="41"/>
              <w:ind w:left="240"/>
            </w:pPr>
            <w:hyperlink r:id="rId465">
              <w:r w:rsidR="00543202">
                <w:rPr>
                  <w:color w:val="0000FF"/>
                  <w:u w:val="single" w:color="0000FF"/>
                </w:rPr>
                <w:t>https://m.edsoo.ru/7f412ea4</w:t>
              </w:r>
            </w:hyperlink>
          </w:p>
        </w:tc>
      </w:tr>
      <w:tr w:rsidR="005167BF">
        <w:trPr>
          <w:trHeight w:val="995"/>
        </w:trPr>
        <w:tc>
          <w:tcPr>
            <w:tcW w:w="1068" w:type="dxa"/>
          </w:tcPr>
          <w:p w:rsidR="005167BF" w:rsidRDefault="005167BF">
            <w:pPr>
              <w:pStyle w:val="TableParagraph"/>
              <w:spacing w:before="9"/>
              <w:rPr>
                <w:b/>
                <w:sz w:val="30"/>
              </w:rPr>
            </w:pPr>
          </w:p>
          <w:p w:rsidR="005167BF" w:rsidRDefault="00543202">
            <w:pPr>
              <w:pStyle w:val="TableParagraph"/>
              <w:ind w:left="100"/>
              <w:rPr>
                <w:sz w:val="24"/>
              </w:rPr>
            </w:pPr>
            <w:r>
              <w:rPr>
                <w:sz w:val="24"/>
              </w:rPr>
              <w:t>2.2</w:t>
            </w:r>
          </w:p>
        </w:tc>
        <w:tc>
          <w:tcPr>
            <w:tcW w:w="4644" w:type="dxa"/>
          </w:tcPr>
          <w:p w:rsidR="005167BF" w:rsidRDefault="00543202">
            <w:pPr>
              <w:pStyle w:val="TableParagraph"/>
              <w:spacing w:before="9" w:line="316" w:lineRule="exact"/>
              <w:ind w:left="235" w:right="277"/>
              <w:rPr>
                <w:sz w:val="24"/>
              </w:rPr>
            </w:pPr>
            <w:r>
              <w:rPr>
                <w:sz w:val="24"/>
              </w:rPr>
              <w:t>Европейские композиторы-классики: Л.</w:t>
            </w:r>
            <w:r>
              <w:rPr>
                <w:spacing w:val="-57"/>
                <w:sz w:val="24"/>
              </w:rPr>
              <w:t xml:space="preserve"> </w:t>
            </w:r>
            <w:r>
              <w:rPr>
                <w:sz w:val="24"/>
              </w:rPr>
              <w:t>ван</w:t>
            </w:r>
            <w:r>
              <w:rPr>
                <w:spacing w:val="-2"/>
                <w:sz w:val="24"/>
              </w:rPr>
              <w:t xml:space="preserve"> </w:t>
            </w:r>
            <w:r>
              <w:rPr>
                <w:sz w:val="24"/>
              </w:rPr>
              <w:t>Бетховен</w:t>
            </w:r>
            <w:r>
              <w:rPr>
                <w:spacing w:val="4"/>
                <w:sz w:val="24"/>
              </w:rPr>
              <w:t xml:space="preserve"> </w:t>
            </w:r>
            <w:r>
              <w:rPr>
                <w:sz w:val="24"/>
              </w:rPr>
              <w:t>«Сурок»; Концерт</w:t>
            </w:r>
            <w:r>
              <w:rPr>
                <w:spacing w:val="-1"/>
                <w:sz w:val="24"/>
              </w:rPr>
              <w:t xml:space="preserve"> </w:t>
            </w:r>
            <w:r>
              <w:rPr>
                <w:sz w:val="24"/>
              </w:rPr>
              <w:t>для</w:t>
            </w:r>
            <w:r>
              <w:rPr>
                <w:spacing w:val="1"/>
                <w:sz w:val="24"/>
              </w:rPr>
              <w:t xml:space="preserve"> </w:t>
            </w:r>
            <w:r>
              <w:rPr>
                <w:sz w:val="24"/>
              </w:rPr>
              <w:t>фортепиано</w:t>
            </w:r>
            <w:r>
              <w:rPr>
                <w:spacing w:val="-1"/>
                <w:sz w:val="24"/>
              </w:rPr>
              <w:t xml:space="preserve"> </w:t>
            </w:r>
            <w:r>
              <w:rPr>
                <w:sz w:val="24"/>
              </w:rPr>
              <w:t>с</w:t>
            </w:r>
            <w:r>
              <w:rPr>
                <w:spacing w:val="-2"/>
                <w:sz w:val="24"/>
              </w:rPr>
              <w:t xml:space="preserve"> </w:t>
            </w:r>
            <w:r>
              <w:rPr>
                <w:sz w:val="24"/>
              </w:rPr>
              <w:t>оркестром</w:t>
            </w:r>
            <w:r>
              <w:rPr>
                <w:spacing w:val="-2"/>
                <w:sz w:val="24"/>
              </w:rPr>
              <w:t xml:space="preserve"> </w:t>
            </w:r>
            <w:r>
              <w:rPr>
                <w:sz w:val="24"/>
              </w:rPr>
              <w:t>№</w:t>
            </w:r>
            <w:r>
              <w:rPr>
                <w:spacing w:val="-2"/>
                <w:sz w:val="24"/>
              </w:rPr>
              <w:t xml:space="preserve"> </w:t>
            </w:r>
            <w:r>
              <w:rPr>
                <w:sz w:val="24"/>
              </w:rPr>
              <w:t>4,</w:t>
            </w:r>
            <w:r>
              <w:rPr>
                <w:spacing w:val="-1"/>
                <w:sz w:val="24"/>
              </w:rPr>
              <w:t xml:space="preserve"> </w:t>
            </w:r>
            <w:r>
              <w:rPr>
                <w:sz w:val="24"/>
              </w:rPr>
              <w:t>2-я</w:t>
            </w:r>
            <w:r>
              <w:rPr>
                <w:spacing w:val="-1"/>
                <w:sz w:val="24"/>
              </w:rPr>
              <w:t xml:space="preserve"> </w:t>
            </w:r>
            <w:r>
              <w:rPr>
                <w:sz w:val="24"/>
              </w:rPr>
              <w:t>часть</w:t>
            </w:r>
          </w:p>
        </w:tc>
        <w:tc>
          <w:tcPr>
            <w:tcW w:w="1536" w:type="dxa"/>
          </w:tcPr>
          <w:p w:rsidR="005167BF" w:rsidRDefault="005167BF">
            <w:pPr>
              <w:pStyle w:val="TableParagraph"/>
              <w:spacing w:before="9"/>
              <w:rPr>
                <w:b/>
                <w:sz w:val="30"/>
              </w:rPr>
            </w:pPr>
          </w:p>
          <w:p w:rsidR="005167BF" w:rsidRDefault="00543202">
            <w:pPr>
              <w:pStyle w:val="TableParagraph"/>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43202">
            <w:pPr>
              <w:pStyle w:val="TableParagraph"/>
              <w:spacing w:before="208"/>
              <w:ind w:left="240"/>
              <w:rPr>
                <w:sz w:val="24"/>
              </w:rPr>
            </w:pPr>
            <w:r>
              <w:rPr>
                <w:sz w:val="24"/>
              </w:rPr>
              <w:t>Библиотека</w:t>
            </w:r>
            <w:r>
              <w:rPr>
                <w:spacing w:val="-2"/>
                <w:sz w:val="24"/>
              </w:rPr>
              <w:t xml:space="preserve"> </w:t>
            </w:r>
            <w:r>
              <w:rPr>
                <w:sz w:val="24"/>
              </w:rPr>
              <w:t>ЦОК</w:t>
            </w:r>
          </w:p>
          <w:p w:rsidR="005167BF" w:rsidRDefault="00EC1592">
            <w:pPr>
              <w:pStyle w:val="TableParagraph"/>
              <w:spacing w:before="40"/>
              <w:ind w:left="240"/>
            </w:pPr>
            <w:hyperlink r:id="rId466">
              <w:r w:rsidR="00543202">
                <w:rPr>
                  <w:color w:val="0000FF"/>
                  <w:u w:val="single" w:color="0000FF"/>
                </w:rPr>
                <w:t>https://m.edsoo.ru/7f412ea4</w:t>
              </w:r>
            </w:hyperlink>
          </w:p>
        </w:tc>
      </w:tr>
      <w:tr w:rsidR="005167BF">
        <w:trPr>
          <w:trHeight w:val="1951"/>
        </w:trPr>
        <w:tc>
          <w:tcPr>
            <w:tcW w:w="1068"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4"/>
              <w:rPr>
                <w:b/>
                <w:sz w:val="20"/>
              </w:rPr>
            </w:pPr>
          </w:p>
          <w:p w:rsidR="005167BF" w:rsidRDefault="00543202">
            <w:pPr>
              <w:pStyle w:val="TableParagraph"/>
              <w:ind w:left="100"/>
              <w:rPr>
                <w:sz w:val="24"/>
              </w:rPr>
            </w:pPr>
            <w:r>
              <w:rPr>
                <w:sz w:val="24"/>
              </w:rPr>
              <w:t>2.3</w:t>
            </w:r>
          </w:p>
        </w:tc>
        <w:tc>
          <w:tcPr>
            <w:tcW w:w="4644" w:type="dxa"/>
          </w:tcPr>
          <w:p w:rsidR="005167BF" w:rsidRDefault="00543202">
            <w:pPr>
              <w:pStyle w:val="TableParagraph"/>
              <w:spacing w:before="38" w:line="276" w:lineRule="auto"/>
              <w:ind w:left="235" w:right="373"/>
              <w:rPr>
                <w:sz w:val="24"/>
              </w:rPr>
            </w:pPr>
            <w:r>
              <w:rPr>
                <w:sz w:val="24"/>
              </w:rPr>
              <w:t>Музыкальные инструменты. Скрипка,</w:t>
            </w:r>
            <w:r>
              <w:rPr>
                <w:spacing w:val="1"/>
                <w:sz w:val="24"/>
              </w:rPr>
              <w:t xml:space="preserve"> </w:t>
            </w:r>
            <w:r>
              <w:rPr>
                <w:sz w:val="24"/>
              </w:rPr>
              <w:t>виолончель:</w:t>
            </w:r>
            <w:r>
              <w:rPr>
                <w:spacing w:val="-3"/>
                <w:sz w:val="24"/>
              </w:rPr>
              <w:t xml:space="preserve"> </w:t>
            </w:r>
            <w:r>
              <w:rPr>
                <w:sz w:val="24"/>
              </w:rPr>
              <w:t>Н.</w:t>
            </w:r>
            <w:r>
              <w:rPr>
                <w:spacing w:val="-4"/>
                <w:sz w:val="24"/>
              </w:rPr>
              <w:t xml:space="preserve"> </w:t>
            </w:r>
            <w:r>
              <w:rPr>
                <w:sz w:val="24"/>
              </w:rPr>
              <w:t>Паганини</w:t>
            </w:r>
            <w:r>
              <w:rPr>
                <w:spacing w:val="-2"/>
                <w:sz w:val="24"/>
              </w:rPr>
              <w:t xml:space="preserve"> </w:t>
            </w:r>
            <w:r>
              <w:rPr>
                <w:sz w:val="24"/>
              </w:rPr>
              <w:t>каприс</w:t>
            </w:r>
            <w:r>
              <w:rPr>
                <w:spacing w:val="-4"/>
                <w:sz w:val="24"/>
              </w:rPr>
              <w:t xml:space="preserve"> </w:t>
            </w:r>
            <w:r>
              <w:rPr>
                <w:sz w:val="24"/>
              </w:rPr>
              <w:t>№</w:t>
            </w:r>
            <w:r>
              <w:rPr>
                <w:spacing w:val="-4"/>
                <w:sz w:val="24"/>
              </w:rPr>
              <w:t xml:space="preserve"> </w:t>
            </w:r>
            <w:r>
              <w:rPr>
                <w:sz w:val="24"/>
              </w:rPr>
              <w:t>24;</w:t>
            </w:r>
            <w:r>
              <w:rPr>
                <w:spacing w:val="-57"/>
                <w:sz w:val="24"/>
              </w:rPr>
              <w:t xml:space="preserve"> </w:t>
            </w:r>
            <w:r>
              <w:rPr>
                <w:sz w:val="24"/>
              </w:rPr>
              <w:t>Л.</w:t>
            </w:r>
            <w:r>
              <w:rPr>
                <w:spacing w:val="-2"/>
                <w:sz w:val="24"/>
              </w:rPr>
              <w:t xml:space="preserve"> </w:t>
            </w:r>
            <w:r>
              <w:rPr>
                <w:sz w:val="24"/>
              </w:rPr>
              <w:t>Делиб Пиццикато</w:t>
            </w:r>
            <w:r>
              <w:rPr>
                <w:spacing w:val="-4"/>
                <w:sz w:val="24"/>
              </w:rPr>
              <w:t xml:space="preserve"> </w:t>
            </w:r>
            <w:r>
              <w:rPr>
                <w:sz w:val="24"/>
              </w:rPr>
              <w:t>из</w:t>
            </w:r>
            <w:r>
              <w:rPr>
                <w:spacing w:val="-2"/>
                <w:sz w:val="24"/>
              </w:rPr>
              <w:t xml:space="preserve"> </w:t>
            </w:r>
            <w:r>
              <w:rPr>
                <w:sz w:val="24"/>
              </w:rPr>
              <w:t>балета</w:t>
            </w:r>
          </w:p>
          <w:p w:rsidR="005167BF" w:rsidRDefault="00543202">
            <w:pPr>
              <w:pStyle w:val="TableParagraph"/>
              <w:spacing w:before="1" w:line="276" w:lineRule="auto"/>
              <w:ind w:left="235" w:right="416"/>
              <w:rPr>
                <w:sz w:val="24"/>
              </w:rPr>
            </w:pPr>
            <w:r>
              <w:rPr>
                <w:sz w:val="24"/>
              </w:rPr>
              <w:t>«Сильвия»; А. Вивальди Концерт для</w:t>
            </w:r>
            <w:r>
              <w:rPr>
                <w:spacing w:val="1"/>
                <w:sz w:val="24"/>
              </w:rPr>
              <w:t xml:space="preserve"> </w:t>
            </w:r>
            <w:r>
              <w:rPr>
                <w:sz w:val="24"/>
              </w:rPr>
              <w:t>виолончели</w:t>
            </w:r>
            <w:r>
              <w:rPr>
                <w:spacing w:val="-3"/>
                <w:sz w:val="24"/>
              </w:rPr>
              <w:t xml:space="preserve"> </w:t>
            </w:r>
            <w:r>
              <w:rPr>
                <w:sz w:val="24"/>
              </w:rPr>
              <w:t>с</w:t>
            </w:r>
            <w:r>
              <w:rPr>
                <w:spacing w:val="-4"/>
                <w:sz w:val="24"/>
              </w:rPr>
              <w:t xml:space="preserve"> </w:t>
            </w:r>
            <w:r>
              <w:rPr>
                <w:sz w:val="24"/>
              </w:rPr>
              <w:t>оркестром</w:t>
            </w:r>
            <w:r>
              <w:rPr>
                <w:spacing w:val="-5"/>
                <w:sz w:val="24"/>
              </w:rPr>
              <w:t xml:space="preserve"> </w:t>
            </w:r>
            <w:r>
              <w:rPr>
                <w:sz w:val="24"/>
              </w:rPr>
              <w:t>соль-минор,</w:t>
            </w:r>
            <w:r>
              <w:rPr>
                <w:spacing w:val="-3"/>
                <w:sz w:val="24"/>
              </w:rPr>
              <w:t xml:space="preserve"> </w:t>
            </w:r>
            <w:r>
              <w:rPr>
                <w:sz w:val="24"/>
              </w:rPr>
              <w:t>2</w:t>
            </w:r>
          </w:p>
          <w:p w:rsidR="005167BF" w:rsidRDefault="00543202">
            <w:pPr>
              <w:pStyle w:val="TableParagraph"/>
              <w:spacing w:line="275" w:lineRule="exact"/>
              <w:ind w:left="235"/>
              <w:rPr>
                <w:sz w:val="24"/>
              </w:rPr>
            </w:pPr>
            <w:r>
              <w:rPr>
                <w:sz w:val="24"/>
              </w:rPr>
              <w:t>часть</w:t>
            </w:r>
          </w:p>
        </w:tc>
        <w:tc>
          <w:tcPr>
            <w:tcW w:w="1536"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4"/>
              <w:rPr>
                <w:b/>
                <w:sz w:val="20"/>
              </w:rPr>
            </w:pPr>
          </w:p>
          <w:p w:rsidR="005167BF" w:rsidRDefault="00543202">
            <w:pPr>
              <w:pStyle w:val="TableParagraph"/>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167BF">
            <w:pPr>
              <w:pStyle w:val="TableParagraph"/>
              <w:rPr>
                <w:b/>
                <w:sz w:val="26"/>
              </w:rPr>
            </w:pPr>
          </w:p>
          <w:p w:rsidR="005167BF" w:rsidRDefault="005167BF">
            <w:pPr>
              <w:pStyle w:val="TableParagraph"/>
              <w:spacing w:before="7"/>
              <w:rPr>
                <w:b/>
                <w:sz w:val="33"/>
              </w:rPr>
            </w:pPr>
          </w:p>
          <w:p w:rsidR="005167BF" w:rsidRDefault="00543202">
            <w:pPr>
              <w:pStyle w:val="TableParagraph"/>
              <w:ind w:left="240"/>
              <w:rPr>
                <w:sz w:val="24"/>
              </w:rPr>
            </w:pPr>
            <w:r>
              <w:rPr>
                <w:sz w:val="24"/>
              </w:rPr>
              <w:t>Библиотека</w:t>
            </w:r>
            <w:r>
              <w:rPr>
                <w:spacing w:val="-2"/>
                <w:sz w:val="24"/>
              </w:rPr>
              <w:t xml:space="preserve"> </w:t>
            </w:r>
            <w:r>
              <w:rPr>
                <w:sz w:val="24"/>
              </w:rPr>
              <w:t>ЦОК</w:t>
            </w:r>
          </w:p>
          <w:p w:rsidR="005167BF" w:rsidRDefault="00EC1592">
            <w:pPr>
              <w:pStyle w:val="TableParagraph"/>
              <w:spacing w:before="41"/>
              <w:ind w:left="240"/>
            </w:pPr>
            <w:hyperlink r:id="rId467">
              <w:r w:rsidR="00543202">
                <w:rPr>
                  <w:color w:val="0000FF"/>
                  <w:u w:val="single" w:color="0000FF"/>
                </w:rPr>
                <w:t>https://m.edsoo.ru/7f412ea4</w:t>
              </w:r>
            </w:hyperlink>
          </w:p>
        </w:tc>
      </w:tr>
      <w:tr w:rsidR="005167BF">
        <w:trPr>
          <w:trHeight w:val="995"/>
        </w:trPr>
        <w:tc>
          <w:tcPr>
            <w:tcW w:w="1068" w:type="dxa"/>
          </w:tcPr>
          <w:p w:rsidR="005167BF" w:rsidRDefault="005167BF">
            <w:pPr>
              <w:pStyle w:val="TableParagraph"/>
              <w:spacing w:before="9"/>
              <w:rPr>
                <w:b/>
                <w:sz w:val="30"/>
              </w:rPr>
            </w:pPr>
          </w:p>
          <w:p w:rsidR="005167BF" w:rsidRDefault="00543202">
            <w:pPr>
              <w:pStyle w:val="TableParagraph"/>
              <w:ind w:left="100"/>
              <w:rPr>
                <w:sz w:val="24"/>
              </w:rPr>
            </w:pPr>
            <w:r>
              <w:rPr>
                <w:sz w:val="24"/>
              </w:rPr>
              <w:t>2.4</w:t>
            </w:r>
          </w:p>
        </w:tc>
        <w:tc>
          <w:tcPr>
            <w:tcW w:w="4644" w:type="dxa"/>
          </w:tcPr>
          <w:p w:rsidR="005167BF" w:rsidRDefault="00543202">
            <w:pPr>
              <w:pStyle w:val="TableParagraph"/>
              <w:spacing w:before="35"/>
              <w:ind w:left="235"/>
              <w:rPr>
                <w:sz w:val="24"/>
              </w:rPr>
            </w:pPr>
            <w:r>
              <w:rPr>
                <w:sz w:val="24"/>
              </w:rPr>
              <w:t>Вокальная</w:t>
            </w:r>
            <w:r>
              <w:rPr>
                <w:spacing w:val="-3"/>
                <w:sz w:val="24"/>
              </w:rPr>
              <w:t xml:space="preserve"> </w:t>
            </w:r>
            <w:r>
              <w:rPr>
                <w:sz w:val="24"/>
              </w:rPr>
              <w:t>музыка:</w:t>
            </w:r>
            <w:r>
              <w:rPr>
                <w:spacing w:val="-2"/>
                <w:sz w:val="24"/>
              </w:rPr>
              <w:t xml:space="preserve"> </w:t>
            </w:r>
            <w:r>
              <w:rPr>
                <w:sz w:val="24"/>
              </w:rPr>
              <w:t>М.И.</w:t>
            </w:r>
            <w:r>
              <w:rPr>
                <w:spacing w:val="-3"/>
                <w:sz w:val="24"/>
              </w:rPr>
              <w:t xml:space="preserve"> </w:t>
            </w:r>
            <w:r>
              <w:rPr>
                <w:sz w:val="24"/>
              </w:rPr>
              <w:t>Глинка</w:t>
            </w:r>
          </w:p>
          <w:p w:rsidR="005167BF" w:rsidRDefault="00543202">
            <w:pPr>
              <w:pStyle w:val="TableParagraph"/>
              <w:spacing w:before="9" w:line="310" w:lineRule="atLeast"/>
              <w:ind w:left="235" w:right="160"/>
              <w:rPr>
                <w:sz w:val="24"/>
              </w:rPr>
            </w:pPr>
            <w:r>
              <w:rPr>
                <w:sz w:val="24"/>
              </w:rPr>
              <w:t>«Жаворонок»;</w:t>
            </w:r>
            <w:r>
              <w:rPr>
                <w:spacing w:val="-4"/>
                <w:sz w:val="24"/>
              </w:rPr>
              <w:t xml:space="preserve"> </w:t>
            </w:r>
            <w:r>
              <w:rPr>
                <w:sz w:val="24"/>
              </w:rPr>
              <w:t>"Школьный</w:t>
            </w:r>
            <w:r>
              <w:rPr>
                <w:spacing w:val="-6"/>
                <w:sz w:val="24"/>
              </w:rPr>
              <w:t xml:space="preserve"> </w:t>
            </w:r>
            <w:r>
              <w:rPr>
                <w:sz w:val="24"/>
              </w:rPr>
              <w:t>вальс"</w:t>
            </w:r>
            <w:r>
              <w:rPr>
                <w:spacing w:val="-7"/>
                <w:sz w:val="24"/>
              </w:rPr>
              <w:t xml:space="preserve"> </w:t>
            </w:r>
            <w:r>
              <w:rPr>
                <w:sz w:val="24"/>
              </w:rPr>
              <w:t>Исаака</w:t>
            </w:r>
            <w:r>
              <w:rPr>
                <w:spacing w:val="-57"/>
                <w:sz w:val="24"/>
              </w:rPr>
              <w:t xml:space="preserve"> </w:t>
            </w:r>
            <w:r>
              <w:rPr>
                <w:sz w:val="24"/>
              </w:rPr>
              <w:t>Дунаевского</w:t>
            </w:r>
          </w:p>
        </w:tc>
        <w:tc>
          <w:tcPr>
            <w:tcW w:w="1536" w:type="dxa"/>
          </w:tcPr>
          <w:p w:rsidR="005167BF" w:rsidRDefault="005167BF">
            <w:pPr>
              <w:pStyle w:val="TableParagraph"/>
              <w:spacing w:before="9"/>
              <w:rPr>
                <w:b/>
                <w:sz w:val="30"/>
              </w:rPr>
            </w:pPr>
          </w:p>
          <w:p w:rsidR="005167BF" w:rsidRDefault="00543202">
            <w:pPr>
              <w:pStyle w:val="TableParagraph"/>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43202">
            <w:pPr>
              <w:pStyle w:val="TableParagraph"/>
              <w:spacing w:before="35"/>
              <w:ind w:left="105"/>
              <w:rPr>
                <w:sz w:val="24"/>
              </w:rPr>
            </w:pPr>
            <w:r>
              <w:rPr>
                <w:sz w:val="24"/>
              </w:rPr>
              <w:t>Библиотека</w:t>
            </w:r>
            <w:r>
              <w:rPr>
                <w:spacing w:val="-2"/>
                <w:sz w:val="24"/>
              </w:rPr>
              <w:t xml:space="preserve"> </w:t>
            </w:r>
            <w:r>
              <w:rPr>
                <w:sz w:val="24"/>
              </w:rPr>
              <w:t>ЦОК</w:t>
            </w:r>
          </w:p>
          <w:p w:rsidR="005167BF" w:rsidRDefault="00EC1592">
            <w:pPr>
              <w:pStyle w:val="TableParagraph"/>
              <w:spacing w:before="43"/>
              <w:ind w:left="105"/>
            </w:pPr>
            <w:hyperlink r:id="rId468">
              <w:r w:rsidR="00543202">
                <w:rPr>
                  <w:color w:val="0000FF"/>
                  <w:u w:val="single" w:color="0000FF"/>
                </w:rPr>
                <w:t>https://m.edsoo.ru/7f412ea4</w:t>
              </w:r>
            </w:hyperlink>
          </w:p>
        </w:tc>
      </w:tr>
      <w:tr w:rsidR="005167BF">
        <w:trPr>
          <w:trHeight w:val="1315"/>
        </w:trPr>
        <w:tc>
          <w:tcPr>
            <w:tcW w:w="1068" w:type="dxa"/>
          </w:tcPr>
          <w:p w:rsidR="005167BF" w:rsidRDefault="005167BF">
            <w:pPr>
              <w:pStyle w:val="TableParagraph"/>
              <w:rPr>
                <w:b/>
                <w:sz w:val="26"/>
              </w:rPr>
            </w:pPr>
          </w:p>
          <w:p w:rsidR="005167BF" w:rsidRDefault="00543202">
            <w:pPr>
              <w:pStyle w:val="TableParagraph"/>
              <w:spacing w:before="214"/>
              <w:ind w:left="100"/>
              <w:rPr>
                <w:sz w:val="24"/>
              </w:rPr>
            </w:pPr>
            <w:r>
              <w:rPr>
                <w:sz w:val="24"/>
              </w:rPr>
              <w:t>2.5</w:t>
            </w:r>
          </w:p>
        </w:tc>
        <w:tc>
          <w:tcPr>
            <w:tcW w:w="4644" w:type="dxa"/>
          </w:tcPr>
          <w:p w:rsidR="005167BF" w:rsidRDefault="00543202">
            <w:pPr>
              <w:pStyle w:val="TableParagraph"/>
              <w:spacing w:before="38"/>
              <w:ind w:left="235"/>
              <w:rPr>
                <w:sz w:val="24"/>
              </w:rPr>
            </w:pPr>
            <w:r>
              <w:rPr>
                <w:sz w:val="24"/>
              </w:rPr>
              <w:t>Программная</w:t>
            </w:r>
            <w:r>
              <w:rPr>
                <w:spacing w:val="-4"/>
                <w:sz w:val="24"/>
              </w:rPr>
              <w:t xml:space="preserve"> </w:t>
            </w:r>
            <w:r>
              <w:rPr>
                <w:sz w:val="24"/>
              </w:rPr>
              <w:t>музыка:</w:t>
            </w:r>
            <w:r>
              <w:rPr>
                <w:spacing w:val="-2"/>
                <w:sz w:val="24"/>
              </w:rPr>
              <w:t xml:space="preserve"> </w:t>
            </w:r>
            <w:r>
              <w:rPr>
                <w:sz w:val="24"/>
              </w:rPr>
              <w:t>А.К.</w:t>
            </w:r>
            <w:r>
              <w:rPr>
                <w:spacing w:val="-4"/>
                <w:sz w:val="24"/>
              </w:rPr>
              <w:t xml:space="preserve"> </w:t>
            </w:r>
            <w:r>
              <w:rPr>
                <w:sz w:val="24"/>
              </w:rPr>
              <w:t>Лядов</w:t>
            </w:r>
          </w:p>
          <w:p w:rsidR="005167BF" w:rsidRDefault="00543202">
            <w:pPr>
              <w:pStyle w:val="TableParagraph"/>
              <w:spacing w:before="41" w:line="276" w:lineRule="auto"/>
              <w:ind w:left="235" w:right="163"/>
              <w:rPr>
                <w:sz w:val="24"/>
              </w:rPr>
            </w:pPr>
            <w:r>
              <w:rPr>
                <w:sz w:val="24"/>
              </w:rPr>
              <w:t>«Кикимора», «Волшебное озеро»; М.П.</w:t>
            </w:r>
            <w:r>
              <w:rPr>
                <w:spacing w:val="1"/>
                <w:sz w:val="24"/>
              </w:rPr>
              <w:t xml:space="preserve"> </w:t>
            </w:r>
            <w:r>
              <w:rPr>
                <w:sz w:val="24"/>
              </w:rPr>
              <w:t>Мусоргский.</w:t>
            </w:r>
            <w:r>
              <w:rPr>
                <w:spacing w:val="-1"/>
                <w:sz w:val="24"/>
              </w:rPr>
              <w:t xml:space="preserve"> </w:t>
            </w:r>
            <w:r>
              <w:rPr>
                <w:sz w:val="24"/>
              </w:rPr>
              <w:t>«Рассвет</w:t>
            </w:r>
            <w:r>
              <w:rPr>
                <w:spacing w:val="-4"/>
                <w:sz w:val="24"/>
              </w:rPr>
              <w:t xml:space="preserve"> </w:t>
            </w:r>
            <w:r>
              <w:rPr>
                <w:sz w:val="24"/>
              </w:rPr>
              <w:t>на</w:t>
            </w:r>
            <w:r>
              <w:rPr>
                <w:spacing w:val="-4"/>
                <w:sz w:val="24"/>
              </w:rPr>
              <w:t xml:space="preserve"> </w:t>
            </w:r>
            <w:r>
              <w:rPr>
                <w:sz w:val="24"/>
              </w:rPr>
              <w:t>Москве-реке»</w:t>
            </w:r>
            <w:r>
              <w:rPr>
                <w:spacing w:val="-8"/>
                <w:sz w:val="24"/>
              </w:rPr>
              <w:t xml:space="preserve"> </w:t>
            </w:r>
            <w:r>
              <w:rPr>
                <w:sz w:val="24"/>
              </w:rPr>
              <w:t>–</w:t>
            </w:r>
          </w:p>
          <w:p w:rsidR="005167BF" w:rsidRDefault="00543202">
            <w:pPr>
              <w:pStyle w:val="TableParagraph"/>
              <w:spacing w:before="1"/>
              <w:ind w:left="235"/>
              <w:rPr>
                <w:sz w:val="24"/>
              </w:rPr>
            </w:pPr>
            <w:r>
              <w:rPr>
                <w:sz w:val="24"/>
              </w:rPr>
              <w:t>вступление</w:t>
            </w:r>
            <w:r>
              <w:rPr>
                <w:spacing w:val="-4"/>
                <w:sz w:val="24"/>
              </w:rPr>
              <w:t xml:space="preserve"> </w:t>
            </w:r>
            <w:r>
              <w:rPr>
                <w:sz w:val="24"/>
              </w:rPr>
              <w:t>к</w:t>
            </w:r>
            <w:r>
              <w:rPr>
                <w:spacing w:val="-3"/>
                <w:sz w:val="24"/>
              </w:rPr>
              <w:t xml:space="preserve"> </w:t>
            </w:r>
            <w:r>
              <w:rPr>
                <w:sz w:val="24"/>
              </w:rPr>
              <w:t>опере</w:t>
            </w:r>
            <w:r>
              <w:rPr>
                <w:spacing w:val="-1"/>
                <w:sz w:val="24"/>
              </w:rPr>
              <w:t xml:space="preserve"> </w:t>
            </w:r>
            <w:r>
              <w:rPr>
                <w:sz w:val="24"/>
              </w:rPr>
              <w:t>«Хованщина»</w:t>
            </w:r>
          </w:p>
        </w:tc>
        <w:tc>
          <w:tcPr>
            <w:tcW w:w="1536" w:type="dxa"/>
          </w:tcPr>
          <w:p w:rsidR="005167BF" w:rsidRDefault="005167BF">
            <w:pPr>
              <w:pStyle w:val="TableParagraph"/>
              <w:rPr>
                <w:b/>
                <w:sz w:val="26"/>
              </w:rPr>
            </w:pPr>
          </w:p>
          <w:p w:rsidR="005167BF" w:rsidRDefault="00543202">
            <w:pPr>
              <w:pStyle w:val="TableParagraph"/>
              <w:spacing w:before="214"/>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43202">
            <w:pPr>
              <w:pStyle w:val="TableParagraph"/>
              <w:spacing w:before="38"/>
              <w:ind w:left="105"/>
              <w:rPr>
                <w:sz w:val="24"/>
              </w:rPr>
            </w:pPr>
            <w:r>
              <w:rPr>
                <w:sz w:val="24"/>
              </w:rPr>
              <w:t>Библиотека</w:t>
            </w:r>
            <w:r>
              <w:rPr>
                <w:spacing w:val="-2"/>
                <w:sz w:val="24"/>
              </w:rPr>
              <w:t xml:space="preserve"> </w:t>
            </w:r>
            <w:r>
              <w:rPr>
                <w:sz w:val="24"/>
              </w:rPr>
              <w:t>ЦОК</w:t>
            </w:r>
          </w:p>
          <w:p w:rsidR="005167BF" w:rsidRDefault="00EC1592">
            <w:pPr>
              <w:pStyle w:val="TableParagraph"/>
              <w:spacing w:before="40"/>
              <w:ind w:left="105"/>
            </w:pPr>
            <w:hyperlink r:id="rId469">
              <w:r w:rsidR="00543202">
                <w:rPr>
                  <w:color w:val="0000FF"/>
                  <w:u w:val="single" w:color="0000FF"/>
                </w:rPr>
                <w:t>https://m.edsoo.ru/7f412ea4</w:t>
              </w:r>
            </w:hyperlink>
          </w:p>
        </w:tc>
      </w:tr>
      <w:tr w:rsidR="005167BF">
        <w:trPr>
          <w:trHeight w:val="849"/>
        </w:trPr>
        <w:tc>
          <w:tcPr>
            <w:tcW w:w="1068" w:type="dxa"/>
          </w:tcPr>
          <w:p w:rsidR="005167BF" w:rsidRDefault="005167BF">
            <w:pPr>
              <w:pStyle w:val="TableParagraph"/>
              <w:spacing w:before="6"/>
              <w:rPr>
                <w:b/>
                <w:sz w:val="24"/>
              </w:rPr>
            </w:pPr>
          </w:p>
          <w:p w:rsidR="005167BF" w:rsidRDefault="00543202">
            <w:pPr>
              <w:pStyle w:val="TableParagraph"/>
              <w:ind w:left="100"/>
              <w:rPr>
                <w:sz w:val="24"/>
              </w:rPr>
            </w:pPr>
            <w:r>
              <w:rPr>
                <w:sz w:val="24"/>
              </w:rPr>
              <w:t>2.6</w:t>
            </w:r>
          </w:p>
        </w:tc>
        <w:tc>
          <w:tcPr>
            <w:tcW w:w="4644" w:type="dxa"/>
          </w:tcPr>
          <w:p w:rsidR="005167BF" w:rsidRDefault="00543202">
            <w:pPr>
              <w:pStyle w:val="TableParagraph"/>
              <w:spacing w:before="124" w:line="276" w:lineRule="auto"/>
              <w:ind w:left="235" w:right="204"/>
              <w:rPr>
                <w:sz w:val="24"/>
              </w:rPr>
            </w:pPr>
            <w:r>
              <w:rPr>
                <w:sz w:val="24"/>
              </w:rPr>
              <w:t>Симфоническая музыка: П.И.</w:t>
            </w:r>
            <w:r>
              <w:rPr>
                <w:spacing w:val="1"/>
                <w:sz w:val="24"/>
              </w:rPr>
              <w:t xml:space="preserve"> </w:t>
            </w:r>
            <w:r>
              <w:rPr>
                <w:sz w:val="24"/>
              </w:rPr>
              <w:t>Чайковский</w:t>
            </w:r>
            <w:r>
              <w:rPr>
                <w:spacing w:val="-4"/>
                <w:sz w:val="24"/>
              </w:rPr>
              <w:t xml:space="preserve"> </w:t>
            </w:r>
            <w:r>
              <w:rPr>
                <w:sz w:val="24"/>
              </w:rPr>
              <w:t>Симфония</w:t>
            </w:r>
            <w:r>
              <w:rPr>
                <w:spacing w:val="-4"/>
                <w:sz w:val="24"/>
              </w:rPr>
              <w:t xml:space="preserve"> </w:t>
            </w:r>
            <w:r>
              <w:rPr>
                <w:sz w:val="24"/>
              </w:rPr>
              <w:t>№</w:t>
            </w:r>
            <w:r>
              <w:rPr>
                <w:spacing w:val="-2"/>
                <w:sz w:val="24"/>
              </w:rPr>
              <w:t xml:space="preserve"> </w:t>
            </w:r>
            <w:r>
              <w:rPr>
                <w:sz w:val="24"/>
              </w:rPr>
              <w:t>4,</w:t>
            </w:r>
            <w:r>
              <w:rPr>
                <w:spacing w:val="-2"/>
                <w:sz w:val="24"/>
              </w:rPr>
              <w:t xml:space="preserve"> </w:t>
            </w:r>
            <w:r>
              <w:rPr>
                <w:sz w:val="24"/>
              </w:rPr>
              <w:t>Финал;</w:t>
            </w:r>
            <w:r>
              <w:rPr>
                <w:spacing w:val="-1"/>
                <w:sz w:val="24"/>
              </w:rPr>
              <w:t xml:space="preserve"> </w:t>
            </w:r>
            <w:r>
              <w:rPr>
                <w:sz w:val="24"/>
              </w:rPr>
              <w:t>С.С.</w:t>
            </w:r>
          </w:p>
        </w:tc>
        <w:tc>
          <w:tcPr>
            <w:tcW w:w="1536" w:type="dxa"/>
          </w:tcPr>
          <w:p w:rsidR="005167BF" w:rsidRDefault="005167BF">
            <w:pPr>
              <w:pStyle w:val="TableParagraph"/>
              <w:spacing w:before="6"/>
              <w:rPr>
                <w:b/>
                <w:sz w:val="24"/>
              </w:rPr>
            </w:pPr>
          </w:p>
          <w:p w:rsidR="005167BF" w:rsidRDefault="00543202">
            <w:pPr>
              <w:pStyle w:val="TableParagraph"/>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43202">
            <w:pPr>
              <w:pStyle w:val="TableParagraph"/>
              <w:spacing w:before="37"/>
              <w:ind w:left="105"/>
              <w:rPr>
                <w:sz w:val="24"/>
              </w:rPr>
            </w:pPr>
            <w:r>
              <w:rPr>
                <w:sz w:val="24"/>
              </w:rPr>
              <w:t>Библиотека</w:t>
            </w:r>
            <w:r>
              <w:rPr>
                <w:spacing w:val="-2"/>
                <w:sz w:val="24"/>
              </w:rPr>
              <w:t xml:space="preserve"> </w:t>
            </w:r>
            <w:r>
              <w:rPr>
                <w:sz w:val="24"/>
              </w:rPr>
              <w:t>ЦОК</w:t>
            </w:r>
          </w:p>
          <w:p w:rsidR="005167BF" w:rsidRDefault="00EC1592">
            <w:pPr>
              <w:pStyle w:val="TableParagraph"/>
              <w:spacing w:before="41"/>
              <w:ind w:left="105"/>
            </w:pPr>
            <w:hyperlink r:id="rId470">
              <w:r w:rsidR="00543202">
                <w:rPr>
                  <w:color w:val="0000FF"/>
                  <w:u w:val="single" w:color="0000FF"/>
                </w:rPr>
                <w:t>https://m.edsoo.ru/7f412ea4</w:t>
              </w:r>
            </w:hyperlink>
          </w:p>
        </w:tc>
      </w:tr>
    </w:tbl>
    <w:p w:rsidR="005167BF" w:rsidRDefault="005167BF">
      <w:pPr>
        <w:sectPr w:rsidR="005167BF">
          <w:pgSz w:w="16390" w:h="11910" w:orient="landscape"/>
          <w:pgMar w:top="280" w:right="380" w:bottom="1080" w:left="160" w:header="0" w:footer="887" w:gutter="0"/>
          <w:cols w:space="720"/>
        </w:sect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68"/>
        <w:gridCol w:w="4644"/>
        <w:gridCol w:w="1536"/>
        <w:gridCol w:w="1840"/>
        <w:gridCol w:w="1908"/>
        <w:gridCol w:w="2825"/>
      </w:tblGrid>
      <w:tr w:rsidR="005167BF">
        <w:trPr>
          <w:trHeight w:val="681"/>
        </w:trPr>
        <w:tc>
          <w:tcPr>
            <w:tcW w:w="1068" w:type="dxa"/>
          </w:tcPr>
          <w:p w:rsidR="005167BF" w:rsidRDefault="005167BF">
            <w:pPr>
              <w:pStyle w:val="TableParagraph"/>
            </w:pPr>
          </w:p>
        </w:tc>
        <w:tc>
          <w:tcPr>
            <w:tcW w:w="4644" w:type="dxa"/>
          </w:tcPr>
          <w:p w:rsidR="005167BF" w:rsidRDefault="00543202">
            <w:pPr>
              <w:pStyle w:val="TableParagraph"/>
              <w:spacing w:before="9" w:line="316" w:lineRule="exact"/>
              <w:ind w:left="235" w:right="275"/>
              <w:rPr>
                <w:sz w:val="24"/>
              </w:rPr>
            </w:pPr>
            <w:r>
              <w:rPr>
                <w:sz w:val="24"/>
              </w:rPr>
              <w:t>Прокофьев. Классическая симфония (№</w:t>
            </w:r>
            <w:r>
              <w:rPr>
                <w:spacing w:val="-57"/>
                <w:sz w:val="24"/>
              </w:rPr>
              <w:t xml:space="preserve"> </w:t>
            </w:r>
            <w:r>
              <w:rPr>
                <w:sz w:val="24"/>
              </w:rPr>
              <w:t>1)</w:t>
            </w:r>
            <w:r>
              <w:rPr>
                <w:spacing w:val="-2"/>
                <w:sz w:val="24"/>
              </w:rPr>
              <w:t xml:space="preserve"> </w:t>
            </w:r>
            <w:r>
              <w:rPr>
                <w:sz w:val="24"/>
              </w:rPr>
              <w:t>Первая часть</w:t>
            </w:r>
          </w:p>
        </w:tc>
        <w:tc>
          <w:tcPr>
            <w:tcW w:w="1536" w:type="dxa"/>
          </w:tcPr>
          <w:p w:rsidR="005167BF" w:rsidRDefault="005167BF">
            <w:pPr>
              <w:pStyle w:val="TableParagraph"/>
            </w:pP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167BF">
            <w:pPr>
              <w:pStyle w:val="TableParagraph"/>
            </w:pPr>
          </w:p>
        </w:tc>
      </w:tr>
      <w:tr w:rsidR="005167BF">
        <w:trPr>
          <w:trHeight w:val="1948"/>
        </w:trPr>
        <w:tc>
          <w:tcPr>
            <w:tcW w:w="1068" w:type="dxa"/>
          </w:tcPr>
          <w:p w:rsidR="005167BF" w:rsidRDefault="005167BF">
            <w:pPr>
              <w:pStyle w:val="TableParagraph"/>
              <w:rPr>
                <w:b/>
                <w:sz w:val="26"/>
              </w:rPr>
            </w:pPr>
          </w:p>
          <w:p w:rsidR="005167BF" w:rsidRDefault="005167BF">
            <w:pPr>
              <w:pStyle w:val="TableParagraph"/>
              <w:rPr>
                <w:b/>
                <w:sz w:val="26"/>
              </w:rPr>
            </w:pPr>
          </w:p>
          <w:p w:rsidR="005167BF" w:rsidRDefault="00543202">
            <w:pPr>
              <w:pStyle w:val="TableParagraph"/>
              <w:spacing w:before="232"/>
              <w:ind w:left="100"/>
              <w:rPr>
                <w:sz w:val="24"/>
              </w:rPr>
            </w:pPr>
            <w:r>
              <w:rPr>
                <w:sz w:val="24"/>
              </w:rPr>
              <w:t>2.7</w:t>
            </w:r>
          </w:p>
        </w:tc>
        <w:tc>
          <w:tcPr>
            <w:tcW w:w="4644" w:type="dxa"/>
          </w:tcPr>
          <w:p w:rsidR="005167BF" w:rsidRDefault="00543202">
            <w:pPr>
              <w:pStyle w:val="TableParagraph"/>
              <w:spacing w:before="35" w:line="276" w:lineRule="auto"/>
              <w:ind w:left="235" w:right="123"/>
              <w:rPr>
                <w:sz w:val="24"/>
              </w:rPr>
            </w:pPr>
            <w:r>
              <w:rPr>
                <w:sz w:val="24"/>
              </w:rPr>
              <w:t>Мастерство исполнителя: Русская</w:t>
            </w:r>
            <w:r>
              <w:rPr>
                <w:spacing w:val="1"/>
                <w:sz w:val="24"/>
              </w:rPr>
              <w:t xml:space="preserve"> </w:t>
            </w:r>
            <w:r>
              <w:rPr>
                <w:sz w:val="24"/>
              </w:rPr>
              <w:t>народная песня «Уж, ты сад» в</w:t>
            </w:r>
            <w:r>
              <w:rPr>
                <w:spacing w:val="1"/>
                <w:sz w:val="24"/>
              </w:rPr>
              <w:t xml:space="preserve"> </w:t>
            </w:r>
            <w:r>
              <w:rPr>
                <w:sz w:val="24"/>
              </w:rPr>
              <w:t>исполнении Л. Руслановой; Л. ван</w:t>
            </w:r>
            <w:r>
              <w:rPr>
                <w:spacing w:val="1"/>
                <w:sz w:val="24"/>
              </w:rPr>
              <w:t xml:space="preserve"> </w:t>
            </w:r>
            <w:r>
              <w:rPr>
                <w:sz w:val="24"/>
              </w:rPr>
              <w:t>Бетховен Патетическая соната (1-я часть)</w:t>
            </w:r>
            <w:r>
              <w:rPr>
                <w:spacing w:val="-57"/>
                <w:sz w:val="24"/>
              </w:rPr>
              <w:t xml:space="preserve"> </w:t>
            </w:r>
            <w:r>
              <w:rPr>
                <w:sz w:val="24"/>
              </w:rPr>
              <w:t>для</w:t>
            </w:r>
            <w:r>
              <w:rPr>
                <w:spacing w:val="-1"/>
                <w:sz w:val="24"/>
              </w:rPr>
              <w:t xml:space="preserve"> </w:t>
            </w:r>
            <w:r>
              <w:rPr>
                <w:sz w:val="24"/>
              </w:rPr>
              <w:t>фортепиано</w:t>
            </w:r>
            <w:r>
              <w:rPr>
                <w:spacing w:val="-1"/>
                <w:sz w:val="24"/>
              </w:rPr>
              <w:t xml:space="preserve"> </w:t>
            </w:r>
            <w:r>
              <w:rPr>
                <w:sz w:val="24"/>
              </w:rPr>
              <w:t>в</w:t>
            </w:r>
            <w:r>
              <w:rPr>
                <w:spacing w:val="-3"/>
                <w:sz w:val="24"/>
              </w:rPr>
              <w:t xml:space="preserve"> </w:t>
            </w:r>
            <w:r>
              <w:rPr>
                <w:sz w:val="24"/>
              </w:rPr>
              <w:t>исполнении</w:t>
            </w:r>
            <w:r>
              <w:rPr>
                <w:spacing w:val="-1"/>
                <w:sz w:val="24"/>
              </w:rPr>
              <w:t xml:space="preserve"> </w:t>
            </w:r>
            <w:r>
              <w:rPr>
                <w:sz w:val="24"/>
              </w:rPr>
              <w:t>С.Т.</w:t>
            </w:r>
          </w:p>
          <w:p w:rsidR="005167BF" w:rsidRDefault="00543202">
            <w:pPr>
              <w:pStyle w:val="TableParagraph"/>
              <w:spacing w:before="2"/>
              <w:ind w:left="235"/>
              <w:rPr>
                <w:sz w:val="24"/>
              </w:rPr>
            </w:pPr>
            <w:r>
              <w:rPr>
                <w:sz w:val="24"/>
              </w:rPr>
              <w:t>Рихтера</w:t>
            </w:r>
          </w:p>
        </w:tc>
        <w:tc>
          <w:tcPr>
            <w:tcW w:w="1536" w:type="dxa"/>
          </w:tcPr>
          <w:p w:rsidR="005167BF" w:rsidRDefault="005167BF">
            <w:pPr>
              <w:pStyle w:val="TableParagraph"/>
              <w:rPr>
                <w:b/>
                <w:sz w:val="26"/>
              </w:rPr>
            </w:pPr>
          </w:p>
          <w:p w:rsidR="005167BF" w:rsidRDefault="005167BF">
            <w:pPr>
              <w:pStyle w:val="TableParagraph"/>
              <w:rPr>
                <w:b/>
                <w:sz w:val="26"/>
              </w:rPr>
            </w:pPr>
          </w:p>
          <w:p w:rsidR="005167BF" w:rsidRDefault="00543202">
            <w:pPr>
              <w:pStyle w:val="TableParagraph"/>
              <w:spacing w:before="232"/>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43202">
            <w:pPr>
              <w:pStyle w:val="TableParagraph"/>
              <w:spacing w:before="35"/>
              <w:ind w:left="105"/>
              <w:rPr>
                <w:sz w:val="24"/>
              </w:rPr>
            </w:pPr>
            <w:r>
              <w:rPr>
                <w:sz w:val="24"/>
              </w:rPr>
              <w:t>Библиотека</w:t>
            </w:r>
            <w:r>
              <w:rPr>
                <w:spacing w:val="-2"/>
                <w:sz w:val="24"/>
              </w:rPr>
              <w:t xml:space="preserve"> </w:t>
            </w:r>
            <w:r>
              <w:rPr>
                <w:sz w:val="24"/>
              </w:rPr>
              <w:t>ЦОК</w:t>
            </w:r>
          </w:p>
          <w:p w:rsidR="005167BF" w:rsidRDefault="00EC1592">
            <w:pPr>
              <w:pStyle w:val="TableParagraph"/>
              <w:spacing w:before="43"/>
              <w:ind w:left="105"/>
            </w:pPr>
            <w:hyperlink r:id="rId471">
              <w:r w:rsidR="00543202">
                <w:rPr>
                  <w:color w:val="0000FF"/>
                  <w:u w:val="single" w:color="0000FF"/>
                </w:rPr>
                <w:t>https://m.edsoo.ru/7f412ea4</w:t>
              </w:r>
            </w:hyperlink>
          </w:p>
        </w:tc>
      </w:tr>
      <w:tr w:rsidR="005167BF">
        <w:trPr>
          <w:trHeight w:val="996"/>
        </w:trPr>
        <w:tc>
          <w:tcPr>
            <w:tcW w:w="1068" w:type="dxa"/>
          </w:tcPr>
          <w:p w:rsidR="005167BF" w:rsidRDefault="005167BF">
            <w:pPr>
              <w:pStyle w:val="TableParagraph"/>
              <w:spacing w:before="9"/>
              <w:rPr>
                <w:b/>
                <w:sz w:val="30"/>
              </w:rPr>
            </w:pPr>
          </w:p>
          <w:p w:rsidR="005167BF" w:rsidRDefault="00543202">
            <w:pPr>
              <w:pStyle w:val="TableParagraph"/>
              <w:ind w:left="100"/>
              <w:rPr>
                <w:sz w:val="24"/>
              </w:rPr>
            </w:pPr>
            <w:r>
              <w:rPr>
                <w:sz w:val="24"/>
              </w:rPr>
              <w:t>2.8</w:t>
            </w:r>
          </w:p>
        </w:tc>
        <w:tc>
          <w:tcPr>
            <w:tcW w:w="4644" w:type="dxa"/>
          </w:tcPr>
          <w:p w:rsidR="005167BF" w:rsidRDefault="00543202">
            <w:pPr>
              <w:pStyle w:val="TableParagraph"/>
              <w:spacing w:before="38"/>
              <w:ind w:left="235"/>
              <w:rPr>
                <w:sz w:val="24"/>
              </w:rPr>
            </w:pPr>
            <w:r>
              <w:rPr>
                <w:sz w:val="24"/>
              </w:rPr>
              <w:t>Инструментальная</w:t>
            </w:r>
            <w:r>
              <w:rPr>
                <w:spacing w:val="-4"/>
                <w:sz w:val="24"/>
              </w:rPr>
              <w:t xml:space="preserve"> </w:t>
            </w:r>
            <w:r>
              <w:rPr>
                <w:sz w:val="24"/>
              </w:rPr>
              <w:t>музыка:</w:t>
            </w:r>
            <w:r>
              <w:rPr>
                <w:spacing w:val="-4"/>
                <w:sz w:val="24"/>
              </w:rPr>
              <w:t xml:space="preserve"> </w:t>
            </w:r>
            <w:r>
              <w:rPr>
                <w:sz w:val="24"/>
              </w:rPr>
              <w:t>Р.</w:t>
            </w:r>
            <w:r>
              <w:rPr>
                <w:spacing w:val="-4"/>
                <w:sz w:val="24"/>
              </w:rPr>
              <w:t xml:space="preserve"> </w:t>
            </w:r>
            <w:r>
              <w:rPr>
                <w:sz w:val="24"/>
              </w:rPr>
              <w:t>Шуман</w:t>
            </w:r>
          </w:p>
          <w:p w:rsidR="005167BF" w:rsidRDefault="00543202">
            <w:pPr>
              <w:pStyle w:val="TableParagraph"/>
              <w:spacing w:before="6" w:line="310" w:lineRule="atLeast"/>
              <w:ind w:left="235" w:right="131"/>
              <w:rPr>
                <w:sz w:val="24"/>
              </w:rPr>
            </w:pPr>
            <w:r>
              <w:rPr>
                <w:sz w:val="24"/>
              </w:rPr>
              <w:t>«Грезы»;</w:t>
            </w:r>
            <w:r>
              <w:rPr>
                <w:spacing w:val="-5"/>
                <w:sz w:val="24"/>
              </w:rPr>
              <w:t xml:space="preserve"> </w:t>
            </w:r>
            <w:r>
              <w:rPr>
                <w:sz w:val="24"/>
              </w:rPr>
              <w:t>С.С.</w:t>
            </w:r>
            <w:r>
              <w:rPr>
                <w:spacing w:val="-6"/>
                <w:sz w:val="24"/>
              </w:rPr>
              <w:t xml:space="preserve"> </w:t>
            </w:r>
            <w:r>
              <w:rPr>
                <w:sz w:val="24"/>
              </w:rPr>
              <w:t>Прокофьев</w:t>
            </w:r>
            <w:r>
              <w:rPr>
                <w:spacing w:val="-2"/>
                <w:sz w:val="24"/>
              </w:rPr>
              <w:t xml:space="preserve"> </w:t>
            </w:r>
            <w:r>
              <w:rPr>
                <w:sz w:val="24"/>
              </w:rPr>
              <w:t>«Сказки</w:t>
            </w:r>
            <w:r>
              <w:rPr>
                <w:spacing w:val="-7"/>
                <w:sz w:val="24"/>
              </w:rPr>
              <w:t xml:space="preserve"> </w:t>
            </w:r>
            <w:r>
              <w:rPr>
                <w:sz w:val="24"/>
              </w:rPr>
              <w:t>старой</w:t>
            </w:r>
            <w:r>
              <w:rPr>
                <w:spacing w:val="-57"/>
                <w:sz w:val="24"/>
              </w:rPr>
              <w:t xml:space="preserve"> </w:t>
            </w:r>
            <w:r>
              <w:rPr>
                <w:sz w:val="24"/>
              </w:rPr>
              <w:t>бабушки»</w:t>
            </w:r>
          </w:p>
        </w:tc>
        <w:tc>
          <w:tcPr>
            <w:tcW w:w="1536" w:type="dxa"/>
          </w:tcPr>
          <w:p w:rsidR="005167BF" w:rsidRDefault="005167BF">
            <w:pPr>
              <w:pStyle w:val="TableParagraph"/>
              <w:spacing w:before="9"/>
              <w:rPr>
                <w:b/>
                <w:sz w:val="30"/>
              </w:rPr>
            </w:pPr>
          </w:p>
          <w:p w:rsidR="005167BF" w:rsidRDefault="00543202">
            <w:pPr>
              <w:pStyle w:val="TableParagraph"/>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43202">
            <w:pPr>
              <w:pStyle w:val="TableParagraph"/>
              <w:spacing w:before="38"/>
              <w:ind w:left="105"/>
              <w:rPr>
                <w:sz w:val="24"/>
              </w:rPr>
            </w:pPr>
            <w:r>
              <w:rPr>
                <w:sz w:val="24"/>
              </w:rPr>
              <w:t>Библиотека</w:t>
            </w:r>
            <w:r>
              <w:rPr>
                <w:spacing w:val="-2"/>
                <w:sz w:val="24"/>
              </w:rPr>
              <w:t xml:space="preserve"> </w:t>
            </w:r>
            <w:r>
              <w:rPr>
                <w:sz w:val="24"/>
              </w:rPr>
              <w:t>ЦОК</w:t>
            </w:r>
          </w:p>
          <w:p w:rsidR="005167BF" w:rsidRDefault="00EC1592">
            <w:pPr>
              <w:pStyle w:val="TableParagraph"/>
              <w:spacing w:before="40"/>
              <w:ind w:left="105"/>
            </w:pPr>
            <w:hyperlink r:id="rId472">
              <w:r w:rsidR="00543202">
                <w:rPr>
                  <w:color w:val="0000FF"/>
                  <w:u w:val="single" w:color="0000FF"/>
                </w:rPr>
                <w:t>https://m.edsoo.ru/7f412ea4</w:t>
              </w:r>
            </w:hyperlink>
          </w:p>
        </w:tc>
      </w:tr>
      <w:tr w:rsidR="005167BF">
        <w:trPr>
          <w:trHeight w:val="563"/>
        </w:trPr>
        <w:tc>
          <w:tcPr>
            <w:tcW w:w="5712" w:type="dxa"/>
            <w:gridSpan w:val="2"/>
          </w:tcPr>
          <w:p w:rsidR="005167BF" w:rsidRDefault="00543202">
            <w:pPr>
              <w:pStyle w:val="TableParagraph"/>
              <w:spacing w:before="138"/>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36" w:type="dxa"/>
          </w:tcPr>
          <w:p w:rsidR="005167BF" w:rsidRDefault="00543202">
            <w:pPr>
              <w:pStyle w:val="TableParagraph"/>
              <w:spacing w:before="138"/>
              <w:ind w:right="606"/>
              <w:jc w:val="right"/>
              <w:rPr>
                <w:sz w:val="24"/>
              </w:rPr>
            </w:pPr>
            <w:r>
              <w:rPr>
                <w:sz w:val="24"/>
              </w:rPr>
              <w:t>8</w:t>
            </w:r>
          </w:p>
        </w:tc>
        <w:tc>
          <w:tcPr>
            <w:tcW w:w="6573" w:type="dxa"/>
            <w:gridSpan w:val="3"/>
          </w:tcPr>
          <w:p w:rsidR="005167BF" w:rsidRDefault="005167BF">
            <w:pPr>
              <w:pStyle w:val="TableParagraph"/>
            </w:pPr>
          </w:p>
        </w:tc>
      </w:tr>
      <w:tr w:rsidR="005167BF">
        <w:trPr>
          <w:trHeight w:val="362"/>
        </w:trPr>
        <w:tc>
          <w:tcPr>
            <w:tcW w:w="13821" w:type="dxa"/>
            <w:gridSpan w:val="6"/>
          </w:tcPr>
          <w:p w:rsidR="005167BF" w:rsidRDefault="00543202">
            <w:pPr>
              <w:pStyle w:val="TableParagraph"/>
              <w:spacing w:before="42"/>
              <w:ind w:left="235"/>
              <w:rPr>
                <w:b/>
                <w:sz w:val="24"/>
              </w:rPr>
            </w:pPr>
            <w:r>
              <w:rPr>
                <w:b/>
                <w:sz w:val="24"/>
              </w:rPr>
              <w:t>Раздел</w:t>
            </w:r>
            <w:r>
              <w:rPr>
                <w:b/>
                <w:spacing w:val="-3"/>
                <w:sz w:val="24"/>
              </w:rPr>
              <w:t xml:space="preserve"> </w:t>
            </w:r>
            <w:r>
              <w:rPr>
                <w:b/>
                <w:sz w:val="24"/>
              </w:rPr>
              <w:t>3. Музыка</w:t>
            </w:r>
            <w:r>
              <w:rPr>
                <w:b/>
                <w:spacing w:val="-2"/>
                <w:sz w:val="24"/>
              </w:rPr>
              <w:t xml:space="preserve"> </w:t>
            </w:r>
            <w:r>
              <w:rPr>
                <w:b/>
                <w:sz w:val="24"/>
              </w:rPr>
              <w:t>в</w:t>
            </w:r>
            <w:r>
              <w:rPr>
                <w:b/>
                <w:spacing w:val="1"/>
                <w:sz w:val="24"/>
              </w:rPr>
              <w:t xml:space="preserve"> </w:t>
            </w:r>
            <w:r>
              <w:rPr>
                <w:b/>
                <w:sz w:val="24"/>
              </w:rPr>
              <w:t>жизни</w:t>
            </w:r>
            <w:r>
              <w:rPr>
                <w:b/>
                <w:spacing w:val="-1"/>
                <w:sz w:val="24"/>
              </w:rPr>
              <w:t xml:space="preserve"> </w:t>
            </w:r>
            <w:r>
              <w:rPr>
                <w:b/>
                <w:sz w:val="24"/>
              </w:rPr>
              <w:t>человека</w:t>
            </w:r>
          </w:p>
        </w:tc>
      </w:tr>
      <w:tr w:rsidR="005167BF">
        <w:trPr>
          <w:trHeight w:val="854"/>
        </w:trPr>
        <w:tc>
          <w:tcPr>
            <w:tcW w:w="1068" w:type="dxa"/>
          </w:tcPr>
          <w:p w:rsidR="005167BF" w:rsidRDefault="005167BF">
            <w:pPr>
              <w:pStyle w:val="TableParagraph"/>
              <w:spacing w:before="6"/>
              <w:rPr>
                <w:b/>
                <w:sz w:val="24"/>
              </w:rPr>
            </w:pPr>
          </w:p>
          <w:p w:rsidR="005167BF" w:rsidRDefault="00543202">
            <w:pPr>
              <w:pStyle w:val="TableParagraph"/>
              <w:ind w:left="100"/>
              <w:rPr>
                <w:sz w:val="24"/>
              </w:rPr>
            </w:pPr>
            <w:r>
              <w:rPr>
                <w:sz w:val="24"/>
              </w:rPr>
              <w:t>3.1</w:t>
            </w:r>
          </w:p>
        </w:tc>
        <w:tc>
          <w:tcPr>
            <w:tcW w:w="4644" w:type="dxa"/>
          </w:tcPr>
          <w:p w:rsidR="005167BF" w:rsidRDefault="00543202">
            <w:pPr>
              <w:pStyle w:val="TableParagraph"/>
              <w:spacing w:before="124" w:line="276" w:lineRule="auto"/>
              <w:ind w:left="235" w:right="571"/>
              <w:rPr>
                <w:sz w:val="24"/>
              </w:rPr>
            </w:pPr>
            <w:r>
              <w:rPr>
                <w:sz w:val="24"/>
              </w:rPr>
              <w:t>Главный</w:t>
            </w:r>
            <w:r>
              <w:rPr>
                <w:spacing w:val="-5"/>
                <w:sz w:val="24"/>
              </w:rPr>
              <w:t xml:space="preserve"> </w:t>
            </w:r>
            <w:r>
              <w:rPr>
                <w:sz w:val="24"/>
              </w:rPr>
              <w:t>музыкальный</w:t>
            </w:r>
            <w:r>
              <w:rPr>
                <w:spacing w:val="-6"/>
                <w:sz w:val="24"/>
              </w:rPr>
              <w:t xml:space="preserve"> </w:t>
            </w:r>
            <w:r>
              <w:rPr>
                <w:sz w:val="24"/>
              </w:rPr>
              <w:t>символ:</w:t>
            </w:r>
            <w:r>
              <w:rPr>
                <w:spacing w:val="-5"/>
                <w:sz w:val="24"/>
              </w:rPr>
              <w:t xml:space="preserve"> </w:t>
            </w:r>
            <w:r>
              <w:rPr>
                <w:sz w:val="24"/>
              </w:rPr>
              <w:t>Гимн</w:t>
            </w:r>
            <w:r>
              <w:rPr>
                <w:spacing w:val="-57"/>
                <w:sz w:val="24"/>
              </w:rPr>
              <w:t xml:space="preserve"> </w:t>
            </w:r>
            <w:r>
              <w:rPr>
                <w:sz w:val="24"/>
              </w:rPr>
              <w:t>России</w:t>
            </w:r>
          </w:p>
        </w:tc>
        <w:tc>
          <w:tcPr>
            <w:tcW w:w="1536" w:type="dxa"/>
          </w:tcPr>
          <w:p w:rsidR="005167BF" w:rsidRDefault="005167BF">
            <w:pPr>
              <w:pStyle w:val="TableParagraph"/>
              <w:spacing w:before="6"/>
              <w:rPr>
                <w:b/>
                <w:sz w:val="24"/>
              </w:rPr>
            </w:pPr>
          </w:p>
          <w:p w:rsidR="005167BF" w:rsidRDefault="00543202">
            <w:pPr>
              <w:pStyle w:val="TableParagraph"/>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43202">
            <w:pPr>
              <w:pStyle w:val="TableParagraph"/>
              <w:spacing w:before="38"/>
              <w:ind w:left="105"/>
              <w:rPr>
                <w:sz w:val="24"/>
              </w:rPr>
            </w:pPr>
            <w:r>
              <w:rPr>
                <w:sz w:val="24"/>
              </w:rPr>
              <w:t>Библиотека</w:t>
            </w:r>
            <w:r>
              <w:rPr>
                <w:spacing w:val="-2"/>
                <w:sz w:val="24"/>
              </w:rPr>
              <w:t xml:space="preserve"> </w:t>
            </w:r>
            <w:r>
              <w:rPr>
                <w:sz w:val="24"/>
              </w:rPr>
              <w:t>ЦОК</w:t>
            </w:r>
          </w:p>
          <w:p w:rsidR="005167BF" w:rsidRDefault="00EC1592">
            <w:pPr>
              <w:pStyle w:val="TableParagraph"/>
              <w:spacing w:before="40"/>
              <w:ind w:left="105"/>
            </w:pPr>
            <w:hyperlink r:id="rId473">
              <w:r w:rsidR="00543202">
                <w:rPr>
                  <w:color w:val="0000FF"/>
                  <w:u w:val="single" w:color="0000FF"/>
                </w:rPr>
                <w:t>https://m.edsoo.ru/7f412ea4</w:t>
              </w:r>
            </w:hyperlink>
          </w:p>
        </w:tc>
      </w:tr>
      <w:tr w:rsidR="005167BF">
        <w:trPr>
          <w:trHeight w:val="1948"/>
        </w:trPr>
        <w:tc>
          <w:tcPr>
            <w:tcW w:w="1068" w:type="dxa"/>
          </w:tcPr>
          <w:p w:rsidR="005167BF" w:rsidRDefault="005167BF">
            <w:pPr>
              <w:pStyle w:val="TableParagraph"/>
              <w:rPr>
                <w:b/>
                <w:sz w:val="26"/>
              </w:rPr>
            </w:pPr>
          </w:p>
          <w:p w:rsidR="005167BF" w:rsidRDefault="005167BF">
            <w:pPr>
              <w:pStyle w:val="TableParagraph"/>
              <w:rPr>
                <w:b/>
                <w:sz w:val="26"/>
              </w:rPr>
            </w:pPr>
          </w:p>
          <w:p w:rsidR="005167BF" w:rsidRDefault="00543202">
            <w:pPr>
              <w:pStyle w:val="TableParagraph"/>
              <w:spacing w:before="232"/>
              <w:ind w:left="100"/>
              <w:rPr>
                <w:sz w:val="24"/>
              </w:rPr>
            </w:pPr>
            <w:r>
              <w:rPr>
                <w:sz w:val="24"/>
              </w:rPr>
              <w:t>3.2</w:t>
            </w:r>
          </w:p>
        </w:tc>
        <w:tc>
          <w:tcPr>
            <w:tcW w:w="4644" w:type="dxa"/>
          </w:tcPr>
          <w:p w:rsidR="005167BF" w:rsidRDefault="00543202">
            <w:pPr>
              <w:pStyle w:val="TableParagraph"/>
              <w:spacing w:before="35" w:line="276" w:lineRule="auto"/>
              <w:ind w:left="235" w:right="585"/>
              <w:rPr>
                <w:sz w:val="24"/>
              </w:rPr>
            </w:pPr>
            <w:r>
              <w:rPr>
                <w:sz w:val="24"/>
              </w:rPr>
              <w:t>Красота и вдохновение: «Рассвет-</w:t>
            </w:r>
            <w:r>
              <w:rPr>
                <w:spacing w:val="1"/>
                <w:sz w:val="24"/>
              </w:rPr>
              <w:t xml:space="preserve"> </w:t>
            </w:r>
            <w:r>
              <w:rPr>
                <w:sz w:val="24"/>
              </w:rPr>
              <w:t>чародей» музыка В.Я.Шаинского сл.</w:t>
            </w:r>
            <w:r>
              <w:rPr>
                <w:spacing w:val="-57"/>
                <w:sz w:val="24"/>
              </w:rPr>
              <w:t xml:space="preserve"> </w:t>
            </w:r>
            <w:r>
              <w:rPr>
                <w:sz w:val="24"/>
              </w:rPr>
              <w:t>М.С.Пляцковского;</w:t>
            </w:r>
            <w:r>
              <w:rPr>
                <w:spacing w:val="-6"/>
                <w:sz w:val="24"/>
              </w:rPr>
              <w:t xml:space="preserve"> </w:t>
            </w:r>
            <w:r>
              <w:rPr>
                <w:sz w:val="24"/>
              </w:rPr>
              <w:t>П.И.</w:t>
            </w:r>
            <w:r>
              <w:rPr>
                <w:spacing w:val="-7"/>
                <w:sz w:val="24"/>
              </w:rPr>
              <w:t xml:space="preserve"> </w:t>
            </w:r>
            <w:r>
              <w:rPr>
                <w:sz w:val="24"/>
              </w:rPr>
              <w:t>Чайковский</w:t>
            </w:r>
          </w:p>
          <w:p w:rsidR="005167BF" w:rsidRDefault="00543202">
            <w:pPr>
              <w:pStyle w:val="TableParagraph"/>
              <w:spacing w:before="1" w:line="276" w:lineRule="auto"/>
              <w:ind w:left="235" w:right="378"/>
              <w:rPr>
                <w:sz w:val="24"/>
              </w:rPr>
            </w:pPr>
            <w:r>
              <w:rPr>
                <w:sz w:val="24"/>
              </w:rPr>
              <w:t>«Мелодия» для скрипки и фортепиано,</w:t>
            </w:r>
            <w:r>
              <w:rPr>
                <w:spacing w:val="-58"/>
                <w:sz w:val="24"/>
              </w:rPr>
              <w:t xml:space="preserve"> </w:t>
            </w:r>
            <w:r>
              <w:rPr>
                <w:sz w:val="24"/>
              </w:rPr>
              <w:t>А.П.</w:t>
            </w:r>
            <w:r>
              <w:rPr>
                <w:spacing w:val="-4"/>
                <w:sz w:val="24"/>
              </w:rPr>
              <w:t xml:space="preserve"> </w:t>
            </w:r>
            <w:r>
              <w:rPr>
                <w:sz w:val="24"/>
              </w:rPr>
              <w:t>Бородин</w:t>
            </w:r>
            <w:r>
              <w:rPr>
                <w:spacing w:val="1"/>
                <w:sz w:val="24"/>
              </w:rPr>
              <w:t xml:space="preserve"> </w:t>
            </w:r>
            <w:r>
              <w:rPr>
                <w:sz w:val="24"/>
              </w:rPr>
              <w:t>«Ноктюрн</w:t>
            </w:r>
            <w:r>
              <w:rPr>
                <w:spacing w:val="-4"/>
                <w:sz w:val="24"/>
              </w:rPr>
              <w:t xml:space="preserve"> </w:t>
            </w:r>
            <w:r>
              <w:rPr>
                <w:sz w:val="24"/>
              </w:rPr>
              <w:t>из</w:t>
            </w:r>
            <w:r>
              <w:rPr>
                <w:spacing w:val="-4"/>
                <w:sz w:val="24"/>
              </w:rPr>
              <w:t xml:space="preserve"> </w:t>
            </w:r>
            <w:r>
              <w:rPr>
                <w:sz w:val="24"/>
              </w:rPr>
              <w:t>струнного</w:t>
            </w:r>
          </w:p>
          <w:p w:rsidR="005167BF" w:rsidRDefault="00543202">
            <w:pPr>
              <w:pStyle w:val="TableParagraph"/>
              <w:spacing w:before="1"/>
              <w:ind w:left="235"/>
              <w:rPr>
                <w:sz w:val="24"/>
              </w:rPr>
            </w:pPr>
            <w:r>
              <w:rPr>
                <w:sz w:val="24"/>
              </w:rPr>
              <w:t>квартета №</w:t>
            </w:r>
            <w:r>
              <w:rPr>
                <w:spacing w:val="-2"/>
                <w:sz w:val="24"/>
              </w:rPr>
              <w:t xml:space="preserve"> </w:t>
            </w:r>
            <w:r>
              <w:rPr>
                <w:sz w:val="24"/>
              </w:rPr>
              <w:t>2»</w:t>
            </w:r>
          </w:p>
        </w:tc>
        <w:tc>
          <w:tcPr>
            <w:tcW w:w="1536" w:type="dxa"/>
          </w:tcPr>
          <w:p w:rsidR="005167BF" w:rsidRDefault="005167BF">
            <w:pPr>
              <w:pStyle w:val="TableParagraph"/>
              <w:rPr>
                <w:b/>
                <w:sz w:val="26"/>
              </w:rPr>
            </w:pPr>
          </w:p>
          <w:p w:rsidR="005167BF" w:rsidRDefault="005167BF">
            <w:pPr>
              <w:pStyle w:val="TableParagraph"/>
              <w:rPr>
                <w:b/>
                <w:sz w:val="26"/>
              </w:rPr>
            </w:pPr>
          </w:p>
          <w:p w:rsidR="005167BF" w:rsidRDefault="00543202">
            <w:pPr>
              <w:pStyle w:val="TableParagraph"/>
              <w:spacing w:before="232"/>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43202">
            <w:pPr>
              <w:pStyle w:val="TableParagraph"/>
              <w:spacing w:before="35"/>
              <w:ind w:left="105"/>
              <w:rPr>
                <w:sz w:val="24"/>
              </w:rPr>
            </w:pPr>
            <w:r>
              <w:rPr>
                <w:sz w:val="24"/>
              </w:rPr>
              <w:t>Библиотека</w:t>
            </w:r>
            <w:r>
              <w:rPr>
                <w:spacing w:val="-2"/>
                <w:sz w:val="24"/>
              </w:rPr>
              <w:t xml:space="preserve"> </w:t>
            </w:r>
            <w:r>
              <w:rPr>
                <w:sz w:val="24"/>
              </w:rPr>
              <w:t>ЦОК</w:t>
            </w:r>
          </w:p>
          <w:p w:rsidR="005167BF" w:rsidRDefault="00EC1592">
            <w:pPr>
              <w:pStyle w:val="TableParagraph"/>
              <w:spacing w:before="43"/>
              <w:ind w:left="105"/>
            </w:pPr>
            <w:hyperlink r:id="rId474">
              <w:r w:rsidR="00543202">
                <w:rPr>
                  <w:color w:val="0000FF"/>
                  <w:u w:val="single" w:color="0000FF"/>
                </w:rPr>
                <w:t>https://m.edsoo.ru/7f412ea4</w:t>
              </w:r>
            </w:hyperlink>
          </w:p>
        </w:tc>
      </w:tr>
      <w:tr w:rsidR="005167BF">
        <w:trPr>
          <w:trHeight w:val="561"/>
        </w:trPr>
        <w:tc>
          <w:tcPr>
            <w:tcW w:w="5712" w:type="dxa"/>
            <w:gridSpan w:val="2"/>
          </w:tcPr>
          <w:p w:rsidR="005167BF" w:rsidRDefault="00543202">
            <w:pPr>
              <w:pStyle w:val="TableParagraph"/>
              <w:spacing w:before="136"/>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36" w:type="dxa"/>
          </w:tcPr>
          <w:p w:rsidR="005167BF" w:rsidRDefault="00543202">
            <w:pPr>
              <w:pStyle w:val="TableParagraph"/>
              <w:spacing w:before="136"/>
              <w:ind w:right="606"/>
              <w:jc w:val="right"/>
              <w:rPr>
                <w:sz w:val="24"/>
              </w:rPr>
            </w:pPr>
            <w:r>
              <w:rPr>
                <w:sz w:val="24"/>
              </w:rPr>
              <w:t>2</w:t>
            </w:r>
          </w:p>
        </w:tc>
        <w:tc>
          <w:tcPr>
            <w:tcW w:w="6573" w:type="dxa"/>
            <w:gridSpan w:val="3"/>
          </w:tcPr>
          <w:p w:rsidR="005167BF" w:rsidRDefault="005167BF">
            <w:pPr>
              <w:pStyle w:val="TableParagraph"/>
            </w:pPr>
          </w:p>
        </w:tc>
      </w:tr>
      <w:tr w:rsidR="005167BF">
        <w:trPr>
          <w:trHeight w:val="362"/>
        </w:trPr>
        <w:tc>
          <w:tcPr>
            <w:tcW w:w="13821" w:type="dxa"/>
            <w:gridSpan w:val="6"/>
          </w:tcPr>
          <w:p w:rsidR="005167BF" w:rsidRDefault="00543202">
            <w:pPr>
              <w:pStyle w:val="TableParagraph"/>
              <w:spacing w:before="42"/>
              <w:ind w:left="235"/>
              <w:rPr>
                <w:b/>
                <w:sz w:val="24"/>
              </w:rPr>
            </w:pPr>
            <w:r>
              <w:rPr>
                <w:b/>
                <w:sz w:val="24"/>
              </w:rPr>
              <w:t>ВАРИАТИВНАЯ</w:t>
            </w:r>
            <w:r>
              <w:rPr>
                <w:b/>
                <w:spacing w:val="-4"/>
                <w:sz w:val="24"/>
              </w:rPr>
              <w:t xml:space="preserve"> </w:t>
            </w:r>
            <w:r>
              <w:rPr>
                <w:b/>
                <w:sz w:val="24"/>
              </w:rPr>
              <w:t>ЧАСТЬ</w:t>
            </w:r>
          </w:p>
        </w:tc>
      </w:tr>
      <w:tr w:rsidR="005167BF">
        <w:trPr>
          <w:trHeight w:val="362"/>
        </w:trPr>
        <w:tc>
          <w:tcPr>
            <w:tcW w:w="13821" w:type="dxa"/>
            <w:gridSpan w:val="6"/>
          </w:tcPr>
          <w:p w:rsidR="005167BF" w:rsidRDefault="00543202">
            <w:pPr>
              <w:pStyle w:val="TableParagraph"/>
              <w:spacing w:before="42"/>
              <w:ind w:left="235"/>
              <w:rPr>
                <w:b/>
                <w:sz w:val="24"/>
              </w:rPr>
            </w:pPr>
            <w:r>
              <w:rPr>
                <w:b/>
                <w:sz w:val="24"/>
              </w:rPr>
              <w:t>Раздел</w:t>
            </w:r>
            <w:r>
              <w:rPr>
                <w:b/>
                <w:spacing w:val="-3"/>
                <w:sz w:val="24"/>
              </w:rPr>
              <w:t xml:space="preserve"> </w:t>
            </w:r>
            <w:r>
              <w:rPr>
                <w:b/>
                <w:sz w:val="24"/>
              </w:rPr>
              <w:t>1.</w:t>
            </w:r>
            <w:r>
              <w:rPr>
                <w:b/>
                <w:spacing w:val="1"/>
                <w:sz w:val="24"/>
              </w:rPr>
              <w:t xml:space="preserve"> </w:t>
            </w:r>
            <w:r>
              <w:rPr>
                <w:b/>
                <w:sz w:val="24"/>
              </w:rPr>
              <w:t>Музыка</w:t>
            </w:r>
            <w:r>
              <w:rPr>
                <w:b/>
                <w:spacing w:val="-1"/>
                <w:sz w:val="24"/>
              </w:rPr>
              <w:t xml:space="preserve"> </w:t>
            </w:r>
            <w:r>
              <w:rPr>
                <w:b/>
                <w:sz w:val="24"/>
              </w:rPr>
              <w:t>народов</w:t>
            </w:r>
            <w:r>
              <w:rPr>
                <w:b/>
                <w:spacing w:val="-1"/>
                <w:sz w:val="24"/>
              </w:rPr>
              <w:t xml:space="preserve"> </w:t>
            </w:r>
            <w:r>
              <w:rPr>
                <w:b/>
                <w:sz w:val="24"/>
              </w:rPr>
              <w:t>мира</w:t>
            </w:r>
          </w:p>
        </w:tc>
      </w:tr>
      <w:tr w:rsidR="005167BF">
        <w:trPr>
          <w:trHeight w:val="1629"/>
        </w:trPr>
        <w:tc>
          <w:tcPr>
            <w:tcW w:w="1068" w:type="dxa"/>
          </w:tcPr>
          <w:p w:rsidR="005167BF" w:rsidRDefault="005167BF">
            <w:pPr>
              <w:pStyle w:val="TableParagraph"/>
              <w:rPr>
                <w:b/>
                <w:sz w:val="26"/>
              </w:rPr>
            </w:pPr>
          </w:p>
          <w:p w:rsidR="005167BF" w:rsidRDefault="005167BF">
            <w:pPr>
              <w:pStyle w:val="TableParagraph"/>
              <w:spacing w:before="7"/>
              <w:rPr>
                <w:b/>
                <w:sz w:val="32"/>
              </w:rPr>
            </w:pPr>
          </w:p>
          <w:p w:rsidR="005167BF" w:rsidRDefault="00543202">
            <w:pPr>
              <w:pStyle w:val="TableParagraph"/>
              <w:ind w:left="100"/>
              <w:rPr>
                <w:sz w:val="24"/>
              </w:rPr>
            </w:pPr>
            <w:r>
              <w:rPr>
                <w:sz w:val="24"/>
              </w:rPr>
              <w:t>1.1</w:t>
            </w:r>
          </w:p>
        </w:tc>
        <w:tc>
          <w:tcPr>
            <w:tcW w:w="4644" w:type="dxa"/>
          </w:tcPr>
          <w:p w:rsidR="005167BF" w:rsidRDefault="00543202">
            <w:pPr>
              <w:pStyle w:val="TableParagraph"/>
              <w:spacing w:before="38" w:line="276" w:lineRule="auto"/>
              <w:ind w:left="235" w:right="166"/>
              <w:rPr>
                <w:sz w:val="24"/>
              </w:rPr>
            </w:pPr>
            <w:r>
              <w:rPr>
                <w:sz w:val="24"/>
              </w:rPr>
              <w:t>Диалог культур: М.И. Глинка</w:t>
            </w:r>
            <w:r>
              <w:rPr>
                <w:spacing w:val="1"/>
                <w:sz w:val="24"/>
              </w:rPr>
              <w:t xml:space="preserve"> </w:t>
            </w:r>
            <w:r>
              <w:rPr>
                <w:sz w:val="24"/>
              </w:rPr>
              <w:t>Персидский хор из оперы «Руслан и</w:t>
            </w:r>
            <w:r>
              <w:rPr>
                <w:spacing w:val="1"/>
                <w:sz w:val="24"/>
              </w:rPr>
              <w:t xml:space="preserve"> </w:t>
            </w:r>
            <w:r>
              <w:rPr>
                <w:sz w:val="24"/>
              </w:rPr>
              <w:t>Людмила»; А.И. Хачатурян «Русская</w:t>
            </w:r>
            <w:r>
              <w:rPr>
                <w:spacing w:val="1"/>
                <w:sz w:val="24"/>
              </w:rPr>
              <w:t xml:space="preserve"> </w:t>
            </w:r>
            <w:r>
              <w:rPr>
                <w:sz w:val="24"/>
              </w:rPr>
              <w:t>пляска»</w:t>
            </w:r>
            <w:r>
              <w:rPr>
                <w:spacing w:val="-11"/>
                <w:sz w:val="24"/>
              </w:rPr>
              <w:t xml:space="preserve"> </w:t>
            </w:r>
            <w:r>
              <w:rPr>
                <w:sz w:val="24"/>
              </w:rPr>
              <w:t>из</w:t>
            </w:r>
            <w:r>
              <w:rPr>
                <w:spacing w:val="-2"/>
                <w:sz w:val="24"/>
              </w:rPr>
              <w:t xml:space="preserve"> </w:t>
            </w:r>
            <w:r>
              <w:rPr>
                <w:sz w:val="24"/>
              </w:rPr>
              <w:t>балета «Гаянэ»;</w:t>
            </w:r>
            <w:r>
              <w:rPr>
                <w:spacing w:val="-2"/>
                <w:sz w:val="24"/>
              </w:rPr>
              <w:t xml:space="preserve"> </w:t>
            </w:r>
            <w:r>
              <w:rPr>
                <w:sz w:val="24"/>
              </w:rPr>
              <w:t>А.П.</w:t>
            </w:r>
            <w:r>
              <w:rPr>
                <w:spacing w:val="-3"/>
                <w:sz w:val="24"/>
              </w:rPr>
              <w:t xml:space="preserve"> </w:t>
            </w:r>
            <w:r>
              <w:rPr>
                <w:sz w:val="24"/>
              </w:rPr>
              <w:t>Бородин</w:t>
            </w:r>
          </w:p>
          <w:p w:rsidR="005167BF" w:rsidRDefault="00543202">
            <w:pPr>
              <w:pStyle w:val="TableParagraph"/>
              <w:ind w:left="235"/>
              <w:rPr>
                <w:sz w:val="24"/>
              </w:rPr>
            </w:pPr>
            <w:r>
              <w:rPr>
                <w:sz w:val="24"/>
              </w:rPr>
              <w:t>музыкальная</w:t>
            </w:r>
            <w:r>
              <w:rPr>
                <w:spacing w:val="-5"/>
                <w:sz w:val="24"/>
              </w:rPr>
              <w:t xml:space="preserve"> </w:t>
            </w:r>
            <w:r>
              <w:rPr>
                <w:sz w:val="24"/>
              </w:rPr>
              <w:t>картина</w:t>
            </w:r>
            <w:r>
              <w:rPr>
                <w:spacing w:val="-1"/>
                <w:sz w:val="24"/>
              </w:rPr>
              <w:t xml:space="preserve"> </w:t>
            </w:r>
            <w:r>
              <w:rPr>
                <w:sz w:val="24"/>
              </w:rPr>
              <w:t>«В</w:t>
            </w:r>
            <w:r>
              <w:rPr>
                <w:spacing w:val="-6"/>
                <w:sz w:val="24"/>
              </w:rPr>
              <w:t xml:space="preserve"> </w:t>
            </w:r>
            <w:r>
              <w:rPr>
                <w:sz w:val="24"/>
              </w:rPr>
              <w:t>Средней</w:t>
            </w:r>
            <w:r>
              <w:rPr>
                <w:spacing w:val="-4"/>
                <w:sz w:val="24"/>
              </w:rPr>
              <w:t xml:space="preserve"> </w:t>
            </w:r>
            <w:r>
              <w:rPr>
                <w:sz w:val="24"/>
              </w:rPr>
              <w:t>Азии»;</w:t>
            </w:r>
          </w:p>
        </w:tc>
        <w:tc>
          <w:tcPr>
            <w:tcW w:w="1536" w:type="dxa"/>
          </w:tcPr>
          <w:p w:rsidR="005167BF" w:rsidRDefault="005167BF">
            <w:pPr>
              <w:pStyle w:val="TableParagraph"/>
              <w:rPr>
                <w:b/>
                <w:sz w:val="26"/>
              </w:rPr>
            </w:pPr>
          </w:p>
          <w:p w:rsidR="005167BF" w:rsidRDefault="005167BF">
            <w:pPr>
              <w:pStyle w:val="TableParagraph"/>
              <w:spacing w:before="7"/>
              <w:rPr>
                <w:b/>
                <w:sz w:val="32"/>
              </w:rPr>
            </w:pPr>
          </w:p>
          <w:p w:rsidR="005167BF" w:rsidRDefault="00543202">
            <w:pPr>
              <w:pStyle w:val="TableParagraph"/>
              <w:ind w:right="606"/>
              <w:jc w:val="right"/>
              <w:rPr>
                <w:sz w:val="24"/>
              </w:rPr>
            </w:pPr>
            <w:r>
              <w:rPr>
                <w:sz w:val="24"/>
              </w:rPr>
              <w:t>2</w:t>
            </w: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167BF">
            <w:pPr>
              <w:pStyle w:val="TableParagraph"/>
              <w:rPr>
                <w:b/>
                <w:sz w:val="26"/>
              </w:rPr>
            </w:pPr>
          </w:p>
          <w:p w:rsidR="005167BF" w:rsidRDefault="00543202">
            <w:pPr>
              <w:pStyle w:val="TableParagraph"/>
              <w:spacing w:before="229"/>
              <w:ind w:left="240"/>
              <w:rPr>
                <w:sz w:val="24"/>
              </w:rPr>
            </w:pPr>
            <w:r>
              <w:rPr>
                <w:sz w:val="24"/>
              </w:rPr>
              <w:t>Библиотека</w:t>
            </w:r>
            <w:r>
              <w:rPr>
                <w:spacing w:val="-2"/>
                <w:sz w:val="24"/>
              </w:rPr>
              <w:t xml:space="preserve"> </w:t>
            </w:r>
            <w:r>
              <w:rPr>
                <w:sz w:val="24"/>
              </w:rPr>
              <w:t>ЦОК</w:t>
            </w:r>
          </w:p>
          <w:p w:rsidR="005167BF" w:rsidRDefault="00EC1592">
            <w:pPr>
              <w:pStyle w:val="TableParagraph"/>
              <w:spacing w:before="40"/>
              <w:ind w:left="240"/>
            </w:pPr>
            <w:hyperlink r:id="rId475">
              <w:r w:rsidR="00543202">
                <w:rPr>
                  <w:color w:val="0000FF"/>
                  <w:u w:val="single" w:color="0000FF"/>
                </w:rPr>
                <w:t>https://m.edsoo.ru/7f412ea4</w:t>
              </w:r>
            </w:hyperlink>
          </w:p>
        </w:tc>
      </w:tr>
    </w:tbl>
    <w:p w:rsidR="005167BF" w:rsidRDefault="005167BF">
      <w:pPr>
        <w:sectPr w:rsidR="005167BF">
          <w:pgSz w:w="16390" w:h="11910" w:orient="landscape"/>
          <w:pgMar w:top="280" w:right="380" w:bottom="1080" w:left="160" w:header="0" w:footer="887" w:gutter="0"/>
          <w:cols w:space="720"/>
        </w:sect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68"/>
        <w:gridCol w:w="4644"/>
        <w:gridCol w:w="1536"/>
        <w:gridCol w:w="1840"/>
        <w:gridCol w:w="1908"/>
        <w:gridCol w:w="2825"/>
      </w:tblGrid>
      <w:tr w:rsidR="005167BF">
        <w:trPr>
          <w:trHeight w:val="681"/>
        </w:trPr>
        <w:tc>
          <w:tcPr>
            <w:tcW w:w="1068" w:type="dxa"/>
          </w:tcPr>
          <w:p w:rsidR="005167BF" w:rsidRDefault="005167BF">
            <w:pPr>
              <w:pStyle w:val="TableParagraph"/>
            </w:pPr>
          </w:p>
        </w:tc>
        <w:tc>
          <w:tcPr>
            <w:tcW w:w="4644" w:type="dxa"/>
          </w:tcPr>
          <w:p w:rsidR="005167BF" w:rsidRDefault="00543202">
            <w:pPr>
              <w:pStyle w:val="TableParagraph"/>
              <w:spacing w:before="9" w:line="316" w:lineRule="exact"/>
              <w:ind w:left="235" w:right="571"/>
              <w:rPr>
                <w:sz w:val="24"/>
              </w:rPr>
            </w:pPr>
            <w:r>
              <w:rPr>
                <w:sz w:val="24"/>
              </w:rPr>
              <w:t>Н.А.</w:t>
            </w:r>
            <w:r>
              <w:rPr>
                <w:spacing w:val="-2"/>
                <w:sz w:val="24"/>
              </w:rPr>
              <w:t xml:space="preserve"> </w:t>
            </w:r>
            <w:r>
              <w:rPr>
                <w:sz w:val="24"/>
              </w:rPr>
              <w:t>Римский-Корсаков</w:t>
            </w:r>
            <w:r>
              <w:rPr>
                <w:spacing w:val="2"/>
                <w:sz w:val="24"/>
              </w:rPr>
              <w:t xml:space="preserve"> </w:t>
            </w:r>
            <w:r>
              <w:rPr>
                <w:sz w:val="24"/>
              </w:rPr>
              <w:t>«Песня</w:t>
            </w:r>
            <w:r>
              <w:rPr>
                <w:spacing w:val="1"/>
                <w:sz w:val="24"/>
              </w:rPr>
              <w:t xml:space="preserve"> </w:t>
            </w:r>
            <w:r>
              <w:rPr>
                <w:sz w:val="24"/>
              </w:rPr>
              <w:t>индийского</w:t>
            </w:r>
            <w:r>
              <w:rPr>
                <w:spacing w:val="-2"/>
                <w:sz w:val="24"/>
              </w:rPr>
              <w:t xml:space="preserve"> </w:t>
            </w:r>
            <w:r>
              <w:rPr>
                <w:sz w:val="24"/>
              </w:rPr>
              <w:t>гостя»</w:t>
            </w:r>
            <w:r>
              <w:rPr>
                <w:spacing w:val="-9"/>
                <w:sz w:val="24"/>
              </w:rPr>
              <w:t xml:space="preserve"> </w:t>
            </w:r>
            <w:r>
              <w:rPr>
                <w:sz w:val="24"/>
              </w:rPr>
              <w:t>из</w:t>
            </w:r>
            <w:r>
              <w:rPr>
                <w:spacing w:val="-2"/>
                <w:sz w:val="24"/>
              </w:rPr>
              <w:t xml:space="preserve"> </w:t>
            </w:r>
            <w:r>
              <w:rPr>
                <w:sz w:val="24"/>
              </w:rPr>
              <w:t>оперы</w:t>
            </w:r>
            <w:r>
              <w:rPr>
                <w:spacing w:val="3"/>
                <w:sz w:val="24"/>
              </w:rPr>
              <w:t xml:space="preserve"> </w:t>
            </w:r>
            <w:r>
              <w:rPr>
                <w:sz w:val="24"/>
              </w:rPr>
              <w:t>«Садко»</w:t>
            </w:r>
          </w:p>
        </w:tc>
        <w:tc>
          <w:tcPr>
            <w:tcW w:w="1536" w:type="dxa"/>
          </w:tcPr>
          <w:p w:rsidR="005167BF" w:rsidRDefault="005167BF">
            <w:pPr>
              <w:pStyle w:val="TableParagraph"/>
            </w:pP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167BF">
            <w:pPr>
              <w:pStyle w:val="TableParagraph"/>
            </w:pPr>
          </w:p>
        </w:tc>
      </w:tr>
      <w:tr w:rsidR="005167BF">
        <w:trPr>
          <w:trHeight w:val="561"/>
        </w:trPr>
        <w:tc>
          <w:tcPr>
            <w:tcW w:w="5712" w:type="dxa"/>
            <w:gridSpan w:val="2"/>
          </w:tcPr>
          <w:p w:rsidR="005167BF" w:rsidRDefault="00543202">
            <w:pPr>
              <w:pStyle w:val="TableParagraph"/>
              <w:spacing w:before="136"/>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36" w:type="dxa"/>
          </w:tcPr>
          <w:p w:rsidR="005167BF" w:rsidRDefault="00543202">
            <w:pPr>
              <w:pStyle w:val="TableParagraph"/>
              <w:spacing w:before="136"/>
              <w:ind w:right="606"/>
              <w:jc w:val="right"/>
              <w:rPr>
                <w:sz w:val="24"/>
              </w:rPr>
            </w:pPr>
            <w:r>
              <w:rPr>
                <w:sz w:val="24"/>
              </w:rPr>
              <w:t>2</w:t>
            </w:r>
          </w:p>
        </w:tc>
        <w:tc>
          <w:tcPr>
            <w:tcW w:w="6573" w:type="dxa"/>
            <w:gridSpan w:val="3"/>
          </w:tcPr>
          <w:p w:rsidR="005167BF" w:rsidRDefault="005167BF">
            <w:pPr>
              <w:pStyle w:val="TableParagraph"/>
            </w:pPr>
          </w:p>
        </w:tc>
      </w:tr>
      <w:tr w:rsidR="005167BF">
        <w:trPr>
          <w:trHeight w:val="362"/>
        </w:trPr>
        <w:tc>
          <w:tcPr>
            <w:tcW w:w="13821" w:type="dxa"/>
            <w:gridSpan w:val="6"/>
          </w:tcPr>
          <w:p w:rsidR="005167BF" w:rsidRDefault="00543202">
            <w:pPr>
              <w:pStyle w:val="TableParagraph"/>
              <w:spacing w:before="42"/>
              <w:ind w:left="235"/>
              <w:rPr>
                <w:b/>
                <w:sz w:val="24"/>
              </w:rPr>
            </w:pPr>
            <w:r>
              <w:rPr>
                <w:b/>
                <w:sz w:val="24"/>
              </w:rPr>
              <w:t>Раздел</w:t>
            </w:r>
            <w:r>
              <w:rPr>
                <w:b/>
                <w:spacing w:val="-2"/>
                <w:sz w:val="24"/>
              </w:rPr>
              <w:t xml:space="preserve"> </w:t>
            </w:r>
            <w:r>
              <w:rPr>
                <w:b/>
                <w:sz w:val="24"/>
              </w:rPr>
              <w:t>2.</w:t>
            </w:r>
            <w:r>
              <w:rPr>
                <w:b/>
                <w:spacing w:val="-1"/>
                <w:sz w:val="24"/>
              </w:rPr>
              <w:t xml:space="preserve"> </w:t>
            </w:r>
            <w:r>
              <w:rPr>
                <w:b/>
                <w:sz w:val="24"/>
              </w:rPr>
              <w:t>Духовная</w:t>
            </w:r>
            <w:r>
              <w:rPr>
                <w:b/>
                <w:spacing w:val="-1"/>
                <w:sz w:val="24"/>
              </w:rPr>
              <w:t xml:space="preserve"> </w:t>
            </w:r>
            <w:r>
              <w:rPr>
                <w:b/>
                <w:sz w:val="24"/>
              </w:rPr>
              <w:t>музыка</w:t>
            </w:r>
          </w:p>
        </w:tc>
      </w:tr>
      <w:tr w:rsidR="005167BF">
        <w:trPr>
          <w:trHeight w:val="1315"/>
        </w:trPr>
        <w:tc>
          <w:tcPr>
            <w:tcW w:w="1068" w:type="dxa"/>
          </w:tcPr>
          <w:p w:rsidR="005167BF" w:rsidRDefault="005167BF">
            <w:pPr>
              <w:pStyle w:val="TableParagraph"/>
              <w:rPr>
                <w:b/>
                <w:sz w:val="26"/>
              </w:rPr>
            </w:pPr>
          </w:p>
          <w:p w:rsidR="005167BF" w:rsidRDefault="00543202">
            <w:pPr>
              <w:pStyle w:val="TableParagraph"/>
              <w:spacing w:before="214"/>
              <w:ind w:left="100"/>
              <w:rPr>
                <w:sz w:val="24"/>
              </w:rPr>
            </w:pPr>
            <w:r>
              <w:rPr>
                <w:sz w:val="24"/>
              </w:rPr>
              <w:t>2.1</w:t>
            </w:r>
          </w:p>
        </w:tc>
        <w:tc>
          <w:tcPr>
            <w:tcW w:w="4644" w:type="dxa"/>
          </w:tcPr>
          <w:p w:rsidR="005167BF" w:rsidRDefault="00543202">
            <w:pPr>
              <w:pStyle w:val="TableParagraph"/>
              <w:spacing w:before="38" w:line="276" w:lineRule="auto"/>
              <w:ind w:left="235" w:right="136"/>
              <w:rPr>
                <w:sz w:val="24"/>
              </w:rPr>
            </w:pPr>
            <w:r>
              <w:rPr>
                <w:sz w:val="24"/>
              </w:rPr>
              <w:t>Инструментальная</w:t>
            </w:r>
            <w:r>
              <w:rPr>
                <w:spacing w:val="-4"/>
                <w:sz w:val="24"/>
              </w:rPr>
              <w:t xml:space="preserve"> </w:t>
            </w:r>
            <w:r>
              <w:rPr>
                <w:sz w:val="24"/>
              </w:rPr>
              <w:t>музыка</w:t>
            </w:r>
            <w:r>
              <w:rPr>
                <w:spacing w:val="-4"/>
                <w:sz w:val="24"/>
              </w:rPr>
              <w:t xml:space="preserve"> </w:t>
            </w:r>
            <w:r>
              <w:rPr>
                <w:sz w:val="24"/>
              </w:rPr>
              <w:t>в</w:t>
            </w:r>
            <w:r>
              <w:rPr>
                <w:spacing w:val="-4"/>
                <w:sz w:val="24"/>
              </w:rPr>
              <w:t xml:space="preserve"> </w:t>
            </w:r>
            <w:r>
              <w:rPr>
                <w:sz w:val="24"/>
              </w:rPr>
              <w:t>церкви:</w:t>
            </w:r>
            <w:r>
              <w:rPr>
                <w:spacing w:val="-4"/>
                <w:sz w:val="24"/>
              </w:rPr>
              <w:t xml:space="preserve"> </w:t>
            </w:r>
            <w:r>
              <w:rPr>
                <w:sz w:val="24"/>
              </w:rPr>
              <w:t>И.С.</w:t>
            </w:r>
            <w:r>
              <w:rPr>
                <w:spacing w:val="-57"/>
                <w:sz w:val="24"/>
              </w:rPr>
              <w:t xml:space="preserve"> </w:t>
            </w:r>
            <w:r>
              <w:rPr>
                <w:sz w:val="24"/>
              </w:rPr>
              <w:t>Бах Хоральная прелюдия фа-минор для</w:t>
            </w:r>
            <w:r>
              <w:rPr>
                <w:spacing w:val="1"/>
                <w:sz w:val="24"/>
              </w:rPr>
              <w:t xml:space="preserve"> </w:t>
            </w:r>
            <w:r>
              <w:rPr>
                <w:sz w:val="24"/>
              </w:rPr>
              <w:t>органа,</w:t>
            </w:r>
            <w:r>
              <w:rPr>
                <w:spacing w:val="-1"/>
                <w:sz w:val="24"/>
              </w:rPr>
              <w:t xml:space="preserve"> </w:t>
            </w:r>
            <w:r>
              <w:rPr>
                <w:sz w:val="24"/>
              </w:rPr>
              <w:t>Токката</w:t>
            </w:r>
            <w:r>
              <w:rPr>
                <w:spacing w:val="-1"/>
                <w:sz w:val="24"/>
              </w:rPr>
              <w:t xml:space="preserve"> </w:t>
            </w:r>
            <w:r>
              <w:rPr>
                <w:sz w:val="24"/>
              </w:rPr>
              <w:t>и фуга</w:t>
            </w:r>
            <w:r>
              <w:rPr>
                <w:spacing w:val="1"/>
                <w:sz w:val="24"/>
              </w:rPr>
              <w:t xml:space="preserve"> </w:t>
            </w:r>
            <w:r>
              <w:rPr>
                <w:sz w:val="24"/>
              </w:rPr>
              <w:t>ре</w:t>
            </w:r>
            <w:r>
              <w:rPr>
                <w:spacing w:val="-2"/>
                <w:sz w:val="24"/>
              </w:rPr>
              <w:t xml:space="preserve"> </w:t>
            </w:r>
            <w:r>
              <w:rPr>
                <w:sz w:val="24"/>
              </w:rPr>
              <w:t>минор для</w:t>
            </w:r>
          </w:p>
          <w:p w:rsidR="005167BF" w:rsidRDefault="00543202">
            <w:pPr>
              <w:pStyle w:val="TableParagraph"/>
              <w:ind w:left="235"/>
              <w:rPr>
                <w:sz w:val="24"/>
              </w:rPr>
            </w:pPr>
            <w:r>
              <w:rPr>
                <w:sz w:val="24"/>
              </w:rPr>
              <w:t>органа</w:t>
            </w:r>
          </w:p>
        </w:tc>
        <w:tc>
          <w:tcPr>
            <w:tcW w:w="1536" w:type="dxa"/>
          </w:tcPr>
          <w:p w:rsidR="005167BF" w:rsidRDefault="005167BF">
            <w:pPr>
              <w:pStyle w:val="TableParagraph"/>
              <w:rPr>
                <w:b/>
                <w:sz w:val="26"/>
              </w:rPr>
            </w:pPr>
          </w:p>
          <w:p w:rsidR="005167BF" w:rsidRDefault="00543202">
            <w:pPr>
              <w:pStyle w:val="TableParagraph"/>
              <w:spacing w:before="214"/>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43202">
            <w:pPr>
              <w:pStyle w:val="TableParagraph"/>
              <w:spacing w:before="38"/>
              <w:ind w:left="105"/>
              <w:rPr>
                <w:sz w:val="24"/>
              </w:rPr>
            </w:pPr>
            <w:r>
              <w:rPr>
                <w:sz w:val="24"/>
              </w:rPr>
              <w:t>Библиотека</w:t>
            </w:r>
            <w:r>
              <w:rPr>
                <w:spacing w:val="-2"/>
                <w:sz w:val="24"/>
              </w:rPr>
              <w:t xml:space="preserve"> </w:t>
            </w:r>
            <w:r>
              <w:rPr>
                <w:sz w:val="24"/>
              </w:rPr>
              <w:t>ЦОК</w:t>
            </w:r>
          </w:p>
          <w:p w:rsidR="005167BF" w:rsidRDefault="00EC1592">
            <w:pPr>
              <w:pStyle w:val="TableParagraph"/>
              <w:spacing w:before="40"/>
              <w:ind w:left="105"/>
            </w:pPr>
            <w:hyperlink r:id="rId476">
              <w:r w:rsidR="00543202">
                <w:rPr>
                  <w:color w:val="0000FF"/>
                  <w:u w:val="single" w:color="0000FF"/>
                </w:rPr>
                <w:t>https://m.edsoo.ru/7f412ea4</w:t>
              </w:r>
            </w:hyperlink>
          </w:p>
        </w:tc>
      </w:tr>
      <w:tr w:rsidR="005167BF">
        <w:trPr>
          <w:trHeight w:val="1632"/>
        </w:trPr>
        <w:tc>
          <w:tcPr>
            <w:tcW w:w="1068" w:type="dxa"/>
          </w:tcPr>
          <w:p w:rsidR="005167BF" w:rsidRDefault="005167BF">
            <w:pPr>
              <w:pStyle w:val="TableParagraph"/>
              <w:rPr>
                <w:b/>
                <w:sz w:val="26"/>
              </w:rPr>
            </w:pPr>
          </w:p>
          <w:p w:rsidR="005167BF" w:rsidRDefault="005167BF">
            <w:pPr>
              <w:pStyle w:val="TableParagraph"/>
              <w:spacing w:before="5"/>
              <w:rPr>
                <w:b/>
                <w:sz w:val="32"/>
              </w:rPr>
            </w:pPr>
          </w:p>
          <w:p w:rsidR="005167BF" w:rsidRDefault="00543202">
            <w:pPr>
              <w:pStyle w:val="TableParagraph"/>
              <w:ind w:left="100"/>
              <w:rPr>
                <w:sz w:val="24"/>
              </w:rPr>
            </w:pPr>
            <w:r>
              <w:rPr>
                <w:sz w:val="24"/>
              </w:rPr>
              <w:t>2.2</w:t>
            </w:r>
          </w:p>
        </w:tc>
        <w:tc>
          <w:tcPr>
            <w:tcW w:w="4644" w:type="dxa"/>
          </w:tcPr>
          <w:p w:rsidR="005167BF" w:rsidRDefault="00543202">
            <w:pPr>
              <w:pStyle w:val="TableParagraph"/>
              <w:spacing w:before="38" w:line="276" w:lineRule="auto"/>
              <w:ind w:left="235" w:right="133"/>
              <w:rPr>
                <w:sz w:val="24"/>
              </w:rPr>
            </w:pPr>
            <w:r>
              <w:rPr>
                <w:sz w:val="24"/>
              </w:rPr>
              <w:t>Искусство</w:t>
            </w:r>
            <w:r>
              <w:rPr>
                <w:spacing w:val="-7"/>
                <w:sz w:val="24"/>
              </w:rPr>
              <w:t xml:space="preserve"> </w:t>
            </w:r>
            <w:r>
              <w:rPr>
                <w:sz w:val="24"/>
              </w:rPr>
              <w:t>Русской</w:t>
            </w:r>
            <w:r>
              <w:rPr>
                <w:spacing w:val="-5"/>
                <w:sz w:val="24"/>
              </w:rPr>
              <w:t xml:space="preserve"> </w:t>
            </w:r>
            <w:r>
              <w:rPr>
                <w:sz w:val="24"/>
              </w:rPr>
              <w:t>православной</w:t>
            </w:r>
            <w:r>
              <w:rPr>
                <w:spacing w:val="-5"/>
                <w:sz w:val="24"/>
              </w:rPr>
              <w:t xml:space="preserve"> </w:t>
            </w:r>
            <w:r>
              <w:rPr>
                <w:sz w:val="24"/>
              </w:rPr>
              <w:t>церкви:</w:t>
            </w:r>
            <w:r>
              <w:rPr>
                <w:spacing w:val="-57"/>
                <w:sz w:val="24"/>
              </w:rPr>
              <w:t xml:space="preserve"> </w:t>
            </w:r>
            <w:r>
              <w:rPr>
                <w:sz w:val="24"/>
              </w:rPr>
              <w:t>молитва</w:t>
            </w:r>
            <w:r>
              <w:rPr>
                <w:spacing w:val="4"/>
                <w:sz w:val="24"/>
              </w:rPr>
              <w:t xml:space="preserve"> </w:t>
            </w:r>
            <w:r>
              <w:rPr>
                <w:sz w:val="24"/>
              </w:rPr>
              <w:t>«Богородице</w:t>
            </w:r>
            <w:r>
              <w:rPr>
                <w:spacing w:val="1"/>
                <w:sz w:val="24"/>
              </w:rPr>
              <w:t xml:space="preserve"> </w:t>
            </w:r>
            <w:r>
              <w:rPr>
                <w:sz w:val="24"/>
              </w:rPr>
              <w:t>Дево</w:t>
            </w:r>
            <w:r>
              <w:rPr>
                <w:spacing w:val="1"/>
                <w:sz w:val="24"/>
              </w:rPr>
              <w:t xml:space="preserve"> </w:t>
            </w:r>
            <w:r>
              <w:rPr>
                <w:sz w:val="24"/>
              </w:rPr>
              <w:t>Радуйся»</w:t>
            </w:r>
            <w:r>
              <w:rPr>
                <w:spacing w:val="1"/>
                <w:sz w:val="24"/>
              </w:rPr>
              <w:t xml:space="preserve"> </w:t>
            </w:r>
            <w:r>
              <w:rPr>
                <w:sz w:val="24"/>
              </w:rPr>
              <w:t>хора братии Оптиной Пустыни; С.В.</w:t>
            </w:r>
            <w:r>
              <w:rPr>
                <w:spacing w:val="1"/>
                <w:sz w:val="24"/>
              </w:rPr>
              <w:t xml:space="preserve"> </w:t>
            </w:r>
            <w:r>
              <w:rPr>
                <w:sz w:val="24"/>
              </w:rPr>
              <w:t>Рахманинов</w:t>
            </w:r>
            <w:r>
              <w:rPr>
                <w:spacing w:val="-2"/>
                <w:sz w:val="24"/>
              </w:rPr>
              <w:t xml:space="preserve"> </w:t>
            </w:r>
            <w:r>
              <w:rPr>
                <w:sz w:val="24"/>
              </w:rPr>
              <w:t>«Богородице</w:t>
            </w:r>
            <w:r>
              <w:rPr>
                <w:spacing w:val="-2"/>
                <w:sz w:val="24"/>
              </w:rPr>
              <w:t xml:space="preserve"> </w:t>
            </w:r>
            <w:r>
              <w:rPr>
                <w:sz w:val="24"/>
              </w:rPr>
              <w:t>Дево</w:t>
            </w:r>
            <w:r>
              <w:rPr>
                <w:spacing w:val="-4"/>
                <w:sz w:val="24"/>
              </w:rPr>
              <w:t xml:space="preserve"> </w:t>
            </w:r>
            <w:r>
              <w:rPr>
                <w:sz w:val="24"/>
              </w:rPr>
              <w:t>Радуйся»</w:t>
            </w:r>
          </w:p>
          <w:p w:rsidR="005167BF" w:rsidRDefault="00543202">
            <w:pPr>
              <w:pStyle w:val="TableParagraph"/>
              <w:ind w:left="235"/>
              <w:rPr>
                <w:sz w:val="24"/>
              </w:rPr>
            </w:pPr>
            <w:r>
              <w:rPr>
                <w:sz w:val="24"/>
              </w:rPr>
              <w:t>из</w:t>
            </w:r>
            <w:r>
              <w:rPr>
                <w:spacing w:val="-1"/>
                <w:sz w:val="24"/>
              </w:rPr>
              <w:t xml:space="preserve"> </w:t>
            </w:r>
            <w:r>
              <w:rPr>
                <w:sz w:val="24"/>
              </w:rPr>
              <w:t>«Всенощного</w:t>
            </w:r>
            <w:r>
              <w:rPr>
                <w:spacing w:val="-3"/>
                <w:sz w:val="24"/>
              </w:rPr>
              <w:t xml:space="preserve"> </w:t>
            </w:r>
            <w:r>
              <w:rPr>
                <w:sz w:val="24"/>
              </w:rPr>
              <w:t>бдения»</w:t>
            </w:r>
          </w:p>
        </w:tc>
        <w:tc>
          <w:tcPr>
            <w:tcW w:w="1536" w:type="dxa"/>
          </w:tcPr>
          <w:p w:rsidR="005167BF" w:rsidRDefault="005167BF">
            <w:pPr>
              <w:pStyle w:val="TableParagraph"/>
              <w:rPr>
                <w:b/>
                <w:sz w:val="26"/>
              </w:rPr>
            </w:pPr>
          </w:p>
          <w:p w:rsidR="005167BF" w:rsidRDefault="005167BF">
            <w:pPr>
              <w:pStyle w:val="TableParagraph"/>
              <w:spacing w:before="5"/>
              <w:rPr>
                <w:b/>
                <w:sz w:val="32"/>
              </w:rPr>
            </w:pPr>
          </w:p>
          <w:p w:rsidR="005167BF" w:rsidRDefault="00543202">
            <w:pPr>
              <w:pStyle w:val="TableParagraph"/>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43202">
            <w:pPr>
              <w:pStyle w:val="TableParagraph"/>
              <w:spacing w:before="38"/>
              <w:ind w:left="105"/>
              <w:rPr>
                <w:sz w:val="24"/>
              </w:rPr>
            </w:pPr>
            <w:r>
              <w:rPr>
                <w:sz w:val="24"/>
              </w:rPr>
              <w:t>Библиотека</w:t>
            </w:r>
            <w:r>
              <w:rPr>
                <w:spacing w:val="-2"/>
                <w:sz w:val="24"/>
              </w:rPr>
              <w:t xml:space="preserve"> </w:t>
            </w:r>
            <w:r>
              <w:rPr>
                <w:sz w:val="24"/>
              </w:rPr>
              <w:t>ЦОК</w:t>
            </w:r>
          </w:p>
          <w:p w:rsidR="005167BF" w:rsidRDefault="00EC1592">
            <w:pPr>
              <w:pStyle w:val="TableParagraph"/>
              <w:spacing w:before="40"/>
              <w:ind w:left="105"/>
            </w:pPr>
            <w:hyperlink r:id="rId477">
              <w:r w:rsidR="00543202">
                <w:rPr>
                  <w:color w:val="0000FF"/>
                  <w:u w:val="single" w:color="0000FF"/>
                </w:rPr>
                <w:t>https://m.edsoo.ru/7f412ea4</w:t>
              </w:r>
            </w:hyperlink>
          </w:p>
        </w:tc>
      </w:tr>
      <w:tr w:rsidR="005167BF">
        <w:trPr>
          <w:trHeight w:val="995"/>
        </w:trPr>
        <w:tc>
          <w:tcPr>
            <w:tcW w:w="1068" w:type="dxa"/>
          </w:tcPr>
          <w:p w:rsidR="005167BF" w:rsidRDefault="005167BF">
            <w:pPr>
              <w:pStyle w:val="TableParagraph"/>
              <w:spacing w:before="9"/>
              <w:rPr>
                <w:b/>
                <w:sz w:val="30"/>
              </w:rPr>
            </w:pPr>
          </w:p>
          <w:p w:rsidR="005167BF" w:rsidRDefault="00543202">
            <w:pPr>
              <w:pStyle w:val="TableParagraph"/>
              <w:ind w:left="100"/>
              <w:rPr>
                <w:sz w:val="24"/>
              </w:rPr>
            </w:pPr>
            <w:r>
              <w:rPr>
                <w:sz w:val="24"/>
              </w:rPr>
              <w:t>2.3</w:t>
            </w:r>
          </w:p>
        </w:tc>
        <w:tc>
          <w:tcPr>
            <w:tcW w:w="4644" w:type="dxa"/>
          </w:tcPr>
          <w:p w:rsidR="005167BF" w:rsidRDefault="00543202">
            <w:pPr>
              <w:pStyle w:val="TableParagraph"/>
              <w:spacing w:before="38"/>
              <w:ind w:left="235"/>
              <w:rPr>
                <w:sz w:val="24"/>
              </w:rPr>
            </w:pPr>
            <w:r>
              <w:rPr>
                <w:sz w:val="24"/>
              </w:rPr>
              <w:t>Религиозные</w:t>
            </w:r>
            <w:r>
              <w:rPr>
                <w:spacing w:val="-6"/>
                <w:sz w:val="24"/>
              </w:rPr>
              <w:t xml:space="preserve"> </w:t>
            </w:r>
            <w:r>
              <w:rPr>
                <w:sz w:val="24"/>
              </w:rPr>
              <w:t>праздники:</w:t>
            </w:r>
            <w:r>
              <w:rPr>
                <w:spacing w:val="-3"/>
                <w:sz w:val="24"/>
              </w:rPr>
              <w:t xml:space="preserve"> </w:t>
            </w:r>
            <w:r>
              <w:rPr>
                <w:sz w:val="24"/>
              </w:rPr>
              <w:t>колядки</w:t>
            </w:r>
          </w:p>
          <w:p w:rsidR="005167BF" w:rsidRDefault="00543202">
            <w:pPr>
              <w:pStyle w:val="TableParagraph"/>
              <w:spacing w:before="6" w:line="310" w:lineRule="atLeast"/>
              <w:ind w:left="235" w:right="440"/>
              <w:rPr>
                <w:sz w:val="24"/>
              </w:rPr>
            </w:pPr>
            <w:r>
              <w:rPr>
                <w:sz w:val="24"/>
              </w:rPr>
              <w:t>«Добрый</w:t>
            </w:r>
            <w:r>
              <w:rPr>
                <w:spacing w:val="-5"/>
                <w:sz w:val="24"/>
              </w:rPr>
              <w:t xml:space="preserve"> </w:t>
            </w:r>
            <w:r>
              <w:rPr>
                <w:sz w:val="24"/>
              </w:rPr>
              <w:t>тебе</w:t>
            </w:r>
            <w:r>
              <w:rPr>
                <w:spacing w:val="-5"/>
                <w:sz w:val="24"/>
              </w:rPr>
              <w:t xml:space="preserve"> </w:t>
            </w:r>
            <w:r>
              <w:rPr>
                <w:sz w:val="24"/>
              </w:rPr>
              <w:t>вечер»,</w:t>
            </w:r>
            <w:r>
              <w:rPr>
                <w:spacing w:val="5"/>
                <w:sz w:val="24"/>
              </w:rPr>
              <w:t xml:space="preserve"> </w:t>
            </w:r>
            <w:r>
              <w:rPr>
                <w:sz w:val="24"/>
              </w:rPr>
              <w:t>«Небо</w:t>
            </w:r>
            <w:r>
              <w:rPr>
                <w:spacing w:val="-4"/>
                <w:sz w:val="24"/>
              </w:rPr>
              <w:t xml:space="preserve"> </w:t>
            </w:r>
            <w:r>
              <w:rPr>
                <w:sz w:val="24"/>
              </w:rPr>
              <w:t>и</w:t>
            </w:r>
            <w:r>
              <w:rPr>
                <w:spacing w:val="-4"/>
                <w:sz w:val="24"/>
              </w:rPr>
              <w:t xml:space="preserve"> </w:t>
            </w:r>
            <w:r>
              <w:rPr>
                <w:sz w:val="24"/>
              </w:rPr>
              <w:t>земля»,</w:t>
            </w:r>
            <w:r>
              <w:rPr>
                <w:spacing w:val="-57"/>
                <w:sz w:val="24"/>
              </w:rPr>
              <w:t xml:space="preserve"> </w:t>
            </w:r>
            <w:r>
              <w:rPr>
                <w:sz w:val="24"/>
              </w:rPr>
              <w:t>Рождественские</w:t>
            </w:r>
            <w:r>
              <w:rPr>
                <w:spacing w:val="-2"/>
                <w:sz w:val="24"/>
              </w:rPr>
              <w:t xml:space="preserve"> </w:t>
            </w:r>
            <w:r>
              <w:rPr>
                <w:sz w:val="24"/>
              </w:rPr>
              <w:t>песни</w:t>
            </w:r>
          </w:p>
        </w:tc>
        <w:tc>
          <w:tcPr>
            <w:tcW w:w="1536" w:type="dxa"/>
          </w:tcPr>
          <w:p w:rsidR="005167BF" w:rsidRDefault="005167BF">
            <w:pPr>
              <w:pStyle w:val="TableParagraph"/>
              <w:spacing w:before="9"/>
              <w:rPr>
                <w:b/>
                <w:sz w:val="30"/>
              </w:rPr>
            </w:pPr>
          </w:p>
          <w:p w:rsidR="005167BF" w:rsidRDefault="00543202">
            <w:pPr>
              <w:pStyle w:val="TableParagraph"/>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43202">
            <w:pPr>
              <w:pStyle w:val="TableParagraph"/>
              <w:spacing w:before="38"/>
              <w:ind w:left="105"/>
              <w:rPr>
                <w:sz w:val="24"/>
              </w:rPr>
            </w:pPr>
            <w:r>
              <w:rPr>
                <w:sz w:val="24"/>
              </w:rPr>
              <w:t>Библиотека</w:t>
            </w:r>
            <w:r>
              <w:rPr>
                <w:spacing w:val="-2"/>
                <w:sz w:val="24"/>
              </w:rPr>
              <w:t xml:space="preserve"> </w:t>
            </w:r>
            <w:r>
              <w:rPr>
                <w:sz w:val="24"/>
              </w:rPr>
              <w:t>ЦОК</w:t>
            </w:r>
          </w:p>
          <w:p w:rsidR="005167BF" w:rsidRDefault="00EC1592">
            <w:pPr>
              <w:pStyle w:val="TableParagraph"/>
              <w:spacing w:before="40"/>
              <w:ind w:left="105"/>
            </w:pPr>
            <w:hyperlink r:id="rId478">
              <w:r w:rsidR="00543202">
                <w:rPr>
                  <w:color w:val="0000FF"/>
                  <w:u w:val="single" w:color="0000FF"/>
                </w:rPr>
                <w:t>https://m.edsoo.ru/7f412ea4</w:t>
              </w:r>
            </w:hyperlink>
          </w:p>
        </w:tc>
      </w:tr>
      <w:tr w:rsidR="005167BF">
        <w:trPr>
          <w:trHeight w:val="563"/>
        </w:trPr>
        <w:tc>
          <w:tcPr>
            <w:tcW w:w="5712" w:type="dxa"/>
            <w:gridSpan w:val="2"/>
          </w:tcPr>
          <w:p w:rsidR="005167BF" w:rsidRDefault="00543202">
            <w:pPr>
              <w:pStyle w:val="TableParagraph"/>
              <w:spacing w:before="138"/>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36" w:type="dxa"/>
          </w:tcPr>
          <w:p w:rsidR="005167BF" w:rsidRDefault="00543202">
            <w:pPr>
              <w:pStyle w:val="TableParagraph"/>
              <w:spacing w:before="138"/>
              <w:ind w:right="606"/>
              <w:jc w:val="right"/>
              <w:rPr>
                <w:sz w:val="24"/>
              </w:rPr>
            </w:pPr>
            <w:r>
              <w:rPr>
                <w:sz w:val="24"/>
              </w:rPr>
              <w:t>3</w:t>
            </w:r>
          </w:p>
        </w:tc>
        <w:tc>
          <w:tcPr>
            <w:tcW w:w="6573" w:type="dxa"/>
            <w:gridSpan w:val="3"/>
          </w:tcPr>
          <w:p w:rsidR="005167BF" w:rsidRDefault="005167BF">
            <w:pPr>
              <w:pStyle w:val="TableParagraph"/>
            </w:pPr>
          </w:p>
        </w:tc>
      </w:tr>
      <w:tr w:rsidR="005167BF">
        <w:trPr>
          <w:trHeight w:val="362"/>
        </w:trPr>
        <w:tc>
          <w:tcPr>
            <w:tcW w:w="13821" w:type="dxa"/>
            <w:gridSpan w:val="6"/>
          </w:tcPr>
          <w:p w:rsidR="005167BF" w:rsidRDefault="00543202">
            <w:pPr>
              <w:pStyle w:val="TableParagraph"/>
              <w:spacing w:before="43"/>
              <w:ind w:left="235"/>
              <w:rPr>
                <w:b/>
                <w:sz w:val="24"/>
              </w:rPr>
            </w:pPr>
            <w:r>
              <w:rPr>
                <w:b/>
                <w:sz w:val="24"/>
              </w:rPr>
              <w:t>Раздел</w:t>
            </w:r>
            <w:r>
              <w:rPr>
                <w:b/>
                <w:spacing w:val="-3"/>
                <w:sz w:val="24"/>
              </w:rPr>
              <w:t xml:space="preserve"> </w:t>
            </w:r>
            <w:r>
              <w:rPr>
                <w:b/>
                <w:sz w:val="24"/>
              </w:rPr>
              <w:t>3.</w:t>
            </w:r>
            <w:r>
              <w:rPr>
                <w:b/>
                <w:spacing w:val="1"/>
                <w:sz w:val="24"/>
              </w:rPr>
              <w:t xml:space="preserve"> </w:t>
            </w:r>
            <w:r>
              <w:rPr>
                <w:b/>
                <w:sz w:val="24"/>
              </w:rPr>
              <w:t>Музыка</w:t>
            </w:r>
            <w:r>
              <w:rPr>
                <w:b/>
                <w:spacing w:val="-1"/>
                <w:sz w:val="24"/>
              </w:rPr>
              <w:t xml:space="preserve"> </w:t>
            </w:r>
            <w:r>
              <w:rPr>
                <w:b/>
                <w:sz w:val="24"/>
              </w:rPr>
              <w:t>театра</w:t>
            </w:r>
            <w:r>
              <w:rPr>
                <w:b/>
                <w:spacing w:val="-1"/>
                <w:sz w:val="24"/>
              </w:rPr>
              <w:t xml:space="preserve"> </w:t>
            </w:r>
            <w:r>
              <w:rPr>
                <w:b/>
                <w:sz w:val="24"/>
              </w:rPr>
              <w:t>и</w:t>
            </w:r>
            <w:r>
              <w:rPr>
                <w:b/>
                <w:spacing w:val="-1"/>
                <w:sz w:val="24"/>
              </w:rPr>
              <w:t xml:space="preserve"> </w:t>
            </w:r>
            <w:r>
              <w:rPr>
                <w:b/>
                <w:sz w:val="24"/>
              </w:rPr>
              <w:t>кино</w:t>
            </w:r>
          </w:p>
        </w:tc>
      </w:tr>
      <w:tr w:rsidR="005167BF">
        <w:trPr>
          <w:trHeight w:val="1948"/>
        </w:trPr>
        <w:tc>
          <w:tcPr>
            <w:tcW w:w="1068" w:type="dxa"/>
          </w:tcPr>
          <w:p w:rsidR="005167BF" w:rsidRDefault="005167BF">
            <w:pPr>
              <w:pStyle w:val="TableParagraph"/>
              <w:rPr>
                <w:b/>
                <w:sz w:val="26"/>
              </w:rPr>
            </w:pPr>
          </w:p>
          <w:p w:rsidR="005167BF" w:rsidRDefault="005167BF">
            <w:pPr>
              <w:pStyle w:val="TableParagraph"/>
              <w:rPr>
                <w:b/>
                <w:sz w:val="26"/>
              </w:rPr>
            </w:pPr>
          </w:p>
          <w:p w:rsidR="005167BF" w:rsidRDefault="00543202">
            <w:pPr>
              <w:pStyle w:val="TableParagraph"/>
              <w:spacing w:before="232"/>
              <w:ind w:left="100"/>
              <w:rPr>
                <w:sz w:val="24"/>
              </w:rPr>
            </w:pPr>
            <w:r>
              <w:rPr>
                <w:sz w:val="24"/>
              </w:rPr>
              <w:t>3.1</w:t>
            </w:r>
          </w:p>
        </w:tc>
        <w:tc>
          <w:tcPr>
            <w:tcW w:w="4644" w:type="dxa"/>
          </w:tcPr>
          <w:p w:rsidR="005167BF" w:rsidRDefault="00543202">
            <w:pPr>
              <w:pStyle w:val="TableParagraph"/>
              <w:spacing w:before="38" w:line="276" w:lineRule="auto"/>
              <w:ind w:left="235" w:right="214"/>
              <w:rPr>
                <w:sz w:val="24"/>
              </w:rPr>
            </w:pPr>
            <w:r>
              <w:rPr>
                <w:sz w:val="24"/>
              </w:rPr>
              <w:t>Музыкальная</w:t>
            </w:r>
            <w:r>
              <w:rPr>
                <w:spacing w:val="-3"/>
                <w:sz w:val="24"/>
              </w:rPr>
              <w:t xml:space="preserve"> </w:t>
            </w:r>
            <w:r>
              <w:rPr>
                <w:sz w:val="24"/>
              </w:rPr>
              <w:t>сказка</w:t>
            </w:r>
            <w:r>
              <w:rPr>
                <w:spacing w:val="-3"/>
                <w:sz w:val="24"/>
              </w:rPr>
              <w:t xml:space="preserve"> </w:t>
            </w:r>
            <w:r>
              <w:rPr>
                <w:sz w:val="24"/>
              </w:rPr>
              <w:t>на</w:t>
            </w:r>
            <w:r>
              <w:rPr>
                <w:spacing w:val="-3"/>
                <w:sz w:val="24"/>
              </w:rPr>
              <w:t xml:space="preserve"> </w:t>
            </w:r>
            <w:r>
              <w:rPr>
                <w:sz w:val="24"/>
              </w:rPr>
              <w:t>сцене,</w:t>
            </w:r>
            <w:r>
              <w:rPr>
                <w:spacing w:val="-3"/>
                <w:sz w:val="24"/>
              </w:rPr>
              <w:t xml:space="preserve"> </w:t>
            </w:r>
            <w:r>
              <w:rPr>
                <w:sz w:val="24"/>
              </w:rPr>
              <w:t>на</w:t>
            </w:r>
            <w:r>
              <w:rPr>
                <w:spacing w:val="-3"/>
                <w:sz w:val="24"/>
              </w:rPr>
              <w:t xml:space="preserve"> </w:t>
            </w:r>
            <w:r>
              <w:rPr>
                <w:sz w:val="24"/>
              </w:rPr>
              <w:t>экране:</w:t>
            </w:r>
            <w:r>
              <w:rPr>
                <w:spacing w:val="-57"/>
                <w:sz w:val="24"/>
              </w:rPr>
              <w:t xml:space="preserve"> </w:t>
            </w:r>
            <w:r>
              <w:rPr>
                <w:sz w:val="24"/>
              </w:rPr>
              <w:t>фильм-балет «Хрустальный башмачок»</w:t>
            </w:r>
            <w:r>
              <w:rPr>
                <w:spacing w:val="1"/>
                <w:sz w:val="24"/>
              </w:rPr>
              <w:t xml:space="preserve"> </w:t>
            </w:r>
            <w:r>
              <w:rPr>
                <w:sz w:val="24"/>
              </w:rPr>
              <w:t>(балет С.С.Прокофьева «Золушка»);</w:t>
            </w:r>
            <w:r>
              <w:rPr>
                <w:spacing w:val="1"/>
                <w:sz w:val="24"/>
              </w:rPr>
              <w:t xml:space="preserve"> </w:t>
            </w:r>
            <w:r>
              <w:rPr>
                <w:sz w:val="24"/>
              </w:rPr>
              <w:t>aильм-сказка «Золотой ключик, или</w:t>
            </w:r>
            <w:r>
              <w:rPr>
                <w:spacing w:val="1"/>
                <w:sz w:val="24"/>
              </w:rPr>
              <w:t xml:space="preserve"> </w:t>
            </w:r>
            <w:r>
              <w:rPr>
                <w:sz w:val="24"/>
              </w:rPr>
              <w:t>Приключения</w:t>
            </w:r>
            <w:r>
              <w:rPr>
                <w:spacing w:val="-3"/>
                <w:sz w:val="24"/>
              </w:rPr>
              <w:t xml:space="preserve"> </w:t>
            </w:r>
            <w:r>
              <w:rPr>
                <w:sz w:val="24"/>
              </w:rPr>
              <w:t>Буратино»,</w:t>
            </w:r>
            <w:r>
              <w:rPr>
                <w:spacing w:val="-2"/>
                <w:sz w:val="24"/>
              </w:rPr>
              <w:t xml:space="preserve"> </w:t>
            </w:r>
            <w:r>
              <w:rPr>
                <w:sz w:val="24"/>
              </w:rPr>
              <w:t>А.Толстой,</w:t>
            </w:r>
          </w:p>
          <w:p w:rsidR="005167BF" w:rsidRDefault="00543202">
            <w:pPr>
              <w:pStyle w:val="TableParagraph"/>
              <w:spacing w:line="276" w:lineRule="exact"/>
              <w:ind w:left="235"/>
              <w:rPr>
                <w:sz w:val="24"/>
              </w:rPr>
            </w:pPr>
            <w:r>
              <w:rPr>
                <w:sz w:val="24"/>
              </w:rPr>
              <w:t>муз.</w:t>
            </w:r>
            <w:r>
              <w:rPr>
                <w:spacing w:val="-4"/>
                <w:sz w:val="24"/>
              </w:rPr>
              <w:t xml:space="preserve"> </w:t>
            </w:r>
            <w:r>
              <w:rPr>
                <w:sz w:val="24"/>
              </w:rPr>
              <w:t>А.Рыбникова</w:t>
            </w:r>
          </w:p>
        </w:tc>
        <w:tc>
          <w:tcPr>
            <w:tcW w:w="1536" w:type="dxa"/>
          </w:tcPr>
          <w:p w:rsidR="005167BF" w:rsidRDefault="005167BF">
            <w:pPr>
              <w:pStyle w:val="TableParagraph"/>
              <w:rPr>
                <w:b/>
                <w:sz w:val="26"/>
              </w:rPr>
            </w:pPr>
          </w:p>
          <w:p w:rsidR="005167BF" w:rsidRDefault="005167BF">
            <w:pPr>
              <w:pStyle w:val="TableParagraph"/>
              <w:rPr>
                <w:b/>
                <w:sz w:val="26"/>
              </w:rPr>
            </w:pPr>
          </w:p>
          <w:p w:rsidR="005167BF" w:rsidRDefault="00543202">
            <w:pPr>
              <w:pStyle w:val="TableParagraph"/>
              <w:spacing w:before="232"/>
              <w:ind w:right="606"/>
              <w:jc w:val="right"/>
              <w:rPr>
                <w:sz w:val="24"/>
              </w:rPr>
            </w:pPr>
            <w:r>
              <w:rPr>
                <w:sz w:val="24"/>
              </w:rPr>
              <w:t>2</w:t>
            </w: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167BF">
            <w:pPr>
              <w:pStyle w:val="TableParagraph"/>
              <w:rPr>
                <w:b/>
                <w:sz w:val="26"/>
              </w:rPr>
            </w:pPr>
          </w:p>
          <w:p w:rsidR="005167BF" w:rsidRDefault="005167BF">
            <w:pPr>
              <w:pStyle w:val="TableParagraph"/>
              <w:spacing w:before="7"/>
              <w:rPr>
                <w:b/>
                <w:sz w:val="33"/>
              </w:rPr>
            </w:pPr>
          </w:p>
          <w:p w:rsidR="005167BF" w:rsidRDefault="00543202">
            <w:pPr>
              <w:pStyle w:val="TableParagraph"/>
              <w:ind w:left="240"/>
              <w:rPr>
                <w:sz w:val="24"/>
              </w:rPr>
            </w:pPr>
            <w:r>
              <w:rPr>
                <w:sz w:val="24"/>
              </w:rPr>
              <w:t>Библиотека</w:t>
            </w:r>
            <w:r>
              <w:rPr>
                <w:spacing w:val="-2"/>
                <w:sz w:val="24"/>
              </w:rPr>
              <w:t xml:space="preserve"> </w:t>
            </w:r>
            <w:r>
              <w:rPr>
                <w:sz w:val="24"/>
              </w:rPr>
              <w:t>ЦОК</w:t>
            </w:r>
          </w:p>
          <w:p w:rsidR="005167BF" w:rsidRDefault="00EC1592">
            <w:pPr>
              <w:pStyle w:val="TableParagraph"/>
              <w:spacing w:before="40"/>
              <w:ind w:left="240"/>
            </w:pPr>
            <w:hyperlink r:id="rId479">
              <w:r w:rsidR="00543202">
                <w:rPr>
                  <w:color w:val="0000FF"/>
                  <w:u w:val="single" w:color="0000FF"/>
                </w:rPr>
                <w:t>https://m.edsoo.ru/7f412ea4</w:t>
              </w:r>
            </w:hyperlink>
          </w:p>
        </w:tc>
      </w:tr>
      <w:tr w:rsidR="005167BF">
        <w:trPr>
          <w:trHeight w:val="998"/>
        </w:trPr>
        <w:tc>
          <w:tcPr>
            <w:tcW w:w="1068" w:type="dxa"/>
          </w:tcPr>
          <w:p w:rsidR="005167BF" w:rsidRDefault="005167BF">
            <w:pPr>
              <w:pStyle w:val="TableParagraph"/>
              <w:spacing w:before="10"/>
              <w:rPr>
                <w:b/>
                <w:sz w:val="30"/>
              </w:rPr>
            </w:pPr>
          </w:p>
          <w:p w:rsidR="005167BF" w:rsidRDefault="00543202">
            <w:pPr>
              <w:pStyle w:val="TableParagraph"/>
              <w:ind w:left="100"/>
              <w:rPr>
                <w:sz w:val="24"/>
              </w:rPr>
            </w:pPr>
            <w:r>
              <w:rPr>
                <w:sz w:val="24"/>
              </w:rPr>
              <w:t>3.2</w:t>
            </w:r>
          </w:p>
        </w:tc>
        <w:tc>
          <w:tcPr>
            <w:tcW w:w="4644" w:type="dxa"/>
          </w:tcPr>
          <w:p w:rsidR="005167BF" w:rsidRDefault="00543202">
            <w:pPr>
              <w:pStyle w:val="TableParagraph"/>
              <w:spacing w:before="38" w:line="276" w:lineRule="auto"/>
              <w:ind w:left="235" w:right="137"/>
              <w:rPr>
                <w:sz w:val="24"/>
              </w:rPr>
            </w:pPr>
            <w:r>
              <w:rPr>
                <w:sz w:val="24"/>
              </w:rPr>
              <w:t>Театр</w:t>
            </w:r>
            <w:r>
              <w:rPr>
                <w:spacing w:val="-3"/>
                <w:sz w:val="24"/>
              </w:rPr>
              <w:t xml:space="preserve"> </w:t>
            </w:r>
            <w:r>
              <w:rPr>
                <w:sz w:val="24"/>
              </w:rPr>
              <w:t>оперы</w:t>
            </w:r>
            <w:r>
              <w:rPr>
                <w:spacing w:val="-2"/>
                <w:sz w:val="24"/>
              </w:rPr>
              <w:t xml:space="preserve"> </w:t>
            </w:r>
            <w:r>
              <w:rPr>
                <w:sz w:val="24"/>
              </w:rPr>
              <w:t>и</w:t>
            </w:r>
            <w:r>
              <w:rPr>
                <w:spacing w:val="-2"/>
                <w:sz w:val="24"/>
              </w:rPr>
              <w:t xml:space="preserve"> </w:t>
            </w:r>
            <w:r>
              <w:rPr>
                <w:sz w:val="24"/>
              </w:rPr>
              <w:t>балета:</w:t>
            </w:r>
            <w:r>
              <w:rPr>
                <w:spacing w:val="-2"/>
                <w:sz w:val="24"/>
              </w:rPr>
              <w:t xml:space="preserve"> </w:t>
            </w:r>
            <w:r>
              <w:rPr>
                <w:sz w:val="24"/>
              </w:rPr>
              <w:t>отъезд</w:t>
            </w:r>
            <w:r>
              <w:rPr>
                <w:spacing w:val="-2"/>
                <w:sz w:val="24"/>
              </w:rPr>
              <w:t xml:space="preserve"> </w:t>
            </w:r>
            <w:r>
              <w:rPr>
                <w:sz w:val="24"/>
              </w:rPr>
              <w:t>Золушки</w:t>
            </w:r>
            <w:r>
              <w:rPr>
                <w:spacing w:val="-2"/>
                <w:sz w:val="24"/>
              </w:rPr>
              <w:t xml:space="preserve"> </w:t>
            </w:r>
            <w:r>
              <w:rPr>
                <w:sz w:val="24"/>
              </w:rPr>
              <w:t>на</w:t>
            </w:r>
            <w:r>
              <w:rPr>
                <w:spacing w:val="-57"/>
                <w:sz w:val="24"/>
              </w:rPr>
              <w:t xml:space="preserve"> </w:t>
            </w:r>
            <w:r>
              <w:rPr>
                <w:sz w:val="24"/>
              </w:rPr>
              <w:t>бал,</w:t>
            </w:r>
            <w:r>
              <w:rPr>
                <w:spacing w:val="-4"/>
                <w:sz w:val="24"/>
              </w:rPr>
              <w:t xml:space="preserve"> </w:t>
            </w:r>
            <w:r>
              <w:rPr>
                <w:sz w:val="24"/>
              </w:rPr>
              <w:t>Полночь</w:t>
            </w:r>
            <w:r>
              <w:rPr>
                <w:spacing w:val="-2"/>
                <w:sz w:val="24"/>
              </w:rPr>
              <w:t xml:space="preserve"> </w:t>
            </w:r>
            <w:r>
              <w:rPr>
                <w:sz w:val="24"/>
              </w:rPr>
              <w:t>из</w:t>
            </w:r>
            <w:r>
              <w:rPr>
                <w:spacing w:val="-3"/>
                <w:sz w:val="24"/>
              </w:rPr>
              <w:t xml:space="preserve"> </w:t>
            </w:r>
            <w:r>
              <w:rPr>
                <w:sz w:val="24"/>
              </w:rPr>
              <w:t>балета</w:t>
            </w:r>
            <w:r>
              <w:rPr>
                <w:spacing w:val="-6"/>
                <w:sz w:val="24"/>
              </w:rPr>
              <w:t xml:space="preserve"> </w:t>
            </w:r>
            <w:r>
              <w:rPr>
                <w:sz w:val="24"/>
              </w:rPr>
              <w:t>С.С.</w:t>
            </w:r>
            <w:r>
              <w:rPr>
                <w:spacing w:val="-2"/>
                <w:sz w:val="24"/>
              </w:rPr>
              <w:t xml:space="preserve"> </w:t>
            </w:r>
            <w:r>
              <w:rPr>
                <w:sz w:val="24"/>
              </w:rPr>
              <w:t>Прокофьева</w:t>
            </w:r>
          </w:p>
          <w:p w:rsidR="005167BF" w:rsidRDefault="00543202">
            <w:pPr>
              <w:pStyle w:val="TableParagraph"/>
              <w:spacing w:before="1"/>
              <w:ind w:left="235"/>
              <w:rPr>
                <w:sz w:val="24"/>
              </w:rPr>
            </w:pPr>
            <w:r>
              <w:rPr>
                <w:sz w:val="24"/>
              </w:rPr>
              <w:t>«Золушка»</w:t>
            </w:r>
          </w:p>
        </w:tc>
        <w:tc>
          <w:tcPr>
            <w:tcW w:w="1536" w:type="dxa"/>
          </w:tcPr>
          <w:p w:rsidR="005167BF" w:rsidRDefault="005167BF">
            <w:pPr>
              <w:pStyle w:val="TableParagraph"/>
              <w:spacing w:before="10"/>
              <w:rPr>
                <w:b/>
                <w:sz w:val="30"/>
              </w:rPr>
            </w:pPr>
          </w:p>
          <w:p w:rsidR="005167BF" w:rsidRDefault="00543202">
            <w:pPr>
              <w:pStyle w:val="TableParagraph"/>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43202">
            <w:pPr>
              <w:pStyle w:val="TableParagraph"/>
              <w:spacing w:before="38"/>
              <w:ind w:left="105"/>
              <w:rPr>
                <w:sz w:val="24"/>
              </w:rPr>
            </w:pPr>
            <w:r>
              <w:rPr>
                <w:sz w:val="24"/>
              </w:rPr>
              <w:t>Библиотека</w:t>
            </w:r>
            <w:r>
              <w:rPr>
                <w:spacing w:val="-2"/>
                <w:sz w:val="24"/>
              </w:rPr>
              <w:t xml:space="preserve"> </w:t>
            </w:r>
            <w:r>
              <w:rPr>
                <w:sz w:val="24"/>
              </w:rPr>
              <w:t>ЦОК</w:t>
            </w:r>
          </w:p>
          <w:p w:rsidR="005167BF" w:rsidRDefault="00EC1592">
            <w:pPr>
              <w:pStyle w:val="TableParagraph"/>
              <w:spacing w:before="40"/>
              <w:ind w:left="105"/>
            </w:pPr>
            <w:hyperlink r:id="rId480">
              <w:r w:rsidR="00543202">
                <w:rPr>
                  <w:color w:val="0000FF"/>
                  <w:u w:val="single" w:color="0000FF"/>
                </w:rPr>
                <w:t>https://m.edsoo.ru/7f412ea4</w:t>
              </w:r>
            </w:hyperlink>
          </w:p>
        </w:tc>
      </w:tr>
      <w:tr w:rsidR="005167BF">
        <w:trPr>
          <w:trHeight w:val="849"/>
        </w:trPr>
        <w:tc>
          <w:tcPr>
            <w:tcW w:w="1068" w:type="dxa"/>
          </w:tcPr>
          <w:p w:rsidR="005167BF" w:rsidRDefault="005167BF">
            <w:pPr>
              <w:pStyle w:val="TableParagraph"/>
              <w:spacing w:before="6"/>
              <w:rPr>
                <w:b/>
                <w:sz w:val="24"/>
              </w:rPr>
            </w:pPr>
          </w:p>
          <w:p w:rsidR="005167BF" w:rsidRDefault="00543202">
            <w:pPr>
              <w:pStyle w:val="TableParagraph"/>
              <w:ind w:left="100"/>
              <w:rPr>
                <w:sz w:val="24"/>
              </w:rPr>
            </w:pPr>
            <w:r>
              <w:rPr>
                <w:sz w:val="24"/>
              </w:rPr>
              <w:t>3.3</w:t>
            </w:r>
          </w:p>
        </w:tc>
        <w:tc>
          <w:tcPr>
            <w:tcW w:w="4644" w:type="dxa"/>
          </w:tcPr>
          <w:p w:rsidR="005167BF" w:rsidRDefault="00543202">
            <w:pPr>
              <w:pStyle w:val="TableParagraph"/>
              <w:spacing w:before="124" w:line="276" w:lineRule="auto"/>
              <w:ind w:left="235" w:right="177"/>
              <w:rPr>
                <w:sz w:val="24"/>
              </w:rPr>
            </w:pPr>
            <w:r>
              <w:rPr>
                <w:sz w:val="24"/>
              </w:rPr>
              <w:t>Балет. Хореография – искусство танца:</w:t>
            </w:r>
            <w:r>
              <w:rPr>
                <w:spacing w:val="1"/>
                <w:sz w:val="24"/>
              </w:rPr>
              <w:t xml:space="preserve"> </w:t>
            </w:r>
            <w:r>
              <w:rPr>
                <w:sz w:val="24"/>
              </w:rPr>
              <w:t>вальс,</w:t>
            </w:r>
            <w:r>
              <w:rPr>
                <w:spacing w:val="-3"/>
                <w:sz w:val="24"/>
              </w:rPr>
              <w:t xml:space="preserve"> </w:t>
            </w:r>
            <w:r>
              <w:rPr>
                <w:sz w:val="24"/>
              </w:rPr>
              <w:t>сцена</w:t>
            </w:r>
            <w:r>
              <w:rPr>
                <w:spacing w:val="-3"/>
                <w:sz w:val="24"/>
              </w:rPr>
              <w:t xml:space="preserve"> </w:t>
            </w:r>
            <w:r>
              <w:rPr>
                <w:sz w:val="24"/>
              </w:rPr>
              <w:t>примерки</w:t>
            </w:r>
            <w:r>
              <w:rPr>
                <w:spacing w:val="-3"/>
                <w:sz w:val="24"/>
              </w:rPr>
              <w:t xml:space="preserve"> </w:t>
            </w:r>
            <w:r>
              <w:rPr>
                <w:sz w:val="24"/>
              </w:rPr>
              <w:t>туфельки</w:t>
            </w:r>
            <w:r>
              <w:rPr>
                <w:spacing w:val="-2"/>
                <w:sz w:val="24"/>
              </w:rPr>
              <w:t xml:space="preserve"> </w:t>
            </w:r>
            <w:r>
              <w:rPr>
                <w:sz w:val="24"/>
              </w:rPr>
              <w:t>и</w:t>
            </w:r>
            <w:r>
              <w:rPr>
                <w:spacing w:val="-3"/>
                <w:sz w:val="24"/>
              </w:rPr>
              <w:t xml:space="preserve"> </w:t>
            </w:r>
            <w:r>
              <w:rPr>
                <w:sz w:val="24"/>
              </w:rPr>
              <w:t>финал</w:t>
            </w:r>
          </w:p>
        </w:tc>
        <w:tc>
          <w:tcPr>
            <w:tcW w:w="1536" w:type="dxa"/>
          </w:tcPr>
          <w:p w:rsidR="005167BF" w:rsidRDefault="005167BF">
            <w:pPr>
              <w:pStyle w:val="TableParagraph"/>
              <w:spacing w:before="6"/>
              <w:rPr>
                <w:b/>
                <w:sz w:val="24"/>
              </w:rPr>
            </w:pPr>
          </w:p>
          <w:p w:rsidR="005167BF" w:rsidRDefault="00543202">
            <w:pPr>
              <w:pStyle w:val="TableParagraph"/>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43202">
            <w:pPr>
              <w:pStyle w:val="TableParagraph"/>
              <w:spacing w:before="37"/>
              <w:ind w:left="105"/>
              <w:rPr>
                <w:sz w:val="24"/>
              </w:rPr>
            </w:pPr>
            <w:r>
              <w:rPr>
                <w:sz w:val="24"/>
              </w:rPr>
              <w:t>Библиотека</w:t>
            </w:r>
            <w:r>
              <w:rPr>
                <w:spacing w:val="-2"/>
                <w:sz w:val="24"/>
              </w:rPr>
              <w:t xml:space="preserve"> </w:t>
            </w:r>
            <w:r>
              <w:rPr>
                <w:sz w:val="24"/>
              </w:rPr>
              <w:t>ЦОК</w:t>
            </w:r>
          </w:p>
          <w:p w:rsidR="005167BF" w:rsidRDefault="00EC1592">
            <w:pPr>
              <w:pStyle w:val="TableParagraph"/>
              <w:spacing w:before="41"/>
              <w:ind w:left="105"/>
            </w:pPr>
            <w:hyperlink r:id="rId481">
              <w:r w:rsidR="00543202">
                <w:rPr>
                  <w:color w:val="0000FF"/>
                  <w:u w:val="single" w:color="0000FF"/>
                </w:rPr>
                <w:t>https://m.edsoo.ru/7f412ea4</w:t>
              </w:r>
            </w:hyperlink>
          </w:p>
        </w:tc>
      </w:tr>
    </w:tbl>
    <w:p w:rsidR="005167BF" w:rsidRDefault="005167BF">
      <w:pPr>
        <w:sectPr w:rsidR="005167BF">
          <w:pgSz w:w="16390" w:h="11910" w:orient="landscape"/>
          <w:pgMar w:top="280" w:right="380" w:bottom="1080" w:left="160" w:header="0" w:footer="887" w:gutter="0"/>
          <w:cols w:space="720"/>
        </w:sect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68"/>
        <w:gridCol w:w="4644"/>
        <w:gridCol w:w="1536"/>
        <w:gridCol w:w="1840"/>
        <w:gridCol w:w="1908"/>
        <w:gridCol w:w="2825"/>
      </w:tblGrid>
      <w:tr w:rsidR="005167BF">
        <w:trPr>
          <w:trHeight w:val="362"/>
        </w:trPr>
        <w:tc>
          <w:tcPr>
            <w:tcW w:w="1068" w:type="dxa"/>
          </w:tcPr>
          <w:p w:rsidR="005167BF" w:rsidRDefault="005167BF">
            <w:pPr>
              <w:pStyle w:val="TableParagraph"/>
            </w:pPr>
          </w:p>
        </w:tc>
        <w:tc>
          <w:tcPr>
            <w:tcW w:w="4644" w:type="dxa"/>
          </w:tcPr>
          <w:p w:rsidR="005167BF" w:rsidRDefault="00543202">
            <w:pPr>
              <w:pStyle w:val="TableParagraph"/>
              <w:spacing w:before="38"/>
              <w:ind w:left="235"/>
              <w:rPr>
                <w:sz w:val="24"/>
              </w:rPr>
            </w:pPr>
            <w:r>
              <w:rPr>
                <w:sz w:val="24"/>
              </w:rPr>
              <w:t>из</w:t>
            </w:r>
            <w:r>
              <w:rPr>
                <w:spacing w:val="-4"/>
                <w:sz w:val="24"/>
              </w:rPr>
              <w:t xml:space="preserve"> </w:t>
            </w:r>
            <w:r>
              <w:rPr>
                <w:sz w:val="24"/>
              </w:rPr>
              <w:t>балета</w:t>
            </w:r>
            <w:r>
              <w:rPr>
                <w:spacing w:val="-4"/>
                <w:sz w:val="24"/>
              </w:rPr>
              <w:t xml:space="preserve"> </w:t>
            </w:r>
            <w:r>
              <w:rPr>
                <w:sz w:val="24"/>
              </w:rPr>
              <w:t>С.С.</w:t>
            </w:r>
            <w:r>
              <w:rPr>
                <w:spacing w:val="-3"/>
                <w:sz w:val="24"/>
              </w:rPr>
              <w:t xml:space="preserve"> </w:t>
            </w:r>
            <w:r>
              <w:rPr>
                <w:sz w:val="24"/>
              </w:rPr>
              <w:t>Прокофьева</w:t>
            </w:r>
            <w:r>
              <w:rPr>
                <w:spacing w:val="-1"/>
                <w:sz w:val="24"/>
              </w:rPr>
              <w:t xml:space="preserve"> </w:t>
            </w:r>
            <w:r>
              <w:rPr>
                <w:sz w:val="24"/>
              </w:rPr>
              <w:t>«Золушка»</w:t>
            </w:r>
          </w:p>
        </w:tc>
        <w:tc>
          <w:tcPr>
            <w:tcW w:w="1536" w:type="dxa"/>
          </w:tcPr>
          <w:p w:rsidR="005167BF" w:rsidRDefault="005167BF">
            <w:pPr>
              <w:pStyle w:val="TableParagraph"/>
            </w:pP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167BF">
            <w:pPr>
              <w:pStyle w:val="TableParagraph"/>
            </w:pPr>
          </w:p>
        </w:tc>
      </w:tr>
      <w:tr w:rsidR="005167BF">
        <w:trPr>
          <w:trHeight w:val="1951"/>
        </w:trPr>
        <w:tc>
          <w:tcPr>
            <w:tcW w:w="1068"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4"/>
              <w:rPr>
                <w:b/>
                <w:sz w:val="20"/>
              </w:rPr>
            </w:pPr>
          </w:p>
          <w:p w:rsidR="005167BF" w:rsidRDefault="00543202">
            <w:pPr>
              <w:pStyle w:val="TableParagraph"/>
              <w:ind w:left="100"/>
              <w:rPr>
                <w:sz w:val="24"/>
              </w:rPr>
            </w:pPr>
            <w:r>
              <w:rPr>
                <w:sz w:val="24"/>
              </w:rPr>
              <w:t>3.4</w:t>
            </w:r>
          </w:p>
        </w:tc>
        <w:tc>
          <w:tcPr>
            <w:tcW w:w="4644" w:type="dxa"/>
          </w:tcPr>
          <w:p w:rsidR="005167BF" w:rsidRDefault="00543202">
            <w:pPr>
              <w:pStyle w:val="TableParagraph"/>
              <w:spacing w:before="38" w:line="276" w:lineRule="auto"/>
              <w:ind w:left="235" w:right="157"/>
              <w:jc w:val="both"/>
              <w:rPr>
                <w:sz w:val="24"/>
              </w:rPr>
            </w:pPr>
            <w:r>
              <w:rPr>
                <w:sz w:val="24"/>
              </w:rPr>
              <w:t>Опера. Главные герои и номера оперного</w:t>
            </w:r>
            <w:r>
              <w:rPr>
                <w:spacing w:val="-58"/>
                <w:sz w:val="24"/>
              </w:rPr>
              <w:t xml:space="preserve"> </w:t>
            </w:r>
            <w:r>
              <w:rPr>
                <w:sz w:val="24"/>
              </w:rPr>
              <w:t>спектакля: Песня Вани, Ария Сусанина и</w:t>
            </w:r>
            <w:r>
              <w:rPr>
                <w:spacing w:val="-57"/>
                <w:sz w:val="24"/>
              </w:rPr>
              <w:t xml:space="preserve"> </w:t>
            </w:r>
            <w:r>
              <w:rPr>
                <w:sz w:val="24"/>
              </w:rPr>
              <w:t>хор «Славься!»</w:t>
            </w:r>
            <w:r>
              <w:rPr>
                <w:spacing w:val="-9"/>
                <w:sz w:val="24"/>
              </w:rPr>
              <w:t xml:space="preserve"> </w:t>
            </w:r>
            <w:r>
              <w:rPr>
                <w:sz w:val="24"/>
              </w:rPr>
              <w:t>из</w:t>
            </w:r>
            <w:r>
              <w:rPr>
                <w:spacing w:val="-1"/>
                <w:sz w:val="24"/>
              </w:rPr>
              <w:t xml:space="preserve"> </w:t>
            </w:r>
            <w:r>
              <w:rPr>
                <w:sz w:val="24"/>
              </w:rPr>
              <w:t>оперы</w:t>
            </w:r>
            <w:r>
              <w:rPr>
                <w:spacing w:val="-1"/>
                <w:sz w:val="24"/>
              </w:rPr>
              <w:t xml:space="preserve"> </w:t>
            </w:r>
            <w:r>
              <w:rPr>
                <w:sz w:val="24"/>
              </w:rPr>
              <w:t>М.И.</w:t>
            </w:r>
            <w:r>
              <w:rPr>
                <w:spacing w:val="-2"/>
                <w:sz w:val="24"/>
              </w:rPr>
              <w:t xml:space="preserve"> </w:t>
            </w:r>
            <w:r>
              <w:rPr>
                <w:sz w:val="24"/>
              </w:rPr>
              <w:t>Глинки</w:t>
            </w:r>
          </w:p>
          <w:p w:rsidR="005167BF" w:rsidRDefault="00543202">
            <w:pPr>
              <w:pStyle w:val="TableParagraph"/>
              <w:spacing w:before="1"/>
              <w:ind w:left="235"/>
              <w:rPr>
                <w:sz w:val="24"/>
              </w:rPr>
            </w:pPr>
            <w:r>
              <w:rPr>
                <w:sz w:val="24"/>
              </w:rPr>
              <w:t>«Иван</w:t>
            </w:r>
            <w:r>
              <w:rPr>
                <w:spacing w:val="-4"/>
                <w:sz w:val="24"/>
              </w:rPr>
              <w:t xml:space="preserve"> </w:t>
            </w:r>
            <w:r>
              <w:rPr>
                <w:sz w:val="24"/>
              </w:rPr>
              <w:t>Сусанин»;</w:t>
            </w:r>
            <w:r>
              <w:rPr>
                <w:spacing w:val="-3"/>
                <w:sz w:val="24"/>
              </w:rPr>
              <w:t xml:space="preserve"> </w:t>
            </w:r>
            <w:r>
              <w:rPr>
                <w:sz w:val="24"/>
              </w:rPr>
              <w:t>Н.А.</w:t>
            </w:r>
            <w:r>
              <w:rPr>
                <w:spacing w:val="-2"/>
                <w:sz w:val="24"/>
              </w:rPr>
              <w:t xml:space="preserve"> </w:t>
            </w:r>
            <w:r>
              <w:rPr>
                <w:sz w:val="24"/>
              </w:rPr>
              <w:t>Римский-Корсаков</w:t>
            </w:r>
          </w:p>
          <w:p w:rsidR="005167BF" w:rsidRDefault="00543202">
            <w:pPr>
              <w:pStyle w:val="TableParagraph"/>
              <w:spacing w:before="6" w:line="310" w:lineRule="atLeast"/>
              <w:ind w:left="235" w:right="583"/>
              <w:rPr>
                <w:sz w:val="24"/>
              </w:rPr>
            </w:pPr>
            <w:r>
              <w:rPr>
                <w:sz w:val="24"/>
              </w:rPr>
              <w:t>опера</w:t>
            </w:r>
            <w:r>
              <w:rPr>
                <w:spacing w:val="-2"/>
                <w:sz w:val="24"/>
              </w:rPr>
              <w:t xml:space="preserve"> </w:t>
            </w:r>
            <w:r>
              <w:rPr>
                <w:sz w:val="24"/>
              </w:rPr>
              <w:t>«Сказка</w:t>
            </w:r>
            <w:r>
              <w:rPr>
                <w:spacing w:val="-6"/>
                <w:sz w:val="24"/>
              </w:rPr>
              <w:t xml:space="preserve"> </w:t>
            </w:r>
            <w:r>
              <w:rPr>
                <w:sz w:val="24"/>
              </w:rPr>
              <w:t>о</w:t>
            </w:r>
            <w:r>
              <w:rPr>
                <w:spacing w:val="-5"/>
                <w:sz w:val="24"/>
              </w:rPr>
              <w:t xml:space="preserve"> </w:t>
            </w:r>
            <w:r>
              <w:rPr>
                <w:sz w:val="24"/>
              </w:rPr>
              <w:t>царе</w:t>
            </w:r>
            <w:r>
              <w:rPr>
                <w:spacing w:val="-5"/>
                <w:sz w:val="24"/>
              </w:rPr>
              <w:t xml:space="preserve"> </w:t>
            </w:r>
            <w:r>
              <w:rPr>
                <w:sz w:val="24"/>
              </w:rPr>
              <w:t>Салтане»: «Три</w:t>
            </w:r>
            <w:r>
              <w:rPr>
                <w:spacing w:val="-57"/>
                <w:sz w:val="24"/>
              </w:rPr>
              <w:t xml:space="preserve"> </w:t>
            </w:r>
            <w:r>
              <w:rPr>
                <w:sz w:val="24"/>
              </w:rPr>
              <w:t>чуда»,</w:t>
            </w:r>
            <w:r>
              <w:rPr>
                <w:spacing w:val="5"/>
                <w:sz w:val="24"/>
              </w:rPr>
              <w:t xml:space="preserve"> </w:t>
            </w:r>
            <w:r>
              <w:rPr>
                <w:sz w:val="24"/>
              </w:rPr>
              <w:t>«Полет шмеля»</w:t>
            </w:r>
          </w:p>
        </w:tc>
        <w:tc>
          <w:tcPr>
            <w:tcW w:w="1536"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4"/>
              <w:rPr>
                <w:b/>
                <w:sz w:val="20"/>
              </w:rPr>
            </w:pPr>
          </w:p>
          <w:p w:rsidR="005167BF" w:rsidRDefault="00543202">
            <w:pPr>
              <w:pStyle w:val="TableParagraph"/>
              <w:ind w:right="606"/>
              <w:jc w:val="right"/>
              <w:rPr>
                <w:sz w:val="24"/>
              </w:rPr>
            </w:pPr>
            <w:r>
              <w:rPr>
                <w:sz w:val="24"/>
              </w:rPr>
              <w:t>2</w:t>
            </w: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43202">
            <w:pPr>
              <w:pStyle w:val="TableParagraph"/>
              <w:spacing w:before="38"/>
              <w:ind w:left="105"/>
              <w:rPr>
                <w:sz w:val="24"/>
              </w:rPr>
            </w:pPr>
            <w:r>
              <w:rPr>
                <w:sz w:val="24"/>
              </w:rPr>
              <w:t>Библиотека</w:t>
            </w:r>
            <w:r>
              <w:rPr>
                <w:spacing w:val="-2"/>
                <w:sz w:val="24"/>
              </w:rPr>
              <w:t xml:space="preserve"> </w:t>
            </w:r>
            <w:r>
              <w:rPr>
                <w:sz w:val="24"/>
              </w:rPr>
              <w:t>ЦОК</w:t>
            </w:r>
          </w:p>
          <w:p w:rsidR="005167BF" w:rsidRDefault="00EC1592">
            <w:pPr>
              <w:pStyle w:val="TableParagraph"/>
              <w:spacing w:before="40"/>
              <w:ind w:left="105"/>
            </w:pPr>
            <w:hyperlink r:id="rId482">
              <w:r w:rsidR="00543202">
                <w:rPr>
                  <w:color w:val="0000FF"/>
                  <w:u w:val="single" w:color="0000FF"/>
                </w:rPr>
                <w:t>https://m.edsoo.ru/7f412ea4</w:t>
              </w:r>
            </w:hyperlink>
          </w:p>
        </w:tc>
      </w:tr>
      <w:tr w:rsidR="005167BF">
        <w:trPr>
          <w:trHeight w:val="995"/>
        </w:trPr>
        <w:tc>
          <w:tcPr>
            <w:tcW w:w="1068" w:type="dxa"/>
          </w:tcPr>
          <w:p w:rsidR="005167BF" w:rsidRDefault="005167BF">
            <w:pPr>
              <w:pStyle w:val="TableParagraph"/>
              <w:spacing w:before="9"/>
              <w:rPr>
                <w:b/>
                <w:sz w:val="30"/>
              </w:rPr>
            </w:pPr>
          </w:p>
          <w:p w:rsidR="005167BF" w:rsidRDefault="00543202">
            <w:pPr>
              <w:pStyle w:val="TableParagraph"/>
              <w:ind w:left="100"/>
              <w:rPr>
                <w:sz w:val="24"/>
              </w:rPr>
            </w:pPr>
            <w:r>
              <w:rPr>
                <w:sz w:val="24"/>
              </w:rPr>
              <w:t>3.5</w:t>
            </w:r>
          </w:p>
        </w:tc>
        <w:tc>
          <w:tcPr>
            <w:tcW w:w="4644" w:type="dxa"/>
          </w:tcPr>
          <w:p w:rsidR="005167BF" w:rsidRDefault="00543202">
            <w:pPr>
              <w:pStyle w:val="TableParagraph"/>
              <w:spacing w:before="9" w:line="316" w:lineRule="exact"/>
              <w:ind w:left="235" w:right="200"/>
              <w:rPr>
                <w:sz w:val="24"/>
              </w:rPr>
            </w:pPr>
            <w:r>
              <w:rPr>
                <w:sz w:val="24"/>
              </w:rPr>
              <w:t>Сюжет музыкального спектакля: сцена у</w:t>
            </w:r>
            <w:r>
              <w:rPr>
                <w:spacing w:val="-57"/>
                <w:sz w:val="24"/>
              </w:rPr>
              <w:t xml:space="preserve"> </w:t>
            </w:r>
            <w:r>
              <w:rPr>
                <w:sz w:val="24"/>
              </w:rPr>
              <w:t>Посада из оперы М.И. Глинки «Иван</w:t>
            </w:r>
            <w:r>
              <w:rPr>
                <w:spacing w:val="1"/>
                <w:sz w:val="24"/>
              </w:rPr>
              <w:t xml:space="preserve"> </w:t>
            </w:r>
            <w:r>
              <w:rPr>
                <w:sz w:val="24"/>
              </w:rPr>
              <w:t>Сусанин»</w:t>
            </w:r>
          </w:p>
        </w:tc>
        <w:tc>
          <w:tcPr>
            <w:tcW w:w="1536" w:type="dxa"/>
          </w:tcPr>
          <w:p w:rsidR="005167BF" w:rsidRDefault="005167BF">
            <w:pPr>
              <w:pStyle w:val="TableParagraph"/>
              <w:spacing w:before="9"/>
              <w:rPr>
                <w:b/>
                <w:sz w:val="30"/>
              </w:rPr>
            </w:pPr>
          </w:p>
          <w:p w:rsidR="005167BF" w:rsidRDefault="00543202">
            <w:pPr>
              <w:pStyle w:val="TableParagraph"/>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43202">
            <w:pPr>
              <w:pStyle w:val="TableParagraph"/>
              <w:spacing w:before="38"/>
              <w:ind w:left="105"/>
              <w:rPr>
                <w:sz w:val="24"/>
              </w:rPr>
            </w:pPr>
            <w:r>
              <w:rPr>
                <w:sz w:val="24"/>
              </w:rPr>
              <w:t>Библиотека</w:t>
            </w:r>
            <w:r>
              <w:rPr>
                <w:spacing w:val="-2"/>
                <w:sz w:val="24"/>
              </w:rPr>
              <w:t xml:space="preserve"> </w:t>
            </w:r>
            <w:r>
              <w:rPr>
                <w:sz w:val="24"/>
              </w:rPr>
              <w:t>ЦОК</w:t>
            </w:r>
          </w:p>
          <w:p w:rsidR="005167BF" w:rsidRDefault="00EC1592">
            <w:pPr>
              <w:pStyle w:val="TableParagraph"/>
              <w:spacing w:before="40"/>
              <w:ind w:left="105"/>
            </w:pPr>
            <w:hyperlink r:id="rId483">
              <w:r w:rsidR="00543202">
                <w:rPr>
                  <w:color w:val="0000FF"/>
                  <w:u w:val="single" w:color="0000FF"/>
                </w:rPr>
                <w:t>https://m.edsoo.ru/7f412ea4</w:t>
              </w:r>
            </w:hyperlink>
          </w:p>
        </w:tc>
      </w:tr>
      <w:tr w:rsidR="005167BF">
        <w:trPr>
          <w:trHeight w:val="1315"/>
        </w:trPr>
        <w:tc>
          <w:tcPr>
            <w:tcW w:w="1068" w:type="dxa"/>
          </w:tcPr>
          <w:p w:rsidR="005167BF" w:rsidRDefault="005167BF">
            <w:pPr>
              <w:pStyle w:val="TableParagraph"/>
              <w:rPr>
                <w:b/>
                <w:sz w:val="26"/>
              </w:rPr>
            </w:pPr>
          </w:p>
          <w:p w:rsidR="005167BF" w:rsidRDefault="00543202">
            <w:pPr>
              <w:pStyle w:val="TableParagraph"/>
              <w:spacing w:before="214"/>
              <w:ind w:left="100"/>
              <w:rPr>
                <w:sz w:val="24"/>
              </w:rPr>
            </w:pPr>
            <w:r>
              <w:rPr>
                <w:sz w:val="24"/>
              </w:rPr>
              <w:t>3.6</w:t>
            </w:r>
          </w:p>
        </w:tc>
        <w:tc>
          <w:tcPr>
            <w:tcW w:w="4644" w:type="dxa"/>
          </w:tcPr>
          <w:p w:rsidR="005167BF" w:rsidRDefault="00543202">
            <w:pPr>
              <w:pStyle w:val="TableParagraph"/>
              <w:spacing w:before="38"/>
              <w:ind w:left="235"/>
              <w:rPr>
                <w:sz w:val="24"/>
              </w:rPr>
            </w:pPr>
            <w:r>
              <w:rPr>
                <w:sz w:val="24"/>
              </w:rPr>
              <w:t>Оперетта,</w:t>
            </w:r>
            <w:r>
              <w:rPr>
                <w:spacing w:val="-3"/>
                <w:sz w:val="24"/>
              </w:rPr>
              <w:t xml:space="preserve"> </w:t>
            </w:r>
            <w:r>
              <w:rPr>
                <w:sz w:val="24"/>
              </w:rPr>
              <w:t>мюзикл:</w:t>
            </w:r>
            <w:r>
              <w:rPr>
                <w:spacing w:val="-5"/>
                <w:sz w:val="24"/>
              </w:rPr>
              <w:t xml:space="preserve"> </w:t>
            </w:r>
            <w:r>
              <w:rPr>
                <w:sz w:val="24"/>
              </w:rPr>
              <w:t>Ж.</w:t>
            </w:r>
            <w:r>
              <w:rPr>
                <w:spacing w:val="-6"/>
                <w:sz w:val="24"/>
              </w:rPr>
              <w:t xml:space="preserve"> </w:t>
            </w:r>
            <w:r>
              <w:rPr>
                <w:sz w:val="24"/>
              </w:rPr>
              <w:t>Оффенбах</w:t>
            </w:r>
          </w:p>
          <w:p w:rsidR="005167BF" w:rsidRDefault="00543202">
            <w:pPr>
              <w:pStyle w:val="TableParagraph"/>
              <w:spacing w:before="41"/>
              <w:ind w:left="235"/>
              <w:rPr>
                <w:sz w:val="24"/>
              </w:rPr>
            </w:pPr>
            <w:r>
              <w:rPr>
                <w:sz w:val="24"/>
              </w:rPr>
              <w:t>«Шествие</w:t>
            </w:r>
            <w:r>
              <w:rPr>
                <w:spacing w:val="-2"/>
                <w:sz w:val="24"/>
              </w:rPr>
              <w:t xml:space="preserve"> </w:t>
            </w:r>
            <w:r>
              <w:rPr>
                <w:sz w:val="24"/>
              </w:rPr>
              <w:t>царей»</w:t>
            </w:r>
            <w:r>
              <w:rPr>
                <w:spacing w:val="-9"/>
                <w:sz w:val="24"/>
              </w:rPr>
              <w:t xml:space="preserve"> </w:t>
            </w:r>
            <w:r>
              <w:rPr>
                <w:sz w:val="24"/>
              </w:rPr>
              <w:t>из</w:t>
            </w:r>
            <w:r>
              <w:rPr>
                <w:spacing w:val="-1"/>
                <w:sz w:val="24"/>
              </w:rPr>
              <w:t xml:space="preserve"> </w:t>
            </w:r>
            <w:r>
              <w:rPr>
                <w:sz w:val="24"/>
              </w:rPr>
              <w:t>оперетты</w:t>
            </w:r>
          </w:p>
          <w:p w:rsidR="005167BF" w:rsidRDefault="00543202">
            <w:pPr>
              <w:pStyle w:val="TableParagraph"/>
              <w:spacing w:before="9" w:line="310" w:lineRule="atLeast"/>
              <w:ind w:left="235" w:right="190"/>
              <w:rPr>
                <w:sz w:val="24"/>
              </w:rPr>
            </w:pPr>
            <w:r>
              <w:rPr>
                <w:sz w:val="24"/>
              </w:rPr>
              <w:t>«Прекрасная Елена»; Песня «До-Ре-Ми»</w:t>
            </w:r>
            <w:r>
              <w:rPr>
                <w:spacing w:val="-57"/>
                <w:sz w:val="24"/>
              </w:rPr>
              <w:t xml:space="preserve"> </w:t>
            </w:r>
            <w:r>
              <w:rPr>
                <w:sz w:val="24"/>
              </w:rPr>
              <w:t>из</w:t>
            </w:r>
            <w:r>
              <w:rPr>
                <w:spacing w:val="-3"/>
                <w:sz w:val="24"/>
              </w:rPr>
              <w:t xml:space="preserve"> </w:t>
            </w:r>
            <w:r>
              <w:rPr>
                <w:sz w:val="24"/>
              </w:rPr>
              <w:t>мюзикла</w:t>
            </w:r>
            <w:r>
              <w:rPr>
                <w:spacing w:val="-3"/>
                <w:sz w:val="24"/>
              </w:rPr>
              <w:t xml:space="preserve"> </w:t>
            </w:r>
            <w:r>
              <w:rPr>
                <w:sz w:val="24"/>
              </w:rPr>
              <w:t>Р.</w:t>
            </w:r>
            <w:r>
              <w:rPr>
                <w:spacing w:val="-5"/>
                <w:sz w:val="24"/>
              </w:rPr>
              <w:t xml:space="preserve"> </w:t>
            </w:r>
            <w:r>
              <w:rPr>
                <w:sz w:val="24"/>
              </w:rPr>
              <w:t>Роджерса «Звуки</w:t>
            </w:r>
            <w:r>
              <w:rPr>
                <w:spacing w:val="-2"/>
                <w:sz w:val="24"/>
              </w:rPr>
              <w:t xml:space="preserve"> </w:t>
            </w:r>
            <w:r>
              <w:rPr>
                <w:sz w:val="24"/>
              </w:rPr>
              <w:t>музыки»</w:t>
            </w:r>
          </w:p>
        </w:tc>
        <w:tc>
          <w:tcPr>
            <w:tcW w:w="1536" w:type="dxa"/>
          </w:tcPr>
          <w:p w:rsidR="005167BF" w:rsidRDefault="005167BF">
            <w:pPr>
              <w:pStyle w:val="TableParagraph"/>
              <w:rPr>
                <w:b/>
                <w:sz w:val="26"/>
              </w:rPr>
            </w:pPr>
          </w:p>
          <w:p w:rsidR="005167BF" w:rsidRDefault="00543202">
            <w:pPr>
              <w:pStyle w:val="TableParagraph"/>
              <w:spacing w:before="214"/>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43202">
            <w:pPr>
              <w:pStyle w:val="TableParagraph"/>
              <w:spacing w:before="38"/>
              <w:ind w:left="105"/>
              <w:rPr>
                <w:sz w:val="24"/>
              </w:rPr>
            </w:pPr>
            <w:r>
              <w:rPr>
                <w:sz w:val="24"/>
              </w:rPr>
              <w:t>Библиотека</w:t>
            </w:r>
            <w:r>
              <w:rPr>
                <w:spacing w:val="-2"/>
                <w:sz w:val="24"/>
              </w:rPr>
              <w:t xml:space="preserve"> </w:t>
            </w:r>
            <w:r>
              <w:rPr>
                <w:sz w:val="24"/>
              </w:rPr>
              <w:t>ЦОК</w:t>
            </w:r>
          </w:p>
          <w:p w:rsidR="005167BF" w:rsidRDefault="00EC1592">
            <w:pPr>
              <w:pStyle w:val="TableParagraph"/>
              <w:spacing w:before="40"/>
              <w:ind w:left="105"/>
            </w:pPr>
            <w:hyperlink r:id="rId484">
              <w:r w:rsidR="00543202">
                <w:rPr>
                  <w:color w:val="0000FF"/>
                  <w:u w:val="single" w:color="0000FF"/>
                </w:rPr>
                <w:t>https://m.edsoo.ru/7f412ea4</w:t>
              </w:r>
            </w:hyperlink>
          </w:p>
        </w:tc>
      </w:tr>
      <w:tr w:rsidR="005167BF">
        <w:trPr>
          <w:trHeight w:val="561"/>
        </w:trPr>
        <w:tc>
          <w:tcPr>
            <w:tcW w:w="5712" w:type="dxa"/>
            <w:gridSpan w:val="2"/>
          </w:tcPr>
          <w:p w:rsidR="005167BF" w:rsidRDefault="00543202">
            <w:pPr>
              <w:pStyle w:val="TableParagraph"/>
              <w:spacing w:before="138"/>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36" w:type="dxa"/>
          </w:tcPr>
          <w:p w:rsidR="005167BF" w:rsidRDefault="00543202">
            <w:pPr>
              <w:pStyle w:val="TableParagraph"/>
              <w:spacing w:before="138"/>
              <w:ind w:right="606"/>
              <w:jc w:val="right"/>
              <w:rPr>
                <w:sz w:val="24"/>
              </w:rPr>
            </w:pPr>
            <w:r>
              <w:rPr>
                <w:sz w:val="24"/>
              </w:rPr>
              <w:t>8</w:t>
            </w:r>
          </w:p>
        </w:tc>
        <w:tc>
          <w:tcPr>
            <w:tcW w:w="6573" w:type="dxa"/>
            <w:gridSpan w:val="3"/>
          </w:tcPr>
          <w:p w:rsidR="005167BF" w:rsidRDefault="005167BF">
            <w:pPr>
              <w:pStyle w:val="TableParagraph"/>
            </w:pPr>
          </w:p>
        </w:tc>
      </w:tr>
      <w:tr w:rsidR="005167BF">
        <w:trPr>
          <w:trHeight w:val="362"/>
        </w:trPr>
        <w:tc>
          <w:tcPr>
            <w:tcW w:w="13821" w:type="dxa"/>
            <w:gridSpan w:val="6"/>
          </w:tcPr>
          <w:p w:rsidR="005167BF" w:rsidRDefault="00543202">
            <w:pPr>
              <w:pStyle w:val="TableParagraph"/>
              <w:spacing w:before="42"/>
              <w:ind w:left="235"/>
              <w:rPr>
                <w:b/>
                <w:sz w:val="24"/>
              </w:rPr>
            </w:pPr>
            <w:r>
              <w:rPr>
                <w:b/>
                <w:sz w:val="24"/>
              </w:rPr>
              <w:t>Раздел</w:t>
            </w:r>
            <w:r>
              <w:rPr>
                <w:b/>
                <w:spacing w:val="-4"/>
                <w:sz w:val="24"/>
              </w:rPr>
              <w:t xml:space="preserve"> </w:t>
            </w:r>
            <w:r>
              <w:rPr>
                <w:b/>
                <w:sz w:val="24"/>
              </w:rPr>
              <w:t>4. Современная</w:t>
            </w:r>
            <w:r>
              <w:rPr>
                <w:b/>
                <w:spacing w:val="-3"/>
                <w:sz w:val="24"/>
              </w:rPr>
              <w:t xml:space="preserve"> </w:t>
            </w:r>
            <w:r>
              <w:rPr>
                <w:b/>
                <w:sz w:val="24"/>
              </w:rPr>
              <w:t>музыкальная</w:t>
            </w:r>
            <w:r>
              <w:rPr>
                <w:b/>
                <w:spacing w:val="-2"/>
                <w:sz w:val="24"/>
              </w:rPr>
              <w:t xml:space="preserve"> </w:t>
            </w:r>
            <w:r>
              <w:rPr>
                <w:b/>
                <w:sz w:val="24"/>
              </w:rPr>
              <w:t>культура</w:t>
            </w:r>
          </w:p>
        </w:tc>
      </w:tr>
      <w:tr w:rsidR="005167BF">
        <w:trPr>
          <w:trHeight w:val="1315"/>
        </w:trPr>
        <w:tc>
          <w:tcPr>
            <w:tcW w:w="1068" w:type="dxa"/>
          </w:tcPr>
          <w:p w:rsidR="005167BF" w:rsidRDefault="005167BF">
            <w:pPr>
              <w:pStyle w:val="TableParagraph"/>
              <w:rPr>
                <w:b/>
                <w:sz w:val="26"/>
              </w:rPr>
            </w:pPr>
          </w:p>
          <w:p w:rsidR="005167BF" w:rsidRDefault="00543202">
            <w:pPr>
              <w:pStyle w:val="TableParagraph"/>
              <w:spacing w:before="217"/>
              <w:ind w:left="100"/>
              <w:rPr>
                <w:sz w:val="24"/>
              </w:rPr>
            </w:pPr>
            <w:r>
              <w:rPr>
                <w:sz w:val="24"/>
              </w:rPr>
              <w:t>4.1</w:t>
            </w:r>
          </w:p>
        </w:tc>
        <w:tc>
          <w:tcPr>
            <w:tcW w:w="4644" w:type="dxa"/>
          </w:tcPr>
          <w:p w:rsidR="005167BF" w:rsidRDefault="00543202">
            <w:pPr>
              <w:pStyle w:val="TableParagraph"/>
              <w:spacing w:before="38" w:line="276" w:lineRule="auto"/>
              <w:ind w:left="235" w:right="200"/>
              <w:rPr>
                <w:sz w:val="24"/>
              </w:rPr>
            </w:pPr>
            <w:r>
              <w:rPr>
                <w:sz w:val="24"/>
              </w:rPr>
              <w:t>Современные обработки классической</w:t>
            </w:r>
            <w:r>
              <w:rPr>
                <w:spacing w:val="1"/>
                <w:sz w:val="24"/>
              </w:rPr>
              <w:t xml:space="preserve"> </w:t>
            </w:r>
            <w:r>
              <w:rPr>
                <w:sz w:val="24"/>
              </w:rPr>
              <w:t>музыки: Ф. Шопен Прелюдия ми-минор,</w:t>
            </w:r>
            <w:r>
              <w:rPr>
                <w:spacing w:val="-57"/>
                <w:sz w:val="24"/>
              </w:rPr>
              <w:t xml:space="preserve"> </w:t>
            </w:r>
            <w:r>
              <w:rPr>
                <w:sz w:val="24"/>
              </w:rPr>
              <w:t>Чардаш</w:t>
            </w:r>
            <w:r>
              <w:rPr>
                <w:spacing w:val="-1"/>
                <w:sz w:val="24"/>
              </w:rPr>
              <w:t xml:space="preserve"> </w:t>
            </w:r>
            <w:r>
              <w:rPr>
                <w:sz w:val="24"/>
              </w:rPr>
              <w:t>В.</w:t>
            </w:r>
            <w:r>
              <w:rPr>
                <w:spacing w:val="-1"/>
                <w:sz w:val="24"/>
              </w:rPr>
              <w:t xml:space="preserve"> </w:t>
            </w:r>
            <w:r>
              <w:rPr>
                <w:sz w:val="24"/>
              </w:rPr>
              <w:t>Монти в</w:t>
            </w:r>
            <w:r>
              <w:rPr>
                <w:spacing w:val="-2"/>
                <w:sz w:val="24"/>
              </w:rPr>
              <w:t xml:space="preserve"> </w:t>
            </w:r>
            <w:r>
              <w:rPr>
                <w:sz w:val="24"/>
              </w:rPr>
              <w:t>современной</w:t>
            </w:r>
          </w:p>
          <w:p w:rsidR="005167BF" w:rsidRDefault="00543202">
            <w:pPr>
              <w:pStyle w:val="TableParagraph"/>
              <w:spacing w:before="1"/>
              <w:ind w:left="235"/>
              <w:rPr>
                <w:sz w:val="24"/>
              </w:rPr>
            </w:pPr>
            <w:r>
              <w:rPr>
                <w:sz w:val="24"/>
              </w:rPr>
              <w:t>обработке</w:t>
            </w:r>
          </w:p>
        </w:tc>
        <w:tc>
          <w:tcPr>
            <w:tcW w:w="1536" w:type="dxa"/>
          </w:tcPr>
          <w:p w:rsidR="005167BF" w:rsidRDefault="005167BF">
            <w:pPr>
              <w:pStyle w:val="TableParagraph"/>
              <w:rPr>
                <w:b/>
                <w:sz w:val="26"/>
              </w:rPr>
            </w:pPr>
          </w:p>
          <w:p w:rsidR="005167BF" w:rsidRDefault="00543202">
            <w:pPr>
              <w:pStyle w:val="TableParagraph"/>
              <w:spacing w:before="217"/>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167BF">
            <w:pPr>
              <w:pStyle w:val="TableParagraph"/>
              <w:spacing w:before="1"/>
              <w:rPr>
                <w:b/>
                <w:sz w:val="32"/>
              </w:rPr>
            </w:pPr>
          </w:p>
          <w:p w:rsidR="005167BF" w:rsidRDefault="00543202">
            <w:pPr>
              <w:pStyle w:val="TableParagraph"/>
              <w:ind w:left="240"/>
              <w:rPr>
                <w:sz w:val="24"/>
              </w:rPr>
            </w:pPr>
            <w:r>
              <w:rPr>
                <w:sz w:val="24"/>
              </w:rPr>
              <w:t>Библиотека</w:t>
            </w:r>
            <w:r>
              <w:rPr>
                <w:spacing w:val="-2"/>
                <w:sz w:val="24"/>
              </w:rPr>
              <w:t xml:space="preserve"> </w:t>
            </w:r>
            <w:r>
              <w:rPr>
                <w:sz w:val="24"/>
              </w:rPr>
              <w:t>ЦОК</w:t>
            </w:r>
          </w:p>
          <w:p w:rsidR="005167BF" w:rsidRDefault="00EC1592">
            <w:pPr>
              <w:pStyle w:val="TableParagraph"/>
              <w:spacing w:before="40"/>
              <w:ind w:left="240"/>
            </w:pPr>
            <w:hyperlink r:id="rId485">
              <w:r w:rsidR="00543202">
                <w:rPr>
                  <w:color w:val="0000FF"/>
                  <w:u w:val="single" w:color="0000FF"/>
                </w:rPr>
                <w:t>https://m.edsoo.ru/7f412ea4</w:t>
              </w:r>
            </w:hyperlink>
          </w:p>
        </w:tc>
      </w:tr>
      <w:tr w:rsidR="005167BF">
        <w:trPr>
          <w:trHeight w:val="1315"/>
        </w:trPr>
        <w:tc>
          <w:tcPr>
            <w:tcW w:w="1068" w:type="dxa"/>
          </w:tcPr>
          <w:p w:rsidR="005167BF" w:rsidRDefault="005167BF">
            <w:pPr>
              <w:pStyle w:val="TableParagraph"/>
              <w:rPr>
                <w:b/>
                <w:sz w:val="26"/>
              </w:rPr>
            </w:pPr>
          </w:p>
          <w:p w:rsidR="005167BF" w:rsidRDefault="00543202">
            <w:pPr>
              <w:pStyle w:val="TableParagraph"/>
              <w:spacing w:before="214"/>
              <w:ind w:left="100"/>
              <w:rPr>
                <w:sz w:val="24"/>
              </w:rPr>
            </w:pPr>
            <w:r>
              <w:rPr>
                <w:sz w:val="24"/>
              </w:rPr>
              <w:t>4.2</w:t>
            </w:r>
          </w:p>
        </w:tc>
        <w:tc>
          <w:tcPr>
            <w:tcW w:w="4644" w:type="dxa"/>
          </w:tcPr>
          <w:p w:rsidR="005167BF" w:rsidRDefault="00543202">
            <w:pPr>
              <w:pStyle w:val="TableParagraph"/>
              <w:spacing w:before="38" w:line="276" w:lineRule="auto"/>
              <w:ind w:left="235" w:right="147"/>
              <w:rPr>
                <w:sz w:val="24"/>
              </w:rPr>
            </w:pPr>
            <w:r>
              <w:rPr>
                <w:sz w:val="24"/>
              </w:rPr>
              <w:t>Джаз: С. Джоплин регтайм «Артист</w:t>
            </w:r>
            <w:r>
              <w:rPr>
                <w:spacing w:val="1"/>
                <w:sz w:val="24"/>
              </w:rPr>
              <w:t xml:space="preserve"> </w:t>
            </w:r>
            <w:r>
              <w:rPr>
                <w:sz w:val="24"/>
              </w:rPr>
              <w:t>эстрады». Б. Тиэл «Как прекрасен мир!»,</w:t>
            </w:r>
            <w:r>
              <w:rPr>
                <w:spacing w:val="-57"/>
                <w:sz w:val="24"/>
              </w:rPr>
              <w:t xml:space="preserve"> </w:t>
            </w:r>
            <w:r>
              <w:rPr>
                <w:sz w:val="24"/>
              </w:rPr>
              <w:t>Д.</w:t>
            </w:r>
            <w:r>
              <w:rPr>
                <w:spacing w:val="-4"/>
                <w:sz w:val="24"/>
              </w:rPr>
              <w:t xml:space="preserve"> </w:t>
            </w:r>
            <w:r>
              <w:rPr>
                <w:sz w:val="24"/>
              </w:rPr>
              <w:t>Херман</w:t>
            </w:r>
            <w:r>
              <w:rPr>
                <w:spacing w:val="3"/>
                <w:sz w:val="24"/>
              </w:rPr>
              <w:t xml:space="preserve"> </w:t>
            </w:r>
            <w:r>
              <w:rPr>
                <w:sz w:val="24"/>
              </w:rPr>
              <w:t>«Hello</w:t>
            </w:r>
            <w:r>
              <w:rPr>
                <w:spacing w:val="-2"/>
                <w:sz w:val="24"/>
              </w:rPr>
              <w:t xml:space="preserve"> </w:t>
            </w:r>
            <w:r>
              <w:rPr>
                <w:sz w:val="24"/>
              </w:rPr>
              <w:t>Dolly»</w:t>
            </w:r>
            <w:r>
              <w:rPr>
                <w:spacing w:val="-5"/>
                <w:sz w:val="24"/>
              </w:rPr>
              <w:t xml:space="preserve"> </w:t>
            </w:r>
            <w:r>
              <w:rPr>
                <w:sz w:val="24"/>
              </w:rPr>
              <w:t>в</w:t>
            </w:r>
            <w:r>
              <w:rPr>
                <w:spacing w:val="-3"/>
                <w:sz w:val="24"/>
              </w:rPr>
              <w:t xml:space="preserve"> </w:t>
            </w:r>
            <w:r>
              <w:rPr>
                <w:sz w:val="24"/>
              </w:rPr>
              <w:t>исполнении</w:t>
            </w:r>
            <w:r>
              <w:rPr>
                <w:spacing w:val="-2"/>
                <w:sz w:val="24"/>
              </w:rPr>
              <w:t xml:space="preserve"> </w:t>
            </w:r>
            <w:r>
              <w:rPr>
                <w:sz w:val="24"/>
              </w:rPr>
              <w:t>Л.</w:t>
            </w:r>
          </w:p>
          <w:p w:rsidR="005167BF" w:rsidRDefault="00543202">
            <w:pPr>
              <w:pStyle w:val="TableParagraph"/>
              <w:ind w:left="235"/>
              <w:rPr>
                <w:sz w:val="24"/>
              </w:rPr>
            </w:pPr>
            <w:r>
              <w:rPr>
                <w:sz w:val="24"/>
              </w:rPr>
              <w:t>Армстронга</w:t>
            </w:r>
          </w:p>
        </w:tc>
        <w:tc>
          <w:tcPr>
            <w:tcW w:w="1536" w:type="dxa"/>
          </w:tcPr>
          <w:p w:rsidR="005167BF" w:rsidRDefault="005167BF">
            <w:pPr>
              <w:pStyle w:val="TableParagraph"/>
              <w:rPr>
                <w:b/>
                <w:sz w:val="26"/>
              </w:rPr>
            </w:pPr>
          </w:p>
          <w:p w:rsidR="005167BF" w:rsidRDefault="00543202">
            <w:pPr>
              <w:pStyle w:val="TableParagraph"/>
              <w:spacing w:before="214"/>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43202">
            <w:pPr>
              <w:pStyle w:val="TableParagraph"/>
              <w:spacing w:before="38"/>
              <w:ind w:left="105"/>
              <w:rPr>
                <w:sz w:val="24"/>
              </w:rPr>
            </w:pPr>
            <w:r>
              <w:rPr>
                <w:sz w:val="24"/>
              </w:rPr>
              <w:t>Библиотека</w:t>
            </w:r>
            <w:r>
              <w:rPr>
                <w:spacing w:val="-2"/>
                <w:sz w:val="24"/>
              </w:rPr>
              <w:t xml:space="preserve"> </w:t>
            </w:r>
            <w:r>
              <w:rPr>
                <w:sz w:val="24"/>
              </w:rPr>
              <w:t>ЦОК</w:t>
            </w:r>
          </w:p>
          <w:p w:rsidR="005167BF" w:rsidRDefault="00EC1592">
            <w:pPr>
              <w:pStyle w:val="TableParagraph"/>
              <w:spacing w:before="40"/>
              <w:ind w:left="105"/>
            </w:pPr>
            <w:hyperlink r:id="rId486">
              <w:r w:rsidR="00543202">
                <w:rPr>
                  <w:color w:val="0000FF"/>
                  <w:u w:val="single" w:color="0000FF"/>
                </w:rPr>
                <w:t>https://m.edsoo.ru/7f412ea4</w:t>
              </w:r>
            </w:hyperlink>
          </w:p>
        </w:tc>
      </w:tr>
      <w:tr w:rsidR="005167BF">
        <w:trPr>
          <w:trHeight w:val="1315"/>
        </w:trPr>
        <w:tc>
          <w:tcPr>
            <w:tcW w:w="1068" w:type="dxa"/>
          </w:tcPr>
          <w:p w:rsidR="005167BF" w:rsidRDefault="005167BF">
            <w:pPr>
              <w:pStyle w:val="TableParagraph"/>
              <w:rPr>
                <w:b/>
                <w:sz w:val="26"/>
              </w:rPr>
            </w:pPr>
          </w:p>
          <w:p w:rsidR="005167BF" w:rsidRDefault="00543202">
            <w:pPr>
              <w:pStyle w:val="TableParagraph"/>
              <w:spacing w:before="214"/>
              <w:ind w:left="100"/>
              <w:rPr>
                <w:sz w:val="24"/>
              </w:rPr>
            </w:pPr>
            <w:r>
              <w:rPr>
                <w:sz w:val="24"/>
              </w:rPr>
              <w:t>4.3</w:t>
            </w:r>
          </w:p>
        </w:tc>
        <w:tc>
          <w:tcPr>
            <w:tcW w:w="4644" w:type="dxa"/>
          </w:tcPr>
          <w:p w:rsidR="005167BF" w:rsidRDefault="00543202">
            <w:pPr>
              <w:pStyle w:val="TableParagraph"/>
              <w:spacing w:before="38" w:line="276" w:lineRule="auto"/>
              <w:ind w:left="235" w:right="158"/>
              <w:rPr>
                <w:sz w:val="24"/>
              </w:rPr>
            </w:pPr>
            <w:r>
              <w:rPr>
                <w:sz w:val="24"/>
              </w:rPr>
              <w:t>Исполнители современной музыки:</w:t>
            </w:r>
            <w:r>
              <w:rPr>
                <w:spacing w:val="1"/>
                <w:sz w:val="24"/>
              </w:rPr>
              <w:t xml:space="preserve"> </w:t>
            </w:r>
            <w:r>
              <w:rPr>
                <w:sz w:val="24"/>
              </w:rPr>
              <w:t>О.Газманов «Люси» в исполнении</w:t>
            </w:r>
            <w:r>
              <w:rPr>
                <w:spacing w:val="1"/>
                <w:sz w:val="24"/>
              </w:rPr>
              <w:t xml:space="preserve"> </w:t>
            </w:r>
            <w:r>
              <w:rPr>
                <w:sz w:val="24"/>
              </w:rPr>
              <w:t>Р.Газманова</w:t>
            </w:r>
            <w:r>
              <w:rPr>
                <w:spacing w:val="-5"/>
                <w:sz w:val="24"/>
              </w:rPr>
              <w:t xml:space="preserve"> </w:t>
            </w:r>
            <w:r>
              <w:rPr>
                <w:sz w:val="24"/>
              </w:rPr>
              <w:t>(6</w:t>
            </w:r>
            <w:r>
              <w:rPr>
                <w:spacing w:val="-2"/>
                <w:sz w:val="24"/>
              </w:rPr>
              <w:t xml:space="preserve"> </w:t>
            </w:r>
            <w:r>
              <w:rPr>
                <w:sz w:val="24"/>
              </w:rPr>
              <w:t>лет);</w:t>
            </w:r>
            <w:r>
              <w:rPr>
                <w:spacing w:val="-2"/>
                <w:sz w:val="24"/>
              </w:rPr>
              <w:t xml:space="preserve"> </w:t>
            </w:r>
            <w:r>
              <w:rPr>
                <w:sz w:val="24"/>
              </w:rPr>
              <w:t>И.</w:t>
            </w:r>
            <w:r>
              <w:rPr>
                <w:spacing w:val="-1"/>
                <w:sz w:val="24"/>
              </w:rPr>
              <w:t xml:space="preserve"> </w:t>
            </w:r>
            <w:r>
              <w:rPr>
                <w:sz w:val="24"/>
              </w:rPr>
              <w:t>Лиева,</w:t>
            </w:r>
            <w:r>
              <w:rPr>
                <w:spacing w:val="-2"/>
                <w:sz w:val="24"/>
              </w:rPr>
              <w:t xml:space="preserve"> </w:t>
            </w:r>
            <w:r>
              <w:rPr>
                <w:sz w:val="24"/>
              </w:rPr>
              <w:t>Э.</w:t>
            </w:r>
            <w:r>
              <w:rPr>
                <w:spacing w:val="-3"/>
                <w:sz w:val="24"/>
              </w:rPr>
              <w:t xml:space="preserve"> </w:t>
            </w:r>
            <w:r>
              <w:rPr>
                <w:sz w:val="24"/>
              </w:rPr>
              <w:t>Терская</w:t>
            </w:r>
          </w:p>
          <w:p w:rsidR="005167BF" w:rsidRDefault="00543202">
            <w:pPr>
              <w:pStyle w:val="TableParagraph"/>
              <w:spacing w:before="1"/>
              <w:ind w:left="235"/>
              <w:rPr>
                <w:sz w:val="24"/>
              </w:rPr>
            </w:pPr>
            <w:r>
              <w:rPr>
                <w:sz w:val="24"/>
              </w:rPr>
              <w:t>«Мама»</w:t>
            </w:r>
            <w:r>
              <w:rPr>
                <w:spacing w:val="-9"/>
                <w:sz w:val="24"/>
              </w:rPr>
              <w:t xml:space="preserve"> </w:t>
            </w:r>
            <w:r>
              <w:rPr>
                <w:sz w:val="24"/>
              </w:rPr>
              <w:t>в</w:t>
            </w:r>
            <w:r>
              <w:rPr>
                <w:spacing w:val="-3"/>
                <w:sz w:val="24"/>
              </w:rPr>
              <w:t xml:space="preserve"> </w:t>
            </w:r>
            <w:r>
              <w:rPr>
                <w:sz w:val="24"/>
              </w:rPr>
              <w:t>исполнении</w:t>
            </w:r>
            <w:r>
              <w:rPr>
                <w:spacing w:val="-3"/>
                <w:sz w:val="24"/>
              </w:rPr>
              <w:t xml:space="preserve"> </w:t>
            </w:r>
            <w:r>
              <w:rPr>
                <w:sz w:val="24"/>
              </w:rPr>
              <w:t>группы</w:t>
            </w:r>
            <w:r>
              <w:rPr>
                <w:spacing w:val="2"/>
                <w:sz w:val="24"/>
              </w:rPr>
              <w:t xml:space="preserve"> </w:t>
            </w:r>
            <w:r>
              <w:rPr>
                <w:sz w:val="24"/>
              </w:rPr>
              <w:t>«Рирада»</w:t>
            </w:r>
          </w:p>
        </w:tc>
        <w:tc>
          <w:tcPr>
            <w:tcW w:w="1536" w:type="dxa"/>
          </w:tcPr>
          <w:p w:rsidR="005167BF" w:rsidRDefault="005167BF">
            <w:pPr>
              <w:pStyle w:val="TableParagraph"/>
              <w:rPr>
                <w:b/>
                <w:sz w:val="26"/>
              </w:rPr>
            </w:pPr>
          </w:p>
          <w:p w:rsidR="005167BF" w:rsidRDefault="00543202">
            <w:pPr>
              <w:pStyle w:val="TableParagraph"/>
              <w:spacing w:before="214"/>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43202">
            <w:pPr>
              <w:pStyle w:val="TableParagraph"/>
              <w:spacing w:before="38"/>
              <w:ind w:left="105"/>
              <w:rPr>
                <w:sz w:val="24"/>
              </w:rPr>
            </w:pPr>
            <w:r>
              <w:rPr>
                <w:sz w:val="24"/>
              </w:rPr>
              <w:t>Библиотека</w:t>
            </w:r>
            <w:r>
              <w:rPr>
                <w:spacing w:val="-2"/>
                <w:sz w:val="24"/>
              </w:rPr>
              <w:t xml:space="preserve"> </w:t>
            </w:r>
            <w:r>
              <w:rPr>
                <w:sz w:val="24"/>
              </w:rPr>
              <w:t>ЦОК</w:t>
            </w:r>
          </w:p>
          <w:p w:rsidR="005167BF" w:rsidRDefault="00EC1592">
            <w:pPr>
              <w:pStyle w:val="TableParagraph"/>
              <w:spacing w:before="40"/>
              <w:ind w:left="105"/>
            </w:pPr>
            <w:hyperlink r:id="rId487">
              <w:r w:rsidR="00543202">
                <w:rPr>
                  <w:color w:val="0000FF"/>
                  <w:u w:val="single" w:color="0000FF"/>
                </w:rPr>
                <w:t>https://m.edsoo.ru/7f412ea4</w:t>
              </w:r>
            </w:hyperlink>
          </w:p>
        </w:tc>
      </w:tr>
      <w:tr w:rsidR="005167BF">
        <w:trPr>
          <w:trHeight w:val="849"/>
        </w:trPr>
        <w:tc>
          <w:tcPr>
            <w:tcW w:w="1068" w:type="dxa"/>
          </w:tcPr>
          <w:p w:rsidR="005167BF" w:rsidRDefault="005167BF">
            <w:pPr>
              <w:pStyle w:val="TableParagraph"/>
              <w:spacing w:before="6"/>
              <w:rPr>
                <w:b/>
                <w:sz w:val="24"/>
              </w:rPr>
            </w:pPr>
          </w:p>
          <w:p w:rsidR="005167BF" w:rsidRDefault="00543202">
            <w:pPr>
              <w:pStyle w:val="TableParagraph"/>
              <w:ind w:left="100"/>
              <w:rPr>
                <w:sz w:val="24"/>
              </w:rPr>
            </w:pPr>
            <w:r>
              <w:rPr>
                <w:sz w:val="24"/>
              </w:rPr>
              <w:t>4.4</w:t>
            </w:r>
          </w:p>
        </w:tc>
        <w:tc>
          <w:tcPr>
            <w:tcW w:w="4644" w:type="dxa"/>
          </w:tcPr>
          <w:p w:rsidR="005167BF" w:rsidRDefault="00543202">
            <w:pPr>
              <w:pStyle w:val="TableParagraph"/>
              <w:spacing w:before="124" w:line="276" w:lineRule="auto"/>
              <w:ind w:left="235" w:right="105"/>
              <w:rPr>
                <w:sz w:val="24"/>
              </w:rPr>
            </w:pPr>
            <w:r>
              <w:rPr>
                <w:sz w:val="24"/>
              </w:rPr>
              <w:t>Электронные</w:t>
            </w:r>
            <w:r>
              <w:rPr>
                <w:spacing w:val="-9"/>
                <w:sz w:val="24"/>
              </w:rPr>
              <w:t xml:space="preserve"> </w:t>
            </w:r>
            <w:r>
              <w:rPr>
                <w:sz w:val="24"/>
              </w:rPr>
              <w:t>музыкальные</w:t>
            </w:r>
            <w:r>
              <w:rPr>
                <w:spacing w:val="-8"/>
                <w:sz w:val="24"/>
              </w:rPr>
              <w:t xml:space="preserve"> </w:t>
            </w:r>
            <w:r>
              <w:rPr>
                <w:sz w:val="24"/>
              </w:rPr>
              <w:t>инструменты:</w:t>
            </w:r>
            <w:r>
              <w:rPr>
                <w:spacing w:val="-57"/>
                <w:sz w:val="24"/>
              </w:rPr>
              <w:t xml:space="preserve"> </w:t>
            </w:r>
            <w:r>
              <w:rPr>
                <w:sz w:val="24"/>
              </w:rPr>
              <w:t>Э.</w:t>
            </w:r>
            <w:r>
              <w:rPr>
                <w:spacing w:val="-5"/>
                <w:sz w:val="24"/>
              </w:rPr>
              <w:t xml:space="preserve"> </w:t>
            </w:r>
            <w:r>
              <w:rPr>
                <w:sz w:val="24"/>
              </w:rPr>
              <w:t>Артемьев</w:t>
            </w:r>
            <w:r>
              <w:rPr>
                <w:spacing w:val="-4"/>
                <w:sz w:val="24"/>
              </w:rPr>
              <w:t xml:space="preserve"> </w:t>
            </w:r>
            <w:r>
              <w:rPr>
                <w:sz w:val="24"/>
              </w:rPr>
              <w:t>темы</w:t>
            </w:r>
            <w:r>
              <w:rPr>
                <w:spacing w:val="-3"/>
                <w:sz w:val="24"/>
              </w:rPr>
              <w:t xml:space="preserve"> </w:t>
            </w:r>
            <w:r>
              <w:rPr>
                <w:sz w:val="24"/>
              </w:rPr>
              <w:t>из</w:t>
            </w:r>
            <w:r>
              <w:rPr>
                <w:spacing w:val="-3"/>
                <w:sz w:val="24"/>
              </w:rPr>
              <w:t xml:space="preserve"> </w:t>
            </w:r>
            <w:r>
              <w:rPr>
                <w:sz w:val="24"/>
              </w:rPr>
              <w:t>кинофильмов «Раба</w:t>
            </w:r>
          </w:p>
        </w:tc>
        <w:tc>
          <w:tcPr>
            <w:tcW w:w="1536" w:type="dxa"/>
          </w:tcPr>
          <w:p w:rsidR="005167BF" w:rsidRDefault="005167BF">
            <w:pPr>
              <w:pStyle w:val="TableParagraph"/>
              <w:spacing w:before="6"/>
              <w:rPr>
                <w:b/>
                <w:sz w:val="24"/>
              </w:rPr>
            </w:pPr>
          </w:p>
          <w:p w:rsidR="005167BF" w:rsidRDefault="00543202">
            <w:pPr>
              <w:pStyle w:val="TableParagraph"/>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43202">
            <w:pPr>
              <w:pStyle w:val="TableParagraph"/>
              <w:spacing w:before="37"/>
              <w:ind w:left="105"/>
              <w:rPr>
                <w:sz w:val="24"/>
              </w:rPr>
            </w:pPr>
            <w:r>
              <w:rPr>
                <w:sz w:val="24"/>
              </w:rPr>
              <w:t>Библиотека</w:t>
            </w:r>
            <w:r>
              <w:rPr>
                <w:spacing w:val="-2"/>
                <w:sz w:val="24"/>
              </w:rPr>
              <w:t xml:space="preserve"> </w:t>
            </w:r>
            <w:r>
              <w:rPr>
                <w:sz w:val="24"/>
              </w:rPr>
              <w:t>ЦОК</w:t>
            </w:r>
          </w:p>
          <w:p w:rsidR="005167BF" w:rsidRDefault="00EC1592">
            <w:pPr>
              <w:pStyle w:val="TableParagraph"/>
              <w:spacing w:before="41"/>
              <w:ind w:left="105"/>
            </w:pPr>
            <w:hyperlink r:id="rId488">
              <w:r w:rsidR="00543202">
                <w:rPr>
                  <w:color w:val="0000FF"/>
                  <w:u w:val="single" w:color="0000FF"/>
                </w:rPr>
                <w:t>https://m.edsoo.ru/7f412ea4</w:t>
              </w:r>
            </w:hyperlink>
          </w:p>
        </w:tc>
      </w:tr>
    </w:tbl>
    <w:p w:rsidR="005167BF" w:rsidRDefault="005167BF">
      <w:pPr>
        <w:sectPr w:rsidR="005167BF">
          <w:pgSz w:w="16390" w:h="11910" w:orient="landscape"/>
          <w:pgMar w:top="280" w:right="380" w:bottom="1080" w:left="160" w:header="0" w:footer="887" w:gutter="0"/>
          <w:cols w:space="720"/>
        </w:sect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68"/>
        <w:gridCol w:w="4644"/>
        <w:gridCol w:w="1536"/>
        <w:gridCol w:w="1840"/>
        <w:gridCol w:w="1908"/>
        <w:gridCol w:w="2825"/>
      </w:tblGrid>
      <w:tr w:rsidR="005167BF">
        <w:trPr>
          <w:trHeight w:val="1315"/>
        </w:trPr>
        <w:tc>
          <w:tcPr>
            <w:tcW w:w="1068" w:type="dxa"/>
          </w:tcPr>
          <w:p w:rsidR="005167BF" w:rsidRDefault="005167BF">
            <w:pPr>
              <w:pStyle w:val="TableParagraph"/>
            </w:pPr>
          </w:p>
        </w:tc>
        <w:tc>
          <w:tcPr>
            <w:tcW w:w="4644" w:type="dxa"/>
          </w:tcPr>
          <w:p w:rsidR="005167BF" w:rsidRDefault="00543202">
            <w:pPr>
              <w:pStyle w:val="TableParagraph"/>
              <w:spacing w:before="38" w:line="276" w:lineRule="auto"/>
              <w:ind w:left="235" w:right="172"/>
              <w:rPr>
                <w:sz w:val="24"/>
              </w:rPr>
            </w:pPr>
            <w:r>
              <w:rPr>
                <w:sz w:val="24"/>
              </w:rPr>
              <w:t>любви»,</w:t>
            </w:r>
            <w:r>
              <w:rPr>
                <w:spacing w:val="3"/>
                <w:sz w:val="24"/>
              </w:rPr>
              <w:t xml:space="preserve"> </w:t>
            </w:r>
            <w:r>
              <w:rPr>
                <w:sz w:val="24"/>
              </w:rPr>
              <w:t>«Родня».</w:t>
            </w:r>
            <w:r>
              <w:rPr>
                <w:spacing w:val="-1"/>
                <w:sz w:val="24"/>
              </w:rPr>
              <w:t xml:space="preserve"> </w:t>
            </w:r>
            <w:r>
              <w:rPr>
                <w:sz w:val="24"/>
              </w:rPr>
              <w:t>Э.</w:t>
            </w:r>
            <w:r>
              <w:rPr>
                <w:spacing w:val="-2"/>
                <w:sz w:val="24"/>
              </w:rPr>
              <w:t xml:space="preserve"> </w:t>
            </w:r>
            <w:r>
              <w:rPr>
                <w:sz w:val="24"/>
              </w:rPr>
              <w:t>Сигмейстер.</w:t>
            </w:r>
            <w:r>
              <w:rPr>
                <w:spacing w:val="1"/>
                <w:sz w:val="24"/>
              </w:rPr>
              <w:t xml:space="preserve"> </w:t>
            </w:r>
            <w:r>
              <w:rPr>
                <w:sz w:val="24"/>
              </w:rPr>
              <w:t>Ковбойская</w:t>
            </w:r>
            <w:r>
              <w:rPr>
                <w:spacing w:val="-3"/>
                <w:sz w:val="24"/>
              </w:rPr>
              <w:t xml:space="preserve"> </w:t>
            </w:r>
            <w:r>
              <w:rPr>
                <w:sz w:val="24"/>
              </w:rPr>
              <w:t>песня</w:t>
            </w:r>
            <w:r>
              <w:rPr>
                <w:spacing w:val="-3"/>
                <w:sz w:val="24"/>
              </w:rPr>
              <w:t xml:space="preserve"> </w:t>
            </w:r>
            <w:r>
              <w:rPr>
                <w:sz w:val="24"/>
              </w:rPr>
              <w:t>для</w:t>
            </w:r>
            <w:r>
              <w:rPr>
                <w:spacing w:val="-3"/>
                <w:sz w:val="24"/>
              </w:rPr>
              <w:t xml:space="preserve"> </w:t>
            </w:r>
            <w:r>
              <w:rPr>
                <w:sz w:val="24"/>
              </w:rPr>
              <w:t>детского</w:t>
            </w:r>
            <w:r>
              <w:rPr>
                <w:spacing w:val="-3"/>
                <w:sz w:val="24"/>
              </w:rPr>
              <w:t xml:space="preserve"> </w:t>
            </w:r>
            <w:r>
              <w:rPr>
                <w:sz w:val="24"/>
              </w:rPr>
              <w:t>ансамбля</w:t>
            </w:r>
            <w:r>
              <w:rPr>
                <w:spacing w:val="-57"/>
                <w:sz w:val="24"/>
              </w:rPr>
              <w:t xml:space="preserve"> </w:t>
            </w:r>
            <w:r>
              <w:rPr>
                <w:sz w:val="24"/>
              </w:rPr>
              <w:t>электронных</w:t>
            </w:r>
            <w:r>
              <w:rPr>
                <w:spacing w:val="-2"/>
                <w:sz w:val="24"/>
              </w:rPr>
              <w:t xml:space="preserve"> </w:t>
            </w:r>
            <w:r>
              <w:rPr>
                <w:sz w:val="24"/>
              </w:rPr>
              <w:t>и</w:t>
            </w:r>
            <w:r>
              <w:rPr>
                <w:spacing w:val="-1"/>
                <w:sz w:val="24"/>
              </w:rPr>
              <w:t xml:space="preserve"> </w:t>
            </w:r>
            <w:r>
              <w:rPr>
                <w:sz w:val="24"/>
              </w:rPr>
              <w:t>элементарных</w:t>
            </w:r>
          </w:p>
          <w:p w:rsidR="005167BF" w:rsidRDefault="00543202">
            <w:pPr>
              <w:pStyle w:val="TableParagraph"/>
              <w:spacing w:before="1"/>
              <w:ind w:left="235"/>
              <w:rPr>
                <w:sz w:val="24"/>
              </w:rPr>
            </w:pPr>
            <w:r>
              <w:rPr>
                <w:sz w:val="24"/>
              </w:rPr>
              <w:t>инструментов</w:t>
            </w:r>
          </w:p>
        </w:tc>
        <w:tc>
          <w:tcPr>
            <w:tcW w:w="1536" w:type="dxa"/>
          </w:tcPr>
          <w:p w:rsidR="005167BF" w:rsidRDefault="005167BF">
            <w:pPr>
              <w:pStyle w:val="TableParagraph"/>
            </w:pPr>
          </w:p>
        </w:tc>
        <w:tc>
          <w:tcPr>
            <w:tcW w:w="1840" w:type="dxa"/>
          </w:tcPr>
          <w:p w:rsidR="005167BF" w:rsidRDefault="005167BF">
            <w:pPr>
              <w:pStyle w:val="TableParagraph"/>
            </w:pPr>
          </w:p>
        </w:tc>
        <w:tc>
          <w:tcPr>
            <w:tcW w:w="1908" w:type="dxa"/>
          </w:tcPr>
          <w:p w:rsidR="005167BF" w:rsidRDefault="005167BF">
            <w:pPr>
              <w:pStyle w:val="TableParagraph"/>
            </w:pPr>
          </w:p>
        </w:tc>
        <w:tc>
          <w:tcPr>
            <w:tcW w:w="2825" w:type="dxa"/>
          </w:tcPr>
          <w:p w:rsidR="005167BF" w:rsidRDefault="005167BF">
            <w:pPr>
              <w:pStyle w:val="TableParagraph"/>
            </w:pPr>
          </w:p>
        </w:tc>
      </w:tr>
      <w:tr w:rsidR="005167BF">
        <w:trPr>
          <w:trHeight w:val="563"/>
        </w:trPr>
        <w:tc>
          <w:tcPr>
            <w:tcW w:w="5712" w:type="dxa"/>
            <w:gridSpan w:val="2"/>
          </w:tcPr>
          <w:p w:rsidR="005167BF" w:rsidRDefault="00543202">
            <w:pPr>
              <w:pStyle w:val="TableParagraph"/>
              <w:spacing w:before="138"/>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36" w:type="dxa"/>
          </w:tcPr>
          <w:p w:rsidR="005167BF" w:rsidRDefault="00543202">
            <w:pPr>
              <w:pStyle w:val="TableParagraph"/>
              <w:spacing w:before="138"/>
              <w:ind w:left="802"/>
              <w:rPr>
                <w:sz w:val="24"/>
              </w:rPr>
            </w:pPr>
            <w:r>
              <w:rPr>
                <w:sz w:val="24"/>
              </w:rPr>
              <w:t>4</w:t>
            </w:r>
          </w:p>
        </w:tc>
        <w:tc>
          <w:tcPr>
            <w:tcW w:w="6573" w:type="dxa"/>
            <w:gridSpan w:val="3"/>
          </w:tcPr>
          <w:p w:rsidR="005167BF" w:rsidRDefault="005167BF">
            <w:pPr>
              <w:pStyle w:val="TableParagraph"/>
            </w:pPr>
          </w:p>
        </w:tc>
      </w:tr>
      <w:tr w:rsidR="005167BF">
        <w:trPr>
          <w:trHeight w:val="558"/>
        </w:trPr>
        <w:tc>
          <w:tcPr>
            <w:tcW w:w="5712" w:type="dxa"/>
            <w:gridSpan w:val="2"/>
          </w:tcPr>
          <w:p w:rsidR="005167BF" w:rsidRDefault="00543202">
            <w:pPr>
              <w:pStyle w:val="TableParagraph"/>
              <w:spacing w:before="136"/>
              <w:ind w:left="235"/>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5"/>
                <w:sz w:val="24"/>
              </w:rPr>
              <w:t xml:space="preserve"> </w:t>
            </w:r>
            <w:r>
              <w:rPr>
                <w:sz w:val="24"/>
              </w:rPr>
              <w:t>ПО</w:t>
            </w:r>
            <w:r>
              <w:rPr>
                <w:spacing w:val="-3"/>
                <w:sz w:val="24"/>
              </w:rPr>
              <w:t xml:space="preserve"> </w:t>
            </w:r>
            <w:r>
              <w:rPr>
                <w:sz w:val="24"/>
              </w:rPr>
              <w:t>ПРОГРАММЕ</w:t>
            </w:r>
          </w:p>
        </w:tc>
        <w:tc>
          <w:tcPr>
            <w:tcW w:w="1536" w:type="dxa"/>
          </w:tcPr>
          <w:p w:rsidR="005167BF" w:rsidRDefault="00543202">
            <w:pPr>
              <w:pStyle w:val="TableParagraph"/>
              <w:spacing w:before="136"/>
              <w:ind w:left="742"/>
              <w:rPr>
                <w:sz w:val="24"/>
              </w:rPr>
            </w:pPr>
            <w:r>
              <w:rPr>
                <w:sz w:val="24"/>
              </w:rPr>
              <w:t>34</w:t>
            </w:r>
          </w:p>
        </w:tc>
        <w:tc>
          <w:tcPr>
            <w:tcW w:w="1840" w:type="dxa"/>
          </w:tcPr>
          <w:p w:rsidR="005167BF" w:rsidRDefault="00543202">
            <w:pPr>
              <w:pStyle w:val="TableParagraph"/>
              <w:spacing w:before="136"/>
              <w:ind w:left="193"/>
              <w:jc w:val="center"/>
              <w:rPr>
                <w:sz w:val="24"/>
              </w:rPr>
            </w:pPr>
            <w:r>
              <w:rPr>
                <w:sz w:val="24"/>
              </w:rPr>
              <w:t>0</w:t>
            </w:r>
          </w:p>
        </w:tc>
        <w:tc>
          <w:tcPr>
            <w:tcW w:w="1908" w:type="dxa"/>
          </w:tcPr>
          <w:p w:rsidR="005167BF" w:rsidRDefault="00543202">
            <w:pPr>
              <w:pStyle w:val="TableParagraph"/>
              <w:spacing w:before="136"/>
              <w:ind w:left="200"/>
              <w:jc w:val="center"/>
              <w:rPr>
                <w:sz w:val="24"/>
              </w:rPr>
            </w:pPr>
            <w:r>
              <w:rPr>
                <w:sz w:val="24"/>
              </w:rPr>
              <w:t>0</w:t>
            </w:r>
          </w:p>
        </w:tc>
        <w:tc>
          <w:tcPr>
            <w:tcW w:w="2825" w:type="dxa"/>
          </w:tcPr>
          <w:p w:rsidR="005167BF" w:rsidRDefault="005167BF">
            <w:pPr>
              <w:pStyle w:val="TableParagraph"/>
            </w:pPr>
          </w:p>
        </w:tc>
      </w:tr>
    </w:tbl>
    <w:p w:rsidR="005167BF" w:rsidRDefault="00543202" w:rsidP="00101F78">
      <w:pPr>
        <w:pStyle w:val="a4"/>
        <w:numPr>
          <w:ilvl w:val="1"/>
          <w:numId w:val="83"/>
        </w:numPr>
        <w:tabs>
          <w:tab w:val="left" w:pos="2294"/>
        </w:tabs>
        <w:spacing w:after="42" w:line="272" w:lineRule="exact"/>
        <w:ind w:left="2293" w:hanging="181"/>
        <w:jc w:val="left"/>
        <w:rPr>
          <w:b/>
          <w:sz w:val="24"/>
        </w:rPr>
      </w:pPr>
      <w:r>
        <w:rPr>
          <w:b/>
          <w:sz w:val="24"/>
        </w:rPr>
        <w:t>КЛАСС</w:t>
      </w: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68"/>
        <w:gridCol w:w="4644"/>
        <w:gridCol w:w="1536"/>
        <w:gridCol w:w="1840"/>
        <w:gridCol w:w="1908"/>
        <w:gridCol w:w="3024"/>
      </w:tblGrid>
      <w:tr w:rsidR="005167BF">
        <w:trPr>
          <w:trHeight w:val="362"/>
        </w:trPr>
        <w:tc>
          <w:tcPr>
            <w:tcW w:w="1068" w:type="dxa"/>
            <w:vMerge w:val="restart"/>
          </w:tcPr>
          <w:p w:rsidR="005167BF" w:rsidRDefault="005167BF">
            <w:pPr>
              <w:pStyle w:val="TableParagraph"/>
              <w:rPr>
                <w:b/>
                <w:sz w:val="26"/>
              </w:rPr>
            </w:pPr>
          </w:p>
          <w:p w:rsidR="005167BF" w:rsidRDefault="00543202">
            <w:pPr>
              <w:pStyle w:val="TableParagraph"/>
              <w:spacing w:before="222"/>
              <w:ind w:left="235"/>
              <w:rPr>
                <w:b/>
                <w:sz w:val="24"/>
              </w:rPr>
            </w:pPr>
            <w:r>
              <w:rPr>
                <w:b/>
                <w:sz w:val="24"/>
              </w:rPr>
              <w:t>№</w:t>
            </w:r>
            <w:r>
              <w:rPr>
                <w:b/>
                <w:spacing w:val="-2"/>
                <w:sz w:val="24"/>
              </w:rPr>
              <w:t xml:space="preserve"> </w:t>
            </w:r>
            <w:r>
              <w:rPr>
                <w:b/>
                <w:sz w:val="24"/>
              </w:rPr>
              <w:t>п/п</w:t>
            </w:r>
          </w:p>
        </w:tc>
        <w:tc>
          <w:tcPr>
            <w:tcW w:w="4644" w:type="dxa"/>
            <w:vMerge w:val="restart"/>
          </w:tcPr>
          <w:p w:rsidR="005167BF" w:rsidRDefault="005167BF">
            <w:pPr>
              <w:pStyle w:val="TableParagraph"/>
              <w:spacing w:before="6"/>
              <w:rPr>
                <w:b/>
                <w:sz w:val="31"/>
              </w:rPr>
            </w:pPr>
          </w:p>
          <w:p w:rsidR="005167BF" w:rsidRDefault="00543202">
            <w:pPr>
              <w:pStyle w:val="TableParagraph"/>
              <w:spacing w:line="276" w:lineRule="auto"/>
              <w:ind w:left="235" w:right="1109"/>
              <w:rPr>
                <w:b/>
                <w:sz w:val="24"/>
              </w:rPr>
            </w:pPr>
            <w:r>
              <w:rPr>
                <w:b/>
                <w:sz w:val="24"/>
              </w:rPr>
              <w:t>Наименование разделов и тем</w:t>
            </w:r>
            <w:r>
              <w:rPr>
                <w:b/>
                <w:spacing w:val="-57"/>
                <w:sz w:val="24"/>
              </w:rPr>
              <w:t xml:space="preserve"> </w:t>
            </w:r>
            <w:r>
              <w:rPr>
                <w:b/>
                <w:sz w:val="24"/>
              </w:rPr>
              <w:t>программы</w:t>
            </w:r>
          </w:p>
        </w:tc>
        <w:tc>
          <w:tcPr>
            <w:tcW w:w="5284" w:type="dxa"/>
            <w:gridSpan w:val="3"/>
          </w:tcPr>
          <w:p w:rsidR="005167BF" w:rsidRDefault="00543202">
            <w:pPr>
              <w:pStyle w:val="TableParagraph"/>
              <w:spacing w:before="46"/>
              <w:ind w:left="101"/>
              <w:rPr>
                <w:b/>
                <w:sz w:val="24"/>
              </w:rPr>
            </w:pPr>
            <w:r>
              <w:rPr>
                <w:b/>
                <w:sz w:val="24"/>
              </w:rPr>
              <w:t>Количество</w:t>
            </w:r>
            <w:r>
              <w:rPr>
                <w:b/>
                <w:spacing w:val="-4"/>
                <w:sz w:val="24"/>
              </w:rPr>
              <w:t xml:space="preserve"> </w:t>
            </w:r>
            <w:r>
              <w:rPr>
                <w:b/>
                <w:sz w:val="24"/>
              </w:rPr>
              <w:t>часов</w:t>
            </w:r>
          </w:p>
        </w:tc>
        <w:tc>
          <w:tcPr>
            <w:tcW w:w="3024" w:type="dxa"/>
            <w:vMerge w:val="restart"/>
          </w:tcPr>
          <w:p w:rsidR="005167BF" w:rsidRDefault="00543202">
            <w:pPr>
              <w:pStyle w:val="TableParagraph"/>
              <w:spacing w:before="46" w:line="276" w:lineRule="auto"/>
              <w:ind w:left="240" w:right="881"/>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5167BF">
        <w:trPr>
          <w:trHeight w:val="1265"/>
        </w:trPr>
        <w:tc>
          <w:tcPr>
            <w:tcW w:w="1068" w:type="dxa"/>
            <w:vMerge/>
            <w:tcBorders>
              <w:top w:val="nil"/>
            </w:tcBorders>
          </w:tcPr>
          <w:p w:rsidR="005167BF" w:rsidRDefault="005167BF">
            <w:pPr>
              <w:rPr>
                <w:sz w:val="2"/>
                <w:szCs w:val="2"/>
              </w:rPr>
            </w:pPr>
          </w:p>
        </w:tc>
        <w:tc>
          <w:tcPr>
            <w:tcW w:w="4644" w:type="dxa"/>
            <w:vMerge/>
            <w:tcBorders>
              <w:top w:val="nil"/>
            </w:tcBorders>
          </w:tcPr>
          <w:p w:rsidR="005167BF" w:rsidRDefault="005167BF">
            <w:pPr>
              <w:rPr>
                <w:sz w:val="2"/>
                <w:szCs w:val="2"/>
              </w:rPr>
            </w:pPr>
          </w:p>
        </w:tc>
        <w:tc>
          <w:tcPr>
            <w:tcW w:w="1536" w:type="dxa"/>
          </w:tcPr>
          <w:p w:rsidR="005167BF" w:rsidRDefault="005167BF">
            <w:pPr>
              <w:pStyle w:val="TableParagraph"/>
              <w:spacing w:before="5"/>
              <w:rPr>
                <w:b/>
                <w:sz w:val="29"/>
              </w:rPr>
            </w:pPr>
          </w:p>
          <w:p w:rsidR="005167BF" w:rsidRDefault="00543202">
            <w:pPr>
              <w:pStyle w:val="TableParagraph"/>
              <w:ind w:left="236"/>
              <w:rPr>
                <w:b/>
                <w:sz w:val="24"/>
              </w:rPr>
            </w:pPr>
            <w:r>
              <w:rPr>
                <w:b/>
                <w:sz w:val="24"/>
              </w:rPr>
              <w:t>Всего</w:t>
            </w:r>
          </w:p>
        </w:tc>
        <w:tc>
          <w:tcPr>
            <w:tcW w:w="1840" w:type="dxa"/>
          </w:tcPr>
          <w:p w:rsidR="005167BF" w:rsidRDefault="00543202">
            <w:pPr>
              <w:pStyle w:val="TableParagraph"/>
              <w:spacing w:before="180" w:line="276" w:lineRule="auto"/>
              <w:ind w:left="236" w:right="81"/>
              <w:rPr>
                <w:b/>
                <w:sz w:val="24"/>
              </w:rPr>
            </w:pPr>
            <w:r>
              <w:rPr>
                <w:b/>
                <w:sz w:val="24"/>
              </w:rPr>
              <w:t>Контрольные</w:t>
            </w:r>
            <w:r>
              <w:rPr>
                <w:b/>
                <w:spacing w:val="-57"/>
                <w:sz w:val="24"/>
              </w:rPr>
              <w:t xml:space="preserve"> </w:t>
            </w:r>
            <w:r>
              <w:rPr>
                <w:b/>
                <w:sz w:val="24"/>
              </w:rPr>
              <w:t>работы</w:t>
            </w:r>
          </w:p>
        </w:tc>
        <w:tc>
          <w:tcPr>
            <w:tcW w:w="1908" w:type="dxa"/>
          </w:tcPr>
          <w:p w:rsidR="005167BF" w:rsidRDefault="00543202">
            <w:pPr>
              <w:pStyle w:val="TableParagraph"/>
              <w:spacing w:before="180" w:line="276" w:lineRule="auto"/>
              <w:ind w:left="237" w:right="79"/>
              <w:rPr>
                <w:b/>
                <w:sz w:val="24"/>
              </w:rPr>
            </w:pPr>
            <w:r>
              <w:rPr>
                <w:b/>
                <w:sz w:val="24"/>
              </w:rPr>
              <w:t>Практические</w:t>
            </w:r>
            <w:r>
              <w:rPr>
                <w:b/>
                <w:spacing w:val="-57"/>
                <w:sz w:val="24"/>
              </w:rPr>
              <w:t xml:space="preserve"> </w:t>
            </w:r>
            <w:r>
              <w:rPr>
                <w:b/>
                <w:sz w:val="24"/>
              </w:rPr>
              <w:t>работы</w:t>
            </w:r>
          </w:p>
        </w:tc>
        <w:tc>
          <w:tcPr>
            <w:tcW w:w="3024" w:type="dxa"/>
            <w:vMerge/>
            <w:tcBorders>
              <w:top w:val="nil"/>
            </w:tcBorders>
          </w:tcPr>
          <w:p w:rsidR="005167BF" w:rsidRDefault="005167BF">
            <w:pPr>
              <w:rPr>
                <w:sz w:val="2"/>
                <w:szCs w:val="2"/>
              </w:rPr>
            </w:pPr>
          </w:p>
        </w:tc>
      </w:tr>
      <w:tr w:rsidR="005167BF">
        <w:trPr>
          <w:trHeight w:val="362"/>
        </w:trPr>
        <w:tc>
          <w:tcPr>
            <w:tcW w:w="14020" w:type="dxa"/>
            <w:gridSpan w:val="6"/>
          </w:tcPr>
          <w:p w:rsidR="005167BF" w:rsidRDefault="00543202">
            <w:pPr>
              <w:pStyle w:val="TableParagraph"/>
              <w:spacing w:before="46"/>
              <w:ind w:left="235"/>
              <w:rPr>
                <w:b/>
                <w:sz w:val="24"/>
              </w:rPr>
            </w:pPr>
            <w:r>
              <w:rPr>
                <w:b/>
                <w:sz w:val="24"/>
              </w:rPr>
              <w:t>ИНВАРИАНТНАЯ</w:t>
            </w:r>
            <w:r>
              <w:rPr>
                <w:b/>
                <w:spacing w:val="-3"/>
                <w:sz w:val="24"/>
              </w:rPr>
              <w:t xml:space="preserve"> </w:t>
            </w:r>
            <w:r>
              <w:rPr>
                <w:b/>
                <w:sz w:val="24"/>
              </w:rPr>
              <w:t>ЧАСТЬ</w:t>
            </w:r>
          </w:p>
        </w:tc>
      </w:tr>
      <w:tr w:rsidR="005167BF">
        <w:trPr>
          <w:trHeight w:val="362"/>
        </w:trPr>
        <w:tc>
          <w:tcPr>
            <w:tcW w:w="14020" w:type="dxa"/>
            <w:gridSpan w:val="6"/>
          </w:tcPr>
          <w:p w:rsidR="005167BF" w:rsidRDefault="00543202">
            <w:pPr>
              <w:pStyle w:val="TableParagraph"/>
              <w:spacing w:before="46"/>
              <w:ind w:left="235"/>
              <w:rPr>
                <w:b/>
                <w:sz w:val="24"/>
              </w:rPr>
            </w:pPr>
            <w:r>
              <w:rPr>
                <w:b/>
                <w:sz w:val="24"/>
              </w:rPr>
              <w:t>Раздел</w:t>
            </w:r>
            <w:r>
              <w:rPr>
                <w:b/>
                <w:spacing w:val="-3"/>
                <w:sz w:val="24"/>
              </w:rPr>
              <w:t xml:space="preserve"> </w:t>
            </w:r>
            <w:r>
              <w:rPr>
                <w:b/>
                <w:sz w:val="24"/>
              </w:rPr>
              <w:t>1.</w:t>
            </w:r>
            <w:r>
              <w:rPr>
                <w:b/>
                <w:spacing w:val="-1"/>
                <w:sz w:val="24"/>
              </w:rPr>
              <w:t xml:space="preserve"> </w:t>
            </w:r>
            <w:r>
              <w:rPr>
                <w:b/>
                <w:sz w:val="24"/>
              </w:rPr>
              <w:t>Народная</w:t>
            </w:r>
            <w:r>
              <w:rPr>
                <w:b/>
                <w:spacing w:val="-2"/>
                <w:sz w:val="24"/>
              </w:rPr>
              <w:t xml:space="preserve"> </w:t>
            </w:r>
            <w:r>
              <w:rPr>
                <w:b/>
                <w:sz w:val="24"/>
              </w:rPr>
              <w:t>музыка</w:t>
            </w:r>
            <w:r>
              <w:rPr>
                <w:b/>
                <w:spacing w:val="-1"/>
                <w:sz w:val="24"/>
              </w:rPr>
              <w:t xml:space="preserve"> </w:t>
            </w:r>
            <w:r>
              <w:rPr>
                <w:b/>
                <w:sz w:val="24"/>
              </w:rPr>
              <w:t>России</w:t>
            </w:r>
          </w:p>
        </w:tc>
      </w:tr>
      <w:tr w:rsidR="005167BF">
        <w:trPr>
          <w:trHeight w:val="1315"/>
        </w:trPr>
        <w:tc>
          <w:tcPr>
            <w:tcW w:w="1068" w:type="dxa"/>
          </w:tcPr>
          <w:p w:rsidR="005167BF" w:rsidRDefault="005167BF">
            <w:pPr>
              <w:pStyle w:val="TableParagraph"/>
              <w:rPr>
                <w:b/>
                <w:sz w:val="26"/>
              </w:rPr>
            </w:pPr>
          </w:p>
          <w:p w:rsidR="005167BF" w:rsidRDefault="00543202">
            <w:pPr>
              <w:pStyle w:val="TableParagraph"/>
              <w:spacing w:before="219"/>
              <w:ind w:left="100"/>
              <w:rPr>
                <w:sz w:val="24"/>
              </w:rPr>
            </w:pPr>
            <w:r>
              <w:rPr>
                <w:sz w:val="24"/>
              </w:rPr>
              <w:t>1.1</w:t>
            </w:r>
          </w:p>
        </w:tc>
        <w:tc>
          <w:tcPr>
            <w:tcW w:w="4644" w:type="dxa"/>
          </w:tcPr>
          <w:p w:rsidR="005167BF" w:rsidRDefault="00543202">
            <w:pPr>
              <w:pStyle w:val="TableParagraph"/>
              <w:spacing w:before="41" w:line="276" w:lineRule="auto"/>
              <w:ind w:left="235" w:right="634"/>
              <w:rPr>
                <w:sz w:val="24"/>
              </w:rPr>
            </w:pPr>
            <w:r>
              <w:rPr>
                <w:sz w:val="24"/>
              </w:rPr>
              <w:t>Край,</w:t>
            </w:r>
            <w:r>
              <w:rPr>
                <w:spacing w:val="-4"/>
                <w:sz w:val="24"/>
              </w:rPr>
              <w:t xml:space="preserve"> </w:t>
            </w:r>
            <w:r>
              <w:rPr>
                <w:sz w:val="24"/>
              </w:rPr>
              <w:t>в</w:t>
            </w:r>
            <w:r>
              <w:rPr>
                <w:spacing w:val="-5"/>
                <w:sz w:val="24"/>
              </w:rPr>
              <w:t xml:space="preserve"> </w:t>
            </w:r>
            <w:r>
              <w:rPr>
                <w:sz w:val="24"/>
              </w:rPr>
              <w:t>котором</w:t>
            </w:r>
            <w:r>
              <w:rPr>
                <w:spacing w:val="-3"/>
                <w:sz w:val="24"/>
              </w:rPr>
              <w:t xml:space="preserve"> </w:t>
            </w:r>
            <w:r>
              <w:rPr>
                <w:sz w:val="24"/>
              </w:rPr>
              <w:t>ты</w:t>
            </w:r>
            <w:r>
              <w:rPr>
                <w:spacing w:val="-4"/>
                <w:sz w:val="24"/>
              </w:rPr>
              <w:t xml:space="preserve"> </w:t>
            </w:r>
            <w:r>
              <w:rPr>
                <w:sz w:val="24"/>
              </w:rPr>
              <w:t>живѐшь:</w:t>
            </w:r>
            <w:r>
              <w:rPr>
                <w:spacing w:val="-4"/>
                <w:sz w:val="24"/>
              </w:rPr>
              <w:t xml:space="preserve"> </w:t>
            </w:r>
            <w:r>
              <w:rPr>
                <w:sz w:val="24"/>
              </w:rPr>
              <w:t>русская</w:t>
            </w:r>
            <w:r>
              <w:rPr>
                <w:spacing w:val="-57"/>
                <w:sz w:val="24"/>
              </w:rPr>
              <w:t xml:space="preserve"> </w:t>
            </w:r>
            <w:r>
              <w:rPr>
                <w:sz w:val="24"/>
              </w:rPr>
              <w:t>народная песня «Степь, да степь</w:t>
            </w:r>
            <w:r>
              <w:rPr>
                <w:spacing w:val="1"/>
                <w:sz w:val="24"/>
              </w:rPr>
              <w:t xml:space="preserve"> </w:t>
            </w:r>
            <w:r>
              <w:rPr>
                <w:sz w:val="24"/>
              </w:rPr>
              <w:t>кругом»;</w:t>
            </w:r>
            <w:r>
              <w:rPr>
                <w:spacing w:val="2"/>
                <w:sz w:val="24"/>
              </w:rPr>
              <w:t xml:space="preserve"> </w:t>
            </w:r>
            <w:r>
              <w:rPr>
                <w:sz w:val="24"/>
              </w:rPr>
              <w:t>«Рондо</w:t>
            </w:r>
            <w:r>
              <w:rPr>
                <w:spacing w:val="-3"/>
                <w:sz w:val="24"/>
              </w:rPr>
              <w:t xml:space="preserve"> </w:t>
            </w:r>
            <w:r>
              <w:rPr>
                <w:sz w:val="24"/>
              </w:rPr>
              <w:t>на</w:t>
            </w:r>
            <w:r>
              <w:rPr>
                <w:spacing w:val="-5"/>
                <w:sz w:val="24"/>
              </w:rPr>
              <w:t xml:space="preserve"> </w:t>
            </w:r>
            <w:r>
              <w:rPr>
                <w:sz w:val="24"/>
              </w:rPr>
              <w:t>русские</w:t>
            </w:r>
            <w:r>
              <w:rPr>
                <w:spacing w:val="-4"/>
                <w:sz w:val="24"/>
              </w:rPr>
              <w:t xml:space="preserve"> </w:t>
            </w:r>
            <w:r>
              <w:rPr>
                <w:sz w:val="24"/>
              </w:rPr>
              <w:t>темы»;</w:t>
            </w:r>
          </w:p>
          <w:p w:rsidR="005167BF" w:rsidRDefault="00543202">
            <w:pPr>
              <w:pStyle w:val="TableParagraph"/>
              <w:spacing w:before="1"/>
              <w:ind w:left="235"/>
              <w:rPr>
                <w:sz w:val="24"/>
              </w:rPr>
            </w:pPr>
            <w:r>
              <w:rPr>
                <w:sz w:val="24"/>
              </w:rPr>
              <w:t>Е.П.Крылатов</w:t>
            </w:r>
            <w:r>
              <w:rPr>
                <w:spacing w:val="1"/>
                <w:sz w:val="24"/>
              </w:rPr>
              <w:t xml:space="preserve"> </w:t>
            </w:r>
            <w:r>
              <w:rPr>
                <w:sz w:val="24"/>
              </w:rPr>
              <w:t>«Крылатые</w:t>
            </w:r>
            <w:r>
              <w:rPr>
                <w:spacing w:val="-4"/>
                <w:sz w:val="24"/>
              </w:rPr>
              <w:t xml:space="preserve"> </w:t>
            </w:r>
            <w:r>
              <w:rPr>
                <w:sz w:val="24"/>
              </w:rPr>
              <w:t>качели»</w:t>
            </w:r>
          </w:p>
        </w:tc>
        <w:tc>
          <w:tcPr>
            <w:tcW w:w="1536" w:type="dxa"/>
          </w:tcPr>
          <w:p w:rsidR="005167BF" w:rsidRDefault="005167BF">
            <w:pPr>
              <w:pStyle w:val="TableParagraph"/>
              <w:rPr>
                <w:b/>
                <w:sz w:val="26"/>
              </w:rPr>
            </w:pPr>
          </w:p>
          <w:p w:rsidR="005167BF" w:rsidRDefault="00543202">
            <w:pPr>
              <w:pStyle w:val="TableParagraph"/>
              <w:spacing w:before="219"/>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3024" w:type="dxa"/>
          </w:tcPr>
          <w:p w:rsidR="005167BF" w:rsidRDefault="005167BF">
            <w:pPr>
              <w:pStyle w:val="TableParagraph"/>
              <w:spacing w:before="1"/>
              <w:rPr>
                <w:b/>
                <w:sz w:val="31"/>
              </w:rPr>
            </w:pPr>
          </w:p>
          <w:p w:rsidR="005167BF" w:rsidRDefault="00543202">
            <w:pPr>
              <w:pStyle w:val="TableParagraph"/>
              <w:spacing w:line="278" w:lineRule="auto"/>
              <w:ind w:left="240"/>
              <w:rPr>
                <w:sz w:val="24"/>
              </w:rPr>
            </w:pPr>
            <w:r>
              <w:rPr>
                <w:sz w:val="24"/>
              </w:rPr>
              <w:t>Библиотека ЦОК</w:t>
            </w:r>
            <w:r>
              <w:rPr>
                <w:spacing w:val="1"/>
                <w:sz w:val="24"/>
              </w:rPr>
              <w:t xml:space="preserve"> </w:t>
            </w:r>
            <w:hyperlink r:id="rId489">
              <w:r>
                <w:rPr>
                  <w:color w:val="0000FF"/>
                  <w:spacing w:val="-1"/>
                  <w:sz w:val="24"/>
                  <w:u w:val="single" w:color="0000FF"/>
                </w:rPr>
                <w:t>https://m.edsoo.ru/7f411bf8</w:t>
              </w:r>
            </w:hyperlink>
          </w:p>
        </w:tc>
      </w:tr>
      <w:tr w:rsidR="005167BF">
        <w:trPr>
          <w:trHeight w:val="1631"/>
        </w:trPr>
        <w:tc>
          <w:tcPr>
            <w:tcW w:w="1068" w:type="dxa"/>
          </w:tcPr>
          <w:p w:rsidR="005167BF" w:rsidRDefault="005167BF">
            <w:pPr>
              <w:pStyle w:val="TableParagraph"/>
              <w:rPr>
                <w:b/>
                <w:sz w:val="26"/>
              </w:rPr>
            </w:pPr>
          </w:p>
          <w:p w:rsidR="005167BF" w:rsidRDefault="005167BF">
            <w:pPr>
              <w:pStyle w:val="TableParagraph"/>
              <w:spacing w:before="7"/>
              <w:rPr>
                <w:b/>
                <w:sz w:val="32"/>
              </w:rPr>
            </w:pPr>
          </w:p>
          <w:p w:rsidR="005167BF" w:rsidRDefault="00543202">
            <w:pPr>
              <w:pStyle w:val="TableParagraph"/>
              <w:ind w:left="100"/>
              <w:rPr>
                <w:sz w:val="24"/>
              </w:rPr>
            </w:pPr>
            <w:r>
              <w:rPr>
                <w:sz w:val="24"/>
              </w:rPr>
              <w:t>1.2</w:t>
            </w:r>
          </w:p>
        </w:tc>
        <w:tc>
          <w:tcPr>
            <w:tcW w:w="4644" w:type="dxa"/>
          </w:tcPr>
          <w:p w:rsidR="005167BF" w:rsidRDefault="00543202">
            <w:pPr>
              <w:pStyle w:val="TableParagraph"/>
              <w:spacing w:before="41" w:line="276" w:lineRule="auto"/>
              <w:ind w:left="235" w:right="236"/>
              <w:rPr>
                <w:sz w:val="24"/>
              </w:rPr>
            </w:pPr>
            <w:r>
              <w:rPr>
                <w:sz w:val="24"/>
              </w:rPr>
              <w:t>Русский фольклор: «Среди долины</w:t>
            </w:r>
            <w:r>
              <w:rPr>
                <w:spacing w:val="1"/>
                <w:sz w:val="24"/>
              </w:rPr>
              <w:t xml:space="preserve"> </w:t>
            </w:r>
            <w:r>
              <w:rPr>
                <w:sz w:val="24"/>
              </w:rPr>
              <w:t>ровныя»,</w:t>
            </w:r>
            <w:r>
              <w:rPr>
                <w:spacing w:val="2"/>
                <w:sz w:val="24"/>
              </w:rPr>
              <w:t xml:space="preserve"> </w:t>
            </w:r>
            <w:r>
              <w:rPr>
                <w:sz w:val="24"/>
              </w:rPr>
              <w:t>«Пойду</w:t>
            </w:r>
            <w:r>
              <w:rPr>
                <w:spacing w:val="-7"/>
                <w:sz w:val="24"/>
              </w:rPr>
              <w:t xml:space="preserve"> </w:t>
            </w:r>
            <w:r>
              <w:rPr>
                <w:sz w:val="24"/>
              </w:rPr>
              <w:t>ль</w:t>
            </w:r>
            <w:r>
              <w:rPr>
                <w:spacing w:val="-1"/>
                <w:sz w:val="24"/>
              </w:rPr>
              <w:t xml:space="preserve"> </w:t>
            </w:r>
            <w:r>
              <w:rPr>
                <w:sz w:val="24"/>
              </w:rPr>
              <w:t>я,</w:t>
            </w:r>
            <w:r>
              <w:rPr>
                <w:spacing w:val="-2"/>
                <w:sz w:val="24"/>
              </w:rPr>
              <w:t xml:space="preserve"> </w:t>
            </w:r>
            <w:r>
              <w:rPr>
                <w:sz w:val="24"/>
              </w:rPr>
              <w:t>выйду</w:t>
            </w:r>
            <w:r>
              <w:rPr>
                <w:spacing w:val="-6"/>
                <w:sz w:val="24"/>
              </w:rPr>
              <w:t xml:space="preserve"> </w:t>
            </w:r>
            <w:r>
              <w:rPr>
                <w:sz w:val="24"/>
              </w:rPr>
              <w:t>ль</w:t>
            </w:r>
            <w:r>
              <w:rPr>
                <w:spacing w:val="-2"/>
                <w:sz w:val="24"/>
              </w:rPr>
              <w:t xml:space="preserve"> </w:t>
            </w:r>
            <w:r>
              <w:rPr>
                <w:sz w:val="24"/>
              </w:rPr>
              <w:t>я»;</w:t>
            </w:r>
            <w:r>
              <w:rPr>
                <w:spacing w:val="-1"/>
                <w:sz w:val="24"/>
              </w:rPr>
              <w:t xml:space="preserve"> </w:t>
            </w:r>
            <w:r>
              <w:rPr>
                <w:sz w:val="24"/>
              </w:rPr>
              <w:t>кант</w:t>
            </w:r>
          </w:p>
          <w:p w:rsidR="005167BF" w:rsidRDefault="00543202">
            <w:pPr>
              <w:pStyle w:val="TableParagraph"/>
              <w:spacing w:line="275" w:lineRule="exact"/>
              <w:ind w:left="235"/>
              <w:rPr>
                <w:sz w:val="24"/>
              </w:rPr>
            </w:pPr>
            <w:r>
              <w:rPr>
                <w:sz w:val="24"/>
              </w:rPr>
              <w:t>«Радуйся,</w:t>
            </w:r>
            <w:r>
              <w:rPr>
                <w:spacing w:val="-4"/>
                <w:sz w:val="24"/>
              </w:rPr>
              <w:t xml:space="preserve"> </w:t>
            </w:r>
            <w:r>
              <w:rPr>
                <w:sz w:val="24"/>
              </w:rPr>
              <w:t>Роско</w:t>
            </w:r>
            <w:r>
              <w:rPr>
                <w:spacing w:val="-3"/>
                <w:sz w:val="24"/>
              </w:rPr>
              <w:t xml:space="preserve"> </w:t>
            </w:r>
            <w:r>
              <w:rPr>
                <w:sz w:val="24"/>
              </w:rPr>
              <w:t>земле»;</w:t>
            </w:r>
            <w:r>
              <w:rPr>
                <w:spacing w:val="-3"/>
                <w:sz w:val="24"/>
              </w:rPr>
              <w:t xml:space="preserve"> </w:t>
            </w:r>
            <w:r>
              <w:rPr>
                <w:sz w:val="24"/>
              </w:rPr>
              <w:t>марш «Славны</w:t>
            </w:r>
          </w:p>
          <w:p w:rsidR="005167BF" w:rsidRDefault="00543202">
            <w:pPr>
              <w:pStyle w:val="TableParagraph"/>
              <w:spacing w:before="9" w:line="310" w:lineRule="atLeast"/>
              <w:ind w:left="235" w:right="313"/>
              <w:rPr>
                <w:sz w:val="24"/>
              </w:rPr>
            </w:pPr>
            <w:r>
              <w:rPr>
                <w:sz w:val="24"/>
              </w:rPr>
              <w:t>были наши деды», «Вспомним, братцы,</w:t>
            </w:r>
            <w:r>
              <w:rPr>
                <w:spacing w:val="-57"/>
                <w:sz w:val="24"/>
              </w:rPr>
              <w:t xml:space="preserve"> </w:t>
            </w:r>
            <w:r>
              <w:rPr>
                <w:sz w:val="24"/>
              </w:rPr>
              <w:t>Русь</w:t>
            </w:r>
            <w:r>
              <w:rPr>
                <w:spacing w:val="-1"/>
                <w:sz w:val="24"/>
              </w:rPr>
              <w:t xml:space="preserve"> </w:t>
            </w:r>
            <w:r>
              <w:rPr>
                <w:sz w:val="24"/>
              </w:rPr>
              <w:t>и славу!»</w:t>
            </w:r>
          </w:p>
        </w:tc>
        <w:tc>
          <w:tcPr>
            <w:tcW w:w="1536" w:type="dxa"/>
          </w:tcPr>
          <w:p w:rsidR="005167BF" w:rsidRDefault="005167BF">
            <w:pPr>
              <w:pStyle w:val="TableParagraph"/>
              <w:rPr>
                <w:b/>
                <w:sz w:val="26"/>
              </w:rPr>
            </w:pPr>
          </w:p>
          <w:p w:rsidR="005167BF" w:rsidRDefault="005167BF">
            <w:pPr>
              <w:pStyle w:val="TableParagraph"/>
              <w:spacing w:before="7"/>
              <w:rPr>
                <w:b/>
                <w:sz w:val="32"/>
              </w:rPr>
            </w:pPr>
          </w:p>
          <w:p w:rsidR="005167BF" w:rsidRDefault="00543202">
            <w:pPr>
              <w:pStyle w:val="TableParagraph"/>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3024" w:type="dxa"/>
          </w:tcPr>
          <w:p w:rsidR="005167BF" w:rsidRDefault="005167BF">
            <w:pPr>
              <w:pStyle w:val="TableParagraph"/>
              <w:rPr>
                <w:b/>
                <w:sz w:val="26"/>
              </w:rPr>
            </w:pPr>
          </w:p>
          <w:p w:rsidR="005167BF" w:rsidRDefault="00543202">
            <w:pPr>
              <w:pStyle w:val="TableParagraph"/>
              <w:spacing w:before="217" w:line="278" w:lineRule="auto"/>
              <w:ind w:left="240"/>
              <w:rPr>
                <w:sz w:val="24"/>
              </w:rPr>
            </w:pPr>
            <w:r>
              <w:rPr>
                <w:sz w:val="24"/>
              </w:rPr>
              <w:t>Библиотека ЦОК</w:t>
            </w:r>
            <w:r>
              <w:rPr>
                <w:spacing w:val="1"/>
                <w:sz w:val="24"/>
              </w:rPr>
              <w:t xml:space="preserve"> </w:t>
            </w:r>
            <w:hyperlink r:id="rId490">
              <w:r>
                <w:rPr>
                  <w:color w:val="0000FF"/>
                  <w:spacing w:val="-1"/>
                  <w:sz w:val="24"/>
                  <w:u w:val="single" w:color="0000FF"/>
                </w:rPr>
                <w:t>https://m.edsoo.ru/7f411bf8</w:t>
              </w:r>
            </w:hyperlink>
          </w:p>
        </w:tc>
      </w:tr>
      <w:tr w:rsidR="005167BF">
        <w:trPr>
          <w:trHeight w:val="1632"/>
        </w:trPr>
        <w:tc>
          <w:tcPr>
            <w:tcW w:w="1068" w:type="dxa"/>
          </w:tcPr>
          <w:p w:rsidR="005167BF" w:rsidRDefault="005167BF">
            <w:pPr>
              <w:pStyle w:val="TableParagraph"/>
              <w:rPr>
                <w:b/>
                <w:sz w:val="26"/>
              </w:rPr>
            </w:pPr>
          </w:p>
          <w:p w:rsidR="005167BF" w:rsidRDefault="005167BF">
            <w:pPr>
              <w:pStyle w:val="TableParagraph"/>
              <w:spacing w:before="8"/>
              <w:rPr>
                <w:b/>
                <w:sz w:val="32"/>
              </w:rPr>
            </w:pPr>
          </w:p>
          <w:p w:rsidR="005167BF" w:rsidRDefault="00543202">
            <w:pPr>
              <w:pStyle w:val="TableParagraph"/>
              <w:ind w:left="100"/>
              <w:rPr>
                <w:sz w:val="24"/>
              </w:rPr>
            </w:pPr>
            <w:r>
              <w:rPr>
                <w:sz w:val="24"/>
              </w:rPr>
              <w:t>1.3</w:t>
            </w:r>
          </w:p>
        </w:tc>
        <w:tc>
          <w:tcPr>
            <w:tcW w:w="4644" w:type="dxa"/>
          </w:tcPr>
          <w:p w:rsidR="005167BF" w:rsidRDefault="00543202">
            <w:pPr>
              <w:pStyle w:val="TableParagraph"/>
              <w:spacing w:before="41" w:line="276" w:lineRule="auto"/>
              <w:ind w:left="235" w:right="122"/>
              <w:rPr>
                <w:sz w:val="24"/>
              </w:rPr>
            </w:pPr>
            <w:r>
              <w:rPr>
                <w:sz w:val="24"/>
              </w:rPr>
              <w:t>Русские народные музыкальные</w:t>
            </w:r>
            <w:r>
              <w:rPr>
                <w:spacing w:val="1"/>
                <w:sz w:val="24"/>
              </w:rPr>
              <w:t xml:space="preserve"> </w:t>
            </w:r>
            <w:r>
              <w:rPr>
                <w:sz w:val="24"/>
              </w:rPr>
              <w:t>инструменты и народные песни: «Пошла</w:t>
            </w:r>
            <w:r>
              <w:rPr>
                <w:spacing w:val="1"/>
                <w:sz w:val="24"/>
              </w:rPr>
              <w:t xml:space="preserve"> </w:t>
            </w:r>
            <w:r>
              <w:rPr>
                <w:sz w:val="24"/>
              </w:rPr>
              <w:t>млада</w:t>
            </w:r>
            <w:r>
              <w:rPr>
                <w:spacing w:val="-3"/>
                <w:sz w:val="24"/>
              </w:rPr>
              <w:t xml:space="preserve"> </w:t>
            </w:r>
            <w:r>
              <w:rPr>
                <w:sz w:val="24"/>
              </w:rPr>
              <w:t>за</w:t>
            </w:r>
            <w:r>
              <w:rPr>
                <w:spacing w:val="-2"/>
                <w:sz w:val="24"/>
              </w:rPr>
              <w:t xml:space="preserve"> </w:t>
            </w:r>
            <w:r>
              <w:rPr>
                <w:sz w:val="24"/>
              </w:rPr>
              <w:t>водой»,</w:t>
            </w:r>
            <w:r>
              <w:rPr>
                <w:spacing w:val="2"/>
                <w:sz w:val="24"/>
              </w:rPr>
              <w:t xml:space="preserve"> </w:t>
            </w:r>
            <w:r>
              <w:rPr>
                <w:sz w:val="24"/>
              </w:rPr>
              <w:t>«Ах,</w:t>
            </w:r>
            <w:r>
              <w:rPr>
                <w:spacing w:val="2"/>
                <w:sz w:val="24"/>
              </w:rPr>
              <w:t xml:space="preserve"> </w:t>
            </w:r>
            <w:r>
              <w:rPr>
                <w:sz w:val="24"/>
              </w:rPr>
              <w:t>улица,</w:t>
            </w:r>
            <w:r>
              <w:rPr>
                <w:spacing w:val="1"/>
                <w:sz w:val="24"/>
              </w:rPr>
              <w:t xml:space="preserve"> </w:t>
            </w:r>
            <w:r>
              <w:rPr>
                <w:sz w:val="24"/>
              </w:rPr>
              <w:t>улица</w:t>
            </w:r>
            <w:r>
              <w:rPr>
                <w:spacing w:val="1"/>
                <w:sz w:val="24"/>
              </w:rPr>
              <w:t xml:space="preserve"> </w:t>
            </w:r>
            <w:r>
              <w:rPr>
                <w:sz w:val="24"/>
              </w:rPr>
              <w:t>широкая».</w:t>
            </w:r>
            <w:r>
              <w:rPr>
                <w:spacing w:val="-8"/>
                <w:sz w:val="24"/>
              </w:rPr>
              <w:t xml:space="preserve"> </w:t>
            </w:r>
            <w:r>
              <w:rPr>
                <w:sz w:val="24"/>
              </w:rPr>
              <w:t>Инструментальные</w:t>
            </w:r>
            <w:r>
              <w:rPr>
                <w:spacing w:val="-10"/>
                <w:sz w:val="24"/>
              </w:rPr>
              <w:t xml:space="preserve"> </w:t>
            </w:r>
            <w:r>
              <w:rPr>
                <w:sz w:val="24"/>
              </w:rPr>
              <w:t>наигрыши.</w:t>
            </w:r>
          </w:p>
          <w:p w:rsidR="005167BF" w:rsidRDefault="00543202">
            <w:pPr>
              <w:pStyle w:val="TableParagraph"/>
              <w:ind w:left="235"/>
              <w:rPr>
                <w:sz w:val="24"/>
              </w:rPr>
            </w:pPr>
            <w:r>
              <w:rPr>
                <w:sz w:val="24"/>
              </w:rPr>
              <w:t>Плясовые</w:t>
            </w:r>
            <w:r>
              <w:rPr>
                <w:spacing w:val="-3"/>
                <w:sz w:val="24"/>
              </w:rPr>
              <w:t xml:space="preserve"> </w:t>
            </w:r>
            <w:r>
              <w:rPr>
                <w:sz w:val="24"/>
              </w:rPr>
              <w:t>мелодии</w:t>
            </w:r>
          </w:p>
        </w:tc>
        <w:tc>
          <w:tcPr>
            <w:tcW w:w="1536" w:type="dxa"/>
          </w:tcPr>
          <w:p w:rsidR="005167BF" w:rsidRDefault="005167BF">
            <w:pPr>
              <w:pStyle w:val="TableParagraph"/>
              <w:rPr>
                <w:b/>
                <w:sz w:val="26"/>
              </w:rPr>
            </w:pPr>
          </w:p>
          <w:p w:rsidR="005167BF" w:rsidRDefault="005167BF">
            <w:pPr>
              <w:pStyle w:val="TableParagraph"/>
              <w:spacing w:before="8"/>
              <w:rPr>
                <w:b/>
                <w:sz w:val="32"/>
              </w:rPr>
            </w:pPr>
          </w:p>
          <w:p w:rsidR="005167BF" w:rsidRDefault="00543202">
            <w:pPr>
              <w:pStyle w:val="TableParagraph"/>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3024" w:type="dxa"/>
          </w:tcPr>
          <w:p w:rsidR="005167BF" w:rsidRDefault="005167BF">
            <w:pPr>
              <w:pStyle w:val="TableParagraph"/>
              <w:rPr>
                <w:b/>
                <w:sz w:val="26"/>
              </w:rPr>
            </w:pPr>
          </w:p>
          <w:p w:rsidR="005167BF" w:rsidRDefault="00543202">
            <w:pPr>
              <w:pStyle w:val="TableParagraph"/>
              <w:spacing w:before="218" w:line="278" w:lineRule="auto"/>
              <w:ind w:left="240"/>
              <w:rPr>
                <w:sz w:val="24"/>
              </w:rPr>
            </w:pPr>
            <w:r>
              <w:rPr>
                <w:sz w:val="24"/>
              </w:rPr>
              <w:t>Библиотека ЦОК</w:t>
            </w:r>
            <w:r>
              <w:rPr>
                <w:spacing w:val="1"/>
                <w:sz w:val="24"/>
              </w:rPr>
              <w:t xml:space="preserve"> </w:t>
            </w:r>
            <w:hyperlink r:id="rId491">
              <w:r>
                <w:rPr>
                  <w:color w:val="0000FF"/>
                  <w:spacing w:val="-1"/>
                  <w:sz w:val="24"/>
                  <w:u w:val="single" w:color="0000FF"/>
                </w:rPr>
                <w:t>https://m.edsoo.ru/7f411bf8</w:t>
              </w:r>
            </w:hyperlink>
          </w:p>
        </w:tc>
      </w:tr>
      <w:tr w:rsidR="005167BF">
        <w:trPr>
          <w:trHeight w:val="359"/>
        </w:trPr>
        <w:tc>
          <w:tcPr>
            <w:tcW w:w="1068" w:type="dxa"/>
          </w:tcPr>
          <w:p w:rsidR="005167BF" w:rsidRDefault="00543202">
            <w:pPr>
              <w:pStyle w:val="TableParagraph"/>
              <w:spacing w:before="41"/>
              <w:ind w:left="100"/>
              <w:rPr>
                <w:sz w:val="24"/>
              </w:rPr>
            </w:pPr>
            <w:r>
              <w:rPr>
                <w:sz w:val="24"/>
              </w:rPr>
              <w:t>1.4</w:t>
            </w:r>
          </w:p>
        </w:tc>
        <w:tc>
          <w:tcPr>
            <w:tcW w:w="4644" w:type="dxa"/>
          </w:tcPr>
          <w:p w:rsidR="005167BF" w:rsidRDefault="00543202">
            <w:pPr>
              <w:pStyle w:val="TableParagraph"/>
              <w:spacing w:before="41"/>
              <w:ind w:left="235"/>
              <w:rPr>
                <w:sz w:val="24"/>
              </w:rPr>
            </w:pPr>
            <w:r>
              <w:rPr>
                <w:sz w:val="24"/>
              </w:rPr>
              <w:t>Жанры</w:t>
            </w:r>
            <w:r>
              <w:rPr>
                <w:spacing w:val="-2"/>
                <w:sz w:val="24"/>
              </w:rPr>
              <w:t xml:space="preserve"> </w:t>
            </w:r>
            <w:r>
              <w:rPr>
                <w:sz w:val="24"/>
              </w:rPr>
              <w:t>музыкального</w:t>
            </w:r>
            <w:r>
              <w:rPr>
                <w:spacing w:val="-2"/>
                <w:sz w:val="24"/>
              </w:rPr>
              <w:t xml:space="preserve"> </w:t>
            </w:r>
            <w:r>
              <w:rPr>
                <w:sz w:val="24"/>
              </w:rPr>
              <w:t>фольклора:</w:t>
            </w:r>
          </w:p>
        </w:tc>
        <w:tc>
          <w:tcPr>
            <w:tcW w:w="1536" w:type="dxa"/>
          </w:tcPr>
          <w:p w:rsidR="005167BF" w:rsidRDefault="00543202">
            <w:pPr>
              <w:pStyle w:val="TableParagraph"/>
              <w:spacing w:before="41"/>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3024" w:type="dxa"/>
          </w:tcPr>
          <w:p w:rsidR="005167BF" w:rsidRDefault="00543202">
            <w:pPr>
              <w:pStyle w:val="TableParagraph"/>
              <w:spacing w:before="41"/>
              <w:ind w:left="240"/>
              <w:rPr>
                <w:sz w:val="24"/>
              </w:rPr>
            </w:pPr>
            <w:r>
              <w:rPr>
                <w:sz w:val="24"/>
              </w:rPr>
              <w:t>Библиотека</w:t>
            </w:r>
            <w:r>
              <w:rPr>
                <w:spacing w:val="-2"/>
                <w:sz w:val="24"/>
              </w:rPr>
              <w:t xml:space="preserve"> </w:t>
            </w:r>
            <w:r>
              <w:rPr>
                <w:sz w:val="24"/>
              </w:rPr>
              <w:t>ЦОК</w:t>
            </w:r>
          </w:p>
        </w:tc>
      </w:tr>
    </w:tbl>
    <w:p w:rsidR="005167BF" w:rsidRDefault="005167BF">
      <w:pPr>
        <w:rPr>
          <w:sz w:val="24"/>
        </w:rPr>
        <w:sectPr w:rsidR="005167BF">
          <w:pgSz w:w="16390" w:h="11910" w:orient="landscape"/>
          <w:pgMar w:top="280" w:right="380" w:bottom="1080" w:left="160" w:header="0" w:footer="887" w:gutter="0"/>
          <w:cols w:space="720"/>
        </w:sect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68"/>
        <w:gridCol w:w="4644"/>
        <w:gridCol w:w="1536"/>
        <w:gridCol w:w="1840"/>
        <w:gridCol w:w="1908"/>
        <w:gridCol w:w="3024"/>
      </w:tblGrid>
      <w:tr w:rsidR="005167BF">
        <w:trPr>
          <w:trHeight w:val="681"/>
        </w:trPr>
        <w:tc>
          <w:tcPr>
            <w:tcW w:w="1068" w:type="dxa"/>
          </w:tcPr>
          <w:p w:rsidR="005167BF" w:rsidRDefault="005167BF">
            <w:pPr>
              <w:pStyle w:val="TableParagraph"/>
            </w:pPr>
          </w:p>
        </w:tc>
        <w:tc>
          <w:tcPr>
            <w:tcW w:w="4644" w:type="dxa"/>
          </w:tcPr>
          <w:p w:rsidR="005167BF" w:rsidRDefault="00543202">
            <w:pPr>
              <w:pStyle w:val="TableParagraph"/>
              <w:spacing w:before="38"/>
              <w:ind w:left="235"/>
              <w:rPr>
                <w:sz w:val="24"/>
              </w:rPr>
            </w:pPr>
            <w:r>
              <w:rPr>
                <w:sz w:val="24"/>
              </w:rPr>
              <w:t>русские</w:t>
            </w:r>
            <w:r>
              <w:rPr>
                <w:spacing w:val="-5"/>
                <w:sz w:val="24"/>
              </w:rPr>
              <w:t xml:space="preserve"> </w:t>
            </w:r>
            <w:r>
              <w:rPr>
                <w:sz w:val="24"/>
              </w:rPr>
              <w:t>народные</w:t>
            </w:r>
            <w:r>
              <w:rPr>
                <w:spacing w:val="-5"/>
                <w:sz w:val="24"/>
              </w:rPr>
              <w:t xml:space="preserve"> </w:t>
            </w:r>
            <w:r>
              <w:rPr>
                <w:sz w:val="24"/>
              </w:rPr>
              <w:t>песни</w:t>
            </w:r>
            <w:r>
              <w:rPr>
                <w:spacing w:val="2"/>
                <w:sz w:val="24"/>
              </w:rPr>
              <w:t xml:space="preserve"> </w:t>
            </w:r>
            <w:r>
              <w:rPr>
                <w:sz w:val="24"/>
              </w:rPr>
              <w:t>«Ах</w:t>
            </w:r>
            <w:r>
              <w:rPr>
                <w:spacing w:val="-3"/>
                <w:sz w:val="24"/>
              </w:rPr>
              <w:t xml:space="preserve"> </w:t>
            </w:r>
            <w:r>
              <w:rPr>
                <w:sz w:val="24"/>
              </w:rPr>
              <w:t>ты,</w:t>
            </w:r>
            <w:r>
              <w:rPr>
                <w:spacing w:val="-3"/>
                <w:sz w:val="24"/>
              </w:rPr>
              <w:t xml:space="preserve"> </w:t>
            </w:r>
            <w:r>
              <w:rPr>
                <w:sz w:val="24"/>
              </w:rPr>
              <w:t>степь»,</w:t>
            </w:r>
          </w:p>
          <w:p w:rsidR="005167BF" w:rsidRDefault="00543202">
            <w:pPr>
              <w:pStyle w:val="TableParagraph"/>
              <w:spacing w:before="40"/>
              <w:ind w:left="235"/>
              <w:rPr>
                <w:sz w:val="24"/>
              </w:rPr>
            </w:pPr>
            <w:r>
              <w:rPr>
                <w:sz w:val="24"/>
              </w:rPr>
              <w:t>«Я</w:t>
            </w:r>
            <w:r>
              <w:rPr>
                <w:spacing w:val="2"/>
                <w:sz w:val="24"/>
              </w:rPr>
              <w:t xml:space="preserve"> </w:t>
            </w:r>
            <w:r>
              <w:rPr>
                <w:sz w:val="24"/>
              </w:rPr>
              <w:t>на</w:t>
            </w:r>
            <w:r>
              <w:rPr>
                <w:spacing w:val="-1"/>
                <w:sz w:val="24"/>
              </w:rPr>
              <w:t xml:space="preserve"> </w:t>
            </w:r>
            <w:r>
              <w:rPr>
                <w:sz w:val="24"/>
              </w:rPr>
              <w:t>горку</w:t>
            </w:r>
            <w:r>
              <w:rPr>
                <w:spacing w:val="-5"/>
                <w:sz w:val="24"/>
              </w:rPr>
              <w:t xml:space="preserve"> </w:t>
            </w:r>
            <w:r>
              <w:rPr>
                <w:sz w:val="24"/>
              </w:rPr>
              <w:t>шла»</w:t>
            </w:r>
          </w:p>
        </w:tc>
        <w:tc>
          <w:tcPr>
            <w:tcW w:w="1536" w:type="dxa"/>
          </w:tcPr>
          <w:p w:rsidR="005167BF" w:rsidRDefault="005167BF">
            <w:pPr>
              <w:pStyle w:val="TableParagraph"/>
            </w:pPr>
          </w:p>
        </w:tc>
        <w:tc>
          <w:tcPr>
            <w:tcW w:w="1840" w:type="dxa"/>
          </w:tcPr>
          <w:p w:rsidR="005167BF" w:rsidRDefault="005167BF">
            <w:pPr>
              <w:pStyle w:val="TableParagraph"/>
            </w:pPr>
          </w:p>
        </w:tc>
        <w:tc>
          <w:tcPr>
            <w:tcW w:w="1908" w:type="dxa"/>
          </w:tcPr>
          <w:p w:rsidR="005167BF" w:rsidRDefault="005167BF">
            <w:pPr>
              <w:pStyle w:val="TableParagraph"/>
            </w:pPr>
          </w:p>
        </w:tc>
        <w:tc>
          <w:tcPr>
            <w:tcW w:w="3024" w:type="dxa"/>
          </w:tcPr>
          <w:p w:rsidR="005167BF" w:rsidRDefault="00EC1592">
            <w:pPr>
              <w:pStyle w:val="TableParagraph"/>
              <w:spacing w:before="38"/>
              <w:ind w:left="240"/>
              <w:rPr>
                <w:sz w:val="24"/>
              </w:rPr>
            </w:pPr>
            <w:hyperlink r:id="rId492">
              <w:r w:rsidR="00543202">
                <w:rPr>
                  <w:color w:val="0000FF"/>
                  <w:sz w:val="24"/>
                  <w:u w:val="single" w:color="0000FF"/>
                </w:rPr>
                <w:t>https://m.edsoo.ru/7f411bf8</w:t>
              </w:r>
            </w:hyperlink>
          </w:p>
        </w:tc>
      </w:tr>
      <w:tr w:rsidR="005167BF">
        <w:trPr>
          <w:trHeight w:val="996"/>
        </w:trPr>
        <w:tc>
          <w:tcPr>
            <w:tcW w:w="1068" w:type="dxa"/>
          </w:tcPr>
          <w:p w:rsidR="005167BF" w:rsidRDefault="005167BF">
            <w:pPr>
              <w:pStyle w:val="TableParagraph"/>
              <w:spacing w:before="10"/>
              <w:rPr>
                <w:b/>
                <w:sz w:val="30"/>
              </w:rPr>
            </w:pPr>
          </w:p>
          <w:p w:rsidR="005167BF" w:rsidRDefault="00543202">
            <w:pPr>
              <w:pStyle w:val="TableParagraph"/>
              <w:ind w:left="100"/>
              <w:rPr>
                <w:sz w:val="24"/>
              </w:rPr>
            </w:pPr>
            <w:r>
              <w:rPr>
                <w:sz w:val="24"/>
              </w:rPr>
              <w:t>1.5</w:t>
            </w:r>
          </w:p>
        </w:tc>
        <w:tc>
          <w:tcPr>
            <w:tcW w:w="4644" w:type="dxa"/>
          </w:tcPr>
          <w:p w:rsidR="005167BF" w:rsidRDefault="00543202">
            <w:pPr>
              <w:pStyle w:val="TableParagraph"/>
              <w:spacing w:before="35"/>
              <w:ind w:left="235"/>
              <w:rPr>
                <w:sz w:val="24"/>
              </w:rPr>
            </w:pPr>
            <w:r>
              <w:rPr>
                <w:sz w:val="24"/>
              </w:rPr>
              <w:t>Фольклор</w:t>
            </w:r>
            <w:r>
              <w:rPr>
                <w:spacing w:val="-6"/>
                <w:sz w:val="24"/>
              </w:rPr>
              <w:t xml:space="preserve"> </w:t>
            </w:r>
            <w:r>
              <w:rPr>
                <w:sz w:val="24"/>
              </w:rPr>
              <w:t>народов</w:t>
            </w:r>
            <w:r>
              <w:rPr>
                <w:spacing w:val="-5"/>
                <w:sz w:val="24"/>
              </w:rPr>
              <w:t xml:space="preserve"> </w:t>
            </w:r>
            <w:r>
              <w:rPr>
                <w:sz w:val="24"/>
              </w:rPr>
              <w:t>России:</w:t>
            </w:r>
            <w:r>
              <w:rPr>
                <w:spacing w:val="-3"/>
                <w:sz w:val="24"/>
              </w:rPr>
              <w:t xml:space="preserve"> </w:t>
            </w:r>
            <w:r>
              <w:rPr>
                <w:sz w:val="24"/>
              </w:rPr>
              <w:t>«Апипа»,</w:t>
            </w:r>
          </w:p>
          <w:p w:rsidR="005167BF" w:rsidRDefault="00543202">
            <w:pPr>
              <w:pStyle w:val="TableParagraph"/>
              <w:spacing w:before="10" w:line="310" w:lineRule="atLeast"/>
              <w:ind w:left="235" w:right="406"/>
              <w:rPr>
                <w:sz w:val="24"/>
              </w:rPr>
            </w:pPr>
            <w:r>
              <w:rPr>
                <w:sz w:val="24"/>
              </w:rPr>
              <w:t>татарская</w:t>
            </w:r>
            <w:r>
              <w:rPr>
                <w:spacing w:val="-7"/>
                <w:sz w:val="24"/>
              </w:rPr>
              <w:t xml:space="preserve"> </w:t>
            </w:r>
            <w:r>
              <w:rPr>
                <w:sz w:val="24"/>
              </w:rPr>
              <w:t>народная</w:t>
            </w:r>
            <w:r>
              <w:rPr>
                <w:spacing w:val="-6"/>
                <w:sz w:val="24"/>
              </w:rPr>
              <w:t xml:space="preserve"> </w:t>
            </w:r>
            <w:r>
              <w:rPr>
                <w:sz w:val="24"/>
              </w:rPr>
              <w:t>песня;</w:t>
            </w:r>
            <w:r>
              <w:rPr>
                <w:spacing w:val="-4"/>
                <w:sz w:val="24"/>
              </w:rPr>
              <w:t xml:space="preserve"> </w:t>
            </w:r>
            <w:r>
              <w:rPr>
                <w:sz w:val="24"/>
              </w:rPr>
              <w:t>«Сказочка»,</w:t>
            </w:r>
            <w:r>
              <w:rPr>
                <w:spacing w:val="-57"/>
                <w:sz w:val="24"/>
              </w:rPr>
              <w:t xml:space="preserve"> </w:t>
            </w:r>
            <w:r>
              <w:rPr>
                <w:sz w:val="24"/>
              </w:rPr>
              <w:t>марийская</w:t>
            </w:r>
            <w:r>
              <w:rPr>
                <w:spacing w:val="-1"/>
                <w:sz w:val="24"/>
              </w:rPr>
              <w:t xml:space="preserve"> </w:t>
            </w:r>
            <w:r>
              <w:rPr>
                <w:sz w:val="24"/>
              </w:rPr>
              <w:t>народная песня</w:t>
            </w:r>
          </w:p>
        </w:tc>
        <w:tc>
          <w:tcPr>
            <w:tcW w:w="1536" w:type="dxa"/>
          </w:tcPr>
          <w:p w:rsidR="005167BF" w:rsidRDefault="005167BF">
            <w:pPr>
              <w:pStyle w:val="TableParagraph"/>
              <w:spacing w:before="10"/>
              <w:rPr>
                <w:b/>
                <w:sz w:val="30"/>
              </w:rPr>
            </w:pPr>
          </w:p>
          <w:p w:rsidR="005167BF" w:rsidRDefault="00543202">
            <w:pPr>
              <w:pStyle w:val="TableParagraph"/>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3024" w:type="dxa"/>
          </w:tcPr>
          <w:p w:rsidR="005167BF" w:rsidRDefault="00543202">
            <w:pPr>
              <w:pStyle w:val="TableParagraph"/>
              <w:spacing w:before="196" w:line="276" w:lineRule="auto"/>
              <w:ind w:left="240"/>
              <w:rPr>
                <w:sz w:val="24"/>
              </w:rPr>
            </w:pPr>
            <w:r>
              <w:rPr>
                <w:sz w:val="24"/>
              </w:rPr>
              <w:t>Библиотека ЦОК</w:t>
            </w:r>
            <w:r>
              <w:rPr>
                <w:spacing w:val="1"/>
                <w:sz w:val="24"/>
              </w:rPr>
              <w:t xml:space="preserve"> </w:t>
            </w:r>
            <w:hyperlink r:id="rId493">
              <w:r>
                <w:rPr>
                  <w:color w:val="0000FF"/>
                  <w:spacing w:val="-1"/>
                  <w:sz w:val="24"/>
                  <w:u w:val="single" w:color="0000FF"/>
                </w:rPr>
                <w:t>https://m.edsoo.ru/7f411bf8</w:t>
              </w:r>
            </w:hyperlink>
          </w:p>
        </w:tc>
      </w:tr>
      <w:tr w:rsidR="005167BF">
        <w:trPr>
          <w:trHeight w:val="1315"/>
        </w:trPr>
        <w:tc>
          <w:tcPr>
            <w:tcW w:w="1068" w:type="dxa"/>
          </w:tcPr>
          <w:p w:rsidR="005167BF" w:rsidRDefault="005167BF">
            <w:pPr>
              <w:pStyle w:val="TableParagraph"/>
              <w:rPr>
                <w:b/>
                <w:sz w:val="26"/>
              </w:rPr>
            </w:pPr>
          </w:p>
          <w:p w:rsidR="005167BF" w:rsidRDefault="00543202">
            <w:pPr>
              <w:pStyle w:val="TableParagraph"/>
              <w:spacing w:before="214"/>
              <w:ind w:left="100"/>
              <w:rPr>
                <w:sz w:val="24"/>
              </w:rPr>
            </w:pPr>
            <w:r>
              <w:rPr>
                <w:sz w:val="24"/>
              </w:rPr>
              <w:t>1.6</w:t>
            </w:r>
          </w:p>
        </w:tc>
        <w:tc>
          <w:tcPr>
            <w:tcW w:w="4644" w:type="dxa"/>
          </w:tcPr>
          <w:p w:rsidR="005167BF" w:rsidRDefault="00543202">
            <w:pPr>
              <w:pStyle w:val="TableParagraph"/>
              <w:spacing w:before="38" w:line="276" w:lineRule="auto"/>
              <w:ind w:left="235" w:right="730"/>
              <w:rPr>
                <w:sz w:val="24"/>
              </w:rPr>
            </w:pPr>
            <w:r>
              <w:rPr>
                <w:sz w:val="24"/>
              </w:rPr>
              <w:t>Фольклор в творчестве</w:t>
            </w:r>
            <w:r>
              <w:rPr>
                <w:spacing w:val="1"/>
                <w:sz w:val="24"/>
              </w:rPr>
              <w:t xml:space="preserve"> </w:t>
            </w:r>
            <w:r>
              <w:rPr>
                <w:sz w:val="24"/>
              </w:rPr>
              <w:t>профессиональных музыкантов:</w:t>
            </w:r>
            <w:r>
              <w:rPr>
                <w:spacing w:val="1"/>
                <w:sz w:val="24"/>
              </w:rPr>
              <w:t xml:space="preserve"> </w:t>
            </w:r>
            <w:r>
              <w:rPr>
                <w:sz w:val="24"/>
              </w:rPr>
              <w:t>А.Эшпай</w:t>
            </w:r>
            <w:r>
              <w:rPr>
                <w:spacing w:val="-2"/>
                <w:sz w:val="24"/>
              </w:rPr>
              <w:t xml:space="preserve"> </w:t>
            </w:r>
            <w:r>
              <w:rPr>
                <w:sz w:val="24"/>
              </w:rPr>
              <w:t>«Песни</w:t>
            </w:r>
            <w:r>
              <w:rPr>
                <w:spacing w:val="-5"/>
                <w:sz w:val="24"/>
              </w:rPr>
              <w:t xml:space="preserve"> </w:t>
            </w:r>
            <w:r>
              <w:rPr>
                <w:sz w:val="24"/>
              </w:rPr>
              <w:t>горных</w:t>
            </w:r>
            <w:r>
              <w:rPr>
                <w:spacing w:val="-4"/>
                <w:sz w:val="24"/>
              </w:rPr>
              <w:t xml:space="preserve"> </w:t>
            </w:r>
            <w:r>
              <w:rPr>
                <w:sz w:val="24"/>
              </w:rPr>
              <w:t>и</w:t>
            </w:r>
            <w:r>
              <w:rPr>
                <w:spacing w:val="-8"/>
                <w:sz w:val="24"/>
              </w:rPr>
              <w:t xml:space="preserve"> </w:t>
            </w:r>
            <w:r>
              <w:rPr>
                <w:sz w:val="24"/>
              </w:rPr>
              <w:t>луговых</w:t>
            </w:r>
          </w:p>
          <w:p w:rsidR="005167BF" w:rsidRDefault="00543202">
            <w:pPr>
              <w:pStyle w:val="TableParagraph"/>
              <w:ind w:left="235"/>
              <w:rPr>
                <w:sz w:val="24"/>
              </w:rPr>
            </w:pPr>
            <w:r>
              <w:rPr>
                <w:sz w:val="24"/>
              </w:rPr>
              <w:t>мари»</w:t>
            </w:r>
          </w:p>
        </w:tc>
        <w:tc>
          <w:tcPr>
            <w:tcW w:w="1536" w:type="dxa"/>
          </w:tcPr>
          <w:p w:rsidR="005167BF" w:rsidRDefault="005167BF">
            <w:pPr>
              <w:pStyle w:val="TableParagraph"/>
              <w:rPr>
                <w:b/>
                <w:sz w:val="26"/>
              </w:rPr>
            </w:pPr>
          </w:p>
          <w:p w:rsidR="005167BF" w:rsidRDefault="00543202">
            <w:pPr>
              <w:pStyle w:val="TableParagraph"/>
              <w:spacing w:before="214"/>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3024" w:type="dxa"/>
          </w:tcPr>
          <w:p w:rsidR="005167BF" w:rsidRDefault="005167BF">
            <w:pPr>
              <w:pStyle w:val="TableParagraph"/>
              <w:spacing w:before="9"/>
              <w:rPr>
                <w:b/>
                <w:sz w:val="30"/>
              </w:rPr>
            </w:pPr>
          </w:p>
          <w:p w:rsidR="005167BF" w:rsidRDefault="00543202">
            <w:pPr>
              <w:pStyle w:val="TableParagraph"/>
              <w:spacing w:line="278" w:lineRule="auto"/>
              <w:ind w:left="240"/>
              <w:rPr>
                <w:sz w:val="24"/>
              </w:rPr>
            </w:pPr>
            <w:r>
              <w:rPr>
                <w:sz w:val="24"/>
              </w:rPr>
              <w:t>Библиотека ЦОК</w:t>
            </w:r>
            <w:r>
              <w:rPr>
                <w:spacing w:val="1"/>
                <w:sz w:val="24"/>
              </w:rPr>
              <w:t xml:space="preserve"> </w:t>
            </w:r>
            <w:hyperlink r:id="rId494">
              <w:r>
                <w:rPr>
                  <w:color w:val="0000FF"/>
                  <w:spacing w:val="-1"/>
                  <w:sz w:val="24"/>
                  <w:u w:val="single" w:color="0000FF"/>
                </w:rPr>
                <w:t>https://m.edsoo.ru/7f411bf8</w:t>
              </w:r>
            </w:hyperlink>
          </w:p>
        </w:tc>
      </w:tr>
      <w:tr w:rsidR="005167BF">
        <w:trPr>
          <w:trHeight w:val="561"/>
        </w:trPr>
        <w:tc>
          <w:tcPr>
            <w:tcW w:w="5712" w:type="dxa"/>
            <w:gridSpan w:val="2"/>
          </w:tcPr>
          <w:p w:rsidR="005167BF" w:rsidRDefault="00543202">
            <w:pPr>
              <w:pStyle w:val="TableParagraph"/>
              <w:spacing w:before="136"/>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36" w:type="dxa"/>
          </w:tcPr>
          <w:p w:rsidR="005167BF" w:rsidRDefault="00543202">
            <w:pPr>
              <w:pStyle w:val="TableParagraph"/>
              <w:spacing w:before="136"/>
              <w:ind w:right="606"/>
              <w:jc w:val="right"/>
              <w:rPr>
                <w:sz w:val="24"/>
              </w:rPr>
            </w:pPr>
            <w:r>
              <w:rPr>
                <w:sz w:val="24"/>
              </w:rPr>
              <w:t>6</w:t>
            </w:r>
          </w:p>
        </w:tc>
        <w:tc>
          <w:tcPr>
            <w:tcW w:w="6772" w:type="dxa"/>
            <w:gridSpan w:val="3"/>
          </w:tcPr>
          <w:p w:rsidR="005167BF" w:rsidRDefault="005167BF">
            <w:pPr>
              <w:pStyle w:val="TableParagraph"/>
            </w:pPr>
          </w:p>
        </w:tc>
      </w:tr>
      <w:tr w:rsidR="005167BF">
        <w:trPr>
          <w:trHeight w:val="362"/>
        </w:trPr>
        <w:tc>
          <w:tcPr>
            <w:tcW w:w="14020" w:type="dxa"/>
            <w:gridSpan w:val="6"/>
          </w:tcPr>
          <w:p w:rsidR="005167BF" w:rsidRDefault="00543202">
            <w:pPr>
              <w:pStyle w:val="TableParagraph"/>
              <w:spacing w:before="43"/>
              <w:ind w:left="235"/>
              <w:rPr>
                <w:b/>
                <w:sz w:val="24"/>
              </w:rPr>
            </w:pPr>
            <w:r>
              <w:rPr>
                <w:b/>
                <w:sz w:val="24"/>
              </w:rPr>
              <w:t>Раздел</w:t>
            </w:r>
            <w:r>
              <w:rPr>
                <w:b/>
                <w:spacing w:val="-3"/>
                <w:sz w:val="24"/>
              </w:rPr>
              <w:t xml:space="preserve"> </w:t>
            </w:r>
            <w:r>
              <w:rPr>
                <w:b/>
                <w:sz w:val="24"/>
              </w:rPr>
              <w:t>2.</w:t>
            </w:r>
            <w:r>
              <w:rPr>
                <w:b/>
                <w:spacing w:val="-2"/>
                <w:sz w:val="24"/>
              </w:rPr>
              <w:t xml:space="preserve"> </w:t>
            </w:r>
            <w:r>
              <w:rPr>
                <w:b/>
                <w:sz w:val="24"/>
              </w:rPr>
              <w:t>Классическая</w:t>
            </w:r>
            <w:r>
              <w:rPr>
                <w:b/>
                <w:spacing w:val="-2"/>
                <w:sz w:val="24"/>
              </w:rPr>
              <w:t xml:space="preserve"> </w:t>
            </w:r>
            <w:r>
              <w:rPr>
                <w:b/>
                <w:sz w:val="24"/>
              </w:rPr>
              <w:t>музыка</w:t>
            </w:r>
          </w:p>
        </w:tc>
      </w:tr>
      <w:tr w:rsidR="005167BF">
        <w:trPr>
          <w:trHeight w:val="1951"/>
        </w:trPr>
        <w:tc>
          <w:tcPr>
            <w:tcW w:w="1068"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4"/>
              <w:rPr>
                <w:b/>
                <w:sz w:val="20"/>
              </w:rPr>
            </w:pPr>
          </w:p>
          <w:p w:rsidR="005167BF" w:rsidRDefault="00543202">
            <w:pPr>
              <w:pStyle w:val="TableParagraph"/>
              <w:ind w:left="100"/>
              <w:rPr>
                <w:sz w:val="24"/>
              </w:rPr>
            </w:pPr>
            <w:r>
              <w:rPr>
                <w:sz w:val="24"/>
              </w:rPr>
              <w:t>2.1</w:t>
            </w:r>
          </w:p>
        </w:tc>
        <w:tc>
          <w:tcPr>
            <w:tcW w:w="4644" w:type="dxa"/>
          </w:tcPr>
          <w:p w:rsidR="005167BF" w:rsidRDefault="00543202">
            <w:pPr>
              <w:pStyle w:val="TableParagraph"/>
              <w:spacing w:before="38" w:line="276" w:lineRule="auto"/>
              <w:ind w:left="235" w:right="106"/>
              <w:rPr>
                <w:sz w:val="24"/>
              </w:rPr>
            </w:pPr>
            <w:r>
              <w:rPr>
                <w:sz w:val="24"/>
              </w:rPr>
              <w:t>Композитор – исполнитель – слушатель:</w:t>
            </w:r>
            <w:r>
              <w:rPr>
                <w:spacing w:val="1"/>
                <w:sz w:val="24"/>
              </w:rPr>
              <w:t xml:space="preserve"> </w:t>
            </w:r>
            <w:r>
              <w:rPr>
                <w:sz w:val="24"/>
              </w:rPr>
              <w:t>концерт № 1 для фортепиано с оркестром</w:t>
            </w:r>
            <w:r>
              <w:rPr>
                <w:spacing w:val="-58"/>
                <w:sz w:val="24"/>
              </w:rPr>
              <w:t xml:space="preserve"> </w:t>
            </w:r>
            <w:r>
              <w:rPr>
                <w:sz w:val="24"/>
              </w:rPr>
              <w:t>П.И. Чайковского (фрагменты), песня</w:t>
            </w:r>
            <w:r>
              <w:rPr>
                <w:spacing w:val="1"/>
                <w:sz w:val="24"/>
              </w:rPr>
              <w:t xml:space="preserve"> </w:t>
            </w:r>
            <w:r>
              <w:rPr>
                <w:sz w:val="24"/>
              </w:rPr>
              <w:t>Леля «Туча со громом сговаривалась» из</w:t>
            </w:r>
            <w:r>
              <w:rPr>
                <w:spacing w:val="1"/>
                <w:sz w:val="24"/>
              </w:rPr>
              <w:t xml:space="preserve"> </w:t>
            </w:r>
            <w:r>
              <w:rPr>
                <w:sz w:val="24"/>
              </w:rPr>
              <w:t>оперы</w:t>
            </w:r>
            <w:r>
              <w:rPr>
                <w:spacing w:val="3"/>
                <w:sz w:val="24"/>
              </w:rPr>
              <w:t xml:space="preserve"> </w:t>
            </w:r>
            <w:r>
              <w:rPr>
                <w:sz w:val="24"/>
              </w:rPr>
              <w:t>«Снегурочка»</w:t>
            </w:r>
            <w:r>
              <w:rPr>
                <w:spacing w:val="-7"/>
                <w:sz w:val="24"/>
              </w:rPr>
              <w:t xml:space="preserve"> </w:t>
            </w:r>
            <w:r>
              <w:rPr>
                <w:sz w:val="24"/>
              </w:rPr>
              <w:t>Н.А.</w:t>
            </w:r>
            <w:r>
              <w:rPr>
                <w:spacing w:val="-2"/>
                <w:sz w:val="24"/>
              </w:rPr>
              <w:t xml:space="preserve"> </w:t>
            </w:r>
            <w:r>
              <w:rPr>
                <w:sz w:val="24"/>
              </w:rPr>
              <w:t>Римского-</w:t>
            </w:r>
          </w:p>
          <w:p w:rsidR="005167BF" w:rsidRDefault="00543202">
            <w:pPr>
              <w:pStyle w:val="TableParagraph"/>
              <w:spacing w:line="276" w:lineRule="exact"/>
              <w:ind w:left="235"/>
              <w:rPr>
                <w:sz w:val="24"/>
              </w:rPr>
            </w:pPr>
            <w:r>
              <w:rPr>
                <w:sz w:val="24"/>
              </w:rPr>
              <w:t>Корсакова</w:t>
            </w:r>
          </w:p>
        </w:tc>
        <w:tc>
          <w:tcPr>
            <w:tcW w:w="1536"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4"/>
              <w:rPr>
                <w:b/>
                <w:sz w:val="20"/>
              </w:rPr>
            </w:pPr>
          </w:p>
          <w:p w:rsidR="005167BF" w:rsidRDefault="00543202">
            <w:pPr>
              <w:pStyle w:val="TableParagraph"/>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3024" w:type="dxa"/>
          </w:tcPr>
          <w:p w:rsidR="005167BF" w:rsidRDefault="005167BF">
            <w:pPr>
              <w:pStyle w:val="TableParagraph"/>
              <w:rPr>
                <w:b/>
                <w:sz w:val="26"/>
              </w:rPr>
            </w:pPr>
          </w:p>
          <w:p w:rsidR="005167BF" w:rsidRDefault="005167BF">
            <w:pPr>
              <w:pStyle w:val="TableParagraph"/>
              <w:spacing w:before="6"/>
              <w:rPr>
                <w:b/>
                <w:sz w:val="32"/>
              </w:rPr>
            </w:pPr>
          </w:p>
          <w:p w:rsidR="005167BF" w:rsidRDefault="00543202">
            <w:pPr>
              <w:pStyle w:val="TableParagraph"/>
              <w:spacing w:before="1" w:line="276" w:lineRule="auto"/>
              <w:ind w:left="240"/>
              <w:rPr>
                <w:sz w:val="24"/>
              </w:rPr>
            </w:pPr>
            <w:r>
              <w:rPr>
                <w:sz w:val="24"/>
              </w:rPr>
              <w:t>Библиотека ЦОК</w:t>
            </w:r>
            <w:r>
              <w:rPr>
                <w:spacing w:val="1"/>
                <w:sz w:val="24"/>
              </w:rPr>
              <w:t xml:space="preserve"> </w:t>
            </w:r>
            <w:hyperlink r:id="rId495">
              <w:r>
                <w:rPr>
                  <w:color w:val="0000FF"/>
                  <w:spacing w:val="-1"/>
                  <w:sz w:val="24"/>
                  <w:u w:val="single" w:color="0000FF"/>
                </w:rPr>
                <w:t>https://m.edsoo.ru/7f411bf8</w:t>
              </w:r>
            </w:hyperlink>
          </w:p>
        </w:tc>
      </w:tr>
      <w:tr w:rsidR="005167BF">
        <w:trPr>
          <w:trHeight w:val="1948"/>
        </w:trPr>
        <w:tc>
          <w:tcPr>
            <w:tcW w:w="1068" w:type="dxa"/>
          </w:tcPr>
          <w:p w:rsidR="005167BF" w:rsidRDefault="005167BF">
            <w:pPr>
              <w:pStyle w:val="TableParagraph"/>
              <w:rPr>
                <w:b/>
                <w:sz w:val="26"/>
              </w:rPr>
            </w:pPr>
          </w:p>
          <w:p w:rsidR="005167BF" w:rsidRDefault="005167BF">
            <w:pPr>
              <w:pStyle w:val="TableParagraph"/>
              <w:rPr>
                <w:b/>
                <w:sz w:val="26"/>
              </w:rPr>
            </w:pPr>
          </w:p>
          <w:p w:rsidR="005167BF" w:rsidRDefault="00543202">
            <w:pPr>
              <w:pStyle w:val="TableParagraph"/>
              <w:spacing w:before="232"/>
              <w:ind w:left="100"/>
              <w:rPr>
                <w:sz w:val="24"/>
              </w:rPr>
            </w:pPr>
            <w:r>
              <w:rPr>
                <w:sz w:val="24"/>
              </w:rPr>
              <w:t>2.2</w:t>
            </w:r>
          </w:p>
        </w:tc>
        <w:tc>
          <w:tcPr>
            <w:tcW w:w="4644" w:type="dxa"/>
          </w:tcPr>
          <w:p w:rsidR="005167BF" w:rsidRDefault="00543202">
            <w:pPr>
              <w:pStyle w:val="TableParagraph"/>
              <w:spacing w:before="38"/>
              <w:ind w:left="235"/>
              <w:rPr>
                <w:sz w:val="24"/>
              </w:rPr>
            </w:pPr>
            <w:r>
              <w:rPr>
                <w:sz w:val="24"/>
              </w:rPr>
              <w:t>Композиторы</w:t>
            </w:r>
            <w:r>
              <w:rPr>
                <w:spacing w:val="-2"/>
                <w:sz w:val="24"/>
              </w:rPr>
              <w:t xml:space="preserve"> </w:t>
            </w:r>
            <w:r>
              <w:rPr>
                <w:sz w:val="24"/>
              </w:rPr>
              <w:t>–</w:t>
            </w:r>
            <w:r>
              <w:rPr>
                <w:spacing w:val="-1"/>
                <w:sz w:val="24"/>
              </w:rPr>
              <w:t xml:space="preserve"> </w:t>
            </w:r>
            <w:r>
              <w:rPr>
                <w:sz w:val="24"/>
              </w:rPr>
              <w:t>детям:</w:t>
            </w:r>
            <w:r>
              <w:rPr>
                <w:spacing w:val="-1"/>
                <w:sz w:val="24"/>
              </w:rPr>
              <w:t xml:space="preserve"> </w:t>
            </w:r>
            <w:r>
              <w:rPr>
                <w:sz w:val="24"/>
              </w:rPr>
              <w:t>Ю.М.Чичков</w:t>
            </w:r>
          </w:p>
          <w:p w:rsidR="005167BF" w:rsidRDefault="00543202">
            <w:pPr>
              <w:pStyle w:val="TableParagraph"/>
              <w:spacing w:before="41" w:line="276" w:lineRule="auto"/>
              <w:ind w:left="235" w:right="188"/>
              <w:rPr>
                <w:sz w:val="24"/>
              </w:rPr>
            </w:pPr>
            <w:r>
              <w:rPr>
                <w:sz w:val="24"/>
              </w:rPr>
              <w:t>«Детство — это я и ты»; А.П. Бородин,</w:t>
            </w:r>
            <w:r>
              <w:rPr>
                <w:spacing w:val="1"/>
                <w:sz w:val="24"/>
              </w:rPr>
              <w:t xml:space="preserve"> </w:t>
            </w:r>
            <w:r>
              <w:rPr>
                <w:sz w:val="24"/>
              </w:rPr>
              <w:t>А.К. Лядов, Ц.А. Кюи, Н.А. Римский-</w:t>
            </w:r>
            <w:r>
              <w:rPr>
                <w:spacing w:val="1"/>
                <w:sz w:val="24"/>
              </w:rPr>
              <w:t xml:space="preserve"> </w:t>
            </w:r>
            <w:r>
              <w:rPr>
                <w:sz w:val="24"/>
              </w:rPr>
              <w:t>Корсаков</w:t>
            </w:r>
            <w:r>
              <w:rPr>
                <w:spacing w:val="-3"/>
                <w:sz w:val="24"/>
              </w:rPr>
              <w:t xml:space="preserve"> </w:t>
            </w:r>
            <w:r>
              <w:rPr>
                <w:sz w:val="24"/>
              </w:rPr>
              <w:t>«Парафразы»;</w:t>
            </w:r>
            <w:r>
              <w:rPr>
                <w:spacing w:val="-7"/>
                <w:sz w:val="24"/>
              </w:rPr>
              <w:t xml:space="preserve"> </w:t>
            </w:r>
            <w:r>
              <w:rPr>
                <w:sz w:val="24"/>
              </w:rPr>
              <w:t>пьеса</w:t>
            </w:r>
            <w:r>
              <w:rPr>
                <w:spacing w:val="-3"/>
                <w:sz w:val="24"/>
              </w:rPr>
              <w:t xml:space="preserve"> </w:t>
            </w:r>
            <w:r>
              <w:rPr>
                <w:sz w:val="24"/>
              </w:rPr>
              <w:t>«Детского</w:t>
            </w:r>
            <w:r>
              <w:rPr>
                <w:spacing w:val="-57"/>
                <w:sz w:val="24"/>
              </w:rPr>
              <w:t xml:space="preserve"> </w:t>
            </w:r>
            <w:r>
              <w:rPr>
                <w:sz w:val="24"/>
              </w:rPr>
              <w:t>альбома», П.И.</w:t>
            </w:r>
            <w:r>
              <w:rPr>
                <w:spacing w:val="-2"/>
                <w:sz w:val="24"/>
              </w:rPr>
              <w:t xml:space="preserve"> </w:t>
            </w:r>
            <w:r>
              <w:rPr>
                <w:sz w:val="24"/>
              </w:rPr>
              <w:t>Чайковский</w:t>
            </w:r>
            <w:r>
              <w:rPr>
                <w:spacing w:val="2"/>
                <w:sz w:val="24"/>
              </w:rPr>
              <w:t xml:space="preserve"> </w:t>
            </w:r>
            <w:r>
              <w:rPr>
                <w:sz w:val="24"/>
              </w:rPr>
              <w:t>«Игра</w:t>
            </w:r>
            <w:r>
              <w:rPr>
                <w:spacing w:val="-4"/>
                <w:sz w:val="24"/>
              </w:rPr>
              <w:t xml:space="preserve"> </w:t>
            </w:r>
            <w:r>
              <w:rPr>
                <w:sz w:val="24"/>
              </w:rPr>
              <w:t>в</w:t>
            </w:r>
          </w:p>
          <w:p w:rsidR="005167BF" w:rsidRDefault="00543202">
            <w:pPr>
              <w:pStyle w:val="TableParagraph"/>
              <w:ind w:left="235"/>
              <w:rPr>
                <w:sz w:val="24"/>
              </w:rPr>
            </w:pPr>
            <w:r>
              <w:rPr>
                <w:sz w:val="24"/>
              </w:rPr>
              <w:t>лошадки»</w:t>
            </w:r>
          </w:p>
        </w:tc>
        <w:tc>
          <w:tcPr>
            <w:tcW w:w="1536" w:type="dxa"/>
          </w:tcPr>
          <w:p w:rsidR="005167BF" w:rsidRDefault="005167BF">
            <w:pPr>
              <w:pStyle w:val="TableParagraph"/>
              <w:rPr>
                <w:b/>
                <w:sz w:val="26"/>
              </w:rPr>
            </w:pPr>
          </w:p>
          <w:p w:rsidR="005167BF" w:rsidRDefault="005167BF">
            <w:pPr>
              <w:pStyle w:val="TableParagraph"/>
              <w:rPr>
                <w:b/>
                <w:sz w:val="26"/>
              </w:rPr>
            </w:pPr>
          </w:p>
          <w:p w:rsidR="005167BF" w:rsidRDefault="00543202">
            <w:pPr>
              <w:pStyle w:val="TableParagraph"/>
              <w:spacing w:before="232"/>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3024" w:type="dxa"/>
          </w:tcPr>
          <w:p w:rsidR="005167BF" w:rsidRDefault="005167BF">
            <w:pPr>
              <w:pStyle w:val="TableParagraph"/>
              <w:rPr>
                <w:b/>
                <w:sz w:val="26"/>
              </w:rPr>
            </w:pPr>
          </w:p>
          <w:p w:rsidR="005167BF" w:rsidRDefault="005167BF">
            <w:pPr>
              <w:pStyle w:val="TableParagraph"/>
              <w:spacing w:before="4"/>
              <w:rPr>
                <w:b/>
                <w:sz w:val="32"/>
              </w:rPr>
            </w:pPr>
          </w:p>
          <w:p w:rsidR="005167BF" w:rsidRDefault="00543202">
            <w:pPr>
              <w:pStyle w:val="TableParagraph"/>
              <w:spacing w:before="1" w:line="276" w:lineRule="auto"/>
              <w:ind w:left="240"/>
              <w:rPr>
                <w:sz w:val="24"/>
              </w:rPr>
            </w:pPr>
            <w:r>
              <w:rPr>
                <w:sz w:val="24"/>
              </w:rPr>
              <w:t>Библиотека ЦОК</w:t>
            </w:r>
            <w:r>
              <w:rPr>
                <w:spacing w:val="1"/>
                <w:sz w:val="24"/>
              </w:rPr>
              <w:t xml:space="preserve"> </w:t>
            </w:r>
            <w:hyperlink r:id="rId496">
              <w:r>
                <w:rPr>
                  <w:color w:val="0000FF"/>
                  <w:spacing w:val="-1"/>
                  <w:sz w:val="24"/>
                  <w:u w:val="single" w:color="0000FF"/>
                </w:rPr>
                <w:t>https://m.edsoo.ru/7f411bf8</w:t>
              </w:r>
            </w:hyperlink>
          </w:p>
        </w:tc>
      </w:tr>
      <w:tr w:rsidR="005167BF">
        <w:trPr>
          <w:trHeight w:val="1949"/>
        </w:trPr>
        <w:tc>
          <w:tcPr>
            <w:tcW w:w="1068" w:type="dxa"/>
          </w:tcPr>
          <w:p w:rsidR="005167BF" w:rsidRDefault="005167BF">
            <w:pPr>
              <w:pStyle w:val="TableParagraph"/>
              <w:rPr>
                <w:b/>
                <w:sz w:val="26"/>
              </w:rPr>
            </w:pPr>
          </w:p>
          <w:p w:rsidR="005167BF" w:rsidRDefault="005167BF">
            <w:pPr>
              <w:pStyle w:val="TableParagraph"/>
              <w:rPr>
                <w:b/>
                <w:sz w:val="26"/>
              </w:rPr>
            </w:pPr>
          </w:p>
          <w:p w:rsidR="005167BF" w:rsidRDefault="00543202">
            <w:pPr>
              <w:pStyle w:val="TableParagraph"/>
              <w:spacing w:before="232"/>
              <w:ind w:left="100"/>
              <w:rPr>
                <w:sz w:val="24"/>
              </w:rPr>
            </w:pPr>
            <w:r>
              <w:rPr>
                <w:sz w:val="24"/>
              </w:rPr>
              <w:t>2.3</w:t>
            </w:r>
          </w:p>
        </w:tc>
        <w:tc>
          <w:tcPr>
            <w:tcW w:w="4644" w:type="dxa"/>
          </w:tcPr>
          <w:p w:rsidR="005167BF" w:rsidRDefault="00543202">
            <w:pPr>
              <w:pStyle w:val="TableParagraph"/>
              <w:spacing w:before="38"/>
              <w:ind w:left="235"/>
              <w:rPr>
                <w:sz w:val="24"/>
              </w:rPr>
            </w:pPr>
            <w:r>
              <w:rPr>
                <w:sz w:val="24"/>
              </w:rPr>
              <w:t>Музыкальные</w:t>
            </w:r>
            <w:r>
              <w:rPr>
                <w:spacing w:val="-4"/>
                <w:sz w:val="24"/>
              </w:rPr>
              <w:t xml:space="preserve"> </w:t>
            </w:r>
            <w:r>
              <w:rPr>
                <w:sz w:val="24"/>
              </w:rPr>
              <w:t>инструменты.</w:t>
            </w:r>
            <w:r>
              <w:rPr>
                <w:spacing w:val="-2"/>
                <w:sz w:val="24"/>
              </w:rPr>
              <w:t xml:space="preserve"> </w:t>
            </w:r>
            <w:r>
              <w:rPr>
                <w:sz w:val="24"/>
              </w:rPr>
              <w:t>Фортепиано:</w:t>
            </w:r>
          </w:p>
          <w:p w:rsidR="005167BF" w:rsidRDefault="00543202">
            <w:pPr>
              <w:pStyle w:val="TableParagraph"/>
              <w:spacing w:before="40" w:line="276" w:lineRule="auto"/>
              <w:ind w:left="235" w:right="818"/>
              <w:rPr>
                <w:sz w:val="24"/>
              </w:rPr>
            </w:pPr>
            <w:r>
              <w:rPr>
                <w:sz w:val="24"/>
              </w:rPr>
              <w:t>«Гном», «Старый замок» из</w:t>
            </w:r>
            <w:r>
              <w:rPr>
                <w:spacing w:val="1"/>
                <w:sz w:val="24"/>
              </w:rPr>
              <w:t xml:space="preserve"> </w:t>
            </w:r>
            <w:r>
              <w:rPr>
                <w:sz w:val="24"/>
              </w:rPr>
              <w:t>фортепианного цикла «Картинки с</w:t>
            </w:r>
            <w:r>
              <w:rPr>
                <w:spacing w:val="-58"/>
                <w:sz w:val="24"/>
              </w:rPr>
              <w:t xml:space="preserve"> </w:t>
            </w:r>
            <w:r>
              <w:rPr>
                <w:sz w:val="24"/>
              </w:rPr>
              <w:t>выставки»</w:t>
            </w:r>
            <w:r>
              <w:rPr>
                <w:spacing w:val="-9"/>
                <w:sz w:val="24"/>
              </w:rPr>
              <w:t xml:space="preserve"> </w:t>
            </w:r>
            <w:r>
              <w:rPr>
                <w:sz w:val="24"/>
              </w:rPr>
              <w:t>М.П.</w:t>
            </w:r>
            <w:r>
              <w:rPr>
                <w:spacing w:val="-1"/>
                <w:sz w:val="24"/>
              </w:rPr>
              <w:t xml:space="preserve"> </w:t>
            </w:r>
            <w:r>
              <w:rPr>
                <w:sz w:val="24"/>
              </w:rPr>
              <w:t>Мусоргского;</w:t>
            </w:r>
          </w:p>
          <w:p w:rsidR="005167BF" w:rsidRDefault="00543202">
            <w:pPr>
              <w:pStyle w:val="TableParagraph"/>
              <w:spacing w:before="2"/>
              <w:ind w:left="235"/>
              <w:rPr>
                <w:sz w:val="24"/>
              </w:rPr>
            </w:pPr>
            <w:r>
              <w:rPr>
                <w:sz w:val="24"/>
              </w:rPr>
              <w:t>«Школьные</w:t>
            </w:r>
            <w:r>
              <w:rPr>
                <w:spacing w:val="-5"/>
                <w:sz w:val="24"/>
              </w:rPr>
              <w:t xml:space="preserve"> </w:t>
            </w:r>
            <w:r>
              <w:rPr>
                <w:sz w:val="24"/>
              </w:rPr>
              <w:t>годы»</w:t>
            </w:r>
            <w:r>
              <w:rPr>
                <w:spacing w:val="-8"/>
                <w:sz w:val="24"/>
              </w:rPr>
              <w:t xml:space="preserve"> </w:t>
            </w:r>
            <w:r>
              <w:rPr>
                <w:sz w:val="24"/>
              </w:rPr>
              <w:t>муз.</w:t>
            </w:r>
            <w:r>
              <w:rPr>
                <w:spacing w:val="2"/>
                <w:sz w:val="24"/>
              </w:rPr>
              <w:t xml:space="preserve"> </w:t>
            </w:r>
            <w:r>
              <w:rPr>
                <w:sz w:val="24"/>
              </w:rPr>
              <w:t>Д.</w:t>
            </w:r>
            <w:r>
              <w:rPr>
                <w:spacing w:val="-3"/>
                <w:sz w:val="24"/>
              </w:rPr>
              <w:t xml:space="preserve"> </w:t>
            </w:r>
            <w:r>
              <w:rPr>
                <w:sz w:val="24"/>
              </w:rPr>
              <w:t>Кабалевского,</w:t>
            </w:r>
          </w:p>
          <w:p w:rsidR="005167BF" w:rsidRDefault="00543202">
            <w:pPr>
              <w:pStyle w:val="TableParagraph"/>
              <w:spacing w:before="40"/>
              <w:ind w:left="235"/>
              <w:rPr>
                <w:sz w:val="24"/>
              </w:rPr>
            </w:pPr>
            <w:r>
              <w:rPr>
                <w:sz w:val="24"/>
              </w:rPr>
              <w:t>сл.Е.Долматовского</w:t>
            </w:r>
          </w:p>
        </w:tc>
        <w:tc>
          <w:tcPr>
            <w:tcW w:w="1536" w:type="dxa"/>
          </w:tcPr>
          <w:p w:rsidR="005167BF" w:rsidRDefault="005167BF">
            <w:pPr>
              <w:pStyle w:val="TableParagraph"/>
              <w:rPr>
                <w:b/>
                <w:sz w:val="26"/>
              </w:rPr>
            </w:pPr>
          </w:p>
          <w:p w:rsidR="005167BF" w:rsidRDefault="005167BF">
            <w:pPr>
              <w:pStyle w:val="TableParagraph"/>
              <w:rPr>
                <w:b/>
                <w:sz w:val="26"/>
              </w:rPr>
            </w:pPr>
          </w:p>
          <w:p w:rsidR="005167BF" w:rsidRDefault="00543202">
            <w:pPr>
              <w:pStyle w:val="TableParagraph"/>
              <w:spacing w:before="232"/>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3024" w:type="dxa"/>
          </w:tcPr>
          <w:p w:rsidR="005167BF" w:rsidRDefault="005167BF">
            <w:pPr>
              <w:pStyle w:val="TableParagraph"/>
              <w:rPr>
                <w:b/>
                <w:sz w:val="26"/>
              </w:rPr>
            </w:pPr>
          </w:p>
          <w:p w:rsidR="005167BF" w:rsidRDefault="005167BF">
            <w:pPr>
              <w:pStyle w:val="TableParagraph"/>
              <w:spacing w:before="4"/>
              <w:rPr>
                <w:b/>
                <w:sz w:val="32"/>
              </w:rPr>
            </w:pPr>
          </w:p>
          <w:p w:rsidR="005167BF" w:rsidRDefault="00543202">
            <w:pPr>
              <w:pStyle w:val="TableParagraph"/>
              <w:spacing w:line="278" w:lineRule="auto"/>
              <w:ind w:left="240"/>
              <w:rPr>
                <w:sz w:val="24"/>
              </w:rPr>
            </w:pPr>
            <w:r>
              <w:rPr>
                <w:sz w:val="24"/>
              </w:rPr>
              <w:t>Библиотека ЦОК</w:t>
            </w:r>
            <w:r>
              <w:rPr>
                <w:spacing w:val="1"/>
                <w:sz w:val="24"/>
              </w:rPr>
              <w:t xml:space="preserve"> </w:t>
            </w:r>
            <w:hyperlink r:id="rId497">
              <w:r>
                <w:rPr>
                  <w:color w:val="0000FF"/>
                  <w:spacing w:val="-1"/>
                  <w:sz w:val="24"/>
                  <w:u w:val="single" w:color="0000FF"/>
                </w:rPr>
                <w:t>https://m.edsoo.ru/7f411bf8</w:t>
              </w:r>
            </w:hyperlink>
          </w:p>
        </w:tc>
      </w:tr>
      <w:tr w:rsidR="005167BF">
        <w:trPr>
          <w:trHeight w:val="359"/>
        </w:trPr>
        <w:tc>
          <w:tcPr>
            <w:tcW w:w="1068" w:type="dxa"/>
          </w:tcPr>
          <w:p w:rsidR="005167BF" w:rsidRDefault="00543202">
            <w:pPr>
              <w:pStyle w:val="TableParagraph"/>
              <w:spacing w:before="38"/>
              <w:ind w:left="100"/>
              <w:rPr>
                <w:sz w:val="24"/>
              </w:rPr>
            </w:pPr>
            <w:r>
              <w:rPr>
                <w:sz w:val="24"/>
              </w:rPr>
              <w:t>2.4</w:t>
            </w:r>
          </w:p>
        </w:tc>
        <w:tc>
          <w:tcPr>
            <w:tcW w:w="4644" w:type="dxa"/>
          </w:tcPr>
          <w:p w:rsidR="005167BF" w:rsidRDefault="00543202">
            <w:pPr>
              <w:pStyle w:val="TableParagraph"/>
              <w:spacing w:before="38"/>
              <w:ind w:left="235"/>
              <w:rPr>
                <w:sz w:val="24"/>
              </w:rPr>
            </w:pPr>
            <w:r>
              <w:rPr>
                <w:sz w:val="24"/>
              </w:rPr>
              <w:t>Вокальная</w:t>
            </w:r>
            <w:r>
              <w:rPr>
                <w:spacing w:val="-3"/>
                <w:sz w:val="24"/>
              </w:rPr>
              <w:t xml:space="preserve"> </w:t>
            </w:r>
            <w:r>
              <w:rPr>
                <w:sz w:val="24"/>
              </w:rPr>
              <w:t>музыка:</w:t>
            </w:r>
            <w:r>
              <w:rPr>
                <w:spacing w:val="1"/>
                <w:sz w:val="24"/>
              </w:rPr>
              <w:t xml:space="preserve"> </w:t>
            </w:r>
            <w:r>
              <w:rPr>
                <w:sz w:val="24"/>
              </w:rPr>
              <w:t>«Детская»</w:t>
            </w:r>
            <w:r>
              <w:rPr>
                <w:spacing w:val="-8"/>
                <w:sz w:val="24"/>
              </w:rPr>
              <w:t xml:space="preserve"> </w:t>
            </w:r>
            <w:r>
              <w:rPr>
                <w:sz w:val="24"/>
              </w:rPr>
              <w:t>—</w:t>
            </w:r>
          </w:p>
        </w:tc>
        <w:tc>
          <w:tcPr>
            <w:tcW w:w="1536" w:type="dxa"/>
          </w:tcPr>
          <w:p w:rsidR="005167BF" w:rsidRDefault="00543202">
            <w:pPr>
              <w:pStyle w:val="TableParagraph"/>
              <w:spacing w:before="38"/>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3024" w:type="dxa"/>
          </w:tcPr>
          <w:p w:rsidR="005167BF" w:rsidRDefault="00543202">
            <w:pPr>
              <w:pStyle w:val="TableParagraph"/>
              <w:spacing w:before="38"/>
              <w:ind w:left="240"/>
              <w:rPr>
                <w:sz w:val="24"/>
              </w:rPr>
            </w:pPr>
            <w:r>
              <w:rPr>
                <w:sz w:val="24"/>
              </w:rPr>
              <w:t>Библиотека</w:t>
            </w:r>
            <w:r>
              <w:rPr>
                <w:spacing w:val="-2"/>
                <w:sz w:val="24"/>
              </w:rPr>
              <w:t xml:space="preserve"> </w:t>
            </w:r>
            <w:r>
              <w:rPr>
                <w:sz w:val="24"/>
              </w:rPr>
              <w:t>ЦОК</w:t>
            </w:r>
          </w:p>
        </w:tc>
      </w:tr>
    </w:tbl>
    <w:p w:rsidR="005167BF" w:rsidRDefault="005167BF">
      <w:pPr>
        <w:rPr>
          <w:sz w:val="24"/>
        </w:rPr>
        <w:sectPr w:rsidR="005167BF">
          <w:pgSz w:w="16390" w:h="11910" w:orient="landscape"/>
          <w:pgMar w:top="280" w:right="380" w:bottom="1080" w:left="160" w:header="0" w:footer="887" w:gutter="0"/>
          <w:cols w:space="720"/>
        </w:sect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68"/>
        <w:gridCol w:w="4644"/>
        <w:gridCol w:w="1536"/>
        <w:gridCol w:w="1840"/>
        <w:gridCol w:w="1908"/>
        <w:gridCol w:w="3024"/>
      </w:tblGrid>
      <w:tr w:rsidR="005167BF">
        <w:trPr>
          <w:trHeight w:val="998"/>
        </w:trPr>
        <w:tc>
          <w:tcPr>
            <w:tcW w:w="1068" w:type="dxa"/>
          </w:tcPr>
          <w:p w:rsidR="005167BF" w:rsidRDefault="005167BF">
            <w:pPr>
              <w:pStyle w:val="TableParagraph"/>
            </w:pPr>
          </w:p>
        </w:tc>
        <w:tc>
          <w:tcPr>
            <w:tcW w:w="4644" w:type="dxa"/>
          </w:tcPr>
          <w:p w:rsidR="005167BF" w:rsidRDefault="00543202">
            <w:pPr>
              <w:pStyle w:val="TableParagraph"/>
              <w:spacing w:before="38" w:line="276" w:lineRule="auto"/>
              <w:ind w:left="235" w:right="193"/>
              <w:rPr>
                <w:sz w:val="24"/>
              </w:rPr>
            </w:pPr>
            <w:r>
              <w:rPr>
                <w:sz w:val="24"/>
              </w:rPr>
              <w:t>вокальный цикл М.П. Мусоргского; С.С.</w:t>
            </w:r>
            <w:r>
              <w:rPr>
                <w:spacing w:val="-58"/>
                <w:sz w:val="24"/>
              </w:rPr>
              <w:t xml:space="preserve"> </w:t>
            </w:r>
            <w:r>
              <w:rPr>
                <w:sz w:val="24"/>
              </w:rPr>
              <w:t>Прокофьев</w:t>
            </w:r>
            <w:r>
              <w:rPr>
                <w:spacing w:val="-1"/>
                <w:sz w:val="24"/>
              </w:rPr>
              <w:t xml:space="preserve"> </w:t>
            </w:r>
            <w:r>
              <w:rPr>
                <w:sz w:val="24"/>
              </w:rPr>
              <w:t>«Вставайте,</w:t>
            </w:r>
            <w:r>
              <w:rPr>
                <w:spacing w:val="-4"/>
                <w:sz w:val="24"/>
              </w:rPr>
              <w:t xml:space="preserve"> </w:t>
            </w:r>
            <w:r>
              <w:rPr>
                <w:sz w:val="24"/>
              </w:rPr>
              <w:t>люди</w:t>
            </w:r>
            <w:r>
              <w:rPr>
                <w:spacing w:val="-3"/>
                <w:sz w:val="24"/>
              </w:rPr>
              <w:t xml:space="preserve"> </w:t>
            </w:r>
            <w:r>
              <w:rPr>
                <w:sz w:val="24"/>
              </w:rPr>
              <w:t>русские!»</w:t>
            </w:r>
          </w:p>
          <w:p w:rsidR="005167BF" w:rsidRDefault="00543202">
            <w:pPr>
              <w:pStyle w:val="TableParagraph"/>
              <w:spacing w:before="1"/>
              <w:ind w:left="235"/>
              <w:rPr>
                <w:sz w:val="24"/>
              </w:rPr>
            </w:pPr>
            <w:r>
              <w:rPr>
                <w:sz w:val="24"/>
              </w:rPr>
              <w:t>из</w:t>
            </w:r>
            <w:r>
              <w:rPr>
                <w:spacing w:val="-5"/>
                <w:sz w:val="24"/>
              </w:rPr>
              <w:t xml:space="preserve"> </w:t>
            </w:r>
            <w:r>
              <w:rPr>
                <w:sz w:val="24"/>
              </w:rPr>
              <w:t>кантаты «Александр</w:t>
            </w:r>
            <w:r>
              <w:rPr>
                <w:spacing w:val="-3"/>
                <w:sz w:val="24"/>
              </w:rPr>
              <w:t xml:space="preserve"> </w:t>
            </w:r>
            <w:r>
              <w:rPr>
                <w:sz w:val="24"/>
              </w:rPr>
              <w:t>Невский»</w:t>
            </w:r>
          </w:p>
        </w:tc>
        <w:tc>
          <w:tcPr>
            <w:tcW w:w="1536" w:type="dxa"/>
          </w:tcPr>
          <w:p w:rsidR="005167BF" w:rsidRDefault="005167BF">
            <w:pPr>
              <w:pStyle w:val="TableParagraph"/>
            </w:pPr>
          </w:p>
        </w:tc>
        <w:tc>
          <w:tcPr>
            <w:tcW w:w="1840" w:type="dxa"/>
          </w:tcPr>
          <w:p w:rsidR="005167BF" w:rsidRDefault="005167BF">
            <w:pPr>
              <w:pStyle w:val="TableParagraph"/>
            </w:pPr>
          </w:p>
        </w:tc>
        <w:tc>
          <w:tcPr>
            <w:tcW w:w="1908" w:type="dxa"/>
          </w:tcPr>
          <w:p w:rsidR="005167BF" w:rsidRDefault="005167BF">
            <w:pPr>
              <w:pStyle w:val="TableParagraph"/>
            </w:pPr>
          </w:p>
        </w:tc>
        <w:tc>
          <w:tcPr>
            <w:tcW w:w="3024" w:type="dxa"/>
          </w:tcPr>
          <w:p w:rsidR="005167BF" w:rsidRDefault="00EC1592">
            <w:pPr>
              <w:pStyle w:val="TableParagraph"/>
              <w:spacing w:before="38"/>
              <w:ind w:left="240"/>
              <w:rPr>
                <w:sz w:val="24"/>
              </w:rPr>
            </w:pPr>
            <w:hyperlink r:id="rId498">
              <w:r w:rsidR="00543202">
                <w:rPr>
                  <w:color w:val="0000FF"/>
                  <w:sz w:val="24"/>
                  <w:u w:val="single" w:color="0000FF"/>
                </w:rPr>
                <w:t>https://m.edsoo.ru/7f411bf8</w:t>
              </w:r>
            </w:hyperlink>
          </w:p>
        </w:tc>
      </w:tr>
      <w:tr w:rsidR="005167BF">
        <w:trPr>
          <w:trHeight w:val="1315"/>
        </w:trPr>
        <w:tc>
          <w:tcPr>
            <w:tcW w:w="1068" w:type="dxa"/>
          </w:tcPr>
          <w:p w:rsidR="005167BF" w:rsidRDefault="005167BF">
            <w:pPr>
              <w:pStyle w:val="TableParagraph"/>
              <w:rPr>
                <w:b/>
                <w:sz w:val="26"/>
              </w:rPr>
            </w:pPr>
          </w:p>
          <w:p w:rsidR="005167BF" w:rsidRDefault="00543202">
            <w:pPr>
              <w:pStyle w:val="TableParagraph"/>
              <w:spacing w:before="214"/>
              <w:ind w:left="100"/>
              <w:rPr>
                <w:sz w:val="24"/>
              </w:rPr>
            </w:pPr>
            <w:r>
              <w:rPr>
                <w:sz w:val="24"/>
              </w:rPr>
              <w:t>2.5</w:t>
            </w:r>
          </w:p>
        </w:tc>
        <w:tc>
          <w:tcPr>
            <w:tcW w:w="4644" w:type="dxa"/>
          </w:tcPr>
          <w:p w:rsidR="005167BF" w:rsidRDefault="00543202">
            <w:pPr>
              <w:pStyle w:val="TableParagraph"/>
              <w:spacing w:before="38"/>
              <w:ind w:left="235"/>
              <w:rPr>
                <w:sz w:val="24"/>
              </w:rPr>
            </w:pPr>
            <w:r>
              <w:rPr>
                <w:sz w:val="24"/>
              </w:rPr>
              <w:t>Инструментальная</w:t>
            </w:r>
            <w:r>
              <w:rPr>
                <w:spacing w:val="-5"/>
                <w:sz w:val="24"/>
              </w:rPr>
              <w:t xml:space="preserve"> </w:t>
            </w:r>
            <w:r>
              <w:rPr>
                <w:sz w:val="24"/>
              </w:rPr>
              <w:t>музыка:</w:t>
            </w:r>
          </w:p>
          <w:p w:rsidR="005167BF" w:rsidRDefault="00543202">
            <w:pPr>
              <w:pStyle w:val="TableParagraph"/>
              <w:spacing w:before="7" w:line="310" w:lineRule="atLeast"/>
              <w:ind w:left="235" w:right="587"/>
              <w:rPr>
                <w:sz w:val="24"/>
              </w:rPr>
            </w:pPr>
            <w:r>
              <w:rPr>
                <w:sz w:val="24"/>
              </w:rPr>
              <w:t>«Тюильрийский</w:t>
            </w:r>
            <w:r>
              <w:rPr>
                <w:spacing w:val="-8"/>
                <w:sz w:val="24"/>
              </w:rPr>
              <w:t xml:space="preserve"> </w:t>
            </w:r>
            <w:r>
              <w:rPr>
                <w:sz w:val="24"/>
              </w:rPr>
              <w:t>сад»,</w:t>
            </w:r>
            <w:r>
              <w:rPr>
                <w:spacing w:val="-8"/>
                <w:sz w:val="24"/>
              </w:rPr>
              <w:t xml:space="preserve"> </w:t>
            </w:r>
            <w:r>
              <w:rPr>
                <w:sz w:val="24"/>
              </w:rPr>
              <w:t>фортепианный</w:t>
            </w:r>
            <w:r>
              <w:rPr>
                <w:spacing w:val="-57"/>
                <w:sz w:val="24"/>
              </w:rPr>
              <w:t xml:space="preserve"> </w:t>
            </w:r>
            <w:r>
              <w:rPr>
                <w:sz w:val="24"/>
              </w:rPr>
              <w:t>цикл «Картинки с выставки» М.П.</w:t>
            </w:r>
            <w:r>
              <w:rPr>
                <w:spacing w:val="1"/>
                <w:sz w:val="24"/>
              </w:rPr>
              <w:t xml:space="preserve"> </w:t>
            </w:r>
            <w:r>
              <w:rPr>
                <w:sz w:val="24"/>
              </w:rPr>
              <w:t>Мусоргского</w:t>
            </w:r>
          </w:p>
        </w:tc>
        <w:tc>
          <w:tcPr>
            <w:tcW w:w="1536" w:type="dxa"/>
          </w:tcPr>
          <w:p w:rsidR="005167BF" w:rsidRDefault="005167BF">
            <w:pPr>
              <w:pStyle w:val="TableParagraph"/>
              <w:rPr>
                <w:b/>
                <w:sz w:val="26"/>
              </w:rPr>
            </w:pPr>
          </w:p>
          <w:p w:rsidR="005167BF" w:rsidRDefault="00543202">
            <w:pPr>
              <w:pStyle w:val="TableParagraph"/>
              <w:spacing w:before="214"/>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3024" w:type="dxa"/>
          </w:tcPr>
          <w:p w:rsidR="005167BF" w:rsidRDefault="005167BF">
            <w:pPr>
              <w:pStyle w:val="TableParagraph"/>
              <w:spacing w:before="10"/>
              <w:rPr>
                <w:b/>
                <w:sz w:val="30"/>
              </w:rPr>
            </w:pPr>
          </w:p>
          <w:p w:rsidR="005167BF" w:rsidRDefault="00543202">
            <w:pPr>
              <w:pStyle w:val="TableParagraph"/>
              <w:spacing w:line="276" w:lineRule="auto"/>
              <w:ind w:left="240"/>
              <w:rPr>
                <w:sz w:val="24"/>
              </w:rPr>
            </w:pPr>
            <w:r>
              <w:rPr>
                <w:sz w:val="24"/>
              </w:rPr>
              <w:t>Библиотека ЦОК</w:t>
            </w:r>
            <w:r>
              <w:rPr>
                <w:spacing w:val="1"/>
                <w:sz w:val="24"/>
              </w:rPr>
              <w:t xml:space="preserve"> </w:t>
            </w:r>
            <w:hyperlink r:id="rId499">
              <w:r>
                <w:rPr>
                  <w:color w:val="0000FF"/>
                  <w:spacing w:val="-1"/>
                  <w:sz w:val="24"/>
                  <w:u w:val="single" w:color="0000FF"/>
                </w:rPr>
                <w:t>https://m.edsoo.ru/7f411bf8</w:t>
              </w:r>
            </w:hyperlink>
          </w:p>
        </w:tc>
      </w:tr>
      <w:tr w:rsidR="005167BF">
        <w:trPr>
          <w:trHeight w:val="1632"/>
        </w:trPr>
        <w:tc>
          <w:tcPr>
            <w:tcW w:w="1068" w:type="dxa"/>
          </w:tcPr>
          <w:p w:rsidR="005167BF" w:rsidRDefault="005167BF">
            <w:pPr>
              <w:pStyle w:val="TableParagraph"/>
              <w:rPr>
                <w:b/>
                <w:sz w:val="26"/>
              </w:rPr>
            </w:pPr>
          </w:p>
          <w:p w:rsidR="005167BF" w:rsidRDefault="005167BF">
            <w:pPr>
              <w:pStyle w:val="TableParagraph"/>
              <w:spacing w:before="4"/>
              <w:rPr>
                <w:b/>
                <w:sz w:val="32"/>
              </w:rPr>
            </w:pPr>
          </w:p>
          <w:p w:rsidR="005167BF" w:rsidRDefault="00543202">
            <w:pPr>
              <w:pStyle w:val="TableParagraph"/>
              <w:ind w:left="100"/>
              <w:rPr>
                <w:sz w:val="24"/>
              </w:rPr>
            </w:pPr>
            <w:r>
              <w:rPr>
                <w:sz w:val="24"/>
              </w:rPr>
              <w:t>2.6</w:t>
            </w:r>
          </w:p>
        </w:tc>
        <w:tc>
          <w:tcPr>
            <w:tcW w:w="4644" w:type="dxa"/>
          </w:tcPr>
          <w:p w:rsidR="005167BF" w:rsidRDefault="00543202">
            <w:pPr>
              <w:pStyle w:val="TableParagraph"/>
              <w:spacing w:before="38" w:line="276" w:lineRule="auto"/>
              <w:ind w:left="235" w:right="179"/>
              <w:rPr>
                <w:sz w:val="24"/>
              </w:rPr>
            </w:pPr>
            <w:r>
              <w:rPr>
                <w:sz w:val="24"/>
              </w:rPr>
              <w:t>Русские композиторы-классики: М.И.</w:t>
            </w:r>
            <w:r>
              <w:rPr>
                <w:spacing w:val="1"/>
                <w:sz w:val="24"/>
              </w:rPr>
              <w:t xml:space="preserve"> </w:t>
            </w:r>
            <w:r>
              <w:rPr>
                <w:sz w:val="24"/>
              </w:rPr>
              <w:t>Глинка увертюра к опере «Руслан и</w:t>
            </w:r>
            <w:r>
              <w:rPr>
                <w:spacing w:val="1"/>
                <w:sz w:val="24"/>
              </w:rPr>
              <w:t xml:space="preserve"> </w:t>
            </w:r>
            <w:r>
              <w:rPr>
                <w:sz w:val="24"/>
              </w:rPr>
              <w:t>Людмила»: П.И. Чайковский «Спящая</w:t>
            </w:r>
            <w:r>
              <w:rPr>
                <w:spacing w:val="1"/>
                <w:sz w:val="24"/>
              </w:rPr>
              <w:t xml:space="preserve"> </w:t>
            </w:r>
            <w:r>
              <w:rPr>
                <w:sz w:val="24"/>
              </w:rPr>
              <w:t>красавица»;</w:t>
            </w:r>
            <w:r>
              <w:rPr>
                <w:spacing w:val="-5"/>
                <w:sz w:val="24"/>
              </w:rPr>
              <w:t xml:space="preserve"> </w:t>
            </w:r>
            <w:r>
              <w:rPr>
                <w:sz w:val="24"/>
              </w:rPr>
              <w:t>А.П.</w:t>
            </w:r>
            <w:r>
              <w:rPr>
                <w:spacing w:val="-6"/>
                <w:sz w:val="24"/>
              </w:rPr>
              <w:t xml:space="preserve"> </w:t>
            </w:r>
            <w:r>
              <w:rPr>
                <w:sz w:val="24"/>
              </w:rPr>
              <w:t>Бородин.</w:t>
            </w:r>
            <w:r>
              <w:rPr>
                <w:spacing w:val="-3"/>
                <w:sz w:val="24"/>
              </w:rPr>
              <w:t xml:space="preserve"> </w:t>
            </w:r>
            <w:r>
              <w:rPr>
                <w:sz w:val="24"/>
              </w:rPr>
              <w:t>Опера</w:t>
            </w:r>
            <w:r>
              <w:rPr>
                <w:spacing w:val="-2"/>
                <w:sz w:val="24"/>
              </w:rPr>
              <w:t xml:space="preserve"> </w:t>
            </w:r>
            <w:r>
              <w:rPr>
                <w:sz w:val="24"/>
              </w:rPr>
              <w:t>«Князь</w:t>
            </w:r>
          </w:p>
          <w:p w:rsidR="005167BF" w:rsidRDefault="00543202">
            <w:pPr>
              <w:pStyle w:val="TableParagraph"/>
              <w:spacing w:line="274" w:lineRule="exact"/>
              <w:ind w:left="235"/>
              <w:rPr>
                <w:sz w:val="24"/>
              </w:rPr>
            </w:pPr>
            <w:r>
              <w:rPr>
                <w:sz w:val="24"/>
              </w:rPr>
              <w:t>Игорь»</w:t>
            </w:r>
            <w:r>
              <w:rPr>
                <w:spacing w:val="-9"/>
                <w:sz w:val="24"/>
              </w:rPr>
              <w:t xml:space="preserve"> </w:t>
            </w:r>
            <w:r>
              <w:rPr>
                <w:sz w:val="24"/>
              </w:rPr>
              <w:t>(фрагменты)</w:t>
            </w:r>
          </w:p>
        </w:tc>
        <w:tc>
          <w:tcPr>
            <w:tcW w:w="1536" w:type="dxa"/>
          </w:tcPr>
          <w:p w:rsidR="005167BF" w:rsidRDefault="005167BF">
            <w:pPr>
              <w:pStyle w:val="TableParagraph"/>
              <w:rPr>
                <w:b/>
                <w:sz w:val="26"/>
              </w:rPr>
            </w:pPr>
          </w:p>
          <w:p w:rsidR="005167BF" w:rsidRDefault="005167BF">
            <w:pPr>
              <w:pStyle w:val="TableParagraph"/>
              <w:spacing w:before="4"/>
              <w:rPr>
                <w:b/>
                <w:sz w:val="32"/>
              </w:rPr>
            </w:pPr>
          </w:p>
          <w:p w:rsidR="005167BF" w:rsidRDefault="00543202">
            <w:pPr>
              <w:pStyle w:val="TableParagraph"/>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3024" w:type="dxa"/>
          </w:tcPr>
          <w:p w:rsidR="005167BF" w:rsidRDefault="005167BF">
            <w:pPr>
              <w:pStyle w:val="TableParagraph"/>
              <w:rPr>
                <w:b/>
                <w:sz w:val="26"/>
              </w:rPr>
            </w:pPr>
          </w:p>
          <w:p w:rsidR="005167BF" w:rsidRDefault="00543202">
            <w:pPr>
              <w:pStyle w:val="TableParagraph"/>
              <w:spacing w:before="214" w:line="276" w:lineRule="auto"/>
              <w:ind w:left="240"/>
              <w:rPr>
                <w:sz w:val="24"/>
              </w:rPr>
            </w:pPr>
            <w:r>
              <w:rPr>
                <w:sz w:val="24"/>
              </w:rPr>
              <w:t>Библиотека ЦОК</w:t>
            </w:r>
            <w:r>
              <w:rPr>
                <w:spacing w:val="1"/>
                <w:sz w:val="24"/>
              </w:rPr>
              <w:t xml:space="preserve"> </w:t>
            </w:r>
            <w:hyperlink r:id="rId500">
              <w:r>
                <w:rPr>
                  <w:color w:val="0000FF"/>
                  <w:spacing w:val="-1"/>
                  <w:sz w:val="24"/>
                  <w:u w:val="single" w:color="0000FF"/>
                </w:rPr>
                <w:t>https://m.edsoo.ru/7f411bf8</w:t>
              </w:r>
            </w:hyperlink>
          </w:p>
        </w:tc>
      </w:tr>
      <w:tr w:rsidR="005167BF">
        <w:trPr>
          <w:trHeight w:val="2582"/>
        </w:trPr>
        <w:tc>
          <w:tcPr>
            <w:tcW w:w="1068"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8"/>
              <w:rPr>
                <w:b/>
                <w:sz w:val="21"/>
              </w:rPr>
            </w:pPr>
          </w:p>
          <w:p w:rsidR="005167BF" w:rsidRDefault="00543202">
            <w:pPr>
              <w:pStyle w:val="TableParagraph"/>
              <w:ind w:left="100"/>
              <w:rPr>
                <w:sz w:val="24"/>
              </w:rPr>
            </w:pPr>
            <w:r>
              <w:rPr>
                <w:sz w:val="24"/>
              </w:rPr>
              <w:t>2.7</w:t>
            </w:r>
          </w:p>
        </w:tc>
        <w:tc>
          <w:tcPr>
            <w:tcW w:w="4644" w:type="dxa"/>
          </w:tcPr>
          <w:p w:rsidR="005167BF" w:rsidRDefault="00543202">
            <w:pPr>
              <w:pStyle w:val="TableParagraph"/>
              <w:spacing w:before="38" w:line="276" w:lineRule="auto"/>
              <w:ind w:left="235" w:right="280"/>
              <w:rPr>
                <w:sz w:val="24"/>
              </w:rPr>
            </w:pPr>
            <w:r>
              <w:rPr>
                <w:sz w:val="24"/>
              </w:rPr>
              <w:t>Европейские композиторы-классики: В.</w:t>
            </w:r>
            <w:r>
              <w:rPr>
                <w:spacing w:val="-57"/>
                <w:sz w:val="24"/>
              </w:rPr>
              <w:t xml:space="preserve"> </w:t>
            </w:r>
            <w:r>
              <w:rPr>
                <w:sz w:val="24"/>
              </w:rPr>
              <w:t>Моцарт. Симфония № 40 (2 и 3 части);</w:t>
            </w:r>
            <w:r>
              <w:rPr>
                <w:spacing w:val="1"/>
                <w:sz w:val="24"/>
              </w:rPr>
              <w:t xml:space="preserve"> </w:t>
            </w:r>
            <w:r>
              <w:rPr>
                <w:sz w:val="24"/>
              </w:rPr>
              <w:t>К.В. Глюк опера «Орфей и Эвридика»;</w:t>
            </w:r>
            <w:r>
              <w:rPr>
                <w:spacing w:val="1"/>
                <w:sz w:val="24"/>
              </w:rPr>
              <w:t xml:space="preserve"> </w:t>
            </w:r>
            <w:r>
              <w:rPr>
                <w:sz w:val="24"/>
              </w:rPr>
              <w:t>Эдвард Григ музыка к драме Генрика</w:t>
            </w:r>
            <w:r>
              <w:rPr>
                <w:spacing w:val="1"/>
                <w:sz w:val="24"/>
              </w:rPr>
              <w:t xml:space="preserve"> </w:t>
            </w:r>
            <w:r>
              <w:rPr>
                <w:sz w:val="24"/>
              </w:rPr>
              <w:t>Ибсена «Пер</w:t>
            </w:r>
            <w:r>
              <w:rPr>
                <w:spacing w:val="-2"/>
                <w:sz w:val="24"/>
              </w:rPr>
              <w:t xml:space="preserve"> </w:t>
            </w:r>
            <w:r>
              <w:rPr>
                <w:sz w:val="24"/>
              </w:rPr>
              <w:t>Гюнт».</w:t>
            </w:r>
            <w:r>
              <w:rPr>
                <w:spacing w:val="-2"/>
                <w:sz w:val="24"/>
              </w:rPr>
              <w:t xml:space="preserve"> </w:t>
            </w:r>
            <w:r>
              <w:rPr>
                <w:sz w:val="24"/>
              </w:rPr>
              <w:t>Л.</w:t>
            </w:r>
            <w:r>
              <w:rPr>
                <w:spacing w:val="-1"/>
                <w:sz w:val="24"/>
              </w:rPr>
              <w:t xml:space="preserve"> </w:t>
            </w:r>
            <w:r>
              <w:rPr>
                <w:sz w:val="24"/>
              </w:rPr>
              <w:t>ван</w:t>
            </w:r>
            <w:r>
              <w:rPr>
                <w:spacing w:val="-2"/>
                <w:sz w:val="24"/>
              </w:rPr>
              <w:t xml:space="preserve"> </w:t>
            </w:r>
            <w:r>
              <w:rPr>
                <w:sz w:val="24"/>
              </w:rPr>
              <w:t>Бетховен</w:t>
            </w:r>
          </w:p>
          <w:p w:rsidR="005167BF" w:rsidRDefault="00543202">
            <w:pPr>
              <w:pStyle w:val="TableParagraph"/>
              <w:spacing w:line="276" w:lineRule="auto"/>
              <w:ind w:left="235" w:right="424"/>
              <w:rPr>
                <w:sz w:val="24"/>
              </w:rPr>
            </w:pPr>
            <w:r>
              <w:rPr>
                <w:sz w:val="24"/>
              </w:rPr>
              <w:t>«Лунная</w:t>
            </w:r>
            <w:r>
              <w:rPr>
                <w:spacing w:val="-7"/>
                <w:sz w:val="24"/>
              </w:rPr>
              <w:t xml:space="preserve"> </w:t>
            </w:r>
            <w:r>
              <w:rPr>
                <w:sz w:val="24"/>
              </w:rPr>
              <w:t>соната»,</w:t>
            </w:r>
            <w:r>
              <w:rPr>
                <w:spacing w:val="-2"/>
                <w:sz w:val="24"/>
              </w:rPr>
              <w:t xml:space="preserve"> </w:t>
            </w:r>
            <w:r>
              <w:rPr>
                <w:sz w:val="24"/>
              </w:rPr>
              <w:t>«К</w:t>
            </w:r>
            <w:r>
              <w:rPr>
                <w:spacing w:val="-8"/>
                <w:sz w:val="24"/>
              </w:rPr>
              <w:t xml:space="preserve"> </w:t>
            </w:r>
            <w:r>
              <w:rPr>
                <w:sz w:val="24"/>
              </w:rPr>
              <w:t>Элизе»,</w:t>
            </w:r>
            <w:r>
              <w:rPr>
                <w:spacing w:val="-4"/>
                <w:sz w:val="24"/>
              </w:rPr>
              <w:t xml:space="preserve"> </w:t>
            </w:r>
            <w:r>
              <w:rPr>
                <w:sz w:val="24"/>
              </w:rPr>
              <w:t>«Сурок»;</w:t>
            </w:r>
            <w:r>
              <w:rPr>
                <w:spacing w:val="-57"/>
                <w:sz w:val="24"/>
              </w:rPr>
              <w:t xml:space="preserve"> </w:t>
            </w:r>
            <w:r>
              <w:rPr>
                <w:sz w:val="24"/>
              </w:rPr>
              <w:t>канон</w:t>
            </w:r>
            <w:r>
              <w:rPr>
                <w:spacing w:val="-2"/>
                <w:sz w:val="24"/>
              </w:rPr>
              <w:t xml:space="preserve"> </w:t>
            </w:r>
            <w:r>
              <w:rPr>
                <w:sz w:val="24"/>
              </w:rPr>
              <w:t>В.А.</w:t>
            </w:r>
            <w:r>
              <w:rPr>
                <w:spacing w:val="-2"/>
                <w:sz w:val="24"/>
              </w:rPr>
              <w:t xml:space="preserve"> </w:t>
            </w:r>
            <w:r>
              <w:rPr>
                <w:sz w:val="24"/>
              </w:rPr>
              <w:t>Моцарта</w:t>
            </w:r>
            <w:r>
              <w:rPr>
                <w:spacing w:val="2"/>
                <w:sz w:val="24"/>
              </w:rPr>
              <w:t xml:space="preserve"> </w:t>
            </w:r>
            <w:r>
              <w:rPr>
                <w:sz w:val="24"/>
              </w:rPr>
              <w:t>«Слава</w:t>
            </w:r>
            <w:r>
              <w:rPr>
                <w:spacing w:val="-4"/>
                <w:sz w:val="24"/>
              </w:rPr>
              <w:t xml:space="preserve"> </w:t>
            </w:r>
            <w:r>
              <w:rPr>
                <w:sz w:val="24"/>
              </w:rPr>
              <w:t>солнцу,</w:t>
            </w:r>
          </w:p>
          <w:p w:rsidR="005167BF" w:rsidRDefault="00543202">
            <w:pPr>
              <w:pStyle w:val="TableParagraph"/>
              <w:spacing w:line="275" w:lineRule="exact"/>
              <w:ind w:left="235"/>
              <w:rPr>
                <w:sz w:val="24"/>
              </w:rPr>
            </w:pPr>
            <w:r>
              <w:rPr>
                <w:sz w:val="24"/>
              </w:rPr>
              <w:t>слава</w:t>
            </w:r>
            <w:r>
              <w:rPr>
                <w:spacing w:val="-1"/>
                <w:sz w:val="24"/>
              </w:rPr>
              <w:t xml:space="preserve"> </w:t>
            </w:r>
            <w:r>
              <w:rPr>
                <w:sz w:val="24"/>
              </w:rPr>
              <w:t>миру»</w:t>
            </w:r>
          </w:p>
        </w:tc>
        <w:tc>
          <w:tcPr>
            <w:tcW w:w="1536"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8"/>
              <w:rPr>
                <w:b/>
                <w:sz w:val="21"/>
              </w:rPr>
            </w:pPr>
          </w:p>
          <w:p w:rsidR="005167BF" w:rsidRDefault="00543202">
            <w:pPr>
              <w:pStyle w:val="TableParagraph"/>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3024"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10"/>
              <w:rPr>
                <w:b/>
                <w:sz w:val="33"/>
              </w:rPr>
            </w:pPr>
          </w:p>
          <w:p w:rsidR="005167BF" w:rsidRDefault="00543202">
            <w:pPr>
              <w:pStyle w:val="TableParagraph"/>
              <w:spacing w:before="1" w:line="276" w:lineRule="auto"/>
              <w:ind w:left="240"/>
              <w:rPr>
                <w:sz w:val="24"/>
              </w:rPr>
            </w:pPr>
            <w:r>
              <w:rPr>
                <w:sz w:val="24"/>
              </w:rPr>
              <w:t>Библиотека ЦОК</w:t>
            </w:r>
            <w:r>
              <w:rPr>
                <w:spacing w:val="1"/>
                <w:sz w:val="24"/>
              </w:rPr>
              <w:t xml:space="preserve"> </w:t>
            </w:r>
            <w:hyperlink r:id="rId501">
              <w:r>
                <w:rPr>
                  <w:color w:val="0000FF"/>
                  <w:spacing w:val="-1"/>
                  <w:sz w:val="24"/>
                  <w:u w:val="single" w:color="0000FF"/>
                </w:rPr>
                <w:t>https://m.edsoo.ru/7f411bf8</w:t>
              </w:r>
            </w:hyperlink>
          </w:p>
        </w:tc>
      </w:tr>
      <w:tr w:rsidR="005167BF">
        <w:trPr>
          <w:trHeight w:val="1631"/>
        </w:trPr>
        <w:tc>
          <w:tcPr>
            <w:tcW w:w="1068" w:type="dxa"/>
          </w:tcPr>
          <w:p w:rsidR="005167BF" w:rsidRDefault="005167BF">
            <w:pPr>
              <w:pStyle w:val="TableParagraph"/>
              <w:rPr>
                <w:b/>
                <w:sz w:val="26"/>
              </w:rPr>
            </w:pPr>
          </w:p>
          <w:p w:rsidR="005167BF" w:rsidRDefault="005167BF">
            <w:pPr>
              <w:pStyle w:val="TableParagraph"/>
              <w:spacing w:before="6"/>
              <w:rPr>
                <w:b/>
                <w:sz w:val="32"/>
              </w:rPr>
            </w:pPr>
          </w:p>
          <w:p w:rsidR="005167BF" w:rsidRDefault="00543202">
            <w:pPr>
              <w:pStyle w:val="TableParagraph"/>
              <w:spacing w:before="1"/>
              <w:ind w:left="100"/>
              <w:rPr>
                <w:sz w:val="24"/>
              </w:rPr>
            </w:pPr>
            <w:r>
              <w:rPr>
                <w:sz w:val="24"/>
              </w:rPr>
              <w:t>2.8</w:t>
            </w:r>
          </w:p>
        </w:tc>
        <w:tc>
          <w:tcPr>
            <w:tcW w:w="4644" w:type="dxa"/>
          </w:tcPr>
          <w:p w:rsidR="005167BF" w:rsidRDefault="00543202">
            <w:pPr>
              <w:pStyle w:val="TableParagraph"/>
              <w:spacing w:before="38" w:line="276" w:lineRule="auto"/>
              <w:ind w:left="235" w:right="153"/>
              <w:rPr>
                <w:sz w:val="24"/>
              </w:rPr>
            </w:pPr>
            <w:r>
              <w:rPr>
                <w:sz w:val="24"/>
              </w:rPr>
              <w:t>Мастерство исполнителя: песня Баяна из</w:t>
            </w:r>
            <w:r>
              <w:rPr>
                <w:spacing w:val="-57"/>
                <w:sz w:val="24"/>
              </w:rPr>
              <w:t xml:space="preserve"> </w:t>
            </w:r>
            <w:r>
              <w:rPr>
                <w:sz w:val="24"/>
              </w:rPr>
              <w:t>оперы</w:t>
            </w:r>
            <w:r>
              <w:rPr>
                <w:spacing w:val="-1"/>
                <w:sz w:val="24"/>
              </w:rPr>
              <w:t xml:space="preserve"> </w:t>
            </w:r>
            <w:r>
              <w:rPr>
                <w:sz w:val="24"/>
              </w:rPr>
              <w:t>М.И.</w:t>
            </w:r>
            <w:r>
              <w:rPr>
                <w:spacing w:val="-1"/>
                <w:sz w:val="24"/>
              </w:rPr>
              <w:t xml:space="preserve"> </w:t>
            </w:r>
            <w:r>
              <w:rPr>
                <w:sz w:val="24"/>
              </w:rPr>
              <w:t>Глинки</w:t>
            </w:r>
            <w:r>
              <w:rPr>
                <w:spacing w:val="3"/>
                <w:sz w:val="24"/>
              </w:rPr>
              <w:t xml:space="preserve"> </w:t>
            </w:r>
            <w:r>
              <w:rPr>
                <w:sz w:val="24"/>
              </w:rPr>
              <w:t>«Руслан</w:t>
            </w:r>
            <w:r>
              <w:rPr>
                <w:spacing w:val="-1"/>
                <w:sz w:val="24"/>
              </w:rPr>
              <w:t xml:space="preserve"> </w:t>
            </w:r>
            <w:r>
              <w:rPr>
                <w:sz w:val="24"/>
              </w:rPr>
              <w:t>и</w:t>
            </w:r>
            <w:r>
              <w:rPr>
                <w:spacing w:val="1"/>
                <w:sz w:val="24"/>
              </w:rPr>
              <w:t xml:space="preserve"> </w:t>
            </w:r>
            <w:r>
              <w:rPr>
                <w:sz w:val="24"/>
              </w:rPr>
              <w:t>Людмила», песни гусляра Садко в опере-</w:t>
            </w:r>
            <w:r>
              <w:rPr>
                <w:spacing w:val="-58"/>
                <w:sz w:val="24"/>
              </w:rPr>
              <w:t xml:space="preserve"> </w:t>
            </w:r>
            <w:r>
              <w:rPr>
                <w:sz w:val="24"/>
              </w:rPr>
              <w:t>былине «Садко»</w:t>
            </w:r>
            <w:r>
              <w:rPr>
                <w:spacing w:val="-8"/>
                <w:sz w:val="24"/>
              </w:rPr>
              <w:t xml:space="preserve"> </w:t>
            </w:r>
            <w:r>
              <w:rPr>
                <w:sz w:val="24"/>
              </w:rPr>
              <w:t>Н.А. Римского-</w:t>
            </w:r>
          </w:p>
          <w:p w:rsidR="005167BF" w:rsidRDefault="00543202">
            <w:pPr>
              <w:pStyle w:val="TableParagraph"/>
              <w:ind w:left="235"/>
              <w:rPr>
                <w:sz w:val="24"/>
              </w:rPr>
            </w:pPr>
            <w:r>
              <w:rPr>
                <w:sz w:val="24"/>
              </w:rPr>
              <w:t>Корсакова</w:t>
            </w:r>
          </w:p>
        </w:tc>
        <w:tc>
          <w:tcPr>
            <w:tcW w:w="1536" w:type="dxa"/>
          </w:tcPr>
          <w:p w:rsidR="005167BF" w:rsidRDefault="005167BF">
            <w:pPr>
              <w:pStyle w:val="TableParagraph"/>
              <w:rPr>
                <w:b/>
                <w:sz w:val="26"/>
              </w:rPr>
            </w:pPr>
          </w:p>
          <w:p w:rsidR="005167BF" w:rsidRDefault="005167BF">
            <w:pPr>
              <w:pStyle w:val="TableParagraph"/>
              <w:spacing w:before="6"/>
              <w:rPr>
                <w:b/>
                <w:sz w:val="32"/>
              </w:rPr>
            </w:pPr>
          </w:p>
          <w:p w:rsidR="005167BF" w:rsidRDefault="00543202">
            <w:pPr>
              <w:pStyle w:val="TableParagraph"/>
              <w:spacing w:before="1"/>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3024" w:type="dxa"/>
          </w:tcPr>
          <w:p w:rsidR="005167BF" w:rsidRDefault="005167BF">
            <w:pPr>
              <w:pStyle w:val="TableParagraph"/>
              <w:rPr>
                <w:b/>
                <w:sz w:val="26"/>
              </w:rPr>
            </w:pPr>
          </w:p>
          <w:p w:rsidR="005167BF" w:rsidRDefault="00543202">
            <w:pPr>
              <w:pStyle w:val="TableParagraph"/>
              <w:spacing w:before="216" w:line="276" w:lineRule="auto"/>
              <w:ind w:left="240"/>
              <w:rPr>
                <w:sz w:val="24"/>
              </w:rPr>
            </w:pPr>
            <w:r>
              <w:rPr>
                <w:sz w:val="24"/>
              </w:rPr>
              <w:t>Библиотека ЦОК</w:t>
            </w:r>
            <w:r>
              <w:rPr>
                <w:spacing w:val="1"/>
                <w:sz w:val="24"/>
              </w:rPr>
              <w:t xml:space="preserve"> </w:t>
            </w:r>
            <w:hyperlink r:id="rId502">
              <w:r>
                <w:rPr>
                  <w:color w:val="0000FF"/>
                  <w:spacing w:val="-1"/>
                  <w:sz w:val="24"/>
                  <w:u w:val="single" w:color="0000FF"/>
                </w:rPr>
                <w:t>https://m.edsoo.ru/7f411bf8</w:t>
              </w:r>
            </w:hyperlink>
          </w:p>
        </w:tc>
      </w:tr>
      <w:tr w:rsidR="005167BF">
        <w:trPr>
          <w:trHeight w:val="563"/>
        </w:trPr>
        <w:tc>
          <w:tcPr>
            <w:tcW w:w="5712" w:type="dxa"/>
            <w:gridSpan w:val="2"/>
          </w:tcPr>
          <w:p w:rsidR="005167BF" w:rsidRDefault="00543202">
            <w:pPr>
              <w:pStyle w:val="TableParagraph"/>
              <w:spacing w:before="138"/>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36" w:type="dxa"/>
          </w:tcPr>
          <w:p w:rsidR="005167BF" w:rsidRDefault="00543202">
            <w:pPr>
              <w:pStyle w:val="TableParagraph"/>
              <w:spacing w:before="138"/>
              <w:ind w:right="606"/>
              <w:jc w:val="right"/>
              <w:rPr>
                <w:sz w:val="24"/>
              </w:rPr>
            </w:pPr>
            <w:r>
              <w:rPr>
                <w:sz w:val="24"/>
              </w:rPr>
              <w:t>8</w:t>
            </w:r>
          </w:p>
        </w:tc>
        <w:tc>
          <w:tcPr>
            <w:tcW w:w="6772" w:type="dxa"/>
            <w:gridSpan w:val="3"/>
          </w:tcPr>
          <w:p w:rsidR="005167BF" w:rsidRDefault="005167BF">
            <w:pPr>
              <w:pStyle w:val="TableParagraph"/>
            </w:pPr>
          </w:p>
        </w:tc>
      </w:tr>
      <w:tr w:rsidR="005167BF">
        <w:trPr>
          <w:trHeight w:val="362"/>
        </w:trPr>
        <w:tc>
          <w:tcPr>
            <w:tcW w:w="14020" w:type="dxa"/>
            <w:gridSpan w:val="6"/>
          </w:tcPr>
          <w:p w:rsidR="005167BF" w:rsidRDefault="00543202">
            <w:pPr>
              <w:pStyle w:val="TableParagraph"/>
              <w:spacing w:before="43"/>
              <w:ind w:left="235"/>
              <w:rPr>
                <w:b/>
                <w:sz w:val="24"/>
              </w:rPr>
            </w:pPr>
            <w:r>
              <w:rPr>
                <w:b/>
                <w:sz w:val="24"/>
              </w:rPr>
              <w:t>Раздел</w:t>
            </w:r>
            <w:r>
              <w:rPr>
                <w:b/>
                <w:spacing w:val="-3"/>
                <w:sz w:val="24"/>
              </w:rPr>
              <w:t xml:space="preserve"> </w:t>
            </w:r>
            <w:r>
              <w:rPr>
                <w:b/>
                <w:sz w:val="24"/>
              </w:rPr>
              <w:t>3. Музыка</w:t>
            </w:r>
            <w:r>
              <w:rPr>
                <w:b/>
                <w:spacing w:val="-2"/>
                <w:sz w:val="24"/>
              </w:rPr>
              <w:t xml:space="preserve"> </w:t>
            </w:r>
            <w:r>
              <w:rPr>
                <w:b/>
                <w:sz w:val="24"/>
              </w:rPr>
              <w:t>в</w:t>
            </w:r>
            <w:r>
              <w:rPr>
                <w:b/>
                <w:spacing w:val="1"/>
                <w:sz w:val="24"/>
              </w:rPr>
              <w:t xml:space="preserve"> </w:t>
            </w:r>
            <w:r>
              <w:rPr>
                <w:b/>
                <w:sz w:val="24"/>
              </w:rPr>
              <w:t>жизни</w:t>
            </w:r>
            <w:r>
              <w:rPr>
                <w:b/>
                <w:spacing w:val="-1"/>
                <w:sz w:val="24"/>
              </w:rPr>
              <w:t xml:space="preserve"> </w:t>
            </w:r>
            <w:r>
              <w:rPr>
                <w:b/>
                <w:sz w:val="24"/>
              </w:rPr>
              <w:t>человека</w:t>
            </w:r>
          </w:p>
        </w:tc>
      </w:tr>
      <w:tr w:rsidR="005167BF">
        <w:trPr>
          <w:trHeight w:val="995"/>
        </w:trPr>
        <w:tc>
          <w:tcPr>
            <w:tcW w:w="1068" w:type="dxa"/>
          </w:tcPr>
          <w:p w:rsidR="005167BF" w:rsidRDefault="005167BF">
            <w:pPr>
              <w:pStyle w:val="TableParagraph"/>
              <w:spacing w:before="9"/>
              <w:rPr>
                <w:b/>
                <w:sz w:val="30"/>
              </w:rPr>
            </w:pPr>
          </w:p>
          <w:p w:rsidR="005167BF" w:rsidRDefault="00543202">
            <w:pPr>
              <w:pStyle w:val="TableParagraph"/>
              <w:ind w:left="100"/>
              <w:rPr>
                <w:sz w:val="24"/>
              </w:rPr>
            </w:pPr>
            <w:r>
              <w:rPr>
                <w:sz w:val="24"/>
              </w:rPr>
              <w:t>3.1</w:t>
            </w:r>
          </w:p>
        </w:tc>
        <w:tc>
          <w:tcPr>
            <w:tcW w:w="4644" w:type="dxa"/>
          </w:tcPr>
          <w:p w:rsidR="005167BF" w:rsidRDefault="00543202">
            <w:pPr>
              <w:pStyle w:val="TableParagraph"/>
              <w:spacing w:before="38" w:line="276" w:lineRule="auto"/>
              <w:ind w:left="235" w:right="173"/>
              <w:rPr>
                <w:sz w:val="24"/>
              </w:rPr>
            </w:pPr>
            <w:r>
              <w:rPr>
                <w:sz w:val="24"/>
              </w:rPr>
              <w:t>Музыкальные</w:t>
            </w:r>
            <w:r>
              <w:rPr>
                <w:spacing w:val="-5"/>
                <w:sz w:val="24"/>
              </w:rPr>
              <w:t xml:space="preserve"> </w:t>
            </w:r>
            <w:r>
              <w:rPr>
                <w:sz w:val="24"/>
              </w:rPr>
              <w:t>пейзажи:</w:t>
            </w:r>
            <w:r>
              <w:rPr>
                <w:spacing w:val="-2"/>
                <w:sz w:val="24"/>
              </w:rPr>
              <w:t xml:space="preserve"> </w:t>
            </w:r>
            <w:r>
              <w:rPr>
                <w:sz w:val="24"/>
              </w:rPr>
              <w:t>«Утро»</w:t>
            </w:r>
            <w:r>
              <w:rPr>
                <w:spacing w:val="-8"/>
                <w:sz w:val="24"/>
              </w:rPr>
              <w:t xml:space="preserve"> </w:t>
            </w:r>
            <w:r>
              <w:rPr>
                <w:sz w:val="24"/>
              </w:rPr>
              <w:t>Э.</w:t>
            </w:r>
            <w:r>
              <w:rPr>
                <w:spacing w:val="-4"/>
                <w:sz w:val="24"/>
              </w:rPr>
              <w:t xml:space="preserve"> </w:t>
            </w:r>
            <w:r>
              <w:rPr>
                <w:sz w:val="24"/>
              </w:rPr>
              <w:t>Грига,</w:t>
            </w:r>
            <w:r>
              <w:rPr>
                <w:spacing w:val="-57"/>
                <w:sz w:val="24"/>
              </w:rPr>
              <w:t xml:space="preserve"> </w:t>
            </w:r>
            <w:r>
              <w:rPr>
                <w:sz w:val="24"/>
              </w:rPr>
              <w:t>Вечерняя</w:t>
            </w:r>
            <w:r>
              <w:rPr>
                <w:spacing w:val="-1"/>
                <w:sz w:val="24"/>
              </w:rPr>
              <w:t xml:space="preserve"> </w:t>
            </w:r>
            <w:r>
              <w:rPr>
                <w:sz w:val="24"/>
              </w:rPr>
              <w:t>песня</w:t>
            </w:r>
            <w:r>
              <w:rPr>
                <w:spacing w:val="-1"/>
                <w:sz w:val="24"/>
              </w:rPr>
              <w:t xml:space="preserve"> </w:t>
            </w:r>
            <w:r>
              <w:rPr>
                <w:sz w:val="24"/>
              </w:rPr>
              <w:t>М.П.</w:t>
            </w:r>
            <w:r>
              <w:rPr>
                <w:spacing w:val="-2"/>
                <w:sz w:val="24"/>
              </w:rPr>
              <w:t xml:space="preserve"> </w:t>
            </w:r>
            <w:r>
              <w:rPr>
                <w:sz w:val="24"/>
              </w:rPr>
              <w:t>Мусоргского,</w:t>
            </w:r>
          </w:p>
          <w:p w:rsidR="005167BF" w:rsidRDefault="00543202">
            <w:pPr>
              <w:pStyle w:val="TableParagraph"/>
              <w:spacing w:line="275" w:lineRule="exact"/>
              <w:ind w:left="235"/>
              <w:rPr>
                <w:sz w:val="24"/>
              </w:rPr>
            </w:pPr>
            <w:r>
              <w:rPr>
                <w:sz w:val="24"/>
              </w:rPr>
              <w:t>«Запевки»</w:t>
            </w:r>
            <w:r>
              <w:rPr>
                <w:spacing w:val="-10"/>
                <w:sz w:val="24"/>
              </w:rPr>
              <w:t xml:space="preserve"> </w:t>
            </w:r>
            <w:r>
              <w:rPr>
                <w:sz w:val="24"/>
              </w:rPr>
              <w:t>Г.</w:t>
            </w:r>
            <w:r>
              <w:rPr>
                <w:spacing w:val="-3"/>
                <w:sz w:val="24"/>
              </w:rPr>
              <w:t xml:space="preserve"> </w:t>
            </w:r>
            <w:r>
              <w:rPr>
                <w:sz w:val="24"/>
              </w:rPr>
              <w:t>Свиридова</w:t>
            </w:r>
            <w:r>
              <w:rPr>
                <w:spacing w:val="-3"/>
                <w:sz w:val="24"/>
              </w:rPr>
              <w:t xml:space="preserve"> </w:t>
            </w:r>
            <w:r>
              <w:rPr>
                <w:sz w:val="24"/>
              </w:rPr>
              <w:t>симфоническая</w:t>
            </w:r>
          </w:p>
        </w:tc>
        <w:tc>
          <w:tcPr>
            <w:tcW w:w="1536" w:type="dxa"/>
          </w:tcPr>
          <w:p w:rsidR="005167BF" w:rsidRDefault="005167BF">
            <w:pPr>
              <w:pStyle w:val="TableParagraph"/>
              <w:spacing w:before="9"/>
              <w:rPr>
                <w:b/>
                <w:sz w:val="30"/>
              </w:rPr>
            </w:pPr>
          </w:p>
          <w:p w:rsidR="005167BF" w:rsidRDefault="00543202">
            <w:pPr>
              <w:pStyle w:val="TableParagraph"/>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3024" w:type="dxa"/>
          </w:tcPr>
          <w:p w:rsidR="005167BF" w:rsidRDefault="00543202">
            <w:pPr>
              <w:pStyle w:val="TableParagraph"/>
              <w:spacing w:before="196" w:line="276" w:lineRule="auto"/>
              <w:ind w:left="240"/>
              <w:rPr>
                <w:sz w:val="24"/>
              </w:rPr>
            </w:pPr>
            <w:r>
              <w:rPr>
                <w:sz w:val="24"/>
              </w:rPr>
              <w:t>Библиотека ЦОК</w:t>
            </w:r>
            <w:r>
              <w:rPr>
                <w:spacing w:val="1"/>
                <w:sz w:val="24"/>
              </w:rPr>
              <w:t xml:space="preserve"> </w:t>
            </w:r>
            <w:hyperlink r:id="rId503">
              <w:r>
                <w:rPr>
                  <w:color w:val="0000FF"/>
                  <w:spacing w:val="-1"/>
                  <w:sz w:val="24"/>
                  <w:u w:val="single" w:color="0000FF"/>
                </w:rPr>
                <w:t>https://m.edsoo.ru/7f411bf8</w:t>
              </w:r>
            </w:hyperlink>
          </w:p>
        </w:tc>
      </w:tr>
    </w:tbl>
    <w:p w:rsidR="005167BF" w:rsidRDefault="005167BF">
      <w:pPr>
        <w:spacing w:line="276" w:lineRule="auto"/>
        <w:rPr>
          <w:sz w:val="24"/>
        </w:rPr>
        <w:sectPr w:rsidR="005167BF">
          <w:pgSz w:w="16390" w:h="11910" w:orient="landscape"/>
          <w:pgMar w:top="280" w:right="380" w:bottom="1080" w:left="160" w:header="0" w:footer="887" w:gutter="0"/>
          <w:cols w:space="720"/>
        </w:sect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68"/>
        <w:gridCol w:w="4644"/>
        <w:gridCol w:w="1536"/>
        <w:gridCol w:w="1840"/>
        <w:gridCol w:w="1908"/>
        <w:gridCol w:w="3024"/>
      </w:tblGrid>
      <w:tr w:rsidR="005167BF">
        <w:trPr>
          <w:trHeight w:val="998"/>
        </w:trPr>
        <w:tc>
          <w:tcPr>
            <w:tcW w:w="1068" w:type="dxa"/>
          </w:tcPr>
          <w:p w:rsidR="005167BF" w:rsidRDefault="005167BF">
            <w:pPr>
              <w:pStyle w:val="TableParagraph"/>
            </w:pPr>
          </w:p>
        </w:tc>
        <w:tc>
          <w:tcPr>
            <w:tcW w:w="4644" w:type="dxa"/>
          </w:tcPr>
          <w:p w:rsidR="005167BF" w:rsidRDefault="00543202">
            <w:pPr>
              <w:pStyle w:val="TableParagraph"/>
              <w:spacing w:before="38"/>
              <w:ind w:left="235"/>
              <w:rPr>
                <w:sz w:val="24"/>
              </w:rPr>
            </w:pPr>
            <w:r>
              <w:rPr>
                <w:sz w:val="24"/>
              </w:rPr>
              <w:t>музыкальная</w:t>
            </w:r>
            <w:r>
              <w:rPr>
                <w:spacing w:val="-4"/>
                <w:sz w:val="24"/>
              </w:rPr>
              <w:t xml:space="preserve"> </w:t>
            </w:r>
            <w:r>
              <w:rPr>
                <w:sz w:val="24"/>
              </w:rPr>
              <w:t>картина</w:t>
            </w:r>
            <w:r>
              <w:rPr>
                <w:spacing w:val="-4"/>
                <w:sz w:val="24"/>
              </w:rPr>
              <w:t xml:space="preserve"> </w:t>
            </w:r>
            <w:r>
              <w:rPr>
                <w:sz w:val="24"/>
              </w:rPr>
              <w:t>С.С.</w:t>
            </w:r>
            <w:r>
              <w:rPr>
                <w:spacing w:val="-4"/>
                <w:sz w:val="24"/>
              </w:rPr>
              <w:t xml:space="preserve"> </w:t>
            </w:r>
            <w:r>
              <w:rPr>
                <w:sz w:val="24"/>
              </w:rPr>
              <w:t>Прокофьева</w:t>
            </w:r>
          </w:p>
          <w:p w:rsidR="005167BF" w:rsidRDefault="00543202">
            <w:pPr>
              <w:pStyle w:val="TableParagraph"/>
              <w:spacing w:before="8" w:line="320" w:lineRule="exact"/>
              <w:ind w:left="235" w:right="399"/>
              <w:rPr>
                <w:sz w:val="24"/>
              </w:rPr>
            </w:pPr>
            <w:r>
              <w:rPr>
                <w:sz w:val="24"/>
              </w:rPr>
              <w:t>«Шествие</w:t>
            </w:r>
            <w:r>
              <w:rPr>
                <w:spacing w:val="-6"/>
                <w:sz w:val="24"/>
              </w:rPr>
              <w:t xml:space="preserve"> </w:t>
            </w:r>
            <w:r>
              <w:rPr>
                <w:sz w:val="24"/>
              </w:rPr>
              <w:t>солнца».</w:t>
            </w:r>
            <w:r>
              <w:rPr>
                <w:spacing w:val="1"/>
                <w:sz w:val="24"/>
              </w:rPr>
              <w:t xml:space="preserve"> </w:t>
            </w:r>
            <w:r>
              <w:rPr>
                <w:sz w:val="24"/>
              </w:rPr>
              <w:t>«В</w:t>
            </w:r>
            <w:r>
              <w:rPr>
                <w:spacing w:val="-2"/>
                <w:sz w:val="24"/>
              </w:rPr>
              <w:t xml:space="preserve"> </w:t>
            </w:r>
            <w:r>
              <w:rPr>
                <w:sz w:val="24"/>
              </w:rPr>
              <w:t>пещере</w:t>
            </w:r>
            <w:r>
              <w:rPr>
                <w:spacing w:val="-5"/>
                <w:sz w:val="24"/>
              </w:rPr>
              <w:t xml:space="preserve"> </w:t>
            </w:r>
            <w:r>
              <w:rPr>
                <w:sz w:val="24"/>
              </w:rPr>
              <w:t>горного</w:t>
            </w:r>
            <w:r>
              <w:rPr>
                <w:spacing w:val="-57"/>
                <w:sz w:val="24"/>
              </w:rPr>
              <w:t xml:space="preserve"> </w:t>
            </w:r>
            <w:r>
              <w:rPr>
                <w:sz w:val="24"/>
              </w:rPr>
              <w:t>короля»</w:t>
            </w:r>
            <w:r>
              <w:rPr>
                <w:spacing w:val="-9"/>
                <w:sz w:val="24"/>
              </w:rPr>
              <w:t xml:space="preserve"> </w:t>
            </w:r>
            <w:r>
              <w:rPr>
                <w:sz w:val="24"/>
              </w:rPr>
              <w:t>из сюиты</w:t>
            </w:r>
            <w:r>
              <w:rPr>
                <w:spacing w:val="1"/>
                <w:sz w:val="24"/>
              </w:rPr>
              <w:t xml:space="preserve"> </w:t>
            </w:r>
            <w:r>
              <w:rPr>
                <w:sz w:val="24"/>
              </w:rPr>
              <w:t>«Пер</w:t>
            </w:r>
            <w:r>
              <w:rPr>
                <w:spacing w:val="2"/>
                <w:sz w:val="24"/>
              </w:rPr>
              <w:t xml:space="preserve"> </w:t>
            </w:r>
            <w:r>
              <w:rPr>
                <w:sz w:val="24"/>
              </w:rPr>
              <w:t>Гюнт»</w:t>
            </w:r>
          </w:p>
        </w:tc>
        <w:tc>
          <w:tcPr>
            <w:tcW w:w="1536" w:type="dxa"/>
          </w:tcPr>
          <w:p w:rsidR="005167BF" w:rsidRDefault="005167BF">
            <w:pPr>
              <w:pStyle w:val="TableParagraph"/>
            </w:pPr>
          </w:p>
        </w:tc>
        <w:tc>
          <w:tcPr>
            <w:tcW w:w="1840" w:type="dxa"/>
          </w:tcPr>
          <w:p w:rsidR="005167BF" w:rsidRDefault="005167BF">
            <w:pPr>
              <w:pStyle w:val="TableParagraph"/>
            </w:pPr>
          </w:p>
        </w:tc>
        <w:tc>
          <w:tcPr>
            <w:tcW w:w="1908" w:type="dxa"/>
          </w:tcPr>
          <w:p w:rsidR="005167BF" w:rsidRDefault="005167BF">
            <w:pPr>
              <w:pStyle w:val="TableParagraph"/>
            </w:pPr>
          </w:p>
        </w:tc>
        <w:tc>
          <w:tcPr>
            <w:tcW w:w="3024" w:type="dxa"/>
          </w:tcPr>
          <w:p w:rsidR="005167BF" w:rsidRDefault="005167BF">
            <w:pPr>
              <w:pStyle w:val="TableParagraph"/>
            </w:pPr>
          </w:p>
        </w:tc>
      </w:tr>
      <w:tr w:rsidR="005167BF">
        <w:trPr>
          <w:trHeight w:val="2585"/>
        </w:trPr>
        <w:tc>
          <w:tcPr>
            <w:tcW w:w="1068"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11"/>
              <w:rPr>
                <w:b/>
                <w:sz w:val="21"/>
              </w:rPr>
            </w:pPr>
          </w:p>
          <w:p w:rsidR="005167BF" w:rsidRDefault="00543202">
            <w:pPr>
              <w:pStyle w:val="TableParagraph"/>
              <w:ind w:left="100"/>
              <w:rPr>
                <w:sz w:val="24"/>
              </w:rPr>
            </w:pPr>
            <w:r>
              <w:rPr>
                <w:sz w:val="24"/>
              </w:rPr>
              <w:t>3.2</w:t>
            </w:r>
          </w:p>
        </w:tc>
        <w:tc>
          <w:tcPr>
            <w:tcW w:w="4644" w:type="dxa"/>
          </w:tcPr>
          <w:p w:rsidR="005167BF" w:rsidRDefault="00543202">
            <w:pPr>
              <w:pStyle w:val="TableParagraph"/>
              <w:spacing w:before="38" w:line="276" w:lineRule="auto"/>
              <w:ind w:left="235" w:right="183"/>
              <w:rPr>
                <w:sz w:val="24"/>
              </w:rPr>
            </w:pPr>
            <w:r>
              <w:rPr>
                <w:sz w:val="24"/>
              </w:rPr>
              <w:t>Танцы,</w:t>
            </w:r>
            <w:r>
              <w:rPr>
                <w:spacing w:val="-4"/>
                <w:sz w:val="24"/>
              </w:rPr>
              <w:t xml:space="preserve"> </w:t>
            </w:r>
            <w:r>
              <w:rPr>
                <w:sz w:val="24"/>
              </w:rPr>
              <w:t>игры</w:t>
            </w:r>
            <w:r>
              <w:rPr>
                <w:spacing w:val="-4"/>
                <w:sz w:val="24"/>
              </w:rPr>
              <w:t xml:space="preserve"> </w:t>
            </w:r>
            <w:r>
              <w:rPr>
                <w:sz w:val="24"/>
              </w:rPr>
              <w:t>и</w:t>
            </w:r>
            <w:r>
              <w:rPr>
                <w:spacing w:val="-4"/>
                <w:sz w:val="24"/>
              </w:rPr>
              <w:t xml:space="preserve"> </w:t>
            </w:r>
            <w:r>
              <w:rPr>
                <w:sz w:val="24"/>
              </w:rPr>
              <w:t>веселье:</w:t>
            </w:r>
            <w:r>
              <w:rPr>
                <w:spacing w:val="-3"/>
                <w:sz w:val="24"/>
              </w:rPr>
              <w:t xml:space="preserve"> </w:t>
            </w:r>
            <w:r>
              <w:rPr>
                <w:sz w:val="24"/>
              </w:rPr>
              <w:t>Муз.</w:t>
            </w:r>
            <w:r>
              <w:rPr>
                <w:spacing w:val="-4"/>
                <w:sz w:val="24"/>
              </w:rPr>
              <w:t xml:space="preserve"> </w:t>
            </w:r>
            <w:r>
              <w:rPr>
                <w:sz w:val="24"/>
              </w:rPr>
              <w:t>Ю.Чичкова,</w:t>
            </w:r>
            <w:r>
              <w:rPr>
                <w:spacing w:val="-57"/>
                <w:sz w:val="24"/>
              </w:rPr>
              <w:t xml:space="preserve"> </w:t>
            </w:r>
            <w:r>
              <w:rPr>
                <w:sz w:val="24"/>
              </w:rPr>
              <w:t>сл.Ю.Энтина «Песенка про жирафа»;</w:t>
            </w:r>
            <w:r>
              <w:rPr>
                <w:spacing w:val="1"/>
                <w:sz w:val="24"/>
              </w:rPr>
              <w:t xml:space="preserve"> </w:t>
            </w:r>
            <w:r>
              <w:rPr>
                <w:sz w:val="24"/>
              </w:rPr>
              <w:t>М.И.Глинка</w:t>
            </w:r>
            <w:r>
              <w:rPr>
                <w:spacing w:val="2"/>
                <w:sz w:val="24"/>
              </w:rPr>
              <w:t xml:space="preserve"> </w:t>
            </w:r>
            <w:r>
              <w:rPr>
                <w:sz w:val="24"/>
              </w:rPr>
              <w:t>«Вальс-фантазия,</w:t>
            </w:r>
          </w:p>
          <w:p w:rsidR="005167BF" w:rsidRDefault="00543202">
            <w:pPr>
              <w:pStyle w:val="TableParagraph"/>
              <w:spacing w:line="276" w:lineRule="auto"/>
              <w:ind w:left="235" w:right="607"/>
              <w:rPr>
                <w:sz w:val="24"/>
              </w:rPr>
            </w:pPr>
            <w:r>
              <w:rPr>
                <w:sz w:val="24"/>
              </w:rPr>
              <w:t>«Камаринская» для симфонического</w:t>
            </w:r>
            <w:r>
              <w:rPr>
                <w:spacing w:val="-57"/>
                <w:sz w:val="24"/>
              </w:rPr>
              <w:t xml:space="preserve"> </w:t>
            </w:r>
            <w:r>
              <w:rPr>
                <w:sz w:val="24"/>
              </w:rPr>
              <w:t>оркестра. Мелодии масленичного</w:t>
            </w:r>
            <w:r>
              <w:rPr>
                <w:spacing w:val="1"/>
                <w:sz w:val="24"/>
              </w:rPr>
              <w:t xml:space="preserve"> </w:t>
            </w:r>
            <w:r>
              <w:rPr>
                <w:sz w:val="24"/>
              </w:rPr>
              <w:t>гулянья из оперы Н.А. Римского-</w:t>
            </w:r>
            <w:r>
              <w:rPr>
                <w:spacing w:val="1"/>
                <w:sz w:val="24"/>
              </w:rPr>
              <w:t xml:space="preserve"> </w:t>
            </w:r>
            <w:r>
              <w:rPr>
                <w:sz w:val="24"/>
              </w:rPr>
              <w:t>Корсакова</w:t>
            </w:r>
            <w:r>
              <w:rPr>
                <w:spacing w:val="-5"/>
                <w:sz w:val="24"/>
              </w:rPr>
              <w:t xml:space="preserve"> </w:t>
            </w:r>
            <w:r>
              <w:rPr>
                <w:sz w:val="24"/>
              </w:rPr>
              <w:t>«Снегурочка».</w:t>
            </w:r>
            <w:r>
              <w:rPr>
                <w:spacing w:val="-2"/>
                <w:sz w:val="24"/>
              </w:rPr>
              <w:t xml:space="preserve"> </w:t>
            </w:r>
            <w:r>
              <w:rPr>
                <w:sz w:val="24"/>
              </w:rPr>
              <w:t>Контрданс</w:t>
            </w:r>
          </w:p>
          <w:p w:rsidR="005167BF" w:rsidRDefault="00543202">
            <w:pPr>
              <w:pStyle w:val="TableParagraph"/>
              <w:ind w:left="235"/>
              <w:rPr>
                <w:sz w:val="24"/>
              </w:rPr>
            </w:pPr>
            <w:r>
              <w:rPr>
                <w:sz w:val="24"/>
              </w:rPr>
              <w:t>сельский</w:t>
            </w:r>
            <w:r>
              <w:rPr>
                <w:spacing w:val="-3"/>
                <w:sz w:val="24"/>
              </w:rPr>
              <w:t xml:space="preserve"> </w:t>
            </w:r>
            <w:r>
              <w:rPr>
                <w:sz w:val="24"/>
              </w:rPr>
              <w:t>танец</w:t>
            </w:r>
            <w:r>
              <w:rPr>
                <w:spacing w:val="-1"/>
                <w:sz w:val="24"/>
              </w:rPr>
              <w:t xml:space="preserve"> </w:t>
            </w:r>
            <w:r>
              <w:rPr>
                <w:sz w:val="24"/>
              </w:rPr>
              <w:t>-</w:t>
            </w:r>
            <w:r>
              <w:rPr>
                <w:spacing w:val="-3"/>
                <w:sz w:val="24"/>
              </w:rPr>
              <w:t xml:space="preserve"> </w:t>
            </w:r>
            <w:r>
              <w:rPr>
                <w:sz w:val="24"/>
              </w:rPr>
              <w:t>пьеса</w:t>
            </w:r>
            <w:r>
              <w:rPr>
                <w:spacing w:val="-4"/>
                <w:sz w:val="24"/>
              </w:rPr>
              <w:t xml:space="preserve"> </w:t>
            </w:r>
            <w:r>
              <w:rPr>
                <w:sz w:val="24"/>
              </w:rPr>
              <w:t>Л.ван</w:t>
            </w:r>
            <w:r>
              <w:rPr>
                <w:spacing w:val="-2"/>
                <w:sz w:val="24"/>
              </w:rPr>
              <w:t xml:space="preserve"> </w:t>
            </w:r>
            <w:r>
              <w:rPr>
                <w:sz w:val="24"/>
              </w:rPr>
              <w:t>Бетховена</w:t>
            </w:r>
          </w:p>
        </w:tc>
        <w:tc>
          <w:tcPr>
            <w:tcW w:w="1536"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11"/>
              <w:rPr>
                <w:b/>
                <w:sz w:val="21"/>
              </w:rPr>
            </w:pPr>
          </w:p>
          <w:p w:rsidR="005167BF" w:rsidRDefault="00543202">
            <w:pPr>
              <w:pStyle w:val="TableParagraph"/>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3024"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11"/>
              <w:rPr>
                <w:b/>
                <w:sz w:val="33"/>
              </w:rPr>
            </w:pPr>
          </w:p>
          <w:p w:rsidR="005167BF" w:rsidRDefault="00543202">
            <w:pPr>
              <w:pStyle w:val="TableParagraph"/>
              <w:spacing w:line="278" w:lineRule="auto"/>
              <w:ind w:left="240"/>
              <w:rPr>
                <w:sz w:val="24"/>
              </w:rPr>
            </w:pPr>
            <w:r>
              <w:rPr>
                <w:sz w:val="24"/>
              </w:rPr>
              <w:t>Библиотека ЦОК</w:t>
            </w:r>
            <w:r>
              <w:rPr>
                <w:spacing w:val="1"/>
                <w:sz w:val="24"/>
              </w:rPr>
              <w:t xml:space="preserve"> </w:t>
            </w:r>
            <w:hyperlink r:id="rId504">
              <w:r>
                <w:rPr>
                  <w:color w:val="0000FF"/>
                  <w:spacing w:val="-1"/>
                  <w:sz w:val="24"/>
                  <w:u w:val="single" w:color="0000FF"/>
                </w:rPr>
                <w:t>https://m.edsoo.ru/7f411bf8</w:t>
              </w:r>
            </w:hyperlink>
          </w:p>
        </w:tc>
      </w:tr>
      <w:tr w:rsidR="005167BF">
        <w:trPr>
          <w:trHeight w:val="996"/>
        </w:trPr>
        <w:tc>
          <w:tcPr>
            <w:tcW w:w="1068" w:type="dxa"/>
          </w:tcPr>
          <w:p w:rsidR="005167BF" w:rsidRDefault="005167BF">
            <w:pPr>
              <w:pStyle w:val="TableParagraph"/>
              <w:spacing w:before="9"/>
              <w:rPr>
                <w:b/>
                <w:sz w:val="30"/>
              </w:rPr>
            </w:pPr>
          </w:p>
          <w:p w:rsidR="005167BF" w:rsidRDefault="00543202">
            <w:pPr>
              <w:pStyle w:val="TableParagraph"/>
              <w:spacing w:before="1"/>
              <w:ind w:left="100"/>
              <w:rPr>
                <w:sz w:val="24"/>
              </w:rPr>
            </w:pPr>
            <w:r>
              <w:rPr>
                <w:sz w:val="24"/>
              </w:rPr>
              <w:t>3.3</w:t>
            </w:r>
          </w:p>
        </w:tc>
        <w:tc>
          <w:tcPr>
            <w:tcW w:w="4644" w:type="dxa"/>
          </w:tcPr>
          <w:p w:rsidR="005167BF" w:rsidRDefault="00543202">
            <w:pPr>
              <w:pStyle w:val="TableParagraph"/>
              <w:spacing w:before="35"/>
              <w:ind w:left="235"/>
              <w:rPr>
                <w:sz w:val="24"/>
              </w:rPr>
            </w:pPr>
            <w:r>
              <w:rPr>
                <w:sz w:val="24"/>
              </w:rPr>
              <w:t>Музыка</w:t>
            </w:r>
            <w:r>
              <w:rPr>
                <w:spacing w:val="-2"/>
                <w:sz w:val="24"/>
              </w:rPr>
              <w:t xml:space="preserve"> </w:t>
            </w:r>
            <w:r>
              <w:rPr>
                <w:sz w:val="24"/>
              </w:rPr>
              <w:t>на</w:t>
            </w:r>
            <w:r>
              <w:rPr>
                <w:spacing w:val="-3"/>
                <w:sz w:val="24"/>
              </w:rPr>
              <w:t xml:space="preserve"> </w:t>
            </w:r>
            <w:r>
              <w:rPr>
                <w:sz w:val="24"/>
              </w:rPr>
              <w:t>войне,</w:t>
            </w:r>
            <w:r>
              <w:rPr>
                <w:spacing w:val="-2"/>
                <w:sz w:val="24"/>
              </w:rPr>
              <w:t xml:space="preserve"> </w:t>
            </w:r>
            <w:r>
              <w:rPr>
                <w:sz w:val="24"/>
              </w:rPr>
              <w:t>музыка</w:t>
            </w:r>
            <w:r>
              <w:rPr>
                <w:spacing w:val="-3"/>
                <w:sz w:val="24"/>
              </w:rPr>
              <w:t xml:space="preserve"> </w:t>
            </w:r>
            <w:r>
              <w:rPr>
                <w:sz w:val="24"/>
              </w:rPr>
              <w:t>о</w:t>
            </w:r>
            <w:r>
              <w:rPr>
                <w:spacing w:val="-1"/>
                <w:sz w:val="24"/>
              </w:rPr>
              <w:t xml:space="preserve"> </w:t>
            </w:r>
            <w:r>
              <w:rPr>
                <w:sz w:val="24"/>
              </w:rPr>
              <w:t>войне:</w:t>
            </w:r>
            <w:r>
              <w:rPr>
                <w:spacing w:val="-2"/>
                <w:sz w:val="24"/>
              </w:rPr>
              <w:t xml:space="preserve"> </w:t>
            </w:r>
            <w:r>
              <w:rPr>
                <w:sz w:val="24"/>
              </w:rPr>
              <w:t>песни</w:t>
            </w:r>
          </w:p>
          <w:p w:rsidR="005167BF" w:rsidRDefault="00543202">
            <w:pPr>
              <w:pStyle w:val="TableParagraph"/>
              <w:spacing w:before="10" w:line="310" w:lineRule="atLeast"/>
              <w:ind w:left="235" w:right="345"/>
              <w:rPr>
                <w:sz w:val="24"/>
              </w:rPr>
            </w:pPr>
            <w:r>
              <w:rPr>
                <w:sz w:val="24"/>
              </w:rPr>
              <w:t>Великой Отечественной войны – песни</w:t>
            </w:r>
            <w:r>
              <w:rPr>
                <w:spacing w:val="-58"/>
                <w:sz w:val="24"/>
              </w:rPr>
              <w:t xml:space="preserve"> </w:t>
            </w:r>
            <w:r>
              <w:rPr>
                <w:sz w:val="24"/>
              </w:rPr>
              <w:t>Великой</w:t>
            </w:r>
            <w:r>
              <w:rPr>
                <w:spacing w:val="-1"/>
                <w:sz w:val="24"/>
              </w:rPr>
              <w:t xml:space="preserve"> </w:t>
            </w:r>
            <w:r>
              <w:rPr>
                <w:sz w:val="24"/>
              </w:rPr>
              <w:t>Победы</w:t>
            </w:r>
          </w:p>
        </w:tc>
        <w:tc>
          <w:tcPr>
            <w:tcW w:w="1536" w:type="dxa"/>
          </w:tcPr>
          <w:p w:rsidR="005167BF" w:rsidRDefault="005167BF">
            <w:pPr>
              <w:pStyle w:val="TableParagraph"/>
              <w:spacing w:before="9"/>
              <w:rPr>
                <w:b/>
                <w:sz w:val="30"/>
              </w:rPr>
            </w:pPr>
          </w:p>
          <w:p w:rsidR="005167BF" w:rsidRDefault="00543202">
            <w:pPr>
              <w:pStyle w:val="TableParagraph"/>
              <w:spacing w:before="1"/>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3024" w:type="dxa"/>
          </w:tcPr>
          <w:p w:rsidR="005167BF" w:rsidRDefault="00543202">
            <w:pPr>
              <w:pStyle w:val="TableParagraph"/>
              <w:spacing w:before="196" w:line="276" w:lineRule="auto"/>
              <w:ind w:left="240"/>
              <w:rPr>
                <w:sz w:val="24"/>
              </w:rPr>
            </w:pPr>
            <w:r>
              <w:rPr>
                <w:sz w:val="24"/>
              </w:rPr>
              <w:t>Библиотека ЦОК</w:t>
            </w:r>
            <w:r>
              <w:rPr>
                <w:spacing w:val="1"/>
                <w:sz w:val="24"/>
              </w:rPr>
              <w:t xml:space="preserve"> </w:t>
            </w:r>
            <w:hyperlink r:id="rId505">
              <w:r>
                <w:rPr>
                  <w:color w:val="0000FF"/>
                  <w:spacing w:val="-1"/>
                  <w:sz w:val="24"/>
                  <w:u w:val="single" w:color="0000FF"/>
                </w:rPr>
                <w:t>https://m.edsoo.ru/7f411bf8</w:t>
              </w:r>
            </w:hyperlink>
          </w:p>
        </w:tc>
      </w:tr>
      <w:tr w:rsidR="005167BF">
        <w:trPr>
          <w:trHeight w:val="563"/>
        </w:trPr>
        <w:tc>
          <w:tcPr>
            <w:tcW w:w="5712" w:type="dxa"/>
            <w:gridSpan w:val="2"/>
          </w:tcPr>
          <w:p w:rsidR="005167BF" w:rsidRDefault="00543202">
            <w:pPr>
              <w:pStyle w:val="TableParagraph"/>
              <w:spacing w:before="138"/>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36" w:type="dxa"/>
          </w:tcPr>
          <w:p w:rsidR="005167BF" w:rsidRDefault="00543202">
            <w:pPr>
              <w:pStyle w:val="TableParagraph"/>
              <w:spacing w:before="138"/>
              <w:ind w:right="606"/>
              <w:jc w:val="right"/>
              <w:rPr>
                <w:sz w:val="24"/>
              </w:rPr>
            </w:pPr>
            <w:r>
              <w:rPr>
                <w:sz w:val="24"/>
              </w:rPr>
              <w:t>3</w:t>
            </w:r>
          </w:p>
        </w:tc>
        <w:tc>
          <w:tcPr>
            <w:tcW w:w="6772" w:type="dxa"/>
            <w:gridSpan w:val="3"/>
          </w:tcPr>
          <w:p w:rsidR="005167BF" w:rsidRDefault="005167BF">
            <w:pPr>
              <w:pStyle w:val="TableParagraph"/>
            </w:pPr>
          </w:p>
        </w:tc>
      </w:tr>
      <w:tr w:rsidR="005167BF">
        <w:trPr>
          <w:trHeight w:val="362"/>
        </w:trPr>
        <w:tc>
          <w:tcPr>
            <w:tcW w:w="14020" w:type="dxa"/>
            <w:gridSpan w:val="6"/>
          </w:tcPr>
          <w:p w:rsidR="005167BF" w:rsidRDefault="00543202">
            <w:pPr>
              <w:pStyle w:val="TableParagraph"/>
              <w:spacing w:before="40"/>
              <w:ind w:left="235"/>
              <w:rPr>
                <w:b/>
                <w:sz w:val="24"/>
              </w:rPr>
            </w:pPr>
            <w:r>
              <w:rPr>
                <w:b/>
                <w:sz w:val="24"/>
              </w:rPr>
              <w:t>ВАРИАТИВНАЯ</w:t>
            </w:r>
            <w:r>
              <w:rPr>
                <w:b/>
                <w:spacing w:val="-4"/>
                <w:sz w:val="24"/>
              </w:rPr>
              <w:t xml:space="preserve"> </w:t>
            </w:r>
            <w:r>
              <w:rPr>
                <w:b/>
                <w:sz w:val="24"/>
              </w:rPr>
              <w:t>ЧАСТЬ</w:t>
            </w:r>
          </w:p>
        </w:tc>
      </w:tr>
      <w:tr w:rsidR="005167BF">
        <w:trPr>
          <w:trHeight w:val="362"/>
        </w:trPr>
        <w:tc>
          <w:tcPr>
            <w:tcW w:w="14020" w:type="dxa"/>
            <w:gridSpan w:val="6"/>
          </w:tcPr>
          <w:p w:rsidR="005167BF" w:rsidRDefault="00543202">
            <w:pPr>
              <w:pStyle w:val="TableParagraph"/>
              <w:spacing w:before="40"/>
              <w:ind w:left="235"/>
              <w:rPr>
                <w:b/>
                <w:sz w:val="24"/>
              </w:rPr>
            </w:pPr>
            <w:r>
              <w:rPr>
                <w:b/>
                <w:sz w:val="24"/>
              </w:rPr>
              <w:t>Раздел</w:t>
            </w:r>
            <w:r>
              <w:rPr>
                <w:b/>
                <w:spacing w:val="-3"/>
                <w:sz w:val="24"/>
              </w:rPr>
              <w:t xml:space="preserve"> </w:t>
            </w:r>
            <w:r>
              <w:rPr>
                <w:b/>
                <w:sz w:val="24"/>
              </w:rPr>
              <w:t>1.</w:t>
            </w:r>
            <w:r>
              <w:rPr>
                <w:b/>
                <w:spacing w:val="1"/>
                <w:sz w:val="24"/>
              </w:rPr>
              <w:t xml:space="preserve"> </w:t>
            </w:r>
            <w:r>
              <w:rPr>
                <w:b/>
                <w:sz w:val="24"/>
              </w:rPr>
              <w:t>Музыка</w:t>
            </w:r>
            <w:r>
              <w:rPr>
                <w:b/>
                <w:spacing w:val="-1"/>
                <w:sz w:val="24"/>
              </w:rPr>
              <w:t xml:space="preserve"> </w:t>
            </w:r>
            <w:r>
              <w:rPr>
                <w:b/>
                <w:sz w:val="24"/>
              </w:rPr>
              <w:t>народов</w:t>
            </w:r>
            <w:r>
              <w:rPr>
                <w:b/>
                <w:spacing w:val="-1"/>
                <w:sz w:val="24"/>
              </w:rPr>
              <w:t xml:space="preserve"> </w:t>
            </w:r>
            <w:r>
              <w:rPr>
                <w:b/>
                <w:sz w:val="24"/>
              </w:rPr>
              <w:t>мира</w:t>
            </w:r>
          </w:p>
        </w:tc>
      </w:tr>
      <w:tr w:rsidR="005167BF">
        <w:trPr>
          <w:trHeight w:val="2582"/>
        </w:trPr>
        <w:tc>
          <w:tcPr>
            <w:tcW w:w="1068"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8"/>
              <w:rPr>
                <w:b/>
                <w:sz w:val="21"/>
              </w:rPr>
            </w:pPr>
          </w:p>
          <w:p w:rsidR="005167BF" w:rsidRDefault="00543202">
            <w:pPr>
              <w:pStyle w:val="TableParagraph"/>
              <w:ind w:left="100"/>
              <w:rPr>
                <w:sz w:val="24"/>
              </w:rPr>
            </w:pPr>
            <w:r>
              <w:rPr>
                <w:sz w:val="24"/>
              </w:rPr>
              <w:t>1.1</w:t>
            </w:r>
          </w:p>
        </w:tc>
        <w:tc>
          <w:tcPr>
            <w:tcW w:w="4644" w:type="dxa"/>
          </w:tcPr>
          <w:p w:rsidR="005167BF" w:rsidRDefault="00543202">
            <w:pPr>
              <w:pStyle w:val="TableParagraph"/>
              <w:spacing w:before="38" w:line="276" w:lineRule="auto"/>
              <w:ind w:left="235" w:right="104"/>
              <w:rPr>
                <w:sz w:val="24"/>
              </w:rPr>
            </w:pPr>
            <w:r>
              <w:rPr>
                <w:sz w:val="24"/>
              </w:rPr>
              <w:t>Фольклор других народов и стран в</w:t>
            </w:r>
            <w:r>
              <w:rPr>
                <w:spacing w:val="1"/>
                <w:sz w:val="24"/>
              </w:rPr>
              <w:t xml:space="preserve"> </w:t>
            </w:r>
            <w:r>
              <w:rPr>
                <w:sz w:val="24"/>
              </w:rPr>
              <w:t>музыке отечественных и зарубежных</w:t>
            </w:r>
            <w:r>
              <w:rPr>
                <w:spacing w:val="1"/>
                <w:sz w:val="24"/>
              </w:rPr>
              <w:t xml:space="preserve"> </w:t>
            </w:r>
            <w:r>
              <w:rPr>
                <w:sz w:val="24"/>
              </w:rPr>
              <w:t>композиторов: «Мама» русского</w:t>
            </w:r>
            <w:r>
              <w:rPr>
                <w:spacing w:val="1"/>
                <w:sz w:val="24"/>
              </w:rPr>
              <w:t xml:space="preserve"> </w:t>
            </w:r>
            <w:r>
              <w:rPr>
                <w:sz w:val="24"/>
              </w:rPr>
              <w:t>композитора В. Гаврилина и</w:t>
            </w:r>
            <w:r>
              <w:rPr>
                <w:spacing w:val="1"/>
                <w:sz w:val="24"/>
              </w:rPr>
              <w:t xml:space="preserve"> </w:t>
            </w:r>
            <w:r>
              <w:rPr>
                <w:sz w:val="24"/>
              </w:rPr>
              <w:t>итальянского — Ч.Биксио; C.В.</w:t>
            </w:r>
            <w:r>
              <w:rPr>
                <w:spacing w:val="1"/>
                <w:sz w:val="24"/>
              </w:rPr>
              <w:t xml:space="preserve"> </w:t>
            </w:r>
            <w:r>
              <w:rPr>
                <w:sz w:val="24"/>
              </w:rPr>
              <w:t>Рахманинов «Не пой, красавица при мне»</w:t>
            </w:r>
            <w:r>
              <w:rPr>
                <w:spacing w:val="-57"/>
                <w:sz w:val="24"/>
              </w:rPr>
              <w:t xml:space="preserve"> </w:t>
            </w:r>
            <w:r>
              <w:rPr>
                <w:sz w:val="24"/>
              </w:rPr>
              <w:t>и</w:t>
            </w:r>
            <w:r>
              <w:rPr>
                <w:spacing w:val="-1"/>
                <w:sz w:val="24"/>
              </w:rPr>
              <w:t xml:space="preserve"> </w:t>
            </w:r>
            <w:r>
              <w:rPr>
                <w:sz w:val="24"/>
              </w:rPr>
              <w:t>Ж.Бизе</w:t>
            </w:r>
            <w:r>
              <w:rPr>
                <w:spacing w:val="-1"/>
                <w:sz w:val="24"/>
              </w:rPr>
              <w:t xml:space="preserve"> </w:t>
            </w:r>
            <w:r>
              <w:rPr>
                <w:sz w:val="24"/>
              </w:rPr>
              <w:t>Фарандола из</w:t>
            </w:r>
            <w:r>
              <w:rPr>
                <w:spacing w:val="-3"/>
                <w:sz w:val="24"/>
              </w:rPr>
              <w:t xml:space="preserve"> </w:t>
            </w:r>
            <w:r>
              <w:rPr>
                <w:sz w:val="24"/>
              </w:rPr>
              <w:t>2-й сюиты</w:t>
            </w:r>
          </w:p>
          <w:p w:rsidR="005167BF" w:rsidRDefault="00543202">
            <w:pPr>
              <w:pStyle w:val="TableParagraph"/>
              <w:spacing w:line="275" w:lineRule="exact"/>
              <w:ind w:left="235"/>
              <w:rPr>
                <w:sz w:val="24"/>
              </w:rPr>
            </w:pPr>
            <w:r>
              <w:rPr>
                <w:sz w:val="24"/>
              </w:rPr>
              <w:t>«Арлезианка»</w:t>
            </w:r>
          </w:p>
        </w:tc>
        <w:tc>
          <w:tcPr>
            <w:tcW w:w="1536"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8"/>
              <w:rPr>
                <w:b/>
                <w:sz w:val="21"/>
              </w:rPr>
            </w:pPr>
          </w:p>
          <w:p w:rsidR="005167BF" w:rsidRDefault="00543202">
            <w:pPr>
              <w:pStyle w:val="TableParagraph"/>
              <w:ind w:right="606"/>
              <w:jc w:val="right"/>
              <w:rPr>
                <w:sz w:val="24"/>
              </w:rPr>
            </w:pPr>
            <w:r>
              <w:rPr>
                <w:sz w:val="24"/>
              </w:rPr>
              <w:t>2</w:t>
            </w:r>
          </w:p>
        </w:tc>
        <w:tc>
          <w:tcPr>
            <w:tcW w:w="1840" w:type="dxa"/>
          </w:tcPr>
          <w:p w:rsidR="005167BF" w:rsidRDefault="005167BF">
            <w:pPr>
              <w:pStyle w:val="TableParagraph"/>
            </w:pPr>
          </w:p>
        </w:tc>
        <w:tc>
          <w:tcPr>
            <w:tcW w:w="1908" w:type="dxa"/>
          </w:tcPr>
          <w:p w:rsidR="005167BF" w:rsidRDefault="005167BF">
            <w:pPr>
              <w:pStyle w:val="TableParagraph"/>
            </w:pPr>
          </w:p>
        </w:tc>
        <w:tc>
          <w:tcPr>
            <w:tcW w:w="3024"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11"/>
              <w:rPr>
                <w:b/>
                <w:sz w:val="33"/>
              </w:rPr>
            </w:pPr>
          </w:p>
          <w:p w:rsidR="005167BF" w:rsidRDefault="00543202">
            <w:pPr>
              <w:pStyle w:val="TableParagraph"/>
              <w:spacing w:line="278" w:lineRule="auto"/>
              <w:ind w:left="240"/>
              <w:rPr>
                <w:sz w:val="24"/>
              </w:rPr>
            </w:pPr>
            <w:r>
              <w:rPr>
                <w:sz w:val="24"/>
              </w:rPr>
              <w:t>Библиотека ЦОК</w:t>
            </w:r>
            <w:r>
              <w:rPr>
                <w:spacing w:val="1"/>
                <w:sz w:val="24"/>
              </w:rPr>
              <w:t xml:space="preserve"> </w:t>
            </w:r>
            <w:hyperlink r:id="rId506">
              <w:r>
                <w:rPr>
                  <w:color w:val="0000FF"/>
                  <w:spacing w:val="-1"/>
                  <w:sz w:val="24"/>
                  <w:u w:val="single" w:color="0000FF"/>
                </w:rPr>
                <w:t>https://m.edsoo.ru/7f411bf8</w:t>
              </w:r>
            </w:hyperlink>
          </w:p>
        </w:tc>
      </w:tr>
      <w:tr w:rsidR="005167BF">
        <w:trPr>
          <w:trHeight w:val="1632"/>
        </w:trPr>
        <w:tc>
          <w:tcPr>
            <w:tcW w:w="1068" w:type="dxa"/>
          </w:tcPr>
          <w:p w:rsidR="005167BF" w:rsidRDefault="005167BF">
            <w:pPr>
              <w:pStyle w:val="TableParagraph"/>
              <w:rPr>
                <w:b/>
                <w:sz w:val="26"/>
              </w:rPr>
            </w:pPr>
          </w:p>
          <w:p w:rsidR="005167BF" w:rsidRDefault="005167BF">
            <w:pPr>
              <w:pStyle w:val="TableParagraph"/>
              <w:spacing w:before="7"/>
              <w:rPr>
                <w:b/>
                <w:sz w:val="32"/>
              </w:rPr>
            </w:pPr>
          </w:p>
          <w:p w:rsidR="005167BF" w:rsidRDefault="00543202">
            <w:pPr>
              <w:pStyle w:val="TableParagraph"/>
              <w:ind w:left="100"/>
              <w:rPr>
                <w:sz w:val="24"/>
              </w:rPr>
            </w:pPr>
            <w:r>
              <w:rPr>
                <w:sz w:val="24"/>
              </w:rPr>
              <w:t>1.2</w:t>
            </w:r>
          </w:p>
        </w:tc>
        <w:tc>
          <w:tcPr>
            <w:tcW w:w="4644" w:type="dxa"/>
          </w:tcPr>
          <w:p w:rsidR="005167BF" w:rsidRDefault="00543202">
            <w:pPr>
              <w:pStyle w:val="TableParagraph"/>
              <w:spacing w:before="38" w:line="276" w:lineRule="auto"/>
              <w:ind w:left="235" w:right="123"/>
              <w:rPr>
                <w:sz w:val="24"/>
              </w:rPr>
            </w:pPr>
            <w:r>
              <w:rPr>
                <w:sz w:val="24"/>
              </w:rPr>
              <w:t>Образы</w:t>
            </w:r>
            <w:r>
              <w:rPr>
                <w:spacing w:val="-5"/>
                <w:sz w:val="24"/>
              </w:rPr>
              <w:t xml:space="preserve"> </w:t>
            </w:r>
            <w:r>
              <w:rPr>
                <w:sz w:val="24"/>
              </w:rPr>
              <w:t>других</w:t>
            </w:r>
            <w:r>
              <w:rPr>
                <w:spacing w:val="-3"/>
                <w:sz w:val="24"/>
              </w:rPr>
              <w:t xml:space="preserve"> </w:t>
            </w:r>
            <w:r>
              <w:rPr>
                <w:sz w:val="24"/>
              </w:rPr>
              <w:t>культур</w:t>
            </w:r>
            <w:r>
              <w:rPr>
                <w:spacing w:val="-2"/>
                <w:sz w:val="24"/>
              </w:rPr>
              <w:t xml:space="preserve"> </w:t>
            </w:r>
            <w:r>
              <w:rPr>
                <w:sz w:val="24"/>
              </w:rPr>
              <w:t>в</w:t>
            </w:r>
            <w:r>
              <w:rPr>
                <w:spacing w:val="-6"/>
                <w:sz w:val="24"/>
              </w:rPr>
              <w:t xml:space="preserve"> </w:t>
            </w:r>
            <w:r>
              <w:rPr>
                <w:sz w:val="24"/>
              </w:rPr>
              <w:t>музыке</w:t>
            </w:r>
            <w:r>
              <w:rPr>
                <w:spacing w:val="-4"/>
                <w:sz w:val="24"/>
              </w:rPr>
              <w:t xml:space="preserve"> </w:t>
            </w:r>
            <w:r>
              <w:rPr>
                <w:sz w:val="24"/>
              </w:rPr>
              <w:t>русских</w:t>
            </w:r>
            <w:r>
              <w:rPr>
                <w:spacing w:val="-57"/>
                <w:sz w:val="24"/>
              </w:rPr>
              <w:t xml:space="preserve"> </w:t>
            </w:r>
            <w:r>
              <w:rPr>
                <w:sz w:val="24"/>
              </w:rPr>
              <w:t>композиторов: М. Мусоргский Танец</w:t>
            </w:r>
            <w:r>
              <w:rPr>
                <w:spacing w:val="1"/>
                <w:sz w:val="24"/>
              </w:rPr>
              <w:t xml:space="preserve"> </w:t>
            </w:r>
            <w:r>
              <w:rPr>
                <w:sz w:val="24"/>
              </w:rPr>
              <w:t>персидок</w:t>
            </w:r>
            <w:r>
              <w:rPr>
                <w:spacing w:val="-1"/>
                <w:sz w:val="24"/>
              </w:rPr>
              <w:t xml:space="preserve"> </w:t>
            </w:r>
            <w:r>
              <w:rPr>
                <w:sz w:val="24"/>
              </w:rPr>
              <w:t>из</w:t>
            </w:r>
            <w:r>
              <w:rPr>
                <w:spacing w:val="-1"/>
                <w:sz w:val="24"/>
              </w:rPr>
              <w:t xml:space="preserve"> </w:t>
            </w:r>
            <w:r>
              <w:rPr>
                <w:sz w:val="24"/>
              </w:rPr>
              <w:t>оперы «Хованщина».</w:t>
            </w:r>
          </w:p>
          <w:p w:rsidR="005167BF" w:rsidRDefault="00543202">
            <w:pPr>
              <w:pStyle w:val="TableParagraph"/>
              <w:spacing w:before="1"/>
              <w:ind w:left="235"/>
              <w:rPr>
                <w:sz w:val="24"/>
              </w:rPr>
            </w:pPr>
            <w:r>
              <w:rPr>
                <w:sz w:val="24"/>
              </w:rPr>
              <w:t>А.Хачатурян</w:t>
            </w:r>
            <w:r>
              <w:rPr>
                <w:spacing w:val="2"/>
                <w:sz w:val="24"/>
              </w:rPr>
              <w:t xml:space="preserve"> </w:t>
            </w:r>
            <w:r>
              <w:rPr>
                <w:sz w:val="24"/>
              </w:rPr>
              <w:t>«Танец</w:t>
            </w:r>
            <w:r>
              <w:rPr>
                <w:spacing w:val="-2"/>
                <w:sz w:val="24"/>
              </w:rPr>
              <w:t xml:space="preserve"> </w:t>
            </w:r>
            <w:r>
              <w:rPr>
                <w:sz w:val="24"/>
              </w:rPr>
              <w:t>с</w:t>
            </w:r>
            <w:r>
              <w:rPr>
                <w:spacing w:val="-3"/>
                <w:sz w:val="24"/>
              </w:rPr>
              <w:t xml:space="preserve"> </w:t>
            </w:r>
            <w:r>
              <w:rPr>
                <w:sz w:val="24"/>
              </w:rPr>
              <w:t>саблями»</w:t>
            </w:r>
            <w:r>
              <w:rPr>
                <w:spacing w:val="-10"/>
                <w:sz w:val="24"/>
              </w:rPr>
              <w:t xml:space="preserve"> </w:t>
            </w:r>
            <w:r>
              <w:rPr>
                <w:sz w:val="24"/>
              </w:rPr>
              <w:t>из</w:t>
            </w:r>
          </w:p>
          <w:p w:rsidR="005167BF" w:rsidRDefault="00543202">
            <w:pPr>
              <w:pStyle w:val="TableParagraph"/>
              <w:spacing w:before="41"/>
              <w:ind w:left="235"/>
              <w:rPr>
                <w:sz w:val="24"/>
              </w:rPr>
            </w:pPr>
            <w:r>
              <w:rPr>
                <w:sz w:val="24"/>
              </w:rPr>
              <w:t>балета «Гаянэ»</w:t>
            </w:r>
          </w:p>
        </w:tc>
        <w:tc>
          <w:tcPr>
            <w:tcW w:w="1536" w:type="dxa"/>
          </w:tcPr>
          <w:p w:rsidR="005167BF" w:rsidRDefault="005167BF">
            <w:pPr>
              <w:pStyle w:val="TableParagraph"/>
              <w:rPr>
                <w:b/>
                <w:sz w:val="26"/>
              </w:rPr>
            </w:pPr>
          </w:p>
          <w:p w:rsidR="005167BF" w:rsidRDefault="005167BF">
            <w:pPr>
              <w:pStyle w:val="TableParagraph"/>
              <w:spacing w:before="7"/>
              <w:rPr>
                <w:b/>
                <w:sz w:val="32"/>
              </w:rPr>
            </w:pPr>
          </w:p>
          <w:p w:rsidR="005167BF" w:rsidRDefault="00543202">
            <w:pPr>
              <w:pStyle w:val="TableParagraph"/>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3024" w:type="dxa"/>
          </w:tcPr>
          <w:p w:rsidR="005167BF" w:rsidRDefault="005167BF">
            <w:pPr>
              <w:pStyle w:val="TableParagraph"/>
              <w:rPr>
                <w:b/>
                <w:sz w:val="26"/>
              </w:rPr>
            </w:pPr>
          </w:p>
          <w:p w:rsidR="005167BF" w:rsidRDefault="00543202">
            <w:pPr>
              <w:pStyle w:val="TableParagraph"/>
              <w:spacing w:before="217" w:line="276" w:lineRule="auto"/>
              <w:ind w:left="240"/>
              <w:rPr>
                <w:sz w:val="24"/>
              </w:rPr>
            </w:pPr>
            <w:r>
              <w:rPr>
                <w:sz w:val="24"/>
              </w:rPr>
              <w:t>Библиотека ЦОК</w:t>
            </w:r>
            <w:r>
              <w:rPr>
                <w:spacing w:val="1"/>
                <w:sz w:val="24"/>
              </w:rPr>
              <w:t xml:space="preserve"> </w:t>
            </w:r>
            <w:hyperlink r:id="rId507">
              <w:r>
                <w:rPr>
                  <w:color w:val="0000FF"/>
                  <w:spacing w:val="-1"/>
                  <w:sz w:val="24"/>
                  <w:u w:val="single" w:color="0000FF"/>
                </w:rPr>
                <w:t>https://m.edsoo.ru/7f411bf8</w:t>
              </w:r>
            </w:hyperlink>
          </w:p>
        </w:tc>
      </w:tr>
    </w:tbl>
    <w:p w:rsidR="005167BF" w:rsidRDefault="005167BF">
      <w:pPr>
        <w:spacing w:line="276" w:lineRule="auto"/>
        <w:rPr>
          <w:sz w:val="24"/>
        </w:rPr>
        <w:sectPr w:rsidR="005167BF">
          <w:pgSz w:w="16390" w:h="11910" w:orient="landscape"/>
          <w:pgMar w:top="280" w:right="380" w:bottom="1080" w:left="160" w:header="0" w:footer="887" w:gutter="0"/>
          <w:cols w:space="720"/>
        </w:sect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68"/>
        <w:gridCol w:w="4644"/>
        <w:gridCol w:w="1536"/>
        <w:gridCol w:w="1840"/>
        <w:gridCol w:w="1908"/>
        <w:gridCol w:w="3024"/>
      </w:tblGrid>
      <w:tr w:rsidR="005167BF">
        <w:trPr>
          <w:trHeight w:val="1315"/>
        </w:trPr>
        <w:tc>
          <w:tcPr>
            <w:tcW w:w="1068" w:type="dxa"/>
          </w:tcPr>
          <w:p w:rsidR="005167BF" w:rsidRDefault="005167BF">
            <w:pPr>
              <w:pStyle w:val="TableParagraph"/>
              <w:rPr>
                <w:b/>
                <w:sz w:val="26"/>
              </w:rPr>
            </w:pPr>
          </w:p>
          <w:p w:rsidR="005167BF" w:rsidRDefault="00543202">
            <w:pPr>
              <w:pStyle w:val="TableParagraph"/>
              <w:spacing w:before="216"/>
              <w:ind w:left="100"/>
              <w:rPr>
                <w:sz w:val="24"/>
              </w:rPr>
            </w:pPr>
            <w:r>
              <w:rPr>
                <w:sz w:val="24"/>
              </w:rPr>
              <w:t>1.3</w:t>
            </w:r>
          </w:p>
        </w:tc>
        <w:tc>
          <w:tcPr>
            <w:tcW w:w="4644" w:type="dxa"/>
          </w:tcPr>
          <w:p w:rsidR="005167BF" w:rsidRDefault="00543202">
            <w:pPr>
              <w:pStyle w:val="TableParagraph"/>
              <w:spacing w:before="38" w:line="276" w:lineRule="auto"/>
              <w:ind w:left="235" w:right="103"/>
              <w:rPr>
                <w:sz w:val="24"/>
              </w:rPr>
            </w:pPr>
            <w:r>
              <w:rPr>
                <w:sz w:val="24"/>
              </w:rPr>
              <w:t>Русские музыкальные цитаты в</w:t>
            </w:r>
            <w:r>
              <w:rPr>
                <w:spacing w:val="1"/>
                <w:sz w:val="24"/>
              </w:rPr>
              <w:t xml:space="preserve"> </w:t>
            </w:r>
            <w:r>
              <w:rPr>
                <w:sz w:val="24"/>
              </w:rPr>
              <w:t>творчестве зарубежных композиторов: П.</w:t>
            </w:r>
            <w:r>
              <w:rPr>
                <w:spacing w:val="-58"/>
                <w:sz w:val="24"/>
              </w:rPr>
              <w:t xml:space="preserve"> </w:t>
            </w:r>
            <w:r>
              <w:rPr>
                <w:sz w:val="24"/>
              </w:rPr>
              <w:t>Сарасате</w:t>
            </w:r>
            <w:r>
              <w:rPr>
                <w:spacing w:val="1"/>
                <w:sz w:val="24"/>
              </w:rPr>
              <w:t xml:space="preserve"> </w:t>
            </w:r>
            <w:r>
              <w:rPr>
                <w:sz w:val="24"/>
              </w:rPr>
              <w:t>«Москвичка».</w:t>
            </w:r>
            <w:r>
              <w:rPr>
                <w:spacing w:val="3"/>
                <w:sz w:val="24"/>
              </w:rPr>
              <w:t xml:space="preserve"> </w:t>
            </w:r>
            <w:r>
              <w:rPr>
                <w:sz w:val="24"/>
              </w:rPr>
              <w:t>И.Штраус</w:t>
            </w:r>
          </w:p>
          <w:p w:rsidR="005167BF" w:rsidRDefault="00543202">
            <w:pPr>
              <w:pStyle w:val="TableParagraph"/>
              <w:spacing w:before="1"/>
              <w:ind w:left="235"/>
              <w:rPr>
                <w:sz w:val="24"/>
              </w:rPr>
            </w:pPr>
            <w:r>
              <w:rPr>
                <w:sz w:val="24"/>
              </w:rPr>
              <w:t>«Русский</w:t>
            </w:r>
            <w:r>
              <w:rPr>
                <w:spacing w:val="-2"/>
                <w:sz w:val="24"/>
              </w:rPr>
              <w:t xml:space="preserve"> </w:t>
            </w:r>
            <w:r>
              <w:rPr>
                <w:sz w:val="24"/>
              </w:rPr>
              <w:t>марш»</w:t>
            </w:r>
          </w:p>
        </w:tc>
        <w:tc>
          <w:tcPr>
            <w:tcW w:w="1536" w:type="dxa"/>
          </w:tcPr>
          <w:p w:rsidR="005167BF" w:rsidRDefault="005167BF">
            <w:pPr>
              <w:pStyle w:val="TableParagraph"/>
              <w:rPr>
                <w:b/>
                <w:sz w:val="26"/>
              </w:rPr>
            </w:pPr>
          </w:p>
          <w:p w:rsidR="005167BF" w:rsidRDefault="00543202">
            <w:pPr>
              <w:pStyle w:val="TableParagraph"/>
              <w:spacing w:before="216"/>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3024" w:type="dxa"/>
          </w:tcPr>
          <w:p w:rsidR="005167BF" w:rsidRDefault="005167BF">
            <w:pPr>
              <w:pStyle w:val="TableParagraph"/>
              <w:spacing w:before="9"/>
              <w:rPr>
                <w:b/>
                <w:sz w:val="30"/>
              </w:rPr>
            </w:pPr>
          </w:p>
          <w:p w:rsidR="005167BF" w:rsidRDefault="00543202">
            <w:pPr>
              <w:pStyle w:val="TableParagraph"/>
              <w:spacing w:line="278" w:lineRule="auto"/>
              <w:ind w:left="240"/>
              <w:rPr>
                <w:sz w:val="24"/>
              </w:rPr>
            </w:pPr>
            <w:r>
              <w:rPr>
                <w:sz w:val="24"/>
              </w:rPr>
              <w:t>Библиотека ЦОК</w:t>
            </w:r>
            <w:r>
              <w:rPr>
                <w:spacing w:val="1"/>
                <w:sz w:val="24"/>
              </w:rPr>
              <w:t xml:space="preserve"> </w:t>
            </w:r>
            <w:hyperlink r:id="rId508">
              <w:r>
                <w:rPr>
                  <w:color w:val="0000FF"/>
                  <w:spacing w:val="-1"/>
                  <w:sz w:val="24"/>
                  <w:u w:val="single" w:color="0000FF"/>
                </w:rPr>
                <w:t>https://m.edsoo.ru/7f411bf8</w:t>
              </w:r>
            </w:hyperlink>
          </w:p>
        </w:tc>
      </w:tr>
      <w:tr w:rsidR="005167BF">
        <w:trPr>
          <w:trHeight w:val="563"/>
        </w:trPr>
        <w:tc>
          <w:tcPr>
            <w:tcW w:w="5712" w:type="dxa"/>
            <w:gridSpan w:val="2"/>
          </w:tcPr>
          <w:p w:rsidR="005167BF" w:rsidRDefault="00543202">
            <w:pPr>
              <w:pStyle w:val="TableParagraph"/>
              <w:spacing w:before="138"/>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36" w:type="dxa"/>
          </w:tcPr>
          <w:p w:rsidR="005167BF" w:rsidRDefault="00543202">
            <w:pPr>
              <w:pStyle w:val="TableParagraph"/>
              <w:spacing w:before="138"/>
              <w:ind w:right="606"/>
              <w:jc w:val="right"/>
              <w:rPr>
                <w:sz w:val="24"/>
              </w:rPr>
            </w:pPr>
            <w:r>
              <w:rPr>
                <w:sz w:val="24"/>
              </w:rPr>
              <w:t>4</w:t>
            </w:r>
          </w:p>
        </w:tc>
        <w:tc>
          <w:tcPr>
            <w:tcW w:w="6772" w:type="dxa"/>
            <w:gridSpan w:val="3"/>
          </w:tcPr>
          <w:p w:rsidR="005167BF" w:rsidRDefault="005167BF">
            <w:pPr>
              <w:pStyle w:val="TableParagraph"/>
            </w:pPr>
          </w:p>
        </w:tc>
      </w:tr>
      <w:tr w:rsidR="005167BF">
        <w:trPr>
          <w:trHeight w:val="362"/>
        </w:trPr>
        <w:tc>
          <w:tcPr>
            <w:tcW w:w="14020" w:type="dxa"/>
            <w:gridSpan w:val="6"/>
          </w:tcPr>
          <w:p w:rsidR="005167BF" w:rsidRDefault="00543202">
            <w:pPr>
              <w:pStyle w:val="TableParagraph"/>
              <w:spacing w:before="40"/>
              <w:ind w:left="235"/>
              <w:rPr>
                <w:b/>
                <w:sz w:val="24"/>
              </w:rPr>
            </w:pPr>
            <w:r>
              <w:rPr>
                <w:b/>
                <w:sz w:val="24"/>
              </w:rPr>
              <w:t>Раздел</w:t>
            </w:r>
            <w:r>
              <w:rPr>
                <w:b/>
                <w:spacing w:val="-2"/>
                <w:sz w:val="24"/>
              </w:rPr>
              <w:t xml:space="preserve"> </w:t>
            </w:r>
            <w:r>
              <w:rPr>
                <w:b/>
                <w:sz w:val="24"/>
              </w:rPr>
              <w:t>2.</w:t>
            </w:r>
            <w:r>
              <w:rPr>
                <w:b/>
                <w:spacing w:val="-1"/>
                <w:sz w:val="24"/>
              </w:rPr>
              <w:t xml:space="preserve"> </w:t>
            </w:r>
            <w:r>
              <w:rPr>
                <w:b/>
                <w:sz w:val="24"/>
              </w:rPr>
              <w:t>Духовная</w:t>
            </w:r>
            <w:r>
              <w:rPr>
                <w:b/>
                <w:spacing w:val="-1"/>
                <w:sz w:val="24"/>
              </w:rPr>
              <w:t xml:space="preserve"> </w:t>
            </w:r>
            <w:r>
              <w:rPr>
                <w:b/>
                <w:sz w:val="24"/>
              </w:rPr>
              <w:t>музыка</w:t>
            </w:r>
          </w:p>
        </w:tc>
      </w:tr>
      <w:tr w:rsidR="005167BF">
        <w:trPr>
          <w:trHeight w:val="1312"/>
        </w:trPr>
        <w:tc>
          <w:tcPr>
            <w:tcW w:w="1068" w:type="dxa"/>
          </w:tcPr>
          <w:p w:rsidR="005167BF" w:rsidRDefault="005167BF">
            <w:pPr>
              <w:pStyle w:val="TableParagraph"/>
              <w:rPr>
                <w:b/>
                <w:sz w:val="26"/>
              </w:rPr>
            </w:pPr>
          </w:p>
          <w:p w:rsidR="005167BF" w:rsidRDefault="00543202">
            <w:pPr>
              <w:pStyle w:val="TableParagraph"/>
              <w:spacing w:before="214"/>
              <w:ind w:left="100"/>
              <w:rPr>
                <w:sz w:val="24"/>
              </w:rPr>
            </w:pPr>
            <w:r>
              <w:rPr>
                <w:sz w:val="24"/>
              </w:rPr>
              <w:t>2.1</w:t>
            </w:r>
          </w:p>
        </w:tc>
        <w:tc>
          <w:tcPr>
            <w:tcW w:w="4644" w:type="dxa"/>
          </w:tcPr>
          <w:p w:rsidR="005167BF" w:rsidRDefault="00543202">
            <w:pPr>
              <w:pStyle w:val="TableParagraph"/>
              <w:spacing w:before="35" w:line="276" w:lineRule="auto"/>
              <w:ind w:left="235" w:right="205"/>
              <w:rPr>
                <w:sz w:val="24"/>
              </w:rPr>
            </w:pPr>
            <w:r>
              <w:rPr>
                <w:sz w:val="24"/>
              </w:rPr>
              <w:t>Религиозные праздники: вербное</w:t>
            </w:r>
            <w:r>
              <w:rPr>
                <w:spacing w:val="1"/>
                <w:sz w:val="24"/>
              </w:rPr>
              <w:t xml:space="preserve"> </w:t>
            </w:r>
            <w:r>
              <w:rPr>
                <w:sz w:val="24"/>
              </w:rPr>
              <w:t>воскресенье:</w:t>
            </w:r>
            <w:r>
              <w:rPr>
                <w:spacing w:val="1"/>
                <w:sz w:val="24"/>
              </w:rPr>
              <w:t xml:space="preserve"> </w:t>
            </w:r>
            <w:r>
              <w:rPr>
                <w:sz w:val="24"/>
              </w:rPr>
              <w:t>«Вербочки»</w:t>
            </w:r>
            <w:r>
              <w:rPr>
                <w:spacing w:val="-11"/>
                <w:sz w:val="24"/>
              </w:rPr>
              <w:t xml:space="preserve"> </w:t>
            </w:r>
            <w:r>
              <w:rPr>
                <w:sz w:val="24"/>
              </w:rPr>
              <w:t>русского</w:t>
            </w:r>
            <w:r>
              <w:rPr>
                <w:spacing w:val="-4"/>
                <w:sz w:val="24"/>
              </w:rPr>
              <w:t xml:space="preserve"> </w:t>
            </w:r>
            <w:r>
              <w:rPr>
                <w:sz w:val="24"/>
              </w:rPr>
              <w:t>поэта</w:t>
            </w:r>
            <w:r>
              <w:rPr>
                <w:spacing w:val="-57"/>
                <w:sz w:val="24"/>
              </w:rPr>
              <w:t xml:space="preserve"> </w:t>
            </w:r>
            <w:r>
              <w:rPr>
                <w:sz w:val="24"/>
              </w:rPr>
              <w:t>А.</w:t>
            </w:r>
            <w:r>
              <w:rPr>
                <w:spacing w:val="-2"/>
                <w:sz w:val="24"/>
              </w:rPr>
              <w:t xml:space="preserve"> </w:t>
            </w:r>
            <w:r>
              <w:rPr>
                <w:sz w:val="24"/>
              </w:rPr>
              <w:t>Блока.</w:t>
            </w:r>
            <w:r>
              <w:rPr>
                <w:spacing w:val="-1"/>
                <w:sz w:val="24"/>
              </w:rPr>
              <w:t xml:space="preserve"> </w:t>
            </w:r>
            <w:r>
              <w:rPr>
                <w:sz w:val="24"/>
              </w:rPr>
              <w:t>Выучи и</w:t>
            </w:r>
            <w:r>
              <w:rPr>
                <w:spacing w:val="-1"/>
                <w:sz w:val="24"/>
              </w:rPr>
              <w:t xml:space="preserve"> </w:t>
            </w:r>
            <w:r>
              <w:rPr>
                <w:sz w:val="24"/>
              </w:rPr>
              <w:t>спой</w:t>
            </w:r>
            <w:r>
              <w:rPr>
                <w:spacing w:val="-1"/>
                <w:sz w:val="24"/>
              </w:rPr>
              <w:t xml:space="preserve"> </w:t>
            </w:r>
            <w:r>
              <w:rPr>
                <w:sz w:val="24"/>
              </w:rPr>
              <w:t>песни А.</w:t>
            </w:r>
          </w:p>
          <w:p w:rsidR="005167BF" w:rsidRDefault="00543202">
            <w:pPr>
              <w:pStyle w:val="TableParagraph"/>
              <w:spacing w:before="1"/>
              <w:ind w:left="235"/>
              <w:rPr>
                <w:sz w:val="24"/>
              </w:rPr>
            </w:pPr>
            <w:r>
              <w:rPr>
                <w:sz w:val="24"/>
              </w:rPr>
              <w:t>Гречанинова</w:t>
            </w:r>
            <w:r>
              <w:rPr>
                <w:spacing w:val="-5"/>
                <w:sz w:val="24"/>
              </w:rPr>
              <w:t xml:space="preserve"> </w:t>
            </w:r>
            <w:r>
              <w:rPr>
                <w:sz w:val="24"/>
              </w:rPr>
              <w:t>и</w:t>
            </w:r>
            <w:r>
              <w:rPr>
                <w:spacing w:val="-3"/>
                <w:sz w:val="24"/>
              </w:rPr>
              <w:t xml:space="preserve"> </w:t>
            </w:r>
            <w:r>
              <w:rPr>
                <w:sz w:val="24"/>
              </w:rPr>
              <w:t>Р.</w:t>
            </w:r>
            <w:r>
              <w:rPr>
                <w:spacing w:val="-3"/>
                <w:sz w:val="24"/>
              </w:rPr>
              <w:t xml:space="preserve"> </w:t>
            </w:r>
            <w:r>
              <w:rPr>
                <w:sz w:val="24"/>
              </w:rPr>
              <w:t>Глиэра</w:t>
            </w:r>
          </w:p>
        </w:tc>
        <w:tc>
          <w:tcPr>
            <w:tcW w:w="1536" w:type="dxa"/>
          </w:tcPr>
          <w:p w:rsidR="005167BF" w:rsidRDefault="005167BF">
            <w:pPr>
              <w:pStyle w:val="TableParagraph"/>
              <w:rPr>
                <w:b/>
                <w:sz w:val="26"/>
              </w:rPr>
            </w:pPr>
          </w:p>
          <w:p w:rsidR="005167BF" w:rsidRDefault="00543202">
            <w:pPr>
              <w:pStyle w:val="TableParagraph"/>
              <w:spacing w:before="214"/>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3024" w:type="dxa"/>
          </w:tcPr>
          <w:p w:rsidR="005167BF" w:rsidRDefault="005167BF">
            <w:pPr>
              <w:pStyle w:val="TableParagraph"/>
              <w:spacing w:before="9"/>
              <w:rPr>
                <w:b/>
                <w:sz w:val="30"/>
              </w:rPr>
            </w:pPr>
          </w:p>
          <w:p w:rsidR="005167BF" w:rsidRDefault="00543202">
            <w:pPr>
              <w:pStyle w:val="TableParagraph"/>
              <w:spacing w:line="276" w:lineRule="auto"/>
              <w:ind w:left="240"/>
              <w:rPr>
                <w:sz w:val="24"/>
              </w:rPr>
            </w:pPr>
            <w:r>
              <w:rPr>
                <w:sz w:val="24"/>
              </w:rPr>
              <w:t>Библиотека ЦОК</w:t>
            </w:r>
            <w:r>
              <w:rPr>
                <w:spacing w:val="1"/>
                <w:sz w:val="24"/>
              </w:rPr>
              <w:t xml:space="preserve"> </w:t>
            </w:r>
            <w:hyperlink r:id="rId509">
              <w:r>
                <w:rPr>
                  <w:color w:val="0000FF"/>
                  <w:spacing w:val="-1"/>
                  <w:sz w:val="24"/>
                  <w:u w:val="single" w:color="0000FF"/>
                </w:rPr>
                <w:t>https://m.edsoo.ru/7f411bf8</w:t>
              </w:r>
            </w:hyperlink>
          </w:p>
        </w:tc>
      </w:tr>
      <w:tr w:rsidR="005167BF">
        <w:trPr>
          <w:trHeight w:val="998"/>
        </w:trPr>
        <w:tc>
          <w:tcPr>
            <w:tcW w:w="1068" w:type="dxa"/>
          </w:tcPr>
          <w:p w:rsidR="005167BF" w:rsidRDefault="005167BF">
            <w:pPr>
              <w:pStyle w:val="TableParagraph"/>
              <w:spacing w:before="10"/>
              <w:rPr>
                <w:b/>
                <w:sz w:val="30"/>
              </w:rPr>
            </w:pPr>
          </w:p>
          <w:p w:rsidR="005167BF" w:rsidRDefault="00543202">
            <w:pPr>
              <w:pStyle w:val="TableParagraph"/>
              <w:ind w:left="100"/>
              <w:rPr>
                <w:sz w:val="24"/>
              </w:rPr>
            </w:pPr>
            <w:r>
              <w:rPr>
                <w:sz w:val="24"/>
              </w:rPr>
              <w:t>2.2</w:t>
            </w:r>
          </w:p>
        </w:tc>
        <w:tc>
          <w:tcPr>
            <w:tcW w:w="4644" w:type="dxa"/>
          </w:tcPr>
          <w:p w:rsidR="005167BF" w:rsidRDefault="00543202">
            <w:pPr>
              <w:pStyle w:val="TableParagraph"/>
              <w:spacing w:before="38" w:line="276" w:lineRule="auto"/>
              <w:ind w:left="235" w:right="621"/>
              <w:rPr>
                <w:sz w:val="24"/>
              </w:rPr>
            </w:pPr>
            <w:r>
              <w:rPr>
                <w:sz w:val="24"/>
              </w:rPr>
              <w:t>Троица:</w:t>
            </w:r>
            <w:r>
              <w:rPr>
                <w:spacing w:val="-5"/>
                <w:sz w:val="24"/>
              </w:rPr>
              <w:t xml:space="preserve"> </w:t>
            </w:r>
            <w:r>
              <w:rPr>
                <w:sz w:val="24"/>
              </w:rPr>
              <w:t>летние</w:t>
            </w:r>
            <w:r>
              <w:rPr>
                <w:spacing w:val="-6"/>
                <w:sz w:val="24"/>
              </w:rPr>
              <w:t xml:space="preserve"> </w:t>
            </w:r>
            <w:r>
              <w:rPr>
                <w:sz w:val="24"/>
              </w:rPr>
              <w:t>народные</w:t>
            </w:r>
            <w:r>
              <w:rPr>
                <w:spacing w:val="-7"/>
                <w:sz w:val="24"/>
              </w:rPr>
              <w:t xml:space="preserve"> </w:t>
            </w:r>
            <w:r>
              <w:rPr>
                <w:sz w:val="24"/>
              </w:rPr>
              <w:t>обрядовые</w:t>
            </w:r>
            <w:r>
              <w:rPr>
                <w:spacing w:val="-57"/>
                <w:sz w:val="24"/>
              </w:rPr>
              <w:t xml:space="preserve"> </w:t>
            </w:r>
            <w:r>
              <w:rPr>
                <w:sz w:val="24"/>
              </w:rPr>
              <w:t>песни,</w:t>
            </w:r>
            <w:r>
              <w:rPr>
                <w:spacing w:val="-1"/>
                <w:sz w:val="24"/>
              </w:rPr>
              <w:t xml:space="preserve"> </w:t>
            </w:r>
            <w:r>
              <w:rPr>
                <w:sz w:val="24"/>
              </w:rPr>
              <w:t>детские</w:t>
            </w:r>
            <w:r>
              <w:rPr>
                <w:spacing w:val="-2"/>
                <w:sz w:val="24"/>
              </w:rPr>
              <w:t xml:space="preserve"> </w:t>
            </w:r>
            <w:r>
              <w:rPr>
                <w:sz w:val="24"/>
              </w:rPr>
              <w:t>песни</w:t>
            </w:r>
            <w:r>
              <w:rPr>
                <w:spacing w:val="-1"/>
                <w:sz w:val="24"/>
              </w:rPr>
              <w:t xml:space="preserve"> </w:t>
            </w:r>
            <w:r>
              <w:rPr>
                <w:sz w:val="24"/>
              </w:rPr>
              <w:t>о</w:t>
            </w:r>
            <w:r>
              <w:rPr>
                <w:spacing w:val="-3"/>
                <w:sz w:val="24"/>
              </w:rPr>
              <w:t xml:space="preserve"> </w:t>
            </w:r>
            <w:r>
              <w:rPr>
                <w:sz w:val="24"/>
              </w:rPr>
              <w:t>березках</w:t>
            </w:r>
          </w:p>
          <w:p w:rsidR="005167BF" w:rsidRDefault="00543202">
            <w:pPr>
              <w:pStyle w:val="TableParagraph"/>
              <w:spacing w:before="1"/>
              <w:ind w:left="235"/>
              <w:rPr>
                <w:sz w:val="24"/>
              </w:rPr>
            </w:pPr>
            <w:r>
              <w:rPr>
                <w:sz w:val="24"/>
              </w:rPr>
              <w:t>(«Березонька</w:t>
            </w:r>
            <w:r>
              <w:rPr>
                <w:spacing w:val="-3"/>
                <w:sz w:val="24"/>
              </w:rPr>
              <w:t xml:space="preserve"> </w:t>
            </w:r>
            <w:r>
              <w:rPr>
                <w:sz w:val="24"/>
              </w:rPr>
              <w:t>кудрявая»</w:t>
            </w:r>
            <w:r>
              <w:rPr>
                <w:spacing w:val="-5"/>
                <w:sz w:val="24"/>
              </w:rPr>
              <w:t xml:space="preserve"> </w:t>
            </w:r>
            <w:r>
              <w:rPr>
                <w:sz w:val="24"/>
              </w:rPr>
              <w:t>и</w:t>
            </w:r>
            <w:r>
              <w:rPr>
                <w:spacing w:val="-1"/>
                <w:sz w:val="24"/>
              </w:rPr>
              <w:t xml:space="preserve"> </w:t>
            </w:r>
            <w:r>
              <w:rPr>
                <w:sz w:val="24"/>
              </w:rPr>
              <w:t>др.)</w:t>
            </w:r>
          </w:p>
        </w:tc>
        <w:tc>
          <w:tcPr>
            <w:tcW w:w="1536" w:type="dxa"/>
          </w:tcPr>
          <w:p w:rsidR="005167BF" w:rsidRDefault="005167BF">
            <w:pPr>
              <w:pStyle w:val="TableParagraph"/>
              <w:spacing w:before="10"/>
              <w:rPr>
                <w:b/>
                <w:sz w:val="30"/>
              </w:rPr>
            </w:pPr>
          </w:p>
          <w:p w:rsidR="005167BF" w:rsidRDefault="00543202">
            <w:pPr>
              <w:pStyle w:val="TableParagraph"/>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3024" w:type="dxa"/>
          </w:tcPr>
          <w:p w:rsidR="005167BF" w:rsidRDefault="00543202">
            <w:pPr>
              <w:pStyle w:val="TableParagraph"/>
              <w:spacing w:before="197" w:line="278" w:lineRule="auto"/>
              <w:ind w:left="240"/>
              <w:rPr>
                <w:sz w:val="24"/>
              </w:rPr>
            </w:pPr>
            <w:r>
              <w:rPr>
                <w:sz w:val="24"/>
              </w:rPr>
              <w:t>Библиотека ЦОК</w:t>
            </w:r>
            <w:r>
              <w:rPr>
                <w:spacing w:val="1"/>
                <w:sz w:val="24"/>
              </w:rPr>
              <w:t xml:space="preserve"> </w:t>
            </w:r>
            <w:hyperlink r:id="rId510">
              <w:r>
                <w:rPr>
                  <w:color w:val="0000FF"/>
                  <w:spacing w:val="-1"/>
                  <w:sz w:val="24"/>
                  <w:u w:val="single" w:color="0000FF"/>
                </w:rPr>
                <w:t>https://m.edsoo.ru/7f411bf8</w:t>
              </w:r>
            </w:hyperlink>
          </w:p>
        </w:tc>
      </w:tr>
      <w:tr w:rsidR="005167BF">
        <w:trPr>
          <w:trHeight w:val="561"/>
        </w:trPr>
        <w:tc>
          <w:tcPr>
            <w:tcW w:w="5712" w:type="dxa"/>
            <w:gridSpan w:val="2"/>
          </w:tcPr>
          <w:p w:rsidR="005167BF" w:rsidRDefault="00543202">
            <w:pPr>
              <w:pStyle w:val="TableParagraph"/>
              <w:spacing w:before="136"/>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36" w:type="dxa"/>
          </w:tcPr>
          <w:p w:rsidR="005167BF" w:rsidRDefault="00543202">
            <w:pPr>
              <w:pStyle w:val="TableParagraph"/>
              <w:spacing w:before="136"/>
              <w:ind w:right="606"/>
              <w:jc w:val="right"/>
              <w:rPr>
                <w:sz w:val="24"/>
              </w:rPr>
            </w:pPr>
            <w:r>
              <w:rPr>
                <w:sz w:val="24"/>
              </w:rPr>
              <w:t>2</w:t>
            </w:r>
          </w:p>
        </w:tc>
        <w:tc>
          <w:tcPr>
            <w:tcW w:w="6772" w:type="dxa"/>
            <w:gridSpan w:val="3"/>
          </w:tcPr>
          <w:p w:rsidR="005167BF" w:rsidRDefault="005167BF">
            <w:pPr>
              <w:pStyle w:val="TableParagraph"/>
            </w:pPr>
          </w:p>
        </w:tc>
      </w:tr>
      <w:tr w:rsidR="005167BF">
        <w:trPr>
          <w:trHeight w:val="362"/>
        </w:trPr>
        <w:tc>
          <w:tcPr>
            <w:tcW w:w="14020" w:type="dxa"/>
            <w:gridSpan w:val="6"/>
          </w:tcPr>
          <w:p w:rsidR="005167BF" w:rsidRDefault="00543202">
            <w:pPr>
              <w:pStyle w:val="TableParagraph"/>
              <w:spacing w:before="42"/>
              <w:ind w:left="235"/>
              <w:rPr>
                <w:b/>
                <w:sz w:val="24"/>
              </w:rPr>
            </w:pPr>
            <w:r>
              <w:rPr>
                <w:b/>
                <w:sz w:val="24"/>
              </w:rPr>
              <w:t>Раздел</w:t>
            </w:r>
            <w:r>
              <w:rPr>
                <w:b/>
                <w:spacing w:val="-3"/>
                <w:sz w:val="24"/>
              </w:rPr>
              <w:t xml:space="preserve"> </w:t>
            </w:r>
            <w:r>
              <w:rPr>
                <w:b/>
                <w:sz w:val="24"/>
              </w:rPr>
              <w:t>3.</w:t>
            </w:r>
            <w:r>
              <w:rPr>
                <w:b/>
                <w:spacing w:val="1"/>
                <w:sz w:val="24"/>
              </w:rPr>
              <w:t xml:space="preserve"> </w:t>
            </w:r>
            <w:r>
              <w:rPr>
                <w:b/>
                <w:sz w:val="24"/>
              </w:rPr>
              <w:t>Музыка</w:t>
            </w:r>
            <w:r>
              <w:rPr>
                <w:b/>
                <w:spacing w:val="-1"/>
                <w:sz w:val="24"/>
              </w:rPr>
              <w:t xml:space="preserve"> </w:t>
            </w:r>
            <w:r>
              <w:rPr>
                <w:b/>
                <w:sz w:val="24"/>
              </w:rPr>
              <w:t>театра</w:t>
            </w:r>
            <w:r>
              <w:rPr>
                <w:b/>
                <w:spacing w:val="-1"/>
                <w:sz w:val="24"/>
              </w:rPr>
              <w:t xml:space="preserve"> </w:t>
            </w:r>
            <w:r>
              <w:rPr>
                <w:b/>
                <w:sz w:val="24"/>
              </w:rPr>
              <w:t>и</w:t>
            </w:r>
            <w:r>
              <w:rPr>
                <w:b/>
                <w:spacing w:val="-1"/>
                <w:sz w:val="24"/>
              </w:rPr>
              <w:t xml:space="preserve"> </w:t>
            </w:r>
            <w:r>
              <w:rPr>
                <w:b/>
                <w:sz w:val="24"/>
              </w:rPr>
              <w:t>кино</w:t>
            </w:r>
          </w:p>
        </w:tc>
      </w:tr>
      <w:tr w:rsidR="005167BF">
        <w:trPr>
          <w:trHeight w:val="1951"/>
        </w:trPr>
        <w:tc>
          <w:tcPr>
            <w:tcW w:w="1068"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4"/>
              <w:rPr>
                <w:b/>
                <w:sz w:val="20"/>
              </w:rPr>
            </w:pPr>
          </w:p>
          <w:p w:rsidR="005167BF" w:rsidRDefault="00543202">
            <w:pPr>
              <w:pStyle w:val="TableParagraph"/>
              <w:ind w:left="100"/>
              <w:rPr>
                <w:sz w:val="24"/>
              </w:rPr>
            </w:pPr>
            <w:r>
              <w:rPr>
                <w:sz w:val="24"/>
              </w:rPr>
              <w:t>3.1</w:t>
            </w:r>
          </w:p>
        </w:tc>
        <w:tc>
          <w:tcPr>
            <w:tcW w:w="4644" w:type="dxa"/>
          </w:tcPr>
          <w:p w:rsidR="005167BF" w:rsidRDefault="00543202">
            <w:pPr>
              <w:pStyle w:val="TableParagraph"/>
              <w:spacing w:before="38" w:line="276" w:lineRule="auto"/>
              <w:ind w:left="235" w:right="139"/>
              <w:rPr>
                <w:sz w:val="24"/>
              </w:rPr>
            </w:pPr>
            <w:r>
              <w:rPr>
                <w:sz w:val="24"/>
              </w:rPr>
              <w:t>Патриотическая</w:t>
            </w:r>
            <w:r>
              <w:rPr>
                <w:spacing w:val="-3"/>
                <w:sz w:val="24"/>
              </w:rPr>
              <w:t xml:space="preserve"> </w:t>
            </w:r>
            <w:r>
              <w:rPr>
                <w:sz w:val="24"/>
              </w:rPr>
              <w:t>и</w:t>
            </w:r>
            <w:r>
              <w:rPr>
                <w:spacing w:val="-2"/>
                <w:sz w:val="24"/>
              </w:rPr>
              <w:t xml:space="preserve"> </w:t>
            </w:r>
            <w:r>
              <w:rPr>
                <w:sz w:val="24"/>
              </w:rPr>
              <w:t>народная</w:t>
            </w:r>
            <w:r>
              <w:rPr>
                <w:spacing w:val="-2"/>
                <w:sz w:val="24"/>
              </w:rPr>
              <w:t xml:space="preserve"> </w:t>
            </w:r>
            <w:r>
              <w:rPr>
                <w:sz w:val="24"/>
              </w:rPr>
              <w:t>тема</w:t>
            </w:r>
            <w:r>
              <w:rPr>
                <w:spacing w:val="-3"/>
                <w:sz w:val="24"/>
              </w:rPr>
              <w:t xml:space="preserve"> </w:t>
            </w:r>
            <w:r>
              <w:rPr>
                <w:sz w:val="24"/>
              </w:rPr>
              <w:t>в</w:t>
            </w:r>
            <w:r>
              <w:rPr>
                <w:spacing w:val="-3"/>
                <w:sz w:val="24"/>
              </w:rPr>
              <w:t xml:space="preserve"> </w:t>
            </w:r>
            <w:r>
              <w:rPr>
                <w:sz w:val="24"/>
              </w:rPr>
              <w:t>театре</w:t>
            </w:r>
            <w:r>
              <w:rPr>
                <w:spacing w:val="-57"/>
                <w:sz w:val="24"/>
              </w:rPr>
              <w:t xml:space="preserve"> </w:t>
            </w:r>
            <w:r>
              <w:rPr>
                <w:sz w:val="24"/>
              </w:rPr>
              <w:t>и кино: Симфония № 3 «Героическая»</w:t>
            </w:r>
            <w:r>
              <w:rPr>
                <w:spacing w:val="1"/>
                <w:sz w:val="24"/>
              </w:rPr>
              <w:t xml:space="preserve"> </w:t>
            </w:r>
            <w:r>
              <w:rPr>
                <w:sz w:val="24"/>
              </w:rPr>
              <w:t>Людвига ван Бетховена. опера «Война и</w:t>
            </w:r>
            <w:r>
              <w:rPr>
                <w:spacing w:val="1"/>
                <w:sz w:val="24"/>
              </w:rPr>
              <w:t xml:space="preserve"> </w:t>
            </w:r>
            <w:r>
              <w:rPr>
                <w:sz w:val="24"/>
              </w:rPr>
              <w:t>мир»; музыка к кинофильму «Александр</w:t>
            </w:r>
            <w:r>
              <w:rPr>
                <w:spacing w:val="1"/>
                <w:sz w:val="24"/>
              </w:rPr>
              <w:t xml:space="preserve"> </w:t>
            </w:r>
            <w:r>
              <w:rPr>
                <w:sz w:val="24"/>
              </w:rPr>
              <w:t>Невский»</w:t>
            </w:r>
            <w:r>
              <w:rPr>
                <w:spacing w:val="-9"/>
                <w:sz w:val="24"/>
              </w:rPr>
              <w:t xml:space="preserve"> </w:t>
            </w:r>
            <w:r>
              <w:rPr>
                <w:sz w:val="24"/>
              </w:rPr>
              <w:t>С.С. Прокофьева,</w:t>
            </w:r>
            <w:r>
              <w:rPr>
                <w:spacing w:val="-1"/>
                <w:sz w:val="24"/>
              </w:rPr>
              <w:t xml:space="preserve"> </w:t>
            </w:r>
            <w:r>
              <w:rPr>
                <w:sz w:val="24"/>
              </w:rPr>
              <w:t>оперы</w:t>
            </w:r>
          </w:p>
          <w:p w:rsidR="005167BF" w:rsidRDefault="00543202">
            <w:pPr>
              <w:pStyle w:val="TableParagraph"/>
              <w:ind w:left="235"/>
              <w:rPr>
                <w:sz w:val="24"/>
              </w:rPr>
            </w:pPr>
            <w:r>
              <w:rPr>
                <w:sz w:val="24"/>
              </w:rPr>
              <w:t>«Борис</w:t>
            </w:r>
            <w:r>
              <w:rPr>
                <w:spacing w:val="-3"/>
                <w:sz w:val="24"/>
              </w:rPr>
              <w:t xml:space="preserve"> </w:t>
            </w:r>
            <w:r>
              <w:rPr>
                <w:sz w:val="24"/>
              </w:rPr>
              <w:t>Годунов»</w:t>
            </w:r>
            <w:r>
              <w:rPr>
                <w:spacing w:val="-9"/>
                <w:sz w:val="24"/>
              </w:rPr>
              <w:t xml:space="preserve"> </w:t>
            </w:r>
            <w:r>
              <w:rPr>
                <w:sz w:val="24"/>
              </w:rPr>
              <w:t>и</w:t>
            </w:r>
            <w:r>
              <w:rPr>
                <w:spacing w:val="-2"/>
                <w:sz w:val="24"/>
              </w:rPr>
              <w:t xml:space="preserve"> </w:t>
            </w:r>
            <w:r>
              <w:rPr>
                <w:sz w:val="24"/>
              </w:rPr>
              <w:t>другие</w:t>
            </w:r>
            <w:r>
              <w:rPr>
                <w:spacing w:val="-2"/>
                <w:sz w:val="24"/>
              </w:rPr>
              <w:t xml:space="preserve"> </w:t>
            </w:r>
            <w:r>
              <w:rPr>
                <w:sz w:val="24"/>
              </w:rPr>
              <w:t>произведения</w:t>
            </w:r>
          </w:p>
        </w:tc>
        <w:tc>
          <w:tcPr>
            <w:tcW w:w="1536"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4"/>
              <w:rPr>
                <w:b/>
                <w:sz w:val="20"/>
              </w:rPr>
            </w:pPr>
          </w:p>
          <w:p w:rsidR="005167BF" w:rsidRDefault="00543202">
            <w:pPr>
              <w:pStyle w:val="TableParagraph"/>
              <w:ind w:right="606"/>
              <w:jc w:val="right"/>
              <w:rPr>
                <w:sz w:val="24"/>
              </w:rPr>
            </w:pPr>
            <w:r>
              <w:rPr>
                <w:sz w:val="24"/>
              </w:rPr>
              <w:t>2</w:t>
            </w:r>
          </w:p>
        </w:tc>
        <w:tc>
          <w:tcPr>
            <w:tcW w:w="1840" w:type="dxa"/>
          </w:tcPr>
          <w:p w:rsidR="005167BF" w:rsidRDefault="005167BF">
            <w:pPr>
              <w:pStyle w:val="TableParagraph"/>
            </w:pPr>
          </w:p>
        </w:tc>
        <w:tc>
          <w:tcPr>
            <w:tcW w:w="1908" w:type="dxa"/>
          </w:tcPr>
          <w:p w:rsidR="005167BF" w:rsidRDefault="005167BF">
            <w:pPr>
              <w:pStyle w:val="TableParagraph"/>
            </w:pPr>
          </w:p>
        </w:tc>
        <w:tc>
          <w:tcPr>
            <w:tcW w:w="3024" w:type="dxa"/>
          </w:tcPr>
          <w:p w:rsidR="005167BF" w:rsidRDefault="005167BF">
            <w:pPr>
              <w:pStyle w:val="TableParagraph"/>
              <w:rPr>
                <w:b/>
                <w:sz w:val="26"/>
              </w:rPr>
            </w:pPr>
          </w:p>
          <w:p w:rsidR="005167BF" w:rsidRDefault="005167BF">
            <w:pPr>
              <w:pStyle w:val="TableParagraph"/>
              <w:spacing w:before="7"/>
              <w:rPr>
                <w:b/>
                <w:sz w:val="32"/>
              </w:rPr>
            </w:pPr>
          </w:p>
          <w:p w:rsidR="005167BF" w:rsidRDefault="00543202">
            <w:pPr>
              <w:pStyle w:val="TableParagraph"/>
              <w:spacing w:line="276" w:lineRule="auto"/>
              <w:ind w:left="240"/>
              <w:rPr>
                <w:sz w:val="24"/>
              </w:rPr>
            </w:pPr>
            <w:r>
              <w:rPr>
                <w:sz w:val="24"/>
              </w:rPr>
              <w:t>Библиотека ЦОК</w:t>
            </w:r>
            <w:r>
              <w:rPr>
                <w:spacing w:val="1"/>
                <w:sz w:val="24"/>
              </w:rPr>
              <w:t xml:space="preserve"> </w:t>
            </w:r>
            <w:hyperlink r:id="rId511">
              <w:r>
                <w:rPr>
                  <w:color w:val="0000FF"/>
                  <w:spacing w:val="-1"/>
                  <w:sz w:val="24"/>
                  <w:u w:val="single" w:color="0000FF"/>
                </w:rPr>
                <w:t>https://m.edsoo.ru/7f411bf8</w:t>
              </w:r>
            </w:hyperlink>
          </w:p>
        </w:tc>
      </w:tr>
      <w:tr w:rsidR="005167BF">
        <w:trPr>
          <w:trHeight w:val="1313"/>
        </w:trPr>
        <w:tc>
          <w:tcPr>
            <w:tcW w:w="1068" w:type="dxa"/>
          </w:tcPr>
          <w:p w:rsidR="005167BF" w:rsidRDefault="005167BF">
            <w:pPr>
              <w:pStyle w:val="TableParagraph"/>
              <w:rPr>
                <w:b/>
                <w:sz w:val="26"/>
              </w:rPr>
            </w:pPr>
          </w:p>
          <w:p w:rsidR="005167BF" w:rsidRDefault="00543202">
            <w:pPr>
              <w:pStyle w:val="TableParagraph"/>
              <w:spacing w:before="214"/>
              <w:ind w:left="100"/>
              <w:rPr>
                <w:sz w:val="24"/>
              </w:rPr>
            </w:pPr>
            <w:r>
              <w:rPr>
                <w:sz w:val="24"/>
              </w:rPr>
              <w:t>3.2</w:t>
            </w:r>
          </w:p>
        </w:tc>
        <w:tc>
          <w:tcPr>
            <w:tcW w:w="4644" w:type="dxa"/>
          </w:tcPr>
          <w:p w:rsidR="005167BF" w:rsidRDefault="00543202">
            <w:pPr>
              <w:pStyle w:val="TableParagraph"/>
              <w:spacing w:before="9" w:line="316" w:lineRule="exact"/>
              <w:ind w:left="235" w:right="225"/>
              <w:rPr>
                <w:sz w:val="24"/>
              </w:rPr>
            </w:pPr>
            <w:r>
              <w:rPr>
                <w:sz w:val="24"/>
              </w:rPr>
              <w:t>Сюжет музыкального спектакля:</w:t>
            </w:r>
            <w:r>
              <w:rPr>
                <w:spacing w:val="1"/>
                <w:sz w:val="24"/>
              </w:rPr>
              <w:t xml:space="preserve"> </w:t>
            </w:r>
            <w:r>
              <w:rPr>
                <w:sz w:val="24"/>
              </w:rPr>
              <w:t>мюзиклы «Семеро козлят на новый лад»</w:t>
            </w:r>
            <w:r>
              <w:rPr>
                <w:spacing w:val="-58"/>
                <w:sz w:val="24"/>
              </w:rPr>
              <w:t xml:space="preserve"> </w:t>
            </w:r>
            <w:r>
              <w:rPr>
                <w:sz w:val="24"/>
              </w:rPr>
              <w:t>А. Рыбникова, «Звуки музыки» Р.</w:t>
            </w:r>
            <w:r>
              <w:rPr>
                <w:spacing w:val="1"/>
                <w:sz w:val="24"/>
              </w:rPr>
              <w:t xml:space="preserve"> </w:t>
            </w:r>
            <w:r>
              <w:rPr>
                <w:sz w:val="24"/>
              </w:rPr>
              <w:t>Роджерса</w:t>
            </w:r>
          </w:p>
        </w:tc>
        <w:tc>
          <w:tcPr>
            <w:tcW w:w="1536" w:type="dxa"/>
          </w:tcPr>
          <w:p w:rsidR="005167BF" w:rsidRDefault="005167BF">
            <w:pPr>
              <w:pStyle w:val="TableParagraph"/>
              <w:rPr>
                <w:b/>
                <w:sz w:val="26"/>
              </w:rPr>
            </w:pPr>
          </w:p>
          <w:p w:rsidR="005167BF" w:rsidRDefault="00543202">
            <w:pPr>
              <w:pStyle w:val="TableParagraph"/>
              <w:spacing w:before="214"/>
              <w:ind w:right="606"/>
              <w:jc w:val="right"/>
              <w:rPr>
                <w:sz w:val="24"/>
              </w:rPr>
            </w:pPr>
            <w:r>
              <w:rPr>
                <w:sz w:val="24"/>
              </w:rPr>
              <w:t>2</w:t>
            </w:r>
          </w:p>
        </w:tc>
        <w:tc>
          <w:tcPr>
            <w:tcW w:w="1840" w:type="dxa"/>
          </w:tcPr>
          <w:p w:rsidR="005167BF" w:rsidRDefault="005167BF">
            <w:pPr>
              <w:pStyle w:val="TableParagraph"/>
            </w:pPr>
          </w:p>
        </w:tc>
        <w:tc>
          <w:tcPr>
            <w:tcW w:w="1908" w:type="dxa"/>
          </w:tcPr>
          <w:p w:rsidR="005167BF" w:rsidRDefault="005167BF">
            <w:pPr>
              <w:pStyle w:val="TableParagraph"/>
            </w:pPr>
          </w:p>
        </w:tc>
        <w:tc>
          <w:tcPr>
            <w:tcW w:w="3024" w:type="dxa"/>
          </w:tcPr>
          <w:p w:rsidR="005167BF" w:rsidRDefault="005167BF">
            <w:pPr>
              <w:pStyle w:val="TableParagraph"/>
              <w:spacing w:before="9"/>
              <w:rPr>
                <w:b/>
                <w:sz w:val="30"/>
              </w:rPr>
            </w:pPr>
          </w:p>
          <w:p w:rsidR="005167BF" w:rsidRDefault="00543202">
            <w:pPr>
              <w:pStyle w:val="TableParagraph"/>
              <w:spacing w:line="276" w:lineRule="auto"/>
              <w:ind w:left="240"/>
              <w:rPr>
                <w:sz w:val="24"/>
              </w:rPr>
            </w:pPr>
            <w:r>
              <w:rPr>
                <w:sz w:val="24"/>
              </w:rPr>
              <w:t>Библиотека ЦОК</w:t>
            </w:r>
            <w:r>
              <w:rPr>
                <w:spacing w:val="1"/>
                <w:sz w:val="24"/>
              </w:rPr>
              <w:t xml:space="preserve"> </w:t>
            </w:r>
            <w:hyperlink r:id="rId512">
              <w:r>
                <w:rPr>
                  <w:color w:val="0000FF"/>
                  <w:spacing w:val="-1"/>
                  <w:sz w:val="24"/>
                  <w:u w:val="single" w:color="0000FF"/>
                </w:rPr>
                <w:t>https://m.edsoo.ru/7f411bf8</w:t>
              </w:r>
            </w:hyperlink>
          </w:p>
        </w:tc>
      </w:tr>
      <w:tr w:rsidR="005167BF">
        <w:trPr>
          <w:trHeight w:val="998"/>
        </w:trPr>
        <w:tc>
          <w:tcPr>
            <w:tcW w:w="1068" w:type="dxa"/>
          </w:tcPr>
          <w:p w:rsidR="005167BF" w:rsidRDefault="005167BF">
            <w:pPr>
              <w:pStyle w:val="TableParagraph"/>
              <w:rPr>
                <w:b/>
                <w:sz w:val="31"/>
              </w:rPr>
            </w:pPr>
          </w:p>
          <w:p w:rsidR="005167BF" w:rsidRDefault="00543202">
            <w:pPr>
              <w:pStyle w:val="TableParagraph"/>
              <w:ind w:left="100"/>
              <w:rPr>
                <w:sz w:val="24"/>
              </w:rPr>
            </w:pPr>
            <w:r>
              <w:rPr>
                <w:sz w:val="24"/>
              </w:rPr>
              <w:t>3.3</w:t>
            </w:r>
          </w:p>
        </w:tc>
        <w:tc>
          <w:tcPr>
            <w:tcW w:w="4644" w:type="dxa"/>
          </w:tcPr>
          <w:p w:rsidR="005167BF" w:rsidRDefault="00543202">
            <w:pPr>
              <w:pStyle w:val="TableParagraph"/>
              <w:spacing w:before="38"/>
              <w:ind w:left="235"/>
              <w:rPr>
                <w:sz w:val="24"/>
              </w:rPr>
            </w:pPr>
            <w:r>
              <w:rPr>
                <w:sz w:val="24"/>
              </w:rPr>
              <w:t>Кто</w:t>
            </w:r>
            <w:r>
              <w:rPr>
                <w:spacing w:val="-3"/>
                <w:sz w:val="24"/>
              </w:rPr>
              <w:t xml:space="preserve"> </w:t>
            </w:r>
            <w:r>
              <w:rPr>
                <w:sz w:val="24"/>
              </w:rPr>
              <w:t>создаѐт</w:t>
            </w:r>
            <w:r>
              <w:rPr>
                <w:spacing w:val="-2"/>
                <w:sz w:val="24"/>
              </w:rPr>
              <w:t xml:space="preserve"> </w:t>
            </w:r>
            <w:r>
              <w:rPr>
                <w:sz w:val="24"/>
              </w:rPr>
              <w:t>музыкальный</w:t>
            </w:r>
            <w:r>
              <w:rPr>
                <w:spacing w:val="-2"/>
                <w:sz w:val="24"/>
              </w:rPr>
              <w:t xml:space="preserve"> </w:t>
            </w:r>
            <w:r>
              <w:rPr>
                <w:sz w:val="24"/>
              </w:rPr>
              <w:t>спектакль:</w:t>
            </w:r>
            <w:r>
              <w:rPr>
                <w:spacing w:val="-2"/>
                <w:sz w:val="24"/>
              </w:rPr>
              <w:t xml:space="preserve"> </w:t>
            </w:r>
            <w:r>
              <w:rPr>
                <w:sz w:val="24"/>
              </w:rPr>
              <w:t>В.</w:t>
            </w:r>
          </w:p>
          <w:p w:rsidR="005167BF" w:rsidRDefault="00543202">
            <w:pPr>
              <w:pStyle w:val="TableParagraph"/>
              <w:spacing w:before="9" w:line="310" w:lineRule="atLeast"/>
              <w:ind w:left="235" w:right="709"/>
              <w:rPr>
                <w:sz w:val="24"/>
              </w:rPr>
            </w:pPr>
            <w:r>
              <w:rPr>
                <w:sz w:val="24"/>
              </w:rPr>
              <w:t>Моцарт опера «Волшебная флейта»</w:t>
            </w:r>
            <w:r>
              <w:rPr>
                <w:spacing w:val="-57"/>
                <w:sz w:val="24"/>
              </w:rPr>
              <w:t xml:space="preserve"> </w:t>
            </w:r>
            <w:r>
              <w:rPr>
                <w:sz w:val="24"/>
              </w:rPr>
              <w:t>(фрагменты)</w:t>
            </w:r>
          </w:p>
        </w:tc>
        <w:tc>
          <w:tcPr>
            <w:tcW w:w="1536" w:type="dxa"/>
          </w:tcPr>
          <w:p w:rsidR="005167BF" w:rsidRDefault="005167BF">
            <w:pPr>
              <w:pStyle w:val="TableParagraph"/>
              <w:rPr>
                <w:b/>
                <w:sz w:val="31"/>
              </w:rPr>
            </w:pPr>
          </w:p>
          <w:p w:rsidR="005167BF" w:rsidRDefault="00543202">
            <w:pPr>
              <w:pStyle w:val="TableParagraph"/>
              <w:ind w:right="606"/>
              <w:jc w:val="right"/>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3024" w:type="dxa"/>
          </w:tcPr>
          <w:p w:rsidR="005167BF" w:rsidRDefault="00543202">
            <w:pPr>
              <w:pStyle w:val="TableParagraph"/>
              <w:spacing w:before="196" w:line="278" w:lineRule="auto"/>
              <w:ind w:left="240"/>
              <w:rPr>
                <w:sz w:val="24"/>
              </w:rPr>
            </w:pPr>
            <w:r>
              <w:rPr>
                <w:sz w:val="24"/>
              </w:rPr>
              <w:t>Библиотека ЦОК</w:t>
            </w:r>
            <w:r>
              <w:rPr>
                <w:spacing w:val="1"/>
                <w:sz w:val="24"/>
              </w:rPr>
              <w:t xml:space="preserve"> </w:t>
            </w:r>
            <w:hyperlink r:id="rId513">
              <w:r>
                <w:rPr>
                  <w:color w:val="0000FF"/>
                  <w:spacing w:val="-1"/>
                  <w:sz w:val="24"/>
                  <w:u w:val="single" w:color="0000FF"/>
                </w:rPr>
                <w:t>https://m.edsoo.ru/7f411bf8</w:t>
              </w:r>
            </w:hyperlink>
          </w:p>
        </w:tc>
      </w:tr>
      <w:tr w:rsidR="005167BF">
        <w:trPr>
          <w:trHeight w:val="559"/>
        </w:trPr>
        <w:tc>
          <w:tcPr>
            <w:tcW w:w="5712" w:type="dxa"/>
            <w:gridSpan w:val="2"/>
          </w:tcPr>
          <w:p w:rsidR="005167BF" w:rsidRDefault="00543202">
            <w:pPr>
              <w:pStyle w:val="TableParagraph"/>
              <w:spacing w:before="138"/>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36" w:type="dxa"/>
          </w:tcPr>
          <w:p w:rsidR="005167BF" w:rsidRDefault="00543202">
            <w:pPr>
              <w:pStyle w:val="TableParagraph"/>
              <w:spacing w:before="138"/>
              <w:ind w:right="606"/>
              <w:jc w:val="right"/>
              <w:rPr>
                <w:sz w:val="24"/>
              </w:rPr>
            </w:pPr>
            <w:r>
              <w:rPr>
                <w:sz w:val="24"/>
              </w:rPr>
              <w:t>5</w:t>
            </w:r>
          </w:p>
        </w:tc>
        <w:tc>
          <w:tcPr>
            <w:tcW w:w="6772" w:type="dxa"/>
            <w:gridSpan w:val="3"/>
          </w:tcPr>
          <w:p w:rsidR="005167BF" w:rsidRDefault="005167BF">
            <w:pPr>
              <w:pStyle w:val="TableParagraph"/>
            </w:pPr>
          </w:p>
        </w:tc>
      </w:tr>
    </w:tbl>
    <w:p w:rsidR="005167BF" w:rsidRDefault="005167BF">
      <w:pPr>
        <w:sectPr w:rsidR="005167BF">
          <w:pgSz w:w="16390" w:h="11910" w:orient="landscape"/>
          <w:pgMar w:top="280" w:right="380" w:bottom="1080" w:left="160" w:header="0" w:footer="887" w:gutter="0"/>
          <w:cols w:space="720"/>
        </w:sectPr>
      </w:pPr>
    </w:p>
    <w:tbl>
      <w:tblPr>
        <w:tblStyle w:val="TableNormal"/>
        <w:tblW w:w="0" w:type="auto"/>
        <w:tblInd w:w="8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68"/>
        <w:gridCol w:w="4644"/>
        <w:gridCol w:w="1536"/>
        <w:gridCol w:w="1840"/>
        <w:gridCol w:w="1908"/>
        <w:gridCol w:w="3024"/>
      </w:tblGrid>
      <w:tr w:rsidR="005167BF">
        <w:trPr>
          <w:trHeight w:val="362"/>
        </w:trPr>
        <w:tc>
          <w:tcPr>
            <w:tcW w:w="14020" w:type="dxa"/>
            <w:gridSpan w:val="6"/>
          </w:tcPr>
          <w:p w:rsidR="005167BF" w:rsidRDefault="00543202">
            <w:pPr>
              <w:pStyle w:val="TableParagraph"/>
              <w:spacing w:before="42"/>
              <w:ind w:left="235"/>
              <w:rPr>
                <w:b/>
                <w:sz w:val="24"/>
              </w:rPr>
            </w:pPr>
            <w:r>
              <w:rPr>
                <w:b/>
                <w:sz w:val="24"/>
              </w:rPr>
              <w:t>Раздел</w:t>
            </w:r>
            <w:r>
              <w:rPr>
                <w:b/>
                <w:spacing w:val="-4"/>
                <w:sz w:val="24"/>
              </w:rPr>
              <w:t xml:space="preserve"> </w:t>
            </w:r>
            <w:r>
              <w:rPr>
                <w:b/>
                <w:sz w:val="24"/>
              </w:rPr>
              <w:t>4. Современная</w:t>
            </w:r>
            <w:r>
              <w:rPr>
                <w:b/>
                <w:spacing w:val="-3"/>
                <w:sz w:val="24"/>
              </w:rPr>
              <w:t xml:space="preserve"> </w:t>
            </w:r>
            <w:r>
              <w:rPr>
                <w:b/>
                <w:sz w:val="24"/>
              </w:rPr>
              <w:t>музыкальная</w:t>
            </w:r>
            <w:r>
              <w:rPr>
                <w:b/>
                <w:spacing w:val="-2"/>
                <w:sz w:val="24"/>
              </w:rPr>
              <w:t xml:space="preserve"> </w:t>
            </w:r>
            <w:r>
              <w:rPr>
                <w:b/>
                <w:sz w:val="24"/>
              </w:rPr>
              <w:t>культура</w:t>
            </w:r>
          </w:p>
        </w:tc>
      </w:tr>
      <w:tr w:rsidR="005167BF">
        <w:trPr>
          <w:trHeight w:val="2268"/>
        </w:trPr>
        <w:tc>
          <w:tcPr>
            <w:tcW w:w="1068"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2"/>
              <w:rPr>
                <w:b/>
                <w:sz w:val="34"/>
              </w:rPr>
            </w:pPr>
          </w:p>
          <w:p w:rsidR="005167BF" w:rsidRDefault="00543202">
            <w:pPr>
              <w:pStyle w:val="TableParagraph"/>
              <w:ind w:left="100"/>
              <w:rPr>
                <w:sz w:val="24"/>
              </w:rPr>
            </w:pPr>
            <w:r>
              <w:rPr>
                <w:sz w:val="24"/>
              </w:rPr>
              <w:t>4.1</w:t>
            </w:r>
          </w:p>
        </w:tc>
        <w:tc>
          <w:tcPr>
            <w:tcW w:w="4644" w:type="dxa"/>
          </w:tcPr>
          <w:p w:rsidR="005167BF" w:rsidRDefault="00543202">
            <w:pPr>
              <w:pStyle w:val="TableParagraph"/>
              <w:spacing w:before="38" w:line="276" w:lineRule="auto"/>
              <w:ind w:left="235" w:right="257"/>
              <w:rPr>
                <w:sz w:val="24"/>
              </w:rPr>
            </w:pPr>
            <w:r>
              <w:rPr>
                <w:sz w:val="24"/>
              </w:rPr>
              <w:t>Исполнители современной музыки:</w:t>
            </w:r>
            <w:r>
              <w:rPr>
                <w:spacing w:val="1"/>
                <w:sz w:val="24"/>
              </w:rPr>
              <w:t xml:space="preserve"> </w:t>
            </w:r>
            <w:r>
              <w:rPr>
                <w:sz w:val="24"/>
              </w:rPr>
              <w:t>SHAMAN исполняет песню «Конь»,</w:t>
            </w:r>
            <w:r>
              <w:rPr>
                <w:spacing w:val="1"/>
                <w:sz w:val="24"/>
              </w:rPr>
              <w:t xml:space="preserve"> </w:t>
            </w:r>
            <w:r>
              <w:rPr>
                <w:sz w:val="24"/>
              </w:rPr>
              <w:t>музыка И. Матвиенко, стихи А.</w:t>
            </w:r>
            <w:r>
              <w:rPr>
                <w:spacing w:val="1"/>
                <w:sz w:val="24"/>
              </w:rPr>
              <w:t xml:space="preserve"> </w:t>
            </w:r>
            <w:r>
              <w:rPr>
                <w:sz w:val="24"/>
              </w:rPr>
              <w:t>Шаганова;</w:t>
            </w:r>
            <w:r>
              <w:rPr>
                <w:spacing w:val="-2"/>
                <w:sz w:val="24"/>
              </w:rPr>
              <w:t xml:space="preserve"> </w:t>
            </w:r>
            <w:r>
              <w:rPr>
                <w:sz w:val="24"/>
              </w:rPr>
              <w:t>пьесы</w:t>
            </w:r>
            <w:r>
              <w:rPr>
                <w:spacing w:val="-1"/>
                <w:sz w:val="24"/>
              </w:rPr>
              <w:t xml:space="preserve"> </w:t>
            </w:r>
            <w:r>
              <w:rPr>
                <w:sz w:val="24"/>
              </w:rPr>
              <w:t>В.</w:t>
            </w:r>
            <w:r>
              <w:rPr>
                <w:spacing w:val="-1"/>
                <w:sz w:val="24"/>
              </w:rPr>
              <w:t xml:space="preserve"> </w:t>
            </w:r>
            <w:r>
              <w:rPr>
                <w:sz w:val="24"/>
              </w:rPr>
              <w:t>Малярова</w:t>
            </w:r>
            <w:r>
              <w:rPr>
                <w:spacing w:val="-3"/>
                <w:sz w:val="24"/>
              </w:rPr>
              <w:t xml:space="preserve"> </w:t>
            </w:r>
            <w:r>
              <w:rPr>
                <w:sz w:val="24"/>
              </w:rPr>
              <w:t>из</w:t>
            </w:r>
            <w:r>
              <w:rPr>
                <w:spacing w:val="-1"/>
                <w:sz w:val="24"/>
              </w:rPr>
              <w:t xml:space="preserve"> </w:t>
            </w:r>
            <w:r>
              <w:rPr>
                <w:sz w:val="24"/>
              </w:rPr>
              <w:t>сюиты</w:t>
            </w:r>
          </w:p>
          <w:p w:rsidR="005167BF" w:rsidRDefault="00543202">
            <w:pPr>
              <w:pStyle w:val="TableParagraph"/>
              <w:ind w:left="235"/>
              <w:rPr>
                <w:sz w:val="24"/>
              </w:rPr>
            </w:pPr>
            <w:r>
              <w:rPr>
                <w:sz w:val="24"/>
              </w:rPr>
              <w:t>«В</w:t>
            </w:r>
            <w:r>
              <w:rPr>
                <w:spacing w:val="-2"/>
                <w:sz w:val="24"/>
              </w:rPr>
              <w:t xml:space="preserve"> </w:t>
            </w:r>
            <w:r>
              <w:rPr>
                <w:sz w:val="24"/>
              </w:rPr>
              <w:t>монастыре»</w:t>
            </w:r>
            <w:r>
              <w:rPr>
                <w:spacing w:val="-4"/>
                <w:sz w:val="24"/>
              </w:rPr>
              <w:t xml:space="preserve"> </w:t>
            </w:r>
            <w:r>
              <w:rPr>
                <w:sz w:val="24"/>
              </w:rPr>
              <w:t>«У</w:t>
            </w:r>
            <w:r>
              <w:rPr>
                <w:spacing w:val="-3"/>
                <w:sz w:val="24"/>
              </w:rPr>
              <w:t xml:space="preserve"> </w:t>
            </w:r>
            <w:r>
              <w:rPr>
                <w:sz w:val="24"/>
              </w:rPr>
              <w:t>иконы</w:t>
            </w:r>
            <w:r>
              <w:rPr>
                <w:spacing w:val="-3"/>
                <w:sz w:val="24"/>
              </w:rPr>
              <w:t xml:space="preserve"> </w:t>
            </w:r>
            <w:r>
              <w:rPr>
                <w:sz w:val="24"/>
              </w:rPr>
              <w:t>Богородицы»,</w:t>
            </w:r>
          </w:p>
          <w:p w:rsidR="005167BF" w:rsidRDefault="00543202">
            <w:pPr>
              <w:pStyle w:val="TableParagraph"/>
              <w:spacing w:before="9" w:line="320" w:lineRule="exact"/>
              <w:ind w:left="235" w:right="398"/>
              <w:rPr>
                <w:sz w:val="24"/>
              </w:rPr>
            </w:pPr>
            <w:r>
              <w:rPr>
                <w:sz w:val="24"/>
              </w:rPr>
              <w:t>«Величит</w:t>
            </w:r>
            <w:r>
              <w:rPr>
                <w:spacing w:val="-2"/>
                <w:sz w:val="24"/>
              </w:rPr>
              <w:t xml:space="preserve"> </w:t>
            </w:r>
            <w:r>
              <w:rPr>
                <w:sz w:val="24"/>
              </w:rPr>
              <w:t>душа</w:t>
            </w:r>
            <w:r>
              <w:rPr>
                <w:spacing w:val="-1"/>
                <w:sz w:val="24"/>
              </w:rPr>
              <w:t xml:space="preserve"> </w:t>
            </w:r>
            <w:r>
              <w:rPr>
                <w:sz w:val="24"/>
              </w:rPr>
              <w:t>моя</w:t>
            </w:r>
            <w:r>
              <w:rPr>
                <w:spacing w:val="-1"/>
                <w:sz w:val="24"/>
              </w:rPr>
              <w:t xml:space="preserve"> </w:t>
            </w:r>
            <w:r>
              <w:rPr>
                <w:sz w:val="24"/>
              </w:rPr>
              <w:t>Господа»</w:t>
            </w:r>
            <w:r>
              <w:rPr>
                <w:spacing w:val="-10"/>
                <w:sz w:val="24"/>
              </w:rPr>
              <w:t xml:space="preserve"> </w:t>
            </w:r>
            <w:r>
              <w:rPr>
                <w:sz w:val="24"/>
              </w:rPr>
              <w:t>в</w:t>
            </w:r>
            <w:r>
              <w:rPr>
                <w:spacing w:val="-2"/>
                <w:sz w:val="24"/>
              </w:rPr>
              <w:t xml:space="preserve"> </w:t>
            </w:r>
            <w:r>
              <w:rPr>
                <w:sz w:val="24"/>
              </w:rPr>
              <w:t>рамках</w:t>
            </w:r>
            <w:r>
              <w:rPr>
                <w:spacing w:val="-57"/>
                <w:sz w:val="24"/>
              </w:rPr>
              <w:t xml:space="preserve"> </w:t>
            </w:r>
            <w:r>
              <w:rPr>
                <w:sz w:val="24"/>
              </w:rPr>
              <w:t>фестиваля</w:t>
            </w:r>
            <w:r>
              <w:rPr>
                <w:spacing w:val="-2"/>
                <w:sz w:val="24"/>
              </w:rPr>
              <w:t xml:space="preserve"> </w:t>
            </w:r>
            <w:r>
              <w:rPr>
                <w:sz w:val="24"/>
              </w:rPr>
              <w:t>современной</w:t>
            </w:r>
            <w:r>
              <w:rPr>
                <w:spacing w:val="-1"/>
                <w:sz w:val="24"/>
              </w:rPr>
              <w:t xml:space="preserve"> </w:t>
            </w:r>
            <w:r>
              <w:rPr>
                <w:sz w:val="24"/>
              </w:rPr>
              <w:t>музыки</w:t>
            </w:r>
          </w:p>
        </w:tc>
        <w:tc>
          <w:tcPr>
            <w:tcW w:w="1536"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2"/>
              <w:rPr>
                <w:b/>
                <w:sz w:val="34"/>
              </w:rPr>
            </w:pPr>
          </w:p>
          <w:p w:rsidR="005167BF" w:rsidRDefault="00543202">
            <w:pPr>
              <w:pStyle w:val="TableParagraph"/>
              <w:ind w:left="802"/>
              <w:rPr>
                <w:sz w:val="24"/>
              </w:rPr>
            </w:pPr>
            <w:r>
              <w:rPr>
                <w:sz w:val="24"/>
              </w:rPr>
              <w:t>2</w:t>
            </w:r>
          </w:p>
        </w:tc>
        <w:tc>
          <w:tcPr>
            <w:tcW w:w="1840" w:type="dxa"/>
          </w:tcPr>
          <w:p w:rsidR="005167BF" w:rsidRDefault="005167BF">
            <w:pPr>
              <w:pStyle w:val="TableParagraph"/>
            </w:pPr>
          </w:p>
        </w:tc>
        <w:tc>
          <w:tcPr>
            <w:tcW w:w="1908" w:type="dxa"/>
          </w:tcPr>
          <w:p w:rsidR="005167BF" w:rsidRDefault="005167BF">
            <w:pPr>
              <w:pStyle w:val="TableParagraph"/>
            </w:pPr>
          </w:p>
        </w:tc>
        <w:tc>
          <w:tcPr>
            <w:tcW w:w="3024" w:type="dxa"/>
          </w:tcPr>
          <w:p w:rsidR="005167BF" w:rsidRDefault="005167BF">
            <w:pPr>
              <w:pStyle w:val="TableParagraph"/>
              <w:rPr>
                <w:b/>
                <w:sz w:val="26"/>
              </w:rPr>
            </w:pPr>
          </w:p>
          <w:p w:rsidR="005167BF" w:rsidRDefault="005167BF">
            <w:pPr>
              <w:pStyle w:val="TableParagraph"/>
              <w:rPr>
                <w:b/>
                <w:sz w:val="26"/>
              </w:rPr>
            </w:pPr>
          </w:p>
          <w:p w:rsidR="005167BF" w:rsidRDefault="005167BF">
            <w:pPr>
              <w:pStyle w:val="TableParagraph"/>
              <w:spacing w:before="4"/>
              <w:rPr>
                <w:b/>
                <w:sz w:val="20"/>
              </w:rPr>
            </w:pPr>
          </w:p>
          <w:p w:rsidR="005167BF" w:rsidRDefault="00543202">
            <w:pPr>
              <w:pStyle w:val="TableParagraph"/>
              <w:spacing w:line="276" w:lineRule="auto"/>
              <w:ind w:left="240"/>
              <w:rPr>
                <w:sz w:val="24"/>
              </w:rPr>
            </w:pPr>
            <w:r>
              <w:rPr>
                <w:sz w:val="24"/>
              </w:rPr>
              <w:t>Библиотека ЦОК</w:t>
            </w:r>
            <w:r>
              <w:rPr>
                <w:spacing w:val="1"/>
                <w:sz w:val="24"/>
              </w:rPr>
              <w:t xml:space="preserve"> </w:t>
            </w:r>
            <w:hyperlink r:id="rId514">
              <w:r>
                <w:rPr>
                  <w:color w:val="0000FF"/>
                  <w:spacing w:val="-1"/>
                  <w:sz w:val="24"/>
                  <w:u w:val="single" w:color="0000FF"/>
                </w:rPr>
                <w:t>https://m.edsoo.ru/7f411bf8</w:t>
              </w:r>
            </w:hyperlink>
          </w:p>
        </w:tc>
      </w:tr>
      <w:tr w:rsidR="005167BF">
        <w:trPr>
          <w:trHeight w:val="678"/>
        </w:trPr>
        <w:tc>
          <w:tcPr>
            <w:tcW w:w="1068" w:type="dxa"/>
          </w:tcPr>
          <w:p w:rsidR="005167BF" w:rsidRDefault="00543202">
            <w:pPr>
              <w:pStyle w:val="TableParagraph"/>
              <w:spacing w:before="196"/>
              <w:ind w:left="100"/>
              <w:rPr>
                <w:sz w:val="24"/>
              </w:rPr>
            </w:pPr>
            <w:r>
              <w:rPr>
                <w:sz w:val="24"/>
              </w:rPr>
              <w:t>4.2</w:t>
            </w:r>
          </w:p>
        </w:tc>
        <w:tc>
          <w:tcPr>
            <w:tcW w:w="4644" w:type="dxa"/>
          </w:tcPr>
          <w:p w:rsidR="005167BF" w:rsidRDefault="00543202">
            <w:pPr>
              <w:pStyle w:val="TableParagraph"/>
              <w:spacing w:before="9" w:line="316" w:lineRule="exact"/>
              <w:ind w:left="235" w:right="383"/>
              <w:rPr>
                <w:sz w:val="24"/>
              </w:rPr>
            </w:pPr>
            <w:r>
              <w:rPr>
                <w:sz w:val="24"/>
              </w:rPr>
              <w:t>Особенности</w:t>
            </w:r>
            <w:r>
              <w:rPr>
                <w:spacing w:val="-5"/>
                <w:sz w:val="24"/>
              </w:rPr>
              <w:t xml:space="preserve"> </w:t>
            </w:r>
            <w:r>
              <w:rPr>
                <w:sz w:val="24"/>
              </w:rPr>
              <w:t>джаза:</w:t>
            </w:r>
            <w:r>
              <w:rPr>
                <w:spacing w:val="1"/>
                <w:sz w:val="24"/>
              </w:rPr>
              <w:t xml:space="preserve"> </w:t>
            </w:r>
            <w:r>
              <w:rPr>
                <w:sz w:val="24"/>
              </w:rPr>
              <w:t>«Колыбельная»</w:t>
            </w:r>
            <w:r>
              <w:rPr>
                <w:spacing w:val="-11"/>
                <w:sz w:val="24"/>
              </w:rPr>
              <w:t xml:space="preserve"> </w:t>
            </w:r>
            <w:r>
              <w:rPr>
                <w:sz w:val="24"/>
              </w:rPr>
              <w:t>из</w:t>
            </w:r>
            <w:r>
              <w:rPr>
                <w:spacing w:val="-57"/>
                <w:sz w:val="24"/>
              </w:rPr>
              <w:t xml:space="preserve"> </w:t>
            </w:r>
            <w:r>
              <w:rPr>
                <w:sz w:val="24"/>
              </w:rPr>
              <w:t>оперы</w:t>
            </w:r>
            <w:r>
              <w:rPr>
                <w:spacing w:val="-2"/>
                <w:sz w:val="24"/>
              </w:rPr>
              <w:t xml:space="preserve"> </w:t>
            </w:r>
            <w:r>
              <w:rPr>
                <w:sz w:val="24"/>
              </w:rPr>
              <w:t>Дж.</w:t>
            </w:r>
            <w:r>
              <w:rPr>
                <w:spacing w:val="-3"/>
                <w:sz w:val="24"/>
              </w:rPr>
              <w:t xml:space="preserve"> </w:t>
            </w:r>
            <w:r>
              <w:rPr>
                <w:sz w:val="24"/>
              </w:rPr>
              <w:t>Гершвина «Порги</w:t>
            </w:r>
            <w:r>
              <w:rPr>
                <w:spacing w:val="-2"/>
                <w:sz w:val="24"/>
              </w:rPr>
              <w:t xml:space="preserve"> </w:t>
            </w:r>
            <w:r>
              <w:rPr>
                <w:sz w:val="24"/>
              </w:rPr>
              <w:t>и</w:t>
            </w:r>
            <w:r>
              <w:rPr>
                <w:spacing w:val="-2"/>
                <w:sz w:val="24"/>
              </w:rPr>
              <w:t xml:space="preserve"> </w:t>
            </w:r>
            <w:r>
              <w:rPr>
                <w:sz w:val="24"/>
              </w:rPr>
              <w:t>Бесс»</w:t>
            </w:r>
          </w:p>
        </w:tc>
        <w:tc>
          <w:tcPr>
            <w:tcW w:w="1536" w:type="dxa"/>
          </w:tcPr>
          <w:p w:rsidR="005167BF" w:rsidRDefault="00543202">
            <w:pPr>
              <w:pStyle w:val="TableParagraph"/>
              <w:spacing w:before="196"/>
              <w:ind w:left="802"/>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3024" w:type="dxa"/>
          </w:tcPr>
          <w:p w:rsidR="005167BF" w:rsidRDefault="00543202">
            <w:pPr>
              <w:pStyle w:val="TableParagraph"/>
              <w:spacing w:before="9" w:line="316" w:lineRule="exact"/>
              <w:ind w:left="240"/>
              <w:rPr>
                <w:sz w:val="24"/>
              </w:rPr>
            </w:pPr>
            <w:r>
              <w:rPr>
                <w:sz w:val="24"/>
              </w:rPr>
              <w:t>Библиотека ЦОК</w:t>
            </w:r>
            <w:r>
              <w:rPr>
                <w:spacing w:val="1"/>
                <w:sz w:val="24"/>
              </w:rPr>
              <w:t xml:space="preserve"> </w:t>
            </w:r>
            <w:hyperlink r:id="rId515">
              <w:r>
                <w:rPr>
                  <w:color w:val="0000FF"/>
                  <w:spacing w:val="-1"/>
                  <w:sz w:val="24"/>
                  <w:u w:val="single" w:color="0000FF"/>
                </w:rPr>
                <w:t>https://m.edsoo.ru/7f411bf8</w:t>
              </w:r>
            </w:hyperlink>
          </w:p>
        </w:tc>
      </w:tr>
      <w:tr w:rsidR="005167BF">
        <w:trPr>
          <w:trHeight w:val="1315"/>
        </w:trPr>
        <w:tc>
          <w:tcPr>
            <w:tcW w:w="1068" w:type="dxa"/>
          </w:tcPr>
          <w:p w:rsidR="005167BF" w:rsidRDefault="005167BF">
            <w:pPr>
              <w:pStyle w:val="TableParagraph"/>
              <w:rPr>
                <w:b/>
                <w:sz w:val="26"/>
              </w:rPr>
            </w:pPr>
          </w:p>
          <w:p w:rsidR="005167BF" w:rsidRDefault="00543202">
            <w:pPr>
              <w:pStyle w:val="TableParagraph"/>
              <w:spacing w:before="214"/>
              <w:ind w:left="100"/>
              <w:rPr>
                <w:sz w:val="24"/>
              </w:rPr>
            </w:pPr>
            <w:r>
              <w:rPr>
                <w:sz w:val="24"/>
              </w:rPr>
              <w:t>4.3</w:t>
            </w:r>
          </w:p>
        </w:tc>
        <w:tc>
          <w:tcPr>
            <w:tcW w:w="4644" w:type="dxa"/>
          </w:tcPr>
          <w:p w:rsidR="005167BF" w:rsidRDefault="00543202">
            <w:pPr>
              <w:pStyle w:val="TableParagraph"/>
              <w:spacing w:before="38" w:line="276" w:lineRule="auto"/>
              <w:ind w:left="235" w:right="105"/>
              <w:rPr>
                <w:sz w:val="24"/>
              </w:rPr>
            </w:pPr>
            <w:r>
              <w:rPr>
                <w:sz w:val="24"/>
              </w:rPr>
              <w:t>Электронные</w:t>
            </w:r>
            <w:r>
              <w:rPr>
                <w:spacing w:val="-9"/>
                <w:sz w:val="24"/>
              </w:rPr>
              <w:t xml:space="preserve"> </w:t>
            </w:r>
            <w:r>
              <w:rPr>
                <w:sz w:val="24"/>
              </w:rPr>
              <w:t>музыкальные</w:t>
            </w:r>
            <w:r>
              <w:rPr>
                <w:spacing w:val="-8"/>
                <w:sz w:val="24"/>
              </w:rPr>
              <w:t xml:space="preserve"> </w:t>
            </w:r>
            <w:r>
              <w:rPr>
                <w:sz w:val="24"/>
              </w:rPr>
              <w:t>инструменты:</w:t>
            </w:r>
            <w:r>
              <w:rPr>
                <w:spacing w:val="-57"/>
                <w:sz w:val="24"/>
              </w:rPr>
              <w:t xml:space="preserve"> </w:t>
            </w:r>
            <w:r>
              <w:rPr>
                <w:sz w:val="24"/>
              </w:rPr>
              <w:t>Э.Артемьев</w:t>
            </w:r>
            <w:r>
              <w:rPr>
                <w:spacing w:val="3"/>
                <w:sz w:val="24"/>
              </w:rPr>
              <w:t xml:space="preserve"> </w:t>
            </w:r>
            <w:r>
              <w:rPr>
                <w:sz w:val="24"/>
              </w:rPr>
              <w:t>«Поход»</w:t>
            </w:r>
            <w:r>
              <w:rPr>
                <w:spacing w:val="-8"/>
                <w:sz w:val="24"/>
              </w:rPr>
              <w:t xml:space="preserve"> </w:t>
            </w:r>
            <w:r>
              <w:rPr>
                <w:sz w:val="24"/>
              </w:rPr>
              <w:t>из</w:t>
            </w:r>
            <w:r>
              <w:rPr>
                <w:spacing w:val="-1"/>
                <w:sz w:val="24"/>
              </w:rPr>
              <w:t xml:space="preserve"> </w:t>
            </w:r>
            <w:r>
              <w:rPr>
                <w:sz w:val="24"/>
              </w:rPr>
              <w:t>к/ф</w:t>
            </w:r>
          </w:p>
          <w:p w:rsidR="005167BF" w:rsidRDefault="00543202">
            <w:pPr>
              <w:pStyle w:val="TableParagraph"/>
              <w:spacing w:before="1"/>
              <w:ind w:left="235"/>
              <w:rPr>
                <w:sz w:val="24"/>
              </w:rPr>
            </w:pPr>
            <w:r>
              <w:rPr>
                <w:sz w:val="24"/>
              </w:rPr>
              <w:t>«Сибириада»,</w:t>
            </w:r>
            <w:r>
              <w:rPr>
                <w:spacing w:val="2"/>
                <w:sz w:val="24"/>
              </w:rPr>
              <w:t xml:space="preserve"> </w:t>
            </w:r>
            <w:r>
              <w:rPr>
                <w:sz w:val="24"/>
              </w:rPr>
              <w:t>«Слушая</w:t>
            </w:r>
            <w:r>
              <w:rPr>
                <w:spacing w:val="-1"/>
                <w:sz w:val="24"/>
              </w:rPr>
              <w:t xml:space="preserve"> </w:t>
            </w:r>
            <w:r>
              <w:rPr>
                <w:sz w:val="24"/>
              </w:rPr>
              <w:t>Баха»</w:t>
            </w:r>
            <w:r>
              <w:rPr>
                <w:spacing w:val="-10"/>
                <w:sz w:val="24"/>
              </w:rPr>
              <w:t xml:space="preserve"> </w:t>
            </w:r>
            <w:r>
              <w:rPr>
                <w:sz w:val="24"/>
              </w:rPr>
              <w:t>из</w:t>
            </w:r>
            <w:r>
              <w:rPr>
                <w:spacing w:val="-3"/>
                <w:sz w:val="24"/>
              </w:rPr>
              <w:t xml:space="preserve"> </w:t>
            </w:r>
            <w:r>
              <w:rPr>
                <w:sz w:val="24"/>
              </w:rPr>
              <w:t>к/ф</w:t>
            </w:r>
          </w:p>
          <w:p w:rsidR="005167BF" w:rsidRDefault="00543202">
            <w:pPr>
              <w:pStyle w:val="TableParagraph"/>
              <w:spacing w:before="41"/>
              <w:ind w:left="235"/>
              <w:rPr>
                <w:sz w:val="24"/>
              </w:rPr>
            </w:pPr>
            <w:r>
              <w:rPr>
                <w:sz w:val="24"/>
              </w:rPr>
              <w:t>«Солярис»</w:t>
            </w:r>
          </w:p>
        </w:tc>
        <w:tc>
          <w:tcPr>
            <w:tcW w:w="1536" w:type="dxa"/>
          </w:tcPr>
          <w:p w:rsidR="005167BF" w:rsidRDefault="005167BF">
            <w:pPr>
              <w:pStyle w:val="TableParagraph"/>
              <w:rPr>
                <w:b/>
                <w:sz w:val="26"/>
              </w:rPr>
            </w:pPr>
          </w:p>
          <w:p w:rsidR="005167BF" w:rsidRDefault="00543202">
            <w:pPr>
              <w:pStyle w:val="TableParagraph"/>
              <w:spacing w:before="214"/>
              <w:ind w:left="802"/>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3024" w:type="dxa"/>
          </w:tcPr>
          <w:p w:rsidR="005167BF" w:rsidRDefault="005167BF">
            <w:pPr>
              <w:pStyle w:val="TableParagraph"/>
              <w:spacing w:before="10"/>
              <w:rPr>
                <w:b/>
                <w:sz w:val="30"/>
              </w:rPr>
            </w:pPr>
          </w:p>
          <w:p w:rsidR="005167BF" w:rsidRDefault="00543202">
            <w:pPr>
              <w:pStyle w:val="TableParagraph"/>
              <w:spacing w:line="278" w:lineRule="auto"/>
              <w:ind w:left="240"/>
              <w:rPr>
                <w:sz w:val="24"/>
              </w:rPr>
            </w:pPr>
            <w:r>
              <w:rPr>
                <w:sz w:val="24"/>
              </w:rPr>
              <w:t>Библиотека ЦОК</w:t>
            </w:r>
            <w:r>
              <w:rPr>
                <w:spacing w:val="1"/>
                <w:sz w:val="24"/>
              </w:rPr>
              <w:t xml:space="preserve"> </w:t>
            </w:r>
            <w:hyperlink r:id="rId516">
              <w:r>
                <w:rPr>
                  <w:color w:val="0000FF"/>
                  <w:spacing w:val="-1"/>
                  <w:sz w:val="24"/>
                  <w:u w:val="single" w:color="0000FF"/>
                </w:rPr>
                <w:t>https://m.edsoo.ru/7f411bf8</w:t>
              </w:r>
            </w:hyperlink>
          </w:p>
        </w:tc>
      </w:tr>
      <w:tr w:rsidR="005167BF">
        <w:trPr>
          <w:trHeight w:val="561"/>
        </w:trPr>
        <w:tc>
          <w:tcPr>
            <w:tcW w:w="5712" w:type="dxa"/>
            <w:gridSpan w:val="2"/>
          </w:tcPr>
          <w:p w:rsidR="005167BF" w:rsidRDefault="00543202">
            <w:pPr>
              <w:pStyle w:val="TableParagraph"/>
              <w:spacing w:before="138"/>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36" w:type="dxa"/>
          </w:tcPr>
          <w:p w:rsidR="005167BF" w:rsidRDefault="00543202">
            <w:pPr>
              <w:pStyle w:val="TableParagraph"/>
              <w:spacing w:before="138"/>
              <w:ind w:left="802"/>
              <w:rPr>
                <w:sz w:val="24"/>
              </w:rPr>
            </w:pPr>
            <w:r>
              <w:rPr>
                <w:sz w:val="24"/>
              </w:rPr>
              <w:t>4</w:t>
            </w:r>
          </w:p>
        </w:tc>
        <w:tc>
          <w:tcPr>
            <w:tcW w:w="6772" w:type="dxa"/>
            <w:gridSpan w:val="3"/>
          </w:tcPr>
          <w:p w:rsidR="005167BF" w:rsidRDefault="005167BF">
            <w:pPr>
              <w:pStyle w:val="TableParagraph"/>
            </w:pPr>
          </w:p>
        </w:tc>
      </w:tr>
      <w:tr w:rsidR="005167BF">
        <w:trPr>
          <w:trHeight w:val="362"/>
        </w:trPr>
        <w:tc>
          <w:tcPr>
            <w:tcW w:w="14020" w:type="dxa"/>
            <w:gridSpan w:val="6"/>
          </w:tcPr>
          <w:p w:rsidR="005167BF" w:rsidRDefault="00543202">
            <w:pPr>
              <w:pStyle w:val="TableParagraph"/>
              <w:spacing w:before="42"/>
              <w:ind w:left="235"/>
              <w:rPr>
                <w:b/>
                <w:sz w:val="24"/>
              </w:rPr>
            </w:pPr>
            <w:r>
              <w:rPr>
                <w:b/>
                <w:sz w:val="24"/>
              </w:rPr>
              <w:t>Раздел</w:t>
            </w:r>
            <w:r>
              <w:rPr>
                <w:b/>
                <w:spacing w:val="-3"/>
                <w:sz w:val="24"/>
              </w:rPr>
              <w:t xml:space="preserve"> </w:t>
            </w:r>
            <w:r>
              <w:rPr>
                <w:b/>
                <w:sz w:val="24"/>
              </w:rPr>
              <w:t>5.</w:t>
            </w:r>
            <w:r>
              <w:rPr>
                <w:b/>
                <w:spacing w:val="1"/>
                <w:sz w:val="24"/>
              </w:rPr>
              <w:t xml:space="preserve"> </w:t>
            </w:r>
            <w:r>
              <w:rPr>
                <w:b/>
                <w:sz w:val="24"/>
              </w:rPr>
              <w:t>Музыкальная</w:t>
            </w:r>
            <w:r>
              <w:rPr>
                <w:b/>
                <w:spacing w:val="-2"/>
                <w:sz w:val="24"/>
              </w:rPr>
              <w:t xml:space="preserve"> </w:t>
            </w:r>
            <w:r>
              <w:rPr>
                <w:b/>
                <w:sz w:val="24"/>
              </w:rPr>
              <w:t>грамота</w:t>
            </w:r>
          </w:p>
        </w:tc>
      </w:tr>
      <w:tr w:rsidR="005167BF">
        <w:trPr>
          <w:trHeight w:val="998"/>
        </w:trPr>
        <w:tc>
          <w:tcPr>
            <w:tcW w:w="1068" w:type="dxa"/>
          </w:tcPr>
          <w:p w:rsidR="005167BF" w:rsidRDefault="005167BF">
            <w:pPr>
              <w:pStyle w:val="TableParagraph"/>
              <w:rPr>
                <w:b/>
                <w:sz w:val="31"/>
              </w:rPr>
            </w:pPr>
          </w:p>
          <w:p w:rsidR="005167BF" w:rsidRDefault="00543202">
            <w:pPr>
              <w:pStyle w:val="TableParagraph"/>
              <w:ind w:left="100"/>
              <w:rPr>
                <w:sz w:val="24"/>
              </w:rPr>
            </w:pPr>
            <w:r>
              <w:rPr>
                <w:sz w:val="24"/>
              </w:rPr>
              <w:t>5.1</w:t>
            </w:r>
          </w:p>
        </w:tc>
        <w:tc>
          <w:tcPr>
            <w:tcW w:w="4644" w:type="dxa"/>
          </w:tcPr>
          <w:p w:rsidR="005167BF" w:rsidRDefault="00543202">
            <w:pPr>
              <w:pStyle w:val="TableParagraph"/>
              <w:spacing w:before="38"/>
              <w:ind w:left="235"/>
              <w:rPr>
                <w:sz w:val="24"/>
              </w:rPr>
            </w:pPr>
            <w:r>
              <w:rPr>
                <w:sz w:val="24"/>
              </w:rPr>
              <w:t>Интонация:</w:t>
            </w:r>
            <w:r>
              <w:rPr>
                <w:spacing w:val="-3"/>
                <w:sz w:val="24"/>
              </w:rPr>
              <w:t xml:space="preserve"> </w:t>
            </w:r>
            <w:r>
              <w:rPr>
                <w:sz w:val="24"/>
              </w:rPr>
              <w:t>К.</w:t>
            </w:r>
            <w:r>
              <w:rPr>
                <w:spacing w:val="-2"/>
                <w:sz w:val="24"/>
              </w:rPr>
              <w:t xml:space="preserve"> </w:t>
            </w:r>
            <w:r>
              <w:rPr>
                <w:sz w:val="24"/>
              </w:rPr>
              <w:t>Сен-Санс</w:t>
            </w:r>
            <w:r>
              <w:rPr>
                <w:spacing w:val="-4"/>
                <w:sz w:val="24"/>
              </w:rPr>
              <w:t xml:space="preserve"> </w:t>
            </w:r>
            <w:r>
              <w:rPr>
                <w:sz w:val="24"/>
              </w:rPr>
              <w:t>пьесы</w:t>
            </w:r>
            <w:r>
              <w:rPr>
                <w:spacing w:val="-2"/>
                <w:sz w:val="24"/>
              </w:rPr>
              <w:t xml:space="preserve"> </w:t>
            </w:r>
            <w:r>
              <w:rPr>
                <w:sz w:val="24"/>
              </w:rPr>
              <w:t>из</w:t>
            </w:r>
            <w:r>
              <w:rPr>
                <w:spacing w:val="-2"/>
                <w:sz w:val="24"/>
              </w:rPr>
              <w:t xml:space="preserve"> </w:t>
            </w:r>
            <w:r>
              <w:rPr>
                <w:sz w:val="24"/>
              </w:rPr>
              <w:t>сюиты</w:t>
            </w:r>
          </w:p>
          <w:p w:rsidR="005167BF" w:rsidRDefault="00543202">
            <w:pPr>
              <w:pStyle w:val="TableParagraph"/>
              <w:spacing w:before="9" w:line="310" w:lineRule="atLeast"/>
              <w:ind w:left="235" w:right="181"/>
              <w:rPr>
                <w:sz w:val="24"/>
              </w:rPr>
            </w:pPr>
            <w:r>
              <w:rPr>
                <w:sz w:val="24"/>
              </w:rPr>
              <w:t>«Карнавал животных»: «Королевский</w:t>
            </w:r>
            <w:r>
              <w:rPr>
                <w:spacing w:val="1"/>
                <w:sz w:val="24"/>
              </w:rPr>
              <w:t xml:space="preserve"> </w:t>
            </w:r>
            <w:r>
              <w:rPr>
                <w:sz w:val="24"/>
              </w:rPr>
              <w:t>марш</w:t>
            </w:r>
            <w:r>
              <w:rPr>
                <w:spacing w:val="-5"/>
                <w:sz w:val="24"/>
              </w:rPr>
              <w:t xml:space="preserve"> </w:t>
            </w:r>
            <w:r>
              <w:rPr>
                <w:sz w:val="24"/>
              </w:rPr>
              <w:t>льва»,</w:t>
            </w:r>
            <w:r>
              <w:rPr>
                <w:spacing w:val="1"/>
                <w:sz w:val="24"/>
              </w:rPr>
              <w:t xml:space="preserve"> </w:t>
            </w:r>
            <w:r>
              <w:rPr>
                <w:sz w:val="24"/>
              </w:rPr>
              <w:t>«Аквариум», «Лебедь»</w:t>
            </w:r>
            <w:r>
              <w:rPr>
                <w:spacing w:val="-12"/>
                <w:sz w:val="24"/>
              </w:rPr>
              <w:t xml:space="preserve"> </w:t>
            </w:r>
            <w:r>
              <w:rPr>
                <w:sz w:val="24"/>
              </w:rPr>
              <w:t>и</w:t>
            </w:r>
            <w:r>
              <w:rPr>
                <w:spacing w:val="-4"/>
                <w:sz w:val="24"/>
              </w:rPr>
              <w:t xml:space="preserve"> </w:t>
            </w:r>
            <w:r>
              <w:rPr>
                <w:sz w:val="24"/>
              </w:rPr>
              <w:t>др.</w:t>
            </w:r>
          </w:p>
        </w:tc>
        <w:tc>
          <w:tcPr>
            <w:tcW w:w="1536" w:type="dxa"/>
          </w:tcPr>
          <w:p w:rsidR="005167BF" w:rsidRDefault="005167BF">
            <w:pPr>
              <w:pStyle w:val="TableParagraph"/>
              <w:rPr>
                <w:b/>
                <w:sz w:val="31"/>
              </w:rPr>
            </w:pPr>
          </w:p>
          <w:p w:rsidR="005167BF" w:rsidRDefault="00543202">
            <w:pPr>
              <w:pStyle w:val="TableParagraph"/>
              <w:ind w:left="802"/>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3024" w:type="dxa"/>
          </w:tcPr>
          <w:p w:rsidR="005167BF" w:rsidRDefault="00543202">
            <w:pPr>
              <w:pStyle w:val="TableParagraph"/>
              <w:spacing w:before="196" w:line="278" w:lineRule="auto"/>
              <w:ind w:left="240"/>
              <w:rPr>
                <w:sz w:val="24"/>
              </w:rPr>
            </w:pPr>
            <w:r>
              <w:rPr>
                <w:sz w:val="24"/>
              </w:rPr>
              <w:t>Библиотека ЦОК</w:t>
            </w:r>
            <w:r>
              <w:rPr>
                <w:spacing w:val="1"/>
                <w:sz w:val="24"/>
              </w:rPr>
              <w:t xml:space="preserve"> </w:t>
            </w:r>
            <w:hyperlink r:id="rId517">
              <w:r>
                <w:rPr>
                  <w:color w:val="0000FF"/>
                  <w:spacing w:val="-1"/>
                  <w:sz w:val="24"/>
                  <w:u w:val="single" w:color="0000FF"/>
                </w:rPr>
                <w:t>https://m.edsoo.ru/7f411bf8</w:t>
              </w:r>
            </w:hyperlink>
          </w:p>
        </w:tc>
      </w:tr>
      <w:tr w:rsidR="005167BF">
        <w:trPr>
          <w:trHeight w:val="1315"/>
        </w:trPr>
        <w:tc>
          <w:tcPr>
            <w:tcW w:w="1068" w:type="dxa"/>
          </w:tcPr>
          <w:p w:rsidR="005167BF" w:rsidRDefault="005167BF">
            <w:pPr>
              <w:pStyle w:val="TableParagraph"/>
              <w:rPr>
                <w:b/>
                <w:sz w:val="26"/>
              </w:rPr>
            </w:pPr>
          </w:p>
          <w:p w:rsidR="005167BF" w:rsidRDefault="00543202">
            <w:pPr>
              <w:pStyle w:val="TableParagraph"/>
              <w:spacing w:before="214"/>
              <w:ind w:left="100"/>
              <w:rPr>
                <w:sz w:val="24"/>
              </w:rPr>
            </w:pPr>
            <w:r>
              <w:rPr>
                <w:sz w:val="24"/>
              </w:rPr>
              <w:t>5.2</w:t>
            </w:r>
          </w:p>
        </w:tc>
        <w:tc>
          <w:tcPr>
            <w:tcW w:w="4644" w:type="dxa"/>
          </w:tcPr>
          <w:p w:rsidR="005167BF" w:rsidRDefault="00543202">
            <w:pPr>
              <w:pStyle w:val="TableParagraph"/>
              <w:spacing w:before="38" w:line="276" w:lineRule="auto"/>
              <w:ind w:left="235" w:right="224"/>
              <w:rPr>
                <w:sz w:val="24"/>
              </w:rPr>
            </w:pPr>
            <w:r>
              <w:rPr>
                <w:sz w:val="24"/>
              </w:rPr>
              <w:t>Ритм: И. Штраус-отец Радецки-марш, И.</w:t>
            </w:r>
            <w:r>
              <w:rPr>
                <w:spacing w:val="-58"/>
                <w:sz w:val="24"/>
              </w:rPr>
              <w:t xml:space="preserve"> </w:t>
            </w:r>
            <w:r>
              <w:rPr>
                <w:sz w:val="24"/>
              </w:rPr>
              <w:t>Штраус-сын</w:t>
            </w:r>
            <w:r>
              <w:rPr>
                <w:spacing w:val="-3"/>
                <w:sz w:val="24"/>
              </w:rPr>
              <w:t xml:space="preserve"> </w:t>
            </w:r>
            <w:r>
              <w:rPr>
                <w:sz w:val="24"/>
              </w:rPr>
              <w:t>Полька-пиццикато,</w:t>
            </w:r>
            <w:r>
              <w:rPr>
                <w:spacing w:val="-2"/>
                <w:sz w:val="24"/>
              </w:rPr>
              <w:t xml:space="preserve"> </w:t>
            </w:r>
            <w:r>
              <w:rPr>
                <w:sz w:val="24"/>
              </w:rPr>
              <w:t>вальс</w:t>
            </w:r>
          </w:p>
          <w:p w:rsidR="005167BF" w:rsidRDefault="00543202">
            <w:pPr>
              <w:pStyle w:val="TableParagraph"/>
              <w:spacing w:line="275" w:lineRule="exact"/>
              <w:ind w:left="235"/>
              <w:rPr>
                <w:sz w:val="24"/>
              </w:rPr>
            </w:pPr>
            <w:r>
              <w:rPr>
                <w:sz w:val="24"/>
              </w:rPr>
              <w:t>«На</w:t>
            </w:r>
            <w:r>
              <w:rPr>
                <w:spacing w:val="-1"/>
                <w:sz w:val="24"/>
              </w:rPr>
              <w:t xml:space="preserve"> </w:t>
            </w:r>
            <w:r>
              <w:rPr>
                <w:sz w:val="24"/>
              </w:rPr>
              <w:t>прекрасном</w:t>
            </w:r>
            <w:r>
              <w:rPr>
                <w:spacing w:val="-3"/>
                <w:sz w:val="24"/>
              </w:rPr>
              <w:t xml:space="preserve"> </w:t>
            </w:r>
            <w:r>
              <w:rPr>
                <w:sz w:val="24"/>
              </w:rPr>
              <w:t>голубом</w:t>
            </w:r>
            <w:r>
              <w:rPr>
                <w:spacing w:val="-3"/>
                <w:sz w:val="24"/>
              </w:rPr>
              <w:t xml:space="preserve"> </w:t>
            </w:r>
            <w:r>
              <w:rPr>
                <w:sz w:val="24"/>
              </w:rPr>
              <w:t>Дунае»</w:t>
            </w:r>
          </w:p>
          <w:p w:rsidR="005167BF" w:rsidRDefault="00543202">
            <w:pPr>
              <w:pStyle w:val="TableParagraph"/>
              <w:spacing w:before="43"/>
              <w:ind w:left="235"/>
              <w:rPr>
                <w:sz w:val="24"/>
              </w:rPr>
            </w:pPr>
            <w:r>
              <w:rPr>
                <w:sz w:val="24"/>
              </w:rPr>
              <w:t>(фрагменты)</w:t>
            </w:r>
          </w:p>
        </w:tc>
        <w:tc>
          <w:tcPr>
            <w:tcW w:w="1536" w:type="dxa"/>
          </w:tcPr>
          <w:p w:rsidR="005167BF" w:rsidRDefault="005167BF">
            <w:pPr>
              <w:pStyle w:val="TableParagraph"/>
              <w:rPr>
                <w:b/>
                <w:sz w:val="26"/>
              </w:rPr>
            </w:pPr>
          </w:p>
          <w:p w:rsidR="005167BF" w:rsidRDefault="00543202">
            <w:pPr>
              <w:pStyle w:val="TableParagraph"/>
              <w:spacing w:before="214"/>
              <w:ind w:left="802"/>
              <w:rPr>
                <w:sz w:val="24"/>
              </w:rPr>
            </w:pPr>
            <w:r>
              <w:rPr>
                <w:sz w:val="24"/>
              </w:rPr>
              <w:t>1</w:t>
            </w:r>
          </w:p>
        </w:tc>
        <w:tc>
          <w:tcPr>
            <w:tcW w:w="1840" w:type="dxa"/>
          </w:tcPr>
          <w:p w:rsidR="005167BF" w:rsidRDefault="005167BF">
            <w:pPr>
              <w:pStyle w:val="TableParagraph"/>
            </w:pPr>
          </w:p>
        </w:tc>
        <w:tc>
          <w:tcPr>
            <w:tcW w:w="1908" w:type="dxa"/>
          </w:tcPr>
          <w:p w:rsidR="005167BF" w:rsidRDefault="005167BF">
            <w:pPr>
              <w:pStyle w:val="TableParagraph"/>
            </w:pPr>
          </w:p>
        </w:tc>
        <w:tc>
          <w:tcPr>
            <w:tcW w:w="3024" w:type="dxa"/>
          </w:tcPr>
          <w:p w:rsidR="005167BF" w:rsidRDefault="005167BF">
            <w:pPr>
              <w:pStyle w:val="TableParagraph"/>
              <w:spacing w:before="9"/>
              <w:rPr>
                <w:b/>
                <w:sz w:val="30"/>
              </w:rPr>
            </w:pPr>
          </w:p>
          <w:p w:rsidR="005167BF" w:rsidRDefault="00543202">
            <w:pPr>
              <w:pStyle w:val="TableParagraph"/>
              <w:spacing w:line="276" w:lineRule="auto"/>
              <w:ind w:left="240"/>
              <w:rPr>
                <w:sz w:val="24"/>
              </w:rPr>
            </w:pPr>
            <w:r>
              <w:rPr>
                <w:sz w:val="24"/>
              </w:rPr>
              <w:t>Библиотека ЦОК</w:t>
            </w:r>
            <w:r>
              <w:rPr>
                <w:spacing w:val="1"/>
                <w:sz w:val="24"/>
              </w:rPr>
              <w:t xml:space="preserve"> </w:t>
            </w:r>
            <w:hyperlink r:id="rId518">
              <w:r>
                <w:rPr>
                  <w:color w:val="0000FF"/>
                  <w:spacing w:val="-1"/>
                  <w:sz w:val="24"/>
                  <w:u w:val="single" w:color="0000FF"/>
                </w:rPr>
                <w:t>https://m.edsoo.ru/7f411bf8</w:t>
              </w:r>
            </w:hyperlink>
          </w:p>
        </w:tc>
      </w:tr>
      <w:tr w:rsidR="005167BF">
        <w:trPr>
          <w:trHeight w:val="561"/>
        </w:trPr>
        <w:tc>
          <w:tcPr>
            <w:tcW w:w="5712" w:type="dxa"/>
            <w:gridSpan w:val="2"/>
          </w:tcPr>
          <w:p w:rsidR="005167BF" w:rsidRDefault="00543202">
            <w:pPr>
              <w:pStyle w:val="TableParagraph"/>
              <w:spacing w:before="136"/>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536" w:type="dxa"/>
          </w:tcPr>
          <w:p w:rsidR="005167BF" w:rsidRDefault="00543202">
            <w:pPr>
              <w:pStyle w:val="TableParagraph"/>
              <w:spacing w:before="136"/>
              <w:ind w:left="802"/>
              <w:rPr>
                <w:sz w:val="24"/>
              </w:rPr>
            </w:pPr>
            <w:r>
              <w:rPr>
                <w:sz w:val="24"/>
              </w:rPr>
              <w:t>2</w:t>
            </w:r>
          </w:p>
        </w:tc>
        <w:tc>
          <w:tcPr>
            <w:tcW w:w="6772" w:type="dxa"/>
            <w:gridSpan w:val="3"/>
          </w:tcPr>
          <w:p w:rsidR="005167BF" w:rsidRDefault="005167BF">
            <w:pPr>
              <w:pStyle w:val="TableParagraph"/>
            </w:pPr>
          </w:p>
        </w:tc>
      </w:tr>
      <w:tr w:rsidR="005167BF">
        <w:trPr>
          <w:trHeight w:val="562"/>
        </w:trPr>
        <w:tc>
          <w:tcPr>
            <w:tcW w:w="5712" w:type="dxa"/>
            <w:gridSpan w:val="2"/>
          </w:tcPr>
          <w:p w:rsidR="005167BF" w:rsidRDefault="00543202">
            <w:pPr>
              <w:pStyle w:val="TableParagraph"/>
              <w:spacing w:before="139"/>
              <w:ind w:left="235"/>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5"/>
                <w:sz w:val="24"/>
              </w:rPr>
              <w:t xml:space="preserve"> </w:t>
            </w:r>
            <w:r>
              <w:rPr>
                <w:sz w:val="24"/>
              </w:rPr>
              <w:t>ПО</w:t>
            </w:r>
            <w:r>
              <w:rPr>
                <w:spacing w:val="-3"/>
                <w:sz w:val="24"/>
              </w:rPr>
              <w:t xml:space="preserve"> </w:t>
            </w:r>
            <w:r>
              <w:rPr>
                <w:sz w:val="24"/>
              </w:rPr>
              <w:t>ПРОГРАММЕ</w:t>
            </w:r>
          </w:p>
        </w:tc>
        <w:tc>
          <w:tcPr>
            <w:tcW w:w="1536" w:type="dxa"/>
          </w:tcPr>
          <w:p w:rsidR="005167BF" w:rsidRDefault="00543202">
            <w:pPr>
              <w:pStyle w:val="TableParagraph"/>
              <w:spacing w:before="139"/>
              <w:ind w:left="742"/>
              <w:rPr>
                <w:sz w:val="24"/>
              </w:rPr>
            </w:pPr>
            <w:r>
              <w:rPr>
                <w:sz w:val="24"/>
              </w:rPr>
              <w:t>34</w:t>
            </w:r>
          </w:p>
        </w:tc>
        <w:tc>
          <w:tcPr>
            <w:tcW w:w="1840" w:type="dxa"/>
          </w:tcPr>
          <w:p w:rsidR="005167BF" w:rsidRDefault="00543202">
            <w:pPr>
              <w:pStyle w:val="TableParagraph"/>
              <w:spacing w:before="139"/>
              <w:ind w:left="193"/>
              <w:jc w:val="center"/>
              <w:rPr>
                <w:sz w:val="24"/>
              </w:rPr>
            </w:pPr>
            <w:r>
              <w:rPr>
                <w:sz w:val="24"/>
              </w:rPr>
              <w:t>0</w:t>
            </w:r>
          </w:p>
        </w:tc>
        <w:tc>
          <w:tcPr>
            <w:tcW w:w="1908" w:type="dxa"/>
          </w:tcPr>
          <w:p w:rsidR="005167BF" w:rsidRDefault="00543202">
            <w:pPr>
              <w:pStyle w:val="TableParagraph"/>
              <w:spacing w:before="139"/>
              <w:ind w:left="200"/>
              <w:jc w:val="center"/>
              <w:rPr>
                <w:sz w:val="24"/>
              </w:rPr>
            </w:pPr>
            <w:r>
              <w:rPr>
                <w:sz w:val="24"/>
              </w:rPr>
              <w:t>0</w:t>
            </w:r>
          </w:p>
        </w:tc>
        <w:tc>
          <w:tcPr>
            <w:tcW w:w="3024" w:type="dxa"/>
          </w:tcPr>
          <w:p w:rsidR="005167BF" w:rsidRDefault="005167BF">
            <w:pPr>
              <w:pStyle w:val="TableParagraph"/>
            </w:pPr>
          </w:p>
        </w:tc>
      </w:tr>
    </w:tbl>
    <w:p w:rsidR="005167BF" w:rsidRDefault="00543202" w:rsidP="00101F78">
      <w:pPr>
        <w:pStyle w:val="21"/>
        <w:numPr>
          <w:ilvl w:val="1"/>
          <w:numId w:val="83"/>
        </w:numPr>
        <w:tabs>
          <w:tab w:val="left" w:pos="2294"/>
        </w:tabs>
        <w:spacing w:after="42" w:line="272" w:lineRule="exact"/>
        <w:ind w:left="2293" w:hanging="181"/>
        <w:jc w:val="left"/>
      </w:pPr>
      <w:r>
        <w:t>КЛАСС</w:t>
      </w: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6"/>
        <w:gridCol w:w="5671"/>
        <w:gridCol w:w="4241"/>
        <w:gridCol w:w="3220"/>
      </w:tblGrid>
      <w:tr w:rsidR="005167BF">
        <w:trPr>
          <w:trHeight w:val="517"/>
        </w:trPr>
        <w:tc>
          <w:tcPr>
            <w:tcW w:w="576" w:type="dxa"/>
          </w:tcPr>
          <w:p w:rsidR="005167BF" w:rsidRDefault="00543202">
            <w:pPr>
              <w:pStyle w:val="TableParagraph"/>
              <w:spacing w:line="270" w:lineRule="exact"/>
              <w:ind w:left="172"/>
              <w:rPr>
                <w:sz w:val="24"/>
              </w:rPr>
            </w:pPr>
            <w:r>
              <w:rPr>
                <w:sz w:val="24"/>
              </w:rPr>
              <w:t>№</w:t>
            </w:r>
          </w:p>
        </w:tc>
        <w:tc>
          <w:tcPr>
            <w:tcW w:w="5671" w:type="dxa"/>
          </w:tcPr>
          <w:p w:rsidR="005167BF" w:rsidRDefault="00543202">
            <w:pPr>
              <w:pStyle w:val="TableParagraph"/>
              <w:spacing w:line="270" w:lineRule="exact"/>
              <w:ind w:left="673" w:right="669"/>
              <w:jc w:val="center"/>
              <w:rPr>
                <w:sz w:val="24"/>
              </w:rPr>
            </w:pPr>
            <w:r>
              <w:rPr>
                <w:sz w:val="24"/>
              </w:rPr>
              <w:t>Наименование</w:t>
            </w:r>
            <w:r>
              <w:rPr>
                <w:spacing w:val="-4"/>
                <w:sz w:val="24"/>
              </w:rPr>
              <w:t xml:space="preserve"> </w:t>
            </w:r>
            <w:r>
              <w:rPr>
                <w:sz w:val="24"/>
              </w:rPr>
              <w:t>разделов</w:t>
            </w:r>
            <w:r>
              <w:rPr>
                <w:spacing w:val="-4"/>
                <w:sz w:val="24"/>
              </w:rPr>
              <w:t xml:space="preserve"> </w:t>
            </w:r>
            <w:r>
              <w:rPr>
                <w:sz w:val="24"/>
              </w:rPr>
              <w:t>и</w:t>
            </w:r>
            <w:r>
              <w:rPr>
                <w:spacing w:val="-2"/>
                <w:sz w:val="24"/>
              </w:rPr>
              <w:t xml:space="preserve"> </w:t>
            </w:r>
            <w:r>
              <w:rPr>
                <w:sz w:val="24"/>
              </w:rPr>
              <w:t>тем</w:t>
            </w:r>
            <w:r>
              <w:rPr>
                <w:spacing w:val="-4"/>
                <w:sz w:val="24"/>
              </w:rPr>
              <w:t xml:space="preserve"> </w:t>
            </w:r>
            <w:r>
              <w:rPr>
                <w:sz w:val="24"/>
              </w:rPr>
              <w:t>программы</w:t>
            </w:r>
          </w:p>
        </w:tc>
        <w:tc>
          <w:tcPr>
            <w:tcW w:w="4241" w:type="dxa"/>
          </w:tcPr>
          <w:p w:rsidR="005167BF" w:rsidRDefault="00543202">
            <w:pPr>
              <w:pStyle w:val="TableParagraph"/>
              <w:spacing w:line="270" w:lineRule="exact"/>
              <w:ind w:left="1208"/>
              <w:rPr>
                <w:sz w:val="24"/>
              </w:rPr>
            </w:pPr>
            <w:r>
              <w:rPr>
                <w:sz w:val="24"/>
              </w:rPr>
              <w:t>Количество</w:t>
            </w:r>
            <w:r>
              <w:rPr>
                <w:spacing w:val="-4"/>
                <w:sz w:val="24"/>
              </w:rPr>
              <w:t xml:space="preserve"> </w:t>
            </w:r>
            <w:r>
              <w:rPr>
                <w:sz w:val="24"/>
              </w:rPr>
              <w:t>часов</w:t>
            </w:r>
          </w:p>
        </w:tc>
        <w:tc>
          <w:tcPr>
            <w:tcW w:w="3220" w:type="dxa"/>
          </w:tcPr>
          <w:p w:rsidR="005167BF" w:rsidRDefault="00543202">
            <w:pPr>
              <w:pStyle w:val="TableParagraph"/>
              <w:spacing w:line="270" w:lineRule="exact"/>
              <w:ind w:left="301"/>
              <w:rPr>
                <w:sz w:val="24"/>
              </w:rPr>
            </w:pPr>
            <w:r>
              <w:rPr>
                <w:sz w:val="24"/>
              </w:rPr>
              <w:t>Электронные</w:t>
            </w:r>
            <w:r>
              <w:rPr>
                <w:spacing w:val="-6"/>
                <w:sz w:val="24"/>
              </w:rPr>
              <w:t xml:space="preserve"> </w:t>
            </w:r>
            <w:r>
              <w:rPr>
                <w:sz w:val="24"/>
              </w:rPr>
              <w:t>(цифровые)</w:t>
            </w:r>
          </w:p>
        </w:tc>
      </w:tr>
    </w:tbl>
    <w:p w:rsidR="005167BF" w:rsidRDefault="005167BF">
      <w:pPr>
        <w:spacing w:line="270" w:lineRule="exact"/>
        <w:rPr>
          <w:sz w:val="24"/>
        </w:rPr>
        <w:sectPr w:rsidR="005167BF">
          <w:pgSz w:w="16390" w:h="11910" w:orient="landscape"/>
          <w:pgMar w:top="280" w:right="380" w:bottom="1080" w:left="160" w:header="0" w:footer="887" w:gutter="0"/>
          <w:cols w:space="720"/>
        </w:sect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6"/>
        <w:gridCol w:w="5671"/>
        <w:gridCol w:w="806"/>
        <w:gridCol w:w="1689"/>
        <w:gridCol w:w="1745"/>
        <w:gridCol w:w="3221"/>
      </w:tblGrid>
      <w:tr w:rsidR="005167BF">
        <w:trPr>
          <w:trHeight w:val="834"/>
        </w:trPr>
        <w:tc>
          <w:tcPr>
            <w:tcW w:w="576" w:type="dxa"/>
          </w:tcPr>
          <w:p w:rsidR="005167BF" w:rsidRDefault="00543202">
            <w:pPr>
              <w:pStyle w:val="TableParagraph"/>
              <w:spacing w:line="267" w:lineRule="exact"/>
              <w:ind w:left="124"/>
              <w:rPr>
                <w:sz w:val="24"/>
              </w:rPr>
            </w:pPr>
            <w:r>
              <w:rPr>
                <w:sz w:val="24"/>
              </w:rPr>
              <w:t>п/п</w:t>
            </w:r>
          </w:p>
        </w:tc>
        <w:tc>
          <w:tcPr>
            <w:tcW w:w="5671" w:type="dxa"/>
          </w:tcPr>
          <w:p w:rsidR="005167BF" w:rsidRDefault="005167BF">
            <w:pPr>
              <w:pStyle w:val="TableParagraph"/>
              <w:rPr>
                <w:sz w:val="24"/>
              </w:rPr>
            </w:pPr>
          </w:p>
        </w:tc>
        <w:tc>
          <w:tcPr>
            <w:tcW w:w="806" w:type="dxa"/>
          </w:tcPr>
          <w:p w:rsidR="005167BF" w:rsidRDefault="00543202">
            <w:pPr>
              <w:pStyle w:val="TableParagraph"/>
              <w:spacing w:line="267" w:lineRule="exact"/>
              <w:ind w:left="88" w:right="76"/>
              <w:jc w:val="center"/>
              <w:rPr>
                <w:sz w:val="24"/>
              </w:rPr>
            </w:pPr>
            <w:r>
              <w:rPr>
                <w:sz w:val="24"/>
              </w:rPr>
              <w:t>Всего</w:t>
            </w:r>
          </w:p>
        </w:tc>
        <w:tc>
          <w:tcPr>
            <w:tcW w:w="1689" w:type="dxa"/>
          </w:tcPr>
          <w:p w:rsidR="005167BF" w:rsidRDefault="00543202">
            <w:pPr>
              <w:pStyle w:val="TableParagraph"/>
              <w:spacing w:line="278" w:lineRule="auto"/>
              <w:ind w:left="481" w:right="123" w:hanging="324"/>
              <w:rPr>
                <w:sz w:val="24"/>
              </w:rPr>
            </w:pPr>
            <w:r>
              <w:rPr>
                <w:sz w:val="24"/>
              </w:rPr>
              <w:t>Контрольные</w:t>
            </w:r>
            <w:r>
              <w:rPr>
                <w:spacing w:val="-57"/>
                <w:sz w:val="24"/>
              </w:rPr>
              <w:t xml:space="preserve"> </w:t>
            </w:r>
            <w:r>
              <w:rPr>
                <w:sz w:val="24"/>
              </w:rPr>
              <w:t>работы</w:t>
            </w:r>
          </w:p>
        </w:tc>
        <w:tc>
          <w:tcPr>
            <w:tcW w:w="1745" w:type="dxa"/>
          </w:tcPr>
          <w:p w:rsidR="005167BF" w:rsidRDefault="00543202">
            <w:pPr>
              <w:pStyle w:val="TableParagraph"/>
              <w:spacing w:line="278" w:lineRule="auto"/>
              <w:ind w:left="508" w:right="122" w:hanging="351"/>
              <w:rPr>
                <w:sz w:val="24"/>
              </w:rPr>
            </w:pPr>
            <w:r>
              <w:rPr>
                <w:sz w:val="24"/>
              </w:rPr>
              <w:t>Практические</w:t>
            </w:r>
            <w:r>
              <w:rPr>
                <w:spacing w:val="-57"/>
                <w:sz w:val="24"/>
              </w:rPr>
              <w:t xml:space="preserve"> </w:t>
            </w:r>
            <w:r>
              <w:rPr>
                <w:sz w:val="24"/>
              </w:rPr>
              <w:t>работы</w:t>
            </w:r>
          </w:p>
        </w:tc>
        <w:tc>
          <w:tcPr>
            <w:tcW w:w="3221" w:type="dxa"/>
          </w:tcPr>
          <w:p w:rsidR="005167BF" w:rsidRDefault="00543202">
            <w:pPr>
              <w:pStyle w:val="TableParagraph"/>
              <w:spacing w:line="267" w:lineRule="exact"/>
              <w:ind w:left="293"/>
              <w:rPr>
                <w:sz w:val="24"/>
              </w:rPr>
            </w:pPr>
            <w:r>
              <w:rPr>
                <w:sz w:val="24"/>
              </w:rPr>
              <w:t>образовательные</w:t>
            </w:r>
            <w:r>
              <w:rPr>
                <w:spacing w:val="-5"/>
                <w:sz w:val="24"/>
              </w:rPr>
              <w:t xml:space="preserve"> </w:t>
            </w:r>
            <w:r>
              <w:rPr>
                <w:sz w:val="24"/>
              </w:rPr>
              <w:t>ресурсы</w:t>
            </w:r>
          </w:p>
        </w:tc>
      </w:tr>
      <w:tr w:rsidR="005167BF">
        <w:trPr>
          <w:trHeight w:val="319"/>
        </w:trPr>
        <w:tc>
          <w:tcPr>
            <w:tcW w:w="13708" w:type="dxa"/>
            <w:gridSpan w:val="6"/>
          </w:tcPr>
          <w:p w:rsidR="005167BF" w:rsidRDefault="00543202">
            <w:pPr>
              <w:pStyle w:val="TableParagraph"/>
              <w:spacing w:line="272" w:lineRule="exact"/>
              <w:ind w:left="107"/>
              <w:rPr>
                <w:b/>
                <w:sz w:val="24"/>
              </w:rPr>
            </w:pPr>
            <w:r>
              <w:rPr>
                <w:b/>
                <w:sz w:val="24"/>
              </w:rPr>
              <w:t>ИНВАРИАНТНАЯ</w:t>
            </w:r>
            <w:r>
              <w:rPr>
                <w:b/>
                <w:spacing w:val="-4"/>
                <w:sz w:val="24"/>
              </w:rPr>
              <w:t xml:space="preserve"> </w:t>
            </w:r>
            <w:r>
              <w:rPr>
                <w:b/>
                <w:sz w:val="24"/>
              </w:rPr>
              <w:t>ЧАСТЬ</w:t>
            </w:r>
          </w:p>
        </w:tc>
      </w:tr>
      <w:tr w:rsidR="005167BF">
        <w:trPr>
          <w:trHeight w:val="316"/>
        </w:trPr>
        <w:tc>
          <w:tcPr>
            <w:tcW w:w="13708" w:type="dxa"/>
            <w:gridSpan w:val="6"/>
          </w:tcPr>
          <w:p w:rsidR="005167BF" w:rsidRDefault="00543202">
            <w:pPr>
              <w:pStyle w:val="TableParagraph"/>
              <w:spacing w:line="272" w:lineRule="exact"/>
              <w:ind w:left="107"/>
              <w:rPr>
                <w:b/>
                <w:sz w:val="24"/>
              </w:rPr>
            </w:pPr>
            <w:r>
              <w:rPr>
                <w:b/>
                <w:sz w:val="24"/>
              </w:rPr>
              <w:t>Раздел</w:t>
            </w:r>
            <w:r>
              <w:rPr>
                <w:b/>
                <w:spacing w:val="-3"/>
                <w:sz w:val="24"/>
              </w:rPr>
              <w:t xml:space="preserve"> </w:t>
            </w:r>
            <w:r>
              <w:rPr>
                <w:b/>
                <w:sz w:val="24"/>
              </w:rPr>
              <w:t>1.</w:t>
            </w:r>
            <w:r>
              <w:rPr>
                <w:b/>
                <w:spacing w:val="-1"/>
                <w:sz w:val="24"/>
              </w:rPr>
              <w:t xml:space="preserve"> </w:t>
            </w:r>
            <w:r>
              <w:rPr>
                <w:b/>
                <w:sz w:val="24"/>
              </w:rPr>
              <w:t>Народная</w:t>
            </w:r>
            <w:r>
              <w:rPr>
                <w:b/>
                <w:spacing w:val="-2"/>
                <w:sz w:val="24"/>
              </w:rPr>
              <w:t xml:space="preserve"> </w:t>
            </w:r>
            <w:r>
              <w:rPr>
                <w:b/>
                <w:sz w:val="24"/>
              </w:rPr>
              <w:t>музыка</w:t>
            </w:r>
            <w:r>
              <w:rPr>
                <w:b/>
                <w:spacing w:val="-1"/>
                <w:sz w:val="24"/>
              </w:rPr>
              <w:t xml:space="preserve"> </w:t>
            </w:r>
            <w:r>
              <w:rPr>
                <w:b/>
                <w:sz w:val="24"/>
              </w:rPr>
              <w:t>России</w:t>
            </w:r>
          </w:p>
        </w:tc>
      </w:tr>
      <w:tr w:rsidR="005167BF">
        <w:trPr>
          <w:trHeight w:val="1269"/>
        </w:trPr>
        <w:tc>
          <w:tcPr>
            <w:tcW w:w="576" w:type="dxa"/>
          </w:tcPr>
          <w:p w:rsidR="005167BF" w:rsidRDefault="00543202">
            <w:pPr>
              <w:pStyle w:val="TableParagraph"/>
              <w:spacing w:line="267" w:lineRule="exact"/>
              <w:ind w:left="107"/>
              <w:rPr>
                <w:sz w:val="24"/>
              </w:rPr>
            </w:pPr>
            <w:r>
              <w:rPr>
                <w:sz w:val="24"/>
              </w:rPr>
              <w:t>1.1</w:t>
            </w:r>
          </w:p>
        </w:tc>
        <w:tc>
          <w:tcPr>
            <w:tcW w:w="5671" w:type="dxa"/>
          </w:tcPr>
          <w:p w:rsidR="005167BF" w:rsidRDefault="00543202">
            <w:pPr>
              <w:pStyle w:val="TableParagraph"/>
              <w:spacing w:line="276" w:lineRule="auto"/>
              <w:ind w:left="108" w:right="503"/>
              <w:rPr>
                <w:sz w:val="24"/>
              </w:rPr>
            </w:pPr>
            <w:r>
              <w:rPr>
                <w:sz w:val="24"/>
              </w:rPr>
              <w:t>Край, в котором ты живѐшь: русские народные</w:t>
            </w:r>
            <w:r>
              <w:rPr>
                <w:spacing w:val="1"/>
                <w:sz w:val="24"/>
              </w:rPr>
              <w:t xml:space="preserve"> </w:t>
            </w:r>
            <w:r>
              <w:rPr>
                <w:sz w:val="24"/>
              </w:rPr>
              <w:t>песни</w:t>
            </w:r>
            <w:r>
              <w:rPr>
                <w:spacing w:val="-2"/>
                <w:sz w:val="24"/>
              </w:rPr>
              <w:t xml:space="preserve"> </w:t>
            </w:r>
            <w:r>
              <w:rPr>
                <w:sz w:val="24"/>
              </w:rPr>
              <w:t>«Выходили</w:t>
            </w:r>
            <w:r>
              <w:rPr>
                <w:spacing w:val="-3"/>
                <w:sz w:val="24"/>
              </w:rPr>
              <w:t xml:space="preserve"> </w:t>
            </w:r>
            <w:r>
              <w:rPr>
                <w:sz w:val="24"/>
              </w:rPr>
              <w:t>красны</w:t>
            </w:r>
            <w:r>
              <w:rPr>
                <w:spacing w:val="-5"/>
                <w:sz w:val="24"/>
              </w:rPr>
              <w:t xml:space="preserve"> </w:t>
            </w:r>
            <w:r>
              <w:rPr>
                <w:sz w:val="24"/>
              </w:rPr>
              <w:t>девицы», «Вдоль</w:t>
            </w:r>
            <w:r>
              <w:rPr>
                <w:spacing w:val="-4"/>
                <w:sz w:val="24"/>
              </w:rPr>
              <w:t xml:space="preserve"> </w:t>
            </w:r>
            <w:r>
              <w:rPr>
                <w:sz w:val="24"/>
              </w:rPr>
              <w:t>да</w:t>
            </w:r>
            <w:r>
              <w:rPr>
                <w:spacing w:val="-3"/>
                <w:sz w:val="24"/>
              </w:rPr>
              <w:t xml:space="preserve"> </w:t>
            </w:r>
            <w:r>
              <w:rPr>
                <w:sz w:val="24"/>
              </w:rPr>
              <w:t>по</w:t>
            </w:r>
            <w:r>
              <w:rPr>
                <w:spacing w:val="-57"/>
                <w:sz w:val="24"/>
              </w:rPr>
              <w:t xml:space="preserve"> </w:t>
            </w:r>
            <w:r>
              <w:rPr>
                <w:sz w:val="24"/>
              </w:rPr>
              <w:t>речке»,</w:t>
            </w:r>
            <w:r>
              <w:rPr>
                <w:spacing w:val="4"/>
                <w:sz w:val="24"/>
              </w:rPr>
              <w:t xml:space="preserve"> </w:t>
            </w:r>
            <w:r>
              <w:rPr>
                <w:sz w:val="24"/>
              </w:rPr>
              <w:t>«Солдатушки,</w:t>
            </w:r>
            <w:r>
              <w:rPr>
                <w:spacing w:val="-2"/>
                <w:sz w:val="24"/>
              </w:rPr>
              <w:t xml:space="preserve"> </w:t>
            </w:r>
            <w:r>
              <w:rPr>
                <w:sz w:val="24"/>
              </w:rPr>
              <w:t>бравы</w:t>
            </w:r>
            <w:r>
              <w:rPr>
                <w:spacing w:val="-2"/>
                <w:sz w:val="24"/>
              </w:rPr>
              <w:t xml:space="preserve"> </w:t>
            </w:r>
            <w:r>
              <w:rPr>
                <w:sz w:val="24"/>
              </w:rPr>
              <w:t>ребятушки»;</w:t>
            </w:r>
          </w:p>
          <w:p w:rsidR="005167BF" w:rsidRDefault="00543202">
            <w:pPr>
              <w:pStyle w:val="TableParagraph"/>
              <w:ind w:left="108"/>
              <w:rPr>
                <w:sz w:val="24"/>
              </w:rPr>
            </w:pPr>
            <w:r>
              <w:rPr>
                <w:sz w:val="24"/>
              </w:rPr>
              <w:t>Е.П.Крылатов,</w:t>
            </w:r>
            <w:r>
              <w:rPr>
                <w:spacing w:val="-3"/>
                <w:sz w:val="24"/>
              </w:rPr>
              <w:t xml:space="preserve"> </w:t>
            </w:r>
            <w:r>
              <w:rPr>
                <w:sz w:val="24"/>
              </w:rPr>
              <w:t>Ю.С.Энтин «Лесной</w:t>
            </w:r>
            <w:r>
              <w:rPr>
                <w:spacing w:val="-3"/>
                <w:sz w:val="24"/>
              </w:rPr>
              <w:t xml:space="preserve"> </w:t>
            </w:r>
            <w:r>
              <w:rPr>
                <w:sz w:val="24"/>
              </w:rPr>
              <w:t>олень»</w:t>
            </w:r>
          </w:p>
        </w:tc>
        <w:tc>
          <w:tcPr>
            <w:tcW w:w="806" w:type="dxa"/>
          </w:tcPr>
          <w:p w:rsidR="005167BF" w:rsidRDefault="00543202">
            <w:pPr>
              <w:pStyle w:val="TableParagraph"/>
              <w:spacing w:line="267" w:lineRule="exact"/>
              <w:ind w:left="12"/>
              <w:jc w:val="center"/>
              <w:rPr>
                <w:sz w:val="24"/>
              </w:rPr>
            </w:pPr>
            <w:r>
              <w:rPr>
                <w:sz w:val="24"/>
              </w:rPr>
              <w:t>1</w:t>
            </w:r>
          </w:p>
        </w:tc>
        <w:tc>
          <w:tcPr>
            <w:tcW w:w="1689" w:type="dxa"/>
          </w:tcPr>
          <w:p w:rsidR="005167BF" w:rsidRDefault="005167BF">
            <w:pPr>
              <w:pStyle w:val="TableParagraph"/>
              <w:rPr>
                <w:sz w:val="24"/>
              </w:rPr>
            </w:pPr>
          </w:p>
        </w:tc>
        <w:tc>
          <w:tcPr>
            <w:tcW w:w="1745" w:type="dxa"/>
          </w:tcPr>
          <w:p w:rsidR="005167BF" w:rsidRDefault="005167BF">
            <w:pPr>
              <w:pStyle w:val="TableParagraph"/>
              <w:rPr>
                <w:sz w:val="24"/>
              </w:rPr>
            </w:pPr>
          </w:p>
        </w:tc>
        <w:tc>
          <w:tcPr>
            <w:tcW w:w="3221" w:type="dxa"/>
          </w:tcPr>
          <w:p w:rsidR="005167BF" w:rsidRDefault="00543202">
            <w:pPr>
              <w:pStyle w:val="TableParagraph"/>
              <w:spacing w:line="278" w:lineRule="auto"/>
              <w:ind w:left="113"/>
              <w:rPr>
                <w:sz w:val="24"/>
              </w:rPr>
            </w:pPr>
            <w:r>
              <w:rPr>
                <w:sz w:val="24"/>
              </w:rPr>
              <w:t>Библиотека ЦОК</w:t>
            </w:r>
            <w:r>
              <w:rPr>
                <w:spacing w:val="1"/>
                <w:sz w:val="24"/>
              </w:rPr>
              <w:t xml:space="preserve"> </w:t>
            </w:r>
            <w:hyperlink r:id="rId519">
              <w:r>
                <w:rPr>
                  <w:color w:val="0000FF"/>
                  <w:spacing w:val="-1"/>
                  <w:sz w:val="24"/>
                  <w:u w:val="single" w:color="0000FF"/>
                </w:rPr>
                <w:t>https://m.edsoo.ru/7f412ea4</w:t>
              </w:r>
            </w:hyperlink>
          </w:p>
        </w:tc>
      </w:tr>
      <w:tr w:rsidR="005167BF">
        <w:trPr>
          <w:trHeight w:val="1588"/>
        </w:trPr>
        <w:tc>
          <w:tcPr>
            <w:tcW w:w="576" w:type="dxa"/>
          </w:tcPr>
          <w:p w:rsidR="005167BF" w:rsidRDefault="00543202">
            <w:pPr>
              <w:pStyle w:val="TableParagraph"/>
              <w:spacing w:line="267" w:lineRule="exact"/>
              <w:ind w:left="107"/>
              <w:rPr>
                <w:sz w:val="24"/>
              </w:rPr>
            </w:pPr>
            <w:r>
              <w:rPr>
                <w:sz w:val="24"/>
              </w:rPr>
              <w:t>1.2</w:t>
            </w:r>
          </w:p>
        </w:tc>
        <w:tc>
          <w:tcPr>
            <w:tcW w:w="5671" w:type="dxa"/>
          </w:tcPr>
          <w:p w:rsidR="005167BF" w:rsidRDefault="00543202">
            <w:pPr>
              <w:pStyle w:val="TableParagraph"/>
              <w:spacing w:line="278" w:lineRule="auto"/>
              <w:ind w:left="108" w:right="110"/>
              <w:rPr>
                <w:sz w:val="24"/>
              </w:rPr>
            </w:pPr>
            <w:r>
              <w:rPr>
                <w:sz w:val="24"/>
              </w:rPr>
              <w:t>Первые артисты, народный театр: И.Ф. Стравинский</w:t>
            </w:r>
            <w:r>
              <w:rPr>
                <w:spacing w:val="-58"/>
                <w:sz w:val="24"/>
              </w:rPr>
              <w:t xml:space="preserve"> </w:t>
            </w:r>
            <w:r>
              <w:rPr>
                <w:sz w:val="24"/>
              </w:rPr>
              <w:t>балет</w:t>
            </w:r>
            <w:r>
              <w:rPr>
                <w:spacing w:val="4"/>
                <w:sz w:val="24"/>
              </w:rPr>
              <w:t xml:space="preserve"> </w:t>
            </w:r>
            <w:r>
              <w:rPr>
                <w:sz w:val="24"/>
              </w:rPr>
              <w:t>«Петрушка»;</w:t>
            </w:r>
            <w:r>
              <w:rPr>
                <w:spacing w:val="-1"/>
                <w:sz w:val="24"/>
              </w:rPr>
              <w:t xml:space="preserve"> </w:t>
            </w:r>
            <w:r>
              <w:rPr>
                <w:sz w:val="24"/>
              </w:rPr>
              <w:t>русская</w:t>
            </w:r>
            <w:r>
              <w:rPr>
                <w:spacing w:val="-1"/>
                <w:sz w:val="24"/>
              </w:rPr>
              <w:t xml:space="preserve"> </w:t>
            </w:r>
            <w:r>
              <w:rPr>
                <w:sz w:val="24"/>
              </w:rPr>
              <w:t>народная</w:t>
            </w:r>
            <w:r>
              <w:rPr>
                <w:spacing w:val="-1"/>
                <w:sz w:val="24"/>
              </w:rPr>
              <w:t xml:space="preserve"> </w:t>
            </w:r>
            <w:r>
              <w:rPr>
                <w:sz w:val="24"/>
              </w:rPr>
              <w:t>песня</w:t>
            </w:r>
          </w:p>
          <w:p w:rsidR="005167BF" w:rsidRDefault="00543202">
            <w:pPr>
              <w:pStyle w:val="TableParagraph"/>
              <w:spacing w:line="272" w:lineRule="exact"/>
              <w:ind w:left="108"/>
              <w:rPr>
                <w:sz w:val="24"/>
              </w:rPr>
            </w:pPr>
            <w:r>
              <w:rPr>
                <w:sz w:val="24"/>
              </w:rPr>
              <w:t>«Скоморошья-плясовая»,</w:t>
            </w:r>
            <w:r>
              <w:rPr>
                <w:spacing w:val="-2"/>
                <w:sz w:val="24"/>
              </w:rPr>
              <w:t xml:space="preserve"> </w:t>
            </w:r>
            <w:r>
              <w:rPr>
                <w:sz w:val="24"/>
              </w:rPr>
              <w:t>фрагменты</w:t>
            </w:r>
            <w:r>
              <w:rPr>
                <w:spacing w:val="-3"/>
                <w:sz w:val="24"/>
              </w:rPr>
              <w:t xml:space="preserve"> </w:t>
            </w:r>
            <w:r>
              <w:rPr>
                <w:sz w:val="24"/>
              </w:rPr>
              <w:t>из</w:t>
            </w:r>
            <w:r>
              <w:rPr>
                <w:spacing w:val="-3"/>
                <w:sz w:val="24"/>
              </w:rPr>
              <w:t xml:space="preserve"> </w:t>
            </w:r>
            <w:r>
              <w:rPr>
                <w:sz w:val="24"/>
              </w:rPr>
              <w:t>оперы</w:t>
            </w:r>
          </w:p>
          <w:p w:rsidR="005167BF" w:rsidRDefault="00543202">
            <w:pPr>
              <w:pStyle w:val="TableParagraph"/>
              <w:spacing w:before="31"/>
              <w:ind w:left="108"/>
              <w:rPr>
                <w:sz w:val="24"/>
              </w:rPr>
            </w:pPr>
            <w:r>
              <w:rPr>
                <w:sz w:val="24"/>
              </w:rPr>
              <w:t>«Князь</w:t>
            </w:r>
            <w:r>
              <w:rPr>
                <w:spacing w:val="-3"/>
                <w:sz w:val="24"/>
              </w:rPr>
              <w:t xml:space="preserve"> </w:t>
            </w:r>
            <w:r>
              <w:rPr>
                <w:sz w:val="24"/>
              </w:rPr>
              <w:t>Игорь»</w:t>
            </w:r>
            <w:r>
              <w:rPr>
                <w:spacing w:val="-9"/>
                <w:sz w:val="24"/>
              </w:rPr>
              <w:t xml:space="preserve"> </w:t>
            </w:r>
            <w:r>
              <w:rPr>
                <w:sz w:val="24"/>
              </w:rPr>
              <w:t>А.П.</w:t>
            </w:r>
            <w:r>
              <w:rPr>
                <w:spacing w:val="-3"/>
                <w:sz w:val="24"/>
              </w:rPr>
              <w:t xml:space="preserve"> </w:t>
            </w:r>
            <w:r>
              <w:rPr>
                <w:sz w:val="24"/>
              </w:rPr>
              <w:t>Бородина;</w:t>
            </w:r>
            <w:r>
              <w:rPr>
                <w:spacing w:val="-3"/>
                <w:sz w:val="24"/>
              </w:rPr>
              <w:t xml:space="preserve"> </w:t>
            </w:r>
            <w:r>
              <w:rPr>
                <w:sz w:val="24"/>
              </w:rPr>
              <w:t>фрагменты</w:t>
            </w:r>
            <w:r>
              <w:rPr>
                <w:spacing w:val="-2"/>
                <w:sz w:val="24"/>
              </w:rPr>
              <w:t xml:space="preserve"> </w:t>
            </w:r>
            <w:r>
              <w:rPr>
                <w:sz w:val="24"/>
              </w:rPr>
              <w:t>из</w:t>
            </w:r>
            <w:r>
              <w:rPr>
                <w:spacing w:val="-2"/>
                <w:sz w:val="24"/>
              </w:rPr>
              <w:t xml:space="preserve"> </w:t>
            </w:r>
            <w:r>
              <w:rPr>
                <w:sz w:val="24"/>
              </w:rPr>
              <w:t>оперы</w:t>
            </w:r>
          </w:p>
          <w:p w:rsidR="005167BF" w:rsidRDefault="00543202">
            <w:pPr>
              <w:pStyle w:val="TableParagraph"/>
              <w:spacing w:before="41"/>
              <w:ind w:left="108"/>
              <w:rPr>
                <w:sz w:val="24"/>
              </w:rPr>
            </w:pPr>
            <w:r>
              <w:rPr>
                <w:sz w:val="24"/>
              </w:rPr>
              <w:t>«Садко»</w:t>
            </w:r>
            <w:r>
              <w:rPr>
                <w:spacing w:val="-8"/>
                <w:sz w:val="24"/>
              </w:rPr>
              <w:t xml:space="preserve"> </w:t>
            </w:r>
            <w:r>
              <w:rPr>
                <w:sz w:val="24"/>
              </w:rPr>
              <w:t>Н.А.</w:t>
            </w:r>
            <w:r>
              <w:rPr>
                <w:spacing w:val="-2"/>
                <w:sz w:val="24"/>
              </w:rPr>
              <w:t xml:space="preserve"> </w:t>
            </w:r>
            <w:r>
              <w:rPr>
                <w:sz w:val="24"/>
              </w:rPr>
              <w:t>Римского-Корсакова</w:t>
            </w:r>
          </w:p>
        </w:tc>
        <w:tc>
          <w:tcPr>
            <w:tcW w:w="806" w:type="dxa"/>
          </w:tcPr>
          <w:p w:rsidR="005167BF" w:rsidRDefault="00543202">
            <w:pPr>
              <w:pStyle w:val="TableParagraph"/>
              <w:spacing w:line="267" w:lineRule="exact"/>
              <w:ind w:left="12"/>
              <w:jc w:val="center"/>
              <w:rPr>
                <w:sz w:val="24"/>
              </w:rPr>
            </w:pPr>
            <w:r>
              <w:rPr>
                <w:sz w:val="24"/>
              </w:rPr>
              <w:t>1</w:t>
            </w:r>
          </w:p>
        </w:tc>
        <w:tc>
          <w:tcPr>
            <w:tcW w:w="1689" w:type="dxa"/>
          </w:tcPr>
          <w:p w:rsidR="005167BF" w:rsidRDefault="005167BF">
            <w:pPr>
              <w:pStyle w:val="TableParagraph"/>
              <w:rPr>
                <w:sz w:val="24"/>
              </w:rPr>
            </w:pPr>
          </w:p>
        </w:tc>
        <w:tc>
          <w:tcPr>
            <w:tcW w:w="1745" w:type="dxa"/>
          </w:tcPr>
          <w:p w:rsidR="005167BF" w:rsidRDefault="005167BF">
            <w:pPr>
              <w:pStyle w:val="TableParagraph"/>
              <w:rPr>
                <w:sz w:val="24"/>
              </w:rPr>
            </w:pPr>
          </w:p>
        </w:tc>
        <w:tc>
          <w:tcPr>
            <w:tcW w:w="3221" w:type="dxa"/>
          </w:tcPr>
          <w:p w:rsidR="005167BF" w:rsidRDefault="00543202">
            <w:pPr>
              <w:pStyle w:val="TableParagraph"/>
              <w:spacing w:line="278" w:lineRule="auto"/>
              <w:ind w:left="113"/>
              <w:rPr>
                <w:sz w:val="24"/>
              </w:rPr>
            </w:pPr>
            <w:r>
              <w:rPr>
                <w:sz w:val="24"/>
              </w:rPr>
              <w:t>Библиотека ЦОК</w:t>
            </w:r>
            <w:r>
              <w:rPr>
                <w:spacing w:val="1"/>
                <w:sz w:val="24"/>
              </w:rPr>
              <w:t xml:space="preserve"> </w:t>
            </w:r>
            <w:hyperlink r:id="rId520">
              <w:r>
                <w:rPr>
                  <w:color w:val="0000FF"/>
                  <w:spacing w:val="-1"/>
                  <w:sz w:val="24"/>
                  <w:u w:val="single" w:color="0000FF"/>
                </w:rPr>
                <w:t>https://m.edsoo.ru/7f412ea4</w:t>
              </w:r>
            </w:hyperlink>
          </w:p>
        </w:tc>
      </w:tr>
      <w:tr w:rsidR="005167BF">
        <w:trPr>
          <w:trHeight w:val="1269"/>
        </w:trPr>
        <w:tc>
          <w:tcPr>
            <w:tcW w:w="576" w:type="dxa"/>
          </w:tcPr>
          <w:p w:rsidR="005167BF" w:rsidRDefault="00543202">
            <w:pPr>
              <w:pStyle w:val="TableParagraph"/>
              <w:spacing w:line="267" w:lineRule="exact"/>
              <w:ind w:left="107"/>
              <w:rPr>
                <w:sz w:val="24"/>
              </w:rPr>
            </w:pPr>
            <w:r>
              <w:rPr>
                <w:sz w:val="24"/>
              </w:rPr>
              <w:t>1.3</w:t>
            </w:r>
          </w:p>
        </w:tc>
        <w:tc>
          <w:tcPr>
            <w:tcW w:w="5671" w:type="dxa"/>
          </w:tcPr>
          <w:p w:rsidR="005167BF" w:rsidRDefault="00543202">
            <w:pPr>
              <w:pStyle w:val="TableParagraph"/>
              <w:spacing w:line="276" w:lineRule="auto"/>
              <w:ind w:left="108" w:right="228"/>
              <w:rPr>
                <w:sz w:val="24"/>
              </w:rPr>
            </w:pPr>
            <w:r>
              <w:rPr>
                <w:sz w:val="24"/>
              </w:rPr>
              <w:t>Русские</w:t>
            </w:r>
            <w:r>
              <w:rPr>
                <w:spacing w:val="-5"/>
                <w:sz w:val="24"/>
              </w:rPr>
              <w:t xml:space="preserve"> </w:t>
            </w:r>
            <w:r>
              <w:rPr>
                <w:sz w:val="24"/>
              </w:rPr>
              <w:t>народные</w:t>
            </w:r>
            <w:r>
              <w:rPr>
                <w:spacing w:val="-5"/>
                <w:sz w:val="24"/>
              </w:rPr>
              <w:t xml:space="preserve"> </w:t>
            </w:r>
            <w:r>
              <w:rPr>
                <w:sz w:val="24"/>
              </w:rPr>
              <w:t>музыкальные</w:t>
            </w:r>
            <w:r>
              <w:rPr>
                <w:spacing w:val="-4"/>
                <w:sz w:val="24"/>
              </w:rPr>
              <w:t xml:space="preserve"> </w:t>
            </w:r>
            <w:r>
              <w:rPr>
                <w:sz w:val="24"/>
              </w:rPr>
              <w:t>инструменты:</w:t>
            </w:r>
            <w:r>
              <w:rPr>
                <w:spacing w:val="-4"/>
                <w:sz w:val="24"/>
              </w:rPr>
              <w:t xml:space="preserve"> </w:t>
            </w:r>
            <w:r>
              <w:rPr>
                <w:sz w:val="24"/>
              </w:rPr>
              <w:t>П.И.</w:t>
            </w:r>
            <w:r>
              <w:rPr>
                <w:spacing w:val="-57"/>
                <w:sz w:val="24"/>
              </w:rPr>
              <w:t xml:space="preserve"> </w:t>
            </w:r>
            <w:r>
              <w:rPr>
                <w:sz w:val="24"/>
              </w:rPr>
              <w:t>Чайковский пьесы «Камаринская» «Мужик на</w:t>
            </w:r>
            <w:r>
              <w:rPr>
                <w:spacing w:val="1"/>
                <w:sz w:val="24"/>
              </w:rPr>
              <w:t xml:space="preserve"> </w:t>
            </w:r>
            <w:r>
              <w:rPr>
                <w:sz w:val="24"/>
              </w:rPr>
              <w:t>гармонике</w:t>
            </w:r>
            <w:r>
              <w:rPr>
                <w:spacing w:val="-3"/>
                <w:sz w:val="24"/>
              </w:rPr>
              <w:t xml:space="preserve"> </w:t>
            </w:r>
            <w:r>
              <w:rPr>
                <w:sz w:val="24"/>
              </w:rPr>
              <w:t>играет»;</w:t>
            </w:r>
            <w:r>
              <w:rPr>
                <w:spacing w:val="2"/>
                <w:sz w:val="24"/>
              </w:rPr>
              <w:t xml:space="preserve"> </w:t>
            </w:r>
            <w:r>
              <w:rPr>
                <w:sz w:val="24"/>
              </w:rPr>
              <w:t>«Пляска</w:t>
            </w:r>
            <w:r>
              <w:rPr>
                <w:spacing w:val="-3"/>
                <w:sz w:val="24"/>
              </w:rPr>
              <w:t xml:space="preserve"> </w:t>
            </w:r>
            <w:r>
              <w:rPr>
                <w:sz w:val="24"/>
              </w:rPr>
              <w:t>скоморохов»</w:t>
            </w:r>
            <w:r>
              <w:rPr>
                <w:spacing w:val="-9"/>
                <w:sz w:val="24"/>
              </w:rPr>
              <w:t xml:space="preserve"> </w:t>
            </w:r>
            <w:r>
              <w:rPr>
                <w:sz w:val="24"/>
              </w:rPr>
              <w:t>из</w:t>
            </w:r>
            <w:r>
              <w:rPr>
                <w:spacing w:val="-2"/>
                <w:sz w:val="24"/>
              </w:rPr>
              <w:t xml:space="preserve"> </w:t>
            </w:r>
            <w:r>
              <w:rPr>
                <w:sz w:val="24"/>
              </w:rPr>
              <w:t>оперы</w:t>
            </w:r>
          </w:p>
          <w:p w:rsidR="005167BF" w:rsidRDefault="00543202">
            <w:pPr>
              <w:pStyle w:val="TableParagraph"/>
              <w:spacing w:line="274" w:lineRule="exact"/>
              <w:ind w:left="108"/>
              <w:rPr>
                <w:sz w:val="24"/>
              </w:rPr>
            </w:pPr>
            <w:r>
              <w:rPr>
                <w:sz w:val="24"/>
              </w:rPr>
              <w:t>«Снегурочка»</w:t>
            </w:r>
            <w:r>
              <w:rPr>
                <w:spacing w:val="-8"/>
                <w:sz w:val="24"/>
              </w:rPr>
              <w:t xml:space="preserve"> </w:t>
            </w:r>
            <w:r>
              <w:rPr>
                <w:sz w:val="24"/>
              </w:rPr>
              <w:t>Н.А.</w:t>
            </w:r>
            <w:r>
              <w:rPr>
                <w:spacing w:val="-1"/>
                <w:sz w:val="24"/>
              </w:rPr>
              <w:t xml:space="preserve"> </w:t>
            </w:r>
            <w:r>
              <w:rPr>
                <w:sz w:val="24"/>
              </w:rPr>
              <w:t>Римского-Корсакова</w:t>
            </w:r>
          </w:p>
        </w:tc>
        <w:tc>
          <w:tcPr>
            <w:tcW w:w="806" w:type="dxa"/>
          </w:tcPr>
          <w:p w:rsidR="005167BF" w:rsidRDefault="00543202">
            <w:pPr>
              <w:pStyle w:val="TableParagraph"/>
              <w:spacing w:line="267" w:lineRule="exact"/>
              <w:ind w:left="12"/>
              <w:jc w:val="center"/>
              <w:rPr>
                <w:sz w:val="24"/>
              </w:rPr>
            </w:pPr>
            <w:r>
              <w:rPr>
                <w:sz w:val="24"/>
              </w:rPr>
              <w:t>1</w:t>
            </w:r>
          </w:p>
        </w:tc>
        <w:tc>
          <w:tcPr>
            <w:tcW w:w="1689" w:type="dxa"/>
          </w:tcPr>
          <w:p w:rsidR="005167BF" w:rsidRDefault="005167BF">
            <w:pPr>
              <w:pStyle w:val="TableParagraph"/>
              <w:rPr>
                <w:sz w:val="24"/>
              </w:rPr>
            </w:pPr>
          </w:p>
        </w:tc>
        <w:tc>
          <w:tcPr>
            <w:tcW w:w="1745" w:type="dxa"/>
          </w:tcPr>
          <w:p w:rsidR="005167BF" w:rsidRDefault="005167BF">
            <w:pPr>
              <w:pStyle w:val="TableParagraph"/>
              <w:rPr>
                <w:sz w:val="24"/>
              </w:rPr>
            </w:pPr>
          </w:p>
        </w:tc>
        <w:tc>
          <w:tcPr>
            <w:tcW w:w="3221" w:type="dxa"/>
          </w:tcPr>
          <w:p w:rsidR="005167BF" w:rsidRDefault="00543202">
            <w:pPr>
              <w:pStyle w:val="TableParagraph"/>
              <w:spacing w:line="276" w:lineRule="auto"/>
              <w:ind w:left="113"/>
              <w:rPr>
                <w:sz w:val="24"/>
              </w:rPr>
            </w:pPr>
            <w:r>
              <w:rPr>
                <w:sz w:val="24"/>
              </w:rPr>
              <w:t>Библиотека ЦОК</w:t>
            </w:r>
            <w:r>
              <w:rPr>
                <w:spacing w:val="1"/>
                <w:sz w:val="24"/>
              </w:rPr>
              <w:t xml:space="preserve"> </w:t>
            </w:r>
            <w:hyperlink r:id="rId521">
              <w:r>
                <w:rPr>
                  <w:color w:val="0000FF"/>
                  <w:spacing w:val="-1"/>
                  <w:sz w:val="24"/>
                  <w:u w:val="single" w:color="0000FF"/>
                </w:rPr>
                <w:t>https://m.edsoo.ru/7f412ea4</w:t>
              </w:r>
            </w:hyperlink>
          </w:p>
        </w:tc>
      </w:tr>
      <w:tr w:rsidR="005167BF">
        <w:trPr>
          <w:trHeight w:val="952"/>
        </w:trPr>
        <w:tc>
          <w:tcPr>
            <w:tcW w:w="576" w:type="dxa"/>
          </w:tcPr>
          <w:p w:rsidR="005167BF" w:rsidRDefault="00543202">
            <w:pPr>
              <w:pStyle w:val="TableParagraph"/>
              <w:spacing w:line="267" w:lineRule="exact"/>
              <w:ind w:left="107"/>
              <w:rPr>
                <w:sz w:val="24"/>
              </w:rPr>
            </w:pPr>
            <w:r>
              <w:rPr>
                <w:sz w:val="24"/>
              </w:rPr>
              <w:t>1.4</w:t>
            </w:r>
          </w:p>
        </w:tc>
        <w:tc>
          <w:tcPr>
            <w:tcW w:w="5671" w:type="dxa"/>
          </w:tcPr>
          <w:p w:rsidR="005167BF" w:rsidRDefault="00543202">
            <w:pPr>
              <w:pStyle w:val="TableParagraph"/>
              <w:spacing w:line="267" w:lineRule="exact"/>
              <w:ind w:left="108"/>
              <w:rPr>
                <w:sz w:val="24"/>
              </w:rPr>
            </w:pPr>
            <w:r>
              <w:rPr>
                <w:sz w:val="24"/>
              </w:rPr>
              <w:t>Жанры</w:t>
            </w:r>
            <w:r>
              <w:rPr>
                <w:spacing w:val="-3"/>
                <w:sz w:val="24"/>
              </w:rPr>
              <w:t xml:space="preserve"> </w:t>
            </w:r>
            <w:r>
              <w:rPr>
                <w:sz w:val="24"/>
              </w:rPr>
              <w:t>музыкального</w:t>
            </w:r>
            <w:r>
              <w:rPr>
                <w:spacing w:val="-2"/>
                <w:sz w:val="24"/>
              </w:rPr>
              <w:t xml:space="preserve"> </w:t>
            </w:r>
            <w:r>
              <w:rPr>
                <w:sz w:val="24"/>
              </w:rPr>
              <w:t>фольклора:</w:t>
            </w:r>
            <w:r>
              <w:rPr>
                <w:spacing w:val="-2"/>
                <w:sz w:val="24"/>
              </w:rPr>
              <w:t xml:space="preserve"> </w:t>
            </w:r>
            <w:r>
              <w:rPr>
                <w:sz w:val="24"/>
              </w:rPr>
              <w:t>русская</w:t>
            </w:r>
            <w:r>
              <w:rPr>
                <w:spacing w:val="-2"/>
                <w:sz w:val="24"/>
              </w:rPr>
              <w:t xml:space="preserve"> </w:t>
            </w:r>
            <w:r>
              <w:rPr>
                <w:sz w:val="24"/>
              </w:rPr>
              <w:t>народная</w:t>
            </w:r>
          </w:p>
          <w:p w:rsidR="005167BF" w:rsidRDefault="00543202">
            <w:pPr>
              <w:pStyle w:val="TableParagraph"/>
              <w:spacing w:before="7" w:line="310" w:lineRule="atLeast"/>
              <w:ind w:left="108" w:right="443"/>
              <w:rPr>
                <w:sz w:val="24"/>
              </w:rPr>
            </w:pPr>
            <w:r>
              <w:rPr>
                <w:sz w:val="24"/>
              </w:rPr>
              <w:t>песня</w:t>
            </w:r>
            <w:r>
              <w:rPr>
                <w:spacing w:val="-2"/>
                <w:sz w:val="24"/>
              </w:rPr>
              <w:t xml:space="preserve"> </w:t>
            </w:r>
            <w:r>
              <w:rPr>
                <w:sz w:val="24"/>
              </w:rPr>
              <w:t>«Выходили</w:t>
            </w:r>
            <w:r>
              <w:rPr>
                <w:spacing w:val="-7"/>
                <w:sz w:val="24"/>
              </w:rPr>
              <w:t xml:space="preserve"> </w:t>
            </w:r>
            <w:r>
              <w:rPr>
                <w:sz w:val="24"/>
              </w:rPr>
              <w:t>красны</w:t>
            </w:r>
            <w:r>
              <w:rPr>
                <w:spacing w:val="-4"/>
                <w:sz w:val="24"/>
              </w:rPr>
              <w:t xml:space="preserve"> </w:t>
            </w:r>
            <w:r>
              <w:rPr>
                <w:sz w:val="24"/>
              </w:rPr>
              <w:t>девицы»;</w:t>
            </w:r>
            <w:r>
              <w:rPr>
                <w:spacing w:val="-1"/>
                <w:sz w:val="24"/>
              </w:rPr>
              <w:t xml:space="preserve"> </w:t>
            </w:r>
            <w:r>
              <w:rPr>
                <w:sz w:val="24"/>
              </w:rPr>
              <w:t>«Вариации</w:t>
            </w:r>
            <w:r>
              <w:rPr>
                <w:spacing w:val="-5"/>
                <w:sz w:val="24"/>
              </w:rPr>
              <w:t xml:space="preserve"> </w:t>
            </w:r>
            <w:r>
              <w:rPr>
                <w:sz w:val="24"/>
              </w:rPr>
              <w:t>на</w:t>
            </w:r>
            <w:r>
              <w:rPr>
                <w:spacing w:val="-57"/>
                <w:sz w:val="24"/>
              </w:rPr>
              <w:t xml:space="preserve"> </w:t>
            </w:r>
            <w:r>
              <w:rPr>
                <w:sz w:val="24"/>
              </w:rPr>
              <w:t>Камаринскую»</w:t>
            </w:r>
          </w:p>
        </w:tc>
        <w:tc>
          <w:tcPr>
            <w:tcW w:w="806" w:type="dxa"/>
          </w:tcPr>
          <w:p w:rsidR="005167BF" w:rsidRDefault="00543202">
            <w:pPr>
              <w:pStyle w:val="TableParagraph"/>
              <w:spacing w:line="267" w:lineRule="exact"/>
              <w:ind w:left="12"/>
              <w:jc w:val="center"/>
              <w:rPr>
                <w:sz w:val="24"/>
              </w:rPr>
            </w:pPr>
            <w:r>
              <w:rPr>
                <w:sz w:val="24"/>
              </w:rPr>
              <w:t>1</w:t>
            </w:r>
          </w:p>
        </w:tc>
        <w:tc>
          <w:tcPr>
            <w:tcW w:w="1689" w:type="dxa"/>
          </w:tcPr>
          <w:p w:rsidR="005167BF" w:rsidRDefault="005167BF">
            <w:pPr>
              <w:pStyle w:val="TableParagraph"/>
              <w:rPr>
                <w:sz w:val="24"/>
              </w:rPr>
            </w:pPr>
          </w:p>
        </w:tc>
        <w:tc>
          <w:tcPr>
            <w:tcW w:w="1745" w:type="dxa"/>
          </w:tcPr>
          <w:p w:rsidR="005167BF" w:rsidRDefault="005167BF">
            <w:pPr>
              <w:pStyle w:val="TableParagraph"/>
              <w:rPr>
                <w:sz w:val="24"/>
              </w:rPr>
            </w:pPr>
          </w:p>
        </w:tc>
        <w:tc>
          <w:tcPr>
            <w:tcW w:w="3221" w:type="dxa"/>
          </w:tcPr>
          <w:p w:rsidR="005167BF" w:rsidRDefault="00543202">
            <w:pPr>
              <w:pStyle w:val="TableParagraph"/>
              <w:spacing w:line="276" w:lineRule="auto"/>
              <w:ind w:left="113"/>
              <w:rPr>
                <w:sz w:val="24"/>
              </w:rPr>
            </w:pPr>
            <w:r>
              <w:rPr>
                <w:sz w:val="24"/>
              </w:rPr>
              <w:t>Библиотека ЦОК</w:t>
            </w:r>
            <w:r>
              <w:rPr>
                <w:spacing w:val="1"/>
                <w:sz w:val="24"/>
              </w:rPr>
              <w:t xml:space="preserve"> </w:t>
            </w:r>
            <w:hyperlink r:id="rId522">
              <w:r>
                <w:rPr>
                  <w:color w:val="0000FF"/>
                  <w:spacing w:val="-1"/>
                  <w:sz w:val="24"/>
                  <w:u w:val="single" w:color="0000FF"/>
                </w:rPr>
                <w:t>https://m.edsoo.ru/7f412ea4</w:t>
              </w:r>
            </w:hyperlink>
          </w:p>
        </w:tc>
      </w:tr>
      <w:tr w:rsidR="005167BF">
        <w:trPr>
          <w:trHeight w:val="633"/>
        </w:trPr>
        <w:tc>
          <w:tcPr>
            <w:tcW w:w="576" w:type="dxa"/>
          </w:tcPr>
          <w:p w:rsidR="005167BF" w:rsidRDefault="00543202">
            <w:pPr>
              <w:pStyle w:val="TableParagraph"/>
              <w:spacing w:line="267" w:lineRule="exact"/>
              <w:ind w:left="107"/>
              <w:rPr>
                <w:sz w:val="24"/>
              </w:rPr>
            </w:pPr>
            <w:r>
              <w:rPr>
                <w:sz w:val="24"/>
              </w:rPr>
              <w:t>1.5</w:t>
            </w:r>
          </w:p>
        </w:tc>
        <w:tc>
          <w:tcPr>
            <w:tcW w:w="5671" w:type="dxa"/>
          </w:tcPr>
          <w:p w:rsidR="005167BF" w:rsidRDefault="00543202">
            <w:pPr>
              <w:pStyle w:val="TableParagraph"/>
              <w:spacing w:line="267" w:lineRule="exact"/>
              <w:ind w:left="108"/>
              <w:rPr>
                <w:sz w:val="24"/>
              </w:rPr>
            </w:pPr>
            <w:r>
              <w:rPr>
                <w:sz w:val="24"/>
              </w:rPr>
              <w:t>Фольклор</w:t>
            </w:r>
            <w:r>
              <w:rPr>
                <w:spacing w:val="-4"/>
                <w:sz w:val="24"/>
              </w:rPr>
              <w:t xml:space="preserve"> </w:t>
            </w:r>
            <w:r>
              <w:rPr>
                <w:sz w:val="24"/>
              </w:rPr>
              <w:t>народов</w:t>
            </w:r>
            <w:r>
              <w:rPr>
                <w:spacing w:val="-3"/>
                <w:sz w:val="24"/>
              </w:rPr>
              <w:t xml:space="preserve"> </w:t>
            </w:r>
            <w:r>
              <w:rPr>
                <w:sz w:val="24"/>
              </w:rPr>
              <w:t>России:</w:t>
            </w:r>
            <w:r>
              <w:rPr>
                <w:spacing w:val="-3"/>
                <w:sz w:val="24"/>
              </w:rPr>
              <w:t xml:space="preserve"> </w:t>
            </w:r>
            <w:r>
              <w:rPr>
                <w:sz w:val="24"/>
              </w:rPr>
              <w:t>Якутские</w:t>
            </w:r>
            <w:r>
              <w:rPr>
                <w:spacing w:val="-4"/>
                <w:sz w:val="24"/>
              </w:rPr>
              <w:t xml:space="preserve"> </w:t>
            </w:r>
            <w:r>
              <w:rPr>
                <w:sz w:val="24"/>
              </w:rPr>
              <w:t>народные</w:t>
            </w:r>
          </w:p>
          <w:p w:rsidR="005167BF" w:rsidRDefault="00543202">
            <w:pPr>
              <w:pStyle w:val="TableParagraph"/>
              <w:spacing w:before="41"/>
              <w:ind w:left="108"/>
              <w:rPr>
                <w:sz w:val="24"/>
              </w:rPr>
            </w:pPr>
            <w:r>
              <w:rPr>
                <w:sz w:val="24"/>
              </w:rPr>
              <w:t>мелодии «Призыв</w:t>
            </w:r>
            <w:r>
              <w:rPr>
                <w:spacing w:val="-4"/>
                <w:sz w:val="24"/>
              </w:rPr>
              <w:t xml:space="preserve"> </w:t>
            </w:r>
            <w:r>
              <w:rPr>
                <w:sz w:val="24"/>
              </w:rPr>
              <w:t>весны»,</w:t>
            </w:r>
            <w:r>
              <w:rPr>
                <w:spacing w:val="-1"/>
                <w:sz w:val="24"/>
              </w:rPr>
              <w:t xml:space="preserve"> </w:t>
            </w:r>
            <w:r>
              <w:rPr>
                <w:sz w:val="24"/>
              </w:rPr>
              <w:t>«Якутский</w:t>
            </w:r>
            <w:r>
              <w:rPr>
                <w:spacing w:val="-3"/>
                <w:sz w:val="24"/>
              </w:rPr>
              <w:t xml:space="preserve"> </w:t>
            </w:r>
            <w:r>
              <w:rPr>
                <w:sz w:val="24"/>
              </w:rPr>
              <w:t>танец»</w:t>
            </w:r>
          </w:p>
        </w:tc>
        <w:tc>
          <w:tcPr>
            <w:tcW w:w="806" w:type="dxa"/>
          </w:tcPr>
          <w:p w:rsidR="005167BF" w:rsidRDefault="00543202">
            <w:pPr>
              <w:pStyle w:val="TableParagraph"/>
              <w:spacing w:line="267" w:lineRule="exact"/>
              <w:ind w:left="12"/>
              <w:jc w:val="center"/>
              <w:rPr>
                <w:sz w:val="24"/>
              </w:rPr>
            </w:pPr>
            <w:r>
              <w:rPr>
                <w:sz w:val="24"/>
              </w:rPr>
              <w:t>1</w:t>
            </w:r>
          </w:p>
        </w:tc>
        <w:tc>
          <w:tcPr>
            <w:tcW w:w="1689" w:type="dxa"/>
          </w:tcPr>
          <w:p w:rsidR="005167BF" w:rsidRDefault="005167BF">
            <w:pPr>
              <w:pStyle w:val="TableParagraph"/>
              <w:rPr>
                <w:sz w:val="24"/>
              </w:rPr>
            </w:pPr>
          </w:p>
        </w:tc>
        <w:tc>
          <w:tcPr>
            <w:tcW w:w="1745" w:type="dxa"/>
          </w:tcPr>
          <w:p w:rsidR="005167BF" w:rsidRDefault="005167BF">
            <w:pPr>
              <w:pStyle w:val="TableParagraph"/>
              <w:rPr>
                <w:sz w:val="24"/>
              </w:rPr>
            </w:pPr>
          </w:p>
        </w:tc>
        <w:tc>
          <w:tcPr>
            <w:tcW w:w="3221" w:type="dxa"/>
          </w:tcPr>
          <w:p w:rsidR="005167BF" w:rsidRDefault="00543202">
            <w:pPr>
              <w:pStyle w:val="TableParagraph"/>
              <w:spacing w:line="267" w:lineRule="exact"/>
              <w:ind w:left="113"/>
              <w:rPr>
                <w:sz w:val="24"/>
              </w:rPr>
            </w:pPr>
            <w:r>
              <w:rPr>
                <w:sz w:val="24"/>
              </w:rPr>
              <w:t>Библиотека</w:t>
            </w:r>
            <w:r>
              <w:rPr>
                <w:spacing w:val="-2"/>
                <w:sz w:val="24"/>
              </w:rPr>
              <w:t xml:space="preserve"> </w:t>
            </w:r>
            <w:r>
              <w:rPr>
                <w:sz w:val="24"/>
              </w:rPr>
              <w:t>ЦОК</w:t>
            </w:r>
          </w:p>
          <w:p w:rsidR="005167BF" w:rsidRDefault="00EC1592">
            <w:pPr>
              <w:pStyle w:val="TableParagraph"/>
              <w:spacing w:before="41"/>
              <w:ind w:left="113"/>
              <w:rPr>
                <w:sz w:val="24"/>
              </w:rPr>
            </w:pPr>
            <w:hyperlink r:id="rId523">
              <w:r w:rsidR="00543202">
                <w:rPr>
                  <w:color w:val="0000FF"/>
                  <w:sz w:val="24"/>
                  <w:u w:val="single" w:color="0000FF"/>
                </w:rPr>
                <w:t>https://m.edsoo.ru/7f412ea4</w:t>
              </w:r>
            </w:hyperlink>
          </w:p>
        </w:tc>
      </w:tr>
      <w:tr w:rsidR="005167BF">
        <w:trPr>
          <w:trHeight w:val="2222"/>
        </w:trPr>
        <w:tc>
          <w:tcPr>
            <w:tcW w:w="576" w:type="dxa"/>
          </w:tcPr>
          <w:p w:rsidR="005167BF" w:rsidRDefault="00543202">
            <w:pPr>
              <w:pStyle w:val="TableParagraph"/>
              <w:spacing w:line="267" w:lineRule="exact"/>
              <w:ind w:left="107"/>
              <w:rPr>
                <w:sz w:val="24"/>
              </w:rPr>
            </w:pPr>
            <w:r>
              <w:rPr>
                <w:sz w:val="24"/>
              </w:rPr>
              <w:t>1.6</w:t>
            </w:r>
          </w:p>
        </w:tc>
        <w:tc>
          <w:tcPr>
            <w:tcW w:w="5671" w:type="dxa"/>
          </w:tcPr>
          <w:p w:rsidR="005167BF" w:rsidRDefault="00543202">
            <w:pPr>
              <w:pStyle w:val="TableParagraph"/>
              <w:spacing w:line="278" w:lineRule="auto"/>
              <w:ind w:left="108" w:right="451"/>
              <w:rPr>
                <w:sz w:val="24"/>
              </w:rPr>
            </w:pPr>
            <w:r>
              <w:rPr>
                <w:sz w:val="24"/>
              </w:rPr>
              <w:t>Фольклор в творчестве профессиональных</w:t>
            </w:r>
            <w:r>
              <w:rPr>
                <w:spacing w:val="1"/>
                <w:sz w:val="24"/>
              </w:rPr>
              <w:t xml:space="preserve"> </w:t>
            </w:r>
            <w:r>
              <w:rPr>
                <w:sz w:val="24"/>
              </w:rPr>
              <w:t>музыкантов:</w:t>
            </w:r>
            <w:r>
              <w:rPr>
                <w:spacing w:val="-3"/>
                <w:sz w:val="24"/>
              </w:rPr>
              <w:t xml:space="preserve"> </w:t>
            </w:r>
            <w:r>
              <w:rPr>
                <w:sz w:val="24"/>
              </w:rPr>
              <w:t>С.В.</w:t>
            </w:r>
            <w:r>
              <w:rPr>
                <w:spacing w:val="-2"/>
                <w:sz w:val="24"/>
              </w:rPr>
              <w:t xml:space="preserve"> </w:t>
            </w:r>
            <w:r>
              <w:rPr>
                <w:sz w:val="24"/>
              </w:rPr>
              <w:t>Рахманинов</w:t>
            </w:r>
            <w:r>
              <w:rPr>
                <w:spacing w:val="-3"/>
                <w:sz w:val="24"/>
              </w:rPr>
              <w:t xml:space="preserve"> </w:t>
            </w:r>
            <w:r>
              <w:rPr>
                <w:sz w:val="24"/>
              </w:rPr>
              <w:t>1-я</w:t>
            </w:r>
            <w:r>
              <w:rPr>
                <w:spacing w:val="-2"/>
                <w:sz w:val="24"/>
              </w:rPr>
              <w:t xml:space="preserve"> </w:t>
            </w:r>
            <w:r>
              <w:rPr>
                <w:sz w:val="24"/>
              </w:rPr>
              <w:t>часть</w:t>
            </w:r>
            <w:r>
              <w:rPr>
                <w:spacing w:val="-3"/>
                <w:sz w:val="24"/>
              </w:rPr>
              <w:t xml:space="preserve"> </w:t>
            </w:r>
            <w:r>
              <w:rPr>
                <w:sz w:val="24"/>
              </w:rPr>
              <w:t>Концерта</w:t>
            </w:r>
          </w:p>
          <w:p w:rsidR="005167BF" w:rsidRDefault="00543202">
            <w:pPr>
              <w:pStyle w:val="TableParagraph"/>
              <w:spacing w:line="276" w:lineRule="auto"/>
              <w:ind w:left="108" w:right="325"/>
              <w:rPr>
                <w:sz w:val="24"/>
              </w:rPr>
            </w:pPr>
            <w:r>
              <w:rPr>
                <w:sz w:val="24"/>
              </w:rPr>
              <w:t>№3 для фортепиано с оркестром; П.И. Чайковский</w:t>
            </w:r>
            <w:r>
              <w:rPr>
                <w:spacing w:val="-57"/>
                <w:sz w:val="24"/>
              </w:rPr>
              <w:t xml:space="preserve"> </w:t>
            </w:r>
            <w:r>
              <w:rPr>
                <w:sz w:val="24"/>
              </w:rPr>
              <w:t>песни</w:t>
            </w:r>
            <w:r>
              <w:rPr>
                <w:spacing w:val="-2"/>
                <w:sz w:val="24"/>
              </w:rPr>
              <w:t xml:space="preserve"> </w:t>
            </w:r>
            <w:r>
              <w:rPr>
                <w:sz w:val="24"/>
              </w:rPr>
              <w:t>«Девицы,</w:t>
            </w:r>
            <w:r>
              <w:rPr>
                <w:spacing w:val="-4"/>
                <w:sz w:val="24"/>
              </w:rPr>
              <w:t xml:space="preserve"> </w:t>
            </w:r>
            <w:r>
              <w:rPr>
                <w:sz w:val="24"/>
              </w:rPr>
              <w:t>красавицы»,</w:t>
            </w:r>
            <w:r>
              <w:rPr>
                <w:spacing w:val="-1"/>
                <w:sz w:val="24"/>
              </w:rPr>
              <w:t xml:space="preserve"> </w:t>
            </w:r>
            <w:r>
              <w:rPr>
                <w:sz w:val="24"/>
              </w:rPr>
              <w:t>«Уж</w:t>
            </w:r>
            <w:r>
              <w:rPr>
                <w:spacing w:val="-4"/>
                <w:sz w:val="24"/>
              </w:rPr>
              <w:t xml:space="preserve"> </w:t>
            </w:r>
            <w:r>
              <w:rPr>
                <w:sz w:val="24"/>
              </w:rPr>
              <w:t>как</w:t>
            </w:r>
            <w:r>
              <w:rPr>
                <w:spacing w:val="-4"/>
                <w:sz w:val="24"/>
              </w:rPr>
              <w:t xml:space="preserve"> </w:t>
            </w:r>
            <w:r>
              <w:rPr>
                <w:sz w:val="24"/>
              </w:rPr>
              <w:t>по</w:t>
            </w:r>
            <w:r>
              <w:rPr>
                <w:spacing w:val="-5"/>
                <w:sz w:val="24"/>
              </w:rPr>
              <w:t xml:space="preserve"> </w:t>
            </w:r>
            <w:r>
              <w:rPr>
                <w:sz w:val="24"/>
              </w:rPr>
              <w:t>мосту,</w:t>
            </w:r>
            <w:r>
              <w:rPr>
                <w:spacing w:val="-2"/>
                <w:sz w:val="24"/>
              </w:rPr>
              <w:t xml:space="preserve"> </w:t>
            </w:r>
            <w:r>
              <w:rPr>
                <w:sz w:val="24"/>
              </w:rPr>
              <w:t>по</w:t>
            </w:r>
            <w:r>
              <w:rPr>
                <w:spacing w:val="-57"/>
                <w:sz w:val="24"/>
              </w:rPr>
              <w:t xml:space="preserve"> </w:t>
            </w:r>
            <w:r>
              <w:rPr>
                <w:sz w:val="24"/>
              </w:rPr>
              <w:t>мосточку» из оперы «Евгений Онегин»; Г.В.</w:t>
            </w:r>
            <w:r>
              <w:rPr>
                <w:spacing w:val="1"/>
                <w:sz w:val="24"/>
              </w:rPr>
              <w:t xml:space="preserve"> </w:t>
            </w:r>
            <w:r>
              <w:rPr>
                <w:sz w:val="24"/>
              </w:rPr>
              <w:t>Свиридов</w:t>
            </w:r>
            <w:r>
              <w:rPr>
                <w:spacing w:val="-1"/>
                <w:sz w:val="24"/>
              </w:rPr>
              <w:t xml:space="preserve"> </w:t>
            </w:r>
            <w:r>
              <w:rPr>
                <w:sz w:val="24"/>
              </w:rPr>
              <w:t>Кантата</w:t>
            </w:r>
            <w:r>
              <w:rPr>
                <w:spacing w:val="2"/>
                <w:sz w:val="24"/>
              </w:rPr>
              <w:t xml:space="preserve"> </w:t>
            </w:r>
            <w:r>
              <w:rPr>
                <w:sz w:val="24"/>
              </w:rPr>
              <w:t>«Курские</w:t>
            </w:r>
            <w:r>
              <w:rPr>
                <w:spacing w:val="-2"/>
                <w:sz w:val="24"/>
              </w:rPr>
              <w:t xml:space="preserve"> </w:t>
            </w:r>
            <w:r>
              <w:rPr>
                <w:sz w:val="24"/>
              </w:rPr>
              <w:t>песни»;</w:t>
            </w:r>
            <w:r>
              <w:rPr>
                <w:spacing w:val="-1"/>
                <w:sz w:val="24"/>
              </w:rPr>
              <w:t xml:space="preserve"> </w:t>
            </w:r>
            <w:r>
              <w:rPr>
                <w:sz w:val="24"/>
              </w:rPr>
              <w:t>С.С.</w:t>
            </w:r>
          </w:p>
          <w:p w:rsidR="005167BF" w:rsidRDefault="00543202">
            <w:pPr>
              <w:pStyle w:val="TableParagraph"/>
              <w:ind w:left="108"/>
              <w:rPr>
                <w:sz w:val="24"/>
              </w:rPr>
            </w:pPr>
            <w:r>
              <w:rPr>
                <w:sz w:val="24"/>
              </w:rPr>
              <w:t>Прокофьев</w:t>
            </w:r>
            <w:r>
              <w:rPr>
                <w:spacing w:val="-7"/>
                <w:sz w:val="24"/>
              </w:rPr>
              <w:t xml:space="preserve"> </w:t>
            </w:r>
            <w:r>
              <w:rPr>
                <w:sz w:val="24"/>
              </w:rPr>
              <w:t>кантата</w:t>
            </w:r>
            <w:r>
              <w:rPr>
                <w:spacing w:val="-4"/>
                <w:sz w:val="24"/>
              </w:rPr>
              <w:t xml:space="preserve"> </w:t>
            </w:r>
            <w:r>
              <w:rPr>
                <w:sz w:val="24"/>
              </w:rPr>
              <w:t>«Александр</w:t>
            </w:r>
            <w:r>
              <w:rPr>
                <w:spacing w:val="-5"/>
                <w:sz w:val="24"/>
              </w:rPr>
              <w:t xml:space="preserve"> </w:t>
            </w:r>
            <w:r>
              <w:rPr>
                <w:sz w:val="24"/>
              </w:rPr>
              <w:t>Невский»</w:t>
            </w:r>
          </w:p>
        </w:tc>
        <w:tc>
          <w:tcPr>
            <w:tcW w:w="806" w:type="dxa"/>
          </w:tcPr>
          <w:p w:rsidR="005167BF" w:rsidRDefault="00543202">
            <w:pPr>
              <w:pStyle w:val="TableParagraph"/>
              <w:spacing w:line="267" w:lineRule="exact"/>
              <w:ind w:left="12"/>
              <w:jc w:val="center"/>
              <w:rPr>
                <w:sz w:val="24"/>
              </w:rPr>
            </w:pPr>
            <w:r>
              <w:rPr>
                <w:sz w:val="24"/>
              </w:rPr>
              <w:t>2</w:t>
            </w:r>
          </w:p>
        </w:tc>
        <w:tc>
          <w:tcPr>
            <w:tcW w:w="1689" w:type="dxa"/>
          </w:tcPr>
          <w:p w:rsidR="005167BF" w:rsidRDefault="005167BF">
            <w:pPr>
              <w:pStyle w:val="TableParagraph"/>
              <w:rPr>
                <w:sz w:val="24"/>
              </w:rPr>
            </w:pPr>
          </w:p>
        </w:tc>
        <w:tc>
          <w:tcPr>
            <w:tcW w:w="1745" w:type="dxa"/>
          </w:tcPr>
          <w:p w:rsidR="005167BF" w:rsidRDefault="005167BF">
            <w:pPr>
              <w:pStyle w:val="TableParagraph"/>
              <w:rPr>
                <w:sz w:val="24"/>
              </w:rPr>
            </w:pPr>
          </w:p>
        </w:tc>
        <w:tc>
          <w:tcPr>
            <w:tcW w:w="3221" w:type="dxa"/>
          </w:tcPr>
          <w:p w:rsidR="005167BF" w:rsidRDefault="00543202">
            <w:pPr>
              <w:pStyle w:val="TableParagraph"/>
              <w:spacing w:line="278" w:lineRule="auto"/>
              <w:ind w:left="113"/>
              <w:rPr>
                <w:sz w:val="24"/>
              </w:rPr>
            </w:pPr>
            <w:r>
              <w:rPr>
                <w:sz w:val="24"/>
              </w:rPr>
              <w:t>Библиотека ЦОК</w:t>
            </w:r>
            <w:r>
              <w:rPr>
                <w:spacing w:val="1"/>
                <w:sz w:val="24"/>
              </w:rPr>
              <w:t xml:space="preserve"> </w:t>
            </w:r>
            <w:hyperlink r:id="rId524">
              <w:r>
                <w:rPr>
                  <w:color w:val="0000FF"/>
                  <w:spacing w:val="-1"/>
                  <w:sz w:val="24"/>
                  <w:u w:val="single" w:color="0000FF"/>
                </w:rPr>
                <w:t>https://m.edsoo.ru/7f412ea4</w:t>
              </w:r>
            </w:hyperlink>
          </w:p>
        </w:tc>
      </w:tr>
      <w:tr w:rsidR="005167BF">
        <w:trPr>
          <w:trHeight w:val="517"/>
        </w:trPr>
        <w:tc>
          <w:tcPr>
            <w:tcW w:w="6247" w:type="dxa"/>
            <w:gridSpan w:val="2"/>
          </w:tcPr>
          <w:p w:rsidR="005167BF" w:rsidRDefault="00543202">
            <w:pPr>
              <w:pStyle w:val="TableParagraph"/>
              <w:spacing w:line="267" w:lineRule="exact"/>
              <w:ind w:left="10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6" w:type="dxa"/>
          </w:tcPr>
          <w:p w:rsidR="005167BF" w:rsidRDefault="00543202">
            <w:pPr>
              <w:pStyle w:val="TableParagraph"/>
              <w:spacing w:line="267" w:lineRule="exact"/>
              <w:ind w:left="12"/>
              <w:jc w:val="center"/>
              <w:rPr>
                <w:sz w:val="24"/>
              </w:rPr>
            </w:pPr>
            <w:r>
              <w:rPr>
                <w:sz w:val="24"/>
              </w:rPr>
              <w:t>7</w:t>
            </w:r>
          </w:p>
        </w:tc>
        <w:tc>
          <w:tcPr>
            <w:tcW w:w="6655" w:type="dxa"/>
            <w:gridSpan w:val="3"/>
          </w:tcPr>
          <w:p w:rsidR="005167BF" w:rsidRDefault="005167BF">
            <w:pPr>
              <w:pStyle w:val="TableParagraph"/>
              <w:rPr>
                <w:sz w:val="24"/>
              </w:rPr>
            </w:pPr>
          </w:p>
        </w:tc>
      </w:tr>
      <w:tr w:rsidR="005167BF">
        <w:trPr>
          <w:trHeight w:val="316"/>
        </w:trPr>
        <w:tc>
          <w:tcPr>
            <w:tcW w:w="13708" w:type="dxa"/>
            <w:gridSpan w:val="6"/>
          </w:tcPr>
          <w:p w:rsidR="005167BF" w:rsidRDefault="00543202">
            <w:pPr>
              <w:pStyle w:val="TableParagraph"/>
              <w:spacing w:line="272" w:lineRule="exact"/>
              <w:ind w:left="107"/>
              <w:rPr>
                <w:b/>
                <w:sz w:val="24"/>
              </w:rPr>
            </w:pPr>
            <w:r>
              <w:rPr>
                <w:b/>
                <w:sz w:val="24"/>
              </w:rPr>
              <w:t>Раздел</w:t>
            </w:r>
            <w:r>
              <w:rPr>
                <w:b/>
                <w:spacing w:val="-3"/>
                <w:sz w:val="24"/>
              </w:rPr>
              <w:t xml:space="preserve"> </w:t>
            </w:r>
            <w:r>
              <w:rPr>
                <w:b/>
                <w:sz w:val="24"/>
              </w:rPr>
              <w:t>2.</w:t>
            </w:r>
            <w:r>
              <w:rPr>
                <w:b/>
                <w:spacing w:val="-2"/>
                <w:sz w:val="24"/>
              </w:rPr>
              <w:t xml:space="preserve"> </w:t>
            </w:r>
            <w:r>
              <w:rPr>
                <w:b/>
                <w:sz w:val="24"/>
              </w:rPr>
              <w:t>Классическая</w:t>
            </w:r>
            <w:r>
              <w:rPr>
                <w:b/>
                <w:spacing w:val="-2"/>
                <w:sz w:val="24"/>
              </w:rPr>
              <w:t xml:space="preserve"> </w:t>
            </w:r>
            <w:r>
              <w:rPr>
                <w:b/>
                <w:sz w:val="24"/>
              </w:rPr>
              <w:t>музыка</w:t>
            </w:r>
          </w:p>
        </w:tc>
      </w:tr>
    </w:tbl>
    <w:p w:rsidR="005167BF" w:rsidRDefault="005167BF">
      <w:pPr>
        <w:spacing w:line="272" w:lineRule="exact"/>
        <w:rPr>
          <w:sz w:val="24"/>
        </w:rPr>
        <w:sectPr w:rsidR="005167BF">
          <w:pgSz w:w="16390" w:h="11910" w:orient="landscape"/>
          <w:pgMar w:top="280" w:right="380" w:bottom="1080" w:left="160" w:header="0" w:footer="887" w:gutter="0"/>
          <w:cols w:space="720"/>
        </w:sect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6"/>
        <w:gridCol w:w="5671"/>
        <w:gridCol w:w="806"/>
        <w:gridCol w:w="1689"/>
        <w:gridCol w:w="1745"/>
        <w:gridCol w:w="3221"/>
      </w:tblGrid>
      <w:tr w:rsidR="005167BF">
        <w:trPr>
          <w:trHeight w:val="1269"/>
        </w:trPr>
        <w:tc>
          <w:tcPr>
            <w:tcW w:w="576" w:type="dxa"/>
          </w:tcPr>
          <w:p w:rsidR="005167BF" w:rsidRDefault="00543202">
            <w:pPr>
              <w:pStyle w:val="TableParagraph"/>
              <w:spacing w:line="267" w:lineRule="exact"/>
              <w:ind w:left="107"/>
              <w:rPr>
                <w:sz w:val="24"/>
              </w:rPr>
            </w:pPr>
            <w:r>
              <w:rPr>
                <w:sz w:val="24"/>
              </w:rPr>
              <w:t>2.1</w:t>
            </w:r>
          </w:p>
        </w:tc>
        <w:tc>
          <w:tcPr>
            <w:tcW w:w="5671" w:type="dxa"/>
          </w:tcPr>
          <w:p w:rsidR="005167BF" w:rsidRDefault="00543202">
            <w:pPr>
              <w:pStyle w:val="TableParagraph"/>
              <w:spacing w:line="276" w:lineRule="auto"/>
              <w:ind w:left="108" w:right="410"/>
              <w:rPr>
                <w:sz w:val="24"/>
              </w:rPr>
            </w:pPr>
            <w:r>
              <w:rPr>
                <w:sz w:val="24"/>
              </w:rPr>
              <w:t>Композиторы</w:t>
            </w:r>
            <w:r>
              <w:rPr>
                <w:spacing w:val="-4"/>
                <w:sz w:val="24"/>
              </w:rPr>
              <w:t xml:space="preserve"> </w:t>
            </w:r>
            <w:r>
              <w:rPr>
                <w:sz w:val="24"/>
              </w:rPr>
              <w:t>–</w:t>
            </w:r>
            <w:r>
              <w:rPr>
                <w:spacing w:val="-4"/>
                <w:sz w:val="24"/>
              </w:rPr>
              <w:t xml:space="preserve"> </w:t>
            </w:r>
            <w:r>
              <w:rPr>
                <w:sz w:val="24"/>
              </w:rPr>
              <w:t>детям:</w:t>
            </w:r>
            <w:r>
              <w:rPr>
                <w:spacing w:val="-4"/>
                <w:sz w:val="24"/>
              </w:rPr>
              <w:t xml:space="preserve"> </w:t>
            </w:r>
            <w:r>
              <w:rPr>
                <w:sz w:val="24"/>
              </w:rPr>
              <w:t>П.И.</w:t>
            </w:r>
            <w:r>
              <w:rPr>
                <w:spacing w:val="-4"/>
                <w:sz w:val="24"/>
              </w:rPr>
              <w:t xml:space="preserve"> </w:t>
            </w:r>
            <w:r>
              <w:rPr>
                <w:sz w:val="24"/>
              </w:rPr>
              <w:t>Чайковский</w:t>
            </w:r>
            <w:r>
              <w:rPr>
                <w:spacing w:val="-1"/>
                <w:sz w:val="24"/>
              </w:rPr>
              <w:t xml:space="preserve"> </w:t>
            </w:r>
            <w:r>
              <w:rPr>
                <w:sz w:val="24"/>
              </w:rPr>
              <w:t>«Сладкая</w:t>
            </w:r>
            <w:r>
              <w:rPr>
                <w:spacing w:val="-57"/>
                <w:sz w:val="24"/>
              </w:rPr>
              <w:t xml:space="preserve"> </w:t>
            </w:r>
            <w:r>
              <w:rPr>
                <w:sz w:val="24"/>
              </w:rPr>
              <w:t>греза», из Детского альбома, Д.Д. Шостакович</w:t>
            </w:r>
            <w:r>
              <w:rPr>
                <w:spacing w:val="1"/>
                <w:sz w:val="24"/>
              </w:rPr>
              <w:t xml:space="preserve"> </w:t>
            </w:r>
            <w:r>
              <w:rPr>
                <w:sz w:val="24"/>
              </w:rPr>
              <w:t>Вальс-шутка;</w:t>
            </w:r>
            <w:r>
              <w:rPr>
                <w:spacing w:val="-3"/>
                <w:sz w:val="24"/>
              </w:rPr>
              <w:t xml:space="preserve"> </w:t>
            </w:r>
            <w:r>
              <w:rPr>
                <w:sz w:val="24"/>
              </w:rPr>
              <w:t>песни</w:t>
            </w:r>
            <w:r>
              <w:rPr>
                <w:spacing w:val="-2"/>
                <w:sz w:val="24"/>
              </w:rPr>
              <w:t xml:space="preserve"> </w:t>
            </w:r>
            <w:r>
              <w:rPr>
                <w:sz w:val="24"/>
              </w:rPr>
              <w:t>из</w:t>
            </w:r>
            <w:r>
              <w:rPr>
                <w:spacing w:val="-4"/>
                <w:sz w:val="24"/>
              </w:rPr>
              <w:t xml:space="preserve"> </w:t>
            </w:r>
            <w:r>
              <w:rPr>
                <w:sz w:val="24"/>
              </w:rPr>
              <w:t>фильма-мюзикла</w:t>
            </w:r>
            <w:r>
              <w:rPr>
                <w:spacing w:val="1"/>
                <w:sz w:val="24"/>
              </w:rPr>
              <w:t xml:space="preserve"> </w:t>
            </w:r>
            <w:r>
              <w:rPr>
                <w:sz w:val="24"/>
              </w:rPr>
              <w:t>«Мэри</w:t>
            </w:r>
          </w:p>
          <w:p w:rsidR="005167BF" w:rsidRDefault="00543202">
            <w:pPr>
              <w:pStyle w:val="TableParagraph"/>
              <w:ind w:left="108"/>
              <w:rPr>
                <w:sz w:val="24"/>
              </w:rPr>
            </w:pPr>
            <w:r>
              <w:rPr>
                <w:sz w:val="24"/>
              </w:rPr>
              <w:t>Поппинс,</w:t>
            </w:r>
            <w:r>
              <w:rPr>
                <w:spacing w:val="-2"/>
                <w:sz w:val="24"/>
              </w:rPr>
              <w:t xml:space="preserve"> </w:t>
            </w:r>
            <w:r>
              <w:rPr>
                <w:sz w:val="24"/>
              </w:rPr>
              <w:t>до</w:t>
            </w:r>
            <w:r>
              <w:rPr>
                <w:spacing w:val="-2"/>
                <w:sz w:val="24"/>
              </w:rPr>
              <w:t xml:space="preserve"> </w:t>
            </w:r>
            <w:r>
              <w:rPr>
                <w:sz w:val="24"/>
              </w:rPr>
              <w:t>свидания»</w:t>
            </w:r>
          </w:p>
        </w:tc>
        <w:tc>
          <w:tcPr>
            <w:tcW w:w="806" w:type="dxa"/>
          </w:tcPr>
          <w:p w:rsidR="005167BF" w:rsidRDefault="00543202">
            <w:pPr>
              <w:pStyle w:val="TableParagraph"/>
              <w:spacing w:line="267" w:lineRule="exact"/>
              <w:ind w:left="12"/>
              <w:jc w:val="center"/>
              <w:rPr>
                <w:sz w:val="24"/>
              </w:rPr>
            </w:pPr>
            <w:r>
              <w:rPr>
                <w:sz w:val="24"/>
              </w:rPr>
              <w:t>1</w:t>
            </w:r>
          </w:p>
        </w:tc>
        <w:tc>
          <w:tcPr>
            <w:tcW w:w="1689" w:type="dxa"/>
          </w:tcPr>
          <w:p w:rsidR="005167BF" w:rsidRDefault="005167BF">
            <w:pPr>
              <w:pStyle w:val="TableParagraph"/>
              <w:rPr>
                <w:sz w:val="24"/>
              </w:rPr>
            </w:pPr>
          </w:p>
        </w:tc>
        <w:tc>
          <w:tcPr>
            <w:tcW w:w="1745" w:type="dxa"/>
          </w:tcPr>
          <w:p w:rsidR="005167BF" w:rsidRDefault="005167BF">
            <w:pPr>
              <w:pStyle w:val="TableParagraph"/>
              <w:rPr>
                <w:sz w:val="24"/>
              </w:rPr>
            </w:pPr>
          </w:p>
        </w:tc>
        <w:tc>
          <w:tcPr>
            <w:tcW w:w="3221" w:type="dxa"/>
          </w:tcPr>
          <w:p w:rsidR="005167BF" w:rsidRDefault="00543202">
            <w:pPr>
              <w:pStyle w:val="TableParagraph"/>
              <w:spacing w:line="278" w:lineRule="auto"/>
              <w:ind w:left="113"/>
              <w:rPr>
                <w:sz w:val="24"/>
              </w:rPr>
            </w:pPr>
            <w:r>
              <w:rPr>
                <w:sz w:val="24"/>
              </w:rPr>
              <w:t>Библиотека ЦОК</w:t>
            </w:r>
            <w:r>
              <w:rPr>
                <w:spacing w:val="1"/>
                <w:sz w:val="24"/>
              </w:rPr>
              <w:t xml:space="preserve"> </w:t>
            </w:r>
            <w:hyperlink r:id="rId525">
              <w:r>
                <w:rPr>
                  <w:color w:val="0000FF"/>
                  <w:spacing w:val="-1"/>
                  <w:sz w:val="24"/>
                  <w:u w:val="single" w:color="0000FF"/>
                </w:rPr>
                <w:t>https://m.edsoo.ru/7f412ea4</w:t>
              </w:r>
            </w:hyperlink>
          </w:p>
        </w:tc>
      </w:tr>
      <w:tr w:rsidR="005167BF">
        <w:trPr>
          <w:trHeight w:val="952"/>
        </w:trPr>
        <w:tc>
          <w:tcPr>
            <w:tcW w:w="576" w:type="dxa"/>
          </w:tcPr>
          <w:p w:rsidR="005167BF" w:rsidRDefault="00543202">
            <w:pPr>
              <w:pStyle w:val="TableParagraph"/>
              <w:spacing w:line="269" w:lineRule="exact"/>
              <w:ind w:left="107"/>
              <w:rPr>
                <w:sz w:val="24"/>
              </w:rPr>
            </w:pPr>
            <w:r>
              <w:rPr>
                <w:sz w:val="24"/>
              </w:rPr>
              <w:t>2.2</w:t>
            </w:r>
          </w:p>
        </w:tc>
        <w:tc>
          <w:tcPr>
            <w:tcW w:w="5671" w:type="dxa"/>
          </w:tcPr>
          <w:p w:rsidR="005167BF" w:rsidRDefault="00543202">
            <w:pPr>
              <w:pStyle w:val="TableParagraph"/>
              <w:spacing w:line="276" w:lineRule="auto"/>
              <w:ind w:left="108" w:right="110"/>
              <w:rPr>
                <w:sz w:val="24"/>
              </w:rPr>
            </w:pPr>
            <w:r>
              <w:rPr>
                <w:sz w:val="24"/>
              </w:rPr>
              <w:t>Оркестр:</w:t>
            </w:r>
            <w:r>
              <w:rPr>
                <w:spacing w:val="-3"/>
                <w:sz w:val="24"/>
              </w:rPr>
              <w:t xml:space="preserve"> </w:t>
            </w:r>
            <w:r>
              <w:rPr>
                <w:sz w:val="24"/>
              </w:rPr>
              <w:t>И.</w:t>
            </w:r>
            <w:r>
              <w:rPr>
                <w:spacing w:val="-3"/>
                <w:sz w:val="24"/>
              </w:rPr>
              <w:t xml:space="preserve"> </w:t>
            </w:r>
            <w:r>
              <w:rPr>
                <w:sz w:val="24"/>
              </w:rPr>
              <w:t>Гайдн</w:t>
            </w:r>
            <w:r>
              <w:rPr>
                <w:spacing w:val="-3"/>
                <w:sz w:val="24"/>
              </w:rPr>
              <w:t xml:space="preserve"> </w:t>
            </w:r>
            <w:r>
              <w:rPr>
                <w:sz w:val="24"/>
              </w:rPr>
              <w:t>Анданте</w:t>
            </w:r>
            <w:r>
              <w:rPr>
                <w:spacing w:val="-3"/>
                <w:sz w:val="24"/>
              </w:rPr>
              <w:t xml:space="preserve"> </w:t>
            </w:r>
            <w:r>
              <w:rPr>
                <w:sz w:val="24"/>
              </w:rPr>
              <w:t>из</w:t>
            </w:r>
            <w:r>
              <w:rPr>
                <w:spacing w:val="-3"/>
                <w:sz w:val="24"/>
              </w:rPr>
              <w:t xml:space="preserve"> </w:t>
            </w:r>
            <w:r>
              <w:rPr>
                <w:sz w:val="24"/>
              </w:rPr>
              <w:t>симфонии</w:t>
            </w:r>
            <w:r>
              <w:rPr>
                <w:spacing w:val="-2"/>
                <w:sz w:val="24"/>
              </w:rPr>
              <w:t xml:space="preserve"> </w:t>
            </w:r>
            <w:r>
              <w:rPr>
                <w:sz w:val="24"/>
              </w:rPr>
              <w:t>№</w:t>
            </w:r>
            <w:r>
              <w:rPr>
                <w:spacing w:val="-4"/>
                <w:sz w:val="24"/>
              </w:rPr>
              <w:t xml:space="preserve"> </w:t>
            </w:r>
            <w:r>
              <w:rPr>
                <w:sz w:val="24"/>
              </w:rPr>
              <w:t>94;</w:t>
            </w:r>
            <w:r>
              <w:rPr>
                <w:spacing w:val="-2"/>
                <w:sz w:val="24"/>
              </w:rPr>
              <w:t xml:space="preserve"> </w:t>
            </w:r>
            <w:r>
              <w:rPr>
                <w:sz w:val="24"/>
              </w:rPr>
              <w:t>Л.</w:t>
            </w:r>
            <w:r>
              <w:rPr>
                <w:spacing w:val="-57"/>
                <w:sz w:val="24"/>
              </w:rPr>
              <w:t xml:space="preserve"> </w:t>
            </w:r>
            <w:r>
              <w:rPr>
                <w:sz w:val="24"/>
              </w:rPr>
              <w:t>ван</w:t>
            </w:r>
            <w:r>
              <w:rPr>
                <w:spacing w:val="-2"/>
                <w:sz w:val="24"/>
              </w:rPr>
              <w:t xml:space="preserve"> </w:t>
            </w:r>
            <w:r>
              <w:rPr>
                <w:sz w:val="24"/>
              </w:rPr>
              <w:t>Бетховен</w:t>
            </w:r>
            <w:r>
              <w:rPr>
                <w:spacing w:val="-1"/>
                <w:sz w:val="24"/>
              </w:rPr>
              <w:t xml:space="preserve"> </w:t>
            </w:r>
            <w:r>
              <w:rPr>
                <w:sz w:val="24"/>
              </w:rPr>
              <w:t>Маршевая</w:t>
            </w:r>
            <w:r>
              <w:rPr>
                <w:spacing w:val="-1"/>
                <w:sz w:val="24"/>
              </w:rPr>
              <w:t xml:space="preserve"> </w:t>
            </w:r>
            <w:r>
              <w:rPr>
                <w:sz w:val="24"/>
              </w:rPr>
              <w:t>тема</w:t>
            </w:r>
            <w:r>
              <w:rPr>
                <w:spacing w:val="-2"/>
                <w:sz w:val="24"/>
              </w:rPr>
              <w:t xml:space="preserve"> </w:t>
            </w:r>
            <w:r>
              <w:rPr>
                <w:sz w:val="24"/>
              </w:rPr>
              <w:t>из</w:t>
            </w:r>
            <w:r>
              <w:rPr>
                <w:spacing w:val="-1"/>
                <w:sz w:val="24"/>
              </w:rPr>
              <w:t xml:space="preserve"> </w:t>
            </w:r>
            <w:r>
              <w:rPr>
                <w:sz w:val="24"/>
              </w:rPr>
              <w:t>финала</w:t>
            </w:r>
            <w:r>
              <w:rPr>
                <w:spacing w:val="-2"/>
                <w:sz w:val="24"/>
              </w:rPr>
              <w:t xml:space="preserve"> </w:t>
            </w:r>
            <w:r>
              <w:rPr>
                <w:sz w:val="24"/>
              </w:rPr>
              <w:t>Пятой</w:t>
            </w:r>
          </w:p>
          <w:p w:rsidR="005167BF" w:rsidRDefault="00543202">
            <w:pPr>
              <w:pStyle w:val="TableParagraph"/>
              <w:spacing w:line="275" w:lineRule="exact"/>
              <w:ind w:left="108"/>
              <w:rPr>
                <w:sz w:val="24"/>
              </w:rPr>
            </w:pPr>
            <w:r>
              <w:rPr>
                <w:sz w:val="24"/>
              </w:rPr>
              <w:t>симфонии</w:t>
            </w:r>
          </w:p>
        </w:tc>
        <w:tc>
          <w:tcPr>
            <w:tcW w:w="806" w:type="dxa"/>
          </w:tcPr>
          <w:p w:rsidR="005167BF" w:rsidRDefault="00543202">
            <w:pPr>
              <w:pStyle w:val="TableParagraph"/>
              <w:spacing w:line="269" w:lineRule="exact"/>
              <w:ind w:left="12"/>
              <w:jc w:val="center"/>
              <w:rPr>
                <w:sz w:val="24"/>
              </w:rPr>
            </w:pPr>
            <w:r>
              <w:rPr>
                <w:sz w:val="24"/>
              </w:rPr>
              <w:t>1</w:t>
            </w:r>
          </w:p>
        </w:tc>
        <w:tc>
          <w:tcPr>
            <w:tcW w:w="1689" w:type="dxa"/>
          </w:tcPr>
          <w:p w:rsidR="005167BF" w:rsidRDefault="005167BF">
            <w:pPr>
              <w:pStyle w:val="TableParagraph"/>
              <w:rPr>
                <w:sz w:val="24"/>
              </w:rPr>
            </w:pPr>
          </w:p>
        </w:tc>
        <w:tc>
          <w:tcPr>
            <w:tcW w:w="1745" w:type="dxa"/>
          </w:tcPr>
          <w:p w:rsidR="005167BF" w:rsidRDefault="005167BF">
            <w:pPr>
              <w:pStyle w:val="TableParagraph"/>
              <w:rPr>
                <w:sz w:val="24"/>
              </w:rPr>
            </w:pPr>
          </w:p>
        </w:tc>
        <w:tc>
          <w:tcPr>
            <w:tcW w:w="3221" w:type="dxa"/>
          </w:tcPr>
          <w:p w:rsidR="005167BF" w:rsidRDefault="00543202">
            <w:pPr>
              <w:pStyle w:val="TableParagraph"/>
              <w:spacing w:line="276" w:lineRule="auto"/>
              <w:ind w:left="113"/>
              <w:rPr>
                <w:sz w:val="24"/>
              </w:rPr>
            </w:pPr>
            <w:r>
              <w:rPr>
                <w:sz w:val="24"/>
              </w:rPr>
              <w:t>Библиотека ЦОК</w:t>
            </w:r>
            <w:r>
              <w:rPr>
                <w:spacing w:val="1"/>
                <w:sz w:val="24"/>
              </w:rPr>
              <w:t xml:space="preserve"> </w:t>
            </w:r>
            <w:hyperlink r:id="rId526">
              <w:r>
                <w:rPr>
                  <w:color w:val="0000FF"/>
                  <w:spacing w:val="-1"/>
                  <w:sz w:val="24"/>
                  <w:u w:val="single" w:color="0000FF"/>
                </w:rPr>
                <w:t>https://m.edsoo.ru/7f412ea4</w:t>
              </w:r>
            </w:hyperlink>
          </w:p>
        </w:tc>
      </w:tr>
      <w:tr w:rsidR="005167BF">
        <w:trPr>
          <w:trHeight w:val="952"/>
        </w:trPr>
        <w:tc>
          <w:tcPr>
            <w:tcW w:w="576" w:type="dxa"/>
          </w:tcPr>
          <w:p w:rsidR="005167BF" w:rsidRDefault="00543202">
            <w:pPr>
              <w:pStyle w:val="TableParagraph"/>
              <w:spacing w:line="269" w:lineRule="exact"/>
              <w:ind w:left="107"/>
              <w:rPr>
                <w:sz w:val="24"/>
              </w:rPr>
            </w:pPr>
            <w:r>
              <w:rPr>
                <w:sz w:val="24"/>
              </w:rPr>
              <w:t>2.3</w:t>
            </w:r>
          </w:p>
        </w:tc>
        <w:tc>
          <w:tcPr>
            <w:tcW w:w="5671" w:type="dxa"/>
          </w:tcPr>
          <w:p w:rsidR="005167BF" w:rsidRDefault="00543202">
            <w:pPr>
              <w:pStyle w:val="TableParagraph"/>
              <w:spacing w:line="269" w:lineRule="exact"/>
              <w:ind w:left="108"/>
              <w:rPr>
                <w:sz w:val="24"/>
              </w:rPr>
            </w:pPr>
            <w:r>
              <w:rPr>
                <w:sz w:val="24"/>
              </w:rPr>
              <w:t>Вокальная</w:t>
            </w:r>
            <w:r>
              <w:rPr>
                <w:spacing w:val="-3"/>
                <w:sz w:val="24"/>
              </w:rPr>
              <w:t xml:space="preserve"> </w:t>
            </w:r>
            <w:r>
              <w:rPr>
                <w:sz w:val="24"/>
              </w:rPr>
              <w:t>музыка:</w:t>
            </w:r>
            <w:r>
              <w:rPr>
                <w:spacing w:val="-3"/>
                <w:sz w:val="24"/>
              </w:rPr>
              <w:t xml:space="preserve"> </w:t>
            </w:r>
            <w:r>
              <w:rPr>
                <w:sz w:val="24"/>
              </w:rPr>
              <w:t>С.С.</w:t>
            </w:r>
            <w:r>
              <w:rPr>
                <w:spacing w:val="-3"/>
                <w:sz w:val="24"/>
              </w:rPr>
              <w:t xml:space="preserve"> </w:t>
            </w:r>
            <w:r>
              <w:rPr>
                <w:sz w:val="24"/>
              </w:rPr>
              <w:t>Прокофьев,</w:t>
            </w:r>
            <w:r>
              <w:rPr>
                <w:spacing w:val="-4"/>
                <w:sz w:val="24"/>
              </w:rPr>
              <w:t xml:space="preserve"> </w:t>
            </w:r>
            <w:r>
              <w:rPr>
                <w:sz w:val="24"/>
              </w:rPr>
              <w:t>стихи</w:t>
            </w:r>
            <w:r>
              <w:rPr>
                <w:spacing w:val="-3"/>
                <w:sz w:val="24"/>
              </w:rPr>
              <w:t xml:space="preserve"> </w:t>
            </w:r>
            <w:r>
              <w:rPr>
                <w:sz w:val="24"/>
              </w:rPr>
              <w:t>А.</w:t>
            </w:r>
            <w:r>
              <w:rPr>
                <w:spacing w:val="-4"/>
                <w:sz w:val="24"/>
              </w:rPr>
              <w:t xml:space="preserve"> </w:t>
            </w:r>
            <w:r>
              <w:rPr>
                <w:sz w:val="24"/>
              </w:rPr>
              <w:t>Барто</w:t>
            </w:r>
          </w:p>
          <w:p w:rsidR="005167BF" w:rsidRDefault="00543202">
            <w:pPr>
              <w:pStyle w:val="TableParagraph"/>
              <w:spacing w:before="41"/>
              <w:ind w:left="108"/>
              <w:rPr>
                <w:sz w:val="24"/>
              </w:rPr>
            </w:pPr>
            <w:r>
              <w:rPr>
                <w:sz w:val="24"/>
              </w:rPr>
              <w:t>«Болтунья»;</w:t>
            </w:r>
            <w:r>
              <w:rPr>
                <w:spacing w:val="-4"/>
                <w:sz w:val="24"/>
              </w:rPr>
              <w:t xml:space="preserve"> </w:t>
            </w:r>
            <w:r>
              <w:rPr>
                <w:sz w:val="24"/>
              </w:rPr>
              <w:t>М.И.</w:t>
            </w:r>
            <w:r>
              <w:rPr>
                <w:spacing w:val="-5"/>
                <w:sz w:val="24"/>
              </w:rPr>
              <w:t xml:space="preserve"> </w:t>
            </w:r>
            <w:r>
              <w:rPr>
                <w:sz w:val="24"/>
              </w:rPr>
              <w:t>Глинка,</w:t>
            </w:r>
            <w:r>
              <w:rPr>
                <w:spacing w:val="-3"/>
                <w:sz w:val="24"/>
              </w:rPr>
              <w:t xml:space="preserve"> </w:t>
            </w:r>
            <w:r>
              <w:rPr>
                <w:sz w:val="24"/>
              </w:rPr>
              <w:t>стихи</w:t>
            </w:r>
            <w:r>
              <w:rPr>
                <w:spacing w:val="-4"/>
                <w:sz w:val="24"/>
              </w:rPr>
              <w:t xml:space="preserve"> </w:t>
            </w:r>
            <w:r>
              <w:rPr>
                <w:sz w:val="24"/>
              </w:rPr>
              <w:t>Н.</w:t>
            </w:r>
            <w:r>
              <w:rPr>
                <w:spacing w:val="-5"/>
                <w:sz w:val="24"/>
              </w:rPr>
              <w:t xml:space="preserve"> </w:t>
            </w:r>
            <w:r>
              <w:rPr>
                <w:sz w:val="24"/>
              </w:rPr>
              <w:t>Кукольника</w:t>
            </w:r>
          </w:p>
          <w:p w:rsidR="005167BF" w:rsidRDefault="00543202">
            <w:pPr>
              <w:pStyle w:val="TableParagraph"/>
              <w:spacing w:before="40"/>
              <w:ind w:left="108"/>
              <w:rPr>
                <w:sz w:val="24"/>
              </w:rPr>
            </w:pPr>
            <w:r>
              <w:rPr>
                <w:sz w:val="24"/>
              </w:rPr>
              <w:t>«Попутная</w:t>
            </w:r>
            <w:r>
              <w:rPr>
                <w:spacing w:val="-2"/>
                <w:sz w:val="24"/>
              </w:rPr>
              <w:t xml:space="preserve"> </w:t>
            </w:r>
            <w:r>
              <w:rPr>
                <w:sz w:val="24"/>
              </w:rPr>
              <w:t>песня»</w:t>
            </w:r>
          </w:p>
        </w:tc>
        <w:tc>
          <w:tcPr>
            <w:tcW w:w="806" w:type="dxa"/>
          </w:tcPr>
          <w:p w:rsidR="005167BF" w:rsidRDefault="00543202">
            <w:pPr>
              <w:pStyle w:val="TableParagraph"/>
              <w:spacing w:line="269" w:lineRule="exact"/>
              <w:ind w:left="12"/>
              <w:jc w:val="center"/>
              <w:rPr>
                <w:sz w:val="24"/>
              </w:rPr>
            </w:pPr>
            <w:r>
              <w:rPr>
                <w:sz w:val="24"/>
              </w:rPr>
              <w:t>1</w:t>
            </w:r>
          </w:p>
        </w:tc>
        <w:tc>
          <w:tcPr>
            <w:tcW w:w="1689" w:type="dxa"/>
          </w:tcPr>
          <w:p w:rsidR="005167BF" w:rsidRDefault="005167BF">
            <w:pPr>
              <w:pStyle w:val="TableParagraph"/>
              <w:rPr>
                <w:sz w:val="24"/>
              </w:rPr>
            </w:pPr>
          </w:p>
        </w:tc>
        <w:tc>
          <w:tcPr>
            <w:tcW w:w="1745" w:type="dxa"/>
          </w:tcPr>
          <w:p w:rsidR="005167BF" w:rsidRDefault="005167BF">
            <w:pPr>
              <w:pStyle w:val="TableParagraph"/>
              <w:rPr>
                <w:sz w:val="24"/>
              </w:rPr>
            </w:pPr>
          </w:p>
        </w:tc>
        <w:tc>
          <w:tcPr>
            <w:tcW w:w="3221" w:type="dxa"/>
          </w:tcPr>
          <w:p w:rsidR="005167BF" w:rsidRDefault="00543202">
            <w:pPr>
              <w:pStyle w:val="TableParagraph"/>
              <w:spacing w:line="276" w:lineRule="auto"/>
              <w:ind w:left="113"/>
              <w:rPr>
                <w:sz w:val="24"/>
              </w:rPr>
            </w:pPr>
            <w:r>
              <w:rPr>
                <w:sz w:val="24"/>
              </w:rPr>
              <w:t>Библиотека ЦОК</w:t>
            </w:r>
            <w:r>
              <w:rPr>
                <w:spacing w:val="1"/>
                <w:sz w:val="24"/>
              </w:rPr>
              <w:t xml:space="preserve"> </w:t>
            </w:r>
            <w:hyperlink r:id="rId527">
              <w:r>
                <w:rPr>
                  <w:color w:val="0000FF"/>
                  <w:spacing w:val="-1"/>
                  <w:sz w:val="24"/>
                  <w:u w:val="single" w:color="0000FF"/>
                </w:rPr>
                <w:t>https://m.edsoo.ru/7f412ea4</w:t>
              </w:r>
            </w:hyperlink>
          </w:p>
        </w:tc>
      </w:tr>
      <w:tr w:rsidR="005167BF">
        <w:trPr>
          <w:trHeight w:val="952"/>
        </w:trPr>
        <w:tc>
          <w:tcPr>
            <w:tcW w:w="576" w:type="dxa"/>
          </w:tcPr>
          <w:p w:rsidR="005167BF" w:rsidRDefault="00543202">
            <w:pPr>
              <w:pStyle w:val="TableParagraph"/>
              <w:spacing w:line="267" w:lineRule="exact"/>
              <w:ind w:left="107"/>
              <w:rPr>
                <w:sz w:val="24"/>
              </w:rPr>
            </w:pPr>
            <w:r>
              <w:rPr>
                <w:sz w:val="24"/>
              </w:rPr>
              <w:t>2.4</w:t>
            </w:r>
          </w:p>
        </w:tc>
        <w:tc>
          <w:tcPr>
            <w:tcW w:w="5671" w:type="dxa"/>
          </w:tcPr>
          <w:p w:rsidR="005167BF" w:rsidRDefault="00543202">
            <w:pPr>
              <w:pStyle w:val="TableParagraph"/>
              <w:spacing w:line="267" w:lineRule="exact"/>
              <w:ind w:left="108"/>
              <w:rPr>
                <w:sz w:val="24"/>
              </w:rPr>
            </w:pPr>
            <w:r>
              <w:rPr>
                <w:sz w:val="24"/>
              </w:rPr>
              <w:t>Инструментальная</w:t>
            </w:r>
            <w:r>
              <w:rPr>
                <w:spacing w:val="-4"/>
                <w:sz w:val="24"/>
              </w:rPr>
              <w:t xml:space="preserve"> </w:t>
            </w:r>
            <w:r>
              <w:rPr>
                <w:sz w:val="24"/>
              </w:rPr>
              <w:t>музыка:</w:t>
            </w:r>
            <w:r>
              <w:rPr>
                <w:spacing w:val="-4"/>
                <w:sz w:val="24"/>
              </w:rPr>
              <w:t xml:space="preserve"> </w:t>
            </w:r>
            <w:r>
              <w:rPr>
                <w:sz w:val="24"/>
              </w:rPr>
              <w:t>П.И.</w:t>
            </w:r>
            <w:r>
              <w:rPr>
                <w:spacing w:val="-4"/>
                <w:sz w:val="24"/>
              </w:rPr>
              <w:t xml:space="preserve"> </w:t>
            </w:r>
            <w:r>
              <w:rPr>
                <w:sz w:val="24"/>
              </w:rPr>
              <w:t>Чайковский</w:t>
            </w:r>
          </w:p>
          <w:p w:rsidR="005167BF" w:rsidRDefault="00543202">
            <w:pPr>
              <w:pStyle w:val="TableParagraph"/>
              <w:spacing w:before="10" w:line="310" w:lineRule="atLeast"/>
              <w:ind w:left="108" w:right="508"/>
              <w:rPr>
                <w:sz w:val="24"/>
              </w:rPr>
            </w:pPr>
            <w:r>
              <w:rPr>
                <w:sz w:val="24"/>
              </w:rPr>
              <w:t>«Мама»,</w:t>
            </w:r>
            <w:r>
              <w:rPr>
                <w:spacing w:val="3"/>
                <w:sz w:val="24"/>
              </w:rPr>
              <w:t xml:space="preserve"> </w:t>
            </w:r>
            <w:r>
              <w:rPr>
                <w:sz w:val="24"/>
              </w:rPr>
              <w:t>«Игра</w:t>
            </w:r>
            <w:r>
              <w:rPr>
                <w:spacing w:val="-4"/>
                <w:sz w:val="24"/>
              </w:rPr>
              <w:t xml:space="preserve"> </w:t>
            </w:r>
            <w:r>
              <w:rPr>
                <w:sz w:val="24"/>
              </w:rPr>
              <w:t>в</w:t>
            </w:r>
            <w:r>
              <w:rPr>
                <w:spacing w:val="-3"/>
                <w:sz w:val="24"/>
              </w:rPr>
              <w:t xml:space="preserve"> </w:t>
            </w:r>
            <w:r>
              <w:rPr>
                <w:sz w:val="24"/>
              </w:rPr>
              <w:t>лошадки»</w:t>
            </w:r>
            <w:r>
              <w:rPr>
                <w:spacing w:val="-11"/>
                <w:sz w:val="24"/>
              </w:rPr>
              <w:t xml:space="preserve"> </w:t>
            </w:r>
            <w:r>
              <w:rPr>
                <w:sz w:val="24"/>
              </w:rPr>
              <w:t>из</w:t>
            </w:r>
            <w:r>
              <w:rPr>
                <w:spacing w:val="-2"/>
                <w:sz w:val="24"/>
              </w:rPr>
              <w:t xml:space="preserve"> </w:t>
            </w:r>
            <w:r>
              <w:rPr>
                <w:sz w:val="24"/>
              </w:rPr>
              <w:t>Детского</w:t>
            </w:r>
            <w:r>
              <w:rPr>
                <w:spacing w:val="-3"/>
                <w:sz w:val="24"/>
              </w:rPr>
              <w:t xml:space="preserve"> </w:t>
            </w:r>
            <w:r>
              <w:rPr>
                <w:sz w:val="24"/>
              </w:rPr>
              <w:t>альбома,</w:t>
            </w:r>
            <w:r>
              <w:rPr>
                <w:spacing w:val="-57"/>
                <w:sz w:val="24"/>
              </w:rPr>
              <w:t xml:space="preserve"> </w:t>
            </w:r>
            <w:r>
              <w:rPr>
                <w:sz w:val="24"/>
              </w:rPr>
              <w:t>С.С.</w:t>
            </w:r>
            <w:r>
              <w:rPr>
                <w:spacing w:val="-4"/>
                <w:sz w:val="24"/>
              </w:rPr>
              <w:t xml:space="preserve"> </w:t>
            </w:r>
            <w:r>
              <w:rPr>
                <w:sz w:val="24"/>
              </w:rPr>
              <w:t>Прокофьев</w:t>
            </w:r>
            <w:r>
              <w:rPr>
                <w:spacing w:val="-2"/>
                <w:sz w:val="24"/>
              </w:rPr>
              <w:t xml:space="preserve"> </w:t>
            </w:r>
            <w:r>
              <w:rPr>
                <w:sz w:val="24"/>
              </w:rPr>
              <w:t>«Раскаяние»</w:t>
            </w:r>
            <w:r>
              <w:rPr>
                <w:spacing w:val="-11"/>
                <w:sz w:val="24"/>
              </w:rPr>
              <w:t xml:space="preserve"> </w:t>
            </w:r>
            <w:r>
              <w:rPr>
                <w:sz w:val="24"/>
              </w:rPr>
              <w:t>из</w:t>
            </w:r>
            <w:r>
              <w:rPr>
                <w:spacing w:val="-3"/>
                <w:sz w:val="24"/>
              </w:rPr>
              <w:t xml:space="preserve"> </w:t>
            </w:r>
            <w:r>
              <w:rPr>
                <w:sz w:val="24"/>
              </w:rPr>
              <w:t>Детской</w:t>
            </w:r>
            <w:r>
              <w:rPr>
                <w:spacing w:val="-4"/>
                <w:sz w:val="24"/>
              </w:rPr>
              <w:t xml:space="preserve"> </w:t>
            </w:r>
            <w:r>
              <w:rPr>
                <w:sz w:val="24"/>
              </w:rPr>
              <w:t>музыки</w:t>
            </w:r>
          </w:p>
        </w:tc>
        <w:tc>
          <w:tcPr>
            <w:tcW w:w="806" w:type="dxa"/>
          </w:tcPr>
          <w:p w:rsidR="005167BF" w:rsidRDefault="00543202">
            <w:pPr>
              <w:pStyle w:val="TableParagraph"/>
              <w:spacing w:line="267" w:lineRule="exact"/>
              <w:ind w:left="12"/>
              <w:jc w:val="center"/>
              <w:rPr>
                <w:sz w:val="24"/>
              </w:rPr>
            </w:pPr>
            <w:r>
              <w:rPr>
                <w:sz w:val="24"/>
              </w:rPr>
              <w:t>1</w:t>
            </w:r>
          </w:p>
        </w:tc>
        <w:tc>
          <w:tcPr>
            <w:tcW w:w="1689" w:type="dxa"/>
          </w:tcPr>
          <w:p w:rsidR="005167BF" w:rsidRDefault="005167BF">
            <w:pPr>
              <w:pStyle w:val="TableParagraph"/>
              <w:rPr>
                <w:sz w:val="24"/>
              </w:rPr>
            </w:pPr>
          </w:p>
        </w:tc>
        <w:tc>
          <w:tcPr>
            <w:tcW w:w="1745" w:type="dxa"/>
          </w:tcPr>
          <w:p w:rsidR="005167BF" w:rsidRDefault="005167BF">
            <w:pPr>
              <w:pStyle w:val="TableParagraph"/>
              <w:rPr>
                <w:sz w:val="24"/>
              </w:rPr>
            </w:pPr>
          </w:p>
        </w:tc>
        <w:tc>
          <w:tcPr>
            <w:tcW w:w="3221" w:type="dxa"/>
          </w:tcPr>
          <w:p w:rsidR="005167BF" w:rsidRDefault="00543202">
            <w:pPr>
              <w:pStyle w:val="TableParagraph"/>
              <w:spacing w:line="278" w:lineRule="auto"/>
              <w:ind w:left="113"/>
              <w:rPr>
                <w:sz w:val="24"/>
              </w:rPr>
            </w:pPr>
            <w:r>
              <w:rPr>
                <w:sz w:val="24"/>
              </w:rPr>
              <w:t>Библиотека ЦОК</w:t>
            </w:r>
            <w:r>
              <w:rPr>
                <w:spacing w:val="1"/>
                <w:sz w:val="24"/>
              </w:rPr>
              <w:t xml:space="preserve"> </w:t>
            </w:r>
            <w:hyperlink r:id="rId528">
              <w:r>
                <w:rPr>
                  <w:color w:val="0000FF"/>
                  <w:spacing w:val="-1"/>
                  <w:sz w:val="24"/>
                  <w:u w:val="single" w:color="0000FF"/>
                </w:rPr>
                <w:t>https://m.edsoo.ru/7f412ea4</w:t>
              </w:r>
            </w:hyperlink>
          </w:p>
        </w:tc>
      </w:tr>
      <w:tr w:rsidR="005167BF">
        <w:trPr>
          <w:trHeight w:val="635"/>
        </w:trPr>
        <w:tc>
          <w:tcPr>
            <w:tcW w:w="576" w:type="dxa"/>
          </w:tcPr>
          <w:p w:rsidR="005167BF" w:rsidRDefault="00543202">
            <w:pPr>
              <w:pStyle w:val="TableParagraph"/>
              <w:spacing w:line="267" w:lineRule="exact"/>
              <w:ind w:left="107"/>
              <w:rPr>
                <w:sz w:val="24"/>
              </w:rPr>
            </w:pPr>
            <w:r>
              <w:rPr>
                <w:sz w:val="24"/>
              </w:rPr>
              <w:t>2.5</w:t>
            </w:r>
          </w:p>
        </w:tc>
        <w:tc>
          <w:tcPr>
            <w:tcW w:w="5671" w:type="dxa"/>
          </w:tcPr>
          <w:p w:rsidR="005167BF" w:rsidRDefault="00543202">
            <w:pPr>
              <w:pStyle w:val="TableParagraph"/>
              <w:spacing w:line="267" w:lineRule="exact"/>
              <w:ind w:left="108"/>
              <w:rPr>
                <w:sz w:val="24"/>
              </w:rPr>
            </w:pPr>
            <w:r>
              <w:rPr>
                <w:sz w:val="24"/>
              </w:rPr>
              <w:t>Программная</w:t>
            </w:r>
            <w:r>
              <w:rPr>
                <w:spacing w:val="-5"/>
                <w:sz w:val="24"/>
              </w:rPr>
              <w:t xml:space="preserve"> </w:t>
            </w:r>
            <w:r>
              <w:rPr>
                <w:sz w:val="24"/>
              </w:rPr>
              <w:t>музыка:</w:t>
            </w:r>
            <w:r>
              <w:rPr>
                <w:spacing w:val="-3"/>
                <w:sz w:val="24"/>
              </w:rPr>
              <w:t xml:space="preserve"> </w:t>
            </w:r>
            <w:r>
              <w:rPr>
                <w:sz w:val="24"/>
              </w:rPr>
              <w:t>Н.А.</w:t>
            </w:r>
            <w:r>
              <w:rPr>
                <w:spacing w:val="-4"/>
                <w:sz w:val="24"/>
              </w:rPr>
              <w:t xml:space="preserve"> </w:t>
            </w:r>
            <w:r>
              <w:rPr>
                <w:sz w:val="24"/>
              </w:rPr>
              <w:t>Римский-Корсаков</w:t>
            </w:r>
          </w:p>
          <w:p w:rsidR="005167BF" w:rsidRDefault="00543202">
            <w:pPr>
              <w:pStyle w:val="TableParagraph"/>
              <w:spacing w:before="43"/>
              <w:ind w:left="108"/>
              <w:rPr>
                <w:sz w:val="24"/>
              </w:rPr>
            </w:pPr>
            <w:r>
              <w:rPr>
                <w:sz w:val="24"/>
              </w:rPr>
              <w:t>Симфоническая</w:t>
            </w:r>
            <w:r>
              <w:rPr>
                <w:spacing w:val="-3"/>
                <w:sz w:val="24"/>
              </w:rPr>
              <w:t xml:space="preserve"> </w:t>
            </w:r>
            <w:r>
              <w:rPr>
                <w:sz w:val="24"/>
              </w:rPr>
              <w:t>сюита</w:t>
            </w:r>
            <w:r>
              <w:rPr>
                <w:spacing w:val="-3"/>
                <w:sz w:val="24"/>
              </w:rPr>
              <w:t xml:space="preserve"> </w:t>
            </w:r>
            <w:r>
              <w:rPr>
                <w:sz w:val="24"/>
              </w:rPr>
              <w:t>«Шехеразада»</w:t>
            </w:r>
            <w:r>
              <w:rPr>
                <w:spacing w:val="-8"/>
                <w:sz w:val="24"/>
              </w:rPr>
              <w:t xml:space="preserve"> </w:t>
            </w:r>
            <w:r>
              <w:rPr>
                <w:sz w:val="24"/>
              </w:rPr>
              <w:t>(фрагменты)</w:t>
            </w:r>
          </w:p>
        </w:tc>
        <w:tc>
          <w:tcPr>
            <w:tcW w:w="806" w:type="dxa"/>
          </w:tcPr>
          <w:p w:rsidR="005167BF" w:rsidRDefault="00543202">
            <w:pPr>
              <w:pStyle w:val="TableParagraph"/>
              <w:spacing w:line="267" w:lineRule="exact"/>
              <w:ind w:left="12"/>
              <w:jc w:val="center"/>
              <w:rPr>
                <w:sz w:val="24"/>
              </w:rPr>
            </w:pPr>
            <w:r>
              <w:rPr>
                <w:sz w:val="24"/>
              </w:rPr>
              <w:t>1</w:t>
            </w:r>
          </w:p>
        </w:tc>
        <w:tc>
          <w:tcPr>
            <w:tcW w:w="1689" w:type="dxa"/>
          </w:tcPr>
          <w:p w:rsidR="005167BF" w:rsidRDefault="005167BF">
            <w:pPr>
              <w:pStyle w:val="TableParagraph"/>
              <w:rPr>
                <w:sz w:val="24"/>
              </w:rPr>
            </w:pPr>
          </w:p>
        </w:tc>
        <w:tc>
          <w:tcPr>
            <w:tcW w:w="1745" w:type="dxa"/>
          </w:tcPr>
          <w:p w:rsidR="005167BF" w:rsidRDefault="005167BF">
            <w:pPr>
              <w:pStyle w:val="TableParagraph"/>
              <w:rPr>
                <w:sz w:val="24"/>
              </w:rPr>
            </w:pPr>
          </w:p>
        </w:tc>
        <w:tc>
          <w:tcPr>
            <w:tcW w:w="3221" w:type="dxa"/>
          </w:tcPr>
          <w:p w:rsidR="005167BF" w:rsidRDefault="00543202">
            <w:pPr>
              <w:pStyle w:val="TableParagraph"/>
              <w:spacing w:line="267" w:lineRule="exact"/>
              <w:ind w:left="113"/>
              <w:rPr>
                <w:sz w:val="24"/>
              </w:rPr>
            </w:pPr>
            <w:r>
              <w:rPr>
                <w:sz w:val="24"/>
              </w:rPr>
              <w:t>Библиотека</w:t>
            </w:r>
            <w:r>
              <w:rPr>
                <w:spacing w:val="-2"/>
                <w:sz w:val="24"/>
              </w:rPr>
              <w:t xml:space="preserve"> </w:t>
            </w:r>
            <w:r>
              <w:rPr>
                <w:sz w:val="24"/>
              </w:rPr>
              <w:t>ЦОК</w:t>
            </w:r>
          </w:p>
          <w:p w:rsidR="005167BF" w:rsidRDefault="00EC1592">
            <w:pPr>
              <w:pStyle w:val="TableParagraph"/>
              <w:spacing w:before="43"/>
              <w:ind w:left="113"/>
              <w:rPr>
                <w:sz w:val="24"/>
              </w:rPr>
            </w:pPr>
            <w:hyperlink r:id="rId529">
              <w:r w:rsidR="00543202">
                <w:rPr>
                  <w:color w:val="0000FF"/>
                  <w:sz w:val="24"/>
                  <w:u w:val="single" w:color="0000FF"/>
                </w:rPr>
                <w:t>https://m.edsoo.ru/7f412ea4</w:t>
              </w:r>
            </w:hyperlink>
          </w:p>
        </w:tc>
      </w:tr>
      <w:tr w:rsidR="005167BF">
        <w:trPr>
          <w:trHeight w:val="633"/>
        </w:trPr>
        <w:tc>
          <w:tcPr>
            <w:tcW w:w="576" w:type="dxa"/>
          </w:tcPr>
          <w:p w:rsidR="005167BF" w:rsidRDefault="00543202">
            <w:pPr>
              <w:pStyle w:val="TableParagraph"/>
              <w:spacing w:line="267" w:lineRule="exact"/>
              <w:ind w:left="107"/>
              <w:rPr>
                <w:sz w:val="24"/>
              </w:rPr>
            </w:pPr>
            <w:r>
              <w:rPr>
                <w:sz w:val="24"/>
              </w:rPr>
              <w:t>2.6</w:t>
            </w:r>
          </w:p>
        </w:tc>
        <w:tc>
          <w:tcPr>
            <w:tcW w:w="5671" w:type="dxa"/>
          </w:tcPr>
          <w:p w:rsidR="005167BF" w:rsidRDefault="00543202">
            <w:pPr>
              <w:pStyle w:val="TableParagraph"/>
              <w:spacing w:line="267" w:lineRule="exact"/>
              <w:ind w:left="108"/>
              <w:rPr>
                <w:sz w:val="24"/>
              </w:rPr>
            </w:pPr>
            <w:r>
              <w:rPr>
                <w:sz w:val="24"/>
              </w:rPr>
              <w:t>Симфоническая</w:t>
            </w:r>
            <w:r>
              <w:rPr>
                <w:spacing w:val="-6"/>
                <w:sz w:val="24"/>
              </w:rPr>
              <w:t xml:space="preserve"> </w:t>
            </w:r>
            <w:r>
              <w:rPr>
                <w:sz w:val="24"/>
              </w:rPr>
              <w:t>музыка:</w:t>
            </w:r>
            <w:r>
              <w:rPr>
                <w:spacing w:val="-6"/>
                <w:sz w:val="24"/>
              </w:rPr>
              <w:t xml:space="preserve"> </w:t>
            </w:r>
            <w:r>
              <w:rPr>
                <w:sz w:val="24"/>
              </w:rPr>
              <w:t>М.И.</w:t>
            </w:r>
            <w:r>
              <w:rPr>
                <w:spacing w:val="-6"/>
                <w:sz w:val="24"/>
              </w:rPr>
              <w:t xml:space="preserve"> </w:t>
            </w:r>
            <w:r>
              <w:rPr>
                <w:sz w:val="24"/>
              </w:rPr>
              <w:t>Глинка.</w:t>
            </w:r>
            <w:r>
              <w:rPr>
                <w:spacing w:val="1"/>
                <w:sz w:val="24"/>
              </w:rPr>
              <w:t xml:space="preserve"> </w:t>
            </w:r>
            <w:r>
              <w:rPr>
                <w:sz w:val="24"/>
              </w:rPr>
              <w:t>«Арагонская</w:t>
            </w:r>
          </w:p>
          <w:p w:rsidR="005167BF" w:rsidRDefault="00543202">
            <w:pPr>
              <w:pStyle w:val="TableParagraph"/>
              <w:spacing w:before="41"/>
              <w:ind w:left="108"/>
              <w:rPr>
                <w:sz w:val="24"/>
              </w:rPr>
            </w:pPr>
            <w:r>
              <w:rPr>
                <w:sz w:val="24"/>
              </w:rPr>
              <w:t>хота»,</w:t>
            </w:r>
            <w:r>
              <w:rPr>
                <w:spacing w:val="-3"/>
                <w:sz w:val="24"/>
              </w:rPr>
              <w:t xml:space="preserve"> </w:t>
            </w:r>
            <w:r>
              <w:rPr>
                <w:sz w:val="24"/>
              </w:rPr>
              <w:t>П.</w:t>
            </w:r>
            <w:r>
              <w:rPr>
                <w:spacing w:val="-3"/>
                <w:sz w:val="24"/>
              </w:rPr>
              <w:t xml:space="preserve"> </w:t>
            </w:r>
            <w:r>
              <w:rPr>
                <w:sz w:val="24"/>
              </w:rPr>
              <w:t>Чайковский</w:t>
            </w:r>
            <w:r>
              <w:rPr>
                <w:spacing w:val="-2"/>
                <w:sz w:val="24"/>
              </w:rPr>
              <w:t xml:space="preserve"> </w:t>
            </w:r>
            <w:r>
              <w:rPr>
                <w:sz w:val="24"/>
              </w:rPr>
              <w:t>Скерцо</w:t>
            </w:r>
            <w:r>
              <w:rPr>
                <w:spacing w:val="-2"/>
                <w:sz w:val="24"/>
              </w:rPr>
              <w:t xml:space="preserve"> </w:t>
            </w:r>
            <w:r>
              <w:rPr>
                <w:sz w:val="24"/>
              </w:rPr>
              <w:t>из</w:t>
            </w:r>
            <w:r>
              <w:rPr>
                <w:spacing w:val="-2"/>
                <w:sz w:val="24"/>
              </w:rPr>
              <w:t xml:space="preserve"> </w:t>
            </w:r>
            <w:r>
              <w:rPr>
                <w:sz w:val="24"/>
              </w:rPr>
              <w:t>4-й</w:t>
            </w:r>
            <w:r>
              <w:rPr>
                <w:spacing w:val="-2"/>
                <w:sz w:val="24"/>
              </w:rPr>
              <w:t xml:space="preserve"> </w:t>
            </w:r>
            <w:r>
              <w:rPr>
                <w:sz w:val="24"/>
              </w:rPr>
              <w:t>симфонии</w:t>
            </w:r>
          </w:p>
        </w:tc>
        <w:tc>
          <w:tcPr>
            <w:tcW w:w="806" w:type="dxa"/>
          </w:tcPr>
          <w:p w:rsidR="005167BF" w:rsidRDefault="00543202">
            <w:pPr>
              <w:pStyle w:val="TableParagraph"/>
              <w:spacing w:line="267" w:lineRule="exact"/>
              <w:ind w:left="12"/>
              <w:jc w:val="center"/>
              <w:rPr>
                <w:sz w:val="24"/>
              </w:rPr>
            </w:pPr>
            <w:r>
              <w:rPr>
                <w:sz w:val="24"/>
              </w:rPr>
              <w:t>1</w:t>
            </w:r>
          </w:p>
        </w:tc>
        <w:tc>
          <w:tcPr>
            <w:tcW w:w="1689" w:type="dxa"/>
          </w:tcPr>
          <w:p w:rsidR="005167BF" w:rsidRDefault="005167BF">
            <w:pPr>
              <w:pStyle w:val="TableParagraph"/>
              <w:rPr>
                <w:sz w:val="24"/>
              </w:rPr>
            </w:pPr>
          </w:p>
        </w:tc>
        <w:tc>
          <w:tcPr>
            <w:tcW w:w="1745" w:type="dxa"/>
          </w:tcPr>
          <w:p w:rsidR="005167BF" w:rsidRDefault="005167BF">
            <w:pPr>
              <w:pStyle w:val="TableParagraph"/>
              <w:rPr>
                <w:sz w:val="24"/>
              </w:rPr>
            </w:pPr>
          </w:p>
        </w:tc>
        <w:tc>
          <w:tcPr>
            <w:tcW w:w="3221" w:type="dxa"/>
          </w:tcPr>
          <w:p w:rsidR="005167BF" w:rsidRDefault="00543202">
            <w:pPr>
              <w:pStyle w:val="TableParagraph"/>
              <w:spacing w:line="267" w:lineRule="exact"/>
              <w:ind w:left="113"/>
              <w:rPr>
                <w:sz w:val="24"/>
              </w:rPr>
            </w:pPr>
            <w:r>
              <w:rPr>
                <w:sz w:val="24"/>
              </w:rPr>
              <w:t>Библиотека</w:t>
            </w:r>
            <w:r>
              <w:rPr>
                <w:spacing w:val="-2"/>
                <w:sz w:val="24"/>
              </w:rPr>
              <w:t xml:space="preserve"> </w:t>
            </w:r>
            <w:r>
              <w:rPr>
                <w:sz w:val="24"/>
              </w:rPr>
              <w:t>ЦОК</w:t>
            </w:r>
          </w:p>
          <w:p w:rsidR="005167BF" w:rsidRDefault="00EC1592">
            <w:pPr>
              <w:pStyle w:val="TableParagraph"/>
              <w:spacing w:before="41"/>
              <w:ind w:left="113"/>
              <w:rPr>
                <w:sz w:val="24"/>
              </w:rPr>
            </w:pPr>
            <w:hyperlink r:id="rId530">
              <w:r w:rsidR="00543202">
                <w:rPr>
                  <w:color w:val="0000FF"/>
                  <w:sz w:val="24"/>
                  <w:u w:val="single" w:color="0000FF"/>
                </w:rPr>
                <w:t>https://m.edsoo.ru/7f412ea4</w:t>
              </w:r>
            </w:hyperlink>
          </w:p>
        </w:tc>
      </w:tr>
      <w:tr w:rsidR="005167BF">
        <w:trPr>
          <w:trHeight w:val="952"/>
        </w:trPr>
        <w:tc>
          <w:tcPr>
            <w:tcW w:w="576" w:type="dxa"/>
          </w:tcPr>
          <w:p w:rsidR="005167BF" w:rsidRDefault="00543202">
            <w:pPr>
              <w:pStyle w:val="TableParagraph"/>
              <w:spacing w:line="269" w:lineRule="exact"/>
              <w:ind w:left="107"/>
              <w:rPr>
                <w:sz w:val="24"/>
              </w:rPr>
            </w:pPr>
            <w:r>
              <w:rPr>
                <w:sz w:val="24"/>
              </w:rPr>
              <w:t>2.7</w:t>
            </w:r>
          </w:p>
        </w:tc>
        <w:tc>
          <w:tcPr>
            <w:tcW w:w="5671" w:type="dxa"/>
          </w:tcPr>
          <w:p w:rsidR="005167BF" w:rsidRDefault="00543202">
            <w:pPr>
              <w:pStyle w:val="TableParagraph"/>
              <w:spacing w:line="269" w:lineRule="exact"/>
              <w:ind w:left="108"/>
              <w:rPr>
                <w:sz w:val="24"/>
              </w:rPr>
            </w:pPr>
            <w:r>
              <w:rPr>
                <w:sz w:val="24"/>
              </w:rPr>
              <w:t>Русские</w:t>
            </w:r>
            <w:r>
              <w:rPr>
                <w:spacing w:val="-5"/>
                <w:sz w:val="24"/>
              </w:rPr>
              <w:t xml:space="preserve"> </w:t>
            </w:r>
            <w:r>
              <w:rPr>
                <w:sz w:val="24"/>
              </w:rPr>
              <w:t>композиторы-классики:</w:t>
            </w:r>
            <w:r>
              <w:rPr>
                <w:spacing w:val="-4"/>
                <w:sz w:val="24"/>
              </w:rPr>
              <w:t xml:space="preserve"> </w:t>
            </w:r>
            <w:r>
              <w:rPr>
                <w:sz w:val="24"/>
              </w:rPr>
              <w:t>П.И.</w:t>
            </w:r>
            <w:r>
              <w:rPr>
                <w:spacing w:val="-5"/>
                <w:sz w:val="24"/>
              </w:rPr>
              <w:t xml:space="preserve"> </w:t>
            </w:r>
            <w:r>
              <w:rPr>
                <w:sz w:val="24"/>
              </w:rPr>
              <w:t>Чайковский</w:t>
            </w:r>
          </w:p>
          <w:p w:rsidR="005167BF" w:rsidRDefault="00543202">
            <w:pPr>
              <w:pStyle w:val="TableParagraph"/>
              <w:spacing w:before="41"/>
              <w:ind w:left="108"/>
              <w:rPr>
                <w:sz w:val="24"/>
              </w:rPr>
            </w:pPr>
            <w:r>
              <w:rPr>
                <w:sz w:val="24"/>
              </w:rPr>
              <w:t>«Танец</w:t>
            </w:r>
            <w:r>
              <w:rPr>
                <w:spacing w:val="-4"/>
                <w:sz w:val="24"/>
              </w:rPr>
              <w:t xml:space="preserve"> </w:t>
            </w:r>
            <w:r>
              <w:rPr>
                <w:sz w:val="24"/>
              </w:rPr>
              <w:t>феи</w:t>
            </w:r>
            <w:r>
              <w:rPr>
                <w:spacing w:val="-3"/>
                <w:sz w:val="24"/>
              </w:rPr>
              <w:t xml:space="preserve"> </w:t>
            </w:r>
            <w:r>
              <w:rPr>
                <w:sz w:val="24"/>
              </w:rPr>
              <w:t>Драже»,</w:t>
            </w:r>
            <w:r>
              <w:rPr>
                <w:spacing w:val="3"/>
                <w:sz w:val="24"/>
              </w:rPr>
              <w:t xml:space="preserve"> </w:t>
            </w:r>
            <w:r>
              <w:rPr>
                <w:sz w:val="24"/>
              </w:rPr>
              <w:t>«Вальс</w:t>
            </w:r>
            <w:r>
              <w:rPr>
                <w:spacing w:val="-4"/>
                <w:sz w:val="24"/>
              </w:rPr>
              <w:t xml:space="preserve"> </w:t>
            </w:r>
            <w:r>
              <w:rPr>
                <w:sz w:val="24"/>
              </w:rPr>
              <w:t>цветов»</w:t>
            </w:r>
            <w:r>
              <w:rPr>
                <w:spacing w:val="-10"/>
                <w:sz w:val="24"/>
              </w:rPr>
              <w:t xml:space="preserve"> </w:t>
            </w:r>
            <w:r>
              <w:rPr>
                <w:sz w:val="24"/>
              </w:rPr>
              <w:t>из</w:t>
            </w:r>
            <w:r>
              <w:rPr>
                <w:spacing w:val="-3"/>
                <w:sz w:val="24"/>
              </w:rPr>
              <w:t xml:space="preserve"> </w:t>
            </w:r>
            <w:r>
              <w:rPr>
                <w:sz w:val="24"/>
              </w:rPr>
              <w:t>балета</w:t>
            </w:r>
          </w:p>
          <w:p w:rsidR="005167BF" w:rsidRDefault="00543202">
            <w:pPr>
              <w:pStyle w:val="TableParagraph"/>
              <w:spacing w:before="41"/>
              <w:ind w:left="108"/>
              <w:rPr>
                <w:sz w:val="24"/>
              </w:rPr>
            </w:pPr>
            <w:r>
              <w:rPr>
                <w:sz w:val="24"/>
              </w:rPr>
              <w:t>«Щелкунчик»</w:t>
            </w:r>
          </w:p>
        </w:tc>
        <w:tc>
          <w:tcPr>
            <w:tcW w:w="806" w:type="dxa"/>
          </w:tcPr>
          <w:p w:rsidR="005167BF" w:rsidRDefault="00543202">
            <w:pPr>
              <w:pStyle w:val="TableParagraph"/>
              <w:spacing w:line="269" w:lineRule="exact"/>
              <w:ind w:left="12"/>
              <w:jc w:val="center"/>
              <w:rPr>
                <w:sz w:val="24"/>
              </w:rPr>
            </w:pPr>
            <w:r>
              <w:rPr>
                <w:sz w:val="24"/>
              </w:rPr>
              <w:t>1</w:t>
            </w:r>
          </w:p>
        </w:tc>
        <w:tc>
          <w:tcPr>
            <w:tcW w:w="1689" w:type="dxa"/>
          </w:tcPr>
          <w:p w:rsidR="005167BF" w:rsidRDefault="005167BF">
            <w:pPr>
              <w:pStyle w:val="TableParagraph"/>
              <w:rPr>
                <w:sz w:val="24"/>
              </w:rPr>
            </w:pPr>
          </w:p>
        </w:tc>
        <w:tc>
          <w:tcPr>
            <w:tcW w:w="1745" w:type="dxa"/>
          </w:tcPr>
          <w:p w:rsidR="005167BF" w:rsidRDefault="005167BF">
            <w:pPr>
              <w:pStyle w:val="TableParagraph"/>
              <w:rPr>
                <w:sz w:val="24"/>
              </w:rPr>
            </w:pPr>
          </w:p>
        </w:tc>
        <w:tc>
          <w:tcPr>
            <w:tcW w:w="3221" w:type="dxa"/>
          </w:tcPr>
          <w:p w:rsidR="005167BF" w:rsidRDefault="00543202">
            <w:pPr>
              <w:pStyle w:val="TableParagraph"/>
              <w:spacing w:line="276" w:lineRule="auto"/>
              <w:ind w:left="113"/>
              <w:rPr>
                <w:sz w:val="24"/>
              </w:rPr>
            </w:pPr>
            <w:r>
              <w:rPr>
                <w:sz w:val="24"/>
              </w:rPr>
              <w:t>Библиотека ЦОК</w:t>
            </w:r>
            <w:r>
              <w:rPr>
                <w:spacing w:val="1"/>
                <w:sz w:val="24"/>
              </w:rPr>
              <w:t xml:space="preserve"> </w:t>
            </w:r>
            <w:hyperlink r:id="rId531">
              <w:r>
                <w:rPr>
                  <w:color w:val="0000FF"/>
                  <w:spacing w:val="-1"/>
                  <w:sz w:val="24"/>
                  <w:u w:val="single" w:color="0000FF"/>
                </w:rPr>
                <w:t>https://m.edsoo.ru/7f412ea4</w:t>
              </w:r>
            </w:hyperlink>
          </w:p>
        </w:tc>
      </w:tr>
      <w:tr w:rsidR="005167BF">
        <w:trPr>
          <w:trHeight w:val="952"/>
        </w:trPr>
        <w:tc>
          <w:tcPr>
            <w:tcW w:w="576" w:type="dxa"/>
          </w:tcPr>
          <w:p w:rsidR="005167BF" w:rsidRDefault="00543202">
            <w:pPr>
              <w:pStyle w:val="TableParagraph"/>
              <w:spacing w:line="267" w:lineRule="exact"/>
              <w:ind w:left="107"/>
              <w:rPr>
                <w:sz w:val="24"/>
              </w:rPr>
            </w:pPr>
            <w:r>
              <w:rPr>
                <w:sz w:val="24"/>
              </w:rPr>
              <w:t>2.8</w:t>
            </w:r>
          </w:p>
        </w:tc>
        <w:tc>
          <w:tcPr>
            <w:tcW w:w="5671" w:type="dxa"/>
          </w:tcPr>
          <w:p w:rsidR="005167BF" w:rsidRDefault="00543202">
            <w:pPr>
              <w:pStyle w:val="TableParagraph"/>
              <w:spacing w:line="267" w:lineRule="exact"/>
              <w:ind w:left="108"/>
              <w:rPr>
                <w:sz w:val="24"/>
              </w:rPr>
            </w:pPr>
            <w:r>
              <w:rPr>
                <w:sz w:val="24"/>
              </w:rPr>
              <w:t>Европейские</w:t>
            </w:r>
            <w:r>
              <w:rPr>
                <w:spacing w:val="-4"/>
                <w:sz w:val="24"/>
              </w:rPr>
              <w:t xml:space="preserve"> </w:t>
            </w:r>
            <w:r>
              <w:rPr>
                <w:sz w:val="24"/>
              </w:rPr>
              <w:t>композиторы-классики:</w:t>
            </w:r>
            <w:r>
              <w:rPr>
                <w:spacing w:val="-3"/>
                <w:sz w:val="24"/>
              </w:rPr>
              <w:t xml:space="preserve"> </w:t>
            </w:r>
            <w:r>
              <w:rPr>
                <w:sz w:val="24"/>
              </w:rPr>
              <w:t>Ж.</w:t>
            </w:r>
            <w:r>
              <w:rPr>
                <w:spacing w:val="-3"/>
                <w:sz w:val="24"/>
              </w:rPr>
              <w:t xml:space="preserve"> </w:t>
            </w:r>
            <w:r>
              <w:rPr>
                <w:sz w:val="24"/>
              </w:rPr>
              <w:t>Бизе</w:t>
            </w:r>
          </w:p>
          <w:p w:rsidR="005167BF" w:rsidRDefault="00543202">
            <w:pPr>
              <w:pStyle w:val="TableParagraph"/>
              <w:spacing w:before="9" w:line="310" w:lineRule="atLeast"/>
              <w:ind w:left="108" w:right="956"/>
              <w:rPr>
                <w:sz w:val="24"/>
              </w:rPr>
            </w:pPr>
            <w:r>
              <w:rPr>
                <w:sz w:val="24"/>
              </w:rPr>
              <w:t>«Арлезианка» (1 сюита: Прелюдия, Менуэт,</w:t>
            </w:r>
            <w:r>
              <w:rPr>
                <w:spacing w:val="1"/>
                <w:sz w:val="24"/>
              </w:rPr>
              <w:t xml:space="preserve"> </w:t>
            </w:r>
            <w:r>
              <w:rPr>
                <w:sz w:val="24"/>
              </w:rPr>
              <w:t>Перезвон,</w:t>
            </w:r>
            <w:r>
              <w:rPr>
                <w:spacing w:val="-3"/>
                <w:sz w:val="24"/>
              </w:rPr>
              <w:t xml:space="preserve"> </w:t>
            </w:r>
            <w:r>
              <w:rPr>
                <w:sz w:val="24"/>
              </w:rPr>
              <w:t>2</w:t>
            </w:r>
            <w:r>
              <w:rPr>
                <w:spacing w:val="-2"/>
                <w:sz w:val="24"/>
              </w:rPr>
              <w:t xml:space="preserve"> </w:t>
            </w:r>
            <w:r>
              <w:rPr>
                <w:sz w:val="24"/>
              </w:rPr>
              <w:t>сюита:</w:t>
            </w:r>
            <w:r>
              <w:rPr>
                <w:spacing w:val="-3"/>
                <w:sz w:val="24"/>
              </w:rPr>
              <w:t xml:space="preserve"> </w:t>
            </w:r>
            <w:r>
              <w:rPr>
                <w:sz w:val="24"/>
              </w:rPr>
              <w:t>Фарандола</w:t>
            </w:r>
            <w:r>
              <w:rPr>
                <w:spacing w:val="-1"/>
                <w:sz w:val="24"/>
              </w:rPr>
              <w:t xml:space="preserve"> </w:t>
            </w:r>
            <w:r>
              <w:rPr>
                <w:sz w:val="24"/>
              </w:rPr>
              <w:t>–</w:t>
            </w:r>
            <w:r>
              <w:rPr>
                <w:spacing w:val="-3"/>
                <w:sz w:val="24"/>
              </w:rPr>
              <w:t xml:space="preserve"> </w:t>
            </w:r>
            <w:r>
              <w:rPr>
                <w:sz w:val="24"/>
              </w:rPr>
              <w:t>фрагменты)</w:t>
            </w:r>
          </w:p>
        </w:tc>
        <w:tc>
          <w:tcPr>
            <w:tcW w:w="806" w:type="dxa"/>
          </w:tcPr>
          <w:p w:rsidR="005167BF" w:rsidRDefault="00543202">
            <w:pPr>
              <w:pStyle w:val="TableParagraph"/>
              <w:spacing w:line="267" w:lineRule="exact"/>
              <w:ind w:left="12"/>
              <w:jc w:val="center"/>
              <w:rPr>
                <w:sz w:val="24"/>
              </w:rPr>
            </w:pPr>
            <w:r>
              <w:rPr>
                <w:sz w:val="24"/>
              </w:rPr>
              <w:t>1</w:t>
            </w:r>
          </w:p>
        </w:tc>
        <w:tc>
          <w:tcPr>
            <w:tcW w:w="1689" w:type="dxa"/>
          </w:tcPr>
          <w:p w:rsidR="005167BF" w:rsidRDefault="005167BF">
            <w:pPr>
              <w:pStyle w:val="TableParagraph"/>
              <w:rPr>
                <w:sz w:val="24"/>
              </w:rPr>
            </w:pPr>
          </w:p>
        </w:tc>
        <w:tc>
          <w:tcPr>
            <w:tcW w:w="1745" w:type="dxa"/>
          </w:tcPr>
          <w:p w:rsidR="005167BF" w:rsidRDefault="005167BF">
            <w:pPr>
              <w:pStyle w:val="TableParagraph"/>
              <w:rPr>
                <w:sz w:val="24"/>
              </w:rPr>
            </w:pPr>
          </w:p>
        </w:tc>
        <w:tc>
          <w:tcPr>
            <w:tcW w:w="3221" w:type="dxa"/>
          </w:tcPr>
          <w:p w:rsidR="005167BF" w:rsidRDefault="00543202">
            <w:pPr>
              <w:pStyle w:val="TableParagraph"/>
              <w:spacing w:line="278" w:lineRule="auto"/>
              <w:ind w:left="113"/>
              <w:rPr>
                <w:sz w:val="24"/>
              </w:rPr>
            </w:pPr>
            <w:r>
              <w:rPr>
                <w:sz w:val="24"/>
              </w:rPr>
              <w:t>Библиотека ЦОК</w:t>
            </w:r>
            <w:r>
              <w:rPr>
                <w:spacing w:val="1"/>
                <w:sz w:val="24"/>
              </w:rPr>
              <w:t xml:space="preserve"> </w:t>
            </w:r>
            <w:hyperlink r:id="rId532">
              <w:r>
                <w:rPr>
                  <w:color w:val="0000FF"/>
                  <w:spacing w:val="-1"/>
                  <w:sz w:val="24"/>
                  <w:u w:val="single" w:color="0000FF"/>
                </w:rPr>
                <w:t>https://m.edsoo.ru/7f412ea4</w:t>
              </w:r>
            </w:hyperlink>
          </w:p>
        </w:tc>
      </w:tr>
      <w:tr w:rsidR="005167BF">
        <w:trPr>
          <w:trHeight w:val="635"/>
        </w:trPr>
        <w:tc>
          <w:tcPr>
            <w:tcW w:w="576" w:type="dxa"/>
          </w:tcPr>
          <w:p w:rsidR="005167BF" w:rsidRDefault="00543202">
            <w:pPr>
              <w:pStyle w:val="TableParagraph"/>
              <w:spacing w:line="267" w:lineRule="exact"/>
              <w:ind w:left="107"/>
              <w:rPr>
                <w:sz w:val="24"/>
              </w:rPr>
            </w:pPr>
            <w:r>
              <w:rPr>
                <w:sz w:val="24"/>
              </w:rPr>
              <w:t>2.9</w:t>
            </w:r>
          </w:p>
        </w:tc>
        <w:tc>
          <w:tcPr>
            <w:tcW w:w="5671" w:type="dxa"/>
          </w:tcPr>
          <w:p w:rsidR="005167BF" w:rsidRDefault="00543202">
            <w:pPr>
              <w:pStyle w:val="TableParagraph"/>
              <w:spacing w:line="267" w:lineRule="exact"/>
              <w:ind w:left="108"/>
              <w:rPr>
                <w:sz w:val="24"/>
              </w:rPr>
            </w:pPr>
            <w:r>
              <w:rPr>
                <w:sz w:val="24"/>
              </w:rPr>
              <w:t>Мастерство</w:t>
            </w:r>
            <w:r>
              <w:rPr>
                <w:spacing w:val="-5"/>
                <w:sz w:val="24"/>
              </w:rPr>
              <w:t xml:space="preserve"> </w:t>
            </w:r>
            <w:r>
              <w:rPr>
                <w:sz w:val="24"/>
              </w:rPr>
              <w:t>исполнителя:</w:t>
            </w:r>
            <w:r>
              <w:rPr>
                <w:spacing w:val="-4"/>
                <w:sz w:val="24"/>
              </w:rPr>
              <w:t xml:space="preserve"> </w:t>
            </w:r>
            <w:r>
              <w:rPr>
                <w:sz w:val="24"/>
              </w:rPr>
              <w:t>Скерцо</w:t>
            </w:r>
            <w:r>
              <w:rPr>
                <w:spacing w:val="-4"/>
                <w:sz w:val="24"/>
              </w:rPr>
              <w:t xml:space="preserve"> </w:t>
            </w:r>
            <w:r>
              <w:rPr>
                <w:sz w:val="24"/>
              </w:rPr>
              <w:t>из</w:t>
            </w:r>
            <w:r>
              <w:rPr>
                <w:spacing w:val="-1"/>
                <w:sz w:val="24"/>
              </w:rPr>
              <w:t xml:space="preserve"> </w:t>
            </w:r>
            <w:r>
              <w:rPr>
                <w:sz w:val="24"/>
              </w:rPr>
              <w:t>«Богатырской»</w:t>
            </w:r>
          </w:p>
          <w:p w:rsidR="005167BF" w:rsidRDefault="00543202">
            <w:pPr>
              <w:pStyle w:val="TableParagraph"/>
              <w:spacing w:before="43"/>
              <w:ind w:left="108"/>
              <w:rPr>
                <w:sz w:val="24"/>
              </w:rPr>
            </w:pPr>
            <w:r>
              <w:rPr>
                <w:sz w:val="24"/>
              </w:rPr>
              <w:t>симфонии</w:t>
            </w:r>
            <w:r>
              <w:rPr>
                <w:spacing w:val="-4"/>
                <w:sz w:val="24"/>
              </w:rPr>
              <w:t xml:space="preserve"> </w:t>
            </w:r>
            <w:r>
              <w:rPr>
                <w:sz w:val="24"/>
              </w:rPr>
              <w:t>А.П.Бородина</w:t>
            </w:r>
          </w:p>
        </w:tc>
        <w:tc>
          <w:tcPr>
            <w:tcW w:w="806" w:type="dxa"/>
          </w:tcPr>
          <w:p w:rsidR="005167BF" w:rsidRDefault="00543202">
            <w:pPr>
              <w:pStyle w:val="TableParagraph"/>
              <w:spacing w:line="267" w:lineRule="exact"/>
              <w:ind w:left="12"/>
              <w:jc w:val="center"/>
              <w:rPr>
                <w:sz w:val="24"/>
              </w:rPr>
            </w:pPr>
            <w:r>
              <w:rPr>
                <w:sz w:val="24"/>
              </w:rPr>
              <w:t>1</w:t>
            </w:r>
          </w:p>
        </w:tc>
        <w:tc>
          <w:tcPr>
            <w:tcW w:w="1689" w:type="dxa"/>
          </w:tcPr>
          <w:p w:rsidR="005167BF" w:rsidRDefault="005167BF">
            <w:pPr>
              <w:pStyle w:val="TableParagraph"/>
              <w:rPr>
                <w:sz w:val="24"/>
              </w:rPr>
            </w:pPr>
          </w:p>
        </w:tc>
        <w:tc>
          <w:tcPr>
            <w:tcW w:w="1745" w:type="dxa"/>
          </w:tcPr>
          <w:p w:rsidR="005167BF" w:rsidRDefault="005167BF">
            <w:pPr>
              <w:pStyle w:val="TableParagraph"/>
              <w:rPr>
                <w:sz w:val="24"/>
              </w:rPr>
            </w:pPr>
          </w:p>
        </w:tc>
        <w:tc>
          <w:tcPr>
            <w:tcW w:w="3221" w:type="dxa"/>
          </w:tcPr>
          <w:p w:rsidR="005167BF" w:rsidRDefault="00543202">
            <w:pPr>
              <w:pStyle w:val="TableParagraph"/>
              <w:spacing w:line="267" w:lineRule="exact"/>
              <w:ind w:left="113"/>
              <w:rPr>
                <w:sz w:val="24"/>
              </w:rPr>
            </w:pPr>
            <w:r>
              <w:rPr>
                <w:sz w:val="24"/>
              </w:rPr>
              <w:t>Библиотека</w:t>
            </w:r>
            <w:r>
              <w:rPr>
                <w:spacing w:val="-2"/>
                <w:sz w:val="24"/>
              </w:rPr>
              <w:t xml:space="preserve"> </w:t>
            </w:r>
            <w:r>
              <w:rPr>
                <w:sz w:val="24"/>
              </w:rPr>
              <w:t>ЦОК</w:t>
            </w:r>
          </w:p>
          <w:p w:rsidR="005167BF" w:rsidRDefault="00EC1592">
            <w:pPr>
              <w:pStyle w:val="TableParagraph"/>
              <w:spacing w:before="43"/>
              <w:ind w:left="113"/>
              <w:rPr>
                <w:sz w:val="24"/>
              </w:rPr>
            </w:pPr>
            <w:hyperlink r:id="rId533">
              <w:r w:rsidR="00543202">
                <w:rPr>
                  <w:color w:val="0000FF"/>
                  <w:sz w:val="24"/>
                  <w:u w:val="single" w:color="0000FF"/>
                </w:rPr>
                <w:t>https://m.edsoo.ru/7f412ea4</w:t>
              </w:r>
            </w:hyperlink>
          </w:p>
        </w:tc>
      </w:tr>
      <w:tr w:rsidR="005167BF">
        <w:trPr>
          <w:trHeight w:val="518"/>
        </w:trPr>
        <w:tc>
          <w:tcPr>
            <w:tcW w:w="6247" w:type="dxa"/>
            <w:gridSpan w:val="2"/>
          </w:tcPr>
          <w:p w:rsidR="005167BF" w:rsidRDefault="00543202">
            <w:pPr>
              <w:pStyle w:val="TableParagraph"/>
              <w:spacing w:line="267" w:lineRule="exact"/>
              <w:ind w:left="10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6" w:type="dxa"/>
          </w:tcPr>
          <w:p w:rsidR="005167BF" w:rsidRDefault="00543202">
            <w:pPr>
              <w:pStyle w:val="TableParagraph"/>
              <w:spacing w:line="267" w:lineRule="exact"/>
              <w:ind w:left="12"/>
              <w:jc w:val="center"/>
              <w:rPr>
                <w:sz w:val="24"/>
              </w:rPr>
            </w:pPr>
            <w:r>
              <w:rPr>
                <w:sz w:val="24"/>
              </w:rPr>
              <w:t>9</w:t>
            </w:r>
          </w:p>
        </w:tc>
        <w:tc>
          <w:tcPr>
            <w:tcW w:w="6655" w:type="dxa"/>
            <w:gridSpan w:val="3"/>
          </w:tcPr>
          <w:p w:rsidR="005167BF" w:rsidRDefault="005167BF">
            <w:pPr>
              <w:pStyle w:val="TableParagraph"/>
              <w:rPr>
                <w:sz w:val="24"/>
              </w:rPr>
            </w:pPr>
          </w:p>
        </w:tc>
      </w:tr>
      <w:tr w:rsidR="005167BF">
        <w:trPr>
          <w:trHeight w:val="316"/>
        </w:trPr>
        <w:tc>
          <w:tcPr>
            <w:tcW w:w="13708" w:type="dxa"/>
            <w:gridSpan w:val="6"/>
          </w:tcPr>
          <w:p w:rsidR="005167BF" w:rsidRDefault="00543202">
            <w:pPr>
              <w:pStyle w:val="TableParagraph"/>
              <w:spacing w:line="272" w:lineRule="exact"/>
              <w:ind w:left="107"/>
              <w:rPr>
                <w:b/>
                <w:sz w:val="24"/>
              </w:rPr>
            </w:pPr>
            <w:r>
              <w:rPr>
                <w:b/>
                <w:sz w:val="24"/>
              </w:rPr>
              <w:t>Раздел</w:t>
            </w:r>
            <w:r>
              <w:rPr>
                <w:b/>
                <w:spacing w:val="-3"/>
                <w:sz w:val="24"/>
              </w:rPr>
              <w:t xml:space="preserve"> </w:t>
            </w:r>
            <w:r>
              <w:rPr>
                <w:b/>
                <w:sz w:val="24"/>
              </w:rPr>
              <w:t>3. Музыка</w:t>
            </w:r>
            <w:r>
              <w:rPr>
                <w:b/>
                <w:spacing w:val="-2"/>
                <w:sz w:val="24"/>
              </w:rPr>
              <w:t xml:space="preserve"> </w:t>
            </w:r>
            <w:r>
              <w:rPr>
                <w:b/>
                <w:sz w:val="24"/>
              </w:rPr>
              <w:t>в</w:t>
            </w:r>
            <w:r>
              <w:rPr>
                <w:b/>
                <w:spacing w:val="1"/>
                <w:sz w:val="24"/>
              </w:rPr>
              <w:t xml:space="preserve"> </w:t>
            </w:r>
            <w:r>
              <w:rPr>
                <w:b/>
                <w:sz w:val="24"/>
              </w:rPr>
              <w:t>жизни</w:t>
            </w:r>
            <w:r>
              <w:rPr>
                <w:b/>
                <w:spacing w:val="-1"/>
                <w:sz w:val="24"/>
              </w:rPr>
              <w:t xml:space="preserve"> </w:t>
            </w:r>
            <w:r>
              <w:rPr>
                <w:b/>
                <w:sz w:val="24"/>
              </w:rPr>
              <w:t>человека</w:t>
            </w:r>
          </w:p>
        </w:tc>
      </w:tr>
      <w:tr w:rsidR="005167BF">
        <w:trPr>
          <w:trHeight w:val="1269"/>
        </w:trPr>
        <w:tc>
          <w:tcPr>
            <w:tcW w:w="576" w:type="dxa"/>
          </w:tcPr>
          <w:p w:rsidR="005167BF" w:rsidRDefault="00543202">
            <w:pPr>
              <w:pStyle w:val="TableParagraph"/>
              <w:spacing w:line="267" w:lineRule="exact"/>
              <w:ind w:left="107"/>
              <w:rPr>
                <w:sz w:val="24"/>
              </w:rPr>
            </w:pPr>
            <w:r>
              <w:rPr>
                <w:sz w:val="24"/>
              </w:rPr>
              <w:t>3.1</w:t>
            </w:r>
          </w:p>
        </w:tc>
        <w:tc>
          <w:tcPr>
            <w:tcW w:w="5671" w:type="dxa"/>
          </w:tcPr>
          <w:p w:rsidR="005167BF" w:rsidRDefault="00543202">
            <w:pPr>
              <w:pStyle w:val="TableParagraph"/>
              <w:spacing w:line="276" w:lineRule="auto"/>
              <w:ind w:left="108" w:right="110"/>
              <w:rPr>
                <w:sz w:val="24"/>
              </w:rPr>
            </w:pPr>
            <w:r>
              <w:rPr>
                <w:sz w:val="24"/>
              </w:rPr>
              <w:t>Искусство времени: Н. Паганини «Вечное</w:t>
            </w:r>
            <w:r>
              <w:rPr>
                <w:spacing w:val="1"/>
                <w:sz w:val="24"/>
              </w:rPr>
              <w:t xml:space="preserve"> </w:t>
            </w:r>
            <w:r>
              <w:rPr>
                <w:sz w:val="24"/>
              </w:rPr>
              <w:t>движение», И. Штраус «Вечное движение», М.</w:t>
            </w:r>
            <w:r>
              <w:rPr>
                <w:spacing w:val="1"/>
                <w:sz w:val="24"/>
              </w:rPr>
              <w:t xml:space="preserve"> </w:t>
            </w:r>
            <w:r>
              <w:rPr>
                <w:sz w:val="24"/>
              </w:rPr>
              <w:t>Глинка</w:t>
            </w:r>
            <w:r>
              <w:rPr>
                <w:spacing w:val="-3"/>
                <w:sz w:val="24"/>
              </w:rPr>
              <w:t xml:space="preserve"> </w:t>
            </w:r>
            <w:r>
              <w:rPr>
                <w:sz w:val="24"/>
              </w:rPr>
              <w:t>«Попутная</w:t>
            </w:r>
            <w:r>
              <w:rPr>
                <w:spacing w:val="-4"/>
                <w:sz w:val="24"/>
              </w:rPr>
              <w:t xml:space="preserve"> </w:t>
            </w:r>
            <w:r>
              <w:rPr>
                <w:sz w:val="24"/>
              </w:rPr>
              <w:t>песня»,</w:t>
            </w:r>
            <w:r>
              <w:rPr>
                <w:spacing w:val="-5"/>
                <w:sz w:val="24"/>
              </w:rPr>
              <w:t xml:space="preserve"> </w:t>
            </w:r>
            <w:r>
              <w:rPr>
                <w:sz w:val="24"/>
              </w:rPr>
              <w:t>Э.</w:t>
            </w:r>
            <w:r>
              <w:rPr>
                <w:spacing w:val="-6"/>
                <w:sz w:val="24"/>
              </w:rPr>
              <w:t xml:space="preserve"> </w:t>
            </w:r>
            <w:r>
              <w:rPr>
                <w:sz w:val="24"/>
              </w:rPr>
              <w:t>Артемьев</w:t>
            </w:r>
            <w:r>
              <w:rPr>
                <w:spacing w:val="-1"/>
                <w:sz w:val="24"/>
              </w:rPr>
              <w:t xml:space="preserve"> </w:t>
            </w:r>
            <w:r>
              <w:rPr>
                <w:sz w:val="24"/>
              </w:rPr>
              <w:t>«Полет»</w:t>
            </w:r>
            <w:r>
              <w:rPr>
                <w:spacing w:val="-7"/>
                <w:sz w:val="24"/>
              </w:rPr>
              <w:t xml:space="preserve"> </w:t>
            </w:r>
            <w:r>
              <w:rPr>
                <w:sz w:val="24"/>
              </w:rPr>
              <w:t>из</w:t>
            </w:r>
          </w:p>
          <w:p w:rsidR="005167BF" w:rsidRDefault="00543202">
            <w:pPr>
              <w:pStyle w:val="TableParagraph"/>
              <w:ind w:left="108"/>
              <w:rPr>
                <w:sz w:val="24"/>
              </w:rPr>
            </w:pPr>
            <w:r>
              <w:rPr>
                <w:sz w:val="24"/>
              </w:rPr>
              <w:t>к/ф</w:t>
            </w:r>
            <w:r>
              <w:rPr>
                <w:spacing w:val="-1"/>
                <w:sz w:val="24"/>
              </w:rPr>
              <w:t xml:space="preserve"> </w:t>
            </w:r>
            <w:r>
              <w:rPr>
                <w:sz w:val="24"/>
              </w:rPr>
              <w:t>«Родня»;</w:t>
            </w:r>
            <w:r>
              <w:rPr>
                <w:spacing w:val="-2"/>
                <w:sz w:val="24"/>
              </w:rPr>
              <w:t xml:space="preserve"> </w:t>
            </w:r>
            <w:r>
              <w:rPr>
                <w:sz w:val="24"/>
              </w:rPr>
              <w:t>Е.П.Крылатов</w:t>
            </w:r>
            <w:r>
              <w:rPr>
                <w:spacing w:val="-2"/>
                <w:sz w:val="24"/>
              </w:rPr>
              <w:t xml:space="preserve"> </w:t>
            </w:r>
            <w:r>
              <w:rPr>
                <w:sz w:val="24"/>
              </w:rPr>
              <w:t>и</w:t>
            </w:r>
            <w:r>
              <w:rPr>
                <w:spacing w:val="-2"/>
                <w:sz w:val="24"/>
              </w:rPr>
              <w:t xml:space="preserve"> </w:t>
            </w:r>
            <w:r>
              <w:rPr>
                <w:sz w:val="24"/>
              </w:rPr>
              <w:t>Ю.С.Энтин</w:t>
            </w:r>
          </w:p>
        </w:tc>
        <w:tc>
          <w:tcPr>
            <w:tcW w:w="806" w:type="dxa"/>
          </w:tcPr>
          <w:p w:rsidR="005167BF" w:rsidRDefault="00543202">
            <w:pPr>
              <w:pStyle w:val="TableParagraph"/>
              <w:spacing w:line="267" w:lineRule="exact"/>
              <w:ind w:left="12"/>
              <w:jc w:val="center"/>
              <w:rPr>
                <w:sz w:val="24"/>
              </w:rPr>
            </w:pPr>
            <w:r>
              <w:rPr>
                <w:sz w:val="24"/>
              </w:rPr>
              <w:t>1</w:t>
            </w:r>
          </w:p>
        </w:tc>
        <w:tc>
          <w:tcPr>
            <w:tcW w:w="1689" w:type="dxa"/>
          </w:tcPr>
          <w:p w:rsidR="005167BF" w:rsidRDefault="005167BF">
            <w:pPr>
              <w:pStyle w:val="TableParagraph"/>
              <w:rPr>
                <w:sz w:val="24"/>
              </w:rPr>
            </w:pPr>
          </w:p>
        </w:tc>
        <w:tc>
          <w:tcPr>
            <w:tcW w:w="1745" w:type="dxa"/>
          </w:tcPr>
          <w:p w:rsidR="005167BF" w:rsidRDefault="005167BF">
            <w:pPr>
              <w:pStyle w:val="TableParagraph"/>
              <w:rPr>
                <w:sz w:val="24"/>
              </w:rPr>
            </w:pPr>
          </w:p>
        </w:tc>
        <w:tc>
          <w:tcPr>
            <w:tcW w:w="3221" w:type="dxa"/>
          </w:tcPr>
          <w:p w:rsidR="005167BF" w:rsidRDefault="00543202">
            <w:pPr>
              <w:pStyle w:val="TableParagraph"/>
              <w:spacing w:line="276" w:lineRule="auto"/>
              <w:ind w:left="113"/>
              <w:rPr>
                <w:sz w:val="24"/>
              </w:rPr>
            </w:pPr>
            <w:r>
              <w:rPr>
                <w:sz w:val="24"/>
              </w:rPr>
              <w:t>Библиотека ЦОК</w:t>
            </w:r>
            <w:r>
              <w:rPr>
                <w:spacing w:val="1"/>
                <w:sz w:val="24"/>
              </w:rPr>
              <w:t xml:space="preserve"> </w:t>
            </w:r>
            <w:hyperlink r:id="rId534">
              <w:r>
                <w:rPr>
                  <w:color w:val="0000FF"/>
                  <w:spacing w:val="-1"/>
                  <w:sz w:val="24"/>
                  <w:u w:val="single" w:color="0000FF"/>
                </w:rPr>
                <w:t>https://m.edsoo.ru/7f412ea4</w:t>
              </w:r>
            </w:hyperlink>
          </w:p>
        </w:tc>
      </w:tr>
    </w:tbl>
    <w:p w:rsidR="005167BF" w:rsidRDefault="005167BF">
      <w:pPr>
        <w:spacing w:line="276" w:lineRule="auto"/>
        <w:rPr>
          <w:sz w:val="24"/>
        </w:rPr>
        <w:sectPr w:rsidR="005167BF">
          <w:pgSz w:w="16390" w:h="11910" w:orient="landscape"/>
          <w:pgMar w:top="280" w:right="380" w:bottom="1080" w:left="160" w:header="0" w:footer="887" w:gutter="0"/>
          <w:cols w:space="720"/>
        </w:sect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6"/>
        <w:gridCol w:w="5671"/>
        <w:gridCol w:w="806"/>
        <w:gridCol w:w="1689"/>
        <w:gridCol w:w="1745"/>
        <w:gridCol w:w="3221"/>
      </w:tblGrid>
      <w:tr w:rsidR="005167BF">
        <w:trPr>
          <w:trHeight w:val="318"/>
        </w:trPr>
        <w:tc>
          <w:tcPr>
            <w:tcW w:w="576" w:type="dxa"/>
          </w:tcPr>
          <w:p w:rsidR="005167BF" w:rsidRDefault="005167BF">
            <w:pPr>
              <w:pStyle w:val="TableParagraph"/>
            </w:pPr>
          </w:p>
        </w:tc>
        <w:tc>
          <w:tcPr>
            <w:tcW w:w="5671" w:type="dxa"/>
          </w:tcPr>
          <w:p w:rsidR="005167BF" w:rsidRDefault="00543202">
            <w:pPr>
              <w:pStyle w:val="TableParagraph"/>
              <w:spacing w:line="267" w:lineRule="exact"/>
              <w:ind w:left="108"/>
              <w:rPr>
                <w:sz w:val="24"/>
              </w:rPr>
            </w:pPr>
            <w:r>
              <w:rPr>
                <w:sz w:val="24"/>
              </w:rPr>
              <w:t>«Прекрасное</w:t>
            </w:r>
            <w:r>
              <w:rPr>
                <w:spacing w:val="-3"/>
                <w:sz w:val="24"/>
              </w:rPr>
              <w:t xml:space="preserve"> </w:t>
            </w:r>
            <w:r>
              <w:rPr>
                <w:sz w:val="24"/>
              </w:rPr>
              <w:t>далеко»</w:t>
            </w:r>
          </w:p>
        </w:tc>
        <w:tc>
          <w:tcPr>
            <w:tcW w:w="806" w:type="dxa"/>
          </w:tcPr>
          <w:p w:rsidR="005167BF" w:rsidRDefault="005167BF">
            <w:pPr>
              <w:pStyle w:val="TableParagraph"/>
            </w:pPr>
          </w:p>
        </w:tc>
        <w:tc>
          <w:tcPr>
            <w:tcW w:w="1689" w:type="dxa"/>
          </w:tcPr>
          <w:p w:rsidR="005167BF" w:rsidRDefault="005167BF">
            <w:pPr>
              <w:pStyle w:val="TableParagraph"/>
            </w:pPr>
          </w:p>
        </w:tc>
        <w:tc>
          <w:tcPr>
            <w:tcW w:w="1745" w:type="dxa"/>
          </w:tcPr>
          <w:p w:rsidR="005167BF" w:rsidRDefault="005167BF">
            <w:pPr>
              <w:pStyle w:val="TableParagraph"/>
            </w:pPr>
          </w:p>
        </w:tc>
        <w:tc>
          <w:tcPr>
            <w:tcW w:w="3221" w:type="dxa"/>
          </w:tcPr>
          <w:p w:rsidR="005167BF" w:rsidRDefault="005167BF">
            <w:pPr>
              <w:pStyle w:val="TableParagraph"/>
            </w:pPr>
          </w:p>
        </w:tc>
      </w:tr>
      <w:tr w:rsidR="005167BF">
        <w:trPr>
          <w:trHeight w:val="515"/>
        </w:trPr>
        <w:tc>
          <w:tcPr>
            <w:tcW w:w="6247" w:type="dxa"/>
            <w:gridSpan w:val="2"/>
          </w:tcPr>
          <w:p w:rsidR="005167BF" w:rsidRDefault="00543202">
            <w:pPr>
              <w:pStyle w:val="TableParagraph"/>
              <w:spacing w:line="267" w:lineRule="exact"/>
              <w:ind w:left="10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6" w:type="dxa"/>
          </w:tcPr>
          <w:p w:rsidR="005167BF" w:rsidRDefault="00543202">
            <w:pPr>
              <w:pStyle w:val="TableParagraph"/>
              <w:spacing w:line="267" w:lineRule="exact"/>
              <w:ind w:left="12"/>
              <w:jc w:val="center"/>
              <w:rPr>
                <w:sz w:val="24"/>
              </w:rPr>
            </w:pPr>
            <w:r>
              <w:rPr>
                <w:sz w:val="24"/>
              </w:rPr>
              <w:t>1</w:t>
            </w:r>
          </w:p>
        </w:tc>
        <w:tc>
          <w:tcPr>
            <w:tcW w:w="6655" w:type="dxa"/>
            <w:gridSpan w:val="3"/>
          </w:tcPr>
          <w:p w:rsidR="005167BF" w:rsidRDefault="005167BF">
            <w:pPr>
              <w:pStyle w:val="TableParagraph"/>
            </w:pPr>
          </w:p>
        </w:tc>
      </w:tr>
      <w:tr w:rsidR="005167BF">
        <w:trPr>
          <w:trHeight w:val="319"/>
        </w:trPr>
        <w:tc>
          <w:tcPr>
            <w:tcW w:w="13708" w:type="dxa"/>
            <w:gridSpan w:val="6"/>
          </w:tcPr>
          <w:p w:rsidR="005167BF" w:rsidRDefault="00543202">
            <w:pPr>
              <w:pStyle w:val="TableParagraph"/>
              <w:spacing w:line="275" w:lineRule="exact"/>
              <w:ind w:left="107"/>
              <w:rPr>
                <w:b/>
                <w:sz w:val="24"/>
              </w:rPr>
            </w:pPr>
            <w:r>
              <w:rPr>
                <w:b/>
                <w:sz w:val="24"/>
              </w:rPr>
              <w:t>ВАРИАТИВНАЯ</w:t>
            </w:r>
            <w:r>
              <w:rPr>
                <w:b/>
                <w:spacing w:val="-4"/>
                <w:sz w:val="24"/>
              </w:rPr>
              <w:t xml:space="preserve"> </w:t>
            </w:r>
            <w:r>
              <w:rPr>
                <w:b/>
                <w:sz w:val="24"/>
              </w:rPr>
              <w:t>ЧАСТЬ</w:t>
            </w:r>
          </w:p>
        </w:tc>
      </w:tr>
      <w:tr w:rsidR="005167BF">
        <w:trPr>
          <w:trHeight w:val="316"/>
        </w:trPr>
        <w:tc>
          <w:tcPr>
            <w:tcW w:w="13708" w:type="dxa"/>
            <w:gridSpan w:val="6"/>
          </w:tcPr>
          <w:p w:rsidR="005167BF" w:rsidRDefault="00543202">
            <w:pPr>
              <w:pStyle w:val="TableParagraph"/>
              <w:spacing w:line="272" w:lineRule="exact"/>
              <w:ind w:left="107"/>
              <w:rPr>
                <w:b/>
                <w:sz w:val="24"/>
              </w:rPr>
            </w:pPr>
            <w:r>
              <w:rPr>
                <w:b/>
                <w:sz w:val="24"/>
              </w:rPr>
              <w:t>Раздел</w:t>
            </w:r>
            <w:r>
              <w:rPr>
                <w:b/>
                <w:spacing w:val="-3"/>
                <w:sz w:val="24"/>
              </w:rPr>
              <w:t xml:space="preserve"> </w:t>
            </w:r>
            <w:r>
              <w:rPr>
                <w:b/>
                <w:sz w:val="24"/>
              </w:rPr>
              <w:t>1.</w:t>
            </w:r>
            <w:r>
              <w:rPr>
                <w:b/>
                <w:spacing w:val="1"/>
                <w:sz w:val="24"/>
              </w:rPr>
              <w:t xml:space="preserve"> </w:t>
            </w:r>
            <w:r>
              <w:rPr>
                <w:b/>
                <w:sz w:val="24"/>
              </w:rPr>
              <w:t>Музыка</w:t>
            </w:r>
            <w:r>
              <w:rPr>
                <w:b/>
                <w:spacing w:val="-1"/>
                <w:sz w:val="24"/>
              </w:rPr>
              <w:t xml:space="preserve"> </w:t>
            </w:r>
            <w:r>
              <w:rPr>
                <w:b/>
                <w:sz w:val="24"/>
              </w:rPr>
              <w:t>народов</w:t>
            </w:r>
            <w:r>
              <w:rPr>
                <w:b/>
                <w:spacing w:val="-1"/>
                <w:sz w:val="24"/>
              </w:rPr>
              <w:t xml:space="preserve"> </w:t>
            </w:r>
            <w:r>
              <w:rPr>
                <w:b/>
                <w:sz w:val="24"/>
              </w:rPr>
              <w:t>мира</w:t>
            </w:r>
          </w:p>
        </w:tc>
      </w:tr>
      <w:tr w:rsidR="005167BF">
        <w:trPr>
          <w:trHeight w:val="2222"/>
        </w:trPr>
        <w:tc>
          <w:tcPr>
            <w:tcW w:w="576" w:type="dxa"/>
          </w:tcPr>
          <w:p w:rsidR="005167BF" w:rsidRDefault="00543202">
            <w:pPr>
              <w:pStyle w:val="TableParagraph"/>
              <w:spacing w:line="267" w:lineRule="exact"/>
              <w:ind w:left="107"/>
              <w:rPr>
                <w:sz w:val="24"/>
              </w:rPr>
            </w:pPr>
            <w:r>
              <w:rPr>
                <w:sz w:val="24"/>
              </w:rPr>
              <w:t>1.1</w:t>
            </w:r>
          </w:p>
        </w:tc>
        <w:tc>
          <w:tcPr>
            <w:tcW w:w="5671" w:type="dxa"/>
          </w:tcPr>
          <w:p w:rsidR="005167BF" w:rsidRDefault="00543202">
            <w:pPr>
              <w:pStyle w:val="TableParagraph"/>
              <w:spacing w:line="276" w:lineRule="auto"/>
              <w:ind w:left="108" w:right="219"/>
              <w:rPr>
                <w:sz w:val="24"/>
              </w:rPr>
            </w:pPr>
            <w:r>
              <w:rPr>
                <w:sz w:val="24"/>
              </w:rPr>
              <w:t>Музыка стран ближнего зарубежья: песни и</w:t>
            </w:r>
            <w:r>
              <w:rPr>
                <w:spacing w:val="1"/>
                <w:sz w:val="24"/>
              </w:rPr>
              <w:t xml:space="preserve"> </w:t>
            </w:r>
            <w:r>
              <w:rPr>
                <w:sz w:val="24"/>
              </w:rPr>
              <w:t>плясовые наигрыши народных музыкантов-</w:t>
            </w:r>
            <w:r>
              <w:rPr>
                <w:spacing w:val="1"/>
                <w:sz w:val="24"/>
              </w:rPr>
              <w:t xml:space="preserve"> </w:t>
            </w:r>
            <w:r>
              <w:rPr>
                <w:sz w:val="24"/>
              </w:rPr>
              <w:t>сказителей (акыны, ашуги, бакши и др.); К. Караев</w:t>
            </w:r>
            <w:r>
              <w:rPr>
                <w:spacing w:val="1"/>
                <w:sz w:val="24"/>
              </w:rPr>
              <w:t xml:space="preserve"> </w:t>
            </w:r>
            <w:r>
              <w:rPr>
                <w:sz w:val="24"/>
              </w:rPr>
              <w:t>Колыбельная</w:t>
            </w:r>
            <w:r>
              <w:rPr>
                <w:spacing w:val="-4"/>
                <w:sz w:val="24"/>
              </w:rPr>
              <w:t xml:space="preserve"> </w:t>
            </w:r>
            <w:r>
              <w:rPr>
                <w:sz w:val="24"/>
              </w:rPr>
              <w:t>и</w:t>
            </w:r>
            <w:r>
              <w:rPr>
                <w:spacing w:val="-3"/>
                <w:sz w:val="24"/>
              </w:rPr>
              <w:t xml:space="preserve"> </w:t>
            </w:r>
            <w:r>
              <w:rPr>
                <w:sz w:val="24"/>
              </w:rPr>
              <w:t>танец</w:t>
            </w:r>
            <w:r>
              <w:rPr>
                <w:spacing w:val="-6"/>
                <w:sz w:val="24"/>
              </w:rPr>
              <w:t xml:space="preserve"> </w:t>
            </w:r>
            <w:r>
              <w:rPr>
                <w:sz w:val="24"/>
              </w:rPr>
              <w:t>из</w:t>
            </w:r>
            <w:r>
              <w:rPr>
                <w:spacing w:val="-3"/>
                <w:sz w:val="24"/>
              </w:rPr>
              <w:t xml:space="preserve"> </w:t>
            </w:r>
            <w:r>
              <w:rPr>
                <w:sz w:val="24"/>
              </w:rPr>
              <w:t>балета «Тропою</w:t>
            </w:r>
            <w:r>
              <w:rPr>
                <w:spacing w:val="-4"/>
                <w:sz w:val="24"/>
              </w:rPr>
              <w:t xml:space="preserve"> </w:t>
            </w:r>
            <w:r>
              <w:rPr>
                <w:sz w:val="24"/>
              </w:rPr>
              <w:t>грома».</w:t>
            </w:r>
            <w:r>
              <w:rPr>
                <w:spacing w:val="-1"/>
                <w:sz w:val="24"/>
              </w:rPr>
              <w:t xml:space="preserve"> </w:t>
            </w:r>
            <w:r>
              <w:rPr>
                <w:sz w:val="24"/>
              </w:rPr>
              <w:t>И.</w:t>
            </w:r>
            <w:r>
              <w:rPr>
                <w:spacing w:val="-57"/>
                <w:sz w:val="24"/>
              </w:rPr>
              <w:t xml:space="preserve"> </w:t>
            </w:r>
            <w:r>
              <w:rPr>
                <w:sz w:val="24"/>
              </w:rPr>
              <w:t>Лученок, М. Ясень «Майский вальс». А.Пахмутова,</w:t>
            </w:r>
            <w:r>
              <w:rPr>
                <w:spacing w:val="-57"/>
                <w:sz w:val="24"/>
              </w:rPr>
              <w:t xml:space="preserve"> </w:t>
            </w:r>
            <w:r>
              <w:rPr>
                <w:sz w:val="24"/>
              </w:rPr>
              <w:t>Н.Добронравов «Беловежская</w:t>
            </w:r>
            <w:r>
              <w:rPr>
                <w:spacing w:val="-2"/>
                <w:sz w:val="24"/>
              </w:rPr>
              <w:t xml:space="preserve"> </w:t>
            </w:r>
            <w:r>
              <w:rPr>
                <w:sz w:val="24"/>
              </w:rPr>
              <w:t>пуща»</w:t>
            </w:r>
            <w:r>
              <w:rPr>
                <w:spacing w:val="-8"/>
                <w:sz w:val="24"/>
              </w:rPr>
              <w:t xml:space="preserve"> </w:t>
            </w:r>
            <w:r>
              <w:rPr>
                <w:sz w:val="24"/>
              </w:rPr>
              <w:t>в</w:t>
            </w:r>
            <w:r>
              <w:rPr>
                <w:spacing w:val="-3"/>
                <w:sz w:val="24"/>
              </w:rPr>
              <w:t xml:space="preserve"> </w:t>
            </w:r>
            <w:r>
              <w:rPr>
                <w:sz w:val="24"/>
              </w:rPr>
              <w:t>исполнении</w:t>
            </w:r>
          </w:p>
          <w:p w:rsidR="005167BF" w:rsidRDefault="00543202">
            <w:pPr>
              <w:pStyle w:val="TableParagraph"/>
              <w:ind w:left="108"/>
              <w:rPr>
                <w:sz w:val="24"/>
              </w:rPr>
            </w:pPr>
            <w:r>
              <w:rPr>
                <w:sz w:val="24"/>
              </w:rPr>
              <w:t>ВИА «Песняры»</w:t>
            </w:r>
          </w:p>
        </w:tc>
        <w:tc>
          <w:tcPr>
            <w:tcW w:w="806" w:type="dxa"/>
          </w:tcPr>
          <w:p w:rsidR="005167BF" w:rsidRDefault="00543202">
            <w:pPr>
              <w:pStyle w:val="TableParagraph"/>
              <w:spacing w:line="267" w:lineRule="exact"/>
              <w:ind w:left="12"/>
              <w:jc w:val="center"/>
              <w:rPr>
                <w:sz w:val="24"/>
              </w:rPr>
            </w:pPr>
            <w:r>
              <w:rPr>
                <w:sz w:val="24"/>
              </w:rPr>
              <w:t>2</w:t>
            </w:r>
          </w:p>
        </w:tc>
        <w:tc>
          <w:tcPr>
            <w:tcW w:w="1689" w:type="dxa"/>
          </w:tcPr>
          <w:p w:rsidR="005167BF" w:rsidRDefault="005167BF">
            <w:pPr>
              <w:pStyle w:val="TableParagraph"/>
            </w:pPr>
          </w:p>
        </w:tc>
        <w:tc>
          <w:tcPr>
            <w:tcW w:w="1745" w:type="dxa"/>
          </w:tcPr>
          <w:p w:rsidR="005167BF" w:rsidRDefault="005167BF">
            <w:pPr>
              <w:pStyle w:val="TableParagraph"/>
            </w:pPr>
          </w:p>
        </w:tc>
        <w:tc>
          <w:tcPr>
            <w:tcW w:w="3221" w:type="dxa"/>
          </w:tcPr>
          <w:p w:rsidR="005167BF" w:rsidRDefault="00543202">
            <w:pPr>
              <w:pStyle w:val="TableParagraph"/>
              <w:spacing w:line="278" w:lineRule="auto"/>
              <w:ind w:left="113"/>
              <w:rPr>
                <w:sz w:val="24"/>
              </w:rPr>
            </w:pPr>
            <w:r>
              <w:rPr>
                <w:sz w:val="24"/>
              </w:rPr>
              <w:t>Библиотека ЦОК</w:t>
            </w:r>
            <w:r>
              <w:rPr>
                <w:spacing w:val="1"/>
                <w:sz w:val="24"/>
              </w:rPr>
              <w:t xml:space="preserve"> </w:t>
            </w:r>
            <w:hyperlink r:id="rId535">
              <w:r>
                <w:rPr>
                  <w:color w:val="0000FF"/>
                  <w:spacing w:val="-1"/>
                  <w:sz w:val="24"/>
                  <w:u w:val="single" w:color="0000FF"/>
                </w:rPr>
                <w:t>https://m.edsoo.ru/7f412ea4</w:t>
              </w:r>
            </w:hyperlink>
          </w:p>
        </w:tc>
      </w:tr>
      <w:tr w:rsidR="005167BF">
        <w:trPr>
          <w:trHeight w:val="1269"/>
        </w:trPr>
        <w:tc>
          <w:tcPr>
            <w:tcW w:w="576" w:type="dxa"/>
          </w:tcPr>
          <w:p w:rsidR="005167BF" w:rsidRDefault="00543202">
            <w:pPr>
              <w:pStyle w:val="TableParagraph"/>
              <w:spacing w:line="267" w:lineRule="exact"/>
              <w:ind w:left="107"/>
              <w:rPr>
                <w:sz w:val="24"/>
              </w:rPr>
            </w:pPr>
            <w:r>
              <w:rPr>
                <w:sz w:val="24"/>
              </w:rPr>
              <w:t>1.2</w:t>
            </w:r>
          </w:p>
        </w:tc>
        <w:tc>
          <w:tcPr>
            <w:tcW w:w="5671" w:type="dxa"/>
          </w:tcPr>
          <w:p w:rsidR="005167BF" w:rsidRDefault="00543202">
            <w:pPr>
              <w:pStyle w:val="TableParagraph"/>
              <w:spacing w:line="276" w:lineRule="auto"/>
              <w:ind w:left="108" w:right="330"/>
              <w:rPr>
                <w:sz w:val="24"/>
              </w:rPr>
            </w:pPr>
            <w:r>
              <w:rPr>
                <w:sz w:val="24"/>
              </w:rPr>
              <w:t>Музыка стран дальнего зарубежья: норвежская</w:t>
            </w:r>
            <w:r>
              <w:rPr>
                <w:spacing w:val="1"/>
                <w:sz w:val="24"/>
              </w:rPr>
              <w:t xml:space="preserve"> </w:t>
            </w:r>
            <w:r>
              <w:rPr>
                <w:sz w:val="24"/>
              </w:rPr>
              <w:t>народная</w:t>
            </w:r>
            <w:r>
              <w:rPr>
                <w:spacing w:val="-5"/>
                <w:sz w:val="24"/>
              </w:rPr>
              <w:t xml:space="preserve"> </w:t>
            </w:r>
            <w:r>
              <w:rPr>
                <w:sz w:val="24"/>
              </w:rPr>
              <w:t>песня</w:t>
            </w:r>
            <w:r>
              <w:rPr>
                <w:spacing w:val="-1"/>
                <w:sz w:val="24"/>
              </w:rPr>
              <w:t xml:space="preserve"> </w:t>
            </w:r>
            <w:r>
              <w:rPr>
                <w:sz w:val="24"/>
              </w:rPr>
              <w:t>«Волшебный</w:t>
            </w:r>
            <w:r>
              <w:rPr>
                <w:spacing w:val="-5"/>
                <w:sz w:val="24"/>
              </w:rPr>
              <w:t xml:space="preserve"> </w:t>
            </w:r>
            <w:r>
              <w:rPr>
                <w:sz w:val="24"/>
              </w:rPr>
              <w:t>смычок»;</w:t>
            </w:r>
            <w:r>
              <w:rPr>
                <w:spacing w:val="-4"/>
                <w:sz w:val="24"/>
              </w:rPr>
              <w:t xml:space="preserve"> </w:t>
            </w:r>
            <w:r>
              <w:rPr>
                <w:sz w:val="24"/>
              </w:rPr>
              <w:t>А.Дворжак</w:t>
            </w:r>
            <w:r>
              <w:rPr>
                <w:spacing w:val="-57"/>
                <w:sz w:val="24"/>
              </w:rPr>
              <w:t xml:space="preserve"> </w:t>
            </w:r>
            <w:r>
              <w:rPr>
                <w:sz w:val="24"/>
              </w:rPr>
              <w:t>Славянский</w:t>
            </w:r>
            <w:r>
              <w:rPr>
                <w:spacing w:val="-3"/>
                <w:sz w:val="24"/>
              </w:rPr>
              <w:t xml:space="preserve"> </w:t>
            </w:r>
            <w:r>
              <w:rPr>
                <w:sz w:val="24"/>
              </w:rPr>
              <w:t>танец</w:t>
            </w:r>
            <w:r>
              <w:rPr>
                <w:spacing w:val="-1"/>
                <w:sz w:val="24"/>
              </w:rPr>
              <w:t xml:space="preserve"> </w:t>
            </w:r>
            <w:r>
              <w:rPr>
                <w:sz w:val="24"/>
              </w:rPr>
              <w:t>№</w:t>
            </w:r>
            <w:r>
              <w:rPr>
                <w:spacing w:val="-1"/>
                <w:sz w:val="24"/>
              </w:rPr>
              <w:t xml:space="preserve"> </w:t>
            </w:r>
            <w:r>
              <w:rPr>
                <w:sz w:val="24"/>
              </w:rPr>
              <w:t>2</w:t>
            </w:r>
            <w:r>
              <w:rPr>
                <w:spacing w:val="-1"/>
                <w:sz w:val="24"/>
              </w:rPr>
              <w:t xml:space="preserve"> </w:t>
            </w:r>
            <w:r>
              <w:rPr>
                <w:sz w:val="24"/>
              </w:rPr>
              <w:t>ми-минор,</w:t>
            </w:r>
            <w:r>
              <w:rPr>
                <w:spacing w:val="-1"/>
                <w:sz w:val="24"/>
              </w:rPr>
              <w:t xml:space="preserve"> </w:t>
            </w:r>
            <w:r>
              <w:rPr>
                <w:sz w:val="24"/>
              </w:rPr>
              <w:t>Юмореска.</w:t>
            </w:r>
          </w:p>
          <w:p w:rsidR="005167BF" w:rsidRDefault="00543202">
            <w:pPr>
              <w:pStyle w:val="TableParagraph"/>
              <w:ind w:left="108"/>
              <w:rPr>
                <w:sz w:val="24"/>
              </w:rPr>
            </w:pPr>
            <w:r>
              <w:rPr>
                <w:sz w:val="24"/>
              </w:rPr>
              <w:t>Б.Сметана</w:t>
            </w:r>
            <w:r>
              <w:rPr>
                <w:spacing w:val="-5"/>
                <w:sz w:val="24"/>
              </w:rPr>
              <w:t xml:space="preserve"> </w:t>
            </w:r>
            <w:r>
              <w:rPr>
                <w:sz w:val="24"/>
              </w:rPr>
              <w:t>Симфоническая</w:t>
            </w:r>
            <w:r>
              <w:rPr>
                <w:spacing w:val="-4"/>
                <w:sz w:val="24"/>
              </w:rPr>
              <w:t xml:space="preserve"> </w:t>
            </w:r>
            <w:r>
              <w:rPr>
                <w:sz w:val="24"/>
              </w:rPr>
              <w:t>поэма</w:t>
            </w:r>
            <w:r>
              <w:rPr>
                <w:spacing w:val="-1"/>
                <w:sz w:val="24"/>
              </w:rPr>
              <w:t xml:space="preserve"> </w:t>
            </w:r>
            <w:r>
              <w:rPr>
                <w:sz w:val="24"/>
              </w:rPr>
              <w:t>«Влтава»</w:t>
            </w:r>
          </w:p>
        </w:tc>
        <w:tc>
          <w:tcPr>
            <w:tcW w:w="806" w:type="dxa"/>
          </w:tcPr>
          <w:p w:rsidR="005167BF" w:rsidRDefault="00543202">
            <w:pPr>
              <w:pStyle w:val="TableParagraph"/>
              <w:spacing w:line="267" w:lineRule="exact"/>
              <w:ind w:left="12"/>
              <w:jc w:val="center"/>
              <w:rPr>
                <w:sz w:val="24"/>
              </w:rPr>
            </w:pPr>
            <w:r>
              <w:rPr>
                <w:sz w:val="24"/>
              </w:rPr>
              <w:t>2</w:t>
            </w:r>
          </w:p>
        </w:tc>
        <w:tc>
          <w:tcPr>
            <w:tcW w:w="1689" w:type="dxa"/>
          </w:tcPr>
          <w:p w:rsidR="005167BF" w:rsidRDefault="005167BF">
            <w:pPr>
              <w:pStyle w:val="TableParagraph"/>
            </w:pPr>
          </w:p>
        </w:tc>
        <w:tc>
          <w:tcPr>
            <w:tcW w:w="1745" w:type="dxa"/>
          </w:tcPr>
          <w:p w:rsidR="005167BF" w:rsidRDefault="005167BF">
            <w:pPr>
              <w:pStyle w:val="TableParagraph"/>
            </w:pPr>
          </w:p>
        </w:tc>
        <w:tc>
          <w:tcPr>
            <w:tcW w:w="3221" w:type="dxa"/>
          </w:tcPr>
          <w:p w:rsidR="005167BF" w:rsidRDefault="00543202">
            <w:pPr>
              <w:pStyle w:val="TableParagraph"/>
              <w:spacing w:line="278" w:lineRule="auto"/>
              <w:ind w:left="113"/>
              <w:rPr>
                <w:sz w:val="24"/>
              </w:rPr>
            </w:pPr>
            <w:r>
              <w:rPr>
                <w:sz w:val="24"/>
              </w:rPr>
              <w:t>Библиотека ЦОК</w:t>
            </w:r>
            <w:r>
              <w:rPr>
                <w:spacing w:val="1"/>
                <w:sz w:val="24"/>
              </w:rPr>
              <w:t xml:space="preserve"> </w:t>
            </w:r>
            <w:hyperlink r:id="rId536">
              <w:r>
                <w:rPr>
                  <w:color w:val="0000FF"/>
                  <w:spacing w:val="-1"/>
                  <w:sz w:val="24"/>
                  <w:u w:val="single" w:color="0000FF"/>
                </w:rPr>
                <w:t>https://m.edsoo.ru/7f412ea4</w:t>
              </w:r>
            </w:hyperlink>
          </w:p>
        </w:tc>
      </w:tr>
      <w:tr w:rsidR="005167BF">
        <w:trPr>
          <w:trHeight w:val="517"/>
        </w:trPr>
        <w:tc>
          <w:tcPr>
            <w:tcW w:w="6247" w:type="dxa"/>
            <w:gridSpan w:val="2"/>
          </w:tcPr>
          <w:p w:rsidR="005167BF" w:rsidRDefault="00543202">
            <w:pPr>
              <w:pStyle w:val="TableParagraph"/>
              <w:spacing w:line="267" w:lineRule="exact"/>
              <w:ind w:left="107"/>
              <w:rPr>
                <w:sz w:val="24"/>
              </w:rPr>
            </w:pPr>
            <w:r>
              <w:rPr>
                <w:sz w:val="24"/>
              </w:rPr>
              <w:t>Итого</w:t>
            </w:r>
            <w:r>
              <w:rPr>
                <w:spacing w:val="-1"/>
                <w:sz w:val="24"/>
              </w:rPr>
              <w:t xml:space="preserve"> </w:t>
            </w:r>
            <w:r>
              <w:rPr>
                <w:sz w:val="24"/>
              </w:rPr>
              <w:t>по разделу</w:t>
            </w:r>
          </w:p>
        </w:tc>
        <w:tc>
          <w:tcPr>
            <w:tcW w:w="806" w:type="dxa"/>
          </w:tcPr>
          <w:p w:rsidR="005167BF" w:rsidRDefault="00543202">
            <w:pPr>
              <w:pStyle w:val="TableParagraph"/>
              <w:spacing w:line="267" w:lineRule="exact"/>
              <w:ind w:left="12"/>
              <w:jc w:val="center"/>
              <w:rPr>
                <w:sz w:val="24"/>
              </w:rPr>
            </w:pPr>
            <w:r>
              <w:rPr>
                <w:sz w:val="24"/>
              </w:rPr>
              <w:t>4</w:t>
            </w:r>
          </w:p>
        </w:tc>
        <w:tc>
          <w:tcPr>
            <w:tcW w:w="6655" w:type="dxa"/>
            <w:gridSpan w:val="3"/>
          </w:tcPr>
          <w:p w:rsidR="005167BF" w:rsidRDefault="005167BF">
            <w:pPr>
              <w:pStyle w:val="TableParagraph"/>
            </w:pPr>
          </w:p>
        </w:tc>
      </w:tr>
      <w:tr w:rsidR="005167BF">
        <w:trPr>
          <w:trHeight w:val="316"/>
        </w:trPr>
        <w:tc>
          <w:tcPr>
            <w:tcW w:w="13708" w:type="dxa"/>
            <w:gridSpan w:val="6"/>
          </w:tcPr>
          <w:p w:rsidR="005167BF" w:rsidRDefault="00543202">
            <w:pPr>
              <w:pStyle w:val="TableParagraph"/>
              <w:spacing w:line="272" w:lineRule="exact"/>
              <w:ind w:left="107"/>
              <w:rPr>
                <w:b/>
                <w:sz w:val="24"/>
              </w:rPr>
            </w:pPr>
            <w:r>
              <w:rPr>
                <w:b/>
                <w:sz w:val="24"/>
              </w:rPr>
              <w:t>Раздел</w:t>
            </w:r>
            <w:r>
              <w:rPr>
                <w:b/>
                <w:spacing w:val="-2"/>
                <w:sz w:val="24"/>
              </w:rPr>
              <w:t xml:space="preserve"> </w:t>
            </w:r>
            <w:r>
              <w:rPr>
                <w:b/>
                <w:sz w:val="24"/>
              </w:rPr>
              <w:t>2.</w:t>
            </w:r>
            <w:r>
              <w:rPr>
                <w:b/>
                <w:spacing w:val="-1"/>
                <w:sz w:val="24"/>
              </w:rPr>
              <w:t xml:space="preserve"> </w:t>
            </w:r>
            <w:r>
              <w:rPr>
                <w:b/>
                <w:sz w:val="24"/>
              </w:rPr>
              <w:t>Духовная</w:t>
            </w:r>
            <w:r>
              <w:rPr>
                <w:b/>
                <w:spacing w:val="-1"/>
                <w:sz w:val="24"/>
              </w:rPr>
              <w:t xml:space="preserve"> </w:t>
            </w:r>
            <w:r>
              <w:rPr>
                <w:b/>
                <w:sz w:val="24"/>
              </w:rPr>
              <w:t>музыка</w:t>
            </w:r>
          </w:p>
        </w:tc>
      </w:tr>
      <w:tr w:rsidR="005167BF">
        <w:trPr>
          <w:trHeight w:val="952"/>
        </w:trPr>
        <w:tc>
          <w:tcPr>
            <w:tcW w:w="576" w:type="dxa"/>
          </w:tcPr>
          <w:p w:rsidR="005167BF" w:rsidRDefault="00543202">
            <w:pPr>
              <w:pStyle w:val="TableParagraph"/>
              <w:spacing w:line="269" w:lineRule="exact"/>
              <w:ind w:left="107"/>
              <w:rPr>
                <w:sz w:val="24"/>
              </w:rPr>
            </w:pPr>
            <w:r>
              <w:rPr>
                <w:sz w:val="24"/>
              </w:rPr>
              <w:t>2.1</w:t>
            </w:r>
          </w:p>
        </w:tc>
        <w:tc>
          <w:tcPr>
            <w:tcW w:w="5671" w:type="dxa"/>
          </w:tcPr>
          <w:p w:rsidR="005167BF" w:rsidRDefault="00543202">
            <w:pPr>
              <w:pStyle w:val="TableParagraph"/>
              <w:spacing w:line="269" w:lineRule="exact"/>
              <w:ind w:left="108"/>
              <w:rPr>
                <w:sz w:val="24"/>
              </w:rPr>
            </w:pPr>
            <w:r>
              <w:rPr>
                <w:sz w:val="24"/>
              </w:rPr>
              <w:t>Религиозные</w:t>
            </w:r>
            <w:r>
              <w:rPr>
                <w:spacing w:val="-6"/>
                <w:sz w:val="24"/>
              </w:rPr>
              <w:t xml:space="preserve"> </w:t>
            </w:r>
            <w:r>
              <w:rPr>
                <w:sz w:val="24"/>
              </w:rPr>
              <w:t>праздники:</w:t>
            </w:r>
            <w:r>
              <w:rPr>
                <w:spacing w:val="-4"/>
                <w:sz w:val="24"/>
              </w:rPr>
              <w:t xml:space="preserve"> </w:t>
            </w:r>
            <w:r>
              <w:rPr>
                <w:sz w:val="24"/>
              </w:rPr>
              <w:t>пасхальная</w:t>
            </w:r>
            <w:r>
              <w:rPr>
                <w:spacing w:val="-4"/>
                <w:sz w:val="24"/>
              </w:rPr>
              <w:t xml:space="preserve"> </w:t>
            </w:r>
            <w:r>
              <w:rPr>
                <w:sz w:val="24"/>
              </w:rPr>
              <w:t>песня</w:t>
            </w:r>
            <w:r>
              <w:rPr>
                <w:spacing w:val="-2"/>
                <w:sz w:val="24"/>
              </w:rPr>
              <w:t xml:space="preserve"> </w:t>
            </w:r>
            <w:r>
              <w:rPr>
                <w:sz w:val="24"/>
              </w:rPr>
              <w:t>«Не</w:t>
            </w:r>
            <w:r>
              <w:rPr>
                <w:spacing w:val="-5"/>
                <w:sz w:val="24"/>
              </w:rPr>
              <w:t xml:space="preserve"> </w:t>
            </w:r>
            <w:r>
              <w:rPr>
                <w:sz w:val="24"/>
              </w:rPr>
              <w:t>шум</w:t>
            </w:r>
          </w:p>
          <w:p w:rsidR="005167BF" w:rsidRDefault="00543202">
            <w:pPr>
              <w:pStyle w:val="TableParagraph"/>
              <w:spacing w:before="7" w:line="310" w:lineRule="atLeast"/>
              <w:ind w:left="108" w:right="366"/>
              <w:rPr>
                <w:sz w:val="24"/>
              </w:rPr>
            </w:pPr>
            <w:r>
              <w:rPr>
                <w:sz w:val="24"/>
              </w:rPr>
              <w:t>шумит»,</w:t>
            </w:r>
            <w:r>
              <w:rPr>
                <w:spacing w:val="-3"/>
                <w:sz w:val="24"/>
              </w:rPr>
              <w:t xml:space="preserve"> </w:t>
            </w:r>
            <w:r>
              <w:rPr>
                <w:sz w:val="24"/>
              </w:rPr>
              <w:t>фрагмент</w:t>
            </w:r>
            <w:r>
              <w:rPr>
                <w:spacing w:val="-5"/>
                <w:sz w:val="24"/>
              </w:rPr>
              <w:t xml:space="preserve"> </w:t>
            </w:r>
            <w:r>
              <w:rPr>
                <w:sz w:val="24"/>
              </w:rPr>
              <w:t>финала</w:t>
            </w:r>
            <w:r>
              <w:rPr>
                <w:spacing w:val="-2"/>
                <w:sz w:val="24"/>
              </w:rPr>
              <w:t xml:space="preserve"> </w:t>
            </w:r>
            <w:r>
              <w:rPr>
                <w:sz w:val="24"/>
              </w:rPr>
              <w:t>«Светлый</w:t>
            </w:r>
            <w:r>
              <w:rPr>
                <w:spacing w:val="-5"/>
                <w:sz w:val="24"/>
              </w:rPr>
              <w:t xml:space="preserve"> </w:t>
            </w:r>
            <w:r>
              <w:rPr>
                <w:sz w:val="24"/>
              </w:rPr>
              <w:t>праздник»</w:t>
            </w:r>
            <w:r>
              <w:rPr>
                <w:spacing w:val="-7"/>
                <w:sz w:val="24"/>
              </w:rPr>
              <w:t xml:space="preserve"> </w:t>
            </w:r>
            <w:r>
              <w:rPr>
                <w:sz w:val="24"/>
              </w:rPr>
              <w:t>из</w:t>
            </w:r>
            <w:r>
              <w:rPr>
                <w:spacing w:val="-57"/>
                <w:sz w:val="24"/>
              </w:rPr>
              <w:t xml:space="preserve"> </w:t>
            </w:r>
            <w:r>
              <w:rPr>
                <w:sz w:val="24"/>
              </w:rPr>
              <w:t>сюиты-фантазии</w:t>
            </w:r>
            <w:r>
              <w:rPr>
                <w:spacing w:val="-1"/>
                <w:sz w:val="24"/>
              </w:rPr>
              <w:t xml:space="preserve"> </w:t>
            </w:r>
            <w:r>
              <w:rPr>
                <w:sz w:val="24"/>
              </w:rPr>
              <w:t>С.В. Рахманинова</w:t>
            </w:r>
          </w:p>
        </w:tc>
        <w:tc>
          <w:tcPr>
            <w:tcW w:w="806" w:type="dxa"/>
          </w:tcPr>
          <w:p w:rsidR="005167BF" w:rsidRDefault="00543202">
            <w:pPr>
              <w:pStyle w:val="TableParagraph"/>
              <w:spacing w:line="269" w:lineRule="exact"/>
              <w:ind w:left="12"/>
              <w:jc w:val="center"/>
              <w:rPr>
                <w:sz w:val="24"/>
              </w:rPr>
            </w:pPr>
            <w:r>
              <w:rPr>
                <w:sz w:val="24"/>
              </w:rPr>
              <w:t>1</w:t>
            </w:r>
          </w:p>
        </w:tc>
        <w:tc>
          <w:tcPr>
            <w:tcW w:w="1689" w:type="dxa"/>
          </w:tcPr>
          <w:p w:rsidR="005167BF" w:rsidRDefault="005167BF">
            <w:pPr>
              <w:pStyle w:val="TableParagraph"/>
            </w:pPr>
          </w:p>
        </w:tc>
        <w:tc>
          <w:tcPr>
            <w:tcW w:w="1745" w:type="dxa"/>
          </w:tcPr>
          <w:p w:rsidR="005167BF" w:rsidRDefault="005167BF">
            <w:pPr>
              <w:pStyle w:val="TableParagraph"/>
            </w:pPr>
          </w:p>
        </w:tc>
        <w:tc>
          <w:tcPr>
            <w:tcW w:w="3221" w:type="dxa"/>
          </w:tcPr>
          <w:p w:rsidR="005167BF" w:rsidRDefault="00543202">
            <w:pPr>
              <w:pStyle w:val="TableParagraph"/>
              <w:spacing w:line="276" w:lineRule="auto"/>
              <w:ind w:left="113"/>
              <w:rPr>
                <w:sz w:val="24"/>
              </w:rPr>
            </w:pPr>
            <w:r>
              <w:rPr>
                <w:sz w:val="24"/>
              </w:rPr>
              <w:t>Библиотека ЦОК</w:t>
            </w:r>
            <w:r>
              <w:rPr>
                <w:spacing w:val="1"/>
                <w:sz w:val="24"/>
              </w:rPr>
              <w:t xml:space="preserve"> </w:t>
            </w:r>
            <w:hyperlink r:id="rId537">
              <w:r>
                <w:rPr>
                  <w:color w:val="0000FF"/>
                  <w:spacing w:val="-1"/>
                  <w:sz w:val="24"/>
                  <w:u w:val="single" w:color="0000FF"/>
                </w:rPr>
                <w:t>https://m.edsoo.ru/7f412ea4</w:t>
              </w:r>
            </w:hyperlink>
          </w:p>
        </w:tc>
      </w:tr>
      <w:tr w:rsidR="005167BF">
        <w:trPr>
          <w:trHeight w:val="517"/>
        </w:trPr>
        <w:tc>
          <w:tcPr>
            <w:tcW w:w="6247" w:type="dxa"/>
            <w:gridSpan w:val="2"/>
          </w:tcPr>
          <w:p w:rsidR="005167BF" w:rsidRDefault="00543202">
            <w:pPr>
              <w:pStyle w:val="TableParagraph"/>
              <w:spacing w:line="267" w:lineRule="exact"/>
              <w:ind w:left="10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6" w:type="dxa"/>
          </w:tcPr>
          <w:p w:rsidR="005167BF" w:rsidRDefault="00543202">
            <w:pPr>
              <w:pStyle w:val="TableParagraph"/>
              <w:spacing w:line="267" w:lineRule="exact"/>
              <w:ind w:left="12"/>
              <w:jc w:val="center"/>
              <w:rPr>
                <w:sz w:val="24"/>
              </w:rPr>
            </w:pPr>
            <w:r>
              <w:rPr>
                <w:sz w:val="24"/>
              </w:rPr>
              <w:t>1</w:t>
            </w:r>
          </w:p>
        </w:tc>
        <w:tc>
          <w:tcPr>
            <w:tcW w:w="6655" w:type="dxa"/>
            <w:gridSpan w:val="3"/>
          </w:tcPr>
          <w:p w:rsidR="005167BF" w:rsidRDefault="005167BF">
            <w:pPr>
              <w:pStyle w:val="TableParagraph"/>
            </w:pPr>
          </w:p>
        </w:tc>
      </w:tr>
      <w:tr w:rsidR="005167BF">
        <w:trPr>
          <w:trHeight w:val="316"/>
        </w:trPr>
        <w:tc>
          <w:tcPr>
            <w:tcW w:w="13708" w:type="dxa"/>
            <w:gridSpan w:val="6"/>
          </w:tcPr>
          <w:p w:rsidR="005167BF" w:rsidRDefault="00543202">
            <w:pPr>
              <w:pStyle w:val="TableParagraph"/>
              <w:spacing w:line="272" w:lineRule="exact"/>
              <w:ind w:left="107"/>
              <w:rPr>
                <w:b/>
                <w:sz w:val="24"/>
              </w:rPr>
            </w:pPr>
            <w:r>
              <w:rPr>
                <w:b/>
                <w:sz w:val="24"/>
              </w:rPr>
              <w:t>Раздел</w:t>
            </w:r>
            <w:r>
              <w:rPr>
                <w:b/>
                <w:spacing w:val="-3"/>
                <w:sz w:val="24"/>
              </w:rPr>
              <w:t xml:space="preserve"> </w:t>
            </w:r>
            <w:r>
              <w:rPr>
                <w:b/>
                <w:sz w:val="24"/>
              </w:rPr>
              <w:t>3.</w:t>
            </w:r>
            <w:r>
              <w:rPr>
                <w:b/>
                <w:spacing w:val="1"/>
                <w:sz w:val="24"/>
              </w:rPr>
              <w:t xml:space="preserve"> </w:t>
            </w:r>
            <w:r>
              <w:rPr>
                <w:b/>
                <w:sz w:val="24"/>
              </w:rPr>
              <w:t>Музыка</w:t>
            </w:r>
            <w:r>
              <w:rPr>
                <w:b/>
                <w:spacing w:val="-1"/>
                <w:sz w:val="24"/>
              </w:rPr>
              <w:t xml:space="preserve"> </w:t>
            </w:r>
            <w:r>
              <w:rPr>
                <w:b/>
                <w:sz w:val="24"/>
              </w:rPr>
              <w:t>театра</w:t>
            </w:r>
            <w:r>
              <w:rPr>
                <w:b/>
                <w:spacing w:val="-1"/>
                <w:sz w:val="24"/>
              </w:rPr>
              <w:t xml:space="preserve"> </w:t>
            </w:r>
            <w:r>
              <w:rPr>
                <w:b/>
                <w:sz w:val="24"/>
              </w:rPr>
              <w:t>и</w:t>
            </w:r>
            <w:r>
              <w:rPr>
                <w:b/>
                <w:spacing w:val="-1"/>
                <w:sz w:val="24"/>
              </w:rPr>
              <w:t xml:space="preserve"> </w:t>
            </w:r>
            <w:r>
              <w:rPr>
                <w:b/>
                <w:sz w:val="24"/>
              </w:rPr>
              <w:t>кино</w:t>
            </w:r>
          </w:p>
        </w:tc>
      </w:tr>
      <w:tr w:rsidR="005167BF">
        <w:trPr>
          <w:trHeight w:val="1588"/>
        </w:trPr>
        <w:tc>
          <w:tcPr>
            <w:tcW w:w="576" w:type="dxa"/>
          </w:tcPr>
          <w:p w:rsidR="005167BF" w:rsidRDefault="00543202">
            <w:pPr>
              <w:pStyle w:val="TableParagraph"/>
              <w:spacing w:line="269" w:lineRule="exact"/>
              <w:ind w:left="107"/>
              <w:rPr>
                <w:sz w:val="24"/>
              </w:rPr>
            </w:pPr>
            <w:r>
              <w:rPr>
                <w:sz w:val="24"/>
              </w:rPr>
              <w:t>3.1</w:t>
            </w:r>
          </w:p>
        </w:tc>
        <w:tc>
          <w:tcPr>
            <w:tcW w:w="5671" w:type="dxa"/>
          </w:tcPr>
          <w:p w:rsidR="005167BF" w:rsidRDefault="00543202">
            <w:pPr>
              <w:pStyle w:val="TableParagraph"/>
              <w:spacing w:line="269" w:lineRule="exact"/>
              <w:ind w:left="108"/>
              <w:rPr>
                <w:sz w:val="24"/>
              </w:rPr>
            </w:pPr>
            <w:r>
              <w:rPr>
                <w:sz w:val="24"/>
              </w:rPr>
              <w:t>Музыкальная</w:t>
            </w:r>
            <w:r>
              <w:rPr>
                <w:spacing w:val="-3"/>
                <w:sz w:val="24"/>
              </w:rPr>
              <w:t xml:space="preserve"> </w:t>
            </w:r>
            <w:r>
              <w:rPr>
                <w:sz w:val="24"/>
              </w:rPr>
              <w:t>сказка</w:t>
            </w:r>
            <w:r>
              <w:rPr>
                <w:spacing w:val="-3"/>
                <w:sz w:val="24"/>
              </w:rPr>
              <w:t xml:space="preserve"> </w:t>
            </w:r>
            <w:r>
              <w:rPr>
                <w:sz w:val="24"/>
              </w:rPr>
              <w:t>на</w:t>
            </w:r>
            <w:r>
              <w:rPr>
                <w:spacing w:val="-4"/>
                <w:sz w:val="24"/>
              </w:rPr>
              <w:t xml:space="preserve"> </w:t>
            </w:r>
            <w:r>
              <w:rPr>
                <w:sz w:val="24"/>
              </w:rPr>
              <w:t>сцене,</w:t>
            </w:r>
            <w:r>
              <w:rPr>
                <w:spacing w:val="-2"/>
                <w:sz w:val="24"/>
              </w:rPr>
              <w:t xml:space="preserve"> </w:t>
            </w:r>
            <w:r>
              <w:rPr>
                <w:sz w:val="24"/>
              </w:rPr>
              <w:t>на</w:t>
            </w:r>
            <w:r>
              <w:rPr>
                <w:spacing w:val="-4"/>
                <w:sz w:val="24"/>
              </w:rPr>
              <w:t xml:space="preserve"> </w:t>
            </w:r>
            <w:r>
              <w:rPr>
                <w:sz w:val="24"/>
              </w:rPr>
              <w:t>экране:</w:t>
            </w:r>
            <w:r>
              <w:rPr>
                <w:spacing w:val="3"/>
                <w:sz w:val="24"/>
              </w:rPr>
              <w:t xml:space="preserve"> </w:t>
            </w:r>
            <w:r>
              <w:rPr>
                <w:sz w:val="24"/>
              </w:rPr>
              <w:t>«Морозко»</w:t>
            </w:r>
          </w:p>
          <w:p w:rsidR="005167BF" w:rsidRDefault="00543202">
            <w:pPr>
              <w:pStyle w:val="TableParagraph"/>
              <w:spacing w:before="41" w:line="276" w:lineRule="auto"/>
              <w:ind w:left="108" w:right="119"/>
              <w:rPr>
                <w:sz w:val="24"/>
              </w:rPr>
            </w:pPr>
            <w:r>
              <w:rPr>
                <w:sz w:val="24"/>
              </w:rPr>
              <w:t>– музыкальный фильм-сказка музыка Н. Будашкина;</w:t>
            </w:r>
            <w:r>
              <w:rPr>
                <w:spacing w:val="-58"/>
                <w:sz w:val="24"/>
              </w:rPr>
              <w:t xml:space="preserve"> </w:t>
            </w:r>
            <w:r>
              <w:rPr>
                <w:sz w:val="24"/>
              </w:rPr>
              <w:t>С.</w:t>
            </w:r>
            <w:r>
              <w:rPr>
                <w:spacing w:val="-2"/>
                <w:sz w:val="24"/>
              </w:rPr>
              <w:t xml:space="preserve"> </w:t>
            </w:r>
            <w:r>
              <w:rPr>
                <w:sz w:val="24"/>
              </w:rPr>
              <w:t>Никитин</w:t>
            </w:r>
            <w:r>
              <w:rPr>
                <w:spacing w:val="1"/>
                <w:sz w:val="24"/>
              </w:rPr>
              <w:t xml:space="preserve"> </w:t>
            </w:r>
            <w:r>
              <w:rPr>
                <w:sz w:val="24"/>
              </w:rPr>
              <w:t>«Это</w:t>
            </w:r>
            <w:r>
              <w:rPr>
                <w:spacing w:val="-1"/>
                <w:sz w:val="24"/>
              </w:rPr>
              <w:t xml:space="preserve"> </w:t>
            </w:r>
            <w:r>
              <w:rPr>
                <w:sz w:val="24"/>
              </w:rPr>
              <w:t>очень</w:t>
            </w:r>
            <w:r>
              <w:rPr>
                <w:spacing w:val="-2"/>
                <w:sz w:val="24"/>
              </w:rPr>
              <w:t xml:space="preserve"> </w:t>
            </w:r>
            <w:r>
              <w:rPr>
                <w:sz w:val="24"/>
              </w:rPr>
              <w:t>интересно»,</w:t>
            </w:r>
            <w:r>
              <w:rPr>
                <w:spacing w:val="2"/>
                <w:sz w:val="24"/>
              </w:rPr>
              <w:t xml:space="preserve"> </w:t>
            </w:r>
            <w:r>
              <w:rPr>
                <w:sz w:val="24"/>
              </w:rPr>
              <w:t>«Пони»,</w:t>
            </w:r>
          </w:p>
          <w:p w:rsidR="005167BF" w:rsidRDefault="00543202">
            <w:pPr>
              <w:pStyle w:val="TableParagraph"/>
              <w:spacing w:line="275" w:lineRule="exact"/>
              <w:ind w:left="108"/>
              <w:rPr>
                <w:sz w:val="24"/>
              </w:rPr>
            </w:pPr>
            <w:r>
              <w:rPr>
                <w:sz w:val="24"/>
              </w:rPr>
              <w:t>«Сказка</w:t>
            </w:r>
            <w:r>
              <w:rPr>
                <w:spacing w:val="-4"/>
                <w:sz w:val="24"/>
              </w:rPr>
              <w:t xml:space="preserve"> </w:t>
            </w:r>
            <w:r>
              <w:rPr>
                <w:sz w:val="24"/>
              </w:rPr>
              <w:t>по</w:t>
            </w:r>
            <w:r>
              <w:rPr>
                <w:spacing w:val="-3"/>
                <w:sz w:val="24"/>
              </w:rPr>
              <w:t xml:space="preserve"> </w:t>
            </w:r>
            <w:r>
              <w:rPr>
                <w:sz w:val="24"/>
              </w:rPr>
              <w:t>лесу</w:t>
            </w:r>
            <w:r>
              <w:rPr>
                <w:spacing w:val="-8"/>
                <w:sz w:val="24"/>
              </w:rPr>
              <w:t xml:space="preserve"> </w:t>
            </w:r>
            <w:r>
              <w:rPr>
                <w:sz w:val="24"/>
              </w:rPr>
              <w:t>идет»,</w:t>
            </w:r>
            <w:r>
              <w:rPr>
                <w:spacing w:val="1"/>
                <w:sz w:val="24"/>
              </w:rPr>
              <w:t xml:space="preserve"> </w:t>
            </w:r>
            <w:r>
              <w:rPr>
                <w:sz w:val="24"/>
              </w:rPr>
              <w:t>«Резиновый</w:t>
            </w:r>
            <w:r>
              <w:rPr>
                <w:spacing w:val="-3"/>
                <w:sz w:val="24"/>
              </w:rPr>
              <w:t xml:space="preserve"> </w:t>
            </w:r>
            <w:r>
              <w:rPr>
                <w:sz w:val="24"/>
              </w:rPr>
              <w:t>ѐжик»;</w:t>
            </w:r>
            <w:r>
              <w:rPr>
                <w:spacing w:val="-2"/>
                <w:sz w:val="24"/>
              </w:rPr>
              <w:t xml:space="preserve"> </w:t>
            </w:r>
            <w:r>
              <w:rPr>
                <w:sz w:val="24"/>
              </w:rPr>
              <w:t>Г.В.</w:t>
            </w:r>
          </w:p>
          <w:p w:rsidR="005167BF" w:rsidRDefault="00543202">
            <w:pPr>
              <w:pStyle w:val="TableParagraph"/>
              <w:spacing w:before="43"/>
              <w:ind w:left="108"/>
              <w:rPr>
                <w:sz w:val="24"/>
              </w:rPr>
            </w:pPr>
            <w:r>
              <w:rPr>
                <w:sz w:val="24"/>
              </w:rPr>
              <w:t>Свиридов</w:t>
            </w:r>
            <w:r>
              <w:rPr>
                <w:spacing w:val="-7"/>
                <w:sz w:val="24"/>
              </w:rPr>
              <w:t xml:space="preserve"> </w:t>
            </w:r>
            <w:r>
              <w:rPr>
                <w:sz w:val="24"/>
              </w:rPr>
              <w:t>сюита</w:t>
            </w:r>
            <w:r>
              <w:rPr>
                <w:spacing w:val="-4"/>
                <w:sz w:val="24"/>
              </w:rPr>
              <w:t xml:space="preserve"> </w:t>
            </w:r>
            <w:r>
              <w:rPr>
                <w:sz w:val="24"/>
              </w:rPr>
              <w:t>«Музыкальные</w:t>
            </w:r>
            <w:r>
              <w:rPr>
                <w:spacing w:val="-8"/>
                <w:sz w:val="24"/>
              </w:rPr>
              <w:t xml:space="preserve"> </w:t>
            </w:r>
            <w:r>
              <w:rPr>
                <w:sz w:val="24"/>
              </w:rPr>
              <w:t>иллюстрации»</w:t>
            </w:r>
          </w:p>
        </w:tc>
        <w:tc>
          <w:tcPr>
            <w:tcW w:w="806" w:type="dxa"/>
          </w:tcPr>
          <w:p w:rsidR="005167BF" w:rsidRDefault="00543202">
            <w:pPr>
              <w:pStyle w:val="TableParagraph"/>
              <w:spacing w:line="269" w:lineRule="exact"/>
              <w:ind w:left="12"/>
              <w:jc w:val="center"/>
              <w:rPr>
                <w:sz w:val="24"/>
              </w:rPr>
            </w:pPr>
            <w:r>
              <w:rPr>
                <w:sz w:val="24"/>
              </w:rPr>
              <w:t>1</w:t>
            </w:r>
          </w:p>
        </w:tc>
        <w:tc>
          <w:tcPr>
            <w:tcW w:w="1689" w:type="dxa"/>
          </w:tcPr>
          <w:p w:rsidR="005167BF" w:rsidRDefault="005167BF">
            <w:pPr>
              <w:pStyle w:val="TableParagraph"/>
            </w:pPr>
          </w:p>
        </w:tc>
        <w:tc>
          <w:tcPr>
            <w:tcW w:w="1745" w:type="dxa"/>
          </w:tcPr>
          <w:p w:rsidR="005167BF" w:rsidRDefault="005167BF">
            <w:pPr>
              <w:pStyle w:val="TableParagraph"/>
            </w:pPr>
          </w:p>
        </w:tc>
        <w:tc>
          <w:tcPr>
            <w:tcW w:w="3221" w:type="dxa"/>
          </w:tcPr>
          <w:p w:rsidR="005167BF" w:rsidRDefault="00543202">
            <w:pPr>
              <w:pStyle w:val="TableParagraph"/>
              <w:spacing w:line="276" w:lineRule="auto"/>
              <w:ind w:left="113"/>
              <w:rPr>
                <w:sz w:val="24"/>
              </w:rPr>
            </w:pPr>
            <w:r>
              <w:rPr>
                <w:sz w:val="24"/>
              </w:rPr>
              <w:t>Библиотека ЦОК</w:t>
            </w:r>
            <w:r>
              <w:rPr>
                <w:spacing w:val="1"/>
                <w:sz w:val="24"/>
              </w:rPr>
              <w:t xml:space="preserve"> </w:t>
            </w:r>
            <w:hyperlink r:id="rId538">
              <w:r>
                <w:rPr>
                  <w:color w:val="0000FF"/>
                  <w:spacing w:val="-1"/>
                  <w:sz w:val="24"/>
                  <w:u w:val="single" w:color="0000FF"/>
                </w:rPr>
                <w:t>https://m.edsoo.ru/7f412ea4</w:t>
              </w:r>
            </w:hyperlink>
          </w:p>
        </w:tc>
      </w:tr>
      <w:tr w:rsidR="005167BF">
        <w:trPr>
          <w:trHeight w:val="952"/>
        </w:trPr>
        <w:tc>
          <w:tcPr>
            <w:tcW w:w="576" w:type="dxa"/>
          </w:tcPr>
          <w:p w:rsidR="005167BF" w:rsidRDefault="00543202">
            <w:pPr>
              <w:pStyle w:val="TableParagraph"/>
              <w:spacing w:line="267" w:lineRule="exact"/>
              <w:ind w:left="107"/>
              <w:rPr>
                <w:sz w:val="24"/>
              </w:rPr>
            </w:pPr>
            <w:r>
              <w:rPr>
                <w:sz w:val="24"/>
              </w:rPr>
              <w:t>3.2</w:t>
            </w:r>
          </w:p>
        </w:tc>
        <w:tc>
          <w:tcPr>
            <w:tcW w:w="5671" w:type="dxa"/>
          </w:tcPr>
          <w:p w:rsidR="005167BF" w:rsidRDefault="00543202">
            <w:pPr>
              <w:pStyle w:val="TableParagraph"/>
              <w:spacing w:line="276" w:lineRule="auto"/>
              <w:ind w:left="108" w:right="351"/>
              <w:rPr>
                <w:sz w:val="24"/>
              </w:rPr>
            </w:pPr>
            <w:r>
              <w:rPr>
                <w:sz w:val="24"/>
              </w:rPr>
              <w:t>Театр</w:t>
            </w:r>
            <w:r>
              <w:rPr>
                <w:spacing w:val="-3"/>
                <w:sz w:val="24"/>
              </w:rPr>
              <w:t xml:space="preserve"> </w:t>
            </w:r>
            <w:r>
              <w:rPr>
                <w:sz w:val="24"/>
              </w:rPr>
              <w:t>оперы</w:t>
            </w:r>
            <w:r>
              <w:rPr>
                <w:spacing w:val="-2"/>
                <w:sz w:val="24"/>
              </w:rPr>
              <w:t xml:space="preserve"> </w:t>
            </w:r>
            <w:r>
              <w:rPr>
                <w:sz w:val="24"/>
              </w:rPr>
              <w:t>и</w:t>
            </w:r>
            <w:r>
              <w:rPr>
                <w:spacing w:val="-3"/>
                <w:sz w:val="24"/>
              </w:rPr>
              <w:t xml:space="preserve"> </w:t>
            </w:r>
            <w:r>
              <w:rPr>
                <w:sz w:val="24"/>
              </w:rPr>
              <w:t>балета: Сцена</w:t>
            </w:r>
            <w:r>
              <w:rPr>
                <w:spacing w:val="-4"/>
                <w:sz w:val="24"/>
              </w:rPr>
              <w:t xml:space="preserve"> </w:t>
            </w:r>
            <w:r>
              <w:rPr>
                <w:sz w:val="24"/>
              </w:rPr>
              <w:t>народных гуляний</w:t>
            </w:r>
            <w:r>
              <w:rPr>
                <w:spacing w:val="-3"/>
                <w:sz w:val="24"/>
              </w:rPr>
              <w:t xml:space="preserve"> </w:t>
            </w:r>
            <w:r>
              <w:rPr>
                <w:sz w:val="24"/>
              </w:rPr>
              <w:t>из</w:t>
            </w:r>
            <w:r>
              <w:rPr>
                <w:spacing w:val="-57"/>
                <w:sz w:val="24"/>
              </w:rPr>
              <w:t xml:space="preserve"> </w:t>
            </w:r>
            <w:r>
              <w:rPr>
                <w:sz w:val="24"/>
              </w:rPr>
              <w:t>второго</w:t>
            </w:r>
            <w:r>
              <w:rPr>
                <w:spacing w:val="-4"/>
                <w:sz w:val="24"/>
              </w:rPr>
              <w:t xml:space="preserve"> </w:t>
            </w:r>
            <w:r>
              <w:rPr>
                <w:sz w:val="24"/>
              </w:rPr>
              <w:t>действия</w:t>
            </w:r>
            <w:r>
              <w:rPr>
                <w:spacing w:val="-2"/>
                <w:sz w:val="24"/>
              </w:rPr>
              <w:t xml:space="preserve"> </w:t>
            </w:r>
            <w:r>
              <w:rPr>
                <w:sz w:val="24"/>
              </w:rPr>
              <w:t>оперы</w:t>
            </w:r>
            <w:r>
              <w:rPr>
                <w:spacing w:val="-2"/>
                <w:sz w:val="24"/>
              </w:rPr>
              <w:t xml:space="preserve"> </w:t>
            </w:r>
            <w:r>
              <w:rPr>
                <w:sz w:val="24"/>
              </w:rPr>
              <w:t>Н.А.</w:t>
            </w:r>
            <w:r>
              <w:rPr>
                <w:spacing w:val="-2"/>
                <w:sz w:val="24"/>
              </w:rPr>
              <w:t xml:space="preserve"> </w:t>
            </w:r>
            <w:r>
              <w:rPr>
                <w:sz w:val="24"/>
              </w:rPr>
              <w:t>Римского-Корсакова</w:t>
            </w:r>
          </w:p>
          <w:p w:rsidR="005167BF" w:rsidRDefault="00543202">
            <w:pPr>
              <w:pStyle w:val="TableParagraph"/>
              <w:spacing w:line="275" w:lineRule="exact"/>
              <w:ind w:left="108"/>
              <w:rPr>
                <w:sz w:val="24"/>
              </w:rPr>
            </w:pPr>
            <w:r>
              <w:rPr>
                <w:sz w:val="24"/>
              </w:rPr>
              <w:t>«Сказание</w:t>
            </w:r>
            <w:r>
              <w:rPr>
                <w:spacing w:val="-3"/>
                <w:sz w:val="24"/>
              </w:rPr>
              <w:t xml:space="preserve"> </w:t>
            </w:r>
            <w:r>
              <w:rPr>
                <w:sz w:val="24"/>
              </w:rPr>
              <w:t>о</w:t>
            </w:r>
            <w:r>
              <w:rPr>
                <w:spacing w:val="-2"/>
                <w:sz w:val="24"/>
              </w:rPr>
              <w:t xml:space="preserve"> </w:t>
            </w:r>
            <w:r>
              <w:rPr>
                <w:sz w:val="24"/>
              </w:rPr>
              <w:t>невидимом</w:t>
            </w:r>
            <w:r>
              <w:rPr>
                <w:spacing w:val="-3"/>
                <w:sz w:val="24"/>
              </w:rPr>
              <w:t xml:space="preserve"> </w:t>
            </w:r>
            <w:r>
              <w:rPr>
                <w:sz w:val="24"/>
              </w:rPr>
              <w:t>граде</w:t>
            </w:r>
            <w:r>
              <w:rPr>
                <w:spacing w:val="-3"/>
                <w:sz w:val="24"/>
              </w:rPr>
              <w:t xml:space="preserve"> </w:t>
            </w:r>
            <w:r>
              <w:rPr>
                <w:sz w:val="24"/>
              </w:rPr>
              <w:t>Китеже</w:t>
            </w:r>
            <w:r>
              <w:rPr>
                <w:spacing w:val="-4"/>
                <w:sz w:val="24"/>
              </w:rPr>
              <w:t xml:space="preserve"> </w:t>
            </w:r>
            <w:r>
              <w:rPr>
                <w:sz w:val="24"/>
              </w:rPr>
              <w:t>и</w:t>
            </w:r>
            <w:r>
              <w:rPr>
                <w:spacing w:val="-2"/>
                <w:sz w:val="24"/>
              </w:rPr>
              <w:t xml:space="preserve"> </w:t>
            </w:r>
            <w:r>
              <w:rPr>
                <w:sz w:val="24"/>
              </w:rPr>
              <w:t>деве</w:t>
            </w:r>
          </w:p>
        </w:tc>
        <w:tc>
          <w:tcPr>
            <w:tcW w:w="806" w:type="dxa"/>
          </w:tcPr>
          <w:p w:rsidR="005167BF" w:rsidRDefault="00543202">
            <w:pPr>
              <w:pStyle w:val="TableParagraph"/>
              <w:spacing w:line="267" w:lineRule="exact"/>
              <w:ind w:left="12"/>
              <w:jc w:val="center"/>
              <w:rPr>
                <w:sz w:val="24"/>
              </w:rPr>
            </w:pPr>
            <w:r>
              <w:rPr>
                <w:sz w:val="24"/>
              </w:rPr>
              <w:t>1</w:t>
            </w:r>
          </w:p>
        </w:tc>
        <w:tc>
          <w:tcPr>
            <w:tcW w:w="1689" w:type="dxa"/>
          </w:tcPr>
          <w:p w:rsidR="005167BF" w:rsidRDefault="005167BF">
            <w:pPr>
              <w:pStyle w:val="TableParagraph"/>
            </w:pPr>
          </w:p>
        </w:tc>
        <w:tc>
          <w:tcPr>
            <w:tcW w:w="1745" w:type="dxa"/>
          </w:tcPr>
          <w:p w:rsidR="005167BF" w:rsidRDefault="005167BF">
            <w:pPr>
              <w:pStyle w:val="TableParagraph"/>
            </w:pPr>
          </w:p>
        </w:tc>
        <w:tc>
          <w:tcPr>
            <w:tcW w:w="3221" w:type="dxa"/>
          </w:tcPr>
          <w:p w:rsidR="005167BF" w:rsidRDefault="00543202">
            <w:pPr>
              <w:pStyle w:val="TableParagraph"/>
              <w:spacing w:line="276" w:lineRule="auto"/>
              <w:ind w:left="113"/>
              <w:rPr>
                <w:sz w:val="24"/>
              </w:rPr>
            </w:pPr>
            <w:r>
              <w:rPr>
                <w:sz w:val="24"/>
              </w:rPr>
              <w:t>Библиотека ЦОК</w:t>
            </w:r>
            <w:r>
              <w:rPr>
                <w:spacing w:val="1"/>
                <w:sz w:val="24"/>
              </w:rPr>
              <w:t xml:space="preserve"> </w:t>
            </w:r>
            <w:hyperlink r:id="rId539">
              <w:r>
                <w:rPr>
                  <w:color w:val="0000FF"/>
                  <w:spacing w:val="-1"/>
                  <w:sz w:val="24"/>
                  <w:u w:val="single" w:color="0000FF"/>
                </w:rPr>
                <w:t>https://m.edsoo.ru/7f412ea4</w:t>
              </w:r>
            </w:hyperlink>
          </w:p>
        </w:tc>
      </w:tr>
    </w:tbl>
    <w:p w:rsidR="005167BF" w:rsidRDefault="005167BF">
      <w:pPr>
        <w:spacing w:line="276" w:lineRule="auto"/>
        <w:rPr>
          <w:sz w:val="24"/>
        </w:rPr>
        <w:sectPr w:rsidR="005167BF">
          <w:pgSz w:w="16390" w:h="11910" w:orient="landscape"/>
          <w:pgMar w:top="280" w:right="380" w:bottom="1080" w:left="160" w:header="0" w:footer="887" w:gutter="0"/>
          <w:cols w:space="720"/>
        </w:sect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6"/>
        <w:gridCol w:w="5671"/>
        <w:gridCol w:w="806"/>
        <w:gridCol w:w="1689"/>
        <w:gridCol w:w="1745"/>
        <w:gridCol w:w="3221"/>
      </w:tblGrid>
      <w:tr w:rsidR="005167BF">
        <w:trPr>
          <w:trHeight w:val="318"/>
        </w:trPr>
        <w:tc>
          <w:tcPr>
            <w:tcW w:w="576" w:type="dxa"/>
          </w:tcPr>
          <w:p w:rsidR="005167BF" w:rsidRDefault="005167BF">
            <w:pPr>
              <w:pStyle w:val="TableParagraph"/>
              <w:rPr>
                <w:sz w:val="24"/>
              </w:rPr>
            </w:pPr>
          </w:p>
        </w:tc>
        <w:tc>
          <w:tcPr>
            <w:tcW w:w="5671" w:type="dxa"/>
          </w:tcPr>
          <w:p w:rsidR="005167BF" w:rsidRDefault="00543202">
            <w:pPr>
              <w:pStyle w:val="TableParagraph"/>
              <w:spacing w:line="267" w:lineRule="exact"/>
              <w:ind w:left="108"/>
              <w:rPr>
                <w:sz w:val="24"/>
              </w:rPr>
            </w:pPr>
            <w:r>
              <w:rPr>
                <w:sz w:val="24"/>
              </w:rPr>
              <w:t>Февронии»</w:t>
            </w:r>
          </w:p>
        </w:tc>
        <w:tc>
          <w:tcPr>
            <w:tcW w:w="806" w:type="dxa"/>
          </w:tcPr>
          <w:p w:rsidR="005167BF" w:rsidRDefault="005167BF">
            <w:pPr>
              <w:pStyle w:val="TableParagraph"/>
              <w:rPr>
                <w:sz w:val="24"/>
              </w:rPr>
            </w:pPr>
          </w:p>
        </w:tc>
        <w:tc>
          <w:tcPr>
            <w:tcW w:w="1689" w:type="dxa"/>
          </w:tcPr>
          <w:p w:rsidR="005167BF" w:rsidRDefault="005167BF">
            <w:pPr>
              <w:pStyle w:val="TableParagraph"/>
              <w:rPr>
                <w:sz w:val="24"/>
              </w:rPr>
            </w:pPr>
          </w:p>
        </w:tc>
        <w:tc>
          <w:tcPr>
            <w:tcW w:w="1745" w:type="dxa"/>
          </w:tcPr>
          <w:p w:rsidR="005167BF" w:rsidRDefault="005167BF">
            <w:pPr>
              <w:pStyle w:val="TableParagraph"/>
              <w:rPr>
                <w:sz w:val="24"/>
              </w:rPr>
            </w:pPr>
          </w:p>
        </w:tc>
        <w:tc>
          <w:tcPr>
            <w:tcW w:w="3221" w:type="dxa"/>
          </w:tcPr>
          <w:p w:rsidR="005167BF" w:rsidRDefault="005167BF">
            <w:pPr>
              <w:pStyle w:val="TableParagraph"/>
              <w:rPr>
                <w:sz w:val="24"/>
              </w:rPr>
            </w:pPr>
          </w:p>
        </w:tc>
      </w:tr>
      <w:tr w:rsidR="005167BF">
        <w:trPr>
          <w:trHeight w:val="1269"/>
        </w:trPr>
        <w:tc>
          <w:tcPr>
            <w:tcW w:w="576" w:type="dxa"/>
          </w:tcPr>
          <w:p w:rsidR="005167BF" w:rsidRDefault="00543202">
            <w:pPr>
              <w:pStyle w:val="TableParagraph"/>
              <w:spacing w:line="267" w:lineRule="exact"/>
              <w:ind w:left="107"/>
              <w:rPr>
                <w:sz w:val="24"/>
              </w:rPr>
            </w:pPr>
            <w:r>
              <w:rPr>
                <w:sz w:val="24"/>
              </w:rPr>
              <w:t>3.3</w:t>
            </w:r>
          </w:p>
        </w:tc>
        <w:tc>
          <w:tcPr>
            <w:tcW w:w="5671" w:type="dxa"/>
          </w:tcPr>
          <w:p w:rsidR="005167BF" w:rsidRDefault="00543202">
            <w:pPr>
              <w:pStyle w:val="TableParagraph"/>
              <w:spacing w:line="276" w:lineRule="auto"/>
              <w:ind w:left="108"/>
              <w:rPr>
                <w:sz w:val="24"/>
              </w:rPr>
            </w:pPr>
            <w:r>
              <w:rPr>
                <w:sz w:val="24"/>
              </w:rPr>
              <w:t>Балет:</w:t>
            </w:r>
            <w:r>
              <w:rPr>
                <w:spacing w:val="-4"/>
                <w:sz w:val="24"/>
              </w:rPr>
              <w:t xml:space="preserve"> </w:t>
            </w:r>
            <w:r>
              <w:rPr>
                <w:sz w:val="24"/>
              </w:rPr>
              <w:t>А.</w:t>
            </w:r>
            <w:r>
              <w:rPr>
                <w:spacing w:val="-4"/>
                <w:sz w:val="24"/>
              </w:rPr>
              <w:t xml:space="preserve"> </w:t>
            </w:r>
            <w:r>
              <w:rPr>
                <w:sz w:val="24"/>
              </w:rPr>
              <w:t>Хачатурян.</w:t>
            </w:r>
            <w:r>
              <w:rPr>
                <w:spacing w:val="-3"/>
                <w:sz w:val="24"/>
              </w:rPr>
              <w:t xml:space="preserve"> </w:t>
            </w:r>
            <w:r>
              <w:rPr>
                <w:sz w:val="24"/>
              </w:rPr>
              <w:t>Балет</w:t>
            </w:r>
            <w:r>
              <w:rPr>
                <w:spacing w:val="1"/>
                <w:sz w:val="24"/>
              </w:rPr>
              <w:t xml:space="preserve"> </w:t>
            </w:r>
            <w:r>
              <w:rPr>
                <w:sz w:val="24"/>
              </w:rPr>
              <w:t>«Гаянэ»</w:t>
            </w:r>
            <w:r>
              <w:rPr>
                <w:spacing w:val="-9"/>
                <w:sz w:val="24"/>
              </w:rPr>
              <w:t xml:space="preserve"> </w:t>
            </w:r>
            <w:r>
              <w:rPr>
                <w:sz w:val="24"/>
              </w:rPr>
              <w:t>(фрагменты);</w:t>
            </w:r>
            <w:r>
              <w:rPr>
                <w:spacing w:val="-3"/>
                <w:sz w:val="24"/>
              </w:rPr>
              <w:t xml:space="preserve"> </w:t>
            </w:r>
            <w:r>
              <w:rPr>
                <w:sz w:val="24"/>
              </w:rPr>
              <w:t>Р.</w:t>
            </w:r>
            <w:r>
              <w:rPr>
                <w:spacing w:val="-57"/>
                <w:sz w:val="24"/>
              </w:rPr>
              <w:t xml:space="preserve"> </w:t>
            </w:r>
            <w:r>
              <w:rPr>
                <w:sz w:val="24"/>
              </w:rPr>
              <w:t>Щедрин</w:t>
            </w:r>
            <w:r>
              <w:rPr>
                <w:spacing w:val="-2"/>
                <w:sz w:val="24"/>
              </w:rPr>
              <w:t xml:space="preserve"> </w:t>
            </w:r>
            <w:r>
              <w:rPr>
                <w:sz w:val="24"/>
              </w:rPr>
              <w:t>Балет</w:t>
            </w:r>
            <w:r>
              <w:rPr>
                <w:spacing w:val="3"/>
                <w:sz w:val="24"/>
              </w:rPr>
              <w:t xml:space="preserve"> </w:t>
            </w:r>
            <w:r>
              <w:rPr>
                <w:sz w:val="24"/>
              </w:rPr>
              <w:t>«Конек-горбунок», фрагменты:</w:t>
            </w:r>
          </w:p>
          <w:p w:rsidR="005167BF" w:rsidRDefault="00543202">
            <w:pPr>
              <w:pStyle w:val="TableParagraph"/>
              <w:spacing w:line="275" w:lineRule="exact"/>
              <w:ind w:left="108"/>
              <w:rPr>
                <w:sz w:val="24"/>
              </w:rPr>
            </w:pPr>
            <w:r>
              <w:rPr>
                <w:sz w:val="24"/>
              </w:rPr>
              <w:t>«Девичий</w:t>
            </w:r>
            <w:r>
              <w:rPr>
                <w:spacing w:val="-5"/>
                <w:sz w:val="24"/>
              </w:rPr>
              <w:t xml:space="preserve"> </w:t>
            </w:r>
            <w:r>
              <w:rPr>
                <w:sz w:val="24"/>
              </w:rPr>
              <w:t>хоровод», «Русская</w:t>
            </w:r>
            <w:r>
              <w:rPr>
                <w:spacing w:val="-4"/>
                <w:sz w:val="24"/>
              </w:rPr>
              <w:t xml:space="preserve"> </w:t>
            </w:r>
            <w:r>
              <w:rPr>
                <w:sz w:val="24"/>
              </w:rPr>
              <w:t>кадриль», «Золотые</w:t>
            </w:r>
          </w:p>
          <w:p w:rsidR="005167BF" w:rsidRDefault="00543202">
            <w:pPr>
              <w:pStyle w:val="TableParagraph"/>
              <w:spacing w:before="34"/>
              <w:ind w:left="108"/>
              <w:rPr>
                <w:sz w:val="24"/>
              </w:rPr>
            </w:pPr>
            <w:r>
              <w:rPr>
                <w:sz w:val="24"/>
              </w:rPr>
              <w:t>рыбки»,</w:t>
            </w:r>
            <w:r>
              <w:rPr>
                <w:spacing w:val="2"/>
                <w:sz w:val="24"/>
              </w:rPr>
              <w:t xml:space="preserve"> </w:t>
            </w:r>
            <w:r>
              <w:rPr>
                <w:sz w:val="24"/>
              </w:rPr>
              <w:t>«Ночь»</w:t>
            </w:r>
            <w:r>
              <w:rPr>
                <w:spacing w:val="-9"/>
                <w:sz w:val="24"/>
              </w:rPr>
              <w:t xml:space="preserve"> </w:t>
            </w:r>
            <w:r>
              <w:rPr>
                <w:sz w:val="24"/>
              </w:rPr>
              <w:t>и</w:t>
            </w:r>
            <w:r>
              <w:rPr>
                <w:spacing w:val="-2"/>
                <w:sz w:val="24"/>
              </w:rPr>
              <w:t xml:space="preserve"> </w:t>
            </w:r>
            <w:r>
              <w:rPr>
                <w:sz w:val="24"/>
              </w:rPr>
              <w:t>др.</w:t>
            </w:r>
          </w:p>
        </w:tc>
        <w:tc>
          <w:tcPr>
            <w:tcW w:w="806" w:type="dxa"/>
          </w:tcPr>
          <w:p w:rsidR="005167BF" w:rsidRDefault="00543202">
            <w:pPr>
              <w:pStyle w:val="TableParagraph"/>
              <w:spacing w:line="267" w:lineRule="exact"/>
              <w:ind w:left="12"/>
              <w:jc w:val="center"/>
              <w:rPr>
                <w:sz w:val="24"/>
              </w:rPr>
            </w:pPr>
            <w:r>
              <w:rPr>
                <w:sz w:val="24"/>
              </w:rPr>
              <w:t>2</w:t>
            </w:r>
          </w:p>
        </w:tc>
        <w:tc>
          <w:tcPr>
            <w:tcW w:w="1689" w:type="dxa"/>
          </w:tcPr>
          <w:p w:rsidR="005167BF" w:rsidRDefault="005167BF">
            <w:pPr>
              <w:pStyle w:val="TableParagraph"/>
              <w:rPr>
                <w:sz w:val="24"/>
              </w:rPr>
            </w:pPr>
          </w:p>
        </w:tc>
        <w:tc>
          <w:tcPr>
            <w:tcW w:w="1745" w:type="dxa"/>
          </w:tcPr>
          <w:p w:rsidR="005167BF" w:rsidRDefault="005167BF">
            <w:pPr>
              <w:pStyle w:val="TableParagraph"/>
              <w:rPr>
                <w:sz w:val="24"/>
              </w:rPr>
            </w:pPr>
          </w:p>
        </w:tc>
        <w:tc>
          <w:tcPr>
            <w:tcW w:w="3221" w:type="dxa"/>
          </w:tcPr>
          <w:p w:rsidR="005167BF" w:rsidRDefault="00543202">
            <w:pPr>
              <w:pStyle w:val="TableParagraph"/>
              <w:spacing w:line="276" w:lineRule="auto"/>
              <w:ind w:left="113"/>
              <w:rPr>
                <w:sz w:val="24"/>
              </w:rPr>
            </w:pPr>
            <w:r>
              <w:rPr>
                <w:sz w:val="24"/>
              </w:rPr>
              <w:t>Библиотека ЦОК</w:t>
            </w:r>
            <w:r>
              <w:rPr>
                <w:spacing w:val="1"/>
                <w:sz w:val="24"/>
              </w:rPr>
              <w:t xml:space="preserve"> </w:t>
            </w:r>
            <w:hyperlink r:id="rId540">
              <w:r>
                <w:rPr>
                  <w:color w:val="0000FF"/>
                  <w:spacing w:val="-1"/>
                  <w:sz w:val="24"/>
                  <w:u w:val="single" w:color="0000FF"/>
                </w:rPr>
                <w:t>https://m.edsoo.ru/7f412ea4</w:t>
              </w:r>
            </w:hyperlink>
          </w:p>
        </w:tc>
      </w:tr>
      <w:tr w:rsidR="005167BF">
        <w:trPr>
          <w:trHeight w:val="952"/>
        </w:trPr>
        <w:tc>
          <w:tcPr>
            <w:tcW w:w="576" w:type="dxa"/>
          </w:tcPr>
          <w:p w:rsidR="005167BF" w:rsidRDefault="00543202">
            <w:pPr>
              <w:pStyle w:val="TableParagraph"/>
              <w:spacing w:line="267" w:lineRule="exact"/>
              <w:ind w:left="107"/>
              <w:rPr>
                <w:sz w:val="24"/>
              </w:rPr>
            </w:pPr>
            <w:r>
              <w:rPr>
                <w:sz w:val="24"/>
              </w:rPr>
              <w:t>3.4</w:t>
            </w:r>
          </w:p>
        </w:tc>
        <w:tc>
          <w:tcPr>
            <w:tcW w:w="5671" w:type="dxa"/>
          </w:tcPr>
          <w:p w:rsidR="005167BF" w:rsidRDefault="00543202">
            <w:pPr>
              <w:pStyle w:val="TableParagraph"/>
              <w:spacing w:line="276" w:lineRule="auto"/>
              <w:ind w:left="108" w:right="161"/>
              <w:rPr>
                <w:sz w:val="24"/>
              </w:rPr>
            </w:pPr>
            <w:r>
              <w:rPr>
                <w:sz w:val="24"/>
              </w:rPr>
              <w:t>Опера.</w:t>
            </w:r>
            <w:r>
              <w:rPr>
                <w:spacing w:val="-3"/>
                <w:sz w:val="24"/>
              </w:rPr>
              <w:t xml:space="preserve"> </w:t>
            </w:r>
            <w:r>
              <w:rPr>
                <w:sz w:val="24"/>
              </w:rPr>
              <w:t>Главные</w:t>
            </w:r>
            <w:r>
              <w:rPr>
                <w:spacing w:val="-4"/>
                <w:sz w:val="24"/>
              </w:rPr>
              <w:t xml:space="preserve"> </w:t>
            </w:r>
            <w:r>
              <w:rPr>
                <w:sz w:val="24"/>
              </w:rPr>
              <w:t>герои</w:t>
            </w:r>
            <w:r>
              <w:rPr>
                <w:spacing w:val="-3"/>
                <w:sz w:val="24"/>
              </w:rPr>
              <w:t xml:space="preserve"> </w:t>
            </w:r>
            <w:r>
              <w:rPr>
                <w:sz w:val="24"/>
              </w:rPr>
              <w:t>и</w:t>
            </w:r>
            <w:r>
              <w:rPr>
                <w:spacing w:val="-2"/>
                <w:sz w:val="24"/>
              </w:rPr>
              <w:t xml:space="preserve"> </w:t>
            </w:r>
            <w:r>
              <w:rPr>
                <w:sz w:val="24"/>
              </w:rPr>
              <w:t>номера</w:t>
            </w:r>
            <w:r>
              <w:rPr>
                <w:spacing w:val="-3"/>
                <w:sz w:val="24"/>
              </w:rPr>
              <w:t xml:space="preserve"> </w:t>
            </w:r>
            <w:r>
              <w:rPr>
                <w:sz w:val="24"/>
              </w:rPr>
              <w:t>оперного</w:t>
            </w:r>
            <w:r>
              <w:rPr>
                <w:spacing w:val="-3"/>
                <w:sz w:val="24"/>
              </w:rPr>
              <w:t xml:space="preserve"> </w:t>
            </w:r>
            <w:r>
              <w:rPr>
                <w:sz w:val="24"/>
              </w:rPr>
              <w:t>спектакля:</w:t>
            </w:r>
            <w:r>
              <w:rPr>
                <w:spacing w:val="-57"/>
                <w:sz w:val="24"/>
              </w:rPr>
              <w:t xml:space="preserve"> </w:t>
            </w:r>
            <w:r>
              <w:rPr>
                <w:sz w:val="24"/>
              </w:rPr>
              <w:t>оперы «Садко»,</w:t>
            </w:r>
            <w:r>
              <w:rPr>
                <w:spacing w:val="2"/>
                <w:sz w:val="24"/>
              </w:rPr>
              <w:t xml:space="preserve"> </w:t>
            </w:r>
            <w:r>
              <w:rPr>
                <w:sz w:val="24"/>
              </w:rPr>
              <w:t>«Борис</w:t>
            </w:r>
            <w:r>
              <w:rPr>
                <w:spacing w:val="-3"/>
                <w:sz w:val="24"/>
              </w:rPr>
              <w:t xml:space="preserve"> </w:t>
            </w:r>
            <w:r>
              <w:rPr>
                <w:sz w:val="24"/>
              </w:rPr>
              <w:t>Годунов»,</w:t>
            </w:r>
            <w:r>
              <w:rPr>
                <w:spacing w:val="3"/>
                <w:sz w:val="24"/>
              </w:rPr>
              <w:t xml:space="preserve"> </w:t>
            </w:r>
            <w:r>
              <w:rPr>
                <w:sz w:val="24"/>
              </w:rPr>
              <w:t>«Сказка</w:t>
            </w:r>
            <w:r>
              <w:rPr>
                <w:spacing w:val="-5"/>
                <w:sz w:val="24"/>
              </w:rPr>
              <w:t xml:space="preserve"> </w:t>
            </w:r>
            <w:r>
              <w:rPr>
                <w:sz w:val="24"/>
              </w:rPr>
              <w:t>о</w:t>
            </w:r>
            <w:r>
              <w:rPr>
                <w:spacing w:val="-3"/>
                <w:sz w:val="24"/>
              </w:rPr>
              <w:t xml:space="preserve"> </w:t>
            </w:r>
            <w:r>
              <w:rPr>
                <w:sz w:val="24"/>
              </w:rPr>
              <w:t>царе</w:t>
            </w:r>
          </w:p>
          <w:p w:rsidR="005167BF" w:rsidRDefault="00543202">
            <w:pPr>
              <w:pStyle w:val="TableParagraph"/>
              <w:ind w:left="108"/>
              <w:rPr>
                <w:sz w:val="24"/>
              </w:rPr>
            </w:pPr>
            <w:r>
              <w:rPr>
                <w:sz w:val="24"/>
              </w:rPr>
              <w:t>Салтане»</w:t>
            </w:r>
            <w:r>
              <w:rPr>
                <w:spacing w:val="-10"/>
                <w:sz w:val="24"/>
              </w:rPr>
              <w:t xml:space="preserve"> </w:t>
            </w:r>
            <w:r>
              <w:rPr>
                <w:sz w:val="24"/>
              </w:rPr>
              <w:t>Н.А.</w:t>
            </w:r>
            <w:r>
              <w:rPr>
                <w:spacing w:val="-1"/>
                <w:sz w:val="24"/>
              </w:rPr>
              <w:t xml:space="preserve"> </w:t>
            </w:r>
            <w:r>
              <w:rPr>
                <w:sz w:val="24"/>
              </w:rPr>
              <w:t>Римского-Корсакова</w:t>
            </w:r>
          </w:p>
        </w:tc>
        <w:tc>
          <w:tcPr>
            <w:tcW w:w="806" w:type="dxa"/>
          </w:tcPr>
          <w:p w:rsidR="005167BF" w:rsidRDefault="00543202">
            <w:pPr>
              <w:pStyle w:val="TableParagraph"/>
              <w:spacing w:line="267" w:lineRule="exact"/>
              <w:ind w:left="12"/>
              <w:jc w:val="center"/>
              <w:rPr>
                <w:sz w:val="24"/>
              </w:rPr>
            </w:pPr>
            <w:r>
              <w:rPr>
                <w:sz w:val="24"/>
              </w:rPr>
              <w:t>2</w:t>
            </w:r>
          </w:p>
        </w:tc>
        <w:tc>
          <w:tcPr>
            <w:tcW w:w="1689" w:type="dxa"/>
          </w:tcPr>
          <w:p w:rsidR="005167BF" w:rsidRDefault="005167BF">
            <w:pPr>
              <w:pStyle w:val="TableParagraph"/>
              <w:rPr>
                <w:sz w:val="24"/>
              </w:rPr>
            </w:pPr>
          </w:p>
        </w:tc>
        <w:tc>
          <w:tcPr>
            <w:tcW w:w="1745" w:type="dxa"/>
          </w:tcPr>
          <w:p w:rsidR="005167BF" w:rsidRDefault="005167BF">
            <w:pPr>
              <w:pStyle w:val="TableParagraph"/>
              <w:rPr>
                <w:sz w:val="24"/>
              </w:rPr>
            </w:pPr>
          </w:p>
        </w:tc>
        <w:tc>
          <w:tcPr>
            <w:tcW w:w="3221" w:type="dxa"/>
          </w:tcPr>
          <w:p w:rsidR="005167BF" w:rsidRDefault="00543202">
            <w:pPr>
              <w:pStyle w:val="TableParagraph"/>
              <w:spacing w:line="276" w:lineRule="auto"/>
              <w:ind w:left="113"/>
              <w:rPr>
                <w:sz w:val="24"/>
              </w:rPr>
            </w:pPr>
            <w:r>
              <w:rPr>
                <w:sz w:val="24"/>
              </w:rPr>
              <w:t>Библиотека ЦОК</w:t>
            </w:r>
            <w:r>
              <w:rPr>
                <w:spacing w:val="1"/>
                <w:sz w:val="24"/>
              </w:rPr>
              <w:t xml:space="preserve"> </w:t>
            </w:r>
            <w:hyperlink r:id="rId541">
              <w:r>
                <w:rPr>
                  <w:color w:val="0000FF"/>
                  <w:spacing w:val="-1"/>
                  <w:sz w:val="24"/>
                  <w:u w:val="single" w:color="0000FF"/>
                </w:rPr>
                <w:t>https://m.edsoo.ru/7f412ea4</w:t>
              </w:r>
            </w:hyperlink>
          </w:p>
        </w:tc>
      </w:tr>
      <w:tr w:rsidR="005167BF">
        <w:trPr>
          <w:trHeight w:val="1269"/>
        </w:trPr>
        <w:tc>
          <w:tcPr>
            <w:tcW w:w="576" w:type="dxa"/>
          </w:tcPr>
          <w:p w:rsidR="005167BF" w:rsidRDefault="00543202">
            <w:pPr>
              <w:pStyle w:val="TableParagraph"/>
              <w:spacing w:line="267" w:lineRule="exact"/>
              <w:ind w:left="107"/>
              <w:rPr>
                <w:sz w:val="24"/>
              </w:rPr>
            </w:pPr>
            <w:r>
              <w:rPr>
                <w:sz w:val="24"/>
              </w:rPr>
              <w:t>3.5</w:t>
            </w:r>
          </w:p>
        </w:tc>
        <w:tc>
          <w:tcPr>
            <w:tcW w:w="5671" w:type="dxa"/>
          </w:tcPr>
          <w:p w:rsidR="005167BF" w:rsidRDefault="00543202">
            <w:pPr>
              <w:pStyle w:val="TableParagraph"/>
              <w:spacing w:line="276" w:lineRule="auto"/>
              <w:ind w:left="108" w:right="485"/>
              <w:jc w:val="both"/>
              <w:rPr>
                <w:sz w:val="24"/>
              </w:rPr>
            </w:pPr>
            <w:r>
              <w:rPr>
                <w:sz w:val="24"/>
              </w:rPr>
              <w:t>Патриотическая и народная тема в театре и кино:</w:t>
            </w:r>
            <w:r>
              <w:rPr>
                <w:spacing w:val="-58"/>
                <w:sz w:val="24"/>
              </w:rPr>
              <w:t xml:space="preserve"> </w:t>
            </w:r>
            <w:r>
              <w:rPr>
                <w:sz w:val="24"/>
              </w:rPr>
              <w:t>П.И. Чайковский Торжественная увертюра «1812</w:t>
            </w:r>
            <w:r>
              <w:rPr>
                <w:spacing w:val="-57"/>
                <w:sz w:val="24"/>
              </w:rPr>
              <w:t xml:space="preserve"> </w:t>
            </w:r>
            <w:r>
              <w:rPr>
                <w:sz w:val="24"/>
              </w:rPr>
              <w:t>год»;</w:t>
            </w:r>
            <w:r>
              <w:rPr>
                <w:spacing w:val="-2"/>
                <w:sz w:val="24"/>
              </w:rPr>
              <w:t xml:space="preserve"> </w:t>
            </w:r>
            <w:r>
              <w:rPr>
                <w:sz w:val="24"/>
              </w:rPr>
              <w:t>Ария</w:t>
            </w:r>
            <w:r>
              <w:rPr>
                <w:spacing w:val="-2"/>
                <w:sz w:val="24"/>
              </w:rPr>
              <w:t xml:space="preserve"> </w:t>
            </w:r>
            <w:r>
              <w:rPr>
                <w:sz w:val="24"/>
              </w:rPr>
              <w:t>Кутузова</w:t>
            </w:r>
            <w:r>
              <w:rPr>
                <w:spacing w:val="-4"/>
                <w:sz w:val="24"/>
              </w:rPr>
              <w:t xml:space="preserve"> </w:t>
            </w:r>
            <w:r>
              <w:rPr>
                <w:sz w:val="24"/>
              </w:rPr>
              <w:t>из</w:t>
            </w:r>
            <w:r>
              <w:rPr>
                <w:spacing w:val="-2"/>
                <w:sz w:val="24"/>
              </w:rPr>
              <w:t xml:space="preserve"> </w:t>
            </w:r>
            <w:r>
              <w:rPr>
                <w:sz w:val="24"/>
              </w:rPr>
              <w:t>оперы</w:t>
            </w:r>
            <w:r>
              <w:rPr>
                <w:spacing w:val="-2"/>
                <w:sz w:val="24"/>
              </w:rPr>
              <w:t xml:space="preserve"> </w:t>
            </w:r>
            <w:r>
              <w:rPr>
                <w:sz w:val="24"/>
              </w:rPr>
              <w:t>С.С.Прокофьева</w:t>
            </w:r>
          </w:p>
          <w:p w:rsidR="005167BF" w:rsidRDefault="00543202">
            <w:pPr>
              <w:pStyle w:val="TableParagraph"/>
              <w:ind w:left="108"/>
              <w:jc w:val="both"/>
              <w:rPr>
                <w:sz w:val="24"/>
              </w:rPr>
            </w:pPr>
            <w:r>
              <w:rPr>
                <w:sz w:val="24"/>
              </w:rPr>
              <w:t>«Война</w:t>
            </w:r>
            <w:r>
              <w:rPr>
                <w:spacing w:val="-3"/>
                <w:sz w:val="24"/>
              </w:rPr>
              <w:t xml:space="preserve"> </w:t>
            </w:r>
            <w:r>
              <w:rPr>
                <w:sz w:val="24"/>
              </w:rPr>
              <w:t>и</w:t>
            </w:r>
            <w:r>
              <w:rPr>
                <w:spacing w:val="-2"/>
                <w:sz w:val="24"/>
              </w:rPr>
              <w:t xml:space="preserve"> </w:t>
            </w:r>
            <w:r>
              <w:rPr>
                <w:sz w:val="24"/>
              </w:rPr>
              <w:t>мир»;</w:t>
            </w:r>
            <w:r>
              <w:rPr>
                <w:spacing w:val="-1"/>
                <w:sz w:val="24"/>
              </w:rPr>
              <w:t xml:space="preserve"> </w:t>
            </w:r>
            <w:r>
              <w:rPr>
                <w:sz w:val="24"/>
              </w:rPr>
              <w:t>попурри</w:t>
            </w:r>
            <w:r>
              <w:rPr>
                <w:spacing w:val="-2"/>
                <w:sz w:val="24"/>
              </w:rPr>
              <w:t xml:space="preserve"> </w:t>
            </w:r>
            <w:r>
              <w:rPr>
                <w:sz w:val="24"/>
              </w:rPr>
              <w:t>на</w:t>
            </w:r>
            <w:r>
              <w:rPr>
                <w:spacing w:val="-2"/>
                <w:sz w:val="24"/>
              </w:rPr>
              <w:t xml:space="preserve"> </w:t>
            </w:r>
            <w:r>
              <w:rPr>
                <w:sz w:val="24"/>
              </w:rPr>
              <w:t>темы</w:t>
            </w:r>
            <w:r>
              <w:rPr>
                <w:spacing w:val="-2"/>
                <w:sz w:val="24"/>
              </w:rPr>
              <w:t xml:space="preserve"> </w:t>
            </w:r>
            <w:r>
              <w:rPr>
                <w:sz w:val="24"/>
              </w:rPr>
              <w:t>песен</w:t>
            </w:r>
            <w:r>
              <w:rPr>
                <w:spacing w:val="-2"/>
                <w:sz w:val="24"/>
              </w:rPr>
              <w:t xml:space="preserve"> </w:t>
            </w:r>
            <w:r>
              <w:rPr>
                <w:sz w:val="24"/>
              </w:rPr>
              <w:t>военных лет</w:t>
            </w:r>
          </w:p>
        </w:tc>
        <w:tc>
          <w:tcPr>
            <w:tcW w:w="806" w:type="dxa"/>
          </w:tcPr>
          <w:p w:rsidR="005167BF" w:rsidRDefault="00543202">
            <w:pPr>
              <w:pStyle w:val="TableParagraph"/>
              <w:spacing w:line="267" w:lineRule="exact"/>
              <w:ind w:left="12"/>
              <w:jc w:val="center"/>
              <w:rPr>
                <w:sz w:val="24"/>
              </w:rPr>
            </w:pPr>
            <w:r>
              <w:rPr>
                <w:sz w:val="24"/>
              </w:rPr>
              <w:t>1</w:t>
            </w:r>
          </w:p>
        </w:tc>
        <w:tc>
          <w:tcPr>
            <w:tcW w:w="1689" w:type="dxa"/>
          </w:tcPr>
          <w:p w:rsidR="005167BF" w:rsidRDefault="005167BF">
            <w:pPr>
              <w:pStyle w:val="TableParagraph"/>
              <w:rPr>
                <w:sz w:val="24"/>
              </w:rPr>
            </w:pPr>
          </w:p>
        </w:tc>
        <w:tc>
          <w:tcPr>
            <w:tcW w:w="1745" w:type="dxa"/>
          </w:tcPr>
          <w:p w:rsidR="005167BF" w:rsidRDefault="005167BF">
            <w:pPr>
              <w:pStyle w:val="TableParagraph"/>
              <w:rPr>
                <w:sz w:val="24"/>
              </w:rPr>
            </w:pPr>
          </w:p>
        </w:tc>
        <w:tc>
          <w:tcPr>
            <w:tcW w:w="3221" w:type="dxa"/>
          </w:tcPr>
          <w:p w:rsidR="005167BF" w:rsidRDefault="00543202">
            <w:pPr>
              <w:pStyle w:val="TableParagraph"/>
              <w:spacing w:line="276" w:lineRule="auto"/>
              <w:ind w:left="113"/>
              <w:rPr>
                <w:sz w:val="24"/>
              </w:rPr>
            </w:pPr>
            <w:r>
              <w:rPr>
                <w:sz w:val="24"/>
              </w:rPr>
              <w:t>Библиотека ЦОК</w:t>
            </w:r>
            <w:r>
              <w:rPr>
                <w:spacing w:val="1"/>
                <w:sz w:val="24"/>
              </w:rPr>
              <w:t xml:space="preserve"> </w:t>
            </w:r>
            <w:hyperlink r:id="rId542">
              <w:r>
                <w:rPr>
                  <w:color w:val="0000FF"/>
                  <w:spacing w:val="-1"/>
                  <w:sz w:val="24"/>
                  <w:u w:val="single" w:color="0000FF"/>
                </w:rPr>
                <w:t>https://m.edsoo.ru/7f412ea4</w:t>
              </w:r>
            </w:hyperlink>
          </w:p>
        </w:tc>
      </w:tr>
      <w:tr w:rsidR="005167BF">
        <w:trPr>
          <w:trHeight w:val="517"/>
        </w:trPr>
        <w:tc>
          <w:tcPr>
            <w:tcW w:w="6247" w:type="dxa"/>
            <w:gridSpan w:val="2"/>
          </w:tcPr>
          <w:p w:rsidR="005167BF" w:rsidRDefault="00543202">
            <w:pPr>
              <w:pStyle w:val="TableParagraph"/>
              <w:spacing w:line="267" w:lineRule="exact"/>
              <w:ind w:left="10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6" w:type="dxa"/>
          </w:tcPr>
          <w:p w:rsidR="005167BF" w:rsidRDefault="00543202">
            <w:pPr>
              <w:pStyle w:val="TableParagraph"/>
              <w:spacing w:line="267" w:lineRule="exact"/>
              <w:ind w:left="12"/>
              <w:jc w:val="center"/>
              <w:rPr>
                <w:sz w:val="24"/>
              </w:rPr>
            </w:pPr>
            <w:r>
              <w:rPr>
                <w:sz w:val="24"/>
              </w:rPr>
              <w:t>7</w:t>
            </w:r>
          </w:p>
        </w:tc>
        <w:tc>
          <w:tcPr>
            <w:tcW w:w="6655" w:type="dxa"/>
            <w:gridSpan w:val="3"/>
          </w:tcPr>
          <w:p w:rsidR="005167BF" w:rsidRDefault="005167BF">
            <w:pPr>
              <w:pStyle w:val="TableParagraph"/>
              <w:rPr>
                <w:sz w:val="24"/>
              </w:rPr>
            </w:pPr>
          </w:p>
        </w:tc>
      </w:tr>
      <w:tr w:rsidR="005167BF">
        <w:trPr>
          <w:trHeight w:val="316"/>
        </w:trPr>
        <w:tc>
          <w:tcPr>
            <w:tcW w:w="13708" w:type="dxa"/>
            <w:gridSpan w:val="6"/>
          </w:tcPr>
          <w:p w:rsidR="005167BF" w:rsidRDefault="00543202">
            <w:pPr>
              <w:pStyle w:val="TableParagraph"/>
              <w:spacing w:line="272" w:lineRule="exact"/>
              <w:ind w:left="107"/>
              <w:rPr>
                <w:b/>
                <w:sz w:val="24"/>
              </w:rPr>
            </w:pPr>
            <w:r>
              <w:rPr>
                <w:b/>
                <w:sz w:val="24"/>
              </w:rPr>
              <w:t>Раздел</w:t>
            </w:r>
            <w:r>
              <w:rPr>
                <w:b/>
                <w:spacing w:val="-4"/>
                <w:sz w:val="24"/>
              </w:rPr>
              <w:t xml:space="preserve"> </w:t>
            </w:r>
            <w:r>
              <w:rPr>
                <w:b/>
                <w:sz w:val="24"/>
              </w:rPr>
              <w:t>4. Современная</w:t>
            </w:r>
            <w:r>
              <w:rPr>
                <w:b/>
                <w:spacing w:val="-3"/>
                <w:sz w:val="24"/>
              </w:rPr>
              <w:t xml:space="preserve"> </w:t>
            </w:r>
            <w:r>
              <w:rPr>
                <w:b/>
                <w:sz w:val="24"/>
              </w:rPr>
              <w:t>музыкальная</w:t>
            </w:r>
            <w:r>
              <w:rPr>
                <w:b/>
                <w:spacing w:val="-2"/>
                <w:sz w:val="24"/>
              </w:rPr>
              <w:t xml:space="preserve"> </w:t>
            </w:r>
            <w:r>
              <w:rPr>
                <w:b/>
                <w:sz w:val="24"/>
              </w:rPr>
              <w:t>культура</w:t>
            </w:r>
          </w:p>
        </w:tc>
      </w:tr>
      <w:tr w:rsidR="005167BF">
        <w:trPr>
          <w:trHeight w:val="1586"/>
        </w:trPr>
        <w:tc>
          <w:tcPr>
            <w:tcW w:w="576" w:type="dxa"/>
          </w:tcPr>
          <w:p w:rsidR="005167BF" w:rsidRDefault="00543202">
            <w:pPr>
              <w:pStyle w:val="TableParagraph"/>
              <w:spacing w:line="267" w:lineRule="exact"/>
              <w:ind w:left="107"/>
              <w:rPr>
                <w:sz w:val="24"/>
              </w:rPr>
            </w:pPr>
            <w:r>
              <w:rPr>
                <w:sz w:val="24"/>
              </w:rPr>
              <w:t>4.1</w:t>
            </w:r>
          </w:p>
        </w:tc>
        <w:tc>
          <w:tcPr>
            <w:tcW w:w="5671" w:type="dxa"/>
          </w:tcPr>
          <w:p w:rsidR="005167BF" w:rsidRDefault="00543202">
            <w:pPr>
              <w:pStyle w:val="TableParagraph"/>
              <w:spacing w:line="276" w:lineRule="auto"/>
              <w:ind w:left="108" w:right="170"/>
              <w:rPr>
                <w:sz w:val="24"/>
              </w:rPr>
            </w:pPr>
            <w:r>
              <w:rPr>
                <w:sz w:val="24"/>
              </w:rPr>
              <w:t>Современные</w:t>
            </w:r>
            <w:r>
              <w:rPr>
                <w:spacing w:val="-6"/>
                <w:sz w:val="24"/>
              </w:rPr>
              <w:t xml:space="preserve"> </w:t>
            </w:r>
            <w:r>
              <w:rPr>
                <w:sz w:val="24"/>
              </w:rPr>
              <w:t>обработки</w:t>
            </w:r>
            <w:r>
              <w:rPr>
                <w:spacing w:val="-4"/>
                <w:sz w:val="24"/>
              </w:rPr>
              <w:t xml:space="preserve"> </w:t>
            </w:r>
            <w:r>
              <w:rPr>
                <w:sz w:val="24"/>
              </w:rPr>
              <w:t>классической</w:t>
            </w:r>
            <w:r>
              <w:rPr>
                <w:spacing w:val="-4"/>
                <w:sz w:val="24"/>
              </w:rPr>
              <w:t xml:space="preserve"> </w:t>
            </w:r>
            <w:r>
              <w:rPr>
                <w:sz w:val="24"/>
              </w:rPr>
              <w:t>музыки:</w:t>
            </w:r>
            <w:r>
              <w:rPr>
                <w:spacing w:val="-3"/>
                <w:sz w:val="24"/>
              </w:rPr>
              <w:t xml:space="preserve"> </w:t>
            </w:r>
            <w:r>
              <w:rPr>
                <w:sz w:val="24"/>
              </w:rPr>
              <w:t>В.А.</w:t>
            </w:r>
            <w:r>
              <w:rPr>
                <w:spacing w:val="-57"/>
                <w:sz w:val="24"/>
              </w:rPr>
              <w:t xml:space="preserve"> </w:t>
            </w:r>
            <w:r>
              <w:rPr>
                <w:sz w:val="24"/>
              </w:rPr>
              <w:t>Моцарт</w:t>
            </w:r>
            <w:r>
              <w:rPr>
                <w:spacing w:val="2"/>
                <w:sz w:val="24"/>
              </w:rPr>
              <w:t xml:space="preserve"> </w:t>
            </w:r>
            <w:r>
              <w:rPr>
                <w:sz w:val="24"/>
              </w:rPr>
              <w:t>«Колыбельная»;</w:t>
            </w:r>
            <w:r>
              <w:rPr>
                <w:spacing w:val="2"/>
                <w:sz w:val="24"/>
              </w:rPr>
              <w:t xml:space="preserve"> </w:t>
            </w:r>
            <w:r>
              <w:rPr>
                <w:sz w:val="24"/>
              </w:rPr>
              <w:t>А.</w:t>
            </w:r>
            <w:r>
              <w:rPr>
                <w:spacing w:val="-2"/>
                <w:sz w:val="24"/>
              </w:rPr>
              <w:t xml:space="preserve"> </w:t>
            </w:r>
            <w:r>
              <w:rPr>
                <w:sz w:val="24"/>
              </w:rPr>
              <w:t>Вивальди</w:t>
            </w:r>
            <w:r>
              <w:rPr>
                <w:spacing w:val="3"/>
                <w:sz w:val="24"/>
              </w:rPr>
              <w:t xml:space="preserve"> </w:t>
            </w:r>
            <w:r>
              <w:rPr>
                <w:sz w:val="24"/>
              </w:rPr>
              <w:t>«Летняя</w:t>
            </w:r>
            <w:r>
              <w:rPr>
                <w:spacing w:val="1"/>
                <w:sz w:val="24"/>
              </w:rPr>
              <w:t xml:space="preserve"> </w:t>
            </w:r>
            <w:r>
              <w:rPr>
                <w:sz w:val="24"/>
              </w:rPr>
              <w:t>гроза» в современной обработке; Ф. Шуберт «Аве</w:t>
            </w:r>
            <w:r>
              <w:rPr>
                <w:spacing w:val="1"/>
                <w:sz w:val="24"/>
              </w:rPr>
              <w:t xml:space="preserve"> </w:t>
            </w:r>
            <w:r>
              <w:rPr>
                <w:sz w:val="24"/>
              </w:rPr>
              <w:t>Мария»</w:t>
            </w:r>
            <w:r>
              <w:rPr>
                <w:spacing w:val="-9"/>
                <w:sz w:val="24"/>
              </w:rPr>
              <w:t xml:space="preserve"> </w:t>
            </w:r>
            <w:r>
              <w:rPr>
                <w:sz w:val="24"/>
              </w:rPr>
              <w:t>в</w:t>
            </w:r>
            <w:r>
              <w:rPr>
                <w:spacing w:val="-2"/>
                <w:sz w:val="24"/>
              </w:rPr>
              <w:t xml:space="preserve"> </w:t>
            </w:r>
            <w:r>
              <w:rPr>
                <w:sz w:val="24"/>
              </w:rPr>
              <w:t>современной</w:t>
            </w:r>
            <w:r>
              <w:rPr>
                <w:spacing w:val="-3"/>
                <w:sz w:val="24"/>
              </w:rPr>
              <w:t xml:space="preserve"> </w:t>
            </w:r>
            <w:r>
              <w:rPr>
                <w:sz w:val="24"/>
              </w:rPr>
              <w:t>обработке; Поль</w:t>
            </w:r>
            <w:r>
              <w:rPr>
                <w:spacing w:val="-1"/>
                <w:sz w:val="24"/>
              </w:rPr>
              <w:t xml:space="preserve"> </w:t>
            </w:r>
            <w:r>
              <w:rPr>
                <w:sz w:val="24"/>
              </w:rPr>
              <w:t>Мориа</w:t>
            </w:r>
          </w:p>
          <w:p w:rsidR="005167BF" w:rsidRDefault="00543202">
            <w:pPr>
              <w:pStyle w:val="TableParagraph"/>
              <w:ind w:left="108"/>
              <w:rPr>
                <w:sz w:val="24"/>
              </w:rPr>
            </w:pPr>
            <w:r>
              <w:rPr>
                <w:sz w:val="24"/>
              </w:rPr>
              <w:t>«Фигаро»</w:t>
            </w:r>
          </w:p>
        </w:tc>
        <w:tc>
          <w:tcPr>
            <w:tcW w:w="806" w:type="dxa"/>
          </w:tcPr>
          <w:p w:rsidR="005167BF" w:rsidRDefault="00543202">
            <w:pPr>
              <w:pStyle w:val="TableParagraph"/>
              <w:spacing w:line="267" w:lineRule="exact"/>
              <w:ind w:left="12"/>
              <w:jc w:val="center"/>
              <w:rPr>
                <w:sz w:val="24"/>
              </w:rPr>
            </w:pPr>
            <w:r>
              <w:rPr>
                <w:sz w:val="24"/>
              </w:rPr>
              <w:t>2</w:t>
            </w:r>
          </w:p>
        </w:tc>
        <w:tc>
          <w:tcPr>
            <w:tcW w:w="1689" w:type="dxa"/>
          </w:tcPr>
          <w:p w:rsidR="005167BF" w:rsidRDefault="005167BF">
            <w:pPr>
              <w:pStyle w:val="TableParagraph"/>
              <w:rPr>
                <w:sz w:val="24"/>
              </w:rPr>
            </w:pPr>
          </w:p>
        </w:tc>
        <w:tc>
          <w:tcPr>
            <w:tcW w:w="1745" w:type="dxa"/>
          </w:tcPr>
          <w:p w:rsidR="005167BF" w:rsidRDefault="005167BF">
            <w:pPr>
              <w:pStyle w:val="TableParagraph"/>
              <w:rPr>
                <w:sz w:val="24"/>
              </w:rPr>
            </w:pPr>
          </w:p>
        </w:tc>
        <w:tc>
          <w:tcPr>
            <w:tcW w:w="3221" w:type="dxa"/>
          </w:tcPr>
          <w:p w:rsidR="005167BF" w:rsidRDefault="00543202">
            <w:pPr>
              <w:pStyle w:val="TableParagraph"/>
              <w:spacing w:line="276" w:lineRule="auto"/>
              <w:ind w:left="113"/>
              <w:rPr>
                <w:sz w:val="24"/>
              </w:rPr>
            </w:pPr>
            <w:r>
              <w:rPr>
                <w:sz w:val="24"/>
              </w:rPr>
              <w:t>Библиотека ЦОК</w:t>
            </w:r>
            <w:r>
              <w:rPr>
                <w:spacing w:val="1"/>
                <w:sz w:val="24"/>
              </w:rPr>
              <w:t xml:space="preserve"> </w:t>
            </w:r>
            <w:hyperlink r:id="rId543">
              <w:r>
                <w:rPr>
                  <w:color w:val="0000FF"/>
                  <w:spacing w:val="-1"/>
                  <w:sz w:val="24"/>
                  <w:u w:val="single" w:color="0000FF"/>
                </w:rPr>
                <w:t>https://m.edsoo.ru/7f412ea4</w:t>
              </w:r>
            </w:hyperlink>
          </w:p>
        </w:tc>
      </w:tr>
      <w:tr w:rsidR="005167BF">
        <w:trPr>
          <w:trHeight w:val="952"/>
        </w:trPr>
        <w:tc>
          <w:tcPr>
            <w:tcW w:w="576" w:type="dxa"/>
          </w:tcPr>
          <w:p w:rsidR="005167BF" w:rsidRDefault="00543202">
            <w:pPr>
              <w:pStyle w:val="TableParagraph"/>
              <w:spacing w:line="269" w:lineRule="exact"/>
              <w:ind w:left="107"/>
              <w:rPr>
                <w:sz w:val="24"/>
              </w:rPr>
            </w:pPr>
            <w:r>
              <w:rPr>
                <w:sz w:val="24"/>
              </w:rPr>
              <w:t>4.2</w:t>
            </w:r>
          </w:p>
        </w:tc>
        <w:tc>
          <w:tcPr>
            <w:tcW w:w="5671" w:type="dxa"/>
          </w:tcPr>
          <w:p w:rsidR="005167BF" w:rsidRDefault="00543202">
            <w:pPr>
              <w:pStyle w:val="TableParagraph"/>
              <w:spacing w:line="269" w:lineRule="exact"/>
              <w:ind w:left="108"/>
              <w:rPr>
                <w:sz w:val="24"/>
              </w:rPr>
            </w:pPr>
            <w:r>
              <w:rPr>
                <w:sz w:val="24"/>
              </w:rPr>
              <w:t>Джаз:</w:t>
            </w:r>
            <w:r>
              <w:rPr>
                <w:spacing w:val="-5"/>
                <w:sz w:val="24"/>
              </w:rPr>
              <w:t xml:space="preserve"> </w:t>
            </w:r>
            <w:r>
              <w:rPr>
                <w:sz w:val="24"/>
              </w:rPr>
              <w:t>Дж.</w:t>
            </w:r>
            <w:r>
              <w:rPr>
                <w:spacing w:val="-5"/>
                <w:sz w:val="24"/>
              </w:rPr>
              <w:t xml:space="preserve"> </w:t>
            </w:r>
            <w:r>
              <w:rPr>
                <w:sz w:val="24"/>
              </w:rPr>
              <w:t>Гершвин «Летнее</w:t>
            </w:r>
            <w:r>
              <w:rPr>
                <w:spacing w:val="-6"/>
                <w:sz w:val="24"/>
              </w:rPr>
              <w:t xml:space="preserve"> </w:t>
            </w:r>
            <w:r>
              <w:rPr>
                <w:sz w:val="24"/>
              </w:rPr>
              <w:t>время», Д.Эллингтон</w:t>
            </w:r>
          </w:p>
          <w:p w:rsidR="005167BF" w:rsidRDefault="00543202">
            <w:pPr>
              <w:pStyle w:val="TableParagraph"/>
              <w:spacing w:before="41"/>
              <w:ind w:left="108"/>
              <w:rPr>
                <w:sz w:val="24"/>
              </w:rPr>
            </w:pPr>
            <w:r>
              <w:rPr>
                <w:sz w:val="24"/>
              </w:rPr>
              <w:t>«Караван».</w:t>
            </w:r>
            <w:r>
              <w:rPr>
                <w:spacing w:val="-4"/>
                <w:sz w:val="24"/>
              </w:rPr>
              <w:t xml:space="preserve"> </w:t>
            </w:r>
            <w:r>
              <w:rPr>
                <w:sz w:val="24"/>
              </w:rPr>
              <w:t>Г.Миллер</w:t>
            </w:r>
            <w:r>
              <w:rPr>
                <w:spacing w:val="-3"/>
                <w:sz w:val="24"/>
              </w:rPr>
              <w:t xml:space="preserve"> </w:t>
            </w:r>
            <w:r>
              <w:rPr>
                <w:sz w:val="24"/>
              </w:rPr>
              <w:t>«Серенада</w:t>
            </w:r>
            <w:r>
              <w:rPr>
                <w:spacing w:val="-6"/>
                <w:sz w:val="24"/>
              </w:rPr>
              <w:t xml:space="preserve"> </w:t>
            </w:r>
            <w:r>
              <w:rPr>
                <w:sz w:val="24"/>
              </w:rPr>
              <w:t>лунного</w:t>
            </w:r>
            <w:r>
              <w:rPr>
                <w:spacing w:val="-6"/>
                <w:sz w:val="24"/>
              </w:rPr>
              <w:t xml:space="preserve"> </w:t>
            </w:r>
            <w:r>
              <w:rPr>
                <w:sz w:val="24"/>
              </w:rPr>
              <w:t>света»,</w:t>
            </w:r>
          </w:p>
          <w:p w:rsidR="005167BF" w:rsidRDefault="00543202">
            <w:pPr>
              <w:pStyle w:val="TableParagraph"/>
              <w:spacing w:before="40"/>
              <w:ind w:left="108"/>
              <w:rPr>
                <w:sz w:val="24"/>
              </w:rPr>
            </w:pPr>
            <w:r>
              <w:rPr>
                <w:sz w:val="24"/>
              </w:rPr>
              <w:t>«Чаттануга</w:t>
            </w:r>
            <w:r>
              <w:rPr>
                <w:spacing w:val="-3"/>
                <w:sz w:val="24"/>
              </w:rPr>
              <w:t xml:space="preserve"> </w:t>
            </w:r>
            <w:r>
              <w:rPr>
                <w:sz w:val="24"/>
              </w:rPr>
              <w:t>Чу-Чу»</w:t>
            </w:r>
          </w:p>
        </w:tc>
        <w:tc>
          <w:tcPr>
            <w:tcW w:w="806" w:type="dxa"/>
          </w:tcPr>
          <w:p w:rsidR="005167BF" w:rsidRDefault="00543202">
            <w:pPr>
              <w:pStyle w:val="TableParagraph"/>
              <w:spacing w:line="269" w:lineRule="exact"/>
              <w:ind w:left="12"/>
              <w:jc w:val="center"/>
              <w:rPr>
                <w:sz w:val="24"/>
              </w:rPr>
            </w:pPr>
            <w:r>
              <w:rPr>
                <w:sz w:val="24"/>
              </w:rPr>
              <w:t>1</w:t>
            </w:r>
          </w:p>
        </w:tc>
        <w:tc>
          <w:tcPr>
            <w:tcW w:w="1689" w:type="dxa"/>
          </w:tcPr>
          <w:p w:rsidR="005167BF" w:rsidRDefault="005167BF">
            <w:pPr>
              <w:pStyle w:val="TableParagraph"/>
              <w:rPr>
                <w:sz w:val="24"/>
              </w:rPr>
            </w:pPr>
          </w:p>
        </w:tc>
        <w:tc>
          <w:tcPr>
            <w:tcW w:w="1745" w:type="dxa"/>
          </w:tcPr>
          <w:p w:rsidR="005167BF" w:rsidRDefault="005167BF">
            <w:pPr>
              <w:pStyle w:val="TableParagraph"/>
              <w:rPr>
                <w:sz w:val="24"/>
              </w:rPr>
            </w:pPr>
          </w:p>
        </w:tc>
        <w:tc>
          <w:tcPr>
            <w:tcW w:w="3221" w:type="dxa"/>
          </w:tcPr>
          <w:p w:rsidR="005167BF" w:rsidRDefault="00543202">
            <w:pPr>
              <w:pStyle w:val="TableParagraph"/>
              <w:spacing w:line="276" w:lineRule="auto"/>
              <w:ind w:left="113"/>
              <w:rPr>
                <w:sz w:val="24"/>
              </w:rPr>
            </w:pPr>
            <w:r>
              <w:rPr>
                <w:sz w:val="24"/>
              </w:rPr>
              <w:t>Библиотека ЦОК</w:t>
            </w:r>
            <w:r>
              <w:rPr>
                <w:spacing w:val="1"/>
                <w:sz w:val="24"/>
              </w:rPr>
              <w:t xml:space="preserve"> </w:t>
            </w:r>
            <w:hyperlink r:id="rId544">
              <w:r>
                <w:rPr>
                  <w:color w:val="0000FF"/>
                  <w:spacing w:val="-1"/>
                  <w:sz w:val="24"/>
                  <w:u w:val="single" w:color="0000FF"/>
                </w:rPr>
                <w:t>https://m.edsoo.ru/7f412ea4</w:t>
              </w:r>
            </w:hyperlink>
          </w:p>
        </w:tc>
      </w:tr>
      <w:tr w:rsidR="005167BF">
        <w:trPr>
          <w:trHeight w:val="518"/>
        </w:trPr>
        <w:tc>
          <w:tcPr>
            <w:tcW w:w="6247" w:type="dxa"/>
            <w:gridSpan w:val="2"/>
          </w:tcPr>
          <w:p w:rsidR="005167BF" w:rsidRDefault="00543202">
            <w:pPr>
              <w:pStyle w:val="TableParagraph"/>
              <w:spacing w:line="267" w:lineRule="exact"/>
              <w:ind w:left="10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6" w:type="dxa"/>
          </w:tcPr>
          <w:p w:rsidR="005167BF" w:rsidRDefault="00543202">
            <w:pPr>
              <w:pStyle w:val="TableParagraph"/>
              <w:spacing w:line="267" w:lineRule="exact"/>
              <w:ind w:left="12"/>
              <w:jc w:val="center"/>
              <w:rPr>
                <w:sz w:val="24"/>
              </w:rPr>
            </w:pPr>
            <w:r>
              <w:rPr>
                <w:sz w:val="24"/>
              </w:rPr>
              <w:t>3</w:t>
            </w:r>
          </w:p>
        </w:tc>
        <w:tc>
          <w:tcPr>
            <w:tcW w:w="6655" w:type="dxa"/>
            <w:gridSpan w:val="3"/>
          </w:tcPr>
          <w:p w:rsidR="005167BF" w:rsidRDefault="005167BF">
            <w:pPr>
              <w:pStyle w:val="TableParagraph"/>
              <w:rPr>
                <w:sz w:val="24"/>
              </w:rPr>
            </w:pPr>
          </w:p>
        </w:tc>
      </w:tr>
      <w:tr w:rsidR="005167BF">
        <w:trPr>
          <w:trHeight w:val="316"/>
        </w:trPr>
        <w:tc>
          <w:tcPr>
            <w:tcW w:w="13708" w:type="dxa"/>
            <w:gridSpan w:val="6"/>
          </w:tcPr>
          <w:p w:rsidR="005167BF" w:rsidRDefault="00543202">
            <w:pPr>
              <w:pStyle w:val="TableParagraph"/>
              <w:spacing w:line="272" w:lineRule="exact"/>
              <w:ind w:left="107"/>
              <w:rPr>
                <w:b/>
                <w:sz w:val="24"/>
              </w:rPr>
            </w:pPr>
            <w:r>
              <w:rPr>
                <w:b/>
                <w:sz w:val="24"/>
              </w:rPr>
              <w:t>Раздел</w:t>
            </w:r>
            <w:r>
              <w:rPr>
                <w:b/>
                <w:spacing w:val="-3"/>
                <w:sz w:val="24"/>
              </w:rPr>
              <w:t xml:space="preserve"> </w:t>
            </w:r>
            <w:r>
              <w:rPr>
                <w:b/>
                <w:sz w:val="24"/>
              </w:rPr>
              <w:t>5.</w:t>
            </w:r>
            <w:r>
              <w:rPr>
                <w:b/>
                <w:spacing w:val="1"/>
                <w:sz w:val="24"/>
              </w:rPr>
              <w:t xml:space="preserve"> </w:t>
            </w:r>
            <w:r>
              <w:rPr>
                <w:b/>
                <w:sz w:val="24"/>
              </w:rPr>
              <w:t>Музыкальная</w:t>
            </w:r>
            <w:r>
              <w:rPr>
                <w:b/>
                <w:spacing w:val="-2"/>
                <w:sz w:val="24"/>
              </w:rPr>
              <w:t xml:space="preserve"> </w:t>
            </w:r>
            <w:r>
              <w:rPr>
                <w:b/>
                <w:sz w:val="24"/>
              </w:rPr>
              <w:t>грамота</w:t>
            </w:r>
          </w:p>
        </w:tc>
      </w:tr>
      <w:tr w:rsidR="005167BF">
        <w:trPr>
          <w:trHeight w:val="636"/>
        </w:trPr>
        <w:tc>
          <w:tcPr>
            <w:tcW w:w="576" w:type="dxa"/>
          </w:tcPr>
          <w:p w:rsidR="005167BF" w:rsidRDefault="00543202">
            <w:pPr>
              <w:pStyle w:val="TableParagraph"/>
              <w:spacing w:line="269" w:lineRule="exact"/>
              <w:ind w:left="107"/>
              <w:rPr>
                <w:sz w:val="24"/>
              </w:rPr>
            </w:pPr>
            <w:r>
              <w:rPr>
                <w:sz w:val="24"/>
              </w:rPr>
              <w:t>5.1</w:t>
            </w:r>
          </w:p>
        </w:tc>
        <w:tc>
          <w:tcPr>
            <w:tcW w:w="5671" w:type="dxa"/>
          </w:tcPr>
          <w:p w:rsidR="005167BF" w:rsidRDefault="00543202">
            <w:pPr>
              <w:pStyle w:val="TableParagraph"/>
              <w:spacing w:line="269" w:lineRule="exact"/>
              <w:ind w:left="108"/>
              <w:rPr>
                <w:sz w:val="24"/>
              </w:rPr>
            </w:pPr>
            <w:r>
              <w:rPr>
                <w:sz w:val="24"/>
              </w:rPr>
              <w:t>Интонация:</w:t>
            </w:r>
            <w:r>
              <w:rPr>
                <w:spacing w:val="-4"/>
                <w:sz w:val="24"/>
              </w:rPr>
              <w:t xml:space="preserve"> </w:t>
            </w:r>
            <w:r>
              <w:rPr>
                <w:sz w:val="24"/>
              </w:rPr>
              <w:t>С.В.Рахманинов.</w:t>
            </w:r>
            <w:r>
              <w:rPr>
                <w:spacing w:val="-2"/>
                <w:sz w:val="24"/>
              </w:rPr>
              <w:t xml:space="preserve"> </w:t>
            </w:r>
            <w:r>
              <w:rPr>
                <w:sz w:val="24"/>
              </w:rPr>
              <w:t>«Сирень»;</w:t>
            </w:r>
            <w:r>
              <w:rPr>
                <w:spacing w:val="-4"/>
                <w:sz w:val="24"/>
              </w:rPr>
              <w:t xml:space="preserve"> </w:t>
            </w:r>
            <w:r>
              <w:rPr>
                <w:sz w:val="24"/>
              </w:rPr>
              <w:t>Р.Щедрин.</w:t>
            </w:r>
          </w:p>
          <w:p w:rsidR="005167BF" w:rsidRDefault="00543202">
            <w:pPr>
              <w:pStyle w:val="TableParagraph"/>
              <w:spacing w:before="41"/>
              <w:ind w:left="108"/>
              <w:rPr>
                <w:sz w:val="24"/>
              </w:rPr>
            </w:pPr>
            <w:r>
              <w:rPr>
                <w:sz w:val="24"/>
              </w:rPr>
              <w:t>Концерт</w:t>
            </w:r>
            <w:r>
              <w:rPr>
                <w:spacing w:val="-2"/>
                <w:sz w:val="24"/>
              </w:rPr>
              <w:t xml:space="preserve"> </w:t>
            </w:r>
            <w:r>
              <w:rPr>
                <w:sz w:val="24"/>
              </w:rPr>
              <w:t>для</w:t>
            </w:r>
            <w:r>
              <w:rPr>
                <w:spacing w:val="-2"/>
                <w:sz w:val="24"/>
              </w:rPr>
              <w:t xml:space="preserve"> </w:t>
            </w:r>
            <w:r>
              <w:rPr>
                <w:sz w:val="24"/>
              </w:rPr>
              <w:t>оркестра</w:t>
            </w:r>
            <w:r>
              <w:rPr>
                <w:spacing w:val="1"/>
                <w:sz w:val="24"/>
              </w:rPr>
              <w:t xml:space="preserve"> </w:t>
            </w:r>
            <w:r>
              <w:rPr>
                <w:sz w:val="24"/>
              </w:rPr>
              <w:t>«Озорные</w:t>
            </w:r>
            <w:r>
              <w:rPr>
                <w:spacing w:val="-3"/>
                <w:sz w:val="24"/>
              </w:rPr>
              <w:t xml:space="preserve"> </w:t>
            </w:r>
            <w:r>
              <w:rPr>
                <w:sz w:val="24"/>
              </w:rPr>
              <w:t>частушки»</w:t>
            </w:r>
          </w:p>
        </w:tc>
        <w:tc>
          <w:tcPr>
            <w:tcW w:w="806" w:type="dxa"/>
          </w:tcPr>
          <w:p w:rsidR="005167BF" w:rsidRDefault="00543202">
            <w:pPr>
              <w:pStyle w:val="TableParagraph"/>
              <w:spacing w:line="269" w:lineRule="exact"/>
              <w:ind w:left="12"/>
              <w:jc w:val="center"/>
              <w:rPr>
                <w:sz w:val="24"/>
              </w:rPr>
            </w:pPr>
            <w:r>
              <w:rPr>
                <w:sz w:val="24"/>
              </w:rPr>
              <w:t>1</w:t>
            </w:r>
          </w:p>
        </w:tc>
        <w:tc>
          <w:tcPr>
            <w:tcW w:w="1689" w:type="dxa"/>
          </w:tcPr>
          <w:p w:rsidR="005167BF" w:rsidRDefault="005167BF">
            <w:pPr>
              <w:pStyle w:val="TableParagraph"/>
              <w:rPr>
                <w:sz w:val="24"/>
              </w:rPr>
            </w:pPr>
          </w:p>
        </w:tc>
        <w:tc>
          <w:tcPr>
            <w:tcW w:w="1745" w:type="dxa"/>
          </w:tcPr>
          <w:p w:rsidR="005167BF" w:rsidRDefault="005167BF">
            <w:pPr>
              <w:pStyle w:val="TableParagraph"/>
              <w:rPr>
                <w:sz w:val="24"/>
              </w:rPr>
            </w:pPr>
          </w:p>
        </w:tc>
        <w:tc>
          <w:tcPr>
            <w:tcW w:w="3221" w:type="dxa"/>
          </w:tcPr>
          <w:p w:rsidR="005167BF" w:rsidRDefault="00543202">
            <w:pPr>
              <w:pStyle w:val="TableParagraph"/>
              <w:spacing w:line="269" w:lineRule="exact"/>
              <w:ind w:left="113"/>
              <w:rPr>
                <w:sz w:val="24"/>
              </w:rPr>
            </w:pPr>
            <w:r>
              <w:rPr>
                <w:sz w:val="24"/>
              </w:rPr>
              <w:t>Библиотека</w:t>
            </w:r>
            <w:r>
              <w:rPr>
                <w:spacing w:val="-2"/>
                <w:sz w:val="24"/>
              </w:rPr>
              <w:t xml:space="preserve"> </w:t>
            </w:r>
            <w:r>
              <w:rPr>
                <w:sz w:val="24"/>
              </w:rPr>
              <w:t>ЦОК</w:t>
            </w:r>
          </w:p>
          <w:p w:rsidR="005167BF" w:rsidRDefault="00EC1592">
            <w:pPr>
              <w:pStyle w:val="TableParagraph"/>
              <w:spacing w:before="41"/>
              <w:ind w:left="113"/>
              <w:rPr>
                <w:sz w:val="24"/>
              </w:rPr>
            </w:pPr>
            <w:hyperlink r:id="rId545">
              <w:r w:rsidR="00543202">
                <w:rPr>
                  <w:color w:val="0000FF"/>
                  <w:sz w:val="24"/>
                  <w:u w:val="single" w:color="0000FF"/>
                </w:rPr>
                <w:t>https://m.edsoo.ru/7f412ea4</w:t>
              </w:r>
            </w:hyperlink>
          </w:p>
        </w:tc>
      </w:tr>
      <w:tr w:rsidR="005167BF">
        <w:trPr>
          <w:trHeight w:val="1269"/>
        </w:trPr>
        <w:tc>
          <w:tcPr>
            <w:tcW w:w="576" w:type="dxa"/>
          </w:tcPr>
          <w:p w:rsidR="005167BF" w:rsidRDefault="00543202">
            <w:pPr>
              <w:pStyle w:val="TableParagraph"/>
              <w:spacing w:line="267" w:lineRule="exact"/>
              <w:ind w:left="107"/>
              <w:rPr>
                <w:sz w:val="24"/>
              </w:rPr>
            </w:pPr>
            <w:r>
              <w:rPr>
                <w:sz w:val="24"/>
              </w:rPr>
              <w:t>5.2</w:t>
            </w:r>
          </w:p>
        </w:tc>
        <w:tc>
          <w:tcPr>
            <w:tcW w:w="5671" w:type="dxa"/>
          </w:tcPr>
          <w:p w:rsidR="005167BF" w:rsidRDefault="00543202">
            <w:pPr>
              <w:pStyle w:val="TableParagraph"/>
              <w:spacing w:line="276" w:lineRule="auto"/>
              <w:ind w:left="108" w:right="163"/>
              <w:rPr>
                <w:sz w:val="24"/>
              </w:rPr>
            </w:pPr>
            <w:r>
              <w:rPr>
                <w:sz w:val="24"/>
              </w:rPr>
              <w:t>Музыкальный</w:t>
            </w:r>
            <w:r>
              <w:rPr>
                <w:spacing w:val="-5"/>
                <w:sz w:val="24"/>
              </w:rPr>
              <w:t xml:space="preserve"> </w:t>
            </w:r>
            <w:r>
              <w:rPr>
                <w:sz w:val="24"/>
              </w:rPr>
              <w:t>язык:</w:t>
            </w:r>
            <w:r>
              <w:rPr>
                <w:spacing w:val="-4"/>
                <w:sz w:val="24"/>
              </w:rPr>
              <w:t xml:space="preserve"> </w:t>
            </w:r>
            <w:r>
              <w:rPr>
                <w:sz w:val="24"/>
              </w:rPr>
              <w:t>Я.</w:t>
            </w:r>
            <w:r>
              <w:rPr>
                <w:spacing w:val="-8"/>
                <w:sz w:val="24"/>
              </w:rPr>
              <w:t xml:space="preserve"> </w:t>
            </w:r>
            <w:r>
              <w:rPr>
                <w:sz w:val="24"/>
              </w:rPr>
              <w:t>Сибелиус</w:t>
            </w:r>
            <w:r>
              <w:rPr>
                <w:spacing w:val="-1"/>
                <w:sz w:val="24"/>
              </w:rPr>
              <w:t xml:space="preserve"> </w:t>
            </w:r>
            <w:r>
              <w:rPr>
                <w:sz w:val="24"/>
              </w:rPr>
              <w:t>«Грустный</w:t>
            </w:r>
            <w:r>
              <w:rPr>
                <w:spacing w:val="-5"/>
                <w:sz w:val="24"/>
              </w:rPr>
              <w:t xml:space="preserve"> </w:t>
            </w:r>
            <w:r>
              <w:rPr>
                <w:sz w:val="24"/>
              </w:rPr>
              <w:t>вальс»;</w:t>
            </w:r>
            <w:r>
              <w:rPr>
                <w:spacing w:val="-57"/>
                <w:sz w:val="24"/>
              </w:rPr>
              <w:t xml:space="preserve"> </w:t>
            </w:r>
            <w:r>
              <w:rPr>
                <w:sz w:val="24"/>
              </w:rPr>
              <w:t>К. Орф «О, Фортуна!» (№ 1) из кантаты «Кармина</w:t>
            </w:r>
            <w:r>
              <w:rPr>
                <w:spacing w:val="1"/>
                <w:sz w:val="24"/>
              </w:rPr>
              <w:t xml:space="preserve"> </w:t>
            </w:r>
            <w:r>
              <w:rPr>
                <w:sz w:val="24"/>
              </w:rPr>
              <w:t>Бурана»; Л.</w:t>
            </w:r>
            <w:r>
              <w:rPr>
                <w:spacing w:val="-2"/>
                <w:sz w:val="24"/>
              </w:rPr>
              <w:t xml:space="preserve"> </w:t>
            </w:r>
            <w:r>
              <w:rPr>
                <w:sz w:val="24"/>
              </w:rPr>
              <w:t>Андерсон</w:t>
            </w:r>
            <w:r>
              <w:rPr>
                <w:spacing w:val="4"/>
                <w:sz w:val="24"/>
              </w:rPr>
              <w:t xml:space="preserve"> </w:t>
            </w:r>
            <w:r>
              <w:rPr>
                <w:sz w:val="24"/>
              </w:rPr>
              <w:t>«Пьеса</w:t>
            </w:r>
            <w:r>
              <w:rPr>
                <w:spacing w:val="-2"/>
                <w:sz w:val="24"/>
              </w:rPr>
              <w:t xml:space="preserve"> </w:t>
            </w:r>
            <w:r>
              <w:rPr>
                <w:sz w:val="24"/>
              </w:rPr>
              <w:t>для</w:t>
            </w:r>
            <w:r>
              <w:rPr>
                <w:spacing w:val="-1"/>
                <w:sz w:val="24"/>
              </w:rPr>
              <w:t xml:space="preserve"> </w:t>
            </w:r>
            <w:r>
              <w:rPr>
                <w:sz w:val="24"/>
              </w:rPr>
              <w:t>пишущей</w:t>
            </w:r>
          </w:p>
          <w:p w:rsidR="005167BF" w:rsidRDefault="00543202">
            <w:pPr>
              <w:pStyle w:val="TableParagraph"/>
              <w:ind w:left="108"/>
              <w:rPr>
                <w:sz w:val="24"/>
              </w:rPr>
            </w:pPr>
            <w:r>
              <w:rPr>
                <w:sz w:val="24"/>
              </w:rPr>
              <w:t>машинки</w:t>
            </w:r>
            <w:r>
              <w:rPr>
                <w:spacing w:val="-1"/>
                <w:sz w:val="24"/>
              </w:rPr>
              <w:t xml:space="preserve"> </w:t>
            </w:r>
            <w:r>
              <w:rPr>
                <w:sz w:val="24"/>
              </w:rPr>
              <w:t>с</w:t>
            </w:r>
            <w:r>
              <w:rPr>
                <w:spacing w:val="-1"/>
                <w:sz w:val="24"/>
              </w:rPr>
              <w:t xml:space="preserve"> </w:t>
            </w:r>
            <w:r>
              <w:rPr>
                <w:sz w:val="24"/>
              </w:rPr>
              <w:t>оркестром»</w:t>
            </w:r>
          </w:p>
        </w:tc>
        <w:tc>
          <w:tcPr>
            <w:tcW w:w="806" w:type="dxa"/>
          </w:tcPr>
          <w:p w:rsidR="005167BF" w:rsidRDefault="00543202">
            <w:pPr>
              <w:pStyle w:val="TableParagraph"/>
              <w:spacing w:line="267" w:lineRule="exact"/>
              <w:ind w:left="12"/>
              <w:jc w:val="center"/>
              <w:rPr>
                <w:sz w:val="24"/>
              </w:rPr>
            </w:pPr>
            <w:r>
              <w:rPr>
                <w:sz w:val="24"/>
              </w:rPr>
              <w:t>1</w:t>
            </w:r>
          </w:p>
        </w:tc>
        <w:tc>
          <w:tcPr>
            <w:tcW w:w="1689" w:type="dxa"/>
          </w:tcPr>
          <w:p w:rsidR="005167BF" w:rsidRDefault="005167BF">
            <w:pPr>
              <w:pStyle w:val="TableParagraph"/>
              <w:rPr>
                <w:sz w:val="24"/>
              </w:rPr>
            </w:pPr>
          </w:p>
        </w:tc>
        <w:tc>
          <w:tcPr>
            <w:tcW w:w="1745" w:type="dxa"/>
          </w:tcPr>
          <w:p w:rsidR="005167BF" w:rsidRDefault="005167BF">
            <w:pPr>
              <w:pStyle w:val="TableParagraph"/>
              <w:rPr>
                <w:sz w:val="24"/>
              </w:rPr>
            </w:pPr>
          </w:p>
        </w:tc>
        <w:tc>
          <w:tcPr>
            <w:tcW w:w="3221" w:type="dxa"/>
          </w:tcPr>
          <w:p w:rsidR="005167BF" w:rsidRDefault="00543202">
            <w:pPr>
              <w:pStyle w:val="TableParagraph"/>
              <w:spacing w:line="276" w:lineRule="auto"/>
              <w:ind w:left="113"/>
              <w:rPr>
                <w:sz w:val="24"/>
              </w:rPr>
            </w:pPr>
            <w:r>
              <w:rPr>
                <w:sz w:val="24"/>
              </w:rPr>
              <w:t>Библиотека ЦОК</w:t>
            </w:r>
            <w:r>
              <w:rPr>
                <w:spacing w:val="1"/>
                <w:sz w:val="24"/>
              </w:rPr>
              <w:t xml:space="preserve"> </w:t>
            </w:r>
            <w:hyperlink r:id="rId546">
              <w:r>
                <w:rPr>
                  <w:color w:val="0000FF"/>
                  <w:spacing w:val="-1"/>
                  <w:sz w:val="24"/>
                  <w:u w:val="single" w:color="0000FF"/>
                </w:rPr>
                <w:t>https://m.edsoo.ru/7f412ea4</w:t>
              </w:r>
            </w:hyperlink>
          </w:p>
        </w:tc>
      </w:tr>
    </w:tbl>
    <w:p w:rsidR="005167BF" w:rsidRDefault="005167BF">
      <w:pPr>
        <w:spacing w:line="276" w:lineRule="auto"/>
        <w:rPr>
          <w:sz w:val="24"/>
        </w:rPr>
        <w:sectPr w:rsidR="005167BF">
          <w:pgSz w:w="16390" w:h="11910" w:orient="landscape"/>
          <w:pgMar w:top="280" w:right="380" w:bottom="1080" w:left="160" w:header="0" w:footer="887" w:gutter="0"/>
          <w:cols w:space="720"/>
        </w:sect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48"/>
        <w:gridCol w:w="807"/>
        <w:gridCol w:w="1690"/>
        <w:gridCol w:w="1746"/>
        <w:gridCol w:w="3222"/>
      </w:tblGrid>
      <w:tr w:rsidR="005167BF">
        <w:trPr>
          <w:trHeight w:val="517"/>
        </w:trPr>
        <w:tc>
          <w:tcPr>
            <w:tcW w:w="6248" w:type="dxa"/>
          </w:tcPr>
          <w:p w:rsidR="005167BF" w:rsidRDefault="00543202">
            <w:pPr>
              <w:pStyle w:val="TableParagraph"/>
              <w:spacing w:line="267" w:lineRule="exact"/>
              <w:ind w:left="107"/>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807" w:type="dxa"/>
          </w:tcPr>
          <w:p w:rsidR="005167BF" w:rsidRDefault="00543202">
            <w:pPr>
              <w:pStyle w:val="TableParagraph"/>
              <w:spacing w:line="267" w:lineRule="exact"/>
              <w:ind w:right="331"/>
              <w:jc w:val="right"/>
              <w:rPr>
                <w:sz w:val="24"/>
              </w:rPr>
            </w:pPr>
            <w:r>
              <w:rPr>
                <w:sz w:val="24"/>
              </w:rPr>
              <w:t>2</w:t>
            </w:r>
          </w:p>
        </w:tc>
        <w:tc>
          <w:tcPr>
            <w:tcW w:w="6658" w:type="dxa"/>
            <w:gridSpan w:val="3"/>
          </w:tcPr>
          <w:p w:rsidR="005167BF" w:rsidRDefault="005167BF">
            <w:pPr>
              <w:pStyle w:val="TableParagraph"/>
              <w:rPr>
                <w:sz w:val="24"/>
              </w:rPr>
            </w:pPr>
          </w:p>
        </w:tc>
      </w:tr>
      <w:tr w:rsidR="005167BF">
        <w:trPr>
          <w:trHeight w:val="518"/>
        </w:trPr>
        <w:tc>
          <w:tcPr>
            <w:tcW w:w="6248" w:type="dxa"/>
          </w:tcPr>
          <w:p w:rsidR="005167BF" w:rsidRDefault="00543202">
            <w:pPr>
              <w:pStyle w:val="TableParagraph"/>
              <w:spacing w:line="267" w:lineRule="exact"/>
              <w:ind w:left="107"/>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5"/>
                <w:sz w:val="24"/>
              </w:rPr>
              <w:t xml:space="preserve"> </w:t>
            </w:r>
            <w:r>
              <w:rPr>
                <w:sz w:val="24"/>
              </w:rPr>
              <w:t>ПО</w:t>
            </w:r>
            <w:r>
              <w:rPr>
                <w:spacing w:val="-3"/>
                <w:sz w:val="24"/>
              </w:rPr>
              <w:t xml:space="preserve"> </w:t>
            </w:r>
            <w:r>
              <w:rPr>
                <w:sz w:val="24"/>
              </w:rPr>
              <w:t>ПРОГРАММЕ</w:t>
            </w:r>
          </w:p>
        </w:tc>
        <w:tc>
          <w:tcPr>
            <w:tcW w:w="807" w:type="dxa"/>
          </w:tcPr>
          <w:p w:rsidR="005167BF" w:rsidRDefault="00543202">
            <w:pPr>
              <w:pStyle w:val="TableParagraph"/>
              <w:spacing w:line="267" w:lineRule="exact"/>
              <w:ind w:right="271"/>
              <w:jc w:val="right"/>
              <w:rPr>
                <w:sz w:val="24"/>
              </w:rPr>
            </w:pPr>
            <w:r>
              <w:rPr>
                <w:sz w:val="24"/>
              </w:rPr>
              <w:t>34</w:t>
            </w:r>
          </w:p>
        </w:tc>
        <w:tc>
          <w:tcPr>
            <w:tcW w:w="1690" w:type="dxa"/>
          </w:tcPr>
          <w:p w:rsidR="005167BF" w:rsidRDefault="00543202">
            <w:pPr>
              <w:pStyle w:val="TableParagraph"/>
              <w:spacing w:line="267" w:lineRule="exact"/>
              <w:ind w:left="14"/>
              <w:jc w:val="center"/>
              <w:rPr>
                <w:sz w:val="24"/>
              </w:rPr>
            </w:pPr>
            <w:r>
              <w:rPr>
                <w:sz w:val="24"/>
              </w:rPr>
              <w:t>0</w:t>
            </w:r>
          </w:p>
        </w:tc>
        <w:tc>
          <w:tcPr>
            <w:tcW w:w="1746" w:type="dxa"/>
          </w:tcPr>
          <w:p w:rsidR="005167BF" w:rsidRDefault="00543202">
            <w:pPr>
              <w:pStyle w:val="TableParagraph"/>
              <w:spacing w:line="267" w:lineRule="exact"/>
              <w:ind w:left="10"/>
              <w:jc w:val="center"/>
              <w:rPr>
                <w:sz w:val="24"/>
              </w:rPr>
            </w:pPr>
            <w:r>
              <w:rPr>
                <w:sz w:val="24"/>
              </w:rPr>
              <w:t>0</w:t>
            </w:r>
          </w:p>
        </w:tc>
        <w:tc>
          <w:tcPr>
            <w:tcW w:w="3222" w:type="dxa"/>
          </w:tcPr>
          <w:p w:rsidR="005167BF" w:rsidRDefault="005167BF">
            <w:pPr>
              <w:pStyle w:val="TableParagraph"/>
              <w:rPr>
                <w:sz w:val="24"/>
              </w:rPr>
            </w:pPr>
          </w:p>
        </w:tc>
      </w:tr>
    </w:tbl>
    <w:p w:rsidR="005167BF" w:rsidRDefault="005167BF">
      <w:pPr>
        <w:pStyle w:val="a3"/>
        <w:ind w:left="0"/>
        <w:rPr>
          <w:b/>
          <w:sz w:val="20"/>
        </w:rPr>
      </w:pPr>
    </w:p>
    <w:p w:rsidR="005167BF" w:rsidRDefault="005167BF">
      <w:pPr>
        <w:pStyle w:val="a3"/>
        <w:ind w:left="0"/>
        <w:rPr>
          <w:b/>
          <w:sz w:val="20"/>
        </w:rPr>
      </w:pPr>
    </w:p>
    <w:p w:rsidR="005167BF" w:rsidRDefault="005167BF">
      <w:pPr>
        <w:pStyle w:val="a3"/>
        <w:spacing w:before="7"/>
        <w:ind w:left="0"/>
        <w:rPr>
          <w:b/>
          <w:sz w:val="23"/>
        </w:rPr>
      </w:pPr>
    </w:p>
    <w:p w:rsidR="005167BF" w:rsidRDefault="00186265" w:rsidP="00101F78">
      <w:pPr>
        <w:pStyle w:val="a4"/>
        <w:numPr>
          <w:ilvl w:val="2"/>
          <w:numId w:val="82"/>
        </w:numPr>
        <w:tabs>
          <w:tab w:val="left" w:pos="2282"/>
        </w:tabs>
        <w:spacing w:before="90" w:line="360" w:lineRule="auto"/>
        <w:ind w:right="5806" w:firstLine="708"/>
        <w:jc w:val="left"/>
        <w:rPr>
          <w:b/>
          <w:sz w:val="24"/>
        </w:rPr>
      </w:pPr>
      <w:r>
        <w:rPr>
          <w:b/>
          <w:sz w:val="24"/>
        </w:rPr>
        <w:t>Р</w:t>
      </w:r>
      <w:r w:rsidR="00543202">
        <w:rPr>
          <w:b/>
          <w:sz w:val="24"/>
        </w:rPr>
        <w:t>абочая программа по учебному предмету «Технология».</w:t>
      </w:r>
      <w:r w:rsidR="00543202">
        <w:rPr>
          <w:b/>
          <w:spacing w:val="-57"/>
          <w:sz w:val="24"/>
        </w:rPr>
        <w:t xml:space="preserve"> </w:t>
      </w:r>
      <w:r w:rsidR="00543202">
        <w:rPr>
          <w:b/>
          <w:sz w:val="24"/>
        </w:rPr>
        <w:t>ПОЯСНИТЕЛЬНАЯ</w:t>
      </w:r>
      <w:r w:rsidR="00543202">
        <w:rPr>
          <w:b/>
          <w:spacing w:val="-2"/>
          <w:sz w:val="24"/>
        </w:rPr>
        <w:t xml:space="preserve"> </w:t>
      </w:r>
      <w:r w:rsidR="00543202">
        <w:rPr>
          <w:b/>
          <w:sz w:val="24"/>
        </w:rPr>
        <w:t>ЗАПИСКА</w:t>
      </w:r>
    </w:p>
    <w:p w:rsidR="005167BF" w:rsidRDefault="005167BF">
      <w:pPr>
        <w:pStyle w:val="a3"/>
        <w:spacing w:before="5"/>
        <w:ind w:left="0"/>
        <w:rPr>
          <w:b/>
          <w:sz w:val="20"/>
        </w:rPr>
      </w:pPr>
    </w:p>
    <w:p w:rsidR="005167BF" w:rsidRDefault="00543202">
      <w:pPr>
        <w:pStyle w:val="a3"/>
        <w:spacing w:line="276" w:lineRule="auto"/>
        <w:ind w:right="174" w:firstLine="600"/>
      </w:pPr>
      <w:r>
        <w:t>Программа по технологии на уровне начального общего образования составлена на основе требований к результатам освоения основной</w:t>
      </w:r>
      <w:r>
        <w:rPr>
          <w:spacing w:val="-57"/>
        </w:rPr>
        <w:t xml:space="preserve"> </w:t>
      </w:r>
      <w:r>
        <w:t>образовательной программы начального общего образования ФГОС НОО, а также ориентирована на целевые приоритеты духовно-</w:t>
      </w:r>
      <w:r>
        <w:rPr>
          <w:spacing w:val="1"/>
        </w:rPr>
        <w:t xml:space="preserve"> </w:t>
      </w:r>
      <w:r>
        <w:t>нравственного</w:t>
      </w:r>
      <w:r>
        <w:rPr>
          <w:spacing w:val="-3"/>
        </w:rPr>
        <w:t xml:space="preserve"> </w:t>
      </w:r>
      <w:r>
        <w:t>развития,</w:t>
      </w:r>
      <w:r>
        <w:rPr>
          <w:spacing w:val="-2"/>
        </w:rPr>
        <w:t xml:space="preserve"> </w:t>
      </w:r>
      <w:r>
        <w:t>воспитания</w:t>
      </w:r>
      <w:r>
        <w:rPr>
          <w:spacing w:val="-5"/>
        </w:rPr>
        <w:t xml:space="preserve"> </w:t>
      </w:r>
      <w:r>
        <w:t>и</w:t>
      </w:r>
      <w:r>
        <w:rPr>
          <w:spacing w:val="-2"/>
        </w:rPr>
        <w:t xml:space="preserve"> </w:t>
      </w:r>
      <w:r>
        <w:t>социализации</w:t>
      </w:r>
      <w:r>
        <w:rPr>
          <w:spacing w:val="-2"/>
        </w:rPr>
        <w:t xml:space="preserve"> </w:t>
      </w:r>
      <w:r>
        <w:t>обучающихся,</w:t>
      </w:r>
      <w:r>
        <w:rPr>
          <w:spacing w:val="-2"/>
        </w:rPr>
        <w:t xml:space="preserve"> </w:t>
      </w:r>
      <w:r>
        <w:t>сформулированные</w:t>
      </w:r>
      <w:r>
        <w:rPr>
          <w:spacing w:val="-4"/>
        </w:rPr>
        <w:t xml:space="preserve"> </w:t>
      </w:r>
      <w:r>
        <w:t>в</w:t>
      </w:r>
      <w:r>
        <w:rPr>
          <w:spacing w:val="-3"/>
        </w:rPr>
        <w:t xml:space="preserve"> </w:t>
      </w:r>
      <w:r>
        <w:t>федеральной</w:t>
      </w:r>
      <w:r>
        <w:rPr>
          <w:spacing w:val="-2"/>
        </w:rPr>
        <w:t xml:space="preserve"> </w:t>
      </w:r>
      <w:r>
        <w:t>рабочей</w:t>
      </w:r>
      <w:r>
        <w:rPr>
          <w:spacing w:val="-2"/>
        </w:rPr>
        <w:t xml:space="preserve"> </w:t>
      </w:r>
      <w:r>
        <w:t>программе</w:t>
      </w:r>
      <w:r>
        <w:rPr>
          <w:spacing w:val="-2"/>
        </w:rPr>
        <w:t xml:space="preserve"> </w:t>
      </w:r>
      <w:r>
        <w:t>воспитания.</w:t>
      </w:r>
    </w:p>
    <w:p w:rsidR="005167BF" w:rsidRDefault="00543202">
      <w:pPr>
        <w:pStyle w:val="a3"/>
        <w:spacing w:before="1" w:line="276" w:lineRule="auto"/>
        <w:ind w:right="629" w:firstLine="660"/>
      </w:pPr>
      <w:r>
        <w:t>Основной целью программы по технологии является успешная социализация обучающихся, формирование у них функциональной</w:t>
      </w:r>
      <w:r>
        <w:rPr>
          <w:spacing w:val="1"/>
        </w:rPr>
        <w:t xml:space="preserve"> </w:t>
      </w:r>
      <w:r>
        <w:t>грамотности на базе освоения культурологических и конструкторско-технологических знаний (о рукотворном мире и общих правилах его</w:t>
      </w:r>
      <w:r>
        <w:rPr>
          <w:spacing w:val="-57"/>
        </w:rPr>
        <w:t xml:space="preserve"> </w:t>
      </w:r>
      <w:r>
        <w:t>создания</w:t>
      </w:r>
      <w:r>
        <w:rPr>
          <w:spacing w:val="-1"/>
        </w:rPr>
        <w:t xml:space="preserve"> </w:t>
      </w:r>
      <w:r>
        <w:t>в</w:t>
      </w:r>
      <w:r>
        <w:rPr>
          <w:spacing w:val="-2"/>
        </w:rPr>
        <w:t xml:space="preserve"> </w:t>
      </w:r>
      <w:r>
        <w:t>рамках</w:t>
      </w:r>
      <w:r>
        <w:rPr>
          <w:spacing w:val="2"/>
        </w:rPr>
        <w:t xml:space="preserve"> </w:t>
      </w:r>
      <w:r>
        <w:t>исторически</w:t>
      </w:r>
      <w:r>
        <w:rPr>
          <w:spacing w:val="-1"/>
        </w:rPr>
        <w:t xml:space="preserve"> </w:t>
      </w:r>
      <w:r>
        <w:t>меняющихся</w:t>
      </w:r>
      <w:r>
        <w:rPr>
          <w:spacing w:val="-1"/>
        </w:rPr>
        <w:t xml:space="preserve"> </w:t>
      </w:r>
      <w:r>
        <w:t>технологий) и</w:t>
      </w:r>
      <w:r>
        <w:rPr>
          <w:spacing w:val="-2"/>
        </w:rPr>
        <w:t xml:space="preserve"> </w:t>
      </w:r>
      <w:r>
        <w:t>соответствующих</w:t>
      </w:r>
      <w:r>
        <w:rPr>
          <w:spacing w:val="1"/>
        </w:rPr>
        <w:t xml:space="preserve"> </w:t>
      </w:r>
      <w:r>
        <w:t>им</w:t>
      </w:r>
      <w:r>
        <w:rPr>
          <w:spacing w:val="-1"/>
        </w:rPr>
        <w:t xml:space="preserve"> </w:t>
      </w:r>
      <w:r>
        <w:t>практических</w:t>
      </w:r>
      <w:r>
        <w:rPr>
          <w:spacing w:val="3"/>
        </w:rPr>
        <w:t xml:space="preserve"> </w:t>
      </w:r>
      <w:r>
        <w:t>умений.</w:t>
      </w:r>
    </w:p>
    <w:p w:rsidR="005167BF" w:rsidRDefault="00543202">
      <w:pPr>
        <w:pStyle w:val="a3"/>
        <w:spacing w:before="1"/>
        <w:ind w:left="1573"/>
      </w:pPr>
      <w:r>
        <w:t>Программа</w:t>
      </w:r>
      <w:r>
        <w:rPr>
          <w:spacing w:val="-4"/>
        </w:rPr>
        <w:t xml:space="preserve"> </w:t>
      </w:r>
      <w:r>
        <w:t>по</w:t>
      </w:r>
      <w:r>
        <w:rPr>
          <w:spacing w:val="-3"/>
        </w:rPr>
        <w:t xml:space="preserve"> </w:t>
      </w:r>
      <w:r>
        <w:t>технологии</w:t>
      </w:r>
      <w:r>
        <w:rPr>
          <w:spacing w:val="-4"/>
        </w:rPr>
        <w:t xml:space="preserve"> </w:t>
      </w:r>
      <w:r>
        <w:t>направлена</w:t>
      </w:r>
      <w:r>
        <w:rPr>
          <w:spacing w:val="-3"/>
        </w:rPr>
        <w:t xml:space="preserve"> </w:t>
      </w:r>
      <w:r>
        <w:t>на</w:t>
      </w:r>
      <w:r>
        <w:rPr>
          <w:spacing w:val="-4"/>
        </w:rPr>
        <w:t xml:space="preserve"> </w:t>
      </w:r>
      <w:r>
        <w:t>решение</w:t>
      </w:r>
      <w:r>
        <w:rPr>
          <w:spacing w:val="-4"/>
        </w:rPr>
        <w:t xml:space="preserve"> </w:t>
      </w:r>
      <w:r>
        <w:t>системы</w:t>
      </w:r>
      <w:r>
        <w:rPr>
          <w:spacing w:val="-3"/>
        </w:rPr>
        <w:t xml:space="preserve"> </w:t>
      </w:r>
      <w:r>
        <w:t>задач:</w:t>
      </w:r>
    </w:p>
    <w:p w:rsidR="005167BF" w:rsidRDefault="00543202">
      <w:pPr>
        <w:pStyle w:val="a3"/>
        <w:spacing w:before="41" w:line="276" w:lineRule="auto"/>
        <w:ind w:left="1573"/>
      </w:pPr>
      <w:r>
        <w:t>формирование общих представлений о культуре и организации трудовой деятельности как важной части общей культуры человека;</w:t>
      </w:r>
      <w:r>
        <w:rPr>
          <w:spacing w:val="1"/>
        </w:rPr>
        <w:t xml:space="preserve"> </w:t>
      </w:r>
      <w:r>
        <w:t>становление</w:t>
      </w:r>
      <w:r>
        <w:rPr>
          <w:spacing w:val="-4"/>
        </w:rPr>
        <w:t xml:space="preserve"> </w:t>
      </w:r>
      <w:r>
        <w:t>элементарных</w:t>
      </w:r>
      <w:r>
        <w:rPr>
          <w:spacing w:val="-2"/>
        </w:rPr>
        <w:t xml:space="preserve"> </w:t>
      </w:r>
      <w:r>
        <w:t>базовых</w:t>
      </w:r>
      <w:r>
        <w:rPr>
          <w:spacing w:val="-4"/>
        </w:rPr>
        <w:t xml:space="preserve"> </w:t>
      </w:r>
      <w:r>
        <w:t>знаний</w:t>
      </w:r>
      <w:r>
        <w:rPr>
          <w:spacing w:val="-5"/>
        </w:rPr>
        <w:t xml:space="preserve"> </w:t>
      </w:r>
      <w:r>
        <w:t>и</w:t>
      </w:r>
      <w:r>
        <w:rPr>
          <w:spacing w:val="-5"/>
        </w:rPr>
        <w:t xml:space="preserve"> </w:t>
      </w:r>
      <w:r>
        <w:t>представлений</w:t>
      </w:r>
      <w:r>
        <w:rPr>
          <w:spacing w:val="-3"/>
        </w:rPr>
        <w:t xml:space="preserve"> </w:t>
      </w:r>
      <w:r>
        <w:t>о</w:t>
      </w:r>
      <w:r>
        <w:rPr>
          <w:spacing w:val="-3"/>
        </w:rPr>
        <w:t xml:space="preserve"> </w:t>
      </w:r>
      <w:r>
        <w:t>предметном</w:t>
      </w:r>
      <w:r>
        <w:rPr>
          <w:spacing w:val="-3"/>
        </w:rPr>
        <w:t xml:space="preserve"> </w:t>
      </w:r>
      <w:r>
        <w:t>(рукотворном)</w:t>
      </w:r>
      <w:r>
        <w:rPr>
          <w:spacing w:val="-3"/>
        </w:rPr>
        <w:t xml:space="preserve"> </w:t>
      </w:r>
      <w:r>
        <w:t>мире</w:t>
      </w:r>
      <w:r>
        <w:rPr>
          <w:spacing w:val="-4"/>
        </w:rPr>
        <w:t xml:space="preserve"> </w:t>
      </w:r>
      <w:r>
        <w:t>как</w:t>
      </w:r>
      <w:r>
        <w:rPr>
          <w:spacing w:val="-3"/>
        </w:rPr>
        <w:t xml:space="preserve"> </w:t>
      </w:r>
      <w:r>
        <w:t>результате</w:t>
      </w:r>
      <w:r>
        <w:rPr>
          <w:spacing w:val="-4"/>
        </w:rPr>
        <w:t xml:space="preserve"> </w:t>
      </w:r>
      <w:r>
        <w:t>деятельности</w:t>
      </w:r>
      <w:r>
        <w:rPr>
          <w:spacing w:val="-3"/>
        </w:rPr>
        <w:t xml:space="preserve"> </w:t>
      </w:r>
      <w:r>
        <w:t>человека,</w:t>
      </w:r>
    </w:p>
    <w:p w:rsidR="005167BF" w:rsidRDefault="00543202">
      <w:pPr>
        <w:pStyle w:val="a3"/>
        <w:spacing w:line="278" w:lineRule="auto"/>
        <w:ind w:right="957"/>
      </w:pPr>
      <w:r>
        <w:t>его взаимодействии с миром природы, правилах и технологиях создания, исторически развивающихся и современных производствах и</w:t>
      </w:r>
      <w:r>
        <w:rPr>
          <w:spacing w:val="-58"/>
        </w:rPr>
        <w:t xml:space="preserve"> </w:t>
      </w:r>
      <w:r>
        <w:t>профессиях;</w:t>
      </w:r>
    </w:p>
    <w:p w:rsidR="005167BF" w:rsidRDefault="00543202">
      <w:pPr>
        <w:pStyle w:val="a3"/>
        <w:spacing w:line="276" w:lineRule="auto"/>
        <w:ind w:right="585" w:firstLine="600"/>
      </w:pPr>
      <w:r>
        <w:t>формирование основ чертѐжно-графической грамотности, умения работать с простейшей технологической документацией (рисунок,</w:t>
      </w:r>
      <w:r>
        <w:rPr>
          <w:spacing w:val="-57"/>
        </w:rPr>
        <w:t xml:space="preserve"> </w:t>
      </w:r>
      <w:r>
        <w:t>чертѐж,</w:t>
      </w:r>
      <w:r>
        <w:rPr>
          <w:spacing w:val="-1"/>
        </w:rPr>
        <w:t xml:space="preserve"> </w:t>
      </w:r>
      <w:r>
        <w:t>эскиз, схема);</w:t>
      </w:r>
    </w:p>
    <w:p w:rsidR="005167BF" w:rsidRDefault="00543202">
      <w:pPr>
        <w:pStyle w:val="a3"/>
        <w:spacing w:line="278" w:lineRule="auto"/>
        <w:ind w:left="1573"/>
      </w:pPr>
      <w:r>
        <w:t>формирование</w:t>
      </w:r>
      <w:r>
        <w:rPr>
          <w:spacing w:val="-6"/>
        </w:rPr>
        <w:t xml:space="preserve"> </w:t>
      </w:r>
      <w:r>
        <w:t>элементарных</w:t>
      </w:r>
      <w:r>
        <w:rPr>
          <w:spacing w:val="-3"/>
        </w:rPr>
        <w:t xml:space="preserve"> </w:t>
      </w:r>
      <w:r>
        <w:t>знаний</w:t>
      </w:r>
      <w:r>
        <w:rPr>
          <w:spacing w:val="-5"/>
        </w:rPr>
        <w:t xml:space="preserve"> </w:t>
      </w:r>
      <w:r>
        <w:t>и</w:t>
      </w:r>
      <w:r>
        <w:rPr>
          <w:spacing w:val="-6"/>
        </w:rPr>
        <w:t xml:space="preserve"> </w:t>
      </w:r>
      <w:r>
        <w:t>представлений</w:t>
      </w:r>
      <w:r>
        <w:rPr>
          <w:spacing w:val="-4"/>
        </w:rPr>
        <w:t xml:space="preserve"> </w:t>
      </w:r>
      <w:r>
        <w:t>о</w:t>
      </w:r>
      <w:r>
        <w:rPr>
          <w:spacing w:val="-4"/>
        </w:rPr>
        <w:t xml:space="preserve"> </w:t>
      </w:r>
      <w:r>
        <w:t>различных</w:t>
      </w:r>
      <w:r>
        <w:rPr>
          <w:spacing w:val="-3"/>
        </w:rPr>
        <w:t xml:space="preserve"> </w:t>
      </w:r>
      <w:r>
        <w:t>материалах,</w:t>
      </w:r>
      <w:r>
        <w:rPr>
          <w:spacing w:val="-4"/>
        </w:rPr>
        <w:t xml:space="preserve"> </w:t>
      </w:r>
      <w:r>
        <w:t>технологиях</w:t>
      </w:r>
      <w:r>
        <w:rPr>
          <w:spacing w:val="-6"/>
        </w:rPr>
        <w:t xml:space="preserve"> </w:t>
      </w:r>
      <w:r>
        <w:t>их</w:t>
      </w:r>
      <w:r>
        <w:rPr>
          <w:spacing w:val="-2"/>
        </w:rPr>
        <w:t xml:space="preserve"> </w:t>
      </w:r>
      <w:r>
        <w:t>обработки</w:t>
      </w:r>
      <w:r>
        <w:rPr>
          <w:spacing w:val="-6"/>
        </w:rPr>
        <w:t xml:space="preserve"> </w:t>
      </w:r>
      <w:r>
        <w:t>и</w:t>
      </w:r>
      <w:r>
        <w:rPr>
          <w:spacing w:val="-5"/>
        </w:rPr>
        <w:t xml:space="preserve"> </w:t>
      </w:r>
      <w:r>
        <w:t>соответствующих умений;</w:t>
      </w:r>
      <w:r>
        <w:rPr>
          <w:spacing w:val="-57"/>
        </w:rPr>
        <w:t xml:space="preserve"> </w:t>
      </w:r>
      <w:r>
        <w:t>развитие</w:t>
      </w:r>
      <w:r>
        <w:rPr>
          <w:spacing w:val="-3"/>
        </w:rPr>
        <w:t xml:space="preserve"> </w:t>
      </w:r>
      <w:r>
        <w:t>сенсомоторных процессов,</w:t>
      </w:r>
      <w:r>
        <w:rPr>
          <w:spacing w:val="-1"/>
        </w:rPr>
        <w:t xml:space="preserve"> </w:t>
      </w:r>
      <w:r>
        <w:t>психомоторной</w:t>
      </w:r>
      <w:r>
        <w:rPr>
          <w:spacing w:val="-1"/>
        </w:rPr>
        <w:t xml:space="preserve"> </w:t>
      </w:r>
      <w:r>
        <w:t>координации,</w:t>
      </w:r>
      <w:r>
        <w:rPr>
          <w:spacing w:val="-1"/>
        </w:rPr>
        <w:t xml:space="preserve"> </w:t>
      </w:r>
      <w:r>
        <w:t>глазомера</w:t>
      </w:r>
      <w:r>
        <w:rPr>
          <w:spacing w:val="-2"/>
        </w:rPr>
        <w:t xml:space="preserve"> </w:t>
      </w:r>
      <w:r>
        <w:t>через</w:t>
      </w:r>
      <w:r>
        <w:rPr>
          <w:spacing w:val="-1"/>
        </w:rPr>
        <w:t xml:space="preserve"> </w:t>
      </w:r>
      <w:r>
        <w:t>формирование</w:t>
      </w:r>
      <w:r>
        <w:rPr>
          <w:spacing w:val="-2"/>
        </w:rPr>
        <w:t xml:space="preserve"> </w:t>
      </w:r>
      <w:r>
        <w:t>практических</w:t>
      </w:r>
      <w:r>
        <w:rPr>
          <w:spacing w:val="3"/>
        </w:rPr>
        <w:t xml:space="preserve"> </w:t>
      </w:r>
      <w:r>
        <w:t>умений;</w:t>
      </w:r>
    </w:p>
    <w:p w:rsidR="005167BF" w:rsidRDefault="00543202">
      <w:pPr>
        <w:pStyle w:val="a3"/>
        <w:spacing w:line="276" w:lineRule="auto"/>
        <w:ind w:firstLine="600"/>
      </w:pPr>
      <w:r>
        <w:t>расширение</w:t>
      </w:r>
      <w:r>
        <w:rPr>
          <w:spacing w:val="-5"/>
        </w:rPr>
        <w:t xml:space="preserve"> </w:t>
      </w:r>
      <w:r>
        <w:t>культурного</w:t>
      </w:r>
      <w:r>
        <w:rPr>
          <w:spacing w:val="-4"/>
        </w:rPr>
        <w:t xml:space="preserve"> </w:t>
      </w:r>
      <w:r>
        <w:t>кругозора,</w:t>
      </w:r>
      <w:r>
        <w:rPr>
          <w:spacing w:val="-3"/>
        </w:rPr>
        <w:t xml:space="preserve"> </w:t>
      </w:r>
      <w:r>
        <w:t>развитие</w:t>
      </w:r>
      <w:r>
        <w:rPr>
          <w:spacing w:val="-5"/>
        </w:rPr>
        <w:t xml:space="preserve"> </w:t>
      </w:r>
      <w:r>
        <w:t>способности</w:t>
      </w:r>
      <w:r>
        <w:rPr>
          <w:spacing w:val="-4"/>
        </w:rPr>
        <w:t xml:space="preserve"> </w:t>
      </w:r>
      <w:r>
        <w:t>творческого</w:t>
      </w:r>
      <w:r>
        <w:rPr>
          <w:spacing w:val="-3"/>
        </w:rPr>
        <w:t xml:space="preserve"> </w:t>
      </w:r>
      <w:r>
        <w:t>использования</w:t>
      </w:r>
      <w:r>
        <w:rPr>
          <w:spacing w:val="-4"/>
        </w:rPr>
        <w:t xml:space="preserve"> </w:t>
      </w:r>
      <w:r>
        <w:t>полученных</w:t>
      </w:r>
      <w:r>
        <w:rPr>
          <w:spacing w:val="-5"/>
        </w:rPr>
        <w:t xml:space="preserve"> </w:t>
      </w:r>
      <w:r>
        <w:t>знаний</w:t>
      </w:r>
      <w:r>
        <w:rPr>
          <w:spacing w:val="-5"/>
        </w:rPr>
        <w:t xml:space="preserve"> </w:t>
      </w:r>
      <w:r>
        <w:t>и</w:t>
      </w:r>
      <w:r>
        <w:rPr>
          <w:spacing w:val="-1"/>
        </w:rPr>
        <w:t xml:space="preserve"> </w:t>
      </w:r>
      <w:r>
        <w:t>умений</w:t>
      </w:r>
      <w:r>
        <w:rPr>
          <w:spacing w:val="-6"/>
        </w:rPr>
        <w:t xml:space="preserve"> </w:t>
      </w:r>
      <w:r>
        <w:t>в</w:t>
      </w:r>
      <w:r>
        <w:rPr>
          <w:spacing w:val="-4"/>
        </w:rPr>
        <w:t xml:space="preserve"> </w:t>
      </w:r>
      <w:r>
        <w:t>практической</w:t>
      </w:r>
      <w:r>
        <w:rPr>
          <w:spacing w:val="-57"/>
        </w:rPr>
        <w:t xml:space="preserve"> </w:t>
      </w:r>
      <w:r>
        <w:t>деятельности;</w:t>
      </w:r>
    </w:p>
    <w:p w:rsidR="005167BF" w:rsidRDefault="00543202">
      <w:pPr>
        <w:pStyle w:val="a3"/>
        <w:spacing w:line="278" w:lineRule="auto"/>
        <w:ind w:right="204" w:firstLine="600"/>
      </w:pPr>
      <w:r>
        <w:t>развитие познавательных психических процессов и приѐмов умственной деятельности посредством включения мыслительных операций</w:t>
      </w:r>
      <w:r>
        <w:rPr>
          <w:spacing w:val="-57"/>
        </w:rPr>
        <w:t xml:space="preserve"> </w:t>
      </w:r>
      <w:r>
        <w:t>в</w:t>
      </w:r>
      <w:r>
        <w:rPr>
          <w:spacing w:val="-2"/>
        </w:rPr>
        <w:t xml:space="preserve"> </w:t>
      </w:r>
      <w:r>
        <w:t>ходе</w:t>
      </w:r>
      <w:r>
        <w:rPr>
          <w:spacing w:val="-1"/>
        </w:rPr>
        <w:t xml:space="preserve"> </w:t>
      </w:r>
      <w:r>
        <w:t>выполнения практических</w:t>
      </w:r>
      <w:r>
        <w:rPr>
          <w:spacing w:val="2"/>
        </w:rPr>
        <w:t xml:space="preserve"> </w:t>
      </w:r>
      <w:r>
        <w:t>заданий;</w:t>
      </w:r>
    </w:p>
    <w:p w:rsidR="005167BF" w:rsidRDefault="00543202">
      <w:pPr>
        <w:pStyle w:val="a3"/>
        <w:spacing w:line="272" w:lineRule="exact"/>
        <w:ind w:left="1573"/>
      </w:pPr>
      <w:r>
        <w:t>развитие</w:t>
      </w:r>
      <w:r>
        <w:rPr>
          <w:spacing w:val="-5"/>
        </w:rPr>
        <w:t xml:space="preserve"> </w:t>
      </w:r>
      <w:r>
        <w:t>гибкости</w:t>
      </w:r>
      <w:r>
        <w:rPr>
          <w:spacing w:val="-6"/>
        </w:rPr>
        <w:t xml:space="preserve"> </w:t>
      </w:r>
      <w:r>
        <w:t>и</w:t>
      </w:r>
      <w:r>
        <w:rPr>
          <w:spacing w:val="-4"/>
        </w:rPr>
        <w:t xml:space="preserve"> </w:t>
      </w:r>
      <w:r>
        <w:t>вариативности</w:t>
      </w:r>
      <w:r>
        <w:rPr>
          <w:spacing w:val="-3"/>
        </w:rPr>
        <w:t xml:space="preserve"> </w:t>
      </w:r>
      <w:r>
        <w:t>мышления,</w:t>
      </w:r>
      <w:r>
        <w:rPr>
          <w:spacing w:val="-4"/>
        </w:rPr>
        <w:t xml:space="preserve"> </w:t>
      </w:r>
      <w:r>
        <w:t>способностей</w:t>
      </w:r>
      <w:r>
        <w:rPr>
          <w:spacing w:val="-4"/>
        </w:rPr>
        <w:t xml:space="preserve"> </w:t>
      </w:r>
      <w:r>
        <w:t>к</w:t>
      </w:r>
      <w:r>
        <w:rPr>
          <w:spacing w:val="-4"/>
        </w:rPr>
        <w:t xml:space="preserve"> </w:t>
      </w:r>
      <w:r>
        <w:t>изобретательской</w:t>
      </w:r>
      <w:r>
        <w:rPr>
          <w:spacing w:val="-3"/>
        </w:rPr>
        <w:t xml:space="preserve"> </w:t>
      </w:r>
      <w:r>
        <w:t>деятельности;</w:t>
      </w:r>
    </w:p>
    <w:p w:rsidR="005167BF" w:rsidRDefault="00543202">
      <w:pPr>
        <w:pStyle w:val="a3"/>
        <w:spacing w:before="29" w:line="276" w:lineRule="auto"/>
        <w:ind w:right="950" w:firstLine="600"/>
      </w:pPr>
      <w:r>
        <w:t>воспитание уважительного отношения к людям труда, к культурным традициям, понимания ценности предшествующих культур,</w:t>
      </w:r>
      <w:r>
        <w:rPr>
          <w:spacing w:val="-57"/>
        </w:rPr>
        <w:t xml:space="preserve"> </w:t>
      </w:r>
      <w:r>
        <w:t>отражѐнных в</w:t>
      </w:r>
      <w:r>
        <w:rPr>
          <w:spacing w:val="-1"/>
        </w:rPr>
        <w:t xml:space="preserve"> </w:t>
      </w:r>
      <w:r>
        <w:t>материальном</w:t>
      </w:r>
      <w:r>
        <w:rPr>
          <w:spacing w:val="-1"/>
        </w:rPr>
        <w:t xml:space="preserve"> </w:t>
      </w:r>
      <w:r>
        <w:t>мире;</w:t>
      </w:r>
    </w:p>
    <w:p w:rsidR="005167BF" w:rsidRDefault="00543202">
      <w:pPr>
        <w:pStyle w:val="a3"/>
        <w:spacing w:before="1"/>
        <w:ind w:left="1573"/>
      </w:pPr>
      <w:r>
        <w:t>развитие</w:t>
      </w:r>
      <w:r>
        <w:rPr>
          <w:spacing w:val="-5"/>
        </w:rPr>
        <w:t xml:space="preserve"> </w:t>
      </w:r>
      <w:r>
        <w:t>социально</w:t>
      </w:r>
      <w:r>
        <w:rPr>
          <w:spacing w:val="-4"/>
        </w:rPr>
        <w:t xml:space="preserve"> </w:t>
      </w:r>
      <w:r>
        <w:t>ценных</w:t>
      </w:r>
      <w:r>
        <w:rPr>
          <w:spacing w:val="-3"/>
        </w:rPr>
        <w:t xml:space="preserve"> </w:t>
      </w:r>
      <w:r>
        <w:t>личностных</w:t>
      </w:r>
      <w:r>
        <w:rPr>
          <w:spacing w:val="-4"/>
        </w:rPr>
        <w:t xml:space="preserve"> </w:t>
      </w:r>
      <w:r>
        <w:t>качеств:</w:t>
      </w:r>
      <w:r>
        <w:rPr>
          <w:spacing w:val="-5"/>
        </w:rPr>
        <w:t xml:space="preserve"> </w:t>
      </w:r>
      <w:r>
        <w:t>организованности,</w:t>
      </w:r>
      <w:r>
        <w:rPr>
          <w:spacing w:val="-3"/>
        </w:rPr>
        <w:t xml:space="preserve"> </w:t>
      </w:r>
      <w:r>
        <w:t>аккуратности,</w:t>
      </w:r>
      <w:r>
        <w:rPr>
          <w:spacing w:val="-4"/>
        </w:rPr>
        <w:t xml:space="preserve"> </w:t>
      </w:r>
      <w:r>
        <w:t>добросовестного</w:t>
      </w:r>
      <w:r>
        <w:rPr>
          <w:spacing w:val="-4"/>
        </w:rPr>
        <w:t xml:space="preserve"> </w:t>
      </w:r>
      <w:r>
        <w:t>и</w:t>
      </w:r>
      <w:r>
        <w:rPr>
          <w:spacing w:val="-3"/>
        </w:rPr>
        <w:t xml:space="preserve"> </w:t>
      </w:r>
      <w:r>
        <w:t>ответственного</w:t>
      </w:r>
      <w:r>
        <w:rPr>
          <w:spacing w:val="-4"/>
        </w:rPr>
        <w:t xml:space="preserve"> </w:t>
      </w:r>
      <w:r>
        <w:t>отношения</w:t>
      </w:r>
      <w:r>
        <w:rPr>
          <w:spacing w:val="-7"/>
        </w:rPr>
        <w:t xml:space="preserve"> </w:t>
      </w:r>
      <w:r>
        <w:t>к</w:t>
      </w:r>
    </w:p>
    <w:p w:rsidR="005167BF" w:rsidRDefault="005167BF">
      <w:pPr>
        <w:sectPr w:rsidR="005167BF">
          <w:pgSz w:w="16390" w:h="11910" w:orient="landscape"/>
          <w:pgMar w:top="280" w:right="380" w:bottom="1080" w:left="160" w:header="0" w:footer="887" w:gutter="0"/>
          <w:cols w:space="720"/>
        </w:sectPr>
      </w:pPr>
    </w:p>
    <w:p w:rsidR="005167BF" w:rsidRDefault="00543202">
      <w:pPr>
        <w:pStyle w:val="a3"/>
        <w:spacing w:before="71"/>
      </w:pPr>
      <w:r>
        <w:t>работе,</w:t>
      </w:r>
      <w:r>
        <w:rPr>
          <w:spacing w:val="-4"/>
        </w:rPr>
        <w:t xml:space="preserve"> </w:t>
      </w:r>
      <w:r>
        <w:t>взаимопомощи,</w:t>
      </w:r>
      <w:r>
        <w:rPr>
          <w:spacing w:val="-4"/>
        </w:rPr>
        <w:t xml:space="preserve"> </w:t>
      </w:r>
      <w:r>
        <w:t>волевой</w:t>
      </w:r>
      <w:r>
        <w:rPr>
          <w:spacing w:val="-4"/>
        </w:rPr>
        <w:t xml:space="preserve"> </w:t>
      </w:r>
      <w:r>
        <w:t>саморегуляции,</w:t>
      </w:r>
      <w:r>
        <w:rPr>
          <w:spacing w:val="-4"/>
        </w:rPr>
        <w:t xml:space="preserve"> </w:t>
      </w:r>
      <w:r>
        <w:t>активности</w:t>
      </w:r>
      <w:r>
        <w:rPr>
          <w:spacing w:val="-4"/>
        </w:rPr>
        <w:t xml:space="preserve"> </w:t>
      </w:r>
      <w:r>
        <w:t>и инициативности;</w:t>
      </w:r>
    </w:p>
    <w:p w:rsidR="005167BF" w:rsidRDefault="00543202">
      <w:pPr>
        <w:pStyle w:val="a3"/>
        <w:spacing w:before="43" w:line="276" w:lineRule="auto"/>
        <w:ind w:right="1233" w:firstLine="600"/>
      </w:pPr>
      <w:r>
        <w:t>воспитание интереса и творческого отношения к продуктивной созидательной деятельности, мотивации успеха и достижений,</w:t>
      </w:r>
      <w:r>
        <w:rPr>
          <w:spacing w:val="-57"/>
        </w:rPr>
        <w:t xml:space="preserve"> </w:t>
      </w:r>
      <w:r>
        <w:t>стремления</w:t>
      </w:r>
      <w:r>
        <w:rPr>
          <w:spacing w:val="-1"/>
        </w:rPr>
        <w:t xml:space="preserve"> </w:t>
      </w:r>
      <w:r>
        <w:t>к творческой самореализации;</w:t>
      </w:r>
    </w:p>
    <w:p w:rsidR="005167BF" w:rsidRDefault="00543202">
      <w:pPr>
        <w:pStyle w:val="a3"/>
        <w:spacing w:line="276" w:lineRule="auto"/>
        <w:ind w:right="1067" w:firstLine="600"/>
      </w:pPr>
      <w:r>
        <w:t>становление экологического сознания, внимательного и вдумчивого отношения к окружающей природе, осознание взаимосвязи</w:t>
      </w:r>
      <w:r>
        <w:rPr>
          <w:spacing w:val="-57"/>
        </w:rPr>
        <w:t xml:space="preserve"> </w:t>
      </w:r>
      <w:r>
        <w:t>рукотворного</w:t>
      </w:r>
      <w:r>
        <w:rPr>
          <w:spacing w:val="-1"/>
        </w:rPr>
        <w:t xml:space="preserve"> </w:t>
      </w:r>
      <w:r>
        <w:t>мира</w:t>
      </w:r>
      <w:r>
        <w:rPr>
          <w:spacing w:val="-1"/>
        </w:rPr>
        <w:t xml:space="preserve"> </w:t>
      </w:r>
      <w:r>
        <w:t>с</w:t>
      </w:r>
      <w:r>
        <w:rPr>
          <w:spacing w:val="-1"/>
        </w:rPr>
        <w:t xml:space="preserve"> </w:t>
      </w:r>
      <w:r>
        <w:t>миром</w:t>
      </w:r>
      <w:r>
        <w:rPr>
          <w:spacing w:val="-1"/>
        </w:rPr>
        <w:t xml:space="preserve"> </w:t>
      </w:r>
      <w:r>
        <w:t>природы;</w:t>
      </w:r>
    </w:p>
    <w:p w:rsidR="005167BF" w:rsidRDefault="00543202">
      <w:pPr>
        <w:pStyle w:val="a3"/>
        <w:spacing w:before="1" w:line="276" w:lineRule="auto"/>
        <w:ind w:right="765" w:firstLine="600"/>
      </w:pPr>
      <w:r>
        <w:t>воспитание</w:t>
      </w:r>
      <w:r>
        <w:rPr>
          <w:spacing w:val="-5"/>
        </w:rPr>
        <w:t xml:space="preserve"> </w:t>
      </w:r>
      <w:r>
        <w:t>положительного</w:t>
      </w:r>
      <w:r>
        <w:rPr>
          <w:spacing w:val="-3"/>
        </w:rPr>
        <w:t xml:space="preserve"> </w:t>
      </w:r>
      <w:r>
        <w:t>отношения</w:t>
      </w:r>
      <w:r>
        <w:rPr>
          <w:spacing w:val="-3"/>
        </w:rPr>
        <w:t xml:space="preserve"> </w:t>
      </w:r>
      <w:r>
        <w:t>к</w:t>
      </w:r>
      <w:r>
        <w:rPr>
          <w:spacing w:val="-5"/>
        </w:rPr>
        <w:t xml:space="preserve"> </w:t>
      </w:r>
      <w:r>
        <w:t>коллективному</w:t>
      </w:r>
      <w:r>
        <w:rPr>
          <w:spacing w:val="-11"/>
        </w:rPr>
        <w:t xml:space="preserve"> </w:t>
      </w:r>
      <w:r>
        <w:t>труду,</w:t>
      </w:r>
      <w:r>
        <w:rPr>
          <w:spacing w:val="-3"/>
        </w:rPr>
        <w:t xml:space="preserve"> </w:t>
      </w:r>
      <w:r>
        <w:t>применение</w:t>
      </w:r>
      <w:r>
        <w:rPr>
          <w:spacing w:val="-4"/>
        </w:rPr>
        <w:t xml:space="preserve"> </w:t>
      </w:r>
      <w:r>
        <w:t>правил</w:t>
      </w:r>
      <w:r>
        <w:rPr>
          <w:spacing w:val="-4"/>
        </w:rPr>
        <w:t xml:space="preserve"> </w:t>
      </w:r>
      <w:r>
        <w:t>культуры</w:t>
      </w:r>
      <w:r>
        <w:rPr>
          <w:spacing w:val="-3"/>
        </w:rPr>
        <w:t xml:space="preserve"> </w:t>
      </w:r>
      <w:r>
        <w:t>общения,</w:t>
      </w:r>
      <w:r>
        <w:rPr>
          <w:spacing w:val="-3"/>
        </w:rPr>
        <w:t xml:space="preserve"> </w:t>
      </w:r>
      <w:r>
        <w:t>проявление</w:t>
      </w:r>
      <w:r>
        <w:rPr>
          <w:spacing w:val="-5"/>
        </w:rPr>
        <w:t xml:space="preserve"> </w:t>
      </w:r>
      <w:r>
        <w:t>уважения</w:t>
      </w:r>
      <w:r>
        <w:rPr>
          <w:spacing w:val="-4"/>
        </w:rPr>
        <w:t xml:space="preserve"> </w:t>
      </w:r>
      <w:r>
        <w:t>к</w:t>
      </w:r>
      <w:r>
        <w:rPr>
          <w:spacing w:val="-57"/>
        </w:rPr>
        <w:t xml:space="preserve"> </w:t>
      </w:r>
      <w:r>
        <w:t>взглядам</w:t>
      </w:r>
      <w:r>
        <w:rPr>
          <w:spacing w:val="-3"/>
        </w:rPr>
        <w:t xml:space="preserve"> </w:t>
      </w:r>
      <w:r>
        <w:t>и мнению других</w:t>
      </w:r>
      <w:r>
        <w:rPr>
          <w:spacing w:val="-1"/>
        </w:rPr>
        <w:t xml:space="preserve"> </w:t>
      </w:r>
      <w:r>
        <w:t>людей.</w:t>
      </w:r>
    </w:p>
    <w:p w:rsidR="005167BF" w:rsidRDefault="00543202">
      <w:pPr>
        <w:pStyle w:val="a3"/>
        <w:spacing w:line="276" w:lineRule="auto"/>
        <w:ind w:right="326" w:firstLine="600"/>
      </w:pPr>
      <w:r>
        <w:t>Содержание программы по технологии включает характеристику основных структурных единиц (модулей), которые являются общими</w:t>
      </w:r>
      <w:r>
        <w:rPr>
          <w:spacing w:val="-57"/>
        </w:rPr>
        <w:t xml:space="preserve"> </w:t>
      </w:r>
      <w:r>
        <w:t>для</w:t>
      </w:r>
      <w:r>
        <w:rPr>
          <w:spacing w:val="-1"/>
        </w:rPr>
        <w:t xml:space="preserve"> </w:t>
      </w:r>
      <w:r>
        <w:t>каждого года</w:t>
      </w:r>
      <w:r>
        <w:rPr>
          <w:spacing w:val="-1"/>
        </w:rPr>
        <w:t xml:space="preserve"> </w:t>
      </w:r>
      <w:r>
        <w:t>обучения:</w:t>
      </w:r>
    </w:p>
    <w:p w:rsidR="005167BF" w:rsidRDefault="00543202" w:rsidP="00101F78">
      <w:pPr>
        <w:pStyle w:val="a4"/>
        <w:numPr>
          <w:ilvl w:val="0"/>
          <w:numId w:val="81"/>
        </w:numPr>
        <w:tabs>
          <w:tab w:val="left" w:pos="973"/>
        </w:tabs>
        <w:spacing w:line="292" w:lineRule="exact"/>
        <w:ind w:hanging="361"/>
        <w:rPr>
          <w:sz w:val="24"/>
        </w:rPr>
      </w:pPr>
      <w:r>
        <w:rPr>
          <w:sz w:val="24"/>
        </w:rPr>
        <w:t>Технологии,</w:t>
      </w:r>
      <w:r>
        <w:rPr>
          <w:spacing w:val="-7"/>
          <w:sz w:val="24"/>
        </w:rPr>
        <w:t xml:space="preserve"> </w:t>
      </w:r>
      <w:r>
        <w:rPr>
          <w:sz w:val="24"/>
        </w:rPr>
        <w:t>профессии</w:t>
      </w:r>
      <w:r>
        <w:rPr>
          <w:spacing w:val="-4"/>
          <w:sz w:val="24"/>
        </w:rPr>
        <w:t xml:space="preserve"> </w:t>
      </w:r>
      <w:r>
        <w:rPr>
          <w:sz w:val="24"/>
        </w:rPr>
        <w:t>и</w:t>
      </w:r>
      <w:r>
        <w:rPr>
          <w:spacing w:val="-4"/>
          <w:sz w:val="24"/>
        </w:rPr>
        <w:t xml:space="preserve"> </w:t>
      </w:r>
      <w:r>
        <w:rPr>
          <w:sz w:val="24"/>
        </w:rPr>
        <w:t>производства.</w:t>
      </w:r>
    </w:p>
    <w:p w:rsidR="005167BF" w:rsidRDefault="00543202" w:rsidP="00101F78">
      <w:pPr>
        <w:pStyle w:val="a4"/>
        <w:numPr>
          <w:ilvl w:val="0"/>
          <w:numId w:val="81"/>
        </w:numPr>
        <w:tabs>
          <w:tab w:val="left" w:pos="973"/>
        </w:tabs>
        <w:spacing w:before="29" w:line="268" w:lineRule="auto"/>
        <w:ind w:right="519"/>
        <w:rPr>
          <w:sz w:val="24"/>
        </w:rPr>
      </w:pPr>
      <w:r>
        <w:rPr>
          <w:sz w:val="24"/>
        </w:rPr>
        <w:t>Технологии ручной обработки материалов: технологии работы с бумагой и картоном, технологии работы с пластичными материалами,</w:t>
      </w:r>
      <w:r>
        <w:rPr>
          <w:spacing w:val="1"/>
          <w:sz w:val="24"/>
        </w:rPr>
        <w:t xml:space="preserve"> </w:t>
      </w:r>
      <w:r>
        <w:rPr>
          <w:sz w:val="24"/>
        </w:rPr>
        <w:t>технологии работы с природным материалом, технологии работы с текстильными материалами, технологии работы с другими доступными</w:t>
      </w:r>
      <w:r>
        <w:rPr>
          <w:spacing w:val="-57"/>
          <w:sz w:val="24"/>
        </w:rPr>
        <w:t xml:space="preserve"> </w:t>
      </w:r>
      <w:r>
        <w:rPr>
          <w:sz w:val="24"/>
        </w:rPr>
        <w:t>материалами</w:t>
      </w:r>
      <w:r>
        <w:rPr>
          <w:spacing w:val="-1"/>
          <w:sz w:val="24"/>
        </w:rPr>
        <w:t xml:space="preserve"> </w:t>
      </w:r>
      <w:r>
        <w:rPr>
          <w:sz w:val="24"/>
        </w:rPr>
        <w:t>(например, пластик, поролон, фольга, солома).</w:t>
      </w:r>
    </w:p>
    <w:p w:rsidR="005167BF" w:rsidRDefault="00543202" w:rsidP="00101F78">
      <w:pPr>
        <w:pStyle w:val="a4"/>
        <w:numPr>
          <w:ilvl w:val="0"/>
          <w:numId w:val="81"/>
        </w:numPr>
        <w:tabs>
          <w:tab w:val="left" w:pos="973"/>
        </w:tabs>
        <w:spacing w:before="10" w:line="268" w:lineRule="auto"/>
        <w:ind w:right="764"/>
        <w:rPr>
          <w:sz w:val="24"/>
        </w:rPr>
      </w:pPr>
      <w:r>
        <w:rPr>
          <w:sz w:val="24"/>
        </w:rPr>
        <w:t>Конструирование и моделирование: работа с «Конструктором» (с учѐтом возможностей материально-технической базы образовательной</w:t>
      </w:r>
      <w:r>
        <w:rPr>
          <w:spacing w:val="-57"/>
          <w:sz w:val="24"/>
        </w:rPr>
        <w:t xml:space="preserve"> </w:t>
      </w:r>
      <w:r>
        <w:rPr>
          <w:sz w:val="24"/>
        </w:rPr>
        <w:t>организации), конструирование и моделирование из бумаги, картона, пластичных материалов, природных и текстильных материалов,</w:t>
      </w:r>
      <w:r>
        <w:rPr>
          <w:spacing w:val="1"/>
          <w:sz w:val="24"/>
        </w:rPr>
        <w:t xml:space="preserve"> </w:t>
      </w:r>
      <w:r>
        <w:rPr>
          <w:sz w:val="24"/>
        </w:rPr>
        <w:t>робототехника</w:t>
      </w:r>
      <w:r>
        <w:rPr>
          <w:spacing w:val="-2"/>
          <w:sz w:val="24"/>
        </w:rPr>
        <w:t xml:space="preserve"> </w:t>
      </w:r>
      <w:r>
        <w:rPr>
          <w:sz w:val="24"/>
        </w:rPr>
        <w:t>(с</w:t>
      </w:r>
      <w:r>
        <w:rPr>
          <w:spacing w:val="1"/>
          <w:sz w:val="24"/>
        </w:rPr>
        <w:t xml:space="preserve"> </w:t>
      </w:r>
      <w:r>
        <w:rPr>
          <w:sz w:val="24"/>
        </w:rPr>
        <w:t>учѐтом</w:t>
      </w:r>
      <w:r>
        <w:rPr>
          <w:spacing w:val="-2"/>
          <w:sz w:val="24"/>
        </w:rPr>
        <w:t xml:space="preserve"> </w:t>
      </w:r>
      <w:r>
        <w:rPr>
          <w:sz w:val="24"/>
        </w:rPr>
        <w:t>возможностей материально-технической</w:t>
      </w:r>
      <w:r>
        <w:rPr>
          <w:spacing w:val="-1"/>
          <w:sz w:val="24"/>
        </w:rPr>
        <w:t xml:space="preserve"> </w:t>
      </w:r>
      <w:r>
        <w:rPr>
          <w:sz w:val="24"/>
        </w:rPr>
        <w:t>базы образовательной</w:t>
      </w:r>
      <w:r>
        <w:rPr>
          <w:spacing w:val="-1"/>
          <w:sz w:val="24"/>
        </w:rPr>
        <w:t xml:space="preserve"> </w:t>
      </w:r>
      <w:r>
        <w:rPr>
          <w:sz w:val="24"/>
        </w:rPr>
        <w:t>организации).</w:t>
      </w:r>
    </w:p>
    <w:p w:rsidR="005167BF" w:rsidRDefault="00543202" w:rsidP="00101F78">
      <w:pPr>
        <w:pStyle w:val="a4"/>
        <w:numPr>
          <w:ilvl w:val="0"/>
          <w:numId w:val="81"/>
        </w:numPr>
        <w:tabs>
          <w:tab w:val="left" w:pos="973"/>
        </w:tabs>
        <w:spacing w:before="11" w:line="264" w:lineRule="auto"/>
        <w:ind w:right="848"/>
        <w:rPr>
          <w:sz w:val="24"/>
        </w:rPr>
      </w:pPr>
      <w:r>
        <w:rPr>
          <w:sz w:val="24"/>
        </w:rPr>
        <w:t>Информационно-коммуникативные технологии (далее – ИКТ) (с учѐтом возможностей материально-технической базы образовательной</w:t>
      </w:r>
      <w:r>
        <w:rPr>
          <w:spacing w:val="-57"/>
          <w:sz w:val="24"/>
        </w:rPr>
        <w:t xml:space="preserve"> </w:t>
      </w:r>
      <w:r>
        <w:rPr>
          <w:sz w:val="24"/>
        </w:rPr>
        <w:t>организации).</w:t>
      </w:r>
    </w:p>
    <w:p w:rsidR="005167BF" w:rsidRDefault="00543202">
      <w:pPr>
        <w:pStyle w:val="a3"/>
        <w:spacing w:before="12" w:line="276" w:lineRule="auto"/>
        <w:ind w:right="607" w:firstLine="600"/>
      </w:pPr>
      <w:r>
        <w:t>В процессе освоения программы по технологии обучающиеся овладевают основами проектной деятельности, которая направлена на</w:t>
      </w:r>
      <w:r>
        <w:rPr>
          <w:spacing w:val="-57"/>
        </w:rPr>
        <w:t xml:space="preserve"> </w:t>
      </w:r>
      <w:r>
        <w:t>развитие</w:t>
      </w:r>
      <w:r>
        <w:rPr>
          <w:spacing w:val="-3"/>
        </w:rPr>
        <w:t xml:space="preserve"> </w:t>
      </w:r>
      <w:r>
        <w:t>творческих черт</w:t>
      </w:r>
      <w:r>
        <w:rPr>
          <w:spacing w:val="-2"/>
        </w:rPr>
        <w:t xml:space="preserve"> </w:t>
      </w:r>
      <w:r>
        <w:t>личности,</w:t>
      </w:r>
      <w:r>
        <w:rPr>
          <w:spacing w:val="-5"/>
        </w:rPr>
        <w:t xml:space="preserve"> </w:t>
      </w:r>
      <w:r>
        <w:t>коммуникабельности,</w:t>
      </w:r>
      <w:r>
        <w:rPr>
          <w:spacing w:val="-2"/>
        </w:rPr>
        <w:t xml:space="preserve"> </w:t>
      </w:r>
      <w:r>
        <w:t>чувства</w:t>
      </w:r>
      <w:r>
        <w:rPr>
          <w:spacing w:val="-3"/>
        </w:rPr>
        <w:t xml:space="preserve"> </w:t>
      </w:r>
      <w:r>
        <w:t>ответственности, умения</w:t>
      </w:r>
      <w:r>
        <w:rPr>
          <w:spacing w:val="-2"/>
        </w:rPr>
        <w:t xml:space="preserve"> </w:t>
      </w:r>
      <w:r>
        <w:t>искать</w:t>
      </w:r>
      <w:r>
        <w:rPr>
          <w:spacing w:val="-2"/>
        </w:rPr>
        <w:t xml:space="preserve"> </w:t>
      </w:r>
      <w:r>
        <w:t>и</w:t>
      </w:r>
      <w:r>
        <w:rPr>
          <w:spacing w:val="-2"/>
        </w:rPr>
        <w:t xml:space="preserve"> </w:t>
      </w:r>
      <w:r>
        <w:t>использовать</w:t>
      </w:r>
      <w:r>
        <w:rPr>
          <w:spacing w:val="-4"/>
        </w:rPr>
        <w:t xml:space="preserve"> </w:t>
      </w:r>
      <w:r>
        <w:t>информацию.</w:t>
      </w:r>
    </w:p>
    <w:p w:rsidR="005167BF" w:rsidRDefault="00543202">
      <w:pPr>
        <w:pStyle w:val="a3"/>
        <w:spacing w:before="2" w:line="276" w:lineRule="auto"/>
        <w:ind w:right="333" w:firstLine="600"/>
      </w:pPr>
      <w:r>
        <w:t>В программе по технологии осуществляется реализация межпредметных связей с учебными предметами: «Математика»</w:t>
      </w:r>
      <w:r>
        <w:rPr>
          <w:spacing w:val="1"/>
        </w:rPr>
        <w:t xml:space="preserve"> </w:t>
      </w:r>
      <w:r>
        <w:t>(моделирование, выполнение расчѐтов, вычислений, построение форм с учетом основ геометрии, работа с геометрическими фигурами,</w:t>
      </w:r>
      <w:r>
        <w:rPr>
          <w:spacing w:val="1"/>
        </w:rPr>
        <w:t xml:space="preserve"> </w:t>
      </w:r>
      <w:r>
        <w:t>телами, именованными числами), «Изобразительное искусство» (использование средств художественной выразительности, законов и правил</w:t>
      </w:r>
      <w:r>
        <w:rPr>
          <w:spacing w:val="-57"/>
        </w:rPr>
        <w:t xml:space="preserve"> </w:t>
      </w:r>
      <w:r>
        <w:t>декоративно-прикладного искусства и дизайна), «Окружающий мир» (природные формы и конструкции как универсальный источник</w:t>
      </w:r>
      <w:r>
        <w:rPr>
          <w:spacing w:val="1"/>
        </w:rPr>
        <w:t xml:space="preserve"> </w:t>
      </w:r>
      <w:r>
        <w:t>инженерно-художественных идей для мастера; природа как источник сырья, этнокультурные традиции), «Родной язык» (использование</w:t>
      </w:r>
      <w:r>
        <w:rPr>
          <w:spacing w:val="1"/>
        </w:rPr>
        <w:t xml:space="preserve"> </w:t>
      </w:r>
      <w:r>
        <w:t>важнейших видов речевой деятельности и основных типов учебных текстов в процессе анализа заданий и обсуждения результатов</w:t>
      </w:r>
      <w:r>
        <w:rPr>
          <w:spacing w:val="1"/>
        </w:rPr>
        <w:t xml:space="preserve"> </w:t>
      </w:r>
      <w:r>
        <w:t>практической</w:t>
      </w:r>
      <w:r>
        <w:rPr>
          <w:spacing w:val="-1"/>
        </w:rPr>
        <w:t xml:space="preserve"> </w:t>
      </w:r>
      <w:r>
        <w:t>деятельности),</w:t>
      </w:r>
      <w:r>
        <w:rPr>
          <w:spacing w:val="2"/>
        </w:rPr>
        <w:t xml:space="preserve"> </w:t>
      </w:r>
      <w:r>
        <w:t>«Литературное чтение»</w:t>
      </w:r>
      <w:r>
        <w:rPr>
          <w:spacing w:val="-8"/>
        </w:rPr>
        <w:t xml:space="preserve"> </w:t>
      </w:r>
      <w:r>
        <w:t>(работа с</w:t>
      </w:r>
      <w:r>
        <w:rPr>
          <w:spacing w:val="-2"/>
        </w:rPr>
        <w:t xml:space="preserve"> </w:t>
      </w:r>
      <w:r>
        <w:t>текстами для</w:t>
      </w:r>
      <w:r>
        <w:rPr>
          <w:spacing w:val="-1"/>
        </w:rPr>
        <w:t xml:space="preserve"> </w:t>
      </w:r>
      <w:r>
        <w:t>создания</w:t>
      </w:r>
      <w:r>
        <w:rPr>
          <w:spacing w:val="-1"/>
        </w:rPr>
        <w:t xml:space="preserve"> </w:t>
      </w:r>
      <w:r>
        <w:t>образа,</w:t>
      </w:r>
      <w:r>
        <w:rPr>
          <w:spacing w:val="-1"/>
        </w:rPr>
        <w:t xml:space="preserve"> </w:t>
      </w:r>
      <w:r>
        <w:t>реализуемого</w:t>
      </w:r>
      <w:r>
        <w:rPr>
          <w:spacing w:val="2"/>
        </w:rPr>
        <w:t xml:space="preserve"> </w:t>
      </w:r>
      <w:r>
        <w:t>в</w:t>
      </w:r>
      <w:r>
        <w:rPr>
          <w:spacing w:val="-2"/>
        </w:rPr>
        <w:t xml:space="preserve"> </w:t>
      </w:r>
      <w:r>
        <w:t>изделии).</w:t>
      </w:r>
    </w:p>
    <w:p w:rsidR="005167BF" w:rsidRDefault="00543202">
      <w:pPr>
        <w:pStyle w:val="a3"/>
        <w:spacing w:line="276" w:lineRule="auto"/>
        <w:ind w:right="351" w:firstLine="600"/>
      </w:pPr>
      <w:r>
        <w:t>Общее число часов, рекомендованных для изучения технологии – 135 часов: в 1 классе – 33 часа (1 час в неделю), во 2 классе – 34 часа</w:t>
      </w:r>
      <w:r>
        <w:rPr>
          <w:spacing w:val="-57"/>
        </w:rPr>
        <w:t xml:space="preserve"> </w:t>
      </w:r>
      <w:r>
        <w:t>(1</w:t>
      </w:r>
      <w:r>
        <w:rPr>
          <w:spacing w:val="-1"/>
        </w:rPr>
        <w:t xml:space="preserve"> </w:t>
      </w:r>
      <w:r>
        <w:t>час</w:t>
      </w:r>
      <w:r>
        <w:rPr>
          <w:spacing w:val="1"/>
        </w:rPr>
        <w:t xml:space="preserve"> </w:t>
      </w:r>
      <w:r>
        <w:t>в</w:t>
      </w:r>
      <w:r>
        <w:rPr>
          <w:spacing w:val="-1"/>
        </w:rPr>
        <w:t xml:space="preserve"> </w:t>
      </w:r>
      <w:r>
        <w:t>неделю), в</w:t>
      </w:r>
      <w:r>
        <w:rPr>
          <w:spacing w:val="-2"/>
        </w:rPr>
        <w:t xml:space="preserve"> </w:t>
      </w:r>
      <w:r>
        <w:t>3</w:t>
      </w:r>
      <w:r>
        <w:rPr>
          <w:spacing w:val="-1"/>
        </w:rPr>
        <w:t xml:space="preserve"> </w:t>
      </w:r>
      <w:r>
        <w:t>классе – 34 часа</w:t>
      </w:r>
      <w:r>
        <w:rPr>
          <w:spacing w:val="-1"/>
        </w:rPr>
        <w:t xml:space="preserve"> </w:t>
      </w:r>
      <w:r>
        <w:t>(1</w:t>
      </w:r>
      <w:r>
        <w:rPr>
          <w:spacing w:val="2"/>
        </w:rPr>
        <w:t xml:space="preserve"> </w:t>
      </w:r>
      <w:r>
        <w:t>час в</w:t>
      </w:r>
      <w:r>
        <w:rPr>
          <w:spacing w:val="-1"/>
        </w:rPr>
        <w:t xml:space="preserve"> </w:t>
      </w:r>
      <w:r>
        <w:t>неделю), в</w:t>
      </w:r>
      <w:r>
        <w:rPr>
          <w:spacing w:val="-2"/>
        </w:rPr>
        <w:t xml:space="preserve"> </w:t>
      </w:r>
      <w:r>
        <w:t>4 классе</w:t>
      </w:r>
      <w:r>
        <w:rPr>
          <w:spacing w:val="1"/>
        </w:rPr>
        <w:t xml:space="preserve"> </w:t>
      </w:r>
      <w:r>
        <w:t>–</w:t>
      </w:r>
      <w:r>
        <w:rPr>
          <w:spacing w:val="-1"/>
        </w:rPr>
        <w:t xml:space="preserve"> </w:t>
      </w:r>
      <w:r>
        <w:t>34</w:t>
      </w:r>
      <w:r>
        <w:rPr>
          <w:spacing w:val="2"/>
        </w:rPr>
        <w:t xml:space="preserve"> </w:t>
      </w:r>
      <w:r>
        <w:t>часа</w:t>
      </w:r>
      <w:r>
        <w:rPr>
          <w:spacing w:val="1"/>
        </w:rPr>
        <w:t xml:space="preserve"> </w:t>
      </w:r>
      <w:r>
        <w:t>(1 час</w:t>
      </w:r>
      <w:r>
        <w:rPr>
          <w:spacing w:val="-1"/>
        </w:rPr>
        <w:t xml:space="preserve"> </w:t>
      </w:r>
      <w:r>
        <w:t>в</w:t>
      </w:r>
      <w:r>
        <w:rPr>
          <w:spacing w:val="-2"/>
        </w:rPr>
        <w:t xml:space="preserve"> </w:t>
      </w:r>
      <w:r>
        <w:t>неделю).</w:t>
      </w:r>
    </w:p>
    <w:p w:rsidR="005167BF" w:rsidRDefault="005167BF">
      <w:pPr>
        <w:spacing w:line="276" w:lineRule="auto"/>
        <w:sectPr w:rsidR="005167BF">
          <w:pgSz w:w="16390" w:h="11910" w:orient="landscape"/>
          <w:pgMar w:top="200" w:right="380" w:bottom="1160" w:left="160" w:header="0" w:footer="887" w:gutter="0"/>
          <w:cols w:space="720"/>
        </w:sectPr>
      </w:pPr>
    </w:p>
    <w:p w:rsidR="005167BF" w:rsidRDefault="00543202">
      <w:pPr>
        <w:pStyle w:val="21"/>
        <w:spacing w:before="66" w:line="264" w:lineRule="auto"/>
        <w:ind w:left="672" w:right="10349"/>
      </w:pPr>
      <w:r>
        <w:rPr>
          <w:color w:val="333333"/>
        </w:rPr>
        <w:t>СОДЕРЖАНИЕ УЧЕБНОГО ПРЕДМЕТА</w:t>
      </w:r>
      <w:r>
        <w:rPr>
          <w:color w:val="333333"/>
          <w:spacing w:val="-57"/>
        </w:rPr>
        <w:t xml:space="preserve"> </w:t>
      </w:r>
      <w:r>
        <w:rPr>
          <w:color w:val="333333"/>
        </w:rPr>
        <w:t>1</w:t>
      </w:r>
      <w:r>
        <w:rPr>
          <w:color w:val="333333"/>
          <w:spacing w:val="-1"/>
        </w:rPr>
        <w:t xml:space="preserve"> </w:t>
      </w:r>
      <w:r>
        <w:rPr>
          <w:color w:val="333333"/>
        </w:rPr>
        <w:t>КЛАСС</w:t>
      </w:r>
    </w:p>
    <w:p w:rsidR="005167BF" w:rsidRDefault="00543202">
      <w:pPr>
        <w:ind w:left="672"/>
        <w:rPr>
          <w:b/>
          <w:sz w:val="24"/>
        </w:rPr>
      </w:pPr>
      <w:r>
        <w:rPr>
          <w:b/>
          <w:sz w:val="24"/>
        </w:rPr>
        <w:t>Технологии,</w:t>
      </w:r>
      <w:r>
        <w:rPr>
          <w:b/>
          <w:spacing w:val="-3"/>
          <w:sz w:val="24"/>
        </w:rPr>
        <w:t xml:space="preserve"> </w:t>
      </w:r>
      <w:r>
        <w:rPr>
          <w:b/>
          <w:sz w:val="24"/>
        </w:rPr>
        <w:t>профессии</w:t>
      </w:r>
      <w:r>
        <w:rPr>
          <w:b/>
          <w:spacing w:val="-2"/>
          <w:sz w:val="24"/>
        </w:rPr>
        <w:t xml:space="preserve"> </w:t>
      </w:r>
      <w:r>
        <w:rPr>
          <w:b/>
          <w:sz w:val="24"/>
        </w:rPr>
        <w:t>и</w:t>
      </w:r>
      <w:r>
        <w:rPr>
          <w:b/>
          <w:spacing w:val="-2"/>
          <w:sz w:val="24"/>
        </w:rPr>
        <w:t xml:space="preserve"> </w:t>
      </w:r>
      <w:r>
        <w:rPr>
          <w:b/>
          <w:sz w:val="24"/>
        </w:rPr>
        <w:t>производства</w:t>
      </w:r>
    </w:p>
    <w:p w:rsidR="005167BF" w:rsidRDefault="00543202">
      <w:pPr>
        <w:pStyle w:val="a3"/>
        <w:spacing w:before="24" w:line="264" w:lineRule="auto"/>
        <w:ind w:left="672" w:right="1150" w:firstLine="600"/>
      </w:pPr>
      <w:r>
        <w:t>Природное и техническое окружение человека. Природа как источник сырьевых ресурсов и творчества мастеров. Красота и</w:t>
      </w:r>
      <w:r>
        <w:rPr>
          <w:spacing w:val="1"/>
        </w:rPr>
        <w:t xml:space="preserve"> </w:t>
      </w:r>
      <w:r>
        <w:t>разнообразие природных форм, их передача в изделиях из различных материалов. Наблюдения природы и фантазия мастера – условия</w:t>
      </w:r>
      <w:r>
        <w:rPr>
          <w:spacing w:val="-57"/>
        </w:rPr>
        <w:t xml:space="preserve"> </w:t>
      </w:r>
      <w:r>
        <w:t>создания</w:t>
      </w:r>
      <w:r>
        <w:rPr>
          <w:spacing w:val="-2"/>
        </w:rPr>
        <w:t xml:space="preserve"> </w:t>
      </w:r>
      <w:r>
        <w:t>изделия.</w:t>
      </w:r>
      <w:r>
        <w:rPr>
          <w:spacing w:val="-1"/>
        </w:rPr>
        <w:t xml:space="preserve"> </w:t>
      </w:r>
      <w:r>
        <w:t>Бережное</w:t>
      </w:r>
      <w:r>
        <w:rPr>
          <w:spacing w:val="-3"/>
        </w:rPr>
        <w:t xml:space="preserve"> </w:t>
      </w:r>
      <w:r>
        <w:t>отношение</w:t>
      </w:r>
      <w:r>
        <w:rPr>
          <w:spacing w:val="-2"/>
        </w:rPr>
        <w:t xml:space="preserve"> </w:t>
      </w:r>
      <w:r>
        <w:t>к</w:t>
      </w:r>
      <w:r>
        <w:rPr>
          <w:spacing w:val="-4"/>
        </w:rPr>
        <w:t xml:space="preserve"> </w:t>
      </w:r>
      <w:r>
        <w:t>природе.</w:t>
      </w:r>
      <w:r>
        <w:rPr>
          <w:spacing w:val="-1"/>
        </w:rPr>
        <w:t xml:space="preserve"> </w:t>
      </w:r>
      <w:r>
        <w:t>Общее</w:t>
      </w:r>
      <w:r>
        <w:rPr>
          <w:spacing w:val="-3"/>
        </w:rPr>
        <w:t xml:space="preserve"> </w:t>
      </w:r>
      <w:r>
        <w:t>понятие</w:t>
      </w:r>
      <w:r>
        <w:rPr>
          <w:spacing w:val="-2"/>
        </w:rPr>
        <w:t xml:space="preserve"> </w:t>
      </w:r>
      <w:r>
        <w:t>об</w:t>
      </w:r>
      <w:r>
        <w:rPr>
          <w:spacing w:val="-1"/>
        </w:rPr>
        <w:t xml:space="preserve"> </w:t>
      </w:r>
      <w:r>
        <w:t>изучаемых</w:t>
      </w:r>
      <w:r>
        <w:rPr>
          <w:spacing w:val="-1"/>
        </w:rPr>
        <w:t xml:space="preserve"> </w:t>
      </w:r>
      <w:r>
        <w:t>материалах,</w:t>
      </w:r>
      <w:r>
        <w:rPr>
          <w:spacing w:val="-1"/>
        </w:rPr>
        <w:t xml:space="preserve"> </w:t>
      </w:r>
      <w:r>
        <w:t>их</w:t>
      </w:r>
      <w:r>
        <w:rPr>
          <w:spacing w:val="-3"/>
        </w:rPr>
        <w:t xml:space="preserve"> </w:t>
      </w:r>
      <w:r>
        <w:t>происхождении,</w:t>
      </w:r>
      <w:r>
        <w:rPr>
          <w:spacing w:val="-1"/>
        </w:rPr>
        <w:t xml:space="preserve"> </w:t>
      </w:r>
      <w:r>
        <w:t>разнообразии.</w:t>
      </w:r>
    </w:p>
    <w:p w:rsidR="005167BF" w:rsidRDefault="00543202">
      <w:pPr>
        <w:pStyle w:val="a3"/>
        <w:spacing w:line="264" w:lineRule="auto"/>
        <w:ind w:left="672" w:right="1712"/>
      </w:pPr>
      <w:r>
        <w:t>Подготовка к работе. Рабочее место, его организация в зависимости от вида работы. Рациональное размещение на рабочем месте</w:t>
      </w:r>
      <w:r>
        <w:rPr>
          <w:spacing w:val="-57"/>
        </w:rPr>
        <w:t xml:space="preserve"> </w:t>
      </w:r>
      <w:r>
        <w:t>материалов и инструментов, поддержание порядка во время работы, уборка по окончании работы. Рациональное и безопасное</w:t>
      </w:r>
      <w:r>
        <w:rPr>
          <w:spacing w:val="1"/>
        </w:rPr>
        <w:t xml:space="preserve"> </w:t>
      </w:r>
      <w:r>
        <w:t>использование</w:t>
      </w:r>
      <w:r>
        <w:rPr>
          <w:spacing w:val="-2"/>
        </w:rPr>
        <w:t xml:space="preserve"> </w:t>
      </w:r>
      <w:r>
        <w:t>и</w:t>
      </w:r>
      <w:r>
        <w:rPr>
          <w:spacing w:val="-2"/>
        </w:rPr>
        <w:t xml:space="preserve"> </w:t>
      </w:r>
      <w:r>
        <w:t>хранение</w:t>
      </w:r>
      <w:r>
        <w:rPr>
          <w:spacing w:val="-1"/>
        </w:rPr>
        <w:t xml:space="preserve"> </w:t>
      </w:r>
      <w:r>
        <w:t>инструментов.</w:t>
      </w:r>
    </w:p>
    <w:p w:rsidR="005167BF" w:rsidRDefault="00543202">
      <w:pPr>
        <w:pStyle w:val="a3"/>
        <w:spacing w:line="264" w:lineRule="auto"/>
        <w:ind w:left="672" w:right="1971" w:firstLine="600"/>
      </w:pPr>
      <w:r>
        <w:t>Профессии родных и знакомых. Профессии, связанные с изучаемыми материалами и производствами. Профессии сферы</w:t>
      </w:r>
      <w:r>
        <w:rPr>
          <w:spacing w:val="-57"/>
        </w:rPr>
        <w:t xml:space="preserve"> </w:t>
      </w:r>
      <w:r>
        <w:t>обслуживания.</w:t>
      </w:r>
    </w:p>
    <w:p w:rsidR="005167BF" w:rsidRDefault="00543202">
      <w:pPr>
        <w:pStyle w:val="a3"/>
        <w:spacing w:before="1"/>
        <w:ind w:left="1273"/>
      </w:pPr>
      <w:r>
        <w:t>Традиции</w:t>
      </w:r>
      <w:r>
        <w:rPr>
          <w:spacing w:val="-3"/>
        </w:rPr>
        <w:t xml:space="preserve"> </w:t>
      </w:r>
      <w:r>
        <w:t>и</w:t>
      </w:r>
      <w:r>
        <w:rPr>
          <w:spacing w:val="-4"/>
        </w:rPr>
        <w:t xml:space="preserve"> </w:t>
      </w:r>
      <w:r>
        <w:t>праздники</w:t>
      </w:r>
      <w:r>
        <w:rPr>
          <w:spacing w:val="-4"/>
        </w:rPr>
        <w:t xml:space="preserve"> </w:t>
      </w:r>
      <w:r>
        <w:t>народов</w:t>
      </w:r>
      <w:r>
        <w:rPr>
          <w:spacing w:val="-2"/>
        </w:rPr>
        <w:t xml:space="preserve"> </w:t>
      </w:r>
      <w:r>
        <w:t>России,</w:t>
      </w:r>
      <w:r>
        <w:rPr>
          <w:spacing w:val="-2"/>
        </w:rPr>
        <w:t xml:space="preserve"> </w:t>
      </w:r>
      <w:r>
        <w:t>ремѐсла,</w:t>
      </w:r>
      <w:r>
        <w:rPr>
          <w:spacing w:val="-2"/>
        </w:rPr>
        <w:t xml:space="preserve"> </w:t>
      </w:r>
      <w:r>
        <w:t>обычаи.</w:t>
      </w:r>
    </w:p>
    <w:p w:rsidR="005167BF" w:rsidRDefault="00543202">
      <w:pPr>
        <w:pStyle w:val="21"/>
        <w:spacing w:before="31"/>
        <w:ind w:left="672"/>
      </w:pPr>
      <w:r>
        <w:t>Технологии</w:t>
      </w:r>
      <w:r>
        <w:rPr>
          <w:spacing w:val="-3"/>
        </w:rPr>
        <w:t xml:space="preserve"> </w:t>
      </w:r>
      <w:r>
        <w:t>ручной</w:t>
      </w:r>
      <w:r>
        <w:rPr>
          <w:spacing w:val="-3"/>
        </w:rPr>
        <w:t xml:space="preserve"> </w:t>
      </w:r>
      <w:r>
        <w:t>обработки</w:t>
      </w:r>
      <w:r>
        <w:rPr>
          <w:spacing w:val="-2"/>
        </w:rPr>
        <w:t xml:space="preserve"> </w:t>
      </w:r>
      <w:r>
        <w:t>материалов</w:t>
      </w:r>
    </w:p>
    <w:p w:rsidR="005167BF" w:rsidRDefault="00543202">
      <w:pPr>
        <w:pStyle w:val="a3"/>
        <w:spacing w:before="24" w:line="264" w:lineRule="auto"/>
        <w:ind w:left="672" w:firstLine="600"/>
      </w:pPr>
      <w:r>
        <w:t>Бережное,</w:t>
      </w:r>
      <w:r>
        <w:rPr>
          <w:spacing w:val="-6"/>
        </w:rPr>
        <w:t xml:space="preserve"> </w:t>
      </w:r>
      <w:r>
        <w:t>экономное</w:t>
      </w:r>
      <w:r>
        <w:rPr>
          <w:spacing w:val="-6"/>
        </w:rPr>
        <w:t xml:space="preserve"> </w:t>
      </w:r>
      <w:r>
        <w:t>и</w:t>
      </w:r>
      <w:r>
        <w:rPr>
          <w:spacing w:val="-5"/>
        </w:rPr>
        <w:t xml:space="preserve"> </w:t>
      </w:r>
      <w:r>
        <w:t>рациональное</w:t>
      </w:r>
      <w:r>
        <w:rPr>
          <w:spacing w:val="-6"/>
        </w:rPr>
        <w:t xml:space="preserve"> </w:t>
      </w:r>
      <w:r>
        <w:t>использование</w:t>
      </w:r>
      <w:r>
        <w:rPr>
          <w:spacing w:val="-6"/>
        </w:rPr>
        <w:t xml:space="preserve"> </w:t>
      </w:r>
      <w:r>
        <w:t>обрабатываемых</w:t>
      </w:r>
      <w:r>
        <w:rPr>
          <w:spacing w:val="-5"/>
        </w:rPr>
        <w:t xml:space="preserve"> </w:t>
      </w:r>
      <w:r>
        <w:t>материалов.</w:t>
      </w:r>
      <w:r>
        <w:rPr>
          <w:spacing w:val="-6"/>
        </w:rPr>
        <w:t xml:space="preserve"> </w:t>
      </w:r>
      <w:r>
        <w:t>Использование</w:t>
      </w:r>
      <w:r>
        <w:rPr>
          <w:spacing w:val="-6"/>
        </w:rPr>
        <w:t xml:space="preserve"> </w:t>
      </w:r>
      <w:r>
        <w:t>конструктивных</w:t>
      </w:r>
      <w:r>
        <w:rPr>
          <w:spacing w:val="-4"/>
        </w:rPr>
        <w:t xml:space="preserve"> </w:t>
      </w:r>
      <w:r>
        <w:t>особенностей</w:t>
      </w:r>
      <w:r>
        <w:rPr>
          <w:spacing w:val="-57"/>
        </w:rPr>
        <w:t xml:space="preserve"> </w:t>
      </w:r>
      <w:r>
        <w:t>материалов</w:t>
      </w:r>
      <w:r>
        <w:rPr>
          <w:spacing w:val="-2"/>
        </w:rPr>
        <w:t xml:space="preserve"> </w:t>
      </w:r>
      <w:r>
        <w:t>при изготовлении</w:t>
      </w:r>
      <w:r>
        <w:rPr>
          <w:spacing w:val="-2"/>
        </w:rPr>
        <w:t xml:space="preserve"> </w:t>
      </w:r>
      <w:r>
        <w:t>изделий.</w:t>
      </w:r>
    </w:p>
    <w:p w:rsidR="005167BF" w:rsidRDefault="00543202">
      <w:pPr>
        <w:pStyle w:val="a3"/>
        <w:spacing w:line="264" w:lineRule="auto"/>
        <w:ind w:left="672" w:right="1150" w:firstLine="600"/>
      </w:pPr>
      <w:r>
        <w:t>Основные</w:t>
      </w:r>
      <w:r>
        <w:rPr>
          <w:spacing w:val="-6"/>
        </w:rPr>
        <w:t xml:space="preserve"> </w:t>
      </w:r>
      <w:r>
        <w:t>технологические</w:t>
      </w:r>
      <w:r>
        <w:rPr>
          <w:spacing w:val="-4"/>
        </w:rPr>
        <w:t xml:space="preserve"> </w:t>
      </w:r>
      <w:r>
        <w:t>операции</w:t>
      </w:r>
      <w:r>
        <w:rPr>
          <w:spacing w:val="-4"/>
        </w:rPr>
        <w:t xml:space="preserve"> </w:t>
      </w:r>
      <w:r>
        <w:t>ручной</w:t>
      </w:r>
      <w:r>
        <w:rPr>
          <w:spacing w:val="-4"/>
        </w:rPr>
        <w:t xml:space="preserve"> </w:t>
      </w:r>
      <w:r>
        <w:t>обработки</w:t>
      </w:r>
      <w:r>
        <w:rPr>
          <w:spacing w:val="-3"/>
        </w:rPr>
        <w:t xml:space="preserve"> </w:t>
      </w:r>
      <w:r>
        <w:t>материалов:</w:t>
      </w:r>
      <w:r>
        <w:rPr>
          <w:spacing w:val="-5"/>
        </w:rPr>
        <w:t xml:space="preserve"> </w:t>
      </w:r>
      <w:r>
        <w:t>разметка</w:t>
      </w:r>
      <w:r>
        <w:rPr>
          <w:spacing w:val="-4"/>
        </w:rPr>
        <w:t xml:space="preserve"> </w:t>
      </w:r>
      <w:r>
        <w:t>деталей,</w:t>
      </w:r>
      <w:r>
        <w:rPr>
          <w:spacing w:val="-4"/>
        </w:rPr>
        <w:t xml:space="preserve"> </w:t>
      </w:r>
      <w:r>
        <w:t>выделение</w:t>
      </w:r>
      <w:r>
        <w:rPr>
          <w:spacing w:val="-4"/>
        </w:rPr>
        <w:t xml:space="preserve"> </w:t>
      </w:r>
      <w:r>
        <w:t>деталей,</w:t>
      </w:r>
      <w:r>
        <w:rPr>
          <w:spacing w:val="-4"/>
        </w:rPr>
        <w:t xml:space="preserve"> </w:t>
      </w:r>
      <w:r>
        <w:t>формообразование</w:t>
      </w:r>
      <w:r>
        <w:rPr>
          <w:spacing w:val="-57"/>
        </w:rPr>
        <w:t xml:space="preserve"> </w:t>
      </w:r>
      <w:r>
        <w:t>деталей,</w:t>
      </w:r>
      <w:r>
        <w:rPr>
          <w:spacing w:val="-1"/>
        </w:rPr>
        <w:t xml:space="preserve"> </w:t>
      </w:r>
      <w:r>
        <w:t>сборка</w:t>
      </w:r>
      <w:r>
        <w:rPr>
          <w:spacing w:val="-1"/>
        </w:rPr>
        <w:t xml:space="preserve"> </w:t>
      </w:r>
      <w:r>
        <w:t>изделия, отделка</w:t>
      </w:r>
      <w:r>
        <w:rPr>
          <w:spacing w:val="-1"/>
        </w:rPr>
        <w:t xml:space="preserve"> </w:t>
      </w:r>
      <w:r>
        <w:t>изделия</w:t>
      </w:r>
      <w:r>
        <w:rPr>
          <w:spacing w:val="-4"/>
        </w:rPr>
        <w:t xml:space="preserve"> </w:t>
      </w:r>
      <w:r>
        <w:t>или</w:t>
      </w:r>
      <w:r>
        <w:rPr>
          <w:spacing w:val="-2"/>
        </w:rPr>
        <w:t xml:space="preserve"> </w:t>
      </w:r>
      <w:r>
        <w:t>его</w:t>
      </w:r>
      <w:r>
        <w:rPr>
          <w:spacing w:val="-1"/>
        </w:rPr>
        <w:t xml:space="preserve"> </w:t>
      </w:r>
      <w:r>
        <w:t>деталей. Общее</w:t>
      </w:r>
      <w:r>
        <w:rPr>
          <w:spacing w:val="-1"/>
        </w:rPr>
        <w:t xml:space="preserve"> </w:t>
      </w:r>
      <w:r>
        <w:t>представление.</w:t>
      </w:r>
    </w:p>
    <w:p w:rsidR="005167BF" w:rsidRDefault="00543202">
      <w:pPr>
        <w:pStyle w:val="a3"/>
        <w:spacing w:line="264" w:lineRule="auto"/>
        <w:ind w:left="672" w:right="633" w:firstLine="600"/>
      </w:pPr>
      <w:r>
        <w:t>Способы разметки деталей: на глаз и от руки, по шаблону, по линейке (как направляющему инструменту без откладывания размеров)</w:t>
      </w:r>
      <w:r>
        <w:rPr>
          <w:spacing w:val="-57"/>
        </w:rPr>
        <w:t xml:space="preserve"> </w:t>
      </w:r>
      <w:r>
        <w:t>и изготовление изделий с опорой на рисунки, графическую инструкцию, простейшую схему. Чтение условных графических изображений</w:t>
      </w:r>
      <w:r>
        <w:rPr>
          <w:spacing w:val="1"/>
        </w:rPr>
        <w:t xml:space="preserve"> </w:t>
      </w:r>
      <w:r>
        <w:t>(называние операций, способов и приѐмов работы, последовательности изготовления изделий). Правила экономной и аккуратной разметки.</w:t>
      </w:r>
      <w:r>
        <w:rPr>
          <w:spacing w:val="-58"/>
        </w:rPr>
        <w:t xml:space="preserve"> </w:t>
      </w:r>
      <w:r>
        <w:t>Рациональная разметка и вырезание нескольких одинаковых деталей из бумаги. Способы соединения деталей в изделии: с помощью</w:t>
      </w:r>
      <w:r>
        <w:rPr>
          <w:spacing w:val="1"/>
        </w:rPr>
        <w:t xml:space="preserve"> </w:t>
      </w:r>
      <w:r>
        <w:t>пластилина, клея, скручивание, сшивание и другое. Приѐмы и правила аккуратной работы с клеем. Отделка изделия или его деталей</w:t>
      </w:r>
      <w:r>
        <w:rPr>
          <w:spacing w:val="1"/>
        </w:rPr>
        <w:t xml:space="preserve"> </w:t>
      </w:r>
      <w:r>
        <w:t>(окрашивание,</w:t>
      </w:r>
      <w:r>
        <w:rPr>
          <w:spacing w:val="-1"/>
        </w:rPr>
        <w:t xml:space="preserve"> </w:t>
      </w:r>
      <w:r>
        <w:t>вышивка,</w:t>
      </w:r>
      <w:r>
        <w:rPr>
          <w:spacing w:val="-1"/>
        </w:rPr>
        <w:t xml:space="preserve"> </w:t>
      </w:r>
      <w:r>
        <w:t>аппликация и другое).</w:t>
      </w:r>
    </w:p>
    <w:p w:rsidR="005167BF" w:rsidRDefault="00543202">
      <w:pPr>
        <w:pStyle w:val="a3"/>
        <w:ind w:left="1273"/>
      </w:pPr>
      <w:r>
        <w:t>Подбор</w:t>
      </w:r>
      <w:r>
        <w:rPr>
          <w:spacing w:val="-4"/>
        </w:rPr>
        <w:t xml:space="preserve"> </w:t>
      </w:r>
      <w:r>
        <w:t>соответствующих</w:t>
      </w:r>
      <w:r>
        <w:rPr>
          <w:spacing w:val="-4"/>
        </w:rPr>
        <w:t xml:space="preserve"> </w:t>
      </w:r>
      <w:r>
        <w:t>инструментов</w:t>
      </w:r>
      <w:r>
        <w:rPr>
          <w:spacing w:val="-3"/>
        </w:rPr>
        <w:t xml:space="preserve"> </w:t>
      </w:r>
      <w:r>
        <w:t>и</w:t>
      </w:r>
      <w:r>
        <w:rPr>
          <w:spacing w:val="-3"/>
        </w:rPr>
        <w:t xml:space="preserve"> </w:t>
      </w:r>
      <w:r>
        <w:t>способов</w:t>
      </w:r>
      <w:r>
        <w:rPr>
          <w:spacing w:val="-3"/>
        </w:rPr>
        <w:t xml:space="preserve"> </w:t>
      </w:r>
      <w:r>
        <w:t>обработки</w:t>
      </w:r>
      <w:r>
        <w:rPr>
          <w:spacing w:val="-3"/>
        </w:rPr>
        <w:t xml:space="preserve"> </w:t>
      </w:r>
      <w:r>
        <w:t>материалов</w:t>
      </w:r>
      <w:r>
        <w:rPr>
          <w:spacing w:val="-4"/>
        </w:rPr>
        <w:t xml:space="preserve"> </w:t>
      </w:r>
      <w:r>
        <w:t>в</w:t>
      </w:r>
      <w:r>
        <w:rPr>
          <w:spacing w:val="-4"/>
        </w:rPr>
        <w:t xml:space="preserve"> </w:t>
      </w:r>
      <w:r>
        <w:t>зависимости</w:t>
      </w:r>
      <w:r>
        <w:rPr>
          <w:spacing w:val="-3"/>
        </w:rPr>
        <w:t xml:space="preserve"> </w:t>
      </w:r>
      <w:r>
        <w:t>от</w:t>
      </w:r>
      <w:r>
        <w:rPr>
          <w:spacing w:val="-3"/>
        </w:rPr>
        <w:t xml:space="preserve"> </w:t>
      </w:r>
      <w:r>
        <w:t>их</w:t>
      </w:r>
      <w:r>
        <w:rPr>
          <w:spacing w:val="-1"/>
        </w:rPr>
        <w:t xml:space="preserve"> </w:t>
      </w:r>
      <w:r>
        <w:t>свойств</w:t>
      </w:r>
      <w:r>
        <w:rPr>
          <w:spacing w:val="-4"/>
        </w:rPr>
        <w:t xml:space="preserve"> </w:t>
      </w:r>
      <w:r>
        <w:t>и</w:t>
      </w:r>
      <w:r>
        <w:rPr>
          <w:spacing w:val="-3"/>
        </w:rPr>
        <w:t xml:space="preserve"> </w:t>
      </w:r>
      <w:r>
        <w:t>видов</w:t>
      </w:r>
      <w:r>
        <w:rPr>
          <w:spacing w:val="-6"/>
        </w:rPr>
        <w:t xml:space="preserve"> </w:t>
      </w:r>
      <w:r>
        <w:t>изделий.</w:t>
      </w:r>
    </w:p>
    <w:p w:rsidR="005167BF" w:rsidRDefault="00543202">
      <w:pPr>
        <w:pStyle w:val="a3"/>
        <w:spacing w:before="27" w:line="264" w:lineRule="auto"/>
        <w:ind w:left="672"/>
      </w:pPr>
      <w:r>
        <w:t>Инструменты</w:t>
      </w:r>
      <w:r>
        <w:rPr>
          <w:spacing w:val="-4"/>
        </w:rPr>
        <w:t xml:space="preserve"> </w:t>
      </w:r>
      <w:r>
        <w:t>и</w:t>
      </w:r>
      <w:r>
        <w:rPr>
          <w:spacing w:val="-3"/>
        </w:rPr>
        <w:t xml:space="preserve"> </w:t>
      </w:r>
      <w:r>
        <w:t>приспособления</w:t>
      </w:r>
      <w:r>
        <w:rPr>
          <w:spacing w:val="-3"/>
        </w:rPr>
        <w:t xml:space="preserve"> </w:t>
      </w:r>
      <w:r>
        <w:t>(ножницы,</w:t>
      </w:r>
      <w:r>
        <w:rPr>
          <w:spacing w:val="-3"/>
        </w:rPr>
        <w:t xml:space="preserve"> </w:t>
      </w:r>
      <w:r>
        <w:t>линейка,</w:t>
      </w:r>
      <w:r>
        <w:rPr>
          <w:spacing w:val="-4"/>
        </w:rPr>
        <w:t xml:space="preserve"> </w:t>
      </w:r>
      <w:r>
        <w:t>игла,</w:t>
      </w:r>
      <w:r>
        <w:rPr>
          <w:spacing w:val="-3"/>
        </w:rPr>
        <w:t xml:space="preserve"> </w:t>
      </w:r>
      <w:r>
        <w:t>гладилка,</w:t>
      </w:r>
      <w:r>
        <w:rPr>
          <w:spacing w:val="-3"/>
        </w:rPr>
        <w:t xml:space="preserve"> </w:t>
      </w:r>
      <w:r>
        <w:t>стека,</w:t>
      </w:r>
      <w:r>
        <w:rPr>
          <w:spacing w:val="-3"/>
        </w:rPr>
        <w:t xml:space="preserve"> </w:t>
      </w:r>
      <w:r>
        <w:t>шаблон</w:t>
      </w:r>
      <w:r>
        <w:rPr>
          <w:spacing w:val="-3"/>
        </w:rPr>
        <w:t xml:space="preserve"> </w:t>
      </w:r>
      <w:r>
        <w:t>и</w:t>
      </w:r>
      <w:r>
        <w:rPr>
          <w:spacing w:val="-3"/>
        </w:rPr>
        <w:t xml:space="preserve"> </w:t>
      </w:r>
      <w:r>
        <w:t>другие),</w:t>
      </w:r>
      <w:r>
        <w:rPr>
          <w:spacing w:val="-2"/>
        </w:rPr>
        <w:t xml:space="preserve"> </w:t>
      </w:r>
      <w:r>
        <w:t>их</w:t>
      </w:r>
      <w:r>
        <w:rPr>
          <w:spacing w:val="-4"/>
        </w:rPr>
        <w:t xml:space="preserve"> </w:t>
      </w:r>
      <w:r>
        <w:t>правильное,</w:t>
      </w:r>
      <w:r>
        <w:rPr>
          <w:spacing w:val="-3"/>
        </w:rPr>
        <w:t xml:space="preserve"> </w:t>
      </w:r>
      <w:r>
        <w:t>рациональное</w:t>
      </w:r>
      <w:r>
        <w:rPr>
          <w:spacing w:val="-5"/>
        </w:rPr>
        <w:t xml:space="preserve"> </w:t>
      </w:r>
      <w:r>
        <w:t>и</w:t>
      </w:r>
      <w:r>
        <w:rPr>
          <w:spacing w:val="-3"/>
        </w:rPr>
        <w:t xml:space="preserve"> </w:t>
      </w:r>
      <w:r>
        <w:t>безопасное</w:t>
      </w:r>
      <w:r>
        <w:rPr>
          <w:spacing w:val="-57"/>
        </w:rPr>
        <w:t xml:space="preserve"> </w:t>
      </w:r>
      <w:r>
        <w:t>использование.</w:t>
      </w:r>
    </w:p>
    <w:p w:rsidR="005167BF" w:rsidRDefault="00543202">
      <w:pPr>
        <w:pStyle w:val="a3"/>
        <w:spacing w:line="264" w:lineRule="auto"/>
        <w:ind w:left="672" w:right="626" w:firstLine="600"/>
      </w:pPr>
      <w:r>
        <w:t>Пластические массы, их виды (пластилин, пластика и другое). Приѐмы изготовления изделий доступной по сложности формы из них:</w:t>
      </w:r>
      <w:r>
        <w:rPr>
          <w:spacing w:val="-57"/>
        </w:rPr>
        <w:t xml:space="preserve"> </w:t>
      </w:r>
      <w:r>
        <w:t>разметка</w:t>
      </w:r>
      <w:r>
        <w:rPr>
          <w:spacing w:val="-2"/>
        </w:rPr>
        <w:t xml:space="preserve"> </w:t>
      </w:r>
      <w:r>
        <w:t>на</w:t>
      </w:r>
      <w:r>
        <w:rPr>
          <w:spacing w:val="-1"/>
        </w:rPr>
        <w:t xml:space="preserve"> </w:t>
      </w:r>
      <w:r>
        <w:t>глаз,</w:t>
      </w:r>
      <w:r>
        <w:rPr>
          <w:spacing w:val="-1"/>
        </w:rPr>
        <w:t xml:space="preserve"> </w:t>
      </w:r>
      <w:r>
        <w:t>отделение</w:t>
      </w:r>
      <w:r>
        <w:rPr>
          <w:spacing w:val="-1"/>
        </w:rPr>
        <w:t xml:space="preserve"> </w:t>
      </w:r>
      <w:r>
        <w:t>части (стекой,</w:t>
      </w:r>
      <w:r>
        <w:rPr>
          <w:spacing w:val="-1"/>
        </w:rPr>
        <w:t xml:space="preserve"> </w:t>
      </w:r>
      <w:r>
        <w:t>отрыванием), придание</w:t>
      </w:r>
      <w:r>
        <w:rPr>
          <w:spacing w:val="-1"/>
        </w:rPr>
        <w:t xml:space="preserve"> </w:t>
      </w:r>
      <w:r>
        <w:t>формы.</w:t>
      </w:r>
    </w:p>
    <w:p w:rsidR="005167BF" w:rsidRDefault="00543202">
      <w:pPr>
        <w:pStyle w:val="a3"/>
        <w:spacing w:before="1" w:line="264" w:lineRule="auto"/>
        <w:ind w:left="672" w:right="633" w:firstLine="600"/>
      </w:pPr>
      <w:r>
        <w:t>Наиболее</w:t>
      </w:r>
      <w:r>
        <w:rPr>
          <w:spacing w:val="-5"/>
        </w:rPr>
        <w:t xml:space="preserve"> </w:t>
      </w:r>
      <w:r>
        <w:t>распространѐнные</w:t>
      </w:r>
      <w:r>
        <w:rPr>
          <w:spacing w:val="-5"/>
        </w:rPr>
        <w:t xml:space="preserve"> </w:t>
      </w:r>
      <w:r>
        <w:t>виды</w:t>
      </w:r>
      <w:r>
        <w:rPr>
          <w:spacing w:val="-3"/>
        </w:rPr>
        <w:t xml:space="preserve"> </w:t>
      </w:r>
      <w:r>
        <w:t>бумаги.</w:t>
      </w:r>
      <w:r>
        <w:rPr>
          <w:spacing w:val="-2"/>
        </w:rPr>
        <w:t xml:space="preserve"> </w:t>
      </w:r>
      <w:r>
        <w:t>Их</w:t>
      </w:r>
      <w:r>
        <w:rPr>
          <w:spacing w:val="-2"/>
        </w:rPr>
        <w:t xml:space="preserve"> </w:t>
      </w:r>
      <w:r>
        <w:t>общие</w:t>
      </w:r>
      <w:r>
        <w:rPr>
          <w:spacing w:val="-4"/>
        </w:rPr>
        <w:t xml:space="preserve"> </w:t>
      </w:r>
      <w:r>
        <w:t>свойства.</w:t>
      </w:r>
      <w:r>
        <w:rPr>
          <w:spacing w:val="-3"/>
        </w:rPr>
        <w:t xml:space="preserve"> </w:t>
      </w:r>
      <w:r>
        <w:t>Простейшие</w:t>
      </w:r>
      <w:r>
        <w:rPr>
          <w:spacing w:val="-4"/>
        </w:rPr>
        <w:t xml:space="preserve"> </w:t>
      </w:r>
      <w:r>
        <w:t>способы</w:t>
      </w:r>
      <w:r>
        <w:rPr>
          <w:spacing w:val="-2"/>
        </w:rPr>
        <w:t xml:space="preserve"> </w:t>
      </w:r>
      <w:r>
        <w:t>обработки</w:t>
      </w:r>
      <w:r>
        <w:rPr>
          <w:spacing w:val="-3"/>
        </w:rPr>
        <w:t xml:space="preserve"> </w:t>
      </w:r>
      <w:r>
        <w:t>бумаги</w:t>
      </w:r>
      <w:r>
        <w:rPr>
          <w:spacing w:val="-3"/>
        </w:rPr>
        <w:t xml:space="preserve"> </w:t>
      </w:r>
      <w:r>
        <w:t>различных</w:t>
      </w:r>
      <w:r>
        <w:rPr>
          <w:spacing w:val="-2"/>
        </w:rPr>
        <w:t xml:space="preserve"> </w:t>
      </w:r>
      <w:r>
        <w:t>видов:</w:t>
      </w:r>
      <w:r>
        <w:rPr>
          <w:spacing w:val="-3"/>
        </w:rPr>
        <w:t xml:space="preserve"> </w:t>
      </w:r>
      <w:r>
        <w:t>сгибание</w:t>
      </w:r>
      <w:r>
        <w:rPr>
          <w:spacing w:val="-3"/>
        </w:rPr>
        <w:t xml:space="preserve"> </w:t>
      </w:r>
      <w:r>
        <w:t>и</w:t>
      </w:r>
      <w:r>
        <w:rPr>
          <w:spacing w:val="-57"/>
        </w:rPr>
        <w:t xml:space="preserve"> </w:t>
      </w:r>
      <w:r>
        <w:t>складывание, сминание, обрывание, склеивание и другое. Резание бумаги ножницами. Правила безопасной работы, передачи и хранения</w:t>
      </w:r>
      <w:r>
        <w:rPr>
          <w:spacing w:val="1"/>
        </w:rPr>
        <w:t xml:space="preserve"> </w:t>
      </w:r>
      <w:r>
        <w:t>ножниц. Картон.</w:t>
      </w:r>
    </w:p>
    <w:p w:rsidR="005167BF" w:rsidRDefault="00543202">
      <w:pPr>
        <w:pStyle w:val="a3"/>
        <w:spacing w:before="1"/>
        <w:ind w:left="1273"/>
      </w:pPr>
      <w:r>
        <w:t>Виды</w:t>
      </w:r>
      <w:r>
        <w:rPr>
          <w:spacing w:val="-2"/>
        </w:rPr>
        <w:t xml:space="preserve"> </w:t>
      </w:r>
      <w:r>
        <w:t>природных материалов</w:t>
      </w:r>
      <w:r>
        <w:rPr>
          <w:spacing w:val="-3"/>
        </w:rPr>
        <w:t xml:space="preserve"> </w:t>
      </w:r>
      <w:r>
        <w:t>(плоские –</w:t>
      </w:r>
      <w:r>
        <w:rPr>
          <w:spacing w:val="-2"/>
        </w:rPr>
        <w:t xml:space="preserve"> </w:t>
      </w:r>
      <w:r>
        <w:t>листья</w:t>
      </w:r>
      <w:r>
        <w:rPr>
          <w:spacing w:val="-2"/>
        </w:rPr>
        <w:t xml:space="preserve"> </w:t>
      </w:r>
      <w:r>
        <w:t>и</w:t>
      </w:r>
      <w:r>
        <w:rPr>
          <w:spacing w:val="-2"/>
        </w:rPr>
        <w:t xml:space="preserve"> </w:t>
      </w:r>
      <w:r>
        <w:t>объѐмные</w:t>
      </w:r>
      <w:r>
        <w:rPr>
          <w:spacing w:val="-1"/>
        </w:rPr>
        <w:t xml:space="preserve"> </w:t>
      </w:r>
      <w:r>
        <w:t>–</w:t>
      </w:r>
      <w:r>
        <w:rPr>
          <w:spacing w:val="-2"/>
        </w:rPr>
        <w:t xml:space="preserve"> </w:t>
      </w:r>
      <w:r>
        <w:t>орехи,</w:t>
      </w:r>
      <w:r>
        <w:rPr>
          <w:spacing w:val="-5"/>
        </w:rPr>
        <w:t xml:space="preserve"> </w:t>
      </w:r>
      <w:r>
        <w:t>шишки,</w:t>
      </w:r>
      <w:r>
        <w:rPr>
          <w:spacing w:val="-2"/>
        </w:rPr>
        <w:t xml:space="preserve"> </w:t>
      </w:r>
      <w:r>
        <w:t>семена,</w:t>
      </w:r>
      <w:r>
        <w:rPr>
          <w:spacing w:val="-1"/>
        </w:rPr>
        <w:t xml:space="preserve"> </w:t>
      </w:r>
      <w:r>
        <w:t>ветки).</w:t>
      </w:r>
      <w:r>
        <w:rPr>
          <w:spacing w:val="-2"/>
        </w:rPr>
        <w:t xml:space="preserve"> </w:t>
      </w:r>
      <w:r>
        <w:t>Приѐмы</w:t>
      </w:r>
      <w:r>
        <w:rPr>
          <w:spacing w:val="-2"/>
        </w:rPr>
        <w:t xml:space="preserve"> </w:t>
      </w:r>
      <w:r>
        <w:t>работы</w:t>
      </w:r>
      <w:r>
        <w:rPr>
          <w:spacing w:val="-1"/>
        </w:rPr>
        <w:t xml:space="preserve"> </w:t>
      </w:r>
      <w:r>
        <w:t>с</w:t>
      </w:r>
      <w:r>
        <w:rPr>
          <w:spacing w:val="-4"/>
        </w:rPr>
        <w:t xml:space="preserve"> </w:t>
      </w:r>
      <w:r>
        <w:t>природными</w:t>
      </w:r>
    </w:p>
    <w:p w:rsidR="005167BF" w:rsidRDefault="005167BF">
      <w:pPr>
        <w:sectPr w:rsidR="005167BF">
          <w:footerReference w:type="default" r:id="rId547"/>
          <w:pgSz w:w="16840" w:h="11910" w:orient="landscape"/>
          <w:pgMar w:top="1060" w:right="560" w:bottom="840" w:left="580" w:header="0" w:footer="645" w:gutter="0"/>
          <w:cols w:space="720"/>
        </w:sectPr>
      </w:pPr>
    </w:p>
    <w:p w:rsidR="005167BF" w:rsidRDefault="00543202">
      <w:pPr>
        <w:pStyle w:val="a3"/>
        <w:spacing w:before="61" w:line="264" w:lineRule="auto"/>
        <w:ind w:left="672" w:right="633"/>
      </w:pPr>
      <w:r>
        <w:t>материалами:</w:t>
      </w:r>
      <w:r>
        <w:rPr>
          <w:spacing w:val="-4"/>
        </w:rPr>
        <w:t xml:space="preserve"> </w:t>
      </w:r>
      <w:r>
        <w:t>подбор</w:t>
      </w:r>
      <w:r>
        <w:rPr>
          <w:spacing w:val="-4"/>
        </w:rPr>
        <w:t xml:space="preserve"> </w:t>
      </w:r>
      <w:r>
        <w:t>материалов</w:t>
      </w:r>
      <w:r>
        <w:rPr>
          <w:spacing w:val="-5"/>
        </w:rPr>
        <w:t xml:space="preserve"> </w:t>
      </w:r>
      <w:r>
        <w:t>в</w:t>
      </w:r>
      <w:r>
        <w:rPr>
          <w:spacing w:val="-5"/>
        </w:rPr>
        <w:t xml:space="preserve"> </w:t>
      </w:r>
      <w:r>
        <w:t>соответствии</w:t>
      </w:r>
      <w:r>
        <w:rPr>
          <w:spacing w:val="-4"/>
        </w:rPr>
        <w:t xml:space="preserve"> </w:t>
      </w:r>
      <w:r>
        <w:t>с</w:t>
      </w:r>
      <w:r>
        <w:rPr>
          <w:spacing w:val="-5"/>
        </w:rPr>
        <w:t xml:space="preserve"> </w:t>
      </w:r>
      <w:r>
        <w:t>замыслом,</w:t>
      </w:r>
      <w:r>
        <w:rPr>
          <w:spacing w:val="-5"/>
        </w:rPr>
        <w:t xml:space="preserve"> </w:t>
      </w:r>
      <w:r>
        <w:t>составление</w:t>
      </w:r>
      <w:r>
        <w:rPr>
          <w:spacing w:val="-4"/>
        </w:rPr>
        <w:t xml:space="preserve"> </w:t>
      </w:r>
      <w:r>
        <w:t>композиции,</w:t>
      </w:r>
      <w:r>
        <w:rPr>
          <w:spacing w:val="-4"/>
        </w:rPr>
        <w:t xml:space="preserve"> </w:t>
      </w:r>
      <w:r>
        <w:t>соединение</w:t>
      </w:r>
      <w:r>
        <w:rPr>
          <w:spacing w:val="-5"/>
        </w:rPr>
        <w:t xml:space="preserve"> </w:t>
      </w:r>
      <w:r>
        <w:t>деталей</w:t>
      </w:r>
      <w:r>
        <w:rPr>
          <w:spacing w:val="-4"/>
        </w:rPr>
        <w:t xml:space="preserve"> </w:t>
      </w:r>
      <w:r>
        <w:t>(приклеивание,</w:t>
      </w:r>
      <w:r>
        <w:rPr>
          <w:spacing w:val="-4"/>
        </w:rPr>
        <w:t xml:space="preserve"> </w:t>
      </w:r>
      <w:r>
        <w:t>склеивание</w:t>
      </w:r>
      <w:r>
        <w:rPr>
          <w:spacing w:val="-5"/>
        </w:rPr>
        <w:t xml:space="preserve"> </w:t>
      </w:r>
      <w:r>
        <w:t>с</w:t>
      </w:r>
      <w:r>
        <w:rPr>
          <w:spacing w:val="-57"/>
        </w:rPr>
        <w:t xml:space="preserve"> </w:t>
      </w:r>
      <w:r>
        <w:t>помощью</w:t>
      </w:r>
      <w:r>
        <w:rPr>
          <w:spacing w:val="-1"/>
        </w:rPr>
        <w:t xml:space="preserve"> </w:t>
      </w:r>
      <w:r>
        <w:t>прокладки, соединение</w:t>
      </w:r>
      <w:r>
        <w:rPr>
          <w:spacing w:val="-1"/>
        </w:rPr>
        <w:t xml:space="preserve"> </w:t>
      </w:r>
      <w:r>
        <w:t>с</w:t>
      </w:r>
      <w:r>
        <w:rPr>
          <w:spacing w:val="-1"/>
        </w:rPr>
        <w:t xml:space="preserve"> </w:t>
      </w:r>
      <w:r>
        <w:t>помощью</w:t>
      </w:r>
      <w:r>
        <w:rPr>
          <w:spacing w:val="-2"/>
        </w:rPr>
        <w:t xml:space="preserve"> </w:t>
      </w:r>
      <w:r>
        <w:t>пластилина).</w:t>
      </w:r>
    </w:p>
    <w:p w:rsidR="005167BF" w:rsidRDefault="00543202">
      <w:pPr>
        <w:pStyle w:val="a3"/>
        <w:spacing w:line="264" w:lineRule="auto"/>
        <w:ind w:left="672" w:right="1150" w:firstLine="600"/>
      </w:pPr>
      <w:r>
        <w:t>Общее</w:t>
      </w:r>
      <w:r>
        <w:rPr>
          <w:spacing w:val="-4"/>
        </w:rPr>
        <w:t xml:space="preserve"> </w:t>
      </w:r>
      <w:r>
        <w:t>представление</w:t>
      </w:r>
      <w:r>
        <w:rPr>
          <w:spacing w:val="-4"/>
        </w:rPr>
        <w:t xml:space="preserve"> </w:t>
      </w:r>
      <w:r>
        <w:t>о</w:t>
      </w:r>
      <w:r>
        <w:rPr>
          <w:spacing w:val="-4"/>
        </w:rPr>
        <w:t xml:space="preserve"> </w:t>
      </w:r>
      <w:r>
        <w:t>тканях</w:t>
      </w:r>
      <w:r>
        <w:rPr>
          <w:spacing w:val="-1"/>
        </w:rPr>
        <w:t xml:space="preserve"> </w:t>
      </w:r>
      <w:r>
        <w:t>(текстиле),</w:t>
      </w:r>
      <w:r>
        <w:rPr>
          <w:spacing w:val="-3"/>
        </w:rPr>
        <w:t xml:space="preserve"> </w:t>
      </w:r>
      <w:r>
        <w:t>их</w:t>
      </w:r>
      <w:r>
        <w:rPr>
          <w:spacing w:val="-1"/>
        </w:rPr>
        <w:t xml:space="preserve"> </w:t>
      </w:r>
      <w:r>
        <w:t>строении</w:t>
      </w:r>
      <w:r>
        <w:rPr>
          <w:spacing w:val="-5"/>
        </w:rPr>
        <w:t xml:space="preserve"> </w:t>
      </w:r>
      <w:r>
        <w:t>и</w:t>
      </w:r>
      <w:r>
        <w:rPr>
          <w:spacing w:val="-3"/>
        </w:rPr>
        <w:t xml:space="preserve"> </w:t>
      </w:r>
      <w:r>
        <w:t>свойствах.</w:t>
      </w:r>
      <w:r>
        <w:rPr>
          <w:spacing w:val="-6"/>
        </w:rPr>
        <w:t xml:space="preserve"> </w:t>
      </w:r>
      <w:r>
        <w:t>Швейные</w:t>
      </w:r>
      <w:r>
        <w:rPr>
          <w:spacing w:val="-5"/>
        </w:rPr>
        <w:t xml:space="preserve"> </w:t>
      </w:r>
      <w:r>
        <w:t>инструменты</w:t>
      </w:r>
      <w:r>
        <w:rPr>
          <w:spacing w:val="-3"/>
        </w:rPr>
        <w:t xml:space="preserve"> </w:t>
      </w:r>
      <w:r>
        <w:t>и</w:t>
      </w:r>
      <w:r>
        <w:rPr>
          <w:spacing w:val="-3"/>
        </w:rPr>
        <w:t xml:space="preserve"> </w:t>
      </w:r>
      <w:r>
        <w:t>приспособления</w:t>
      </w:r>
      <w:r>
        <w:rPr>
          <w:spacing w:val="-3"/>
        </w:rPr>
        <w:t xml:space="preserve"> </w:t>
      </w:r>
      <w:r>
        <w:t>(иглы,</w:t>
      </w:r>
      <w:r>
        <w:rPr>
          <w:spacing w:val="-3"/>
        </w:rPr>
        <w:t xml:space="preserve"> </w:t>
      </w:r>
      <w:r>
        <w:t>булавки</w:t>
      </w:r>
      <w:r>
        <w:rPr>
          <w:spacing w:val="-2"/>
        </w:rPr>
        <w:t xml:space="preserve"> </w:t>
      </w:r>
      <w:r>
        <w:t>и</w:t>
      </w:r>
      <w:r>
        <w:rPr>
          <w:spacing w:val="-57"/>
        </w:rPr>
        <w:t xml:space="preserve"> </w:t>
      </w:r>
      <w:r>
        <w:t>другие).</w:t>
      </w:r>
      <w:r>
        <w:rPr>
          <w:spacing w:val="-1"/>
        </w:rPr>
        <w:t xml:space="preserve"> </w:t>
      </w:r>
      <w:r>
        <w:t>Отмеривание</w:t>
      </w:r>
      <w:r>
        <w:rPr>
          <w:spacing w:val="-1"/>
        </w:rPr>
        <w:t xml:space="preserve"> </w:t>
      </w:r>
      <w:r>
        <w:t>и заправка</w:t>
      </w:r>
      <w:r>
        <w:rPr>
          <w:spacing w:val="-2"/>
        </w:rPr>
        <w:t xml:space="preserve"> </w:t>
      </w:r>
      <w:r>
        <w:t>нитки в</w:t>
      </w:r>
      <w:r>
        <w:rPr>
          <w:spacing w:val="-1"/>
        </w:rPr>
        <w:t xml:space="preserve"> </w:t>
      </w:r>
      <w:r>
        <w:t>иголку,</w:t>
      </w:r>
      <w:r>
        <w:rPr>
          <w:spacing w:val="2"/>
        </w:rPr>
        <w:t xml:space="preserve"> </w:t>
      </w:r>
      <w:r>
        <w:t>строчка</w:t>
      </w:r>
      <w:r>
        <w:rPr>
          <w:spacing w:val="-2"/>
        </w:rPr>
        <w:t xml:space="preserve"> </w:t>
      </w:r>
      <w:r>
        <w:t>прямого</w:t>
      </w:r>
      <w:r>
        <w:rPr>
          <w:spacing w:val="2"/>
        </w:rPr>
        <w:t xml:space="preserve"> </w:t>
      </w:r>
      <w:r>
        <w:t>стежка.</w:t>
      </w:r>
    </w:p>
    <w:p w:rsidR="005167BF" w:rsidRDefault="00543202">
      <w:pPr>
        <w:pStyle w:val="a3"/>
        <w:ind w:left="1273"/>
      </w:pPr>
      <w:r>
        <w:t>Использование</w:t>
      </w:r>
      <w:r>
        <w:rPr>
          <w:spacing w:val="-6"/>
        </w:rPr>
        <w:t xml:space="preserve"> </w:t>
      </w:r>
      <w:r>
        <w:t>дополнительных</w:t>
      </w:r>
      <w:r>
        <w:rPr>
          <w:spacing w:val="-3"/>
        </w:rPr>
        <w:t xml:space="preserve"> </w:t>
      </w:r>
      <w:r>
        <w:t>отделочных</w:t>
      </w:r>
      <w:r>
        <w:rPr>
          <w:spacing w:val="-4"/>
        </w:rPr>
        <w:t xml:space="preserve"> </w:t>
      </w:r>
      <w:r>
        <w:t>материалов.</w:t>
      </w:r>
    </w:p>
    <w:p w:rsidR="005167BF" w:rsidRDefault="00543202">
      <w:pPr>
        <w:pStyle w:val="21"/>
        <w:spacing w:before="34"/>
        <w:ind w:left="672"/>
      </w:pPr>
      <w:r>
        <w:t>Конструирование</w:t>
      </w:r>
      <w:r>
        <w:rPr>
          <w:spacing w:val="-4"/>
        </w:rPr>
        <w:t xml:space="preserve"> </w:t>
      </w:r>
      <w:r>
        <w:t>и</w:t>
      </w:r>
      <w:r>
        <w:rPr>
          <w:spacing w:val="-3"/>
        </w:rPr>
        <w:t xml:space="preserve"> </w:t>
      </w:r>
      <w:r>
        <w:t>моделирование</w:t>
      </w:r>
    </w:p>
    <w:p w:rsidR="005167BF" w:rsidRDefault="00543202">
      <w:pPr>
        <w:pStyle w:val="a3"/>
        <w:spacing w:before="21"/>
        <w:ind w:left="1273"/>
      </w:pPr>
      <w:r>
        <w:t>Простые</w:t>
      </w:r>
      <w:r>
        <w:rPr>
          <w:spacing w:val="-4"/>
        </w:rPr>
        <w:t xml:space="preserve"> </w:t>
      </w:r>
      <w:r>
        <w:t>и</w:t>
      </w:r>
      <w:r>
        <w:rPr>
          <w:spacing w:val="-2"/>
        </w:rPr>
        <w:t xml:space="preserve"> </w:t>
      </w:r>
      <w:r>
        <w:t>объѐмные</w:t>
      </w:r>
      <w:r>
        <w:rPr>
          <w:spacing w:val="-4"/>
        </w:rPr>
        <w:t xml:space="preserve"> </w:t>
      </w:r>
      <w:r>
        <w:t>конструкции</w:t>
      </w:r>
      <w:r>
        <w:rPr>
          <w:spacing w:val="-2"/>
        </w:rPr>
        <w:t xml:space="preserve"> </w:t>
      </w:r>
      <w:r>
        <w:t>из</w:t>
      </w:r>
      <w:r>
        <w:rPr>
          <w:spacing w:val="-2"/>
        </w:rPr>
        <w:t xml:space="preserve"> </w:t>
      </w:r>
      <w:r>
        <w:t>разных</w:t>
      </w:r>
      <w:r>
        <w:rPr>
          <w:spacing w:val="-3"/>
        </w:rPr>
        <w:t xml:space="preserve"> </w:t>
      </w:r>
      <w:r>
        <w:t>материалов</w:t>
      </w:r>
      <w:r>
        <w:rPr>
          <w:spacing w:val="-3"/>
        </w:rPr>
        <w:t xml:space="preserve"> </w:t>
      </w:r>
      <w:r>
        <w:t>(пластические</w:t>
      </w:r>
      <w:r>
        <w:rPr>
          <w:spacing w:val="-3"/>
        </w:rPr>
        <w:t xml:space="preserve"> </w:t>
      </w:r>
      <w:r>
        <w:t>массы,</w:t>
      </w:r>
      <w:r>
        <w:rPr>
          <w:spacing w:val="-2"/>
        </w:rPr>
        <w:t xml:space="preserve"> </w:t>
      </w:r>
      <w:r>
        <w:t>бумага,</w:t>
      </w:r>
      <w:r>
        <w:rPr>
          <w:spacing w:val="-2"/>
        </w:rPr>
        <w:t xml:space="preserve"> </w:t>
      </w:r>
      <w:r>
        <w:t>текстиль</w:t>
      </w:r>
      <w:r>
        <w:rPr>
          <w:spacing w:val="-4"/>
        </w:rPr>
        <w:t xml:space="preserve"> </w:t>
      </w:r>
      <w:r>
        <w:t>и</w:t>
      </w:r>
      <w:r>
        <w:rPr>
          <w:spacing w:val="-2"/>
        </w:rPr>
        <w:t xml:space="preserve"> </w:t>
      </w:r>
      <w:r>
        <w:t>другое)</w:t>
      </w:r>
      <w:r>
        <w:rPr>
          <w:spacing w:val="-2"/>
        </w:rPr>
        <w:t xml:space="preserve"> </w:t>
      </w:r>
      <w:r>
        <w:t>и</w:t>
      </w:r>
      <w:r>
        <w:rPr>
          <w:spacing w:val="-3"/>
        </w:rPr>
        <w:t xml:space="preserve"> </w:t>
      </w:r>
      <w:r>
        <w:t>способы</w:t>
      </w:r>
      <w:r>
        <w:rPr>
          <w:spacing w:val="-2"/>
        </w:rPr>
        <w:t xml:space="preserve"> </w:t>
      </w:r>
      <w:r>
        <w:t>их создания.</w:t>
      </w:r>
    </w:p>
    <w:p w:rsidR="005167BF" w:rsidRDefault="00543202">
      <w:pPr>
        <w:pStyle w:val="a3"/>
        <w:spacing w:before="29" w:line="264" w:lineRule="auto"/>
        <w:ind w:left="672" w:right="777"/>
      </w:pPr>
      <w:r>
        <w:t>Общее представление о конструкции изделия, детали и части изделия, их взаимное расположение в общей конструкции. Способы</w:t>
      </w:r>
      <w:r>
        <w:rPr>
          <w:spacing w:val="1"/>
        </w:rPr>
        <w:t xml:space="preserve"> </w:t>
      </w:r>
      <w:r>
        <w:t>соединения деталей в изделиях из разных материалов. Образец, анализ конструкции образцов изделий, изготовление изделий по образцу,</w:t>
      </w:r>
      <w:r>
        <w:rPr>
          <w:spacing w:val="1"/>
        </w:rPr>
        <w:t xml:space="preserve"> </w:t>
      </w:r>
      <w:r>
        <w:t>рисунку. Конструирование по модели (на плоскости). Взаимосвязь выполняемого действия и результата. Элементарное прогнозирование</w:t>
      </w:r>
      <w:r>
        <w:rPr>
          <w:spacing w:val="1"/>
        </w:rPr>
        <w:t xml:space="preserve"> </w:t>
      </w:r>
      <w:r>
        <w:t>порядка действий в зависимости от желаемого (необходимого) результата, выбор способа работы в зависимости от требуемого результата</w:t>
      </w:r>
      <w:r>
        <w:rPr>
          <w:spacing w:val="-57"/>
        </w:rPr>
        <w:t xml:space="preserve"> </w:t>
      </w:r>
      <w:r>
        <w:t>(замысла).</w:t>
      </w:r>
    </w:p>
    <w:p w:rsidR="005167BF" w:rsidRDefault="00543202">
      <w:pPr>
        <w:pStyle w:val="21"/>
        <w:spacing w:before="4"/>
        <w:ind w:left="672"/>
      </w:pPr>
      <w:r>
        <w:t>Информационно-коммуникативные</w:t>
      </w:r>
      <w:r>
        <w:rPr>
          <w:spacing w:val="-10"/>
        </w:rPr>
        <w:t xml:space="preserve"> </w:t>
      </w:r>
      <w:r>
        <w:t>технологии</w:t>
      </w:r>
    </w:p>
    <w:p w:rsidR="005167BF" w:rsidRDefault="00543202">
      <w:pPr>
        <w:pStyle w:val="a3"/>
        <w:spacing w:before="24" w:line="264" w:lineRule="auto"/>
        <w:ind w:left="1273" w:right="5855"/>
      </w:pPr>
      <w:r>
        <w:t>Демонстрация</w:t>
      </w:r>
      <w:r>
        <w:rPr>
          <w:spacing w:val="-3"/>
        </w:rPr>
        <w:t xml:space="preserve"> </w:t>
      </w:r>
      <w:r>
        <w:t>учителем</w:t>
      </w:r>
      <w:r>
        <w:rPr>
          <w:spacing w:val="-6"/>
        </w:rPr>
        <w:t xml:space="preserve"> </w:t>
      </w:r>
      <w:r>
        <w:t>готовых</w:t>
      </w:r>
      <w:r>
        <w:rPr>
          <w:spacing w:val="-3"/>
        </w:rPr>
        <w:t xml:space="preserve"> </w:t>
      </w:r>
      <w:r>
        <w:t>материалов</w:t>
      </w:r>
      <w:r>
        <w:rPr>
          <w:spacing w:val="-6"/>
        </w:rPr>
        <w:t xml:space="preserve"> </w:t>
      </w:r>
      <w:r>
        <w:t>на</w:t>
      </w:r>
      <w:r>
        <w:rPr>
          <w:spacing w:val="-5"/>
        </w:rPr>
        <w:t xml:space="preserve"> </w:t>
      </w:r>
      <w:r>
        <w:t>информационных</w:t>
      </w:r>
      <w:r>
        <w:rPr>
          <w:spacing w:val="-6"/>
        </w:rPr>
        <w:t xml:space="preserve"> </w:t>
      </w:r>
      <w:r>
        <w:t>носителях.</w:t>
      </w:r>
      <w:r>
        <w:rPr>
          <w:spacing w:val="-57"/>
        </w:rPr>
        <w:t xml:space="preserve"> </w:t>
      </w:r>
      <w:r>
        <w:t>Информация.</w:t>
      </w:r>
      <w:r>
        <w:rPr>
          <w:spacing w:val="-1"/>
        </w:rPr>
        <w:t xml:space="preserve"> </w:t>
      </w:r>
      <w:r>
        <w:t>Виды информации.</w:t>
      </w:r>
    </w:p>
    <w:p w:rsidR="005167BF" w:rsidRDefault="00543202">
      <w:pPr>
        <w:pStyle w:val="a3"/>
        <w:ind w:left="672"/>
      </w:pPr>
      <w:r>
        <w:t>УНИВЕРСАЛЬНЫЕ</w:t>
      </w:r>
      <w:r>
        <w:rPr>
          <w:spacing w:val="-6"/>
        </w:rPr>
        <w:t xml:space="preserve"> </w:t>
      </w:r>
      <w:r>
        <w:t>УЧЕБНЫЕ</w:t>
      </w:r>
      <w:r>
        <w:rPr>
          <w:spacing w:val="-5"/>
        </w:rPr>
        <w:t xml:space="preserve"> </w:t>
      </w:r>
      <w:r>
        <w:t>ДЕЙСТВИЯ</w:t>
      </w:r>
      <w:r>
        <w:rPr>
          <w:spacing w:val="-7"/>
        </w:rPr>
        <w:t xml:space="preserve"> </w:t>
      </w:r>
      <w:r>
        <w:t>(ПРОПЕДЕВТИЧЕСКИЙ</w:t>
      </w:r>
      <w:r>
        <w:rPr>
          <w:spacing w:val="-6"/>
        </w:rPr>
        <w:t xml:space="preserve"> </w:t>
      </w:r>
      <w:r>
        <w:t>УРОВЕНЬ)</w:t>
      </w:r>
    </w:p>
    <w:p w:rsidR="005167BF" w:rsidRDefault="00543202">
      <w:pPr>
        <w:pStyle w:val="a3"/>
        <w:spacing w:before="27" w:line="264" w:lineRule="auto"/>
        <w:ind w:left="672" w:right="633" w:firstLine="600"/>
      </w:pPr>
      <w:r>
        <w:t>Изучение технологии в 1 классе способствует освоению на пропедевтическом уровне ряда универсальных учебных действий:</w:t>
      </w:r>
      <w:r>
        <w:rPr>
          <w:spacing w:val="1"/>
        </w:rPr>
        <w:t xml:space="preserve"> </w:t>
      </w:r>
      <w:r>
        <w:t>познавательных</w:t>
      </w:r>
      <w:r>
        <w:rPr>
          <w:spacing w:val="-5"/>
        </w:rPr>
        <w:t xml:space="preserve"> </w:t>
      </w:r>
      <w:r>
        <w:t>универсальных</w:t>
      </w:r>
      <w:r>
        <w:rPr>
          <w:spacing w:val="-4"/>
        </w:rPr>
        <w:t xml:space="preserve"> </w:t>
      </w:r>
      <w:r>
        <w:t>учебных</w:t>
      </w:r>
      <w:r>
        <w:rPr>
          <w:spacing w:val="-7"/>
        </w:rPr>
        <w:t xml:space="preserve"> </w:t>
      </w:r>
      <w:r>
        <w:t>действий,</w:t>
      </w:r>
      <w:r>
        <w:rPr>
          <w:spacing w:val="-8"/>
        </w:rPr>
        <w:t xml:space="preserve"> </w:t>
      </w:r>
      <w:r>
        <w:t>коммуникативных</w:t>
      </w:r>
      <w:r>
        <w:rPr>
          <w:spacing w:val="-8"/>
        </w:rPr>
        <w:t xml:space="preserve"> </w:t>
      </w:r>
      <w:r>
        <w:t>универсальных</w:t>
      </w:r>
      <w:r>
        <w:rPr>
          <w:spacing w:val="-5"/>
        </w:rPr>
        <w:t xml:space="preserve"> </w:t>
      </w:r>
      <w:r>
        <w:t>учебных</w:t>
      </w:r>
      <w:r>
        <w:rPr>
          <w:spacing w:val="-6"/>
        </w:rPr>
        <w:t xml:space="preserve"> </w:t>
      </w:r>
      <w:r>
        <w:t>действий,</w:t>
      </w:r>
      <w:r>
        <w:rPr>
          <w:spacing w:val="-7"/>
        </w:rPr>
        <w:t xml:space="preserve"> </w:t>
      </w:r>
      <w:r>
        <w:t>регулятивных</w:t>
      </w:r>
      <w:r>
        <w:rPr>
          <w:spacing w:val="-5"/>
        </w:rPr>
        <w:t xml:space="preserve"> </w:t>
      </w:r>
      <w:r>
        <w:t>универсальных</w:t>
      </w:r>
      <w:r>
        <w:rPr>
          <w:spacing w:val="-57"/>
        </w:rPr>
        <w:t xml:space="preserve"> </w:t>
      </w:r>
      <w:r>
        <w:t>учебных действий, совместной деятельности.</w:t>
      </w:r>
    </w:p>
    <w:p w:rsidR="005167BF" w:rsidRDefault="00543202">
      <w:pPr>
        <w:pStyle w:val="21"/>
        <w:spacing w:before="6" w:line="264" w:lineRule="auto"/>
        <w:ind w:left="672" w:right="9364"/>
      </w:pPr>
      <w:r>
        <w:t>Познавательные универсальные учебные действия</w:t>
      </w:r>
      <w:r>
        <w:rPr>
          <w:spacing w:val="1"/>
        </w:rPr>
        <w:t xml:space="preserve"> </w:t>
      </w:r>
      <w:r>
        <w:t>Базовые</w:t>
      </w:r>
      <w:r>
        <w:rPr>
          <w:spacing w:val="-4"/>
        </w:rPr>
        <w:t xml:space="preserve"> </w:t>
      </w:r>
      <w:r>
        <w:t>логические</w:t>
      </w:r>
      <w:r>
        <w:rPr>
          <w:spacing w:val="-4"/>
        </w:rPr>
        <w:t xml:space="preserve"> </w:t>
      </w:r>
      <w:r>
        <w:t>и</w:t>
      </w:r>
      <w:r>
        <w:rPr>
          <w:spacing w:val="-2"/>
        </w:rPr>
        <w:t xml:space="preserve"> </w:t>
      </w:r>
      <w:r>
        <w:t>исследовательские</w:t>
      </w:r>
      <w:r>
        <w:rPr>
          <w:spacing w:val="-4"/>
        </w:rPr>
        <w:t xml:space="preserve"> </w:t>
      </w:r>
      <w:r>
        <w:t>действия:</w:t>
      </w:r>
    </w:p>
    <w:p w:rsidR="005167BF" w:rsidRDefault="00543202">
      <w:pPr>
        <w:pStyle w:val="a3"/>
        <w:spacing w:line="264" w:lineRule="auto"/>
        <w:ind w:left="1273" w:right="5855"/>
      </w:pPr>
      <w:r>
        <w:t>ориентироваться</w:t>
      </w:r>
      <w:r>
        <w:rPr>
          <w:spacing w:val="-4"/>
        </w:rPr>
        <w:t xml:space="preserve"> </w:t>
      </w:r>
      <w:r>
        <w:t>в</w:t>
      </w:r>
      <w:r>
        <w:rPr>
          <w:spacing w:val="-4"/>
        </w:rPr>
        <w:t xml:space="preserve"> </w:t>
      </w:r>
      <w:r>
        <w:t>терминах,</w:t>
      </w:r>
      <w:r>
        <w:rPr>
          <w:spacing w:val="-3"/>
        </w:rPr>
        <w:t xml:space="preserve"> </w:t>
      </w:r>
      <w:r>
        <w:t>используемых</w:t>
      </w:r>
      <w:r>
        <w:rPr>
          <w:spacing w:val="-3"/>
        </w:rPr>
        <w:t xml:space="preserve"> </w:t>
      </w:r>
      <w:r>
        <w:t>в</w:t>
      </w:r>
      <w:r>
        <w:rPr>
          <w:spacing w:val="-4"/>
        </w:rPr>
        <w:t xml:space="preserve"> </w:t>
      </w:r>
      <w:r>
        <w:t>технологии</w:t>
      </w:r>
      <w:r>
        <w:rPr>
          <w:spacing w:val="-3"/>
        </w:rPr>
        <w:t xml:space="preserve"> </w:t>
      </w:r>
      <w:r>
        <w:t>(в</w:t>
      </w:r>
      <w:r>
        <w:rPr>
          <w:spacing w:val="-4"/>
        </w:rPr>
        <w:t xml:space="preserve"> </w:t>
      </w:r>
      <w:r>
        <w:t>пределах</w:t>
      </w:r>
      <w:r>
        <w:rPr>
          <w:spacing w:val="-5"/>
        </w:rPr>
        <w:t xml:space="preserve"> </w:t>
      </w:r>
      <w:r>
        <w:t>изученного);</w:t>
      </w:r>
      <w:r>
        <w:rPr>
          <w:spacing w:val="-57"/>
        </w:rPr>
        <w:t xml:space="preserve"> </w:t>
      </w:r>
      <w:r>
        <w:t>воспринимать</w:t>
      </w:r>
      <w:r>
        <w:rPr>
          <w:spacing w:val="-7"/>
        </w:rPr>
        <w:t xml:space="preserve"> </w:t>
      </w:r>
      <w:r>
        <w:t>и</w:t>
      </w:r>
      <w:r>
        <w:rPr>
          <w:spacing w:val="-5"/>
        </w:rPr>
        <w:t xml:space="preserve"> </w:t>
      </w:r>
      <w:r>
        <w:t>использовать</w:t>
      </w:r>
      <w:r>
        <w:rPr>
          <w:spacing w:val="-5"/>
        </w:rPr>
        <w:t xml:space="preserve"> </w:t>
      </w:r>
      <w:r>
        <w:t>предложенную</w:t>
      </w:r>
      <w:r>
        <w:rPr>
          <w:spacing w:val="-5"/>
        </w:rPr>
        <w:t xml:space="preserve"> </w:t>
      </w:r>
      <w:r>
        <w:t>инструкцию</w:t>
      </w:r>
      <w:r>
        <w:rPr>
          <w:spacing w:val="-5"/>
        </w:rPr>
        <w:t xml:space="preserve"> </w:t>
      </w:r>
      <w:r>
        <w:t>(устную,</w:t>
      </w:r>
      <w:r>
        <w:rPr>
          <w:spacing w:val="-6"/>
        </w:rPr>
        <w:t xml:space="preserve"> </w:t>
      </w:r>
      <w:r>
        <w:t>графическую);</w:t>
      </w:r>
    </w:p>
    <w:p w:rsidR="005167BF" w:rsidRDefault="00543202">
      <w:pPr>
        <w:pStyle w:val="a3"/>
        <w:spacing w:line="264" w:lineRule="auto"/>
        <w:ind w:left="1273"/>
      </w:pPr>
      <w:r>
        <w:t>анализировать</w:t>
      </w:r>
      <w:r>
        <w:rPr>
          <w:spacing w:val="-1"/>
        </w:rPr>
        <w:t xml:space="preserve"> </w:t>
      </w:r>
      <w:r>
        <w:t>устройство</w:t>
      </w:r>
      <w:r>
        <w:rPr>
          <w:spacing w:val="-5"/>
        </w:rPr>
        <w:t xml:space="preserve"> </w:t>
      </w:r>
      <w:r>
        <w:t>простых</w:t>
      </w:r>
      <w:r>
        <w:rPr>
          <w:spacing w:val="-5"/>
        </w:rPr>
        <w:t xml:space="preserve"> </w:t>
      </w:r>
      <w:r>
        <w:t>изделий</w:t>
      </w:r>
      <w:r>
        <w:rPr>
          <w:spacing w:val="-3"/>
        </w:rPr>
        <w:t xml:space="preserve"> </w:t>
      </w:r>
      <w:r>
        <w:t>по</w:t>
      </w:r>
      <w:r>
        <w:rPr>
          <w:spacing w:val="-4"/>
        </w:rPr>
        <w:t xml:space="preserve"> </w:t>
      </w:r>
      <w:r>
        <w:t>образцу,</w:t>
      </w:r>
      <w:r>
        <w:rPr>
          <w:spacing w:val="-4"/>
        </w:rPr>
        <w:t xml:space="preserve"> </w:t>
      </w:r>
      <w:r>
        <w:t>рисунку,</w:t>
      </w:r>
      <w:r>
        <w:rPr>
          <w:spacing w:val="-3"/>
        </w:rPr>
        <w:t xml:space="preserve"> </w:t>
      </w:r>
      <w:r>
        <w:t>выделять</w:t>
      </w:r>
      <w:r>
        <w:rPr>
          <w:spacing w:val="-4"/>
        </w:rPr>
        <w:t xml:space="preserve"> </w:t>
      </w:r>
      <w:r>
        <w:t>основные</w:t>
      </w:r>
      <w:r>
        <w:rPr>
          <w:spacing w:val="-5"/>
        </w:rPr>
        <w:t xml:space="preserve"> </w:t>
      </w:r>
      <w:r>
        <w:t>и</w:t>
      </w:r>
      <w:r>
        <w:rPr>
          <w:spacing w:val="-4"/>
        </w:rPr>
        <w:t xml:space="preserve"> </w:t>
      </w:r>
      <w:r>
        <w:t>второстепенные</w:t>
      </w:r>
      <w:r>
        <w:rPr>
          <w:spacing w:val="-6"/>
        </w:rPr>
        <w:t xml:space="preserve"> </w:t>
      </w:r>
      <w:r>
        <w:t>составляющие</w:t>
      </w:r>
      <w:r>
        <w:rPr>
          <w:spacing w:val="-5"/>
        </w:rPr>
        <w:t xml:space="preserve"> </w:t>
      </w:r>
      <w:r>
        <w:t>конструкции;</w:t>
      </w:r>
      <w:r>
        <w:rPr>
          <w:spacing w:val="-57"/>
        </w:rPr>
        <w:t xml:space="preserve"> </w:t>
      </w:r>
      <w:r>
        <w:t>сравнивать</w:t>
      </w:r>
      <w:r>
        <w:rPr>
          <w:spacing w:val="-1"/>
        </w:rPr>
        <w:t xml:space="preserve"> </w:t>
      </w:r>
      <w:r>
        <w:t>отдельные</w:t>
      </w:r>
      <w:r>
        <w:rPr>
          <w:spacing w:val="-3"/>
        </w:rPr>
        <w:t xml:space="preserve"> </w:t>
      </w:r>
      <w:r>
        <w:t>изделия (конструкции),</w:t>
      </w:r>
      <w:r>
        <w:rPr>
          <w:spacing w:val="-1"/>
        </w:rPr>
        <w:t xml:space="preserve"> </w:t>
      </w:r>
      <w:r>
        <w:t>находить сходство</w:t>
      </w:r>
      <w:r>
        <w:rPr>
          <w:spacing w:val="-2"/>
        </w:rPr>
        <w:t xml:space="preserve"> </w:t>
      </w:r>
      <w:r>
        <w:t>и различия</w:t>
      </w:r>
      <w:r>
        <w:rPr>
          <w:spacing w:val="-1"/>
        </w:rPr>
        <w:t xml:space="preserve"> </w:t>
      </w:r>
      <w:r>
        <w:t>в</w:t>
      </w:r>
      <w:r>
        <w:rPr>
          <w:spacing w:val="-3"/>
        </w:rPr>
        <w:t xml:space="preserve"> </w:t>
      </w:r>
      <w:r>
        <w:t>их</w:t>
      </w:r>
      <w:r>
        <w:rPr>
          <w:spacing w:val="3"/>
        </w:rPr>
        <w:t xml:space="preserve"> </w:t>
      </w:r>
      <w:r>
        <w:t>устройстве.</w:t>
      </w:r>
    </w:p>
    <w:p w:rsidR="005167BF" w:rsidRDefault="00543202">
      <w:pPr>
        <w:pStyle w:val="21"/>
        <w:ind w:left="672"/>
      </w:pPr>
      <w:r>
        <w:t>Работа</w:t>
      </w:r>
      <w:r>
        <w:rPr>
          <w:spacing w:val="-3"/>
        </w:rPr>
        <w:t xml:space="preserve"> </w:t>
      </w:r>
      <w:r>
        <w:t>с</w:t>
      </w:r>
      <w:r>
        <w:rPr>
          <w:spacing w:val="-3"/>
        </w:rPr>
        <w:t xml:space="preserve"> </w:t>
      </w:r>
      <w:r>
        <w:t>информацией:</w:t>
      </w:r>
    </w:p>
    <w:p w:rsidR="005167BF" w:rsidRDefault="00543202">
      <w:pPr>
        <w:pStyle w:val="a3"/>
        <w:spacing w:before="23" w:line="264" w:lineRule="auto"/>
        <w:ind w:left="672" w:right="1150" w:firstLine="600"/>
      </w:pPr>
      <w:r>
        <w:t>У</w:t>
      </w:r>
      <w:r>
        <w:rPr>
          <w:spacing w:val="-5"/>
        </w:rPr>
        <w:t xml:space="preserve"> </w:t>
      </w:r>
      <w:r>
        <w:t>обучающегося</w:t>
      </w:r>
      <w:r>
        <w:rPr>
          <w:spacing w:val="-4"/>
        </w:rPr>
        <w:t xml:space="preserve"> </w:t>
      </w:r>
      <w:r>
        <w:t>будут</w:t>
      </w:r>
      <w:r>
        <w:rPr>
          <w:spacing w:val="-2"/>
        </w:rPr>
        <w:t xml:space="preserve"> </w:t>
      </w:r>
      <w:r>
        <w:t>сформированы</w:t>
      </w:r>
      <w:r>
        <w:rPr>
          <w:spacing w:val="-2"/>
        </w:rPr>
        <w:t xml:space="preserve"> </w:t>
      </w:r>
      <w:r>
        <w:t>следующие</w:t>
      </w:r>
      <w:r>
        <w:rPr>
          <w:spacing w:val="-3"/>
        </w:rPr>
        <w:t xml:space="preserve"> </w:t>
      </w:r>
      <w:r>
        <w:t>умения</w:t>
      </w:r>
      <w:r>
        <w:rPr>
          <w:spacing w:val="-4"/>
        </w:rPr>
        <w:t xml:space="preserve"> </w:t>
      </w:r>
      <w:r>
        <w:t>работать</w:t>
      </w:r>
      <w:r>
        <w:rPr>
          <w:spacing w:val="-4"/>
        </w:rPr>
        <w:t xml:space="preserve"> </w:t>
      </w:r>
      <w:r>
        <w:t>с</w:t>
      </w:r>
      <w:r>
        <w:rPr>
          <w:spacing w:val="-5"/>
        </w:rPr>
        <w:t xml:space="preserve"> </w:t>
      </w:r>
      <w:r>
        <w:t>информацией</w:t>
      </w:r>
      <w:r>
        <w:rPr>
          <w:spacing w:val="-4"/>
        </w:rPr>
        <w:t xml:space="preserve"> </w:t>
      </w:r>
      <w:r>
        <w:t>как</w:t>
      </w:r>
      <w:r>
        <w:rPr>
          <w:spacing w:val="-4"/>
        </w:rPr>
        <w:t xml:space="preserve"> </w:t>
      </w:r>
      <w:r>
        <w:t>часть</w:t>
      </w:r>
      <w:r>
        <w:rPr>
          <w:spacing w:val="-6"/>
        </w:rPr>
        <w:t xml:space="preserve"> </w:t>
      </w:r>
      <w:r>
        <w:t>познавательных универсальных</w:t>
      </w:r>
      <w:r>
        <w:rPr>
          <w:spacing w:val="-57"/>
        </w:rPr>
        <w:t xml:space="preserve"> </w:t>
      </w:r>
      <w:r>
        <w:t>учебных действий:</w:t>
      </w:r>
    </w:p>
    <w:p w:rsidR="005167BF" w:rsidRDefault="00543202">
      <w:pPr>
        <w:pStyle w:val="a3"/>
        <w:ind w:left="1273"/>
      </w:pPr>
      <w:r>
        <w:t>воспринимать</w:t>
      </w:r>
      <w:r>
        <w:rPr>
          <w:spacing w:val="-6"/>
        </w:rPr>
        <w:t xml:space="preserve"> </w:t>
      </w:r>
      <w:r>
        <w:t>информацию</w:t>
      </w:r>
      <w:r>
        <w:rPr>
          <w:spacing w:val="-4"/>
        </w:rPr>
        <w:t xml:space="preserve"> </w:t>
      </w:r>
      <w:r>
        <w:t>(представленную</w:t>
      </w:r>
      <w:r>
        <w:rPr>
          <w:spacing w:val="-4"/>
        </w:rPr>
        <w:t xml:space="preserve"> </w:t>
      </w:r>
      <w:r>
        <w:t>в</w:t>
      </w:r>
      <w:r>
        <w:rPr>
          <w:spacing w:val="-3"/>
        </w:rPr>
        <w:t xml:space="preserve"> </w:t>
      </w:r>
      <w:r>
        <w:t>объяснении</w:t>
      </w:r>
      <w:r>
        <w:rPr>
          <w:spacing w:val="-1"/>
        </w:rPr>
        <w:t xml:space="preserve"> </w:t>
      </w:r>
      <w:r>
        <w:t>учителя</w:t>
      </w:r>
      <w:r>
        <w:rPr>
          <w:spacing w:val="-5"/>
        </w:rPr>
        <w:t xml:space="preserve"> </w:t>
      </w:r>
      <w:r>
        <w:t>или</w:t>
      </w:r>
      <w:r>
        <w:rPr>
          <w:spacing w:val="-3"/>
        </w:rPr>
        <w:t xml:space="preserve"> </w:t>
      </w:r>
      <w:r>
        <w:t>в</w:t>
      </w:r>
      <w:r>
        <w:rPr>
          <w:spacing w:val="-3"/>
        </w:rPr>
        <w:t xml:space="preserve"> </w:t>
      </w:r>
      <w:r>
        <w:t>учебнике),</w:t>
      </w:r>
      <w:r>
        <w:rPr>
          <w:spacing w:val="-4"/>
        </w:rPr>
        <w:t xml:space="preserve"> </w:t>
      </w:r>
      <w:r>
        <w:t>использовать</w:t>
      </w:r>
      <w:r>
        <w:rPr>
          <w:spacing w:val="-4"/>
        </w:rPr>
        <w:t xml:space="preserve"> </w:t>
      </w:r>
      <w:r>
        <w:t>еѐ</w:t>
      </w:r>
      <w:r>
        <w:rPr>
          <w:spacing w:val="-5"/>
        </w:rPr>
        <w:t xml:space="preserve"> </w:t>
      </w:r>
      <w:r>
        <w:t>в</w:t>
      </w:r>
      <w:r>
        <w:rPr>
          <w:spacing w:val="-5"/>
        </w:rPr>
        <w:t xml:space="preserve"> </w:t>
      </w:r>
      <w:r>
        <w:t>работе;</w:t>
      </w:r>
    </w:p>
    <w:p w:rsidR="005167BF" w:rsidRDefault="00543202">
      <w:pPr>
        <w:pStyle w:val="a3"/>
        <w:spacing w:before="28"/>
        <w:ind w:left="1273"/>
      </w:pPr>
      <w:r>
        <w:t>понимать</w:t>
      </w:r>
      <w:r>
        <w:rPr>
          <w:spacing w:val="-5"/>
        </w:rPr>
        <w:t xml:space="preserve"> </w:t>
      </w:r>
      <w:r>
        <w:t>и</w:t>
      </w:r>
      <w:r>
        <w:rPr>
          <w:spacing w:val="-2"/>
        </w:rPr>
        <w:t xml:space="preserve"> </w:t>
      </w:r>
      <w:r>
        <w:t>анализировать</w:t>
      </w:r>
      <w:r>
        <w:rPr>
          <w:spacing w:val="-2"/>
        </w:rPr>
        <w:t xml:space="preserve"> </w:t>
      </w:r>
      <w:r>
        <w:t>простейшую</w:t>
      </w:r>
      <w:r>
        <w:rPr>
          <w:spacing w:val="-2"/>
        </w:rPr>
        <w:t xml:space="preserve"> </w:t>
      </w:r>
      <w:r>
        <w:t>знаково-символическую</w:t>
      </w:r>
      <w:r>
        <w:rPr>
          <w:spacing w:val="-3"/>
        </w:rPr>
        <w:t xml:space="preserve"> </w:t>
      </w:r>
      <w:r>
        <w:t>информацию</w:t>
      </w:r>
      <w:r>
        <w:rPr>
          <w:spacing w:val="-2"/>
        </w:rPr>
        <w:t xml:space="preserve"> </w:t>
      </w:r>
      <w:r>
        <w:t>(схема,</w:t>
      </w:r>
      <w:r>
        <w:rPr>
          <w:spacing w:val="-2"/>
        </w:rPr>
        <w:t xml:space="preserve"> </w:t>
      </w:r>
      <w:r>
        <w:t>рисунок)</w:t>
      </w:r>
      <w:r>
        <w:rPr>
          <w:spacing w:val="-2"/>
        </w:rPr>
        <w:t xml:space="preserve"> </w:t>
      </w:r>
      <w:r>
        <w:t>и</w:t>
      </w:r>
      <w:r>
        <w:rPr>
          <w:spacing w:val="-4"/>
        </w:rPr>
        <w:t xml:space="preserve"> </w:t>
      </w:r>
      <w:r>
        <w:t>строить</w:t>
      </w:r>
      <w:r>
        <w:rPr>
          <w:spacing w:val="-2"/>
        </w:rPr>
        <w:t xml:space="preserve"> </w:t>
      </w:r>
      <w:r>
        <w:t>работу</w:t>
      </w:r>
      <w:r>
        <w:rPr>
          <w:spacing w:val="-8"/>
        </w:rPr>
        <w:t xml:space="preserve"> </w:t>
      </w:r>
      <w:r>
        <w:t>в</w:t>
      </w:r>
      <w:r>
        <w:rPr>
          <w:spacing w:val="-3"/>
        </w:rPr>
        <w:t xml:space="preserve"> </w:t>
      </w:r>
      <w:r>
        <w:t>соответствии</w:t>
      </w:r>
      <w:r>
        <w:rPr>
          <w:spacing w:val="-2"/>
        </w:rPr>
        <w:t xml:space="preserve"> </w:t>
      </w:r>
      <w:r>
        <w:t>с</w:t>
      </w:r>
      <w:r>
        <w:rPr>
          <w:spacing w:val="-3"/>
        </w:rPr>
        <w:t xml:space="preserve"> </w:t>
      </w:r>
      <w:r>
        <w:t>ней.</w:t>
      </w:r>
    </w:p>
    <w:p w:rsidR="005167BF" w:rsidRDefault="00543202">
      <w:pPr>
        <w:pStyle w:val="21"/>
        <w:spacing w:before="32"/>
        <w:ind w:left="672"/>
      </w:pPr>
      <w:r>
        <w:t>Коммуникативные</w:t>
      </w:r>
      <w:r>
        <w:rPr>
          <w:spacing w:val="-5"/>
        </w:rPr>
        <w:t xml:space="preserve"> </w:t>
      </w:r>
      <w:r>
        <w:t>универсальные</w:t>
      </w:r>
      <w:r>
        <w:rPr>
          <w:spacing w:val="-4"/>
        </w:rPr>
        <w:t xml:space="preserve"> </w:t>
      </w:r>
      <w:r>
        <w:t>учебные</w:t>
      </w:r>
      <w:r>
        <w:rPr>
          <w:spacing w:val="-1"/>
        </w:rPr>
        <w:t xml:space="preserve"> </w:t>
      </w:r>
      <w:r>
        <w:t>действия</w:t>
      </w:r>
    </w:p>
    <w:p w:rsidR="005167BF" w:rsidRDefault="00543202">
      <w:pPr>
        <w:pStyle w:val="a3"/>
        <w:spacing w:before="24"/>
        <w:ind w:left="1273"/>
      </w:pPr>
      <w:r>
        <w:t>участвовать</w:t>
      </w:r>
      <w:r>
        <w:rPr>
          <w:spacing w:val="-4"/>
        </w:rPr>
        <w:t xml:space="preserve"> </w:t>
      </w:r>
      <w:r>
        <w:t>в</w:t>
      </w:r>
      <w:r>
        <w:rPr>
          <w:spacing w:val="-4"/>
        </w:rPr>
        <w:t xml:space="preserve"> </w:t>
      </w:r>
      <w:r>
        <w:t>коллективном</w:t>
      </w:r>
      <w:r>
        <w:rPr>
          <w:spacing w:val="-5"/>
        </w:rPr>
        <w:t xml:space="preserve"> </w:t>
      </w:r>
      <w:r>
        <w:t>обсуждении:</w:t>
      </w:r>
      <w:r>
        <w:rPr>
          <w:spacing w:val="-3"/>
        </w:rPr>
        <w:t xml:space="preserve"> </w:t>
      </w:r>
      <w:r>
        <w:t>высказывать</w:t>
      </w:r>
      <w:r>
        <w:rPr>
          <w:spacing w:val="-4"/>
        </w:rPr>
        <w:t xml:space="preserve"> </w:t>
      </w:r>
      <w:r>
        <w:t>собственное</w:t>
      </w:r>
      <w:r>
        <w:rPr>
          <w:spacing w:val="-4"/>
        </w:rPr>
        <w:t xml:space="preserve"> </w:t>
      </w:r>
      <w:r>
        <w:t>мнение,</w:t>
      </w:r>
      <w:r>
        <w:rPr>
          <w:spacing w:val="-3"/>
        </w:rPr>
        <w:t xml:space="preserve"> </w:t>
      </w:r>
      <w:r>
        <w:t>отвечать</w:t>
      </w:r>
      <w:r>
        <w:rPr>
          <w:spacing w:val="-4"/>
        </w:rPr>
        <w:t xml:space="preserve"> </w:t>
      </w:r>
      <w:r>
        <w:t>на</w:t>
      </w:r>
      <w:r>
        <w:rPr>
          <w:spacing w:val="-4"/>
        </w:rPr>
        <w:t xml:space="preserve"> </w:t>
      </w:r>
      <w:r>
        <w:t>вопросы,</w:t>
      </w:r>
      <w:r>
        <w:rPr>
          <w:spacing w:val="-4"/>
        </w:rPr>
        <w:t xml:space="preserve"> </w:t>
      </w:r>
      <w:r>
        <w:t>выполнять</w:t>
      </w:r>
      <w:r>
        <w:rPr>
          <w:spacing w:val="-3"/>
        </w:rPr>
        <w:t xml:space="preserve"> </w:t>
      </w:r>
      <w:r>
        <w:t>правила</w:t>
      </w:r>
      <w:r>
        <w:rPr>
          <w:spacing w:val="-4"/>
        </w:rPr>
        <w:t xml:space="preserve"> </w:t>
      </w:r>
      <w:r>
        <w:t>этики</w:t>
      </w:r>
      <w:r>
        <w:rPr>
          <w:spacing w:val="-4"/>
        </w:rPr>
        <w:t xml:space="preserve"> </w:t>
      </w:r>
      <w:r>
        <w:t>общения:</w:t>
      </w:r>
    </w:p>
    <w:p w:rsidR="005167BF" w:rsidRDefault="005167BF">
      <w:pPr>
        <w:sectPr w:rsidR="005167BF">
          <w:pgSz w:w="16840" w:h="11910" w:orient="landscape"/>
          <w:pgMar w:top="1060" w:right="560" w:bottom="920" w:left="580" w:header="0" w:footer="645" w:gutter="0"/>
          <w:cols w:space="720"/>
        </w:sectPr>
      </w:pPr>
    </w:p>
    <w:p w:rsidR="005167BF" w:rsidRDefault="00543202">
      <w:pPr>
        <w:pStyle w:val="a3"/>
        <w:spacing w:before="61"/>
        <w:ind w:left="672"/>
      </w:pPr>
      <w:r>
        <w:t>уважительное</w:t>
      </w:r>
      <w:r>
        <w:rPr>
          <w:spacing w:val="-5"/>
        </w:rPr>
        <w:t xml:space="preserve"> </w:t>
      </w:r>
      <w:r>
        <w:t>отношение</w:t>
      </w:r>
      <w:r>
        <w:rPr>
          <w:spacing w:val="-4"/>
        </w:rPr>
        <w:t xml:space="preserve"> </w:t>
      </w:r>
      <w:r>
        <w:t>к</w:t>
      </w:r>
      <w:r>
        <w:rPr>
          <w:spacing w:val="-4"/>
        </w:rPr>
        <w:t xml:space="preserve"> </w:t>
      </w:r>
      <w:r>
        <w:t>одноклассникам,</w:t>
      </w:r>
      <w:r>
        <w:rPr>
          <w:spacing w:val="-3"/>
        </w:rPr>
        <w:t xml:space="preserve"> </w:t>
      </w:r>
      <w:r>
        <w:t>внимание</w:t>
      </w:r>
      <w:r>
        <w:rPr>
          <w:spacing w:val="-5"/>
        </w:rPr>
        <w:t xml:space="preserve"> </w:t>
      </w:r>
      <w:r>
        <w:t>к</w:t>
      </w:r>
      <w:r>
        <w:rPr>
          <w:spacing w:val="-3"/>
        </w:rPr>
        <w:t xml:space="preserve"> </w:t>
      </w:r>
      <w:r>
        <w:t>мнению</w:t>
      </w:r>
      <w:r>
        <w:rPr>
          <w:spacing w:val="-4"/>
        </w:rPr>
        <w:t xml:space="preserve"> </w:t>
      </w:r>
      <w:r>
        <w:t>другого;</w:t>
      </w:r>
    </w:p>
    <w:p w:rsidR="005167BF" w:rsidRDefault="00543202">
      <w:pPr>
        <w:pStyle w:val="a3"/>
        <w:spacing w:before="29"/>
        <w:ind w:left="1273"/>
      </w:pPr>
      <w:r>
        <w:t>строить</w:t>
      </w:r>
      <w:r>
        <w:rPr>
          <w:spacing w:val="-5"/>
        </w:rPr>
        <w:t xml:space="preserve"> </w:t>
      </w:r>
      <w:r>
        <w:t>несложные</w:t>
      </w:r>
      <w:r>
        <w:rPr>
          <w:spacing w:val="-4"/>
        </w:rPr>
        <w:t xml:space="preserve"> </w:t>
      </w:r>
      <w:r>
        <w:t>высказывания,</w:t>
      </w:r>
      <w:r>
        <w:rPr>
          <w:spacing w:val="-2"/>
        </w:rPr>
        <w:t xml:space="preserve"> </w:t>
      </w:r>
      <w:r>
        <w:t>сообщения</w:t>
      </w:r>
      <w:r>
        <w:rPr>
          <w:spacing w:val="-5"/>
        </w:rPr>
        <w:t xml:space="preserve"> </w:t>
      </w:r>
      <w:r>
        <w:t>в</w:t>
      </w:r>
      <w:r>
        <w:rPr>
          <w:spacing w:val="-2"/>
        </w:rPr>
        <w:t xml:space="preserve"> </w:t>
      </w:r>
      <w:r>
        <w:t>устной</w:t>
      </w:r>
      <w:r>
        <w:rPr>
          <w:spacing w:val="-2"/>
        </w:rPr>
        <w:t xml:space="preserve"> </w:t>
      </w:r>
      <w:r>
        <w:t>форме</w:t>
      </w:r>
      <w:r>
        <w:rPr>
          <w:spacing w:val="-4"/>
        </w:rPr>
        <w:t xml:space="preserve"> </w:t>
      </w:r>
      <w:r>
        <w:t>(по</w:t>
      </w:r>
      <w:r>
        <w:rPr>
          <w:spacing w:val="-3"/>
        </w:rPr>
        <w:t xml:space="preserve"> </w:t>
      </w:r>
      <w:r>
        <w:t>содержанию</w:t>
      </w:r>
      <w:r>
        <w:rPr>
          <w:spacing w:val="-2"/>
        </w:rPr>
        <w:t xml:space="preserve"> </w:t>
      </w:r>
      <w:r>
        <w:t>изученных</w:t>
      </w:r>
      <w:r>
        <w:rPr>
          <w:spacing w:val="-1"/>
        </w:rPr>
        <w:t xml:space="preserve"> </w:t>
      </w:r>
      <w:r>
        <w:t>тем).</w:t>
      </w:r>
    </w:p>
    <w:p w:rsidR="005167BF" w:rsidRDefault="00543202">
      <w:pPr>
        <w:pStyle w:val="21"/>
        <w:spacing w:before="31" w:line="264" w:lineRule="auto"/>
        <w:ind w:left="672" w:right="9674"/>
      </w:pPr>
      <w:r>
        <w:t>Регулятивные универсальные учебные действия</w:t>
      </w:r>
      <w:r>
        <w:rPr>
          <w:spacing w:val="-57"/>
        </w:rPr>
        <w:t xml:space="preserve"> </w:t>
      </w:r>
      <w:r>
        <w:t>Самоорганизация</w:t>
      </w:r>
      <w:r>
        <w:rPr>
          <w:spacing w:val="-1"/>
        </w:rPr>
        <w:t xml:space="preserve"> </w:t>
      </w:r>
      <w:r>
        <w:t>и самоконтроль:</w:t>
      </w:r>
    </w:p>
    <w:p w:rsidR="005167BF" w:rsidRDefault="00543202">
      <w:pPr>
        <w:pStyle w:val="a3"/>
        <w:spacing w:line="271" w:lineRule="exact"/>
        <w:ind w:left="1273"/>
      </w:pPr>
      <w:r>
        <w:t>принимать</w:t>
      </w:r>
      <w:r>
        <w:rPr>
          <w:spacing w:val="-4"/>
        </w:rPr>
        <w:t xml:space="preserve"> </w:t>
      </w:r>
      <w:r>
        <w:t>и</w:t>
      </w:r>
      <w:r>
        <w:rPr>
          <w:spacing w:val="-2"/>
        </w:rPr>
        <w:t xml:space="preserve"> </w:t>
      </w:r>
      <w:r>
        <w:t>удерживать</w:t>
      </w:r>
      <w:r>
        <w:rPr>
          <w:spacing w:val="-3"/>
        </w:rPr>
        <w:t xml:space="preserve"> </w:t>
      </w:r>
      <w:r>
        <w:t>в</w:t>
      </w:r>
      <w:r>
        <w:rPr>
          <w:spacing w:val="-5"/>
        </w:rPr>
        <w:t xml:space="preserve"> </w:t>
      </w:r>
      <w:r>
        <w:t>процессе</w:t>
      </w:r>
      <w:r>
        <w:rPr>
          <w:spacing w:val="-5"/>
        </w:rPr>
        <w:t xml:space="preserve"> </w:t>
      </w:r>
      <w:r>
        <w:t>деятельности</w:t>
      </w:r>
      <w:r>
        <w:rPr>
          <w:spacing w:val="-4"/>
        </w:rPr>
        <w:t xml:space="preserve"> </w:t>
      </w:r>
      <w:r>
        <w:t>предложенную</w:t>
      </w:r>
      <w:r>
        <w:rPr>
          <w:spacing w:val="1"/>
        </w:rPr>
        <w:t xml:space="preserve"> </w:t>
      </w:r>
      <w:r>
        <w:t>учебную</w:t>
      </w:r>
      <w:r>
        <w:rPr>
          <w:spacing w:val="-4"/>
        </w:rPr>
        <w:t xml:space="preserve"> </w:t>
      </w:r>
      <w:r>
        <w:t>задачу;</w:t>
      </w:r>
    </w:p>
    <w:p w:rsidR="005167BF" w:rsidRDefault="00543202">
      <w:pPr>
        <w:pStyle w:val="a3"/>
        <w:spacing w:before="29" w:line="264" w:lineRule="auto"/>
        <w:ind w:left="672" w:firstLine="600"/>
      </w:pPr>
      <w:r>
        <w:t>действовать</w:t>
      </w:r>
      <w:r>
        <w:rPr>
          <w:spacing w:val="-4"/>
        </w:rPr>
        <w:t xml:space="preserve"> </w:t>
      </w:r>
      <w:r>
        <w:t>по</w:t>
      </w:r>
      <w:r>
        <w:rPr>
          <w:spacing w:val="-3"/>
        </w:rPr>
        <w:t xml:space="preserve"> </w:t>
      </w:r>
      <w:r>
        <w:t>плану,</w:t>
      </w:r>
      <w:r>
        <w:rPr>
          <w:spacing w:val="-4"/>
        </w:rPr>
        <w:t xml:space="preserve"> </w:t>
      </w:r>
      <w:r>
        <w:t>предложенному</w:t>
      </w:r>
      <w:r>
        <w:rPr>
          <w:spacing w:val="-4"/>
        </w:rPr>
        <w:t xml:space="preserve"> </w:t>
      </w:r>
      <w:r>
        <w:t>учителем,</w:t>
      </w:r>
      <w:r>
        <w:rPr>
          <w:spacing w:val="-3"/>
        </w:rPr>
        <w:t xml:space="preserve"> </w:t>
      </w:r>
      <w:r>
        <w:t>работать</w:t>
      </w:r>
      <w:r>
        <w:rPr>
          <w:spacing w:val="-4"/>
        </w:rPr>
        <w:t xml:space="preserve"> </w:t>
      </w:r>
      <w:r>
        <w:t>с</w:t>
      </w:r>
      <w:r>
        <w:rPr>
          <w:spacing w:val="-4"/>
        </w:rPr>
        <w:t xml:space="preserve"> </w:t>
      </w:r>
      <w:r>
        <w:t>опорой</w:t>
      </w:r>
      <w:r>
        <w:rPr>
          <w:spacing w:val="-4"/>
        </w:rPr>
        <w:t xml:space="preserve"> </w:t>
      </w:r>
      <w:r>
        <w:t>на</w:t>
      </w:r>
      <w:r>
        <w:rPr>
          <w:spacing w:val="-7"/>
        </w:rPr>
        <w:t xml:space="preserve"> </w:t>
      </w:r>
      <w:r>
        <w:t>графическую</w:t>
      </w:r>
      <w:r>
        <w:rPr>
          <w:spacing w:val="-3"/>
        </w:rPr>
        <w:t xml:space="preserve"> </w:t>
      </w:r>
      <w:r>
        <w:t>инструкцию</w:t>
      </w:r>
      <w:r>
        <w:rPr>
          <w:spacing w:val="-2"/>
        </w:rPr>
        <w:t xml:space="preserve"> </w:t>
      </w:r>
      <w:r>
        <w:t>учебника,</w:t>
      </w:r>
      <w:r>
        <w:rPr>
          <w:spacing w:val="-3"/>
        </w:rPr>
        <w:t xml:space="preserve"> </w:t>
      </w:r>
      <w:r>
        <w:t>принимать</w:t>
      </w:r>
      <w:r>
        <w:rPr>
          <w:spacing w:val="-2"/>
        </w:rPr>
        <w:t xml:space="preserve"> </w:t>
      </w:r>
      <w:r>
        <w:t>участие</w:t>
      </w:r>
      <w:r>
        <w:rPr>
          <w:spacing w:val="-4"/>
        </w:rPr>
        <w:t xml:space="preserve"> </w:t>
      </w:r>
      <w:r>
        <w:t>в</w:t>
      </w:r>
      <w:r>
        <w:rPr>
          <w:spacing w:val="-57"/>
        </w:rPr>
        <w:t xml:space="preserve"> </w:t>
      </w:r>
      <w:r>
        <w:t>коллективном</w:t>
      </w:r>
      <w:r>
        <w:rPr>
          <w:spacing w:val="-2"/>
        </w:rPr>
        <w:t xml:space="preserve"> </w:t>
      </w:r>
      <w:r>
        <w:t>построении простого</w:t>
      </w:r>
      <w:r>
        <w:rPr>
          <w:spacing w:val="-3"/>
        </w:rPr>
        <w:t xml:space="preserve"> </w:t>
      </w:r>
      <w:r>
        <w:t>плана</w:t>
      </w:r>
      <w:r>
        <w:rPr>
          <w:spacing w:val="-1"/>
        </w:rPr>
        <w:t xml:space="preserve"> </w:t>
      </w:r>
      <w:r>
        <w:t>действий;</w:t>
      </w:r>
    </w:p>
    <w:p w:rsidR="005167BF" w:rsidRDefault="00543202">
      <w:pPr>
        <w:pStyle w:val="a3"/>
        <w:spacing w:line="264" w:lineRule="auto"/>
        <w:ind w:left="1273"/>
      </w:pPr>
      <w:r>
        <w:t>понимать и принимать критерии оценки качества работы, руководствоваться ими в процессе анализа и оценки выполненных работ;</w:t>
      </w:r>
      <w:r>
        <w:rPr>
          <w:spacing w:val="1"/>
        </w:rPr>
        <w:t xml:space="preserve"> </w:t>
      </w:r>
      <w:r>
        <w:t>организовывать</w:t>
      </w:r>
      <w:r>
        <w:rPr>
          <w:spacing w:val="-3"/>
        </w:rPr>
        <w:t xml:space="preserve"> </w:t>
      </w:r>
      <w:r>
        <w:t>свою</w:t>
      </w:r>
      <w:r>
        <w:rPr>
          <w:spacing w:val="-3"/>
        </w:rPr>
        <w:t xml:space="preserve"> </w:t>
      </w:r>
      <w:r>
        <w:t>деятельность:</w:t>
      </w:r>
      <w:r>
        <w:rPr>
          <w:spacing w:val="-2"/>
        </w:rPr>
        <w:t xml:space="preserve"> </w:t>
      </w:r>
      <w:r>
        <w:t>производить</w:t>
      </w:r>
      <w:r>
        <w:rPr>
          <w:spacing w:val="-3"/>
        </w:rPr>
        <w:t xml:space="preserve"> </w:t>
      </w:r>
      <w:r>
        <w:t>подготовку</w:t>
      </w:r>
      <w:r>
        <w:rPr>
          <w:spacing w:val="-10"/>
        </w:rPr>
        <w:t xml:space="preserve"> </w:t>
      </w:r>
      <w:r>
        <w:t>к</w:t>
      </w:r>
      <w:r>
        <w:rPr>
          <w:spacing w:val="3"/>
        </w:rPr>
        <w:t xml:space="preserve"> </w:t>
      </w:r>
      <w:r>
        <w:t>уроку</w:t>
      </w:r>
      <w:r>
        <w:rPr>
          <w:spacing w:val="-7"/>
        </w:rPr>
        <w:t xml:space="preserve"> </w:t>
      </w:r>
      <w:r>
        <w:t>рабочего</w:t>
      </w:r>
      <w:r>
        <w:rPr>
          <w:spacing w:val="-4"/>
        </w:rPr>
        <w:t xml:space="preserve"> </w:t>
      </w:r>
      <w:r>
        <w:t>места,</w:t>
      </w:r>
      <w:r>
        <w:rPr>
          <w:spacing w:val="-2"/>
        </w:rPr>
        <w:t xml:space="preserve"> </w:t>
      </w:r>
      <w:r>
        <w:t>поддерживать</w:t>
      </w:r>
      <w:r>
        <w:rPr>
          <w:spacing w:val="-2"/>
        </w:rPr>
        <w:t xml:space="preserve"> </w:t>
      </w:r>
      <w:r>
        <w:t>на</w:t>
      </w:r>
      <w:r>
        <w:rPr>
          <w:spacing w:val="-4"/>
        </w:rPr>
        <w:t xml:space="preserve"> </w:t>
      </w:r>
      <w:r>
        <w:t>нѐм</w:t>
      </w:r>
      <w:r>
        <w:rPr>
          <w:spacing w:val="-3"/>
        </w:rPr>
        <w:t xml:space="preserve"> </w:t>
      </w:r>
      <w:r>
        <w:t>порядок</w:t>
      </w:r>
      <w:r>
        <w:rPr>
          <w:spacing w:val="-2"/>
        </w:rPr>
        <w:t xml:space="preserve"> </w:t>
      </w:r>
      <w:r>
        <w:t>в</w:t>
      </w:r>
      <w:r>
        <w:rPr>
          <w:spacing w:val="-5"/>
        </w:rPr>
        <w:t xml:space="preserve"> </w:t>
      </w:r>
      <w:r>
        <w:t>течение</w:t>
      </w:r>
      <w:r>
        <w:rPr>
          <w:spacing w:val="-2"/>
        </w:rPr>
        <w:t xml:space="preserve"> </w:t>
      </w:r>
      <w:r>
        <w:t>урока,</w:t>
      </w:r>
    </w:p>
    <w:p w:rsidR="005167BF" w:rsidRDefault="00543202">
      <w:pPr>
        <w:pStyle w:val="a3"/>
        <w:ind w:left="672"/>
      </w:pPr>
      <w:r>
        <w:t>производить</w:t>
      </w:r>
      <w:r>
        <w:rPr>
          <w:spacing w:val="-3"/>
        </w:rPr>
        <w:t xml:space="preserve"> </w:t>
      </w:r>
      <w:r>
        <w:t>необходимую</w:t>
      </w:r>
      <w:r>
        <w:rPr>
          <w:spacing w:val="1"/>
        </w:rPr>
        <w:t xml:space="preserve"> </w:t>
      </w:r>
      <w:r>
        <w:t>уборку</w:t>
      </w:r>
      <w:r>
        <w:rPr>
          <w:spacing w:val="-7"/>
        </w:rPr>
        <w:t xml:space="preserve"> </w:t>
      </w:r>
      <w:r>
        <w:t>по</w:t>
      </w:r>
      <w:r>
        <w:rPr>
          <w:spacing w:val="-3"/>
        </w:rPr>
        <w:t xml:space="preserve"> </w:t>
      </w:r>
      <w:r>
        <w:t>окончании</w:t>
      </w:r>
      <w:r>
        <w:rPr>
          <w:spacing w:val="-3"/>
        </w:rPr>
        <w:t xml:space="preserve"> </w:t>
      </w:r>
      <w:r>
        <w:t>работы;</w:t>
      </w:r>
    </w:p>
    <w:p w:rsidR="005167BF" w:rsidRDefault="00543202">
      <w:pPr>
        <w:pStyle w:val="a3"/>
        <w:spacing w:before="27"/>
        <w:ind w:left="1273"/>
      </w:pPr>
      <w:r>
        <w:t>выполнять</w:t>
      </w:r>
      <w:r>
        <w:rPr>
          <w:spacing w:val="-4"/>
        </w:rPr>
        <w:t xml:space="preserve"> </w:t>
      </w:r>
      <w:r>
        <w:t>несложные</w:t>
      </w:r>
      <w:r>
        <w:rPr>
          <w:spacing w:val="-4"/>
        </w:rPr>
        <w:t xml:space="preserve"> </w:t>
      </w:r>
      <w:r>
        <w:t>действия</w:t>
      </w:r>
      <w:r>
        <w:rPr>
          <w:spacing w:val="-2"/>
        </w:rPr>
        <w:t xml:space="preserve"> </w:t>
      </w:r>
      <w:r>
        <w:t>контроля</w:t>
      </w:r>
      <w:r>
        <w:rPr>
          <w:spacing w:val="-1"/>
        </w:rPr>
        <w:t xml:space="preserve"> </w:t>
      </w:r>
      <w:r>
        <w:t>и</w:t>
      </w:r>
      <w:r>
        <w:rPr>
          <w:spacing w:val="-1"/>
        </w:rPr>
        <w:t xml:space="preserve"> </w:t>
      </w:r>
      <w:r>
        <w:t>оценки</w:t>
      </w:r>
      <w:r>
        <w:rPr>
          <w:spacing w:val="-2"/>
        </w:rPr>
        <w:t xml:space="preserve"> </w:t>
      </w:r>
      <w:r>
        <w:t>по</w:t>
      </w:r>
      <w:r>
        <w:rPr>
          <w:spacing w:val="-5"/>
        </w:rPr>
        <w:t xml:space="preserve"> </w:t>
      </w:r>
      <w:r>
        <w:t>предложенным</w:t>
      </w:r>
      <w:r>
        <w:rPr>
          <w:spacing w:val="-5"/>
        </w:rPr>
        <w:t xml:space="preserve"> </w:t>
      </w:r>
      <w:r>
        <w:t>критериям.</w:t>
      </w:r>
    </w:p>
    <w:p w:rsidR="005167BF" w:rsidRDefault="00543202">
      <w:pPr>
        <w:pStyle w:val="21"/>
        <w:spacing w:before="29"/>
        <w:ind w:left="672"/>
        <w:rPr>
          <w:b w:val="0"/>
        </w:rPr>
      </w:pPr>
      <w:r>
        <w:t>Совместная</w:t>
      </w:r>
      <w:r>
        <w:rPr>
          <w:spacing w:val="-3"/>
        </w:rPr>
        <w:t xml:space="preserve"> </w:t>
      </w:r>
      <w:r>
        <w:t>деятельность</w:t>
      </w:r>
      <w:r>
        <w:rPr>
          <w:b w:val="0"/>
        </w:rPr>
        <w:t>:</w:t>
      </w:r>
    </w:p>
    <w:p w:rsidR="005167BF" w:rsidRDefault="00543202">
      <w:pPr>
        <w:pStyle w:val="a3"/>
        <w:spacing w:before="26"/>
        <w:ind w:left="1273"/>
      </w:pPr>
      <w:r>
        <w:t>проявлять</w:t>
      </w:r>
      <w:r>
        <w:rPr>
          <w:spacing w:val="-5"/>
        </w:rPr>
        <w:t xml:space="preserve"> </w:t>
      </w:r>
      <w:r>
        <w:t>положительное</w:t>
      </w:r>
      <w:r>
        <w:rPr>
          <w:spacing w:val="-4"/>
        </w:rPr>
        <w:t xml:space="preserve"> </w:t>
      </w:r>
      <w:r>
        <w:t>отношение</w:t>
      </w:r>
      <w:r>
        <w:rPr>
          <w:spacing w:val="-3"/>
        </w:rPr>
        <w:t xml:space="preserve"> </w:t>
      </w:r>
      <w:r>
        <w:t>к</w:t>
      </w:r>
      <w:r>
        <w:rPr>
          <w:spacing w:val="-3"/>
        </w:rPr>
        <w:t xml:space="preserve"> </w:t>
      </w:r>
      <w:r>
        <w:t>включению</w:t>
      </w:r>
      <w:r>
        <w:rPr>
          <w:spacing w:val="-2"/>
        </w:rPr>
        <w:t xml:space="preserve"> </w:t>
      </w:r>
      <w:r>
        <w:t>в</w:t>
      </w:r>
      <w:r>
        <w:rPr>
          <w:spacing w:val="-4"/>
        </w:rPr>
        <w:t xml:space="preserve"> </w:t>
      </w:r>
      <w:r>
        <w:t>совместную</w:t>
      </w:r>
      <w:r>
        <w:rPr>
          <w:spacing w:val="-3"/>
        </w:rPr>
        <w:t xml:space="preserve"> </w:t>
      </w:r>
      <w:r>
        <w:t>работу,</w:t>
      </w:r>
      <w:r>
        <w:rPr>
          <w:spacing w:val="-2"/>
        </w:rPr>
        <w:t xml:space="preserve"> </w:t>
      </w:r>
      <w:r>
        <w:t>к</w:t>
      </w:r>
      <w:r>
        <w:rPr>
          <w:spacing w:val="-3"/>
        </w:rPr>
        <w:t xml:space="preserve"> </w:t>
      </w:r>
      <w:r>
        <w:t>простым</w:t>
      </w:r>
      <w:r>
        <w:rPr>
          <w:spacing w:val="-4"/>
        </w:rPr>
        <w:t xml:space="preserve"> </w:t>
      </w:r>
      <w:r>
        <w:t>видам</w:t>
      </w:r>
      <w:r>
        <w:rPr>
          <w:spacing w:val="-4"/>
        </w:rPr>
        <w:t xml:space="preserve"> </w:t>
      </w:r>
      <w:r>
        <w:t>сотрудничества;</w:t>
      </w:r>
    </w:p>
    <w:p w:rsidR="005167BF" w:rsidRDefault="00543202">
      <w:pPr>
        <w:pStyle w:val="a3"/>
        <w:spacing w:before="29" w:line="264" w:lineRule="auto"/>
        <w:ind w:left="672" w:right="731" w:firstLine="600"/>
      </w:pPr>
      <w:r>
        <w:t>принимать участие в парных, групповых, коллективных видах работы, в процессе изготовления изделий осуществлять элементарное</w:t>
      </w:r>
      <w:r>
        <w:rPr>
          <w:spacing w:val="-57"/>
        </w:rPr>
        <w:t xml:space="preserve"> </w:t>
      </w:r>
      <w:r>
        <w:t>сотрудничество.</w:t>
      </w:r>
    </w:p>
    <w:p w:rsidR="005167BF" w:rsidRDefault="00543202" w:rsidP="00101F78">
      <w:pPr>
        <w:pStyle w:val="21"/>
        <w:numPr>
          <w:ilvl w:val="0"/>
          <w:numId w:val="80"/>
        </w:numPr>
        <w:tabs>
          <w:tab w:val="left" w:pos="853"/>
        </w:tabs>
        <w:spacing w:before="5"/>
        <w:ind w:hanging="181"/>
      </w:pPr>
      <w:r>
        <w:t>КЛАСС</w:t>
      </w:r>
    </w:p>
    <w:p w:rsidR="005167BF" w:rsidRDefault="00543202">
      <w:pPr>
        <w:spacing w:before="26"/>
        <w:ind w:left="672"/>
        <w:rPr>
          <w:b/>
          <w:sz w:val="24"/>
        </w:rPr>
      </w:pPr>
      <w:r>
        <w:rPr>
          <w:b/>
          <w:sz w:val="24"/>
        </w:rPr>
        <w:t>Технологии,</w:t>
      </w:r>
      <w:r>
        <w:rPr>
          <w:b/>
          <w:spacing w:val="-3"/>
          <w:sz w:val="24"/>
        </w:rPr>
        <w:t xml:space="preserve"> </w:t>
      </w:r>
      <w:r>
        <w:rPr>
          <w:b/>
          <w:sz w:val="24"/>
        </w:rPr>
        <w:t>профессии</w:t>
      </w:r>
      <w:r>
        <w:rPr>
          <w:b/>
          <w:spacing w:val="-2"/>
          <w:sz w:val="24"/>
        </w:rPr>
        <w:t xml:space="preserve"> </w:t>
      </w:r>
      <w:r>
        <w:rPr>
          <w:b/>
          <w:sz w:val="24"/>
        </w:rPr>
        <w:t>и</w:t>
      </w:r>
      <w:r>
        <w:rPr>
          <w:b/>
          <w:spacing w:val="-2"/>
          <w:sz w:val="24"/>
        </w:rPr>
        <w:t xml:space="preserve"> </w:t>
      </w:r>
      <w:r>
        <w:rPr>
          <w:b/>
          <w:sz w:val="24"/>
        </w:rPr>
        <w:t>производства</w:t>
      </w:r>
    </w:p>
    <w:p w:rsidR="005167BF" w:rsidRDefault="00543202">
      <w:pPr>
        <w:pStyle w:val="a3"/>
        <w:spacing w:before="25" w:line="264" w:lineRule="auto"/>
        <w:ind w:left="672" w:right="633" w:firstLine="600"/>
      </w:pPr>
      <w:r>
        <w:t>Рукотворный мир – результат труда человека. Элементарные представления об основном принципе создания мира вещей: прочность</w:t>
      </w:r>
      <w:r>
        <w:rPr>
          <w:spacing w:val="1"/>
        </w:rPr>
        <w:t xml:space="preserve"> </w:t>
      </w:r>
      <w:r>
        <w:t>конструкции,</w:t>
      </w:r>
      <w:r>
        <w:rPr>
          <w:spacing w:val="-3"/>
        </w:rPr>
        <w:t xml:space="preserve"> </w:t>
      </w:r>
      <w:r>
        <w:t>удобство</w:t>
      </w:r>
      <w:r>
        <w:rPr>
          <w:spacing w:val="-6"/>
        </w:rPr>
        <w:t xml:space="preserve"> </w:t>
      </w:r>
      <w:r>
        <w:t>использования,</w:t>
      </w:r>
      <w:r>
        <w:rPr>
          <w:spacing w:val="-5"/>
        </w:rPr>
        <w:t xml:space="preserve"> </w:t>
      </w:r>
      <w:r>
        <w:t>эстетическая</w:t>
      </w:r>
      <w:r>
        <w:rPr>
          <w:spacing w:val="-5"/>
        </w:rPr>
        <w:t xml:space="preserve"> </w:t>
      </w:r>
      <w:r>
        <w:t>выразительность.</w:t>
      </w:r>
      <w:r>
        <w:rPr>
          <w:spacing w:val="-7"/>
        </w:rPr>
        <w:t xml:space="preserve"> </w:t>
      </w:r>
      <w:r>
        <w:t>Средства</w:t>
      </w:r>
      <w:r>
        <w:rPr>
          <w:spacing w:val="-7"/>
        </w:rPr>
        <w:t xml:space="preserve"> </w:t>
      </w:r>
      <w:r>
        <w:t>художественной</w:t>
      </w:r>
      <w:r>
        <w:rPr>
          <w:spacing w:val="-4"/>
        </w:rPr>
        <w:t xml:space="preserve"> </w:t>
      </w:r>
      <w:r>
        <w:t>выразительности</w:t>
      </w:r>
      <w:r>
        <w:rPr>
          <w:spacing w:val="-5"/>
        </w:rPr>
        <w:t xml:space="preserve"> </w:t>
      </w:r>
      <w:r>
        <w:t>(композиция,</w:t>
      </w:r>
      <w:r>
        <w:rPr>
          <w:spacing w:val="-8"/>
        </w:rPr>
        <w:t xml:space="preserve"> </w:t>
      </w:r>
      <w:r>
        <w:t>цвет,</w:t>
      </w:r>
      <w:r>
        <w:rPr>
          <w:spacing w:val="-4"/>
        </w:rPr>
        <w:t xml:space="preserve"> </w:t>
      </w:r>
      <w:r>
        <w:t>тон</w:t>
      </w:r>
      <w:r>
        <w:rPr>
          <w:spacing w:val="-7"/>
        </w:rPr>
        <w:t xml:space="preserve"> </w:t>
      </w:r>
      <w:r>
        <w:t>и</w:t>
      </w:r>
      <w:r>
        <w:rPr>
          <w:spacing w:val="-57"/>
        </w:rPr>
        <w:t xml:space="preserve"> </w:t>
      </w:r>
      <w:r>
        <w:t>другие). Изготовление изделий с учѐтом данного принципа. Общее представление о технологическом процессе: анализ устройства и</w:t>
      </w:r>
      <w:r>
        <w:rPr>
          <w:spacing w:val="1"/>
        </w:rPr>
        <w:t xml:space="preserve"> </w:t>
      </w:r>
      <w:r>
        <w:t>назначения изделия, выстраивание последовательности практических действий и технологических операций, подбор материалов и</w:t>
      </w:r>
      <w:r>
        <w:rPr>
          <w:spacing w:val="1"/>
        </w:rPr>
        <w:t xml:space="preserve"> </w:t>
      </w:r>
      <w:r>
        <w:t>инструментов, экономная разметка, обработка с целью получения (выделения) деталей, сборка, отделка изделия, проверка изделия в</w:t>
      </w:r>
      <w:r>
        <w:rPr>
          <w:spacing w:val="1"/>
        </w:rPr>
        <w:t xml:space="preserve"> </w:t>
      </w:r>
      <w:r>
        <w:t>действии, внесение необходимых дополнений и изменений. Изготовление изделий из различных материалов с соблюдением этапов</w:t>
      </w:r>
      <w:r>
        <w:rPr>
          <w:spacing w:val="1"/>
        </w:rPr>
        <w:t xml:space="preserve"> </w:t>
      </w:r>
      <w:r>
        <w:t>технологического</w:t>
      </w:r>
      <w:r>
        <w:rPr>
          <w:spacing w:val="-1"/>
        </w:rPr>
        <w:t xml:space="preserve"> </w:t>
      </w:r>
      <w:r>
        <w:t>процесса.</w:t>
      </w:r>
    </w:p>
    <w:p w:rsidR="005167BF" w:rsidRDefault="00543202">
      <w:pPr>
        <w:pStyle w:val="a3"/>
        <w:spacing w:line="264" w:lineRule="auto"/>
        <w:ind w:left="672" w:right="1150" w:firstLine="600"/>
      </w:pPr>
      <w:r>
        <w:t>Традиции</w:t>
      </w:r>
      <w:r>
        <w:rPr>
          <w:spacing w:val="-4"/>
        </w:rPr>
        <w:t xml:space="preserve"> </w:t>
      </w:r>
      <w:r>
        <w:t>и</w:t>
      </w:r>
      <w:r>
        <w:rPr>
          <w:spacing w:val="-3"/>
        </w:rPr>
        <w:t xml:space="preserve"> </w:t>
      </w:r>
      <w:r>
        <w:t>современность.</w:t>
      </w:r>
      <w:r>
        <w:rPr>
          <w:spacing w:val="-4"/>
        </w:rPr>
        <w:t xml:space="preserve"> </w:t>
      </w:r>
      <w:r>
        <w:t>Новая</w:t>
      </w:r>
      <w:r>
        <w:rPr>
          <w:spacing w:val="-3"/>
        </w:rPr>
        <w:t xml:space="preserve"> </w:t>
      </w:r>
      <w:r>
        <w:t>жизнь</w:t>
      </w:r>
      <w:r>
        <w:rPr>
          <w:spacing w:val="-4"/>
        </w:rPr>
        <w:t xml:space="preserve"> </w:t>
      </w:r>
      <w:r>
        <w:t>древних</w:t>
      </w:r>
      <w:r>
        <w:rPr>
          <w:spacing w:val="-2"/>
        </w:rPr>
        <w:t xml:space="preserve"> </w:t>
      </w:r>
      <w:r>
        <w:t>профессий.</w:t>
      </w:r>
      <w:r>
        <w:rPr>
          <w:spacing w:val="-3"/>
        </w:rPr>
        <w:t xml:space="preserve"> </w:t>
      </w:r>
      <w:r>
        <w:t>Совершенствование</w:t>
      </w:r>
      <w:r>
        <w:rPr>
          <w:spacing w:val="-4"/>
        </w:rPr>
        <w:t xml:space="preserve"> </w:t>
      </w:r>
      <w:r>
        <w:t>их</w:t>
      </w:r>
      <w:r>
        <w:rPr>
          <w:spacing w:val="-2"/>
        </w:rPr>
        <w:t xml:space="preserve"> </w:t>
      </w:r>
      <w:r>
        <w:t>технологических</w:t>
      </w:r>
      <w:r>
        <w:rPr>
          <w:spacing w:val="-5"/>
        </w:rPr>
        <w:t xml:space="preserve"> </w:t>
      </w:r>
      <w:r>
        <w:t>процессов.</w:t>
      </w:r>
      <w:r>
        <w:rPr>
          <w:spacing w:val="-3"/>
        </w:rPr>
        <w:t xml:space="preserve"> </w:t>
      </w:r>
      <w:r>
        <w:t>Мастера</w:t>
      </w:r>
      <w:r>
        <w:rPr>
          <w:spacing w:val="-4"/>
        </w:rPr>
        <w:t xml:space="preserve"> </w:t>
      </w:r>
      <w:r>
        <w:t>и</w:t>
      </w:r>
      <w:r>
        <w:rPr>
          <w:spacing w:val="-4"/>
        </w:rPr>
        <w:t xml:space="preserve"> </w:t>
      </w:r>
      <w:r>
        <w:t>их</w:t>
      </w:r>
      <w:r>
        <w:rPr>
          <w:spacing w:val="-57"/>
        </w:rPr>
        <w:t xml:space="preserve"> </w:t>
      </w:r>
      <w:r>
        <w:t>профессии,</w:t>
      </w:r>
      <w:r>
        <w:rPr>
          <w:spacing w:val="-1"/>
        </w:rPr>
        <w:t xml:space="preserve"> </w:t>
      </w:r>
      <w:r>
        <w:t>правила</w:t>
      </w:r>
      <w:r>
        <w:rPr>
          <w:spacing w:val="-1"/>
        </w:rPr>
        <w:t xml:space="preserve"> </w:t>
      </w:r>
      <w:r>
        <w:t>мастера. Культурные</w:t>
      </w:r>
      <w:r>
        <w:rPr>
          <w:spacing w:val="-2"/>
        </w:rPr>
        <w:t xml:space="preserve"> </w:t>
      </w:r>
      <w:r>
        <w:t>традиции.</w:t>
      </w:r>
      <w:r>
        <w:rPr>
          <w:spacing w:val="-1"/>
        </w:rPr>
        <w:t xml:space="preserve"> </w:t>
      </w:r>
      <w:r>
        <w:t>Техника</w:t>
      </w:r>
      <w:r>
        <w:rPr>
          <w:spacing w:val="-1"/>
        </w:rPr>
        <w:t xml:space="preserve"> </w:t>
      </w:r>
      <w:r>
        <w:t>на</w:t>
      </w:r>
      <w:r>
        <w:rPr>
          <w:spacing w:val="-1"/>
        </w:rPr>
        <w:t xml:space="preserve"> </w:t>
      </w:r>
      <w:r>
        <w:t>службе</w:t>
      </w:r>
      <w:r>
        <w:rPr>
          <w:spacing w:val="-1"/>
        </w:rPr>
        <w:t xml:space="preserve"> </w:t>
      </w:r>
      <w:r>
        <w:t>человеку.</w:t>
      </w:r>
    </w:p>
    <w:p w:rsidR="005167BF" w:rsidRDefault="00543202">
      <w:pPr>
        <w:pStyle w:val="a3"/>
        <w:spacing w:line="264" w:lineRule="auto"/>
        <w:ind w:left="672" w:firstLine="600"/>
      </w:pPr>
      <w:r>
        <w:t>Элементарная</w:t>
      </w:r>
      <w:r>
        <w:rPr>
          <w:spacing w:val="-4"/>
        </w:rPr>
        <w:t xml:space="preserve"> </w:t>
      </w:r>
      <w:r>
        <w:t>творческая</w:t>
      </w:r>
      <w:r>
        <w:rPr>
          <w:spacing w:val="-4"/>
        </w:rPr>
        <w:t xml:space="preserve"> </w:t>
      </w:r>
      <w:r>
        <w:t>и</w:t>
      </w:r>
      <w:r>
        <w:rPr>
          <w:spacing w:val="-4"/>
        </w:rPr>
        <w:t xml:space="preserve"> </w:t>
      </w:r>
      <w:r>
        <w:t>проектная</w:t>
      </w:r>
      <w:r>
        <w:rPr>
          <w:spacing w:val="-4"/>
        </w:rPr>
        <w:t xml:space="preserve"> </w:t>
      </w:r>
      <w:r>
        <w:t>деятельность</w:t>
      </w:r>
      <w:r>
        <w:rPr>
          <w:spacing w:val="-3"/>
        </w:rPr>
        <w:t xml:space="preserve"> </w:t>
      </w:r>
      <w:r>
        <w:t>(создание</w:t>
      </w:r>
      <w:r>
        <w:rPr>
          <w:spacing w:val="-5"/>
        </w:rPr>
        <w:t xml:space="preserve"> </w:t>
      </w:r>
      <w:r>
        <w:t>замысла,</w:t>
      </w:r>
      <w:r>
        <w:rPr>
          <w:spacing w:val="-4"/>
        </w:rPr>
        <w:t xml:space="preserve"> </w:t>
      </w:r>
      <w:r>
        <w:t>его</w:t>
      </w:r>
      <w:r>
        <w:rPr>
          <w:spacing w:val="-4"/>
        </w:rPr>
        <w:t xml:space="preserve"> </w:t>
      </w:r>
      <w:r>
        <w:t>детализация</w:t>
      </w:r>
      <w:r>
        <w:rPr>
          <w:spacing w:val="-4"/>
        </w:rPr>
        <w:t xml:space="preserve"> </w:t>
      </w:r>
      <w:r>
        <w:t>и</w:t>
      </w:r>
      <w:r>
        <w:rPr>
          <w:spacing w:val="-4"/>
        </w:rPr>
        <w:t xml:space="preserve"> </w:t>
      </w:r>
      <w:r>
        <w:t>воплощение).</w:t>
      </w:r>
      <w:r>
        <w:rPr>
          <w:spacing w:val="-4"/>
        </w:rPr>
        <w:t xml:space="preserve"> </w:t>
      </w:r>
      <w:r>
        <w:t>Несложные</w:t>
      </w:r>
      <w:r>
        <w:rPr>
          <w:spacing w:val="-3"/>
        </w:rPr>
        <w:t xml:space="preserve"> </w:t>
      </w:r>
      <w:r>
        <w:t>коллективные,</w:t>
      </w:r>
      <w:r>
        <w:rPr>
          <w:spacing w:val="-57"/>
        </w:rPr>
        <w:t xml:space="preserve"> </w:t>
      </w:r>
      <w:r>
        <w:t>групповые</w:t>
      </w:r>
      <w:r>
        <w:rPr>
          <w:spacing w:val="-2"/>
        </w:rPr>
        <w:t xml:space="preserve"> </w:t>
      </w:r>
      <w:r>
        <w:t>проекты.</w:t>
      </w:r>
    </w:p>
    <w:p w:rsidR="005167BF" w:rsidRDefault="00543202">
      <w:pPr>
        <w:pStyle w:val="21"/>
        <w:spacing w:before="4"/>
        <w:ind w:left="672"/>
      </w:pPr>
      <w:r>
        <w:t>Технологии</w:t>
      </w:r>
      <w:r>
        <w:rPr>
          <w:spacing w:val="-3"/>
        </w:rPr>
        <w:t xml:space="preserve"> </w:t>
      </w:r>
      <w:r>
        <w:t>ручной</w:t>
      </w:r>
      <w:r>
        <w:rPr>
          <w:spacing w:val="-3"/>
        </w:rPr>
        <w:t xml:space="preserve"> </w:t>
      </w:r>
      <w:r>
        <w:t>обработки</w:t>
      </w:r>
      <w:r>
        <w:rPr>
          <w:spacing w:val="-2"/>
        </w:rPr>
        <w:t xml:space="preserve"> </w:t>
      </w:r>
      <w:r>
        <w:t>материалов</w:t>
      </w:r>
    </w:p>
    <w:p w:rsidR="005167BF" w:rsidRDefault="00543202">
      <w:pPr>
        <w:pStyle w:val="a3"/>
        <w:spacing w:before="24" w:line="264" w:lineRule="auto"/>
        <w:ind w:left="672" w:right="633" w:firstLine="600"/>
      </w:pPr>
      <w:r>
        <w:t>Многообразие</w:t>
      </w:r>
      <w:r>
        <w:rPr>
          <w:spacing w:val="-5"/>
        </w:rPr>
        <w:t xml:space="preserve"> </w:t>
      </w:r>
      <w:r>
        <w:t>материалов,</w:t>
      </w:r>
      <w:r>
        <w:rPr>
          <w:spacing w:val="-4"/>
        </w:rPr>
        <w:t xml:space="preserve"> </w:t>
      </w:r>
      <w:r>
        <w:t>их</w:t>
      </w:r>
      <w:r>
        <w:rPr>
          <w:spacing w:val="-2"/>
        </w:rPr>
        <w:t xml:space="preserve"> </w:t>
      </w:r>
      <w:r>
        <w:t>свойств</w:t>
      </w:r>
      <w:r>
        <w:rPr>
          <w:spacing w:val="-4"/>
        </w:rPr>
        <w:t xml:space="preserve"> </w:t>
      </w:r>
      <w:r>
        <w:t>и</w:t>
      </w:r>
      <w:r>
        <w:rPr>
          <w:spacing w:val="-6"/>
        </w:rPr>
        <w:t xml:space="preserve"> </w:t>
      </w:r>
      <w:r>
        <w:t>их</w:t>
      </w:r>
      <w:r>
        <w:rPr>
          <w:spacing w:val="-1"/>
        </w:rPr>
        <w:t xml:space="preserve"> </w:t>
      </w:r>
      <w:r>
        <w:t>практическое</w:t>
      </w:r>
      <w:r>
        <w:rPr>
          <w:spacing w:val="-5"/>
        </w:rPr>
        <w:t xml:space="preserve"> </w:t>
      </w:r>
      <w:r>
        <w:t>применение</w:t>
      </w:r>
      <w:r>
        <w:rPr>
          <w:spacing w:val="-7"/>
        </w:rPr>
        <w:t xml:space="preserve"> </w:t>
      </w:r>
      <w:r>
        <w:t>в</w:t>
      </w:r>
      <w:r>
        <w:rPr>
          <w:spacing w:val="-5"/>
        </w:rPr>
        <w:t xml:space="preserve"> </w:t>
      </w:r>
      <w:r>
        <w:t>жизни.</w:t>
      </w:r>
      <w:r>
        <w:rPr>
          <w:spacing w:val="-3"/>
        </w:rPr>
        <w:t xml:space="preserve"> </w:t>
      </w:r>
      <w:r>
        <w:t>Исследование</w:t>
      </w:r>
      <w:r>
        <w:rPr>
          <w:spacing w:val="-3"/>
        </w:rPr>
        <w:t xml:space="preserve"> </w:t>
      </w:r>
      <w:r>
        <w:t>и</w:t>
      </w:r>
      <w:r>
        <w:rPr>
          <w:spacing w:val="-3"/>
        </w:rPr>
        <w:t xml:space="preserve"> </w:t>
      </w:r>
      <w:r>
        <w:t>сравнение</w:t>
      </w:r>
      <w:r>
        <w:rPr>
          <w:spacing w:val="-5"/>
        </w:rPr>
        <w:t xml:space="preserve"> </w:t>
      </w:r>
      <w:r>
        <w:t>элементарных</w:t>
      </w:r>
      <w:r>
        <w:rPr>
          <w:spacing w:val="-2"/>
        </w:rPr>
        <w:t xml:space="preserve"> </w:t>
      </w:r>
      <w:r>
        <w:t>физических,</w:t>
      </w:r>
      <w:r>
        <w:rPr>
          <w:spacing w:val="-57"/>
        </w:rPr>
        <w:t xml:space="preserve"> </w:t>
      </w:r>
      <w:r>
        <w:t>механических и технологических свойств различных материалов. Выбор материалов по их декоративно-художественным и</w:t>
      </w:r>
      <w:r>
        <w:rPr>
          <w:spacing w:val="1"/>
        </w:rPr>
        <w:t xml:space="preserve"> </w:t>
      </w:r>
      <w:r>
        <w:t>конструктивным</w:t>
      </w:r>
      <w:r>
        <w:rPr>
          <w:spacing w:val="-3"/>
        </w:rPr>
        <w:t xml:space="preserve"> </w:t>
      </w:r>
      <w:r>
        <w:t>свойствам.</w:t>
      </w:r>
    </w:p>
    <w:p w:rsidR="005167BF" w:rsidRDefault="005167BF">
      <w:pPr>
        <w:spacing w:line="264" w:lineRule="auto"/>
        <w:sectPr w:rsidR="005167BF">
          <w:pgSz w:w="16840" w:h="11910" w:orient="landscape"/>
          <w:pgMar w:top="1060" w:right="560" w:bottom="920" w:left="580" w:header="0" w:footer="645" w:gutter="0"/>
          <w:cols w:space="720"/>
        </w:sectPr>
      </w:pPr>
    </w:p>
    <w:p w:rsidR="005167BF" w:rsidRDefault="00543202">
      <w:pPr>
        <w:pStyle w:val="a3"/>
        <w:spacing w:before="61" w:line="264" w:lineRule="auto"/>
        <w:ind w:left="672" w:right="633" w:firstLine="600"/>
      </w:pPr>
      <w:r>
        <w:t>Называние и выполнение основных технологических операций ручной обработки материалов в процессе изготовления изделия:</w:t>
      </w:r>
      <w:r>
        <w:rPr>
          <w:spacing w:val="1"/>
        </w:rPr>
        <w:t xml:space="preserve"> </w:t>
      </w:r>
      <w:r>
        <w:t>разметка деталей (с помощью линейки (угольника, циркуля), формообразование деталей (сгибание, складывание тонкого картона и</w:t>
      </w:r>
      <w:r>
        <w:rPr>
          <w:spacing w:val="1"/>
        </w:rPr>
        <w:t xml:space="preserve"> </w:t>
      </w:r>
      <w:r>
        <w:t>плотных</w:t>
      </w:r>
      <w:r>
        <w:rPr>
          <w:spacing w:val="-2"/>
        </w:rPr>
        <w:t xml:space="preserve"> </w:t>
      </w:r>
      <w:r>
        <w:t>видов</w:t>
      </w:r>
      <w:r>
        <w:rPr>
          <w:spacing w:val="-3"/>
        </w:rPr>
        <w:t xml:space="preserve"> </w:t>
      </w:r>
      <w:r>
        <w:t>бумаги</w:t>
      </w:r>
      <w:r>
        <w:rPr>
          <w:spacing w:val="-1"/>
        </w:rPr>
        <w:t xml:space="preserve"> </w:t>
      </w:r>
      <w:r>
        <w:t>и</w:t>
      </w:r>
      <w:r>
        <w:rPr>
          <w:spacing w:val="-3"/>
        </w:rPr>
        <w:t xml:space="preserve"> </w:t>
      </w:r>
      <w:r>
        <w:t>другое),</w:t>
      </w:r>
      <w:r>
        <w:rPr>
          <w:spacing w:val="-3"/>
        </w:rPr>
        <w:t xml:space="preserve"> </w:t>
      </w:r>
      <w:r>
        <w:t>сборка</w:t>
      </w:r>
      <w:r>
        <w:rPr>
          <w:spacing w:val="-4"/>
        </w:rPr>
        <w:t xml:space="preserve"> </w:t>
      </w:r>
      <w:r>
        <w:t>изделия</w:t>
      </w:r>
      <w:r>
        <w:rPr>
          <w:spacing w:val="-4"/>
        </w:rPr>
        <w:t xml:space="preserve"> </w:t>
      </w:r>
      <w:r>
        <w:t>(сшивание).</w:t>
      </w:r>
      <w:r>
        <w:rPr>
          <w:spacing w:val="-3"/>
        </w:rPr>
        <w:t xml:space="preserve"> </w:t>
      </w:r>
      <w:r>
        <w:t>Подвижное</w:t>
      </w:r>
      <w:r>
        <w:rPr>
          <w:spacing w:val="-4"/>
        </w:rPr>
        <w:t xml:space="preserve"> </w:t>
      </w:r>
      <w:r>
        <w:t>соединение</w:t>
      </w:r>
      <w:r>
        <w:rPr>
          <w:spacing w:val="-5"/>
        </w:rPr>
        <w:t xml:space="preserve"> </w:t>
      </w:r>
      <w:r>
        <w:t>деталей</w:t>
      </w:r>
      <w:r>
        <w:rPr>
          <w:spacing w:val="-3"/>
        </w:rPr>
        <w:t xml:space="preserve"> </w:t>
      </w:r>
      <w:r>
        <w:t>изделия.</w:t>
      </w:r>
      <w:r>
        <w:rPr>
          <w:spacing w:val="-4"/>
        </w:rPr>
        <w:t xml:space="preserve"> </w:t>
      </w:r>
      <w:r>
        <w:t>Использование</w:t>
      </w:r>
      <w:r>
        <w:rPr>
          <w:spacing w:val="-4"/>
        </w:rPr>
        <w:t xml:space="preserve"> </w:t>
      </w:r>
      <w:r>
        <w:t>соответствующих</w:t>
      </w:r>
      <w:r>
        <w:rPr>
          <w:spacing w:val="-57"/>
        </w:rPr>
        <w:t xml:space="preserve"> </w:t>
      </w:r>
      <w:r>
        <w:t>способов</w:t>
      </w:r>
      <w:r>
        <w:rPr>
          <w:spacing w:val="-1"/>
        </w:rPr>
        <w:t xml:space="preserve"> </w:t>
      </w:r>
      <w:r>
        <w:t>обработки материалов</w:t>
      </w:r>
      <w:r>
        <w:rPr>
          <w:spacing w:val="-1"/>
        </w:rPr>
        <w:t xml:space="preserve"> </w:t>
      </w:r>
      <w:r>
        <w:t>в</w:t>
      </w:r>
      <w:r>
        <w:rPr>
          <w:spacing w:val="-1"/>
        </w:rPr>
        <w:t xml:space="preserve"> </w:t>
      </w:r>
      <w:r>
        <w:t>зависимости от</w:t>
      </w:r>
      <w:r>
        <w:rPr>
          <w:spacing w:val="-1"/>
        </w:rPr>
        <w:t xml:space="preserve"> </w:t>
      </w:r>
      <w:r>
        <w:t>вида</w:t>
      </w:r>
      <w:r>
        <w:rPr>
          <w:spacing w:val="-1"/>
        </w:rPr>
        <w:t xml:space="preserve"> </w:t>
      </w:r>
      <w:r>
        <w:t>и назначения изделия.</w:t>
      </w:r>
    </w:p>
    <w:p w:rsidR="005167BF" w:rsidRDefault="00543202">
      <w:pPr>
        <w:pStyle w:val="a3"/>
        <w:spacing w:line="264" w:lineRule="auto"/>
        <w:ind w:left="672" w:right="588" w:firstLine="600"/>
      </w:pPr>
      <w:r>
        <w:t>Виды условных графических изображений: рисунок, простейший чертѐж, эскиз, схема. Чертѐжные инструменты – линейка (угольник,</w:t>
      </w:r>
      <w:r>
        <w:rPr>
          <w:spacing w:val="-57"/>
        </w:rPr>
        <w:t xml:space="preserve"> </w:t>
      </w:r>
      <w:r>
        <w:t>циркуль).</w:t>
      </w:r>
      <w:r>
        <w:rPr>
          <w:spacing w:val="-2"/>
        </w:rPr>
        <w:t xml:space="preserve"> </w:t>
      </w:r>
      <w:r>
        <w:t>Их</w:t>
      </w:r>
      <w:r>
        <w:rPr>
          <w:spacing w:val="1"/>
        </w:rPr>
        <w:t xml:space="preserve"> </w:t>
      </w:r>
      <w:r>
        <w:t>функциональное</w:t>
      </w:r>
      <w:r>
        <w:rPr>
          <w:spacing w:val="-3"/>
        </w:rPr>
        <w:t xml:space="preserve"> </w:t>
      </w:r>
      <w:r>
        <w:t>назначение,</w:t>
      </w:r>
      <w:r>
        <w:rPr>
          <w:spacing w:val="-1"/>
        </w:rPr>
        <w:t xml:space="preserve"> </w:t>
      </w:r>
      <w:r>
        <w:t>конструкция.</w:t>
      </w:r>
      <w:r>
        <w:rPr>
          <w:spacing w:val="-2"/>
        </w:rPr>
        <w:t xml:space="preserve"> </w:t>
      </w:r>
      <w:r>
        <w:t>Приѐмы</w:t>
      </w:r>
      <w:r>
        <w:rPr>
          <w:spacing w:val="-1"/>
        </w:rPr>
        <w:t xml:space="preserve"> </w:t>
      </w:r>
      <w:r>
        <w:t>безопасной</w:t>
      </w:r>
      <w:r>
        <w:rPr>
          <w:spacing w:val="-2"/>
        </w:rPr>
        <w:t xml:space="preserve"> </w:t>
      </w:r>
      <w:r>
        <w:t>работы</w:t>
      </w:r>
      <w:r>
        <w:rPr>
          <w:spacing w:val="-1"/>
        </w:rPr>
        <w:t xml:space="preserve"> </w:t>
      </w:r>
      <w:r>
        <w:t>колющими</w:t>
      </w:r>
      <w:r>
        <w:rPr>
          <w:spacing w:val="-2"/>
        </w:rPr>
        <w:t xml:space="preserve"> </w:t>
      </w:r>
      <w:r>
        <w:t>(циркуль)</w:t>
      </w:r>
      <w:r>
        <w:rPr>
          <w:spacing w:val="-1"/>
        </w:rPr>
        <w:t xml:space="preserve"> </w:t>
      </w:r>
      <w:r>
        <w:t>инструментами.</w:t>
      </w:r>
    </w:p>
    <w:p w:rsidR="005167BF" w:rsidRDefault="00543202">
      <w:pPr>
        <w:pStyle w:val="a3"/>
        <w:spacing w:line="264" w:lineRule="auto"/>
        <w:ind w:left="672" w:right="633" w:firstLine="600"/>
      </w:pPr>
      <w:r>
        <w:t>Технология обработки бумаги и картона. Назначение линий чертежа (контур, линия разреза, сгиба, выносная, размерная). Чтение</w:t>
      </w:r>
      <w:r>
        <w:rPr>
          <w:spacing w:val="1"/>
        </w:rPr>
        <w:t xml:space="preserve"> </w:t>
      </w:r>
      <w:r>
        <w:t>условных графических изображений. Построение прямоугольника от двух прямых углов (от одного прямого угла). Разметка деталей с</w:t>
      </w:r>
      <w:r>
        <w:rPr>
          <w:spacing w:val="1"/>
        </w:rPr>
        <w:t xml:space="preserve"> </w:t>
      </w:r>
      <w:r>
        <w:t>опорой на простейший чертѐж, эскиз. Изготовление изделий по рисунку, простейшему чертежу или эскизу, схеме. Использование</w:t>
      </w:r>
      <w:r>
        <w:rPr>
          <w:spacing w:val="1"/>
        </w:rPr>
        <w:t xml:space="preserve"> </w:t>
      </w:r>
      <w:r>
        <w:t>измерений,</w:t>
      </w:r>
      <w:r>
        <w:rPr>
          <w:spacing w:val="-3"/>
        </w:rPr>
        <w:t xml:space="preserve"> </w:t>
      </w:r>
      <w:r>
        <w:t>вычислений</w:t>
      </w:r>
      <w:r>
        <w:rPr>
          <w:spacing w:val="-4"/>
        </w:rPr>
        <w:t xml:space="preserve"> </w:t>
      </w:r>
      <w:r>
        <w:t>и</w:t>
      </w:r>
      <w:r>
        <w:rPr>
          <w:spacing w:val="-2"/>
        </w:rPr>
        <w:t xml:space="preserve"> </w:t>
      </w:r>
      <w:r>
        <w:t>построений</w:t>
      </w:r>
      <w:r>
        <w:rPr>
          <w:spacing w:val="-2"/>
        </w:rPr>
        <w:t xml:space="preserve"> </w:t>
      </w:r>
      <w:r>
        <w:t>для</w:t>
      </w:r>
      <w:r>
        <w:rPr>
          <w:spacing w:val="-2"/>
        </w:rPr>
        <w:t xml:space="preserve"> </w:t>
      </w:r>
      <w:r>
        <w:t>решения</w:t>
      </w:r>
      <w:r>
        <w:rPr>
          <w:spacing w:val="-2"/>
        </w:rPr>
        <w:t xml:space="preserve"> </w:t>
      </w:r>
      <w:r>
        <w:t>практических</w:t>
      </w:r>
      <w:r>
        <w:rPr>
          <w:spacing w:val="-3"/>
        </w:rPr>
        <w:t xml:space="preserve"> </w:t>
      </w:r>
      <w:r>
        <w:t>задач.</w:t>
      </w:r>
      <w:r>
        <w:rPr>
          <w:spacing w:val="-2"/>
        </w:rPr>
        <w:t xml:space="preserve"> </w:t>
      </w:r>
      <w:r>
        <w:t>Сгибание</w:t>
      </w:r>
      <w:r>
        <w:rPr>
          <w:spacing w:val="-6"/>
        </w:rPr>
        <w:t xml:space="preserve"> </w:t>
      </w:r>
      <w:r>
        <w:t>и</w:t>
      </w:r>
      <w:r>
        <w:rPr>
          <w:spacing w:val="-2"/>
        </w:rPr>
        <w:t xml:space="preserve"> </w:t>
      </w:r>
      <w:r>
        <w:t>складывание</w:t>
      </w:r>
      <w:r>
        <w:rPr>
          <w:spacing w:val="-3"/>
        </w:rPr>
        <w:t xml:space="preserve"> </w:t>
      </w:r>
      <w:r>
        <w:t>тонкого</w:t>
      </w:r>
      <w:r>
        <w:rPr>
          <w:spacing w:val="-5"/>
        </w:rPr>
        <w:t xml:space="preserve"> </w:t>
      </w:r>
      <w:r>
        <w:t>картона</w:t>
      </w:r>
      <w:r>
        <w:rPr>
          <w:spacing w:val="-3"/>
        </w:rPr>
        <w:t xml:space="preserve"> </w:t>
      </w:r>
      <w:r>
        <w:t>и</w:t>
      </w:r>
      <w:r>
        <w:rPr>
          <w:spacing w:val="-4"/>
        </w:rPr>
        <w:t xml:space="preserve"> </w:t>
      </w:r>
      <w:r>
        <w:t>плотных видов</w:t>
      </w:r>
      <w:r>
        <w:rPr>
          <w:spacing w:val="-2"/>
        </w:rPr>
        <w:t xml:space="preserve"> </w:t>
      </w:r>
      <w:r>
        <w:t>бумаги</w:t>
      </w:r>
    </w:p>
    <w:p w:rsidR="005167BF" w:rsidRDefault="00543202" w:rsidP="00101F78">
      <w:pPr>
        <w:pStyle w:val="a4"/>
        <w:numPr>
          <w:ilvl w:val="0"/>
          <w:numId w:val="79"/>
        </w:numPr>
        <w:tabs>
          <w:tab w:val="left" w:pos="853"/>
        </w:tabs>
        <w:spacing w:before="1"/>
        <w:ind w:left="852" w:hanging="181"/>
        <w:rPr>
          <w:sz w:val="24"/>
        </w:rPr>
      </w:pPr>
      <w:r>
        <w:rPr>
          <w:sz w:val="24"/>
        </w:rPr>
        <w:t>биговка.</w:t>
      </w:r>
      <w:r>
        <w:rPr>
          <w:spacing w:val="-4"/>
          <w:sz w:val="24"/>
        </w:rPr>
        <w:t xml:space="preserve"> </w:t>
      </w:r>
      <w:r>
        <w:rPr>
          <w:sz w:val="24"/>
        </w:rPr>
        <w:t>Подвижное</w:t>
      </w:r>
      <w:r>
        <w:rPr>
          <w:spacing w:val="-3"/>
          <w:sz w:val="24"/>
        </w:rPr>
        <w:t xml:space="preserve"> </w:t>
      </w:r>
      <w:r>
        <w:rPr>
          <w:sz w:val="24"/>
        </w:rPr>
        <w:t>соединение</w:t>
      </w:r>
      <w:r>
        <w:rPr>
          <w:spacing w:val="-4"/>
          <w:sz w:val="24"/>
        </w:rPr>
        <w:t xml:space="preserve"> </w:t>
      </w:r>
      <w:r>
        <w:rPr>
          <w:sz w:val="24"/>
        </w:rPr>
        <w:t>деталей</w:t>
      </w:r>
      <w:r>
        <w:rPr>
          <w:spacing w:val="-3"/>
          <w:sz w:val="24"/>
        </w:rPr>
        <w:t xml:space="preserve"> </w:t>
      </w:r>
      <w:r>
        <w:rPr>
          <w:sz w:val="24"/>
        </w:rPr>
        <w:t>на</w:t>
      </w:r>
      <w:r>
        <w:rPr>
          <w:spacing w:val="-3"/>
          <w:sz w:val="24"/>
        </w:rPr>
        <w:t xml:space="preserve"> </w:t>
      </w:r>
      <w:r>
        <w:rPr>
          <w:sz w:val="24"/>
        </w:rPr>
        <w:t>проволоку,</w:t>
      </w:r>
      <w:r>
        <w:rPr>
          <w:spacing w:val="-3"/>
          <w:sz w:val="24"/>
        </w:rPr>
        <w:t xml:space="preserve"> </w:t>
      </w:r>
      <w:r>
        <w:rPr>
          <w:sz w:val="24"/>
        </w:rPr>
        <w:t>толстую</w:t>
      </w:r>
      <w:r>
        <w:rPr>
          <w:spacing w:val="-2"/>
          <w:sz w:val="24"/>
        </w:rPr>
        <w:t xml:space="preserve"> </w:t>
      </w:r>
      <w:r>
        <w:rPr>
          <w:sz w:val="24"/>
        </w:rPr>
        <w:t>нитку.</w:t>
      </w:r>
    </w:p>
    <w:p w:rsidR="005167BF" w:rsidRDefault="00543202">
      <w:pPr>
        <w:pStyle w:val="a3"/>
        <w:spacing w:before="29" w:line="264" w:lineRule="auto"/>
        <w:ind w:left="672" w:right="869" w:firstLine="600"/>
      </w:pPr>
      <w:r>
        <w:t>Технология обработки текстильных материалов. Строение ткани (поперечное и продольное направление нитей). Ткани и нитки</w:t>
      </w:r>
      <w:r>
        <w:rPr>
          <w:spacing w:val="1"/>
        </w:rPr>
        <w:t xml:space="preserve"> </w:t>
      </w:r>
      <w:r>
        <w:t>растительного происхождения (полученные на основе натурального сырья). Виды ниток (швейные, мулине). Трикотаж, нетканые</w:t>
      </w:r>
      <w:r>
        <w:rPr>
          <w:spacing w:val="1"/>
        </w:rPr>
        <w:t xml:space="preserve"> </w:t>
      </w:r>
      <w:r>
        <w:t>материалы (общее представление), его строение и основные свойства. Строчка прямого стежка и еѐ варианты (перевивы, наборы) и (или)</w:t>
      </w:r>
      <w:r>
        <w:rPr>
          <w:spacing w:val="-57"/>
        </w:rPr>
        <w:t xml:space="preserve"> </w:t>
      </w:r>
      <w:r>
        <w:t>строчка</w:t>
      </w:r>
      <w:r>
        <w:rPr>
          <w:spacing w:val="-3"/>
        </w:rPr>
        <w:t xml:space="preserve"> </w:t>
      </w:r>
      <w:r>
        <w:t>косого</w:t>
      </w:r>
      <w:r>
        <w:rPr>
          <w:spacing w:val="-1"/>
        </w:rPr>
        <w:t xml:space="preserve"> </w:t>
      </w:r>
      <w:r>
        <w:t>стежка</w:t>
      </w:r>
      <w:r>
        <w:rPr>
          <w:spacing w:val="-1"/>
        </w:rPr>
        <w:t xml:space="preserve"> </w:t>
      </w:r>
      <w:r>
        <w:t>и</w:t>
      </w:r>
      <w:r>
        <w:rPr>
          <w:spacing w:val="-2"/>
        </w:rPr>
        <w:t xml:space="preserve"> </w:t>
      </w:r>
      <w:r>
        <w:t>еѐ</w:t>
      </w:r>
      <w:r>
        <w:rPr>
          <w:spacing w:val="-2"/>
        </w:rPr>
        <w:t xml:space="preserve"> </w:t>
      </w:r>
      <w:r>
        <w:t>варианты</w:t>
      </w:r>
      <w:r>
        <w:rPr>
          <w:spacing w:val="-2"/>
        </w:rPr>
        <w:t xml:space="preserve"> </w:t>
      </w:r>
      <w:r>
        <w:t>(крестик,</w:t>
      </w:r>
      <w:r>
        <w:rPr>
          <w:spacing w:val="-1"/>
        </w:rPr>
        <w:t xml:space="preserve"> </w:t>
      </w:r>
      <w:r>
        <w:t>стебельчатая,</w:t>
      </w:r>
      <w:r>
        <w:rPr>
          <w:spacing w:val="-2"/>
        </w:rPr>
        <w:t xml:space="preserve"> </w:t>
      </w:r>
      <w:r>
        <w:t>ѐлочка). Лекало.</w:t>
      </w:r>
      <w:r>
        <w:rPr>
          <w:spacing w:val="-3"/>
        </w:rPr>
        <w:t xml:space="preserve"> </w:t>
      </w:r>
      <w:r>
        <w:t>Разметка</w:t>
      </w:r>
      <w:r>
        <w:rPr>
          <w:spacing w:val="-2"/>
        </w:rPr>
        <w:t xml:space="preserve"> </w:t>
      </w:r>
      <w:r>
        <w:t>с</w:t>
      </w:r>
      <w:r>
        <w:rPr>
          <w:spacing w:val="-3"/>
        </w:rPr>
        <w:t xml:space="preserve"> </w:t>
      </w:r>
      <w:r>
        <w:t>помощью</w:t>
      </w:r>
      <w:r>
        <w:rPr>
          <w:spacing w:val="-1"/>
        </w:rPr>
        <w:t xml:space="preserve"> </w:t>
      </w:r>
      <w:r>
        <w:t>лекала</w:t>
      </w:r>
      <w:r>
        <w:rPr>
          <w:spacing w:val="-3"/>
        </w:rPr>
        <w:t xml:space="preserve"> </w:t>
      </w:r>
      <w:r>
        <w:t>(простейшей</w:t>
      </w:r>
      <w:r>
        <w:rPr>
          <w:spacing w:val="-1"/>
        </w:rPr>
        <w:t xml:space="preserve"> </w:t>
      </w:r>
      <w:r>
        <w:t>выкройки).</w:t>
      </w:r>
    </w:p>
    <w:p w:rsidR="005167BF" w:rsidRDefault="00543202">
      <w:pPr>
        <w:pStyle w:val="a3"/>
        <w:spacing w:line="264" w:lineRule="auto"/>
        <w:ind w:left="672" w:right="1150"/>
      </w:pPr>
      <w:r>
        <w:t>Технологическая</w:t>
      </w:r>
      <w:r>
        <w:rPr>
          <w:spacing w:val="-4"/>
        </w:rPr>
        <w:t xml:space="preserve"> </w:t>
      </w:r>
      <w:r>
        <w:t>последовательность</w:t>
      </w:r>
      <w:r>
        <w:rPr>
          <w:spacing w:val="-4"/>
        </w:rPr>
        <w:t xml:space="preserve"> </w:t>
      </w:r>
      <w:r>
        <w:t>изготовления</w:t>
      </w:r>
      <w:r>
        <w:rPr>
          <w:spacing w:val="-4"/>
        </w:rPr>
        <w:t xml:space="preserve"> </w:t>
      </w:r>
      <w:r>
        <w:t>несложного</w:t>
      </w:r>
      <w:r>
        <w:rPr>
          <w:spacing w:val="-3"/>
        </w:rPr>
        <w:t xml:space="preserve"> </w:t>
      </w:r>
      <w:r>
        <w:t>швейного</w:t>
      </w:r>
      <w:r>
        <w:rPr>
          <w:spacing w:val="-4"/>
        </w:rPr>
        <w:t xml:space="preserve"> </w:t>
      </w:r>
      <w:r>
        <w:t>изделия</w:t>
      </w:r>
      <w:r>
        <w:rPr>
          <w:spacing w:val="-4"/>
        </w:rPr>
        <w:t xml:space="preserve"> </w:t>
      </w:r>
      <w:r>
        <w:t>(разметка</w:t>
      </w:r>
      <w:r>
        <w:rPr>
          <w:spacing w:val="-5"/>
        </w:rPr>
        <w:t xml:space="preserve"> </w:t>
      </w:r>
      <w:r>
        <w:t>деталей,</w:t>
      </w:r>
      <w:r>
        <w:rPr>
          <w:spacing w:val="-3"/>
        </w:rPr>
        <w:t xml:space="preserve"> </w:t>
      </w:r>
      <w:r>
        <w:t>выкраивание</w:t>
      </w:r>
      <w:r>
        <w:rPr>
          <w:spacing w:val="-5"/>
        </w:rPr>
        <w:t xml:space="preserve"> </w:t>
      </w:r>
      <w:r>
        <w:t>деталей,</w:t>
      </w:r>
      <w:r>
        <w:rPr>
          <w:spacing w:val="-4"/>
        </w:rPr>
        <w:t xml:space="preserve"> </w:t>
      </w:r>
      <w:r>
        <w:t>отделка</w:t>
      </w:r>
      <w:r>
        <w:rPr>
          <w:spacing w:val="-57"/>
        </w:rPr>
        <w:t xml:space="preserve"> </w:t>
      </w:r>
      <w:r>
        <w:t>деталей,</w:t>
      </w:r>
      <w:r>
        <w:rPr>
          <w:spacing w:val="-1"/>
        </w:rPr>
        <w:t xml:space="preserve"> </w:t>
      </w:r>
      <w:r>
        <w:t>сшивание</w:t>
      </w:r>
      <w:r>
        <w:rPr>
          <w:spacing w:val="-1"/>
        </w:rPr>
        <w:t xml:space="preserve"> </w:t>
      </w:r>
      <w:r>
        <w:t>деталей).</w:t>
      </w:r>
    </w:p>
    <w:p w:rsidR="005167BF" w:rsidRDefault="00543202">
      <w:pPr>
        <w:pStyle w:val="a3"/>
        <w:ind w:left="1273"/>
      </w:pPr>
      <w:r>
        <w:t>Использование</w:t>
      </w:r>
      <w:r>
        <w:rPr>
          <w:spacing w:val="-5"/>
        </w:rPr>
        <w:t xml:space="preserve"> </w:t>
      </w:r>
      <w:r>
        <w:t>дополнительных</w:t>
      </w:r>
      <w:r>
        <w:rPr>
          <w:spacing w:val="-2"/>
        </w:rPr>
        <w:t xml:space="preserve"> </w:t>
      </w:r>
      <w:r>
        <w:t>материалов</w:t>
      </w:r>
      <w:r>
        <w:rPr>
          <w:spacing w:val="-5"/>
        </w:rPr>
        <w:t xml:space="preserve"> </w:t>
      </w:r>
      <w:r>
        <w:t>(например,</w:t>
      </w:r>
      <w:r>
        <w:rPr>
          <w:spacing w:val="-3"/>
        </w:rPr>
        <w:t xml:space="preserve"> </w:t>
      </w:r>
      <w:r>
        <w:t>проволока,</w:t>
      </w:r>
      <w:r>
        <w:rPr>
          <w:spacing w:val="-4"/>
        </w:rPr>
        <w:t xml:space="preserve"> </w:t>
      </w:r>
      <w:r>
        <w:t>пряжа,</w:t>
      </w:r>
      <w:r>
        <w:rPr>
          <w:spacing w:val="-4"/>
        </w:rPr>
        <w:t xml:space="preserve"> </w:t>
      </w:r>
      <w:r>
        <w:t>бусины</w:t>
      </w:r>
      <w:r>
        <w:rPr>
          <w:spacing w:val="-4"/>
        </w:rPr>
        <w:t xml:space="preserve"> </w:t>
      </w:r>
      <w:r>
        <w:t>и</w:t>
      </w:r>
      <w:r>
        <w:rPr>
          <w:spacing w:val="-3"/>
        </w:rPr>
        <w:t xml:space="preserve"> </w:t>
      </w:r>
      <w:r>
        <w:t>другие)</w:t>
      </w:r>
    </w:p>
    <w:p w:rsidR="005167BF" w:rsidRDefault="00543202">
      <w:pPr>
        <w:pStyle w:val="21"/>
        <w:spacing w:before="31"/>
        <w:ind w:left="672"/>
      </w:pPr>
      <w:r>
        <w:t>Конструирование</w:t>
      </w:r>
      <w:r>
        <w:rPr>
          <w:spacing w:val="-4"/>
        </w:rPr>
        <w:t xml:space="preserve"> </w:t>
      </w:r>
      <w:r>
        <w:t>и</w:t>
      </w:r>
      <w:r>
        <w:rPr>
          <w:spacing w:val="-3"/>
        </w:rPr>
        <w:t xml:space="preserve"> </w:t>
      </w:r>
      <w:r>
        <w:t>моделирование</w:t>
      </w:r>
    </w:p>
    <w:p w:rsidR="005167BF" w:rsidRDefault="00543202">
      <w:pPr>
        <w:pStyle w:val="a3"/>
        <w:spacing w:before="24" w:line="264" w:lineRule="auto"/>
        <w:ind w:left="672" w:right="1150" w:firstLine="600"/>
      </w:pPr>
      <w:r>
        <w:t>Основные</w:t>
      </w:r>
      <w:r>
        <w:rPr>
          <w:spacing w:val="-6"/>
        </w:rPr>
        <w:t xml:space="preserve"> </w:t>
      </w:r>
      <w:r>
        <w:t>и</w:t>
      </w:r>
      <w:r>
        <w:rPr>
          <w:spacing w:val="-3"/>
        </w:rPr>
        <w:t xml:space="preserve"> </w:t>
      </w:r>
      <w:r>
        <w:t>дополнительные</w:t>
      </w:r>
      <w:r>
        <w:rPr>
          <w:spacing w:val="-5"/>
        </w:rPr>
        <w:t xml:space="preserve"> </w:t>
      </w:r>
      <w:r>
        <w:t>детали.</w:t>
      </w:r>
      <w:r>
        <w:rPr>
          <w:spacing w:val="-4"/>
        </w:rPr>
        <w:t xml:space="preserve"> </w:t>
      </w:r>
      <w:r>
        <w:t>Общее</w:t>
      </w:r>
      <w:r>
        <w:rPr>
          <w:spacing w:val="-4"/>
        </w:rPr>
        <w:t xml:space="preserve"> </w:t>
      </w:r>
      <w:r>
        <w:t>представление</w:t>
      </w:r>
      <w:r>
        <w:rPr>
          <w:spacing w:val="-4"/>
        </w:rPr>
        <w:t xml:space="preserve"> </w:t>
      </w:r>
      <w:r>
        <w:t>о</w:t>
      </w:r>
      <w:r>
        <w:rPr>
          <w:spacing w:val="-4"/>
        </w:rPr>
        <w:t xml:space="preserve"> </w:t>
      </w:r>
      <w:r>
        <w:t>правилах</w:t>
      </w:r>
      <w:r>
        <w:rPr>
          <w:spacing w:val="-1"/>
        </w:rPr>
        <w:t xml:space="preserve"> </w:t>
      </w:r>
      <w:r>
        <w:t>создания</w:t>
      </w:r>
      <w:r>
        <w:rPr>
          <w:spacing w:val="-4"/>
        </w:rPr>
        <w:t xml:space="preserve"> </w:t>
      </w:r>
      <w:r>
        <w:t>гармоничной</w:t>
      </w:r>
      <w:r>
        <w:rPr>
          <w:spacing w:val="-3"/>
        </w:rPr>
        <w:t xml:space="preserve"> </w:t>
      </w:r>
      <w:r>
        <w:t>композиции.</w:t>
      </w:r>
      <w:r>
        <w:rPr>
          <w:spacing w:val="-6"/>
        </w:rPr>
        <w:t xml:space="preserve"> </w:t>
      </w:r>
      <w:r>
        <w:t>Симметрия,</w:t>
      </w:r>
      <w:r>
        <w:rPr>
          <w:spacing w:val="-4"/>
        </w:rPr>
        <w:t xml:space="preserve"> </w:t>
      </w:r>
      <w:r>
        <w:t>способы</w:t>
      </w:r>
      <w:r>
        <w:rPr>
          <w:spacing w:val="-57"/>
        </w:rPr>
        <w:t xml:space="preserve"> </w:t>
      </w:r>
      <w:r>
        <w:t>разметки</w:t>
      </w:r>
      <w:r>
        <w:rPr>
          <w:spacing w:val="-1"/>
        </w:rPr>
        <w:t xml:space="preserve"> </w:t>
      </w:r>
      <w:r>
        <w:t>и</w:t>
      </w:r>
      <w:r>
        <w:rPr>
          <w:spacing w:val="-2"/>
        </w:rPr>
        <w:t xml:space="preserve"> </w:t>
      </w:r>
      <w:r>
        <w:t>конструирования симметричных</w:t>
      </w:r>
      <w:r>
        <w:rPr>
          <w:spacing w:val="1"/>
        </w:rPr>
        <w:t xml:space="preserve"> </w:t>
      </w:r>
      <w:r>
        <w:t>форм.</w:t>
      </w:r>
    </w:p>
    <w:p w:rsidR="005167BF" w:rsidRDefault="00543202">
      <w:pPr>
        <w:pStyle w:val="a3"/>
        <w:spacing w:line="264" w:lineRule="auto"/>
        <w:ind w:left="672" w:right="633" w:firstLine="600"/>
      </w:pPr>
      <w:r>
        <w:t>Конструирование</w:t>
      </w:r>
      <w:r>
        <w:rPr>
          <w:spacing w:val="-4"/>
        </w:rPr>
        <w:t xml:space="preserve"> </w:t>
      </w:r>
      <w:r>
        <w:t>и</w:t>
      </w:r>
      <w:r>
        <w:rPr>
          <w:spacing w:val="-3"/>
        </w:rPr>
        <w:t xml:space="preserve"> </w:t>
      </w:r>
      <w:r>
        <w:t>моделирование</w:t>
      </w:r>
      <w:r>
        <w:rPr>
          <w:spacing w:val="-3"/>
        </w:rPr>
        <w:t xml:space="preserve"> </w:t>
      </w:r>
      <w:r>
        <w:t>изделий</w:t>
      </w:r>
      <w:r>
        <w:rPr>
          <w:spacing w:val="-3"/>
        </w:rPr>
        <w:t xml:space="preserve"> </w:t>
      </w:r>
      <w:r>
        <w:t>из</w:t>
      </w:r>
      <w:r>
        <w:rPr>
          <w:spacing w:val="-5"/>
        </w:rPr>
        <w:t xml:space="preserve"> </w:t>
      </w:r>
      <w:r>
        <w:t>различных материалов</w:t>
      </w:r>
      <w:r>
        <w:rPr>
          <w:spacing w:val="-4"/>
        </w:rPr>
        <w:t xml:space="preserve"> </w:t>
      </w:r>
      <w:r>
        <w:t>по</w:t>
      </w:r>
      <w:r>
        <w:rPr>
          <w:spacing w:val="-3"/>
        </w:rPr>
        <w:t xml:space="preserve"> </w:t>
      </w:r>
      <w:r>
        <w:t>простейшему</w:t>
      </w:r>
      <w:r>
        <w:rPr>
          <w:spacing w:val="-7"/>
        </w:rPr>
        <w:t xml:space="preserve"> </w:t>
      </w:r>
      <w:r>
        <w:t>чертежу</w:t>
      </w:r>
      <w:r>
        <w:rPr>
          <w:spacing w:val="-7"/>
        </w:rPr>
        <w:t xml:space="preserve"> </w:t>
      </w:r>
      <w:r>
        <w:t>или</w:t>
      </w:r>
      <w:r>
        <w:rPr>
          <w:spacing w:val="-2"/>
        </w:rPr>
        <w:t xml:space="preserve"> </w:t>
      </w:r>
      <w:r>
        <w:t>эскизу.</w:t>
      </w:r>
      <w:r>
        <w:rPr>
          <w:spacing w:val="-3"/>
        </w:rPr>
        <w:t xml:space="preserve"> </w:t>
      </w:r>
      <w:r>
        <w:t>Подвижное</w:t>
      </w:r>
      <w:r>
        <w:rPr>
          <w:spacing w:val="-3"/>
        </w:rPr>
        <w:t xml:space="preserve"> </w:t>
      </w:r>
      <w:r>
        <w:t>соединение</w:t>
      </w:r>
      <w:r>
        <w:rPr>
          <w:spacing w:val="-57"/>
        </w:rPr>
        <w:t xml:space="preserve"> </w:t>
      </w:r>
      <w:r>
        <w:t>деталей</w:t>
      </w:r>
      <w:r>
        <w:rPr>
          <w:spacing w:val="-1"/>
        </w:rPr>
        <w:t xml:space="preserve"> </w:t>
      </w:r>
      <w:r>
        <w:t>конструкции.</w:t>
      </w:r>
      <w:r>
        <w:rPr>
          <w:spacing w:val="-1"/>
        </w:rPr>
        <w:t xml:space="preserve"> </w:t>
      </w:r>
      <w:r>
        <w:t>Внесение</w:t>
      </w:r>
      <w:r>
        <w:rPr>
          <w:spacing w:val="-1"/>
        </w:rPr>
        <w:t xml:space="preserve"> </w:t>
      </w:r>
      <w:r>
        <w:t>элементарных</w:t>
      </w:r>
      <w:r>
        <w:rPr>
          <w:spacing w:val="-2"/>
        </w:rPr>
        <w:t xml:space="preserve"> </w:t>
      </w:r>
      <w:r>
        <w:t>конструктивных</w:t>
      </w:r>
      <w:r>
        <w:rPr>
          <w:spacing w:val="-1"/>
        </w:rPr>
        <w:t xml:space="preserve"> </w:t>
      </w:r>
      <w:r>
        <w:t>изменений</w:t>
      </w:r>
      <w:r>
        <w:rPr>
          <w:spacing w:val="-3"/>
        </w:rPr>
        <w:t xml:space="preserve"> </w:t>
      </w:r>
      <w:r>
        <w:t>и дополнений</w:t>
      </w:r>
      <w:r>
        <w:rPr>
          <w:spacing w:val="-1"/>
        </w:rPr>
        <w:t xml:space="preserve"> </w:t>
      </w:r>
      <w:r>
        <w:t>в</w:t>
      </w:r>
      <w:r>
        <w:rPr>
          <w:spacing w:val="-2"/>
        </w:rPr>
        <w:t xml:space="preserve"> </w:t>
      </w:r>
      <w:r>
        <w:t>изделие.</w:t>
      </w:r>
    </w:p>
    <w:p w:rsidR="005167BF" w:rsidRDefault="00543202">
      <w:pPr>
        <w:pStyle w:val="21"/>
        <w:spacing w:before="5"/>
        <w:ind w:left="672"/>
      </w:pPr>
      <w:r>
        <w:t>Информационно-коммуникативные</w:t>
      </w:r>
      <w:r>
        <w:rPr>
          <w:spacing w:val="-10"/>
        </w:rPr>
        <w:t xml:space="preserve"> </w:t>
      </w:r>
      <w:r>
        <w:t>технологии</w:t>
      </w:r>
    </w:p>
    <w:p w:rsidR="005167BF" w:rsidRDefault="00543202">
      <w:pPr>
        <w:pStyle w:val="a3"/>
        <w:spacing w:before="22" w:line="264" w:lineRule="auto"/>
        <w:ind w:left="1273" w:right="5855"/>
      </w:pPr>
      <w:r>
        <w:t>Демонстрация</w:t>
      </w:r>
      <w:r>
        <w:rPr>
          <w:spacing w:val="-3"/>
        </w:rPr>
        <w:t xml:space="preserve"> </w:t>
      </w:r>
      <w:r>
        <w:t>учителем</w:t>
      </w:r>
      <w:r>
        <w:rPr>
          <w:spacing w:val="-6"/>
        </w:rPr>
        <w:t xml:space="preserve"> </w:t>
      </w:r>
      <w:r>
        <w:t>готовых</w:t>
      </w:r>
      <w:r>
        <w:rPr>
          <w:spacing w:val="-3"/>
        </w:rPr>
        <w:t xml:space="preserve"> </w:t>
      </w:r>
      <w:r>
        <w:t>материалов</w:t>
      </w:r>
      <w:r>
        <w:rPr>
          <w:spacing w:val="-6"/>
        </w:rPr>
        <w:t xml:space="preserve"> </w:t>
      </w:r>
      <w:r>
        <w:t>на</w:t>
      </w:r>
      <w:r>
        <w:rPr>
          <w:spacing w:val="-5"/>
        </w:rPr>
        <w:t xml:space="preserve"> </w:t>
      </w:r>
      <w:r>
        <w:t>информационных</w:t>
      </w:r>
      <w:r>
        <w:rPr>
          <w:spacing w:val="-6"/>
        </w:rPr>
        <w:t xml:space="preserve"> </w:t>
      </w:r>
      <w:r>
        <w:t>носителях.</w:t>
      </w:r>
      <w:r>
        <w:rPr>
          <w:spacing w:val="-57"/>
        </w:rPr>
        <w:t xml:space="preserve"> </w:t>
      </w:r>
      <w:r>
        <w:t>Поиск</w:t>
      </w:r>
      <w:r>
        <w:rPr>
          <w:spacing w:val="-1"/>
        </w:rPr>
        <w:t xml:space="preserve"> </w:t>
      </w:r>
      <w:r>
        <w:t>информации.</w:t>
      </w:r>
      <w:r>
        <w:rPr>
          <w:spacing w:val="-1"/>
        </w:rPr>
        <w:t xml:space="preserve"> </w:t>
      </w:r>
      <w:r>
        <w:t>Интернет как</w:t>
      </w:r>
      <w:r>
        <w:rPr>
          <w:spacing w:val="-1"/>
        </w:rPr>
        <w:t xml:space="preserve"> </w:t>
      </w:r>
      <w:r>
        <w:t>источник</w:t>
      </w:r>
      <w:r>
        <w:rPr>
          <w:spacing w:val="-2"/>
        </w:rPr>
        <w:t xml:space="preserve"> </w:t>
      </w:r>
      <w:r>
        <w:t>информации.</w:t>
      </w:r>
    </w:p>
    <w:p w:rsidR="005167BF" w:rsidRDefault="00543202">
      <w:pPr>
        <w:pStyle w:val="a3"/>
        <w:ind w:left="672"/>
      </w:pPr>
      <w:r>
        <w:t>УНИВЕРСАЛЬНЫЕ</w:t>
      </w:r>
      <w:r>
        <w:rPr>
          <w:spacing w:val="-5"/>
        </w:rPr>
        <w:t xml:space="preserve"> </w:t>
      </w:r>
      <w:r>
        <w:t>УЧЕБНЫЕ</w:t>
      </w:r>
      <w:r>
        <w:rPr>
          <w:spacing w:val="-4"/>
        </w:rPr>
        <w:t xml:space="preserve"> </w:t>
      </w:r>
      <w:r>
        <w:t>ДЕЙСТВИЯ</w:t>
      </w:r>
    </w:p>
    <w:p w:rsidR="005167BF" w:rsidRDefault="00543202">
      <w:pPr>
        <w:pStyle w:val="a3"/>
        <w:spacing w:before="29" w:line="264" w:lineRule="auto"/>
        <w:ind w:left="672" w:right="633" w:firstLine="600"/>
      </w:pPr>
      <w:r>
        <w:t>Изучение</w:t>
      </w:r>
      <w:r>
        <w:rPr>
          <w:spacing w:val="-6"/>
        </w:rPr>
        <w:t xml:space="preserve"> </w:t>
      </w:r>
      <w:r>
        <w:t>технологии</w:t>
      </w:r>
      <w:r>
        <w:rPr>
          <w:spacing w:val="-5"/>
        </w:rPr>
        <w:t xml:space="preserve"> </w:t>
      </w:r>
      <w:r>
        <w:t>во</w:t>
      </w:r>
      <w:r>
        <w:rPr>
          <w:spacing w:val="-5"/>
        </w:rPr>
        <w:t xml:space="preserve"> </w:t>
      </w:r>
      <w:r>
        <w:t>2</w:t>
      </w:r>
      <w:r>
        <w:rPr>
          <w:spacing w:val="-5"/>
        </w:rPr>
        <w:t xml:space="preserve"> </w:t>
      </w:r>
      <w:r>
        <w:t>классе</w:t>
      </w:r>
      <w:r>
        <w:rPr>
          <w:spacing w:val="-6"/>
        </w:rPr>
        <w:t xml:space="preserve"> </w:t>
      </w:r>
      <w:r>
        <w:t>способствует</w:t>
      </w:r>
      <w:r>
        <w:rPr>
          <w:spacing w:val="-3"/>
        </w:rPr>
        <w:t xml:space="preserve"> </w:t>
      </w:r>
      <w:r>
        <w:t>освоению</w:t>
      </w:r>
      <w:r>
        <w:rPr>
          <w:spacing w:val="-4"/>
        </w:rPr>
        <w:t xml:space="preserve"> </w:t>
      </w:r>
      <w:r>
        <w:t>ряда</w:t>
      </w:r>
      <w:r>
        <w:rPr>
          <w:spacing w:val="-4"/>
        </w:rPr>
        <w:t xml:space="preserve"> </w:t>
      </w:r>
      <w:r>
        <w:t>универсальных</w:t>
      </w:r>
      <w:r>
        <w:rPr>
          <w:spacing w:val="-2"/>
        </w:rPr>
        <w:t xml:space="preserve"> </w:t>
      </w:r>
      <w:r>
        <w:t>учебных</w:t>
      </w:r>
      <w:r>
        <w:rPr>
          <w:spacing w:val="-4"/>
        </w:rPr>
        <w:t xml:space="preserve"> </w:t>
      </w:r>
      <w:r>
        <w:t>действий:</w:t>
      </w:r>
      <w:r>
        <w:rPr>
          <w:spacing w:val="-5"/>
        </w:rPr>
        <w:t xml:space="preserve"> </w:t>
      </w:r>
      <w:r>
        <w:t>познавательных</w:t>
      </w:r>
      <w:r>
        <w:rPr>
          <w:spacing w:val="-1"/>
        </w:rPr>
        <w:t xml:space="preserve"> </w:t>
      </w:r>
      <w:r>
        <w:t>универсальных</w:t>
      </w:r>
      <w:r>
        <w:rPr>
          <w:spacing w:val="-57"/>
        </w:rPr>
        <w:t xml:space="preserve"> </w:t>
      </w:r>
      <w:r>
        <w:t>учебных действий, коммуникативных универсальных учебных действий, регулятивных универсальных учебных действий, совместной</w:t>
      </w:r>
      <w:r>
        <w:rPr>
          <w:spacing w:val="1"/>
        </w:rPr>
        <w:t xml:space="preserve"> </w:t>
      </w:r>
      <w:r>
        <w:t>деятельности.</w:t>
      </w:r>
    </w:p>
    <w:p w:rsidR="005167BF" w:rsidRDefault="00543202">
      <w:pPr>
        <w:pStyle w:val="21"/>
        <w:spacing w:before="4" w:line="264" w:lineRule="auto"/>
        <w:ind w:left="672" w:right="9364"/>
      </w:pPr>
      <w:r>
        <w:t>Познавательные универсальные учебные действия</w:t>
      </w:r>
      <w:r>
        <w:rPr>
          <w:spacing w:val="1"/>
        </w:rPr>
        <w:t xml:space="preserve"> </w:t>
      </w:r>
      <w:r>
        <w:t>Базовые</w:t>
      </w:r>
      <w:r>
        <w:rPr>
          <w:spacing w:val="-4"/>
        </w:rPr>
        <w:t xml:space="preserve"> </w:t>
      </w:r>
      <w:r>
        <w:t>логические</w:t>
      </w:r>
      <w:r>
        <w:rPr>
          <w:spacing w:val="-4"/>
        </w:rPr>
        <w:t xml:space="preserve"> </w:t>
      </w:r>
      <w:r>
        <w:t>и</w:t>
      </w:r>
      <w:r>
        <w:rPr>
          <w:spacing w:val="-2"/>
        </w:rPr>
        <w:t xml:space="preserve"> </w:t>
      </w:r>
      <w:r>
        <w:t>исследовательские</w:t>
      </w:r>
      <w:r>
        <w:rPr>
          <w:spacing w:val="-4"/>
        </w:rPr>
        <w:t xml:space="preserve"> </w:t>
      </w:r>
      <w:r>
        <w:t>действия:</w:t>
      </w:r>
    </w:p>
    <w:p w:rsidR="005167BF" w:rsidRDefault="005167BF">
      <w:pPr>
        <w:spacing w:line="264" w:lineRule="auto"/>
        <w:sectPr w:rsidR="005167BF">
          <w:pgSz w:w="16840" w:h="11910" w:orient="landscape"/>
          <w:pgMar w:top="1060" w:right="560" w:bottom="920" w:left="580" w:header="0" w:footer="645" w:gutter="0"/>
          <w:cols w:space="720"/>
        </w:sectPr>
      </w:pPr>
    </w:p>
    <w:p w:rsidR="005167BF" w:rsidRDefault="00543202">
      <w:pPr>
        <w:pStyle w:val="a3"/>
        <w:spacing w:before="61" w:line="264" w:lineRule="auto"/>
        <w:ind w:left="1273" w:right="5407"/>
      </w:pPr>
      <w:r>
        <w:t>ориентироваться в терминах, используемых в технологии (в пределах изученного);</w:t>
      </w:r>
      <w:r>
        <w:rPr>
          <w:spacing w:val="1"/>
        </w:rPr>
        <w:t xml:space="preserve"> </w:t>
      </w:r>
      <w:r>
        <w:t>выполнять</w:t>
      </w:r>
      <w:r>
        <w:rPr>
          <w:spacing w:val="-3"/>
        </w:rPr>
        <w:t xml:space="preserve"> </w:t>
      </w:r>
      <w:r>
        <w:t>работу</w:t>
      </w:r>
      <w:r>
        <w:rPr>
          <w:spacing w:val="-10"/>
        </w:rPr>
        <w:t xml:space="preserve"> </w:t>
      </w:r>
      <w:r>
        <w:t>в</w:t>
      </w:r>
      <w:r>
        <w:rPr>
          <w:spacing w:val="-3"/>
        </w:rPr>
        <w:t xml:space="preserve"> </w:t>
      </w:r>
      <w:r>
        <w:t>соответствии</w:t>
      </w:r>
      <w:r>
        <w:rPr>
          <w:spacing w:val="-2"/>
        </w:rPr>
        <w:t xml:space="preserve"> </w:t>
      </w:r>
      <w:r>
        <w:t>с</w:t>
      </w:r>
      <w:r>
        <w:rPr>
          <w:spacing w:val="-4"/>
        </w:rPr>
        <w:t xml:space="preserve"> </w:t>
      </w:r>
      <w:r>
        <w:t>образцом,</w:t>
      </w:r>
      <w:r>
        <w:rPr>
          <w:spacing w:val="-2"/>
        </w:rPr>
        <w:t xml:space="preserve"> </w:t>
      </w:r>
      <w:r>
        <w:t>инструкцией, устной</w:t>
      </w:r>
      <w:r>
        <w:rPr>
          <w:spacing w:val="-3"/>
        </w:rPr>
        <w:t xml:space="preserve"> </w:t>
      </w:r>
      <w:r>
        <w:t>или</w:t>
      </w:r>
      <w:r>
        <w:rPr>
          <w:spacing w:val="-3"/>
        </w:rPr>
        <w:t xml:space="preserve"> </w:t>
      </w:r>
      <w:r>
        <w:t>письменной;</w:t>
      </w:r>
    </w:p>
    <w:p w:rsidR="005167BF" w:rsidRDefault="00543202">
      <w:pPr>
        <w:pStyle w:val="a3"/>
        <w:spacing w:line="264" w:lineRule="auto"/>
        <w:ind w:left="1273" w:right="4284"/>
      </w:pPr>
      <w:r>
        <w:t>выполнять</w:t>
      </w:r>
      <w:r>
        <w:rPr>
          <w:spacing w:val="-5"/>
        </w:rPr>
        <w:t xml:space="preserve"> </w:t>
      </w:r>
      <w:r>
        <w:t>действия</w:t>
      </w:r>
      <w:r>
        <w:rPr>
          <w:spacing w:val="-4"/>
        </w:rPr>
        <w:t xml:space="preserve"> </w:t>
      </w:r>
      <w:r>
        <w:t>анализа</w:t>
      </w:r>
      <w:r>
        <w:rPr>
          <w:spacing w:val="-5"/>
        </w:rPr>
        <w:t xml:space="preserve"> </w:t>
      </w:r>
      <w:r>
        <w:t>и</w:t>
      </w:r>
      <w:r>
        <w:rPr>
          <w:spacing w:val="-4"/>
        </w:rPr>
        <w:t xml:space="preserve"> </w:t>
      </w:r>
      <w:r>
        <w:t>синтеза,</w:t>
      </w:r>
      <w:r>
        <w:rPr>
          <w:spacing w:val="-4"/>
        </w:rPr>
        <w:t xml:space="preserve"> </w:t>
      </w:r>
      <w:r>
        <w:t>сравнения,</w:t>
      </w:r>
      <w:r>
        <w:rPr>
          <w:spacing w:val="-5"/>
        </w:rPr>
        <w:t xml:space="preserve"> </w:t>
      </w:r>
      <w:r>
        <w:t>группировки</w:t>
      </w:r>
      <w:r>
        <w:rPr>
          <w:spacing w:val="-3"/>
        </w:rPr>
        <w:t xml:space="preserve"> </w:t>
      </w:r>
      <w:r>
        <w:t>с</w:t>
      </w:r>
      <w:r>
        <w:rPr>
          <w:spacing w:val="-3"/>
        </w:rPr>
        <w:t xml:space="preserve"> </w:t>
      </w:r>
      <w:r>
        <w:t>учѐтом</w:t>
      </w:r>
      <w:r>
        <w:rPr>
          <w:spacing w:val="-4"/>
        </w:rPr>
        <w:t xml:space="preserve"> </w:t>
      </w:r>
      <w:r>
        <w:t>указанных</w:t>
      </w:r>
      <w:r>
        <w:rPr>
          <w:spacing w:val="-3"/>
        </w:rPr>
        <w:t xml:space="preserve"> </w:t>
      </w:r>
      <w:r>
        <w:t>критериев;</w:t>
      </w:r>
      <w:r>
        <w:rPr>
          <w:spacing w:val="-57"/>
        </w:rPr>
        <w:t xml:space="preserve"> </w:t>
      </w:r>
      <w:r>
        <w:t>строить рассуждения, делать умозаключения, проверять их в практической работе;</w:t>
      </w:r>
      <w:r>
        <w:rPr>
          <w:spacing w:val="1"/>
        </w:rPr>
        <w:t xml:space="preserve"> </w:t>
      </w:r>
      <w:r>
        <w:t>воспроизводить</w:t>
      </w:r>
      <w:r>
        <w:rPr>
          <w:spacing w:val="-1"/>
        </w:rPr>
        <w:t xml:space="preserve"> </w:t>
      </w:r>
      <w:r>
        <w:t>порядок</w:t>
      </w:r>
      <w:r>
        <w:rPr>
          <w:spacing w:val="-1"/>
        </w:rPr>
        <w:t xml:space="preserve"> </w:t>
      </w:r>
      <w:r>
        <w:t>действий</w:t>
      </w:r>
      <w:r>
        <w:rPr>
          <w:spacing w:val="-3"/>
        </w:rPr>
        <w:t xml:space="preserve"> </w:t>
      </w:r>
      <w:r>
        <w:t>при</w:t>
      </w:r>
      <w:r>
        <w:rPr>
          <w:spacing w:val="-1"/>
        </w:rPr>
        <w:t xml:space="preserve"> </w:t>
      </w:r>
      <w:r>
        <w:t>решении</w:t>
      </w:r>
      <w:r>
        <w:rPr>
          <w:spacing w:val="2"/>
        </w:rPr>
        <w:t xml:space="preserve"> </w:t>
      </w:r>
      <w:r>
        <w:t>учебной (практической)</w:t>
      </w:r>
      <w:r>
        <w:rPr>
          <w:spacing w:val="-1"/>
        </w:rPr>
        <w:t xml:space="preserve"> </w:t>
      </w:r>
      <w:r>
        <w:t>задачи;</w:t>
      </w:r>
    </w:p>
    <w:p w:rsidR="005167BF" w:rsidRDefault="00543202">
      <w:pPr>
        <w:pStyle w:val="a3"/>
        <w:spacing w:before="1"/>
        <w:ind w:left="1273"/>
      </w:pPr>
      <w:r>
        <w:t>осуществлять</w:t>
      </w:r>
      <w:r>
        <w:rPr>
          <w:spacing w:val="-3"/>
        </w:rPr>
        <w:t xml:space="preserve"> </w:t>
      </w:r>
      <w:r>
        <w:t>решение</w:t>
      </w:r>
      <w:r>
        <w:rPr>
          <w:spacing w:val="-2"/>
        </w:rPr>
        <w:t xml:space="preserve"> </w:t>
      </w:r>
      <w:r>
        <w:t>простых</w:t>
      </w:r>
      <w:r>
        <w:rPr>
          <w:spacing w:val="-4"/>
        </w:rPr>
        <w:t xml:space="preserve"> </w:t>
      </w:r>
      <w:r>
        <w:t>задач</w:t>
      </w:r>
      <w:r>
        <w:rPr>
          <w:spacing w:val="-4"/>
        </w:rPr>
        <w:t xml:space="preserve"> </w:t>
      </w:r>
      <w:r>
        <w:t>в умственной</w:t>
      </w:r>
      <w:r>
        <w:rPr>
          <w:spacing w:val="-5"/>
        </w:rPr>
        <w:t xml:space="preserve"> </w:t>
      </w:r>
      <w:r>
        <w:t>и</w:t>
      </w:r>
      <w:r>
        <w:rPr>
          <w:spacing w:val="-3"/>
        </w:rPr>
        <w:t xml:space="preserve"> </w:t>
      </w:r>
      <w:r>
        <w:t>материализованной</w:t>
      </w:r>
      <w:r>
        <w:rPr>
          <w:spacing w:val="-3"/>
        </w:rPr>
        <w:t xml:space="preserve"> </w:t>
      </w:r>
      <w:r>
        <w:t>форме.</w:t>
      </w:r>
    </w:p>
    <w:p w:rsidR="005167BF" w:rsidRDefault="00543202">
      <w:pPr>
        <w:pStyle w:val="21"/>
        <w:spacing w:before="31"/>
        <w:ind w:left="672"/>
      </w:pPr>
      <w:r>
        <w:t>Работа</w:t>
      </w:r>
      <w:r>
        <w:rPr>
          <w:spacing w:val="-3"/>
        </w:rPr>
        <w:t xml:space="preserve"> </w:t>
      </w:r>
      <w:r>
        <w:t>с</w:t>
      </w:r>
      <w:r>
        <w:rPr>
          <w:spacing w:val="-3"/>
        </w:rPr>
        <w:t xml:space="preserve"> </w:t>
      </w:r>
      <w:r>
        <w:t>информацией:</w:t>
      </w:r>
    </w:p>
    <w:p w:rsidR="005167BF" w:rsidRDefault="00543202">
      <w:pPr>
        <w:pStyle w:val="a3"/>
        <w:spacing w:before="24"/>
        <w:ind w:left="1273"/>
      </w:pPr>
      <w:r>
        <w:t>получать</w:t>
      </w:r>
      <w:r>
        <w:rPr>
          <w:spacing w:val="-4"/>
        </w:rPr>
        <w:t xml:space="preserve"> </w:t>
      </w:r>
      <w:r>
        <w:t>информацию</w:t>
      </w:r>
      <w:r>
        <w:rPr>
          <w:spacing w:val="-5"/>
        </w:rPr>
        <w:t xml:space="preserve"> </w:t>
      </w:r>
      <w:r>
        <w:t>из</w:t>
      </w:r>
      <w:r>
        <w:rPr>
          <w:spacing w:val="-1"/>
        </w:rPr>
        <w:t xml:space="preserve"> </w:t>
      </w:r>
      <w:r>
        <w:t>учебника</w:t>
      </w:r>
      <w:r>
        <w:rPr>
          <w:spacing w:val="-5"/>
        </w:rPr>
        <w:t xml:space="preserve"> </w:t>
      </w:r>
      <w:r>
        <w:t>и</w:t>
      </w:r>
      <w:r>
        <w:rPr>
          <w:spacing w:val="-3"/>
        </w:rPr>
        <w:t xml:space="preserve"> </w:t>
      </w:r>
      <w:r>
        <w:t>других</w:t>
      </w:r>
      <w:r>
        <w:rPr>
          <w:spacing w:val="-2"/>
        </w:rPr>
        <w:t xml:space="preserve"> </w:t>
      </w:r>
      <w:r>
        <w:t>дидактических</w:t>
      </w:r>
      <w:r>
        <w:rPr>
          <w:spacing w:val="-2"/>
        </w:rPr>
        <w:t xml:space="preserve"> </w:t>
      </w:r>
      <w:r>
        <w:t>материалов,</w:t>
      </w:r>
      <w:r>
        <w:rPr>
          <w:spacing w:val="-3"/>
        </w:rPr>
        <w:t xml:space="preserve"> </w:t>
      </w:r>
      <w:r>
        <w:t>использовать</w:t>
      </w:r>
      <w:r>
        <w:rPr>
          <w:spacing w:val="-4"/>
        </w:rPr>
        <w:t xml:space="preserve"> </w:t>
      </w:r>
      <w:r>
        <w:t>еѐ</w:t>
      </w:r>
      <w:r>
        <w:rPr>
          <w:spacing w:val="-4"/>
        </w:rPr>
        <w:t xml:space="preserve"> </w:t>
      </w:r>
      <w:r>
        <w:t>в</w:t>
      </w:r>
      <w:r>
        <w:rPr>
          <w:spacing w:val="-5"/>
        </w:rPr>
        <w:t xml:space="preserve"> </w:t>
      </w:r>
      <w:r>
        <w:t>работе;</w:t>
      </w:r>
    </w:p>
    <w:p w:rsidR="005167BF" w:rsidRDefault="00543202">
      <w:pPr>
        <w:pStyle w:val="a3"/>
        <w:spacing w:before="27"/>
        <w:ind w:left="1273"/>
      </w:pPr>
      <w:r>
        <w:t>понимать</w:t>
      </w:r>
      <w:r>
        <w:rPr>
          <w:spacing w:val="-5"/>
        </w:rPr>
        <w:t xml:space="preserve"> </w:t>
      </w:r>
      <w:r>
        <w:t>и</w:t>
      </w:r>
      <w:r>
        <w:rPr>
          <w:spacing w:val="-2"/>
        </w:rPr>
        <w:t xml:space="preserve"> </w:t>
      </w:r>
      <w:r>
        <w:t>анализировать</w:t>
      </w:r>
      <w:r>
        <w:rPr>
          <w:spacing w:val="-3"/>
        </w:rPr>
        <w:t xml:space="preserve"> </w:t>
      </w:r>
      <w:r>
        <w:t>знаково-символическую</w:t>
      </w:r>
      <w:r>
        <w:rPr>
          <w:spacing w:val="-2"/>
        </w:rPr>
        <w:t xml:space="preserve"> </w:t>
      </w:r>
      <w:r>
        <w:t>информацию</w:t>
      </w:r>
      <w:r>
        <w:rPr>
          <w:spacing w:val="-2"/>
        </w:rPr>
        <w:t xml:space="preserve"> </w:t>
      </w:r>
      <w:r>
        <w:t>(чертѐж,</w:t>
      </w:r>
      <w:r>
        <w:rPr>
          <w:spacing w:val="-3"/>
        </w:rPr>
        <w:t xml:space="preserve"> </w:t>
      </w:r>
      <w:r>
        <w:t>эскиз,</w:t>
      </w:r>
      <w:r>
        <w:rPr>
          <w:spacing w:val="-2"/>
        </w:rPr>
        <w:t xml:space="preserve"> </w:t>
      </w:r>
      <w:r>
        <w:t>рисунок,</w:t>
      </w:r>
      <w:r>
        <w:rPr>
          <w:spacing w:val="-2"/>
        </w:rPr>
        <w:t xml:space="preserve"> </w:t>
      </w:r>
      <w:r>
        <w:t>схема)</w:t>
      </w:r>
      <w:r>
        <w:rPr>
          <w:spacing w:val="-3"/>
        </w:rPr>
        <w:t xml:space="preserve"> </w:t>
      </w:r>
      <w:r>
        <w:t>и</w:t>
      </w:r>
      <w:r>
        <w:rPr>
          <w:spacing w:val="-3"/>
        </w:rPr>
        <w:t xml:space="preserve"> </w:t>
      </w:r>
      <w:r>
        <w:t>строить</w:t>
      </w:r>
      <w:r>
        <w:rPr>
          <w:spacing w:val="-2"/>
        </w:rPr>
        <w:t xml:space="preserve"> </w:t>
      </w:r>
      <w:r>
        <w:t>работу</w:t>
      </w:r>
      <w:r>
        <w:rPr>
          <w:spacing w:val="-8"/>
        </w:rPr>
        <w:t xml:space="preserve"> </w:t>
      </w:r>
      <w:r>
        <w:t>в</w:t>
      </w:r>
      <w:r>
        <w:rPr>
          <w:spacing w:val="-1"/>
        </w:rPr>
        <w:t xml:space="preserve"> </w:t>
      </w:r>
      <w:r>
        <w:t>соответствии</w:t>
      </w:r>
      <w:r>
        <w:rPr>
          <w:spacing w:val="-2"/>
        </w:rPr>
        <w:t xml:space="preserve"> </w:t>
      </w:r>
      <w:r>
        <w:t>с</w:t>
      </w:r>
    </w:p>
    <w:p w:rsidR="005167BF" w:rsidRDefault="00543202">
      <w:pPr>
        <w:pStyle w:val="a3"/>
        <w:spacing w:before="29"/>
        <w:ind w:left="672"/>
      </w:pPr>
      <w:r>
        <w:t>ней.</w:t>
      </w:r>
    </w:p>
    <w:p w:rsidR="005167BF" w:rsidRDefault="00543202">
      <w:pPr>
        <w:pStyle w:val="21"/>
        <w:spacing w:before="31"/>
        <w:ind w:left="672"/>
      </w:pPr>
      <w:r>
        <w:t>Коммуникативные</w:t>
      </w:r>
      <w:r>
        <w:rPr>
          <w:spacing w:val="-5"/>
        </w:rPr>
        <w:t xml:space="preserve"> </w:t>
      </w:r>
      <w:r>
        <w:t>универсальные</w:t>
      </w:r>
      <w:r>
        <w:rPr>
          <w:spacing w:val="-4"/>
        </w:rPr>
        <w:t xml:space="preserve"> </w:t>
      </w:r>
      <w:r>
        <w:t>учебные</w:t>
      </w:r>
      <w:r>
        <w:rPr>
          <w:spacing w:val="-1"/>
        </w:rPr>
        <w:t xml:space="preserve"> </w:t>
      </w:r>
      <w:r>
        <w:t>действия</w:t>
      </w:r>
    </w:p>
    <w:p w:rsidR="005167BF" w:rsidRDefault="00543202">
      <w:pPr>
        <w:pStyle w:val="a3"/>
        <w:spacing w:before="25" w:line="264" w:lineRule="auto"/>
        <w:ind w:left="672" w:firstLine="600"/>
      </w:pPr>
      <w:r>
        <w:t>выполнять</w:t>
      </w:r>
      <w:r>
        <w:rPr>
          <w:spacing w:val="-6"/>
        </w:rPr>
        <w:t xml:space="preserve"> </w:t>
      </w:r>
      <w:r>
        <w:t>правила</w:t>
      </w:r>
      <w:r>
        <w:rPr>
          <w:spacing w:val="-2"/>
        </w:rPr>
        <w:t xml:space="preserve"> </w:t>
      </w:r>
      <w:r>
        <w:t>участия</w:t>
      </w:r>
      <w:r>
        <w:rPr>
          <w:spacing w:val="-3"/>
        </w:rPr>
        <w:t xml:space="preserve"> </w:t>
      </w:r>
      <w:r>
        <w:t>в</w:t>
      </w:r>
      <w:r>
        <w:rPr>
          <w:spacing w:val="-3"/>
        </w:rPr>
        <w:t xml:space="preserve"> </w:t>
      </w:r>
      <w:r>
        <w:t>учебном</w:t>
      </w:r>
      <w:r>
        <w:rPr>
          <w:spacing w:val="-4"/>
        </w:rPr>
        <w:t xml:space="preserve"> </w:t>
      </w:r>
      <w:r>
        <w:t>диалоге:</w:t>
      </w:r>
      <w:r>
        <w:rPr>
          <w:spacing w:val="-3"/>
        </w:rPr>
        <w:t xml:space="preserve"> </w:t>
      </w:r>
      <w:r>
        <w:t>задавать</w:t>
      </w:r>
      <w:r>
        <w:rPr>
          <w:spacing w:val="-3"/>
        </w:rPr>
        <w:t xml:space="preserve"> </w:t>
      </w:r>
      <w:r>
        <w:t>вопросы,</w:t>
      </w:r>
      <w:r>
        <w:rPr>
          <w:spacing w:val="-4"/>
        </w:rPr>
        <w:t xml:space="preserve"> </w:t>
      </w:r>
      <w:r>
        <w:t>дополнять</w:t>
      </w:r>
      <w:r>
        <w:rPr>
          <w:spacing w:val="-3"/>
        </w:rPr>
        <w:t xml:space="preserve"> </w:t>
      </w:r>
      <w:r>
        <w:t>ответы</w:t>
      </w:r>
      <w:r>
        <w:rPr>
          <w:spacing w:val="-3"/>
        </w:rPr>
        <w:t xml:space="preserve"> </w:t>
      </w:r>
      <w:r>
        <w:t>других</w:t>
      </w:r>
      <w:r>
        <w:rPr>
          <w:spacing w:val="-1"/>
        </w:rPr>
        <w:t xml:space="preserve"> </w:t>
      </w:r>
      <w:r>
        <w:t>обучающихся,</w:t>
      </w:r>
      <w:r>
        <w:rPr>
          <w:spacing w:val="-4"/>
        </w:rPr>
        <w:t xml:space="preserve"> </w:t>
      </w:r>
      <w:r>
        <w:t>высказывать</w:t>
      </w:r>
      <w:r>
        <w:rPr>
          <w:spacing w:val="-3"/>
        </w:rPr>
        <w:t xml:space="preserve"> </w:t>
      </w:r>
      <w:r>
        <w:t>своѐ</w:t>
      </w:r>
      <w:r>
        <w:rPr>
          <w:spacing w:val="-5"/>
        </w:rPr>
        <w:t xml:space="preserve"> </w:t>
      </w:r>
      <w:r>
        <w:t>мнение,</w:t>
      </w:r>
      <w:r>
        <w:rPr>
          <w:spacing w:val="-57"/>
        </w:rPr>
        <w:t xml:space="preserve"> </w:t>
      </w:r>
      <w:r>
        <w:t>отвечать</w:t>
      </w:r>
      <w:r>
        <w:rPr>
          <w:spacing w:val="-1"/>
        </w:rPr>
        <w:t xml:space="preserve"> </w:t>
      </w:r>
      <w:r>
        <w:t>на</w:t>
      </w:r>
      <w:r>
        <w:rPr>
          <w:spacing w:val="-2"/>
        </w:rPr>
        <w:t xml:space="preserve"> </w:t>
      </w:r>
      <w:r>
        <w:t>вопросы,</w:t>
      </w:r>
      <w:r>
        <w:rPr>
          <w:spacing w:val="-1"/>
        </w:rPr>
        <w:t xml:space="preserve"> </w:t>
      </w:r>
      <w:r>
        <w:t>проявлять</w:t>
      </w:r>
      <w:r>
        <w:rPr>
          <w:spacing w:val="3"/>
        </w:rPr>
        <w:t xml:space="preserve"> </w:t>
      </w:r>
      <w:r>
        <w:t>уважительное</w:t>
      </w:r>
      <w:r>
        <w:rPr>
          <w:spacing w:val="-2"/>
        </w:rPr>
        <w:t xml:space="preserve"> </w:t>
      </w:r>
      <w:r>
        <w:t>отношение</w:t>
      </w:r>
      <w:r>
        <w:rPr>
          <w:spacing w:val="-2"/>
        </w:rPr>
        <w:t xml:space="preserve"> </w:t>
      </w:r>
      <w:r>
        <w:t>к одноклассникам,</w:t>
      </w:r>
      <w:r>
        <w:rPr>
          <w:spacing w:val="-1"/>
        </w:rPr>
        <w:t xml:space="preserve"> </w:t>
      </w:r>
      <w:r>
        <w:t>внимание</w:t>
      </w:r>
      <w:r>
        <w:rPr>
          <w:spacing w:val="-2"/>
        </w:rPr>
        <w:t xml:space="preserve"> </w:t>
      </w:r>
      <w:r>
        <w:t>к мнению</w:t>
      </w:r>
      <w:r>
        <w:rPr>
          <w:spacing w:val="-1"/>
        </w:rPr>
        <w:t xml:space="preserve"> </w:t>
      </w:r>
      <w:r>
        <w:t>другого;</w:t>
      </w:r>
    </w:p>
    <w:p w:rsidR="005167BF" w:rsidRDefault="00543202">
      <w:pPr>
        <w:pStyle w:val="a3"/>
        <w:ind w:left="1273"/>
      </w:pPr>
      <w:r>
        <w:t>делиться</w:t>
      </w:r>
      <w:r>
        <w:rPr>
          <w:spacing w:val="-4"/>
        </w:rPr>
        <w:t xml:space="preserve"> </w:t>
      </w:r>
      <w:r>
        <w:t>впечатлениями</w:t>
      </w:r>
      <w:r>
        <w:rPr>
          <w:spacing w:val="-3"/>
        </w:rPr>
        <w:t xml:space="preserve"> </w:t>
      </w:r>
      <w:r>
        <w:t>о</w:t>
      </w:r>
      <w:r>
        <w:rPr>
          <w:spacing w:val="-3"/>
        </w:rPr>
        <w:t xml:space="preserve"> </w:t>
      </w:r>
      <w:r>
        <w:t>прослушанном</w:t>
      </w:r>
      <w:r>
        <w:rPr>
          <w:spacing w:val="-4"/>
        </w:rPr>
        <w:t xml:space="preserve"> </w:t>
      </w:r>
      <w:r>
        <w:t>(прочитанном)</w:t>
      </w:r>
      <w:r>
        <w:rPr>
          <w:spacing w:val="-3"/>
        </w:rPr>
        <w:t xml:space="preserve"> </w:t>
      </w:r>
      <w:r>
        <w:t>тексте,</w:t>
      </w:r>
      <w:r>
        <w:rPr>
          <w:spacing w:val="-3"/>
        </w:rPr>
        <w:t xml:space="preserve"> </w:t>
      </w:r>
      <w:r>
        <w:t>рассказе</w:t>
      </w:r>
      <w:r>
        <w:rPr>
          <w:spacing w:val="-2"/>
        </w:rPr>
        <w:t xml:space="preserve"> </w:t>
      </w:r>
      <w:r>
        <w:t>учителя,</w:t>
      </w:r>
      <w:r>
        <w:rPr>
          <w:spacing w:val="-4"/>
        </w:rPr>
        <w:t xml:space="preserve"> </w:t>
      </w:r>
      <w:r>
        <w:t>о</w:t>
      </w:r>
      <w:r>
        <w:rPr>
          <w:spacing w:val="-3"/>
        </w:rPr>
        <w:t xml:space="preserve"> </w:t>
      </w:r>
      <w:r>
        <w:t>выполненной</w:t>
      </w:r>
      <w:r>
        <w:rPr>
          <w:spacing w:val="-3"/>
        </w:rPr>
        <w:t xml:space="preserve"> </w:t>
      </w:r>
      <w:r>
        <w:t>работе,</w:t>
      </w:r>
      <w:r>
        <w:rPr>
          <w:spacing w:val="-3"/>
        </w:rPr>
        <w:t xml:space="preserve"> </w:t>
      </w:r>
      <w:r>
        <w:t>созданном</w:t>
      </w:r>
      <w:r>
        <w:rPr>
          <w:spacing w:val="-6"/>
        </w:rPr>
        <w:t xml:space="preserve"> </w:t>
      </w:r>
      <w:r>
        <w:t>изделии.</w:t>
      </w:r>
    </w:p>
    <w:p w:rsidR="005167BF" w:rsidRDefault="00543202">
      <w:pPr>
        <w:pStyle w:val="21"/>
        <w:spacing w:before="31" w:line="264" w:lineRule="auto"/>
        <w:ind w:left="672" w:right="9674"/>
      </w:pPr>
      <w:r>
        <w:t>Регулятивные универсальные учебные действия</w:t>
      </w:r>
      <w:r>
        <w:rPr>
          <w:spacing w:val="-57"/>
        </w:rPr>
        <w:t xml:space="preserve"> </w:t>
      </w:r>
      <w:r>
        <w:t>Самоорганизация</w:t>
      </w:r>
      <w:r>
        <w:rPr>
          <w:spacing w:val="-1"/>
        </w:rPr>
        <w:t xml:space="preserve"> </w:t>
      </w:r>
      <w:r>
        <w:t>и самоконтроль:</w:t>
      </w:r>
    </w:p>
    <w:p w:rsidR="005167BF" w:rsidRDefault="00543202">
      <w:pPr>
        <w:pStyle w:val="a3"/>
        <w:spacing w:line="266" w:lineRule="auto"/>
        <w:ind w:left="1273" w:right="10340"/>
      </w:pPr>
      <w:r>
        <w:t>понимать</w:t>
      </w:r>
      <w:r>
        <w:rPr>
          <w:spacing w:val="-7"/>
        </w:rPr>
        <w:t xml:space="preserve"> </w:t>
      </w:r>
      <w:r>
        <w:t>и</w:t>
      </w:r>
      <w:r>
        <w:rPr>
          <w:spacing w:val="-4"/>
        </w:rPr>
        <w:t xml:space="preserve"> </w:t>
      </w:r>
      <w:r>
        <w:t>принимать</w:t>
      </w:r>
      <w:r>
        <w:rPr>
          <w:spacing w:val="-6"/>
        </w:rPr>
        <w:t xml:space="preserve"> </w:t>
      </w:r>
      <w:r>
        <w:t>учебную</w:t>
      </w:r>
      <w:r>
        <w:rPr>
          <w:spacing w:val="-4"/>
        </w:rPr>
        <w:t xml:space="preserve"> </w:t>
      </w:r>
      <w:r>
        <w:t>задачу;</w:t>
      </w:r>
      <w:r>
        <w:rPr>
          <w:spacing w:val="-57"/>
        </w:rPr>
        <w:t xml:space="preserve"> </w:t>
      </w:r>
      <w:r>
        <w:t>организовывать</w:t>
      </w:r>
      <w:r>
        <w:rPr>
          <w:spacing w:val="-1"/>
        </w:rPr>
        <w:t xml:space="preserve"> </w:t>
      </w:r>
      <w:r>
        <w:t>свою</w:t>
      </w:r>
      <w:r>
        <w:rPr>
          <w:spacing w:val="-2"/>
        </w:rPr>
        <w:t xml:space="preserve"> </w:t>
      </w:r>
      <w:r>
        <w:t>деятельность;</w:t>
      </w:r>
    </w:p>
    <w:p w:rsidR="005167BF" w:rsidRDefault="00543202">
      <w:pPr>
        <w:pStyle w:val="a3"/>
        <w:spacing w:line="271" w:lineRule="exact"/>
        <w:ind w:left="1273"/>
      </w:pPr>
      <w:r>
        <w:t>понимать</w:t>
      </w:r>
      <w:r>
        <w:rPr>
          <w:spacing w:val="-6"/>
        </w:rPr>
        <w:t xml:space="preserve"> </w:t>
      </w:r>
      <w:r>
        <w:t>предлагаемый</w:t>
      </w:r>
      <w:r>
        <w:rPr>
          <w:spacing w:val="-3"/>
        </w:rPr>
        <w:t xml:space="preserve"> </w:t>
      </w:r>
      <w:r>
        <w:t>план</w:t>
      </w:r>
      <w:r>
        <w:rPr>
          <w:spacing w:val="-4"/>
        </w:rPr>
        <w:t xml:space="preserve"> </w:t>
      </w:r>
      <w:r>
        <w:t>действий,</w:t>
      </w:r>
      <w:r>
        <w:rPr>
          <w:spacing w:val="-4"/>
        </w:rPr>
        <w:t xml:space="preserve"> </w:t>
      </w:r>
      <w:r>
        <w:t>действовать</w:t>
      </w:r>
      <w:r>
        <w:rPr>
          <w:spacing w:val="-3"/>
        </w:rPr>
        <w:t xml:space="preserve"> </w:t>
      </w:r>
      <w:r>
        <w:t>по</w:t>
      </w:r>
      <w:r>
        <w:rPr>
          <w:spacing w:val="-4"/>
        </w:rPr>
        <w:t xml:space="preserve"> </w:t>
      </w:r>
      <w:r>
        <w:t>плану;</w:t>
      </w:r>
    </w:p>
    <w:p w:rsidR="005167BF" w:rsidRDefault="00543202">
      <w:pPr>
        <w:pStyle w:val="a3"/>
        <w:spacing w:before="24" w:line="264" w:lineRule="auto"/>
        <w:ind w:left="1273" w:right="2932"/>
      </w:pPr>
      <w:r>
        <w:t>прогнозировать</w:t>
      </w:r>
      <w:r>
        <w:rPr>
          <w:spacing w:val="-5"/>
        </w:rPr>
        <w:t xml:space="preserve"> </w:t>
      </w:r>
      <w:r>
        <w:t>необходимые</w:t>
      </w:r>
      <w:r>
        <w:rPr>
          <w:spacing w:val="-6"/>
        </w:rPr>
        <w:t xml:space="preserve"> </w:t>
      </w:r>
      <w:r>
        <w:t>действия</w:t>
      </w:r>
      <w:r>
        <w:rPr>
          <w:spacing w:val="-4"/>
        </w:rPr>
        <w:t xml:space="preserve"> </w:t>
      </w:r>
      <w:r>
        <w:t>для</w:t>
      </w:r>
      <w:r>
        <w:rPr>
          <w:spacing w:val="-5"/>
        </w:rPr>
        <w:t xml:space="preserve"> </w:t>
      </w:r>
      <w:r>
        <w:t>получения</w:t>
      </w:r>
      <w:r>
        <w:rPr>
          <w:spacing w:val="-4"/>
        </w:rPr>
        <w:t xml:space="preserve"> </w:t>
      </w:r>
      <w:r>
        <w:t>практического</w:t>
      </w:r>
      <w:r>
        <w:rPr>
          <w:spacing w:val="-4"/>
        </w:rPr>
        <w:t xml:space="preserve"> </w:t>
      </w:r>
      <w:r>
        <w:t>результата,</w:t>
      </w:r>
      <w:r>
        <w:rPr>
          <w:spacing w:val="-5"/>
        </w:rPr>
        <w:t xml:space="preserve"> </w:t>
      </w:r>
      <w:r>
        <w:t>планировать</w:t>
      </w:r>
      <w:r>
        <w:rPr>
          <w:spacing w:val="-4"/>
        </w:rPr>
        <w:t xml:space="preserve"> </w:t>
      </w:r>
      <w:r>
        <w:t>работу;</w:t>
      </w:r>
      <w:r>
        <w:rPr>
          <w:spacing w:val="-57"/>
        </w:rPr>
        <w:t xml:space="preserve"> </w:t>
      </w:r>
      <w:r>
        <w:t>выполнять</w:t>
      </w:r>
      <w:r>
        <w:rPr>
          <w:spacing w:val="-1"/>
        </w:rPr>
        <w:t xml:space="preserve"> </w:t>
      </w:r>
      <w:r>
        <w:t>действия контроля и</w:t>
      </w:r>
      <w:r>
        <w:rPr>
          <w:spacing w:val="1"/>
        </w:rPr>
        <w:t xml:space="preserve"> </w:t>
      </w:r>
      <w:r>
        <w:t>оценки;</w:t>
      </w:r>
    </w:p>
    <w:p w:rsidR="005167BF" w:rsidRDefault="00543202">
      <w:pPr>
        <w:pStyle w:val="a3"/>
        <w:ind w:left="1273"/>
      </w:pPr>
      <w:r>
        <w:t>воспринимать</w:t>
      </w:r>
      <w:r>
        <w:rPr>
          <w:spacing w:val="-3"/>
        </w:rPr>
        <w:t xml:space="preserve"> </w:t>
      </w:r>
      <w:r>
        <w:t>советы,</w:t>
      </w:r>
      <w:r>
        <w:rPr>
          <w:spacing w:val="-3"/>
        </w:rPr>
        <w:t xml:space="preserve"> </w:t>
      </w:r>
      <w:r>
        <w:t>оценку</w:t>
      </w:r>
      <w:r>
        <w:rPr>
          <w:spacing w:val="-6"/>
        </w:rPr>
        <w:t xml:space="preserve"> </w:t>
      </w:r>
      <w:r>
        <w:t>учителя</w:t>
      </w:r>
      <w:r>
        <w:rPr>
          <w:spacing w:val="-4"/>
        </w:rPr>
        <w:t xml:space="preserve"> </w:t>
      </w:r>
      <w:r>
        <w:t>и</w:t>
      </w:r>
      <w:r>
        <w:rPr>
          <w:spacing w:val="-2"/>
        </w:rPr>
        <w:t xml:space="preserve"> </w:t>
      </w:r>
      <w:r>
        <w:t>других</w:t>
      </w:r>
      <w:r>
        <w:rPr>
          <w:spacing w:val="-1"/>
        </w:rPr>
        <w:t xml:space="preserve"> </w:t>
      </w:r>
      <w:r>
        <w:t>обучающихся,</w:t>
      </w:r>
      <w:r>
        <w:rPr>
          <w:spacing w:val="-3"/>
        </w:rPr>
        <w:t xml:space="preserve"> </w:t>
      </w:r>
      <w:r>
        <w:t>стараться</w:t>
      </w:r>
      <w:r>
        <w:rPr>
          <w:spacing w:val="-1"/>
        </w:rPr>
        <w:t xml:space="preserve"> </w:t>
      </w:r>
      <w:r>
        <w:t>учитывать</w:t>
      </w:r>
      <w:r>
        <w:rPr>
          <w:spacing w:val="-3"/>
        </w:rPr>
        <w:t xml:space="preserve"> </w:t>
      </w:r>
      <w:r>
        <w:t>их</w:t>
      </w:r>
      <w:r>
        <w:rPr>
          <w:spacing w:val="-1"/>
        </w:rPr>
        <w:t xml:space="preserve"> </w:t>
      </w:r>
      <w:r>
        <w:t>в</w:t>
      </w:r>
      <w:r>
        <w:rPr>
          <w:spacing w:val="-4"/>
        </w:rPr>
        <w:t xml:space="preserve"> </w:t>
      </w:r>
      <w:r>
        <w:t>работе.</w:t>
      </w:r>
    </w:p>
    <w:p w:rsidR="005167BF" w:rsidRDefault="00543202">
      <w:pPr>
        <w:pStyle w:val="21"/>
        <w:spacing w:before="26"/>
        <w:ind w:left="672"/>
        <w:rPr>
          <w:b w:val="0"/>
        </w:rPr>
      </w:pPr>
      <w:r>
        <w:t>Совместная</w:t>
      </w:r>
      <w:r>
        <w:rPr>
          <w:spacing w:val="-3"/>
        </w:rPr>
        <w:t xml:space="preserve"> </w:t>
      </w:r>
      <w:r>
        <w:t>деятельность</w:t>
      </w:r>
      <w:r>
        <w:rPr>
          <w:b w:val="0"/>
        </w:rPr>
        <w:t>:</w:t>
      </w:r>
    </w:p>
    <w:p w:rsidR="005167BF" w:rsidRDefault="00543202">
      <w:pPr>
        <w:pStyle w:val="a3"/>
        <w:spacing w:before="29" w:line="264" w:lineRule="auto"/>
        <w:ind w:left="1273" w:right="1305"/>
      </w:pPr>
      <w:r>
        <w:t>выполнять</w:t>
      </w:r>
      <w:r>
        <w:rPr>
          <w:spacing w:val="3"/>
        </w:rPr>
        <w:t xml:space="preserve"> </w:t>
      </w:r>
      <w:r>
        <w:t>элементарную</w:t>
      </w:r>
      <w:r>
        <w:rPr>
          <w:spacing w:val="3"/>
        </w:rPr>
        <w:t xml:space="preserve"> </w:t>
      </w:r>
      <w:r>
        <w:t>совместную</w:t>
      </w:r>
      <w:r>
        <w:rPr>
          <w:spacing w:val="3"/>
        </w:rPr>
        <w:t xml:space="preserve"> </w:t>
      </w:r>
      <w:r>
        <w:t>деятельность</w:t>
      </w:r>
      <w:r>
        <w:rPr>
          <w:spacing w:val="3"/>
        </w:rPr>
        <w:t xml:space="preserve"> </w:t>
      </w:r>
      <w:r>
        <w:t>в</w:t>
      </w:r>
      <w:r>
        <w:rPr>
          <w:spacing w:val="2"/>
        </w:rPr>
        <w:t xml:space="preserve"> </w:t>
      </w:r>
      <w:r>
        <w:t>процессе</w:t>
      </w:r>
      <w:r>
        <w:rPr>
          <w:spacing w:val="2"/>
        </w:rPr>
        <w:t xml:space="preserve"> </w:t>
      </w:r>
      <w:r>
        <w:t>изготовления</w:t>
      </w:r>
      <w:r>
        <w:rPr>
          <w:spacing w:val="3"/>
        </w:rPr>
        <w:t xml:space="preserve"> </w:t>
      </w:r>
      <w:r>
        <w:t>изделий,</w:t>
      </w:r>
      <w:r>
        <w:rPr>
          <w:spacing w:val="3"/>
        </w:rPr>
        <w:t xml:space="preserve"> </w:t>
      </w:r>
      <w:r>
        <w:t>осуществлять</w:t>
      </w:r>
      <w:r>
        <w:rPr>
          <w:spacing w:val="5"/>
        </w:rPr>
        <w:t xml:space="preserve"> </w:t>
      </w:r>
      <w:r>
        <w:t>взаимопомощь;</w:t>
      </w:r>
      <w:r>
        <w:rPr>
          <w:spacing w:val="1"/>
        </w:rPr>
        <w:t xml:space="preserve"> </w:t>
      </w:r>
      <w:r>
        <w:t>выполнять</w:t>
      </w:r>
      <w:r>
        <w:rPr>
          <w:spacing w:val="-6"/>
        </w:rPr>
        <w:t xml:space="preserve"> </w:t>
      </w:r>
      <w:r>
        <w:t>правила</w:t>
      </w:r>
      <w:r>
        <w:rPr>
          <w:spacing w:val="-5"/>
        </w:rPr>
        <w:t xml:space="preserve"> </w:t>
      </w:r>
      <w:r>
        <w:t>совместной</w:t>
      </w:r>
      <w:r>
        <w:rPr>
          <w:spacing w:val="-3"/>
        </w:rPr>
        <w:t xml:space="preserve"> </w:t>
      </w:r>
      <w:r>
        <w:t>работы:</w:t>
      </w:r>
      <w:r>
        <w:rPr>
          <w:spacing w:val="-4"/>
        </w:rPr>
        <w:t xml:space="preserve"> </w:t>
      </w:r>
      <w:r>
        <w:t>справедливо</w:t>
      </w:r>
      <w:r>
        <w:rPr>
          <w:spacing w:val="-5"/>
        </w:rPr>
        <w:t xml:space="preserve"> </w:t>
      </w:r>
      <w:r>
        <w:t>распределять</w:t>
      </w:r>
      <w:r>
        <w:rPr>
          <w:spacing w:val="-3"/>
        </w:rPr>
        <w:t xml:space="preserve"> </w:t>
      </w:r>
      <w:r>
        <w:t>работу,</w:t>
      </w:r>
      <w:r>
        <w:rPr>
          <w:spacing w:val="-4"/>
        </w:rPr>
        <w:t xml:space="preserve"> </w:t>
      </w:r>
      <w:r>
        <w:t>договариваться,</w:t>
      </w:r>
      <w:r>
        <w:rPr>
          <w:spacing w:val="-4"/>
        </w:rPr>
        <w:t xml:space="preserve"> </w:t>
      </w:r>
      <w:r>
        <w:t>выполнять</w:t>
      </w:r>
      <w:r>
        <w:rPr>
          <w:spacing w:val="-4"/>
        </w:rPr>
        <w:t xml:space="preserve"> </w:t>
      </w:r>
      <w:r>
        <w:t>ответственно</w:t>
      </w:r>
      <w:r>
        <w:rPr>
          <w:spacing w:val="-3"/>
        </w:rPr>
        <w:t xml:space="preserve"> </w:t>
      </w:r>
      <w:r>
        <w:t>свою</w:t>
      </w:r>
      <w:r>
        <w:rPr>
          <w:spacing w:val="-5"/>
        </w:rPr>
        <w:t xml:space="preserve"> </w:t>
      </w:r>
      <w:r>
        <w:t>часть</w:t>
      </w:r>
    </w:p>
    <w:p w:rsidR="005167BF" w:rsidRDefault="00543202">
      <w:pPr>
        <w:pStyle w:val="a3"/>
        <w:ind w:left="672"/>
      </w:pPr>
      <w:r>
        <w:t>работы,</w:t>
      </w:r>
      <w:r>
        <w:rPr>
          <w:spacing w:val="-1"/>
        </w:rPr>
        <w:t xml:space="preserve"> </w:t>
      </w:r>
      <w:r>
        <w:t>уважительно</w:t>
      </w:r>
      <w:r>
        <w:rPr>
          <w:spacing w:val="-2"/>
        </w:rPr>
        <w:t xml:space="preserve"> </w:t>
      </w:r>
      <w:r>
        <w:t>относиться</w:t>
      </w:r>
      <w:r>
        <w:rPr>
          <w:spacing w:val="-2"/>
        </w:rPr>
        <w:t xml:space="preserve"> </w:t>
      </w:r>
      <w:r>
        <w:t>к</w:t>
      </w:r>
      <w:r>
        <w:rPr>
          <w:spacing w:val="-2"/>
        </w:rPr>
        <w:t xml:space="preserve"> </w:t>
      </w:r>
      <w:r>
        <w:t>чужому</w:t>
      </w:r>
      <w:r>
        <w:rPr>
          <w:spacing w:val="-6"/>
        </w:rPr>
        <w:t xml:space="preserve"> </w:t>
      </w:r>
      <w:r>
        <w:t>мнению.</w:t>
      </w:r>
    </w:p>
    <w:p w:rsidR="005167BF" w:rsidRDefault="00543202" w:rsidP="00101F78">
      <w:pPr>
        <w:pStyle w:val="21"/>
        <w:numPr>
          <w:ilvl w:val="0"/>
          <w:numId w:val="80"/>
        </w:numPr>
        <w:tabs>
          <w:tab w:val="left" w:pos="853"/>
        </w:tabs>
        <w:spacing w:before="32"/>
        <w:ind w:hanging="181"/>
      </w:pPr>
      <w:r>
        <w:t>КЛАСС</w:t>
      </w:r>
    </w:p>
    <w:p w:rsidR="005167BF" w:rsidRDefault="00543202">
      <w:pPr>
        <w:spacing w:before="29"/>
        <w:ind w:left="672"/>
        <w:rPr>
          <w:b/>
          <w:sz w:val="24"/>
        </w:rPr>
      </w:pPr>
      <w:r>
        <w:rPr>
          <w:b/>
          <w:sz w:val="24"/>
        </w:rPr>
        <w:t>Технологии,</w:t>
      </w:r>
      <w:r>
        <w:rPr>
          <w:b/>
          <w:spacing w:val="-3"/>
          <w:sz w:val="24"/>
        </w:rPr>
        <w:t xml:space="preserve"> </w:t>
      </w:r>
      <w:r>
        <w:rPr>
          <w:b/>
          <w:sz w:val="24"/>
        </w:rPr>
        <w:t>профессии</w:t>
      </w:r>
      <w:r>
        <w:rPr>
          <w:b/>
          <w:spacing w:val="-2"/>
          <w:sz w:val="24"/>
        </w:rPr>
        <w:t xml:space="preserve"> </w:t>
      </w:r>
      <w:r>
        <w:rPr>
          <w:b/>
          <w:sz w:val="24"/>
        </w:rPr>
        <w:t>и</w:t>
      </w:r>
      <w:r>
        <w:rPr>
          <w:b/>
          <w:spacing w:val="-2"/>
          <w:sz w:val="24"/>
        </w:rPr>
        <w:t xml:space="preserve"> </w:t>
      </w:r>
      <w:r>
        <w:rPr>
          <w:b/>
          <w:sz w:val="24"/>
        </w:rPr>
        <w:t>производства</w:t>
      </w:r>
    </w:p>
    <w:p w:rsidR="005167BF" w:rsidRDefault="00543202">
      <w:pPr>
        <w:pStyle w:val="a3"/>
        <w:spacing w:before="21" w:line="264" w:lineRule="auto"/>
        <w:ind w:left="672" w:right="944" w:firstLine="600"/>
      </w:pPr>
      <w:r>
        <w:t>Непрерывность процесса деятельностного освоения мира человеком и создания культуры. Материальные и духовные потребности</w:t>
      </w:r>
      <w:r>
        <w:rPr>
          <w:spacing w:val="-57"/>
        </w:rPr>
        <w:t xml:space="preserve"> </w:t>
      </w:r>
      <w:r>
        <w:t>человека</w:t>
      </w:r>
      <w:r>
        <w:rPr>
          <w:spacing w:val="-2"/>
        </w:rPr>
        <w:t xml:space="preserve"> </w:t>
      </w:r>
      <w:r>
        <w:t>как движущие</w:t>
      </w:r>
      <w:r>
        <w:rPr>
          <w:spacing w:val="1"/>
        </w:rPr>
        <w:t xml:space="preserve"> </w:t>
      </w:r>
      <w:r>
        <w:t>силы</w:t>
      </w:r>
      <w:r>
        <w:rPr>
          <w:spacing w:val="-1"/>
        </w:rPr>
        <w:t xml:space="preserve"> </w:t>
      </w:r>
      <w:r>
        <w:t>прогресса.</w:t>
      </w:r>
    </w:p>
    <w:p w:rsidR="005167BF" w:rsidRDefault="00543202">
      <w:pPr>
        <w:pStyle w:val="a3"/>
        <w:spacing w:line="264" w:lineRule="auto"/>
        <w:ind w:left="672" w:firstLine="600"/>
      </w:pPr>
      <w:r>
        <w:t>Разнообразие</w:t>
      </w:r>
      <w:r>
        <w:rPr>
          <w:spacing w:val="-5"/>
        </w:rPr>
        <w:t xml:space="preserve"> </w:t>
      </w:r>
      <w:r>
        <w:t>творческой</w:t>
      </w:r>
      <w:r>
        <w:rPr>
          <w:spacing w:val="-4"/>
        </w:rPr>
        <w:t xml:space="preserve"> </w:t>
      </w:r>
      <w:r>
        <w:t>трудовой</w:t>
      </w:r>
      <w:r>
        <w:rPr>
          <w:spacing w:val="-4"/>
        </w:rPr>
        <w:t xml:space="preserve"> </w:t>
      </w:r>
      <w:r>
        <w:t>деятельности</w:t>
      </w:r>
      <w:r>
        <w:rPr>
          <w:spacing w:val="-4"/>
        </w:rPr>
        <w:t xml:space="preserve"> </w:t>
      </w:r>
      <w:r>
        <w:t>в</w:t>
      </w:r>
      <w:r>
        <w:rPr>
          <w:spacing w:val="-5"/>
        </w:rPr>
        <w:t xml:space="preserve"> </w:t>
      </w:r>
      <w:r>
        <w:t>современных</w:t>
      </w:r>
      <w:r>
        <w:rPr>
          <w:spacing w:val="-1"/>
        </w:rPr>
        <w:t xml:space="preserve"> </w:t>
      </w:r>
      <w:r>
        <w:t>условиях.</w:t>
      </w:r>
      <w:r>
        <w:rPr>
          <w:spacing w:val="-6"/>
        </w:rPr>
        <w:t xml:space="preserve"> </w:t>
      </w:r>
      <w:r>
        <w:t>Разнообразие</w:t>
      </w:r>
      <w:r>
        <w:rPr>
          <w:spacing w:val="-5"/>
        </w:rPr>
        <w:t xml:space="preserve"> </w:t>
      </w:r>
      <w:r>
        <w:t>предметов</w:t>
      </w:r>
      <w:r>
        <w:rPr>
          <w:spacing w:val="-4"/>
        </w:rPr>
        <w:t xml:space="preserve"> </w:t>
      </w:r>
      <w:r>
        <w:t>рукотворного</w:t>
      </w:r>
      <w:r>
        <w:rPr>
          <w:spacing w:val="-4"/>
        </w:rPr>
        <w:t xml:space="preserve"> </w:t>
      </w:r>
      <w:r>
        <w:t>мира:</w:t>
      </w:r>
      <w:r>
        <w:rPr>
          <w:spacing w:val="-4"/>
        </w:rPr>
        <w:t xml:space="preserve"> </w:t>
      </w:r>
      <w:r>
        <w:t>архитектура,</w:t>
      </w:r>
      <w:r>
        <w:rPr>
          <w:spacing w:val="-57"/>
        </w:rPr>
        <w:t xml:space="preserve"> </w:t>
      </w:r>
      <w:r>
        <w:t>техника,</w:t>
      </w:r>
      <w:r>
        <w:rPr>
          <w:spacing w:val="-2"/>
        </w:rPr>
        <w:t xml:space="preserve"> </w:t>
      </w:r>
      <w:r>
        <w:t>предметы</w:t>
      </w:r>
      <w:r>
        <w:rPr>
          <w:spacing w:val="-1"/>
        </w:rPr>
        <w:t xml:space="preserve"> </w:t>
      </w:r>
      <w:r>
        <w:t>быта</w:t>
      </w:r>
      <w:r>
        <w:rPr>
          <w:spacing w:val="-3"/>
        </w:rPr>
        <w:t xml:space="preserve"> </w:t>
      </w:r>
      <w:r>
        <w:t>и</w:t>
      </w:r>
      <w:r>
        <w:rPr>
          <w:spacing w:val="-1"/>
        </w:rPr>
        <w:t xml:space="preserve"> </w:t>
      </w:r>
      <w:r>
        <w:t>декоративно-прикладного</w:t>
      </w:r>
      <w:r>
        <w:rPr>
          <w:spacing w:val="-1"/>
        </w:rPr>
        <w:t xml:space="preserve"> </w:t>
      </w:r>
      <w:r>
        <w:t>искусства.</w:t>
      </w:r>
      <w:r>
        <w:rPr>
          <w:spacing w:val="-2"/>
        </w:rPr>
        <w:t xml:space="preserve"> </w:t>
      </w:r>
      <w:r>
        <w:t>Современные</w:t>
      </w:r>
      <w:r>
        <w:rPr>
          <w:spacing w:val="-3"/>
        </w:rPr>
        <w:t xml:space="preserve"> </w:t>
      </w:r>
      <w:r>
        <w:t>производства</w:t>
      </w:r>
      <w:r>
        <w:rPr>
          <w:spacing w:val="-3"/>
        </w:rPr>
        <w:t xml:space="preserve"> </w:t>
      </w:r>
      <w:r>
        <w:t>и</w:t>
      </w:r>
      <w:r>
        <w:rPr>
          <w:spacing w:val="-4"/>
        </w:rPr>
        <w:t xml:space="preserve"> </w:t>
      </w:r>
      <w:r>
        <w:t>профессии,</w:t>
      </w:r>
      <w:r>
        <w:rPr>
          <w:spacing w:val="-1"/>
        </w:rPr>
        <w:t xml:space="preserve"> </w:t>
      </w:r>
      <w:r>
        <w:t>связанные</w:t>
      </w:r>
      <w:r>
        <w:rPr>
          <w:spacing w:val="-3"/>
        </w:rPr>
        <w:t xml:space="preserve"> </w:t>
      </w:r>
      <w:r>
        <w:t>с</w:t>
      </w:r>
      <w:r>
        <w:rPr>
          <w:spacing w:val="-3"/>
        </w:rPr>
        <w:t xml:space="preserve"> </w:t>
      </w:r>
      <w:r>
        <w:t>обработкой</w:t>
      </w:r>
    </w:p>
    <w:p w:rsidR="005167BF" w:rsidRDefault="005167BF">
      <w:pPr>
        <w:spacing w:line="264" w:lineRule="auto"/>
        <w:sectPr w:rsidR="005167BF">
          <w:pgSz w:w="16840" w:h="11910" w:orient="landscape"/>
          <w:pgMar w:top="1060" w:right="560" w:bottom="920" w:left="580" w:header="0" w:footer="645" w:gutter="0"/>
          <w:cols w:space="720"/>
        </w:sectPr>
      </w:pPr>
    </w:p>
    <w:p w:rsidR="005167BF" w:rsidRDefault="00543202">
      <w:pPr>
        <w:pStyle w:val="a3"/>
        <w:spacing w:before="61"/>
        <w:ind w:left="672"/>
      </w:pPr>
      <w:r>
        <w:t>материалов,</w:t>
      </w:r>
      <w:r>
        <w:rPr>
          <w:spacing w:val="-6"/>
        </w:rPr>
        <w:t xml:space="preserve"> </w:t>
      </w:r>
      <w:r>
        <w:t>аналогичных</w:t>
      </w:r>
      <w:r>
        <w:rPr>
          <w:spacing w:val="-3"/>
        </w:rPr>
        <w:t xml:space="preserve"> </w:t>
      </w:r>
      <w:r>
        <w:t>используемым</w:t>
      </w:r>
      <w:r>
        <w:rPr>
          <w:spacing w:val="-6"/>
        </w:rPr>
        <w:t xml:space="preserve"> </w:t>
      </w:r>
      <w:r>
        <w:t>на</w:t>
      </w:r>
      <w:r>
        <w:rPr>
          <w:spacing w:val="-1"/>
        </w:rPr>
        <w:t xml:space="preserve"> </w:t>
      </w:r>
      <w:r>
        <w:t>уроках</w:t>
      </w:r>
      <w:r>
        <w:rPr>
          <w:spacing w:val="-3"/>
        </w:rPr>
        <w:t xml:space="preserve"> </w:t>
      </w:r>
      <w:r>
        <w:t>технологии.</w:t>
      </w:r>
    </w:p>
    <w:p w:rsidR="005167BF" w:rsidRDefault="00543202">
      <w:pPr>
        <w:pStyle w:val="a3"/>
        <w:spacing w:before="29" w:line="264" w:lineRule="auto"/>
        <w:ind w:left="672" w:right="788" w:firstLine="600"/>
      </w:pPr>
      <w:r>
        <w:t>Общие правила создания предметов рукотворного мира: соответствие формы, размеров, материала и внешнего оформления изделия</w:t>
      </w:r>
      <w:r>
        <w:rPr>
          <w:spacing w:val="-57"/>
        </w:rPr>
        <w:t xml:space="preserve"> </w:t>
      </w:r>
      <w:r>
        <w:t>его</w:t>
      </w:r>
      <w:r>
        <w:rPr>
          <w:spacing w:val="-3"/>
        </w:rPr>
        <w:t xml:space="preserve"> </w:t>
      </w:r>
      <w:r>
        <w:t>назначению.</w:t>
      </w:r>
      <w:r>
        <w:rPr>
          <w:spacing w:val="-2"/>
        </w:rPr>
        <w:t xml:space="preserve"> </w:t>
      </w:r>
      <w:r>
        <w:t>Стилевая</w:t>
      </w:r>
      <w:r>
        <w:rPr>
          <w:spacing w:val="-1"/>
        </w:rPr>
        <w:t xml:space="preserve"> </w:t>
      </w:r>
      <w:r>
        <w:t>гармония</w:t>
      </w:r>
      <w:r>
        <w:rPr>
          <w:spacing w:val="-2"/>
        </w:rPr>
        <w:t xml:space="preserve"> </w:t>
      </w:r>
      <w:r>
        <w:t>в</w:t>
      </w:r>
      <w:r>
        <w:rPr>
          <w:spacing w:val="-2"/>
        </w:rPr>
        <w:t xml:space="preserve"> </w:t>
      </w:r>
      <w:r>
        <w:t>предметном</w:t>
      </w:r>
      <w:r>
        <w:rPr>
          <w:spacing w:val="-3"/>
        </w:rPr>
        <w:t xml:space="preserve"> </w:t>
      </w:r>
      <w:r>
        <w:t>ансамбле,</w:t>
      </w:r>
      <w:r>
        <w:rPr>
          <w:spacing w:val="-1"/>
        </w:rPr>
        <w:t xml:space="preserve"> </w:t>
      </w:r>
      <w:r>
        <w:t>гармония</w:t>
      </w:r>
      <w:r>
        <w:rPr>
          <w:spacing w:val="-2"/>
        </w:rPr>
        <w:t xml:space="preserve"> </w:t>
      </w:r>
      <w:r>
        <w:t>предметной</w:t>
      </w:r>
      <w:r>
        <w:rPr>
          <w:spacing w:val="-1"/>
        </w:rPr>
        <w:t xml:space="preserve"> </w:t>
      </w:r>
      <w:r>
        <w:t>и</w:t>
      </w:r>
      <w:r>
        <w:rPr>
          <w:spacing w:val="-2"/>
        </w:rPr>
        <w:t xml:space="preserve"> </w:t>
      </w:r>
      <w:r>
        <w:t>окружающей</w:t>
      </w:r>
      <w:r>
        <w:rPr>
          <w:spacing w:val="-1"/>
        </w:rPr>
        <w:t xml:space="preserve"> </w:t>
      </w:r>
      <w:r>
        <w:t>среды</w:t>
      </w:r>
      <w:r>
        <w:rPr>
          <w:spacing w:val="-2"/>
        </w:rPr>
        <w:t xml:space="preserve"> </w:t>
      </w:r>
      <w:r>
        <w:t>(общее</w:t>
      </w:r>
      <w:r>
        <w:rPr>
          <w:spacing w:val="-2"/>
        </w:rPr>
        <w:t xml:space="preserve"> </w:t>
      </w:r>
      <w:r>
        <w:t>представление).</w:t>
      </w:r>
    </w:p>
    <w:p w:rsidR="005167BF" w:rsidRDefault="00543202">
      <w:pPr>
        <w:pStyle w:val="a3"/>
        <w:spacing w:line="264" w:lineRule="auto"/>
        <w:ind w:left="672" w:firstLine="600"/>
      </w:pPr>
      <w:r>
        <w:t>Мир современной техники. Информационно-коммуникационные технологии в жизни современного человека. Решение человеком</w:t>
      </w:r>
      <w:r>
        <w:rPr>
          <w:spacing w:val="1"/>
        </w:rPr>
        <w:t xml:space="preserve"> </w:t>
      </w:r>
      <w:r>
        <w:t>инженерных</w:t>
      </w:r>
      <w:r>
        <w:rPr>
          <w:spacing w:val="-3"/>
        </w:rPr>
        <w:t xml:space="preserve"> </w:t>
      </w:r>
      <w:r>
        <w:t>задач</w:t>
      </w:r>
      <w:r>
        <w:rPr>
          <w:spacing w:val="-4"/>
        </w:rPr>
        <w:t xml:space="preserve"> </w:t>
      </w:r>
      <w:r>
        <w:t>на</w:t>
      </w:r>
      <w:r>
        <w:rPr>
          <w:spacing w:val="-5"/>
        </w:rPr>
        <w:t xml:space="preserve"> </w:t>
      </w:r>
      <w:r>
        <w:t>основе</w:t>
      </w:r>
      <w:r>
        <w:rPr>
          <w:spacing w:val="-6"/>
        </w:rPr>
        <w:t xml:space="preserve"> </w:t>
      </w:r>
      <w:r>
        <w:t>изучения</w:t>
      </w:r>
      <w:r>
        <w:rPr>
          <w:spacing w:val="-4"/>
        </w:rPr>
        <w:t xml:space="preserve"> </w:t>
      </w:r>
      <w:r>
        <w:t>природных</w:t>
      </w:r>
      <w:r>
        <w:rPr>
          <w:spacing w:val="-5"/>
        </w:rPr>
        <w:t xml:space="preserve"> </w:t>
      </w:r>
      <w:r>
        <w:t>законов –</w:t>
      </w:r>
      <w:r>
        <w:rPr>
          <w:spacing w:val="-4"/>
        </w:rPr>
        <w:t xml:space="preserve"> </w:t>
      </w:r>
      <w:r>
        <w:t>жѐсткость</w:t>
      </w:r>
      <w:r>
        <w:rPr>
          <w:spacing w:val="-3"/>
        </w:rPr>
        <w:t xml:space="preserve"> </w:t>
      </w:r>
      <w:r>
        <w:t>конструкции</w:t>
      </w:r>
      <w:r>
        <w:rPr>
          <w:spacing w:val="-4"/>
        </w:rPr>
        <w:t xml:space="preserve"> </w:t>
      </w:r>
      <w:r>
        <w:t>(трубчатые</w:t>
      </w:r>
      <w:r>
        <w:rPr>
          <w:spacing w:val="-6"/>
        </w:rPr>
        <w:t xml:space="preserve"> </w:t>
      </w:r>
      <w:r>
        <w:t>сооружения,</w:t>
      </w:r>
      <w:r>
        <w:rPr>
          <w:spacing w:val="-4"/>
        </w:rPr>
        <w:t xml:space="preserve"> </w:t>
      </w:r>
      <w:r>
        <w:t>треугольник</w:t>
      </w:r>
      <w:r>
        <w:rPr>
          <w:spacing w:val="-4"/>
        </w:rPr>
        <w:t xml:space="preserve"> </w:t>
      </w:r>
      <w:r>
        <w:t>как</w:t>
      </w:r>
      <w:r>
        <w:rPr>
          <w:spacing w:val="-2"/>
        </w:rPr>
        <w:t xml:space="preserve"> </w:t>
      </w:r>
      <w:r>
        <w:t>устойчивая</w:t>
      </w:r>
      <w:r>
        <w:rPr>
          <w:spacing w:val="-57"/>
        </w:rPr>
        <w:t xml:space="preserve"> </w:t>
      </w:r>
      <w:r>
        <w:t>геометрическая</w:t>
      </w:r>
      <w:r>
        <w:rPr>
          <w:spacing w:val="-1"/>
        </w:rPr>
        <w:t xml:space="preserve"> </w:t>
      </w:r>
      <w:r>
        <w:t>форма</w:t>
      </w:r>
      <w:r>
        <w:rPr>
          <w:spacing w:val="1"/>
        </w:rPr>
        <w:t xml:space="preserve"> </w:t>
      </w:r>
      <w:r>
        <w:t>и другие).</w:t>
      </w:r>
    </w:p>
    <w:p w:rsidR="005167BF" w:rsidRDefault="00543202">
      <w:pPr>
        <w:pStyle w:val="a3"/>
        <w:spacing w:line="275" w:lineRule="exact"/>
        <w:ind w:left="1273"/>
      </w:pPr>
      <w:r>
        <w:t>Бережное</w:t>
      </w:r>
      <w:r>
        <w:rPr>
          <w:spacing w:val="-3"/>
        </w:rPr>
        <w:t xml:space="preserve"> </w:t>
      </w:r>
      <w:r>
        <w:t>и</w:t>
      </w:r>
      <w:r>
        <w:rPr>
          <w:spacing w:val="-2"/>
        </w:rPr>
        <w:t xml:space="preserve"> </w:t>
      </w:r>
      <w:r>
        <w:t>внимательное</w:t>
      </w:r>
      <w:r>
        <w:rPr>
          <w:spacing w:val="-2"/>
        </w:rPr>
        <w:t xml:space="preserve"> </w:t>
      </w:r>
      <w:r>
        <w:t>отношение</w:t>
      </w:r>
      <w:r>
        <w:rPr>
          <w:spacing w:val="-3"/>
        </w:rPr>
        <w:t xml:space="preserve"> </w:t>
      </w:r>
      <w:r>
        <w:t>к</w:t>
      </w:r>
      <w:r>
        <w:rPr>
          <w:spacing w:val="-2"/>
        </w:rPr>
        <w:t xml:space="preserve"> </w:t>
      </w:r>
      <w:r>
        <w:t>природе</w:t>
      </w:r>
      <w:r>
        <w:rPr>
          <w:spacing w:val="-2"/>
        </w:rPr>
        <w:t xml:space="preserve"> </w:t>
      </w:r>
      <w:r>
        <w:t>как</w:t>
      </w:r>
      <w:r>
        <w:rPr>
          <w:spacing w:val="-2"/>
        </w:rPr>
        <w:t xml:space="preserve"> </w:t>
      </w:r>
      <w:r>
        <w:t>источнику</w:t>
      </w:r>
      <w:r>
        <w:rPr>
          <w:spacing w:val="-6"/>
        </w:rPr>
        <w:t xml:space="preserve"> </w:t>
      </w:r>
      <w:r>
        <w:t>сырьевых</w:t>
      </w:r>
      <w:r>
        <w:rPr>
          <w:spacing w:val="-1"/>
        </w:rPr>
        <w:t xml:space="preserve"> </w:t>
      </w:r>
      <w:r>
        <w:t>ресурсов</w:t>
      </w:r>
      <w:r>
        <w:rPr>
          <w:spacing w:val="-3"/>
        </w:rPr>
        <w:t xml:space="preserve"> </w:t>
      </w:r>
      <w:r>
        <w:t>и</w:t>
      </w:r>
      <w:r>
        <w:rPr>
          <w:spacing w:val="-1"/>
        </w:rPr>
        <w:t xml:space="preserve"> </w:t>
      </w:r>
      <w:r>
        <w:t>идей</w:t>
      </w:r>
      <w:r>
        <w:rPr>
          <w:spacing w:val="-2"/>
        </w:rPr>
        <w:t xml:space="preserve"> </w:t>
      </w:r>
      <w:r>
        <w:t>для</w:t>
      </w:r>
      <w:r>
        <w:rPr>
          <w:spacing w:val="-4"/>
        </w:rPr>
        <w:t xml:space="preserve"> </w:t>
      </w:r>
      <w:r>
        <w:t>технологий</w:t>
      </w:r>
      <w:r>
        <w:rPr>
          <w:spacing w:val="-3"/>
        </w:rPr>
        <w:t xml:space="preserve"> </w:t>
      </w:r>
      <w:r>
        <w:t>будущего.</w:t>
      </w:r>
    </w:p>
    <w:p w:rsidR="005167BF" w:rsidRDefault="00543202">
      <w:pPr>
        <w:pStyle w:val="a3"/>
        <w:spacing w:before="29" w:line="264" w:lineRule="auto"/>
        <w:ind w:left="672" w:right="1149" w:firstLine="600"/>
      </w:pPr>
      <w:r>
        <w:t>Элементарная творческая и проектная деятельность. Коллективные, групповые и индивидуальные проекты в рамках изучаемой</w:t>
      </w:r>
      <w:r>
        <w:rPr>
          <w:spacing w:val="1"/>
        </w:rPr>
        <w:t xml:space="preserve"> </w:t>
      </w:r>
      <w:r>
        <w:t>тематики. Совместная работа в малых группах, осуществление сотрудничества, распределение работы, выполнение социальных ролей</w:t>
      </w:r>
      <w:r>
        <w:rPr>
          <w:spacing w:val="-57"/>
        </w:rPr>
        <w:t xml:space="preserve"> </w:t>
      </w:r>
      <w:r>
        <w:t>(руководитель</w:t>
      </w:r>
      <w:r>
        <w:rPr>
          <w:spacing w:val="-1"/>
        </w:rPr>
        <w:t xml:space="preserve"> </w:t>
      </w:r>
      <w:r>
        <w:t>(лидер)</w:t>
      </w:r>
      <w:r>
        <w:rPr>
          <w:spacing w:val="-1"/>
        </w:rPr>
        <w:t xml:space="preserve"> </w:t>
      </w:r>
      <w:r>
        <w:t>и подчинѐнный).</w:t>
      </w:r>
    </w:p>
    <w:p w:rsidR="005167BF" w:rsidRDefault="005167BF">
      <w:pPr>
        <w:pStyle w:val="a3"/>
        <w:spacing w:before="9"/>
        <w:ind w:left="0"/>
        <w:rPr>
          <w:sz w:val="26"/>
        </w:rPr>
      </w:pPr>
    </w:p>
    <w:p w:rsidR="005167BF" w:rsidRDefault="00543202">
      <w:pPr>
        <w:pStyle w:val="21"/>
        <w:spacing w:before="1"/>
        <w:ind w:left="672"/>
      </w:pPr>
      <w:r>
        <w:t>Технологии</w:t>
      </w:r>
      <w:r>
        <w:rPr>
          <w:spacing w:val="-3"/>
        </w:rPr>
        <w:t xml:space="preserve"> </w:t>
      </w:r>
      <w:r>
        <w:t>ручной</w:t>
      </w:r>
      <w:r>
        <w:rPr>
          <w:spacing w:val="-3"/>
        </w:rPr>
        <w:t xml:space="preserve"> </w:t>
      </w:r>
      <w:r>
        <w:t>обработки</w:t>
      </w:r>
      <w:r>
        <w:rPr>
          <w:spacing w:val="-2"/>
        </w:rPr>
        <w:t xml:space="preserve"> </w:t>
      </w:r>
      <w:r>
        <w:t>материалов</w:t>
      </w:r>
    </w:p>
    <w:p w:rsidR="005167BF" w:rsidRDefault="00543202">
      <w:pPr>
        <w:pStyle w:val="a3"/>
        <w:spacing w:before="21" w:line="264" w:lineRule="auto"/>
        <w:ind w:left="672" w:right="953" w:firstLine="600"/>
      </w:pPr>
      <w:r>
        <w:t>Некоторые (доступные в обработке) виды искусственных и синтетических материалов. Разнообразие технологий и способов</w:t>
      </w:r>
      <w:r>
        <w:rPr>
          <w:spacing w:val="1"/>
        </w:rPr>
        <w:t xml:space="preserve"> </w:t>
      </w:r>
      <w:r>
        <w:t>обработки материалов в различных видах изделий, сравнительный анализ технологий при использовании того или иного материала</w:t>
      </w:r>
      <w:r>
        <w:rPr>
          <w:spacing w:val="1"/>
        </w:rPr>
        <w:t xml:space="preserve"> </w:t>
      </w:r>
      <w:r>
        <w:t>(например, аппликация из бумаги и ткани, коллаж и другие). Выбор материалов по их декоративно-художественным и технологическим</w:t>
      </w:r>
      <w:r>
        <w:rPr>
          <w:spacing w:val="-57"/>
        </w:rPr>
        <w:t xml:space="preserve"> </w:t>
      </w:r>
      <w:r>
        <w:t>свойствам,</w:t>
      </w:r>
      <w:r>
        <w:rPr>
          <w:spacing w:val="-1"/>
        </w:rPr>
        <w:t xml:space="preserve"> </w:t>
      </w:r>
      <w:r>
        <w:t>использование</w:t>
      </w:r>
      <w:r>
        <w:rPr>
          <w:spacing w:val="-2"/>
        </w:rPr>
        <w:t xml:space="preserve"> </w:t>
      </w:r>
      <w:r>
        <w:t>соответствующих</w:t>
      </w:r>
      <w:r>
        <w:rPr>
          <w:spacing w:val="1"/>
        </w:rPr>
        <w:t xml:space="preserve"> </w:t>
      </w:r>
      <w:r>
        <w:t>способов</w:t>
      </w:r>
      <w:r>
        <w:rPr>
          <w:spacing w:val="-1"/>
        </w:rPr>
        <w:t xml:space="preserve"> </w:t>
      </w:r>
      <w:r>
        <w:t>обработки материалов</w:t>
      </w:r>
      <w:r>
        <w:rPr>
          <w:spacing w:val="-2"/>
        </w:rPr>
        <w:t xml:space="preserve"> </w:t>
      </w:r>
      <w:r>
        <w:t>в</w:t>
      </w:r>
      <w:r>
        <w:rPr>
          <w:spacing w:val="-2"/>
        </w:rPr>
        <w:t xml:space="preserve"> </w:t>
      </w:r>
      <w:r>
        <w:t>зависимости</w:t>
      </w:r>
      <w:r>
        <w:rPr>
          <w:spacing w:val="-1"/>
        </w:rPr>
        <w:t xml:space="preserve"> </w:t>
      </w:r>
      <w:r>
        <w:t>от назначения</w:t>
      </w:r>
      <w:r>
        <w:rPr>
          <w:spacing w:val="-4"/>
        </w:rPr>
        <w:t xml:space="preserve"> </w:t>
      </w:r>
      <w:r>
        <w:t>изделия.</w:t>
      </w:r>
    </w:p>
    <w:p w:rsidR="005167BF" w:rsidRDefault="00543202">
      <w:pPr>
        <w:pStyle w:val="a3"/>
        <w:spacing w:line="266" w:lineRule="auto"/>
        <w:ind w:left="672" w:firstLine="600"/>
      </w:pPr>
      <w:r>
        <w:t>Инструменты</w:t>
      </w:r>
      <w:r>
        <w:rPr>
          <w:spacing w:val="-4"/>
        </w:rPr>
        <w:t xml:space="preserve"> </w:t>
      </w:r>
      <w:r>
        <w:t>и</w:t>
      </w:r>
      <w:r>
        <w:rPr>
          <w:spacing w:val="-3"/>
        </w:rPr>
        <w:t xml:space="preserve"> </w:t>
      </w:r>
      <w:r>
        <w:t>приспособления</w:t>
      </w:r>
      <w:r>
        <w:rPr>
          <w:spacing w:val="-3"/>
        </w:rPr>
        <w:t xml:space="preserve"> </w:t>
      </w:r>
      <w:r>
        <w:t>(циркуль,</w:t>
      </w:r>
      <w:r>
        <w:rPr>
          <w:spacing w:val="-1"/>
        </w:rPr>
        <w:t xml:space="preserve"> </w:t>
      </w:r>
      <w:r>
        <w:t>угольник,</w:t>
      </w:r>
      <w:r>
        <w:rPr>
          <w:spacing w:val="-4"/>
        </w:rPr>
        <w:t xml:space="preserve"> </w:t>
      </w:r>
      <w:r>
        <w:t>канцелярский</w:t>
      </w:r>
      <w:r>
        <w:rPr>
          <w:spacing w:val="-3"/>
        </w:rPr>
        <w:t xml:space="preserve"> </w:t>
      </w:r>
      <w:r>
        <w:t>нож,</w:t>
      </w:r>
      <w:r>
        <w:rPr>
          <w:spacing w:val="-3"/>
        </w:rPr>
        <w:t xml:space="preserve"> </w:t>
      </w:r>
      <w:r>
        <w:t>шило</w:t>
      </w:r>
      <w:r>
        <w:rPr>
          <w:spacing w:val="-4"/>
        </w:rPr>
        <w:t xml:space="preserve"> </w:t>
      </w:r>
      <w:r>
        <w:t>и</w:t>
      </w:r>
      <w:r>
        <w:rPr>
          <w:spacing w:val="-2"/>
        </w:rPr>
        <w:t xml:space="preserve"> </w:t>
      </w:r>
      <w:r>
        <w:t>другие),</w:t>
      </w:r>
      <w:r>
        <w:rPr>
          <w:spacing w:val="-4"/>
        </w:rPr>
        <w:t xml:space="preserve"> </w:t>
      </w:r>
      <w:r>
        <w:t>называние</w:t>
      </w:r>
      <w:r>
        <w:rPr>
          <w:spacing w:val="-4"/>
        </w:rPr>
        <w:t xml:space="preserve"> </w:t>
      </w:r>
      <w:r>
        <w:t>и</w:t>
      </w:r>
      <w:r>
        <w:rPr>
          <w:spacing w:val="-3"/>
        </w:rPr>
        <w:t xml:space="preserve"> </w:t>
      </w:r>
      <w:r>
        <w:t>выполнение</w:t>
      </w:r>
      <w:r>
        <w:rPr>
          <w:spacing w:val="-7"/>
        </w:rPr>
        <w:t xml:space="preserve"> </w:t>
      </w:r>
      <w:r>
        <w:t>приѐмов</w:t>
      </w:r>
      <w:r>
        <w:rPr>
          <w:spacing w:val="-3"/>
        </w:rPr>
        <w:t xml:space="preserve"> </w:t>
      </w:r>
      <w:r>
        <w:t>их</w:t>
      </w:r>
      <w:r>
        <w:rPr>
          <w:spacing w:val="-57"/>
        </w:rPr>
        <w:t xml:space="preserve"> </w:t>
      </w:r>
      <w:r>
        <w:t>рационального</w:t>
      </w:r>
      <w:r>
        <w:rPr>
          <w:spacing w:val="-1"/>
        </w:rPr>
        <w:t xml:space="preserve"> </w:t>
      </w:r>
      <w:r>
        <w:t>и безопасного использования.</w:t>
      </w:r>
    </w:p>
    <w:p w:rsidR="005167BF" w:rsidRDefault="00543202">
      <w:pPr>
        <w:pStyle w:val="a3"/>
        <w:spacing w:line="264" w:lineRule="auto"/>
        <w:ind w:left="672" w:right="1150" w:firstLine="600"/>
      </w:pPr>
      <w:r>
        <w:t>Углубление общих представлений о технологическом процессе (анализ устройства и назначения изделия, выстраивание</w:t>
      </w:r>
      <w:r>
        <w:rPr>
          <w:spacing w:val="1"/>
        </w:rPr>
        <w:t xml:space="preserve"> </w:t>
      </w:r>
      <w:r>
        <w:t>последовательности</w:t>
      </w:r>
      <w:r>
        <w:rPr>
          <w:spacing w:val="-5"/>
        </w:rPr>
        <w:t xml:space="preserve"> </w:t>
      </w:r>
      <w:r>
        <w:t>практических</w:t>
      </w:r>
      <w:r>
        <w:rPr>
          <w:spacing w:val="-2"/>
        </w:rPr>
        <w:t xml:space="preserve"> </w:t>
      </w:r>
      <w:r>
        <w:t>действий</w:t>
      </w:r>
      <w:r>
        <w:rPr>
          <w:spacing w:val="-7"/>
        </w:rPr>
        <w:t xml:space="preserve"> </w:t>
      </w:r>
      <w:r>
        <w:t>и</w:t>
      </w:r>
      <w:r>
        <w:rPr>
          <w:spacing w:val="-6"/>
        </w:rPr>
        <w:t xml:space="preserve"> </w:t>
      </w:r>
      <w:r>
        <w:t>технологических</w:t>
      </w:r>
      <w:r>
        <w:rPr>
          <w:spacing w:val="-3"/>
        </w:rPr>
        <w:t xml:space="preserve"> </w:t>
      </w:r>
      <w:r>
        <w:t>операций,</w:t>
      </w:r>
      <w:r>
        <w:rPr>
          <w:spacing w:val="-7"/>
        </w:rPr>
        <w:t xml:space="preserve"> </w:t>
      </w:r>
      <w:r>
        <w:t>подбор</w:t>
      </w:r>
      <w:r>
        <w:rPr>
          <w:spacing w:val="-4"/>
        </w:rPr>
        <w:t xml:space="preserve"> </w:t>
      </w:r>
      <w:r>
        <w:t>материалов</w:t>
      </w:r>
      <w:r>
        <w:rPr>
          <w:spacing w:val="-6"/>
        </w:rPr>
        <w:t xml:space="preserve"> </w:t>
      </w:r>
      <w:r>
        <w:t>и</w:t>
      </w:r>
      <w:r>
        <w:rPr>
          <w:spacing w:val="-4"/>
        </w:rPr>
        <w:t xml:space="preserve"> </w:t>
      </w:r>
      <w:r>
        <w:t>инструментов,</w:t>
      </w:r>
      <w:r>
        <w:rPr>
          <w:spacing w:val="-4"/>
        </w:rPr>
        <w:t xml:space="preserve"> </w:t>
      </w:r>
      <w:r>
        <w:t>экономная</w:t>
      </w:r>
      <w:r>
        <w:rPr>
          <w:spacing w:val="-5"/>
        </w:rPr>
        <w:t xml:space="preserve"> </w:t>
      </w:r>
      <w:r>
        <w:t>разметка</w:t>
      </w:r>
      <w:r>
        <w:rPr>
          <w:spacing w:val="-57"/>
        </w:rPr>
        <w:t xml:space="preserve"> </w:t>
      </w:r>
      <w:r>
        <w:t>материалов, обработка с целью получения деталей, сборка, отделка изделия, проверка изделия в действии, внесение необходимых</w:t>
      </w:r>
      <w:r>
        <w:rPr>
          <w:spacing w:val="1"/>
        </w:rPr>
        <w:t xml:space="preserve"> </w:t>
      </w:r>
      <w:r>
        <w:t>дополнений</w:t>
      </w:r>
      <w:r>
        <w:rPr>
          <w:spacing w:val="-5"/>
        </w:rPr>
        <w:t xml:space="preserve"> </w:t>
      </w:r>
      <w:r>
        <w:t>и</w:t>
      </w:r>
      <w:r>
        <w:rPr>
          <w:spacing w:val="-2"/>
        </w:rPr>
        <w:t xml:space="preserve"> </w:t>
      </w:r>
      <w:r>
        <w:t>изменений).</w:t>
      </w:r>
      <w:r>
        <w:rPr>
          <w:spacing w:val="-3"/>
        </w:rPr>
        <w:t xml:space="preserve"> </w:t>
      </w:r>
      <w:r>
        <w:t>Рицовка.</w:t>
      </w:r>
      <w:r>
        <w:rPr>
          <w:spacing w:val="-2"/>
        </w:rPr>
        <w:t xml:space="preserve"> </w:t>
      </w:r>
      <w:r>
        <w:t>Изготовление</w:t>
      </w:r>
      <w:r>
        <w:rPr>
          <w:spacing w:val="-3"/>
        </w:rPr>
        <w:t xml:space="preserve"> </w:t>
      </w:r>
      <w:r>
        <w:t>объѐмных</w:t>
      </w:r>
      <w:r>
        <w:rPr>
          <w:spacing w:val="-1"/>
        </w:rPr>
        <w:t xml:space="preserve"> </w:t>
      </w:r>
      <w:r>
        <w:t>изделий</w:t>
      </w:r>
      <w:r>
        <w:rPr>
          <w:spacing w:val="-4"/>
        </w:rPr>
        <w:t xml:space="preserve"> </w:t>
      </w:r>
      <w:r>
        <w:t>из</w:t>
      </w:r>
      <w:r>
        <w:rPr>
          <w:spacing w:val="-2"/>
        </w:rPr>
        <w:t xml:space="preserve"> </w:t>
      </w:r>
      <w:r>
        <w:t>развѐрток.</w:t>
      </w:r>
      <w:r>
        <w:rPr>
          <w:spacing w:val="-3"/>
        </w:rPr>
        <w:t xml:space="preserve"> </w:t>
      </w:r>
      <w:r>
        <w:t>Преобразование</w:t>
      </w:r>
      <w:r>
        <w:rPr>
          <w:spacing w:val="-3"/>
        </w:rPr>
        <w:t xml:space="preserve"> </w:t>
      </w:r>
      <w:r>
        <w:t>развѐрток</w:t>
      </w:r>
      <w:r>
        <w:rPr>
          <w:spacing w:val="-3"/>
        </w:rPr>
        <w:t xml:space="preserve"> </w:t>
      </w:r>
      <w:r>
        <w:t>несложных</w:t>
      </w:r>
      <w:r>
        <w:rPr>
          <w:spacing w:val="-1"/>
        </w:rPr>
        <w:t xml:space="preserve"> </w:t>
      </w:r>
      <w:r>
        <w:t>форм.</w:t>
      </w:r>
    </w:p>
    <w:p w:rsidR="005167BF" w:rsidRDefault="00543202">
      <w:pPr>
        <w:pStyle w:val="a3"/>
        <w:spacing w:line="264" w:lineRule="auto"/>
        <w:ind w:left="672" w:right="857" w:firstLine="600"/>
      </w:pPr>
      <w:r>
        <w:t>Технология обработки бумаги и картона. Виды картона (гофрированный, толстый, тонкий, цветной и другой). Чтение и построение</w:t>
      </w:r>
      <w:r>
        <w:rPr>
          <w:spacing w:val="-57"/>
        </w:rPr>
        <w:t xml:space="preserve"> </w:t>
      </w:r>
      <w:r>
        <w:t>простого чертежа (эскиза) развѐртки изделия. Разметка деталей с опорой на простейший чертѐж, эскиз. Решение задач на внесение</w:t>
      </w:r>
      <w:r>
        <w:rPr>
          <w:spacing w:val="1"/>
        </w:rPr>
        <w:t xml:space="preserve"> </w:t>
      </w:r>
      <w:r>
        <w:t>необходимых дополнений</w:t>
      </w:r>
      <w:r>
        <w:rPr>
          <w:spacing w:val="-1"/>
        </w:rPr>
        <w:t xml:space="preserve"> </w:t>
      </w:r>
      <w:r>
        <w:t>и</w:t>
      </w:r>
      <w:r>
        <w:rPr>
          <w:spacing w:val="-3"/>
        </w:rPr>
        <w:t xml:space="preserve"> </w:t>
      </w:r>
      <w:r>
        <w:t>изменений</w:t>
      </w:r>
      <w:r>
        <w:rPr>
          <w:spacing w:val="-1"/>
        </w:rPr>
        <w:t xml:space="preserve"> </w:t>
      </w:r>
      <w:r>
        <w:t>в</w:t>
      </w:r>
      <w:r>
        <w:rPr>
          <w:spacing w:val="-2"/>
        </w:rPr>
        <w:t xml:space="preserve"> </w:t>
      </w:r>
      <w:r>
        <w:t>схему,</w:t>
      </w:r>
      <w:r>
        <w:rPr>
          <w:spacing w:val="-1"/>
        </w:rPr>
        <w:t xml:space="preserve"> </w:t>
      </w:r>
      <w:r>
        <w:t>чертѐж,</w:t>
      </w:r>
      <w:r>
        <w:rPr>
          <w:spacing w:val="-1"/>
        </w:rPr>
        <w:t xml:space="preserve"> </w:t>
      </w:r>
      <w:r>
        <w:t>эскиз. Выполнение</w:t>
      </w:r>
      <w:r>
        <w:rPr>
          <w:spacing w:val="-2"/>
        </w:rPr>
        <w:t xml:space="preserve"> </w:t>
      </w:r>
      <w:r>
        <w:t>измерений,</w:t>
      </w:r>
      <w:r>
        <w:rPr>
          <w:spacing w:val="-1"/>
        </w:rPr>
        <w:t xml:space="preserve"> </w:t>
      </w:r>
      <w:r>
        <w:t>расчѐтов,</w:t>
      </w:r>
      <w:r>
        <w:rPr>
          <w:spacing w:val="-1"/>
        </w:rPr>
        <w:t xml:space="preserve"> </w:t>
      </w:r>
      <w:r>
        <w:t>несложных построений.</w:t>
      </w:r>
    </w:p>
    <w:p w:rsidR="005167BF" w:rsidRDefault="00543202">
      <w:pPr>
        <w:pStyle w:val="a3"/>
        <w:ind w:left="1273"/>
      </w:pPr>
      <w:r>
        <w:t>Выполнение</w:t>
      </w:r>
      <w:r>
        <w:rPr>
          <w:spacing w:val="-4"/>
        </w:rPr>
        <w:t xml:space="preserve"> </w:t>
      </w:r>
      <w:r>
        <w:t>рицовки</w:t>
      </w:r>
      <w:r>
        <w:rPr>
          <w:spacing w:val="-3"/>
        </w:rPr>
        <w:t xml:space="preserve"> </w:t>
      </w:r>
      <w:r>
        <w:t>на</w:t>
      </w:r>
      <w:r>
        <w:rPr>
          <w:spacing w:val="-3"/>
        </w:rPr>
        <w:t xml:space="preserve"> </w:t>
      </w:r>
      <w:r>
        <w:t>картоне</w:t>
      </w:r>
      <w:r>
        <w:rPr>
          <w:spacing w:val="-4"/>
        </w:rPr>
        <w:t xml:space="preserve"> </w:t>
      </w:r>
      <w:r>
        <w:t>с</w:t>
      </w:r>
      <w:r>
        <w:rPr>
          <w:spacing w:val="-4"/>
        </w:rPr>
        <w:t xml:space="preserve"> </w:t>
      </w:r>
      <w:r>
        <w:t>помощью</w:t>
      </w:r>
      <w:r>
        <w:rPr>
          <w:spacing w:val="-2"/>
        </w:rPr>
        <w:t xml:space="preserve"> </w:t>
      </w:r>
      <w:r>
        <w:t>канцелярского</w:t>
      </w:r>
      <w:r>
        <w:rPr>
          <w:spacing w:val="-4"/>
        </w:rPr>
        <w:t xml:space="preserve"> </w:t>
      </w:r>
      <w:r>
        <w:t>ножа,</w:t>
      </w:r>
      <w:r>
        <w:rPr>
          <w:spacing w:val="-3"/>
        </w:rPr>
        <w:t xml:space="preserve"> </w:t>
      </w:r>
      <w:r>
        <w:t>выполнение</w:t>
      </w:r>
      <w:r>
        <w:rPr>
          <w:spacing w:val="-3"/>
        </w:rPr>
        <w:t xml:space="preserve"> </w:t>
      </w:r>
      <w:r>
        <w:t>отверстий</w:t>
      </w:r>
      <w:r>
        <w:rPr>
          <w:spacing w:val="-3"/>
        </w:rPr>
        <w:t xml:space="preserve"> </w:t>
      </w:r>
      <w:r>
        <w:t>шилом.</w:t>
      </w:r>
    </w:p>
    <w:p w:rsidR="005167BF" w:rsidRDefault="00543202">
      <w:pPr>
        <w:pStyle w:val="a3"/>
        <w:spacing w:before="24" w:line="264" w:lineRule="auto"/>
        <w:ind w:left="672" w:right="1150" w:firstLine="600"/>
      </w:pPr>
      <w:r>
        <w:t>Технология обработки текстильных материалов. Использование трикотажа и нетканых материалов для изготовления изделий.</w:t>
      </w:r>
      <w:r>
        <w:rPr>
          <w:spacing w:val="1"/>
        </w:rPr>
        <w:t xml:space="preserve"> </w:t>
      </w:r>
      <w:r>
        <w:t>Использование</w:t>
      </w:r>
      <w:r>
        <w:rPr>
          <w:spacing w:val="-4"/>
        </w:rPr>
        <w:t xml:space="preserve"> </w:t>
      </w:r>
      <w:r>
        <w:t>вариантов</w:t>
      </w:r>
      <w:r>
        <w:rPr>
          <w:spacing w:val="-3"/>
        </w:rPr>
        <w:t xml:space="preserve"> </w:t>
      </w:r>
      <w:r>
        <w:t>строчки</w:t>
      </w:r>
      <w:r>
        <w:rPr>
          <w:spacing w:val="-3"/>
        </w:rPr>
        <w:t xml:space="preserve"> </w:t>
      </w:r>
      <w:r>
        <w:t>косого</w:t>
      </w:r>
      <w:r>
        <w:rPr>
          <w:spacing w:val="-2"/>
        </w:rPr>
        <w:t xml:space="preserve"> </w:t>
      </w:r>
      <w:r>
        <w:t>стежка</w:t>
      </w:r>
      <w:r>
        <w:rPr>
          <w:spacing w:val="-4"/>
        </w:rPr>
        <w:t xml:space="preserve"> </w:t>
      </w:r>
      <w:r>
        <w:t>(крестик,</w:t>
      </w:r>
      <w:r>
        <w:rPr>
          <w:spacing w:val="-3"/>
        </w:rPr>
        <w:t xml:space="preserve"> </w:t>
      </w:r>
      <w:r>
        <w:t>стебельчатая</w:t>
      </w:r>
      <w:r>
        <w:rPr>
          <w:spacing w:val="-3"/>
        </w:rPr>
        <w:t xml:space="preserve"> </w:t>
      </w:r>
      <w:r>
        <w:t>и</w:t>
      </w:r>
      <w:r>
        <w:rPr>
          <w:spacing w:val="-2"/>
        </w:rPr>
        <w:t xml:space="preserve"> </w:t>
      </w:r>
      <w:r>
        <w:t>другие)</w:t>
      </w:r>
      <w:r>
        <w:rPr>
          <w:spacing w:val="-3"/>
        </w:rPr>
        <w:t xml:space="preserve"> </w:t>
      </w:r>
      <w:r>
        <w:t>и</w:t>
      </w:r>
      <w:r>
        <w:rPr>
          <w:spacing w:val="-4"/>
        </w:rPr>
        <w:t xml:space="preserve"> </w:t>
      </w:r>
      <w:r>
        <w:t>(или)</w:t>
      </w:r>
      <w:r>
        <w:rPr>
          <w:spacing w:val="-2"/>
        </w:rPr>
        <w:t xml:space="preserve"> </w:t>
      </w:r>
      <w:r>
        <w:t>петельной</w:t>
      </w:r>
      <w:r>
        <w:rPr>
          <w:spacing w:val="-3"/>
        </w:rPr>
        <w:t xml:space="preserve"> </w:t>
      </w:r>
      <w:r>
        <w:t>строчки</w:t>
      </w:r>
      <w:r>
        <w:rPr>
          <w:spacing w:val="-3"/>
        </w:rPr>
        <w:t xml:space="preserve"> </w:t>
      </w:r>
      <w:r>
        <w:t>для</w:t>
      </w:r>
      <w:r>
        <w:rPr>
          <w:spacing w:val="-3"/>
        </w:rPr>
        <w:t xml:space="preserve"> </w:t>
      </w:r>
      <w:r>
        <w:t>соединения</w:t>
      </w:r>
      <w:r>
        <w:rPr>
          <w:spacing w:val="-2"/>
        </w:rPr>
        <w:t xml:space="preserve"> </w:t>
      </w:r>
      <w:r>
        <w:t>деталей</w:t>
      </w:r>
      <w:r>
        <w:rPr>
          <w:spacing w:val="-57"/>
        </w:rPr>
        <w:t xml:space="preserve"> </w:t>
      </w:r>
      <w:r>
        <w:t>изделия</w:t>
      </w:r>
      <w:r>
        <w:rPr>
          <w:spacing w:val="-6"/>
        </w:rPr>
        <w:t xml:space="preserve"> </w:t>
      </w:r>
      <w:r>
        <w:t>и</w:t>
      </w:r>
      <w:r>
        <w:rPr>
          <w:spacing w:val="-3"/>
        </w:rPr>
        <w:t xml:space="preserve"> </w:t>
      </w:r>
      <w:r>
        <w:t>отделки.</w:t>
      </w:r>
      <w:r>
        <w:rPr>
          <w:spacing w:val="-2"/>
        </w:rPr>
        <w:t xml:space="preserve"> </w:t>
      </w:r>
      <w:r>
        <w:t>Пришивание</w:t>
      </w:r>
      <w:r>
        <w:rPr>
          <w:spacing w:val="-4"/>
        </w:rPr>
        <w:t xml:space="preserve"> </w:t>
      </w:r>
      <w:r>
        <w:t>пуговиц</w:t>
      </w:r>
      <w:r>
        <w:rPr>
          <w:spacing w:val="-1"/>
        </w:rPr>
        <w:t xml:space="preserve"> </w:t>
      </w:r>
      <w:r>
        <w:t>(с</w:t>
      </w:r>
      <w:r>
        <w:rPr>
          <w:spacing w:val="-4"/>
        </w:rPr>
        <w:t xml:space="preserve"> </w:t>
      </w:r>
      <w:r>
        <w:t>двумя-четырьмя</w:t>
      </w:r>
      <w:r>
        <w:rPr>
          <w:spacing w:val="-2"/>
        </w:rPr>
        <w:t xml:space="preserve"> </w:t>
      </w:r>
      <w:r>
        <w:t>отверстиями).</w:t>
      </w:r>
      <w:r>
        <w:rPr>
          <w:spacing w:val="-3"/>
        </w:rPr>
        <w:t xml:space="preserve"> </w:t>
      </w:r>
      <w:r>
        <w:t>Изготовление</w:t>
      </w:r>
      <w:r>
        <w:rPr>
          <w:spacing w:val="-3"/>
        </w:rPr>
        <w:t xml:space="preserve"> </w:t>
      </w:r>
      <w:r>
        <w:t>швейных</w:t>
      </w:r>
      <w:r>
        <w:rPr>
          <w:spacing w:val="-1"/>
        </w:rPr>
        <w:t xml:space="preserve"> </w:t>
      </w:r>
      <w:r>
        <w:t>изделий</w:t>
      </w:r>
      <w:r>
        <w:rPr>
          <w:spacing w:val="-3"/>
        </w:rPr>
        <w:t xml:space="preserve"> </w:t>
      </w:r>
      <w:r>
        <w:t>из</w:t>
      </w:r>
      <w:r>
        <w:rPr>
          <w:spacing w:val="-4"/>
        </w:rPr>
        <w:t xml:space="preserve"> </w:t>
      </w:r>
      <w:r>
        <w:t>нескольких</w:t>
      </w:r>
      <w:r>
        <w:rPr>
          <w:spacing w:val="-1"/>
        </w:rPr>
        <w:t xml:space="preserve"> </w:t>
      </w:r>
      <w:r>
        <w:t>деталей.</w:t>
      </w:r>
    </w:p>
    <w:p w:rsidR="005167BF" w:rsidRDefault="00543202">
      <w:pPr>
        <w:pStyle w:val="a3"/>
        <w:spacing w:before="1"/>
        <w:ind w:left="1273"/>
      </w:pPr>
      <w:r>
        <w:t>Использование</w:t>
      </w:r>
      <w:r>
        <w:rPr>
          <w:spacing w:val="-5"/>
        </w:rPr>
        <w:t xml:space="preserve"> </w:t>
      </w:r>
      <w:r>
        <w:t>дополнительных</w:t>
      </w:r>
      <w:r>
        <w:rPr>
          <w:spacing w:val="-2"/>
        </w:rPr>
        <w:t xml:space="preserve"> </w:t>
      </w:r>
      <w:r>
        <w:t>материалов.</w:t>
      </w:r>
      <w:r>
        <w:rPr>
          <w:spacing w:val="-4"/>
        </w:rPr>
        <w:t xml:space="preserve"> </w:t>
      </w:r>
      <w:r>
        <w:t>Комбинирование</w:t>
      </w:r>
      <w:r>
        <w:rPr>
          <w:spacing w:val="-5"/>
        </w:rPr>
        <w:t xml:space="preserve"> </w:t>
      </w:r>
      <w:r>
        <w:t>разных</w:t>
      </w:r>
      <w:r>
        <w:rPr>
          <w:spacing w:val="-2"/>
        </w:rPr>
        <w:t xml:space="preserve"> </w:t>
      </w:r>
      <w:r>
        <w:t>материалов</w:t>
      </w:r>
      <w:r>
        <w:rPr>
          <w:spacing w:val="-4"/>
        </w:rPr>
        <w:t xml:space="preserve"> </w:t>
      </w:r>
      <w:r>
        <w:t>в</w:t>
      </w:r>
      <w:r>
        <w:rPr>
          <w:spacing w:val="-5"/>
        </w:rPr>
        <w:t xml:space="preserve"> </w:t>
      </w:r>
      <w:r>
        <w:t>одном</w:t>
      </w:r>
      <w:r>
        <w:rPr>
          <w:spacing w:val="-5"/>
        </w:rPr>
        <w:t xml:space="preserve"> </w:t>
      </w:r>
      <w:r>
        <w:t>изделии.</w:t>
      </w:r>
    </w:p>
    <w:p w:rsidR="005167BF" w:rsidRDefault="00543202">
      <w:pPr>
        <w:pStyle w:val="21"/>
        <w:spacing w:before="31"/>
        <w:ind w:left="672"/>
      </w:pPr>
      <w:r>
        <w:t>Конструирование</w:t>
      </w:r>
      <w:r>
        <w:rPr>
          <w:spacing w:val="-4"/>
        </w:rPr>
        <w:t xml:space="preserve"> </w:t>
      </w:r>
      <w:r>
        <w:t>и</w:t>
      </w:r>
      <w:r>
        <w:rPr>
          <w:spacing w:val="-3"/>
        </w:rPr>
        <w:t xml:space="preserve"> </w:t>
      </w:r>
      <w:r>
        <w:t>моделирование</w:t>
      </w:r>
    </w:p>
    <w:p w:rsidR="005167BF" w:rsidRDefault="00543202">
      <w:pPr>
        <w:pStyle w:val="a3"/>
        <w:spacing w:before="24"/>
        <w:ind w:left="1273"/>
      </w:pPr>
      <w:r>
        <w:t>Конструирование</w:t>
      </w:r>
      <w:r>
        <w:rPr>
          <w:spacing w:val="-4"/>
        </w:rPr>
        <w:t xml:space="preserve"> </w:t>
      </w:r>
      <w:r>
        <w:t>и</w:t>
      </w:r>
      <w:r>
        <w:rPr>
          <w:spacing w:val="-3"/>
        </w:rPr>
        <w:t xml:space="preserve"> </w:t>
      </w:r>
      <w:r>
        <w:t>моделирование</w:t>
      </w:r>
      <w:r>
        <w:rPr>
          <w:spacing w:val="-3"/>
        </w:rPr>
        <w:t xml:space="preserve"> </w:t>
      </w:r>
      <w:r>
        <w:t>изделий</w:t>
      </w:r>
      <w:r>
        <w:rPr>
          <w:spacing w:val="-3"/>
        </w:rPr>
        <w:t xml:space="preserve"> </w:t>
      </w:r>
      <w:r>
        <w:t>из</w:t>
      </w:r>
      <w:r>
        <w:rPr>
          <w:spacing w:val="-4"/>
        </w:rPr>
        <w:t xml:space="preserve"> </w:t>
      </w:r>
      <w:r>
        <w:t>различных</w:t>
      </w:r>
      <w:r>
        <w:rPr>
          <w:spacing w:val="-1"/>
        </w:rPr>
        <w:t xml:space="preserve"> </w:t>
      </w:r>
      <w:r>
        <w:t>материалов,</w:t>
      </w:r>
      <w:r>
        <w:rPr>
          <w:spacing w:val="-3"/>
        </w:rPr>
        <w:t xml:space="preserve"> </w:t>
      </w:r>
      <w:r>
        <w:t>в</w:t>
      </w:r>
      <w:r>
        <w:rPr>
          <w:spacing w:val="-4"/>
        </w:rPr>
        <w:t xml:space="preserve"> </w:t>
      </w:r>
      <w:r>
        <w:t>том</w:t>
      </w:r>
      <w:r>
        <w:rPr>
          <w:spacing w:val="-2"/>
        </w:rPr>
        <w:t xml:space="preserve"> </w:t>
      </w:r>
      <w:r>
        <w:t>числе</w:t>
      </w:r>
      <w:r>
        <w:rPr>
          <w:spacing w:val="-4"/>
        </w:rPr>
        <w:t xml:space="preserve"> </w:t>
      </w:r>
      <w:r>
        <w:t>наборов</w:t>
      </w:r>
      <w:r>
        <w:rPr>
          <w:spacing w:val="1"/>
        </w:rPr>
        <w:t xml:space="preserve"> </w:t>
      </w:r>
      <w:r>
        <w:t>«Конструктор»</w:t>
      </w:r>
      <w:r>
        <w:rPr>
          <w:spacing w:val="-10"/>
        </w:rPr>
        <w:t xml:space="preserve"> </w:t>
      </w:r>
      <w:r>
        <w:t>по</w:t>
      </w:r>
      <w:r>
        <w:rPr>
          <w:spacing w:val="-2"/>
        </w:rPr>
        <w:t xml:space="preserve"> </w:t>
      </w:r>
      <w:r>
        <w:t>заданным</w:t>
      </w:r>
      <w:r>
        <w:rPr>
          <w:spacing w:val="-2"/>
        </w:rPr>
        <w:t xml:space="preserve"> </w:t>
      </w:r>
      <w:r>
        <w:t>условиям</w:t>
      </w:r>
    </w:p>
    <w:p w:rsidR="005167BF" w:rsidRDefault="005167BF">
      <w:pPr>
        <w:sectPr w:rsidR="005167BF">
          <w:pgSz w:w="16840" w:h="11910" w:orient="landscape"/>
          <w:pgMar w:top="1060" w:right="560" w:bottom="920" w:left="580" w:header="0" w:footer="645" w:gutter="0"/>
          <w:cols w:space="720"/>
        </w:sectPr>
      </w:pPr>
    </w:p>
    <w:p w:rsidR="005167BF" w:rsidRDefault="00543202">
      <w:pPr>
        <w:pStyle w:val="a3"/>
        <w:spacing w:before="61" w:line="264" w:lineRule="auto"/>
        <w:ind w:left="672" w:right="828"/>
      </w:pPr>
      <w:r>
        <w:t>(технико-технологическим, функциональным, декоративно-художественным). Способы подвижного и неподвижного соединения деталей</w:t>
      </w:r>
      <w:r>
        <w:rPr>
          <w:spacing w:val="-58"/>
        </w:rPr>
        <w:t xml:space="preserve"> </w:t>
      </w:r>
      <w:r>
        <w:t>набора</w:t>
      </w:r>
      <w:r>
        <w:rPr>
          <w:spacing w:val="2"/>
        </w:rPr>
        <w:t xml:space="preserve"> </w:t>
      </w:r>
      <w:r>
        <w:t>«Конструктор»,</w:t>
      </w:r>
      <w:r>
        <w:rPr>
          <w:spacing w:val="3"/>
        </w:rPr>
        <w:t xml:space="preserve"> </w:t>
      </w:r>
      <w:r>
        <w:t>их</w:t>
      </w:r>
      <w:r>
        <w:rPr>
          <w:spacing w:val="-1"/>
        </w:rPr>
        <w:t xml:space="preserve"> </w:t>
      </w:r>
      <w:r>
        <w:t>использование</w:t>
      </w:r>
      <w:r>
        <w:rPr>
          <w:spacing w:val="-2"/>
        </w:rPr>
        <w:t xml:space="preserve"> </w:t>
      </w:r>
      <w:r>
        <w:t>в</w:t>
      </w:r>
      <w:r>
        <w:rPr>
          <w:spacing w:val="-2"/>
        </w:rPr>
        <w:t xml:space="preserve"> </w:t>
      </w:r>
      <w:r>
        <w:t>изделиях, жѐсткость</w:t>
      </w:r>
      <w:r>
        <w:rPr>
          <w:spacing w:val="-3"/>
        </w:rPr>
        <w:t xml:space="preserve"> </w:t>
      </w:r>
      <w:r>
        <w:t>и</w:t>
      </w:r>
      <w:r>
        <w:rPr>
          <w:spacing w:val="3"/>
        </w:rPr>
        <w:t xml:space="preserve"> </w:t>
      </w:r>
      <w:r>
        <w:t>устойчивость</w:t>
      </w:r>
      <w:r>
        <w:rPr>
          <w:spacing w:val="-1"/>
        </w:rPr>
        <w:t xml:space="preserve"> </w:t>
      </w:r>
      <w:r>
        <w:t>конструкции.</w:t>
      </w:r>
    </w:p>
    <w:p w:rsidR="005167BF" w:rsidRDefault="00543202">
      <w:pPr>
        <w:pStyle w:val="a3"/>
        <w:spacing w:line="264" w:lineRule="auto"/>
        <w:ind w:left="672" w:right="1314" w:firstLine="600"/>
      </w:pPr>
      <w:r>
        <w:t>Создание простых макетов и моделей архитектурных сооружений, технических устройств, бытовых конструкций. Выполнение</w:t>
      </w:r>
      <w:r>
        <w:rPr>
          <w:spacing w:val="-57"/>
        </w:rPr>
        <w:t xml:space="preserve"> </w:t>
      </w:r>
      <w:r>
        <w:t>заданий на доработку конструкций (отдельных узлов, соединений) с учѐтом дополнительных условий (требований). Использование</w:t>
      </w:r>
      <w:r>
        <w:rPr>
          <w:spacing w:val="1"/>
        </w:rPr>
        <w:t xml:space="preserve"> </w:t>
      </w:r>
      <w:r>
        <w:t>измерений и построений для решения практических задач. Решение задач на мысленную трансформацию трѐхмерной конструкции в</w:t>
      </w:r>
      <w:r>
        <w:rPr>
          <w:spacing w:val="-57"/>
        </w:rPr>
        <w:t xml:space="preserve"> </w:t>
      </w:r>
      <w:r>
        <w:t>развѐртку</w:t>
      </w:r>
      <w:r>
        <w:rPr>
          <w:spacing w:val="-6"/>
        </w:rPr>
        <w:t xml:space="preserve"> </w:t>
      </w:r>
      <w:r>
        <w:t>(и наоборот).</w:t>
      </w:r>
    </w:p>
    <w:p w:rsidR="005167BF" w:rsidRDefault="00543202">
      <w:pPr>
        <w:pStyle w:val="21"/>
        <w:spacing w:before="5"/>
        <w:ind w:left="672"/>
      </w:pPr>
      <w:r>
        <w:rPr>
          <w:spacing w:val="-1"/>
        </w:rPr>
        <w:t>Информационно-коммуникативные</w:t>
      </w:r>
      <w:r>
        <w:rPr>
          <w:spacing w:val="8"/>
        </w:rPr>
        <w:t xml:space="preserve"> </w:t>
      </w:r>
      <w:r>
        <w:t>технологии</w:t>
      </w:r>
    </w:p>
    <w:p w:rsidR="005167BF" w:rsidRDefault="00543202">
      <w:pPr>
        <w:pStyle w:val="a3"/>
        <w:spacing w:before="24" w:line="264" w:lineRule="auto"/>
        <w:ind w:left="672" w:right="1150" w:firstLine="600"/>
      </w:pPr>
      <w:r>
        <w:t>Информационная</w:t>
      </w:r>
      <w:r>
        <w:rPr>
          <w:spacing w:val="-4"/>
        </w:rPr>
        <w:t xml:space="preserve"> </w:t>
      </w:r>
      <w:r>
        <w:t>среда,</w:t>
      </w:r>
      <w:r>
        <w:rPr>
          <w:spacing w:val="-3"/>
        </w:rPr>
        <w:t xml:space="preserve"> </w:t>
      </w:r>
      <w:r>
        <w:t>основные</w:t>
      </w:r>
      <w:r>
        <w:rPr>
          <w:spacing w:val="-5"/>
        </w:rPr>
        <w:t xml:space="preserve"> </w:t>
      </w:r>
      <w:r>
        <w:t>источники</w:t>
      </w:r>
      <w:r>
        <w:rPr>
          <w:spacing w:val="-4"/>
        </w:rPr>
        <w:t xml:space="preserve"> </w:t>
      </w:r>
      <w:r>
        <w:t>(органы</w:t>
      </w:r>
      <w:r>
        <w:rPr>
          <w:spacing w:val="-3"/>
        </w:rPr>
        <w:t xml:space="preserve"> </w:t>
      </w:r>
      <w:r>
        <w:t>восприятия)</w:t>
      </w:r>
      <w:r>
        <w:rPr>
          <w:spacing w:val="-4"/>
        </w:rPr>
        <w:t xml:space="preserve"> </w:t>
      </w:r>
      <w:r>
        <w:t>информации,</w:t>
      </w:r>
      <w:r>
        <w:rPr>
          <w:spacing w:val="-4"/>
        </w:rPr>
        <w:t xml:space="preserve"> </w:t>
      </w:r>
      <w:r>
        <w:t>получаемой</w:t>
      </w:r>
      <w:r>
        <w:rPr>
          <w:spacing w:val="-3"/>
        </w:rPr>
        <w:t xml:space="preserve"> </w:t>
      </w:r>
      <w:r>
        <w:t>человеком.</w:t>
      </w:r>
      <w:r>
        <w:rPr>
          <w:spacing w:val="-3"/>
        </w:rPr>
        <w:t xml:space="preserve"> </w:t>
      </w:r>
      <w:r>
        <w:t>Сохранение</w:t>
      </w:r>
      <w:r>
        <w:rPr>
          <w:spacing w:val="-5"/>
        </w:rPr>
        <w:t xml:space="preserve"> </w:t>
      </w:r>
      <w:r>
        <w:t>и</w:t>
      </w:r>
      <w:r>
        <w:rPr>
          <w:spacing w:val="-3"/>
        </w:rPr>
        <w:t xml:space="preserve"> </w:t>
      </w:r>
      <w:r>
        <w:t>передача</w:t>
      </w:r>
      <w:r>
        <w:rPr>
          <w:spacing w:val="-57"/>
        </w:rPr>
        <w:t xml:space="preserve"> </w:t>
      </w:r>
      <w:r>
        <w:t>информации. Информационные технологии. Источники информации, используемые человеком в быту: телевидение, радио, печатные</w:t>
      </w:r>
      <w:r>
        <w:rPr>
          <w:spacing w:val="-57"/>
        </w:rPr>
        <w:t xml:space="preserve"> </w:t>
      </w:r>
      <w:r>
        <w:t>издания, персональный компьютер и другие. Современный информационный мир. Персональный компьютер (ПК) и его назначение.</w:t>
      </w:r>
      <w:r>
        <w:rPr>
          <w:spacing w:val="1"/>
        </w:rPr>
        <w:t xml:space="preserve"> </w:t>
      </w:r>
      <w:r>
        <w:t>Правила пользования ПК для сохранения здоровья. Назначение основных устройств компьютера для ввода, вывода и обработки</w:t>
      </w:r>
      <w:r>
        <w:rPr>
          <w:spacing w:val="1"/>
        </w:rPr>
        <w:t xml:space="preserve"> </w:t>
      </w:r>
      <w:r>
        <w:t>информации. Работа с доступной информацией (книги, музеи, беседы (мастер-классы) с мастерами, Интернет, видео, DVD). Работа с</w:t>
      </w:r>
      <w:r>
        <w:rPr>
          <w:spacing w:val="1"/>
        </w:rPr>
        <w:t xml:space="preserve"> </w:t>
      </w:r>
      <w:r>
        <w:t>текстовым</w:t>
      </w:r>
      <w:r>
        <w:rPr>
          <w:spacing w:val="-2"/>
        </w:rPr>
        <w:t xml:space="preserve"> </w:t>
      </w:r>
      <w:r>
        <w:t>редактором</w:t>
      </w:r>
      <w:r>
        <w:rPr>
          <w:spacing w:val="3"/>
        </w:rPr>
        <w:t xml:space="preserve"> </w:t>
      </w:r>
      <w:r>
        <w:t>Microsoft</w:t>
      </w:r>
      <w:r>
        <w:rPr>
          <w:spacing w:val="1"/>
        </w:rPr>
        <w:t xml:space="preserve"> </w:t>
      </w:r>
      <w:r>
        <w:t>Word или</w:t>
      </w:r>
      <w:r>
        <w:rPr>
          <w:spacing w:val="1"/>
        </w:rPr>
        <w:t xml:space="preserve"> </w:t>
      </w:r>
      <w:r>
        <w:t>другим.</w:t>
      </w:r>
    </w:p>
    <w:p w:rsidR="005167BF" w:rsidRDefault="00543202">
      <w:pPr>
        <w:pStyle w:val="a3"/>
        <w:spacing w:before="1"/>
        <w:ind w:left="672"/>
      </w:pPr>
      <w:r>
        <w:t>УНИВЕРСАЛЬНЫЕ</w:t>
      </w:r>
      <w:r>
        <w:rPr>
          <w:spacing w:val="-5"/>
        </w:rPr>
        <w:t xml:space="preserve"> </w:t>
      </w:r>
      <w:r>
        <w:t>УЧЕБНЫЕ</w:t>
      </w:r>
      <w:r>
        <w:rPr>
          <w:spacing w:val="-5"/>
        </w:rPr>
        <w:t xml:space="preserve"> </w:t>
      </w:r>
      <w:r>
        <w:t>ДЕЙСТВИЯ</w:t>
      </w:r>
    </w:p>
    <w:p w:rsidR="005167BF" w:rsidRDefault="00543202">
      <w:pPr>
        <w:pStyle w:val="a3"/>
        <w:spacing w:before="26" w:line="264" w:lineRule="auto"/>
        <w:ind w:left="672" w:right="1150" w:firstLine="600"/>
        <w:jc w:val="both"/>
      </w:pPr>
      <w:r>
        <w:t>Изучение технологии в 3 классе способствует освоению ряда универсальных учебных действий: познавательных универсальных</w:t>
      </w:r>
      <w:r>
        <w:rPr>
          <w:spacing w:val="-57"/>
        </w:rPr>
        <w:t xml:space="preserve"> </w:t>
      </w:r>
      <w:r>
        <w:t>учебных</w:t>
      </w:r>
      <w:r>
        <w:rPr>
          <w:spacing w:val="-6"/>
        </w:rPr>
        <w:t xml:space="preserve"> </w:t>
      </w:r>
      <w:r>
        <w:t>действий,</w:t>
      </w:r>
      <w:r>
        <w:rPr>
          <w:spacing w:val="-7"/>
        </w:rPr>
        <w:t xml:space="preserve"> </w:t>
      </w:r>
      <w:r>
        <w:t>коммуникативных</w:t>
      </w:r>
      <w:r>
        <w:rPr>
          <w:spacing w:val="-3"/>
        </w:rPr>
        <w:t xml:space="preserve"> </w:t>
      </w:r>
      <w:r>
        <w:t>универсальных</w:t>
      </w:r>
      <w:r>
        <w:rPr>
          <w:spacing w:val="-4"/>
        </w:rPr>
        <w:t xml:space="preserve"> </w:t>
      </w:r>
      <w:r>
        <w:t>учебных</w:t>
      </w:r>
      <w:r>
        <w:rPr>
          <w:spacing w:val="-6"/>
        </w:rPr>
        <w:t xml:space="preserve"> </w:t>
      </w:r>
      <w:r>
        <w:t>действий,</w:t>
      </w:r>
      <w:r>
        <w:rPr>
          <w:spacing w:val="-7"/>
        </w:rPr>
        <w:t xml:space="preserve"> </w:t>
      </w:r>
      <w:r>
        <w:t>регулятивных</w:t>
      </w:r>
      <w:r>
        <w:rPr>
          <w:spacing w:val="-4"/>
        </w:rPr>
        <w:t xml:space="preserve"> </w:t>
      </w:r>
      <w:r>
        <w:t>универсальных</w:t>
      </w:r>
      <w:r>
        <w:rPr>
          <w:spacing w:val="-4"/>
        </w:rPr>
        <w:t xml:space="preserve"> </w:t>
      </w:r>
      <w:r>
        <w:t>учебных</w:t>
      </w:r>
      <w:r>
        <w:rPr>
          <w:spacing w:val="-6"/>
        </w:rPr>
        <w:t xml:space="preserve"> </w:t>
      </w:r>
      <w:r>
        <w:t>действий,</w:t>
      </w:r>
      <w:r>
        <w:rPr>
          <w:spacing w:val="-7"/>
        </w:rPr>
        <w:t xml:space="preserve"> </w:t>
      </w:r>
      <w:r>
        <w:t>совместной</w:t>
      </w:r>
      <w:r>
        <w:rPr>
          <w:spacing w:val="-57"/>
        </w:rPr>
        <w:t xml:space="preserve"> </w:t>
      </w:r>
      <w:r>
        <w:t>деятельности.</w:t>
      </w:r>
    </w:p>
    <w:p w:rsidR="005167BF" w:rsidRDefault="00543202">
      <w:pPr>
        <w:pStyle w:val="21"/>
        <w:spacing w:before="6" w:line="264" w:lineRule="auto"/>
        <w:ind w:left="672" w:right="9366"/>
        <w:jc w:val="both"/>
      </w:pPr>
      <w:r>
        <w:t>Познавательные универсальные учебные действия</w:t>
      </w:r>
      <w:r>
        <w:rPr>
          <w:spacing w:val="1"/>
        </w:rPr>
        <w:t xml:space="preserve"> </w:t>
      </w:r>
      <w:r>
        <w:t>Базовые</w:t>
      </w:r>
      <w:r>
        <w:rPr>
          <w:spacing w:val="-4"/>
        </w:rPr>
        <w:t xml:space="preserve"> </w:t>
      </w:r>
      <w:r>
        <w:t>логические</w:t>
      </w:r>
      <w:r>
        <w:rPr>
          <w:spacing w:val="-4"/>
        </w:rPr>
        <w:t xml:space="preserve"> </w:t>
      </w:r>
      <w:r>
        <w:t>и</w:t>
      </w:r>
      <w:r>
        <w:rPr>
          <w:spacing w:val="-2"/>
        </w:rPr>
        <w:t xml:space="preserve"> </w:t>
      </w:r>
      <w:r>
        <w:t>исследовательские</w:t>
      </w:r>
      <w:r>
        <w:rPr>
          <w:spacing w:val="-4"/>
        </w:rPr>
        <w:t xml:space="preserve"> </w:t>
      </w:r>
      <w:r>
        <w:t>действия:</w:t>
      </w:r>
    </w:p>
    <w:p w:rsidR="005167BF" w:rsidRDefault="00543202">
      <w:pPr>
        <w:pStyle w:val="a3"/>
        <w:spacing w:line="264" w:lineRule="auto"/>
        <w:ind w:left="672" w:right="1423" w:firstLine="600"/>
        <w:jc w:val="both"/>
      </w:pPr>
      <w:r>
        <w:t>ориентироваться</w:t>
      </w:r>
      <w:r>
        <w:rPr>
          <w:spacing w:val="-3"/>
        </w:rPr>
        <w:t xml:space="preserve"> </w:t>
      </w:r>
      <w:r>
        <w:t>в</w:t>
      </w:r>
      <w:r>
        <w:rPr>
          <w:spacing w:val="-4"/>
        </w:rPr>
        <w:t xml:space="preserve"> </w:t>
      </w:r>
      <w:r>
        <w:t>терминах,</w:t>
      </w:r>
      <w:r>
        <w:rPr>
          <w:spacing w:val="-3"/>
        </w:rPr>
        <w:t xml:space="preserve"> </w:t>
      </w:r>
      <w:r>
        <w:t>используемых</w:t>
      </w:r>
      <w:r>
        <w:rPr>
          <w:spacing w:val="-2"/>
        </w:rPr>
        <w:t xml:space="preserve"> </w:t>
      </w:r>
      <w:r>
        <w:t>в</w:t>
      </w:r>
      <w:r>
        <w:rPr>
          <w:spacing w:val="-4"/>
        </w:rPr>
        <w:t xml:space="preserve"> </w:t>
      </w:r>
      <w:r>
        <w:t>технологии,</w:t>
      </w:r>
      <w:r>
        <w:rPr>
          <w:spacing w:val="-5"/>
        </w:rPr>
        <w:t xml:space="preserve"> </w:t>
      </w:r>
      <w:r>
        <w:t>использовать</w:t>
      </w:r>
      <w:r>
        <w:rPr>
          <w:spacing w:val="-3"/>
        </w:rPr>
        <w:t xml:space="preserve"> </w:t>
      </w:r>
      <w:r>
        <w:t>их</w:t>
      </w:r>
      <w:r>
        <w:rPr>
          <w:spacing w:val="-1"/>
        </w:rPr>
        <w:t xml:space="preserve"> </w:t>
      </w:r>
      <w:r>
        <w:t>в</w:t>
      </w:r>
      <w:r>
        <w:rPr>
          <w:spacing w:val="-4"/>
        </w:rPr>
        <w:t xml:space="preserve"> </w:t>
      </w:r>
      <w:r>
        <w:t>ответах</w:t>
      </w:r>
      <w:r>
        <w:rPr>
          <w:spacing w:val="-4"/>
        </w:rPr>
        <w:t xml:space="preserve"> </w:t>
      </w:r>
      <w:r>
        <w:t>на</w:t>
      </w:r>
      <w:r>
        <w:rPr>
          <w:spacing w:val="-4"/>
        </w:rPr>
        <w:t xml:space="preserve"> </w:t>
      </w:r>
      <w:r>
        <w:t>вопросы</w:t>
      </w:r>
      <w:r>
        <w:rPr>
          <w:spacing w:val="-3"/>
        </w:rPr>
        <w:t xml:space="preserve"> </w:t>
      </w:r>
      <w:r>
        <w:t>и</w:t>
      </w:r>
      <w:r>
        <w:rPr>
          <w:spacing w:val="-2"/>
        </w:rPr>
        <w:t xml:space="preserve"> </w:t>
      </w:r>
      <w:r>
        <w:t>высказываниях</w:t>
      </w:r>
      <w:r>
        <w:rPr>
          <w:spacing w:val="-1"/>
        </w:rPr>
        <w:t xml:space="preserve"> </w:t>
      </w:r>
      <w:r>
        <w:t>(в</w:t>
      </w:r>
      <w:r>
        <w:rPr>
          <w:spacing w:val="-4"/>
        </w:rPr>
        <w:t xml:space="preserve"> </w:t>
      </w:r>
      <w:r>
        <w:t>пределах</w:t>
      </w:r>
      <w:r>
        <w:rPr>
          <w:spacing w:val="-58"/>
        </w:rPr>
        <w:t xml:space="preserve"> </w:t>
      </w:r>
      <w:r>
        <w:t>изученного);</w:t>
      </w:r>
    </w:p>
    <w:p w:rsidR="005167BF" w:rsidRDefault="00543202">
      <w:pPr>
        <w:pStyle w:val="a3"/>
        <w:ind w:left="1273"/>
        <w:jc w:val="both"/>
      </w:pPr>
      <w:r>
        <w:t>осуществлять</w:t>
      </w:r>
      <w:r>
        <w:rPr>
          <w:spacing w:val="-3"/>
        </w:rPr>
        <w:t xml:space="preserve"> </w:t>
      </w:r>
      <w:r>
        <w:t>анализ</w:t>
      </w:r>
      <w:r>
        <w:rPr>
          <w:spacing w:val="-3"/>
        </w:rPr>
        <w:t xml:space="preserve"> </w:t>
      </w:r>
      <w:r>
        <w:t>предложенных</w:t>
      </w:r>
      <w:r>
        <w:rPr>
          <w:spacing w:val="-3"/>
        </w:rPr>
        <w:t xml:space="preserve"> </w:t>
      </w:r>
      <w:r>
        <w:t>образцов</w:t>
      </w:r>
      <w:r>
        <w:rPr>
          <w:spacing w:val="-6"/>
        </w:rPr>
        <w:t xml:space="preserve"> </w:t>
      </w:r>
      <w:r>
        <w:t>с</w:t>
      </w:r>
      <w:r>
        <w:rPr>
          <w:spacing w:val="-4"/>
        </w:rPr>
        <w:t xml:space="preserve"> </w:t>
      </w:r>
      <w:r>
        <w:t>выделением</w:t>
      </w:r>
      <w:r>
        <w:rPr>
          <w:spacing w:val="-5"/>
        </w:rPr>
        <w:t xml:space="preserve"> </w:t>
      </w:r>
      <w:r>
        <w:t>существенных</w:t>
      </w:r>
      <w:r>
        <w:rPr>
          <w:spacing w:val="-1"/>
        </w:rPr>
        <w:t xml:space="preserve"> </w:t>
      </w:r>
      <w:r>
        <w:t>и</w:t>
      </w:r>
      <w:r>
        <w:rPr>
          <w:spacing w:val="-6"/>
        </w:rPr>
        <w:t xml:space="preserve"> </w:t>
      </w:r>
      <w:r>
        <w:t>несущественных</w:t>
      </w:r>
      <w:r>
        <w:rPr>
          <w:spacing w:val="-2"/>
        </w:rPr>
        <w:t xml:space="preserve"> </w:t>
      </w:r>
      <w:r>
        <w:t>признаков;</w:t>
      </w:r>
    </w:p>
    <w:p w:rsidR="005167BF" w:rsidRDefault="00543202">
      <w:pPr>
        <w:pStyle w:val="a3"/>
        <w:spacing w:before="22" w:line="264" w:lineRule="auto"/>
        <w:ind w:left="1273" w:right="1224"/>
        <w:jc w:val="both"/>
      </w:pPr>
      <w:r>
        <w:t>выполнять</w:t>
      </w:r>
      <w:r>
        <w:rPr>
          <w:spacing w:val="-3"/>
        </w:rPr>
        <w:t xml:space="preserve"> </w:t>
      </w:r>
      <w:r>
        <w:t>работу</w:t>
      </w:r>
      <w:r>
        <w:rPr>
          <w:spacing w:val="-10"/>
        </w:rPr>
        <w:t xml:space="preserve"> </w:t>
      </w:r>
      <w:r>
        <w:t>в</w:t>
      </w:r>
      <w:r>
        <w:rPr>
          <w:spacing w:val="-4"/>
        </w:rPr>
        <w:t xml:space="preserve"> </w:t>
      </w:r>
      <w:r>
        <w:t>соответствии</w:t>
      </w:r>
      <w:r>
        <w:rPr>
          <w:spacing w:val="-3"/>
        </w:rPr>
        <w:t xml:space="preserve"> </w:t>
      </w:r>
      <w:r>
        <w:t>с</w:t>
      </w:r>
      <w:r>
        <w:rPr>
          <w:spacing w:val="-3"/>
        </w:rPr>
        <w:t xml:space="preserve"> </w:t>
      </w:r>
      <w:r>
        <w:t>инструкцией,</w:t>
      </w:r>
      <w:r>
        <w:rPr>
          <w:spacing w:val="-1"/>
        </w:rPr>
        <w:t xml:space="preserve"> </w:t>
      </w:r>
      <w:r>
        <w:t>устной</w:t>
      </w:r>
      <w:r>
        <w:rPr>
          <w:spacing w:val="-3"/>
        </w:rPr>
        <w:t xml:space="preserve"> </w:t>
      </w:r>
      <w:r>
        <w:t>или</w:t>
      </w:r>
      <w:r>
        <w:rPr>
          <w:spacing w:val="-4"/>
        </w:rPr>
        <w:t xml:space="preserve"> </w:t>
      </w:r>
      <w:r>
        <w:t>письменной,</w:t>
      </w:r>
      <w:r>
        <w:rPr>
          <w:spacing w:val="-3"/>
        </w:rPr>
        <w:t xml:space="preserve"> </w:t>
      </w:r>
      <w:r>
        <w:t>а</w:t>
      </w:r>
      <w:r>
        <w:rPr>
          <w:spacing w:val="-3"/>
        </w:rPr>
        <w:t xml:space="preserve"> </w:t>
      </w:r>
      <w:r>
        <w:t>также</w:t>
      </w:r>
      <w:r>
        <w:rPr>
          <w:spacing w:val="-3"/>
        </w:rPr>
        <w:t xml:space="preserve"> </w:t>
      </w:r>
      <w:r>
        <w:t>графически</w:t>
      </w:r>
      <w:r>
        <w:rPr>
          <w:spacing w:val="-3"/>
        </w:rPr>
        <w:t xml:space="preserve"> </w:t>
      </w:r>
      <w:r>
        <w:t>представленной</w:t>
      </w:r>
      <w:r>
        <w:rPr>
          <w:spacing w:val="-2"/>
        </w:rPr>
        <w:t xml:space="preserve"> </w:t>
      </w:r>
      <w:r>
        <w:t>в</w:t>
      </w:r>
      <w:r>
        <w:rPr>
          <w:spacing w:val="-4"/>
        </w:rPr>
        <w:t xml:space="preserve"> </w:t>
      </w:r>
      <w:r>
        <w:t>схеме,</w:t>
      </w:r>
      <w:r>
        <w:rPr>
          <w:spacing w:val="-2"/>
        </w:rPr>
        <w:t xml:space="preserve"> </w:t>
      </w:r>
      <w:r>
        <w:t>таблице;</w:t>
      </w:r>
      <w:r>
        <w:rPr>
          <w:spacing w:val="-58"/>
        </w:rPr>
        <w:t xml:space="preserve"> </w:t>
      </w:r>
      <w:r>
        <w:t>определять</w:t>
      </w:r>
      <w:r>
        <w:rPr>
          <w:spacing w:val="-1"/>
        </w:rPr>
        <w:t xml:space="preserve"> </w:t>
      </w:r>
      <w:r>
        <w:t>способы доработки конструкций с</w:t>
      </w:r>
      <w:r>
        <w:rPr>
          <w:spacing w:val="-1"/>
        </w:rPr>
        <w:t xml:space="preserve"> </w:t>
      </w:r>
      <w:r>
        <w:t>учѐтом</w:t>
      </w:r>
      <w:r>
        <w:rPr>
          <w:spacing w:val="-1"/>
        </w:rPr>
        <w:t xml:space="preserve"> </w:t>
      </w:r>
      <w:r>
        <w:t>предложенных</w:t>
      </w:r>
      <w:r>
        <w:rPr>
          <w:spacing w:val="-2"/>
        </w:rPr>
        <w:t xml:space="preserve"> </w:t>
      </w:r>
      <w:r>
        <w:t>условий;</w:t>
      </w:r>
    </w:p>
    <w:p w:rsidR="005167BF" w:rsidRDefault="00543202">
      <w:pPr>
        <w:pStyle w:val="a3"/>
        <w:spacing w:line="264" w:lineRule="auto"/>
        <w:ind w:left="672" w:right="1046" w:firstLine="600"/>
        <w:jc w:val="both"/>
      </w:pPr>
      <w:r>
        <w:t>классифицировать</w:t>
      </w:r>
      <w:r>
        <w:rPr>
          <w:spacing w:val="-3"/>
        </w:rPr>
        <w:t xml:space="preserve"> </w:t>
      </w:r>
      <w:r>
        <w:t>изделия</w:t>
      </w:r>
      <w:r>
        <w:rPr>
          <w:spacing w:val="-2"/>
        </w:rPr>
        <w:t xml:space="preserve"> </w:t>
      </w:r>
      <w:r>
        <w:t>по</w:t>
      </w:r>
      <w:r>
        <w:rPr>
          <w:spacing w:val="-3"/>
        </w:rPr>
        <w:t xml:space="preserve"> </w:t>
      </w:r>
      <w:r>
        <w:t>самостоятельно</w:t>
      </w:r>
      <w:r>
        <w:rPr>
          <w:spacing w:val="-5"/>
        </w:rPr>
        <w:t xml:space="preserve"> </w:t>
      </w:r>
      <w:r>
        <w:t>предложенному</w:t>
      </w:r>
      <w:r>
        <w:rPr>
          <w:spacing w:val="-7"/>
        </w:rPr>
        <w:t xml:space="preserve"> </w:t>
      </w:r>
      <w:r>
        <w:t>существенному</w:t>
      </w:r>
      <w:r>
        <w:rPr>
          <w:spacing w:val="-7"/>
        </w:rPr>
        <w:t xml:space="preserve"> </w:t>
      </w:r>
      <w:r>
        <w:t>признаку</w:t>
      </w:r>
      <w:r>
        <w:rPr>
          <w:spacing w:val="-11"/>
        </w:rPr>
        <w:t xml:space="preserve"> </w:t>
      </w:r>
      <w:r>
        <w:t>(используемый</w:t>
      </w:r>
      <w:r>
        <w:rPr>
          <w:spacing w:val="-2"/>
        </w:rPr>
        <w:t xml:space="preserve"> </w:t>
      </w:r>
      <w:r>
        <w:t>материал,</w:t>
      </w:r>
      <w:r>
        <w:rPr>
          <w:spacing w:val="-3"/>
        </w:rPr>
        <w:t xml:space="preserve"> </w:t>
      </w:r>
      <w:r>
        <w:t>форма,</w:t>
      </w:r>
      <w:r>
        <w:rPr>
          <w:spacing w:val="-3"/>
        </w:rPr>
        <w:t xml:space="preserve"> </w:t>
      </w:r>
      <w:r>
        <w:t>размер,</w:t>
      </w:r>
      <w:r>
        <w:rPr>
          <w:spacing w:val="-57"/>
        </w:rPr>
        <w:t xml:space="preserve"> </w:t>
      </w:r>
      <w:r>
        <w:t>назначение,</w:t>
      </w:r>
      <w:r>
        <w:rPr>
          <w:spacing w:val="-1"/>
        </w:rPr>
        <w:t xml:space="preserve"> </w:t>
      </w:r>
      <w:r>
        <w:t>способ сборки);</w:t>
      </w:r>
    </w:p>
    <w:p w:rsidR="005167BF" w:rsidRDefault="00543202">
      <w:pPr>
        <w:pStyle w:val="a3"/>
        <w:spacing w:before="1" w:line="264" w:lineRule="auto"/>
        <w:ind w:left="1273" w:right="7006"/>
        <w:jc w:val="both"/>
      </w:pPr>
      <w:r>
        <w:t>читать и воспроизводить простой чертѐж (эскиз) развѐртки изделия;</w:t>
      </w:r>
      <w:r>
        <w:rPr>
          <w:spacing w:val="1"/>
        </w:rPr>
        <w:t xml:space="preserve"> </w:t>
      </w:r>
      <w:r>
        <w:t>восстанавливать</w:t>
      </w:r>
      <w:r>
        <w:rPr>
          <w:spacing w:val="-7"/>
        </w:rPr>
        <w:t xml:space="preserve"> </w:t>
      </w:r>
      <w:r>
        <w:t>нарушенную</w:t>
      </w:r>
      <w:r>
        <w:rPr>
          <w:spacing w:val="-6"/>
        </w:rPr>
        <w:t xml:space="preserve"> </w:t>
      </w:r>
      <w:r>
        <w:t>последовательность</w:t>
      </w:r>
      <w:r>
        <w:rPr>
          <w:spacing w:val="-6"/>
        </w:rPr>
        <w:t xml:space="preserve"> </w:t>
      </w:r>
      <w:r>
        <w:t>выполнения</w:t>
      </w:r>
      <w:r>
        <w:rPr>
          <w:spacing w:val="-6"/>
        </w:rPr>
        <w:t xml:space="preserve"> </w:t>
      </w:r>
      <w:r>
        <w:t>изделия.</w:t>
      </w:r>
    </w:p>
    <w:p w:rsidR="005167BF" w:rsidRDefault="00543202">
      <w:pPr>
        <w:pStyle w:val="21"/>
        <w:spacing w:before="5"/>
        <w:ind w:left="672"/>
        <w:jc w:val="both"/>
      </w:pPr>
      <w:r>
        <w:t>Работа</w:t>
      </w:r>
      <w:r>
        <w:rPr>
          <w:spacing w:val="-3"/>
        </w:rPr>
        <w:t xml:space="preserve"> </w:t>
      </w:r>
      <w:r>
        <w:t>с</w:t>
      </w:r>
      <w:r>
        <w:rPr>
          <w:spacing w:val="-3"/>
        </w:rPr>
        <w:t xml:space="preserve"> </w:t>
      </w:r>
      <w:r>
        <w:t>информацией:</w:t>
      </w:r>
    </w:p>
    <w:p w:rsidR="005167BF" w:rsidRDefault="00543202">
      <w:pPr>
        <w:pStyle w:val="a3"/>
        <w:spacing w:before="24" w:line="264" w:lineRule="auto"/>
        <w:ind w:left="672" w:right="1599" w:firstLine="600"/>
        <w:jc w:val="both"/>
      </w:pPr>
      <w:r>
        <w:t>анализировать и использовать знаково-символические средства представления информации для создания моделей и макетов</w:t>
      </w:r>
      <w:r>
        <w:rPr>
          <w:spacing w:val="-58"/>
        </w:rPr>
        <w:t xml:space="preserve"> </w:t>
      </w:r>
      <w:r>
        <w:t>изучаемых объектов;</w:t>
      </w:r>
    </w:p>
    <w:p w:rsidR="005167BF" w:rsidRDefault="00543202">
      <w:pPr>
        <w:pStyle w:val="a3"/>
        <w:ind w:left="1273"/>
        <w:jc w:val="both"/>
      </w:pPr>
      <w:r>
        <w:t>на</w:t>
      </w:r>
      <w:r>
        <w:rPr>
          <w:spacing w:val="-3"/>
        </w:rPr>
        <w:t xml:space="preserve"> </w:t>
      </w:r>
      <w:r>
        <w:t>основе</w:t>
      </w:r>
      <w:r>
        <w:rPr>
          <w:spacing w:val="-4"/>
        </w:rPr>
        <w:t xml:space="preserve"> </w:t>
      </w:r>
      <w:r>
        <w:t>анализа</w:t>
      </w:r>
      <w:r>
        <w:rPr>
          <w:spacing w:val="-3"/>
        </w:rPr>
        <w:t xml:space="preserve"> </w:t>
      </w:r>
      <w:r>
        <w:t>информации</w:t>
      </w:r>
      <w:r>
        <w:rPr>
          <w:spacing w:val="-2"/>
        </w:rPr>
        <w:t xml:space="preserve"> </w:t>
      </w:r>
      <w:r>
        <w:t>производить</w:t>
      </w:r>
      <w:r>
        <w:rPr>
          <w:spacing w:val="-2"/>
        </w:rPr>
        <w:t xml:space="preserve"> </w:t>
      </w:r>
      <w:r>
        <w:t>выбор</w:t>
      </w:r>
      <w:r>
        <w:rPr>
          <w:spacing w:val="-2"/>
        </w:rPr>
        <w:t xml:space="preserve"> </w:t>
      </w:r>
      <w:r>
        <w:t>наиболее</w:t>
      </w:r>
      <w:r>
        <w:rPr>
          <w:spacing w:val="-4"/>
        </w:rPr>
        <w:t xml:space="preserve"> </w:t>
      </w:r>
      <w:r>
        <w:t>эффективных</w:t>
      </w:r>
      <w:r>
        <w:rPr>
          <w:spacing w:val="-1"/>
        </w:rPr>
        <w:t xml:space="preserve"> </w:t>
      </w:r>
      <w:r>
        <w:t>способов</w:t>
      </w:r>
      <w:r>
        <w:rPr>
          <w:spacing w:val="-2"/>
        </w:rPr>
        <w:t xml:space="preserve"> </w:t>
      </w:r>
      <w:r>
        <w:t>работы;</w:t>
      </w:r>
    </w:p>
    <w:p w:rsidR="005167BF" w:rsidRDefault="005167BF">
      <w:pPr>
        <w:jc w:val="both"/>
        <w:sectPr w:rsidR="005167BF">
          <w:pgSz w:w="16840" w:h="11910" w:orient="landscape"/>
          <w:pgMar w:top="1060" w:right="560" w:bottom="920" w:left="580" w:header="0" w:footer="645" w:gutter="0"/>
          <w:cols w:space="720"/>
        </w:sectPr>
      </w:pPr>
    </w:p>
    <w:p w:rsidR="005167BF" w:rsidRDefault="00543202">
      <w:pPr>
        <w:pStyle w:val="a3"/>
        <w:spacing w:before="61" w:line="264" w:lineRule="auto"/>
        <w:ind w:left="1273" w:right="1150"/>
      </w:pPr>
      <w:r>
        <w:t>осуществлять поиск необходимой информации для выполнения учебных заданий с использованием учебной литературы;</w:t>
      </w:r>
      <w:r>
        <w:rPr>
          <w:spacing w:val="1"/>
        </w:rPr>
        <w:t xml:space="preserve"> </w:t>
      </w:r>
      <w:r>
        <w:t>использовать</w:t>
      </w:r>
      <w:r>
        <w:rPr>
          <w:spacing w:val="-5"/>
        </w:rPr>
        <w:t xml:space="preserve"> </w:t>
      </w:r>
      <w:r>
        <w:t>средства</w:t>
      </w:r>
      <w:r>
        <w:rPr>
          <w:spacing w:val="-4"/>
        </w:rPr>
        <w:t xml:space="preserve"> </w:t>
      </w:r>
      <w:r>
        <w:t>информационно-коммуникационных</w:t>
      </w:r>
      <w:r>
        <w:rPr>
          <w:spacing w:val="-2"/>
        </w:rPr>
        <w:t xml:space="preserve"> </w:t>
      </w:r>
      <w:r>
        <w:t>технологий</w:t>
      </w:r>
      <w:r>
        <w:rPr>
          <w:spacing w:val="-4"/>
        </w:rPr>
        <w:t xml:space="preserve"> </w:t>
      </w:r>
      <w:r>
        <w:t>для</w:t>
      </w:r>
      <w:r>
        <w:rPr>
          <w:spacing w:val="-4"/>
        </w:rPr>
        <w:t xml:space="preserve"> </w:t>
      </w:r>
      <w:r>
        <w:t>решения</w:t>
      </w:r>
      <w:r>
        <w:rPr>
          <w:spacing w:val="-2"/>
        </w:rPr>
        <w:t xml:space="preserve"> </w:t>
      </w:r>
      <w:r>
        <w:t>учебных</w:t>
      </w:r>
      <w:r>
        <w:rPr>
          <w:spacing w:val="-3"/>
        </w:rPr>
        <w:t xml:space="preserve"> </w:t>
      </w:r>
      <w:r>
        <w:t>и</w:t>
      </w:r>
      <w:r>
        <w:rPr>
          <w:spacing w:val="-6"/>
        </w:rPr>
        <w:t xml:space="preserve"> </w:t>
      </w:r>
      <w:r>
        <w:t>практических</w:t>
      </w:r>
      <w:r>
        <w:rPr>
          <w:spacing w:val="-2"/>
        </w:rPr>
        <w:t xml:space="preserve"> </w:t>
      </w:r>
      <w:r>
        <w:t>задач,</w:t>
      </w:r>
      <w:r>
        <w:rPr>
          <w:spacing w:val="-4"/>
        </w:rPr>
        <w:t xml:space="preserve"> </w:t>
      </w:r>
      <w:r>
        <w:t>в</w:t>
      </w:r>
      <w:r>
        <w:rPr>
          <w:spacing w:val="-5"/>
        </w:rPr>
        <w:t xml:space="preserve"> </w:t>
      </w:r>
      <w:r>
        <w:t>том</w:t>
      </w:r>
      <w:r>
        <w:rPr>
          <w:spacing w:val="-4"/>
        </w:rPr>
        <w:t xml:space="preserve"> </w:t>
      </w:r>
      <w:r>
        <w:t>числе</w:t>
      </w:r>
    </w:p>
    <w:p w:rsidR="005167BF" w:rsidRDefault="00543202">
      <w:pPr>
        <w:pStyle w:val="a3"/>
        <w:ind w:left="672"/>
      </w:pPr>
      <w:r>
        <w:t>Интернет</w:t>
      </w:r>
      <w:r>
        <w:rPr>
          <w:spacing w:val="-5"/>
        </w:rPr>
        <w:t xml:space="preserve"> </w:t>
      </w:r>
      <w:r>
        <w:t>под</w:t>
      </w:r>
      <w:r>
        <w:rPr>
          <w:spacing w:val="-3"/>
        </w:rPr>
        <w:t xml:space="preserve"> </w:t>
      </w:r>
      <w:r>
        <w:t>руководством</w:t>
      </w:r>
      <w:r>
        <w:rPr>
          <w:spacing w:val="-4"/>
        </w:rPr>
        <w:t xml:space="preserve"> </w:t>
      </w:r>
      <w:r>
        <w:t>учителя.</w:t>
      </w:r>
    </w:p>
    <w:p w:rsidR="005167BF" w:rsidRDefault="00543202">
      <w:pPr>
        <w:pStyle w:val="21"/>
        <w:spacing w:before="34"/>
        <w:ind w:left="672"/>
      </w:pPr>
      <w:r>
        <w:t>Коммуникативные</w:t>
      </w:r>
      <w:r>
        <w:rPr>
          <w:spacing w:val="-5"/>
        </w:rPr>
        <w:t xml:space="preserve"> </w:t>
      </w:r>
      <w:r>
        <w:t>универсальные</w:t>
      </w:r>
      <w:r>
        <w:rPr>
          <w:spacing w:val="-4"/>
        </w:rPr>
        <w:t xml:space="preserve"> </w:t>
      </w:r>
      <w:r>
        <w:t>учебные</w:t>
      </w:r>
      <w:r>
        <w:rPr>
          <w:spacing w:val="-1"/>
        </w:rPr>
        <w:t xml:space="preserve"> </w:t>
      </w:r>
      <w:r>
        <w:t>действия</w:t>
      </w:r>
    </w:p>
    <w:p w:rsidR="005167BF" w:rsidRDefault="00543202">
      <w:pPr>
        <w:pStyle w:val="a3"/>
        <w:spacing w:before="21"/>
        <w:ind w:left="1273"/>
      </w:pPr>
      <w:r>
        <w:t>строить</w:t>
      </w:r>
      <w:r>
        <w:rPr>
          <w:spacing w:val="-5"/>
        </w:rPr>
        <w:t xml:space="preserve"> </w:t>
      </w:r>
      <w:r>
        <w:t>монологическое</w:t>
      </w:r>
      <w:r>
        <w:rPr>
          <w:spacing w:val="-5"/>
        </w:rPr>
        <w:t xml:space="preserve"> </w:t>
      </w:r>
      <w:r>
        <w:t>высказывание,</w:t>
      </w:r>
      <w:r>
        <w:rPr>
          <w:spacing w:val="-5"/>
        </w:rPr>
        <w:t xml:space="preserve"> </w:t>
      </w:r>
      <w:r>
        <w:t>владеть</w:t>
      </w:r>
      <w:r>
        <w:rPr>
          <w:spacing w:val="-4"/>
        </w:rPr>
        <w:t xml:space="preserve"> </w:t>
      </w:r>
      <w:r>
        <w:t>диалогической</w:t>
      </w:r>
      <w:r>
        <w:rPr>
          <w:spacing w:val="-4"/>
        </w:rPr>
        <w:t xml:space="preserve"> </w:t>
      </w:r>
      <w:r>
        <w:t>формой</w:t>
      </w:r>
      <w:r>
        <w:rPr>
          <w:spacing w:val="-5"/>
        </w:rPr>
        <w:t xml:space="preserve"> </w:t>
      </w:r>
      <w:r>
        <w:t>коммуникации;</w:t>
      </w:r>
    </w:p>
    <w:p w:rsidR="005167BF" w:rsidRDefault="00543202">
      <w:pPr>
        <w:pStyle w:val="a3"/>
        <w:spacing w:before="29" w:line="264" w:lineRule="auto"/>
        <w:ind w:left="1273" w:right="1971"/>
      </w:pPr>
      <w:r>
        <w:t>строить</w:t>
      </w:r>
      <w:r>
        <w:rPr>
          <w:spacing w:val="-3"/>
        </w:rPr>
        <w:t xml:space="preserve"> </w:t>
      </w:r>
      <w:r>
        <w:t>рассуждения</w:t>
      </w:r>
      <w:r>
        <w:rPr>
          <w:spacing w:val="-3"/>
        </w:rPr>
        <w:t xml:space="preserve"> </w:t>
      </w:r>
      <w:r>
        <w:t>в</w:t>
      </w:r>
      <w:r>
        <w:rPr>
          <w:spacing w:val="-2"/>
        </w:rPr>
        <w:t xml:space="preserve"> </w:t>
      </w:r>
      <w:r>
        <w:t>форме</w:t>
      </w:r>
      <w:r>
        <w:rPr>
          <w:spacing w:val="-4"/>
        </w:rPr>
        <w:t xml:space="preserve"> </w:t>
      </w:r>
      <w:r>
        <w:t>связи</w:t>
      </w:r>
      <w:r>
        <w:rPr>
          <w:spacing w:val="-3"/>
        </w:rPr>
        <w:t xml:space="preserve"> </w:t>
      </w:r>
      <w:r>
        <w:t>простых</w:t>
      </w:r>
      <w:r>
        <w:rPr>
          <w:spacing w:val="-1"/>
        </w:rPr>
        <w:t xml:space="preserve"> </w:t>
      </w:r>
      <w:r>
        <w:t>суждений</w:t>
      </w:r>
      <w:r>
        <w:rPr>
          <w:spacing w:val="-3"/>
        </w:rPr>
        <w:t xml:space="preserve"> </w:t>
      </w:r>
      <w:r>
        <w:t>об</w:t>
      </w:r>
      <w:r>
        <w:rPr>
          <w:spacing w:val="-3"/>
        </w:rPr>
        <w:t xml:space="preserve"> </w:t>
      </w:r>
      <w:r>
        <w:t>объекте,</w:t>
      </w:r>
      <w:r>
        <w:rPr>
          <w:spacing w:val="-2"/>
        </w:rPr>
        <w:t xml:space="preserve"> </w:t>
      </w:r>
      <w:r>
        <w:t>его</w:t>
      </w:r>
      <w:r>
        <w:rPr>
          <w:spacing w:val="-4"/>
        </w:rPr>
        <w:t xml:space="preserve"> </w:t>
      </w:r>
      <w:r>
        <w:t>строении,</w:t>
      </w:r>
      <w:r>
        <w:rPr>
          <w:spacing w:val="-3"/>
        </w:rPr>
        <w:t xml:space="preserve"> </w:t>
      </w:r>
      <w:r>
        <w:t>свойствах</w:t>
      </w:r>
      <w:r>
        <w:rPr>
          <w:spacing w:val="-3"/>
        </w:rPr>
        <w:t xml:space="preserve"> </w:t>
      </w:r>
      <w:r>
        <w:t>и</w:t>
      </w:r>
      <w:r>
        <w:rPr>
          <w:spacing w:val="-5"/>
        </w:rPr>
        <w:t xml:space="preserve"> </w:t>
      </w:r>
      <w:r>
        <w:t>способах</w:t>
      </w:r>
      <w:r>
        <w:rPr>
          <w:spacing w:val="-1"/>
        </w:rPr>
        <w:t xml:space="preserve"> </w:t>
      </w:r>
      <w:r>
        <w:t>создания;</w:t>
      </w:r>
      <w:r>
        <w:rPr>
          <w:spacing w:val="-57"/>
        </w:rPr>
        <w:t xml:space="preserve"> </w:t>
      </w:r>
      <w:r>
        <w:t>описывать</w:t>
      </w:r>
      <w:r>
        <w:rPr>
          <w:spacing w:val="-1"/>
        </w:rPr>
        <w:t xml:space="preserve"> </w:t>
      </w:r>
      <w:r>
        <w:t>предметы рукотворного мира,</w:t>
      </w:r>
      <w:r>
        <w:rPr>
          <w:spacing w:val="-1"/>
        </w:rPr>
        <w:t xml:space="preserve"> </w:t>
      </w:r>
      <w:r>
        <w:t>оценивать их</w:t>
      </w:r>
      <w:r>
        <w:rPr>
          <w:spacing w:val="2"/>
        </w:rPr>
        <w:t xml:space="preserve"> </w:t>
      </w:r>
      <w:r>
        <w:t>достоинства;</w:t>
      </w:r>
    </w:p>
    <w:p w:rsidR="005167BF" w:rsidRDefault="00543202">
      <w:pPr>
        <w:pStyle w:val="a3"/>
        <w:ind w:left="1273"/>
      </w:pPr>
      <w:r>
        <w:t>формулировать</w:t>
      </w:r>
      <w:r>
        <w:rPr>
          <w:spacing w:val="-4"/>
        </w:rPr>
        <w:t xml:space="preserve"> </w:t>
      </w:r>
      <w:r>
        <w:t>собственное</w:t>
      </w:r>
      <w:r>
        <w:rPr>
          <w:spacing w:val="-4"/>
        </w:rPr>
        <w:t xml:space="preserve"> </w:t>
      </w:r>
      <w:r>
        <w:t>мнение,</w:t>
      </w:r>
      <w:r>
        <w:rPr>
          <w:spacing w:val="-3"/>
        </w:rPr>
        <w:t xml:space="preserve"> </w:t>
      </w:r>
      <w:r>
        <w:t>аргументировать</w:t>
      </w:r>
      <w:r>
        <w:rPr>
          <w:spacing w:val="-3"/>
        </w:rPr>
        <w:t xml:space="preserve"> </w:t>
      </w:r>
      <w:r>
        <w:t>выбор</w:t>
      </w:r>
      <w:r>
        <w:rPr>
          <w:spacing w:val="-3"/>
        </w:rPr>
        <w:t xml:space="preserve"> </w:t>
      </w:r>
      <w:r>
        <w:t>вариантов</w:t>
      </w:r>
      <w:r>
        <w:rPr>
          <w:spacing w:val="-3"/>
        </w:rPr>
        <w:t xml:space="preserve"> </w:t>
      </w:r>
      <w:r>
        <w:t>и</w:t>
      </w:r>
      <w:r>
        <w:rPr>
          <w:spacing w:val="-3"/>
        </w:rPr>
        <w:t xml:space="preserve"> </w:t>
      </w:r>
      <w:r>
        <w:t>способов</w:t>
      </w:r>
      <w:r>
        <w:rPr>
          <w:spacing w:val="-3"/>
        </w:rPr>
        <w:t xml:space="preserve"> </w:t>
      </w:r>
      <w:r>
        <w:t>выполнения</w:t>
      </w:r>
      <w:r>
        <w:rPr>
          <w:spacing w:val="-3"/>
        </w:rPr>
        <w:t xml:space="preserve"> </w:t>
      </w:r>
      <w:r>
        <w:t>задания.</w:t>
      </w:r>
    </w:p>
    <w:p w:rsidR="005167BF" w:rsidRDefault="00543202">
      <w:pPr>
        <w:pStyle w:val="21"/>
        <w:spacing w:before="31" w:line="266" w:lineRule="auto"/>
        <w:ind w:left="672" w:right="9674"/>
      </w:pPr>
      <w:r>
        <w:t>Регулятивные универсальные учебные действия</w:t>
      </w:r>
      <w:r>
        <w:rPr>
          <w:spacing w:val="-57"/>
        </w:rPr>
        <w:t xml:space="preserve"> </w:t>
      </w:r>
      <w:r>
        <w:t>Самоорганизация</w:t>
      </w:r>
      <w:r>
        <w:rPr>
          <w:spacing w:val="-1"/>
        </w:rPr>
        <w:t xml:space="preserve"> </w:t>
      </w:r>
      <w:r>
        <w:t>и самоконтроль:</w:t>
      </w:r>
    </w:p>
    <w:p w:rsidR="005167BF" w:rsidRDefault="00543202">
      <w:pPr>
        <w:pStyle w:val="a3"/>
        <w:spacing w:line="266" w:lineRule="exact"/>
        <w:ind w:left="1273"/>
      </w:pPr>
      <w:r>
        <w:t>принимать</w:t>
      </w:r>
      <w:r>
        <w:rPr>
          <w:spacing w:val="-3"/>
        </w:rPr>
        <w:t xml:space="preserve"> </w:t>
      </w:r>
      <w:r>
        <w:t>и</w:t>
      </w:r>
      <w:r>
        <w:rPr>
          <w:spacing w:val="-3"/>
        </w:rPr>
        <w:t xml:space="preserve"> </w:t>
      </w:r>
      <w:r>
        <w:t>сохранять</w:t>
      </w:r>
      <w:r>
        <w:rPr>
          <w:spacing w:val="-4"/>
        </w:rPr>
        <w:t xml:space="preserve"> </w:t>
      </w:r>
      <w:r>
        <w:t>учебную</w:t>
      </w:r>
      <w:r>
        <w:rPr>
          <w:spacing w:val="-3"/>
        </w:rPr>
        <w:t xml:space="preserve"> </w:t>
      </w:r>
      <w:r>
        <w:t>задачу,</w:t>
      </w:r>
      <w:r>
        <w:rPr>
          <w:spacing w:val="-3"/>
        </w:rPr>
        <w:t xml:space="preserve"> </w:t>
      </w:r>
      <w:r>
        <w:t>осуществлять</w:t>
      </w:r>
      <w:r>
        <w:rPr>
          <w:spacing w:val="-1"/>
        </w:rPr>
        <w:t xml:space="preserve"> </w:t>
      </w:r>
      <w:r>
        <w:t>поиск</w:t>
      </w:r>
      <w:r>
        <w:rPr>
          <w:spacing w:val="-3"/>
        </w:rPr>
        <w:t xml:space="preserve"> </w:t>
      </w:r>
      <w:r>
        <w:t>средств</w:t>
      </w:r>
      <w:r>
        <w:rPr>
          <w:spacing w:val="-4"/>
        </w:rPr>
        <w:t xml:space="preserve"> </w:t>
      </w:r>
      <w:r>
        <w:t>для</w:t>
      </w:r>
      <w:r>
        <w:rPr>
          <w:spacing w:val="-3"/>
        </w:rPr>
        <w:t xml:space="preserve"> </w:t>
      </w:r>
      <w:r>
        <w:t>еѐ</w:t>
      </w:r>
      <w:r>
        <w:rPr>
          <w:spacing w:val="-5"/>
        </w:rPr>
        <w:t xml:space="preserve"> </w:t>
      </w:r>
      <w:r>
        <w:t>решения;</w:t>
      </w:r>
    </w:p>
    <w:p w:rsidR="005167BF" w:rsidRDefault="00543202">
      <w:pPr>
        <w:pStyle w:val="a3"/>
        <w:spacing w:before="29" w:line="264" w:lineRule="auto"/>
        <w:ind w:left="672" w:right="1150" w:firstLine="600"/>
      </w:pPr>
      <w:r>
        <w:t>прогнозировать</w:t>
      </w:r>
      <w:r>
        <w:rPr>
          <w:spacing w:val="-4"/>
        </w:rPr>
        <w:t xml:space="preserve"> </w:t>
      </w:r>
      <w:r>
        <w:t>необходимые</w:t>
      </w:r>
      <w:r>
        <w:rPr>
          <w:spacing w:val="-5"/>
        </w:rPr>
        <w:t xml:space="preserve"> </w:t>
      </w:r>
      <w:r>
        <w:t>действия</w:t>
      </w:r>
      <w:r>
        <w:rPr>
          <w:spacing w:val="-4"/>
        </w:rPr>
        <w:t xml:space="preserve"> </w:t>
      </w:r>
      <w:r>
        <w:t>для</w:t>
      </w:r>
      <w:r>
        <w:rPr>
          <w:spacing w:val="-3"/>
        </w:rPr>
        <w:t xml:space="preserve"> </w:t>
      </w:r>
      <w:r>
        <w:t>получения</w:t>
      </w:r>
      <w:r>
        <w:rPr>
          <w:spacing w:val="-4"/>
        </w:rPr>
        <w:t xml:space="preserve"> </w:t>
      </w:r>
      <w:r>
        <w:t>практического</w:t>
      </w:r>
      <w:r>
        <w:rPr>
          <w:spacing w:val="-3"/>
        </w:rPr>
        <w:t xml:space="preserve"> </w:t>
      </w:r>
      <w:r>
        <w:t>результата,</w:t>
      </w:r>
      <w:r>
        <w:rPr>
          <w:spacing w:val="-4"/>
        </w:rPr>
        <w:t xml:space="preserve"> </w:t>
      </w:r>
      <w:r>
        <w:t>предлагать</w:t>
      </w:r>
      <w:r>
        <w:rPr>
          <w:spacing w:val="-3"/>
        </w:rPr>
        <w:t xml:space="preserve"> </w:t>
      </w:r>
      <w:r>
        <w:t>план</w:t>
      </w:r>
      <w:r>
        <w:rPr>
          <w:spacing w:val="-4"/>
        </w:rPr>
        <w:t xml:space="preserve"> </w:t>
      </w:r>
      <w:r>
        <w:t>действий</w:t>
      </w:r>
      <w:r>
        <w:rPr>
          <w:spacing w:val="-3"/>
        </w:rPr>
        <w:t xml:space="preserve"> </w:t>
      </w:r>
      <w:r>
        <w:t>в</w:t>
      </w:r>
      <w:r>
        <w:rPr>
          <w:spacing w:val="-4"/>
        </w:rPr>
        <w:t xml:space="preserve"> </w:t>
      </w:r>
      <w:r>
        <w:t>соответствии</w:t>
      </w:r>
      <w:r>
        <w:rPr>
          <w:spacing w:val="-4"/>
        </w:rPr>
        <w:t xml:space="preserve"> </w:t>
      </w:r>
      <w:r>
        <w:t>с</w:t>
      </w:r>
      <w:r>
        <w:rPr>
          <w:spacing w:val="-57"/>
        </w:rPr>
        <w:t xml:space="preserve"> </w:t>
      </w:r>
      <w:r>
        <w:t>поставленной</w:t>
      </w:r>
      <w:r>
        <w:rPr>
          <w:spacing w:val="-1"/>
        </w:rPr>
        <w:t xml:space="preserve"> </w:t>
      </w:r>
      <w:r>
        <w:t>задачей,</w:t>
      </w:r>
      <w:r>
        <w:rPr>
          <w:spacing w:val="-3"/>
        </w:rPr>
        <w:t xml:space="preserve"> </w:t>
      </w:r>
      <w:r>
        <w:t>действовать по плану;</w:t>
      </w:r>
    </w:p>
    <w:p w:rsidR="005167BF" w:rsidRDefault="00543202">
      <w:pPr>
        <w:pStyle w:val="a3"/>
        <w:spacing w:line="264" w:lineRule="auto"/>
        <w:ind w:left="672" w:right="1010" w:firstLine="600"/>
      </w:pPr>
      <w:r>
        <w:t>выполнять действия контроля и оценки, выявлять ошибки и недочѐты по результатам работы, устанавливать их причины и искать</w:t>
      </w:r>
      <w:r>
        <w:rPr>
          <w:spacing w:val="-57"/>
        </w:rPr>
        <w:t xml:space="preserve"> </w:t>
      </w:r>
      <w:r>
        <w:t>способы устранения;</w:t>
      </w:r>
    </w:p>
    <w:p w:rsidR="005167BF" w:rsidRDefault="00543202">
      <w:pPr>
        <w:pStyle w:val="a3"/>
        <w:ind w:left="1273"/>
      </w:pPr>
      <w:r>
        <w:t>проявлять</w:t>
      </w:r>
      <w:r>
        <w:rPr>
          <w:spacing w:val="-4"/>
        </w:rPr>
        <w:t xml:space="preserve"> </w:t>
      </w:r>
      <w:r>
        <w:t>волевую</w:t>
      </w:r>
      <w:r>
        <w:rPr>
          <w:spacing w:val="-2"/>
        </w:rPr>
        <w:t xml:space="preserve"> </w:t>
      </w:r>
      <w:r>
        <w:t>саморегуляцию</w:t>
      </w:r>
      <w:r>
        <w:rPr>
          <w:spacing w:val="-4"/>
        </w:rPr>
        <w:t xml:space="preserve"> </w:t>
      </w:r>
      <w:r>
        <w:t>при</w:t>
      </w:r>
      <w:r>
        <w:rPr>
          <w:spacing w:val="-4"/>
        </w:rPr>
        <w:t xml:space="preserve"> </w:t>
      </w:r>
      <w:r>
        <w:t>выполнении</w:t>
      </w:r>
      <w:r>
        <w:rPr>
          <w:spacing w:val="-4"/>
        </w:rPr>
        <w:t xml:space="preserve"> </w:t>
      </w:r>
      <w:r>
        <w:t>задания.</w:t>
      </w:r>
    </w:p>
    <w:p w:rsidR="005167BF" w:rsidRDefault="00543202">
      <w:pPr>
        <w:pStyle w:val="21"/>
        <w:spacing w:before="27"/>
        <w:ind w:left="672"/>
        <w:rPr>
          <w:b w:val="0"/>
        </w:rPr>
      </w:pPr>
      <w:r>
        <w:t>Совместная</w:t>
      </w:r>
      <w:r>
        <w:rPr>
          <w:spacing w:val="-3"/>
        </w:rPr>
        <w:t xml:space="preserve"> </w:t>
      </w:r>
      <w:r>
        <w:t>деятельность</w:t>
      </w:r>
      <w:r>
        <w:rPr>
          <w:b w:val="0"/>
        </w:rPr>
        <w:t>:</w:t>
      </w:r>
    </w:p>
    <w:p w:rsidR="005167BF" w:rsidRDefault="00543202">
      <w:pPr>
        <w:pStyle w:val="a3"/>
        <w:spacing w:before="29"/>
        <w:ind w:left="1273"/>
      </w:pPr>
      <w:r>
        <w:t>выбирать</w:t>
      </w:r>
      <w:r>
        <w:rPr>
          <w:spacing w:val="-3"/>
        </w:rPr>
        <w:t xml:space="preserve"> </w:t>
      </w:r>
      <w:r>
        <w:t>себе</w:t>
      </w:r>
      <w:r>
        <w:rPr>
          <w:spacing w:val="-3"/>
        </w:rPr>
        <w:t xml:space="preserve"> </w:t>
      </w:r>
      <w:r>
        <w:t>партнѐров</w:t>
      </w:r>
      <w:r>
        <w:rPr>
          <w:spacing w:val="-2"/>
        </w:rPr>
        <w:t xml:space="preserve"> </w:t>
      </w:r>
      <w:r>
        <w:t>по</w:t>
      </w:r>
      <w:r>
        <w:rPr>
          <w:spacing w:val="-2"/>
        </w:rPr>
        <w:t xml:space="preserve"> </w:t>
      </w:r>
      <w:r>
        <w:t>совместной</w:t>
      </w:r>
      <w:r>
        <w:rPr>
          <w:spacing w:val="-2"/>
        </w:rPr>
        <w:t xml:space="preserve"> </w:t>
      </w:r>
      <w:r>
        <w:t>деятельности</w:t>
      </w:r>
      <w:r>
        <w:rPr>
          <w:spacing w:val="-4"/>
        </w:rPr>
        <w:t xml:space="preserve"> </w:t>
      </w:r>
      <w:r>
        <w:t>не</w:t>
      </w:r>
      <w:r>
        <w:rPr>
          <w:spacing w:val="-3"/>
        </w:rPr>
        <w:t xml:space="preserve"> </w:t>
      </w:r>
      <w:r>
        <w:t>только</w:t>
      </w:r>
      <w:r>
        <w:rPr>
          <w:spacing w:val="-2"/>
        </w:rPr>
        <w:t xml:space="preserve"> </w:t>
      </w:r>
      <w:r>
        <w:t>по</w:t>
      </w:r>
      <w:r>
        <w:rPr>
          <w:spacing w:val="3"/>
        </w:rPr>
        <w:t xml:space="preserve"> </w:t>
      </w:r>
      <w:r>
        <w:t>симпатии,</w:t>
      </w:r>
      <w:r>
        <w:rPr>
          <w:spacing w:val="-2"/>
        </w:rPr>
        <w:t xml:space="preserve"> </w:t>
      </w:r>
      <w:r>
        <w:t>но</w:t>
      </w:r>
      <w:r>
        <w:rPr>
          <w:spacing w:val="-2"/>
        </w:rPr>
        <w:t xml:space="preserve"> </w:t>
      </w:r>
      <w:r>
        <w:t>и</w:t>
      </w:r>
      <w:r>
        <w:rPr>
          <w:spacing w:val="-4"/>
        </w:rPr>
        <w:t xml:space="preserve"> </w:t>
      </w:r>
      <w:r>
        <w:t>по</w:t>
      </w:r>
      <w:r>
        <w:rPr>
          <w:spacing w:val="-2"/>
        </w:rPr>
        <w:t xml:space="preserve"> </w:t>
      </w:r>
      <w:r>
        <w:t>деловым</w:t>
      </w:r>
      <w:r>
        <w:rPr>
          <w:spacing w:val="-4"/>
        </w:rPr>
        <w:t xml:space="preserve"> </w:t>
      </w:r>
      <w:r>
        <w:t>качествам;</w:t>
      </w:r>
    </w:p>
    <w:p w:rsidR="005167BF" w:rsidRDefault="00543202">
      <w:pPr>
        <w:pStyle w:val="a3"/>
        <w:spacing w:before="26" w:line="264" w:lineRule="auto"/>
        <w:ind w:left="1273" w:right="1150"/>
      </w:pPr>
      <w:r>
        <w:t>справедливо</w:t>
      </w:r>
      <w:r>
        <w:rPr>
          <w:spacing w:val="-4"/>
        </w:rPr>
        <w:t xml:space="preserve"> </w:t>
      </w:r>
      <w:r>
        <w:t>распределять</w:t>
      </w:r>
      <w:r>
        <w:rPr>
          <w:spacing w:val="-3"/>
        </w:rPr>
        <w:t xml:space="preserve"> </w:t>
      </w:r>
      <w:r>
        <w:t>работу,</w:t>
      </w:r>
      <w:r>
        <w:rPr>
          <w:spacing w:val="-2"/>
        </w:rPr>
        <w:t xml:space="preserve"> </w:t>
      </w:r>
      <w:r>
        <w:t>договариваться,</w:t>
      </w:r>
      <w:r>
        <w:rPr>
          <w:spacing w:val="-3"/>
        </w:rPr>
        <w:t xml:space="preserve"> </w:t>
      </w:r>
      <w:r>
        <w:t>приходить</w:t>
      </w:r>
      <w:r>
        <w:rPr>
          <w:spacing w:val="-5"/>
        </w:rPr>
        <w:t xml:space="preserve"> </w:t>
      </w:r>
      <w:r>
        <w:t>к</w:t>
      </w:r>
      <w:r>
        <w:rPr>
          <w:spacing w:val="-2"/>
        </w:rPr>
        <w:t xml:space="preserve"> </w:t>
      </w:r>
      <w:r>
        <w:t>общему</w:t>
      </w:r>
      <w:r>
        <w:rPr>
          <w:spacing w:val="-6"/>
        </w:rPr>
        <w:t xml:space="preserve"> </w:t>
      </w:r>
      <w:r>
        <w:t>решению,</w:t>
      </w:r>
      <w:r>
        <w:rPr>
          <w:spacing w:val="-2"/>
        </w:rPr>
        <w:t xml:space="preserve"> </w:t>
      </w:r>
      <w:r>
        <w:t>отвечать</w:t>
      </w:r>
      <w:r>
        <w:rPr>
          <w:spacing w:val="-3"/>
        </w:rPr>
        <w:t xml:space="preserve"> </w:t>
      </w:r>
      <w:r>
        <w:t>за</w:t>
      </w:r>
      <w:r>
        <w:rPr>
          <w:spacing w:val="-4"/>
        </w:rPr>
        <w:t xml:space="preserve"> </w:t>
      </w:r>
      <w:r>
        <w:t>общий</w:t>
      </w:r>
      <w:r>
        <w:rPr>
          <w:spacing w:val="-2"/>
        </w:rPr>
        <w:t xml:space="preserve"> </w:t>
      </w:r>
      <w:r>
        <w:t>результат</w:t>
      </w:r>
      <w:r>
        <w:rPr>
          <w:spacing w:val="-3"/>
        </w:rPr>
        <w:t xml:space="preserve"> </w:t>
      </w:r>
      <w:r>
        <w:t>работы;</w:t>
      </w:r>
      <w:r>
        <w:rPr>
          <w:spacing w:val="-57"/>
        </w:rPr>
        <w:t xml:space="preserve"> </w:t>
      </w:r>
      <w:r>
        <w:t>выполнять</w:t>
      </w:r>
      <w:r>
        <w:rPr>
          <w:spacing w:val="-1"/>
        </w:rPr>
        <w:t xml:space="preserve"> </w:t>
      </w:r>
      <w:r>
        <w:t>роли лидера, подчинѐнного,</w:t>
      </w:r>
      <w:r>
        <w:rPr>
          <w:spacing w:val="-1"/>
        </w:rPr>
        <w:t xml:space="preserve"> </w:t>
      </w:r>
      <w:r>
        <w:t>соблюдать равноправие</w:t>
      </w:r>
      <w:r>
        <w:rPr>
          <w:spacing w:val="-1"/>
        </w:rPr>
        <w:t xml:space="preserve"> </w:t>
      </w:r>
      <w:r>
        <w:t>и дружелюбие;</w:t>
      </w:r>
    </w:p>
    <w:p w:rsidR="005167BF" w:rsidRDefault="00543202">
      <w:pPr>
        <w:pStyle w:val="a3"/>
        <w:ind w:left="1273"/>
      </w:pPr>
      <w:r>
        <w:t>осуществлять</w:t>
      </w:r>
      <w:r>
        <w:rPr>
          <w:spacing w:val="-4"/>
        </w:rPr>
        <w:t xml:space="preserve"> </w:t>
      </w:r>
      <w:r>
        <w:t>взаимопомощь,</w:t>
      </w:r>
      <w:r>
        <w:rPr>
          <w:spacing w:val="-4"/>
        </w:rPr>
        <w:t xml:space="preserve"> </w:t>
      </w:r>
      <w:r>
        <w:t>проявлять</w:t>
      </w:r>
      <w:r>
        <w:rPr>
          <w:spacing w:val="-4"/>
        </w:rPr>
        <w:t xml:space="preserve"> </w:t>
      </w:r>
      <w:r>
        <w:t>ответственность</w:t>
      </w:r>
      <w:r>
        <w:rPr>
          <w:spacing w:val="-4"/>
        </w:rPr>
        <w:t xml:space="preserve"> </w:t>
      </w:r>
      <w:r>
        <w:t>при</w:t>
      </w:r>
      <w:r>
        <w:rPr>
          <w:spacing w:val="-4"/>
        </w:rPr>
        <w:t xml:space="preserve"> </w:t>
      </w:r>
      <w:r>
        <w:t>выполнении</w:t>
      </w:r>
      <w:r>
        <w:rPr>
          <w:spacing w:val="-5"/>
        </w:rPr>
        <w:t xml:space="preserve"> </w:t>
      </w:r>
      <w:r>
        <w:t>своей</w:t>
      </w:r>
      <w:r>
        <w:rPr>
          <w:spacing w:val="-4"/>
        </w:rPr>
        <w:t xml:space="preserve"> </w:t>
      </w:r>
      <w:r>
        <w:t>части</w:t>
      </w:r>
      <w:r>
        <w:rPr>
          <w:spacing w:val="-4"/>
        </w:rPr>
        <w:t xml:space="preserve"> </w:t>
      </w:r>
      <w:r>
        <w:t>работы.</w:t>
      </w:r>
    </w:p>
    <w:p w:rsidR="005167BF" w:rsidRDefault="00543202" w:rsidP="00101F78">
      <w:pPr>
        <w:pStyle w:val="21"/>
        <w:numPr>
          <w:ilvl w:val="0"/>
          <w:numId w:val="80"/>
        </w:numPr>
        <w:tabs>
          <w:tab w:val="left" w:pos="853"/>
        </w:tabs>
        <w:spacing w:before="34"/>
        <w:ind w:hanging="181"/>
      </w:pPr>
      <w:r>
        <w:t>КЛАСС</w:t>
      </w:r>
    </w:p>
    <w:p w:rsidR="005167BF" w:rsidRDefault="00543202">
      <w:pPr>
        <w:spacing w:before="26"/>
        <w:ind w:left="672"/>
        <w:rPr>
          <w:b/>
          <w:sz w:val="24"/>
        </w:rPr>
      </w:pPr>
      <w:r>
        <w:rPr>
          <w:b/>
          <w:sz w:val="24"/>
        </w:rPr>
        <w:t>Технологии,</w:t>
      </w:r>
      <w:r>
        <w:rPr>
          <w:b/>
          <w:spacing w:val="-3"/>
          <w:sz w:val="24"/>
        </w:rPr>
        <w:t xml:space="preserve"> </w:t>
      </w:r>
      <w:r>
        <w:rPr>
          <w:b/>
          <w:sz w:val="24"/>
        </w:rPr>
        <w:t>профессии</w:t>
      </w:r>
      <w:r>
        <w:rPr>
          <w:b/>
          <w:spacing w:val="-2"/>
          <w:sz w:val="24"/>
        </w:rPr>
        <w:t xml:space="preserve"> </w:t>
      </w:r>
      <w:r>
        <w:rPr>
          <w:b/>
          <w:sz w:val="24"/>
        </w:rPr>
        <w:t>и</w:t>
      </w:r>
      <w:r>
        <w:rPr>
          <w:b/>
          <w:spacing w:val="-2"/>
          <w:sz w:val="24"/>
        </w:rPr>
        <w:t xml:space="preserve"> </w:t>
      </w:r>
      <w:r>
        <w:rPr>
          <w:b/>
          <w:sz w:val="24"/>
        </w:rPr>
        <w:t>производства</w:t>
      </w:r>
    </w:p>
    <w:p w:rsidR="005167BF" w:rsidRDefault="00543202">
      <w:pPr>
        <w:pStyle w:val="a3"/>
        <w:spacing w:before="24" w:line="264" w:lineRule="auto"/>
        <w:ind w:left="672" w:right="633" w:firstLine="600"/>
      </w:pPr>
      <w:r>
        <w:t>Профессии</w:t>
      </w:r>
      <w:r>
        <w:rPr>
          <w:spacing w:val="-4"/>
        </w:rPr>
        <w:t xml:space="preserve"> </w:t>
      </w:r>
      <w:r>
        <w:t>и</w:t>
      </w:r>
      <w:r>
        <w:rPr>
          <w:spacing w:val="-3"/>
        </w:rPr>
        <w:t xml:space="preserve"> </w:t>
      </w:r>
      <w:r>
        <w:t>технологии</w:t>
      </w:r>
      <w:r>
        <w:rPr>
          <w:spacing w:val="-3"/>
        </w:rPr>
        <w:t xml:space="preserve"> </w:t>
      </w:r>
      <w:r>
        <w:t>современного</w:t>
      </w:r>
      <w:r>
        <w:rPr>
          <w:spacing w:val="-3"/>
        </w:rPr>
        <w:t xml:space="preserve"> </w:t>
      </w:r>
      <w:r>
        <w:t>мира.</w:t>
      </w:r>
      <w:r>
        <w:rPr>
          <w:spacing w:val="-3"/>
        </w:rPr>
        <w:t xml:space="preserve"> </w:t>
      </w:r>
      <w:r>
        <w:t>Использование</w:t>
      </w:r>
      <w:r>
        <w:rPr>
          <w:spacing w:val="-4"/>
        </w:rPr>
        <w:t xml:space="preserve"> </w:t>
      </w:r>
      <w:r>
        <w:t>достижений</w:t>
      </w:r>
      <w:r>
        <w:rPr>
          <w:spacing w:val="-5"/>
        </w:rPr>
        <w:t xml:space="preserve"> </w:t>
      </w:r>
      <w:r>
        <w:t>науки</w:t>
      </w:r>
      <w:r>
        <w:rPr>
          <w:spacing w:val="-3"/>
        </w:rPr>
        <w:t xml:space="preserve"> </w:t>
      </w:r>
      <w:r>
        <w:t>в</w:t>
      </w:r>
      <w:r>
        <w:rPr>
          <w:spacing w:val="-4"/>
        </w:rPr>
        <w:t xml:space="preserve"> </w:t>
      </w:r>
      <w:r>
        <w:t>развитии</w:t>
      </w:r>
      <w:r>
        <w:rPr>
          <w:spacing w:val="-5"/>
        </w:rPr>
        <w:t xml:space="preserve"> </w:t>
      </w:r>
      <w:r>
        <w:t>технического</w:t>
      </w:r>
      <w:r>
        <w:rPr>
          <w:spacing w:val="-3"/>
        </w:rPr>
        <w:t xml:space="preserve"> </w:t>
      </w:r>
      <w:r>
        <w:t>прогресса.</w:t>
      </w:r>
      <w:r>
        <w:rPr>
          <w:spacing w:val="-3"/>
        </w:rPr>
        <w:t xml:space="preserve"> </w:t>
      </w:r>
      <w:r>
        <w:t>Изобретение</w:t>
      </w:r>
      <w:r>
        <w:rPr>
          <w:spacing w:val="-4"/>
        </w:rPr>
        <w:t xml:space="preserve"> </w:t>
      </w:r>
      <w:r>
        <w:t>и</w:t>
      </w:r>
      <w:r>
        <w:rPr>
          <w:spacing w:val="-57"/>
        </w:rPr>
        <w:t xml:space="preserve"> </w:t>
      </w:r>
      <w:r>
        <w:t>использование синтетических материалов с определѐнными заданными свойствами в различных отраслях и профессиях. Нефть как</w:t>
      </w:r>
      <w:r>
        <w:rPr>
          <w:spacing w:val="1"/>
        </w:rPr>
        <w:t xml:space="preserve"> </w:t>
      </w:r>
      <w:r>
        <w:t>универсальное</w:t>
      </w:r>
      <w:r>
        <w:rPr>
          <w:spacing w:val="-2"/>
        </w:rPr>
        <w:t xml:space="preserve"> </w:t>
      </w:r>
      <w:r>
        <w:t>сырьѐ. Материалы,</w:t>
      </w:r>
      <w:r>
        <w:rPr>
          <w:spacing w:val="-1"/>
        </w:rPr>
        <w:t xml:space="preserve"> </w:t>
      </w:r>
      <w:r>
        <w:t>получаемые</w:t>
      </w:r>
      <w:r>
        <w:rPr>
          <w:spacing w:val="-2"/>
        </w:rPr>
        <w:t xml:space="preserve"> </w:t>
      </w:r>
      <w:r>
        <w:t>из нефти</w:t>
      </w:r>
      <w:r>
        <w:rPr>
          <w:spacing w:val="-1"/>
        </w:rPr>
        <w:t xml:space="preserve"> </w:t>
      </w:r>
      <w:r>
        <w:t>(пластик, стеклоткань,</w:t>
      </w:r>
      <w:r>
        <w:rPr>
          <w:spacing w:val="-4"/>
        </w:rPr>
        <w:t xml:space="preserve"> </w:t>
      </w:r>
      <w:r>
        <w:t>пенопласт и</w:t>
      </w:r>
      <w:r>
        <w:rPr>
          <w:spacing w:val="-3"/>
        </w:rPr>
        <w:t xml:space="preserve"> </w:t>
      </w:r>
      <w:r>
        <w:t>другие).</w:t>
      </w:r>
    </w:p>
    <w:p w:rsidR="005167BF" w:rsidRDefault="00543202">
      <w:pPr>
        <w:pStyle w:val="a3"/>
        <w:spacing w:line="275" w:lineRule="exact"/>
        <w:ind w:left="1273"/>
      </w:pPr>
      <w:r>
        <w:t>Профессии,</w:t>
      </w:r>
      <w:r>
        <w:rPr>
          <w:spacing w:val="-4"/>
        </w:rPr>
        <w:t xml:space="preserve"> </w:t>
      </w:r>
      <w:r>
        <w:t>связанные</w:t>
      </w:r>
      <w:r>
        <w:rPr>
          <w:spacing w:val="-5"/>
        </w:rPr>
        <w:t xml:space="preserve"> </w:t>
      </w:r>
      <w:r>
        <w:t>с</w:t>
      </w:r>
      <w:r>
        <w:rPr>
          <w:spacing w:val="-5"/>
        </w:rPr>
        <w:t xml:space="preserve"> </w:t>
      </w:r>
      <w:r>
        <w:t>опасностями</w:t>
      </w:r>
      <w:r>
        <w:rPr>
          <w:spacing w:val="-3"/>
        </w:rPr>
        <w:t xml:space="preserve"> </w:t>
      </w:r>
      <w:r>
        <w:t>(пожарные,</w:t>
      </w:r>
      <w:r>
        <w:rPr>
          <w:spacing w:val="-4"/>
        </w:rPr>
        <w:t xml:space="preserve"> </w:t>
      </w:r>
      <w:r>
        <w:t>космонавты,</w:t>
      </w:r>
      <w:r>
        <w:rPr>
          <w:spacing w:val="-4"/>
        </w:rPr>
        <w:t xml:space="preserve"> </w:t>
      </w:r>
      <w:r>
        <w:t>химики</w:t>
      </w:r>
      <w:r>
        <w:rPr>
          <w:spacing w:val="-3"/>
        </w:rPr>
        <w:t xml:space="preserve"> </w:t>
      </w:r>
      <w:r>
        <w:t>и</w:t>
      </w:r>
      <w:r>
        <w:rPr>
          <w:spacing w:val="-4"/>
        </w:rPr>
        <w:t xml:space="preserve"> </w:t>
      </w:r>
      <w:r>
        <w:t>другие).</w:t>
      </w:r>
    </w:p>
    <w:p w:rsidR="005167BF" w:rsidRDefault="00543202">
      <w:pPr>
        <w:pStyle w:val="a3"/>
        <w:spacing w:before="29" w:line="264" w:lineRule="auto"/>
        <w:ind w:left="672" w:firstLine="600"/>
      </w:pPr>
      <w:r>
        <w:t>Информационный</w:t>
      </w:r>
      <w:r>
        <w:rPr>
          <w:spacing w:val="-3"/>
        </w:rPr>
        <w:t xml:space="preserve"> </w:t>
      </w:r>
      <w:r>
        <w:t>мир,</w:t>
      </w:r>
      <w:r>
        <w:rPr>
          <w:spacing w:val="-5"/>
        </w:rPr>
        <w:t xml:space="preserve"> </w:t>
      </w:r>
      <w:r>
        <w:t>его</w:t>
      </w:r>
      <w:r>
        <w:rPr>
          <w:spacing w:val="-3"/>
        </w:rPr>
        <w:t xml:space="preserve"> </w:t>
      </w:r>
      <w:r>
        <w:t>место</w:t>
      </w:r>
      <w:r>
        <w:rPr>
          <w:spacing w:val="-3"/>
        </w:rPr>
        <w:t xml:space="preserve"> </w:t>
      </w:r>
      <w:r>
        <w:t>и</w:t>
      </w:r>
      <w:r>
        <w:rPr>
          <w:spacing w:val="-2"/>
        </w:rPr>
        <w:t xml:space="preserve"> </w:t>
      </w:r>
      <w:r>
        <w:t>влияние</w:t>
      </w:r>
      <w:r>
        <w:rPr>
          <w:spacing w:val="-4"/>
        </w:rPr>
        <w:t xml:space="preserve"> </w:t>
      </w:r>
      <w:r>
        <w:t>на</w:t>
      </w:r>
      <w:r>
        <w:rPr>
          <w:spacing w:val="-3"/>
        </w:rPr>
        <w:t xml:space="preserve"> </w:t>
      </w:r>
      <w:r>
        <w:t>жизнь</w:t>
      </w:r>
      <w:r>
        <w:rPr>
          <w:spacing w:val="-2"/>
        </w:rPr>
        <w:t xml:space="preserve"> </w:t>
      </w:r>
      <w:r>
        <w:t>и</w:t>
      </w:r>
      <w:r>
        <w:rPr>
          <w:spacing w:val="-3"/>
        </w:rPr>
        <w:t xml:space="preserve"> </w:t>
      </w:r>
      <w:r>
        <w:t>деятельность</w:t>
      </w:r>
      <w:r>
        <w:rPr>
          <w:spacing w:val="-4"/>
        </w:rPr>
        <w:t xml:space="preserve"> </w:t>
      </w:r>
      <w:r>
        <w:t>людей.</w:t>
      </w:r>
      <w:r>
        <w:rPr>
          <w:spacing w:val="-2"/>
        </w:rPr>
        <w:t xml:space="preserve"> </w:t>
      </w:r>
      <w:r>
        <w:t>Влияние</w:t>
      </w:r>
      <w:r>
        <w:rPr>
          <w:spacing w:val="-4"/>
        </w:rPr>
        <w:t xml:space="preserve"> </w:t>
      </w:r>
      <w:r>
        <w:t>современных</w:t>
      </w:r>
      <w:r>
        <w:rPr>
          <w:spacing w:val="-3"/>
        </w:rPr>
        <w:t xml:space="preserve"> </w:t>
      </w:r>
      <w:r>
        <w:t>технологий</w:t>
      </w:r>
      <w:r>
        <w:rPr>
          <w:spacing w:val="-2"/>
        </w:rPr>
        <w:t xml:space="preserve"> </w:t>
      </w:r>
      <w:r>
        <w:t>и</w:t>
      </w:r>
      <w:r>
        <w:rPr>
          <w:spacing w:val="-5"/>
        </w:rPr>
        <w:t xml:space="preserve"> </w:t>
      </w:r>
      <w:r>
        <w:t>преобразующей</w:t>
      </w:r>
      <w:r>
        <w:rPr>
          <w:spacing w:val="-57"/>
        </w:rPr>
        <w:t xml:space="preserve"> </w:t>
      </w:r>
      <w:r>
        <w:t>деятельности</w:t>
      </w:r>
      <w:r>
        <w:rPr>
          <w:spacing w:val="-1"/>
        </w:rPr>
        <w:t xml:space="preserve"> </w:t>
      </w:r>
      <w:r>
        <w:t>человека</w:t>
      </w:r>
      <w:r>
        <w:rPr>
          <w:spacing w:val="-1"/>
        </w:rPr>
        <w:t xml:space="preserve"> </w:t>
      </w:r>
      <w:r>
        <w:t>на</w:t>
      </w:r>
      <w:r>
        <w:rPr>
          <w:spacing w:val="-1"/>
        </w:rPr>
        <w:t xml:space="preserve"> </w:t>
      </w:r>
      <w:r>
        <w:t>окружающую</w:t>
      </w:r>
      <w:r>
        <w:rPr>
          <w:spacing w:val="2"/>
        </w:rPr>
        <w:t xml:space="preserve"> </w:t>
      </w:r>
      <w:r>
        <w:t>среду,</w:t>
      </w:r>
      <w:r>
        <w:rPr>
          <w:spacing w:val="2"/>
        </w:rPr>
        <w:t xml:space="preserve"> </w:t>
      </w:r>
      <w:r>
        <w:t>способы</w:t>
      </w:r>
      <w:r>
        <w:rPr>
          <w:spacing w:val="-1"/>
        </w:rPr>
        <w:t xml:space="preserve"> </w:t>
      </w:r>
      <w:r>
        <w:t>еѐ</w:t>
      </w:r>
      <w:r>
        <w:rPr>
          <w:spacing w:val="-1"/>
        </w:rPr>
        <w:t xml:space="preserve"> </w:t>
      </w:r>
      <w:r>
        <w:t>защиты.</w:t>
      </w:r>
    </w:p>
    <w:p w:rsidR="005167BF" w:rsidRDefault="00543202">
      <w:pPr>
        <w:pStyle w:val="a3"/>
        <w:spacing w:line="264" w:lineRule="auto"/>
        <w:ind w:left="672" w:right="616" w:firstLine="600"/>
      </w:pPr>
      <w:r>
        <w:t>Сохранение и развитие традиций прошлого в творчестве современных мастеров. Бережное и уважительное отношение людей к</w:t>
      </w:r>
      <w:r>
        <w:rPr>
          <w:spacing w:val="1"/>
        </w:rPr>
        <w:t xml:space="preserve"> </w:t>
      </w:r>
      <w:r>
        <w:t>культурным традициям. Изготовление изделий с учѐтом традиционных правил и современных технологий (лепка, вязание, шитьѐ, вышивка</w:t>
      </w:r>
      <w:r>
        <w:rPr>
          <w:spacing w:val="-57"/>
        </w:rPr>
        <w:t xml:space="preserve"> </w:t>
      </w:r>
      <w:r>
        <w:t>и</w:t>
      </w:r>
      <w:r>
        <w:rPr>
          <w:spacing w:val="-1"/>
        </w:rPr>
        <w:t xml:space="preserve"> </w:t>
      </w:r>
      <w:r>
        <w:t>другое).</w:t>
      </w:r>
    </w:p>
    <w:p w:rsidR="005167BF" w:rsidRDefault="005167BF">
      <w:pPr>
        <w:spacing w:line="264" w:lineRule="auto"/>
        <w:sectPr w:rsidR="005167BF">
          <w:pgSz w:w="16840" w:h="11910" w:orient="landscape"/>
          <w:pgMar w:top="1060" w:right="560" w:bottom="920" w:left="580" w:header="0" w:footer="645" w:gutter="0"/>
          <w:cols w:space="720"/>
        </w:sectPr>
      </w:pPr>
    </w:p>
    <w:p w:rsidR="005167BF" w:rsidRDefault="00543202">
      <w:pPr>
        <w:pStyle w:val="a3"/>
        <w:spacing w:before="61" w:line="264" w:lineRule="auto"/>
        <w:ind w:left="672" w:right="657" w:firstLine="600"/>
      </w:pPr>
      <w:r>
        <w:t>Элементарная творческая и проектная деятельность (реализация заданного или собственного замысла, поиск оптимальных</w:t>
      </w:r>
      <w:r>
        <w:rPr>
          <w:spacing w:val="1"/>
        </w:rPr>
        <w:t xml:space="preserve"> </w:t>
      </w:r>
      <w:r>
        <w:t>конструктивных и технологических решений). Коллективные, групповые и индивидуальные проекты на основе содержания материала,</w:t>
      </w:r>
      <w:r>
        <w:rPr>
          <w:spacing w:val="1"/>
        </w:rPr>
        <w:t xml:space="preserve"> </w:t>
      </w:r>
      <w:r>
        <w:t>изучаемого в течение учебного года. Использование комбинированных техник создания конструкций по заданным условиям в выполнении</w:t>
      </w:r>
      <w:r>
        <w:rPr>
          <w:spacing w:val="-57"/>
        </w:rPr>
        <w:t xml:space="preserve"> </w:t>
      </w:r>
      <w:r>
        <w:t>учебных проектов.</w:t>
      </w:r>
    </w:p>
    <w:p w:rsidR="005167BF" w:rsidRDefault="00543202">
      <w:pPr>
        <w:pStyle w:val="21"/>
        <w:spacing w:before="5"/>
        <w:ind w:left="672"/>
      </w:pPr>
      <w:r>
        <w:t>Технологии</w:t>
      </w:r>
      <w:r>
        <w:rPr>
          <w:spacing w:val="-3"/>
        </w:rPr>
        <w:t xml:space="preserve"> </w:t>
      </w:r>
      <w:r>
        <w:t>ручной</w:t>
      </w:r>
      <w:r>
        <w:rPr>
          <w:spacing w:val="-3"/>
        </w:rPr>
        <w:t xml:space="preserve"> </w:t>
      </w:r>
      <w:r>
        <w:t>обработки</w:t>
      </w:r>
      <w:r>
        <w:rPr>
          <w:spacing w:val="-2"/>
        </w:rPr>
        <w:t xml:space="preserve"> </w:t>
      </w:r>
      <w:r>
        <w:t>материалов</w:t>
      </w:r>
    </w:p>
    <w:p w:rsidR="005167BF" w:rsidRDefault="00543202">
      <w:pPr>
        <w:pStyle w:val="a3"/>
        <w:spacing w:before="24" w:line="264" w:lineRule="auto"/>
        <w:ind w:left="672" w:firstLine="600"/>
      </w:pPr>
      <w:r>
        <w:t>Синтетические</w:t>
      </w:r>
      <w:r>
        <w:rPr>
          <w:spacing w:val="-5"/>
        </w:rPr>
        <w:t xml:space="preserve"> </w:t>
      </w:r>
      <w:r>
        <w:t>материалы</w:t>
      </w:r>
      <w:r>
        <w:rPr>
          <w:spacing w:val="-2"/>
        </w:rPr>
        <w:t xml:space="preserve"> </w:t>
      </w:r>
      <w:r>
        <w:t>–</w:t>
      </w:r>
      <w:r>
        <w:rPr>
          <w:spacing w:val="-3"/>
        </w:rPr>
        <w:t xml:space="preserve"> </w:t>
      </w:r>
      <w:r>
        <w:t>ткани,</w:t>
      </w:r>
      <w:r>
        <w:rPr>
          <w:spacing w:val="-7"/>
        </w:rPr>
        <w:t xml:space="preserve"> </w:t>
      </w:r>
      <w:r>
        <w:t>полимеры</w:t>
      </w:r>
      <w:r>
        <w:rPr>
          <w:spacing w:val="-3"/>
        </w:rPr>
        <w:t xml:space="preserve"> </w:t>
      </w:r>
      <w:r>
        <w:t>(пластик,</w:t>
      </w:r>
      <w:r>
        <w:rPr>
          <w:spacing w:val="-4"/>
        </w:rPr>
        <w:t xml:space="preserve"> </w:t>
      </w:r>
      <w:r>
        <w:t>поролон).</w:t>
      </w:r>
      <w:r>
        <w:rPr>
          <w:spacing w:val="-4"/>
        </w:rPr>
        <w:t xml:space="preserve"> </w:t>
      </w:r>
      <w:r>
        <w:t>Их</w:t>
      </w:r>
      <w:r>
        <w:rPr>
          <w:spacing w:val="-1"/>
        </w:rPr>
        <w:t xml:space="preserve"> </w:t>
      </w:r>
      <w:r>
        <w:t>свойства.</w:t>
      </w:r>
      <w:r>
        <w:rPr>
          <w:spacing w:val="-4"/>
        </w:rPr>
        <w:t xml:space="preserve"> </w:t>
      </w:r>
      <w:r>
        <w:t>Создание</w:t>
      </w:r>
      <w:r>
        <w:rPr>
          <w:spacing w:val="-5"/>
        </w:rPr>
        <w:t xml:space="preserve"> </w:t>
      </w:r>
      <w:r>
        <w:t>синтетических</w:t>
      </w:r>
      <w:r>
        <w:rPr>
          <w:spacing w:val="-1"/>
        </w:rPr>
        <w:t xml:space="preserve"> </w:t>
      </w:r>
      <w:r>
        <w:t>материалов</w:t>
      </w:r>
      <w:r>
        <w:rPr>
          <w:spacing w:val="-5"/>
        </w:rPr>
        <w:t xml:space="preserve"> </w:t>
      </w:r>
      <w:r>
        <w:t>с</w:t>
      </w:r>
      <w:r>
        <w:rPr>
          <w:spacing w:val="-5"/>
        </w:rPr>
        <w:t xml:space="preserve"> </w:t>
      </w:r>
      <w:r>
        <w:t>заданными</w:t>
      </w:r>
      <w:r>
        <w:rPr>
          <w:spacing w:val="-57"/>
        </w:rPr>
        <w:t xml:space="preserve"> </w:t>
      </w:r>
      <w:r>
        <w:t>свойствами.</w:t>
      </w:r>
    </w:p>
    <w:p w:rsidR="005167BF" w:rsidRDefault="00543202">
      <w:pPr>
        <w:pStyle w:val="a3"/>
        <w:spacing w:line="264" w:lineRule="auto"/>
        <w:ind w:left="672" w:right="1150" w:firstLine="600"/>
      </w:pPr>
      <w:r>
        <w:t>Использование</w:t>
      </w:r>
      <w:r>
        <w:rPr>
          <w:spacing w:val="-5"/>
        </w:rPr>
        <w:t xml:space="preserve"> </w:t>
      </w:r>
      <w:r>
        <w:t>измерений,</w:t>
      </w:r>
      <w:r>
        <w:rPr>
          <w:spacing w:val="-3"/>
        </w:rPr>
        <w:t xml:space="preserve"> </w:t>
      </w:r>
      <w:r>
        <w:t>вычислений</w:t>
      </w:r>
      <w:r>
        <w:rPr>
          <w:spacing w:val="-6"/>
        </w:rPr>
        <w:t xml:space="preserve"> </w:t>
      </w:r>
      <w:r>
        <w:t>и</w:t>
      </w:r>
      <w:r>
        <w:rPr>
          <w:spacing w:val="-3"/>
        </w:rPr>
        <w:t xml:space="preserve"> </w:t>
      </w:r>
      <w:r>
        <w:t>построений</w:t>
      </w:r>
      <w:r>
        <w:rPr>
          <w:spacing w:val="-4"/>
        </w:rPr>
        <w:t xml:space="preserve"> </w:t>
      </w:r>
      <w:r>
        <w:t>для</w:t>
      </w:r>
      <w:r>
        <w:rPr>
          <w:spacing w:val="-3"/>
        </w:rPr>
        <w:t xml:space="preserve"> </w:t>
      </w:r>
      <w:r>
        <w:t>решения</w:t>
      </w:r>
      <w:r>
        <w:rPr>
          <w:spacing w:val="-7"/>
        </w:rPr>
        <w:t xml:space="preserve"> </w:t>
      </w:r>
      <w:r>
        <w:t>практических</w:t>
      </w:r>
      <w:r>
        <w:rPr>
          <w:spacing w:val="-1"/>
        </w:rPr>
        <w:t xml:space="preserve"> </w:t>
      </w:r>
      <w:r>
        <w:t>задач.</w:t>
      </w:r>
      <w:r>
        <w:rPr>
          <w:spacing w:val="-4"/>
        </w:rPr>
        <w:t xml:space="preserve"> </w:t>
      </w:r>
      <w:r>
        <w:t>Внесение</w:t>
      </w:r>
      <w:r>
        <w:rPr>
          <w:spacing w:val="-4"/>
        </w:rPr>
        <w:t xml:space="preserve"> </w:t>
      </w:r>
      <w:r>
        <w:t>дополнений</w:t>
      </w:r>
      <w:r>
        <w:rPr>
          <w:spacing w:val="-3"/>
        </w:rPr>
        <w:t xml:space="preserve"> </w:t>
      </w:r>
      <w:r>
        <w:t>и</w:t>
      </w:r>
      <w:r>
        <w:rPr>
          <w:spacing w:val="-6"/>
        </w:rPr>
        <w:t xml:space="preserve"> </w:t>
      </w:r>
      <w:r>
        <w:t>изменений</w:t>
      </w:r>
      <w:r>
        <w:rPr>
          <w:spacing w:val="-3"/>
        </w:rPr>
        <w:t xml:space="preserve"> </w:t>
      </w:r>
      <w:r>
        <w:t>в</w:t>
      </w:r>
      <w:r>
        <w:rPr>
          <w:spacing w:val="-57"/>
        </w:rPr>
        <w:t xml:space="preserve"> </w:t>
      </w:r>
      <w:r>
        <w:t>условные</w:t>
      </w:r>
      <w:r>
        <w:rPr>
          <w:spacing w:val="-4"/>
        </w:rPr>
        <w:t xml:space="preserve"> </w:t>
      </w:r>
      <w:r>
        <w:t>графические изображения</w:t>
      </w:r>
      <w:r>
        <w:rPr>
          <w:spacing w:val="-1"/>
        </w:rPr>
        <w:t xml:space="preserve"> </w:t>
      </w:r>
      <w:r>
        <w:t>в</w:t>
      </w:r>
      <w:r>
        <w:rPr>
          <w:spacing w:val="-2"/>
        </w:rPr>
        <w:t xml:space="preserve"> </w:t>
      </w:r>
      <w:r>
        <w:t>соответствии</w:t>
      </w:r>
      <w:r>
        <w:rPr>
          <w:spacing w:val="-1"/>
        </w:rPr>
        <w:t xml:space="preserve"> </w:t>
      </w:r>
      <w:r>
        <w:t>с</w:t>
      </w:r>
      <w:r>
        <w:rPr>
          <w:spacing w:val="-2"/>
        </w:rPr>
        <w:t xml:space="preserve"> </w:t>
      </w:r>
      <w:r>
        <w:t>дополнительными</w:t>
      </w:r>
      <w:r>
        <w:rPr>
          <w:spacing w:val="-1"/>
        </w:rPr>
        <w:t xml:space="preserve"> </w:t>
      </w:r>
      <w:r>
        <w:t>(изменѐнными)</w:t>
      </w:r>
      <w:r>
        <w:rPr>
          <w:spacing w:val="-1"/>
        </w:rPr>
        <w:t xml:space="preserve"> </w:t>
      </w:r>
      <w:r>
        <w:t>требованиями</w:t>
      </w:r>
      <w:r>
        <w:rPr>
          <w:spacing w:val="-1"/>
        </w:rPr>
        <w:t xml:space="preserve"> </w:t>
      </w:r>
      <w:r>
        <w:t>к</w:t>
      </w:r>
      <w:r>
        <w:rPr>
          <w:spacing w:val="-1"/>
        </w:rPr>
        <w:t xml:space="preserve"> </w:t>
      </w:r>
      <w:r>
        <w:t>изделию.</w:t>
      </w:r>
    </w:p>
    <w:p w:rsidR="005167BF" w:rsidRDefault="00543202">
      <w:pPr>
        <w:pStyle w:val="a3"/>
        <w:ind w:left="1273"/>
      </w:pPr>
      <w:r>
        <w:t>Технология</w:t>
      </w:r>
      <w:r>
        <w:rPr>
          <w:spacing w:val="-3"/>
        </w:rPr>
        <w:t xml:space="preserve"> </w:t>
      </w:r>
      <w:r>
        <w:t>обработки</w:t>
      </w:r>
      <w:r>
        <w:rPr>
          <w:spacing w:val="-5"/>
        </w:rPr>
        <w:t xml:space="preserve"> </w:t>
      </w:r>
      <w:r>
        <w:t>бумаги</w:t>
      </w:r>
      <w:r>
        <w:rPr>
          <w:spacing w:val="-3"/>
        </w:rPr>
        <w:t xml:space="preserve"> </w:t>
      </w:r>
      <w:r>
        <w:t>и</w:t>
      </w:r>
      <w:r>
        <w:rPr>
          <w:spacing w:val="-3"/>
        </w:rPr>
        <w:t xml:space="preserve"> </w:t>
      </w:r>
      <w:r>
        <w:t>картона.</w:t>
      </w:r>
      <w:r>
        <w:rPr>
          <w:spacing w:val="-2"/>
        </w:rPr>
        <w:t xml:space="preserve"> </w:t>
      </w:r>
      <w:r>
        <w:t>Подбор</w:t>
      </w:r>
      <w:r>
        <w:rPr>
          <w:spacing w:val="-3"/>
        </w:rPr>
        <w:t xml:space="preserve"> </w:t>
      </w:r>
      <w:r>
        <w:t>материалов</w:t>
      </w:r>
      <w:r>
        <w:rPr>
          <w:spacing w:val="-4"/>
        </w:rPr>
        <w:t xml:space="preserve"> </w:t>
      </w:r>
      <w:r>
        <w:t>в</w:t>
      </w:r>
      <w:r>
        <w:rPr>
          <w:spacing w:val="-4"/>
        </w:rPr>
        <w:t xml:space="preserve"> </w:t>
      </w:r>
      <w:r>
        <w:t>соответствии</w:t>
      </w:r>
      <w:r>
        <w:rPr>
          <w:spacing w:val="-3"/>
        </w:rPr>
        <w:t xml:space="preserve"> </w:t>
      </w:r>
      <w:r>
        <w:t>с</w:t>
      </w:r>
      <w:r>
        <w:rPr>
          <w:spacing w:val="-3"/>
        </w:rPr>
        <w:t xml:space="preserve"> </w:t>
      </w:r>
      <w:r>
        <w:t>замыслом,</w:t>
      </w:r>
      <w:r>
        <w:rPr>
          <w:spacing w:val="-4"/>
        </w:rPr>
        <w:t xml:space="preserve"> </w:t>
      </w:r>
      <w:r>
        <w:t>особенностями</w:t>
      </w:r>
      <w:r>
        <w:rPr>
          <w:spacing w:val="-3"/>
        </w:rPr>
        <w:t xml:space="preserve"> </w:t>
      </w:r>
      <w:r>
        <w:t>конструкции</w:t>
      </w:r>
      <w:r>
        <w:rPr>
          <w:spacing w:val="-3"/>
        </w:rPr>
        <w:t xml:space="preserve"> </w:t>
      </w:r>
      <w:r>
        <w:t>изделия.</w:t>
      </w:r>
    </w:p>
    <w:p w:rsidR="005167BF" w:rsidRDefault="00543202">
      <w:pPr>
        <w:pStyle w:val="a3"/>
        <w:spacing w:before="27" w:line="264" w:lineRule="auto"/>
        <w:ind w:left="672" w:right="633"/>
      </w:pPr>
      <w:r>
        <w:t>Определение</w:t>
      </w:r>
      <w:r>
        <w:rPr>
          <w:spacing w:val="-4"/>
        </w:rPr>
        <w:t xml:space="preserve"> </w:t>
      </w:r>
      <w:r>
        <w:t>оптимальных</w:t>
      </w:r>
      <w:r>
        <w:rPr>
          <w:spacing w:val="-2"/>
        </w:rPr>
        <w:t xml:space="preserve"> </w:t>
      </w:r>
      <w:r>
        <w:t>способов</w:t>
      </w:r>
      <w:r>
        <w:rPr>
          <w:spacing w:val="-3"/>
        </w:rPr>
        <w:t xml:space="preserve"> </w:t>
      </w:r>
      <w:r>
        <w:t>разметки</w:t>
      </w:r>
      <w:r>
        <w:rPr>
          <w:spacing w:val="-5"/>
        </w:rPr>
        <w:t xml:space="preserve"> </w:t>
      </w:r>
      <w:r>
        <w:t>деталей,</w:t>
      </w:r>
      <w:r>
        <w:rPr>
          <w:spacing w:val="-3"/>
        </w:rPr>
        <w:t xml:space="preserve"> </w:t>
      </w:r>
      <w:r>
        <w:t>сборки</w:t>
      </w:r>
      <w:r>
        <w:rPr>
          <w:spacing w:val="-3"/>
        </w:rPr>
        <w:t xml:space="preserve"> </w:t>
      </w:r>
      <w:r>
        <w:t>изделия.</w:t>
      </w:r>
      <w:r>
        <w:rPr>
          <w:spacing w:val="-2"/>
        </w:rPr>
        <w:t xml:space="preserve"> </w:t>
      </w:r>
      <w:r>
        <w:t>Выбор</w:t>
      </w:r>
      <w:r>
        <w:rPr>
          <w:spacing w:val="-3"/>
        </w:rPr>
        <w:t xml:space="preserve"> </w:t>
      </w:r>
      <w:r>
        <w:t>способов</w:t>
      </w:r>
      <w:r>
        <w:rPr>
          <w:spacing w:val="-3"/>
        </w:rPr>
        <w:t xml:space="preserve"> </w:t>
      </w:r>
      <w:r>
        <w:t>отделки.</w:t>
      </w:r>
      <w:r>
        <w:rPr>
          <w:spacing w:val="-3"/>
        </w:rPr>
        <w:t xml:space="preserve"> </w:t>
      </w:r>
      <w:r>
        <w:t>Комбинирование</w:t>
      </w:r>
      <w:r>
        <w:rPr>
          <w:spacing w:val="-4"/>
        </w:rPr>
        <w:t xml:space="preserve"> </w:t>
      </w:r>
      <w:r>
        <w:t>разных</w:t>
      </w:r>
      <w:r>
        <w:rPr>
          <w:spacing w:val="-2"/>
        </w:rPr>
        <w:t xml:space="preserve"> </w:t>
      </w:r>
      <w:r>
        <w:t>материалов</w:t>
      </w:r>
      <w:r>
        <w:rPr>
          <w:spacing w:val="-3"/>
        </w:rPr>
        <w:t xml:space="preserve"> </w:t>
      </w:r>
      <w:r>
        <w:t>в</w:t>
      </w:r>
      <w:r>
        <w:rPr>
          <w:spacing w:val="-57"/>
        </w:rPr>
        <w:t xml:space="preserve"> </w:t>
      </w:r>
      <w:r>
        <w:t>одном</w:t>
      </w:r>
      <w:r>
        <w:rPr>
          <w:spacing w:val="-2"/>
        </w:rPr>
        <w:t xml:space="preserve"> </w:t>
      </w:r>
      <w:r>
        <w:t>изделии.</w:t>
      </w:r>
    </w:p>
    <w:p w:rsidR="005167BF" w:rsidRDefault="00543202">
      <w:pPr>
        <w:pStyle w:val="a3"/>
        <w:spacing w:line="264" w:lineRule="auto"/>
        <w:ind w:left="672" w:right="1486" w:firstLine="600"/>
      </w:pPr>
      <w:r>
        <w:t>Совершенствование умений выполнять разные способы разметки с помощью чертѐжных инструментов. Освоение доступных</w:t>
      </w:r>
      <w:r>
        <w:rPr>
          <w:spacing w:val="-57"/>
        </w:rPr>
        <w:t xml:space="preserve"> </w:t>
      </w:r>
      <w:r>
        <w:t>художественных техник.</w:t>
      </w:r>
    </w:p>
    <w:p w:rsidR="005167BF" w:rsidRDefault="00543202">
      <w:pPr>
        <w:pStyle w:val="a3"/>
        <w:spacing w:line="264" w:lineRule="auto"/>
        <w:ind w:left="672" w:right="760" w:firstLine="600"/>
      </w:pPr>
      <w:r>
        <w:t>Технология обработки текстильных материалов. Обобщѐнное представление о видах тканей (натуральные, искусственные,</w:t>
      </w:r>
      <w:r>
        <w:rPr>
          <w:spacing w:val="1"/>
        </w:rPr>
        <w:t xml:space="preserve"> </w:t>
      </w:r>
      <w:r>
        <w:t>синтетические), их свойствах и областей использования. Дизайн одежды в зависимости от еѐ назначения, моды, времени. Подбор</w:t>
      </w:r>
      <w:r>
        <w:rPr>
          <w:spacing w:val="1"/>
        </w:rPr>
        <w:t xml:space="preserve"> </w:t>
      </w:r>
      <w:r>
        <w:t>текстильных материалов в соответствии с замыслом, особенностями конструкции изделия. Раскрой деталей по готовым лекалам</w:t>
      </w:r>
      <w:r>
        <w:rPr>
          <w:spacing w:val="1"/>
        </w:rPr>
        <w:t xml:space="preserve"> </w:t>
      </w:r>
      <w:r>
        <w:t>(выкройкам), собственным несложным. Строчка петельного стежка и еѐ варианты («тамбур» и другие), еѐ назначение (соединение и</w:t>
      </w:r>
      <w:r>
        <w:rPr>
          <w:spacing w:val="1"/>
        </w:rPr>
        <w:t xml:space="preserve"> </w:t>
      </w:r>
      <w:r>
        <w:t>отделка деталей) и (или) строчки петлеобразного и крестообразного стежков (соединительные и отделочные). Подбор ручных строчек для</w:t>
      </w:r>
      <w:r>
        <w:rPr>
          <w:spacing w:val="-57"/>
        </w:rPr>
        <w:t xml:space="preserve"> </w:t>
      </w:r>
      <w:r>
        <w:t>сшивания</w:t>
      </w:r>
      <w:r>
        <w:rPr>
          <w:spacing w:val="-1"/>
        </w:rPr>
        <w:t xml:space="preserve"> </w:t>
      </w:r>
      <w:r>
        <w:t>и отделки изделий. Простейший ремонт изделий.</w:t>
      </w:r>
    </w:p>
    <w:p w:rsidR="005167BF" w:rsidRDefault="00543202">
      <w:pPr>
        <w:pStyle w:val="a3"/>
        <w:spacing w:before="1"/>
        <w:ind w:left="1273"/>
      </w:pPr>
      <w:r>
        <w:t>Технология</w:t>
      </w:r>
      <w:r>
        <w:rPr>
          <w:spacing w:val="-5"/>
        </w:rPr>
        <w:t xml:space="preserve"> </w:t>
      </w:r>
      <w:r>
        <w:t>обработки</w:t>
      </w:r>
      <w:r>
        <w:rPr>
          <w:spacing w:val="-6"/>
        </w:rPr>
        <w:t xml:space="preserve"> </w:t>
      </w:r>
      <w:r>
        <w:t>синтетических</w:t>
      </w:r>
      <w:r>
        <w:rPr>
          <w:spacing w:val="-2"/>
        </w:rPr>
        <w:t xml:space="preserve"> </w:t>
      </w:r>
      <w:r>
        <w:t>материалов.</w:t>
      </w:r>
      <w:r>
        <w:rPr>
          <w:spacing w:val="-5"/>
        </w:rPr>
        <w:t xml:space="preserve"> </w:t>
      </w:r>
      <w:r>
        <w:t>Пластик,</w:t>
      </w:r>
      <w:r>
        <w:rPr>
          <w:spacing w:val="-4"/>
        </w:rPr>
        <w:t xml:space="preserve"> </w:t>
      </w:r>
      <w:r>
        <w:t>поролон,</w:t>
      </w:r>
      <w:r>
        <w:rPr>
          <w:spacing w:val="-7"/>
        </w:rPr>
        <w:t xml:space="preserve"> </w:t>
      </w:r>
      <w:r>
        <w:t>полиэтилен.</w:t>
      </w:r>
      <w:r>
        <w:rPr>
          <w:spacing w:val="-5"/>
        </w:rPr>
        <w:t xml:space="preserve"> </w:t>
      </w:r>
      <w:r>
        <w:t>Общее</w:t>
      </w:r>
      <w:r>
        <w:rPr>
          <w:spacing w:val="-5"/>
        </w:rPr>
        <w:t xml:space="preserve"> </w:t>
      </w:r>
      <w:r>
        <w:t>знакомство,</w:t>
      </w:r>
      <w:r>
        <w:rPr>
          <w:spacing w:val="-5"/>
        </w:rPr>
        <w:t xml:space="preserve"> </w:t>
      </w:r>
      <w:r>
        <w:t>сравнение</w:t>
      </w:r>
      <w:r>
        <w:rPr>
          <w:spacing w:val="-5"/>
        </w:rPr>
        <w:t xml:space="preserve"> </w:t>
      </w:r>
      <w:r>
        <w:t>свойств.</w:t>
      </w:r>
    </w:p>
    <w:p w:rsidR="005167BF" w:rsidRDefault="00543202">
      <w:pPr>
        <w:pStyle w:val="a3"/>
        <w:spacing w:before="28"/>
        <w:ind w:left="672"/>
      </w:pPr>
      <w:r>
        <w:t>Самостоятельное</w:t>
      </w:r>
      <w:r>
        <w:rPr>
          <w:spacing w:val="-4"/>
        </w:rPr>
        <w:t xml:space="preserve"> </w:t>
      </w:r>
      <w:r>
        <w:t>определение</w:t>
      </w:r>
      <w:r>
        <w:rPr>
          <w:spacing w:val="-4"/>
        </w:rPr>
        <w:t xml:space="preserve"> </w:t>
      </w:r>
      <w:r>
        <w:t>технологий</w:t>
      </w:r>
      <w:r>
        <w:rPr>
          <w:spacing w:val="-5"/>
        </w:rPr>
        <w:t xml:space="preserve"> </w:t>
      </w:r>
      <w:r>
        <w:t>их</w:t>
      </w:r>
      <w:r>
        <w:rPr>
          <w:spacing w:val="-1"/>
        </w:rPr>
        <w:t xml:space="preserve"> </w:t>
      </w:r>
      <w:r>
        <w:t>обработки</w:t>
      </w:r>
      <w:r>
        <w:rPr>
          <w:spacing w:val="-3"/>
        </w:rPr>
        <w:t xml:space="preserve"> </w:t>
      </w:r>
      <w:r>
        <w:t>в</w:t>
      </w:r>
      <w:r>
        <w:rPr>
          <w:spacing w:val="-4"/>
        </w:rPr>
        <w:t xml:space="preserve"> </w:t>
      </w:r>
      <w:r>
        <w:t>сравнении</w:t>
      </w:r>
      <w:r>
        <w:rPr>
          <w:spacing w:val="-3"/>
        </w:rPr>
        <w:t xml:space="preserve"> </w:t>
      </w:r>
      <w:r>
        <w:t>с</w:t>
      </w:r>
      <w:r>
        <w:rPr>
          <w:spacing w:val="-7"/>
        </w:rPr>
        <w:t xml:space="preserve"> </w:t>
      </w:r>
      <w:r>
        <w:t>освоенными</w:t>
      </w:r>
      <w:r>
        <w:rPr>
          <w:spacing w:val="-3"/>
        </w:rPr>
        <w:t xml:space="preserve"> </w:t>
      </w:r>
      <w:r>
        <w:t>материалами.</w:t>
      </w:r>
    </w:p>
    <w:p w:rsidR="005167BF" w:rsidRDefault="00543202">
      <w:pPr>
        <w:pStyle w:val="a3"/>
        <w:spacing w:before="27"/>
        <w:ind w:left="1273"/>
      </w:pPr>
      <w:r>
        <w:t>Комбинированное</w:t>
      </w:r>
      <w:r>
        <w:rPr>
          <w:spacing w:val="-6"/>
        </w:rPr>
        <w:t xml:space="preserve"> </w:t>
      </w:r>
      <w:r>
        <w:t>использование</w:t>
      </w:r>
      <w:r>
        <w:rPr>
          <w:spacing w:val="-6"/>
        </w:rPr>
        <w:t xml:space="preserve"> </w:t>
      </w:r>
      <w:r>
        <w:t>разных</w:t>
      </w:r>
      <w:r>
        <w:rPr>
          <w:spacing w:val="-3"/>
        </w:rPr>
        <w:t xml:space="preserve"> </w:t>
      </w:r>
      <w:r>
        <w:t>материалов.</w:t>
      </w:r>
    </w:p>
    <w:p w:rsidR="005167BF" w:rsidRDefault="00543202">
      <w:pPr>
        <w:pStyle w:val="21"/>
        <w:spacing w:before="33"/>
        <w:ind w:left="672"/>
      </w:pPr>
      <w:r>
        <w:t>Конструирование</w:t>
      </w:r>
      <w:r>
        <w:rPr>
          <w:spacing w:val="-3"/>
        </w:rPr>
        <w:t xml:space="preserve"> </w:t>
      </w:r>
      <w:r>
        <w:t>и</w:t>
      </w:r>
      <w:r>
        <w:rPr>
          <w:spacing w:val="-2"/>
        </w:rPr>
        <w:t xml:space="preserve"> </w:t>
      </w:r>
      <w:r>
        <w:t>моделирование</w:t>
      </w:r>
    </w:p>
    <w:p w:rsidR="005167BF" w:rsidRDefault="00543202">
      <w:pPr>
        <w:pStyle w:val="a3"/>
        <w:spacing w:before="22"/>
        <w:ind w:left="1273"/>
      </w:pPr>
      <w:r>
        <w:t>Современные</w:t>
      </w:r>
      <w:r>
        <w:rPr>
          <w:spacing w:val="-6"/>
        </w:rPr>
        <w:t xml:space="preserve"> </w:t>
      </w:r>
      <w:r>
        <w:t>требования</w:t>
      </w:r>
      <w:r>
        <w:rPr>
          <w:spacing w:val="-4"/>
        </w:rPr>
        <w:t xml:space="preserve"> </w:t>
      </w:r>
      <w:r>
        <w:t>к</w:t>
      </w:r>
      <w:r>
        <w:rPr>
          <w:spacing w:val="-4"/>
        </w:rPr>
        <w:t xml:space="preserve"> </w:t>
      </w:r>
      <w:r>
        <w:t>техническим</w:t>
      </w:r>
      <w:r>
        <w:rPr>
          <w:spacing w:val="-3"/>
        </w:rPr>
        <w:t xml:space="preserve"> </w:t>
      </w:r>
      <w:r>
        <w:t>устройствам</w:t>
      </w:r>
      <w:r>
        <w:rPr>
          <w:spacing w:val="-5"/>
        </w:rPr>
        <w:t xml:space="preserve"> </w:t>
      </w:r>
      <w:r>
        <w:t>(экологичность,</w:t>
      </w:r>
      <w:r>
        <w:rPr>
          <w:spacing w:val="-7"/>
        </w:rPr>
        <w:t xml:space="preserve"> </w:t>
      </w:r>
      <w:r>
        <w:t>безопасность,</w:t>
      </w:r>
      <w:r>
        <w:rPr>
          <w:spacing w:val="-4"/>
        </w:rPr>
        <w:t xml:space="preserve"> </w:t>
      </w:r>
      <w:r>
        <w:t>эргономичность</w:t>
      </w:r>
      <w:r>
        <w:rPr>
          <w:spacing w:val="-3"/>
        </w:rPr>
        <w:t xml:space="preserve"> </w:t>
      </w:r>
      <w:r>
        <w:t>и</w:t>
      </w:r>
      <w:r>
        <w:rPr>
          <w:spacing w:val="-6"/>
        </w:rPr>
        <w:t xml:space="preserve"> </w:t>
      </w:r>
      <w:r>
        <w:t>другие).</w:t>
      </w:r>
    </w:p>
    <w:p w:rsidR="005167BF" w:rsidRDefault="00543202">
      <w:pPr>
        <w:pStyle w:val="a3"/>
        <w:spacing w:before="29" w:line="264" w:lineRule="auto"/>
        <w:ind w:left="672" w:right="633" w:firstLine="600"/>
      </w:pPr>
      <w:r>
        <w:t>Конструирование</w:t>
      </w:r>
      <w:r>
        <w:rPr>
          <w:spacing w:val="-4"/>
        </w:rPr>
        <w:t xml:space="preserve"> </w:t>
      </w:r>
      <w:r>
        <w:t>и</w:t>
      </w:r>
      <w:r>
        <w:rPr>
          <w:spacing w:val="-2"/>
        </w:rPr>
        <w:t xml:space="preserve"> </w:t>
      </w:r>
      <w:r>
        <w:t>моделирование</w:t>
      </w:r>
      <w:r>
        <w:rPr>
          <w:spacing w:val="-3"/>
        </w:rPr>
        <w:t xml:space="preserve"> </w:t>
      </w:r>
      <w:r>
        <w:t>изделий</w:t>
      </w:r>
      <w:r>
        <w:rPr>
          <w:spacing w:val="-3"/>
        </w:rPr>
        <w:t xml:space="preserve"> </w:t>
      </w:r>
      <w:r>
        <w:t>из</w:t>
      </w:r>
      <w:r>
        <w:rPr>
          <w:spacing w:val="-4"/>
        </w:rPr>
        <w:t xml:space="preserve"> </w:t>
      </w:r>
      <w:r>
        <w:t>различных материалов,</w:t>
      </w:r>
      <w:r>
        <w:rPr>
          <w:spacing w:val="-4"/>
        </w:rPr>
        <w:t xml:space="preserve"> </w:t>
      </w:r>
      <w:r>
        <w:t>в</w:t>
      </w:r>
      <w:r>
        <w:rPr>
          <w:spacing w:val="-3"/>
        </w:rPr>
        <w:t xml:space="preserve"> </w:t>
      </w:r>
      <w:r>
        <w:t>том</w:t>
      </w:r>
      <w:r>
        <w:rPr>
          <w:spacing w:val="-2"/>
        </w:rPr>
        <w:t xml:space="preserve"> </w:t>
      </w:r>
      <w:r>
        <w:t>числе</w:t>
      </w:r>
      <w:r>
        <w:rPr>
          <w:spacing w:val="-4"/>
        </w:rPr>
        <w:t xml:space="preserve"> </w:t>
      </w:r>
      <w:r>
        <w:t>наборов</w:t>
      </w:r>
      <w:r>
        <w:rPr>
          <w:spacing w:val="2"/>
        </w:rPr>
        <w:t xml:space="preserve"> </w:t>
      </w:r>
      <w:r>
        <w:t>«Конструктор»</w:t>
      </w:r>
      <w:r>
        <w:rPr>
          <w:spacing w:val="-10"/>
        </w:rPr>
        <w:t xml:space="preserve"> </w:t>
      </w:r>
      <w:r>
        <w:t>по</w:t>
      </w:r>
      <w:r>
        <w:rPr>
          <w:spacing w:val="-3"/>
        </w:rPr>
        <w:t xml:space="preserve"> </w:t>
      </w:r>
      <w:r>
        <w:t>проектному</w:t>
      </w:r>
      <w:r>
        <w:rPr>
          <w:spacing w:val="-7"/>
        </w:rPr>
        <w:t xml:space="preserve"> </w:t>
      </w:r>
      <w:r>
        <w:t>заданию</w:t>
      </w:r>
      <w:r>
        <w:rPr>
          <w:spacing w:val="-57"/>
        </w:rPr>
        <w:t xml:space="preserve"> </w:t>
      </w:r>
      <w:r>
        <w:t>или собственному замыслу. Поиск оптимальных и доступных новых решений конструкторско-технологических проблем на всех этапах</w:t>
      </w:r>
      <w:r>
        <w:rPr>
          <w:spacing w:val="1"/>
        </w:rPr>
        <w:t xml:space="preserve"> </w:t>
      </w:r>
      <w:r>
        <w:t>аналитического</w:t>
      </w:r>
      <w:r>
        <w:rPr>
          <w:spacing w:val="-2"/>
        </w:rPr>
        <w:t xml:space="preserve"> </w:t>
      </w:r>
      <w:r>
        <w:t>и</w:t>
      </w:r>
      <w:r>
        <w:rPr>
          <w:spacing w:val="-1"/>
        </w:rPr>
        <w:t xml:space="preserve"> </w:t>
      </w:r>
      <w:r>
        <w:t>технологического</w:t>
      </w:r>
      <w:r>
        <w:rPr>
          <w:spacing w:val="-1"/>
        </w:rPr>
        <w:t xml:space="preserve"> </w:t>
      </w:r>
      <w:r>
        <w:t>процесса</w:t>
      </w:r>
      <w:r>
        <w:rPr>
          <w:spacing w:val="-3"/>
        </w:rPr>
        <w:t xml:space="preserve"> </w:t>
      </w:r>
      <w:r>
        <w:t>при</w:t>
      </w:r>
      <w:r>
        <w:rPr>
          <w:spacing w:val="-1"/>
        </w:rPr>
        <w:t xml:space="preserve"> </w:t>
      </w:r>
      <w:r>
        <w:t>выполнении</w:t>
      </w:r>
      <w:r>
        <w:rPr>
          <w:spacing w:val="-3"/>
        </w:rPr>
        <w:t xml:space="preserve"> </w:t>
      </w:r>
      <w:r>
        <w:t>индивидуальных творческих</w:t>
      </w:r>
      <w:r>
        <w:rPr>
          <w:spacing w:val="-3"/>
        </w:rPr>
        <w:t xml:space="preserve"> </w:t>
      </w:r>
      <w:r>
        <w:t>и</w:t>
      </w:r>
      <w:r>
        <w:rPr>
          <w:spacing w:val="-3"/>
        </w:rPr>
        <w:t xml:space="preserve"> </w:t>
      </w:r>
      <w:r>
        <w:t>коллективных</w:t>
      </w:r>
      <w:r>
        <w:rPr>
          <w:spacing w:val="-2"/>
        </w:rPr>
        <w:t xml:space="preserve"> </w:t>
      </w:r>
      <w:r>
        <w:t>проектных</w:t>
      </w:r>
      <w:r>
        <w:rPr>
          <w:spacing w:val="-1"/>
        </w:rPr>
        <w:t xml:space="preserve"> </w:t>
      </w:r>
      <w:r>
        <w:t>работ.</w:t>
      </w:r>
    </w:p>
    <w:p w:rsidR="005167BF" w:rsidRDefault="00543202">
      <w:pPr>
        <w:pStyle w:val="a3"/>
        <w:spacing w:line="275" w:lineRule="exact"/>
        <w:ind w:left="1273"/>
      </w:pPr>
      <w:r>
        <w:t>Робототехника.</w:t>
      </w:r>
      <w:r>
        <w:rPr>
          <w:spacing w:val="-3"/>
        </w:rPr>
        <w:t xml:space="preserve"> </w:t>
      </w:r>
      <w:r>
        <w:t>Конструктивные,</w:t>
      </w:r>
      <w:r>
        <w:rPr>
          <w:spacing w:val="-1"/>
        </w:rPr>
        <w:t xml:space="preserve"> </w:t>
      </w:r>
      <w:r>
        <w:t>соединительные</w:t>
      </w:r>
      <w:r>
        <w:rPr>
          <w:spacing w:val="-5"/>
        </w:rPr>
        <w:t xml:space="preserve"> </w:t>
      </w:r>
      <w:r>
        <w:t>элементы</w:t>
      </w:r>
      <w:r>
        <w:rPr>
          <w:spacing w:val="-3"/>
        </w:rPr>
        <w:t xml:space="preserve"> </w:t>
      </w:r>
      <w:r>
        <w:t>и</w:t>
      </w:r>
      <w:r>
        <w:rPr>
          <w:spacing w:val="-2"/>
        </w:rPr>
        <w:t xml:space="preserve"> </w:t>
      </w:r>
      <w:r>
        <w:t>основные узлы</w:t>
      </w:r>
      <w:r>
        <w:rPr>
          <w:spacing w:val="-4"/>
        </w:rPr>
        <w:t xml:space="preserve"> </w:t>
      </w:r>
      <w:r>
        <w:t>робота.</w:t>
      </w:r>
      <w:r>
        <w:rPr>
          <w:spacing w:val="-3"/>
        </w:rPr>
        <w:t xml:space="preserve"> </w:t>
      </w:r>
      <w:r>
        <w:t>Инструменты</w:t>
      </w:r>
      <w:r>
        <w:rPr>
          <w:spacing w:val="-3"/>
        </w:rPr>
        <w:t xml:space="preserve"> </w:t>
      </w:r>
      <w:r>
        <w:t>и</w:t>
      </w:r>
      <w:r>
        <w:rPr>
          <w:spacing w:val="-2"/>
        </w:rPr>
        <w:t xml:space="preserve"> </w:t>
      </w:r>
      <w:r>
        <w:t>детали</w:t>
      </w:r>
      <w:r>
        <w:rPr>
          <w:spacing w:val="-2"/>
        </w:rPr>
        <w:t xml:space="preserve"> </w:t>
      </w:r>
      <w:r>
        <w:t>для</w:t>
      </w:r>
      <w:r>
        <w:rPr>
          <w:spacing w:val="-3"/>
        </w:rPr>
        <w:t xml:space="preserve"> </w:t>
      </w:r>
      <w:r>
        <w:t>создания</w:t>
      </w:r>
      <w:r>
        <w:rPr>
          <w:spacing w:val="-3"/>
        </w:rPr>
        <w:t xml:space="preserve"> </w:t>
      </w:r>
      <w:r>
        <w:t>робота.</w:t>
      </w:r>
    </w:p>
    <w:p w:rsidR="005167BF" w:rsidRDefault="00543202">
      <w:pPr>
        <w:pStyle w:val="a3"/>
        <w:spacing w:before="29" w:line="264" w:lineRule="auto"/>
        <w:ind w:left="672" w:right="626"/>
      </w:pPr>
      <w:r>
        <w:t>Конструирование робота. Составление алгоритма действий робота. Программирование, тестирование робота. Преобразование конструкции</w:t>
      </w:r>
      <w:r>
        <w:rPr>
          <w:spacing w:val="-57"/>
        </w:rPr>
        <w:t xml:space="preserve"> </w:t>
      </w:r>
      <w:r>
        <w:t>робота.</w:t>
      </w:r>
      <w:r>
        <w:rPr>
          <w:spacing w:val="-1"/>
        </w:rPr>
        <w:t xml:space="preserve"> </w:t>
      </w:r>
      <w:r>
        <w:t>Презентация робота.</w:t>
      </w:r>
    </w:p>
    <w:p w:rsidR="005167BF" w:rsidRDefault="00543202">
      <w:pPr>
        <w:pStyle w:val="21"/>
        <w:spacing w:before="4"/>
        <w:ind w:left="672"/>
      </w:pPr>
      <w:r>
        <w:t>Информационно-коммуникативные</w:t>
      </w:r>
      <w:r>
        <w:rPr>
          <w:spacing w:val="-10"/>
        </w:rPr>
        <w:t xml:space="preserve"> </w:t>
      </w:r>
      <w:r>
        <w:t>технологии</w:t>
      </w:r>
    </w:p>
    <w:p w:rsidR="005167BF" w:rsidRDefault="005167BF">
      <w:pPr>
        <w:sectPr w:rsidR="005167BF">
          <w:pgSz w:w="16840" w:h="11910" w:orient="landscape"/>
          <w:pgMar w:top="1060" w:right="560" w:bottom="920" w:left="580" w:header="0" w:footer="645" w:gutter="0"/>
          <w:cols w:space="720"/>
        </w:sectPr>
      </w:pPr>
    </w:p>
    <w:p w:rsidR="005167BF" w:rsidRDefault="00543202">
      <w:pPr>
        <w:pStyle w:val="a3"/>
        <w:spacing w:before="61"/>
        <w:ind w:left="1273"/>
      </w:pPr>
      <w:r>
        <w:t>Работа</w:t>
      </w:r>
      <w:r>
        <w:rPr>
          <w:spacing w:val="-4"/>
        </w:rPr>
        <w:t xml:space="preserve"> </w:t>
      </w:r>
      <w:r>
        <w:t>с</w:t>
      </w:r>
      <w:r>
        <w:rPr>
          <w:spacing w:val="-3"/>
        </w:rPr>
        <w:t xml:space="preserve"> </w:t>
      </w:r>
      <w:r>
        <w:t>доступной</w:t>
      </w:r>
      <w:r>
        <w:rPr>
          <w:spacing w:val="-2"/>
        </w:rPr>
        <w:t xml:space="preserve"> </w:t>
      </w:r>
      <w:r>
        <w:t>информацией</w:t>
      </w:r>
      <w:r>
        <w:rPr>
          <w:spacing w:val="-3"/>
        </w:rPr>
        <w:t xml:space="preserve"> </w:t>
      </w:r>
      <w:r>
        <w:t>в</w:t>
      </w:r>
      <w:r>
        <w:rPr>
          <w:spacing w:val="-3"/>
        </w:rPr>
        <w:t xml:space="preserve"> </w:t>
      </w:r>
      <w:r>
        <w:t>Интернете</w:t>
      </w:r>
      <w:r>
        <w:rPr>
          <w:spacing w:val="-3"/>
        </w:rPr>
        <w:t xml:space="preserve"> </w:t>
      </w:r>
      <w:r>
        <w:t>и</w:t>
      </w:r>
      <w:r>
        <w:rPr>
          <w:spacing w:val="-2"/>
        </w:rPr>
        <w:t xml:space="preserve"> </w:t>
      </w:r>
      <w:r>
        <w:t>на</w:t>
      </w:r>
      <w:r>
        <w:rPr>
          <w:spacing w:val="-4"/>
        </w:rPr>
        <w:t xml:space="preserve"> </w:t>
      </w:r>
      <w:r>
        <w:t>цифровых носителях</w:t>
      </w:r>
      <w:r>
        <w:rPr>
          <w:spacing w:val="-2"/>
        </w:rPr>
        <w:t xml:space="preserve"> </w:t>
      </w:r>
      <w:r>
        <w:t>информации.</w:t>
      </w:r>
    </w:p>
    <w:p w:rsidR="005167BF" w:rsidRDefault="00543202">
      <w:pPr>
        <w:pStyle w:val="a3"/>
        <w:spacing w:before="29" w:line="264" w:lineRule="auto"/>
        <w:ind w:left="672" w:right="633" w:firstLine="600"/>
      </w:pPr>
      <w:r>
        <w:t>Электронные</w:t>
      </w:r>
      <w:r>
        <w:rPr>
          <w:spacing w:val="-6"/>
        </w:rPr>
        <w:t xml:space="preserve"> </w:t>
      </w:r>
      <w:r>
        <w:t>и</w:t>
      </w:r>
      <w:r>
        <w:rPr>
          <w:spacing w:val="-4"/>
        </w:rPr>
        <w:t xml:space="preserve"> </w:t>
      </w:r>
      <w:r>
        <w:t>медиаресурсы</w:t>
      </w:r>
      <w:r>
        <w:rPr>
          <w:spacing w:val="-3"/>
        </w:rPr>
        <w:t xml:space="preserve"> </w:t>
      </w:r>
      <w:r>
        <w:t>в</w:t>
      </w:r>
      <w:r>
        <w:rPr>
          <w:spacing w:val="-4"/>
        </w:rPr>
        <w:t xml:space="preserve"> </w:t>
      </w:r>
      <w:r>
        <w:t>художественно-конструкторской,</w:t>
      </w:r>
      <w:r>
        <w:rPr>
          <w:spacing w:val="-4"/>
        </w:rPr>
        <w:t xml:space="preserve"> </w:t>
      </w:r>
      <w:r>
        <w:t>проектной,</w:t>
      </w:r>
      <w:r>
        <w:rPr>
          <w:spacing w:val="-7"/>
        </w:rPr>
        <w:t xml:space="preserve"> </w:t>
      </w:r>
      <w:r>
        <w:t>предметной</w:t>
      </w:r>
      <w:r>
        <w:rPr>
          <w:spacing w:val="-5"/>
        </w:rPr>
        <w:t xml:space="preserve"> </w:t>
      </w:r>
      <w:r>
        <w:t>преобразующей</w:t>
      </w:r>
      <w:r>
        <w:rPr>
          <w:spacing w:val="-4"/>
        </w:rPr>
        <w:t xml:space="preserve"> </w:t>
      </w:r>
      <w:r>
        <w:t>деятельности.</w:t>
      </w:r>
      <w:r>
        <w:rPr>
          <w:spacing w:val="-4"/>
        </w:rPr>
        <w:t xml:space="preserve"> </w:t>
      </w:r>
      <w:r>
        <w:t>Работа</w:t>
      </w:r>
      <w:r>
        <w:rPr>
          <w:spacing w:val="-4"/>
        </w:rPr>
        <w:t xml:space="preserve"> </w:t>
      </w:r>
      <w:r>
        <w:t>с</w:t>
      </w:r>
      <w:r>
        <w:rPr>
          <w:spacing w:val="-57"/>
        </w:rPr>
        <w:t xml:space="preserve"> </w:t>
      </w:r>
      <w:r>
        <w:t>готовыми цифровыми материалами. Поиск дополнительной информации по тематике творческих и проектных работ, использование</w:t>
      </w:r>
      <w:r>
        <w:rPr>
          <w:spacing w:val="1"/>
        </w:rPr>
        <w:t xml:space="preserve"> </w:t>
      </w:r>
      <w:r>
        <w:t>рисунков</w:t>
      </w:r>
      <w:r>
        <w:rPr>
          <w:spacing w:val="-2"/>
        </w:rPr>
        <w:t xml:space="preserve"> </w:t>
      </w:r>
      <w:r>
        <w:t>из</w:t>
      </w:r>
      <w:r>
        <w:rPr>
          <w:spacing w:val="-1"/>
        </w:rPr>
        <w:t xml:space="preserve"> </w:t>
      </w:r>
      <w:r>
        <w:t>ресурса</w:t>
      </w:r>
      <w:r>
        <w:rPr>
          <w:spacing w:val="-2"/>
        </w:rPr>
        <w:t xml:space="preserve"> </w:t>
      </w:r>
      <w:r>
        <w:t>компьютера</w:t>
      </w:r>
      <w:r>
        <w:rPr>
          <w:spacing w:val="-3"/>
        </w:rPr>
        <w:t xml:space="preserve"> </w:t>
      </w:r>
      <w:r>
        <w:t>в</w:t>
      </w:r>
      <w:r>
        <w:rPr>
          <w:spacing w:val="-2"/>
        </w:rPr>
        <w:t xml:space="preserve"> </w:t>
      </w:r>
      <w:r>
        <w:t>оформлении</w:t>
      </w:r>
      <w:r>
        <w:rPr>
          <w:spacing w:val="-1"/>
        </w:rPr>
        <w:t xml:space="preserve"> </w:t>
      </w:r>
      <w:r>
        <w:t>изделий</w:t>
      </w:r>
      <w:r>
        <w:rPr>
          <w:spacing w:val="-3"/>
        </w:rPr>
        <w:t xml:space="preserve"> </w:t>
      </w:r>
      <w:r>
        <w:t>и</w:t>
      </w:r>
      <w:r>
        <w:rPr>
          <w:spacing w:val="-2"/>
        </w:rPr>
        <w:t xml:space="preserve"> </w:t>
      </w:r>
      <w:r>
        <w:t>другое.</w:t>
      </w:r>
      <w:r>
        <w:rPr>
          <w:spacing w:val="-1"/>
        </w:rPr>
        <w:t xml:space="preserve"> </w:t>
      </w:r>
      <w:r>
        <w:t>Создание</w:t>
      </w:r>
      <w:r>
        <w:rPr>
          <w:spacing w:val="-2"/>
        </w:rPr>
        <w:t xml:space="preserve"> </w:t>
      </w:r>
      <w:r>
        <w:t>презентаций</w:t>
      </w:r>
      <w:r>
        <w:rPr>
          <w:spacing w:val="-2"/>
        </w:rPr>
        <w:t xml:space="preserve"> </w:t>
      </w:r>
      <w:r>
        <w:t>в</w:t>
      </w:r>
      <w:r>
        <w:rPr>
          <w:spacing w:val="-4"/>
        </w:rPr>
        <w:t xml:space="preserve"> </w:t>
      </w:r>
      <w:r>
        <w:t>программе</w:t>
      </w:r>
      <w:r>
        <w:rPr>
          <w:spacing w:val="7"/>
        </w:rPr>
        <w:t xml:space="preserve"> </w:t>
      </w:r>
      <w:r>
        <w:t>PowerPoint</w:t>
      </w:r>
      <w:r>
        <w:rPr>
          <w:spacing w:val="-1"/>
        </w:rPr>
        <w:t xml:space="preserve"> </w:t>
      </w:r>
      <w:r>
        <w:t>или другой.</w:t>
      </w:r>
    </w:p>
    <w:p w:rsidR="005167BF" w:rsidRDefault="00543202">
      <w:pPr>
        <w:pStyle w:val="a3"/>
        <w:spacing w:line="275" w:lineRule="exact"/>
        <w:ind w:left="672"/>
        <w:jc w:val="both"/>
      </w:pPr>
      <w:r>
        <w:t>УНИВЕРСАЛЬНЫЕ</w:t>
      </w:r>
      <w:r>
        <w:rPr>
          <w:spacing w:val="-5"/>
        </w:rPr>
        <w:t xml:space="preserve"> </w:t>
      </w:r>
      <w:r>
        <w:t>УЧЕБНЫЕ</w:t>
      </w:r>
      <w:r>
        <w:rPr>
          <w:spacing w:val="-5"/>
        </w:rPr>
        <w:t xml:space="preserve"> </w:t>
      </w:r>
      <w:r>
        <w:t>ДЕЙСТВИЯ</w:t>
      </w:r>
    </w:p>
    <w:p w:rsidR="005167BF" w:rsidRDefault="00543202">
      <w:pPr>
        <w:pStyle w:val="a3"/>
        <w:spacing w:before="28" w:line="264" w:lineRule="auto"/>
        <w:ind w:left="672" w:right="1150" w:firstLine="600"/>
        <w:jc w:val="both"/>
      </w:pPr>
      <w:r>
        <w:t>Изучение технологии в 4 классе способствует освоению ряда универсальных учебных действий: познавательных универсальных</w:t>
      </w:r>
      <w:r>
        <w:rPr>
          <w:spacing w:val="-57"/>
        </w:rPr>
        <w:t xml:space="preserve"> </w:t>
      </w:r>
      <w:r>
        <w:t>учебных</w:t>
      </w:r>
      <w:r>
        <w:rPr>
          <w:spacing w:val="-6"/>
        </w:rPr>
        <w:t xml:space="preserve"> </w:t>
      </w:r>
      <w:r>
        <w:t>действий,</w:t>
      </w:r>
      <w:r>
        <w:rPr>
          <w:spacing w:val="-7"/>
        </w:rPr>
        <w:t xml:space="preserve"> </w:t>
      </w:r>
      <w:r>
        <w:t>коммуникативных</w:t>
      </w:r>
      <w:r>
        <w:rPr>
          <w:spacing w:val="-3"/>
        </w:rPr>
        <w:t xml:space="preserve"> </w:t>
      </w:r>
      <w:r>
        <w:t>универсальных</w:t>
      </w:r>
      <w:r>
        <w:rPr>
          <w:spacing w:val="-4"/>
        </w:rPr>
        <w:t xml:space="preserve"> </w:t>
      </w:r>
      <w:r>
        <w:t>учебных</w:t>
      </w:r>
      <w:r>
        <w:rPr>
          <w:spacing w:val="-6"/>
        </w:rPr>
        <w:t xml:space="preserve"> </w:t>
      </w:r>
      <w:r>
        <w:t>действий,</w:t>
      </w:r>
      <w:r>
        <w:rPr>
          <w:spacing w:val="-7"/>
        </w:rPr>
        <w:t xml:space="preserve"> </w:t>
      </w:r>
      <w:r>
        <w:t>регулятивных</w:t>
      </w:r>
      <w:r>
        <w:rPr>
          <w:spacing w:val="-4"/>
        </w:rPr>
        <w:t xml:space="preserve"> </w:t>
      </w:r>
      <w:r>
        <w:t>универсальных</w:t>
      </w:r>
      <w:r>
        <w:rPr>
          <w:spacing w:val="-4"/>
        </w:rPr>
        <w:t xml:space="preserve"> </w:t>
      </w:r>
      <w:r>
        <w:t>учебных</w:t>
      </w:r>
      <w:r>
        <w:rPr>
          <w:spacing w:val="-6"/>
        </w:rPr>
        <w:t xml:space="preserve"> </w:t>
      </w:r>
      <w:r>
        <w:t>действий,</w:t>
      </w:r>
      <w:r>
        <w:rPr>
          <w:spacing w:val="-7"/>
        </w:rPr>
        <w:t xml:space="preserve"> </w:t>
      </w:r>
      <w:r>
        <w:t>совместной</w:t>
      </w:r>
      <w:r>
        <w:rPr>
          <w:spacing w:val="-57"/>
        </w:rPr>
        <w:t xml:space="preserve"> </w:t>
      </w:r>
      <w:r>
        <w:t>деятельности.</w:t>
      </w:r>
    </w:p>
    <w:p w:rsidR="005167BF" w:rsidRDefault="00543202">
      <w:pPr>
        <w:pStyle w:val="21"/>
        <w:spacing w:before="4" w:line="266" w:lineRule="auto"/>
        <w:ind w:left="672" w:right="9366"/>
        <w:jc w:val="both"/>
      </w:pPr>
      <w:r>
        <w:t>Познавательные универсальные учебные действия</w:t>
      </w:r>
      <w:r>
        <w:rPr>
          <w:spacing w:val="1"/>
        </w:rPr>
        <w:t xml:space="preserve"> </w:t>
      </w:r>
      <w:r>
        <w:t>Базовые</w:t>
      </w:r>
      <w:r>
        <w:rPr>
          <w:spacing w:val="-4"/>
        </w:rPr>
        <w:t xml:space="preserve"> </w:t>
      </w:r>
      <w:r>
        <w:t>логические</w:t>
      </w:r>
      <w:r>
        <w:rPr>
          <w:spacing w:val="-4"/>
        </w:rPr>
        <w:t xml:space="preserve"> </w:t>
      </w:r>
      <w:r>
        <w:t>и</w:t>
      </w:r>
      <w:r>
        <w:rPr>
          <w:spacing w:val="-2"/>
        </w:rPr>
        <w:t xml:space="preserve"> </w:t>
      </w:r>
      <w:r>
        <w:t>исследовательские</w:t>
      </w:r>
      <w:r>
        <w:rPr>
          <w:spacing w:val="-4"/>
        </w:rPr>
        <w:t xml:space="preserve"> </w:t>
      </w:r>
      <w:r>
        <w:t>действия:</w:t>
      </w:r>
    </w:p>
    <w:p w:rsidR="005167BF" w:rsidRDefault="00543202">
      <w:pPr>
        <w:pStyle w:val="a3"/>
        <w:spacing w:line="264" w:lineRule="auto"/>
        <w:ind w:left="672" w:right="1150" w:firstLine="600"/>
      </w:pPr>
      <w:r>
        <w:t>ориентироваться</w:t>
      </w:r>
      <w:r>
        <w:rPr>
          <w:spacing w:val="-3"/>
        </w:rPr>
        <w:t xml:space="preserve"> </w:t>
      </w:r>
      <w:r>
        <w:t>в</w:t>
      </w:r>
      <w:r>
        <w:rPr>
          <w:spacing w:val="-4"/>
        </w:rPr>
        <w:t xml:space="preserve"> </w:t>
      </w:r>
      <w:r>
        <w:t>терминах,</w:t>
      </w:r>
      <w:r>
        <w:rPr>
          <w:spacing w:val="-3"/>
        </w:rPr>
        <w:t xml:space="preserve"> </w:t>
      </w:r>
      <w:r>
        <w:t>используемых</w:t>
      </w:r>
      <w:r>
        <w:rPr>
          <w:spacing w:val="-2"/>
        </w:rPr>
        <w:t xml:space="preserve"> </w:t>
      </w:r>
      <w:r>
        <w:t>в</w:t>
      </w:r>
      <w:r>
        <w:rPr>
          <w:spacing w:val="-4"/>
        </w:rPr>
        <w:t xml:space="preserve"> </w:t>
      </w:r>
      <w:r>
        <w:t>технологии,</w:t>
      </w:r>
      <w:r>
        <w:rPr>
          <w:spacing w:val="-5"/>
        </w:rPr>
        <w:t xml:space="preserve"> </w:t>
      </w:r>
      <w:r>
        <w:t>использовать</w:t>
      </w:r>
      <w:r>
        <w:rPr>
          <w:spacing w:val="-3"/>
        </w:rPr>
        <w:t xml:space="preserve"> </w:t>
      </w:r>
      <w:r>
        <w:t>их</w:t>
      </w:r>
      <w:r>
        <w:rPr>
          <w:spacing w:val="-1"/>
        </w:rPr>
        <w:t xml:space="preserve"> </w:t>
      </w:r>
      <w:r>
        <w:t>в</w:t>
      </w:r>
      <w:r>
        <w:rPr>
          <w:spacing w:val="-4"/>
        </w:rPr>
        <w:t xml:space="preserve"> </w:t>
      </w:r>
      <w:r>
        <w:t>ответах</w:t>
      </w:r>
      <w:r>
        <w:rPr>
          <w:spacing w:val="-4"/>
        </w:rPr>
        <w:t xml:space="preserve"> </w:t>
      </w:r>
      <w:r>
        <w:t>на</w:t>
      </w:r>
      <w:r>
        <w:rPr>
          <w:spacing w:val="-4"/>
        </w:rPr>
        <w:t xml:space="preserve"> </w:t>
      </w:r>
      <w:r>
        <w:t>вопросы</w:t>
      </w:r>
      <w:r>
        <w:rPr>
          <w:spacing w:val="-3"/>
        </w:rPr>
        <w:t xml:space="preserve"> </w:t>
      </w:r>
      <w:r>
        <w:t>и</w:t>
      </w:r>
      <w:r>
        <w:rPr>
          <w:spacing w:val="-2"/>
        </w:rPr>
        <w:t xml:space="preserve"> </w:t>
      </w:r>
      <w:r>
        <w:t>высказываниях</w:t>
      </w:r>
      <w:r>
        <w:rPr>
          <w:spacing w:val="-1"/>
        </w:rPr>
        <w:t xml:space="preserve"> </w:t>
      </w:r>
      <w:r>
        <w:t>(в</w:t>
      </w:r>
      <w:r>
        <w:rPr>
          <w:spacing w:val="-4"/>
        </w:rPr>
        <w:t xml:space="preserve"> </w:t>
      </w:r>
      <w:r>
        <w:t>пределах</w:t>
      </w:r>
      <w:r>
        <w:rPr>
          <w:spacing w:val="-57"/>
        </w:rPr>
        <w:t xml:space="preserve"> </w:t>
      </w:r>
      <w:r>
        <w:t>изученного);</w:t>
      </w:r>
    </w:p>
    <w:p w:rsidR="005167BF" w:rsidRDefault="00543202">
      <w:pPr>
        <w:pStyle w:val="a3"/>
        <w:ind w:left="1273"/>
      </w:pPr>
      <w:r>
        <w:t>анализировать</w:t>
      </w:r>
      <w:r>
        <w:rPr>
          <w:spacing w:val="-5"/>
        </w:rPr>
        <w:t xml:space="preserve"> </w:t>
      </w:r>
      <w:r>
        <w:t>конструкции</w:t>
      </w:r>
      <w:r>
        <w:rPr>
          <w:spacing w:val="-3"/>
        </w:rPr>
        <w:t xml:space="preserve"> </w:t>
      </w:r>
      <w:r>
        <w:t>предложенных</w:t>
      </w:r>
      <w:r>
        <w:rPr>
          <w:spacing w:val="-1"/>
        </w:rPr>
        <w:t xml:space="preserve"> </w:t>
      </w:r>
      <w:r>
        <w:t>образцов</w:t>
      </w:r>
      <w:r>
        <w:rPr>
          <w:spacing w:val="-3"/>
        </w:rPr>
        <w:t xml:space="preserve"> </w:t>
      </w:r>
      <w:r>
        <w:t>изделий;</w:t>
      </w:r>
    </w:p>
    <w:p w:rsidR="005167BF" w:rsidRDefault="00543202">
      <w:pPr>
        <w:pStyle w:val="a3"/>
        <w:spacing w:before="19" w:line="264" w:lineRule="auto"/>
        <w:ind w:left="672" w:firstLine="600"/>
      </w:pPr>
      <w:r>
        <w:t>конструировать</w:t>
      </w:r>
      <w:r>
        <w:rPr>
          <w:spacing w:val="-3"/>
        </w:rPr>
        <w:t xml:space="preserve"> </w:t>
      </w:r>
      <w:r>
        <w:t>и</w:t>
      </w:r>
      <w:r>
        <w:rPr>
          <w:spacing w:val="-3"/>
        </w:rPr>
        <w:t xml:space="preserve"> </w:t>
      </w:r>
      <w:r>
        <w:t>моделировать</w:t>
      </w:r>
      <w:r>
        <w:rPr>
          <w:spacing w:val="-3"/>
        </w:rPr>
        <w:t xml:space="preserve"> </w:t>
      </w:r>
      <w:r>
        <w:t>изделия</w:t>
      </w:r>
      <w:r>
        <w:rPr>
          <w:spacing w:val="-2"/>
        </w:rPr>
        <w:t xml:space="preserve"> </w:t>
      </w:r>
      <w:r>
        <w:t>из</w:t>
      </w:r>
      <w:r>
        <w:rPr>
          <w:spacing w:val="-3"/>
        </w:rPr>
        <w:t xml:space="preserve"> </w:t>
      </w:r>
      <w:r>
        <w:t>различных</w:t>
      </w:r>
      <w:r>
        <w:rPr>
          <w:spacing w:val="-1"/>
        </w:rPr>
        <w:t xml:space="preserve"> </w:t>
      </w:r>
      <w:r>
        <w:t>материалов</w:t>
      </w:r>
      <w:r>
        <w:rPr>
          <w:spacing w:val="-3"/>
        </w:rPr>
        <w:t xml:space="preserve"> </w:t>
      </w:r>
      <w:r>
        <w:t>по</w:t>
      </w:r>
      <w:r>
        <w:rPr>
          <w:spacing w:val="-6"/>
        </w:rPr>
        <w:t xml:space="preserve"> </w:t>
      </w:r>
      <w:r>
        <w:t>образцу,</w:t>
      </w:r>
      <w:r>
        <w:rPr>
          <w:spacing w:val="-2"/>
        </w:rPr>
        <w:t xml:space="preserve"> </w:t>
      </w:r>
      <w:r>
        <w:t>рисунку,</w:t>
      </w:r>
      <w:r>
        <w:rPr>
          <w:spacing w:val="-3"/>
        </w:rPr>
        <w:t xml:space="preserve"> </w:t>
      </w:r>
      <w:r>
        <w:t>простейшему</w:t>
      </w:r>
      <w:r>
        <w:rPr>
          <w:spacing w:val="-6"/>
        </w:rPr>
        <w:t xml:space="preserve"> </w:t>
      </w:r>
      <w:r>
        <w:t>чертежу,</w:t>
      </w:r>
      <w:r>
        <w:rPr>
          <w:spacing w:val="-2"/>
        </w:rPr>
        <w:t xml:space="preserve"> </w:t>
      </w:r>
      <w:r>
        <w:t>эскизу,</w:t>
      </w:r>
      <w:r>
        <w:rPr>
          <w:spacing w:val="-3"/>
        </w:rPr>
        <w:t xml:space="preserve"> </w:t>
      </w:r>
      <w:r>
        <w:t>схеме</w:t>
      </w:r>
      <w:r>
        <w:rPr>
          <w:spacing w:val="-4"/>
        </w:rPr>
        <w:t xml:space="preserve"> </w:t>
      </w:r>
      <w:r>
        <w:t>с</w:t>
      </w:r>
      <w:r>
        <w:rPr>
          <w:spacing w:val="-57"/>
        </w:rPr>
        <w:t xml:space="preserve"> </w:t>
      </w:r>
      <w:r>
        <w:t>использованием</w:t>
      </w:r>
      <w:r>
        <w:rPr>
          <w:spacing w:val="-2"/>
        </w:rPr>
        <w:t xml:space="preserve"> </w:t>
      </w:r>
      <w:r>
        <w:t>общепринятых</w:t>
      </w:r>
      <w:r>
        <w:rPr>
          <w:spacing w:val="4"/>
        </w:rPr>
        <w:t xml:space="preserve"> </w:t>
      </w:r>
      <w:r>
        <w:t>условных</w:t>
      </w:r>
      <w:r>
        <w:rPr>
          <w:spacing w:val="1"/>
        </w:rPr>
        <w:t xml:space="preserve"> </w:t>
      </w:r>
      <w:r>
        <w:t>обозначений</w:t>
      </w:r>
      <w:r>
        <w:rPr>
          <w:spacing w:val="-1"/>
        </w:rPr>
        <w:t xml:space="preserve"> </w:t>
      </w:r>
      <w:r>
        <w:t>и</w:t>
      </w:r>
      <w:r>
        <w:rPr>
          <w:spacing w:val="-2"/>
        </w:rPr>
        <w:t xml:space="preserve"> </w:t>
      </w:r>
      <w:r>
        <w:t>по заданным условиям;</w:t>
      </w:r>
    </w:p>
    <w:p w:rsidR="005167BF" w:rsidRDefault="00543202">
      <w:pPr>
        <w:pStyle w:val="a3"/>
        <w:spacing w:line="264" w:lineRule="auto"/>
        <w:ind w:left="672" w:right="1150" w:firstLine="600"/>
      </w:pPr>
      <w:r>
        <w:t>выстраивать</w:t>
      </w:r>
      <w:r>
        <w:rPr>
          <w:spacing w:val="-5"/>
        </w:rPr>
        <w:t xml:space="preserve"> </w:t>
      </w:r>
      <w:r>
        <w:t>последовательность</w:t>
      </w:r>
      <w:r>
        <w:rPr>
          <w:spacing w:val="-6"/>
        </w:rPr>
        <w:t xml:space="preserve"> </w:t>
      </w:r>
      <w:r>
        <w:t>практических</w:t>
      </w:r>
      <w:r>
        <w:rPr>
          <w:spacing w:val="-2"/>
        </w:rPr>
        <w:t xml:space="preserve"> </w:t>
      </w:r>
      <w:r>
        <w:t>действий</w:t>
      </w:r>
      <w:r>
        <w:rPr>
          <w:spacing w:val="-4"/>
        </w:rPr>
        <w:t xml:space="preserve"> </w:t>
      </w:r>
      <w:r>
        <w:t>и</w:t>
      </w:r>
      <w:r>
        <w:rPr>
          <w:spacing w:val="-6"/>
        </w:rPr>
        <w:t xml:space="preserve"> </w:t>
      </w:r>
      <w:r>
        <w:t>технологических</w:t>
      </w:r>
      <w:r>
        <w:rPr>
          <w:spacing w:val="-2"/>
        </w:rPr>
        <w:t xml:space="preserve"> </w:t>
      </w:r>
      <w:r>
        <w:t>операций,</w:t>
      </w:r>
      <w:r>
        <w:rPr>
          <w:spacing w:val="-4"/>
        </w:rPr>
        <w:t xml:space="preserve"> </w:t>
      </w:r>
      <w:r>
        <w:t>подбирать</w:t>
      </w:r>
      <w:r>
        <w:rPr>
          <w:spacing w:val="-4"/>
        </w:rPr>
        <w:t xml:space="preserve"> </w:t>
      </w:r>
      <w:r>
        <w:t>материал</w:t>
      </w:r>
      <w:r>
        <w:rPr>
          <w:spacing w:val="-5"/>
        </w:rPr>
        <w:t xml:space="preserve"> </w:t>
      </w:r>
      <w:r>
        <w:t>и</w:t>
      </w:r>
      <w:r>
        <w:rPr>
          <w:spacing w:val="-4"/>
        </w:rPr>
        <w:t xml:space="preserve"> </w:t>
      </w:r>
      <w:r>
        <w:t>инструменты,</w:t>
      </w:r>
      <w:r>
        <w:rPr>
          <w:spacing w:val="-57"/>
        </w:rPr>
        <w:t xml:space="preserve"> </w:t>
      </w:r>
      <w:r>
        <w:t>выполнять</w:t>
      </w:r>
      <w:r>
        <w:rPr>
          <w:spacing w:val="-1"/>
        </w:rPr>
        <w:t xml:space="preserve"> </w:t>
      </w:r>
      <w:r>
        <w:t>экономную разметку, сборку, отделку</w:t>
      </w:r>
      <w:r>
        <w:rPr>
          <w:spacing w:val="-5"/>
        </w:rPr>
        <w:t xml:space="preserve"> </w:t>
      </w:r>
      <w:r>
        <w:t>изделия;</w:t>
      </w:r>
    </w:p>
    <w:p w:rsidR="005167BF" w:rsidRDefault="00543202">
      <w:pPr>
        <w:pStyle w:val="a3"/>
        <w:spacing w:before="1"/>
        <w:ind w:left="1273"/>
      </w:pPr>
      <w:r>
        <w:t>решать</w:t>
      </w:r>
      <w:r>
        <w:rPr>
          <w:spacing w:val="-4"/>
        </w:rPr>
        <w:t xml:space="preserve"> </w:t>
      </w:r>
      <w:r>
        <w:t>простые</w:t>
      </w:r>
      <w:r>
        <w:rPr>
          <w:spacing w:val="-5"/>
        </w:rPr>
        <w:t xml:space="preserve"> </w:t>
      </w:r>
      <w:r>
        <w:t>задачи</w:t>
      </w:r>
      <w:r>
        <w:rPr>
          <w:spacing w:val="-3"/>
        </w:rPr>
        <w:t xml:space="preserve"> </w:t>
      </w:r>
      <w:r>
        <w:t>на</w:t>
      </w:r>
      <w:r>
        <w:rPr>
          <w:spacing w:val="-4"/>
        </w:rPr>
        <w:t xml:space="preserve"> </w:t>
      </w:r>
      <w:r>
        <w:t>преобразование</w:t>
      </w:r>
      <w:r>
        <w:rPr>
          <w:spacing w:val="-4"/>
        </w:rPr>
        <w:t xml:space="preserve"> </w:t>
      </w:r>
      <w:r>
        <w:t>конструкции;</w:t>
      </w:r>
    </w:p>
    <w:p w:rsidR="005167BF" w:rsidRDefault="00543202">
      <w:pPr>
        <w:pStyle w:val="a3"/>
        <w:spacing w:before="26"/>
        <w:ind w:left="1273"/>
      </w:pPr>
      <w:r>
        <w:t>выполнять</w:t>
      </w:r>
      <w:r>
        <w:rPr>
          <w:spacing w:val="-3"/>
        </w:rPr>
        <w:t xml:space="preserve"> </w:t>
      </w:r>
      <w:r>
        <w:t>работу</w:t>
      </w:r>
      <w:r>
        <w:rPr>
          <w:spacing w:val="-11"/>
        </w:rPr>
        <w:t xml:space="preserve"> </w:t>
      </w:r>
      <w:r>
        <w:t>в</w:t>
      </w:r>
      <w:r>
        <w:rPr>
          <w:spacing w:val="-3"/>
        </w:rPr>
        <w:t xml:space="preserve"> </w:t>
      </w:r>
      <w:r>
        <w:t>соответствии</w:t>
      </w:r>
      <w:r>
        <w:rPr>
          <w:spacing w:val="-3"/>
        </w:rPr>
        <w:t xml:space="preserve"> </w:t>
      </w:r>
      <w:r>
        <w:t>с</w:t>
      </w:r>
      <w:r>
        <w:rPr>
          <w:spacing w:val="-4"/>
        </w:rPr>
        <w:t xml:space="preserve"> </w:t>
      </w:r>
      <w:r>
        <w:t>инструкцией, устной</w:t>
      </w:r>
      <w:r>
        <w:rPr>
          <w:spacing w:val="-3"/>
        </w:rPr>
        <w:t xml:space="preserve"> </w:t>
      </w:r>
      <w:r>
        <w:t>или</w:t>
      </w:r>
      <w:r>
        <w:rPr>
          <w:spacing w:val="-5"/>
        </w:rPr>
        <w:t xml:space="preserve"> </w:t>
      </w:r>
      <w:r>
        <w:t>письменной;</w:t>
      </w:r>
    </w:p>
    <w:p w:rsidR="005167BF" w:rsidRDefault="00543202">
      <w:pPr>
        <w:pStyle w:val="a3"/>
        <w:spacing w:before="29" w:line="264" w:lineRule="auto"/>
        <w:ind w:left="1273"/>
      </w:pPr>
      <w:r>
        <w:t>соотносить</w:t>
      </w:r>
      <w:r>
        <w:rPr>
          <w:spacing w:val="-3"/>
        </w:rPr>
        <w:t xml:space="preserve"> </w:t>
      </w:r>
      <w:r>
        <w:t>результат</w:t>
      </w:r>
      <w:r>
        <w:rPr>
          <w:spacing w:val="-2"/>
        </w:rPr>
        <w:t xml:space="preserve"> </w:t>
      </w:r>
      <w:r>
        <w:t>работы</w:t>
      </w:r>
      <w:r>
        <w:rPr>
          <w:spacing w:val="-3"/>
        </w:rPr>
        <w:t xml:space="preserve"> </w:t>
      </w:r>
      <w:r>
        <w:t>с</w:t>
      </w:r>
      <w:r>
        <w:rPr>
          <w:spacing w:val="-4"/>
        </w:rPr>
        <w:t xml:space="preserve"> </w:t>
      </w:r>
      <w:r>
        <w:t>заданным</w:t>
      </w:r>
      <w:r>
        <w:rPr>
          <w:spacing w:val="-4"/>
        </w:rPr>
        <w:t xml:space="preserve"> </w:t>
      </w:r>
      <w:r>
        <w:t>алгоритмом,</w:t>
      </w:r>
      <w:r>
        <w:rPr>
          <w:spacing w:val="-3"/>
        </w:rPr>
        <w:t xml:space="preserve"> </w:t>
      </w:r>
      <w:r>
        <w:t>проверять</w:t>
      </w:r>
      <w:r>
        <w:rPr>
          <w:spacing w:val="-1"/>
        </w:rPr>
        <w:t xml:space="preserve"> </w:t>
      </w:r>
      <w:r>
        <w:t>изделия</w:t>
      </w:r>
      <w:r>
        <w:rPr>
          <w:spacing w:val="-3"/>
        </w:rPr>
        <w:t xml:space="preserve"> </w:t>
      </w:r>
      <w:r>
        <w:t>в</w:t>
      </w:r>
      <w:r>
        <w:rPr>
          <w:spacing w:val="-3"/>
        </w:rPr>
        <w:t xml:space="preserve"> </w:t>
      </w:r>
      <w:r>
        <w:t>действии,</w:t>
      </w:r>
      <w:r>
        <w:rPr>
          <w:spacing w:val="-2"/>
        </w:rPr>
        <w:t xml:space="preserve"> </w:t>
      </w:r>
      <w:r>
        <w:t>вносить</w:t>
      </w:r>
      <w:r>
        <w:rPr>
          <w:spacing w:val="-3"/>
        </w:rPr>
        <w:t xml:space="preserve"> </w:t>
      </w:r>
      <w:r>
        <w:t>необходимые</w:t>
      </w:r>
      <w:r>
        <w:rPr>
          <w:spacing w:val="-4"/>
        </w:rPr>
        <w:t xml:space="preserve"> </w:t>
      </w:r>
      <w:r>
        <w:t>дополнения</w:t>
      </w:r>
      <w:r>
        <w:rPr>
          <w:spacing w:val="-2"/>
        </w:rPr>
        <w:t xml:space="preserve"> </w:t>
      </w:r>
      <w:r>
        <w:t>и</w:t>
      </w:r>
      <w:r>
        <w:rPr>
          <w:spacing w:val="-5"/>
        </w:rPr>
        <w:t xml:space="preserve"> </w:t>
      </w:r>
      <w:r>
        <w:t>изменения;</w:t>
      </w:r>
      <w:r>
        <w:rPr>
          <w:spacing w:val="-57"/>
        </w:rPr>
        <w:t xml:space="preserve"> </w:t>
      </w:r>
      <w:r>
        <w:t>классифицировать</w:t>
      </w:r>
      <w:r>
        <w:rPr>
          <w:spacing w:val="-2"/>
        </w:rPr>
        <w:t xml:space="preserve"> </w:t>
      </w:r>
      <w:r>
        <w:t>изделия</w:t>
      </w:r>
      <w:r>
        <w:rPr>
          <w:spacing w:val="-2"/>
        </w:rPr>
        <w:t xml:space="preserve"> </w:t>
      </w:r>
      <w:r>
        <w:t>по</w:t>
      </w:r>
      <w:r>
        <w:rPr>
          <w:spacing w:val="-1"/>
        </w:rPr>
        <w:t xml:space="preserve"> </w:t>
      </w:r>
      <w:r>
        <w:t>самостоятельно</w:t>
      </w:r>
      <w:r>
        <w:rPr>
          <w:spacing w:val="-5"/>
        </w:rPr>
        <w:t xml:space="preserve"> </w:t>
      </w:r>
      <w:r>
        <w:t>предложенному</w:t>
      </w:r>
      <w:r>
        <w:rPr>
          <w:spacing w:val="-6"/>
        </w:rPr>
        <w:t xml:space="preserve"> </w:t>
      </w:r>
      <w:r>
        <w:t>существенному</w:t>
      </w:r>
      <w:r>
        <w:rPr>
          <w:spacing w:val="-6"/>
        </w:rPr>
        <w:t xml:space="preserve"> </w:t>
      </w:r>
      <w:r>
        <w:t>признаку</w:t>
      </w:r>
      <w:r>
        <w:rPr>
          <w:spacing w:val="-10"/>
        </w:rPr>
        <w:t xml:space="preserve"> </w:t>
      </w:r>
      <w:r>
        <w:t>(используемый</w:t>
      </w:r>
      <w:r>
        <w:rPr>
          <w:spacing w:val="-1"/>
        </w:rPr>
        <w:t xml:space="preserve"> </w:t>
      </w:r>
      <w:r>
        <w:t>материал,</w:t>
      </w:r>
      <w:r>
        <w:rPr>
          <w:spacing w:val="-3"/>
        </w:rPr>
        <w:t xml:space="preserve"> </w:t>
      </w:r>
      <w:r>
        <w:t>форма,</w:t>
      </w:r>
      <w:r>
        <w:rPr>
          <w:spacing w:val="-1"/>
        </w:rPr>
        <w:t xml:space="preserve"> </w:t>
      </w:r>
      <w:r>
        <w:t>размер,</w:t>
      </w:r>
    </w:p>
    <w:p w:rsidR="005167BF" w:rsidRDefault="00543202">
      <w:pPr>
        <w:pStyle w:val="a3"/>
        <w:ind w:left="672"/>
      </w:pPr>
      <w:r>
        <w:t>назначение,</w:t>
      </w:r>
      <w:r>
        <w:rPr>
          <w:spacing w:val="-3"/>
        </w:rPr>
        <w:t xml:space="preserve"> </w:t>
      </w:r>
      <w:r>
        <w:t>способ</w:t>
      </w:r>
      <w:r>
        <w:rPr>
          <w:spacing w:val="-2"/>
        </w:rPr>
        <w:t xml:space="preserve"> </w:t>
      </w:r>
      <w:r>
        <w:t>сборки);</w:t>
      </w:r>
    </w:p>
    <w:p w:rsidR="005167BF" w:rsidRDefault="00543202">
      <w:pPr>
        <w:pStyle w:val="a3"/>
        <w:spacing w:before="27" w:line="264" w:lineRule="auto"/>
        <w:ind w:left="1273" w:right="777"/>
      </w:pPr>
      <w:r>
        <w:t>выполнять действия анализа и синтеза, сравнения, классификации предметов (изделий) с учѐтом указанных критериев;</w:t>
      </w:r>
      <w:r>
        <w:rPr>
          <w:spacing w:val="1"/>
        </w:rPr>
        <w:t xml:space="preserve"> </w:t>
      </w:r>
      <w:r>
        <w:t>анализировать</w:t>
      </w:r>
      <w:r>
        <w:rPr>
          <w:spacing w:val="-3"/>
        </w:rPr>
        <w:t xml:space="preserve"> </w:t>
      </w:r>
      <w:r>
        <w:t>устройство</w:t>
      </w:r>
      <w:r>
        <w:rPr>
          <w:spacing w:val="-5"/>
        </w:rPr>
        <w:t xml:space="preserve"> </w:t>
      </w:r>
      <w:r>
        <w:t>простых</w:t>
      </w:r>
      <w:r>
        <w:rPr>
          <w:spacing w:val="-4"/>
        </w:rPr>
        <w:t xml:space="preserve"> </w:t>
      </w:r>
      <w:r>
        <w:t>изделий</w:t>
      </w:r>
      <w:r>
        <w:rPr>
          <w:spacing w:val="-4"/>
        </w:rPr>
        <w:t xml:space="preserve"> </w:t>
      </w:r>
      <w:r>
        <w:t>по</w:t>
      </w:r>
      <w:r>
        <w:rPr>
          <w:spacing w:val="-4"/>
        </w:rPr>
        <w:t xml:space="preserve"> </w:t>
      </w:r>
      <w:r>
        <w:t>образцу,</w:t>
      </w:r>
      <w:r>
        <w:rPr>
          <w:spacing w:val="-4"/>
        </w:rPr>
        <w:t xml:space="preserve"> </w:t>
      </w:r>
      <w:r>
        <w:t>рисунку,</w:t>
      </w:r>
      <w:r>
        <w:rPr>
          <w:spacing w:val="-2"/>
        </w:rPr>
        <w:t xml:space="preserve"> </w:t>
      </w:r>
      <w:r>
        <w:t>выделять</w:t>
      </w:r>
      <w:r>
        <w:rPr>
          <w:spacing w:val="-4"/>
        </w:rPr>
        <w:t xml:space="preserve"> </w:t>
      </w:r>
      <w:r>
        <w:t>основные</w:t>
      </w:r>
      <w:r>
        <w:rPr>
          <w:spacing w:val="-6"/>
        </w:rPr>
        <w:t xml:space="preserve"> </w:t>
      </w:r>
      <w:r>
        <w:t>и</w:t>
      </w:r>
      <w:r>
        <w:rPr>
          <w:spacing w:val="-4"/>
        </w:rPr>
        <w:t xml:space="preserve"> </w:t>
      </w:r>
      <w:r>
        <w:t>второстепенные</w:t>
      </w:r>
      <w:r>
        <w:rPr>
          <w:spacing w:val="-6"/>
        </w:rPr>
        <w:t xml:space="preserve"> </w:t>
      </w:r>
      <w:r>
        <w:t>составляющие</w:t>
      </w:r>
      <w:r>
        <w:rPr>
          <w:spacing w:val="-5"/>
        </w:rPr>
        <w:t xml:space="preserve"> </w:t>
      </w:r>
      <w:r>
        <w:t>конструкции.</w:t>
      </w:r>
    </w:p>
    <w:p w:rsidR="005167BF" w:rsidRDefault="00543202">
      <w:pPr>
        <w:pStyle w:val="21"/>
        <w:spacing w:before="4"/>
        <w:ind w:left="672"/>
      </w:pPr>
      <w:r>
        <w:t>Работа</w:t>
      </w:r>
      <w:r>
        <w:rPr>
          <w:spacing w:val="-3"/>
        </w:rPr>
        <w:t xml:space="preserve"> </w:t>
      </w:r>
      <w:r>
        <w:t>с</w:t>
      </w:r>
      <w:r>
        <w:rPr>
          <w:spacing w:val="-3"/>
        </w:rPr>
        <w:t xml:space="preserve"> </w:t>
      </w:r>
      <w:r>
        <w:t>информацией:</w:t>
      </w:r>
    </w:p>
    <w:p w:rsidR="005167BF" w:rsidRDefault="00543202">
      <w:pPr>
        <w:pStyle w:val="a3"/>
        <w:spacing w:before="24" w:line="264" w:lineRule="auto"/>
        <w:ind w:left="672" w:right="992" w:firstLine="600"/>
      </w:pPr>
      <w:r>
        <w:t>находить необходимую для выполнения работы информацию, пользуясь различными источниками, анализировать еѐ и отбирать в</w:t>
      </w:r>
      <w:r>
        <w:rPr>
          <w:spacing w:val="-58"/>
        </w:rPr>
        <w:t xml:space="preserve"> </w:t>
      </w:r>
      <w:r>
        <w:t>соответствии</w:t>
      </w:r>
      <w:r>
        <w:rPr>
          <w:spacing w:val="-1"/>
        </w:rPr>
        <w:t xml:space="preserve"> </w:t>
      </w:r>
      <w:r>
        <w:t>с</w:t>
      </w:r>
      <w:r>
        <w:rPr>
          <w:spacing w:val="-1"/>
        </w:rPr>
        <w:t xml:space="preserve"> </w:t>
      </w:r>
      <w:r>
        <w:t>решаемой задачей;</w:t>
      </w:r>
    </w:p>
    <w:p w:rsidR="005167BF" w:rsidRDefault="00543202">
      <w:pPr>
        <w:pStyle w:val="a3"/>
        <w:spacing w:before="1"/>
        <w:ind w:left="1273"/>
      </w:pPr>
      <w:r>
        <w:t>на</w:t>
      </w:r>
      <w:r>
        <w:rPr>
          <w:spacing w:val="-4"/>
        </w:rPr>
        <w:t xml:space="preserve"> </w:t>
      </w:r>
      <w:r>
        <w:t>основе</w:t>
      </w:r>
      <w:r>
        <w:rPr>
          <w:spacing w:val="-5"/>
        </w:rPr>
        <w:t xml:space="preserve"> </w:t>
      </w:r>
      <w:r>
        <w:t>анализа</w:t>
      </w:r>
      <w:r>
        <w:rPr>
          <w:spacing w:val="-3"/>
        </w:rPr>
        <w:t xml:space="preserve"> </w:t>
      </w:r>
      <w:r>
        <w:t>информации</w:t>
      </w:r>
      <w:r>
        <w:rPr>
          <w:spacing w:val="-3"/>
        </w:rPr>
        <w:t xml:space="preserve"> </w:t>
      </w:r>
      <w:r>
        <w:t>производить</w:t>
      </w:r>
      <w:r>
        <w:rPr>
          <w:spacing w:val="-2"/>
        </w:rPr>
        <w:t xml:space="preserve"> </w:t>
      </w:r>
      <w:r>
        <w:t>выбор</w:t>
      </w:r>
      <w:r>
        <w:rPr>
          <w:spacing w:val="-3"/>
        </w:rPr>
        <w:t xml:space="preserve"> </w:t>
      </w:r>
      <w:r>
        <w:t>наиболее</w:t>
      </w:r>
      <w:r>
        <w:rPr>
          <w:spacing w:val="-5"/>
        </w:rPr>
        <w:t xml:space="preserve"> </w:t>
      </w:r>
      <w:r>
        <w:t>эффективных</w:t>
      </w:r>
      <w:r>
        <w:rPr>
          <w:spacing w:val="-1"/>
        </w:rPr>
        <w:t xml:space="preserve"> </w:t>
      </w:r>
      <w:r>
        <w:t>способов</w:t>
      </w:r>
      <w:r>
        <w:rPr>
          <w:spacing w:val="-3"/>
        </w:rPr>
        <w:t xml:space="preserve"> </w:t>
      </w:r>
      <w:r>
        <w:t>работы;</w:t>
      </w:r>
    </w:p>
    <w:p w:rsidR="005167BF" w:rsidRDefault="00543202">
      <w:pPr>
        <w:pStyle w:val="a3"/>
        <w:spacing w:before="27" w:line="264" w:lineRule="auto"/>
        <w:ind w:left="672" w:firstLine="600"/>
      </w:pPr>
      <w:r>
        <w:t>использовать</w:t>
      </w:r>
      <w:r>
        <w:rPr>
          <w:spacing w:val="-4"/>
        </w:rPr>
        <w:t xml:space="preserve"> </w:t>
      </w:r>
      <w:r>
        <w:t>знаково-символические</w:t>
      </w:r>
      <w:r>
        <w:rPr>
          <w:spacing w:val="-5"/>
        </w:rPr>
        <w:t xml:space="preserve"> </w:t>
      </w:r>
      <w:r>
        <w:t>средства</w:t>
      </w:r>
      <w:r>
        <w:rPr>
          <w:spacing w:val="-4"/>
        </w:rPr>
        <w:t xml:space="preserve"> </w:t>
      </w:r>
      <w:r>
        <w:t>для</w:t>
      </w:r>
      <w:r>
        <w:rPr>
          <w:spacing w:val="-3"/>
        </w:rPr>
        <w:t xml:space="preserve"> </w:t>
      </w:r>
      <w:r>
        <w:t>решения</w:t>
      </w:r>
      <w:r>
        <w:rPr>
          <w:spacing w:val="-4"/>
        </w:rPr>
        <w:t xml:space="preserve"> </w:t>
      </w:r>
      <w:r>
        <w:t>задач</w:t>
      </w:r>
      <w:r>
        <w:rPr>
          <w:spacing w:val="-5"/>
        </w:rPr>
        <w:t xml:space="preserve"> </w:t>
      </w:r>
      <w:r>
        <w:t>в</w:t>
      </w:r>
      <w:r>
        <w:rPr>
          <w:spacing w:val="-3"/>
        </w:rPr>
        <w:t xml:space="preserve"> </w:t>
      </w:r>
      <w:r>
        <w:t>умственной</w:t>
      </w:r>
      <w:r>
        <w:rPr>
          <w:spacing w:val="-3"/>
        </w:rPr>
        <w:t xml:space="preserve"> </w:t>
      </w:r>
      <w:r>
        <w:t>или</w:t>
      </w:r>
      <w:r>
        <w:rPr>
          <w:spacing w:val="-4"/>
        </w:rPr>
        <w:t xml:space="preserve"> </w:t>
      </w:r>
      <w:r>
        <w:t>материализованной</w:t>
      </w:r>
      <w:r>
        <w:rPr>
          <w:spacing w:val="-4"/>
        </w:rPr>
        <w:t xml:space="preserve"> </w:t>
      </w:r>
      <w:r>
        <w:t>форме,</w:t>
      </w:r>
      <w:r>
        <w:rPr>
          <w:spacing w:val="-4"/>
        </w:rPr>
        <w:t xml:space="preserve"> </w:t>
      </w:r>
      <w:r>
        <w:t>выполнять</w:t>
      </w:r>
      <w:r>
        <w:rPr>
          <w:spacing w:val="-3"/>
        </w:rPr>
        <w:t xml:space="preserve"> </w:t>
      </w:r>
      <w:r>
        <w:t>действия</w:t>
      </w:r>
      <w:r>
        <w:rPr>
          <w:spacing w:val="-57"/>
        </w:rPr>
        <w:t xml:space="preserve"> </w:t>
      </w:r>
      <w:r>
        <w:t>моделирования,</w:t>
      </w:r>
      <w:r>
        <w:rPr>
          <w:spacing w:val="-1"/>
        </w:rPr>
        <w:t xml:space="preserve"> </w:t>
      </w:r>
      <w:r>
        <w:t>работать с</w:t>
      </w:r>
      <w:r>
        <w:rPr>
          <w:spacing w:val="-1"/>
        </w:rPr>
        <w:t xml:space="preserve"> </w:t>
      </w:r>
      <w:r>
        <w:t>моделями;</w:t>
      </w:r>
    </w:p>
    <w:p w:rsidR="005167BF" w:rsidRDefault="00543202">
      <w:pPr>
        <w:pStyle w:val="a3"/>
        <w:spacing w:line="264" w:lineRule="auto"/>
        <w:ind w:left="1273" w:right="4284"/>
      </w:pPr>
      <w:r>
        <w:t>осуществлять</w:t>
      </w:r>
      <w:r>
        <w:rPr>
          <w:spacing w:val="-4"/>
        </w:rPr>
        <w:t xml:space="preserve"> </w:t>
      </w:r>
      <w:r>
        <w:t>поиск</w:t>
      </w:r>
      <w:r>
        <w:rPr>
          <w:spacing w:val="-4"/>
        </w:rPr>
        <w:t xml:space="preserve"> </w:t>
      </w:r>
      <w:r>
        <w:t>дополнительной</w:t>
      </w:r>
      <w:r>
        <w:rPr>
          <w:spacing w:val="-4"/>
        </w:rPr>
        <w:t xml:space="preserve"> </w:t>
      </w:r>
      <w:r>
        <w:t>информации</w:t>
      </w:r>
      <w:r>
        <w:rPr>
          <w:spacing w:val="-6"/>
        </w:rPr>
        <w:t xml:space="preserve"> </w:t>
      </w:r>
      <w:r>
        <w:t>по</w:t>
      </w:r>
      <w:r>
        <w:rPr>
          <w:spacing w:val="-4"/>
        </w:rPr>
        <w:t xml:space="preserve"> </w:t>
      </w:r>
      <w:r>
        <w:t>тематике</w:t>
      </w:r>
      <w:r>
        <w:rPr>
          <w:spacing w:val="-5"/>
        </w:rPr>
        <w:t xml:space="preserve"> </w:t>
      </w:r>
      <w:r>
        <w:t>творческих</w:t>
      </w:r>
      <w:r>
        <w:rPr>
          <w:spacing w:val="-2"/>
        </w:rPr>
        <w:t xml:space="preserve"> </w:t>
      </w:r>
      <w:r>
        <w:t>и</w:t>
      </w:r>
      <w:r>
        <w:rPr>
          <w:spacing w:val="-4"/>
        </w:rPr>
        <w:t xml:space="preserve"> </w:t>
      </w:r>
      <w:r>
        <w:t>проектных</w:t>
      </w:r>
      <w:r>
        <w:rPr>
          <w:spacing w:val="-2"/>
        </w:rPr>
        <w:t xml:space="preserve"> </w:t>
      </w:r>
      <w:r>
        <w:t>работ;</w:t>
      </w:r>
      <w:r>
        <w:rPr>
          <w:spacing w:val="-57"/>
        </w:rPr>
        <w:t xml:space="preserve"> </w:t>
      </w:r>
      <w:r>
        <w:t>использовать</w:t>
      </w:r>
      <w:r>
        <w:rPr>
          <w:spacing w:val="-1"/>
        </w:rPr>
        <w:t xml:space="preserve"> </w:t>
      </w:r>
      <w:r>
        <w:t>рисунки</w:t>
      </w:r>
      <w:r>
        <w:rPr>
          <w:spacing w:val="-1"/>
        </w:rPr>
        <w:t xml:space="preserve"> </w:t>
      </w:r>
      <w:r>
        <w:t>из</w:t>
      </w:r>
      <w:r>
        <w:rPr>
          <w:spacing w:val="-1"/>
        </w:rPr>
        <w:t xml:space="preserve"> </w:t>
      </w:r>
      <w:r>
        <w:t>ресурса</w:t>
      </w:r>
      <w:r>
        <w:rPr>
          <w:spacing w:val="-1"/>
        </w:rPr>
        <w:t xml:space="preserve"> </w:t>
      </w:r>
      <w:r>
        <w:t>компьютера</w:t>
      </w:r>
      <w:r>
        <w:rPr>
          <w:spacing w:val="-2"/>
        </w:rPr>
        <w:t xml:space="preserve"> </w:t>
      </w:r>
      <w:r>
        <w:t>в</w:t>
      </w:r>
      <w:r>
        <w:rPr>
          <w:spacing w:val="-2"/>
        </w:rPr>
        <w:t xml:space="preserve"> </w:t>
      </w:r>
      <w:r>
        <w:t>оформлении изделий</w:t>
      </w:r>
      <w:r>
        <w:rPr>
          <w:spacing w:val="-3"/>
        </w:rPr>
        <w:t xml:space="preserve"> </w:t>
      </w:r>
      <w:r>
        <w:t>и</w:t>
      </w:r>
      <w:r>
        <w:rPr>
          <w:spacing w:val="-1"/>
        </w:rPr>
        <w:t xml:space="preserve"> </w:t>
      </w:r>
      <w:r>
        <w:t>другое;</w:t>
      </w:r>
    </w:p>
    <w:p w:rsidR="005167BF" w:rsidRDefault="005167BF">
      <w:pPr>
        <w:spacing w:line="264" w:lineRule="auto"/>
        <w:sectPr w:rsidR="005167BF">
          <w:pgSz w:w="16840" w:h="11910" w:orient="landscape"/>
          <w:pgMar w:top="1060" w:right="560" w:bottom="920" w:left="580" w:header="0" w:footer="645" w:gutter="0"/>
          <w:cols w:space="720"/>
        </w:sectPr>
      </w:pPr>
    </w:p>
    <w:p w:rsidR="005167BF" w:rsidRDefault="00543202">
      <w:pPr>
        <w:pStyle w:val="a3"/>
        <w:spacing w:before="61" w:line="264" w:lineRule="auto"/>
        <w:ind w:left="672" w:right="1150" w:firstLine="600"/>
      </w:pPr>
      <w:r>
        <w:t>использовать</w:t>
      </w:r>
      <w:r>
        <w:rPr>
          <w:spacing w:val="-5"/>
        </w:rPr>
        <w:t xml:space="preserve"> </w:t>
      </w:r>
      <w:r>
        <w:t>средства</w:t>
      </w:r>
      <w:r>
        <w:rPr>
          <w:spacing w:val="-4"/>
        </w:rPr>
        <w:t xml:space="preserve"> </w:t>
      </w:r>
      <w:r>
        <w:t>информационно-коммуникационных</w:t>
      </w:r>
      <w:r>
        <w:rPr>
          <w:spacing w:val="-2"/>
        </w:rPr>
        <w:t xml:space="preserve"> </w:t>
      </w:r>
      <w:r>
        <w:t>технологий</w:t>
      </w:r>
      <w:r>
        <w:rPr>
          <w:spacing w:val="-4"/>
        </w:rPr>
        <w:t xml:space="preserve"> </w:t>
      </w:r>
      <w:r>
        <w:t>для</w:t>
      </w:r>
      <w:r>
        <w:rPr>
          <w:spacing w:val="-4"/>
        </w:rPr>
        <w:t xml:space="preserve"> </w:t>
      </w:r>
      <w:r>
        <w:t>решения</w:t>
      </w:r>
      <w:r>
        <w:rPr>
          <w:spacing w:val="-2"/>
        </w:rPr>
        <w:t xml:space="preserve"> </w:t>
      </w:r>
      <w:r>
        <w:t>учебных</w:t>
      </w:r>
      <w:r>
        <w:rPr>
          <w:spacing w:val="-3"/>
        </w:rPr>
        <w:t xml:space="preserve"> </w:t>
      </w:r>
      <w:r>
        <w:t>и</w:t>
      </w:r>
      <w:r>
        <w:rPr>
          <w:spacing w:val="-6"/>
        </w:rPr>
        <w:t xml:space="preserve"> </w:t>
      </w:r>
      <w:r>
        <w:t>практических</w:t>
      </w:r>
      <w:r>
        <w:rPr>
          <w:spacing w:val="-2"/>
        </w:rPr>
        <w:t xml:space="preserve"> </w:t>
      </w:r>
      <w:r>
        <w:t>задач,</w:t>
      </w:r>
      <w:r>
        <w:rPr>
          <w:spacing w:val="-4"/>
        </w:rPr>
        <w:t xml:space="preserve"> </w:t>
      </w:r>
      <w:r>
        <w:t>в</w:t>
      </w:r>
      <w:r>
        <w:rPr>
          <w:spacing w:val="-5"/>
        </w:rPr>
        <w:t xml:space="preserve"> </w:t>
      </w:r>
      <w:r>
        <w:t>том</w:t>
      </w:r>
      <w:r>
        <w:rPr>
          <w:spacing w:val="-4"/>
        </w:rPr>
        <w:t xml:space="preserve"> </w:t>
      </w:r>
      <w:r>
        <w:t>числе</w:t>
      </w:r>
      <w:r>
        <w:rPr>
          <w:spacing w:val="-57"/>
        </w:rPr>
        <w:t xml:space="preserve"> </w:t>
      </w:r>
      <w:r>
        <w:t>Интернет</w:t>
      </w:r>
      <w:r>
        <w:rPr>
          <w:spacing w:val="-1"/>
        </w:rPr>
        <w:t xml:space="preserve"> </w:t>
      </w:r>
      <w:r>
        <w:t>под руководством учителя.</w:t>
      </w:r>
    </w:p>
    <w:p w:rsidR="005167BF" w:rsidRDefault="00543202">
      <w:pPr>
        <w:pStyle w:val="21"/>
        <w:spacing w:before="5"/>
        <w:ind w:left="672"/>
      </w:pPr>
      <w:r>
        <w:t>Коммуникативные</w:t>
      </w:r>
      <w:r>
        <w:rPr>
          <w:spacing w:val="-5"/>
        </w:rPr>
        <w:t xml:space="preserve"> </w:t>
      </w:r>
      <w:r>
        <w:t>универсальные</w:t>
      </w:r>
      <w:r>
        <w:rPr>
          <w:spacing w:val="-4"/>
        </w:rPr>
        <w:t xml:space="preserve"> </w:t>
      </w:r>
      <w:r>
        <w:t>учебные</w:t>
      </w:r>
      <w:r>
        <w:rPr>
          <w:spacing w:val="-1"/>
        </w:rPr>
        <w:t xml:space="preserve"> </w:t>
      </w:r>
      <w:r>
        <w:t>действия</w:t>
      </w:r>
    </w:p>
    <w:p w:rsidR="005167BF" w:rsidRDefault="00543202">
      <w:pPr>
        <w:pStyle w:val="a3"/>
        <w:spacing w:before="24" w:line="264" w:lineRule="auto"/>
        <w:ind w:left="672" w:firstLine="600"/>
      </w:pPr>
      <w:r>
        <w:t>соблюдать</w:t>
      </w:r>
      <w:r>
        <w:rPr>
          <w:spacing w:val="-3"/>
        </w:rPr>
        <w:t xml:space="preserve"> </w:t>
      </w:r>
      <w:r>
        <w:t>правила</w:t>
      </w:r>
      <w:r>
        <w:rPr>
          <w:spacing w:val="-1"/>
        </w:rPr>
        <w:t xml:space="preserve"> </w:t>
      </w:r>
      <w:r>
        <w:t>участия</w:t>
      </w:r>
      <w:r>
        <w:rPr>
          <w:spacing w:val="-3"/>
        </w:rPr>
        <w:t xml:space="preserve"> </w:t>
      </w:r>
      <w:r>
        <w:t>в</w:t>
      </w:r>
      <w:r>
        <w:rPr>
          <w:spacing w:val="-3"/>
        </w:rPr>
        <w:t xml:space="preserve"> </w:t>
      </w:r>
      <w:r>
        <w:t>диалоге:</w:t>
      </w:r>
      <w:r>
        <w:rPr>
          <w:spacing w:val="-3"/>
        </w:rPr>
        <w:t xml:space="preserve"> </w:t>
      </w:r>
      <w:r>
        <w:t>ставить</w:t>
      </w:r>
      <w:r>
        <w:rPr>
          <w:spacing w:val="-4"/>
        </w:rPr>
        <w:t xml:space="preserve"> </w:t>
      </w:r>
      <w:r>
        <w:t>вопросы,</w:t>
      </w:r>
      <w:r>
        <w:rPr>
          <w:spacing w:val="-2"/>
        </w:rPr>
        <w:t xml:space="preserve"> </w:t>
      </w:r>
      <w:r>
        <w:t>аргументировать</w:t>
      </w:r>
      <w:r>
        <w:rPr>
          <w:spacing w:val="-3"/>
        </w:rPr>
        <w:t xml:space="preserve"> </w:t>
      </w:r>
      <w:r>
        <w:t>и</w:t>
      </w:r>
      <w:r>
        <w:rPr>
          <w:spacing w:val="-2"/>
        </w:rPr>
        <w:t xml:space="preserve"> </w:t>
      </w:r>
      <w:r>
        <w:t>доказывать</w:t>
      </w:r>
      <w:r>
        <w:rPr>
          <w:spacing w:val="-3"/>
        </w:rPr>
        <w:t xml:space="preserve"> </w:t>
      </w:r>
      <w:r>
        <w:t>свою</w:t>
      </w:r>
      <w:r>
        <w:rPr>
          <w:spacing w:val="-5"/>
        </w:rPr>
        <w:t xml:space="preserve"> </w:t>
      </w:r>
      <w:r>
        <w:t>точку</w:t>
      </w:r>
      <w:r>
        <w:rPr>
          <w:spacing w:val="-7"/>
        </w:rPr>
        <w:t xml:space="preserve"> </w:t>
      </w:r>
      <w:r>
        <w:t>зрения,</w:t>
      </w:r>
      <w:r>
        <w:rPr>
          <w:spacing w:val="-1"/>
        </w:rPr>
        <w:t xml:space="preserve"> </w:t>
      </w:r>
      <w:r>
        <w:t>уважительно</w:t>
      </w:r>
      <w:r>
        <w:rPr>
          <w:spacing w:val="-2"/>
        </w:rPr>
        <w:t xml:space="preserve"> </w:t>
      </w:r>
      <w:r>
        <w:t>относиться</w:t>
      </w:r>
      <w:r>
        <w:rPr>
          <w:spacing w:val="-3"/>
        </w:rPr>
        <w:t xml:space="preserve"> </w:t>
      </w:r>
      <w:r>
        <w:t>к</w:t>
      </w:r>
      <w:r>
        <w:rPr>
          <w:spacing w:val="-57"/>
        </w:rPr>
        <w:t xml:space="preserve"> </w:t>
      </w:r>
      <w:r>
        <w:t>чужому</w:t>
      </w:r>
      <w:r>
        <w:rPr>
          <w:spacing w:val="-5"/>
        </w:rPr>
        <w:t xml:space="preserve"> </w:t>
      </w:r>
      <w:r>
        <w:t>мнению;</w:t>
      </w:r>
    </w:p>
    <w:p w:rsidR="005167BF" w:rsidRDefault="00543202">
      <w:pPr>
        <w:pStyle w:val="a3"/>
        <w:spacing w:line="264" w:lineRule="auto"/>
        <w:ind w:left="672" w:right="1740" w:firstLine="600"/>
      </w:pPr>
      <w:r>
        <w:t>описывать факты из истории развития ремѐсел на Руси и в России, высказывать своѐ отношение к предметам декоративно-</w:t>
      </w:r>
      <w:r>
        <w:rPr>
          <w:spacing w:val="-57"/>
        </w:rPr>
        <w:t xml:space="preserve"> </w:t>
      </w:r>
      <w:r>
        <w:t>прикладного</w:t>
      </w:r>
      <w:r>
        <w:rPr>
          <w:spacing w:val="-1"/>
        </w:rPr>
        <w:t xml:space="preserve"> </w:t>
      </w:r>
      <w:r>
        <w:t>искусства разных</w:t>
      </w:r>
      <w:r>
        <w:rPr>
          <w:spacing w:val="-1"/>
        </w:rPr>
        <w:t xml:space="preserve"> </w:t>
      </w:r>
      <w:r>
        <w:t>народов Российской Федерации;</w:t>
      </w:r>
    </w:p>
    <w:p w:rsidR="005167BF" w:rsidRDefault="00543202">
      <w:pPr>
        <w:pStyle w:val="a3"/>
        <w:ind w:left="1273"/>
      </w:pPr>
      <w:r>
        <w:t>создавать</w:t>
      </w:r>
      <w:r>
        <w:rPr>
          <w:spacing w:val="-4"/>
        </w:rPr>
        <w:t xml:space="preserve"> </w:t>
      </w:r>
      <w:r>
        <w:t>тексты-рассуждения:</w:t>
      </w:r>
      <w:r>
        <w:rPr>
          <w:spacing w:val="-3"/>
        </w:rPr>
        <w:t xml:space="preserve"> </w:t>
      </w:r>
      <w:r>
        <w:t>раскрывать</w:t>
      </w:r>
      <w:r>
        <w:rPr>
          <w:spacing w:val="-3"/>
        </w:rPr>
        <w:t xml:space="preserve"> </w:t>
      </w:r>
      <w:r>
        <w:t>последовательность</w:t>
      </w:r>
      <w:r>
        <w:rPr>
          <w:spacing w:val="-4"/>
        </w:rPr>
        <w:t xml:space="preserve"> </w:t>
      </w:r>
      <w:r>
        <w:t>операций</w:t>
      </w:r>
      <w:r>
        <w:rPr>
          <w:spacing w:val="-5"/>
        </w:rPr>
        <w:t xml:space="preserve"> </w:t>
      </w:r>
      <w:r>
        <w:t>при</w:t>
      </w:r>
      <w:r>
        <w:rPr>
          <w:spacing w:val="-3"/>
        </w:rPr>
        <w:t xml:space="preserve"> </w:t>
      </w:r>
      <w:r>
        <w:t>работе</w:t>
      </w:r>
      <w:r>
        <w:rPr>
          <w:spacing w:val="-5"/>
        </w:rPr>
        <w:t xml:space="preserve"> </w:t>
      </w:r>
      <w:r>
        <w:t>с</w:t>
      </w:r>
      <w:r>
        <w:rPr>
          <w:spacing w:val="-4"/>
        </w:rPr>
        <w:t xml:space="preserve"> </w:t>
      </w:r>
      <w:r>
        <w:t>разными</w:t>
      </w:r>
      <w:r>
        <w:rPr>
          <w:spacing w:val="-3"/>
        </w:rPr>
        <w:t xml:space="preserve"> </w:t>
      </w:r>
      <w:r>
        <w:t>материалами;</w:t>
      </w:r>
    </w:p>
    <w:p w:rsidR="005167BF" w:rsidRDefault="00543202">
      <w:pPr>
        <w:pStyle w:val="a3"/>
        <w:spacing w:before="26" w:line="266" w:lineRule="auto"/>
        <w:ind w:left="672" w:right="1657" w:firstLine="600"/>
      </w:pPr>
      <w:r>
        <w:t>осознавать культурно-исторический смысл и назначение праздников, их роль в жизни каждого человека, ориентироваться в</w:t>
      </w:r>
      <w:r>
        <w:rPr>
          <w:spacing w:val="-57"/>
        </w:rPr>
        <w:t xml:space="preserve"> </w:t>
      </w:r>
      <w:r>
        <w:t>традициях</w:t>
      </w:r>
      <w:r>
        <w:rPr>
          <w:spacing w:val="1"/>
        </w:rPr>
        <w:t xml:space="preserve"> </w:t>
      </w:r>
      <w:r>
        <w:t>организации</w:t>
      </w:r>
      <w:r>
        <w:rPr>
          <w:spacing w:val="-2"/>
        </w:rPr>
        <w:t xml:space="preserve"> </w:t>
      </w:r>
      <w:r>
        <w:t>и оформления</w:t>
      </w:r>
      <w:r>
        <w:rPr>
          <w:spacing w:val="-3"/>
        </w:rPr>
        <w:t xml:space="preserve"> </w:t>
      </w:r>
      <w:r>
        <w:t>праздников.</w:t>
      </w:r>
    </w:p>
    <w:p w:rsidR="005167BF" w:rsidRDefault="00543202">
      <w:pPr>
        <w:pStyle w:val="21"/>
        <w:spacing w:line="264" w:lineRule="auto"/>
        <w:ind w:left="672" w:right="9674"/>
      </w:pPr>
      <w:r>
        <w:t>Регулятивные универсальные учебные действия</w:t>
      </w:r>
      <w:r>
        <w:rPr>
          <w:spacing w:val="-57"/>
        </w:rPr>
        <w:t xml:space="preserve"> </w:t>
      </w:r>
      <w:r>
        <w:t>Самоорганизация</w:t>
      </w:r>
      <w:r>
        <w:rPr>
          <w:spacing w:val="-1"/>
        </w:rPr>
        <w:t xml:space="preserve"> </w:t>
      </w:r>
      <w:r>
        <w:t>и самоконтроль:</w:t>
      </w:r>
    </w:p>
    <w:p w:rsidR="005167BF" w:rsidRDefault="00543202">
      <w:pPr>
        <w:pStyle w:val="a3"/>
        <w:spacing w:line="264" w:lineRule="auto"/>
        <w:ind w:left="1273" w:right="1712"/>
      </w:pPr>
      <w:r>
        <w:t>понимать и принимать учебную задачу, самостоятельно определять цели учебно-познавательной деятельности;</w:t>
      </w:r>
      <w:r>
        <w:rPr>
          <w:spacing w:val="1"/>
        </w:rPr>
        <w:t xml:space="preserve"> </w:t>
      </w:r>
      <w:r>
        <w:t>планировать</w:t>
      </w:r>
      <w:r>
        <w:rPr>
          <w:spacing w:val="-5"/>
        </w:rPr>
        <w:t xml:space="preserve"> </w:t>
      </w:r>
      <w:r>
        <w:t>практическую</w:t>
      </w:r>
      <w:r>
        <w:rPr>
          <w:spacing w:val="-2"/>
        </w:rPr>
        <w:t xml:space="preserve"> </w:t>
      </w:r>
      <w:r>
        <w:t>работу</w:t>
      </w:r>
      <w:r>
        <w:rPr>
          <w:spacing w:val="-5"/>
        </w:rPr>
        <w:t xml:space="preserve"> </w:t>
      </w:r>
      <w:r>
        <w:t>в</w:t>
      </w:r>
      <w:r>
        <w:rPr>
          <w:spacing w:val="-3"/>
        </w:rPr>
        <w:t xml:space="preserve"> </w:t>
      </w:r>
      <w:r>
        <w:t>соответствии</w:t>
      </w:r>
      <w:r>
        <w:rPr>
          <w:spacing w:val="-3"/>
        </w:rPr>
        <w:t xml:space="preserve"> </w:t>
      </w:r>
      <w:r>
        <w:t>с</w:t>
      </w:r>
      <w:r>
        <w:rPr>
          <w:spacing w:val="-3"/>
        </w:rPr>
        <w:t xml:space="preserve"> </w:t>
      </w:r>
      <w:r>
        <w:t>поставленной</w:t>
      </w:r>
      <w:r>
        <w:rPr>
          <w:spacing w:val="-4"/>
        </w:rPr>
        <w:t xml:space="preserve"> </w:t>
      </w:r>
      <w:r>
        <w:t>целью</w:t>
      </w:r>
      <w:r>
        <w:rPr>
          <w:spacing w:val="-2"/>
        </w:rPr>
        <w:t xml:space="preserve"> </w:t>
      </w:r>
      <w:r>
        <w:t>и</w:t>
      </w:r>
      <w:r>
        <w:rPr>
          <w:spacing w:val="-3"/>
        </w:rPr>
        <w:t xml:space="preserve"> </w:t>
      </w:r>
      <w:r>
        <w:t>выполнять</w:t>
      </w:r>
      <w:r>
        <w:rPr>
          <w:spacing w:val="-2"/>
        </w:rPr>
        <w:t xml:space="preserve"> </w:t>
      </w:r>
      <w:r>
        <w:t>еѐ</w:t>
      </w:r>
      <w:r>
        <w:rPr>
          <w:spacing w:val="-3"/>
        </w:rPr>
        <w:t xml:space="preserve"> </w:t>
      </w:r>
      <w:r>
        <w:t>в</w:t>
      </w:r>
      <w:r>
        <w:rPr>
          <w:spacing w:val="-3"/>
        </w:rPr>
        <w:t xml:space="preserve"> </w:t>
      </w:r>
      <w:r>
        <w:t>соответствии</w:t>
      </w:r>
      <w:r>
        <w:rPr>
          <w:spacing w:val="-3"/>
        </w:rPr>
        <w:t xml:space="preserve"> </w:t>
      </w:r>
      <w:r>
        <w:t>с</w:t>
      </w:r>
      <w:r>
        <w:rPr>
          <w:spacing w:val="-3"/>
        </w:rPr>
        <w:t xml:space="preserve"> </w:t>
      </w:r>
      <w:r>
        <w:t>планом;</w:t>
      </w:r>
    </w:p>
    <w:p w:rsidR="005167BF" w:rsidRDefault="00543202">
      <w:pPr>
        <w:pStyle w:val="a3"/>
        <w:spacing w:line="264" w:lineRule="auto"/>
        <w:ind w:left="672" w:right="633" w:firstLine="600"/>
      </w:pPr>
      <w:r>
        <w:t>на</w:t>
      </w:r>
      <w:r>
        <w:rPr>
          <w:spacing w:val="-5"/>
        </w:rPr>
        <w:t xml:space="preserve"> </w:t>
      </w:r>
      <w:r>
        <w:t>основе</w:t>
      </w:r>
      <w:r>
        <w:rPr>
          <w:spacing w:val="-5"/>
        </w:rPr>
        <w:t xml:space="preserve"> </w:t>
      </w:r>
      <w:r>
        <w:t>анализа</w:t>
      </w:r>
      <w:r>
        <w:rPr>
          <w:spacing w:val="-5"/>
        </w:rPr>
        <w:t xml:space="preserve"> </w:t>
      </w:r>
      <w:r>
        <w:t>причинно-следственных</w:t>
      </w:r>
      <w:r>
        <w:rPr>
          <w:spacing w:val="-1"/>
        </w:rPr>
        <w:t xml:space="preserve"> </w:t>
      </w:r>
      <w:r>
        <w:t>связей</w:t>
      </w:r>
      <w:r>
        <w:rPr>
          <w:spacing w:val="-4"/>
        </w:rPr>
        <w:t xml:space="preserve"> </w:t>
      </w:r>
      <w:r>
        <w:t>между</w:t>
      </w:r>
      <w:r>
        <w:rPr>
          <w:spacing w:val="-8"/>
        </w:rPr>
        <w:t xml:space="preserve"> </w:t>
      </w:r>
      <w:r>
        <w:t>действиями</w:t>
      </w:r>
      <w:r>
        <w:rPr>
          <w:spacing w:val="-1"/>
        </w:rPr>
        <w:t xml:space="preserve"> </w:t>
      </w:r>
      <w:r>
        <w:t>и</w:t>
      </w:r>
      <w:r>
        <w:rPr>
          <w:spacing w:val="-3"/>
        </w:rPr>
        <w:t xml:space="preserve"> </w:t>
      </w:r>
      <w:r>
        <w:t>их</w:t>
      </w:r>
      <w:r>
        <w:rPr>
          <w:spacing w:val="-2"/>
        </w:rPr>
        <w:t xml:space="preserve"> </w:t>
      </w:r>
      <w:r>
        <w:t>результатами</w:t>
      </w:r>
      <w:r>
        <w:rPr>
          <w:spacing w:val="-3"/>
        </w:rPr>
        <w:t xml:space="preserve"> </w:t>
      </w:r>
      <w:r>
        <w:t>прогнозировать</w:t>
      </w:r>
      <w:r>
        <w:rPr>
          <w:spacing w:val="-4"/>
        </w:rPr>
        <w:t xml:space="preserve"> </w:t>
      </w:r>
      <w:r>
        <w:t>практические «шаги»</w:t>
      </w:r>
      <w:r>
        <w:rPr>
          <w:spacing w:val="-10"/>
        </w:rPr>
        <w:t xml:space="preserve"> </w:t>
      </w:r>
      <w:r>
        <w:t>для</w:t>
      </w:r>
      <w:r>
        <w:rPr>
          <w:spacing w:val="-57"/>
        </w:rPr>
        <w:t xml:space="preserve"> </w:t>
      </w:r>
      <w:r>
        <w:t>получения</w:t>
      </w:r>
      <w:r>
        <w:rPr>
          <w:spacing w:val="-1"/>
        </w:rPr>
        <w:t xml:space="preserve"> </w:t>
      </w:r>
      <w:r>
        <w:t>необходимого результата;</w:t>
      </w:r>
    </w:p>
    <w:p w:rsidR="005167BF" w:rsidRDefault="00543202">
      <w:pPr>
        <w:pStyle w:val="a3"/>
        <w:spacing w:line="266" w:lineRule="auto"/>
        <w:ind w:left="672" w:right="633" w:firstLine="600"/>
      </w:pPr>
      <w:r>
        <w:t>выполнять</w:t>
      </w:r>
      <w:r>
        <w:rPr>
          <w:spacing w:val="-4"/>
        </w:rPr>
        <w:t xml:space="preserve"> </w:t>
      </w:r>
      <w:r>
        <w:t>действия</w:t>
      </w:r>
      <w:r>
        <w:rPr>
          <w:spacing w:val="-3"/>
        </w:rPr>
        <w:t xml:space="preserve"> </w:t>
      </w:r>
      <w:r>
        <w:t>контроля</w:t>
      </w:r>
      <w:r>
        <w:rPr>
          <w:spacing w:val="-3"/>
        </w:rPr>
        <w:t xml:space="preserve"> </w:t>
      </w:r>
      <w:r>
        <w:t>(самоконтроля)</w:t>
      </w:r>
      <w:r>
        <w:rPr>
          <w:spacing w:val="-3"/>
        </w:rPr>
        <w:t xml:space="preserve"> </w:t>
      </w:r>
      <w:r>
        <w:t>и</w:t>
      </w:r>
      <w:r>
        <w:rPr>
          <w:spacing w:val="-4"/>
        </w:rPr>
        <w:t xml:space="preserve"> </w:t>
      </w:r>
      <w:r>
        <w:t>оценки,</w:t>
      </w:r>
      <w:r>
        <w:rPr>
          <w:spacing w:val="-4"/>
        </w:rPr>
        <w:t xml:space="preserve"> </w:t>
      </w:r>
      <w:r>
        <w:t>процесса</w:t>
      </w:r>
      <w:r>
        <w:rPr>
          <w:spacing w:val="-4"/>
        </w:rPr>
        <w:t xml:space="preserve"> </w:t>
      </w:r>
      <w:r>
        <w:t>и</w:t>
      </w:r>
      <w:r>
        <w:rPr>
          <w:spacing w:val="-3"/>
        </w:rPr>
        <w:t xml:space="preserve"> </w:t>
      </w:r>
      <w:r>
        <w:t>результата</w:t>
      </w:r>
      <w:r>
        <w:rPr>
          <w:spacing w:val="-4"/>
        </w:rPr>
        <w:t xml:space="preserve"> </w:t>
      </w:r>
      <w:r>
        <w:t>деятельности,</w:t>
      </w:r>
      <w:r>
        <w:rPr>
          <w:spacing w:val="-6"/>
        </w:rPr>
        <w:t xml:space="preserve"> </w:t>
      </w:r>
      <w:r>
        <w:t>при</w:t>
      </w:r>
      <w:r>
        <w:rPr>
          <w:spacing w:val="-3"/>
        </w:rPr>
        <w:t xml:space="preserve"> </w:t>
      </w:r>
      <w:r>
        <w:t>необходимости</w:t>
      </w:r>
      <w:r>
        <w:rPr>
          <w:spacing w:val="-4"/>
        </w:rPr>
        <w:t xml:space="preserve"> </w:t>
      </w:r>
      <w:r>
        <w:t>вносить</w:t>
      </w:r>
      <w:r>
        <w:rPr>
          <w:spacing w:val="-3"/>
        </w:rPr>
        <w:t xml:space="preserve"> </w:t>
      </w:r>
      <w:r>
        <w:t>коррективы</w:t>
      </w:r>
      <w:r>
        <w:rPr>
          <w:spacing w:val="-57"/>
        </w:rPr>
        <w:t xml:space="preserve"> </w:t>
      </w:r>
      <w:r>
        <w:t>в</w:t>
      </w:r>
      <w:r>
        <w:rPr>
          <w:spacing w:val="-2"/>
        </w:rPr>
        <w:t xml:space="preserve"> </w:t>
      </w:r>
      <w:r>
        <w:t>выполняемые</w:t>
      </w:r>
      <w:r>
        <w:rPr>
          <w:spacing w:val="-2"/>
        </w:rPr>
        <w:t xml:space="preserve"> </w:t>
      </w:r>
      <w:r>
        <w:t>действия;</w:t>
      </w:r>
    </w:p>
    <w:p w:rsidR="005167BF" w:rsidRDefault="00543202">
      <w:pPr>
        <w:pStyle w:val="a3"/>
        <w:spacing w:line="271" w:lineRule="exact"/>
        <w:ind w:left="1273"/>
      </w:pPr>
      <w:r>
        <w:t>проявлять</w:t>
      </w:r>
      <w:r>
        <w:rPr>
          <w:spacing w:val="-4"/>
        </w:rPr>
        <w:t xml:space="preserve"> </w:t>
      </w:r>
      <w:r>
        <w:t>волевую</w:t>
      </w:r>
      <w:r>
        <w:rPr>
          <w:spacing w:val="-2"/>
        </w:rPr>
        <w:t xml:space="preserve"> </w:t>
      </w:r>
      <w:r>
        <w:t>саморегуляцию</w:t>
      </w:r>
      <w:r>
        <w:rPr>
          <w:spacing w:val="-4"/>
        </w:rPr>
        <w:t xml:space="preserve"> </w:t>
      </w:r>
      <w:r>
        <w:t>при</w:t>
      </w:r>
      <w:r>
        <w:rPr>
          <w:spacing w:val="-4"/>
        </w:rPr>
        <w:t xml:space="preserve"> </w:t>
      </w:r>
      <w:r>
        <w:t>выполнении</w:t>
      </w:r>
      <w:r>
        <w:rPr>
          <w:spacing w:val="-4"/>
        </w:rPr>
        <w:t xml:space="preserve"> </w:t>
      </w:r>
      <w:r>
        <w:t>задания.</w:t>
      </w:r>
    </w:p>
    <w:p w:rsidR="005167BF" w:rsidRDefault="00543202">
      <w:pPr>
        <w:pStyle w:val="21"/>
        <w:spacing w:before="24"/>
        <w:ind w:left="672"/>
        <w:rPr>
          <w:b w:val="0"/>
        </w:rPr>
      </w:pPr>
      <w:r>
        <w:t>Совместная</w:t>
      </w:r>
      <w:r>
        <w:rPr>
          <w:spacing w:val="-3"/>
        </w:rPr>
        <w:t xml:space="preserve"> </w:t>
      </w:r>
      <w:r>
        <w:t>деятельность</w:t>
      </w:r>
      <w:r>
        <w:rPr>
          <w:b w:val="0"/>
        </w:rPr>
        <w:t>:</w:t>
      </w:r>
    </w:p>
    <w:p w:rsidR="005167BF" w:rsidRDefault="00543202">
      <w:pPr>
        <w:pStyle w:val="a3"/>
        <w:spacing w:before="27" w:line="264" w:lineRule="auto"/>
        <w:ind w:left="672" w:firstLine="600"/>
      </w:pPr>
      <w:r>
        <w:t>организовывать</w:t>
      </w:r>
      <w:r>
        <w:rPr>
          <w:spacing w:val="-3"/>
        </w:rPr>
        <w:t xml:space="preserve"> </w:t>
      </w:r>
      <w:r>
        <w:t>под</w:t>
      </w:r>
      <w:r>
        <w:rPr>
          <w:spacing w:val="-3"/>
        </w:rPr>
        <w:t xml:space="preserve"> </w:t>
      </w:r>
      <w:r>
        <w:t>руководством</w:t>
      </w:r>
      <w:r>
        <w:rPr>
          <w:spacing w:val="-3"/>
        </w:rPr>
        <w:t xml:space="preserve"> </w:t>
      </w:r>
      <w:r>
        <w:t>учителя</w:t>
      </w:r>
      <w:r>
        <w:rPr>
          <w:spacing w:val="-1"/>
        </w:rPr>
        <w:t xml:space="preserve"> </w:t>
      </w:r>
      <w:r>
        <w:t>совместную</w:t>
      </w:r>
      <w:r>
        <w:rPr>
          <w:spacing w:val="-3"/>
        </w:rPr>
        <w:t xml:space="preserve"> </w:t>
      </w:r>
      <w:r>
        <w:t>работу</w:t>
      </w:r>
      <w:r>
        <w:rPr>
          <w:spacing w:val="-7"/>
        </w:rPr>
        <w:t xml:space="preserve"> </w:t>
      </w:r>
      <w:r>
        <w:t>в</w:t>
      </w:r>
      <w:r>
        <w:rPr>
          <w:spacing w:val="-4"/>
        </w:rPr>
        <w:t xml:space="preserve"> </w:t>
      </w:r>
      <w:r>
        <w:t>группе:</w:t>
      </w:r>
      <w:r>
        <w:rPr>
          <w:spacing w:val="-3"/>
        </w:rPr>
        <w:t xml:space="preserve"> </w:t>
      </w:r>
      <w:r>
        <w:t>распределять</w:t>
      </w:r>
      <w:r>
        <w:rPr>
          <w:spacing w:val="-3"/>
        </w:rPr>
        <w:t xml:space="preserve"> </w:t>
      </w:r>
      <w:r>
        <w:t>роли,</w:t>
      </w:r>
      <w:r>
        <w:rPr>
          <w:spacing w:val="-3"/>
        </w:rPr>
        <w:t xml:space="preserve"> </w:t>
      </w:r>
      <w:r>
        <w:t>выполнять</w:t>
      </w:r>
      <w:r>
        <w:rPr>
          <w:spacing w:val="-5"/>
        </w:rPr>
        <w:t xml:space="preserve"> </w:t>
      </w:r>
      <w:r>
        <w:t>функции</w:t>
      </w:r>
      <w:r>
        <w:rPr>
          <w:spacing w:val="-2"/>
        </w:rPr>
        <w:t xml:space="preserve"> </w:t>
      </w:r>
      <w:r>
        <w:t>руководителя</w:t>
      </w:r>
      <w:r>
        <w:rPr>
          <w:spacing w:val="-4"/>
        </w:rPr>
        <w:t xml:space="preserve"> </w:t>
      </w:r>
      <w:r>
        <w:t>или</w:t>
      </w:r>
      <w:r>
        <w:rPr>
          <w:spacing w:val="-57"/>
        </w:rPr>
        <w:t xml:space="preserve"> </w:t>
      </w:r>
      <w:r>
        <w:t>подчинѐнного,</w:t>
      </w:r>
      <w:r>
        <w:rPr>
          <w:spacing w:val="-1"/>
        </w:rPr>
        <w:t xml:space="preserve"> </w:t>
      </w:r>
      <w:r>
        <w:t>осуществлять</w:t>
      </w:r>
      <w:r>
        <w:rPr>
          <w:spacing w:val="1"/>
        </w:rPr>
        <w:t xml:space="preserve"> </w:t>
      </w:r>
      <w:r>
        <w:t>продуктивное</w:t>
      </w:r>
      <w:r>
        <w:rPr>
          <w:spacing w:val="-1"/>
        </w:rPr>
        <w:t xml:space="preserve"> </w:t>
      </w:r>
      <w:r>
        <w:t>сотрудничество,</w:t>
      </w:r>
      <w:r>
        <w:rPr>
          <w:spacing w:val="-2"/>
        </w:rPr>
        <w:t xml:space="preserve"> </w:t>
      </w:r>
      <w:r>
        <w:t>взаимопомощь;</w:t>
      </w:r>
    </w:p>
    <w:p w:rsidR="005167BF" w:rsidRDefault="00543202">
      <w:pPr>
        <w:pStyle w:val="a3"/>
        <w:spacing w:line="264" w:lineRule="auto"/>
        <w:ind w:left="672" w:right="1628" w:firstLine="600"/>
      </w:pPr>
      <w:r>
        <w:t>проявлять интерес к деятельности своих товарищей и результатам их работы, в доброжелательной форме комментировать и</w:t>
      </w:r>
      <w:r>
        <w:rPr>
          <w:spacing w:val="-57"/>
        </w:rPr>
        <w:t xml:space="preserve"> </w:t>
      </w:r>
      <w:r>
        <w:t>оценивать</w:t>
      </w:r>
      <w:r>
        <w:rPr>
          <w:spacing w:val="-3"/>
        </w:rPr>
        <w:t xml:space="preserve"> </w:t>
      </w:r>
      <w:r>
        <w:t>их</w:t>
      </w:r>
      <w:r>
        <w:rPr>
          <w:spacing w:val="2"/>
        </w:rPr>
        <w:t xml:space="preserve"> </w:t>
      </w:r>
      <w:r>
        <w:t>достижения;</w:t>
      </w:r>
    </w:p>
    <w:p w:rsidR="005167BF" w:rsidRDefault="00543202">
      <w:pPr>
        <w:pStyle w:val="a3"/>
        <w:spacing w:line="264" w:lineRule="auto"/>
        <w:ind w:left="672" w:right="1150" w:firstLine="600"/>
      </w:pPr>
      <w:r>
        <w:t>в</w:t>
      </w:r>
      <w:r>
        <w:rPr>
          <w:spacing w:val="-4"/>
        </w:rPr>
        <w:t xml:space="preserve"> </w:t>
      </w:r>
      <w:r>
        <w:t>процессе</w:t>
      </w:r>
      <w:r>
        <w:rPr>
          <w:spacing w:val="-4"/>
        </w:rPr>
        <w:t xml:space="preserve"> </w:t>
      </w:r>
      <w:r>
        <w:t>анализа</w:t>
      </w:r>
      <w:r>
        <w:rPr>
          <w:spacing w:val="-3"/>
        </w:rPr>
        <w:t xml:space="preserve"> </w:t>
      </w:r>
      <w:r>
        <w:t>и</w:t>
      </w:r>
      <w:r>
        <w:rPr>
          <w:spacing w:val="-3"/>
        </w:rPr>
        <w:t xml:space="preserve"> </w:t>
      </w:r>
      <w:r>
        <w:t>оценки</w:t>
      </w:r>
      <w:r>
        <w:rPr>
          <w:spacing w:val="-3"/>
        </w:rPr>
        <w:t xml:space="preserve"> </w:t>
      </w:r>
      <w:r>
        <w:t>совместной</w:t>
      </w:r>
      <w:r>
        <w:rPr>
          <w:spacing w:val="-2"/>
        </w:rPr>
        <w:t xml:space="preserve"> </w:t>
      </w:r>
      <w:r>
        <w:t>деятельности</w:t>
      </w:r>
      <w:r>
        <w:rPr>
          <w:spacing w:val="-3"/>
        </w:rPr>
        <w:t xml:space="preserve"> </w:t>
      </w:r>
      <w:r>
        <w:t>высказывать</w:t>
      </w:r>
      <w:r>
        <w:rPr>
          <w:spacing w:val="-3"/>
        </w:rPr>
        <w:t xml:space="preserve"> </w:t>
      </w:r>
      <w:r>
        <w:t>свои</w:t>
      </w:r>
      <w:r>
        <w:rPr>
          <w:spacing w:val="-2"/>
        </w:rPr>
        <w:t xml:space="preserve"> </w:t>
      </w:r>
      <w:r>
        <w:t>предложения</w:t>
      </w:r>
      <w:r>
        <w:rPr>
          <w:spacing w:val="-6"/>
        </w:rPr>
        <w:t xml:space="preserve"> </w:t>
      </w:r>
      <w:r>
        <w:t>и</w:t>
      </w:r>
      <w:r>
        <w:rPr>
          <w:spacing w:val="-3"/>
        </w:rPr>
        <w:t xml:space="preserve"> </w:t>
      </w:r>
      <w:r>
        <w:t>пожелания,</w:t>
      </w:r>
      <w:r>
        <w:rPr>
          <w:spacing w:val="-2"/>
        </w:rPr>
        <w:t xml:space="preserve"> </w:t>
      </w:r>
      <w:r>
        <w:t>выслушивать</w:t>
      </w:r>
      <w:r>
        <w:rPr>
          <w:spacing w:val="-3"/>
        </w:rPr>
        <w:t xml:space="preserve"> </w:t>
      </w:r>
      <w:r>
        <w:t>и</w:t>
      </w:r>
      <w:r>
        <w:rPr>
          <w:spacing w:val="-3"/>
        </w:rPr>
        <w:t xml:space="preserve"> </w:t>
      </w:r>
      <w:r>
        <w:t>принимать</w:t>
      </w:r>
      <w:r>
        <w:rPr>
          <w:spacing w:val="-2"/>
        </w:rPr>
        <w:t xml:space="preserve"> </w:t>
      </w:r>
      <w:r>
        <w:t>к</w:t>
      </w:r>
      <w:r>
        <w:rPr>
          <w:spacing w:val="-57"/>
        </w:rPr>
        <w:t xml:space="preserve"> </w:t>
      </w:r>
      <w:r>
        <w:t>сведению</w:t>
      </w:r>
      <w:r>
        <w:rPr>
          <w:spacing w:val="-2"/>
        </w:rPr>
        <w:t xml:space="preserve"> </w:t>
      </w:r>
      <w:r>
        <w:t>мнение</w:t>
      </w:r>
      <w:r>
        <w:rPr>
          <w:spacing w:val="-2"/>
        </w:rPr>
        <w:t xml:space="preserve"> </w:t>
      </w:r>
      <w:r>
        <w:t>других обучающихся,</w:t>
      </w:r>
      <w:r>
        <w:rPr>
          <w:spacing w:val="-1"/>
        </w:rPr>
        <w:t xml:space="preserve"> </w:t>
      </w:r>
      <w:r>
        <w:t>их</w:t>
      </w:r>
      <w:r>
        <w:rPr>
          <w:spacing w:val="1"/>
        </w:rPr>
        <w:t xml:space="preserve"> </w:t>
      </w:r>
      <w:r>
        <w:t>советы</w:t>
      </w:r>
      <w:r>
        <w:rPr>
          <w:spacing w:val="-2"/>
        </w:rPr>
        <w:t xml:space="preserve"> </w:t>
      </w:r>
      <w:r>
        <w:t>и</w:t>
      </w:r>
      <w:r>
        <w:rPr>
          <w:spacing w:val="-1"/>
        </w:rPr>
        <w:t xml:space="preserve"> </w:t>
      </w:r>
      <w:r>
        <w:t>пожелания,</w:t>
      </w:r>
      <w:r>
        <w:rPr>
          <w:spacing w:val="-1"/>
        </w:rPr>
        <w:t xml:space="preserve"> </w:t>
      </w:r>
      <w:r>
        <w:t>с</w:t>
      </w:r>
      <w:r>
        <w:rPr>
          <w:spacing w:val="-1"/>
        </w:rPr>
        <w:t xml:space="preserve"> </w:t>
      </w:r>
      <w:r>
        <w:t>уважением</w:t>
      </w:r>
      <w:r>
        <w:rPr>
          <w:spacing w:val="-2"/>
        </w:rPr>
        <w:t xml:space="preserve"> </w:t>
      </w:r>
      <w:r>
        <w:t>относиться</w:t>
      </w:r>
      <w:r>
        <w:rPr>
          <w:spacing w:val="-1"/>
        </w:rPr>
        <w:t xml:space="preserve"> </w:t>
      </w:r>
      <w:r>
        <w:t>к</w:t>
      </w:r>
      <w:r>
        <w:rPr>
          <w:spacing w:val="-2"/>
        </w:rPr>
        <w:t xml:space="preserve"> </w:t>
      </w:r>
      <w:r>
        <w:t>разной</w:t>
      </w:r>
      <w:r>
        <w:rPr>
          <w:spacing w:val="-1"/>
        </w:rPr>
        <w:t xml:space="preserve"> </w:t>
      </w:r>
      <w:r>
        <w:t>оценке</w:t>
      </w:r>
      <w:r>
        <w:rPr>
          <w:spacing w:val="-3"/>
        </w:rPr>
        <w:t xml:space="preserve"> </w:t>
      </w:r>
      <w:r>
        <w:t>своих</w:t>
      </w:r>
      <w:r>
        <w:rPr>
          <w:spacing w:val="1"/>
        </w:rPr>
        <w:t xml:space="preserve"> </w:t>
      </w:r>
      <w:r>
        <w:t>достижений.</w:t>
      </w:r>
    </w:p>
    <w:p w:rsidR="005167BF" w:rsidRDefault="00543202">
      <w:pPr>
        <w:pStyle w:val="21"/>
        <w:spacing w:before="5" w:line="276" w:lineRule="auto"/>
        <w:ind w:left="672"/>
      </w:pPr>
      <w:r>
        <w:t>ПЛАНИРУЕМЫЕ</w:t>
      </w:r>
      <w:r>
        <w:rPr>
          <w:spacing w:val="-2"/>
        </w:rPr>
        <w:t xml:space="preserve"> </w:t>
      </w:r>
      <w:r>
        <w:t>РЕЗУЛЬТАТЫ</w:t>
      </w:r>
      <w:r>
        <w:rPr>
          <w:spacing w:val="-4"/>
        </w:rPr>
        <w:t xml:space="preserve"> </w:t>
      </w:r>
      <w:r>
        <w:t>ОСВОЕНИЯ</w:t>
      </w:r>
      <w:r>
        <w:rPr>
          <w:spacing w:val="-5"/>
        </w:rPr>
        <w:t xml:space="preserve"> </w:t>
      </w:r>
      <w:r>
        <w:t>ПРОГРАММЫ</w:t>
      </w:r>
      <w:r>
        <w:rPr>
          <w:spacing w:val="-3"/>
        </w:rPr>
        <w:t xml:space="preserve"> </w:t>
      </w:r>
      <w:r>
        <w:t>ПО</w:t>
      </w:r>
      <w:r>
        <w:rPr>
          <w:spacing w:val="-3"/>
        </w:rPr>
        <w:t xml:space="preserve"> </w:t>
      </w:r>
      <w:r>
        <w:t>ТЕХНОЛОГИИ</w:t>
      </w:r>
      <w:r>
        <w:rPr>
          <w:spacing w:val="-4"/>
        </w:rPr>
        <w:t xml:space="preserve"> </w:t>
      </w:r>
      <w:r>
        <w:t>НА</w:t>
      </w:r>
      <w:r>
        <w:rPr>
          <w:spacing w:val="-5"/>
        </w:rPr>
        <w:t xml:space="preserve"> </w:t>
      </w:r>
      <w:r>
        <w:t>УРОВНЕ</w:t>
      </w:r>
      <w:r>
        <w:rPr>
          <w:spacing w:val="-3"/>
        </w:rPr>
        <w:t xml:space="preserve"> </w:t>
      </w:r>
      <w:r>
        <w:t>НАЧАЛЬНОГО</w:t>
      </w:r>
      <w:r>
        <w:rPr>
          <w:spacing w:val="-3"/>
        </w:rPr>
        <w:t xml:space="preserve"> </w:t>
      </w:r>
      <w:r>
        <w:t>ОБЩЕГО</w:t>
      </w:r>
      <w:r>
        <w:rPr>
          <w:spacing w:val="-57"/>
        </w:rPr>
        <w:t xml:space="preserve"> </w:t>
      </w:r>
      <w:r>
        <w:t>ОБРАЗОВАНИЯ</w:t>
      </w:r>
    </w:p>
    <w:p w:rsidR="005167BF" w:rsidRDefault="005167BF">
      <w:pPr>
        <w:pStyle w:val="a3"/>
        <w:spacing w:before="8"/>
        <w:ind w:left="0"/>
        <w:rPr>
          <w:b/>
          <w:sz w:val="27"/>
        </w:rPr>
      </w:pPr>
    </w:p>
    <w:p w:rsidR="005167BF" w:rsidRDefault="00543202">
      <w:pPr>
        <w:ind w:left="672"/>
        <w:rPr>
          <w:b/>
          <w:sz w:val="24"/>
        </w:rPr>
      </w:pPr>
      <w:r>
        <w:rPr>
          <w:b/>
          <w:sz w:val="24"/>
        </w:rPr>
        <w:t>ЛИЧНОСТНЫЕ</w:t>
      </w:r>
      <w:r>
        <w:rPr>
          <w:b/>
          <w:spacing w:val="-4"/>
          <w:sz w:val="24"/>
        </w:rPr>
        <w:t xml:space="preserve"> </w:t>
      </w:r>
      <w:r>
        <w:rPr>
          <w:b/>
          <w:sz w:val="24"/>
        </w:rPr>
        <w:t>РЕЗУЛЬТАТЫ</w:t>
      </w:r>
    </w:p>
    <w:p w:rsidR="005167BF" w:rsidRDefault="00543202">
      <w:pPr>
        <w:pStyle w:val="a3"/>
        <w:spacing w:before="36" w:line="276" w:lineRule="auto"/>
        <w:ind w:left="672" w:right="1150" w:firstLine="600"/>
      </w:pPr>
      <w:r>
        <w:t>Личностные результаты освоения программы по технологии на уровне начального общего образования достигаются в единстве</w:t>
      </w:r>
      <w:r>
        <w:rPr>
          <w:spacing w:val="1"/>
        </w:rPr>
        <w:t xml:space="preserve"> </w:t>
      </w:r>
      <w:r>
        <w:t>учебной</w:t>
      </w:r>
      <w:r>
        <w:rPr>
          <w:spacing w:val="-5"/>
        </w:rPr>
        <w:t xml:space="preserve"> </w:t>
      </w:r>
      <w:r>
        <w:t>и</w:t>
      </w:r>
      <w:r>
        <w:rPr>
          <w:spacing w:val="-4"/>
        </w:rPr>
        <w:t xml:space="preserve"> </w:t>
      </w:r>
      <w:r>
        <w:t>воспитательной</w:t>
      </w:r>
      <w:r>
        <w:rPr>
          <w:spacing w:val="-4"/>
        </w:rPr>
        <w:t xml:space="preserve"> </w:t>
      </w:r>
      <w:r>
        <w:t>деятельности</w:t>
      </w:r>
      <w:r>
        <w:rPr>
          <w:spacing w:val="-4"/>
        </w:rPr>
        <w:t xml:space="preserve"> </w:t>
      </w:r>
      <w:r>
        <w:t>в</w:t>
      </w:r>
      <w:r>
        <w:rPr>
          <w:spacing w:val="-5"/>
        </w:rPr>
        <w:t xml:space="preserve"> </w:t>
      </w:r>
      <w:r>
        <w:t>соответствии</w:t>
      </w:r>
      <w:r>
        <w:rPr>
          <w:spacing w:val="-4"/>
        </w:rPr>
        <w:t xml:space="preserve"> </w:t>
      </w:r>
      <w:r>
        <w:t>с</w:t>
      </w:r>
      <w:r>
        <w:rPr>
          <w:spacing w:val="-5"/>
        </w:rPr>
        <w:t xml:space="preserve"> </w:t>
      </w:r>
      <w:r>
        <w:t>традиционными</w:t>
      </w:r>
      <w:r>
        <w:rPr>
          <w:spacing w:val="-4"/>
        </w:rPr>
        <w:t xml:space="preserve"> </w:t>
      </w:r>
      <w:r>
        <w:t>российскими</w:t>
      </w:r>
      <w:r>
        <w:rPr>
          <w:spacing w:val="-4"/>
        </w:rPr>
        <w:t xml:space="preserve"> </w:t>
      </w:r>
      <w:r>
        <w:t>социокультурными</w:t>
      </w:r>
      <w:r>
        <w:rPr>
          <w:spacing w:val="-4"/>
        </w:rPr>
        <w:t xml:space="preserve"> </w:t>
      </w:r>
      <w:r>
        <w:t>и</w:t>
      </w:r>
      <w:r>
        <w:rPr>
          <w:spacing w:val="-4"/>
        </w:rPr>
        <w:t xml:space="preserve"> </w:t>
      </w:r>
      <w:r>
        <w:t>духовно-нравственными</w:t>
      </w:r>
    </w:p>
    <w:p w:rsidR="005167BF" w:rsidRDefault="005167BF">
      <w:pPr>
        <w:spacing w:line="276" w:lineRule="auto"/>
        <w:sectPr w:rsidR="005167BF">
          <w:pgSz w:w="16840" w:h="11910" w:orient="landscape"/>
          <w:pgMar w:top="1060" w:right="560" w:bottom="920" w:left="580" w:header="0" w:footer="645" w:gutter="0"/>
          <w:cols w:space="720"/>
        </w:sectPr>
      </w:pPr>
    </w:p>
    <w:p w:rsidR="005167BF" w:rsidRDefault="00543202">
      <w:pPr>
        <w:pStyle w:val="a3"/>
        <w:spacing w:before="61" w:line="278" w:lineRule="auto"/>
        <w:ind w:left="672" w:right="1150"/>
      </w:pPr>
      <w:r>
        <w:t>ценностями,</w:t>
      </w:r>
      <w:r>
        <w:rPr>
          <w:spacing w:val="-6"/>
        </w:rPr>
        <w:t xml:space="preserve"> </w:t>
      </w:r>
      <w:r>
        <w:t>принятыми</w:t>
      </w:r>
      <w:r>
        <w:rPr>
          <w:spacing w:val="-3"/>
        </w:rPr>
        <w:t xml:space="preserve"> </w:t>
      </w:r>
      <w:r>
        <w:t>в</w:t>
      </w:r>
      <w:r>
        <w:rPr>
          <w:spacing w:val="-4"/>
        </w:rPr>
        <w:t xml:space="preserve"> </w:t>
      </w:r>
      <w:r>
        <w:t>обществе</w:t>
      </w:r>
      <w:r>
        <w:rPr>
          <w:spacing w:val="-5"/>
        </w:rPr>
        <w:t xml:space="preserve"> </w:t>
      </w:r>
      <w:r>
        <w:t>правилами</w:t>
      </w:r>
      <w:r>
        <w:rPr>
          <w:spacing w:val="-3"/>
        </w:rPr>
        <w:t xml:space="preserve"> </w:t>
      </w:r>
      <w:r>
        <w:t>и</w:t>
      </w:r>
      <w:r>
        <w:rPr>
          <w:spacing w:val="-3"/>
        </w:rPr>
        <w:t xml:space="preserve"> </w:t>
      </w:r>
      <w:r>
        <w:t>нормами</w:t>
      </w:r>
      <w:r>
        <w:rPr>
          <w:spacing w:val="-3"/>
        </w:rPr>
        <w:t xml:space="preserve"> </w:t>
      </w:r>
      <w:r>
        <w:t>поведения</w:t>
      </w:r>
      <w:r>
        <w:rPr>
          <w:spacing w:val="-6"/>
        </w:rPr>
        <w:t xml:space="preserve"> </w:t>
      </w:r>
      <w:r>
        <w:t>и</w:t>
      </w:r>
      <w:r>
        <w:rPr>
          <w:spacing w:val="-3"/>
        </w:rPr>
        <w:t xml:space="preserve"> </w:t>
      </w:r>
      <w:r>
        <w:t>способствуют</w:t>
      </w:r>
      <w:r>
        <w:rPr>
          <w:spacing w:val="-2"/>
        </w:rPr>
        <w:t xml:space="preserve"> </w:t>
      </w:r>
      <w:r>
        <w:t>процессам</w:t>
      </w:r>
      <w:r>
        <w:rPr>
          <w:spacing w:val="-4"/>
        </w:rPr>
        <w:t xml:space="preserve"> </w:t>
      </w:r>
      <w:r>
        <w:t>самопознания,</w:t>
      </w:r>
      <w:r>
        <w:rPr>
          <w:spacing w:val="-3"/>
        </w:rPr>
        <w:t xml:space="preserve"> </w:t>
      </w:r>
      <w:r>
        <w:t>самовоспитания</w:t>
      </w:r>
      <w:r>
        <w:rPr>
          <w:spacing w:val="-6"/>
        </w:rPr>
        <w:t xml:space="preserve"> </w:t>
      </w:r>
      <w:r>
        <w:t>и</w:t>
      </w:r>
      <w:r>
        <w:rPr>
          <w:spacing w:val="-57"/>
        </w:rPr>
        <w:t xml:space="preserve"> </w:t>
      </w:r>
      <w:r>
        <w:t>саморазвития,</w:t>
      </w:r>
      <w:r>
        <w:rPr>
          <w:spacing w:val="-1"/>
        </w:rPr>
        <w:t xml:space="preserve"> </w:t>
      </w:r>
      <w:r>
        <w:t>формирования внутренней позиции</w:t>
      </w:r>
      <w:r>
        <w:rPr>
          <w:spacing w:val="-2"/>
        </w:rPr>
        <w:t xml:space="preserve"> </w:t>
      </w:r>
      <w:r>
        <w:t>личности.</w:t>
      </w:r>
    </w:p>
    <w:p w:rsidR="005167BF" w:rsidRDefault="00543202">
      <w:pPr>
        <w:pStyle w:val="a3"/>
        <w:spacing w:line="276" w:lineRule="auto"/>
        <w:ind w:left="672" w:right="1150" w:firstLine="600"/>
      </w:pPr>
      <w:r>
        <w:t>В</w:t>
      </w:r>
      <w:r>
        <w:rPr>
          <w:spacing w:val="-5"/>
        </w:rPr>
        <w:t xml:space="preserve"> </w:t>
      </w:r>
      <w:r>
        <w:t>результате</w:t>
      </w:r>
      <w:r>
        <w:rPr>
          <w:spacing w:val="-4"/>
        </w:rPr>
        <w:t xml:space="preserve"> </w:t>
      </w:r>
      <w:r>
        <w:t>изучения</w:t>
      </w:r>
      <w:r>
        <w:rPr>
          <w:spacing w:val="-3"/>
        </w:rPr>
        <w:t xml:space="preserve"> </w:t>
      </w:r>
      <w:r>
        <w:t>технологии</w:t>
      </w:r>
      <w:r>
        <w:rPr>
          <w:spacing w:val="-4"/>
        </w:rPr>
        <w:t xml:space="preserve"> </w:t>
      </w:r>
      <w:r>
        <w:t>на</w:t>
      </w:r>
      <w:r>
        <w:rPr>
          <w:spacing w:val="-2"/>
        </w:rPr>
        <w:t xml:space="preserve"> </w:t>
      </w:r>
      <w:r>
        <w:t>уровне</w:t>
      </w:r>
      <w:r>
        <w:rPr>
          <w:spacing w:val="-4"/>
        </w:rPr>
        <w:t xml:space="preserve"> </w:t>
      </w:r>
      <w:r>
        <w:t>начального</w:t>
      </w:r>
      <w:r>
        <w:rPr>
          <w:spacing w:val="-2"/>
        </w:rPr>
        <w:t xml:space="preserve"> </w:t>
      </w:r>
      <w:r>
        <w:t>общего</w:t>
      </w:r>
      <w:r>
        <w:rPr>
          <w:spacing w:val="-3"/>
        </w:rPr>
        <w:t xml:space="preserve"> </w:t>
      </w:r>
      <w:r>
        <w:t>образования</w:t>
      </w:r>
      <w:r>
        <w:rPr>
          <w:spacing w:val="-1"/>
        </w:rPr>
        <w:t xml:space="preserve"> </w:t>
      </w:r>
      <w:r>
        <w:t>у</w:t>
      </w:r>
      <w:r>
        <w:rPr>
          <w:spacing w:val="-10"/>
        </w:rPr>
        <w:t xml:space="preserve"> </w:t>
      </w:r>
      <w:r>
        <w:t>обучающегося</w:t>
      </w:r>
      <w:r>
        <w:rPr>
          <w:spacing w:val="-3"/>
        </w:rPr>
        <w:t xml:space="preserve"> </w:t>
      </w:r>
      <w:r>
        <w:t>будут</w:t>
      </w:r>
      <w:r>
        <w:rPr>
          <w:spacing w:val="-1"/>
        </w:rPr>
        <w:t xml:space="preserve"> </w:t>
      </w:r>
      <w:r>
        <w:t>сформированы</w:t>
      </w:r>
      <w:r>
        <w:rPr>
          <w:spacing w:val="-2"/>
        </w:rPr>
        <w:t xml:space="preserve"> </w:t>
      </w:r>
      <w:r>
        <w:t>следующие</w:t>
      </w:r>
      <w:r>
        <w:rPr>
          <w:spacing w:val="-57"/>
        </w:rPr>
        <w:t xml:space="preserve"> </w:t>
      </w:r>
      <w:r>
        <w:t>личностные</w:t>
      </w:r>
      <w:r>
        <w:rPr>
          <w:spacing w:val="-3"/>
        </w:rPr>
        <w:t xml:space="preserve"> </w:t>
      </w:r>
      <w:r>
        <w:t>результаты:</w:t>
      </w:r>
    </w:p>
    <w:p w:rsidR="005167BF" w:rsidRDefault="00543202">
      <w:pPr>
        <w:pStyle w:val="a3"/>
        <w:spacing w:line="278" w:lineRule="auto"/>
        <w:ind w:left="672" w:right="1486" w:firstLine="600"/>
      </w:pPr>
      <w:r>
        <w:t>первоначальные представления о созидательном и нравственном значении труда в жизни человека и общества, уважительное</w:t>
      </w:r>
      <w:r>
        <w:rPr>
          <w:spacing w:val="-57"/>
        </w:rPr>
        <w:t xml:space="preserve"> </w:t>
      </w:r>
      <w:r>
        <w:t>отношение</w:t>
      </w:r>
      <w:r>
        <w:rPr>
          <w:spacing w:val="-1"/>
        </w:rPr>
        <w:t xml:space="preserve"> </w:t>
      </w:r>
      <w:r>
        <w:t>к</w:t>
      </w:r>
      <w:r>
        <w:rPr>
          <w:spacing w:val="-3"/>
        </w:rPr>
        <w:t xml:space="preserve"> </w:t>
      </w:r>
      <w:r>
        <w:t>труду</w:t>
      </w:r>
      <w:r>
        <w:rPr>
          <w:spacing w:val="-5"/>
        </w:rPr>
        <w:t xml:space="preserve"> </w:t>
      </w:r>
      <w:r>
        <w:t>и творчеству</w:t>
      </w:r>
      <w:r>
        <w:rPr>
          <w:spacing w:val="-5"/>
        </w:rPr>
        <w:t xml:space="preserve"> </w:t>
      </w:r>
      <w:r>
        <w:t>мастеров;</w:t>
      </w:r>
    </w:p>
    <w:p w:rsidR="005167BF" w:rsidRDefault="00543202">
      <w:pPr>
        <w:pStyle w:val="a3"/>
        <w:spacing w:line="276" w:lineRule="auto"/>
        <w:ind w:left="672" w:firstLine="600"/>
      </w:pPr>
      <w:r>
        <w:t>осознание</w:t>
      </w:r>
      <w:r>
        <w:rPr>
          <w:spacing w:val="-4"/>
        </w:rPr>
        <w:t xml:space="preserve"> </w:t>
      </w:r>
      <w:r>
        <w:t>роли</w:t>
      </w:r>
      <w:r>
        <w:rPr>
          <w:spacing w:val="-2"/>
        </w:rPr>
        <w:t xml:space="preserve"> </w:t>
      </w:r>
      <w:r>
        <w:t>человека</w:t>
      </w:r>
      <w:r>
        <w:rPr>
          <w:spacing w:val="-3"/>
        </w:rPr>
        <w:t xml:space="preserve"> </w:t>
      </w:r>
      <w:r>
        <w:t>и</w:t>
      </w:r>
      <w:r>
        <w:rPr>
          <w:spacing w:val="-3"/>
        </w:rPr>
        <w:t xml:space="preserve"> </w:t>
      </w:r>
      <w:r>
        <w:t>используемых</w:t>
      </w:r>
      <w:r>
        <w:rPr>
          <w:spacing w:val="-1"/>
        </w:rPr>
        <w:t xml:space="preserve"> </w:t>
      </w:r>
      <w:r>
        <w:t>им</w:t>
      </w:r>
      <w:r>
        <w:rPr>
          <w:spacing w:val="-4"/>
        </w:rPr>
        <w:t xml:space="preserve"> </w:t>
      </w:r>
      <w:r>
        <w:t>технологий</w:t>
      </w:r>
      <w:r>
        <w:rPr>
          <w:spacing w:val="-2"/>
        </w:rPr>
        <w:t xml:space="preserve"> </w:t>
      </w:r>
      <w:r>
        <w:t>в</w:t>
      </w:r>
      <w:r>
        <w:rPr>
          <w:spacing w:val="-4"/>
        </w:rPr>
        <w:t xml:space="preserve"> </w:t>
      </w:r>
      <w:r>
        <w:t>сохранении</w:t>
      </w:r>
      <w:r>
        <w:rPr>
          <w:spacing w:val="-4"/>
        </w:rPr>
        <w:t xml:space="preserve"> </w:t>
      </w:r>
      <w:r>
        <w:t>гармонического</w:t>
      </w:r>
      <w:r>
        <w:rPr>
          <w:spacing w:val="-3"/>
        </w:rPr>
        <w:t xml:space="preserve"> </w:t>
      </w:r>
      <w:r>
        <w:t>сосуществования</w:t>
      </w:r>
      <w:r>
        <w:rPr>
          <w:spacing w:val="-2"/>
        </w:rPr>
        <w:t xml:space="preserve"> </w:t>
      </w:r>
      <w:r>
        <w:t>рукотворного</w:t>
      </w:r>
      <w:r>
        <w:rPr>
          <w:spacing w:val="-3"/>
        </w:rPr>
        <w:t xml:space="preserve"> </w:t>
      </w:r>
      <w:r>
        <w:t>мира</w:t>
      </w:r>
      <w:r>
        <w:rPr>
          <w:spacing w:val="-3"/>
        </w:rPr>
        <w:t xml:space="preserve"> </w:t>
      </w:r>
      <w:r>
        <w:t>с</w:t>
      </w:r>
      <w:r>
        <w:rPr>
          <w:spacing w:val="-4"/>
        </w:rPr>
        <w:t xml:space="preserve"> </w:t>
      </w:r>
      <w:r>
        <w:t>миром</w:t>
      </w:r>
      <w:r>
        <w:rPr>
          <w:spacing w:val="-57"/>
        </w:rPr>
        <w:t xml:space="preserve"> </w:t>
      </w:r>
      <w:r>
        <w:t>природы,</w:t>
      </w:r>
      <w:r>
        <w:rPr>
          <w:spacing w:val="-1"/>
        </w:rPr>
        <w:t xml:space="preserve"> </w:t>
      </w:r>
      <w:r>
        <w:t>ответственное</w:t>
      </w:r>
      <w:r>
        <w:rPr>
          <w:spacing w:val="-1"/>
        </w:rPr>
        <w:t xml:space="preserve"> </w:t>
      </w:r>
      <w:r>
        <w:t>отношение</w:t>
      </w:r>
      <w:r>
        <w:rPr>
          <w:spacing w:val="-1"/>
        </w:rPr>
        <w:t xml:space="preserve"> </w:t>
      </w:r>
      <w:r>
        <w:t>к сохранению</w:t>
      </w:r>
      <w:r>
        <w:rPr>
          <w:spacing w:val="5"/>
        </w:rPr>
        <w:t xml:space="preserve"> </w:t>
      </w:r>
      <w:r>
        <w:t>окружающей</w:t>
      </w:r>
      <w:r>
        <w:rPr>
          <w:spacing w:val="-1"/>
        </w:rPr>
        <w:t xml:space="preserve"> </w:t>
      </w:r>
      <w:r>
        <w:t>среды;</w:t>
      </w:r>
    </w:p>
    <w:p w:rsidR="005167BF" w:rsidRDefault="00543202">
      <w:pPr>
        <w:pStyle w:val="a3"/>
        <w:spacing w:line="278" w:lineRule="auto"/>
        <w:ind w:left="672" w:right="633" w:firstLine="600"/>
      </w:pPr>
      <w:r>
        <w:t>понимание</w:t>
      </w:r>
      <w:r>
        <w:rPr>
          <w:spacing w:val="-5"/>
        </w:rPr>
        <w:t xml:space="preserve"> </w:t>
      </w:r>
      <w:r>
        <w:t>культурно-исторической</w:t>
      </w:r>
      <w:r>
        <w:rPr>
          <w:spacing w:val="-4"/>
        </w:rPr>
        <w:t xml:space="preserve"> </w:t>
      </w:r>
      <w:r>
        <w:t>ценности</w:t>
      </w:r>
      <w:r>
        <w:rPr>
          <w:spacing w:val="-4"/>
        </w:rPr>
        <w:t xml:space="preserve"> </w:t>
      </w:r>
      <w:r>
        <w:t>традиций,</w:t>
      </w:r>
      <w:r>
        <w:rPr>
          <w:spacing w:val="-4"/>
        </w:rPr>
        <w:t xml:space="preserve"> </w:t>
      </w:r>
      <w:r>
        <w:t>отражѐнных</w:t>
      </w:r>
      <w:r>
        <w:rPr>
          <w:spacing w:val="-3"/>
        </w:rPr>
        <w:t xml:space="preserve"> </w:t>
      </w:r>
      <w:r>
        <w:t>в</w:t>
      </w:r>
      <w:r>
        <w:rPr>
          <w:spacing w:val="-6"/>
        </w:rPr>
        <w:t xml:space="preserve"> </w:t>
      </w:r>
      <w:r>
        <w:t>предметном</w:t>
      </w:r>
      <w:r>
        <w:rPr>
          <w:spacing w:val="-5"/>
        </w:rPr>
        <w:t xml:space="preserve"> </w:t>
      </w:r>
      <w:r>
        <w:t>мире,</w:t>
      </w:r>
      <w:r>
        <w:rPr>
          <w:spacing w:val="-4"/>
        </w:rPr>
        <w:t xml:space="preserve"> </w:t>
      </w:r>
      <w:r>
        <w:t>чувство</w:t>
      </w:r>
      <w:r>
        <w:rPr>
          <w:spacing w:val="-5"/>
        </w:rPr>
        <w:t xml:space="preserve"> </w:t>
      </w:r>
      <w:r>
        <w:t>сопричастности</w:t>
      </w:r>
      <w:r>
        <w:rPr>
          <w:spacing w:val="-4"/>
        </w:rPr>
        <w:t xml:space="preserve"> </w:t>
      </w:r>
      <w:r>
        <w:t>к</w:t>
      </w:r>
      <w:r>
        <w:rPr>
          <w:spacing w:val="-6"/>
        </w:rPr>
        <w:t xml:space="preserve"> </w:t>
      </w:r>
      <w:r>
        <w:t>культуре</w:t>
      </w:r>
      <w:r>
        <w:rPr>
          <w:spacing w:val="-5"/>
        </w:rPr>
        <w:t xml:space="preserve"> </w:t>
      </w:r>
      <w:r>
        <w:t>своего</w:t>
      </w:r>
      <w:r>
        <w:rPr>
          <w:spacing w:val="-57"/>
        </w:rPr>
        <w:t xml:space="preserve"> </w:t>
      </w:r>
      <w:r>
        <w:t>народа,</w:t>
      </w:r>
      <w:r>
        <w:rPr>
          <w:spacing w:val="1"/>
        </w:rPr>
        <w:t xml:space="preserve"> </w:t>
      </w:r>
      <w:r>
        <w:t>уважительное</w:t>
      </w:r>
      <w:r>
        <w:rPr>
          <w:spacing w:val="-1"/>
        </w:rPr>
        <w:t xml:space="preserve"> </w:t>
      </w:r>
      <w:r>
        <w:t>отношение</w:t>
      </w:r>
      <w:r>
        <w:rPr>
          <w:spacing w:val="-1"/>
        </w:rPr>
        <w:t xml:space="preserve"> </w:t>
      </w:r>
      <w:r>
        <w:t>к</w:t>
      </w:r>
      <w:r>
        <w:rPr>
          <w:spacing w:val="-2"/>
        </w:rPr>
        <w:t xml:space="preserve"> </w:t>
      </w:r>
      <w:r>
        <w:t>культурным</w:t>
      </w:r>
      <w:r>
        <w:rPr>
          <w:spacing w:val="-2"/>
        </w:rPr>
        <w:t xml:space="preserve"> </w:t>
      </w:r>
      <w:r>
        <w:t>традициям</w:t>
      </w:r>
      <w:r>
        <w:rPr>
          <w:spacing w:val="-1"/>
        </w:rPr>
        <w:t xml:space="preserve"> </w:t>
      </w:r>
      <w:r>
        <w:t>других</w:t>
      </w:r>
      <w:r>
        <w:rPr>
          <w:spacing w:val="2"/>
        </w:rPr>
        <w:t xml:space="preserve"> </w:t>
      </w:r>
      <w:r>
        <w:t>народов;</w:t>
      </w:r>
    </w:p>
    <w:p w:rsidR="005167BF" w:rsidRDefault="00543202">
      <w:pPr>
        <w:pStyle w:val="a3"/>
        <w:spacing w:line="276" w:lineRule="auto"/>
        <w:ind w:left="672" w:right="600" w:firstLine="600"/>
      </w:pPr>
      <w:r>
        <w:t>проявление способности к эстетической оценке окружающей предметной среды, эстетические чувства – эмоционально-</w:t>
      </w:r>
      <w:r>
        <w:rPr>
          <w:spacing w:val="1"/>
        </w:rPr>
        <w:t xml:space="preserve"> </w:t>
      </w:r>
      <w:r>
        <w:t>положительное восприятие и понимание красоты форм и образов природных объектов, образцов мировой и отечественной художественной</w:t>
      </w:r>
      <w:r>
        <w:rPr>
          <w:spacing w:val="-57"/>
        </w:rPr>
        <w:t xml:space="preserve"> </w:t>
      </w:r>
      <w:r>
        <w:t>культуры;</w:t>
      </w:r>
    </w:p>
    <w:p w:rsidR="005167BF" w:rsidRDefault="00543202">
      <w:pPr>
        <w:pStyle w:val="a3"/>
        <w:spacing w:line="276" w:lineRule="auto"/>
        <w:ind w:left="672" w:right="1258" w:firstLine="600"/>
      </w:pPr>
      <w:r>
        <w:t>проявление положительного отношения и интереса к различным видам творческой преобразующей деятельности, стремление к</w:t>
      </w:r>
      <w:r>
        <w:rPr>
          <w:spacing w:val="-57"/>
        </w:rPr>
        <w:t xml:space="preserve"> </w:t>
      </w:r>
      <w:r>
        <w:t>творческой самореализации, мотивация к творческому труду, работе на результат, способность к различным видам практической</w:t>
      </w:r>
      <w:r>
        <w:rPr>
          <w:spacing w:val="1"/>
        </w:rPr>
        <w:t xml:space="preserve"> </w:t>
      </w:r>
      <w:r>
        <w:t>преобразующей</w:t>
      </w:r>
      <w:r>
        <w:rPr>
          <w:spacing w:val="-1"/>
        </w:rPr>
        <w:t xml:space="preserve"> </w:t>
      </w:r>
      <w:r>
        <w:t>деятельности;</w:t>
      </w:r>
    </w:p>
    <w:p w:rsidR="005167BF" w:rsidRDefault="00543202">
      <w:pPr>
        <w:pStyle w:val="a3"/>
        <w:spacing w:line="278" w:lineRule="auto"/>
        <w:ind w:left="672" w:right="1150" w:firstLine="600"/>
      </w:pPr>
      <w:r>
        <w:t>проявление</w:t>
      </w:r>
      <w:r>
        <w:rPr>
          <w:spacing w:val="-4"/>
        </w:rPr>
        <w:t xml:space="preserve"> </w:t>
      </w:r>
      <w:r>
        <w:t>устойчивых</w:t>
      </w:r>
      <w:r>
        <w:rPr>
          <w:spacing w:val="-2"/>
        </w:rPr>
        <w:t xml:space="preserve"> </w:t>
      </w:r>
      <w:r>
        <w:t>волевых</w:t>
      </w:r>
      <w:r>
        <w:rPr>
          <w:spacing w:val="-2"/>
        </w:rPr>
        <w:t xml:space="preserve"> </w:t>
      </w:r>
      <w:r>
        <w:t>качества</w:t>
      </w:r>
      <w:r>
        <w:rPr>
          <w:spacing w:val="-6"/>
        </w:rPr>
        <w:t xml:space="preserve"> </w:t>
      </w:r>
      <w:r>
        <w:t>и</w:t>
      </w:r>
      <w:r>
        <w:rPr>
          <w:spacing w:val="-4"/>
        </w:rPr>
        <w:t xml:space="preserve"> </w:t>
      </w:r>
      <w:r>
        <w:t>способность</w:t>
      </w:r>
      <w:r>
        <w:rPr>
          <w:spacing w:val="-4"/>
        </w:rPr>
        <w:t xml:space="preserve"> </w:t>
      </w:r>
      <w:r>
        <w:t>к</w:t>
      </w:r>
      <w:r>
        <w:rPr>
          <w:spacing w:val="-4"/>
        </w:rPr>
        <w:t xml:space="preserve"> </w:t>
      </w:r>
      <w:r>
        <w:t>саморегуляции:</w:t>
      </w:r>
      <w:r>
        <w:rPr>
          <w:spacing w:val="-4"/>
        </w:rPr>
        <w:t xml:space="preserve"> </w:t>
      </w:r>
      <w:r>
        <w:t>организованность,</w:t>
      </w:r>
      <w:r>
        <w:rPr>
          <w:spacing w:val="-4"/>
        </w:rPr>
        <w:t xml:space="preserve"> </w:t>
      </w:r>
      <w:r>
        <w:t>аккуратность,</w:t>
      </w:r>
      <w:r>
        <w:rPr>
          <w:spacing w:val="-4"/>
        </w:rPr>
        <w:t xml:space="preserve"> </w:t>
      </w:r>
      <w:r>
        <w:t>трудолюбие,</w:t>
      </w:r>
      <w:r>
        <w:rPr>
          <w:spacing w:val="-57"/>
        </w:rPr>
        <w:t xml:space="preserve"> </w:t>
      </w:r>
      <w:r>
        <w:t>ответственность,</w:t>
      </w:r>
      <w:r>
        <w:rPr>
          <w:spacing w:val="1"/>
        </w:rPr>
        <w:t xml:space="preserve"> </w:t>
      </w:r>
      <w:r>
        <w:t>умение</w:t>
      </w:r>
      <w:r>
        <w:rPr>
          <w:spacing w:val="-1"/>
        </w:rPr>
        <w:t xml:space="preserve"> </w:t>
      </w:r>
      <w:r>
        <w:t>справляться с</w:t>
      </w:r>
      <w:r>
        <w:rPr>
          <w:spacing w:val="-1"/>
        </w:rPr>
        <w:t xml:space="preserve"> </w:t>
      </w:r>
      <w:r>
        <w:t>доступными</w:t>
      </w:r>
      <w:r>
        <w:rPr>
          <w:spacing w:val="-1"/>
        </w:rPr>
        <w:t xml:space="preserve"> </w:t>
      </w:r>
      <w:r>
        <w:t>проблемами;</w:t>
      </w:r>
    </w:p>
    <w:p w:rsidR="005167BF" w:rsidRDefault="00543202">
      <w:pPr>
        <w:pStyle w:val="a3"/>
        <w:spacing w:line="272" w:lineRule="exact"/>
        <w:ind w:left="1273"/>
      </w:pPr>
      <w:r>
        <w:t>готовность</w:t>
      </w:r>
      <w:r>
        <w:rPr>
          <w:spacing w:val="-3"/>
        </w:rPr>
        <w:t xml:space="preserve"> </w:t>
      </w:r>
      <w:r>
        <w:t>вступать</w:t>
      </w:r>
      <w:r>
        <w:rPr>
          <w:spacing w:val="-2"/>
        </w:rPr>
        <w:t xml:space="preserve"> </w:t>
      </w:r>
      <w:r>
        <w:t>в</w:t>
      </w:r>
      <w:r>
        <w:rPr>
          <w:spacing w:val="-3"/>
        </w:rPr>
        <w:t xml:space="preserve"> </w:t>
      </w:r>
      <w:r>
        <w:t>сотрудничество</w:t>
      </w:r>
      <w:r>
        <w:rPr>
          <w:spacing w:val="-3"/>
        </w:rPr>
        <w:t xml:space="preserve"> </w:t>
      </w:r>
      <w:r>
        <w:t>с</w:t>
      </w:r>
      <w:r>
        <w:rPr>
          <w:spacing w:val="-5"/>
        </w:rPr>
        <w:t xml:space="preserve"> </w:t>
      </w:r>
      <w:r>
        <w:t>другими</w:t>
      </w:r>
      <w:r>
        <w:rPr>
          <w:spacing w:val="-2"/>
        </w:rPr>
        <w:t xml:space="preserve"> </w:t>
      </w:r>
      <w:r>
        <w:t>людьми</w:t>
      </w:r>
      <w:r>
        <w:rPr>
          <w:spacing w:val="-2"/>
        </w:rPr>
        <w:t xml:space="preserve"> </w:t>
      </w:r>
      <w:r>
        <w:t>с</w:t>
      </w:r>
      <w:r>
        <w:rPr>
          <w:spacing w:val="-1"/>
        </w:rPr>
        <w:t xml:space="preserve"> </w:t>
      </w:r>
      <w:r>
        <w:t>учѐтом</w:t>
      </w:r>
      <w:r>
        <w:rPr>
          <w:spacing w:val="-4"/>
        </w:rPr>
        <w:t xml:space="preserve"> </w:t>
      </w:r>
      <w:r>
        <w:t>этики</w:t>
      </w:r>
      <w:r>
        <w:rPr>
          <w:spacing w:val="-2"/>
        </w:rPr>
        <w:t xml:space="preserve"> </w:t>
      </w:r>
      <w:r>
        <w:t>общения,</w:t>
      </w:r>
      <w:r>
        <w:rPr>
          <w:spacing w:val="-5"/>
        </w:rPr>
        <w:t xml:space="preserve"> </w:t>
      </w:r>
      <w:r>
        <w:t>проявление</w:t>
      </w:r>
      <w:r>
        <w:rPr>
          <w:spacing w:val="-3"/>
        </w:rPr>
        <w:t xml:space="preserve"> </w:t>
      </w:r>
      <w:r>
        <w:t>толерантности</w:t>
      </w:r>
      <w:r>
        <w:rPr>
          <w:spacing w:val="-4"/>
        </w:rPr>
        <w:t xml:space="preserve"> </w:t>
      </w:r>
      <w:r>
        <w:t>и</w:t>
      </w:r>
      <w:r>
        <w:rPr>
          <w:spacing w:val="-3"/>
        </w:rPr>
        <w:t xml:space="preserve"> </w:t>
      </w:r>
      <w:r>
        <w:t>доброжелательности.</w:t>
      </w:r>
    </w:p>
    <w:p w:rsidR="005167BF" w:rsidRDefault="00543202">
      <w:pPr>
        <w:pStyle w:val="21"/>
        <w:spacing w:before="30"/>
        <w:ind w:left="672"/>
      </w:pPr>
      <w:r>
        <w:t>МЕТАПРЕДМЕТНЫЕ</w:t>
      </w:r>
      <w:r>
        <w:rPr>
          <w:spacing w:val="-5"/>
        </w:rPr>
        <w:t xml:space="preserve"> </w:t>
      </w:r>
      <w:r>
        <w:t>РЕЗУЛЬТАТЫ</w:t>
      </w:r>
    </w:p>
    <w:p w:rsidR="005167BF" w:rsidRDefault="00543202">
      <w:pPr>
        <w:pStyle w:val="a3"/>
        <w:spacing w:before="36" w:line="276" w:lineRule="auto"/>
        <w:ind w:left="552" w:firstLine="600"/>
      </w:pPr>
      <w:r>
        <w:t>В</w:t>
      </w:r>
      <w:r>
        <w:rPr>
          <w:spacing w:val="-5"/>
        </w:rPr>
        <w:t xml:space="preserve"> </w:t>
      </w:r>
      <w:r>
        <w:t>результате</w:t>
      </w:r>
      <w:r>
        <w:rPr>
          <w:spacing w:val="-4"/>
        </w:rPr>
        <w:t xml:space="preserve"> </w:t>
      </w:r>
      <w:r>
        <w:t>изучения</w:t>
      </w:r>
      <w:r>
        <w:rPr>
          <w:spacing w:val="-2"/>
        </w:rPr>
        <w:t xml:space="preserve"> </w:t>
      </w:r>
      <w:r>
        <w:t>технологии</w:t>
      </w:r>
      <w:r>
        <w:rPr>
          <w:spacing w:val="-5"/>
        </w:rPr>
        <w:t xml:space="preserve"> </w:t>
      </w:r>
      <w:r>
        <w:t>на</w:t>
      </w:r>
      <w:r>
        <w:rPr>
          <w:spacing w:val="-2"/>
        </w:rPr>
        <w:t xml:space="preserve"> </w:t>
      </w:r>
      <w:r>
        <w:t>уровне</w:t>
      </w:r>
      <w:r>
        <w:rPr>
          <w:spacing w:val="-3"/>
        </w:rPr>
        <w:t xml:space="preserve"> </w:t>
      </w:r>
      <w:r>
        <w:t>начального</w:t>
      </w:r>
      <w:r>
        <w:rPr>
          <w:spacing w:val="-3"/>
        </w:rPr>
        <w:t xml:space="preserve"> </w:t>
      </w:r>
      <w:r>
        <w:t>общего</w:t>
      </w:r>
      <w:r>
        <w:rPr>
          <w:spacing w:val="-2"/>
        </w:rPr>
        <w:t xml:space="preserve"> </w:t>
      </w:r>
      <w:r>
        <w:t>образования</w:t>
      </w:r>
      <w:r>
        <w:rPr>
          <w:spacing w:val="-1"/>
        </w:rPr>
        <w:t xml:space="preserve"> </w:t>
      </w:r>
      <w:r>
        <w:t>у</w:t>
      </w:r>
      <w:r>
        <w:rPr>
          <w:spacing w:val="-10"/>
        </w:rPr>
        <w:t xml:space="preserve"> </w:t>
      </w:r>
      <w:r>
        <w:t>обучающегося</w:t>
      </w:r>
      <w:r>
        <w:rPr>
          <w:spacing w:val="-3"/>
        </w:rPr>
        <w:t xml:space="preserve"> </w:t>
      </w:r>
      <w:r>
        <w:t>будут</w:t>
      </w:r>
      <w:r>
        <w:rPr>
          <w:spacing w:val="-1"/>
        </w:rPr>
        <w:t xml:space="preserve"> </w:t>
      </w:r>
      <w:r>
        <w:t>сформированы</w:t>
      </w:r>
      <w:r>
        <w:rPr>
          <w:spacing w:val="-2"/>
        </w:rPr>
        <w:t xml:space="preserve"> </w:t>
      </w:r>
      <w:r>
        <w:t>познавательные</w:t>
      </w:r>
      <w:r>
        <w:rPr>
          <w:spacing w:val="-57"/>
        </w:rPr>
        <w:t xml:space="preserve"> </w:t>
      </w:r>
      <w:r>
        <w:t>универсальные учебные действия, коммуникативные универсальные учебные действия, регулятивные универсальные учебные действия,</w:t>
      </w:r>
      <w:r>
        <w:rPr>
          <w:spacing w:val="1"/>
        </w:rPr>
        <w:t xml:space="preserve"> </w:t>
      </w:r>
      <w:r>
        <w:t>совместная</w:t>
      </w:r>
      <w:r>
        <w:rPr>
          <w:spacing w:val="-1"/>
        </w:rPr>
        <w:t xml:space="preserve"> </w:t>
      </w:r>
      <w:r>
        <w:t>деятельность.</w:t>
      </w:r>
    </w:p>
    <w:p w:rsidR="005167BF" w:rsidRDefault="00543202">
      <w:pPr>
        <w:pStyle w:val="21"/>
        <w:spacing w:before="5" w:line="256" w:lineRule="auto"/>
        <w:ind w:left="672" w:right="9364"/>
      </w:pPr>
      <w:r>
        <w:t>Познавательные универсальные учебные действия</w:t>
      </w:r>
      <w:r>
        <w:rPr>
          <w:spacing w:val="1"/>
        </w:rPr>
        <w:t xml:space="preserve"> </w:t>
      </w:r>
      <w:r>
        <w:t>Базовые</w:t>
      </w:r>
      <w:r>
        <w:rPr>
          <w:spacing w:val="-4"/>
        </w:rPr>
        <w:t xml:space="preserve"> </w:t>
      </w:r>
      <w:r>
        <w:t>логические</w:t>
      </w:r>
      <w:r>
        <w:rPr>
          <w:spacing w:val="-4"/>
        </w:rPr>
        <w:t xml:space="preserve"> </w:t>
      </w:r>
      <w:r>
        <w:t>и</w:t>
      </w:r>
      <w:r>
        <w:rPr>
          <w:spacing w:val="-2"/>
        </w:rPr>
        <w:t xml:space="preserve"> </w:t>
      </w:r>
      <w:r>
        <w:t>исследовательские</w:t>
      </w:r>
      <w:r>
        <w:rPr>
          <w:spacing w:val="-4"/>
        </w:rPr>
        <w:t xml:space="preserve"> </w:t>
      </w:r>
      <w:r>
        <w:t>действия:</w:t>
      </w:r>
    </w:p>
    <w:p w:rsidR="005167BF" w:rsidRDefault="00543202">
      <w:pPr>
        <w:pStyle w:val="a3"/>
        <w:spacing w:line="278" w:lineRule="auto"/>
        <w:ind w:left="552" w:firstLine="600"/>
      </w:pPr>
      <w:r>
        <w:t>У</w:t>
      </w:r>
      <w:r>
        <w:rPr>
          <w:spacing w:val="-4"/>
        </w:rPr>
        <w:t xml:space="preserve"> </w:t>
      </w:r>
      <w:r>
        <w:t>обучающегося</w:t>
      </w:r>
      <w:r>
        <w:rPr>
          <w:spacing w:val="-3"/>
        </w:rPr>
        <w:t xml:space="preserve"> </w:t>
      </w:r>
      <w:r>
        <w:t>будут</w:t>
      </w:r>
      <w:r>
        <w:rPr>
          <w:spacing w:val="-2"/>
        </w:rPr>
        <w:t xml:space="preserve"> </w:t>
      </w:r>
      <w:r>
        <w:t>сформированы</w:t>
      </w:r>
      <w:r>
        <w:rPr>
          <w:spacing w:val="-3"/>
        </w:rPr>
        <w:t xml:space="preserve"> </w:t>
      </w:r>
      <w:r>
        <w:t>следующие</w:t>
      </w:r>
      <w:r>
        <w:rPr>
          <w:spacing w:val="-4"/>
        </w:rPr>
        <w:t xml:space="preserve"> </w:t>
      </w:r>
      <w:r>
        <w:t>базовые</w:t>
      </w:r>
      <w:r>
        <w:rPr>
          <w:spacing w:val="-4"/>
        </w:rPr>
        <w:t xml:space="preserve"> </w:t>
      </w:r>
      <w:r>
        <w:t>логические</w:t>
      </w:r>
      <w:r>
        <w:rPr>
          <w:spacing w:val="-5"/>
        </w:rPr>
        <w:t xml:space="preserve"> </w:t>
      </w:r>
      <w:r>
        <w:t>и</w:t>
      </w:r>
      <w:r>
        <w:rPr>
          <w:spacing w:val="-3"/>
        </w:rPr>
        <w:t xml:space="preserve"> </w:t>
      </w:r>
      <w:r>
        <w:t>исследовательские</w:t>
      </w:r>
      <w:r>
        <w:rPr>
          <w:spacing w:val="-4"/>
        </w:rPr>
        <w:t xml:space="preserve"> </w:t>
      </w:r>
      <w:r>
        <w:t>действия</w:t>
      </w:r>
      <w:r>
        <w:rPr>
          <w:spacing w:val="-4"/>
        </w:rPr>
        <w:t xml:space="preserve"> </w:t>
      </w:r>
      <w:r>
        <w:t>как</w:t>
      </w:r>
      <w:r>
        <w:rPr>
          <w:spacing w:val="-3"/>
        </w:rPr>
        <w:t xml:space="preserve"> </w:t>
      </w:r>
      <w:r>
        <w:t>часть</w:t>
      </w:r>
      <w:r>
        <w:rPr>
          <w:spacing w:val="-3"/>
        </w:rPr>
        <w:t xml:space="preserve"> </w:t>
      </w:r>
      <w:r>
        <w:t>познавательных</w:t>
      </w:r>
      <w:r>
        <w:rPr>
          <w:spacing w:val="-57"/>
        </w:rPr>
        <w:t xml:space="preserve"> </w:t>
      </w:r>
      <w:r>
        <w:t>универсальных</w:t>
      </w:r>
      <w:r>
        <w:rPr>
          <w:spacing w:val="2"/>
        </w:rPr>
        <w:t xml:space="preserve"> </w:t>
      </w:r>
      <w:r>
        <w:t>учебных</w:t>
      </w:r>
      <w:r>
        <w:rPr>
          <w:spacing w:val="2"/>
        </w:rPr>
        <w:t xml:space="preserve"> </w:t>
      </w:r>
      <w:r>
        <w:t>действий:</w:t>
      </w:r>
    </w:p>
    <w:p w:rsidR="005167BF" w:rsidRDefault="00543202">
      <w:pPr>
        <w:pStyle w:val="a3"/>
        <w:spacing w:line="276" w:lineRule="auto"/>
        <w:ind w:left="552" w:right="633" w:firstLine="600"/>
      </w:pPr>
      <w:r>
        <w:t>ориентироваться</w:t>
      </w:r>
      <w:r>
        <w:rPr>
          <w:spacing w:val="-4"/>
        </w:rPr>
        <w:t xml:space="preserve"> </w:t>
      </w:r>
      <w:r>
        <w:t>в</w:t>
      </w:r>
      <w:r>
        <w:rPr>
          <w:spacing w:val="-5"/>
        </w:rPr>
        <w:t xml:space="preserve"> </w:t>
      </w:r>
      <w:r>
        <w:t>терминах</w:t>
      </w:r>
      <w:r>
        <w:rPr>
          <w:spacing w:val="-2"/>
        </w:rPr>
        <w:t xml:space="preserve"> </w:t>
      </w:r>
      <w:r>
        <w:t>и</w:t>
      </w:r>
      <w:r>
        <w:rPr>
          <w:spacing w:val="-5"/>
        </w:rPr>
        <w:t xml:space="preserve"> </w:t>
      </w:r>
      <w:r>
        <w:t>понятиях,</w:t>
      </w:r>
      <w:r>
        <w:rPr>
          <w:spacing w:val="-4"/>
        </w:rPr>
        <w:t xml:space="preserve"> </w:t>
      </w:r>
      <w:r>
        <w:t>используемых</w:t>
      </w:r>
      <w:r>
        <w:rPr>
          <w:spacing w:val="-3"/>
        </w:rPr>
        <w:t xml:space="preserve"> </w:t>
      </w:r>
      <w:r>
        <w:t>в</w:t>
      </w:r>
      <w:r>
        <w:rPr>
          <w:spacing w:val="-5"/>
        </w:rPr>
        <w:t xml:space="preserve"> </w:t>
      </w:r>
      <w:r>
        <w:t>технологии</w:t>
      </w:r>
      <w:r>
        <w:rPr>
          <w:spacing w:val="-3"/>
        </w:rPr>
        <w:t xml:space="preserve"> </w:t>
      </w:r>
      <w:r>
        <w:t>(в</w:t>
      </w:r>
      <w:r>
        <w:rPr>
          <w:spacing w:val="-5"/>
        </w:rPr>
        <w:t xml:space="preserve"> </w:t>
      </w:r>
      <w:r>
        <w:t>пределах</w:t>
      </w:r>
      <w:r>
        <w:rPr>
          <w:spacing w:val="-2"/>
        </w:rPr>
        <w:t xml:space="preserve"> </w:t>
      </w:r>
      <w:r>
        <w:t>изученного),</w:t>
      </w:r>
      <w:r>
        <w:rPr>
          <w:spacing w:val="-4"/>
        </w:rPr>
        <w:t xml:space="preserve"> </w:t>
      </w:r>
      <w:r>
        <w:t>использовать</w:t>
      </w:r>
      <w:r>
        <w:rPr>
          <w:spacing w:val="-4"/>
        </w:rPr>
        <w:t xml:space="preserve"> </w:t>
      </w:r>
      <w:r>
        <w:t>изученную</w:t>
      </w:r>
      <w:r>
        <w:rPr>
          <w:spacing w:val="-1"/>
        </w:rPr>
        <w:t xml:space="preserve"> </w:t>
      </w:r>
      <w:r>
        <w:t>терминологию</w:t>
      </w:r>
      <w:r>
        <w:rPr>
          <w:spacing w:val="-57"/>
        </w:rPr>
        <w:t xml:space="preserve"> </w:t>
      </w:r>
      <w:r>
        <w:t>в</w:t>
      </w:r>
      <w:r>
        <w:rPr>
          <w:spacing w:val="-2"/>
        </w:rPr>
        <w:t xml:space="preserve"> </w:t>
      </w:r>
      <w:r>
        <w:t>своих</w:t>
      </w:r>
      <w:r>
        <w:rPr>
          <w:spacing w:val="4"/>
        </w:rPr>
        <w:t xml:space="preserve"> </w:t>
      </w:r>
      <w:r>
        <w:t>устных</w:t>
      </w:r>
      <w:r>
        <w:rPr>
          <w:spacing w:val="1"/>
        </w:rPr>
        <w:t xml:space="preserve"> </w:t>
      </w:r>
      <w:r>
        <w:t>и</w:t>
      </w:r>
      <w:r>
        <w:rPr>
          <w:spacing w:val="-2"/>
        </w:rPr>
        <w:t xml:space="preserve"> </w:t>
      </w:r>
      <w:r>
        <w:t>письменных</w:t>
      </w:r>
      <w:r>
        <w:rPr>
          <w:spacing w:val="1"/>
        </w:rPr>
        <w:t xml:space="preserve"> </w:t>
      </w:r>
      <w:r>
        <w:t>высказываниях;</w:t>
      </w:r>
    </w:p>
    <w:p w:rsidR="005167BF" w:rsidRDefault="00543202">
      <w:pPr>
        <w:pStyle w:val="a3"/>
        <w:spacing w:line="276" w:lineRule="auto"/>
        <w:ind w:left="1153" w:right="4138"/>
      </w:pPr>
      <w:r>
        <w:t>осуществлять анализ объектов и изделий с выделением существенных и несущественных признаков;</w:t>
      </w:r>
      <w:r>
        <w:rPr>
          <w:spacing w:val="-58"/>
        </w:rPr>
        <w:t xml:space="preserve"> </w:t>
      </w:r>
      <w:r>
        <w:t>сравнивать</w:t>
      </w:r>
      <w:r>
        <w:rPr>
          <w:spacing w:val="-1"/>
        </w:rPr>
        <w:t xml:space="preserve"> </w:t>
      </w:r>
      <w:r>
        <w:t>группы объектов</w:t>
      </w:r>
      <w:r>
        <w:rPr>
          <w:spacing w:val="-1"/>
        </w:rPr>
        <w:t xml:space="preserve"> </w:t>
      </w:r>
      <w:r>
        <w:t>(изделий), выделять</w:t>
      </w:r>
      <w:r>
        <w:rPr>
          <w:spacing w:val="-1"/>
        </w:rPr>
        <w:t xml:space="preserve"> </w:t>
      </w:r>
      <w:r>
        <w:t>в</w:t>
      </w:r>
      <w:r>
        <w:rPr>
          <w:spacing w:val="-1"/>
        </w:rPr>
        <w:t xml:space="preserve"> </w:t>
      </w:r>
      <w:r>
        <w:t>них</w:t>
      </w:r>
      <w:r>
        <w:rPr>
          <w:spacing w:val="1"/>
        </w:rPr>
        <w:t xml:space="preserve"> </w:t>
      </w:r>
      <w:r>
        <w:t>общее</w:t>
      </w:r>
      <w:r>
        <w:rPr>
          <w:spacing w:val="-1"/>
        </w:rPr>
        <w:t xml:space="preserve"> </w:t>
      </w:r>
      <w:r>
        <w:t>и</w:t>
      </w:r>
      <w:r>
        <w:rPr>
          <w:spacing w:val="-1"/>
        </w:rPr>
        <w:t xml:space="preserve"> </w:t>
      </w:r>
      <w:r>
        <w:t>различия;</w:t>
      </w:r>
    </w:p>
    <w:p w:rsidR="005167BF" w:rsidRDefault="005167BF">
      <w:pPr>
        <w:spacing w:line="276" w:lineRule="auto"/>
        <w:sectPr w:rsidR="005167BF">
          <w:pgSz w:w="16840" w:h="11910" w:orient="landscape"/>
          <w:pgMar w:top="1060" w:right="560" w:bottom="920" w:left="580" w:header="0" w:footer="645" w:gutter="0"/>
          <w:cols w:space="720"/>
        </w:sectPr>
      </w:pPr>
    </w:p>
    <w:p w:rsidR="005167BF" w:rsidRDefault="00543202">
      <w:pPr>
        <w:pStyle w:val="a3"/>
        <w:spacing w:before="61" w:line="278" w:lineRule="auto"/>
        <w:ind w:left="1153" w:right="1712"/>
      </w:pPr>
      <w:r>
        <w:t>делать</w:t>
      </w:r>
      <w:r>
        <w:rPr>
          <w:spacing w:val="-5"/>
        </w:rPr>
        <w:t xml:space="preserve"> </w:t>
      </w:r>
      <w:r>
        <w:t>обобщения</w:t>
      </w:r>
      <w:r>
        <w:rPr>
          <w:spacing w:val="-4"/>
        </w:rPr>
        <w:t xml:space="preserve"> </w:t>
      </w:r>
      <w:r>
        <w:t>(технико-технологического</w:t>
      </w:r>
      <w:r>
        <w:rPr>
          <w:spacing w:val="-4"/>
        </w:rPr>
        <w:t xml:space="preserve"> </w:t>
      </w:r>
      <w:r>
        <w:t>и</w:t>
      </w:r>
      <w:r>
        <w:rPr>
          <w:spacing w:val="-4"/>
        </w:rPr>
        <w:t xml:space="preserve"> </w:t>
      </w:r>
      <w:r>
        <w:t>декоративно-художественного</w:t>
      </w:r>
      <w:r>
        <w:rPr>
          <w:spacing w:val="-4"/>
        </w:rPr>
        <w:t xml:space="preserve"> </w:t>
      </w:r>
      <w:r>
        <w:t>характера)</w:t>
      </w:r>
      <w:r>
        <w:rPr>
          <w:spacing w:val="-4"/>
        </w:rPr>
        <w:t xml:space="preserve"> </w:t>
      </w:r>
      <w:r>
        <w:t>по</w:t>
      </w:r>
      <w:r>
        <w:rPr>
          <w:spacing w:val="-4"/>
        </w:rPr>
        <w:t xml:space="preserve"> </w:t>
      </w:r>
      <w:r>
        <w:t>изучаемой</w:t>
      </w:r>
      <w:r>
        <w:rPr>
          <w:spacing w:val="-4"/>
        </w:rPr>
        <w:t xml:space="preserve"> </w:t>
      </w:r>
      <w:r>
        <w:t>тематике;</w:t>
      </w:r>
      <w:r>
        <w:rPr>
          <w:spacing w:val="-57"/>
        </w:rPr>
        <w:t xml:space="preserve"> </w:t>
      </w:r>
      <w:r>
        <w:t>использовать</w:t>
      </w:r>
      <w:r>
        <w:rPr>
          <w:spacing w:val="-2"/>
        </w:rPr>
        <w:t xml:space="preserve"> </w:t>
      </w:r>
      <w:r>
        <w:t>схемы,</w:t>
      </w:r>
      <w:r>
        <w:rPr>
          <w:spacing w:val="-1"/>
        </w:rPr>
        <w:t xml:space="preserve"> </w:t>
      </w:r>
      <w:r>
        <w:t>модели</w:t>
      </w:r>
      <w:r>
        <w:rPr>
          <w:spacing w:val="-1"/>
        </w:rPr>
        <w:t xml:space="preserve"> </w:t>
      </w:r>
      <w:r>
        <w:t>и</w:t>
      </w:r>
      <w:r>
        <w:rPr>
          <w:spacing w:val="-1"/>
        </w:rPr>
        <w:t xml:space="preserve"> </w:t>
      </w:r>
      <w:r>
        <w:t>простейшие чертежи</w:t>
      </w:r>
      <w:r>
        <w:rPr>
          <w:spacing w:val="-1"/>
        </w:rPr>
        <w:t xml:space="preserve"> </w:t>
      </w:r>
      <w:r>
        <w:t>в</w:t>
      </w:r>
      <w:r>
        <w:rPr>
          <w:spacing w:val="-3"/>
        </w:rPr>
        <w:t xml:space="preserve"> </w:t>
      </w:r>
      <w:r>
        <w:t>собственной</w:t>
      </w:r>
      <w:r>
        <w:rPr>
          <w:spacing w:val="-1"/>
        </w:rPr>
        <w:t xml:space="preserve"> </w:t>
      </w:r>
      <w:r>
        <w:t>практической</w:t>
      </w:r>
      <w:r>
        <w:rPr>
          <w:spacing w:val="-2"/>
        </w:rPr>
        <w:t xml:space="preserve"> </w:t>
      </w:r>
      <w:r>
        <w:t>творческой</w:t>
      </w:r>
      <w:r>
        <w:rPr>
          <w:spacing w:val="-1"/>
        </w:rPr>
        <w:t xml:space="preserve"> </w:t>
      </w:r>
      <w:r>
        <w:t>деятельности;</w:t>
      </w:r>
    </w:p>
    <w:p w:rsidR="005167BF" w:rsidRDefault="00543202">
      <w:pPr>
        <w:pStyle w:val="a3"/>
        <w:spacing w:line="276" w:lineRule="auto"/>
        <w:ind w:left="552" w:right="801" w:firstLine="600"/>
      </w:pPr>
      <w:r>
        <w:t>комбинировать</w:t>
      </w:r>
      <w:r>
        <w:rPr>
          <w:spacing w:val="-4"/>
        </w:rPr>
        <w:t xml:space="preserve"> </w:t>
      </w:r>
      <w:r>
        <w:t>и</w:t>
      </w:r>
      <w:r>
        <w:rPr>
          <w:spacing w:val="-5"/>
        </w:rPr>
        <w:t xml:space="preserve"> </w:t>
      </w:r>
      <w:r>
        <w:t>использовать</w:t>
      </w:r>
      <w:r>
        <w:rPr>
          <w:spacing w:val="-3"/>
        </w:rPr>
        <w:t xml:space="preserve"> </w:t>
      </w:r>
      <w:r>
        <w:t>освоенные</w:t>
      </w:r>
      <w:r>
        <w:rPr>
          <w:spacing w:val="-6"/>
        </w:rPr>
        <w:t xml:space="preserve"> </w:t>
      </w:r>
      <w:r>
        <w:t>технологии</w:t>
      </w:r>
      <w:r>
        <w:rPr>
          <w:spacing w:val="-5"/>
        </w:rPr>
        <w:t xml:space="preserve"> </w:t>
      </w:r>
      <w:r>
        <w:t>при</w:t>
      </w:r>
      <w:r>
        <w:rPr>
          <w:spacing w:val="-3"/>
        </w:rPr>
        <w:t xml:space="preserve"> </w:t>
      </w:r>
      <w:r>
        <w:t>изготовлении</w:t>
      </w:r>
      <w:r>
        <w:rPr>
          <w:spacing w:val="-4"/>
        </w:rPr>
        <w:t xml:space="preserve"> </w:t>
      </w:r>
      <w:r>
        <w:t>изделий</w:t>
      </w:r>
      <w:r>
        <w:rPr>
          <w:spacing w:val="-3"/>
        </w:rPr>
        <w:t xml:space="preserve"> </w:t>
      </w:r>
      <w:r>
        <w:t>в</w:t>
      </w:r>
      <w:r>
        <w:rPr>
          <w:spacing w:val="-4"/>
        </w:rPr>
        <w:t xml:space="preserve"> </w:t>
      </w:r>
      <w:r>
        <w:t>соответствии</w:t>
      </w:r>
      <w:r>
        <w:rPr>
          <w:spacing w:val="-4"/>
        </w:rPr>
        <w:t xml:space="preserve"> </w:t>
      </w:r>
      <w:r>
        <w:t>с</w:t>
      </w:r>
      <w:r>
        <w:rPr>
          <w:spacing w:val="-4"/>
        </w:rPr>
        <w:t xml:space="preserve"> </w:t>
      </w:r>
      <w:r>
        <w:t>технической,</w:t>
      </w:r>
      <w:r>
        <w:rPr>
          <w:spacing w:val="-3"/>
        </w:rPr>
        <w:t xml:space="preserve"> </w:t>
      </w:r>
      <w:r>
        <w:t>технологической</w:t>
      </w:r>
      <w:r>
        <w:rPr>
          <w:spacing w:val="-4"/>
        </w:rPr>
        <w:t xml:space="preserve"> </w:t>
      </w:r>
      <w:r>
        <w:t>или</w:t>
      </w:r>
      <w:r>
        <w:rPr>
          <w:spacing w:val="-57"/>
        </w:rPr>
        <w:t xml:space="preserve"> </w:t>
      </w:r>
      <w:r>
        <w:t>декоративно-художественной</w:t>
      </w:r>
      <w:r>
        <w:rPr>
          <w:spacing w:val="-3"/>
        </w:rPr>
        <w:t xml:space="preserve"> </w:t>
      </w:r>
      <w:r>
        <w:t>задачей;</w:t>
      </w:r>
    </w:p>
    <w:p w:rsidR="005167BF" w:rsidRDefault="00543202">
      <w:pPr>
        <w:pStyle w:val="a3"/>
        <w:spacing w:line="278" w:lineRule="auto"/>
        <w:ind w:left="552" w:firstLine="600"/>
      </w:pPr>
      <w:r>
        <w:t>понимать</w:t>
      </w:r>
      <w:r>
        <w:rPr>
          <w:spacing w:val="-5"/>
        </w:rPr>
        <w:t xml:space="preserve"> </w:t>
      </w:r>
      <w:r>
        <w:t>необходимость</w:t>
      </w:r>
      <w:r>
        <w:rPr>
          <w:spacing w:val="-3"/>
        </w:rPr>
        <w:t xml:space="preserve"> </w:t>
      </w:r>
      <w:r>
        <w:t>поиска</w:t>
      </w:r>
      <w:r>
        <w:rPr>
          <w:spacing w:val="-4"/>
        </w:rPr>
        <w:t xml:space="preserve"> </w:t>
      </w:r>
      <w:r>
        <w:t>новых технологий</w:t>
      </w:r>
      <w:r>
        <w:rPr>
          <w:spacing w:val="-3"/>
        </w:rPr>
        <w:t xml:space="preserve"> </w:t>
      </w:r>
      <w:r>
        <w:t>на</w:t>
      </w:r>
      <w:r>
        <w:rPr>
          <w:spacing w:val="-4"/>
        </w:rPr>
        <w:t xml:space="preserve"> </w:t>
      </w:r>
      <w:r>
        <w:t>основе</w:t>
      </w:r>
      <w:r>
        <w:rPr>
          <w:spacing w:val="-5"/>
        </w:rPr>
        <w:t xml:space="preserve"> </w:t>
      </w:r>
      <w:r>
        <w:t>изучения</w:t>
      </w:r>
      <w:r>
        <w:rPr>
          <w:spacing w:val="-3"/>
        </w:rPr>
        <w:t xml:space="preserve"> </w:t>
      </w:r>
      <w:r>
        <w:t>объектов</w:t>
      </w:r>
      <w:r>
        <w:rPr>
          <w:spacing w:val="-3"/>
        </w:rPr>
        <w:t xml:space="preserve"> </w:t>
      </w:r>
      <w:r>
        <w:t>и</w:t>
      </w:r>
      <w:r>
        <w:rPr>
          <w:spacing w:val="-3"/>
        </w:rPr>
        <w:t xml:space="preserve"> </w:t>
      </w:r>
      <w:r>
        <w:t>законов</w:t>
      </w:r>
      <w:r>
        <w:rPr>
          <w:spacing w:val="-3"/>
        </w:rPr>
        <w:t xml:space="preserve"> </w:t>
      </w:r>
      <w:r>
        <w:t>природы,</w:t>
      </w:r>
      <w:r>
        <w:rPr>
          <w:spacing w:val="-3"/>
        </w:rPr>
        <w:t xml:space="preserve"> </w:t>
      </w:r>
      <w:r>
        <w:t>доступного</w:t>
      </w:r>
      <w:r>
        <w:rPr>
          <w:spacing w:val="-3"/>
        </w:rPr>
        <w:t xml:space="preserve"> </w:t>
      </w:r>
      <w:r>
        <w:t>исторического</w:t>
      </w:r>
      <w:r>
        <w:rPr>
          <w:spacing w:val="-3"/>
        </w:rPr>
        <w:t xml:space="preserve"> </w:t>
      </w:r>
      <w:r>
        <w:t>и</w:t>
      </w:r>
      <w:r>
        <w:rPr>
          <w:spacing w:val="-57"/>
        </w:rPr>
        <w:t xml:space="preserve"> </w:t>
      </w:r>
      <w:r>
        <w:t>современного</w:t>
      </w:r>
      <w:r>
        <w:rPr>
          <w:spacing w:val="-1"/>
        </w:rPr>
        <w:t xml:space="preserve"> </w:t>
      </w:r>
      <w:r>
        <w:t>опыта технологической деятельности.</w:t>
      </w:r>
    </w:p>
    <w:p w:rsidR="005167BF" w:rsidRDefault="00543202">
      <w:pPr>
        <w:pStyle w:val="21"/>
        <w:ind w:left="672"/>
      </w:pPr>
      <w:r>
        <w:t>Работа</w:t>
      </w:r>
      <w:r>
        <w:rPr>
          <w:spacing w:val="-3"/>
        </w:rPr>
        <w:t xml:space="preserve"> </w:t>
      </w:r>
      <w:r>
        <w:t>с</w:t>
      </w:r>
      <w:r>
        <w:rPr>
          <w:spacing w:val="-3"/>
        </w:rPr>
        <w:t xml:space="preserve"> </w:t>
      </w:r>
      <w:r>
        <w:t>информацией:</w:t>
      </w:r>
    </w:p>
    <w:p w:rsidR="005167BF" w:rsidRDefault="00543202">
      <w:pPr>
        <w:pStyle w:val="a3"/>
        <w:spacing w:before="31" w:line="276" w:lineRule="auto"/>
        <w:ind w:left="552" w:right="732" w:firstLine="600"/>
      </w:pPr>
      <w:r>
        <w:t>осуществлять поиск необходимой для выполнения работы информации в учебнике и других доступных источниках, анализировать еѐ</w:t>
      </w:r>
      <w:r>
        <w:rPr>
          <w:spacing w:val="-57"/>
        </w:rPr>
        <w:t xml:space="preserve"> </w:t>
      </w:r>
      <w:r>
        <w:t>и</w:t>
      </w:r>
      <w:r>
        <w:rPr>
          <w:spacing w:val="-1"/>
        </w:rPr>
        <w:t xml:space="preserve"> </w:t>
      </w:r>
      <w:r>
        <w:t>отбирать в</w:t>
      </w:r>
      <w:r>
        <w:rPr>
          <w:spacing w:val="-1"/>
        </w:rPr>
        <w:t xml:space="preserve"> </w:t>
      </w:r>
      <w:r>
        <w:t>соответствии с</w:t>
      </w:r>
      <w:r>
        <w:rPr>
          <w:spacing w:val="-1"/>
        </w:rPr>
        <w:t xml:space="preserve"> </w:t>
      </w:r>
      <w:r>
        <w:t>решаемой задачей;</w:t>
      </w:r>
    </w:p>
    <w:p w:rsidR="005167BF" w:rsidRDefault="00543202">
      <w:pPr>
        <w:pStyle w:val="a3"/>
        <w:spacing w:before="2" w:line="276" w:lineRule="auto"/>
        <w:ind w:left="552" w:right="1474" w:firstLine="600"/>
      </w:pPr>
      <w:r>
        <w:t>анализировать и использовать знаково-символические средства представления информации для решения задач в умственной и</w:t>
      </w:r>
      <w:r>
        <w:rPr>
          <w:spacing w:val="-57"/>
        </w:rPr>
        <w:t xml:space="preserve"> </w:t>
      </w:r>
      <w:r>
        <w:t>материализованной</w:t>
      </w:r>
      <w:r>
        <w:rPr>
          <w:spacing w:val="-1"/>
        </w:rPr>
        <w:t xml:space="preserve"> </w:t>
      </w:r>
      <w:r>
        <w:t>форме, выполнять действия</w:t>
      </w:r>
      <w:r>
        <w:rPr>
          <w:spacing w:val="-1"/>
        </w:rPr>
        <w:t xml:space="preserve"> </w:t>
      </w:r>
      <w:r>
        <w:t>моделирования, работать</w:t>
      </w:r>
      <w:r>
        <w:rPr>
          <w:spacing w:val="6"/>
        </w:rPr>
        <w:t xml:space="preserve"> </w:t>
      </w:r>
      <w:r>
        <w:t>с</w:t>
      </w:r>
      <w:r>
        <w:rPr>
          <w:spacing w:val="-1"/>
        </w:rPr>
        <w:t xml:space="preserve"> </w:t>
      </w:r>
      <w:r>
        <w:t>моделями;</w:t>
      </w:r>
    </w:p>
    <w:p w:rsidR="005167BF" w:rsidRDefault="00543202">
      <w:pPr>
        <w:pStyle w:val="a3"/>
        <w:spacing w:line="276" w:lineRule="auto"/>
        <w:ind w:left="552" w:right="633" w:firstLine="600"/>
      </w:pPr>
      <w:r>
        <w:t>использовать средства информационно-коммуникационных технологий для решения учебных и практических задач (в том числе</w:t>
      </w:r>
      <w:r>
        <w:rPr>
          <w:spacing w:val="1"/>
        </w:rPr>
        <w:t xml:space="preserve"> </w:t>
      </w:r>
      <w:r>
        <w:t>Интернет</w:t>
      </w:r>
      <w:r>
        <w:rPr>
          <w:spacing w:val="-4"/>
        </w:rPr>
        <w:t xml:space="preserve"> </w:t>
      </w:r>
      <w:r>
        <w:t>с</w:t>
      </w:r>
      <w:r>
        <w:rPr>
          <w:spacing w:val="-5"/>
        </w:rPr>
        <w:t xml:space="preserve"> </w:t>
      </w:r>
      <w:r>
        <w:t>контролируемым</w:t>
      </w:r>
      <w:r>
        <w:rPr>
          <w:spacing w:val="-5"/>
        </w:rPr>
        <w:t xml:space="preserve"> </w:t>
      </w:r>
      <w:r>
        <w:t>выходом),</w:t>
      </w:r>
      <w:r>
        <w:rPr>
          <w:spacing w:val="-4"/>
        </w:rPr>
        <w:t xml:space="preserve"> </w:t>
      </w:r>
      <w:r>
        <w:t>оценивать</w:t>
      </w:r>
      <w:r>
        <w:rPr>
          <w:spacing w:val="-3"/>
        </w:rPr>
        <w:t xml:space="preserve"> </w:t>
      </w:r>
      <w:r>
        <w:t>объективность</w:t>
      </w:r>
      <w:r>
        <w:rPr>
          <w:spacing w:val="-4"/>
        </w:rPr>
        <w:t xml:space="preserve"> </w:t>
      </w:r>
      <w:r>
        <w:t>информации</w:t>
      </w:r>
      <w:r>
        <w:rPr>
          <w:spacing w:val="-4"/>
        </w:rPr>
        <w:t xml:space="preserve"> </w:t>
      </w:r>
      <w:r>
        <w:t>и</w:t>
      </w:r>
      <w:r>
        <w:rPr>
          <w:spacing w:val="-3"/>
        </w:rPr>
        <w:t xml:space="preserve"> </w:t>
      </w:r>
      <w:r>
        <w:t>возможности</w:t>
      </w:r>
      <w:r>
        <w:rPr>
          <w:spacing w:val="-4"/>
        </w:rPr>
        <w:t xml:space="preserve"> </w:t>
      </w:r>
      <w:r>
        <w:t>еѐ</w:t>
      </w:r>
      <w:r>
        <w:rPr>
          <w:spacing w:val="-5"/>
        </w:rPr>
        <w:t xml:space="preserve"> </w:t>
      </w:r>
      <w:r>
        <w:t>использования</w:t>
      </w:r>
      <w:r>
        <w:rPr>
          <w:spacing w:val="-3"/>
        </w:rPr>
        <w:t xml:space="preserve"> </w:t>
      </w:r>
      <w:r>
        <w:t>для</w:t>
      </w:r>
      <w:r>
        <w:rPr>
          <w:spacing w:val="-4"/>
        </w:rPr>
        <w:t xml:space="preserve"> </w:t>
      </w:r>
      <w:r>
        <w:t>решения</w:t>
      </w:r>
      <w:r>
        <w:rPr>
          <w:spacing w:val="-3"/>
        </w:rPr>
        <w:t xml:space="preserve"> </w:t>
      </w:r>
      <w:r>
        <w:t>конкретных</w:t>
      </w:r>
      <w:r>
        <w:rPr>
          <w:spacing w:val="-57"/>
        </w:rPr>
        <w:t xml:space="preserve"> </w:t>
      </w:r>
      <w:r>
        <w:t>учебных задач;</w:t>
      </w:r>
    </w:p>
    <w:p w:rsidR="005167BF" w:rsidRDefault="00543202">
      <w:pPr>
        <w:pStyle w:val="a3"/>
        <w:ind w:left="1153"/>
      </w:pPr>
      <w:r>
        <w:t>следовать</w:t>
      </w:r>
      <w:r>
        <w:rPr>
          <w:spacing w:val="-4"/>
        </w:rPr>
        <w:t xml:space="preserve"> </w:t>
      </w:r>
      <w:r>
        <w:t>при</w:t>
      </w:r>
      <w:r>
        <w:rPr>
          <w:spacing w:val="-4"/>
        </w:rPr>
        <w:t xml:space="preserve"> </w:t>
      </w:r>
      <w:r>
        <w:t>выполнении</w:t>
      </w:r>
      <w:r>
        <w:rPr>
          <w:spacing w:val="-4"/>
        </w:rPr>
        <w:t xml:space="preserve"> </w:t>
      </w:r>
      <w:r>
        <w:t>работы</w:t>
      </w:r>
      <w:r>
        <w:rPr>
          <w:spacing w:val="-6"/>
        </w:rPr>
        <w:t xml:space="preserve"> </w:t>
      </w:r>
      <w:r>
        <w:t>инструкциям</w:t>
      </w:r>
      <w:r>
        <w:rPr>
          <w:spacing w:val="-3"/>
        </w:rPr>
        <w:t xml:space="preserve"> </w:t>
      </w:r>
      <w:r>
        <w:t>учителя</w:t>
      </w:r>
      <w:r>
        <w:rPr>
          <w:spacing w:val="-5"/>
        </w:rPr>
        <w:t xml:space="preserve"> </w:t>
      </w:r>
      <w:r>
        <w:t>или</w:t>
      </w:r>
      <w:r>
        <w:rPr>
          <w:spacing w:val="-3"/>
        </w:rPr>
        <w:t xml:space="preserve"> </w:t>
      </w:r>
      <w:r>
        <w:t>представленным</w:t>
      </w:r>
      <w:r>
        <w:rPr>
          <w:spacing w:val="-5"/>
        </w:rPr>
        <w:t xml:space="preserve"> </w:t>
      </w:r>
      <w:r>
        <w:t>в</w:t>
      </w:r>
      <w:r>
        <w:rPr>
          <w:spacing w:val="-5"/>
        </w:rPr>
        <w:t xml:space="preserve"> </w:t>
      </w:r>
      <w:r>
        <w:t>других</w:t>
      </w:r>
      <w:r>
        <w:rPr>
          <w:spacing w:val="-2"/>
        </w:rPr>
        <w:t xml:space="preserve"> </w:t>
      </w:r>
      <w:r>
        <w:t>информационных</w:t>
      </w:r>
      <w:r>
        <w:rPr>
          <w:spacing w:val="-4"/>
        </w:rPr>
        <w:t xml:space="preserve"> </w:t>
      </w:r>
      <w:r>
        <w:t>источниках.</w:t>
      </w:r>
    </w:p>
    <w:p w:rsidR="005167BF" w:rsidRDefault="00543202">
      <w:pPr>
        <w:pStyle w:val="21"/>
        <w:spacing w:before="45"/>
        <w:ind w:left="672"/>
      </w:pPr>
      <w:r>
        <w:t>Коммуникативные</w:t>
      </w:r>
      <w:r>
        <w:rPr>
          <w:spacing w:val="-5"/>
        </w:rPr>
        <w:t xml:space="preserve"> </w:t>
      </w:r>
      <w:r>
        <w:t>универсальные</w:t>
      </w:r>
      <w:r>
        <w:rPr>
          <w:spacing w:val="-4"/>
        </w:rPr>
        <w:t xml:space="preserve"> </w:t>
      </w:r>
      <w:r>
        <w:t>учебные</w:t>
      </w:r>
      <w:r>
        <w:rPr>
          <w:spacing w:val="-1"/>
        </w:rPr>
        <w:t xml:space="preserve"> </w:t>
      </w:r>
      <w:r>
        <w:t>действия:</w:t>
      </w:r>
    </w:p>
    <w:p w:rsidR="005167BF" w:rsidRDefault="00543202">
      <w:pPr>
        <w:pStyle w:val="a3"/>
        <w:spacing w:before="36" w:line="278" w:lineRule="auto"/>
        <w:ind w:left="552" w:right="606" w:firstLine="600"/>
      </w:pPr>
      <w:r>
        <w:t>вступать в диалог, задавать собеседнику вопросы, использовать реплики-уточнения и дополнения, формулировать собственное мнение</w:t>
      </w:r>
      <w:r>
        <w:rPr>
          <w:spacing w:val="-57"/>
        </w:rPr>
        <w:t xml:space="preserve"> </w:t>
      </w:r>
      <w:r>
        <w:t>и</w:t>
      </w:r>
      <w:r>
        <w:rPr>
          <w:spacing w:val="-1"/>
        </w:rPr>
        <w:t xml:space="preserve"> </w:t>
      </w:r>
      <w:r>
        <w:t>идеи, аргументированно</w:t>
      </w:r>
      <w:r>
        <w:rPr>
          <w:spacing w:val="-1"/>
        </w:rPr>
        <w:t xml:space="preserve"> </w:t>
      </w:r>
      <w:r>
        <w:t>их</w:t>
      </w:r>
      <w:r>
        <w:rPr>
          <w:spacing w:val="2"/>
        </w:rPr>
        <w:t xml:space="preserve"> </w:t>
      </w:r>
      <w:r>
        <w:t>излагать,</w:t>
      </w:r>
      <w:r>
        <w:rPr>
          <w:spacing w:val="-1"/>
        </w:rPr>
        <w:t xml:space="preserve"> </w:t>
      </w:r>
      <w:r>
        <w:t>выслушивать разные</w:t>
      </w:r>
      <w:r>
        <w:rPr>
          <w:spacing w:val="-2"/>
        </w:rPr>
        <w:t xml:space="preserve"> </w:t>
      </w:r>
      <w:r>
        <w:t>мнения,</w:t>
      </w:r>
      <w:r>
        <w:rPr>
          <w:spacing w:val="1"/>
        </w:rPr>
        <w:t xml:space="preserve"> </w:t>
      </w:r>
      <w:r>
        <w:t>учитывать их</w:t>
      </w:r>
      <w:r>
        <w:rPr>
          <w:spacing w:val="1"/>
        </w:rPr>
        <w:t xml:space="preserve"> </w:t>
      </w:r>
      <w:r>
        <w:t>в</w:t>
      </w:r>
      <w:r>
        <w:rPr>
          <w:spacing w:val="-1"/>
        </w:rPr>
        <w:t xml:space="preserve"> </w:t>
      </w:r>
      <w:r>
        <w:t>диалоге;</w:t>
      </w:r>
    </w:p>
    <w:p w:rsidR="005167BF" w:rsidRDefault="00543202">
      <w:pPr>
        <w:pStyle w:val="a3"/>
        <w:spacing w:line="276" w:lineRule="auto"/>
        <w:ind w:left="1153" w:right="1073"/>
      </w:pPr>
      <w:r>
        <w:t>создавать тексты-описания на основе наблюдений (рассматривания) изделий декоративно-прикладного искусства народов России;</w:t>
      </w:r>
      <w:r>
        <w:rPr>
          <w:spacing w:val="-57"/>
        </w:rPr>
        <w:t xml:space="preserve"> </w:t>
      </w:r>
      <w:r>
        <w:t>строить</w:t>
      </w:r>
      <w:r>
        <w:rPr>
          <w:spacing w:val="-2"/>
        </w:rPr>
        <w:t xml:space="preserve"> </w:t>
      </w:r>
      <w:r>
        <w:t>рассуждения</w:t>
      </w:r>
      <w:r>
        <w:rPr>
          <w:spacing w:val="-2"/>
        </w:rPr>
        <w:t xml:space="preserve"> </w:t>
      </w:r>
      <w:r>
        <w:t>о</w:t>
      </w:r>
      <w:r>
        <w:rPr>
          <w:spacing w:val="1"/>
        </w:rPr>
        <w:t xml:space="preserve"> </w:t>
      </w:r>
      <w:r>
        <w:t>связях природного</w:t>
      </w:r>
      <w:r>
        <w:rPr>
          <w:spacing w:val="-4"/>
        </w:rPr>
        <w:t xml:space="preserve"> </w:t>
      </w:r>
      <w:r>
        <w:t>и</w:t>
      </w:r>
      <w:r>
        <w:rPr>
          <w:spacing w:val="-2"/>
        </w:rPr>
        <w:t xml:space="preserve"> </w:t>
      </w:r>
      <w:r>
        <w:t>предметного</w:t>
      </w:r>
      <w:r>
        <w:rPr>
          <w:spacing w:val="-2"/>
        </w:rPr>
        <w:t xml:space="preserve"> </w:t>
      </w:r>
      <w:r>
        <w:t>мира,</w:t>
      </w:r>
      <w:r>
        <w:rPr>
          <w:spacing w:val="-1"/>
        </w:rPr>
        <w:t xml:space="preserve"> </w:t>
      </w:r>
      <w:r>
        <w:t>простые</w:t>
      </w:r>
      <w:r>
        <w:rPr>
          <w:spacing w:val="-4"/>
        </w:rPr>
        <w:t xml:space="preserve"> </w:t>
      </w:r>
      <w:r>
        <w:t>суждения</w:t>
      </w:r>
      <w:r>
        <w:rPr>
          <w:spacing w:val="-1"/>
        </w:rPr>
        <w:t xml:space="preserve"> </w:t>
      </w:r>
      <w:r>
        <w:t>(небольшие</w:t>
      </w:r>
      <w:r>
        <w:rPr>
          <w:spacing w:val="-3"/>
        </w:rPr>
        <w:t xml:space="preserve"> </w:t>
      </w:r>
      <w:r>
        <w:t>тексты)</w:t>
      </w:r>
      <w:r>
        <w:rPr>
          <w:spacing w:val="-2"/>
        </w:rPr>
        <w:t xml:space="preserve"> </w:t>
      </w:r>
      <w:r>
        <w:t>об</w:t>
      </w:r>
      <w:r>
        <w:rPr>
          <w:spacing w:val="-2"/>
        </w:rPr>
        <w:t xml:space="preserve"> </w:t>
      </w:r>
      <w:r>
        <w:t>объекте,</w:t>
      </w:r>
      <w:r>
        <w:rPr>
          <w:spacing w:val="-2"/>
        </w:rPr>
        <w:t xml:space="preserve"> </w:t>
      </w:r>
      <w:r>
        <w:t>его</w:t>
      </w:r>
      <w:r>
        <w:rPr>
          <w:spacing w:val="-2"/>
        </w:rPr>
        <w:t xml:space="preserve"> </w:t>
      </w:r>
      <w:r>
        <w:t>строении,</w:t>
      </w:r>
    </w:p>
    <w:p w:rsidR="005167BF" w:rsidRDefault="00543202">
      <w:pPr>
        <w:pStyle w:val="a3"/>
        <w:spacing w:line="275" w:lineRule="exact"/>
        <w:ind w:left="552"/>
      </w:pPr>
      <w:r>
        <w:t>свойствах</w:t>
      </w:r>
      <w:r>
        <w:rPr>
          <w:spacing w:val="-2"/>
        </w:rPr>
        <w:t xml:space="preserve"> </w:t>
      </w:r>
      <w:r>
        <w:t>и</w:t>
      </w:r>
      <w:r>
        <w:rPr>
          <w:spacing w:val="-3"/>
        </w:rPr>
        <w:t xml:space="preserve"> </w:t>
      </w:r>
      <w:r>
        <w:t>способах</w:t>
      </w:r>
      <w:r>
        <w:rPr>
          <w:spacing w:val="-2"/>
        </w:rPr>
        <w:t xml:space="preserve"> </w:t>
      </w:r>
      <w:r>
        <w:t>создания;</w:t>
      </w:r>
    </w:p>
    <w:p w:rsidR="005167BF" w:rsidRDefault="00543202">
      <w:pPr>
        <w:pStyle w:val="a3"/>
        <w:spacing w:before="39"/>
        <w:ind w:left="1153"/>
      </w:pPr>
      <w:r>
        <w:t>объяснять</w:t>
      </w:r>
      <w:r>
        <w:rPr>
          <w:spacing w:val="-6"/>
        </w:rPr>
        <w:t xml:space="preserve"> </w:t>
      </w:r>
      <w:r>
        <w:t>последовательность</w:t>
      </w:r>
      <w:r>
        <w:rPr>
          <w:spacing w:val="-3"/>
        </w:rPr>
        <w:t xml:space="preserve"> </w:t>
      </w:r>
      <w:r>
        <w:t>совершаемых</w:t>
      </w:r>
      <w:r>
        <w:rPr>
          <w:spacing w:val="-2"/>
        </w:rPr>
        <w:t xml:space="preserve"> </w:t>
      </w:r>
      <w:r>
        <w:t>действий</w:t>
      </w:r>
      <w:r>
        <w:rPr>
          <w:spacing w:val="-3"/>
        </w:rPr>
        <w:t xml:space="preserve"> </w:t>
      </w:r>
      <w:r>
        <w:t>при</w:t>
      </w:r>
      <w:r>
        <w:rPr>
          <w:spacing w:val="-3"/>
        </w:rPr>
        <w:t xml:space="preserve"> </w:t>
      </w:r>
      <w:r>
        <w:t>создании</w:t>
      </w:r>
      <w:r>
        <w:rPr>
          <w:spacing w:val="-3"/>
        </w:rPr>
        <w:t xml:space="preserve"> </w:t>
      </w:r>
      <w:r>
        <w:t>изделия.</w:t>
      </w:r>
    </w:p>
    <w:p w:rsidR="005167BF" w:rsidRDefault="00543202">
      <w:pPr>
        <w:pStyle w:val="21"/>
        <w:spacing w:before="46"/>
        <w:ind w:left="672"/>
      </w:pPr>
      <w:r>
        <w:t>Регулятивные</w:t>
      </w:r>
      <w:r>
        <w:rPr>
          <w:spacing w:val="-3"/>
        </w:rPr>
        <w:t xml:space="preserve"> </w:t>
      </w:r>
      <w:r>
        <w:t>универсальные</w:t>
      </w:r>
      <w:r>
        <w:rPr>
          <w:spacing w:val="-3"/>
        </w:rPr>
        <w:t xml:space="preserve"> </w:t>
      </w:r>
      <w:r>
        <w:t>учебные</w:t>
      </w:r>
      <w:r>
        <w:rPr>
          <w:spacing w:val="-3"/>
        </w:rPr>
        <w:t xml:space="preserve"> </w:t>
      </w:r>
      <w:r>
        <w:t>действия:</w:t>
      </w:r>
    </w:p>
    <w:p w:rsidR="005167BF" w:rsidRDefault="00543202">
      <w:pPr>
        <w:pStyle w:val="a3"/>
        <w:spacing w:before="36" w:line="276" w:lineRule="auto"/>
        <w:ind w:left="1153" w:right="1150"/>
      </w:pPr>
      <w:r>
        <w:t>рационально</w:t>
      </w:r>
      <w:r>
        <w:rPr>
          <w:spacing w:val="-3"/>
        </w:rPr>
        <w:t xml:space="preserve"> </w:t>
      </w:r>
      <w:r>
        <w:t>организовывать</w:t>
      </w:r>
      <w:r>
        <w:rPr>
          <w:spacing w:val="-3"/>
        </w:rPr>
        <w:t xml:space="preserve"> </w:t>
      </w:r>
      <w:r>
        <w:t>свою</w:t>
      </w:r>
      <w:r>
        <w:rPr>
          <w:spacing w:val="-4"/>
        </w:rPr>
        <w:t xml:space="preserve"> </w:t>
      </w:r>
      <w:r>
        <w:t>работу</w:t>
      </w:r>
      <w:r>
        <w:rPr>
          <w:spacing w:val="-5"/>
        </w:rPr>
        <w:t xml:space="preserve"> </w:t>
      </w:r>
      <w:r>
        <w:t>(подготовка</w:t>
      </w:r>
      <w:r>
        <w:rPr>
          <w:spacing w:val="-3"/>
        </w:rPr>
        <w:t xml:space="preserve"> </w:t>
      </w:r>
      <w:r>
        <w:t>рабочего</w:t>
      </w:r>
      <w:r>
        <w:rPr>
          <w:spacing w:val="-4"/>
        </w:rPr>
        <w:t xml:space="preserve"> </w:t>
      </w:r>
      <w:r>
        <w:t>места, поддержание</w:t>
      </w:r>
      <w:r>
        <w:rPr>
          <w:spacing w:val="-4"/>
        </w:rPr>
        <w:t xml:space="preserve"> </w:t>
      </w:r>
      <w:r>
        <w:t>и</w:t>
      </w:r>
      <w:r>
        <w:rPr>
          <w:spacing w:val="-3"/>
        </w:rPr>
        <w:t xml:space="preserve"> </w:t>
      </w:r>
      <w:r>
        <w:t>наведение</w:t>
      </w:r>
      <w:r>
        <w:rPr>
          <w:spacing w:val="-4"/>
        </w:rPr>
        <w:t xml:space="preserve"> </w:t>
      </w:r>
      <w:r>
        <w:t>порядка, уборка</w:t>
      </w:r>
      <w:r>
        <w:rPr>
          <w:spacing w:val="-4"/>
        </w:rPr>
        <w:t xml:space="preserve"> </w:t>
      </w:r>
      <w:r>
        <w:t>после</w:t>
      </w:r>
      <w:r>
        <w:rPr>
          <w:spacing w:val="-4"/>
        </w:rPr>
        <w:t xml:space="preserve"> </w:t>
      </w:r>
      <w:r>
        <w:t>работы);</w:t>
      </w:r>
      <w:r>
        <w:rPr>
          <w:spacing w:val="-57"/>
        </w:rPr>
        <w:t xml:space="preserve"> </w:t>
      </w:r>
      <w:r>
        <w:t>выполнять</w:t>
      </w:r>
      <w:r>
        <w:rPr>
          <w:spacing w:val="-3"/>
        </w:rPr>
        <w:t xml:space="preserve"> </w:t>
      </w:r>
      <w:r>
        <w:t>правила</w:t>
      </w:r>
      <w:r>
        <w:rPr>
          <w:spacing w:val="-1"/>
        </w:rPr>
        <w:t xml:space="preserve"> </w:t>
      </w:r>
      <w:r>
        <w:t>безопасности труда</w:t>
      </w:r>
      <w:r>
        <w:rPr>
          <w:spacing w:val="-1"/>
        </w:rPr>
        <w:t xml:space="preserve"> </w:t>
      </w:r>
      <w:r>
        <w:t>при выполнении работы;</w:t>
      </w:r>
    </w:p>
    <w:p w:rsidR="005167BF" w:rsidRDefault="00543202">
      <w:pPr>
        <w:pStyle w:val="a3"/>
        <w:spacing w:line="275" w:lineRule="exact"/>
        <w:ind w:left="1153"/>
      </w:pPr>
      <w:r>
        <w:t>планировать</w:t>
      </w:r>
      <w:r>
        <w:rPr>
          <w:spacing w:val="-3"/>
        </w:rPr>
        <w:t xml:space="preserve"> </w:t>
      </w:r>
      <w:r>
        <w:t>работу,</w:t>
      </w:r>
      <w:r>
        <w:rPr>
          <w:spacing w:val="-2"/>
        </w:rPr>
        <w:t xml:space="preserve"> </w:t>
      </w:r>
      <w:r>
        <w:t>соотносить</w:t>
      </w:r>
      <w:r>
        <w:rPr>
          <w:spacing w:val="-2"/>
        </w:rPr>
        <w:t xml:space="preserve"> </w:t>
      </w:r>
      <w:r>
        <w:t>свои</w:t>
      </w:r>
      <w:r>
        <w:rPr>
          <w:spacing w:val="-3"/>
        </w:rPr>
        <w:t xml:space="preserve"> </w:t>
      </w:r>
      <w:r>
        <w:t>действия</w:t>
      </w:r>
      <w:r>
        <w:rPr>
          <w:spacing w:val="-5"/>
        </w:rPr>
        <w:t xml:space="preserve"> </w:t>
      </w:r>
      <w:r>
        <w:t>с</w:t>
      </w:r>
      <w:r>
        <w:rPr>
          <w:spacing w:val="-3"/>
        </w:rPr>
        <w:t xml:space="preserve"> </w:t>
      </w:r>
      <w:r>
        <w:t>поставленной</w:t>
      </w:r>
      <w:r>
        <w:rPr>
          <w:spacing w:val="-2"/>
        </w:rPr>
        <w:t xml:space="preserve"> </w:t>
      </w:r>
      <w:r>
        <w:t>целью;</w:t>
      </w:r>
    </w:p>
    <w:p w:rsidR="005167BF" w:rsidRDefault="00543202">
      <w:pPr>
        <w:pStyle w:val="a3"/>
        <w:spacing w:before="43" w:line="276" w:lineRule="auto"/>
        <w:ind w:left="552" w:right="1150" w:firstLine="600"/>
      </w:pPr>
      <w:r>
        <w:t>устанавливать</w:t>
      </w:r>
      <w:r>
        <w:rPr>
          <w:spacing w:val="-4"/>
        </w:rPr>
        <w:t xml:space="preserve"> </w:t>
      </w:r>
      <w:r>
        <w:t>причинно-следственные</w:t>
      </w:r>
      <w:r>
        <w:rPr>
          <w:spacing w:val="-6"/>
        </w:rPr>
        <w:t xml:space="preserve"> </w:t>
      </w:r>
      <w:r>
        <w:t>связи</w:t>
      </w:r>
      <w:r>
        <w:rPr>
          <w:spacing w:val="-4"/>
        </w:rPr>
        <w:t xml:space="preserve"> </w:t>
      </w:r>
      <w:r>
        <w:t>между</w:t>
      </w:r>
      <w:r>
        <w:rPr>
          <w:spacing w:val="-7"/>
        </w:rPr>
        <w:t xml:space="preserve"> </w:t>
      </w:r>
      <w:r>
        <w:t>выполняемыми</w:t>
      </w:r>
      <w:r>
        <w:rPr>
          <w:spacing w:val="-4"/>
        </w:rPr>
        <w:t xml:space="preserve"> </w:t>
      </w:r>
      <w:r>
        <w:t>действиями</w:t>
      </w:r>
      <w:r>
        <w:rPr>
          <w:spacing w:val="-4"/>
        </w:rPr>
        <w:t xml:space="preserve"> </w:t>
      </w:r>
      <w:r>
        <w:t>и</w:t>
      </w:r>
      <w:r>
        <w:rPr>
          <w:spacing w:val="-5"/>
        </w:rPr>
        <w:t xml:space="preserve"> </w:t>
      </w:r>
      <w:r>
        <w:t>их</w:t>
      </w:r>
      <w:r>
        <w:rPr>
          <w:spacing w:val="-2"/>
        </w:rPr>
        <w:t xml:space="preserve"> </w:t>
      </w:r>
      <w:r>
        <w:t>результатами,</w:t>
      </w:r>
      <w:r>
        <w:rPr>
          <w:spacing w:val="-4"/>
        </w:rPr>
        <w:t xml:space="preserve"> </w:t>
      </w:r>
      <w:r>
        <w:t>прогнозировать</w:t>
      </w:r>
      <w:r>
        <w:rPr>
          <w:spacing w:val="-4"/>
        </w:rPr>
        <w:t xml:space="preserve"> </w:t>
      </w:r>
      <w:r>
        <w:t>действия</w:t>
      </w:r>
      <w:r>
        <w:rPr>
          <w:spacing w:val="-4"/>
        </w:rPr>
        <w:t xml:space="preserve"> </w:t>
      </w:r>
      <w:r>
        <w:t>для</w:t>
      </w:r>
      <w:r>
        <w:rPr>
          <w:spacing w:val="-57"/>
        </w:rPr>
        <w:t xml:space="preserve"> </w:t>
      </w:r>
      <w:r>
        <w:t>получения</w:t>
      </w:r>
      <w:r>
        <w:rPr>
          <w:spacing w:val="-1"/>
        </w:rPr>
        <w:t xml:space="preserve"> </w:t>
      </w:r>
      <w:r>
        <w:t>необходимых</w:t>
      </w:r>
      <w:r>
        <w:rPr>
          <w:spacing w:val="1"/>
        </w:rPr>
        <w:t xml:space="preserve"> </w:t>
      </w:r>
      <w:r>
        <w:t>результатов;</w:t>
      </w:r>
    </w:p>
    <w:p w:rsidR="005167BF" w:rsidRDefault="00543202">
      <w:pPr>
        <w:pStyle w:val="a3"/>
        <w:spacing w:line="276" w:lineRule="auto"/>
        <w:ind w:left="552" w:right="980" w:firstLine="600"/>
      </w:pPr>
      <w:r>
        <w:t>выполнять действия контроля и оценки, вносить необходимые коррективы в действие после его завершения на основе его оценки и</w:t>
      </w:r>
      <w:r>
        <w:rPr>
          <w:spacing w:val="-57"/>
        </w:rPr>
        <w:t xml:space="preserve"> </w:t>
      </w:r>
      <w:r>
        <w:t>учѐта</w:t>
      </w:r>
      <w:r>
        <w:rPr>
          <w:spacing w:val="-2"/>
        </w:rPr>
        <w:t xml:space="preserve"> </w:t>
      </w:r>
      <w:r>
        <w:t>характера</w:t>
      </w:r>
      <w:r>
        <w:rPr>
          <w:spacing w:val="-1"/>
        </w:rPr>
        <w:t xml:space="preserve"> </w:t>
      </w:r>
      <w:r>
        <w:t>сделанных</w:t>
      </w:r>
      <w:r>
        <w:rPr>
          <w:spacing w:val="1"/>
        </w:rPr>
        <w:t xml:space="preserve"> </w:t>
      </w:r>
      <w:r>
        <w:t>ошибок;</w:t>
      </w:r>
    </w:p>
    <w:p w:rsidR="005167BF" w:rsidRDefault="00543202">
      <w:pPr>
        <w:pStyle w:val="a3"/>
        <w:ind w:left="1153"/>
      </w:pPr>
      <w:r>
        <w:t>проявлять</w:t>
      </w:r>
      <w:r>
        <w:rPr>
          <w:spacing w:val="-3"/>
        </w:rPr>
        <w:t xml:space="preserve"> </w:t>
      </w:r>
      <w:r>
        <w:t>волевую</w:t>
      </w:r>
      <w:r>
        <w:rPr>
          <w:spacing w:val="-3"/>
        </w:rPr>
        <w:t xml:space="preserve"> </w:t>
      </w:r>
      <w:r>
        <w:t>саморегуляцию</w:t>
      </w:r>
      <w:r>
        <w:rPr>
          <w:spacing w:val="-3"/>
        </w:rPr>
        <w:t xml:space="preserve"> </w:t>
      </w:r>
      <w:r>
        <w:t>при</w:t>
      </w:r>
      <w:r>
        <w:rPr>
          <w:spacing w:val="-4"/>
        </w:rPr>
        <w:t xml:space="preserve"> </w:t>
      </w:r>
      <w:r>
        <w:t>выполнении</w:t>
      </w:r>
      <w:r>
        <w:rPr>
          <w:spacing w:val="-4"/>
        </w:rPr>
        <w:t xml:space="preserve"> </w:t>
      </w:r>
      <w:r>
        <w:t>работы.</w:t>
      </w:r>
    </w:p>
    <w:p w:rsidR="005167BF" w:rsidRDefault="005167BF">
      <w:pPr>
        <w:sectPr w:rsidR="005167BF">
          <w:pgSz w:w="16840" w:h="11910" w:orient="landscape"/>
          <w:pgMar w:top="1060" w:right="560" w:bottom="880" w:left="580" w:header="0" w:footer="645" w:gutter="0"/>
          <w:cols w:space="720"/>
        </w:sectPr>
      </w:pPr>
    </w:p>
    <w:p w:rsidR="005167BF" w:rsidRDefault="00543202">
      <w:pPr>
        <w:pStyle w:val="21"/>
        <w:spacing w:before="66"/>
        <w:ind w:left="672"/>
      </w:pPr>
      <w:r>
        <w:t>Совместная</w:t>
      </w:r>
      <w:r>
        <w:rPr>
          <w:spacing w:val="-4"/>
        </w:rPr>
        <w:t xml:space="preserve"> </w:t>
      </w:r>
      <w:r>
        <w:t>деятельность:</w:t>
      </w:r>
    </w:p>
    <w:p w:rsidR="005167BF" w:rsidRDefault="00543202">
      <w:pPr>
        <w:pStyle w:val="a3"/>
        <w:spacing w:before="38" w:line="276" w:lineRule="auto"/>
        <w:ind w:left="552" w:right="1238" w:firstLine="600"/>
      </w:pPr>
      <w:r>
        <w:t>организовывать под руководством учителя и самостоятельно совместную работу в группе: обсуждать задачу, распределять роли,</w:t>
      </w:r>
      <w:r>
        <w:rPr>
          <w:spacing w:val="-57"/>
        </w:rPr>
        <w:t xml:space="preserve"> </w:t>
      </w:r>
      <w:r>
        <w:t>выполнять</w:t>
      </w:r>
      <w:r>
        <w:rPr>
          <w:spacing w:val="-3"/>
        </w:rPr>
        <w:t xml:space="preserve"> </w:t>
      </w:r>
      <w:r>
        <w:t>функции</w:t>
      </w:r>
      <w:r>
        <w:rPr>
          <w:spacing w:val="-1"/>
        </w:rPr>
        <w:t xml:space="preserve"> </w:t>
      </w:r>
      <w:r>
        <w:t>руководителя</w:t>
      </w:r>
      <w:r>
        <w:rPr>
          <w:spacing w:val="-2"/>
        </w:rPr>
        <w:t xml:space="preserve"> </w:t>
      </w:r>
      <w:r>
        <w:t>(лидера) и</w:t>
      </w:r>
      <w:r>
        <w:rPr>
          <w:spacing w:val="-3"/>
        </w:rPr>
        <w:t xml:space="preserve"> </w:t>
      </w:r>
      <w:r>
        <w:t>подчинѐнного,</w:t>
      </w:r>
      <w:r>
        <w:rPr>
          <w:spacing w:val="-1"/>
        </w:rPr>
        <w:t xml:space="preserve"> </w:t>
      </w:r>
      <w:r>
        <w:t>осуществлять</w:t>
      </w:r>
      <w:r>
        <w:rPr>
          <w:spacing w:val="1"/>
        </w:rPr>
        <w:t xml:space="preserve"> </w:t>
      </w:r>
      <w:r>
        <w:t>продуктивное</w:t>
      </w:r>
      <w:r>
        <w:rPr>
          <w:spacing w:val="-2"/>
        </w:rPr>
        <w:t xml:space="preserve"> </w:t>
      </w:r>
      <w:r>
        <w:t>сотрудничество;</w:t>
      </w:r>
    </w:p>
    <w:p w:rsidR="005167BF" w:rsidRDefault="00543202">
      <w:pPr>
        <w:pStyle w:val="a3"/>
        <w:spacing w:line="276" w:lineRule="auto"/>
        <w:ind w:left="552" w:firstLine="600"/>
      </w:pPr>
      <w:r>
        <w:t>проявлять</w:t>
      </w:r>
      <w:r>
        <w:rPr>
          <w:spacing w:val="-5"/>
        </w:rPr>
        <w:t xml:space="preserve"> </w:t>
      </w:r>
      <w:r>
        <w:t>интерес</w:t>
      </w:r>
      <w:r>
        <w:rPr>
          <w:spacing w:val="-4"/>
        </w:rPr>
        <w:t xml:space="preserve"> </w:t>
      </w:r>
      <w:r>
        <w:t>к</w:t>
      </w:r>
      <w:r>
        <w:rPr>
          <w:spacing w:val="-3"/>
        </w:rPr>
        <w:t xml:space="preserve"> </w:t>
      </w:r>
      <w:r>
        <w:t>работе</w:t>
      </w:r>
      <w:r>
        <w:rPr>
          <w:spacing w:val="-3"/>
        </w:rPr>
        <w:t xml:space="preserve"> </w:t>
      </w:r>
      <w:r>
        <w:t>товарищей,</w:t>
      </w:r>
      <w:r>
        <w:rPr>
          <w:spacing w:val="-3"/>
        </w:rPr>
        <w:t xml:space="preserve"> </w:t>
      </w:r>
      <w:r>
        <w:t>в</w:t>
      </w:r>
      <w:r>
        <w:rPr>
          <w:spacing w:val="-4"/>
        </w:rPr>
        <w:t xml:space="preserve"> </w:t>
      </w:r>
      <w:r>
        <w:t>доброжелательной</w:t>
      </w:r>
      <w:r>
        <w:rPr>
          <w:spacing w:val="-2"/>
        </w:rPr>
        <w:t xml:space="preserve"> </w:t>
      </w:r>
      <w:r>
        <w:t>форме</w:t>
      </w:r>
      <w:r>
        <w:rPr>
          <w:spacing w:val="-5"/>
        </w:rPr>
        <w:t xml:space="preserve"> </w:t>
      </w:r>
      <w:r>
        <w:t>комментировать</w:t>
      </w:r>
      <w:r>
        <w:rPr>
          <w:spacing w:val="-3"/>
        </w:rPr>
        <w:t xml:space="preserve"> </w:t>
      </w:r>
      <w:r>
        <w:t>и</w:t>
      </w:r>
      <w:r>
        <w:rPr>
          <w:spacing w:val="-2"/>
        </w:rPr>
        <w:t xml:space="preserve"> </w:t>
      </w:r>
      <w:r>
        <w:t>оценивать</w:t>
      </w:r>
      <w:r>
        <w:rPr>
          <w:spacing w:val="-3"/>
        </w:rPr>
        <w:t xml:space="preserve"> </w:t>
      </w:r>
      <w:r>
        <w:t>их</w:t>
      </w:r>
      <w:r>
        <w:rPr>
          <w:spacing w:val="-1"/>
        </w:rPr>
        <w:t xml:space="preserve"> </w:t>
      </w:r>
      <w:r>
        <w:t>достижения,</w:t>
      </w:r>
      <w:r>
        <w:rPr>
          <w:spacing w:val="-3"/>
        </w:rPr>
        <w:t xml:space="preserve"> </w:t>
      </w:r>
      <w:r>
        <w:t>высказывать</w:t>
      </w:r>
      <w:r>
        <w:rPr>
          <w:spacing w:val="-2"/>
        </w:rPr>
        <w:t xml:space="preserve"> </w:t>
      </w:r>
      <w:r>
        <w:t>свои</w:t>
      </w:r>
      <w:r>
        <w:rPr>
          <w:spacing w:val="-57"/>
        </w:rPr>
        <w:t xml:space="preserve"> </w:t>
      </w:r>
      <w:r>
        <w:t>предложения</w:t>
      </w:r>
      <w:r>
        <w:rPr>
          <w:spacing w:val="-1"/>
        </w:rPr>
        <w:t xml:space="preserve"> </w:t>
      </w:r>
      <w:r>
        <w:t>и</w:t>
      </w:r>
      <w:r>
        <w:rPr>
          <w:spacing w:val="-2"/>
        </w:rPr>
        <w:t xml:space="preserve"> </w:t>
      </w:r>
      <w:r>
        <w:t>пожелания, оказывать</w:t>
      </w:r>
      <w:r>
        <w:rPr>
          <w:spacing w:val="-2"/>
        </w:rPr>
        <w:t xml:space="preserve"> </w:t>
      </w:r>
      <w:r>
        <w:t>при</w:t>
      </w:r>
      <w:r>
        <w:rPr>
          <w:spacing w:val="-2"/>
        </w:rPr>
        <w:t xml:space="preserve"> </w:t>
      </w:r>
      <w:r>
        <w:t>необходимости помощь;</w:t>
      </w:r>
    </w:p>
    <w:p w:rsidR="005167BF" w:rsidRDefault="00543202">
      <w:pPr>
        <w:pStyle w:val="a3"/>
        <w:spacing w:line="276" w:lineRule="auto"/>
        <w:ind w:left="552" w:right="599" w:firstLine="600"/>
      </w:pPr>
      <w:r>
        <w:t>понимать особенности проектной деятельности, выдвигать несложные идеи решений предлагаемых проектных заданий, мысленно</w:t>
      </w:r>
      <w:r>
        <w:rPr>
          <w:spacing w:val="1"/>
        </w:rPr>
        <w:t xml:space="preserve"> </w:t>
      </w:r>
      <w:r>
        <w:t>создавать конструктивный замысел, осуществлять выбор средств и способов для его практического воплощения, предъявлять аргументы для</w:t>
      </w:r>
      <w:r>
        <w:rPr>
          <w:spacing w:val="-57"/>
        </w:rPr>
        <w:t xml:space="preserve"> </w:t>
      </w:r>
      <w:r>
        <w:t>защиты</w:t>
      </w:r>
      <w:r>
        <w:rPr>
          <w:spacing w:val="-1"/>
        </w:rPr>
        <w:t xml:space="preserve"> </w:t>
      </w:r>
      <w:r>
        <w:t>продукта</w:t>
      </w:r>
      <w:r>
        <w:rPr>
          <w:spacing w:val="-1"/>
        </w:rPr>
        <w:t xml:space="preserve"> </w:t>
      </w:r>
      <w:r>
        <w:t>проектной деятельности.</w:t>
      </w:r>
    </w:p>
    <w:p w:rsidR="005167BF" w:rsidRDefault="00543202">
      <w:pPr>
        <w:pStyle w:val="21"/>
        <w:spacing w:before="4"/>
        <w:ind w:left="672"/>
      </w:pPr>
      <w:r>
        <w:t>ПРЕДМЕТНЫЕ</w:t>
      </w:r>
      <w:r>
        <w:rPr>
          <w:spacing w:val="-4"/>
        </w:rPr>
        <w:t xml:space="preserve"> </w:t>
      </w:r>
      <w:r>
        <w:t>РЕЗУЛЬТАТЫ</w:t>
      </w:r>
    </w:p>
    <w:p w:rsidR="005167BF" w:rsidRDefault="00543202">
      <w:pPr>
        <w:pStyle w:val="a3"/>
        <w:spacing w:before="38" w:line="276" w:lineRule="auto"/>
        <w:ind w:left="1153" w:hanging="481"/>
      </w:pPr>
      <w:r>
        <w:t xml:space="preserve">К концу обучения </w:t>
      </w:r>
      <w:r>
        <w:rPr>
          <w:b/>
          <w:i/>
        </w:rPr>
        <w:t xml:space="preserve">в 1 классе </w:t>
      </w:r>
      <w:r>
        <w:t>обучающийся получит следующие предметные результаты по отдельным темам программы по технологии:</w:t>
      </w:r>
      <w:r>
        <w:rPr>
          <w:spacing w:val="1"/>
        </w:rPr>
        <w:t xml:space="preserve"> </w:t>
      </w:r>
      <w:r>
        <w:t>правильно</w:t>
      </w:r>
      <w:r>
        <w:rPr>
          <w:spacing w:val="-3"/>
        </w:rPr>
        <w:t xml:space="preserve"> </w:t>
      </w:r>
      <w:r>
        <w:t>организовывать</w:t>
      </w:r>
      <w:r>
        <w:rPr>
          <w:spacing w:val="-3"/>
        </w:rPr>
        <w:t xml:space="preserve"> </w:t>
      </w:r>
      <w:r>
        <w:t>свой</w:t>
      </w:r>
      <w:r>
        <w:rPr>
          <w:spacing w:val="-3"/>
        </w:rPr>
        <w:t xml:space="preserve"> </w:t>
      </w:r>
      <w:r>
        <w:t>труд:</w:t>
      </w:r>
      <w:r>
        <w:rPr>
          <w:spacing w:val="-1"/>
        </w:rPr>
        <w:t xml:space="preserve"> </w:t>
      </w:r>
      <w:r>
        <w:t>своевременно</w:t>
      </w:r>
      <w:r>
        <w:rPr>
          <w:spacing w:val="-3"/>
        </w:rPr>
        <w:t xml:space="preserve"> </w:t>
      </w:r>
      <w:r>
        <w:t>подготавливать</w:t>
      </w:r>
      <w:r>
        <w:rPr>
          <w:spacing w:val="-5"/>
        </w:rPr>
        <w:t xml:space="preserve"> </w:t>
      </w:r>
      <w:r>
        <w:t>и</w:t>
      </w:r>
      <w:r>
        <w:rPr>
          <w:spacing w:val="-4"/>
        </w:rPr>
        <w:t xml:space="preserve"> </w:t>
      </w:r>
      <w:r>
        <w:t>убирать</w:t>
      </w:r>
      <w:r>
        <w:rPr>
          <w:spacing w:val="-3"/>
        </w:rPr>
        <w:t xml:space="preserve"> </w:t>
      </w:r>
      <w:r>
        <w:t>рабочее</w:t>
      </w:r>
      <w:r>
        <w:rPr>
          <w:spacing w:val="-2"/>
        </w:rPr>
        <w:t xml:space="preserve"> </w:t>
      </w:r>
      <w:r>
        <w:t>место,</w:t>
      </w:r>
      <w:r>
        <w:rPr>
          <w:spacing w:val="-3"/>
        </w:rPr>
        <w:t xml:space="preserve"> </w:t>
      </w:r>
      <w:r>
        <w:t>поддерживать</w:t>
      </w:r>
      <w:r>
        <w:rPr>
          <w:spacing w:val="-3"/>
        </w:rPr>
        <w:t xml:space="preserve"> </w:t>
      </w:r>
      <w:r>
        <w:t>порядок</w:t>
      </w:r>
      <w:r>
        <w:rPr>
          <w:spacing w:val="-5"/>
        </w:rPr>
        <w:t xml:space="preserve"> </w:t>
      </w:r>
      <w:r>
        <w:t>на</w:t>
      </w:r>
      <w:r>
        <w:rPr>
          <w:spacing w:val="-4"/>
        </w:rPr>
        <w:t xml:space="preserve"> </w:t>
      </w:r>
      <w:r>
        <w:t>нѐм</w:t>
      </w:r>
      <w:r>
        <w:rPr>
          <w:spacing w:val="-3"/>
        </w:rPr>
        <w:t xml:space="preserve"> </w:t>
      </w:r>
      <w:r>
        <w:t>в</w:t>
      </w:r>
      <w:r>
        <w:rPr>
          <w:spacing w:val="-4"/>
        </w:rPr>
        <w:t xml:space="preserve"> </w:t>
      </w:r>
      <w:r>
        <w:t>процессе</w:t>
      </w:r>
    </w:p>
    <w:p w:rsidR="005167BF" w:rsidRDefault="00543202">
      <w:pPr>
        <w:pStyle w:val="a3"/>
        <w:spacing w:line="275" w:lineRule="exact"/>
        <w:ind w:left="552"/>
      </w:pPr>
      <w:r>
        <w:t>труда;</w:t>
      </w:r>
    </w:p>
    <w:p w:rsidR="005167BF" w:rsidRDefault="00543202">
      <w:pPr>
        <w:pStyle w:val="a3"/>
        <w:spacing w:before="41"/>
        <w:ind w:left="1153"/>
      </w:pPr>
      <w:r>
        <w:t>применять</w:t>
      </w:r>
      <w:r>
        <w:rPr>
          <w:spacing w:val="-5"/>
        </w:rPr>
        <w:t xml:space="preserve"> </w:t>
      </w:r>
      <w:r>
        <w:t>правила</w:t>
      </w:r>
      <w:r>
        <w:rPr>
          <w:spacing w:val="-4"/>
        </w:rPr>
        <w:t xml:space="preserve"> </w:t>
      </w:r>
      <w:r>
        <w:t>безопасной</w:t>
      </w:r>
      <w:r>
        <w:rPr>
          <w:spacing w:val="-2"/>
        </w:rPr>
        <w:t xml:space="preserve"> </w:t>
      </w:r>
      <w:r>
        <w:t>работы</w:t>
      </w:r>
      <w:r>
        <w:rPr>
          <w:spacing w:val="-3"/>
        </w:rPr>
        <w:t xml:space="preserve"> </w:t>
      </w:r>
      <w:r>
        <w:t>ножницами,</w:t>
      </w:r>
      <w:r>
        <w:rPr>
          <w:spacing w:val="-3"/>
        </w:rPr>
        <w:t xml:space="preserve"> </w:t>
      </w:r>
      <w:r>
        <w:t>иглой</w:t>
      </w:r>
      <w:r>
        <w:rPr>
          <w:spacing w:val="-4"/>
        </w:rPr>
        <w:t xml:space="preserve"> </w:t>
      </w:r>
      <w:r>
        <w:t>и</w:t>
      </w:r>
      <w:r>
        <w:rPr>
          <w:spacing w:val="-3"/>
        </w:rPr>
        <w:t xml:space="preserve"> </w:t>
      </w:r>
      <w:r>
        <w:t>аккуратной</w:t>
      </w:r>
      <w:r>
        <w:rPr>
          <w:spacing w:val="-3"/>
        </w:rPr>
        <w:t xml:space="preserve"> </w:t>
      </w:r>
      <w:r>
        <w:t>работы</w:t>
      </w:r>
      <w:r>
        <w:rPr>
          <w:spacing w:val="-2"/>
        </w:rPr>
        <w:t xml:space="preserve"> </w:t>
      </w:r>
      <w:r>
        <w:t>с</w:t>
      </w:r>
      <w:r>
        <w:rPr>
          <w:spacing w:val="-5"/>
        </w:rPr>
        <w:t xml:space="preserve"> </w:t>
      </w:r>
      <w:r>
        <w:t>клеем;</w:t>
      </w:r>
    </w:p>
    <w:p w:rsidR="005167BF" w:rsidRDefault="00543202">
      <w:pPr>
        <w:pStyle w:val="a3"/>
        <w:spacing w:before="43" w:line="276" w:lineRule="auto"/>
        <w:ind w:left="552" w:right="1525" w:firstLine="600"/>
      </w:pPr>
      <w:r>
        <w:t>действовать по предложенному образцу в соответствии с правилами рациональной разметки (разметка на изнаночной стороне</w:t>
      </w:r>
      <w:r>
        <w:rPr>
          <w:spacing w:val="-57"/>
        </w:rPr>
        <w:t xml:space="preserve"> </w:t>
      </w:r>
      <w:r>
        <w:t>материала,</w:t>
      </w:r>
      <w:r>
        <w:rPr>
          <w:spacing w:val="-1"/>
        </w:rPr>
        <w:t xml:space="preserve"> </w:t>
      </w:r>
      <w:r>
        <w:t>экономия материала</w:t>
      </w:r>
      <w:r>
        <w:rPr>
          <w:spacing w:val="-1"/>
        </w:rPr>
        <w:t xml:space="preserve"> </w:t>
      </w:r>
      <w:r>
        <w:t>при разметке);</w:t>
      </w:r>
    </w:p>
    <w:p w:rsidR="005167BF" w:rsidRDefault="00543202">
      <w:pPr>
        <w:pStyle w:val="a3"/>
        <w:spacing w:line="276" w:lineRule="auto"/>
        <w:ind w:left="552" w:right="633" w:firstLine="600"/>
      </w:pPr>
      <w:r>
        <w:t>определять</w:t>
      </w:r>
      <w:r>
        <w:rPr>
          <w:spacing w:val="-3"/>
        </w:rPr>
        <w:t xml:space="preserve"> </w:t>
      </w:r>
      <w:r>
        <w:t>названия</w:t>
      </w:r>
      <w:r>
        <w:rPr>
          <w:spacing w:val="-3"/>
        </w:rPr>
        <w:t xml:space="preserve"> </w:t>
      </w:r>
      <w:r>
        <w:t>и</w:t>
      </w:r>
      <w:r>
        <w:rPr>
          <w:spacing w:val="-5"/>
        </w:rPr>
        <w:t xml:space="preserve"> </w:t>
      </w:r>
      <w:r>
        <w:t>назначение</w:t>
      </w:r>
      <w:r>
        <w:rPr>
          <w:spacing w:val="-4"/>
        </w:rPr>
        <w:t xml:space="preserve"> </w:t>
      </w:r>
      <w:r>
        <w:t>основных</w:t>
      </w:r>
      <w:r>
        <w:rPr>
          <w:spacing w:val="-1"/>
        </w:rPr>
        <w:t xml:space="preserve"> </w:t>
      </w:r>
      <w:r>
        <w:t>инструментов</w:t>
      </w:r>
      <w:r>
        <w:rPr>
          <w:spacing w:val="-3"/>
        </w:rPr>
        <w:t xml:space="preserve"> </w:t>
      </w:r>
      <w:r>
        <w:t>и</w:t>
      </w:r>
      <w:r>
        <w:rPr>
          <w:spacing w:val="-3"/>
        </w:rPr>
        <w:t xml:space="preserve"> </w:t>
      </w:r>
      <w:r>
        <w:t>приспособлений</w:t>
      </w:r>
      <w:r>
        <w:rPr>
          <w:spacing w:val="-3"/>
        </w:rPr>
        <w:t xml:space="preserve"> </w:t>
      </w:r>
      <w:r>
        <w:t>для</w:t>
      </w:r>
      <w:r>
        <w:rPr>
          <w:spacing w:val="-3"/>
        </w:rPr>
        <w:t xml:space="preserve"> </w:t>
      </w:r>
      <w:r>
        <w:t>ручного</w:t>
      </w:r>
      <w:r>
        <w:rPr>
          <w:spacing w:val="-3"/>
        </w:rPr>
        <w:t xml:space="preserve"> </w:t>
      </w:r>
      <w:r>
        <w:t>труда</w:t>
      </w:r>
      <w:r>
        <w:rPr>
          <w:spacing w:val="-2"/>
        </w:rPr>
        <w:t xml:space="preserve"> </w:t>
      </w:r>
      <w:r>
        <w:t>(линейка,</w:t>
      </w:r>
      <w:r>
        <w:rPr>
          <w:spacing w:val="-3"/>
        </w:rPr>
        <w:t xml:space="preserve"> </w:t>
      </w:r>
      <w:r>
        <w:t>карандаш,</w:t>
      </w:r>
      <w:r>
        <w:rPr>
          <w:spacing w:val="-3"/>
        </w:rPr>
        <w:t xml:space="preserve"> </w:t>
      </w:r>
      <w:r>
        <w:t>ножницы,</w:t>
      </w:r>
      <w:r>
        <w:rPr>
          <w:spacing w:val="-3"/>
        </w:rPr>
        <w:t xml:space="preserve"> </w:t>
      </w:r>
      <w:r>
        <w:t>игла,</w:t>
      </w:r>
      <w:r>
        <w:rPr>
          <w:spacing w:val="-57"/>
        </w:rPr>
        <w:t xml:space="preserve"> </w:t>
      </w:r>
      <w:r>
        <w:t>шаблон,</w:t>
      </w:r>
      <w:r>
        <w:rPr>
          <w:spacing w:val="-1"/>
        </w:rPr>
        <w:t xml:space="preserve"> </w:t>
      </w:r>
      <w:r>
        <w:t>стека</w:t>
      </w:r>
      <w:r>
        <w:rPr>
          <w:spacing w:val="-1"/>
        </w:rPr>
        <w:t xml:space="preserve"> </w:t>
      </w:r>
      <w:r>
        <w:t>и другие), использовать</w:t>
      </w:r>
      <w:r>
        <w:rPr>
          <w:spacing w:val="-2"/>
        </w:rPr>
        <w:t xml:space="preserve"> </w:t>
      </w:r>
      <w:r>
        <w:t>их</w:t>
      </w:r>
      <w:r>
        <w:rPr>
          <w:spacing w:val="2"/>
        </w:rPr>
        <w:t xml:space="preserve"> </w:t>
      </w:r>
      <w:r>
        <w:t>в</w:t>
      </w:r>
      <w:r>
        <w:rPr>
          <w:spacing w:val="-1"/>
        </w:rPr>
        <w:t xml:space="preserve"> </w:t>
      </w:r>
      <w:r>
        <w:t>практической работе;</w:t>
      </w:r>
    </w:p>
    <w:p w:rsidR="005167BF" w:rsidRDefault="00543202">
      <w:pPr>
        <w:pStyle w:val="a3"/>
        <w:spacing w:before="1" w:line="276" w:lineRule="auto"/>
        <w:ind w:left="552" w:right="576" w:firstLine="600"/>
      </w:pPr>
      <w:r>
        <w:t>определять наименования отдельных материалов (например, бумага, картон, фольга, пластилин, природные, текстильные материалы) и</w:t>
      </w:r>
      <w:r>
        <w:rPr>
          <w:spacing w:val="-57"/>
        </w:rPr>
        <w:t xml:space="preserve"> </w:t>
      </w:r>
      <w:r>
        <w:t>способы их обработки (сгибание, отрывание, сминание, резание, лепка и другие), выполнять доступные технологические приѐмы ручной</w:t>
      </w:r>
      <w:r>
        <w:rPr>
          <w:spacing w:val="1"/>
        </w:rPr>
        <w:t xml:space="preserve"> </w:t>
      </w:r>
      <w:r>
        <w:t>обработки</w:t>
      </w:r>
      <w:r>
        <w:rPr>
          <w:spacing w:val="-1"/>
        </w:rPr>
        <w:t xml:space="preserve"> </w:t>
      </w:r>
      <w:r>
        <w:t>материалов</w:t>
      </w:r>
      <w:r>
        <w:rPr>
          <w:spacing w:val="-1"/>
        </w:rPr>
        <w:t xml:space="preserve"> </w:t>
      </w:r>
      <w:r>
        <w:t>при изготовлении</w:t>
      </w:r>
      <w:r>
        <w:rPr>
          <w:spacing w:val="-2"/>
        </w:rPr>
        <w:t xml:space="preserve"> </w:t>
      </w:r>
      <w:r>
        <w:t>изделий;</w:t>
      </w:r>
    </w:p>
    <w:p w:rsidR="005167BF" w:rsidRDefault="00543202">
      <w:pPr>
        <w:pStyle w:val="a3"/>
        <w:spacing w:line="278" w:lineRule="auto"/>
        <w:ind w:left="1153" w:right="633"/>
      </w:pPr>
      <w:r>
        <w:t>ориентироваться в наименованиях основных технологических операций: разметка деталей, выделение деталей, сборка изделия;</w:t>
      </w:r>
      <w:r>
        <w:rPr>
          <w:spacing w:val="1"/>
        </w:rPr>
        <w:t xml:space="preserve"> </w:t>
      </w:r>
      <w:r>
        <w:t>выполнять</w:t>
      </w:r>
      <w:r>
        <w:rPr>
          <w:spacing w:val="-3"/>
        </w:rPr>
        <w:t xml:space="preserve"> </w:t>
      </w:r>
      <w:r>
        <w:t>разметку</w:t>
      </w:r>
      <w:r>
        <w:rPr>
          <w:spacing w:val="-10"/>
        </w:rPr>
        <w:t xml:space="preserve"> </w:t>
      </w:r>
      <w:r>
        <w:t>деталей</w:t>
      </w:r>
      <w:r>
        <w:rPr>
          <w:spacing w:val="-3"/>
        </w:rPr>
        <w:t xml:space="preserve"> </w:t>
      </w:r>
      <w:r>
        <w:t>сгибанием,</w:t>
      </w:r>
      <w:r>
        <w:rPr>
          <w:spacing w:val="-2"/>
        </w:rPr>
        <w:t xml:space="preserve"> </w:t>
      </w:r>
      <w:r>
        <w:t>по</w:t>
      </w:r>
      <w:r>
        <w:rPr>
          <w:spacing w:val="-2"/>
        </w:rPr>
        <w:t xml:space="preserve"> </w:t>
      </w:r>
      <w:r>
        <w:t>шаблону,</w:t>
      </w:r>
      <w:r>
        <w:rPr>
          <w:spacing w:val="-3"/>
        </w:rPr>
        <w:t xml:space="preserve"> </w:t>
      </w:r>
      <w:r>
        <w:t>на</w:t>
      </w:r>
      <w:r>
        <w:rPr>
          <w:spacing w:val="-3"/>
        </w:rPr>
        <w:t xml:space="preserve"> </w:t>
      </w:r>
      <w:r>
        <w:t>глаз,</w:t>
      </w:r>
      <w:r>
        <w:rPr>
          <w:spacing w:val="-3"/>
        </w:rPr>
        <w:t xml:space="preserve"> </w:t>
      </w:r>
      <w:r>
        <w:t>от</w:t>
      </w:r>
      <w:r>
        <w:rPr>
          <w:spacing w:val="-2"/>
        </w:rPr>
        <w:t xml:space="preserve"> </w:t>
      </w:r>
      <w:r>
        <w:t>руки,</w:t>
      </w:r>
      <w:r>
        <w:rPr>
          <w:spacing w:val="-1"/>
        </w:rPr>
        <w:t xml:space="preserve"> </w:t>
      </w:r>
      <w:r>
        <w:t>выделение</w:t>
      </w:r>
      <w:r>
        <w:rPr>
          <w:spacing w:val="4"/>
        </w:rPr>
        <w:t xml:space="preserve"> </w:t>
      </w:r>
      <w:r>
        <w:t>деталей</w:t>
      </w:r>
      <w:r>
        <w:rPr>
          <w:spacing w:val="-3"/>
        </w:rPr>
        <w:t xml:space="preserve"> </w:t>
      </w:r>
      <w:r>
        <w:t>способами</w:t>
      </w:r>
      <w:r>
        <w:rPr>
          <w:spacing w:val="-2"/>
        </w:rPr>
        <w:t xml:space="preserve"> </w:t>
      </w:r>
      <w:r>
        <w:t>обрывания,</w:t>
      </w:r>
      <w:r>
        <w:rPr>
          <w:spacing w:val="-3"/>
        </w:rPr>
        <w:t xml:space="preserve"> </w:t>
      </w:r>
      <w:r>
        <w:t>вырезания</w:t>
      </w:r>
      <w:r>
        <w:rPr>
          <w:spacing w:val="-2"/>
        </w:rPr>
        <w:t xml:space="preserve"> </w:t>
      </w:r>
      <w:r>
        <w:t>и</w:t>
      </w:r>
      <w:r>
        <w:rPr>
          <w:spacing w:val="-3"/>
        </w:rPr>
        <w:t xml:space="preserve"> </w:t>
      </w:r>
      <w:r>
        <w:t>другое,</w:t>
      </w:r>
    </w:p>
    <w:p w:rsidR="005167BF" w:rsidRDefault="00543202">
      <w:pPr>
        <w:pStyle w:val="a3"/>
        <w:spacing w:line="276" w:lineRule="auto"/>
        <w:ind w:left="1153" w:right="9815" w:hanging="601"/>
      </w:pPr>
      <w:r>
        <w:t>сборку изделий с помощью клея, ниток и другое;</w:t>
      </w:r>
      <w:r>
        <w:rPr>
          <w:spacing w:val="1"/>
        </w:rPr>
        <w:t xml:space="preserve"> </w:t>
      </w:r>
      <w:r>
        <w:t>оформлять</w:t>
      </w:r>
      <w:r>
        <w:rPr>
          <w:spacing w:val="-3"/>
        </w:rPr>
        <w:t xml:space="preserve"> </w:t>
      </w:r>
      <w:r>
        <w:t>изделия</w:t>
      </w:r>
      <w:r>
        <w:rPr>
          <w:spacing w:val="-3"/>
        </w:rPr>
        <w:t xml:space="preserve"> </w:t>
      </w:r>
      <w:r>
        <w:t>строчкой</w:t>
      </w:r>
      <w:r>
        <w:rPr>
          <w:spacing w:val="-2"/>
        </w:rPr>
        <w:t xml:space="preserve"> </w:t>
      </w:r>
      <w:r>
        <w:t>прямого</w:t>
      </w:r>
      <w:r>
        <w:rPr>
          <w:spacing w:val="-3"/>
        </w:rPr>
        <w:t xml:space="preserve"> </w:t>
      </w:r>
      <w:r>
        <w:t>стежка;</w:t>
      </w:r>
    </w:p>
    <w:p w:rsidR="005167BF" w:rsidRDefault="00543202">
      <w:pPr>
        <w:pStyle w:val="a3"/>
        <w:spacing w:line="275" w:lineRule="exact"/>
        <w:ind w:left="1153"/>
      </w:pPr>
      <w:r>
        <w:t>понимать</w:t>
      </w:r>
      <w:r>
        <w:rPr>
          <w:spacing w:val="-7"/>
        </w:rPr>
        <w:t xml:space="preserve"> </w:t>
      </w:r>
      <w:r>
        <w:t>смысл</w:t>
      </w:r>
      <w:r>
        <w:rPr>
          <w:spacing w:val="-7"/>
        </w:rPr>
        <w:t xml:space="preserve"> </w:t>
      </w:r>
      <w:r>
        <w:t>понятий</w:t>
      </w:r>
      <w:r>
        <w:rPr>
          <w:spacing w:val="-4"/>
        </w:rPr>
        <w:t xml:space="preserve"> </w:t>
      </w:r>
      <w:r>
        <w:t>«изделие»,</w:t>
      </w:r>
      <w:r>
        <w:rPr>
          <w:spacing w:val="-2"/>
        </w:rPr>
        <w:t xml:space="preserve"> </w:t>
      </w:r>
      <w:r>
        <w:t>«деталь</w:t>
      </w:r>
      <w:r>
        <w:rPr>
          <w:spacing w:val="-7"/>
        </w:rPr>
        <w:t xml:space="preserve"> </w:t>
      </w:r>
      <w:r>
        <w:t>изделия»,</w:t>
      </w:r>
      <w:r>
        <w:rPr>
          <w:spacing w:val="-2"/>
        </w:rPr>
        <w:t xml:space="preserve"> </w:t>
      </w:r>
      <w:r>
        <w:t>«образец»,</w:t>
      </w:r>
      <w:r>
        <w:rPr>
          <w:spacing w:val="-3"/>
        </w:rPr>
        <w:t xml:space="preserve"> </w:t>
      </w:r>
      <w:r>
        <w:t>«заготовка»,</w:t>
      </w:r>
      <w:r>
        <w:rPr>
          <w:spacing w:val="-3"/>
        </w:rPr>
        <w:t xml:space="preserve"> </w:t>
      </w:r>
      <w:r>
        <w:t>«материал»,</w:t>
      </w:r>
      <w:r>
        <w:rPr>
          <w:spacing w:val="-2"/>
        </w:rPr>
        <w:t xml:space="preserve"> </w:t>
      </w:r>
      <w:r>
        <w:t>«инструмент»,</w:t>
      </w:r>
      <w:r>
        <w:rPr>
          <w:spacing w:val="-3"/>
        </w:rPr>
        <w:t xml:space="preserve"> </w:t>
      </w:r>
      <w:r>
        <w:t>«приспособление»,</w:t>
      </w:r>
    </w:p>
    <w:p w:rsidR="005167BF" w:rsidRDefault="00543202">
      <w:pPr>
        <w:pStyle w:val="a3"/>
        <w:spacing w:before="35"/>
        <w:ind w:left="552"/>
      </w:pPr>
      <w:r>
        <w:t>«конструирование»,</w:t>
      </w:r>
      <w:r>
        <w:rPr>
          <w:spacing w:val="-8"/>
        </w:rPr>
        <w:t xml:space="preserve"> </w:t>
      </w:r>
      <w:r>
        <w:t>«аппликация»;</w:t>
      </w:r>
    </w:p>
    <w:p w:rsidR="005167BF" w:rsidRDefault="00543202">
      <w:pPr>
        <w:pStyle w:val="a3"/>
        <w:spacing w:before="43"/>
        <w:ind w:left="1153"/>
      </w:pPr>
      <w:r>
        <w:t>выполнять</w:t>
      </w:r>
      <w:r>
        <w:rPr>
          <w:spacing w:val="-4"/>
        </w:rPr>
        <w:t xml:space="preserve"> </w:t>
      </w:r>
      <w:r>
        <w:t>задания</w:t>
      </w:r>
      <w:r>
        <w:rPr>
          <w:spacing w:val="-2"/>
        </w:rPr>
        <w:t xml:space="preserve"> </w:t>
      </w:r>
      <w:r>
        <w:t>с</w:t>
      </w:r>
      <w:r>
        <w:rPr>
          <w:spacing w:val="-2"/>
        </w:rPr>
        <w:t xml:space="preserve"> </w:t>
      </w:r>
      <w:r>
        <w:t>опорой</w:t>
      </w:r>
      <w:r>
        <w:rPr>
          <w:spacing w:val="-2"/>
        </w:rPr>
        <w:t xml:space="preserve"> </w:t>
      </w:r>
      <w:r>
        <w:t>на</w:t>
      </w:r>
      <w:r>
        <w:rPr>
          <w:spacing w:val="-3"/>
        </w:rPr>
        <w:t xml:space="preserve"> </w:t>
      </w:r>
      <w:r>
        <w:t>готовый</w:t>
      </w:r>
      <w:r>
        <w:rPr>
          <w:spacing w:val="-1"/>
        </w:rPr>
        <w:t xml:space="preserve"> </w:t>
      </w:r>
      <w:r>
        <w:t>план;</w:t>
      </w:r>
    </w:p>
    <w:p w:rsidR="005167BF" w:rsidRDefault="00543202">
      <w:pPr>
        <w:pStyle w:val="a3"/>
        <w:spacing w:before="41" w:line="276" w:lineRule="auto"/>
        <w:ind w:left="552" w:right="1150" w:firstLine="600"/>
      </w:pPr>
      <w:r>
        <w:t>обслуживать</w:t>
      </w:r>
      <w:r>
        <w:rPr>
          <w:spacing w:val="-3"/>
        </w:rPr>
        <w:t xml:space="preserve"> </w:t>
      </w:r>
      <w:r>
        <w:t>себя</w:t>
      </w:r>
      <w:r>
        <w:rPr>
          <w:spacing w:val="-2"/>
        </w:rPr>
        <w:t xml:space="preserve"> </w:t>
      </w:r>
      <w:r>
        <w:t>во</w:t>
      </w:r>
      <w:r>
        <w:rPr>
          <w:spacing w:val="-3"/>
        </w:rPr>
        <w:t xml:space="preserve"> </w:t>
      </w:r>
      <w:r>
        <w:t>время</w:t>
      </w:r>
      <w:r>
        <w:rPr>
          <w:spacing w:val="-3"/>
        </w:rPr>
        <w:t xml:space="preserve"> </w:t>
      </w:r>
      <w:r>
        <w:t>работы:</w:t>
      </w:r>
      <w:r>
        <w:rPr>
          <w:spacing w:val="-2"/>
        </w:rPr>
        <w:t xml:space="preserve"> </w:t>
      </w:r>
      <w:r>
        <w:t>соблюдать</w:t>
      </w:r>
      <w:r>
        <w:rPr>
          <w:spacing w:val="-3"/>
        </w:rPr>
        <w:t xml:space="preserve"> </w:t>
      </w:r>
      <w:r>
        <w:t>порядок</w:t>
      </w:r>
      <w:r>
        <w:rPr>
          <w:spacing w:val="-2"/>
        </w:rPr>
        <w:t xml:space="preserve"> </w:t>
      </w:r>
      <w:r>
        <w:t>на</w:t>
      </w:r>
      <w:r>
        <w:rPr>
          <w:spacing w:val="-3"/>
        </w:rPr>
        <w:t xml:space="preserve"> </w:t>
      </w:r>
      <w:r>
        <w:t>рабочем</w:t>
      </w:r>
      <w:r>
        <w:rPr>
          <w:spacing w:val="-4"/>
        </w:rPr>
        <w:t xml:space="preserve"> </w:t>
      </w:r>
      <w:r>
        <w:t>месте, ухаживать</w:t>
      </w:r>
      <w:r>
        <w:rPr>
          <w:spacing w:val="-2"/>
        </w:rPr>
        <w:t xml:space="preserve"> </w:t>
      </w:r>
      <w:r>
        <w:t>за</w:t>
      </w:r>
      <w:r>
        <w:rPr>
          <w:spacing w:val="-4"/>
        </w:rPr>
        <w:t xml:space="preserve"> </w:t>
      </w:r>
      <w:r>
        <w:t>инструментами</w:t>
      </w:r>
      <w:r>
        <w:rPr>
          <w:spacing w:val="-2"/>
        </w:rPr>
        <w:t xml:space="preserve"> </w:t>
      </w:r>
      <w:r>
        <w:t>и</w:t>
      </w:r>
      <w:r>
        <w:rPr>
          <w:spacing w:val="-2"/>
        </w:rPr>
        <w:t xml:space="preserve"> </w:t>
      </w:r>
      <w:r>
        <w:t>правильно</w:t>
      </w:r>
      <w:r>
        <w:rPr>
          <w:spacing w:val="-6"/>
        </w:rPr>
        <w:t xml:space="preserve"> </w:t>
      </w:r>
      <w:r>
        <w:t>хранить</w:t>
      </w:r>
      <w:r>
        <w:rPr>
          <w:spacing w:val="-4"/>
        </w:rPr>
        <w:t xml:space="preserve"> </w:t>
      </w:r>
      <w:r>
        <w:t>их,</w:t>
      </w:r>
      <w:r>
        <w:rPr>
          <w:spacing w:val="-57"/>
        </w:rPr>
        <w:t xml:space="preserve"> </w:t>
      </w:r>
      <w:r>
        <w:t>соблюдать</w:t>
      </w:r>
      <w:r>
        <w:rPr>
          <w:spacing w:val="-1"/>
        </w:rPr>
        <w:t xml:space="preserve"> </w:t>
      </w:r>
      <w:r>
        <w:t>правила</w:t>
      </w:r>
      <w:r>
        <w:rPr>
          <w:spacing w:val="-1"/>
        </w:rPr>
        <w:t xml:space="preserve"> </w:t>
      </w:r>
      <w:r>
        <w:t>гигиены труда;</w:t>
      </w:r>
    </w:p>
    <w:p w:rsidR="005167BF" w:rsidRDefault="00543202">
      <w:pPr>
        <w:pStyle w:val="a3"/>
        <w:spacing w:line="278" w:lineRule="auto"/>
        <w:ind w:left="552" w:right="633" w:firstLine="600"/>
      </w:pPr>
      <w:r>
        <w:t>рассматривать и анализировать простые по конструкции образцы (по вопросам учителя), анализировать простейшую конструкцию</w:t>
      </w:r>
      <w:r>
        <w:rPr>
          <w:spacing w:val="1"/>
        </w:rPr>
        <w:t xml:space="preserve"> </w:t>
      </w:r>
      <w:r>
        <w:t>изделия:</w:t>
      </w:r>
      <w:r>
        <w:rPr>
          <w:spacing w:val="-3"/>
        </w:rPr>
        <w:t xml:space="preserve"> </w:t>
      </w:r>
      <w:r>
        <w:t>выделять</w:t>
      </w:r>
      <w:r>
        <w:rPr>
          <w:spacing w:val="-2"/>
        </w:rPr>
        <w:t xml:space="preserve"> </w:t>
      </w:r>
      <w:r>
        <w:t>основные</w:t>
      </w:r>
      <w:r>
        <w:rPr>
          <w:spacing w:val="-4"/>
        </w:rPr>
        <w:t xml:space="preserve"> </w:t>
      </w:r>
      <w:r>
        <w:t>и</w:t>
      </w:r>
      <w:r>
        <w:rPr>
          <w:spacing w:val="-2"/>
        </w:rPr>
        <w:t xml:space="preserve"> </w:t>
      </w:r>
      <w:r>
        <w:t>дополнительные</w:t>
      </w:r>
      <w:r>
        <w:rPr>
          <w:spacing w:val="-4"/>
        </w:rPr>
        <w:t xml:space="preserve"> </w:t>
      </w:r>
      <w:r>
        <w:t>детали,</w:t>
      </w:r>
      <w:r>
        <w:rPr>
          <w:spacing w:val="-2"/>
        </w:rPr>
        <w:t xml:space="preserve"> </w:t>
      </w:r>
      <w:r>
        <w:t>называть</w:t>
      </w:r>
      <w:r>
        <w:rPr>
          <w:spacing w:val="-2"/>
        </w:rPr>
        <w:t xml:space="preserve"> </w:t>
      </w:r>
      <w:r>
        <w:t>их форму,</w:t>
      </w:r>
      <w:r>
        <w:rPr>
          <w:spacing w:val="-2"/>
        </w:rPr>
        <w:t xml:space="preserve"> </w:t>
      </w:r>
      <w:r>
        <w:t>определять</w:t>
      </w:r>
      <w:r>
        <w:rPr>
          <w:spacing w:val="-2"/>
        </w:rPr>
        <w:t xml:space="preserve"> </w:t>
      </w:r>
      <w:r>
        <w:t>взаимное</w:t>
      </w:r>
      <w:r>
        <w:rPr>
          <w:spacing w:val="-3"/>
        </w:rPr>
        <w:t xml:space="preserve"> </w:t>
      </w:r>
      <w:r>
        <w:t>расположение,</w:t>
      </w:r>
      <w:r>
        <w:rPr>
          <w:spacing w:val="-2"/>
        </w:rPr>
        <w:t xml:space="preserve"> </w:t>
      </w:r>
      <w:r>
        <w:t>виды</w:t>
      </w:r>
      <w:r>
        <w:rPr>
          <w:spacing w:val="-2"/>
        </w:rPr>
        <w:t xml:space="preserve"> </w:t>
      </w:r>
      <w:r>
        <w:t>соединения,</w:t>
      </w:r>
      <w:r>
        <w:rPr>
          <w:spacing w:val="-2"/>
        </w:rPr>
        <w:t xml:space="preserve"> </w:t>
      </w:r>
      <w:r>
        <w:t>способы</w:t>
      </w:r>
    </w:p>
    <w:p w:rsidR="005167BF" w:rsidRDefault="005167BF">
      <w:pPr>
        <w:spacing w:line="278" w:lineRule="auto"/>
        <w:sectPr w:rsidR="005167BF">
          <w:pgSz w:w="16840" w:h="11910" w:orient="landscape"/>
          <w:pgMar w:top="1060" w:right="560" w:bottom="880" w:left="580" w:header="0" w:footer="645" w:gutter="0"/>
          <w:cols w:space="720"/>
        </w:sectPr>
      </w:pPr>
    </w:p>
    <w:p w:rsidR="005167BF" w:rsidRDefault="00543202">
      <w:pPr>
        <w:pStyle w:val="a3"/>
        <w:spacing w:before="61"/>
        <w:ind w:left="552"/>
      </w:pPr>
      <w:r>
        <w:t>изготовления;</w:t>
      </w:r>
    </w:p>
    <w:p w:rsidR="005167BF" w:rsidRDefault="00543202">
      <w:pPr>
        <w:pStyle w:val="a3"/>
        <w:spacing w:before="43" w:line="276" w:lineRule="auto"/>
        <w:ind w:left="552" w:right="633" w:firstLine="600"/>
      </w:pPr>
      <w:r>
        <w:t>распознавать</w:t>
      </w:r>
      <w:r>
        <w:rPr>
          <w:spacing w:val="-3"/>
        </w:rPr>
        <w:t xml:space="preserve"> </w:t>
      </w:r>
      <w:r>
        <w:t>изученные</w:t>
      </w:r>
      <w:r>
        <w:rPr>
          <w:spacing w:val="-5"/>
        </w:rPr>
        <w:t xml:space="preserve"> </w:t>
      </w:r>
      <w:r>
        <w:t>виды</w:t>
      </w:r>
      <w:r>
        <w:rPr>
          <w:spacing w:val="-3"/>
        </w:rPr>
        <w:t xml:space="preserve"> </w:t>
      </w:r>
      <w:r>
        <w:t>материалов</w:t>
      </w:r>
      <w:r>
        <w:rPr>
          <w:spacing w:val="-5"/>
        </w:rPr>
        <w:t xml:space="preserve"> </w:t>
      </w:r>
      <w:r>
        <w:t>(природные,</w:t>
      </w:r>
      <w:r>
        <w:rPr>
          <w:spacing w:val="-4"/>
        </w:rPr>
        <w:t xml:space="preserve"> </w:t>
      </w:r>
      <w:r>
        <w:t>пластические,</w:t>
      </w:r>
      <w:r>
        <w:rPr>
          <w:spacing w:val="-3"/>
        </w:rPr>
        <w:t xml:space="preserve"> </w:t>
      </w:r>
      <w:r>
        <w:t>бумага,</w:t>
      </w:r>
      <w:r>
        <w:rPr>
          <w:spacing w:val="-4"/>
        </w:rPr>
        <w:t xml:space="preserve"> </w:t>
      </w:r>
      <w:r>
        <w:t>тонкий</w:t>
      </w:r>
      <w:r>
        <w:rPr>
          <w:spacing w:val="-5"/>
        </w:rPr>
        <w:t xml:space="preserve"> </w:t>
      </w:r>
      <w:r>
        <w:t>картон,</w:t>
      </w:r>
      <w:r>
        <w:rPr>
          <w:spacing w:val="-7"/>
        </w:rPr>
        <w:t xml:space="preserve"> </w:t>
      </w:r>
      <w:r>
        <w:t>текстильные,</w:t>
      </w:r>
      <w:r>
        <w:rPr>
          <w:spacing w:val="-3"/>
        </w:rPr>
        <w:t xml:space="preserve"> </w:t>
      </w:r>
      <w:r>
        <w:t>клей</w:t>
      </w:r>
      <w:r>
        <w:rPr>
          <w:spacing w:val="-4"/>
        </w:rPr>
        <w:t xml:space="preserve"> </w:t>
      </w:r>
      <w:r>
        <w:t>и</w:t>
      </w:r>
      <w:r>
        <w:rPr>
          <w:spacing w:val="-4"/>
        </w:rPr>
        <w:t xml:space="preserve"> </w:t>
      </w:r>
      <w:r>
        <w:t>другие),</w:t>
      </w:r>
      <w:r>
        <w:rPr>
          <w:spacing w:val="-3"/>
        </w:rPr>
        <w:t xml:space="preserve"> </w:t>
      </w:r>
      <w:r>
        <w:t>их</w:t>
      </w:r>
      <w:r>
        <w:rPr>
          <w:spacing w:val="-2"/>
        </w:rPr>
        <w:t xml:space="preserve"> </w:t>
      </w:r>
      <w:r>
        <w:t>свойства</w:t>
      </w:r>
      <w:r>
        <w:rPr>
          <w:spacing w:val="-57"/>
        </w:rPr>
        <w:t xml:space="preserve"> </w:t>
      </w:r>
      <w:r>
        <w:t>(цвет,</w:t>
      </w:r>
      <w:r>
        <w:rPr>
          <w:spacing w:val="-1"/>
        </w:rPr>
        <w:t xml:space="preserve"> </w:t>
      </w:r>
      <w:r>
        <w:t>фактура, форма,</w:t>
      </w:r>
      <w:r>
        <w:rPr>
          <w:spacing w:val="2"/>
        </w:rPr>
        <w:t xml:space="preserve"> </w:t>
      </w:r>
      <w:r>
        <w:t>гибкость</w:t>
      </w:r>
      <w:r>
        <w:rPr>
          <w:spacing w:val="-2"/>
        </w:rPr>
        <w:t xml:space="preserve"> </w:t>
      </w:r>
      <w:r>
        <w:t>и другие);</w:t>
      </w:r>
    </w:p>
    <w:p w:rsidR="005167BF" w:rsidRDefault="00543202">
      <w:pPr>
        <w:pStyle w:val="a3"/>
        <w:spacing w:line="276" w:lineRule="auto"/>
        <w:ind w:left="552" w:right="960" w:firstLine="600"/>
      </w:pPr>
      <w:r>
        <w:t>называть ручные инструменты (ножницы, игла, линейка) и приспособления (шаблон, стека, булавки и другие), безопасно хранить и</w:t>
      </w:r>
      <w:r>
        <w:rPr>
          <w:spacing w:val="-57"/>
        </w:rPr>
        <w:t xml:space="preserve"> </w:t>
      </w:r>
      <w:r>
        <w:t>работать</w:t>
      </w:r>
      <w:r>
        <w:rPr>
          <w:spacing w:val="-1"/>
        </w:rPr>
        <w:t xml:space="preserve"> </w:t>
      </w:r>
      <w:r>
        <w:t>ими;</w:t>
      </w:r>
    </w:p>
    <w:p w:rsidR="005167BF" w:rsidRDefault="00543202">
      <w:pPr>
        <w:pStyle w:val="a3"/>
        <w:ind w:left="1153"/>
      </w:pPr>
      <w:r>
        <w:t>различать</w:t>
      </w:r>
      <w:r>
        <w:rPr>
          <w:spacing w:val="-3"/>
        </w:rPr>
        <w:t xml:space="preserve"> </w:t>
      </w:r>
      <w:r>
        <w:t>материалы</w:t>
      </w:r>
      <w:r>
        <w:rPr>
          <w:spacing w:val="-4"/>
        </w:rPr>
        <w:t xml:space="preserve"> </w:t>
      </w:r>
      <w:r>
        <w:t>и</w:t>
      </w:r>
      <w:r>
        <w:rPr>
          <w:spacing w:val="-3"/>
        </w:rPr>
        <w:t xml:space="preserve"> </w:t>
      </w:r>
      <w:r>
        <w:t>инструменты</w:t>
      </w:r>
      <w:r>
        <w:rPr>
          <w:spacing w:val="-3"/>
        </w:rPr>
        <w:t xml:space="preserve"> </w:t>
      </w:r>
      <w:r>
        <w:t>по</w:t>
      </w:r>
      <w:r>
        <w:rPr>
          <w:spacing w:val="-3"/>
        </w:rPr>
        <w:t xml:space="preserve"> </w:t>
      </w:r>
      <w:r>
        <w:t>их</w:t>
      </w:r>
      <w:r>
        <w:rPr>
          <w:spacing w:val="-1"/>
        </w:rPr>
        <w:t xml:space="preserve"> </w:t>
      </w:r>
      <w:r>
        <w:t>назначению;</w:t>
      </w:r>
    </w:p>
    <w:p w:rsidR="005167BF" w:rsidRDefault="00543202">
      <w:pPr>
        <w:pStyle w:val="a3"/>
        <w:spacing w:before="41"/>
        <w:ind w:left="1153"/>
      </w:pPr>
      <w:r>
        <w:t>называть</w:t>
      </w:r>
      <w:r>
        <w:rPr>
          <w:spacing w:val="-4"/>
        </w:rPr>
        <w:t xml:space="preserve"> </w:t>
      </w:r>
      <w:r>
        <w:t>и</w:t>
      </w:r>
      <w:r>
        <w:rPr>
          <w:spacing w:val="-3"/>
        </w:rPr>
        <w:t xml:space="preserve"> </w:t>
      </w:r>
      <w:r>
        <w:t>выполнять</w:t>
      </w:r>
      <w:r>
        <w:rPr>
          <w:spacing w:val="-5"/>
        </w:rPr>
        <w:t xml:space="preserve"> </w:t>
      </w:r>
      <w:r>
        <w:t>последовательность</w:t>
      </w:r>
      <w:r>
        <w:rPr>
          <w:spacing w:val="-3"/>
        </w:rPr>
        <w:t xml:space="preserve"> </w:t>
      </w:r>
      <w:r>
        <w:t>изготовления</w:t>
      </w:r>
      <w:r>
        <w:rPr>
          <w:spacing w:val="-4"/>
        </w:rPr>
        <w:t xml:space="preserve"> </w:t>
      </w:r>
      <w:r>
        <w:t>несложных</w:t>
      </w:r>
      <w:r>
        <w:rPr>
          <w:spacing w:val="-4"/>
        </w:rPr>
        <w:t xml:space="preserve"> </w:t>
      </w:r>
      <w:r>
        <w:t>изделий:</w:t>
      </w:r>
      <w:r>
        <w:rPr>
          <w:spacing w:val="-3"/>
        </w:rPr>
        <w:t xml:space="preserve"> </w:t>
      </w:r>
      <w:r>
        <w:t>разметка,</w:t>
      </w:r>
      <w:r>
        <w:rPr>
          <w:spacing w:val="-4"/>
        </w:rPr>
        <w:t xml:space="preserve"> </w:t>
      </w:r>
      <w:r>
        <w:t>резание,</w:t>
      </w:r>
      <w:r>
        <w:rPr>
          <w:spacing w:val="-3"/>
        </w:rPr>
        <w:t xml:space="preserve"> </w:t>
      </w:r>
      <w:r>
        <w:t>сборка,</w:t>
      </w:r>
      <w:r>
        <w:rPr>
          <w:spacing w:val="-3"/>
        </w:rPr>
        <w:t xml:space="preserve"> </w:t>
      </w:r>
      <w:r>
        <w:t>отделка;</w:t>
      </w:r>
    </w:p>
    <w:p w:rsidR="005167BF" w:rsidRDefault="00543202">
      <w:pPr>
        <w:pStyle w:val="a3"/>
        <w:spacing w:before="41" w:line="276" w:lineRule="auto"/>
        <w:ind w:left="552" w:right="588" w:firstLine="600"/>
      </w:pPr>
      <w:r>
        <w:t>качественно выполнять операции и приѐмы по изготовлению несложных изделий: экономно выполнять разметку деталей на глаз, от</w:t>
      </w:r>
      <w:r>
        <w:rPr>
          <w:spacing w:val="1"/>
        </w:rPr>
        <w:t xml:space="preserve"> </w:t>
      </w:r>
      <w:r>
        <w:t>руки, по шаблону, по линейке (как направляющему инструменту без откладывания размеров), точно резать ножницами по линиям разметки,</w:t>
      </w:r>
      <w:r>
        <w:rPr>
          <w:spacing w:val="1"/>
        </w:rPr>
        <w:t xml:space="preserve"> </w:t>
      </w:r>
      <w:r>
        <w:t>придавать</w:t>
      </w:r>
      <w:r>
        <w:rPr>
          <w:spacing w:val="-3"/>
        </w:rPr>
        <w:t xml:space="preserve"> </w:t>
      </w:r>
      <w:r>
        <w:t>форму</w:t>
      </w:r>
      <w:r>
        <w:rPr>
          <w:spacing w:val="-10"/>
        </w:rPr>
        <w:t xml:space="preserve"> </w:t>
      </w:r>
      <w:r>
        <w:t>деталям</w:t>
      </w:r>
      <w:r>
        <w:rPr>
          <w:spacing w:val="-3"/>
        </w:rPr>
        <w:t xml:space="preserve"> </w:t>
      </w:r>
      <w:r>
        <w:t>и</w:t>
      </w:r>
      <w:r>
        <w:rPr>
          <w:spacing w:val="-2"/>
        </w:rPr>
        <w:t xml:space="preserve"> </w:t>
      </w:r>
      <w:r>
        <w:t>изделию</w:t>
      </w:r>
      <w:r>
        <w:rPr>
          <w:spacing w:val="-3"/>
        </w:rPr>
        <w:t xml:space="preserve"> </w:t>
      </w:r>
      <w:r>
        <w:t>сгибанием,</w:t>
      </w:r>
      <w:r>
        <w:rPr>
          <w:spacing w:val="-2"/>
        </w:rPr>
        <w:t xml:space="preserve"> </w:t>
      </w:r>
      <w:r>
        <w:t>складыванием,</w:t>
      </w:r>
      <w:r>
        <w:rPr>
          <w:spacing w:val="-2"/>
        </w:rPr>
        <w:t xml:space="preserve"> </w:t>
      </w:r>
      <w:r>
        <w:t>вытягиванием,</w:t>
      </w:r>
      <w:r>
        <w:rPr>
          <w:spacing w:val="-3"/>
        </w:rPr>
        <w:t xml:space="preserve"> </w:t>
      </w:r>
      <w:r>
        <w:t>отрыванием,</w:t>
      </w:r>
      <w:r>
        <w:rPr>
          <w:spacing w:val="-2"/>
        </w:rPr>
        <w:t xml:space="preserve"> </w:t>
      </w:r>
      <w:r>
        <w:t>сминанием,</w:t>
      </w:r>
      <w:r>
        <w:rPr>
          <w:spacing w:val="-2"/>
        </w:rPr>
        <w:t xml:space="preserve"> </w:t>
      </w:r>
      <w:r>
        <w:t>лепкой</w:t>
      </w:r>
      <w:r>
        <w:rPr>
          <w:spacing w:val="-3"/>
        </w:rPr>
        <w:t xml:space="preserve"> </w:t>
      </w:r>
      <w:r>
        <w:t>и</w:t>
      </w:r>
      <w:r>
        <w:rPr>
          <w:spacing w:val="-4"/>
        </w:rPr>
        <w:t xml:space="preserve"> </w:t>
      </w:r>
      <w:r>
        <w:t>прочее,</w:t>
      </w:r>
      <w:r>
        <w:rPr>
          <w:spacing w:val="-2"/>
        </w:rPr>
        <w:t xml:space="preserve"> </w:t>
      </w:r>
      <w:r>
        <w:t>собирать</w:t>
      </w:r>
      <w:r>
        <w:rPr>
          <w:spacing w:val="-2"/>
        </w:rPr>
        <w:t xml:space="preserve"> </w:t>
      </w:r>
      <w:r>
        <w:t>изделия</w:t>
      </w:r>
      <w:r>
        <w:rPr>
          <w:spacing w:val="-6"/>
        </w:rPr>
        <w:t xml:space="preserve"> </w:t>
      </w:r>
      <w:r>
        <w:t>с</w:t>
      </w:r>
      <w:r>
        <w:rPr>
          <w:spacing w:val="-57"/>
        </w:rPr>
        <w:t xml:space="preserve"> </w:t>
      </w:r>
      <w:r>
        <w:t>помощью клея, пластических масс и другое, эстетично и аккуратно выполнять отделку раскрашиванием, аппликацией, строчкой прямого</w:t>
      </w:r>
      <w:r>
        <w:rPr>
          <w:spacing w:val="1"/>
        </w:rPr>
        <w:t xml:space="preserve"> </w:t>
      </w:r>
      <w:r>
        <w:t>стежка;</w:t>
      </w:r>
    </w:p>
    <w:p w:rsidR="005167BF" w:rsidRDefault="00543202">
      <w:pPr>
        <w:pStyle w:val="a3"/>
        <w:ind w:left="1153"/>
      </w:pPr>
      <w:r>
        <w:t>использовать</w:t>
      </w:r>
      <w:r>
        <w:rPr>
          <w:spacing w:val="-3"/>
        </w:rPr>
        <w:t xml:space="preserve"> </w:t>
      </w:r>
      <w:r>
        <w:t>для</w:t>
      </w:r>
      <w:r>
        <w:rPr>
          <w:spacing w:val="-3"/>
        </w:rPr>
        <w:t xml:space="preserve"> </w:t>
      </w:r>
      <w:r>
        <w:t>сушки</w:t>
      </w:r>
      <w:r>
        <w:rPr>
          <w:spacing w:val="-2"/>
        </w:rPr>
        <w:t xml:space="preserve"> </w:t>
      </w:r>
      <w:r>
        <w:t>плоских</w:t>
      </w:r>
      <w:r>
        <w:rPr>
          <w:spacing w:val="-1"/>
        </w:rPr>
        <w:t xml:space="preserve"> </w:t>
      </w:r>
      <w:r>
        <w:t>изделий</w:t>
      </w:r>
      <w:r>
        <w:rPr>
          <w:spacing w:val="-4"/>
        </w:rPr>
        <w:t xml:space="preserve"> </w:t>
      </w:r>
      <w:r>
        <w:t>пресс;</w:t>
      </w:r>
    </w:p>
    <w:p w:rsidR="005167BF" w:rsidRDefault="00543202">
      <w:pPr>
        <w:pStyle w:val="a3"/>
        <w:spacing w:before="43" w:line="276" w:lineRule="auto"/>
        <w:ind w:left="1153" w:right="1150"/>
      </w:pPr>
      <w:r>
        <w:t>с</w:t>
      </w:r>
      <w:r>
        <w:rPr>
          <w:spacing w:val="-4"/>
        </w:rPr>
        <w:t xml:space="preserve"> </w:t>
      </w:r>
      <w:r>
        <w:t>помощью</w:t>
      </w:r>
      <w:r>
        <w:rPr>
          <w:spacing w:val="-1"/>
        </w:rPr>
        <w:t xml:space="preserve"> </w:t>
      </w:r>
      <w:r>
        <w:t>учителя</w:t>
      </w:r>
      <w:r>
        <w:rPr>
          <w:spacing w:val="-3"/>
        </w:rPr>
        <w:t xml:space="preserve"> </w:t>
      </w:r>
      <w:r>
        <w:t>выполнять</w:t>
      </w:r>
      <w:r>
        <w:rPr>
          <w:spacing w:val="-3"/>
        </w:rPr>
        <w:t xml:space="preserve"> </w:t>
      </w:r>
      <w:r>
        <w:t>практическую</w:t>
      </w:r>
      <w:r>
        <w:rPr>
          <w:spacing w:val="-1"/>
        </w:rPr>
        <w:t xml:space="preserve"> </w:t>
      </w:r>
      <w:r>
        <w:t>работу</w:t>
      </w:r>
      <w:r>
        <w:rPr>
          <w:spacing w:val="-7"/>
        </w:rPr>
        <w:t xml:space="preserve"> </w:t>
      </w:r>
      <w:r>
        <w:t>и</w:t>
      </w:r>
      <w:r>
        <w:rPr>
          <w:spacing w:val="-3"/>
        </w:rPr>
        <w:t xml:space="preserve"> </w:t>
      </w:r>
      <w:r>
        <w:t>самоконтроль</w:t>
      </w:r>
      <w:r>
        <w:rPr>
          <w:spacing w:val="-4"/>
        </w:rPr>
        <w:t xml:space="preserve"> </w:t>
      </w:r>
      <w:r>
        <w:t>с</w:t>
      </w:r>
      <w:r>
        <w:rPr>
          <w:spacing w:val="-4"/>
        </w:rPr>
        <w:t xml:space="preserve"> </w:t>
      </w:r>
      <w:r>
        <w:t>опорой</w:t>
      </w:r>
      <w:r>
        <w:rPr>
          <w:spacing w:val="-2"/>
        </w:rPr>
        <w:t xml:space="preserve"> </w:t>
      </w:r>
      <w:r>
        <w:t>на</w:t>
      </w:r>
      <w:r>
        <w:rPr>
          <w:spacing w:val="-4"/>
        </w:rPr>
        <w:t xml:space="preserve"> </w:t>
      </w:r>
      <w:r>
        <w:t>инструкционную</w:t>
      </w:r>
      <w:r>
        <w:rPr>
          <w:spacing w:val="-3"/>
        </w:rPr>
        <w:t xml:space="preserve"> </w:t>
      </w:r>
      <w:r>
        <w:t>карту,</w:t>
      </w:r>
      <w:r>
        <w:rPr>
          <w:spacing w:val="-2"/>
        </w:rPr>
        <w:t xml:space="preserve"> </w:t>
      </w:r>
      <w:r>
        <w:t>образец,</w:t>
      </w:r>
      <w:r>
        <w:rPr>
          <w:spacing w:val="-3"/>
        </w:rPr>
        <w:t xml:space="preserve"> </w:t>
      </w:r>
      <w:r>
        <w:t>шаблон;</w:t>
      </w:r>
      <w:r>
        <w:rPr>
          <w:spacing w:val="-57"/>
        </w:rPr>
        <w:t xml:space="preserve"> </w:t>
      </w:r>
      <w:r>
        <w:t>различать</w:t>
      </w:r>
      <w:r>
        <w:rPr>
          <w:spacing w:val="-1"/>
        </w:rPr>
        <w:t xml:space="preserve"> </w:t>
      </w:r>
      <w:r>
        <w:t>разборные</w:t>
      </w:r>
      <w:r>
        <w:rPr>
          <w:spacing w:val="-2"/>
        </w:rPr>
        <w:t xml:space="preserve"> </w:t>
      </w:r>
      <w:r>
        <w:t>и</w:t>
      </w:r>
      <w:r>
        <w:rPr>
          <w:spacing w:val="-2"/>
        </w:rPr>
        <w:t xml:space="preserve"> </w:t>
      </w:r>
      <w:r>
        <w:t>неразборные</w:t>
      </w:r>
      <w:r>
        <w:rPr>
          <w:spacing w:val="-2"/>
        </w:rPr>
        <w:t xml:space="preserve"> </w:t>
      </w:r>
      <w:r>
        <w:t>конструкции несложных</w:t>
      </w:r>
      <w:r>
        <w:rPr>
          <w:spacing w:val="1"/>
        </w:rPr>
        <w:t xml:space="preserve"> </w:t>
      </w:r>
      <w:r>
        <w:t>изделий;</w:t>
      </w:r>
    </w:p>
    <w:p w:rsidR="005167BF" w:rsidRDefault="00543202">
      <w:pPr>
        <w:pStyle w:val="a3"/>
        <w:spacing w:line="276" w:lineRule="auto"/>
        <w:ind w:left="552" w:right="1150" w:firstLine="600"/>
      </w:pPr>
      <w:r>
        <w:t>понимать</w:t>
      </w:r>
      <w:r>
        <w:rPr>
          <w:spacing w:val="-5"/>
        </w:rPr>
        <w:t xml:space="preserve"> </w:t>
      </w:r>
      <w:r>
        <w:t>простейшие</w:t>
      </w:r>
      <w:r>
        <w:rPr>
          <w:spacing w:val="-4"/>
        </w:rPr>
        <w:t xml:space="preserve"> </w:t>
      </w:r>
      <w:r>
        <w:t>виды</w:t>
      </w:r>
      <w:r>
        <w:rPr>
          <w:spacing w:val="-3"/>
        </w:rPr>
        <w:t xml:space="preserve"> </w:t>
      </w:r>
      <w:r>
        <w:t>технической</w:t>
      </w:r>
      <w:r>
        <w:rPr>
          <w:spacing w:val="-3"/>
        </w:rPr>
        <w:t xml:space="preserve"> </w:t>
      </w:r>
      <w:r>
        <w:t>документации</w:t>
      </w:r>
      <w:r>
        <w:rPr>
          <w:spacing w:val="-3"/>
        </w:rPr>
        <w:t xml:space="preserve"> </w:t>
      </w:r>
      <w:r>
        <w:t>(рисунок,</w:t>
      </w:r>
      <w:r>
        <w:rPr>
          <w:spacing w:val="-3"/>
        </w:rPr>
        <w:t xml:space="preserve"> </w:t>
      </w:r>
      <w:r>
        <w:t>схема),</w:t>
      </w:r>
      <w:r>
        <w:rPr>
          <w:spacing w:val="-3"/>
        </w:rPr>
        <w:t xml:space="preserve"> </w:t>
      </w:r>
      <w:r>
        <w:t>конструировать</w:t>
      </w:r>
      <w:r>
        <w:rPr>
          <w:spacing w:val="-3"/>
        </w:rPr>
        <w:t xml:space="preserve"> </w:t>
      </w:r>
      <w:r>
        <w:t>и</w:t>
      </w:r>
      <w:r>
        <w:rPr>
          <w:spacing w:val="-3"/>
        </w:rPr>
        <w:t xml:space="preserve"> </w:t>
      </w:r>
      <w:r>
        <w:t>моделировать</w:t>
      </w:r>
      <w:r>
        <w:rPr>
          <w:spacing w:val="-3"/>
        </w:rPr>
        <w:t xml:space="preserve"> </w:t>
      </w:r>
      <w:r>
        <w:t>изделия</w:t>
      </w:r>
      <w:r>
        <w:rPr>
          <w:spacing w:val="-3"/>
        </w:rPr>
        <w:t xml:space="preserve"> </w:t>
      </w:r>
      <w:r>
        <w:t>из</w:t>
      </w:r>
      <w:r>
        <w:rPr>
          <w:spacing w:val="-5"/>
        </w:rPr>
        <w:t xml:space="preserve"> </w:t>
      </w:r>
      <w:r>
        <w:t>различных</w:t>
      </w:r>
      <w:r>
        <w:rPr>
          <w:spacing w:val="-57"/>
        </w:rPr>
        <w:t xml:space="preserve"> </w:t>
      </w:r>
      <w:r>
        <w:t>материалов</w:t>
      </w:r>
      <w:r>
        <w:rPr>
          <w:spacing w:val="-2"/>
        </w:rPr>
        <w:t xml:space="preserve"> </w:t>
      </w:r>
      <w:r>
        <w:t>по образцу,</w:t>
      </w:r>
      <w:r>
        <w:rPr>
          <w:spacing w:val="2"/>
        </w:rPr>
        <w:t xml:space="preserve"> </w:t>
      </w:r>
      <w:r>
        <w:t>рисунку;</w:t>
      </w:r>
    </w:p>
    <w:p w:rsidR="005167BF" w:rsidRDefault="00543202">
      <w:pPr>
        <w:pStyle w:val="a3"/>
        <w:spacing w:before="1" w:line="276" w:lineRule="auto"/>
        <w:ind w:left="1153" w:right="2932"/>
      </w:pPr>
      <w:r>
        <w:t>осуществлять</w:t>
      </w:r>
      <w:r>
        <w:rPr>
          <w:spacing w:val="-5"/>
        </w:rPr>
        <w:t xml:space="preserve"> </w:t>
      </w:r>
      <w:r>
        <w:t>элементарное</w:t>
      </w:r>
      <w:r>
        <w:rPr>
          <w:spacing w:val="-7"/>
        </w:rPr>
        <w:t xml:space="preserve"> </w:t>
      </w:r>
      <w:r>
        <w:t>сотрудничество,</w:t>
      </w:r>
      <w:r>
        <w:rPr>
          <w:spacing w:val="-2"/>
        </w:rPr>
        <w:t xml:space="preserve"> </w:t>
      </w:r>
      <w:r>
        <w:t>участвовать</w:t>
      </w:r>
      <w:r>
        <w:rPr>
          <w:spacing w:val="-5"/>
        </w:rPr>
        <w:t xml:space="preserve"> </w:t>
      </w:r>
      <w:r>
        <w:t>в</w:t>
      </w:r>
      <w:r>
        <w:rPr>
          <w:spacing w:val="-7"/>
        </w:rPr>
        <w:t xml:space="preserve"> </w:t>
      </w:r>
      <w:r>
        <w:t>коллективных</w:t>
      </w:r>
      <w:r>
        <w:rPr>
          <w:spacing w:val="-5"/>
        </w:rPr>
        <w:t xml:space="preserve"> </w:t>
      </w:r>
      <w:r>
        <w:t>работах</w:t>
      </w:r>
      <w:r>
        <w:rPr>
          <w:spacing w:val="-3"/>
        </w:rPr>
        <w:t xml:space="preserve"> </w:t>
      </w:r>
      <w:r>
        <w:t>под</w:t>
      </w:r>
      <w:r>
        <w:rPr>
          <w:spacing w:val="-6"/>
        </w:rPr>
        <w:t xml:space="preserve"> </w:t>
      </w:r>
      <w:r>
        <w:t>руководством</w:t>
      </w:r>
      <w:r>
        <w:rPr>
          <w:spacing w:val="-6"/>
        </w:rPr>
        <w:t xml:space="preserve"> </w:t>
      </w:r>
      <w:r>
        <w:t>учителя;</w:t>
      </w:r>
      <w:r>
        <w:rPr>
          <w:spacing w:val="-57"/>
        </w:rPr>
        <w:t xml:space="preserve"> </w:t>
      </w:r>
      <w:r>
        <w:t>выполнять</w:t>
      </w:r>
      <w:r>
        <w:rPr>
          <w:spacing w:val="-3"/>
        </w:rPr>
        <w:t xml:space="preserve"> </w:t>
      </w:r>
      <w:r>
        <w:t>несложные</w:t>
      </w:r>
      <w:r>
        <w:rPr>
          <w:spacing w:val="-2"/>
        </w:rPr>
        <w:t xml:space="preserve"> </w:t>
      </w:r>
      <w:r>
        <w:t>коллективные</w:t>
      </w:r>
      <w:r>
        <w:rPr>
          <w:spacing w:val="-2"/>
        </w:rPr>
        <w:t xml:space="preserve"> </w:t>
      </w:r>
      <w:r>
        <w:t>работы проектного</w:t>
      </w:r>
      <w:r>
        <w:rPr>
          <w:spacing w:val="-3"/>
        </w:rPr>
        <w:t xml:space="preserve"> </w:t>
      </w:r>
      <w:r>
        <w:t>характера.</w:t>
      </w:r>
    </w:p>
    <w:p w:rsidR="005167BF" w:rsidRDefault="00543202">
      <w:pPr>
        <w:pStyle w:val="a3"/>
        <w:spacing w:line="276" w:lineRule="auto"/>
        <w:ind w:left="1153" w:hanging="481"/>
      </w:pPr>
      <w:r>
        <w:t>К</w:t>
      </w:r>
      <w:r>
        <w:rPr>
          <w:spacing w:val="-2"/>
        </w:rPr>
        <w:t xml:space="preserve"> </w:t>
      </w:r>
      <w:r>
        <w:t>концу</w:t>
      </w:r>
      <w:r>
        <w:rPr>
          <w:spacing w:val="-9"/>
        </w:rPr>
        <w:t xml:space="preserve"> </w:t>
      </w:r>
      <w:r>
        <w:t>обучения</w:t>
      </w:r>
      <w:r>
        <w:rPr>
          <w:spacing w:val="-1"/>
        </w:rPr>
        <w:t xml:space="preserve"> </w:t>
      </w:r>
      <w:r>
        <w:rPr>
          <w:b/>
          <w:i/>
        </w:rPr>
        <w:t>во</w:t>
      </w:r>
      <w:r>
        <w:rPr>
          <w:b/>
          <w:i/>
          <w:spacing w:val="-2"/>
        </w:rPr>
        <w:t xml:space="preserve"> </w:t>
      </w:r>
      <w:r>
        <w:rPr>
          <w:b/>
          <w:i/>
        </w:rPr>
        <w:t>2</w:t>
      </w:r>
      <w:r>
        <w:rPr>
          <w:b/>
          <w:i/>
          <w:spacing w:val="-1"/>
        </w:rPr>
        <w:t xml:space="preserve"> </w:t>
      </w:r>
      <w:r>
        <w:rPr>
          <w:b/>
          <w:i/>
        </w:rPr>
        <w:t>классе</w:t>
      </w:r>
      <w:r>
        <w:rPr>
          <w:b/>
          <w:i/>
          <w:spacing w:val="-2"/>
        </w:rPr>
        <w:t xml:space="preserve"> </w:t>
      </w:r>
      <w:r>
        <w:t>обучающийся</w:t>
      </w:r>
      <w:r>
        <w:rPr>
          <w:spacing w:val="-2"/>
        </w:rPr>
        <w:t xml:space="preserve"> </w:t>
      </w:r>
      <w:r>
        <w:t>получит</w:t>
      </w:r>
      <w:r>
        <w:rPr>
          <w:spacing w:val="-1"/>
        </w:rPr>
        <w:t xml:space="preserve"> </w:t>
      </w:r>
      <w:r>
        <w:t>следующие</w:t>
      </w:r>
      <w:r>
        <w:rPr>
          <w:spacing w:val="-2"/>
        </w:rPr>
        <w:t xml:space="preserve"> </w:t>
      </w:r>
      <w:r>
        <w:t>предметные</w:t>
      </w:r>
      <w:r>
        <w:rPr>
          <w:spacing w:val="-4"/>
        </w:rPr>
        <w:t xml:space="preserve"> </w:t>
      </w:r>
      <w:r>
        <w:t>результаты</w:t>
      </w:r>
      <w:r>
        <w:rPr>
          <w:spacing w:val="-1"/>
        </w:rPr>
        <w:t xml:space="preserve"> </w:t>
      </w:r>
      <w:r>
        <w:t>по</w:t>
      </w:r>
      <w:r>
        <w:rPr>
          <w:spacing w:val="-1"/>
        </w:rPr>
        <w:t xml:space="preserve"> </w:t>
      </w:r>
      <w:r>
        <w:t>отдельным</w:t>
      </w:r>
      <w:r>
        <w:rPr>
          <w:spacing w:val="-4"/>
        </w:rPr>
        <w:t xml:space="preserve"> </w:t>
      </w:r>
      <w:r>
        <w:t>темам</w:t>
      </w:r>
      <w:r>
        <w:rPr>
          <w:spacing w:val="-2"/>
        </w:rPr>
        <w:t xml:space="preserve"> </w:t>
      </w:r>
      <w:r>
        <w:t>программы</w:t>
      </w:r>
      <w:r>
        <w:rPr>
          <w:spacing w:val="-1"/>
        </w:rPr>
        <w:t xml:space="preserve"> </w:t>
      </w:r>
      <w:r>
        <w:t>по</w:t>
      </w:r>
      <w:r>
        <w:rPr>
          <w:spacing w:val="-2"/>
        </w:rPr>
        <w:t xml:space="preserve"> </w:t>
      </w:r>
      <w:r>
        <w:t>технологии:</w:t>
      </w:r>
      <w:r>
        <w:rPr>
          <w:spacing w:val="-57"/>
        </w:rPr>
        <w:t xml:space="preserve"> </w:t>
      </w:r>
      <w:r>
        <w:t>понимать</w:t>
      </w:r>
      <w:r>
        <w:rPr>
          <w:spacing w:val="-6"/>
        </w:rPr>
        <w:t xml:space="preserve"> </w:t>
      </w:r>
      <w:r>
        <w:t>смысл</w:t>
      </w:r>
      <w:r>
        <w:rPr>
          <w:spacing w:val="-7"/>
        </w:rPr>
        <w:t xml:space="preserve"> </w:t>
      </w:r>
      <w:r>
        <w:t>понятий</w:t>
      </w:r>
      <w:r>
        <w:rPr>
          <w:spacing w:val="-3"/>
        </w:rPr>
        <w:t xml:space="preserve"> </w:t>
      </w:r>
      <w:r>
        <w:t>«инструкционная»</w:t>
      </w:r>
      <w:r>
        <w:rPr>
          <w:spacing w:val="-11"/>
        </w:rPr>
        <w:t xml:space="preserve"> </w:t>
      </w:r>
      <w:r>
        <w:t>(«технологическая»)</w:t>
      </w:r>
      <w:r>
        <w:rPr>
          <w:spacing w:val="-6"/>
        </w:rPr>
        <w:t xml:space="preserve"> </w:t>
      </w:r>
      <w:r>
        <w:t>карта,</w:t>
      </w:r>
      <w:r>
        <w:rPr>
          <w:spacing w:val="-2"/>
        </w:rPr>
        <w:t xml:space="preserve"> </w:t>
      </w:r>
      <w:r>
        <w:t>«чертѐж», «эскиз»,</w:t>
      </w:r>
      <w:r>
        <w:rPr>
          <w:spacing w:val="-2"/>
        </w:rPr>
        <w:t xml:space="preserve"> </w:t>
      </w:r>
      <w:r>
        <w:t>«линии</w:t>
      </w:r>
      <w:r>
        <w:rPr>
          <w:spacing w:val="-6"/>
        </w:rPr>
        <w:t xml:space="preserve"> </w:t>
      </w:r>
      <w:r>
        <w:t>чертежа»,</w:t>
      </w:r>
      <w:r>
        <w:rPr>
          <w:spacing w:val="-2"/>
        </w:rPr>
        <w:t xml:space="preserve"> </w:t>
      </w:r>
      <w:r>
        <w:t>«развѐртка»,</w:t>
      </w:r>
      <w:r>
        <w:rPr>
          <w:spacing w:val="-3"/>
        </w:rPr>
        <w:t xml:space="preserve"> </w:t>
      </w:r>
      <w:r>
        <w:t>«макет»,</w:t>
      </w:r>
    </w:p>
    <w:p w:rsidR="005167BF" w:rsidRDefault="00543202">
      <w:pPr>
        <w:pStyle w:val="a3"/>
        <w:spacing w:line="276" w:lineRule="auto"/>
        <w:ind w:left="1153" w:right="1150" w:hanging="601"/>
      </w:pPr>
      <w:r>
        <w:t>«модель»,</w:t>
      </w:r>
      <w:r>
        <w:rPr>
          <w:spacing w:val="-1"/>
        </w:rPr>
        <w:t xml:space="preserve"> </w:t>
      </w:r>
      <w:r>
        <w:t>«технология»,</w:t>
      </w:r>
      <w:r>
        <w:rPr>
          <w:spacing w:val="2"/>
        </w:rPr>
        <w:t xml:space="preserve"> </w:t>
      </w:r>
      <w:r>
        <w:t>«технологические</w:t>
      </w:r>
      <w:r>
        <w:rPr>
          <w:spacing w:val="-5"/>
        </w:rPr>
        <w:t xml:space="preserve"> </w:t>
      </w:r>
      <w:r>
        <w:t>операции», «способы</w:t>
      </w:r>
      <w:r>
        <w:rPr>
          <w:spacing w:val="-3"/>
        </w:rPr>
        <w:t xml:space="preserve"> </w:t>
      </w:r>
      <w:r>
        <w:t>обработки»</w:t>
      </w:r>
      <w:r>
        <w:rPr>
          <w:spacing w:val="-12"/>
        </w:rPr>
        <w:t xml:space="preserve"> </w:t>
      </w:r>
      <w:r>
        <w:t>и</w:t>
      </w:r>
      <w:r>
        <w:rPr>
          <w:spacing w:val="-4"/>
        </w:rPr>
        <w:t xml:space="preserve"> </w:t>
      </w:r>
      <w:r>
        <w:t>использовать</w:t>
      </w:r>
      <w:r>
        <w:rPr>
          <w:spacing w:val="-5"/>
        </w:rPr>
        <w:t xml:space="preserve"> </w:t>
      </w:r>
      <w:r>
        <w:t>их</w:t>
      </w:r>
      <w:r>
        <w:rPr>
          <w:spacing w:val="-2"/>
        </w:rPr>
        <w:t xml:space="preserve"> </w:t>
      </w:r>
      <w:r>
        <w:t>в</w:t>
      </w:r>
      <w:r>
        <w:rPr>
          <w:spacing w:val="-7"/>
        </w:rPr>
        <w:t xml:space="preserve"> </w:t>
      </w:r>
      <w:r>
        <w:t>практической</w:t>
      </w:r>
      <w:r>
        <w:rPr>
          <w:spacing w:val="-4"/>
        </w:rPr>
        <w:t xml:space="preserve"> </w:t>
      </w:r>
      <w:r>
        <w:t>деятельности;</w:t>
      </w:r>
      <w:r>
        <w:rPr>
          <w:spacing w:val="-57"/>
        </w:rPr>
        <w:t xml:space="preserve"> </w:t>
      </w:r>
      <w:r>
        <w:t>выполнять</w:t>
      </w:r>
      <w:r>
        <w:rPr>
          <w:spacing w:val="-3"/>
        </w:rPr>
        <w:t xml:space="preserve"> </w:t>
      </w:r>
      <w:r>
        <w:t>задания</w:t>
      </w:r>
      <w:r>
        <w:rPr>
          <w:spacing w:val="-3"/>
        </w:rPr>
        <w:t xml:space="preserve"> </w:t>
      </w:r>
      <w:r>
        <w:t>по самостоятельно составленному</w:t>
      </w:r>
      <w:r>
        <w:rPr>
          <w:spacing w:val="-8"/>
        </w:rPr>
        <w:t xml:space="preserve"> </w:t>
      </w:r>
      <w:r>
        <w:t>плану;</w:t>
      </w:r>
    </w:p>
    <w:p w:rsidR="005167BF" w:rsidRDefault="00543202">
      <w:pPr>
        <w:pStyle w:val="a3"/>
        <w:spacing w:line="276" w:lineRule="auto"/>
        <w:ind w:left="552" w:right="692" w:firstLine="600"/>
      </w:pPr>
      <w:r>
        <w:t>распознавать элементарные общие правила создания рукотворного мира (прочность, удобство, эстетическая выразительность –</w:t>
      </w:r>
      <w:r>
        <w:rPr>
          <w:spacing w:val="1"/>
        </w:rPr>
        <w:t xml:space="preserve"> </w:t>
      </w:r>
      <w:r>
        <w:t>симметрия, асимметрия, равновесие), наблюдать гармонию предметов и окружающей среды, называть характерные особенности изученных</w:t>
      </w:r>
      <w:r>
        <w:rPr>
          <w:spacing w:val="-57"/>
        </w:rPr>
        <w:t xml:space="preserve"> </w:t>
      </w:r>
      <w:r>
        <w:t>видов</w:t>
      </w:r>
      <w:r>
        <w:rPr>
          <w:spacing w:val="-1"/>
        </w:rPr>
        <w:t xml:space="preserve"> </w:t>
      </w:r>
      <w:r>
        <w:t>декоративно-прикладного искусства;</w:t>
      </w:r>
    </w:p>
    <w:p w:rsidR="005167BF" w:rsidRDefault="00543202">
      <w:pPr>
        <w:pStyle w:val="a3"/>
        <w:spacing w:line="276" w:lineRule="auto"/>
        <w:ind w:left="1153" w:right="743"/>
      </w:pPr>
      <w:r>
        <w:t>выделять, называть и применять изученные общие правила создания рукотворного мира в своей предметно-творческой деятельности;</w:t>
      </w:r>
      <w:r>
        <w:rPr>
          <w:spacing w:val="-57"/>
        </w:rPr>
        <w:t xml:space="preserve"> </w:t>
      </w:r>
      <w:r>
        <w:t>самостоятельно</w:t>
      </w:r>
      <w:r>
        <w:rPr>
          <w:spacing w:val="-2"/>
        </w:rPr>
        <w:t xml:space="preserve"> </w:t>
      </w:r>
      <w:r>
        <w:t>готовить</w:t>
      </w:r>
      <w:r>
        <w:rPr>
          <w:spacing w:val="-1"/>
        </w:rPr>
        <w:t xml:space="preserve"> </w:t>
      </w:r>
      <w:r>
        <w:t>рабочее</w:t>
      </w:r>
      <w:r>
        <w:rPr>
          <w:spacing w:val="-2"/>
        </w:rPr>
        <w:t xml:space="preserve"> </w:t>
      </w:r>
      <w:r>
        <w:t>место</w:t>
      </w:r>
      <w:r>
        <w:rPr>
          <w:spacing w:val="-2"/>
        </w:rPr>
        <w:t xml:space="preserve"> </w:t>
      </w:r>
      <w:r>
        <w:t>в</w:t>
      </w:r>
      <w:r>
        <w:rPr>
          <w:spacing w:val="-2"/>
        </w:rPr>
        <w:t xml:space="preserve"> </w:t>
      </w:r>
      <w:r>
        <w:t>соответствии</w:t>
      </w:r>
      <w:r>
        <w:rPr>
          <w:spacing w:val="-1"/>
        </w:rPr>
        <w:t xml:space="preserve"> </w:t>
      </w:r>
      <w:r>
        <w:t>с</w:t>
      </w:r>
      <w:r>
        <w:rPr>
          <w:spacing w:val="-3"/>
        </w:rPr>
        <w:t xml:space="preserve"> </w:t>
      </w:r>
      <w:r>
        <w:t>видом</w:t>
      </w:r>
      <w:r>
        <w:rPr>
          <w:spacing w:val="-1"/>
        </w:rPr>
        <w:t xml:space="preserve"> </w:t>
      </w:r>
      <w:r>
        <w:t>деятельности,</w:t>
      </w:r>
      <w:r>
        <w:rPr>
          <w:spacing w:val="-4"/>
        </w:rPr>
        <w:t xml:space="preserve"> </w:t>
      </w:r>
      <w:r>
        <w:t>поддерживать</w:t>
      </w:r>
      <w:r>
        <w:rPr>
          <w:spacing w:val="-3"/>
        </w:rPr>
        <w:t xml:space="preserve"> </w:t>
      </w:r>
      <w:r>
        <w:t>порядок</w:t>
      </w:r>
      <w:r>
        <w:rPr>
          <w:spacing w:val="-2"/>
        </w:rPr>
        <w:t xml:space="preserve"> </w:t>
      </w:r>
      <w:r>
        <w:t>во</w:t>
      </w:r>
      <w:r>
        <w:rPr>
          <w:spacing w:val="-2"/>
        </w:rPr>
        <w:t xml:space="preserve"> </w:t>
      </w:r>
      <w:r>
        <w:t>время</w:t>
      </w:r>
      <w:r>
        <w:rPr>
          <w:spacing w:val="-1"/>
        </w:rPr>
        <w:t xml:space="preserve"> </w:t>
      </w:r>
      <w:r>
        <w:t>работы,</w:t>
      </w:r>
      <w:r>
        <w:rPr>
          <w:spacing w:val="-1"/>
        </w:rPr>
        <w:t xml:space="preserve"> </w:t>
      </w:r>
      <w:r>
        <w:t>убирать</w:t>
      </w:r>
    </w:p>
    <w:p w:rsidR="005167BF" w:rsidRDefault="00543202">
      <w:pPr>
        <w:pStyle w:val="a3"/>
        <w:spacing w:line="275" w:lineRule="exact"/>
        <w:ind w:left="552"/>
      </w:pPr>
      <w:r>
        <w:t>рабочее</w:t>
      </w:r>
      <w:r>
        <w:rPr>
          <w:spacing w:val="-2"/>
        </w:rPr>
        <w:t xml:space="preserve"> </w:t>
      </w:r>
      <w:r>
        <w:t>место;</w:t>
      </w:r>
    </w:p>
    <w:p w:rsidR="005167BF" w:rsidRDefault="00543202">
      <w:pPr>
        <w:pStyle w:val="a3"/>
        <w:spacing w:before="41" w:line="278" w:lineRule="auto"/>
        <w:ind w:left="552" w:right="657" w:firstLine="600"/>
      </w:pPr>
      <w:r>
        <w:t>анализировать</w:t>
      </w:r>
      <w:r>
        <w:rPr>
          <w:spacing w:val="-5"/>
        </w:rPr>
        <w:t xml:space="preserve"> </w:t>
      </w:r>
      <w:r>
        <w:t>задание</w:t>
      </w:r>
      <w:r>
        <w:rPr>
          <w:spacing w:val="-6"/>
        </w:rPr>
        <w:t xml:space="preserve"> </w:t>
      </w:r>
      <w:r>
        <w:t>(образец)</w:t>
      </w:r>
      <w:r>
        <w:rPr>
          <w:spacing w:val="-3"/>
        </w:rPr>
        <w:t xml:space="preserve"> </w:t>
      </w:r>
      <w:r>
        <w:t>по</w:t>
      </w:r>
      <w:r>
        <w:rPr>
          <w:spacing w:val="-4"/>
        </w:rPr>
        <w:t xml:space="preserve"> </w:t>
      </w:r>
      <w:r>
        <w:t>предложенным</w:t>
      </w:r>
      <w:r>
        <w:rPr>
          <w:spacing w:val="-4"/>
        </w:rPr>
        <w:t xml:space="preserve"> </w:t>
      </w:r>
      <w:r>
        <w:t>вопросам,</w:t>
      </w:r>
      <w:r>
        <w:rPr>
          <w:spacing w:val="-3"/>
        </w:rPr>
        <w:t xml:space="preserve"> </w:t>
      </w:r>
      <w:r>
        <w:t>памятке</w:t>
      </w:r>
      <w:r>
        <w:rPr>
          <w:spacing w:val="-2"/>
        </w:rPr>
        <w:t xml:space="preserve"> </w:t>
      </w:r>
      <w:r>
        <w:t>или</w:t>
      </w:r>
      <w:r>
        <w:rPr>
          <w:spacing w:val="-4"/>
        </w:rPr>
        <w:t xml:space="preserve"> </w:t>
      </w:r>
      <w:r>
        <w:t>инструкции,</w:t>
      </w:r>
      <w:r>
        <w:rPr>
          <w:spacing w:val="-3"/>
        </w:rPr>
        <w:t xml:space="preserve"> </w:t>
      </w:r>
      <w:r>
        <w:t>самостоятельно</w:t>
      </w:r>
      <w:r>
        <w:rPr>
          <w:spacing w:val="-2"/>
        </w:rPr>
        <w:t xml:space="preserve"> </w:t>
      </w:r>
      <w:r>
        <w:t>выполнять</w:t>
      </w:r>
      <w:r>
        <w:rPr>
          <w:spacing w:val="-5"/>
        </w:rPr>
        <w:t xml:space="preserve"> </w:t>
      </w:r>
      <w:r>
        <w:t>доступные</w:t>
      </w:r>
      <w:r>
        <w:rPr>
          <w:spacing w:val="-4"/>
        </w:rPr>
        <w:t xml:space="preserve"> </w:t>
      </w:r>
      <w:r>
        <w:t>задания</w:t>
      </w:r>
      <w:r>
        <w:rPr>
          <w:spacing w:val="-57"/>
        </w:rPr>
        <w:t xml:space="preserve"> </w:t>
      </w:r>
      <w:r>
        <w:t>с</w:t>
      </w:r>
      <w:r>
        <w:rPr>
          <w:spacing w:val="-2"/>
        </w:rPr>
        <w:t xml:space="preserve"> </w:t>
      </w:r>
      <w:r>
        <w:t>опорой на</w:t>
      </w:r>
      <w:r>
        <w:rPr>
          <w:spacing w:val="-1"/>
        </w:rPr>
        <w:t xml:space="preserve"> </w:t>
      </w:r>
      <w:r>
        <w:t>инструкционную (технологическую) карту;</w:t>
      </w:r>
    </w:p>
    <w:p w:rsidR="005167BF" w:rsidRDefault="005167BF">
      <w:pPr>
        <w:spacing w:line="278" w:lineRule="auto"/>
        <w:sectPr w:rsidR="005167BF">
          <w:pgSz w:w="16840" w:h="11910" w:orient="landscape"/>
          <w:pgMar w:top="1060" w:right="560" w:bottom="880" w:left="580" w:header="0" w:footer="645" w:gutter="0"/>
          <w:cols w:space="720"/>
        </w:sectPr>
      </w:pPr>
    </w:p>
    <w:p w:rsidR="005167BF" w:rsidRDefault="00543202">
      <w:pPr>
        <w:pStyle w:val="a3"/>
        <w:spacing w:before="61" w:line="278" w:lineRule="auto"/>
        <w:ind w:left="552" w:firstLine="600"/>
      </w:pPr>
      <w:r>
        <w:t>самостоятельно</w:t>
      </w:r>
      <w:r>
        <w:rPr>
          <w:spacing w:val="-3"/>
        </w:rPr>
        <w:t xml:space="preserve"> </w:t>
      </w:r>
      <w:r>
        <w:t>отбирать</w:t>
      </w:r>
      <w:r>
        <w:rPr>
          <w:spacing w:val="-3"/>
        </w:rPr>
        <w:t xml:space="preserve"> </w:t>
      </w:r>
      <w:r>
        <w:t>материалы</w:t>
      </w:r>
      <w:r>
        <w:rPr>
          <w:spacing w:val="-4"/>
        </w:rPr>
        <w:t xml:space="preserve"> </w:t>
      </w:r>
      <w:r>
        <w:t>и</w:t>
      </w:r>
      <w:r>
        <w:rPr>
          <w:spacing w:val="-3"/>
        </w:rPr>
        <w:t xml:space="preserve"> </w:t>
      </w:r>
      <w:r>
        <w:t>инструменты</w:t>
      </w:r>
      <w:r>
        <w:rPr>
          <w:spacing w:val="-3"/>
        </w:rPr>
        <w:t xml:space="preserve"> </w:t>
      </w:r>
      <w:r>
        <w:t>для</w:t>
      </w:r>
      <w:r>
        <w:rPr>
          <w:spacing w:val="-3"/>
        </w:rPr>
        <w:t xml:space="preserve"> </w:t>
      </w:r>
      <w:r>
        <w:t>работы,</w:t>
      </w:r>
      <w:r>
        <w:rPr>
          <w:spacing w:val="-3"/>
        </w:rPr>
        <w:t xml:space="preserve"> </w:t>
      </w:r>
      <w:r>
        <w:t>исследовать</w:t>
      </w:r>
      <w:r>
        <w:rPr>
          <w:spacing w:val="-3"/>
        </w:rPr>
        <w:t xml:space="preserve"> </w:t>
      </w:r>
      <w:r>
        <w:t>свойства</w:t>
      </w:r>
      <w:r>
        <w:rPr>
          <w:spacing w:val="-5"/>
        </w:rPr>
        <w:t xml:space="preserve"> </w:t>
      </w:r>
      <w:r>
        <w:t>новых</w:t>
      </w:r>
      <w:r>
        <w:rPr>
          <w:spacing w:val="-1"/>
        </w:rPr>
        <w:t xml:space="preserve"> </w:t>
      </w:r>
      <w:r>
        <w:t>изучаемых</w:t>
      </w:r>
      <w:r>
        <w:rPr>
          <w:spacing w:val="-2"/>
        </w:rPr>
        <w:t xml:space="preserve"> </w:t>
      </w:r>
      <w:r>
        <w:t>материалов</w:t>
      </w:r>
      <w:r>
        <w:rPr>
          <w:spacing w:val="-4"/>
        </w:rPr>
        <w:t xml:space="preserve"> </w:t>
      </w:r>
      <w:r>
        <w:t>(толстый</w:t>
      </w:r>
      <w:r>
        <w:rPr>
          <w:spacing w:val="-3"/>
        </w:rPr>
        <w:t xml:space="preserve"> </w:t>
      </w:r>
      <w:r>
        <w:t>картон,</w:t>
      </w:r>
      <w:r>
        <w:rPr>
          <w:spacing w:val="-57"/>
        </w:rPr>
        <w:t xml:space="preserve"> </w:t>
      </w:r>
      <w:r>
        <w:t>натуральные</w:t>
      </w:r>
      <w:r>
        <w:rPr>
          <w:spacing w:val="-3"/>
        </w:rPr>
        <w:t xml:space="preserve"> </w:t>
      </w:r>
      <w:r>
        <w:t>ткани, нитки, проволока</w:t>
      </w:r>
      <w:r>
        <w:rPr>
          <w:spacing w:val="-1"/>
        </w:rPr>
        <w:t xml:space="preserve"> </w:t>
      </w:r>
      <w:r>
        <w:t>и другие);</w:t>
      </w:r>
    </w:p>
    <w:p w:rsidR="005167BF" w:rsidRDefault="00543202">
      <w:pPr>
        <w:pStyle w:val="a3"/>
        <w:spacing w:line="276" w:lineRule="auto"/>
        <w:ind w:left="552" w:right="633" w:firstLine="600"/>
      </w:pPr>
      <w:r>
        <w:t>читать</w:t>
      </w:r>
      <w:r>
        <w:rPr>
          <w:spacing w:val="-3"/>
        </w:rPr>
        <w:t xml:space="preserve"> </w:t>
      </w:r>
      <w:r>
        <w:t>простейшие</w:t>
      </w:r>
      <w:r>
        <w:rPr>
          <w:spacing w:val="-3"/>
        </w:rPr>
        <w:t xml:space="preserve"> </w:t>
      </w:r>
      <w:r>
        <w:t>чертежи</w:t>
      </w:r>
      <w:r>
        <w:rPr>
          <w:spacing w:val="-2"/>
        </w:rPr>
        <w:t xml:space="preserve"> </w:t>
      </w:r>
      <w:r>
        <w:t>(эскизы),</w:t>
      </w:r>
      <w:r>
        <w:rPr>
          <w:spacing w:val="-3"/>
        </w:rPr>
        <w:t xml:space="preserve"> </w:t>
      </w:r>
      <w:r>
        <w:t>называть</w:t>
      </w:r>
      <w:r>
        <w:rPr>
          <w:spacing w:val="-2"/>
        </w:rPr>
        <w:t xml:space="preserve"> </w:t>
      </w:r>
      <w:r>
        <w:t>линии</w:t>
      </w:r>
      <w:r>
        <w:rPr>
          <w:spacing w:val="-2"/>
        </w:rPr>
        <w:t xml:space="preserve"> </w:t>
      </w:r>
      <w:r>
        <w:t>чертежа</w:t>
      </w:r>
      <w:r>
        <w:rPr>
          <w:spacing w:val="-4"/>
        </w:rPr>
        <w:t xml:space="preserve"> </w:t>
      </w:r>
      <w:r>
        <w:t>(линия</w:t>
      </w:r>
      <w:r>
        <w:rPr>
          <w:spacing w:val="-6"/>
        </w:rPr>
        <w:t xml:space="preserve"> </w:t>
      </w:r>
      <w:r>
        <w:t>контура</w:t>
      </w:r>
      <w:r>
        <w:rPr>
          <w:spacing w:val="-3"/>
        </w:rPr>
        <w:t xml:space="preserve"> </w:t>
      </w:r>
      <w:r>
        <w:t>и</w:t>
      </w:r>
      <w:r>
        <w:rPr>
          <w:spacing w:val="-2"/>
        </w:rPr>
        <w:t xml:space="preserve"> </w:t>
      </w:r>
      <w:r>
        <w:t>надреза,</w:t>
      </w:r>
      <w:r>
        <w:rPr>
          <w:spacing w:val="-2"/>
        </w:rPr>
        <w:t xml:space="preserve"> </w:t>
      </w:r>
      <w:r>
        <w:t>линия</w:t>
      </w:r>
      <w:r>
        <w:rPr>
          <w:spacing w:val="-3"/>
        </w:rPr>
        <w:t xml:space="preserve"> </w:t>
      </w:r>
      <w:r>
        <w:t>выносная</w:t>
      </w:r>
      <w:r>
        <w:rPr>
          <w:spacing w:val="-2"/>
        </w:rPr>
        <w:t xml:space="preserve"> </w:t>
      </w:r>
      <w:r>
        <w:t>и</w:t>
      </w:r>
      <w:r>
        <w:rPr>
          <w:spacing w:val="-2"/>
        </w:rPr>
        <w:t xml:space="preserve"> </w:t>
      </w:r>
      <w:r>
        <w:t>размерная,</w:t>
      </w:r>
      <w:r>
        <w:rPr>
          <w:spacing w:val="-3"/>
        </w:rPr>
        <w:t xml:space="preserve"> </w:t>
      </w:r>
      <w:r>
        <w:t>линия</w:t>
      </w:r>
      <w:r>
        <w:rPr>
          <w:spacing w:val="-2"/>
        </w:rPr>
        <w:t xml:space="preserve"> </w:t>
      </w:r>
      <w:r>
        <w:t>сгиба,</w:t>
      </w:r>
      <w:r>
        <w:rPr>
          <w:spacing w:val="-57"/>
        </w:rPr>
        <w:t xml:space="preserve"> </w:t>
      </w:r>
      <w:r>
        <w:t>линия</w:t>
      </w:r>
      <w:r>
        <w:rPr>
          <w:spacing w:val="-1"/>
        </w:rPr>
        <w:t xml:space="preserve"> </w:t>
      </w:r>
      <w:r>
        <w:t>симметрии);</w:t>
      </w:r>
    </w:p>
    <w:p w:rsidR="005167BF" w:rsidRDefault="00543202">
      <w:pPr>
        <w:pStyle w:val="a3"/>
        <w:spacing w:line="278" w:lineRule="auto"/>
        <w:ind w:left="552" w:right="742" w:firstLine="600"/>
      </w:pPr>
      <w:r>
        <w:t>выполнять экономную разметку прямоугольника (от двух прямых углов и одного прямого угла) с помощью чертѐжных инструментов</w:t>
      </w:r>
      <w:r>
        <w:rPr>
          <w:spacing w:val="-57"/>
        </w:rPr>
        <w:t xml:space="preserve"> </w:t>
      </w:r>
      <w:r>
        <w:t>(линейки,</w:t>
      </w:r>
      <w:r>
        <w:rPr>
          <w:spacing w:val="1"/>
        </w:rPr>
        <w:t xml:space="preserve"> </w:t>
      </w:r>
      <w:r>
        <w:t>угольника)</w:t>
      </w:r>
      <w:r>
        <w:rPr>
          <w:spacing w:val="-1"/>
        </w:rPr>
        <w:t xml:space="preserve"> </w:t>
      </w:r>
      <w:r>
        <w:t>с опорой на</w:t>
      </w:r>
      <w:r>
        <w:rPr>
          <w:spacing w:val="-5"/>
        </w:rPr>
        <w:t xml:space="preserve"> </w:t>
      </w:r>
      <w:r>
        <w:t>простейший</w:t>
      </w:r>
      <w:r>
        <w:rPr>
          <w:spacing w:val="-2"/>
        </w:rPr>
        <w:t xml:space="preserve"> </w:t>
      </w:r>
      <w:r>
        <w:t>чертѐж</w:t>
      </w:r>
      <w:r>
        <w:rPr>
          <w:spacing w:val="-1"/>
        </w:rPr>
        <w:t xml:space="preserve"> </w:t>
      </w:r>
      <w:r>
        <w:t>(эскиз), чертить</w:t>
      </w:r>
      <w:r>
        <w:rPr>
          <w:spacing w:val="-1"/>
        </w:rPr>
        <w:t xml:space="preserve"> </w:t>
      </w:r>
      <w:r>
        <w:t>окружность с</w:t>
      </w:r>
      <w:r>
        <w:rPr>
          <w:spacing w:val="-2"/>
        </w:rPr>
        <w:t xml:space="preserve"> </w:t>
      </w:r>
      <w:r>
        <w:t>помощью циркуля;</w:t>
      </w:r>
    </w:p>
    <w:p w:rsidR="005167BF" w:rsidRDefault="00543202">
      <w:pPr>
        <w:pStyle w:val="a3"/>
        <w:spacing w:line="272" w:lineRule="exact"/>
        <w:ind w:left="1153"/>
      </w:pPr>
      <w:r>
        <w:t>выполнять</w:t>
      </w:r>
      <w:r>
        <w:rPr>
          <w:spacing w:val="-6"/>
        </w:rPr>
        <w:t xml:space="preserve"> </w:t>
      </w:r>
      <w:r>
        <w:t>биговку;</w:t>
      </w:r>
    </w:p>
    <w:p w:rsidR="005167BF" w:rsidRDefault="00543202">
      <w:pPr>
        <w:pStyle w:val="a3"/>
        <w:spacing w:before="35" w:line="276" w:lineRule="auto"/>
        <w:ind w:left="552" w:right="1330" w:firstLine="600"/>
      </w:pPr>
      <w:r>
        <w:t>выполнять построение простейшего лекала (выкройки) правильной геометрической формы и разметку деталей кроя на ткани по</w:t>
      </w:r>
      <w:r>
        <w:rPr>
          <w:spacing w:val="-57"/>
        </w:rPr>
        <w:t xml:space="preserve"> </w:t>
      </w:r>
      <w:r>
        <w:t>нему/ней;</w:t>
      </w:r>
    </w:p>
    <w:p w:rsidR="005167BF" w:rsidRDefault="00543202">
      <w:pPr>
        <w:pStyle w:val="a3"/>
        <w:spacing w:before="2"/>
        <w:ind w:left="1153"/>
      </w:pPr>
      <w:r>
        <w:t>оформлять</w:t>
      </w:r>
      <w:r>
        <w:rPr>
          <w:spacing w:val="-4"/>
        </w:rPr>
        <w:t xml:space="preserve"> </w:t>
      </w:r>
      <w:r>
        <w:t>изделия</w:t>
      </w:r>
      <w:r>
        <w:rPr>
          <w:spacing w:val="-3"/>
        </w:rPr>
        <w:t xml:space="preserve"> </w:t>
      </w:r>
      <w:r>
        <w:t>и</w:t>
      </w:r>
      <w:r>
        <w:rPr>
          <w:spacing w:val="-3"/>
        </w:rPr>
        <w:t xml:space="preserve"> </w:t>
      </w:r>
      <w:r>
        <w:t>соединять</w:t>
      </w:r>
      <w:r>
        <w:rPr>
          <w:spacing w:val="-3"/>
        </w:rPr>
        <w:t xml:space="preserve"> </w:t>
      </w:r>
      <w:r>
        <w:t>детали</w:t>
      </w:r>
      <w:r>
        <w:rPr>
          <w:spacing w:val="-3"/>
        </w:rPr>
        <w:t xml:space="preserve"> </w:t>
      </w:r>
      <w:r>
        <w:t>освоенными</w:t>
      </w:r>
      <w:r>
        <w:rPr>
          <w:spacing w:val="-3"/>
        </w:rPr>
        <w:t xml:space="preserve"> </w:t>
      </w:r>
      <w:r>
        <w:t>ручными</w:t>
      </w:r>
      <w:r>
        <w:rPr>
          <w:spacing w:val="-3"/>
        </w:rPr>
        <w:t xml:space="preserve"> </w:t>
      </w:r>
      <w:r>
        <w:t>строчками;</w:t>
      </w:r>
    </w:p>
    <w:p w:rsidR="005167BF" w:rsidRDefault="00543202">
      <w:pPr>
        <w:pStyle w:val="a3"/>
        <w:spacing w:before="41" w:line="276" w:lineRule="auto"/>
        <w:ind w:left="1153" w:right="633"/>
      </w:pPr>
      <w:r>
        <w:t>понимать</w:t>
      </w:r>
      <w:r>
        <w:rPr>
          <w:spacing w:val="-4"/>
        </w:rPr>
        <w:t xml:space="preserve"> </w:t>
      </w:r>
      <w:r>
        <w:t>смысл</w:t>
      </w:r>
      <w:r>
        <w:rPr>
          <w:spacing w:val="-5"/>
        </w:rPr>
        <w:t xml:space="preserve"> </w:t>
      </w:r>
      <w:r>
        <w:t>понятия</w:t>
      </w:r>
      <w:r>
        <w:rPr>
          <w:spacing w:val="1"/>
        </w:rPr>
        <w:t xml:space="preserve"> </w:t>
      </w:r>
      <w:r>
        <w:t>«развѐртка»</w:t>
      </w:r>
      <w:r>
        <w:rPr>
          <w:spacing w:val="-10"/>
        </w:rPr>
        <w:t xml:space="preserve"> </w:t>
      </w:r>
      <w:r>
        <w:t>(трѐхмерного</w:t>
      </w:r>
      <w:r>
        <w:rPr>
          <w:spacing w:val="-3"/>
        </w:rPr>
        <w:t xml:space="preserve"> </w:t>
      </w:r>
      <w:r>
        <w:t>предмета),</w:t>
      </w:r>
      <w:r>
        <w:rPr>
          <w:spacing w:val="-4"/>
        </w:rPr>
        <w:t xml:space="preserve"> </w:t>
      </w:r>
      <w:r>
        <w:t>соотносить</w:t>
      </w:r>
      <w:r>
        <w:rPr>
          <w:spacing w:val="-3"/>
        </w:rPr>
        <w:t xml:space="preserve"> </w:t>
      </w:r>
      <w:r>
        <w:t>объѐмную</w:t>
      </w:r>
      <w:r>
        <w:rPr>
          <w:spacing w:val="-4"/>
        </w:rPr>
        <w:t xml:space="preserve"> </w:t>
      </w:r>
      <w:r>
        <w:t>конструкцию</w:t>
      </w:r>
      <w:r>
        <w:rPr>
          <w:spacing w:val="-3"/>
        </w:rPr>
        <w:t xml:space="preserve"> </w:t>
      </w:r>
      <w:r>
        <w:t>с</w:t>
      </w:r>
      <w:r>
        <w:rPr>
          <w:spacing w:val="-5"/>
        </w:rPr>
        <w:t xml:space="preserve"> </w:t>
      </w:r>
      <w:r>
        <w:t>изображениями</w:t>
      </w:r>
      <w:r>
        <w:rPr>
          <w:spacing w:val="-3"/>
        </w:rPr>
        <w:t xml:space="preserve"> </w:t>
      </w:r>
      <w:r>
        <w:t>еѐ</w:t>
      </w:r>
      <w:r>
        <w:rPr>
          <w:spacing w:val="-5"/>
        </w:rPr>
        <w:t xml:space="preserve"> </w:t>
      </w:r>
      <w:r>
        <w:t>развѐртки;</w:t>
      </w:r>
      <w:r>
        <w:rPr>
          <w:spacing w:val="-57"/>
        </w:rPr>
        <w:t xml:space="preserve"> </w:t>
      </w:r>
      <w:r>
        <w:t>отличать</w:t>
      </w:r>
      <w:r>
        <w:rPr>
          <w:spacing w:val="-1"/>
        </w:rPr>
        <w:t xml:space="preserve"> </w:t>
      </w:r>
      <w:r>
        <w:t>макет от модели, строить</w:t>
      </w:r>
      <w:r>
        <w:rPr>
          <w:spacing w:val="-1"/>
        </w:rPr>
        <w:t xml:space="preserve"> </w:t>
      </w:r>
      <w:r>
        <w:t>трѐхмерный макет из готовой развѐртки;</w:t>
      </w:r>
    </w:p>
    <w:p w:rsidR="005167BF" w:rsidRDefault="00543202">
      <w:pPr>
        <w:pStyle w:val="a3"/>
        <w:spacing w:line="278" w:lineRule="auto"/>
        <w:ind w:left="552" w:firstLine="600"/>
      </w:pPr>
      <w:r>
        <w:t>определять</w:t>
      </w:r>
      <w:r>
        <w:rPr>
          <w:spacing w:val="-3"/>
        </w:rPr>
        <w:t xml:space="preserve"> </w:t>
      </w:r>
      <w:r>
        <w:t>неподвижный</w:t>
      </w:r>
      <w:r>
        <w:rPr>
          <w:spacing w:val="-3"/>
        </w:rPr>
        <w:t xml:space="preserve"> </w:t>
      </w:r>
      <w:r>
        <w:t>и</w:t>
      </w:r>
      <w:r>
        <w:rPr>
          <w:spacing w:val="-3"/>
        </w:rPr>
        <w:t xml:space="preserve"> </w:t>
      </w:r>
      <w:r>
        <w:t>подвижный</w:t>
      </w:r>
      <w:r>
        <w:rPr>
          <w:spacing w:val="-3"/>
        </w:rPr>
        <w:t xml:space="preserve"> </w:t>
      </w:r>
      <w:r>
        <w:t>способ</w:t>
      </w:r>
      <w:r>
        <w:rPr>
          <w:spacing w:val="-3"/>
        </w:rPr>
        <w:t xml:space="preserve"> </w:t>
      </w:r>
      <w:r>
        <w:t>соединения</w:t>
      </w:r>
      <w:r>
        <w:rPr>
          <w:spacing w:val="-3"/>
        </w:rPr>
        <w:t xml:space="preserve"> </w:t>
      </w:r>
      <w:r>
        <w:t>деталей</w:t>
      </w:r>
      <w:r>
        <w:rPr>
          <w:spacing w:val="-3"/>
        </w:rPr>
        <w:t xml:space="preserve"> </w:t>
      </w:r>
      <w:r>
        <w:t>и</w:t>
      </w:r>
      <w:r>
        <w:rPr>
          <w:spacing w:val="-4"/>
        </w:rPr>
        <w:t xml:space="preserve"> </w:t>
      </w:r>
      <w:r>
        <w:t>выполнять</w:t>
      </w:r>
      <w:r>
        <w:rPr>
          <w:spacing w:val="-5"/>
        </w:rPr>
        <w:t xml:space="preserve"> </w:t>
      </w:r>
      <w:r>
        <w:t>подвижное</w:t>
      </w:r>
      <w:r>
        <w:rPr>
          <w:spacing w:val="-4"/>
        </w:rPr>
        <w:t xml:space="preserve"> </w:t>
      </w:r>
      <w:r>
        <w:t>и</w:t>
      </w:r>
      <w:r>
        <w:rPr>
          <w:spacing w:val="-3"/>
        </w:rPr>
        <w:t xml:space="preserve"> </w:t>
      </w:r>
      <w:r>
        <w:t>неподвижное</w:t>
      </w:r>
      <w:r>
        <w:rPr>
          <w:spacing w:val="-4"/>
        </w:rPr>
        <w:t xml:space="preserve"> </w:t>
      </w:r>
      <w:r>
        <w:t>соединения</w:t>
      </w:r>
      <w:r>
        <w:rPr>
          <w:spacing w:val="-2"/>
        </w:rPr>
        <w:t xml:space="preserve"> </w:t>
      </w:r>
      <w:r>
        <w:t>известными</w:t>
      </w:r>
      <w:r>
        <w:rPr>
          <w:spacing w:val="-57"/>
        </w:rPr>
        <w:t xml:space="preserve"> </w:t>
      </w:r>
      <w:r>
        <w:t>способами;</w:t>
      </w:r>
    </w:p>
    <w:p w:rsidR="005167BF" w:rsidRDefault="00543202">
      <w:pPr>
        <w:pStyle w:val="a3"/>
        <w:spacing w:line="276" w:lineRule="auto"/>
        <w:ind w:left="1153" w:right="2932"/>
      </w:pPr>
      <w:r>
        <w:t>конструировать и моделировать изделия из различных материалов по модели, простейшему чертежу или эскизу;</w:t>
      </w:r>
      <w:r>
        <w:rPr>
          <w:spacing w:val="-57"/>
        </w:rPr>
        <w:t xml:space="preserve"> </w:t>
      </w:r>
      <w:r>
        <w:t>решать</w:t>
      </w:r>
      <w:r>
        <w:rPr>
          <w:spacing w:val="-1"/>
        </w:rPr>
        <w:t xml:space="preserve"> </w:t>
      </w:r>
      <w:r>
        <w:t>несложные</w:t>
      </w:r>
      <w:r>
        <w:rPr>
          <w:spacing w:val="-2"/>
        </w:rPr>
        <w:t xml:space="preserve"> </w:t>
      </w:r>
      <w:r>
        <w:t>конструкторско-технологические</w:t>
      </w:r>
      <w:r>
        <w:rPr>
          <w:spacing w:val="-1"/>
        </w:rPr>
        <w:t xml:space="preserve"> </w:t>
      </w:r>
      <w:r>
        <w:t>задачи;</w:t>
      </w:r>
    </w:p>
    <w:p w:rsidR="005167BF" w:rsidRDefault="00543202">
      <w:pPr>
        <w:pStyle w:val="a3"/>
        <w:spacing w:line="278" w:lineRule="auto"/>
        <w:ind w:left="552" w:right="1150" w:firstLine="600"/>
      </w:pPr>
      <w:r>
        <w:t>применять</w:t>
      </w:r>
      <w:r>
        <w:rPr>
          <w:spacing w:val="-4"/>
        </w:rPr>
        <w:t xml:space="preserve"> </w:t>
      </w:r>
      <w:r>
        <w:t>освоенные</w:t>
      </w:r>
      <w:r>
        <w:rPr>
          <w:spacing w:val="-6"/>
        </w:rPr>
        <w:t xml:space="preserve"> </w:t>
      </w:r>
      <w:r>
        <w:t>знания</w:t>
      </w:r>
      <w:r>
        <w:rPr>
          <w:spacing w:val="-7"/>
        </w:rPr>
        <w:t xml:space="preserve"> </w:t>
      </w:r>
      <w:r>
        <w:t>и</w:t>
      </w:r>
      <w:r>
        <w:rPr>
          <w:spacing w:val="-4"/>
        </w:rPr>
        <w:t xml:space="preserve"> </w:t>
      </w:r>
      <w:r>
        <w:t>практические</w:t>
      </w:r>
      <w:r>
        <w:rPr>
          <w:spacing w:val="-3"/>
        </w:rPr>
        <w:t xml:space="preserve"> </w:t>
      </w:r>
      <w:r>
        <w:t>умения</w:t>
      </w:r>
      <w:r>
        <w:rPr>
          <w:spacing w:val="-4"/>
        </w:rPr>
        <w:t xml:space="preserve"> </w:t>
      </w:r>
      <w:r>
        <w:t>(технологические,</w:t>
      </w:r>
      <w:r>
        <w:rPr>
          <w:spacing w:val="-4"/>
        </w:rPr>
        <w:t xml:space="preserve"> </w:t>
      </w:r>
      <w:r>
        <w:t>графические,</w:t>
      </w:r>
      <w:r>
        <w:rPr>
          <w:spacing w:val="-4"/>
        </w:rPr>
        <w:t xml:space="preserve"> </w:t>
      </w:r>
      <w:r>
        <w:t>конструкторские)</w:t>
      </w:r>
      <w:r>
        <w:rPr>
          <w:spacing w:val="-4"/>
        </w:rPr>
        <w:t xml:space="preserve"> </w:t>
      </w:r>
      <w:r>
        <w:t>в</w:t>
      </w:r>
      <w:r>
        <w:rPr>
          <w:spacing w:val="-5"/>
        </w:rPr>
        <w:t xml:space="preserve"> </w:t>
      </w:r>
      <w:r>
        <w:t>самостоятельной</w:t>
      </w:r>
      <w:r>
        <w:rPr>
          <w:spacing w:val="-57"/>
        </w:rPr>
        <w:t xml:space="preserve"> </w:t>
      </w:r>
      <w:r>
        <w:t>интеллектуальной</w:t>
      </w:r>
      <w:r>
        <w:rPr>
          <w:spacing w:val="-1"/>
        </w:rPr>
        <w:t xml:space="preserve"> </w:t>
      </w:r>
      <w:r>
        <w:t>и практической деятельности;</w:t>
      </w:r>
    </w:p>
    <w:p w:rsidR="005167BF" w:rsidRDefault="00543202">
      <w:pPr>
        <w:pStyle w:val="a3"/>
        <w:spacing w:line="276" w:lineRule="auto"/>
        <w:ind w:left="1153" w:right="5407"/>
      </w:pPr>
      <w:r>
        <w:t>делать</w:t>
      </w:r>
      <w:r>
        <w:rPr>
          <w:spacing w:val="-2"/>
        </w:rPr>
        <w:t xml:space="preserve"> </w:t>
      </w:r>
      <w:r>
        <w:t>выбор,</w:t>
      </w:r>
      <w:r>
        <w:rPr>
          <w:spacing w:val="-3"/>
        </w:rPr>
        <w:t xml:space="preserve"> </w:t>
      </w:r>
      <w:r>
        <w:t>какое</w:t>
      </w:r>
      <w:r>
        <w:rPr>
          <w:spacing w:val="-2"/>
        </w:rPr>
        <w:t xml:space="preserve"> </w:t>
      </w:r>
      <w:r>
        <w:t>мнение</w:t>
      </w:r>
      <w:r>
        <w:rPr>
          <w:spacing w:val="-3"/>
        </w:rPr>
        <w:t xml:space="preserve"> </w:t>
      </w:r>
      <w:r>
        <w:t>принять</w:t>
      </w:r>
      <w:r>
        <w:rPr>
          <w:spacing w:val="-1"/>
        </w:rPr>
        <w:t xml:space="preserve"> </w:t>
      </w:r>
      <w:r>
        <w:t>–</w:t>
      </w:r>
      <w:r>
        <w:rPr>
          <w:spacing w:val="-2"/>
        </w:rPr>
        <w:t xml:space="preserve"> </w:t>
      </w:r>
      <w:r>
        <w:t>своѐ</w:t>
      </w:r>
      <w:r>
        <w:rPr>
          <w:spacing w:val="-3"/>
        </w:rPr>
        <w:t xml:space="preserve"> </w:t>
      </w:r>
      <w:r>
        <w:t>или</w:t>
      </w:r>
      <w:r>
        <w:rPr>
          <w:spacing w:val="-2"/>
        </w:rPr>
        <w:t xml:space="preserve"> </w:t>
      </w:r>
      <w:r>
        <w:t>другое,</w:t>
      </w:r>
      <w:r>
        <w:rPr>
          <w:spacing w:val="-3"/>
        </w:rPr>
        <w:t xml:space="preserve"> </w:t>
      </w:r>
      <w:r>
        <w:t>высказанное</w:t>
      </w:r>
      <w:r>
        <w:rPr>
          <w:spacing w:val="-2"/>
        </w:rPr>
        <w:t xml:space="preserve"> </w:t>
      </w:r>
      <w:r>
        <w:t>в</w:t>
      </w:r>
      <w:r>
        <w:rPr>
          <w:spacing w:val="-3"/>
        </w:rPr>
        <w:t xml:space="preserve"> </w:t>
      </w:r>
      <w:r>
        <w:t>ходе</w:t>
      </w:r>
      <w:r>
        <w:rPr>
          <w:spacing w:val="-3"/>
        </w:rPr>
        <w:t xml:space="preserve"> </w:t>
      </w:r>
      <w:r>
        <w:t>обсуждения;</w:t>
      </w:r>
      <w:r>
        <w:rPr>
          <w:spacing w:val="-57"/>
        </w:rPr>
        <w:t xml:space="preserve"> </w:t>
      </w:r>
      <w:r>
        <w:t>выполнять</w:t>
      </w:r>
      <w:r>
        <w:rPr>
          <w:spacing w:val="-1"/>
        </w:rPr>
        <w:t xml:space="preserve"> </w:t>
      </w:r>
      <w:r>
        <w:t>работу</w:t>
      </w:r>
      <w:r>
        <w:rPr>
          <w:spacing w:val="-8"/>
        </w:rPr>
        <w:t xml:space="preserve"> </w:t>
      </w:r>
      <w:r>
        <w:t>в</w:t>
      </w:r>
      <w:r>
        <w:rPr>
          <w:spacing w:val="-2"/>
        </w:rPr>
        <w:t xml:space="preserve"> </w:t>
      </w:r>
      <w:r>
        <w:t>малых</w:t>
      </w:r>
      <w:r>
        <w:rPr>
          <w:spacing w:val="1"/>
        </w:rPr>
        <w:t xml:space="preserve"> </w:t>
      </w:r>
      <w:r>
        <w:t>группах,</w:t>
      </w:r>
      <w:r>
        <w:rPr>
          <w:spacing w:val="-1"/>
        </w:rPr>
        <w:t xml:space="preserve"> </w:t>
      </w:r>
      <w:r>
        <w:t>осуществлять сотрудничество;</w:t>
      </w:r>
    </w:p>
    <w:p w:rsidR="005167BF" w:rsidRDefault="00543202">
      <w:pPr>
        <w:pStyle w:val="a3"/>
        <w:spacing w:line="278" w:lineRule="auto"/>
        <w:ind w:left="552" w:right="633" w:firstLine="600"/>
      </w:pPr>
      <w:r>
        <w:t>понимать</w:t>
      </w:r>
      <w:r>
        <w:rPr>
          <w:spacing w:val="-5"/>
        </w:rPr>
        <w:t xml:space="preserve"> </w:t>
      </w:r>
      <w:r>
        <w:t>особенности</w:t>
      </w:r>
      <w:r>
        <w:rPr>
          <w:spacing w:val="-6"/>
        </w:rPr>
        <w:t xml:space="preserve"> </w:t>
      </w:r>
      <w:r>
        <w:t>проектной</w:t>
      </w:r>
      <w:r>
        <w:rPr>
          <w:spacing w:val="-5"/>
        </w:rPr>
        <w:t xml:space="preserve"> </w:t>
      </w:r>
      <w:r>
        <w:t>деятельности,</w:t>
      </w:r>
      <w:r>
        <w:rPr>
          <w:spacing w:val="-5"/>
        </w:rPr>
        <w:t xml:space="preserve"> </w:t>
      </w:r>
      <w:r>
        <w:t>осуществлять</w:t>
      </w:r>
      <w:r>
        <w:rPr>
          <w:spacing w:val="-3"/>
        </w:rPr>
        <w:t xml:space="preserve"> </w:t>
      </w:r>
      <w:r>
        <w:t>под</w:t>
      </w:r>
      <w:r>
        <w:rPr>
          <w:spacing w:val="-5"/>
        </w:rPr>
        <w:t xml:space="preserve"> </w:t>
      </w:r>
      <w:r>
        <w:t>руководством</w:t>
      </w:r>
      <w:r>
        <w:rPr>
          <w:spacing w:val="-4"/>
        </w:rPr>
        <w:t xml:space="preserve"> </w:t>
      </w:r>
      <w:r>
        <w:t>учителя</w:t>
      </w:r>
      <w:r>
        <w:rPr>
          <w:spacing w:val="-6"/>
        </w:rPr>
        <w:t xml:space="preserve"> </w:t>
      </w:r>
      <w:r>
        <w:t>элементарную</w:t>
      </w:r>
      <w:r>
        <w:rPr>
          <w:spacing w:val="-4"/>
        </w:rPr>
        <w:t xml:space="preserve"> </w:t>
      </w:r>
      <w:r>
        <w:t>проектную</w:t>
      </w:r>
      <w:r>
        <w:rPr>
          <w:spacing w:val="-3"/>
        </w:rPr>
        <w:t xml:space="preserve"> </w:t>
      </w:r>
      <w:r>
        <w:t>деятельность</w:t>
      </w:r>
      <w:r>
        <w:rPr>
          <w:spacing w:val="-5"/>
        </w:rPr>
        <w:t xml:space="preserve"> </w:t>
      </w:r>
      <w:r>
        <w:t>в</w:t>
      </w:r>
      <w:r>
        <w:rPr>
          <w:spacing w:val="-57"/>
        </w:rPr>
        <w:t xml:space="preserve"> </w:t>
      </w:r>
      <w:r>
        <w:t>малых</w:t>
      </w:r>
      <w:r>
        <w:rPr>
          <w:spacing w:val="-2"/>
        </w:rPr>
        <w:t xml:space="preserve"> </w:t>
      </w:r>
      <w:r>
        <w:t>группах:</w:t>
      </w:r>
      <w:r>
        <w:rPr>
          <w:spacing w:val="-2"/>
        </w:rPr>
        <w:t xml:space="preserve"> </w:t>
      </w:r>
      <w:r>
        <w:t>разрабатывать</w:t>
      </w:r>
      <w:r>
        <w:rPr>
          <w:spacing w:val="-2"/>
        </w:rPr>
        <w:t xml:space="preserve"> </w:t>
      </w:r>
      <w:r>
        <w:t>замысел,</w:t>
      </w:r>
      <w:r>
        <w:rPr>
          <w:spacing w:val="-3"/>
        </w:rPr>
        <w:t xml:space="preserve"> </w:t>
      </w:r>
      <w:r>
        <w:t>искать</w:t>
      </w:r>
      <w:r>
        <w:rPr>
          <w:spacing w:val="-2"/>
        </w:rPr>
        <w:t xml:space="preserve"> </w:t>
      </w:r>
      <w:r>
        <w:t>пути</w:t>
      </w:r>
      <w:r>
        <w:rPr>
          <w:spacing w:val="-2"/>
        </w:rPr>
        <w:t xml:space="preserve"> </w:t>
      </w:r>
      <w:r>
        <w:t>его</w:t>
      </w:r>
      <w:r>
        <w:rPr>
          <w:spacing w:val="-3"/>
        </w:rPr>
        <w:t xml:space="preserve"> </w:t>
      </w:r>
      <w:r>
        <w:t>реализации,</w:t>
      </w:r>
      <w:r>
        <w:rPr>
          <w:spacing w:val="-2"/>
        </w:rPr>
        <w:t xml:space="preserve"> </w:t>
      </w:r>
      <w:r>
        <w:t>воплощать</w:t>
      </w:r>
      <w:r>
        <w:rPr>
          <w:spacing w:val="-2"/>
        </w:rPr>
        <w:t xml:space="preserve"> </w:t>
      </w:r>
      <w:r>
        <w:t>его</w:t>
      </w:r>
      <w:r>
        <w:rPr>
          <w:spacing w:val="-3"/>
        </w:rPr>
        <w:t xml:space="preserve"> </w:t>
      </w:r>
      <w:r>
        <w:t>в</w:t>
      </w:r>
      <w:r>
        <w:rPr>
          <w:spacing w:val="-3"/>
        </w:rPr>
        <w:t xml:space="preserve"> </w:t>
      </w:r>
      <w:r>
        <w:t>продукте,</w:t>
      </w:r>
      <w:r>
        <w:rPr>
          <w:spacing w:val="-2"/>
        </w:rPr>
        <w:t xml:space="preserve"> </w:t>
      </w:r>
      <w:r>
        <w:t>демонстрировать</w:t>
      </w:r>
      <w:r>
        <w:rPr>
          <w:spacing w:val="-2"/>
        </w:rPr>
        <w:t xml:space="preserve"> </w:t>
      </w:r>
      <w:r>
        <w:t>готовый</w:t>
      </w:r>
      <w:r>
        <w:rPr>
          <w:spacing w:val="-2"/>
        </w:rPr>
        <w:t xml:space="preserve"> </w:t>
      </w:r>
      <w:r>
        <w:t>продукт;</w:t>
      </w:r>
    </w:p>
    <w:p w:rsidR="005167BF" w:rsidRDefault="00543202">
      <w:pPr>
        <w:pStyle w:val="a3"/>
        <w:spacing w:line="272" w:lineRule="exact"/>
        <w:ind w:left="1153"/>
      </w:pPr>
      <w:r>
        <w:t>называть</w:t>
      </w:r>
      <w:r>
        <w:rPr>
          <w:spacing w:val="-3"/>
        </w:rPr>
        <w:t xml:space="preserve"> </w:t>
      </w:r>
      <w:r>
        <w:t>профессии</w:t>
      </w:r>
      <w:r>
        <w:rPr>
          <w:spacing w:val="-3"/>
        </w:rPr>
        <w:t xml:space="preserve"> </w:t>
      </w:r>
      <w:r>
        <w:t>людей,</w:t>
      </w:r>
      <w:r>
        <w:rPr>
          <w:spacing w:val="-3"/>
        </w:rPr>
        <w:t xml:space="preserve"> </w:t>
      </w:r>
      <w:r>
        <w:t>работающих</w:t>
      </w:r>
      <w:r>
        <w:rPr>
          <w:spacing w:val="-1"/>
        </w:rPr>
        <w:t xml:space="preserve"> </w:t>
      </w:r>
      <w:r>
        <w:t>в</w:t>
      </w:r>
      <w:r>
        <w:rPr>
          <w:spacing w:val="-3"/>
        </w:rPr>
        <w:t xml:space="preserve"> </w:t>
      </w:r>
      <w:r>
        <w:t>сфере</w:t>
      </w:r>
      <w:r>
        <w:rPr>
          <w:spacing w:val="-5"/>
        </w:rPr>
        <w:t xml:space="preserve"> </w:t>
      </w:r>
      <w:r>
        <w:t>обслуживания.</w:t>
      </w:r>
    </w:p>
    <w:p w:rsidR="005167BF" w:rsidRDefault="00543202">
      <w:pPr>
        <w:pStyle w:val="a3"/>
        <w:spacing w:before="29" w:line="276" w:lineRule="auto"/>
        <w:ind w:left="1153" w:right="935" w:hanging="481"/>
      </w:pPr>
      <w:r>
        <w:t xml:space="preserve">К концу обучения </w:t>
      </w:r>
      <w:r>
        <w:rPr>
          <w:b/>
          <w:i/>
        </w:rPr>
        <w:t xml:space="preserve">в 3 классе </w:t>
      </w:r>
      <w:r>
        <w:t>обучающийся получит следующие предметные результаты по отдельным темам программы по технологии:</w:t>
      </w:r>
      <w:r>
        <w:rPr>
          <w:spacing w:val="-57"/>
        </w:rPr>
        <w:t xml:space="preserve"> </w:t>
      </w:r>
      <w:r>
        <w:t>понимать</w:t>
      </w:r>
      <w:r>
        <w:rPr>
          <w:spacing w:val="-2"/>
        </w:rPr>
        <w:t xml:space="preserve"> </w:t>
      </w:r>
      <w:r>
        <w:t>смысл</w:t>
      </w:r>
      <w:r>
        <w:rPr>
          <w:spacing w:val="-2"/>
        </w:rPr>
        <w:t xml:space="preserve"> </w:t>
      </w:r>
      <w:r>
        <w:t>понятий</w:t>
      </w:r>
      <w:r>
        <w:rPr>
          <w:spacing w:val="2"/>
        </w:rPr>
        <w:t xml:space="preserve"> </w:t>
      </w:r>
      <w:r>
        <w:t>«чертѐж</w:t>
      </w:r>
      <w:r>
        <w:rPr>
          <w:spacing w:val="-1"/>
        </w:rPr>
        <w:t xml:space="preserve"> </w:t>
      </w:r>
      <w:r>
        <w:t>развѐртки»,</w:t>
      </w:r>
      <w:r>
        <w:rPr>
          <w:spacing w:val="4"/>
        </w:rPr>
        <w:t xml:space="preserve"> </w:t>
      </w:r>
      <w:r>
        <w:t>«канцелярский</w:t>
      </w:r>
      <w:r>
        <w:rPr>
          <w:spacing w:val="-1"/>
        </w:rPr>
        <w:t xml:space="preserve"> </w:t>
      </w:r>
      <w:r>
        <w:t>нож»,</w:t>
      </w:r>
      <w:r>
        <w:rPr>
          <w:spacing w:val="3"/>
        </w:rPr>
        <w:t xml:space="preserve"> </w:t>
      </w:r>
      <w:r>
        <w:t>«шило»,</w:t>
      </w:r>
      <w:r>
        <w:rPr>
          <w:spacing w:val="3"/>
        </w:rPr>
        <w:t xml:space="preserve"> </w:t>
      </w:r>
      <w:r>
        <w:t>«искусственный</w:t>
      </w:r>
      <w:r>
        <w:rPr>
          <w:spacing w:val="-2"/>
        </w:rPr>
        <w:t xml:space="preserve"> </w:t>
      </w:r>
      <w:r>
        <w:t>материал»;</w:t>
      </w:r>
    </w:p>
    <w:p w:rsidR="005167BF" w:rsidRDefault="00543202">
      <w:pPr>
        <w:pStyle w:val="a3"/>
        <w:spacing w:line="278" w:lineRule="auto"/>
        <w:ind w:left="552" w:right="1856" w:firstLine="600"/>
      </w:pPr>
      <w:r>
        <w:t>выделять и называть характерные особенности изученных видов декоративно-прикладного искусства, профессии мастеров</w:t>
      </w:r>
      <w:r>
        <w:rPr>
          <w:spacing w:val="-57"/>
        </w:rPr>
        <w:t xml:space="preserve"> </w:t>
      </w:r>
      <w:r>
        <w:t>прикладного</w:t>
      </w:r>
      <w:r>
        <w:rPr>
          <w:spacing w:val="-1"/>
        </w:rPr>
        <w:t xml:space="preserve"> </w:t>
      </w:r>
      <w:r>
        <w:t>искусства (в</w:t>
      </w:r>
      <w:r>
        <w:rPr>
          <w:spacing w:val="-2"/>
        </w:rPr>
        <w:t xml:space="preserve"> </w:t>
      </w:r>
      <w:r>
        <w:t>рамках</w:t>
      </w:r>
      <w:r>
        <w:rPr>
          <w:spacing w:val="2"/>
        </w:rPr>
        <w:t xml:space="preserve"> </w:t>
      </w:r>
      <w:r>
        <w:t>изученного);</w:t>
      </w:r>
    </w:p>
    <w:p w:rsidR="005167BF" w:rsidRDefault="00543202">
      <w:pPr>
        <w:pStyle w:val="a3"/>
        <w:spacing w:line="276" w:lineRule="auto"/>
        <w:ind w:left="1153" w:right="657"/>
      </w:pPr>
      <w:r>
        <w:t>узнавать и называть по характерным особенностям образцов или по описанию изученные и распространѐнные в крае ремѐсла;</w:t>
      </w:r>
      <w:r>
        <w:rPr>
          <w:spacing w:val="1"/>
        </w:rPr>
        <w:t xml:space="preserve"> </w:t>
      </w:r>
      <w:r>
        <w:t>называть</w:t>
      </w:r>
      <w:r>
        <w:rPr>
          <w:spacing w:val="-4"/>
        </w:rPr>
        <w:t xml:space="preserve"> </w:t>
      </w:r>
      <w:r>
        <w:t>и</w:t>
      </w:r>
      <w:r>
        <w:rPr>
          <w:spacing w:val="-4"/>
        </w:rPr>
        <w:t xml:space="preserve"> </w:t>
      </w:r>
      <w:r>
        <w:t>описывать</w:t>
      </w:r>
      <w:r>
        <w:rPr>
          <w:spacing w:val="-3"/>
        </w:rPr>
        <w:t xml:space="preserve"> </w:t>
      </w:r>
      <w:r>
        <w:t>свойства</w:t>
      </w:r>
      <w:r>
        <w:rPr>
          <w:spacing w:val="-6"/>
        </w:rPr>
        <w:t xml:space="preserve"> </w:t>
      </w:r>
      <w:r>
        <w:t>наиболее</w:t>
      </w:r>
      <w:r>
        <w:rPr>
          <w:spacing w:val="-6"/>
        </w:rPr>
        <w:t xml:space="preserve"> </w:t>
      </w:r>
      <w:r>
        <w:t>распространѐнных</w:t>
      </w:r>
      <w:r>
        <w:rPr>
          <w:spacing w:val="-4"/>
        </w:rPr>
        <w:t xml:space="preserve"> </w:t>
      </w:r>
      <w:r>
        <w:t>изучаемых</w:t>
      </w:r>
      <w:r>
        <w:rPr>
          <w:spacing w:val="-2"/>
        </w:rPr>
        <w:t xml:space="preserve"> </w:t>
      </w:r>
      <w:r>
        <w:t>искусственных</w:t>
      </w:r>
      <w:r>
        <w:rPr>
          <w:spacing w:val="-5"/>
        </w:rPr>
        <w:t xml:space="preserve"> </w:t>
      </w:r>
      <w:r>
        <w:t>и</w:t>
      </w:r>
      <w:r>
        <w:rPr>
          <w:spacing w:val="-3"/>
        </w:rPr>
        <w:t xml:space="preserve"> </w:t>
      </w:r>
      <w:r>
        <w:t>синтетических</w:t>
      </w:r>
      <w:r>
        <w:rPr>
          <w:spacing w:val="-2"/>
        </w:rPr>
        <w:t xml:space="preserve"> </w:t>
      </w:r>
      <w:r>
        <w:t>материалов</w:t>
      </w:r>
      <w:r>
        <w:rPr>
          <w:spacing w:val="-5"/>
        </w:rPr>
        <w:t xml:space="preserve"> </w:t>
      </w:r>
      <w:r>
        <w:t>(бумага,</w:t>
      </w:r>
      <w:r>
        <w:rPr>
          <w:spacing w:val="-3"/>
        </w:rPr>
        <w:t xml:space="preserve"> </w:t>
      </w:r>
      <w:r>
        <w:t>металлы,</w:t>
      </w:r>
    </w:p>
    <w:p w:rsidR="005167BF" w:rsidRDefault="00543202">
      <w:pPr>
        <w:pStyle w:val="a3"/>
        <w:spacing w:line="275" w:lineRule="exact"/>
        <w:ind w:left="552"/>
      </w:pPr>
      <w:r>
        <w:t>текстиль</w:t>
      </w:r>
      <w:r>
        <w:rPr>
          <w:spacing w:val="-5"/>
        </w:rPr>
        <w:t xml:space="preserve"> </w:t>
      </w:r>
      <w:r>
        <w:t>и</w:t>
      </w:r>
      <w:r>
        <w:rPr>
          <w:spacing w:val="-3"/>
        </w:rPr>
        <w:t xml:space="preserve"> </w:t>
      </w:r>
      <w:r>
        <w:t>другие);</w:t>
      </w:r>
    </w:p>
    <w:p w:rsidR="005167BF" w:rsidRDefault="00543202">
      <w:pPr>
        <w:pStyle w:val="a3"/>
        <w:spacing w:before="39"/>
        <w:ind w:left="1153"/>
      </w:pPr>
      <w:r>
        <w:t>читать</w:t>
      </w:r>
      <w:r>
        <w:rPr>
          <w:spacing w:val="-4"/>
        </w:rPr>
        <w:t xml:space="preserve"> </w:t>
      </w:r>
      <w:r>
        <w:t>чертѐж</w:t>
      </w:r>
      <w:r>
        <w:rPr>
          <w:spacing w:val="-3"/>
        </w:rPr>
        <w:t xml:space="preserve"> </w:t>
      </w:r>
      <w:r>
        <w:t>развѐртки</w:t>
      </w:r>
      <w:r>
        <w:rPr>
          <w:spacing w:val="-3"/>
        </w:rPr>
        <w:t xml:space="preserve"> </w:t>
      </w:r>
      <w:r>
        <w:t>и</w:t>
      </w:r>
      <w:r>
        <w:rPr>
          <w:spacing w:val="-3"/>
        </w:rPr>
        <w:t xml:space="preserve"> </w:t>
      </w:r>
      <w:r>
        <w:t>выполнять</w:t>
      </w:r>
      <w:r>
        <w:rPr>
          <w:spacing w:val="-4"/>
        </w:rPr>
        <w:t xml:space="preserve"> </w:t>
      </w:r>
      <w:r>
        <w:t>разметку</w:t>
      </w:r>
      <w:r>
        <w:rPr>
          <w:spacing w:val="-8"/>
        </w:rPr>
        <w:t xml:space="preserve"> </w:t>
      </w:r>
      <w:r>
        <w:t>развѐрток</w:t>
      </w:r>
      <w:r>
        <w:rPr>
          <w:spacing w:val="-3"/>
        </w:rPr>
        <w:t xml:space="preserve"> </w:t>
      </w:r>
      <w:r>
        <w:t>с</w:t>
      </w:r>
      <w:r>
        <w:rPr>
          <w:spacing w:val="-4"/>
        </w:rPr>
        <w:t xml:space="preserve"> </w:t>
      </w:r>
      <w:r>
        <w:t>помощью</w:t>
      </w:r>
      <w:r>
        <w:rPr>
          <w:spacing w:val="-5"/>
        </w:rPr>
        <w:t xml:space="preserve"> </w:t>
      </w:r>
      <w:r>
        <w:t>чертѐжных</w:t>
      </w:r>
      <w:r>
        <w:rPr>
          <w:spacing w:val="-1"/>
        </w:rPr>
        <w:t xml:space="preserve"> </w:t>
      </w:r>
      <w:r>
        <w:t>инструментов</w:t>
      </w:r>
      <w:r>
        <w:rPr>
          <w:spacing w:val="-4"/>
        </w:rPr>
        <w:t xml:space="preserve"> </w:t>
      </w:r>
      <w:r>
        <w:t>(линейка,</w:t>
      </w:r>
      <w:r>
        <w:rPr>
          <w:spacing w:val="-1"/>
        </w:rPr>
        <w:t xml:space="preserve"> </w:t>
      </w:r>
      <w:r>
        <w:t>угольник,</w:t>
      </w:r>
      <w:r>
        <w:rPr>
          <w:spacing w:val="-3"/>
        </w:rPr>
        <w:t xml:space="preserve"> </w:t>
      </w:r>
      <w:r>
        <w:t>циркуль);</w:t>
      </w:r>
    </w:p>
    <w:p w:rsidR="005167BF" w:rsidRDefault="005167BF">
      <w:pPr>
        <w:sectPr w:rsidR="005167BF">
          <w:pgSz w:w="16840" w:h="11910" w:orient="landscape"/>
          <w:pgMar w:top="1060" w:right="560" w:bottom="880" w:left="580" w:header="0" w:footer="645" w:gutter="0"/>
          <w:cols w:space="720"/>
        </w:sectPr>
      </w:pPr>
    </w:p>
    <w:p w:rsidR="005167BF" w:rsidRDefault="00543202">
      <w:pPr>
        <w:pStyle w:val="a3"/>
        <w:spacing w:before="61" w:line="276" w:lineRule="auto"/>
        <w:ind w:left="1153" w:right="7896"/>
      </w:pPr>
      <w:r>
        <w:t>узнавать</w:t>
      </w:r>
      <w:r>
        <w:rPr>
          <w:spacing w:val="-3"/>
        </w:rPr>
        <w:t xml:space="preserve"> </w:t>
      </w:r>
      <w:r>
        <w:t>и</w:t>
      </w:r>
      <w:r>
        <w:rPr>
          <w:spacing w:val="-3"/>
        </w:rPr>
        <w:t xml:space="preserve"> </w:t>
      </w:r>
      <w:r>
        <w:t>называть</w:t>
      </w:r>
      <w:r>
        <w:rPr>
          <w:spacing w:val="-2"/>
        </w:rPr>
        <w:t xml:space="preserve"> </w:t>
      </w:r>
      <w:r>
        <w:t>линии</w:t>
      </w:r>
      <w:r>
        <w:rPr>
          <w:spacing w:val="-3"/>
        </w:rPr>
        <w:t xml:space="preserve"> </w:t>
      </w:r>
      <w:r>
        <w:t>чертежа</w:t>
      </w:r>
      <w:r>
        <w:rPr>
          <w:spacing w:val="-4"/>
        </w:rPr>
        <w:t xml:space="preserve"> </w:t>
      </w:r>
      <w:r>
        <w:t>(осевая</w:t>
      </w:r>
      <w:r>
        <w:rPr>
          <w:spacing w:val="-3"/>
        </w:rPr>
        <w:t xml:space="preserve"> </w:t>
      </w:r>
      <w:r>
        <w:t>и</w:t>
      </w:r>
      <w:r>
        <w:rPr>
          <w:spacing w:val="-3"/>
        </w:rPr>
        <w:t xml:space="preserve"> </w:t>
      </w:r>
      <w:r>
        <w:t>центровая);</w:t>
      </w:r>
      <w:r>
        <w:rPr>
          <w:spacing w:val="-57"/>
        </w:rPr>
        <w:t xml:space="preserve"> </w:t>
      </w:r>
      <w:r>
        <w:t>безопасно пользоваться канцелярским ножом, шилом;</w:t>
      </w:r>
      <w:r>
        <w:rPr>
          <w:spacing w:val="1"/>
        </w:rPr>
        <w:t xml:space="preserve"> </w:t>
      </w:r>
      <w:r>
        <w:t>выполнять</w:t>
      </w:r>
      <w:r>
        <w:rPr>
          <w:spacing w:val="-1"/>
        </w:rPr>
        <w:t xml:space="preserve"> </w:t>
      </w:r>
      <w:r>
        <w:t>рицовку;</w:t>
      </w:r>
    </w:p>
    <w:p w:rsidR="005167BF" w:rsidRDefault="00543202">
      <w:pPr>
        <w:pStyle w:val="a3"/>
        <w:spacing w:before="1"/>
        <w:ind w:left="1153"/>
      </w:pPr>
      <w:r>
        <w:t>выполнять</w:t>
      </w:r>
      <w:r>
        <w:rPr>
          <w:spacing w:val="-3"/>
        </w:rPr>
        <w:t xml:space="preserve"> </w:t>
      </w:r>
      <w:r>
        <w:t>соединение</w:t>
      </w:r>
      <w:r>
        <w:rPr>
          <w:spacing w:val="-6"/>
        </w:rPr>
        <w:t xml:space="preserve"> </w:t>
      </w:r>
      <w:r>
        <w:t>деталей</w:t>
      </w:r>
      <w:r>
        <w:rPr>
          <w:spacing w:val="-3"/>
        </w:rPr>
        <w:t xml:space="preserve"> </w:t>
      </w:r>
      <w:r>
        <w:t>и</w:t>
      </w:r>
      <w:r>
        <w:rPr>
          <w:spacing w:val="-2"/>
        </w:rPr>
        <w:t xml:space="preserve"> </w:t>
      </w:r>
      <w:r>
        <w:t>отделку</w:t>
      </w:r>
      <w:r>
        <w:rPr>
          <w:spacing w:val="-11"/>
        </w:rPr>
        <w:t xml:space="preserve"> </w:t>
      </w:r>
      <w:r>
        <w:t>изделия</w:t>
      </w:r>
      <w:r>
        <w:rPr>
          <w:spacing w:val="-2"/>
        </w:rPr>
        <w:t xml:space="preserve"> </w:t>
      </w:r>
      <w:r>
        <w:t>освоенными</w:t>
      </w:r>
      <w:r>
        <w:rPr>
          <w:spacing w:val="-3"/>
        </w:rPr>
        <w:t xml:space="preserve"> </w:t>
      </w:r>
      <w:r>
        <w:t>ручными</w:t>
      </w:r>
      <w:r>
        <w:rPr>
          <w:spacing w:val="-2"/>
        </w:rPr>
        <w:t xml:space="preserve"> </w:t>
      </w:r>
      <w:r>
        <w:t>строчками;</w:t>
      </w:r>
    </w:p>
    <w:p w:rsidR="005167BF" w:rsidRDefault="00543202">
      <w:pPr>
        <w:pStyle w:val="a3"/>
        <w:spacing w:before="40" w:line="276" w:lineRule="auto"/>
        <w:ind w:left="552" w:firstLine="600"/>
      </w:pPr>
      <w:r>
        <w:t>решать простейшие задачи технико-технологического характера по изменению вида и способа соединения деталей: на достраивание,</w:t>
      </w:r>
      <w:r>
        <w:rPr>
          <w:spacing w:val="1"/>
        </w:rPr>
        <w:t xml:space="preserve"> </w:t>
      </w:r>
      <w:r>
        <w:t>придание</w:t>
      </w:r>
      <w:r>
        <w:rPr>
          <w:spacing w:val="-5"/>
        </w:rPr>
        <w:t xml:space="preserve"> </w:t>
      </w:r>
      <w:r>
        <w:t>новых</w:t>
      </w:r>
      <w:r>
        <w:rPr>
          <w:spacing w:val="-2"/>
        </w:rPr>
        <w:t xml:space="preserve"> </w:t>
      </w:r>
      <w:r>
        <w:t>свойств</w:t>
      </w:r>
      <w:r>
        <w:rPr>
          <w:spacing w:val="-5"/>
        </w:rPr>
        <w:t xml:space="preserve"> </w:t>
      </w:r>
      <w:r>
        <w:t>конструкции</w:t>
      </w:r>
      <w:r>
        <w:rPr>
          <w:spacing w:val="-3"/>
        </w:rPr>
        <w:t xml:space="preserve"> </w:t>
      </w:r>
      <w:r>
        <w:t>в</w:t>
      </w:r>
      <w:r>
        <w:rPr>
          <w:spacing w:val="-5"/>
        </w:rPr>
        <w:t xml:space="preserve"> </w:t>
      </w:r>
      <w:r>
        <w:t>соответствии</w:t>
      </w:r>
      <w:r>
        <w:rPr>
          <w:spacing w:val="-3"/>
        </w:rPr>
        <w:t xml:space="preserve"> </w:t>
      </w:r>
      <w:r>
        <w:t>с</w:t>
      </w:r>
      <w:r>
        <w:rPr>
          <w:spacing w:val="-5"/>
        </w:rPr>
        <w:t xml:space="preserve"> </w:t>
      </w:r>
      <w:r>
        <w:t>новыми</w:t>
      </w:r>
      <w:r>
        <w:rPr>
          <w:spacing w:val="-4"/>
        </w:rPr>
        <w:t xml:space="preserve"> </w:t>
      </w:r>
      <w:r>
        <w:t>(дополненными)</w:t>
      </w:r>
      <w:r>
        <w:rPr>
          <w:spacing w:val="-3"/>
        </w:rPr>
        <w:t xml:space="preserve"> </w:t>
      </w:r>
      <w:r>
        <w:t>требованиями,</w:t>
      </w:r>
      <w:r>
        <w:rPr>
          <w:spacing w:val="-4"/>
        </w:rPr>
        <w:t xml:space="preserve"> </w:t>
      </w:r>
      <w:r>
        <w:t>использовать</w:t>
      </w:r>
      <w:r>
        <w:rPr>
          <w:spacing w:val="-4"/>
        </w:rPr>
        <w:t xml:space="preserve"> </w:t>
      </w:r>
      <w:r>
        <w:t>комбинированные</w:t>
      </w:r>
      <w:r>
        <w:rPr>
          <w:spacing w:val="-5"/>
        </w:rPr>
        <w:t xml:space="preserve"> </w:t>
      </w:r>
      <w:r>
        <w:t>техники</w:t>
      </w:r>
      <w:r>
        <w:rPr>
          <w:spacing w:val="-4"/>
        </w:rPr>
        <w:t xml:space="preserve"> </w:t>
      </w:r>
      <w:r>
        <w:t>при</w:t>
      </w:r>
      <w:r>
        <w:rPr>
          <w:spacing w:val="-57"/>
        </w:rPr>
        <w:t xml:space="preserve"> </w:t>
      </w:r>
      <w:r>
        <w:t>изготовлении</w:t>
      </w:r>
      <w:r>
        <w:rPr>
          <w:spacing w:val="-3"/>
        </w:rPr>
        <w:t xml:space="preserve"> </w:t>
      </w:r>
      <w:r>
        <w:t>изделий в</w:t>
      </w:r>
      <w:r>
        <w:rPr>
          <w:spacing w:val="-4"/>
        </w:rPr>
        <w:t xml:space="preserve"> </w:t>
      </w:r>
      <w:r>
        <w:t>соответствии с</w:t>
      </w:r>
      <w:r>
        <w:rPr>
          <w:spacing w:val="-1"/>
        </w:rPr>
        <w:t xml:space="preserve"> </w:t>
      </w:r>
      <w:r>
        <w:t>технической</w:t>
      </w:r>
      <w:r>
        <w:rPr>
          <w:spacing w:val="-1"/>
        </w:rPr>
        <w:t xml:space="preserve"> </w:t>
      </w:r>
      <w:r>
        <w:t>или</w:t>
      </w:r>
      <w:r>
        <w:rPr>
          <w:spacing w:val="1"/>
        </w:rPr>
        <w:t xml:space="preserve"> </w:t>
      </w:r>
      <w:r>
        <w:t>декоративно-художественной задачей;</w:t>
      </w:r>
    </w:p>
    <w:p w:rsidR="005167BF" w:rsidRDefault="00543202">
      <w:pPr>
        <w:pStyle w:val="a3"/>
        <w:spacing w:before="1" w:line="276" w:lineRule="auto"/>
        <w:ind w:left="552" w:right="1508" w:firstLine="600"/>
      </w:pPr>
      <w:r>
        <w:t>понимать технологический и практический смысл различных видов соединений в технических объектах, простейшие способы</w:t>
      </w:r>
      <w:r>
        <w:rPr>
          <w:spacing w:val="-57"/>
        </w:rPr>
        <w:t xml:space="preserve"> </w:t>
      </w:r>
      <w:r>
        <w:t>достижения</w:t>
      </w:r>
      <w:r>
        <w:rPr>
          <w:spacing w:val="-1"/>
        </w:rPr>
        <w:t xml:space="preserve"> </w:t>
      </w:r>
      <w:r>
        <w:t>прочности</w:t>
      </w:r>
      <w:r>
        <w:rPr>
          <w:spacing w:val="-3"/>
        </w:rPr>
        <w:t xml:space="preserve"> </w:t>
      </w:r>
      <w:r>
        <w:t>конструкций,</w:t>
      </w:r>
      <w:r>
        <w:rPr>
          <w:spacing w:val="-1"/>
        </w:rPr>
        <w:t xml:space="preserve"> </w:t>
      </w:r>
      <w:r>
        <w:t>использовать</w:t>
      </w:r>
      <w:r>
        <w:rPr>
          <w:spacing w:val="-1"/>
        </w:rPr>
        <w:t xml:space="preserve"> </w:t>
      </w:r>
      <w:r>
        <w:t>их</w:t>
      </w:r>
      <w:r>
        <w:rPr>
          <w:spacing w:val="1"/>
        </w:rPr>
        <w:t xml:space="preserve"> </w:t>
      </w:r>
      <w:r>
        <w:t>при</w:t>
      </w:r>
      <w:r>
        <w:rPr>
          <w:spacing w:val="-1"/>
        </w:rPr>
        <w:t xml:space="preserve"> </w:t>
      </w:r>
      <w:r>
        <w:t>решении</w:t>
      </w:r>
      <w:r>
        <w:rPr>
          <w:spacing w:val="-2"/>
        </w:rPr>
        <w:t xml:space="preserve"> </w:t>
      </w:r>
      <w:r>
        <w:t>простейших</w:t>
      </w:r>
      <w:r>
        <w:rPr>
          <w:spacing w:val="-2"/>
        </w:rPr>
        <w:t xml:space="preserve"> </w:t>
      </w:r>
      <w:r>
        <w:t>конструкторских</w:t>
      </w:r>
      <w:r>
        <w:rPr>
          <w:spacing w:val="1"/>
        </w:rPr>
        <w:t xml:space="preserve"> </w:t>
      </w:r>
      <w:r>
        <w:t>задач;</w:t>
      </w:r>
    </w:p>
    <w:p w:rsidR="005167BF" w:rsidRDefault="00543202">
      <w:pPr>
        <w:pStyle w:val="a3"/>
        <w:spacing w:before="2" w:line="276" w:lineRule="auto"/>
        <w:ind w:left="552" w:right="710" w:firstLine="600"/>
      </w:pPr>
      <w:r>
        <w:t>конструировать и моделировать изделия из разных материалов и наборов «Конструктор» по заданным техническим, технологическим</w:t>
      </w:r>
      <w:r>
        <w:rPr>
          <w:spacing w:val="-57"/>
        </w:rPr>
        <w:t xml:space="preserve"> </w:t>
      </w:r>
      <w:r>
        <w:t>и</w:t>
      </w:r>
      <w:r>
        <w:rPr>
          <w:spacing w:val="-1"/>
        </w:rPr>
        <w:t xml:space="preserve"> </w:t>
      </w:r>
      <w:r>
        <w:t>декоративно-художественным</w:t>
      </w:r>
      <w:r>
        <w:rPr>
          <w:spacing w:val="1"/>
        </w:rPr>
        <w:t xml:space="preserve"> </w:t>
      </w:r>
      <w:r>
        <w:t>условиям;</w:t>
      </w:r>
    </w:p>
    <w:p w:rsidR="005167BF" w:rsidRDefault="00543202">
      <w:pPr>
        <w:pStyle w:val="a3"/>
        <w:spacing w:line="275" w:lineRule="exact"/>
        <w:ind w:left="1153"/>
      </w:pPr>
      <w:r>
        <w:t>изменять</w:t>
      </w:r>
      <w:r>
        <w:rPr>
          <w:spacing w:val="-5"/>
        </w:rPr>
        <w:t xml:space="preserve"> </w:t>
      </w:r>
      <w:r>
        <w:t>конструкцию</w:t>
      </w:r>
      <w:r>
        <w:rPr>
          <w:spacing w:val="-5"/>
        </w:rPr>
        <w:t xml:space="preserve"> </w:t>
      </w:r>
      <w:r>
        <w:t>изделия</w:t>
      </w:r>
      <w:r>
        <w:rPr>
          <w:spacing w:val="-6"/>
        </w:rPr>
        <w:t xml:space="preserve"> </w:t>
      </w:r>
      <w:r>
        <w:t>по</w:t>
      </w:r>
      <w:r>
        <w:rPr>
          <w:spacing w:val="-3"/>
        </w:rPr>
        <w:t xml:space="preserve"> </w:t>
      </w:r>
      <w:r>
        <w:t>заданным</w:t>
      </w:r>
      <w:r>
        <w:rPr>
          <w:spacing w:val="-2"/>
        </w:rPr>
        <w:t xml:space="preserve"> </w:t>
      </w:r>
      <w:r>
        <w:t>условиям;</w:t>
      </w:r>
    </w:p>
    <w:p w:rsidR="005167BF" w:rsidRDefault="00543202">
      <w:pPr>
        <w:pStyle w:val="a3"/>
        <w:spacing w:before="41"/>
        <w:ind w:left="1153"/>
      </w:pPr>
      <w:r>
        <w:t>выбирать</w:t>
      </w:r>
      <w:r>
        <w:rPr>
          <w:spacing w:val="-4"/>
        </w:rPr>
        <w:t xml:space="preserve"> </w:t>
      </w:r>
      <w:r>
        <w:t>способ</w:t>
      </w:r>
      <w:r>
        <w:rPr>
          <w:spacing w:val="-3"/>
        </w:rPr>
        <w:t xml:space="preserve"> </w:t>
      </w:r>
      <w:r>
        <w:t>соединения</w:t>
      </w:r>
      <w:r>
        <w:rPr>
          <w:spacing w:val="-5"/>
        </w:rPr>
        <w:t xml:space="preserve"> </w:t>
      </w:r>
      <w:r>
        <w:t>и</w:t>
      </w:r>
      <w:r>
        <w:rPr>
          <w:spacing w:val="-3"/>
        </w:rPr>
        <w:t xml:space="preserve"> </w:t>
      </w:r>
      <w:r>
        <w:t>соединительный</w:t>
      </w:r>
      <w:r>
        <w:rPr>
          <w:spacing w:val="-3"/>
        </w:rPr>
        <w:t xml:space="preserve"> </w:t>
      </w:r>
      <w:r>
        <w:t>материал</w:t>
      </w:r>
      <w:r>
        <w:rPr>
          <w:spacing w:val="-4"/>
        </w:rPr>
        <w:t xml:space="preserve"> </w:t>
      </w:r>
      <w:r>
        <w:t>в</w:t>
      </w:r>
      <w:r>
        <w:rPr>
          <w:spacing w:val="-4"/>
        </w:rPr>
        <w:t xml:space="preserve"> </w:t>
      </w:r>
      <w:r>
        <w:t>зависимости</w:t>
      </w:r>
      <w:r>
        <w:rPr>
          <w:spacing w:val="-3"/>
        </w:rPr>
        <w:t xml:space="preserve"> </w:t>
      </w:r>
      <w:r>
        <w:t>от</w:t>
      </w:r>
      <w:r>
        <w:rPr>
          <w:spacing w:val="-3"/>
        </w:rPr>
        <w:t xml:space="preserve"> </w:t>
      </w:r>
      <w:r>
        <w:t>требований</w:t>
      </w:r>
      <w:r>
        <w:rPr>
          <w:spacing w:val="-3"/>
        </w:rPr>
        <w:t xml:space="preserve"> </w:t>
      </w:r>
      <w:r>
        <w:t>конструкции;</w:t>
      </w:r>
    </w:p>
    <w:p w:rsidR="005167BF" w:rsidRDefault="00543202">
      <w:pPr>
        <w:pStyle w:val="a3"/>
        <w:spacing w:before="43" w:line="276" w:lineRule="auto"/>
        <w:ind w:left="552" w:firstLine="600"/>
      </w:pPr>
      <w:r>
        <w:t>называть</w:t>
      </w:r>
      <w:r>
        <w:rPr>
          <w:spacing w:val="-5"/>
        </w:rPr>
        <w:t xml:space="preserve"> </w:t>
      </w:r>
      <w:r>
        <w:t>несколько</w:t>
      </w:r>
      <w:r>
        <w:rPr>
          <w:spacing w:val="-4"/>
        </w:rPr>
        <w:t xml:space="preserve"> </w:t>
      </w:r>
      <w:r>
        <w:t>видов</w:t>
      </w:r>
      <w:r>
        <w:rPr>
          <w:spacing w:val="-4"/>
        </w:rPr>
        <w:t xml:space="preserve"> </w:t>
      </w:r>
      <w:r>
        <w:t>информационных</w:t>
      </w:r>
      <w:r>
        <w:rPr>
          <w:spacing w:val="-2"/>
        </w:rPr>
        <w:t xml:space="preserve"> </w:t>
      </w:r>
      <w:r>
        <w:t>технологий</w:t>
      </w:r>
      <w:r>
        <w:rPr>
          <w:spacing w:val="-4"/>
        </w:rPr>
        <w:t xml:space="preserve"> </w:t>
      </w:r>
      <w:r>
        <w:t>и</w:t>
      </w:r>
      <w:r>
        <w:rPr>
          <w:spacing w:val="-4"/>
        </w:rPr>
        <w:t xml:space="preserve"> </w:t>
      </w:r>
      <w:r>
        <w:t>соответствующих</w:t>
      </w:r>
      <w:r>
        <w:rPr>
          <w:spacing w:val="-2"/>
        </w:rPr>
        <w:t xml:space="preserve"> </w:t>
      </w:r>
      <w:r>
        <w:t>способов</w:t>
      </w:r>
      <w:r>
        <w:rPr>
          <w:spacing w:val="-4"/>
        </w:rPr>
        <w:t xml:space="preserve"> </w:t>
      </w:r>
      <w:r>
        <w:t>передачи</w:t>
      </w:r>
      <w:r>
        <w:rPr>
          <w:spacing w:val="-4"/>
        </w:rPr>
        <w:t xml:space="preserve"> </w:t>
      </w:r>
      <w:r>
        <w:t>информации</w:t>
      </w:r>
      <w:r>
        <w:rPr>
          <w:spacing w:val="-4"/>
        </w:rPr>
        <w:t xml:space="preserve"> </w:t>
      </w:r>
      <w:r>
        <w:t>(из</w:t>
      </w:r>
      <w:r>
        <w:rPr>
          <w:spacing w:val="-4"/>
        </w:rPr>
        <w:t xml:space="preserve"> </w:t>
      </w:r>
      <w:r>
        <w:t>реального</w:t>
      </w:r>
      <w:r>
        <w:rPr>
          <w:spacing w:val="-4"/>
        </w:rPr>
        <w:t xml:space="preserve"> </w:t>
      </w:r>
      <w:r>
        <w:t>окружения</w:t>
      </w:r>
      <w:r>
        <w:rPr>
          <w:spacing w:val="-57"/>
        </w:rPr>
        <w:t xml:space="preserve"> </w:t>
      </w:r>
      <w:r>
        <w:t>обучающихся);</w:t>
      </w:r>
    </w:p>
    <w:p w:rsidR="005167BF" w:rsidRDefault="00543202">
      <w:pPr>
        <w:pStyle w:val="a3"/>
        <w:spacing w:line="276" w:lineRule="auto"/>
        <w:ind w:left="1153" w:right="1712"/>
      </w:pPr>
      <w:r>
        <w:t>понимать</w:t>
      </w:r>
      <w:r>
        <w:rPr>
          <w:spacing w:val="-6"/>
        </w:rPr>
        <w:t xml:space="preserve"> </w:t>
      </w:r>
      <w:r>
        <w:t>назначение</w:t>
      </w:r>
      <w:r>
        <w:rPr>
          <w:spacing w:val="-4"/>
        </w:rPr>
        <w:t xml:space="preserve"> </w:t>
      </w:r>
      <w:r>
        <w:t>основных</w:t>
      </w:r>
      <w:r>
        <w:rPr>
          <w:spacing w:val="-1"/>
        </w:rPr>
        <w:t xml:space="preserve"> </w:t>
      </w:r>
      <w:r>
        <w:t>устройств</w:t>
      </w:r>
      <w:r>
        <w:rPr>
          <w:spacing w:val="-4"/>
        </w:rPr>
        <w:t xml:space="preserve"> </w:t>
      </w:r>
      <w:r>
        <w:t>персонального</w:t>
      </w:r>
      <w:r>
        <w:rPr>
          <w:spacing w:val="-4"/>
        </w:rPr>
        <w:t xml:space="preserve"> </w:t>
      </w:r>
      <w:r>
        <w:t>компьютера</w:t>
      </w:r>
      <w:r>
        <w:rPr>
          <w:spacing w:val="-4"/>
        </w:rPr>
        <w:t xml:space="preserve"> </w:t>
      </w:r>
      <w:r>
        <w:t>для</w:t>
      </w:r>
      <w:r>
        <w:rPr>
          <w:spacing w:val="-4"/>
        </w:rPr>
        <w:t xml:space="preserve"> </w:t>
      </w:r>
      <w:r>
        <w:t>ввода,</w:t>
      </w:r>
      <w:r>
        <w:rPr>
          <w:spacing w:val="-3"/>
        </w:rPr>
        <w:t xml:space="preserve"> </w:t>
      </w:r>
      <w:r>
        <w:t>вывода</w:t>
      </w:r>
      <w:r>
        <w:rPr>
          <w:spacing w:val="-6"/>
        </w:rPr>
        <w:t xml:space="preserve"> </w:t>
      </w:r>
      <w:r>
        <w:t>и</w:t>
      </w:r>
      <w:r>
        <w:rPr>
          <w:spacing w:val="-3"/>
        </w:rPr>
        <w:t xml:space="preserve"> </w:t>
      </w:r>
      <w:r>
        <w:t>обработки</w:t>
      </w:r>
      <w:r>
        <w:rPr>
          <w:spacing w:val="-6"/>
        </w:rPr>
        <w:t xml:space="preserve"> </w:t>
      </w:r>
      <w:r>
        <w:t>информации;</w:t>
      </w:r>
      <w:r>
        <w:rPr>
          <w:spacing w:val="-57"/>
        </w:rPr>
        <w:t xml:space="preserve"> </w:t>
      </w:r>
      <w:r>
        <w:t>выполнять</w:t>
      </w:r>
      <w:r>
        <w:rPr>
          <w:spacing w:val="-1"/>
        </w:rPr>
        <w:t xml:space="preserve"> </w:t>
      </w:r>
      <w:r>
        <w:t>основные</w:t>
      </w:r>
      <w:r>
        <w:rPr>
          <w:spacing w:val="-2"/>
        </w:rPr>
        <w:t xml:space="preserve"> </w:t>
      </w:r>
      <w:r>
        <w:t>правила</w:t>
      </w:r>
      <w:r>
        <w:rPr>
          <w:spacing w:val="-1"/>
        </w:rPr>
        <w:t xml:space="preserve"> </w:t>
      </w:r>
      <w:r>
        <w:t>безопасной работы на</w:t>
      </w:r>
      <w:r>
        <w:rPr>
          <w:spacing w:val="-2"/>
        </w:rPr>
        <w:t xml:space="preserve"> </w:t>
      </w:r>
      <w:r>
        <w:t>компьютере;</w:t>
      </w:r>
    </w:p>
    <w:p w:rsidR="005167BF" w:rsidRDefault="00543202">
      <w:pPr>
        <w:pStyle w:val="a3"/>
        <w:spacing w:line="276" w:lineRule="auto"/>
        <w:ind w:left="552" w:firstLine="600"/>
      </w:pPr>
      <w:r>
        <w:t>использовать</w:t>
      </w:r>
      <w:r>
        <w:rPr>
          <w:spacing w:val="-5"/>
        </w:rPr>
        <w:t xml:space="preserve"> </w:t>
      </w:r>
      <w:r>
        <w:t>возможности</w:t>
      </w:r>
      <w:r>
        <w:rPr>
          <w:spacing w:val="-5"/>
        </w:rPr>
        <w:t xml:space="preserve"> </w:t>
      </w:r>
      <w:r>
        <w:t>компьютера</w:t>
      </w:r>
      <w:r>
        <w:rPr>
          <w:spacing w:val="-5"/>
        </w:rPr>
        <w:t xml:space="preserve"> </w:t>
      </w:r>
      <w:r>
        <w:t>и</w:t>
      </w:r>
      <w:r>
        <w:rPr>
          <w:spacing w:val="-5"/>
        </w:rPr>
        <w:t xml:space="preserve"> </w:t>
      </w:r>
      <w:r>
        <w:t>информационно-коммуникационных</w:t>
      </w:r>
      <w:r>
        <w:rPr>
          <w:spacing w:val="-3"/>
        </w:rPr>
        <w:t xml:space="preserve"> </w:t>
      </w:r>
      <w:r>
        <w:t>технологий</w:t>
      </w:r>
      <w:r>
        <w:rPr>
          <w:spacing w:val="-4"/>
        </w:rPr>
        <w:t xml:space="preserve"> </w:t>
      </w:r>
      <w:r>
        <w:t>для</w:t>
      </w:r>
      <w:r>
        <w:rPr>
          <w:spacing w:val="-5"/>
        </w:rPr>
        <w:t xml:space="preserve"> </w:t>
      </w:r>
      <w:r>
        <w:t>поиска</w:t>
      </w:r>
      <w:r>
        <w:rPr>
          <w:spacing w:val="-5"/>
        </w:rPr>
        <w:t xml:space="preserve"> </w:t>
      </w:r>
      <w:r>
        <w:t>необходимой</w:t>
      </w:r>
      <w:r>
        <w:rPr>
          <w:spacing w:val="-7"/>
        </w:rPr>
        <w:t xml:space="preserve"> </w:t>
      </w:r>
      <w:r>
        <w:t>информации</w:t>
      </w:r>
      <w:r>
        <w:rPr>
          <w:spacing w:val="-4"/>
        </w:rPr>
        <w:t xml:space="preserve"> </w:t>
      </w:r>
      <w:r>
        <w:t>при</w:t>
      </w:r>
      <w:r>
        <w:rPr>
          <w:spacing w:val="-57"/>
        </w:rPr>
        <w:t xml:space="preserve"> </w:t>
      </w:r>
      <w:r>
        <w:t>выполнении</w:t>
      </w:r>
      <w:r>
        <w:rPr>
          <w:spacing w:val="-1"/>
        </w:rPr>
        <w:t xml:space="preserve"> </w:t>
      </w:r>
      <w:r>
        <w:t>обучающих, творческих</w:t>
      </w:r>
      <w:r>
        <w:rPr>
          <w:spacing w:val="2"/>
        </w:rPr>
        <w:t xml:space="preserve"> </w:t>
      </w:r>
      <w:r>
        <w:t>и</w:t>
      </w:r>
      <w:r>
        <w:rPr>
          <w:spacing w:val="-2"/>
        </w:rPr>
        <w:t xml:space="preserve"> </w:t>
      </w:r>
      <w:r>
        <w:t>проектных</w:t>
      </w:r>
      <w:r>
        <w:rPr>
          <w:spacing w:val="-1"/>
        </w:rPr>
        <w:t xml:space="preserve"> </w:t>
      </w:r>
      <w:r>
        <w:t>заданий;</w:t>
      </w:r>
    </w:p>
    <w:p w:rsidR="005167BF" w:rsidRDefault="00543202">
      <w:pPr>
        <w:pStyle w:val="a3"/>
        <w:spacing w:line="275" w:lineRule="exact"/>
        <w:ind w:left="1153"/>
      </w:pPr>
      <w:r>
        <w:t>выполнять</w:t>
      </w:r>
      <w:r>
        <w:rPr>
          <w:spacing w:val="-5"/>
        </w:rPr>
        <w:t xml:space="preserve"> </w:t>
      </w:r>
      <w:r>
        <w:t>проектные</w:t>
      </w:r>
      <w:r>
        <w:rPr>
          <w:spacing w:val="-4"/>
        </w:rPr>
        <w:t xml:space="preserve"> </w:t>
      </w:r>
      <w:r>
        <w:t>задания</w:t>
      </w:r>
      <w:r>
        <w:rPr>
          <w:spacing w:val="-3"/>
        </w:rPr>
        <w:t xml:space="preserve"> </w:t>
      </w:r>
      <w:r>
        <w:t>в</w:t>
      </w:r>
      <w:r>
        <w:rPr>
          <w:spacing w:val="-3"/>
        </w:rPr>
        <w:t xml:space="preserve"> </w:t>
      </w:r>
      <w:r>
        <w:t>соответствии</w:t>
      </w:r>
      <w:r>
        <w:rPr>
          <w:spacing w:val="-2"/>
        </w:rPr>
        <w:t xml:space="preserve"> </w:t>
      </w:r>
      <w:r>
        <w:t>с</w:t>
      </w:r>
      <w:r>
        <w:rPr>
          <w:spacing w:val="-4"/>
        </w:rPr>
        <w:t xml:space="preserve"> </w:t>
      </w:r>
      <w:r>
        <w:t>содержанием</w:t>
      </w:r>
      <w:r>
        <w:rPr>
          <w:spacing w:val="-3"/>
        </w:rPr>
        <w:t xml:space="preserve"> </w:t>
      </w:r>
      <w:r>
        <w:t>изученного</w:t>
      </w:r>
      <w:r>
        <w:rPr>
          <w:spacing w:val="-3"/>
        </w:rPr>
        <w:t xml:space="preserve"> </w:t>
      </w:r>
      <w:r>
        <w:t>материала</w:t>
      </w:r>
      <w:r>
        <w:rPr>
          <w:spacing w:val="-3"/>
        </w:rPr>
        <w:t xml:space="preserve"> </w:t>
      </w:r>
      <w:r>
        <w:t>на</w:t>
      </w:r>
      <w:r>
        <w:rPr>
          <w:spacing w:val="-3"/>
        </w:rPr>
        <w:t xml:space="preserve"> </w:t>
      </w:r>
      <w:r>
        <w:t>основе</w:t>
      </w:r>
      <w:r>
        <w:rPr>
          <w:spacing w:val="4"/>
        </w:rPr>
        <w:t xml:space="preserve"> </w:t>
      </w:r>
      <w:r>
        <w:t>полученных</w:t>
      </w:r>
      <w:r>
        <w:rPr>
          <w:spacing w:val="-4"/>
        </w:rPr>
        <w:t xml:space="preserve"> </w:t>
      </w:r>
      <w:r>
        <w:t>знаний</w:t>
      </w:r>
      <w:r>
        <w:rPr>
          <w:spacing w:val="-4"/>
        </w:rPr>
        <w:t xml:space="preserve"> </w:t>
      </w:r>
      <w:r>
        <w:t>и</w:t>
      </w:r>
      <w:r>
        <w:rPr>
          <w:spacing w:val="-4"/>
        </w:rPr>
        <w:t xml:space="preserve"> </w:t>
      </w:r>
      <w:r>
        <w:t>умений.</w:t>
      </w:r>
    </w:p>
    <w:p w:rsidR="005167BF" w:rsidRDefault="00543202">
      <w:pPr>
        <w:pStyle w:val="a3"/>
        <w:spacing w:before="41" w:line="278" w:lineRule="auto"/>
        <w:ind w:left="1153" w:hanging="481"/>
      </w:pPr>
      <w:r>
        <w:t>К</w:t>
      </w:r>
      <w:r>
        <w:rPr>
          <w:spacing w:val="-2"/>
        </w:rPr>
        <w:t xml:space="preserve"> </w:t>
      </w:r>
      <w:r>
        <w:t>концу</w:t>
      </w:r>
      <w:r>
        <w:rPr>
          <w:spacing w:val="-10"/>
        </w:rPr>
        <w:t xml:space="preserve"> </w:t>
      </w:r>
      <w:r>
        <w:t xml:space="preserve">обучения </w:t>
      </w:r>
      <w:r>
        <w:rPr>
          <w:b/>
          <w:i/>
        </w:rPr>
        <w:t>в</w:t>
      </w:r>
      <w:r>
        <w:rPr>
          <w:b/>
          <w:i/>
          <w:spacing w:val="-1"/>
        </w:rPr>
        <w:t xml:space="preserve"> </w:t>
      </w:r>
      <w:r>
        <w:rPr>
          <w:b/>
          <w:i/>
        </w:rPr>
        <w:t>4</w:t>
      </w:r>
      <w:r>
        <w:rPr>
          <w:b/>
          <w:i/>
          <w:spacing w:val="-2"/>
        </w:rPr>
        <w:t xml:space="preserve"> </w:t>
      </w:r>
      <w:r>
        <w:rPr>
          <w:b/>
          <w:i/>
        </w:rPr>
        <w:t>классе</w:t>
      </w:r>
      <w:r>
        <w:rPr>
          <w:b/>
          <w:i/>
          <w:spacing w:val="-3"/>
        </w:rPr>
        <w:t xml:space="preserve"> </w:t>
      </w:r>
      <w:r>
        <w:t>обучающийся</w:t>
      </w:r>
      <w:r>
        <w:rPr>
          <w:spacing w:val="-2"/>
        </w:rPr>
        <w:t xml:space="preserve"> </w:t>
      </w:r>
      <w:r>
        <w:t>получит</w:t>
      </w:r>
      <w:r>
        <w:rPr>
          <w:spacing w:val="-1"/>
        </w:rPr>
        <w:t xml:space="preserve"> </w:t>
      </w:r>
      <w:r>
        <w:t>следующие</w:t>
      </w:r>
      <w:r>
        <w:rPr>
          <w:spacing w:val="-3"/>
        </w:rPr>
        <w:t xml:space="preserve"> </w:t>
      </w:r>
      <w:r>
        <w:t>предметные</w:t>
      </w:r>
      <w:r>
        <w:rPr>
          <w:spacing w:val="-4"/>
        </w:rPr>
        <w:t xml:space="preserve"> </w:t>
      </w:r>
      <w:r>
        <w:t>результаты</w:t>
      </w:r>
      <w:r>
        <w:rPr>
          <w:spacing w:val="-2"/>
        </w:rPr>
        <w:t xml:space="preserve"> </w:t>
      </w:r>
      <w:r>
        <w:t>по</w:t>
      </w:r>
      <w:r>
        <w:rPr>
          <w:spacing w:val="-1"/>
        </w:rPr>
        <w:t xml:space="preserve"> </w:t>
      </w:r>
      <w:r>
        <w:t>отдельным</w:t>
      </w:r>
      <w:r>
        <w:rPr>
          <w:spacing w:val="-4"/>
        </w:rPr>
        <w:t xml:space="preserve"> </w:t>
      </w:r>
      <w:r>
        <w:t>темам</w:t>
      </w:r>
      <w:r>
        <w:rPr>
          <w:spacing w:val="-3"/>
        </w:rPr>
        <w:t xml:space="preserve"> </w:t>
      </w:r>
      <w:r>
        <w:t>программы</w:t>
      </w:r>
      <w:r>
        <w:rPr>
          <w:spacing w:val="-2"/>
        </w:rPr>
        <w:t xml:space="preserve"> </w:t>
      </w:r>
      <w:r>
        <w:t>по</w:t>
      </w:r>
      <w:r>
        <w:rPr>
          <w:spacing w:val="-1"/>
        </w:rPr>
        <w:t xml:space="preserve"> </w:t>
      </w:r>
      <w:r>
        <w:t>технологии:</w:t>
      </w:r>
      <w:r>
        <w:rPr>
          <w:spacing w:val="-57"/>
        </w:rPr>
        <w:t xml:space="preserve"> </w:t>
      </w:r>
      <w:r>
        <w:t>формировать</w:t>
      </w:r>
      <w:r>
        <w:rPr>
          <w:spacing w:val="-2"/>
        </w:rPr>
        <w:t xml:space="preserve"> </w:t>
      </w:r>
      <w:r>
        <w:t>общее</w:t>
      </w:r>
      <w:r>
        <w:rPr>
          <w:spacing w:val="-3"/>
        </w:rPr>
        <w:t xml:space="preserve"> </w:t>
      </w:r>
      <w:r>
        <w:t>представление</w:t>
      </w:r>
      <w:r>
        <w:rPr>
          <w:spacing w:val="-3"/>
        </w:rPr>
        <w:t xml:space="preserve"> </w:t>
      </w:r>
      <w:r>
        <w:t>о</w:t>
      </w:r>
      <w:r>
        <w:rPr>
          <w:spacing w:val="-2"/>
        </w:rPr>
        <w:t xml:space="preserve"> </w:t>
      </w:r>
      <w:r>
        <w:t>мире</w:t>
      </w:r>
      <w:r>
        <w:rPr>
          <w:spacing w:val="-2"/>
        </w:rPr>
        <w:t xml:space="preserve"> </w:t>
      </w:r>
      <w:r>
        <w:t>профессий,</w:t>
      </w:r>
      <w:r>
        <w:rPr>
          <w:spacing w:val="-2"/>
        </w:rPr>
        <w:t xml:space="preserve"> </w:t>
      </w:r>
      <w:r>
        <w:t>их социальном</w:t>
      </w:r>
      <w:r>
        <w:rPr>
          <w:spacing w:val="-3"/>
        </w:rPr>
        <w:t xml:space="preserve"> </w:t>
      </w:r>
      <w:r>
        <w:t>значении,</w:t>
      </w:r>
      <w:r>
        <w:rPr>
          <w:spacing w:val="-2"/>
        </w:rPr>
        <w:t xml:space="preserve"> </w:t>
      </w:r>
      <w:r>
        <w:t>о</w:t>
      </w:r>
      <w:r>
        <w:rPr>
          <w:spacing w:val="-4"/>
        </w:rPr>
        <w:t xml:space="preserve"> </w:t>
      </w:r>
      <w:r>
        <w:t>творчестве</w:t>
      </w:r>
      <w:r>
        <w:rPr>
          <w:spacing w:val="-2"/>
        </w:rPr>
        <w:t xml:space="preserve"> </w:t>
      </w:r>
      <w:r>
        <w:t>и</w:t>
      </w:r>
      <w:r>
        <w:rPr>
          <w:spacing w:val="-2"/>
        </w:rPr>
        <w:t xml:space="preserve"> </w:t>
      </w:r>
      <w:r>
        <w:t>творческих</w:t>
      </w:r>
      <w:r>
        <w:rPr>
          <w:spacing w:val="-3"/>
        </w:rPr>
        <w:t xml:space="preserve"> </w:t>
      </w:r>
      <w:r>
        <w:t>профессиях,</w:t>
      </w:r>
      <w:r>
        <w:rPr>
          <w:spacing w:val="-2"/>
        </w:rPr>
        <w:t xml:space="preserve"> </w:t>
      </w:r>
      <w:r>
        <w:t>о</w:t>
      </w:r>
      <w:r>
        <w:rPr>
          <w:spacing w:val="-2"/>
        </w:rPr>
        <w:t xml:space="preserve"> </w:t>
      </w:r>
      <w:r>
        <w:t>мировых</w:t>
      </w:r>
    </w:p>
    <w:p w:rsidR="005167BF" w:rsidRDefault="00543202">
      <w:pPr>
        <w:pStyle w:val="a3"/>
        <w:spacing w:line="272" w:lineRule="exact"/>
        <w:ind w:left="552"/>
      </w:pPr>
      <w:r>
        <w:t>достижениях</w:t>
      </w:r>
      <w:r>
        <w:rPr>
          <w:spacing w:val="-2"/>
        </w:rPr>
        <w:t xml:space="preserve"> </w:t>
      </w:r>
      <w:r>
        <w:t>в</w:t>
      </w:r>
      <w:r>
        <w:rPr>
          <w:spacing w:val="-4"/>
        </w:rPr>
        <w:t xml:space="preserve"> </w:t>
      </w:r>
      <w:r>
        <w:t>области</w:t>
      </w:r>
      <w:r>
        <w:rPr>
          <w:spacing w:val="-5"/>
        </w:rPr>
        <w:t xml:space="preserve"> </w:t>
      </w:r>
      <w:r>
        <w:t>техники</w:t>
      </w:r>
      <w:r>
        <w:rPr>
          <w:spacing w:val="-4"/>
        </w:rPr>
        <w:t xml:space="preserve"> </w:t>
      </w:r>
      <w:r>
        <w:t>и</w:t>
      </w:r>
      <w:r>
        <w:rPr>
          <w:spacing w:val="-5"/>
        </w:rPr>
        <w:t xml:space="preserve"> </w:t>
      </w:r>
      <w:r>
        <w:t>искусства</w:t>
      </w:r>
      <w:r>
        <w:rPr>
          <w:spacing w:val="-3"/>
        </w:rPr>
        <w:t xml:space="preserve"> </w:t>
      </w:r>
      <w:r>
        <w:t>(в</w:t>
      </w:r>
      <w:r>
        <w:rPr>
          <w:spacing w:val="-3"/>
        </w:rPr>
        <w:t xml:space="preserve"> </w:t>
      </w:r>
      <w:r>
        <w:t>рамках</w:t>
      </w:r>
      <w:r>
        <w:rPr>
          <w:spacing w:val="-2"/>
        </w:rPr>
        <w:t xml:space="preserve"> </w:t>
      </w:r>
      <w:r>
        <w:t>изученного),</w:t>
      </w:r>
      <w:r>
        <w:rPr>
          <w:spacing w:val="-3"/>
        </w:rPr>
        <w:t xml:space="preserve"> </w:t>
      </w:r>
      <w:r>
        <w:t>о</w:t>
      </w:r>
      <w:r>
        <w:rPr>
          <w:spacing w:val="-3"/>
        </w:rPr>
        <w:t xml:space="preserve"> </w:t>
      </w:r>
      <w:r>
        <w:t>наиболее</w:t>
      </w:r>
      <w:r>
        <w:rPr>
          <w:spacing w:val="-6"/>
        </w:rPr>
        <w:t xml:space="preserve"> </w:t>
      </w:r>
      <w:r>
        <w:t>значимых</w:t>
      </w:r>
      <w:r>
        <w:rPr>
          <w:spacing w:val="-2"/>
        </w:rPr>
        <w:t xml:space="preserve"> </w:t>
      </w:r>
      <w:r>
        <w:t>окружающих</w:t>
      </w:r>
      <w:r>
        <w:rPr>
          <w:spacing w:val="-4"/>
        </w:rPr>
        <w:t xml:space="preserve"> </w:t>
      </w:r>
      <w:r>
        <w:t>производствах;</w:t>
      </w:r>
    </w:p>
    <w:p w:rsidR="005167BF" w:rsidRDefault="00543202">
      <w:pPr>
        <w:pStyle w:val="a3"/>
        <w:spacing w:before="41" w:line="276" w:lineRule="auto"/>
        <w:ind w:left="552" w:firstLine="600"/>
      </w:pPr>
      <w:r>
        <w:t>на</w:t>
      </w:r>
      <w:r>
        <w:rPr>
          <w:spacing w:val="-4"/>
        </w:rPr>
        <w:t xml:space="preserve"> </w:t>
      </w:r>
      <w:r>
        <w:t>основе</w:t>
      </w:r>
      <w:r>
        <w:rPr>
          <w:spacing w:val="-4"/>
        </w:rPr>
        <w:t xml:space="preserve"> </w:t>
      </w:r>
      <w:r>
        <w:t>анализа</w:t>
      </w:r>
      <w:r>
        <w:rPr>
          <w:spacing w:val="-4"/>
        </w:rPr>
        <w:t xml:space="preserve"> </w:t>
      </w:r>
      <w:r>
        <w:t>задания</w:t>
      </w:r>
      <w:r>
        <w:rPr>
          <w:spacing w:val="-2"/>
        </w:rPr>
        <w:t xml:space="preserve"> </w:t>
      </w:r>
      <w:r>
        <w:t>самостоятельно</w:t>
      </w:r>
      <w:r>
        <w:rPr>
          <w:spacing w:val="-3"/>
        </w:rPr>
        <w:t xml:space="preserve"> </w:t>
      </w:r>
      <w:r>
        <w:t>организовывать</w:t>
      </w:r>
      <w:r>
        <w:rPr>
          <w:spacing w:val="-3"/>
        </w:rPr>
        <w:t xml:space="preserve"> </w:t>
      </w:r>
      <w:r>
        <w:t>рабочее</w:t>
      </w:r>
      <w:r>
        <w:rPr>
          <w:spacing w:val="-3"/>
        </w:rPr>
        <w:t xml:space="preserve"> </w:t>
      </w:r>
      <w:r>
        <w:t>место</w:t>
      </w:r>
      <w:r>
        <w:rPr>
          <w:spacing w:val="-3"/>
        </w:rPr>
        <w:t xml:space="preserve"> </w:t>
      </w:r>
      <w:r>
        <w:t>в</w:t>
      </w:r>
      <w:r>
        <w:rPr>
          <w:spacing w:val="-3"/>
        </w:rPr>
        <w:t xml:space="preserve"> </w:t>
      </w:r>
      <w:r>
        <w:t>зависимости</w:t>
      </w:r>
      <w:r>
        <w:rPr>
          <w:spacing w:val="-3"/>
        </w:rPr>
        <w:t xml:space="preserve"> </w:t>
      </w:r>
      <w:r>
        <w:t>от</w:t>
      </w:r>
      <w:r>
        <w:rPr>
          <w:spacing w:val="-2"/>
        </w:rPr>
        <w:t xml:space="preserve"> </w:t>
      </w:r>
      <w:r>
        <w:t>вида</w:t>
      </w:r>
      <w:r>
        <w:rPr>
          <w:spacing w:val="-4"/>
        </w:rPr>
        <w:t xml:space="preserve"> </w:t>
      </w:r>
      <w:r>
        <w:t>работы,</w:t>
      </w:r>
      <w:r>
        <w:rPr>
          <w:spacing w:val="-2"/>
        </w:rPr>
        <w:t xml:space="preserve"> </w:t>
      </w:r>
      <w:r>
        <w:t>осуществлять</w:t>
      </w:r>
      <w:r>
        <w:rPr>
          <w:spacing w:val="-3"/>
        </w:rPr>
        <w:t xml:space="preserve"> </w:t>
      </w:r>
      <w:r>
        <w:t>планирование</w:t>
      </w:r>
      <w:r>
        <w:rPr>
          <w:spacing w:val="-57"/>
        </w:rPr>
        <w:t xml:space="preserve"> </w:t>
      </w:r>
      <w:r>
        <w:t>трудового</w:t>
      </w:r>
      <w:r>
        <w:rPr>
          <w:spacing w:val="-1"/>
        </w:rPr>
        <w:t xml:space="preserve"> </w:t>
      </w:r>
      <w:r>
        <w:t>процесса;</w:t>
      </w:r>
    </w:p>
    <w:p w:rsidR="005167BF" w:rsidRDefault="00543202">
      <w:pPr>
        <w:pStyle w:val="a3"/>
        <w:spacing w:line="278" w:lineRule="auto"/>
        <w:ind w:left="552" w:right="1150" w:firstLine="600"/>
      </w:pPr>
      <w:r>
        <w:t>самостоятельно</w:t>
      </w:r>
      <w:r>
        <w:rPr>
          <w:spacing w:val="-4"/>
        </w:rPr>
        <w:t xml:space="preserve"> </w:t>
      </w:r>
      <w:r>
        <w:t>планировать</w:t>
      </w:r>
      <w:r>
        <w:rPr>
          <w:spacing w:val="-3"/>
        </w:rPr>
        <w:t xml:space="preserve"> </w:t>
      </w:r>
      <w:r>
        <w:t>и</w:t>
      </w:r>
      <w:r>
        <w:rPr>
          <w:spacing w:val="-3"/>
        </w:rPr>
        <w:t xml:space="preserve"> </w:t>
      </w:r>
      <w:r>
        <w:t>выполнять</w:t>
      </w:r>
      <w:r>
        <w:rPr>
          <w:spacing w:val="-4"/>
        </w:rPr>
        <w:t xml:space="preserve"> </w:t>
      </w:r>
      <w:r>
        <w:t>практическое</w:t>
      </w:r>
      <w:r>
        <w:rPr>
          <w:spacing w:val="-4"/>
        </w:rPr>
        <w:t xml:space="preserve"> </w:t>
      </w:r>
      <w:r>
        <w:t>задание</w:t>
      </w:r>
      <w:r>
        <w:rPr>
          <w:spacing w:val="-4"/>
        </w:rPr>
        <w:t xml:space="preserve"> </w:t>
      </w:r>
      <w:r>
        <w:t>(практическую</w:t>
      </w:r>
      <w:r>
        <w:rPr>
          <w:spacing w:val="-3"/>
        </w:rPr>
        <w:t xml:space="preserve"> </w:t>
      </w:r>
      <w:r>
        <w:t>работу)</w:t>
      </w:r>
      <w:r>
        <w:rPr>
          <w:spacing w:val="-4"/>
        </w:rPr>
        <w:t xml:space="preserve"> </w:t>
      </w:r>
      <w:r>
        <w:t>с</w:t>
      </w:r>
      <w:r>
        <w:rPr>
          <w:spacing w:val="-5"/>
        </w:rPr>
        <w:t xml:space="preserve"> </w:t>
      </w:r>
      <w:r>
        <w:t>опорой</w:t>
      </w:r>
      <w:r>
        <w:rPr>
          <w:spacing w:val="-3"/>
        </w:rPr>
        <w:t xml:space="preserve"> </w:t>
      </w:r>
      <w:r>
        <w:t>на</w:t>
      </w:r>
      <w:r>
        <w:rPr>
          <w:spacing w:val="-4"/>
        </w:rPr>
        <w:t xml:space="preserve"> </w:t>
      </w:r>
      <w:r>
        <w:t>инструкционную</w:t>
      </w:r>
      <w:r>
        <w:rPr>
          <w:spacing w:val="-57"/>
        </w:rPr>
        <w:t xml:space="preserve"> </w:t>
      </w:r>
      <w:r>
        <w:t>(технологическую)</w:t>
      </w:r>
      <w:r>
        <w:rPr>
          <w:spacing w:val="-2"/>
        </w:rPr>
        <w:t xml:space="preserve"> </w:t>
      </w:r>
      <w:r>
        <w:t>карту</w:t>
      </w:r>
      <w:r>
        <w:rPr>
          <w:spacing w:val="-6"/>
        </w:rPr>
        <w:t xml:space="preserve"> </w:t>
      </w:r>
      <w:r>
        <w:t>или</w:t>
      </w:r>
      <w:r>
        <w:rPr>
          <w:spacing w:val="-1"/>
        </w:rPr>
        <w:t xml:space="preserve"> </w:t>
      </w:r>
      <w:r>
        <w:t>творческий</w:t>
      </w:r>
      <w:r>
        <w:rPr>
          <w:spacing w:val="-1"/>
        </w:rPr>
        <w:t xml:space="preserve"> </w:t>
      </w:r>
      <w:r>
        <w:t>замысел,</w:t>
      </w:r>
      <w:r>
        <w:rPr>
          <w:spacing w:val="-3"/>
        </w:rPr>
        <w:t xml:space="preserve"> </w:t>
      </w:r>
      <w:r>
        <w:t>при</w:t>
      </w:r>
      <w:r>
        <w:rPr>
          <w:spacing w:val="-1"/>
        </w:rPr>
        <w:t xml:space="preserve"> </w:t>
      </w:r>
      <w:r>
        <w:t>необходимости</w:t>
      </w:r>
      <w:r>
        <w:rPr>
          <w:spacing w:val="-2"/>
        </w:rPr>
        <w:t xml:space="preserve"> </w:t>
      </w:r>
      <w:r>
        <w:t>вносить</w:t>
      </w:r>
      <w:r>
        <w:rPr>
          <w:spacing w:val="-1"/>
        </w:rPr>
        <w:t xml:space="preserve"> </w:t>
      </w:r>
      <w:r>
        <w:t>коррективы</w:t>
      </w:r>
      <w:r>
        <w:rPr>
          <w:spacing w:val="-6"/>
        </w:rPr>
        <w:t xml:space="preserve"> </w:t>
      </w:r>
      <w:r>
        <w:t>в</w:t>
      </w:r>
      <w:r>
        <w:rPr>
          <w:spacing w:val="-2"/>
        </w:rPr>
        <w:t xml:space="preserve"> </w:t>
      </w:r>
      <w:r>
        <w:t>выполняемые</w:t>
      </w:r>
      <w:r>
        <w:rPr>
          <w:spacing w:val="-4"/>
        </w:rPr>
        <w:t xml:space="preserve"> </w:t>
      </w:r>
      <w:r>
        <w:t>действия;</w:t>
      </w:r>
    </w:p>
    <w:p w:rsidR="005167BF" w:rsidRDefault="00543202">
      <w:pPr>
        <w:pStyle w:val="a3"/>
        <w:spacing w:line="276" w:lineRule="auto"/>
        <w:ind w:left="552" w:right="1596" w:firstLine="600"/>
      </w:pPr>
      <w:r>
        <w:t>понимать элементарные основы бытовой культуры, выполнять доступные действия по самообслуживанию и доступные виды</w:t>
      </w:r>
      <w:r>
        <w:rPr>
          <w:spacing w:val="-57"/>
        </w:rPr>
        <w:t xml:space="preserve"> </w:t>
      </w:r>
      <w:r>
        <w:t>домашнего</w:t>
      </w:r>
      <w:r>
        <w:rPr>
          <w:spacing w:val="-2"/>
        </w:rPr>
        <w:t xml:space="preserve"> </w:t>
      </w:r>
      <w:r>
        <w:t>труда;</w:t>
      </w:r>
    </w:p>
    <w:p w:rsidR="005167BF" w:rsidRDefault="00543202">
      <w:pPr>
        <w:pStyle w:val="a3"/>
        <w:spacing w:line="278" w:lineRule="auto"/>
        <w:ind w:left="552" w:right="588" w:firstLine="600"/>
      </w:pPr>
      <w:r>
        <w:t>выполнять более сложные виды работ и приѐмы обработки различных материалов (например, плетение, шитьѐ и вышивание, тиснение</w:t>
      </w:r>
      <w:r>
        <w:rPr>
          <w:spacing w:val="-57"/>
        </w:rPr>
        <w:t xml:space="preserve"> </w:t>
      </w:r>
      <w:r>
        <w:t>по</w:t>
      </w:r>
      <w:r>
        <w:rPr>
          <w:spacing w:val="-4"/>
        </w:rPr>
        <w:t xml:space="preserve"> </w:t>
      </w:r>
      <w:r>
        <w:t>фольге),</w:t>
      </w:r>
      <w:r>
        <w:rPr>
          <w:spacing w:val="-3"/>
        </w:rPr>
        <w:t xml:space="preserve"> </w:t>
      </w:r>
      <w:r>
        <w:t>комбинировать</w:t>
      </w:r>
      <w:r>
        <w:rPr>
          <w:spacing w:val="-3"/>
        </w:rPr>
        <w:t xml:space="preserve"> </w:t>
      </w:r>
      <w:r>
        <w:t>различные</w:t>
      </w:r>
      <w:r>
        <w:rPr>
          <w:spacing w:val="-5"/>
        </w:rPr>
        <w:t xml:space="preserve"> </w:t>
      </w:r>
      <w:r>
        <w:t>способы</w:t>
      </w:r>
      <w:r>
        <w:rPr>
          <w:spacing w:val="-3"/>
        </w:rPr>
        <w:t xml:space="preserve"> </w:t>
      </w:r>
      <w:r>
        <w:t>в</w:t>
      </w:r>
      <w:r>
        <w:rPr>
          <w:spacing w:val="-4"/>
        </w:rPr>
        <w:t xml:space="preserve"> </w:t>
      </w:r>
      <w:r>
        <w:t>зависимости</w:t>
      </w:r>
      <w:r>
        <w:rPr>
          <w:spacing w:val="-3"/>
        </w:rPr>
        <w:t xml:space="preserve"> </w:t>
      </w:r>
      <w:r>
        <w:t>и</w:t>
      </w:r>
      <w:r>
        <w:rPr>
          <w:spacing w:val="-3"/>
        </w:rPr>
        <w:t xml:space="preserve"> </w:t>
      </w:r>
      <w:r>
        <w:t>от</w:t>
      </w:r>
      <w:r>
        <w:rPr>
          <w:spacing w:val="-3"/>
        </w:rPr>
        <w:t xml:space="preserve"> </w:t>
      </w:r>
      <w:r>
        <w:t>поставленной</w:t>
      </w:r>
      <w:r>
        <w:rPr>
          <w:spacing w:val="-3"/>
        </w:rPr>
        <w:t xml:space="preserve"> </w:t>
      </w:r>
      <w:r>
        <w:t>задачи,</w:t>
      </w:r>
      <w:r>
        <w:rPr>
          <w:spacing w:val="-3"/>
        </w:rPr>
        <w:t xml:space="preserve"> </w:t>
      </w:r>
      <w:r>
        <w:t>оформлять</w:t>
      </w:r>
      <w:r>
        <w:rPr>
          <w:spacing w:val="-3"/>
        </w:rPr>
        <w:t xml:space="preserve"> </w:t>
      </w:r>
      <w:r>
        <w:t>изделия</w:t>
      </w:r>
      <w:r>
        <w:rPr>
          <w:spacing w:val="-3"/>
        </w:rPr>
        <w:t xml:space="preserve"> </w:t>
      </w:r>
      <w:r>
        <w:t>и</w:t>
      </w:r>
      <w:r>
        <w:rPr>
          <w:spacing w:val="-3"/>
        </w:rPr>
        <w:t xml:space="preserve"> </w:t>
      </w:r>
      <w:r>
        <w:t>соединять</w:t>
      </w:r>
      <w:r>
        <w:rPr>
          <w:spacing w:val="-3"/>
        </w:rPr>
        <w:t xml:space="preserve"> </w:t>
      </w:r>
      <w:r>
        <w:t>детали</w:t>
      </w:r>
      <w:r>
        <w:rPr>
          <w:spacing w:val="-2"/>
        </w:rPr>
        <w:t xml:space="preserve"> </w:t>
      </w:r>
      <w:r>
        <w:t>освоенными</w:t>
      </w:r>
    </w:p>
    <w:p w:rsidR="005167BF" w:rsidRDefault="005167BF">
      <w:pPr>
        <w:spacing w:line="278" w:lineRule="auto"/>
        <w:sectPr w:rsidR="005167BF">
          <w:pgSz w:w="16840" w:h="11910" w:orient="landscape"/>
          <w:pgMar w:top="1060" w:right="560" w:bottom="880" w:left="580" w:header="0" w:footer="645" w:gutter="0"/>
          <w:cols w:space="720"/>
        </w:sectPr>
      </w:pPr>
    </w:p>
    <w:p w:rsidR="005167BF" w:rsidRDefault="00543202">
      <w:pPr>
        <w:pStyle w:val="a3"/>
        <w:spacing w:before="61"/>
        <w:ind w:left="552"/>
      </w:pPr>
      <w:r>
        <w:t>ручными</w:t>
      </w:r>
      <w:r>
        <w:rPr>
          <w:spacing w:val="-5"/>
        </w:rPr>
        <w:t xml:space="preserve"> </w:t>
      </w:r>
      <w:r>
        <w:t>строчками;</w:t>
      </w:r>
    </w:p>
    <w:p w:rsidR="005167BF" w:rsidRDefault="00543202">
      <w:pPr>
        <w:pStyle w:val="a3"/>
        <w:spacing w:before="43" w:line="276" w:lineRule="auto"/>
        <w:ind w:left="552" w:right="1150" w:firstLine="600"/>
      </w:pPr>
      <w:r>
        <w:t>выполнять</w:t>
      </w:r>
      <w:r>
        <w:rPr>
          <w:spacing w:val="-4"/>
        </w:rPr>
        <w:t xml:space="preserve"> </w:t>
      </w:r>
      <w:r>
        <w:t>символические</w:t>
      </w:r>
      <w:r>
        <w:rPr>
          <w:spacing w:val="-5"/>
        </w:rPr>
        <w:t xml:space="preserve"> </w:t>
      </w:r>
      <w:r>
        <w:t>действия</w:t>
      </w:r>
      <w:r>
        <w:rPr>
          <w:spacing w:val="-4"/>
        </w:rPr>
        <w:t xml:space="preserve"> </w:t>
      </w:r>
      <w:r>
        <w:t>моделирования,</w:t>
      </w:r>
      <w:r>
        <w:rPr>
          <w:spacing w:val="-4"/>
        </w:rPr>
        <w:t xml:space="preserve"> </w:t>
      </w:r>
      <w:r>
        <w:t>понимать</w:t>
      </w:r>
      <w:r>
        <w:rPr>
          <w:spacing w:val="-4"/>
        </w:rPr>
        <w:t xml:space="preserve"> </w:t>
      </w:r>
      <w:r>
        <w:t>и</w:t>
      </w:r>
      <w:r>
        <w:rPr>
          <w:spacing w:val="-4"/>
        </w:rPr>
        <w:t xml:space="preserve"> </w:t>
      </w:r>
      <w:r>
        <w:t>создавать</w:t>
      </w:r>
      <w:r>
        <w:rPr>
          <w:spacing w:val="-4"/>
        </w:rPr>
        <w:t xml:space="preserve"> </w:t>
      </w:r>
      <w:r>
        <w:t>простейшие</w:t>
      </w:r>
      <w:r>
        <w:rPr>
          <w:spacing w:val="-5"/>
        </w:rPr>
        <w:t xml:space="preserve"> </w:t>
      </w:r>
      <w:r>
        <w:t>виды</w:t>
      </w:r>
      <w:r>
        <w:rPr>
          <w:spacing w:val="-4"/>
        </w:rPr>
        <w:t xml:space="preserve"> </w:t>
      </w:r>
      <w:r>
        <w:t>технической</w:t>
      </w:r>
      <w:r>
        <w:rPr>
          <w:spacing w:val="-4"/>
        </w:rPr>
        <w:t xml:space="preserve"> </w:t>
      </w:r>
      <w:r>
        <w:t>документации</w:t>
      </w:r>
      <w:r>
        <w:rPr>
          <w:spacing w:val="-4"/>
        </w:rPr>
        <w:t xml:space="preserve"> </w:t>
      </w:r>
      <w:r>
        <w:t>(чертѐж</w:t>
      </w:r>
      <w:r>
        <w:rPr>
          <w:spacing w:val="-57"/>
        </w:rPr>
        <w:t xml:space="preserve"> </w:t>
      </w:r>
      <w:r>
        <w:t>развѐртки,</w:t>
      </w:r>
      <w:r>
        <w:rPr>
          <w:spacing w:val="-1"/>
        </w:rPr>
        <w:t xml:space="preserve"> </w:t>
      </w:r>
      <w:r>
        <w:t>эскиз, технический рисунок,</w:t>
      </w:r>
      <w:r>
        <w:rPr>
          <w:spacing w:val="-1"/>
        </w:rPr>
        <w:t xml:space="preserve"> </w:t>
      </w:r>
      <w:r>
        <w:t>схему)</w:t>
      </w:r>
      <w:r>
        <w:rPr>
          <w:spacing w:val="1"/>
        </w:rPr>
        <w:t xml:space="preserve"> </w:t>
      </w:r>
      <w:r>
        <w:t>и выполнять</w:t>
      </w:r>
      <w:r>
        <w:rPr>
          <w:spacing w:val="-1"/>
        </w:rPr>
        <w:t xml:space="preserve"> </w:t>
      </w:r>
      <w:r>
        <w:t>по</w:t>
      </w:r>
      <w:r>
        <w:rPr>
          <w:spacing w:val="-3"/>
        </w:rPr>
        <w:t xml:space="preserve"> </w:t>
      </w:r>
      <w:r>
        <w:t>ней работу;</w:t>
      </w:r>
    </w:p>
    <w:p w:rsidR="005167BF" w:rsidRDefault="00543202">
      <w:pPr>
        <w:pStyle w:val="a3"/>
        <w:spacing w:line="276" w:lineRule="auto"/>
        <w:ind w:left="552" w:right="633" w:firstLine="600"/>
      </w:pPr>
      <w:r>
        <w:t>решать</w:t>
      </w:r>
      <w:r>
        <w:rPr>
          <w:spacing w:val="-4"/>
        </w:rPr>
        <w:t xml:space="preserve"> </w:t>
      </w:r>
      <w:r>
        <w:t>простейшие</w:t>
      </w:r>
      <w:r>
        <w:rPr>
          <w:spacing w:val="-5"/>
        </w:rPr>
        <w:t xml:space="preserve"> </w:t>
      </w:r>
      <w:r>
        <w:t>задачи</w:t>
      </w:r>
      <w:r>
        <w:rPr>
          <w:spacing w:val="-4"/>
        </w:rPr>
        <w:t xml:space="preserve"> </w:t>
      </w:r>
      <w:r>
        <w:t>рационализаторского</w:t>
      </w:r>
      <w:r>
        <w:rPr>
          <w:spacing w:val="-3"/>
        </w:rPr>
        <w:t xml:space="preserve"> </w:t>
      </w:r>
      <w:r>
        <w:t>характера</w:t>
      </w:r>
      <w:r>
        <w:rPr>
          <w:spacing w:val="-5"/>
        </w:rPr>
        <w:t xml:space="preserve"> </w:t>
      </w:r>
      <w:r>
        <w:t>по</w:t>
      </w:r>
      <w:r>
        <w:rPr>
          <w:spacing w:val="-4"/>
        </w:rPr>
        <w:t xml:space="preserve"> </w:t>
      </w:r>
      <w:r>
        <w:t>изменению</w:t>
      </w:r>
      <w:r>
        <w:rPr>
          <w:spacing w:val="-5"/>
        </w:rPr>
        <w:t xml:space="preserve"> </w:t>
      </w:r>
      <w:r>
        <w:t>конструкции</w:t>
      </w:r>
      <w:r>
        <w:rPr>
          <w:spacing w:val="-4"/>
        </w:rPr>
        <w:t xml:space="preserve"> </w:t>
      </w:r>
      <w:r>
        <w:t>изделия:</w:t>
      </w:r>
      <w:r>
        <w:rPr>
          <w:spacing w:val="-4"/>
        </w:rPr>
        <w:t xml:space="preserve"> </w:t>
      </w:r>
      <w:r>
        <w:t>на</w:t>
      </w:r>
      <w:r>
        <w:rPr>
          <w:spacing w:val="-4"/>
        </w:rPr>
        <w:t xml:space="preserve"> </w:t>
      </w:r>
      <w:r>
        <w:t>достраивание,</w:t>
      </w:r>
      <w:r>
        <w:rPr>
          <w:spacing w:val="-4"/>
        </w:rPr>
        <w:t xml:space="preserve"> </w:t>
      </w:r>
      <w:r>
        <w:t>придание</w:t>
      </w:r>
      <w:r>
        <w:rPr>
          <w:spacing w:val="-4"/>
        </w:rPr>
        <w:t xml:space="preserve"> </w:t>
      </w:r>
      <w:r>
        <w:t>новых</w:t>
      </w:r>
      <w:r>
        <w:rPr>
          <w:spacing w:val="-57"/>
        </w:rPr>
        <w:t xml:space="preserve"> </w:t>
      </w:r>
      <w:r>
        <w:t>свойств</w:t>
      </w:r>
      <w:r>
        <w:rPr>
          <w:spacing w:val="-2"/>
        </w:rPr>
        <w:t xml:space="preserve"> </w:t>
      </w:r>
      <w:r>
        <w:t>конструкции в</w:t>
      </w:r>
      <w:r>
        <w:rPr>
          <w:spacing w:val="-1"/>
        </w:rPr>
        <w:t xml:space="preserve"> </w:t>
      </w:r>
      <w:r>
        <w:t>связи</w:t>
      </w:r>
      <w:r>
        <w:rPr>
          <w:spacing w:val="-1"/>
        </w:rPr>
        <w:t xml:space="preserve"> </w:t>
      </w:r>
      <w:r>
        <w:t>с</w:t>
      </w:r>
      <w:r>
        <w:rPr>
          <w:spacing w:val="-1"/>
        </w:rPr>
        <w:t xml:space="preserve"> </w:t>
      </w:r>
      <w:r>
        <w:t>изменением</w:t>
      </w:r>
      <w:r>
        <w:rPr>
          <w:spacing w:val="-1"/>
        </w:rPr>
        <w:t xml:space="preserve"> </w:t>
      </w:r>
      <w:r>
        <w:t>функционального назначения</w:t>
      </w:r>
      <w:r>
        <w:rPr>
          <w:spacing w:val="-1"/>
        </w:rPr>
        <w:t xml:space="preserve"> </w:t>
      </w:r>
      <w:r>
        <w:t>изделия;</w:t>
      </w:r>
    </w:p>
    <w:p w:rsidR="005167BF" w:rsidRDefault="00543202">
      <w:pPr>
        <w:pStyle w:val="a3"/>
        <w:spacing w:line="276" w:lineRule="auto"/>
        <w:ind w:left="552" w:right="1052" w:firstLine="600"/>
      </w:pPr>
      <w:r>
        <w:t>на основе усвоенных правил дизайна решать простейшие художественно-конструкторские задачи по созданию изделий с заданной</w:t>
      </w:r>
      <w:r>
        <w:rPr>
          <w:spacing w:val="-58"/>
        </w:rPr>
        <w:t xml:space="preserve"> </w:t>
      </w:r>
      <w:r>
        <w:t>функцией;</w:t>
      </w:r>
    </w:p>
    <w:p w:rsidR="005167BF" w:rsidRDefault="00543202">
      <w:pPr>
        <w:pStyle w:val="a3"/>
        <w:spacing w:line="276" w:lineRule="auto"/>
        <w:ind w:left="552" w:right="826" w:firstLine="600"/>
      </w:pPr>
      <w:r>
        <w:t>создавать небольшие тексты, презентации и печатные публикации с использованием изображений на экране компьютера, оформлять</w:t>
      </w:r>
      <w:r>
        <w:rPr>
          <w:spacing w:val="-57"/>
        </w:rPr>
        <w:t xml:space="preserve"> </w:t>
      </w:r>
      <w:r>
        <w:t>текст</w:t>
      </w:r>
      <w:r>
        <w:rPr>
          <w:spacing w:val="-1"/>
        </w:rPr>
        <w:t xml:space="preserve"> </w:t>
      </w:r>
      <w:r>
        <w:t>(выбор шрифта, размера, цвета</w:t>
      </w:r>
      <w:r>
        <w:rPr>
          <w:spacing w:val="-1"/>
        </w:rPr>
        <w:t xml:space="preserve"> </w:t>
      </w:r>
      <w:r>
        <w:t>шрифта,</w:t>
      </w:r>
      <w:r>
        <w:rPr>
          <w:spacing w:val="1"/>
        </w:rPr>
        <w:t xml:space="preserve"> </w:t>
      </w:r>
      <w:r>
        <w:t>выравнивание</w:t>
      </w:r>
      <w:r>
        <w:rPr>
          <w:spacing w:val="-1"/>
        </w:rPr>
        <w:t xml:space="preserve"> </w:t>
      </w:r>
      <w:r>
        <w:t>абзаца);</w:t>
      </w:r>
    </w:p>
    <w:p w:rsidR="005167BF" w:rsidRDefault="00543202">
      <w:pPr>
        <w:pStyle w:val="a3"/>
        <w:spacing w:before="1"/>
        <w:ind w:left="1153"/>
      </w:pPr>
      <w:r>
        <w:t>работать</w:t>
      </w:r>
      <w:r>
        <w:rPr>
          <w:spacing w:val="-3"/>
        </w:rPr>
        <w:t xml:space="preserve"> </w:t>
      </w:r>
      <w:r>
        <w:t>с</w:t>
      </w:r>
      <w:r>
        <w:rPr>
          <w:spacing w:val="-3"/>
        </w:rPr>
        <w:t xml:space="preserve"> </w:t>
      </w:r>
      <w:r>
        <w:t>доступной</w:t>
      </w:r>
      <w:r>
        <w:rPr>
          <w:spacing w:val="-2"/>
        </w:rPr>
        <w:t xml:space="preserve"> </w:t>
      </w:r>
      <w:r>
        <w:t>информацией,</w:t>
      </w:r>
      <w:r>
        <w:rPr>
          <w:spacing w:val="-2"/>
        </w:rPr>
        <w:t xml:space="preserve"> </w:t>
      </w:r>
      <w:r>
        <w:t>работать</w:t>
      </w:r>
      <w:r>
        <w:rPr>
          <w:spacing w:val="-4"/>
        </w:rPr>
        <w:t xml:space="preserve"> </w:t>
      </w:r>
      <w:r>
        <w:t>в</w:t>
      </w:r>
      <w:r>
        <w:rPr>
          <w:spacing w:val="-3"/>
        </w:rPr>
        <w:t xml:space="preserve"> </w:t>
      </w:r>
      <w:r>
        <w:t>программах</w:t>
      </w:r>
      <w:r>
        <w:rPr>
          <w:spacing w:val="4"/>
        </w:rPr>
        <w:t xml:space="preserve"> </w:t>
      </w:r>
      <w:r>
        <w:t>Word,</w:t>
      </w:r>
      <w:r>
        <w:rPr>
          <w:spacing w:val="-2"/>
        </w:rPr>
        <w:t xml:space="preserve"> </w:t>
      </w:r>
      <w:r>
        <w:t>Power</w:t>
      </w:r>
      <w:r>
        <w:rPr>
          <w:spacing w:val="-3"/>
        </w:rPr>
        <w:t xml:space="preserve"> </w:t>
      </w:r>
      <w:r>
        <w:t>Point;</w:t>
      </w:r>
    </w:p>
    <w:p w:rsidR="005167BF" w:rsidRDefault="00543202">
      <w:pPr>
        <w:pStyle w:val="a3"/>
        <w:spacing w:before="41" w:line="276" w:lineRule="auto"/>
        <w:ind w:left="552" w:right="1225" w:firstLine="600"/>
      </w:pPr>
      <w:r>
        <w:t>решать творческие задачи, мысленно создавать и разрабатывать проектный замысел, осуществлять выбор средств и способов его</w:t>
      </w:r>
      <w:r>
        <w:rPr>
          <w:spacing w:val="-57"/>
        </w:rPr>
        <w:t xml:space="preserve"> </w:t>
      </w:r>
      <w:r>
        <w:t>практического</w:t>
      </w:r>
      <w:r>
        <w:rPr>
          <w:spacing w:val="-1"/>
        </w:rPr>
        <w:t xml:space="preserve"> </w:t>
      </w:r>
      <w:r>
        <w:t>воплощения, аргументированно</w:t>
      </w:r>
      <w:r>
        <w:rPr>
          <w:spacing w:val="-1"/>
        </w:rPr>
        <w:t xml:space="preserve"> </w:t>
      </w:r>
      <w:r>
        <w:t>представлять</w:t>
      </w:r>
      <w:r>
        <w:rPr>
          <w:spacing w:val="1"/>
        </w:rPr>
        <w:t xml:space="preserve"> </w:t>
      </w:r>
      <w:r>
        <w:t>продукт</w:t>
      </w:r>
      <w:r>
        <w:rPr>
          <w:spacing w:val="-1"/>
        </w:rPr>
        <w:t xml:space="preserve"> </w:t>
      </w:r>
      <w:r>
        <w:t>проектной деятельности;</w:t>
      </w:r>
    </w:p>
    <w:p w:rsidR="005167BF" w:rsidRDefault="00543202">
      <w:pPr>
        <w:pStyle w:val="a3"/>
        <w:spacing w:line="278" w:lineRule="auto"/>
        <w:ind w:left="552" w:right="633" w:firstLine="600"/>
      </w:pPr>
      <w:r>
        <w:t>осуществлять</w:t>
      </w:r>
      <w:r>
        <w:rPr>
          <w:spacing w:val="-4"/>
        </w:rPr>
        <w:t xml:space="preserve"> </w:t>
      </w:r>
      <w:r>
        <w:t>сотрудничество</w:t>
      </w:r>
      <w:r>
        <w:rPr>
          <w:spacing w:val="-5"/>
        </w:rPr>
        <w:t xml:space="preserve"> </w:t>
      </w:r>
      <w:r>
        <w:t>в</w:t>
      </w:r>
      <w:r>
        <w:rPr>
          <w:spacing w:val="-5"/>
        </w:rPr>
        <w:t xml:space="preserve"> </w:t>
      </w:r>
      <w:r>
        <w:t>различных</w:t>
      </w:r>
      <w:r>
        <w:rPr>
          <w:spacing w:val="-3"/>
        </w:rPr>
        <w:t xml:space="preserve"> </w:t>
      </w:r>
      <w:r>
        <w:t>видах</w:t>
      </w:r>
      <w:r>
        <w:rPr>
          <w:spacing w:val="-2"/>
        </w:rPr>
        <w:t xml:space="preserve"> </w:t>
      </w:r>
      <w:r>
        <w:t>совместной</w:t>
      </w:r>
      <w:r>
        <w:rPr>
          <w:spacing w:val="-4"/>
        </w:rPr>
        <w:t xml:space="preserve"> </w:t>
      </w:r>
      <w:r>
        <w:t>деятельности,</w:t>
      </w:r>
      <w:r>
        <w:rPr>
          <w:spacing w:val="-4"/>
        </w:rPr>
        <w:t xml:space="preserve"> </w:t>
      </w:r>
      <w:r>
        <w:t>предлагать</w:t>
      </w:r>
      <w:r>
        <w:rPr>
          <w:spacing w:val="-5"/>
        </w:rPr>
        <w:t xml:space="preserve"> </w:t>
      </w:r>
      <w:r>
        <w:t>идеи</w:t>
      </w:r>
      <w:r>
        <w:rPr>
          <w:spacing w:val="-4"/>
        </w:rPr>
        <w:t xml:space="preserve"> </w:t>
      </w:r>
      <w:r>
        <w:t>для</w:t>
      </w:r>
      <w:r>
        <w:rPr>
          <w:spacing w:val="-5"/>
        </w:rPr>
        <w:t xml:space="preserve"> </w:t>
      </w:r>
      <w:r>
        <w:t>обсуждения,</w:t>
      </w:r>
      <w:r>
        <w:rPr>
          <w:spacing w:val="-2"/>
        </w:rPr>
        <w:t xml:space="preserve"> </w:t>
      </w:r>
      <w:r>
        <w:t>уважительно</w:t>
      </w:r>
      <w:r>
        <w:rPr>
          <w:spacing w:val="-4"/>
        </w:rPr>
        <w:t xml:space="preserve"> </w:t>
      </w:r>
      <w:r>
        <w:t>относиться</w:t>
      </w:r>
      <w:r>
        <w:rPr>
          <w:spacing w:val="-57"/>
        </w:rPr>
        <w:t xml:space="preserve"> </w:t>
      </w:r>
      <w:r>
        <w:t>к</w:t>
      </w:r>
      <w:r>
        <w:rPr>
          <w:spacing w:val="-2"/>
        </w:rPr>
        <w:t xml:space="preserve"> </w:t>
      </w:r>
      <w:r>
        <w:t>мнению</w:t>
      </w:r>
      <w:r>
        <w:rPr>
          <w:spacing w:val="-3"/>
        </w:rPr>
        <w:t xml:space="preserve"> </w:t>
      </w:r>
      <w:r>
        <w:t>товарищей,</w:t>
      </w:r>
      <w:r>
        <w:rPr>
          <w:spacing w:val="-2"/>
        </w:rPr>
        <w:t xml:space="preserve"> </w:t>
      </w:r>
      <w:r>
        <w:t>договариваться,</w:t>
      </w:r>
      <w:r>
        <w:rPr>
          <w:spacing w:val="1"/>
        </w:rPr>
        <w:t xml:space="preserve"> </w:t>
      </w:r>
      <w:r>
        <w:t>участвовать</w:t>
      </w:r>
      <w:r>
        <w:rPr>
          <w:spacing w:val="-2"/>
        </w:rPr>
        <w:t xml:space="preserve"> </w:t>
      </w:r>
      <w:r>
        <w:t>в</w:t>
      </w:r>
      <w:r>
        <w:rPr>
          <w:spacing w:val="-2"/>
        </w:rPr>
        <w:t xml:space="preserve"> </w:t>
      </w:r>
      <w:r>
        <w:t>распределении</w:t>
      </w:r>
      <w:r>
        <w:rPr>
          <w:spacing w:val="-1"/>
        </w:rPr>
        <w:t xml:space="preserve"> </w:t>
      </w:r>
      <w:r>
        <w:t>ролей,</w:t>
      </w:r>
      <w:r>
        <w:rPr>
          <w:spacing w:val="-2"/>
        </w:rPr>
        <w:t xml:space="preserve"> </w:t>
      </w:r>
      <w:r>
        <w:t>координировать</w:t>
      </w:r>
      <w:r>
        <w:rPr>
          <w:spacing w:val="-1"/>
        </w:rPr>
        <w:t xml:space="preserve"> </w:t>
      </w:r>
      <w:r>
        <w:t>собственную</w:t>
      </w:r>
      <w:r>
        <w:rPr>
          <w:spacing w:val="-2"/>
        </w:rPr>
        <w:t xml:space="preserve"> </w:t>
      </w:r>
      <w:r>
        <w:t>работу</w:t>
      </w:r>
      <w:r>
        <w:rPr>
          <w:spacing w:val="-4"/>
        </w:rPr>
        <w:t xml:space="preserve"> </w:t>
      </w:r>
      <w:r>
        <w:t>в</w:t>
      </w:r>
      <w:r>
        <w:rPr>
          <w:spacing w:val="-2"/>
        </w:rPr>
        <w:t xml:space="preserve"> </w:t>
      </w:r>
      <w:r>
        <w:t>общем</w:t>
      </w:r>
      <w:r>
        <w:rPr>
          <w:spacing w:val="-3"/>
        </w:rPr>
        <w:t xml:space="preserve"> </w:t>
      </w:r>
      <w:r>
        <w:t>процессе.</w:t>
      </w:r>
    </w:p>
    <w:p w:rsidR="005167BF" w:rsidRDefault="00543202">
      <w:pPr>
        <w:pStyle w:val="21"/>
        <w:spacing w:line="276" w:lineRule="auto"/>
        <w:ind w:left="732" w:right="10198" w:firstLine="480"/>
      </w:pPr>
      <w:r>
        <w:t>ТЕМАТИЧЕСКОЕ ПЛАНИРОВАНИЕ</w:t>
      </w:r>
      <w:r>
        <w:rPr>
          <w:spacing w:val="-57"/>
        </w:rPr>
        <w:t xml:space="preserve"> </w:t>
      </w:r>
      <w:r>
        <w:t>1</w:t>
      </w:r>
      <w:r>
        <w:rPr>
          <w:spacing w:val="-1"/>
        </w:rPr>
        <w:t xml:space="preserve"> </w:t>
      </w:r>
      <w:r>
        <w:t>КЛАСС</w:t>
      </w:r>
    </w:p>
    <w:tbl>
      <w:tblPr>
        <w:tblStyle w:val="TableNormal"/>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0"/>
        <w:gridCol w:w="5755"/>
        <w:gridCol w:w="808"/>
        <w:gridCol w:w="1924"/>
        <w:gridCol w:w="1980"/>
        <w:gridCol w:w="3439"/>
      </w:tblGrid>
      <w:tr w:rsidR="005167BF">
        <w:trPr>
          <w:trHeight w:val="518"/>
        </w:trPr>
        <w:tc>
          <w:tcPr>
            <w:tcW w:w="660" w:type="dxa"/>
            <w:vMerge w:val="restart"/>
          </w:tcPr>
          <w:p w:rsidR="005167BF" w:rsidRDefault="00543202">
            <w:pPr>
              <w:pStyle w:val="TableParagraph"/>
              <w:spacing w:line="278" w:lineRule="auto"/>
              <w:ind w:left="107" w:right="199"/>
              <w:rPr>
                <w:sz w:val="24"/>
              </w:rPr>
            </w:pPr>
            <w:r>
              <w:rPr>
                <w:sz w:val="24"/>
              </w:rPr>
              <w:t>№</w:t>
            </w:r>
            <w:r>
              <w:rPr>
                <w:spacing w:val="1"/>
                <w:sz w:val="24"/>
              </w:rPr>
              <w:t xml:space="preserve"> </w:t>
            </w:r>
            <w:r>
              <w:rPr>
                <w:sz w:val="24"/>
              </w:rPr>
              <w:t>п/п</w:t>
            </w:r>
          </w:p>
        </w:tc>
        <w:tc>
          <w:tcPr>
            <w:tcW w:w="5755" w:type="dxa"/>
            <w:vMerge w:val="restart"/>
          </w:tcPr>
          <w:p w:rsidR="005167BF" w:rsidRDefault="00543202">
            <w:pPr>
              <w:pStyle w:val="TableParagraph"/>
              <w:spacing w:line="270" w:lineRule="exact"/>
              <w:ind w:left="108"/>
              <w:rPr>
                <w:sz w:val="24"/>
              </w:rPr>
            </w:pPr>
            <w:r>
              <w:rPr>
                <w:sz w:val="24"/>
              </w:rPr>
              <w:t>Наименование</w:t>
            </w:r>
            <w:r>
              <w:rPr>
                <w:spacing w:val="-4"/>
                <w:sz w:val="24"/>
              </w:rPr>
              <w:t xml:space="preserve"> </w:t>
            </w:r>
            <w:r>
              <w:rPr>
                <w:sz w:val="24"/>
              </w:rPr>
              <w:t>разделов</w:t>
            </w:r>
            <w:r>
              <w:rPr>
                <w:spacing w:val="-4"/>
                <w:sz w:val="24"/>
              </w:rPr>
              <w:t xml:space="preserve"> </w:t>
            </w:r>
            <w:r>
              <w:rPr>
                <w:sz w:val="24"/>
              </w:rPr>
              <w:t>и</w:t>
            </w:r>
            <w:r>
              <w:rPr>
                <w:spacing w:val="-2"/>
                <w:sz w:val="24"/>
              </w:rPr>
              <w:t xml:space="preserve"> </w:t>
            </w:r>
            <w:r>
              <w:rPr>
                <w:sz w:val="24"/>
              </w:rPr>
              <w:t>тем</w:t>
            </w:r>
            <w:r>
              <w:rPr>
                <w:spacing w:val="-4"/>
                <w:sz w:val="24"/>
              </w:rPr>
              <w:t xml:space="preserve"> </w:t>
            </w:r>
            <w:r>
              <w:rPr>
                <w:sz w:val="24"/>
              </w:rPr>
              <w:t>программы</w:t>
            </w:r>
          </w:p>
        </w:tc>
        <w:tc>
          <w:tcPr>
            <w:tcW w:w="4712" w:type="dxa"/>
            <w:gridSpan w:val="3"/>
          </w:tcPr>
          <w:p w:rsidR="005167BF" w:rsidRDefault="00543202">
            <w:pPr>
              <w:pStyle w:val="TableParagraph"/>
              <w:spacing w:line="270" w:lineRule="exact"/>
              <w:ind w:left="111"/>
              <w:rPr>
                <w:sz w:val="24"/>
              </w:rPr>
            </w:pPr>
            <w:r>
              <w:rPr>
                <w:sz w:val="24"/>
              </w:rPr>
              <w:t>Количество</w:t>
            </w:r>
            <w:r>
              <w:rPr>
                <w:spacing w:val="-4"/>
                <w:sz w:val="24"/>
              </w:rPr>
              <w:t xml:space="preserve"> </w:t>
            </w:r>
            <w:r>
              <w:rPr>
                <w:sz w:val="24"/>
              </w:rPr>
              <w:t>часов</w:t>
            </w:r>
          </w:p>
        </w:tc>
        <w:tc>
          <w:tcPr>
            <w:tcW w:w="3439" w:type="dxa"/>
            <w:vMerge w:val="restart"/>
          </w:tcPr>
          <w:p w:rsidR="005167BF" w:rsidRDefault="00543202">
            <w:pPr>
              <w:pStyle w:val="TableParagraph"/>
              <w:spacing w:line="278" w:lineRule="auto"/>
              <w:ind w:left="114" w:right="670"/>
              <w:rPr>
                <w:sz w:val="24"/>
              </w:rPr>
            </w:pPr>
            <w:r>
              <w:rPr>
                <w:sz w:val="24"/>
              </w:rPr>
              <w:t>Электронные (цифровые)</w:t>
            </w:r>
            <w:r>
              <w:rPr>
                <w:spacing w:val="-57"/>
                <w:sz w:val="24"/>
              </w:rPr>
              <w:t xml:space="preserve"> </w:t>
            </w:r>
            <w:r>
              <w:rPr>
                <w:spacing w:val="-1"/>
                <w:sz w:val="24"/>
              </w:rPr>
              <w:t>образовательные</w:t>
            </w:r>
            <w:r>
              <w:rPr>
                <w:spacing w:val="-5"/>
                <w:sz w:val="24"/>
              </w:rPr>
              <w:t xml:space="preserve"> </w:t>
            </w:r>
            <w:r>
              <w:rPr>
                <w:sz w:val="24"/>
              </w:rPr>
              <w:t>ресурсы</w:t>
            </w:r>
          </w:p>
        </w:tc>
      </w:tr>
      <w:tr w:rsidR="005167BF">
        <w:trPr>
          <w:trHeight w:val="834"/>
        </w:trPr>
        <w:tc>
          <w:tcPr>
            <w:tcW w:w="660" w:type="dxa"/>
            <w:vMerge/>
            <w:tcBorders>
              <w:top w:val="nil"/>
            </w:tcBorders>
          </w:tcPr>
          <w:p w:rsidR="005167BF" w:rsidRDefault="005167BF">
            <w:pPr>
              <w:rPr>
                <w:sz w:val="2"/>
                <w:szCs w:val="2"/>
              </w:rPr>
            </w:pPr>
          </w:p>
        </w:tc>
        <w:tc>
          <w:tcPr>
            <w:tcW w:w="5755" w:type="dxa"/>
            <w:vMerge/>
            <w:tcBorders>
              <w:top w:val="nil"/>
            </w:tcBorders>
          </w:tcPr>
          <w:p w:rsidR="005167BF" w:rsidRDefault="005167BF">
            <w:pPr>
              <w:rPr>
                <w:sz w:val="2"/>
                <w:szCs w:val="2"/>
              </w:rPr>
            </w:pPr>
          </w:p>
        </w:tc>
        <w:tc>
          <w:tcPr>
            <w:tcW w:w="808" w:type="dxa"/>
          </w:tcPr>
          <w:p w:rsidR="005167BF" w:rsidRDefault="00543202">
            <w:pPr>
              <w:pStyle w:val="TableParagraph"/>
              <w:spacing w:line="270" w:lineRule="exact"/>
              <w:ind w:left="111"/>
              <w:rPr>
                <w:sz w:val="24"/>
              </w:rPr>
            </w:pPr>
            <w:r>
              <w:rPr>
                <w:sz w:val="24"/>
              </w:rPr>
              <w:t>Всего</w:t>
            </w:r>
          </w:p>
        </w:tc>
        <w:tc>
          <w:tcPr>
            <w:tcW w:w="1924" w:type="dxa"/>
          </w:tcPr>
          <w:p w:rsidR="005167BF" w:rsidRDefault="00543202">
            <w:pPr>
              <w:pStyle w:val="TableParagraph"/>
              <w:spacing w:line="276" w:lineRule="auto"/>
              <w:ind w:left="110" w:right="405"/>
              <w:rPr>
                <w:sz w:val="24"/>
              </w:rPr>
            </w:pPr>
            <w:r>
              <w:rPr>
                <w:sz w:val="24"/>
              </w:rPr>
              <w:t>Контрольные</w:t>
            </w:r>
            <w:r>
              <w:rPr>
                <w:spacing w:val="-57"/>
                <w:sz w:val="24"/>
              </w:rPr>
              <w:t xml:space="preserve"> </w:t>
            </w:r>
            <w:r>
              <w:rPr>
                <w:sz w:val="24"/>
              </w:rPr>
              <w:t>работы</w:t>
            </w:r>
          </w:p>
        </w:tc>
        <w:tc>
          <w:tcPr>
            <w:tcW w:w="1980" w:type="dxa"/>
          </w:tcPr>
          <w:p w:rsidR="005167BF" w:rsidRDefault="00543202">
            <w:pPr>
              <w:pStyle w:val="TableParagraph"/>
              <w:spacing w:line="276" w:lineRule="auto"/>
              <w:ind w:left="111" w:right="415"/>
              <w:rPr>
                <w:sz w:val="24"/>
              </w:rPr>
            </w:pPr>
            <w:r>
              <w:rPr>
                <w:spacing w:val="-1"/>
                <w:sz w:val="24"/>
              </w:rPr>
              <w:t>Практические</w:t>
            </w:r>
            <w:r>
              <w:rPr>
                <w:spacing w:val="-57"/>
                <w:sz w:val="24"/>
              </w:rPr>
              <w:t xml:space="preserve"> </w:t>
            </w:r>
            <w:r>
              <w:rPr>
                <w:sz w:val="24"/>
              </w:rPr>
              <w:t>работы</w:t>
            </w:r>
          </w:p>
        </w:tc>
        <w:tc>
          <w:tcPr>
            <w:tcW w:w="3439" w:type="dxa"/>
            <w:vMerge/>
            <w:tcBorders>
              <w:top w:val="nil"/>
            </w:tcBorders>
          </w:tcPr>
          <w:p w:rsidR="005167BF" w:rsidRDefault="005167BF">
            <w:pPr>
              <w:rPr>
                <w:sz w:val="2"/>
                <w:szCs w:val="2"/>
              </w:rPr>
            </w:pPr>
          </w:p>
        </w:tc>
      </w:tr>
      <w:tr w:rsidR="005167BF">
        <w:trPr>
          <w:trHeight w:val="834"/>
        </w:trPr>
        <w:tc>
          <w:tcPr>
            <w:tcW w:w="660" w:type="dxa"/>
          </w:tcPr>
          <w:p w:rsidR="005167BF" w:rsidRDefault="00543202">
            <w:pPr>
              <w:pStyle w:val="TableParagraph"/>
              <w:spacing w:line="270" w:lineRule="exact"/>
              <w:ind w:left="107"/>
              <w:rPr>
                <w:sz w:val="24"/>
              </w:rPr>
            </w:pPr>
            <w:r>
              <w:rPr>
                <w:sz w:val="24"/>
              </w:rPr>
              <w:t>1</w:t>
            </w:r>
          </w:p>
        </w:tc>
        <w:tc>
          <w:tcPr>
            <w:tcW w:w="5755" w:type="dxa"/>
          </w:tcPr>
          <w:p w:rsidR="005167BF" w:rsidRDefault="00543202">
            <w:pPr>
              <w:pStyle w:val="TableParagraph"/>
              <w:spacing w:line="270" w:lineRule="exact"/>
              <w:ind w:left="108"/>
              <w:rPr>
                <w:sz w:val="24"/>
              </w:rPr>
            </w:pPr>
            <w:r>
              <w:rPr>
                <w:sz w:val="24"/>
              </w:rPr>
              <w:t>Природное</w:t>
            </w:r>
            <w:r>
              <w:rPr>
                <w:spacing w:val="-4"/>
                <w:sz w:val="24"/>
              </w:rPr>
              <w:t xml:space="preserve"> </w:t>
            </w:r>
            <w:r>
              <w:rPr>
                <w:sz w:val="24"/>
              </w:rPr>
              <w:t>и</w:t>
            </w:r>
            <w:r>
              <w:rPr>
                <w:spacing w:val="-3"/>
                <w:sz w:val="24"/>
              </w:rPr>
              <w:t xml:space="preserve"> </w:t>
            </w:r>
            <w:r>
              <w:rPr>
                <w:sz w:val="24"/>
              </w:rPr>
              <w:t>техническое</w:t>
            </w:r>
            <w:r>
              <w:rPr>
                <w:spacing w:val="-3"/>
                <w:sz w:val="24"/>
              </w:rPr>
              <w:t xml:space="preserve"> </w:t>
            </w:r>
            <w:r>
              <w:rPr>
                <w:sz w:val="24"/>
              </w:rPr>
              <w:t>окружение</w:t>
            </w:r>
            <w:r>
              <w:rPr>
                <w:spacing w:val="-4"/>
                <w:sz w:val="24"/>
              </w:rPr>
              <w:t xml:space="preserve"> </w:t>
            </w:r>
            <w:r>
              <w:rPr>
                <w:sz w:val="24"/>
              </w:rPr>
              <w:t>человека</w:t>
            </w:r>
          </w:p>
        </w:tc>
        <w:tc>
          <w:tcPr>
            <w:tcW w:w="808" w:type="dxa"/>
          </w:tcPr>
          <w:p w:rsidR="005167BF" w:rsidRDefault="00543202">
            <w:pPr>
              <w:pStyle w:val="TableParagraph"/>
              <w:spacing w:line="270" w:lineRule="exact"/>
              <w:ind w:left="111"/>
              <w:rPr>
                <w:sz w:val="24"/>
              </w:rPr>
            </w:pPr>
            <w:r>
              <w:rPr>
                <w:sz w:val="24"/>
              </w:rPr>
              <w:t>2</w:t>
            </w:r>
          </w:p>
        </w:tc>
        <w:tc>
          <w:tcPr>
            <w:tcW w:w="1924" w:type="dxa"/>
          </w:tcPr>
          <w:p w:rsidR="005167BF" w:rsidRDefault="005167BF">
            <w:pPr>
              <w:pStyle w:val="TableParagraph"/>
              <w:rPr>
                <w:sz w:val="24"/>
              </w:rPr>
            </w:pPr>
          </w:p>
        </w:tc>
        <w:tc>
          <w:tcPr>
            <w:tcW w:w="1980" w:type="dxa"/>
          </w:tcPr>
          <w:p w:rsidR="005167BF" w:rsidRDefault="005167BF">
            <w:pPr>
              <w:pStyle w:val="TableParagraph"/>
              <w:rPr>
                <w:sz w:val="24"/>
              </w:rPr>
            </w:pPr>
          </w:p>
        </w:tc>
        <w:tc>
          <w:tcPr>
            <w:tcW w:w="3439" w:type="dxa"/>
          </w:tcPr>
          <w:p w:rsidR="005167BF" w:rsidRDefault="00543202">
            <w:pPr>
              <w:pStyle w:val="TableParagraph"/>
              <w:spacing w:line="276" w:lineRule="auto"/>
              <w:ind w:left="114"/>
              <w:rPr>
                <w:sz w:val="24"/>
              </w:rPr>
            </w:pPr>
            <w:r>
              <w:rPr>
                <w:sz w:val="24"/>
              </w:rPr>
              <w:t>Библиотека ЦОК</w:t>
            </w:r>
            <w:r>
              <w:rPr>
                <w:spacing w:val="1"/>
                <w:sz w:val="24"/>
              </w:rPr>
              <w:t xml:space="preserve"> </w:t>
            </w:r>
            <w:hyperlink r:id="rId548">
              <w:r>
                <w:rPr>
                  <w:color w:val="0462C1"/>
                  <w:spacing w:val="-1"/>
                  <w:sz w:val="24"/>
                  <w:u w:val="single" w:color="0462C1"/>
                </w:rPr>
                <w:t>https://m.edsoo.ru/7f411da6</w:t>
              </w:r>
            </w:hyperlink>
          </w:p>
        </w:tc>
      </w:tr>
      <w:tr w:rsidR="005167BF">
        <w:trPr>
          <w:trHeight w:val="835"/>
        </w:trPr>
        <w:tc>
          <w:tcPr>
            <w:tcW w:w="660" w:type="dxa"/>
          </w:tcPr>
          <w:p w:rsidR="005167BF" w:rsidRDefault="00543202">
            <w:pPr>
              <w:pStyle w:val="TableParagraph"/>
              <w:spacing w:line="270" w:lineRule="exact"/>
              <w:ind w:left="107"/>
              <w:rPr>
                <w:sz w:val="24"/>
              </w:rPr>
            </w:pPr>
            <w:r>
              <w:rPr>
                <w:sz w:val="24"/>
              </w:rPr>
              <w:t>2</w:t>
            </w:r>
          </w:p>
        </w:tc>
        <w:tc>
          <w:tcPr>
            <w:tcW w:w="5755" w:type="dxa"/>
          </w:tcPr>
          <w:p w:rsidR="005167BF" w:rsidRDefault="00543202">
            <w:pPr>
              <w:pStyle w:val="TableParagraph"/>
              <w:spacing w:line="276" w:lineRule="auto"/>
              <w:ind w:left="108" w:right="861"/>
              <w:rPr>
                <w:sz w:val="24"/>
              </w:rPr>
            </w:pPr>
            <w:r>
              <w:rPr>
                <w:sz w:val="24"/>
              </w:rPr>
              <w:t>Природные материалы. Свойства. Технологии</w:t>
            </w:r>
            <w:r>
              <w:rPr>
                <w:spacing w:val="-58"/>
                <w:sz w:val="24"/>
              </w:rPr>
              <w:t xml:space="preserve"> </w:t>
            </w:r>
            <w:r>
              <w:rPr>
                <w:sz w:val="24"/>
              </w:rPr>
              <w:t>обработки</w:t>
            </w:r>
          </w:p>
        </w:tc>
        <w:tc>
          <w:tcPr>
            <w:tcW w:w="808" w:type="dxa"/>
          </w:tcPr>
          <w:p w:rsidR="005167BF" w:rsidRDefault="00543202">
            <w:pPr>
              <w:pStyle w:val="TableParagraph"/>
              <w:spacing w:line="270" w:lineRule="exact"/>
              <w:ind w:left="111"/>
              <w:rPr>
                <w:sz w:val="24"/>
              </w:rPr>
            </w:pPr>
            <w:r>
              <w:rPr>
                <w:sz w:val="24"/>
              </w:rPr>
              <w:t>5</w:t>
            </w:r>
          </w:p>
        </w:tc>
        <w:tc>
          <w:tcPr>
            <w:tcW w:w="1924" w:type="dxa"/>
          </w:tcPr>
          <w:p w:rsidR="005167BF" w:rsidRDefault="005167BF">
            <w:pPr>
              <w:pStyle w:val="TableParagraph"/>
              <w:rPr>
                <w:sz w:val="24"/>
              </w:rPr>
            </w:pPr>
          </w:p>
        </w:tc>
        <w:tc>
          <w:tcPr>
            <w:tcW w:w="1980" w:type="dxa"/>
          </w:tcPr>
          <w:p w:rsidR="005167BF" w:rsidRDefault="005167BF">
            <w:pPr>
              <w:pStyle w:val="TableParagraph"/>
              <w:rPr>
                <w:sz w:val="24"/>
              </w:rPr>
            </w:pPr>
          </w:p>
        </w:tc>
        <w:tc>
          <w:tcPr>
            <w:tcW w:w="3439" w:type="dxa"/>
          </w:tcPr>
          <w:p w:rsidR="005167BF" w:rsidRDefault="00543202">
            <w:pPr>
              <w:pStyle w:val="TableParagraph"/>
              <w:spacing w:line="276" w:lineRule="auto"/>
              <w:ind w:left="114"/>
              <w:rPr>
                <w:sz w:val="24"/>
              </w:rPr>
            </w:pPr>
            <w:r>
              <w:rPr>
                <w:sz w:val="24"/>
              </w:rPr>
              <w:t>Библиотека ЦОК</w:t>
            </w:r>
            <w:r>
              <w:rPr>
                <w:spacing w:val="1"/>
                <w:sz w:val="24"/>
              </w:rPr>
              <w:t xml:space="preserve"> </w:t>
            </w:r>
            <w:hyperlink r:id="rId549">
              <w:r>
                <w:rPr>
                  <w:color w:val="0462C1"/>
                  <w:spacing w:val="-1"/>
                  <w:sz w:val="24"/>
                  <w:u w:val="single" w:color="0462C1"/>
                </w:rPr>
                <w:t>https://m.edsoo.ru/7f411da6</w:t>
              </w:r>
            </w:hyperlink>
          </w:p>
        </w:tc>
      </w:tr>
      <w:tr w:rsidR="005167BF">
        <w:trPr>
          <w:trHeight w:val="834"/>
        </w:trPr>
        <w:tc>
          <w:tcPr>
            <w:tcW w:w="660" w:type="dxa"/>
          </w:tcPr>
          <w:p w:rsidR="005167BF" w:rsidRDefault="00543202">
            <w:pPr>
              <w:pStyle w:val="TableParagraph"/>
              <w:spacing w:line="270" w:lineRule="exact"/>
              <w:ind w:left="107"/>
              <w:rPr>
                <w:sz w:val="24"/>
              </w:rPr>
            </w:pPr>
            <w:r>
              <w:rPr>
                <w:sz w:val="24"/>
              </w:rPr>
              <w:t>3</w:t>
            </w:r>
          </w:p>
        </w:tc>
        <w:tc>
          <w:tcPr>
            <w:tcW w:w="5755" w:type="dxa"/>
          </w:tcPr>
          <w:p w:rsidR="005167BF" w:rsidRDefault="00543202">
            <w:pPr>
              <w:pStyle w:val="TableParagraph"/>
              <w:spacing w:line="270" w:lineRule="exact"/>
              <w:ind w:left="108"/>
              <w:rPr>
                <w:sz w:val="24"/>
              </w:rPr>
            </w:pPr>
            <w:r>
              <w:rPr>
                <w:sz w:val="24"/>
              </w:rPr>
              <w:t>Способы</w:t>
            </w:r>
            <w:r>
              <w:rPr>
                <w:spacing w:val="-3"/>
                <w:sz w:val="24"/>
              </w:rPr>
              <w:t xml:space="preserve"> </w:t>
            </w:r>
            <w:r>
              <w:rPr>
                <w:sz w:val="24"/>
              </w:rPr>
              <w:t>соединения</w:t>
            </w:r>
            <w:r>
              <w:rPr>
                <w:spacing w:val="-6"/>
                <w:sz w:val="24"/>
              </w:rPr>
              <w:t xml:space="preserve"> </w:t>
            </w:r>
            <w:r>
              <w:rPr>
                <w:sz w:val="24"/>
              </w:rPr>
              <w:t>природных</w:t>
            </w:r>
            <w:r>
              <w:rPr>
                <w:spacing w:val="-1"/>
                <w:sz w:val="24"/>
              </w:rPr>
              <w:t xml:space="preserve"> </w:t>
            </w:r>
            <w:r>
              <w:rPr>
                <w:sz w:val="24"/>
              </w:rPr>
              <w:t>материалов</w:t>
            </w:r>
          </w:p>
        </w:tc>
        <w:tc>
          <w:tcPr>
            <w:tcW w:w="808" w:type="dxa"/>
          </w:tcPr>
          <w:p w:rsidR="005167BF" w:rsidRDefault="00543202">
            <w:pPr>
              <w:pStyle w:val="TableParagraph"/>
              <w:spacing w:line="270" w:lineRule="exact"/>
              <w:ind w:left="111"/>
              <w:rPr>
                <w:sz w:val="24"/>
              </w:rPr>
            </w:pPr>
            <w:r>
              <w:rPr>
                <w:sz w:val="24"/>
              </w:rPr>
              <w:t>1</w:t>
            </w:r>
          </w:p>
        </w:tc>
        <w:tc>
          <w:tcPr>
            <w:tcW w:w="1924" w:type="dxa"/>
          </w:tcPr>
          <w:p w:rsidR="005167BF" w:rsidRDefault="005167BF">
            <w:pPr>
              <w:pStyle w:val="TableParagraph"/>
              <w:rPr>
                <w:sz w:val="24"/>
              </w:rPr>
            </w:pPr>
          </w:p>
        </w:tc>
        <w:tc>
          <w:tcPr>
            <w:tcW w:w="1980" w:type="dxa"/>
          </w:tcPr>
          <w:p w:rsidR="005167BF" w:rsidRDefault="005167BF">
            <w:pPr>
              <w:pStyle w:val="TableParagraph"/>
              <w:rPr>
                <w:sz w:val="24"/>
              </w:rPr>
            </w:pPr>
          </w:p>
        </w:tc>
        <w:tc>
          <w:tcPr>
            <w:tcW w:w="3439" w:type="dxa"/>
          </w:tcPr>
          <w:p w:rsidR="005167BF" w:rsidRDefault="00543202">
            <w:pPr>
              <w:pStyle w:val="TableParagraph"/>
              <w:spacing w:line="276" w:lineRule="auto"/>
              <w:ind w:left="114"/>
              <w:rPr>
                <w:sz w:val="24"/>
              </w:rPr>
            </w:pPr>
            <w:r>
              <w:rPr>
                <w:sz w:val="24"/>
              </w:rPr>
              <w:t>Библиотека ЦОК</w:t>
            </w:r>
            <w:r>
              <w:rPr>
                <w:spacing w:val="1"/>
                <w:sz w:val="24"/>
              </w:rPr>
              <w:t xml:space="preserve"> </w:t>
            </w:r>
            <w:hyperlink r:id="rId550">
              <w:r>
                <w:rPr>
                  <w:color w:val="0462C1"/>
                  <w:spacing w:val="-1"/>
                  <w:sz w:val="24"/>
                  <w:u w:val="single" w:color="0462C1"/>
                </w:rPr>
                <w:t>https://m.edsoo.ru/7f411da6</w:t>
              </w:r>
            </w:hyperlink>
          </w:p>
        </w:tc>
      </w:tr>
      <w:tr w:rsidR="005167BF">
        <w:trPr>
          <w:trHeight w:val="518"/>
        </w:trPr>
        <w:tc>
          <w:tcPr>
            <w:tcW w:w="660" w:type="dxa"/>
          </w:tcPr>
          <w:p w:rsidR="005167BF" w:rsidRDefault="00543202">
            <w:pPr>
              <w:pStyle w:val="TableParagraph"/>
              <w:spacing w:line="270" w:lineRule="exact"/>
              <w:ind w:left="107"/>
              <w:rPr>
                <w:sz w:val="24"/>
              </w:rPr>
            </w:pPr>
            <w:r>
              <w:rPr>
                <w:sz w:val="24"/>
              </w:rPr>
              <w:t>4</w:t>
            </w:r>
          </w:p>
        </w:tc>
        <w:tc>
          <w:tcPr>
            <w:tcW w:w="5755" w:type="dxa"/>
          </w:tcPr>
          <w:p w:rsidR="005167BF" w:rsidRDefault="00543202">
            <w:pPr>
              <w:pStyle w:val="TableParagraph"/>
              <w:spacing w:line="270" w:lineRule="exact"/>
              <w:ind w:left="108"/>
              <w:rPr>
                <w:sz w:val="24"/>
              </w:rPr>
            </w:pPr>
            <w:r>
              <w:rPr>
                <w:sz w:val="24"/>
              </w:rPr>
              <w:t>Композиция</w:t>
            </w:r>
            <w:r>
              <w:rPr>
                <w:spacing w:val="-4"/>
                <w:sz w:val="24"/>
              </w:rPr>
              <w:t xml:space="preserve"> </w:t>
            </w:r>
            <w:r>
              <w:rPr>
                <w:sz w:val="24"/>
              </w:rPr>
              <w:t>в</w:t>
            </w:r>
            <w:r>
              <w:rPr>
                <w:spacing w:val="-7"/>
                <w:sz w:val="24"/>
              </w:rPr>
              <w:t xml:space="preserve"> </w:t>
            </w:r>
            <w:r>
              <w:rPr>
                <w:sz w:val="24"/>
              </w:rPr>
              <w:t>художественно-декоративных</w:t>
            </w:r>
          </w:p>
        </w:tc>
        <w:tc>
          <w:tcPr>
            <w:tcW w:w="808" w:type="dxa"/>
          </w:tcPr>
          <w:p w:rsidR="005167BF" w:rsidRDefault="00543202">
            <w:pPr>
              <w:pStyle w:val="TableParagraph"/>
              <w:spacing w:line="270" w:lineRule="exact"/>
              <w:ind w:left="111"/>
              <w:rPr>
                <w:sz w:val="24"/>
              </w:rPr>
            </w:pPr>
            <w:r>
              <w:rPr>
                <w:sz w:val="24"/>
              </w:rPr>
              <w:t>2</w:t>
            </w:r>
          </w:p>
        </w:tc>
        <w:tc>
          <w:tcPr>
            <w:tcW w:w="1924" w:type="dxa"/>
          </w:tcPr>
          <w:p w:rsidR="005167BF" w:rsidRDefault="005167BF">
            <w:pPr>
              <w:pStyle w:val="TableParagraph"/>
              <w:rPr>
                <w:sz w:val="24"/>
              </w:rPr>
            </w:pPr>
          </w:p>
        </w:tc>
        <w:tc>
          <w:tcPr>
            <w:tcW w:w="1980" w:type="dxa"/>
          </w:tcPr>
          <w:p w:rsidR="005167BF" w:rsidRDefault="005167BF">
            <w:pPr>
              <w:pStyle w:val="TableParagraph"/>
              <w:rPr>
                <w:sz w:val="24"/>
              </w:rPr>
            </w:pPr>
          </w:p>
        </w:tc>
        <w:tc>
          <w:tcPr>
            <w:tcW w:w="3439" w:type="dxa"/>
          </w:tcPr>
          <w:p w:rsidR="005167BF" w:rsidRDefault="00543202">
            <w:pPr>
              <w:pStyle w:val="TableParagraph"/>
              <w:spacing w:line="270" w:lineRule="exact"/>
              <w:ind w:left="114"/>
              <w:rPr>
                <w:sz w:val="24"/>
              </w:rPr>
            </w:pPr>
            <w:r>
              <w:rPr>
                <w:sz w:val="24"/>
              </w:rPr>
              <w:t>Библиотека</w:t>
            </w:r>
            <w:r>
              <w:rPr>
                <w:spacing w:val="-2"/>
                <w:sz w:val="24"/>
              </w:rPr>
              <w:t xml:space="preserve"> </w:t>
            </w:r>
            <w:r>
              <w:rPr>
                <w:sz w:val="24"/>
              </w:rPr>
              <w:t>ЦОК</w:t>
            </w:r>
          </w:p>
        </w:tc>
      </w:tr>
    </w:tbl>
    <w:p w:rsidR="005167BF" w:rsidRDefault="005167BF">
      <w:pPr>
        <w:spacing w:line="270" w:lineRule="exact"/>
        <w:rPr>
          <w:sz w:val="24"/>
        </w:rPr>
        <w:sectPr w:rsidR="005167BF">
          <w:pgSz w:w="16840" w:h="11910" w:orient="landscape"/>
          <w:pgMar w:top="1060" w:right="560" w:bottom="920" w:left="580" w:header="0" w:footer="645" w:gutter="0"/>
          <w:cols w:space="720"/>
        </w:sectPr>
      </w:pPr>
    </w:p>
    <w:p w:rsidR="005167BF" w:rsidRDefault="005167BF">
      <w:pPr>
        <w:pStyle w:val="a3"/>
        <w:spacing w:before="3"/>
        <w:ind w:left="0"/>
        <w:rPr>
          <w:b/>
          <w:sz w:val="2"/>
        </w:rPr>
      </w:pPr>
    </w:p>
    <w:tbl>
      <w:tblPr>
        <w:tblStyle w:val="TableNormal"/>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0"/>
        <w:gridCol w:w="5755"/>
        <w:gridCol w:w="808"/>
        <w:gridCol w:w="1924"/>
        <w:gridCol w:w="1980"/>
        <w:gridCol w:w="3439"/>
      </w:tblGrid>
      <w:tr w:rsidR="005167BF">
        <w:trPr>
          <w:trHeight w:val="518"/>
        </w:trPr>
        <w:tc>
          <w:tcPr>
            <w:tcW w:w="660" w:type="dxa"/>
          </w:tcPr>
          <w:p w:rsidR="005167BF" w:rsidRDefault="005167BF">
            <w:pPr>
              <w:pStyle w:val="TableParagraph"/>
            </w:pPr>
          </w:p>
        </w:tc>
        <w:tc>
          <w:tcPr>
            <w:tcW w:w="5755" w:type="dxa"/>
          </w:tcPr>
          <w:p w:rsidR="005167BF" w:rsidRDefault="00543202">
            <w:pPr>
              <w:pStyle w:val="TableParagraph"/>
              <w:spacing w:line="273" w:lineRule="exact"/>
              <w:ind w:left="108"/>
              <w:rPr>
                <w:sz w:val="24"/>
              </w:rPr>
            </w:pPr>
            <w:r>
              <w:rPr>
                <w:sz w:val="24"/>
              </w:rPr>
              <w:t>изделиях</w:t>
            </w:r>
          </w:p>
        </w:tc>
        <w:tc>
          <w:tcPr>
            <w:tcW w:w="808" w:type="dxa"/>
          </w:tcPr>
          <w:p w:rsidR="005167BF" w:rsidRDefault="005167BF">
            <w:pPr>
              <w:pStyle w:val="TableParagraph"/>
            </w:pPr>
          </w:p>
        </w:tc>
        <w:tc>
          <w:tcPr>
            <w:tcW w:w="1924" w:type="dxa"/>
          </w:tcPr>
          <w:p w:rsidR="005167BF" w:rsidRDefault="005167BF">
            <w:pPr>
              <w:pStyle w:val="TableParagraph"/>
            </w:pPr>
          </w:p>
        </w:tc>
        <w:tc>
          <w:tcPr>
            <w:tcW w:w="1980" w:type="dxa"/>
          </w:tcPr>
          <w:p w:rsidR="005167BF" w:rsidRDefault="005167BF">
            <w:pPr>
              <w:pStyle w:val="TableParagraph"/>
            </w:pPr>
          </w:p>
        </w:tc>
        <w:tc>
          <w:tcPr>
            <w:tcW w:w="3439" w:type="dxa"/>
          </w:tcPr>
          <w:p w:rsidR="005167BF" w:rsidRDefault="00EC1592">
            <w:pPr>
              <w:pStyle w:val="TableParagraph"/>
              <w:spacing w:line="273" w:lineRule="exact"/>
              <w:ind w:left="114"/>
              <w:rPr>
                <w:sz w:val="24"/>
              </w:rPr>
            </w:pPr>
            <w:hyperlink r:id="rId551">
              <w:r w:rsidR="00543202">
                <w:rPr>
                  <w:color w:val="0462C1"/>
                  <w:sz w:val="24"/>
                  <w:u w:val="single" w:color="0462C1"/>
                </w:rPr>
                <w:t>https://m.edsoo.ru/7f411da6</w:t>
              </w:r>
            </w:hyperlink>
          </w:p>
        </w:tc>
      </w:tr>
      <w:tr w:rsidR="005167BF">
        <w:trPr>
          <w:trHeight w:val="834"/>
        </w:trPr>
        <w:tc>
          <w:tcPr>
            <w:tcW w:w="660" w:type="dxa"/>
          </w:tcPr>
          <w:p w:rsidR="005167BF" w:rsidRDefault="00543202">
            <w:pPr>
              <w:pStyle w:val="TableParagraph"/>
              <w:spacing w:line="270" w:lineRule="exact"/>
              <w:ind w:left="107"/>
              <w:rPr>
                <w:sz w:val="24"/>
              </w:rPr>
            </w:pPr>
            <w:r>
              <w:rPr>
                <w:sz w:val="24"/>
              </w:rPr>
              <w:t>5</w:t>
            </w:r>
          </w:p>
        </w:tc>
        <w:tc>
          <w:tcPr>
            <w:tcW w:w="5755" w:type="dxa"/>
          </w:tcPr>
          <w:p w:rsidR="005167BF" w:rsidRDefault="00543202">
            <w:pPr>
              <w:pStyle w:val="TableParagraph"/>
              <w:spacing w:line="278" w:lineRule="auto"/>
              <w:ind w:left="108" w:right="1107"/>
              <w:rPr>
                <w:sz w:val="24"/>
              </w:rPr>
            </w:pPr>
            <w:r>
              <w:rPr>
                <w:sz w:val="24"/>
              </w:rPr>
              <w:t>Пластические массы. Свойства. Технология</w:t>
            </w:r>
            <w:r>
              <w:rPr>
                <w:spacing w:val="-58"/>
                <w:sz w:val="24"/>
              </w:rPr>
              <w:t xml:space="preserve"> </w:t>
            </w:r>
            <w:r>
              <w:rPr>
                <w:sz w:val="24"/>
              </w:rPr>
              <w:t>обработки</w:t>
            </w:r>
          </w:p>
        </w:tc>
        <w:tc>
          <w:tcPr>
            <w:tcW w:w="808" w:type="dxa"/>
          </w:tcPr>
          <w:p w:rsidR="005167BF" w:rsidRDefault="00543202">
            <w:pPr>
              <w:pStyle w:val="TableParagraph"/>
              <w:spacing w:line="270" w:lineRule="exact"/>
              <w:ind w:left="111"/>
              <w:rPr>
                <w:sz w:val="24"/>
              </w:rPr>
            </w:pPr>
            <w:r>
              <w:rPr>
                <w:sz w:val="24"/>
              </w:rPr>
              <w:t>1</w:t>
            </w:r>
          </w:p>
        </w:tc>
        <w:tc>
          <w:tcPr>
            <w:tcW w:w="1924" w:type="dxa"/>
          </w:tcPr>
          <w:p w:rsidR="005167BF" w:rsidRDefault="005167BF">
            <w:pPr>
              <w:pStyle w:val="TableParagraph"/>
            </w:pPr>
          </w:p>
        </w:tc>
        <w:tc>
          <w:tcPr>
            <w:tcW w:w="1980" w:type="dxa"/>
          </w:tcPr>
          <w:p w:rsidR="005167BF" w:rsidRDefault="005167BF">
            <w:pPr>
              <w:pStyle w:val="TableParagraph"/>
            </w:pPr>
          </w:p>
        </w:tc>
        <w:tc>
          <w:tcPr>
            <w:tcW w:w="3439" w:type="dxa"/>
          </w:tcPr>
          <w:p w:rsidR="005167BF" w:rsidRDefault="00543202">
            <w:pPr>
              <w:pStyle w:val="TableParagraph"/>
              <w:spacing w:line="278" w:lineRule="auto"/>
              <w:ind w:left="114"/>
              <w:rPr>
                <w:sz w:val="24"/>
              </w:rPr>
            </w:pPr>
            <w:r>
              <w:rPr>
                <w:sz w:val="24"/>
              </w:rPr>
              <w:t>Библиотека ЦОК</w:t>
            </w:r>
            <w:r>
              <w:rPr>
                <w:spacing w:val="1"/>
                <w:sz w:val="24"/>
              </w:rPr>
              <w:t xml:space="preserve"> </w:t>
            </w:r>
            <w:hyperlink r:id="rId552">
              <w:r>
                <w:rPr>
                  <w:color w:val="0462C1"/>
                  <w:spacing w:val="-1"/>
                  <w:sz w:val="24"/>
                  <w:u w:val="single" w:color="0462C1"/>
                </w:rPr>
                <w:t>https://m.edsoo.ru/7f411da6</w:t>
              </w:r>
            </w:hyperlink>
          </w:p>
        </w:tc>
      </w:tr>
      <w:tr w:rsidR="005167BF">
        <w:trPr>
          <w:trHeight w:val="834"/>
        </w:trPr>
        <w:tc>
          <w:tcPr>
            <w:tcW w:w="660" w:type="dxa"/>
          </w:tcPr>
          <w:p w:rsidR="005167BF" w:rsidRDefault="00543202">
            <w:pPr>
              <w:pStyle w:val="TableParagraph"/>
              <w:spacing w:line="270" w:lineRule="exact"/>
              <w:ind w:left="107"/>
              <w:rPr>
                <w:sz w:val="24"/>
              </w:rPr>
            </w:pPr>
            <w:r>
              <w:rPr>
                <w:sz w:val="24"/>
              </w:rPr>
              <w:t>6</w:t>
            </w:r>
          </w:p>
        </w:tc>
        <w:tc>
          <w:tcPr>
            <w:tcW w:w="5755" w:type="dxa"/>
          </w:tcPr>
          <w:p w:rsidR="005167BF" w:rsidRDefault="00543202">
            <w:pPr>
              <w:pStyle w:val="TableParagraph"/>
              <w:spacing w:line="270" w:lineRule="exact"/>
              <w:ind w:left="108"/>
              <w:rPr>
                <w:sz w:val="24"/>
              </w:rPr>
            </w:pPr>
            <w:r>
              <w:rPr>
                <w:sz w:val="24"/>
              </w:rPr>
              <w:t>Изделие.</w:t>
            </w:r>
            <w:r>
              <w:rPr>
                <w:spacing w:val="-3"/>
                <w:sz w:val="24"/>
              </w:rPr>
              <w:t xml:space="preserve"> </w:t>
            </w:r>
            <w:r>
              <w:rPr>
                <w:sz w:val="24"/>
              </w:rPr>
              <w:t>Основа</w:t>
            </w:r>
            <w:r>
              <w:rPr>
                <w:spacing w:val="-4"/>
                <w:sz w:val="24"/>
              </w:rPr>
              <w:t xml:space="preserve"> </w:t>
            </w:r>
            <w:r>
              <w:rPr>
                <w:sz w:val="24"/>
              </w:rPr>
              <w:t>и</w:t>
            </w:r>
            <w:r>
              <w:rPr>
                <w:spacing w:val="-1"/>
                <w:sz w:val="24"/>
              </w:rPr>
              <w:t xml:space="preserve"> </w:t>
            </w:r>
            <w:r>
              <w:rPr>
                <w:sz w:val="24"/>
              </w:rPr>
              <w:t>детали</w:t>
            </w:r>
            <w:r>
              <w:rPr>
                <w:spacing w:val="-1"/>
                <w:sz w:val="24"/>
              </w:rPr>
              <w:t xml:space="preserve"> </w:t>
            </w:r>
            <w:r>
              <w:rPr>
                <w:sz w:val="24"/>
              </w:rPr>
              <w:t>изделия.</w:t>
            </w:r>
            <w:r>
              <w:rPr>
                <w:spacing w:val="-1"/>
                <w:sz w:val="24"/>
              </w:rPr>
              <w:t xml:space="preserve"> </w:t>
            </w:r>
            <w:r>
              <w:rPr>
                <w:sz w:val="24"/>
              </w:rPr>
              <w:t>Понятие</w:t>
            </w:r>
          </w:p>
          <w:p w:rsidR="005167BF" w:rsidRDefault="00543202">
            <w:pPr>
              <w:pStyle w:val="TableParagraph"/>
              <w:spacing w:before="43"/>
              <w:ind w:left="108"/>
              <w:rPr>
                <w:sz w:val="24"/>
              </w:rPr>
            </w:pPr>
            <w:r>
              <w:rPr>
                <w:sz w:val="24"/>
              </w:rPr>
              <w:t>«технология»</w:t>
            </w:r>
          </w:p>
        </w:tc>
        <w:tc>
          <w:tcPr>
            <w:tcW w:w="808" w:type="dxa"/>
          </w:tcPr>
          <w:p w:rsidR="005167BF" w:rsidRDefault="00543202">
            <w:pPr>
              <w:pStyle w:val="TableParagraph"/>
              <w:spacing w:line="270" w:lineRule="exact"/>
              <w:ind w:left="111"/>
              <w:rPr>
                <w:sz w:val="24"/>
              </w:rPr>
            </w:pPr>
            <w:r>
              <w:rPr>
                <w:sz w:val="24"/>
              </w:rPr>
              <w:t>1</w:t>
            </w:r>
          </w:p>
        </w:tc>
        <w:tc>
          <w:tcPr>
            <w:tcW w:w="1924" w:type="dxa"/>
          </w:tcPr>
          <w:p w:rsidR="005167BF" w:rsidRDefault="005167BF">
            <w:pPr>
              <w:pStyle w:val="TableParagraph"/>
            </w:pPr>
          </w:p>
        </w:tc>
        <w:tc>
          <w:tcPr>
            <w:tcW w:w="1980" w:type="dxa"/>
          </w:tcPr>
          <w:p w:rsidR="005167BF" w:rsidRDefault="005167BF">
            <w:pPr>
              <w:pStyle w:val="TableParagraph"/>
            </w:pPr>
          </w:p>
        </w:tc>
        <w:tc>
          <w:tcPr>
            <w:tcW w:w="3439" w:type="dxa"/>
          </w:tcPr>
          <w:p w:rsidR="005167BF" w:rsidRDefault="00543202">
            <w:pPr>
              <w:pStyle w:val="TableParagraph"/>
              <w:spacing w:line="278" w:lineRule="auto"/>
              <w:ind w:left="114"/>
              <w:rPr>
                <w:sz w:val="24"/>
              </w:rPr>
            </w:pPr>
            <w:r>
              <w:rPr>
                <w:sz w:val="24"/>
              </w:rPr>
              <w:t>Библиотека ЦОК</w:t>
            </w:r>
            <w:r>
              <w:rPr>
                <w:spacing w:val="1"/>
                <w:sz w:val="24"/>
              </w:rPr>
              <w:t xml:space="preserve"> </w:t>
            </w:r>
            <w:hyperlink r:id="rId553">
              <w:r>
                <w:rPr>
                  <w:color w:val="0462C1"/>
                  <w:spacing w:val="-1"/>
                  <w:sz w:val="24"/>
                  <w:u w:val="single" w:color="0462C1"/>
                </w:rPr>
                <w:t>https://m.edsoo.ru/7f411da6</w:t>
              </w:r>
            </w:hyperlink>
          </w:p>
        </w:tc>
      </w:tr>
      <w:tr w:rsidR="005167BF">
        <w:trPr>
          <w:trHeight w:val="835"/>
        </w:trPr>
        <w:tc>
          <w:tcPr>
            <w:tcW w:w="660" w:type="dxa"/>
          </w:tcPr>
          <w:p w:rsidR="005167BF" w:rsidRDefault="00543202">
            <w:pPr>
              <w:pStyle w:val="TableParagraph"/>
              <w:spacing w:line="270" w:lineRule="exact"/>
              <w:ind w:left="107"/>
              <w:rPr>
                <w:sz w:val="24"/>
              </w:rPr>
            </w:pPr>
            <w:r>
              <w:rPr>
                <w:sz w:val="24"/>
              </w:rPr>
              <w:t>7</w:t>
            </w:r>
          </w:p>
        </w:tc>
        <w:tc>
          <w:tcPr>
            <w:tcW w:w="5755" w:type="dxa"/>
          </w:tcPr>
          <w:p w:rsidR="005167BF" w:rsidRDefault="00543202">
            <w:pPr>
              <w:pStyle w:val="TableParagraph"/>
              <w:spacing w:line="278" w:lineRule="auto"/>
              <w:ind w:left="108" w:right="732"/>
              <w:rPr>
                <w:sz w:val="24"/>
              </w:rPr>
            </w:pPr>
            <w:r>
              <w:rPr>
                <w:sz w:val="24"/>
              </w:rPr>
              <w:t>Получение</w:t>
            </w:r>
            <w:r>
              <w:rPr>
                <w:spacing w:val="-3"/>
                <w:sz w:val="24"/>
              </w:rPr>
              <w:t xml:space="preserve"> </w:t>
            </w:r>
            <w:r>
              <w:rPr>
                <w:sz w:val="24"/>
              </w:rPr>
              <w:t>различных</w:t>
            </w:r>
            <w:r>
              <w:rPr>
                <w:spacing w:val="-3"/>
                <w:sz w:val="24"/>
              </w:rPr>
              <w:t xml:space="preserve"> </w:t>
            </w:r>
            <w:r>
              <w:rPr>
                <w:sz w:val="24"/>
              </w:rPr>
              <w:t>форм</w:t>
            </w:r>
            <w:r>
              <w:rPr>
                <w:spacing w:val="-2"/>
                <w:sz w:val="24"/>
              </w:rPr>
              <w:t xml:space="preserve"> </w:t>
            </w:r>
            <w:r>
              <w:rPr>
                <w:sz w:val="24"/>
              </w:rPr>
              <w:t>деталей</w:t>
            </w:r>
            <w:r>
              <w:rPr>
                <w:spacing w:val="-2"/>
                <w:sz w:val="24"/>
              </w:rPr>
              <w:t xml:space="preserve"> </w:t>
            </w:r>
            <w:r>
              <w:rPr>
                <w:sz w:val="24"/>
              </w:rPr>
              <w:t>изделия</w:t>
            </w:r>
            <w:r>
              <w:rPr>
                <w:spacing w:val="-5"/>
                <w:sz w:val="24"/>
              </w:rPr>
              <w:t xml:space="preserve"> </w:t>
            </w:r>
            <w:r>
              <w:rPr>
                <w:sz w:val="24"/>
              </w:rPr>
              <w:t>из</w:t>
            </w:r>
            <w:r>
              <w:rPr>
                <w:spacing w:val="-57"/>
                <w:sz w:val="24"/>
              </w:rPr>
              <w:t xml:space="preserve"> </w:t>
            </w:r>
            <w:r>
              <w:rPr>
                <w:sz w:val="24"/>
              </w:rPr>
              <w:t>пластилина</w:t>
            </w:r>
          </w:p>
        </w:tc>
        <w:tc>
          <w:tcPr>
            <w:tcW w:w="808" w:type="dxa"/>
          </w:tcPr>
          <w:p w:rsidR="005167BF" w:rsidRDefault="00543202">
            <w:pPr>
              <w:pStyle w:val="TableParagraph"/>
              <w:spacing w:line="270" w:lineRule="exact"/>
              <w:ind w:left="111"/>
              <w:rPr>
                <w:sz w:val="24"/>
              </w:rPr>
            </w:pPr>
            <w:r>
              <w:rPr>
                <w:sz w:val="24"/>
              </w:rPr>
              <w:t>2</w:t>
            </w:r>
          </w:p>
        </w:tc>
        <w:tc>
          <w:tcPr>
            <w:tcW w:w="1924" w:type="dxa"/>
          </w:tcPr>
          <w:p w:rsidR="005167BF" w:rsidRDefault="005167BF">
            <w:pPr>
              <w:pStyle w:val="TableParagraph"/>
            </w:pPr>
          </w:p>
        </w:tc>
        <w:tc>
          <w:tcPr>
            <w:tcW w:w="1980" w:type="dxa"/>
          </w:tcPr>
          <w:p w:rsidR="005167BF" w:rsidRDefault="005167BF">
            <w:pPr>
              <w:pStyle w:val="TableParagraph"/>
            </w:pPr>
          </w:p>
        </w:tc>
        <w:tc>
          <w:tcPr>
            <w:tcW w:w="3439" w:type="dxa"/>
          </w:tcPr>
          <w:p w:rsidR="005167BF" w:rsidRDefault="00543202">
            <w:pPr>
              <w:pStyle w:val="TableParagraph"/>
              <w:spacing w:line="278" w:lineRule="auto"/>
              <w:ind w:left="114"/>
              <w:rPr>
                <w:sz w:val="24"/>
              </w:rPr>
            </w:pPr>
            <w:r>
              <w:rPr>
                <w:sz w:val="24"/>
              </w:rPr>
              <w:t>Библиотека ЦОК</w:t>
            </w:r>
            <w:r>
              <w:rPr>
                <w:spacing w:val="1"/>
                <w:sz w:val="24"/>
              </w:rPr>
              <w:t xml:space="preserve"> </w:t>
            </w:r>
            <w:hyperlink r:id="rId554">
              <w:r>
                <w:rPr>
                  <w:color w:val="0462C1"/>
                  <w:spacing w:val="-1"/>
                  <w:sz w:val="24"/>
                  <w:u w:val="single" w:color="0462C1"/>
                </w:rPr>
                <w:t>https://m.edsoo.ru/7f411da6</w:t>
              </w:r>
            </w:hyperlink>
          </w:p>
        </w:tc>
      </w:tr>
      <w:tr w:rsidR="005167BF">
        <w:trPr>
          <w:trHeight w:val="834"/>
        </w:trPr>
        <w:tc>
          <w:tcPr>
            <w:tcW w:w="660" w:type="dxa"/>
          </w:tcPr>
          <w:p w:rsidR="005167BF" w:rsidRDefault="00543202">
            <w:pPr>
              <w:pStyle w:val="TableParagraph"/>
              <w:spacing w:line="270" w:lineRule="exact"/>
              <w:ind w:left="107"/>
              <w:rPr>
                <w:sz w:val="24"/>
              </w:rPr>
            </w:pPr>
            <w:r>
              <w:rPr>
                <w:sz w:val="24"/>
              </w:rPr>
              <w:t>8</w:t>
            </w:r>
          </w:p>
        </w:tc>
        <w:tc>
          <w:tcPr>
            <w:tcW w:w="5755" w:type="dxa"/>
          </w:tcPr>
          <w:p w:rsidR="005167BF" w:rsidRDefault="00543202">
            <w:pPr>
              <w:pStyle w:val="TableParagraph"/>
              <w:spacing w:line="270" w:lineRule="exact"/>
              <w:ind w:left="108"/>
              <w:rPr>
                <w:sz w:val="24"/>
              </w:rPr>
            </w:pPr>
            <w:r>
              <w:rPr>
                <w:sz w:val="24"/>
              </w:rPr>
              <w:t>Бумага.</w:t>
            </w:r>
            <w:r>
              <w:rPr>
                <w:spacing w:val="-3"/>
                <w:sz w:val="24"/>
              </w:rPr>
              <w:t xml:space="preserve"> </w:t>
            </w:r>
            <w:r>
              <w:rPr>
                <w:sz w:val="24"/>
              </w:rPr>
              <w:t>Ее</w:t>
            </w:r>
            <w:r>
              <w:rPr>
                <w:spacing w:val="-4"/>
                <w:sz w:val="24"/>
              </w:rPr>
              <w:t xml:space="preserve"> </w:t>
            </w:r>
            <w:r>
              <w:rPr>
                <w:sz w:val="24"/>
              </w:rPr>
              <w:t>основные</w:t>
            </w:r>
            <w:r>
              <w:rPr>
                <w:spacing w:val="-3"/>
                <w:sz w:val="24"/>
              </w:rPr>
              <w:t xml:space="preserve"> </w:t>
            </w:r>
            <w:r>
              <w:rPr>
                <w:sz w:val="24"/>
              </w:rPr>
              <w:t>свойства.</w:t>
            </w:r>
            <w:r>
              <w:rPr>
                <w:spacing w:val="-2"/>
                <w:sz w:val="24"/>
              </w:rPr>
              <w:t xml:space="preserve"> </w:t>
            </w:r>
            <w:r>
              <w:rPr>
                <w:sz w:val="24"/>
              </w:rPr>
              <w:t>Виды</w:t>
            </w:r>
            <w:r>
              <w:rPr>
                <w:spacing w:val="-2"/>
                <w:sz w:val="24"/>
              </w:rPr>
              <w:t xml:space="preserve"> </w:t>
            </w:r>
            <w:r>
              <w:rPr>
                <w:sz w:val="24"/>
              </w:rPr>
              <w:t>бумаги</w:t>
            </w:r>
          </w:p>
        </w:tc>
        <w:tc>
          <w:tcPr>
            <w:tcW w:w="808" w:type="dxa"/>
          </w:tcPr>
          <w:p w:rsidR="005167BF" w:rsidRDefault="00543202">
            <w:pPr>
              <w:pStyle w:val="TableParagraph"/>
              <w:spacing w:line="270" w:lineRule="exact"/>
              <w:ind w:left="111"/>
              <w:rPr>
                <w:sz w:val="24"/>
              </w:rPr>
            </w:pPr>
            <w:r>
              <w:rPr>
                <w:sz w:val="24"/>
              </w:rPr>
              <w:t>1</w:t>
            </w:r>
          </w:p>
        </w:tc>
        <w:tc>
          <w:tcPr>
            <w:tcW w:w="1924" w:type="dxa"/>
          </w:tcPr>
          <w:p w:rsidR="005167BF" w:rsidRDefault="005167BF">
            <w:pPr>
              <w:pStyle w:val="TableParagraph"/>
            </w:pPr>
          </w:p>
        </w:tc>
        <w:tc>
          <w:tcPr>
            <w:tcW w:w="1980" w:type="dxa"/>
          </w:tcPr>
          <w:p w:rsidR="005167BF" w:rsidRDefault="005167BF">
            <w:pPr>
              <w:pStyle w:val="TableParagraph"/>
            </w:pPr>
          </w:p>
        </w:tc>
        <w:tc>
          <w:tcPr>
            <w:tcW w:w="3439" w:type="dxa"/>
          </w:tcPr>
          <w:p w:rsidR="005167BF" w:rsidRDefault="00543202">
            <w:pPr>
              <w:pStyle w:val="TableParagraph"/>
              <w:spacing w:line="278" w:lineRule="auto"/>
              <w:ind w:left="114"/>
              <w:rPr>
                <w:sz w:val="24"/>
              </w:rPr>
            </w:pPr>
            <w:r>
              <w:rPr>
                <w:sz w:val="24"/>
              </w:rPr>
              <w:t>Библиотека ЦОК</w:t>
            </w:r>
            <w:r>
              <w:rPr>
                <w:spacing w:val="1"/>
                <w:sz w:val="24"/>
              </w:rPr>
              <w:t xml:space="preserve"> </w:t>
            </w:r>
            <w:hyperlink r:id="rId555">
              <w:r>
                <w:rPr>
                  <w:color w:val="0462C1"/>
                  <w:spacing w:val="-1"/>
                  <w:sz w:val="24"/>
                  <w:u w:val="single" w:color="0462C1"/>
                </w:rPr>
                <w:t>https://m.edsoo.ru/7f411da6</w:t>
              </w:r>
            </w:hyperlink>
          </w:p>
        </w:tc>
      </w:tr>
      <w:tr w:rsidR="005167BF">
        <w:trPr>
          <w:trHeight w:val="834"/>
        </w:trPr>
        <w:tc>
          <w:tcPr>
            <w:tcW w:w="660" w:type="dxa"/>
          </w:tcPr>
          <w:p w:rsidR="005167BF" w:rsidRDefault="00543202">
            <w:pPr>
              <w:pStyle w:val="TableParagraph"/>
              <w:spacing w:line="270" w:lineRule="exact"/>
              <w:ind w:left="107"/>
              <w:rPr>
                <w:sz w:val="24"/>
              </w:rPr>
            </w:pPr>
            <w:r>
              <w:rPr>
                <w:sz w:val="24"/>
              </w:rPr>
              <w:t>9</w:t>
            </w:r>
          </w:p>
        </w:tc>
        <w:tc>
          <w:tcPr>
            <w:tcW w:w="5755" w:type="dxa"/>
          </w:tcPr>
          <w:p w:rsidR="005167BF" w:rsidRDefault="00543202">
            <w:pPr>
              <w:pStyle w:val="TableParagraph"/>
              <w:spacing w:line="270" w:lineRule="exact"/>
              <w:ind w:left="108"/>
              <w:rPr>
                <w:sz w:val="24"/>
              </w:rPr>
            </w:pPr>
            <w:r>
              <w:rPr>
                <w:sz w:val="24"/>
              </w:rPr>
              <w:t>Картон.</w:t>
            </w:r>
            <w:r>
              <w:rPr>
                <w:spacing w:val="-2"/>
                <w:sz w:val="24"/>
              </w:rPr>
              <w:t xml:space="preserve"> </w:t>
            </w:r>
            <w:r>
              <w:rPr>
                <w:sz w:val="24"/>
              </w:rPr>
              <w:t>Его</w:t>
            </w:r>
            <w:r>
              <w:rPr>
                <w:spacing w:val="-2"/>
                <w:sz w:val="24"/>
              </w:rPr>
              <w:t xml:space="preserve"> </w:t>
            </w:r>
            <w:r>
              <w:rPr>
                <w:sz w:val="24"/>
              </w:rPr>
              <w:t>основные</w:t>
            </w:r>
            <w:r>
              <w:rPr>
                <w:spacing w:val="-4"/>
                <w:sz w:val="24"/>
              </w:rPr>
              <w:t xml:space="preserve"> </w:t>
            </w:r>
            <w:r>
              <w:rPr>
                <w:sz w:val="24"/>
              </w:rPr>
              <w:t>свойства.</w:t>
            </w:r>
            <w:r>
              <w:rPr>
                <w:spacing w:val="-1"/>
                <w:sz w:val="24"/>
              </w:rPr>
              <w:t xml:space="preserve"> </w:t>
            </w:r>
            <w:r>
              <w:rPr>
                <w:sz w:val="24"/>
              </w:rPr>
              <w:t>Виды</w:t>
            </w:r>
            <w:r>
              <w:rPr>
                <w:spacing w:val="-2"/>
                <w:sz w:val="24"/>
              </w:rPr>
              <w:t xml:space="preserve"> </w:t>
            </w:r>
            <w:r>
              <w:rPr>
                <w:sz w:val="24"/>
              </w:rPr>
              <w:t>картона</w:t>
            </w:r>
          </w:p>
        </w:tc>
        <w:tc>
          <w:tcPr>
            <w:tcW w:w="808" w:type="dxa"/>
          </w:tcPr>
          <w:p w:rsidR="005167BF" w:rsidRDefault="00543202">
            <w:pPr>
              <w:pStyle w:val="TableParagraph"/>
              <w:spacing w:line="270" w:lineRule="exact"/>
              <w:ind w:left="111"/>
              <w:rPr>
                <w:sz w:val="24"/>
              </w:rPr>
            </w:pPr>
            <w:r>
              <w:rPr>
                <w:sz w:val="24"/>
              </w:rPr>
              <w:t>1</w:t>
            </w:r>
          </w:p>
        </w:tc>
        <w:tc>
          <w:tcPr>
            <w:tcW w:w="1924" w:type="dxa"/>
          </w:tcPr>
          <w:p w:rsidR="005167BF" w:rsidRDefault="005167BF">
            <w:pPr>
              <w:pStyle w:val="TableParagraph"/>
            </w:pPr>
          </w:p>
        </w:tc>
        <w:tc>
          <w:tcPr>
            <w:tcW w:w="1980" w:type="dxa"/>
          </w:tcPr>
          <w:p w:rsidR="005167BF" w:rsidRDefault="005167BF">
            <w:pPr>
              <w:pStyle w:val="TableParagraph"/>
            </w:pPr>
          </w:p>
        </w:tc>
        <w:tc>
          <w:tcPr>
            <w:tcW w:w="3439" w:type="dxa"/>
          </w:tcPr>
          <w:p w:rsidR="005167BF" w:rsidRDefault="00543202">
            <w:pPr>
              <w:pStyle w:val="TableParagraph"/>
              <w:spacing w:line="278" w:lineRule="auto"/>
              <w:ind w:left="114"/>
              <w:rPr>
                <w:sz w:val="24"/>
              </w:rPr>
            </w:pPr>
            <w:r>
              <w:rPr>
                <w:sz w:val="24"/>
              </w:rPr>
              <w:t>Библиотека ЦОК</w:t>
            </w:r>
            <w:r>
              <w:rPr>
                <w:spacing w:val="1"/>
                <w:sz w:val="24"/>
              </w:rPr>
              <w:t xml:space="preserve"> </w:t>
            </w:r>
            <w:hyperlink r:id="rId556">
              <w:r>
                <w:rPr>
                  <w:color w:val="0462C1"/>
                  <w:spacing w:val="-1"/>
                  <w:sz w:val="24"/>
                  <w:u w:val="single" w:color="0462C1"/>
                </w:rPr>
                <w:t>https://m.edsoo.ru/7f411da6</w:t>
              </w:r>
            </w:hyperlink>
          </w:p>
        </w:tc>
      </w:tr>
      <w:tr w:rsidR="005167BF">
        <w:trPr>
          <w:trHeight w:val="835"/>
        </w:trPr>
        <w:tc>
          <w:tcPr>
            <w:tcW w:w="660" w:type="dxa"/>
          </w:tcPr>
          <w:p w:rsidR="005167BF" w:rsidRDefault="00543202">
            <w:pPr>
              <w:pStyle w:val="TableParagraph"/>
              <w:spacing w:line="270" w:lineRule="exact"/>
              <w:ind w:left="107"/>
              <w:rPr>
                <w:sz w:val="24"/>
              </w:rPr>
            </w:pPr>
            <w:r>
              <w:rPr>
                <w:sz w:val="24"/>
              </w:rPr>
              <w:t>10</w:t>
            </w:r>
          </w:p>
        </w:tc>
        <w:tc>
          <w:tcPr>
            <w:tcW w:w="5755" w:type="dxa"/>
          </w:tcPr>
          <w:p w:rsidR="005167BF" w:rsidRDefault="00543202">
            <w:pPr>
              <w:pStyle w:val="TableParagraph"/>
              <w:spacing w:line="270" w:lineRule="exact"/>
              <w:ind w:left="108"/>
              <w:rPr>
                <w:sz w:val="24"/>
              </w:rPr>
            </w:pPr>
            <w:r>
              <w:rPr>
                <w:sz w:val="24"/>
              </w:rPr>
              <w:t>Сгибание</w:t>
            </w:r>
            <w:r>
              <w:rPr>
                <w:spacing w:val="-7"/>
                <w:sz w:val="24"/>
              </w:rPr>
              <w:t xml:space="preserve"> </w:t>
            </w:r>
            <w:r>
              <w:rPr>
                <w:sz w:val="24"/>
              </w:rPr>
              <w:t>и</w:t>
            </w:r>
            <w:r>
              <w:rPr>
                <w:spacing w:val="-3"/>
                <w:sz w:val="24"/>
              </w:rPr>
              <w:t xml:space="preserve"> </w:t>
            </w:r>
            <w:r>
              <w:rPr>
                <w:sz w:val="24"/>
              </w:rPr>
              <w:t>складывание</w:t>
            </w:r>
            <w:r>
              <w:rPr>
                <w:spacing w:val="-4"/>
                <w:sz w:val="24"/>
              </w:rPr>
              <w:t xml:space="preserve"> </w:t>
            </w:r>
            <w:r>
              <w:rPr>
                <w:sz w:val="24"/>
              </w:rPr>
              <w:t>бумаги</w:t>
            </w:r>
          </w:p>
        </w:tc>
        <w:tc>
          <w:tcPr>
            <w:tcW w:w="808" w:type="dxa"/>
          </w:tcPr>
          <w:p w:rsidR="005167BF" w:rsidRDefault="00543202">
            <w:pPr>
              <w:pStyle w:val="TableParagraph"/>
              <w:spacing w:line="270" w:lineRule="exact"/>
              <w:ind w:left="111"/>
              <w:rPr>
                <w:sz w:val="24"/>
              </w:rPr>
            </w:pPr>
            <w:r>
              <w:rPr>
                <w:sz w:val="24"/>
              </w:rPr>
              <w:t>3</w:t>
            </w:r>
          </w:p>
        </w:tc>
        <w:tc>
          <w:tcPr>
            <w:tcW w:w="1924" w:type="dxa"/>
          </w:tcPr>
          <w:p w:rsidR="005167BF" w:rsidRDefault="005167BF">
            <w:pPr>
              <w:pStyle w:val="TableParagraph"/>
            </w:pPr>
          </w:p>
        </w:tc>
        <w:tc>
          <w:tcPr>
            <w:tcW w:w="1980" w:type="dxa"/>
          </w:tcPr>
          <w:p w:rsidR="005167BF" w:rsidRDefault="005167BF">
            <w:pPr>
              <w:pStyle w:val="TableParagraph"/>
            </w:pPr>
          </w:p>
        </w:tc>
        <w:tc>
          <w:tcPr>
            <w:tcW w:w="3439" w:type="dxa"/>
          </w:tcPr>
          <w:p w:rsidR="005167BF" w:rsidRDefault="00543202">
            <w:pPr>
              <w:pStyle w:val="TableParagraph"/>
              <w:spacing w:line="278" w:lineRule="auto"/>
              <w:ind w:left="114"/>
              <w:rPr>
                <w:sz w:val="24"/>
              </w:rPr>
            </w:pPr>
            <w:r>
              <w:rPr>
                <w:sz w:val="24"/>
              </w:rPr>
              <w:t>Библиотека ЦОК</w:t>
            </w:r>
            <w:r>
              <w:rPr>
                <w:spacing w:val="1"/>
                <w:sz w:val="24"/>
              </w:rPr>
              <w:t xml:space="preserve"> </w:t>
            </w:r>
            <w:hyperlink r:id="rId557">
              <w:r>
                <w:rPr>
                  <w:color w:val="0462C1"/>
                  <w:spacing w:val="-1"/>
                  <w:sz w:val="24"/>
                  <w:u w:val="single" w:color="0462C1"/>
                </w:rPr>
                <w:t>https://m.edsoo.ru/7f411da6</w:t>
              </w:r>
            </w:hyperlink>
          </w:p>
        </w:tc>
      </w:tr>
      <w:tr w:rsidR="005167BF">
        <w:trPr>
          <w:trHeight w:val="834"/>
        </w:trPr>
        <w:tc>
          <w:tcPr>
            <w:tcW w:w="660" w:type="dxa"/>
          </w:tcPr>
          <w:p w:rsidR="005167BF" w:rsidRDefault="00543202">
            <w:pPr>
              <w:pStyle w:val="TableParagraph"/>
              <w:spacing w:line="270" w:lineRule="exact"/>
              <w:ind w:left="107"/>
              <w:rPr>
                <w:sz w:val="24"/>
              </w:rPr>
            </w:pPr>
            <w:r>
              <w:rPr>
                <w:sz w:val="24"/>
              </w:rPr>
              <w:t>11</w:t>
            </w:r>
          </w:p>
        </w:tc>
        <w:tc>
          <w:tcPr>
            <w:tcW w:w="5755" w:type="dxa"/>
          </w:tcPr>
          <w:p w:rsidR="005167BF" w:rsidRDefault="00543202">
            <w:pPr>
              <w:pStyle w:val="TableParagraph"/>
              <w:spacing w:line="278" w:lineRule="auto"/>
              <w:ind w:left="108"/>
              <w:rPr>
                <w:sz w:val="24"/>
              </w:rPr>
            </w:pPr>
            <w:r>
              <w:rPr>
                <w:sz w:val="24"/>
              </w:rPr>
              <w:t>Ножницы – режущий инструмент. Резание бумаги и</w:t>
            </w:r>
            <w:r>
              <w:rPr>
                <w:spacing w:val="1"/>
                <w:sz w:val="24"/>
              </w:rPr>
              <w:t xml:space="preserve"> </w:t>
            </w:r>
            <w:r>
              <w:rPr>
                <w:sz w:val="24"/>
              </w:rPr>
              <w:t>тонкого</w:t>
            </w:r>
            <w:r>
              <w:rPr>
                <w:spacing w:val="-8"/>
                <w:sz w:val="24"/>
              </w:rPr>
              <w:t xml:space="preserve"> </w:t>
            </w:r>
            <w:r>
              <w:rPr>
                <w:sz w:val="24"/>
              </w:rPr>
              <w:t>картона</w:t>
            </w:r>
            <w:r>
              <w:rPr>
                <w:spacing w:val="-5"/>
                <w:sz w:val="24"/>
              </w:rPr>
              <w:t xml:space="preserve"> </w:t>
            </w:r>
            <w:r>
              <w:rPr>
                <w:sz w:val="24"/>
              </w:rPr>
              <w:t>ножницами.</w:t>
            </w:r>
            <w:r>
              <w:rPr>
                <w:spacing w:val="-2"/>
                <w:sz w:val="24"/>
              </w:rPr>
              <w:t xml:space="preserve"> </w:t>
            </w:r>
            <w:r>
              <w:rPr>
                <w:sz w:val="24"/>
              </w:rPr>
              <w:t>Понятие</w:t>
            </w:r>
            <w:r>
              <w:rPr>
                <w:spacing w:val="-3"/>
                <w:sz w:val="24"/>
              </w:rPr>
              <w:t xml:space="preserve"> </w:t>
            </w:r>
            <w:r>
              <w:rPr>
                <w:sz w:val="24"/>
              </w:rPr>
              <w:t>«конструкция»</w:t>
            </w:r>
          </w:p>
        </w:tc>
        <w:tc>
          <w:tcPr>
            <w:tcW w:w="808" w:type="dxa"/>
          </w:tcPr>
          <w:p w:rsidR="005167BF" w:rsidRDefault="00543202">
            <w:pPr>
              <w:pStyle w:val="TableParagraph"/>
              <w:spacing w:line="270" w:lineRule="exact"/>
              <w:ind w:left="111"/>
              <w:rPr>
                <w:sz w:val="24"/>
              </w:rPr>
            </w:pPr>
            <w:r>
              <w:rPr>
                <w:sz w:val="24"/>
              </w:rPr>
              <w:t>3</w:t>
            </w:r>
          </w:p>
        </w:tc>
        <w:tc>
          <w:tcPr>
            <w:tcW w:w="1924" w:type="dxa"/>
          </w:tcPr>
          <w:p w:rsidR="005167BF" w:rsidRDefault="005167BF">
            <w:pPr>
              <w:pStyle w:val="TableParagraph"/>
            </w:pPr>
          </w:p>
        </w:tc>
        <w:tc>
          <w:tcPr>
            <w:tcW w:w="1980" w:type="dxa"/>
          </w:tcPr>
          <w:p w:rsidR="005167BF" w:rsidRDefault="005167BF">
            <w:pPr>
              <w:pStyle w:val="TableParagraph"/>
            </w:pPr>
          </w:p>
        </w:tc>
        <w:tc>
          <w:tcPr>
            <w:tcW w:w="3439" w:type="dxa"/>
          </w:tcPr>
          <w:p w:rsidR="005167BF" w:rsidRDefault="00543202">
            <w:pPr>
              <w:pStyle w:val="TableParagraph"/>
              <w:spacing w:line="278" w:lineRule="auto"/>
              <w:ind w:left="114"/>
              <w:rPr>
                <w:sz w:val="24"/>
              </w:rPr>
            </w:pPr>
            <w:r>
              <w:rPr>
                <w:sz w:val="24"/>
              </w:rPr>
              <w:t>Библиотека ЦОК</w:t>
            </w:r>
            <w:r>
              <w:rPr>
                <w:spacing w:val="1"/>
                <w:sz w:val="24"/>
              </w:rPr>
              <w:t xml:space="preserve"> </w:t>
            </w:r>
            <w:hyperlink r:id="rId558">
              <w:r>
                <w:rPr>
                  <w:color w:val="0462C1"/>
                  <w:spacing w:val="-1"/>
                  <w:sz w:val="24"/>
                  <w:u w:val="single" w:color="0462C1"/>
                </w:rPr>
                <w:t>https://m.edsoo.ru/7f411da6</w:t>
              </w:r>
            </w:hyperlink>
          </w:p>
        </w:tc>
      </w:tr>
      <w:tr w:rsidR="005167BF">
        <w:trPr>
          <w:trHeight w:val="834"/>
        </w:trPr>
        <w:tc>
          <w:tcPr>
            <w:tcW w:w="660" w:type="dxa"/>
          </w:tcPr>
          <w:p w:rsidR="005167BF" w:rsidRDefault="00543202">
            <w:pPr>
              <w:pStyle w:val="TableParagraph"/>
              <w:spacing w:line="270" w:lineRule="exact"/>
              <w:ind w:left="107"/>
              <w:rPr>
                <w:sz w:val="24"/>
              </w:rPr>
            </w:pPr>
            <w:r>
              <w:rPr>
                <w:sz w:val="24"/>
              </w:rPr>
              <w:t>12</w:t>
            </w:r>
          </w:p>
        </w:tc>
        <w:tc>
          <w:tcPr>
            <w:tcW w:w="5755" w:type="dxa"/>
          </w:tcPr>
          <w:p w:rsidR="005167BF" w:rsidRDefault="00543202">
            <w:pPr>
              <w:pStyle w:val="TableParagraph"/>
              <w:spacing w:line="276" w:lineRule="auto"/>
              <w:ind w:left="108" w:right="705"/>
              <w:rPr>
                <w:sz w:val="24"/>
              </w:rPr>
            </w:pPr>
            <w:r>
              <w:rPr>
                <w:sz w:val="24"/>
              </w:rPr>
              <w:t>Шаблон</w:t>
            </w:r>
            <w:r>
              <w:rPr>
                <w:spacing w:val="-4"/>
                <w:sz w:val="24"/>
              </w:rPr>
              <w:t xml:space="preserve"> </w:t>
            </w:r>
            <w:r>
              <w:rPr>
                <w:sz w:val="24"/>
              </w:rPr>
              <w:t>–</w:t>
            </w:r>
            <w:r>
              <w:rPr>
                <w:spacing w:val="-3"/>
                <w:sz w:val="24"/>
              </w:rPr>
              <w:t xml:space="preserve"> </w:t>
            </w:r>
            <w:r>
              <w:rPr>
                <w:sz w:val="24"/>
              </w:rPr>
              <w:t>приспособление.</w:t>
            </w:r>
            <w:r>
              <w:rPr>
                <w:spacing w:val="-3"/>
                <w:sz w:val="24"/>
              </w:rPr>
              <w:t xml:space="preserve"> </w:t>
            </w:r>
            <w:r>
              <w:rPr>
                <w:sz w:val="24"/>
              </w:rPr>
              <w:t>Разметка</w:t>
            </w:r>
            <w:r>
              <w:rPr>
                <w:spacing w:val="-5"/>
                <w:sz w:val="24"/>
              </w:rPr>
              <w:t xml:space="preserve"> </w:t>
            </w:r>
            <w:r>
              <w:rPr>
                <w:sz w:val="24"/>
              </w:rPr>
              <w:t>бумажных</w:t>
            </w:r>
            <w:r>
              <w:rPr>
                <w:spacing w:val="-57"/>
                <w:sz w:val="24"/>
              </w:rPr>
              <w:t xml:space="preserve"> </w:t>
            </w:r>
            <w:r>
              <w:rPr>
                <w:sz w:val="24"/>
              </w:rPr>
              <w:t>деталей</w:t>
            </w:r>
            <w:r>
              <w:rPr>
                <w:spacing w:val="-1"/>
                <w:sz w:val="24"/>
              </w:rPr>
              <w:t xml:space="preserve"> </w:t>
            </w:r>
            <w:r>
              <w:rPr>
                <w:sz w:val="24"/>
              </w:rPr>
              <w:t>по шаблону</w:t>
            </w:r>
          </w:p>
        </w:tc>
        <w:tc>
          <w:tcPr>
            <w:tcW w:w="808" w:type="dxa"/>
          </w:tcPr>
          <w:p w:rsidR="005167BF" w:rsidRDefault="00543202">
            <w:pPr>
              <w:pStyle w:val="TableParagraph"/>
              <w:spacing w:line="270" w:lineRule="exact"/>
              <w:ind w:left="111"/>
              <w:rPr>
                <w:sz w:val="24"/>
              </w:rPr>
            </w:pPr>
            <w:r>
              <w:rPr>
                <w:sz w:val="24"/>
              </w:rPr>
              <w:t>5</w:t>
            </w:r>
          </w:p>
        </w:tc>
        <w:tc>
          <w:tcPr>
            <w:tcW w:w="1924" w:type="dxa"/>
          </w:tcPr>
          <w:p w:rsidR="005167BF" w:rsidRDefault="005167BF">
            <w:pPr>
              <w:pStyle w:val="TableParagraph"/>
            </w:pPr>
          </w:p>
        </w:tc>
        <w:tc>
          <w:tcPr>
            <w:tcW w:w="1980" w:type="dxa"/>
          </w:tcPr>
          <w:p w:rsidR="005167BF" w:rsidRDefault="005167BF">
            <w:pPr>
              <w:pStyle w:val="TableParagraph"/>
            </w:pPr>
          </w:p>
        </w:tc>
        <w:tc>
          <w:tcPr>
            <w:tcW w:w="3439" w:type="dxa"/>
          </w:tcPr>
          <w:p w:rsidR="005167BF" w:rsidRDefault="00543202">
            <w:pPr>
              <w:pStyle w:val="TableParagraph"/>
              <w:spacing w:line="276" w:lineRule="auto"/>
              <w:ind w:left="114"/>
              <w:rPr>
                <w:sz w:val="24"/>
              </w:rPr>
            </w:pPr>
            <w:r>
              <w:rPr>
                <w:sz w:val="24"/>
              </w:rPr>
              <w:t>Библиотека ЦОК</w:t>
            </w:r>
            <w:r>
              <w:rPr>
                <w:spacing w:val="1"/>
                <w:sz w:val="24"/>
              </w:rPr>
              <w:t xml:space="preserve"> </w:t>
            </w:r>
            <w:hyperlink r:id="rId559">
              <w:r>
                <w:rPr>
                  <w:color w:val="0462C1"/>
                  <w:spacing w:val="-1"/>
                  <w:sz w:val="24"/>
                  <w:u w:val="single" w:color="0462C1"/>
                </w:rPr>
                <w:t>https://m.edsoo.ru/7f411da6</w:t>
              </w:r>
            </w:hyperlink>
          </w:p>
        </w:tc>
      </w:tr>
      <w:tr w:rsidR="005167BF">
        <w:trPr>
          <w:trHeight w:val="835"/>
        </w:trPr>
        <w:tc>
          <w:tcPr>
            <w:tcW w:w="660" w:type="dxa"/>
          </w:tcPr>
          <w:p w:rsidR="005167BF" w:rsidRDefault="00543202">
            <w:pPr>
              <w:pStyle w:val="TableParagraph"/>
              <w:spacing w:line="270" w:lineRule="exact"/>
              <w:ind w:left="107"/>
              <w:rPr>
                <w:sz w:val="24"/>
              </w:rPr>
            </w:pPr>
            <w:r>
              <w:rPr>
                <w:sz w:val="24"/>
              </w:rPr>
              <w:t>13</w:t>
            </w:r>
          </w:p>
        </w:tc>
        <w:tc>
          <w:tcPr>
            <w:tcW w:w="5755" w:type="dxa"/>
          </w:tcPr>
          <w:p w:rsidR="005167BF" w:rsidRDefault="00543202">
            <w:pPr>
              <w:pStyle w:val="TableParagraph"/>
              <w:spacing w:line="270" w:lineRule="exact"/>
              <w:ind w:left="108"/>
              <w:rPr>
                <w:sz w:val="24"/>
              </w:rPr>
            </w:pPr>
            <w:r>
              <w:rPr>
                <w:sz w:val="24"/>
              </w:rPr>
              <w:t>Общее</w:t>
            </w:r>
            <w:r>
              <w:rPr>
                <w:spacing w:val="-4"/>
                <w:sz w:val="24"/>
              </w:rPr>
              <w:t xml:space="preserve"> </w:t>
            </w:r>
            <w:r>
              <w:rPr>
                <w:sz w:val="24"/>
              </w:rPr>
              <w:t>представление</w:t>
            </w:r>
            <w:r>
              <w:rPr>
                <w:spacing w:val="-4"/>
                <w:sz w:val="24"/>
              </w:rPr>
              <w:t xml:space="preserve"> </w:t>
            </w:r>
            <w:r>
              <w:rPr>
                <w:sz w:val="24"/>
              </w:rPr>
              <w:t>о</w:t>
            </w:r>
            <w:r>
              <w:rPr>
                <w:spacing w:val="-3"/>
                <w:sz w:val="24"/>
              </w:rPr>
              <w:t xml:space="preserve"> </w:t>
            </w:r>
            <w:r>
              <w:rPr>
                <w:sz w:val="24"/>
              </w:rPr>
              <w:t>тканях</w:t>
            </w:r>
            <w:r>
              <w:rPr>
                <w:spacing w:val="-2"/>
                <w:sz w:val="24"/>
              </w:rPr>
              <w:t xml:space="preserve"> </w:t>
            </w:r>
            <w:r>
              <w:rPr>
                <w:sz w:val="24"/>
              </w:rPr>
              <w:t>и</w:t>
            </w:r>
            <w:r>
              <w:rPr>
                <w:spacing w:val="-4"/>
                <w:sz w:val="24"/>
              </w:rPr>
              <w:t xml:space="preserve"> </w:t>
            </w:r>
            <w:r>
              <w:rPr>
                <w:sz w:val="24"/>
              </w:rPr>
              <w:t>нитках</w:t>
            </w:r>
          </w:p>
        </w:tc>
        <w:tc>
          <w:tcPr>
            <w:tcW w:w="808" w:type="dxa"/>
          </w:tcPr>
          <w:p w:rsidR="005167BF" w:rsidRDefault="00543202">
            <w:pPr>
              <w:pStyle w:val="TableParagraph"/>
              <w:spacing w:line="270" w:lineRule="exact"/>
              <w:ind w:left="111"/>
              <w:rPr>
                <w:sz w:val="24"/>
              </w:rPr>
            </w:pPr>
            <w:r>
              <w:rPr>
                <w:sz w:val="24"/>
              </w:rPr>
              <w:t>1</w:t>
            </w:r>
          </w:p>
        </w:tc>
        <w:tc>
          <w:tcPr>
            <w:tcW w:w="1924" w:type="dxa"/>
          </w:tcPr>
          <w:p w:rsidR="005167BF" w:rsidRDefault="005167BF">
            <w:pPr>
              <w:pStyle w:val="TableParagraph"/>
            </w:pPr>
          </w:p>
        </w:tc>
        <w:tc>
          <w:tcPr>
            <w:tcW w:w="1980" w:type="dxa"/>
          </w:tcPr>
          <w:p w:rsidR="005167BF" w:rsidRDefault="005167BF">
            <w:pPr>
              <w:pStyle w:val="TableParagraph"/>
            </w:pPr>
          </w:p>
        </w:tc>
        <w:tc>
          <w:tcPr>
            <w:tcW w:w="3439" w:type="dxa"/>
          </w:tcPr>
          <w:p w:rsidR="005167BF" w:rsidRDefault="00543202">
            <w:pPr>
              <w:pStyle w:val="TableParagraph"/>
              <w:spacing w:line="276" w:lineRule="auto"/>
              <w:ind w:left="114"/>
              <w:rPr>
                <w:sz w:val="24"/>
              </w:rPr>
            </w:pPr>
            <w:r>
              <w:rPr>
                <w:sz w:val="24"/>
              </w:rPr>
              <w:t>Библиотека ЦОК</w:t>
            </w:r>
            <w:r>
              <w:rPr>
                <w:spacing w:val="1"/>
                <w:sz w:val="24"/>
              </w:rPr>
              <w:t xml:space="preserve"> </w:t>
            </w:r>
            <w:hyperlink r:id="rId560">
              <w:r>
                <w:rPr>
                  <w:color w:val="0462C1"/>
                  <w:spacing w:val="-1"/>
                  <w:sz w:val="24"/>
                  <w:u w:val="single" w:color="0462C1"/>
                </w:rPr>
                <w:t>https://m.edsoo.ru/7f411da6</w:t>
              </w:r>
            </w:hyperlink>
          </w:p>
        </w:tc>
      </w:tr>
      <w:tr w:rsidR="005167BF">
        <w:trPr>
          <w:trHeight w:val="834"/>
        </w:trPr>
        <w:tc>
          <w:tcPr>
            <w:tcW w:w="660" w:type="dxa"/>
          </w:tcPr>
          <w:p w:rsidR="005167BF" w:rsidRDefault="00543202">
            <w:pPr>
              <w:pStyle w:val="TableParagraph"/>
              <w:spacing w:line="270" w:lineRule="exact"/>
              <w:ind w:left="107"/>
              <w:rPr>
                <w:sz w:val="24"/>
              </w:rPr>
            </w:pPr>
            <w:r>
              <w:rPr>
                <w:sz w:val="24"/>
              </w:rPr>
              <w:t>14</w:t>
            </w:r>
          </w:p>
        </w:tc>
        <w:tc>
          <w:tcPr>
            <w:tcW w:w="5755" w:type="dxa"/>
          </w:tcPr>
          <w:p w:rsidR="005167BF" w:rsidRDefault="00543202">
            <w:pPr>
              <w:pStyle w:val="TableParagraph"/>
              <w:spacing w:line="270" w:lineRule="exact"/>
              <w:ind w:left="108"/>
              <w:rPr>
                <w:sz w:val="24"/>
              </w:rPr>
            </w:pPr>
            <w:r>
              <w:rPr>
                <w:sz w:val="24"/>
              </w:rPr>
              <w:t>Швейные</w:t>
            </w:r>
            <w:r>
              <w:rPr>
                <w:spacing w:val="-5"/>
                <w:sz w:val="24"/>
              </w:rPr>
              <w:t xml:space="preserve"> </w:t>
            </w:r>
            <w:r>
              <w:rPr>
                <w:sz w:val="24"/>
              </w:rPr>
              <w:t>иглы</w:t>
            </w:r>
            <w:r>
              <w:rPr>
                <w:spacing w:val="-3"/>
                <w:sz w:val="24"/>
              </w:rPr>
              <w:t xml:space="preserve"> </w:t>
            </w:r>
            <w:r>
              <w:rPr>
                <w:sz w:val="24"/>
              </w:rPr>
              <w:t>и</w:t>
            </w:r>
            <w:r>
              <w:rPr>
                <w:spacing w:val="-2"/>
                <w:sz w:val="24"/>
              </w:rPr>
              <w:t xml:space="preserve"> </w:t>
            </w:r>
            <w:r>
              <w:rPr>
                <w:sz w:val="24"/>
              </w:rPr>
              <w:t>приспособления</w:t>
            </w:r>
          </w:p>
        </w:tc>
        <w:tc>
          <w:tcPr>
            <w:tcW w:w="808" w:type="dxa"/>
          </w:tcPr>
          <w:p w:rsidR="005167BF" w:rsidRDefault="00543202">
            <w:pPr>
              <w:pStyle w:val="TableParagraph"/>
              <w:spacing w:line="270" w:lineRule="exact"/>
              <w:ind w:left="111"/>
              <w:rPr>
                <w:sz w:val="24"/>
              </w:rPr>
            </w:pPr>
            <w:r>
              <w:rPr>
                <w:sz w:val="24"/>
              </w:rPr>
              <w:t>1</w:t>
            </w:r>
          </w:p>
        </w:tc>
        <w:tc>
          <w:tcPr>
            <w:tcW w:w="1924" w:type="dxa"/>
          </w:tcPr>
          <w:p w:rsidR="005167BF" w:rsidRDefault="005167BF">
            <w:pPr>
              <w:pStyle w:val="TableParagraph"/>
            </w:pPr>
          </w:p>
        </w:tc>
        <w:tc>
          <w:tcPr>
            <w:tcW w:w="1980" w:type="dxa"/>
          </w:tcPr>
          <w:p w:rsidR="005167BF" w:rsidRDefault="005167BF">
            <w:pPr>
              <w:pStyle w:val="TableParagraph"/>
            </w:pPr>
          </w:p>
        </w:tc>
        <w:tc>
          <w:tcPr>
            <w:tcW w:w="3439" w:type="dxa"/>
          </w:tcPr>
          <w:p w:rsidR="005167BF" w:rsidRDefault="00543202">
            <w:pPr>
              <w:pStyle w:val="TableParagraph"/>
              <w:spacing w:line="276" w:lineRule="auto"/>
              <w:ind w:left="114"/>
              <w:rPr>
                <w:sz w:val="24"/>
              </w:rPr>
            </w:pPr>
            <w:r>
              <w:rPr>
                <w:sz w:val="24"/>
              </w:rPr>
              <w:t>Библиотека ЦОК</w:t>
            </w:r>
            <w:r>
              <w:rPr>
                <w:spacing w:val="1"/>
                <w:sz w:val="24"/>
              </w:rPr>
              <w:t xml:space="preserve"> </w:t>
            </w:r>
            <w:hyperlink r:id="rId561">
              <w:r>
                <w:rPr>
                  <w:color w:val="0462C1"/>
                  <w:spacing w:val="-1"/>
                  <w:sz w:val="24"/>
                  <w:u w:val="single" w:color="0462C1"/>
                </w:rPr>
                <w:t>https://m.edsoo.ru/7f411da6</w:t>
              </w:r>
            </w:hyperlink>
          </w:p>
        </w:tc>
      </w:tr>
      <w:tr w:rsidR="005167BF">
        <w:trPr>
          <w:trHeight w:val="517"/>
        </w:trPr>
        <w:tc>
          <w:tcPr>
            <w:tcW w:w="660" w:type="dxa"/>
          </w:tcPr>
          <w:p w:rsidR="005167BF" w:rsidRDefault="00543202">
            <w:pPr>
              <w:pStyle w:val="TableParagraph"/>
              <w:spacing w:line="270" w:lineRule="exact"/>
              <w:ind w:left="107"/>
              <w:rPr>
                <w:sz w:val="24"/>
              </w:rPr>
            </w:pPr>
            <w:r>
              <w:rPr>
                <w:sz w:val="24"/>
              </w:rPr>
              <w:t>15</w:t>
            </w:r>
          </w:p>
        </w:tc>
        <w:tc>
          <w:tcPr>
            <w:tcW w:w="5755" w:type="dxa"/>
          </w:tcPr>
          <w:p w:rsidR="005167BF" w:rsidRDefault="00543202">
            <w:pPr>
              <w:pStyle w:val="TableParagraph"/>
              <w:spacing w:line="270" w:lineRule="exact"/>
              <w:ind w:left="108"/>
              <w:rPr>
                <w:sz w:val="24"/>
              </w:rPr>
            </w:pPr>
            <w:r>
              <w:rPr>
                <w:sz w:val="24"/>
              </w:rPr>
              <w:t>Варианты</w:t>
            </w:r>
            <w:r>
              <w:rPr>
                <w:spacing w:val="-3"/>
                <w:sz w:val="24"/>
              </w:rPr>
              <w:t xml:space="preserve"> </w:t>
            </w:r>
            <w:r>
              <w:rPr>
                <w:sz w:val="24"/>
              </w:rPr>
              <w:t>строчки</w:t>
            </w:r>
            <w:r>
              <w:rPr>
                <w:spacing w:val="-4"/>
                <w:sz w:val="24"/>
              </w:rPr>
              <w:t xml:space="preserve"> </w:t>
            </w:r>
            <w:r>
              <w:rPr>
                <w:sz w:val="24"/>
              </w:rPr>
              <w:t>прямого</w:t>
            </w:r>
            <w:r>
              <w:rPr>
                <w:spacing w:val="-3"/>
                <w:sz w:val="24"/>
              </w:rPr>
              <w:t xml:space="preserve"> </w:t>
            </w:r>
            <w:r>
              <w:rPr>
                <w:sz w:val="24"/>
              </w:rPr>
              <w:t>стежка</w:t>
            </w:r>
            <w:r>
              <w:rPr>
                <w:spacing w:val="-3"/>
                <w:sz w:val="24"/>
              </w:rPr>
              <w:t xml:space="preserve"> </w:t>
            </w:r>
            <w:r>
              <w:rPr>
                <w:sz w:val="24"/>
              </w:rPr>
              <w:t>(перевивы).</w:t>
            </w:r>
          </w:p>
        </w:tc>
        <w:tc>
          <w:tcPr>
            <w:tcW w:w="808" w:type="dxa"/>
          </w:tcPr>
          <w:p w:rsidR="005167BF" w:rsidRDefault="00543202">
            <w:pPr>
              <w:pStyle w:val="TableParagraph"/>
              <w:spacing w:line="270" w:lineRule="exact"/>
              <w:ind w:left="111"/>
              <w:rPr>
                <w:sz w:val="24"/>
              </w:rPr>
            </w:pPr>
            <w:r>
              <w:rPr>
                <w:sz w:val="24"/>
              </w:rPr>
              <w:t>3</w:t>
            </w:r>
          </w:p>
        </w:tc>
        <w:tc>
          <w:tcPr>
            <w:tcW w:w="1924" w:type="dxa"/>
          </w:tcPr>
          <w:p w:rsidR="005167BF" w:rsidRDefault="005167BF">
            <w:pPr>
              <w:pStyle w:val="TableParagraph"/>
            </w:pPr>
          </w:p>
        </w:tc>
        <w:tc>
          <w:tcPr>
            <w:tcW w:w="1980" w:type="dxa"/>
          </w:tcPr>
          <w:p w:rsidR="005167BF" w:rsidRDefault="005167BF">
            <w:pPr>
              <w:pStyle w:val="TableParagraph"/>
            </w:pPr>
          </w:p>
        </w:tc>
        <w:tc>
          <w:tcPr>
            <w:tcW w:w="3439" w:type="dxa"/>
          </w:tcPr>
          <w:p w:rsidR="005167BF" w:rsidRDefault="00543202">
            <w:pPr>
              <w:pStyle w:val="TableParagraph"/>
              <w:spacing w:line="270" w:lineRule="exact"/>
              <w:ind w:left="114"/>
              <w:rPr>
                <w:sz w:val="24"/>
              </w:rPr>
            </w:pPr>
            <w:r>
              <w:rPr>
                <w:sz w:val="24"/>
              </w:rPr>
              <w:t>Библиотека</w:t>
            </w:r>
            <w:r>
              <w:rPr>
                <w:spacing w:val="-2"/>
                <w:sz w:val="24"/>
              </w:rPr>
              <w:t xml:space="preserve"> </w:t>
            </w:r>
            <w:r>
              <w:rPr>
                <w:sz w:val="24"/>
              </w:rPr>
              <w:t>ЦОК</w:t>
            </w:r>
          </w:p>
        </w:tc>
      </w:tr>
    </w:tbl>
    <w:p w:rsidR="005167BF" w:rsidRDefault="005167BF">
      <w:pPr>
        <w:spacing w:line="270" w:lineRule="exact"/>
        <w:rPr>
          <w:sz w:val="24"/>
        </w:rPr>
        <w:sectPr w:rsidR="005167BF">
          <w:pgSz w:w="16840" w:h="11910" w:orient="landscape"/>
          <w:pgMar w:top="1100" w:right="560" w:bottom="840" w:left="580" w:header="0" w:footer="645" w:gutter="0"/>
          <w:cols w:space="720"/>
        </w:sectPr>
      </w:pPr>
    </w:p>
    <w:p w:rsidR="005167BF" w:rsidRDefault="005167BF">
      <w:pPr>
        <w:pStyle w:val="a3"/>
        <w:spacing w:before="3"/>
        <w:ind w:left="0"/>
        <w:rPr>
          <w:b/>
          <w:sz w:val="2"/>
        </w:rPr>
      </w:pPr>
    </w:p>
    <w:tbl>
      <w:tblPr>
        <w:tblStyle w:val="TableNormal"/>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0"/>
        <w:gridCol w:w="5755"/>
        <w:gridCol w:w="808"/>
        <w:gridCol w:w="1924"/>
        <w:gridCol w:w="1980"/>
        <w:gridCol w:w="3439"/>
      </w:tblGrid>
      <w:tr w:rsidR="005167BF">
        <w:trPr>
          <w:trHeight w:val="518"/>
        </w:trPr>
        <w:tc>
          <w:tcPr>
            <w:tcW w:w="660" w:type="dxa"/>
          </w:tcPr>
          <w:p w:rsidR="005167BF" w:rsidRDefault="005167BF">
            <w:pPr>
              <w:pStyle w:val="TableParagraph"/>
            </w:pPr>
          </w:p>
        </w:tc>
        <w:tc>
          <w:tcPr>
            <w:tcW w:w="5755" w:type="dxa"/>
          </w:tcPr>
          <w:p w:rsidR="005167BF" w:rsidRDefault="00543202">
            <w:pPr>
              <w:pStyle w:val="TableParagraph"/>
              <w:spacing w:line="273" w:lineRule="exact"/>
              <w:ind w:left="108"/>
              <w:rPr>
                <w:sz w:val="24"/>
              </w:rPr>
            </w:pPr>
            <w:r>
              <w:rPr>
                <w:sz w:val="24"/>
              </w:rPr>
              <w:t>Вышивка</w:t>
            </w:r>
          </w:p>
        </w:tc>
        <w:tc>
          <w:tcPr>
            <w:tcW w:w="808" w:type="dxa"/>
          </w:tcPr>
          <w:p w:rsidR="005167BF" w:rsidRDefault="005167BF">
            <w:pPr>
              <w:pStyle w:val="TableParagraph"/>
            </w:pPr>
          </w:p>
        </w:tc>
        <w:tc>
          <w:tcPr>
            <w:tcW w:w="1924" w:type="dxa"/>
          </w:tcPr>
          <w:p w:rsidR="005167BF" w:rsidRDefault="005167BF">
            <w:pPr>
              <w:pStyle w:val="TableParagraph"/>
            </w:pPr>
          </w:p>
        </w:tc>
        <w:tc>
          <w:tcPr>
            <w:tcW w:w="1980" w:type="dxa"/>
          </w:tcPr>
          <w:p w:rsidR="005167BF" w:rsidRDefault="005167BF">
            <w:pPr>
              <w:pStyle w:val="TableParagraph"/>
            </w:pPr>
          </w:p>
        </w:tc>
        <w:tc>
          <w:tcPr>
            <w:tcW w:w="3439" w:type="dxa"/>
          </w:tcPr>
          <w:p w:rsidR="005167BF" w:rsidRDefault="00EC1592">
            <w:pPr>
              <w:pStyle w:val="TableParagraph"/>
              <w:spacing w:line="273" w:lineRule="exact"/>
              <w:ind w:left="114"/>
              <w:rPr>
                <w:sz w:val="24"/>
              </w:rPr>
            </w:pPr>
            <w:hyperlink r:id="rId562">
              <w:r w:rsidR="00543202">
                <w:rPr>
                  <w:color w:val="0462C1"/>
                  <w:sz w:val="24"/>
                  <w:u w:val="single" w:color="0462C1"/>
                </w:rPr>
                <w:t>https://m.edsoo.ru/7f411da6</w:t>
              </w:r>
            </w:hyperlink>
          </w:p>
        </w:tc>
      </w:tr>
      <w:tr w:rsidR="005167BF">
        <w:trPr>
          <w:trHeight w:val="834"/>
        </w:trPr>
        <w:tc>
          <w:tcPr>
            <w:tcW w:w="660" w:type="dxa"/>
          </w:tcPr>
          <w:p w:rsidR="005167BF" w:rsidRDefault="00543202">
            <w:pPr>
              <w:pStyle w:val="TableParagraph"/>
              <w:spacing w:line="270" w:lineRule="exact"/>
              <w:ind w:left="107"/>
              <w:rPr>
                <w:sz w:val="24"/>
              </w:rPr>
            </w:pPr>
            <w:r>
              <w:rPr>
                <w:sz w:val="24"/>
              </w:rPr>
              <w:t>16</w:t>
            </w:r>
          </w:p>
        </w:tc>
        <w:tc>
          <w:tcPr>
            <w:tcW w:w="5755" w:type="dxa"/>
          </w:tcPr>
          <w:p w:rsidR="005167BF" w:rsidRDefault="00543202">
            <w:pPr>
              <w:pStyle w:val="TableParagraph"/>
              <w:spacing w:line="270" w:lineRule="exact"/>
              <w:ind w:left="108"/>
              <w:rPr>
                <w:sz w:val="24"/>
              </w:rPr>
            </w:pPr>
            <w:r>
              <w:rPr>
                <w:sz w:val="24"/>
              </w:rPr>
              <w:t>Резервное</w:t>
            </w:r>
            <w:r>
              <w:rPr>
                <w:spacing w:val="-4"/>
                <w:sz w:val="24"/>
              </w:rPr>
              <w:t xml:space="preserve"> </w:t>
            </w:r>
            <w:r>
              <w:rPr>
                <w:sz w:val="24"/>
              </w:rPr>
              <w:t>время</w:t>
            </w:r>
          </w:p>
        </w:tc>
        <w:tc>
          <w:tcPr>
            <w:tcW w:w="808" w:type="dxa"/>
          </w:tcPr>
          <w:p w:rsidR="005167BF" w:rsidRDefault="00543202">
            <w:pPr>
              <w:pStyle w:val="TableParagraph"/>
              <w:spacing w:line="270" w:lineRule="exact"/>
              <w:ind w:left="111"/>
              <w:rPr>
                <w:sz w:val="24"/>
              </w:rPr>
            </w:pPr>
            <w:r>
              <w:rPr>
                <w:sz w:val="24"/>
              </w:rPr>
              <w:t>1</w:t>
            </w:r>
          </w:p>
        </w:tc>
        <w:tc>
          <w:tcPr>
            <w:tcW w:w="1924" w:type="dxa"/>
          </w:tcPr>
          <w:p w:rsidR="005167BF" w:rsidRDefault="005167BF">
            <w:pPr>
              <w:pStyle w:val="TableParagraph"/>
            </w:pPr>
          </w:p>
        </w:tc>
        <w:tc>
          <w:tcPr>
            <w:tcW w:w="1980" w:type="dxa"/>
          </w:tcPr>
          <w:p w:rsidR="005167BF" w:rsidRDefault="005167BF">
            <w:pPr>
              <w:pStyle w:val="TableParagraph"/>
            </w:pPr>
          </w:p>
        </w:tc>
        <w:tc>
          <w:tcPr>
            <w:tcW w:w="3439" w:type="dxa"/>
          </w:tcPr>
          <w:p w:rsidR="005167BF" w:rsidRDefault="00543202">
            <w:pPr>
              <w:pStyle w:val="TableParagraph"/>
              <w:spacing w:line="278" w:lineRule="auto"/>
              <w:ind w:left="114"/>
              <w:rPr>
                <w:sz w:val="24"/>
              </w:rPr>
            </w:pPr>
            <w:r>
              <w:rPr>
                <w:sz w:val="24"/>
              </w:rPr>
              <w:t>Библиотека ЦОК</w:t>
            </w:r>
            <w:r>
              <w:rPr>
                <w:spacing w:val="1"/>
                <w:sz w:val="24"/>
              </w:rPr>
              <w:t xml:space="preserve"> </w:t>
            </w:r>
            <w:hyperlink r:id="rId563">
              <w:r>
                <w:rPr>
                  <w:color w:val="0462C1"/>
                  <w:spacing w:val="-1"/>
                  <w:sz w:val="24"/>
                  <w:u w:val="single" w:color="0462C1"/>
                </w:rPr>
                <w:t>https://m.edsoo.ru/7f411da6</w:t>
              </w:r>
            </w:hyperlink>
          </w:p>
        </w:tc>
      </w:tr>
      <w:tr w:rsidR="005167BF">
        <w:trPr>
          <w:trHeight w:val="517"/>
        </w:trPr>
        <w:tc>
          <w:tcPr>
            <w:tcW w:w="6415" w:type="dxa"/>
            <w:gridSpan w:val="2"/>
          </w:tcPr>
          <w:p w:rsidR="005167BF" w:rsidRDefault="00543202">
            <w:pPr>
              <w:pStyle w:val="TableParagraph"/>
              <w:spacing w:line="270" w:lineRule="exact"/>
              <w:ind w:left="107"/>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5"/>
                <w:sz w:val="24"/>
              </w:rPr>
              <w:t xml:space="preserve"> </w:t>
            </w:r>
            <w:r>
              <w:rPr>
                <w:sz w:val="24"/>
              </w:rPr>
              <w:t>ПО</w:t>
            </w:r>
            <w:r>
              <w:rPr>
                <w:spacing w:val="-3"/>
                <w:sz w:val="24"/>
              </w:rPr>
              <w:t xml:space="preserve"> </w:t>
            </w:r>
            <w:r>
              <w:rPr>
                <w:sz w:val="24"/>
              </w:rPr>
              <w:t>ПРОГРАММЕ</w:t>
            </w:r>
          </w:p>
        </w:tc>
        <w:tc>
          <w:tcPr>
            <w:tcW w:w="808" w:type="dxa"/>
          </w:tcPr>
          <w:p w:rsidR="005167BF" w:rsidRDefault="00543202">
            <w:pPr>
              <w:pStyle w:val="TableParagraph"/>
              <w:spacing w:line="270" w:lineRule="exact"/>
              <w:ind w:left="111"/>
              <w:rPr>
                <w:sz w:val="24"/>
              </w:rPr>
            </w:pPr>
            <w:r>
              <w:rPr>
                <w:sz w:val="24"/>
              </w:rPr>
              <w:t>33</w:t>
            </w:r>
          </w:p>
        </w:tc>
        <w:tc>
          <w:tcPr>
            <w:tcW w:w="1924" w:type="dxa"/>
          </w:tcPr>
          <w:p w:rsidR="005167BF" w:rsidRDefault="00543202">
            <w:pPr>
              <w:pStyle w:val="TableParagraph"/>
              <w:spacing w:line="270" w:lineRule="exact"/>
              <w:ind w:left="110"/>
              <w:rPr>
                <w:sz w:val="24"/>
              </w:rPr>
            </w:pPr>
            <w:r>
              <w:rPr>
                <w:sz w:val="24"/>
              </w:rPr>
              <w:t>0</w:t>
            </w:r>
          </w:p>
        </w:tc>
        <w:tc>
          <w:tcPr>
            <w:tcW w:w="1980" w:type="dxa"/>
          </w:tcPr>
          <w:p w:rsidR="005167BF" w:rsidRDefault="00543202">
            <w:pPr>
              <w:pStyle w:val="TableParagraph"/>
              <w:spacing w:line="270" w:lineRule="exact"/>
              <w:ind w:left="111"/>
              <w:rPr>
                <w:sz w:val="24"/>
              </w:rPr>
            </w:pPr>
            <w:r>
              <w:rPr>
                <w:sz w:val="24"/>
              </w:rPr>
              <w:t>0</w:t>
            </w:r>
          </w:p>
        </w:tc>
        <w:tc>
          <w:tcPr>
            <w:tcW w:w="3439" w:type="dxa"/>
          </w:tcPr>
          <w:p w:rsidR="005167BF" w:rsidRDefault="005167BF">
            <w:pPr>
              <w:pStyle w:val="TableParagraph"/>
            </w:pPr>
          </w:p>
        </w:tc>
      </w:tr>
    </w:tbl>
    <w:p w:rsidR="005167BF" w:rsidRDefault="005167BF">
      <w:pPr>
        <w:pStyle w:val="a3"/>
        <w:ind w:left="0"/>
        <w:rPr>
          <w:b/>
          <w:sz w:val="19"/>
        </w:rPr>
      </w:pPr>
    </w:p>
    <w:p w:rsidR="005167BF" w:rsidRDefault="00543202" w:rsidP="00101F78">
      <w:pPr>
        <w:pStyle w:val="a4"/>
        <w:numPr>
          <w:ilvl w:val="0"/>
          <w:numId w:val="78"/>
        </w:numPr>
        <w:tabs>
          <w:tab w:val="left" w:pos="923"/>
        </w:tabs>
        <w:spacing w:before="90" w:after="42"/>
        <w:ind w:hanging="181"/>
        <w:rPr>
          <w:b/>
          <w:sz w:val="24"/>
        </w:rPr>
      </w:pPr>
      <w:r>
        <w:rPr>
          <w:b/>
          <w:sz w:val="24"/>
        </w:rPr>
        <w:t>КЛАСС</w:t>
      </w:r>
    </w:p>
    <w:tbl>
      <w:tblPr>
        <w:tblStyle w:val="TableNormal"/>
        <w:tblW w:w="0" w:type="auto"/>
        <w:tblInd w:w="45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121"/>
        <w:gridCol w:w="4592"/>
        <w:gridCol w:w="1570"/>
        <w:gridCol w:w="1841"/>
        <w:gridCol w:w="1911"/>
        <w:gridCol w:w="3675"/>
      </w:tblGrid>
      <w:tr w:rsidR="005167BF">
        <w:trPr>
          <w:trHeight w:val="362"/>
        </w:trPr>
        <w:tc>
          <w:tcPr>
            <w:tcW w:w="1121" w:type="dxa"/>
            <w:vMerge w:val="restart"/>
          </w:tcPr>
          <w:p w:rsidR="005167BF" w:rsidRDefault="005167BF">
            <w:pPr>
              <w:pStyle w:val="TableParagraph"/>
              <w:spacing w:before="10"/>
              <w:rPr>
                <w:b/>
                <w:sz w:val="33"/>
              </w:rPr>
            </w:pPr>
          </w:p>
          <w:p w:rsidR="005167BF" w:rsidRDefault="00543202">
            <w:pPr>
              <w:pStyle w:val="TableParagraph"/>
              <w:ind w:left="235"/>
              <w:rPr>
                <w:b/>
                <w:sz w:val="24"/>
              </w:rPr>
            </w:pPr>
            <w:r>
              <w:rPr>
                <w:b/>
                <w:sz w:val="24"/>
              </w:rPr>
              <w:t>№</w:t>
            </w:r>
            <w:r>
              <w:rPr>
                <w:b/>
                <w:spacing w:val="-2"/>
                <w:sz w:val="24"/>
              </w:rPr>
              <w:t xml:space="preserve"> </w:t>
            </w:r>
            <w:r>
              <w:rPr>
                <w:b/>
                <w:sz w:val="24"/>
              </w:rPr>
              <w:t>п/п</w:t>
            </w:r>
          </w:p>
        </w:tc>
        <w:tc>
          <w:tcPr>
            <w:tcW w:w="4592" w:type="dxa"/>
            <w:vMerge w:val="restart"/>
          </w:tcPr>
          <w:p w:rsidR="005167BF" w:rsidRDefault="00543202">
            <w:pPr>
              <w:pStyle w:val="TableParagraph"/>
              <w:spacing w:before="229" w:line="278" w:lineRule="auto"/>
              <w:ind w:left="235" w:right="1057"/>
              <w:rPr>
                <w:b/>
                <w:sz w:val="24"/>
              </w:rPr>
            </w:pPr>
            <w:r>
              <w:rPr>
                <w:b/>
                <w:sz w:val="24"/>
              </w:rPr>
              <w:t>Наименование разделов и тем</w:t>
            </w:r>
            <w:r>
              <w:rPr>
                <w:b/>
                <w:spacing w:val="-58"/>
                <w:sz w:val="24"/>
              </w:rPr>
              <w:t xml:space="preserve"> </w:t>
            </w:r>
            <w:r>
              <w:rPr>
                <w:b/>
                <w:sz w:val="24"/>
              </w:rPr>
              <w:t>программы</w:t>
            </w:r>
          </w:p>
        </w:tc>
        <w:tc>
          <w:tcPr>
            <w:tcW w:w="5322" w:type="dxa"/>
            <w:gridSpan w:val="3"/>
          </w:tcPr>
          <w:p w:rsidR="005167BF" w:rsidRDefault="00543202">
            <w:pPr>
              <w:pStyle w:val="TableParagraph"/>
              <w:spacing w:before="46"/>
              <w:ind w:left="100"/>
              <w:rPr>
                <w:b/>
                <w:sz w:val="24"/>
              </w:rPr>
            </w:pPr>
            <w:r>
              <w:rPr>
                <w:b/>
                <w:sz w:val="24"/>
              </w:rPr>
              <w:t>Количество</w:t>
            </w:r>
            <w:r>
              <w:rPr>
                <w:b/>
                <w:spacing w:val="-4"/>
                <w:sz w:val="24"/>
              </w:rPr>
              <w:t xml:space="preserve"> </w:t>
            </w:r>
            <w:r>
              <w:rPr>
                <w:b/>
                <w:sz w:val="24"/>
              </w:rPr>
              <w:t>часов</w:t>
            </w:r>
          </w:p>
        </w:tc>
        <w:tc>
          <w:tcPr>
            <w:tcW w:w="3675" w:type="dxa"/>
            <w:vMerge w:val="restart"/>
          </w:tcPr>
          <w:p w:rsidR="005167BF" w:rsidRDefault="00543202">
            <w:pPr>
              <w:pStyle w:val="TableParagraph"/>
              <w:spacing w:before="229" w:line="278" w:lineRule="auto"/>
              <w:ind w:left="234" w:right="592"/>
              <w:rPr>
                <w:b/>
                <w:sz w:val="24"/>
              </w:rPr>
            </w:pPr>
            <w:r>
              <w:rPr>
                <w:b/>
                <w:sz w:val="24"/>
              </w:rPr>
              <w:t>Электронные (цифровые)</w:t>
            </w:r>
            <w:r>
              <w:rPr>
                <w:b/>
                <w:spacing w:val="-57"/>
                <w:sz w:val="24"/>
              </w:rPr>
              <w:t xml:space="preserve"> </w:t>
            </w:r>
            <w:r>
              <w:rPr>
                <w:b/>
                <w:sz w:val="24"/>
              </w:rPr>
              <w:t>образовательные</w:t>
            </w:r>
            <w:r>
              <w:rPr>
                <w:b/>
                <w:spacing w:val="-14"/>
                <w:sz w:val="24"/>
              </w:rPr>
              <w:t xml:space="preserve"> </w:t>
            </w:r>
            <w:r>
              <w:rPr>
                <w:b/>
                <w:sz w:val="24"/>
              </w:rPr>
              <w:t>ресурсы</w:t>
            </w:r>
          </w:p>
        </w:tc>
      </w:tr>
      <w:tr w:rsidR="005167BF">
        <w:trPr>
          <w:trHeight w:val="998"/>
        </w:trPr>
        <w:tc>
          <w:tcPr>
            <w:tcW w:w="1121" w:type="dxa"/>
            <w:vMerge/>
            <w:tcBorders>
              <w:top w:val="nil"/>
            </w:tcBorders>
          </w:tcPr>
          <w:p w:rsidR="005167BF" w:rsidRDefault="005167BF">
            <w:pPr>
              <w:rPr>
                <w:sz w:val="2"/>
                <w:szCs w:val="2"/>
              </w:rPr>
            </w:pPr>
          </w:p>
        </w:tc>
        <w:tc>
          <w:tcPr>
            <w:tcW w:w="4592" w:type="dxa"/>
            <w:vMerge/>
            <w:tcBorders>
              <w:top w:val="nil"/>
            </w:tcBorders>
          </w:tcPr>
          <w:p w:rsidR="005167BF" w:rsidRDefault="005167BF">
            <w:pPr>
              <w:rPr>
                <w:sz w:val="2"/>
                <w:szCs w:val="2"/>
              </w:rPr>
            </w:pPr>
          </w:p>
        </w:tc>
        <w:tc>
          <w:tcPr>
            <w:tcW w:w="1570" w:type="dxa"/>
          </w:tcPr>
          <w:p w:rsidR="005167BF" w:rsidRDefault="00543202">
            <w:pPr>
              <w:pStyle w:val="TableParagraph"/>
              <w:spacing w:before="204"/>
              <w:ind w:left="235"/>
              <w:rPr>
                <w:b/>
                <w:sz w:val="24"/>
              </w:rPr>
            </w:pPr>
            <w:r>
              <w:rPr>
                <w:b/>
                <w:sz w:val="24"/>
              </w:rPr>
              <w:t>Всего</w:t>
            </w:r>
          </w:p>
        </w:tc>
        <w:tc>
          <w:tcPr>
            <w:tcW w:w="1841" w:type="dxa"/>
          </w:tcPr>
          <w:p w:rsidR="005167BF" w:rsidRDefault="00543202">
            <w:pPr>
              <w:pStyle w:val="TableParagraph"/>
              <w:spacing w:before="46" w:line="276" w:lineRule="auto"/>
              <w:ind w:left="235" w:right="83"/>
              <w:rPr>
                <w:b/>
                <w:sz w:val="24"/>
              </w:rPr>
            </w:pPr>
            <w:r>
              <w:rPr>
                <w:b/>
                <w:sz w:val="24"/>
              </w:rPr>
              <w:t>Контрольные</w:t>
            </w:r>
            <w:r>
              <w:rPr>
                <w:b/>
                <w:spacing w:val="-57"/>
                <w:sz w:val="24"/>
              </w:rPr>
              <w:t xml:space="preserve"> </w:t>
            </w:r>
            <w:r>
              <w:rPr>
                <w:b/>
                <w:sz w:val="24"/>
              </w:rPr>
              <w:t>работы</w:t>
            </w:r>
          </w:p>
        </w:tc>
        <w:tc>
          <w:tcPr>
            <w:tcW w:w="1911" w:type="dxa"/>
          </w:tcPr>
          <w:p w:rsidR="005167BF" w:rsidRDefault="00543202">
            <w:pPr>
              <w:pStyle w:val="TableParagraph"/>
              <w:spacing w:before="46" w:line="276" w:lineRule="auto"/>
              <w:ind w:left="234" w:right="85"/>
              <w:rPr>
                <w:b/>
                <w:sz w:val="24"/>
              </w:rPr>
            </w:pPr>
            <w:r>
              <w:rPr>
                <w:b/>
                <w:sz w:val="24"/>
              </w:rPr>
              <w:t>Практические</w:t>
            </w:r>
            <w:r>
              <w:rPr>
                <w:b/>
                <w:spacing w:val="-57"/>
                <w:sz w:val="24"/>
              </w:rPr>
              <w:t xml:space="preserve"> </w:t>
            </w:r>
            <w:r>
              <w:rPr>
                <w:b/>
                <w:sz w:val="24"/>
              </w:rPr>
              <w:t>работы</w:t>
            </w:r>
          </w:p>
        </w:tc>
        <w:tc>
          <w:tcPr>
            <w:tcW w:w="3675" w:type="dxa"/>
            <w:vMerge/>
            <w:tcBorders>
              <w:top w:val="nil"/>
            </w:tcBorders>
          </w:tcPr>
          <w:p w:rsidR="005167BF" w:rsidRDefault="005167BF">
            <w:pPr>
              <w:rPr>
                <w:sz w:val="2"/>
                <w:szCs w:val="2"/>
              </w:rPr>
            </w:pPr>
          </w:p>
        </w:tc>
      </w:tr>
      <w:tr w:rsidR="005167BF">
        <w:trPr>
          <w:trHeight w:val="1538"/>
        </w:trPr>
        <w:tc>
          <w:tcPr>
            <w:tcW w:w="1121" w:type="dxa"/>
          </w:tcPr>
          <w:p w:rsidR="005167BF" w:rsidRDefault="005167BF">
            <w:pPr>
              <w:pStyle w:val="TableParagraph"/>
              <w:rPr>
                <w:b/>
                <w:sz w:val="26"/>
              </w:rPr>
            </w:pPr>
          </w:p>
          <w:p w:rsidR="005167BF" w:rsidRDefault="005167BF">
            <w:pPr>
              <w:pStyle w:val="TableParagraph"/>
              <w:spacing w:before="8"/>
              <w:rPr>
                <w:b/>
                <w:sz w:val="28"/>
              </w:rPr>
            </w:pPr>
          </w:p>
          <w:p w:rsidR="005167BF" w:rsidRDefault="00543202">
            <w:pPr>
              <w:pStyle w:val="TableParagraph"/>
              <w:ind w:left="100"/>
              <w:rPr>
                <w:sz w:val="24"/>
              </w:rPr>
            </w:pPr>
            <w:r>
              <w:rPr>
                <w:sz w:val="24"/>
              </w:rPr>
              <w:t>1</w:t>
            </w:r>
          </w:p>
        </w:tc>
        <w:tc>
          <w:tcPr>
            <w:tcW w:w="4592" w:type="dxa"/>
          </w:tcPr>
          <w:p w:rsidR="005167BF" w:rsidRDefault="005167BF">
            <w:pPr>
              <w:pStyle w:val="TableParagraph"/>
              <w:rPr>
                <w:b/>
                <w:sz w:val="26"/>
              </w:rPr>
            </w:pPr>
          </w:p>
          <w:p w:rsidR="005167BF" w:rsidRDefault="00543202">
            <w:pPr>
              <w:pStyle w:val="TableParagraph"/>
              <w:spacing w:before="171" w:line="276" w:lineRule="auto"/>
              <w:ind w:left="235" w:right="169"/>
              <w:rPr>
                <w:sz w:val="24"/>
              </w:rPr>
            </w:pPr>
            <w:r>
              <w:rPr>
                <w:sz w:val="24"/>
              </w:rPr>
              <w:t>Повторение и обобщение пройденного в</w:t>
            </w:r>
            <w:r>
              <w:rPr>
                <w:spacing w:val="-57"/>
                <w:sz w:val="24"/>
              </w:rPr>
              <w:t xml:space="preserve"> </w:t>
            </w:r>
            <w:r>
              <w:rPr>
                <w:sz w:val="24"/>
              </w:rPr>
              <w:t>первом</w:t>
            </w:r>
            <w:r>
              <w:rPr>
                <w:spacing w:val="-3"/>
                <w:sz w:val="24"/>
              </w:rPr>
              <w:t xml:space="preserve"> </w:t>
            </w:r>
            <w:r>
              <w:rPr>
                <w:sz w:val="24"/>
              </w:rPr>
              <w:t>классе</w:t>
            </w:r>
          </w:p>
        </w:tc>
        <w:tc>
          <w:tcPr>
            <w:tcW w:w="1570" w:type="dxa"/>
          </w:tcPr>
          <w:p w:rsidR="005167BF" w:rsidRDefault="005167BF">
            <w:pPr>
              <w:pStyle w:val="TableParagraph"/>
              <w:rPr>
                <w:b/>
                <w:sz w:val="26"/>
              </w:rPr>
            </w:pPr>
          </w:p>
          <w:p w:rsidR="005167BF" w:rsidRDefault="005167BF">
            <w:pPr>
              <w:pStyle w:val="TableParagraph"/>
              <w:spacing w:before="8"/>
              <w:rPr>
                <w:b/>
                <w:sz w:val="28"/>
              </w:rPr>
            </w:pPr>
          </w:p>
          <w:p w:rsidR="005167BF" w:rsidRDefault="00543202">
            <w:pPr>
              <w:pStyle w:val="TableParagraph"/>
              <w:ind w:right="624"/>
              <w:jc w:val="right"/>
              <w:rPr>
                <w:sz w:val="24"/>
              </w:rPr>
            </w:pPr>
            <w:r>
              <w:rPr>
                <w:sz w:val="24"/>
              </w:rPr>
              <w:t>1</w:t>
            </w:r>
          </w:p>
        </w:tc>
        <w:tc>
          <w:tcPr>
            <w:tcW w:w="1841" w:type="dxa"/>
          </w:tcPr>
          <w:p w:rsidR="005167BF" w:rsidRDefault="005167BF">
            <w:pPr>
              <w:pStyle w:val="TableParagraph"/>
            </w:pPr>
          </w:p>
        </w:tc>
        <w:tc>
          <w:tcPr>
            <w:tcW w:w="1911" w:type="dxa"/>
          </w:tcPr>
          <w:p w:rsidR="005167BF" w:rsidRDefault="005167BF">
            <w:pPr>
              <w:pStyle w:val="TableParagraph"/>
            </w:pPr>
          </w:p>
        </w:tc>
        <w:tc>
          <w:tcPr>
            <w:tcW w:w="3675" w:type="dxa"/>
          </w:tcPr>
          <w:p w:rsidR="005167BF" w:rsidRDefault="00543202">
            <w:pPr>
              <w:pStyle w:val="TableParagraph"/>
              <w:spacing w:before="44"/>
              <w:ind w:left="100"/>
              <w:rPr>
                <w:rFonts w:ascii="Cambria" w:hAnsi="Cambria"/>
                <w:sz w:val="24"/>
              </w:rPr>
            </w:pPr>
            <w:r>
              <w:rPr>
                <w:rFonts w:ascii="Cambria" w:hAnsi="Cambria"/>
                <w:sz w:val="24"/>
              </w:rPr>
              <w:t>РЭШ</w:t>
            </w:r>
            <w:r>
              <w:rPr>
                <w:rFonts w:ascii="Cambria" w:hAnsi="Cambria"/>
                <w:spacing w:val="-1"/>
                <w:sz w:val="24"/>
              </w:rPr>
              <w:t xml:space="preserve"> </w:t>
            </w:r>
            <w:r>
              <w:rPr>
                <w:rFonts w:ascii="Cambria" w:hAnsi="Cambria"/>
                <w:sz w:val="24"/>
              </w:rPr>
              <w:t>Технология</w:t>
            </w:r>
            <w:r>
              <w:rPr>
                <w:rFonts w:ascii="Cambria" w:hAnsi="Cambria"/>
                <w:spacing w:val="-1"/>
                <w:sz w:val="24"/>
              </w:rPr>
              <w:t xml:space="preserve"> </w:t>
            </w:r>
            <w:r>
              <w:rPr>
                <w:rFonts w:ascii="Cambria" w:hAnsi="Cambria"/>
                <w:sz w:val="24"/>
              </w:rPr>
              <w:t>-</w:t>
            </w:r>
            <w:r>
              <w:rPr>
                <w:rFonts w:ascii="Cambria" w:hAnsi="Cambria"/>
                <w:spacing w:val="-1"/>
                <w:sz w:val="24"/>
              </w:rPr>
              <w:t xml:space="preserve"> </w:t>
            </w:r>
            <w:r>
              <w:rPr>
                <w:rFonts w:ascii="Cambria" w:hAnsi="Cambria"/>
                <w:sz w:val="24"/>
              </w:rPr>
              <w:t>2</w:t>
            </w:r>
            <w:r>
              <w:rPr>
                <w:rFonts w:ascii="Cambria" w:hAnsi="Cambria"/>
                <w:spacing w:val="-1"/>
                <w:sz w:val="24"/>
              </w:rPr>
              <w:t xml:space="preserve"> </w:t>
            </w:r>
            <w:r>
              <w:rPr>
                <w:rFonts w:ascii="Cambria" w:hAnsi="Cambria"/>
                <w:sz w:val="24"/>
              </w:rPr>
              <w:t>класс -</w:t>
            </w:r>
          </w:p>
          <w:p w:rsidR="005167BF" w:rsidRDefault="00543202">
            <w:pPr>
              <w:pStyle w:val="TableParagraph"/>
              <w:spacing w:before="40" w:line="278" w:lineRule="auto"/>
              <w:ind w:left="100" w:right="100"/>
              <w:rPr>
                <w:rFonts w:ascii="Cambria" w:hAnsi="Cambria"/>
                <w:sz w:val="24"/>
              </w:rPr>
            </w:pPr>
            <w:r>
              <w:rPr>
                <w:rFonts w:ascii="Cambria" w:hAnsi="Cambria"/>
                <w:sz w:val="24"/>
              </w:rPr>
              <w:t>Российская электронная школа</w:t>
            </w:r>
            <w:r>
              <w:rPr>
                <w:rFonts w:ascii="Cambria" w:hAnsi="Cambria"/>
                <w:spacing w:val="-50"/>
                <w:sz w:val="24"/>
              </w:rPr>
              <w:t xml:space="preserve"> </w:t>
            </w:r>
            <w:r>
              <w:rPr>
                <w:rFonts w:ascii="Cambria" w:hAnsi="Cambria"/>
                <w:sz w:val="24"/>
              </w:rPr>
              <w:t>(resh.edu.ru)</w:t>
            </w:r>
            <w:r>
              <w:rPr>
                <w:rFonts w:ascii="Cambria" w:hAnsi="Cambria"/>
                <w:spacing w:val="1"/>
                <w:sz w:val="24"/>
              </w:rPr>
              <w:t xml:space="preserve"> </w:t>
            </w:r>
            <w:hyperlink r:id="rId564">
              <w:r>
                <w:rPr>
                  <w:rFonts w:ascii="Cambria" w:hAnsi="Cambria"/>
                  <w:color w:val="0000FF"/>
                  <w:spacing w:val="-1"/>
                  <w:sz w:val="24"/>
                  <w:u w:val="single" w:color="0000FF"/>
                </w:rPr>
                <w:t>https://resh.edu.ru/subject/8/2/</w:t>
              </w:r>
            </w:hyperlink>
          </w:p>
        </w:tc>
      </w:tr>
      <w:tr w:rsidR="005167BF">
        <w:trPr>
          <w:trHeight w:val="1540"/>
        </w:trPr>
        <w:tc>
          <w:tcPr>
            <w:tcW w:w="1121" w:type="dxa"/>
          </w:tcPr>
          <w:p w:rsidR="005167BF" w:rsidRDefault="005167BF">
            <w:pPr>
              <w:pStyle w:val="TableParagraph"/>
              <w:rPr>
                <w:b/>
                <w:sz w:val="26"/>
              </w:rPr>
            </w:pPr>
          </w:p>
          <w:p w:rsidR="005167BF" w:rsidRDefault="005167BF">
            <w:pPr>
              <w:pStyle w:val="TableParagraph"/>
              <w:spacing w:before="8"/>
              <w:rPr>
                <w:b/>
                <w:sz w:val="28"/>
              </w:rPr>
            </w:pPr>
          </w:p>
          <w:p w:rsidR="005167BF" w:rsidRDefault="00543202">
            <w:pPr>
              <w:pStyle w:val="TableParagraph"/>
              <w:ind w:left="100"/>
              <w:rPr>
                <w:sz w:val="24"/>
              </w:rPr>
            </w:pPr>
            <w:r>
              <w:rPr>
                <w:sz w:val="24"/>
              </w:rPr>
              <w:t>2</w:t>
            </w:r>
          </w:p>
        </w:tc>
        <w:tc>
          <w:tcPr>
            <w:tcW w:w="4592" w:type="dxa"/>
          </w:tcPr>
          <w:p w:rsidR="005167BF" w:rsidRDefault="00543202">
            <w:pPr>
              <w:pStyle w:val="TableParagraph"/>
              <w:spacing w:before="154" w:line="276" w:lineRule="auto"/>
              <w:ind w:left="235" w:right="578"/>
              <w:rPr>
                <w:sz w:val="24"/>
              </w:rPr>
            </w:pPr>
            <w:r>
              <w:rPr>
                <w:sz w:val="24"/>
              </w:rPr>
              <w:t>Средства художественной</w:t>
            </w:r>
            <w:r>
              <w:rPr>
                <w:spacing w:val="1"/>
                <w:sz w:val="24"/>
              </w:rPr>
              <w:t xml:space="preserve"> </w:t>
            </w:r>
            <w:r>
              <w:rPr>
                <w:sz w:val="24"/>
              </w:rPr>
              <w:t>выразительности (композиция, цвет,</w:t>
            </w:r>
            <w:r>
              <w:rPr>
                <w:spacing w:val="-57"/>
                <w:sz w:val="24"/>
              </w:rPr>
              <w:t xml:space="preserve"> </w:t>
            </w:r>
            <w:r>
              <w:rPr>
                <w:sz w:val="24"/>
              </w:rPr>
              <w:t>форма, размер, тон, светотень,</w:t>
            </w:r>
            <w:r>
              <w:rPr>
                <w:spacing w:val="1"/>
                <w:sz w:val="24"/>
              </w:rPr>
              <w:t xml:space="preserve"> </w:t>
            </w:r>
            <w:r>
              <w:rPr>
                <w:sz w:val="24"/>
              </w:rPr>
              <w:t>симметрия)</w:t>
            </w:r>
            <w:r>
              <w:rPr>
                <w:spacing w:val="-2"/>
                <w:sz w:val="24"/>
              </w:rPr>
              <w:t xml:space="preserve"> </w:t>
            </w:r>
            <w:r>
              <w:rPr>
                <w:sz w:val="24"/>
              </w:rPr>
              <w:t>в</w:t>
            </w:r>
            <w:r>
              <w:rPr>
                <w:spacing w:val="-2"/>
                <w:sz w:val="24"/>
              </w:rPr>
              <w:t xml:space="preserve"> </w:t>
            </w:r>
            <w:r>
              <w:rPr>
                <w:sz w:val="24"/>
              </w:rPr>
              <w:t>работах</w:t>
            </w:r>
            <w:r>
              <w:rPr>
                <w:spacing w:val="1"/>
                <w:sz w:val="24"/>
              </w:rPr>
              <w:t xml:space="preserve"> </w:t>
            </w:r>
            <w:r>
              <w:rPr>
                <w:sz w:val="24"/>
              </w:rPr>
              <w:t>мастеров</w:t>
            </w:r>
          </w:p>
        </w:tc>
        <w:tc>
          <w:tcPr>
            <w:tcW w:w="1570" w:type="dxa"/>
          </w:tcPr>
          <w:p w:rsidR="005167BF" w:rsidRDefault="005167BF">
            <w:pPr>
              <w:pStyle w:val="TableParagraph"/>
              <w:rPr>
                <w:b/>
                <w:sz w:val="26"/>
              </w:rPr>
            </w:pPr>
          </w:p>
          <w:p w:rsidR="005167BF" w:rsidRDefault="005167BF">
            <w:pPr>
              <w:pStyle w:val="TableParagraph"/>
              <w:spacing w:before="8"/>
              <w:rPr>
                <w:b/>
                <w:sz w:val="28"/>
              </w:rPr>
            </w:pPr>
          </w:p>
          <w:p w:rsidR="005167BF" w:rsidRDefault="00543202">
            <w:pPr>
              <w:pStyle w:val="TableParagraph"/>
              <w:ind w:right="624"/>
              <w:jc w:val="right"/>
              <w:rPr>
                <w:sz w:val="24"/>
              </w:rPr>
            </w:pPr>
            <w:r>
              <w:rPr>
                <w:sz w:val="24"/>
              </w:rPr>
              <w:t>4</w:t>
            </w:r>
          </w:p>
        </w:tc>
        <w:tc>
          <w:tcPr>
            <w:tcW w:w="1841" w:type="dxa"/>
          </w:tcPr>
          <w:p w:rsidR="005167BF" w:rsidRDefault="005167BF">
            <w:pPr>
              <w:pStyle w:val="TableParagraph"/>
            </w:pPr>
          </w:p>
        </w:tc>
        <w:tc>
          <w:tcPr>
            <w:tcW w:w="1911" w:type="dxa"/>
          </w:tcPr>
          <w:p w:rsidR="005167BF" w:rsidRDefault="005167BF">
            <w:pPr>
              <w:pStyle w:val="TableParagraph"/>
            </w:pPr>
          </w:p>
        </w:tc>
        <w:tc>
          <w:tcPr>
            <w:tcW w:w="3675" w:type="dxa"/>
          </w:tcPr>
          <w:p w:rsidR="005167BF" w:rsidRDefault="00543202">
            <w:pPr>
              <w:pStyle w:val="TableParagraph"/>
              <w:spacing w:before="44"/>
              <w:ind w:left="100"/>
              <w:rPr>
                <w:rFonts w:ascii="Cambria" w:hAnsi="Cambria"/>
                <w:sz w:val="24"/>
              </w:rPr>
            </w:pPr>
            <w:r>
              <w:rPr>
                <w:rFonts w:ascii="Cambria" w:hAnsi="Cambria"/>
                <w:sz w:val="24"/>
              </w:rPr>
              <w:t>РЭШ</w:t>
            </w:r>
            <w:r>
              <w:rPr>
                <w:rFonts w:ascii="Cambria" w:hAnsi="Cambria"/>
                <w:spacing w:val="-1"/>
                <w:sz w:val="24"/>
              </w:rPr>
              <w:t xml:space="preserve"> </w:t>
            </w:r>
            <w:r>
              <w:rPr>
                <w:rFonts w:ascii="Cambria" w:hAnsi="Cambria"/>
                <w:sz w:val="24"/>
              </w:rPr>
              <w:t>Технология</w:t>
            </w:r>
            <w:r>
              <w:rPr>
                <w:rFonts w:ascii="Cambria" w:hAnsi="Cambria"/>
                <w:spacing w:val="-1"/>
                <w:sz w:val="24"/>
              </w:rPr>
              <w:t xml:space="preserve"> </w:t>
            </w:r>
            <w:r>
              <w:rPr>
                <w:rFonts w:ascii="Cambria" w:hAnsi="Cambria"/>
                <w:sz w:val="24"/>
              </w:rPr>
              <w:t>-</w:t>
            </w:r>
            <w:r>
              <w:rPr>
                <w:rFonts w:ascii="Cambria" w:hAnsi="Cambria"/>
                <w:spacing w:val="-1"/>
                <w:sz w:val="24"/>
              </w:rPr>
              <w:t xml:space="preserve"> </w:t>
            </w:r>
            <w:r>
              <w:rPr>
                <w:rFonts w:ascii="Cambria" w:hAnsi="Cambria"/>
                <w:sz w:val="24"/>
              </w:rPr>
              <w:t>2</w:t>
            </w:r>
            <w:r>
              <w:rPr>
                <w:rFonts w:ascii="Cambria" w:hAnsi="Cambria"/>
                <w:spacing w:val="-1"/>
                <w:sz w:val="24"/>
              </w:rPr>
              <w:t xml:space="preserve"> </w:t>
            </w:r>
            <w:r>
              <w:rPr>
                <w:rFonts w:ascii="Cambria" w:hAnsi="Cambria"/>
                <w:sz w:val="24"/>
              </w:rPr>
              <w:t>класс -</w:t>
            </w:r>
          </w:p>
          <w:p w:rsidR="005167BF" w:rsidRDefault="00543202">
            <w:pPr>
              <w:pStyle w:val="TableParagraph"/>
              <w:spacing w:before="43" w:line="276" w:lineRule="auto"/>
              <w:ind w:left="100" w:right="100"/>
              <w:rPr>
                <w:rFonts w:ascii="Cambria" w:hAnsi="Cambria"/>
                <w:sz w:val="24"/>
              </w:rPr>
            </w:pPr>
            <w:r>
              <w:rPr>
                <w:rFonts w:ascii="Cambria" w:hAnsi="Cambria"/>
                <w:sz w:val="24"/>
              </w:rPr>
              <w:t>Российская электронная школа</w:t>
            </w:r>
            <w:r>
              <w:rPr>
                <w:rFonts w:ascii="Cambria" w:hAnsi="Cambria"/>
                <w:spacing w:val="-50"/>
                <w:sz w:val="24"/>
              </w:rPr>
              <w:t xml:space="preserve"> </w:t>
            </w:r>
            <w:r>
              <w:rPr>
                <w:rFonts w:ascii="Cambria" w:hAnsi="Cambria"/>
                <w:sz w:val="24"/>
              </w:rPr>
              <w:t>(resh.edu.ru)</w:t>
            </w:r>
            <w:r>
              <w:rPr>
                <w:rFonts w:ascii="Cambria" w:hAnsi="Cambria"/>
                <w:spacing w:val="1"/>
                <w:sz w:val="24"/>
              </w:rPr>
              <w:t xml:space="preserve"> </w:t>
            </w:r>
            <w:hyperlink r:id="rId565">
              <w:r>
                <w:rPr>
                  <w:rFonts w:ascii="Cambria" w:hAnsi="Cambria"/>
                  <w:color w:val="0000FF"/>
                  <w:spacing w:val="-1"/>
                  <w:sz w:val="24"/>
                  <w:u w:val="single" w:color="0000FF"/>
                </w:rPr>
                <w:t>https://resh.edu.ru/subject/8/2/</w:t>
              </w:r>
            </w:hyperlink>
          </w:p>
        </w:tc>
      </w:tr>
      <w:tr w:rsidR="005167BF">
        <w:trPr>
          <w:trHeight w:val="1538"/>
        </w:trPr>
        <w:tc>
          <w:tcPr>
            <w:tcW w:w="1121" w:type="dxa"/>
          </w:tcPr>
          <w:p w:rsidR="005167BF" w:rsidRDefault="005167BF">
            <w:pPr>
              <w:pStyle w:val="TableParagraph"/>
              <w:rPr>
                <w:b/>
                <w:sz w:val="26"/>
              </w:rPr>
            </w:pPr>
          </w:p>
          <w:p w:rsidR="005167BF" w:rsidRDefault="005167BF">
            <w:pPr>
              <w:pStyle w:val="TableParagraph"/>
              <w:spacing w:before="8"/>
              <w:rPr>
                <w:b/>
                <w:sz w:val="28"/>
              </w:rPr>
            </w:pPr>
          </w:p>
          <w:p w:rsidR="005167BF" w:rsidRDefault="00543202">
            <w:pPr>
              <w:pStyle w:val="TableParagraph"/>
              <w:ind w:left="100"/>
              <w:rPr>
                <w:sz w:val="24"/>
              </w:rPr>
            </w:pPr>
            <w:r>
              <w:rPr>
                <w:sz w:val="24"/>
              </w:rPr>
              <w:t>3</w:t>
            </w:r>
          </w:p>
        </w:tc>
        <w:tc>
          <w:tcPr>
            <w:tcW w:w="4592" w:type="dxa"/>
          </w:tcPr>
          <w:p w:rsidR="005167BF" w:rsidRDefault="005167BF">
            <w:pPr>
              <w:pStyle w:val="TableParagraph"/>
              <w:rPr>
                <w:b/>
                <w:sz w:val="26"/>
              </w:rPr>
            </w:pPr>
          </w:p>
          <w:p w:rsidR="005167BF" w:rsidRDefault="00543202">
            <w:pPr>
              <w:pStyle w:val="TableParagraph"/>
              <w:spacing w:before="169" w:line="278" w:lineRule="auto"/>
              <w:ind w:left="235" w:right="492"/>
              <w:rPr>
                <w:sz w:val="24"/>
              </w:rPr>
            </w:pPr>
            <w:r>
              <w:rPr>
                <w:sz w:val="24"/>
              </w:rPr>
              <w:t>Биговка. Сгибание тонкого картона и</w:t>
            </w:r>
            <w:r>
              <w:rPr>
                <w:spacing w:val="-57"/>
                <w:sz w:val="24"/>
              </w:rPr>
              <w:t xml:space="preserve"> </w:t>
            </w:r>
            <w:r>
              <w:rPr>
                <w:sz w:val="24"/>
              </w:rPr>
              <w:t>плотных</w:t>
            </w:r>
            <w:r>
              <w:rPr>
                <w:spacing w:val="1"/>
                <w:sz w:val="24"/>
              </w:rPr>
              <w:t xml:space="preserve"> </w:t>
            </w:r>
            <w:r>
              <w:rPr>
                <w:sz w:val="24"/>
              </w:rPr>
              <w:t>видов бумаги</w:t>
            </w:r>
          </w:p>
        </w:tc>
        <w:tc>
          <w:tcPr>
            <w:tcW w:w="1570" w:type="dxa"/>
          </w:tcPr>
          <w:p w:rsidR="005167BF" w:rsidRDefault="005167BF">
            <w:pPr>
              <w:pStyle w:val="TableParagraph"/>
              <w:rPr>
                <w:b/>
                <w:sz w:val="26"/>
              </w:rPr>
            </w:pPr>
          </w:p>
          <w:p w:rsidR="005167BF" w:rsidRDefault="005167BF">
            <w:pPr>
              <w:pStyle w:val="TableParagraph"/>
              <w:spacing w:before="8"/>
              <w:rPr>
                <w:b/>
                <w:sz w:val="28"/>
              </w:rPr>
            </w:pPr>
          </w:p>
          <w:p w:rsidR="005167BF" w:rsidRDefault="00543202">
            <w:pPr>
              <w:pStyle w:val="TableParagraph"/>
              <w:ind w:right="624"/>
              <w:jc w:val="right"/>
              <w:rPr>
                <w:sz w:val="24"/>
              </w:rPr>
            </w:pPr>
            <w:r>
              <w:rPr>
                <w:sz w:val="24"/>
              </w:rPr>
              <w:t>4</w:t>
            </w:r>
          </w:p>
        </w:tc>
        <w:tc>
          <w:tcPr>
            <w:tcW w:w="1841" w:type="dxa"/>
          </w:tcPr>
          <w:p w:rsidR="005167BF" w:rsidRDefault="005167BF">
            <w:pPr>
              <w:pStyle w:val="TableParagraph"/>
            </w:pPr>
          </w:p>
        </w:tc>
        <w:tc>
          <w:tcPr>
            <w:tcW w:w="1911" w:type="dxa"/>
          </w:tcPr>
          <w:p w:rsidR="005167BF" w:rsidRDefault="005167BF">
            <w:pPr>
              <w:pStyle w:val="TableParagraph"/>
            </w:pPr>
          </w:p>
        </w:tc>
        <w:tc>
          <w:tcPr>
            <w:tcW w:w="3675" w:type="dxa"/>
          </w:tcPr>
          <w:p w:rsidR="005167BF" w:rsidRDefault="00543202">
            <w:pPr>
              <w:pStyle w:val="TableParagraph"/>
              <w:spacing w:before="42"/>
              <w:ind w:left="100"/>
              <w:rPr>
                <w:rFonts w:ascii="Cambria" w:hAnsi="Cambria"/>
                <w:sz w:val="24"/>
              </w:rPr>
            </w:pPr>
            <w:r>
              <w:rPr>
                <w:rFonts w:ascii="Cambria" w:hAnsi="Cambria"/>
                <w:sz w:val="24"/>
              </w:rPr>
              <w:t>РЭШ</w:t>
            </w:r>
            <w:r>
              <w:rPr>
                <w:rFonts w:ascii="Cambria" w:hAnsi="Cambria"/>
                <w:spacing w:val="-1"/>
                <w:sz w:val="24"/>
              </w:rPr>
              <w:t xml:space="preserve"> </w:t>
            </w:r>
            <w:r>
              <w:rPr>
                <w:rFonts w:ascii="Cambria" w:hAnsi="Cambria"/>
                <w:sz w:val="24"/>
              </w:rPr>
              <w:t>Технология</w:t>
            </w:r>
            <w:r>
              <w:rPr>
                <w:rFonts w:ascii="Cambria" w:hAnsi="Cambria"/>
                <w:spacing w:val="-1"/>
                <w:sz w:val="24"/>
              </w:rPr>
              <w:t xml:space="preserve"> </w:t>
            </w:r>
            <w:r>
              <w:rPr>
                <w:rFonts w:ascii="Cambria" w:hAnsi="Cambria"/>
                <w:sz w:val="24"/>
              </w:rPr>
              <w:t>-</w:t>
            </w:r>
            <w:r>
              <w:rPr>
                <w:rFonts w:ascii="Cambria" w:hAnsi="Cambria"/>
                <w:spacing w:val="-1"/>
                <w:sz w:val="24"/>
              </w:rPr>
              <w:t xml:space="preserve"> </w:t>
            </w:r>
            <w:r>
              <w:rPr>
                <w:rFonts w:ascii="Cambria" w:hAnsi="Cambria"/>
                <w:sz w:val="24"/>
              </w:rPr>
              <w:t>2</w:t>
            </w:r>
            <w:r>
              <w:rPr>
                <w:rFonts w:ascii="Cambria" w:hAnsi="Cambria"/>
                <w:spacing w:val="-1"/>
                <w:sz w:val="24"/>
              </w:rPr>
              <w:t xml:space="preserve"> </w:t>
            </w:r>
            <w:r>
              <w:rPr>
                <w:rFonts w:ascii="Cambria" w:hAnsi="Cambria"/>
                <w:sz w:val="24"/>
              </w:rPr>
              <w:t>класс -</w:t>
            </w:r>
          </w:p>
          <w:p w:rsidR="005167BF" w:rsidRDefault="00543202">
            <w:pPr>
              <w:pStyle w:val="TableParagraph"/>
              <w:spacing w:before="42" w:line="278" w:lineRule="auto"/>
              <w:ind w:left="100" w:right="100"/>
              <w:rPr>
                <w:rFonts w:ascii="Cambria" w:hAnsi="Cambria"/>
                <w:sz w:val="24"/>
              </w:rPr>
            </w:pPr>
            <w:r>
              <w:rPr>
                <w:rFonts w:ascii="Cambria" w:hAnsi="Cambria"/>
                <w:sz w:val="24"/>
              </w:rPr>
              <w:t>Российская электронная школа</w:t>
            </w:r>
            <w:r>
              <w:rPr>
                <w:rFonts w:ascii="Cambria" w:hAnsi="Cambria"/>
                <w:spacing w:val="-50"/>
                <w:sz w:val="24"/>
              </w:rPr>
              <w:t xml:space="preserve"> </w:t>
            </w:r>
            <w:r>
              <w:rPr>
                <w:rFonts w:ascii="Cambria" w:hAnsi="Cambria"/>
                <w:sz w:val="24"/>
              </w:rPr>
              <w:t>(resh.edu.ru)</w:t>
            </w:r>
            <w:r>
              <w:rPr>
                <w:rFonts w:ascii="Cambria" w:hAnsi="Cambria"/>
                <w:spacing w:val="1"/>
                <w:sz w:val="24"/>
              </w:rPr>
              <w:t xml:space="preserve"> </w:t>
            </w:r>
            <w:hyperlink r:id="rId566">
              <w:r>
                <w:rPr>
                  <w:rFonts w:ascii="Cambria" w:hAnsi="Cambria"/>
                  <w:color w:val="0000FF"/>
                  <w:spacing w:val="-1"/>
                  <w:sz w:val="24"/>
                  <w:u w:val="single" w:color="0000FF"/>
                </w:rPr>
                <w:t>https://resh.edu.ru/subject/8/2/</w:t>
              </w:r>
            </w:hyperlink>
          </w:p>
        </w:tc>
      </w:tr>
      <w:tr w:rsidR="005167BF">
        <w:trPr>
          <w:trHeight w:val="1012"/>
        </w:trPr>
        <w:tc>
          <w:tcPr>
            <w:tcW w:w="1121" w:type="dxa"/>
          </w:tcPr>
          <w:p w:rsidR="005167BF" w:rsidRDefault="005167BF">
            <w:pPr>
              <w:pStyle w:val="TableParagraph"/>
              <w:spacing w:before="10"/>
              <w:rPr>
                <w:b/>
                <w:sz w:val="31"/>
              </w:rPr>
            </w:pPr>
          </w:p>
          <w:p w:rsidR="005167BF" w:rsidRDefault="00543202">
            <w:pPr>
              <w:pStyle w:val="TableParagraph"/>
              <w:spacing w:before="1"/>
              <w:ind w:left="100"/>
              <w:rPr>
                <w:sz w:val="24"/>
              </w:rPr>
            </w:pPr>
            <w:r>
              <w:rPr>
                <w:sz w:val="24"/>
              </w:rPr>
              <w:t>4</w:t>
            </w:r>
          </w:p>
        </w:tc>
        <w:tc>
          <w:tcPr>
            <w:tcW w:w="4592" w:type="dxa"/>
          </w:tcPr>
          <w:p w:rsidR="005167BF" w:rsidRDefault="00543202">
            <w:pPr>
              <w:pStyle w:val="TableParagraph"/>
              <w:spacing w:before="16" w:line="310" w:lineRule="atLeast"/>
              <w:ind w:left="235" w:right="126"/>
              <w:rPr>
                <w:sz w:val="24"/>
              </w:rPr>
            </w:pPr>
            <w:r>
              <w:rPr>
                <w:sz w:val="24"/>
              </w:rPr>
              <w:t>Технология и технологические операции</w:t>
            </w:r>
            <w:r>
              <w:rPr>
                <w:spacing w:val="-58"/>
                <w:sz w:val="24"/>
              </w:rPr>
              <w:t xml:space="preserve"> </w:t>
            </w:r>
            <w:r>
              <w:rPr>
                <w:sz w:val="24"/>
              </w:rPr>
              <w:t>ручной обработки материалов (общее</w:t>
            </w:r>
            <w:r>
              <w:rPr>
                <w:spacing w:val="1"/>
                <w:sz w:val="24"/>
              </w:rPr>
              <w:t xml:space="preserve"> </w:t>
            </w:r>
            <w:r>
              <w:rPr>
                <w:sz w:val="24"/>
              </w:rPr>
              <w:t>представление)</w:t>
            </w:r>
          </w:p>
        </w:tc>
        <w:tc>
          <w:tcPr>
            <w:tcW w:w="1570" w:type="dxa"/>
          </w:tcPr>
          <w:p w:rsidR="005167BF" w:rsidRDefault="005167BF">
            <w:pPr>
              <w:pStyle w:val="TableParagraph"/>
              <w:spacing w:before="10"/>
              <w:rPr>
                <w:b/>
                <w:sz w:val="31"/>
              </w:rPr>
            </w:pPr>
          </w:p>
          <w:p w:rsidR="005167BF" w:rsidRDefault="00543202">
            <w:pPr>
              <w:pStyle w:val="TableParagraph"/>
              <w:spacing w:before="1"/>
              <w:ind w:right="624"/>
              <w:jc w:val="right"/>
              <w:rPr>
                <w:sz w:val="24"/>
              </w:rPr>
            </w:pPr>
            <w:r>
              <w:rPr>
                <w:sz w:val="24"/>
              </w:rPr>
              <w:t>1</w:t>
            </w:r>
          </w:p>
        </w:tc>
        <w:tc>
          <w:tcPr>
            <w:tcW w:w="1841" w:type="dxa"/>
          </w:tcPr>
          <w:p w:rsidR="005167BF" w:rsidRDefault="005167BF">
            <w:pPr>
              <w:pStyle w:val="TableParagraph"/>
            </w:pPr>
          </w:p>
        </w:tc>
        <w:tc>
          <w:tcPr>
            <w:tcW w:w="1911" w:type="dxa"/>
          </w:tcPr>
          <w:p w:rsidR="005167BF" w:rsidRDefault="005167BF">
            <w:pPr>
              <w:pStyle w:val="TableParagraph"/>
            </w:pPr>
          </w:p>
        </w:tc>
        <w:tc>
          <w:tcPr>
            <w:tcW w:w="3675" w:type="dxa"/>
          </w:tcPr>
          <w:p w:rsidR="005167BF" w:rsidRDefault="00543202">
            <w:pPr>
              <w:pStyle w:val="TableParagraph"/>
              <w:spacing w:before="44"/>
              <w:ind w:left="100"/>
              <w:rPr>
                <w:rFonts w:ascii="Cambria" w:hAnsi="Cambria"/>
                <w:sz w:val="24"/>
              </w:rPr>
            </w:pPr>
            <w:r>
              <w:rPr>
                <w:rFonts w:ascii="Cambria" w:hAnsi="Cambria"/>
                <w:sz w:val="24"/>
              </w:rPr>
              <w:t>РЭШ</w:t>
            </w:r>
            <w:r>
              <w:rPr>
                <w:rFonts w:ascii="Cambria" w:hAnsi="Cambria"/>
                <w:spacing w:val="-1"/>
                <w:sz w:val="24"/>
              </w:rPr>
              <w:t xml:space="preserve"> </w:t>
            </w:r>
            <w:r>
              <w:rPr>
                <w:rFonts w:ascii="Cambria" w:hAnsi="Cambria"/>
                <w:sz w:val="24"/>
              </w:rPr>
              <w:t>Технология</w:t>
            </w:r>
            <w:r>
              <w:rPr>
                <w:rFonts w:ascii="Cambria" w:hAnsi="Cambria"/>
                <w:spacing w:val="-1"/>
                <w:sz w:val="24"/>
              </w:rPr>
              <w:t xml:space="preserve"> </w:t>
            </w:r>
            <w:r>
              <w:rPr>
                <w:rFonts w:ascii="Cambria" w:hAnsi="Cambria"/>
                <w:sz w:val="24"/>
              </w:rPr>
              <w:t>-</w:t>
            </w:r>
            <w:r>
              <w:rPr>
                <w:rFonts w:ascii="Cambria" w:hAnsi="Cambria"/>
                <w:spacing w:val="-1"/>
                <w:sz w:val="24"/>
              </w:rPr>
              <w:t xml:space="preserve"> </w:t>
            </w:r>
            <w:r>
              <w:rPr>
                <w:rFonts w:ascii="Cambria" w:hAnsi="Cambria"/>
                <w:sz w:val="24"/>
              </w:rPr>
              <w:t>2</w:t>
            </w:r>
            <w:r>
              <w:rPr>
                <w:rFonts w:ascii="Cambria" w:hAnsi="Cambria"/>
                <w:spacing w:val="-1"/>
                <w:sz w:val="24"/>
              </w:rPr>
              <w:t xml:space="preserve"> </w:t>
            </w:r>
            <w:r>
              <w:rPr>
                <w:rFonts w:ascii="Cambria" w:hAnsi="Cambria"/>
                <w:sz w:val="24"/>
              </w:rPr>
              <w:t>класс -</w:t>
            </w:r>
          </w:p>
          <w:p w:rsidR="005167BF" w:rsidRDefault="00543202">
            <w:pPr>
              <w:pStyle w:val="TableParagraph"/>
              <w:spacing w:before="4" w:line="320" w:lineRule="atLeast"/>
              <w:ind w:left="100" w:right="100"/>
              <w:rPr>
                <w:rFonts w:ascii="Cambria" w:hAnsi="Cambria"/>
                <w:sz w:val="24"/>
              </w:rPr>
            </w:pPr>
            <w:r>
              <w:rPr>
                <w:rFonts w:ascii="Cambria" w:hAnsi="Cambria"/>
                <w:sz w:val="24"/>
              </w:rPr>
              <w:t>Российская электронная школа</w:t>
            </w:r>
            <w:r>
              <w:rPr>
                <w:rFonts w:ascii="Cambria" w:hAnsi="Cambria"/>
                <w:spacing w:val="-51"/>
                <w:sz w:val="24"/>
              </w:rPr>
              <w:t xml:space="preserve"> </w:t>
            </w:r>
            <w:r>
              <w:rPr>
                <w:rFonts w:ascii="Cambria" w:hAnsi="Cambria"/>
                <w:sz w:val="24"/>
              </w:rPr>
              <w:t>(resh.edu.ru)</w:t>
            </w:r>
          </w:p>
        </w:tc>
      </w:tr>
    </w:tbl>
    <w:p w:rsidR="005167BF" w:rsidRDefault="005167BF">
      <w:pPr>
        <w:spacing w:line="320" w:lineRule="atLeast"/>
        <w:rPr>
          <w:rFonts w:ascii="Cambria" w:hAnsi="Cambria"/>
          <w:sz w:val="24"/>
        </w:rPr>
        <w:sectPr w:rsidR="005167BF">
          <w:pgSz w:w="16840" w:h="11910" w:orient="landscape"/>
          <w:pgMar w:top="1100" w:right="560" w:bottom="840" w:left="580" w:header="0" w:footer="645" w:gutter="0"/>
          <w:cols w:space="720"/>
        </w:sectPr>
      </w:pPr>
    </w:p>
    <w:p w:rsidR="005167BF" w:rsidRDefault="005167BF">
      <w:pPr>
        <w:pStyle w:val="a3"/>
        <w:spacing w:before="3"/>
        <w:ind w:left="0"/>
        <w:rPr>
          <w:b/>
          <w:sz w:val="2"/>
        </w:rPr>
      </w:pPr>
    </w:p>
    <w:tbl>
      <w:tblPr>
        <w:tblStyle w:val="TableNormal"/>
        <w:tblW w:w="0" w:type="auto"/>
        <w:tblInd w:w="45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121"/>
        <w:gridCol w:w="4592"/>
        <w:gridCol w:w="1570"/>
        <w:gridCol w:w="1841"/>
        <w:gridCol w:w="1911"/>
        <w:gridCol w:w="3675"/>
      </w:tblGrid>
      <w:tr w:rsidR="005167BF">
        <w:trPr>
          <w:trHeight w:val="568"/>
        </w:trPr>
        <w:tc>
          <w:tcPr>
            <w:tcW w:w="1121" w:type="dxa"/>
          </w:tcPr>
          <w:p w:rsidR="005167BF" w:rsidRDefault="005167BF">
            <w:pPr>
              <w:pStyle w:val="TableParagraph"/>
            </w:pPr>
          </w:p>
        </w:tc>
        <w:tc>
          <w:tcPr>
            <w:tcW w:w="4592" w:type="dxa"/>
          </w:tcPr>
          <w:p w:rsidR="005167BF" w:rsidRDefault="005167BF">
            <w:pPr>
              <w:pStyle w:val="TableParagraph"/>
            </w:pPr>
          </w:p>
        </w:tc>
        <w:tc>
          <w:tcPr>
            <w:tcW w:w="1570" w:type="dxa"/>
          </w:tcPr>
          <w:p w:rsidR="005167BF" w:rsidRDefault="005167BF">
            <w:pPr>
              <w:pStyle w:val="TableParagraph"/>
            </w:pPr>
          </w:p>
        </w:tc>
        <w:tc>
          <w:tcPr>
            <w:tcW w:w="1841" w:type="dxa"/>
          </w:tcPr>
          <w:p w:rsidR="005167BF" w:rsidRDefault="005167BF">
            <w:pPr>
              <w:pStyle w:val="TableParagraph"/>
            </w:pPr>
          </w:p>
        </w:tc>
        <w:tc>
          <w:tcPr>
            <w:tcW w:w="1911" w:type="dxa"/>
          </w:tcPr>
          <w:p w:rsidR="005167BF" w:rsidRDefault="005167BF">
            <w:pPr>
              <w:pStyle w:val="TableParagraph"/>
            </w:pPr>
          </w:p>
        </w:tc>
        <w:tc>
          <w:tcPr>
            <w:tcW w:w="3675" w:type="dxa"/>
          </w:tcPr>
          <w:p w:rsidR="005167BF" w:rsidRDefault="00EC1592">
            <w:pPr>
              <w:pStyle w:val="TableParagraph"/>
              <w:spacing w:before="47"/>
              <w:ind w:left="100"/>
              <w:rPr>
                <w:rFonts w:ascii="Cambria"/>
                <w:sz w:val="24"/>
              </w:rPr>
            </w:pPr>
            <w:hyperlink r:id="rId567">
              <w:r w:rsidR="00543202">
                <w:rPr>
                  <w:rFonts w:ascii="Cambria"/>
                  <w:color w:val="0000FF"/>
                  <w:sz w:val="24"/>
                  <w:u w:val="single" w:color="0000FF"/>
                </w:rPr>
                <w:t>https://resh.edu.ru/subject/8/2/</w:t>
              </w:r>
            </w:hyperlink>
          </w:p>
        </w:tc>
      </w:tr>
      <w:tr w:rsidR="005167BF">
        <w:trPr>
          <w:trHeight w:val="1540"/>
        </w:trPr>
        <w:tc>
          <w:tcPr>
            <w:tcW w:w="1121" w:type="dxa"/>
          </w:tcPr>
          <w:p w:rsidR="005167BF" w:rsidRDefault="005167BF">
            <w:pPr>
              <w:pStyle w:val="TableParagraph"/>
              <w:rPr>
                <w:b/>
                <w:sz w:val="26"/>
              </w:rPr>
            </w:pPr>
          </w:p>
          <w:p w:rsidR="005167BF" w:rsidRDefault="005167BF">
            <w:pPr>
              <w:pStyle w:val="TableParagraph"/>
              <w:spacing w:before="10"/>
              <w:rPr>
                <w:b/>
                <w:sz w:val="28"/>
              </w:rPr>
            </w:pPr>
          </w:p>
          <w:p w:rsidR="005167BF" w:rsidRDefault="00543202">
            <w:pPr>
              <w:pStyle w:val="TableParagraph"/>
              <w:ind w:left="100"/>
              <w:rPr>
                <w:sz w:val="24"/>
              </w:rPr>
            </w:pPr>
            <w:r>
              <w:rPr>
                <w:sz w:val="24"/>
              </w:rPr>
              <w:t>5</w:t>
            </w:r>
          </w:p>
        </w:tc>
        <w:tc>
          <w:tcPr>
            <w:tcW w:w="4592" w:type="dxa"/>
          </w:tcPr>
          <w:p w:rsidR="005167BF" w:rsidRDefault="005167BF">
            <w:pPr>
              <w:pStyle w:val="TableParagraph"/>
              <w:rPr>
                <w:b/>
                <w:sz w:val="26"/>
              </w:rPr>
            </w:pPr>
          </w:p>
          <w:p w:rsidR="005167BF" w:rsidRDefault="005167BF">
            <w:pPr>
              <w:pStyle w:val="TableParagraph"/>
              <w:spacing w:before="10"/>
              <w:rPr>
                <w:b/>
                <w:sz w:val="28"/>
              </w:rPr>
            </w:pPr>
          </w:p>
          <w:p w:rsidR="005167BF" w:rsidRDefault="00543202">
            <w:pPr>
              <w:pStyle w:val="TableParagraph"/>
              <w:ind w:left="235"/>
              <w:rPr>
                <w:sz w:val="24"/>
              </w:rPr>
            </w:pPr>
            <w:r>
              <w:rPr>
                <w:sz w:val="24"/>
              </w:rPr>
              <w:t>Элементы</w:t>
            </w:r>
            <w:r>
              <w:rPr>
                <w:spacing w:val="-5"/>
                <w:sz w:val="24"/>
              </w:rPr>
              <w:t xml:space="preserve"> </w:t>
            </w:r>
            <w:r>
              <w:rPr>
                <w:sz w:val="24"/>
              </w:rPr>
              <w:t>графической</w:t>
            </w:r>
            <w:r>
              <w:rPr>
                <w:spacing w:val="-5"/>
                <w:sz w:val="24"/>
              </w:rPr>
              <w:t xml:space="preserve"> </w:t>
            </w:r>
            <w:r>
              <w:rPr>
                <w:sz w:val="24"/>
              </w:rPr>
              <w:t>грамоты</w:t>
            </w:r>
          </w:p>
        </w:tc>
        <w:tc>
          <w:tcPr>
            <w:tcW w:w="1570" w:type="dxa"/>
          </w:tcPr>
          <w:p w:rsidR="005167BF" w:rsidRDefault="005167BF">
            <w:pPr>
              <w:pStyle w:val="TableParagraph"/>
              <w:rPr>
                <w:b/>
                <w:sz w:val="26"/>
              </w:rPr>
            </w:pPr>
          </w:p>
          <w:p w:rsidR="005167BF" w:rsidRDefault="005167BF">
            <w:pPr>
              <w:pStyle w:val="TableParagraph"/>
              <w:spacing w:before="10"/>
              <w:rPr>
                <w:b/>
                <w:sz w:val="28"/>
              </w:rPr>
            </w:pPr>
          </w:p>
          <w:p w:rsidR="005167BF" w:rsidRDefault="00543202">
            <w:pPr>
              <w:pStyle w:val="TableParagraph"/>
              <w:ind w:right="624"/>
              <w:jc w:val="right"/>
              <w:rPr>
                <w:sz w:val="24"/>
              </w:rPr>
            </w:pPr>
            <w:r>
              <w:rPr>
                <w:sz w:val="24"/>
              </w:rPr>
              <w:t>2</w:t>
            </w:r>
          </w:p>
        </w:tc>
        <w:tc>
          <w:tcPr>
            <w:tcW w:w="1841" w:type="dxa"/>
          </w:tcPr>
          <w:p w:rsidR="005167BF" w:rsidRDefault="005167BF">
            <w:pPr>
              <w:pStyle w:val="TableParagraph"/>
            </w:pPr>
          </w:p>
        </w:tc>
        <w:tc>
          <w:tcPr>
            <w:tcW w:w="1911" w:type="dxa"/>
          </w:tcPr>
          <w:p w:rsidR="005167BF" w:rsidRDefault="005167BF">
            <w:pPr>
              <w:pStyle w:val="TableParagraph"/>
            </w:pPr>
          </w:p>
        </w:tc>
        <w:tc>
          <w:tcPr>
            <w:tcW w:w="3675" w:type="dxa"/>
          </w:tcPr>
          <w:p w:rsidR="005167BF" w:rsidRDefault="00543202">
            <w:pPr>
              <w:pStyle w:val="TableParagraph"/>
              <w:spacing w:before="44"/>
              <w:ind w:left="100"/>
              <w:rPr>
                <w:rFonts w:ascii="Cambria" w:hAnsi="Cambria"/>
                <w:sz w:val="24"/>
              </w:rPr>
            </w:pPr>
            <w:r>
              <w:rPr>
                <w:rFonts w:ascii="Cambria" w:hAnsi="Cambria"/>
                <w:sz w:val="24"/>
              </w:rPr>
              <w:t>РЭШ</w:t>
            </w:r>
            <w:r>
              <w:rPr>
                <w:rFonts w:ascii="Cambria" w:hAnsi="Cambria"/>
                <w:spacing w:val="-1"/>
                <w:sz w:val="24"/>
              </w:rPr>
              <w:t xml:space="preserve"> </w:t>
            </w:r>
            <w:r>
              <w:rPr>
                <w:rFonts w:ascii="Cambria" w:hAnsi="Cambria"/>
                <w:sz w:val="24"/>
              </w:rPr>
              <w:t>Технология</w:t>
            </w:r>
            <w:r>
              <w:rPr>
                <w:rFonts w:ascii="Cambria" w:hAnsi="Cambria"/>
                <w:spacing w:val="-1"/>
                <w:sz w:val="24"/>
              </w:rPr>
              <w:t xml:space="preserve"> </w:t>
            </w:r>
            <w:r>
              <w:rPr>
                <w:rFonts w:ascii="Cambria" w:hAnsi="Cambria"/>
                <w:sz w:val="24"/>
              </w:rPr>
              <w:t>-</w:t>
            </w:r>
            <w:r>
              <w:rPr>
                <w:rFonts w:ascii="Cambria" w:hAnsi="Cambria"/>
                <w:spacing w:val="-1"/>
                <w:sz w:val="24"/>
              </w:rPr>
              <w:t xml:space="preserve"> </w:t>
            </w:r>
            <w:r>
              <w:rPr>
                <w:rFonts w:ascii="Cambria" w:hAnsi="Cambria"/>
                <w:sz w:val="24"/>
              </w:rPr>
              <w:t>2</w:t>
            </w:r>
            <w:r>
              <w:rPr>
                <w:rFonts w:ascii="Cambria" w:hAnsi="Cambria"/>
                <w:spacing w:val="-1"/>
                <w:sz w:val="24"/>
              </w:rPr>
              <w:t xml:space="preserve"> </w:t>
            </w:r>
            <w:r>
              <w:rPr>
                <w:rFonts w:ascii="Cambria" w:hAnsi="Cambria"/>
                <w:sz w:val="24"/>
              </w:rPr>
              <w:t>класс -</w:t>
            </w:r>
          </w:p>
          <w:p w:rsidR="005167BF" w:rsidRDefault="00543202">
            <w:pPr>
              <w:pStyle w:val="TableParagraph"/>
              <w:spacing w:before="43" w:line="278" w:lineRule="auto"/>
              <w:ind w:left="100" w:right="100"/>
              <w:rPr>
                <w:rFonts w:ascii="Cambria" w:hAnsi="Cambria"/>
                <w:sz w:val="24"/>
              </w:rPr>
            </w:pPr>
            <w:r>
              <w:rPr>
                <w:rFonts w:ascii="Cambria" w:hAnsi="Cambria"/>
                <w:sz w:val="24"/>
              </w:rPr>
              <w:t>Российская электронная школа</w:t>
            </w:r>
            <w:r>
              <w:rPr>
                <w:rFonts w:ascii="Cambria" w:hAnsi="Cambria"/>
                <w:spacing w:val="-50"/>
                <w:sz w:val="24"/>
              </w:rPr>
              <w:t xml:space="preserve"> </w:t>
            </w:r>
            <w:r>
              <w:rPr>
                <w:rFonts w:ascii="Cambria" w:hAnsi="Cambria"/>
                <w:sz w:val="24"/>
              </w:rPr>
              <w:t>(resh.edu.ru)</w:t>
            </w:r>
            <w:r>
              <w:rPr>
                <w:rFonts w:ascii="Cambria" w:hAnsi="Cambria"/>
                <w:spacing w:val="1"/>
                <w:sz w:val="24"/>
              </w:rPr>
              <w:t xml:space="preserve"> </w:t>
            </w:r>
            <w:hyperlink r:id="rId568">
              <w:r>
                <w:rPr>
                  <w:rFonts w:ascii="Cambria" w:hAnsi="Cambria"/>
                  <w:color w:val="0000FF"/>
                  <w:spacing w:val="-1"/>
                  <w:sz w:val="24"/>
                  <w:u w:val="single" w:color="0000FF"/>
                </w:rPr>
                <w:t>https://resh.edu.ru/subject/8/2/</w:t>
              </w:r>
            </w:hyperlink>
          </w:p>
        </w:tc>
      </w:tr>
      <w:tr w:rsidR="005167BF">
        <w:trPr>
          <w:trHeight w:val="1538"/>
        </w:trPr>
        <w:tc>
          <w:tcPr>
            <w:tcW w:w="1121" w:type="dxa"/>
          </w:tcPr>
          <w:p w:rsidR="005167BF" w:rsidRDefault="005167BF">
            <w:pPr>
              <w:pStyle w:val="TableParagraph"/>
              <w:rPr>
                <w:b/>
                <w:sz w:val="26"/>
              </w:rPr>
            </w:pPr>
          </w:p>
          <w:p w:rsidR="005167BF" w:rsidRDefault="005167BF">
            <w:pPr>
              <w:pStyle w:val="TableParagraph"/>
              <w:spacing w:before="8"/>
              <w:rPr>
                <w:b/>
                <w:sz w:val="28"/>
              </w:rPr>
            </w:pPr>
          </w:p>
          <w:p w:rsidR="005167BF" w:rsidRDefault="00543202">
            <w:pPr>
              <w:pStyle w:val="TableParagraph"/>
              <w:ind w:left="100"/>
              <w:rPr>
                <w:sz w:val="24"/>
              </w:rPr>
            </w:pPr>
            <w:r>
              <w:rPr>
                <w:sz w:val="24"/>
              </w:rPr>
              <w:t>6</w:t>
            </w:r>
          </w:p>
        </w:tc>
        <w:tc>
          <w:tcPr>
            <w:tcW w:w="4592" w:type="dxa"/>
          </w:tcPr>
          <w:p w:rsidR="005167BF" w:rsidRDefault="005167BF">
            <w:pPr>
              <w:pStyle w:val="TableParagraph"/>
              <w:rPr>
                <w:b/>
                <w:sz w:val="26"/>
              </w:rPr>
            </w:pPr>
          </w:p>
          <w:p w:rsidR="005167BF" w:rsidRDefault="00543202">
            <w:pPr>
              <w:pStyle w:val="TableParagraph"/>
              <w:spacing w:before="172" w:line="276" w:lineRule="auto"/>
              <w:ind w:left="235" w:right="603"/>
              <w:rPr>
                <w:sz w:val="24"/>
              </w:rPr>
            </w:pPr>
            <w:r>
              <w:rPr>
                <w:sz w:val="24"/>
              </w:rPr>
              <w:t>Разметка прямоугольных деталей от</w:t>
            </w:r>
            <w:r>
              <w:rPr>
                <w:spacing w:val="-58"/>
                <w:sz w:val="24"/>
              </w:rPr>
              <w:t xml:space="preserve"> </w:t>
            </w:r>
            <w:r>
              <w:rPr>
                <w:sz w:val="24"/>
              </w:rPr>
              <w:t>двух прямых</w:t>
            </w:r>
            <w:r>
              <w:rPr>
                <w:spacing w:val="2"/>
                <w:sz w:val="24"/>
              </w:rPr>
              <w:t xml:space="preserve"> </w:t>
            </w:r>
            <w:r>
              <w:rPr>
                <w:sz w:val="24"/>
              </w:rPr>
              <w:t>углов</w:t>
            </w:r>
            <w:r>
              <w:rPr>
                <w:spacing w:val="-2"/>
                <w:sz w:val="24"/>
              </w:rPr>
              <w:t xml:space="preserve"> </w:t>
            </w:r>
            <w:r>
              <w:rPr>
                <w:sz w:val="24"/>
              </w:rPr>
              <w:t>по</w:t>
            </w:r>
            <w:r>
              <w:rPr>
                <w:spacing w:val="-1"/>
                <w:sz w:val="24"/>
              </w:rPr>
              <w:t xml:space="preserve"> </w:t>
            </w:r>
            <w:r>
              <w:rPr>
                <w:sz w:val="24"/>
              </w:rPr>
              <w:t>линейке</w:t>
            </w:r>
          </w:p>
        </w:tc>
        <w:tc>
          <w:tcPr>
            <w:tcW w:w="1570" w:type="dxa"/>
          </w:tcPr>
          <w:p w:rsidR="005167BF" w:rsidRDefault="005167BF">
            <w:pPr>
              <w:pStyle w:val="TableParagraph"/>
              <w:rPr>
                <w:b/>
                <w:sz w:val="26"/>
              </w:rPr>
            </w:pPr>
          </w:p>
          <w:p w:rsidR="005167BF" w:rsidRDefault="005167BF">
            <w:pPr>
              <w:pStyle w:val="TableParagraph"/>
              <w:spacing w:before="8"/>
              <w:rPr>
                <w:b/>
                <w:sz w:val="28"/>
              </w:rPr>
            </w:pPr>
          </w:p>
          <w:p w:rsidR="005167BF" w:rsidRDefault="00543202">
            <w:pPr>
              <w:pStyle w:val="TableParagraph"/>
              <w:ind w:right="624"/>
              <w:jc w:val="right"/>
              <w:rPr>
                <w:sz w:val="24"/>
              </w:rPr>
            </w:pPr>
            <w:r>
              <w:rPr>
                <w:sz w:val="24"/>
              </w:rPr>
              <w:t>3</w:t>
            </w:r>
          </w:p>
        </w:tc>
        <w:tc>
          <w:tcPr>
            <w:tcW w:w="1841" w:type="dxa"/>
          </w:tcPr>
          <w:p w:rsidR="005167BF" w:rsidRDefault="005167BF">
            <w:pPr>
              <w:pStyle w:val="TableParagraph"/>
            </w:pPr>
          </w:p>
        </w:tc>
        <w:tc>
          <w:tcPr>
            <w:tcW w:w="1911" w:type="dxa"/>
          </w:tcPr>
          <w:p w:rsidR="005167BF" w:rsidRDefault="005167BF">
            <w:pPr>
              <w:pStyle w:val="TableParagraph"/>
            </w:pPr>
          </w:p>
        </w:tc>
        <w:tc>
          <w:tcPr>
            <w:tcW w:w="3675" w:type="dxa"/>
          </w:tcPr>
          <w:p w:rsidR="005167BF" w:rsidRDefault="00543202">
            <w:pPr>
              <w:pStyle w:val="TableParagraph"/>
              <w:spacing w:before="44"/>
              <w:ind w:left="100"/>
              <w:rPr>
                <w:rFonts w:ascii="Cambria" w:hAnsi="Cambria"/>
                <w:sz w:val="24"/>
              </w:rPr>
            </w:pPr>
            <w:r>
              <w:rPr>
                <w:rFonts w:ascii="Cambria" w:hAnsi="Cambria"/>
                <w:sz w:val="24"/>
              </w:rPr>
              <w:t>РЭШ</w:t>
            </w:r>
            <w:r>
              <w:rPr>
                <w:rFonts w:ascii="Cambria" w:hAnsi="Cambria"/>
                <w:spacing w:val="-1"/>
                <w:sz w:val="24"/>
              </w:rPr>
              <w:t xml:space="preserve"> </w:t>
            </w:r>
            <w:r>
              <w:rPr>
                <w:rFonts w:ascii="Cambria" w:hAnsi="Cambria"/>
                <w:sz w:val="24"/>
              </w:rPr>
              <w:t>Технология</w:t>
            </w:r>
            <w:r>
              <w:rPr>
                <w:rFonts w:ascii="Cambria" w:hAnsi="Cambria"/>
                <w:spacing w:val="-1"/>
                <w:sz w:val="24"/>
              </w:rPr>
              <w:t xml:space="preserve"> </w:t>
            </w:r>
            <w:r>
              <w:rPr>
                <w:rFonts w:ascii="Cambria" w:hAnsi="Cambria"/>
                <w:sz w:val="24"/>
              </w:rPr>
              <w:t>-</w:t>
            </w:r>
            <w:r>
              <w:rPr>
                <w:rFonts w:ascii="Cambria" w:hAnsi="Cambria"/>
                <w:spacing w:val="-1"/>
                <w:sz w:val="24"/>
              </w:rPr>
              <w:t xml:space="preserve"> </w:t>
            </w:r>
            <w:r>
              <w:rPr>
                <w:rFonts w:ascii="Cambria" w:hAnsi="Cambria"/>
                <w:sz w:val="24"/>
              </w:rPr>
              <w:t>2</w:t>
            </w:r>
            <w:r>
              <w:rPr>
                <w:rFonts w:ascii="Cambria" w:hAnsi="Cambria"/>
                <w:spacing w:val="-1"/>
                <w:sz w:val="24"/>
              </w:rPr>
              <w:t xml:space="preserve"> </w:t>
            </w:r>
            <w:r>
              <w:rPr>
                <w:rFonts w:ascii="Cambria" w:hAnsi="Cambria"/>
                <w:sz w:val="24"/>
              </w:rPr>
              <w:t>класс -</w:t>
            </w:r>
          </w:p>
          <w:p w:rsidR="005167BF" w:rsidRDefault="00543202">
            <w:pPr>
              <w:pStyle w:val="TableParagraph"/>
              <w:spacing w:before="43" w:line="276" w:lineRule="auto"/>
              <w:ind w:left="100" w:right="100"/>
              <w:rPr>
                <w:rFonts w:ascii="Cambria" w:hAnsi="Cambria"/>
                <w:sz w:val="24"/>
              </w:rPr>
            </w:pPr>
            <w:r>
              <w:rPr>
                <w:rFonts w:ascii="Cambria" w:hAnsi="Cambria"/>
                <w:sz w:val="24"/>
              </w:rPr>
              <w:t>Российская электронная школа</w:t>
            </w:r>
            <w:r>
              <w:rPr>
                <w:rFonts w:ascii="Cambria" w:hAnsi="Cambria"/>
                <w:spacing w:val="-50"/>
                <w:sz w:val="24"/>
              </w:rPr>
              <w:t xml:space="preserve"> </w:t>
            </w:r>
            <w:r>
              <w:rPr>
                <w:rFonts w:ascii="Cambria" w:hAnsi="Cambria"/>
                <w:sz w:val="24"/>
              </w:rPr>
              <w:t>(resh.edu.ru)</w:t>
            </w:r>
            <w:r>
              <w:rPr>
                <w:rFonts w:ascii="Cambria" w:hAnsi="Cambria"/>
                <w:spacing w:val="1"/>
                <w:sz w:val="24"/>
              </w:rPr>
              <w:t xml:space="preserve"> </w:t>
            </w:r>
            <w:hyperlink r:id="rId569">
              <w:r>
                <w:rPr>
                  <w:rFonts w:ascii="Cambria" w:hAnsi="Cambria"/>
                  <w:color w:val="0000FF"/>
                  <w:spacing w:val="-1"/>
                  <w:sz w:val="24"/>
                  <w:u w:val="single" w:color="0000FF"/>
                </w:rPr>
                <w:t>https://resh.edu.ru/subject/8/2/</w:t>
              </w:r>
            </w:hyperlink>
          </w:p>
        </w:tc>
      </w:tr>
      <w:tr w:rsidR="005167BF">
        <w:trPr>
          <w:trHeight w:val="1540"/>
        </w:trPr>
        <w:tc>
          <w:tcPr>
            <w:tcW w:w="1121" w:type="dxa"/>
          </w:tcPr>
          <w:p w:rsidR="005167BF" w:rsidRDefault="005167BF">
            <w:pPr>
              <w:pStyle w:val="TableParagraph"/>
              <w:rPr>
                <w:b/>
                <w:sz w:val="26"/>
              </w:rPr>
            </w:pPr>
          </w:p>
          <w:p w:rsidR="005167BF" w:rsidRDefault="005167BF">
            <w:pPr>
              <w:pStyle w:val="TableParagraph"/>
              <w:spacing w:before="8"/>
              <w:rPr>
                <w:b/>
                <w:sz w:val="28"/>
              </w:rPr>
            </w:pPr>
          </w:p>
          <w:p w:rsidR="005167BF" w:rsidRDefault="00543202">
            <w:pPr>
              <w:pStyle w:val="TableParagraph"/>
              <w:ind w:left="100"/>
              <w:rPr>
                <w:sz w:val="24"/>
              </w:rPr>
            </w:pPr>
            <w:r>
              <w:rPr>
                <w:sz w:val="24"/>
              </w:rPr>
              <w:t>7</w:t>
            </w:r>
          </w:p>
        </w:tc>
        <w:tc>
          <w:tcPr>
            <w:tcW w:w="4592" w:type="dxa"/>
          </w:tcPr>
          <w:p w:rsidR="005167BF" w:rsidRDefault="005167BF">
            <w:pPr>
              <w:pStyle w:val="TableParagraph"/>
              <w:spacing w:before="1"/>
              <w:rPr>
                <w:b/>
                <w:sz w:val="27"/>
              </w:rPr>
            </w:pPr>
          </w:p>
          <w:p w:rsidR="005167BF" w:rsidRDefault="00543202">
            <w:pPr>
              <w:pStyle w:val="TableParagraph"/>
              <w:spacing w:line="276" w:lineRule="auto"/>
              <w:ind w:left="235" w:right="362"/>
              <w:rPr>
                <w:sz w:val="24"/>
              </w:rPr>
            </w:pPr>
            <w:r>
              <w:rPr>
                <w:sz w:val="24"/>
              </w:rPr>
              <w:t>Угольник – чертежный (контрольно-</w:t>
            </w:r>
            <w:r>
              <w:rPr>
                <w:spacing w:val="1"/>
                <w:sz w:val="24"/>
              </w:rPr>
              <w:t xml:space="preserve"> </w:t>
            </w:r>
            <w:r>
              <w:rPr>
                <w:sz w:val="24"/>
              </w:rPr>
              <w:t>измерительный) инструмент. Разметка</w:t>
            </w:r>
            <w:r>
              <w:rPr>
                <w:spacing w:val="-58"/>
                <w:sz w:val="24"/>
              </w:rPr>
              <w:t xml:space="preserve"> </w:t>
            </w:r>
            <w:r>
              <w:rPr>
                <w:sz w:val="24"/>
              </w:rPr>
              <w:t>прямоугольных</w:t>
            </w:r>
            <w:r>
              <w:rPr>
                <w:spacing w:val="-3"/>
                <w:sz w:val="24"/>
              </w:rPr>
              <w:t xml:space="preserve"> </w:t>
            </w:r>
            <w:r>
              <w:rPr>
                <w:sz w:val="24"/>
              </w:rPr>
              <w:t>деталей</w:t>
            </w:r>
            <w:r>
              <w:rPr>
                <w:spacing w:val="-4"/>
                <w:sz w:val="24"/>
              </w:rPr>
              <w:t xml:space="preserve"> </w:t>
            </w:r>
            <w:r>
              <w:rPr>
                <w:sz w:val="24"/>
              </w:rPr>
              <w:t>по</w:t>
            </w:r>
            <w:r>
              <w:rPr>
                <w:spacing w:val="-2"/>
                <w:sz w:val="24"/>
              </w:rPr>
              <w:t xml:space="preserve"> </w:t>
            </w:r>
            <w:r>
              <w:rPr>
                <w:sz w:val="24"/>
              </w:rPr>
              <w:t>угольнику</w:t>
            </w:r>
          </w:p>
        </w:tc>
        <w:tc>
          <w:tcPr>
            <w:tcW w:w="1570" w:type="dxa"/>
          </w:tcPr>
          <w:p w:rsidR="005167BF" w:rsidRDefault="005167BF">
            <w:pPr>
              <w:pStyle w:val="TableParagraph"/>
              <w:rPr>
                <w:b/>
                <w:sz w:val="26"/>
              </w:rPr>
            </w:pPr>
          </w:p>
          <w:p w:rsidR="005167BF" w:rsidRDefault="005167BF">
            <w:pPr>
              <w:pStyle w:val="TableParagraph"/>
              <w:spacing w:before="8"/>
              <w:rPr>
                <w:b/>
                <w:sz w:val="28"/>
              </w:rPr>
            </w:pPr>
          </w:p>
          <w:p w:rsidR="005167BF" w:rsidRDefault="00543202">
            <w:pPr>
              <w:pStyle w:val="TableParagraph"/>
              <w:ind w:right="624"/>
              <w:jc w:val="right"/>
              <w:rPr>
                <w:sz w:val="24"/>
              </w:rPr>
            </w:pPr>
            <w:r>
              <w:rPr>
                <w:sz w:val="24"/>
              </w:rPr>
              <w:t>1</w:t>
            </w:r>
          </w:p>
        </w:tc>
        <w:tc>
          <w:tcPr>
            <w:tcW w:w="1841" w:type="dxa"/>
          </w:tcPr>
          <w:p w:rsidR="005167BF" w:rsidRDefault="005167BF">
            <w:pPr>
              <w:pStyle w:val="TableParagraph"/>
            </w:pPr>
          </w:p>
        </w:tc>
        <w:tc>
          <w:tcPr>
            <w:tcW w:w="1911" w:type="dxa"/>
          </w:tcPr>
          <w:p w:rsidR="005167BF" w:rsidRDefault="005167BF">
            <w:pPr>
              <w:pStyle w:val="TableParagraph"/>
            </w:pPr>
          </w:p>
        </w:tc>
        <w:tc>
          <w:tcPr>
            <w:tcW w:w="3675" w:type="dxa"/>
          </w:tcPr>
          <w:p w:rsidR="005167BF" w:rsidRDefault="00543202">
            <w:pPr>
              <w:pStyle w:val="TableParagraph"/>
              <w:spacing w:before="44"/>
              <w:ind w:left="100"/>
              <w:rPr>
                <w:rFonts w:ascii="Cambria" w:hAnsi="Cambria"/>
                <w:sz w:val="24"/>
              </w:rPr>
            </w:pPr>
            <w:r>
              <w:rPr>
                <w:rFonts w:ascii="Cambria" w:hAnsi="Cambria"/>
                <w:sz w:val="24"/>
              </w:rPr>
              <w:t>РЭШ</w:t>
            </w:r>
            <w:r>
              <w:rPr>
                <w:rFonts w:ascii="Cambria" w:hAnsi="Cambria"/>
                <w:spacing w:val="-1"/>
                <w:sz w:val="24"/>
              </w:rPr>
              <w:t xml:space="preserve"> </w:t>
            </w:r>
            <w:r>
              <w:rPr>
                <w:rFonts w:ascii="Cambria" w:hAnsi="Cambria"/>
                <w:sz w:val="24"/>
              </w:rPr>
              <w:t>Технология</w:t>
            </w:r>
            <w:r>
              <w:rPr>
                <w:rFonts w:ascii="Cambria" w:hAnsi="Cambria"/>
                <w:spacing w:val="-1"/>
                <w:sz w:val="24"/>
              </w:rPr>
              <w:t xml:space="preserve"> </w:t>
            </w:r>
            <w:r>
              <w:rPr>
                <w:rFonts w:ascii="Cambria" w:hAnsi="Cambria"/>
                <w:sz w:val="24"/>
              </w:rPr>
              <w:t>-</w:t>
            </w:r>
            <w:r>
              <w:rPr>
                <w:rFonts w:ascii="Cambria" w:hAnsi="Cambria"/>
                <w:spacing w:val="-1"/>
                <w:sz w:val="24"/>
              </w:rPr>
              <w:t xml:space="preserve"> </w:t>
            </w:r>
            <w:r>
              <w:rPr>
                <w:rFonts w:ascii="Cambria" w:hAnsi="Cambria"/>
                <w:sz w:val="24"/>
              </w:rPr>
              <w:t>2</w:t>
            </w:r>
            <w:r>
              <w:rPr>
                <w:rFonts w:ascii="Cambria" w:hAnsi="Cambria"/>
                <w:spacing w:val="-1"/>
                <w:sz w:val="24"/>
              </w:rPr>
              <w:t xml:space="preserve"> </w:t>
            </w:r>
            <w:r>
              <w:rPr>
                <w:rFonts w:ascii="Cambria" w:hAnsi="Cambria"/>
                <w:sz w:val="24"/>
              </w:rPr>
              <w:t>класс -</w:t>
            </w:r>
          </w:p>
          <w:p w:rsidR="005167BF" w:rsidRDefault="00543202">
            <w:pPr>
              <w:pStyle w:val="TableParagraph"/>
              <w:spacing w:before="43" w:line="278" w:lineRule="auto"/>
              <w:ind w:left="100" w:right="100"/>
              <w:rPr>
                <w:rFonts w:ascii="Cambria" w:hAnsi="Cambria"/>
                <w:sz w:val="24"/>
              </w:rPr>
            </w:pPr>
            <w:r>
              <w:rPr>
                <w:rFonts w:ascii="Cambria" w:hAnsi="Cambria"/>
                <w:sz w:val="24"/>
              </w:rPr>
              <w:t>Российская электронная школа</w:t>
            </w:r>
            <w:r>
              <w:rPr>
                <w:rFonts w:ascii="Cambria" w:hAnsi="Cambria"/>
                <w:spacing w:val="-50"/>
                <w:sz w:val="24"/>
              </w:rPr>
              <w:t xml:space="preserve"> </w:t>
            </w:r>
            <w:r>
              <w:rPr>
                <w:rFonts w:ascii="Cambria" w:hAnsi="Cambria"/>
                <w:sz w:val="24"/>
              </w:rPr>
              <w:t>(resh.edu.ru)</w:t>
            </w:r>
            <w:r>
              <w:rPr>
                <w:rFonts w:ascii="Cambria" w:hAnsi="Cambria"/>
                <w:spacing w:val="1"/>
                <w:sz w:val="24"/>
              </w:rPr>
              <w:t xml:space="preserve"> </w:t>
            </w:r>
            <w:hyperlink r:id="rId570">
              <w:r>
                <w:rPr>
                  <w:rFonts w:ascii="Cambria" w:hAnsi="Cambria"/>
                  <w:color w:val="0000FF"/>
                  <w:spacing w:val="-1"/>
                  <w:sz w:val="24"/>
                  <w:u w:val="single" w:color="0000FF"/>
                </w:rPr>
                <w:t>https://resh.edu.ru/subject/8/2/</w:t>
              </w:r>
            </w:hyperlink>
          </w:p>
        </w:tc>
      </w:tr>
      <w:tr w:rsidR="005167BF">
        <w:trPr>
          <w:trHeight w:val="1538"/>
        </w:trPr>
        <w:tc>
          <w:tcPr>
            <w:tcW w:w="1121" w:type="dxa"/>
          </w:tcPr>
          <w:p w:rsidR="005167BF" w:rsidRDefault="005167BF">
            <w:pPr>
              <w:pStyle w:val="TableParagraph"/>
              <w:rPr>
                <w:b/>
                <w:sz w:val="26"/>
              </w:rPr>
            </w:pPr>
          </w:p>
          <w:p w:rsidR="005167BF" w:rsidRDefault="005167BF">
            <w:pPr>
              <w:pStyle w:val="TableParagraph"/>
              <w:spacing w:before="8"/>
              <w:rPr>
                <w:b/>
                <w:sz w:val="28"/>
              </w:rPr>
            </w:pPr>
          </w:p>
          <w:p w:rsidR="005167BF" w:rsidRDefault="00543202">
            <w:pPr>
              <w:pStyle w:val="TableParagraph"/>
              <w:ind w:left="100"/>
              <w:rPr>
                <w:sz w:val="24"/>
              </w:rPr>
            </w:pPr>
            <w:r>
              <w:rPr>
                <w:sz w:val="24"/>
              </w:rPr>
              <w:t>8</w:t>
            </w:r>
          </w:p>
        </w:tc>
        <w:tc>
          <w:tcPr>
            <w:tcW w:w="4592" w:type="dxa"/>
          </w:tcPr>
          <w:p w:rsidR="005167BF" w:rsidRDefault="005167BF">
            <w:pPr>
              <w:pStyle w:val="TableParagraph"/>
              <w:spacing w:before="2"/>
              <w:rPr>
                <w:b/>
                <w:sz w:val="27"/>
              </w:rPr>
            </w:pPr>
          </w:p>
          <w:p w:rsidR="005167BF" w:rsidRDefault="00543202">
            <w:pPr>
              <w:pStyle w:val="TableParagraph"/>
              <w:spacing w:line="276" w:lineRule="auto"/>
              <w:ind w:left="235" w:right="362"/>
              <w:rPr>
                <w:sz w:val="24"/>
              </w:rPr>
            </w:pPr>
            <w:r>
              <w:rPr>
                <w:sz w:val="24"/>
              </w:rPr>
              <w:t>Циркуль – чертежный (контрольно-</w:t>
            </w:r>
            <w:r>
              <w:rPr>
                <w:spacing w:val="1"/>
                <w:sz w:val="24"/>
              </w:rPr>
              <w:t xml:space="preserve"> </w:t>
            </w:r>
            <w:r>
              <w:rPr>
                <w:sz w:val="24"/>
              </w:rPr>
              <w:t>измерительный) инструмент. Разметка</w:t>
            </w:r>
            <w:r>
              <w:rPr>
                <w:spacing w:val="-57"/>
                <w:sz w:val="24"/>
              </w:rPr>
              <w:t xml:space="preserve"> </w:t>
            </w:r>
            <w:r>
              <w:rPr>
                <w:sz w:val="24"/>
              </w:rPr>
              <w:t>круглых деталей</w:t>
            </w:r>
            <w:r>
              <w:rPr>
                <w:spacing w:val="-1"/>
                <w:sz w:val="24"/>
              </w:rPr>
              <w:t xml:space="preserve"> </w:t>
            </w:r>
            <w:r>
              <w:rPr>
                <w:sz w:val="24"/>
              </w:rPr>
              <w:t>циркулем</w:t>
            </w:r>
          </w:p>
        </w:tc>
        <w:tc>
          <w:tcPr>
            <w:tcW w:w="1570" w:type="dxa"/>
          </w:tcPr>
          <w:p w:rsidR="005167BF" w:rsidRDefault="005167BF">
            <w:pPr>
              <w:pStyle w:val="TableParagraph"/>
              <w:rPr>
                <w:b/>
                <w:sz w:val="26"/>
              </w:rPr>
            </w:pPr>
          </w:p>
          <w:p w:rsidR="005167BF" w:rsidRDefault="005167BF">
            <w:pPr>
              <w:pStyle w:val="TableParagraph"/>
              <w:spacing w:before="8"/>
              <w:rPr>
                <w:b/>
                <w:sz w:val="28"/>
              </w:rPr>
            </w:pPr>
          </w:p>
          <w:p w:rsidR="005167BF" w:rsidRDefault="00543202">
            <w:pPr>
              <w:pStyle w:val="TableParagraph"/>
              <w:ind w:right="624"/>
              <w:jc w:val="right"/>
              <w:rPr>
                <w:sz w:val="24"/>
              </w:rPr>
            </w:pPr>
            <w:r>
              <w:rPr>
                <w:sz w:val="24"/>
              </w:rPr>
              <w:t>2</w:t>
            </w:r>
          </w:p>
        </w:tc>
        <w:tc>
          <w:tcPr>
            <w:tcW w:w="1841" w:type="dxa"/>
          </w:tcPr>
          <w:p w:rsidR="005167BF" w:rsidRDefault="005167BF">
            <w:pPr>
              <w:pStyle w:val="TableParagraph"/>
            </w:pPr>
          </w:p>
        </w:tc>
        <w:tc>
          <w:tcPr>
            <w:tcW w:w="1911" w:type="dxa"/>
          </w:tcPr>
          <w:p w:rsidR="005167BF" w:rsidRDefault="005167BF">
            <w:pPr>
              <w:pStyle w:val="TableParagraph"/>
            </w:pPr>
          </w:p>
        </w:tc>
        <w:tc>
          <w:tcPr>
            <w:tcW w:w="3675" w:type="dxa"/>
          </w:tcPr>
          <w:p w:rsidR="005167BF" w:rsidRDefault="00543202">
            <w:pPr>
              <w:pStyle w:val="TableParagraph"/>
              <w:spacing w:before="44"/>
              <w:ind w:left="100"/>
              <w:rPr>
                <w:rFonts w:ascii="Cambria" w:hAnsi="Cambria"/>
                <w:sz w:val="24"/>
              </w:rPr>
            </w:pPr>
            <w:r>
              <w:rPr>
                <w:rFonts w:ascii="Cambria" w:hAnsi="Cambria"/>
                <w:sz w:val="24"/>
              </w:rPr>
              <w:t>РЭШ</w:t>
            </w:r>
            <w:r>
              <w:rPr>
                <w:rFonts w:ascii="Cambria" w:hAnsi="Cambria"/>
                <w:spacing w:val="-1"/>
                <w:sz w:val="24"/>
              </w:rPr>
              <w:t xml:space="preserve"> </w:t>
            </w:r>
            <w:r>
              <w:rPr>
                <w:rFonts w:ascii="Cambria" w:hAnsi="Cambria"/>
                <w:sz w:val="24"/>
              </w:rPr>
              <w:t>Технология</w:t>
            </w:r>
            <w:r>
              <w:rPr>
                <w:rFonts w:ascii="Cambria" w:hAnsi="Cambria"/>
                <w:spacing w:val="-1"/>
                <w:sz w:val="24"/>
              </w:rPr>
              <w:t xml:space="preserve"> </w:t>
            </w:r>
            <w:r>
              <w:rPr>
                <w:rFonts w:ascii="Cambria" w:hAnsi="Cambria"/>
                <w:sz w:val="24"/>
              </w:rPr>
              <w:t>-</w:t>
            </w:r>
            <w:r>
              <w:rPr>
                <w:rFonts w:ascii="Cambria" w:hAnsi="Cambria"/>
                <w:spacing w:val="-1"/>
                <w:sz w:val="24"/>
              </w:rPr>
              <w:t xml:space="preserve"> </w:t>
            </w:r>
            <w:r>
              <w:rPr>
                <w:rFonts w:ascii="Cambria" w:hAnsi="Cambria"/>
                <w:sz w:val="24"/>
              </w:rPr>
              <w:t>2</w:t>
            </w:r>
            <w:r>
              <w:rPr>
                <w:rFonts w:ascii="Cambria" w:hAnsi="Cambria"/>
                <w:spacing w:val="-1"/>
                <w:sz w:val="24"/>
              </w:rPr>
              <w:t xml:space="preserve"> </w:t>
            </w:r>
            <w:r>
              <w:rPr>
                <w:rFonts w:ascii="Cambria" w:hAnsi="Cambria"/>
                <w:sz w:val="24"/>
              </w:rPr>
              <w:t>класс -</w:t>
            </w:r>
          </w:p>
          <w:p w:rsidR="005167BF" w:rsidRDefault="00543202">
            <w:pPr>
              <w:pStyle w:val="TableParagraph"/>
              <w:spacing w:before="43" w:line="276" w:lineRule="auto"/>
              <w:ind w:left="100" w:right="100"/>
              <w:rPr>
                <w:rFonts w:ascii="Cambria" w:hAnsi="Cambria"/>
                <w:sz w:val="24"/>
              </w:rPr>
            </w:pPr>
            <w:r>
              <w:rPr>
                <w:rFonts w:ascii="Cambria" w:hAnsi="Cambria"/>
                <w:sz w:val="24"/>
              </w:rPr>
              <w:t>Российская электронная школа</w:t>
            </w:r>
            <w:r>
              <w:rPr>
                <w:rFonts w:ascii="Cambria" w:hAnsi="Cambria"/>
                <w:spacing w:val="-50"/>
                <w:sz w:val="24"/>
              </w:rPr>
              <w:t xml:space="preserve"> </w:t>
            </w:r>
            <w:r>
              <w:rPr>
                <w:rFonts w:ascii="Cambria" w:hAnsi="Cambria"/>
                <w:sz w:val="24"/>
              </w:rPr>
              <w:t>(resh.edu.ru)</w:t>
            </w:r>
            <w:r>
              <w:rPr>
                <w:rFonts w:ascii="Cambria" w:hAnsi="Cambria"/>
                <w:spacing w:val="1"/>
                <w:sz w:val="24"/>
              </w:rPr>
              <w:t xml:space="preserve"> </w:t>
            </w:r>
            <w:hyperlink r:id="rId571">
              <w:r>
                <w:rPr>
                  <w:rFonts w:ascii="Cambria" w:hAnsi="Cambria"/>
                  <w:color w:val="0000FF"/>
                  <w:spacing w:val="-1"/>
                  <w:sz w:val="24"/>
                  <w:u w:val="single" w:color="0000FF"/>
                </w:rPr>
                <w:t>https://resh.edu.ru/subject/8/2/</w:t>
              </w:r>
            </w:hyperlink>
          </w:p>
        </w:tc>
      </w:tr>
      <w:tr w:rsidR="005167BF">
        <w:trPr>
          <w:trHeight w:val="1541"/>
        </w:trPr>
        <w:tc>
          <w:tcPr>
            <w:tcW w:w="1121" w:type="dxa"/>
          </w:tcPr>
          <w:p w:rsidR="005167BF" w:rsidRDefault="005167BF">
            <w:pPr>
              <w:pStyle w:val="TableParagraph"/>
              <w:rPr>
                <w:b/>
                <w:sz w:val="26"/>
              </w:rPr>
            </w:pPr>
          </w:p>
          <w:p w:rsidR="005167BF" w:rsidRDefault="005167BF">
            <w:pPr>
              <w:pStyle w:val="TableParagraph"/>
              <w:spacing w:before="8"/>
              <w:rPr>
                <w:b/>
                <w:sz w:val="28"/>
              </w:rPr>
            </w:pPr>
          </w:p>
          <w:p w:rsidR="005167BF" w:rsidRDefault="00543202">
            <w:pPr>
              <w:pStyle w:val="TableParagraph"/>
              <w:ind w:left="100"/>
              <w:rPr>
                <w:sz w:val="24"/>
              </w:rPr>
            </w:pPr>
            <w:r>
              <w:rPr>
                <w:sz w:val="24"/>
              </w:rPr>
              <w:t>9</w:t>
            </w:r>
          </w:p>
        </w:tc>
        <w:tc>
          <w:tcPr>
            <w:tcW w:w="4592" w:type="dxa"/>
          </w:tcPr>
          <w:p w:rsidR="005167BF" w:rsidRDefault="005167BF">
            <w:pPr>
              <w:pStyle w:val="TableParagraph"/>
              <w:spacing w:before="1"/>
              <w:rPr>
                <w:b/>
                <w:sz w:val="27"/>
              </w:rPr>
            </w:pPr>
          </w:p>
          <w:p w:rsidR="005167BF" w:rsidRDefault="00543202">
            <w:pPr>
              <w:pStyle w:val="TableParagraph"/>
              <w:spacing w:line="276" w:lineRule="auto"/>
              <w:ind w:left="235" w:right="295"/>
              <w:rPr>
                <w:sz w:val="24"/>
              </w:rPr>
            </w:pPr>
            <w:r>
              <w:rPr>
                <w:sz w:val="24"/>
              </w:rPr>
              <w:t>Подвижное и неподвижное соединение</w:t>
            </w:r>
            <w:r>
              <w:rPr>
                <w:spacing w:val="-57"/>
                <w:sz w:val="24"/>
              </w:rPr>
              <w:t xml:space="preserve"> </w:t>
            </w:r>
            <w:r>
              <w:rPr>
                <w:sz w:val="24"/>
              </w:rPr>
              <w:t>деталей.</w:t>
            </w:r>
            <w:r>
              <w:rPr>
                <w:spacing w:val="-2"/>
                <w:sz w:val="24"/>
              </w:rPr>
              <w:t xml:space="preserve"> </w:t>
            </w:r>
            <w:r>
              <w:rPr>
                <w:sz w:val="24"/>
              </w:rPr>
              <w:t>Соединение</w:t>
            </w:r>
            <w:r>
              <w:rPr>
                <w:spacing w:val="-3"/>
                <w:sz w:val="24"/>
              </w:rPr>
              <w:t xml:space="preserve"> </w:t>
            </w:r>
            <w:r>
              <w:rPr>
                <w:sz w:val="24"/>
              </w:rPr>
              <w:t>деталей</w:t>
            </w:r>
            <w:r>
              <w:rPr>
                <w:spacing w:val="-2"/>
                <w:sz w:val="24"/>
              </w:rPr>
              <w:t xml:space="preserve"> </w:t>
            </w:r>
            <w:r>
              <w:rPr>
                <w:sz w:val="24"/>
              </w:rPr>
              <w:t>изделия</w:t>
            </w:r>
          </w:p>
          <w:p w:rsidR="005167BF" w:rsidRDefault="00543202">
            <w:pPr>
              <w:pStyle w:val="TableParagraph"/>
              <w:spacing w:before="2"/>
              <w:ind w:left="235"/>
              <w:rPr>
                <w:sz w:val="24"/>
              </w:rPr>
            </w:pPr>
            <w:r>
              <w:rPr>
                <w:sz w:val="24"/>
              </w:rPr>
              <w:t>«щелевым</w:t>
            </w:r>
            <w:r>
              <w:rPr>
                <w:spacing w:val="-2"/>
                <w:sz w:val="24"/>
              </w:rPr>
              <w:t xml:space="preserve"> </w:t>
            </w:r>
            <w:r>
              <w:rPr>
                <w:sz w:val="24"/>
              </w:rPr>
              <w:t>замком»</w:t>
            </w:r>
          </w:p>
        </w:tc>
        <w:tc>
          <w:tcPr>
            <w:tcW w:w="1570" w:type="dxa"/>
          </w:tcPr>
          <w:p w:rsidR="005167BF" w:rsidRDefault="005167BF">
            <w:pPr>
              <w:pStyle w:val="TableParagraph"/>
              <w:rPr>
                <w:b/>
                <w:sz w:val="26"/>
              </w:rPr>
            </w:pPr>
          </w:p>
          <w:p w:rsidR="005167BF" w:rsidRDefault="005167BF">
            <w:pPr>
              <w:pStyle w:val="TableParagraph"/>
              <w:spacing w:before="8"/>
              <w:rPr>
                <w:b/>
                <w:sz w:val="28"/>
              </w:rPr>
            </w:pPr>
          </w:p>
          <w:p w:rsidR="005167BF" w:rsidRDefault="00543202">
            <w:pPr>
              <w:pStyle w:val="TableParagraph"/>
              <w:ind w:right="624"/>
              <w:jc w:val="right"/>
              <w:rPr>
                <w:sz w:val="24"/>
              </w:rPr>
            </w:pPr>
            <w:r>
              <w:rPr>
                <w:sz w:val="24"/>
              </w:rPr>
              <w:t>5</w:t>
            </w:r>
          </w:p>
        </w:tc>
        <w:tc>
          <w:tcPr>
            <w:tcW w:w="1841" w:type="dxa"/>
          </w:tcPr>
          <w:p w:rsidR="005167BF" w:rsidRDefault="005167BF">
            <w:pPr>
              <w:pStyle w:val="TableParagraph"/>
            </w:pPr>
          </w:p>
        </w:tc>
        <w:tc>
          <w:tcPr>
            <w:tcW w:w="1911" w:type="dxa"/>
          </w:tcPr>
          <w:p w:rsidR="005167BF" w:rsidRDefault="005167BF">
            <w:pPr>
              <w:pStyle w:val="TableParagraph"/>
            </w:pPr>
          </w:p>
        </w:tc>
        <w:tc>
          <w:tcPr>
            <w:tcW w:w="3675" w:type="dxa"/>
          </w:tcPr>
          <w:p w:rsidR="005167BF" w:rsidRDefault="00543202">
            <w:pPr>
              <w:pStyle w:val="TableParagraph"/>
              <w:spacing w:before="44"/>
              <w:ind w:left="100"/>
              <w:rPr>
                <w:rFonts w:ascii="Cambria" w:hAnsi="Cambria"/>
                <w:sz w:val="24"/>
              </w:rPr>
            </w:pPr>
            <w:r>
              <w:rPr>
                <w:rFonts w:ascii="Cambria" w:hAnsi="Cambria"/>
                <w:sz w:val="24"/>
              </w:rPr>
              <w:t>РЭШ</w:t>
            </w:r>
            <w:r>
              <w:rPr>
                <w:rFonts w:ascii="Cambria" w:hAnsi="Cambria"/>
                <w:spacing w:val="-1"/>
                <w:sz w:val="24"/>
              </w:rPr>
              <w:t xml:space="preserve"> </w:t>
            </w:r>
            <w:r>
              <w:rPr>
                <w:rFonts w:ascii="Cambria" w:hAnsi="Cambria"/>
                <w:sz w:val="24"/>
              </w:rPr>
              <w:t>Технология</w:t>
            </w:r>
            <w:r>
              <w:rPr>
                <w:rFonts w:ascii="Cambria" w:hAnsi="Cambria"/>
                <w:spacing w:val="-1"/>
                <w:sz w:val="24"/>
              </w:rPr>
              <w:t xml:space="preserve"> </w:t>
            </w:r>
            <w:r>
              <w:rPr>
                <w:rFonts w:ascii="Cambria" w:hAnsi="Cambria"/>
                <w:sz w:val="24"/>
              </w:rPr>
              <w:t>-</w:t>
            </w:r>
            <w:r>
              <w:rPr>
                <w:rFonts w:ascii="Cambria" w:hAnsi="Cambria"/>
                <w:spacing w:val="-1"/>
                <w:sz w:val="24"/>
              </w:rPr>
              <w:t xml:space="preserve"> </w:t>
            </w:r>
            <w:r>
              <w:rPr>
                <w:rFonts w:ascii="Cambria" w:hAnsi="Cambria"/>
                <w:sz w:val="24"/>
              </w:rPr>
              <w:t>2</w:t>
            </w:r>
            <w:r>
              <w:rPr>
                <w:rFonts w:ascii="Cambria" w:hAnsi="Cambria"/>
                <w:spacing w:val="-1"/>
                <w:sz w:val="24"/>
              </w:rPr>
              <w:t xml:space="preserve"> </w:t>
            </w:r>
            <w:r>
              <w:rPr>
                <w:rFonts w:ascii="Cambria" w:hAnsi="Cambria"/>
                <w:sz w:val="24"/>
              </w:rPr>
              <w:t>класс -</w:t>
            </w:r>
          </w:p>
          <w:p w:rsidR="005167BF" w:rsidRDefault="00543202">
            <w:pPr>
              <w:pStyle w:val="TableParagraph"/>
              <w:spacing w:before="43" w:line="278" w:lineRule="auto"/>
              <w:ind w:left="100" w:right="100"/>
              <w:rPr>
                <w:rFonts w:ascii="Cambria" w:hAnsi="Cambria"/>
                <w:sz w:val="24"/>
              </w:rPr>
            </w:pPr>
            <w:r>
              <w:rPr>
                <w:rFonts w:ascii="Cambria" w:hAnsi="Cambria"/>
                <w:sz w:val="24"/>
              </w:rPr>
              <w:t>Российская электронная школа</w:t>
            </w:r>
            <w:r>
              <w:rPr>
                <w:rFonts w:ascii="Cambria" w:hAnsi="Cambria"/>
                <w:spacing w:val="-50"/>
                <w:sz w:val="24"/>
              </w:rPr>
              <w:t xml:space="preserve"> </w:t>
            </w:r>
            <w:r>
              <w:rPr>
                <w:rFonts w:ascii="Cambria" w:hAnsi="Cambria"/>
                <w:sz w:val="24"/>
              </w:rPr>
              <w:t>(resh.edu.ru)</w:t>
            </w:r>
            <w:r>
              <w:rPr>
                <w:rFonts w:ascii="Cambria" w:hAnsi="Cambria"/>
                <w:spacing w:val="1"/>
                <w:sz w:val="24"/>
              </w:rPr>
              <w:t xml:space="preserve"> </w:t>
            </w:r>
            <w:hyperlink r:id="rId572">
              <w:r>
                <w:rPr>
                  <w:rFonts w:ascii="Cambria" w:hAnsi="Cambria"/>
                  <w:color w:val="0000FF"/>
                  <w:spacing w:val="-1"/>
                  <w:sz w:val="24"/>
                  <w:u w:val="single" w:color="0000FF"/>
                </w:rPr>
                <w:t>https://resh.edu.ru/subject/8/2/</w:t>
              </w:r>
            </w:hyperlink>
          </w:p>
        </w:tc>
      </w:tr>
      <w:tr w:rsidR="005167BF">
        <w:trPr>
          <w:trHeight w:val="1012"/>
        </w:trPr>
        <w:tc>
          <w:tcPr>
            <w:tcW w:w="1121" w:type="dxa"/>
          </w:tcPr>
          <w:p w:rsidR="005167BF" w:rsidRDefault="005167BF">
            <w:pPr>
              <w:pStyle w:val="TableParagraph"/>
              <w:spacing w:before="10"/>
              <w:rPr>
                <w:b/>
                <w:sz w:val="31"/>
              </w:rPr>
            </w:pPr>
          </w:p>
          <w:p w:rsidR="005167BF" w:rsidRDefault="00543202">
            <w:pPr>
              <w:pStyle w:val="TableParagraph"/>
              <w:spacing w:before="1"/>
              <w:ind w:left="100"/>
              <w:rPr>
                <w:sz w:val="24"/>
              </w:rPr>
            </w:pPr>
            <w:r>
              <w:rPr>
                <w:sz w:val="24"/>
              </w:rPr>
              <w:t>10</w:t>
            </w:r>
          </w:p>
        </w:tc>
        <w:tc>
          <w:tcPr>
            <w:tcW w:w="4592" w:type="dxa"/>
          </w:tcPr>
          <w:p w:rsidR="005167BF" w:rsidRDefault="005167BF">
            <w:pPr>
              <w:pStyle w:val="TableParagraph"/>
              <w:spacing w:before="10"/>
              <w:rPr>
                <w:b/>
                <w:sz w:val="31"/>
              </w:rPr>
            </w:pPr>
          </w:p>
          <w:p w:rsidR="005167BF" w:rsidRDefault="00543202">
            <w:pPr>
              <w:pStyle w:val="TableParagraph"/>
              <w:spacing w:before="1"/>
              <w:ind w:left="235"/>
              <w:rPr>
                <w:sz w:val="24"/>
              </w:rPr>
            </w:pPr>
            <w:r>
              <w:rPr>
                <w:sz w:val="24"/>
              </w:rPr>
              <w:t>Машины</w:t>
            </w:r>
            <w:r>
              <w:rPr>
                <w:spacing w:val="-2"/>
                <w:sz w:val="24"/>
              </w:rPr>
              <w:t xml:space="preserve"> </w:t>
            </w:r>
            <w:r>
              <w:rPr>
                <w:sz w:val="24"/>
              </w:rPr>
              <w:t>на</w:t>
            </w:r>
            <w:r>
              <w:rPr>
                <w:spacing w:val="-3"/>
                <w:sz w:val="24"/>
              </w:rPr>
              <w:t xml:space="preserve"> </w:t>
            </w:r>
            <w:r>
              <w:rPr>
                <w:sz w:val="24"/>
              </w:rPr>
              <w:t>службе</w:t>
            </w:r>
            <w:r>
              <w:rPr>
                <w:spacing w:val="1"/>
                <w:sz w:val="24"/>
              </w:rPr>
              <w:t xml:space="preserve"> </w:t>
            </w:r>
            <w:r>
              <w:rPr>
                <w:sz w:val="24"/>
              </w:rPr>
              <w:t>у</w:t>
            </w:r>
            <w:r>
              <w:rPr>
                <w:spacing w:val="-6"/>
                <w:sz w:val="24"/>
              </w:rPr>
              <w:t xml:space="preserve"> </w:t>
            </w:r>
            <w:r>
              <w:rPr>
                <w:sz w:val="24"/>
              </w:rPr>
              <w:t>человека</w:t>
            </w:r>
          </w:p>
        </w:tc>
        <w:tc>
          <w:tcPr>
            <w:tcW w:w="1570" w:type="dxa"/>
          </w:tcPr>
          <w:p w:rsidR="005167BF" w:rsidRDefault="005167BF">
            <w:pPr>
              <w:pStyle w:val="TableParagraph"/>
              <w:spacing w:before="10"/>
              <w:rPr>
                <w:b/>
                <w:sz w:val="31"/>
              </w:rPr>
            </w:pPr>
          </w:p>
          <w:p w:rsidR="005167BF" w:rsidRDefault="00543202">
            <w:pPr>
              <w:pStyle w:val="TableParagraph"/>
              <w:spacing w:before="1"/>
              <w:ind w:right="624"/>
              <w:jc w:val="right"/>
              <w:rPr>
                <w:sz w:val="24"/>
              </w:rPr>
            </w:pPr>
            <w:r>
              <w:rPr>
                <w:sz w:val="24"/>
              </w:rPr>
              <w:t>2</w:t>
            </w:r>
          </w:p>
        </w:tc>
        <w:tc>
          <w:tcPr>
            <w:tcW w:w="1841" w:type="dxa"/>
          </w:tcPr>
          <w:p w:rsidR="005167BF" w:rsidRDefault="005167BF">
            <w:pPr>
              <w:pStyle w:val="TableParagraph"/>
            </w:pPr>
          </w:p>
        </w:tc>
        <w:tc>
          <w:tcPr>
            <w:tcW w:w="1911" w:type="dxa"/>
          </w:tcPr>
          <w:p w:rsidR="005167BF" w:rsidRDefault="005167BF">
            <w:pPr>
              <w:pStyle w:val="TableParagraph"/>
            </w:pPr>
          </w:p>
        </w:tc>
        <w:tc>
          <w:tcPr>
            <w:tcW w:w="3675" w:type="dxa"/>
          </w:tcPr>
          <w:p w:rsidR="005167BF" w:rsidRDefault="00543202">
            <w:pPr>
              <w:pStyle w:val="TableParagraph"/>
              <w:spacing w:before="44"/>
              <w:ind w:left="100"/>
              <w:rPr>
                <w:rFonts w:ascii="Cambria" w:hAnsi="Cambria"/>
                <w:sz w:val="24"/>
              </w:rPr>
            </w:pPr>
            <w:r>
              <w:rPr>
                <w:rFonts w:ascii="Cambria" w:hAnsi="Cambria"/>
                <w:sz w:val="24"/>
              </w:rPr>
              <w:t>РЭШ</w:t>
            </w:r>
            <w:r>
              <w:rPr>
                <w:rFonts w:ascii="Cambria" w:hAnsi="Cambria"/>
                <w:spacing w:val="-1"/>
                <w:sz w:val="24"/>
              </w:rPr>
              <w:t xml:space="preserve"> </w:t>
            </w:r>
            <w:r>
              <w:rPr>
                <w:rFonts w:ascii="Cambria" w:hAnsi="Cambria"/>
                <w:sz w:val="24"/>
              </w:rPr>
              <w:t>Технология</w:t>
            </w:r>
            <w:r>
              <w:rPr>
                <w:rFonts w:ascii="Cambria" w:hAnsi="Cambria"/>
                <w:spacing w:val="-1"/>
                <w:sz w:val="24"/>
              </w:rPr>
              <w:t xml:space="preserve"> </w:t>
            </w:r>
            <w:r>
              <w:rPr>
                <w:rFonts w:ascii="Cambria" w:hAnsi="Cambria"/>
                <w:sz w:val="24"/>
              </w:rPr>
              <w:t>-</w:t>
            </w:r>
            <w:r>
              <w:rPr>
                <w:rFonts w:ascii="Cambria" w:hAnsi="Cambria"/>
                <w:spacing w:val="-1"/>
                <w:sz w:val="24"/>
              </w:rPr>
              <w:t xml:space="preserve"> </w:t>
            </w:r>
            <w:r>
              <w:rPr>
                <w:rFonts w:ascii="Cambria" w:hAnsi="Cambria"/>
                <w:sz w:val="24"/>
              </w:rPr>
              <w:t>2</w:t>
            </w:r>
            <w:r>
              <w:rPr>
                <w:rFonts w:ascii="Cambria" w:hAnsi="Cambria"/>
                <w:spacing w:val="-1"/>
                <w:sz w:val="24"/>
              </w:rPr>
              <w:t xml:space="preserve"> </w:t>
            </w:r>
            <w:r>
              <w:rPr>
                <w:rFonts w:ascii="Cambria" w:hAnsi="Cambria"/>
                <w:sz w:val="24"/>
              </w:rPr>
              <w:t>класс -</w:t>
            </w:r>
          </w:p>
          <w:p w:rsidR="005167BF" w:rsidRDefault="00543202">
            <w:pPr>
              <w:pStyle w:val="TableParagraph"/>
              <w:spacing w:before="9" w:line="324" w:lineRule="exact"/>
              <w:ind w:left="100" w:right="100"/>
              <w:rPr>
                <w:rFonts w:ascii="Cambria" w:hAnsi="Cambria"/>
                <w:sz w:val="24"/>
              </w:rPr>
            </w:pPr>
            <w:r>
              <w:rPr>
                <w:rFonts w:ascii="Cambria" w:hAnsi="Cambria"/>
                <w:sz w:val="24"/>
              </w:rPr>
              <w:t>Российская электронная школа</w:t>
            </w:r>
            <w:r>
              <w:rPr>
                <w:rFonts w:ascii="Cambria" w:hAnsi="Cambria"/>
                <w:spacing w:val="-51"/>
                <w:sz w:val="24"/>
              </w:rPr>
              <w:t xml:space="preserve"> </w:t>
            </w:r>
            <w:r>
              <w:rPr>
                <w:rFonts w:ascii="Cambria" w:hAnsi="Cambria"/>
                <w:sz w:val="24"/>
              </w:rPr>
              <w:t>(resh.edu.ru)</w:t>
            </w:r>
          </w:p>
        </w:tc>
      </w:tr>
    </w:tbl>
    <w:p w:rsidR="005167BF" w:rsidRDefault="005167BF">
      <w:pPr>
        <w:spacing w:line="324" w:lineRule="exact"/>
        <w:rPr>
          <w:rFonts w:ascii="Cambria" w:hAnsi="Cambria"/>
          <w:sz w:val="24"/>
        </w:rPr>
        <w:sectPr w:rsidR="005167BF">
          <w:pgSz w:w="16840" w:h="11910" w:orient="landscape"/>
          <w:pgMar w:top="1100" w:right="560" w:bottom="840" w:left="580" w:header="0" w:footer="645" w:gutter="0"/>
          <w:cols w:space="720"/>
        </w:sectPr>
      </w:pPr>
    </w:p>
    <w:p w:rsidR="005167BF" w:rsidRDefault="005167BF">
      <w:pPr>
        <w:pStyle w:val="a3"/>
        <w:spacing w:before="3"/>
        <w:ind w:left="0"/>
        <w:rPr>
          <w:b/>
          <w:sz w:val="2"/>
        </w:rPr>
      </w:pPr>
    </w:p>
    <w:tbl>
      <w:tblPr>
        <w:tblStyle w:val="TableNormal"/>
        <w:tblW w:w="0" w:type="auto"/>
        <w:tblInd w:w="45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121"/>
        <w:gridCol w:w="4592"/>
        <w:gridCol w:w="1570"/>
        <w:gridCol w:w="1841"/>
        <w:gridCol w:w="1911"/>
        <w:gridCol w:w="3675"/>
      </w:tblGrid>
      <w:tr w:rsidR="005167BF">
        <w:trPr>
          <w:trHeight w:val="568"/>
        </w:trPr>
        <w:tc>
          <w:tcPr>
            <w:tcW w:w="1121" w:type="dxa"/>
          </w:tcPr>
          <w:p w:rsidR="005167BF" w:rsidRDefault="005167BF">
            <w:pPr>
              <w:pStyle w:val="TableParagraph"/>
            </w:pPr>
          </w:p>
        </w:tc>
        <w:tc>
          <w:tcPr>
            <w:tcW w:w="4592" w:type="dxa"/>
          </w:tcPr>
          <w:p w:rsidR="005167BF" w:rsidRDefault="005167BF">
            <w:pPr>
              <w:pStyle w:val="TableParagraph"/>
            </w:pPr>
          </w:p>
        </w:tc>
        <w:tc>
          <w:tcPr>
            <w:tcW w:w="1570" w:type="dxa"/>
          </w:tcPr>
          <w:p w:rsidR="005167BF" w:rsidRDefault="005167BF">
            <w:pPr>
              <w:pStyle w:val="TableParagraph"/>
            </w:pPr>
          </w:p>
        </w:tc>
        <w:tc>
          <w:tcPr>
            <w:tcW w:w="1841" w:type="dxa"/>
          </w:tcPr>
          <w:p w:rsidR="005167BF" w:rsidRDefault="005167BF">
            <w:pPr>
              <w:pStyle w:val="TableParagraph"/>
            </w:pPr>
          </w:p>
        </w:tc>
        <w:tc>
          <w:tcPr>
            <w:tcW w:w="1911" w:type="dxa"/>
          </w:tcPr>
          <w:p w:rsidR="005167BF" w:rsidRDefault="005167BF">
            <w:pPr>
              <w:pStyle w:val="TableParagraph"/>
            </w:pPr>
          </w:p>
        </w:tc>
        <w:tc>
          <w:tcPr>
            <w:tcW w:w="3675" w:type="dxa"/>
          </w:tcPr>
          <w:p w:rsidR="005167BF" w:rsidRDefault="00EC1592">
            <w:pPr>
              <w:pStyle w:val="TableParagraph"/>
              <w:spacing w:before="47"/>
              <w:ind w:left="100"/>
              <w:rPr>
                <w:rFonts w:ascii="Cambria"/>
                <w:sz w:val="24"/>
              </w:rPr>
            </w:pPr>
            <w:hyperlink r:id="rId573">
              <w:r w:rsidR="00543202">
                <w:rPr>
                  <w:rFonts w:ascii="Cambria"/>
                  <w:color w:val="0000FF"/>
                  <w:sz w:val="24"/>
                  <w:u w:val="single" w:color="0000FF"/>
                </w:rPr>
                <w:t>https://resh.edu.ru/subject/8/2/</w:t>
              </w:r>
            </w:hyperlink>
          </w:p>
        </w:tc>
      </w:tr>
      <w:tr w:rsidR="005167BF">
        <w:trPr>
          <w:trHeight w:val="1540"/>
        </w:trPr>
        <w:tc>
          <w:tcPr>
            <w:tcW w:w="1121" w:type="dxa"/>
          </w:tcPr>
          <w:p w:rsidR="005167BF" w:rsidRDefault="005167BF">
            <w:pPr>
              <w:pStyle w:val="TableParagraph"/>
              <w:rPr>
                <w:b/>
                <w:sz w:val="26"/>
              </w:rPr>
            </w:pPr>
          </w:p>
          <w:p w:rsidR="005167BF" w:rsidRDefault="005167BF">
            <w:pPr>
              <w:pStyle w:val="TableParagraph"/>
              <w:spacing w:before="10"/>
              <w:rPr>
                <w:b/>
                <w:sz w:val="28"/>
              </w:rPr>
            </w:pPr>
          </w:p>
          <w:p w:rsidR="005167BF" w:rsidRDefault="00543202">
            <w:pPr>
              <w:pStyle w:val="TableParagraph"/>
              <w:ind w:left="100"/>
              <w:rPr>
                <w:sz w:val="24"/>
              </w:rPr>
            </w:pPr>
            <w:r>
              <w:rPr>
                <w:sz w:val="24"/>
              </w:rPr>
              <w:t>11</w:t>
            </w:r>
          </w:p>
        </w:tc>
        <w:tc>
          <w:tcPr>
            <w:tcW w:w="4592" w:type="dxa"/>
          </w:tcPr>
          <w:p w:rsidR="005167BF" w:rsidRDefault="005167BF">
            <w:pPr>
              <w:pStyle w:val="TableParagraph"/>
              <w:rPr>
                <w:b/>
                <w:sz w:val="26"/>
              </w:rPr>
            </w:pPr>
          </w:p>
          <w:p w:rsidR="005167BF" w:rsidRDefault="00543202">
            <w:pPr>
              <w:pStyle w:val="TableParagraph"/>
              <w:spacing w:before="171" w:line="278" w:lineRule="auto"/>
              <w:ind w:left="235" w:right="230"/>
              <w:rPr>
                <w:sz w:val="24"/>
              </w:rPr>
            </w:pPr>
            <w:r>
              <w:rPr>
                <w:sz w:val="24"/>
              </w:rPr>
              <w:t>Натуральные</w:t>
            </w:r>
            <w:r>
              <w:rPr>
                <w:spacing w:val="-7"/>
                <w:sz w:val="24"/>
              </w:rPr>
              <w:t xml:space="preserve"> </w:t>
            </w:r>
            <w:r>
              <w:rPr>
                <w:sz w:val="24"/>
              </w:rPr>
              <w:t>ткани.</w:t>
            </w:r>
            <w:r>
              <w:rPr>
                <w:spacing w:val="-4"/>
                <w:sz w:val="24"/>
              </w:rPr>
              <w:t xml:space="preserve"> </w:t>
            </w:r>
            <w:r>
              <w:rPr>
                <w:sz w:val="24"/>
              </w:rPr>
              <w:t>Основные</w:t>
            </w:r>
            <w:r>
              <w:rPr>
                <w:spacing w:val="-6"/>
                <w:sz w:val="24"/>
              </w:rPr>
              <w:t xml:space="preserve"> </w:t>
            </w:r>
            <w:r>
              <w:rPr>
                <w:sz w:val="24"/>
              </w:rPr>
              <w:t>свойства</w:t>
            </w:r>
            <w:r>
              <w:rPr>
                <w:spacing w:val="-57"/>
                <w:sz w:val="24"/>
              </w:rPr>
              <w:t xml:space="preserve"> </w:t>
            </w:r>
            <w:r>
              <w:rPr>
                <w:sz w:val="24"/>
              </w:rPr>
              <w:t>натуральных тканей</w:t>
            </w:r>
          </w:p>
        </w:tc>
        <w:tc>
          <w:tcPr>
            <w:tcW w:w="1570" w:type="dxa"/>
          </w:tcPr>
          <w:p w:rsidR="005167BF" w:rsidRDefault="005167BF">
            <w:pPr>
              <w:pStyle w:val="TableParagraph"/>
              <w:rPr>
                <w:b/>
                <w:sz w:val="26"/>
              </w:rPr>
            </w:pPr>
          </w:p>
          <w:p w:rsidR="005167BF" w:rsidRDefault="005167BF">
            <w:pPr>
              <w:pStyle w:val="TableParagraph"/>
              <w:spacing w:before="10"/>
              <w:rPr>
                <w:b/>
                <w:sz w:val="28"/>
              </w:rPr>
            </w:pPr>
          </w:p>
          <w:p w:rsidR="005167BF" w:rsidRDefault="00543202">
            <w:pPr>
              <w:pStyle w:val="TableParagraph"/>
              <w:ind w:right="624"/>
              <w:jc w:val="right"/>
              <w:rPr>
                <w:sz w:val="24"/>
              </w:rPr>
            </w:pPr>
            <w:r>
              <w:rPr>
                <w:sz w:val="24"/>
              </w:rPr>
              <w:t>1</w:t>
            </w:r>
          </w:p>
        </w:tc>
        <w:tc>
          <w:tcPr>
            <w:tcW w:w="1841" w:type="dxa"/>
          </w:tcPr>
          <w:p w:rsidR="005167BF" w:rsidRDefault="005167BF">
            <w:pPr>
              <w:pStyle w:val="TableParagraph"/>
            </w:pPr>
          </w:p>
        </w:tc>
        <w:tc>
          <w:tcPr>
            <w:tcW w:w="1911" w:type="dxa"/>
          </w:tcPr>
          <w:p w:rsidR="005167BF" w:rsidRDefault="005167BF">
            <w:pPr>
              <w:pStyle w:val="TableParagraph"/>
            </w:pPr>
          </w:p>
        </w:tc>
        <w:tc>
          <w:tcPr>
            <w:tcW w:w="3675" w:type="dxa"/>
          </w:tcPr>
          <w:p w:rsidR="005167BF" w:rsidRDefault="00543202">
            <w:pPr>
              <w:pStyle w:val="TableParagraph"/>
              <w:spacing w:before="44"/>
              <w:ind w:left="100"/>
              <w:rPr>
                <w:rFonts w:ascii="Cambria" w:hAnsi="Cambria"/>
                <w:sz w:val="24"/>
              </w:rPr>
            </w:pPr>
            <w:r>
              <w:rPr>
                <w:rFonts w:ascii="Cambria" w:hAnsi="Cambria"/>
                <w:sz w:val="24"/>
              </w:rPr>
              <w:t>РЭШ</w:t>
            </w:r>
            <w:r>
              <w:rPr>
                <w:rFonts w:ascii="Cambria" w:hAnsi="Cambria"/>
                <w:spacing w:val="-1"/>
                <w:sz w:val="24"/>
              </w:rPr>
              <w:t xml:space="preserve"> </w:t>
            </w:r>
            <w:r>
              <w:rPr>
                <w:rFonts w:ascii="Cambria" w:hAnsi="Cambria"/>
                <w:sz w:val="24"/>
              </w:rPr>
              <w:t>Технология</w:t>
            </w:r>
            <w:r>
              <w:rPr>
                <w:rFonts w:ascii="Cambria" w:hAnsi="Cambria"/>
                <w:spacing w:val="-1"/>
                <w:sz w:val="24"/>
              </w:rPr>
              <w:t xml:space="preserve"> </w:t>
            </w:r>
            <w:r>
              <w:rPr>
                <w:rFonts w:ascii="Cambria" w:hAnsi="Cambria"/>
                <w:sz w:val="24"/>
              </w:rPr>
              <w:t>-</w:t>
            </w:r>
            <w:r>
              <w:rPr>
                <w:rFonts w:ascii="Cambria" w:hAnsi="Cambria"/>
                <w:spacing w:val="-1"/>
                <w:sz w:val="24"/>
              </w:rPr>
              <w:t xml:space="preserve"> </w:t>
            </w:r>
            <w:r>
              <w:rPr>
                <w:rFonts w:ascii="Cambria" w:hAnsi="Cambria"/>
                <w:sz w:val="24"/>
              </w:rPr>
              <w:t>2</w:t>
            </w:r>
            <w:r>
              <w:rPr>
                <w:rFonts w:ascii="Cambria" w:hAnsi="Cambria"/>
                <w:spacing w:val="-1"/>
                <w:sz w:val="24"/>
              </w:rPr>
              <w:t xml:space="preserve"> </w:t>
            </w:r>
            <w:r>
              <w:rPr>
                <w:rFonts w:ascii="Cambria" w:hAnsi="Cambria"/>
                <w:sz w:val="24"/>
              </w:rPr>
              <w:t>класс -</w:t>
            </w:r>
          </w:p>
          <w:p w:rsidR="005167BF" w:rsidRDefault="00543202">
            <w:pPr>
              <w:pStyle w:val="TableParagraph"/>
              <w:spacing w:before="43" w:line="278" w:lineRule="auto"/>
              <w:ind w:left="100" w:right="100"/>
              <w:rPr>
                <w:rFonts w:ascii="Cambria" w:hAnsi="Cambria"/>
                <w:sz w:val="24"/>
              </w:rPr>
            </w:pPr>
            <w:r>
              <w:rPr>
                <w:rFonts w:ascii="Cambria" w:hAnsi="Cambria"/>
                <w:sz w:val="24"/>
              </w:rPr>
              <w:t>Российская электронная школа</w:t>
            </w:r>
            <w:r>
              <w:rPr>
                <w:rFonts w:ascii="Cambria" w:hAnsi="Cambria"/>
                <w:spacing w:val="-50"/>
                <w:sz w:val="24"/>
              </w:rPr>
              <w:t xml:space="preserve"> </w:t>
            </w:r>
            <w:r>
              <w:rPr>
                <w:rFonts w:ascii="Cambria" w:hAnsi="Cambria"/>
                <w:sz w:val="24"/>
              </w:rPr>
              <w:t>(resh.edu.ru)</w:t>
            </w:r>
            <w:r>
              <w:rPr>
                <w:rFonts w:ascii="Cambria" w:hAnsi="Cambria"/>
                <w:spacing w:val="1"/>
                <w:sz w:val="24"/>
              </w:rPr>
              <w:t xml:space="preserve"> </w:t>
            </w:r>
            <w:hyperlink r:id="rId574">
              <w:r>
                <w:rPr>
                  <w:rFonts w:ascii="Cambria" w:hAnsi="Cambria"/>
                  <w:color w:val="0000FF"/>
                  <w:spacing w:val="-1"/>
                  <w:sz w:val="24"/>
                  <w:u w:val="single" w:color="0000FF"/>
                </w:rPr>
                <w:t>https://resh.edu.ru/subject/8/2/</w:t>
              </w:r>
            </w:hyperlink>
          </w:p>
        </w:tc>
      </w:tr>
      <w:tr w:rsidR="005167BF">
        <w:trPr>
          <w:trHeight w:val="1538"/>
        </w:trPr>
        <w:tc>
          <w:tcPr>
            <w:tcW w:w="1121" w:type="dxa"/>
          </w:tcPr>
          <w:p w:rsidR="005167BF" w:rsidRDefault="005167BF">
            <w:pPr>
              <w:pStyle w:val="TableParagraph"/>
              <w:rPr>
                <w:b/>
                <w:sz w:val="26"/>
              </w:rPr>
            </w:pPr>
          </w:p>
          <w:p w:rsidR="005167BF" w:rsidRDefault="005167BF">
            <w:pPr>
              <w:pStyle w:val="TableParagraph"/>
              <w:spacing w:before="8"/>
              <w:rPr>
                <w:b/>
                <w:sz w:val="28"/>
              </w:rPr>
            </w:pPr>
          </w:p>
          <w:p w:rsidR="005167BF" w:rsidRDefault="00543202">
            <w:pPr>
              <w:pStyle w:val="TableParagraph"/>
              <w:ind w:left="100"/>
              <w:rPr>
                <w:sz w:val="24"/>
              </w:rPr>
            </w:pPr>
            <w:r>
              <w:rPr>
                <w:sz w:val="24"/>
              </w:rPr>
              <w:t>12</w:t>
            </w:r>
          </w:p>
        </w:tc>
        <w:tc>
          <w:tcPr>
            <w:tcW w:w="4592" w:type="dxa"/>
          </w:tcPr>
          <w:p w:rsidR="005167BF" w:rsidRDefault="005167BF">
            <w:pPr>
              <w:pStyle w:val="TableParagraph"/>
              <w:rPr>
                <w:b/>
                <w:sz w:val="26"/>
              </w:rPr>
            </w:pPr>
          </w:p>
          <w:p w:rsidR="005167BF" w:rsidRDefault="00543202">
            <w:pPr>
              <w:pStyle w:val="TableParagraph"/>
              <w:spacing w:before="172" w:line="276" w:lineRule="auto"/>
              <w:ind w:left="235" w:right="1413"/>
              <w:rPr>
                <w:sz w:val="24"/>
              </w:rPr>
            </w:pPr>
            <w:r>
              <w:rPr>
                <w:sz w:val="24"/>
              </w:rPr>
              <w:t>Виды ниток. Их назначение,</w:t>
            </w:r>
            <w:r>
              <w:rPr>
                <w:spacing w:val="-58"/>
                <w:sz w:val="24"/>
              </w:rPr>
              <w:t xml:space="preserve"> </w:t>
            </w:r>
            <w:r>
              <w:rPr>
                <w:sz w:val="24"/>
              </w:rPr>
              <w:t>использование</w:t>
            </w:r>
          </w:p>
        </w:tc>
        <w:tc>
          <w:tcPr>
            <w:tcW w:w="1570" w:type="dxa"/>
          </w:tcPr>
          <w:p w:rsidR="005167BF" w:rsidRDefault="005167BF">
            <w:pPr>
              <w:pStyle w:val="TableParagraph"/>
              <w:rPr>
                <w:b/>
                <w:sz w:val="26"/>
              </w:rPr>
            </w:pPr>
          </w:p>
          <w:p w:rsidR="005167BF" w:rsidRDefault="005167BF">
            <w:pPr>
              <w:pStyle w:val="TableParagraph"/>
              <w:spacing w:before="8"/>
              <w:rPr>
                <w:b/>
                <w:sz w:val="28"/>
              </w:rPr>
            </w:pPr>
          </w:p>
          <w:p w:rsidR="005167BF" w:rsidRDefault="00543202">
            <w:pPr>
              <w:pStyle w:val="TableParagraph"/>
              <w:ind w:right="624"/>
              <w:jc w:val="right"/>
              <w:rPr>
                <w:sz w:val="24"/>
              </w:rPr>
            </w:pPr>
            <w:r>
              <w:rPr>
                <w:sz w:val="24"/>
              </w:rPr>
              <w:t>1</w:t>
            </w:r>
          </w:p>
        </w:tc>
        <w:tc>
          <w:tcPr>
            <w:tcW w:w="1841" w:type="dxa"/>
          </w:tcPr>
          <w:p w:rsidR="005167BF" w:rsidRDefault="005167BF">
            <w:pPr>
              <w:pStyle w:val="TableParagraph"/>
            </w:pPr>
          </w:p>
        </w:tc>
        <w:tc>
          <w:tcPr>
            <w:tcW w:w="1911" w:type="dxa"/>
          </w:tcPr>
          <w:p w:rsidR="005167BF" w:rsidRDefault="005167BF">
            <w:pPr>
              <w:pStyle w:val="TableParagraph"/>
            </w:pPr>
          </w:p>
        </w:tc>
        <w:tc>
          <w:tcPr>
            <w:tcW w:w="3675" w:type="dxa"/>
          </w:tcPr>
          <w:p w:rsidR="005167BF" w:rsidRDefault="00543202">
            <w:pPr>
              <w:pStyle w:val="TableParagraph"/>
              <w:spacing w:before="44"/>
              <w:ind w:left="100"/>
              <w:rPr>
                <w:rFonts w:ascii="Cambria" w:hAnsi="Cambria"/>
                <w:sz w:val="24"/>
              </w:rPr>
            </w:pPr>
            <w:r>
              <w:rPr>
                <w:rFonts w:ascii="Cambria" w:hAnsi="Cambria"/>
                <w:sz w:val="24"/>
              </w:rPr>
              <w:t>РЭШ</w:t>
            </w:r>
            <w:r>
              <w:rPr>
                <w:rFonts w:ascii="Cambria" w:hAnsi="Cambria"/>
                <w:spacing w:val="-1"/>
                <w:sz w:val="24"/>
              </w:rPr>
              <w:t xml:space="preserve"> </w:t>
            </w:r>
            <w:r>
              <w:rPr>
                <w:rFonts w:ascii="Cambria" w:hAnsi="Cambria"/>
                <w:sz w:val="24"/>
              </w:rPr>
              <w:t>Технология</w:t>
            </w:r>
            <w:r>
              <w:rPr>
                <w:rFonts w:ascii="Cambria" w:hAnsi="Cambria"/>
                <w:spacing w:val="-1"/>
                <w:sz w:val="24"/>
              </w:rPr>
              <w:t xml:space="preserve"> </w:t>
            </w:r>
            <w:r>
              <w:rPr>
                <w:rFonts w:ascii="Cambria" w:hAnsi="Cambria"/>
                <w:sz w:val="24"/>
              </w:rPr>
              <w:t>-</w:t>
            </w:r>
            <w:r>
              <w:rPr>
                <w:rFonts w:ascii="Cambria" w:hAnsi="Cambria"/>
                <w:spacing w:val="-1"/>
                <w:sz w:val="24"/>
              </w:rPr>
              <w:t xml:space="preserve"> </w:t>
            </w:r>
            <w:r>
              <w:rPr>
                <w:rFonts w:ascii="Cambria" w:hAnsi="Cambria"/>
                <w:sz w:val="24"/>
              </w:rPr>
              <w:t>2</w:t>
            </w:r>
            <w:r>
              <w:rPr>
                <w:rFonts w:ascii="Cambria" w:hAnsi="Cambria"/>
                <w:spacing w:val="-1"/>
                <w:sz w:val="24"/>
              </w:rPr>
              <w:t xml:space="preserve"> </w:t>
            </w:r>
            <w:r>
              <w:rPr>
                <w:rFonts w:ascii="Cambria" w:hAnsi="Cambria"/>
                <w:sz w:val="24"/>
              </w:rPr>
              <w:t>класс -</w:t>
            </w:r>
          </w:p>
          <w:p w:rsidR="005167BF" w:rsidRDefault="00543202">
            <w:pPr>
              <w:pStyle w:val="TableParagraph"/>
              <w:spacing w:before="43" w:line="276" w:lineRule="auto"/>
              <w:ind w:left="100" w:right="100"/>
              <w:rPr>
                <w:rFonts w:ascii="Cambria" w:hAnsi="Cambria"/>
                <w:sz w:val="24"/>
              </w:rPr>
            </w:pPr>
            <w:r>
              <w:rPr>
                <w:rFonts w:ascii="Cambria" w:hAnsi="Cambria"/>
                <w:sz w:val="24"/>
              </w:rPr>
              <w:t>Российская электронная школа</w:t>
            </w:r>
            <w:r>
              <w:rPr>
                <w:rFonts w:ascii="Cambria" w:hAnsi="Cambria"/>
                <w:spacing w:val="-50"/>
                <w:sz w:val="24"/>
              </w:rPr>
              <w:t xml:space="preserve"> </w:t>
            </w:r>
            <w:r>
              <w:rPr>
                <w:rFonts w:ascii="Cambria" w:hAnsi="Cambria"/>
                <w:sz w:val="24"/>
              </w:rPr>
              <w:t>(resh.edu.ru)</w:t>
            </w:r>
            <w:r>
              <w:rPr>
                <w:rFonts w:ascii="Cambria" w:hAnsi="Cambria"/>
                <w:spacing w:val="1"/>
                <w:sz w:val="24"/>
              </w:rPr>
              <w:t xml:space="preserve"> </w:t>
            </w:r>
            <w:hyperlink r:id="rId575">
              <w:r>
                <w:rPr>
                  <w:rFonts w:ascii="Cambria" w:hAnsi="Cambria"/>
                  <w:color w:val="0000FF"/>
                  <w:spacing w:val="-1"/>
                  <w:sz w:val="24"/>
                  <w:u w:val="single" w:color="0000FF"/>
                </w:rPr>
                <w:t>https://resh.edu.ru/subject/8/2/</w:t>
              </w:r>
            </w:hyperlink>
          </w:p>
        </w:tc>
      </w:tr>
      <w:tr w:rsidR="005167BF">
        <w:trPr>
          <w:trHeight w:val="1540"/>
        </w:trPr>
        <w:tc>
          <w:tcPr>
            <w:tcW w:w="1121" w:type="dxa"/>
          </w:tcPr>
          <w:p w:rsidR="005167BF" w:rsidRDefault="005167BF">
            <w:pPr>
              <w:pStyle w:val="TableParagraph"/>
              <w:rPr>
                <w:b/>
                <w:sz w:val="26"/>
              </w:rPr>
            </w:pPr>
          </w:p>
          <w:p w:rsidR="005167BF" w:rsidRDefault="005167BF">
            <w:pPr>
              <w:pStyle w:val="TableParagraph"/>
              <w:spacing w:before="8"/>
              <w:rPr>
                <w:b/>
                <w:sz w:val="28"/>
              </w:rPr>
            </w:pPr>
          </w:p>
          <w:p w:rsidR="005167BF" w:rsidRDefault="00543202">
            <w:pPr>
              <w:pStyle w:val="TableParagraph"/>
              <w:ind w:left="100"/>
              <w:rPr>
                <w:sz w:val="24"/>
              </w:rPr>
            </w:pPr>
            <w:r>
              <w:rPr>
                <w:sz w:val="24"/>
              </w:rPr>
              <w:t>13</w:t>
            </w:r>
          </w:p>
        </w:tc>
        <w:tc>
          <w:tcPr>
            <w:tcW w:w="4592" w:type="dxa"/>
          </w:tcPr>
          <w:p w:rsidR="005167BF" w:rsidRDefault="005167BF">
            <w:pPr>
              <w:pStyle w:val="TableParagraph"/>
              <w:spacing w:before="1"/>
              <w:rPr>
                <w:b/>
                <w:sz w:val="27"/>
              </w:rPr>
            </w:pPr>
          </w:p>
          <w:p w:rsidR="005167BF" w:rsidRDefault="00543202">
            <w:pPr>
              <w:pStyle w:val="TableParagraph"/>
              <w:spacing w:line="276" w:lineRule="auto"/>
              <w:ind w:left="235" w:right="190"/>
              <w:rPr>
                <w:sz w:val="24"/>
              </w:rPr>
            </w:pPr>
            <w:r>
              <w:rPr>
                <w:sz w:val="24"/>
              </w:rPr>
              <w:t>Технология изготовления швейных</w:t>
            </w:r>
            <w:r>
              <w:rPr>
                <w:spacing w:val="1"/>
                <w:sz w:val="24"/>
              </w:rPr>
              <w:t xml:space="preserve"> </w:t>
            </w:r>
            <w:r>
              <w:rPr>
                <w:sz w:val="24"/>
              </w:rPr>
              <w:t>изделий.</w:t>
            </w:r>
            <w:r>
              <w:rPr>
                <w:spacing w:val="-4"/>
                <w:sz w:val="24"/>
              </w:rPr>
              <w:t xml:space="preserve"> </w:t>
            </w:r>
            <w:r>
              <w:rPr>
                <w:sz w:val="24"/>
              </w:rPr>
              <w:t>Лекало.</w:t>
            </w:r>
            <w:r>
              <w:rPr>
                <w:spacing w:val="-4"/>
                <w:sz w:val="24"/>
              </w:rPr>
              <w:t xml:space="preserve"> </w:t>
            </w:r>
            <w:r>
              <w:rPr>
                <w:sz w:val="24"/>
              </w:rPr>
              <w:t>Строчка</w:t>
            </w:r>
            <w:r>
              <w:rPr>
                <w:spacing w:val="-5"/>
                <w:sz w:val="24"/>
              </w:rPr>
              <w:t xml:space="preserve"> </w:t>
            </w:r>
            <w:r>
              <w:rPr>
                <w:sz w:val="24"/>
              </w:rPr>
              <w:t>косого</w:t>
            </w:r>
            <w:r>
              <w:rPr>
                <w:spacing w:val="-3"/>
                <w:sz w:val="24"/>
              </w:rPr>
              <w:t xml:space="preserve"> </w:t>
            </w:r>
            <w:r>
              <w:rPr>
                <w:sz w:val="24"/>
              </w:rPr>
              <w:t>стежка</w:t>
            </w:r>
            <w:r>
              <w:rPr>
                <w:spacing w:val="-57"/>
                <w:sz w:val="24"/>
              </w:rPr>
              <w:t xml:space="preserve"> </w:t>
            </w:r>
            <w:r>
              <w:rPr>
                <w:sz w:val="24"/>
              </w:rPr>
              <w:t>и ее</w:t>
            </w:r>
            <w:r>
              <w:rPr>
                <w:spacing w:val="-1"/>
                <w:sz w:val="24"/>
              </w:rPr>
              <w:t xml:space="preserve"> </w:t>
            </w:r>
            <w:r>
              <w:rPr>
                <w:sz w:val="24"/>
              </w:rPr>
              <w:t>варианты</w:t>
            </w:r>
          </w:p>
        </w:tc>
        <w:tc>
          <w:tcPr>
            <w:tcW w:w="1570" w:type="dxa"/>
          </w:tcPr>
          <w:p w:rsidR="005167BF" w:rsidRDefault="005167BF">
            <w:pPr>
              <w:pStyle w:val="TableParagraph"/>
              <w:rPr>
                <w:b/>
                <w:sz w:val="26"/>
              </w:rPr>
            </w:pPr>
          </w:p>
          <w:p w:rsidR="005167BF" w:rsidRDefault="005167BF">
            <w:pPr>
              <w:pStyle w:val="TableParagraph"/>
              <w:spacing w:before="8"/>
              <w:rPr>
                <w:b/>
                <w:sz w:val="28"/>
              </w:rPr>
            </w:pPr>
          </w:p>
          <w:p w:rsidR="005167BF" w:rsidRDefault="00543202">
            <w:pPr>
              <w:pStyle w:val="TableParagraph"/>
              <w:ind w:right="624"/>
              <w:jc w:val="right"/>
              <w:rPr>
                <w:sz w:val="24"/>
              </w:rPr>
            </w:pPr>
            <w:r>
              <w:rPr>
                <w:sz w:val="24"/>
              </w:rPr>
              <w:t>6</w:t>
            </w:r>
          </w:p>
        </w:tc>
        <w:tc>
          <w:tcPr>
            <w:tcW w:w="1841" w:type="dxa"/>
          </w:tcPr>
          <w:p w:rsidR="005167BF" w:rsidRDefault="005167BF">
            <w:pPr>
              <w:pStyle w:val="TableParagraph"/>
            </w:pPr>
          </w:p>
        </w:tc>
        <w:tc>
          <w:tcPr>
            <w:tcW w:w="1911" w:type="dxa"/>
          </w:tcPr>
          <w:p w:rsidR="005167BF" w:rsidRDefault="005167BF">
            <w:pPr>
              <w:pStyle w:val="TableParagraph"/>
            </w:pPr>
          </w:p>
        </w:tc>
        <w:tc>
          <w:tcPr>
            <w:tcW w:w="3675" w:type="dxa"/>
          </w:tcPr>
          <w:p w:rsidR="005167BF" w:rsidRDefault="00543202">
            <w:pPr>
              <w:pStyle w:val="TableParagraph"/>
              <w:spacing w:before="44"/>
              <w:ind w:left="100"/>
              <w:rPr>
                <w:rFonts w:ascii="Cambria" w:hAnsi="Cambria"/>
                <w:sz w:val="24"/>
              </w:rPr>
            </w:pPr>
            <w:r>
              <w:rPr>
                <w:rFonts w:ascii="Cambria" w:hAnsi="Cambria"/>
                <w:sz w:val="24"/>
              </w:rPr>
              <w:t>РЭШ</w:t>
            </w:r>
            <w:r>
              <w:rPr>
                <w:rFonts w:ascii="Cambria" w:hAnsi="Cambria"/>
                <w:spacing w:val="-1"/>
                <w:sz w:val="24"/>
              </w:rPr>
              <w:t xml:space="preserve"> </w:t>
            </w:r>
            <w:r>
              <w:rPr>
                <w:rFonts w:ascii="Cambria" w:hAnsi="Cambria"/>
                <w:sz w:val="24"/>
              </w:rPr>
              <w:t>Технология</w:t>
            </w:r>
            <w:r>
              <w:rPr>
                <w:rFonts w:ascii="Cambria" w:hAnsi="Cambria"/>
                <w:spacing w:val="-1"/>
                <w:sz w:val="24"/>
              </w:rPr>
              <w:t xml:space="preserve"> </w:t>
            </w:r>
            <w:r>
              <w:rPr>
                <w:rFonts w:ascii="Cambria" w:hAnsi="Cambria"/>
                <w:sz w:val="24"/>
              </w:rPr>
              <w:t>-</w:t>
            </w:r>
            <w:r>
              <w:rPr>
                <w:rFonts w:ascii="Cambria" w:hAnsi="Cambria"/>
                <w:spacing w:val="-1"/>
                <w:sz w:val="24"/>
              </w:rPr>
              <w:t xml:space="preserve"> </w:t>
            </w:r>
            <w:r>
              <w:rPr>
                <w:rFonts w:ascii="Cambria" w:hAnsi="Cambria"/>
                <w:sz w:val="24"/>
              </w:rPr>
              <w:t>2</w:t>
            </w:r>
            <w:r>
              <w:rPr>
                <w:rFonts w:ascii="Cambria" w:hAnsi="Cambria"/>
                <w:spacing w:val="-1"/>
                <w:sz w:val="24"/>
              </w:rPr>
              <w:t xml:space="preserve"> </w:t>
            </w:r>
            <w:r>
              <w:rPr>
                <w:rFonts w:ascii="Cambria" w:hAnsi="Cambria"/>
                <w:sz w:val="24"/>
              </w:rPr>
              <w:t>класс -</w:t>
            </w:r>
          </w:p>
          <w:p w:rsidR="005167BF" w:rsidRDefault="00543202">
            <w:pPr>
              <w:pStyle w:val="TableParagraph"/>
              <w:spacing w:before="43" w:line="278" w:lineRule="auto"/>
              <w:ind w:left="100" w:right="100"/>
              <w:rPr>
                <w:rFonts w:ascii="Cambria" w:hAnsi="Cambria"/>
                <w:sz w:val="24"/>
              </w:rPr>
            </w:pPr>
            <w:r>
              <w:rPr>
                <w:rFonts w:ascii="Cambria" w:hAnsi="Cambria"/>
                <w:sz w:val="24"/>
              </w:rPr>
              <w:t>Российская электронная школа</w:t>
            </w:r>
            <w:r>
              <w:rPr>
                <w:rFonts w:ascii="Cambria" w:hAnsi="Cambria"/>
                <w:spacing w:val="-50"/>
                <w:sz w:val="24"/>
              </w:rPr>
              <w:t xml:space="preserve"> </w:t>
            </w:r>
            <w:r>
              <w:rPr>
                <w:rFonts w:ascii="Cambria" w:hAnsi="Cambria"/>
                <w:sz w:val="24"/>
              </w:rPr>
              <w:t>(resh.edu.ru)</w:t>
            </w:r>
            <w:r>
              <w:rPr>
                <w:rFonts w:ascii="Cambria" w:hAnsi="Cambria"/>
                <w:spacing w:val="1"/>
                <w:sz w:val="24"/>
              </w:rPr>
              <w:t xml:space="preserve"> </w:t>
            </w:r>
            <w:hyperlink r:id="rId576">
              <w:r>
                <w:rPr>
                  <w:rFonts w:ascii="Cambria" w:hAnsi="Cambria"/>
                  <w:color w:val="0000FF"/>
                  <w:spacing w:val="-1"/>
                  <w:sz w:val="24"/>
                  <w:u w:val="single" w:color="0000FF"/>
                </w:rPr>
                <w:t>https://resh.edu.ru/subject/8/2/</w:t>
              </w:r>
            </w:hyperlink>
          </w:p>
        </w:tc>
      </w:tr>
      <w:tr w:rsidR="005167BF">
        <w:trPr>
          <w:trHeight w:val="362"/>
        </w:trPr>
        <w:tc>
          <w:tcPr>
            <w:tcW w:w="1121" w:type="dxa"/>
          </w:tcPr>
          <w:p w:rsidR="005167BF" w:rsidRDefault="00543202">
            <w:pPr>
              <w:pStyle w:val="TableParagraph"/>
              <w:spacing w:before="41"/>
              <w:ind w:left="100"/>
              <w:rPr>
                <w:sz w:val="24"/>
              </w:rPr>
            </w:pPr>
            <w:r>
              <w:rPr>
                <w:sz w:val="24"/>
              </w:rPr>
              <w:t>14</w:t>
            </w:r>
          </w:p>
        </w:tc>
        <w:tc>
          <w:tcPr>
            <w:tcW w:w="4592" w:type="dxa"/>
          </w:tcPr>
          <w:p w:rsidR="005167BF" w:rsidRDefault="00543202">
            <w:pPr>
              <w:pStyle w:val="TableParagraph"/>
              <w:spacing w:before="41"/>
              <w:ind w:left="235"/>
              <w:rPr>
                <w:sz w:val="24"/>
              </w:rPr>
            </w:pPr>
            <w:r>
              <w:rPr>
                <w:sz w:val="24"/>
              </w:rPr>
              <w:t>Резервное</w:t>
            </w:r>
            <w:r>
              <w:rPr>
                <w:spacing w:val="-4"/>
                <w:sz w:val="24"/>
              </w:rPr>
              <w:t xml:space="preserve"> </w:t>
            </w:r>
            <w:r>
              <w:rPr>
                <w:sz w:val="24"/>
              </w:rPr>
              <w:t>время</w:t>
            </w:r>
          </w:p>
        </w:tc>
        <w:tc>
          <w:tcPr>
            <w:tcW w:w="1570" w:type="dxa"/>
          </w:tcPr>
          <w:p w:rsidR="005167BF" w:rsidRDefault="00543202">
            <w:pPr>
              <w:pStyle w:val="TableParagraph"/>
              <w:spacing w:before="41"/>
              <w:ind w:right="624"/>
              <w:jc w:val="right"/>
              <w:rPr>
                <w:sz w:val="24"/>
              </w:rPr>
            </w:pPr>
            <w:r>
              <w:rPr>
                <w:sz w:val="24"/>
              </w:rPr>
              <w:t>1</w:t>
            </w:r>
          </w:p>
        </w:tc>
        <w:tc>
          <w:tcPr>
            <w:tcW w:w="1841" w:type="dxa"/>
          </w:tcPr>
          <w:p w:rsidR="005167BF" w:rsidRDefault="005167BF">
            <w:pPr>
              <w:pStyle w:val="TableParagraph"/>
            </w:pPr>
          </w:p>
        </w:tc>
        <w:tc>
          <w:tcPr>
            <w:tcW w:w="1911" w:type="dxa"/>
          </w:tcPr>
          <w:p w:rsidR="005167BF" w:rsidRDefault="005167BF">
            <w:pPr>
              <w:pStyle w:val="TableParagraph"/>
            </w:pPr>
          </w:p>
        </w:tc>
        <w:tc>
          <w:tcPr>
            <w:tcW w:w="3675" w:type="dxa"/>
          </w:tcPr>
          <w:p w:rsidR="005167BF" w:rsidRDefault="005167BF">
            <w:pPr>
              <w:pStyle w:val="TableParagraph"/>
            </w:pPr>
          </w:p>
        </w:tc>
      </w:tr>
      <w:tr w:rsidR="005167BF">
        <w:trPr>
          <w:trHeight w:val="559"/>
        </w:trPr>
        <w:tc>
          <w:tcPr>
            <w:tcW w:w="5713" w:type="dxa"/>
            <w:gridSpan w:val="2"/>
          </w:tcPr>
          <w:p w:rsidR="005167BF" w:rsidRDefault="00543202">
            <w:pPr>
              <w:pStyle w:val="TableParagraph"/>
              <w:spacing w:before="139"/>
              <w:ind w:left="235"/>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5"/>
                <w:sz w:val="24"/>
              </w:rPr>
              <w:t xml:space="preserve"> </w:t>
            </w:r>
            <w:r>
              <w:rPr>
                <w:sz w:val="24"/>
              </w:rPr>
              <w:t>ПО</w:t>
            </w:r>
            <w:r>
              <w:rPr>
                <w:spacing w:val="-3"/>
                <w:sz w:val="24"/>
              </w:rPr>
              <w:t xml:space="preserve"> </w:t>
            </w:r>
            <w:r>
              <w:rPr>
                <w:sz w:val="24"/>
              </w:rPr>
              <w:t>ПРОГРАММЕ</w:t>
            </w:r>
          </w:p>
        </w:tc>
        <w:tc>
          <w:tcPr>
            <w:tcW w:w="1570" w:type="dxa"/>
          </w:tcPr>
          <w:p w:rsidR="005167BF" w:rsidRDefault="00543202">
            <w:pPr>
              <w:pStyle w:val="TableParagraph"/>
              <w:spacing w:before="139"/>
              <w:ind w:right="564"/>
              <w:jc w:val="right"/>
              <w:rPr>
                <w:sz w:val="24"/>
              </w:rPr>
            </w:pPr>
            <w:r>
              <w:rPr>
                <w:sz w:val="24"/>
              </w:rPr>
              <w:t>34</w:t>
            </w:r>
          </w:p>
        </w:tc>
        <w:tc>
          <w:tcPr>
            <w:tcW w:w="1841" w:type="dxa"/>
          </w:tcPr>
          <w:p w:rsidR="005167BF" w:rsidRDefault="00543202">
            <w:pPr>
              <w:pStyle w:val="TableParagraph"/>
              <w:spacing w:before="139"/>
              <w:ind w:left="189"/>
              <w:jc w:val="center"/>
              <w:rPr>
                <w:sz w:val="24"/>
              </w:rPr>
            </w:pPr>
            <w:r>
              <w:rPr>
                <w:sz w:val="24"/>
              </w:rPr>
              <w:t>0</w:t>
            </w:r>
          </w:p>
        </w:tc>
        <w:tc>
          <w:tcPr>
            <w:tcW w:w="1911" w:type="dxa"/>
          </w:tcPr>
          <w:p w:rsidR="005167BF" w:rsidRDefault="00543202">
            <w:pPr>
              <w:pStyle w:val="TableParagraph"/>
              <w:spacing w:before="139"/>
              <w:ind w:left="192"/>
              <w:jc w:val="center"/>
              <w:rPr>
                <w:sz w:val="24"/>
              </w:rPr>
            </w:pPr>
            <w:r>
              <w:rPr>
                <w:sz w:val="24"/>
              </w:rPr>
              <w:t>0</w:t>
            </w:r>
          </w:p>
        </w:tc>
        <w:tc>
          <w:tcPr>
            <w:tcW w:w="3675" w:type="dxa"/>
          </w:tcPr>
          <w:p w:rsidR="005167BF" w:rsidRDefault="005167BF">
            <w:pPr>
              <w:pStyle w:val="TableParagraph"/>
            </w:pPr>
          </w:p>
        </w:tc>
      </w:tr>
    </w:tbl>
    <w:p w:rsidR="005167BF" w:rsidRDefault="005167BF">
      <w:pPr>
        <w:pStyle w:val="a3"/>
        <w:spacing w:before="6"/>
        <w:ind w:left="0"/>
        <w:rPr>
          <w:b/>
          <w:sz w:val="21"/>
        </w:rPr>
      </w:pPr>
    </w:p>
    <w:p w:rsidR="005167BF" w:rsidRDefault="00543202" w:rsidP="00101F78">
      <w:pPr>
        <w:pStyle w:val="21"/>
        <w:numPr>
          <w:ilvl w:val="0"/>
          <w:numId w:val="78"/>
        </w:numPr>
        <w:tabs>
          <w:tab w:val="left" w:pos="913"/>
        </w:tabs>
        <w:spacing w:before="90" w:after="42"/>
        <w:ind w:left="912" w:hanging="181"/>
      </w:pPr>
      <w:r>
        <w:t>КЛАСС</w:t>
      </w:r>
    </w:p>
    <w:tbl>
      <w:tblPr>
        <w:tblStyle w:val="TableNormal"/>
        <w:tblW w:w="0" w:type="auto"/>
        <w:tblInd w:w="45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121"/>
        <w:gridCol w:w="4592"/>
        <w:gridCol w:w="1570"/>
        <w:gridCol w:w="1841"/>
        <w:gridCol w:w="1911"/>
        <w:gridCol w:w="2710"/>
      </w:tblGrid>
      <w:tr w:rsidR="005167BF">
        <w:trPr>
          <w:trHeight w:val="362"/>
        </w:trPr>
        <w:tc>
          <w:tcPr>
            <w:tcW w:w="1121" w:type="dxa"/>
            <w:vMerge w:val="restart"/>
          </w:tcPr>
          <w:p w:rsidR="005167BF" w:rsidRDefault="005167BF">
            <w:pPr>
              <w:pStyle w:val="TableParagraph"/>
              <w:rPr>
                <w:b/>
                <w:sz w:val="26"/>
              </w:rPr>
            </w:pPr>
          </w:p>
          <w:p w:rsidR="005167BF" w:rsidRDefault="00543202">
            <w:pPr>
              <w:pStyle w:val="TableParagraph"/>
              <w:spacing w:before="222"/>
              <w:ind w:left="235"/>
              <w:rPr>
                <w:b/>
                <w:sz w:val="24"/>
              </w:rPr>
            </w:pPr>
            <w:r>
              <w:rPr>
                <w:b/>
                <w:sz w:val="24"/>
              </w:rPr>
              <w:t>№</w:t>
            </w:r>
            <w:r>
              <w:rPr>
                <w:b/>
                <w:spacing w:val="-2"/>
                <w:sz w:val="24"/>
              </w:rPr>
              <w:t xml:space="preserve"> </w:t>
            </w:r>
            <w:r>
              <w:rPr>
                <w:b/>
                <w:sz w:val="24"/>
              </w:rPr>
              <w:t>п/п</w:t>
            </w:r>
          </w:p>
        </w:tc>
        <w:tc>
          <w:tcPr>
            <w:tcW w:w="4592" w:type="dxa"/>
            <w:vMerge w:val="restart"/>
          </w:tcPr>
          <w:p w:rsidR="005167BF" w:rsidRDefault="005167BF">
            <w:pPr>
              <w:pStyle w:val="TableParagraph"/>
              <w:spacing w:before="6"/>
              <w:rPr>
                <w:b/>
                <w:sz w:val="31"/>
              </w:rPr>
            </w:pPr>
          </w:p>
          <w:p w:rsidR="005167BF" w:rsidRDefault="00543202">
            <w:pPr>
              <w:pStyle w:val="TableParagraph"/>
              <w:spacing w:line="276" w:lineRule="auto"/>
              <w:ind w:left="235" w:right="1057"/>
              <w:rPr>
                <w:b/>
                <w:sz w:val="24"/>
              </w:rPr>
            </w:pPr>
            <w:r>
              <w:rPr>
                <w:b/>
                <w:sz w:val="24"/>
              </w:rPr>
              <w:t>Наименование разделов и тем</w:t>
            </w:r>
            <w:r>
              <w:rPr>
                <w:b/>
                <w:spacing w:val="-58"/>
                <w:sz w:val="24"/>
              </w:rPr>
              <w:t xml:space="preserve"> </w:t>
            </w:r>
            <w:r>
              <w:rPr>
                <w:b/>
                <w:sz w:val="24"/>
              </w:rPr>
              <w:t>программы</w:t>
            </w:r>
          </w:p>
        </w:tc>
        <w:tc>
          <w:tcPr>
            <w:tcW w:w="5322" w:type="dxa"/>
            <w:gridSpan w:val="3"/>
          </w:tcPr>
          <w:p w:rsidR="005167BF" w:rsidRDefault="00543202">
            <w:pPr>
              <w:pStyle w:val="TableParagraph"/>
              <w:spacing w:before="46"/>
              <w:ind w:left="100"/>
              <w:rPr>
                <w:b/>
                <w:sz w:val="24"/>
              </w:rPr>
            </w:pPr>
            <w:r>
              <w:rPr>
                <w:b/>
                <w:sz w:val="24"/>
              </w:rPr>
              <w:t>Количество</w:t>
            </w:r>
            <w:r>
              <w:rPr>
                <w:b/>
                <w:spacing w:val="-4"/>
                <w:sz w:val="24"/>
              </w:rPr>
              <w:t xml:space="preserve"> </w:t>
            </w:r>
            <w:r>
              <w:rPr>
                <w:b/>
                <w:sz w:val="24"/>
              </w:rPr>
              <w:t>часов</w:t>
            </w:r>
          </w:p>
        </w:tc>
        <w:tc>
          <w:tcPr>
            <w:tcW w:w="2710" w:type="dxa"/>
            <w:vMerge w:val="restart"/>
          </w:tcPr>
          <w:p w:rsidR="005167BF" w:rsidRDefault="00543202">
            <w:pPr>
              <w:pStyle w:val="TableParagraph"/>
              <w:spacing w:before="46" w:line="276" w:lineRule="auto"/>
              <w:ind w:left="234" w:right="573"/>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5167BF">
        <w:trPr>
          <w:trHeight w:val="1255"/>
        </w:trPr>
        <w:tc>
          <w:tcPr>
            <w:tcW w:w="1121" w:type="dxa"/>
            <w:vMerge/>
            <w:tcBorders>
              <w:top w:val="nil"/>
            </w:tcBorders>
          </w:tcPr>
          <w:p w:rsidR="005167BF" w:rsidRDefault="005167BF">
            <w:pPr>
              <w:rPr>
                <w:sz w:val="2"/>
                <w:szCs w:val="2"/>
              </w:rPr>
            </w:pPr>
          </w:p>
        </w:tc>
        <w:tc>
          <w:tcPr>
            <w:tcW w:w="4592" w:type="dxa"/>
            <w:vMerge/>
            <w:tcBorders>
              <w:top w:val="nil"/>
            </w:tcBorders>
          </w:tcPr>
          <w:p w:rsidR="005167BF" w:rsidRDefault="005167BF">
            <w:pPr>
              <w:rPr>
                <w:sz w:val="2"/>
                <w:szCs w:val="2"/>
              </w:rPr>
            </w:pPr>
          </w:p>
        </w:tc>
        <w:tc>
          <w:tcPr>
            <w:tcW w:w="1570" w:type="dxa"/>
          </w:tcPr>
          <w:p w:rsidR="005167BF" w:rsidRDefault="005167BF">
            <w:pPr>
              <w:pStyle w:val="TableParagraph"/>
              <w:spacing w:before="5"/>
              <w:rPr>
                <w:b/>
                <w:sz w:val="29"/>
              </w:rPr>
            </w:pPr>
          </w:p>
          <w:p w:rsidR="005167BF" w:rsidRDefault="00543202">
            <w:pPr>
              <w:pStyle w:val="TableParagraph"/>
              <w:ind w:left="235"/>
              <w:rPr>
                <w:b/>
                <w:sz w:val="24"/>
              </w:rPr>
            </w:pPr>
            <w:r>
              <w:rPr>
                <w:b/>
                <w:sz w:val="24"/>
              </w:rPr>
              <w:t>Всего</w:t>
            </w:r>
          </w:p>
        </w:tc>
        <w:tc>
          <w:tcPr>
            <w:tcW w:w="1841" w:type="dxa"/>
          </w:tcPr>
          <w:p w:rsidR="005167BF" w:rsidRDefault="00543202">
            <w:pPr>
              <w:pStyle w:val="TableParagraph"/>
              <w:spacing w:before="180" w:line="276" w:lineRule="auto"/>
              <w:ind w:left="235" w:right="83"/>
              <w:rPr>
                <w:b/>
                <w:sz w:val="24"/>
              </w:rPr>
            </w:pPr>
            <w:r>
              <w:rPr>
                <w:b/>
                <w:sz w:val="24"/>
              </w:rPr>
              <w:t>Контрольные</w:t>
            </w:r>
            <w:r>
              <w:rPr>
                <w:b/>
                <w:spacing w:val="-57"/>
                <w:sz w:val="24"/>
              </w:rPr>
              <w:t xml:space="preserve"> </w:t>
            </w:r>
            <w:r>
              <w:rPr>
                <w:b/>
                <w:sz w:val="24"/>
              </w:rPr>
              <w:t>работы</w:t>
            </w:r>
          </w:p>
        </w:tc>
        <w:tc>
          <w:tcPr>
            <w:tcW w:w="1911" w:type="dxa"/>
          </w:tcPr>
          <w:p w:rsidR="005167BF" w:rsidRDefault="00543202">
            <w:pPr>
              <w:pStyle w:val="TableParagraph"/>
              <w:spacing w:before="180" w:line="276" w:lineRule="auto"/>
              <w:ind w:left="234" w:right="85"/>
              <w:rPr>
                <w:b/>
                <w:sz w:val="24"/>
              </w:rPr>
            </w:pPr>
            <w:r>
              <w:rPr>
                <w:b/>
                <w:sz w:val="24"/>
              </w:rPr>
              <w:t>Практические</w:t>
            </w:r>
            <w:r>
              <w:rPr>
                <w:b/>
                <w:spacing w:val="-57"/>
                <w:sz w:val="24"/>
              </w:rPr>
              <w:t xml:space="preserve"> </w:t>
            </w:r>
            <w:r>
              <w:rPr>
                <w:b/>
                <w:sz w:val="24"/>
              </w:rPr>
              <w:t>работы</w:t>
            </w:r>
          </w:p>
        </w:tc>
        <w:tc>
          <w:tcPr>
            <w:tcW w:w="2710" w:type="dxa"/>
            <w:vMerge/>
            <w:tcBorders>
              <w:top w:val="nil"/>
            </w:tcBorders>
          </w:tcPr>
          <w:p w:rsidR="005167BF" w:rsidRDefault="005167BF">
            <w:pPr>
              <w:rPr>
                <w:sz w:val="2"/>
                <w:szCs w:val="2"/>
              </w:rPr>
            </w:pPr>
          </w:p>
        </w:tc>
      </w:tr>
      <w:tr w:rsidR="005167BF">
        <w:trPr>
          <w:trHeight w:val="681"/>
        </w:trPr>
        <w:tc>
          <w:tcPr>
            <w:tcW w:w="1121" w:type="dxa"/>
          </w:tcPr>
          <w:p w:rsidR="005167BF" w:rsidRDefault="00543202">
            <w:pPr>
              <w:pStyle w:val="TableParagraph"/>
              <w:spacing w:before="199"/>
              <w:ind w:left="100"/>
              <w:rPr>
                <w:sz w:val="24"/>
              </w:rPr>
            </w:pPr>
            <w:r>
              <w:rPr>
                <w:sz w:val="24"/>
              </w:rPr>
              <w:t>1</w:t>
            </w:r>
          </w:p>
        </w:tc>
        <w:tc>
          <w:tcPr>
            <w:tcW w:w="4592" w:type="dxa"/>
          </w:tcPr>
          <w:p w:rsidR="005167BF" w:rsidRDefault="00543202">
            <w:pPr>
              <w:pStyle w:val="TableParagraph"/>
              <w:spacing w:before="9" w:line="320" w:lineRule="exact"/>
              <w:ind w:left="235" w:right="342"/>
              <w:rPr>
                <w:sz w:val="24"/>
              </w:rPr>
            </w:pPr>
            <w:r>
              <w:rPr>
                <w:sz w:val="24"/>
              </w:rPr>
              <w:t>Повторение и обобщение пройденного</w:t>
            </w:r>
            <w:r>
              <w:rPr>
                <w:spacing w:val="-58"/>
                <w:sz w:val="24"/>
              </w:rPr>
              <w:t xml:space="preserve"> </w:t>
            </w:r>
            <w:r>
              <w:rPr>
                <w:sz w:val="24"/>
              </w:rPr>
              <w:t>во</w:t>
            </w:r>
            <w:r>
              <w:rPr>
                <w:spacing w:val="-2"/>
                <w:sz w:val="24"/>
              </w:rPr>
              <w:t xml:space="preserve"> </w:t>
            </w:r>
            <w:r>
              <w:rPr>
                <w:sz w:val="24"/>
              </w:rPr>
              <w:t>втором классе</w:t>
            </w:r>
          </w:p>
        </w:tc>
        <w:tc>
          <w:tcPr>
            <w:tcW w:w="1570" w:type="dxa"/>
          </w:tcPr>
          <w:p w:rsidR="005167BF" w:rsidRDefault="00543202">
            <w:pPr>
              <w:pStyle w:val="TableParagraph"/>
              <w:spacing w:before="199"/>
              <w:ind w:right="624"/>
              <w:jc w:val="right"/>
              <w:rPr>
                <w:sz w:val="24"/>
              </w:rPr>
            </w:pPr>
            <w:r>
              <w:rPr>
                <w:sz w:val="24"/>
              </w:rPr>
              <w:t>1</w:t>
            </w:r>
          </w:p>
        </w:tc>
        <w:tc>
          <w:tcPr>
            <w:tcW w:w="1841" w:type="dxa"/>
          </w:tcPr>
          <w:p w:rsidR="005167BF" w:rsidRDefault="005167BF">
            <w:pPr>
              <w:pStyle w:val="TableParagraph"/>
            </w:pPr>
          </w:p>
        </w:tc>
        <w:tc>
          <w:tcPr>
            <w:tcW w:w="1911" w:type="dxa"/>
          </w:tcPr>
          <w:p w:rsidR="005167BF" w:rsidRDefault="005167BF">
            <w:pPr>
              <w:pStyle w:val="TableParagraph"/>
            </w:pPr>
          </w:p>
        </w:tc>
        <w:tc>
          <w:tcPr>
            <w:tcW w:w="2710" w:type="dxa"/>
          </w:tcPr>
          <w:p w:rsidR="005167BF" w:rsidRDefault="00186265">
            <w:pPr>
              <w:pStyle w:val="TableParagraph"/>
            </w:pPr>
            <w:r>
              <w:rPr>
                <w:sz w:val="24"/>
              </w:rPr>
              <w:t>Библиотека ЦОК</w:t>
            </w:r>
            <w:r>
              <w:rPr>
                <w:spacing w:val="1"/>
                <w:sz w:val="24"/>
              </w:rPr>
              <w:t xml:space="preserve"> </w:t>
            </w:r>
            <w:hyperlink r:id="rId577">
              <w:r>
                <w:rPr>
                  <w:color w:val="0462C1"/>
                  <w:spacing w:val="-1"/>
                  <w:sz w:val="24"/>
                  <w:u w:val="single" w:color="0462C1"/>
                </w:rPr>
                <w:t>https://m.edsoo.ru/7f411da6</w:t>
              </w:r>
            </w:hyperlink>
          </w:p>
        </w:tc>
      </w:tr>
      <w:tr w:rsidR="005167BF">
        <w:trPr>
          <w:trHeight w:val="676"/>
        </w:trPr>
        <w:tc>
          <w:tcPr>
            <w:tcW w:w="1121" w:type="dxa"/>
          </w:tcPr>
          <w:p w:rsidR="005167BF" w:rsidRDefault="00543202">
            <w:pPr>
              <w:pStyle w:val="TableParagraph"/>
              <w:spacing w:before="199"/>
              <w:ind w:left="100"/>
              <w:rPr>
                <w:sz w:val="24"/>
              </w:rPr>
            </w:pPr>
            <w:r>
              <w:rPr>
                <w:sz w:val="24"/>
              </w:rPr>
              <w:t>2</w:t>
            </w:r>
          </w:p>
        </w:tc>
        <w:tc>
          <w:tcPr>
            <w:tcW w:w="4592" w:type="dxa"/>
          </w:tcPr>
          <w:p w:rsidR="005167BF" w:rsidRDefault="00543202">
            <w:pPr>
              <w:pStyle w:val="TableParagraph"/>
              <w:spacing w:before="7" w:line="310" w:lineRule="atLeast"/>
              <w:ind w:left="235"/>
              <w:rPr>
                <w:sz w:val="24"/>
              </w:rPr>
            </w:pPr>
            <w:r>
              <w:rPr>
                <w:spacing w:val="-1"/>
                <w:sz w:val="24"/>
              </w:rPr>
              <w:t>Информационно-коммуникативные</w:t>
            </w:r>
            <w:r>
              <w:rPr>
                <w:spacing w:val="-57"/>
                <w:sz w:val="24"/>
              </w:rPr>
              <w:t xml:space="preserve"> </w:t>
            </w:r>
            <w:r>
              <w:rPr>
                <w:sz w:val="24"/>
              </w:rPr>
              <w:t>технологии</w:t>
            </w:r>
          </w:p>
        </w:tc>
        <w:tc>
          <w:tcPr>
            <w:tcW w:w="1570" w:type="dxa"/>
          </w:tcPr>
          <w:p w:rsidR="005167BF" w:rsidRDefault="00543202">
            <w:pPr>
              <w:pStyle w:val="TableParagraph"/>
              <w:spacing w:before="199"/>
              <w:ind w:right="624"/>
              <w:jc w:val="right"/>
              <w:rPr>
                <w:sz w:val="24"/>
              </w:rPr>
            </w:pPr>
            <w:r>
              <w:rPr>
                <w:sz w:val="24"/>
              </w:rPr>
              <w:t>3</w:t>
            </w:r>
          </w:p>
        </w:tc>
        <w:tc>
          <w:tcPr>
            <w:tcW w:w="1841" w:type="dxa"/>
          </w:tcPr>
          <w:p w:rsidR="005167BF" w:rsidRDefault="005167BF">
            <w:pPr>
              <w:pStyle w:val="TableParagraph"/>
            </w:pPr>
          </w:p>
        </w:tc>
        <w:tc>
          <w:tcPr>
            <w:tcW w:w="1911" w:type="dxa"/>
          </w:tcPr>
          <w:p w:rsidR="005167BF" w:rsidRDefault="005167BF">
            <w:pPr>
              <w:pStyle w:val="TableParagraph"/>
            </w:pPr>
          </w:p>
        </w:tc>
        <w:tc>
          <w:tcPr>
            <w:tcW w:w="2710" w:type="dxa"/>
          </w:tcPr>
          <w:p w:rsidR="005167BF" w:rsidRDefault="00186265">
            <w:pPr>
              <w:pStyle w:val="TableParagraph"/>
            </w:pPr>
            <w:r>
              <w:rPr>
                <w:sz w:val="24"/>
              </w:rPr>
              <w:t>Библиотека ЦОК</w:t>
            </w:r>
            <w:r>
              <w:rPr>
                <w:spacing w:val="1"/>
                <w:sz w:val="24"/>
              </w:rPr>
              <w:t xml:space="preserve"> </w:t>
            </w:r>
            <w:hyperlink r:id="rId578">
              <w:r>
                <w:rPr>
                  <w:color w:val="0462C1"/>
                  <w:spacing w:val="-1"/>
                  <w:sz w:val="24"/>
                  <w:u w:val="single" w:color="0462C1"/>
                </w:rPr>
                <w:t>https://m.edsoo.ru/7f411da6</w:t>
              </w:r>
            </w:hyperlink>
          </w:p>
        </w:tc>
      </w:tr>
    </w:tbl>
    <w:p w:rsidR="005167BF" w:rsidRDefault="005167BF">
      <w:pPr>
        <w:sectPr w:rsidR="005167BF">
          <w:pgSz w:w="16840" w:h="11910" w:orient="landscape"/>
          <w:pgMar w:top="1100" w:right="560" w:bottom="840" w:left="580" w:header="0" w:footer="645" w:gutter="0"/>
          <w:cols w:space="720"/>
        </w:sectPr>
      </w:pPr>
    </w:p>
    <w:p w:rsidR="005167BF" w:rsidRDefault="005167BF">
      <w:pPr>
        <w:pStyle w:val="a3"/>
        <w:spacing w:before="3"/>
        <w:ind w:left="0"/>
        <w:rPr>
          <w:b/>
          <w:sz w:val="2"/>
        </w:rPr>
      </w:pPr>
    </w:p>
    <w:tbl>
      <w:tblPr>
        <w:tblStyle w:val="TableNormal"/>
        <w:tblW w:w="15342" w:type="dxa"/>
        <w:tblInd w:w="45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251"/>
        <w:gridCol w:w="5126"/>
        <w:gridCol w:w="1752"/>
        <w:gridCol w:w="2055"/>
        <w:gridCol w:w="2133"/>
        <w:gridCol w:w="3025"/>
      </w:tblGrid>
      <w:tr w:rsidR="005167BF" w:rsidTr="00186265">
        <w:trPr>
          <w:trHeight w:val="1221"/>
        </w:trPr>
        <w:tc>
          <w:tcPr>
            <w:tcW w:w="1251" w:type="dxa"/>
          </w:tcPr>
          <w:p w:rsidR="005167BF" w:rsidRDefault="005167BF">
            <w:pPr>
              <w:pStyle w:val="TableParagraph"/>
              <w:rPr>
                <w:b/>
                <w:sz w:val="26"/>
              </w:rPr>
            </w:pPr>
          </w:p>
          <w:p w:rsidR="005167BF" w:rsidRDefault="00543202">
            <w:pPr>
              <w:pStyle w:val="TableParagraph"/>
              <w:spacing w:before="220"/>
              <w:ind w:left="100"/>
              <w:rPr>
                <w:sz w:val="24"/>
              </w:rPr>
            </w:pPr>
            <w:r>
              <w:rPr>
                <w:sz w:val="24"/>
              </w:rPr>
              <w:t>3</w:t>
            </w:r>
          </w:p>
        </w:tc>
        <w:tc>
          <w:tcPr>
            <w:tcW w:w="5126" w:type="dxa"/>
          </w:tcPr>
          <w:p w:rsidR="005167BF" w:rsidRDefault="00543202">
            <w:pPr>
              <w:pStyle w:val="TableParagraph"/>
              <w:spacing w:before="41" w:line="276" w:lineRule="auto"/>
              <w:ind w:left="235" w:right="532"/>
              <w:rPr>
                <w:sz w:val="24"/>
              </w:rPr>
            </w:pPr>
            <w:r>
              <w:rPr>
                <w:sz w:val="24"/>
              </w:rPr>
              <w:t>Способы получения объемных</w:t>
            </w:r>
            <w:r>
              <w:rPr>
                <w:spacing w:val="1"/>
                <w:sz w:val="24"/>
              </w:rPr>
              <w:t xml:space="preserve"> </w:t>
            </w:r>
            <w:r>
              <w:rPr>
                <w:sz w:val="24"/>
              </w:rPr>
              <w:t>рельефных форм и изображений</w:t>
            </w:r>
            <w:r>
              <w:rPr>
                <w:spacing w:val="1"/>
                <w:sz w:val="24"/>
              </w:rPr>
              <w:t xml:space="preserve"> </w:t>
            </w:r>
            <w:r>
              <w:rPr>
                <w:sz w:val="24"/>
              </w:rPr>
              <w:t>(технология</w:t>
            </w:r>
            <w:r>
              <w:rPr>
                <w:spacing w:val="-5"/>
                <w:sz w:val="24"/>
              </w:rPr>
              <w:t xml:space="preserve"> </w:t>
            </w:r>
            <w:r>
              <w:rPr>
                <w:sz w:val="24"/>
              </w:rPr>
              <w:t>обработки</w:t>
            </w:r>
            <w:r>
              <w:rPr>
                <w:spacing w:val="-6"/>
                <w:sz w:val="24"/>
              </w:rPr>
              <w:t xml:space="preserve"> </w:t>
            </w:r>
            <w:r>
              <w:rPr>
                <w:sz w:val="24"/>
              </w:rPr>
              <w:t>пластических</w:t>
            </w:r>
          </w:p>
          <w:p w:rsidR="005167BF" w:rsidRDefault="00543202">
            <w:pPr>
              <w:pStyle w:val="TableParagraph"/>
              <w:spacing w:before="1"/>
              <w:ind w:left="235"/>
              <w:rPr>
                <w:sz w:val="24"/>
              </w:rPr>
            </w:pPr>
            <w:r>
              <w:rPr>
                <w:sz w:val="24"/>
              </w:rPr>
              <w:t>масс,</w:t>
            </w:r>
            <w:r>
              <w:rPr>
                <w:spacing w:val="-3"/>
                <w:sz w:val="24"/>
              </w:rPr>
              <w:t xml:space="preserve"> </w:t>
            </w:r>
            <w:r>
              <w:rPr>
                <w:sz w:val="24"/>
              </w:rPr>
              <w:t>креповой</w:t>
            </w:r>
            <w:r>
              <w:rPr>
                <w:spacing w:val="-3"/>
                <w:sz w:val="24"/>
              </w:rPr>
              <w:t xml:space="preserve"> </w:t>
            </w:r>
            <w:r>
              <w:rPr>
                <w:sz w:val="24"/>
              </w:rPr>
              <w:t>бумаги</w:t>
            </w:r>
          </w:p>
        </w:tc>
        <w:tc>
          <w:tcPr>
            <w:tcW w:w="1752" w:type="dxa"/>
          </w:tcPr>
          <w:p w:rsidR="005167BF" w:rsidRDefault="005167BF">
            <w:pPr>
              <w:pStyle w:val="TableParagraph"/>
              <w:rPr>
                <w:b/>
                <w:sz w:val="26"/>
              </w:rPr>
            </w:pPr>
          </w:p>
          <w:p w:rsidR="005167BF" w:rsidRDefault="00543202">
            <w:pPr>
              <w:pStyle w:val="TableParagraph"/>
              <w:spacing w:before="220"/>
              <w:ind w:right="624"/>
              <w:jc w:val="right"/>
              <w:rPr>
                <w:sz w:val="24"/>
              </w:rPr>
            </w:pPr>
            <w:r>
              <w:rPr>
                <w:sz w:val="24"/>
              </w:rPr>
              <w:t>4</w:t>
            </w:r>
          </w:p>
        </w:tc>
        <w:tc>
          <w:tcPr>
            <w:tcW w:w="2055" w:type="dxa"/>
          </w:tcPr>
          <w:p w:rsidR="005167BF" w:rsidRDefault="005167BF">
            <w:pPr>
              <w:pStyle w:val="TableParagraph"/>
            </w:pPr>
          </w:p>
        </w:tc>
        <w:tc>
          <w:tcPr>
            <w:tcW w:w="2133" w:type="dxa"/>
          </w:tcPr>
          <w:p w:rsidR="005167BF" w:rsidRDefault="005167BF">
            <w:pPr>
              <w:pStyle w:val="TableParagraph"/>
            </w:pPr>
          </w:p>
        </w:tc>
        <w:tc>
          <w:tcPr>
            <w:tcW w:w="3025" w:type="dxa"/>
          </w:tcPr>
          <w:p w:rsidR="005167BF" w:rsidRDefault="00186265">
            <w:pPr>
              <w:pStyle w:val="TableParagraph"/>
            </w:pPr>
            <w:r>
              <w:rPr>
                <w:sz w:val="24"/>
              </w:rPr>
              <w:t>Библиотека ЦОК</w:t>
            </w:r>
            <w:r>
              <w:rPr>
                <w:spacing w:val="1"/>
                <w:sz w:val="24"/>
              </w:rPr>
              <w:t xml:space="preserve"> </w:t>
            </w:r>
            <w:hyperlink r:id="rId579">
              <w:r>
                <w:rPr>
                  <w:color w:val="0462C1"/>
                  <w:spacing w:val="-1"/>
                  <w:sz w:val="24"/>
                  <w:u w:val="single" w:color="0462C1"/>
                </w:rPr>
                <w:t>https://m.edsoo.ru/7f411da6</w:t>
              </w:r>
            </w:hyperlink>
          </w:p>
        </w:tc>
      </w:tr>
      <w:tr w:rsidR="005167BF" w:rsidTr="00186265">
        <w:trPr>
          <w:trHeight w:val="927"/>
        </w:trPr>
        <w:tc>
          <w:tcPr>
            <w:tcW w:w="1251" w:type="dxa"/>
          </w:tcPr>
          <w:p w:rsidR="005167BF" w:rsidRDefault="005167BF">
            <w:pPr>
              <w:pStyle w:val="TableParagraph"/>
              <w:spacing w:before="1"/>
              <w:rPr>
                <w:b/>
                <w:sz w:val="31"/>
              </w:rPr>
            </w:pPr>
          </w:p>
          <w:p w:rsidR="005167BF" w:rsidRDefault="00543202">
            <w:pPr>
              <w:pStyle w:val="TableParagraph"/>
              <w:ind w:left="100"/>
              <w:rPr>
                <w:sz w:val="24"/>
              </w:rPr>
            </w:pPr>
            <w:r>
              <w:rPr>
                <w:sz w:val="24"/>
              </w:rPr>
              <w:t>4</w:t>
            </w:r>
          </w:p>
        </w:tc>
        <w:tc>
          <w:tcPr>
            <w:tcW w:w="5126" w:type="dxa"/>
          </w:tcPr>
          <w:p w:rsidR="005167BF" w:rsidRDefault="00543202">
            <w:pPr>
              <w:pStyle w:val="TableParagraph"/>
              <w:spacing w:before="41" w:line="276" w:lineRule="auto"/>
              <w:ind w:left="235" w:right="148"/>
              <w:rPr>
                <w:sz w:val="24"/>
              </w:rPr>
            </w:pPr>
            <w:r>
              <w:rPr>
                <w:sz w:val="24"/>
              </w:rPr>
              <w:t>Способы получения объемных</w:t>
            </w:r>
            <w:r>
              <w:rPr>
                <w:spacing w:val="1"/>
                <w:sz w:val="24"/>
              </w:rPr>
              <w:t xml:space="preserve"> </w:t>
            </w:r>
            <w:r>
              <w:rPr>
                <w:sz w:val="24"/>
              </w:rPr>
              <w:t>рельефных</w:t>
            </w:r>
            <w:r>
              <w:rPr>
                <w:spacing w:val="-2"/>
                <w:sz w:val="24"/>
              </w:rPr>
              <w:t xml:space="preserve"> </w:t>
            </w:r>
            <w:r>
              <w:rPr>
                <w:sz w:val="24"/>
              </w:rPr>
              <w:t>форм</w:t>
            </w:r>
            <w:r>
              <w:rPr>
                <w:spacing w:val="-6"/>
                <w:sz w:val="24"/>
              </w:rPr>
              <w:t xml:space="preserve"> </w:t>
            </w:r>
            <w:r>
              <w:rPr>
                <w:sz w:val="24"/>
              </w:rPr>
              <w:t>и</w:t>
            </w:r>
            <w:r>
              <w:rPr>
                <w:spacing w:val="-2"/>
                <w:sz w:val="24"/>
              </w:rPr>
              <w:t xml:space="preserve"> </w:t>
            </w:r>
            <w:r>
              <w:rPr>
                <w:sz w:val="24"/>
              </w:rPr>
              <w:t>изображений</w:t>
            </w:r>
            <w:r>
              <w:rPr>
                <w:spacing w:val="-3"/>
                <w:sz w:val="24"/>
              </w:rPr>
              <w:t xml:space="preserve"> </w:t>
            </w:r>
            <w:r>
              <w:rPr>
                <w:sz w:val="24"/>
              </w:rPr>
              <w:t>Фольга.</w:t>
            </w:r>
          </w:p>
          <w:p w:rsidR="005167BF" w:rsidRDefault="00543202">
            <w:pPr>
              <w:pStyle w:val="TableParagraph"/>
              <w:spacing w:before="1"/>
              <w:ind w:left="235"/>
              <w:rPr>
                <w:sz w:val="24"/>
              </w:rPr>
            </w:pPr>
            <w:r>
              <w:rPr>
                <w:sz w:val="24"/>
              </w:rPr>
              <w:t>Технология</w:t>
            </w:r>
            <w:r>
              <w:rPr>
                <w:spacing w:val="-3"/>
                <w:sz w:val="24"/>
              </w:rPr>
              <w:t xml:space="preserve"> </w:t>
            </w:r>
            <w:r>
              <w:rPr>
                <w:sz w:val="24"/>
              </w:rPr>
              <w:t>обработки</w:t>
            </w:r>
            <w:r>
              <w:rPr>
                <w:spacing w:val="-4"/>
                <w:sz w:val="24"/>
              </w:rPr>
              <w:t xml:space="preserve"> </w:t>
            </w:r>
            <w:r>
              <w:rPr>
                <w:sz w:val="24"/>
              </w:rPr>
              <w:t>фольги</w:t>
            </w:r>
          </w:p>
        </w:tc>
        <w:tc>
          <w:tcPr>
            <w:tcW w:w="1752" w:type="dxa"/>
          </w:tcPr>
          <w:p w:rsidR="005167BF" w:rsidRDefault="005167BF">
            <w:pPr>
              <w:pStyle w:val="TableParagraph"/>
              <w:spacing w:before="1"/>
              <w:rPr>
                <w:b/>
                <w:sz w:val="31"/>
              </w:rPr>
            </w:pPr>
          </w:p>
          <w:p w:rsidR="005167BF" w:rsidRDefault="00543202">
            <w:pPr>
              <w:pStyle w:val="TableParagraph"/>
              <w:ind w:right="624"/>
              <w:jc w:val="right"/>
              <w:rPr>
                <w:sz w:val="24"/>
              </w:rPr>
            </w:pPr>
            <w:r>
              <w:rPr>
                <w:sz w:val="24"/>
              </w:rPr>
              <w:t>1</w:t>
            </w:r>
          </w:p>
        </w:tc>
        <w:tc>
          <w:tcPr>
            <w:tcW w:w="2055" w:type="dxa"/>
          </w:tcPr>
          <w:p w:rsidR="005167BF" w:rsidRDefault="005167BF">
            <w:pPr>
              <w:pStyle w:val="TableParagraph"/>
            </w:pPr>
          </w:p>
        </w:tc>
        <w:tc>
          <w:tcPr>
            <w:tcW w:w="2133" w:type="dxa"/>
          </w:tcPr>
          <w:p w:rsidR="005167BF" w:rsidRDefault="005167BF">
            <w:pPr>
              <w:pStyle w:val="TableParagraph"/>
            </w:pPr>
          </w:p>
        </w:tc>
        <w:tc>
          <w:tcPr>
            <w:tcW w:w="3025" w:type="dxa"/>
          </w:tcPr>
          <w:p w:rsidR="005167BF" w:rsidRDefault="00186265">
            <w:pPr>
              <w:pStyle w:val="TableParagraph"/>
            </w:pPr>
            <w:r>
              <w:rPr>
                <w:sz w:val="24"/>
              </w:rPr>
              <w:t>Библиотека ЦОК</w:t>
            </w:r>
            <w:r>
              <w:rPr>
                <w:spacing w:val="1"/>
                <w:sz w:val="24"/>
              </w:rPr>
              <w:t xml:space="preserve"> </w:t>
            </w:r>
            <w:hyperlink r:id="rId580">
              <w:r>
                <w:rPr>
                  <w:color w:val="0462C1"/>
                  <w:spacing w:val="-1"/>
                  <w:sz w:val="24"/>
                  <w:u w:val="single" w:color="0462C1"/>
                </w:rPr>
                <w:t>https://m.edsoo.ru/7f411da6</w:t>
              </w:r>
            </w:hyperlink>
          </w:p>
        </w:tc>
      </w:tr>
      <w:tr w:rsidR="005167BF" w:rsidTr="00186265">
        <w:trPr>
          <w:trHeight w:val="925"/>
        </w:trPr>
        <w:tc>
          <w:tcPr>
            <w:tcW w:w="1251" w:type="dxa"/>
          </w:tcPr>
          <w:p w:rsidR="005167BF" w:rsidRDefault="005167BF">
            <w:pPr>
              <w:pStyle w:val="TableParagraph"/>
              <w:spacing w:before="1"/>
              <w:rPr>
                <w:b/>
                <w:sz w:val="31"/>
              </w:rPr>
            </w:pPr>
          </w:p>
          <w:p w:rsidR="005167BF" w:rsidRDefault="00543202">
            <w:pPr>
              <w:pStyle w:val="TableParagraph"/>
              <w:spacing w:before="1"/>
              <w:ind w:left="100"/>
              <w:rPr>
                <w:sz w:val="24"/>
              </w:rPr>
            </w:pPr>
            <w:r>
              <w:rPr>
                <w:sz w:val="24"/>
              </w:rPr>
              <w:t>5</w:t>
            </w:r>
          </w:p>
        </w:tc>
        <w:tc>
          <w:tcPr>
            <w:tcW w:w="5126" w:type="dxa"/>
          </w:tcPr>
          <w:p w:rsidR="005167BF" w:rsidRDefault="00543202">
            <w:pPr>
              <w:pStyle w:val="TableParagraph"/>
              <w:spacing w:before="41"/>
              <w:ind w:left="235"/>
              <w:rPr>
                <w:sz w:val="24"/>
              </w:rPr>
            </w:pPr>
            <w:r>
              <w:rPr>
                <w:sz w:val="24"/>
              </w:rPr>
              <w:t>Архитектура</w:t>
            </w:r>
            <w:r>
              <w:rPr>
                <w:spacing w:val="-6"/>
                <w:sz w:val="24"/>
              </w:rPr>
              <w:t xml:space="preserve"> </w:t>
            </w:r>
            <w:r>
              <w:rPr>
                <w:sz w:val="24"/>
              </w:rPr>
              <w:t>и</w:t>
            </w:r>
            <w:r>
              <w:rPr>
                <w:spacing w:val="-4"/>
                <w:sz w:val="24"/>
              </w:rPr>
              <w:t xml:space="preserve"> </w:t>
            </w:r>
            <w:r>
              <w:rPr>
                <w:sz w:val="24"/>
              </w:rPr>
              <w:t>строительство.</w:t>
            </w:r>
          </w:p>
          <w:p w:rsidR="005167BF" w:rsidRDefault="00543202">
            <w:pPr>
              <w:pStyle w:val="TableParagraph"/>
              <w:spacing w:before="7" w:line="310" w:lineRule="atLeast"/>
              <w:ind w:left="235" w:right="511"/>
              <w:rPr>
                <w:sz w:val="24"/>
              </w:rPr>
            </w:pPr>
            <w:r>
              <w:rPr>
                <w:sz w:val="24"/>
              </w:rPr>
              <w:t>Гофрокартон.</w:t>
            </w:r>
            <w:r>
              <w:rPr>
                <w:spacing w:val="-5"/>
                <w:sz w:val="24"/>
              </w:rPr>
              <w:t xml:space="preserve"> </w:t>
            </w:r>
            <w:r>
              <w:rPr>
                <w:sz w:val="24"/>
              </w:rPr>
              <w:t>Его</w:t>
            </w:r>
            <w:r>
              <w:rPr>
                <w:spacing w:val="-5"/>
                <w:sz w:val="24"/>
              </w:rPr>
              <w:t xml:space="preserve"> </w:t>
            </w:r>
            <w:r>
              <w:rPr>
                <w:sz w:val="24"/>
              </w:rPr>
              <w:t>строение</w:t>
            </w:r>
            <w:r>
              <w:rPr>
                <w:spacing w:val="-6"/>
                <w:sz w:val="24"/>
              </w:rPr>
              <w:t xml:space="preserve"> </w:t>
            </w:r>
            <w:r>
              <w:rPr>
                <w:sz w:val="24"/>
              </w:rPr>
              <w:t>свойства,</w:t>
            </w:r>
            <w:r>
              <w:rPr>
                <w:spacing w:val="-57"/>
                <w:sz w:val="24"/>
              </w:rPr>
              <w:t xml:space="preserve"> </w:t>
            </w:r>
            <w:r>
              <w:rPr>
                <w:sz w:val="24"/>
              </w:rPr>
              <w:t>сферы</w:t>
            </w:r>
            <w:r>
              <w:rPr>
                <w:spacing w:val="-2"/>
                <w:sz w:val="24"/>
              </w:rPr>
              <w:t xml:space="preserve"> </w:t>
            </w:r>
            <w:r>
              <w:rPr>
                <w:sz w:val="24"/>
              </w:rPr>
              <w:t>использования</w:t>
            </w:r>
          </w:p>
        </w:tc>
        <w:tc>
          <w:tcPr>
            <w:tcW w:w="1752" w:type="dxa"/>
          </w:tcPr>
          <w:p w:rsidR="005167BF" w:rsidRDefault="005167BF">
            <w:pPr>
              <w:pStyle w:val="TableParagraph"/>
              <w:spacing w:before="1"/>
              <w:rPr>
                <w:b/>
                <w:sz w:val="31"/>
              </w:rPr>
            </w:pPr>
          </w:p>
          <w:p w:rsidR="005167BF" w:rsidRDefault="00543202">
            <w:pPr>
              <w:pStyle w:val="TableParagraph"/>
              <w:spacing w:before="1"/>
              <w:ind w:right="624"/>
              <w:jc w:val="right"/>
              <w:rPr>
                <w:sz w:val="24"/>
              </w:rPr>
            </w:pPr>
            <w:r>
              <w:rPr>
                <w:sz w:val="24"/>
              </w:rPr>
              <w:t>1</w:t>
            </w:r>
          </w:p>
        </w:tc>
        <w:tc>
          <w:tcPr>
            <w:tcW w:w="2055" w:type="dxa"/>
          </w:tcPr>
          <w:p w:rsidR="005167BF" w:rsidRDefault="005167BF">
            <w:pPr>
              <w:pStyle w:val="TableParagraph"/>
            </w:pPr>
          </w:p>
        </w:tc>
        <w:tc>
          <w:tcPr>
            <w:tcW w:w="2133" w:type="dxa"/>
          </w:tcPr>
          <w:p w:rsidR="005167BF" w:rsidRDefault="005167BF">
            <w:pPr>
              <w:pStyle w:val="TableParagraph"/>
            </w:pPr>
          </w:p>
        </w:tc>
        <w:tc>
          <w:tcPr>
            <w:tcW w:w="3025" w:type="dxa"/>
          </w:tcPr>
          <w:p w:rsidR="005167BF" w:rsidRDefault="00186265">
            <w:pPr>
              <w:pStyle w:val="TableParagraph"/>
            </w:pPr>
            <w:r>
              <w:rPr>
                <w:sz w:val="24"/>
              </w:rPr>
              <w:t>Библиотека ЦОК</w:t>
            </w:r>
            <w:r>
              <w:rPr>
                <w:spacing w:val="1"/>
                <w:sz w:val="24"/>
              </w:rPr>
              <w:t xml:space="preserve"> </w:t>
            </w:r>
            <w:hyperlink r:id="rId581">
              <w:r>
                <w:rPr>
                  <w:color w:val="0462C1"/>
                  <w:spacing w:val="-1"/>
                  <w:sz w:val="24"/>
                  <w:u w:val="single" w:color="0462C1"/>
                </w:rPr>
                <w:t>https://m.edsoo.ru/7f411da6</w:t>
              </w:r>
            </w:hyperlink>
          </w:p>
        </w:tc>
      </w:tr>
      <w:tr w:rsidR="005167BF" w:rsidTr="00186265">
        <w:trPr>
          <w:trHeight w:val="632"/>
        </w:trPr>
        <w:tc>
          <w:tcPr>
            <w:tcW w:w="1251" w:type="dxa"/>
          </w:tcPr>
          <w:p w:rsidR="005167BF" w:rsidRDefault="00543202">
            <w:pPr>
              <w:pStyle w:val="TableParagraph"/>
              <w:spacing w:before="199"/>
              <w:ind w:left="100"/>
              <w:rPr>
                <w:sz w:val="24"/>
              </w:rPr>
            </w:pPr>
            <w:r>
              <w:rPr>
                <w:sz w:val="24"/>
              </w:rPr>
              <w:t>6</w:t>
            </w:r>
          </w:p>
        </w:tc>
        <w:tc>
          <w:tcPr>
            <w:tcW w:w="5126" w:type="dxa"/>
          </w:tcPr>
          <w:p w:rsidR="005167BF" w:rsidRDefault="00543202">
            <w:pPr>
              <w:pStyle w:val="TableParagraph"/>
              <w:spacing w:before="7" w:line="310" w:lineRule="atLeast"/>
              <w:ind w:left="235" w:right="497"/>
              <w:rPr>
                <w:sz w:val="24"/>
              </w:rPr>
            </w:pPr>
            <w:r>
              <w:rPr>
                <w:sz w:val="24"/>
              </w:rPr>
              <w:t>Объемные формы деталей и изделий.</w:t>
            </w:r>
            <w:r>
              <w:rPr>
                <w:spacing w:val="-57"/>
                <w:sz w:val="24"/>
              </w:rPr>
              <w:t xml:space="preserve"> </w:t>
            </w:r>
            <w:r>
              <w:rPr>
                <w:sz w:val="24"/>
              </w:rPr>
              <w:t>Развертка.</w:t>
            </w:r>
            <w:r>
              <w:rPr>
                <w:spacing w:val="-1"/>
                <w:sz w:val="24"/>
              </w:rPr>
              <w:t xml:space="preserve"> </w:t>
            </w:r>
            <w:r>
              <w:rPr>
                <w:sz w:val="24"/>
              </w:rPr>
              <w:t>Чертеж развертки</w:t>
            </w:r>
          </w:p>
        </w:tc>
        <w:tc>
          <w:tcPr>
            <w:tcW w:w="1752" w:type="dxa"/>
          </w:tcPr>
          <w:p w:rsidR="005167BF" w:rsidRDefault="00543202">
            <w:pPr>
              <w:pStyle w:val="TableParagraph"/>
              <w:spacing w:before="199"/>
              <w:ind w:right="624"/>
              <w:jc w:val="right"/>
              <w:rPr>
                <w:sz w:val="24"/>
              </w:rPr>
            </w:pPr>
            <w:r>
              <w:rPr>
                <w:sz w:val="24"/>
              </w:rPr>
              <w:t>6</w:t>
            </w:r>
          </w:p>
        </w:tc>
        <w:tc>
          <w:tcPr>
            <w:tcW w:w="2055" w:type="dxa"/>
          </w:tcPr>
          <w:p w:rsidR="005167BF" w:rsidRDefault="005167BF">
            <w:pPr>
              <w:pStyle w:val="TableParagraph"/>
            </w:pPr>
          </w:p>
        </w:tc>
        <w:tc>
          <w:tcPr>
            <w:tcW w:w="2133" w:type="dxa"/>
          </w:tcPr>
          <w:p w:rsidR="005167BF" w:rsidRDefault="005167BF">
            <w:pPr>
              <w:pStyle w:val="TableParagraph"/>
            </w:pPr>
          </w:p>
        </w:tc>
        <w:tc>
          <w:tcPr>
            <w:tcW w:w="3025" w:type="dxa"/>
          </w:tcPr>
          <w:p w:rsidR="005167BF" w:rsidRDefault="00186265">
            <w:pPr>
              <w:pStyle w:val="TableParagraph"/>
            </w:pPr>
            <w:r>
              <w:rPr>
                <w:sz w:val="24"/>
              </w:rPr>
              <w:t>Библиотека ЦОК</w:t>
            </w:r>
            <w:r>
              <w:rPr>
                <w:spacing w:val="1"/>
                <w:sz w:val="24"/>
              </w:rPr>
              <w:t xml:space="preserve"> </w:t>
            </w:r>
            <w:hyperlink r:id="rId582">
              <w:r>
                <w:rPr>
                  <w:color w:val="0462C1"/>
                  <w:spacing w:val="-1"/>
                  <w:sz w:val="24"/>
                  <w:u w:val="single" w:color="0462C1"/>
                </w:rPr>
                <w:t>https://m.edsoo.ru/7f411da6</w:t>
              </w:r>
            </w:hyperlink>
          </w:p>
        </w:tc>
      </w:tr>
      <w:tr w:rsidR="005167BF" w:rsidTr="00186265">
        <w:trPr>
          <w:trHeight w:val="630"/>
        </w:trPr>
        <w:tc>
          <w:tcPr>
            <w:tcW w:w="1251" w:type="dxa"/>
          </w:tcPr>
          <w:p w:rsidR="005167BF" w:rsidRDefault="00543202">
            <w:pPr>
              <w:pStyle w:val="TableParagraph"/>
              <w:spacing w:before="199"/>
              <w:ind w:left="100"/>
              <w:rPr>
                <w:sz w:val="24"/>
              </w:rPr>
            </w:pPr>
            <w:r>
              <w:rPr>
                <w:sz w:val="24"/>
              </w:rPr>
              <w:t>7</w:t>
            </w:r>
          </w:p>
        </w:tc>
        <w:tc>
          <w:tcPr>
            <w:tcW w:w="5126" w:type="dxa"/>
          </w:tcPr>
          <w:p w:rsidR="005167BF" w:rsidRDefault="00543202">
            <w:pPr>
              <w:pStyle w:val="TableParagraph"/>
              <w:spacing w:before="7" w:line="310" w:lineRule="atLeast"/>
              <w:ind w:left="235" w:right="638"/>
              <w:rPr>
                <w:sz w:val="24"/>
              </w:rPr>
            </w:pPr>
            <w:r>
              <w:rPr>
                <w:sz w:val="24"/>
              </w:rPr>
              <w:t>Технологии</w:t>
            </w:r>
            <w:r>
              <w:rPr>
                <w:spacing w:val="-5"/>
                <w:sz w:val="24"/>
              </w:rPr>
              <w:t xml:space="preserve"> </w:t>
            </w:r>
            <w:r>
              <w:rPr>
                <w:sz w:val="24"/>
              </w:rPr>
              <w:t>обработки</w:t>
            </w:r>
            <w:r>
              <w:rPr>
                <w:spacing w:val="-6"/>
                <w:sz w:val="24"/>
              </w:rPr>
              <w:t xml:space="preserve"> </w:t>
            </w:r>
            <w:r>
              <w:rPr>
                <w:sz w:val="24"/>
              </w:rPr>
              <w:t>текстильных</w:t>
            </w:r>
            <w:r>
              <w:rPr>
                <w:spacing w:val="-57"/>
                <w:sz w:val="24"/>
              </w:rPr>
              <w:t xml:space="preserve"> </w:t>
            </w:r>
            <w:r>
              <w:rPr>
                <w:sz w:val="24"/>
              </w:rPr>
              <w:t>материалов</w:t>
            </w:r>
          </w:p>
        </w:tc>
        <w:tc>
          <w:tcPr>
            <w:tcW w:w="1752" w:type="dxa"/>
          </w:tcPr>
          <w:p w:rsidR="005167BF" w:rsidRDefault="00543202">
            <w:pPr>
              <w:pStyle w:val="TableParagraph"/>
              <w:spacing w:before="199"/>
              <w:ind w:right="624"/>
              <w:jc w:val="right"/>
              <w:rPr>
                <w:sz w:val="24"/>
              </w:rPr>
            </w:pPr>
            <w:r>
              <w:rPr>
                <w:sz w:val="24"/>
              </w:rPr>
              <w:t>4</w:t>
            </w:r>
          </w:p>
        </w:tc>
        <w:tc>
          <w:tcPr>
            <w:tcW w:w="2055" w:type="dxa"/>
          </w:tcPr>
          <w:p w:rsidR="005167BF" w:rsidRDefault="005167BF">
            <w:pPr>
              <w:pStyle w:val="TableParagraph"/>
            </w:pPr>
          </w:p>
        </w:tc>
        <w:tc>
          <w:tcPr>
            <w:tcW w:w="2133" w:type="dxa"/>
          </w:tcPr>
          <w:p w:rsidR="005167BF" w:rsidRDefault="005167BF">
            <w:pPr>
              <w:pStyle w:val="TableParagraph"/>
            </w:pPr>
          </w:p>
        </w:tc>
        <w:tc>
          <w:tcPr>
            <w:tcW w:w="3025" w:type="dxa"/>
          </w:tcPr>
          <w:p w:rsidR="005167BF" w:rsidRDefault="00186265">
            <w:pPr>
              <w:pStyle w:val="TableParagraph"/>
            </w:pPr>
            <w:r>
              <w:rPr>
                <w:sz w:val="24"/>
              </w:rPr>
              <w:t>Библиотека ЦОК</w:t>
            </w:r>
            <w:r>
              <w:rPr>
                <w:spacing w:val="1"/>
                <w:sz w:val="24"/>
              </w:rPr>
              <w:t xml:space="preserve"> </w:t>
            </w:r>
            <w:hyperlink r:id="rId583">
              <w:r>
                <w:rPr>
                  <w:color w:val="0462C1"/>
                  <w:spacing w:val="-1"/>
                  <w:sz w:val="24"/>
                  <w:u w:val="single" w:color="0462C1"/>
                </w:rPr>
                <w:t>https://m.edsoo.ru/7f411da6</w:t>
              </w:r>
            </w:hyperlink>
          </w:p>
        </w:tc>
      </w:tr>
      <w:tr w:rsidR="005167BF" w:rsidTr="00186265">
        <w:trPr>
          <w:trHeight w:val="336"/>
        </w:trPr>
        <w:tc>
          <w:tcPr>
            <w:tcW w:w="1251" w:type="dxa"/>
          </w:tcPr>
          <w:p w:rsidR="005167BF" w:rsidRDefault="00543202">
            <w:pPr>
              <w:pStyle w:val="TableParagraph"/>
              <w:spacing w:before="41"/>
              <w:ind w:left="100"/>
              <w:rPr>
                <w:sz w:val="24"/>
              </w:rPr>
            </w:pPr>
            <w:r>
              <w:rPr>
                <w:sz w:val="24"/>
              </w:rPr>
              <w:t>8</w:t>
            </w:r>
          </w:p>
        </w:tc>
        <w:tc>
          <w:tcPr>
            <w:tcW w:w="5126" w:type="dxa"/>
          </w:tcPr>
          <w:p w:rsidR="005167BF" w:rsidRDefault="00543202">
            <w:pPr>
              <w:pStyle w:val="TableParagraph"/>
              <w:spacing w:before="41"/>
              <w:ind w:left="235"/>
              <w:rPr>
                <w:sz w:val="24"/>
              </w:rPr>
            </w:pPr>
            <w:r>
              <w:rPr>
                <w:sz w:val="24"/>
              </w:rPr>
              <w:t>Пришивание</w:t>
            </w:r>
            <w:r>
              <w:rPr>
                <w:spacing w:val="-5"/>
                <w:sz w:val="24"/>
              </w:rPr>
              <w:t xml:space="preserve"> </w:t>
            </w:r>
            <w:r>
              <w:rPr>
                <w:sz w:val="24"/>
              </w:rPr>
              <w:t>пуговиц.</w:t>
            </w:r>
            <w:r>
              <w:rPr>
                <w:spacing w:val="-4"/>
                <w:sz w:val="24"/>
              </w:rPr>
              <w:t xml:space="preserve"> </w:t>
            </w:r>
            <w:r>
              <w:rPr>
                <w:sz w:val="24"/>
              </w:rPr>
              <w:t>Ремонт</w:t>
            </w:r>
            <w:r>
              <w:rPr>
                <w:spacing w:val="-4"/>
                <w:sz w:val="24"/>
              </w:rPr>
              <w:t xml:space="preserve"> </w:t>
            </w:r>
            <w:r>
              <w:rPr>
                <w:sz w:val="24"/>
              </w:rPr>
              <w:t>одежды</w:t>
            </w:r>
          </w:p>
        </w:tc>
        <w:tc>
          <w:tcPr>
            <w:tcW w:w="1752" w:type="dxa"/>
          </w:tcPr>
          <w:p w:rsidR="005167BF" w:rsidRDefault="00543202">
            <w:pPr>
              <w:pStyle w:val="TableParagraph"/>
              <w:spacing w:before="41"/>
              <w:ind w:right="624"/>
              <w:jc w:val="right"/>
              <w:rPr>
                <w:sz w:val="24"/>
              </w:rPr>
            </w:pPr>
            <w:r>
              <w:rPr>
                <w:sz w:val="24"/>
              </w:rPr>
              <w:t>3</w:t>
            </w:r>
          </w:p>
        </w:tc>
        <w:tc>
          <w:tcPr>
            <w:tcW w:w="2055" w:type="dxa"/>
          </w:tcPr>
          <w:p w:rsidR="005167BF" w:rsidRDefault="005167BF">
            <w:pPr>
              <w:pStyle w:val="TableParagraph"/>
            </w:pPr>
          </w:p>
        </w:tc>
        <w:tc>
          <w:tcPr>
            <w:tcW w:w="2133" w:type="dxa"/>
          </w:tcPr>
          <w:p w:rsidR="005167BF" w:rsidRDefault="005167BF">
            <w:pPr>
              <w:pStyle w:val="TableParagraph"/>
            </w:pPr>
          </w:p>
        </w:tc>
        <w:tc>
          <w:tcPr>
            <w:tcW w:w="3025" w:type="dxa"/>
          </w:tcPr>
          <w:p w:rsidR="005167BF" w:rsidRDefault="00186265">
            <w:pPr>
              <w:pStyle w:val="TableParagraph"/>
            </w:pPr>
            <w:r>
              <w:rPr>
                <w:sz w:val="24"/>
              </w:rPr>
              <w:t>Библиотека ЦОК</w:t>
            </w:r>
            <w:r>
              <w:rPr>
                <w:spacing w:val="1"/>
                <w:sz w:val="24"/>
              </w:rPr>
              <w:t xml:space="preserve"> </w:t>
            </w:r>
            <w:hyperlink r:id="rId584">
              <w:r>
                <w:rPr>
                  <w:color w:val="0462C1"/>
                  <w:spacing w:val="-1"/>
                  <w:sz w:val="24"/>
                  <w:u w:val="single" w:color="0462C1"/>
                </w:rPr>
                <w:t>https://m.edsoo.ru/7f411da6</w:t>
              </w:r>
            </w:hyperlink>
          </w:p>
        </w:tc>
      </w:tr>
      <w:tr w:rsidR="005167BF" w:rsidTr="00186265">
        <w:trPr>
          <w:trHeight w:val="336"/>
        </w:trPr>
        <w:tc>
          <w:tcPr>
            <w:tcW w:w="1251" w:type="dxa"/>
          </w:tcPr>
          <w:p w:rsidR="005167BF" w:rsidRDefault="00543202">
            <w:pPr>
              <w:pStyle w:val="TableParagraph"/>
              <w:spacing w:before="41"/>
              <w:ind w:left="100"/>
              <w:rPr>
                <w:sz w:val="24"/>
              </w:rPr>
            </w:pPr>
            <w:r>
              <w:rPr>
                <w:sz w:val="24"/>
              </w:rPr>
              <w:t>9</w:t>
            </w:r>
          </w:p>
        </w:tc>
        <w:tc>
          <w:tcPr>
            <w:tcW w:w="5126" w:type="dxa"/>
          </w:tcPr>
          <w:p w:rsidR="005167BF" w:rsidRDefault="00543202">
            <w:pPr>
              <w:pStyle w:val="TableParagraph"/>
              <w:spacing w:before="41"/>
              <w:ind w:left="235"/>
              <w:rPr>
                <w:sz w:val="24"/>
              </w:rPr>
            </w:pPr>
            <w:r>
              <w:rPr>
                <w:sz w:val="24"/>
              </w:rPr>
              <w:t>Современные</w:t>
            </w:r>
            <w:r>
              <w:rPr>
                <w:spacing w:val="-6"/>
                <w:sz w:val="24"/>
              </w:rPr>
              <w:t xml:space="preserve"> </w:t>
            </w:r>
            <w:r>
              <w:rPr>
                <w:sz w:val="24"/>
              </w:rPr>
              <w:t>производства</w:t>
            </w:r>
            <w:r>
              <w:rPr>
                <w:spacing w:val="-5"/>
                <w:sz w:val="24"/>
              </w:rPr>
              <w:t xml:space="preserve"> </w:t>
            </w:r>
            <w:r>
              <w:rPr>
                <w:sz w:val="24"/>
              </w:rPr>
              <w:t>и</w:t>
            </w:r>
            <w:r>
              <w:rPr>
                <w:spacing w:val="-3"/>
                <w:sz w:val="24"/>
              </w:rPr>
              <w:t xml:space="preserve"> </w:t>
            </w:r>
            <w:r>
              <w:rPr>
                <w:sz w:val="24"/>
              </w:rPr>
              <w:t>профессии</w:t>
            </w:r>
          </w:p>
        </w:tc>
        <w:tc>
          <w:tcPr>
            <w:tcW w:w="1752" w:type="dxa"/>
          </w:tcPr>
          <w:p w:rsidR="005167BF" w:rsidRDefault="00543202">
            <w:pPr>
              <w:pStyle w:val="TableParagraph"/>
              <w:spacing w:before="41"/>
              <w:ind w:right="624"/>
              <w:jc w:val="right"/>
              <w:rPr>
                <w:sz w:val="24"/>
              </w:rPr>
            </w:pPr>
            <w:r>
              <w:rPr>
                <w:sz w:val="24"/>
              </w:rPr>
              <w:t>4</w:t>
            </w:r>
          </w:p>
        </w:tc>
        <w:tc>
          <w:tcPr>
            <w:tcW w:w="2055" w:type="dxa"/>
          </w:tcPr>
          <w:p w:rsidR="005167BF" w:rsidRDefault="005167BF">
            <w:pPr>
              <w:pStyle w:val="TableParagraph"/>
            </w:pPr>
          </w:p>
        </w:tc>
        <w:tc>
          <w:tcPr>
            <w:tcW w:w="2133" w:type="dxa"/>
          </w:tcPr>
          <w:p w:rsidR="005167BF" w:rsidRDefault="005167BF">
            <w:pPr>
              <w:pStyle w:val="TableParagraph"/>
            </w:pPr>
          </w:p>
        </w:tc>
        <w:tc>
          <w:tcPr>
            <w:tcW w:w="3025" w:type="dxa"/>
          </w:tcPr>
          <w:p w:rsidR="005167BF" w:rsidRDefault="00186265">
            <w:pPr>
              <w:pStyle w:val="TableParagraph"/>
            </w:pPr>
            <w:r>
              <w:rPr>
                <w:sz w:val="24"/>
              </w:rPr>
              <w:t>Библиотека ЦОК</w:t>
            </w:r>
            <w:r>
              <w:rPr>
                <w:spacing w:val="1"/>
                <w:sz w:val="24"/>
              </w:rPr>
              <w:t xml:space="preserve"> </w:t>
            </w:r>
            <w:hyperlink r:id="rId585">
              <w:r>
                <w:rPr>
                  <w:color w:val="0462C1"/>
                  <w:spacing w:val="-1"/>
                  <w:sz w:val="24"/>
                  <w:u w:val="single" w:color="0462C1"/>
                </w:rPr>
                <w:t>https://m.edsoo.ru/7f411da6</w:t>
              </w:r>
            </w:hyperlink>
          </w:p>
        </w:tc>
      </w:tr>
      <w:tr w:rsidR="005167BF" w:rsidTr="00186265">
        <w:trPr>
          <w:trHeight w:val="1221"/>
        </w:trPr>
        <w:tc>
          <w:tcPr>
            <w:tcW w:w="1251" w:type="dxa"/>
          </w:tcPr>
          <w:p w:rsidR="005167BF" w:rsidRDefault="005167BF">
            <w:pPr>
              <w:pStyle w:val="TableParagraph"/>
              <w:rPr>
                <w:b/>
                <w:sz w:val="26"/>
              </w:rPr>
            </w:pPr>
          </w:p>
          <w:p w:rsidR="005167BF" w:rsidRDefault="00543202">
            <w:pPr>
              <w:pStyle w:val="TableParagraph"/>
              <w:spacing w:before="217"/>
              <w:ind w:left="100"/>
              <w:rPr>
                <w:sz w:val="24"/>
              </w:rPr>
            </w:pPr>
            <w:r>
              <w:rPr>
                <w:sz w:val="24"/>
              </w:rPr>
              <w:t>10</w:t>
            </w:r>
          </w:p>
        </w:tc>
        <w:tc>
          <w:tcPr>
            <w:tcW w:w="5126" w:type="dxa"/>
          </w:tcPr>
          <w:p w:rsidR="005167BF" w:rsidRDefault="00543202">
            <w:pPr>
              <w:pStyle w:val="TableParagraph"/>
              <w:spacing w:before="41" w:line="276" w:lineRule="auto"/>
              <w:ind w:left="235" w:right="295"/>
              <w:rPr>
                <w:sz w:val="24"/>
              </w:rPr>
            </w:pPr>
            <w:r>
              <w:rPr>
                <w:sz w:val="24"/>
              </w:rPr>
              <w:t>Подвижное и неподвижное соединение</w:t>
            </w:r>
            <w:r>
              <w:rPr>
                <w:spacing w:val="-57"/>
                <w:sz w:val="24"/>
              </w:rPr>
              <w:t xml:space="preserve"> </w:t>
            </w:r>
            <w:r>
              <w:rPr>
                <w:sz w:val="24"/>
              </w:rPr>
              <w:t>деталей</w:t>
            </w:r>
            <w:r>
              <w:rPr>
                <w:spacing w:val="-1"/>
                <w:sz w:val="24"/>
              </w:rPr>
              <w:t xml:space="preserve"> </w:t>
            </w:r>
            <w:r>
              <w:rPr>
                <w:sz w:val="24"/>
              </w:rPr>
              <w:t>из</w:t>
            </w:r>
            <w:r>
              <w:rPr>
                <w:spacing w:val="-1"/>
                <w:sz w:val="24"/>
              </w:rPr>
              <w:t xml:space="preserve"> </w:t>
            </w:r>
            <w:r>
              <w:rPr>
                <w:sz w:val="24"/>
              </w:rPr>
              <w:t>деталей наборов</w:t>
            </w:r>
            <w:r>
              <w:rPr>
                <w:spacing w:val="-1"/>
                <w:sz w:val="24"/>
              </w:rPr>
              <w:t xml:space="preserve"> </w:t>
            </w:r>
            <w:r>
              <w:rPr>
                <w:sz w:val="24"/>
              </w:rPr>
              <w:t>типа</w:t>
            </w:r>
          </w:p>
          <w:p w:rsidR="005167BF" w:rsidRDefault="00543202">
            <w:pPr>
              <w:pStyle w:val="TableParagraph"/>
              <w:spacing w:line="275" w:lineRule="exact"/>
              <w:ind w:left="235"/>
              <w:rPr>
                <w:sz w:val="24"/>
              </w:rPr>
            </w:pPr>
            <w:r>
              <w:rPr>
                <w:sz w:val="24"/>
              </w:rPr>
              <w:t>«Конструктор».</w:t>
            </w:r>
            <w:r>
              <w:rPr>
                <w:spacing w:val="-4"/>
                <w:sz w:val="24"/>
              </w:rPr>
              <w:t xml:space="preserve"> </w:t>
            </w:r>
            <w:r>
              <w:rPr>
                <w:sz w:val="24"/>
              </w:rPr>
              <w:t>Конструирование</w:t>
            </w:r>
          </w:p>
          <w:p w:rsidR="005167BF" w:rsidRDefault="00543202">
            <w:pPr>
              <w:pStyle w:val="TableParagraph"/>
              <w:spacing w:before="43"/>
              <w:ind w:left="235"/>
              <w:rPr>
                <w:sz w:val="24"/>
              </w:rPr>
            </w:pPr>
            <w:r>
              <w:rPr>
                <w:sz w:val="24"/>
              </w:rPr>
              <w:t>изделий</w:t>
            </w:r>
            <w:r>
              <w:rPr>
                <w:spacing w:val="-3"/>
                <w:sz w:val="24"/>
              </w:rPr>
              <w:t xml:space="preserve"> </w:t>
            </w:r>
            <w:r>
              <w:rPr>
                <w:sz w:val="24"/>
              </w:rPr>
              <w:t>из</w:t>
            </w:r>
            <w:r>
              <w:rPr>
                <w:spacing w:val="-3"/>
                <w:sz w:val="24"/>
              </w:rPr>
              <w:t xml:space="preserve"> </w:t>
            </w:r>
            <w:r>
              <w:rPr>
                <w:sz w:val="24"/>
              </w:rPr>
              <w:t>разных</w:t>
            </w:r>
            <w:r>
              <w:rPr>
                <w:spacing w:val="-1"/>
                <w:sz w:val="24"/>
              </w:rPr>
              <w:t xml:space="preserve"> </w:t>
            </w:r>
            <w:r>
              <w:rPr>
                <w:sz w:val="24"/>
              </w:rPr>
              <w:t>материалов</w:t>
            </w:r>
          </w:p>
        </w:tc>
        <w:tc>
          <w:tcPr>
            <w:tcW w:w="1752" w:type="dxa"/>
          </w:tcPr>
          <w:p w:rsidR="005167BF" w:rsidRDefault="005167BF">
            <w:pPr>
              <w:pStyle w:val="TableParagraph"/>
              <w:rPr>
                <w:b/>
                <w:sz w:val="26"/>
              </w:rPr>
            </w:pPr>
          </w:p>
          <w:p w:rsidR="005167BF" w:rsidRDefault="00543202">
            <w:pPr>
              <w:pStyle w:val="TableParagraph"/>
              <w:spacing w:before="217"/>
              <w:ind w:right="624"/>
              <w:jc w:val="right"/>
              <w:rPr>
                <w:sz w:val="24"/>
              </w:rPr>
            </w:pPr>
            <w:r>
              <w:rPr>
                <w:sz w:val="24"/>
              </w:rPr>
              <w:t>6</w:t>
            </w:r>
          </w:p>
        </w:tc>
        <w:tc>
          <w:tcPr>
            <w:tcW w:w="2055" w:type="dxa"/>
          </w:tcPr>
          <w:p w:rsidR="005167BF" w:rsidRDefault="005167BF">
            <w:pPr>
              <w:pStyle w:val="TableParagraph"/>
            </w:pPr>
          </w:p>
        </w:tc>
        <w:tc>
          <w:tcPr>
            <w:tcW w:w="2133" w:type="dxa"/>
          </w:tcPr>
          <w:p w:rsidR="005167BF" w:rsidRDefault="005167BF">
            <w:pPr>
              <w:pStyle w:val="TableParagraph"/>
            </w:pPr>
          </w:p>
        </w:tc>
        <w:tc>
          <w:tcPr>
            <w:tcW w:w="3025" w:type="dxa"/>
          </w:tcPr>
          <w:p w:rsidR="005167BF" w:rsidRDefault="00186265">
            <w:pPr>
              <w:pStyle w:val="TableParagraph"/>
            </w:pPr>
            <w:r>
              <w:rPr>
                <w:sz w:val="24"/>
              </w:rPr>
              <w:t>Библиотека ЦОК</w:t>
            </w:r>
            <w:r>
              <w:rPr>
                <w:spacing w:val="1"/>
                <w:sz w:val="24"/>
              </w:rPr>
              <w:t xml:space="preserve"> </w:t>
            </w:r>
            <w:hyperlink r:id="rId586">
              <w:r>
                <w:rPr>
                  <w:color w:val="0462C1"/>
                  <w:spacing w:val="-1"/>
                  <w:sz w:val="24"/>
                  <w:u w:val="single" w:color="0462C1"/>
                </w:rPr>
                <w:t>https://m.edsoo.ru/7f411da6</w:t>
              </w:r>
            </w:hyperlink>
          </w:p>
        </w:tc>
      </w:tr>
      <w:tr w:rsidR="005167BF" w:rsidTr="00186265">
        <w:trPr>
          <w:trHeight w:val="336"/>
        </w:trPr>
        <w:tc>
          <w:tcPr>
            <w:tcW w:w="1251" w:type="dxa"/>
          </w:tcPr>
          <w:p w:rsidR="005167BF" w:rsidRDefault="00543202">
            <w:pPr>
              <w:pStyle w:val="TableParagraph"/>
              <w:spacing w:before="41"/>
              <w:ind w:left="100"/>
              <w:rPr>
                <w:sz w:val="24"/>
              </w:rPr>
            </w:pPr>
            <w:r>
              <w:rPr>
                <w:sz w:val="24"/>
              </w:rPr>
              <w:t>11</w:t>
            </w:r>
          </w:p>
        </w:tc>
        <w:tc>
          <w:tcPr>
            <w:tcW w:w="5126" w:type="dxa"/>
          </w:tcPr>
          <w:p w:rsidR="005167BF" w:rsidRDefault="00543202">
            <w:pPr>
              <w:pStyle w:val="TableParagraph"/>
              <w:spacing w:before="41"/>
              <w:ind w:left="235"/>
              <w:rPr>
                <w:sz w:val="24"/>
              </w:rPr>
            </w:pPr>
            <w:r>
              <w:rPr>
                <w:sz w:val="24"/>
              </w:rPr>
              <w:t>Резервное</w:t>
            </w:r>
            <w:r>
              <w:rPr>
                <w:spacing w:val="-4"/>
                <w:sz w:val="24"/>
              </w:rPr>
              <w:t xml:space="preserve"> </w:t>
            </w:r>
            <w:r>
              <w:rPr>
                <w:sz w:val="24"/>
              </w:rPr>
              <w:t>время</w:t>
            </w:r>
          </w:p>
        </w:tc>
        <w:tc>
          <w:tcPr>
            <w:tcW w:w="1752" w:type="dxa"/>
          </w:tcPr>
          <w:p w:rsidR="005167BF" w:rsidRDefault="00543202">
            <w:pPr>
              <w:pStyle w:val="TableParagraph"/>
              <w:spacing w:before="41"/>
              <w:ind w:right="624"/>
              <w:jc w:val="right"/>
              <w:rPr>
                <w:sz w:val="24"/>
              </w:rPr>
            </w:pPr>
            <w:r>
              <w:rPr>
                <w:sz w:val="24"/>
              </w:rPr>
              <w:t>1</w:t>
            </w:r>
          </w:p>
        </w:tc>
        <w:tc>
          <w:tcPr>
            <w:tcW w:w="2055" w:type="dxa"/>
          </w:tcPr>
          <w:p w:rsidR="005167BF" w:rsidRDefault="005167BF">
            <w:pPr>
              <w:pStyle w:val="TableParagraph"/>
            </w:pPr>
          </w:p>
        </w:tc>
        <w:tc>
          <w:tcPr>
            <w:tcW w:w="2133" w:type="dxa"/>
          </w:tcPr>
          <w:p w:rsidR="005167BF" w:rsidRDefault="005167BF">
            <w:pPr>
              <w:pStyle w:val="TableParagraph"/>
            </w:pPr>
          </w:p>
        </w:tc>
        <w:tc>
          <w:tcPr>
            <w:tcW w:w="3025" w:type="dxa"/>
          </w:tcPr>
          <w:p w:rsidR="005167BF" w:rsidRDefault="005167BF">
            <w:pPr>
              <w:pStyle w:val="TableParagraph"/>
            </w:pPr>
          </w:p>
        </w:tc>
      </w:tr>
      <w:tr w:rsidR="005167BF" w:rsidTr="00186265">
        <w:trPr>
          <w:trHeight w:val="512"/>
        </w:trPr>
        <w:tc>
          <w:tcPr>
            <w:tcW w:w="6377" w:type="dxa"/>
            <w:gridSpan w:val="2"/>
          </w:tcPr>
          <w:p w:rsidR="005167BF" w:rsidRDefault="00543202">
            <w:pPr>
              <w:pStyle w:val="TableParagraph"/>
              <w:spacing w:before="137"/>
              <w:ind w:left="235"/>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5"/>
                <w:sz w:val="24"/>
              </w:rPr>
              <w:t xml:space="preserve"> </w:t>
            </w:r>
            <w:r>
              <w:rPr>
                <w:sz w:val="24"/>
              </w:rPr>
              <w:t>ПО</w:t>
            </w:r>
            <w:r>
              <w:rPr>
                <w:spacing w:val="-3"/>
                <w:sz w:val="24"/>
              </w:rPr>
              <w:t xml:space="preserve"> </w:t>
            </w:r>
            <w:r>
              <w:rPr>
                <w:sz w:val="24"/>
              </w:rPr>
              <w:t>ПРОГРАММЕ</w:t>
            </w:r>
          </w:p>
        </w:tc>
        <w:tc>
          <w:tcPr>
            <w:tcW w:w="1752" w:type="dxa"/>
          </w:tcPr>
          <w:p w:rsidR="005167BF" w:rsidRDefault="00543202">
            <w:pPr>
              <w:pStyle w:val="TableParagraph"/>
              <w:spacing w:before="137"/>
              <w:ind w:right="564"/>
              <w:jc w:val="right"/>
              <w:rPr>
                <w:sz w:val="24"/>
              </w:rPr>
            </w:pPr>
            <w:r>
              <w:rPr>
                <w:sz w:val="24"/>
              </w:rPr>
              <w:t>34</w:t>
            </w:r>
          </w:p>
        </w:tc>
        <w:tc>
          <w:tcPr>
            <w:tcW w:w="2055" w:type="dxa"/>
          </w:tcPr>
          <w:p w:rsidR="005167BF" w:rsidRDefault="00543202">
            <w:pPr>
              <w:pStyle w:val="TableParagraph"/>
              <w:spacing w:before="137"/>
              <w:ind w:left="189"/>
              <w:jc w:val="center"/>
              <w:rPr>
                <w:sz w:val="24"/>
              </w:rPr>
            </w:pPr>
            <w:r>
              <w:rPr>
                <w:sz w:val="24"/>
              </w:rPr>
              <w:t>0</w:t>
            </w:r>
          </w:p>
        </w:tc>
        <w:tc>
          <w:tcPr>
            <w:tcW w:w="2133" w:type="dxa"/>
          </w:tcPr>
          <w:p w:rsidR="005167BF" w:rsidRDefault="00543202">
            <w:pPr>
              <w:pStyle w:val="TableParagraph"/>
              <w:spacing w:before="137"/>
              <w:ind w:left="192"/>
              <w:jc w:val="center"/>
              <w:rPr>
                <w:sz w:val="24"/>
              </w:rPr>
            </w:pPr>
            <w:r>
              <w:rPr>
                <w:sz w:val="24"/>
              </w:rPr>
              <w:t>0</w:t>
            </w:r>
          </w:p>
        </w:tc>
        <w:tc>
          <w:tcPr>
            <w:tcW w:w="3025" w:type="dxa"/>
          </w:tcPr>
          <w:p w:rsidR="005167BF" w:rsidRDefault="005167BF">
            <w:pPr>
              <w:pStyle w:val="TableParagraph"/>
            </w:pPr>
          </w:p>
        </w:tc>
      </w:tr>
    </w:tbl>
    <w:p w:rsidR="005167BF" w:rsidRDefault="00543202" w:rsidP="00101F78">
      <w:pPr>
        <w:pStyle w:val="a4"/>
        <w:numPr>
          <w:ilvl w:val="0"/>
          <w:numId w:val="78"/>
        </w:numPr>
        <w:tabs>
          <w:tab w:val="left" w:pos="913"/>
        </w:tabs>
        <w:spacing w:after="42" w:line="276" w:lineRule="exact"/>
        <w:ind w:left="912" w:hanging="181"/>
        <w:rPr>
          <w:b/>
          <w:sz w:val="24"/>
        </w:rPr>
      </w:pPr>
      <w:r>
        <w:rPr>
          <w:b/>
          <w:sz w:val="24"/>
        </w:rPr>
        <w:t>КЛАСС</w:t>
      </w:r>
    </w:p>
    <w:tbl>
      <w:tblPr>
        <w:tblStyle w:val="TableNormal"/>
        <w:tblW w:w="15284" w:type="dxa"/>
        <w:tblInd w:w="45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20"/>
        <w:gridCol w:w="4692"/>
        <w:gridCol w:w="1517"/>
        <w:gridCol w:w="1843"/>
        <w:gridCol w:w="1908"/>
        <w:gridCol w:w="4304"/>
      </w:tblGrid>
      <w:tr w:rsidR="005167BF" w:rsidTr="00186265">
        <w:trPr>
          <w:trHeight w:val="362"/>
        </w:trPr>
        <w:tc>
          <w:tcPr>
            <w:tcW w:w="1020" w:type="dxa"/>
            <w:vMerge w:val="restart"/>
          </w:tcPr>
          <w:p w:rsidR="005167BF" w:rsidRDefault="005167BF">
            <w:pPr>
              <w:pStyle w:val="TableParagraph"/>
              <w:rPr>
                <w:b/>
                <w:sz w:val="26"/>
              </w:rPr>
            </w:pPr>
          </w:p>
          <w:p w:rsidR="005167BF" w:rsidRDefault="00543202">
            <w:pPr>
              <w:pStyle w:val="TableParagraph"/>
              <w:spacing w:before="222"/>
              <w:ind w:left="235"/>
              <w:rPr>
                <w:b/>
                <w:sz w:val="24"/>
              </w:rPr>
            </w:pPr>
            <w:r>
              <w:rPr>
                <w:b/>
                <w:sz w:val="24"/>
              </w:rPr>
              <w:t>№</w:t>
            </w:r>
            <w:r>
              <w:rPr>
                <w:b/>
                <w:spacing w:val="-2"/>
                <w:sz w:val="24"/>
              </w:rPr>
              <w:t xml:space="preserve"> </w:t>
            </w:r>
            <w:r>
              <w:rPr>
                <w:b/>
                <w:sz w:val="24"/>
              </w:rPr>
              <w:t>п/п</w:t>
            </w:r>
          </w:p>
        </w:tc>
        <w:tc>
          <w:tcPr>
            <w:tcW w:w="4692" w:type="dxa"/>
            <w:vMerge w:val="restart"/>
          </w:tcPr>
          <w:p w:rsidR="005167BF" w:rsidRDefault="005167BF">
            <w:pPr>
              <w:pStyle w:val="TableParagraph"/>
              <w:spacing w:before="6"/>
              <w:rPr>
                <w:b/>
                <w:sz w:val="31"/>
              </w:rPr>
            </w:pPr>
          </w:p>
          <w:p w:rsidR="005167BF" w:rsidRDefault="00543202">
            <w:pPr>
              <w:pStyle w:val="TableParagraph"/>
              <w:spacing w:line="276" w:lineRule="auto"/>
              <w:ind w:left="235" w:right="1157"/>
              <w:rPr>
                <w:b/>
                <w:sz w:val="24"/>
              </w:rPr>
            </w:pPr>
            <w:r>
              <w:rPr>
                <w:b/>
                <w:sz w:val="24"/>
              </w:rPr>
              <w:t>Наименование разделов и тем</w:t>
            </w:r>
            <w:r>
              <w:rPr>
                <w:b/>
                <w:spacing w:val="-57"/>
                <w:sz w:val="24"/>
              </w:rPr>
              <w:t xml:space="preserve"> </w:t>
            </w:r>
            <w:r>
              <w:rPr>
                <w:b/>
                <w:sz w:val="24"/>
              </w:rPr>
              <w:t>программы</w:t>
            </w:r>
          </w:p>
        </w:tc>
        <w:tc>
          <w:tcPr>
            <w:tcW w:w="5268" w:type="dxa"/>
            <w:gridSpan w:val="3"/>
          </w:tcPr>
          <w:p w:rsidR="005167BF" w:rsidRDefault="00543202">
            <w:pPr>
              <w:pStyle w:val="TableParagraph"/>
              <w:spacing w:before="46"/>
              <w:ind w:left="101"/>
              <w:rPr>
                <w:b/>
                <w:sz w:val="24"/>
              </w:rPr>
            </w:pPr>
            <w:r>
              <w:rPr>
                <w:b/>
                <w:sz w:val="24"/>
              </w:rPr>
              <w:t>Количество</w:t>
            </w:r>
            <w:r>
              <w:rPr>
                <w:b/>
                <w:spacing w:val="-4"/>
                <w:sz w:val="24"/>
              </w:rPr>
              <w:t xml:space="preserve"> </w:t>
            </w:r>
            <w:r>
              <w:rPr>
                <w:b/>
                <w:sz w:val="24"/>
              </w:rPr>
              <w:t>часов</w:t>
            </w:r>
          </w:p>
        </w:tc>
        <w:tc>
          <w:tcPr>
            <w:tcW w:w="4304" w:type="dxa"/>
            <w:vMerge w:val="restart"/>
          </w:tcPr>
          <w:p w:rsidR="005167BF" w:rsidRDefault="00543202">
            <w:pPr>
              <w:pStyle w:val="TableParagraph"/>
              <w:spacing w:before="46" w:line="276" w:lineRule="auto"/>
              <w:ind w:left="237" w:right="476"/>
              <w:rPr>
                <w:b/>
                <w:sz w:val="24"/>
              </w:rPr>
            </w:pPr>
            <w:r>
              <w:rPr>
                <w:b/>
                <w:sz w:val="24"/>
              </w:rPr>
              <w:t>Электронные</w:t>
            </w:r>
            <w:r>
              <w:rPr>
                <w:b/>
                <w:spacing w:val="1"/>
                <w:sz w:val="24"/>
              </w:rPr>
              <w:t xml:space="preserve"> </w:t>
            </w:r>
            <w:r>
              <w:rPr>
                <w:b/>
                <w:sz w:val="24"/>
              </w:rPr>
              <w:t>(цифровые)</w:t>
            </w:r>
            <w:r>
              <w:rPr>
                <w:b/>
                <w:spacing w:val="1"/>
                <w:sz w:val="24"/>
              </w:rPr>
              <w:t xml:space="preserve"> </w:t>
            </w:r>
            <w:r>
              <w:rPr>
                <w:b/>
                <w:sz w:val="24"/>
              </w:rPr>
              <w:t>образовательные</w:t>
            </w:r>
            <w:r>
              <w:rPr>
                <w:b/>
                <w:spacing w:val="-57"/>
                <w:sz w:val="24"/>
              </w:rPr>
              <w:t xml:space="preserve"> </w:t>
            </w:r>
            <w:r>
              <w:rPr>
                <w:b/>
                <w:sz w:val="24"/>
              </w:rPr>
              <w:t>ресурсы</w:t>
            </w:r>
          </w:p>
        </w:tc>
      </w:tr>
      <w:tr w:rsidR="005167BF" w:rsidTr="00186265">
        <w:trPr>
          <w:trHeight w:val="1254"/>
        </w:trPr>
        <w:tc>
          <w:tcPr>
            <w:tcW w:w="1020" w:type="dxa"/>
            <w:vMerge/>
            <w:tcBorders>
              <w:top w:val="nil"/>
            </w:tcBorders>
          </w:tcPr>
          <w:p w:rsidR="005167BF" w:rsidRDefault="005167BF">
            <w:pPr>
              <w:rPr>
                <w:sz w:val="2"/>
                <w:szCs w:val="2"/>
              </w:rPr>
            </w:pPr>
          </w:p>
        </w:tc>
        <w:tc>
          <w:tcPr>
            <w:tcW w:w="4692" w:type="dxa"/>
            <w:vMerge/>
            <w:tcBorders>
              <w:top w:val="nil"/>
            </w:tcBorders>
          </w:tcPr>
          <w:p w:rsidR="005167BF" w:rsidRDefault="005167BF">
            <w:pPr>
              <w:rPr>
                <w:sz w:val="2"/>
                <w:szCs w:val="2"/>
              </w:rPr>
            </w:pPr>
          </w:p>
        </w:tc>
        <w:tc>
          <w:tcPr>
            <w:tcW w:w="1517" w:type="dxa"/>
          </w:tcPr>
          <w:p w:rsidR="005167BF" w:rsidRDefault="005167BF">
            <w:pPr>
              <w:pStyle w:val="TableParagraph"/>
              <w:spacing w:before="5"/>
              <w:rPr>
                <w:b/>
                <w:sz w:val="29"/>
              </w:rPr>
            </w:pPr>
          </w:p>
          <w:p w:rsidR="005167BF" w:rsidRDefault="00543202">
            <w:pPr>
              <w:pStyle w:val="TableParagraph"/>
              <w:ind w:left="236"/>
              <w:rPr>
                <w:b/>
                <w:sz w:val="24"/>
              </w:rPr>
            </w:pPr>
            <w:r>
              <w:rPr>
                <w:b/>
                <w:sz w:val="24"/>
              </w:rPr>
              <w:t>Всего</w:t>
            </w:r>
          </w:p>
        </w:tc>
        <w:tc>
          <w:tcPr>
            <w:tcW w:w="1843" w:type="dxa"/>
          </w:tcPr>
          <w:p w:rsidR="005167BF" w:rsidRDefault="00543202">
            <w:pPr>
              <w:pStyle w:val="TableParagraph"/>
              <w:spacing w:before="180" w:line="276" w:lineRule="auto"/>
              <w:ind w:left="238" w:right="82"/>
              <w:rPr>
                <w:b/>
                <w:sz w:val="24"/>
              </w:rPr>
            </w:pPr>
            <w:r>
              <w:rPr>
                <w:b/>
                <w:sz w:val="24"/>
              </w:rPr>
              <w:t>Контрольные</w:t>
            </w:r>
            <w:r>
              <w:rPr>
                <w:b/>
                <w:spacing w:val="-57"/>
                <w:sz w:val="24"/>
              </w:rPr>
              <w:t xml:space="preserve"> </w:t>
            </w:r>
            <w:r>
              <w:rPr>
                <w:b/>
                <w:sz w:val="24"/>
              </w:rPr>
              <w:t>работы</w:t>
            </w:r>
          </w:p>
        </w:tc>
        <w:tc>
          <w:tcPr>
            <w:tcW w:w="1908" w:type="dxa"/>
          </w:tcPr>
          <w:p w:rsidR="005167BF" w:rsidRDefault="00543202">
            <w:pPr>
              <w:pStyle w:val="TableParagraph"/>
              <w:spacing w:before="180" w:line="276" w:lineRule="auto"/>
              <w:ind w:left="236" w:right="80"/>
              <w:rPr>
                <w:b/>
                <w:sz w:val="24"/>
              </w:rPr>
            </w:pPr>
            <w:r>
              <w:rPr>
                <w:b/>
                <w:sz w:val="24"/>
              </w:rPr>
              <w:t>Практические</w:t>
            </w:r>
            <w:r>
              <w:rPr>
                <w:b/>
                <w:spacing w:val="-57"/>
                <w:sz w:val="24"/>
              </w:rPr>
              <w:t xml:space="preserve"> </w:t>
            </w:r>
            <w:r>
              <w:rPr>
                <w:b/>
                <w:sz w:val="24"/>
              </w:rPr>
              <w:t>работы</w:t>
            </w:r>
          </w:p>
        </w:tc>
        <w:tc>
          <w:tcPr>
            <w:tcW w:w="4304" w:type="dxa"/>
            <w:vMerge/>
            <w:tcBorders>
              <w:top w:val="nil"/>
            </w:tcBorders>
          </w:tcPr>
          <w:p w:rsidR="005167BF" w:rsidRDefault="005167BF">
            <w:pPr>
              <w:rPr>
                <w:sz w:val="2"/>
                <w:szCs w:val="2"/>
              </w:rPr>
            </w:pPr>
          </w:p>
        </w:tc>
      </w:tr>
    </w:tbl>
    <w:p w:rsidR="005167BF" w:rsidRDefault="005167BF">
      <w:pPr>
        <w:rPr>
          <w:sz w:val="2"/>
          <w:szCs w:val="2"/>
        </w:rPr>
        <w:sectPr w:rsidR="005167BF">
          <w:pgSz w:w="16840" w:h="11910" w:orient="landscape"/>
          <w:pgMar w:top="1100" w:right="560" w:bottom="920" w:left="580" w:header="0" w:footer="645" w:gutter="0"/>
          <w:cols w:space="720"/>
        </w:sectPr>
      </w:pPr>
    </w:p>
    <w:p w:rsidR="005167BF" w:rsidRDefault="005167BF">
      <w:pPr>
        <w:pStyle w:val="a3"/>
        <w:spacing w:before="3"/>
        <w:ind w:left="0"/>
        <w:rPr>
          <w:b/>
          <w:sz w:val="2"/>
        </w:rPr>
      </w:pPr>
    </w:p>
    <w:tbl>
      <w:tblPr>
        <w:tblStyle w:val="TableNormal"/>
        <w:tblW w:w="15284" w:type="dxa"/>
        <w:tblInd w:w="45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20"/>
        <w:gridCol w:w="4692"/>
        <w:gridCol w:w="1517"/>
        <w:gridCol w:w="1843"/>
        <w:gridCol w:w="1908"/>
        <w:gridCol w:w="4304"/>
      </w:tblGrid>
      <w:tr w:rsidR="005167BF" w:rsidTr="00315E0F">
        <w:trPr>
          <w:trHeight w:val="681"/>
        </w:trPr>
        <w:tc>
          <w:tcPr>
            <w:tcW w:w="1020" w:type="dxa"/>
          </w:tcPr>
          <w:p w:rsidR="005167BF" w:rsidRDefault="00543202">
            <w:pPr>
              <w:pStyle w:val="TableParagraph"/>
              <w:spacing w:before="200"/>
              <w:ind w:left="100"/>
              <w:rPr>
                <w:sz w:val="24"/>
              </w:rPr>
            </w:pPr>
            <w:r>
              <w:rPr>
                <w:sz w:val="24"/>
              </w:rPr>
              <w:t>1</w:t>
            </w:r>
          </w:p>
        </w:tc>
        <w:tc>
          <w:tcPr>
            <w:tcW w:w="4692" w:type="dxa"/>
          </w:tcPr>
          <w:p w:rsidR="005167BF" w:rsidRDefault="00543202">
            <w:pPr>
              <w:pStyle w:val="TableParagraph"/>
              <w:spacing w:before="9" w:line="320" w:lineRule="exact"/>
              <w:ind w:left="235" w:right="437"/>
              <w:rPr>
                <w:sz w:val="24"/>
              </w:rPr>
            </w:pPr>
            <w:r>
              <w:rPr>
                <w:sz w:val="24"/>
              </w:rPr>
              <w:t>Повторение</w:t>
            </w:r>
            <w:r>
              <w:rPr>
                <w:spacing w:val="-4"/>
                <w:sz w:val="24"/>
              </w:rPr>
              <w:t xml:space="preserve"> </w:t>
            </w:r>
            <w:r>
              <w:rPr>
                <w:sz w:val="24"/>
              </w:rPr>
              <w:t>и</w:t>
            </w:r>
            <w:r>
              <w:rPr>
                <w:spacing w:val="-3"/>
                <w:sz w:val="24"/>
              </w:rPr>
              <w:t xml:space="preserve"> </w:t>
            </w:r>
            <w:r>
              <w:rPr>
                <w:sz w:val="24"/>
              </w:rPr>
              <w:t>обобщение</w:t>
            </w:r>
            <w:r>
              <w:rPr>
                <w:spacing w:val="-3"/>
                <w:sz w:val="24"/>
              </w:rPr>
              <w:t xml:space="preserve"> </w:t>
            </w:r>
            <w:r>
              <w:rPr>
                <w:sz w:val="24"/>
              </w:rPr>
              <w:t>изученного</w:t>
            </w:r>
            <w:r>
              <w:rPr>
                <w:spacing w:val="-3"/>
                <w:sz w:val="24"/>
              </w:rPr>
              <w:t xml:space="preserve"> </w:t>
            </w:r>
            <w:r>
              <w:rPr>
                <w:sz w:val="24"/>
              </w:rPr>
              <w:t>в</w:t>
            </w:r>
            <w:r>
              <w:rPr>
                <w:spacing w:val="-57"/>
                <w:sz w:val="24"/>
              </w:rPr>
              <w:t xml:space="preserve"> </w:t>
            </w:r>
            <w:r>
              <w:rPr>
                <w:sz w:val="24"/>
              </w:rPr>
              <w:t>третьем</w:t>
            </w:r>
            <w:r>
              <w:rPr>
                <w:spacing w:val="-2"/>
                <w:sz w:val="24"/>
              </w:rPr>
              <w:t xml:space="preserve"> </w:t>
            </w:r>
            <w:r>
              <w:rPr>
                <w:sz w:val="24"/>
              </w:rPr>
              <w:t>классе</w:t>
            </w:r>
          </w:p>
        </w:tc>
        <w:tc>
          <w:tcPr>
            <w:tcW w:w="1517" w:type="dxa"/>
          </w:tcPr>
          <w:p w:rsidR="005167BF" w:rsidRDefault="00543202">
            <w:pPr>
              <w:pStyle w:val="TableParagraph"/>
              <w:spacing w:before="200"/>
              <w:ind w:right="597"/>
              <w:jc w:val="right"/>
              <w:rPr>
                <w:sz w:val="24"/>
              </w:rPr>
            </w:pPr>
            <w:r>
              <w:rPr>
                <w:sz w:val="24"/>
              </w:rPr>
              <w:t>1</w:t>
            </w:r>
          </w:p>
        </w:tc>
        <w:tc>
          <w:tcPr>
            <w:tcW w:w="1843" w:type="dxa"/>
          </w:tcPr>
          <w:p w:rsidR="005167BF" w:rsidRDefault="005167BF">
            <w:pPr>
              <w:pStyle w:val="TableParagraph"/>
            </w:pPr>
          </w:p>
        </w:tc>
        <w:tc>
          <w:tcPr>
            <w:tcW w:w="1908" w:type="dxa"/>
          </w:tcPr>
          <w:p w:rsidR="005167BF" w:rsidRDefault="005167BF">
            <w:pPr>
              <w:pStyle w:val="TableParagraph"/>
            </w:pPr>
          </w:p>
        </w:tc>
        <w:tc>
          <w:tcPr>
            <w:tcW w:w="4304" w:type="dxa"/>
          </w:tcPr>
          <w:p w:rsidR="005167BF" w:rsidRDefault="00186265">
            <w:pPr>
              <w:pStyle w:val="TableParagraph"/>
            </w:pPr>
            <w:r>
              <w:rPr>
                <w:sz w:val="24"/>
              </w:rPr>
              <w:t>Библиотека ЦОК</w:t>
            </w:r>
            <w:r>
              <w:rPr>
                <w:spacing w:val="1"/>
                <w:sz w:val="24"/>
              </w:rPr>
              <w:t xml:space="preserve"> </w:t>
            </w:r>
            <w:hyperlink r:id="rId587">
              <w:r>
                <w:rPr>
                  <w:color w:val="0462C1"/>
                  <w:spacing w:val="-1"/>
                  <w:sz w:val="24"/>
                  <w:u w:val="single" w:color="0462C1"/>
                </w:rPr>
                <w:t>https://m.edsoo.ru/7f411da6</w:t>
              </w:r>
            </w:hyperlink>
          </w:p>
        </w:tc>
      </w:tr>
      <w:tr w:rsidR="005167BF" w:rsidTr="00315E0F">
        <w:trPr>
          <w:trHeight w:val="679"/>
        </w:trPr>
        <w:tc>
          <w:tcPr>
            <w:tcW w:w="1020" w:type="dxa"/>
          </w:tcPr>
          <w:p w:rsidR="005167BF" w:rsidRDefault="00543202">
            <w:pPr>
              <w:pStyle w:val="TableParagraph"/>
              <w:spacing w:before="199"/>
              <w:ind w:left="100"/>
              <w:rPr>
                <w:sz w:val="24"/>
              </w:rPr>
            </w:pPr>
            <w:r>
              <w:rPr>
                <w:sz w:val="24"/>
              </w:rPr>
              <w:t>2</w:t>
            </w:r>
          </w:p>
        </w:tc>
        <w:tc>
          <w:tcPr>
            <w:tcW w:w="4692" w:type="dxa"/>
          </w:tcPr>
          <w:p w:rsidR="005167BF" w:rsidRDefault="00543202">
            <w:pPr>
              <w:pStyle w:val="TableParagraph"/>
              <w:spacing w:before="7" w:line="310" w:lineRule="atLeast"/>
              <w:ind w:left="235"/>
              <w:rPr>
                <w:sz w:val="24"/>
              </w:rPr>
            </w:pPr>
            <w:r>
              <w:rPr>
                <w:spacing w:val="-1"/>
                <w:sz w:val="24"/>
              </w:rPr>
              <w:t>Информационно-коммуникативные</w:t>
            </w:r>
            <w:r>
              <w:rPr>
                <w:spacing w:val="-57"/>
                <w:sz w:val="24"/>
              </w:rPr>
              <w:t xml:space="preserve"> </w:t>
            </w:r>
            <w:r>
              <w:rPr>
                <w:sz w:val="24"/>
              </w:rPr>
              <w:t>технологии</w:t>
            </w:r>
          </w:p>
        </w:tc>
        <w:tc>
          <w:tcPr>
            <w:tcW w:w="1517" w:type="dxa"/>
          </w:tcPr>
          <w:p w:rsidR="005167BF" w:rsidRDefault="00543202">
            <w:pPr>
              <w:pStyle w:val="TableParagraph"/>
              <w:spacing w:before="199"/>
              <w:ind w:right="597"/>
              <w:jc w:val="right"/>
              <w:rPr>
                <w:sz w:val="24"/>
              </w:rPr>
            </w:pPr>
            <w:r>
              <w:rPr>
                <w:sz w:val="24"/>
              </w:rPr>
              <w:t>3</w:t>
            </w:r>
          </w:p>
        </w:tc>
        <w:tc>
          <w:tcPr>
            <w:tcW w:w="1843" w:type="dxa"/>
          </w:tcPr>
          <w:p w:rsidR="005167BF" w:rsidRDefault="005167BF">
            <w:pPr>
              <w:pStyle w:val="TableParagraph"/>
            </w:pPr>
          </w:p>
        </w:tc>
        <w:tc>
          <w:tcPr>
            <w:tcW w:w="1908" w:type="dxa"/>
          </w:tcPr>
          <w:p w:rsidR="005167BF" w:rsidRDefault="005167BF">
            <w:pPr>
              <w:pStyle w:val="TableParagraph"/>
            </w:pPr>
          </w:p>
        </w:tc>
        <w:tc>
          <w:tcPr>
            <w:tcW w:w="4304" w:type="dxa"/>
          </w:tcPr>
          <w:p w:rsidR="005167BF" w:rsidRDefault="00315E0F">
            <w:pPr>
              <w:pStyle w:val="TableParagraph"/>
            </w:pPr>
            <w:r>
              <w:rPr>
                <w:sz w:val="24"/>
              </w:rPr>
              <w:t>Библиотека ЦОК</w:t>
            </w:r>
            <w:r>
              <w:rPr>
                <w:spacing w:val="1"/>
                <w:sz w:val="24"/>
              </w:rPr>
              <w:t xml:space="preserve"> </w:t>
            </w:r>
            <w:hyperlink r:id="rId588">
              <w:r>
                <w:rPr>
                  <w:color w:val="0462C1"/>
                  <w:spacing w:val="-1"/>
                  <w:sz w:val="24"/>
                  <w:u w:val="single" w:color="0462C1"/>
                </w:rPr>
                <w:t>https://m.edsoo.ru/7f411da6</w:t>
              </w:r>
            </w:hyperlink>
          </w:p>
        </w:tc>
      </w:tr>
      <w:tr w:rsidR="005167BF" w:rsidTr="00315E0F">
        <w:trPr>
          <w:trHeight w:val="678"/>
        </w:trPr>
        <w:tc>
          <w:tcPr>
            <w:tcW w:w="1020" w:type="dxa"/>
          </w:tcPr>
          <w:p w:rsidR="005167BF" w:rsidRDefault="00543202">
            <w:pPr>
              <w:pStyle w:val="TableParagraph"/>
              <w:spacing w:before="199"/>
              <w:ind w:left="100"/>
              <w:rPr>
                <w:sz w:val="24"/>
              </w:rPr>
            </w:pPr>
            <w:r>
              <w:rPr>
                <w:sz w:val="24"/>
              </w:rPr>
              <w:t>3</w:t>
            </w:r>
          </w:p>
        </w:tc>
        <w:tc>
          <w:tcPr>
            <w:tcW w:w="4692" w:type="dxa"/>
          </w:tcPr>
          <w:p w:rsidR="005167BF" w:rsidRDefault="00543202">
            <w:pPr>
              <w:pStyle w:val="TableParagraph"/>
              <w:spacing w:before="7" w:line="310" w:lineRule="atLeast"/>
              <w:ind w:left="235" w:right="577"/>
              <w:rPr>
                <w:sz w:val="24"/>
              </w:rPr>
            </w:pPr>
            <w:r>
              <w:rPr>
                <w:sz w:val="24"/>
              </w:rPr>
              <w:t>Конструирование</w:t>
            </w:r>
            <w:r>
              <w:rPr>
                <w:spacing w:val="-11"/>
                <w:sz w:val="24"/>
              </w:rPr>
              <w:t xml:space="preserve"> </w:t>
            </w:r>
            <w:r>
              <w:rPr>
                <w:sz w:val="24"/>
              </w:rPr>
              <w:t>робототехнических</w:t>
            </w:r>
            <w:r>
              <w:rPr>
                <w:spacing w:val="-57"/>
                <w:sz w:val="24"/>
              </w:rPr>
              <w:t xml:space="preserve"> </w:t>
            </w:r>
            <w:r>
              <w:rPr>
                <w:sz w:val="24"/>
              </w:rPr>
              <w:t>моделей</w:t>
            </w:r>
          </w:p>
        </w:tc>
        <w:tc>
          <w:tcPr>
            <w:tcW w:w="1517" w:type="dxa"/>
          </w:tcPr>
          <w:p w:rsidR="005167BF" w:rsidRDefault="00543202">
            <w:pPr>
              <w:pStyle w:val="TableParagraph"/>
              <w:spacing w:before="199"/>
              <w:ind w:right="597"/>
              <w:jc w:val="right"/>
              <w:rPr>
                <w:sz w:val="24"/>
              </w:rPr>
            </w:pPr>
            <w:r>
              <w:rPr>
                <w:sz w:val="24"/>
              </w:rPr>
              <w:t>5</w:t>
            </w:r>
          </w:p>
        </w:tc>
        <w:tc>
          <w:tcPr>
            <w:tcW w:w="1843" w:type="dxa"/>
          </w:tcPr>
          <w:p w:rsidR="005167BF" w:rsidRDefault="005167BF">
            <w:pPr>
              <w:pStyle w:val="TableParagraph"/>
            </w:pPr>
          </w:p>
        </w:tc>
        <w:tc>
          <w:tcPr>
            <w:tcW w:w="1908" w:type="dxa"/>
          </w:tcPr>
          <w:p w:rsidR="005167BF" w:rsidRDefault="005167BF">
            <w:pPr>
              <w:pStyle w:val="TableParagraph"/>
            </w:pPr>
          </w:p>
        </w:tc>
        <w:tc>
          <w:tcPr>
            <w:tcW w:w="4304" w:type="dxa"/>
          </w:tcPr>
          <w:p w:rsidR="005167BF" w:rsidRDefault="00315E0F">
            <w:pPr>
              <w:pStyle w:val="TableParagraph"/>
            </w:pPr>
            <w:r>
              <w:rPr>
                <w:sz w:val="24"/>
              </w:rPr>
              <w:t>Библиотека ЦОК</w:t>
            </w:r>
            <w:r>
              <w:rPr>
                <w:spacing w:val="1"/>
                <w:sz w:val="24"/>
              </w:rPr>
              <w:t xml:space="preserve"> </w:t>
            </w:r>
            <w:hyperlink r:id="rId589">
              <w:r>
                <w:rPr>
                  <w:color w:val="0462C1"/>
                  <w:spacing w:val="-1"/>
                  <w:sz w:val="24"/>
                  <w:u w:val="single" w:color="0462C1"/>
                </w:rPr>
                <w:t>https://m.edsoo.ru/7f411da6</w:t>
              </w:r>
            </w:hyperlink>
          </w:p>
        </w:tc>
      </w:tr>
      <w:tr w:rsidR="005167BF" w:rsidTr="00315E0F">
        <w:trPr>
          <w:trHeight w:val="681"/>
        </w:trPr>
        <w:tc>
          <w:tcPr>
            <w:tcW w:w="1020" w:type="dxa"/>
          </w:tcPr>
          <w:p w:rsidR="005167BF" w:rsidRDefault="00543202">
            <w:pPr>
              <w:pStyle w:val="TableParagraph"/>
              <w:spacing w:before="199"/>
              <w:ind w:left="100"/>
              <w:rPr>
                <w:sz w:val="24"/>
              </w:rPr>
            </w:pPr>
            <w:r>
              <w:rPr>
                <w:sz w:val="24"/>
              </w:rPr>
              <w:t>4</w:t>
            </w:r>
          </w:p>
        </w:tc>
        <w:tc>
          <w:tcPr>
            <w:tcW w:w="4692" w:type="dxa"/>
          </w:tcPr>
          <w:p w:rsidR="005167BF" w:rsidRDefault="00543202">
            <w:pPr>
              <w:pStyle w:val="TableParagraph"/>
              <w:spacing w:before="9" w:line="320" w:lineRule="exact"/>
              <w:ind w:left="235" w:right="481"/>
              <w:rPr>
                <w:sz w:val="24"/>
              </w:rPr>
            </w:pPr>
            <w:r>
              <w:rPr>
                <w:sz w:val="24"/>
              </w:rPr>
              <w:t>Конструирование</w:t>
            </w:r>
            <w:r>
              <w:rPr>
                <w:spacing w:val="-5"/>
                <w:sz w:val="24"/>
              </w:rPr>
              <w:t xml:space="preserve"> </w:t>
            </w:r>
            <w:r>
              <w:rPr>
                <w:sz w:val="24"/>
              </w:rPr>
              <w:t>сложных</w:t>
            </w:r>
            <w:r>
              <w:rPr>
                <w:spacing w:val="-5"/>
                <w:sz w:val="24"/>
              </w:rPr>
              <w:t xml:space="preserve"> </w:t>
            </w:r>
            <w:r>
              <w:rPr>
                <w:sz w:val="24"/>
              </w:rPr>
              <w:t>изделий</w:t>
            </w:r>
            <w:r>
              <w:rPr>
                <w:spacing w:val="-5"/>
                <w:sz w:val="24"/>
              </w:rPr>
              <w:t xml:space="preserve"> </w:t>
            </w:r>
            <w:r>
              <w:rPr>
                <w:sz w:val="24"/>
              </w:rPr>
              <w:t>из</w:t>
            </w:r>
            <w:r>
              <w:rPr>
                <w:spacing w:val="-57"/>
                <w:sz w:val="24"/>
              </w:rPr>
              <w:t xml:space="preserve"> </w:t>
            </w:r>
            <w:r>
              <w:rPr>
                <w:sz w:val="24"/>
              </w:rPr>
              <w:t>бумаги</w:t>
            </w:r>
            <w:r>
              <w:rPr>
                <w:spacing w:val="-1"/>
                <w:sz w:val="24"/>
              </w:rPr>
              <w:t xml:space="preserve"> </w:t>
            </w:r>
            <w:r>
              <w:rPr>
                <w:sz w:val="24"/>
              </w:rPr>
              <w:t>и картона</w:t>
            </w:r>
          </w:p>
        </w:tc>
        <w:tc>
          <w:tcPr>
            <w:tcW w:w="1517" w:type="dxa"/>
          </w:tcPr>
          <w:p w:rsidR="005167BF" w:rsidRDefault="00543202">
            <w:pPr>
              <w:pStyle w:val="TableParagraph"/>
              <w:spacing w:before="199"/>
              <w:ind w:right="597"/>
              <w:jc w:val="right"/>
              <w:rPr>
                <w:sz w:val="24"/>
              </w:rPr>
            </w:pPr>
            <w:r>
              <w:rPr>
                <w:sz w:val="24"/>
              </w:rPr>
              <w:t>5</w:t>
            </w:r>
          </w:p>
        </w:tc>
        <w:tc>
          <w:tcPr>
            <w:tcW w:w="1843" w:type="dxa"/>
          </w:tcPr>
          <w:p w:rsidR="005167BF" w:rsidRDefault="005167BF">
            <w:pPr>
              <w:pStyle w:val="TableParagraph"/>
            </w:pPr>
          </w:p>
        </w:tc>
        <w:tc>
          <w:tcPr>
            <w:tcW w:w="1908" w:type="dxa"/>
          </w:tcPr>
          <w:p w:rsidR="005167BF" w:rsidRDefault="005167BF">
            <w:pPr>
              <w:pStyle w:val="TableParagraph"/>
            </w:pPr>
          </w:p>
        </w:tc>
        <w:tc>
          <w:tcPr>
            <w:tcW w:w="4304" w:type="dxa"/>
          </w:tcPr>
          <w:p w:rsidR="005167BF" w:rsidRDefault="00315E0F">
            <w:pPr>
              <w:pStyle w:val="TableParagraph"/>
            </w:pPr>
            <w:r>
              <w:rPr>
                <w:sz w:val="24"/>
              </w:rPr>
              <w:t>Библиотека ЦОК</w:t>
            </w:r>
            <w:r>
              <w:rPr>
                <w:spacing w:val="1"/>
                <w:sz w:val="24"/>
              </w:rPr>
              <w:t xml:space="preserve"> </w:t>
            </w:r>
            <w:hyperlink r:id="rId590">
              <w:r>
                <w:rPr>
                  <w:color w:val="0462C1"/>
                  <w:spacing w:val="-1"/>
                  <w:sz w:val="24"/>
                  <w:u w:val="single" w:color="0462C1"/>
                </w:rPr>
                <w:t>https://m.edsoo.ru/7f411da6</w:t>
              </w:r>
            </w:hyperlink>
          </w:p>
        </w:tc>
      </w:tr>
      <w:tr w:rsidR="005167BF" w:rsidTr="00315E0F">
        <w:trPr>
          <w:trHeight w:val="679"/>
        </w:trPr>
        <w:tc>
          <w:tcPr>
            <w:tcW w:w="1020" w:type="dxa"/>
          </w:tcPr>
          <w:p w:rsidR="005167BF" w:rsidRDefault="00543202">
            <w:pPr>
              <w:pStyle w:val="TableParagraph"/>
              <w:spacing w:before="200"/>
              <w:ind w:left="100"/>
              <w:rPr>
                <w:sz w:val="24"/>
              </w:rPr>
            </w:pPr>
            <w:r>
              <w:rPr>
                <w:sz w:val="24"/>
              </w:rPr>
              <w:t>5</w:t>
            </w:r>
          </w:p>
        </w:tc>
        <w:tc>
          <w:tcPr>
            <w:tcW w:w="4692" w:type="dxa"/>
          </w:tcPr>
          <w:p w:rsidR="005167BF" w:rsidRDefault="00543202">
            <w:pPr>
              <w:pStyle w:val="TableParagraph"/>
              <w:spacing w:before="7" w:line="310" w:lineRule="atLeast"/>
              <w:ind w:left="235" w:right="368"/>
              <w:rPr>
                <w:sz w:val="24"/>
              </w:rPr>
            </w:pPr>
            <w:r>
              <w:rPr>
                <w:sz w:val="24"/>
              </w:rPr>
              <w:t>Конструирование</w:t>
            </w:r>
            <w:r>
              <w:rPr>
                <w:spacing w:val="-6"/>
                <w:sz w:val="24"/>
              </w:rPr>
              <w:t xml:space="preserve"> </w:t>
            </w:r>
            <w:r>
              <w:rPr>
                <w:sz w:val="24"/>
              </w:rPr>
              <w:t>объемных</w:t>
            </w:r>
            <w:r>
              <w:rPr>
                <w:spacing w:val="-4"/>
                <w:sz w:val="24"/>
              </w:rPr>
              <w:t xml:space="preserve"> </w:t>
            </w:r>
            <w:r>
              <w:rPr>
                <w:sz w:val="24"/>
              </w:rPr>
              <w:t>изделий</w:t>
            </w:r>
            <w:r>
              <w:rPr>
                <w:spacing w:val="-4"/>
                <w:sz w:val="24"/>
              </w:rPr>
              <w:t xml:space="preserve"> </w:t>
            </w:r>
            <w:r>
              <w:rPr>
                <w:sz w:val="24"/>
              </w:rPr>
              <w:t>из</w:t>
            </w:r>
            <w:r>
              <w:rPr>
                <w:spacing w:val="-57"/>
                <w:sz w:val="24"/>
              </w:rPr>
              <w:t xml:space="preserve"> </w:t>
            </w:r>
            <w:r>
              <w:rPr>
                <w:sz w:val="24"/>
              </w:rPr>
              <w:t>разверток</w:t>
            </w:r>
          </w:p>
        </w:tc>
        <w:tc>
          <w:tcPr>
            <w:tcW w:w="1517" w:type="dxa"/>
          </w:tcPr>
          <w:p w:rsidR="005167BF" w:rsidRDefault="00543202">
            <w:pPr>
              <w:pStyle w:val="TableParagraph"/>
              <w:spacing w:before="200"/>
              <w:ind w:right="597"/>
              <w:jc w:val="right"/>
              <w:rPr>
                <w:sz w:val="24"/>
              </w:rPr>
            </w:pPr>
            <w:r>
              <w:rPr>
                <w:sz w:val="24"/>
              </w:rPr>
              <w:t>3</w:t>
            </w:r>
          </w:p>
        </w:tc>
        <w:tc>
          <w:tcPr>
            <w:tcW w:w="1843" w:type="dxa"/>
          </w:tcPr>
          <w:p w:rsidR="005167BF" w:rsidRDefault="005167BF">
            <w:pPr>
              <w:pStyle w:val="TableParagraph"/>
            </w:pPr>
          </w:p>
        </w:tc>
        <w:tc>
          <w:tcPr>
            <w:tcW w:w="1908" w:type="dxa"/>
          </w:tcPr>
          <w:p w:rsidR="005167BF" w:rsidRDefault="005167BF">
            <w:pPr>
              <w:pStyle w:val="TableParagraph"/>
            </w:pPr>
          </w:p>
        </w:tc>
        <w:tc>
          <w:tcPr>
            <w:tcW w:w="4304" w:type="dxa"/>
          </w:tcPr>
          <w:p w:rsidR="005167BF" w:rsidRDefault="00315E0F">
            <w:pPr>
              <w:pStyle w:val="TableParagraph"/>
            </w:pPr>
            <w:r>
              <w:rPr>
                <w:sz w:val="24"/>
              </w:rPr>
              <w:t>Библиотека ЦОК</w:t>
            </w:r>
            <w:r>
              <w:rPr>
                <w:spacing w:val="1"/>
                <w:sz w:val="24"/>
              </w:rPr>
              <w:t xml:space="preserve"> </w:t>
            </w:r>
            <w:hyperlink r:id="rId591">
              <w:r>
                <w:rPr>
                  <w:color w:val="0462C1"/>
                  <w:spacing w:val="-1"/>
                  <w:sz w:val="24"/>
                  <w:u w:val="single" w:color="0462C1"/>
                </w:rPr>
                <w:t>https://m.edsoo.ru/7f411da6</w:t>
              </w:r>
            </w:hyperlink>
          </w:p>
        </w:tc>
      </w:tr>
      <w:tr w:rsidR="005167BF" w:rsidTr="00315E0F">
        <w:trPr>
          <w:trHeight w:val="678"/>
        </w:trPr>
        <w:tc>
          <w:tcPr>
            <w:tcW w:w="1020" w:type="dxa"/>
          </w:tcPr>
          <w:p w:rsidR="005167BF" w:rsidRDefault="00543202">
            <w:pPr>
              <w:pStyle w:val="TableParagraph"/>
              <w:spacing w:before="199"/>
              <w:ind w:left="100"/>
              <w:rPr>
                <w:sz w:val="24"/>
              </w:rPr>
            </w:pPr>
            <w:r>
              <w:rPr>
                <w:sz w:val="24"/>
              </w:rPr>
              <w:t>6</w:t>
            </w:r>
          </w:p>
        </w:tc>
        <w:tc>
          <w:tcPr>
            <w:tcW w:w="4692" w:type="dxa"/>
          </w:tcPr>
          <w:p w:rsidR="005167BF" w:rsidRDefault="00543202">
            <w:pPr>
              <w:pStyle w:val="TableParagraph"/>
              <w:spacing w:before="7" w:line="310" w:lineRule="atLeast"/>
              <w:ind w:left="235" w:right="991"/>
              <w:rPr>
                <w:sz w:val="24"/>
              </w:rPr>
            </w:pPr>
            <w:r>
              <w:rPr>
                <w:sz w:val="24"/>
              </w:rPr>
              <w:t>Интерьеры</w:t>
            </w:r>
            <w:r>
              <w:rPr>
                <w:spacing w:val="-5"/>
                <w:sz w:val="24"/>
              </w:rPr>
              <w:t xml:space="preserve"> </w:t>
            </w:r>
            <w:r>
              <w:rPr>
                <w:sz w:val="24"/>
              </w:rPr>
              <w:t>разных</w:t>
            </w:r>
            <w:r>
              <w:rPr>
                <w:spacing w:val="-4"/>
                <w:sz w:val="24"/>
              </w:rPr>
              <w:t xml:space="preserve"> </w:t>
            </w:r>
            <w:r>
              <w:rPr>
                <w:sz w:val="24"/>
              </w:rPr>
              <w:t>времен.</w:t>
            </w:r>
            <w:r>
              <w:rPr>
                <w:spacing w:val="-5"/>
                <w:sz w:val="24"/>
              </w:rPr>
              <w:t xml:space="preserve"> </w:t>
            </w:r>
            <w:r>
              <w:rPr>
                <w:sz w:val="24"/>
              </w:rPr>
              <w:t>Декор</w:t>
            </w:r>
            <w:r>
              <w:rPr>
                <w:spacing w:val="-57"/>
                <w:sz w:val="24"/>
              </w:rPr>
              <w:t xml:space="preserve"> </w:t>
            </w:r>
            <w:r>
              <w:rPr>
                <w:sz w:val="24"/>
              </w:rPr>
              <w:t>интерьера</w:t>
            </w:r>
          </w:p>
        </w:tc>
        <w:tc>
          <w:tcPr>
            <w:tcW w:w="1517" w:type="dxa"/>
          </w:tcPr>
          <w:p w:rsidR="005167BF" w:rsidRDefault="00543202">
            <w:pPr>
              <w:pStyle w:val="TableParagraph"/>
              <w:spacing w:before="199"/>
              <w:ind w:right="597"/>
              <w:jc w:val="right"/>
              <w:rPr>
                <w:sz w:val="24"/>
              </w:rPr>
            </w:pPr>
            <w:r>
              <w:rPr>
                <w:sz w:val="24"/>
              </w:rPr>
              <w:t>3</w:t>
            </w:r>
          </w:p>
        </w:tc>
        <w:tc>
          <w:tcPr>
            <w:tcW w:w="1843" w:type="dxa"/>
          </w:tcPr>
          <w:p w:rsidR="005167BF" w:rsidRDefault="005167BF">
            <w:pPr>
              <w:pStyle w:val="TableParagraph"/>
            </w:pPr>
          </w:p>
        </w:tc>
        <w:tc>
          <w:tcPr>
            <w:tcW w:w="1908" w:type="dxa"/>
          </w:tcPr>
          <w:p w:rsidR="005167BF" w:rsidRDefault="005167BF">
            <w:pPr>
              <w:pStyle w:val="TableParagraph"/>
            </w:pPr>
          </w:p>
        </w:tc>
        <w:tc>
          <w:tcPr>
            <w:tcW w:w="4304" w:type="dxa"/>
          </w:tcPr>
          <w:p w:rsidR="005167BF" w:rsidRDefault="00315E0F">
            <w:pPr>
              <w:pStyle w:val="TableParagraph"/>
            </w:pPr>
            <w:r>
              <w:rPr>
                <w:sz w:val="24"/>
              </w:rPr>
              <w:t>Библиотека ЦОК</w:t>
            </w:r>
            <w:r>
              <w:rPr>
                <w:spacing w:val="1"/>
                <w:sz w:val="24"/>
              </w:rPr>
              <w:t xml:space="preserve"> </w:t>
            </w:r>
            <w:hyperlink r:id="rId592">
              <w:r>
                <w:rPr>
                  <w:color w:val="0462C1"/>
                  <w:spacing w:val="-1"/>
                  <w:sz w:val="24"/>
                  <w:u w:val="single" w:color="0462C1"/>
                </w:rPr>
                <w:t>https://m.edsoo.ru/7f411da6</w:t>
              </w:r>
            </w:hyperlink>
          </w:p>
        </w:tc>
      </w:tr>
      <w:tr w:rsidR="005167BF" w:rsidTr="00315E0F">
        <w:trPr>
          <w:trHeight w:val="362"/>
        </w:trPr>
        <w:tc>
          <w:tcPr>
            <w:tcW w:w="1020" w:type="dxa"/>
          </w:tcPr>
          <w:p w:rsidR="005167BF" w:rsidRDefault="00543202">
            <w:pPr>
              <w:pStyle w:val="TableParagraph"/>
              <w:spacing w:before="41"/>
              <w:ind w:left="100"/>
              <w:rPr>
                <w:sz w:val="24"/>
              </w:rPr>
            </w:pPr>
            <w:r>
              <w:rPr>
                <w:sz w:val="24"/>
              </w:rPr>
              <w:t>7</w:t>
            </w:r>
          </w:p>
        </w:tc>
        <w:tc>
          <w:tcPr>
            <w:tcW w:w="4692" w:type="dxa"/>
          </w:tcPr>
          <w:p w:rsidR="005167BF" w:rsidRDefault="00543202">
            <w:pPr>
              <w:pStyle w:val="TableParagraph"/>
              <w:spacing w:before="41"/>
              <w:ind w:left="235"/>
              <w:rPr>
                <w:sz w:val="24"/>
              </w:rPr>
            </w:pPr>
            <w:r>
              <w:rPr>
                <w:sz w:val="24"/>
              </w:rPr>
              <w:t>Синтетические</w:t>
            </w:r>
            <w:r>
              <w:rPr>
                <w:spacing w:val="-6"/>
                <w:sz w:val="24"/>
              </w:rPr>
              <w:t xml:space="preserve"> </w:t>
            </w:r>
            <w:r>
              <w:rPr>
                <w:sz w:val="24"/>
              </w:rPr>
              <w:t>материалы</w:t>
            </w:r>
          </w:p>
        </w:tc>
        <w:tc>
          <w:tcPr>
            <w:tcW w:w="1517" w:type="dxa"/>
          </w:tcPr>
          <w:p w:rsidR="005167BF" w:rsidRDefault="00543202">
            <w:pPr>
              <w:pStyle w:val="TableParagraph"/>
              <w:spacing w:before="41"/>
              <w:ind w:right="597"/>
              <w:jc w:val="right"/>
              <w:rPr>
                <w:sz w:val="24"/>
              </w:rPr>
            </w:pPr>
            <w:r>
              <w:rPr>
                <w:sz w:val="24"/>
              </w:rPr>
              <w:t>5</w:t>
            </w:r>
          </w:p>
        </w:tc>
        <w:tc>
          <w:tcPr>
            <w:tcW w:w="1843" w:type="dxa"/>
          </w:tcPr>
          <w:p w:rsidR="005167BF" w:rsidRDefault="005167BF">
            <w:pPr>
              <w:pStyle w:val="TableParagraph"/>
            </w:pPr>
          </w:p>
        </w:tc>
        <w:tc>
          <w:tcPr>
            <w:tcW w:w="1908" w:type="dxa"/>
          </w:tcPr>
          <w:p w:rsidR="005167BF" w:rsidRDefault="005167BF">
            <w:pPr>
              <w:pStyle w:val="TableParagraph"/>
            </w:pPr>
          </w:p>
        </w:tc>
        <w:tc>
          <w:tcPr>
            <w:tcW w:w="4304" w:type="dxa"/>
          </w:tcPr>
          <w:p w:rsidR="005167BF" w:rsidRDefault="00315E0F">
            <w:pPr>
              <w:pStyle w:val="TableParagraph"/>
            </w:pPr>
            <w:r>
              <w:rPr>
                <w:sz w:val="24"/>
              </w:rPr>
              <w:t>Библиотека ЦОК</w:t>
            </w:r>
            <w:r>
              <w:rPr>
                <w:spacing w:val="1"/>
                <w:sz w:val="24"/>
              </w:rPr>
              <w:t xml:space="preserve"> </w:t>
            </w:r>
            <w:hyperlink r:id="rId593">
              <w:r>
                <w:rPr>
                  <w:color w:val="0462C1"/>
                  <w:spacing w:val="-1"/>
                  <w:sz w:val="24"/>
                  <w:u w:val="single" w:color="0462C1"/>
                </w:rPr>
                <w:t>https://m.edsoo.ru/7f411da6</w:t>
              </w:r>
            </w:hyperlink>
          </w:p>
        </w:tc>
      </w:tr>
      <w:tr w:rsidR="005167BF" w:rsidTr="00315E0F">
        <w:trPr>
          <w:trHeight w:val="681"/>
        </w:trPr>
        <w:tc>
          <w:tcPr>
            <w:tcW w:w="1020" w:type="dxa"/>
          </w:tcPr>
          <w:p w:rsidR="005167BF" w:rsidRDefault="00543202">
            <w:pPr>
              <w:pStyle w:val="TableParagraph"/>
              <w:spacing w:before="199"/>
              <w:ind w:left="100"/>
              <w:rPr>
                <w:sz w:val="24"/>
              </w:rPr>
            </w:pPr>
            <w:r>
              <w:rPr>
                <w:sz w:val="24"/>
              </w:rPr>
              <w:t>8</w:t>
            </w:r>
          </w:p>
        </w:tc>
        <w:tc>
          <w:tcPr>
            <w:tcW w:w="4692" w:type="dxa"/>
          </w:tcPr>
          <w:p w:rsidR="005167BF" w:rsidRDefault="00543202">
            <w:pPr>
              <w:pStyle w:val="TableParagraph"/>
              <w:spacing w:before="9" w:line="320" w:lineRule="exact"/>
              <w:ind w:left="235" w:right="1166"/>
              <w:rPr>
                <w:sz w:val="24"/>
              </w:rPr>
            </w:pPr>
            <w:r>
              <w:rPr>
                <w:sz w:val="24"/>
              </w:rPr>
              <w:t>История</w:t>
            </w:r>
            <w:r>
              <w:rPr>
                <w:spacing w:val="-4"/>
                <w:sz w:val="24"/>
              </w:rPr>
              <w:t xml:space="preserve"> </w:t>
            </w:r>
            <w:r>
              <w:rPr>
                <w:sz w:val="24"/>
              </w:rPr>
              <w:t>одежды</w:t>
            </w:r>
            <w:r>
              <w:rPr>
                <w:spacing w:val="-3"/>
                <w:sz w:val="24"/>
              </w:rPr>
              <w:t xml:space="preserve"> </w:t>
            </w:r>
            <w:r>
              <w:rPr>
                <w:sz w:val="24"/>
              </w:rPr>
              <w:t>и</w:t>
            </w:r>
            <w:r>
              <w:rPr>
                <w:spacing w:val="-4"/>
                <w:sz w:val="24"/>
              </w:rPr>
              <w:t xml:space="preserve"> </w:t>
            </w:r>
            <w:r>
              <w:rPr>
                <w:sz w:val="24"/>
              </w:rPr>
              <w:t>текстильных</w:t>
            </w:r>
            <w:r>
              <w:rPr>
                <w:spacing w:val="-57"/>
                <w:sz w:val="24"/>
              </w:rPr>
              <w:t xml:space="preserve"> </w:t>
            </w:r>
            <w:r>
              <w:rPr>
                <w:sz w:val="24"/>
              </w:rPr>
              <w:t>материалов</w:t>
            </w:r>
          </w:p>
        </w:tc>
        <w:tc>
          <w:tcPr>
            <w:tcW w:w="1517" w:type="dxa"/>
          </w:tcPr>
          <w:p w:rsidR="005167BF" w:rsidRDefault="00543202">
            <w:pPr>
              <w:pStyle w:val="TableParagraph"/>
              <w:spacing w:before="199"/>
              <w:ind w:right="597"/>
              <w:jc w:val="right"/>
              <w:rPr>
                <w:sz w:val="24"/>
              </w:rPr>
            </w:pPr>
            <w:r>
              <w:rPr>
                <w:sz w:val="24"/>
              </w:rPr>
              <w:t>5</w:t>
            </w:r>
          </w:p>
        </w:tc>
        <w:tc>
          <w:tcPr>
            <w:tcW w:w="1843" w:type="dxa"/>
          </w:tcPr>
          <w:p w:rsidR="005167BF" w:rsidRDefault="005167BF">
            <w:pPr>
              <w:pStyle w:val="TableParagraph"/>
            </w:pPr>
          </w:p>
        </w:tc>
        <w:tc>
          <w:tcPr>
            <w:tcW w:w="1908" w:type="dxa"/>
          </w:tcPr>
          <w:p w:rsidR="005167BF" w:rsidRDefault="005167BF">
            <w:pPr>
              <w:pStyle w:val="TableParagraph"/>
            </w:pPr>
          </w:p>
        </w:tc>
        <w:tc>
          <w:tcPr>
            <w:tcW w:w="4304" w:type="dxa"/>
          </w:tcPr>
          <w:p w:rsidR="005167BF" w:rsidRDefault="00315E0F">
            <w:pPr>
              <w:pStyle w:val="TableParagraph"/>
            </w:pPr>
            <w:r>
              <w:rPr>
                <w:sz w:val="24"/>
              </w:rPr>
              <w:t>Библиотека ЦОК</w:t>
            </w:r>
            <w:r>
              <w:rPr>
                <w:spacing w:val="1"/>
                <w:sz w:val="24"/>
              </w:rPr>
              <w:t xml:space="preserve"> </w:t>
            </w:r>
            <w:hyperlink r:id="rId594">
              <w:r>
                <w:rPr>
                  <w:color w:val="0462C1"/>
                  <w:spacing w:val="-1"/>
                  <w:sz w:val="24"/>
                  <w:u w:val="single" w:color="0462C1"/>
                </w:rPr>
                <w:t>https://m.edsoo.ru/7f411da6</w:t>
              </w:r>
            </w:hyperlink>
          </w:p>
        </w:tc>
      </w:tr>
      <w:tr w:rsidR="005167BF" w:rsidTr="00315E0F">
        <w:trPr>
          <w:trHeight w:val="679"/>
        </w:trPr>
        <w:tc>
          <w:tcPr>
            <w:tcW w:w="1020" w:type="dxa"/>
          </w:tcPr>
          <w:p w:rsidR="005167BF" w:rsidRDefault="00543202">
            <w:pPr>
              <w:pStyle w:val="TableParagraph"/>
              <w:spacing w:before="200"/>
              <w:ind w:left="100"/>
              <w:rPr>
                <w:sz w:val="24"/>
              </w:rPr>
            </w:pPr>
            <w:r>
              <w:rPr>
                <w:sz w:val="24"/>
              </w:rPr>
              <w:t>9</w:t>
            </w:r>
          </w:p>
        </w:tc>
        <w:tc>
          <w:tcPr>
            <w:tcW w:w="4692" w:type="dxa"/>
          </w:tcPr>
          <w:p w:rsidR="005167BF" w:rsidRDefault="00543202">
            <w:pPr>
              <w:pStyle w:val="TableParagraph"/>
              <w:spacing w:before="7" w:line="310" w:lineRule="atLeast"/>
              <w:ind w:left="235" w:right="187"/>
              <w:rPr>
                <w:sz w:val="24"/>
              </w:rPr>
            </w:pPr>
            <w:r>
              <w:rPr>
                <w:sz w:val="24"/>
              </w:rPr>
              <w:t>Подвижные способы соединения деталей</w:t>
            </w:r>
            <w:r>
              <w:rPr>
                <w:spacing w:val="-57"/>
                <w:sz w:val="24"/>
              </w:rPr>
              <w:t xml:space="preserve"> </w:t>
            </w:r>
            <w:r>
              <w:rPr>
                <w:sz w:val="24"/>
              </w:rPr>
              <w:t>усложненных конструкций</w:t>
            </w:r>
          </w:p>
        </w:tc>
        <w:tc>
          <w:tcPr>
            <w:tcW w:w="1517" w:type="dxa"/>
          </w:tcPr>
          <w:p w:rsidR="005167BF" w:rsidRDefault="00543202">
            <w:pPr>
              <w:pStyle w:val="TableParagraph"/>
              <w:spacing w:before="200"/>
              <w:ind w:right="597"/>
              <w:jc w:val="right"/>
              <w:rPr>
                <w:sz w:val="24"/>
              </w:rPr>
            </w:pPr>
            <w:r>
              <w:rPr>
                <w:sz w:val="24"/>
              </w:rPr>
              <w:t>3</w:t>
            </w:r>
          </w:p>
        </w:tc>
        <w:tc>
          <w:tcPr>
            <w:tcW w:w="1843" w:type="dxa"/>
          </w:tcPr>
          <w:p w:rsidR="005167BF" w:rsidRDefault="005167BF">
            <w:pPr>
              <w:pStyle w:val="TableParagraph"/>
            </w:pPr>
          </w:p>
        </w:tc>
        <w:tc>
          <w:tcPr>
            <w:tcW w:w="1908" w:type="dxa"/>
          </w:tcPr>
          <w:p w:rsidR="005167BF" w:rsidRDefault="005167BF">
            <w:pPr>
              <w:pStyle w:val="TableParagraph"/>
            </w:pPr>
          </w:p>
        </w:tc>
        <w:tc>
          <w:tcPr>
            <w:tcW w:w="4304" w:type="dxa"/>
          </w:tcPr>
          <w:p w:rsidR="005167BF" w:rsidRDefault="00315E0F">
            <w:pPr>
              <w:pStyle w:val="TableParagraph"/>
            </w:pPr>
            <w:r>
              <w:rPr>
                <w:sz w:val="24"/>
              </w:rPr>
              <w:t>Библиотека ЦОК</w:t>
            </w:r>
            <w:r>
              <w:rPr>
                <w:spacing w:val="1"/>
                <w:sz w:val="24"/>
              </w:rPr>
              <w:t xml:space="preserve"> </w:t>
            </w:r>
            <w:hyperlink r:id="rId595">
              <w:r>
                <w:rPr>
                  <w:color w:val="0462C1"/>
                  <w:spacing w:val="-1"/>
                  <w:sz w:val="24"/>
                  <w:u w:val="single" w:color="0462C1"/>
                </w:rPr>
                <w:t>https://m.edsoo.ru/7f411da6</w:t>
              </w:r>
            </w:hyperlink>
          </w:p>
        </w:tc>
      </w:tr>
      <w:tr w:rsidR="005167BF" w:rsidTr="00315E0F">
        <w:trPr>
          <w:trHeight w:val="362"/>
        </w:trPr>
        <w:tc>
          <w:tcPr>
            <w:tcW w:w="1020" w:type="dxa"/>
          </w:tcPr>
          <w:p w:rsidR="005167BF" w:rsidRDefault="00543202">
            <w:pPr>
              <w:pStyle w:val="TableParagraph"/>
              <w:spacing w:before="41"/>
              <w:ind w:left="100"/>
              <w:rPr>
                <w:sz w:val="24"/>
              </w:rPr>
            </w:pPr>
            <w:r>
              <w:rPr>
                <w:sz w:val="24"/>
              </w:rPr>
              <w:t>10</w:t>
            </w:r>
          </w:p>
        </w:tc>
        <w:tc>
          <w:tcPr>
            <w:tcW w:w="4692" w:type="dxa"/>
          </w:tcPr>
          <w:p w:rsidR="005167BF" w:rsidRDefault="00543202">
            <w:pPr>
              <w:pStyle w:val="TableParagraph"/>
              <w:spacing w:before="41"/>
              <w:ind w:left="235"/>
              <w:rPr>
                <w:sz w:val="24"/>
              </w:rPr>
            </w:pPr>
            <w:r>
              <w:rPr>
                <w:sz w:val="24"/>
              </w:rPr>
              <w:t>Резервное</w:t>
            </w:r>
            <w:r>
              <w:rPr>
                <w:spacing w:val="-4"/>
                <w:sz w:val="24"/>
              </w:rPr>
              <w:t xml:space="preserve"> </w:t>
            </w:r>
            <w:r>
              <w:rPr>
                <w:sz w:val="24"/>
              </w:rPr>
              <w:t>время</w:t>
            </w:r>
          </w:p>
        </w:tc>
        <w:tc>
          <w:tcPr>
            <w:tcW w:w="1517" w:type="dxa"/>
          </w:tcPr>
          <w:p w:rsidR="005167BF" w:rsidRDefault="00543202">
            <w:pPr>
              <w:pStyle w:val="TableParagraph"/>
              <w:spacing w:before="41"/>
              <w:ind w:right="597"/>
              <w:jc w:val="right"/>
              <w:rPr>
                <w:sz w:val="24"/>
              </w:rPr>
            </w:pPr>
            <w:r>
              <w:rPr>
                <w:sz w:val="24"/>
              </w:rPr>
              <w:t>1</w:t>
            </w:r>
          </w:p>
        </w:tc>
        <w:tc>
          <w:tcPr>
            <w:tcW w:w="1843" w:type="dxa"/>
          </w:tcPr>
          <w:p w:rsidR="005167BF" w:rsidRDefault="005167BF">
            <w:pPr>
              <w:pStyle w:val="TableParagraph"/>
            </w:pPr>
          </w:p>
        </w:tc>
        <w:tc>
          <w:tcPr>
            <w:tcW w:w="1908" w:type="dxa"/>
          </w:tcPr>
          <w:p w:rsidR="005167BF" w:rsidRDefault="005167BF">
            <w:pPr>
              <w:pStyle w:val="TableParagraph"/>
            </w:pPr>
          </w:p>
        </w:tc>
        <w:tc>
          <w:tcPr>
            <w:tcW w:w="4304" w:type="dxa"/>
          </w:tcPr>
          <w:p w:rsidR="005167BF" w:rsidRDefault="005167BF">
            <w:pPr>
              <w:pStyle w:val="TableParagraph"/>
            </w:pPr>
          </w:p>
        </w:tc>
      </w:tr>
      <w:tr w:rsidR="005167BF" w:rsidTr="00315E0F">
        <w:trPr>
          <w:trHeight w:val="551"/>
        </w:trPr>
        <w:tc>
          <w:tcPr>
            <w:tcW w:w="5712" w:type="dxa"/>
            <w:gridSpan w:val="2"/>
          </w:tcPr>
          <w:p w:rsidR="005167BF" w:rsidRDefault="00543202">
            <w:pPr>
              <w:pStyle w:val="TableParagraph"/>
              <w:spacing w:before="137"/>
              <w:ind w:left="235"/>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5"/>
                <w:sz w:val="24"/>
              </w:rPr>
              <w:t xml:space="preserve"> </w:t>
            </w:r>
            <w:r>
              <w:rPr>
                <w:sz w:val="24"/>
              </w:rPr>
              <w:t>ПО</w:t>
            </w:r>
            <w:r>
              <w:rPr>
                <w:spacing w:val="-3"/>
                <w:sz w:val="24"/>
              </w:rPr>
              <w:t xml:space="preserve"> </w:t>
            </w:r>
            <w:r>
              <w:rPr>
                <w:sz w:val="24"/>
              </w:rPr>
              <w:t>ПРОГРАММЕ</w:t>
            </w:r>
          </w:p>
        </w:tc>
        <w:tc>
          <w:tcPr>
            <w:tcW w:w="1517" w:type="dxa"/>
          </w:tcPr>
          <w:p w:rsidR="005167BF" w:rsidRDefault="00543202">
            <w:pPr>
              <w:pStyle w:val="TableParagraph"/>
              <w:spacing w:before="137"/>
              <w:ind w:right="537"/>
              <w:jc w:val="right"/>
              <w:rPr>
                <w:sz w:val="24"/>
              </w:rPr>
            </w:pPr>
            <w:r>
              <w:rPr>
                <w:sz w:val="24"/>
              </w:rPr>
              <w:t>34</w:t>
            </w:r>
          </w:p>
        </w:tc>
        <w:tc>
          <w:tcPr>
            <w:tcW w:w="1843" w:type="dxa"/>
          </w:tcPr>
          <w:p w:rsidR="005167BF" w:rsidRDefault="00543202">
            <w:pPr>
              <w:pStyle w:val="TableParagraph"/>
              <w:spacing w:before="137"/>
              <w:ind w:left="194"/>
              <w:jc w:val="center"/>
              <w:rPr>
                <w:sz w:val="24"/>
              </w:rPr>
            </w:pPr>
            <w:r>
              <w:rPr>
                <w:sz w:val="24"/>
              </w:rPr>
              <w:t>0</w:t>
            </w:r>
          </w:p>
        </w:tc>
        <w:tc>
          <w:tcPr>
            <w:tcW w:w="1908" w:type="dxa"/>
          </w:tcPr>
          <w:p w:rsidR="005167BF" w:rsidRDefault="00543202">
            <w:pPr>
              <w:pStyle w:val="TableParagraph"/>
              <w:spacing w:before="137"/>
              <w:ind w:left="198"/>
              <w:jc w:val="center"/>
              <w:rPr>
                <w:sz w:val="24"/>
              </w:rPr>
            </w:pPr>
            <w:r>
              <w:rPr>
                <w:sz w:val="24"/>
              </w:rPr>
              <w:t>0</w:t>
            </w:r>
          </w:p>
        </w:tc>
        <w:tc>
          <w:tcPr>
            <w:tcW w:w="4304" w:type="dxa"/>
          </w:tcPr>
          <w:p w:rsidR="005167BF" w:rsidRDefault="005167BF">
            <w:pPr>
              <w:pStyle w:val="TableParagraph"/>
            </w:pPr>
          </w:p>
        </w:tc>
      </w:tr>
    </w:tbl>
    <w:p w:rsidR="005167BF" w:rsidRDefault="005167BF">
      <w:pPr>
        <w:pStyle w:val="a3"/>
        <w:ind w:left="0"/>
        <w:rPr>
          <w:b/>
          <w:sz w:val="28"/>
        </w:rPr>
      </w:pPr>
    </w:p>
    <w:p w:rsidR="005167BF" w:rsidRDefault="00315E0F" w:rsidP="00101F78">
      <w:pPr>
        <w:pStyle w:val="21"/>
        <w:numPr>
          <w:ilvl w:val="2"/>
          <w:numId w:val="82"/>
        </w:numPr>
        <w:tabs>
          <w:tab w:val="left" w:pos="1982"/>
        </w:tabs>
        <w:spacing w:before="90" w:line="360" w:lineRule="auto"/>
        <w:ind w:left="672" w:right="4858" w:firstLine="588"/>
        <w:jc w:val="left"/>
      </w:pPr>
      <w:r>
        <w:t>Р</w:t>
      </w:r>
      <w:r w:rsidR="00543202">
        <w:t>абочая</w:t>
      </w:r>
      <w:r w:rsidR="00543202">
        <w:rPr>
          <w:spacing w:val="-3"/>
        </w:rPr>
        <w:t xml:space="preserve"> </w:t>
      </w:r>
      <w:r w:rsidR="00543202">
        <w:t>программа</w:t>
      </w:r>
      <w:r w:rsidR="00543202">
        <w:rPr>
          <w:spacing w:val="-3"/>
        </w:rPr>
        <w:t xml:space="preserve"> </w:t>
      </w:r>
      <w:r w:rsidR="00543202">
        <w:t>по</w:t>
      </w:r>
      <w:r w:rsidR="00543202">
        <w:rPr>
          <w:spacing w:val="-3"/>
        </w:rPr>
        <w:t xml:space="preserve"> </w:t>
      </w:r>
      <w:r w:rsidR="00543202">
        <w:t>учебному</w:t>
      </w:r>
      <w:r w:rsidR="00543202">
        <w:rPr>
          <w:spacing w:val="-3"/>
        </w:rPr>
        <w:t xml:space="preserve"> </w:t>
      </w:r>
      <w:r w:rsidR="00543202">
        <w:t>предмету</w:t>
      </w:r>
      <w:r w:rsidR="00543202">
        <w:rPr>
          <w:spacing w:val="-3"/>
        </w:rPr>
        <w:t xml:space="preserve"> </w:t>
      </w:r>
      <w:r w:rsidR="00543202">
        <w:t>«Физическая</w:t>
      </w:r>
      <w:r w:rsidR="00543202">
        <w:rPr>
          <w:spacing w:val="-2"/>
        </w:rPr>
        <w:t xml:space="preserve"> </w:t>
      </w:r>
      <w:r w:rsidR="00543202">
        <w:t>культура».</w:t>
      </w:r>
      <w:r w:rsidR="00543202">
        <w:rPr>
          <w:spacing w:val="-57"/>
        </w:rPr>
        <w:t xml:space="preserve"> </w:t>
      </w:r>
      <w:r w:rsidR="00543202">
        <w:t>ПОЯСНИТЕЛЬНАЯ</w:t>
      </w:r>
      <w:r w:rsidR="00543202">
        <w:rPr>
          <w:spacing w:val="-2"/>
        </w:rPr>
        <w:t xml:space="preserve"> </w:t>
      </w:r>
      <w:r w:rsidR="00543202">
        <w:t>ЗАПИСКА</w:t>
      </w:r>
    </w:p>
    <w:p w:rsidR="005167BF" w:rsidRDefault="00543202">
      <w:pPr>
        <w:pStyle w:val="a3"/>
        <w:spacing w:before="190" w:line="264" w:lineRule="auto"/>
        <w:ind w:left="552" w:right="569" w:firstLine="600"/>
        <w:jc w:val="both"/>
      </w:pP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 программы начального общего образования ФГОС НОО, а также ориентирована на целевые приоритеты духовно-нравственного</w:t>
      </w:r>
      <w:r>
        <w:rPr>
          <w:spacing w:val="1"/>
        </w:rPr>
        <w:t xml:space="preserve"> </w:t>
      </w:r>
      <w:r>
        <w:t>развития,</w:t>
      </w:r>
      <w:r>
        <w:rPr>
          <w:spacing w:val="-1"/>
        </w:rPr>
        <w:t xml:space="preserve"> </w:t>
      </w:r>
      <w:r>
        <w:t>воспитания</w:t>
      </w:r>
      <w:r>
        <w:rPr>
          <w:spacing w:val="-4"/>
        </w:rPr>
        <w:t xml:space="preserve"> </w:t>
      </w:r>
      <w:r>
        <w:t>и</w:t>
      </w:r>
      <w:r>
        <w:rPr>
          <w:spacing w:val="-3"/>
        </w:rPr>
        <w:t xml:space="preserve"> </w:t>
      </w:r>
      <w:r>
        <w:t>социализации</w:t>
      </w:r>
      <w:r>
        <w:rPr>
          <w:spacing w:val="-1"/>
        </w:rPr>
        <w:t xml:space="preserve"> </w:t>
      </w:r>
      <w:r>
        <w:t>обучающихся,</w:t>
      </w:r>
      <w:r>
        <w:rPr>
          <w:spacing w:val="-1"/>
        </w:rPr>
        <w:t xml:space="preserve"> </w:t>
      </w:r>
      <w:r>
        <w:t>сформулированные</w:t>
      </w:r>
      <w:r>
        <w:rPr>
          <w:spacing w:val="-2"/>
        </w:rPr>
        <w:t xml:space="preserve"> </w:t>
      </w:r>
      <w:r>
        <w:t>в</w:t>
      </w:r>
      <w:r>
        <w:rPr>
          <w:spacing w:val="-2"/>
        </w:rPr>
        <w:t xml:space="preserve"> </w:t>
      </w:r>
      <w:r>
        <w:t>федеральной</w:t>
      </w:r>
      <w:r>
        <w:rPr>
          <w:spacing w:val="-1"/>
        </w:rPr>
        <w:t xml:space="preserve"> </w:t>
      </w:r>
      <w:r>
        <w:t>рабочей</w:t>
      </w:r>
      <w:r>
        <w:rPr>
          <w:spacing w:val="-1"/>
        </w:rPr>
        <w:t xml:space="preserve"> </w:t>
      </w:r>
      <w:r>
        <w:t>программе</w:t>
      </w:r>
      <w:r>
        <w:rPr>
          <w:spacing w:val="-2"/>
        </w:rPr>
        <w:t xml:space="preserve"> </w:t>
      </w:r>
      <w:r>
        <w:t>воспитания.</w:t>
      </w:r>
    </w:p>
    <w:p w:rsidR="005167BF" w:rsidRDefault="00543202">
      <w:pPr>
        <w:pStyle w:val="a3"/>
        <w:spacing w:line="264" w:lineRule="auto"/>
        <w:ind w:left="552" w:right="576" w:firstLine="600"/>
        <w:jc w:val="both"/>
      </w:pPr>
      <w:r>
        <w:t>Программа по физической культуре разработана с учѐтом потребности современного российского общества в физически крепком и</w:t>
      </w:r>
      <w:r>
        <w:rPr>
          <w:spacing w:val="1"/>
        </w:rPr>
        <w:t xml:space="preserve"> </w:t>
      </w:r>
      <w:r>
        <w:t>деятельном</w:t>
      </w:r>
      <w:r>
        <w:rPr>
          <w:spacing w:val="58"/>
        </w:rPr>
        <w:t xml:space="preserve"> </w:t>
      </w:r>
      <w:r>
        <w:t>подрастающем</w:t>
      </w:r>
      <w:r>
        <w:rPr>
          <w:spacing w:val="58"/>
        </w:rPr>
        <w:t xml:space="preserve"> </w:t>
      </w:r>
      <w:r>
        <w:t>поколении,</w:t>
      </w:r>
      <w:r>
        <w:rPr>
          <w:spacing w:val="59"/>
        </w:rPr>
        <w:t xml:space="preserve"> </w:t>
      </w:r>
      <w:r>
        <w:t>способном</w:t>
      </w:r>
      <w:r>
        <w:rPr>
          <w:spacing w:val="59"/>
        </w:rPr>
        <w:t xml:space="preserve"> </w:t>
      </w:r>
      <w:r>
        <w:t>активно</w:t>
      </w:r>
      <w:r>
        <w:rPr>
          <w:spacing w:val="59"/>
        </w:rPr>
        <w:t xml:space="preserve"> </w:t>
      </w:r>
      <w:r>
        <w:t>включаться</w:t>
      </w:r>
      <w:r>
        <w:rPr>
          <w:spacing w:val="59"/>
        </w:rPr>
        <w:t xml:space="preserve"> </w:t>
      </w:r>
      <w:r>
        <w:t>в</w:t>
      </w:r>
      <w:r>
        <w:rPr>
          <w:spacing w:val="58"/>
        </w:rPr>
        <w:t xml:space="preserve"> </w:t>
      </w:r>
      <w:r>
        <w:t>разнообразные</w:t>
      </w:r>
      <w:r>
        <w:rPr>
          <w:spacing w:val="58"/>
        </w:rPr>
        <w:t xml:space="preserve"> </w:t>
      </w:r>
      <w:r>
        <w:t>формы</w:t>
      </w:r>
      <w:r>
        <w:rPr>
          <w:spacing w:val="58"/>
        </w:rPr>
        <w:t xml:space="preserve"> </w:t>
      </w:r>
      <w:r>
        <w:t>здорового</w:t>
      </w:r>
      <w:r>
        <w:rPr>
          <w:spacing w:val="59"/>
        </w:rPr>
        <w:t xml:space="preserve"> </w:t>
      </w:r>
      <w:r>
        <w:t>образа</w:t>
      </w:r>
      <w:r>
        <w:rPr>
          <w:spacing w:val="58"/>
        </w:rPr>
        <w:t xml:space="preserve"> </w:t>
      </w:r>
      <w:r>
        <w:t>жизни,  использовать</w:t>
      </w:r>
    </w:p>
    <w:p w:rsidR="005167BF" w:rsidRDefault="005167BF">
      <w:pPr>
        <w:spacing w:line="264" w:lineRule="auto"/>
        <w:jc w:val="both"/>
        <w:sectPr w:rsidR="005167BF" w:rsidSect="00315E0F">
          <w:pgSz w:w="16840" w:h="11910" w:orient="landscape"/>
          <w:pgMar w:top="1100" w:right="560" w:bottom="567" w:left="580" w:header="0" w:footer="645" w:gutter="0"/>
          <w:cols w:space="720"/>
        </w:sectPr>
      </w:pPr>
    </w:p>
    <w:p w:rsidR="005167BF" w:rsidRDefault="00543202">
      <w:pPr>
        <w:pStyle w:val="a3"/>
        <w:spacing w:before="61"/>
        <w:ind w:left="552"/>
        <w:jc w:val="both"/>
      </w:pPr>
      <w:r>
        <w:t>ценности</w:t>
      </w:r>
      <w:r>
        <w:rPr>
          <w:spacing w:val="-5"/>
        </w:rPr>
        <w:t xml:space="preserve"> </w:t>
      </w:r>
      <w:r>
        <w:t>физической</w:t>
      </w:r>
      <w:r>
        <w:rPr>
          <w:spacing w:val="-2"/>
        </w:rPr>
        <w:t xml:space="preserve"> </w:t>
      </w:r>
      <w:r>
        <w:t>культуры</w:t>
      </w:r>
      <w:r>
        <w:rPr>
          <w:spacing w:val="-3"/>
        </w:rPr>
        <w:t xml:space="preserve"> </w:t>
      </w:r>
      <w:r>
        <w:t>для саморазвития,</w:t>
      </w:r>
      <w:r>
        <w:rPr>
          <w:spacing w:val="-3"/>
        </w:rPr>
        <w:t xml:space="preserve"> </w:t>
      </w:r>
      <w:r>
        <w:t>самоопределения</w:t>
      </w:r>
      <w:r>
        <w:rPr>
          <w:spacing w:val="-2"/>
        </w:rPr>
        <w:t xml:space="preserve"> </w:t>
      </w:r>
      <w:r>
        <w:t>и</w:t>
      </w:r>
      <w:r>
        <w:rPr>
          <w:spacing w:val="-4"/>
        </w:rPr>
        <w:t xml:space="preserve"> </w:t>
      </w:r>
      <w:r>
        <w:t>самореализации.</w:t>
      </w:r>
    </w:p>
    <w:p w:rsidR="005167BF" w:rsidRDefault="00543202">
      <w:pPr>
        <w:pStyle w:val="a3"/>
        <w:spacing w:before="29" w:line="264" w:lineRule="auto"/>
        <w:ind w:left="552" w:right="567" w:firstLine="600"/>
        <w:jc w:val="both"/>
      </w:pPr>
      <w:r>
        <w:t>В программе по физической культуре отражены объективно сложившиеся реалии современного социокультурного развития общества,</w:t>
      </w:r>
      <w:r>
        <w:rPr>
          <w:spacing w:val="1"/>
        </w:rPr>
        <w:t xml:space="preserve"> </w:t>
      </w:r>
      <w:r>
        <w:t>условия</w:t>
      </w:r>
      <w:r>
        <w:rPr>
          <w:spacing w:val="1"/>
        </w:rPr>
        <w:t xml:space="preserve"> </w:t>
      </w:r>
      <w:r>
        <w:t>деятельности</w:t>
      </w:r>
      <w:r>
        <w:rPr>
          <w:spacing w:val="1"/>
        </w:rPr>
        <w:t xml:space="preserve"> </w:t>
      </w:r>
      <w:r>
        <w:t>образовательных</w:t>
      </w:r>
      <w:r>
        <w:rPr>
          <w:spacing w:val="1"/>
        </w:rPr>
        <w:t xml:space="preserve"> </w:t>
      </w:r>
      <w:r>
        <w:t>организаций,</w:t>
      </w:r>
      <w:r>
        <w:rPr>
          <w:spacing w:val="1"/>
        </w:rPr>
        <w:t xml:space="preserve"> </w:t>
      </w:r>
      <w:r>
        <w:t>запросы</w:t>
      </w:r>
      <w:r>
        <w:rPr>
          <w:spacing w:val="1"/>
        </w:rPr>
        <w:t xml:space="preserve"> </w:t>
      </w:r>
      <w:r>
        <w:t>родителей</w:t>
      </w:r>
      <w:r>
        <w:rPr>
          <w:spacing w:val="1"/>
        </w:rPr>
        <w:t xml:space="preserve"> </w:t>
      </w:r>
      <w:r>
        <w:t>обучающихся,</w:t>
      </w:r>
      <w:r>
        <w:rPr>
          <w:spacing w:val="1"/>
        </w:rPr>
        <w:t xml:space="preserve"> </w:t>
      </w:r>
      <w:r>
        <w:t>педагогических</w:t>
      </w:r>
      <w:r>
        <w:rPr>
          <w:spacing w:val="1"/>
        </w:rPr>
        <w:t xml:space="preserve"> </w:t>
      </w:r>
      <w:r>
        <w:t>работников</w:t>
      </w:r>
      <w:r>
        <w:rPr>
          <w:spacing w:val="1"/>
        </w:rPr>
        <w:t xml:space="preserve"> </w:t>
      </w:r>
      <w:r>
        <w:t>на</w:t>
      </w:r>
      <w:r>
        <w:rPr>
          <w:spacing w:val="1"/>
        </w:rPr>
        <w:t xml:space="preserve"> </w:t>
      </w:r>
      <w:r>
        <w:t>обновление</w:t>
      </w:r>
      <w:r>
        <w:rPr>
          <w:spacing w:val="1"/>
        </w:rPr>
        <w:t xml:space="preserve"> </w:t>
      </w:r>
      <w:r>
        <w:t>содержания</w:t>
      </w:r>
      <w:r>
        <w:rPr>
          <w:spacing w:val="-1"/>
        </w:rPr>
        <w:t xml:space="preserve"> </w:t>
      </w:r>
      <w:r>
        <w:t>образовательного</w:t>
      </w:r>
      <w:r>
        <w:rPr>
          <w:spacing w:val="-1"/>
        </w:rPr>
        <w:t xml:space="preserve"> </w:t>
      </w:r>
      <w:r>
        <w:t>процесса, внедрение</w:t>
      </w:r>
      <w:r>
        <w:rPr>
          <w:spacing w:val="-2"/>
        </w:rPr>
        <w:t xml:space="preserve"> </w:t>
      </w:r>
      <w:r>
        <w:t>в</w:t>
      </w:r>
      <w:r>
        <w:rPr>
          <w:spacing w:val="-2"/>
        </w:rPr>
        <w:t xml:space="preserve"> </w:t>
      </w:r>
      <w:r>
        <w:t>его</w:t>
      </w:r>
      <w:r>
        <w:rPr>
          <w:spacing w:val="-1"/>
        </w:rPr>
        <w:t xml:space="preserve"> </w:t>
      </w:r>
      <w:r>
        <w:t>практику</w:t>
      </w:r>
      <w:r>
        <w:rPr>
          <w:spacing w:val="-9"/>
        </w:rPr>
        <w:t xml:space="preserve"> </w:t>
      </w:r>
      <w:r>
        <w:t>современных</w:t>
      </w:r>
      <w:r>
        <w:rPr>
          <w:spacing w:val="1"/>
        </w:rPr>
        <w:t xml:space="preserve"> </w:t>
      </w:r>
      <w:r>
        <w:t>подходов,</w:t>
      </w:r>
      <w:r>
        <w:rPr>
          <w:spacing w:val="-4"/>
        </w:rPr>
        <w:t xml:space="preserve"> </w:t>
      </w:r>
      <w:r>
        <w:t>новых</w:t>
      </w:r>
      <w:r>
        <w:rPr>
          <w:spacing w:val="1"/>
        </w:rPr>
        <w:t xml:space="preserve"> </w:t>
      </w:r>
      <w:r>
        <w:t>методик</w:t>
      </w:r>
      <w:r>
        <w:rPr>
          <w:spacing w:val="-2"/>
        </w:rPr>
        <w:t xml:space="preserve"> </w:t>
      </w:r>
      <w:r>
        <w:t>и</w:t>
      </w:r>
      <w:r>
        <w:rPr>
          <w:spacing w:val="-1"/>
        </w:rPr>
        <w:t xml:space="preserve"> </w:t>
      </w:r>
      <w:r>
        <w:t>технологий.</w:t>
      </w:r>
    </w:p>
    <w:p w:rsidR="005167BF" w:rsidRDefault="00543202">
      <w:pPr>
        <w:pStyle w:val="a3"/>
        <w:spacing w:line="264" w:lineRule="auto"/>
        <w:ind w:left="552" w:right="583" w:firstLine="600"/>
        <w:jc w:val="both"/>
      </w:pPr>
      <w:r>
        <w:t>Изучение учебного предмета «Физическая культура» имеет важное значение в онтогенезе обучающихся. Оно активно воздействует на</w:t>
      </w:r>
      <w:r>
        <w:rPr>
          <w:spacing w:val="1"/>
        </w:rPr>
        <w:t xml:space="preserve"> </w:t>
      </w:r>
      <w:r>
        <w:t>развитие их физической, психической и социальной природы, содействует укреплению здоровья, повышению защитных свойств организма,</w:t>
      </w:r>
      <w:r>
        <w:rPr>
          <w:spacing w:val="1"/>
        </w:rPr>
        <w:t xml:space="preserve"> </w:t>
      </w:r>
      <w:r>
        <w:t>развитию памяти, внимания и мышления, предметно ориентируется на активное вовлечение обучающихся в</w:t>
      </w:r>
      <w:r>
        <w:rPr>
          <w:spacing w:val="1"/>
        </w:rPr>
        <w:t xml:space="preserve"> </w:t>
      </w:r>
      <w:r>
        <w:t>самостоятельные занятия</w:t>
      </w:r>
      <w:r>
        <w:rPr>
          <w:spacing w:val="1"/>
        </w:rPr>
        <w:t xml:space="preserve"> </w:t>
      </w:r>
      <w:r>
        <w:t>физической</w:t>
      </w:r>
      <w:r>
        <w:rPr>
          <w:spacing w:val="-1"/>
        </w:rPr>
        <w:t xml:space="preserve"> </w:t>
      </w:r>
      <w:r>
        <w:t>культурой</w:t>
      </w:r>
      <w:r>
        <w:rPr>
          <w:spacing w:val="3"/>
        </w:rPr>
        <w:t xml:space="preserve"> </w:t>
      </w:r>
      <w:r>
        <w:t>и спортом.</w:t>
      </w:r>
    </w:p>
    <w:p w:rsidR="005167BF" w:rsidRDefault="00543202">
      <w:pPr>
        <w:pStyle w:val="a3"/>
        <w:spacing w:line="264" w:lineRule="auto"/>
        <w:ind w:left="552" w:right="567" w:firstLine="600"/>
        <w:jc w:val="both"/>
      </w:pPr>
      <w:r>
        <w:t>Целью образования по физической культуре на уровне начального общего образования является формирование у обучающихся основ</w:t>
      </w:r>
      <w:r>
        <w:rPr>
          <w:spacing w:val="1"/>
        </w:rPr>
        <w:t xml:space="preserve"> </w:t>
      </w:r>
      <w:r>
        <w:t>здорового образа жизни, активной творческой самостоятельности в проведении разнообразных форм занятий физическими упражнениями.</w:t>
      </w:r>
      <w:r>
        <w:rPr>
          <w:spacing w:val="1"/>
        </w:rPr>
        <w:t xml:space="preserve"> </w:t>
      </w:r>
      <w:r>
        <w:t>Достижение данной цели обеспечивается ориентацией учебного предмета на укрепление и сохранение здоровья обучающихся, приобретение</w:t>
      </w:r>
      <w:r>
        <w:rPr>
          <w:spacing w:val="-57"/>
        </w:rPr>
        <w:t xml:space="preserve"> </w:t>
      </w:r>
      <w:r>
        <w:t>ими знаний и способов самостоятельной деятельности, развитие физических качеств и освоение физических упражнений оздоровительной,</w:t>
      </w:r>
      <w:r>
        <w:rPr>
          <w:spacing w:val="1"/>
        </w:rPr>
        <w:t xml:space="preserve"> </w:t>
      </w:r>
      <w:r>
        <w:t>спортивной</w:t>
      </w:r>
      <w:r>
        <w:rPr>
          <w:spacing w:val="-1"/>
        </w:rPr>
        <w:t xml:space="preserve"> </w:t>
      </w:r>
      <w:r>
        <w:t>и</w:t>
      </w:r>
      <w:r>
        <w:rPr>
          <w:spacing w:val="-2"/>
        </w:rPr>
        <w:t xml:space="preserve"> </w:t>
      </w:r>
      <w:r>
        <w:t>прикладно-ориентированной направленности.</w:t>
      </w:r>
    </w:p>
    <w:p w:rsidR="005167BF" w:rsidRDefault="00543202">
      <w:pPr>
        <w:pStyle w:val="a3"/>
        <w:spacing w:before="1" w:line="264" w:lineRule="auto"/>
        <w:ind w:left="552" w:right="567" w:firstLine="600"/>
        <w:jc w:val="both"/>
      </w:pPr>
      <w:r>
        <w:t>Развивающая ориентация учебного предмета «Физическая культура» заключается в формировании у обучающихся необходимого и</w:t>
      </w:r>
      <w:r>
        <w:rPr>
          <w:spacing w:val="1"/>
        </w:rPr>
        <w:t xml:space="preserve"> </w:t>
      </w:r>
      <w:r>
        <w:t>достаточного физического здоровья, уровня развития физических качеств и обучения физическим упражнениям разной функциональной</w:t>
      </w:r>
      <w:r>
        <w:rPr>
          <w:spacing w:val="1"/>
        </w:rPr>
        <w:t xml:space="preserve"> </w:t>
      </w:r>
      <w:r>
        <w:t>направленности. Существенным достижением такой ориентации является постепенное вовлечение обучающихся в здоровый образ жизни за</w:t>
      </w:r>
      <w:r>
        <w:rPr>
          <w:spacing w:val="1"/>
        </w:rPr>
        <w:t xml:space="preserve"> </w:t>
      </w:r>
      <w:r>
        <w:t>счѐт овладения ими знаниями и умениями по организации самостоятельных занятий подвижными играми, коррекционной, дыхательной и</w:t>
      </w:r>
      <w:r>
        <w:rPr>
          <w:spacing w:val="1"/>
        </w:rPr>
        <w:t xml:space="preserve"> </w:t>
      </w:r>
      <w:r>
        <w:t>зрительной гимнастикой, проведения физкультминуток и утренней зарядки, закаливающих процедур, наблюдений за физическим развитием</w:t>
      </w:r>
      <w:r>
        <w:rPr>
          <w:spacing w:val="1"/>
        </w:rPr>
        <w:t xml:space="preserve"> </w:t>
      </w:r>
      <w:r>
        <w:t>и</w:t>
      </w:r>
      <w:r>
        <w:rPr>
          <w:spacing w:val="-1"/>
        </w:rPr>
        <w:t xml:space="preserve"> </w:t>
      </w:r>
      <w:r>
        <w:t>физической подготовленностью.</w:t>
      </w:r>
    </w:p>
    <w:p w:rsidR="005167BF" w:rsidRDefault="00543202">
      <w:pPr>
        <w:pStyle w:val="a3"/>
        <w:spacing w:line="264" w:lineRule="auto"/>
        <w:ind w:left="552" w:right="580" w:firstLine="600"/>
        <w:jc w:val="both"/>
      </w:pPr>
      <w:r>
        <w:t>Воспитывающее значение учебного предмета раскрывается в приобщении обучающихся к истории и традициям физической культуры</w:t>
      </w:r>
      <w:r>
        <w:rPr>
          <w:spacing w:val="1"/>
        </w:rPr>
        <w:t xml:space="preserve"> </w:t>
      </w:r>
      <w:r>
        <w:t>и спорта народов России, формировании интереса к регулярным занятиям физической культурой и спортом, осознании роли занятий</w:t>
      </w:r>
      <w:r>
        <w:rPr>
          <w:spacing w:val="1"/>
        </w:rPr>
        <w:t xml:space="preserve"> </w:t>
      </w:r>
      <w:r>
        <w:t>физической культурой в укреплении здоровья, организации активного отдыха и досуга. В процессе обучения у обучающихся активно</w:t>
      </w:r>
      <w:r>
        <w:rPr>
          <w:spacing w:val="1"/>
        </w:rPr>
        <w:t xml:space="preserve"> </w:t>
      </w:r>
      <w:r>
        <w:t>формируются положительные навыки и способы поведения, общения и взаимодействия со сверстниками и учителями, оценивания своих</w:t>
      </w:r>
      <w:r>
        <w:rPr>
          <w:spacing w:val="1"/>
        </w:rPr>
        <w:t xml:space="preserve"> </w:t>
      </w:r>
      <w:r>
        <w:t>действий</w:t>
      </w:r>
      <w:r>
        <w:rPr>
          <w:spacing w:val="-1"/>
        </w:rPr>
        <w:t xml:space="preserve"> </w:t>
      </w:r>
      <w:r>
        <w:t>и</w:t>
      </w:r>
      <w:r>
        <w:rPr>
          <w:spacing w:val="-2"/>
        </w:rPr>
        <w:t xml:space="preserve"> </w:t>
      </w:r>
      <w:r>
        <w:t>поступков в</w:t>
      </w:r>
      <w:r>
        <w:rPr>
          <w:spacing w:val="1"/>
        </w:rPr>
        <w:t xml:space="preserve"> </w:t>
      </w:r>
      <w:r>
        <w:t>процессе</w:t>
      </w:r>
      <w:r>
        <w:rPr>
          <w:spacing w:val="-2"/>
        </w:rPr>
        <w:t xml:space="preserve"> </w:t>
      </w:r>
      <w:r>
        <w:t>совместной коллективной</w:t>
      </w:r>
      <w:r>
        <w:rPr>
          <w:spacing w:val="6"/>
        </w:rPr>
        <w:t xml:space="preserve"> </w:t>
      </w:r>
      <w:r>
        <w:t>деятельности.</w:t>
      </w:r>
    </w:p>
    <w:p w:rsidR="005167BF" w:rsidRDefault="00543202">
      <w:pPr>
        <w:pStyle w:val="a3"/>
        <w:spacing w:line="264" w:lineRule="auto"/>
        <w:ind w:left="552" w:right="571" w:firstLine="600"/>
        <w:jc w:val="both"/>
      </w:pPr>
      <w:r>
        <w:t>Методологической</w:t>
      </w:r>
      <w:r>
        <w:rPr>
          <w:spacing w:val="1"/>
        </w:rPr>
        <w:t xml:space="preserve"> </w:t>
      </w:r>
      <w:r>
        <w:t>основой</w:t>
      </w:r>
      <w:r>
        <w:rPr>
          <w:spacing w:val="1"/>
        </w:rPr>
        <w:t xml:space="preserve"> </w:t>
      </w:r>
      <w:r>
        <w:t>структуры</w:t>
      </w:r>
      <w:r>
        <w:rPr>
          <w:spacing w:val="1"/>
        </w:rPr>
        <w:t xml:space="preserve"> </w:t>
      </w:r>
      <w:r>
        <w:t>и</w:t>
      </w:r>
      <w:r>
        <w:rPr>
          <w:spacing w:val="1"/>
        </w:rPr>
        <w:t xml:space="preserve"> </w:t>
      </w:r>
      <w:r>
        <w:t>содержания</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для</w:t>
      </w:r>
      <w:r>
        <w:rPr>
          <w:spacing w:val="1"/>
        </w:rPr>
        <w:t xml:space="preserve"> </w:t>
      </w:r>
      <w:r>
        <w:t>начального</w:t>
      </w:r>
      <w:r>
        <w:rPr>
          <w:spacing w:val="1"/>
        </w:rPr>
        <w:t xml:space="preserve"> </w:t>
      </w:r>
      <w:r>
        <w:t>общего</w:t>
      </w:r>
      <w:r>
        <w:rPr>
          <w:spacing w:val="60"/>
        </w:rPr>
        <w:t xml:space="preserve"> </w:t>
      </w:r>
      <w:r>
        <w:t>образования</w:t>
      </w:r>
      <w:r>
        <w:rPr>
          <w:spacing w:val="1"/>
        </w:rPr>
        <w:t xml:space="preserve"> </w:t>
      </w:r>
      <w:r>
        <w:t>являются</w:t>
      </w:r>
      <w:r>
        <w:rPr>
          <w:spacing w:val="1"/>
        </w:rPr>
        <w:t xml:space="preserve"> </w:t>
      </w:r>
      <w:r>
        <w:t>базовые</w:t>
      </w:r>
      <w:r>
        <w:rPr>
          <w:spacing w:val="1"/>
        </w:rPr>
        <w:t xml:space="preserve"> </w:t>
      </w:r>
      <w:r>
        <w:t>положения</w:t>
      </w:r>
      <w:r>
        <w:rPr>
          <w:spacing w:val="1"/>
        </w:rPr>
        <w:t xml:space="preserve"> </w:t>
      </w:r>
      <w:r>
        <w:t>личностно-деятельностного</w:t>
      </w:r>
      <w:r>
        <w:rPr>
          <w:spacing w:val="1"/>
        </w:rPr>
        <w:t xml:space="preserve"> </w:t>
      </w:r>
      <w:r>
        <w:t>подхода,</w:t>
      </w:r>
      <w:r>
        <w:rPr>
          <w:spacing w:val="1"/>
        </w:rPr>
        <w:t xml:space="preserve"> </w:t>
      </w:r>
      <w:r>
        <w:t>ориентирующие</w:t>
      </w:r>
      <w:r>
        <w:rPr>
          <w:spacing w:val="1"/>
        </w:rPr>
        <w:t xml:space="preserve"> </w:t>
      </w:r>
      <w:r>
        <w:t>педагогический</w:t>
      </w:r>
      <w:r>
        <w:rPr>
          <w:spacing w:val="1"/>
        </w:rPr>
        <w:t xml:space="preserve"> </w:t>
      </w:r>
      <w:r>
        <w:t>процесс</w:t>
      </w:r>
      <w:r>
        <w:rPr>
          <w:spacing w:val="1"/>
        </w:rPr>
        <w:t xml:space="preserve"> </w:t>
      </w:r>
      <w:r>
        <w:t>на</w:t>
      </w:r>
      <w:r>
        <w:rPr>
          <w:spacing w:val="1"/>
        </w:rPr>
        <w:t xml:space="preserve"> </w:t>
      </w:r>
      <w:r>
        <w:t>развитие</w:t>
      </w:r>
      <w:r>
        <w:rPr>
          <w:spacing w:val="60"/>
        </w:rPr>
        <w:t xml:space="preserve"> </w:t>
      </w:r>
      <w:r>
        <w:t>целостной</w:t>
      </w:r>
      <w:r>
        <w:rPr>
          <w:spacing w:val="1"/>
        </w:rPr>
        <w:t xml:space="preserve"> </w:t>
      </w:r>
      <w:r>
        <w:t>личности</w:t>
      </w:r>
      <w:r>
        <w:rPr>
          <w:spacing w:val="1"/>
        </w:rPr>
        <w:t xml:space="preserve"> </w:t>
      </w:r>
      <w:r>
        <w:t>обучающихся.</w:t>
      </w:r>
      <w:r>
        <w:rPr>
          <w:spacing w:val="1"/>
        </w:rPr>
        <w:t xml:space="preserve"> </w:t>
      </w:r>
      <w:r>
        <w:t>Достижение</w:t>
      </w:r>
      <w:r>
        <w:rPr>
          <w:spacing w:val="1"/>
        </w:rPr>
        <w:t xml:space="preserve"> </w:t>
      </w:r>
      <w:r>
        <w:t>целостного</w:t>
      </w:r>
      <w:r>
        <w:rPr>
          <w:spacing w:val="1"/>
        </w:rPr>
        <w:t xml:space="preserve"> </w:t>
      </w:r>
      <w:r>
        <w:t>развития</w:t>
      </w:r>
      <w:r>
        <w:rPr>
          <w:spacing w:val="1"/>
        </w:rPr>
        <w:t xml:space="preserve"> </w:t>
      </w:r>
      <w:r>
        <w:t>становится</w:t>
      </w:r>
      <w:r>
        <w:rPr>
          <w:spacing w:val="1"/>
        </w:rPr>
        <w:t xml:space="preserve"> </w:t>
      </w:r>
      <w:r>
        <w:t>возможным</w:t>
      </w:r>
      <w:r>
        <w:rPr>
          <w:spacing w:val="1"/>
        </w:rPr>
        <w:t xml:space="preserve"> </w:t>
      </w:r>
      <w:r>
        <w:t>благодаря</w:t>
      </w:r>
      <w:r>
        <w:rPr>
          <w:spacing w:val="1"/>
        </w:rPr>
        <w:t xml:space="preserve"> </w:t>
      </w:r>
      <w:r>
        <w:t>освоению</w:t>
      </w:r>
      <w:r>
        <w:rPr>
          <w:spacing w:val="1"/>
        </w:rPr>
        <w:t xml:space="preserve"> </w:t>
      </w:r>
      <w:r>
        <w:t>обучающимися</w:t>
      </w:r>
      <w:r>
        <w:rPr>
          <w:spacing w:val="1"/>
        </w:rPr>
        <w:t xml:space="preserve"> </w:t>
      </w:r>
      <w:r>
        <w:t>двигательной</w:t>
      </w:r>
      <w:r>
        <w:rPr>
          <w:spacing w:val="1"/>
        </w:rPr>
        <w:t xml:space="preserve"> </w:t>
      </w:r>
      <w:r>
        <w:t>деятельности, представляющей собой основу содержания учебного предмета «Физическая культура». Двигательная деятельность оказывает</w:t>
      </w:r>
      <w:r>
        <w:rPr>
          <w:spacing w:val="1"/>
        </w:rPr>
        <w:t xml:space="preserve"> </w:t>
      </w:r>
      <w:r>
        <w:t>активное</w:t>
      </w:r>
      <w:r>
        <w:rPr>
          <w:spacing w:val="1"/>
        </w:rPr>
        <w:t xml:space="preserve"> </w:t>
      </w:r>
      <w:r>
        <w:t>влияние</w:t>
      </w:r>
      <w:r>
        <w:rPr>
          <w:spacing w:val="1"/>
        </w:rPr>
        <w:t xml:space="preserve"> </w:t>
      </w:r>
      <w:r>
        <w:t>на</w:t>
      </w:r>
      <w:r>
        <w:rPr>
          <w:spacing w:val="1"/>
        </w:rPr>
        <w:t xml:space="preserve"> </w:t>
      </w:r>
      <w:r>
        <w:t>развитие</w:t>
      </w:r>
      <w:r>
        <w:rPr>
          <w:spacing w:val="1"/>
        </w:rPr>
        <w:t xml:space="preserve"> </w:t>
      </w:r>
      <w:r>
        <w:t>психической</w:t>
      </w:r>
      <w:r>
        <w:rPr>
          <w:spacing w:val="1"/>
        </w:rPr>
        <w:t xml:space="preserve"> </w:t>
      </w:r>
      <w:r>
        <w:t>и</w:t>
      </w:r>
      <w:r>
        <w:rPr>
          <w:spacing w:val="1"/>
        </w:rPr>
        <w:t xml:space="preserve"> </w:t>
      </w:r>
      <w:r>
        <w:t>социальной</w:t>
      </w:r>
      <w:r>
        <w:rPr>
          <w:spacing w:val="1"/>
        </w:rPr>
        <w:t xml:space="preserve"> </w:t>
      </w:r>
      <w:r>
        <w:t>природы</w:t>
      </w:r>
      <w:r>
        <w:rPr>
          <w:spacing w:val="1"/>
        </w:rPr>
        <w:t xml:space="preserve"> </w:t>
      </w:r>
      <w:r>
        <w:t>обучающихся.</w:t>
      </w:r>
      <w:r>
        <w:rPr>
          <w:spacing w:val="1"/>
        </w:rPr>
        <w:t xml:space="preserve"> </w:t>
      </w:r>
      <w:r>
        <w:t>Как</w:t>
      </w:r>
      <w:r>
        <w:rPr>
          <w:spacing w:val="1"/>
        </w:rPr>
        <w:t xml:space="preserve"> </w:t>
      </w:r>
      <w:r>
        <w:t>и</w:t>
      </w:r>
      <w:r>
        <w:rPr>
          <w:spacing w:val="1"/>
        </w:rPr>
        <w:t xml:space="preserve"> </w:t>
      </w:r>
      <w:r>
        <w:t>любая</w:t>
      </w:r>
      <w:r>
        <w:rPr>
          <w:spacing w:val="1"/>
        </w:rPr>
        <w:t xml:space="preserve"> </w:t>
      </w:r>
      <w:r>
        <w:t>деятельность,</w:t>
      </w:r>
      <w:r>
        <w:rPr>
          <w:spacing w:val="1"/>
        </w:rPr>
        <w:t xml:space="preserve"> </w:t>
      </w:r>
      <w:r>
        <w:t>она</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информационный, операциональный и мотивационно-процессуальный компоненты, которые находят своѐ отражение в соответствующих</w:t>
      </w:r>
      <w:r>
        <w:rPr>
          <w:spacing w:val="1"/>
        </w:rPr>
        <w:t xml:space="preserve"> </w:t>
      </w:r>
      <w:r>
        <w:t>дидактических</w:t>
      </w:r>
      <w:r>
        <w:rPr>
          <w:spacing w:val="1"/>
        </w:rPr>
        <w:t xml:space="preserve"> </w:t>
      </w:r>
      <w:r>
        <w:t>линиях</w:t>
      </w:r>
      <w:r>
        <w:rPr>
          <w:spacing w:val="-1"/>
        </w:rPr>
        <w:t xml:space="preserve"> </w:t>
      </w:r>
      <w:r>
        <w:t>учебного предмета.</w:t>
      </w:r>
    </w:p>
    <w:p w:rsidR="005167BF" w:rsidRDefault="00543202">
      <w:pPr>
        <w:pStyle w:val="a3"/>
        <w:spacing w:before="1"/>
        <w:ind w:left="1153"/>
        <w:jc w:val="both"/>
      </w:pPr>
      <w:r>
        <w:t>В</w:t>
      </w:r>
      <w:r>
        <w:rPr>
          <w:spacing w:val="42"/>
        </w:rPr>
        <w:t xml:space="preserve"> </w:t>
      </w:r>
      <w:r>
        <w:t>целях</w:t>
      </w:r>
      <w:r>
        <w:rPr>
          <w:spacing w:val="48"/>
        </w:rPr>
        <w:t xml:space="preserve"> </w:t>
      </w:r>
      <w:r>
        <w:t>усиления</w:t>
      </w:r>
      <w:r>
        <w:rPr>
          <w:spacing w:val="43"/>
        </w:rPr>
        <w:t xml:space="preserve"> </w:t>
      </w:r>
      <w:r>
        <w:t>мотивационной</w:t>
      </w:r>
      <w:r>
        <w:rPr>
          <w:spacing w:val="45"/>
        </w:rPr>
        <w:t xml:space="preserve"> </w:t>
      </w:r>
      <w:r>
        <w:t>составляющей</w:t>
      </w:r>
      <w:r>
        <w:rPr>
          <w:spacing w:val="47"/>
        </w:rPr>
        <w:t xml:space="preserve"> </w:t>
      </w:r>
      <w:r>
        <w:t>учебного</w:t>
      </w:r>
      <w:r>
        <w:rPr>
          <w:spacing w:val="43"/>
        </w:rPr>
        <w:t xml:space="preserve"> </w:t>
      </w:r>
      <w:r>
        <w:t>предмета</w:t>
      </w:r>
      <w:r>
        <w:rPr>
          <w:spacing w:val="42"/>
        </w:rPr>
        <w:t xml:space="preserve"> </w:t>
      </w:r>
      <w:r>
        <w:t>и</w:t>
      </w:r>
      <w:r>
        <w:rPr>
          <w:spacing w:val="45"/>
        </w:rPr>
        <w:t xml:space="preserve"> </w:t>
      </w:r>
      <w:r>
        <w:t>подготовки</w:t>
      </w:r>
      <w:r>
        <w:rPr>
          <w:spacing w:val="44"/>
        </w:rPr>
        <w:t xml:space="preserve"> </w:t>
      </w:r>
      <w:r>
        <w:t>обучающихся</w:t>
      </w:r>
      <w:r>
        <w:rPr>
          <w:spacing w:val="43"/>
        </w:rPr>
        <w:t xml:space="preserve"> </w:t>
      </w:r>
      <w:r>
        <w:t>к</w:t>
      </w:r>
      <w:r>
        <w:rPr>
          <w:spacing w:val="44"/>
        </w:rPr>
        <w:t xml:space="preserve"> </w:t>
      </w:r>
      <w:r>
        <w:t>выполнению</w:t>
      </w:r>
      <w:r>
        <w:rPr>
          <w:spacing w:val="45"/>
        </w:rPr>
        <w:t xml:space="preserve"> </w:t>
      </w:r>
      <w:r>
        <w:t>комплекса</w:t>
      </w:r>
      <w:r>
        <w:rPr>
          <w:spacing w:val="42"/>
        </w:rPr>
        <w:t xml:space="preserve"> </w:t>
      </w:r>
      <w:r>
        <w:t>ГТО</w:t>
      </w:r>
      <w:r>
        <w:rPr>
          <w:spacing w:val="43"/>
        </w:rPr>
        <w:t xml:space="preserve"> </w:t>
      </w:r>
      <w:r>
        <w:t>в</w:t>
      </w:r>
    </w:p>
    <w:p w:rsidR="005167BF" w:rsidRDefault="005167BF">
      <w:pPr>
        <w:jc w:val="both"/>
        <w:sectPr w:rsidR="005167BF">
          <w:pgSz w:w="16840" w:h="11910" w:orient="landscape"/>
          <w:pgMar w:top="1060" w:right="560" w:bottom="920" w:left="580" w:header="0" w:footer="645" w:gutter="0"/>
          <w:cols w:space="720"/>
        </w:sectPr>
      </w:pPr>
    </w:p>
    <w:p w:rsidR="005167BF" w:rsidRDefault="00543202">
      <w:pPr>
        <w:pStyle w:val="a3"/>
        <w:spacing w:before="61" w:line="264" w:lineRule="auto"/>
        <w:ind w:left="552" w:right="570"/>
        <w:jc w:val="both"/>
      </w:pPr>
      <w:r>
        <w:t>структуру программы по физической культуре в раздел «Физическое совершенствование» вводится образовательный модуль «Прикладно-</w:t>
      </w:r>
      <w:r>
        <w:rPr>
          <w:spacing w:val="1"/>
        </w:rPr>
        <w:t xml:space="preserve"> </w:t>
      </w:r>
      <w:r>
        <w:t>ориентированная физическая культура». Данный модуль позволит удовлетворить интересы обучающихся в занятиях спортом и активном</w:t>
      </w:r>
      <w:r>
        <w:rPr>
          <w:spacing w:val="1"/>
        </w:rPr>
        <w:t xml:space="preserve"> </w:t>
      </w:r>
      <w:r>
        <w:t>участии</w:t>
      </w:r>
      <w:r>
        <w:rPr>
          <w:spacing w:val="-3"/>
        </w:rPr>
        <w:t xml:space="preserve"> </w:t>
      </w:r>
      <w:r>
        <w:t>в</w:t>
      </w:r>
      <w:r>
        <w:rPr>
          <w:spacing w:val="-3"/>
        </w:rPr>
        <w:t xml:space="preserve"> </w:t>
      </w:r>
      <w:r>
        <w:t>спортивных соревнованиях,</w:t>
      </w:r>
      <w:r>
        <w:rPr>
          <w:spacing w:val="-2"/>
        </w:rPr>
        <w:t xml:space="preserve"> </w:t>
      </w:r>
      <w:r>
        <w:t>развитии</w:t>
      </w:r>
      <w:r>
        <w:rPr>
          <w:spacing w:val="-2"/>
        </w:rPr>
        <w:t xml:space="preserve"> </w:t>
      </w:r>
      <w:r>
        <w:t>национальных</w:t>
      </w:r>
      <w:r>
        <w:rPr>
          <w:spacing w:val="-4"/>
        </w:rPr>
        <w:t xml:space="preserve"> </w:t>
      </w:r>
      <w:r>
        <w:t>форм</w:t>
      </w:r>
      <w:r>
        <w:rPr>
          <w:spacing w:val="-2"/>
        </w:rPr>
        <w:t xml:space="preserve"> </w:t>
      </w:r>
      <w:r>
        <w:t>соревновательной</w:t>
      </w:r>
      <w:r>
        <w:rPr>
          <w:spacing w:val="-2"/>
        </w:rPr>
        <w:t xml:space="preserve"> </w:t>
      </w:r>
      <w:r>
        <w:t>деятельности</w:t>
      </w:r>
      <w:r>
        <w:rPr>
          <w:spacing w:val="-4"/>
        </w:rPr>
        <w:t xml:space="preserve"> </w:t>
      </w:r>
      <w:r>
        <w:t>и</w:t>
      </w:r>
      <w:r>
        <w:rPr>
          <w:spacing w:val="-2"/>
        </w:rPr>
        <w:t xml:space="preserve"> </w:t>
      </w:r>
      <w:r>
        <w:t>систем</w:t>
      </w:r>
      <w:r>
        <w:rPr>
          <w:spacing w:val="-3"/>
        </w:rPr>
        <w:t xml:space="preserve"> </w:t>
      </w:r>
      <w:r>
        <w:t>физического</w:t>
      </w:r>
      <w:r>
        <w:rPr>
          <w:spacing w:val="-3"/>
        </w:rPr>
        <w:t xml:space="preserve"> </w:t>
      </w:r>
      <w:r>
        <w:t>воспитания.</w:t>
      </w:r>
    </w:p>
    <w:p w:rsidR="005167BF" w:rsidRDefault="00543202">
      <w:pPr>
        <w:pStyle w:val="a3"/>
        <w:spacing w:before="1" w:line="264" w:lineRule="auto"/>
        <w:ind w:left="552" w:right="571" w:firstLine="600"/>
        <w:jc w:val="both"/>
      </w:pPr>
      <w:r>
        <w:t>Содержание модуля</w:t>
      </w:r>
      <w:r>
        <w:rPr>
          <w:spacing w:val="1"/>
        </w:rPr>
        <w:t xml:space="preserve"> </w:t>
      </w:r>
      <w:r>
        <w:t>«Прикладно-ориентированная физическая культура» обеспечивается</w:t>
      </w:r>
      <w:r>
        <w:rPr>
          <w:spacing w:val="1"/>
        </w:rPr>
        <w:t xml:space="preserve"> </w:t>
      </w:r>
      <w:r>
        <w:t>программами</w:t>
      </w:r>
      <w:r>
        <w:rPr>
          <w:spacing w:val="60"/>
        </w:rPr>
        <w:t xml:space="preserve"> </w:t>
      </w:r>
      <w:r>
        <w:t>по видам спорта, которые</w:t>
      </w:r>
      <w:r>
        <w:rPr>
          <w:spacing w:val="1"/>
        </w:rPr>
        <w:t xml:space="preserve"> </w:t>
      </w:r>
      <w:r>
        <w:t>могут использоваться образовательными организациями исходя из интересов обучающихся, физкультурно-спортивных традиций, наличия</w:t>
      </w:r>
      <w:r>
        <w:rPr>
          <w:spacing w:val="1"/>
        </w:rPr>
        <w:t xml:space="preserve"> </w:t>
      </w:r>
      <w:r>
        <w:t>необходимой материально-технической базы, квалификации педагогического состава. Образовательные организации могут разрабатывать</w:t>
      </w:r>
      <w:r>
        <w:rPr>
          <w:spacing w:val="1"/>
        </w:rPr>
        <w:t xml:space="preserve"> </w:t>
      </w:r>
      <w:r>
        <w:t>своѐ содержание для модуля «Прикладно-ориентированная физическая культура» и включать в него популярные национальные виды спорта,</w:t>
      </w:r>
      <w:r>
        <w:rPr>
          <w:spacing w:val="-57"/>
        </w:rPr>
        <w:t xml:space="preserve"> </w:t>
      </w:r>
      <w:r>
        <w:t>подвижные</w:t>
      </w:r>
      <w:r>
        <w:rPr>
          <w:spacing w:val="-3"/>
        </w:rPr>
        <w:t xml:space="preserve"> </w:t>
      </w:r>
      <w:r>
        <w:t>игры</w:t>
      </w:r>
      <w:r>
        <w:rPr>
          <w:spacing w:val="-2"/>
        </w:rPr>
        <w:t xml:space="preserve"> </w:t>
      </w:r>
      <w:r>
        <w:t>и</w:t>
      </w:r>
      <w:r>
        <w:rPr>
          <w:spacing w:val="-2"/>
        </w:rPr>
        <w:t xml:space="preserve"> </w:t>
      </w:r>
      <w:r>
        <w:t>развлечения,</w:t>
      </w:r>
      <w:r>
        <w:rPr>
          <w:spacing w:val="-1"/>
        </w:rPr>
        <w:t xml:space="preserve"> </w:t>
      </w:r>
      <w:r>
        <w:t>основывающиеся</w:t>
      </w:r>
      <w:r>
        <w:rPr>
          <w:spacing w:val="-1"/>
        </w:rPr>
        <w:t xml:space="preserve"> </w:t>
      </w:r>
      <w:r>
        <w:t>на</w:t>
      </w:r>
      <w:r>
        <w:rPr>
          <w:spacing w:val="-3"/>
        </w:rPr>
        <w:t xml:space="preserve"> </w:t>
      </w:r>
      <w:r>
        <w:t>этнокультурных,</w:t>
      </w:r>
      <w:r>
        <w:rPr>
          <w:spacing w:val="-4"/>
        </w:rPr>
        <w:t xml:space="preserve"> </w:t>
      </w:r>
      <w:r>
        <w:t>исторических</w:t>
      </w:r>
      <w:r>
        <w:rPr>
          <w:spacing w:val="1"/>
        </w:rPr>
        <w:t xml:space="preserve"> </w:t>
      </w:r>
      <w:r>
        <w:t>и</w:t>
      </w:r>
      <w:r>
        <w:rPr>
          <w:spacing w:val="-1"/>
        </w:rPr>
        <w:t xml:space="preserve"> </w:t>
      </w:r>
      <w:r>
        <w:t>современных</w:t>
      </w:r>
      <w:r>
        <w:rPr>
          <w:spacing w:val="-2"/>
        </w:rPr>
        <w:t xml:space="preserve"> </w:t>
      </w:r>
      <w:r>
        <w:t>традициях</w:t>
      </w:r>
      <w:r>
        <w:rPr>
          <w:spacing w:val="1"/>
        </w:rPr>
        <w:t xml:space="preserve"> </w:t>
      </w:r>
      <w:r>
        <w:t>региона</w:t>
      </w:r>
      <w:r>
        <w:rPr>
          <w:spacing w:val="-3"/>
        </w:rPr>
        <w:t xml:space="preserve"> </w:t>
      </w:r>
      <w:r>
        <w:t>и</w:t>
      </w:r>
      <w:r>
        <w:rPr>
          <w:spacing w:val="-1"/>
        </w:rPr>
        <w:t xml:space="preserve"> </w:t>
      </w:r>
      <w:r>
        <w:t>школы.</w:t>
      </w:r>
    </w:p>
    <w:p w:rsidR="005167BF" w:rsidRDefault="00543202">
      <w:pPr>
        <w:pStyle w:val="a3"/>
        <w:spacing w:line="264" w:lineRule="auto"/>
        <w:ind w:left="552" w:right="581" w:firstLine="600"/>
        <w:jc w:val="both"/>
      </w:pPr>
      <w:r>
        <w:t>Содержание программы по физической культуре изложено по годам обучения и раскрывает основные еѐ содержательные линии,</w:t>
      </w:r>
      <w:r>
        <w:rPr>
          <w:spacing w:val="1"/>
        </w:rPr>
        <w:t xml:space="preserve"> </w:t>
      </w:r>
      <w:r>
        <w:t>обязательные для изучения в каждом классе: «Знания о физической культуре», «Способы самостоятельной деятельности» и «Физическое</w:t>
      </w:r>
      <w:r>
        <w:rPr>
          <w:spacing w:val="1"/>
        </w:rPr>
        <w:t xml:space="preserve"> </w:t>
      </w:r>
      <w:r>
        <w:t>совершенствование».</w:t>
      </w:r>
    </w:p>
    <w:p w:rsidR="005167BF" w:rsidRDefault="00543202">
      <w:pPr>
        <w:pStyle w:val="a3"/>
        <w:spacing w:before="1"/>
        <w:ind w:left="1153"/>
        <w:jc w:val="both"/>
      </w:pPr>
      <w:r>
        <w:t>Планируемые</w:t>
      </w:r>
      <w:r>
        <w:rPr>
          <w:spacing w:val="-4"/>
        </w:rPr>
        <w:t xml:space="preserve"> </w:t>
      </w:r>
      <w:r>
        <w:t>результаты</w:t>
      </w:r>
      <w:r>
        <w:rPr>
          <w:spacing w:val="-3"/>
        </w:rPr>
        <w:t xml:space="preserve"> </w:t>
      </w:r>
      <w:r>
        <w:t>включают</w:t>
      </w:r>
      <w:r>
        <w:rPr>
          <w:spacing w:val="-3"/>
        </w:rPr>
        <w:t xml:space="preserve"> </w:t>
      </w:r>
      <w:r>
        <w:t>в</w:t>
      </w:r>
      <w:r>
        <w:rPr>
          <w:spacing w:val="-3"/>
        </w:rPr>
        <w:t xml:space="preserve"> </w:t>
      </w:r>
      <w:r>
        <w:t>себя</w:t>
      </w:r>
      <w:r>
        <w:rPr>
          <w:spacing w:val="-3"/>
        </w:rPr>
        <w:t xml:space="preserve"> </w:t>
      </w:r>
      <w:r>
        <w:t>личностные,</w:t>
      </w:r>
      <w:r>
        <w:rPr>
          <w:spacing w:val="-3"/>
        </w:rPr>
        <w:t xml:space="preserve"> </w:t>
      </w:r>
      <w:r>
        <w:t>метапредметные</w:t>
      </w:r>
      <w:r>
        <w:rPr>
          <w:spacing w:val="-4"/>
        </w:rPr>
        <w:t xml:space="preserve"> </w:t>
      </w:r>
      <w:r>
        <w:t>и</w:t>
      </w:r>
      <w:r>
        <w:rPr>
          <w:spacing w:val="-3"/>
        </w:rPr>
        <w:t xml:space="preserve"> </w:t>
      </w:r>
      <w:r>
        <w:t>предметные</w:t>
      </w:r>
      <w:r>
        <w:rPr>
          <w:spacing w:val="-5"/>
        </w:rPr>
        <w:t xml:space="preserve"> </w:t>
      </w:r>
      <w:r>
        <w:t>результаты.</w:t>
      </w:r>
    </w:p>
    <w:p w:rsidR="005167BF" w:rsidRDefault="00543202">
      <w:pPr>
        <w:pStyle w:val="a3"/>
        <w:spacing w:before="26" w:line="264" w:lineRule="auto"/>
        <w:ind w:left="552" w:right="581" w:firstLine="600"/>
        <w:jc w:val="both"/>
      </w:pPr>
      <w:r>
        <w:t>Результативность</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обучающимися</w:t>
      </w:r>
      <w:r>
        <w:rPr>
          <w:spacing w:val="1"/>
        </w:rPr>
        <w:t xml:space="preserve"> </w:t>
      </w:r>
      <w:r>
        <w:t>достигается</w:t>
      </w:r>
      <w:r>
        <w:rPr>
          <w:spacing w:val="1"/>
        </w:rPr>
        <w:t xml:space="preserve"> </w:t>
      </w:r>
      <w:r>
        <w:t>посредством</w:t>
      </w:r>
      <w:r>
        <w:rPr>
          <w:spacing w:val="1"/>
        </w:rPr>
        <w:t xml:space="preserve"> </w:t>
      </w:r>
      <w:r>
        <w:t>современных</w:t>
      </w:r>
      <w:r>
        <w:rPr>
          <w:spacing w:val="1"/>
        </w:rPr>
        <w:t xml:space="preserve"> </w:t>
      </w:r>
      <w:r>
        <w:t>научно</w:t>
      </w:r>
      <w:r>
        <w:rPr>
          <w:spacing w:val="1"/>
        </w:rPr>
        <w:t xml:space="preserve"> </w:t>
      </w:r>
      <w:r>
        <w:t>обоснованных</w:t>
      </w:r>
      <w:r>
        <w:rPr>
          <w:spacing w:val="1"/>
        </w:rPr>
        <w:t xml:space="preserve"> </w:t>
      </w:r>
      <w:r>
        <w:t>инновационных</w:t>
      </w:r>
      <w:r>
        <w:rPr>
          <w:spacing w:val="-1"/>
        </w:rPr>
        <w:t xml:space="preserve"> </w:t>
      </w:r>
      <w:r>
        <w:t>средств,</w:t>
      </w:r>
      <w:r>
        <w:rPr>
          <w:spacing w:val="-3"/>
        </w:rPr>
        <w:t xml:space="preserve"> </w:t>
      </w:r>
      <w:r>
        <w:t>методов</w:t>
      </w:r>
      <w:r>
        <w:rPr>
          <w:spacing w:val="-2"/>
        </w:rPr>
        <w:t xml:space="preserve"> </w:t>
      </w:r>
      <w:r>
        <w:t>и</w:t>
      </w:r>
      <w:r>
        <w:rPr>
          <w:spacing w:val="-3"/>
        </w:rPr>
        <w:t xml:space="preserve"> </w:t>
      </w:r>
      <w:r>
        <w:t>форм</w:t>
      </w:r>
      <w:r>
        <w:rPr>
          <w:spacing w:val="-2"/>
        </w:rPr>
        <w:t xml:space="preserve"> </w:t>
      </w:r>
      <w:r>
        <w:t>обучения,</w:t>
      </w:r>
      <w:r>
        <w:rPr>
          <w:spacing w:val="-2"/>
        </w:rPr>
        <w:t xml:space="preserve"> </w:t>
      </w:r>
      <w:r>
        <w:t>информационно-коммуникативных</w:t>
      </w:r>
      <w:r>
        <w:rPr>
          <w:spacing w:val="-3"/>
        </w:rPr>
        <w:t xml:space="preserve"> </w:t>
      </w:r>
      <w:r>
        <w:t>технологий</w:t>
      </w:r>
      <w:r>
        <w:rPr>
          <w:spacing w:val="-4"/>
        </w:rPr>
        <w:t xml:space="preserve"> </w:t>
      </w:r>
      <w:r>
        <w:t>и</w:t>
      </w:r>
      <w:r>
        <w:rPr>
          <w:spacing w:val="-3"/>
        </w:rPr>
        <w:t xml:space="preserve"> </w:t>
      </w:r>
      <w:r>
        <w:t>передового</w:t>
      </w:r>
      <w:r>
        <w:rPr>
          <w:spacing w:val="-2"/>
        </w:rPr>
        <w:t xml:space="preserve"> </w:t>
      </w:r>
      <w:r>
        <w:t>педагогического</w:t>
      </w:r>
      <w:r>
        <w:rPr>
          <w:spacing w:val="-2"/>
        </w:rPr>
        <w:t xml:space="preserve"> </w:t>
      </w:r>
      <w:r>
        <w:t>опыта.</w:t>
      </w:r>
    </w:p>
    <w:p w:rsidR="005167BF" w:rsidRDefault="00543202">
      <w:pPr>
        <w:pStyle w:val="a3"/>
        <w:spacing w:line="264" w:lineRule="auto"/>
        <w:ind w:left="552" w:right="571" w:firstLine="600"/>
        <w:jc w:val="both"/>
      </w:pPr>
      <w:r>
        <w:t>Общее число часов для изучения физической культуры на уровне начального общего образования составляет – 371 часов: в 1 классе –</w:t>
      </w:r>
      <w:r>
        <w:rPr>
          <w:spacing w:val="1"/>
        </w:rPr>
        <w:t xml:space="preserve"> </w:t>
      </w:r>
      <w:r>
        <w:t>99 часов (3 часа в неделю), во 2 классе – 102 часа (3 часа в неделю), в 3 классе – 102 часа (3 часа в неделю), в 4 классе – 68 часа (2 часа в</w:t>
      </w:r>
      <w:r>
        <w:rPr>
          <w:spacing w:val="1"/>
        </w:rPr>
        <w:t xml:space="preserve"> </w:t>
      </w:r>
      <w:r>
        <w:t>неделю).</w:t>
      </w:r>
    </w:p>
    <w:p w:rsidR="005167BF" w:rsidRDefault="005167BF">
      <w:pPr>
        <w:pStyle w:val="a3"/>
        <w:spacing w:before="10"/>
        <w:ind w:left="0"/>
        <w:rPr>
          <w:sz w:val="26"/>
        </w:rPr>
      </w:pPr>
    </w:p>
    <w:p w:rsidR="005167BF" w:rsidRDefault="00543202">
      <w:pPr>
        <w:pStyle w:val="21"/>
        <w:spacing w:line="528" w:lineRule="auto"/>
        <w:ind w:left="672" w:right="10349"/>
      </w:pPr>
      <w:r>
        <w:t>СОДЕРЖАНИЕ УЧЕБНОГО ПРЕДМЕТА</w:t>
      </w:r>
      <w:r>
        <w:rPr>
          <w:spacing w:val="-57"/>
        </w:rPr>
        <w:t xml:space="preserve"> </w:t>
      </w:r>
      <w:r>
        <w:t>1</w:t>
      </w:r>
      <w:r>
        <w:rPr>
          <w:spacing w:val="-1"/>
        </w:rPr>
        <w:t xml:space="preserve"> </w:t>
      </w:r>
      <w:r>
        <w:t>КЛАСС</w:t>
      </w:r>
    </w:p>
    <w:p w:rsidR="005167BF" w:rsidRDefault="00543202">
      <w:pPr>
        <w:pStyle w:val="31"/>
        <w:ind w:left="1153"/>
      </w:pPr>
      <w:r>
        <w:t>Знания</w:t>
      </w:r>
      <w:r>
        <w:rPr>
          <w:spacing w:val="-3"/>
        </w:rPr>
        <w:t xml:space="preserve"> </w:t>
      </w:r>
      <w:r>
        <w:t>о</w:t>
      </w:r>
      <w:r>
        <w:rPr>
          <w:spacing w:val="-3"/>
        </w:rPr>
        <w:t xml:space="preserve"> </w:t>
      </w:r>
      <w:r>
        <w:t>физической</w:t>
      </w:r>
      <w:r>
        <w:rPr>
          <w:spacing w:val="-2"/>
        </w:rPr>
        <w:t xml:space="preserve"> </w:t>
      </w:r>
      <w:r>
        <w:t>культуре</w:t>
      </w:r>
    </w:p>
    <w:p w:rsidR="005167BF" w:rsidRDefault="00543202">
      <w:pPr>
        <w:pStyle w:val="a3"/>
        <w:spacing w:before="24" w:line="264" w:lineRule="auto"/>
        <w:ind w:left="552" w:firstLine="600"/>
      </w:pPr>
      <w:r>
        <w:t>Понятие</w:t>
      </w:r>
      <w:r>
        <w:rPr>
          <w:spacing w:val="-1"/>
        </w:rPr>
        <w:t xml:space="preserve"> </w:t>
      </w:r>
      <w:r>
        <w:t>«физическая</w:t>
      </w:r>
      <w:r>
        <w:rPr>
          <w:spacing w:val="-3"/>
        </w:rPr>
        <w:t xml:space="preserve"> </w:t>
      </w:r>
      <w:r>
        <w:t>культура»</w:t>
      </w:r>
      <w:r>
        <w:rPr>
          <w:spacing w:val="-11"/>
        </w:rPr>
        <w:t xml:space="preserve"> </w:t>
      </w:r>
      <w:r>
        <w:t>как</w:t>
      </w:r>
      <w:r>
        <w:rPr>
          <w:spacing w:val="-3"/>
        </w:rPr>
        <w:t xml:space="preserve"> </w:t>
      </w:r>
      <w:r>
        <w:t>занятия</w:t>
      </w:r>
      <w:r>
        <w:rPr>
          <w:spacing w:val="-3"/>
        </w:rPr>
        <w:t xml:space="preserve"> </w:t>
      </w:r>
      <w:r>
        <w:t>физическими упражнениями</w:t>
      </w:r>
      <w:r>
        <w:rPr>
          <w:spacing w:val="-4"/>
        </w:rPr>
        <w:t xml:space="preserve"> </w:t>
      </w:r>
      <w:r>
        <w:t>и</w:t>
      </w:r>
      <w:r>
        <w:rPr>
          <w:spacing w:val="-3"/>
        </w:rPr>
        <w:t xml:space="preserve"> </w:t>
      </w:r>
      <w:r>
        <w:t>спортом</w:t>
      </w:r>
      <w:r>
        <w:rPr>
          <w:spacing w:val="-4"/>
        </w:rPr>
        <w:t xml:space="preserve"> </w:t>
      </w:r>
      <w:r>
        <w:t>по</w:t>
      </w:r>
      <w:r>
        <w:rPr>
          <w:spacing w:val="-1"/>
        </w:rPr>
        <w:t xml:space="preserve"> </w:t>
      </w:r>
      <w:r>
        <w:t>укреплению</w:t>
      </w:r>
      <w:r>
        <w:rPr>
          <w:spacing w:val="-3"/>
        </w:rPr>
        <w:t xml:space="preserve"> </w:t>
      </w:r>
      <w:r>
        <w:t>здоровья,</w:t>
      </w:r>
      <w:r>
        <w:rPr>
          <w:spacing w:val="-4"/>
        </w:rPr>
        <w:t xml:space="preserve"> </w:t>
      </w:r>
      <w:r>
        <w:t>физическому</w:t>
      </w:r>
      <w:r>
        <w:rPr>
          <w:spacing w:val="-7"/>
        </w:rPr>
        <w:t xml:space="preserve"> </w:t>
      </w:r>
      <w:r>
        <w:t>развитию</w:t>
      </w:r>
      <w:r>
        <w:rPr>
          <w:spacing w:val="-4"/>
        </w:rPr>
        <w:t xml:space="preserve"> </w:t>
      </w:r>
      <w:r>
        <w:t>и</w:t>
      </w:r>
      <w:r>
        <w:rPr>
          <w:spacing w:val="-57"/>
        </w:rPr>
        <w:t xml:space="preserve"> </w:t>
      </w:r>
      <w:r>
        <w:t>физической</w:t>
      </w:r>
      <w:r>
        <w:rPr>
          <w:spacing w:val="-1"/>
        </w:rPr>
        <w:t xml:space="preserve"> </w:t>
      </w:r>
      <w:r>
        <w:t>подготовке.</w:t>
      </w:r>
      <w:r>
        <w:rPr>
          <w:spacing w:val="-1"/>
        </w:rPr>
        <w:t xml:space="preserve"> </w:t>
      </w:r>
      <w:r>
        <w:t>Связь</w:t>
      </w:r>
      <w:r>
        <w:rPr>
          <w:spacing w:val="-1"/>
        </w:rPr>
        <w:t xml:space="preserve"> </w:t>
      </w:r>
      <w:r>
        <w:t>физических</w:t>
      </w:r>
      <w:r>
        <w:rPr>
          <w:spacing w:val="3"/>
        </w:rPr>
        <w:t xml:space="preserve"> </w:t>
      </w:r>
      <w:r>
        <w:t>упражнений</w:t>
      </w:r>
      <w:r>
        <w:rPr>
          <w:spacing w:val="-1"/>
        </w:rPr>
        <w:t xml:space="preserve"> </w:t>
      </w:r>
      <w:r>
        <w:t>с</w:t>
      </w:r>
      <w:r>
        <w:rPr>
          <w:spacing w:val="-2"/>
        </w:rPr>
        <w:t xml:space="preserve"> </w:t>
      </w:r>
      <w:r>
        <w:t>движениями</w:t>
      </w:r>
      <w:r>
        <w:rPr>
          <w:spacing w:val="-3"/>
        </w:rPr>
        <w:t xml:space="preserve"> </w:t>
      </w:r>
      <w:r>
        <w:t>животных</w:t>
      </w:r>
      <w:r>
        <w:rPr>
          <w:spacing w:val="1"/>
        </w:rPr>
        <w:t xml:space="preserve"> </w:t>
      </w:r>
      <w:r>
        <w:t>и</w:t>
      </w:r>
      <w:r>
        <w:rPr>
          <w:spacing w:val="-3"/>
        </w:rPr>
        <w:t xml:space="preserve"> </w:t>
      </w:r>
      <w:r>
        <w:t>трудовыми действиями</w:t>
      </w:r>
      <w:r>
        <w:rPr>
          <w:spacing w:val="-1"/>
        </w:rPr>
        <w:t xml:space="preserve"> </w:t>
      </w:r>
      <w:r>
        <w:t>древних</w:t>
      </w:r>
      <w:r>
        <w:rPr>
          <w:spacing w:val="-2"/>
        </w:rPr>
        <w:t xml:space="preserve"> </w:t>
      </w:r>
      <w:r>
        <w:t>людей.</w:t>
      </w:r>
    </w:p>
    <w:p w:rsidR="005167BF" w:rsidRDefault="00543202">
      <w:pPr>
        <w:pStyle w:val="31"/>
        <w:spacing w:before="5"/>
        <w:ind w:left="1153"/>
      </w:pPr>
      <w:r>
        <w:t>Способы</w:t>
      </w:r>
      <w:r>
        <w:rPr>
          <w:spacing w:val="-5"/>
        </w:rPr>
        <w:t xml:space="preserve"> </w:t>
      </w:r>
      <w:r>
        <w:t>самостоятельной</w:t>
      </w:r>
      <w:r>
        <w:rPr>
          <w:spacing w:val="-5"/>
        </w:rPr>
        <w:t xml:space="preserve"> </w:t>
      </w:r>
      <w:r>
        <w:t>деятельности</w:t>
      </w:r>
    </w:p>
    <w:p w:rsidR="005167BF" w:rsidRDefault="00543202">
      <w:pPr>
        <w:pStyle w:val="a3"/>
        <w:spacing w:before="23"/>
        <w:ind w:left="1153"/>
      </w:pPr>
      <w:r>
        <w:t>Режим</w:t>
      </w:r>
      <w:r>
        <w:rPr>
          <w:spacing w:val="-3"/>
        </w:rPr>
        <w:t xml:space="preserve"> </w:t>
      </w:r>
      <w:r>
        <w:t>дня</w:t>
      </w:r>
      <w:r>
        <w:rPr>
          <w:spacing w:val="-2"/>
        </w:rPr>
        <w:t xml:space="preserve"> </w:t>
      </w:r>
      <w:r>
        <w:t>и</w:t>
      </w:r>
      <w:r>
        <w:rPr>
          <w:spacing w:val="-3"/>
        </w:rPr>
        <w:t xml:space="preserve"> </w:t>
      </w:r>
      <w:r>
        <w:t>правила</w:t>
      </w:r>
      <w:r>
        <w:rPr>
          <w:spacing w:val="-3"/>
        </w:rPr>
        <w:t xml:space="preserve"> </w:t>
      </w:r>
      <w:r>
        <w:t>его</w:t>
      </w:r>
      <w:r>
        <w:rPr>
          <w:spacing w:val="-2"/>
        </w:rPr>
        <w:t xml:space="preserve"> </w:t>
      </w:r>
      <w:r>
        <w:t>составления</w:t>
      </w:r>
      <w:r>
        <w:rPr>
          <w:spacing w:val="-2"/>
        </w:rPr>
        <w:t xml:space="preserve"> </w:t>
      </w:r>
      <w:r>
        <w:t>и</w:t>
      </w:r>
      <w:r>
        <w:rPr>
          <w:spacing w:val="-1"/>
        </w:rPr>
        <w:t xml:space="preserve"> </w:t>
      </w:r>
      <w:r>
        <w:t>соблюдения.</w:t>
      </w:r>
    </w:p>
    <w:p w:rsidR="005167BF" w:rsidRDefault="00543202">
      <w:pPr>
        <w:pStyle w:val="31"/>
        <w:spacing w:before="33"/>
        <w:ind w:left="1153"/>
      </w:pPr>
      <w:r>
        <w:t>Физическое</w:t>
      </w:r>
      <w:r>
        <w:rPr>
          <w:spacing w:val="-4"/>
        </w:rPr>
        <w:t xml:space="preserve"> </w:t>
      </w:r>
      <w:r>
        <w:t>совершенствование</w:t>
      </w:r>
    </w:p>
    <w:p w:rsidR="005167BF" w:rsidRDefault="00543202">
      <w:pPr>
        <w:spacing w:before="22"/>
        <w:ind w:left="1153"/>
        <w:rPr>
          <w:i/>
          <w:sz w:val="24"/>
        </w:rPr>
      </w:pPr>
      <w:r>
        <w:rPr>
          <w:i/>
          <w:sz w:val="24"/>
        </w:rPr>
        <w:t>Оздоровительная</w:t>
      </w:r>
      <w:r>
        <w:rPr>
          <w:i/>
          <w:spacing w:val="-7"/>
          <w:sz w:val="24"/>
        </w:rPr>
        <w:t xml:space="preserve"> </w:t>
      </w:r>
      <w:r>
        <w:rPr>
          <w:i/>
          <w:sz w:val="24"/>
        </w:rPr>
        <w:t>физическая</w:t>
      </w:r>
      <w:r>
        <w:rPr>
          <w:i/>
          <w:spacing w:val="-6"/>
          <w:sz w:val="24"/>
        </w:rPr>
        <w:t xml:space="preserve"> </w:t>
      </w:r>
      <w:r>
        <w:rPr>
          <w:i/>
          <w:sz w:val="24"/>
        </w:rPr>
        <w:t>культура</w:t>
      </w:r>
    </w:p>
    <w:p w:rsidR="005167BF" w:rsidRDefault="00543202">
      <w:pPr>
        <w:pStyle w:val="a3"/>
        <w:spacing w:before="28"/>
        <w:ind w:left="1153"/>
      </w:pPr>
      <w:r>
        <w:t>Гигиена</w:t>
      </w:r>
      <w:r>
        <w:rPr>
          <w:spacing w:val="-1"/>
        </w:rPr>
        <w:t xml:space="preserve"> </w:t>
      </w:r>
      <w:r>
        <w:t>человека</w:t>
      </w:r>
      <w:r>
        <w:rPr>
          <w:spacing w:val="-1"/>
        </w:rPr>
        <w:t xml:space="preserve"> </w:t>
      </w:r>
      <w:r>
        <w:t>и</w:t>
      </w:r>
      <w:r>
        <w:rPr>
          <w:spacing w:val="1"/>
        </w:rPr>
        <w:t xml:space="preserve"> </w:t>
      </w:r>
      <w:r>
        <w:t>требования к проведению</w:t>
      </w:r>
      <w:r>
        <w:rPr>
          <w:spacing w:val="-2"/>
        </w:rPr>
        <w:t xml:space="preserve"> </w:t>
      </w:r>
      <w:r>
        <w:t>гигиенических процедур. Осанка</w:t>
      </w:r>
      <w:r>
        <w:rPr>
          <w:spacing w:val="-1"/>
        </w:rPr>
        <w:t xml:space="preserve"> </w:t>
      </w:r>
      <w:r>
        <w:t>и</w:t>
      </w:r>
      <w:r>
        <w:rPr>
          <w:spacing w:val="2"/>
        </w:rPr>
        <w:t xml:space="preserve"> </w:t>
      </w:r>
      <w:r>
        <w:t>комплексы</w:t>
      </w:r>
      <w:r>
        <w:rPr>
          <w:spacing w:val="2"/>
        </w:rPr>
        <w:t xml:space="preserve"> </w:t>
      </w:r>
      <w:r>
        <w:t>упражнений</w:t>
      </w:r>
      <w:r>
        <w:rPr>
          <w:spacing w:val="1"/>
        </w:rPr>
        <w:t xml:space="preserve"> </w:t>
      </w:r>
      <w:r>
        <w:t>для правильного еѐ</w:t>
      </w:r>
      <w:r>
        <w:rPr>
          <w:spacing w:val="-1"/>
        </w:rPr>
        <w:t xml:space="preserve"> </w:t>
      </w:r>
      <w:r>
        <w:t>развития.</w:t>
      </w:r>
    </w:p>
    <w:p w:rsidR="005167BF" w:rsidRDefault="00543202">
      <w:pPr>
        <w:pStyle w:val="a3"/>
        <w:spacing w:before="27"/>
        <w:ind w:left="552"/>
      </w:pPr>
      <w:r>
        <w:t>Физические</w:t>
      </w:r>
      <w:r>
        <w:rPr>
          <w:spacing w:val="-5"/>
        </w:rPr>
        <w:t xml:space="preserve"> </w:t>
      </w:r>
      <w:r>
        <w:t>упражнения</w:t>
      </w:r>
      <w:r>
        <w:rPr>
          <w:spacing w:val="-5"/>
        </w:rPr>
        <w:t xml:space="preserve"> </w:t>
      </w:r>
      <w:r>
        <w:t>для</w:t>
      </w:r>
      <w:r>
        <w:rPr>
          <w:spacing w:val="-4"/>
        </w:rPr>
        <w:t xml:space="preserve"> </w:t>
      </w:r>
      <w:r>
        <w:t>физкультминуток</w:t>
      </w:r>
      <w:r>
        <w:rPr>
          <w:spacing w:val="-3"/>
        </w:rPr>
        <w:t xml:space="preserve"> </w:t>
      </w:r>
      <w:r>
        <w:t>и</w:t>
      </w:r>
      <w:r>
        <w:rPr>
          <w:spacing w:val="-2"/>
        </w:rPr>
        <w:t xml:space="preserve"> </w:t>
      </w:r>
      <w:r>
        <w:t>утренней</w:t>
      </w:r>
      <w:r>
        <w:rPr>
          <w:spacing w:val="-5"/>
        </w:rPr>
        <w:t xml:space="preserve"> </w:t>
      </w:r>
      <w:r>
        <w:t>зарядки.</w:t>
      </w:r>
    </w:p>
    <w:p w:rsidR="005167BF" w:rsidRDefault="00543202">
      <w:pPr>
        <w:spacing w:before="29"/>
        <w:ind w:left="1153"/>
        <w:rPr>
          <w:i/>
          <w:sz w:val="24"/>
        </w:rPr>
      </w:pPr>
      <w:r>
        <w:rPr>
          <w:i/>
          <w:sz w:val="24"/>
        </w:rPr>
        <w:t>Спортивно-оздоровительная</w:t>
      </w:r>
      <w:r>
        <w:rPr>
          <w:i/>
          <w:spacing w:val="-6"/>
          <w:sz w:val="24"/>
        </w:rPr>
        <w:t xml:space="preserve"> </w:t>
      </w:r>
      <w:r>
        <w:rPr>
          <w:i/>
          <w:sz w:val="24"/>
        </w:rPr>
        <w:t>физическая</w:t>
      </w:r>
      <w:r>
        <w:rPr>
          <w:i/>
          <w:spacing w:val="-4"/>
          <w:sz w:val="24"/>
        </w:rPr>
        <w:t xml:space="preserve"> </w:t>
      </w:r>
      <w:r>
        <w:rPr>
          <w:i/>
          <w:sz w:val="24"/>
        </w:rPr>
        <w:t>культура</w:t>
      </w:r>
    </w:p>
    <w:p w:rsidR="005167BF" w:rsidRDefault="005167BF">
      <w:pPr>
        <w:rPr>
          <w:sz w:val="24"/>
        </w:rPr>
        <w:sectPr w:rsidR="005167BF">
          <w:pgSz w:w="16840" w:h="11910" w:orient="landscape"/>
          <w:pgMar w:top="1060" w:right="560" w:bottom="920" w:left="580" w:header="0" w:footer="645" w:gutter="0"/>
          <w:cols w:space="720"/>
        </w:sectPr>
      </w:pPr>
    </w:p>
    <w:p w:rsidR="005167BF" w:rsidRDefault="00543202">
      <w:pPr>
        <w:pStyle w:val="a3"/>
        <w:spacing w:before="61" w:line="264" w:lineRule="auto"/>
        <w:ind w:left="1153" w:right="1699"/>
        <w:jc w:val="both"/>
      </w:pPr>
      <w:r>
        <w:t>Правила поведения на уроках физической культуры, подбора одежды для занятий в спортивном зале и на открытом воздухе.</w:t>
      </w:r>
      <w:r>
        <w:rPr>
          <w:spacing w:val="-57"/>
        </w:rPr>
        <w:t xml:space="preserve"> </w:t>
      </w:r>
      <w:r>
        <w:t>Гимнастика</w:t>
      </w:r>
      <w:r>
        <w:rPr>
          <w:spacing w:val="-2"/>
        </w:rPr>
        <w:t xml:space="preserve"> </w:t>
      </w:r>
      <w:r>
        <w:t>с</w:t>
      </w:r>
      <w:r>
        <w:rPr>
          <w:spacing w:val="-1"/>
        </w:rPr>
        <w:t xml:space="preserve"> </w:t>
      </w:r>
      <w:r>
        <w:t>основами акробатики</w:t>
      </w:r>
    </w:p>
    <w:p w:rsidR="005167BF" w:rsidRDefault="00543202">
      <w:pPr>
        <w:pStyle w:val="a3"/>
        <w:spacing w:line="264" w:lineRule="auto"/>
        <w:ind w:left="552" w:right="572" w:firstLine="600"/>
        <w:jc w:val="both"/>
      </w:pPr>
      <w:r>
        <w:t>Исходные</w:t>
      </w:r>
      <w:r>
        <w:rPr>
          <w:spacing w:val="1"/>
        </w:rPr>
        <w:t xml:space="preserve"> </w:t>
      </w:r>
      <w:r>
        <w:t>положения</w:t>
      </w:r>
      <w:r>
        <w:rPr>
          <w:spacing w:val="1"/>
        </w:rPr>
        <w:t xml:space="preserve"> </w:t>
      </w:r>
      <w:r>
        <w:t>в</w:t>
      </w:r>
      <w:r>
        <w:rPr>
          <w:spacing w:val="1"/>
        </w:rPr>
        <w:t xml:space="preserve"> </w:t>
      </w:r>
      <w:r>
        <w:t>физических</w:t>
      </w:r>
      <w:r>
        <w:rPr>
          <w:spacing w:val="1"/>
        </w:rPr>
        <w:t xml:space="preserve"> </w:t>
      </w:r>
      <w:r>
        <w:t>упражнениях:</w:t>
      </w:r>
      <w:r>
        <w:rPr>
          <w:spacing w:val="1"/>
        </w:rPr>
        <w:t xml:space="preserve"> </w:t>
      </w:r>
      <w:r>
        <w:t>стойки,</w:t>
      </w:r>
      <w:r>
        <w:rPr>
          <w:spacing w:val="1"/>
        </w:rPr>
        <w:t xml:space="preserve"> </w:t>
      </w:r>
      <w:r>
        <w:t>упоры,</w:t>
      </w:r>
      <w:r>
        <w:rPr>
          <w:spacing w:val="1"/>
        </w:rPr>
        <w:t xml:space="preserve"> </w:t>
      </w:r>
      <w:r>
        <w:t>седы,</w:t>
      </w:r>
      <w:r>
        <w:rPr>
          <w:spacing w:val="1"/>
        </w:rPr>
        <w:t xml:space="preserve"> </w:t>
      </w:r>
      <w:r>
        <w:t>положения</w:t>
      </w:r>
      <w:r>
        <w:rPr>
          <w:spacing w:val="1"/>
        </w:rPr>
        <w:t xml:space="preserve"> </w:t>
      </w:r>
      <w:r>
        <w:t>лѐжа.</w:t>
      </w:r>
      <w:r>
        <w:rPr>
          <w:spacing w:val="1"/>
        </w:rPr>
        <w:t xml:space="preserve"> </w:t>
      </w:r>
      <w:r>
        <w:t>Строевые</w:t>
      </w:r>
      <w:r>
        <w:rPr>
          <w:spacing w:val="1"/>
        </w:rPr>
        <w:t xml:space="preserve"> </w:t>
      </w:r>
      <w:r>
        <w:t>упражнения:</w:t>
      </w:r>
      <w:r>
        <w:rPr>
          <w:spacing w:val="1"/>
        </w:rPr>
        <w:t xml:space="preserve"> </w:t>
      </w:r>
      <w:r>
        <w:t>построение</w:t>
      </w:r>
      <w:r>
        <w:rPr>
          <w:spacing w:val="1"/>
        </w:rPr>
        <w:t xml:space="preserve"> </w:t>
      </w:r>
      <w:r>
        <w:t>и</w:t>
      </w:r>
      <w:r>
        <w:rPr>
          <w:spacing w:val="1"/>
        </w:rPr>
        <w:t xml:space="preserve"> </w:t>
      </w:r>
      <w:r>
        <w:t>перестроение</w:t>
      </w:r>
      <w:r>
        <w:rPr>
          <w:spacing w:val="1"/>
        </w:rPr>
        <w:t xml:space="preserve"> </w:t>
      </w:r>
      <w:r>
        <w:t>в</w:t>
      </w:r>
      <w:r>
        <w:rPr>
          <w:spacing w:val="1"/>
        </w:rPr>
        <w:t xml:space="preserve"> </w:t>
      </w:r>
      <w:r>
        <w:t>одну</w:t>
      </w:r>
      <w:r>
        <w:rPr>
          <w:spacing w:val="1"/>
        </w:rPr>
        <w:t xml:space="preserve"> </w:t>
      </w:r>
      <w:r>
        <w:t>и</w:t>
      </w:r>
      <w:r>
        <w:rPr>
          <w:spacing w:val="1"/>
        </w:rPr>
        <w:t xml:space="preserve"> </w:t>
      </w:r>
      <w:r>
        <w:t>две</w:t>
      </w:r>
      <w:r>
        <w:rPr>
          <w:spacing w:val="1"/>
        </w:rPr>
        <w:t xml:space="preserve"> </w:t>
      </w:r>
      <w:r>
        <w:t>шеренги,</w:t>
      </w:r>
      <w:r>
        <w:rPr>
          <w:spacing w:val="1"/>
        </w:rPr>
        <w:t xml:space="preserve"> </w:t>
      </w:r>
      <w:r>
        <w:t>стоя</w:t>
      </w:r>
      <w:r>
        <w:rPr>
          <w:spacing w:val="1"/>
        </w:rPr>
        <w:t xml:space="preserve"> </w:t>
      </w:r>
      <w:r>
        <w:t>на</w:t>
      </w:r>
      <w:r>
        <w:rPr>
          <w:spacing w:val="1"/>
        </w:rPr>
        <w:t xml:space="preserve"> </w:t>
      </w:r>
      <w:r>
        <w:t>месте,</w:t>
      </w:r>
      <w:r>
        <w:rPr>
          <w:spacing w:val="1"/>
        </w:rPr>
        <w:t xml:space="preserve"> </w:t>
      </w:r>
      <w:r>
        <w:t>повороты</w:t>
      </w:r>
      <w:r>
        <w:rPr>
          <w:spacing w:val="1"/>
        </w:rPr>
        <w:t xml:space="preserve"> </w:t>
      </w:r>
      <w:r>
        <w:t>направо</w:t>
      </w:r>
      <w:r>
        <w:rPr>
          <w:spacing w:val="1"/>
        </w:rPr>
        <w:t xml:space="preserve"> </w:t>
      </w:r>
      <w:r>
        <w:t>и</w:t>
      </w:r>
      <w:r>
        <w:rPr>
          <w:spacing w:val="1"/>
        </w:rPr>
        <w:t xml:space="preserve"> </w:t>
      </w:r>
      <w:r>
        <w:t>налево,</w:t>
      </w:r>
      <w:r>
        <w:rPr>
          <w:spacing w:val="1"/>
        </w:rPr>
        <w:t xml:space="preserve"> </w:t>
      </w:r>
      <w:r>
        <w:t>передвижение</w:t>
      </w:r>
      <w:r>
        <w:rPr>
          <w:spacing w:val="1"/>
        </w:rPr>
        <w:t xml:space="preserve"> </w:t>
      </w:r>
      <w:r>
        <w:t>в</w:t>
      </w:r>
      <w:r>
        <w:rPr>
          <w:spacing w:val="1"/>
        </w:rPr>
        <w:t xml:space="preserve"> </w:t>
      </w:r>
      <w:r>
        <w:t>колонне</w:t>
      </w:r>
      <w:r>
        <w:rPr>
          <w:spacing w:val="1"/>
        </w:rPr>
        <w:t xml:space="preserve"> </w:t>
      </w:r>
      <w:r>
        <w:t>по</w:t>
      </w:r>
      <w:r>
        <w:rPr>
          <w:spacing w:val="1"/>
        </w:rPr>
        <w:t xml:space="preserve"> </w:t>
      </w:r>
      <w:r>
        <w:t>одному</w:t>
      </w:r>
      <w:r>
        <w:rPr>
          <w:spacing w:val="1"/>
        </w:rPr>
        <w:t xml:space="preserve"> </w:t>
      </w:r>
      <w:r>
        <w:t>с</w:t>
      </w:r>
      <w:r>
        <w:rPr>
          <w:spacing w:val="60"/>
        </w:rPr>
        <w:t xml:space="preserve"> </w:t>
      </w:r>
      <w:r>
        <w:t>равномерной</w:t>
      </w:r>
      <w:r>
        <w:rPr>
          <w:spacing w:val="-57"/>
        </w:rPr>
        <w:t xml:space="preserve"> </w:t>
      </w:r>
      <w:r>
        <w:t>скоростью.</w:t>
      </w:r>
    </w:p>
    <w:p w:rsidR="005167BF" w:rsidRDefault="00543202">
      <w:pPr>
        <w:pStyle w:val="a3"/>
        <w:spacing w:before="1" w:line="264" w:lineRule="auto"/>
        <w:ind w:left="552" w:right="582" w:firstLine="600"/>
        <w:jc w:val="both"/>
      </w:pPr>
      <w:r>
        <w:t>Гимнастические</w:t>
      </w:r>
      <w:r>
        <w:rPr>
          <w:spacing w:val="1"/>
        </w:rPr>
        <w:t xml:space="preserve"> </w:t>
      </w:r>
      <w:r>
        <w:t>упражнения:</w:t>
      </w:r>
      <w:r>
        <w:rPr>
          <w:spacing w:val="1"/>
        </w:rPr>
        <w:t xml:space="preserve"> </w:t>
      </w:r>
      <w:r>
        <w:t>стилизованные</w:t>
      </w:r>
      <w:r>
        <w:rPr>
          <w:spacing w:val="1"/>
        </w:rPr>
        <w:t xml:space="preserve"> </w:t>
      </w:r>
      <w:r>
        <w:t>способы</w:t>
      </w:r>
      <w:r>
        <w:rPr>
          <w:spacing w:val="1"/>
        </w:rPr>
        <w:t xml:space="preserve"> </w:t>
      </w:r>
      <w:r>
        <w:t>передвижения</w:t>
      </w:r>
      <w:r>
        <w:rPr>
          <w:spacing w:val="1"/>
        </w:rPr>
        <w:t xml:space="preserve"> </w:t>
      </w:r>
      <w:r>
        <w:t>ходьбой</w:t>
      </w:r>
      <w:r>
        <w:rPr>
          <w:spacing w:val="1"/>
        </w:rPr>
        <w:t xml:space="preserve"> </w:t>
      </w:r>
      <w:r>
        <w:t>и</w:t>
      </w:r>
      <w:r>
        <w:rPr>
          <w:spacing w:val="1"/>
        </w:rPr>
        <w:t xml:space="preserve"> </w:t>
      </w:r>
      <w:r>
        <w:t>бегом,</w:t>
      </w:r>
      <w:r>
        <w:rPr>
          <w:spacing w:val="1"/>
        </w:rPr>
        <w:t xml:space="preserve"> </w:t>
      </w:r>
      <w:r>
        <w:t>упражнения</w:t>
      </w:r>
      <w:r>
        <w:rPr>
          <w:spacing w:val="1"/>
        </w:rPr>
        <w:t xml:space="preserve"> </w:t>
      </w:r>
      <w:r>
        <w:t>с</w:t>
      </w:r>
      <w:r>
        <w:rPr>
          <w:spacing w:val="1"/>
        </w:rPr>
        <w:t xml:space="preserve"> </w:t>
      </w:r>
      <w:r>
        <w:t>гимнастическим</w:t>
      </w:r>
      <w:r>
        <w:rPr>
          <w:spacing w:val="1"/>
        </w:rPr>
        <w:t xml:space="preserve"> </w:t>
      </w:r>
      <w:r>
        <w:t>мячом</w:t>
      </w:r>
      <w:r>
        <w:rPr>
          <w:spacing w:val="1"/>
        </w:rPr>
        <w:t xml:space="preserve"> </w:t>
      </w:r>
      <w:r>
        <w:t>и</w:t>
      </w:r>
      <w:r>
        <w:rPr>
          <w:spacing w:val="1"/>
        </w:rPr>
        <w:t xml:space="preserve"> </w:t>
      </w:r>
      <w:r>
        <w:t>гимнастической</w:t>
      </w:r>
      <w:r>
        <w:rPr>
          <w:spacing w:val="-1"/>
        </w:rPr>
        <w:t xml:space="preserve"> </w:t>
      </w:r>
      <w:r>
        <w:t>скакалкой, стилизованные</w:t>
      </w:r>
      <w:r>
        <w:rPr>
          <w:spacing w:val="-2"/>
        </w:rPr>
        <w:t xml:space="preserve"> </w:t>
      </w:r>
      <w:r>
        <w:t>гимнастические</w:t>
      </w:r>
      <w:r>
        <w:rPr>
          <w:spacing w:val="-1"/>
        </w:rPr>
        <w:t xml:space="preserve"> </w:t>
      </w:r>
      <w:r>
        <w:t>прыжки.</w:t>
      </w:r>
    </w:p>
    <w:p w:rsidR="005167BF" w:rsidRDefault="00543202">
      <w:pPr>
        <w:pStyle w:val="a3"/>
        <w:spacing w:line="264" w:lineRule="auto"/>
        <w:ind w:left="552" w:right="580" w:firstLine="600"/>
        <w:jc w:val="both"/>
      </w:pPr>
      <w:r>
        <w:t>Акробатические упражнения: подъѐм туловища из положения лѐжа на спине и животе, подъѐм ног из положения лѐжа на животе,</w:t>
      </w:r>
      <w:r>
        <w:rPr>
          <w:spacing w:val="1"/>
        </w:rPr>
        <w:t xml:space="preserve"> </w:t>
      </w:r>
      <w:r>
        <w:t>сгибание</w:t>
      </w:r>
      <w:r>
        <w:rPr>
          <w:spacing w:val="-3"/>
        </w:rPr>
        <w:t xml:space="preserve"> </w:t>
      </w:r>
      <w:r>
        <w:t>рук</w:t>
      </w:r>
      <w:r>
        <w:rPr>
          <w:spacing w:val="-1"/>
        </w:rPr>
        <w:t xml:space="preserve"> </w:t>
      </w:r>
      <w:r>
        <w:t>в</w:t>
      </w:r>
      <w:r>
        <w:rPr>
          <w:spacing w:val="-3"/>
        </w:rPr>
        <w:t xml:space="preserve"> </w:t>
      </w:r>
      <w:r>
        <w:t>положении</w:t>
      </w:r>
      <w:r>
        <w:rPr>
          <w:spacing w:val="2"/>
        </w:rPr>
        <w:t xml:space="preserve"> </w:t>
      </w:r>
      <w:r>
        <w:t>упор</w:t>
      </w:r>
      <w:r>
        <w:rPr>
          <w:spacing w:val="-2"/>
        </w:rPr>
        <w:t xml:space="preserve"> </w:t>
      </w:r>
      <w:r>
        <w:t>лѐжа,</w:t>
      </w:r>
      <w:r>
        <w:rPr>
          <w:spacing w:val="-1"/>
        </w:rPr>
        <w:t xml:space="preserve"> </w:t>
      </w:r>
      <w:r>
        <w:t>прыжки</w:t>
      </w:r>
      <w:r>
        <w:rPr>
          <w:spacing w:val="-2"/>
        </w:rPr>
        <w:t xml:space="preserve"> </w:t>
      </w:r>
      <w:r>
        <w:t>в</w:t>
      </w:r>
      <w:r>
        <w:rPr>
          <w:spacing w:val="-2"/>
        </w:rPr>
        <w:t xml:space="preserve"> </w:t>
      </w:r>
      <w:r>
        <w:t>группировке,</w:t>
      </w:r>
      <w:r>
        <w:rPr>
          <w:spacing w:val="-2"/>
        </w:rPr>
        <w:t xml:space="preserve"> </w:t>
      </w:r>
      <w:r>
        <w:t>толчком</w:t>
      </w:r>
      <w:r>
        <w:rPr>
          <w:spacing w:val="-2"/>
        </w:rPr>
        <w:t xml:space="preserve"> </w:t>
      </w:r>
      <w:r>
        <w:t>двумя</w:t>
      </w:r>
      <w:r>
        <w:rPr>
          <w:spacing w:val="-2"/>
        </w:rPr>
        <w:t xml:space="preserve"> </w:t>
      </w:r>
      <w:r>
        <w:t>ногами,</w:t>
      </w:r>
      <w:r>
        <w:rPr>
          <w:spacing w:val="-1"/>
        </w:rPr>
        <w:t xml:space="preserve"> </w:t>
      </w:r>
      <w:r>
        <w:t>прыжки</w:t>
      </w:r>
      <w:r>
        <w:rPr>
          <w:spacing w:val="-2"/>
        </w:rPr>
        <w:t xml:space="preserve"> </w:t>
      </w:r>
      <w:r>
        <w:t>в упоре</w:t>
      </w:r>
      <w:r>
        <w:rPr>
          <w:spacing w:val="-3"/>
        </w:rPr>
        <w:t xml:space="preserve"> </w:t>
      </w:r>
      <w:r>
        <w:t>на</w:t>
      </w:r>
      <w:r>
        <w:rPr>
          <w:spacing w:val="-2"/>
        </w:rPr>
        <w:t xml:space="preserve"> </w:t>
      </w:r>
      <w:r>
        <w:t>руки,</w:t>
      </w:r>
      <w:r>
        <w:rPr>
          <w:spacing w:val="-2"/>
        </w:rPr>
        <w:t xml:space="preserve"> </w:t>
      </w:r>
      <w:r>
        <w:t>толчком</w:t>
      </w:r>
      <w:r>
        <w:rPr>
          <w:spacing w:val="-2"/>
        </w:rPr>
        <w:t xml:space="preserve"> </w:t>
      </w:r>
      <w:r>
        <w:t>двумя</w:t>
      </w:r>
      <w:r>
        <w:rPr>
          <w:spacing w:val="-2"/>
        </w:rPr>
        <w:t xml:space="preserve"> </w:t>
      </w:r>
      <w:r>
        <w:t>ногами.</w:t>
      </w:r>
    </w:p>
    <w:p w:rsidR="005167BF" w:rsidRDefault="00543202">
      <w:pPr>
        <w:pStyle w:val="a3"/>
        <w:spacing w:before="1"/>
        <w:ind w:left="1153"/>
        <w:jc w:val="both"/>
      </w:pPr>
      <w:r>
        <w:t>Лыжная</w:t>
      </w:r>
      <w:r>
        <w:rPr>
          <w:spacing w:val="-2"/>
        </w:rPr>
        <w:t xml:space="preserve"> </w:t>
      </w:r>
      <w:r>
        <w:t>подготовка</w:t>
      </w:r>
    </w:p>
    <w:p w:rsidR="005167BF" w:rsidRDefault="00543202">
      <w:pPr>
        <w:pStyle w:val="a3"/>
        <w:spacing w:before="26" w:line="264" w:lineRule="auto"/>
        <w:ind w:left="552" w:right="578" w:firstLine="600"/>
        <w:jc w:val="both"/>
      </w:pPr>
      <w:r>
        <w:t>Переноска лыж к месту занятия. Основная стойка лыжника. Передвижение на лыжах ступающим шагом (без палок). Передвижение на</w:t>
      </w:r>
      <w:r>
        <w:rPr>
          <w:spacing w:val="1"/>
        </w:rPr>
        <w:t xml:space="preserve"> </w:t>
      </w:r>
      <w:r>
        <w:t>лыжах</w:t>
      </w:r>
      <w:r>
        <w:rPr>
          <w:spacing w:val="1"/>
        </w:rPr>
        <w:t xml:space="preserve"> </w:t>
      </w:r>
      <w:r>
        <w:t>скользящим</w:t>
      </w:r>
      <w:r>
        <w:rPr>
          <w:spacing w:val="-1"/>
        </w:rPr>
        <w:t xml:space="preserve"> </w:t>
      </w:r>
      <w:r>
        <w:t>шагом</w:t>
      </w:r>
      <w:r>
        <w:rPr>
          <w:spacing w:val="-1"/>
        </w:rPr>
        <w:t xml:space="preserve"> </w:t>
      </w:r>
      <w:r>
        <w:t>(без палок).</w:t>
      </w:r>
    </w:p>
    <w:p w:rsidR="005167BF" w:rsidRDefault="00543202">
      <w:pPr>
        <w:pStyle w:val="a3"/>
        <w:ind w:left="1153"/>
        <w:jc w:val="both"/>
      </w:pPr>
      <w:r>
        <w:t>Лѐгкая</w:t>
      </w:r>
      <w:r>
        <w:rPr>
          <w:spacing w:val="-5"/>
        </w:rPr>
        <w:t xml:space="preserve"> </w:t>
      </w:r>
      <w:r>
        <w:t>атлетика</w:t>
      </w:r>
    </w:p>
    <w:p w:rsidR="005167BF" w:rsidRDefault="00543202">
      <w:pPr>
        <w:pStyle w:val="a3"/>
        <w:spacing w:before="29" w:line="264" w:lineRule="auto"/>
        <w:ind w:left="1153" w:right="1451"/>
      </w:pPr>
      <w:r>
        <w:t>Равномерная ходьба и равномерный бег. Прыжки в длину и высоту с места толчком двумя ногами, в высоту с прямого разбега.</w:t>
      </w:r>
      <w:r>
        <w:rPr>
          <w:spacing w:val="-57"/>
        </w:rPr>
        <w:t xml:space="preserve"> </w:t>
      </w:r>
      <w:r>
        <w:t>Подвижные</w:t>
      </w:r>
      <w:r>
        <w:rPr>
          <w:spacing w:val="-3"/>
        </w:rPr>
        <w:t xml:space="preserve"> </w:t>
      </w:r>
      <w:r>
        <w:t>и спортивные</w:t>
      </w:r>
      <w:r>
        <w:rPr>
          <w:spacing w:val="-2"/>
        </w:rPr>
        <w:t xml:space="preserve"> </w:t>
      </w:r>
      <w:r>
        <w:t>игры</w:t>
      </w:r>
    </w:p>
    <w:p w:rsidR="005167BF" w:rsidRDefault="00543202">
      <w:pPr>
        <w:pStyle w:val="a3"/>
        <w:ind w:left="1153"/>
      </w:pPr>
      <w:r>
        <w:t>Считалки</w:t>
      </w:r>
      <w:r>
        <w:rPr>
          <w:spacing w:val="-4"/>
        </w:rPr>
        <w:t xml:space="preserve"> </w:t>
      </w:r>
      <w:r>
        <w:t>для</w:t>
      </w:r>
      <w:r>
        <w:rPr>
          <w:spacing w:val="-5"/>
        </w:rPr>
        <w:t xml:space="preserve"> </w:t>
      </w:r>
      <w:r>
        <w:t>самостоятельной</w:t>
      </w:r>
      <w:r>
        <w:rPr>
          <w:spacing w:val="-3"/>
        </w:rPr>
        <w:t xml:space="preserve"> </w:t>
      </w:r>
      <w:r>
        <w:t>организации</w:t>
      </w:r>
      <w:r>
        <w:rPr>
          <w:spacing w:val="-6"/>
        </w:rPr>
        <w:t xml:space="preserve"> </w:t>
      </w:r>
      <w:r>
        <w:t>подвижных</w:t>
      </w:r>
      <w:r>
        <w:rPr>
          <w:spacing w:val="-2"/>
        </w:rPr>
        <w:t xml:space="preserve"> </w:t>
      </w:r>
      <w:r>
        <w:t>игр.</w:t>
      </w:r>
    </w:p>
    <w:p w:rsidR="005167BF" w:rsidRDefault="00543202">
      <w:pPr>
        <w:spacing w:before="27"/>
        <w:ind w:left="1153"/>
        <w:rPr>
          <w:i/>
          <w:sz w:val="24"/>
        </w:rPr>
      </w:pPr>
      <w:r>
        <w:rPr>
          <w:i/>
          <w:sz w:val="24"/>
        </w:rPr>
        <w:t>Прикладно-ориентированная</w:t>
      </w:r>
      <w:r>
        <w:rPr>
          <w:i/>
          <w:spacing w:val="-8"/>
          <w:sz w:val="24"/>
        </w:rPr>
        <w:t xml:space="preserve"> </w:t>
      </w:r>
      <w:r>
        <w:rPr>
          <w:i/>
          <w:sz w:val="24"/>
        </w:rPr>
        <w:t>физическая</w:t>
      </w:r>
      <w:r>
        <w:rPr>
          <w:i/>
          <w:spacing w:val="-6"/>
          <w:sz w:val="24"/>
        </w:rPr>
        <w:t xml:space="preserve"> </w:t>
      </w:r>
      <w:r>
        <w:rPr>
          <w:i/>
          <w:sz w:val="24"/>
        </w:rPr>
        <w:t>культура</w:t>
      </w:r>
    </w:p>
    <w:p w:rsidR="005167BF" w:rsidRDefault="00543202">
      <w:pPr>
        <w:pStyle w:val="a3"/>
        <w:spacing w:before="29" w:line="264" w:lineRule="auto"/>
        <w:ind w:left="552" w:right="1150" w:firstLine="600"/>
      </w:pPr>
      <w:r>
        <w:t>Развитие</w:t>
      </w:r>
      <w:r>
        <w:rPr>
          <w:spacing w:val="39"/>
        </w:rPr>
        <w:t xml:space="preserve"> </w:t>
      </w:r>
      <w:r>
        <w:t>основных</w:t>
      </w:r>
      <w:r>
        <w:rPr>
          <w:spacing w:val="42"/>
        </w:rPr>
        <w:t xml:space="preserve"> </w:t>
      </w:r>
      <w:r>
        <w:t>физических</w:t>
      </w:r>
      <w:r>
        <w:rPr>
          <w:spacing w:val="39"/>
        </w:rPr>
        <w:t xml:space="preserve"> </w:t>
      </w:r>
      <w:r>
        <w:t>качеств</w:t>
      </w:r>
      <w:r>
        <w:rPr>
          <w:spacing w:val="39"/>
        </w:rPr>
        <w:t xml:space="preserve"> </w:t>
      </w:r>
      <w:r>
        <w:t>средствами</w:t>
      </w:r>
      <w:r>
        <w:rPr>
          <w:spacing w:val="40"/>
        </w:rPr>
        <w:t xml:space="preserve"> </w:t>
      </w:r>
      <w:r>
        <w:t>спортивных</w:t>
      </w:r>
      <w:r>
        <w:rPr>
          <w:spacing w:val="39"/>
        </w:rPr>
        <w:t xml:space="preserve"> </w:t>
      </w:r>
      <w:r>
        <w:t>и</w:t>
      </w:r>
      <w:r>
        <w:rPr>
          <w:spacing w:val="38"/>
        </w:rPr>
        <w:t xml:space="preserve"> </w:t>
      </w:r>
      <w:r>
        <w:t>подвижных</w:t>
      </w:r>
      <w:r>
        <w:rPr>
          <w:spacing w:val="39"/>
        </w:rPr>
        <w:t xml:space="preserve"> </w:t>
      </w:r>
      <w:r>
        <w:t>игр.</w:t>
      </w:r>
      <w:r>
        <w:rPr>
          <w:spacing w:val="35"/>
        </w:rPr>
        <w:t xml:space="preserve"> </w:t>
      </w:r>
      <w:r>
        <w:t>Подготовка</w:t>
      </w:r>
      <w:r>
        <w:rPr>
          <w:spacing w:val="39"/>
        </w:rPr>
        <w:t xml:space="preserve"> </w:t>
      </w:r>
      <w:r>
        <w:t>к</w:t>
      </w:r>
      <w:r>
        <w:rPr>
          <w:spacing w:val="40"/>
        </w:rPr>
        <w:t xml:space="preserve"> </w:t>
      </w:r>
      <w:r>
        <w:t>выполнению</w:t>
      </w:r>
      <w:r>
        <w:rPr>
          <w:spacing w:val="38"/>
        </w:rPr>
        <w:t xml:space="preserve"> </w:t>
      </w:r>
      <w:r>
        <w:t>нормативных</w:t>
      </w:r>
      <w:r>
        <w:rPr>
          <w:spacing w:val="-57"/>
        </w:rPr>
        <w:t xml:space="preserve"> </w:t>
      </w:r>
      <w:r>
        <w:t>требований</w:t>
      </w:r>
      <w:r>
        <w:rPr>
          <w:spacing w:val="-1"/>
        </w:rPr>
        <w:t xml:space="preserve"> </w:t>
      </w:r>
      <w:r>
        <w:t>комплекса</w:t>
      </w:r>
      <w:r>
        <w:rPr>
          <w:spacing w:val="-1"/>
        </w:rPr>
        <w:t xml:space="preserve"> </w:t>
      </w:r>
      <w:r>
        <w:t>ГТО.</w:t>
      </w:r>
    </w:p>
    <w:p w:rsidR="005167BF" w:rsidRDefault="005167BF">
      <w:pPr>
        <w:pStyle w:val="a3"/>
        <w:spacing w:before="8"/>
        <w:ind w:left="0"/>
        <w:rPr>
          <w:sz w:val="26"/>
        </w:rPr>
      </w:pPr>
    </w:p>
    <w:p w:rsidR="005167BF" w:rsidRDefault="00543202" w:rsidP="00101F78">
      <w:pPr>
        <w:pStyle w:val="21"/>
        <w:numPr>
          <w:ilvl w:val="0"/>
          <w:numId w:val="77"/>
        </w:numPr>
        <w:tabs>
          <w:tab w:val="left" w:pos="853"/>
        </w:tabs>
        <w:ind w:hanging="181"/>
      </w:pPr>
      <w:r>
        <w:t>КЛАСС</w:t>
      </w:r>
    </w:p>
    <w:p w:rsidR="005167BF" w:rsidRDefault="005167BF">
      <w:pPr>
        <w:pStyle w:val="a3"/>
        <w:spacing w:before="9"/>
        <w:ind w:left="0"/>
        <w:rPr>
          <w:b/>
          <w:sz w:val="28"/>
        </w:rPr>
      </w:pPr>
    </w:p>
    <w:p w:rsidR="005167BF" w:rsidRDefault="00543202">
      <w:pPr>
        <w:pStyle w:val="31"/>
        <w:ind w:left="1153"/>
      </w:pPr>
      <w:r>
        <w:t>Знания</w:t>
      </w:r>
      <w:r>
        <w:rPr>
          <w:spacing w:val="-3"/>
        </w:rPr>
        <w:t xml:space="preserve"> </w:t>
      </w:r>
      <w:r>
        <w:t>о</w:t>
      </w:r>
      <w:r>
        <w:rPr>
          <w:spacing w:val="-3"/>
        </w:rPr>
        <w:t xml:space="preserve"> </w:t>
      </w:r>
      <w:r>
        <w:t>физической</w:t>
      </w:r>
      <w:r>
        <w:rPr>
          <w:spacing w:val="-2"/>
        </w:rPr>
        <w:t xml:space="preserve"> </w:t>
      </w:r>
      <w:r>
        <w:t>культуре</w:t>
      </w:r>
    </w:p>
    <w:p w:rsidR="005167BF" w:rsidRDefault="00543202">
      <w:pPr>
        <w:pStyle w:val="a3"/>
        <w:spacing w:before="24"/>
        <w:ind w:left="1153"/>
      </w:pPr>
      <w:r>
        <w:t>Из</w:t>
      </w:r>
      <w:r>
        <w:rPr>
          <w:spacing w:val="-5"/>
        </w:rPr>
        <w:t xml:space="preserve"> </w:t>
      </w:r>
      <w:r>
        <w:t>истории</w:t>
      </w:r>
      <w:r>
        <w:rPr>
          <w:spacing w:val="-4"/>
        </w:rPr>
        <w:t xml:space="preserve"> </w:t>
      </w:r>
      <w:r>
        <w:t>возникновения</w:t>
      </w:r>
      <w:r>
        <w:rPr>
          <w:spacing w:val="-5"/>
        </w:rPr>
        <w:t xml:space="preserve"> </w:t>
      </w:r>
      <w:r>
        <w:t>физических</w:t>
      </w:r>
      <w:r>
        <w:rPr>
          <w:spacing w:val="-1"/>
        </w:rPr>
        <w:t xml:space="preserve"> </w:t>
      </w:r>
      <w:r>
        <w:t>упражнений</w:t>
      </w:r>
      <w:r>
        <w:rPr>
          <w:spacing w:val="-4"/>
        </w:rPr>
        <w:t xml:space="preserve"> </w:t>
      </w:r>
      <w:r>
        <w:t>и</w:t>
      </w:r>
      <w:r>
        <w:rPr>
          <w:spacing w:val="-4"/>
        </w:rPr>
        <w:t xml:space="preserve"> </w:t>
      </w:r>
      <w:r>
        <w:t>первых</w:t>
      </w:r>
      <w:r>
        <w:rPr>
          <w:spacing w:val="-3"/>
        </w:rPr>
        <w:t xml:space="preserve"> </w:t>
      </w:r>
      <w:r>
        <w:t>соревнований.</w:t>
      </w:r>
      <w:r>
        <w:rPr>
          <w:spacing w:val="-4"/>
        </w:rPr>
        <w:t xml:space="preserve"> </w:t>
      </w:r>
      <w:r>
        <w:t>Зарождение</w:t>
      </w:r>
      <w:r>
        <w:rPr>
          <w:spacing w:val="-6"/>
        </w:rPr>
        <w:t xml:space="preserve"> </w:t>
      </w:r>
      <w:r>
        <w:t>Олимпийских</w:t>
      </w:r>
      <w:r>
        <w:rPr>
          <w:spacing w:val="-5"/>
        </w:rPr>
        <w:t xml:space="preserve"> </w:t>
      </w:r>
      <w:r>
        <w:t>игр</w:t>
      </w:r>
      <w:r>
        <w:rPr>
          <w:spacing w:val="-6"/>
        </w:rPr>
        <w:t xml:space="preserve"> </w:t>
      </w:r>
      <w:r>
        <w:t>древности.</w:t>
      </w:r>
    </w:p>
    <w:p w:rsidR="005167BF" w:rsidRDefault="00543202">
      <w:pPr>
        <w:pStyle w:val="31"/>
        <w:spacing w:before="32"/>
        <w:ind w:left="1153"/>
      </w:pPr>
      <w:r>
        <w:t>Способы</w:t>
      </w:r>
      <w:r>
        <w:rPr>
          <w:spacing w:val="-5"/>
        </w:rPr>
        <w:t xml:space="preserve"> </w:t>
      </w:r>
      <w:r>
        <w:t>самостоятельной</w:t>
      </w:r>
      <w:r>
        <w:rPr>
          <w:spacing w:val="-5"/>
        </w:rPr>
        <w:t xml:space="preserve"> </w:t>
      </w:r>
      <w:r>
        <w:t>деятельности</w:t>
      </w:r>
    </w:p>
    <w:p w:rsidR="005167BF" w:rsidRDefault="00543202">
      <w:pPr>
        <w:pStyle w:val="a3"/>
        <w:spacing w:before="24" w:line="264" w:lineRule="auto"/>
        <w:ind w:left="552" w:right="576" w:firstLine="600"/>
      </w:pPr>
      <w:r>
        <w:t>Физическое развитие и его измерение. Физические качества человека: сила, быстрота, выносливость, гибкость, координация и способы</w:t>
      </w:r>
      <w:r>
        <w:rPr>
          <w:spacing w:val="-57"/>
        </w:rPr>
        <w:t xml:space="preserve"> </w:t>
      </w:r>
      <w:r>
        <w:t>их</w:t>
      </w:r>
      <w:r>
        <w:rPr>
          <w:spacing w:val="-2"/>
        </w:rPr>
        <w:t xml:space="preserve"> </w:t>
      </w:r>
      <w:r>
        <w:t>измерения.</w:t>
      </w:r>
      <w:r>
        <w:rPr>
          <w:spacing w:val="-3"/>
        </w:rPr>
        <w:t xml:space="preserve"> </w:t>
      </w:r>
      <w:r>
        <w:t>Составление</w:t>
      </w:r>
      <w:r>
        <w:rPr>
          <w:spacing w:val="-1"/>
        </w:rPr>
        <w:t xml:space="preserve"> </w:t>
      </w:r>
      <w:r>
        <w:t>дневника</w:t>
      </w:r>
      <w:r>
        <w:rPr>
          <w:spacing w:val="-1"/>
        </w:rPr>
        <w:t xml:space="preserve"> </w:t>
      </w:r>
      <w:r>
        <w:t>наблюдений</w:t>
      </w:r>
      <w:r>
        <w:rPr>
          <w:spacing w:val="-1"/>
        </w:rPr>
        <w:t xml:space="preserve"> </w:t>
      </w:r>
      <w:r>
        <w:t>по</w:t>
      </w:r>
      <w:r>
        <w:rPr>
          <w:spacing w:val="-3"/>
        </w:rPr>
        <w:t xml:space="preserve"> </w:t>
      </w:r>
      <w:r>
        <w:t>физической культуре.</w:t>
      </w:r>
    </w:p>
    <w:p w:rsidR="005167BF" w:rsidRDefault="00543202">
      <w:pPr>
        <w:pStyle w:val="31"/>
        <w:spacing w:before="5"/>
        <w:ind w:left="1153"/>
      </w:pPr>
      <w:r>
        <w:t>Физическое</w:t>
      </w:r>
      <w:r>
        <w:rPr>
          <w:spacing w:val="-4"/>
        </w:rPr>
        <w:t xml:space="preserve"> </w:t>
      </w:r>
      <w:r>
        <w:t>совершенствование</w:t>
      </w:r>
    </w:p>
    <w:p w:rsidR="005167BF" w:rsidRDefault="00543202">
      <w:pPr>
        <w:spacing w:before="22"/>
        <w:ind w:left="1153"/>
        <w:rPr>
          <w:i/>
          <w:sz w:val="24"/>
        </w:rPr>
      </w:pPr>
      <w:r>
        <w:rPr>
          <w:i/>
          <w:sz w:val="24"/>
        </w:rPr>
        <w:t>Оздоровительная</w:t>
      </w:r>
      <w:r>
        <w:rPr>
          <w:i/>
          <w:spacing w:val="-7"/>
          <w:sz w:val="24"/>
        </w:rPr>
        <w:t xml:space="preserve"> </w:t>
      </w:r>
      <w:r>
        <w:rPr>
          <w:i/>
          <w:sz w:val="24"/>
        </w:rPr>
        <w:t>физическая</w:t>
      </w:r>
      <w:r>
        <w:rPr>
          <w:i/>
          <w:spacing w:val="-6"/>
          <w:sz w:val="24"/>
        </w:rPr>
        <w:t xml:space="preserve"> </w:t>
      </w:r>
      <w:r>
        <w:rPr>
          <w:i/>
          <w:sz w:val="24"/>
        </w:rPr>
        <w:t>культура</w:t>
      </w:r>
    </w:p>
    <w:p w:rsidR="005167BF" w:rsidRDefault="00543202">
      <w:pPr>
        <w:pStyle w:val="a3"/>
        <w:spacing w:before="28"/>
        <w:ind w:left="1153"/>
      </w:pPr>
      <w:r>
        <w:t>Закаливание</w:t>
      </w:r>
      <w:r>
        <w:rPr>
          <w:spacing w:val="-5"/>
        </w:rPr>
        <w:t xml:space="preserve"> </w:t>
      </w:r>
      <w:r>
        <w:t>организма</w:t>
      </w:r>
      <w:r>
        <w:rPr>
          <w:spacing w:val="-4"/>
        </w:rPr>
        <w:t xml:space="preserve"> </w:t>
      </w:r>
      <w:r>
        <w:t>обтиранием.</w:t>
      </w:r>
      <w:r>
        <w:rPr>
          <w:spacing w:val="-4"/>
        </w:rPr>
        <w:t xml:space="preserve"> </w:t>
      </w:r>
      <w:r>
        <w:t>Составление</w:t>
      </w:r>
      <w:r>
        <w:rPr>
          <w:spacing w:val="-4"/>
        </w:rPr>
        <w:t xml:space="preserve"> </w:t>
      </w:r>
      <w:r>
        <w:t>комплекса</w:t>
      </w:r>
      <w:r>
        <w:rPr>
          <w:spacing w:val="-3"/>
        </w:rPr>
        <w:t xml:space="preserve"> </w:t>
      </w:r>
      <w:r>
        <w:t>утренней</w:t>
      </w:r>
      <w:r>
        <w:rPr>
          <w:spacing w:val="-3"/>
        </w:rPr>
        <w:t xml:space="preserve"> </w:t>
      </w:r>
      <w:r>
        <w:t>зарядки</w:t>
      </w:r>
      <w:r>
        <w:rPr>
          <w:spacing w:val="-4"/>
        </w:rPr>
        <w:t xml:space="preserve"> </w:t>
      </w:r>
      <w:r>
        <w:t>и</w:t>
      </w:r>
      <w:r>
        <w:rPr>
          <w:spacing w:val="-3"/>
        </w:rPr>
        <w:t xml:space="preserve"> </w:t>
      </w:r>
      <w:r>
        <w:t>физкультминутки</w:t>
      </w:r>
      <w:r>
        <w:rPr>
          <w:spacing w:val="-4"/>
        </w:rPr>
        <w:t xml:space="preserve"> </w:t>
      </w:r>
      <w:r>
        <w:t>для</w:t>
      </w:r>
      <w:r>
        <w:rPr>
          <w:spacing w:val="-3"/>
        </w:rPr>
        <w:t xml:space="preserve"> </w:t>
      </w:r>
      <w:r>
        <w:t>занятий</w:t>
      </w:r>
      <w:r>
        <w:rPr>
          <w:spacing w:val="-4"/>
        </w:rPr>
        <w:t xml:space="preserve"> </w:t>
      </w:r>
      <w:r>
        <w:t>в</w:t>
      </w:r>
      <w:r>
        <w:rPr>
          <w:spacing w:val="-4"/>
        </w:rPr>
        <w:t xml:space="preserve"> </w:t>
      </w:r>
      <w:r>
        <w:t>домашних условиях.</w:t>
      </w:r>
    </w:p>
    <w:p w:rsidR="005167BF" w:rsidRDefault="00543202">
      <w:pPr>
        <w:spacing w:before="27"/>
        <w:ind w:left="1153"/>
        <w:rPr>
          <w:i/>
          <w:sz w:val="24"/>
        </w:rPr>
      </w:pPr>
      <w:r>
        <w:rPr>
          <w:i/>
          <w:sz w:val="24"/>
        </w:rPr>
        <w:t>Спортивно-оздоровительная</w:t>
      </w:r>
      <w:r>
        <w:rPr>
          <w:i/>
          <w:spacing w:val="-6"/>
          <w:sz w:val="24"/>
        </w:rPr>
        <w:t xml:space="preserve"> </w:t>
      </w:r>
      <w:r>
        <w:rPr>
          <w:i/>
          <w:sz w:val="24"/>
        </w:rPr>
        <w:t>физическая</w:t>
      </w:r>
      <w:r>
        <w:rPr>
          <w:i/>
          <w:spacing w:val="-4"/>
          <w:sz w:val="24"/>
        </w:rPr>
        <w:t xml:space="preserve"> </w:t>
      </w:r>
      <w:r>
        <w:rPr>
          <w:i/>
          <w:sz w:val="24"/>
        </w:rPr>
        <w:t>культура</w:t>
      </w:r>
    </w:p>
    <w:p w:rsidR="005167BF" w:rsidRDefault="00543202">
      <w:pPr>
        <w:pStyle w:val="a3"/>
        <w:spacing w:before="29"/>
        <w:ind w:left="1153"/>
      </w:pPr>
      <w:r>
        <w:t>Гимнастика</w:t>
      </w:r>
      <w:r>
        <w:rPr>
          <w:spacing w:val="-4"/>
        </w:rPr>
        <w:t xml:space="preserve"> </w:t>
      </w:r>
      <w:r>
        <w:t>с</w:t>
      </w:r>
      <w:r>
        <w:rPr>
          <w:spacing w:val="-3"/>
        </w:rPr>
        <w:t xml:space="preserve"> </w:t>
      </w:r>
      <w:r>
        <w:t>основами</w:t>
      </w:r>
      <w:r>
        <w:rPr>
          <w:spacing w:val="-2"/>
        </w:rPr>
        <w:t xml:space="preserve"> </w:t>
      </w:r>
      <w:r>
        <w:t>акробатики</w:t>
      </w:r>
    </w:p>
    <w:p w:rsidR="005167BF" w:rsidRDefault="005167BF">
      <w:pPr>
        <w:sectPr w:rsidR="005167BF">
          <w:pgSz w:w="16840" w:h="11910" w:orient="landscape"/>
          <w:pgMar w:top="1060" w:right="560" w:bottom="920" w:left="580" w:header="0" w:footer="645" w:gutter="0"/>
          <w:cols w:space="720"/>
        </w:sectPr>
      </w:pPr>
    </w:p>
    <w:p w:rsidR="005167BF" w:rsidRDefault="00543202">
      <w:pPr>
        <w:pStyle w:val="a3"/>
        <w:spacing w:before="61" w:line="264" w:lineRule="auto"/>
        <w:ind w:left="552" w:right="569" w:firstLine="600"/>
        <w:jc w:val="both"/>
      </w:pPr>
      <w:r>
        <w:t>Правила поведения на занятиях гимнастикой и акробатикой. Строевые команды в построении и перестроении в одну шеренгу и</w:t>
      </w:r>
      <w:r>
        <w:rPr>
          <w:spacing w:val="1"/>
        </w:rPr>
        <w:t xml:space="preserve"> </w:t>
      </w:r>
      <w:r>
        <w:t>колонну по одному; при поворотах направо и налево, стоя на месте и в движении. Передвижение в колонне по одному с равномерной и</w:t>
      </w:r>
      <w:r>
        <w:rPr>
          <w:spacing w:val="1"/>
        </w:rPr>
        <w:t xml:space="preserve"> </w:t>
      </w:r>
      <w:r>
        <w:t>изменяющейся</w:t>
      </w:r>
      <w:r>
        <w:rPr>
          <w:spacing w:val="-1"/>
        </w:rPr>
        <w:t xml:space="preserve"> </w:t>
      </w:r>
      <w:r>
        <w:t>скоростью движения.</w:t>
      </w:r>
    </w:p>
    <w:p w:rsidR="005167BF" w:rsidRDefault="00543202">
      <w:pPr>
        <w:pStyle w:val="a3"/>
        <w:spacing w:before="1" w:line="264" w:lineRule="auto"/>
        <w:ind w:left="552" w:right="577" w:firstLine="600"/>
        <w:jc w:val="both"/>
      </w:pPr>
      <w:r>
        <w:t>Упражнения</w:t>
      </w:r>
      <w:r>
        <w:rPr>
          <w:spacing w:val="6"/>
        </w:rPr>
        <w:t xml:space="preserve"> </w:t>
      </w:r>
      <w:r>
        <w:t>разминки</w:t>
      </w:r>
      <w:r>
        <w:rPr>
          <w:spacing w:val="5"/>
        </w:rPr>
        <w:t xml:space="preserve"> </w:t>
      </w:r>
      <w:r>
        <w:t>перед</w:t>
      </w:r>
      <w:r>
        <w:rPr>
          <w:spacing w:val="9"/>
        </w:rPr>
        <w:t xml:space="preserve"> </w:t>
      </w:r>
      <w:r>
        <w:t>выполнением</w:t>
      </w:r>
      <w:r>
        <w:rPr>
          <w:spacing w:val="8"/>
        </w:rPr>
        <w:t xml:space="preserve"> </w:t>
      </w:r>
      <w:r>
        <w:t>гимнастических</w:t>
      </w:r>
      <w:r>
        <w:rPr>
          <w:spacing w:val="12"/>
        </w:rPr>
        <w:t xml:space="preserve"> </w:t>
      </w:r>
      <w:r>
        <w:t>упражнений.</w:t>
      </w:r>
      <w:r>
        <w:rPr>
          <w:spacing w:val="7"/>
        </w:rPr>
        <w:t xml:space="preserve"> </w:t>
      </w:r>
      <w:r>
        <w:t>Прыжки</w:t>
      </w:r>
      <w:r>
        <w:rPr>
          <w:spacing w:val="7"/>
        </w:rPr>
        <w:t xml:space="preserve"> </w:t>
      </w:r>
      <w:r>
        <w:t>со</w:t>
      </w:r>
      <w:r>
        <w:rPr>
          <w:spacing w:val="8"/>
        </w:rPr>
        <w:t xml:space="preserve"> </w:t>
      </w:r>
      <w:r>
        <w:t>скакалкой</w:t>
      </w:r>
      <w:r>
        <w:rPr>
          <w:spacing w:val="7"/>
        </w:rPr>
        <w:t xml:space="preserve"> </w:t>
      </w:r>
      <w:r>
        <w:t>на</w:t>
      </w:r>
      <w:r>
        <w:rPr>
          <w:spacing w:val="7"/>
        </w:rPr>
        <w:t xml:space="preserve"> </w:t>
      </w:r>
      <w:r>
        <w:t>двух</w:t>
      </w:r>
      <w:r>
        <w:rPr>
          <w:spacing w:val="10"/>
        </w:rPr>
        <w:t xml:space="preserve"> </w:t>
      </w:r>
      <w:r>
        <w:t>ногах</w:t>
      </w:r>
      <w:r>
        <w:rPr>
          <w:spacing w:val="8"/>
        </w:rPr>
        <w:t xml:space="preserve"> </w:t>
      </w:r>
      <w:r>
        <w:t>и</w:t>
      </w:r>
      <w:r>
        <w:rPr>
          <w:spacing w:val="7"/>
        </w:rPr>
        <w:t xml:space="preserve"> </w:t>
      </w:r>
      <w:r>
        <w:t>поочерѐдно</w:t>
      </w:r>
      <w:r>
        <w:rPr>
          <w:spacing w:val="8"/>
        </w:rPr>
        <w:t xml:space="preserve"> </w:t>
      </w:r>
      <w:r>
        <w:t>на</w:t>
      </w:r>
      <w:r>
        <w:rPr>
          <w:spacing w:val="7"/>
        </w:rPr>
        <w:t xml:space="preserve"> </w:t>
      </w:r>
      <w:r>
        <w:t>правой</w:t>
      </w:r>
      <w:r>
        <w:rPr>
          <w:spacing w:val="-58"/>
        </w:rPr>
        <w:t xml:space="preserve"> </w:t>
      </w:r>
      <w:r>
        <w:t>и</w:t>
      </w:r>
      <w:r>
        <w:rPr>
          <w:spacing w:val="1"/>
        </w:rPr>
        <w:t xml:space="preserve"> </w:t>
      </w:r>
      <w:r>
        <w:t>левой</w:t>
      </w:r>
      <w:r>
        <w:rPr>
          <w:spacing w:val="1"/>
        </w:rPr>
        <w:t xml:space="preserve"> </w:t>
      </w:r>
      <w:r>
        <w:t>ноге</w:t>
      </w:r>
      <w:r>
        <w:rPr>
          <w:spacing w:val="1"/>
        </w:rPr>
        <w:t xml:space="preserve"> </w:t>
      </w:r>
      <w:r>
        <w:t>на</w:t>
      </w:r>
      <w:r>
        <w:rPr>
          <w:spacing w:val="1"/>
        </w:rPr>
        <w:t xml:space="preserve"> </w:t>
      </w:r>
      <w:r>
        <w:t>месте.</w:t>
      </w:r>
      <w:r>
        <w:rPr>
          <w:spacing w:val="1"/>
        </w:rPr>
        <w:t xml:space="preserve"> </w:t>
      </w:r>
      <w:r>
        <w:t>Упражнения</w:t>
      </w:r>
      <w:r>
        <w:rPr>
          <w:spacing w:val="1"/>
        </w:rPr>
        <w:t xml:space="preserve"> </w:t>
      </w:r>
      <w:r>
        <w:t>с</w:t>
      </w:r>
      <w:r>
        <w:rPr>
          <w:spacing w:val="1"/>
        </w:rPr>
        <w:t xml:space="preserve"> </w:t>
      </w:r>
      <w:r>
        <w:t>гимнастическим</w:t>
      </w:r>
      <w:r>
        <w:rPr>
          <w:spacing w:val="1"/>
        </w:rPr>
        <w:t xml:space="preserve"> </w:t>
      </w:r>
      <w:r>
        <w:t>мячом:</w:t>
      </w:r>
      <w:r>
        <w:rPr>
          <w:spacing w:val="1"/>
        </w:rPr>
        <w:t xml:space="preserve"> </w:t>
      </w:r>
      <w:r>
        <w:t>подбрасывание,</w:t>
      </w:r>
      <w:r>
        <w:rPr>
          <w:spacing w:val="1"/>
        </w:rPr>
        <w:t xml:space="preserve"> </w:t>
      </w:r>
      <w:r>
        <w:t>перекаты</w:t>
      </w:r>
      <w:r>
        <w:rPr>
          <w:spacing w:val="1"/>
        </w:rPr>
        <w:t xml:space="preserve"> </w:t>
      </w:r>
      <w:r>
        <w:t>и</w:t>
      </w:r>
      <w:r>
        <w:rPr>
          <w:spacing w:val="1"/>
        </w:rPr>
        <w:t xml:space="preserve"> </w:t>
      </w:r>
      <w:r>
        <w:t>наклоны</w:t>
      </w:r>
      <w:r>
        <w:rPr>
          <w:spacing w:val="1"/>
        </w:rPr>
        <w:t xml:space="preserve"> </w:t>
      </w:r>
      <w:r>
        <w:t>с</w:t>
      </w:r>
      <w:r>
        <w:rPr>
          <w:spacing w:val="1"/>
        </w:rPr>
        <w:t xml:space="preserve"> </w:t>
      </w:r>
      <w:r>
        <w:t>мячом</w:t>
      </w:r>
      <w:r>
        <w:rPr>
          <w:spacing w:val="1"/>
        </w:rPr>
        <w:t xml:space="preserve"> </w:t>
      </w:r>
      <w:r>
        <w:t>в</w:t>
      </w:r>
      <w:r>
        <w:rPr>
          <w:spacing w:val="1"/>
        </w:rPr>
        <w:t xml:space="preserve"> </w:t>
      </w:r>
      <w:r>
        <w:t>руках.</w:t>
      </w:r>
      <w:r>
        <w:rPr>
          <w:spacing w:val="1"/>
        </w:rPr>
        <w:t xml:space="preserve"> </w:t>
      </w:r>
      <w:r>
        <w:t>Танцевальный</w:t>
      </w:r>
      <w:r>
        <w:rPr>
          <w:spacing w:val="1"/>
        </w:rPr>
        <w:t xml:space="preserve"> </w:t>
      </w:r>
      <w:r>
        <w:t>хороводный</w:t>
      </w:r>
      <w:r>
        <w:rPr>
          <w:spacing w:val="-1"/>
        </w:rPr>
        <w:t xml:space="preserve"> </w:t>
      </w:r>
      <w:r>
        <w:t>шаг,</w:t>
      </w:r>
      <w:r>
        <w:rPr>
          <w:spacing w:val="-1"/>
        </w:rPr>
        <w:t xml:space="preserve"> </w:t>
      </w:r>
      <w:r>
        <w:t>танец</w:t>
      </w:r>
      <w:r>
        <w:rPr>
          <w:spacing w:val="-2"/>
        </w:rPr>
        <w:t xml:space="preserve"> </w:t>
      </w:r>
      <w:r>
        <w:t>галоп.</w:t>
      </w:r>
    </w:p>
    <w:p w:rsidR="005167BF" w:rsidRDefault="00543202">
      <w:pPr>
        <w:pStyle w:val="a3"/>
        <w:spacing w:line="275" w:lineRule="exact"/>
        <w:ind w:left="1153"/>
        <w:jc w:val="both"/>
      </w:pPr>
      <w:r>
        <w:t>Лыжная</w:t>
      </w:r>
      <w:r>
        <w:rPr>
          <w:spacing w:val="-2"/>
        </w:rPr>
        <w:t xml:space="preserve"> </w:t>
      </w:r>
      <w:r>
        <w:t>подготовка</w:t>
      </w:r>
    </w:p>
    <w:p w:rsidR="005167BF" w:rsidRDefault="00543202">
      <w:pPr>
        <w:pStyle w:val="a3"/>
        <w:spacing w:before="29" w:line="264" w:lineRule="auto"/>
        <w:ind w:left="552" w:right="584" w:firstLine="600"/>
        <w:jc w:val="both"/>
      </w:pPr>
      <w:r>
        <w:t>Правила поведения на занятиях лыжной подготовкой. Упражнения на лыжах: передвижение двухшажным попеременным ходом, спуск</w:t>
      </w:r>
      <w:r>
        <w:rPr>
          <w:spacing w:val="-57"/>
        </w:rPr>
        <w:t xml:space="preserve"> </w:t>
      </w:r>
      <w:r>
        <w:t>с</w:t>
      </w:r>
      <w:r>
        <w:rPr>
          <w:spacing w:val="-2"/>
        </w:rPr>
        <w:t xml:space="preserve"> </w:t>
      </w:r>
      <w:r>
        <w:t>небольшого</w:t>
      </w:r>
      <w:r>
        <w:rPr>
          <w:spacing w:val="-1"/>
        </w:rPr>
        <w:t xml:space="preserve"> </w:t>
      </w:r>
      <w:r>
        <w:t>склона</w:t>
      </w:r>
      <w:r>
        <w:rPr>
          <w:spacing w:val="-2"/>
        </w:rPr>
        <w:t xml:space="preserve"> </w:t>
      </w:r>
      <w:r>
        <w:t>в</w:t>
      </w:r>
      <w:r>
        <w:rPr>
          <w:spacing w:val="-2"/>
        </w:rPr>
        <w:t xml:space="preserve"> </w:t>
      </w:r>
      <w:r>
        <w:t>основной</w:t>
      </w:r>
      <w:r>
        <w:rPr>
          <w:spacing w:val="-1"/>
        </w:rPr>
        <w:t xml:space="preserve"> </w:t>
      </w:r>
      <w:r>
        <w:t>стойке, торможение</w:t>
      </w:r>
      <w:r>
        <w:rPr>
          <w:spacing w:val="-2"/>
        </w:rPr>
        <w:t xml:space="preserve"> </w:t>
      </w:r>
      <w:r>
        <w:t>лыжными</w:t>
      </w:r>
      <w:r>
        <w:rPr>
          <w:spacing w:val="-2"/>
        </w:rPr>
        <w:t xml:space="preserve"> </w:t>
      </w:r>
      <w:r>
        <w:t>палками</w:t>
      </w:r>
      <w:r>
        <w:rPr>
          <w:spacing w:val="-1"/>
        </w:rPr>
        <w:t xml:space="preserve"> </w:t>
      </w:r>
      <w:r>
        <w:t>на учебной</w:t>
      </w:r>
      <w:r>
        <w:rPr>
          <w:spacing w:val="-1"/>
        </w:rPr>
        <w:t xml:space="preserve"> </w:t>
      </w:r>
      <w:r>
        <w:t>трассе</w:t>
      </w:r>
      <w:r>
        <w:rPr>
          <w:spacing w:val="-1"/>
        </w:rPr>
        <w:t xml:space="preserve"> </w:t>
      </w:r>
      <w:r>
        <w:t>и</w:t>
      </w:r>
      <w:r>
        <w:rPr>
          <w:spacing w:val="-1"/>
        </w:rPr>
        <w:t xml:space="preserve"> </w:t>
      </w:r>
      <w:r>
        <w:t>падением</w:t>
      </w:r>
      <w:r>
        <w:rPr>
          <w:spacing w:val="-2"/>
        </w:rPr>
        <w:t xml:space="preserve"> </w:t>
      </w:r>
      <w:r>
        <w:t>на</w:t>
      </w:r>
      <w:r>
        <w:rPr>
          <w:spacing w:val="-2"/>
        </w:rPr>
        <w:t xml:space="preserve"> </w:t>
      </w:r>
      <w:r>
        <w:t>бок во</w:t>
      </w:r>
      <w:r>
        <w:rPr>
          <w:spacing w:val="-1"/>
        </w:rPr>
        <w:t xml:space="preserve"> </w:t>
      </w:r>
      <w:r>
        <w:t>время</w:t>
      </w:r>
      <w:r>
        <w:rPr>
          <w:spacing w:val="-1"/>
        </w:rPr>
        <w:t xml:space="preserve"> </w:t>
      </w:r>
      <w:r>
        <w:t>спуска.</w:t>
      </w:r>
    </w:p>
    <w:p w:rsidR="005167BF" w:rsidRDefault="00543202">
      <w:pPr>
        <w:pStyle w:val="a3"/>
        <w:spacing w:before="1"/>
        <w:ind w:left="1153"/>
        <w:jc w:val="both"/>
      </w:pPr>
      <w:r>
        <w:t>Лѐгкая</w:t>
      </w:r>
      <w:r>
        <w:rPr>
          <w:spacing w:val="-5"/>
        </w:rPr>
        <w:t xml:space="preserve"> </w:t>
      </w:r>
      <w:r>
        <w:t>атлетика</w:t>
      </w:r>
    </w:p>
    <w:p w:rsidR="005167BF" w:rsidRDefault="00543202">
      <w:pPr>
        <w:pStyle w:val="a3"/>
        <w:spacing w:before="26" w:line="264" w:lineRule="auto"/>
        <w:ind w:left="552" w:right="578" w:firstLine="600"/>
        <w:jc w:val="both"/>
      </w:pPr>
      <w:r>
        <w:t>Правила поведения на занятиях лѐгкой атлетикой. Броски малого мяча в неподвижную мишень разными способами из положения стоя,</w:t>
      </w:r>
      <w:r>
        <w:rPr>
          <w:spacing w:val="-57"/>
        </w:rPr>
        <w:t xml:space="preserve"> </w:t>
      </w:r>
      <w:r>
        <w:t>сидя и лѐжа. Разнообразные сложно-координированные прыжки толчком одной ногой и двумя ногами с места, в движении в разных</w:t>
      </w:r>
      <w:r>
        <w:rPr>
          <w:spacing w:val="1"/>
        </w:rPr>
        <w:t xml:space="preserve"> </w:t>
      </w:r>
      <w:r>
        <w:t>направлениях, с разной амплитудой и траекторией полѐта. Прыжок в высоту с прямого разбега. Ходьба по гимнастической скамейке с</w:t>
      </w:r>
      <w:r>
        <w:rPr>
          <w:spacing w:val="1"/>
        </w:rPr>
        <w:t xml:space="preserve"> </w:t>
      </w:r>
      <w:r>
        <w:t>изменением скорости и направления движения. Беговые сложно-координационные упражнения: ускорения из разных исходных положений,</w:t>
      </w:r>
      <w:r>
        <w:rPr>
          <w:spacing w:val="1"/>
        </w:rPr>
        <w:t xml:space="preserve"> </w:t>
      </w:r>
      <w:r>
        <w:t>змейкой,</w:t>
      </w:r>
      <w:r>
        <w:rPr>
          <w:spacing w:val="-4"/>
        </w:rPr>
        <w:t xml:space="preserve"> </w:t>
      </w:r>
      <w:r>
        <w:t>по кругу, обеганием</w:t>
      </w:r>
      <w:r>
        <w:rPr>
          <w:spacing w:val="-1"/>
        </w:rPr>
        <w:t xml:space="preserve"> </w:t>
      </w:r>
      <w:r>
        <w:t>предметов, с</w:t>
      </w:r>
      <w:r>
        <w:rPr>
          <w:spacing w:val="-2"/>
        </w:rPr>
        <w:t xml:space="preserve"> </w:t>
      </w:r>
      <w:r>
        <w:t>преодолением</w:t>
      </w:r>
      <w:r>
        <w:rPr>
          <w:spacing w:val="-1"/>
        </w:rPr>
        <w:t xml:space="preserve"> </w:t>
      </w:r>
      <w:r>
        <w:t>небольших</w:t>
      </w:r>
      <w:r>
        <w:rPr>
          <w:spacing w:val="-2"/>
        </w:rPr>
        <w:t xml:space="preserve"> </w:t>
      </w:r>
      <w:r>
        <w:t>препятствий.</w:t>
      </w:r>
    </w:p>
    <w:p w:rsidR="005167BF" w:rsidRDefault="00543202">
      <w:pPr>
        <w:pStyle w:val="a3"/>
        <w:spacing w:before="1"/>
        <w:ind w:left="1153"/>
      </w:pPr>
      <w:r>
        <w:t>Подвижные</w:t>
      </w:r>
      <w:r>
        <w:rPr>
          <w:spacing w:val="-5"/>
        </w:rPr>
        <w:t xml:space="preserve"> </w:t>
      </w:r>
      <w:r>
        <w:t>игры</w:t>
      </w:r>
    </w:p>
    <w:p w:rsidR="005167BF" w:rsidRDefault="00543202">
      <w:pPr>
        <w:pStyle w:val="a3"/>
        <w:spacing w:before="27"/>
        <w:ind w:left="1153"/>
      </w:pPr>
      <w:r>
        <w:t>Подвижные</w:t>
      </w:r>
      <w:r>
        <w:rPr>
          <w:spacing w:val="-6"/>
        </w:rPr>
        <w:t xml:space="preserve"> </w:t>
      </w:r>
      <w:r>
        <w:t>игры</w:t>
      </w:r>
      <w:r>
        <w:rPr>
          <w:spacing w:val="-4"/>
        </w:rPr>
        <w:t xml:space="preserve"> </w:t>
      </w:r>
      <w:r>
        <w:t>с</w:t>
      </w:r>
      <w:r>
        <w:rPr>
          <w:spacing w:val="-5"/>
        </w:rPr>
        <w:t xml:space="preserve"> </w:t>
      </w:r>
      <w:r>
        <w:t>техническими</w:t>
      </w:r>
      <w:r>
        <w:rPr>
          <w:spacing w:val="-4"/>
        </w:rPr>
        <w:t xml:space="preserve"> </w:t>
      </w:r>
      <w:r>
        <w:t>приѐмами</w:t>
      </w:r>
      <w:r>
        <w:rPr>
          <w:spacing w:val="-3"/>
        </w:rPr>
        <w:t xml:space="preserve"> </w:t>
      </w:r>
      <w:r>
        <w:t>спортивных</w:t>
      </w:r>
      <w:r>
        <w:rPr>
          <w:spacing w:val="-4"/>
        </w:rPr>
        <w:t xml:space="preserve"> </w:t>
      </w:r>
      <w:r>
        <w:t>игр</w:t>
      </w:r>
      <w:r>
        <w:rPr>
          <w:spacing w:val="-5"/>
        </w:rPr>
        <w:t xml:space="preserve"> </w:t>
      </w:r>
      <w:r>
        <w:t>(баскетбол,</w:t>
      </w:r>
      <w:r>
        <w:rPr>
          <w:spacing w:val="-3"/>
        </w:rPr>
        <w:t xml:space="preserve"> </w:t>
      </w:r>
      <w:r>
        <w:t>футбол).</w:t>
      </w:r>
    </w:p>
    <w:p w:rsidR="005167BF" w:rsidRDefault="00543202">
      <w:pPr>
        <w:spacing w:before="29"/>
        <w:ind w:left="1153"/>
        <w:rPr>
          <w:i/>
          <w:sz w:val="24"/>
        </w:rPr>
      </w:pPr>
      <w:r>
        <w:rPr>
          <w:i/>
          <w:sz w:val="24"/>
        </w:rPr>
        <w:t>Прикладно-ориентированная</w:t>
      </w:r>
      <w:r>
        <w:rPr>
          <w:i/>
          <w:spacing w:val="-8"/>
          <w:sz w:val="24"/>
        </w:rPr>
        <w:t xml:space="preserve"> </w:t>
      </w:r>
      <w:r>
        <w:rPr>
          <w:i/>
          <w:sz w:val="24"/>
        </w:rPr>
        <w:t>физическая</w:t>
      </w:r>
      <w:r>
        <w:rPr>
          <w:i/>
          <w:spacing w:val="-6"/>
          <w:sz w:val="24"/>
        </w:rPr>
        <w:t xml:space="preserve"> </w:t>
      </w:r>
      <w:r>
        <w:rPr>
          <w:i/>
          <w:sz w:val="24"/>
        </w:rPr>
        <w:t>культура</w:t>
      </w:r>
    </w:p>
    <w:p w:rsidR="005167BF" w:rsidRDefault="00543202">
      <w:pPr>
        <w:pStyle w:val="a3"/>
        <w:spacing w:before="26"/>
        <w:ind w:left="1153"/>
      </w:pPr>
      <w:r>
        <w:t>Подготовка</w:t>
      </w:r>
      <w:r>
        <w:rPr>
          <w:spacing w:val="-4"/>
        </w:rPr>
        <w:t xml:space="preserve"> </w:t>
      </w:r>
      <w:r>
        <w:t>к</w:t>
      </w:r>
      <w:r>
        <w:rPr>
          <w:spacing w:val="-3"/>
        </w:rPr>
        <w:t xml:space="preserve"> </w:t>
      </w:r>
      <w:r>
        <w:t>соревнованиям</w:t>
      </w:r>
      <w:r>
        <w:rPr>
          <w:spacing w:val="-4"/>
        </w:rPr>
        <w:t xml:space="preserve"> </w:t>
      </w:r>
      <w:r>
        <w:t>по</w:t>
      </w:r>
      <w:r>
        <w:rPr>
          <w:spacing w:val="-3"/>
        </w:rPr>
        <w:t xml:space="preserve"> </w:t>
      </w:r>
      <w:r>
        <w:t>комплексу</w:t>
      </w:r>
      <w:r>
        <w:rPr>
          <w:spacing w:val="-10"/>
        </w:rPr>
        <w:t xml:space="preserve"> </w:t>
      </w:r>
      <w:r>
        <w:t>ГТО.</w:t>
      </w:r>
      <w:r>
        <w:rPr>
          <w:spacing w:val="-4"/>
        </w:rPr>
        <w:t xml:space="preserve"> </w:t>
      </w:r>
      <w:r>
        <w:t>Развитие</w:t>
      </w:r>
      <w:r>
        <w:rPr>
          <w:spacing w:val="-3"/>
        </w:rPr>
        <w:t xml:space="preserve"> </w:t>
      </w:r>
      <w:r>
        <w:t>основных</w:t>
      </w:r>
      <w:r>
        <w:rPr>
          <w:spacing w:val="-4"/>
        </w:rPr>
        <w:t xml:space="preserve"> </w:t>
      </w:r>
      <w:r>
        <w:t>физических</w:t>
      </w:r>
      <w:r>
        <w:rPr>
          <w:spacing w:val="-4"/>
        </w:rPr>
        <w:t xml:space="preserve"> </w:t>
      </w:r>
      <w:r>
        <w:t>качеств</w:t>
      </w:r>
      <w:r>
        <w:rPr>
          <w:spacing w:val="-4"/>
        </w:rPr>
        <w:t xml:space="preserve"> </w:t>
      </w:r>
      <w:r>
        <w:t>средствами</w:t>
      </w:r>
      <w:r>
        <w:rPr>
          <w:spacing w:val="-2"/>
        </w:rPr>
        <w:t xml:space="preserve"> </w:t>
      </w:r>
      <w:r>
        <w:t>подвижных</w:t>
      </w:r>
      <w:r>
        <w:rPr>
          <w:spacing w:val="-1"/>
        </w:rPr>
        <w:t xml:space="preserve"> </w:t>
      </w:r>
      <w:r>
        <w:t>и</w:t>
      </w:r>
      <w:r>
        <w:rPr>
          <w:spacing w:val="-3"/>
        </w:rPr>
        <w:t xml:space="preserve"> </w:t>
      </w:r>
      <w:r>
        <w:t>спортивных</w:t>
      </w:r>
      <w:r>
        <w:rPr>
          <w:spacing w:val="-4"/>
        </w:rPr>
        <w:t xml:space="preserve"> </w:t>
      </w:r>
      <w:r>
        <w:t>игр.</w:t>
      </w:r>
    </w:p>
    <w:p w:rsidR="005167BF" w:rsidRDefault="005167BF">
      <w:pPr>
        <w:pStyle w:val="a3"/>
        <w:spacing w:before="3"/>
        <w:ind w:left="0"/>
        <w:rPr>
          <w:sz w:val="29"/>
        </w:rPr>
      </w:pPr>
    </w:p>
    <w:p w:rsidR="005167BF" w:rsidRDefault="00543202" w:rsidP="00101F78">
      <w:pPr>
        <w:pStyle w:val="21"/>
        <w:numPr>
          <w:ilvl w:val="0"/>
          <w:numId w:val="77"/>
        </w:numPr>
        <w:tabs>
          <w:tab w:val="left" w:pos="853"/>
        </w:tabs>
        <w:ind w:hanging="181"/>
      </w:pPr>
      <w:r>
        <w:t>КЛАСС</w:t>
      </w:r>
    </w:p>
    <w:p w:rsidR="005167BF" w:rsidRDefault="00543202">
      <w:pPr>
        <w:pStyle w:val="31"/>
        <w:spacing w:before="29"/>
        <w:ind w:left="1153"/>
      </w:pPr>
      <w:r>
        <w:rPr>
          <w:spacing w:val="-1"/>
        </w:rPr>
        <w:t>Знания</w:t>
      </w:r>
      <w:r>
        <w:rPr>
          <w:spacing w:val="-13"/>
        </w:rPr>
        <w:t xml:space="preserve"> </w:t>
      </w:r>
      <w:r>
        <w:rPr>
          <w:spacing w:val="-1"/>
        </w:rPr>
        <w:t>о</w:t>
      </w:r>
      <w:r>
        <w:rPr>
          <w:spacing w:val="-13"/>
        </w:rPr>
        <w:t xml:space="preserve"> </w:t>
      </w:r>
      <w:r>
        <w:rPr>
          <w:spacing w:val="-1"/>
        </w:rPr>
        <w:t>физической</w:t>
      </w:r>
      <w:r>
        <w:rPr>
          <w:spacing w:val="-12"/>
        </w:rPr>
        <w:t xml:space="preserve"> </w:t>
      </w:r>
      <w:r>
        <w:t>культуре</w:t>
      </w:r>
    </w:p>
    <w:p w:rsidR="005167BF" w:rsidRDefault="00543202">
      <w:pPr>
        <w:pStyle w:val="a3"/>
        <w:spacing w:before="21"/>
        <w:ind w:left="1153"/>
      </w:pPr>
      <w:r>
        <w:rPr>
          <w:spacing w:val="-2"/>
        </w:rPr>
        <w:t>Из</w:t>
      </w:r>
      <w:r>
        <w:rPr>
          <w:spacing w:val="-10"/>
        </w:rPr>
        <w:t xml:space="preserve"> </w:t>
      </w:r>
      <w:r>
        <w:rPr>
          <w:spacing w:val="-2"/>
        </w:rPr>
        <w:t>истории</w:t>
      </w:r>
      <w:r>
        <w:rPr>
          <w:spacing w:val="-9"/>
        </w:rPr>
        <w:t xml:space="preserve"> </w:t>
      </w:r>
      <w:r>
        <w:rPr>
          <w:spacing w:val="-2"/>
        </w:rPr>
        <w:t>развития</w:t>
      </w:r>
      <w:r>
        <w:rPr>
          <w:spacing w:val="-10"/>
        </w:rPr>
        <w:t xml:space="preserve"> </w:t>
      </w:r>
      <w:r>
        <w:rPr>
          <w:spacing w:val="-2"/>
        </w:rPr>
        <w:t>физической</w:t>
      </w:r>
      <w:r>
        <w:rPr>
          <w:spacing w:val="-10"/>
        </w:rPr>
        <w:t xml:space="preserve"> </w:t>
      </w:r>
      <w:r>
        <w:rPr>
          <w:spacing w:val="-2"/>
        </w:rPr>
        <w:t>культуры</w:t>
      </w:r>
      <w:r>
        <w:rPr>
          <w:spacing w:val="-6"/>
        </w:rPr>
        <w:t xml:space="preserve"> </w:t>
      </w:r>
      <w:r>
        <w:rPr>
          <w:spacing w:val="-2"/>
        </w:rPr>
        <w:t>у</w:t>
      </w:r>
      <w:r>
        <w:rPr>
          <w:spacing w:val="-13"/>
        </w:rPr>
        <w:t xml:space="preserve"> </w:t>
      </w:r>
      <w:r>
        <w:rPr>
          <w:spacing w:val="-2"/>
        </w:rPr>
        <w:t>древних</w:t>
      </w:r>
      <w:r>
        <w:rPr>
          <w:spacing w:val="-9"/>
        </w:rPr>
        <w:t xml:space="preserve"> </w:t>
      </w:r>
      <w:r>
        <w:rPr>
          <w:spacing w:val="-2"/>
        </w:rPr>
        <w:t>народов,</w:t>
      </w:r>
      <w:r>
        <w:rPr>
          <w:spacing w:val="-10"/>
        </w:rPr>
        <w:t xml:space="preserve"> </w:t>
      </w:r>
      <w:r>
        <w:rPr>
          <w:spacing w:val="-2"/>
        </w:rPr>
        <w:t>населявших</w:t>
      </w:r>
      <w:r>
        <w:rPr>
          <w:spacing w:val="-8"/>
        </w:rPr>
        <w:t xml:space="preserve"> </w:t>
      </w:r>
      <w:r>
        <w:rPr>
          <w:spacing w:val="-1"/>
        </w:rPr>
        <w:t>территорию</w:t>
      </w:r>
      <w:r>
        <w:rPr>
          <w:spacing w:val="-11"/>
        </w:rPr>
        <w:t xml:space="preserve"> </w:t>
      </w:r>
      <w:r>
        <w:rPr>
          <w:spacing w:val="-1"/>
        </w:rPr>
        <w:t>России.</w:t>
      </w:r>
      <w:r>
        <w:rPr>
          <w:spacing w:val="-10"/>
        </w:rPr>
        <w:t xml:space="preserve"> </w:t>
      </w:r>
      <w:r>
        <w:rPr>
          <w:spacing w:val="-1"/>
        </w:rPr>
        <w:t>История</w:t>
      </w:r>
      <w:r>
        <w:rPr>
          <w:spacing w:val="-10"/>
        </w:rPr>
        <w:t xml:space="preserve"> </w:t>
      </w:r>
      <w:r>
        <w:rPr>
          <w:spacing w:val="-1"/>
        </w:rPr>
        <w:t>появления</w:t>
      </w:r>
      <w:r>
        <w:rPr>
          <w:spacing w:val="-10"/>
        </w:rPr>
        <w:t xml:space="preserve"> </w:t>
      </w:r>
      <w:r>
        <w:rPr>
          <w:spacing w:val="-1"/>
        </w:rPr>
        <w:t>современного</w:t>
      </w:r>
      <w:r>
        <w:rPr>
          <w:spacing w:val="-9"/>
        </w:rPr>
        <w:t xml:space="preserve"> </w:t>
      </w:r>
      <w:r>
        <w:rPr>
          <w:spacing w:val="-1"/>
        </w:rPr>
        <w:t>спорта.</w:t>
      </w:r>
    </w:p>
    <w:p w:rsidR="005167BF" w:rsidRDefault="00543202">
      <w:pPr>
        <w:pStyle w:val="31"/>
        <w:spacing w:before="34"/>
        <w:ind w:left="1153"/>
      </w:pPr>
      <w:r>
        <w:rPr>
          <w:spacing w:val="-2"/>
        </w:rPr>
        <w:t>Способы</w:t>
      </w:r>
      <w:r>
        <w:rPr>
          <w:spacing w:val="-11"/>
        </w:rPr>
        <w:t xml:space="preserve"> </w:t>
      </w:r>
      <w:r>
        <w:rPr>
          <w:spacing w:val="-2"/>
        </w:rPr>
        <w:t>самостоятельной</w:t>
      </w:r>
      <w:r>
        <w:rPr>
          <w:spacing w:val="-10"/>
        </w:rPr>
        <w:t xml:space="preserve"> </w:t>
      </w:r>
      <w:r>
        <w:rPr>
          <w:spacing w:val="-1"/>
        </w:rPr>
        <w:t>деятельности</w:t>
      </w:r>
    </w:p>
    <w:p w:rsidR="005167BF" w:rsidRDefault="00543202">
      <w:pPr>
        <w:pStyle w:val="a3"/>
        <w:spacing w:before="22" w:line="264" w:lineRule="auto"/>
        <w:ind w:left="552" w:right="567" w:firstLine="600"/>
        <w:jc w:val="both"/>
      </w:pPr>
      <w:r>
        <w:rPr>
          <w:spacing w:val="-2"/>
        </w:rPr>
        <w:t>Виды</w:t>
      </w:r>
      <w:r>
        <w:rPr>
          <w:spacing w:val="-13"/>
        </w:rPr>
        <w:t xml:space="preserve"> </w:t>
      </w:r>
      <w:r>
        <w:rPr>
          <w:spacing w:val="-2"/>
        </w:rPr>
        <w:t>физических</w:t>
      </w:r>
      <w:r>
        <w:rPr>
          <w:spacing w:val="-9"/>
        </w:rPr>
        <w:t xml:space="preserve"> </w:t>
      </w:r>
      <w:r>
        <w:rPr>
          <w:spacing w:val="-2"/>
        </w:rPr>
        <w:t>упражнений,</w:t>
      </w:r>
      <w:r>
        <w:rPr>
          <w:spacing w:val="-12"/>
        </w:rPr>
        <w:t xml:space="preserve"> </w:t>
      </w:r>
      <w:r>
        <w:rPr>
          <w:spacing w:val="-2"/>
        </w:rPr>
        <w:t>используемых</w:t>
      </w:r>
      <w:r>
        <w:rPr>
          <w:spacing w:val="-10"/>
        </w:rPr>
        <w:t xml:space="preserve"> </w:t>
      </w:r>
      <w:r>
        <w:rPr>
          <w:spacing w:val="-2"/>
        </w:rPr>
        <w:t>на</w:t>
      </w:r>
      <w:r>
        <w:rPr>
          <w:spacing w:val="-12"/>
        </w:rPr>
        <w:t xml:space="preserve"> </w:t>
      </w:r>
      <w:r>
        <w:rPr>
          <w:spacing w:val="-2"/>
        </w:rPr>
        <w:t>уроках</w:t>
      </w:r>
      <w:r>
        <w:rPr>
          <w:spacing w:val="-10"/>
        </w:rPr>
        <w:t xml:space="preserve"> </w:t>
      </w:r>
      <w:r>
        <w:rPr>
          <w:spacing w:val="-2"/>
        </w:rPr>
        <w:t>физической</w:t>
      </w:r>
      <w:r>
        <w:rPr>
          <w:spacing w:val="-12"/>
        </w:rPr>
        <w:t xml:space="preserve"> </w:t>
      </w:r>
      <w:r>
        <w:rPr>
          <w:spacing w:val="-2"/>
        </w:rPr>
        <w:t>культуры:</w:t>
      </w:r>
      <w:r>
        <w:rPr>
          <w:spacing w:val="-12"/>
        </w:rPr>
        <w:t xml:space="preserve"> </w:t>
      </w:r>
      <w:r>
        <w:rPr>
          <w:spacing w:val="-1"/>
        </w:rPr>
        <w:t>общеразвивающие,</w:t>
      </w:r>
      <w:r>
        <w:rPr>
          <w:spacing w:val="-13"/>
        </w:rPr>
        <w:t xml:space="preserve"> </w:t>
      </w:r>
      <w:r>
        <w:rPr>
          <w:spacing w:val="-1"/>
        </w:rPr>
        <w:t>подготовительные,</w:t>
      </w:r>
      <w:r>
        <w:rPr>
          <w:spacing w:val="-10"/>
        </w:rPr>
        <w:t xml:space="preserve"> </w:t>
      </w:r>
      <w:r>
        <w:rPr>
          <w:spacing w:val="-1"/>
        </w:rPr>
        <w:t>соревновательные,</w:t>
      </w:r>
      <w:r>
        <w:t xml:space="preserve"> их отличительные признаки и предназначение. Способы измерения пульса на занятиях физической культурой (наложение руки под грудь).</w:t>
      </w:r>
      <w:r>
        <w:rPr>
          <w:spacing w:val="1"/>
        </w:rPr>
        <w:t xml:space="preserve"> </w:t>
      </w:r>
      <w:r>
        <w:t>Дозировка</w:t>
      </w:r>
      <w:r>
        <w:rPr>
          <w:spacing w:val="-10"/>
        </w:rPr>
        <w:t xml:space="preserve"> </w:t>
      </w:r>
      <w:r>
        <w:t>нагрузки</w:t>
      </w:r>
      <w:r>
        <w:rPr>
          <w:spacing w:val="-9"/>
        </w:rPr>
        <w:t xml:space="preserve"> </w:t>
      </w:r>
      <w:r>
        <w:t>при</w:t>
      </w:r>
      <w:r>
        <w:rPr>
          <w:spacing w:val="-8"/>
        </w:rPr>
        <w:t xml:space="preserve"> </w:t>
      </w:r>
      <w:r>
        <w:t>развитии</w:t>
      </w:r>
      <w:r>
        <w:rPr>
          <w:spacing w:val="-9"/>
        </w:rPr>
        <w:t xml:space="preserve"> </w:t>
      </w:r>
      <w:r>
        <w:t>физических</w:t>
      </w:r>
      <w:r>
        <w:rPr>
          <w:spacing w:val="-9"/>
        </w:rPr>
        <w:t xml:space="preserve"> </w:t>
      </w:r>
      <w:r>
        <w:t>качеств</w:t>
      </w:r>
      <w:r>
        <w:rPr>
          <w:spacing w:val="-10"/>
        </w:rPr>
        <w:t xml:space="preserve"> </w:t>
      </w:r>
      <w:r>
        <w:t>на</w:t>
      </w:r>
      <w:r>
        <w:rPr>
          <w:spacing w:val="-6"/>
        </w:rPr>
        <w:t xml:space="preserve"> </w:t>
      </w:r>
      <w:r>
        <w:t>уроках</w:t>
      </w:r>
      <w:r>
        <w:rPr>
          <w:spacing w:val="-8"/>
        </w:rPr>
        <w:t xml:space="preserve"> </w:t>
      </w:r>
      <w:r>
        <w:t>физической</w:t>
      </w:r>
      <w:r>
        <w:rPr>
          <w:spacing w:val="-8"/>
        </w:rPr>
        <w:t xml:space="preserve"> </w:t>
      </w:r>
      <w:r>
        <w:t>культуры.</w:t>
      </w:r>
      <w:r>
        <w:rPr>
          <w:spacing w:val="-10"/>
        </w:rPr>
        <w:t xml:space="preserve"> </w:t>
      </w:r>
      <w:r>
        <w:t>Дозирование</w:t>
      </w:r>
      <w:r>
        <w:rPr>
          <w:spacing w:val="-9"/>
        </w:rPr>
        <w:t xml:space="preserve"> </w:t>
      </w:r>
      <w:r>
        <w:t>физических</w:t>
      </w:r>
      <w:r>
        <w:rPr>
          <w:spacing w:val="-6"/>
        </w:rPr>
        <w:t xml:space="preserve"> </w:t>
      </w:r>
      <w:r>
        <w:t>упражнений</w:t>
      </w:r>
      <w:r>
        <w:rPr>
          <w:spacing w:val="-8"/>
        </w:rPr>
        <w:t xml:space="preserve"> </w:t>
      </w:r>
      <w:r>
        <w:t>для</w:t>
      </w:r>
      <w:r>
        <w:rPr>
          <w:spacing w:val="-10"/>
        </w:rPr>
        <w:t xml:space="preserve"> </w:t>
      </w:r>
      <w:r>
        <w:t>комплексов</w:t>
      </w:r>
      <w:r>
        <w:rPr>
          <w:spacing w:val="-57"/>
        </w:rPr>
        <w:t xml:space="preserve"> </w:t>
      </w:r>
      <w:r>
        <w:t>физкультминутки</w:t>
      </w:r>
      <w:r>
        <w:rPr>
          <w:spacing w:val="-8"/>
        </w:rPr>
        <w:t xml:space="preserve"> </w:t>
      </w:r>
      <w:r>
        <w:t>и</w:t>
      </w:r>
      <w:r>
        <w:rPr>
          <w:spacing w:val="-6"/>
        </w:rPr>
        <w:t xml:space="preserve"> </w:t>
      </w:r>
      <w:r>
        <w:t>утренней</w:t>
      </w:r>
      <w:r>
        <w:rPr>
          <w:spacing w:val="-8"/>
        </w:rPr>
        <w:t xml:space="preserve"> </w:t>
      </w:r>
      <w:r>
        <w:t>зарядки.</w:t>
      </w:r>
      <w:r>
        <w:rPr>
          <w:spacing w:val="-8"/>
        </w:rPr>
        <w:t xml:space="preserve"> </w:t>
      </w:r>
      <w:r>
        <w:t>Составление</w:t>
      </w:r>
      <w:r>
        <w:rPr>
          <w:spacing w:val="-10"/>
        </w:rPr>
        <w:t xml:space="preserve"> </w:t>
      </w:r>
      <w:r>
        <w:t>графика</w:t>
      </w:r>
      <w:r>
        <w:rPr>
          <w:spacing w:val="-9"/>
        </w:rPr>
        <w:t xml:space="preserve"> </w:t>
      </w:r>
      <w:r>
        <w:t>занятий</w:t>
      </w:r>
      <w:r>
        <w:rPr>
          <w:spacing w:val="-8"/>
        </w:rPr>
        <w:t xml:space="preserve"> </w:t>
      </w:r>
      <w:r>
        <w:t>по</w:t>
      </w:r>
      <w:r>
        <w:rPr>
          <w:spacing w:val="-9"/>
        </w:rPr>
        <w:t xml:space="preserve"> </w:t>
      </w:r>
      <w:r>
        <w:t>развитию</w:t>
      </w:r>
      <w:r>
        <w:rPr>
          <w:spacing w:val="-8"/>
        </w:rPr>
        <w:t xml:space="preserve"> </w:t>
      </w:r>
      <w:r>
        <w:t>физических</w:t>
      </w:r>
      <w:r>
        <w:rPr>
          <w:spacing w:val="-7"/>
        </w:rPr>
        <w:t xml:space="preserve"> </w:t>
      </w:r>
      <w:r>
        <w:t>качеств</w:t>
      </w:r>
      <w:r>
        <w:rPr>
          <w:spacing w:val="-10"/>
        </w:rPr>
        <w:t xml:space="preserve"> </w:t>
      </w:r>
      <w:r>
        <w:t>на</w:t>
      </w:r>
      <w:r>
        <w:rPr>
          <w:spacing w:val="-5"/>
        </w:rPr>
        <w:t xml:space="preserve"> </w:t>
      </w:r>
      <w:r>
        <w:t>учебный</w:t>
      </w:r>
      <w:r>
        <w:rPr>
          <w:spacing w:val="-8"/>
        </w:rPr>
        <w:t xml:space="preserve"> </w:t>
      </w:r>
      <w:r>
        <w:t>год.</w:t>
      </w:r>
    </w:p>
    <w:p w:rsidR="005167BF" w:rsidRDefault="00543202">
      <w:pPr>
        <w:pStyle w:val="31"/>
        <w:spacing w:before="5"/>
        <w:ind w:left="1153"/>
        <w:jc w:val="both"/>
      </w:pPr>
      <w:r>
        <w:rPr>
          <w:spacing w:val="-2"/>
        </w:rPr>
        <w:t>Физическое</w:t>
      </w:r>
      <w:r>
        <w:rPr>
          <w:spacing w:val="-8"/>
        </w:rPr>
        <w:t xml:space="preserve"> </w:t>
      </w:r>
      <w:r>
        <w:rPr>
          <w:spacing w:val="-2"/>
        </w:rPr>
        <w:t>совершенствование</w:t>
      </w:r>
    </w:p>
    <w:p w:rsidR="005167BF" w:rsidRDefault="00543202">
      <w:pPr>
        <w:spacing w:before="24"/>
        <w:ind w:left="1153"/>
        <w:jc w:val="both"/>
        <w:rPr>
          <w:i/>
          <w:sz w:val="24"/>
        </w:rPr>
      </w:pPr>
      <w:r>
        <w:rPr>
          <w:i/>
          <w:spacing w:val="-2"/>
          <w:sz w:val="24"/>
        </w:rPr>
        <w:t>Оздоровительная</w:t>
      </w:r>
      <w:r>
        <w:rPr>
          <w:i/>
          <w:spacing w:val="-11"/>
          <w:sz w:val="24"/>
        </w:rPr>
        <w:t xml:space="preserve"> </w:t>
      </w:r>
      <w:r>
        <w:rPr>
          <w:i/>
          <w:spacing w:val="-2"/>
          <w:sz w:val="24"/>
        </w:rPr>
        <w:t>физическая</w:t>
      </w:r>
      <w:r>
        <w:rPr>
          <w:i/>
          <w:spacing w:val="-11"/>
          <w:sz w:val="24"/>
        </w:rPr>
        <w:t xml:space="preserve"> </w:t>
      </w:r>
      <w:r>
        <w:rPr>
          <w:i/>
          <w:spacing w:val="-1"/>
          <w:sz w:val="24"/>
        </w:rPr>
        <w:t>культура</w:t>
      </w:r>
    </w:p>
    <w:p w:rsidR="005167BF" w:rsidRDefault="00543202">
      <w:pPr>
        <w:pStyle w:val="a3"/>
        <w:spacing w:before="27" w:line="264" w:lineRule="auto"/>
        <w:ind w:left="552" w:right="570" w:firstLine="600"/>
        <w:jc w:val="both"/>
      </w:pPr>
      <w:r>
        <w:t>Закаливание</w:t>
      </w:r>
      <w:r>
        <w:rPr>
          <w:spacing w:val="1"/>
        </w:rPr>
        <w:t xml:space="preserve"> </w:t>
      </w:r>
      <w:r>
        <w:t>организма</w:t>
      </w:r>
      <w:r>
        <w:rPr>
          <w:spacing w:val="1"/>
        </w:rPr>
        <w:t xml:space="preserve"> </w:t>
      </w:r>
      <w:r>
        <w:t>при</w:t>
      </w:r>
      <w:r>
        <w:rPr>
          <w:spacing w:val="1"/>
        </w:rPr>
        <w:t xml:space="preserve"> </w:t>
      </w:r>
      <w:r>
        <w:t>помощи</w:t>
      </w:r>
      <w:r>
        <w:rPr>
          <w:spacing w:val="1"/>
        </w:rPr>
        <w:t xml:space="preserve"> </w:t>
      </w:r>
      <w:r>
        <w:t>обливания</w:t>
      </w:r>
      <w:r>
        <w:rPr>
          <w:spacing w:val="1"/>
        </w:rPr>
        <w:t xml:space="preserve"> </w:t>
      </w:r>
      <w:r>
        <w:t>под</w:t>
      </w:r>
      <w:r>
        <w:rPr>
          <w:spacing w:val="1"/>
        </w:rPr>
        <w:t xml:space="preserve"> </w:t>
      </w:r>
      <w:r>
        <w:t>душем.</w:t>
      </w:r>
      <w:r>
        <w:rPr>
          <w:spacing w:val="1"/>
        </w:rPr>
        <w:t xml:space="preserve"> </w:t>
      </w:r>
      <w:r>
        <w:t>Упражнения</w:t>
      </w:r>
      <w:r>
        <w:rPr>
          <w:spacing w:val="1"/>
        </w:rPr>
        <w:t xml:space="preserve"> </w:t>
      </w:r>
      <w:r>
        <w:t>дыхательной</w:t>
      </w:r>
      <w:r>
        <w:rPr>
          <w:spacing w:val="1"/>
        </w:rPr>
        <w:t xml:space="preserve"> </w:t>
      </w:r>
      <w:r>
        <w:t>и</w:t>
      </w:r>
      <w:r>
        <w:rPr>
          <w:spacing w:val="1"/>
        </w:rPr>
        <w:t xml:space="preserve"> </w:t>
      </w:r>
      <w:r>
        <w:t>зрительной</w:t>
      </w:r>
      <w:r>
        <w:rPr>
          <w:spacing w:val="1"/>
        </w:rPr>
        <w:t xml:space="preserve"> </w:t>
      </w:r>
      <w:r>
        <w:t>гимнастики,</w:t>
      </w:r>
      <w:r>
        <w:rPr>
          <w:spacing w:val="1"/>
        </w:rPr>
        <w:t xml:space="preserve"> </w:t>
      </w:r>
      <w:r>
        <w:t>их</w:t>
      </w:r>
      <w:r>
        <w:rPr>
          <w:spacing w:val="1"/>
        </w:rPr>
        <w:t xml:space="preserve"> </w:t>
      </w:r>
      <w:r>
        <w:t>влияние</w:t>
      </w:r>
      <w:r>
        <w:rPr>
          <w:spacing w:val="1"/>
        </w:rPr>
        <w:t xml:space="preserve"> </w:t>
      </w:r>
      <w:r>
        <w:t>на</w:t>
      </w:r>
      <w:r>
        <w:rPr>
          <w:spacing w:val="1"/>
        </w:rPr>
        <w:t xml:space="preserve"> </w:t>
      </w:r>
      <w:r>
        <w:t>восстановление</w:t>
      </w:r>
      <w:r>
        <w:rPr>
          <w:spacing w:val="-7"/>
        </w:rPr>
        <w:t xml:space="preserve"> </w:t>
      </w:r>
      <w:r>
        <w:t>организма</w:t>
      </w:r>
      <w:r>
        <w:rPr>
          <w:spacing w:val="-7"/>
        </w:rPr>
        <w:t xml:space="preserve"> </w:t>
      </w:r>
      <w:r>
        <w:t>после</w:t>
      </w:r>
      <w:r>
        <w:rPr>
          <w:spacing w:val="-3"/>
        </w:rPr>
        <w:t xml:space="preserve"> </w:t>
      </w:r>
      <w:r>
        <w:t>умственной</w:t>
      </w:r>
      <w:r>
        <w:rPr>
          <w:spacing w:val="-5"/>
        </w:rPr>
        <w:t xml:space="preserve"> </w:t>
      </w:r>
      <w:r>
        <w:t>и</w:t>
      </w:r>
      <w:r>
        <w:rPr>
          <w:spacing w:val="-3"/>
        </w:rPr>
        <w:t xml:space="preserve"> </w:t>
      </w:r>
      <w:r>
        <w:t>физической</w:t>
      </w:r>
      <w:r>
        <w:rPr>
          <w:spacing w:val="-5"/>
        </w:rPr>
        <w:t xml:space="preserve"> </w:t>
      </w:r>
      <w:r>
        <w:t>нагрузки.</w:t>
      </w:r>
    </w:p>
    <w:p w:rsidR="005167BF" w:rsidRDefault="005167BF">
      <w:pPr>
        <w:spacing w:line="264" w:lineRule="auto"/>
        <w:jc w:val="both"/>
        <w:sectPr w:rsidR="005167BF">
          <w:pgSz w:w="16840" w:h="11910" w:orient="landscape"/>
          <w:pgMar w:top="1060" w:right="560" w:bottom="920" w:left="580" w:header="0" w:footer="645" w:gutter="0"/>
          <w:cols w:space="720"/>
        </w:sectPr>
      </w:pPr>
    </w:p>
    <w:p w:rsidR="005167BF" w:rsidRDefault="00543202">
      <w:pPr>
        <w:spacing w:before="61"/>
        <w:ind w:left="1153"/>
        <w:jc w:val="both"/>
        <w:rPr>
          <w:i/>
          <w:sz w:val="24"/>
        </w:rPr>
      </w:pPr>
      <w:r>
        <w:rPr>
          <w:i/>
          <w:spacing w:val="-2"/>
          <w:sz w:val="24"/>
        </w:rPr>
        <w:t>Спортивно-оздоровительная</w:t>
      </w:r>
      <w:r>
        <w:rPr>
          <w:i/>
          <w:spacing w:val="-12"/>
          <w:sz w:val="24"/>
        </w:rPr>
        <w:t xml:space="preserve"> </w:t>
      </w:r>
      <w:r>
        <w:rPr>
          <w:i/>
          <w:spacing w:val="-2"/>
          <w:sz w:val="24"/>
        </w:rPr>
        <w:t>физическая</w:t>
      </w:r>
      <w:r>
        <w:rPr>
          <w:i/>
          <w:spacing w:val="-12"/>
          <w:sz w:val="24"/>
        </w:rPr>
        <w:t xml:space="preserve"> </w:t>
      </w:r>
      <w:r>
        <w:rPr>
          <w:i/>
          <w:spacing w:val="-1"/>
          <w:sz w:val="24"/>
        </w:rPr>
        <w:t>культура.</w:t>
      </w:r>
    </w:p>
    <w:p w:rsidR="005167BF" w:rsidRDefault="00543202">
      <w:pPr>
        <w:pStyle w:val="a3"/>
        <w:spacing w:before="29"/>
        <w:ind w:left="1153"/>
        <w:jc w:val="both"/>
      </w:pPr>
      <w:r>
        <w:rPr>
          <w:spacing w:val="-2"/>
        </w:rPr>
        <w:t>Гимнастика</w:t>
      </w:r>
      <w:r>
        <w:rPr>
          <w:spacing w:val="-12"/>
        </w:rPr>
        <w:t xml:space="preserve"> </w:t>
      </w:r>
      <w:r>
        <w:rPr>
          <w:spacing w:val="-1"/>
        </w:rPr>
        <w:t>с</w:t>
      </w:r>
      <w:r>
        <w:rPr>
          <w:spacing w:val="-11"/>
        </w:rPr>
        <w:t xml:space="preserve"> </w:t>
      </w:r>
      <w:r>
        <w:rPr>
          <w:spacing w:val="-1"/>
        </w:rPr>
        <w:t>основами</w:t>
      </w:r>
      <w:r>
        <w:rPr>
          <w:spacing w:val="-10"/>
        </w:rPr>
        <w:t xml:space="preserve"> </w:t>
      </w:r>
      <w:r>
        <w:rPr>
          <w:spacing w:val="-1"/>
        </w:rPr>
        <w:t>акробатики</w:t>
      </w:r>
    </w:p>
    <w:p w:rsidR="005167BF" w:rsidRDefault="00543202">
      <w:pPr>
        <w:pStyle w:val="a3"/>
        <w:spacing w:before="26" w:line="264" w:lineRule="auto"/>
        <w:ind w:left="552" w:right="571" w:firstLine="600"/>
        <w:jc w:val="both"/>
      </w:pPr>
      <w:r>
        <w:t>Строевые упражнения в движении противоходом, перестроении из колонны по одному в колонну по три, стоя на месте и в движении.</w:t>
      </w:r>
      <w:r>
        <w:rPr>
          <w:spacing w:val="1"/>
        </w:rPr>
        <w:t xml:space="preserve"> </w:t>
      </w:r>
      <w:r>
        <w:rPr>
          <w:spacing w:val="-1"/>
        </w:rPr>
        <w:t>Упражнения</w:t>
      </w:r>
      <w:r>
        <w:rPr>
          <w:spacing w:val="-10"/>
        </w:rPr>
        <w:t xml:space="preserve"> </w:t>
      </w:r>
      <w:r>
        <w:rPr>
          <w:spacing w:val="-1"/>
        </w:rPr>
        <w:t>в</w:t>
      </w:r>
      <w:r>
        <w:rPr>
          <w:spacing w:val="-10"/>
        </w:rPr>
        <w:t xml:space="preserve"> </w:t>
      </w:r>
      <w:r>
        <w:rPr>
          <w:spacing w:val="-1"/>
        </w:rPr>
        <w:t>лазании</w:t>
      </w:r>
      <w:r>
        <w:rPr>
          <w:spacing w:val="-8"/>
        </w:rPr>
        <w:t xml:space="preserve"> </w:t>
      </w:r>
      <w:r>
        <w:rPr>
          <w:spacing w:val="-1"/>
        </w:rPr>
        <w:t>по</w:t>
      </w:r>
      <w:r>
        <w:rPr>
          <w:spacing w:val="-10"/>
        </w:rPr>
        <w:t xml:space="preserve"> </w:t>
      </w:r>
      <w:r>
        <w:rPr>
          <w:spacing w:val="-1"/>
        </w:rPr>
        <w:t>канату</w:t>
      </w:r>
      <w:r>
        <w:rPr>
          <w:spacing w:val="-13"/>
        </w:rPr>
        <w:t xml:space="preserve"> </w:t>
      </w:r>
      <w:r>
        <w:rPr>
          <w:spacing w:val="-1"/>
        </w:rPr>
        <w:t>в</w:t>
      </w:r>
      <w:r>
        <w:rPr>
          <w:spacing w:val="-10"/>
        </w:rPr>
        <w:t xml:space="preserve"> </w:t>
      </w:r>
      <w:r>
        <w:rPr>
          <w:spacing w:val="-1"/>
        </w:rPr>
        <w:t>три</w:t>
      </w:r>
      <w:r>
        <w:rPr>
          <w:spacing w:val="-9"/>
        </w:rPr>
        <w:t xml:space="preserve"> </w:t>
      </w:r>
      <w:r>
        <w:rPr>
          <w:spacing w:val="-1"/>
        </w:rPr>
        <w:t>приѐма.</w:t>
      </w:r>
      <w:r>
        <w:rPr>
          <w:spacing w:val="-8"/>
        </w:rPr>
        <w:t xml:space="preserve"> </w:t>
      </w:r>
      <w:r>
        <w:rPr>
          <w:spacing w:val="-1"/>
        </w:rPr>
        <w:t>Упражнения</w:t>
      </w:r>
      <w:r>
        <w:rPr>
          <w:spacing w:val="-9"/>
        </w:rPr>
        <w:t xml:space="preserve"> </w:t>
      </w:r>
      <w:r>
        <w:rPr>
          <w:spacing w:val="-1"/>
        </w:rPr>
        <w:t>на</w:t>
      </w:r>
      <w:r>
        <w:rPr>
          <w:spacing w:val="-10"/>
        </w:rPr>
        <w:t xml:space="preserve"> </w:t>
      </w:r>
      <w:r>
        <w:rPr>
          <w:spacing w:val="-1"/>
        </w:rPr>
        <w:t>гимнастической</w:t>
      </w:r>
      <w:r>
        <w:rPr>
          <w:spacing w:val="-5"/>
        </w:rPr>
        <w:t xml:space="preserve"> </w:t>
      </w:r>
      <w:r>
        <w:t>скамейке</w:t>
      </w:r>
      <w:r>
        <w:rPr>
          <w:spacing w:val="-9"/>
        </w:rPr>
        <w:t xml:space="preserve"> </w:t>
      </w:r>
      <w:r>
        <w:t>в</w:t>
      </w:r>
      <w:r>
        <w:rPr>
          <w:spacing w:val="-10"/>
        </w:rPr>
        <w:t xml:space="preserve"> </w:t>
      </w:r>
      <w:r>
        <w:t>передвижении</w:t>
      </w:r>
      <w:r>
        <w:rPr>
          <w:spacing w:val="-9"/>
        </w:rPr>
        <w:t xml:space="preserve"> </w:t>
      </w:r>
      <w:r>
        <w:t>стилизованными</w:t>
      </w:r>
      <w:r>
        <w:rPr>
          <w:spacing w:val="-8"/>
        </w:rPr>
        <w:t xml:space="preserve"> </w:t>
      </w:r>
      <w:r>
        <w:t>способами</w:t>
      </w:r>
      <w:r>
        <w:rPr>
          <w:spacing w:val="-9"/>
        </w:rPr>
        <w:t xml:space="preserve"> </w:t>
      </w:r>
      <w:r>
        <w:t>ходьбы:</w:t>
      </w:r>
      <w:r>
        <w:rPr>
          <w:spacing w:val="-57"/>
        </w:rPr>
        <w:t xml:space="preserve"> </w:t>
      </w:r>
      <w:r>
        <w:t>вперѐд, назад, с высоким подниманием колен и изменением положения рук, приставным шагом правым и левым боком. Передвижения по</w:t>
      </w:r>
      <w:r>
        <w:rPr>
          <w:spacing w:val="1"/>
        </w:rPr>
        <w:t xml:space="preserve"> </w:t>
      </w:r>
      <w:r>
        <w:t>наклонной</w:t>
      </w:r>
      <w:r>
        <w:rPr>
          <w:spacing w:val="-11"/>
        </w:rPr>
        <w:t xml:space="preserve"> </w:t>
      </w:r>
      <w:r>
        <w:t>гимнастической</w:t>
      </w:r>
      <w:r>
        <w:rPr>
          <w:spacing w:val="-11"/>
        </w:rPr>
        <w:t xml:space="preserve"> </w:t>
      </w:r>
      <w:r>
        <w:t>скамейке:</w:t>
      </w:r>
      <w:r>
        <w:rPr>
          <w:spacing w:val="-12"/>
        </w:rPr>
        <w:t xml:space="preserve"> </w:t>
      </w:r>
      <w:r>
        <w:t>равномерной</w:t>
      </w:r>
      <w:r>
        <w:rPr>
          <w:spacing w:val="-11"/>
        </w:rPr>
        <w:t xml:space="preserve"> </w:t>
      </w:r>
      <w:r>
        <w:t>ходьбой</w:t>
      </w:r>
      <w:r>
        <w:rPr>
          <w:spacing w:val="-11"/>
        </w:rPr>
        <w:t xml:space="preserve"> </w:t>
      </w:r>
      <w:r>
        <w:t>с</w:t>
      </w:r>
      <w:r>
        <w:rPr>
          <w:spacing w:val="-12"/>
        </w:rPr>
        <w:t xml:space="preserve"> </w:t>
      </w:r>
      <w:r>
        <w:t>поворотом</w:t>
      </w:r>
      <w:r>
        <w:rPr>
          <w:spacing w:val="-13"/>
        </w:rPr>
        <w:t xml:space="preserve"> </w:t>
      </w:r>
      <w:r>
        <w:t>в</w:t>
      </w:r>
      <w:r>
        <w:rPr>
          <w:spacing w:val="-10"/>
        </w:rPr>
        <w:t xml:space="preserve"> </w:t>
      </w:r>
      <w:r>
        <w:t>разные</w:t>
      </w:r>
      <w:r>
        <w:rPr>
          <w:spacing w:val="-11"/>
        </w:rPr>
        <w:t xml:space="preserve"> </w:t>
      </w:r>
      <w:r>
        <w:t>стороны</w:t>
      </w:r>
      <w:r>
        <w:rPr>
          <w:spacing w:val="-10"/>
        </w:rPr>
        <w:t xml:space="preserve"> </w:t>
      </w:r>
      <w:r>
        <w:t>и</w:t>
      </w:r>
      <w:r>
        <w:rPr>
          <w:spacing w:val="-11"/>
        </w:rPr>
        <w:t xml:space="preserve"> </w:t>
      </w:r>
      <w:r>
        <w:t>движением</w:t>
      </w:r>
      <w:r>
        <w:rPr>
          <w:spacing w:val="-10"/>
        </w:rPr>
        <w:t xml:space="preserve"> </w:t>
      </w:r>
      <w:r>
        <w:t>руками,</w:t>
      </w:r>
      <w:r>
        <w:rPr>
          <w:spacing w:val="-12"/>
        </w:rPr>
        <w:t xml:space="preserve"> </w:t>
      </w:r>
      <w:r>
        <w:t>приставным</w:t>
      </w:r>
      <w:r>
        <w:rPr>
          <w:spacing w:val="-11"/>
        </w:rPr>
        <w:t xml:space="preserve"> </w:t>
      </w:r>
      <w:r>
        <w:t>шагом</w:t>
      </w:r>
      <w:r>
        <w:rPr>
          <w:spacing w:val="-11"/>
        </w:rPr>
        <w:t xml:space="preserve"> </w:t>
      </w:r>
      <w:r>
        <w:t>правым</w:t>
      </w:r>
      <w:r>
        <w:rPr>
          <w:spacing w:val="-8"/>
        </w:rPr>
        <w:t xml:space="preserve"> </w:t>
      </w:r>
      <w:r>
        <w:t>и</w:t>
      </w:r>
      <w:r>
        <w:rPr>
          <w:spacing w:val="-58"/>
        </w:rPr>
        <w:t xml:space="preserve"> </w:t>
      </w:r>
      <w:r>
        <w:t>левым</w:t>
      </w:r>
      <w:r>
        <w:rPr>
          <w:spacing w:val="-7"/>
        </w:rPr>
        <w:t xml:space="preserve"> </w:t>
      </w:r>
      <w:r>
        <w:t>боком.</w:t>
      </w:r>
    </w:p>
    <w:p w:rsidR="005167BF" w:rsidRDefault="00543202">
      <w:pPr>
        <w:pStyle w:val="a3"/>
        <w:spacing w:before="1" w:line="264" w:lineRule="auto"/>
        <w:ind w:left="552" w:right="572" w:firstLine="600"/>
        <w:jc w:val="both"/>
      </w:pPr>
      <w:r>
        <w:t>Упражнения в передвижении по гимнастической стенке: ходьба приставным шагом правым и левым боком по нижней жерди, лазанье</w:t>
      </w:r>
      <w:r>
        <w:rPr>
          <w:spacing w:val="1"/>
        </w:rPr>
        <w:t xml:space="preserve"> </w:t>
      </w:r>
      <w:r>
        <w:t>разноимѐнным способом. Прыжки через скакалку с изменяющейся скоростью вращения на двух ногах и поочерѐдно на правой и левой ноге,</w:t>
      </w:r>
      <w:r>
        <w:rPr>
          <w:spacing w:val="1"/>
        </w:rPr>
        <w:t xml:space="preserve"> </w:t>
      </w:r>
      <w:r>
        <w:t>прыжки</w:t>
      </w:r>
      <w:r>
        <w:rPr>
          <w:spacing w:val="-5"/>
        </w:rPr>
        <w:t xml:space="preserve"> </w:t>
      </w:r>
      <w:r>
        <w:t>через</w:t>
      </w:r>
      <w:r>
        <w:rPr>
          <w:spacing w:val="-5"/>
        </w:rPr>
        <w:t xml:space="preserve"> </w:t>
      </w:r>
      <w:r>
        <w:t>скакалку</w:t>
      </w:r>
      <w:r>
        <w:rPr>
          <w:spacing w:val="-8"/>
        </w:rPr>
        <w:t xml:space="preserve"> </w:t>
      </w:r>
      <w:r>
        <w:t>назад</w:t>
      </w:r>
      <w:r>
        <w:rPr>
          <w:spacing w:val="-6"/>
        </w:rPr>
        <w:t xml:space="preserve"> </w:t>
      </w:r>
      <w:r>
        <w:t>с</w:t>
      </w:r>
      <w:r>
        <w:rPr>
          <w:spacing w:val="-4"/>
        </w:rPr>
        <w:t xml:space="preserve"> </w:t>
      </w:r>
      <w:r>
        <w:t>равномерной</w:t>
      </w:r>
      <w:r>
        <w:rPr>
          <w:spacing w:val="-5"/>
        </w:rPr>
        <w:t xml:space="preserve"> </w:t>
      </w:r>
      <w:r>
        <w:t>скоростью.</w:t>
      </w:r>
    </w:p>
    <w:p w:rsidR="005167BF" w:rsidRDefault="00543202">
      <w:pPr>
        <w:pStyle w:val="a3"/>
        <w:spacing w:line="264" w:lineRule="auto"/>
        <w:ind w:left="552" w:right="576" w:firstLine="600"/>
        <w:jc w:val="both"/>
      </w:pPr>
      <w:r>
        <w:t>Ритмическая гимнастика: стилизованные наклоны и повороты туловища с изменением положения рук, стилизованные шаги на месте в</w:t>
      </w:r>
      <w:r>
        <w:rPr>
          <w:spacing w:val="1"/>
        </w:rPr>
        <w:t xml:space="preserve"> </w:t>
      </w:r>
      <w:r>
        <w:t>сочетании</w:t>
      </w:r>
      <w:r>
        <w:rPr>
          <w:spacing w:val="-6"/>
        </w:rPr>
        <w:t xml:space="preserve"> </w:t>
      </w:r>
      <w:r>
        <w:t>с</w:t>
      </w:r>
      <w:r>
        <w:rPr>
          <w:spacing w:val="-7"/>
        </w:rPr>
        <w:t xml:space="preserve"> </w:t>
      </w:r>
      <w:r>
        <w:t>движением</w:t>
      </w:r>
      <w:r>
        <w:rPr>
          <w:spacing w:val="-2"/>
        </w:rPr>
        <w:t xml:space="preserve"> </w:t>
      </w:r>
      <w:r>
        <w:t>рук,</w:t>
      </w:r>
      <w:r>
        <w:rPr>
          <w:spacing w:val="-6"/>
        </w:rPr>
        <w:t xml:space="preserve"> </w:t>
      </w:r>
      <w:r>
        <w:t>ног</w:t>
      </w:r>
      <w:r>
        <w:rPr>
          <w:spacing w:val="-4"/>
        </w:rPr>
        <w:t xml:space="preserve"> </w:t>
      </w:r>
      <w:r>
        <w:t>и</w:t>
      </w:r>
      <w:r>
        <w:rPr>
          <w:spacing w:val="-5"/>
        </w:rPr>
        <w:t xml:space="preserve"> </w:t>
      </w:r>
      <w:r>
        <w:t>туловища.</w:t>
      </w:r>
      <w:r>
        <w:rPr>
          <w:spacing w:val="-6"/>
        </w:rPr>
        <w:t xml:space="preserve"> </w:t>
      </w:r>
      <w:r>
        <w:t>Упражнения</w:t>
      </w:r>
      <w:r>
        <w:rPr>
          <w:spacing w:val="-6"/>
        </w:rPr>
        <w:t xml:space="preserve"> </w:t>
      </w:r>
      <w:r>
        <w:t>в</w:t>
      </w:r>
      <w:r>
        <w:rPr>
          <w:spacing w:val="-8"/>
        </w:rPr>
        <w:t xml:space="preserve"> </w:t>
      </w:r>
      <w:r>
        <w:t>танцах</w:t>
      </w:r>
      <w:r>
        <w:rPr>
          <w:spacing w:val="-4"/>
        </w:rPr>
        <w:t xml:space="preserve"> </w:t>
      </w:r>
      <w:r>
        <w:t>галоп</w:t>
      </w:r>
      <w:r>
        <w:rPr>
          <w:spacing w:val="-5"/>
        </w:rPr>
        <w:t xml:space="preserve"> </w:t>
      </w:r>
      <w:r>
        <w:t>и</w:t>
      </w:r>
      <w:r>
        <w:rPr>
          <w:spacing w:val="-5"/>
        </w:rPr>
        <w:t xml:space="preserve"> </w:t>
      </w:r>
      <w:r>
        <w:t>полька.</w:t>
      </w:r>
    </w:p>
    <w:p w:rsidR="005167BF" w:rsidRDefault="00543202">
      <w:pPr>
        <w:pStyle w:val="a3"/>
        <w:ind w:left="1153"/>
        <w:jc w:val="both"/>
      </w:pPr>
      <w:r>
        <w:rPr>
          <w:spacing w:val="-1"/>
        </w:rPr>
        <w:t>Лѐгкая</w:t>
      </w:r>
      <w:r>
        <w:rPr>
          <w:spacing w:val="-12"/>
        </w:rPr>
        <w:t xml:space="preserve"> </w:t>
      </w:r>
      <w:r>
        <w:rPr>
          <w:spacing w:val="-1"/>
        </w:rPr>
        <w:t>атлетика</w:t>
      </w:r>
    </w:p>
    <w:p w:rsidR="005167BF" w:rsidRDefault="00543202">
      <w:pPr>
        <w:pStyle w:val="a3"/>
        <w:spacing w:before="29" w:line="264" w:lineRule="auto"/>
        <w:ind w:left="552" w:right="573" w:firstLine="600"/>
        <w:jc w:val="both"/>
      </w:pPr>
      <w:r>
        <w:t>Прыжок в длину с разбега, способом согнув ноги. Броски набивного мяча из-за головы в положении сидя и стоя на месте. Беговые</w:t>
      </w:r>
      <w:r>
        <w:rPr>
          <w:spacing w:val="1"/>
        </w:rPr>
        <w:t xml:space="preserve"> </w:t>
      </w:r>
      <w:r>
        <w:t>упражнения</w:t>
      </w:r>
      <w:r>
        <w:rPr>
          <w:spacing w:val="-7"/>
        </w:rPr>
        <w:t xml:space="preserve"> </w:t>
      </w:r>
      <w:r>
        <w:t>скоростной</w:t>
      </w:r>
      <w:r>
        <w:rPr>
          <w:spacing w:val="-6"/>
        </w:rPr>
        <w:t xml:space="preserve"> </w:t>
      </w:r>
      <w:r>
        <w:t>и</w:t>
      </w:r>
      <w:r>
        <w:rPr>
          <w:spacing w:val="-5"/>
        </w:rPr>
        <w:t xml:space="preserve"> </w:t>
      </w:r>
      <w:r>
        <w:t>координационной</w:t>
      </w:r>
      <w:r>
        <w:rPr>
          <w:spacing w:val="-6"/>
        </w:rPr>
        <w:t xml:space="preserve"> </w:t>
      </w:r>
      <w:r>
        <w:t>направленности:</w:t>
      </w:r>
      <w:r>
        <w:rPr>
          <w:spacing w:val="-6"/>
        </w:rPr>
        <w:t xml:space="preserve"> </w:t>
      </w:r>
      <w:r>
        <w:t>челночный</w:t>
      </w:r>
      <w:r>
        <w:rPr>
          <w:spacing w:val="-6"/>
        </w:rPr>
        <w:t xml:space="preserve"> </w:t>
      </w:r>
      <w:r>
        <w:t>бег,</w:t>
      </w:r>
      <w:r>
        <w:rPr>
          <w:spacing w:val="-6"/>
        </w:rPr>
        <w:t xml:space="preserve"> </w:t>
      </w:r>
      <w:r>
        <w:t>бег</w:t>
      </w:r>
      <w:r>
        <w:rPr>
          <w:spacing w:val="-4"/>
        </w:rPr>
        <w:t xml:space="preserve"> </w:t>
      </w:r>
      <w:r>
        <w:t>с</w:t>
      </w:r>
      <w:r>
        <w:rPr>
          <w:spacing w:val="-8"/>
        </w:rPr>
        <w:t xml:space="preserve"> </w:t>
      </w:r>
      <w:r>
        <w:t>преодолением</w:t>
      </w:r>
      <w:r>
        <w:rPr>
          <w:spacing w:val="-6"/>
        </w:rPr>
        <w:t xml:space="preserve"> </w:t>
      </w:r>
      <w:r>
        <w:t>препятствий,</w:t>
      </w:r>
      <w:r>
        <w:rPr>
          <w:spacing w:val="-7"/>
        </w:rPr>
        <w:t xml:space="preserve"> </w:t>
      </w:r>
      <w:r>
        <w:t>с</w:t>
      </w:r>
      <w:r>
        <w:rPr>
          <w:spacing w:val="-3"/>
        </w:rPr>
        <w:t xml:space="preserve"> </w:t>
      </w:r>
      <w:r>
        <w:t>ускорением</w:t>
      </w:r>
      <w:r>
        <w:rPr>
          <w:spacing w:val="-7"/>
        </w:rPr>
        <w:t xml:space="preserve"> </w:t>
      </w:r>
      <w:r>
        <w:t>и</w:t>
      </w:r>
      <w:r>
        <w:rPr>
          <w:spacing w:val="-5"/>
        </w:rPr>
        <w:t xml:space="preserve"> </w:t>
      </w:r>
      <w:r>
        <w:t>торможением,</w:t>
      </w:r>
      <w:r>
        <w:rPr>
          <w:spacing w:val="-58"/>
        </w:rPr>
        <w:t xml:space="preserve"> </w:t>
      </w:r>
      <w:r>
        <w:t>максимальной</w:t>
      </w:r>
      <w:r>
        <w:rPr>
          <w:spacing w:val="-5"/>
        </w:rPr>
        <w:t xml:space="preserve"> </w:t>
      </w:r>
      <w:r>
        <w:t>скоростью</w:t>
      </w:r>
      <w:r>
        <w:rPr>
          <w:spacing w:val="-5"/>
        </w:rPr>
        <w:t xml:space="preserve"> </w:t>
      </w:r>
      <w:r>
        <w:t>на</w:t>
      </w:r>
      <w:r>
        <w:rPr>
          <w:spacing w:val="-7"/>
        </w:rPr>
        <w:t xml:space="preserve"> </w:t>
      </w:r>
      <w:r>
        <w:t>дистанции</w:t>
      </w:r>
      <w:r>
        <w:rPr>
          <w:spacing w:val="-4"/>
        </w:rPr>
        <w:t xml:space="preserve"> </w:t>
      </w:r>
      <w:r>
        <w:t>30</w:t>
      </w:r>
      <w:r>
        <w:rPr>
          <w:spacing w:val="-6"/>
        </w:rPr>
        <w:t xml:space="preserve"> </w:t>
      </w:r>
      <w:r>
        <w:t>м.</w:t>
      </w:r>
    </w:p>
    <w:p w:rsidR="005167BF" w:rsidRDefault="00543202">
      <w:pPr>
        <w:pStyle w:val="a3"/>
        <w:spacing w:line="275" w:lineRule="exact"/>
        <w:ind w:left="1153"/>
        <w:jc w:val="both"/>
      </w:pPr>
      <w:r>
        <w:rPr>
          <w:spacing w:val="-1"/>
        </w:rPr>
        <w:t>Лыжная</w:t>
      </w:r>
      <w:r>
        <w:rPr>
          <w:spacing w:val="-13"/>
        </w:rPr>
        <w:t xml:space="preserve"> </w:t>
      </w:r>
      <w:r>
        <w:rPr>
          <w:spacing w:val="-1"/>
        </w:rPr>
        <w:t>подготовка</w:t>
      </w:r>
    </w:p>
    <w:p w:rsidR="005167BF" w:rsidRDefault="00543202">
      <w:pPr>
        <w:pStyle w:val="a3"/>
        <w:spacing w:before="29"/>
        <w:ind w:left="1153"/>
        <w:jc w:val="both"/>
      </w:pPr>
      <w:r>
        <w:t>Передвижение</w:t>
      </w:r>
      <w:r>
        <w:rPr>
          <w:spacing w:val="18"/>
        </w:rPr>
        <w:t xml:space="preserve"> </w:t>
      </w:r>
      <w:r>
        <w:t>одновременным</w:t>
      </w:r>
      <w:r>
        <w:rPr>
          <w:spacing w:val="21"/>
        </w:rPr>
        <w:t xml:space="preserve"> </w:t>
      </w:r>
      <w:r>
        <w:t>двухшажным</w:t>
      </w:r>
      <w:r>
        <w:rPr>
          <w:spacing w:val="20"/>
        </w:rPr>
        <w:t xml:space="preserve"> </w:t>
      </w:r>
      <w:r>
        <w:t>ходом.</w:t>
      </w:r>
      <w:r>
        <w:rPr>
          <w:spacing w:val="20"/>
        </w:rPr>
        <w:t xml:space="preserve"> </w:t>
      </w:r>
      <w:r>
        <w:t>Упражнения</w:t>
      </w:r>
      <w:r>
        <w:rPr>
          <w:spacing w:val="19"/>
        </w:rPr>
        <w:t xml:space="preserve"> </w:t>
      </w:r>
      <w:r>
        <w:t>в</w:t>
      </w:r>
      <w:r>
        <w:rPr>
          <w:spacing w:val="21"/>
        </w:rPr>
        <w:t xml:space="preserve"> </w:t>
      </w:r>
      <w:r>
        <w:t>поворотах</w:t>
      </w:r>
      <w:r>
        <w:rPr>
          <w:spacing w:val="21"/>
        </w:rPr>
        <w:t xml:space="preserve"> </w:t>
      </w:r>
      <w:r>
        <w:t>на</w:t>
      </w:r>
      <w:r>
        <w:rPr>
          <w:spacing w:val="20"/>
        </w:rPr>
        <w:t xml:space="preserve"> </w:t>
      </w:r>
      <w:r>
        <w:t>лыжах</w:t>
      </w:r>
      <w:r>
        <w:rPr>
          <w:spacing w:val="21"/>
        </w:rPr>
        <w:t xml:space="preserve"> </w:t>
      </w:r>
      <w:r>
        <w:t>переступанием</w:t>
      </w:r>
      <w:r>
        <w:rPr>
          <w:spacing w:val="21"/>
        </w:rPr>
        <w:t xml:space="preserve"> </w:t>
      </w:r>
      <w:r>
        <w:t>стоя</w:t>
      </w:r>
      <w:r>
        <w:rPr>
          <w:spacing w:val="21"/>
        </w:rPr>
        <w:t xml:space="preserve"> </w:t>
      </w:r>
      <w:r>
        <w:t>на</w:t>
      </w:r>
      <w:r>
        <w:rPr>
          <w:spacing w:val="20"/>
        </w:rPr>
        <w:t xml:space="preserve"> </w:t>
      </w:r>
      <w:r>
        <w:t>месте</w:t>
      </w:r>
      <w:r>
        <w:rPr>
          <w:spacing w:val="19"/>
        </w:rPr>
        <w:t xml:space="preserve"> </w:t>
      </w:r>
      <w:r>
        <w:t>и</w:t>
      </w:r>
      <w:r>
        <w:rPr>
          <w:spacing w:val="22"/>
        </w:rPr>
        <w:t xml:space="preserve"> </w:t>
      </w:r>
      <w:r>
        <w:t>в</w:t>
      </w:r>
      <w:r>
        <w:rPr>
          <w:spacing w:val="24"/>
        </w:rPr>
        <w:t xml:space="preserve"> </w:t>
      </w:r>
      <w:r>
        <w:t>движении.</w:t>
      </w:r>
    </w:p>
    <w:p w:rsidR="005167BF" w:rsidRDefault="00543202">
      <w:pPr>
        <w:pStyle w:val="a3"/>
        <w:spacing w:before="26"/>
        <w:ind w:left="552"/>
        <w:jc w:val="both"/>
      </w:pPr>
      <w:r>
        <w:rPr>
          <w:spacing w:val="-2"/>
        </w:rPr>
        <w:t>Торможение</w:t>
      </w:r>
      <w:r>
        <w:rPr>
          <w:spacing w:val="-11"/>
        </w:rPr>
        <w:t xml:space="preserve"> </w:t>
      </w:r>
      <w:r>
        <w:rPr>
          <w:spacing w:val="-1"/>
        </w:rPr>
        <w:t>плугом.</w:t>
      </w:r>
    </w:p>
    <w:p w:rsidR="005167BF" w:rsidRDefault="00543202">
      <w:pPr>
        <w:pStyle w:val="a3"/>
        <w:spacing w:before="29"/>
        <w:ind w:left="1153"/>
        <w:jc w:val="both"/>
      </w:pPr>
      <w:r>
        <w:rPr>
          <w:spacing w:val="-2"/>
        </w:rPr>
        <w:t>Плавательная</w:t>
      </w:r>
      <w:r>
        <w:rPr>
          <w:spacing w:val="-9"/>
        </w:rPr>
        <w:t xml:space="preserve"> </w:t>
      </w:r>
      <w:r>
        <w:rPr>
          <w:spacing w:val="-2"/>
        </w:rPr>
        <w:t>подготовка.</w:t>
      </w:r>
    </w:p>
    <w:p w:rsidR="005167BF" w:rsidRDefault="00543202">
      <w:pPr>
        <w:pStyle w:val="a3"/>
        <w:spacing w:before="27" w:line="264" w:lineRule="auto"/>
        <w:ind w:left="552" w:right="570" w:firstLine="600"/>
        <w:jc w:val="both"/>
      </w:pPr>
      <w:r>
        <w:t>Правила</w:t>
      </w:r>
      <w:r>
        <w:rPr>
          <w:spacing w:val="-12"/>
        </w:rPr>
        <w:t xml:space="preserve"> </w:t>
      </w:r>
      <w:r>
        <w:t>поведения</w:t>
      </w:r>
      <w:r>
        <w:rPr>
          <w:spacing w:val="-11"/>
        </w:rPr>
        <w:t xml:space="preserve"> </w:t>
      </w:r>
      <w:r>
        <w:t>в</w:t>
      </w:r>
      <w:r>
        <w:rPr>
          <w:spacing w:val="-11"/>
        </w:rPr>
        <w:t xml:space="preserve"> </w:t>
      </w:r>
      <w:r>
        <w:t>бассейне.</w:t>
      </w:r>
      <w:r>
        <w:rPr>
          <w:spacing w:val="-10"/>
        </w:rPr>
        <w:t xml:space="preserve"> </w:t>
      </w:r>
      <w:r>
        <w:t>Виды</w:t>
      </w:r>
      <w:r>
        <w:rPr>
          <w:spacing w:val="-11"/>
        </w:rPr>
        <w:t xml:space="preserve"> </w:t>
      </w:r>
      <w:r>
        <w:t>современного</w:t>
      </w:r>
      <w:r>
        <w:rPr>
          <w:spacing w:val="-10"/>
        </w:rPr>
        <w:t xml:space="preserve"> </w:t>
      </w:r>
      <w:r>
        <w:t>спортивного</w:t>
      </w:r>
      <w:r>
        <w:rPr>
          <w:spacing w:val="-11"/>
        </w:rPr>
        <w:t xml:space="preserve"> </w:t>
      </w:r>
      <w:r>
        <w:t>плавания:</w:t>
      </w:r>
      <w:r>
        <w:rPr>
          <w:spacing w:val="-11"/>
        </w:rPr>
        <w:t xml:space="preserve"> </w:t>
      </w:r>
      <w:r>
        <w:t>кроль</w:t>
      </w:r>
      <w:r>
        <w:rPr>
          <w:spacing w:val="-10"/>
        </w:rPr>
        <w:t xml:space="preserve"> </w:t>
      </w:r>
      <w:r>
        <w:t>на</w:t>
      </w:r>
      <w:r>
        <w:rPr>
          <w:spacing w:val="-12"/>
        </w:rPr>
        <w:t xml:space="preserve"> </w:t>
      </w:r>
      <w:r>
        <w:t>груди</w:t>
      </w:r>
      <w:r>
        <w:rPr>
          <w:spacing w:val="-10"/>
        </w:rPr>
        <w:t xml:space="preserve"> </w:t>
      </w:r>
      <w:r>
        <w:t>и</w:t>
      </w:r>
      <w:r>
        <w:rPr>
          <w:spacing w:val="-10"/>
        </w:rPr>
        <w:t xml:space="preserve"> </w:t>
      </w:r>
      <w:r>
        <w:t>спине,</w:t>
      </w:r>
      <w:r>
        <w:rPr>
          <w:spacing w:val="-11"/>
        </w:rPr>
        <w:t xml:space="preserve"> </w:t>
      </w:r>
      <w:r>
        <w:t>брас.</w:t>
      </w:r>
      <w:r>
        <w:rPr>
          <w:spacing w:val="-11"/>
        </w:rPr>
        <w:t xml:space="preserve"> </w:t>
      </w:r>
      <w:r>
        <w:t>Упражнения</w:t>
      </w:r>
      <w:r>
        <w:rPr>
          <w:spacing w:val="-9"/>
        </w:rPr>
        <w:t xml:space="preserve"> </w:t>
      </w:r>
      <w:r>
        <w:t>ознакомительного</w:t>
      </w:r>
      <w:r>
        <w:rPr>
          <w:spacing w:val="-58"/>
        </w:rPr>
        <w:t xml:space="preserve"> </w:t>
      </w:r>
      <w:r>
        <w:t>плавания: передвижение по дну ходьбой и прыжками, погружение в воду и всплывание, скольжение на воде. Упражнения в плавании кролем</w:t>
      </w:r>
      <w:r>
        <w:rPr>
          <w:spacing w:val="-57"/>
        </w:rPr>
        <w:t xml:space="preserve"> </w:t>
      </w:r>
      <w:r>
        <w:t>на</w:t>
      </w:r>
      <w:r>
        <w:rPr>
          <w:spacing w:val="-7"/>
        </w:rPr>
        <w:t xml:space="preserve"> </w:t>
      </w:r>
      <w:r>
        <w:t>груди.</w:t>
      </w:r>
    </w:p>
    <w:p w:rsidR="005167BF" w:rsidRDefault="00543202">
      <w:pPr>
        <w:pStyle w:val="a3"/>
        <w:spacing w:before="1"/>
        <w:ind w:left="1153"/>
        <w:jc w:val="both"/>
      </w:pPr>
      <w:r>
        <w:rPr>
          <w:spacing w:val="-1"/>
        </w:rPr>
        <w:t>Подвижные</w:t>
      </w:r>
      <w:r>
        <w:rPr>
          <w:spacing w:val="-14"/>
        </w:rPr>
        <w:t xml:space="preserve"> </w:t>
      </w:r>
      <w:r>
        <w:rPr>
          <w:spacing w:val="-1"/>
        </w:rPr>
        <w:t>и</w:t>
      </w:r>
      <w:r>
        <w:rPr>
          <w:spacing w:val="-10"/>
        </w:rPr>
        <w:t xml:space="preserve"> </w:t>
      </w:r>
      <w:r>
        <w:rPr>
          <w:spacing w:val="-1"/>
        </w:rPr>
        <w:t>спортивные</w:t>
      </w:r>
      <w:r>
        <w:rPr>
          <w:spacing w:val="-13"/>
        </w:rPr>
        <w:t xml:space="preserve"> </w:t>
      </w:r>
      <w:r>
        <w:t>игры</w:t>
      </w:r>
    </w:p>
    <w:p w:rsidR="005167BF" w:rsidRDefault="00543202">
      <w:pPr>
        <w:pStyle w:val="a3"/>
        <w:spacing w:before="26" w:line="264" w:lineRule="auto"/>
        <w:ind w:left="552" w:right="572" w:firstLine="600"/>
        <w:jc w:val="both"/>
      </w:pPr>
      <w:r>
        <w:t>Подвижные игры на точность движений с приѐмами спортивных игр и лыжной подготовки. Баскетбол: ведение баскетбольного мяча,</w:t>
      </w:r>
      <w:r>
        <w:rPr>
          <w:spacing w:val="1"/>
        </w:rPr>
        <w:t xml:space="preserve"> </w:t>
      </w:r>
      <w:r>
        <w:t>ловля и передача баскетбольного мяча. Волейбол: прямая нижняя подача, приѐм и передача мяча снизу двумя руками на месте и в движении.</w:t>
      </w:r>
      <w:r>
        <w:rPr>
          <w:spacing w:val="-57"/>
        </w:rPr>
        <w:t xml:space="preserve"> </w:t>
      </w:r>
      <w:r>
        <w:t>Футбол:</w:t>
      </w:r>
      <w:r>
        <w:rPr>
          <w:spacing w:val="-7"/>
        </w:rPr>
        <w:t xml:space="preserve"> </w:t>
      </w:r>
      <w:r>
        <w:t>ведение</w:t>
      </w:r>
      <w:r>
        <w:rPr>
          <w:spacing w:val="-7"/>
        </w:rPr>
        <w:t xml:space="preserve"> </w:t>
      </w:r>
      <w:r>
        <w:t>футбольного</w:t>
      </w:r>
      <w:r>
        <w:rPr>
          <w:spacing w:val="-6"/>
        </w:rPr>
        <w:t xml:space="preserve"> </w:t>
      </w:r>
      <w:r>
        <w:t>мяча,</w:t>
      </w:r>
      <w:r>
        <w:rPr>
          <w:spacing w:val="-2"/>
        </w:rPr>
        <w:t xml:space="preserve"> </w:t>
      </w:r>
      <w:r>
        <w:t>удар</w:t>
      </w:r>
      <w:r>
        <w:rPr>
          <w:spacing w:val="-6"/>
        </w:rPr>
        <w:t xml:space="preserve"> </w:t>
      </w:r>
      <w:r>
        <w:t>по</w:t>
      </w:r>
      <w:r>
        <w:rPr>
          <w:spacing w:val="-6"/>
        </w:rPr>
        <w:t xml:space="preserve"> </w:t>
      </w:r>
      <w:r>
        <w:t>неподвижному</w:t>
      </w:r>
      <w:r>
        <w:rPr>
          <w:spacing w:val="-11"/>
        </w:rPr>
        <w:t xml:space="preserve"> </w:t>
      </w:r>
      <w:r>
        <w:t>футбольному</w:t>
      </w:r>
      <w:r>
        <w:rPr>
          <w:spacing w:val="-11"/>
        </w:rPr>
        <w:t xml:space="preserve"> </w:t>
      </w:r>
      <w:r>
        <w:t>мячу.</w:t>
      </w:r>
    </w:p>
    <w:p w:rsidR="005167BF" w:rsidRDefault="00543202">
      <w:pPr>
        <w:spacing w:before="2"/>
        <w:ind w:left="1153"/>
        <w:jc w:val="both"/>
        <w:rPr>
          <w:i/>
          <w:sz w:val="24"/>
        </w:rPr>
      </w:pPr>
      <w:r>
        <w:rPr>
          <w:i/>
          <w:spacing w:val="-2"/>
          <w:sz w:val="24"/>
        </w:rPr>
        <w:t>Прикладно-ориентированная</w:t>
      </w:r>
      <w:r>
        <w:rPr>
          <w:i/>
          <w:spacing w:val="-12"/>
          <w:sz w:val="24"/>
        </w:rPr>
        <w:t xml:space="preserve"> </w:t>
      </w:r>
      <w:r>
        <w:rPr>
          <w:i/>
          <w:spacing w:val="-2"/>
          <w:sz w:val="24"/>
        </w:rPr>
        <w:t>физическая</w:t>
      </w:r>
      <w:r>
        <w:rPr>
          <w:i/>
          <w:spacing w:val="-12"/>
          <w:sz w:val="24"/>
        </w:rPr>
        <w:t xml:space="preserve"> </w:t>
      </w:r>
      <w:r>
        <w:rPr>
          <w:i/>
          <w:spacing w:val="-1"/>
          <w:sz w:val="24"/>
        </w:rPr>
        <w:t>культура.</w:t>
      </w:r>
    </w:p>
    <w:p w:rsidR="005167BF" w:rsidRDefault="00543202">
      <w:pPr>
        <w:pStyle w:val="a3"/>
        <w:spacing w:before="27" w:line="264" w:lineRule="auto"/>
        <w:ind w:left="552" w:right="573" w:firstLine="600"/>
        <w:jc w:val="both"/>
      </w:pPr>
      <w:r>
        <w:t>Развитие</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средствами</w:t>
      </w:r>
      <w:r>
        <w:rPr>
          <w:spacing w:val="1"/>
        </w:rPr>
        <w:t xml:space="preserve"> </w:t>
      </w:r>
      <w:r>
        <w:t>базовых</w:t>
      </w:r>
      <w:r>
        <w:rPr>
          <w:spacing w:val="1"/>
        </w:rPr>
        <w:t xml:space="preserve"> </w:t>
      </w:r>
      <w:r>
        <w:t>видов</w:t>
      </w:r>
      <w:r>
        <w:rPr>
          <w:spacing w:val="1"/>
        </w:rPr>
        <w:t xml:space="preserve"> </w:t>
      </w:r>
      <w:r>
        <w:t>спорта.</w:t>
      </w:r>
      <w:r>
        <w:rPr>
          <w:spacing w:val="1"/>
        </w:rPr>
        <w:t xml:space="preserve"> </w:t>
      </w:r>
      <w:r>
        <w:t>Подготовка</w:t>
      </w:r>
      <w:r>
        <w:rPr>
          <w:spacing w:val="1"/>
        </w:rPr>
        <w:t xml:space="preserve"> </w:t>
      </w:r>
      <w:r>
        <w:t>к</w:t>
      </w:r>
      <w:r>
        <w:rPr>
          <w:spacing w:val="1"/>
        </w:rPr>
        <w:t xml:space="preserve"> </w:t>
      </w:r>
      <w:r>
        <w:t>выполнению</w:t>
      </w:r>
      <w:r>
        <w:rPr>
          <w:spacing w:val="1"/>
        </w:rPr>
        <w:t xml:space="preserve"> </w:t>
      </w:r>
      <w:r>
        <w:t>нормативных</w:t>
      </w:r>
      <w:r>
        <w:rPr>
          <w:spacing w:val="1"/>
        </w:rPr>
        <w:t xml:space="preserve"> </w:t>
      </w:r>
      <w:r>
        <w:t>требований</w:t>
      </w:r>
      <w:r>
        <w:rPr>
          <w:spacing w:val="1"/>
        </w:rPr>
        <w:t xml:space="preserve"> </w:t>
      </w:r>
      <w:r>
        <w:t>комплекса</w:t>
      </w:r>
      <w:r>
        <w:rPr>
          <w:spacing w:val="-7"/>
        </w:rPr>
        <w:t xml:space="preserve"> </w:t>
      </w:r>
      <w:r>
        <w:t>ГТО.</w:t>
      </w:r>
    </w:p>
    <w:p w:rsidR="005167BF" w:rsidRDefault="005167BF">
      <w:pPr>
        <w:pStyle w:val="a3"/>
        <w:spacing w:before="10"/>
        <w:ind w:left="0"/>
        <w:rPr>
          <w:sz w:val="26"/>
        </w:rPr>
      </w:pPr>
    </w:p>
    <w:p w:rsidR="005167BF" w:rsidRDefault="00543202" w:rsidP="00101F78">
      <w:pPr>
        <w:pStyle w:val="21"/>
        <w:numPr>
          <w:ilvl w:val="0"/>
          <w:numId w:val="77"/>
        </w:numPr>
        <w:tabs>
          <w:tab w:val="left" w:pos="853"/>
        </w:tabs>
        <w:ind w:hanging="181"/>
        <w:jc w:val="both"/>
      </w:pPr>
      <w:r>
        <w:t>КЛАСС</w:t>
      </w:r>
    </w:p>
    <w:p w:rsidR="005167BF" w:rsidRDefault="005167BF">
      <w:pPr>
        <w:jc w:val="both"/>
        <w:sectPr w:rsidR="005167BF">
          <w:pgSz w:w="16840" w:h="11910" w:orient="landscape"/>
          <w:pgMar w:top="1060" w:right="560" w:bottom="920" w:left="580" w:header="0" w:footer="645" w:gutter="0"/>
          <w:cols w:space="720"/>
        </w:sectPr>
      </w:pPr>
    </w:p>
    <w:p w:rsidR="005167BF" w:rsidRDefault="005167BF">
      <w:pPr>
        <w:pStyle w:val="a3"/>
        <w:spacing w:before="10"/>
        <w:ind w:left="0"/>
        <w:rPr>
          <w:b/>
          <w:sz w:val="20"/>
        </w:rPr>
      </w:pPr>
    </w:p>
    <w:p w:rsidR="005167BF" w:rsidRDefault="00543202">
      <w:pPr>
        <w:pStyle w:val="31"/>
        <w:spacing w:before="90"/>
        <w:ind w:left="1153"/>
      </w:pPr>
      <w:r>
        <w:t>Знания</w:t>
      </w:r>
      <w:r>
        <w:rPr>
          <w:spacing w:val="-3"/>
        </w:rPr>
        <w:t xml:space="preserve"> </w:t>
      </w:r>
      <w:r>
        <w:t>о</w:t>
      </w:r>
      <w:r>
        <w:rPr>
          <w:spacing w:val="-3"/>
        </w:rPr>
        <w:t xml:space="preserve"> </w:t>
      </w:r>
      <w:r>
        <w:t>физической</w:t>
      </w:r>
      <w:r>
        <w:rPr>
          <w:spacing w:val="-2"/>
        </w:rPr>
        <w:t xml:space="preserve"> </w:t>
      </w:r>
      <w:r>
        <w:t>культуре</w:t>
      </w:r>
    </w:p>
    <w:p w:rsidR="005167BF" w:rsidRDefault="00543202">
      <w:pPr>
        <w:pStyle w:val="a3"/>
        <w:spacing w:before="22"/>
        <w:ind w:left="1153"/>
      </w:pPr>
      <w:r>
        <w:t>Из</w:t>
      </w:r>
      <w:r>
        <w:rPr>
          <w:spacing w:val="-3"/>
        </w:rPr>
        <w:t xml:space="preserve"> </w:t>
      </w:r>
      <w:r>
        <w:t>истории</w:t>
      </w:r>
      <w:r>
        <w:rPr>
          <w:spacing w:val="-3"/>
        </w:rPr>
        <w:t xml:space="preserve"> </w:t>
      </w:r>
      <w:r>
        <w:t>развития</w:t>
      </w:r>
      <w:r>
        <w:rPr>
          <w:spacing w:val="-3"/>
        </w:rPr>
        <w:t xml:space="preserve"> </w:t>
      </w:r>
      <w:r>
        <w:t>физической</w:t>
      </w:r>
      <w:r>
        <w:rPr>
          <w:spacing w:val="-5"/>
        </w:rPr>
        <w:t xml:space="preserve"> </w:t>
      </w:r>
      <w:r>
        <w:t>культуры</w:t>
      </w:r>
      <w:r>
        <w:rPr>
          <w:spacing w:val="-3"/>
        </w:rPr>
        <w:t xml:space="preserve"> </w:t>
      </w:r>
      <w:r>
        <w:t>в</w:t>
      </w:r>
      <w:r>
        <w:rPr>
          <w:spacing w:val="-4"/>
        </w:rPr>
        <w:t xml:space="preserve"> </w:t>
      </w:r>
      <w:r>
        <w:t>России.</w:t>
      </w:r>
      <w:r>
        <w:rPr>
          <w:spacing w:val="-2"/>
        </w:rPr>
        <w:t xml:space="preserve"> </w:t>
      </w:r>
      <w:r>
        <w:t>Развитие</w:t>
      </w:r>
      <w:r>
        <w:rPr>
          <w:spacing w:val="-4"/>
        </w:rPr>
        <w:t xml:space="preserve"> </w:t>
      </w:r>
      <w:r>
        <w:t>национальных</w:t>
      </w:r>
      <w:r>
        <w:rPr>
          <w:spacing w:val="-2"/>
        </w:rPr>
        <w:t xml:space="preserve"> </w:t>
      </w:r>
      <w:r>
        <w:t>видов</w:t>
      </w:r>
      <w:r>
        <w:rPr>
          <w:spacing w:val="-3"/>
        </w:rPr>
        <w:t xml:space="preserve"> </w:t>
      </w:r>
      <w:r>
        <w:t>спорта</w:t>
      </w:r>
      <w:r>
        <w:rPr>
          <w:spacing w:val="-4"/>
        </w:rPr>
        <w:t xml:space="preserve"> </w:t>
      </w:r>
      <w:r>
        <w:t>в</w:t>
      </w:r>
      <w:r>
        <w:rPr>
          <w:spacing w:val="-4"/>
        </w:rPr>
        <w:t xml:space="preserve"> </w:t>
      </w:r>
      <w:r>
        <w:t>России.</w:t>
      </w:r>
    </w:p>
    <w:p w:rsidR="005167BF" w:rsidRDefault="00543202">
      <w:pPr>
        <w:pStyle w:val="31"/>
        <w:spacing w:before="34"/>
        <w:ind w:left="1153"/>
      </w:pPr>
      <w:r>
        <w:t>Способы</w:t>
      </w:r>
      <w:r>
        <w:rPr>
          <w:spacing w:val="-4"/>
        </w:rPr>
        <w:t xml:space="preserve"> </w:t>
      </w:r>
      <w:r>
        <w:t>самостоятельной</w:t>
      </w:r>
      <w:r>
        <w:rPr>
          <w:spacing w:val="-5"/>
        </w:rPr>
        <w:t xml:space="preserve"> </w:t>
      </w:r>
      <w:r>
        <w:t>деятельности</w:t>
      </w:r>
    </w:p>
    <w:p w:rsidR="005167BF" w:rsidRDefault="00543202">
      <w:pPr>
        <w:pStyle w:val="a3"/>
        <w:spacing w:before="21" w:line="264" w:lineRule="auto"/>
        <w:ind w:left="552" w:right="570" w:firstLine="600"/>
        <w:jc w:val="both"/>
      </w:pPr>
      <w:r>
        <w:t>Физическая подготовка. Влияние занятий</w:t>
      </w:r>
      <w:r>
        <w:rPr>
          <w:spacing w:val="1"/>
        </w:rPr>
        <w:t xml:space="preserve"> </w:t>
      </w:r>
      <w:r>
        <w:t>физической подготовкой</w:t>
      </w:r>
      <w:r>
        <w:rPr>
          <w:spacing w:val="1"/>
        </w:rPr>
        <w:t xml:space="preserve"> </w:t>
      </w:r>
      <w:r>
        <w:t>на работу организма. Регулирование физической</w:t>
      </w:r>
      <w:r>
        <w:rPr>
          <w:spacing w:val="1"/>
        </w:rPr>
        <w:t xml:space="preserve"> </w:t>
      </w:r>
      <w:r>
        <w:t>нагрузки</w:t>
      </w:r>
      <w:r>
        <w:rPr>
          <w:spacing w:val="60"/>
        </w:rPr>
        <w:t xml:space="preserve"> </w:t>
      </w:r>
      <w:r>
        <w:t>по</w:t>
      </w:r>
      <w:r>
        <w:rPr>
          <w:spacing w:val="1"/>
        </w:rPr>
        <w:t xml:space="preserve"> </w:t>
      </w:r>
      <w:r>
        <w:t>пульсу на самостоятельных занятиях физической подготовкой. Определение тяжести нагрузки на самостоятельных занятиях физической</w:t>
      </w:r>
      <w:r>
        <w:rPr>
          <w:spacing w:val="1"/>
        </w:rPr>
        <w:t xml:space="preserve"> </w:t>
      </w:r>
      <w:r>
        <w:t>подготовкой</w:t>
      </w:r>
      <w:r>
        <w:rPr>
          <w:spacing w:val="1"/>
        </w:rPr>
        <w:t xml:space="preserve"> </w:t>
      </w:r>
      <w:r>
        <w:t>по</w:t>
      </w:r>
      <w:r>
        <w:rPr>
          <w:spacing w:val="1"/>
        </w:rPr>
        <w:t xml:space="preserve"> </w:t>
      </w:r>
      <w:r>
        <w:t>внешним</w:t>
      </w:r>
      <w:r>
        <w:rPr>
          <w:spacing w:val="1"/>
        </w:rPr>
        <w:t xml:space="preserve"> </w:t>
      </w:r>
      <w:r>
        <w:t>признакам</w:t>
      </w:r>
      <w:r>
        <w:rPr>
          <w:spacing w:val="1"/>
        </w:rPr>
        <w:t xml:space="preserve"> </w:t>
      </w:r>
      <w:r>
        <w:t>и</w:t>
      </w:r>
      <w:r>
        <w:rPr>
          <w:spacing w:val="1"/>
        </w:rPr>
        <w:t xml:space="preserve"> </w:t>
      </w:r>
      <w:r>
        <w:t>самочувствию.</w:t>
      </w:r>
      <w:r>
        <w:rPr>
          <w:spacing w:val="1"/>
        </w:rPr>
        <w:t xml:space="preserve"> </w:t>
      </w:r>
      <w:r>
        <w:t>Определение</w:t>
      </w:r>
      <w:r>
        <w:rPr>
          <w:spacing w:val="1"/>
        </w:rPr>
        <w:t xml:space="preserve"> </w:t>
      </w:r>
      <w:r>
        <w:t>возрастных</w:t>
      </w:r>
      <w:r>
        <w:rPr>
          <w:spacing w:val="1"/>
        </w:rPr>
        <w:t xml:space="preserve"> </w:t>
      </w:r>
      <w:r>
        <w:t>особенностей</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физической</w:t>
      </w:r>
      <w:r>
        <w:rPr>
          <w:spacing w:val="1"/>
        </w:rPr>
        <w:t xml:space="preserve"> </w:t>
      </w:r>
      <w:r>
        <w:t>подготовленности</w:t>
      </w:r>
      <w:r>
        <w:rPr>
          <w:spacing w:val="1"/>
        </w:rPr>
        <w:t xml:space="preserve"> </w:t>
      </w:r>
      <w:r>
        <w:t>посредством</w:t>
      </w:r>
      <w:r>
        <w:rPr>
          <w:spacing w:val="1"/>
        </w:rPr>
        <w:t xml:space="preserve"> </w:t>
      </w:r>
      <w:r>
        <w:t>регулярного</w:t>
      </w:r>
      <w:r>
        <w:rPr>
          <w:spacing w:val="1"/>
        </w:rPr>
        <w:t xml:space="preserve"> </w:t>
      </w:r>
      <w:r>
        <w:t>наблюдения.</w:t>
      </w:r>
      <w:r>
        <w:rPr>
          <w:spacing w:val="1"/>
        </w:rPr>
        <w:t xml:space="preserve"> </w:t>
      </w:r>
      <w:r>
        <w:t>Оказание</w:t>
      </w:r>
      <w:r>
        <w:rPr>
          <w:spacing w:val="1"/>
        </w:rPr>
        <w:t xml:space="preserve"> </w:t>
      </w:r>
      <w:r>
        <w:t>первой</w:t>
      </w:r>
      <w:r>
        <w:rPr>
          <w:spacing w:val="1"/>
        </w:rPr>
        <w:t xml:space="preserve"> </w:t>
      </w:r>
      <w:r>
        <w:t>помощи</w:t>
      </w:r>
      <w:r>
        <w:rPr>
          <w:spacing w:val="1"/>
        </w:rPr>
        <w:t xml:space="preserve"> </w:t>
      </w:r>
      <w:r>
        <w:t>при</w:t>
      </w:r>
      <w:r>
        <w:rPr>
          <w:spacing w:val="1"/>
        </w:rPr>
        <w:t xml:space="preserve"> </w:t>
      </w:r>
      <w:r>
        <w:t>травмах</w:t>
      </w:r>
      <w:r>
        <w:rPr>
          <w:spacing w:val="1"/>
        </w:rPr>
        <w:t xml:space="preserve"> </w:t>
      </w:r>
      <w:r>
        <w:t>во</w:t>
      </w:r>
      <w:r>
        <w:rPr>
          <w:spacing w:val="1"/>
        </w:rPr>
        <w:t xml:space="preserve"> </w:t>
      </w:r>
      <w:r>
        <w:t>время</w:t>
      </w:r>
      <w:r>
        <w:rPr>
          <w:spacing w:val="1"/>
        </w:rPr>
        <w:t xml:space="preserve"> </w:t>
      </w:r>
      <w:r>
        <w:t>самостоятельных</w:t>
      </w:r>
      <w:r>
        <w:rPr>
          <w:spacing w:val="1"/>
        </w:rPr>
        <w:t xml:space="preserve"> </w:t>
      </w:r>
      <w:r>
        <w:t>занятий</w:t>
      </w:r>
      <w:r>
        <w:rPr>
          <w:spacing w:val="1"/>
        </w:rPr>
        <w:t xml:space="preserve"> </w:t>
      </w:r>
      <w:r>
        <w:t>физической</w:t>
      </w:r>
      <w:r>
        <w:rPr>
          <w:spacing w:val="-1"/>
        </w:rPr>
        <w:t xml:space="preserve"> </w:t>
      </w:r>
      <w:r>
        <w:t>культурой.</w:t>
      </w:r>
    </w:p>
    <w:p w:rsidR="005167BF" w:rsidRDefault="00543202">
      <w:pPr>
        <w:pStyle w:val="31"/>
        <w:spacing w:before="7"/>
        <w:ind w:left="1153"/>
        <w:jc w:val="both"/>
      </w:pPr>
      <w:r>
        <w:t>Физическое</w:t>
      </w:r>
      <w:r>
        <w:rPr>
          <w:spacing w:val="-4"/>
        </w:rPr>
        <w:t xml:space="preserve"> </w:t>
      </w:r>
      <w:r>
        <w:t>совершенствование</w:t>
      </w:r>
    </w:p>
    <w:p w:rsidR="005167BF" w:rsidRDefault="00543202">
      <w:pPr>
        <w:spacing w:before="22"/>
        <w:ind w:left="1153"/>
        <w:jc w:val="both"/>
        <w:rPr>
          <w:i/>
          <w:sz w:val="24"/>
        </w:rPr>
      </w:pPr>
      <w:r>
        <w:rPr>
          <w:i/>
          <w:sz w:val="24"/>
        </w:rPr>
        <w:t>Оздоровительная</w:t>
      </w:r>
      <w:r>
        <w:rPr>
          <w:i/>
          <w:spacing w:val="-7"/>
          <w:sz w:val="24"/>
        </w:rPr>
        <w:t xml:space="preserve"> </w:t>
      </w:r>
      <w:r>
        <w:rPr>
          <w:i/>
          <w:sz w:val="24"/>
        </w:rPr>
        <w:t>физическая</w:t>
      </w:r>
      <w:r>
        <w:rPr>
          <w:i/>
          <w:spacing w:val="-6"/>
          <w:sz w:val="24"/>
        </w:rPr>
        <w:t xml:space="preserve"> </w:t>
      </w:r>
      <w:r>
        <w:rPr>
          <w:i/>
          <w:sz w:val="24"/>
        </w:rPr>
        <w:t>культура</w:t>
      </w:r>
    </w:p>
    <w:p w:rsidR="005167BF" w:rsidRDefault="00543202">
      <w:pPr>
        <w:pStyle w:val="a3"/>
        <w:spacing w:before="29" w:line="264" w:lineRule="auto"/>
        <w:ind w:left="552" w:right="576" w:firstLine="600"/>
        <w:jc w:val="both"/>
      </w:pPr>
      <w:r>
        <w:t>Оценка состояния осанки, упражнения для профилактики еѐ нарушения (на расслабление мышц спины и профилактику сутулости).</w:t>
      </w:r>
      <w:r>
        <w:rPr>
          <w:spacing w:val="1"/>
        </w:rPr>
        <w:t xml:space="preserve"> </w:t>
      </w:r>
      <w:r>
        <w:t>Упражнения для снижения массы тела за счѐт упражнений</w:t>
      </w:r>
      <w:r>
        <w:rPr>
          <w:spacing w:val="1"/>
        </w:rPr>
        <w:t xml:space="preserve"> </w:t>
      </w:r>
      <w:r>
        <w:t>с высокой активностью работы больших мышечных групп. Закаливающие</w:t>
      </w:r>
      <w:r>
        <w:rPr>
          <w:spacing w:val="1"/>
        </w:rPr>
        <w:t xml:space="preserve"> </w:t>
      </w:r>
      <w:r>
        <w:t>процедуры:</w:t>
      </w:r>
      <w:r>
        <w:rPr>
          <w:spacing w:val="-1"/>
        </w:rPr>
        <w:t xml:space="preserve"> </w:t>
      </w:r>
      <w:r>
        <w:t>купание</w:t>
      </w:r>
      <w:r>
        <w:rPr>
          <w:spacing w:val="-1"/>
        </w:rPr>
        <w:t xml:space="preserve"> </w:t>
      </w:r>
      <w:r>
        <w:t>в</w:t>
      </w:r>
      <w:r>
        <w:rPr>
          <w:spacing w:val="-1"/>
        </w:rPr>
        <w:t xml:space="preserve"> </w:t>
      </w:r>
      <w:r>
        <w:t>естественных водоѐмах, солнечные</w:t>
      </w:r>
      <w:r>
        <w:rPr>
          <w:spacing w:val="-2"/>
        </w:rPr>
        <w:t xml:space="preserve"> </w:t>
      </w:r>
      <w:r>
        <w:t>и воздушные</w:t>
      </w:r>
      <w:r>
        <w:rPr>
          <w:spacing w:val="-3"/>
        </w:rPr>
        <w:t xml:space="preserve"> </w:t>
      </w:r>
      <w:r>
        <w:t>процедуры.</w:t>
      </w:r>
    </w:p>
    <w:p w:rsidR="005167BF" w:rsidRDefault="00543202">
      <w:pPr>
        <w:spacing w:line="275" w:lineRule="exact"/>
        <w:ind w:left="1153"/>
        <w:jc w:val="both"/>
        <w:rPr>
          <w:i/>
          <w:sz w:val="24"/>
        </w:rPr>
      </w:pPr>
      <w:r>
        <w:rPr>
          <w:i/>
          <w:sz w:val="24"/>
        </w:rPr>
        <w:t>Спортивно-оздоровительная</w:t>
      </w:r>
      <w:r>
        <w:rPr>
          <w:i/>
          <w:spacing w:val="-6"/>
          <w:sz w:val="24"/>
        </w:rPr>
        <w:t xml:space="preserve"> </w:t>
      </w:r>
      <w:r>
        <w:rPr>
          <w:i/>
          <w:sz w:val="24"/>
        </w:rPr>
        <w:t>физическая</w:t>
      </w:r>
      <w:r>
        <w:rPr>
          <w:i/>
          <w:spacing w:val="-4"/>
          <w:sz w:val="24"/>
        </w:rPr>
        <w:t xml:space="preserve"> </w:t>
      </w:r>
      <w:r>
        <w:rPr>
          <w:i/>
          <w:sz w:val="24"/>
        </w:rPr>
        <w:t>культура</w:t>
      </w:r>
    </w:p>
    <w:p w:rsidR="005167BF" w:rsidRDefault="00543202">
      <w:pPr>
        <w:pStyle w:val="a3"/>
        <w:spacing w:before="28"/>
        <w:ind w:left="1153"/>
        <w:jc w:val="both"/>
      </w:pPr>
      <w:r>
        <w:t>Гимнастика</w:t>
      </w:r>
      <w:r>
        <w:rPr>
          <w:spacing w:val="-4"/>
        </w:rPr>
        <w:t xml:space="preserve"> </w:t>
      </w:r>
      <w:r>
        <w:t>с</w:t>
      </w:r>
      <w:r>
        <w:rPr>
          <w:spacing w:val="-3"/>
        </w:rPr>
        <w:t xml:space="preserve"> </w:t>
      </w:r>
      <w:r>
        <w:t>основами</w:t>
      </w:r>
      <w:r>
        <w:rPr>
          <w:spacing w:val="-2"/>
        </w:rPr>
        <w:t xml:space="preserve"> </w:t>
      </w:r>
      <w:r>
        <w:t>акробатики</w:t>
      </w:r>
    </w:p>
    <w:p w:rsidR="005167BF" w:rsidRDefault="00543202">
      <w:pPr>
        <w:pStyle w:val="a3"/>
        <w:spacing w:before="27" w:line="264" w:lineRule="auto"/>
        <w:ind w:left="552" w:right="580" w:firstLine="600"/>
        <w:jc w:val="both"/>
      </w:pPr>
      <w:r>
        <w:t>Предупреждение</w:t>
      </w:r>
      <w:r>
        <w:rPr>
          <w:spacing w:val="1"/>
        </w:rPr>
        <w:t xml:space="preserve"> </w:t>
      </w:r>
      <w:r>
        <w:t>травматизма</w:t>
      </w:r>
      <w:r>
        <w:rPr>
          <w:spacing w:val="1"/>
        </w:rPr>
        <w:t xml:space="preserve"> </w:t>
      </w:r>
      <w:r>
        <w:t>при</w:t>
      </w:r>
      <w:r>
        <w:rPr>
          <w:spacing w:val="1"/>
        </w:rPr>
        <w:t xml:space="preserve"> </w:t>
      </w:r>
      <w:r>
        <w:t>выполнении</w:t>
      </w:r>
      <w:r>
        <w:rPr>
          <w:spacing w:val="1"/>
        </w:rPr>
        <w:t xml:space="preserve"> </w:t>
      </w:r>
      <w:r>
        <w:t>гимнастических</w:t>
      </w:r>
      <w:r>
        <w:rPr>
          <w:spacing w:val="1"/>
        </w:rPr>
        <w:t xml:space="preserve"> </w:t>
      </w:r>
      <w:r>
        <w:t>и</w:t>
      </w:r>
      <w:r>
        <w:rPr>
          <w:spacing w:val="1"/>
        </w:rPr>
        <w:t xml:space="preserve"> </w:t>
      </w:r>
      <w:r>
        <w:t>акробатических</w:t>
      </w:r>
      <w:r>
        <w:rPr>
          <w:spacing w:val="1"/>
        </w:rPr>
        <w:t xml:space="preserve"> </w:t>
      </w:r>
      <w:r>
        <w:t>упражнений.</w:t>
      </w:r>
      <w:r>
        <w:rPr>
          <w:spacing w:val="1"/>
        </w:rPr>
        <w:t xml:space="preserve"> </w:t>
      </w:r>
      <w:r>
        <w:t>Акробатические</w:t>
      </w:r>
      <w:r>
        <w:rPr>
          <w:spacing w:val="1"/>
        </w:rPr>
        <w:t xml:space="preserve"> </w:t>
      </w:r>
      <w:r>
        <w:t>комбинации</w:t>
      </w:r>
      <w:r>
        <w:rPr>
          <w:spacing w:val="60"/>
        </w:rPr>
        <w:t xml:space="preserve"> </w:t>
      </w:r>
      <w:r>
        <w:t>из</w:t>
      </w:r>
      <w:r>
        <w:rPr>
          <w:spacing w:val="1"/>
        </w:rPr>
        <w:t xml:space="preserve"> </w:t>
      </w:r>
      <w:r>
        <w:t>хорошо освоенных упражнений. Опорный прыжок через гимнастического козла с разбега способом напрыгивания. Упражнения на низкой</w:t>
      </w:r>
      <w:r>
        <w:rPr>
          <w:spacing w:val="1"/>
        </w:rPr>
        <w:t xml:space="preserve"> </w:t>
      </w:r>
      <w:r>
        <w:t>гимнастической</w:t>
      </w:r>
      <w:r>
        <w:rPr>
          <w:spacing w:val="-1"/>
        </w:rPr>
        <w:t xml:space="preserve"> </w:t>
      </w:r>
      <w:r>
        <w:t>перекладине:</w:t>
      </w:r>
      <w:r>
        <w:rPr>
          <w:spacing w:val="-1"/>
        </w:rPr>
        <w:t xml:space="preserve"> </w:t>
      </w:r>
      <w:r>
        <w:t>висы и</w:t>
      </w:r>
      <w:r>
        <w:rPr>
          <w:spacing w:val="1"/>
        </w:rPr>
        <w:t xml:space="preserve"> </w:t>
      </w:r>
      <w:r>
        <w:t>упоры, подъѐм</w:t>
      </w:r>
      <w:r>
        <w:rPr>
          <w:spacing w:val="-2"/>
        </w:rPr>
        <w:t xml:space="preserve"> </w:t>
      </w:r>
      <w:r>
        <w:t>переворотом.</w:t>
      </w:r>
      <w:r>
        <w:rPr>
          <w:spacing w:val="-1"/>
        </w:rPr>
        <w:t xml:space="preserve"> </w:t>
      </w:r>
      <w:r>
        <w:t>Упражнения</w:t>
      </w:r>
      <w:r>
        <w:rPr>
          <w:spacing w:val="-1"/>
        </w:rPr>
        <w:t xml:space="preserve"> </w:t>
      </w:r>
      <w:r>
        <w:t>в</w:t>
      </w:r>
      <w:r>
        <w:rPr>
          <w:spacing w:val="-1"/>
        </w:rPr>
        <w:t xml:space="preserve"> </w:t>
      </w:r>
      <w:r>
        <w:t>танце «Летка-енка».</w:t>
      </w:r>
    </w:p>
    <w:p w:rsidR="005167BF" w:rsidRDefault="00543202">
      <w:pPr>
        <w:pStyle w:val="a3"/>
        <w:spacing w:before="1"/>
        <w:ind w:left="1153"/>
        <w:jc w:val="both"/>
      </w:pPr>
      <w:r>
        <w:t>Лѐгкая</w:t>
      </w:r>
      <w:r>
        <w:rPr>
          <w:spacing w:val="-5"/>
        </w:rPr>
        <w:t xml:space="preserve"> </w:t>
      </w:r>
      <w:r>
        <w:t>атлетика</w:t>
      </w:r>
    </w:p>
    <w:p w:rsidR="005167BF" w:rsidRDefault="00543202">
      <w:pPr>
        <w:pStyle w:val="a3"/>
        <w:spacing w:before="27" w:line="264" w:lineRule="auto"/>
        <w:ind w:left="552" w:right="575" w:firstLine="600"/>
        <w:jc w:val="both"/>
      </w:pPr>
      <w:r>
        <w:t>Предупреждение травматизма во время выполнения легкоатлетических упражнений. Прыжок в высоту с разбега перешагиванием.</w:t>
      </w:r>
      <w:r>
        <w:rPr>
          <w:spacing w:val="1"/>
        </w:rPr>
        <w:t xml:space="preserve"> </w:t>
      </w:r>
      <w:r>
        <w:t>Технические действия при беге по легкоатлетической дистанции: низкий старт, стартовое ускорение, финиширование. Метание малого мяча</w:t>
      </w:r>
      <w:r>
        <w:rPr>
          <w:spacing w:val="1"/>
        </w:rPr>
        <w:t xml:space="preserve"> </w:t>
      </w:r>
      <w:r>
        <w:t>на</w:t>
      </w:r>
      <w:r>
        <w:rPr>
          <w:spacing w:val="-2"/>
        </w:rPr>
        <w:t xml:space="preserve"> </w:t>
      </w:r>
      <w:r>
        <w:t>дальность стоя на</w:t>
      </w:r>
      <w:r>
        <w:rPr>
          <w:spacing w:val="-1"/>
        </w:rPr>
        <w:t xml:space="preserve"> </w:t>
      </w:r>
      <w:r>
        <w:t>месте.</w:t>
      </w:r>
    </w:p>
    <w:p w:rsidR="005167BF" w:rsidRDefault="00543202">
      <w:pPr>
        <w:pStyle w:val="a3"/>
        <w:spacing w:before="1"/>
        <w:ind w:left="1153"/>
        <w:jc w:val="both"/>
      </w:pPr>
      <w:r>
        <w:t>Лыжная</w:t>
      </w:r>
      <w:r>
        <w:rPr>
          <w:spacing w:val="-2"/>
        </w:rPr>
        <w:t xml:space="preserve"> </w:t>
      </w:r>
      <w:r>
        <w:t>подготовка</w:t>
      </w:r>
    </w:p>
    <w:p w:rsidR="005167BF" w:rsidRDefault="00543202">
      <w:pPr>
        <w:pStyle w:val="a3"/>
        <w:spacing w:before="27" w:line="264" w:lineRule="auto"/>
        <w:ind w:left="552" w:right="581" w:firstLine="600"/>
        <w:jc w:val="both"/>
      </w:pPr>
      <w:r>
        <w:t>Предупреждение</w:t>
      </w:r>
      <w:r>
        <w:rPr>
          <w:spacing w:val="1"/>
        </w:rPr>
        <w:t xml:space="preserve"> </w:t>
      </w:r>
      <w:r>
        <w:t>травматизма</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лыжной</w:t>
      </w:r>
      <w:r>
        <w:rPr>
          <w:spacing w:val="1"/>
        </w:rPr>
        <w:t xml:space="preserve"> </w:t>
      </w:r>
      <w:r>
        <w:t>подготовкой.</w:t>
      </w:r>
      <w:r>
        <w:rPr>
          <w:spacing w:val="1"/>
        </w:rPr>
        <w:t xml:space="preserve"> </w:t>
      </w:r>
      <w:r>
        <w:t>Упражнения</w:t>
      </w:r>
      <w:r>
        <w:rPr>
          <w:spacing w:val="1"/>
        </w:rPr>
        <w:t xml:space="preserve"> </w:t>
      </w:r>
      <w:r>
        <w:t>в</w:t>
      </w:r>
      <w:r>
        <w:rPr>
          <w:spacing w:val="1"/>
        </w:rPr>
        <w:t xml:space="preserve"> </w:t>
      </w:r>
      <w:r>
        <w:t>передвижении</w:t>
      </w:r>
      <w:r>
        <w:rPr>
          <w:spacing w:val="1"/>
        </w:rPr>
        <w:t xml:space="preserve"> </w:t>
      </w:r>
      <w:r>
        <w:t>на</w:t>
      </w:r>
      <w:r>
        <w:rPr>
          <w:spacing w:val="1"/>
        </w:rPr>
        <w:t xml:space="preserve"> </w:t>
      </w:r>
      <w:r>
        <w:t>лыжах</w:t>
      </w:r>
      <w:r>
        <w:rPr>
          <w:spacing w:val="1"/>
        </w:rPr>
        <w:t xml:space="preserve"> </w:t>
      </w:r>
      <w:r>
        <w:t>одновременным</w:t>
      </w:r>
      <w:r>
        <w:rPr>
          <w:spacing w:val="1"/>
        </w:rPr>
        <w:t xml:space="preserve"> </w:t>
      </w:r>
      <w:r>
        <w:t>одношажным</w:t>
      </w:r>
      <w:r>
        <w:rPr>
          <w:spacing w:val="-2"/>
        </w:rPr>
        <w:t xml:space="preserve"> </w:t>
      </w:r>
      <w:r>
        <w:t>ходом.</w:t>
      </w:r>
    </w:p>
    <w:p w:rsidR="005167BF" w:rsidRDefault="00543202">
      <w:pPr>
        <w:pStyle w:val="a3"/>
        <w:ind w:left="1153"/>
        <w:jc w:val="both"/>
      </w:pPr>
      <w:r>
        <w:t>Плавательная</w:t>
      </w:r>
      <w:r>
        <w:rPr>
          <w:spacing w:val="-4"/>
        </w:rPr>
        <w:t xml:space="preserve"> </w:t>
      </w:r>
      <w:r>
        <w:t>подготовка</w:t>
      </w:r>
    </w:p>
    <w:p w:rsidR="005167BF" w:rsidRDefault="00543202">
      <w:pPr>
        <w:pStyle w:val="a3"/>
        <w:spacing w:before="29" w:line="264" w:lineRule="auto"/>
        <w:ind w:left="552" w:right="583" w:firstLine="600"/>
        <w:jc w:val="both"/>
      </w:pPr>
      <w:r>
        <w:t>Предупреждение</w:t>
      </w:r>
      <w:r>
        <w:rPr>
          <w:spacing w:val="1"/>
        </w:rPr>
        <w:t xml:space="preserve"> </w:t>
      </w:r>
      <w:r>
        <w:t>травматизма</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плавательной</w:t>
      </w:r>
      <w:r>
        <w:rPr>
          <w:spacing w:val="1"/>
        </w:rPr>
        <w:t xml:space="preserve"> </w:t>
      </w:r>
      <w:r>
        <w:t>подготовкой.</w:t>
      </w:r>
      <w:r>
        <w:rPr>
          <w:spacing w:val="1"/>
        </w:rPr>
        <w:t xml:space="preserve"> </w:t>
      </w:r>
      <w:r>
        <w:t>Упражнения</w:t>
      </w:r>
      <w:r>
        <w:rPr>
          <w:spacing w:val="1"/>
        </w:rPr>
        <w:t xml:space="preserve"> </w:t>
      </w:r>
      <w:r>
        <w:t>в</w:t>
      </w:r>
      <w:r>
        <w:rPr>
          <w:spacing w:val="1"/>
        </w:rPr>
        <w:t xml:space="preserve"> </w:t>
      </w:r>
      <w:r>
        <w:t>плавании</w:t>
      </w:r>
      <w:r>
        <w:rPr>
          <w:spacing w:val="1"/>
        </w:rPr>
        <w:t xml:space="preserve"> </w:t>
      </w:r>
      <w:r>
        <w:t>кролем</w:t>
      </w:r>
      <w:r>
        <w:rPr>
          <w:spacing w:val="1"/>
        </w:rPr>
        <w:t xml:space="preserve"> </w:t>
      </w:r>
      <w:r>
        <w:t>на</w:t>
      </w:r>
      <w:r>
        <w:rPr>
          <w:spacing w:val="61"/>
        </w:rPr>
        <w:t xml:space="preserve"> </w:t>
      </w:r>
      <w:r>
        <w:t>груди,</w:t>
      </w:r>
      <w:r>
        <w:rPr>
          <w:spacing w:val="1"/>
        </w:rPr>
        <w:t xml:space="preserve"> </w:t>
      </w:r>
      <w:r>
        <w:t>ознакомительные</w:t>
      </w:r>
      <w:r>
        <w:rPr>
          <w:spacing w:val="-1"/>
        </w:rPr>
        <w:t xml:space="preserve"> </w:t>
      </w:r>
      <w:r>
        <w:t>упражнения в</w:t>
      </w:r>
      <w:r>
        <w:rPr>
          <w:spacing w:val="-1"/>
        </w:rPr>
        <w:t xml:space="preserve"> </w:t>
      </w:r>
      <w:r>
        <w:t>плавании кролем</w:t>
      </w:r>
      <w:r>
        <w:rPr>
          <w:spacing w:val="-1"/>
        </w:rPr>
        <w:t xml:space="preserve"> </w:t>
      </w:r>
      <w:r>
        <w:t>на</w:t>
      </w:r>
      <w:r>
        <w:rPr>
          <w:spacing w:val="-2"/>
        </w:rPr>
        <w:t xml:space="preserve"> </w:t>
      </w:r>
      <w:r>
        <w:t>спине.</w:t>
      </w:r>
    </w:p>
    <w:p w:rsidR="005167BF" w:rsidRDefault="00543202">
      <w:pPr>
        <w:pStyle w:val="a3"/>
        <w:ind w:left="1153"/>
        <w:jc w:val="both"/>
      </w:pPr>
      <w:r>
        <w:t>Подвижные</w:t>
      </w:r>
      <w:r>
        <w:rPr>
          <w:spacing w:val="-5"/>
        </w:rPr>
        <w:t xml:space="preserve"> </w:t>
      </w:r>
      <w:r>
        <w:t>и</w:t>
      </w:r>
      <w:r>
        <w:rPr>
          <w:spacing w:val="-3"/>
        </w:rPr>
        <w:t xml:space="preserve"> </w:t>
      </w:r>
      <w:r>
        <w:t>спортивные</w:t>
      </w:r>
      <w:r>
        <w:rPr>
          <w:spacing w:val="-5"/>
        </w:rPr>
        <w:t xml:space="preserve"> </w:t>
      </w:r>
      <w:r>
        <w:t>игры</w:t>
      </w:r>
    </w:p>
    <w:p w:rsidR="005167BF" w:rsidRDefault="00543202">
      <w:pPr>
        <w:pStyle w:val="a3"/>
        <w:spacing w:before="26" w:line="264" w:lineRule="auto"/>
        <w:ind w:left="552" w:right="571" w:firstLine="600"/>
        <w:jc w:val="both"/>
      </w:pPr>
      <w:r>
        <w:t>Предупреждение травматизма на занятиях подвижными играми. Подвижные игры общефизической подготовки. Волейбол: нижняя</w:t>
      </w:r>
      <w:r>
        <w:rPr>
          <w:spacing w:val="1"/>
        </w:rPr>
        <w:t xml:space="preserve"> </w:t>
      </w:r>
      <w:r>
        <w:t>боковая</w:t>
      </w:r>
      <w:r>
        <w:rPr>
          <w:spacing w:val="8"/>
        </w:rPr>
        <w:t xml:space="preserve"> </w:t>
      </w:r>
      <w:r>
        <w:t>подача,</w:t>
      </w:r>
      <w:r>
        <w:rPr>
          <w:spacing w:val="9"/>
        </w:rPr>
        <w:t xml:space="preserve"> </w:t>
      </w:r>
      <w:r>
        <w:t>приѐм</w:t>
      </w:r>
      <w:r>
        <w:rPr>
          <w:spacing w:val="11"/>
        </w:rPr>
        <w:t xml:space="preserve"> </w:t>
      </w:r>
      <w:r>
        <w:t>и</w:t>
      </w:r>
      <w:r>
        <w:rPr>
          <w:spacing w:val="10"/>
        </w:rPr>
        <w:t xml:space="preserve"> </w:t>
      </w:r>
      <w:r>
        <w:t>передача</w:t>
      </w:r>
      <w:r>
        <w:rPr>
          <w:spacing w:val="10"/>
        </w:rPr>
        <w:t xml:space="preserve"> </w:t>
      </w:r>
      <w:r>
        <w:t>мяча</w:t>
      </w:r>
      <w:r>
        <w:rPr>
          <w:spacing w:val="11"/>
        </w:rPr>
        <w:t xml:space="preserve"> </w:t>
      </w:r>
      <w:r>
        <w:t>сверху,</w:t>
      </w:r>
      <w:r>
        <w:rPr>
          <w:spacing w:val="9"/>
        </w:rPr>
        <w:t xml:space="preserve"> </w:t>
      </w:r>
      <w:r>
        <w:t>выполнение</w:t>
      </w:r>
      <w:r>
        <w:rPr>
          <w:spacing w:val="8"/>
        </w:rPr>
        <w:t xml:space="preserve"> </w:t>
      </w:r>
      <w:r>
        <w:t>освоенных</w:t>
      </w:r>
      <w:r>
        <w:rPr>
          <w:spacing w:val="11"/>
        </w:rPr>
        <w:t xml:space="preserve"> </w:t>
      </w:r>
      <w:r>
        <w:t>технических</w:t>
      </w:r>
      <w:r>
        <w:rPr>
          <w:spacing w:val="10"/>
        </w:rPr>
        <w:t xml:space="preserve"> </w:t>
      </w:r>
      <w:r>
        <w:t>действий</w:t>
      </w:r>
      <w:r>
        <w:rPr>
          <w:spacing w:val="10"/>
        </w:rPr>
        <w:t xml:space="preserve"> </w:t>
      </w:r>
      <w:r>
        <w:t>в</w:t>
      </w:r>
      <w:r>
        <w:rPr>
          <w:spacing w:val="11"/>
        </w:rPr>
        <w:t xml:space="preserve"> </w:t>
      </w:r>
      <w:r>
        <w:t>условиях</w:t>
      </w:r>
      <w:r>
        <w:rPr>
          <w:spacing w:val="11"/>
        </w:rPr>
        <w:t xml:space="preserve"> </w:t>
      </w:r>
      <w:r>
        <w:t>игровой</w:t>
      </w:r>
      <w:r>
        <w:rPr>
          <w:spacing w:val="9"/>
        </w:rPr>
        <w:t xml:space="preserve"> </w:t>
      </w:r>
      <w:r>
        <w:t>деятельности.</w:t>
      </w:r>
      <w:r>
        <w:rPr>
          <w:spacing w:val="9"/>
        </w:rPr>
        <w:t xml:space="preserve"> </w:t>
      </w:r>
      <w:r>
        <w:t>Баскетбол:</w:t>
      </w:r>
    </w:p>
    <w:p w:rsidR="005167BF" w:rsidRDefault="005167BF">
      <w:pPr>
        <w:spacing w:line="264" w:lineRule="auto"/>
        <w:jc w:val="both"/>
        <w:sectPr w:rsidR="005167BF">
          <w:pgSz w:w="16840" w:h="11910" w:orient="landscape"/>
          <w:pgMar w:top="1100" w:right="560" w:bottom="920" w:left="580" w:header="0" w:footer="645" w:gutter="0"/>
          <w:cols w:space="720"/>
        </w:sectPr>
      </w:pPr>
    </w:p>
    <w:p w:rsidR="005167BF" w:rsidRDefault="00543202">
      <w:pPr>
        <w:pStyle w:val="a3"/>
        <w:spacing w:before="61" w:line="264" w:lineRule="auto"/>
        <w:ind w:left="552"/>
      </w:pPr>
      <w:r>
        <w:t>бросок</w:t>
      </w:r>
      <w:r>
        <w:rPr>
          <w:spacing w:val="45"/>
        </w:rPr>
        <w:t xml:space="preserve"> </w:t>
      </w:r>
      <w:r>
        <w:t>мяча</w:t>
      </w:r>
      <w:r>
        <w:rPr>
          <w:spacing w:val="43"/>
        </w:rPr>
        <w:t xml:space="preserve"> </w:t>
      </w:r>
      <w:r>
        <w:t>двумя</w:t>
      </w:r>
      <w:r>
        <w:rPr>
          <w:spacing w:val="44"/>
        </w:rPr>
        <w:t xml:space="preserve"> </w:t>
      </w:r>
      <w:r>
        <w:t>руками</w:t>
      </w:r>
      <w:r>
        <w:rPr>
          <w:spacing w:val="45"/>
        </w:rPr>
        <w:t xml:space="preserve"> </w:t>
      </w:r>
      <w:r>
        <w:t>от</w:t>
      </w:r>
      <w:r>
        <w:rPr>
          <w:spacing w:val="45"/>
        </w:rPr>
        <w:t xml:space="preserve"> </w:t>
      </w:r>
      <w:r>
        <w:t>груди</w:t>
      </w:r>
      <w:r>
        <w:rPr>
          <w:spacing w:val="46"/>
        </w:rPr>
        <w:t xml:space="preserve"> </w:t>
      </w:r>
      <w:r>
        <w:t>с</w:t>
      </w:r>
      <w:r>
        <w:rPr>
          <w:spacing w:val="44"/>
        </w:rPr>
        <w:t xml:space="preserve"> </w:t>
      </w:r>
      <w:r>
        <w:t>места,</w:t>
      </w:r>
      <w:r>
        <w:rPr>
          <w:spacing w:val="44"/>
        </w:rPr>
        <w:t xml:space="preserve"> </w:t>
      </w:r>
      <w:r>
        <w:t>выполнение</w:t>
      </w:r>
      <w:r>
        <w:rPr>
          <w:spacing w:val="43"/>
        </w:rPr>
        <w:t xml:space="preserve"> </w:t>
      </w:r>
      <w:r>
        <w:t>освоенных</w:t>
      </w:r>
      <w:r>
        <w:rPr>
          <w:spacing w:val="54"/>
        </w:rPr>
        <w:t xml:space="preserve"> </w:t>
      </w:r>
      <w:r>
        <w:t>технических</w:t>
      </w:r>
      <w:r>
        <w:rPr>
          <w:spacing w:val="46"/>
        </w:rPr>
        <w:t xml:space="preserve"> </w:t>
      </w:r>
      <w:r>
        <w:t>действий</w:t>
      </w:r>
      <w:r>
        <w:rPr>
          <w:spacing w:val="45"/>
        </w:rPr>
        <w:t xml:space="preserve"> </w:t>
      </w:r>
      <w:r>
        <w:t>в</w:t>
      </w:r>
      <w:r>
        <w:rPr>
          <w:spacing w:val="46"/>
        </w:rPr>
        <w:t xml:space="preserve"> </w:t>
      </w:r>
      <w:r>
        <w:t>условиях</w:t>
      </w:r>
      <w:r>
        <w:rPr>
          <w:spacing w:val="47"/>
        </w:rPr>
        <w:t xml:space="preserve"> </w:t>
      </w:r>
      <w:r>
        <w:t>игровой</w:t>
      </w:r>
      <w:r>
        <w:rPr>
          <w:spacing w:val="45"/>
        </w:rPr>
        <w:t xml:space="preserve"> </w:t>
      </w:r>
      <w:r>
        <w:t>деятельности.</w:t>
      </w:r>
      <w:r>
        <w:rPr>
          <w:spacing w:val="44"/>
        </w:rPr>
        <w:t xml:space="preserve"> </w:t>
      </w:r>
      <w:r>
        <w:t>Футбол:</w:t>
      </w:r>
      <w:r>
        <w:rPr>
          <w:spacing w:val="-57"/>
        </w:rPr>
        <w:t xml:space="preserve"> </w:t>
      </w:r>
      <w:r>
        <w:t>остановки</w:t>
      </w:r>
      <w:r>
        <w:rPr>
          <w:spacing w:val="-1"/>
        </w:rPr>
        <w:t xml:space="preserve"> </w:t>
      </w:r>
      <w:r>
        <w:t>катящегося</w:t>
      </w:r>
      <w:r>
        <w:rPr>
          <w:spacing w:val="-2"/>
        </w:rPr>
        <w:t xml:space="preserve"> </w:t>
      </w:r>
      <w:r>
        <w:t>мяча</w:t>
      </w:r>
      <w:r>
        <w:rPr>
          <w:spacing w:val="-3"/>
        </w:rPr>
        <w:t xml:space="preserve"> </w:t>
      </w:r>
      <w:r>
        <w:t>внутренней</w:t>
      </w:r>
      <w:r>
        <w:rPr>
          <w:spacing w:val="-2"/>
        </w:rPr>
        <w:t xml:space="preserve"> </w:t>
      </w:r>
      <w:r>
        <w:t>стороной</w:t>
      </w:r>
      <w:r>
        <w:rPr>
          <w:spacing w:val="-2"/>
        </w:rPr>
        <w:t xml:space="preserve"> </w:t>
      </w:r>
      <w:r>
        <w:t>стопы,</w:t>
      </w:r>
      <w:r>
        <w:rPr>
          <w:spacing w:val="-2"/>
        </w:rPr>
        <w:t xml:space="preserve"> </w:t>
      </w:r>
      <w:r>
        <w:t>выполнение</w:t>
      </w:r>
      <w:r>
        <w:rPr>
          <w:spacing w:val="-5"/>
        </w:rPr>
        <w:t xml:space="preserve"> </w:t>
      </w:r>
      <w:r>
        <w:t>освоенных</w:t>
      </w:r>
      <w:r>
        <w:rPr>
          <w:spacing w:val="-1"/>
        </w:rPr>
        <w:t xml:space="preserve"> </w:t>
      </w:r>
      <w:r>
        <w:t>технических действий</w:t>
      </w:r>
      <w:r>
        <w:rPr>
          <w:spacing w:val="-2"/>
        </w:rPr>
        <w:t xml:space="preserve"> </w:t>
      </w:r>
      <w:r>
        <w:t>в</w:t>
      </w:r>
      <w:r>
        <w:rPr>
          <w:spacing w:val="-1"/>
        </w:rPr>
        <w:t xml:space="preserve"> </w:t>
      </w:r>
      <w:r>
        <w:t>условиях</w:t>
      </w:r>
      <w:r>
        <w:rPr>
          <w:spacing w:val="-3"/>
        </w:rPr>
        <w:t xml:space="preserve"> </w:t>
      </w:r>
      <w:r>
        <w:t>игровой</w:t>
      </w:r>
      <w:r>
        <w:rPr>
          <w:spacing w:val="-2"/>
        </w:rPr>
        <w:t xml:space="preserve"> </w:t>
      </w:r>
      <w:r>
        <w:t>деятельности.</w:t>
      </w:r>
    </w:p>
    <w:p w:rsidR="005167BF" w:rsidRDefault="00543202">
      <w:pPr>
        <w:pStyle w:val="a3"/>
        <w:ind w:left="1153"/>
      </w:pPr>
      <w:r>
        <w:t>Прикладно-ориентированная</w:t>
      </w:r>
      <w:r>
        <w:rPr>
          <w:spacing w:val="-7"/>
        </w:rPr>
        <w:t xml:space="preserve"> </w:t>
      </w:r>
      <w:r>
        <w:t>физическая</w:t>
      </w:r>
      <w:r>
        <w:rPr>
          <w:spacing w:val="-6"/>
        </w:rPr>
        <w:t xml:space="preserve"> </w:t>
      </w:r>
      <w:r>
        <w:t>культура</w:t>
      </w:r>
    </w:p>
    <w:p w:rsidR="005167BF" w:rsidRDefault="00543202">
      <w:pPr>
        <w:pStyle w:val="a3"/>
        <w:spacing w:before="29" w:line="264" w:lineRule="auto"/>
        <w:ind w:left="552" w:firstLine="600"/>
      </w:pPr>
      <w:r>
        <w:t>Упражнения</w:t>
      </w:r>
      <w:r>
        <w:rPr>
          <w:spacing w:val="12"/>
        </w:rPr>
        <w:t xml:space="preserve"> </w:t>
      </w:r>
      <w:r>
        <w:t>физической</w:t>
      </w:r>
      <w:r>
        <w:rPr>
          <w:spacing w:val="14"/>
        </w:rPr>
        <w:t xml:space="preserve"> </w:t>
      </w:r>
      <w:r>
        <w:t>подготовки</w:t>
      </w:r>
      <w:r>
        <w:rPr>
          <w:spacing w:val="14"/>
        </w:rPr>
        <w:t xml:space="preserve"> </w:t>
      </w:r>
      <w:r>
        <w:t>на</w:t>
      </w:r>
      <w:r>
        <w:rPr>
          <w:spacing w:val="12"/>
        </w:rPr>
        <w:t xml:space="preserve"> </w:t>
      </w:r>
      <w:r>
        <w:t>развитие</w:t>
      </w:r>
      <w:r>
        <w:rPr>
          <w:spacing w:val="11"/>
        </w:rPr>
        <w:t xml:space="preserve"> </w:t>
      </w:r>
      <w:r>
        <w:t>основных</w:t>
      </w:r>
      <w:r>
        <w:rPr>
          <w:spacing w:val="15"/>
        </w:rPr>
        <w:t xml:space="preserve"> </w:t>
      </w:r>
      <w:r>
        <w:t>физических</w:t>
      </w:r>
      <w:r>
        <w:rPr>
          <w:spacing w:val="15"/>
        </w:rPr>
        <w:t xml:space="preserve"> </w:t>
      </w:r>
      <w:r>
        <w:t>качеств.</w:t>
      </w:r>
      <w:r>
        <w:rPr>
          <w:spacing w:val="13"/>
        </w:rPr>
        <w:t xml:space="preserve"> </w:t>
      </w:r>
      <w:r>
        <w:t>Подготовка</w:t>
      </w:r>
      <w:r>
        <w:rPr>
          <w:spacing w:val="12"/>
        </w:rPr>
        <w:t xml:space="preserve"> </w:t>
      </w:r>
      <w:r>
        <w:t>к</w:t>
      </w:r>
      <w:r>
        <w:rPr>
          <w:spacing w:val="13"/>
        </w:rPr>
        <w:t xml:space="preserve"> </w:t>
      </w:r>
      <w:r>
        <w:t>выполнению</w:t>
      </w:r>
      <w:r>
        <w:rPr>
          <w:spacing w:val="14"/>
        </w:rPr>
        <w:t xml:space="preserve"> </w:t>
      </w:r>
      <w:r>
        <w:t>нормативных</w:t>
      </w:r>
      <w:r>
        <w:rPr>
          <w:spacing w:val="15"/>
        </w:rPr>
        <w:t xml:space="preserve"> </w:t>
      </w:r>
      <w:r>
        <w:t>требований</w:t>
      </w:r>
      <w:r>
        <w:rPr>
          <w:spacing w:val="-57"/>
        </w:rPr>
        <w:t xml:space="preserve"> </w:t>
      </w:r>
      <w:r>
        <w:t>комплекса</w:t>
      </w:r>
      <w:r>
        <w:rPr>
          <w:spacing w:val="-2"/>
        </w:rPr>
        <w:t xml:space="preserve"> </w:t>
      </w:r>
      <w:r>
        <w:t>ГТО.</w:t>
      </w:r>
    </w:p>
    <w:p w:rsidR="005167BF" w:rsidRDefault="005167BF">
      <w:pPr>
        <w:pStyle w:val="a3"/>
        <w:ind w:left="0"/>
        <w:rPr>
          <w:sz w:val="26"/>
        </w:rPr>
      </w:pPr>
    </w:p>
    <w:p w:rsidR="005167BF" w:rsidRDefault="00543202">
      <w:pPr>
        <w:pStyle w:val="21"/>
        <w:spacing w:before="224" w:line="264" w:lineRule="auto"/>
        <w:ind w:left="672"/>
      </w:pPr>
      <w:r>
        <w:t>ПЛАНИРУЕМЫЕ</w:t>
      </w:r>
      <w:r>
        <w:rPr>
          <w:spacing w:val="56"/>
        </w:rPr>
        <w:t xml:space="preserve"> </w:t>
      </w:r>
      <w:r>
        <w:t>РЕЗУЛЬТАТЫ</w:t>
      </w:r>
      <w:r>
        <w:rPr>
          <w:spacing w:val="52"/>
        </w:rPr>
        <w:t xml:space="preserve"> </w:t>
      </w:r>
      <w:r>
        <w:t>ОСВОЕНИЯ</w:t>
      </w:r>
      <w:r>
        <w:rPr>
          <w:spacing w:val="52"/>
        </w:rPr>
        <w:t xml:space="preserve"> </w:t>
      </w:r>
      <w:r>
        <w:t>ПРОГРАММЫ</w:t>
      </w:r>
      <w:r>
        <w:rPr>
          <w:spacing w:val="55"/>
        </w:rPr>
        <w:t xml:space="preserve"> </w:t>
      </w:r>
      <w:r>
        <w:t>ПО</w:t>
      </w:r>
      <w:r>
        <w:rPr>
          <w:spacing w:val="54"/>
        </w:rPr>
        <w:t xml:space="preserve"> </w:t>
      </w:r>
      <w:r>
        <w:t>ФИЗИЧЕСКОЙ</w:t>
      </w:r>
      <w:r>
        <w:rPr>
          <w:spacing w:val="51"/>
        </w:rPr>
        <w:t xml:space="preserve"> </w:t>
      </w:r>
      <w:r>
        <w:t>КУЛЬТУРЕ</w:t>
      </w:r>
      <w:r>
        <w:rPr>
          <w:spacing w:val="53"/>
        </w:rPr>
        <w:t xml:space="preserve"> </w:t>
      </w:r>
      <w:r>
        <w:t>НА</w:t>
      </w:r>
      <w:r>
        <w:rPr>
          <w:spacing w:val="54"/>
        </w:rPr>
        <w:t xml:space="preserve"> </w:t>
      </w:r>
      <w:r>
        <w:t>УРОВНЕ</w:t>
      </w:r>
      <w:r>
        <w:rPr>
          <w:spacing w:val="54"/>
        </w:rPr>
        <w:t xml:space="preserve"> </w:t>
      </w:r>
      <w:r>
        <w:t>НАЧАЛЬНОГО</w:t>
      </w:r>
      <w:r>
        <w:rPr>
          <w:spacing w:val="-57"/>
        </w:rPr>
        <w:t xml:space="preserve"> </w:t>
      </w:r>
      <w:r>
        <w:t>ОБЩЕГО</w:t>
      </w:r>
      <w:r>
        <w:rPr>
          <w:spacing w:val="-1"/>
        </w:rPr>
        <w:t xml:space="preserve"> </w:t>
      </w:r>
      <w:r>
        <w:t>ОБРАЗОВАНИЯ</w:t>
      </w:r>
    </w:p>
    <w:p w:rsidR="005167BF" w:rsidRDefault="005167BF">
      <w:pPr>
        <w:pStyle w:val="a3"/>
        <w:spacing w:before="4"/>
        <w:ind w:left="0"/>
        <w:rPr>
          <w:b/>
          <w:sz w:val="26"/>
        </w:rPr>
      </w:pPr>
    </w:p>
    <w:p w:rsidR="005167BF" w:rsidRDefault="00543202">
      <w:pPr>
        <w:ind w:left="672"/>
        <w:rPr>
          <w:b/>
          <w:sz w:val="24"/>
        </w:rPr>
      </w:pPr>
      <w:r>
        <w:rPr>
          <w:b/>
          <w:sz w:val="24"/>
        </w:rPr>
        <w:t>ЛИЧНОСТНЫЕ</w:t>
      </w:r>
      <w:r>
        <w:rPr>
          <w:b/>
          <w:spacing w:val="-4"/>
          <w:sz w:val="24"/>
        </w:rPr>
        <w:t xml:space="preserve"> </w:t>
      </w:r>
      <w:r>
        <w:rPr>
          <w:b/>
          <w:sz w:val="24"/>
        </w:rPr>
        <w:t>РЕЗУЛЬТАТЫ</w:t>
      </w:r>
    </w:p>
    <w:p w:rsidR="005167BF" w:rsidRDefault="005167BF">
      <w:pPr>
        <w:pStyle w:val="a3"/>
        <w:spacing w:before="4"/>
        <w:ind w:left="0"/>
        <w:rPr>
          <w:b/>
          <w:sz w:val="28"/>
        </w:rPr>
      </w:pPr>
    </w:p>
    <w:p w:rsidR="005167BF" w:rsidRDefault="00543202">
      <w:pPr>
        <w:pStyle w:val="a3"/>
        <w:spacing w:before="1" w:line="264" w:lineRule="auto"/>
        <w:ind w:left="552" w:right="567" w:firstLine="600"/>
        <w:jc w:val="both"/>
      </w:pPr>
      <w:r>
        <w:t>Личностные 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 на</w:t>
      </w:r>
      <w:r>
        <w:rPr>
          <w:spacing w:val="1"/>
        </w:rPr>
        <w:t xml:space="preserve"> </w:t>
      </w:r>
      <w:r>
        <w:t>уровне начального</w:t>
      </w:r>
      <w:r>
        <w:rPr>
          <w:spacing w:val="1"/>
        </w:rPr>
        <w:t xml:space="preserve"> </w:t>
      </w:r>
      <w:r>
        <w:t>общего</w:t>
      </w:r>
      <w:r>
        <w:rPr>
          <w:spacing w:val="1"/>
        </w:rPr>
        <w:t xml:space="preserve"> </w:t>
      </w:r>
      <w:r>
        <w:t>образования</w:t>
      </w:r>
      <w:r>
        <w:rPr>
          <w:spacing w:val="1"/>
        </w:rPr>
        <w:t xml:space="preserve"> </w:t>
      </w:r>
      <w:r>
        <w:t>достигаются 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w:t>
      </w:r>
      <w:r>
        <w:rPr>
          <w:spacing w:val="1"/>
        </w:rPr>
        <w:t xml:space="preserve"> </w:t>
      </w:r>
      <w:r>
        <w:t>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4"/>
        </w:rPr>
        <w:t xml:space="preserve"> </w:t>
      </w:r>
      <w:r>
        <w:t>и саморазвития, формирования</w:t>
      </w:r>
      <w:r>
        <w:rPr>
          <w:spacing w:val="-1"/>
        </w:rPr>
        <w:t xml:space="preserve"> </w:t>
      </w:r>
      <w:r>
        <w:t>внутренней позиции личности.</w:t>
      </w:r>
    </w:p>
    <w:p w:rsidR="005167BF" w:rsidRDefault="00543202">
      <w:pPr>
        <w:pStyle w:val="a3"/>
        <w:spacing w:line="264" w:lineRule="auto"/>
        <w:ind w:left="552" w:right="574" w:firstLine="600"/>
        <w:jc w:val="both"/>
      </w:pPr>
      <w:r>
        <w:t>В</w:t>
      </w:r>
      <w:r>
        <w:rPr>
          <w:spacing w:val="1"/>
        </w:rPr>
        <w:t xml:space="preserve"> </w:t>
      </w:r>
      <w:r>
        <w:t>результате</w:t>
      </w:r>
      <w:r>
        <w:rPr>
          <w:spacing w:val="1"/>
        </w:rPr>
        <w:t xml:space="preserve"> </w:t>
      </w:r>
      <w:r>
        <w:t>изучения</w:t>
      </w:r>
      <w:r>
        <w:rPr>
          <w:spacing w:val="1"/>
        </w:rPr>
        <w:t xml:space="preserve"> </w:t>
      </w:r>
      <w:r>
        <w:t>физической</w:t>
      </w:r>
      <w:r>
        <w:rPr>
          <w:spacing w:val="1"/>
        </w:rPr>
        <w:t xml:space="preserve"> </w:t>
      </w:r>
      <w:r>
        <w:t>культуры</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2"/>
        </w:rPr>
        <w:t xml:space="preserve"> </w:t>
      </w:r>
      <w:r>
        <w:t>личностные</w:t>
      </w:r>
      <w:r>
        <w:rPr>
          <w:spacing w:val="-2"/>
        </w:rPr>
        <w:t xml:space="preserve"> </w:t>
      </w:r>
      <w:r>
        <w:t>результаты:</w:t>
      </w:r>
    </w:p>
    <w:p w:rsidR="005167BF" w:rsidRDefault="00543202" w:rsidP="00101F78">
      <w:pPr>
        <w:pStyle w:val="a4"/>
        <w:numPr>
          <w:ilvl w:val="0"/>
          <w:numId w:val="76"/>
        </w:numPr>
        <w:tabs>
          <w:tab w:val="left" w:pos="1262"/>
        </w:tabs>
        <w:spacing w:line="264" w:lineRule="auto"/>
        <w:ind w:right="586" w:hanging="360"/>
        <w:rPr>
          <w:sz w:val="24"/>
        </w:rPr>
      </w:pPr>
      <w:r>
        <w:rPr>
          <w:sz w:val="24"/>
        </w:rPr>
        <w:t>становление</w:t>
      </w:r>
      <w:r>
        <w:rPr>
          <w:spacing w:val="33"/>
          <w:sz w:val="24"/>
        </w:rPr>
        <w:t xml:space="preserve"> </w:t>
      </w:r>
      <w:r>
        <w:rPr>
          <w:sz w:val="24"/>
        </w:rPr>
        <w:t>ценностного</w:t>
      </w:r>
      <w:r>
        <w:rPr>
          <w:spacing w:val="35"/>
          <w:sz w:val="24"/>
        </w:rPr>
        <w:t xml:space="preserve"> </w:t>
      </w:r>
      <w:r>
        <w:rPr>
          <w:sz w:val="24"/>
        </w:rPr>
        <w:t>отношения</w:t>
      </w:r>
      <w:r>
        <w:rPr>
          <w:spacing w:val="31"/>
          <w:sz w:val="24"/>
        </w:rPr>
        <w:t xml:space="preserve"> </w:t>
      </w:r>
      <w:r>
        <w:rPr>
          <w:sz w:val="24"/>
        </w:rPr>
        <w:t>к</w:t>
      </w:r>
      <w:r>
        <w:rPr>
          <w:spacing w:val="33"/>
          <w:sz w:val="24"/>
        </w:rPr>
        <w:t xml:space="preserve"> </w:t>
      </w:r>
      <w:r>
        <w:rPr>
          <w:sz w:val="24"/>
        </w:rPr>
        <w:t>истории</w:t>
      </w:r>
      <w:r>
        <w:rPr>
          <w:spacing w:val="32"/>
          <w:sz w:val="24"/>
        </w:rPr>
        <w:t xml:space="preserve"> </w:t>
      </w:r>
      <w:r>
        <w:rPr>
          <w:sz w:val="24"/>
        </w:rPr>
        <w:t>и</w:t>
      </w:r>
      <w:r>
        <w:rPr>
          <w:spacing w:val="36"/>
          <w:sz w:val="24"/>
        </w:rPr>
        <w:t xml:space="preserve"> </w:t>
      </w:r>
      <w:r>
        <w:rPr>
          <w:sz w:val="24"/>
        </w:rPr>
        <w:t>развитию</w:t>
      </w:r>
      <w:r>
        <w:rPr>
          <w:spacing w:val="34"/>
          <w:sz w:val="24"/>
        </w:rPr>
        <w:t xml:space="preserve"> </w:t>
      </w:r>
      <w:r>
        <w:rPr>
          <w:sz w:val="24"/>
        </w:rPr>
        <w:t>физической</w:t>
      </w:r>
      <w:r>
        <w:rPr>
          <w:spacing w:val="36"/>
          <w:sz w:val="24"/>
        </w:rPr>
        <w:t xml:space="preserve"> </w:t>
      </w:r>
      <w:r>
        <w:rPr>
          <w:sz w:val="24"/>
        </w:rPr>
        <w:t>культуры</w:t>
      </w:r>
      <w:r>
        <w:rPr>
          <w:spacing w:val="33"/>
          <w:sz w:val="24"/>
        </w:rPr>
        <w:t xml:space="preserve"> </w:t>
      </w:r>
      <w:r>
        <w:rPr>
          <w:sz w:val="24"/>
        </w:rPr>
        <w:t>народов</w:t>
      </w:r>
      <w:r>
        <w:rPr>
          <w:spacing w:val="34"/>
          <w:sz w:val="24"/>
        </w:rPr>
        <w:t xml:space="preserve"> </w:t>
      </w:r>
      <w:r>
        <w:rPr>
          <w:sz w:val="24"/>
        </w:rPr>
        <w:t>России,</w:t>
      </w:r>
      <w:r>
        <w:rPr>
          <w:spacing w:val="34"/>
          <w:sz w:val="24"/>
        </w:rPr>
        <w:t xml:space="preserve"> </w:t>
      </w:r>
      <w:r>
        <w:rPr>
          <w:sz w:val="24"/>
        </w:rPr>
        <w:t>осознание</w:t>
      </w:r>
      <w:r>
        <w:rPr>
          <w:spacing w:val="34"/>
          <w:sz w:val="24"/>
        </w:rPr>
        <w:t xml:space="preserve"> </w:t>
      </w:r>
      <w:r>
        <w:rPr>
          <w:sz w:val="24"/>
        </w:rPr>
        <w:t>еѐ</w:t>
      </w:r>
      <w:r>
        <w:rPr>
          <w:spacing w:val="30"/>
          <w:sz w:val="24"/>
        </w:rPr>
        <w:t xml:space="preserve"> </w:t>
      </w:r>
      <w:r>
        <w:rPr>
          <w:sz w:val="24"/>
        </w:rPr>
        <w:t>связи</w:t>
      </w:r>
      <w:r>
        <w:rPr>
          <w:spacing w:val="36"/>
          <w:sz w:val="24"/>
        </w:rPr>
        <w:t xml:space="preserve"> </w:t>
      </w:r>
      <w:r>
        <w:rPr>
          <w:sz w:val="24"/>
        </w:rPr>
        <w:t>с</w:t>
      </w:r>
      <w:r>
        <w:rPr>
          <w:spacing w:val="30"/>
          <w:sz w:val="24"/>
        </w:rPr>
        <w:t xml:space="preserve"> </w:t>
      </w:r>
      <w:r>
        <w:rPr>
          <w:sz w:val="24"/>
        </w:rPr>
        <w:t>трудовой</w:t>
      </w:r>
      <w:r>
        <w:rPr>
          <w:spacing w:val="-57"/>
          <w:sz w:val="24"/>
        </w:rPr>
        <w:t xml:space="preserve"> </w:t>
      </w:r>
      <w:r>
        <w:rPr>
          <w:sz w:val="24"/>
        </w:rPr>
        <w:t>деятельностью</w:t>
      </w:r>
      <w:r>
        <w:rPr>
          <w:spacing w:val="-3"/>
          <w:sz w:val="24"/>
        </w:rPr>
        <w:t xml:space="preserve"> </w:t>
      </w:r>
      <w:r>
        <w:rPr>
          <w:sz w:val="24"/>
        </w:rPr>
        <w:t>и</w:t>
      </w:r>
      <w:r>
        <w:rPr>
          <w:spacing w:val="3"/>
          <w:sz w:val="24"/>
        </w:rPr>
        <w:t xml:space="preserve"> </w:t>
      </w:r>
      <w:r>
        <w:rPr>
          <w:sz w:val="24"/>
        </w:rPr>
        <w:t>укреплением</w:t>
      </w:r>
      <w:r>
        <w:rPr>
          <w:spacing w:val="-1"/>
          <w:sz w:val="24"/>
        </w:rPr>
        <w:t xml:space="preserve"> </w:t>
      </w:r>
      <w:r>
        <w:rPr>
          <w:sz w:val="24"/>
        </w:rPr>
        <w:t>здоровья человека;</w:t>
      </w:r>
    </w:p>
    <w:p w:rsidR="005167BF" w:rsidRDefault="00543202" w:rsidP="00101F78">
      <w:pPr>
        <w:pStyle w:val="a4"/>
        <w:numPr>
          <w:ilvl w:val="0"/>
          <w:numId w:val="76"/>
        </w:numPr>
        <w:tabs>
          <w:tab w:val="left" w:pos="1262"/>
        </w:tabs>
        <w:spacing w:line="264" w:lineRule="auto"/>
        <w:ind w:right="581" w:hanging="360"/>
        <w:rPr>
          <w:sz w:val="24"/>
        </w:rPr>
      </w:pPr>
      <w:r>
        <w:rPr>
          <w:sz w:val="24"/>
        </w:rPr>
        <w:t>формирование</w:t>
      </w:r>
      <w:r>
        <w:rPr>
          <w:spacing w:val="27"/>
          <w:sz w:val="24"/>
        </w:rPr>
        <w:t xml:space="preserve"> </w:t>
      </w:r>
      <w:r>
        <w:rPr>
          <w:sz w:val="24"/>
        </w:rPr>
        <w:t>нравственно-этических</w:t>
      </w:r>
      <w:r>
        <w:rPr>
          <w:spacing w:val="30"/>
          <w:sz w:val="24"/>
        </w:rPr>
        <w:t xml:space="preserve"> </w:t>
      </w:r>
      <w:r>
        <w:rPr>
          <w:sz w:val="24"/>
        </w:rPr>
        <w:t>норм</w:t>
      </w:r>
      <w:r>
        <w:rPr>
          <w:spacing w:val="27"/>
          <w:sz w:val="24"/>
        </w:rPr>
        <w:t xml:space="preserve"> </w:t>
      </w:r>
      <w:r>
        <w:rPr>
          <w:sz w:val="24"/>
        </w:rPr>
        <w:t>поведения</w:t>
      </w:r>
      <w:r>
        <w:rPr>
          <w:spacing w:val="28"/>
          <w:sz w:val="24"/>
        </w:rPr>
        <w:t xml:space="preserve"> </w:t>
      </w:r>
      <w:r>
        <w:rPr>
          <w:sz w:val="24"/>
        </w:rPr>
        <w:t>и</w:t>
      </w:r>
      <w:r>
        <w:rPr>
          <w:spacing w:val="28"/>
          <w:sz w:val="24"/>
        </w:rPr>
        <w:t xml:space="preserve"> </w:t>
      </w:r>
      <w:r>
        <w:rPr>
          <w:sz w:val="24"/>
        </w:rPr>
        <w:t>правил</w:t>
      </w:r>
      <w:r>
        <w:rPr>
          <w:spacing w:val="28"/>
          <w:sz w:val="24"/>
        </w:rPr>
        <w:t xml:space="preserve"> </w:t>
      </w:r>
      <w:r>
        <w:rPr>
          <w:sz w:val="24"/>
        </w:rPr>
        <w:t>межличностного</w:t>
      </w:r>
      <w:r>
        <w:rPr>
          <w:spacing w:val="27"/>
          <w:sz w:val="24"/>
        </w:rPr>
        <w:t xml:space="preserve"> </w:t>
      </w:r>
      <w:r>
        <w:rPr>
          <w:sz w:val="24"/>
        </w:rPr>
        <w:t>общения</w:t>
      </w:r>
      <w:r>
        <w:rPr>
          <w:spacing w:val="26"/>
          <w:sz w:val="24"/>
        </w:rPr>
        <w:t xml:space="preserve"> </w:t>
      </w:r>
      <w:r>
        <w:rPr>
          <w:sz w:val="24"/>
        </w:rPr>
        <w:t>во</w:t>
      </w:r>
      <w:r>
        <w:rPr>
          <w:spacing w:val="27"/>
          <w:sz w:val="24"/>
        </w:rPr>
        <w:t xml:space="preserve"> </w:t>
      </w:r>
      <w:r>
        <w:rPr>
          <w:sz w:val="24"/>
        </w:rPr>
        <w:t>время</w:t>
      </w:r>
      <w:r>
        <w:rPr>
          <w:spacing w:val="27"/>
          <w:sz w:val="24"/>
        </w:rPr>
        <w:t xml:space="preserve"> </w:t>
      </w:r>
      <w:r>
        <w:rPr>
          <w:sz w:val="24"/>
        </w:rPr>
        <w:t>подвижных</w:t>
      </w:r>
      <w:r>
        <w:rPr>
          <w:spacing w:val="28"/>
          <w:sz w:val="24"/>
        </w:rPr>
        <w:t xml:space="preserve"> </w:t>
      </w:r>
      <w:r>
        <w:rPr>
          <w:sz w:val="24"/>
        </w:rPr>
        <w:t>игр</w:t>
      </w:r>
      <w:r>
        <w:rPr>
          <w:spacing w:val="27"/>
          <w:sz w:val="24"/>
        </w:rPr>
        <w:t xml:space="preserve"> </w:t>
      </w:r>
      <w:r>
        <w:rPr>
          <w:sz w:val="24"/>
        </w:rPr>
        <w:t>и</w:t>
      </w:r>
      <w:r>
        <w:rPr>
          <w:spacing w:val="28"/>
          <w:sz w:val="24"/>
        </w:rPr>
        <w:t xml:space="preserve"> </w:t>
      </w:r>
      <w:r>
        <w:rPr>
          <w:sz w:val="24"/>
        </w:rPr>
        <w:t>спортивных</w:t>
      </w:r>
      <w:r>
        <w:rPr>
          <w:spacing w:val="-57"/>
          <w:sz w:val="24"/>
        </w:rPr>
        <w:t xml:space="preserve"> </w:t>
      </w:r>
      <w:r>
        <w:rPr>
          <w:sz w:val="24"/>
        </w:rPr>
        <w:t>соревнований,</w:t>
      </w:r>
      <w:r>
        <w:rPr>
          <w:spacing w:val="-1"/>
          <w:sz w:val="24"/>
        </w:rPr>
        <w:t xml:space="preserve"> </w:t>
      </w:r>
      <w:r>
        <w:rPr>
          <w:sz w:val="24"/>
        </w:rPr>
        <w:t>выполнения совместных</w:t>
      </w:r>
      <w:r>
        <w:rPr>
          <w:spacing w:val="3"/>
          <w:sz w:val="24"/>
        </w:rPr>
        <w:t xml:space="preserve"> </w:t>
      </w:r>
      <w:r>
        <w:rPr>
          <w:sz w:val="24"/>
        </w:rPr>
        <w:t>учебных</w:t>
      </w:r>
      <w:r>
        <w:rPr>
          <w:spacing w:val="1"/>
          <w:sz w:val="24"/>
        </w:rPr>
        <w:t xml:space="preserve"> </w:t>
      </w:r>
      <w:r>
        <w:rPr>
          <w:sz w:val="24"/>
        </w:rPr>
        <w:t>заданий;</w:t>
      </w:r>
    </w:p>
    <w:p w:rsidR="005167BF" w:rsidRDefault="00543202" w:rsidP="00101F78">
      <w:pPr>
        <w:pStyle w:val="a4"/>
        <w:numPr>
          <w:ilvl w:val="0"/>
          <w:numId w:val="76"/>
        </w:numPr>
        <w:tabs>
          <w:tab w:val="left" w:pos="1262"/>
        </w:tabs>
        <w:spacing w:line="264" w:lineRule="auto"/>
        <w:ind w:right="571" w:hanging="360"/>
        <w:rPr>
          <w:sz w:val="24"/>
        </w:rPr>
      </w:pPr>
      <w:r>
        <w:rPr>
          <w:sz w:val="24"/>
        </w:rPr>
        <w:t>проявление</w:t>
      </w:r>
      <w:r>
        <w:rPr>
          <w:spacing w:val="2"/>
          <w:sz w:val="24"/>
        </w:rPr>
        <w:t xml:space="preserve"> </w:t>
      </w:r>
      <w:r>
        <w:rPr>
          <w:sz w:val="24"/>
        </w:rPr>
        <w:t>уважительного</w:t>
      </w:r>
      <w:r>
        <w:rPr>
          <w:spacing w:val="1"/>
          <w:sz w:val="24"/>
        </w:rPr>
        <w:t xml:space="preserve"> </w:t>
      </w:r>
      <w:r>
        <w:rPr>
          <w:sz w:val="24"/>
        </w:rPr>
        <w:t>отношения</w:t>
      </w:r>
      <w:r>
        <w:rPr>
          <w:spacing w:val="-1"/>
          <w:sz w:val="24"/>
        </w:rPr>
        <w:t xml:space="preserve"> </w:t>
      </w:r>
      <w:r>
        <w:rPr>
          <w:sz w:val="24"/>
        </w:rPr>
        <w:t>к</w:t>
      </w:r>
      <w:r>
        <w:rPr>
          <w:spacing w:val="2"/>
          <w:sz w:val="24"/>
        </w:rPr>
        <w:t xml:space="preserve"> </w:t>
      </w:r>
      <w:r>
        <w:rPr>
          <w:sz w:val="24"/>
        </w:rPr>
        <w:t>соперникам</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соревновательной</w:t>
      </w:r>
      <w:r>
        <w:rPr>
          <w:spacing w:val="2"/>
          <w:sz w:val="24"/>
        </w:rPr>
        <w:t xml:space="preserve"> </w:t>
      </w:r>
      <w:r>
        <w:rPr>
          <w:sz w:val="24"/>
        </w:rPr>
        <w:t>деятельности, стремление оказывать</w:t>
      </w:r>
      <w:r>
        <w:rPr>
          <w:spacing w:val="-1"/>
          <w:sz w:val="24"/>
        </w:rPr>
        <w:t xml:space="preserve"> </w:t>
      </w:r>
      <w:r>
        <w:rPr>
          <w:sz w:val="24"/>
        </w:rPr>
        <w:t>первую</w:t>
      </w:r>
      <w:r>
        <w:rPr>
          <w:spacing w:val="2"/>
          <w:sz w:val="24"/>
        </w:rPr>
        <w:t xml:space="preserve"> </w:t>
      </w:r>
      <w:r>
        <w:rPr>
          <w:sz w:val="24"/>
        </w:rPr>
        <w:t>помощь</w:t>
      </w:r>
      <w:r>
        <w:rPr>
          <w:spacing w:val="-57"/>
          <w:sz w:val="24"/>
        </w:rPr>
        <w:t xml:space="preserve"> </w:t>
      </w:r>
      <w:r>
        <w:rPr>
          <w:sz w:val="24"/>
        </w:rPr>
        <w:t>при</w:t>
      </w:r>
      <w:r>
        <w:rPr>
          <w:spacing w:val="-1"/>
          <w:sz w:val="24"/>
        </w:rPr>
        <w:t xml:space="preserve"> </w:t>
      </w:r>
      <w:r>
        <w:rPr>
          <w:sz w:val="24"/>
        </w:rPr>
        <w:t>травмах</w:t>
      </w:r>
      <w:r>
        <w:rPr>
          <w:spacing w:val="2"/>
          <w:sz w:val="24"/>
        </w:rPr>
        <w:t xml:space="preserve"> </w:t>
      </w:r>
      <w:r>
        <w:rPr>
          <w:sz w:val="24"/>
        </w:rPr>
        <w:t>и</w:t>
      </w:r>
      <w:r>
        <w:rPr>
          <w:spacing w:val="3"/>
          <w:sz w:val="24"/>
        </w:rPr>
        <w:t xml:space="preserve"> </w:t>
      </w:r>
      <w:r>
        <w:rPr>
          <w:sz w:val="24"/>
        </w:rPr>
        <w:t>ушибах;</w:t>
      </w:r>
    </w:p>
    <w:p w:rsidR="005167BF" w:rsidRDefault="00543202" w:rsidP="00101F78">
      <w:pPr>
        <w:pStyle w:val="a4"/>
        <w:numPr>
          <w:ilvl w:val="0"/>
          <w:numId w:val="76"/>
        </w:numPr>
        <w:tabs>
          <w:tab w:val="left" w:pos="1262"/>
        </w:tabs>
        <w:spacing w:line="264" w:lineRule="auto"/>
        <w:ind w:right="581" w:hanging="360"/>
        <w:rPr>
          <w:sz w:val="24"/>
        </w:rPr>
      </w:pPr>
      <w:r>
        <w:rPr>
          <w:sz w:val="24"/>
        </w:rPr>
        <w:t>уважительное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содержанию</w:t>
      </w:r>
      <w:r>
        <w:rPr>
          <w:spacing w:val="1"/>
          <w:sz w:val="24"/>
        </w:rPr>
        <w:t xml:space="preserve"> </w:t>
      </w:r>
      <w:r>
        <w:rPr>
          <w:sz w:val="24"/>
        </w:rPr>
        <w:t>национальных</w:t>
      </w:r>
      <w:r>
        <w:rPr>
          <w:spacing w:val="1"/>
          <w:sz w:val="24"/>
        </w:rPr>
        <w:t xml:space="preserve"> </w:t>
      </w:r>
      <w:r>
        <w:rPr>
          <w:sz w:val="24"/>
        </w:rPr>
        <w:t>подвижных</w:t>
      </w:r>
      <w:r>
        <w:rPr>
          <w:spacing w:val="1"/>
          <w:sz w:val="24"/>
        </w:rPr>
        <w:t xml:space="preserve"> </w:t>
      </w:r>
      <w:r>
        <w:rPr>
          <w:sz w:val="24"/>
        </w:rPr>
        <w:t>игр,</w:t>
      </w:r>
      <w:r>
        <w:rPr>
          <w:spacing w:val="1"/>
          <w:sz w:val="24"/>
        </w:rPr>
        <w:t xml:space="preserve"> </w:t>
      </w:r>
      <w:r>
        <w:rPr>
          <w:sz w:val="24"/>
        </w:rPr>
        <w:t>этнокультурным</w:t>
      </w:r>
      <w:r>
        <w:rPr>
          <w:spacing w:val="1"/>
          <w:sz w:val="24"/>
        </w:rPr>
        <w:t xml:space="preserve"> </w:t>
      </w:r>
      <w:r>
        <w:rPr>
          <w:sz w:val="24"/>
        </w:rPr>
        <w:t>формам</w:t>
      </w:r>
      <w:r>
        <w:rPr>
          <w:spacing w:val="1"/>
          <w:sz w:val="24"/>
        </w:rPr>
        <w:t xml:space="preserve"> </w:t>
      </w:r>
      <w:r>
        <w:rPr>
          <w:sz w:val="24"/>
        </w:rPr>
        <w:t>и</w:t>
      </w:r>
      <w:r>
        <w:rPr>
          <w:spacing w:val="1"/>
          <w:sz w:val="24"/>
        </w:rPr>
        <w:t xml:space="preserve"> </w:t>
      </w:r>
      <w:r>
        <w:rPr>
          <w:sz w:val="24"/>
        </w:rPr>
        <w:t>видам</w:t>
      </w:r>
      <w:r>
        <w:rPr>
          <w:spacing w:val="1"/>
          <w:sz w:val="24"/>
        </w:rPr>
        <w:t xml:space="preserve"> </w:t>
      </w:r>
      <w:r>
        <w:rPr>
          <w:sz w:val="24"/>
        </w:rPr>
        <w:t>соревновательной</w:t>
      </w:r>
      <w:r>
        <w:rPr>
          <w:spacing w:val="-57"/>
          <w:sz w:val="24"/>
        </w:rPr>
        <w:t xml:space="preserve"> </w:t>
      </w:r>
      <w:r>
        <w:rPr>
          <w:sz w:val="24"/>
        </w:rPr>
        <w:t>деятельности;</w:t>
      </w:r>
    </w:p>
    <w:p w:rsidR="005167BF" w:rsidRDefault="00543202" w:rsidP="00101F78">
      <w:pPr>
        <w:pStyle w:val="a4"/>
        <w:numPr>
          <w:ilvl w:val="0"/>
          <w:numId w:val="76"/>
        </w:numPr>
        <w:tabs>
          <w:tab w:val="left" w:pos="1262"/>
        </w:tabs>
        <w:ind w:left="1261" w:hanging="143"/>
        <w:rPr>
          <w:sz w:val="24"/>
        </w:rPr>
      </w:pPr>
      <w:r>
        <w:rPr>
          <w:sz w:val="24"/>
        </w:rPr>
        <w:t>стремление</w:t>
      </w:r>
      <w:r>
        <w:rPr>
          <w:spacing w:val="-4"/>
          <w:sz w:val="24"/>
        </w:rPr>
        <w:t xml:space="preserve"> </w:t>
      </w:r>
      <w:r>
        <w:rPr>
          <w:sz w:val="24"/>
        </w:rPr>
        <w:t>к</w:t>
      </w:r>
      <w:r>
        <w:rPr>
          <w:spacing w:val="-2"/>
          <w:sz w:val="24"/>
        </w:rPr>
        <w:t xml:space="preserve"> </w:t>
      </w:r>
      <w:r>
        <w:rPr>
          <w:sz w:val="24"/>
        </w:rPr>
        <w:t>формированию</w:t>
      </w:r>
      <w:r>
        <w:rPr>
          <w:spacing w:val="-2"/>
          <w:sz w:val="24"/>
        </w:rPr>
        <w:t xml:space="preserve"> </w:t>
      </w:r>
      <w:r>
        <w:rPr>
          <w:sz w:val="24"/>
        </w:rPr>
        <w:t>культуры</w:t>
      </w:r>
      <w:r>
        <w:rPr>
          <w:spacing w:val="-2"/>
          <w:sz w:val="24"/>
        </w:rPr>
        <w:t xml:space="preserve"> </w:t>
      </w:r>
      <w:r>
        <w:rPr>
          <w:sz w:val="24"/>
        </w:rPr>
        <w:t>здоровья,</w:t>
      </w:r>
      <w:r>
        <w:rPr>
          <w:spacing w:val="-3"/>
          <w:sz w:val="24"/>
        </w:rPr>
        <w:t xml:space="preserve"> </w:t>
      </w:r>
      <w:r>
        <w:rPr>
          <w:sz w:val="24"/>
        </w:rPr>
        <w:t>соблюдению</w:t>
      </w:r>
      <w:r>
        <w:rPr>
          <w:spacing w:val="-4"/>
          <w:sz w:val="24"/>
        </w:rPr>
        <w:t xml:space="preserve"> </w:t>
      </w:r>
      <w:r>
        <w:rPr>
          <w:sz w:val="24"/>
        </w:rPr>
        <w:t>правил</w:t>
      </w:r>
      <w:r>
        <w:rPr>
          <w:spacing w:val="-5"/>
          <w:sz w:val="24"/>
        </w:rPr>
        <w:t xml:space="preserve"> </w:t>
      </w:r>
      <w:r>
        <w:rPr>
          <w:sz w:val="24"/>
        </w:rPr>
        <w:t>здорового</w:t>
      </w:r>
      <w:r>
        <w:rPr>
          <w:spacing w:val="-2"/>
          <w:sz w:val="24"/>
        </w:rPr>
        <w:t xml:space="preserve"> </w:t>
      </w:r>
      <w:r>
        <w:rPr>
          <w:sz w:val="24"/>
        </w:rPr>
        <w:t>образа</w:t>
      </w:r>
      <w:r>
        <w:rPr>
          <w:spacing w:val="-3"/>
          <w:sz w:val="24"/>
        </w:rPr>
        <w:t xml:space="preserve"> </w:t>
      </w:r>
      <w:r>
        <w:rPr>
          <w:sz w:val="24"/>
        </w:rPr>
        <w:t>жизни;</w:t>
      </w:r>
    </w:p>
    <w:p w:rsidR="005167BF" w:rsidRDefault="00543202" w:rsidP="00101F78">
      <w:pPr>
        <w:pStyle w:val="a4"/>
        <w:numPr>
          <w:ilvl w:val="0"/>
          <w:numId w:val="76"/>
        </w:numPr>
        <w:tabs>
          <w:tab w:val="left" w:pos="1262"/>
        </w:tabs>
        <w:spacing w:before="16" w:line="264" w:lineRule="auto"/>
        <w:ind w:right="581" w:hanging="360"/>
        <w:rPr>
          <w:sz w:val="24"/>
        </w:rPr>
      </w:pPr>
      <w:r>
        <w:rPr>
          <w:sz w:val="24"/>
        </w:rPr>
        <w:t>проявление</w:t>
      </w:r>
      <w:r>
        <w:rPr>
          <w:spacing w:val="2"/>
          <w:sz w:val="24"/>
        </w:rPr>
        <w:t xml:space="preserve"> </w:t>
      </w:r>
      <w:r>
        <w:rPr>
          <w:sz w:val="24"/>
        </w:rPr>
        <w:t>интереса</w:t>
      </w:r>
      <w:r>
        <w:rPr>
          <w:spacing w:val="2"/>
          <w:sz w:val="24"/>
        </w:rPr>
        <w:t xml:space="preserve"> </w:t>
      </w:r>
      <w:r>
        <w:rPr>
          <w:sz w:val="24"/>
        </w:rPr>
        <w:t>к</w:t>
      </w:r>
      <w:r>
        <w:rPr>
          <w:spacing w:val="4"/>
          <w:sz w:val="24"/>
        </w:rPr>
        <w:t xml:space="preserve"> </w:t>
      </w:r>
      <w:r>
        <w:rPr>
          <w:sz w:val="24"/>
        </w:rPr>
        <w:t>исследованию</w:t>
      </w:r>
      <w:r>
        <w:rPr>
          <w:spacing w:val="3"/>
          <w:sz w:val="24"/>
        </w:rPr>
        <w:t xml:space="preserve"> </w:t>
      </w:r>
      <w:r>
        <w:rPr>
          <w:sz w:val="24"/>
        </w:rPr>
        <w:t>индивидуальных</w:t>
      </w:r>
      <w:r>
        <w:rPr>
          <w:spacing w:val="5"/>
          <w:sz w:val="24"/>
        </w:rPr>
        <w:t xml:space="preserve"> </w:t>
      </w:r>
      <w:r>
        <w:rPr>
          <w:sz w:val="24"/>
        </w:rPr>
        <w:t>особенностей</w:t>
      </w:r>
      <w:r>
        <w:rPr>
          <w:spacing w:val="3"/>
          <w:sz w:val="24"/>
        </w:rPr>
        <w:t xml:space="preserve"> </w:t>
      </w:r>
      <w:r>
        <w:rPr>
          <w:sz w:val="24"/>
        </w:rPr>
        <w:t>физического</w:t>
      </w:r>
      <w:r>
        <w:rPr>
          <w:spacing w:val="3"/>
          <w:sz w:val="24"/>
        </w:rPr>
        <w:t xml:space="preserve"> </w:t>
      </w:r>
      <w:r>
        <w:rPr>
          <w:sz w:val="24"/>
        </w:rPr>
        <w:t>развития</w:t>
      </w:r>
      <w:r>
        <w:rPr>
          <w:spacing w:val="2"/>
          <w:sz w:val="24"/>
        </w:rPr>
        <w:t xml:space="preserve"> </w:t>
      </w:r>
      <w:r>
        <w:rPr>
          <w:sz w:val="24"/>
        </w:rPr>
        <w:t>и</w:t>
      </w:r>
      <w:r>
        <w:rPr>
          <w:spacing w:val="3"/>
          <w:sz w:val="24"/>
        </w:rPr>
        <w:t xml:space="preserve"> </w:t>
      </w:r>
      <w:r>
        <w:rPr>
          <w:sz w:val="24"/>
        </w:rPr>
        <w:t>физической</w:t>
      </w:r>
      <w:r>
        <w:rPr>
          <w:spacing w:val="4"/>
          <w:sz w:val="24"/>
        </w:rPr>
        <w:t xml:space="preserve"> </w:t>
      </w:r>
      <w:r>
        <w:rPr>
          <w:sz w:val="24"/>
        </w:rPr>
        <w:t>подготовленности,</w:t>
      </w:r>
      <w:r>
        <w:rPr>
          <w:spacing w:val="2"/>
          <w:sz w:val="24"/>
        </w:rPr>
        <w:t xml:space="preserve"> </w:t>
      </w:r>
      <w:r>
        <w:rPr>
          <w:sz w:val="24"/>
        </w:rPr>
        <w:t>влияния</w:t>
      </w:r>
      <w:r>
        <w:rPr>
          <w:spacing w:val="-57"/>
          <w:sz w:val="24"/>
        </w:rPr>
        <w:t xml:space="preserve"> </w:t>
      </w:r>
      <w:r>
        <w:rPr>
          <w:sz w:val="24"/>
        </w:rPr>
        <w:t>занятий</w:t>
      </w:r>
      <w:r>
        <w:rPr>
          <w:spacing w:val="-1"/>
          <w:sz w:val="24"/>
        </w:rPr>
        <w:t xml:space="preserve"> </w:t>
      </w:r>
      <w:r>
        <w:rPr>
          <w:sz w:val="24"/>
        </w:rPr>
        <w:t>физической</w:t>
      </w:r>
      <w:r>
        <w:rPr>
          <w:spacing w:val="-2"/>
          <w:sz w:val="24"/>
        </w:rPr>
        <w:t xml:space="preserve"> </w:t>
      </w:r>
      <w:r>
        <w:rPr>
          <w:sz w:val="24"/>
        </w:rPr>
        <w:t>культурой и спортом</w:t>
      </w:r>
      <w:r>
        <w:rPr>
          <w:spacing w:val="-1"/>
          <w:sz w:val="24"/>
        </w:rPr>
        <w:t xml:space="preserve"> </w:t>
      </w:r>
      <w:r>
        <w:rPr>
          <w:sz w:val="24"/>
        </w:rPr>
        <w:t>на</w:t>
      </w:r>
      <w:r>
        <w:rPr>
          <w:spacing w:val="-1"/>
          <w:sz w:val="24"/>
        </w:rPr>
        <w:t xml:space="preserve"> </w:t>
      </w:r>
      <w:r>
        <w:rPr>
          <w:sz w:val="24"/>
        </w:rPr>
        <w:t>их</w:t>
      </w:r>
      <w:r>
        <w:rPr>
          <w:spacing w:val="1"/>
          <w:sz w:val="24"/>
        </w:rPr>
        <w:t xml:space="preserve"> </w:t>
      </w:r>
      <w:r>
        <w:rPr>
          <w:sz w:val="24"/>
        </w:rPr>
        <w:t>показатели.</w:t>
      </w:r>
    </w:p>
    <w:p w:rsidR="005167BF" w:rsidRDefault="005167BF">
      <w:pPr>
        <w:pStyle w:val="a3"/>
        <w:spacing w:before="8"/>
        <w:ind w:left="0"/>
        <w:rPr>
          <w:sz w:val="26"/>
        </w:rPr>
      </w:pPr>
    </w:p>
    <w:p w:rsidR="005167BF" w:rsidRDefault="00543202">
      <w:pPr>
        <w:pStyle w:val="21"/>
        <w:ind w:left="672"/>
      </w:pPr>
      <w:r>
        <w:t>МЕТАПРЕДМЕТНЫЕ</w:t>
      </w:r>
      <w:r>
        <w:rPr>
          <w:spacing w:val="-5"/>
        </w:rPr>
        <w:t xml:space="preserve"> </w:t>
      </w:r>
      <w:r>
        <w:t>РЕЗУЛЬТАТЫ</w:t>
      </w:r>
    </w:p>
    <w:p w:rsidR="005167BF" w:rsidRDefault="005167BF">
      <w:pPr>
        <w:sectPr w:rsidR="005167BF">
          <w:pgSz w:w="16840" w:h="11910" w:orient="landscape"/>
          <w:pgMar w:top="1060" w:right="560" w:bottom="920" w:left="580" w:header="0" w:footer="645" w:gutter="0"/>
          <w:cols w:space="720"/>
        </w:sectPr>
      </w:pPr>
    </w:p>
    <w:p w:rsidR="005167BF" w:rsidRDefault="00543202">
      <w:pPr>
        <w:pStyle w:val="a3"/>
        <w:spacing w:before="61" w:line="264" w:lineRule="auto"/>
        <w:ind w:left="552" w:right="577" w:firstLine="600"/>
        <w:jc w:val="both"/>
      </w:pPr>
      <w:r>
        <w:t>В</w:t>
      </w:r>
      <w:r>
        <w:rPr>
          <w:spacing w:val="1"/>
        </w:rPr>
        <w:t xml:space="preserve"> </w:t>
      </w:r>
      <w:r>
        <w:t>результате</w:t>
      </w:r>
      <w:r>
        <w:rPr>
          <w:spacing w:val="1"/>
        </w:rPr>
        <w:t xml:space="preserve"> </w:t>
      </w:r>
      <w:r>
        <w:t>изучения</w:t>
      </w:r>
      <w:r>
        <w:rPr>
          <w:spacing w:val="1"/>
        </w:rPr>
        <w:t xml:space="preserve"> </w:t>
      </w:r>
      <w:r>
        <w:t>физической</w:t>
      </w:r>
      <w:r>
        <w:rPr>
          <w:spacing w:val="1"/>
        </w:rPr>
        <w:t xml:space="preserve"> </w:t>
      </w:r>
      <w:r>
        <w:t>культуры</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3"/>
        </w:rPr>
        <w:t xml:space="preserve"> </w:t>
      </w:r>
      <w:r>
        <w:t>действия, совместная деятельность.</w:t>
      </w:r>
    </w:p>
    <w:p w:rsidR="005167BF" w:rsidRDefault="00543202">
      <w:pPr>
        <w:pStyle w:val="a3"/>
        <w:spacing w:before="1"/>
        <w:ind w:left="1153"/>
        <w:jc w:val="both"/>
      </w:pPr>
      <w:r>
        <w:t>К</w:t>
      </w:r>
      <w:r>
        <w:rPr>
          <w:spacing w:val="-3"/>
        </w:rPr>
        <w:t xml:space="preserve"> </w:t>
      </w:r>
      <w:r>
        <w:t>концу</w:t>
      </w:r>
      <w:r>
        <w:rPr>
          <w:spacing w:val="-11"/>
        </w:rPr>
        <w:t xml:space="preserve"> </w:t>
      </w:r>
      <w:r>
        <w:t>обучения</w:t>
      </w:r>
      <w:r>
        <w:rPr>
          <w:spacing w:val="-2"/>
        </w:rPr>
        <w:t xml:space="preserve"> </w:t>
      </w:r>
      <w:r>
        <w:t>в</w:t>
      </w:r>
      <w:r>
        <w:rPr>
          <w:spacing w:val="-2"/>
        </w:rPr>
        <w:t xml:space="preserve"> </w:t>
      </w:r>
      <w:r>
        <w:rPr>
          <w:b/>
        </w:rPr>
        <w:t>1</w:t>
      </w:r>
      <w:r>
        <w:rPr>
          <w:b/>
          <w:spacing w:val="-3"/>
        </w:rPr>
        <w:t xml:space="preserve"> </w:t>
      </w:r>
      <w:r>
        <w:rPr>
          <w:b/>
        </w:rPr>
        <w:t>классе</w:t>
      </w:r>
      <w:r>
        <w:rPr>
          <w:b/>
          <w:spacing w:val="1"/>
        </w:rPr>
        <w:t xml:space="preserve"> </w:t>
      </w:r>
      <w:r>
        <w:t>у</w:t>
      </w:r>
      <w:r>
        <w:rPr>
          <w:spacing w:val="-8"/>
        </w:rPr>
        <w:t xml:space="preserve"> </w:t>
      </w:r>
      <w:r>
        <w:t>обучающегося</w:t>
      </w:r>
      <w:r>
        <w:rPr>
          <w:spacing w:val="-1"/>
        </w:rPr>
        <w:t xml:space="preserve"> </w:t>
      </w:r>
      <w:r>
        <w:t>будут сформированы</w:t>
      </w:r>
      <w:r>
        <w:rPr>
          <w:spacing w:val="-3"/>
        </w:rPr>
        <w:t xml:space="preserve"> </w:t>
      </w:r>
      <w:r>
        <w:t>следующие универсальные учебные</w:t>
      </w:r>
      <w:r>
        <w:rPr>
          <w:spacing w:val="-5"/>
        </w:rPr>
        <w:t xml:space="preserve"> </w:t>
      </w:r>
      <w:r>
        <w:t>действия.</w:t>
      </w:r>
    </w:p>
    <w:p w:rsidR="005167BF" w:rsidRDefault="00543202">
      <w:pPr>
        <w:pStyle w:val="21"/>
        <w:spacing w:before="27"/>
        <w:ind w:left="1153"/>
        <w:jc w:val="both"/>
        <w:rPr>
          <w:b w:val="0"/>
        </w:rPr>
      </w:pPr>
      <w:r>
        <w:t>Познавательные</w:t>
      </w:r>
      <w:r>
        <w:rPr>
          <w:spacing w:val="-4"/>
        </w:rPr>
        <w:t xml:space="preserve"> </w:t>
      </w:r>
      <w:r>
        <w:t>универсальные</w:t>
      </w:r>
      <w:r>
        <w:rPr>
          <w:spacing w:val="-3"/>
        </w:rPr>
        <w:t xml:space="preserve"> </w:t>
      </w:r>
      <w:r>
        <w:t>учебные</w:t>
      </w:r>
      <w:r>
        <w:rPr>
          <w:spacing w:val="-4"/>
        </w:rPr>
        <w:t xml:space="preserve"> </w:t>
      </w:r>
      <w:r>
        <w:t>действия</w:t>
      </w:r>
      <w:r>
        <w:rPr>
          <w:b w:val="0"/>
        </w:rPr>
        <w:t>:</w:t>
      </w:r>
    </w:p>
    <w:p w:rsidR="005167BF" w:rsidRDefault="00543202" w:rsidP="00101F78">
      <w:pPr>
        <w:pStyle w:val="a4"/>
        <w:numPr>
          <w:ilvl w:val="0"/>
          <w:numId w:val="76"/>
        </w:numPr>
        <w:tabs>
          <w:tab w:val="left" w:pos="1262"/>
        </w:tabs>
        <w:spacing w:before="28"/>
        <w:ind w:left="1261" w:hanging="143"/>
        <w:rPr>
          <w:sz w:val="24"/>
        </w:rPr>
      </w:pPr>
      <w:r>
        <w:rPr>
          <w:sz w:val="24"/>
        </w:rPr>
        <w:t>находить</w:t>
      </w:r>
      <w:r>
        <w:rPr>
          <w:spacing w:val="-4"/>
          <w:sz w:val="24"/>
        </w:rPr>
        <w:t xml:space="preserve"> </w:t>
      </w:r>
      <w:r>
        <w:rPr>
          <w:sz w:val="24"/>
        </w:rPr>
        <w:t>общие</w:t>
      </w:r>
      <w:r>
        <w:rPr>
          <w:spacing w:val="-3"/>
          <w:sz w:val="24"/>
        </w:rPr>
        <w:t xml:space="preserve"> </w:t>
      </w:r>
      <w:r>
        <w:rPr>
          <w:sz w:val="24"/>
        </w:rPr>
        <w:t>и</w:t>
      </w:r>
      <w:r>
        <w:rPr>
          <w:spacing w:val="-4"/>
          <w:sz w:val="24"/>
        </w:rPr>
        <w:t xml:space="preserve"> </w:t>
      </w:r>
      <w:r>
        <w:rPr>
          <w:sz w:val="24"/>
        </w:rPr>
        <w:t>отличительные</w:t>
      </w:r>
      <w:r>
        <w:rPr>
          <w:spacing w:val="-4"/>
          <w:sz w:val="24"/>
        </w:rPr>
        <w:t xml:space="preserve"> </w:t>
      </w:r>
      <w:r>
        <w:rPr>
          <w:sz w:val="24"/>
        </w:rPr>
        <w:t>признаки</w:t>
      </w:r>
      <w:r>
        <w:rPr>
          <w:spacing w:val="-3"/>
          <w:sz w:val="24"/>
        </w:rPr>
        <w:t xml:space="preserve"> </w:t>
      </w:r>
      <w:r>
        <w:rPr>
          <w:sz w:val="24"/>
        </w:rPr>
        <w:t>в</w:t>
      </w:r>
      <w:r>
        <w:rPr>
          <w:spacing w:val="-6"/>
          <w:sz w:val="24"/>
        </w:rPr>
        <w:t xml:space="preserve"> </w:t>
      </w:r>
      <w:r>
        <w:rPr>
          <w:sz w:val="24"/>
        </w:rPr>
        <w:t>передвижениях</w:t>
      </w:r>
      <w:r>
        <w:rPr>
          <w:spacing w:val="-1"/>
          <w:sz w:val="24"/>
        </w:rPr>
        <w:t xml:space="preserve"> </w:t>
      </w:r>
      <w:r>
        <w:rPr>
          <w:sz w:val="24"/>
        </w:rPr>
        <w:t>человека</w:t>
      </w:r>
      <w:r>
        <w:rPr>
          <w:spacing w:val="-4"/>
          <w:sz w:val="24"/>
        </w:rPr>
        <w:t xml:space="preserve"> </w:t>
      </w:r>
      <w:r>
        <w:rPr>
          <w:sz w:val="24"/>
        </w:rPr>
        <w:t>и</w:t>
      </w:r>
      <w:r>
        <w:rPr>
          <w:spacing w:val="-3"/>
          <w:sz w:val="24"/>
        </w:rPr>
        <w:t xml:space="preserve"> </w:t>
      </w:r>
      <w:r>
        <w:rPr>
          <w:sz w:val="24"/>
        </w:rPr>
        <w:t>животных;</w:t>
      </w:r>
    </w:p>
    <w:p w:rsidR="005167BF" w:rsidRDefault="00543202" w:rsidP="00101F78">
      <w:pPr>
        <w:pStyle w:val="a4"/>
        <w:numPr>
          <w:ilvl w:val="0"/>
          <w:numId w:val="76"/>
        </w:numPr>
        <w:tabs>
          <w:tab w:val="left" w:pos="1262"/>
        </w:tabs>
        <w:spacing w:before="28"/>
        <w:ind w:left="1261" w:hanging="143"/>
        <w:rPr>
          <w:sz w:val="24"/>
        </w:rPr>
      </w:pPr>
      <w:r>
        <w:rPr>
          <w:sz w:val="24"/>
        </w:rPr>
        <w:t>устанавливать</w:t>
      </w:r>
      <w:r>
        <w:rPr>
          <w:spacing w:val="-3"/>
          <w:sz w:val="24"/>
        </w:rPr>
        <w:t xml:space="preserve"> </w:t>
      </w:r>
      <w:r>
        <w:rPr>
          <w:sz w:val="24"/>
        </w:rPr>
        <w:t>связь</w:t>
      </w:r>
      <w:r>
        <w:rPr>
          <w:spacing w:val="-3"/>
          <w:sz w:val="24"/>
        </w:rPr>
        <w:t xml:space="preserve"> </w:t>
      </w:r>
      <w:r>
        <w:rPr>
          <w:sz w:val="24"/>
        </w:rPr>
        <w:t>между</w:t>
      </w:r>
      <w:r>
        <w:rPr>
          <w:spacing w:val="-8"/>
          <w:sz w:val="24"/>
        </w:rPr>
        <w:t xml:space="preserve"> </w:t>
      </w:r>
      <w:r>
        <w:rPr>
          <w:sz w:val="24"/>
        </w:rPr>
        <w:t>бытовыми</w:t>
      </w:r>
      <w:r>
        <w:rPr>
          <w:spacing w:val="-3"/>
          <w:sz w:val="24"/>
        </w:rPr>
        <w:t xml:space="preserve"> </w:t>
      </w:r>
      <w:r>
        <w:rPr>
          <w:sz w:val="24"/>
        </w:rPr>
        <w:t>движениями</w:t>
      </w:r>
      <w:r>
        <w:rPr>
          <w:spacing w:val="-3"/>
          <w:sz w:val="24"/>
        </w:rPr>
        <w:t xml:space="preserve"> </w:t>
      </w:r>
      <w:r>
        <w:rPr>
          <w:sz w:val="24"/>
        </w:rPr>
        <w:t>древних</w:t>
      </w:r>
      <w:r>
        <w:rPr>
          <w:spacing w:val="-1"/>
          <w:sz w:val="24"/>
        </w:rPr>
        <w:t xml:space="preserve"> </w:t>
      </w:r>
      <w:r>
        <w:rPr>
          <w:sz w:val="24"/>
        </w:rPr>
        <w:t>людей</w:t>
      </w:r>
      <w:r>
        <w:rPr>
          <w:spacing w:val="-3"/>
          <w:sz w:val="24"/>
        </w:rPr>
        <w:t xml:space="preserve"> </w:t>
      </w:r>
      <w:r>
        <w:rPr>
          <w:sz w:val="24"/>
        </w:rPr>
        <w:t>и</w:t>
      </w:r>
      <w:r>
        <w:rPr>
          <w:spacing w:val="-5"/>
          <w:sz w:val="24"/>
        </w:rPr>
        <w:t xml:space="preserve"> </w:t>
      </w:r>
      <w:r>
        <w:rPr>
          <w:sz w:val="24"/>
        </w:rPr>
        <w:t>физическими упражнениями</w:t>
      </w:r>
      <w:r>
        <w:rPr>
          <w:spacing w:val="-3"/>
          <w:sz w:val="24"/>
        </w:rPr>
        <w:t xml:space="preserve"> </w:t>
      </w:r>
      <w:r>
        <w:rPr>
          <w:sz w:val="24"/>
        </w:rPr>
        <w:t>из</w:t>
      </w:r>
      <w:r>
        <w:rPr>
          <w:spacing w:val="-3"/>
          <w:sz w:val="24"/>
        </w:rPr>
        <w:t xml:space="preserve"> </w:t>
      </w:r>
      <w:r>
        <w:rPr>
          <w:sz w:val="24"/>
        </w:rPr>
        <w:t>современных</w:t>
      </w:r>
      <w:r>
        <w:rPr>
          <w:spacing w:val="-2"/>
          <w:sz w:val="24"/>
        </w:rPr>
        <w:t xml:space="preserve"> </w:t>
      </w:r>
      <w:r>
        <w:rPr>
          <w:sz w:val="24"/>
        </w:rPr>
        <w:t>видов</w:t>
      </w:r>
      <w:r>
        <w:rPr>
          <w:spacing w:val="-3"/>
          <w:sz w:val="24"/>
        </w:rPr>
        <w:t xml:space="preserve"> </w:t>
      </w:r>
      <w:r>
        <w:rPr>
          <w:sz w:val="24"/>
        </w:rPr>
        <w:t>спорта;</w:t>
      </w:r>
    </w:p>
    <w:p w:rsidR="005167BF" w:rsidRDefault="00543202" w:rsidP="00101F78">
      <w:pPr>
        <w:pStyle w:val="a4"/>
        <w:numPr>
          <w:ilvl w:val="0"/>
          <w:numId w:val="76"/>
        </w:numPr>
        <w:tabs>
          <w:tab w:val="left" w:pos="1262"/>
        </w:tabs>
        <w:spacing w:before="25"/>
        <w:ind w:left="1261" w:hanging="143"/>
        <w:rPr>
          <w:sz w:val="24"/>
        </w:rPr>
      </w:pPr>
      <w:r>
        <w:rPr>
          <w:sz w:val="24"/>
        </w:rPr>
        <w:t>сравнивать</w:t>
      </w:r>
      <w:r>
        <w:rPr>
          <w:spacing w:val="-3"/>
          <w:sz w:val="24"/>
        </w:rPr>
        <w:t xml:space="preserve"> </w:t>
      </w:r>
      <w:r>
        <w:rPr>
          <w:sz w:val="24"/>
        </w:rPr>
        <w:t>способы</w:t>
      </w:r>
      <w:r>
        <w:rPr>
          <w:spacing w:val="-3"/>
          <w:sz w:val="24"/>
        </w:rPr>
        <w:t xml:space="preserve"> </w:t>
      </w:r>
      <w:r>
        <w:rPr>
          <w:sz w:val="24"/>
        </w:rPr>
        <w:t>передвижения</w:t>
      </w:r>
      <w:r>
        <w:rPr>
          <w:spacing w:val="-3"/>
          <w:sz w:val="24"/>
        </w:rPr>
        <w:t xml:space="preserve"> </w:t>
      </w:r>
      <w:r>
        <w:rPr>
          <w:sz w:val="24"/>
        </w:rPr>
        <w:t>ходьбой</w:t>
      </w:r>
      <w:r>
        <w:rPr>
          <w:spacing w:val="-2"/>
          <w:sz w:val="24"/>
        </w:rPr>
        <w:t xml:space="preserve"> </w:t>
      </w:r>
      <w:r>
        <w:rPr>
          <w:sz w:val="24"/>
        </w:rPr>
        <w:t>и</w:t>
      </w:r>
      <w:r>
        <w:rPr>
          <w:spacing w:val="-5"/>
          <w:sz w:val="24"/>
        </w:rPr>
        <w:t xml:space="preserve"> </w:t>
      </w:r>
      <w:r>
        <w:rPr>
          <w:sz w:val="24"/>
        </w:rPr>
        <w:t>бегом,</w:t>
      </w:r>
      <w:r>
        <w:rPr>
          <w:spacing w:val="-3"/>
          <w:sz w:val="24"/>
        </w:rPr>
        <w:t xml:space="preserve"> </w:t>
      </w:r>
      <w:r>
        <w:rPr>
          <w:sz w:val="24"/>
        </w:rPr>
        <w:t>находить</w:t>
      </w:r>
      <w:r>
        <w:rPr>
          <w:spacing w:val="-2"/>
          <w:sz w:val="24"/>
        </w:rPr>
        <w:t xml:space="preserve"> </w:t>
      </w:r>
      <w:r>
        <w:rPr>
          <w:sz w:val="24"/>
        </w:rPr>
        <w:t>между</w:t>
      </w:r>
      <w:r>
        <w:rPr>
          <w:spacing w:val="-6"/>
          <w:sz w:val="24"/>
        </w:rPr>
        <w:t xml:space="preserve"> </w:t>
      </w:r>
      <w:r>
        <w:rPr>
          <w:sz w:val="24"/>
        </w:rPr>
        <w:t>ними</w:t>
      </w:r>
      <w:r>
        <w:rPr>
          <w:spacing w:val="-3"/>
          <w:sz w:val="24"/>
        </w:rPr>
        <w:t xml:space="preserve"> </w:t>
      </w:r>
      <w:r>
        <w:rPr>
          <w:sz w:val="24"/>
        </w:rPr>
        <w:t>общие</w:t>
      </w:r>
      <w:r>
        <w:rPr>
          <w:spacing w:val="-3"/>
          <w:sz w:val="24"/>
        </w:rPr>
        <w:t xml:space="preserve"> </w:t>
      </w:r>
      <w:r>
        <w:rPr>
          <w:sz w:val="24"/>
        </w:rPr>
        <w:t>и</w:t>
      </w:r>
      <w:r>
        <w:rPr>
          <w:spacing w:val="-3"/>
          <w:sz w:val="24"/>
        </w:rPr>
        <w:t xml:space="preserve"> </w:t>
      </w:r>
      <w:r>
        <w:rPr>
          <w:sz w:val="24"/>
        </w:rPr>
        <w:t>отличительные</w:t>
      </w:r>
      <w:r>
        <w:rPr>
          <w:spacing w:val="-5"/>
          <w:sz w:val="24"/>
        </w:rPr>
        <w:t xml:space="preserve"> </w:t>
      </w:r>
      <w:r>
        <w:rPr>
          <w:sz w:val="24"/>
        </w:rPr>
        <w:t>признаки;</w:t>
      </w:r>
    </w:p>
    <w:p w:rsidR="005167BF" w:rsidRDefault="00543202" w:rsidP="00101F78">
      <w:pPr>
        <w:pStyle w:val="a4"/>
        <w:numPr>
          <w:ilvl w:val="0"/>
          <w:numId w:val="76"/>
        </w:numPr>
        <w:tabs>
          <w:tab w:val="left" w:pos="1262"/>
        </w:tabs>
        <w:spacing w:before="27"/>
        <w:ind w:left="1261" w:hanging="143"/>
        <w:rPr>
          <w:sz w:val="24"/>
        </w:rPr>
      </w:pPr>
      <w:r>
        <w:rPr>
          <w:sz w:val="24"/>
        </w:rPr>
        <w:t>выявлять</w:t>
      </w:r>
      <w:r>
        <w:rPr>
          <w:spacing w:val="-3"/>
          <w:sz w:val="24"/>
        </w:rPr>
        <w:t xml:space="preserve"> </w:t>
      </w:r>
      <w:r>
        <w:rPr>
          <w:sz w:val="24"/>
        </w:rPr>
        <w:t>признаки</w:t>
      </w:r>
      <w:r>
        <w:rPr>
          <w:spacing w:val="-4"/>
          <w:sz w:val="24"/>
        </w:rPr>
        <w:t xml:space="preserve"> </w:t>
      </w:r>
      <w:r>
        <w:rPr>
          <w:sz w:val="24"/>
        </w:rPr>
        <w:t>правильной</w:t>
      </w:r>
      <w:r>
        <w:rPr>
          <w:spacing w:val="-4"/>
          <w:sz w:val="24"/>
        </w:rPr>
        <w:t xml:space="preserve"> </w:t>
      </w:r>
      <w:r>
        <w:rPr>
          <w:sz w:val="24"/>
        </w:rPr>
        <w:t>и</w:t>
      </w:r>
      <w:r>
        <w:rPr>
          <w:spacing w:val="-6"/>
          <w:sz w:val="24"/>
        </w:rPr>
        <w:t xml:space="preserve"> </w:t>
      </w:r>
      <w:r>
        <w:rPr>
          <w:sz w:val="24"/>
        </w:rPr>
        <w:t>неправильной</w:t>
      </w:r>
      <w:r>
        <w:rPr>
          <w:spacing w:val="-4"/>
          <w:sz w:val="24"/>
        </w:rPr>
        <w:t xml:space="preserve"> </w:t>
      </w:r>
      <w:r>
        <w:rPr>
          <w:sz w:val="24"/>
        </w:rPr>
        <w:t>осанки,</w:t>
      </w:r>
      <w:r>
        <w:rPr>
          <w:spacing w:val="-6"/>
          <w:sz w:val="24"/>
        </w:rPr>
        <w:t xml:space="preserve"> </w:t>
      </w:r>
      <w:r>
        <w:rPr>
          <w:sz w:val="24"/>
        </w:rPr>
        <w:t>приводить</w:t>
      </w:r>
      <w:r>
        <w:rPr>
          <w:spacing w:val="-4"/>
          <w:sz w:val="24"/>
        </w:rPr>
        <w:t xml:space="preserve"> </w:t>
      </w:r>
      <w:r>
        <w:rPr>
          <w:sz w:val="24"/>
        </w:rPr>
        <w:t>возможные</w:t>
      </w:r>
      <w:r>
        <w:rPr>
          <w:spacing w:val="-6"/>
          <w:sz w:val="24"/>
        </w:rPr>
        <w:t xml:space="preserve"> </w:t>
      </w:r>
      <w:r>
        <w:rPr>
          <w:sz w:val="24"/>
        </w:rPr>
        <w:t>причины</w:t>
      </w:r>
      <w:r>
        <w:rPr>
          <w:spacing w:val="-4"/>
          <w:sz w:val="24"/>
        </w:rPr>
        <w:t xml:space="preserve"> </w:t>
      </w:r>
      <w:r>
        <w:rPr>
          <w:sz w:val="24"/>
        </w:rPr>
        <w:t>еѐ</w:t>
      </w:r>
      <w:r>
        <w:rPr>
          <w:spacing w:val="-4"/>
          <w:sz w:val="24"/>
        </w:rPr>
        <w:t xml:space="preserve"> </w:t>
      </w:r>
      <w:r>
        <w:rPr>
          <w:sz w:val="24"/>
        </w:rPr>
        <w:t>нарушений.</w:t>
      </w:r>
    </w:p>
    <w:p w:rsidR="005167BF" w:rsidRDefault="00543202">
      <w:pPr>
        <w:pStyle w:val="21"/>
        <w:spacing w:before="29"/>
        <w:ind w:left="1153"/>
        <w:rPr>
          <w:b w:val="0"/>
        </w:rPr>
      </w:pPr>
      <w:r>
        <w:t>Коммуникативные</w:t>
      </w:r>
      <w:r>
        <w:rPr>
          <w:spacing w:val="-4"/>
        </w:rPr>
        <w:t xml:space="preserve"> </w:t>
      </w:r>
      <w:r>
        <w:t>универсальные</w:t>
      </w:r>
      <w:r>
        <w:rPr>
          <w:spacing w:val="-3"/>
        </w:rPr>
        <w:t xml:space="preserve"> </w:t>
      </w:r>
      <w:r>
        <w:t>учебные</w:t>
      </w:r>
      <w:r>
        <w:rPr>
          <w:spacing w:val="-1"/>
        </w:rPr>
        <w:t xml:space="preserve"> </w:t>
      </w:r>
      <w:r>
        <w:t>действия</w:t>
      </w:r>
      <w:r>
        <w:rPr>
          <w:b w:val="0"/>
        </w:rPr>
        <w:t>:</w:t>
      </w:r>
    </w:p>
    <w:p w:rsidR="005167BF" w:rsidRDefault="00543202" w:rsidP="00101F78">
      <w:pPr>
        <w:pStyle w:val="a4"/>
        <w:numPr>
          <w:ilvl w:val="0"/>
          <w:numId w:val="76"/>
        </w:numPr>
        <w:tabs>
          <w:tab w:val="left" w:pos="1262"/>
        </w:tabs>
        <w:spacing w:before="26"/>
        <w:ind w:left="1261" w:hanging="143"/>
        <w:rPr>
          <w:sz w:val="24"/>
        </w:rPr>
      </w:pPr>
      <w:r>
        <w:rPr>
          <w:sz w:val="24"/>
        </w:rPr>
        <w:t>воспроизводить</w:t>
      </w:r>
      <w:r>
        <w:rPr>
          <w:spacing w:val="-5"/>
          <w:sz w:val="24"/>
        </w:rPr>
        <w:t xml:space="preserve"> </w:t>
      </w:r>
      <w:r>
        <w:rPr>
          <w:sz w:val="24"/>
        </w:rPr>
        <w:t>названия</w:t>
      </w:r>
      <w:r>
        <w:rPr>
          <w:spacing w:val="-5"/>
          <w:sz w:val="24"/>
        </w:rPr>
        <w:t xml:space="preserve"> </w:t>
      </w:r>
      <w:r>
        <w:rPr>
          <w:sz w:val="24"/>
        </w:rPr>
        <w:t>разучиваемых</w:t>
      </w:r>
      <w:r>
        <w:rPr>
          <w:spacing w:val="-4"/>
          <w:sz w:val="24"/>
        </w:rPr>
        <w:t xml:space="preserve"> </w:t>
      </w:r>
      <w:r>
        <w:rPr>
          <w:sz w:val="24"/>
        </w:rPr>
        <w:t>физических</w:t>
      </w:r>
      <w:r>
        <w:rPr>
          <w:spacing w:val="-1"/>
          <w:sz w:val="24"/>
        </w:rPr>
        <w:t xml:space="preserve"> </w:t>
      </w:r>
      <w:r>
        <w:rPr>
          <w:sz w:val="24"/>
        </w:rPr>
        <w:t>упражнений</w:t>
      </w:r>
      <w:r>
        <w:rPr>
          <w:spacing w:val="-4"/>
          <w:sz w:val="24"/>
        </w:rPr>
        <w:t xml:space="preserve"> </w:t>
      </w:r>
      <w:r>
        <w:rPr>
          <w:sz w:val="24"/>
        </w:rPr>
        <w:t>и</w:t>
      </w:r>
      <w:r>
        <w:rPr>
          <w:spacing w:val="-7"/>
          <w:sz w:val="24"/>
        </w:rPr>
        <w:t xml:space="preserve"> </w:t>
      </w:r>
      <w:r>
        <w:rPr>
          <w:sz w:val="24"/>
        </w:rPr>
        <w:t>их</w:t>
      </w:r>
      <w:r>
        <w:rPr>
          <w:spacing w:val="-6"/>
          <w:sz w:val="24"/>
        </w:rPr>
        <w:t xml:space="preserve"> </w:t>
      </w:r>
      <w:r>
        <w:rPr>
          <w:sz w:val="24"/>
        </w:rPr>
        <w:t>исходные</w:t>
      </w:r>
      <w:r>
        <w:rPr>
          <w:spacing w:val="-6"/>
          <w:sz w:val="24"/>
        </w:rPr>
        <w:t xml:space="preserve"> </w:t>
      </w:r>
      <w:r>
        <w:rPr>
          <w:sz w:val="24"/>
        </w:rPr>
        <w:t>положения;</w:t>
      </w:r>
    </w:p>
    <w:p w:rsidR="005167BF" w:rsidRDefault="00543202" w:rsidP="00101F78">
      <w:pPr>
        <w:pStyle w:val="a4"/>
        <w:numPr>
          <w:ilvl w:val="0"/>
          <w:numId w:val="76"/>
        </w:numPr>
        <w:tabs>
          <w:tab w:val="left" w:pos="1262"/>
        </w:tabs>
        <w:spacing w:before="27" w:line="261" w:lineRule="auto"/>
        <w:ind w:right="585" w:hanging="360"/>
        <w:rPr>
          <w:sz w:val="24"/>
        </w:rPr>
      </w:pPr>
      <w:r>
        <w:rPr>
          <w:sz w:val="24"/>
        </w:rPr>
        <w:t>высказывать</w:t>
      </w:r>
      <w:r>
        <w:rPr>
          <w:spacing w:val="1"/>
          <w:sz w:val="24"/>
        </w:rPr>
        <w:t xml:space="preserve"> </w:t>
      </w:r>
      <w:r>
        <w:rPr>
          <w:sz w:val="24"/>
        </w:rPr>
        <w:t>мнение</w:t>
      </w:r>
      <w:r>
        <w:rPr>
          <w:spacing w:val="1"/>
          <w:sz w:val="24"/>
        </w:rPr>
        <w:t xml:space="preserve"> </w:t>
      </w:r>
      <w:r>
        <w:rPr>
          <w:sz w:val="24"/>
        </w:rPr>
        <w:t>о</w:t>
      </w:r>
      <w:r>
        <w:rPr>
          <w:spacing w:val="1"/>
          <w:sz w:val="24"/>
        </w:rPr>
        <w:t xml:space="preserve"> </w:t>
      </w:r>
      <w:r>
        <w:rPr>
          <w:sz w:val="24"/>
        </w:rPr>
        <w:t>положительном</w:t>
      </w:r>
      <w:r>
        <w:rPr>
          <w:spacing w:val="1"/>
          <w:sz w:val="24"/>
        </w:rPr>
        <w:t xml:space="preserve"> </w:t>
      </w:r>
      <w:r>
        <w:rPr>
          <w:sz w:val="24"/>
        </w:rPr>
        <w:t>влиянии</w:t>
      </w:r>
      <w:r>
        <w:rPr>
          <w:spacing w:val="1"/>
          <w:sz w:val="24"/>
        </w:rPr>
        <w:t xml:space="preserve"> </w:t>
      </w:r>
      <w:r>
        <w:rPr>
          <w:sz w:val="24"/>
        </w:rPr>
        <w:t>занятий</w:t>
      </w:r>
      <w:r>
        <w:rPr>
          <w:spacing w:val="1"/>
          <w:sz w:val="24"/>
        </w:rPr>
        <w:t xml:space="preserve"> </w:t>
      </w:r>
      <w:r>
        <w:rPr>
          <w:sz w:val="24"/>
        </w:rPr>
        <w:t>физической</w:t>
      </w:r>
      <w:r>
        <w:rPr>
          <w:spacing w:val="1"/>
          <w:sz w:val="24"/>
        </w:rPr>
        <w:t xml:space="preserve"> </w:t>
      </w:r>
      <w:r>
        <w:rPr>
          <w:sz w:val="24"/>
        </w:rPr>
        <w:t>культурой,</w:t>
      </w:r>
      <w:r>
        <w:rPr>
          <w:spacing w:val="1"/>
          <w:sz w:val="24"/>
        </w:rPr>
        <w:t xml:space="preserve"> </w:t>
      </w:r>
      <w:r>
        <w:rPr>
          <w:sz w:val="24"/>
        </w:rPr>
        <w:t>оценивать</w:t>
      </w:r>
      <w:r>
        <w:rPr>
          <w:spacing w:val="1"/>
          <w:sz w:val="24"/>
        </w:rPr>
        <w:t xml:space="preserve"> </w:t>
      </w:r>
      <w:r>
        <w:rPr>
          <w:sz w:val="24"/>
        </w:rPr>
        <w:t>влияние</w:t>
      </w:r>
      <w:r>
        <w:rPr>
          <w:spacing w:val="1"/>
          <w:sz w:val="24"/>
        </w:rPr>
        <w:t xml:space="preserve"> </w:t>
      </w:r>
      <w:r>
        <w:rPr>
          <w:sz w:val="24"/>
        </w:rPr>
        <w:t>гигиенических</w:t>
      </w:r>
      <w:r>
        <w:rPr>
          <w:spacing w:val="1"/>
          <w:sz w:val="24"/>
        </w:rPr>
        <w:t xml:space="preserve"> </w:t>
      </w:r>
      <w:r>
        <w:rPr>
          <w:sz w:val="24"/>
        </w:rPr>
        <w:t>процедур</w:t>
      </w:r>
      <w:r>
        <w:rPr>
          <w:spacing w:val="1"/>
          <w:sz w:val="24"/>
        </w:rPr>
        <w:t xml:space="preserve"> </w:t>
      </w:r>
      <w:r>
        <w:rPr>
          <w:sz w:val="24"/>
        </w:rPr>
        <w:t>на</w:t>
      </w:r>
      <w:r>
        <w:rPr>
          <w:spacing w:val="-57"/>
          <w:sz w:val="24"/>
        </w:rPr>
        <w:t xml:space="preserve"> </w:t>
      </w:r>
      <w:r>
        <w:rPr>
          <w:sz w:val="24"/>
        </w:rPr>
        <w:t>укрепление</w:t>
      </w:r>
      <w:r>
        <w:rPr>
          <w:spacing w:val="-2"/>
          <w:sz w:val="24"/>
        </w:rPr>
        <w:t xml:space="preserve"> </w:t>
      </w:r>
      <w:r>
        <w:rPr>
          <w:sz w:val="24"/>
        </w:rPr>
        <w:t>здоровья;</w:t>
      </w:r>
    </w:p>
    <w:p w:rsidR="005167BF" w:rsidRDefault="00543202" w:rsidP="00101F78">
      <w:pPr>
        <w:pStyle w:val="a4"/>
        <w:numPr>
          <w:ilvl w:val="0"/>
          <w:numId w:val="76"/>
        </w:numPr>
        <w:tabs>
          <w:tab w:val="left" w:pos="1262"/>
        </w:tabs>
        <w:spacing w:before="3" w:line="264" w:lineRule="auto"/>
        <w:ind w:right="585" w:hanging="360"/>
        <w:rPr>
          <w:sz w:val="24"/>
        </w:rPr>
      </w:pPr>
      <w:r>
        <w:rPr>
          <w:sz w:val="24"/>
        </w:rPr>
        <w:t>управлять</w:t>
      </w:r>
      <w:r>
        <w:rPr>
          <w:spacing w:val="12"/>
          <w:sz w:val="24"/>
        </w:rPr>
        <w:t xml:space="preserve"> </w:t>
      </w:r>
      <w:r>
        <w:rPr>
          <w:sz w:val="24"/>
        </w:rPr>
        <w:t>эмоциями</w:t>
      </w:r>
      <w:r>
        <w:rPr>
          <w:spacing w:val="12"/>
          <w:sz w:val="24"/>
        </w:rPr>
        <w:t xml:space="preserve"> </w:t>
      </w:r>
      <w:r>
        <w:rPr>
          <w:sz w:val="24"/>
        </w:rPr>
        <w:t>во</w:t>
      </w:r>
      <w:r>
        <w:rPr>
          <w:spacing w:val="10"/>
          <w:sz w:val="24"/>
        </w:rPr>
        <w:t xml:space="preserve"> </w:t>
      </w:r>
      <w:r>
        <w:rPr>
          <w:sz w:val="24"/>
        </w:rPr>
        <w:t>время</w:t>
      </w:r>
      <w:r>
        <w:rPr>
          <w:spacing w:val="11"/>
          <w:sz w:val="24"/>
        </w:rPr>
        <w:t xml:space="preserve"> </w:t>
      </w:r>
      <w:r>
        <w:rPr>
          <w:sz w:val="24"/>
        </w:rPr>
        <w:t>занятий</w:t>
      </w:r>
      <w:r>
        <w:rPr>
          <w:spacing w:val="12"/>
          <w:sz w:val="24"/>
        </w:rPr>
        <w:t xml:space="preserve"> </w:t>
      </w:r>
      <w:r>
        <w:rPr>
          <w:sz w:val="24"/>
        </w:rPr>
        <w:t>физической</w:t>
      </w:r>
      <w:r>
        <w:rPr>
          <w:spacing w:val="12"/>
          <w:sz w:val="24"/>
        </w:rPr>
        <w:t xml:space="preserve"> </w:t>
      </w:r>
      <w:r>
        <w:rPr>
          <w:sz w:val="24"/>
        </w:rPr>
        <w:t>культурой</w:t>
      </w:r>
      <w:r>
        <w:rPr>
          <w:spacing w:val="12"/>
          <w:sz w:val="24"/>
        </w:rPr>
        <w:t xml:space="preserve"> </w:t>
      </w:r>
      <w:r>
        <w:rPr>
          <w:sz w:val="24"/>
        </w:rPr>
        <w:t>и</w:t>
      </w:r>
      <w:r>
        <w:rPr>
          <w:spacing w:val="12"/>
          <w:sz w:val="24"/>
        </w:rPr>
        <w:t xml:space="preserve"> </w:t>
      </w:r>
      <w:r>
        <w:rPr>
          <w:sz w:val="24"/>
        </w:rPr>
        <w:t>проведения</w:t>
      </w:r>
      <w:r>
        <w:rPr>
          <w:spacing w:val="11"/>
          <w:sz w:val="24"/>
        </w:rPr>
        <w:t xml:space="preserve"> </w:t>
      </w:r>
      <w:r>
        <w:rPr>
          <w:sz w:val="24"/>
        </w:rPr>
        <w:t>подвижных</w:t>
      </w:r>
      <w:r>
        <w:rPr>
          <w:spacing w:val="11"/>
          <w:sz w:val="24"/>
        </w:rPr>
        <w:t xml:space="preserve"> </w:t>
      </w:r>
      <w:r>
        <w:rPr>
          <w:sz w:val="24"/>
        </w:rPr>
        <w:t>игр,</w:t>
      </w:r>
      <w:r>
        <w:rPr>
          <w:spacing w:val="11"/>
          <w:sz w:val="24"/>
        </w:rPr>
        <w:t xml:space="preserve"> </w:t>
      </w:r>
      <w:r>
        <w:rPr>
          <w:sz w:val="24"/>
        </w:rPr>
        <w:t>соблюдать</w:t>
      </w:r>
      <w:r>
        <w:rPr>
          <w:spacing w:val="11"/>
          <w:sz w:val="24"/>
        </w:rPr>
        <w:t xml:space="preserve"> </w:t>
      </w:r>
      <w:r>
        <w:rPr>
          <w:sz w:val="24"/>
        </w:rPr>
        <w:t>правила</w:t>
      </w:r>
      <w:r>
        <w:rPr>
          <w:spacing w:val="10"/>
          <w:sz w:val="24"/>
        </w:rPr>
        <w:t xml:space="preserve"> </w:t>
      </w:r>
      <w:r>
        <w:rPr>
          <w:sz w:val="24"/>
        </w:rPr>
        <w:t>поведения</w:t>
      </w:r>
      <w:r>
        <w:rPr>
          <w:spacing w:val="11"/>
          <w:sz w:val="24"/>
        </w:rPr>
        <w:t xml:space="preserve"> </w:t>
      </w:r>
      <w:r>
        <w:rPr>
          <w:sz w:val="24"/>
        </w:rPr>
        <w:t>и</w:t>
      </w:r>
      <w:r>
        <w:rPr>
          <w:spacing w:val="-57"/>
          <w:sz w:val="24"/>
        </w:rPr>
        <w:t xml:space="preserve"> </w:t>
      </w:r>
      <w:r>
        <w:rPr>
          <w:sz w:val="24"/>
        </w:rPr>
        <w:t>положительно</w:t>
      </w:r>
      <w:r>
        <w:rPr>
          <w:spacing w:val="-1"/>
          <w:sz w:val="24"/>
        </w:rPr>
        <w:t xml:space="preserve"> </w:t>
      </w:r>
      <w:r>
        <w:rPr>
          <w:sz w:val="24"/>
        </w:rPr>
        <w:t>относиться к замечаниям</w:t>
      </w:r>
      <w:r>
        <w:rPr>
          <w:spacing w:val="-2"/>
          <w:sz w:val="24"/>
        </w:rPr>
        <w:t xml:space="preserve"> </w:t>
      </w:r>
      <w:r>
        <w:rPr>
          <w:sz w:val="24"/>
        </w:rPr>
        <w:t>других</w:t>
      </w:r>
      <w:r>
        <w:rPr>
          <w:spacing w:val="2"/>
          <w:sz w:val="24"/>
        </w:rPr>
        <w:t xml:space="preserve"> </w:t>
      </w:r>
      <w:r>
        <w:rPr>
          <w:sz w:val="24"/>
        </w:rPr>
        <w:t>обучающихся и</w:t>
      </w:r>
      <w:r>
        <w:rPr>
          <w:spacing w:val="3"/>
          <w:sz w:val="24"/>
        </w:rPr>
        <w:t xml:space="preserve"> </w:t>
      </w:r>
      <w:r>
        <w:rPr>
          <w:sz w:val="24"/>
        </w:rPr>
        <w:t>учителя;</w:t>
      </w:r>
    </w:p>
    <w:p w:rsidR="005167BF" w:rsidRDefault="00543202" w:rsidP="00101F78">
      <w:pPr>
        <w:pStyle w:val="a4"/>
        <w:numPr>
          <w:ilvl w:val="0"/>
          <w:numId w:val="76"/>
        </w:numPr>
        <w:tabs>
          <w:tab w:val="left" w:pos="1262"/>
        </w:tabs>
        <w:spacing w:line="291" w:lineRule="exact"/>
        <w:ind w:left="1261" w:hanging="143"/>
        <w:rPr>
          <w:sz w:val="24"/>
        </w:rPr>
      </w:pPr>
      <w:r>
        <w:rPr>
          <w:sz w:val="24"/>
        </w:rPr>
        <w:t>обсуждать</w:t>
      </w:r>
      <w:r>
        <w:rPr>
          <w:spacing w:val="-4"/>
          <w:sz w:val="24"/>
        </w:rPr>
        <w:t xml:space="preserve"> </w:t>
      </w:r>
      <w:r>
        <w:rPr>
          <w:sz w:val="24"/>
        </w:rPr>
        <w:t>правила</w:t>
      </w:r>
      <w:r>
        <w:rPr>
          <w:spacing w:val="-4"/>
          <w:sz w:val="24"/>
        </w:rPr>
        <w:t xml:space="preserve"> </w:t>
      </w:r>
      <w:r>
        <w:rPr>
          <w:sz w:val="24"/>
        </w:rPr>
        <w:t>проведения</w:t>
      </w:r>
      <w:r>
        <w:rPr>
          <w:spacing w:val="-4"/>
          <w:sz w:val="24"/>
        </w:rPr>
        <w:t xml:space="preserve"> </w:t>
      </w:r>
      <w:r>
        <w:rPr>
          <w:sz w:val="24"/>
        </w:rPr>
        <w:t>подвижных</w:t>
      </w:r>
      <w:r>
        <w:rPr>
          <w:spacing w:val="-4"/>
          <w:sz w:val="24"/>
        </w:rPr>
        <w:t xml:space="preserve"> </w:t>
      </w:r>
      <w:r>
        <w:rPr>
          <w:sz w:val="24"/>
        </w:rPr>
        <w:t>игр,</w:t>
      </w:r>
      <w:r>
        <w:rPr>
          <w:spacing w:val="-4"/>
          <w:sz w:val="24"/>
        </w:rPr>
        <w:t xml:space="preserve"> </w:t>
      </w:r>
      <w:r>
        <w:rPr>
          <w:sz w:val="24"/>
        </w:rPr>
        <w:t>обосновывать</w:t>
      </w:r>
      <w:r>
        <w:rPr>
          <w:spacing w:val="-3"/>
          <w:sz w:val="24"/>
        </w:rPr>
        <w:t xml:space="preserve"> </w:t>
      </w:r>
      <w:r>
        <w:rPr>
          <w:sz w:val="24"/>
        </w:rPr>
        <w:t>объективность</w:t>
      </w:r>
      <w:r>
        <w:rPr>
          <w:spacing w:val="-3"/>
          <w:sz w:val="24"/>
        </w:rPr>
        <w:t xml:space="preserve"> </w:t>
      </w:r>
      <w:r>
        <w:rPr>
          <w:sz w:val="24"/>
        </w:rPr>
        <w:t>определения</w:t>
      </w:r>
      <w:r>
        <w:rPr>
          <w:spacing w:val="-4"/>
          <w:sz w:val="24"/>
        </w:rPr>
        <w:t xml:space="preserve"> </w:t>
      </w:r>
      <w:r>
        <w:rPr>
          <w:sz w:val="24"/>
        </w:rPr>
        <w:t>победителей.</w:t>
      </w:r>
    </w:p>
    <w:p w:rsidR="005167BF" w:rsidRDefault="00543202">
      <w:pPr>
        <w:pStyle w:val="21"/>
        <w:spacing w:before="28"/>
        <w:ind w:left="1153"/>
        <w:rPr>
          <w:b w:val="0"/>
        </w:rPr>
      </w:pPr>
      <w:r>
        <w:t>Регулятивные</w:t>
      </w:r>
      <w:r>
        <w:rPr>
          <w:spacing w:val="-3"/>
        </w:rPr>
        <w:t xml:space="preserve"> </w:t>
      </w:r>
      <w:r>
        <w:t>универсальные</w:t>
      </w:r>
      <w:r>
        <w:rPr>
          <w:spacing w:val="-3"/>
        </w:rPr>
        <w:t xml:space="preserve"> </w:t>
      </w:r>
      <w:r>
        <w:t>учебные</w:t>
      </w:r>
      <w:r>
        <w:rPr>
          <w:spacing w:val="-3"/>
        </w:rPr>
        <w:t xml:space="preserve"> </w:t>
      </w:r>
      <w:r>
        <w:t>действия</w:t>
      </w:r>
      <w:r>
        <w:rPr>
          <w:b w:val="0"/>
        </w:rPr>
        <w:t>:</w:t>
      </w:r>
    </w:p>
    <w:p w:rsidR="005167BF" w:rsidRDefault="00543202" w:rsidP="00101F78">
      <w:pPr>
        <w:pStyle w:val="a4"/>
        <w:numPr>
          <w:ilvl w:val="0"/>
          <w:numId w:val="76"/>
        </w:numPr>
        <w:tabs>
          <w:tab w:val="left" w:pos="1262"/>
        </w:tabs>
        <w:spacing w:before="27"/>
        <w:ind w:left="1261" w:hanging="143"/>
        <w:rPr>
          <w:sz w:val="24"/>
        </w:rPr>
      </w:pPr>
      <w:r>
        <w:rPr>
          <w:sz w:val="24"/>
        </w:rPr>
        <w:t>выполнять</w:t>
      </w:r>
      <w:r>
        <w:rPr>
          <w:spacing w:val="-6"/>
          <w:sz w:val="24"/>
        </w:rPr>
        <w:t xml:space="preserve"> </w:t>
      </w:r>
      <w:r>
        <w:rPr>
          <w:sz w:val="24"/>
        </w:rPr>
        <w:t>комплексы</w:t>
      </w:r>
      <w:r>
        <w:rPr>
          <w:spacing w:val="-4"/>
          <w:sz w:val="24"/>
        </w:rPr>
        <w:t xml:space="preserve"> </w:t>
      </w:r>
      <w:r>
        <w:rPr>
          <w:sz w:val="24"/>
        </w:rPr>
        <w:t>физкультминуток,</w:t>
      </w:r>
      <w:r>
        <w:rPr>
          <w:spacing w:val="-2"/>
          <w:sz w:val="24"/>
        </w:rPr>
        <w:t xml:space="preserve"> </w:t>
      </w:r>
      <w:r>
        <w:rPr>
          <w:sz w:val="24"/>
        </w:rPr>
        <w:t>утренней</w:t>
      </w:r>
      <w:r>
        <w:rPr>
          <w:spacing w:val="-5"/>
          <w:sz w:val="24"/>
        </w:rPr>
        <w:t xml:space="preserve"> </w:t>
      </w:r>
      <w:r>
        <w:rPr>
          <w:sz w:val="24"/>
        </w:rPr>
        <w:t>зарядки,</w:t>
      </w:r>
      <w:r>
        <w:rPr>
          <w:spacing w:val="-2"/>
          <w:sz w:val="24"/>
        </w:rPr>
        <w:t xml:space="preserve"> </w:t>
      </w:r>
      <w:r>
        <w:rPr>
          <w:sz w:val="24"/>
        </w:rPr>
        <w:t>упражнений</w:t>
      </w:r>
      <w:r>
        <w:rPr>
          <w:spacing w:val="-5"/>
          <w:sz w:val="24"/>
        </w:rPr>
        <w:t xml:space="preserve"> </w:t>
      </w:r>
      <w:r>
        <w:rPr>
          <w:sz w:val="24"/>
        </w:rPr>
        <w:t>по</w:t>
      </w:r>
      <w:r>
        <w:rPr>
          <w:spacing w:val="-4"/>
          <w:sz w:val="24"/>
        </w:rPr>
        <w:t xml:space="preserve"> </w:t>
      </w:r>
      <w:r>
        <w:rPr>
          <w:sz w:val="24"/>
        </w:rPr>
        <w:t>профилактике</w:t>
      </w:r>
      <w:r>
        <w:rPr>
          <w:spacing w:val="-5"/>
          <w:sz w:val="24"/>
        </w:rPr>
        <w:t xml:space="preserve"> </w:t>
      </w:r>
      <w:r>
        <w:rPr>
          <w:sz w:val="24"/>
        </w:rPr>
        <w:t>нарушения</w:t>
      </w:r>
      <w:r>
        <w:rPr>
          <w:spacing w:val="-3"/>
          <w:sz w:val="24"/>
        </w:rPr>
        <w:t xml:space="preserve"> </w:t>
      </w:r>
      <w:r>
        <w:rPr>
          <w:sz w:val="24"/>
        </w:rPr>
        <w:t>и</w:t>
      </w:r>
      <w:r>
        <w:rPr>
          <w:spacing w:val="-4"/>
          <w:sz w:val="24"/>
        </w:rPr>
        <w:t xml:space="preserve"> </w:t>
      </w:r>
      <w:r>
        <w:rPr>
          <w:sz w:val="24"/>
        </w:rPr>
        <w:t>коррекции</w:t>
      </w:r>
      <w:r>
        <w:rPr>
          <w:spacing w:val="-6"/>
          <w:sz w:val="24"/>
        </w:rPr>
        <w:t xml:space="preserve"> </w:t>
      </w:r>
      <w:r>
        <w:rPr>
          <w:sz w:val="24"/>
        </w:rPr>
        <w:t>осанки;</w:t>
      </w:r>
    </w:p>
    <w:p w:rsidR="005167BF" w:rsidRDefault="00543202" w:rsidP="00101F78">
      <w:pPr>
        <w:pStyle w:val="a4"/>
        <w:numPr>
          <w:ilvl w:val="0"/>
          <w:numId w:val="76"/>
        </w:numPr>
        <w:tabs>
          <w:tab w:val="left" w:pos="1262"/>
        </w:tabs>
        <w:spacing w:before="27"/>
        <w:ind w:left="1261" w:hanging="143"/>
        <w:rPr>
          <w:sz w:val="24"/>
        </w:rPr>
      </w:pPr>
      <w:r>
        <w:rPr>
          <w:sz w:val="24"/>
        </w:rPr>
        <w:t>выполнять</w:t>
      </w:r>
      <w:r>
        <w:rPr>
          <w:spacing w:val="-3"/>
          <w:sz w:val="24"/>
        </w:rPr>
        <w:t xml:space="preserve"> </w:t>
      </w:r>
      <w:r>
        <w:rPr>
          <w:sz w:val="24"/>
        </w:rPr>
        <w:t>учебные</w:t>
      </w:r>
      <w:r>
        <w:rPr>
          <w:spacing w:val="-5"/>
          <w:sz w:val="24"/>
        </w:rPr>
        <w:t xml:space="preserve"> </w:t>
      </w:r>
      <w:r>
        <w:rPr>
          <w:sz w:val="24"/>
        </w:rPr>
        <w:t>задания</w:t>
      </w:r>
      <w:r>
        <w:rPr>
          <w:spacing w:val="-4"/>
          <w:sz w:val="24"/>
        </w:rPr>
        <w:t xml:space="preserve"> </w:t>
      </w:r>
      <w:r>
        <w:rPr>
          <w:sz w:val="24"/>
        </w:rPr>
        <w:t>по</w:t>
      </w:r>
      <w:r>
        <w:rPr>
          <w:spacing w:val="-4"/>
          <w:sz w:val="24"/>
        </w:rPr>
        <w:t xml:space="preserve"> </w:t>
      </w:r>
      <w:r>
        <w:rPr>
          <w:sz w:val="24"/>
        </w:rPr>
        <w:t>обучению</w:t>
      </w:r>
      <w:r>
        <w:rPr>
          <w:spacing w:val="-4"/>
          <w:sz w:val="24"/>
        </w:rPr>
        <w:t xml:space="preserve"> </w:t>
      </w:r>
      <w:r>
        <w:rPr>
          <w:sz w:val="24"/>
        </w:rPr>
        <w:t>новым</w:t>
      </w:r>
      <w:r>
        <w:rPr>
          <w:spacing w:val="-5"/>
          <w:sz w:val="24"/>
        </w:rPr>
        <w:t xml:space="preserve"> </w:t>
      </w:r>
      <w:r>
        <w:rPr>
          <w:sz w:val="24"/>
        </w:rPr>
        <w:t>физическим</w:t>
      </w:r>
      <w:r>
        <w:rPr>
          <w:spacing w:val="-3"/>
          <w:sz w:val="24"/>
        </w:rPr>
        <w:t xml:space="preserve"> </w:t>
      </w:r>
      <w:r>
        <w:rPr>
          <w:sz w:val="24"/>
        </w:rPr>
        <w:t>упражнениям</w:t>
      </w:r>
      <w:r>
        <w:rPr>
          <w:spacing w:val="2"/>
          <w:sz w:val="24"/>
        </w:rPr>
        <w:t xml:space="preserve"> </w:t>
      </w:r>
      <w:r>
        <w:rPr>
          <w:sz w:val="24"/>
        </w:rPr>
        <w:t>и</w:t>
      </w:r>
      <w:r>
        <w:rPr>
          <w:spacing w:val="-4"/>
          <w:sz w:val="24"/>
        </w:rPr>
        <w:t xml:space="preserve"> </w:t>
      </w:r>
      <w:r>
        <w:rPr>
          <w:sz w:val="24"/>
        </w:rPr>
        <w:t>развитию</w:t>
      </w:r>
      <w:r>
        <w:rPr>
          <w:spacing w:val="-4"/>
          <w:sz w:val="24"/>
        </w:rPr>
        <w:t xml:space="preserve"> </w:t>
      </w:r>
      <w:r>
        <w:rPr>
          <w:sz w:val="24"/>
        </w:rPr>
        <w:t>физических</w:t>
      </w:r>
      <w:r>
        <w:rPr>
          <w:spacing w:val="-5"/>
          <w:sz w:val="24"/>
        </w:rPr>
        <w:t xml:space="preserve"> </w:t>
      </w:r>
      <w:r>
        <w:rPr>
          <w:sz w:val="24"/>
        </w:rPr>
        <w:t>качеств;</w:t>
      </w:r>
    </w:p>
    <w:p w:rsidR="005167BF" w:rsidRDefault="00543202" w:rsidP="00101F78">
      <w:pPr>
        <w:pStyle w:val="a4"/>
        <w:numPr>
          <w:ilvl w:val="0"/>
          <w:numId w:val="76"/>
        </w:numPr>
        <w:tabs>
          <w:tab w:val="left" w:pos="1262"/>
        </w:tabs>
        <w:spacing w:before="28"/>
        <w:ind w:left="1261" w:hanging="143"/>
        <w:rPr>
          <w:sz w:val="24"/>
        </w:rPr>
      </w:pPr>
      <w:r>
        <w:rPr>
          <w:sz w:val="24"/>
        </w:rPr>
        <w:t>проявлять</w:t>
      </w:r>
      <w:r>
        <w:rPr>
          <w:spacing w:val="-2"/>
          <w:sz w:val="24"/>
        </w:rPr>
        <w:t xml:space="preserve"> </w:t>
      </w:r>
      <w:r>
        <w:rPr>
          <w:sz w:val="24"/>
        </w:rPr>
        <w:t>уважительное</w:t>
      </w:r>
      <w:r>
        <w:rPr>
          <w:spacing w:val="-5"/>
          <w:sz w:val="24"/>
        </w:rPr>
        <w:t xml:space="preserve"> </w:t>
      </w:r>
      <w:r>
        <w:rPr>
          <w:sz w:val="24"/>
        </w:rPr>
        <w:t>отношение</w:t>
      </w:r>
      <w:r>
        <w:rPr>
          <w:spacing w:val="-6"/>
          <w:sz w:val="24"/>
        </w:rPr>
        <w:t xml:space="preserve"> </w:t>
      </w:r>
      <w:r>
        <w:rPr>
          <w:sz w:val="24"/>
        </w:rPr>
        <w:t>к</w:t>
      </w:r>
      <w:r>
        <w:rPr>
          <w:spacing w:val="-2"/>
          <w:sz w:val="24"/>
        </w:rPr>
        <w:t xml:space="preserve"> </w:t>
      </w:r>
      <w:r>
        <w:rPr>
          <w:sz w:val="24"/>
        </w:rPr>
        <w:t>участникам</w:t>
      </w:r>
      <w:r>
        <w:rPr>
          <w:spacing w:val="-5"/>
          <w:sz w:val="24"/>
        </w:rPr>
        <w:t xml:space="preserve"> </w:t>
      </w:r>
      <w:r>
        <w:rPr>
          <w:sz w:val="24"/>
        </w:rPr>
        <w:t>совместной</w:t>
      </w:r>
      <w:r>
        <w:rPr>
          <w:spacing w:val="-5"/>
          <w:sz w:val="24"/>
        </w:rPr>
        <w:t xml:space="preserve"> </w:t>
      </w:r>
      <w:r>
        <w:rPr>
          <w:sz w:val="24"/>
        </w:rPr>
        <w:t>игровой</w:t>
      </w:r>
      <w:r>
        <w:rPr>
          <w:spacing w:val="-4"/>
          <w:sz w:val="24"/>
        </w:rPr>
        <w:t xml:space="preserve"> </w:t>
      </w:r>
      <w:r>
        <w:rPr>
          <w:sz w:val="24"/>
        </w:rPr>
        <w:t>и</w:t>
      </w:r>
      <w:r>
        <w:rPr>
          <w:spacing w:val="-4"/>
          <w:sz w:val="24"/>
        </w:rPr>
        <w:t xml:space="preserve"> </w:t>
      </w:r>
      <w:r>
        <w:rPr>
          <w:sz w:val="24"/>
        </w:rPr>
        <w:t>соревновательной</w:t>
      </w:r>
      <w:r>
        <w:rPr>
          <w:spacing w:val="-5"/>
          <w:sz w:val="24"/>
        </w:rPr>
        <w:t xml:space="preserve"> </w:t>
      </w:r>
      <w:r>
        <w:rPr>
          <w:sz w:val="24"/>
        </w:rPr>
        <w:t>деятельности.</w:t>
      </w:r>
    </w:p>
    <w:p w:rsidR="005167BF" w:rsidRDefault="00543202">
      <w:pPr>
        <w:pStyle w:val="a3"/>
        <w:spacing w:before="25"/>
        <w:ind w:left="1153"/>
      </w:pPr>
      <w:r>
        <w:t>К</w:t>
      </w:r>
      <w:r>
        <w:rPr>
          <w:spacing w:val="-3"/>
        </w:rPr>
        <w:t xml:space="preserve"> </w:t>
      </w:r>
      <w:r>
        <w:t>концу</w:t>
      </w:r>
      <w:r>
        <w:rPr>
          <w:spacing w:val="-11"/>
        </w:rPr>
        <w:t xml:space="preserve"> </w:t>
      </w:r>
      <w:r>
        <w:t>обучения</w:t>
      </w:r>
      <w:r>
        <w:rPr>
          <w:spacing w:val="-3"/>
        </w:rPr>
        <w:t xml:space="preserve"> </w:t>
      </w:r>
      <w:r>
        <w:t>во</w:t>
      </w:r>
      <w:r>
        <w:rPr>
          <w:spacing w:val="-4"/>
        </w:rPr>
        <w:t xml:space="preserve"> </w:t>
      </w:r>
      <w:r>
        <w:t>2</w:t>
      </w:r>
      <w:r>
        <w:rPr>
          <w:spacing w:val="-2"/>
        </w:rPr>
        <w:t xml:space="preserve"> </w:t>
      </w:r>
      <w:r>
        <w:t>классе у</w:t>
      </w:r>
      <w:r>
        <w:rPr>
          <w:spacing w:val="-8"/>
        </w:rPr>
        <w:t xml:space="preserve"> </w:t>
      </w:r>
      <w:r>
        <w:t>обучающегося</w:t>
      </w:r>
      <w:r>
        <w:rPr>
          <w:spacing w:val="-1"/>
        </w:rPr>
        <w:t xml:space="preserve"> </w:t>
      </w:r>
      <w:r>
        <w:t>будут</w:t>
      </w:r>
      <w:r>
        <w:rPr>
          <w:spacing w:val="-1"/>
        </w:rPr>
        <w:t xml:space="preserve"> </w:t>
      </w:r>
      <w:r>
        <w:t>сформированы</w:t>
      </w:r>
      <w:r>
        <w:rPr>
          <w:spacing w:val="-3"/>
        </w:rPr>
        <w:t xml:space="preserve"> </w:t>
      </w:r>
      <w:r>
        <w:t>следующие универсальные учебные</w:t>
      </w:r>
      <w:r>
        <w:rPr>
          <w:spacing w:val="-5"/>
        </w:rPr>
        <w:t xml:space="preserve"> </w:t>
      </w:r>
      <w:r>
        <w:t>действия.</w:t>
      </w:r>
    </w:p>
    <w:p w:rsidR="005167BF" w:rsidRDefault="00543202">
      <w:pPr>
        <w:pStyle w:val="21"/>
        <w:spacing w:before="29"/>
        <w:ind w:left="1153"/>
        <w:rPr>
          <w:b w:val="0"/>
        </w:rPr>
      </w:pPr>
      <w:r>
        <w:t>Познавательные</w:t>
      </w:r>
      <w:r>
        <w:rPr>
          <w:spacing w:val="-4"/>
        </w:rPr>
        <w:t xml:space="preserve"> </w:t>
      </w:r>
      <w:r>
        <w:t>универсальные</w:t>
      </w:r>
      <w:r>
        <w:rPr>
          <w:spacing w:val="-3"/>
        </w:rPr>
        <w:t xml:space="preserve"> </w:t>
      </w:r>
      <w:r>
        <w:t>учебные</w:t>
      </w:r>
      <w:r>
        <w:rPr>
          <w:spacing w:val="-4"/>
        </w:rPr>
        <w:t xml:space="preserve"> </w:t>
      </w:r>
      <w:r>
        <w:t>действия</w:t>
      </w:r>
      <w:r>
        <w:rPr>
          <w:b w:val="0"/>
        </w:rPr>
        <w:t>:</w:t>
      </w:r>
    </w:p>
    <w:p w:rsidR="005167BF" w:rsidRDefault="00543202" w:rsidP="00101F78">
      <w:pPr>
        <w:pStyle w:val="a4"/>
        <w:numPr>
          <w:ilvl w:val="0"/>
          <w:numId w:val="76"/>
        </w:numPr>
        <w:tabs>
          <w:tab w:val="left" w:pos="1262"/>
        </w:tabs>
        <w:spacing w:before="26"/>
        <w:ind w:left="1261" w:hanging="143"/>
        <w:rPr>
          <w:sz w:val="24"/>
        </w:rPr>
      </w:pPr>
      <w:r>
        <w:rPr>
          <w:sz w:val="24"/>
        </w:rPr>
        <w:t>характеризовать</w:t>
      </w:r>
      <w:r>
        <w:rPr>
          <w:spacing w:val="-5"/>
          <w:sz w:val="24"/>
        </w:rPr>
        <w:t xml:space="preserve"> </w:t>
      </w:r>
      <w:r>
        <w:rPr>
          <w:sz w:val="24"/>
        </w:rPr>
        <w:t>понятие</w:t>
      </w:r>
      <w:r>
        <w:rPr>
          <w:spacing w:val="-2"/>
          <w:sz w:val="24"/>
        </w:rPr>
        <w:t xml:space="preserve"> </w:t>
      </w:r>
      <w:r>
        <w:rPr>
          <w:sz w:val="24"/>
        </w:rPr>
        <w:t>«физические</w:t>
      </w:r>
      <w:r>
        <w:rPr>
          <w:spacing w:val="-5"/>
          <w:sz w:val="24"/>
        </w:rPr>
        <w:t xml:space="preserve"> </w:t>
      </w:r>
      <w:r>
        <w:rPr>
          <w:sz w:val="24"/>
        </w:rPr>
        <w:t>качества»,</w:t>
      </w:r>
      <w:r>
        <w:rPr>
          <w:spacing w:val="-4"/>
          <w:sz w:val="24"/>
        </w:rPr>
        <w:t xml:space="preserve"> </w:t>
      </w:r>
      <w:r>
        <w:rPr>
          <w:sz w:val="24"/>
        </w:rPr>
        <w:t>называть</w:t>
      </w:r>
      <w:r>
        <w:rPr>
          <w:spacing w:val="-5"/>
          <w:sz w:val="24"/>
        </w:rPr>
        <w:t xml:space="preserve"> </w:t>
      </w:r>
      <w:r>
        <w:rPr>
          <w:sz w:val="24"/>
        </w:rPr>
        <w:t>физические</w:t>
      </w:r>
      <w:r>
        <w:rPr>
          <w:spacing w:val="-5"/>
          <w:sz w:val="24"/>
        </w:rPr>
        <w:t xml:space="preserve"> </w:t>
      </w:r>
      <w:r>
        <w:rPr>
          <w:sz w:val="24"/>
        </w:rPr>
        <w:t>качества</w:t>
      </w:r>
      <w:r>
        <w:rPr>
          <w:spacing w:val="-6"/>
          <w:sz w:val="24"/>
        </w:rPr>
        <w:t xml:space="preserve"> </w:t>
      </w:r>
      <w:r>
        <w:rPr>
          <w:sz w:val="24"/>
        </w:rPr>
        <w:t>и</w:t>
      </w:r>
      <w:r>
        <w:rPr>
          <w:spacing w:val="-4"/>
          <w:sz w:val="24"/>
        </w:rPr>
        <w:t xml:space="preserve"> </w:t>
      </w:r>
      <w:r>
        <w:rPr>
          <w:sz w:val="24"/>
        </w:rPr>
        <w:t>определять</w:t>
      </w:r>
      <w:r>
        <w:rPr>
          <w:spacing w:val="-5"/>
          <w:sz w:val="24"/>
        </w:rPr>
        <w:t xml:space="preserve"> </w:t>
      </w:r>
      <w:r>
        <w:rPr>
          <w:sz w:val="24"/>
        </w:rPr>
        <w:t>их</w:t>
      </w:r>
      <w:r>
        <w:rPr>
          <w:spacing w:val="-2"/>
          <w:sz w:val="24"/>
        </w:rPr>
        <w:t xml:space="preserve"> </w:t>
      </w:r>
      <w:r>
        <w:rPr>
          <w:sz w:val="24"/>
        </w:rPr>
        <w:t>отличительные</w:t>
      </w:r>
      <w:r>
        <w:rPr>
          <w:spacing w:val="-7"/>
          <w:sz w:val="24"/>
        </w:rPr>
        <w:t xml:space="preserve"> </w:t>
      </w:r>
      <w:r>
        <w:rPr>
          <w:sz w:val="24"/>
        </w:rPr>
        <w:t>признаки;</w:t>
      </w:r>
    </w:p>
    <w:p w:rsidR="005167BF" w:rsidRDefault="00543202" w:rsidP="00101F78">
      <w:pPr>
        <w:pStyle w:val="a4"/>
        <w:numPr>
          <w:ilvl w:val="0"/>
          <w:numId w:val="76"/>
        </w:numPr>
        <w:tabs>
          <w:tab w:val="left" w:pos="1262"/>
        </w:tabs>
        <w:spacing w:before="28"/>
        <w:ind w:left="1261" w:hanging="143"/>
        <w:rPr>
          <w:sz w:val="24"/>
        </w:rPr>
      </w:pPr>
      <w:r>
        <w:rPr>
          <w:sz w:val="24"/>
        </w:rPr>
        <w:t>понимать</w:t>
      </w:r>
      <w:r>
        <w:rPr>
          <w:spacing w:val="-4"/>
          <w:sz w:val="24"/>
        </w:rPr>
        <w:t xml:space="preserve"> </w:t>
      </w:r>
      <w:r>
        <w:rPr>
          <w:sz w:val="24"/>
        </w:rPr>
        <w:t>связь</w:t>
      </w:r>
      <w:r>
        <w:rPr>
          <w:spacing w:val="-3"/>
          <w:sz w:val="24"/>
        </w:rPr>
        <w:t xml:space="preserve"> </w:t>
      </w:r>
      <w:r>
        <w:rPr>
          <w:sz w:val="24"/>
        </w:rPr>
        <w:t>между</w:t>
      </w:r>
      <w:r>
        <w:rPr>
          <w:spacing w:val="-8"/>
          <w:sz w:val="24"/>
        </w:rPr>
        <w:t xml:space="preserve"> </w:t>
      </w:r>
      <w:r>
        <w:rPr>
          <w:sz w:val="24"/>
        </w:rPr>
        <w:t>закаливающими</w:t>
      </w:r>
      <w:r>
        <w:rPr>
          <w:spacing w:val="-4"/>
          <w:sz w:val="24"/>
        </w:rPr>
        <w:t xml:space="preserve"> </w:t>
      </w:r>
      <w:r>
        <w:rPr>
          <w:sz w:val="24"/>
        </w:rPr>
        <w:t>процедурами</w:t>
      </w:r>
      <w:r>
        <w:rPr>
          <w:spacing w:val="-3"/>
          <w:sz w:val="24"/>
        </w:rPr>
        <w:t xml:space="preserve"> </w:t>
      </w:r>
      <w:r>
        <w:rPr>
          <w:sz w:val="24"/>
        </w:rPr>
        <w:t>и</w:t>
      </w:r>
      <w:r>
        <w:rPr>
          <w:spacing w:val="-1"/>
          <w:sz w:val="24"/>
        </w:rPr>
        <w:t xml:space="preserve"> </w:t>
      </w:r>
      <w:r>
        <w:rPr>
          <w:sz w:val="24"/>
        </w:rPr>
        <w:t>укреплением</w:t>
      </w:r>
      <w:r>
        <w:rPr>
          <w:spacing w:val="-4"/>
          <w:sz w:val="24"/>
        </w:rPr>
        <w:t xml:space="preserve"> </w:t>
      </w:r>
      <w:r>
        <w:rPr>
          <w:sz w:val="24"/>
        </w:rPr>
        <w:t>здоровья;</w:t>
      </w:r>
    </w:p>
    <w:p w:rsidR="005167BF" w:rsidRDefault="00543202" w:rsidP="00101F78">
      <w:pPr>
        <w:pStyle w:val="a4"/>
        <w:numPr>
          <w:ilvl w:val="0"/>
          <w:numId w:val="76"/>
        </w:numPr>
        <w:tabs>
          <w:tab w:val="left" w:pos="1262"/>
        </w:tabs>
        <w:spacing w:before="27" w:line="261" w:lineRule="auto"/>
        <w:ind w:right="583" w:hanging="360"/>
        <w:rPr>
          <w:sz w:val="24"/>
        </w:rPr>
      </w:pPr>
      <w:r>
        <w:rPr>
          <w:sz w:val="24"/>
        </w:rPr>
        <w:t>выявлять</w:t>
      </w:r>
      <w:r>
        <w:rPr>
          <w:spacing w:val="20"/>
          <w:sz w:val="24"/>
        </w:rPr>
        <w:t xml:space="preserve"> </w:t>
      </w:r>
      <w:r>
        <w:rPr>
          <w:sz w:val="24"/>
        </w:rPr>
        <w:t>отличительные</w:t>
      </w:r>
      <w:r>
        <w:rPr>
          <w:spacing w:val="20"/>
          <w:sz w:val="24"/>
        </w:rPr>
        <w:t xml:space="preserve"> </w:t>
      </w:r>
      <w:r>
        <w:rPr>
          <w:sz w:val="24"/>
        </w:rPr>
        <w:t>признаки</w:t>
      </w:r>
      <w:r>
        <w:rPr>
          <w:spacing w:val="23"/>
          <w:sz w:val="24"/>
        </w:rPr>
        <w:t xml:space="preserve"> </w:t>
      </w:r>
      <w:r>
        <w:rPr>
          <w:sz w:val="24"/>
        </w:rPr>
        <w:t>упражнений</w:t>
      </w:r>
      <w:r>
        <w:rPr>
          <w:spacing w:val="21"/>
          <w:sz w:val="24"/>
        </w:rPr>
        <w:t xml:space="preserve"> </w:t>
      </w:r>
      <w:r>
        <w:rPr>
          <w:sz w:val="24"/>
        </w:rPr>
        <w:t>на</w:t>
      </w:r>
      <w:r>
        <w:rPr>
          <w:spacing w:val="19"/>
          <w:sz w:val="24"/>
        </w:rPr>
        <w:t xml:space="preserve"> </w:t>
      </w:r>
      <w:r>
        <w:rPr>
          <w:sz w:val="24"/>
        </w:rPr>
        <w:t>развитие</w:t>
      </w:r>
      <w:r>
        <w:rPr>
          <w:spacing w:val="20"/>
          <w:sz w:val="24"/>
        </w:rPr>
        <w:t xml:space="preserve"> </w:t>
      </w:r>
      <w:r>
        <w:rPr>
          <w:sz w:val="24"/>
        </w:rPr>
        <w:t>разных</w:t>
      </w:r>
      <w:r>
        <w:rPr>
          <w:spacing w:val="20"/>
          <w:sz w:val="24"/>
        </w:rPr>
        <w:t xml:space="preserve"> </w:t>
      </w:r>
      <w:r>
        <w:rPr>
          <w:sz w:val="24"/>
        </w:rPr>
        <w:t>физических</w:t>
      </w:r>
      <w:r>
        <w:rPr>
          <w:spacing w:val="21"/>
          <w:sz w:val="24"/>
        </w:rPr>
        <w:t xml:space="preserve"> </w:t>
      </w:r>
      <w:r>
        <w:rPr>
          <w:sz w:val="24"/>
        </w:rPr>
        <w:t>качеств,</w:t>
      </w:r>
      <w:r>
        <w:rPr>
          <w:spacing w:val="20"/>
          <w:sz w:val="24"/>
        </w:rPr>
        <w:t xml:space="preserve"> </w:t>
      </w:r>
      <w:r>
        <w:rPr>
          <w:sz w:val="24"/>
        </w:rPr>
        <w:t>приводить</w:t>
      </w:r>
      <w:r>
        <w:rPr>
          <w:spacing w:val="21"/>
          <w:sz w:val="24"/>
        </w:rPr>
        <w:t xml:space="preserve"> </w:t>
      </w:r>
      <w:r>
        <w:rPr>
          <w:sz w:val="24"/>
        </w:rPr>
        <w:t>примеры</w:t>
      </w:r>
      <w:r>
        <w:rPr>
          <w:spacing w:val="20"/>
          <w:sz w:val="24"/>
        </w:rPr>
        <w:t xml:space="preserve"> </w:t>
      </w:r>
      <w:r>
        <w:rPr>
          <w:sz w:val="24"/>
        </w:rPr>
        <w:t>и</w:t>
      </w:r>
      <w:r>
        <w:rPr>
          <w:spacing w:val="21"/>
          <w:sz w:val="24"/>
        </w:rPr>
        <w:t xml:space="preserve"> </w:t>
      </w:r>
      <w:r>
        <w:rPr>
          <w:sz w:val="24"/>
        </w:rPr>
        <w:t>демонстрировать</w:t>
      </w:r>
      <w:r>
        <w:rPr>
          <w:spacing w:val="21"/>
          <w:sz w:val="24"/>
        </w:rPr>
        <w:t xml:space="preserve"> </w:t>
      </w:r>
      <w:r>
        <w:rPr>
          <w:sz w:val="24"/>
        </w:rPr>
        <w:t>их</w:t>
      </w:r>
      <w:r>
        <w:rPr>
          <w:spacing w:val="-57"/>
          <w:sz w:val="24"/>
        </w:rPr>
        <w:t xml:space="preserve"> </w:t>
      </w:r>
      <w:r>
        <w:rPr>
          <w:sz w:val="24"/>
        </w:rPr>
        <w:t>выполнение;</w:t>
      </w:r>
    </w:p>
    <w:p w:rsidR="005167BF" w:rsidRDefault="00543202" w:rsidP="00101F78">
      <w:pPr>
        <w:pStyle w:val="a4"/>
        <w:numPr>
          <w:ilvl w:val="0"/>
          <w:numId w:val="76"/>
        </w:numPr>
        <w:tabs>
          <w:tab w:val="left" w:pos="1262"/>
        </w:tabs>
        <w:spacing w:before="4" w:line="261" w:lineRule="auto"/>
        <w:ind w:right="584" w:hanging="360"/>
        <w:rPr>
          <w:sz w:val="24"/>
        </w:rPr>
      </w:pPr>
      <w:r>
        <w:rPr>
          <w:sz w:val="24"/>
        </w:rPr>
        <w:t>обобщать</w:t>
      </w:r>
      <w:r>
        <w:rPr>
          <w:spacing w:val="5"/>
          <w:sz w:val="24"/>
        </w:rPr>
        <w:t xml:space="preserve"> </w:t>
      </w:r>
      <w:r>
        <w:rPr>
          <w:sz w:val="24"/>
        </w:rPr>
        <w:t>знания,</w:t>
      </w:r>
      <w:r>
        <w:rPr>
          <w:spacing w:val="5"/>
          <w:sz w:val="24"/>
        </w:rPr>
        <w:t xml:space="preserve"> </w:t>
      </w:r>
      <w:r>
        <w:rPr>
          <w:sz w:val="24"/>
        </w:rPr>
        <w:t>полученные</w:t>
      </w:r>
      <w:r>
        <w:rPr>
          <w:spacing w:val="3"/>
          <w:sz w:val="24"/>
        </w:rPr>
        <w:t xml:space="preserve"> </w:t>
      </w:r>
      <w:r>
        <w:rPr>
          <w:sz w:val="24"/>
        </w:rPr>
        <w:t>в</w:t>
      </w:r>
      <w:r>
        <w:rPr>
          <w:spacing w:val="4"/>
          <w:sz w:val="24"/>
        </w:rPr>
        <w:t xml:space="preserve"> </w:t>
      </w:r>
      <w:r>
        <w:rPr>
          <w:sz w:val="24"/>
        </w:rPr>
        <w:t>практической</w:t>
      </w:r>
      <w:r>
        <w:rPr>
          <w:spacing w:val="5"/>
          <w:sz w:val="24"/>
        </w:rPr>
        <w:t xml:space="preserve"> </w:t>
      </w:r>
      <w:r>
        <w:rPr>
          <w:sz w:val="24"/>
        </w:rPr>
        <w:t>деятельности,</w:t>
      </w:r>
      <w:r>
        <w:rPr>
          <w:spacing w:val="5"/>
          <w:sz w:val="24"/>
        </w:rPr>
        <w:t xml:space="preserve"> </w:t>
      </w:r>
      <w:r>
        <w:rPr>
          <w:sz w:val="24"/>
        </w:rPr>
        <w:t>составлять</w:t>
      </w:r>
      <w:r>
        <w:rPr>
          <w:spacing w:val="6"/>
          <w:sz w:val="24"/>
        </w:rPr>
        <w:t xml:space="preserve"> </w:t>
      </w:r>
      <w:r>
        <w:rPr>
          <w:sz w:val="24"/>
        </w:rPr>
        <w:t>индивидуальные</w:t>
      </w:r>
      <w:r>
        <w:rPr>
          <w:spacing w:val="3"/>
          <w:sz w:val="24"/>
        </w:rPr>
        <w:t xml:space="preserve"> </w:t>
      </w:r>
      <w:r>
        <w:rPr>
          <w:sz w:val="24"/>
        </w:rPr>
        <w:t>комплексы</w:t>
      </w:r>
      <w:r>
        <w:rPr>
          <w:spacing w:val="6"/>
          <w:sz w:val="24"/>
        </w:rPr>
        <w:t xml:space="preserve"> </w:t>
      </w:r>
      <w:r>
        <w:rPr>
          <w:sz w:val="24"/>
        </w:rPr>
        <w:t>упражнений</w:t>
      </w:r>
      <w:r>
        <w:rPr>
          <w:spacing w:val="6"/>
          <w:sz w:val="24"/>
        </w:rPr>
        <w:t xml:space="preserve"> </w:t>
      </w:r>
      <w:r>
        <w:rPr>
          <w:sz w:val="24"/>
        </w:rPr>
        <w:t>физкультминуток</w:t>
      </w:r>
      <w:r>
        <w:rPr>
          <w:spacing w:val="6"/>
          <w:sz w:val="24"/>
        </w:rPr>
        <w:t xml:space="preserve"> </w:t>
      </w:r>
      <w:r>
        <w:rPr>
          <w:sz w:val="24"/>
        </w:rPr>
        <w:t>и</w:t>
      </w:r>
      <w:r>
        <w:rPr>
          <w:spacing w:val="-57"/>
          <w:sz w:val="24"/>
        </w:rPr>
        <w:t xml:space="preserve"> </w:t>
      </w:r>
      <w:r>
        <w:rPr>
          <w:sz w:val="24"/>
        </w:rPr>
        <w:t>утренней</w:t>
      </w:r>
      <w:r>
        <w:rPr>
          <w:spacing w:val="-1"/>
          <w:sz w:val="24"/>
        </w:rPr>
        <w:t xml:space="preserve"> </w:t>
      </w:r>
      <w:r>
        <w:rPr>
          <w:sz w:val="24"/>
        </w:rPr>
        <w:t>зарядки,</w:t>
      </w:r>
      <w:r>
        <w:rPr>
          <w:spacing w:val="2"/>
          <w:sz w:val="24"/>
        </w:rPr>
        <w:t xml:space="preserve"> </w:t>
      </w:r>
      <w:r>
        <w:rPr>
          <w:sz w:val="24"/>
        </w:rPr>
        <w:t>упражнений</w:t>
      </w:r>
      <w:r>
        <w:rPr>
          <w:spacing w:val="-2"/>
          <w:sz w:val="24"/>
        </w:rPr>
        <w:t xml:space="preserve"> </w:t>
      </w:r>
      <w:r>
        <w:rPr>
          <w:sz w:val="24"/>
        </w:rPr>
        <w:t>на</w:t>
      </w:r>
      <w:r>
        <w:rPr>
          <w:spacing w:val="-1"/>
          <w:sz w:val="24"/>
        </w:rPr>
        <w:t xml:space="preserve"> </w:t>
      </w:r>
      <w:r>
        <w:rPr>
          <w:sz w:val="24"/>
        </w:rPr>
        <w:t>профилактику</w:t>
      </w:r>
      <w:r>
        <w:rPr>
          <w:spacing w:val="-5"/>
          <w:sz w:val="24"/>
        </w:rPr>
        <w:t xml:space="preserve"> </w:t>
      </w:r>
      <w:r>
        <w:rPr>
          <w:sz w:val="24"/>
        </w:rPr>
        <w:t>нарушения осанки;</w:t>
      </w:r>
    </w:p>
    <w:p w:rsidR="005167BF" w:rsidRDefault="00543202" w:rsidP="00101F78">
      <w:pPr>
        <w:pStyle w:val="a4"/>
        <w:numPr>
          <w:ilvl w:val="0"/>
          <w:numId w:val="76"/>
        </w:numPr>
        <w:tabs>
          <w:tab w:val="left" w:pos="1262"/>
        </w:tabs>
        <w:spacing w:before="2"/>
        <w:ind w:left="1261" w:hanging="143"/>
        <w:rPr>
          <w:sz w:val="24"/>
        </w:rPr>
      </w:pPr>
      <w:r>
        <w:rPr>
          <w:sz w:val="24"/>
        </w:rPr>
        <w:t>вести</w:t>
      </w:r>
      <w:r>
        <w:rPr>
          <w:spacing w:val="-4"/>
          <w:sz w:val="24"/>
        </w:rPr>
        <w:t xml:space="preserve"> </w:t>
      </w:r>
      <w:r>
        <w:rPr>
          <w:sz w:val="24"/>
        </w:rPr>
        <w:t>наблюдения</w:t>
      </w:r>
      <w:r>
        <w:rPr>
          <w:spacing w:val="-6"/>
          <w:sz w:val="24"/>
        </w:rPr>
        <w:t xml:space="preserve"> </w:t>
      </w:r>
      <w:r>
        <w:rPr>
          <w:sz w:val="24"/>
        </w:rPr>
        <w:t>за</w:t>
      </w:r>
      <w:r>
        <w:rPr>
          <w:spacing w:val="-4"/>
          <w:sz w:val="24"/>
        </w:rPr>
        <w:t xml:space="preserve"> </w:t>
      </w:r>
      <w:r>
        <w:rPr>
          <w:sz w:val="24"/>
        </w:rPr>
        <w:t>изменениями</w:t>
      </w:r>
      <w:r>
        <w:rPr>
          <w:spacing w:val="-3"/>
          <w:sz w:val="24"/>
        </w:rPr>
        <w:t xml:space="preserve"> </w:t>
      </w:r>
      <w:r>
        <w:rPr>
          <w:sz w:val="24"/>
        </w:rPr>
        <w:t>показателей</w:t>
      </w:r>
      <w:r>
        <w:rPr>
          <w:spacing w:val="-4"/>
          <w:sz w:val="24"/>
        </w:rPr>
        <w:t xml:space="preserve"> </w:t>
      </w:r>
      <w:r>
        <w:rPr>
          <w:sz w:val="24"/>
        </w:rPr>
        <w:t>физического</w:t>
      </w:r>
      <w:r>
        <w:rPr>
          <w:spacing w:val="-3"/>
          <w:sz w:val="24"/>
        </w:rPr>
        <w:t xml:space="preserve"> </w:t>
      </w:r>
      <w:r>
        <w:rPr>
          <w:sz w:val="24"/>
        </w:rPr>
        <w:t>развития</w:t>
      </w:r>
      <w:r>
        <w:rPr>
          <w:spacing w:val="-6"/>
          <w:sz w:val="24"/>
        </w:rPr>
        <w:t xml:space="preserve"> </w:t>
      </w:r>
      <w:r>
        <w:rPr>
          <w:sz w:val="24"/>
        </w:rPr>
        <w:t>и</w:t>
      </w:r>
      <w:r>
        <w:rPr>
          <w:spacing w:val="-3"/>
          <w:sz w:val="24"/>
        </w:rPr>
        <w:t xml:space="preserve"> </w:t>
      </w:r>
      <w:r>
        <w:rPr>
          <w:sz w:val="24"/>
        </w:rPr>
        <w:t>физических</w:t>
      </w:r>
      <w:r>
        <w:rPr>
          <w:spacing w:val="-2"/>
          <w:sz w:val="24"/>
        </w:rPr>
        <w:t xml:space="preserve"> </w:t>
      </w:r>
      <w:r>
        <w:rPr>
          <w:sz w:val="24"/>
        </w:rPr>
        <w:t>качеств,</w:t>
      </w:r>
      <w:r>
        <w:rPr>
          <w:spacing w:val="-4"/>
          <w:sz w:val="24"/>
        </w:rPr>
        <w:t xml:space="preserve"> </w:t>
      </w:r>
      <w:r>
        <w:rPr>
          <w:sz w:val="24"/>
        </w:rPr>
        <w:t>проводить</w:t>
      </w:r>
      <w:r>
        <w:rPr>
          <w:spacing w:val="-3"/>
          <w:sz w:val="24"/>
        </w:rPr>
        <w:t xml:space="preserve"> </w:t>
      </w:r>
      <w:r>
        <w:rPr>
          <w:sz w:val="24"/>
        </w:rPr>
        <w:t>процедуры</w:t>
      </w:r>
      <w:r>
        <w:rPr>
          <w:spacing w:val="-4"/>
          <w:sz w:val="24"/>
        </w:rPr>
        <w:t xml:space="preserve"> </w:t>
      </w:r>
      <w:r>
        <w:rPr>
          <w:sz w:val="24"/>
        </w:rPr>
        <w:t>их</w:t>
      </w:r>
      <w:r>
        <w:rPr>
          <w:spacing w:val="-1"/>
          <w:sz w:val="24"/>
        </w:rPr>
        <w:t xml:space="preserve"> </w:t>
      </w:r>
      <w:r>
        <w:rPr>
          <w:sz w:val="24"/>
        </w:rPr>
        <w:t>измерения.</w:t>
      </w:r>
    </w:p>
    <w:p w:rsidR="005167BF" w:rsidRDefault="00543202">
      <w:pPr>
        <w:pStyle w:val="21"/>
        <w:spacing w:before="28"/>
        <w:ind w:left="1153"/>
        <w:rPr>
          <w:b w:val="0"/>
        </w:rPr>
      </w:pPr>
      <w:r>
        <w:t>Коммуникативные</w:t>
      </w:r>
      <w:r>
        <w:rPr>
          <w:spacing w:val="-4"/>
        </w:rPr>
        <w:t xml:space="preserve"> </w:t>
      </w:r>
      <w:r>
        <w:t>универсальные</w:t>
      </w:r>
      <w:r>
        <w:rPr>
          <w:spacing w:val="-4"/>
        </w:rPr>
        <w:t xml:space="preserve"> </w:t>
      </w:r>
      <w:r>
        <w:t>учебные действия</w:t>
      </w:r>
      <w:r>
        <w:rPr>
          <w:b w:val="0"/>
        </w:rPr>
        <w:t>:</w:t>
      </w:r>
    </w:p>
    <w:p w:rsidR="005167BF" w:rsidRDefault="005167BF">
      <w:pPr>
        <w:sectPr w:rsidR="005167BF">
          <w:pgSz w:w="16840" w:h="11910" w:orient="landscape"/>
          <w:pgMar w:top="1060" w:right="560" w:bottom="920" w:left="580" w:header="0" w:footer="645" w:gutter="0"/>
          <w:cols w:space="720"/>
        </w:sectPr>
      </w:pPr>
    </w:p>
    <w:p w:rsidR="005167BF" w:rsidRDefault="00543202" w:rsidP="00101F78">
      <w:pPr>
        <w:pStyle w:val="a4"/>
        <w:numPr>
          <w:ilvl w:val="0"/>
          <w:numId w:val="76"/>
        </w:numPr>
        <w:tabs>
          <w:tab w:val="left" w:pos="1262"/>
        </w:tabs>
        <w:spacing w:before="80" w:line="264" w:lineRule="auto"/>
        <w:ind w:right="574" w:hanging="360"/>
        <w:rPr>
          <w:sz w:val="24"/>
        </w:rPr>
      </w:pPr>
      <w:r>
        <w:rPr>
          <w:sz w:val="24"/>
        </w:rPr>
        <w:t>объяснять</w:t>
      </w:r>
      <w:r>
        <w:rPr>
          <w:spacing w:val="8"/>
          <w:sz w:val="24"/>
        </w:rPr>
        <w:t xml:space="preserve"> </w:t>
      </w:r>
      <w:r>
        <w:rPr>
          <w:sz w:val="24"/>
        </w:rPr>
        <w:t>назначение</w:t>
      </w:r>
      <w:r>
        <w:rPr>
          <w:spacing w:val="7"/>
          <w:sz w:val="24"/>
        </w:rPr>
        <w:t xml:space="preserve"> </w:t>
      </w:r>
      <w:r>
        <w:rPr>
          <w:sz w:val="24"/>
        </w:rPr>
        <w:t>упражнений</w:t>
      </w:r>
      <w:r>
        <w:rPr>
          <w:spacing w:val="12"/>
          <w:sz w:val="24"/>
        </w:rPr>
        <w:t xml:space="preserve"> </w:t>
      </w:r>
      <w:r>
        <w:rPr>
          <w:sz w:val="24"/>
        </w:rPr>
        <w:t>утренней</w:t>
      </w:r>
      <w:r>
        <w:rPr>
          <w:spacing w:val="9"/>
          <w:sz w:val="24"/>
        </w:rPr>
        <w:t xml:space="preserve"> </w:t>
      </w:r>
      <w:r>
        <w:rPr>
          <w:sz w:val="24"/>
        </w:rPr>
        <w:t>зарядки,</w:t>
      </w:r>
      <w:r>
        <w:rPr>
          <w:spacing w:val="7"/>
          <w:sz w:val="24"/>
        </w:rPr>
        <w:t xml:space="preserve"> </w:t>
      </w:r>
      <w:r>
        <w:rPr>
          <w:sz w:val="24"/>
        </w:rPr>
        <w:t>приводить</w:t>
      </w:r>
      <w:r>
        <w:rPr>
          <w:spacing w:val="9"/>
          <w:sz w:val="24"/>
        </w:rPr>
        <w:t xml:space="preserve"> </w:t>
      </w:r>
      <w:r>
        <w:rPr>
          <w:sz w:val="24"/>
        </w:rPr>
        <w:t>соответствующие</w:t>
      </w:r>
      <w:r>
        <w:rPr>
          <w:spacing w:val="7"/>
          <w:sz w:val="24"/>
        </w:rPr>
        <w:t xml:space="preserve"> </w:t>
      </w:r>
      <w:r>
        <w:rPr>
          <w:sz w:val="24"/>
        </w:rPr>
        <w:t>примеры</w:t>
      </w:r>
      <w:r>
        <w:rPr>
          <w:spacing w:val="12"/>
          <w:sz w:val="24"/>
        </w:rPr>
        <w:t xml:space="preserve"> </w:t>
      </w:r>
      <w:r>
        <w:rPr>
          <w:sz w:val="24"/>
        </w:rPr>
        <w:t>еѐ</w:t>
      </w:r>
      <w:r>
        <w:rPr>
          <w:spacing w:val="6"/>
          <w:sz w:val="24"/>
        </w:rPr>
        <w:t xml:space="preserve"> </w:t>
      </w:r>
      <w:r>
        <w:rPr>
          <w:sz w:val="24"/>
        </w:rPr>
        <w:t>положительного</w:t>
      </w:r>
      <w:r>
        <w:rPr>
          <w:spacing w:val="8"/>
          <w:sz w:val="24"/>
        </w:rPr>
        <w:t xml:space="preserve"> </w:t>
      </w:r>
      <w:r>
        <w:rPr>
          <w:sz w:val="24"/>
        </w:rPr>
        <w:t>влияния</w:t>
      </w:r>
      <w:r>
        <w:rPr>
          <w:spacing w:val="8"/>
          <w:sz w:val="24"/>
        </w:rPr>
        <w:t xml:space="preserve"> </w:t>
      </w:r>
      <w:r>
        <w:rPr>
          <w:sz w:val="24"/>
        </w:rPr>
        <w:t>на</w:t>
      </w:r>
      <w:r>
        <w:rPr>
          <w:spacing w:val="7"/>
          <w:sz w:val="24"/>
        </w:rPr>
        <w:t xml:space="preserve"> </w:t>
      </w:r>
      <w:r>
        <w:rPr>
          <w:sz w:val="24"/>
        </w:rPr>
        <w:t>организм</w:t>
      </w:r>
      <w:r>
        <w:rPr>
          <w:spacing w:val="-57"/>
          <w:sz w:val="24"/>
        </w:rPr>
        <w:t xml:space="preserve"> </w:t>
      </w:r>
      <w:r>
        <w:rPr>
          <w:sz w:val="24"/>
        </w:rPr>
        <w:t>обучающихся</w:t>
      </w:r>
      <w:r>
        <w:rPr>
          <w:spacing w:val="-1"/>
          <w:sz w:val="24"/>
        </w:rPr>
        <w:t xml:space="preserve"> </w:t>
      </w:r>
      <w:r>
        <w:rPr>
          <w:sz w:val="24"/>
        </w:rPr>
        <w:t>(в</w:t>
      </w:r>
      <w:r>
        <w:rPr>
          <w:spacing w:val="-2"/>
          <w:sz w:val="24"/>
        </w:rPr>
        <w:t xml:space="preserve"> </w:t>
      </w:r>
      <w:r>
        <w:rPr>
          <w:sz w:val="24"/>
        </w:rPr>
        <w:t>пределах</w:t>
      </w:r>
      <w:r>
        <w:rPr>
          <w:spacing w:val="2"/>
          <w:sz w:val="24"/>
        </w:rPr>
        <w:t xml:space="preserve"> </w:t>
      </w:r>
      <w:r>
        <w:rPr>
          <w:sz w:val="24"/>
        </w:rPr>
        <w:t>изученного);</w:t>
      </w:r>
    </w:p>
    <w:p w:rsidR="005167BF" w:rsidRDefault="00543202" w:rsidP="00101F78">
      <w:pPr>
        <w:pStyle w:val="a4"/>
        <w:numPr>
          <w:ilvl w:val="0"/>
          <w:numId w:val="76"/>
        </w:numPr>
        <w:tabs>
          <w:tab w:val="left" w:pos="1262"/>
        </w:tabs>
        <w:spacing w:line="261" w:lineRule="auto"/>
        <w:ind w:right="586" w:hanging="360"/>
        <w:rPr>
          <w:sz w:val="24"/>
        </w:rPr>
      </w:pPr>
      <w:r>
        <w:rPr>
          <w:sz w:val="24"/>
        </w:rPr>
        <w:t>исполнять</w:t>
      </w:r>
      <w:r>
        <w:rPr>
          <w:spacing w:val="49"/>
          <w:sz w:val="24"/>
        </w:rPr>
        <w:t xml:space="preserve"> </w:t>
      </w:r>
      <w:r>
        <w:rPr>
          <w:sz w:val="24"/>
        </w:rPr>
        <w:t>роль</w:t>
      </w:r>
      <w:r>
        <w:rPr>
          <w:spacing w:val="50"/>
          <w:sz w:val="24"/>
        </w:rPr>
        <w:t xml:space="preserve"> </w:t>
      </w:r>
      <w:r>
        <w:rPr>
          <w:sz w:val="24"/>
        </w:rPr>
        <w:t>капитана</w:t>
      </w:r>
      <w:r>
        <w:rPr>
          <w:spacing w:val="48"/>
          <w:sz w:val="24"/>
        </w:rPr>
        <w:t xml:space="preserve"> </w:t>
      </w:r>
      <w:r>
        <w:rPr>
          <w:sz w:val="24"/>
        </w:rPr>
        <w:t>и</w:t>
      </w:r>
      <w:r>
        <w:rPr>
          <w:spacing w:val="50"/>
          <w:sz w:val="24"/>
        </w:rPr>
        <w:t xml:space="preserve"> </w:t>
      </w:r>
      <w:r>
        <w:rPr>
          <w:sz w:val="24"/>
        </w:rPr>
        <w:t>судьи</w:t>
      </w:r>
      <w:r>
        <w:rPr>
          <w:spacing w:val="50"/>
          <w:sz w:val="24"/>
        </w:rPr>
        <w:t xml:space="preserve"> </w:t>
      </w:r>
      <w:r>
        <w:rPr>
          <w:sz w:val="24"/>
        </w:rPr>
        <w:t>в</w:t>
      </w:r>
      <w:r>
        <w:rPr>
          <w:spacing w:val="48"/>
          <w:sz w:val="24"/>
        </w:rPr>
        <w:t xml:space="preserve"> </w:t>
      </w:r>
      <w:r>
        <w:rPr>
          <w:sz w:val="24"/>
        </w:rPr>
        <w:t>подвижных</w:t>
      </w:r>
      <w:r>
        <w:rPr>
          <w:spacing w:val="51"/>
          <w:sz w:val="24"/>
        </w:rPr>
        <w:t xml:space="preserve"> </w:t>
      </w:r>
      <w:r>
        <w:rPr>
          <w:sz w:val="24"/>
        </w:rPr>
        <w:t>играх,</w:t>
      </w:r>
      <w:r>
        <w:rPr>
          <w:spacing w:val="49"/>
          <w:sz w:val="24"/>
        </w:rPr>
        <w:t xml:space="preserve"> </w:t>
      </w:r>
      <w:r>
        <w:rPr>
          <w:sz w:val="24"/>
        </w:rPr>
        <w:t>аргументированно</w:t>
      </w:r>
      <w:r>
        <w:rPr>
          <w:spacing w:val="49"/>
          <w:sz w:val="24"/>
        </w:rPr>
        <w:t xml:space="preserve"> </w:t>
      </w:r>
      <w:r>
        <w:rPr>
          <w:sz w:val="24"/>
        </w:rPr>
        <w:t>высказывать</w:t>
      </w:r>
      <w:r>
        <w:rPr>
          <w:spacing w:val="50"/>
          <w:sz w:val="24"/>
        </w:rPr>
        <w:t xml:space="preserve"> </w:t>
      </w:r>
      <w:r>
        <w:rPr>
          <w:sz w:val="24"/>
        </w:rPr>
        <w:t>суждения</w:t>
      </w:r>
      <w:r>
        <w:rPr>
          <w:spacing w:val="49"/>
          <w:sz w:val="24"/>
        </w:rPr>
        <w:t xml:space="preserve"> </w:t>
      </w:r>
      <w:r>
        <w:rPr>
          <w:sz w:val="24"/>
        </w:rPr>
        <w:t>о</w:t>
      </w:r>
      <w:r>
        <w:rPr>
          <w:spacing w:val="48"/>
          <w:sz w:val="24"/>
        </w:rPr>
        <w:t xml:space="preserve"> </w:t>
      </w:r>
      <w:r>
        <w:rPr>
          <w:sz w:val="24"/>
        </w:rPr>
        <w:t>своих</w:t>
      </w:r>
      <w:r>
        <w:rPr>
          <w:spacing w:val="51"/>
          <w:sz w:val="24"/>
        </w:rPr>
        <w:t xml:space="preserve"> </w:t>
      </w:r>
      <w:r>
        <w:rPr>
          <w:sz w:val="24"/>
        </w:rPr>
        <w:t>действиях</w:t>
      </w:r>
      <w:r>
        <w:rPr>
          <w:spacing w:val="49"/>
          <w:sz w:val="24"/>
        </w:rPr>
        <w:t xml:space="preserve"> </w:t>
      </w:r>
      <w:r>
        <w:rPr>
          <w:sz w:val="24"/>
        </w:rPr>
        <w:t>и</w:t>
      </w:r>
      <w:r>
        <w:rPr>
          <w:spacing w:val="50"/>
          <w:sz w:val="24"/>
        </w:rPr>
        <w:t xml:space="preserve"> </w:t>
      </w:r>
      <w:r>
        <w:rPr>
          <w:sz w:val="24"/>
        </w:rPr>
        <w:t>принятых</w:t>
      </w:r>
      <w:r>
        <w:rPr>
          <w:spacing w:val="-57"/>
          <w:sz w:val="24"/>
        </w:rPr>
        <w:t xml:space="preserve"> </w:t>
      </w:r>
      <w:r>
        <w:rPr>
          <w:sz w:val="24"/>
        </w:rPr>
        <w:t>решениях;</w:t>
      </w:r>
    </w:p>
    <w:p w:rsidR="005167BF" w:rsidRDefault="00543202" w:rsidP="00101F78">
      <w:pPr>
        <w:pStyle w:val="a4"/>
        <w:numPr>
          <w:ilvl w:val="0"/>
          <w:numId w:val="76"/>
        </w:numPr>
        <w:tabs>
          <w:tab w:val="left" w:pos="1262"/>
        </w:tabs>
        <w:spacing w:before="3" w:line="261" w:lineRule="auto"/>
        <w:ind w:right="578" w:hanging="360"/>
        <w:rPr>
          <w:sz w:val="24"/>
        </w:rPr>
      </w:pPr>
      <w:r>
        <w:rPr>
          <w:sz w:val="24"/>
        </w:rPr>
        <w:t>делать</w:t>
      </w:r>
      <w:r>
        <w:rPr>
          <w:spacing w:val="32"/>
          <w:sz w:val="24"/>
        </w:rPr>
        <w:t xml:space="preserve"> </w:t>
      </w:r>
      <w:r>
        <w:rPr>
          <w:sz w:val="24"/>
        </w:rPr>
        <w:t>небольшие</w:t>
      </w:r>
      <w:r>
        <w:rPr>
          <w:spacing w:val="31"/>
          <w:sz w:val="24"/>
        </w:rPr>
        <w:t xml:space="preserve"> </w:t>
      </w:r>
      <w:r>
        <w:rPr>
          <w:sz w:val="24"/>
        </w:rPr>
        <w:t>сообщения</w:t>
      </w:r>
      <w:r>
        <w:rPr>
          <w:spacing w:val="32"/>
          <w:sz w:val="24"/>
        </w:rPr>
        <w:t xml:space="preserve"> </w:t>
      </w:r>
      <w:r>
        <w:rPr>
          <w:sz w:val="24"/>
        </w:rPr>
        <w:t>по</w:t>
      </w:r>
      <w:r>
        <w:rPr>
          <w:spacing w:val="30"/>
          <w:sz w:val="24"/>
        </w:rPr>
        <w:t xml:space="preserve"> </w:t>
      </w:r>
      <w:r>
        <w:rPr>
          <w:sz w:val="24"/>
        </w:rPr>
        <w:t>истории</w:t>
      </w:r>
      <w:r>
        <w:rPr>
          <w:spacing w:val="31"/>
          <w:sz w:val="24"/>
        </w:rPr>
        <w:t xml:space="preserve"> </w:t>
      </w:r>
      <w:r>
        <w:rPr>
          <w:sz w:val="24"/>
        </w:rPr>
        <w:t>возникновения</w:t>
      </w:r>
      <w:r>
        <w:rPr>
          <w:spacing w:val="30"/>
          <w:sz w:val="24"/>
        </w:rPr>
        <w:t xml:space="preserve"> </w:t>
      </w:r>
      <w:r>
        <w:rPr>
          <w:sz w:val="24"/>
        </w:rPr>
        <w:t>подвижных</w:t>
      </w:r>
      <w:r>
        <w:rPr>
          <w:spacing w:val="32"/>
          <w:sz w:val="24"/>
        </w:rPr>
        <w:t xml:space="preserve"> </w:t>
      </w:r>
      <w:r>
        <w:rPr>
          <w:sz w:val="24"/>
        </w:rPr>
        <w:t>игр</w:t>
      </w:r>
      <w:r>
        <w:rPr>
          <w:spacing w:val="30"/>
          <w:sz w:val="24"/>
        </w:rPr>
        <w:t xml:space="preserve"> </w:t>
      </w:r>
      <w:r>
        <w:rPr>
          <w:sz w:val="24"/>
        </w:rPr>
        <w:t>и</w:t>
      </w:r>
      <w:r>
        <w:rPr>
          <w:spacing w:val="33"/>
          <w:sz w:val="24"/>
        </w:rPr>
        <w:t xml:space="preserve"> </w:t>
      </w:r>
      <w:r>
        <w:rPr>
          <w:sz w:val="24"/>
        </w:rPr>
        <w:t>спортивных</w:t>
      </w:r>
      <w:r>
        <w:rPr>
          <w:spacing w:val="31"/>
          <w:sz w:val="24"/>
        </w:rPr>
        <w:t xml:space="preserve"> </w:t>
      </w:r>
      <w:r>
        <w:rPr>
          <w:sz w:val="24"/>
        </w:rPr>
        <w:t>соревнований,</w:t>
      </w:r>
      <w:r>
        <w:rPr>
          <w:spacing w:val="30"/>
          <w:sz w:val="24"/>
        </w:rPr>
        <w:t xml:space="preserve"> </w:t>
      </w:r>
      <w:r>
        <w:rPr>
          <w:sz w:val="24"/>
        </w:rPr>
        <w:t>планированию</w:t>
      </w:r>
      <w:r>
        <w:rPr>
          <w:spacing w:val="31"/>
          <w:sz w:val="24"/>
        </w:rPr>
        <w:t xml:space="preserve"> </w:t>
      </w:r>
      <w:r>
        <w:rPr>
          <w:sz w:val="24"/>
        </w:rPr>
        <w:t>режима</w:t>
      </w:r>
      <w:r>
        <w:rPr>
          <w:spacing w:val="31"/>
          <w:sz w:val="24"/>
        </w:rPr>
        <w:t xml:space="preserve"> </w:t>
      </w:r>
      <w:r>
        <w:rPr>
          <w:sz w:val="24"/>
        </w:rPr>
        <w:t>дня,</w:t>
      </w:r>
      <w:r>
        <w:rPr>
          <w:spacing w:val="-57"/>
          <w:sz w:val="24"/>
        </w:rPr>
        <w:t xml:space="preserve"> </w:t>
      </w:r>
      <w:r>
        <w:rPr>
          <w:sz w:val="24"/>
        </w:rPr>
        <w:t>способам</w:t>
      </w:r>
      <w:r>
        <w:rPr>
          <w:spacing w:val="-2"/>
          <w:sz w:val="24"/>
        </w:rPr>
        <w:t xml:space="preserve"> </w:t>
      </w:r>
      <w:r>
        <w:rPr>
          <w:sz w:val="24"/>
        </w:rPr>
        <w:t>измерения показателей физического</w:t>
      </w:r>
      <w:r>
        <w:rPr>
          <w:spacing w:val="-1"/>
          <w:sz w:val="24"/>
        </w:rPr>
        <w:t xml:space="preserve"> </w:t>
      </w:r>
      <w:r>
        <w:rPr>
          <w:sz w:val="24"/>
        </w:rPr>
        <w:t>развития</w:t>
      </w:r>
      <w:r>
        <w:rPr>
          <w:spacing w:val="-3"/>
          <w:sz w:val="24"/>
        </w:rPr>
        <w:t xml:space="preserve"> </w:t>
      </w:r>
      <w:r>
        <w:rPr>
          <w:sz w:val="24"/>
        </w:rPr>
        <w:t>и физической</w:t>
      </w:r>
      <w:r>
        <w:rPr>
          <w:spacing w:val="-3"/>
          <w:sz w:val="24"/>
        </w:rPr>
        <w:t xml:space="preserve"> </w:t>
      </w:r>
      <w:r>
        <w:rPr>
          <w:sz w:val="24"/>
        </w:rPr>
        <w:t>подготовленности.</w:t>
      </w:r>
    </w:p>
    <w:p w:rsidR="005167BF" w:rsidRDefault="00543202">
      <w:pPr>
        <w:pStyle w:val="21"/>
        <w:spacing w:before="3"/>
        <w:ind w:left="1153"/>
        <w:rPr>
          <w:b w:val="0"/>
        </w:rPr>
      </w:pPr>
      <w:r>
        <w:t>Регулятивные</w:t>
      </w:r>
      <w:r>
        <w:rPr>
          <w:spacing w:val="-3"/>
        </w:rPr>
        <w:t xml:space="preserve"> </w:t>
      </w:r>
      <w:r>
        <w:t>универсальные</w:t>
      </w:r>
      <w:r>
        <w:rPr>
          <w:spacing w:val="-3"/>
        </w:rPr>
        <w:t xml:space="preserve"> </w:t>
      </w:r>
      <w:r>
        <w:t>учебные</w:t>
      </w:r>
      <w:r>
        <w:rPr>
          <w:spacing w:val="-3"/>
        </w:rPr>
        <w:t xml:space="preserve"> </w:t>
      </w:r>
      <w:r>
        <w:t>действия</w:t>
      </w:r>
      <w:r>
        <w:rPr>
          <w:b w:val="0"/>
        </w:rPr>
        <w:t>:</w:t>
      </w:r>
    </w:p>
    <w:p w:rsidR="005167BF" w:rsidRDefault="00543202" w:rsidP="00101F78">
      <w:pPr>
        <w:pStyle w:val="a4"/>
        <w:numPr>
          <w:ilvl w:val="0"/>
          <w:numId w:val="76"/>
        </w:numPr>
        <w:tabs>
          <w:tab w:val="left" w:pos="1262"/>
        </w:tabs>
        <w:spacing w:before="26" w:line="264" w:lineRule="auto"/>
        <w:ind w:right="577" w:hanging="360"/>
        <w:rPr>
          <w:sz w:val="24"/>
        </w:rPr>
      </w:pPr>
      <w:r>
        <w:rPr>
          <w:sz w:val="24"/>
        </w:rPr>
        <w:t>соблюдать</w:t>
      </w:r>
      <w:r>
        <w:rPr>
          <w:spacing w:val="19"/>
          <w:sz w:val="24"/>
        </w:rPr>
        <w:t xml:space="preserve"> </w:t>
      </w:r>
      <w:r>
        <w:rPr>
          <w:sz w:val="24"/>
        </w:rPr>
        <w:t>правила</w:t>
      </w:r>
      <w:r>
        <w:rPr>
          <w:spacing w:val="17"/>
          <w:sz w:val="24"/>
        </w:rPr>
        <w:t xml:space="preserve"> </w:t>
      </w:r>
      <w:r>
        <w:rPr>
          <w:sz w:val="24"/>
        </w:rPr>
        <w:t>поведения</w:t>
      </w:r>
      <w:r>
        <w:rPr>
          <w:spacing w:val="18"/>
          <w:sz w:val="24"/>
        </w:rPr>
        <w:t xml:space="preserve"> </w:t>
      </w:r>
      <w:r>
        <w:rPr>
          <w:sz w:val="24"/>
        </w:rPr>
        <w:t>на</w:t>
      </w:r>
      <w:r>
        <w:rPr>
          <w:spacing w:val="19"/>
          <w:sz w:val="24"/>
        </w:rPr>
        <w:t xml:space="preserve"> </w:t>
      </w:r>
      <w:r>
        <w:rPr>
          <w:sz w:val="24"/>
        </w:rPr>
        <w:t>уроках</w:t>
      </w:r>
      <w:r>
        <w:rPr>
          <w:spacing w:val="20"/>
          <w:sz w:val="24"/>
        </w:rPr>
        <w:t xml:space="preserve"> </w:t>
      </w:r>
      <w:r>
        <w:rPr>
          <w:sz w:val="24"/>
        </w:rPr>
        <w:t>физической</w:t>
      </w:r>
      <w:r>
        <w:rPr>
          <w:spacing w:val="16"/>
          <w:sz w:val="24"/>
        </w:rPr>
        <w:t xml:space="preserve"> </w:t>
      </w:r>
      <w:r>
        <w:rPr>
          <w:sz w:val="24"/>
        </w:rPr>
        <w:t>культуры</w:t>
      </w:r>
      <w:r>
        <w:rPr>
          <w:spacing w:val="17"/>
          <w:sz w:val="24"/>
        </w:rPr>
        <w:t xml:space="preserve"> </w:t>
      </w:r>
      <w:r>
        <w:rPr>
          <w:sz w:val="24"/>
        </w:rPr>
        <w:t>с</w:t>
      </w:r>
      <w:r>
        <w:rPr>
          <w:spacing w:val="22"/>
          <w:sz w:val="24"/>
        </w:rPr>
        <w:t xml:space="preserve"> </w:t>
      </w:r>
      <w:r>
        <w:rPr>
          <w:sz w:val="24"/>
        </w:rPr>
        <w:t>учѐтом</w:t>
      </w:r>
      <w:r>
        <w:rPr>
          <w:spacing w:val="17"/>
          <w:sz w:val="24"/>
        </w:rPr>
        <w:t xml:space="preserve"> </w:t>
      </w:r>
      <w:r>
        <w:rPr>
          <w:sz w:val="24"/>
        </w:rPr>
        <w:t>их</w:t>
      </w:r>
      <w:r>
        <w:rPr>
          <w:spacing w:val="22"/>
          <w:sz w:val="24"/>
        </w:rPr>
        <w:t xml:space="preserve"> </w:t>
      </w:r>
      <w:r>
        <w:rPr>
          <w:sz w:val="24"/>
        </w:rPr>
        <w:t>учебного</w:t>
      </w:r>
      <w:r>
        <w:rPr>
          <w:spacing w:val="18"/>
          <w:sz w:val="24"/>
        </w:rPr>
        <w:t xml:space="preserve"> </w:t>
      </w:r>
      <w:r>
        <w:rPr>
          <w:sz w:val="24"/>
        </w:rPr>
        <w:t>содержания,</w:t>
      </w:r>
      <w:r>
        <w:rPr>
          <w:spacing w:val="18"/>
          <w:sz w:val="24"/>
        </w:rPr>
        <w:t xml:space="preserve"> </w:t>
      </w:r>
      <w:r>
        <w:rPr>
          <w:sz w:val="24"/>
        </w:rPr>
        <w:t>находить</w:t>
      </w:r>
      <w:r>
        <w:rPr>
          <w:spacing w:val="19"/>
          <w:sz w:val="24"/>
        </w:rPr>
        <w:t xml:space="preserve"> </w:t>
      </w:r>
      <w:r>
        <w:rPr>
          <w:sz w:val="24"/>
        </w:rPr>
        <w:t>в</w:t>
      </w:r>
      <w:r>
        <w:rPr>
          <w:spacing w:val="17"/>
          <w:sz w:val="24"/>
        </w:rPr>
        <w:t xml:space="preserve"> </w:t>
      </w:r>
      <w:r>
        <w:rPr>
          <w:sz w:val="24"/>
        </w:rPr>
        <w:t>них</w:t>
      </w:r>
      <w:r>
        <w:rPr>
          <w:spacing w:val="18"/>
          <w:sz w:val="24"/>
        </w:rPr>
        <w:t xml:space="preserve"> </w:t>
      </w:r>
      <w:r>
        <w:rPr>
          <w:sz w:val="24"/>
        </w:rPr>
        <w:t>различия</w:t>
      </w:r>
      <w:r>
        <w:rPr>
          <w:spacing w:val="-57"/>
          <w:sz w:val="24"/>
        </w:rPr>
        <w:t xml:space="preserve"> </w:t>
      </w:r>
      <w:r>
        <w:rPr>
          <w:sz w:val="24"/>
        </w:rPr>
        <w:t>(легкоатлетические,</w:t>
      </w:r>
      <w:r>
        <w:rPr>
          <w:spacing w:val="-1"/>
          <w:sz w:val="24"/>
        </w:rPr>
        <w:t xml:space="preserve"> </w:t>
      </w:r>
      <w:r>
        <w:rPr>
          <w:sz w:val="24"/>
        </w:rPr>
        <w:t>гимнастические</w:t>
      </w:r>
      <w:r>
        <w:rPr>
          <w:spacing w:val="-2"/>
          <w:sz w:val="24"/>
        </w:rPr>
        <w:t xml:space="preserve"> </w:t>
      </w:r>
      <w:r>
        <w:rPr>
          <w:sz w:val="24"/>
        </w:rPr>
        <w:t>и игровые уроки,</w:t>
      </w:r>
      <w:r>
        <w:rPr>
          <w:spacing w:val="-1"/>
          <w:sz w:val="24"/>
        </w:rPr>
        <w:t xml:space="preserve"> </w:t>
      </w:r>
      <w:r>
        <w:rPr>
          <w:sz w:val="24"/>
        </w:rPr>
        <w:t>занятия лыжной</w:t>
      </w:r>
      <w:r>
        <w:rPr>
          <w:spacing w:val="-1"/>
          <w:sz w:val="24"/>
        </w:rPr>
        <w:t xml:space="preserve"> </w:t>
      </w:r>
      <w:r>
        <w:rPr>
          <w:sz w:val="24"/>
        </w:rPr>
        <w:t>и плавательной</w:t>
      </w:r>
      <w:r>
        <w:rPr>
          <w:spacing w:val="-1"/>
          <w:sz w:val="24"/>
        </w:rPr>
        <w:t xml:space="preserve"> </w:t>
      </w:r>
      <w:r>
        <w:rPr>
          <w:sz w:val="24"/>
        </w:rPr>
        <w:t>подготовкой);</w:t>
      </w:r>
    </w:p>
    <w:p w:rsidR="005167BF" w:rsidRDefault="00543202" w:rsidP="00101F78">
      <w:pPr>
        <w:pStyle w:val="a4"/>
        <w:numPr>
          <w:ilvl w:val="0"/>
          <w:numId w:val="76"/>
        </w:numPr>
        <w:tabs>
          <w:tab w:val="left" w:pos="1262"/>
        </w:tabs>
        <w:spacing w:line="261" w:lineRule="auto"/>
        <w:ind w:right="570" w:hanging="360"/>
        <w:rPr>
          <w:sz w:val="24"/>
        </w:rPr>
      </w:pPr>
      <w:r>
        <w:rPr>
          <w:sz w:val="24"/>
        </w:rPr>
        <w:t>выполнять</w:t>
      </w:r>
      <w:r>
        <w:rPr>
          <w:spacing w:val="29"/>
          <w:sz w:val="24"/>
        </w:rPr>
        <w:t xml:space="preserve"> </w:t>
      </w:r>
      <w:r>
        <w:rPr>
          <w:sz w:val="24"/>
        </w:rPr>
        <w:t>учебные</w:t>
      </w:r>
      <w:r>
        <w:rPr>
          <w:spacing w:val="25"/>
          <w:sz w:val="24"/>
        </w:rPr>
        <w:t xml:space="preserve"> </w:t>
      </w:r>
      <w:r>
        <w:rPr>
          <w:sz w:val="24"/>
        </w:rPr>
        <w:t>задания</w:t>
      </w:r>
      <w:r>
        <w:rPr>
          <w:spacing w:val="26"/>
          <w:sz w:val="24"/>
        </w:rPr>
        <w:t xml:space="preserve"> </w:t>
      </w:r>
      <w:r>
        <w:rPr>
          <w:sz w:val="24"/>
        </w:rPr>
        <w:t>по</w:t>
      </w:r>
      <w:r>
        <w:rPr>
          <w:spacing w:val="26"/>
          <w:sz w:val="24"/>
        </w:rPr>
        <w:t xml:space="preserve"> </w:t>
      </w:r>
      <w:r>
        <w:rPr>
          <w:sz w:val="24"/>
        </w:rPr>
        <w:t>освоению</w:t>
      </w:r>
      <w:r>
        <w:rPr>
          <w:spacing w:val="24"/>
          <w:sz w:val="24"/>
        </w:rPr>
        <w:t xml:space="preserve"> </w:t>
      </w:r>
      <w:r>
        <w:rPr>
          <w:sz w:val="24"/>
        </w:rPr>
        <w:t>новых</w:t>
      </w:r>
      <w:r>
        <w:rPr>
          <w:spacing w:val="28"/>
          <w:sz w:val="24"/>
        </w:rPr>
        <w:t xml:space="preserve"> </w:t>
      </w:r>
      <w:r>
        <w:rPr>
          <w:sz w:val="24"/>
        </w:rPr>
        <w:t>физических</w:t>
      </w:r>
      <w:r>
        <w:rPr>
          <w:spacing w:val="31"/>
          <w:sz w:val="24"/>
        </w:rPr>
        <w:t xml:space="preserve"> </w:t>
      </w:r>
      <w:r>
        <w:rPr>
          <w:sz w:val="24"/>
        </w:rPr>
        <w:t>упражнений</w:t>
      </w:r>
      <w:r>
        <w:rPr>
          <w:spacing w:val="25"/>
          <w:sz w:val="24"/>
        </w:rPr>
        <w:t xml:space="preserve"> </w:t>
      </w:r>
      <w:r>
        <w:rPr>
          <w:sz w:val="24"/>
        </w:rPr>
        <w:t>и</w:t>
      </w:r>
      <w:r>
        <w:rPr>
          <w:spacing w:val="27"/>
          <w:sz w:val="24"/>
        </w:rPr>
        <w:t xml:space="preserve"> </w:t>
      </w:r>
      <w:r>
        <w:rPr>
          <w:sz w:val="24"/>
        </w:rPr>
        <w:t>развитию</w:t>
      </w:r>
      <w:r>
        <w:rPr>
          <w:spacing w:val="24"/>
          <w:sz w:val="24"/>
        </w:rPr>
        <w:t xml:space="preserve"> </w:t>
      </w:r>
      <w:r>
        <w:rPr>
          <w:sz w:val="24"/>
        </w:rPr>
        <w:t>физических</w:t>
      </w:r>
      <w:r>
        <w:rPr>
          <w:spacing w:val="28"/>
          <w:sz w:val="24"/>
        </w:rPr>
        <w:t xml:space="preserve"> </w:t>
      </w:r>
      <w:r>
        <w:rPr>
          <w:sz w:val="24"/>
        </w:rPr>
        <w:t>качеств</w:t>
      </w:r>
      <w:r>
        <w:rPr>
          <w:spacing w:val="26"/>
          <w:sz w:val="24"/>
        </w:rPr>
        <w:t xml:space="preserve"> </w:t>
      </w:r>
      <w:r>
        <w:rPr>
          <w:sz w:val="24"/>
        </w:rPr>
        <w:t>в</w:t>
      </w:r>
      <w:r>
        <w:rPr>
          <w:spacing w:val="26"/>
          <w:sz w:val="24"/>
        </w:rPr>
        <w:t xml:space="preserve"> </w:t>
      </w:r>
      <w:r>
        <w:rPr>
          <w:sz w:val="24"/>
        </w:rPr>
        <w:t>соответствии</w:t>
      </w:r>
      <w:r>
        <w:rPr>
          <w:spacing w:val="27"/>
          <w:sz w:val="24"/>
        </w:rPr>
        <w:t xml:space="preserve"> </w:t>
      </w:r>
      <w:r>
        <w:rPr>
          <w:sz w:val="24"/>
        </w:rPr>
        <w:t>с</w:t>
      </w:r>
      <w:r>
        <w:rPr>
          <w:spacing w:val="-57"/>
          <w:sz w:val="24"/>
        </w:rPr>
        <w:t xml:space="preserve"> </w:t>
      </w:r>
      <w:r>
        <w:rPr>
          <w:sz w:val="24"/>
        </w:rPr>
        <w:t>указаниями</w:t>
      </w:r>
      <w:r>
        <w:rPr>
          <w:spacing w:val="-1"/>
          <w:sz w:val="24"/>
        </w:rPr>
        <w:t xml:space="preserve"> </w:t>
      </w:r>
      <w:r>
        <w:rPr>
          <w:sz w:val="24"/>
        </w:rPr>
        <w:t>и замечаниями</w:t>
      </w:r>
      <w:r>
        <w:rPr>
          <w:spacing w:val="3"/>
          <w:sz w:val="24"/>
        </w:rPr>
        <w:t xml:space="preserve"> </w:t>
      </w:r>
      <w:r>
        <w:rPr>
          <w:sz w:val="24"/>
        </w:rPr>
        <w:t>учителя;</w:t>
      </w:r>
    </w:p>
    <w:p w:rsidR="005167BF" w:rsidRDefault="00543202" w:rsidP="00101F78">
      <w:pPr>
        <w:pStyle w:val="a4"/>
        <w:numPr>
          <w:ilvl w:val="0"/>
          <w:numId w:val="76"/>
        </w:numPr>
        <w:tabs>
          <w:tab w:val="left" w:pos="1262"/>
        </w:tabs>
        <w:spacing w:before="2" w:line="261" w:lineRule="auto"/>
        <w:ind w:right="584" w:hanging="360"/>
        <w:rPr>
          <w:sz w:val="24"/>
        </w:rPr>
      </w:pPr>
      <w:r>
        <w:rPr>
          <w:sz w:val="24"/>
        </w:rPr>
        <w:t>взаимодействовать</w:t>
      </w:r>
      <w:r>
        <w:rPr>
          <w:spacing w:val="14"/>
          <w:sz w:val="24"/>
        </w:rPr>
        <w:t xml:space="preserve"> </w:t>
      </w:r>
      <w:r>
        <w:rPr>
          <w:sz w:val="24"/>
        </w:rPr>
        <w:t>со</w:t>
      </w:r>
      <w:r>
        <w:rPr>
          <w:spacing w:val="13"/>
          <w:sz w:val="24"/>
        </w:rPr>
        <w:t xml:space="preserve"> </w:t>
      </w:r>
      <w:r>
        <w:rPr>
          <w:sz w:val="24"/>
        </w:rPr>
        <w:t>сверстниками</w:t>
      </w:r>
      <w:r>
        <w:rPr>
          <w:spacing w:val="14"/>
          <w:sz w:val="24"/>
        </w:rPr>
        <w:t xml:space="preserve"> </w:t>
      </w:r>
      <w:r>
        <w:rPr>
          <w:sz w:val="24"/>
        </w:rPr>
        <w:t>в</w:t>
      </w:r>
      <w:r>
        <w:rPr>
          <w:spacing w:val="13"/>
          <w:sz w:val="24"/>
        </w:rPr>
        <w:t xml:space="preserve"> </w:t>
      </w:r>
      <w:r>
        <w:rPr>
          <w:sz w:val="24"/>
        </w:rPr>
        <w:t>процессе</w:t>
      </w:r>
      <w:r>
        <w:rPr>
          <w:spacing w:val="12"/>
          <w:sz w:val="24"/>
        </w:rPr>
        <w:t xml:space="preserve"> </w:t>
      </w:r>
      <w:r>
        <w:rPr>
          <w:sz w:val="24"/>
        </w:rPr>
        <w:t>выполнения</w:t>
      </w:r>
      <w:r>
        <w:rPr>
          <w:spacing w:val="14"/>
          <w:sz w:val="24"/>
        </w:rPr>
        <w:t xml:space="preserve"> </w:t>
      </w:r>
      <w:r>
        <w:rPr>
          <w:sz w:val="24"/>
        </w:rPr>
        <w:t>учебных</w:t>
      </w:r>
      <w:r>
        <w:rPr>
          <w:spacing w:val="14"/>
          <w:sz w:val="24"/>
        </w:rPr>
        <w:t xml:space="preserve"> </w:t>
      </w:r>
      <w:r>
        <w:rPr>
          <w:sz w:val="24"/>
        </w:rPr>
        <w:t>заданий,</w:t>
      </w:r>
      <w:r>
        <w:rPr>
          <w:spacing w:val="13"/>
          <w:sz w:val="24"/>
        </w:rPr>
        <w:t xml:space="preserve"> </w:t>
      </w:r>
      <w:r>
        <w:rPr>
          <w:sz w:val="24"/>
        </w:rPr>
        <w:t>соблюдать</w:t>
      </w:r>
      <w:r>
        <w:rPr>
          <w:spacing w:val="14"/>
          <w:sz w:val="24"/>
        </w:rPr>
        <w:t xml:space="preserve"> </w:t>
      </w:r>
      <w:r>
        <w:rPr>
          <w:sz w:val="24"/>
        </w:rPr>
        <w:t>культуру</w:t>
      </w:r>
      <w:r>
        <w:rPr>
          <w:spacing w:val="8"/>
          <w:sz w:val="24"/>
        </w:rPr>
        <w:t xml:space="preserve"> </w:t>
      </w:r>
      <w:r>
        <w:rPr>
          <w:sz w:val="24"/>
        </w:rPr>
        <w:t>общения</w:t>
      </w:r>
      <w:r>
        <w:rPr>
          <w:spacing w:val="11"/>
          <w:sz w:val="24"/>
        </w:rPr>
        <w:t xml:space="preserve"> </w:t>
      </w:r>
      <w:r>
        <w:rPr>
          <w:sz w:val="24"/>
        </w:rPr>
        <w:t>и</w:t>
      </w:r>
      <w:r>
        <w:rPr>
          <w:spacing w:val="15"/>
          <w:sz w:val="24"/>
        </w:rPr>
        <w:t xml:space="preserve"> </w:t>
      </w:r>
      <w:r>
        <w:rPr>
          <w:sz w:val="24"/>
        </w:rPr>
        <w:t>уважительного</w:t>
      </w:r>
      <w:r>
        <w:rPr>
          <w:spacing w:val="-57"/>
          <w:sz w:val="24"/>
        </w:rPr>
        <w:t xml:space="preserve"> </w:t>
      </w:r>
      <w:r>
        <w:rPr>
          <w:sz w:val="24"/>
        </w:rPr>
        <w:t>обращения</w:t>
      </w:r>
      <w:r>
        <w:rPr>
          <w:spacing w:val="-1"/>
          <w:sz w:val="24"/>
        </w:rPr>
        <w:t xml:space="preserve"> </w:t>
      </w:r>
      <w:r>
        <w:rPr>
          <w:sz w:val="24"/>
        </w:rPr>
        <w:t>к другим</w:t>
      </w:r>
      <w:r>
        <w:rPr>
          <w:spacing w:val="-1"/>
          <w:sz w:val="24"/>
        </w:rPr>
        <w:t xml:space="preserve"> </w:t>
      </w:r>
      <w:r>
        <w:rPr>
          <w:sz w:val="24"/>
        </w:rPr>
        <w:t>обучающимся;</w:t>
      </w:r>
    </w:p>
    <w:p w:rsidR="005167BF" w:rsidRDefault="00543202" w:rsidP="00101F78">
      <w:pPr>
        <w:pStyle w:val="a4"/>
        <w:numPr>
          <w:ilvl w:val="0"/>
          <w:numId w:val="76"/>
        </w:numPr>
        <w:tabs>
          <w:tab w:val="left" w:pos="1262"/>
        </w:tabs>
        <w:spacing w:before="3" w:line="264" w:lineRule="auto"/>
        <w:ind w:right="577" w:hanging="360"/>
        <w:rPr>
          <w:sz w:val="24"/>
        </w:rPr>
      </w:pPr>
      <w:r>
        <w:rPr>
          <w:sz w:val="24"/>
        </w:rPr>
        <w:t>контролировать</w:t>
      </w:r>
      <w:r>
        <w:rPr>
          <w:spacing w:val="25"/>
          <w:sz w:val="24"/>
        </w:rPr>
        <w:t xml:space="preserve"> </w:t>
      </w:r>
      <w:r>
        <w:rPr>
          <w:sz w:val="24"/>
        </w:rPr>
        <w:t>соответствие</w:t>
      </w:r>
      <w:r>
        <w:rPr>
          <w:spacing w:val="23"/>
          <w:sz w:val="24"/>
        </w:rPr>
        <w:t xml:space="preserve"> </w:t>
      </w:r>
      <w:r>
        <w:rPr>
          <w:sz w:val="24"/>
        </w:rPr>
        <w:t>двигательных</w:t>
      </w:r>
      <w:r>
        <w:rPr>
          <w:spacing w:val="24"/>
          <w:sz w:val="24"/>
        </w:rPr>
        <w:t xml:space="preserve"> </w:t>
      </w:r>
      <w:r>
        <w:rPr>
          <w:sz w:val="24"/>
        </w:rPr>
        <w:t>действий</w:t>
      </w:r>
      <w:r>
        <w:rPr>
          <w:spacing w:val="25"/>
          <w:sz w:val="24"/>
        </w:rPr>
        <w:t xml:space="preserve"> </w:t>
      </w:r>
      <w:r>
        <w:rPr>
          <w:sz w:val="24"/>
        </w:rPr>
        <w:t>правилам</w:t>
      </w:r>
      <w:r>
        <w:rPr>
          <w:spacing w:val="23"/>
          <w:sz w:val="24"/>
        </w:rPr>
        <w:t xml:space="preserve"> </w:t>
      </w:r>
      <w:r>
        <w:rPr>
          <w:sz w:val="24"/>
        </w:rPr>
        <w:t>подвижных</w:t>
      </w:r>
      <w:r>
        <w:rPr>
          <w:spacing w:val="26"/>
          <w:sz w:val="24"/>
        </w:rPr>
        <w:t xml:space="preserve"> </w:t>
      </w:r>
      <w:r>
        <w:rPr>
          <w:sz w:val="24"/>
        </w:rPr>
        <w:t>игр,</w:t>
      </w:r>
      <w:r>
        <w:rPr>
          <w:spacing w:val="22"/>
          <w:sz w:val="24"/>
        </w:rPr>
        <w:t xml:space="preserve"> </w:t>
      </w:r>
      <w:r>
        <w:rPr>
          <w:sz w:val="24"/>
        </w:rPr>
        <w:t>проявлять</w:t>
      </w:r>
      <w:r>
        <w:rPr>
          <w:spacing w:val="25"/>
          <w:sz w:val="24"/>
        </w:rPr>
        <w:t xml:space="preserve"> </w:t>
      </w:r>
      <w:r>
        <w:rPr>
          <w:sz w:val="24"/>
        </w:rPr>
        <w:t>эмоциональную</w:t>
      </w:r>
      <w:r>
        <w:rPr>
          <w:spacing w:val="27"/>
          <w:sz w:val="24"/>
        </w:rPr>
        <w:t xml:space="preserve"> </w:t>
      </w:r>
      <w:r>
        <w:rPr>
          <w:sz w:val="24"/>
        </w:rPr>
        <w:t>сдержанность</w:t>
      </w:r>
      <w:r>
        <w:rPr>
          <w:spacing w:val="25"/>
          <w:sz w:val="24"/>
        </w:rPr>
        <w:t xml:space="preserve"> </w:t>
      </w:r>
      <w:r>
        <w:rPr>
          <w:sz w:val="24"/>
        </w:rPr>
        <w:t>при</w:t>
      </w:r>
      <w:r>
        <w:rPr>
          <w:spacing w:val="-57"/>
          <w:sz w:val="24"/>
        </w:rPr>
        <w:t xml:space="preserve"> </w:t>
      </w:r>
      <w:r>
        <w:rPr>
          <w:sz w:val="24"/>
        </w:rPr>
        <w:t>возникновении</w:t>
      </w:r>
      <w:r>
        <w:rPr>
          <w:spacing w:val="-1"/>
          <w:sz w:val="24"/>
        </w:rPr>
        <w:t xml:space="preserve"> </w:t>
      </w:r>
      <w:r>
        <w:rPr>
          <w:sz w:val="24"/>
        </w:rPr>
        <w:t>ошибок.</w:t>
      </w:r>
    </w:p>
    <w:p w:rsidR="005167BF" w:rsidRDefault="00543202">
      <w:pPr>
        <w:pStyle w:val="a3"/>
        <w:spacing w:line="273" w:lineRule="exact"/>
        <w:ind w:left="1153"/>
      </w:pPr>
      <w:r>
        <w:t>К</w:t>
      </w:r>
      <w:r>
        <w:rPr>
          <w:spacing w:val="-3"/>
        </w:rPr>
        <w:t xml:space="preserve"> </w:t>
      </w:r>
      <w:r>
        <w:t>концу</w:t>
      </w:r>
      <w:r>
        <w:rPr>
          <w:spacing w:val="-11"/>
        </w:rPr>
        <w:t xml:space="preserve"> </w:t>
      </w:r>
      <w:r>
        <w:t>обучения</w:t>
      </w:r>
      <w:r>
        <w:rPr>
          <w:spacing w:val="-2"/>
        </w:rPr>
        <w:t xml:space="preserve"> </w:t>
      </w:r>
      <w:r>
        <w:t>в</w:t>
      </w:r>
      <w:r>
        <w:rPr>
          <w:spacing w:val="-2"/>
        </w:rPr>
        <w:t xml:space="preserve"> </w:t>
      </w:r>
      <w:r>
        <w:rPr>
          <w:b/>
        </w:rPr>
        <w:t>3</w:t>
      </w:r>
      <w:r>
        <w:rPr>
          <w:b/>
          <w:spacing w:val="-3"/>
        </w:rPr>
        <w:t xml:space="preserve"> </w:t>
      </w:r>
      <w:r>
        <w:rPr>
          <w:b/>
        </w:rPr>
        <w:t>классе</w:t>
      </w:r>
      <w:r>
        <w:rPr>
          <w:b/>
          <w:spacing w:val="1"/>
        </w:rPr>
        <w:t xml:space="preserve"> </w:t>
      </w:r>
      <w:r>
        <w:t>у</w:t>
      </w:r>
      <w:r>
        <w:rPr>
          <w:spacing w:val="-8"/>
        </w:rPr>
        <w:t xml:space="preserve"> </w:t>
      </w:r>
      <w:r>
        <w:t>обучающегося</w:t>
      </w:r>
      <w:r>
        <w:rPr>
          <w:spacing w:val="-1"/>
        </w:rPr>
        <w:t xml:space="preserve"> </w:t>
      </w:r>
      <w:r>
        <w:t>будут сформированы</w:t>
      </w:r>
      <w:r>
        <w:rPr>
          <w:spacing w:val="-3"/>
        </w:rPr>
        <w:t xml:space="preserve"> </w:t>
      </w:r>
      <w:r>
        <w:t>следующие универсальные учебные</w:t>
      </w:r>
      <w:r>
        <w:rPr>
          <w:spacing w:val="-5"/>
        </w:rPr>
        <w:t xml:space="preserve"> </w:t>
      </w:r>
      <w:r>
        <w:t>действия.</w:t>
      </w:r>
    </w:p>
    <w:p w:rsidR="005167BF" w:rsidRDefault="00543202">
      <w:pPr>
        <w:pStyle w:val="21"/>
        <w:spacing w:before="29"/>
        <w:ind w:left="1153"/>
        <w:rPr>
          <w:b w:val="0"/>
        </w:rPr>
      </w:pPr>
      <w:r>
        <w:t>Познавательные</w:t>
      </w:r>
      <w:r>
        <w:rPr>
          <w:spacing w:val="-4"/>
        </w:rPr>
        <w:t xml:space="preserve"> </w:t>
      </w:r>
      <w:r>
        <w:t>универсальные</w:t>
      </w:r>
      <w:r>
        <w:rPr>
          <w:spacing w:val="-3"/>
        </w:rPr>
        <w:t xml:space="preserve"> </w:t>
      </w:r>
      <w:r>
        <w:t>учебные</w:t>
      </w:r>
      <w:r>
        <w:rPr>
          <w:spacing w:val="-4"/>
        </w:rPr>
        <w:t xml:space="preserve"> </w:t>
      </w:r>
      <w:r>
        <w:t>действия</w:t>
      </w:r>
      <w:r>
        <w:rPr>
          <w:b w:val="0"/>
        </w:rPr>
        <w:t>:</w:t>
      </w:r>
    </w:p>
    <w:p w:rsidR="005167BF" w:rsidRDefault="00543202" w:rsidP="00101F78">
      <w:pPr>
        <w:pStyle w:val="a4"/>
        <w:numPr>
          <w:ilvl w:val="0"/>
          <w:numId w:val="76"/>
        </w:numPr>
        <w:tabs>
          <w:tab w:val="left" w:pos="1262"/>
        </w:tabs>
        <w:spacing w:before="26" w:line="264" w:lineRule="auto"/>
        <w:ind w:right="586" w:hanging="360"/>
        <w:rPr>
          <w:sz w:val="24"/>
        </w:rPr>
      </w:pPr>
      <w:r>
        <w:rPr>
          <w:sz w:val="24"/>
        </w:rPr>
        <w:t>понимать</w:t>
      </w:r>
      <w:r>
        <w:rPr>
          <w:spacing w:val="10"/>
          <w:sz w:val="24"/>
        </w:rPr>
        <w:t xml:space="preserve"> </w:t>
      </w:r>
      <w:r>
        <w:rPr>
          <w:sz w:val="24"/>
        </w:rPr>
        <w:t>историческую</w:t>
      </w:r>
      <w:r>
        <w:rPr>
          <w:spacing w:val="12"/>
          <w:sz w:val="24"/>
        </w:rPr>
        <w:t xml:space="preserve"> </w:t>
      </w:r>
      <w:r>
        <w:rPr>
          <w:sz w:val="24"/>
        </w:rPr>
        <w:t>связь</w:t>
      </w:r>
      <w:r>
        <w:rPr>
          <w:spacing w:val="12"/>
          <w:sz w:val="24"/>
        </w:rPr>
        <w:t xml:space="preserve"> </w:t>
      </w:r>
      <w:r>
        <w:rPr>
          <w:sz w:val="24"/>
        </w:rPr>
        <w:t>развития</w:t>
      </w:r>
      <w:r>
        <w:rPr>
          <w:spacing w:val="11"/>
          <w:sz w:val="24"/>
        </w:rPr>
        <w:t xml:space="preserve"> </w:t>
      </w:r>
      <w:r>
        <w:rPr>
          <w:sz w:val="24"/>
        </w:rPr>
        <w:t>физических</w:t>
      </w:r>
      <w:r>
        <w:rPr>
          <w:spacing w:val="16"/>
          <w:sz w:val="24"/>
        </w:rPr>
        <w:t xml:space="preserve"> </w:t>
      </w:r>
      <w:r>
        <w:rPr>
          <w:sz w:val="24"/>
        </w:rPr>
        <w:t>упражнений</w:t>
      </w:r>
      <w:r>
        <w:rPr>
          <w:spacing w:val="12"/>
          <w:sz w:val="24"/>
        </w:rPr>
        <w:t xml:space="preserve"> </w:t>
      </w:r>
      <w:r>
        <w:rPr>
          <w:sz w:val="24"/>
        </w:rPr>
        <w:t>с</w:t>
      </w:r>
      <w:r>
        <w:rPr>
          <w:spacing w:val="11"/>
          <w:sz w:val="24"/>
        </w:rPr>
        <w:t xml:space="preserve"> </w:t>
      </w:r>
      <w:r>
        <w:rPr>
          <w:sz w:val="24"/>
        </w:rPr>
        <w:t>трудовыми</w:t>
      </w:r>
      <w:r>
        <w:rPr>
          <w:spacing w:val="12"/>
          <w:sz w:val="24"/>
        </w:rPr>
        <w:t xml:space="preserve"> </w:t>
      </w:r>
      <w:r>
        <w:rPr>
          <w:sz w:val="24"/>
        </w:rPr>
        <w:t>действиями,</w:t>
      </w:r>
      <w:r>
        <w:rPr>
          <w:spacing w:val="9"/>
          <w:sz w:val="24"/>
        </w:rPr>
        <w:t xml:space="preserve"> </w:t>
      </w:r>
      <w:r>
        <w:rPr>
          <w:sz w:val="24"/>
        </w:rPr>
        <w:t>приводить</w:t>
      </w:r>
      <w:r>
        <w:rPr>
          <w:spacing w:val="9"/>
          <w:sz w:val="24"/>
        </w:rPr>
        <w:t xml:space="preserve"> </w:t>
      </w:r>
      <w:r>
        <w:rPr>
          <w:sz w:val="24"/>
        </w:rPr>
        <w:t>примеры</w:t>
      </w:r>
      <w:r>
        <w:rPr>
          <w:spacing w:val="14"/>
          <w:sz w:val="24"/>
        </w:rPr>
        <w:t xml:space="preserve"> </w:t>
      </w:r>
      <w:r>
        <w:rPr>
          <w:sz w:val="24"/>
        </w:rPr>
        <w:t>упражнений</w:t>
      </w:r>
      <w:r>
        <w:rPr>
          <w:spacing w:val="12"/>
          <w:sz w:val="24"/>
        </w:rPr>
        <w:t xml:space="preserve"> </w:t>
      </w:r>
      <w:r>
        <w:rPr>
          <w:sz w:val="24"/>
        </w:rPr>
        <w:t>древних</w:t>
      </w:r>
      <w:r>
        <w:rPr>
          <w:spacing w:val="-57"/>
          <w:sz w:val="24"/>
        </w:rPr>
        <w:t xml:space="preserve"> </w:t>
      </w:r>
      <w:r>
        <w:rPr>
          <w:sz w:val="24"/>
        </w:rPr>
        <w:t>людей</w:t>
      </w:r>
      <w:r>
        <w:rPr>
          <w:spacing w:val="-1"/>
          <w:sz w:val="24"/>
        </w:rPr>
        <w:t xml:space="preserve"> </w:t>
      </w:r>
      <w:r>
        <w:rPr>
          <w:sz w:val="24"/>
        </w:rPr>
        <w:t>в</w:t>
      </w:r>
      <w:r>
        <w:rPr>
          <w:spacing w:val="-1"/>
          <w:sz w:val="24"/>
        </w:rPr>
        <w:t xml:space="preserve"> </w:t>
      </w:r>
      <w:r>
        <w:rPr>
          <w:sz w:val="24"/>
        </w:rPr>
        <w:t>современных</w:t>
      </w:r>
      <w:r>
        <w:rPr>
          <w:spacing w:val="1"/>
          <w:sz w:val="24"/>
        </w:rPr>
        <w:t xml:space="preserve"> </w:t>
      </w:r>
      <w:r>
        <w:rPr>
          <w:sz w:val="24"/>
        </w:rPr>
        <w:t>спортивных</w:t>
      </w:r>
      <w:r>
        <w:rPr>
          <w:spacing w:val="1"/>
          <w:sz w:val="24"/>
        </w:rPr>
        <w:t xml:space="preserve"> </w:t>
      </w:r>
      <w:r>
        <w:rPr>
          <w:sz w:val="24"/>
        </w:rPr>
        <w:t>соревнованиях;</w:t>
      </w:r>
    </w:p>
    <w:p w:rsidR="005167BF" w:rsidRDefault="00543202" w:rsidP="00101F78">
      <w:pPr>
        <w:pStyle w:val="a4"/>
        <w:numPr>
          <w:ilvl w:val="0"/>
          <w:numId w:val="76"/>
        </w:numPr>
        <w:tabs>
          <w:tab w:val="left" w:pos="1262"/>
        </w:tabs>
        <w:spacing w:line="291" w:lineRule="exact"/>
        <w:ind w:left="1261" w:hanging="143"/>
        <w:rPr>
          <w:sz w:val="24"/>
        </w:rPr>
      </w:pPr>
      <w:r>
        <w:rPr>
          <w:sz w:val="24"/>
        </w:rPr>
        <w:t>объяснять</w:t>
      </w:r>
      <w:r>
        <w:rPr>
          <w:spacing w:val="-5"/>
          <w:sz w:val="24"/>
        </w:rPr>
        <w:t xml:space="preserve"> </w:t>
      </w:r>
      <w:r>
        <w:rPr>
          <w:sz w:val="24"/>
        </w:rPr>
        <w:t>понятие</w:t>
      </w:r>
      <w:r>
        <w:rPr>
          <w:spacing w:val="-2"/>
          <w:sz w:val="24"/>
        </w:rPr>
        <w:t xml:space="preserve"> </w:t>
      </w:r>
      <w:r>
        <w:rPr>
          <w:sz w:val="24"/>
        </w:rPr>
        <w:t>«дозировка</w:t>
      </w:r>
      <w:r>
        <w:rPr>
          <w:spacing w:val="-3"/>
          <w:sz w:val="24"/>
        </w:rPr>
        <w:t xml:space="preserve"> </w:t>
      </w:r>
      <w:r>
        <w:rPr>
          <w:sz w:val="24"/>
        </w:rPr>
        <w:t>нагрузки»,</w:t>
      </w:r>
      <w:r>
        <w:rPr>
          <w:spacing w:val="-3"/>
          <w:sz w:val="24"/>
        </w:rPr>
        <w:t xml:space="preserve"> </w:t>
      </w:r>
      <w:r>
        <w:rPr>
          <w:sz w:val="24"/>
        </w:rPr>
        <w:t>правильно</w:t>
      </w:r>
      <w:r>
        <w:rPr>
          <w:spacing w:val="-6"/>
          <w:sz w:val="24"/>
        </w:rPr>
        <w:t xml:space="preserve"> </w:t>
      </w:r>
      <w:r>
        <w:rPr>
          <w:sz w:val="24"/>
        </w:rPr>
        <w:t>применять</w:t>
      </w:r>
      <w:r>
        <w:rPr>
          <w:spacing w:val="-3"/>
          <w:sz w:val="24"/>
        </w:rPr>
        <w:t xml:space="preserve"> </w:t>
      </w:r>
      <w:r>
        <w:rPr>
          <w:sz w:val="24"/>
        </w:rPr>
        <w:t>способы</w:t>
      </w:r>
      <w:r>
        <w:rPr>
          <w:spacing w:val="-2"/>
          <w:sz w:val="24"/>
        </w:rPr>
        <w:t xml:space="preserve"> </w:t>
      </w:r>
      <w:r>
        <w:rPr>
          <w:sz w:val="24"/>
        </w:rPr>
        <w:t>еѐ</w:t>
      </w:r>
      <w:r>
        <w:rPr>
          <w:spacing w:val="-4"/>
          <w:sz w:val="24"/>
        </w:rPr>
        <w:t xml:space="preserve"> </w:t>
      </w:r>
      <w:r>
        <w:rPr>
          <w:sz w:val="24"/>
        </w:rPr>
        <w:t>регулирования</w:t>
      </w:r>
      <w:r>
        <w:rPr>
          <w:spacing w:val="-3"/>
          <w:sz w:val="24"/>
        </w:rPr>
        <w:t xml:space="preserve"> </w:t>
      </w:r>
      <w:r>
        <w:rPr>
          <w:sz w:val="24"/>
        </w:rPr>
        <w:t>на</w:t>
      </w:r>
      <w:r>
        <w:rPr>
          <w:spacing w:val="-4"/>
          <w:sz w:val="24"/>
        </w:rPr>
        <w:t xml:space="preserve"> </w:t>
      </w:r>
      <w:r>
        <w:rPr>
          <w:sz w:val="24"/>
        </w:rPr>
        <w:t>занятиях</w:t>
      </w:r>
      <w:r>
        <w:rPr>
          <w:spacing w:val="-4"/>
          <w:sz w:val="24"/>
        </w:rPr>
        <w:t xml:space="preserve"> </w:t>
      </w:r>
      <w:r>
        <w:rPr>
          <w:sz w:val="24"/>
        </w:rPr>
        <w:t>физической</w:t>
      </w:r>
      <w:r>
        <w:rPr>
          <w:spacing w:val="-3"/>
          <w:sz w:val="24"/>
        </w:rPr>
        <w:t xml:space="preserve"> </w:t>
      </w:r>
      <w:r>
        <w:rPr>
          <w:sz w:val="24"/>
        </w:rPr>
        <w:t>культурой;</w:t>
      </w:r>
    </w:p>
    <w:p w:rsidR="005167BF" w:rsidRDefault="00543202" w:rsidP="00101F78">
      <w:pPr>
        <w:pStyle w:val="a4"/>
        <w:numPr>
          <w:ilvl w:val="0"/>
          <w:numId w:val="76"/>
        </w:numPr>
        <w:tabs>
          <w:tab w:val="left" w:pos="1262"/>
        </w:tabs>
        <w:spacing w:before="28" w:line="264" w:lineRule="auto"/>
        <w:ind w:right="585" w:hanging="360"/>
        <w:rPr>
          <w:sz w:val="24"/>
        </w:rPr>
      </w:pPr>
      <w:r>
        <w:rPr>
          <w:sz w:val="24"/>
        </w:rPr>
        <w:t>понимать</w:t>
      </w:r>
      <w:r>
        <w:rPr>
          <w:spacing w:val="37"/>
          <w:sz w:val="24"/>
        </w:rPr>
        <w:t xml:space="preserve"> </w:t>
      </w:r>
      <w:r>
        <w:rPr>
          <w:sz w:val="24"/>
        </w:rPr>
        <w:t>влияние</w:t>
      </w:r>
      <w:r>
        <w:rPr>
          <w:spacing w:val="35"/>
          <w:sz w:val="24"/>
        </w:rPr>
        <w:t xml:space="preserve"> </w:t>
      </w:r>
      <w:r>
        <w:rPr>
          <w:sz w:val="24"/>
        </w:rPr>
        <w:t>дыхательной</w:t>
      </w:r>
      <w:r>
        <w:rPr>
          <w:spacing w:val="38"/>
          <w:sz w:val="24"/>
        </w:rPr>
        <w:t xml:space="preserve"> </w:t>
      </w:r>
      <w:r>
        <w:rPr>
          <w:sz w:val="24"/>
        </w:rPr>
        <w:t>и</w:t>
      </w:r>
      <w:r>
        <w:rPr>
          <w:spacing w:val="37"/>
          <w:sz w:val="24"/>
        </w:rPr>
        <w:t xml:space="preserve"> </w:t>
      </w:r>
      <w:r>
        <w:rPr>
          <w:sz w:val="24"/>
        </w:rPr>
        <w:t>зрительной</w:t>
      </w:r>
      <w:r>
        <w:rPr>
          <w:spacing w:val="35"/>
          <w:sz w:val="24"/>
        </w:rPr>
        <w:t xml:space="preserve"> </w:t>
      </w:r>
      <w:r>
        <w:rPr>
          <w:sz w:val="24"/>
        </w:rPr>
        <w:t>гимнастики</w:t>
      </w:r>
      <w:r>
        <w:rPr>
          <w:spacing w:val="36"/>
          <w:sz w:val="24"/>
        </w:rPr>
        <w:t xml:space="preserve"> </w:t>
      </w:r>
      <w:r>
        <w:rPr>
          <w:sz w:val="24"/>
        </w:rPr>
        <w:t>на</w:t>
      </w:r>
      <w:r>
        <w:rPr>
          <w:spacing w:val="35"/>
          <w:sz w:val="24"/>
        </w:rPr>
        <w:t xml:space="preserve"> </w:t>
      </w:r>
      <w:r>
        <w:rPr>
          <w:sz w:val="24"/>
        </w:rPr>
        <w:t>предупреждение</w:t>
      </w:r>
      <w:r>
        <w:rPr>
          <w:spacing w:val="36"/>
          <w:sz w:val="24"/>
        </w:rPr>
        <w:t xml:space="preserve"> </w:t>
      </w:r>
      <w:r>
        <w:rPr>
          <w:sz w:val="24"/>
        </w:rPr>
        <w:t>развития</w:t>
      </w:r>
      <w:r>
        <w:rPr>
          <w:spacing w:val="38"/>
          <w:sz w:val="24"/>
        </w:rPr>
        <w:t xml:space="preserve"> </w:t>
      </w:r>
      <w:r>
        <w:rPr>
          <w:sz w:val="24"/>
        </w:rPr>
        <w:t>утомления</w:t>
      </w:r>
      <w:r>
        <w:rPr>
          <w:spacing w:val="36"/>
          <w:sz w:val="24"/>
        </w:rPr>
        <w:t xml:space="preserve"> </w:t>
      </w:r>
      <w:r>
        <w:rPr>
          <w:sz w:val="24"/>
        </w:rPr>
        <w:t>при</w:t>
      </w:r>
      <w:r>
        <w:rPr>
          <w:spacing w:val="38"/>
          <w:sz w:val="24"/>
        </w:rPr>
        <w:t xml:space="preserve"> </w:t>
      </w:r>
      <w:r>
        <w:rPr>
          <w:sz w:val="24"/>
        </w:rPr>
        <w:t>выполнении</w:t>
      </w:r>
      <w:r>
        <w:rPr>
          <w:spacing w:val="37"/>
          <w:sz w:val="24"/>
        </w:rPr>
        <w:t xml:space="preserve"> </w:t>
      </w:r>
      <w:r>
        <w:rPr>
          <w:sz w:val="24"/>
        </w:rPr>
        <w:t>физических</w:t>
      </w:r>
      <w:r>
        <w:rPr>
          <w:spacing w:val="37"/>
          <w:sz w:val="24"/>
        </w:rPr>
        <w:t xml:space="preserve"> </w:t>
      </w:r>
      <w:r>
        <w:rPr>
          <w:sz w:val="24"/>
        </w:rPr>
        <w:t>и</w:t>
      </w:r>
      <w:r>
        <w:rPr>
          <w:spacing w:val="-57"/>
          <w:sz w:val="24"/>
        </w:rPr>
        <w:t xml:space="preserve"> </w:t>
      </w:r>
      <w:r>
        <w:rPr>
          <w:sz w:val="24"/>
        </w:rPr>
        <w:t>умственных нагрузок;</w:t>
      </w:r>
    </w:p>
    <w:p w:rsidR="005167BF" w:rsidRDefault="00543202" w:rsidP="00101F78">
      <w:pPr>
        <w:pStyle w:val="a4"/>
        <w:numPr>
          <w:ilvl w:val="0"/>
          <w:numId w:val="76"/>
        </w:numPr>
        <w:tabs>
          <w:tab w:val="left" w:pos="1262"/>
        </w:tabs>
        <w:spacing w:line="264" w:lineRule="auto"/>
        <w:ind w:right="574" w:hanging="360"/>
        <w:rPr>
          <w:sz w:val="24"/>
        </w:rPr>
      </w:pPr>
      <w:r>
        <w:rPr>
          <w:sz w:val="24"/>
        </w:rPr>
        <w:t>обобщать</w:t>
      </w:r>
      <w:r>
        <w:rPr>
          <w:spacing w:val="25"/>
          <w:sz w:val="24"/>
        </w:rPr>
        <w:t xml:space="preserve"> </w:t>
      </w:r>
      <w:r>
        <w:rPr>
          <w:sz w:val="24"/>
        </w:rPr>
        <w:t>знания,</w:t>
      </w:r>
      <w:r>
        <w:rPr>
          <w:spacing w:val="24"/>
          <w:sz w:val="24"/>
        </w:rPr>
        <w:t xml:space="preserve"> </w:t>
      </w:r>
      <w:r>
        <w:rPr>
          <w:sz w:val="24"/>
        </w:rPr>
        <w:t>полученные</w:t>
      </w:r>
      <w:r>
        <w:rPr>
          <w:spacing w:val="24"/>
          <w:sz w:val="24"/>
        </w:rPr>
        <w:t xml:space="preserve"> </w:t>
      </w:r>
      <w:r>
        <w:rPr>
          <w:sz w:val="24"/>
        </w:rPr>
        <w:t>в</w:t>
      </w:r>
      <w:r>
        <w:rPr>
          <w:spacing w:val="25"/>
          <w:sz w:val="24"/>
        </w:rPr>
        <w:t xml:space="preserve"> </w:t>
      </w:r>
      <w:r>
        <w:rPr>
          <w:sz w:val="24"/>
        </w:rPr>
        <w:t>практической</w:t>
      </w:r>
      <w:r>
        <w:rPr>
          <w:spacing w:val="25"/>
          <w:sz w:val="24"/>
        </w:rPr>
        <w:t xml:space="preserve"> </w:t>
      </w:r>
      <w:r>
        <w:rPr>
          <w:sz w:val="24"/>
        </w:rPr>
        <w:t>деятельности,</w:t>
      </w:r>
      <w:r>
        <w:rPr>
          <w:spacing w:val="24"/>
          <w:sz w:val="24"/>
        </w:rPr>
        <w:t xml:space="preserve"> </w:t>
      </w:r>
      <w:r>
        <w:rPr>
          <w:sz w:val="24"/>
        </w:rPr>
        <w:t>выполнять</w:t>
      </w:r>
      <w:r>
        <w:rPr>
          <w:spacing w:val="24"/>
          <w:sz w:val="24"/>
        </w:rPr>
        <w:t xml:space="preserve"> </w:t>
      </w:r>
      <w:r>
        <w:rPr>
          <w:sz w:val="24"/>
        </w:rPr>
        <w:t>правила</w:t>
      </w:r>
      <w:r>
        <w:rPr>
          <w:spacing w:val="23"/>
          <w:sz w:val="24"/>
        </w:rPr>
        <w:t xml:space="preserve"> </w:t>
      </w:r>
      <w:r>
        <w:rPr>
          <w:sz w:val="24"/>
        </w:rPr>
        <w:t>поведения</w:t>
      </w:r>
      <w:r>
        <w:rPr>
          <w:spacing w:val="24"/>
          <w:sz w:val="24"/>
        </w:rPr>
        <w:t xml:space="preserve"> </w:t>
      </w:r>
      <w:r>
        <w:rPr>
          <w:sz w:val="24"/>
        </w:rPr>
        <w:t>на</w:t>
      </w:r>
      <w:r>
        <w:rPr>
          <w:spacing w:val="25"/>
          <w:sz w:val="24"/>
        </w:rPr>
        <w:t xml:space="preserve"> </w:t>
      </w:r>
      <w:r>
        <w:rPr>
          <w:sz w:val="24"/>
        </w:rPr>
        <w:t>уроках</w:t>
      </w:r>
      <w:r>
        <w:rPr>
          <w:spacing w:val="26"/>
          <w:sz w:val="24"/>
        </w:rPr>
        <w:t xml:space="preserve"> </w:t>
      </w:r>
      <w:r>
        <w:rPr>
          <w:sz w:val="24"/>
        </w:rPr>
        <w:t>физической</w:t>
      </w:r>
      <w:r>
        <w:rPr>
          <w:spacing w:val="25"/>
          <w:sz w:val="24"/>
        </w:rPr>
        <w:t xml:space="preserve"> </w:t>
      </w:r>
      <w:r>
        <w:rPr>
          <w:sz w:val="24"/>
        </w:rPr>
        <w:t>культуры,</w:t>
      </w:r>
      <w:r>
        <w:rPr>
          <w:spacing w:val="-57"/>
          <w:sz w:val="24"/>
        </w:rPr>
        <w:t xml:space="preserve"> </w:t>
      </w:r>
      <w:r>
        <w:rPr>
          <w:sz w:val="24"/>
        </w:rPr>
        <w:t>проводить</w:t>
      </w:r>
      <w:r>
        <w:rPr>
          <w:spacing w:val="-1"/>
          <w:sz w:val="24"/>
        </w:rPr>
        <w:t xml:space="preserve"> </w:t>
      </w:r>
      <w:r>
        <w:rPr>
          <w:sz w:val="24"/>
        </w:rPr>
        <w:t>закаливающие</w:t>
      </w:r>
      <w:r>
        <w:rPr>
          <w:spacing w:val="-1"/>
          <w:sz w:val="24"/>
        </w:rPr>
        <w:t xml:space="preserve"> </w:t>
      </w:r>
      <w:r>
        <w:rPr>
          <w:sz w:val="24"/>
        </w:rPr>
        <w:t>процедуры,</w:t>
      </w:r>
      <w:r>
        <w:rPr>
          <w:spacing w:val="-1"/>
          <w:sz w:val="24"/>
        </w:rPr>
        <w:t xml:space="preserve"> </w:t>
      </w:r>
      <w:r>
        <w:rPr>
          <w:sz w:val="24"/>
        </w:rPr>
        <w:t>занятия по предупреждению</w:t>
      </w:r>
      <w:r>
        <w:rPr>
          <w:spacing w:val="-1"/>
          <w:sz w:val="24"/>
        </w:rPr>
        <w:t xml:space="preserve"> </w:t>
      </w:r>
      <w:r>
        <w:rPr>
          <w:sz w:val="24"/>
        </w:rPr>
        <w:t>нарушения осанки;</w:t>
      </w:r>
    </w:p>
    <w:p w:rsidR="005167BF" w:rsidRDefault="00543202" w:rsidP="00101F78">
      <w:pPr>
        <w:pStyle w:val="a4"/>
        <w:numPr>
          <w:ilvl w:val="0"/>
          <w:numId w:val="76"/>
        </w:numPr>
        <w:tabs>
          <w:tab w:val="left" w:pos="1262"/>
        </w:tabs>
        <w:spacing w:line="264" w:lineRule="auto"/>
        <w:ind w:right="586" w:hanging="360"/>
        <w:rPr>
          <w:sz w:val="24"/>
        </w:rPr>
      </w:pPr>
      <w:r>
        <w:rPr>
          <w:sz w:val="24"/>
        </w:rPr>
        <w:t>вести</w:t>
      </w:r>
      <w:r>
        <w:rPr>
          <w:spacing w:val="31"/>
          <w:sz w:val="24"/>
        </w:rPr>
        <w:t xml:space="preserve"> </w:t>
      </w:r>
      <w:r>
        <w:rPr>
          <w:sz w:val="24"/>
        </w:rPr>
        <w:t>наблюдения</w:t>
      </w:r>
      <w:r>
        <w:rPr>
          <w:spacing w:val="30"/>
          <w:sz w:val="24"/>
        </w:rPr>
        <w:t xml:space="preserve"> </w:t>
      </w:r>
      <w:r>
        <w:rPr>
          <w:sz w:val="24"/>
        </w:rPr>
        <w:t>за</w:t>
      </w:r>
      <w:r>
        <w:rPr>
          <w:spacing w:val="29"/>
          <w:sz w:val="24"/>
        </w:rPr>
        <w:t xml:space="preserve"> </w:t>
      </w:r>
      <w:r>
        <w:rPr>
          <w:sz w:val="24"/>
        </w:rPr>
        <w:t>динамикой</w:t>
      </w:r>
      <w:r>
        <w:rPr>
          <w:spacing w:val="31"/>
          <w:sz w:val="24"/>
        </w:rPr>
        <w:t xml:space="preserve"> </w:t>
      </w:r>
      <w:r>
        <w:rPr>
          <w:sz w:val="24"/>
        </w:rPr>
        <w:t>показателей</w:t>
      </w:r>
      <w:r>
        <w:rPr>
          <w:spacing w:val="28"/>
          <w:sz w:val="24"/>
        </w:rPr>
        <w:t xml:space="preserve"> </w:t>
      </w:r>
      <w:r>
        <w:rPr>
          <w:sz w:val="24"/>
        </w:rPr>
        <w:t>физического</w:t>
      </w:r>
      <w:r>
        <w:rPr>
          <w:spacing w:val="30"/>
          <w:sz w:val="24"/>
        </w:rPr>
        <w:t xml:space="preserve"> </w:t>
      </w:r>
      <w:r>
        <w:rPr>
          <w:sz w:val="24"/>
        </w:rPr>
        <w:t>развития</w:t>
      </w:r>
      <w:r>
        <w:rPr>
          <w:spacing w:val="27"/>
          <w:sz w:val="24"/>
        </w:rPr>
        <w:t xml:space="preserve"> </w:t>
      </w:r>
      <w:r>
        <w:rPr>
          <w:sz w:val="24"/>
        </w:rPr>
        <w:t>и</w:t>
      </w:r>
      <w:r>
        <w:rPr>
          <w:spacing w:val="31"/>
          <w:sz w:val="24"/>
        </w:rPr>
        <w:t xml:space="preserve"> </w:t>
      </w:r>
      <w:r>
        <w:rPr>
          <w:sz w:val="24"/>
        </w:rPr>
        <w:t>физических</w:t>
      </w:r>
      <w:r>
        <w:rPr>
          <w:spacing w:val="32"/>
          <w:sz w:val="24"/>
        </w:rPr>
        <w:t xml:space="preserve"> </w:t>
      </w:r>
      <w:r>
        <w:rPr>
          <w:sz w:val="24"/>
        </w:rPr>
        <w:t>качеств</w:t>
      </w:r>
      <w:r>
        <w:rPr>
          <w:spacing w:val="32"/>
          <w:sz w:val="24"/>
        </w:rPr>
        <w:t xml:space="preserve"> </w:t>
      </w:r>
      <w:r>
        <w:rPr>
          <w:sz w:val="24"/>
        </w:rPr>
        <w:t>в</w:t>
      </w:r>
      <w:r>
        <w:rPr>
          <w:spacing w:val="29"/>
          <w:sz w:val="24"/>
        </w:rPr>
        <w:t xml:space="preserve"> </w:t>
      </w:r>
      <w:r>
        <w:rPr>
          <w:sz w:val="24"/>
        </w:rPr>
        <w:t>течение</w:t>
      </w:r>
      <w:r>
        <w:rPr>
          <w:spacing w:val="34"/>
          <w:sz w:val="24"/>
        </w:rPr>
        <w:t xml:space="preserve"> </w:t>
      </w:r>
      <w:r>
        <w:rPr>
          <w:sz w:val="24"/>
        </w:rPr>
        <w:t>учебного</w:t>
      </w:r>
      <w:r>
        <w:rPr>
          <w:spacing w:val="30"/>
          <w:sz w:val="24"/>
        </w:rPr>
        <w:t xml:space="preserve"> </w:t>
      </w:r>
      <w:r>
        <w:rPr>
          <w:sz w:val="24"/>
        </w:rPr>
        <w:t>года,</w:t>
      </w:r>
      <w:r>
        <w:rPr>
          <w:spacing w:val="29"/>
          <w:sz w:val="24"/>
        </w:rPr>
        <w:t xml:space="preserve"> </w:t>
      </w:r>
      <w:r>
        <w:rPr>
          <w:sz w:val="24"/>
        </w:rPr>
        <w:t>определять</w:t>
      </w:r>
      <w:r>
        <w:rPr>
          <w:spacing w:val="31"/>
          <w:sz w:val="24"/>
        </w:rPr>
        <w:t xml:space="preserve"> </w:t>
      </w:r>
      <w:r>
        <w:rPr>
          <w:sz w:val="24"/>
        </w:rPr>
        <w:t>их</w:t>
      </w:r>
      <w:r>
        <w:rPr>
          <w:spacing w:val="-57"/>
          <w:sz w:val="24"/>
        </w:rPr>
        <w:t xml:space="preserve"> </w:t>
      </w:r>
      <w:r>
        <w:rPr>
          <w:sz w:val="24"/>
        </w:rPr>
        <w:t>приросты</w:t>
      </w:r>
      <w:r>
        <w:rPr>
          <w:spacing w:val="-1"/>
          <w:sz w:val="24"/>
        </w:rPr>
        <w:t xml:space="preserve"> </w:t>
      </w:r>
      <w:r>
        <w:rPr>
          <w:sz w:val="24"/>
        </w:rPr>
        <w:t>по</w:t>
      </w:r>
      <w:r>
        <w:rPr>
          <w:spacing w:val="2"/>
          <w:sz w:val="24"/>
        </w:rPr>
        <w:t xml:space="preserve"> </w:t>
      </w:r>
      <w:r>
        <w:rPr>
          <w:sz w:val="24"/>
        </w:rPr>
        <w:t>учебным</w:t>
      </w:r>
      <w:r>
        <w:rPr>
          <w:spacing w:val="-2"/>
          <w:sz w:val="24"/>
        </w:rPr>
        <w:t xml:space="preserve"> </w:t>
      </w:r>
      <w:r>
        <w:rPr>
          <w:sz w:val="24"/>
        </w:rPr>
        <w:t>четвертям (триместрам).</w:t>
      </w:r>
    </w:p>
    <w:p w:rsidR="005167BF" w:rsidRDefault="00543202">
      <w:pPr>
        <w:pStyle w:val="21"/>
        <w:spacing w:line="274" w:lineRule="exact"/>
        <w:ind w:left="1153"/>
        <w:rPr>
          <w:b w:val="0"/>
        </w:rPr>
      </w:pPr>
      <w:r>
        <w:t>Коммуникативные</w:t>
      </w:r>
      <w:r>
        <w:rPr>
          <w:spacing w:val="-4"/>
        </w:rPr>
        <w:t xml:space="preserve"> </w:t>
      </w:r>
      <w:r>
        <w:t>универсальные</w:t>
      </w:r>
      <w:r>
        <w:rPr>
          <w:spacing w:val="-4"/>
        </w:rPr>
        <w:t xml:space="preserve"> </w:t>
      </w:r>
      <w:r>
        <w:t>учебные действия</w:t>
      </w:r>
      <w:r>
        <w:rPr>
          <w:b w:val="0"/>
        </w:rPr>
        <w:t>:</w:t>
      </w:r>
    </w:p>
    <w:p w:rsidR="005167BF" w:rsidRDefault="00543202" w:rsidP="00101F78">
      <w:pPr>
        <w:pStyle w:val="a4"/>
        <w:numPr>
          <w:ilvl w:val="0"/>
          <w:numId w:val="76"/>
        </w:numPr>
        <w:tabs>
          <w:tab w:val="left" w:pos="1262"/>
        </w:tabs>
        <w:spacing w:before="22" w:line="261" w:lineRule="auto"/>
        <w:ind w:right="582" w:hanging="360"/>
        <w:rPr>
          <w:sz w:val="24"/>
        </w:rPr>
      </w:pPr>
      <w:r>
        <w:rPr>
          <w:sz w:val="24"/>
        </w:rPr>
        <w:t>организовывать</w:t>
      </w:r>
      <w:r>
        <w:rPr>
          <w:spacing w:val="20"/>
          <w:sz w:val="24"/>
        </w:rPr>
        <w:t xml:space="preserve"> </w:t>
      </w:r>
      <w:r>
        <w:rPr>
          <w:sz w:val="24"/>
        </w:rPr>
        <w:t>совместные</w:t>
      </w:r>
      <w:r>
        <w:rPr>
          <w:spacing w:val="17"/>
          <w:sz w:val="24"/>
        </w:rPr>
        <w:t xml:space="preserve"> </w:t>
      </w:r>
      <w:r>
        <w:rPr>
          <w:sz w:val="24"/>
        </w:rPr>
        <w:t>подвижные</w:t>
      </w:r>
      <w:r>
        <w:rPr>
          <w:spacing w:val="17"/>
          <w:sz w:val="24"/>
        </w:rPr>
        <w:t xml:space="preserve"> </w:t>
      </w:r>
      <w:r>
        <w:rPr>
          <w:sz w:val="24"/>
        </w:rPr>
        <w:t>игры,</w:t>
      </w:r>
      <w:r>
        <w:rPr>
          <w:spacing w:val="18"/>
          <w:sz w:val="24"/>
        </w:rPr>
        <w:t xml:space="preserve"> </w:t>
      </w:r>
      <w:r>
        <w:rPr>
          <w:sz w:val="24"/>
        </w:rPr>
        <w:t>принимать</w:t>
      </w:r>
      <w:r>
        <w:rPr>
          <w:spacing w:val="20"/>
          <w:sz w:val="24"/>
        </w:rPr>
        <w:t xml:space="preserve"> </w:t>
      </w:r>
      <w:r>
        <w:rPr>
          <w:sz w:val="24"/>
        </w:rPr>
        <w:t>в</w:t>
      </w:r>
      <w:r>
        <w:rPr>
          <w:spacing w:val="18"/>
          <w:sz w:val="24"/>
        </w:rPr>
        <w:t xml:space="preserve"> </w:t>
      </w:r>
      <w:r>
        <w:rPr>
          <w:sz w:val="24"/>
        </w:rPr>
        <w:t>них</w:t>
      </w:r>
      <w:r>
        <w:rPr>
          <w:spacing w:val="19"/>
          <w:sz w:val="24"/>
        </w:rPr>
        <w:t xml:space="preserve"> </w:t>
      </w:r>
      <w:r>
        <w:rPr>
          <w:sz w:val="24"/>
        </w:rPr>
        <w:t>активное</w:t>
      </w:r>
      <w:r>
        <w:rPr>
          <w:spacing w:val="20"/>
          <w:sz w:val="24"/>
        </w:rPr>
        <w:t xml:space="preserve"> </w:t>
      </w:r>
      <w:r>
        <w:rPr>
          <w:sz w:val="24"/>
        </w:rPr>
        <w:t>участие</w:t>
      </w:r>
      <w:r>
        <w:rPr>
          <w:spacing w:val="20"/>
          <w:sz w:val="24"/>
        </w:rPr>
        <w:t xml:space="preserve"> </w:t>
      </w:r>
      <w:r>
        <w:rPr>
          <w:sz w:val="24"/>
        </w:rPr>
        <w:t>с</w:t>
      </w:r>
      <w:r>
        <w:rPr>
          <w:spacing w:val="18"/>
          <w:sz w:val="24"/>
        </w:rPr>
        <w:t xml:space="preserve"> </w:t>
      </w:r>
      <w:r>
        <w:rPr>
          <w:sz w:val="24"/>
        </w:rPr>
        <w:t>соблюдением</w:t>
      </w:r>
      <w:r>
        <w:rPr>
          <w:spacing w:val="18"/>
          <w:sz w:val="24"/>
        </w:rPr>
        <w:t xml:space="preserve"> </w:t>
      </w:r>
      <w:r>
        <w:rPr>
          <w:sz w:val="24"/>
        </w:rPr>
        <w:t>правил</w:t>
      </w:r>
      <w:r>
        <w:rPr>
          <w:spacing w:val="19"/>
          <w:sz w:val="24"/>
        </w:rPr>
        <w:t xml:space="preserve"> </w:t>
      </w:r>
      <w:r>
        <w:rPr>
          <w:sz w:val="24"/>
        </w:rPr>
        <w:t>и</w:t>
      </w:r>
      <w:r>
        <w:rPr>
          <w:spacing w:val="18"/>
          <w:sz w:val="24"/>
        </w:rPr>
        <w:t xml:space="preserve"> </w:t>
      </w:r>
      <w:r>
        <w:rPr>
          <w:sz w:val="24"/>
        </w:rPr>
        <w:t>норм</w:t>
      </w:r>
      <w:r>
        <w:rPr>
          <w:spacing w:val="18"/>
          <w:sz w:val="24"/>
        </w:rPr>
        <w:t xml:space="preserve"> </w:t>
      </w:r>
      <w:r>
        <w:rPr>
          <w:sz w:val="24"/>
        </w:rPr>
        <w:t>этического</w:t>
      </w:r>
      <w:r>
        <w:rPr>
          <w:spacing w:val="-57"/>
          <w:sz w:val="24"/>
        </w:rPr>
        <w:t xml:space="preserve"> </w:t>
      </w:r>
      <w:r>
        <w:rPr>
          <w:sz w:val="24"/>
        </w:rPr>
        <w:t>поведения;</w:t>
      </w:r>
    </w:p>
    <w:p w:rsidR="005167BF" w:rsidRDefault="00543202" w:rsidP="00101F78">
      <w:pPr>
        <w:pStyle w:val="a4"/>
        <w:numPr>
          <w:ilvl w:val="0"/>
          <w:numId w:val="76"/>
        </w:numPr>
        <w:tabs>
          <w:tab w:val="left" w:pos="1262"/>
        </w:tabs>
        <w:spacing w:before="3" w:line="264" w:lineRule="auto"/>
        <w:ind w:right="575" w:hanging="360"/>
        <w:rPr>
          <w:sz w:val="24"/>
        </w:rPr>
      </w:pPr>
      <w:r>
        <w:rPr>
          <w:sz w:val="24"/>
        </w:rPr>
        <w:t>правильно</w:t>
      </w:r>
      <w:r>
        <w:rPr>
          <w:spacing w:val="3"/>
          <w:sz w:val="24"/>
        </w:rPr>
        <w:t xml:space="preserve"> </w:t>
      </w:r>
      <w:r>
        <w:rPr>
          <w:sz w:val="24"/>
        </w:rPr>
        <w:t>использовать</w:t>
      </w:r>
      <w:r>
        <w:rPr>
          <w:spacing w:val="7"/>
          <w:sz w:val="24"/>
        </w:rPr>
        <w:t xml:space="preserve"> </w:t>
      </w:r>
      <w:r>
        <w:rPr>
          <w:sz w:val="24"/>
        </w:rPr>
        <w:t>строевые</w:t>
      </w:r>
      <w:r>
        <w:rPr>
          <w:spacing w:val="5"/>
          <w:sz w:val="24"/>
        </w:rPr>
        <w:t xml:space="preserve"> </w:t>
      </w:r>
      <w:r>
        <w:rPr>
          <w:sz w:val="24"/>
        </w:rPr>
        <w:t>команды,</w:t>
      </w:r>
      <w:r>
        <w:rPr>
          <w:spacing w:val="6"/>
          <w:sz w:val="24"/>
        </w:rPr>
        <w:t xml:space="preserve"> </w:t>
      </w:r>
      <w:r>
        <w:rPr>
          <w:sz w:val="24"/>
        </w:rPr>
        <w:t>названия</w:t>
      </w:r>
      <w:r>
        <w:rPr>
          <w:spacing w:val="8"/>
          <w:sz w:val="24"/>
        </w:rPr>
        <w:t xml:space="preserve"> </w:t>
      </w:r>
      <w:r>
        <w:rPr>
          <w:sz w:val="24"/>
        </w:rPr>
        <w:t>упражнений</w:t>
      </w:r>
      <w:r>
        <w:rPr>
          <w:spacing w:val="4"/>
          <w:sz w:val="24"/>
        </w:rPr>
        <w:t xml:space="preserve"> </w:t>
      </w:r>
      <w:r>
        <w:rPr>
          <w:sz w:val="24"/>
        </w:rPr>
        <w:t>и</w:t>
      </w:r>
      <w:r>
        <w:rPr>
          <w:spacing w:val="7"/>
          <w:sz w:val="24"/>
        </w:rPr>
        <w:t xml:space="preserve"> </w:t>
      </w:r>
      <w:r>
        <w:rPr>
          <w:sz w:val="24"/>
        </w:rPr>
        <w:t>способов</w:t>
      </w:r>
      <w:r>
        <w:rPr>
          <w:spacing w:val="6"/>
          <w:sz w:val="24"/>
        </w:rPr>
        <w:t xml:space="preserve"> </w:t>
      </w:r>
      <w:r>
        <w:rPr>
          <w:sz w:val="24"/>
        </w:rPr>
        <w:t>деятельности</w:t>
      </w:r>
      <w:r>
        <w:rPr>
          <w:spacing w:val="7"/>
          <w:sz w:val="24"/>
        </w:rPr>
        <w:t xml:space="preserve"> </w:t>
      </w:r>
      <w:r>
        <w:rPr>
          <w:sz w:val="24"/>
        </w:rPr>
        <w:t>во</w:t>
      </w:r>
      <w:r>
        <w:rPr>
          <w:spacing w:val="5"/>
          <w:sz w:val="24"/>
        </w:rPr>
        <w:t xml:space="preserve"> </w:t>
      </w:r>
      <w:r>
        <w:rPr>
          <w:sz w:val="24"/>
        </w:rPr>
        <w:t>время</w:t>
      </w:r>
      <w:r>
        <w:rPr>
          <w:spacing w:val="6"/>
          <w:sz w:val="24"/>
        </w:rPr>
        <w:t xml:space="preserve"> </w:t>
      </w:r>
      <w:r>
        <w:rPr>
          <w:sz w:val="24"/>
        </w:rPr>
        <w:t>совместного</w:t>
      </w:r>
      <w:r>
        <w:rPr>
          <w:spacing w:val="6"/>
          <w:sz w:val="24"/>
        </w:rPr>
        <w:t xml:space="preserve"> </w:t>
      </w:r>
      <w:r>
        <w:rPr>
          <w:sz w:val="24"/>
        </w:rPr>
        <w:t>выполнения</w:t>
      </w:r>
      <w:r>
        <w:rPr>
          <w:spacing w:val="-57"/>
          <w:sz w:val="24"/>
        </w:rPr>
        <w:t xml:space="preserve"> </w:t>
      </w:r>
      <w:r>
        <w:rPr>
          <w:sz w:val="24"/>
        </w:rPr>
        <w:t>учебных заданий;</w:t>
      </w:r>
    </w:p>
    <w:p w:rsidR="005167BF" w:rsidRDefault="005167BF">
      <w:pPr>
        <w:spacing w:line="264" w:lineRule="auto"/>
        <w:rPr>
          <w:sz w:val="24"/>
        </w:rPr>
        <w:sectPr w:rsidR="005167BF">
          <w:pgSz w:w="16840" w:h="11910" w:orient="landscape"/>
          <w:pgMar w:top="1040" w:right="560" w:bottom="920" w:left="580" w:header="0" w:footer="645" w:gutter="0"/>
          <w:cols w:space="720"/>
        </w:sectPr>
      </w:pPr>
    </w:p>
    <w:p w:rsidR="005167BF" w:rsidRDefault="00543202" w:rsidP="00101F78">
      <w:pPr>
        <w:pStyle w:val="a4"/>
        <w:numPr>
          <w:ilvl w:val="0"/>
          <w:numId w:val="76"/>
        </w:numPr>
        <w:tabs>
          <w:tab w:val="left" w:pos="1262"/>
        </w:tabs>
        <w:spacing w:before="80" w:line="264" w:lineRule="auto"/>
        <w:ind w:right="587" w:hanging="360"/>
        <w:rPr>
          <w:sz w:val="24"/>
        </w:rPr>
      </w:pPr>
      <w:r>
        <w:rPr>
          <w:sz w:val="24"/>
        </w:rPr>
        <w:t>активно</w:t>
      </w:r>
      <w:r>
        <w:rPr>
          <w:spacing w:val="2"/>
          <w:sz w:val="24"/>
        </w:rPr>
        <w:t xml:space="preserve"> </w:t>
      </w:r>
      <w:r>
        <w:rPr>
          <w:sz w:val="24"/>
        </w:rPr>
        <w:t>участвовать</w:t>
      </w:r>
      <w:r>
        <w:rPr>
          <w:spacing w:val="59"/>
          <w:sz w:val="24"/>
        </w:rPr>
        <w:t xml:space="preserve"> </w:t>
      </w:r>
      <w:r>
        <w:rPr>
          <w:sz w:val="24"/>
        </w:rPr>
        <w:t>в</w:t>
      </w:r>
      <w:r>
        <w:rPr>
          <w:spacing w:val="59"/>
          <w:sz w:val="24"/>
        </w:rPr>
        <w:t xml:space="preserve"> </w:t>
      </w:r>
      <w:r>
        <w:rPr>
          <w:sz w:val="24"/>
        </w:rPr>
        <w:t>обсуждении</w:t>
      </w:r>
      <w:r>
        <w:rPr>
          <w:spacing w:val="2"/>
          <w:sz w:val="24"/>
        </w:rPr>
        <w:t xml:space="preserve"> </w:t>
      </w:r>
      <w:r>
        <w:rPr>
          <w:sz w:val="24"/>
        </w:rPr>
        <w:t>учебных</w:t>
      </w:r>
      <w:r>
        <w:rPr>
          <w:spacing w:val="59"/>
          <w:sz w:val="24"/>
        </w:rPr>
        <w:t xml:space="preserve"> </w:t>
      </w:r>
      <w:r>
        <w:rPr>
          <w:sz w:val="24"/>
        </w:rPr>
        <w:t>заданий,</w:t>
      </w:r>
      <w:r>
        <w:rPr>
          <w:spacing w:val="59"/>
          <w:sz w:val="24"/>
        </w:rPr>
        <w:t xml:space="preserve"> </w:t>
      </w:r>
      <w:r>
        <w:rPr>
          <w:sz w:val="24"/>
        </w:rPr>
        <w:t>анализе</w:t>
      </w:r>
      <w:r>
        <w:rPr>
          <w:spacing w:val="58"/>
          <w:sz w:val="24"/>
        </w:rPr>
        <w:t xml:space="preserve"> </w:t>
      </w:r>
      <w:r>
        <w:rPr>
          <w:sz w:val="24"/>
        </w:rPr>
        <w:t>выполнения</w:t>
      </w:r>
      <w:r>
        <w:rPr>
          <w:spacing w:val="59"/>
          <w:sz w:val="24"/>
        </w:rPr>
        <w:t xml:space="preserve"> </w:t>
      </w:r>
      <w:r>
        <w:rPr>
          <w:sz w:val="24"/>
        </w:rPr>
        <w:t>физических</w:t>
      </w:r>
      <w:r>
        <w:rPr>
          <w:spacing w:val="4"/>
          <w:sz w:val="24"/>
        </w:rPr>
        <w:t xml:space="preserve"> </w:t>
      </w:r>
      <w:r>
        <w:rPr>
          <w:sz w:val="24"/>
        </w:rPr>
        <w:t>упражнений  и  технических</w:t>
      </w:r>
      <w:r>
        <w:rPr>
          <w:spacing w:val="1"/>
          <w:sz w:val="24"/>
        </w:rPr>
        <w:t xml:space="preserve"> </w:t>
      </w:r>
      <w:r>
        <w:rPr>
          <w:sz w:val="24"/>
        </w:rPr>
        <w:t>действий  из</w:t>
      </w:r>
      <w:r>
        <w:rPr>
          <w:spacing w:val="-57"/>
          <w:sz w:val="24"/>
        </w:rPr>
        <w:t xml:space="preserve"> </w:t>
      </w:r>
      <w:r>
        <w:rPr>
          <w:sz w:val="24"/>
        </w:rPr>
        <w:t>осваиваемых видов спорта;</w:t>
      </w:r>
    </w:p>
    <w:p w:rsidR="005167BF" w:rsidRDefault="00543202" w:rsidP="00101F78">
      <w:pPr>
        <w:pStyle w:val="a4"/>
        <w:numPr>
          <w:ilvl w:val="0"/>
          <w:numId w:val="76"/>
        </w:numPr>
        <w:tabs>
          <w:tab w:val="left" w:pos="1262"/>
        </w:tabs>
        <w:spacing w:line="261" w:lineRule="auto"/>
        <w:ind w:right="579" w:hanging="360"/>
        <w:rPr>
          <w:sz w:val="24"/>
        </w:rPr>
      </w:pPr>
      <w:r>
        <w:rPr>
          <w:sz w:val="24"/>
        </w:rPr>
        <w:t>делать</w:t>
      </w:r>
      <w:r>
        <w:rPr>
          <w:spacing w:val="42"/>
          <w:sz w:val="24"/>
        </w:rPr>
        <w:t xml:space="preserve"> </w:t>
      </w:r>
      <w:r>
        <w:rPr>
          <w:sz w:val="24"/>
        </w:rPr>
        <w:t>небольшие</w:t>
      </w:r>
      <w:r>
        <w:rPr>
          <w:spacing w:val="40"/>
          <w:sz w:val="24"/>
        </w:rPr>
        <w:t xml:space="preserve"> </w:t>
      </w:r>
      <w:r>
        <w:rPr>
          <w:sz w:val="24"/>
        </w:rPr>
        <w:t>сообщения</w:t>
      </w:r>
      <w:r>
        <w:rPr>
          <w:spacing w:val="42"/>
          <w:sz w:val="24"/>
        </w:rPr>
        <w:t xml:space="preserve"> </w:t>
      </w:r>
      <w:r>
        <w:rPr>
          <w:sz w:val="24"/>
        </w:rPr>
        <w:t>по</w:t>
      </w:r>
      <w:r>
        <w:rPr>
          <w:spacing w:val="41"/>
          <w:sz w:val="24"/>
        </w:rPr>
        <w:t xml:space="preserve"> </w:t>
      </w:r>
      <w:r>
        <w:rPr>
          <w:sz w:val="24"/>
        </w:rPr>
        <w:t>результатам</w:t>
      </w:r>
      <w:r>
        <w:rPr>
          <w:spacing w:val="41"/>
          <w:sz w:val="24"/>
        </w:rPr>
        <w:t xml:space="preserve"> </w:t>
      </w:r>
      <w:r>
        <w:rPr>
          <w:sz w:val="24"/>
        </w:rPr>
        <w:t>выполнения</w:t>
      </w:r>
      <w:r>
        <w:rPr>
          <w:spacing w:val="43"/>
          <w:sz w:val="24"/>
        </w:rPr>
        <w:t xml:space="preserve"> </w:t>
      </w:r>
      <w:r>
        <w:rPr>
          <w:sz w:val="24"/>
        </w:rPr>
        <w:t>учебных</w:t>
      </w:r>
      <w:r>
        <w:rPr>
          <w:spacing w:val="41"/>
          <w:sz w:val="24"/>
        </w:rPr>
        <w:t xml:space="preserve"> </w:t>
      </w:r>
      <w:r>
        <w:rPr>
          <w:sz w:val="24"/>
        </w:rPr>
        <w:t>заданий,</w:t>
      </w:r>
      <w:r>
        <w:rPr>
          <w:spacing w:val="41"/>
          <w:sz w:val="24"/>
        </w:rPr>
        <w:t xml:space="preserve"> </w:t>
      </w:r>
      <w:r>
        <w:rPr>
          <w:sz w:val="24"/>
        </w:rPr>
        <w:t>организации</w:t>
      </w:r>
      <w:r>
        <w:rPr>
          <w:spacing w:val="43"/>
          <w:sz w:val="24"/>
        </w:rPr>
        <w:t xml:space="preserve"> </w:t>
      </w:r>
      <w:r>
        <w:rPr>
          <w:sz w:val="24"/>
        </w:rPr>
        <w:t>и</w:t>
      </w:r>
      <w:r>
        <w:rPr>
          <w:spacing w:val="42"/>
          <w:sz w:val="24"/>
        </w:rPr>
        <w:t xml:space="preserve"> </w:t>
      </w:r>
      <w:r>
        <w:rPr>
          <w:sz w:val="24"/>
        </w:rPr>
        <w:t>проведения</w:t>
      </w:r>
      <w:r>
        <w:rPr>
          <w:spacing w:val="42"/>
          <w:sz w:val="24"/>
        </w:rPr>
        <w:t xml:space="preserve"> </w:t>
      </w:r>
      <w:r>
        <w:rPr>
          <w:sz w:val="24"/>
        </w:rPr>
        <w:t>самостоятельных</w:t>
      </w:r>
      <w:r>
        <w:rPr>
          <w:spacing w:val="43"/>
          <w:sz w:val="24"/>
        </w:rPr>
        <w:t xml:space="preserve"> </w:t>
      </w:r>
      <w:r>
        <w:rPr>
          <w:sz w:val="24"/>
        </w:rPr>
        <w:t>занятий</w:t>
      </w:r>
      <w:r>
        <w:rPr>
          <w:spacing w:val="-57"/>
          <w:sz w:val="24"/>
        </w:rPr>
        <w:t xml:space="preserve"> </w:t>
      </w:r>
      <w:r>
        <w:rPr>
          <w:sz w:val="24"/>
        </w:rPr>
        <w:t>физической</w:t>
      </w:r>
      <w:r>
        <w:rPr>
          <w:spacing w:val="-1"/>
          <w:sz w:val="24"/>
        </w:rPr>
        <w:t xml:space="preserve"> </w:t>
      </w:r>
      <w:r>
        <w:rPr>
          <w:sz w:val="24"/>
        </w:rPr>
        <w:t>культурой.</w:t>
      </w:r>
    </w:p>
    <w:p w:rsidR="005167BF" w:rsidRDefault="00543202">
      <w:pPr>
        <w:pStyle w:val="21"/>
        <w:spacing w:before="3"/>
        <w:ind w:left="1153"/>
        <w:rPr>
          <w:b w:val="0"/>
        </w:rPr>
      </w:pPr>
      <w:r>
        <w:t>Регулятивные</w:t>
      </w:r>
      <w:r>
        <w:rPr>
          <w:spacing w:val="-3"/>
        </w:rPr>
        <w:t xml:space="preserve"> </w:t>
      </w:r>
      <w:r>
        <w:t>универсальные</w:t>
      </w:r>
      <w:r>
        <w:rPr>
          <w:spacing w:val="-3"/>
        </w:rPr>
        <w:t xml:space="preserve"> </w:t>
      </w:r>
      <w:r>
        <w:t>учебные</w:t>
      </w:r>
      <w:r>
        <w:rPr>
          <w:spacing w:val="-3"/>
        </w:rPr>
        <w:t xml:space="preserve"> </w:t>
      </w:r>
      <w:r>
        <w:t>действия</w:t>
      </w:r>
      <w:r>
        <w:rPr>
          <w:b w:val="0"/>
        </w:rPr>
        <w:t>:</w:t>
      </w:r>
    </w:p>
    <w:p w:rsidR="005167BF" w:rsidRDefault="00543202" w:rsidP="00101F78">
      <w:pPr>
        <w:pStyle w:val="a4"/>
        <w:numPr>
          <w:ilvl w:val="0"/>
          <w:numId w:val="76"/>
        </w:numPr>
        <w:tabs>
          <w:tab w:val="left" w:pos="1262"/>
        </w:tabs>
        <w:spacing w:before="26"/>
        <w:ind w:left="1261" w:hanging="143"/>
        <w:rPr>
          <w:sz w:val="24"/>
        </w:rPr>
      </w:pPr>
      <w:r>
        <w:rPr>
          <w:sz w:val="24"/>
        </w:rPr>
        <w:t>контролировать</w:t>
      </w:r>
      <w:r>
        <w:rPr>
          <w:spacing w:val="-4"/>
          <w:sz w:val="24"/>
        </w:rPr>
        <w:t xml:space="preserve"> </w:t>
      </w:r>
      <w:r>
        <w:rPr>
          <w:sz w:val="24"/>
        </w:rPr>
        <w:t>выполнение</w:t>
      </w:r>
      <w:r>
        <w:rPr>
          <w:spacing w:val="-5"/>
          <w:sz w:val="24"/>
        </w:rPr>
        <w:t xml:space="preserve"> </w:t>
      </w:r>
      <w:r>
        <w:rPr>
          <w:sz w:val="24"/>
        </w:rPr>
        <w:t>физических упражнений,</w:t>
      </w:r>
      <w:r>
        <w:rPr>
          <w:spacing w:val="-6"/>
          <w:sz w:val="24"/>
        </w:rPr>
        <w:t xml:space="preserve"> </w:t>
      </w:r>
      <w:r>
        <w:rPr>
          <w:sz w:val="24"/>
        </w:rPr>
        <w:t>корректировать</w:t>
      </w:r>
      <w:r>
        <w:rPr>
          <w:spacing w:val="-4"/>
          <w:sz w:val="24"/>
        </w:rPr>
        <w:t xml:space="preserve"> </w:t>
      </w:r>
      <w:r>
        <w:rPr>
          <w:sz w:val="24"/>
        </w:rPr>
        <w:t>их</w:t>
      </w:r>
      <w:r>
        <w:rPr>
          <w:spacing w:val="-2"/>
          <w:sz w:val="24"/>
        </w:rPr>
        <w:t xml:space="preserve"> </w:t>
      </w:r>
      <w:r>
        <w:rPr>
          <w:sz w:val="24"/>
        </w:rPr>
        <w:t>на</w:t>
      </w:r>
      <w:r>
        <w:rPr>
          <w:spacing w:val="-5"/>
          <w:sz w:val="24"/>
        </w:rPr>
        <w:t xml:space="preserve"> </w:t>
      </w:r>
      <w:r>
        <w:rPr>
          <w:sz w:val="24"/>
        </w:rPr>
        <w:t>основе</w:t>
      </w:r>
      <w:r>
        <w:rPr>
          <w:spacing w:val="-5"/>
          <w:sz w:val="24"/>
        </w:rPr>
        <w:t xml:space="preserve"> </w:t>
      </w:r>
      <w:r>
        <w:rPr>
          <w:sz w:val="24"/>
        </w:rPr>
        <w:t>сравнения</w:t>
      </w:r>
      <w:r>
        <w:rPr>
          <w:spacing w:val="-4"/>
          <w:sz w:val="24"/>
        </w:rPr>
        <w:t xml:space="preserve"> </w:t>
      </w:r>
      <w:r>
        <w:rPr>
          <w:sz w:val="24"/>
        </w:rPr>
        <w:t>с</w:t>
      </w:r>
      <w:r>
        <w:rPr>
          <w:spacing w:val="-5"/>
          <w:sz w:val="24"/>
        </w:rPr>
        <w:t xml:space="preserve"> </w:t>
      </w:r>
      <w:r>
        <w:rPr>
          <w:sz w:val="24"/>
        </w:rPr>
        <w:t>заданными</w:t>
      </w:r>
      <w:r>
        <w:rPr>
          <w:spacing w:val="-4"/>
          <w:sz w:val="24"/>
        </w:rPr>
        <w:t xml:space="preserve"> </w:t>
      </w:r>
      <w:r>
        <w:rPr>
          <w:sz w:val="24"/>
        </w:rPr>
        <w:t>образцами;</w:t>
      </w:r>
    </w:p>
    <w:p w:rsidR="005167BF" w:rsidRDefault="00543202" w:rsidP="00101F78">
      <w:pPr>
        <w:pStyle w:val="a4"/>
        <w:numPr>
          <w:ilvl w:val="0"/>
          <w:numId w:val="76"/>
        </w:numPr>
        <w:tabs>
          <w:tab w:val="left" w:pos="1262"/>
        </w:tabs>
        <w:spacing w:before="28" w:line="264" w:lineRule="auto"/>
        <w:ind w:right="584" w:hanging="360"/>
        <w:rPr>
          <w:sz w:val="24"/>
        </w:rPr>
      </w:pPr>
      <w:r>
        <w:rPr>
          <w:sz w:val="24"/>
        </w:rPr>
        <w:t>взаимодействовать</w:t>
      </w:r>
      <w:r>
        <w:rPr>
          <w:spacing w:val="13"/>
          <w:sz w:val="24"/>
        </w:rPr>
        <w:t xml:space="preserve"> </w:t>
      </w:r>
      <w:r>
        <w:rPr>
          <w:sz w:val="24"/>
        </w:rPr>
        <w:t>со</w:t>
      </w:r>
      <w:r>
        <w:rPr>
          <w:spacing w:val="12"/>
          <w:sz w:val="24"/>
        </w:rPr>
        <w:t xml:space="preserve"> </w:t>
      </w:r>
      <w:r>
        <w:rPr>
          <w:sz w:val="24"/>
        </w:rPr>
        <w:t>сверстниками</w:t>
      </w:r>
      <w:r>
        <w:rPr>
          <w:spacing w:val="13"/>
          <w:sz w:val="24"/>
        </w:rPr>
        <w:t xml:space="preserve"> </w:t>
      </w:r>
      <w:r>
        <w:rPr>
          <w:sz w:val="24"/>
        </w:rPr>
        <w:t>в</w:t>
      </w:r>
      <w:r>
        <w:rPr>
          <w:spacing w:val="12"/>
          <w:sz w:val="24"/>
        </w:rPr>
        <w:t xml:space="preserve"> </w:t>
      </w:r>
      <w:r>
        <w:rPr>
          <w:sz w:val="24"/>
        </w:rPr>
        <w:t>процессе</w:t>
      </w:r>
      <w:r>
        <w:rPr>
          <w:spacing w:val="14"/>
          <w:sz w:val="24"/>
        </w:rPr>
        <w:t xml:space="preserve"> </w:t>
      </w:r>
      <w:r>
        <w:rPr>
          <w:sz w:val="24"/>
        </w:rPr>
        <w:t>учебной</w:t>
      </w:r>
      <w:r>
        <w:rPr>
          <w:spacing w:val="13"/>
          <w:sz w:val="24"/>
        </w:rPr>
        <w:t xml:space="preserve"> </w:t>
      </w:r>
      <w:r>
        <w:rPr>
          <w:sz w:val="24"/>
        </w:rPr>
        <w:t>и</w:t>
      </w:r>
      <w:r>
        <w:rPr>
          <w:spacing w:val="13"/>
          <w:sz w:val="24"/>
        </w:rPr>
        <w:t xml:space="preserve"> </w:t>
      </w:r>
      <w:r>
        <w:rPr>
          <w:sz w:val="24"/>
        </w:rPr>
        <w:t>игровой</w:t>
      </w:r>
      <w:r>
        <w:rPr>
          <w:spacing w:val="13"/>
          <w:sz w:val="24"/>
        </w:rPr>
        <w:t xml:space="preserve"> </w:t>
      </w:r>
      <w:r>
        <w:rPr>
          <w:sz w:val="24"/>
        </w:rPr>
        <w:t>деятельности,</w:t>
      </w:r>
      <w:r>
        <w:rPr>
          <w:spacing w:val="10"/>
          <w:sz w:val="24"/>
        </w:rPr>
        <w:t xml:space="preserve"> </w:t>
      </w:r>
      <w:r>
        <w:rPr>
          <w:sz w:val="24"/>
        </w:rPr>
        <w:t>контролировать</w:t>
      </w:r>
      <w:r>
        <w:rPr>
          <w:spacing w:val="13"/>
          <w:sz w:val="24"/>
        </w:rPr>
        <w:t xml:space="preserve"> </w:t>
      </w:r>
      <w:r>
        <w:rPr>
          <w:sz w:val="24"/>
        </w:rPr>
        <w:t>соответствие</w:t>
      </w:r>
      <w:r>
        <w:rPr>
          <w:spacing w:val="11"/>
          <w:sz w:val="24"/>
        </w:rPr>
        <w:t xml:space="preserve"> </w:t>
      </w:r>
      <w:r>
        <w:rPr>
          <w:sz w:val="24"/>
        </w:rPr>
        <w:t>выполнения</w:t>
      </w:r>
      <w:r>
        <w:rPr>
          <w:spacing w:val="10"/>
          <w:sz w:val="24"/>
        </w:rPr>
        <w:t xml:space="preserve"> </w:t>
      </w:r>
      <w:r>
        <w:rPr>
          <w:sz w:val="24"/>
        </w:rPr>
        <w:t>игровых</w:t>
      </w:r>
      <w:r>
        <w:rPr>
          <w:spacing w:val="-57"/>
          <w:sz w:val="24"/>
        </w:rPr>
        <w:t xml:space="preserve"> </w:t>
      </w:r>
      <w:r>
        <w:rPr>
          <w:sz w:val="24"/>
        </w:rPr>
        <w:t>действий</w:t>
      </w:r>
      <w:r>
        <w:rPr>
          <w:spacing w:val="-1"/>
          <w:sz w:val="24"/>
        </w:rPr>
        <w:t xml:space="preserve"> </w:t>
      </w:r>
      <w:r>
        <w:rPr>
          <w:sz w:val="24"/>
        </w:rPr>
        <w:t>правилам</w:t>
      </w:r>
      <w:r>
        <w:rPr>
          <w:spacing w:val="-1"/>
          <w:sz w:val="24"/>
        </w:rPr>
        <w:t xml:space="preserve"> </w:t>
      </w:r>
      <w:r>
        <w:rPr>
          <w:sz w:val="24"/>
        </w:rPr>
        <w:t>подвижных</w:t>
      </w:r>
      <w:r>
        <w:rPr>
          <w:spacing w:val="-1"/>
          <w:sz w:val="24"/>
        </w:rPr>
        <w:t xml:space="preserve"> </w:t>
      </w:r>
      <w:r>
        <w:rPr>
          <w:sz w:val="24"/>
        </w:rPr>
        <w:t>игр;</w:t>
      </w:r>
    </w:p>
    <w:p w:rsidR="005167BF" w:rsidRDefault="00543202" w:rsidP="00101F78">
      <w:pPr>
        <w:pStyle w:val="a4"/>
        <w:numPr>
          <w:ilvl w:val="0"/>
          <w:numId w:val="76"/>
        </w:numPr>
        <w:tabs>
          <w:tab w:val="left" w:pos="1262"/>
        </w:tabs>
        <w:spacing w:line="291" w:lineRule="exact"/>
        <w:ind w:left="1261" w:hanging="143"/>
        <w:rPr>
          <w:sz w:val="24"/>
        </w:rPr>
      </w:pPr>
      <w:r>
        <w:rPr>
          <w:sz w:val="24"/>
        </w:rPr>
        <w:t>оценивать</w:t>
      </w:r>
      <w:r>
        <w:rPr>
          <w:spacing w:val="-4"/>
          <w:sz w:val="24"/>
        </w:rPr>
        <w:t xml:space="preserve"> </w:t>
      </w:r>
      <w:r>
        <w:rPr>
          <w:sz w:val="24"/>
        </w:rPr>
        <w:t>сложность</w:t>
      </w:r>
      <w:r>
        <w:rPr>
          <w:spacing w:val="-4"/>
          <w:sz w:val="24"/>
        </w:rPr>
        <w:t xml:space="preserve"> </w:t>
      </w:r>
      <w:r>
        <w:rPr>
          <w:sz w:val="24"/>
        </w:rPr>
        <w:t>возникающих</w:t>
      </w:r>
      <w:r>
        <w:rPr>
          <w:spacing w:val="-4"/>
          <w:sz w:val="24"/>
        </w:rPr>
        <w:t xml:space="preserve"> </w:t>
      </w:r>
      <w:r>
        <w:rPr>
          <w:sz w:val="24"/>
        </w:rPr>
        <w:t>игровых</w:t>
      </w:r>
      <w:r>
        <w:rPr>
          <w:spacing w:val="-5"/>
          <w:sz w:val="24"/>
        </w:rPr>
        <w:t xml:space="preserve"> </w:t>
      </w:r>
      <w:r>
        <w:rPr>
          <w:sz w:val="24"/>
        </w:rPr>
        <w:t>задач,</w:t>
      </w:r>
      <w:r>
        <w:rPr>
          <w:spacing w:val="-3"/>
          <w:sz w:val="24"/>
        </w:rPr>
        <w:t xml:space="preserve"> </w:t>
      </w:r>
      <w:r>
        <w:rPr>
          <w:sz w:val="24"/>
        </w:rPr>
        <w:t>предлагать</w:t>
      </w:r>
      <w:r>
        <w:rPr>
          <w:spacing w:val="-4"/>
          <w:sz w:val="24"/>
        </w:rPr>
        <w:t xml:space="preserve"> </w:t>
      </w:r>
      <w:r>
        <w:rPr>
          <w:sz w:val="24"/>
        </w:rPr>
        <w:t>их</w:t>
      </w:r>
      <w:r>
        <w:rPr>
          <w:spacing w:val="-2"/>
          <w:sz w:val="24"/>
        </w:rPr>
        <w:t xml:space="preserve"> </w:t>
      </w:r>
      <w:r>
        <w:rPr>
          <w:sz w:val="24"/>
        </w:rPr>
        <w:t>совместное</w:t>
      </w:r>
      <w:r>
        <w:rPr>
          <w:spacing w:val="-4"/>
          <w:sz w:val="24"/>
        </w:rPr>
        <w:t xml:space="preserve"> </w:t>
      </w:r>
      <w:r>
        <w:rPr>
          <w:sz w:val="24"/>
        </w:rPr>
        <w:t>коллективное</w:t>
      </w:r>
      <w:r>
        <w:rPr>
          <w:spacing w:val="-8"/>
          <w:sz w:val="24"/>
        </w:rPr>
        <w:t xml:space="preserve"> </w:t>
      </w:r>
      <w:r>
        <w:rPr>
          <w:sz w:val="24"/>
        </w:rPr>
        <w:t>решение.</w:t>
      </w:r>
    </w:p>
    <w:p w:rsidR="005167BF" w:rsidRDefault="00543202">
      <w:pPr>
        <w:pStyle w:val="a3"/>
        <w:spacing w:before="28"/>
        <w:ind w:left="1153"/>
      </w:pPr>
      <w:r>
        <w:t>К</w:t>
      </w:r>
      <w:r>
        <w:rPr>
          <w:spacing w:val="-3"/>
        </w:rPr>
        <w:t xml:space="preserve"> </w:t>
      </w:r>
      <w:r>
        <w:t>концу</w:t>
      </w:r>
      <w:r>
        <w:rPr>
          <w:spacing w:val="-11"/>
        </w:rPr>
        <w:t xml:space="preserve"> </w:t>
      </w:r>
      <w:r>
        <w:t>обучения</w:t>
      </w:r>
      <w:r>
        <w:rPr>
          <w:spacing w:val="-2"/>
        </w:rPr>
        <w:t xml:space="preserve"> </w:t>
      </w:r>
      <w:r>
        <w:t>в</w:t>
      </w:r>
      <w:r>
        <w:rPr>
          <w:spacing w:val="-4"/>
        </w:rPr>
        <w:t xml:space="preserve"> </w:t>
      </w:r>
      <w:r>
        <w:rPr>
          <w:b/>
        </w:rPr>
        <w:t>4</w:t>
      </w:r>
      <w:r>
        <w:rPr>
          <w:b/>
          <w:spacing w:val="-3"/>
        </w:rPr>
        <w:t xml:space="preserve"> </w:t>
      </w:r>
      <w:r>
        <w:rPr>
          <w:b/>
        </w:rPr>
        <w:t>классе</w:t>
      </w:r>
      <w:r>
        <w:rPr>
          <w:b/>
          <w:spacing w:val="1"/>
        </w:rPr>
        <w:t xml:space="preserve"> </w:t>
      </w:r>
      <w:r>
        <w:t>у</w:t>
      </w:r>
      <w:r>
        <w:rPr>
          <w:spacing w:val="-7"/>
        </w:rPr>
        <w:t xml:space="preserve"> </w:t>
      </w:r>
      <w:r>
        <w:t>обучающегося</w:t>
      </w:r>
      <w:r>
        <w:rPr>
          <w:spacing w:val="-1"/>
        </w:rPr>
        <w:t xml:space="preserve"> </w:t>
      </w:r>
      <w:r>
        <w:t>будут</w:t>
      </w:r>
      <w:r>
        <w:rPr>
          <w:spacing w:val="-1"/>
        </w:rPr>
        <w:t xml:space="preserve"> </w:t>
      </w:r>
      <w:r>
        <w:t>сформированы</w:t>
      </w:r>
      <w:r>
        <w:rPr>
          <w:spacing w:val="-2"/>
        </w:rPr>
        <w:t xml:space="preserve"> </w:t>
      </w:r>
      <w:r>
        <w:t>следующие универсальные учебные</w:t>
      </w:r>
      <w:r>
        <w:rPr>
          <w:spacing w:val="-5"/>
        </w:rPr>
        <w:t xml:space="preserve"> </w:t>
      </w:r>
      <w:r>
        <w:t>действия.</w:t>
      </w:r>
    </w:p>
    <w:p w:rsidR="005167BF" w:rsidRDefault="00543202">
      <w:pPr>
        <w:pStyle w:val="21"/>
        <w:spacing w:before="27"/>
        <w:ind w:left="1153"/>
        <w:rPr>
          <w:b w:val="0"/>
        </w:rPr>
      </w:pPr>
      <w:r>
        <w:t>Познавательные</w:t>
      </w:r>
      <w:r>
        <w:rPr>
          <w:spacing w:val="-4"/>
        </w:rPr>
        <w:t xml:space="preserve"> </w:t>
      </w:r>
      <w:r>
        <w:t>универсальные</w:t>
      </w:r>
      <w:r>
        <w:rPr>
          <w:spacing w:val="-3"/>
        </w:rPr>
        <w:t xml:space="preserve"> </w:t>
      </w:r>
      <w:r>
        <w:t>учебные</w:t>
      </w:r>
      <w:r>
        <w:rPr>
          <w:spacing w:val="-4"/>
        </w:rPr>
        <w:t xml:space="preserve"> </w:t>
      </w:r>
      <w:r>
        <w:t>действия</w:t>
      </w:r>
      <w:r>
        <w:rPr>
          <w:b w:val="0"/>
        </w:rPr>
        <w:t>:</w:t>
      </w:r>
    </w:p>
    <w:p w:rsidR="005167BF" w:rsidRDefault="00543202" w:rsidP="00101F78">
      <w:pPr>
        <w:pStyle w:val="a4"/>
        <w:numPr>
          <w:ilvl w:val="0"/>
          <w:numId w:val="76"/>
        </w:numPr>
        <w:tabs>
          <w:tab w:val="left" w:pos="1262"/>
        </w:tabs>
        <w:spacing w:before="28" w:line="261" w:lineRule="auto"/>
        <w:ind w:right="570" w:hanging="360"/>
        <w:rPr>
          <w:sz w:val="24"/>
        </w:rPr>
      </w:pPr>
      <w:r>
        <w:rPr>
          <w:sz w:val="24"/>
        </w:rPr>
        <w:t>сравнивать показатели индивидуального физического развития и физической подготовленности с возрастными стандартами, находить</w:t>
      </w:r>
      <w:r>
        <w:rPr>
          <w:spacing w:val="-57"/>
          <w:sz w:val="24"/>
        </w:rPr>
        <w:t xml:space="preserve"> </w:t>
      </w:r>
      <w:r>
        <w:rPr>
          <w:sz w:val="24"/>
        </w:rPr>
        <w:t>общие</w:t>
      </w:r>
      <w:r>
        <w:rPr>
          <w:spacing w:val="-2"/>
          <w:sz w:val="24"/>
        </w:rPr>
        <w:t xml:space="preserve"> </w:t>
      </w:r>
      <w:r>
        <w:rPr>
          <w:sz w:val="24"/>
        </w:rPr>
        <w:t>и отличительные</w:t>
      </w:r>
      <w:r>
        <w:rPr>
          <w:spacing w:val="-2"/>
          <w:sz w:val="24"/>
        </w:rPr>
        <w:t xml:space="preserve"> </w:t>
      </w:r>
      <w:r>
        <w:rPr>
          <w:sz w:val="24"/>
        </w:rPr>
        <w:t>особенности;</w:t>
      </w:r>
    </w:p>
    <w:p w:rsidR="005167BF" w:rsidRDefault="00543202" w:rsidP="00101F78">
      <w:pPr>
        <w:pStyle w:val="a4"/>
        <w:numPr>
          <w:ilvl w:val="0"/>
          <w:numId w:val="76"/>
        </w:numPr>
        <w:tabs>
          <w:tab w:val="left" w:pos="1262"/>
        </w:tabs>
        <w:spacing w:before="3" w:line="264" w:lineRule="auto"/>
        <w:ind w:right="585" w:hanging="360"/>
        <w:rPr>
          <w:sz w:val="24"/>
        </w:rPr>
      </w:pPr>
      <w:r>
        <w:rPr>
          <w:sz w:val="24"/>
        </w:rPr>
        <w:t>выявлять</w:t>
      </w:r>
      <w:r>
        <w:rPr>
          <w:spacing w:val="23"/>
          <w:sz w:val="24"/>
        </w:rPr>
        <w:t xml:space="preserve"> </w:t>
      </w:r>
      <w:r>
        <w:rPr>
          <w:sz w:val="24"/>
        </w:rPr>
        <w:t>отставание</w:t>
      </w:r>
      <w:r>
        <w:rPr>
          <w:spacing w:val="22"/>
          <w:sz w:val="24"/>
        </w:rPr>
        <w:t xml:space="preserve"> </w:t>
      </w:r>
      <w:r>
        <w:rPr>
          <w:sz w:val="24"/>
        </w:rPr>
        <w:t>в</w:t>
      </w:r>
      <w:r>
        <w:rPr>
          <w:spacing w:val="27"/>
          <w:sz w:val="24"/>
        </w:rPr>
        <w:t xml:space="preserve"> </w:t>
      </w:r>
      <w:r>
        <w:rPr>
          <w:sz w:val="24"/>
        </w:rPr>
        <w:t>развитии</w:t>
      </w:r>
      <w:r>
        <w:rPr>
          <w:spacing w:val="23"/>
          <w:sz w:val="24"/>
        </w:rPr>
        <w:t xml:space="preserve"> </w:t>
      </w:r>
      <w:r>
        <w:rPr>
          <w:sz w:val="24"/>
        </w:rPr>
        <w:t>физических</w:t>
      </w:r>
      <w:r>
        <w:rPr>
          <w:spacing w:val="25"/>
          <w:sz w:val="24"/>
        </w:rPr>
        <w:t xml:space="preserve"> </w:t>
      </w:r>
      <w:r>
        <w:rPr>
          <w:sz w:val="24"/>
        </w:rPr>
        <w:t>качеств</w:t>
      </w:r>
      <w:r>
        <w:rPr>
          <w:spacing w:val="24"/>
          <w:sz w:val="24"/>
        </w:rPr>
        <w:t xml:space="preserve"> </w:t>
      </w:r>
      <w:r>
        <w:rPr>
          <w:sz w:val="24"/>
        </w:rPr>
        <w:t>от</w:t>
      </w:r>
      <w:r>
        <w:rPr>
          <w:spacing w:val="22"/>
          <w:sz w:val="24"/>
        </w:rPr>
        <w:t xml:space="preserve"> </w:t>
      </w:r>
      <w:r>
        <w:rPr>
          <w:sz w:val="24"/>
        </w:rPr>
        <w:t>возрастных</w:t>
      </w:r>
      <w:r>
        <w:rPr>
          <w:spacing w:val="24"/>
          <w:sz w:val="24"/>
        </w:rPr>
        <w:t xml:space="preserve"> </w:t>
      </w:r>
      <w:r>
        <w:rPr>
          <w:sz w:val="24"/>
        </w:rPr>
        <w:t>стандартов,</w:t>
      </w:r>
      <w:r>
        <w:rPr>
          <w:spacing w:val="22"/>
          <w:sz w:val="24"/>
        </w:rPr>
        <w:t xml:space="preserve"> </w:t>
      </w:r>
      <w:r>
        <w:rPr>
          <w:sz w:val="24"/>
        </w:rPr>
        <w:t>приводить</w:t>
      </w:r>
      <w:r>
        <w:rPr>
          <w:spacing w:val="23"/>
          <w:sz w:val="24"/>
        </w:rPr>
        <w:t xml:space="preserve"> </w:t>
      </w:r>
      <w:r>
        <w:rPr>
          <w:sz w:val="24"/>
        </w:rPr>
        <w:t>примеры</w:t>
      </w:r>
      <w:r>
        <w:rPr>
          <w:spacing w:val="21"/>
          <w:sz w:val="24"/>
        </w:rPr>
        <w:t xml:space="preserve"> </w:t>
      </w:r>
      <w:r>
        <w:rPr>
          <w:sz w:val="24"/>
        </w:rPr>
        <w:t>физических</w:t>
      </w:r>
      <w:r>
        <w:rPr>
          <w:spacing w:val="27"/>
          <w:sz w:val="24"/>
        </w:rPr>
        <w:t xml:space="preserve"> </w:t>
      </w:r>
      <w:r>
        <w:rPr>
          <w:sz w:val="24"/>
        </w:rPr>
        <w:t>упражнений</w:t>
      </w:r>
      <w:r>
        <w:rPr>
          <w:spacing w:val="24"/>
          <w:sz w:val="24"/>
        </w:rPr>
        <w:t xml:space="preserve"> </w:t>
      </w:r>
      <w:r>
        <w:rPr>
          <w:sz w:val="24"/>
        </w:rPr>
        <w:t>по</w:t>
      </w:r>
      <w:r>
        <w:rPr>
          <w:spacing w:val="22"/>
          <w:sz w:val="24"/>
        </w:rPr>
        <w:t xml:space="preserve"> </w:t>
      </w:r>
      <w:r>
        <w:rPr>
          <w:sz w:val="24"/>
        </w:rPr>
        <w:t>их</w:t>
      </w:r>
      <w:r>
        <w:rPr>
          <w:spacing w:val="-57"/>
          <w:sz w:val="24"/>
        </w:rPr>
        <w:t xml:space="preserve"> </w:t>
      </w:r>
      <w:r>
        <w:rPr>
          <w:sz w:val="24"/>
        </w:rPr>
        <w:t>устранению;</w:t>
      </w:r>
    </w:p>
    <w:p w:rsidR="005167BF" w:rsidRDefault="00543202" w:rsidP="00101F78">
      <w:pPr>
        <w:pStyle w:val="a4"/>
        <w:numPr>
          <w:ilvl w:val="0"/>
          <w:numId w:val="76"/>
        </w:numPr>
        <w:tabs>
          <w:tab w:val="left" w:pos="1262"/>
        </w:tabs>
        <w:spacing w:line="264" w:lineRule="auto"/>
        <w:ind w:right="575" w:hanging="360"/>
        <w:rPr>
          <w:sz w:val="24"/>
        </w:rPr>
      </w:pPr>
      <w:r>
        <w:rPr>
          <w:sz w:val="24"/>
        </w:rPr>
        <w:t>объединять</w:t>
      </w:r>
      <w:r>
        <w:rPr>
          <w:spacing w:val="10"/>
          <w:sz w:val="24"/>
        </w:rPr>
        <w:t xml:space="preserve"> </w:t>
      </w:r>
      <w:r>
        <w:rPr>
          <w:sz w:val="24"/>
        </w:rPr>
        <w:t>физические</w:t>
      </w:r>
      <w:r>
        <w:rPr>
          <w:spacing w:val="8"/>
          <w:sz w:val="24"/>
        </w:rPr>
        <w:t xml:space="preserve"> </w:t>
      </w:r>
      <w:r>
        <w:rPr>
          <w:sz w:val="24"/>
        </w:rPr>
        <w:t>упражнения</w:t>
      </w:r>
      <w:r>
        <w:rPr>
          <w:spacing w:val="9"/>
          <w:sz w:val="24"/>
        </w:rPr>
        <w:t xml:space="preserve"> </w:t>
      </w:r>
      <w:r>
        <w:rPr>
          <w:sz w:val="24"/>
        </w:rPr>
        <w:t>по</w:t>
      </w:r>
      <w:r>
        <w:rPr>
          <w:spacing w:val="9"/>
          <w:sz w:val="24"/>
        </w:rPr>
        <w:t xml:space="preserve"> </w:t>
      </w:r>
      <w:r>
        <w:rPr>
          <w:sz w:val="24"/>
        </w:rPr>
        <w:t>их</w:t>
      </w:r>
      <w:r>
        <w:rPr>
          <w:spacing w:val="9"/>
          <w:sz w:val="24"/>
        </w:rPr>
        <w:t xml:space="preserve"> </w:t>
      </w:r>
      <w:r>
        <w:rPr>
          <w:sz w:val="24"/>
        </w:rPr>
        <w:t>целевому</w:t>
      </w:r>
      <w:r>
        <w:rPr>
          <w:spacing w:val="4"/>
          <w:sz w:val="24"/>
        </w:rPr>
        <w:t xml:space="preserve"> </w:t>
      </w:r>
      <w:r>
        <w:rPr>
          <w:sz w:val="24"/>
        </w:rPr>
        <w:t>предназначению:</w:t>
      </w:r>
      <w:r>
        <w:rPr>
          <w:spacing w:val="7"/>
          <w:sz w:val="24"/>
        </w:rPr>
        <w:t xml:space="preserve"> </w:t>
      </w:r>
      <w:r>
        <w:rPr>
          <w:sz w:val="24"/>
        </w:rPr>
        <w:t>на</w:t>
      </w:r>
      <w:r>
        <w:rPr>
          <w:spacing w:val="8"/>
          <w:sz w:val="24"/>
        </w:rPr>
        <w:t xml:space="preserve"> </w:t>
      </w:r>
      <w:r>
        <w:rPr>
          <w:sz w:val="24"/>
        </w:rPr>
        <w:t>профилактику</w:t>
      </w:r>
      <w:r>
        <w:rPr>
          <w:spacing w:val="3"/>
          <w:sz w:val="24"/>
        </w:rPr>
        <w:t xml:space="preserve"> </w:t>
      </w:r>
      <w:r>
        <w:rPr>
          <w:sz w:val="24"/>
        </w:rPr>
        <w:t>нарушения</w:t>
      </w:r>
      <w:r>
        <w:rPr>
          <w:spacing w:val="9"/>
          <w:sz w:val="24"/>
        </w:rPr>
        <w:t xml:space="preserve"> </w:t>
      </w:r>
      <w:r>
        <w:rPr>
          <w:sz w:val="24"/>
        </w:rPr>
        <w:t>осанки,</w:t>
      </w:r>
      <w:r>
        <w:rPr>
          <w:spacing w:val="9"/>
          <w:sz w:val="24"/>
        </w:rPr>
        <w:t xml:space="preserve"> </w:t>
      </w:r>
      <w:r>
        <w:rPr>
          <w:sz w:val="24"/>
        </w:rPr>
        <w:t>развитие</w:t>
      </w:r>
      <w:r>
        <w:rPr>
          <w:spacing w:val="8"/>
          <w:sz w:val="24"/>
        </w:rPr>
        <w:t xml:space="preserve"> </w:t>
      </w:r>
      <w:r>
        <w:rPr>
          <w:sz w:val="24"/>
        </w:rPr>
        <w:t>силы,</w:t>
      </w:r>
      <w:r>
        <w:rPr>
          <w:spacing w:val="9"/>
          <w:sz w:val="24"/>
        </w:rPr>
        <w:t xml:space="preserve"> </w:t>
      </w:r>
      <w:r>
        <w:rPr>
          <w:sz w:val="24"/>
        </w:rPr>
        <w:t>быстроты</w:t>
      </w:r>
      <w:r>
        <w:rPr>
          <w:spacing w:val="-57"/>
          <w:sz w:val="24"/>
        </w:rPr>
        <w:t xml:space="preserve"> </w:t>
      </w:r>
      <w:r>
        <w:rPr>
          <w:sz w:val="24"/>
        </w:rPr>
        <w:t>и</w:t>
      </w:r>
      <w:r>
        <w:rPr>
          <w:spacing w:val="-1"/>
          <w:sz w:val="24"/>
        </w:rPr>
        <w:t xml:space="preserve"> </w:t>
      </w:r>
      <w:r>
        <w:rPr>
          <w:sz w:val="24"/>
        </w:rPr>
        <w:t>выносливости.</w:t>
      </w:r>
    </w:p>
    <w:p w:rsidR="005167BF" w:rsidRDefault="00543202">
      <w:pPr>
        <w:pStyle w:val="21"/>
        <w:spacing w:line="274" w:lineRule="exact"/>
        <w:ind w:left="1153"/>
        <w:rPr>
          <w:b w:val="0"/>
        </w:rPr>
      </w:pPr>
      <w:r>
        <w:t>Коммуникативные</w:t>
      </w:r>
      <w:r>
        <w:rPr>
          <w:spacing w:val="-4"/>
        </w:rPr>
        <w:t xml:space="preserve"> </w:t>
      </w:r>
      <w:r>
        <w:t>универсальные</w:t>
      </w:r>
      <w:r>
        <w:rPr>
          <w:spacing w:val="-4"/>
        </w:rPr>
        <w:t xml:space="preserve"> </w:t>
      </w:r>
      <w:r>
        <w:t>учебные действия</w:t>
      </w:r>
      <w:r>
        <w:rPr>
          <w:b w:val="0"/>
        </w:rPr>
        <w:t>:</w:t>
      </w:r>
    </w:p>
    <w:p w:rsidR="005167BF" w:rsidRDefault="00543202" w:rsidP="00101F78">
      <w:pPr>
        <w:pStyle w:val="a4"/>
        <w:numPr>
          <w:ilvl w:val="0"/>
          <w:numId w:val="76"/>
        </w:numPr>
        <w:tabs>
          <w:tab w:val="left" w:pos="1262"/>
        </w:tabs>
        <w:spacing w:before="25" w:line="261" w:lineRule="auto"/>
        <w:ind w:right="585" w:hanging="360"/>
        <w:rPr>
          <w:sz w:val="24"/>
        </w:rPr>
      </w:pPr>
      <w:r>
        <w:rPr>
          <w:sz w:val="24"/>
        </w:rPr>
        <w:t>взаимодействовать</w:t>
      </w:r>
      <w:r>
        <w:rPr>
          <w:spacing w:val="55"/>
          <w:sz w:val="24"/>
        </w:rPr>
        <w:t xml:space="preserve"> </w:t>
      </w:r>
      <w:r>
        <w:rPr>
          <w:sz w:val="24"/>
        </w:rPr>
        <w:t>с</w:t>
      </w:r>
      <w:r>
        <w:rPr>
          <w:spacing w:val="57"/>
          <w:sz w:val="24"/>
        </w:rPr>
        <w:t xml:space="preserve"> </w:t>
      </w:r>
      <w:r>
        <w:rPr>
          <w:sz w:val="24"/>
        </w:rPr>
        <w:t>учителем</w:t>
      </w:r>
      <w:r>
        <w:rPr>
          <w:spacing w:val="55"/>
          <w:sz w:val="24"/>
        </w:rPr>
        <w:t xml:space="preserve"> </w:t>
      </w:r>
      <w:r>
        <w:rPr>
          <w:sz w:val="24"/>
        </w:rPr>
        <w:t>и</w:t>
      </w:r>
      <w:r>
        <w:rPr>
          <w:spacing w:val="56"/>
          <w:sz w:val="24"/>
        </w:rPr>
        <w:t xml:space="preserve"> </w:t>
      </w:r>
      <w:r>
        <w:rPr>
          <w:sz w:val="24"/>
        </w:rPr>
        <w:t>обучающимися,</w:t>
      </w:r>
      <w:r>
        <w:rPr>
          <w:spacing w:val="55"/>
          <w:sz w:val="24"/>
        </w:rPr>
        <w:t xml:space="preserve"> </w:t>
      </w:r>
      <w:r>
        <w:rPr>
          <w:sz w:val="24"/>
        </w:rPr>
        <w:t>воспроизводить</w:t>
      </w:r>
      <w:r>
        <w:rPr>
          <w:spacing w:val="53"/>
          <w:sz w:val="24"/>
        </w:rPr>
        <w:t xml:space="preserve"> </w:t>
      </w:r>
      <w:r>
        <w:rPr>
          <w:sz w:val="24"/>
        </w:rPr>
        <w:t>ранее</w:t>
      </w:r>
      <w:r>
        <w:rPr>
          <w:spacing w:val="54"/>
          <w:sz w:val="24"/>
        </w:rPr>
        <w:t xml:space="preserve"> </w:t>
      </w:r>
      <w:r>
        <w:rPr>
          <w:sz w:val="24"/>
        </w:rPr>
        <w:t>изученный</w:t>
      </w:r>
      <w:r>
        <w:rPr>
          <w:spacing w:val="56"/>
          <w:sz w:val="24"/>
        </w:rPr>
        <w:t xml:space="preserve"> </w:t>
      </w:r>
      <w:r>
        <w:rPr>
          <w:sz w:val="24"/>
        </w:rPr>
        <w:t>материал</w:t>
      </w:r>
      <w:r>
        <w:rPr>
          <w:spacing w:val="55"/>
          <w:sz w:val="24"/>
        </w:rPr>
        <w:t xml:space="preserve"> </w:t>
      </w:r>
      <w:r>
        <w:rPr>
          <w:sz w:val="24"/>
        </w:rPr>
        <w:t>и</w:t>
      </w:r>
      <w:r>
        <w:rPr>
          <w:spacing w:val="54"/>
          <w:sz w:val="24"/>
        </w:rPr>
        <w:t xml:space="preserve"> </w:t>
      </w:r>
      <w:r>
        <w:rPr>
          <w:sz w:val="24"/>
        </w:rPr>
        <w:t>отвечать</w:t>
      </w:r>
      <w:r>
        <w:rPr>
          <w:spacing w:val="56"/>
          <w:sz w:val="24"/>
        </w:rPr>
        <w:t xml:space="preserve"> </w:t>
      </w:r>
      <w:r>
        <w:rPr>
          <w:sz w:val="24"/>
        </w:rPr>
        <w:t>на</w:t>
      </w:r>
      <w:r>
        <w:rPr>
          <w:spacing w:val="53"/>
          <w:sz w:val="24"/>
        </w:rPr>
        <w:t xml:space="preserve"> </w:t>
      </w:r>
      <w:r>
        <w:rPr>
          <w:sz w:val="24"/>
        </w:rPr>
        <w:t>вопросы</w:t>
      </w:r>
      <w:r>
        <w:rPr>
          <w:spacing w:val="55"/>
          <w:sz w:val="24"/>
        </w:rPr>
        <w:t xml:space="preserve"> </w:t>
      </w:r>
      <w:r>
        <w:rPr>
          <w:sz w:val="24"/>
        </w:rPr>
        <w:t>в</w:t>
      </w:r>
      <w:r>
        <w:rPr>
          <w:spacing w:val="55"/>
          <w:sz w:val="24"/>
        </w:rPr>
        <w:t xml:space="preserve"> </w:t>
      </w:r>
      <w:r>
        <w:rPr>
          <w:sz w:val="24"/>
        </w:rPr>
        <w:t>процессе</w:t>
      </w:r>
      <w:r>
        <w:rPr>
          <w:spacing w:val="-57"/>
          <w:sz w:val="24"/>
        </w:rPr>
        <w:t xml:space="preserve"> </w:t>
      </w:r>
      <w:r>
        <w:rPr>
          <w:sz w:val="24"/>
        </w:rPr>
        <w:t>учебного</w:t>
      </w:r>
      <w:r>
        <w:rPr>
          <w:spacing w:val="-1"/>
          <w:sz w:val="24"/>
        </w:rPr>
        <w:t xml:space="preserve"> </w:t>
      </w:r>
      <w:r>
        <w:rPr>
          <w:sz w:val="24"/>
        </w:rPr>
        <w:t>диалога;</w:t>
      </w:r>
    </w:p>
    <w:p w:rsidR="005167BF" w:rsidRDefault="00543202" w:rsidP="00101F78">
      <w:pPr>
        <w:pStyle w:val="a4"/>
        <w:numPr>
          <w:ilvl w:val="0"/>
          <w:numId w:val="76"/>
        </w:numPr>
        <w:tabs>
          <w:tab w:val="left" w:pos="1262"/>
        </w:tabs>
        <w:spacing w:before="3" w:line="264" w:lineRule="auto"/>
        <w:ind w:right="585" w:hanging="360"/>
        <w:rPr>
          <w:sz w:val="24"/>
        </w:rPr>
      </w:pPr>
      <w:r>
        <w:rPr>
          <w:sz w:val="24"/>
        </w:rPr>
        <w:t>использовать</w:t>
      </w:r>
      <w:r>
        <w:rPr>
          <w:spacing w:val="32"/>
          <w:sz w:val="24"/>
        </w:rPr>
        <w:t xml:space="preserve"> </w:t>
      </w:r>
      <w:r>
        <w:rPr>
          <w:sz w:val="24"/>
        </w:rPr>
        <w:t>специальные</w:t>
      </w:r>
      <w:r>
        <w:rPr>
          <w:spacing w:val="31"/>
          <w:sz w:val="24"/>
        </w:rPr>
        <w:t xml:space="preserve"> </w:t>
      </w:r>
      <w:r>
        <w:rPr>
          <w:sz w:val="24"/>
        </w:rPr>
        <w:t>термины</w:t>
      </w:r>
      <w:r>
        <w:rPr>
          <w:spacing w:val="31"/>
          <w:sz w:val="24"/>
        </w:rPr>
        <w:t xml:space="preserve"> </w:t>
      </w:r>
      <w:r>
        <w:rPr>
          <w:sz w:val="24"/>
        </w:rPr>
        <w:t>и</w:t>
      </w:r>
      <w:r>
        <w:rPr>
          <w:spacing w:val="31"/>
          <w:sz w:val="24"/>
        </w:rPr>
        <w:t xml:space="preserve"> </w:t>
      </w:r>
      <w:r>
        <w:rPr>
          <w:sz w:val="24"/>
        </w:rPr>
        <w:t>понятия</w:t>
      </w:r>
      <w:r>
        <w:rPr>
          <w:spacing w:val="32"/>
          <w:sz w:val="24"/>
        </w:rPr>
        <w:t xml:space="preserve"> </w:t>
      </w:r>
      <w:r>
        <w:rPr>
          <w:sz w:val="24"/>
        </w:rPr>
        <w:t>в</w:t>
      </w:r>
      <w:r>
        <w:rPr>
          <w:spacing w:val="31"/>
          <w:sz w:val="24"/>
        </w:rPr>
        <w:t xml:space="preserve"> </w:t>
      </w:r>
      <w:r>
        <w:rPr>
          <w:sz w:val="24"/>
        </w:rPr>
        <w:t>общении</w:t>
      </w:r>
      <w:r>
        <w:rPr>
          <w:spacing w:val="33"/>
          <w:sz w:val="24"/>
        </w:rPr>
        <w:t xml:space="preserve"> </w:t>
      </w:r>
      <w:r>
        <w:rPr>
          <w:sz w:val="24"/>
        </w:rPr>
        <w:t>с</w:t>
      </w:r>
      <w:r>
        <w:rPr>
          <w:spacing w:val="34"/>
          <w:sz w:val="24"/>
        </w:rPr>
        <w:t xml:space="preserve"> </w:t>
      </w:r>
      <w:r>
        <w:rPr>
          <w:sz w:val="24"/>
        </w:rPr>
        <w:t>учителем</w:t>
      </w:r>
      <w:r>
        <w:rPr>
          <w:spacing w:val="31"/>
          <w:sz w:val="24"/>
        </w:rPr>
        <w:t xml:space="preserve"> </w:t>
      </w:r>
      <w:r>
        <w:rPr>
          <w:sz w:val="24"/>
        </w:rPr>
        <w:t>и</w:t>
      </w:r>
      <w:r>
        <w:rPr>
          <w:spacing w:val="33"/>
          <w:sz w:val="24"/>
        </w:rPr>
        <w:t xml:space="preserve"> </w:t>
      </w:r>
      <w:r>
        <w:rPr>
          <w:sz w:val="24"/>
        </w:rPr>
        <w:t>обучающимися,</w:t>
      </w:r>
      <w:r>
        <w:rPr>
          <w:spacing w:val="31"/>
          <w:sz w:val="24"/>
        </w:rPr>
        <w:t xml:space="preserve"> </w:t>
      </w:r>
      <w:r>
        <w:rPr>
          <w:sz w:val="24"/>
        </w:rPr>
        <w:t>применять</w:t>
      </w:r>
      <w:r>
        <w:rPr>
          <w:spacing w:val="31"/>
          <w:sz w:val="24"/>
        </w:rPr>
        <w:t xml:space="preserve"> </w:t>
      </w:r>
      <w:r>
        <w:rPr>
          <w:sz w:val="24"/>
        </w:rPr>
        <w:t>термины</w:t>
      </w:r>
      <w:r>
        <w:rPr>
          <w:spacing w:val="32"/>
          <w:sz w:val="24"/>
        </w:rPr>
        <w:t xml:space="preserve"> </w:t>
      </w:r>
      <w:r>
        <w:rPr>
          <w:sz w:val="24"/>
        </w:rPr>
        <w:t>при</w:t>
      </w:r>
      <w:r>
        <w:rPr>
          <w:spacing w:val="30"/>
          <w:sz w:val="24"/>
        </w:rPr>
        <w:t xml:space="preserve"> </w:t>
      </w:r>
      <w:r>
        <w:rPr>
          <w:sz w:val="24"/>
        </w:rPr>
        <w:t>обучении</w:t>
      </w:r>
      <w:r>
        <w:rPr>
          <w:spacing w:val="31"/>
          <w:sz w:val="24"/>
        </w:rPr>
        <w:t xml:space="preserve"> </w:t>
      </w:r>
      <w:r>
        <w:rPr>
          <w:sz w:val="24"/>
        </w:rPr>
        <w:t>новым</w:t>
      </w:r>
      <w:r>
        <w:rPr>
          <w:spacing w:val="-57"/>
          <w:sz w:val="24"/>
        </w:rPr>
        <w:t xml:space="preserve"> </w:t>
      </w:r>
      <w:r>
        <w:rPr>
          <w:sz w:val="24"/>
        </w:rPr>
        <w:t>физическим упражнениям, развитии</w:t>
      </w:r>
      <w:r>
        <w:rPr>
          <w:spacing w:val="-2"/>
          <w:sz w:val="24"/>
        </w:rPr>
        <w:t xml:space="preserve"> </w:t>
      </w:r>
      <w:r>
        <w:rPr>
          <w:sz w:val="24"/>
        </w:rPr>
        <w:t>физических</w:t>
      </w:r>
      <w:r>
        <w:rPr>
          <w:spacing w:val="2"/>
          <w:sz w:val="24"/>
        </w:rPr>
        <w:t xml:space="preserve"> </w:t>
      </w:r>
      <w:r>
        <w:rPr>
          <w:sz w:val="24"/>
        </w:rPr>
        <w:t>качеств;</w:t>
      </w:r>
    </w:p>
    <w:p w:rsidR="005167BF" w:rsidRDefault="00543202" w:rsidP="00101F78">
      <w:pPr>
        <w:pStyle w:val="a4"/>
        <w:numPr>
          <w:ilvl w:val="0"/>
          <w:numId w:val="76"/>
        </w:numPr>
        <w:tabs>
          <w:tab w:val="left" w:pos="1262"/>
        </w:tabs>
        <w:spacing w:line="291" w:lineRule="exact"/>
        <w:ind w:left="1261" w:hanging="143"/>
        <w:rPr>
          <w:sz w:val="24"/>
        </w:rPr>
      </w:pPr>
      <w:r>
        <w:rPr>
          <w:sz w:val="24"/>
        </w:rPr>
        <w:t>оказывать</w:t>
      </w:r>
      <w:r>
        <w:rPr>
          <w:spacing w:val="-4"/>
          <w:sz w:val="24"/>
        </w:rPr>
        <w:t xml:space="preserve"> </w:t>
      </w:r>
      <w:r>
        <w:rPr>
          <w:sz w:val="24"/>
        </w:rPr>
        <w:t>посильную</w:t>
      </w:r>
      <w:r>
        <w:rPr>
          <w:spacing w:val="-4"/>
          <w:sz w:val="24"/>
        </w:rPr>
        <w:t xml:space="preserve"> </w:t>
      </w:r>
      <w:r>
        <w:rPr>
          <w:sz w:val="24"/>
        </w:rPr>
        <w:t>первую</w:t>
      </w:r>
      <w:r>
        <w:rPr>
          <w:spacing w:val="-3"/>
          <w:sz w:val="24"/>
        </w:rPr>
        <w:t xml:space="preserve"> </w:t>
      </w:r>
      <w:r>
        <w:rPr>
          <w:sz w:val="24"/>
        </w:rPr>
        <w:t>помощь</w:t>
      </w:r>
      <w:r>
        <w:rPr>
          <w:spacing w:val="-4"/>
          <w:sz w:val="24"/>
        </w:rPr>
        <w:t xml:space="preserve"> </w:t>
      </w:r>
      <w:r>
        <w:rPr>
          <w:sz w:val="24"/>
        </w:rPr>
        <w:t>во</w:t>
      </w:r>
      <w:r>
        <w:rPr>
          <w:spacing w:val="-4"/>
          <w:sz w:val="24"/>
        </w:rPr>
        <w:t xml:space="preserve"> </w:t>
      </w:r>
      <w:r>
        <w:rPr>
          <w:sz w:val="24"/>
        </w:rPr>
        <w:t>время</w:t>
      </w:r>
      <w:r>
        <w:rPr>
          <w:spacing w:val="-4"/>
          <w:sz w:val="24"/>
        </w:rPr>
        <w:t xml:space="preserve"> </w:t>
      </w:r>
      <w:r>
        <w:rPr>
          <w:sz w:val="24"/>
        </w:rPr>
        <w:t>занятий</w:t>
      </w:r>
      <w:r>
        <w:rPr>
          <w:spacing w:val="-3"/>
          <w:sz w:val="24"/>
        </w:rPr>
        <w:t xml:space="preserve"> </w:t>
      </w:r>
      <w:r>
        <w:rPr>
          <w:sz w:val="24"/>
        </w:rPr>
        <w:t>физической</w:t>
      </w:r>
      <w:r>
        <w:rPr>
          <w:spacing w:val="-6"/>
          <w:sz w:val="24"/>
        </w:rPr>
        <w:t xml:space="preserve"> </w:t>
      </w:r>
      <w:r>
        <w:rPr>
          <w:sz w:val="24"/>
        </w:rPr>
        <w:t>культурой.</w:t>
      </w:r>
    </w:p>
    <w:p w:rsidR="005167BF" w:rsidRDefault="00543202">
      <w:pPr>
        <w:pStyle w:val="21"/>
        <w:spacing w:before="28"/>
        <w:ind w:left="1153"/>
        <w:rPr>
          <w:b w:val="0"/>
        </w:rPr>
      </w:pPr>
      <w:r>
        <w:t>Регулятивные</w:t>
      </w:r>
      <w:r>
        <w:rPr>
          <w:spacing w:val="-3"/>
        </w:rPr>
        <w:t xml:space="preserve"> </w:t>
      </w:r>
      <w:r>
        <w:t>универсальные</w:t>
      </w:r>
      <w:r>
        <w:rPr>
          <w:spacing w:val="-3"/>
        </w:rPr>
        <w:t xml:space="preserve"> </w:t>
      </w:r>
      <w:r>
        <w:t>учебные</w:t>
      </w:r>
      <w:r>
        <w:rPr>
          <w:spacing w:val="-3"/>
        </w:rPr>
        <w:t xml:space="preserve"> </w:t>
      </w:r>
      <w:r>
        <w:t>действия</w:t>
      </w:r>
      <w:r>
        <w:rPr>
          <w:b w:val="0"/>
        </w:rPr>
        <w:t>:</w:t>
      </w:r>
    </w:p>
    <w:p w:rsidR="005167BF" w:rsidRDefault="00543202" w:rsidP="00101F78">
      <w:pPr>
        <w:pStyle w:val="a4"/>
        <w:numPr>
          <w:ilvl w:val="0"/>
          <w:numId w:val="76"/>
        </w:numPr>
        <w:tabs>
          <w:tab w:val="left" w:pos="1262"/>
        </w:tabs>
        <w:spacing w:before="26"/>
        <w:ind w:left="1261" w:hanging="143"/>
        <w:jc w:val="both"/>
        <w:rPr>
          <w:sz w:val="24"/>
        </w:rPr>
      </w:pPr>
      <w:r>
        <w:rPr>
          <w:sz w:val="24"/>
        </w:rPr>
        <w:t>выполнять</w:t>
      </w:r>
      <w:r>
        <w:rPr>
          <w:spacing w:val="-3"/>
          <w:sz w:val="24"/>
        </w:rPr>
        <w:t xml:space="preserve"> </w:t>
      </w:r>
      <w:r>
        <w:rPr>
          <w:sz w:val="24"/>
        </w:rPr>
        <w:t>указания</w:t>
      </w:r>
      <w:r>
        <w:rPr>
          <w:spacing w:val="-3"/>
          <w:sz w:val="24"/>
        </w:rPr>
        <w:t xml:space="preserve"> </w:t>
      </w:r>
      <w:r>
        <w:rPr>
          <w:sz w:val="24"/>
        </w:rPr>
        <w:t>учителя,</w:t>
      </w:r>
      <w:r>
        <w:rPr>
          <w:spacing w:val="-5"/>
          <w:sz w:val="24"/>
        </w:rPr>
        <w:t xml:space="preserve"> </w:t>
      </w:r>
      <w:r>
        <w:rPr>
          <w:sz w:val="24"/>
        </w:rPr>
        <w:t>проявлять</w:t>
      </w:r>
      <w:r>
        <w:rPr>
          <w:spacing w:val="-5"/>
          <w:sz w:val="24"/>
        </w:rPr>
        <w:t xml:space="preserve"> </w:t>
      </w:r>
      <w:r>
        <w:rPr>
          <w:sz w:val="24"/>
        </w:rPr>
        <w:t>активность</w:t>
      </w:r>
      <w:r>
        <w:rPr>
          <w:spacing w:val="-4"/>
          <w:sz w:val="24"/>
        </w:rPr>
        <w:t xml:space="preserve"> </w:t>
      </w:r>
      <w:r>
        <w:rPr>
          <w:sz w:val="24"/>
        </w:rPr>
        <w:t>и</w:t>
      </w:r>
      <w:r>
        <w:rPr>
          <w:spacing w:val="-5"/>
          <w:sz w:val="24"/>
        </w:rPr>
        <w:t xml:space="preserve"> </w:t>
      </w:r>
      <w:r>
        <w:rPr>
          <w:sz w:val="24"/>
        </w:rPr>
        <w:t>самостоятельность</w:t>
      </w:r>
      <w:r>
        <w:rPr>
          <w:spacing w:val="-4"/>
          <w:sz w:val="24"/>
        </w:rPr>
        <w:t xml:space="preserve"> </w:t>
      </w:r>
      <w:r>
        <w:rPr>
          <w:sz w:val="24"/>
        </w:rPr>
        <w:t>при</w:t>
      </w:r>
      <w:r>
        <w:rPr>
          <w:spacing w:val="-4"/>
          <w:sz w:val="24"/>
        </w:rPr>
        <w:t xml:space="preserve"> </w:t>
      </w:r>
      <w:r>
        <w:rPr>
          <w:sz w:val="24"/>
        </w:rPr>
        <w:t>выполнении</w:t>
      </w:r>
      <w:r>
        <w:rPr>
          <w:spacing w:val="-2"/>
          <w:sz w:val="24"/>
        </w:rPr>
        <w:t xml:space="preserve"> </w:t>
      </w:r>
      <w:r>
        <w:rPr>
          <w:sz w:val="24"/>
        </w:rPr>
        <w:t>учебных</w:t>
      </w:r>
      <w:r>
        <w:rPr>
          <w:spacing w:val="-6"/>
          <w:sz w:val="24"/>
        </w:rPr>
        <w:t xml:space="preserve"> </w:t>
      </w:r>
      <w:r>
        <w:rPr>
          <w:sz w:val="24"/>
        </w:rPr>
        <w:t>заданий;</w:t>
      </w:r>
    </w:p>
    <w:p w:rsidR="005167BF" w:rsidRDefault="00543202" w:rsidP="00101F78">
      <w:pPr>
        <w:pStyle w:val="a4"/>
        <w:numPr>
          <w:ilvl w:val="0"/>
          <w:numId w:val="76"/>
        </w:numPr>
        <w:tabs>
          <w:tab w:val="left" w:pos="1262"/>
        </w:tabs>
        <w:spacing w:before="28" w:line="264" w:lineRule="auto"/>
        <w:ind w:right="582" w:hanging="360"/>
        <w:jc w:val="both"/>
        <w:rPr>
          <w:sz w:val="24"/>
        </w:rPr>
      </w:pPr>
      <w:r>
        <w:rPr>
          <w:sz w:val="24"/>
        </w:rPr>
        <w:t>самостоятельно проводить занятия на основе изученного материала и с учѐтом собственных интересов; оценивать свои успехи в</w:t>
      </w:r>
      <w:r>
        <w:rPr>
          <w:spacing w:val="1"/>
          <w:sz w:val="24"/>
        </w:rPr>
        <w:t xml:space="preserve"> </w:t>
      </w:r>
      <w:r>
        <w:rPr>
          <w:sz w:val="24"/>
        </w:rPr>
        <w:t>занятиях физической культурой, проявлять стремление к развитию физических качеств, выполнению нормативных требований</w:t>
      </w:r>
      <w:r>
        <w:rPr>
          <w:spacing w:val="1"/>
          <w:sz w:val="24"/>
        </w:rPr>
        <w:t xml:space="preserve"> </w:t>
      </w:r>
      <w:r>
        <w:rPr>
          <w:sz w:val="24"/>
        </w:rPr>
        <w:t>комплекса</w:t>
      </w:r>
      <w:r>
        <w:rPr>
          <w:spacing w:val="-2"/>
          <w:sz w:val="24"/>
        </w:rPr>
        <w:t xml:space="preserve"> </w:t>
      </w:r>
      <w:r>
        <w:rPr>
          <w:sz w:val="24"/>
        </w:rPr>
        <w:t>ГТО.</w:t>
      </w:r>
    </w:p>
    <w:p w:rsidR="005167BF" w:rsidRDefault="005167BF">
      <w:pPr>
        <w:pStyle w:val="a3"/>
        <w:spacing w:before="7"/>
        <w:ind w:left="0"/>
        <w:rPr>
          <w:sz w:val="26"/>
        </w:rPr>
      </w:pPr>
    </w:p>
    <w:p w:rsidR="005167BF" w:rsidRDefault="00543202">
      <w:pPr>
        <w:pStyle w:val="21"/>
        <w:ind w:left="672"/>
      </w:pPr>
      <w:r>
        <w:t>ПРЕДМЕТНЫЕ</w:t>
      </w:r>
      <w:r>
        <w:rPr>
          <w:spacing w:val="-4"/>
        </w:rPr>
        <w:t xml:space="preserve"> </w:t>
      </w:r>
      <w:r>
        <w:t>РЕЗУЛЬТАТЫ</w:t>
      </w:r>
    </w:p>
    <w:p w:rsidR="005167BF" w:rsidRDefault="005167BF">
      <w:pPr>
        <w:sectPr w:rsidR="005167BF">
          <w:pgSz w:w="16840" w:h="11910" w:orient="landscape"/>
          <w:pgMar w:top="1040" w:right="560" w:bottom="920" w:left="580" w:header="0" w:footer="645" w:gutter="0"/>
          <w:cols w:space="720"/>
        </w:sectPr>
      </w:pPr>
    </w:p>
    <w:p w:rsidR="005167BF" w:rsidRDefault="00543202" w:rsidP="00101F78">
      <w:pPr>
        <w:pStyle w:val="a4"/>
        <w:numPr>
          <w:ilvl w:val="0"/>
          <w:numId w:val="75"/>
        </w:numPr>
        <w:tabs>
          <w:tab w:val="left" w:pos="853"/>
        </w:tabs>
        <w:spacing w:before="66"/>
        <w:ind w:hanging="181"/>
        <w:rPr>
          <w:b/>
          <w:sz w:val="24"/>
        </w:rPr>
      </w:pPr>
      <w:r>
        <w:rPr>
          <w:b/>
          <w:sz w:val="24"/>
        </w:rPr>
        <w:t>КЛАСС</w:t>
      </w:r>
    </w:p>
    <w:p w:rsidR="005167BF" w:rsidRDefault="00543202">
      <w:pPr>
        <w:pStyle w:val="a3"/>
        <w:spacing w:before="24" w:line="264" w:lineRule="auto"/>
        <w:ind w:left="552" w:firstLine="600"/>
      </w:pPr>
      <w:r>
        <w:t>К</w:t>
      </w:r>
      <w:r>
        <w:rPr>
          <w:spacing w:val="57"/>
        </w:rPr>
        <w:t xml:space="preserve"> </w:t>
      </w:r>
      <w:r>
        <w:t>концу</w:t>
      </w:r>
      <w:r>
        <w:rPr>
          <w:spacing w:val="50"/>
        </w:rPr>
        <w:t xml:space="preserve"> </w:t>
      </w:r>
      <w:r>
        <w:t>обучения</w:t>
      </w:r>
      <w:r>
        <w:rPr>
          <w:spacing w:val="56"/>
        </w:rPr>
        <w:t xml:space="preserve"> </w:t>
      </w:r>
      <w:r>
        <w:t>в</w:t>
      </w:r>
      <w:r>
        <w:rPr>
          <w:spacing w:val="58"/>
        </w:rPr>
        <w:t xml:space="preserve"> </w:t>
      </w:r>
      <w:r>
        <w:rPr>
          <w:b/>
        </w:rPr>
        <w:t>1</w:t>
      </w:r>
      <w:r>
        <w:rPr>
          <w:b/>
          <w:spacing w:val="57"/>
        </w:rPr>
        <w:t xml:space="preserve"> </w:t>
      </w:r>
      <w:r>
        <w:rPr>
          <w:b/>
        </w:rPr>
        <w:t>классе</w:t>
      </w:r>
      <w:r>
        <w:rPr>
          <w:b/>
          <w:spacing w:val="57"/>
        </w:rPr>
        <w:t xml:space="preserve"> </w:t>
      </w:r>
      <w:r>
        <w:t>обучающийся</w:t>
      </w:r>
      <w:r>
        <w:rPr>
          <w:spacing w:val="57"/>
        </w:rPr>
        <w:t xml:space="preserve"> </w:t>
      </w:r>
      <w:r>
        <w:t>достигнет</w:t>
      </w:r>
      <w:r>
        <w:rPr>
          <w:spacing w:val="55"/>
        </w:rPr>
        <w:t xml:space="preserve"> </w:t>
      </w:r>
      <w:r>
        <w:t>следующих</w:t>
      </w:r>
      <w:r>
        <w:rPr>
          <w:spacing w:val="57"/>
        </w:rPr>
        <w:t xml:space="preserve"> </w:t>
      </w:r>
      <w:r>
        <w:t>предметных</w:t>
      </w:r>
      <w:r>
        <w:rPr>
          <w:spacing w:val="56"/>
        </w:rPr>
        <w:t xml:space="preserve"> </w:t>
      </w:r>
      <w:r>
        <w:t>результатов</w:t>
      </w:r>
      <w:r>
        <w:rPr>
          <w:spacing w:val="57"/>
        </w:rPr>
        <w:t xml:space="preserve"> </w:t>
      </w:r>
      <w:r>
        <w:t>по</w:t>
      </w:r>
      <w:r>
        <w:rPr>
          <w:spacing w:val="56"/>
        </w:rPr>
        <w:t xml:space="preserve"> </w:t>
      </w:r>
      <w:r>
        <w:t>отдельным</w:t>
      </w:r>
      <w:r>
        <w:rPr>
          <w:spacing w:val="56"/>
        </w:rPr>
        <w:t xml:space="preserve"> </w:t>
      </w:r>
      <w:r>
        <w:t>темам</w:t>
      </w:r>
      <w:r>
        <w:rPr>
          <w:spacing w:val="6"/>
        </w:rPr>
        <w:t xml:space="preserve"> </w:t>
      </w:r>
      <w:r>
        <w:t>программы</w:t>
      </w:r>
      <w:r>
        <w:rPr>
          <w:spacing w:val="56"/>
        </w:rPr>
        <w:t xml:space="preserve"> </w:t>
      </w:r>
      <w:r>
        <w:t>по</w:t>
      </w:r>
      <w:r>
        <w:rPr>
          <w:spacing w:val="-57"/>
        </w:rPr>
        <w:t xml:space="preserve"> </w:t>
      </w:r>
      <w:r>
        <w:t>физической</w:t>
      </w:r>
      <w:r>
        <w:rPr>
          <w:spacing w:val="-1"/>
        </w:rPr>
        <w:t xml:space="preserve"> </w:t>
      </w:r>
      <w:r>
        <w:t>культуре:</w:t>
      </w:r>
    </w:p>
    <w:p w:rsidR="005167BF" w:rsidRDefault="00543202" w:rsidP="00101F78">
      <w:pPr>
        <w:pStyle w:val="a4"/>
        <w:numPr>
          <w:ilvl w:val="1"/>
          <w:numId w:val="75"/>
        </w:numPr>
        <w:tabs>
          <w:tab w:val="left" w:pos="1262"/>
        </w:tabs>
        <w:spacing w:line="294" w:lineRule="exact"/>
        <w:ind w:left="1261" w:hanging="143"/>
        <w:rPr>
          <w:sz w:val="24"/>
        </w:rPr>
      </w:pPr>
      <w:r>
        <w:rPr>
          <w:sz w:val="24"/>
        </w:rPr>
        <w:t>приводить</w:t>
      </w:r>
      <w:r>
        <w:rPr>
          <w:spacing w:val="-3"/>
          <w:sz w:val="24"/>
        </w:rPr>
        <w:t xml:space="preserve"> </w:t>
      </w:r>
      <w:r>
        <w:rPr>
          <w:sz w:val="24"/>
        </w:rPr>
        <w:t>примеры</w:t>
      </w:r>
      <w:r>
        <w:rPr>
          <w:spacing w:val="-3"/>
          <w:sz w:val="24"/>
        </w:rPr>
        <w:t xml:space="preserve"> </w:t>
      </w:r>
      <w:r>
        <w:rPr>
          <w:sz w:val="24"/>
        </w:rPr>
        <w:t>основных</w:t>
      </w:r>
      <w:r>
        <w:rPr>
          <w:spacing w:val="-1"/>
          <w:sz w:val="24"/>
        </w:rPr>
        <w:t xml:space="preserve"> </w:t>
      </w:r>
      <w:r>
        <w:rPr>
          <w:sz w:val="24"/>
        </w:rPr>
        <w:t>дневных</w:t>
      </w:r>
      <w:r>
        <w:rPr>
          <w:spacing w:val="-1"/>
          <w:sz w:val="24"/>
        </w:rPr>
        <w:t xml:space="preserve"> </w:t>
      </w:r>
      <w:r>
        <w:rPr>
          <w:sz w:val="24"/>
        </w:rPr>
        <w:t>дел</w:t>
      </w:r>
      <w:r>
        <w:rPr>
          <w:spacing w:val="-4"/>
          <w:sz w:val="24"/>
        </w:rPr>
        <w:t xml:space="preserve"> </w:t>
      </w:r>
      <w:r>
        <w:rPr>
          <w:sz w:val="24"/>
        </w:rPr>
        <w:t>и</w:t>
      </w:r>
      <w:r>
        <w:rPr>
          <w:spacing w:val="-5"/>
          <w:sz w:val="24"/>
        </w:rPr>
        <w:t xml:space="preserve"> </w:t>
      </w:r>
      <w:r>
        <w:rPr>
          <w:sz w:val="24"/>
        </w:rPr>
        <w:t>их</w:t>
      </w:r>
      <w:r>
        <w:rPr>
          <w:spacing w:val="-1"/>
          <w:sz w:val="24"/>
        </w:rPr>
        <w:t xml:space="preserve"> </w:t>
      </w:r>
      <w:r>
        <w:rPr>
          <w:sz w:val="24"/>
        </w:rPr>
        <w:t>распределение</w:t>
      </w:r>
      <w:r>
        <w:rPr>
          <w:spacing w:val="-4"/>
          <w:sz w:val="24"/>
        </w:rPr>
        <w:t xml:space="preserve"> </w:t>
      </w:r>
      <w:r>
        <w:rPr>
          <w:sz w:val="24"/>
        </w:rPr>
        <w:t>в</w:t>
      </w:r>
      <w:r>
        <w:rPr>
          <w:spacing w:val="-4"/>
          <w:sz w:val="24"/>
        </w:rPr>
        <w:t xml:space="preserve"> </w:t>
      </w:r>
      <w:r>
        <w:rPr>
          <w:sz w:val="24"/>
        </w:rPr>
        <w:t>индивидуальном</w:t>
      </w:r>
      <w:r>
        <w:rPr>
          <w:spacing w:val="-4"/>
          <w:sz w:val="24"/>
        </w:rPr>
        <w:t xml:space="preserve"> </w:t>
      </w:r>
      <w:r>
        <w:rPr>
          <w:sz w:val="24"/>
        </w:rPr>
        <w:t>режиме</w:t>
      </w:r>
      <w:r>
        <w:rPr>
          <w:spacing w:val="-4"/>
          <w:sz w:val="24"/>
        </w:rPr>
        <w:t xml:space="preserve"> </w:t>
      </w:r>
      <w:r>
        <w:rPr>
          <w:sz w:val="24"/>
        </w:rPr>
        <w:t>дня;</w:t>
      </w:r>
    </w:p>
    <w:p w:rsidR="005167BF" w:rsidRDefault="00543202" w:rsidP="00101F78">
      <w:pPr>
        <w:pStyle w:val="a4"/>
        <w:numPr>
          <w:ilvl w:val="1"/>
          <w:numId w:val="75"/>
        </w:numPr>
        <w:tabs>
          <w:tab w:val="left" w:pos="1262"/>
        </w:tabs>
        <w:spacing w:before="27"/>
        <w:ind w:left="1261" w:hanging="143"/>
        <w:rPr>
          <w:sz w:val="24"/>
        </w:rPr>
      </w:pPr>
      <w:r>
        <w:rPr>
          <w:sz w:val="24"/>
        </w:rPr>
        <w:t>соблюдать</w:t>
      </w:r>
      <w:r>
        <w:rPr>
          <w:spacing w:val="-4"/>
          <w:sz w:val="24"/>
        </w:rPr>
        <w:t xml:space="preserve"> </w:t>
      </w:r>
      <w:r>
        <w:rPr>
          <w:sz w:val="24"/>
        </w:rPr>
        <w:t>правила</w:t>
      </w:r>
      <w:r>
        <w:rPr>
          <w:spacing w:val="-4"/>
          <w:sz w:val="24"/>
        </w:rPr>
        <w:t xml:space="preserve"> </w:t>
      </w:r>
      <w:r>
        <w:rPr>
          <w:sz w:val="24"/>
        </w:rPr>
        <w:t>поведения</w:t>
      </w:r>
      <w:r>
        <w:rPr>
          <w:spacing w:val="-3"/>
          <w:sz w:val="24"/>
        </w:rPr>
        <w:t xml:space="preserve"> </w:t>
      </w:r>
      <w:r>
        <w:rPr>
          <w:sz w:val="24"/>
        </w:rPr>
        <w:t>на</w:t>
      </w:r>
      <w:r>
        <w:rPr>
          <w:spacing w:val="-2"/>
          <w:sz w:val="24"/>
        </w:rPr>
        <w:t xml:space="preserve"> </w:t>
      </w:r>
      <w:r>
        <w:rPr>
          <w:sz w:val="24"/>
        </w:rPr>
        <w:t>уроках</w:t>
      </w:r>
      <w:r>
        <w:rPr>
          <w:spacing w:val="-1"/>
          <w:sz w:val="24"/>
        </w:rPr>
        <w:t xml:space="preserve"> </w:t>
      </w:r>
      <w:r>
        <w:rPr>
          <w:sz w:val="24"/>
        </w:rPr>
        <w:t>физической</w:t>
      </w:r>
      <w:r>
        <w:rPr>
          <w:spacing w:val="-3"/>
          <w:sz w:val="24"/>
        </w:rPr>
        <w:t xml:space="preserve"> </w:t>
      </w:r>
      <w:r>
        <w:rPr>
          <w:sz w:val="24"/>
        </w:rPr>
        <w:t>культурой,</w:t>
      </w:r>
      <w:r>
        <w:rPr>
          <w:spacing w:val="-4"/>
          <w:sz w:val="24"/>
        </w:rPr>
        <w:t xml:space="preserve"> </w:t>
      </w:r>
      <w:r>
        <w:rPr>
          <w:sz w:val="24"/>
        </w:rPr>
        <w:t>приводить</w:t>
      </w:r>
      <w:r>
        <w:rPr>
          <w:spacing w:val="-5"/>
          <w:sz w:val="24"/>
        </w:rPr>
        <w:t xml:space="preserve"> </w:t>
      </w:r>
      <w:r>
        <w:rPr>
          <w:sz w:val="24"/>
        </w:rPr>
        <w:t>примеры</w:t>
      </w:r>
      <w:r>
        <w:rPr>
          <w:spacing w:val="-3"/>
          <w:sz w:val="24"/>
        </w:rPr>
        <w:t xml:space="preserve"> </w:t>
      </w:r>
      <w:r>
        <w:rPr>
          <w:sz w:val="24"/>
        </w:rPr>
        <w:t>подбора</w:t>
      </w:r>
      <w:r>
        <w:rPr>
          <w:spacing w:val="-6"/>
          <w:sz w:val="24"/>
        </w:rPr>
        <w:t xml:space="preserve"> </w:t>
      </w:r>
      <w:r>
        <w:rPr>
          <w:sz w:val="24"/>
        </w:rPr>
        <w:t>одежды</w:t>
      </w:r>
      <w:r>
        <w:rPr>
          <w:spacing w:val="-3"/>
          <w:sz w:val="24"/>
        </w:rPr>
        <w:t xml:space="preserve"> </w:t>
      </w:r>
      <w:r>
        <w:rPr>
          <w:sz w:val="24"/>
        </w:rPr>
        <w:t>для</w:t>
      </w:r>
      <w:r>
        <w:rPr>
          <w:spacing w:val="-3"/>
          <w:sz w:val="24"/>
        </w:rPr>
        <w:t xml:space="preserve"> </w:t>
      </w:r>
      <w:r>
        <w:rPr>
          <w:sz w:val="24"/>
        </w:rPr>
        <w:t>самостоятельных</w:t>
      </w:r>
      <w:r>
        <w:rPr>
          <w:spacing w:val="-1"/>
          <w:sz w:val="24"/>
        </w:rPr>
        <w:t xml:space="preserve"> </w:t>
      </w:r>
      <w:r>
        <w:rPr>
          <w:sz w:val="24"/>
        </w:rPr>
        <w:t>занятий;</w:t>
      </w:r>
    </w:p>
    <w:p w:rsidR="005167BF" w:rsidRDefault="00543202" w:rsidP="00101F78">
      <w:pPr>
        <w:pStyle w:val="a4"/>
        <w:numPr>
          <w:ilvl w:val="1"/>
          <w:numId w:val="75"/>
        </w:numPr>
        <w:tabs>
          <w:tab w:val="left" w:pos="1262"/>
        </w:tabs>
        <w:spacing w:before="25"/>
        <w:ind w:left="1261" w:hanging="143"/>
        <w:rPr>
          <w:sz w:val="24"/>
        </w:rPr>
      </w:pPr>
      <w:r>
        <w:rPr>
          <w:sz w:val="24"/>
        </w:rPr>
        <w:t>выполнять</w:t>
      </w:r>
      <w:r>
        <w:rPr>
          <w:spacing w:val="-3"/>
          <w:sz w:val="24"/>
        </w:rPr>
        <w:t xml:space="preserve"> </w:t>
      </w:r>
      <w:r>
        <w:rPr>
          <w:sz w:val="24"/>
        </w:rPr>
        <w:t>упражнения</w:t>
      </w:r>
      <w:r>
        <w:rPr>
          <w:spacing w:val="-3"/>
          <w:sz w:val="24"/>
        </w:rPr>
        <w:t xml:space="preserve"> </w:t>
      </w:r>
      <w:r>
        <w:rPr>
          <w:sz w:val="24"/>
        </w:rPr>
        <w:t>утренней</w:t>
      </w:r>
      <w:r>
        <w:rPr>
          <w:spacing w:val="-4"/>
          <w:sz w:val="24"/>
        </w:rPr>
        <w:t xml:space="preserve"> </w:t>
      </w:r>
      <w:r>
        <w:rPr>
          <w:sz w:val="24"/>
        </w:rPr>
        <w:t>зарядки</w:t>
      </w:r>
      <w:r>
        <w:rPr>
          <w:spacing w:val="-7"/>
          <w:sz w:val="24"/>
        </w:rPr>
        <w:t xml:space="preserve"> </w:t>
      </w:r>
      <w:r>
        <w:rPr>
          <w:sz w:val="24"/>
        </w:rPr>
        <w:t>и</w:t>
      </w:r>
      <w:r>
        <w:rPr>
          <w:spacing w:val="-4"/>
          <w:sz w:val="24"/>
        </w:rPr>
        <w:t xml:space="preserve"> </w:t>
      </w:r>
      <w:r>
        <w:rPr>
          <w:sz w:val="24"/>
        </w:rPr>
        <w:t>физкультминуток;</w:t>
      </w:r>
    </w:p>
    <w:p w:rsidR="005167BF" w:rsidRDefault="00543202" w:rsidP="00101F78">
      <w:pPr>
        <w:pStyle w:val="a4"/>
        <w:numPr>
          <w:ilvl w:val="1"/>
          <w:numId w:val="75"/>
        </w:numPr>
        <w:tabs>
          <w:tab w:val="left" w:pos="1262"/>
        </w:tabs>
        <w:spacing w:before="28"/>
        <w:ind w:left="1261" w:hanging="143"/>
        <w:rPr>
          <w:sz w:val="24"/>
        </w:rPr>
      </w:pPr>
      <w:r>
        <w:rPr>
          <w:sz w:val="24"/>
        </w:rPr>
        <w:t>анализировать</w:t>
      </w:r>
      <w:r>
        <w:rPr>
          <w:spacing w:val="-5"/>
          <w:sz w:val="24"/>
        </w:rPr>
        <w:t xml:space="preserve"> </w:t>
      </w:r>
      <w:r>
        <w:rPr>
          <w:sz w:val="24"/>
        </w:rPr>
        <w:t>причины</w:t>
      </w:r>
      <w:r>
        <w:rPr>
          <w:spacing w:val="-3"/>
          <w:sz w:val="24"/>
        </w:rPr>
        <w:t xml:space="preserve"> </w:t>
      </w:r>
      <w:r>
        <w:rPr>
          <w:sz w:val="24"/>
        </w:rPr>
        <w:t>нарушения</w:t>
      </w:r>
      <w:r>
        <w:rPr>
          <w:spacing w:val="-3"/>
          <w:sz w:val="24"/>
        </w:rPr>
        <w:t xml:space="preserve"> </w:t>
      </w:r>
      <w:r>
        <w:rPr>
          <w:sz w:val="24"/>
        </w:rPr>
        <w:t>осанки</w:t>
      </w:r>
      <w:r>
        <w:rPr>
          <w:spacing w:val="-5"/>
          <w:sz w:val="24"/>
        </w:rPr>
        <w:t xml:space="preserve"> </w:t>
      </w:r>
      <w:r>
        <w:rPr>
          <w:sz w:val="24"/>
        </w:rPr>
        <w:t>и</w:t>
      </w:r>
      <w:r>
        <w:rPr>
          <w:spacing w:val="-5"/>
          <w:sz w:val="24"/>
        </w:rPr>
        <w:t xml:space="preserve"> </w:t>
      </w:r>
      <w:r>
        <w:rPr>
          <w:sz w:val="24"/>
        </w:rPr>
        <w:t>демонстрировать</w:t>
      </w:r>
      <w:r>
        <w:rPr>
          <w:spacing w:val="-1"/>
          <w:sz w:val="24"/>
        </w:rPr>
        <w:t xml:space="preserve"> </w:t>
      </w:r>
      <w:r>
        <w:rPr>
          <w:sz w:val="24"/>
        </w:rPr>
        <w:t>упражнения</w:t>
      </w:r>
      <w:r>
        <w:rPr>
          <w:spacing w:val="-3"/>
          <w:sz w:val="24"/>
        </w:rPr>
        <w:t xml:space="preserve"> </w:t>
      </w:r>
      <w:r>
        <w:rPr>
          <w:sz w:val="24"/>
        </w:rPr>
        <w:t>по</w:t>
      </w:r>
      <w:r>
        <w:rPr>
          <w:spacing w:val="-6"/>
          <w:sz w:val="24"/>
        </w:rPr>
        <w:t xml:space="preserve"> </w:t>
      </w:r>
      <w:r>
        <w:rPr>
          <w:sz w:val="24"/>
        </w:rPr>
        <w:t>профилактике</w:t>
      </w:r>
      <w:r>
        <w:rPr>
          <w:spacing w:val="-4"/>
          <w:sz w:val="24"/>
        </w:rPr>
        <w:t xml:space="preserve"> </w:t>
      </w:r>
      <w:r>
        <w:rPr>
          <w:sz w:val="24"/>
        </w:rPr>
        <w:t>еѐ</w:t>
      </w:r>
      <w:r>
        <w:rPr>
          <w:spacing w:val="-4"/>
          <w:sz w:val="24"/>
        </w:rPr>
        <w:t xml:space="preserve"> </w:t>
      </w:r>
      <w:r>
        <w:rPr>
          <w:sz w:val="24"/>
        </w:rPr>
        <w:t>нарушения;</w:t>
      </w:r>
    </w:p>
    <w:p w:rsidR="005167BF" w:rsidRDefault="00543202" w:rsidP="00101F78">
      <w:pPr>
        <w:pStyle w:val="a4"/>
        <w:numPr>
          <w:ilvl w:val="1"/>
          <w:numId w:val="75"/>
        </w:numPr>
        <w:tabs>
          <w:tab w:val="left" w:pos="1262"/>
        </w:tabs>
        <w:spacing w:before="28" w:line="261" w:lineRule="auto"/>
        <w:ind w:right="570" w:hanging="360"/>
        <w:rPr>
          <w:sz w:val="24"/>
        </w:rPr>
      </w:pPr>
      <w:r>
        <w:rPr>
          <w:sz w:val="24"/>
        </w:rPr>
        <w:t>демонстрировать построение и</w:t>
      </w:r>
      <w:r>
        <w:rPr>
          <w:spacing w:val="-2"/>
          <w:sz w:val="24"/>
        </w:rPr>
        <w:t xml:space="preserve"> </w:t>
      </w:r>
      <w:r>
        <w:rPr>
          <w:sz w:val="24"/>
        </w:rPr>
        <w:t>перестроение из</w:t>
      </w:r>
      <w:r>
        <w:rPr>
          <w:spacing w:val="2"/>
          <w:sz w:val="24"/>
        </w:rPr>
        <w:t xml:space="preserve"> </w:t>
      </w:r>
      <w:r>
        <w:rPr>
          <w:sz w:val="24"/>
        </w:rPr>
        <w:t>одной</w:t>
      </w:r>
      <w:r>
        <w:rPr>
          <w:spacing w:val="1"/>
          <w:sz w:val="24"/>
        </w:rPr>
        <w:t xml:space="preserve"> </w:t>
      </w:r>
      <w:r>
        <w:rPr>
          <w:sz w:val="24"/>
        </w:rPr>
        <w:t>шеренги</w:t>
      </w:r>
      <w:r>
        <w:rPr>
          <w:spacing w:val="2"/>
          <w:sz w:val="24"/>
        </w:rPr>
        <w:t xml:space="preserve"> </w:t>
      </w:r>
      <w:r>
        <w:rPr>
          <w:sz w:val="24"/>
        </w:rPr>
        <w:t>в две</w:t>
      </w:r>
      <w:r>
        <w:rPr>
          <w:spacing w:val="-4"/>
          <w:sz w:val="24"/>
        </w:rPr>
        <w:t xml:space="preserve"> </w:t>
      </w:r>
      <w:r>
        <w:rPr>
          <w:sz w:val="24"/>
        </w:rPr>
        <w:t>и</w:t>
      </w:r>
      <w:r>
        <w:rPr>
          <w:spacing w:val="2"/>
          <w:sz w:val="24"/>
        </w:rPr>
        <w:t xml:space="preserve"> </w:t>
      </w:r>
      <w:r>
        <w:rPr>
          <w:sz w:val="24"/>
        </w:rPr>
        <w:t>в колонну</w:t>
      </w:r>
      <w:r>
        <w:rPr>
          <w:spacing w:val="-8"/>
          <w:sz w:val="24"/>
        </w:rPr>
        <w:t xml:space="preserve"> </w:t>
      </w:r>
      <w:r>
        <w:rPr>
          <w:sz w:val="24"/>
        </w:rPr>
        <w:t>по</w:t>
      </w:r>
      <w:r>
        <w:rPr>
          <w:spacing w:val="1"/>
          <w:sz w:val="24"/>
        </w:rPr>
        <w:t xml:space="preserve"> </w:t>
      </w:r>
      <w:r>
        <w:rPr>
          <w:sz w:val="24"/>
        </w:rPr>
        <w:t>одному,</w:t>
      </w:r>
      <w:r>
        <w:rPr>
          <w:spacing w:val="3"/>
          <w:sz w:val="24"/>
        </w:rPr>
        <w:t xml:space="preserve"> </w:t>
      </w:r>
      <w:r>
        <w:rPr>
          <w:sz w:val="24"/>
        </w:rPr>
        <w:t>выполнять</w:t>
      </w:r>
      <w:r>
        <w:rPr>
          <w:spacing w:val="-2"/>
          <w:sz w:val="24"/>
        </w:rPr>
        <w:t xml:space="preserve"> </w:t>
      </w:r>
      <w:r>
        <w:rPr>
          <w:sz w:val="24"/>
        </w:rPr>
        <w:t>ходьбу</w:t>
      </w:r>
      <w:r>
        <w:rPr>
          <w:spacing w:val="-7"/>
          <w:sz w:val="24"/>
        </w:rPr>
        <w:t xml:space="preserve"> </w:t>
      </w:r>
      <w:r>
        <w:rPr>
          <w:sz w:val="24"/>
        </w:rPr>
        <w:t>и</w:t>
      </w:r>
      <w:r>
        <w:rPr>
          <w:spacing w:val="2"/>
          <w:sz w:val="24"/>
        </w:rPr>
        <w:t xml:space="preserve"> </w:t>
      </w:r>
      <w:r>
        <w:rPr>
          <w:sz w:val="24"/>
        </w:rPr>
        <w:t>бег с</w:t>
      </w:r>
      <w:r>
        <w:rPr>
          <w:spacing w:val="14"/>
          <w:sz w:val="24"/>
        </w:rPr>
        <w:t xml:space="preserve"> </w:t>
      </w:r>
      <w:r>
        <w:rPr>
          <w:sz w:val="24"/>
        </w:rPr>
        <w:t>равномерной</w:t>
      </w:r>
      <w:r>
        <w:rPr>
          <w:spacing w:val="1"/>
          <w:sz w:val="24"/>
        </w:rPr>
        <w:t xml:space="preserve"> </w:t>
      </w:r>
      <w:r>
        <w:rPr>
          <w:sz w:val="24"/>
        </w:rPr>
        <w:t>и</w:t>
      </w:r>
      <w:r>
        <w:rPr>
          <w:spacing w:val="-57"/>
          <w:sz w:val="24"/>
        </w:rPr>
        <w:t xml:space="preserve"> </w:t>
      </w:r>
      <w:r>
        <w:rPr>
          <w:sz w:val="24"/>
        </w:rPr>
        <w:t>изменяющейся</w:t>
      </w:r>
      <w:r>
        <w:rPr>
          <w:spacing w:val="-1"/>
          <w:sz w:val="24"/>
        </w:rPr>
        <w:t xml:space="preserve"> </w:t>
      </w:r>
      <w:r>
        <w:rPr>
          <w:sz w:val="24"/>
        </w:rPr>
        <w:t>скоростью передвижения;</w:t>
      </w:r>
    </w:p>
    <w:p w:rsidR="005167BF" w:rsidRDefault="00543202" w:rsidP="00101F78">
      <w:pPr>
        <w:pStyle w:val="a4"/>
        <w:numPr>
          <w:ilvl w:val="1"/>
          <w:numId w:val="75"/>
        </w:numPr>
        <w:tabs>
          <w:tab w:val="left" w:pos="1262"/>
        </w:tabs>
        <w:spacing w:before="3" w:line="261" w:lineRule="auto"/>
        <w:ind w:right="583" w:hanging="360"/>
        <w:rPr>
          <w:sz w:val="24"/>
        </w:rPr>
      </w:pPr>
      <w:r>
        <w:rPr>
          <w:sz w:val="24"/>
        </w:rPr>
        <w:t>демонстрировать</w:t>
      </w:r>
      <w:r>
        <w:rPr>
          <w:spacing w:val="2"/>
          <w:sz w:val="24"/>
        </w:rPr>
        <w:t xml:space="preserve"> </w:t>
      </w:r>
      <w:r>
        <w:rPr>
          <w:sz w:val="24"/>
        </w:rPr>
        <w:t>передвижения</w:t>
      </w:r>
      <w:r>
        <w:rPr>
          <w:spacing w:val="1"/>
          <w:sz w:val="24"/>
        </w:rPr>
        <w:t xml:space="preserve"> </w:t>
      </w:r>
      <w:r>
        <w:rPr>
          <w:sz w:val="24"/>
        </w:rPr>
        <w:t>стилизованным гимнастическим шагом</w:t>
      </w:r>
      <w:r>
        <w:rPr>
          <w:spacing w:val="1"/>
          <w:sz w:val="24"/>
        </w:rPr>
        <w:t xml:space="preserve"> </w:t>
      </w:r>
      <w:r>
        <w:rPr>
          <w:sz w:val="24"/>
        </w:rPr>
        <w:t>и</w:t>
      </w:r>
      <w:r>
        <w:rPr>
          <w:spacing w:val="2"/>
          <w:sz w:val="24"/>
        </w:rPr>
        <w:t xml:space="preserve"> </w:t>
      </w:r>
      <w:r>
        <w:rPr>
          <w:sz w:val="24"/>
        </w:rPr>
        <w:t>бегом,</w:t>
      </w:r>
      <w:r>
        <w:rPr>
          <w:spacing w:val="1"/>
          <w:sz w:val="24"/>
        </w:rPr>
        <w:t xml:space="preserve"> </w:t>
      </w:r>
      <w:r>
        <w:rPr>
          <w:sz w:val="24"/>
        </w:rPr>
        <w:t>прыжки на</w:t>
      </w:r>
      <w:r>
        <w:rPr>
          <w:spacing w:val="-1"/>
          <w:sz w:val="24"/>
        </w:rPr>
        <w:t xml:space="preserve"> </w:t>
      </w:r>
      <w:r>
        <w:rPr>
          <w:sz w:val="24"/>
        </w:rPr>
        <w:t>месте с поворотами</w:t>
      </w:r>
      <w:r>
        <w:rPr>
          <w:spacing w:val="3"/>
          <w:sz w:val="24"/>
        </w:rPr>
        <w:t xml:space="preserve"> </w:t>
      </w:r>
      <w:r>
        <w:rPr>
          <w:sz w:val="24"/>
        </w:rPr>
        <w:t>в</w:t>
      </w:r>
      <w:r>
        <w:rPr>
          <w:spacing w:val="1"/>
          <w:sz w:val="24"/>
        </w:rPr>
        <w:t xml:space="preserve"> </w:t>
      </w:r>
      <w:r>
        <w:rPr>
          <w:sz w:val="24"/>
        </w:rPr>
        <w:t>разные стороны</w:t>
      </w:r>
      <w:r>
        <w:rPr>
          <w:spacing w:val="1"/>
          <w:sz w:val="24"/>
        </w:rPr>
        <w:t xml:space="preserve"> </w:t>
      </w:r>
      <w:r>
        <w:rPr>
          <w:sz w:val="24"/>
        </w:rPr>
        <w:t>и</w:t>
      </w:r>
      <w:r>
        <w:rPr>
          <w:spacing w:val="1"/>
          <w:sz w:val="24"/>
        </w:rPr>
        <w:t xml:space="preserve"> </w:t>
      </w:r>
      <w:r>
        <w:rPr>
          <w:sz w:val="24"/>
        </w:rPr>
        <w:t>в</w:t>
      </w:r>
      <w:r>
        <w:rPr>
          <w:spacing w:val="-57"/>
          <w:sz w:val="24"/>
        </w:rPr>
        <w:t xml:space="preserve"> </w:t>
      </w:r>
      <w:r>
        <w:rPr>
          <w:sz w:val="24"/>
        </w:rPr>
        <w:t>длину</w:t>
      </w:r>
      <w:r>
        <w:rPr>
          <w:spacing w:val="-8"/>
          <w:sz w:val="24"/>
        </w:rPr>
        <w:t xml:space="preserve"> </w:t>
      </w:r>
      <w:r>
        <w:rPr>
          <w:sz w:val="24"/>
        </w:rPr>
        <w:t>толчком</w:t>
      </w:r>
      <w:r>
        <w:rPr>
          <w:spacing w:val="-2"/>
          <w:sz w:val="24"/>
        </w:rPr>
        <w:t xml:space="preserve"> </w:t>
      </w:r>
      <w:r>
        <w:rPr>
          <w:sz w:val="24"/>
        </w:rPr>
        <w:t>двумя ногами;</w:t>
      </w:r>
    </w:p>
    <w:p w:rsidR="005167BF" w:rsidRDefault="00543202" w:rsidP="00101F78">
      <w:pPr>
        <w:pStyle w:val="a4"/>
        <w:numPr>
          <w:ilvl w:val="1"/>
          <w:numId w:val="75"/>
        </w:numPr>
        <w:tabs>
          <w:tab w:val="left" w:pos="1262"/>
        </w:tabs>
        <w:spacing w:before="3"/>
        <w:ind w:left="1261" w:hanging="143"/>
        <w:rPr>
          <w:sz w:val="24"/>
        </w:rPr>
      </w:pPr>
      <w:r>
        <w:rPr>
          <w:sz w:val="24"/>
        </w:rPr>
        <w:t>передвигаться</w:t>
      </w:r>
      <w:r>
        <w:rPr>
          <w:spacing w:val="-2"/>
          <w:sz w:val="24"/>
        </w:rPr>
        <w:t xml:space="preserve"> </w:t>
      </w:r>
      <w:r>
        <w:rPr>
          <w:sz w:val="24"/>
        </w:rPr>
        <w:t>на</w:t>
      </w:r>
      <w:r>
        <w:rPr>
          <w:spacing w:val="-3"/>
          <w:sz w:val="24"/>
        </w:rPr>
        <w:t xml:space="preserve"> </w:t>
      </w:r>
      <w:r>
        <w:rPr>
          <w:sz w:val="24"/>
        </w:rPr>
        <w:t>лыжах ступающим</w:t>
      </w:r>
      <w:r>
        <w:rPr>
          <w:spacing w:val="-3"/>
          <w:sz w:val="24"/>
        </w:rPr>
        <w:t xml:space="preserve"> </w:t>
      </w:r>
      <w:r>
        <w:rPr>
          <w:sz w:val="24"/>
        </w:rPr>
        <w:t>и</w:t>
      </w:r>
      <w:r>
        <w:rPr>
          <w:spacing w:val="-2"/>
          <w:sz w:val="24"/>
        </w:rPr>
        <w:t xml:space="preserve"> </w:t>
      </w:r>
      <w:r>
        <w:rPr>
          <w:sz w:val="24"/>
        </w:rPr>
        <w:t>скользящим</w:t>
      </w:r>
      <w:r>
        <w:rPr>
          <w:spacing w:val="-3"/>
          <w:sz w:val="24"/>
        </w:rPr>
        <w:t xml:space="preserve"> </w:t>
      </w:r>
      <w:r>
        <w:rPr>
          <w:sz w:val="24"/>
        </w:rPr>
        <w:t>шагом</w:t>
      </w:r>
      <w:r>
        <w:rPr>
          <w:spacing w:val="-3"/>
          <w:sz w:val="24"/>
        </w:rPr>
        <w:t xml:space="preserve"> </w:t>
      </w:r>
      <w:r>
        <w:rPr>
          <w:sz w:val="24"/>
        </w:rPr>
        <w:t>(без</w:t>
      </w:r>
      <w:r>
        <w:rPr>
          <w:spacing w:val="-2"/>
          <w:sz w:val="24"/>
        </w:rPr>
        <w:t xml:space="preserve"> </w:t>
      </w:r>
      <w:r>
        <w:rPr>
          <w:sz w:val="24"/>
        </w:rPr>
        <w:t>палок);</w:t>
      </w:r>
    </w:p>
    <w:p w:rsidR="005167BF" w:rsidRDefault="00543202" w:rsidP="00101F78">
      <w:pPr>
        <w:pStyle w:val="a4"/>
        <w:numPr>
          <w:ilvl w:val="1"/>
          <w:numId w:val="75"/>
        </w:numPr>
        <w:tabs>
          <w:tab w:val="left" w:pos="1262"/>
        </w:tabs>
        <w:spacing w:before="27"/>
        <w:ind w:left="1261" w:hanging="143"/>
        <w:rPr>
          <w:sz w:val="24"/>
        </w:rPr>
      </w:pPr>
      <w:r>
        <w:rPr>
          <w:sz w:val="24"/>
        </w:rPr>
        <w:t>играть</w:t>
      </w:r>
      <w:r>
        <w:rPr>
          <w:spacing w:val="-4"/>
          <w:sz w:val="24"/>
        </w:rPr>
        <w:t xml:space="preserve"> </w:t>
      </w:r>
      <w:r>
        <w:rPr>
          <w:sz w:val="24"/>
        </w:rPr>
        <w:t>в</w:t>
      </w:r>
      <w:r>
        <w:rPr>
          <w:spacing w:val="-4"/>
          <w:sz w:val="24"/>
        </w:rPr>
        <w:t xml:space="preserve"> </w:t>
      </w:r>
      <w:r>
        <w:rPr>
          <w:sz w:val="24"/>
        </w:rPr>
        <w:t>подвижные</w:t>
      </w:r>
      <w:r>
        <w:rPr>
          <w:spacing w:val="-5"/>
          <w:sz w:val="24"/>
        </w:rPr>
        <w:t xml:space="preserve"> </w:t>
      </w:r>
      <w:r>
        <w:rPr>
          <w:sz w:val="24"/>
        </w:rPr>
        <w:t>игры</w:t>
      </w:r>
      <w:r>
        <w:rPr>
          <w:spacing w:val="-3"/>
          <w:sz w:val="24"/>
        </w:rPr>
        <w:t xml:space="preserve"> </w:t>
      </w:r>
      <w:r>
        <w:rPr>
          <w:sz w:val="24"/>
        </w:rPr>
        <w:t>с</w:t>
      </w:r>
      <w:r>
        <w:rPr>
          <w:spacing w:val="-5"/>
          <w:sz w:val="24"/>
        </w:rPr>
        <w:t xml:space="preserve"> </w:t>
      </w:r>
      <w:r>
        <w:rPr>
          <w:sz w:val="24"/>
        </w:rPr>
        <w:t>общеразвивающей направленностью.</w:t>
      </w:r>
    </w:p>
    <w:p w:rsidR="005167BF" w:rsidRDefault="005167BF">
      <w:pPr>
        <w:pStyle w:val="a3"/>
        <w:spacing w:before="2"/>
        <w:ind w:left="0"/>
        <w:rPr>
          <w:sz w:val="29"/>
        </w:rPr>
      </w:pPr>
    </w:p>
    <w:p w:rsidR="005167BF" w:rsidRDefault="00543202" w:rsidP="00101F78">
      <w:pPr>
        <w:pStyle w:val="21"/>
        <w:numPr>
          <w:ilvl w:val="0"/>
          <w:numId w:val="75"/>
        </w:numPr>
        <w:tabs>
          <w:tab w:val="left" w:pos="853"/>
        </w:tabs>
        <w:ind w:hanging="181"/>
      </w:pPr>
      <w:r>
        <w:t>КЛАСС</w:t>
      </w:r>
    </w:p>
    <w:p w:rsidR="005167BF" w:rsidRDefault="00543202">
      <w:pPr>
        <w:pStyle w:val="a3"/>
        <w:spacing w:before="21" w:line="264" w:lineRule="auto"/>
        <w:ind w:left="552" w:firstLine="600"/>
      </w:pPr>
      <w:r>
        <w:t>К</w:t>
      </w:r>
      <w:r>
        <w:rPr>
          <w:spacing w:val="48"/>
        </w:rPr>
        <w:t xml:space="preserve"> </w:t>
      </w:r>
      <w:r>
        <w:t>концу</w:t>
      </w:r>
      <w:r>
        <w:rPr>
          <w:spacing w:val="40"/>
        </w:rPr>
        <w:t xml:space="preserve"> </w:t>
      </w:r>
      <w:r>
        <w:t>обучения</w:t>
      </w:r>
      <w:r>
        <w:rPr>
          <w:spacing w:val="48"/>
        </w:rPr>
        <w:t xml:space="preserve"> </w:t>
      </w:r>
      <w:r>
        <w:t>во</w:t>
      </w:r>
      <w:r>
        <w:rPr>
          <w:spacing w:val="51"/>
        </w:rPr>
        <w:t xml:space="preserve"> </w:t>
      </w:r>
      <w:r>
        <w:rPr>
          <w:b/>
        </w:rPr>
        <w:t>2</w:t>
      </w:r>
      <w:r>
        <w:rPr>
          <w:b/>
          <w:spacing w:val="48"/>
        </w:rPr>
        <w:t xml:space="preserve"> </w:t>
      </w:r>
      <w:r>
        <w:rPr>
          <w:b/>
        </w:rPr>
        <w:t>классе</w:t>
      </w:r>
      <w:r>
        <w:rPr>
          <w:b/>
          <w:spacing w:val="51"/>
        </w:rPr>
        <w:t xml:space="preserve"> </w:t>
      </w:r>
      <w:r>
        <w:t>обучающийся</w:t>
      </w:r>
      <w:r>
        <w:rPr>
          <w:spacing w:val="48"/>
        </w:rPr>
        <w:t xml:space="preserve"> </w:t>
      </w:r>
      <w:r>
        <w:t>достигнет</w:t>
      </w:r>
      <w:r>
        <w:rPr>
          <w:spacing w:val="48"/>
        </w:rPr>
        <w:t xml:space="preserve"> </w:t>
      </w:r>
      <w:r>
        <w:t>следующих</w:t>
      </w:r>
      <w:r>
        <w:rPr>
          <w:spacing w:val="51"/>
        </w:rPr>
        <w:t xml:space="preserve"> </w:t>
      </w:r>
      <w:r>
        <w:t>предметных</w:t>
      </w:r>
      <w:r>
        <w:rPr>
          <w:spacing w:val="50"/>
        </w:rPr>
        <w:t xml:space="preserve"> </w:t>
      </w:r>
      <w:r>
        <w:t>результатов</w:t>
      </w:r>
      <w:r>
        <w:rPr>
          <w:spacing w:val="47"/>
        </w:rPr>
        <w:t xml:space="preserve"> </w:t>
      </w:r>
      <w:r>
        <w:t>по</w:t>
      </w:r>
      <w:r>
        <w:rPr>
          <w:spacing w:val="48"/>
        </w:rPr>
        <w:t xml:space="preserve"> </w:t>
      </w:r>
      <w:r>
        <w:t>отдельным</w:t>
      </w:r>
      <w:r>
        <w:rPr>
          <w:spacing w:val="48"/>
        </w:rPr>
        <w:t xml:space="preserve"> </w:t>
      </w:r>
      <w:r>
        <w:t>темам</w:t>
      </w:r>
      <w:r>
        <w:rPr>
          <w:spacing w:val="47"/>
        </w:rPr>
        <w:t xml:space="preserve"> </w:t>
      </w:r>
      <w:r>
        <w:t>программы</w:t>
      </w:r>
      <w:r>
        <w:rPr>
          <w:spacing w:val="47"/>
        </w:rPr>
        <w:t xml:space="preserve"> </w:t>
      </w:r>
      <w:r>
        <w:t>по</w:t>
      </w:r>
      <w:r>
        <w:rPr>
          <w:spacing w:val="-57"/>
        </w:rPr>
        <w:t xml:space="preserve"> </w:t>
      </w:r>
      <w:r>
        <w:t>физической</w:t>
      </w:r>
      <w:r>
        <w:rPr>
          <w:spacing w:val="-1"/>
        </w:rPr>
        <w:t xml:space="preserve"> </w:t>
      </w:r>
      <w:r>
        <w:t>культуре:</w:t>
      </w:r>
    </w:p>
    <w:p w:rsidR="005167BF" w:rsidRDefault="00543202" w:rsidP="00101F78">
      <w:pPr>
        <w:pStyle w:val="a4"/>
        <w:numPr>
          <w:ilvl w:val="1"/>
          <w:numId w:val="75"/>
        </w:numPr>
        <w:tabs>
          <w:tab w:val="left" w:pos="1262"/>
        </w:tabs>
        <w:spacing w:before="1" w:line="264" w:lineRule="auto"/>
        <w:ind w:right="578" w:hanging="360"/>
        <w:rPr>
          <w:sz w:val="24"/>
        </w:rPr>
      </w:pPr>
      <w:r>
        <w:rPr>
          <w:sz w:val="24"/>
        </w:rPr>
        <w:t>демонстрировать</w:t>
      </w:r>
      <w:r>
        <w:rPr>
          <w:spacing w:val="1"/>
          <w:sz w:val="24"/>
        </w:rPr>
        <w:t xml:space="preserve"> </w:t>
      </w:r>
      <w:r>
        <w:rPr>
          <w:sz w:val="24"/>
        </w:rPr>
        <w:t>примеры</w:t>
      </w:r>
      <w:r>
        <w:rPr>
          <w:spacing w:val="1"/>
          <w:sz w:val="24"/>
        </w:rPr>
        <w:t xml:space="preserve"> </w:t>
      </w:r>
      <w:r>
        <w:rPr>
          <w:sz w:val="24"/>
        </w:rPr>
        <w:t>основных</w:t>
      </w:r>
      <w:r>
        <w:rPr>
          <w:spacing w:val="1"/>
          <w:sz w:val="24"/>
        </w:rPr>
        <w:t xml:space="preserve"> </w:t>
      </w:r>
      <w:r>
        <w:rPr>
          <w:sz w:val="24"/>
        </w:rPr>
        <w:t>физических</w:t>
      </w:r>
      <w:r>
        <w:rPr>
          <w:spacing w:val="1"/>
          <w:sz w:val="24"/>
        </w:rPr>
        <w:t xml:space="preserve"> </w:t>
      </w:r>
      <w:r>
        <w:rPr>
          <w:sz w:val="24"/>
        </w:rPr>
        <w:t>качеств</w:t>
      </w:r>
      <w:r>
        <w:rPr>
          <w:spacing w:val="1"/>
          <w:sz w:val="24"/>
        </w:rPr>
        <w:t xml:space="preserve"> </w:t>
      </w:r>
      <w:r>
        <w:rPr>
          <w:sz w:val="24"/>
        </w:rPr>
        <w:t>и</w:t>
      </w:r>
      <w:r>
        <w:rPr>
          <w:spacing w:val="1"/>
          <w:sz w:val="24"/>
        </w:rPr>
        <w:t xml:space="preserve"> </w:t>
      </w:r>
      <w:r>
        <w:rPr>
          <w:sz w:val="24"/>
        </w:rPr>
        <w:t>высказывать</w:t>
      </w:r>
      <w:r>
        <w:rPr>
          <w:spacing w:val="1"/>
          <w:sz w:val="24"/>
        </w:rPr>
        <w:t xml:space="preserve"> </w:t>
      </w:r>
      <w:r>
        <w:rPr>
          <w:sz w:val="24"/>
        </w:rPr>
        <w:t>своѐ</w:t>
      </w:r>
      <w:r>
        <w:rPr>
          <w:spacing w:val="1"/>
          <w:sz w:val="24"/>
        </w:rPr>
        <w:t xml:space="preserve"> </w:t>
      </w:r>
      <w:r>
        <w:rPr>
          <w:sz w:val="24"/>
        </w:rPr>
        <w:t>суждение</w:t>
      </w:r>
      <w:r>
        <w:rPr>
          <w:spacing w:val="1"/>
          <w:sz w:val="24"/>
        </w:rPr>
        <w:t xml:space="preserve"> </w:t>
      </w:r>
      <w:r>
        <w:rPr>
          <w:sz w:val="24"/>
        </w:rPr>
        <w:t>об</w:t>
      </w:r>
      <w:r>
        <w:rPr>
          <w:spacing w:val="1"/>
          <w:sz w:val="24"/>
        </w:rPr>
        <w:t xml:space="preserve"> </w:t>
      </w:r>
      <w:r>
        <w:rPr>
          <w:sz w:val="24"/>
        </w:rPr>
        <w:t>их</w:t>
      </w:r>
      <w:r>
        <w:rPr>
          <w:spacing w:val="1"/>
          <w:sz w:val="24"/>
        </w:rPr>
        <w:t xml:space="preserve"> </w:t>
      </w:r>
      <w:r>
        <w:rPr>
          <w:sz w:val="24"/>
        </w:rPr>
        <w:t>связи</w:t>
      </w:r>
      <w:r>
        <w:rPr>
          <w:spacing w:val="1"/>
          <w:sz w:val="24"/>
        </w:rPr>
        <w:t xml:space="preserve"> </w:t>
      </w:r>
      <w:r>
        <w:rPr>
          <w:sz w:val="24"/>
        </w:rPr>
        <w:t>с</w:t>
      </w:r>
      <w:r>
        <w:rPr>
          <w:spacing w:val="1"/>
          <w:sz w:val="24"/>
        </w:rPr>
        <w:t xml:space="preserve"> </w:t>
      </w:r>
      <w:r>
        <w:rPr>
          <w:sz w:val="24"/>
        </w:rPr>
        <w:t>укреплением</w:t>
      </w:r>
      <w:r>
        <w:rPr>
          <w:spacing w:val="1"/>
          <w:sz w:val="24"/>
        </w:rPr>
        <w:t xml:space="preserve"> </w:t>
      </w:r>
      <w:r>
        <w:rPr>
          <w:sz w:val="24"/>
        </w:rPr>
        <w:t>здоровья</w:t>
      </w:r>
      <w:r>
        <w:rPr>
          <w:spacing w:val="1"/>
          <w:sz w:val="24"/>
        </w:rPr>
        <w:t xml:space="preserve"> </w:t>
      </w:r>
      <w:r>
        <w:rPr>
          <w:sz w:val="24"/>
        </w:rPr>
        <w:t>и</w:t>
      </w:r>
      <w:r>
        <w:rPr>
          <w:spacing w:val="-57"/>
          <w:sz w:val="24"/>
        </w:rPr>
        <w:t xml:space="preserve"> </w:t>
      </w:r>
      <w:r>
        <w:rPr>
          <w:sz w:val="24"/>
        </w:rPr>
        <w:t>физическим</w:t>
      </w:r>
      <w:r>
        <w:rPr>
          <w:spacing w:val="-2"/>
          <w:sz w:val="24"/>
        </w:rPr>
        <w:t xml:space="preserve"> </w:t>
      </w:r>
      <w:r>
        <w:rPr>
          <w:sz w:val="24"/>
        </w:rPr>
        <w:t>развитием;</w:t>
      </w:r>
    </w:p>
    <w:p w:rsidR="005167BF" w:rsidRDefault="00543202" w:rsidP="00101F78">
      <w:pPr>
        <w:pStyle w:val="a4"/>
        <w:numPr>
          <w:ilvl w:val="1"/>
          <w:numId w:val="75"/>
        </w:numPr>
        <w:tabs>
          <w:tab w:val="left" w:pos="1262"/>
        </w:tabs>
        <w:spacing w:line="264" w:lineRule="auto"/>
        <w:ind w:right="583" w:hanging="360"/>
        <w:rPr>
          <w:sz w:val="24"/>
        </w:rPr>
      </w:pPr>
      <w:r>
        <w:rPr>
          <w:sz w:val="24"/>
        </w:rPr>
        <w:t>измерять</w:t>
      </w:r>
      <w:r>
        <w:rPr>
          <w:spacing w:val="16"/>
          <w:sz w:val="24"/>
        </w:rPr>
        <w:t xml:space="preserve"> </w:t>
      </w:r>
      <w:r>
        <w:rPr>
          <w:sz w:val="24"/>
        </w:rPr>
        <w:t>показатели</w:t>
      </w:r>
      <w:r>
        <w:rPr>
          <w:spacing w:val="17"/>
          <w:sz w:val="24"/>
        </w:rPr>
        <w:t xml:space="preserve"> </w:t>
      </w:r>
      <w:r>
        <w:rPr>
          <w:sz w:val="24"/>
        </w:rPr>
        <w:t>длины</w:t>
      </w:r>
      <w:r>
        <w:rPr>
          <w:spacing w:val="14"/>
          <w:sz w:val="24"/>
        </w:rPr>
        <w:t xml:space="preserve"> </w:t>
      </w:r>
      <w:r>
        <w:rPr>
          <w:sz w:val="24"/>
        </w:rPr>
        <w:t>и</w:t>
      </w:r>
      <w:r>
        <w:rPr>
          <w:spacing w:val="16"/>
          <w:sz w:val="24"/>
        </w:rPr>
        <w:t xml:space="preserve"> </w:t>
      </w:r>
      <w:r>
        <w:rPr>
          <w:sz w:val="24"/>
        </w:rPr>
        <w:t>массы</w:t>
      </w:r>
      <w:r>
        <w:rPr>
          <w:spacing w:val="15"/>
          <w:sz w:val="24"/>
        </w:rPr>
        <w:t xml:space="preserve"> </w:t>
      </w:r>
      <w:r>
        <w:rPr>
          <w:sz w:val="24"/>
        </w:rPr>
        <w:t>тела,</w:t>
      </w:r>
      <w:r>
        <w:rPr>
          <w:spacing w:val="15"/>
          <w:sz w:val="24"/>
        </w:rPr>
        <w:t xml:space="preserve"> </w:t>
      </w:r>
      <w:r>
        <w:rPr>
          <w:sz w:val="24"/>
        </w:rPr>
        <w:t>физических</w:t>
      </w:r>
      <w:r>
        <w:rPr>
          <w:spacing w:val="17"/>
          <w:sz w:val="24"/>
        </w:rPr>
        <w:t xml:space="preserve"> </w:t>
      </w:r>
      <w:r>
        <w:rPr>
          <w:sz w:val="24"/>
        </w:rPr>
        <w:t>качеств</w:t>
      </w:r>
      <w:r>
        <w:rPr>
          <w:spacing w:val="15"/>
          <w:sz w:val="24"/>
        </w:rPr>
        <w:t xml:space="preserve"> </w:t>
      </w:r>
      <w:r>
        <w:rPr>
          <w:sz w:val="24"/>
        </w:rPr>
        <w:t>с</w:t>
      </w:r>
      <w:r>
        <w:rPr>
          <w:spacing w:val="15"/>
          <w:sz w:val="24"/>
        </w:rPr>
        <w:t xml:space="preserve"> </w:t>
      </w:r>
      <w:r>
        <w:rPr>
          <w:sz w:val="24"/>
        </w:rPr>
        <w:t>помощью</w:t>
      </w:r>
      <w:r>
        <w:rPr>
          <w:spacing w:val="15"/>
          <w:sz w:val="24"/>
        </w:rPr>
        <w:t xml:space="preserve"> </w:t>
      </w:r>
      <w:r>
        <w:rPr>
          <w:sz w:val="24"/>
        </w:rPr>
        <w:t>специальных</w:t>
      </w:r>
      <w:r>
        <w:rPr>
          <w:spacing w:val="18"/>
          <w:sz w:val="24"/>
        </w:rPr>
        <w:t xml:space="preserve"> </w:t>
      </w:r>
      <w:r>
        <w:rPr>
          <w:sz w:val="24"/>
        </w:rPr>
        <w:t>тестовых</w:t>
      </w:r>
      <w:r>
        <w:rPr>
          <w:spacing w:val="19"/>
          <w:sz w:val="24"/>
        </w:rPr>
        <w:t xml:space="preserve"> </w:t>
      </w:r>
      <w:r>
        <w:rPr>
          <w:sz w:val="24"/>
        </w:rPr>
        <w:t>упражнений,</w:t>
      </w:r>
      <w:r>
        <w:rPr>
          <w:spacing w:val="15"/>
          <w:sz w:val="24"/>
        </w:rPr>
        <w:t xml:space="preserve"> </w:t>
      </w:r>
      <w:r>
        <w:rPr>
          <w:sz w:val="24"/>
        </w:rPr>
        <w:t>вести</w:t>
      </w:r>
      <w:r>
        <w:rPr>
          <w:spacing w:val="16"/>
          <w:sz w:val="24"/>
        </w:rPr>
        <w:t xml:space="preserve"> </w:t>
      </w:r>
      <w:r>
        <w:rPr>
          <w:sz w:val="24"/>
        </w:rPr>
        <w:t>наблюдения</w:t>
      </w:r>
      <w:r>
        <w:rPr>
          <w:spacing w:val="13"/>
          <w:sz w:val="24"/>
        </w:rPr>
        <w:t xml:space="preserve"> </w:t>
      </w:r>
      <w:r>
        <w:rPr>
          <w:sz w:val="24"/>
        </w:rPr>
        <w:t>за</w:t>
      </w:r>
      <w:r>
        <w:rPr>
          <w:spacing w:val="-57"/>
          <w:sz w:val="24"/>
        </w:rPr>
        <w:t xml:space="preserve"> </w:t>
      </w:r>
      <w:r>
        <w:rPr>
          <w:sz w:val="24"/>
        </w:rPr>
        <w:t>их</w:t>
      </w:r>
      <w:r>
        <w:rPr>
          <w:spacing w:val="-2"/>
          <w:sz w:val="24"/>
        </w:rPr>
        <w:t xml:space="preserve"> </w:t>
      </w:r>
      <w:r>
        <w:rPr>
          <w:sz w:val="24"/>
        </w:rPr>
        <w:t>изменениями;</w:t>
      </w:r>
    </w:p>
    <w:p w:rsidR="005167BF" w:rsidRDefault="00543202" w:rsidP="00101F78">
      <w:pPr>
        <w:pStyle w:val="a4"/>
        <w:numPr>
          <w:ilvl w:val="1"/>
          <w:numId w:val="75"/>
        </w:numPr>
        <w:tabs>
          <w:tab w:val="left" w:pos="1262"/>
        </w:tabs>
        <w:spacing w:line="261" w:lineRule="auto"/>
        <w:ind w:right="584" w:hanging="360"/>
        <w:rPr>
          <w:sz w:val="24"/>
        </w:rPr>
      </w:pPr>
      <w:r>
        <w:rPr>
          <w:sz w:val="24"/>
        </w:rPr>
        <w:t>выполнять</w:t>
      </w:r>
      <w:r>
        <w:rPr>
          <w:spacing w:val="47"/>
          <w:sz w:val="24"/>
        </w:rPr>
        <w:t xml:space="preserve"> </w:t>
      </w:r>
      <w:r>
        <w:rPr>
          <w:sz w:val="24"/>
        </w:rPr>
        <w:t>броски</w:t>
      </w:r>
      <w:r>
        <w:rPr>
          <w:spacing w:val="49"/>
          <w:sz w:val="24"/>
        </w:rPr>
        <w:t xml:space="preserve"> </w:t>
      </w:r>
      <w:r>
        <w:rPr>
          <w:sz w:val="24"/>
        </w:rPr>
        <w:t>малого</w:t>
      </w:r>
      <w:r>
        <w:rPr>
          <w:spacing w:val="47"/>
          <w:sz w:val="24"/>
        </w:rPr>
        <w:t xml:space="preserve"> </w:t>
      </w:r>
      <w:r>
        <w:rPr>
          <w:sz w:val="24"/>
        </w:rPr>
        <w:t>(теннисного)</w:t>
      </w:r>
      <w:r>
        <w:rPr>
          <w:spacing w:val="47"/>
          <w:sz w:val="24"/>
        </w:rPr>
        <w:t xml:space="preserve"> </w:t>
      </w:r>
      <w:r>
        <w:rPr>
          <w:sz w:val="24"/>
        </w:rPr>
        <w:t>мяча</w:t>
      </w:r>
      <w:r>
        <w:rPr>
          <w:spacing w:val="48"/>
          <w:sz w:val="24"/>
        </w:rPr>
        <w:t xml:space="preserve"> </w:t>
      </w:r>
      <w:r>
        <w:rPr>
          <w:sz w:val="24"/>
        </w:rPr>
        <w:t>в</w:t>
      </w:r>
      <w:r>
        <w:rPr>
          <w:spacing w:val="47"/>
          <w:sz w:val="24"/>
        </w:rPr>
        <w:t xml:space="preserve"> </w:t>
      </w:r>
      <w:r>
        <w:rPr>
          <w:sz w:val="24"/>
        </w:rPr>
        <w:t>мишень</w:t>
      </w:r>
      <w:r>
        <w:rPr>
          <w:spacing w:val="47"/>
          <w:sz w:val="24"/>
        </w:rPr>
        <w:t xml:space="preserve"> </w:t>
      </w:r>
      <w:r>
        <w:rPr>
          <w:sz w:val="24"/>
        </w:rPr>
        <w:t>из</w:t>
      </w:r>
      <w:r>
        <w:rPr>
          <w:spacing w:val="49"/>
          <w:sz w:val="24"/>
        </w:rPr>
        <w:t xml:space="preserve"> </w:t>
      </w:r>
      <w:r>
        <w:rPr>
          <w:sz w:val="24"/>
        </w:rPr>
        <w:t>разных</w:t>
      </w:r>
      <w:r>
        <w:rPr>
          <w:spacing w:val="47"/>
          <w:sz w:val="24"/>
        </w:rPr>
        <w:t xml:space="preserve"> </w:t>
      </w:r>
      <w:r>
        <w:rPr>
          <w:sz w:val="24"/>
        </w:rPr>
        <w:t>исходных</w:t>
      </w:r>
      <w:r>
        <w:rPr>
          <w:spacing w:val="46"/>
          <w:sz w:val="24"/>
        </w:rPr>
        <w:t xml:space="preserve"> </w:t>
      </w:r>
      <w:r>
        <w:rPr>
          <w:sz w:val="24"/>
        </w:rPr>
        <w:t>положений</w:t>
      </w:r>
      <w:r>
        <w:rPr>
          <w:spacing w:val="46"/>
          <w:sz w:val="24"/>
        </w:rPr>
        <w:t xml:space="preserve"> </w:t>
      </w:r>
      <w:r>
        <w:rPr>
          <w:sz w:val="24"/>
        </w:rPr>
        <w:t>и</w:t>
      </w:r>
      <w:r>
        <w:rPr>
          <w:spacing w:val="48"/>
          <w:sz w:val="24"/>
        </w:rPr>
        <w:t xml:space="preserve"> </w:t>
      </w:r>
      <w:r>
        <w:rPr>
          <w:sz w:val="24"/>
        </w:rPr>
        <w:t>разными</w:t>
      </w:r>
      <w:r>
        <w:rPr>
          <w:spacing w:val="49"/>
          <w:sz w:val="24"/>
        </w:rPr>
        <w:t xml:space="preserve"> </w:t>
      </w:r>
      <w:r>
        <w:rPr>
          <w:sz w:val="24"/>
        </w:rPr>
        <w:t>способами,</w:t>
      </w:r>
      <w:r>
        <w:rPr>
          <w:spacing w:val="47"/>
          <w:sz w:val="24"/>
        </w:rPr>
        <w:t xml:space="preserve"> </w:t>
      </w:r>
      <w:r>
        <w:rPr>
          <w:sz w:val="24"/>
        </w:rPr>
        <w:t>демонстрировать</w:t>
      </w:r>
      <w:r>
        <w:rPr>
          <w:spacing w:val="-57"/>
          <w:sz w:val="24"/>
        </w:rPr>
        <w:t xml:space="preserve"> </w:t>
      </w:r>
      <w:r>
        <w:rPr>
          <w:sz w:val="24"/>
        </w:rPr>
        <w:t>упражнения</w:t>
      </w:r>
      <w:r>
        <w:rPr>
          <w:spacing w:val="-3"/>
          <w:sz w:val="24"/>
        </w:rPr>
        <w:t xml:space="preserve"> </w:t>
      </w:r>
      <w:r>
        <w:rPr>
          <w:sz w:val="24"/>
        </w:rPr>
        <w:t>в</w:t>
      </w:r>
      <w:r>
        <w:rPr>
          <w:spacing w:val="-3"/>
          <w:sz w:val="24"/>
        </w:rPr>
        <w:t xml:space="preserve"> </w:t>
      </w:r>
      <w:r>
        <w:rPr>
          <w:sz w:val="24"/>
        </w:rPr>
        <w:t>подбрасывании</w:t>
      </w:r>
      <w:r>
        <w:rPr>
          <w:spacing w:val="-2"/>
          <w:sz w:val="24"/>
        </w:rPr>
        <w:t xml:space="preserve"> </w:t>
      </w:r>
      <w:r>
        <w:rPr>
          <w:sz w:val="24"/>
        </w:rPr>
        <w:t>гимнастического</w:t>
      </w:r>
      <w:r>
        <w:rPr>
          <w:spacing w:val="-2"/>
          <w:sz w:val="24"/>
        </w:rPr>
        <w:t xml:space="preserve"> </w:t>
      </w:r>
      <w:r>
        <w:rPr>
          <w:sz w:val="24"/>
        </w:rPr>
        <w:t>мяча</w:t>
      </w:r>
      <w:r>
        <w:rPr>
          <w:spacing w:val="-3"/>
          <w:sz w:val="24"/>
        </w:rPr>
        <w:t xml:space="preserve"> </w:t>
      </w:r>
      <w:r>
        <w:rPr>
          <w:sz w:val="24"/>
        </w:rPr>
        <w:t>правой</w:t>
      </w:r>
      <w:r>
        <w:rPr>
          <w:spacing w:val="-2"/>
          <w:sz w:val="24"/>
        </w:rPr>
        <w:t xml:space="preserve"> </w:t>
      </w:r>
      <w:r>
        <w:rPr>
          <w:sz w:val="24"/>
        </w:rPr>
        <w:t>и</w:t>
      </w:r>
      <w:r>
        <w:rPr>
          <w:spacing w:val="-2"/>
          <w:sz w:val="24"/>
        </w:rPr>
        <w:t xml:space="preserve"> </w:t>
      </w:r>
      <w:r>
        <w:rPr>
          <w:sz w:val="24"/>
        </w:rPr>
        <w:t>левой</w:t>
      </w:r>
      <w:r>
        <w:rPr>
          <w:spacing w:val="-2"/>
          <w:sz w:val="24"/>
        </w:rPr>
        <w:t xml:space="preserve"> </w:t>
      </w:r>
      <w:r>
        <w:rPr>
          <w:sz w:val="24"/>
        </w:rPr>
        <w:t>рукой,</w:t>
      </w:r>
      <w:r>
        <w:rPr>
          <w:spacing w:val="-2"/>
          <w:sz w:val="24"/>
        </w:rPr>
        <w:t xml:space="preserve"> </w:t>
      </w:r>
      <w:r>
        <w:rPr>
          <w:sz w:val="24"/>
        </w:rPr>
        <w:t>перебрасывании</w:t>
      </w:r>
      <w:r>
        <w:rPr>
          <w:spacing w:val="-4"/>
          <w:sz w:val="24"/>
        </w:rPr>
        <w:t xml:space="preserve"> </w:t>
      </w:r>
      <w:r>
        <w:rPr>
          <w:sz w:val="24"/>
        </w:rPr>
        <w:t>его</w:t>
      </w:r>
      <w:r>
        <w:rPr>
          <w:spacing w:val="-3"/>
          <w:sz w:val="24"/>
        </w:rPr>
        <w:t xml:space="preserve"> </w:t>
      </w:r>
      <w:r>
        <w:rPr>
          <w:sz w:val="24"/>
        </w:rPr>
        <w:t>с</w:t>
      </w:r>
      <w:r>
        <w:rPr>
          <w:spacing w:val="-3"/>
          <w:sz w:val="24"/>
        </w:rPr>
        <w:t xml:space="preserve"> </w:t>
      </w:r>
      <w:r>
        <w:rPr>
          <w:sz w:val="24"/>
        </w:rPr>
        <w:t>руки</w:t>
      </w:r>
      <w:r>
        <w:rPr>
          <w:spacing w:val="-2"/>
          <w:sz w:val="24"/>
        </w:rPr>
        <w:t xml:space="preserve"> </w:t>
      </w:r>
      <w:r>
        <w:rPr>
          <w:sz w:val="24"/>
        </w:rPr>
        <w:t>на</w:t>
      </w:r>
      <w:r>
        <w:rPr>
          <w:spacing w:val="-3"/>
          <w:sz w:val="24"/>
        </w:rPr>
        <w:t xml:space="preserve"> </w:t>
      </w:r>
      <w:r>
        <w:rPr>
          <w:sz w:val="24"/>
        </w:rPr>
        <w:t>руку,</w:t>
      </w:r>
      <w:r>
        <w:rPr>
          <w:spacing w:val="-2"/>
          <w:sz w:val="24"/>
        </w:rPr>
        <w:t xml:space="preserve"> </w:t>
      </w:r>
      <w:r>
        <w:rPr>
          <w:sz w:val="24"/>
        </w:rPr>
        <w:t>перекатыванию;</w:t>
      </w:r>
    </w:p>
    <w:p w:rsidR="005167BF" w:rsidRDefault="00543202" w:rsidP="00101F78">
      <w:pPr>
        <w:pStyle w:val="a4"/>
        <w:numPr>
          <w:ilvl w:val="1"/>
          <w:numId w:val="75"/>
        </w:numPr>
        <w:tabs>
          <w:tab w:val="left" w:pos="1262"/>
        </w:tabs>
        <w:ind w:left="1261" w:hanging="143"/>
        <w:rPr>
          <w:sz w:val="24"/>
        </w:rPr>
      </w:pPr>
      <w:r>
        <w:rPr>
          <w:sz w:val="24"/>
        </w:rPr>
        <w:t>демонстрировать</w:t>
      </w:r>
      <w:r>
        <w:rPr>
          <w:spacing w:val="-3"/>
          <w:sz w:val="24"/>
        </w:rPr>
        <w:t xml:space="preserve"> </w:t>
      </w:r>
      <w:r>
        <w:rPr>
          <w:sz w:val="24"/>
        </w:rPr>
        <w:t>танцевальный</w:t>
      </w:r>
      <w:r>
        <w:rPr>
          <w:spacing w:val="-5"/>
          <w:sz w:val="24"/>
        </w:rPr>
        <w:t xml:space="preserve"> </w:t>
      </w:r>
      <w:r>
        <w:rPr>
          <w:sz w:val="24"/>
        </w:rPr>
        <w:t>хороводный</w:t>
      </w:r>
      <w:r>
        <w:rPr>
          <w:spacing w:val="-3"/>
          <w:sz w:val="24"/>
        </w:rPr>
        <w:t xml:space="preserve"> </w:t>
      </w:r>
      <w:r>
        <w:rPr>
          <w:sz w:val="24"/>
        </w:rPr>
        <w:t>шаг</w:t>
      </w:r>
      <w:r>
        <w:rPr>
          <w:spacing w:val="-3"/>
          <w:sz w:val="24"/>
        </w:rPr>
        <w:t xml:space="preserve"> </w:t>
      </w:r>
      <w:r>
        <w:rPr>
          <w:sz w:val="24"/>
        </w:rPr>
        <w:t>в</w:t>
      </w:r>
      <w:r>
        <w:rPr>
          <w:spacing w:val="-4"/>
          <w:sz w:val="24"/>
        </w:rPr>
        <w:t xml:space="preserve"> </w:t>
      </w:r>
      <w:r>
        <w:rPr>
          <w:sz w:val="24"/>
        </w:rPr>
        <w:t>совместном</w:t>
      </w:r>
      <w:r>
        <w:rPr>
          <w:spacing w:val="-4"/>
          <w:sz w:val="24"/>
        </w:rPr>
        <w:t xml:space="preserve"> </w:t>
      </w:r>
      <w:r>
        <w:rPr>
          <w:sz w:val="24"/>
        </w:rPr>
        <w:t>передвижении;</w:t>
      </w:r>
    </w:p>
    <w:p w:rsidR="005167BF" w:rsidRDefault="00543202" w:rsidP="00101F78">
      <w:pPr>
        <w:pStyle w:val="a4"/>
        <w:numPr>
          <w:ilvl w:val="1"/>
          <w:numId w:val="75"/>
        </w:numPr>
        <w:tabs>
          <w:tab w:val="left" w:pos="1262"/>
        </w:tabs>
        <w:spacing w:before="24"/>
        <w:ind w:left="1261" w:hanging="143"/>
        <w:rPr>
          <w:sz w:val="24"/>
        </w:rPr>
      </w:pPr>
      <w:r>
        <w:rPr>
          <w:sz w:val="24"/>
        </w:rPr>
        <w:t>выполнять</w:t>
      </w:r>
      <w:r>
        <w:rPr>
          <w:spacing w:val="-4"/>
          <w:sz w:val="24"/>
        </w:rPr>
        <w:t xml:space="preserve"> </w:t>
      </w:r>
      <w:r>
        <w:rPr>
          <w:sz w:val="24"/>
        </w:rPr>
        <w:t>прыжки</w:t>
      </w:r>
      <w:r>
        <w:rPr>
          <w:spacing w:val="-3"/>
          <w:sz w:val="24"/>
        </w:rPr>
        <w:t xml:space="preserve"> </w:t>
      </w:r>
      <w:r>
        <w:rPr>
          <w:sz w:val="24"/>
        </w:rPr>
        <w:t>по</w:t>
      </w:r>
      <w:r>
        <w:rPr>
          <w:spacing w:val="-4"/>
          <w:sz w:val="24"/>
        </w:rPr>
        <w:t xml:space="preserve"> </w:t>
      </w:r>
      <w:r>
        <w:rPr>
          <w:sz w:val="24"/>
        </w:rPr>
        <w:t>разметкам</w:t>
      </w:r>
      <w:r>
        <w:rPr>
          <w:spacing w:val="-2"/>
          <w:sz w:val="24"/>
        </w:rPr>
        <w:t xml:space="preserve"> </w:t>
      </w:r>
      <w:r>
        <w:rPr>
          <w:sz w:val="24"/>
        </w:rPr>
        <w:t>на</w:t>
      </w:r>
      <w:r>
        <w:rPr>
          <w:spacing w:val="-2"/>
          <w:sz w:val="24"/>
        </w:rPr>
        <w:t xml:space="preserve"> </w:t>
      </w:r>
      <w:r>
        <w:rPr>
          <w:sz w:val="24"/>
        </w:rPr>
        <w:t>разное</w:t>
      </w:r>
      <w:r>
        <w:rPr>
          <w:spacing w:val="-2"/>
          <w:sz w:val="24"/>
        </w:rPr>
        <w:t xml:space="preserve"> </w:t>
      </w:r>
      <w:r>
        <w:rPr>
          <w:sz w:val="24"/>
        </w:rPr>
        <w:t>расстояние</w:t>
      </w:r>
      <w:r>
        <w:rPr>
          <w:spacing w:val="-2"/>
          <w:sz w:val="24"/>
        </w:rPr>
        <w:t xml:space="preserve"> </w:t>
      </w:r>
      <w:r>
        <w:rPr>
          <w:sz w:val="24"/>
        </w:rPr>
        <w:t>и</w:t>
      </w:r>
      <w:r>
        <w:rPr>
          <w:spacing w:val="-1"/>
          <w:sz w:val="24"/>
        </w:rPr>
        <w:t xml:space="preserve"> </w:t>
      </w:r>
      <w:r>
        <w:rPr>
          <w:sz w:val="24"/>
        </w:rPr>
        <w:t>с</w:t>
      </w:r>
      <w:r>
        <w:rPr>
          <w:spacing w:val="-2"/>
          <w:sz w:val="24"/>
        </w:rPr>
        <w:t xml:space="preserve"> </w:t>
      </w:r>
      <w:r>
        <w:rPr>
          <w:sz w:val="24"/>
        </w:rPr>
        <w:t>разной</w:t>
      </w:r>
      <w:r>
        <w:rPr>
          <w:spacing w:val="-2"/>
          <w:sz w:val="24"/>
        </w:rPr>
        <w:t xml:space="preserve"> </w:t>
      </w:r>
      <w:r>
        <w:rPr>
          <w:sz w:val="24"/>
        </w:rPr>
        <w:t>амплитудой,</w:t>
      </w:r>
      <w:r>
        <w:rPr>
          <w:spacing w:val="-1"/>
          <w:sz w:val="24"/>
        </w:rPr>
        <w:t xml:space="preserve"> </w:t>
      </w:r>
      <w:r>
        <w:rPr>
          <w:sz w:val="24"/>
        </w:rPr>
        <w:t>в</w:t>
      </w:r>
      <w:r>
        <w:rPr>
          <w:spacing w:val="-2"/>
          <w:sz w:val="24"/>
        </w:rPr>
        <w:t xml:space="preserve"> </w:t>
      </w:r>
      <w:r>
        <w:rPr>
          <w:sz w:val="24"/>
        </w:rPr>
        <w:t>высоту</w:t>
      </w:r>
      <w:r>
        <w:rPr>
          <w:spacing w:val="-6"/>
          <w:sz w:val="24"/>
        </w:rPr>
        <w:t xml:space="preserve"> </w:t>
      </w:r>
      <w:r>
        <w:rPr>
          <w:sz w:val="24"/>
        </w:rPr>
        <w:t>с</w:t>
      </w:r>
      <w:r>
        <w:rPr>
          <w:spacing w:val="-2"/>
          <w:sz w:val="24"/>
        </w:rPr>
        <w:t xml:space="preserve"> </w:t>
      </w:r>
      <w:r>
        <w:rPr>
          <w:sz w:val="24"/>
        </w:rPr>
        <w:t>прямого</w:t>
      </w:r>
      <w:r>
        <w:rPr>
          <w:spacing w:val="-1"/>
          <w:sz w:val="24"/>
        </w:rPr>
        <w:t xml:space="preserve"> </w:t>
      </w:r>
      <w:r>
        <w:rPr>
          <w:sz w:val="24"/>
        </w:rPr>
        <w:t>разбега;</w:t>
      </w:r>
    </w:p>
    <w:p w:rsidR="005167BF" w:rsidRDefault="00543202" w:rsidP="00101F78">
      <w:pPr>
        <w:pStyle w:val="a4"/>
        <w:numPr>
          <w:ilvl w:val="1"/>
          <w:numId w:val="75"/>
        </w:numPr>
        <w:tabs>
          <w:tab w:val="left" w:pos="1262"/>
        </w:tabs>
        <w:spacing w:before="28"/>
        <w:ind w:left="1261" w:hanging="143"/>
        <w:rPr>
          <w:sz w:val="24"/>
        </w:rPr>
      </w:pPr>
      <w:r>
        <w:rPr>
          <w:sz w:val="24"/>
        </w:rPr>
        <w:t>передвигаться</w:t>
      </w:r>
      <w:r>
        <w:rPr>
          <w:spacing w:val="-2"/>
          <w:sz w:val="24"/>
        </w:rPr>
        <w:t xml:space="preserve"> </w:t>
      </w:r>
      <w:r>
        <w:rPr>
          <w:sz w:val="24"/>
        </w:rPr>
        <w:t>на</w:t>
      </w:r>
      <w:r>
        <w:rPr>
          <w:spacing w:val="-3"/>
          <w:sz w:val="24"/>
        </w:rPr>
        <w:t xml:space="preserve"> </w:t>
      </w:r>
      <w:r>
        <w:rPr>
          <w:sz w:val="24"/>
        </w:rPr>
        <w:t>лыжах двухшажным</w:t>
      </w:r>
      <w:r>
        <w:rPr>
          <w:spacing w:val="-4"/>
          <w:sz w:val="24"/>
        </w:rPr>
        <w:t xml:space="preserve"> </w:t>
      </w:r>
      <w:r>
        <w:rPr>
          <w:sz w:val="24"/>
        </w:rPr>
        <w:t>переменным</w:t>
      </w:r>
      <w:r>
        <w:rPr>
          <w:spacing w:val="-3"/>
          <w:sz w:val="24"/>
        </w:rPr>
        <w:t xml:space="preserve"> </w:t>
      </w:r>
      <w:r>
        <w:rPr>
          <w:sz w:val="24"/>
        </w:rPr>
        <w:t>ходом,</w:t>
      </w:r>
      <w:r>
        <w:rPr>
          <w:spacing w:val="-2"/>
          <w:sz w:val="24"/>
        </w:rPr>
        <w:t xml:space="preserve"> </w:t>
      </w:r>
      <w:r>
        <w:rPr>
          <w:sz w:val="24"/>
        </w:rPr>
        <w:t>спускаться</w:t>
      </w:r>
      <w:r>
        <w:rPr>
          <w:spacing w:val="-2"/>
          <w:sz w:val="24"/>
        </w:rPr>
        <w:t xml:space="preserve"> </w:t>
      </w:r>
      <w:r>
        <w:rPr>
          <w:sz w:val="24"/>
        </w:rPr>
        <w:t>с</w:t>
      </w:r>
      <w:r>
        <w:rPr>
          <w:spacing w:val="-3"/>
          <w:sz w:val="24"/>
        </w:rPr>
        <w:t xml:space="preserve"> </w:t>
      </w:r>
      <w:r>
        <w:rPr>
          <w:sz w:val="24"/>
        </w:rPr>
        <w:t>пологого</w:t>
      </w:r>
      <w:r>
        <w:rPr>
          <w:spacing w:val="-2"/>
          <w:sz w:val="24"/>
        </w:rPr>
        <w:t xml:space="preserve"> </w:t>
      </w:r>
      <w:r>
        <w:rPr>
          <w:sz w:val="24"/>
        </w:rPr>
        <w:t>склона</w:t>
      </w:r>
      <w:r>
        <w:rPr>
          <w:spacing w:val="-2"/>
          <w:sz w:val="24"/>
        </w:rPr>
        <w:t xml:space="preserve"> </w:t>
      </w:r>
      <w:r>
        <w:rPr>
          <w:sz w:val="24"/>
        </w:rPr>
        <w:t>и</w:t>
      </w:r>
      <w:r>
        <w:rPr>
          <w:spacing w:val="-2"/>
          <w:sz w:val="24"/>
        </w:rPr>
        <w:t xml:space="preserve"> </w:t>
      </w:r>
      <w:r>
        <w:rPr>
          <w:sz w:val="24"/>
        </w:rPr>
        <w:t>тормозить</w:t>
      </w:r>
      <w:r>
        <w:rPr>
          <w:spacing w:val="-4"/>
          <w:sz w:val="24"/>
        </w:rPr>
        <w:t xml:space="preserve"> </w:t>
      </w:r>
      <w:r>
        <w:rPr>
          <w:sz w:val="24"/>
        </w:rPr>
        <w:t>падением;</w:t>
      </w:r>
    </w:p>
    <w:p w:rsidR="005167BF" w:rsidRDefault="00543202" w:rsidP="00101F78">
      <w:pPr>
        <w:pStyle w:val="a4"/>
        <w:numPr>
          <w:ilvl w:val="1"/>
          <w:numId w:val="75"/>
        </w:numPr>
        <w:tabs>
          <w:tab w:val="left" w:pos="1262"/>
        </w:tabs>
        <w:spacing w:before="28" w:line="261" w:lineRule="auto"/>
        <w:ind w:right="583" w:hanging="360"/>
        <w:rPr>
          <w:sz w:val="24"/>
        </w:rPr>
      </w:pPr>
      <w:r>
        <w:rPr>
          <w:sz w:val="24"/>
        </w:rPr>
        <w:t>организовывать</w:t>
      </w:r>
      <w:r>
        <w:rPr>
          <w:spacing w:val="23"/>
          <w:sz w:val="24"/>
        </w:rPr>
        <w:t xml:space="preserve"> </w:t>
      </w:r>
      <w:r>
        <w:rPr>
          <w:sz w:val="24"/>
        </w:rPr>
        <w:t>и</w:t>
      </w:r>
      <w:r>
        <w:rPr>
          <w:spacing w:val="26"/>
          <w:sz w:val="24"/>
        </w:rPr>
        <w:t xml:space="preserve"> </w:t>
      </w:r>
      <w:r>
        <w:rPr>
          <w:sz w:val="24"/>
        </w:rPr>
        <w:t>играть</w:t>
      </w:r>
      <w:r>
        <w:rPr>
          <w:spacing w:val="26"/>
          <w:sz w:val="24"/>
        </w:rPr>
        <w:t xml:space="preserve"> </w:t>
      </w:r>
      <w:r>
        <w:rPr>
          <w:sz w:val="24"/>
        </w:rPr>
        <w:t>в</w:t>
      </w:r>
      <w:r>
        <w:rPr>
          <w:spacing w:val="22"/>
          <w:sz w:val="24"/>
        </w:rPr>
        <w:t xml:space="preserve"> </w:t>
      </w:r>
      <w:r>
        <w:rPr>
          <w:sz w:val="24"/>
        </w:rPr>
        <w:t>подвижные</w:t>
      </w:r>
      <w:r>
        <w:rPr>
          <w:spacing w:val="21"/>
          <w:sz w:val="24"/>
        </w:rPr>
        <w:t xml:space="preserve"> </w:t>
      </w:r>
      <w:r>
        <w:rPr>
          <w:sz w:val="24"/>
        </w:rPr>
        <w:t>игры</w:t>
      </w:r>
      <w:r>
        <w:rPr>
          <w:spacing w:val="23"/>
          <w:sz w:val="24"/>
        </w:rPr>
        <w:t xml:space="preserve"> </w:t>
      </w:r>
      <w:r>
        <w:rPr>
          <w:sz w:val="24"/>
        </w:rPr>
        <w:t>на</w:t>
      </w:r>
      <w:r>
        <w:rPr>
          <w:spacing w:val="24"/>
          <w:sz w:val="24"/>
        </w:rPr>
        <w:t xml:space="preserve"> </w:t>
      </w:r>
      <w:r>
        <w:rPr>
          <w:sz w:val="24"/>
        </w:rPr>
        <w:t>развитие</w:t>
      </w:r>
      <w:r>
        <w:rPr>
          <w:spacing w:val="24"/>
          <w:sz w:val="24"/>
        </w:rPr>
        <w:t xml:space="preserve"> </w:t>
      </w:r>
      <w:r>
        <w:rPr>
          <w:sz w:val="24"/>
        </w:rPr>
        <w:t>основных</w:t>
      </w:r>
      <w:r>
        <w:rPr>
          <w:spacing w:val="25"/>
          <w:sz w:val="24"/>
        </w:rPr>
        <w:t xml:space="preserve"> </w:t>
      </w:r>
      <w:r>
        <w:rPr>
          <w:sz w:val="24"/>
        </w:rPr>
        <w:t>физических</w:t>
      </w:r>
      <w:r>
        <w:rPr>
          <w:spacing w:val="25"/>
          <w:sz w:val="24"/>
        </w:rPr>
        <w:t xml:space="preserve"> </w:t>
      </w:r>
      <w:r>
        <w:rPr>
          <w:sz w:val="24"/>
        </w:rPr>
        <w:t>качеств,</w:t>
      </w:r>
      <w:r>
        <w:rPr>
          <w:spacing w:val="26"/>
          <w:sz w:val="24"/>
        </w:rPr>
        <w:t xml:space="preserve"> </w:t>
      </w:r>
      <w:r>
        <w:rPr>
          <w:sz w:val="24"/>
        </w:rPr>
        <w:t>с</w:t>
      </w:r>
      <w:r>
        <w:rPr>
          <w:spacing w:val="24"/>
          <w:sz w:val="24"/>
        </w:rPr>
        <w:t xml:space="preserve"> </w:t>
      </w:r>
      <w:r>
        <w:rPr>
          <w:sz w:val="24"/>
        </w:rPr>
        <w:t>использованием</w:t>
      </w:r>
      <w:r>
        <w:rPr>
          <w:spacing w:val="24"/>
          <w:sz w:val="24"/>
        </w:rPr>
        <w:t xml:space="preserve"> </w:t>
      </w:r>
      <w:r>
        <w:rPr>
          <w:sz w:val="24"/>
        </w:rPr>
        <w:t>технических</w:t>
      </w:r>
      <w:r>
        <w:rPr>
          <w:spacing w:val="25"/>
          <w:sz w:val="24"/>
        </w:rPr>
        <w:t xml:space="preserve"> </w:t>
      </w:r>
      <w:r>
        <w:rPr>
          <w:sz w:val="24"/>
        </w:rPr>
        <w:t>приѐмов</w:t>
      </w:r>
      <w:r>
        <w:rPr>
          <w:spacing w:val="25"/>
          <w:sz w:val="24"/>
        </w:rPr>
        <w:t xml:space="preserve"> </w:t>
      </w:r>
      <w:r>
        <w:rPr>
          <w:sz w:val="24"/>
        </w:rPr>
        <w:t>из</w:t>
      </w:r>
      <w:r>
        <w:rPr>
          <w:spacing w:val="-57"/>
          <w:sz w:val="24"/>
        </w:rPr>
        <w:t xml:space="preserve"> </w:t>
      </w:r>
      <w:r>
        <w:rPr>
          <w:sz w:val="24"/>
        </w:rPr>
        <w:t>спортивных</w:t>
      </w:r>
      <w:r>
        <w:rPr>
          <w:spacing w:val="1"/>
          <w:sz w:val="24"/>
        </w:rPr>
        <w:t xml:space="preserve"> </w:t>
      </w:r>
      <w:r>
        <w:rPr>
          <w:sz w:val="24"/>
        </w:rPr>
        <w:t>игр;</w:t>
      </w:r>
    </w:p>
    <w:p w:rsidR="005167BF" w:rsidRDefault="00543202" w:rsidP="00101F78">
      <w:pPr>
        <w:pStyle w:val="a4"/>
        <w:numPr>
          <w:ilvl w:val="1"/>
          <w:numId w:val="75"/>
        </w:numPr>
        <w:tabs>
          <w:tab w:val="left" w:pos="1262"/>
        </w:tabs>
        <w:spacing w:before="2"/>
        <w:ind w:left="1261" w:hanging="143"/>
        <w:rPr>
          <w:sz w:val="24"/>
        </w:rPr>
      </w:pPr>
      <w:r>
        <w:rPr>
          <w:sz w:val="24"/>
        </w:rPr>
        <w:t></w:t>
      </w:r>
      <w:r>
        <w:rPr>
          <w:spacing w:val="-11"/>
          <w:sz w:val="24"/>
        </w:rPr>
        <w:t xml:space="preserve"> </w:t>
      </w:r>
      <w:r>
        <w:rPr>
          <w:sz w:val="24"/>
        </w:rPr>
        <w:t>выполнять</w:t>
      </w:r>
      <w:r>
        <w:rPr>
          <w:spacing w:val="-9"/>
          <w:sz w:val="24"/>
        </w:rPr>
        <w:t xml:space="preserve"> </w:t>
      </w:r>
      <w:r>
        <w:rPr>
          <w:sz w:val="24"/>
        </w:rPr>
        <w:t>упражнения</w:t>
      </w:r>
      <w:r>
        <w:rPr>
          <w:spacing w:val="-11"/>
          <w:sz w:val="24"/>
        </w:rPr>
        <w:t xml:space="preserve"> </w:t>
      </w:r>
      <w:r>
        <w:rPr>
          <w:sz w:val="24"/>
        </w:rPr>
        <w:t>на</w:t>
      </w:r>
      <w:r>
        <w:rPr>
          <w:spacing w:val="-12"/>
          <w:sz w:val="24"/>
        </w:rPr>
        <w:t xml:space="preserve"> </w:t>
      </w:r>
      <w:r>
        <w:rPr>
          <w:sz w:val="24"/>
        </w:rPr>
        <w:t>развитие</w:t>
      </w:r>
      <w:r>
        <w:rPr>
          <w:spacing w:val="-11"/>
          <w:sz w:val="24"/>
        </w:rPr>
        <w:t xml:space="preserve"> </w:t>
      </w:r>
      <w:r>
        <w:rPr>
          <w:sz w:val="24"/>
        </w:rPr>
        <w:t>физических</w:t>
      </w:r>
      <w:r>
        <w:rPr>
          <w:spacing w:val="-9"/>
          <w:sz w:val="24"/>
        </w:rPr>
        <w:t xml:space="preserve"> </w:t>
      </w:r>
      <w:r>
        <w:rPr>
          <w:sz w:val="24"/>
        </w:rPr>
        <w:t>качеств.</w:t>
      </w:r>
    </w:p>
    <w:p w:rsidR="005167BF" w:rsidRDefault="005167BF">
      <w:pPr>
        <w:pStyle w:val="a3"/>
        <w:spacing w:before="2"/>
        <w:ind w:left="0"/>
        <w:rPr>
          <w:sz w:val="29"/>
        </w:rPr>
      </w:pPr>
    </w:p>
    <w:p w:rsidR="005167BF" w:rsidRDefault="00543202" w:rsidP="00101F78">
      <w:pPr>
        <w:pStyle w:val="21"/>
        <w:numPr>
          <w:ilvl w:val="0"/>
          <w:numId w:val="75"/>
        </w:numPr>
        <w:tabs>
          <w:tab w:val="left" w:pos="853"/>
        </w:tabs>
        <w:ind w:hanging="181"/>
      </w:pPr>
      <w:r>
        <w:t>КЛАСС</w:t>
      </w:r>
    </w:p>
    <w:p w:rsidR="005167BF" w:rsidRDefault="005167BF">
      <w:pPr>
        <w:sectPr w:rsidR="005167BF">
          <w:pgSz w:w="16840" w:h="11910" w:orient="landscape"/>
          <w:pgMar w:top="1060" w:right="560" w:bottom="920" w:left="580" w:header="0" w:footer="645" w:gutter="0"/>
          <w:cols w:space="720"/>
        </w:sectPr>
      </w:pPr>
    </w:p>
    <w:p w:rsidR="005167BF" w:rsidRDefault="00543202">
      <w:pPr>
        <w:pStyle w:val="a3"/>
        <w:spacing w:before="61" w:line="264" w:lineRule="auto"/>
        <w:ind w:left="552" w:firstLine="600"/>
      </w:pPr>
      <w:r>
        <w:t>К</w:t>
      </w:r>
      <w:r>
        <w:rPr>
          <w:spacing w:val="57"/>
        </w:rPr>
        <w:t xml:space="preserve"> </w:t>
      </w:r>
      <w:r>
        <w:t>концу</w:t>
      </w:r>
      <w:r>
        <w:rPr>
          <w:spacing w:val="50"/>
        </w:rPr>
        <w:t xml:space="preserve"> </w:t>
      </w:r>
      <w:r>
        <w:t>обучения</w:t>
      </w:r>
      <w:r>
        <w:rPr>
          <w:spacing w:val="57"/>
        </w:rPr>
        <w:t xml:space="preserve"> </w:t>
      </w:r>
      <w:r>
        <w:t>в</w:t>
      </w:r>
      <w:r>
        <w:rPr>
          <w:spacing w:val="58"/>
        </w:rPr>
        <w:t xml:space="preserve"> </w:t>
      </w:r>
      <w:r>
        <w:rPr>
          <w:b/>
        </w:rPr>
        <w:t>3</w:t>
      </w:r>
      <w:r>
        <w:rPr>
          <w:b/>
          <w:spacing w:val="57"/>
        </w:rPr>
        <w:t xml:space="preserve"> </w:t>
      </w:r>
      <w:r>
        <w:rPr>
          <w:b/>
        </w:rPr>
        <w:t>классе</w:t>
      </w:r>
      <w:r>
        <w:rPr>
          <w:b/>
          <w:spacing w:val="58"/>
        </w:rPr>
        <w:t xml:space="preserve"> </w:t>
      </w:r>
      <w:r>
        <w:t>обучающийся</w:t>
      </w:r>
      <w:r>
        <w:rPr>
          <w:spacing w:val="57"/>
        </w:rPr>
        <w:t xml:space="preserve"> </w:t>
      </w:r>
      <w:r>
        <w:t>достигнет</w:t>
      </w:r>
      <w:r>
        <w:rPr>
          <w:spacing w:val="55"/>
        </w:rPr>
        <w:t xml:space="preserve"> </w:t>
      </w:r>
      <w:r>
        <w:t>следующих</w:t>
      </w:r>
      <w:r>
        <w:rPr>
          <w:spacing w:val="57"/>
        </w:rPr>
        <w:t xml:space="preserve"> </w:t>
      </w:r>
      <w:r>
        <w:t>предметных</w:t>
      </w:r>
      <w:r>
        <w:rPr>
          <w:spacing w:val="57"/>
        </w:rPr>
        <w:t xml:space="preserve"> </w:t>
      </w:r>
      <w:r>
        <w:t>результатов</w:t>
      </w:r>
      <w:r>
        <w:rPr>
          <w:spacing w:val="56"/>
        </w:rPr>
        <w:t xml:space="preserve"> </w:t>
      </w:r>
      <w:r>
        <w:t>по</w:t>
      </w:r>
      <w:r>
        <w:rPr>
          <w:spacing w:val="57"/>
        </w:rPr>
        <w:t xml:space="preserve"> </w:t>
      </w:r>
      <w:r>
        <w:t>отдельным</w:t>
      </w:r>
      <w:r>
        <w:rPr>
          <w:spacing w:val="56"/>
        </w:rPr>
        <w:t xml:space="preserve"> </w:t>
      </w:r>
      <w:r>
        <w:t>темам</w:t>
      </w:r>
      <w:r>
        <w:rPr>
          <w:spacing w:val="57"/>
        </w:rPr>
        <w:t xml:space="preserve"> </w:t>
      </w:r>
      <w:r>
        <w:t>программы</w:t>
      </w:r>
      <w:r>
        <w:rPr>
          <w:spacing w:val="56"/>
        </w:rPr>
        <w:t xml:space="preserve"> </w:t>
      </w:r>
      <w:r>
        <w:t>по</w:t>
      </w:r>
      <w:r>
        <w:rPr>
          <w:spacing w:val="-57"/>
        </w:rPr>
        <w:t xml:space="preserve"> </w:t>
      </w:r>
      <w:r>
        <w:t>физической</w:t>
      </w:r>
      <w:r>
        <w:rPr>
          <w:spacing w:val="-1"/>
        </w:rPr>
        <w:t xml:space="preserve"> </w:t>
      </w:r>
      <w:r>
        <w:t>культуре:</w:t>
      </w:r>
    </w:p>
    <w:p w:rsidR="005167BF" w:rsidRDefault="00543202" w:rsidP="00101F78">
      <w:pPr>
        <w:pStyle w:val="a4"/>
        <w:numPr>
          <w:ilvl w:val="1"/>
          <w:numId w:val="75"/>
        </w:numPr>
        <w:tabs>
          <w:tab w:val="left" w:pos="1262"/>
        </w:tabs>
        <w:spacing w:line="264" w:lineRule="auto"/>
        <w:ind w:right="584" w:hanging="360"/>
        <w:rPr>
          <w:sz w:val="24"/>
        </w:rPr>
      </w:pPr>
      <w:r>
        <w:rPr>
          <w:sz w:val="24"/>
        </w:rPr>
        <w:t>соблюдать</w:t>
      </w:r>
      <w:r>
        <w:rPr>
          <w:spacing w:val="44"/>
          <w:sz w:val="24"/>
        </w:rPr>
        <w:t xml:space="preserve"> </w:t>
      </w:r>
      <w:r>
        <w:rPr>
          <w:sz w:val="24"/>
        </w:rPr>
        <w:t>правила</w:t>
      </w:r>
      <w:r>
        <w:rPr>
          <w:spacing w:val="45"/>
          <w:sz w:val="24"/>
        </w:rPr>
        <w:t xml:space="preserve"> </w:t>
      </w:r>
      <w:r>
        <w:rPr>
          <w:sz w:val="24"/>
        </w:rPr>
        <w:t>во</w:t>
      </w:r>
      <w:r>
        <w:rPr>
          <w:spacing w:val="43"/>
          <w:sz w:val="24"/>
        </w:rPr>
        <w:t xml:space="preserve"> </w:t>
      </w:r>
      <w:r>
        <w:rPr>
          <w:sz w:val="24"/>
        </w:rPr>
        <w:t>время</w:t>
      </w:r>
      <w:r>
        <w:rPr>
          <w:spacing w:val="46"/>
          <w:sz w:val="24"/>
        </w:rPr>
        <w:t xml:space="preserve"> </w:t>
      </w:r>
      <w:r>
        <w:rPr>
          <w:sz w:val="24"/>
        </w:rPr>
        <w:t>выполнения</w:t>
      </w:r>
      <w:r>
        <w:rPr>
          <w:spacing w:val="43"/>
          <w:sz w:val="24"/>
        </w:rPr>
        <w:t xml:space="preserve"> </w:t>
      </w:r>
      <w:r>
        <w:rPr>
          <w:sz w:val="24"/>
        </w:rPr>
        <w:t>гимнастических</w:t>
      </w:r>
      <w:r>
        <w:rPr>
          <w:spacing w:val="45"/>
          <w:sz w:val="24"/>
        </w:rPr>
        <w:t xml:space="preserve"> </w:t>
      </w:r>
      <w:r>
        <w:rPr>
          <w:sz w:val="24"/>
        </w:rPr>
        <w:t>и</w:t>
      </w:r>
      <w:r>
        <w:rPr>
          <w:spacing w:val="45"/>
          <w:sz w:val="24"/>
        </w:rPr>
        <w:t xml:space="preserve"> </w:t>
      </w:r>
      <w:r>
        <w:rPr>
          <w:sz w:val="24"/>
        </w:rPr>
        <w:t>акробатических</w:t>
      </w:r>
      <w:r>
        <w:rPr>
          <w:spacing w:val="48"/>
          <w:sz w:val="24"/>
        </w:rPr>
        <w:t xml:space="preserve"> </w:t>
      </w:r>
      <w:r>
        <w:rPr>
          <w:sz w:val="24"/>
        </w:rPr>
        <w:t>упражнений,</w:t>
      </w:r>
      <w:r>
        <w:rPr>
          <w:spacing w:val="43"/>
          <w:sz w:val="24"/>
        </w:rPr>
        <w:t xml:space="preserve"> </w:t>
      </w:r>
      <w:r>
        <w:rPr>
          <w:sz w:val="24"/>
        </w:rPr>
        <w:t>легкоатлетической,</w:t>
      </w:r>
      <w:r>
        <w:rPr>
          <w:spacing w:val="44"/>
          <w:sz w:val="24"/>
        </w:rPr>
        <w:t xml:space="preserve"> </w:t>
      </w:r>
      <w:r>
        <w:rPr>
          <w:sz w:val="24"/>
        </w:rPr>
        <w:t>лыжной,</w:t>
      </w:r>
      <w:r>
        <w:rPr>
          <w:spacing w:val="43"/>
          <w:sz w:val="24"/>
        </w:rPr>
        <w:t xml:space="preserve"> </w:t>
      </w:r>
      <w:r>
        <w:rPr>
          <w:sz w:val="24"/>
        </w:rPr>
        <w:t>игровой</w:t>
      </w:r>
      <w:r>
        <w:rPr>
          <w:spacing w:val="41"/>
          <w:sz w:val="24"/>
        </w:rPr>
        <w:t xml:space="preserve"> </w:t>
      </w:r>
      <w:r>
        <w:rPr>
          <w:sz w:val="24"/>
        </w:rPr>
        <w:t>и</w:t>
      </w:r>
      <w:r>
        <w:rPr>
          <w:spacing w:val="-57"/>
          <w:sz w:val="24"/>
        </w:rPr>
        <w:t xml:space="preserve"> </w:t>
      </w:r>
      <w:r>
        <w:rPr>
          <w:sz w:val="24"/>
        </w:rPr>
        <w:t>плавательной</w:t>
      </w:r>
      <w:r>
        <w:rPr>
          <w:spacing w:val="-1"/>
          <w:sz w:val="24"/>
        </w:rPr>
        <w:t xml:space="preserve"> </w:t>
      </w:r>
      <w:r>
        <w:rPr>
          <w:sz w:val="24"/>
        </w:rPr>
        <w:t>подготовки;</w:t>
      </w:r>
    </w:p>
    <w:p w:rsidR="005167BF" w:rsidRDefault="00543202" w:rsidP="00101F78">
      <w:pPr>
        <w:pStyle w:val="a4"/>
        <w:numPr>
          <w:ilvl w:val="1"/>
          <w:numId w:val="75"/>
        </w:numPr>
        <w:tabs>
          <w:tab w:val="left" w:pos="1262"/>
        </w:tabs>
        <w:spacing w:line="261" w:lineRule="auto"/>
        <w:ind w:right="580" w:hanging="360"/>
        <w:rPr>
          <w:sz w:val="24"/>
        </w:rPr>
      </w:pPr>
      <w:r>
        <w:rPr>
          <w:sz w:val="24"/>
        </w:rPr>
        <w:t>демонстрировать</w:t>
      </w:r>
      <w:r>
        <w:rPr>
          <w:spacing w:val="42"/>
          <w:sz w:val="24"/>
        </w:rPr>
        <w:t xml:space="preserve"> </w:t>
      </w:r>
      <w:r>
        <w:rPr>
          <w:sz w:val="24"/>
        </w:rPr>
        <w:t>примеры</w:t>
      </w:r>
      <w:r>
        <w:rPr>
          <w:spacing w:val="47"/>
          <w:sz w:val="24"/>
        </w:rPr>
        <w:t xml:space="preserve"> </w:t>
      </w:r>
      <w:r>
        <w:rPr>
          <w:sz w:val="24"/>
        </w:rPr>
        <w:t>упражнений</w:t>
      </w:r>
      <w:r>
        <w:rPr>
          <w:spacing w:val="42"/>
          <w:sz w:val="24"/>
        </w:rPr>
        <w:t xml:space="preserve"> </w:t>
      </w:r>
      <w:r>
        <w:rPr>
          <w:sz w:val="24"/>
        </w:rPr>
        <w:t>общеразвивающей,</w:t>
      </w:r>
      <w:r>
        <w:rPr>
          <w:spacing w:val="42"/>
          <w:sz w:val="24"/>
        </w:rPr>
        <w:t xml:space="preserve"> </w:t>
      </w:r>
      <w:r>
        <w:rPr>
          <w:sz w:val="24"/>
        </w:rPr>
        <w:t>подготовительной</w:t>
      </w:r>
      <w:r>
        <w:rPr>
          <w:spacing w:val="42"/>
          <w:sz w:val="24"/>
        </w:rPr>
        <w:t xml:space="preserve"> </w:t>
      </w:r>
      <w:r>
        <w:rPr>
          <w:sz w:val="24"/>
        </w:rPr>
        <w:t>и</w:t>
      </w:r>
      <w:r>
        <w:rPr>
          <w:spacing w:val="43"/>
          <w:sz w:val="24"/>
        </w:rPr>
        <w:t xml:space="preserve"> </w:t>
      </w:r>
      <w:r>
        <w:rPr>
          <w:sz w:val="24"/>
        </w:rPr>
        <w:t>соревновательной</w:t>
      </w:r>
      <w:r>
        <w:rPr>
          <w:spacing w:val="41"/>
          <w:sz w:val="24"/>
        </w:rPr>
        <w:t xml:space="preserve"> </w:t>
      </w:r>
      <w:r>
        <w:rPr>
          <w:sz w:val="24"/>
        </w:rPr>
        <w:t>направленности,</w:t>
      </w:r>
      <w:r>
        <w:rPr>
          <w:spacing w:val="41"/>
          <w:sz w:val="24"/>
        </w:rPr>
        <w:t xml:space="preserve"> </w:t>
      </w:r>
      <w:r>
        <w:rPr>
          <w:sz w:val="24"/>
        </w:rPr>
        <w:t>раскрывать</w:t>
      </w:r>
      <w:r>
        <w:rPr>
          <w:spacing w:val="43"/>
          <w:sz w:val="24"/>
        </w:rPr>
        <w:t xml:space="preserve"> </w:t>
      </w:r>
      <w:r>
        <w:rPr>
          <w:sz w:val="24"/>
        </w:rPr>
        <w:t>их</w:t>
      </w:r>
      <w:r>
        <w:rPr>
          <w:spacing w:val="-57"/>
          <w:sz w:val="24"/>
        </w:rPr>
        <w:t xml:space="preserve"> </w:t>
      </w:r>
      <w:r>
        <w:rPr>
          <w:sz w:val="24"/>
        </w:rPr>
        <w:t>целевое</w:t>
      </w:r>
      <w:r>
        <w:rPr>
          <w:spacing w:val="-3"/>
          <w:sz w:val="24"/>
        </w:rPr>
        <w:t xml:space="preserve"> </w:t>
      </w:r>
      <w:r>
        <w:rPr>
          <w:sz w:val="24"/>
        </w:rPr>
        <w:t>предназначение</w:t>
      </w:r>
      <w:r>
        <w:rPr>
          <w:spacing w:val="-1"/>
          <w:sz w:val="24"/>
        </w:rPr>
        <w:t xml:space="preserve"> </w:t>
      </w:r>
      <w:r>
        <w:rPr>
          <w:sz w:val="24"/>
        </w:rPr>
        <w:t>на</w:t>
      </w:r>
      <w:r>
        <w:rPr>
          <w:spacing w:val="-1"/>
          <w:sz w:val="24"/>
        </w:rPr>
        <w:t xml:space="preserve"> </w:t>
      </w:r>
      <w:r>
        <w:rPr>
          <w:sz w:val="24"/>
        </w:rPr>
        <w:t>занятиях</w:t>
      </w:r>
      <w:r>
        <w:rPr>
          <w:spacing w:val="2"/>
          <w:sz w:val="24"/>
        </w:rPr>
        <w:t xml:space="preserve"> </w:t>
      </w:r>
      <w:r>
        <w:rPr>
          <w:sz w:val="24"/>
        </w:rPr>
        <w:t>физической</w:t>
      </w:r>
      <w:r>
        <w:rPr>
          <w:spacing w:val="-1"/>
          <w:sz w:val="24"/>
        </w:rPr>
        <w:t xml:space="preserve"> </w:t>
      </w:r>
      <w:r>
        <w:rPr>
          <w:sz w:val="24"/>
        </w:rPr>
        <w:t>культурой;</w:t>
      </w:r>
    </w:p>
    <w:p w:rsidR="005167BF" w:rsidRDefault="00543202" w:rsidP="00101F78">
      <w:pPr>
        <w:pStyle w:val="a4"/>
        <w:numPr>
          <w:ilvl w:val="1"/>
          <w:numId w:val="75"/>
        </w:numPr>
        <w:tabs>
          <w:tab w:val="left" w:pos="1262"/>
        </w:tabs>
        <w:spacing w:before="2"/>
        <w:ind w:left="1261" w:hanging="143"/>
        <w:rPr>
          <w:sz w:val="24"/>
        </w:rPr>
      </w:pPr>
      <w:r>
        <w:rPr>
          <w:sz w:val="24"/>
        </w:rPr>
        <w:t>измерять</w:t>
      </w:r>
      <w:r>
        <w:rPr>
          <w:spacing w:val="-1"/>
          <w:sz w:val="24"/>
        </w:rPr>
        <w:t xml:space="preserve"> </w:t>
      </w:r>
      <w:r>
        <w:rPr>
          <w:sz w:val="24"/>
        </w:rPr>
        <w:t>частоту</w:t>
      </w:r>
      <w:r>
        <w:rPr>
          <w:spacing w:val="-7"/>
          <w:sz w:val="24"/>
        </w:rPr>
        <w:t xml:space="preserve"> </w:t>
      </w:r>
      <w:r>
        <w:rPr>
          <w:sz w:val="24"/>
        </w:rPr>
        <w:t>пульса</w:t>
      </w:r>
      <w:r>
        <w:rPr>
          <w:spacing w:val="-3"/>
          <w:sz w:val="24"/>
        </w:rPr>
        <w:t xml:space="preserve"> </w:t>
      </w:r>
      <w:r>
        <w:rPr>
          <w:sz w:val="24"/>
        </w:rPr>
        <w:t>и</w:t>
      </w:r>
      <w:r>
        <w:rPr>
          <w:spacing w:val="-2"/>
          <w:sz w:val="24"/>
        </w:rPr>
        <w:t xml:space="preserve"> </w:t>
      </w:r>
      <w:r>
        <w:rPr>
          <w:sz w:val="24"/>
        </w:rPr>
        <w:t>определять</w:t>
      </w:r>
      <w:r>
        <w:rPr>
          <w:spacing w:val="-2"/>
          <w:sz w:val="24"/>
        </w:rPr>
        <w:t xml:space="preserve"> </w:t>
      </w:r>
      <w:r>
        <w:rPr>
          <w:sz w:val="24"/>
        </w:rPr>
        <w:t>физическую</w:t>
      </w:r>
      <w:r>
        <w:rPr>
          <w:spacing w:val="-1"/>
          <w:sz w:val="24"/>
        </w:rPr>
        <w:t xml:space="preserve"> </w:t>
      </w:r>
      <w:r>
        <w:rPr>
          <w:sz w:val="24"/>
        </w:rPr>
        <w:t>нагрузку</w:t>
      </w:r>
      <w:r>
        <w:rPr>
          <w:spacing w:val="-7"/>
          <w:sz w:val="24"/>
        </w:rPr>
        <w:t xml:space="preserve"> </w:t>
      </w:r>
      <w:r>
        <w:rPr>
          <w:sz w:val="24"/>
        </w:rPr>
        <w:t>по</w:t>
      </w:r>
      <w:r>
        <w:rPr>
          <w:spacing w:val="-2"/>
          <w:sz w:val="24"/>
        </w:rPr>
        <w:t xml:space="preserve"> </w:t>
      </w:r>
      <w:r>
        <w:rPr>
          <w:sz w:val="24"/>
        </w:rPr>
        <w:t>еѐ</w:t>
      </w:r>
      <w:r>
        <w:rPr>
          <w:spacing w:val="-3"/>
          <w:sz w:val="24"/>
        </w:rPr>
        <w:t xml:space="preserve"> </w:t>
      </w:r>
      <w:r>
        <w:rPr>
          <w:sz w:val="24"/>
        </w:rPr>
        <w:t>значениям</w:t>
      </w:r>
      <w:r>
        <w:rPr>
          <w:spacing w:val="-3"/>
          <w:sz w:val="24"/>
        </w:rPr>
        <w:t xml:space="preserve"> </w:t>
      </w:r>
      <w:r>
        <w:rPr>
          <w:sz w:val="24"/>
        </w:rPr>
        <w:t>с</w:t>
      </w:r>
      <w:r>
        <w:rPr>
          <w:spacing w:val="-2"/>
          <w:sz w:val="24"/>
        </w:rPr>
        <w:t xml:space="preserve"> </w:t>
      </w:r>
      <w:r>
        <w:rPr>
          <w:sz w:val="24"/>
        </w:rPr>
        <w:t>помощью</w:t>
      </w:r>
      <w:r>
        <w:rPr>
          <w:spacing w:val="-2"/>
          <w:sz w:val="24"/>
        </w:rPr>
        <w:t xml:space="preserve"> </w:t>
      </w:r>
      <w:r>
        <w:rPr>
          <w:sz w:val="24"/>
        </w:rPr>
        <w:t>таблицы</w:t>
      </w:r>
      <w:r>
        <w:rPr>
          <w:spacing w:val="-2"/>
          <w:sz w:val="24"/>
        </w:rPr>
        <w:t xml:space="preserve"> </w:t>
      </w:r>
      <w:r>
        <w:rPr>
          <w:sz w:val="24"/>
        </w:rPr>
        <w:t>стандартных</w:t>
      </w:r>
      <w:r>
        <w:rPr>
          <w:spacing w:val="-3"/>
          <w:sz w:val="24"/>
        </w:rPr>
        <w:t xml:space="preserve"> </w:t>
      </w:r>
      <w:r>
        <w:rPr>
          <w:sz w:val="24"/>
        </w:rPr>
        <w:t>нагрузок;</w:t>
      </w:r>
    </w:p>
    <w:p w:rsidR="005167BF" w:rsidRDefault="00543202" w:rsidP="00101F78">
      <w:pPr>
        <w:pStyle w:val="a4"/>
        <w:numPr>
          <w:ilvl w:val="1"/>
          <w:numId w:val="75"/>
        </w:numPr>
        <w:tabs>
          <w:tab w:val="left" w:pos="1262"/>
        </w:tabs>
        <w:spacing w:before="25"/>
        <w:ind w:left="1261" w:hanging="143"/>
        <w:rPr>
          <w:sz w:val="24"/>
        </w:rPr>
      </w:pPr>
      <w:r>
        <w:rPr>
          <w:sz w:val="24"/>
        </w:rPr>
        <w:t>выполнять</w:t>
      </w:r>
      <w:r>
        <w:rPr>
          <w:spacing w:val="-3"/>
          <w:sz w:val="24"/>
        </w:rPr>
        <w:t xml:space="preserve"> </w:t>
      </w:r>
      <w:r>
        <w:rPr>
          <w:sz w:val="24"/>
        </w:rPr>
        <w:t>упражнения</w:t>
      </w:r>
      <w:r>
        <w:rPr>
          <w:spacing w:val="-4"/>
          <w:sz w:val="24"/>
        </w:rPr>
        <w:t xml:space="preserve"> </w:t>
      </w:r>
      <w:r>
        <w:rPr>
          <w:sz w:val="24"/>
        </w:rPr>
        <w:t>дыхательной</w:t>
      </w:r>
      <w:r>
        <w:rPr>
          <w:spacing w:val="-4"/>
          <w:sz w:val="24"/>
        </w:rPr>
        <w:t xml:space="preserve"> </w:t>
      </w:r>
      <w:r>
        <w:rPr>
          <w:sz w:val="24"/>
        </w:rPr>
        <w:t>и</w:t>
      </w:r>
      <w:r>
        <w:rPr>
          <w:spacing w:val="-6"/>
          <w:sz w:val="24"/>
        </w:rPr>
        <w:t xml:space="preserve"> </w:t>
      </w:r>
      <w:r>
        <w:rPr>
          <w:sz w:val="24"/>
        </w:rPr>
        <w:t>зрительной</w:t>
      </w:r>
      <w:r>
        <w:rPr>
          <w:spacing w:val="-4"/>
          <w:sz w:val="24"/>
        </w:rPr>
        <w:t xml:space="preserve"> </w:t>
      </w:r>
      <w:r>
        <w:rPr>
          <w:sz w:val="24"/>
        </w:rPr>
        <w:t>гимнастики,</w:t>
      </w:r>
      <w:r>
        <w:rPr>
          <w:spacing w:val="-5"/>
          <w:sz w:val="24"/>
        </w:rPr>
        <w:t xml:space="preserve"> </w:t>
      </w:r>
      <w:r>
        <w:rPr>
          <w:sz w:val="24"/>
        </w:rPr>
        <w:t>объяснять</w:t>
      </w:r>
      <w:r>
        <w:rPr>
          <w:spacing w:val="-6"/>
          <w:sz w:val="24"/>
        </w:rPr>
        <w:t xml:space="preserve"> </w:t>
      </w:r>
      <w:r>
        <w:rPr>
          <w:sz w:val="24"/>
        </w:rPr>
        <w:t>их</w:t>
      </w:r>
      <w:r>
        <w:rPr>
          <w:spacing w:val="-2"/>
          <w:sz w:val="24"/>
        </w:rPr>
        <w:t xml:space="preserve"> </w:t>
      </w:r>
      <w:r>
        <w:rPr>
          <w:sz w:val="24"/>
        </w:rPr>
        <w:t>связь</w:t>
      </w:r>
      <w:r>
        <w:rPr>
          <w:spacing w:val="-4"/>
          <w:sz w:val="24"/>
        </w:rPr>
        <w:t xml:space="preserve"> </w:t>
      </w:r>
      <w:r>
        <w:rPr>
          <w:sz w:val="24"/>
        </w:rPr>
        <w:t>с</w:t>
      </w:r>
      <w:r>
        <w:rPr>
          <w:spacing w:val="-5"/>
          <w:sz w:val="24"/>
        </w:rPr>
        <w:t xml:space="preserve"> </w:t>
      </w:r>
      <w:r>
        <w:rPr>
          <w:sz w:val="24"/>
        </w:rPr>
        <w:t>предупреждением</w:t>
      </w:r>
      <w:r>
        <w:rPr>
          <w:spacing w:val="-6"/>
          <w:sz w:val="24"/>
        </w:rPr>
        <w:t xml:space="preserve"> </w:t>
      </w:r>
      <w:r>
        <w:rPr>
          <w:sz w:val="24"/>
        </w:rPr>
        <w:t>появления</w:t>
      </w:r>
      <w:r>
        <w:rPr>
          <w:spacing w:val="-2"/>
          <w:sz w:val="24"/>
        </w:rPr>
        <w:t xml:space="preserve"> </w:t>
      </w:r>
      <w:r>
        <w:rPr>
          <w:sz w:val="24"/>
        </w:rPr>
        <w:t>утомления;</w:t>
      </w:r>
    </w:p>
    <w:p w:rsidR="005167BF" w:rsidRDefault="00543202" w:rsidP="00101F78">
      <w:pPr>
        <w:pStyle w:val="a4"/>
        <w:numPr>
          <w:ilvl w:val="1"/>
          <w:numId w:val="75"/>
        </w:numPr>
        <w:tabs>
          <w:tab w:val="left" w:pos="1262"/>
        </w:tabs>
        <w:spacing w:before="27" w:line="264" w:lineRule="auto"/>
        <w:ind w:right="588" w:hanging="360"/>
        <w:rPr>
          <w:sz w:val="24"/>
        </w:rPr>
      </w:pPr>
      <w:r>
        <w:rPr>
          <w:sz w:val="24"/>
        </w:rPr>
        <w:t>выполнять</w:t>
      </w:r>
      <w:r>
        <w:rPr>
          <w:spacing w:val="35"/>
          <w:sz w:val="24"/>
        </w:rPr>
        <w:t xml:space="preserve"> </w:t>
      </w:r>
      <w:r>
        <w:rPr>
          <w:sz w:val="24"/>
        </w:rPr>
        <w:t>движение</w:t>
      </w:r>
      <w:r>
        <w:rPr>
          <w:spacing w:val="34"/>
          <w:sz w:val="24"/>
        </w:rPr>
        <w:t xml:space="preserve"> </w:t>
      </w:r>
      <w:r>
        <w:rPr>
          <w:sz w:val="24"/>
        </w:rPr>
        <w:t>противоходом</w:t>
      </w:r>
      <w:r>
        <w:rPr>
          <w:spacing w:val="34"/>
          <w:sz w:val="24"/>
        </w:rPr>
        <w:t xml:space="preserve"> </w:t>
      </w:r>
      <w:r>
        <w:rPr>
          <w:sz w:val="24"/>
        </w:rPr>
        <w:t>в</w:t>
      </w:r>
      <w:r>
        <w:rPr>
          <w:spacing w:val="35"/>
          <w:sz w:val="24"/>
        </w:rPr>
        <w:t xml:space="preserve"> </w:t>
      </w:r>
      <w:r>
        <w:rPr>
          <w:sz w:val="24"/>
        </w:rPr>
        <w:t>колонне</w:t>
      </w:r>
      <w:r>
        <w:rPr>
          <w:spacing w:val="33"/>
          <w:sz w:val="24"/>
        </w:rPr>
        <w:t xml:space="preserve"> </w:t>
      </w:r>
      <w:r>
        <w:rPr>
          <w:sz w:val="24"/>
        </w:rPr>
        <w:t>по</w:t>
      </w:r>
      <w:r>
        <w:rPr>
          <w:spacing w:val="35"/>
          <w:sz w:val="24"/>
        </w:rPr>
        <w:t xml:space="preserve"> </w:t>
      </w:r>
      <w:r>
        <w:rPr>
          <w:sz w:val="24"/>
        </w:rPr>
        <w:t>одному,</w:t>
      </w:r>
      <w:r>
        <w:rPr>
          <w:spacing w:val="34"/>
          <w:sz w:val="24"/>
        </w:rPr>
        <w:t xml:space="preserve"> </w:t>
      </w:r>
      <w:r>
        <w:rPr>
          <w:sz w:val="24"/>
        </w:rPr>
        <w:t>перестраиваться</w:t>
      </w:r>
      <w:r>
        <w:rPr>
          <w:spacing w:val="35"/>
          <w:sz w:val="24"/>
        </w:rPr>
        <w:t xml:space="preserve"> </w:t>
      </w:r>
      <w:r>
        <w:rPr>
          <w:sz w:val="24"/>
        </w:rPr>
        <w:t>из</w:t>
      </w:r>
      <w:r>
        <w:rPr>
          <w:spacing w:val="35"/>
          <w:sz w:val="24"/>
        </w:rPr>
        <w:t xml:space="preserve"> </w:t>
      </w:r>
      <w:r>
        <w:rPr>
          <w:sz w:val="24"/>
        </w:rPr>
        <w:t>колонны</w:t>
      </w:r>
      <w:r>
        <w:rPr>
          <w:spacing w:val="35"/>
          <w:sz w:val="24"/>
        </w:rPr>
        <w:t xml:space="preserve"> </w:t>
      </w:r>
      <w:r>
        <w:rPr>
          <w:sz w:val="24"/>
        </w:rPr>
        <w:t>по</w:t>
      </w:r>
      <w:r>
        <w:rPr>
          <w:spacing w:val="32"/>
          <w:sz w:val="24"/>
        </w:rPr>
        <w:t xml:space="preserve"> </w:t>
      </w:r>
      <w:r>
        <w:rPr>
          <w:sz w:val="24"/>
        </w:rPr>
        <w:t>одному</w:t>
      </w:r>
      <w:r>
        <w:rPr>
          <w:spacing w:val="33"/>
          <w:sz w:val="24"/>
        </w:rPr>
        <w:t xml:space="preserve"> </w:t>
      </w:r>
      <w:r>
        <w:rPr>
          <w:sz w:val="24"/>
        </w:rPr>
        <w:t>в</w:t>
      </w:r>
      <w:r>
        <w:rPr>
          <w:spacing w:val="34"/>
          <w:sz w:val="24"/>
        </w:rPr>
        <w:t xml:space="preserve"> </w:t>
      </w:r>
      <w:r>
        <w:rPr>
          <w:sz w:val="24"/>
        </w:rPr>
        <w:t>колонну</w:t>
      </w:r>
      <w:r>
        <w:rPr>
          <w:spacing w:val="30"/>
          <w:sz w:val="24"/>
        </w:rPr>
        <w:t xml:space="preserve"> </w:t>
      </w:r>
      <w:r>
        <w:rPr>
          <w:sz w:val="24"/>
        </w:rPr>
        <w:t>по</w:t>
      </w:r>
      <w:r>
        <w:rPr>
          <w:spacing w:val="37"/>
          <w:sz w:val="24"/>
        </w:rPr>
        <w:t xml:space="preserve"> </w:t>
      </w:r>
      <w:r>
        <w:rPr>
          <w:sz w:val="24"/>
        </w:rPr>
        <w:t>три</w:t>
      </w:r>
      <w:r>
        <w:rPr>
          <w:spacing w:val="35"/>
          <w:sz w:val="24"/>
        </w:rPr>
        <w:t xml:space="preserve"> </w:t>
      </w:r>
      <w:r>
        <w:rPr>
          <w:sz w:val="24"/>
        </w:rPr>
        <w:t>на</w:t>
      </w:r>
      <w:r>
        <w:rPr>
          <w:spacing w:val="34"/>
          <w:sz w:val="24"/>
        </w:rPr>
        <w:t xml:space="preserve"> </w:t>
      </w:r>
      <w:r>
        <w:rPr>
          <w:sz w:val="24"/>
        </w:rPr>
        <w:t>месте</w:t>
      </w:r>
      <w:r>
        <w:rPr>
          <w:spacing w:val="33"/>
          <w:sz w:val="24"/>
        </w:rPr>
        <w:t xml:space="preserve"> </w:t>
      </w:r>
      <w:r>
        <w:rPr>
          <w:sz w:val="24"/>
        </w:rPr>
        <w:t>и</w:t>
      </w:r>
      <w:r>
        <w:rPr>
          <w:spacing w:val="36"/>
          <w:sz w:val="24"/>
        </w:rPr>
        <w:t xml:space="preserve"> </w:t>
      </w:r>
      <w:r>
        <w:rPr>
          <w:sz w:val="24"/>
        </w:rPr>
        <w:t>в</w:t>
      </w:r>
      <w:r>
        <w:rPr>
          <w:spacing w:val="-57"/>
          <w:sz w:val="24"/>
        </w:rPr>
        <w:t xml:space="preserve"> </w:t>
      </w:r>
      <w:r>
        <w:rPr>
          <w:sz w:val="24"/>
        </w:rPr>
        <w:t>движении;</w:t>
      </w:r>
    </w:p>
    <w:p w:rsidR="005167BF" w:rsidRDefault="00543202" w:rsidP="00101F78">
      <w:pPr>
        <w:pStyle w:val="a4"/>
        <w:numPr>
          <w:ilvl w:val="1"/>
          <w:numId w:val="75"/>
        </w:numPr>
        <w:tabs>
          <w:tab w:val="left" w:pos="1262"/>
        </w:tabs>
        <w:spacing w:line="264" w:lineRule="auto"/>
        <w:ind w:right="584" w:hanging="360"/>
        <w:rPr>
          <w:sz w:val="24"/>
        </w:rPr>
      </w:pPr>
      <w:r>
        <w:rPr>
          <w:sz w:val="24"/>
        </w:rPr>
        <w:t>выполнять</w:t>
      </w:r>
      <w:r>
        <w:rPr>
          <w:spacing w:val="3"/>
          <w:sz w:val="24"/>
        </w:rPr>
        <w:t xml:space="preserve"> </w:t>
      </w:r>
      <w:r>
        <w:rPr>
          <w:sz w:val="24"/>
        </w:rPr>
        <w:t>ходьбу по</w:t>
      </w:r>
      <w:r>
        <w:rPr>
          <w:spacing w:val="4"/>
          <w:sz w:val="24"/>
        </w:rPr>
        <w:t xml:space="preserve"> </w:t>
      </w:r>
      <w:r>
        <w:rPr>
          <w:sz w:val="24"/>
        </w:rPr>
        <w:t>гимнастической</w:t>
      </w:r>
      <w:r>
        <w:rPr>
          <w:spacing w:val="6"/>
          <w:sz w:val="24"/>
        </w:rPr>
        <w:t xml:space="preserve"> </w:t>
      </w:r>
      <w:r>
        <w:rPr>
          <w:sz w:val="24"/>
        </w:rPr>
        <w:t>скамейке</w:t>
      </w:r>
      <w:r>
        <w:rPr>
          <w:spacing w:val="4"/>
          <w:sz w:val="24"/>
        </w:rPr>
        <w:t xml:space="preserve"> </w:t>
      </w:r>
      <w:r>
        <w:rPr>
          <w:sz w:val="24"/>
        </w:rPr>
        <w:t>с</w:t>
      </w:r>
      <w:r>
        <w:rPr>
          <w:spacing w:val="6"/>
          <w:sz w:val="24"/>
        </w:rPr>
        <w:t xml:space="preserve"> </w:t>
      </w:r>
      <w:r>
        <w:rPr>
          <w:sz w:val="24"/>
        </w:rPr>
        <w:t>высоким</w:t>
      </w:r>
      <w:r>
        <w:rPr>
          <w:spacing w:val="4"/>
          <w:sz w:val="24"/>
        </w:rPr>
        <w:t xml:space="preserve"> </w:t>
      </w:r>
      <w:r>
        <w:rPr>
          <w:sz w:val="24"/>
        </w:rPr>
        <w:t>подниманием</w:t>
      </w:r>
      <w:r>
        <w:rPr>
          <w:spacing w:val="5"/>
          <w:sz w:val="24"/>
        </w:rPr>
        <w:t xml:space="preserve"> </w:t>
      </w:r>
      <w:r>
        <w:rPr>
          <w:sz w:val="24"/>
        </w:rPr>
        <w:t>колен</w:t>
      </w:r>
      <w:r>
        <w:rPr>
          <w:spacing w:val="5"/>
          <w:sz w:val="24"/>
        </w:rPr>
        <w:t xml:space="preserve"> </w:t>
      </w:r>
      <w:r>
        <w:rPr>
          <w:sz w:val="24"/>
        </w:rPr>
        <w:t>и</w:t>
      </w:r>
      <w:r>
        <w:rPr>
          <w:spacing w:val="5"/>
          <w:sz w:val="24"/>
        </w:rPr>
        <w:t xml:space="preserve"> </w:t>
      </w:r>
      <w:r>
        <w:rPr>
          <w:sz w:val="24"/>
        </w:rPr>
        <w:t>изменением</w:t>
      </w:r>
      <w:r>
        <w:rPr>
          <w:spacing w:val="5"/>
          <w:sz w:val="24"/>
        </w:rPr>
        <w:t xml:space="preserve"> </w:t>
      </w:r>
      <w:r>
        <w:rPr>
          <w:sz w:val="24"/>
        </w:rPr>
        <w:t>положения</w:t>
      </w:r>
      <w:r>
        <w:rPr>
          <w:spacing w:val="4"/>
          <w:sz w:val="24"/>
        </w:rPr>
        <w:t xml:space="preserve"> </w:t>
      </w:r>
      <w:r>
        <w:rPr>
          <w:sz w:val="24"/>
        </w:rPr>
        <w:t>рук,</w:t>
      </w:r>
      <w:r>
        <w:rPr>
          <w:spacing w:val="7"/>
          <w:sz w:val="24"/>
        </w:rPr>
        <w:t xml:space="preserve"> </w:t>
      </w:r>
      <w:r>
        <w:rPr>
          <w:sz w:val="24"/>
        </w:rPr>
        <w:t>поворотами</w:t>
      </w:r>
      <w:r>
        <w:rPr>
          <w:spacing w:val="5"/>
          <w:sz w:val="24"/>
        </w:rPr>
        <w:t xml:space="preserve"> </w:t>
      </w:r>
      <w:r>
        <w:rPr>
          <w:sz w:val="24"/>
        </w:rPr>
        <w:t>в</w:t>
      </w:r>
      <w:r>
        <w:rPr>
          <w:spacing w:val="5"/>
          <w:sz w:val="24"/>
        </w:rPr>
        <w:t xml:space="preserve"> </w:t>
      </w:r>
      <w:r>
        <w:rPr>
          <w:sz w:val="24"/>
        </w:rPr>
        <w:t>правую</w:t>
      </w:r>
      <w:r>
        <w:rPr>
          <w:spacing w:val="5"/>
          <w:sz w:val="24"/>
        </w:rPr>
        <w:t xml:space="preserve"> </w:t>
      </w:r>
      <w:r>
        <w:rPr>
          <w:sz w:val="24"/>
        </w:rPr>
        <w:t>и</w:t>
      </w:r>
      <w:r>
        <w:rPr>
          <w:spacing w:val="-57"/>
          <w:sz w:val="24"/>
        </w:rPr>
        <w:t xml:space="preserve"> </w:t>
      </w:r>
      <w:r>
        <w:rPr>
          <w:sz w:val="24"/>
        </w:rPr>
        <w:t>левую</w:t>
      </w:r>
      <w:r>
        <w:rPr>
          <w:spacing w:val="1"/>
          <w:sz w:val="24"/>
        </w:rPr>
        <w:t xml:space="preserve"> </w:t>
      </w:r>
      <w:r>
        <w:rPr>
          <w:sz w:val="24"/>
        </w:rPr>
        <w:t>сторону, двигаться приставным</w:t>
      </w:r>
      <w:r>
        <w:rPr>
          <w:spacing w:val="-3"/>
          <w:sz w:val="24"/>
        </w:rPr>
        <w:t xml:space="preserve"> </w:t>
      </w:r>
      <w:r>
        <w:rPr>
          <w:sz w:val="24"/>
        </w:rPr>
        <w:t>шагом</w:t>
      </w:r>
      <w:r>
        <w:rPr>
          <w:spacing w:val="-1"/>
          <w:sz w:val="24"/>
        </w:rPr>
        <w:t xml:space="preserve"> </w:t>
      </w:r>
      <w:r>
        <w:rPr>
          <w:sz w:val="24"/>
        </w:rPr>
        <w:t>левым</w:t>
      </w:r>
      <w:r>
        <w:rPr>
          <w:spacing w:val="-1"/>
          <w:sz w:val="24"/>
        </w:rPr>
        <w:t xml:space="preserve"> </w:t>
      </w:r>
      <w:r>
        <w:rPr>
          <w:sz w:val="24"/>
        </w:rPr>
        <w:t>и</w:t>
      </w:r>
      <w:r>
        <w:rPr>
          <w:spacing w:val="-1"/>
          <w:sz w:val="24"/>
        </w:rPr>
        <w:t xml:space="preserve"> </w:t>
      </w:r>
      <w:r>
        <w:rPr>
          <w:sz w:val="24"/>
        </w:rPr>
        <w:t>правым</w:t>
      </w:r>
      <w:r>
        <w:rPr>
          <w:spacing w:val="-1"/>
          <w:sz w:val="24"/>
        </w:rPr>
        <w:t xml:space="preserve"> </w:t>
      </w:r>
      <w:r>
        <w:rPr>
          <w:sz w:val="24"/>
        </w:rPr>
        <w:t>боком,</w:t>
      </w:r>
      <w:r>
        <w:rPr>
          <w:spacing w:val="2"/>
          <w:sz w:val="24"/>
        </w:rPr>
        <w:t xml:space="preserve"> </w:t>
      </w:r>
      <w:r>
        <w:rPr>
          <w:sz w:val="24"/>
        </w:rPr>
        <w:t>спиной</w:t>
      </w:r>
      <w:r>
        <w:rPr>
          <w:spacing w:val="-1"/>
          <w:sz w:val="24"/>
        </w:rPr>
        <w:t xml:space="preserve"> </w:t>
      </w:r>
      <w:r>
        <w:rPr>
          <w:sz w:val="24"/>
        </w:rPr>
        <w:t>вперѐд;</w:t>
      </w:r>
    </w:p>
    <w:p w:rsidR="005167BF" w:rsidRDefault="00543202" w:rsidP="00101F78">
      <w:pPr>
        <w:pStyle w:val="a4"/>
        <w:numPr>
          <w:ilvl w:val="1"/>
          <w:numId w:val="75"/>
        </w:numPr>
        <w:tabs>
          <w:tab w:val="left" w:pos="1262"/>
        </w:tabs>
        <w:spacing w:line="264" w:lineRule="auto"/>
        <w:ind w:right="573" w:hanging="360"/>
        <w:rPr>
          <w:sz w:val="24"/>
        </w:rPr>
      </w:pPr>
      <w:r>
        <w:rPr>
          <w:sz w:val="24"/>
        </w:rPr>
        <w:t>передвигаться</w:t>
      </w:r>
      <w:r>
        <w:rPr>
          <w:spacing w:val="3"/>
          <w:sz w:val="24"/>
        </w:rPr>
        <w:t xml:space="preserve"> </w:t>
      </w:r>
      <w:r>
        <w:rPr>
          <w:sz w:val="24"/>
        </w:rPr>
        <w:t>по</w:t>
      </w:r>
      <w:r>
        <w:rPr>
          <w:spacing w:val="3"/>
          <w:sz w:val="24"/>
        </w:rPr>
        <w:t xml:space="preserve"> </w:t>
      </w:r>
      <w:r>
        <w:rPr>
          <w:sz w:val="24"/>
        </w:rPr>
        <w:t>нижней</w:t>
      </w:r>
      <w:r>
        <w:rPr>
          <w:spacing w:val="4"/>
          <w:sz w:val="24"/>
        </w:rPr>
        <w:t xml:space="preserve"> </w:t>
      </w:r>
      <w:r>
        <w:rPr>
          <w:sz w:val="24"/>
        </w:rPr>
        <w:t>жерди</w:t>
      </w:r>
      <w:r>
        <w:rPr>
          <w:spacing w:val="5"/>
          <w:sz w:val="24"/>
        </w:rPr>
        <w:t xml:space="preserve"> </w:t>
      </w:r>
      <w:r>
        <w:rPr>
          <w:sz w:val="24"/>
        </w:rPr>
        <w:t>гимнастической</w:t>
      </w:r>
      <w:r>
        <w:rPr>
          <w:spacing w:val="4"/>
          <w:sz w:val="24"/>
        </w:rPr>
        <w:t xml:space="preserve"> </w:t>
      </w:r>
      <w:r>
        <w:rPr>
          <w:sz w:val="24"/>
        </w:rPr>
        <w:t>стенки</w:t>
      </w:r>
      <w:r>
        <w:rPr>
          <w:spacing w:val="4"/>
          <w:sz w:val="24"/>
        </w:rPr>
        <w:t xml:space="preserve"> </w:t>
      </w:r>
      <w:r>
        <w:rPr>
          <w:sz w:val="24"/>
        </w:rPr>
        <w:t>приставным</w:t>
      </w:r>
      <w:r>
        <w:rPr>
          <w:spacing w:val="2"/>
          <w:sz w:val="24"/>
        </w:rPr>
        <w:t xml:space="preserve"> </w:t>
      </w:r>
      <w:r>
        <w:rPr>
          <w:sz w:val="24"/>
        </w:rPr>
        <w:t>шагом</w:t>
      </w:r>
      <w:r>
        <w:rPr>
          <w:spacing w:val="3"/>
          <w:sz w:val="24"/>
        </w:rPr>
        <w:t xml:space="preserve"> </w:t>
      </w:r>
      <w:r>
        <w:rPr>
          <w:sz w:val="24"/>
        </w:rPr>
        <w:t>в</w:t>
      </w:r>
      <w:r>
        <w:rPr>
          <w:spacing w:val="3"/>
          <w:sz w:val="24"/>
        </w:rPr>
        <w:t xml:space="preserve"> </w:t>
      </w:r>
      <w:r>
        <w:rPr>
          <w:sz w:val="24"/>
        </w:rPr>
        <w:t>правую</w:t>
      </w:r>
      <w:r>
        <w:rPr>
          <w:spacing w:val="6"/>
          <w:sz w:val="24"/>
        </w:rPr>
        <w:t xml:space="preserve"> </w:t>
      </w:r>
      <w:r>
        <w:rPr>
          <w:sz w:val="24"/>
        </w:rPr>
        <w:t>и</w:t>
      </w:r>
      <w:r>
        <w:rPr>
          <w:spacing w:val="4"/>
          <w:sz w:val="24"/>
        </w:rPr>
        <w:t xml:space="preserve"> </w:t>
      </w:r>
      <w:r>
        <w:rPr>
          <w:sz w:val="24"/>
        </w:rPr>
        <w:t>левую</w:t>
      </w:r>
      <w:r>
        <w:rPr>
          <w:spacing w:val="6"/>
          <w:sz w:val="24"/>
        </w:rPr>
        <w:t xml:space="preserve"> </w:t>
      </w:r>
      <w:r>
        <w:rPr>
          <w:sz w:val="24"/>
        </w:rPr>
        <w:t>сторону,</w:t>
      </w:r>
      <w:r>
        <w:rPr>
          <w:spacing w:val="3"/>
          <w:sz w:val="24"/>
        </w:rPr>
        <w:t xml:space="preserve"> </w:t>
      </w:r>
      <w:r>
        <w:rPr>
          <w:sz w:val="24"/>
        </w:rPr>
        <w:t>лазать</w:t>
      </w:r>
      <w:r>
        <w:rPr>
          <w:spacing w:val="4"/>
          <w:sz w:val="24"/>
        </w:rPr>
        <w:t xml:space="preserve"> </w:t>
      </w:r>
      <w:r>
        <w:rPr>
          <w:sz w:val="24"/>
        </w:rPr>
        <w:t>разноимѐнным</w:t>
      </w:r>
      <w:r>
        <w:rPr>
          <w:spacing w:val="-57"/>
          <w:sz w:val="24"/>
        </w:rPr>
        <w:t xml:space="preserve"> </w:t>
      </w:r>
      <w:r>
        <w:rPr>
          <w:sz w:val="24"/>
        </w:rPr>
        <w:t>способом;</w:t>
      </w:r>
    </w:p>
    <w:p w:rsidR="005167BF" w:rsidRDefault="00543202" w:rsidP="00101F78">
      <w:pPr>
        <w:pStyle w:val="a4"/>
        <w:numPr>
          <w:ilvl w:val="1"/>
          <w:numId w:val="75"/>
        </w:numPr>
        <w:tabs>
          <w:tab w:val="left" w:pos="1262"/>
        </w:tabs>
        <w:spacing w:line="293" w:lineRule="exact"/>
        <w:ind w:left="1261" w:hanging="143"/>
        <w:rPr>
          <w:sz w:val="24"/>
        </w:rPr>
      </w:pPr>
      <w:r>
        <w:rPr>
          <w:sz w:val="24"/>
        </w:rPr>
        <w:t>демонстрировать</w:t>
      </w:r>
      <w:r>
        <w:rPr>
          <w:spacing w:val="-3"/>
          <w:sz w:val="24"/>
        </w:rPr>
        <w:t xml:space="preserve"> </w:t>
      </w:r>
      <w:r>
        <w:rPr>
          <w:sz w:val="24"/>
        </w:rPr>
        <w:t>прыжки</w:t>
      </w:r>
      <w:r>
        <w:rPr>
          <w:spacing w:val="-2"/>
          <w:sz w:val="24"/>
        </w:rPr>
        <w:t xml:space="preserve"> </w:t>
      </w:r>
      <w:r>
        <w:rPr>
          <w:sz w:val="24"/>
        </w:rPr>
        <w:t>через</w:t>
      </w:r>
      <w:r>
        <w:rPr>
          <w:spacing w:val="-2"/>
          <w:sz w:val="24"/>
        </w:rPr>
        <w:t xml:space="preserve"> </w:t>
      </w:r>
      <w:r>
        <w:rPr>
          <w:sz w:val="24"/>
        </w:rPr>
        <w:t>скакалку</w:t>
      </w:r>
      <w:r>
        <w:rPr>
          <w:spacing w:val="-8"/>
          <w:sz w:val="24"/>
        </w:rPr>
        <w:t xml:space="preserve"> </w:t>
      </w:r>
      <w:r>
        <w:rPr>
          <w:sz w:val="24"/>
        </w:rPr>
        <w:t>на</w:t>
      </w:r>
      <w:r>
        <w:rPr>
          <w:spacing w:val="-3"/>
          <w:sz w:val="24"/>
        </w:rPr>
        <w:t xml:space="preserve"> </w:t>
      </w:r>
      <w:r>
        <w:rPr>
          <w:sz w:val="24"/>
        </w:rPr>
        <w:t>двух ногах</w:t>
      </w:r>
      <w:r>
        <w:rPr>
          <w:spacing w:val="-1"/>
          <w:sz w:val="24"/>
        </w:rPr>
        <w:t xml:space="preserve"> </w:t>
      </w:r>
      <w:r>
        <w:rPr>
          <w:sz w:val="24"/>
        </w:rPr>
        <w:t>и</w:t>
      </w:r>
      <w:r>
        <w:rPr>
          <w:spacing w:val="-2"/>
          <w:sz w:val="24"/>
        </w:rPr>
        <w:t xml:space="preserve"> </w:t>
      </w:r>
      <w:r>
        <w:rPr>
          <w:sz w:val="24"/>
        </w:rPr>
        <w:t>попеременно</w:t>
      </w:r>
      <w:r>
        <w:rPr>
          <w:spacing w:val="-2"/>
          <w:sz w:val="24"/>
        </w:rPr>
        <w:t xml:space="preserve"> </w:t>
      </w:r>
      <w:r>
        <w:rPr>
          <w:sz w:val="24"/>
        </w:rPr>
        <w:t>на</w:t>
      </w:r>
      <w:r>
        <w:rPr>
          <w:spacing w:val="-3"/>
          <w:sz w:val="24"/>
        </w:rPr>
        <w:t xml:space="preserve"> </w:t>
      </w:r>
      <w:r>
        <w:rPr>
          <w:sz w:val="24"/>
        </w:rPr>
        <w:t>правой</w:t>
      </w:r>
      <w:r>
        <w:rPr>
          <w:spacing w:val="-3"/>
          <w:sz w:val="24"/>
        </w:rPr>
        <w:t xml:space="preserve"> </w:t>
      </w:r>
      <w:r>
        <w:rPr>
          <w:sz w:val="24"/>
        </w:rPr>
        <w:t>и</w:t>
      </w:r>
      <w:r>
        <w:rPr>
          <w:spacing w:val="-2"/>
          <w:sz w:val="24"/>
        </w:rPr>
        <w:t xml:space="preserve"> </w:t>
      </w:r>
      <w:r>
        <w:rPr>
          <w:sz w:val="24"/>
        </w:rPr>
        <w:t>левой</w:t>
      </w:r>
      <w:r>
        <w:rPr>
          <w:spacing w:val="-2"/>
          <w:sz w:val="24"/>
        </w:rPr>
        <w:t xml:space="preserve"> </w:t>
      </w:r>
      <w:r>
        <w:rPr>
          <w:sz w:val="24"/>
        </w:rPr>
        <w:t>ноге;</w:t>
      </w:r>
    </w:p>
    <w:p w:rsidR="005167BF" w:rsidRDefault="00543202" w:rsidP="00101F78">
      <w:pPr>
        <w:pStyle w:val="a4"/>
        <w:numPr>
          <w:ilvl w:val="1"/>
          <w:numId w:val="75"/>
        </w:numPr>
        <w:tabs>
          <w:tab w:val="left" w:pos="1262"/>
        </w:tabs>
        <w:spacing w:before="20"/>
        <w:ind w:left="1261" w:hanging="143"/>
        <w:rPr>
          <w:sz w:val="24"/>
        </w:rPr>
      </w:pPr>
      <w:r>
        <w:rPr>
          <w:sz w:val="24"/>
        </w:rPr>
        <w:t>демонстрировать</w:t>
      </w:r>
      <w:r>
        <w:rPr>
          <w:spacing w:val="-3"/>
          <w:sz w:val="24"/>
        </w:rPr>
        <w:t xml:space="preserve"> </w:t>
      </w:r>
      <w:r>
        <w:rPr>
          <w:sz w:val="24"/>
        </w:rPr>
        <w:t>упражнения</w:t>
      </w:r>
      <w:r>
        <w:rPr>
          <w:spacing w:val="-4"/>
          <w:sz w:val="24"/>
        </w:rPr>
        <w:t xml:space="preserve"> </w:t>
      </w:r>
      <w:r>
        <w:rPr>
          <w:sz w:val="24"/>
        </w:rPr>
        <w:t>ритмической</w:t>
      </w:r>
      <w:r>
        <w:rPr>
          <w:spacing w:val="-4"/>
          <w:sz w:val="24"/>
        </w:rPr>
        <w:t xml:space="preserve"> </w:t>
      </w:r>
      <w:r>
        <w:rPr>
          <w:sz w:val="24"/>
        </w:rPr>
        <w:t>гимнастики,</w:t>
      </w:r>
      <w:r>
        <w:rPr>
          <w:spacing w:val="-4"/>
          <w:sz w:val="24"/>
        </w:rPr>
        <w:t xml:space="preserve"> </w:t>
      </w:r>
      <w:r>
        <w:rPr>
          <w:sz w:val="24"/>
        </w:rPr>
        <w:t>движения</w:t>
      </w:r>
      <w:r>
        <w:rPr>
          <w:spacing w:val="-4"/>
          <w:sz w:val="24"/>
        </w:rPr>
        <w:t xml:space="preserve"> </w:t>
      </w:r>
      <w:r>
        <w:rPr>
          <w:sz w:val="24"/>
        </w:rPr>
        <w:t>танцев</w:t>
      </w:r>
      <w:r>
        <w:rPr>
          <w:spacing w:val="-6"/>
          <w:sz w:val="24"/>
        </w:rPr>
        <w:t xml:space="preserve"> </w:t>
      </w:r>
      <w:r>
        <w:rPr>
          <w:sz w:val="24"/>
        </w:rPr>
        <w:t>галоп</w:t>
      </w:r>
      <w:r>
        <w:rPr>
          <w:spacing w:val="-3"/>
          <w:sz w:val="24"/>
        </w:rPr>
        <w:t xml:space="preserve"> </w:t>
      </w:r>
      <w:r>
        <w:rPr>
          <w:sz w:val="24"/>
        </w:rPr>
        <w:t>и</w:t>
      </w:r>
      <w:r>
        <w:rPr>
          <w:spacing w:val="-4"/>
          <w:sz w:val="24"/>
        </w:rPr>
        <w:t xml:space="preserve"> </w:t>
      </w:r>
      <w:r>
        <w:rPr>
          <w:sz w:val="24"/>
        </w:rPr>
        <w:t>полька;</w:t>
      </w:r>
    </w:p>
    <w:p w:rsidR="005167BF" w:rsidRDefault="00543202" w:rsidP="00101F78">
      <w:pPr>
        <w:pStyle w:val="a4"/>
        <w:numPr>
          <w:ilvl w:val="1"/>
          <w:numId w:val="75"/>
        </w:numPr>
        <w:tabs>
          <w:tab w:val="left" w:pos="1262"/>
        </w:tabs>
        <w:spacing w:before="28" w:line="264" w:lineRule="auto"/>
        <w:ind w:right="581" w:hanging="360"/>
        <w:rPr>
          <w:sz w:val="24"/>
        </w:rPr>
      </w:pPr>
      <w:r>
        <w:rPr>
          <w:sz w:val="24"/>
        </w:rPr>
        <w:t>выполнять</w:t>
      </w:r>
      <w:r>
        <w:rPr>
          <w:spacing w:val="8"/>
          <w:sz w:val="24"/>
        </w:rPr>
        <w:t xml:space="preserve"> </w:t>
      </w:r>
      <w:r>
        <w:rPr>
          <w:sz w:val="24"/>
        </w:rPr>
        <w:t>бег</w:t>
      </w:r>
      <w:r>
        <w:rPr>
          <w:spacing w:val="7"/>
          <w:sz w:val="24"/>
        </w:rPr>
        <w:t xml:space="preserve"> </w:t>
      </w:r>
      <w:r>
        <w:rPr>
          <w:sz w:val="24"/>
        </w:rPr>
        <w:t>с</w:t>
      </w:r>
      <w:r>
        <w:rPr>
          <w:spacing w:val="7"/>
          <w:sz w:val="24"/>
        </w:rPr>
        <w:t xml:space="preserve"> </w:t>
      </w:r>
      <w:r>
        <w:rPr>
          <w:sz w:val="24"/>
        </w:rPr>
        <w:t>преодолением</w:t>
      </w:r>
      <w:r>
        <w:rPr>
          <w:spacing w:val="6"/>
          <w:sz w:val="24"/>
        </w:rPr>
        <w:t xml:space="preserve"> </w:t>
      </w:r>
      <w:r>
        <w:rPr>
          <w:sz w:val="24"/>
        </w:rPr>
        <w:t>небольших</w:t>
      </w:r>
      <w:r>
        <w:rPr>
          <w:spacing w:val="7"/>
          <w:sz w:val="24"/>
        </w:rPr>
        <w:t xml:space="preserve"> </w:t>
      </w:r>
      <w:r>
        <w:rPr>
          <w:sz w:val="24"/>
        </w:rPr>
        <w:t>препятствий</w:t>
      </w:r>
      <w:r>
        <w:rPr>
          <w:spacing w:val="9"/>
          <w:sz w:val="24"/>
        </w:rPr>
        <w:t xml:space="preserve"> </w:t>
      </w:r>
      <w:r>
        <w:rPr>
          <w:sz w:val="24"/>
        </w:rPr>
        <w:t>с</w:t>
      </w:r>
      <w:r>
        <w:rPr>
          <w:spacing w:val="6"/>
          <w:sz w:val="24"/>
        </w:rPr>
        <w:t xml:space="preserve"> </w:t>
      </w:r>
      <w:r>
        <w:rPr>
          <w:sz w:val="24"/>
        </w:rPr>
        <w:t>разной</w:t>
      </w:r>
      <w:r>
        <w:rPr>
          <w:spacing w:val="8"/>
          <w:sz w:val="24"/>
        </w:rPr>
        <w:t xml:space="preserve"> </w:t>
      </w:r>
      <w:r>
        <w:rPr>
          <w:sz w:val="24"/>
        </w:rPr>
        <w:t>скоростью,</w:t>
      </w:r>
      <w:r>
        <w:rPr>
          <w:spacing w:val="8"/>
          <w:sz w:val="24"/>
        </w:rPr>
        <w:t xml:space="preserve"> </w:t>
      </w:r>
      <w:r>
        <w:rPr>
          <w:sz w:val="24"/>
        </w:rPr>
        <w:t>прыжки</w:t>
      </w:r>
      <w:r>
        <w:rPr>
          <w:spacing w:val="8"/>
          <w:sz w:val="24"/>
        </w:rPr>
        <w:t xml:space="preserve"> </w:t>
      </w:r>
      <w:r>
        <w:rPr>
          <w:sz w:val="24"/>
        </w:rPr>
        <w:t>в</w:t>
      </w:r>
      <w:r>
        <w:rPr>
          <w:spacing w:val="6"/>
          <w:sz w:val="24"/>
        </w:rPr>
        <w:t xml:space="preserve"> </w:t>
      </w:r>
      <w:r>
        <w:rPr>
          <w:sz w:val="24"/>
        </w:rPr>
        <w:t>длину</w:t>
      </w:r>
      <w:r>
        <w:rPr>
          <w:spacing w:val="3"/>
          <w:sz w:val="24"/>
        </w:rPr>
        <w:t xml:space="preserve"> </w:t>
      </w:r>
      <w:r>
        <w:rPr>
          <w:sz w:val="24"/>
        </w:rPr>
        <w:t>с</w:t>
      </w:r>
      <w:r>
        <w:rPr>
          <w:spacing w:val="6"/>
          <w:sz w:val="24"/>
        </w:rPr>
        <w:t xml:space="preserve"> </w:t>
      </w:r>
      <w:r>
        <w:rPr>
          <w:sz w:val="24"/>
        </w:rPr>
        <w:t>разбега</w:t>
      </w:r>
      <w:r>
        <w:rPr>
          <w:spacing w:val="6"/>
          <w:sz w:val="24"/>
        </w:rPr>
        <w:t xml:space="preserve"> </w:t>
      </w:r>
      <w:r>
        <w:rPr>
          <w:sz w:val="24"/>
        </w:rPr>
        <w:t>способом</w:t>
      </w:r>
      <w:r>
        <w:rPr>
          <w:spacing w:val="10"/>
          <w:sz w:val="24"/>
        </w:rPr>
        <w:t xml:space="preserve"> </w:t>
      </w:r>
      <w:r>
        <w:rPr>
          <w:sz w:val="24"/>
        </w:rPr>
        <w:t>согнув</w:t>
      </w:r>
      <w:r>
        <w:rPr>
          <w:spacing w:val="6"/>
          <w:sz w:val="24"/>
        </w:rPr>
        <w:t xml:space="preserve"> </w:t>
      </w:r>
      <w:r>
        <w:rPr>
          <w:sz w:val="24"/>
        </w:rPr>
        <w:t>ноги,</w:t>
      </w:r>
      <w:r>
        <w:rPr>
          <w:spacing w:val="7"/>
          <w:sz w:val="24"/>
        </w:rPr>
        <w:t xml:space="preserve"> </w:t>
      </w:r>
      <w:r>
        <w:rPr>
          <w:sz w:val="24"/>
        </w:rPr>
        <w:t>броски</w:t>
      </w:r>
      <w:r>
        <w:rPr>
          <w:spacing w:val="-57"/>
          <w:sz w:val="24"/>
        </w:rPr>
        <w:t xml:space="preserve"> </w:t>
      </w:r>
      <w:r>
        <w:rPr>
          <w:sz w:val="24"/>
        </w:rPr>
        <w:t>набивного</w:t>
      </w:r>
      <w:r>
        <w:rPr>
          <w:spacing w:val="-1"/>
          <w:sz w:val="24"/>
        </w:rPr>
        <w:t xml:space="preserve"> </w:t>
      </w:r>
      <w:r>
        <w:rPr>
          <w:sz w:val="24"/>
        </w:rPr>
        <w:t>мяча</w:t>
      </w:r>
      <w:r>
        <w:rPr>
          <w:spacing w:val="-1"/>
          <w:sz w:val="24"/>
        </w:rPr>
        <w:t xml:space="preserve"> </w:t>
      </w:r>
      <w:r>
        <w:rPr>
          <w:sz w:val="24"/>
        </w:rPr>
        <w:t>из положения сидя и</w:t>
      </w:r>
      <w:r>
        <w:rPr>
          <w:spacing w:val="1"/>
          <w:sz w:val="24"/>
        </w:rPr>
        <w:t xml:space="preserve"> </w:t>
      </w:r>
      <w:r>
        <w:rPr>
          <w:sz w:val="24"/>
        </w:rPr>
        <w:t>стоя;</w:t>
      </w:r>
    </w:p>
    <w:p w:rsidR="005167BF" w:rsidRDefault="00543202" w:rsidP="00101F78">
      <w:pPr>
        <w:pStyle w:val="a4"/>
        <w:numPr>
          <w:ilvl w:val="1"/>
          <w:numId w:val="75"/>
        </w:numPr>
        <w:tabs>
          <w:tab w:val="left" w:pos="1262"/>
        </w:tabs>
        <w:spacing w:line="291" w:lineRule="exact"/>
        <w:ind w:left="1261" w:hanging="143"/>
        <w:rPr>
          <w:sz w:val="24"/>
        </w:rPr>
      </w:pPr>
      <w:r>
        <w:rPr>
          <w:sz w:val="24"/>
        </w:rPr>
        <w:t>передвигаться</w:t>
      </w:r>
      <w:r>
        <w:rPr>
          <w:spacing w:val="-2"/>
          <w:sz w:val="24"/>
        </w:rPr>
        <w:t xml:space="preserve"> </w:t>
      </w:r>
      <w:r>
        <w:rPr>
          <w:sz w:val="24"/>
        </w:rPr>
        <w:t>на</w:t>
      </w:r>
      <w:r>
        <w:rPr>
          <w:spacing w:val="-2"/>
          <w:sz w:val="24"/>
        </w:rPr>
        <w:t xml:space="preserve"> </w:t>
      </w:r>
      <w:r>
        <w:rPr>
          <w:sz w:val="24"/>
        </w:rPr>
        <w:t>лыжах одновременным</w:t>
      </w:r>
      <w:r>
        <w:rPr>
          <w:spacing w:val="-3"/>
          <w:sz w:val="24"/>
        </w:rPr>
        <w:t xml:space="preserve"> </w:t>
      </w:r>
      <w:r>
        <w:rPr>
          <w:sz w:val="24"/>
        </w:rPr>
        <w:t>двухшажным</w:t>
      </w:r>
      <w:r>
        <w:rPr>
          <w:spacing w:val="-4"/>
          <w:sz w:val="24"/>
        </w:rPr>
        <w:t xml:space="preserve"> </w:t>
      </w:r>
      <w:r>
        <w:rPr>
          <w:sz w:val="24"/>
        </w:rPr>
        <w:t>ходом,</w:t>
      </w:r>
      <w:r>
        <w:rPr>
          <w:spacing w:val="-1"/>
          <w:sz w:val="24"/>
        </w:rPr>
        <w:t xml:space="preserve"> </w:t>
      </w:r>
      <w:r>
        <w:rPr>
          <w:sz w:val="24"/>
        </w:rPr>
        <w:t>спускаться</w:t>
      </w:r>
      <w:r>
        <w:rPr>
          <w:spacing w:val="-1"/>
          <w:sz w:val="24"/>
        </w:rPr>
        <w:t xml:space="preserve"> </w:t>
      </w:r>
      <w:r>
        <w:rPr>
          <w:sz w:val="24"/>
        </w:rPr>
        <w:t>с</w:t>
      </w:r>
      <w:r>
        <w:rPr>
          <w:spacing w:val="-3"/>
          <w:sz w:val="24"/>
        </w:rPr>
        <w:t xml:space="preserve"> </w:t>
      </w:r>
      <w:r>
        <w:rPr>
          <w:sz w:val="24"/>
        </w:rPr>
        <w:t>пологого</w:t>
      </w:r>
      <w:r>
        <w:rPr>
          <w:spacing w:val="-1"/>
          <w:sz w:val="24"/>
        </w:rPr>
        <w:t xml:space="preserve"> </w:t>
      </w:r>
      <w:r>
        <w:rPr>
          <w:sz w:val="24"/>
        </w:rPr>
        <w:t>склона</w:t>
      </w:r>
      <w:r>
        <w:rPr>
          <w:spacing w:val="-6"/>
          <w:sz w:val="24"/>
        </w:rPr>
        <w:t xml:space="preserve"> </w:t>
      </w:r>
      <w:r>
        <w:rPr>
          <w:sz w:val="24"/>
        </w:rPr>
        <w:t>в</w:t>
      </w:r>
      <w:r>
        <w:rPr>
          <w:spacing w:val="-2"/>
          <w:sz w:val="24"/>
        </w:rPr>
        <w:t xml:space="preserve"> </w:t>
      </w:r>
      <w:r>
        <w:rPr>
          <w:sz w:val="24"/>
        </w:rPr>
        <w:t>стойке</w:t>
      </w:r>
      <w:r>
        <w:rPr>
          <w:spacing w:val="-2"/>
          <w:sz w:val="24"/>
        </w:rPr>
        <w:t xml:space="preserve"> </w:t>
      </w:r>
      <w:r>
        <w:rPr>
          <w:sz w:val="24"/>
        </w:rPr>
        <w:t>лыжника</w:t>
      </w:r>
      <w:r>
        <w:rPr>
          <w:spacing w:val="-3"/>
          <w:sz w:val="24"/>
        </w:rPr>
        <w:t xml:space="preserve"> </w:t>
      </w:r>
      <w:r>
        <w:rPr>
          <w:sz w:val="24"/>
        </w:rPr>
        <w:t>и</w:t>
      </w:r>
      <w:r>
        <w:rPr>
          <w:spacing w:val="-3"/>
          <w:sz w:val="24"/>
        </w:rPr>
        <w:t xml:space="preserve"> </w:t>
      </w:r>
      <w:r>
        <w:rPr>
          <w:sz w:val="24"/>
        </w:rPr>
        <w:t>тормозить</w:t>
      </w:r>
      <w:r>
        <w:rPr>
          <w:spacing w:val="-4"/>
          <w:sz w:val="24"/>
        </w:rPr>
        <w:t xml:space="preserve"> </w:t>
      </w:r>
      <w:r>
        <w:rPr>
          <w:sz w:val="24"/>
        </w:rPr>
        <w:t>плугом;</w:t>
      </w:r>
    </w:p>
    <w:p w:rsidR="005167BF" w:rsidRDefault="00543202" w:rsidP="00101F78">
      <w:pPr>
        <w:pStyle w:val="a4"/>
        <w:numPr>
          <w:ilvl w:val="1"/>
          <w:numId w:val="75"/>
        </w:numPr>
        <w:tabs>
          <w:tab w:val="left" w:pos="1262"/>
        </w:tabs>
        <w:spacing w:before="27" w:line="261" w:lineRule="auto"/>
        <w:ind w:right="581" w:hanging="360"/>
        <w:rPr>
          <w:sz w:val="24"/>
        </w:rPr>
      </w:pPr>
      <w:r>
        <w:rPr>
          <w:sz w:val="24"/>
        </w:rPr>
        <w:t>выполнять</w:t>
      </w:r>
      <w:r>
        <w:rPr>
          <w:spacing w:val="19"/>
          <w:sz w:val="24"/>
        </w:rPr>
        <w:t xml:space="preserve"> </w:t>
      </w:r>
      <w:r>
        <w:rPr>
          <w:sz w:val="24"/>
        </w:rPr>
        <w:t>технические</w:t>
      </w:r>
      <w:r>
        <w:rPr>
          <w:spacing w:val="17"/>
          <w:sz w:val="24"/>
        </w:rPr>
        <w:t xml:space="preserve"> </w:t>
      </w:r>
      <w:r>
        <w:rPr>
          <w:sz w:val="24"/>
        </w:rPr>
        <w:t>действия</w:t>
      </w:r>
      <w:r>
        <w:rPr>
          <w:spacing w:val="19"/>
          <w:sz w:val="24"/>
        </w:rPr>
        <w:t xml:space="preserve"> </w:t>
      </w:r>
      <w:r>
        <w:rPr>
          <w:sz w:val="24"/>
        </w:rPr>
        <w:t>спортивных</w:t>
      </w:r>
      <w:r>
        <w:rPr>
          <w:spacing w:val="20"/>
          <w:sz w:val="24"/>
        </w:rPr>
        <w:t xml:space="preserve"> </w:t>
      </w:r>
      <w:r>
        <w:rPr>
          <w:sz w:val="24"/>
        </w:rPr>
        <w:t>игр:</w:t>
      </w:r>
      <w:r>
        <w:rPr>
          <w:spacing w:val="18"/>
          <w:sz w:val="24"/>
        </w:rPr>
        <w:t xml:space="preserve"> </w:t>
      </w:r>
      <w:r>
        <w:rPr>
          <w:sz w:val="24"/>
        </w:rPr>
        <w:t>баскетбол</w:t>
      </w:r>
      <w:r>
        <w:rPr>
          <w:spacing w:val="18"/>
          <w:sz w:val="24"/>
        </w:rPr>
        <w:t xml:space="preserve"> </w:t>
      </w:r>
      <w:r>
        <w:rPr>
          <w:sz w:val="24"/>
        </w:rPr>
        <w:t>(ведение</w:t>
      </w:r>
      <w:r>
        <w:rPr>
          <w:spacing w:val="18"/>
          <w:sz w:val="24"/>
        </w:rPr>
        <w:t xml:space="preserve"> </w:t>
      </w:r>
      <w:r>
        <w:rPr>
          <w:sz w:val="24"/>
        </w:rPr>
        <w:t>баскетбольного</w:t>
      </w:r>
      <w:r>
        <w:rPr>
          <w:spacing w:val="18"/>
          <w:sz w:val="24"/>
        </w:rPr>
        <w:t xml:space="preserve"> </w:t>
      </w:r>
      <w:r>
        <w:rPr>
          <w:sz w:val="24"/>
        </w:rPr>
        <w:t>мяча</w:t>
      </w:r>
      <w:r>
        <w:rPr>
          <w:spacing w:val="22"/>
          <w:sz w:val="24"/>
        </w:rPr>
        <w:t xml:space="preserve"> </w:t>
      </w:r>
      <w:r>
        <w:rPr>
          <w:sz w:val="24"/>
        </w:rPr>
        <w:t>на</w:t>
      </w:r>
      <w:r>
        <w:rPr>
          <w:spacing w:val="18"/>
          <w:sz w:val="24"/>
        </w:rPr>
        <w:t xml:space="preserve"> </w:t>
      </w:r>
      <w:r>
        <w:rPr>
          <w:sz w:val="24"/>
        </w:rPr>
        <w:t>месте</w:t>
      </w:r>
      <w:r>
        <w:rPr>
          <w:spacing w:val="19"/>
          <w:sz w:val="24"/>
        </w:rPr>
        <w:t xml:space="preserve"> </w:t>
      </w:r>
      <w:r>
        <w:rPr>
          <w:sz w:val="24"/>
        </w:rPr>
        <w:t>и</w:t>
      </w:r>
      <w:r>
        <w:rPr>
          <w:spacing w:val="19"/>
          <w:sz w:val="24"/>
        </w:rPr>
        <w:t xml:space="preserve"> </w:t>
      </w:r>
      <w:r>
        <w:rPr>
          <w:sz w:val="24"/>
        </w:rPr>
        <w:t>движении),</w:t>
      </w:r>
      <w:r>
        <w:rPr>
          <w:spacing w:val="18"/>
          <w:sz w:val="24"/>
        </w:rPr>
        <w:t xml:space="preserve"> </w:t>
      </w:r>
      <w:r>
        <w:rPr>
          <w:sz w:val="24"/>
        </w:rPr>
        <w:t>волейбол</w:t>
      </w:r>
      <w:r>
        <w:rPr>
          <w:spacing w:val="18"/>
          <w:sz w:val="24"/>
        </w:rPr>
        <w:t xml:space="preserve"> </w:t>
      </w:r>
      <w:r>
        <w:rPr>
          <w:sz w:val="24"/>
        </w:rPr>
        <w:t>(приѐм</w:t>
      </w:r>
      <w:r>
        <w:rPr>
          <w:spacing w:val="-57"/>
          <w:sz w:val="24"/>
        </w:rPr>
        <w:t xml:space="preserve"> </w:t>
      </w:r>
      <w:r>
        <w:rPr>
          <w:sz w:val="24"/>
        </w:rPr>
        <w:t>мяча</w:t>
      </w:r>
      <w:r>
        <w:rPr>
          <w:spacing w:val="-2"/>
          <w:sz w:val="24"/>
        </w:rPr>
        <w:t xml:space="preserve"> </w:t>
      </w:r>
      <w:r>
        <w:rPr>
          <w:sz w:val="24"/>
        </w:rPr>
        <w:t>снизу</w:t>
      </w:r>
      <w:r>
        <w:rPr>
          <w:spacing w:val="-5"/>
          <w:sz w:val="24"/>
        </w:rPr>
        <w:t xml:space="preserve"> </w:t>
      </w:r>
      <w:r>
        <w:rPr>
          <w:sz w:val="24"/>
        </w:rPr>
        <w:t>и нижняя передача в</w:t>
      </w:r>
      <w:r>
        <w:rPr>
          <w:spacing w:val="-1"/>
          <w:sz w:val="24"/>
        </w:rPr>
        <w:t xml:space="preserve"> </w:t>
      </w:r>
      <w:r>
        <w:rPr>
          <w:sz w:val="24"/>
        </w:rPr>
        <w:t>парах), футбол (ведение</w:t>
      </w:r>
      <w:r>
        <w:rPr>
          <w:spacing w:val="-1"/>
          <w:sz w:val="24"/>
        </w:rPr>
        <w:t xml:space="preserve"> </w:t>
      </w:r>
      <w:r>
        <w:rPr>
          <w:sz w:val="24"/>
        </w:rPr>
        <w:t>футбольного</w:t>
      </w:r>
      <w:r>
        <w:rPr>
          <w:spacing w:val="-1"/>
          <w:sz w:val="24"/>
        </w:rPr>
        <w:t xml:space="preserve"> </w:t>
      </w:r>
      <w:r>
        <w:rPr>
          <w:sz w:val="24"/>
        </w:rPr>
        <w:t>мяча</w:t>
      </w:r>
      <w:r>
        <w:rPr>
          <w:spacing w:val="-1"/>
          <w:sz w:val="24"/>
        </w:rPr>
        <w:t xml:space="preserve"> </w:t>
      </w:r>
      <w:r>
        <w:rPr>
          <w:sz w:val="24"/>
        </w:rPr>
        <w:t>змейкой);</w:t>
      </w:r>
    </w:p>
    <w:p w:rsidR="005167BF" w:rsidRDefault="00543202" w:rsidP="00101F78">
      <w:pPr>
        <w:pStyle w:val="a4"/>
        <w:numPr>
          <w:ilvl w:val="1"/>
          <w:numId w:val="75"/>
        </w:numPr>
        <w:tabs>
          <w:tab w:val="left" w:pos="1262"/>
        </w:tabs>
        <w:spacing w:before="3"/>
        <w:ind w:left="1261" w:hanging="143"/>
        <w:rPr>
          <w:sz w:val="24"/>
        </w:rPr>
      </w:pPr>
      <w:r>
        <w:rPr>
          <w:sz w:val="24"/>
        </w:rPr>
        <w:t>выполнять</w:t>
      </w:r>
      <w:r>
        <w:rPr>
          <w:spacing w:val="-2"/>
          <w:sz w:val="24"/>
        </w:rPr>
        <w:t xml:space="preserve"> </w:t>
      </w:r>
      <w:r>
        <w:rPr>
          <w:sz w:val="24"/>
        </w:rPr>
        <w:t>упражнения</w:t>
      </w:r>
      <w:r>
        <w:rPr>
          <w:spacing w:val="-3"/>
          <w:sz w:val="24"/>
        </w:rPr>
        <w:t xml:space="preserve"> </w:t>
      </w:r>
      <w:r>
        <w:rPr>
          <w:sz w:val="24"/>
        </w:rPr>
        <w:t>на</w:t>
      </w:r>
      <w:r>
        <w:rPr>
          <w:spacing w:val="-4"/>
          <w:sz w:val="24"/>
        </w:rPr>
        <w:t xml:space="preserve"> </w:t>
      </w:r>
      <w:r>
        <w:rPr>
          <w:sz w:val="24"/>
        </w:rPr>
        <w:t>развитие</w:t>
      </w:r>
      <w:r>
        <w:rPr>
          <w:spacing w:val="-4"/>
          <w:sz w:val="24"/>
        </w:rPr>
        <w:t xml:space="preserve"> </w:t>
      </w:r>
      <w:r>
        <w:rPr>
          <w:sz w:val="24"/>
        </w:rPr>
        <w:t>физических</w:t>
      </w:r>
      <w:r>
        <w:rPr>
          <w:spacing w:val="-1"/>
          <w:sz w:val="24"/>
        </w:rPr>
        <w:t xml:space="preserve"> </w:t>
      </w:r>
      <w:r>
        <w:rPr>
          <w:sz w:val="24"/>
        </w:rPr>
        <w:t>качеств,</w:t>
      </w:r>
      <w:r>
        <w:rPr>
          <w:spacing w:val="-4"/>
          <w:sz w:val="24"/>
        </w:rPr>
        <w:t xml:space="preserve"> </w:t>
      </w:r>
      <w:r>
        <w:rPr>
          <w:sz w:val="24"/>
        </w:rPr>
        <w:t>демонстрировать</w:t>
      </w:r>
      <w:r>
        <w:rPr>
          <w:spacing w:val="-3"/>
          <w:sz w:val="24"/>
        </w:rPr>
        <w:t xml:space="preserve"> </w:t>
      </w:r>
      <w:r>
        <w:rPr>
          <w:sz w:val="24"/>
        </w:rPr>
        <w:t>приросты</w:t>
      </w:r>
      <w:r>
        <w:rPr>
          <w:spacing w:val="-3"/>
          <w:sz w:val="24"/>
        </w:rPr>
        <w:t xml:space="preserve"> </w:t>
      </w:r>
      <w:r>
        <w:rPr>
          <w:sz w:val="24"/>
        </w:rPr>
        <w:t>в</w:t>
      </w:r>
      <w:r>
        <w:rPr>
          <w:spacing w:val="-4"/>
          <w:sz w:val="24"/>
        </w:rPr>
        <w:t xml:space="preserve"> </w:t>
      </w:r>
      <w:r>
        <w:rPr>
          <w:sz w:val="24"/>
        </w:rPr>
        <w:t>их</w:t>
      </w:r>
      <w:r>
        <w:rPr>
          <w:spacing w:val="-1"/>
          <w:sz w:val="24"/>
        </w:rPr>
        <w:t xml:space="preserve"> </w:t>
      </w:r>
      <w:r>
        <w:rPr>
          <w:sz w:val="24"/>
        </w:rPr>
        <w:t>показателях.</w:t>
      </w:r>
    </w:p>
    <w:p w:rsidR="005167BF" w:rsidRDefault="005167BF">
      <w:pPr>
        <w:pStyle w:val="a3"/>
        <w:spacing w:before="1"/>
        <w:ind w:left="0"/>
        <w:rPr>
          <w:sz w:val="29"/>
        </w:rPr>
      </w:pPr>
    </w:p>
    <w:p w:rsidR="005167BF" w:rsidRDefault="00543202" w:rsidP="00101F78">
      <w:pPr>
        <w:pStyle w:val="21"/>
        <w:numPr>
          <w:ilvl w:val="0"/>
          <w:numId w:val="75"/>
        </w:numPr>
        <w:tabs>
          <w:tab w:val="left" w:pos="853"/>
        </w:tabs>
        <w:spacing w:before="1"/>
        <w:ind w:hanging="181"/>
      </w:pPr>
      <w:r>
        <w:t>КЛАСС</w:t>
      </w:r>
    </w:p>
    <w:p w:rsidR="005167BF" w:rsidRDefault="00543202">
      <w:pPr>
        <w:pStyle w:val="a3"/>
        <w:spacing w:before="24" w:line="264" w:lineRule="auto"/>
        <w:ind w:left="552" w:firstLine="600"/>
      </w:pPr>
      <w:r>
        <w:t>К</w:t>
      </w:r>
      <w:r>
        <w:rPr>
          <w:spacing w:val="57"/>
        </w:rPr>
        <w:t xml:space="preserve"> </w:t>
      </w:r>
      <w:r>
        <w:t>концу</w:t>
      </w:r>
      <w:r>
        <w:rPr>
          <w:spacing w:val="50"/>
        </w:rPr>
        <w:t xml:space="preserve"> </w:t>
      </w:r>
      <w:r>
        <w:t>обучения</w:t>
      </w:r>
      <w:r>
        <w:rPr>
          <w:spacing w:val="56"/>
        </w:rPr>
        <w:t xml:space="preserve"> </w:t>
      </w:r>
      <w:r>
        <w:t>в</w:t>
      </w:r>
      <w:r>
        <w:rPr>
          <w:spacing w:val="58"/>
        </w:rPr>
        <w:t xml:space="preserve"> </w:t>
      </w:r>
      <w:r>
        <w:rPr>
          <w:b/>
        </w:rPr>
        <w:t>4</w:t>
      </w:r>
      <w:r>
        <w:rPr>
          <w:b/>
          <w:spacing w:val="57"/>
        </w:rPr>
        <w:t xml:space="preserve"> </w:t>
      </w:r>
      <w:r>
        <w:rPr>
          <w:b/>
        </w:rPr>
        <w:t>классе</w:t>
      </w:r>
      <w:r>
        <w:rPr>
          <w:b/>
          <w:spacing w:val="57"/>
        </w:rPr>
        <w:t xml:space="preserve"> </w:t>
      </w:r>
      <w:r>
        <w:t>обучающийся</w:t>
      </w:r>
      <w:r>
        <w:rPr>
          <w:spacing w:val="57"/>
        </w:rPr>
        <w:t xml:space="preserve"> </w:t>
      </w:r>
      <w:r>
        <w:t>достигнет</w:t>
      </w:r>
      <w:r>
        <w:rPr>
          <w:spacing w:val="55"/>
        </w:rPr>
        <w:t xml:space="preserve"> </w:t>
      </w:r>
      <w:r>
        <w:t>следующих</w:t>
      </w:r>
      <w:r>
        <w:rPr>
          <w:spacing w:val="57"/>
        </w:rPr>
        <w:t xml:space="preserve"> </w:t>
      </w:r>
      <w:r>
        <w:t>предметных</w:t>
      </w:r>
      <w:r>
        <w:rPr>
          <w:spacing w:val="56"/>
        </w:rPr>
        <w:t xml:space="preserve"> </w:t>
      </w:r>
      <w:r>
        <w:t>результатов</w:t>
      </w:r>
      <w:r>
        <w:rPr>
          <w:spacing w:val="57"/>
        </w:rPr>
        <w:t xml:space="preserve"> </w:t>
      </w:r>
      <w:r>
        <w:t>по</w:t>
      </w:r>
      <w:r>
        <w:rPr>
          <w:spacing w:val="56"/>
        </w:rPr>
        <w:t xml:space="preserve"> </w:t>
      </w:r>
      <w:r>
        <w:t>отдельным</w:t>
      </w:r>
      <w:r>
        <w:rPr>
          <w:spacing w:val="56"/>
        </w:rPr>
        <w:t xml:space="preserve"> </w:t>
      </w:r>
      <w:r>
        <w:t>темам</w:t>
      </w:r>
      <w:r>
        <w:rPr>
          <w:spacing w:val="56"/>
        </w:rPr>
        <w:t xml:space="preserve"> </w:t>
      </w:r>
      <w:r>
        <w:t>программы</w:t>
      </w:r>
      <w:r>
        <w:rPr>
          <w:spacing w:val="56"/>
        </w:rPr>
        <w:t xml:space="preserve"> </w:t>
      </w:r>
      <w:r>
        <w:t>по</w:t>
      </w:r>
      <w:r>
        <w:rPr>
          <w:spacing w:val="-57"/>
        </w:rPr>
        <w:t xml:space="preserve"> </w:t>
      </w:r>
      <w:r>
        <w:t>физической</w:t>
      </w:r>
      <w:r>
        <w:rPr>
          <w:spacing w:val="-1"/>
        </w:rPr>
        <w:t xml:space="preserve"> </w:t>
      </w:r>
      <w:r>
        <w:t>культуре:</w:t>
      </w:r>
    </w:p>
    <w:p w:rsidR="005167BF" w:rsidRDefault="00543202" w:rsidP="00101F78">
      <w:pPr>
        <w:pStyle w:val="a4"/>
        <w:numPr>
          <w:ilvl w:val="1"/>
          <w:numId w:val="75"/>
        </w:numPr>
        <w:tabs>
          <w:tab w:val="left" w:pos="1262"/>
        </w:tabs>
        <w:ind w:left="1261" w:hanging="143"/>
        <w:rPr>
          <w:sz w:val="24"/>
        </w:rPr>
      </w:pPr>
      <w:r>
        <w:rPr>
          <w:sz w:val="24"/>
        </w:rPr>
        <w:t>объяснять</w:t>
      </w:r>
      <w:r>
        <w:rPr>
          <w:spacing w:val="-4"/>
          <w:sz w:val="24"/>
        </w:rPr>
        <w:t xml:space="preserve"> </w:t>
      </w:r>
      <w:r>
        <w:rPr>
          <w:sz w:val="24"/>
        </w:rPr>
        <w:t>назначение</w:t>
      </w:r>
      <w:r>
        <w:rPr>
          <w:spacing w:val="-2"/>
          <w:sz w:val="24"/>
        </w:rPr>
        <w:t xml:space="preserve"> </w:t>
      </w:r>
      <w:r>
        <w:rPr>
          <w:sz w:val="24"/>
        </w:rPr>
        <w:t>комплекса</w:t>
      </w:r>
      <w:r>
        <w:rPr>
          <w:spacing w:val="-2"/>
          <w:sz w:val="24"/>
        </w:rPr>
        <w:t xml:space="preserve"> </w:t>
      </w:r>
      <w:r>
        <w:rPr>
          <w:sz w:val="24"/>
        </w:rPr>
        <w:t>ГТО</w:t>
      </w:r>
      <w:r>
        <w:rPr>
          <w:spacing w:val="-2"/>
          <w:sz w:val="24"/>
        </w:rPr>
        <w:t xml:space="preserve"> </w:t>
      </w:r>
      <w:r>
        <w:rPr>
          <w:sz w:val="24"/>
        </w:rPr>
        <w:t>и</w:t>
      </w:r>
      <w:r>
        <w:rPr>
          <w:spacing w:val="-2"/>
          <w:sz w:val="24"/>
        </w:rPr>
        <w:t xml:space="preserve"> </w:t>
      </w:r>
      <w:r>
        <w:rPr>
          <w:sz w:val="24"/>
        </w:rPr>
        <w:t>выявлять</w:t>
      </w:r>
      <w:r>
        <w:rPr>
          <w:spacing w:val="-1"/>
          <w:sz w:val="24"/>
        </w:rPr>
        <w:t xml:space="preserve"> </w:t>
      </w:r>
      <w:r>
        <w:rPr>
          <w:sz w:val="24"/>
        </w:rPr>
        <w:t>его</w:t>
      </w:r>
      <w:r>
        <w:rPr>
          <w:spacing w:val="-2"/>
          <w:sz w:val="24"/>
        </w:rPr>
        <w:t xml:space="preserve"> </w:t>
      </w:r>
      <w:r>
        <w:rPr>
          <w:sz w:val="24"/>
        </w:rPr>
        <w:t>связь</w:t>
      </w:r>
      <w:r>
        <w:rPr>
          <w:spacing w:val="-1"/>
          <w:sz w:val="24"/>
        </w:rPr>
        <w:t xml:space="preserve"> </w:t>
      </w:r>
      <w:r>
        <w:rPr>
          <w:sz w:val="24"/>
        </w:rPr>
        <w:t>с</w:t>
      </w:r>
      <w:r>
        <w:rPr>
          <w:spacing w:val="-3"/>
          <w:sz w:val="24"/>
        </w:rPr>
        <w:t xml:space="preserve"> </w:t>
      </w:r>
      <w:r>
        <w:rPr>
          <w:sz w:val="24"/>
        </w:rPr>
        <w:t>подготовкой</w:t>
      </w:r>
      <w:r>
        <w:rPr>
          <w:spacing w:val="-1"/>
          <w:sz w:val="24"/>
        </w:rPr>
        <w:t xml:space="preserve"> </w:t>
      </w:r>
      <w:r>
        <w:rPr>
          <w:sz w:val="24"/>
        </w:rPr>
        <w:t>к</w:t>
      </w:r>
      <w:r>
        <w:rPr>
          <w:spacing w:val="-3"/>
          <w:sz w:val="24"/>
        </w:rPr>
        <w:t xml:space="preserve"> </w:t>
      </w:r>
      <w:r>
        <w:rPr>
          <w:sz w:val="24"/>
        </w:rPr>
        <w:t>труду</w:t>
      </w:r>
      <w:r>
        <w:rPr>
          <w:spacing w:val="-6"/>
          <w:sz w:val="24"/>
        </w:rPr>
        <w:t xml:space="preserve"> </w:t>
      </w:r>
      <w:r>
        <w:rPr>
          <w:sz w:val="24"/>
        </w:rPr>
        <w:t>и</w:t>
      </w:r>
      <w:r>
        <w:rPr>
          <w:spacing w:val="-2"/>
          <w:sz w:val="24"/>
        </w:rPr>
        <w:t xml:space="preserve"> </w:t>
      </w:r>
      <w:r>
        <w:rPr>
          <w:sz w:val="24"/>
        </w:rPr>
        <w:t>защите</w:t>
      </w:r>
      <w:r>
        <w:rPr>
          <w:spacing w:val="-2"/>
          <w:sz w:val="24"/>
        </w:rPr>
        <w:t xml:space="preserve"> </w:t>
      </w:r>
      <w:r>
        <w:rPr>
          <w:sz w:val="24"/>
        </w:rPr>
        <w:t>Родины;</w:t>
      </w:r>
    </w:p>
    <w:p w:rsidR="005167BF" w:rsidRDefault="00543202" w:rsidP="00101F78">
      <w:pPr>
        <w:pStyle w:val="a4"/>
        <w:numPr>
          <w:ilvl w:val="1"/>
          <w:numId w:val="75"/>
        </w:numPr>
        <w:tabs>
          <w:tab w:val="left" w:pos="1262"/>
        </w:tabs>
        <w:spacing w:before="25" w:line="261" w:lineRule="auto"/>
        <w:ind w:right="573" w:hanging="360"/>
        <w:rPr>
          <w:sz w:val="24"/>
        </w:rPr>
      </w:pPr>
      <w:r>
        <w:rPr>
          <w:sz w:val="24"/>
        </w:rPr>
        <w:t>осознавать</w:t>
      </w:r>
      <w:r>
        <w:rPr>
          <w:spacing w:val="9"/>
          <w:sz w:val="24"/>
        </w:rPr>
        <w:t xml:space="preserve"> </w:t>
      </w:r>
      <w:r>
        <w:rPr>
          <w:sz w:val="24"/>
        </w:rPr>
        <w:t>положительное</w:t>
      </w:r>
      <w:r>
        <w:rPr>
          <w:spacing w:val="7"/>
          <w:sz w:val="24"/>
        </w:rPr>
        <w:t xml:space="preserve"> </w:t>
      </w:r>
      <w:r>
        <w:rPr>
          <w:sz w:val="24"/>
        </w:rPr>
        <w:t>влияние</w:t>
      </w:r>
      <w:r>
        <w:rPr>
          <w:spacing w:val="7"/>
          <w:sz w:val="24"/>
        </w:rPr>
        <w:t xml:space="preserve"> </w:t>
      </w:r>
      <w:r>
        <w:rPr>
          <w:sz w:val="24"/>
        </w:rPr>
        <w:t>занятий</w:t>
      </w:r>
      <w:r>
        <w:rPr>
          <w:spacing w:val="7"/>
          <w:sz w:val="24"/>
        </w:rPr>
        <w:t xml:space="preserve"> </w:t>
      </w:r>
      <w:r>
        <w:rPr>
          <w:sz w:val="24"/>
        </w:rPr>
        <w:t>физической</w:t>
      </w:r>
      <w:r>
        <w:rPr>
          <w:spacing w:val="9"/>
          <w:sz w:val="24"/>
        </w:rPr>
        <w:t xml:space="preserve"> </w:t>
      </w:r>
      <w:r>
        <w:rPr>
          <w:sz w:val="24"/>
        </w:rPr>
        <w:t>подготовкой</w:t>
      </w:r>
      <w:r>
        <w:rPr>
          <w:spacing w:val="7"/>
          <w:sz w:val="24"/>
        </w:rPr>
        <w:t xml:space="preserve"> </w:t>
      </w:r>
      <w:r>
        <w:rPr>
          <w:sz w:val="24"/>
        </w:rPr>
        <w:t>на</w:t>
      </w:r>
      <w:r>
        <w:rPr>
          <w:spacing w:val="10"/>
          <w:sz w:val="24"/>
        </w:rPr>
        <w:t xml:space="preserve"> </w:t>
      </w:r>
      <w:r>
        <w:rPr>
          <w:sz w:val="24"/>
        </w:rPr>
        <w:t>укрепление</w:t>
      </w:r>
      <w:r>
        <w:rPr>
          <w:spacing w:val="7"/>
          <w:sz w:val="24"/>
        </w:rPr>
        <w:t xml:space="preserve"> </w:t>
      </w:r>
      <w:r>
        <w:rPr>
          <w:sz w:val="24"/>
        </w:rPr>
        <w:t>здоровья,</w:t>
      </w:r>
      <w:r>
        <w:rPr>
          <w:spacing w:val="9"/>
          <w:sz w:val="24"/>
        </w:rPr>
        <w:t xml:space="preserve"> </w:t>
      </w:r>
      <w:r>
        <w:rPr>
          <w:sz w:val="24"/>
        </w:rPr>
        <w:t>развитие</w:t>
      </w:r>
      <w:r>
        <w:rPr>
          <w:spacing w:val="7"/>
          <w:sz w:val="24"/>
        </w:rPr>
        <w:t xml:space="preserve"> </w:t>
      </w:r>
      <w:r>
        <w:rPr>
          <w:sz w:val="24"/>
        </w:rPr>
        <w:t>сердечно-сосудистой</w:t>
      </w:r>
      <w:r>
        <w:rPr>
          <w:spacing w:val="9"/>
          <w:sz w:val="24"/>
        </w:rPr>
        <w:t xml:space="preserve"> </w:t>
      </w:r>
      <w:r>
        <w:rPr>
          <w:sz w:val="24"/>
        </w:rPr>
        <w:t>и</w:t>
      </w:r>
      <w:r>
        <w:rPr>
          <w:spacing w:val="-57"/>
          <w:sz w:val="24"/>
        </w:rPr>
        <w:t xml:space="preserve"> </w:t>
      </w:r>
      <w:r>
        <w:rPr>
          <w:sz w:val="24"/>
        </w:rPr>
        <w:t>дыхательной</w:t>
      </w:r>
      <w:r>
        <w:rPr>
          <w:spacing w:val="-1"/>
          <w:sz w:val="24"/>
        </w:rPr>
        <w:t xml:space="preserve"> </w:t>
      </w:r>
      <w:r>
        <w:rPr>
          <w:sz w:val="24"/>
        </w:rPr>
        <w:t>систем;</w:t>
      </w:r>
    </w:p>
    <w:p w:rsidR="005167BF" w:rsidRDefault="00543202" w:rsidP="00101F78">
      <w:pPr>
        <w:pStyle w:val="a4"/>
        <w:numPr>
          <w:ilvl w:val="1"/>
          <w:numId w:val="75"/>
        </w:numPr>
        <w:tabs>
          <w:tab w:val="left" w:pos="1262"/>
        </w:tabs>
        <w:spacing w:before="3" w:line="264" w:lineRule="auto"/>
        <w:ind w:right="577" w:hanging="360"/>
        <w:rPr>
          <w:sz w:val="24"/>
        </w:rPr>
      </w:pPr>
      <w:r>
        <w:rPr>
          <w:sz w:val="24"/>
        </w:rPr>
        <w:t>приводить</w:t>
      </w:r>
      <w:r>
        <w:rPr>
          <w:spacing w:val="-2"/>
          <w:sz w:val="24"/>
        </w:rPr>
        <w:t xml:space="preserve"> </w:t>
      </w:r>
      <w:r>
        <w:rPr>
          <w:sz w:val="24"/>
        </w:rPr>
        <w:t>примеры</w:t>
      </w:r>
      <w:r>
        <w:rPr>
          <w:spacing w:val="1"/>
          <w:sz w:val="24"/>
        </w:rPr>
        <w:t xml:space="preserve"> </w:t>
      </w:r>
      <w:r>
        <w:rPr>
          <w:sz w:val="24"/>
        </w:rPr>
        <w:t>регулирования физической</w:t>
      </w:r>
      <w:r>
        <w:rPr>
          <w:spacing w:val="2"/>
          <w:sz w:val="24"/>
        </w:rPr>
        <w:t xml:space="preserve"> </w:t>
      </w:r>
      <w:r>
        <w:rPr>
          <w:sz w:val="24"/>
        </w:rPr>
        <w:t>нагрузки</w:t>
      </w:r>
      <w:r>
        <w:rPr>
          <w:spacing w:val="1"/>
          <w:sz w:val="24"/>
        </w:rPr>
        <w:t xml:space="preserve"> </w:t>
      </w:r>
      <w:r>
        <w:rPr>
          <w:sz w:val="24"/>
        </w:rPr>
        <w:t>по</w:t>
      </w:r>
      <w:r>
        <w:rPr>
          <w:spacing w:val="1"/>
          <w:sz w:val="24"/>
        </w:rPr>
        <w:t xml:space="preserve"> </w:t>
      </w:r>
      <w:r>
        <w:rPr>
          <w:sz w:val="24"/>
        </w:rPr>
        <w:t>пульсу</w:t>
      </w:r>
      <w:r>
        <w:rPr>
          <w:spacing w:val="-4"/>
          <w:sz w:val="24"/>
        </w:rPr>
        <w:t xml:space="preserve"> </w:t>
      </w:r>
      <w:r>
        <w:rPr>
          <w:sz w:val="24"/>
        </w:rPr>
        <w:t>при</w:t>
      </w:r>
      <w:r>
        <w:rPr>
          <w:spacing w:val="1"/>
          <w:sz w:val="24"/>
        </w:rPr>
        <w:t xml:space="preserve"> </w:t>
      </w:r>
      <w:r>
        <w:rPr>
          <w:sz w:val="24"/>
        </w:rPr>
        <w:t>развитии</w:t>
      </w:r>
      <w:r>
        <w:rPr>
          <w:spacing w:val="2"/>
          <w:sz w:val="24"/>
        </w:rPr>
        <w:t xml:space="preserve"> </w:t>
      </w:r>
      <w:r>
        <w:rPr>
          <w:sz w:val="24"/>
        </w:rPr>
        <w:t>физических</w:t>
      </w:r>
      <w:r>
        <w:rPr>
          <w:spacing w:val="2"/>
          <w:sz w:val="24"/>
        </w:rPr>
        <w:t xml:space="preserve"> </w:t>
      </w:r>
      <w:r>
        <w:rPr>
          <w:sz w:val="24"/>
        </w:rPr>
        <w:t>качеств:</w:t>
      </w:r>
      <w:r>
        <w:rPr>
          <w:spacing w:val="1"/>
          <w:sz w:val="24"/>
        </w:rPr>
        <w:t xml:space="preserve"> </w:t>
      </w:r>
      <w:r>
        <w:rPr>
          <w:sz w:val="24"/>
        </w:rPr>
        <w:t>силы, быстроты,</w:t>
      </w:r>
      <w:r>
        <w:rPr>
          <w:spacing w:val="1"/>
          <w:sz w:val="24"/>
        </w:rPr>
        <w:t xml:space="preserve"> </w:t>
      </w:r>
      <w:r>
        <w:rPr>
          <w:sz w:val="24"/>
        </w:rPr>
        <w:t>выносливости</w:t>
      </w:r>
      <w:r>
        <w:rPr>
          <w:spacing w:val="-57"/>
          <w:sz w:val="24"/>
        </w:rPr>
        <w:t xml:space="preserve"> </w:t>
      </w:r>
      <w:r>
        <w:rPr>
          <w:sz w:val="24"/>
        </w:rPr>
        <w:t>и</w:t>
      </w:r>
      <w:r>
        <w:rPr>
          <w:spacing w:val="-1"/>
          <w:sz w:val="24"/>
        </w:rPr>
        <w:t xml:space="preserve"> </w:t>
      </w:r>
      <w:r>
        <w:rPr>
          <w:sz w:val="24"/>
        </w:rPr>
        <w:t>гибкости;</w:t>
      </w:r>
    </w:p>
    <w:p w:rsidR="005167BF" w:rsidRDefault="005167BF">
      <w:pPr>
        <w:spacing w:line="264" w:lineRule="auto"/>
        <w:rPr>
          <w:sz w:val="24"/>
        </w:rPr>
        <w:sectPr w:rsidR="005167BF">
          <w:pgSz w:w="16840" w:h="11910" w:orient="landscape"/>
          <w:pgMar w:top="1060" w:right="560" w:bottom="920" w:left="580" w:header="0" w:footer="645" w:gutter="0"/>
          <w:cols w:space="720"/>
        </w:sectPr>
      </w:pPr>
    </w:p>
    <w:p w:rsidR="005167BF" w:rsidRDefault="00543202" w:rsidP="00101F78">
      <w:pPr>
        <w:pStyle w:val="a4"/>
        <w:numPr>
          <w:ilvl w:val="1"/>
          <w:numId w:val="75"/>
        </w:numPr>
        <w:tabs>
          <w:tab w:val="left" w:pos="1262"/>
        </w:tabs>
        <w:spacing w:before="80" w:line="264" w:lineRule="auto"/>
        <w:ind w:right="585" w:hanging="360"/>
        <w:rPr>
          <w:sz w:val="24"/>
        </w:rPr>
      </w:pPr>
      <w:r>
        <w:rPr>
          <w:sz w:val="24"/>
        </w:rPr>
        <w:t>приводить</w:t>
      </w:r>
      <w:r>
        <w:rPr>
          <w:spacing w:val="43"/>
          <w:sz w:val="24"/>
        </w:rPr>
        <w:t xml:space="preserve"> </w:t>
      </w:r>
      <w:r>
        <w:rPr>
          <w:sz w:val="24"/>
        </w:rPr>
        <w:t>примеры</w:t>
      </w:r>
      <w:r>
        <w:rPr>
          <w:spacing w:val="41"/>
          <w:sz w:val="24"/>
        </w:rPr>
        <w:t xml:space="preserve"> </w:t>
      </w:r>
      <w:r>
        <w:rPr>
          <w:sz w:val="24"/>
        </w:rPr>
        <w:t>оказания</w:t>
      </w:r>
      <w:r>
        <w:rPr>
          <w:spacing w:val="42"/>
          <w:sz w:val="24"/>
        </w:rPr>
        <w:t xml:space="preserve"> </w:t>
      </w:r>
      <w:r>
        <w:rPr>
          <w:sz w:val="24"/>
        </w:rPr>
        <w:t>первой</w:t>
      </w:r>
      <w:r>
        <w:rPr>
          <w:spacing w:val="42"/>
          <w:sz w:val="24"/>
        </w:rPr>
        <w:t xml:space="preserve"> </w:t>
      </w:r>
      <w:r>
        <w:rPr>
          <w:sz w:val="24"/>
        </w:rPr>
        <w:t>помощи</w:t>
      </w:r>
      <w:r>
        <w:rPr>
          <w:spacing w:val="41"/>
          <w:sz w:val="24"/>
        </w:rPr>
        <w:t xml:space="preserve"> </w:t>
      </w:r>
      <w:r>
        <w:rPr>
          <w:sz w:val="24"/>
        </w:rPr>
        <w:t>при</w:t>
      </w:r>
      <w:r>
        <w:rPr>
          <w:spacing w:val="43"/>
          <w:sz w:val="24"/>
        </w:rPr>
        <w:t xml:space="preserve"> </w:t>
      </w:r>
      <w:r>
        <w:rPr>
          <w:sz w:val="24"/>
        </w:rPr>
        <w:t>травмах</w:t>
      </w:r>
      <w:r>
        <w:rPr>
          <w:spacing w:val="44"/>
          <w:sz w:val="24"/>
        </w:rPr>
        <w:t xml:space="preserve"> </w:t>
      </w:r>
      <w:r>
        <w:rPr>
          <w:sz w:val="24"/>
        </w:rPr>
        <w:t>во</w:t>
      </w:r>
      <w:r>
        <w:rPr>
          <w:spacing w:val="41"/>
          <w:sz w:val="24"/>
        </w:rPr>
        <w:t xml:space="preserve"> </w:t>
      </w:r>
      <w:r>
        <w:rPr>
          <w:sz w:val="24"/>
        </w:rPr>
        <w:t>время</w:t>
      </w:r>
      <w:r>
        <w:rPr>
          <w:spacing w:val="42"/>
          <w:sz w:val="24"/>
        </w:rPr>
        <w:t xml:space="preserve"> </w:t>
      </w:r>
      <w:r>
        <w:rPr>
          <w:sz w:val="24"/>
        </w:rPr>
        <w:t>самостоятельных</w:t>
      </w:r>
      <w:r>
        <w:rPr>
          <w:spacing w:val="44"/>
          <w:sz w:val="24"/>
        </w:rPr>
        <w:t xml:space="preserve"> </w:t>
      </w:r>
      <w:r>
        <w:rPr>
          <w:sz w:val="24"/>
        </w:rPr>
        <w:t>занятий</w:t>
      </w:r>
      <w:r>
        <w:rPr>
          <w:spacing w:val="44"/>
          <w:sz w:val="24"/>
        </w:rPr>
        <w:t xml:space="preserve"> </w:t>
      </w:r>
      <w:r>
        <w:rPr>
          <w:sz w:val="24"/>
        </w:rPr>
        <w:t>физической</w:t>
      </w:r>
      <w:r>
        <w:rPr>
          <w:spacing w:val="43"/>
          <w:sz w:val="24"/>
        </w:rPr>
        <w:t xml:space="preserve"> </w:t>
      </w:r>
      <w:r>
        <w:rPr>
          <w:sz w:val="24"/>
        </w:rPr>
        <w:t>культурой</w:t>
      </w:r>
      <w:r>
        <w:rPr>
          <w:spacing w:val="43"/>
          <w:sz w:val="24"/>
        </w:rPr>
        <w:t xml:space="preserve"> </w:t>
      </w:r>
      <w:r>
        <w:rPr>
          <w:sz w:val="24"/>
        </w:rPr>
        <w:t>и</w:t>
      </w:r>
      <w:r>
        <w:rPr>
          <w:spacing w:val="43"/>
          <w:sz w:val="24"/>
        </w:rPr>
        <w:t xml:space="preserve"> </w:t>
      </w:r>
      <w:r>
        <w:rPr>
          <w:sz w:val="24"/>
        </w:rPr>
        <w:t>спортом,</w:t>
      </w:r>
      <w:r>
        <w:rPr>
          <w:spacing w:val="-57"/>
          <w:sz w:val="24"/>
        </w:rPr>
        <w:t xml:space="preserve"> </w:t>
      </w:r>
      <w:r>
        <w:rPr>
          <w:sz w:val="24"/>
        </w:rPr>
        <w:t>характеризовать</w:t>
      </w:r>
      <w:r>
        <w:rPr>
          <w:spacing w:val="-2"/>
          <w:sz w:val="24"/>
        </w:rPr>
        <w:t xml:space="preserve"> </w:t>
      </w:r>
      <w:r>
        <w:rPr>
          <w:sz w:val="24"/>
        </w:rPr>
        <w:t>причины</w:t>
      </w:r>
      <w:r>
        <w:rPr>
          <w:spacing w:val="-1"/>
          <w:sz w:val="24"/>
        </w:rPr>
        <w:t xml:space="preserve"> </w:t>
      </w:r>
      <w:r>
        <w:rPr>
          <w:sz w:val="24"/>
        </w:rPr>
        <w:t>их появления</w:t>
      </w:r>
      <w:r>
        <w:rPr>
          <w:spacing w:val="-1"/>
          <w:sz w:val="24"/>
        </w:rPr>
        <w:t xml:space="preserve"> </w:t>
      </w:r>
      <w:r>
        <w:rPr>
          <w:sz w:val="24"/>
        </w:rPr>
        <w:t>на</w:t>
      </w:r>
      <w:r>
        <w:rPr>
          <w:spacing w:val="-2"/>
          <w:sz w:val="24"/>
        </w:rPr>
        <w:t xml:space="preserve"> </w:t>
      </w:r>
      <w:r>
        <w:rPr>
          <w:sz w:val="24"/>
        </w:rPr>
        <w:t>занятиях гимнастикой</w:t>
      </w:r>
      <w:r>
        <w:rPr>
          <w:spacing w:val="-3"/>
          <w:sz w:val="24"/>
        </w:rPr>
        <w:t xml:space="preserve"> </w:t>
      </w:r>
      <w:r>
        <w:rPr>
          <w:sz w:val="24"/>
        </w:rPr>
        <w:t>и</w:t>
      </w:r>
      <w:r>
        <w:rPr>
          <w:spacing w:val="-2"/>
          <w:sz w:val="24"/>
        </w:rPr>
        <w:t xml:space="preserve"> </w:t>
      </w:r>
      <w:r>
        <w:rPr>
          <w:sz w:val="24"/>
        </w:rPr>
        <w:t>лѐгкой</w:t>
      </w:r>
      <w:r>
        <w:rPr>
          <w:spacing w:val="-1"/>
          <w:sz w:val="24"/>
        </w:rPr>
        <w:t xml:space="preserve"> </w:t>
      </w:r>
      <w:r>
        <w:rPr>
          <w:sz w:val="24"/>
        </w:rPr>
        <w:t>атлетикой,</w:t>
      </w:r>
      <w:r>
        <w:rPr>
          <w:spacing w:val="-1"/>
          <w:sz w:val="24"/>
        </w:rPr>
        <w:t xml:space="preserve"> </w:t>
      </w:r>
      <w:r>
        <w:rPr>
          <w:sz w:val="24"/>
        </w:rPr>
        <w:t>лыжной</w:t>
      </w:r>
      <w:r>
        <w:rPr>
          <w:spacing w:val="-2"/>
          <w:sz w:val="24"/>
        </w:rPr>
        <w:t xml:space="preserve"> </w:t>
      </w:r>
      <w:r>
        <w:rPr>
          <w:sz w:val="24"/>
        </w:rPr>
        <w:t>и</w:t>
      </w:r>
      <w:r>
        <w:rPr>
          <w:spacing w:val="-1"/>
          <w:sz w:val="24"/>
        </w:rPr>
        <w:t xml:space="preserve"> </w:t>
      </w:r>
      <w:r>
        <w:rPr>
          <w:sz w:val="24"/>
        </w:rPr>
        <w:t>плавательной</w:t>
      </w:r>
      <w:r>
        <w:rPr>
          <w:spacing w:val="-1"/>
          <w:sz w:val="24"/>
        </w:rPr>
        <w:t xml:space="preserve"> </w:t>
      </w:r>
      <w:r>
        <w:rPr>
          <w:sz w:val="24"/>
        </w:rPr>
        <w:t>подготовкой;</w:t>
      </w:r>
    </w:p>
    <w:p w:rsidR="005167BF" w:rsidRDefault="00543202" w:rsidP="00101F78">
      <w:pPr>
        <w:pStyle w:val="a4"/>
        <w:numPr>
          <w:ilvl w:val="1"/>
          <w:numId w:val="75"/>
        </w:numPr>
        <w:tabs>
          <w:tab w:val="left" w:pos="1262"/>
        </w:tabs>
        <w:spacing w:line="293" w:lineRule="exact"/>
        <w:ind w:left="1261" w:hanging="143"/>
        <w:rPr>
          <w:sz w:val="24"/>
        </w:rPr>
      </w:pPr>
      <w:r>
        <w:rPr>
          <w:sz w:val="24"/>
        </w:rPr>
        <w:t>проявлять</w:t>
      </w:r>
      <w:r>
        <w:rPr>
          <w:spacing w:val="-3"/>
          <w:sz w:val="24"/>
        </w:rPr>
        <w:t xml:space="preserve"> </w:t>
      </w:r>
      <w:r>
        <w:rPr>
          <w:sz w:val="24"/>
        </w:rPr>
        <w:t>готовность</w:t>
      </w:r>
      <w:r>
        <w:rPr>
          <w:spacing w:val="-3"/>
          <w:sz w:val="24"/>
        </w:rPr>
        <w:t xml:space="preserve"> </w:t>
      </w:r>
      <w:r>
        <w:rPr>
          <w:sz w:val="24"/>
        </w:rPr>
        <w:t>оказать</w:t>
      </w:r>
      <w:r>
        <w:rPr>
          <w:spacing w:val="-3"/>
          <w:sz w:val="24"/>
        </w:rPr>
        <w:t xml:space="preserve"> </w:t>
      </w:r>
      <w:r>
        <w:rPr>
          <w:sz w:val="24"/>
        </w:rPr>
        <w:t>первую</w:t>
      </w:r>
      <w:r>
        <w:rPr>
          <w:spacing w:val="-3"/>
          <w:sz w:val="24"/>
        </w:rPr>
        <w:t xml:space="preserve"> </w:t>
      </w:r>
      <w:r>
        <w:rPr>
          <w:sz w:val="24"/>
        </w:rPr>
        <w:t>помощь</w:t>
      </w:r>
      <w:r>
        <w:rPr>
          <w:spacing w:val="-3"/>
          <w:sz w:val="24"/>
        </w:rPr>
        <w:t xml:space="preserve"> </w:t>
      </w:r>
      <w:r>
        <w:rPr>
          <w:sz w:val="24"/>
        </w:rPr>
        <w:t>в</w:t>
      </w:r>
      <w:r>
        <w:rPr>
          <w:spacing w:val="-4"/>
          <w:sz w:val="24"/>
        </w:rPr>
        <w:t xml:space="preserve"> </w:t>
      </w:r>
      <w:r>
        <w:rPr>
          <w:sz w:val="24"/>
        </w:rPr>
        <w:t>случае</w:t>
      </w:r>
      <w:r>
        <w:rPr>
          <w:spacing w:val="-3"/>
          <w:sz w:val="24"/>
        </w:rPr>
        <w:t xml:space="preserve"> </w:t>
      </w:r>
      <w:r>
        <w:rPr>
          <w:sz w:val="24"/>
        </w:rPr>
        <w:t>необходимости;</w:t>
      </w:r>
    </w:p>
    <w:p w:rsidR="005167BF" w:rsidRDefault="00543202" w:rsidP="00101F78">
      <w:pPr>
        <w:pStyle w:val="a4"/>
        <w:numPr>
          <w:ilvl w:val="1"/>
          <w:numId w:val="75"/>
        </w:numPr>
        <w:tabs>
          <w:tab w:val="left" w:pos="1262"/>
        </w:tabs>
        <w:spacing w:before="26"/>
        <w:ind w:left="1261" w:hanging="143"/>
        <w:rPr>
          <w:sz w:val="24"/>
        </w:rPr>
      </w:pPr>
      <w:r>
        <w:rPr>
          <w:sz w:val="24"/>
        </w:rPr>
        <w:t>демонстрировать</w:t>
      </w:r>
      <w:r>
        <w:rPr>
          <w:spacing w:val="-4"/>
          <w:sz w:val="24"/>
        </w:rPr>
        <w:t xml:space="preserve"> </w:t>
      </w:r>
      <w:r>
        <w:rPr>
          <w:sz w:val="24"/>
        </w:rPr>
        <w:t>акробатические</w:t>
      </w:r>
      <w:r>
        <w:rPr>
          <w:spacing w:val="-5"/>
          <w:sz w:val="24"/>
        </w:rPr>
        <w:t xml:space="preserve"> </w:t>
      </w:r>
      <w:r>
        <w:rPr>
          <w:sz w:val="24"/>
        </w:rPr>
        <w:t>комбинации</w:t>
      </w:r>
      <w:r>
        <w:rPr>
          <w:spacing w:val="-5"/>
          <w:sz w:val="24"/>
        </w:rPr>
        <w:t xml:space="preserve"> </w:t>
      </w:r>
      <w:r>
        <w:rPr>
          <w:sz w:val="24"/>
        </w:rPr>
        <w:t>из</w:t>
      </w:r>
      <w:r>
        <w:rPr>
          <w:spacing w:val="-3"/>
          <w:sz w:val="24"/>
        </w:rPr>
        <w:t xml:space="preserve"> </w:t>
      </w:r>
      <w:r>
        <w:rPr>
          <w:sz w:val="24"/>
        </w:rPr>
        <w:t>5–7</w:t>
      </w:r>
      <w:r>
        <w:rPr>
          <w:spacing w:val="-7"/>
          <w:sz w:val="24"/>
        </w:rPr>
        <w:t xml:space="preserve"> </w:t>
      </w:r>
      <w:r>
        <w:rPr>
          <w:sz w:val="24"/>
        </w:rPr>
        <w:t>хорошо</w:t>
      </w:r>
      <w:r>
        <w:rPr>
          <w:spacing w:val="-3"/>
          <w:sz w:val="24"/>
        </w:rPr>
        <w:t xml:space="preserve"> </w:t>
      </w:r>
      <w:r>
        <w:rPr>
          <w:sz w:val="24"/>
        </w:rPr>
        <w:t>освоенных</w:t>
      </w:r>
      <w:r>
        <w:rPr>
          <w:spacing w:val="-1"/>
          <w:sz w:val="24"/>
        </w:rPr>
        <w:t xml:space="preserve"> </w:t>
      </w:r>
      <w:r>
        <w:rPr>
          <w:sz w:val="24"/>
        </w:rPr>
        <w:t>упражнений</w:t>
      </w:r>
      <w:r>
        <w:rPr>
          <w:spacing w:val="-4"/>
          <w:sz w:val="24"/>
        </w:rPr>
        <w:t xml:space="preserve"> </w:t>
      </w:r>
      <w:r>
        <w:rPr>
          <w:sz w:val="24"/>
        </w:rPr>
        <w:t>(с</w:t>
      </w:r>
      <w:r>
        <w:rPr>
          <w:spacing w:val="-4"/>
          <w:sz w:val="24"/>
        </w:rPr>
        <w:t xml:space="preserve"> </w:t>
      </w:r>
      <w:r>
        <w:rPr>
          <w:sz w:val="24"/>
        </w:rPr>
        <w:t>помощью</w:t>
      </w:r>
      <w:r>
        <w:rPr>
          <w:spacing w:val="-2"/>
          <w:sz w:val="24"/>
        </w:rPr>
        <w:t xml:space="preserve"> </w:t>
      </w:r>
      <w:r>
        <w:rPr>
          <w:sz w:val="24"/>
        </w:rPr>
        <w:t>учителя);</w:t>
      </w:r>
    </w:p>
    <w:p w:rsidR="005167BF" w:rsidRDefault="00543202" w:rsidP="00101F78">
      <w:pPr>
        <w:pStyle w:val="a4"/>
        <w:numPr>
          <w:ilvl w:val="1"/>
          <w:numId w:val="75"/>
        </w:numPr>
        <w:tabs>
          <w:tab w:val="left" w:pos="1262"/>
        </w:tabs>
        <w:spacing w:before="27"/>
        <w:ind w:left="1261" w:hanging="143"/>
        <w:rPr>
          <w:sz w:val="24"/>
        </w:rPr>
      </w:pPr>
      <w:r>
        <w:rPr>
          <w:sz w:val="24"/>
        </w:rPr>
        <w:t>демонстрировать</w:t>
      </w:r>
      <w:r>
        <w:rPr>
          <w:spacing w:val="-3"/>
          <w:sz w:val="24"/>
        </w:rPr>
        <w:t xml:space="preserve"> </w:t>
      </w:r>
      <w:r>
        <w:rPr>
          <w:sz w:val="24"/>
        </w:rPr>
        <w:t>опорный</w:t>
      </w:r>
      <w:r>
        <w:rPr>
          <w:spacing w:val="-2"/>
          <w:sz w:val="24"/>
        </w:rPr>
        <w:t xml:space="preserve"> </w:t>
      </w:r>
      <w:r>
        <w:rPr>
          <w:sz w:val="24"/>
        </w:rPr>
        <w:t>прыжок</w:t>
      </w:r>
      <w:r>
        <w:rPr>
          <w:spacing w:val="-2"/>
          <w:sz w:val="24"/>
        </w:rPr>
        <w:t xml:space="preserve"> </w:t>
      </w:r>
      <w:r>
        <w:rPr>
          <w:sz w:val="24"/>
        </w:rPr>
        <w:t>через</w:t>
      </w:r>
      <w:r>
        <w:rPr>
          <w:spacing w:val="-3"/>
          <w:sz w:val="24"/>
        </w:rPr>
        <w:t xml:space="preserve"> </w:t>
      </w:r>
      <w:r>
        <w:rPr>
          <w:sz w:val="24"/>
        </w:rPr>
        <w:t>гимнастического</w:t>
      </w:r>
      <w:r>
        <w:rPr>
          <w:spacing w:val="-2"/>
          <w:sz w:val="24"/>
        </w:rPr>
        <w:t xml:space="preserve"> </w:t>
      </w:r>
      <w:r>
        <w:rPr>
          <w:sz w:val="24"/>
        </w:rPr>
        <w:t>козла</w:t>
      </w:r>
      <w:r>
        <w:rPr>
          <w:spacing w:val="-3"/>
          <w:sz w:val="24"/>
        </w:rPr>
        <w:t xml:space="preserve"> </w:t>
      </w:r>
      <w:r>
        <w:rPr>
          <w:sz w:val="24"/>
        </w:rPr>
        <w:t>с</w:t>
      </w:r>
      <w:r>
        <w:rPr>
          <w:spacing w:val="-4"/>
          <w:sz w:val="24"/>
        </w:rPr>
        <w:t xml:space="preserve"> </w:t>
      </w:r>
      <w:r>
        <w:rPr>
          <w:sz w:val="24"/>
        </w:rPr>
        <w:t>разбега</w:t>
      </w:r>
      <w:r>
        <w:rPr>
          <w:spacing w:val="-3"/>
          <w:sz w:val="24"/>
        </w:rPr>
        <w:t xml:space="preserve"> </w:t>
      </w:r>
      <w:r>
        <w:rPr>
          <w:sz w:val="24"/>
        </w:rPr>
        <w:t>способом</w:t>
      </w:r>
      <w:r>
        <w:rPr>
          <w:spacing w:val="-2"/>
          <w:sz w:val="24"/>
        </w:rPr>
        <w:t xml:space="preserve"> </w:t>
      </w:r>
      <w:r>
        <w:rPr>
          <w:sz w:val="24"/>
        </w:rPr>
        <w:t>напрыгивания;</w:t>
      </w:r>
    </w:p>
    <w:p w:rsidR="005167BF" w:rsidRDefault="00543202" w:rsidP="00101F78">
      <w:pPr>
        <w:pStyle w:val="a4"/>
        <w:numPr>
          <w:ilvl w:val="1"/>
          <w:numId w:val="75"/>
        </w:numPr>
        <w:tabs>
          <w:tab w:val="left" w:pos="1262"/>
        </w:tabs>
        <w:spacing w:before="28"/>
        <w:ind w:left="1261" w:hanging="143"/>
        <w:rPr>
          <w:sz w:val="24"/>
        </w:rPr>
      </w:pPr>
      <w:r>
        <w:rPr>
          <w:sz w:val="24"/>
        </w:rPr>
        <w:t>демонстрировать</w:t>
      </w:r>
      <w:r>
        <w:rPr>
          <w:spacing w:val="-4"/>
          <w:sz w:val="24"/>
        </w:rPr>
        <w:t xml:space="preserve"> </w:t>
      </w:r>
      <w:r>
        <w:rPr>
          <w:sz w:val="24"/>
        </w:rPr>
        <w:t>движения</w:t>
      </w:r>
      <w:r>
        <w:rPr>
          <w:spacing w:val="-3"/>
          <w:sz w:val="24"/>
        </w:rPr>
        <w:t xml:space="preserve"> </w:t>
      </w:r>
      <w:r>
        <w:rPr>
          <w:sz w:val="24"/>
        </w:rPr>
        <w:t>танца</w:t>
      </w:r>
      <w:r>
        <w:rPr>
          <w:spacing w:val="-2"/>
          <w:sz w:val="24"/>
        </w:rPr>
        <w:t xml:space="preserve"> </w:t>
      </w:r>
      <w:r>
        <w:rPr>
          <w:sz w:val="24"/>
        </w:rPr>
        <w:t>«Летка-енка»</w:t>
      </w:r>
      <w:r>
        <w:rPr>
          <w:spacing w:val="-6"/>
          <w:sz w:val="24"/>
        </w:rPr>
        <w:t xml:space="preserve"> </w:t>
      </w:r>
      <w:r>
        <w:rPr>
          <w:sz w:val="24"/>
        </w:rPr>
        <w:t>в</w:t>
      </w:r>
      <w:r>
        <w:rPr>
          <w:spacing w:val="-4"/>
          <w:sz w:val="24"/>
        </w:rPr>
        <w:t xml:space="preserve"> </w:t>
      </w:r>
      <w:r>
        <w:rPr>
          <w:sz w:val="24"/>
        </w:rPr>
        <w:t>групповом</w:t>
      </w:r>
      <w:r>
        <w:rPr>
          <w:spacing w:val="-5"/>
          <w:sz w:val="24"/>
        </w:rPr>
        <w:t xml:space="preserve"> </w:t>
      </w:r>
      <w:r>
        <w:rPr>
          <w:sz w:val="24"/>
        </w:rPr>
        <w:t>исполнении</w:t>
      </w:r>
      <w:r>
        <w:rPr>
          <w:spacing w:val="-5"/>
          <w:sz w:val="24"/>
        </w:rPr>
        <w:t xml:space="preserve"> </w:t>
      </w:r>
      <w:r>
        <w:rPr>
          <w:sz w:val="24"/>
        </w:rPr>
        <w:t>под</w:t>
      </w:r>
      <w:r>
        <w:rPr>
          <w:spacing w:val="-3"/>
          <w:sz w:val="24"/>
        </w:rPr>
        <w:t xml:space="preserve"> </w:t>
      </w:r>
      <w:r>
        <w:rPr>
          <w:sz w:val="24"/>
        </w:rPr>
        <w:t>музыкальное</w:t>
      </w:r>
      <w:r>
        <w:rPr>
          <w:spacing w:val="-4"/>
          <w:sz w:val="24"/>
        </w:rPr>
        <w:t xml:space="preserve"> </w:t>
      </w:r>
      <w:r>
        <w:rPr>
          <w:sz w:val="24"/>
        </w:rPr>
        <w:t>сопровождение;</w:t>
      </w:r>
    </w:p>
    <w:p w:rsidR="005167BF" w:rsidRDefault="00543202" w:rsidP="00101F78">
      <w:pPr>
        <w:pStyle w:val="a4"/>
        <w:numPr>
          <w:ilvl w:val="1"/>
          <w:numId w:val="75"/>
        </w:numPr>
        <w:tabs>
          <w:tab w:val="left" w:pos="1262"/>
        </w:tabs>
        <w:spacing w:before="25"/>
        <w:ind w:left="1261" w:hanging="143"/>
        <w:rPr>
          <w:sz w:val="24"/>
        </w:rPr>
      </w:pPr>
      <w:r>
        <w:rPr>
          <w:sz w:val="24"/>
        </w:rPr>
        <w:t>выполнять</w:t>
      </w:r>
      <w:r>
        <w:rPr>
          <w:spacing w:val="-4"/>
          <w:sz w:val="24"/>
        </w:rPr>
        <w:t xml:space="preserve"> </w:t>
      </w:r>
      <w:r>
        <w:rPr>
          <w:sz w:val="24"/>
        </w:rPr>
        <w:t>прыжок</w:t>
      </w:r>
      <w:r>
        <w:rPr>
          <w:spacing w:val="-1"/>
          <w:sz w:val="24"/>
        </w:rPr>
        <w:t xml:space="preserve"> </w:t>
      </w:r>
      <w:r>
        <w:rPr>
          <w:sz w:val="24"/>
        </w:rPr>
        <w:t>в</w:t>
      </w:r>
      <w:r>
        <w:rPr>
          <w:spacing w:val="-3"/>
          <w:sz w:val="24"/>
        </w:rPr>
        <w:t xml:space="preserve"> </w:t>
      </w:r>
      <w:r>
        <w:rPr>
          <w:sz w:val="24"/>
        </w:rPr>
        <w:t>высоту</w:t>
      </w:r>
      <w:r>
        <w:rPr>
          <w:spacing w:val="-4"/>
          <w:sz w:val="24"/>
        </w:rPr>
        <w:t xml:space="preserve"> </w:t>
      </w:r>
      <w:r>
        <w:rPr>
          <w:sz w:val="24"/>
        </w:rPr>
        <w:t>с</w:t>
      </w:r>
      <w:r>
        <w:rPr>
          <w:spacing w:val="-3"/>
          <w:sz w:val="24"/>
        </w:rPr>
        <w:t xml:space="preserve"> </w:t>
      </w:r>
      <w:r>
        <w:rPr>
          <w:sz w:val="24"/>
        </w:rPr>
        <w:t>разбега</w:t>
      </w:r>
      <w:r>
        <w:rPr>
          <w:spacing w:val="-2"/>
          <w:sz w:val="24"/>
        </w:rPr>
        <w:t xml:space="preserve"> </w:t>
      </w:r>
      <w:r>
        <w:rPr>
          <w:sz w:val="24"/>
        </w:rPr>
        <w:t>перешагиванием;</w:t>
      </w:r>
    </w:p>
    <w:p w:rsidR="005167BF" w:rsidRDefault="00543202" w:rsidP="00101F78">
      <w:pPr>
        <w:pStyle w:val="a4"/>
        <w:numPr>
          <w:ilvl w:val="1"/>
          <w:numId w:val="75"/>
        </w:numPr>
        <w:tabs>
          <w:tab w:val="left" w:pos="1262"/>
        </w:tabs>
        <w:spacing w:before="27"/>
        <w:ind w:left="1261" w:hanging="143"/>
        <w:rPr>
          <w:sz w:val="24"/>
        </w:rPr>
      </w:pPr>
      <w:r>
        <w:rPr>
          <w:sz w:val="24"/>
        </w:rPr>
        <w:t>выполнять</w:t>
      </w:r>
      <w:r>
        <w:rPr>
          <w:spacing w:val="-3"/>
          <w:sz w:val="24"/>
        </w:rPr>
        <w:t xml:space="preserve"> </w:t>
      </w:r>
      <w:r>
        <w:rPr>
          <w:sz w:val="24"/>
        </w:rPr>
        <w:t>метание</w:t>
      </w:r>
      <w:r>
        <w:rPr>
          <w:spacing w:val="-3"/>
          <w:sz w:val="24"/>
        </w:rPr>
        <w:t xml:space="preserve"> </w:t>
      </w:r>
      <w:r>
        <w:rPr>
          <w:sz w:val="24"/>
        </w:rPr>
        <w:t>малого</w:t>
      </w:r>
      <w:r>
        <w:rPr>
          <w:spacing w:val="-4"/>
          <w:sz w:val="24"/>
        </w:rPr>
        <w:t xml:space="preserve"> </w:t>
      </w:r>
      <w:r>
        <w:rPr>
          <w:sz w:val="24"/>
        </w:rPr>
        <w:t>(теннисного)</w:t>
      </w:r>
      <w:r>
        <w:rPr>
          <w:spacing w:val="-2"/>
          <w:sz w:val="24"/>
        </w:rPr>
        <w:t xml:space="preserve"> </w:t>
      </w:r>
      <w:r>
        <w:rPr>
          <w:sz w:val="24"/>
        </w:rPr>
        <w:t>мяча</w:t>
      </w:r>
      <w:r>
        <w:rPr>
          <w:spacing w:val="-4"/>
          <w:sz w:val="24"/>
        </w:rPr>
        <w:t xml:space="preserve"> </w:t>
      </w:r>
      <w:r>
        <w:rPr>
          <w:sz w:val="24"/>
        </w:rPr>
        <w:t>на</w:t>
      </w:r>
      <w:r>
        <w:rPr>
          <w:spacing w:val="-3"/>
          <w:sz w:val="24"/>
        </w:rPr>
        <w:t xml:space="preserve"> </w:t>
      </w:r>
      <w:r>
        <w:rPr>
          <w:sz w:val="24"/>
        </w:rPr>
        <w:t>дальность;</w:t>
      </w:r>
    </w:p>
    <w:p w:rsidR="005167BF" w:rsidRDefault="00543202" w:rsidP="00101F78">
      <w:pPr>
        <w:pStyle w:val="a4"/>
        <w:numPr>
          <w:ilvl w:val="1"/>
          <w:numId w:val="75"/>
        </w:numPr>
        <w:tabs>
          <w:tab w:val="left" w:pos="1262"/>
        </w:tabs>
        <w:spacing w:before="29"/>
        <w:ind w:left="1261" w:hanging="143"/>
        <w:rPr>
          <w:sz w:val="24"/>
        </w:rPr>
      </w:pPr>
      <w:r>
        <w:rPr>
          <w:sz w:val="24"/>
        </w:rPr>
        <w:t>демонстрировать</w:t>
      </w:r>
      <w:r>
        <w:rPr>
          <w:spacing w:val="-3"/>
          <w:sz w:val="24"/>
        </w:rPr>
        <w:t xml:space="preserve"> </w:t>
      </w:r>
      <w:r>
        <w:rPr>
          <w:sz w:val="24"/>
        </w:rPr>
        <w:t>проплывание</w:t>
      </w:r>
      <w:r>
        <w:rPr>
          <w:spacing w:val="-1"/>
          <w:sz w:val="24"/>
        </w:rPr>
        <w:t xml:space="preserve"> </w:t>
      </w:r>
      <w:r>
        <w:rPr>
          <w:sz w:val="24"/>
        </w:rPr>
        <w:t>учебной</w:t>
      </w:r>
      <w:r>
        <w:rPr>
          <w:spacing w:val="-2"/>
          <w:sz w:val="24"/>
        </w:rPr>
        <w:t xml:space="preserve"> </w:t>
      </w:r>
      <w:r>
        <w:rPr>
          <w:sz w:val="24"/>
        </w:rPr>
        <w:t>дистанции</w:t>
      </w:r>
      <w:r>
        <w:rPr>
          <w:spacing w:val="-4"/>
          <w:sz w:val="24"/>
        </w:rPr>
        <w:t xml:space="preserve"> </w:t>
      </w:r>
      <w:r>
        <w:rPr>
          <w:sz w:val="24"/>
        </w:rPr>
        <w:t>кролем</w:t>
      </w:r>
      <w:r>
        <w:rPr>
          <w:spacing w:val="-4"/>
          <w:sz w:val="24"/>
        </w:rPr>
        <w:t xml:space="preserve"> </w:t>
      </w:r>
      <w:r>
        <w:rPr>
          <w:sz w:val="24"/>
        </w:rPr>
        <w:t>на</w:t>
      </w:r>
      <w:r>
        <w:rPr>
          <w:spacing w:val="-3"/>
          <w:sz w:val="24"/>
        </w:rPr>
        <w:t xml:space="preserve"> </w:t>
      </w:r>
      <w:r>
        <w:rPr>
          <w:sz w:val="24"/>
        </w:rPr>
        <w:t>груди</w:t>
      </w:r>
      <w:r>
        <w:rPr>
          <w:spacing w:val="-1"/>
          <w:sz w:val="24"/>
        </w:rPr>
        <w:t xml:space="preserve"> </w:t>
      </w:r>
      <w:r>
        <w:rPr>
          <w:sz w:val="24"/>
        </w:rPr>
        <w:t>или</w:t>
      </w:r>
      <w:r>
        <w:rPr>
          <w:spacing w:val="-2"/>
          <w:sz w:val="24"/>
        </w:rPr>
        <w:t xml:space="preserve"> </w:t>
      </w:r>
      <w:r>
        <w:rPr>
          <w:sz w:val="24"/>
        </w:rPr>
        <w:t>кролем</w:t>
      </w:r>
      <w:r>
        <w:rPr>
          <w:spacing w:val="-3"/>
          <w:sz w:val="24"/>
        </w:rPr>
        <w:t xml:space="preserve"> </w:t>
      </w:r>
      <w:r>
        <w:rPr>
          <w:sz w:val="24"/>
        </w:rPr>
        <w:t>на</w:t>
      </w:r>
      <w:r>
        <w:rPr>
          <w:spacing w:val="-3"/>
          <w:sz w:val="24"/>
        </w:rPr>
        <w:t xml:space="preserve"> </w:t>
      </w:r>
      <w:r>
        <w:rPr>
          <w:sz w:val="24"/>
        </w:rPr>
        <w:t>спине</w:t>
      </w:r>
      <w:r>
        <w:rPr>
          <w:spacing w:val="-3"/>
          <w:sz w:val="24"/>
        </w:rPr>
        <w:t xml:space="preserve"> </w:t>
      </w:r>
      <w:r>
        <w:rPr>
          <w:sz w:val="24"/>
        </w:rPr>
        <w:t>(по</w:t>
      </w:r>
      <w:r>
        <w:rPr>
          <w:spacing w:val="-2"/>
          <w:sz w:val="24"/>
        </w:rPr>
        <w:t xml:space="preserve"> </w:t>
      </w:r>
      <w:r>
        <w:rPr>
          <w:sz w:val="24"/>
        </w:rPr>
        <w:t>выбору</w:t>
      </w:r>
      <w:r>
        <w:rPr>
          <w:spacing w:val="-7"/>
          <w:sz w:val="24"/>
        </w:rPr>
        <w:t xml:space="preserve"> </w:t>
      </w:r>
      <w:r>
        <w:rPr>
          <w:sz w:val="24"/>
        </w:rPr>
        <w:t>обучающегося);</w:t>
      </w:r>
    </w:p>
    <w:p w:rsidR="005167BF" w:rsidRDefault="00543202" w:rsidP="00101F78">
      <w:pPr>
        <w:pStyle w:val="a4"/>
        <w:numPr>
          <w:ilvl w:val="1"/>
          <w:numId w:val="75"/>
        </w:numPr>
        <w:tabs>
          <w:tab w:val="left" w:pos="1262"/>
        </w:tabs>
        <w:spacing w:before="25"/>
        <w:ind w:left="1261" w:hanging="143"/>
        <w:rPr>
          <w:sz w:val="24"/>
        </w:rPr>
      </w:pPr>
      <w:r>
        <w:rPr>
          <w:sz w:val="24"/>
        </w:rPr>
        <w:t>выполнять</w:t>
      </w:r>
      <w:r>
        <w:rPr>
          <w:spacing w:val="-4"/>
          <w:sz w:val="24"/>
        </w:rPr>
        <w:t xml:space="preserve"> </w:t>
      </w:r>
      <w:r>
        <w:rPr>
          <w:sz w:val="24"/>
        </w:rPr>
        <w:t>освоенные</w:t>
      </w:r>
      <w:r>
        <w:rPr>
          <w:spacing w:val="-6"/>
          <w:sz w:val="24"/>
        </w:rPr>
        <w:t xml:space="preserve"> </w:t>
      </w:r>
      <w:r>
        <w:rPr>
          <w:sz w:val="24"/>
        </w:rPr>
        <w:t>технические</w:t>
      </w:r>
      <w:r>
        <w:rPr>
          <w:spacing w:val="-4"/>
          <w:sz w:val="24"/>
        </w:rPr>
        <w:t xml:space="preserve"> </w:t>
      </w:r>
      <w:r>
        <w:rPr>
          <w:sz w:val="24"/>
        </w:rPr>
        <w:t>действия</w:t>
      </w:r>
      <w:r>
        <w:rPr>
          <w:spacing w:val="-4"/>
          <w:sz w:val="24"/>
        </w:rPr>
        <w:t xml:space="preserve"> </w:t>
      </w:r>
      <w:r>
        <w:rPr>
          <w:sz w:val="24"/>
        </w:rPr>
        <w:t>спортивных</w:t>
      </w:r>
      <w:r>
        <w:rPr>
          <w:spacing w:val="-2"/>
          <w:sz w:val="24"/>
        </w:rPr>
        <w:t xml:space="preserve"> </w:t>
      </w:r>
      <w:r>
        <w:rPr>
          <w:sz w:val="24"/>
        </w:rPr>
        <w:t>игр</w:t>
      </w:r>
      <w:r>
        <w:rPr>
          <w:spacing w:val="-5"/>
          <w:sz w:val="24"/>
        </w:rPr>
        <w:t xml:space="preserve"> </w:t>
      </w:r>
      <w:r>
        <w:rPr>
          <w:sz w:val="24"/>
        </w:rPr>
        <w:t>баскетбол,</w:t>
      </w:r>
      <w:r>
        <w:rPr>
          <w:spacing w:val="-4"/>
          <w:sz w:val="24"/>
        </w:rPr>
        <w:t xml:space="preserve"> </w:t>
      </w:r>
      <w:r>
        <w:rPr>
          <w:sz w:val="24"/>
        </w:rPr>
        <w:t>волейбол</w:t>
      </w:r>
      <w:r>
        <w:rPr>
          <w:spacing w:val="-4"/>
          <w:sz w:val="24"/>
        </w:rPr>
        <w:t xml:space="preserve"> </w:t>
      </w:r>
      <w:r>
        <w:rPr>
          <w:sz w:val="24"/>
        </w:rPr>
        <w:t>и</w:t>
      </w:r>
      <w:r>
        <w:rPr>
          <w:spacing w:val="-3"/>
          <w:sz w:val="24"/>
        </w:rPr>
        <w:t xml:space="preserve"> </w:t>
      </w:r>
      <w:r>
        <w:rPr>
          <w:sz w:val="24"/>
        </w:rPr>
        <w:t>футбол</w:t>
      </w:r>
      <w:r>
        <w:rPr>
          <w:spacing w:val="-3"/>
          <w:sz w:val="24"/>
        </w:rPr>
        <w:t xml:space="preserve"> </w:t>
      </w:r>
      <w:r>
        <w:rPr>
          <w:sz w:val="24"/>
        </w:rPr>
        <w:t>в</w:t>
      </w:r>
      <w:r>
        <w:rPr>
          <w:spacing w:val="-2"/>
          <w:sz w:val="24"/>
        </w:rPr>
        <w:t xml:space="preserve"> </w:t>
      </w:r>
      <w:r>
        <w:rPr>
          <w:sz w:val="24"/>
        </w:rPr>
        <w:t>условиях</w:t>
      </w:r>
      <w:r>
        <w:rPr>
          <w:spacing w:val="-2"/>
          <w:sz w:val="24"/>
        </w:rPr>
        <w:t xml:space="preserve"> </w:t>
      </w:r>
      <w:r>
        <w:rPr>
          <w:sz w:val="24"/>
        </w:rPr>
        <w:t>игровой</w:t>
      </w:r>
      <w:r>
        <w:rPr>
          <w:spacing w:val="-4"/>
          <w:sz w:val="24"/>
        </w:rPr>
        <w:t xml:space="preserve"> </w:t>
      </w:r>
      <w:r>
        <w:rPr>
          <w:sz w:val="24"/>
        </w:rPr>
        <w:t>деятельности;</w:t>
      </w:r>
    </w:p>
    <w:p w:rsidR="005167BF" w:rsidRDefault="00543202" w:rsidP="00101F78">
      <w:pPr>
        <w:pStyle w:val="a4"/>
        <w:numPr>
          <w:ilvl w:val="1"/>
          <w:numId w:val="75"/>
        </w:numPr>
        <w:tabs>
          <w:tab w:val="left" w:pos="1262"/>
        </w:tabs>
        <w:spacing w:before="27"/>
        <w:ind w:left="1261" w:hanging="143"/>
        <w:rPr>
          <w:sz w:val="24"/>
        </w:rPr>
      </w:pPr>
      <w:r>
        <w:rPr>
          <w:sz w:val="24"/>
        </w:rPr>
        <w:t>выполнять</w:t>
      </w:r>
      <w:r>
        <w:rPr>
          <w:spacing w:val="-2"/>
          <w:sz w:val="24"/>
        </w:rPr>
        <w:t xml:space="preserve"> </w:t>
      </w:r>
      <w:r>
        <w:rPr>
          <w:sz w:val="24"/>
        </w:rPr>
        <w:t>упражнения</w:t>
      </w:r>
      <w:r>
        <w:rPr>
          <w:spacing w:val="-3"/>
          <w:sz w:val="24"/>
        </w:rPr>
        <w:t xml:space="preserve"> </w:t>
      </w:r>
      <w:r>
        <w:rPr>
          <w:sz w:val="24"/>
        </w:rPr>
        <w:t>на</w:t>
      </w:r>
      <w:r>
        <w:rPr>
          <w:spacing w:val="-4"/>
          <w:sz w:val="24"/>
        </w:rPr>
        <w:t xml:space="preserve"> </w:t>
      </w:r>
      <w:r>
        <w:rPr>
          <w:sz w:val="24"/>
        </w:rPr>
        <w:t>развитие</w:t>
      </w:r>
      <w:r>
        <w:rPr>
          <w:spacing w:val="-5"/>
          <w:sz w:val="24"/>
        </w:rPr>
        <w:t xml:space="preserve"> </w:t>
      </w:r>
      <w:r>
        <w:rPr>
          <w:sz w:val="24"/>
        </w:rPr>
        <w:t>физических</w:t>
      </w:r>
      <w:r>
        <w:rPr>
          <w:spacing w:val="-1"/>
          <w:sz w:val="24"/>
        </w:rPr>
        <w:t xml:space="preserve"> </w:t>
      </w:r>
      <w:r>
        <w:rPr>
          <w:sz w:val="24"/>
        </w:rPr>
        <w:t>качеств,</w:t>
      </w:r>
      <w:r>
        <w:rPr>
          <w:spacing w:val="-4"/>
          <w:sz w:val="24"/>
        </w:rPr>
        <w:t xml:space="preserve"> </w:t>
      </w:r>
      <w:r>
        <w:rPr>
          <w:sz w:val="24"/>
        </w:rPr>
        <w:t>демонстрировать</w:t>
      </w:r>
      <w:r>
        <w:rPr>
          <w:spacing w:val="-3"/>
          <w:sz w:val="24"/>
        </w:rPr>
        <w:t xml:space="preserve"> </w:t>
      </w:r>
      <w:r>
        <w:rPr>
          <w:sz w:val="24"/>
        </w:rPr>
        <w:t>приросты</w:t>
      </w:r>
      <w:r>
        <w:rPr>
          <w:spacing w:val="-4"/>
          <w:sz w:val="24"/>
        </w:rPr>
        <w:t xml:space="preserve"> </w:t>
      </w:r>
      <w:r>
        <w:rPr>
          <w:sz w:val="24"/>
        </w:rPr>
        <w:t>в</w:t>
      </w:r>
      <w:r>
        <w:rPr>
          <w:spacing w:val="-4"/>
          <w:sz w:val="24"/>
        </w:rPr>
        <w:t xml:space="preserve"> </w:t>
      </w:r>
      <w:r>
        <w:rPr>
          <w:sz w:val="24"/>
        </w:rPr>
        <w:t>их</w:t>
      </w:r>
      <w:r>
        <w:rPr>
          <w:spacing w:val="-1"/>
          <w:sz w:val="24"/>
        </w:rPr>
        <w:t xml:space="preserve"> </w:t>
      </w:r>
      <w:r>
        <w:rPr>
          <w:sz w:val="24"/>
        </w:rPr>
        <w:t>показателях.</w:t>
      </w:r>
    </w:p>
    <w:p w:rsidR="005167BF" w:rsidRDefault="00543202">
      <w:pPr>
        <w:pStyle w:val="21"/>
        <w:spacing w:before="33" w:line="276" w:lineRule="auto"/>
        <w:ind w:left="732" w:right="10678"/>
      </w:pPr>
      <w:r>
        <w:t>ТЕМАТИЧЕСКОЕ ПЛАНИРОВАНИЕ</w:t>
      </w:r>
      <w:r>
        <w:rPr>
          <w:spacing w:val="-57"/>
        </w:rPr>
        <w:t xml:space="preserve"> </w:t>
      </w:r>
      <w:r>
        <w:t>1</w:t>
      </w:r>
      <w:r>
        <w:rPr>
          <w:spacing w:val="-1"/>
        </w:rPr>
        <w:t xml:space="preserve"> </w:t>
      </w:r>
      <w:r>
        <w:t>КЛАСС</w:t>
      </w:r>
    </w:p>
    <w:tbl>
      <w:tblPr>
        <w:tblStyle w:val="TableNormal"/>
        <w:tblW w:w="0" w:type="auto"/>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7"/>
        <w:gridCol w:w="3115"/>
        <w:gridCol w:w="1187"/>
        <w:gridCol w:w="1840"/>
        <w:gridCol w:w="1907"/>
        <w:gridCol w:w="5870"/>
      </w:tblGrid>
      <w:tr w:rsidR="005167BF">
        <w:trPr>
          <w:trHeight w:val="839"/>
        </w:trPr>
        <w:tc>
          <w:tcPr>
            <w:tcW w:w="857" w:type="dxa"/>
            <w:vMerge w:val="restart"/>
          </w:tcPr>
          <w:p w:rsidR="005167BF" w:rsidRDefault="005167BF">
            <w:pPr>
              <w:pStyle w:val="TableParagraph"/>
              <w:rPr>
                <w:b/>
                <w:sz w:val="26"/>
              </w:rPr>
            </w:pPr>
          </w:p>
          <w:p w:rsidR="005167BF" w:rsidRDefault="00543202">
            <w:pPr>
              <w:pStyle w:val="TableParagraph"/>
              <w:spacing w:before="175" w:line="276" w:lineRule="auto"/>
              <w:ind w:left="235" w:right="248"/>
              <w:rPr>
                <w:b/>
                <w:sz w:val="24"/>
              </w:rPr>
            </w:pPr>
            <w:r>
              <w:rPr>
                <w:b/>
                <w:sz w:val="24"/>
              </w:rPr>
              <w:t>№</w:t>
            </w:r>
            <w:r>
              <w:rPr>
                <w:b/>
                <w:spacing w:val="1"/>
                <w:sz w:val="24"/>
              </w:rPr>
              <w:t xml:space="preserve"> </w:t>
            </w:r>
            <w:r>
              <w:rPr>
                <w:b/>
                <w:sz w:val="24"/>
              </w:rPr>
              <w:t>п/п</w:t>
            </w:r>
          </w:p>
        </w:tc>
        <w:tc>
          <w:tcPr>
            <w:tcW w:w="3115" w:type="dxa"/>
            <w:vMerge w:val="restart"/>
          </w:tcPr>
          <w:p w:rsidR="005167BF" w:rsidRDefault="005167BF">
            <w:pPr>
              <w:pStyle w:val="TableParagraph"/>
              <w:rPr>
                <w:b/>
                <w:sz w:val="26"/>
              </w:rPr>
            </w:pPr>
          </w:p>
          <w:p w:rsidR="005167BF" w:rsidRDefault="005167BF">
            <w:pPr>
              <w:pStyle w:val="TableParagraph"/>
              <w:rPr>
                <w:b/>
                <w:sz w:val="29"/>
              </w:rPr>
            </w:pPr>
          </w:p>
          <w:p w:rsidR="005167BF" w:rsidRDefault="00543202">
            <w:pPr>
              <w:pStyle w:val="TableParagraph"/>
              <w:spacing w:line="278" w:lineRule="auto"/>
              <w:ind w:left="235" w:right="235"/>
              <w:rPr>
                <w:b/>
                <w:sz w:val="24"/>
              </w:rPr>
            </w:pPr>
            <w:r>
              <w:rPr>
                <w:b/>
                <w:sz w:val="24"/>
              </w:rPr>
              <w:t>Наименование</w:t>
            </w:r>
            <w:r>
              <w:rPr>
                <w:b/>
                <w:spacing w:val="-14"/>
                <w:sz w:val="24"/>
              </w:rPr>
              <w:t xml:space="preserve"> </w:t>
            </w:r>
            <w:r>
              <w:rPr>
                <w:b/>
                <w:sz w:val="24"/>
              </w:rPr>
              <w:t>разделов</w:t>
            </w:r>
            <w:r>
              <w:rPr>
                <w:b/>
                <w:spacing w:val="-57"/>
                <w:sz w:val="24"/>
              </w:rPr>
              <w:t xml:space="preserve"> </w:t>
            </w:r>
            <w:r>
              <w:rPr>
                <w:b/>
                <w:sz w:val="24"/>
              </w:rPr>
              <w:t>и</w:t>
            </w:r>
            <w:r>
              <w:rPr>
                <w:b/>
                <w:spacing w:val="-1"/>
                <w:sz w:val="24"/>
              </w:rPr>
              <w:t xml:space="preserve"> </w:t>
            </w:r>
            <w:r>
              <w:rPr>
                <w:b/>
                <w:sz w:val="24"/>
              </w:rPr>
              <w:t>тем</w:t>
            </w:r>
            <w:r>
              <w:rPr>
                <w:b/>
                <w:spacing w:val="-1"/>
                <w:sz w:val="24"/>
              </w:rPr>
              <w:t xml:space="preserve"> </w:t>
            </w:r>
            <w:r>
              <w:rPr>
                <w:b/>
                <w:sz w:val="24"/>
              </w:rPr>
              <w:t>программы</w:t>
            </w:r>
          </w:p>
        </w:tc>
        <w:tc>
          <w:tcPr>
            <w:tcW w:w="4934" w:type="dxa"/>
            <w:gridSpan w:val="3"/>
          </w:tcPr>
          <w:p w:rsidR="005167BF" w:rsidRDefault="005167BF">
            <w:pPr>
              <w:pStyle w:val="TableParagraph"/>
              <w:spacing w:before="10"/>
              <w:rPr>
                <w:b/>
                <w:sz w:val="24"/>
              </w:rPr>
            </w:pPr>
          </w:p>
          <w:p w:rsidR="005167BF" w:rsidRDefault="00543202">
            <w:pPr>
              <w:pStyle w:val="TableParagraph"/>
              <w:spacing w:before="1"/>
              <w:ind w:left="101"/>
              <w:rPr>
                <w:b/>
                <w:sz w:val="24"/>
              </w:rPr>
            </w:pPr>
            <w:r>
              <w:rPr>
                <w:b/>
                <w:sz w:val="24"/>
              </w:rPr>
              <w:t>Количество</w:t>
            </w:r>
            <w:r>
              <w:rPr>
                <w:b/>
                <w:spacing w:val="-4"/>
                <w:sz w:val="24"/>
              </w:rPr>
              <w:t xml:space="preserve"> </w:t>
            </w:r>
            <w:r>
              <w:rPr>
                <w:b/>
                <w:sz w:val="24"/>
              </w:rPr>
              <w:t>часов</w:t>
            </w:r>
          </w:p>
        </w:tc>
        <w:tc>
          <w:tcPr>
            <w:tcW w:w="5870" w:type="dxa"/>
            <w:vMerge w:val="restart"/>
          </w:tcPr>
          <w:p w:rsidR="005167BF" w:rsidRDefault="005167BF">
            <w:pPr>
              <w:pStyle w:val="TableParagraph"/>
              <w:rPr>
                <w:b/>
                <w:sz w:val="26"/>
              </w:rPr>
            </w:pPr>
          </w:p>
          <w:p w:rsidR="005167BF" w:rsidRDefault="00543202">
            <w:pPr>
              <w:pStyle w:val="TableParagraph"/>
              <w:spacing w:before="175" w:line="276" w:lineRule="auto"/>
              <w:ind w:left="241" w:right="837"/>
              <w:rPr>
                <w:b/>
                <w:sz w:val="24"/>
              </w:rPr>
            </w:pPr>
            <w:r>
              <w:rPr>
                <w:b/>
                <w:sz w:val="24"/>
              </w:rPr>
              <w:t>Электронные (цифровые) образовательные</w:t>
            </w:r>
            <w:r>
              <w:rPr>
                <w:b/>
                <w:spacing w:val="-58"/>
                <w:sz w:val="24"/>
              </w:rPr>
              <w:t xml:space="preserve"> </w:t>
            </w:r>
            <w:r>
              <w:rPr>
                <w:b/>
                <w:sz w:val="24"/>
              </w:rPr>
              <w:t>ресурсы</w:t>
            </w:r>
          </w:p>
        </w:tc>
      </w:tr>
      <w:tr w:rsidR="005167BF">
        <w:trPr>
          <w:trHeight w:val="1003"/>
        </w:trPr>
        <w:tc>
          <w:tcPr>
            <w:tcW w:w="857" w:type="dxa"/>
            <w:vMerge/>
            <w:tcBorders>
              <w:top w:val="nil"/>
            </w:tcBorders>
          </w:tcPr>
          <w:p w:rsidR="005167BF" w:rsidRDefault="005167BF">
            <w:pPr>
              <w:rPr>
                <w:sz w:val="2"/>
                <w:szCs w:val="2"/>
              </w:rPr>
            </w:pPr>
          </w:p>
        </w:tc>
        <w:tc>
          <w:tcPr>
            <w:tcW w:w="3115" w:type="dxa"/>
            <w:vMerge/>
            <w:tcBorders>
              <w:top w:val="nil"/>
            </w:tcBorders>
          </w:tcPr>
          <w:p w:rsidR="005167BF" w:rsidRDefault="005167BF">
            <w:pPr>
              <w:rPr>
                <w:sz w:val="2"/>
                <w:szCs w:val="2"/>
              </w:rPr>
            </w:pPr>
          </w:p>
        </w:tc>
        <w:tc>
          <w:tcPr>
            <w:tcW w:w="1187" w:type="dxa"/>
          </w:tcPr>
          <w:p w:rsidR="005167BF" w:rsidRDefault="00543202">
            <w:pPr>
              <w:pStyle w:val="TableParagraph"/>
              <w:spacing w:before="208"/>
              <w:ind w:left="235"/>
              <w:rPr>
                <w:b/>
                <w:sz w:val="24"/>
              </w:rPr>
            </w:pPr>
            <w:r>
              <w:rPr>
                <w:b/>
                <w:sz w:val="24"/>
              </w:rPr>
              <w:t>Всего</w:t>
            </w:r>
          </w:p>
        </w:tc>
        <w:tc>
          <w:tcPr>
            <w:tcW w:w="1840" w:type="dxa"/>
          </w:tcPr>
          <w:p w:rsidR="005167BF" w:rsidRDefault="00543202">
            <w:pPr>
              <w:pStyle w:val="TableParagraph"/>
              <w:spacing w:before="49" w:line="278" w:lineRule="auto"/>
              <w:ind w:left="237" w:right="75"/>
              <w:rPr>
                <w:b/>
                <w:sz w:val="24"/>
              </w:rPr>
            </w:pPr>
            <w:r>
              <w:rPr>
                <w:b/>
                <w:sz w:val="24"/>
              </w:rPr>
              <w:t>Контрольные</w:t>
            </w:r>
            <w:r>
              <w:rPr>
                <w:b/>
                <w:spacing w:val="-57"/>
                <w:sz w:val="24"/>
              </w:rPr>
              <w:t xml:space="preserve"> </w:t>
            </w:r>
            <w:r>
              <w:rPr>
                <w:b/>
                <w:sz w:val="24"/>
              </w:rPr>
              <w:t>работы</w:t>
            </w:r>
          </w:p>
        </w:tc>
        <w:tc>
          <w:tcPr>
            <w:tcW w:w="1907" w:type="dxa"/>
          </w:tcPr>
          <w:p w:rsidR="005167BF" w:rsidRDefault="00543202">
            <w:pPr>
              <w:pStyle w:val="TableParagraph"/>
              <w:spacing w:before="49" w:line="278" w:lineRule="auto"/>
              <w:ind w:left="238" w:right="72"/>
              <w:rPr>
                <w:b/>
                <w:sz w:val="24"/>
              </w:rPr>
            </w:pPr>
            <w:r>
              <w:rPr>
                <w:b/>
                <w:sz w:val="24"/>
              </w:rPr>
              <w:t>Практические</w:t>
            </w:r>
            <w:r>
              <w:rPr>
                <w:b/>
                <w:spacing w:val="-57"/>
                <w:sz w:val="24"/>
              </w:rPr>
              <w:t xml:space="preserve"> </w:t>
            </w:r>
            <w:r>
              <w:rPr>
                <w:b/>
                <w:sz w:val="24"/>
              </w:rPr>
              <w:t>работы</w:t>
            </w:r>
          </w:p>
        </w:tc>
        <w:tc>
          <w:tcPr>
            <w:tcW w:w="5870" w:type="dxa"/>
            <w:vMerge/>
            <w:tcBorders>
              <w:top w:val="nil"/>
            </w:tcBorders>
          </w:tcPr>
          <w:p w:rsidR="005167BF" w:rsidRDefault="005167BF">
            <w:pPr>
              <w:rPr>
                <w:sz w:val="2"/>
                <w:szCs w:val="2"/>
              </w:rPr>
            </w:pPr>
          </w:p>
        </w:tc>
      </w:tr>
      <w:tr w:rsidR="005167BF">
        <w:trPr>
          <w:trHeight w:val="366"/>
        </w:trPr>
        <w:tc>
          <w:tcPr>
            <w:tcW w:w="14776" w:type="dxa"/>
            <w:gridSpan w:val="6"/>
          </w:tcPr>
          <w:p w:rsidR="005167BF" w:rsidRDefault="00543202">
            <w:pPr>
              <w:pStyle w:val="TableParagraph"/>
              <w:spacing w:before="49"/>
              <w:ind w:left="235"/>
              <w:rPr>
                <w:b/>
                <w:sz w:val="24"/>
              </w:rPr>
            </w:pPr>
            <w:r>
              <w:rPr>
                <w:b/>
                <w:sz w:val="24"/>
              </w:rPr>
              <w:t>Раздел</w:t>
            </w:r>
            <w:r>
              <w:rPr>
                <w:b/>
                <w:spacing w:val="-2"/>
                <w:sz w:val="24"/>
              </w:rPr>
              <w:t xml:space="preserve"> </w:t>
            </w:r>
            <w:r>
              <w:rPr>
                <w:b/>
                <w:sz w:val="24"/>
              </w:rPr>
              <w:t>1.</w:t>
            </w:r>
            <w:r>
              <w:rPr>
                <w:b/>
                <w:spacing w:val="-1"/>
                <w:sz w:val="24"/>
              </w:rPr>
              <w:t xml:space="preserve"> </w:t>
            </w:r>
            <w:r>
              <w:rPr>
                <w:b/>
                <w:sz w:val="24"/>
              </w:rPr>
              <w:t>Знания</w:t>
            </w:r>
            <w:r>
              <w:rPr>
                <w:b/>
                <w:spacing w:val="-1"/>
                <w:sz w:val="24"/>
              </w:rPr>
              <w:t xml:space="preserve"> </w:t>
            </w:r>
            <w:r>
              <w:rPr>
                <w:b/>
                <w:sz w:val="24"/>
              </w:rPr>
              <w:t>о</w:t>
            </w:r>
            <w:r>
              <w:rPr>
                <w:b/>
                <w:spacing w:val="-1"/>
                <w:sz w:val="24"/>
              </w:rPr>
              <w:t xml:space="preserve"> </w:t>
            </w:r>
            <w:r>
              <w:rPr>
                <w:b/>
                <w:sz w:val="24"/>
              </w:rPr>
              <w:t>физической культуре</w:t>
            </w:r>
          </w:p>
        </w:tc>
      </w:tr>
      <w:tr w:rsidR="005167BF">
        <w:trPr>
          <w:trHeight w:val="685"/>
        </w:trPr>
        <w:tc>
          <w:tcPr>
            <w:tcW w:w="857" w:type="dxa"/>
          </w:tcPr>
          <w:p w:rsidR="005167BF" w:rsidRDefault="00543202">
            <w:pPr>
              <w:pStyle w:val="TableParagraph"/>
              <w:spacing w:before="203"/>
              <w:ind w:left="100"/>
              <w:rPr>
                <w:sz w:val="24"/>
              </w:rPr>
            </w:pPr>
            <w:r>
              <w:rPr>
                <w:sz w:val="24"/>
              </w:rPr>
              <w:t>1.1</w:t>
            </w:r>
          </w:p>
        </w:tc>
        <w:tc>
          <w:tcPr>
            <w:tcW w:w="3115" w:type="dxa"/>
          </w:tcPr>
          <w:p w:rsidR="005167BF" w:rsidRDefault="00543202">
            <w:pPr>
              <w:pStyle w:val="TableParagraph"/>
              <w:spacing w:before="10" w:line="310" w:lineRule="atLeast"/>
              <w:ind w:left="235" w:right="697"/>
              <w:rPr>
                <w:sz w:val="24"/>
              </w:rPr>
            </w:pPr>
            <w:r>
              <w:rPr>
                <w:sz w:val="24"/>
              </w:rPr>
              <w:t>Знания</w:t>
            </w:r>
            <w:r>
              <w:rPr>
                <w:spacing w:val="-8"/>
                <w:sz w:val="24"/>
              </w:rPr>
              <w:t xml:space="preserve"> </w:t>
            </w:r>
            <w:r>
              <w:rPr>
                <w:sz w:val="24"/>
              </w:rPr>
              <w:t>о</w:t>
            </w:r>
            <w:r>
              <w:rPr>
                <w:spacing w:val="-8"/>
                <w:sz w:val="24"/>
              </w:rPr>
              <w:t xml:space="preserve"> </w:t>
            </w:r>
            <w:r>
              <w:rPr>
                <w:sz w:val="24"/>
              </w:rPr>
              <w:t>физической</w:t>
            </w:r>
            <w:r>
              <w:rPr>
                <w:spacing w:val="-57"/>
                <w:sz w:val="24"/>
              </w:rPr>
              <w:t xml:space="preserve"> </w:t>
            </w:r>
            <w:r>
              <w:rPr>
                <w:sz w:val="24"/>
              </w:rPr>
              <w:t>культуре</w:t>
            </w:r>
          </w:p>
        </w:tc>
        <w:tc>
          <w:tcPr>
            <w:tcW w:w="1187" w:type="dxa"/>
          </w:tcPr>
          <w:p w:rsidR="005167BF" w:rsidRDefault="00543202">
            <w:pPr>
              <w:pStyle w:val="TableParagraph"/>
              <w:spacing w:before="203"/>
              <w:ind w:left="197"/>
              <w:jc w:val="center"/>
              <w:rPr>
                <w:sz w:val="24"/>
              </w:rPr>
            </w:pPr>
            <w:r>
              <w:rPr>
                <w:sz w:val="24"/>
              </w:rPr>
              <w:t>2</w:t>
            </w:r>
          </w:p>
        </w:tc>
        <w:tc>
          <w:tcPr>
            <w:tcW w:w="1840" w:type="dxa"/>
          </w:tcPr>
          <w:p w:rsidR="005167BF" w:rsidRDefault="005167BF">
            <w:pPr>
              <w:pStyle w:val="TableParagraph"/>
              <w:rPr>
                <w:sz w:val="24"/>
              </w:rPr>
            </w:pPr>
          </w:p>
        </w:tc>
        <w:tc>
          <w:tcPr>
            <w:tcW w:w="1907" w:type="dxa"/>
          </w:tcPr>
          <w:p w:rsidR="005167BF" w:rsidRDefault="005167BF">
            <w:pPr>
              <w:pStyle w:val="TableParagraph"/>
              <w:rPr>
                <w:sz w:val="24"/>
              </w:rPr>
            </w:pPr>
          </w:p>
        </w:tc>
        <w:tc>
          <w:tcPr>
            <w:tcW w:w="5870" w:type="dxa"/>
          </w:tcPr>
          <w:p w:rsidR="005167BF" w:rsidRDefault="00EC1592">
            <w:pPr>
              <w:pStyle w:val="TableParagraph"/>
              <w:spacing w:before="203"/>
              <w:ind w:left="241"/>
              <w:rPr>
                <w:sz w:val="24"/>
              </w:rPr>
            </w:pPr>
            <w:hyperlink r:id="rId596">
              <w:r w:rsidR="00543202">
                <w:rPr>
                  <w:color w:val="0000FF"/>
                  <w:spacing w:val="13"/>
                  <w:sz w:val="24"/>
                </w:rPr>
                <w:t>https://youtu.be/Lc_XplhSQYk</w:t>
              </w:r>
            </w:hyperlink>
          </w:p>
        </w:tc>
      </w:tr>
      <w:tr w:rsidR="005167BF">
        <w:trPr>
          <w:trHeight w:val="566"/>
        </w:trPr>
        <w:tc>
          <w:tcPr>
            <w:tcW w:w="3972" w:type="dxa"/>
            <w:gridSpan w:val="2"/>
          </w:tcPr>
          <w:p w:rsidR="005167BF" w:rsidRDefault="00543202">
            <w:pPr>
              <w:pStyle w:val="TableParagraph"/>
              <w:spacing w:before="143"/>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187" w:type="dxa"/>
          </w:tcPr>
          <w:p w:rsidR="005167BF" w:rsidRDefault="00543202">
            <w:pPr>
              <w:pStyle w:val="TableParagraph"/>
              <w:spacing w:before="143"/>
              <w:ind w:left="197"/>
              <w:jc w:val="center"/>
              <w:rPr>
                <w:sz w:val="24"/>
              </w:rPr>
            </w:pPr>
            <w:r>
              <w:rPr>
                <w:sz w:val="24"/>
              </w:rPr>
              <w:t>2</w:t>
            </w:r>
          </w:p>
        </w:tc>
        <w:tc>
          <w:tcPr>
            <w:tcW w:w="9617" w:type="dxa"/>
            <w:gridSpan w:val="3"/>
          </w:tcPr>
          <w:p w:rsidR="005167BF" w:rsidRDefault="005167BF">
            <w:pPr>
              <w:pStyle w:val="TableParagraph"/>
              <w:rPr>
                <w:sz w:val="24"/>
              </w:rPr>
            </w:pPr>
          </w:p>
        </w:tc>
      </w:tr>
      <w:tr w:rsidR="005167BF">
        <w:trPr>
          <w:trHeight w:val="369"/>
        </w:trPr>
        <w:tc>
          <w:tcPr>
            <w:tcW w:w="14776" w:type="dxa"/>
            <w:gridSpan w:val="6"/>
          </w:tcPr>
          <w:p w:rsidR="005167BF" w:rsidRDefault="00543202">
            <w:pPr>
              <w:pStyle w:val="TableParagraph"/>
              <w:spacing w:before="50"/>
              <w:ind w:left="235"/>
              <w:rPr>
                <w:b/>
                <w:sz w:val="24"/>
              </w:rPr>
            </w:pPr>
            <w:r>
              <w:rPr>
                <w:b/>
                <w:sz w:val="24"/>
              </w:rPr>
              <w:t>Раздел</w:t>
            </w:r>
            <w:r>
              <w:rPr>
                <w:b/>
                <w:spacing w:val="-4"/>
                <w:sz w:val="24"/>
              </w:rPr>
              <w:t xml:space="preserve"> </w:t>
            </w:r>
            <w:r>
              <w:rPr>
                <w:b/>
                <w:sz w:val="24"/>
              </w:rPr>
              <w:t>2.</w:t>
            </w:r>
            <w:r>
              <w:rPr>
                <w:b/>
                <w:spacing w:val="-2"/>
                <w:sz w:val="24"/>
              </w:rPr>
              <w:t xml:space="preserve"> </w:t>
            </w:r>
            <w:r>
              <w:rPr>
                <w:b/>
                <w:sz w:val="24"/>
              </w:rPr>
              <w:t>Способы</w:t>
            </w:r>
            <w:r>
              <w:rPr>
                <w:b/>
                <w:spacing w:val="-3"/>
                <w:sz w:val="24"/>
              </w:rPr>
              <w:t xml:space="preserve"> </w:t>
            </w:r>
            <w:r>
              <w:rPr>
                <w:b/>
                <w:sz w:val="24"/>
              </w:rPr>
              <w:t>самостоятельной</w:t>
            </w:r>
            <w:r>
              <w:rPr>
                <w:b/>
                <w:spacing w:val="-3"/>
                <w:sz w:val="24"/>
              </w:rPr>
              <w:t xml:space="preserve"> </w:t>
            </w:r>
            <w:r>
              <w:rPr>
                <w:b/>
                <w:sz w:val="24"/>
              </w:rPr>
              <w:t>деятельности</w:t>
            </w:r>
          </w:p>
        </w:tc>
      </w:tr>
      <w:tr w:rsidR="005167BF">
        <w:trPr>
          <w:trHeight w:val="366"/>
        </w:trPr>
        <w:tc>
          <w:tcPr>
            <w:tcW w:w="857" w:type="dxa"/>
          </w:tcPr>
          <w:p w:rsidR="005167BF" w:rsidRDefault="00543202">
            <w:pPr>
              <w:pStyle w:val="TableParagraph"/>
              <w:spacing w:before="44"/>
              <w:ind w:left="100"/>
              <w:rPr>
                <w:sz w:val="24"/>
              </w:rPr>
            </w:pPr>
            <w:r>
              <w:rPr>
                <w:sz w:val="24"/>
              </w:rPr>
              <w:t>2.1</w:t>
            </w:r>
          </w:p>
        </w:tc>
        <w:tc>
          <w:tcPr>
            <w:tcW w:w="3115" w:type="dxa"/>
          </w:tcPr>
          <w:p w:rsidR="005167BF" w:rsidRDefault="00543202">
            <w:pPr>
              <w:pStyle w:val="TableParagraph"/>
              <w:spacing w:before="44"/>
              <w:ind w:left="235"/>
              <w:rPr>
                <w:sz w:val="24"/>
              </w:rPr>
            </w:pPr>
            <w:r>
              <w:rPr>
                <w:sz w:val="24"/>
              </w:rPr>
              <w:t>Режим</w:t>
            </w:r>
            <w:r>
              <w:rPr>
                <w:spacing w:val="-3"/>
                <w:sz w:val="24"/>
              </w:rPr>
              <w:t xml:space="preserve"> </w:t>
            </w:r>
            <w:r>
              <w:rPr>
                <w:sz w:val="24"/>
              </w:rPr>
              <w:t>дня</w:t>
            </w:r>
            <w:r>
              <w:rPr>
                <w:spacing w:val="-1"/>
                <w:sz w:val="24"/>
              </w:rPr>
              <w:t xml:space="preserve"> </w:t>
            </w:r>
            <w:r>
              <w:rPr>
                <w:sz w:val="24"/>
              </w:rPr>
              <w:t>школьника</w:t>
            </w:r>
          </w:p>
        </w:tc>
        <w:tc>
          <w:tcPr>
            <w:tcW w:w="1187" w:type="dxa"/>
          </w:tcPr>
          <w:p w:rsidR="005167BF" w:rsidRDefault="00543202">
            <w:pPr>
              <w:pStyle w:val="TableParagraph"/>
              <w:spacing w:before="44"/>
              <w:ind w:left="197"/>
              <w:jc w:val="center"/>
              <w:rPr>
                <w:sz w:val="24"/>
              </w:rPr>
            </w:pPr>
            <w:r>
              <w:rPr>
                <w:sz w:val="24"/>
              </w:rPr>
              <w:t>1</w:t>
            </w:r>
          </w:p>
        </w:tc>
        <w:tc>
          <w:tcPr>
            <w:tcW w:w="1840" w:type="dxa"/>
          </w:tcPr>
          <w:p w:rsidR="005167BF" w:rsidRDefault="005167BF">
            <w:pPr>
              <w:pStyle w:val="TableParagraph"/>
              <w:rPr>
                <w:sz w:val="24"/>
              </w:rPr>
            </w:pPr>
          </w:p>
        </w:tc>
        <w:tc>
          <w:tcPr>
            <w:tcW w:w="1907" w:type="dxa"/>
          </w:tcPr>
          <w:p w:rsidR="005167BF" w:rsidRDefault="005167BF">
            <w:pPr>
              <w:pStyle w:val="TableParagraph"/>
              <w:rPr>
                <w:sz w:val="24"/>
              </w:rPr>
            </w:pPr>
          </w:p>
        </w:tc>
        <w:tc>
          <w:tcPr>
            <w:tcW w:w="5870" w:type="dxa"/>
          </w:tcPr>
          <w:p w:rsidR="005167BF" w:rsidRDefault="00EC1592">
            <w:pPr>
              <w:pStyle w:val="TableParagraph"/>
              <w:spacing w:before="44"/>
              <w:ind w:left="107"/>
              <w:rPr>
                <w:sz w:val="24"/>
              </w:rPr>
            </w:pPr>
            <w:hyperlink r:id="rId597">
              <w:r w:rsidR="00543202">
                <w:rPr>
                  <w:color w:val="0462C1"/>
                  <w:sz w:val="24"/>
                  <w:u w:val="single" w:color="0462C1"/>
                  <w:shd w:val="clear" w:color="auto" w:fill="FAFAFA"/>
                </w:rPr>
                <w:t>https://yandex.ru/video/preview/8569804853214833137</w:t>
              </w:r>
            </w:hyperlink>
          </w:p>
        </w:tc>
      </w:tr>
      <w:tr w:rsidR="005167BF">
        <w:trPr>
          <w:trHeight w:val="565"/>
        </w:trPr>
        <w:tc>
          <w:tcPr>
            <w:tcW w:w="3972" w:type="dxa"/>
            <w:gridSpan w:val="2"/>
          </w:tcPr>
          <w:p w:rsidR="005167BF" w:rsidRDefault="00543202">
            <w:pPr>
              <w:pStyle w:val="TableParagraph"/>
              <w:spacing w:before="143"/>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187" w:type="dxa"/>
          </w:tcPr>
          <w:p w:rsidR="005167BF" w:rsidRDefault="00543202">
            <w:pPr>
              <w:pStyle w:val="TableParagraph"/>
              <w:spacing w:before="143"/>
              <w:ind w:left="197"/>
              <w:jc w:val="center"/>
              <w:rPr>
                <w:sz w:val="24"/>
              </w:rPr>
            </w:pPr>
            <w:r>
              <w:rPr>
                <w:sz w:val="24"/>
              </w:rPr>
              <w:t>1</w:t>
            </w:r>
          </w:p>
        </w:tc>
        <w:tc>
          <w:tcPr>
            <w:tcW w:w="9617" w:type="dxa"/>
            <w:gridSpan w:val="3"/>
          </w:tcPr>
          <w:p w:rsidR="005167BF" w:rsidRDefault="005167BF">
            <w:pPr>
              <w:pStyle w:val="TableParagraph"/>
              <w:rPr>
                <w:sz w:val="24"/>
              </w:rPr>
            </w:pPr>
          </w:p>
        </w:tc>
      </w:tr>
      <w:tr w:rsidR="005167BF">
        <w:trPr>
          <w:trHeight w:val="369"/>
        </w:trPr>
        <w:tc>
          <w:tcPr>
            <w:tcW w:w="14776" w:type="dxa"/>
            <w:gridSpan w:val="6"/>
          </w:tcPr>
          <w:p w:rsidR="005167BF" w:rsidRDefault="00543202">
            <w:pPr>
              <w:pStyle w:val="TableParagraph"/>
              <w:spacing w:before="49"/>
              <w:ind w:left="235"/>
              <w:rPr>
                <w:b/>
                <w:sz w:val="24"/>
              </w:rPr>
            </w:pPr>
            <w:r>
              <w:rPr>
                <w:b/>
                <w:sz w:val="24"/>
              </w:rPr>
              <w:t>ФИЗИЧЕСКОЕ</w:t>
            </w:r>
            <w:r>
              <w:rPr>
                <w:b/>
                <w:spacing w:val="-5"/>
                <w:sz w:val="24"/>
              </w:rPr>
              <w:t xml:space="preserve"> </w:t>
            </w:r>
            <w:r>
              <w:rPr>
                <w:b/>
                <w:sz w:val="24"/>
              </w:rPr>
              <w:t>СОВЕРШЕНСТВОВАНИЕ</w:t>
            </w:r>
          </w:p>
        </w:tc>
      </w:tr>
      <w:tr w:rsidR="005167BF">
        <w:trPr>
          <w:trHeight w:val="366"/>
        </w:trPr>
        <w:tc>
          <w:tcPr>
            <w:tcW w:w="14776" w:type="dxa"/>
            <w:gridSpan w:val="6"/>
          </w:tcPr>
          <w:p w:rsidR="005167BF" w:rsidRDefault="00543202">
            <w:pPr>
              <w:pStyle w:val="TableParagraph"/>
              <w:spacing w:before="49"/>
              <w:ind w:left="235"/>
              <w:rPr>
                <w:b/>
                <w:sz w:val="24"/>
              </w:rPr>
            </w:pPr>
            <w:r>
              <w:rPr>
                <w:b/>
                <w:sz w:val="24"/>
              </w:rPr>
              <w:t>Раздел</w:t>
            </w:r>
            <w:r>
              <w:rPr>
                <w:b/>
                <w:spacing w:val="-2"/>
                <w:sz w:val="24"/>
              </w:rPr>
              <w:t xml:space="preserve"> </w:t>
            </w:r>
            <w:r>
              <w:rPr>
                <w:b/>
                <w:sz w:val="24"/>
              </w:rPr>
              <w:t>1.</w:t>
            </w:r>
            <w:r>
              <w:rPr>
                <w:b/>
                <w:spacing w:val="-1"/>
                <w:sz w:val="24"/>
              </w:rPr>
              <w:t xml:space="preserve"> </w:t>
            </w:r>
            <w:r>
              <w:rPr>
                <w:b/>
                <w:sz w:val="24"/>
              </w:rPr>
              <w:t>Оздоровительная</w:t>
            </w:r>
            <w:r>
              <w:rPr>
                <w:b/>
                <w:spacing w:val="-1"/>
                <w:sz w:val="24"/>
              </w:rPr>
              <w:t xml:space="preserve"> </w:t>
            </w:r>
            <w:r>
              <w:rPr>
                <w:b/>
                <w:sz w:val="24"/>
              </w:rPr>
              <w:t>физическая</w:t>
            </w:r>
            <w:r>
              <w:rPr>
                <w:b/>
                <w:spacing w:val="-1"/>
                <w:sz w:val="24"/>
              </w:rPr>
              <w:t xml:space="preserve"> </w:t>
            </w:r>
            <w:r>
              <w:rPr>
                <w:b/>
                <w:sz w:val="24"/>
              </w:rPr>
              <w:t>культура</w:t>
            </w:r>
          </w:p>
        </w:tc>
      </w:tr>
    </w:tbl>
    <w:p w:rsidR="005167BF" w:rsidRDefault="005167BF">
      <w:pPr>
        <w:rPr>
          <w:sz w:val="24"/>
        </w:rPr>
        <w:sectPr w:rsidR="005167BF">
          <w:pgSz w:w="16840" w:h="11910" w:orient="landscape"/>
          <w:pgMar w:top="1040" w:right="560" w:bottom="920" w:left="580" w:header="0" w:footer="645" w:gutter="0"/>
          <w:cols w:space="720"/>
        </w:sectPr>
      </w:pPr>
    </w:p>
    <w:p w:rsidR="005167BF" w:rsidRDefault="005167BF">
      <w:pPr>
        <w:pStyle w:val="a3"/>
        <w:spacing w:before="3"/>
        <w:ind w:left="0"/>
        <w:rPr>
          <w:b/>
          <w:sz w:val="2"/>
        </w:rPr>
      </w:pPr>
    </w:p>
    <w:tbl>
      <w:tblPr>
        <w:tblStyle w:val="TableNormal"/>
        <w:tblW w:w="0" w:type="auto"/>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7"/>
        <w:gridCol w:w="3115"/>
        <w:gridCol w:w="1187"/>
        <w:gridCol w:w="1840"/>
        <w:gridCol w:w="1907"/>
        <w:gridCol w:w="5870"/>
      </w:tblGrid>
      <w:tr w:rsidR="005167BF">
        <w:trPr>
          <w:trHeight w:val="369"/>
        </w:trPr>
        <w:tc>
          <w:tcPr>
            <w:tcW w:w="857" w:type="dxa"/>
          </w:tcPr>
          <w:p w:rsidR="005167BF" w:rsidRDefault="00543202">
            <w:pPr>
              <w:pStyle w:val="TableParagraph"/>
              <w:spacing w:before="45"/>
              <w:ind w:left="100"/>
              <w:rPr>
                <w:sz w:val="24"/>
              </w:rPr>
            </w:pPr>
            <w:r>
              <w:rPr>
                <w:sz w:val="24"/>
              </w:rPr>
              <w:t>1.1</w:t>
            </w:r>
          </w:p>
        </w:tc>
        <w:tc>
          <w:tcPr>
            <w:tcW w:w="3115" w:type="dxa"/>
          </w:tcPr>
          <w:p w:rsidR="005167BF" w:rsidRDefault="00543202">
            <w:pPr>
              <w:pStyle w:val="TableParagraph"/>
              <w:spacing w:before="45"/>
              <w:ind w:left="235"/>
              <w:rPr>
                <w:sz w:val="24"/>
              </w:rPr>
            </w:pPr>
            <w:r>
              <w:rPr>
                <w:sz w:val="24"/>
              </w:rPr>
              <w:t>Гигиена</w:t>
            </w:r>
            <w:r>
              <w:rPr>
                <w:spacing w:val="-4"/>
                <w:sz w:val="24"/>
              </w:rPr>
              <w:t xml:space="preserve"> </w:t>
            </w:r>
            <w:r>
              <w:rPr>
                <w:sz w:val="24"/>
              </w:rPr>
              <w:t>человека</w:t>
            </w:r>
          </w:p>
        </w:tc>
        <w:tc>
          <w:tcPr>
            <w:tcW w:w="1187" w:type="dxa"/>
          </w:tcPr>
          <w:p w:rsidR="005167BF" w:rsidRDefault="00543202">
            <w:pPr>
              <w:pStyle w:val="TableParagraph"/>
              <w:spacing w:before="45"/>
              <w:ind w:left="627"/>
              <w:rPr>
                <w:sz w:val="24"/>
              </w:rPr>
            </w:pPr>
            <w:r>
              <w:rPr>
                <w:sz w:val="24"/>
              </w:rPr>
              <w:t>1</w:t>
            </w:r>
          </w:p>
        </w:tc>
        <w:tc>
          <w:tcPr>
            <w:tcW w:w="1840" w:type="dxa"/>
          </w:tcPr>
          <w:p w:rsidR="005167BF" w:rsidRDefault="005167BF">
            <w:pPr>
              <w:pStyle w:val="TableParagraph"/>
            </w:pPr>
          </w:p>
        </w:tc>
        <w:tc>
          <w:tcPr>
            <w:tcW w:w="1907" w:type="dxa"/>
          </w:tcPr>
          <w:p w:rsidR="005167BF" w:rsidRDefault="005167BF">
            <w:pPr>
              <w:pStyle w:val="TableParagraph"/>
            </w:pPr>
          </w:p>
        </w:tc>
        <w:tc>
          <w:tcPr>
            <w:tcW w:w="5870" w:type="dxa"/>
          </w:tcPr>
          <w:p w:rsidR="005167BF" w:rsidRDefault="00EC1592">
            <w:pPr>
              <w:pStyle w:val="TableParagraph"/>
              <w:spacing w:before="45"/>
              <w:ind w:left="241"/>
              <w:rPr>
                <w:sz w:val="24"/>
              </w:rPr>
            </w:pPr>
            <w:hyperlink r:id="rId598">
              <w:r w:rsidR="00543202">
                <w:rPr>
                  <w:color w:val="0462C1"/>
                  <w:sz w:val="24"/>
                  <w:u w:val="single" w:color="0462C1"/>
                  <w:shd w:val="clear" w:color="auto" w:fill="FAFAFA"/>
                </w:rPr>
                <w:t>https://yandex.ru/video/preview/13340037646486411964</w:t>
              </w:r>
            </w:hyperlink>
          </w:p>
        </w:tc>
      </w:tr>
      <w:tr w:rsidR="005167BF">
        <w:trPr>
          <w:trHeight w:val="366"/>
        </w:trPr>
        <w:tc>
          <w:tcPr>
            <w:tcW w:w="857" w:type="dxa"/>
          </w:tcPr>
          <w:p w:rsidR="005167BF" w:rsidRDefault="00543202">
            <w:pPr>
              <w:pStyle w:val="TableParagraph"/>
              <w:spacing w:before="44"/>
              <w:ind w:left="100"/>
              <w:rPr>
                <w:sz w:val="24"/>
              </w:rPr>
            </w:pPr>
            <w:r>
              <w:rPr>
                <w:sz w:val="24"/>
              </w:rPr>
              <w:t>1.2</w:t>
            </w:r>
          </w:p>
        </w:tc>
        <w:tc>
          <w:tcPr>
            <w:tcW w:w="3115" w:type="dxa"/>
          </w:tcPr>
          <w:p w:rsidR="005167BF" w:rsidRDefault="00543202">
            <w:pPr>
              <w:pStyle w:val="TableParagraph"/>
              <w:spacing w:before="44"/>
              <w:ind w:left="235"/>
              <w:rPr>
                <w:sz w:val="24"/>
              </w:rPr>
            </w:pPr>
            <w:r>
              <w:rPr>
                <w:sz w:val="24"/>
              </w:rPr>
              <w:t>Осанка</w:t>
            </w:r>
            <w:r>
              <w:rPr>
                <w:spacing w:val="-4"/>
                <w:sz w:val="24"/>
              </w:rPr>
              <w:t xml:space="preserve"> </w:t>
            </w:r>
            <w:r>
              <w:rPr>
                <w:sz w:val="24"/>
              </w:rPr>
              <w:t>человека</w:t>
            </w:r>
          </w:p>
        </w:tc>
        <w:tc>
          <w:tcPr>
            <w:tcW w:w="1187" w:type="dxa"/>
          </w:tcPr>
          <w:p w:rsidR="005167BF" w:rsidRDefault="00543202">
            <w:pPr>
              <w:pStyle w:val="TableParagraph"/>
              <w:spacing w:before="44"/>
              <w:ind w:left="627"/>
              <w:rPr>
                <w:sz w:val="24"/>
              </w:rPr>
            </w:pPr>
            <w:r>
              <w:rPr>
                <w:sz w:val="24"/>
              </w:rPr>
              <w:t>1</w:t>
            </w:r>
          </w:p>
        </w:tc>
        <w:tc>
          <w:tcPr>
            <w:tcW w:w="1840" w:type="dxa"/>
          </w:tcPr>
          <w:p w:rsidR="005167BF" w:rsidRDefault="005167BF">
            <w:pPr>
              <w:pStyle w:val="TableParagraph"/>
            </w:pPr>
          </w:p>
        </w:tc>
        <w:tc>
          <w:tcPr>
            <w:tcW w:w="1907" w:type="dxa"/>
          </w:tcPr>
          <w:p w:rsidR="005167BF" w:rsidRDefault="005167BF">
            <w:pPr>
              <w:pStyle w:val="TableParagraph"/>
            </w:pPr>
          </w:p>
        </w:tc>
        <w:tc>
          <w:tcPr>
            <w:tcW w:w="5870" w:type="dxa"/>
          </w:tcPr>
          <w:p w:rsidR="005167BF" w:rsidRDefault="00EC1592">
            <w:pPr>
              <w:pStyle w:val="TableParagraph"/>
              <w:spacing w:before="44"/>
              <w:ind w:left="241"/>
              <w:rPr>
                <w:sz w:val="24"/>
              </w:rPr>
            </w:pPr>
            <w:hyperlink r:id="rId599">
              <w:r w:rsidR="00543202">
                <w:rPr>
                  <w:color w:val="0462C1"/>
                  <w:sz w:val="24"/>
                  <w:u w:val="single" w:color="0462C1"/>
                  <w:shd w:val="clear" w:color="auto" w:fill="FAFAFA"/>
                </w:rPr>
                <w:t>https://yandex.ru/video/preview/4143010011027107014</w:t>
              </w:r>
            </w:hyperlink>
          </w:p>
        </w:tc>
      </w:tr>
      <w:tr w:rsidR="005167BF">
        <w:trPr>
          <w:trHeight w:val="1002"/>
        </w:trPr>
        <w:tc>
          <w:tcPr>
            <w:tcW w:w="857" w:type="dxa"/>
          </w:tcPr>
          <w:p w:rsidR="005167BF" w:rsidRDefault="005167BF">
            <w:pPr>
              <w:pStyle w:val="TableParagraph"/>
              <w:spacing w:before="4"/>
              <w:rPr>
                <w:b/>
                <w:sz w:val="31"/>
              </w:rPr>
            </w:pPr>
          </w:p>
          <w:p w:rsidR="005167BF" w:rsidRDefault="00543202">
            <w:pPr>
              <w:pStyle w:val="TableParagraph"/>
              <w:spacing w:before="1"/>
              <w:ind w:left="100"/>
              <w:rPr>
                <w:sz w:val="24"/>
              </w:rPr>
            </w:pPr>
            <w:r>
              <w:rPr>
                <w:sz w:val="24"/>
              </w:rPr>
              <w:t>1.3</w:t>
            </w:r>
          </w:p>
        </w:tc>
        <w:tc>
          <w:tcPr>
            <w:tcW w:w="3115" w:type="dxa"/>
          </w:tcPr>
          <w:p w:rsidR="005167BF" w:rsidRDefault="00543202">
            <w:pPr>
              <w:pStyle w:val="TableParagraph"/>
              <w:spacing w:before="10" w:line="310" w:lineRule="atLeast"/>
              <w:ind w:left="235" w:right="473"/>
              <w:rPr>
                <w:sz w:val="24"/>
              </w:rPr>
            </w:pPr>
            <w:r>
              <w:rPr>
                <w:sz w:val="24"/>
              </w:rPr>
              <w:t>Утренняя зарядка и</w:t>
            </w:r>
            <w:r>
              <w:rPr>
                <w:spacing w:val="1"/>
                <w:sz w:val="24"/>
              </w:rPr>
              <w:t xml:space="preserve"> </w:t>
            </w:r>
            <w:r>
              <w:rPr>
                <w:sz w:val="24"/>
              </w:rPr>
              <w:t>физкультминутки в</w:t>
            </w:r>
            <w:r>
              <w:rPr>
                <w:spacing w:val="1"/>
                <w:sz w:val="24"/>
              </w:rPr>
              <w:t xml:space="preserve"> </w:t>
            </w:r>
            <w:r>
              <w:rPr>
                <w:sz w:val="24"/>
              </w:rPr>
              <w:t>режиме</w:t>
            </w:r>
            <w:r>
              <w:rPr>
                <w:spacing w:val="-8"/>
                <w:sz w:val="24"/>
              </w:rPr>
              <w:t xml:space="preserve"> </w:t>
            </w:r>
            <w:r>
              <w:rPr>
                <w:sz w:val="24"/>
              </w:rPr>
              <w:t>дня</w:t>
            </w:r>
            <w:r>
              <w:rPr>
                <w:spacing w:val="-6"/>
                <w:sz w:val="24"/>
              </w:rPr>
              <w:t xml:space="preserve"> </w:t>
            </w:r>
            <w:r>
              <w:rPr>
                <w:sz w:val="24"/>
              </w:rPr>
              <w:t>школьника</w:t>
            </w:r>
          </w:p>
        </w:tc>
        <w:tc>
          <w:tcPr>
            <w:tcW w:w="1187" w:type="dxa"/>
          </w:tcPr>
          <w:p w:rsidR="005167BF" w:rsidRDefault="005167BF">
            <w:pPr>
              <w:pStyle w:val="TableParagraph"/>
              <w:spacing w:before="4"/>
              <w:rPr>
                <w:b/>
                <w:sz w:val="31"/>
              </w:rPr>
            </w:pPr>
          </w:p>
          <w:p w:rsidR="005167BF" w:rsidRDefault="00543202">
            <w:pPr>
              <w:pStyle w:val="TableParagraph"/>
              <w:spacing w:before="1"/>
              <w:ind w:left="627"/>
              <w:rPr>
                <w:sz w:val="24"/>
              </w:rPr>
            </w:pPr>
            <w:r>
              <w:rPr>
                <w:sz w:val="24"/>
              </w:rPr>
              <w:t>1</w:t>
            </w:r>
          </w:p>
        </w:tc>
        <w:tc>
          <w:tcPr>
            <w:tcW w:w="1840" w:type="dxa"/>
          </w:tcPr>
          <w:p w:rsidR="005167BF" w:rsidRDefault="005167BF">
            <w:pPr>
              <w:pStyle w:val="TableParagraph"/>
            </w:pPr>
          </w:p>
        </w:tc>
        <w:tc>
          <w:tcPr>
            <w:tcW w:w="1907" w:type="dxa"/>
          </w:tcPr>
          <w:p w:rsidR="005167BF" w:rsidRDefault="005167BF">
            <w:pPr>
              <w:pStyle w:val="TableParagraph"/>
            </w:pPr>
          </w:p>
        </w:tc>
        <w:tc>
          <w:tcPr>
            <w:tcW w:w="5870" w:type="dxa"/>
          </w:tcPr>
          <w:p w:rsidR="005167BF" w:rsidRDefault="00543202">
            <w:pPr>
              <w:pStyle w:val="TableParagraph"/>
              <w:spacing w:before="203" w:line="276" w:lineRule="auto"/>
              <w:ind w:left="241"/>
              <w:rPr>
                <w:sz w:val="24"/>
              </w:rPr>
            </w:pPr>
            <w:r>
              <w:rPr>
                <w:color w:val="0000FF"/>
                <w:sz w:val="24"/>
                <w:u w:val="single" w:color="0000FF"/>
              </w:rPr>
              <w:t>https://resh.edu.ru/subject/9/</w:t>
            </w:r>
            <w:r>
              <w:rPr>
                <w:color w:val="0000FF"/>
                <w:spacing w:val="1"/>
                <w:sz w:val="24"/>
              </w:rPr>
              <w:t xml:space="preserve"> </w:t>
            </w:r>
            <w:hyperlink r:id="rId600">
              <w:r>
                <w:rPr>
                  <w:color w:val="0462C1"/>
                  <w:spacing w:val="-1"/>
                  <w:sz w:val="24"/>
                  <w:u w:val="single" w:color="0462C1"/>
                  <w:shd w:val="clear" w:color="auto" w:fill="FAFAFA"/>
                </w:rPr>
                <w:t>https://yandex.ru/video/preview/780234744721202319</w:t>
              </w:r>
            </w:hyperlink>
          </w:p>
        </w:tc>
      </w:tr>
      <w:tr w:rsidR="005167BF">
        <w:trPr>
          <w:trHeight w:val="566"/>
        </w:trPr>
        <w:tc>
          <w:tcPr>
            <w:tcW w:w="3972" w:type="dxa"/>
            <w:gridSpan w:val="2"/>
          </w:tcPr>
          <w:p w:rsidR="005167BF" w:rsidRDefault="00543202">
            <w:pPr>
              <w:pStyle w:val="TableParagraph"/>
              <w:spacing w:before="143"/>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187" w:type="dxa"/>
          </w:tcPr>
          <w:p w:rsidR="005167BF" w:rsidRDefault="00543202">
            <w:pPr>
              <w:pStyle w:val="TableParagraph"/>
              <w:spacing w:before="143"/>
              <w:ind w:left="627"/>
              <w:rPr>
                <w:sz w:val="24"/>
              </w:rPr>
            </w:pPr>
            <w:r>
              <w:rPr>
                <w:sz w:val="24"/>
              </w:rPr>
              <w:t>3</w:t>
            </w:r>
          </w:p>
        </w:tc>
        <w:tc>
          <w:tcPr>
            <w:tcW w:w="9617" w:type="dxa"/>
            <w:gridSpan w:val="3"/>
          </w:tcPr>
          <w:p w:rsidR="005167BF" w:rsidRDefault="005167BF">
            <w:pPr>
              <w:pStyle w:val="TableParagraph"/>
            </w:pPr>
          </w:p>
        </w:tc>
      </w:tr>
      <w:tr w:rsidR="005167BF">
        <w:trPr>
          <w:trHeight w:val="369"/>
        </w:trPr>
        <w:tc>
          <w:tcPr>
            <w:tcW w:w="14776" w:type="dxa"/>
            <w:gridSpan w:val="6"/>
          </w:tcPr>
          <w:p w:rsidR="005167BF" w:rsidRDefault="00543202">
            <w:pPr>
              <w:pStyle w:val="TableParagraph"/>
              <w:spacing w:before="49"/>
              <w:ind w:left="235"/>
              <w:rPr>
                <w:b/>
                <w:sz w:val="24"/>
              </w:rPr>
            </w:pPr>
            <w:r>
              <w:rPr>
                <w:b/>
                <w:sz w:val="24"/>
              </w:rPr>
              <w:t>Раздел</w:t>
            </w:r>
            <w:r>
              <w:rPr>
                <w:b/>
                <w:spacing w:val="-4"/>
                <w:sz w:val="24"/>
              </w:rPr>
              <w:t xml:space="preserve"> </w:t>
            </w:r>
            <w:r>
              <w:rPr>
                <w:b/>
                <w:sz w:val="24"/>
              </w:rPr>
              <w:t>2.</w:t>
            </w:r>
            <w:r>
              <w:rPr>
                <w:b/>
                <w:spacing w:val="-1"/>
                <w:sz w:val="24"/>
              </w:rPr>
              <w:t xml:space="preserve"> </w:t>
            </w:r>
            <w:r>
              <w:rPr>
                <w:b/>
                <w:sz w:val="24"/>
              </w:rPr>
              <w:t>Спортивно-оздоровительная</w:t>
            </w:r>
            <w:r>
              <w:rPr>
                <w:b/>
                <w:spacing w:val="-2"/>
                <w:sz w:val="24"/>
              </w:rPr>
              <w:t xml:space="preserve"> </w:t>
            </w:r>
            <w:r>
              <w:rPr>
                <w:b/>
                <w:sz w:val="24"/>
              </w:rPr>
              <w:t>физическая</w:t>
            </w:r>
            <w:r>
              <w:rPr>
                <w:b/>
                <w:spacing w:val="-3"/>
                <w:sz w:val="24"/>
              </w:rPr>
              <w:t xml:space="preserve"> </w:t>
            </w:r>
            <w:r>
              <w:rPr>
                <w:b/>
                <w:sz w:val="24"/>
              </w:rPr>
              <w:t>культура</w:t>
            </w:r>
          </w:p>
        </w:tc>
      </w:tr>
      <w:tr w:rsidR="005167BF">
        <w:trPr>
          <w:trHeight w:val="684"/>
        </w:trPr>
        <w:tc>
          <w:tcPr>
            <w:tcW w:w="857" w:type="dxa"/>
          </w:tcPr>
          <w:p w:rsidR="005167BF" w:rsidRDefault="00543202">
            <w:pPr>
              <w:pStyle w:val="TableParagraph"/>
              <w:spacing w:before="203"/>
              <w:ind w:left="100"/>
              <w:rPr>
                <w:sz w:val="24"/>
              </w:rPr>
            </w:pPr>
            <w:r>
              <w:rPr>
                <w:sz w:val="24"/>
              </w:rPr>
              <w:t>2.1</w:t>
            </w:r>
          </w:p>
        </w:tc>
        <w:tc>
          <w:tcPr>
            <w:tcW w:w="3115" w:type="dxa"/>
          </w:tcPr>
          <w:p w:rsidR="005167BF" w:rsidRDefault="00543202">
            <w:pPr>
              <w:pStyle w:val="TableParagraph"/>
              <w:spacing w:before="11" w:line="310" w:lineRule="atLeast"/>
              <w:ind w:left="235" w:right="449"/>
              <w:rPr>
                <w:sz w:val="24"/>
              </w:rPr>
            </w:pPr>
            <w:r>
              <w:rPr>
                <w:sz w:val="24"/>
              </w:rPr>
              <w:t>Гимнастика</w:t>
            </w:r>
            <w:r>
              <w:rPr>
                <w:spacing w:val="-9"/>
                <w:sz w:val="24"/>
              </w:rPr>
              <w:t xml:space="preserve"> </w:t>
            </w:r>
            <w:r>
              <w:rPr>
                <w:sz w:val="24"/>
              </w:rPr>
              <w:t>с</w:t>
            </w:r>
            <w:r>
              <w:rPr>
                <w:spacing w:val="-9"/>
                <w:sz w:val="24"/>
              </w:rPr>
              <w:t xml:space="preserve"> </w:t>
            </w:r>
            <w:r>
              <w:rPr>
                <w:sz w:val="24"/>
              </w:rPr>
              <w:t>основами</w:t>
            </w:r>
            <w:r>
              <w:rPr>
                <w:spacing w:val="-57"/>
                <w:sz w:val="24"/>
              </w:rPr>
              <w:t xml:space="preserve"> </w:t>
            </w:r>
            <w:r>
              <w:rPr>
                <w:sz w:val="24"/>
              </w:rPr>
              <w:t>акробатики</w:t>
            </w:r>
          </w:p>
        </w:tc>
        <w:tc>
          <w:tcPr>
            <w:tcW w:w="1187" w:type="dxa"/>
          </w:tcPr>
          <w:p w:rsidR="005167BF" w:rsidRDefault="00543202">
            <w:pPr>
              <w:pStyle w:val="TableParagraph"/>
              <w:spacing w:before="203"/>
              <w:ind w:left="567"/>
              <w:rPr>
                <w:sz w:val="24"/>
              </w:rPr>
            </w:pPr>
            <w:r>
              <w:rPr>
                <w:sz w:val="24"/>
              </w:rPr>
              <w:t>18</w:t>
            </w:r>
          </w:p>
        </w:tc>
        <w:tc>
          <w:tcPr>
            <w:tcW w:w="1840" w:type="dxa"/>
          </w:tcPr>
          <w:p w:rsidR="005167BF" w:rsidRDefault="005167BF">
            <w:pPr>
              <w:pStyle w:val="TableParagraph"/>
            </w:pPr>
          </w:p>
        </w:tc>
        <w:tc>
          <w:tcPr>
            <w:tcW w:w="1907" w:type="dxa"/>
          </w:tcPr>
          <w:p w:rsidR="005167BF" w:rsidRDefault="005167BF">
            <w:pPr>
              <w:pStyle w:val="TableParagraph"/>
            </w:pPr>
          </w:p>
        </w:tc>
        <w:tc>
          <w:tcPr>
            <w:tcW w:w="5870" w:type="dxa"/>
          </w:tcPr>
          <w:p w:rsidR="005167BF" w:rsidRDefault="00543202">
            <w:pPr>
              <w:pStyle w:val="TableParagraph"/>
              <w:spacing w:before="11" w:line="310" w:lineRule="atLeast"/>
              <w:ind w:left="241"/>
              <w:rPr>
                <w:sz w:val="24"/>
              </w:rPr>
            </w:pPr>
            <w:r>
              <w:rPr>
                <w:color w:val="0000FF"/>
                <w:sz w:val="24"/>
                <w:u w:val="single" w:color="0000FF"/>
              </w:rPr>
              <w:t>https://resh.edu.ru/subject/9/</w:t>
            </w:r>
            <w:r>
              <w:rPr>
                <w:color w:val="0000FF"/>
                <w:spacing w:val="1"/>
                <w:sz w:val="24"/>
              </w:rPr>
              <w:t xml:space="preserve"> </w:t>
            </w:r>
            <w:hyperlink r:id="rId601">
              <w:r>
                <w:rPr>
                  <w:color w:val="0462C1"/>
                  <w:spacing w:val="-1"/>
                  <w:sz w:val="24"/>
                  <w:u w:val="single" w:color="0462C1"/>
                  <w:shd w:val="clear" w:color="auto" w:fill="FAFAFA"/>
                </w:rPr>
                <w:t>https://yandex.ru/video/preview/12407071795942324468</w:t>
              </w:r>
            </w:hyperlink>
          </w:p>
        </w:tc>
      </w:tr>
      <w:tr w:rsidR="005167BF">
        <w:trPr>
          <w:trHeight w:val="366"/>
        </w:trPr>
        <w:tc>
          <w:tcPr>
            <w:tcW w:w="857" w:type="dxa"/>
          </w:tcPr>
          <w:p w:rsidR="005167BF" w:rsidRDefault="00543202">
            <w:pPr>
              <w:pStyle w:val="TableParagraph"/>
              <w:spacing w:before="44"/>
              <w:ind w:left="100"/>
              <w:rPr>
                <w:sz w:val="24"/>
              </w:rPr>
            </w:pPr>
            <w:r>
              <w:rPr>
                <w:sz w:val="24"/>
              </w:rPr>
              <w:t>2.2</w:t>
            </w:r>
          </w:p>
        </w:tc>
        <w:tc>
          <w:tcPr>
            <w:tcW w:w="3115" w:type="dxa"/>
          </w:tcPr>
          <w:p w:rsidR="005167BF" w:rsidRDefault="00543202">
            <w:pPr>
              <w:pStyle w:val="TableParagraph"/>
              <w:spacing w:before="44"/>
              <w:ind w:left="235"/>
              <w:rPr>
                <w:sz w:val="24"/>
              </w:rPr>
            </w:pPr>
            <w:r>
              <w:rPr>
                <w:sz w:val="24"/>
              </w:rPr>
              <w:t>Лыжная</w:t>
            </w:r>
            <w:r>
              <w:rPr>
                <w:spacing w:val="-2"/>
                <w:sz w:val="24"/>
              </w:rPr>
              <w:t xml:space="preserve"> </w:t>
            </w:r>
            <w:r>
              <w:rPr>
                <w:sz w:val="24"/>
              </w:rPr>
              <w:t>подготовка</w:t>
            </w:r>
          </w:p>
        </w:tc>
        <w:tc>
          <w:tcPr>
            <w:tcW w:w="1187" w:type="dxa"/>
          </w:tcPr>
          <w:p w:rsidR="005167BF" w:rsidRDefault="00543202">
            <w:pPr>
              <w:pStyle w:val="TableParagraph"/>
              <w:spacing w:before="44"/>
              <w:ind w:left="567"/>
              <w:rPr>
                <w:sz w:val="24"/>
              </w:rPr>
            </w:pPr>
            <w:r>
              <w:rPr>
                <w:sz w:val="24"/>
              </w:rPr>
              <w:t>12</w:t>
            </w:r>
          </w:p>
        </w:tc>
        <w:tc>
          <w:tcPr>
            <w:tcW w:w="1840" w:type="dxa"/>
          </w:tcPr>
          <w:p w:rsidR="005167BF" w:rsidRDefault="005167BF">
            <w:pPr>
              <w:pStyle w:val="TableParagraph"/>
            </w:pPr>
          </w:p>
        </w:tc>
        <w:tc>
          <w:tcPr>
            <w:tcW w:w="1907" w:type="dxa"/>
          </w:tcPr>
          <w:p w:rsidR="005167BF" w:rsidRDefault="005167BF">
            <w:pPr>
              <w:pStyle w:val="TableParagraph"/>
            </w:pPr>
          </w:p>
        </w:tc>
        <w:tc>
          <w:tcPr>
            <w:tcW w:w="5870" w:type="dxa"/>
          </w:tcPr>
          <w:p w:rsidR="005167BF" w:rsidRDefault="00EC1592">
            <w:pPr>
              <w:pStyle w:val="TableParagraph"/>
              <w:spacing w:before="44"/>
              <w:ind w:left="241"/>
              <w:rPr>
                <w:sz w:val="24"/>
              </w:rPr>
            </w:pPr>
            <w:hyperlink r:id="rId602">
              <w:r w:rsidR="00543202">
                <w:rPr>
                  <w:color w:val="0462C1"/>
                  <w:sz w:val="24"/>
                  <w:u w:val="single" w:color="0462C1"/>
                  <w:shd w:val="clear" w:color="auto" w:fill="FAFAFA"/>
                </w:rPr>
                <w:t>https://yandex.ru/video/preview/5719663083232334053</w:t>
              </w:r>
            </w:hyperlink>
          </w:p>
        </w:tc>
      </w:tr>
      <w:tr w:rsidR="005167BF">
        <w:trPr>
          <w:trHeight w:val="686"/>
        </w:trPr>
        <w:tc>
          <w:tcPr>
            <w:tcW w:w="857" w:type="dxa"/>
          </w:tcPr>
          <w:p w:rsidR="005167BF" w:rsidRDefault="00543202">
            <w:pPr>
              <w:pStyle w:val="TableParagraph"/>
              <w:spacing w:before="203"/>
              <w:ind w:left="100"/>
              <w:rPr>
                <w:sz w:val="24"/>
              </w:rPr>
            </w:pPr>
            <w:r>
              <w:rPr>
                <w:sz w:val="24"/>
              </w:rPr>
              <w:t>2.3</w:t>
            </w:r>
          </w:p>
        </w:tc>
        <w:tc>
          <w:tcPr>
            <w:tcW w:w="3115" w:type="dxa"/>
          </w:tcPr>
          <w:p w:rsidR="005167BF" w:rsidRDefault="00543202">
            <w:pPr>
              <w:pStyle w:val="TableParagraph"/>
              <w:spacing w:before="203"/>
              <w:ind w:left="235"/>
              <w:rPr>
                <w:sz w:val="24"/>
              </w:rPr>
            </w:pPr>
            <w:r>
              <w:rPr>
                <w:sz w:val="24"/>
              </w:rPr>
              <w:t>Легкая</w:t>
            </w:r>
            <w:r>
              <w:rPr>
                <w:spacing w:val="-4"/>
                <w:sz w:val="24"/>
              </w:rPr>
              <w:t xml:space="preserve"> </w:t>
            </w:r>
            <w:r>
              <w:rPr>
                <w:sz w:val="24"/>
              </w:rPr>
              <w:t>атлетика</w:t>
            </w:r>
          </w:p>
        </w:tc>
        <w:tc>
          <w:tcPr>
            <w:tcW w:w="1187" w:type="dxa"/>
          </w:tcPr>
          <w:p w:rsidR="005167BF" w:rsidRDefault="00543202">
            <w:pPr>
              <w:pStyle w:val="TableParagraph"/>
              <w:spacing w:before="203"/>
              <w:ind w:left="567"/>
              <w:rPr>
                <w:sz w:val="24"/>
              </w:rPr>
            </w:pPr>
            <w:r>
              <w:rPr>
                <w:sz w:val="24"/>
              </w:rPr>
              <w:t>18</w:t>
            </w:r>
          </w:p>
        </w:tc>
        <w:tc>
          <w:tcPr>
            <w:tcW w:w="1840" w:type="dxa"/>
          </w:tcPr>
          <w:p w:rsidR="005167BF" w:rsidRDefault="005167BF">
            <w:pPr>
              <w:pStyle w:val="TableParagraph"/>
            </w:pPr>
          </w:p>
        </w:tc>
        <w:tc>
          <w:tcPr>
            <w:tcW w:w="1907" w:type="dxa"/>
          </w:tcPr>
          <w:p w:rsidR="005167BF" w:rsidRDefault="005167BF">
            <w:pPr>
              <w:pStyle w:val="TableParagraph"/>
            </w:pPr>
          </w:p>
        </w:tc>
        <w:tc>
          <w:tcPr>
            <w:tcW w:w="5870" w:type="dxa"/>
          </w:tcPr>
          <w:p w:rsidR="005167BF" w:rsidRDefault="00543202">
            <w:pPr>
              <w:pStyle w:val="TableParagraph"/>
              <w:spacing w:before="10" w:line="310" w:lineRule="atLeast"/>
              <w:ind w:left="241"/>
              <w:rPr>
                <w:sz w:val="24"/>
              </w:rPr>
            </w:pPr>
            <w:r>
              <w:rPr>
                <w:color w:val="0000FF"/>
                <w:sz w:val="24"/>
                <w:u w:val="single" w:color="0000FF"/>
              </w:rPr>
              <w:t>https://resh.edu.ru/subject/9/</w:t>
            </w:r>
            <w:r>
              <w:rPr>
                <w:color w:val="0000FF"/>
                <w:spacing w:val="1"/>
                <w:sz w:val="24"/>
              </w:rPr>
              <w:t xml:space="preserve"> </w:t>
            </w:r>
            <w:hyperlink r:id="rId603">
              <w:r>
                <w:rPr>
                  <w:color w:val="0462C1"/>
                  <w:spacing w:val="-1"/>
                  <w:sz w:val="24"/>
                  <w:u w:val="single" w:color="0462C1"/>
                  <w:shd w:val="clear" w:color="auto" w:fill="FAFAFA"/>
                </w:rPr>
                <w:t>https://yandex.ru/video/preview/14776124476562809201</w:t>
              </w:r>
            </w:hyperlink>
          </w:p>
        </w:tc>
      </w:tr>
      <w:tr w:rsidR="005167BF">
        <w:trPr>
          <w:trHeight w:val="683"/>
        </w:trPr>
        <w:tc>
          <w:tcPr>
            <w:tcW w:w="857" w:type="dxa"/>
          </w:tcPr>
          <w:p w:rsidR="005167BF" w:rsidRDefault="00543202">
            <w:pPr>
              <w:pStyle w:val="TableParagraph"/>
              <w:spacing w:before="203"/>
              <w:ind w:left="100"/>
              <w:rPr>
                <w:sz w:val="24"/>
              </w:rPr>
            </w:pPr>
            <w:r>
              <w:rPr>
                <w:sz w:val="24"/>
              </w:rPr>
              <w:t>2.4</w:t>
            </w:r>
          </w:p>
        </w:tc>
        <w:tc>
          <w:tcPr>
            <w:tcW w:w="3115" w:type="dxa"/>
          </w:tcPr>
          <w:p w:rsidR="005167BF" w:rsidRDefault="00543202">
            <w:pPr>
              <w:pStyle w:val="TableParagraph"/>
              <w:spacing w:before="10" w:line="310" w:lineRule="atLeast"/>
              <w:ind w:left="235" w:right="176"/>
              <w:rPr>
                <w:sz w:val="24"/>
              </w:rPr>
            </w:pPr>
            <w:r>
              <w:rPr>
                <w:sz w:val="24"/>
              </w:rPr>
              <w:t>Подвижные</w:t>
            </w:r>
            <w:r>
              <w:rPr>
                <w:spacing w:val="-7"/>
                <w:sz w:val="24"/>
              </w:rPr>
              <w:t xml:space="preserve"> </w:t>
            </w:r>
            <w:r>
              <w:rPr>
                <w:sz w:val="24"/>
              </w:rPr>
              <w:t>и</w:t>
            </w:r>
            <w:r>
              <w:rPr>
                <w:spacing w:val="-5"/>
                <w:sz w:val="24"/>
              </w:rPr>
              <w:t xml:space="preserve"> </w:t>
            </w:r>
            <w:r>
              <w:rPr>
                <w:sz w:val="24"/>
              </w:rPr>
              <w:t>спортивные</w:t>
            </w:r>
            <w:r>
              <w:rPr>
                <w:spacing w:val="-57"/>
                <w:sz w:val="24"/>
              </w:rPr>
              <w:t xml:space="preserve"> </w:t>
            </w:r>
            <w:r>
              <w:rPr>
                <w:sz w:val="24"/>
              </w:rPr>
              <w:t>игры</w:t>
            </w:r>
          </w:p>
        </w:tc>
        <w:tc>
          <w:tcPr>
            <w:tcW w:w="1187" w:type="dxa"/>
          </w:tcPr>
          <w:p w:rsidR="005167BF" w:rsidRDefault="00543202">
            <w:pPr>
              <w:pStyle w:val="TableParagraph"/>
              <w:spacing w:before="203"/>
              <w:ind w:left="567"/>
              <w:rPr>
                <w:sz w:val="24"/>
              </w:rPr>
            </w:pPr>
            <w:r>
              <w:rPr>
                <w:sz w:val="24"/>
              </w:rPr>
              <w:t>19</w:t>
            </w:r>
          </w:p>
        </w:tc>
        <w:tc>
          <w:tcPr>
            <w:tcW w:w="1840" w:type="dxa"/>
          </w:tcPr>
          <w:p w:rsidR="005167BF" w:rsidRDefault="005167BF">
            <w:pPr>
              <w:pStyle w:val="TableParagraph"/>
            </w:pPr>
          </w:p>
        </w:tc>
        <w:tc>
          <w:tcPr>
            <w:tcW w:w="1907" w:type="dxa"/>
          </w:tcPr>
          <w:p w:rsidR="005167BF" w:rsidRDefault="005167BF">
            <w:pPr>
              <w:pStyle w:val="TableParagraph"/>
            </w:pPr>
          </w:p>
        </w:tc>
        <w:tc>
          <w:tcPr>
            <w:tcW w:w="5870" w:type="dxa"/>
          </w:tcPr>
          <w:p w:rsidR="005167BF" w:rsidRDefault="00543202">
            <w:pPr>
              <w:pStyle w:val="TableParagraph"/>
              <w:spacing w:before="10" w:line="310" w:lineRule="atLeast"/>
              <w:ind w:left="241"/>
              <w:rPr>
                <w:sz w:val="24"/>
              </w:rPr>
            </w:pPr>
            <w:r>
              <w:rPr>
                <w:color w:val="0000FF"/>
                <w:sz w:val="24"/>
                <w:u w:val="single" w:color="0000FF"/>
              </w:rPr>
              <w:t>https://resh.edu.ru/subject/9/</w:t>
            </w:r>
            <w:r>
              <w:rPr>
                <w:color w:val="0000FF"/>
                <w:spacing w:val="1"/>
                <w:sz w:val="24"/>
              </w:rPr>
              <w:t xml:space="preserve"> </w:t>
            </w:r>
            <w:hyperlink r:id="rId604">
              <w:r>
                <w:rPr>
                  <w:color w:val="0462C1"/>
                  <w:spacing w:val="-1"/>
                  <w:sz w:val="24"/>
                  <w:u w:val="single" w:color="0462C1"/>
                  <w:shd w:val="clear" w:color="auto" w:fill="FAFAFA"/>
                </w:rPr>
                <w:t>https://yandex.ru/video/preview/15121711629860783090</w:t>
              </w:r>
            </w:hyperlink>
          </w:p>
        </w:tc>
      </w:tr>
      <w:tr w:rsidR="005167BF">
        <w:trPr>
          <w:trHeight w:val="568"/>
        </w:trPr>
        <w:tc>
          <w:tcPr>
            <w:tcW w:w="3972" w:type="dxa"/>
            <w:gridSpan w:val="2"/>
          </w:tcPr>
          <w:p w:rsidR="005167BF" w:rsidRDefault="00543202">
            <w:pPr>
              <w:pStyle w:val="TableParagraph"/>
              <w:spacing w:before="145"/>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187" w:type="dxa"/>
          </w:tcPr>
          <w:p w:rsidR="005167BF" w:rsidRDefault="00543202">
            <w:pPr>
              <w:pStyle w:val="TableParagraph"/>
              <w:spacing w:before="145"/>
              <w:ind w:left="567"/>
              <w:rPr>
                <w:sz w:val="24"/>
              </w:rPr>
            </w:pPr>
            <w:r>
              <w:rPr>
                <w:sz w:val="24"/>
              </w:rPr>
              <w:t>67</w:t>
            </w:r>
          </w:p>
        </w:tc>
        <w:tc>
          <w:tcPr>
            <w:tcW w:w="9617" w:type="dxa"/>
            <w:gridSpan w:val="3"/>
          </w:tcPr>
          <w:p w:rsidR="005167BF" w:rsidRDefault="005167BF">
            <w:pPr>
              <w:pStyle w:val="TableParagraph"/>
            </w:pPr>
          </w:p>
        </w:tc>
      </w:tr>
      <w:tr w:rsidR="005167BF">
        <w:trPr>
          <w:trHeight w:val="366"/>
        </w:trPr>
        <w:tc>
          <w:tcPr>
            <w:tcW w:w="14776" w:type="dxa"/>
            <w:gridSpan w:val="6"/>
          </w:tcPr>
          <w:p w:rsidR="005167BF" w:rsidRDefault="00543202">
            <w:pPr>
              <w:pStyle w:val="TableParagraph"/>
              <w:spacing w:before="49"/>
              <w:ind w:left="235"/>
              <w:rPr>
                <w:b/>
                <w:sz w:val="24"/>
              </w:rPr>
            </w:pPr>
            <w:r>
              <w:rPr>
                <w:b/>
                <w:sz w:val="24"/>
              </w:rPr>
              <w:t>Раздел</w:t>
            </w:r>
            <w:r>
              <w:rPr>
                <w:b/>
                <w:spacing w:val="-4"/>
                <w:sz w:val="24"/>
              </w:rPr>
              <w:t xml:space="preserve"> </w:t>
            </w:r>
            <w:r>
              <w:rPr>
                <w:b/>
                <w:sz w:val="24"/>
              </w:rPr>
              <w:t>3.</w:t>
            </w:r>
            <w:r>
              <w:rPr>
                <w:b/>
                <w:spacing w:val="-2"/>
                <w:sz w:val="24"/>
              </w:rPr>
              <w:t xml:space="preserve"> </w:t>
            </w:r>
            <w:r>
              <w:rPr>
                <w:b/>
                <w:sz w:val="24"/>
              </w:rPr>
              <w:t>Прикладно-ориентированная</w:t>
            </w:r>
            <w:r>
              <w:rPr>
                <w:b/>
                <w:spacing w:val="-3"/>
                <w:sz w:val="24"/>
              </w:rPr>
              <w:t xml:space="preserve"> </w:t>
            </w:r>
            <w:r>
              <w:rPr>
                <w:b/>
                <w:sz w:val="24"/>
              </w:rPr>
              <w:t>физическая</w:t>
            </w:r>
            <w:r>
              <w:rPr>
                <w:b/>
                <w:spacing w:val="-2"/>
                <w:sz w:val="24"/>
              </w:rPr>
              <w:t xml:space="preserve"> </w:t>
            </w:r>
            <w:r>
              <w:rPr>
                <w:b/>
                <w:sz w:val="24"/>
              </w:rPr>
              <w:t>культура</w:t>
            </w:r>
          </w:p>
        </w:tc>
      </w:tr>
      <w:tr w:rsidR="005167BF" w:rsidRPr="004979CB">
        <w:trPr>
          <w:trHeight w:val="1002"/>
        </w:trPr>
        <w:tc>
          <w:tcPr>
            <w:tcW w:w="857" w:type="dxa"/>
          </w:tcPr>
          <w:p w:rsidR="005167BF" w:rsidRDefault="005167BF">
            <w:pPr>
              <w:pStyle w:val="TableParagraph"/>
              <w:spacing w:before="4"/>
              <w:rPr>
                <w:b/>
                <w:sz w:val="31"/>
              </w:rPr>
            </w:pPr>
          </w:p>
          <w:p w:rsidR="005167BF" w:rsidRDefault="00543202">
            <w:pPr>
              <w:pStyle w:val="TableParagraph"/>
              <w:spacing w:before="1"/>
              <w:ind w:left="100"/>
              <w:rPr>
                <w:sz w:val="24"/>
              </w:rPr>
            </w:pPr>
            <w:r>
              <w:rPr>
                <w:sz w:val="24"/>
              </w:rPr>
              <w:t>3.1</w:t>
            </w:r>
          </w:p>
        </w:tc>
        <w:tc>
          <w:tcPr>
            <w:tcW w:w="3115" w:type="dxa"/>
          </w:tcPr>
          <w:p w:rsidR="005167BF" w:rsidRDefault="00543202">
            <w:pPr>
              <w:pStyle w:val="TableParagraph"/>
              <w:spacing w:before="10" w:line="310" w:lineRule="atLeast"/>
              <w:ind w:left="235" w:right="104"/>
              <w:rPr>
                <w:sz w:val="24"/>
              </w:rPr>
            </w:pPr>
            <w:r>
              <w:rPr>
                <w:sz w:val="24"/>
              </w:rPr>
              <w:t>Подготовка к выполнению</w:t>
            </w:r>
            <w:r>
              <w:rPr>
                <w:spacing w:val="-57"/>
                <w:sz w:val="24"/>
              </w:rPr>
              <w:t xml:space="preserve"> </w:t>
            </w:r>
            <w:r>
              <w:rPr>
                <w:sz w:val="24"/>
              </w:rPr>
              <w:t>нормативных требований</w:t>
            </w:r>
            <w:r>
              <w:rPr>
                <w:spacing w:val="1"/>
                <w:sz w:val="24"/>
              </w:rPr>
              <w:t xml:space="preserve"> </w:t>
            </w:r>
            <w:r>
              <w:rPr>
                <w:sz w:val="24"/>
              </w:rPr>
              <w:t>комплекса</w:t>
            </w:r>
            <w:r>
              <w:rPr>
                <w:spacing w:val="-2"/>
                <w:sz w:val="24"/>
              </w:rPr>
              <w:t xml:space="preserve"> </w:t>
            </w:r>
            <w:r>
              <w:rPr>
                <w:sz w:val="24"/>
              </w:rPr>
              <w:t>ГТО</w:t>
            </w:r>
          </w:p>
        </w:tc>
        <w:tc>
          <w:tcPr>
            <w:tcW w:w="1187" w:type="dxa"/>
          </w:tcPr>
          <w:p w:rsidR="005167BF" w:rsidRDefault="005167BF">
            <w:pPr>
              <w:pStyle w:val="TableParagraph"/>
              <w:spacing w:before="4"/>
              <w:rPr>
                <w:b/>
                <w:sz w:val="31"/>
              </w:rPr>
            </w:pPr>
          </w:p>
          <w:p w:rsidR="005167BF" w:rsidRDefault="00543202">
            <w:pPr>
              <w:pStyle w:val="TableParagraph"/>
              <w:spacing w:before="1"/>
              <w:ind w:left="567"/>
              <w:rPr>
                <w:sz w:val="24"/>
              </w:rPr>
            </w:pPr>
            <w:r>
              <w:rPr>
                <w:sz w:val="24"/>
              </w:rPr>
              <w:t>26</w:t>
            </w:r>
          </w:p>
        </w:tc>
        <w:tc>
          <w:tcPr>
            <w:tcW w:w="1840" w:type="dxa"/>
          </w:tcPr>
          <w:p w:rsidR="005167BF" w:rsidRDefault="005167BF">
            <w:pPr>
              <w:pStyle w:val="TableParagraph"/>
            </w:pPr>
          </w:p>
        </w:tc>
        <w:tc>
          <w:tcPr>
            <w:tcW w:w="1907" w:type="dxa"/>
          </w:tcPr>
          <w:p w:rsidR="005167BF" w:rsidRDefault="005167BF">
            <w:pPr>
              <w:pStyle w:val="TableParagraph"/>
            </w:pPr>
          </w:p>
        </w:tc>
        <w:tc>
          <w:tcPr>
            <w:tcW w:w="5870" w:type="dxa"/>
          </w:tcPr>
          <w:p w:rsidR="005167BF" w:rsidRPr="00C022C4" w:rsidRDefault="00EC1592">
            <w:pPr>
              <w:pStyle w:val="TableParagraph"/>
              <w:spacing w:before="203" w:line="276" w:lineRule="auto"/>
              <w:ind w:left="241" w:right="811"/>
              <w:rPr>
                <w:sz w:val="24"/>
                <w:lang w:val="en-US"/>
              </w:rPr>
            </w:pPr>
            <w:hyperlink r:id="rId605">
              <w:r w:rsidR="00543202" w:rsidRPr="00C022C4">
                <w:rPr>
                  <w:color w:val="0000FF"/>
                  <w:sz w:val="24"/>
                  <w:u w:val="single" w:color="0000FF"/>
                  <w:lang w:val="en-US"/>
                </w:rPr>
                <w:t>http://resh.edu.ru/</w:t>
              </w:r>
              <w:r w:rsidR="00543202" w:rsidRPr="00C022C4">
                <w:rPr>
                  <w:color w:val="0000FF"/>
                  <w:sz w:val="24"/>
                  <w:lang w:val="en-US"/>
                </w:rPr>
                <w:t xml:space="preserve"> </w:t>
              </w:r>
            </w:hyperlink>
            <w:r w:rsidR="00543202" w:rsidRPr="00C022C4">
              <w:rPr>
                <w:sz w:val="24"/>
                <w:lang w:val="en-US"/>
              </w:rPr>
              <w:t xml:space="preserve">Untitled-1 (gto.ru) </w:t>
            </w:r>
            <w:r w:rsidR="00543202">
              <w:rPr>
                <w:sz w:val="24"/>
              </w:rPr>
              <w:t>ВФСК</w:t>
            </w:r>
            <w:r w:rsidR="00543202" w:rsidRPr="00C022C4">
              <w:rPr>
                <w:sz w:val="24"/>
                <w:lang w:val="en-US"/>
              </w:rPr>
              <w:t xml:space="preserve"> </w:t>
            </w:r>
            <w:r w:rsidR="00543202">
              <w:rPr>
                <w:sz w:val="24"/>
              </w:rPr>
              <w:t>ГТО</w:t>
            </w:r>
            <w:r w:rsidR="00543202" w:rsidRPr="00C022C4">
              <w:rPr>
                <w:spacing w:val="-57"/>
                <w:sz w:val="24"/>
                <w:lang w:val="en-US"/>
              </w:rPr>
              <w:t xml:space="preserve"> </w:t>
            </w:r>
            <w:r w:rsidR="00543202" w:rsidRPr="00C022C4">
              <w:rPr>
                <w:sz w:val="24"/>
                <w:lang w:val="en-US"/>
              </w:rPr>
              <w:t>(gto.ru)</w:t>
            </w:r>
          </w:p>
        </w:tc>
      </w:tr>
      <w:tr w:rsidR="005167BF">
        <w:trPr>
          <w:trHeight w:val="565"/>
        </w:trPr>
        <w:tc>
          <w:tcPr>
            <w:tcW w:w="3972" w:type="dxa"/>
            <w:gridSpan w:val="2"/>
          </w:tcPr>
          <w:p w:rsidR="005167BF" w:rsidRDefault="00543202">
            <w:pPr>
              <w:pStyle w:val="TableParagraph"/>
              <w:spacing w:before="143"/>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187" w:type="dxa"/>
          </w:tcPr>
          <w:p w:rsidR="005167BF" w:rsidRDefault="00543202">
            <w:pPr>
              <w:pStyle w:val="TableParagraph"/>
              <w:spacing w:before="143"/>
              <w:ind w:left="567"/>
              <w:rPr>
                <w:sz w:val="24"/>
              </w:rPr>
            </w:pPr>
            <w:r>
              <w:rPr>
                <w:sz w:val="24"/>
              </w:rPr>
              <w:t>26</w:t>
            </w:r>
          </w:p>
        </w:tc>
        <w:tc>
          <w:tcPr>
            <w:tcW w:w="9617" w:type="dxa"/>
            <w:gridSpan w:val="3"/>
          </w:tcPr>
          <w:p w:rsidR="005167BF" w:rsidRDefault="005167BF">
            <w:pPr>
              <w:pStyle w:val="TableParagraph"/>
            </w:pPr>
          </w:p>
        </w:tc>
      </w:tr>
      <w:tr w:rsidR="005167BF">
        <w:trPr>
          <w:trHeight w:val="686"/>
        </w:trPr>
        <w:tc>
          <w:tcPr>
            <w:tcW w:w="3972" w:type="dxa"/>
            <w:gridSpan w:val="2"/>
          </w:tcPr>
          <w:p w:rsidR="005167BF" w:rsidRDefault="00543202">
            <w:pPr>
              <w:pStyle w:val="TableParagraph"/>
              <w:spacing w:before="1" w:line="320" w:lineRule="atLeast"/>
              <w:ind w:left="235" w:right="321"/>
              <w:rPr>
                <w:sz w:val="24"/>
              </w:rPr>
            </w:pPr>
            <w:r>
              <w:rPr>
                <w:sz w:val="24"/>
              </w:rPr>
              <w:t>ОБЩЕЕ</w:t>
            </w:r>
            <w:r>
              <w:rPr>
                <w:spacing w:val="-8"/>
                <w:sz w:val="24"/>
              </w:rPr>
              <w:t xml:space="preserve"> </w:t>
            </w:r>
            <w:r>
              <w:rPr>
                <w:sz w:val="24"/>
              </w:rPr>
              <w:t>КОЛИЧЕСТВО</w:t>
            </w:r>
            <w:r>
              <w:rPr>
                <w:spacing w:val="-8"/>
                <w:sz w:val="24"/>
              </w:rPr>
              <w:t xml:space="preserve"> </w:t>
            </w:r>
            <w:r>
              <w:rPr>
                <w:sz w:val="24"/>
              </w:rPr>
              <w:t>ЧАСОВ</w:t>
            </w:r>
            <w:r>
              <w:rPr>
                <w:spacing w:val="-57"/>
                <w:sz w:val="24"/>
              </w:rPr>
              <w:t xml:space="preserve"> </w:t>
            </w:r>
            <w:r>
              <w:rPr>
                <w:sz w:val="24"/>
              </w:rPr>
              <w:t>ПО</w:t>
            </w:r>
            <w:r>
              <w:rPr>
                <w:spacing w:val="-2"/>
                <w:sz w:val="24"/>
              </w:rPr>
              <w:t xml:space="preserve"> </w:t>
            </w:r>
            <w:r>
              <w:rPr>
                <w:sz w:val="24"/>
              </w:rPr>
              <w:t>ПРОГРАММЕ</w:t>
            </w:r>
          </w:p>
        </w:tc>
        <w:tc>
          <w:tcPr>
            <w:tcW w:w="1187" w:type="dxa"/>
          </w:tcPr>
          <w:p w:rsidR="005167BF" w:rsidRDefault="00543202">
            <w:pPr>
              <w:pStyle w:val="TableParagraph"/>
              <w:spacing w:before="203"/>
              <w:ind w:left="567"/>
              <w:rPr>
                <w:sz w:val="24"/>
              </w:rPr>
            </w:pPr>
            <w:r>
              <w:rPr>
                <w:sz w:val="24"/>
              </w:rPr>
              <w:t>99</w:t>
            </w:r>
          </w:p>
        </w:tc>
        <w:tc>
          <w:tcPr>
            <w:tcW w:w="1840" w:type="dxa"/>
          </w:tcPr>
          <w:p w:rsidR="005167BF" w:rsidRDefault="00543202">
            <w:pPr>
              <w:pStyle w:val="TableParagraph"/>
              <w:spacing w:before="203"/>
              <w:ind w:left="199"/>
              <w:jc w:val="center"/>
              <w:rPr>
                <w:sz w:val="24"/>
              </w:rPr>
            </w:pPr>
            <w:r>
              <w:rPr>
                <w:sz w:val="24"/>
              </w:rPr>
              <w:t>0</w:t>
            </w:r>
          </w:p>
        </w:tc>
        <w:tc>
          <w:tcPr>
            <w:tcW w:w="1907" w:type="dxa"/>
          </w:tcPr>
          <w:p w:rsidR="005167BF" w:rsidRDefault="00543202">
            <w:pPr>
              <w:pStyle w:val="TableParagraph"/>
              <w:spacing w:before="203"/>
              <w:ind w:left="206"/>
              <w:jc w:val="center"/>
              <w:rPr>
                <w:sz w:val="24"/>
              </w:rPr>
            </w:pPr>
            <w:r>
              <w:rPr>
                <w:sz w:val="24"/>
              </w:rPr>
              <w:t>0</w:t>
            </w:r>
          </w:p>
        </w:tc>
        <w:tc>
          <w:tcPr>
            <w:tcW w:w="5870" w:type="dxa"/>
          </w:tcPr>
          <w:p w:rsidR="005167BF" w:rsidRDefault="005167BF">
            <w:pPr>
              <w:pStyle w:val="TableParagraph"/>
            </w:pPr>
          </w:p>
        </w:tc>
      </w:tr>
    </w:tbl>
    <w:p w:rsidR="005167BF" w:rsidRDefault="00543202" w:rsidP="00101F78">
      <w:pPr>
        <w:pStyle w:val="a4"/>
        <w:numPr>
          <w:ilvl w:val="0"/>
          <w:numId w:val="74"/>
        </w:numPr>
        <w:tabs>
          <w:tab w:val="left" w:pos="913"/>
        </w:tabs>
        <w:spacing w:after="42" w:line="276" w:lineRule="exact"/>
        <w:ind w:hanging="181"/>
        <w:rPr>
          <w:b/>
          <w:sz w:val="24"/>
        </w:rPr>
      </w:pPr>
      <w:r>
        <w:rPr>
          <w:b/>
          <w:sz w:val="24"/>
        </w:rPr>
        <w:t>КЛАСС</w:t>
      </w:r>
    </w:p>
    <w:tbl>
      <w:tblPr>
        <w:tblStyle w:val="TableNormal"/>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88"/>
        <w:gridCol w:w="3055"/>
        <w:gridCol w:w="4965"/>
        <w:gridCol w:w="5878"/>
      </w:tblGrid>
      <w:tr w:rsidR="005167BF">
        <w:trPr>
          <w:trHeight w:val="517"/>
        </w:trPr>
        <w:tc>
          <w:tcPr>
            <w:tcW w:w="888" w:type="dxa"/>
          </w:tcPr>
          <w:p w:rsidR="005167BF" w:rsidRDefault="00543202">
            <w:pPr>
              <w:pStyle w:val="TableParagraph"/>
              <w:spacing w:line="275" w:lineRule="exact"/>
              <w:ind w:left="242"/>
              <w:rPr>
                <w:b/>
                <w:sz w:val="24"/>
              </w:rPr>
            </w:pPr>
            <w:r>
              <w:rPr>
                <w:b/>
                <w:sz w:val="24"/>
              </w:rPr>
              <w:t>№</w:t>
            </w:r>
          </w:p>
        </w:tc>
        <w:tc>
          <w:tcPr>
            <w:tcW w:w="3055" w:type="dxa"/>
          </w:tcPr>
          <w:p w:rsidR="005167BF" w:rsidRDefault="00543202">
            <w:pPr>
              <w:pStyle w:val="TableParagraph"/>
              <w:spacing w:line="275" w:lineRule="exact"/>
              <w:ind w:left="242"/>
              <w:rPr>
                <w:b/>
                <w:sz w:val="24"/>
              </w:rPr>
            </w:pPr>
            <w:r>
              <w:rPr>
                <w:b/>
                <w:sz w:val="24"/>
              </w:rPr>
              <w:t>Наименование</w:t>
            </w:r>
            <w:r>
              <w:rPr>
                <w:b/>
                <w:spacing w:val="-4"/>
                <w:sz w:val="24"/>
              </w:rPr>
              <w:t xml:space="preserve"> </w:t>
            </w:r>
            <w:r>
              <w:rPr>
                <w:b/>
                <w:sz w:val="24"/>
              </w:rPr>
              <w:t>разделов</w:t>
            </w:r>
          </w:p>
        </w:tc>
        <w:tc>
          <w:tcPr>
            <w:tcW w:w="4965" w:type="dxa"/>
          </w:tcPr>
          <w:p w:rsidR="005167BF" w:rsidRDefault="00543202">
            <w:pPr>
              <w:pStyle w:val="TableParagraph"/>
              <w:spacing w:line="275" w:lineRule="exact"/>
              <w:ind w:left="108"/>
              <w:rPr>
                <w:b/>
                <w:sz w:val="24"/>
              </w:rPr>
            </w:pPr>
            <w:r>
              <w:rPr>
                <w:b/>
                <w:sz w:val="24"/>
              </w:rPr>
              <w:t>Количество</w:t>
            </w:r>
            <w:r>
              <w:rPr>
                <w:b/>
                <w:spacing w:val="-4"/>
                <w:sz w:val="24"/>
              </w:rPr>
              <w:t xml:space="preserve"> </w:t>
            </w:r>
            <w:r>
              <w:rPr>
                <w:b/>
                <w:sz w:val="24"/>
              </w:rPr>
              <w:t>часов</w:t>
            </w:r>
          </w:p>
        </w:tc>
        <w:tc>
          <w:tcPr>
            <w:tcW w:w="5878" w:type="dxa"/>
          </w:tcPr>
          <w:p w:rsidR="005167BF" w:rsidRDefault="00543202">
            <w:pPr>
              <w:pStyle w:val="TableParagraph"/>
              <w:spacing w:line="275" w:lineRule="exact"/>
              <w:ind w:left="246"/>
              <w:rPr>
                <w:b/>
                <w:sz w:val="24"/>
              </w:rPr>
            </w:pPr>
            <w:r>
              <w:rPr>
                <w:b/>
                <w:sz w:val="24"/>
              </w:rPr>
              <w:t>Электронные</w:t>
            </w:r>
            <w:r>
              <w:rPr>
                <w:b/>
                <w:spacing w:val="-6"/>
                <w:sz w:val="24"/>
              </w:rPr>
              <w:t xml:space="preserve"> </w:t>
            </w:r>
            <w:r>
              <w:rPr>
                <w:b/>
                <w:sz w:val="24"/>
              </w:rPr>
              <w:t>(цифровые)</w:t>
            </w:r>
            <w:r>
              <w:rPr>
                <w:b/>
                <w:spacing w:val="-3"/>
                <w:sz w:val="24"/>
              </w:rPr>
              <w:t xml:space="preserve"> </w:t>
            </w:r>
            <w:r>
              <w:rPr>
                <w:b/>
                <w:sz w:val="24"/>
              </w:rPr>
              <w:t>образовательные</w:t>
            </w:r>
          </w:p>
        </w:tc>
      </w:tr>
    </w:tbl>
    <w:p w:rsidR="005167BF" w:rsidRDefault="005167BF">
      <w:pPr>
        <w:spacing w:line="275" w:lineRule="exact"/>
        <w:rPr>
          <w:sz w:val="24"/>
        </w:rPr>
        <w:sectPr w:rsidR="005167BF">
          <w:pgSz w:w="16840" w:h="11910" w:orient="landscape"/>
          <w:pgMar w:top="1100" w:right="560" w:bottom="920" w:left="580" w:header="0" w:footer="645" w:gutter="0"/>
          <w:cols w:space="720"/>
        </w:sectPr>
      </w:pPr>
    </w:p>
    <w:p w:rsidR="005167BF" w:rsidRDefault="005167BF">
      <w:pPr>
        <w:pStyle w:val="a3"/>
        <w:spacing w:before="3"/>
        <w:ind w:left="0"/>
        <w:rPr>
          <w:b/>
          <w:sz w:val="2"/>
        </w:rPr>
      </w:pPr>
    </w:p>
    <w:tbl>
      <w:tblPr>
        <w:tblStyle w:val="TableNormal"/>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88"/>
        <w:gridCol w:w="3055"/>
        <w:gridCol w:w="1199"/>
        <w:gridCol w:w="1847"/>
        <w:gridCol w:w="1916"/>
        <w:gridCol w:w="5877"/>
      </w:tblGrid>
      <w:tr w:rsidR="005167BF">
        <w:trPr>
          <w:trHeight w:val="1353"/>
        </w:trPr>
        <w:tc>
          <w:tcPr>
            <w:tcW w:w="888" w:type="dxa"/>
          </w:tcPr>
          <w:p w:rsidR="005167BF" w:rsidRDefault="00543202">
            <w:pPr>
              <w:pStyle w:val="TableParagraph"/>
              <w:spacing w:before="1"/>
              <w:ind w:left="242"/>
              <w:rPr>
                <w:b/>
                <w:sz w:val="24"/>
              </w:rPr>
            </w:pPr>
            <w:r>
              <w:rPr>
                <w:b/>
                <w:sz w:val="24"/>
              </w:rPr>
              <w:t>п/п</w:t>
            </w:r>
          </w:p>
        </w:tc>
        <w:tc>
          <w:tcPr>
            <w:tcW w:w="3055" w:type="dxa"/>
          </w:tcPr>
          <w:p w:rsidR="005167BF" w:rsidRDefault="00543202">
            <w:pPr>
              <w:pStyle w:val="TableParagraph"/>
              <w:spacing w:before="1"/>
              <w:ind w:left="242"/>
              <w:rPr>
                <w:b/>
                <w:sz w:val="24"/>
              </w:rPr>
            </w:pPr>
            <w:r>
              <w:rPr>
                <w:b/>
                <w:sz w:val="24"/>
              </w:rPr>
              <w:t>и</w:t>
            </w:r>
            <w:r>
              <w:rPr>
                <w:b/>
                <w:spacing w:val="-1"/>
                <w:sz w:val="24"/>
              </w:rPr>
              <w:t xml:space="preserve"> </w:t>
            </w:r>
            <w:r>
              <w:rPr>
                <w:b/>
                <w:sz w:val="24"/>
              </w:rPr>
              <w:t>тем</w:t>
            </w:r>
            <w:r>
              <w:rPr>
                <w:b/>
                <w:spacing w:val="-1"/>
                <w:sz w:val="24"/>
              </w:rPr>
              <w:t xml:space="preserve"> </w:t>
            </w:r>
            <w:r>
              <w:rPr>
                <w:b/>
                <w:sz w:val="24"/>
              </w:rPr>
              <w:t>программы</w:t>
            </w:r>
          </w:p>
        </w:tc>
        <w:tc>
          <w:tcPr>
            <w:tcW w:w="1199" w:type="dxa"/>
          </w:tcPr>
          <w:p w:rsidR="005167BF" w:rsidRDefault="00543202">
            <w:pPr>
              <w:pStyle w:val="TableParagraph"/>
              <w:spacing w:before="1"/>
              <w:ind w:left="243"/>
              <w:rPr>
                <w:b/>
                <w:sz w:val="24"/>
              </w:rPr>
            </w:pPr>
            <w:r>
              <w:rPr>
                <w:b/>
                <w:sz w:val="24"/>
              </w:rPr>
              <w:t>Всего</w:t>
            </w:r>
          </w:p>
        </w:tc>
        <w:tc>
          <w:tcPr>
            <w:tcW w:w="1847" w:type="dxa"/>
          </w:tcPr>
          <w:p w:rsidR="005167BF" w:rsidRDefault="00543202">
            <w:pPr>
              <w:pStyle w:val="TableParagraph"/>
              <w:spacing w:before="1" w:line="276" w:lineRule="auto"/>
              <w:ind w:left="244" w:right="75"/>
              <w:rPr>
                <w:b/>
                <w:sz w:val="24"/>
              </w:rPr>
            </w:pPr>
            <w:r>
              <w:rPr>
                <w:b/>
                <w:sz w:val="24"/>
              </w:rPr>
              <w:t>Контрольные</w:t>
            </w:r>
            <w:r>
              <w:rPr>
                <w:b/>
                <w:spacing w:val="-57"/>
                <w:sz w:val="24"/>
              </w:rPr>
              <w:t xml:space="preserve"> </w:t>
            </w:r>
            <w:r>
              <w:rPr>
                <w:b/>
                <w:sz w:val="24"/>
              </w:rPr>
              <w:t>работы</w:t>
            </w:r>
          </w:p>
        </w:tc>
        <w:tc>
          <w:tcPr>
            <w:tcW w:w="1916" w:type="dxa"/>
          </w:tcPr>
          <w:p w:rsidR="005167BF" w:rsidRDefault="00543202">
            <w:pPr>
              <w:pStyle w:val="TableParagraph"/>
              <w:spacing w:before="1" w:line="276" w:lineRule="auto"/>
              <w:ind w:left="245" w:right="74"/>
              <w:rPr>
                <w:b/>
                <w:sz w:val="24"/>
              </w:rPr>
            </w:pPr>
            <w:r>
              <w:rPr>
                <w:b/>
                <w:sz w:val="24"/>
              </w:rPr>
              <w:t>Практические</w:t>
            </w:r>
            <w:r>
              <w:rPr>
                <w:b/>
                <w:spacing w:val="-57"/>
                <w:sz w:val="24"/>
              </w:rPr>
              <w:t xml:space="preserve"> </w:t>
            </w:r>
            <w:r>
              <w:rPr>
                <w:b/>
                <w:sz w:val="24"/>
              </w:rPr>
              <w:t>работы</w:t>
            </w:r>
          </w:p>
        </w:tc>
        <w:tc>
          <w:tcPr>
            <w:tcW w:w="5877" w:type="dxa"/>
          </w:tcPr>
          <w:p w:rsidR="005167BF" w:rsidRDefault="00543202">
            <w:pPr>
              <w:pStyle w:val="TableParagraph"/>
              <w:spacing w:before="1"/>
              <w:ind w:left="249"/>
              <w:rPr>
                <w:b/>
                <w:sz w:val="24"/>
              </w:rPr>
            </w:pPr>
            <w:r>
              <w:rPr>
                <w:b/>
                <w:sz w:val="24"/>
              </w:rPr>
              <w:t>ресурсы</w:t>
            </w:r>
          </w:p>
        </w:tc>
      </w:tr>
      <w:tr w:rsidR="005167BF">
        <w:trPr>
          <w:trHeight w:val="517"/>
        </w:trPr>
        <w:tc>
          <w:tcPr>
            <w:tcW w:w="14782" w:type="dxa"/>
            <w:gridSpan w:val="6"/>
          </w:tcPr>
          <w:p w:rsidR="005167BF" w:rsidRDefault="00543202">
            <w:pPr>
              <w:pStyle w:val="TableParagraph"/>
              <w:spacing w:line="275" w:lineRule="exact"/>
              <w:ind w:left="242"/>
              <w:rPr>
                <w:b/>
                <w:sz w:val="24"/>
              </w:rPr>
            </w:pPr>
            <w:r>
              <w:rPr>
                <w:b/>
                <w:sz w:val="24"/>
              </w:rPr>
              <w:t>Раздел</w:t>
            </w:r>
            <w:r>
              <w:rPr>
                <w:b/>
                <w:spacing w:val="-2"/>
                <w:sz w:val="24"/>
              </w:rPr>
              <w:t xml:space="preserve"> </w:t>
            </w:r>
            <w:r>
              <w:rPr>
                <w:b/>
                <w:sz w:val="24"/>
              </w:rPr>
              <w:t>1.</w:t>
            </w:r>
            <w:r>
              <w:rPr>
                <w:b/>
                <w:spacing w:val="-1"/>
                <w:sz w:val="24"/>
              </w:rPr>
              <w:t xml:space="preserve"> </w:t>
            </w:r>
            <w:r>
              <w:rPr>
                <w:b/>
                <w:sz w:val="24"/>
              </w:rPr>
              <w:t>Знания</w:t>
            </w:r>
            <w:r>
              <w:rPr>
                <w:b/>
                <w:spacing w:val="-1"/>
                <w:sz w:val="24"/>
              </w:rPr>
              <w:t xml:space="preserve"> </w:t>
            </w:r>
            <w:r>
              <w:rPr>
                <w:b/>
                <w:sz w:val="24"/>
              </w:rPr>
              <w:t>о</w:t>
            </w:r>
            <w:r>
              <w:rPr>
                <w:b/>
                <w:spacing w:val="-1"/>
                <w:sz w:val="24"/>
              </w:rPr>
              <w:t xml:space="preserve"> </w:t>
            </w:r>
            <w:r>
              <w:rPr>
                <w:b/>
                <w:sz w:val="24"/>
              </w:rPr>
              <w:t>физической</w:t>
            </w:r>
            <w:r>
              <w:rPr>
                <w:b/>
                <w:spacing w:val="-1"/>
                <w:sz w:val="24"/>
              </w:rPr>
              <w:t xml:space="preserve"> </w:t>
            </w:r>
            <w:r>
              <w:rPr>
                <w:b/>
                <w:sz w:val="24"/>
              </w:rPr>
              <w:t>культуре</w:t>
            </w:r>
          </w:p>
        </w:tc>
      </w:tr>
      <w:tr w:rsidR="005167BF">
        <w:trPr>
          <w:trHeight w:val="1034"/>
        </w:trPr>
        <w:tc>
          <w:tcPr>
            <w:tcW w:w="888" w:type="dxa"/>
          </w:tcPr>
          <w:p w:rsidR="005167BF" w:rsidRDefault="00543202">
            <w:pPr>
              <w:pStyle w:val="TableParagraph"/>
              <w:spacing w:line="270" w:lineRule="exact"/>
              <w:ind w:left="107"/>
              <w:rPr>
                <w:sz w:val="24"/>
              </w:rPr>
            </w:pPr>
            <w:r>
              <w:rPr>
                <w:sz w:val="24"/>
              </w:rPr>
              <w:t>1.1</w:t>
            </w:r>
          </w:p>
        </w:tc>
        <w:tc>
          <w:tcPr>
            <w:tcW w:w="3055" w:type="dxa"/>
          </w:tcPr>
          <w:p w:rsidR="005167BF" w:rsidRDefault="00543202">
            <w:pPr>
              <w:pStyle w:val="TableParagraph"/>
              <w:spacing w:line="276" w:lineRule="auto"/>
              <w:ind w:left="242" w:right="630"/>
              <w:rPr>
                <w:sz w:val="24"/>
              </w:rPr>
            </w:pPr>
            <w:r>
              <w:rPr>
                <w:sz w:val="24"/>
              </w:rPr>
              <w:t>Знания</w:t>
            </w:r>
            <w:r>
              <w:rPr>
                <w:spacing w:val="-8"/>
                <w:sz w:val="24"/>
              </w:rPr>
              <w:t xml:space="preserve"> </w:t>
            </w:r>
            <w:r>
              <w:rPr>
                <w:sz w:val="24"/>
              </w:rPr>
              <w:t>о</w:t>
            </w:r>
            <w:r>
              <w:rPr>
                <w:spacing w:val="-8"/>
                <w:sz w:val="24"/>
              </w:rPr>
              <w:t xml:space="preserve"> </w:t>
            </w:r>
            <w:r>
              <w:rPr>
                <w:sz w:val="24"/>
              </w:rPr>
              <w:t>физической</w:t>
            </w:r>
            <w:r>
              <w:rPr>
                <w:spacing w:val="-57"/>
                <w:sz w:val="24"/>
              </w:rPr>
              <w:t xml:space="preserve"> </w:t>
            </w:r>
            <w:r>
              <w:rPr>
                <w:sz w:val="24"/>
              </w:rPr>
              <w:t>культуре</w:t>
            </w:r>
          </w:p>
        </w:tc>
        <w:tc>
          <w:tcPr>
            <w:tcW w:w="1199" w:type="dxa"/>
          </w:tcPr>
          <w:p w:rsidR="005167BF" w:rsidRDefault="00543202">
            <w:pPr>
              <w:pStyle w:val="TableParagraph"/>
              <w:spacing w:line="270" w:lineRule="exact"/>
              <w:ind w:left="205"/>
              <w:jc w:val="center"/>
              <w:rPr>
                <w:sz w:val="24"/>
              </w:rPr>
            </w:pPr>
            <w:r>
              <w:rPr>
                <w:sz w:val="24"/>
              </w:rPr>
              <w:t>3</w:t>
            </w:r>
          </w:p>
        </w:tc>
        <w:tc>
          <w:tcPr>
            <w:tcW w:w="1847" w:type="dxa"/>
          </w:tcPr>
          <w:p w:rsidR="005167BF" w:rsidRDefault="005167BF">
            <w:pPr>
              <w:pStyle w:val="TableParagraph"/>
            </w:pPr>
          </w:p>
        </w:tc>
        <w:tc>
          <w:tcPr>
            <w:tcW w:w="1916" w:type="dxa"/>
          </w:tcPr>
          <w:p w:rsidR="005167BF" w:rsidRDefault="005167BF">
            <w:pPr>
              <w:pStyle w:val="TableParagraph"/>
            </w:pPr>
          </w:p>
        </w:tc>
        <w:tc>
          <w:tcPr>
            <w:tcW w:w="5877" w:type="dxa"/>
          </w:tcPr>
          <w:p w:rsidR="005167BF" w:rsidRDefault="00EC1592">
            <w:pPr>
              <w:pStyle w:val="TableParagraph"/>
              <w:spacing w:line="270" w:lineRule="exact"/>
              <w:ind w:left="115"/>
              <w:rPr>
                <w:sz w:val="24"/>
              </w:rPr>
            </w:pPr>
            <w:hyperlink r:id="rId606">
              <w:r w:rsidR="00543202">
                <w:rPr>
                  <w:color w:val="0000FF"/>
                  <w:spacing w:val="13"/>
                  <w:sz w:val="24"/>
                </w:rPr>
                <w:t>https://youtu.be/Lc_XplhSQYk</w:t>
              </w:r>
            </w:hyperlink>
          </w:p>
        </w:tc>
      </w:tr>
      <w:tr w:rsidR="005167BF">
        <w:trPr>
          <w:trHeight w:val="518"/>
        </w:trPr>
        <w:tc>
          <w:tcPr>
            <w:tcW w:w="3943" w:type="dxa"/>
            <w:gridSpan w:val="2"/>
          </w:tcPr>
          <w:p w:rsidR="005167BF" w:rsidRDefault="00543202">
            <w:pPr>
              <w:pStyle w:val="TableParagraph"/>
              <w:spacing w:line="270" w:lineRule="exact"/>
              <w:ind w:left="242"/>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199" w:type="dxa"/>
          </w:tcPr>
          <w:p w:rsidR="005167BF" w:rsidRDefault="00543202">
            <w:pPr>
              <w:pStyle w:val="TableParagraph"/>
              <w:spacing w:line="270" w:lineRule="exact"/>
              <w:ind w:left="205"/>
              <w:jc w:val="center"/>
              <w:rPr>
                <w:sz w:val="24"/>
              </w:rPr>
            </w:pPr>
            <w:r>
              <w:rPr>
                <w:sz w:val="24"/>
              </w:rPr>
              <w:t>3</w:t>
            </w:r>
          </w:p>
        </w:tc>
        <w:tc>
          <w:tcPr>
            <w:tcW w:w="9640" w:type="dxa"/>
            <w:gridSpan w:val="3"/>
          </w:tcPr>
          <w:p w:rsidR="005167BF" w:rsidRDefault="005167BF">
            <w:pPr>
              <w:pStyle w:val="TableParagraph"/>
            </w:pPr>
          </w:p>
        </w:tc>
      </w:tr>
      <w:tr w:rsidR="005167BF">
        <w:trPr>
          <w:trHeight w:val="518"/>
        </w:trPr>
        <w:tc>
          <w:tcPr>
            <w:tcW w:w="14782" w:type="dxa"/>
            <w:gridSpan w:val="6"/>
          </w:tcPr>
          <w:p w:rsidR="005167BF" w:rsidRDefault="00543202">
            <w:pPr>
              <w:pStyle w:val="TableParagraph"/>
              <w:spacing w:line="275" w:lineRule="exact"/>
              <w:ind w:left="242"/>
              <w:rPr>
                <w:b/>
                <w:sz w:val="24"/>
              </w:rPr>
            </w:pPr>
            <w:r>
              <w:rPr>
                <w:b/>
                <w:sz w:val="24"/>
              </w:rPr>
              <w:t>Раздел</w:t>
            </w:r>
            <w:r>
              <w:rPr>
                <w:b/>
                <w:spacing w:val="-4"/>
                <w:sz w:val="24"/>
              </w:rPr>
              <w:t xml:space="preserve"> </w:t>
            </w:r>
            <w:r>
              <w:rPr>
                <w:b/>
                <w:sz w:val="24"/>
              </w:rPr>
              <w:t>2.</w:t>
            </w:r>
            <w:r>
              <w:rPr>
                <w:b/>
                <w:spacing w:val="-2"/>
                <w:sz w:val="24"/>
              </w:rPr>
              <w:t xml:space="preserve"> </w:t>
            </w:r>
            <w:r>
              <w:rPr>
                <w:b/>
                <w:sz w:val="24"/>
              </w:rPr>
              <w:t>Способы</w:t>
            </w:r>
            <w:r>
              <w:rPr>
                <w:b/>
                <w:spacing w:val="-3"/>
                <w:sz w:val="24"/>
              </w:rPr>
              <w:t xml:space="preserve"> </w:t>
            </w:r>
            <w:r>
              <w:rPr>
                <w:b/>
                <w:sz w:val="24"/>
              </w:rPr>
              <w:t>самостоятельной</w:t>
            </w:r>
            <w:r>
              <w:rPr>
                <w:b/>
                <w:spacing w:val="-3"/>
                <w:sz w:val="24"/>
              </w:rPr>
              <w:t xml:space="preserve"> </w:t>
            </w:r>
            <w:r>
              <w:rPr>
                <w:b/>
                <w:sz w:val="24"/>
              </w:rPr>
              <w:t>деятельности</w:t>
            </w:r>
          </w:p>
        </w:tc>
      </w:tr>
      <w:tr w:rsidR="005167BF">
        <w:trPr>
          <w:trHeight w:val="834"/>
        </w:trPr>
        <w:tc>
          <w:tcPr>
            <w:tcW w:w="888" w:type="dxa"/>
          </w:tcPr>
          <w:p w:rsidR="005167BF" w:rsidRDefault="00543202">
            <w:pPr>
              <w:pStyle w:val="TableParagraph"/>
              <w:spacing w:line="270" w:lineRule="exact"/>
              <w:ind w:left="107"/>
              <w:rPr>
                <w:sz w:val="24"/>
              </w:rPr>
            </w:pPr>
            <w:r>
              <w:rPr>
                <w:sz w:val="24"/>
              </w:rPr>
              <w:t>2.1</w:t>
            </w:r>
          </w:p>
        </w:tc>
        <w:tc>
          <w:tcPr>
            <w:tcW w:w="3055" w:type="dxa"/>
          </w:tcPr>
          <w:p w:rsidR="005167BF" w:rsidRDefault="00543202">
            <w:pPr>
              <w:pStyle w:val="TableParagraph"/>
              <w:spacing w:line="276" w:lineRule="auto"/>
              <w:ind w:left="242" w:right="422"/>
              <w:rPr>
                <w:sz w:val="24"/>
              </w:rPr>
            </w:pPr>
            <w:r>
              <w:rPr>
                <w:sz w:val="24"/>
              </w:rPr>
              <w:t>Физическое</w:t>
            </w:r>
            <w:r>
              <w:rPr>
                <w:spacing w:val="-5"/>
                <w:sz w:val="24"/>
              </w:rPr>
              <w:t xml:space="preserve"> </w:t>
            </w:r>
            <w:r>
              <w:rPr>
                <w:sz w:val="24"/>
              </w:rPr>
              <w:t>развитие</w:t>
            </w:r>
            <w:r>
              <w:rPr>
                <w:spacing w:val="-4"/>
                <w:sz w:val="24"/>
              </w:rPr>
              <w:t xml:space="preserve"> </w:t>
            </w:r>
            <w:r>
              <w:rPr>
                <w:sz w:val="24"/>
              </w:rPr>
              <w:t>и</w:t>
            </w:r>
            <w:r>
              <w:rPr>
                <w:spacing w:val="-57"/>
                <w:sz w:val="24"/>
              </w:rPr>
              <w:t xml:space="preserve"> </w:t>
            </w:r>
            <w:r>
              <w:rPr>
                <w:sz w:val="24"/>
              </w:rPr>
              <w:t>его</w:t>
            </w:r>
            <w:r>
              <w:rPr>
                <w:spacing w:val="-2"/>
                <w:sz w:val="24"/>
              </w:rPr>
              <w:t xml:space="preserve"> </w:t>
            </w:r>
            <w:r>
              <w:rPr>
                <w:sz w:val="24"/>
              </w:rPr>
              <w:t>измерение</w:t>
            </w:r>
          </w:p>
        </w:tc>
        <w:tc>
          <w:tcPr>
            <w:tcW w:w="1199" w:type="dxa"/>
          </w:tcPr>
          <w:p w:rsidR="005167BF" w:rsidRDefault="00543202">
            <w:pPr>
              <w:pStyle w:val="TableParagraph"/>
              <w:spacing w:line="270" w:lineRule="exact"/>
              <w:ind w:left="205"/>
              <w:jc w:val="center"/>
              <w:rPr>
                <w:sz w:val="24"/>
              </w:rPr>
            </w:pPr>
            <w:r>
              <w:rPr>
                <w:sz w:val="24"/>
              </w:rPr>
              <w:t>9</w:t>
            </w:r>
          </w:p>
        </w:tc>
        <w:tc>
          <w:tcPr>
            <w:tcW w:w="1847" w:type="dxa"/>
          </w:tcPr>
          <w:p w:rsidR="005167BF" w:rsidRDefault="005167BF">
            <w:pPr>
              <w:pStyle w:val="TableParagraph"/>
            </w:pPr>
          </w:p>
        </w:tc>
        <w:tc>
          <w:tcPr>
            <w:tcW w:w="1916" w:type="dxa"/>
          </w:tcPr>
          <w:p w:rsidR="005167BF" w:rsidRDefault="005167BF">
            <w:pPr>
              <w:pStyle w:val="TableParagraph"/>
            </w:pPr>
          </w:p>
        </w:tc>
        <w:tc>
          <w:tcPr>
            <w:tcW w:w="5877" w:type="dxa"/>
          </w:tcPr>
          <w:p w:rsidR="005167BF" w:rsidRDefault="00543202">
            <w:pPr>
              <w:pStyle w:val="TableParagraph"/>
              <w:spacing w:line="276" w:lineRule="auto"/>
              <w:ind w:left="249"/>
              <w:rPr>
                <w:sz w:val="24"/>
              </w:rPr>
            </w:pPr>
            <w:r>
              <w:rPr>
                <w:color w:val="0000FF"/>
                <w:sz w:val="24"/>
                <w:u w:val="single" w:color="0000FF"/>
              </w:rPr>
              <w:t>https://resh.edu.ru/subject/9/</w:t>
            </w:r>
            <w:r>
              <w:rPr>
                <w:color w:val="0000FF"/>
                <w:spacing w:val="1"/>
                <w:sz w:val="24"/>
              </w:rPr>
              <w:t xml:space="preserve"> </w:t>
            </w:r>
            <w:hyperlink r:id="rId607">
              <w:r>
                <w:rPr>
                  <w:color w:val="0462C1"/>
                  <w:spacing w:val="-1"/>
                  <w:sz w:val="24"/>
                  <w:u w:val="single" w:color="0462C1"/>
                  <w:shd w:val="clear" w:color="auto" w:fill="FAFAFA"/>
                </w:rPr>
                <w:t>https://yandex.ru/video/preview/16371159371167346311</w:t>
              </w:r>
            </w:hyperlink>
          </w:p>
        </w:tc>
      </w:tr>
      <w:tr w:rsidR="005167BF">
        <w:trPr>
          <w:trHeight w:val="516"/>
        </w:trPr>
        <w:tc>
          <w:tcPr>
            <w:tcW w:w="3943" w:type="dxa"/>
            <w:gridSpan w:val="2"/>
          </w:tcPr>
          <w:p w:rsidR="005167BF" w:rsidRDefault="00543202">
            <w:pPr>
              <w:pStyle w:val="TableParagraph"/>
              <w:spacing w:line="270" w:lineRule="exact"/>
              <w:ind w:left="242"/>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199" w:type="dxa"/>
          </w:tcPr>
          <w:p w:rsidR="005167BF" w:rsidRDefault="00543202">
            <w:pPr>
              <w:pStyle w:val="TableParagraph"/>
              <w:spacing w:line="270" w:lineRule="exact"/>
              <w:ind w:left="205"/>
              <w:jc w:val="center"/>
              <w:rPr>
                <w:sz w:val="24"/>
              </w:rPr>
            </w:pPr>
            <w:r>
              <w:rPr>
                <w:sz w:val="24"/>
              </w:rPr>
              <w:t>9</w:t>
            </w:r>
          </w:p>
        </w:tc>
        <w:tc>
          <w:tcPr>
            <w:tcW w:w="9640" w:type="dxa"/>
            <w:gridSpan w:val="3"/>
          </w:tcPr>
          <w:p w:rsidR="005167BF" w:rsidRDefault="005167BF">
            <w:pPr>
              <w:pStyle w:val="TableParagraph"/>
            </w:pPr>
          </w:p>
        </w:tc>
      </w:tr>
      <w:tr w:rsidR="005167BF">
        <w:trPr>
          <w:trHeight w:val="518"/>
        </w:trPr>
        <w:tc>
          <w:tcPr>
            <w:tcW w:w="14782" w:type="dxa"/>
            <w:gridSpan w:val="6"/>
          </w:tcPr>
          <w:p w:rsidR="005167BF" w:rsidRDefault="00543202">
            <w:pPr>
              <w:pStyle w:val="TableParagraph"/>
              <w:spacing w:line="275" w:lineRule="exact"/>
              <w:ind w:left="242"/>
              <w:rPr>
                <w:b/>
                <w:sz w:val="24"/>
              </w:rPr>
            </w:pPr>
            <w:r>
              <w:rPr>
                <w:b/>
                <w:sz w:val="24"/>
              </w:rPr>
              <w:t>ФИЗИЧЕСКОЕ</w:t>
            </w:r>
            <w:r>
              <w:rPr>
                <w:b/>
                <w:spacing w:val="-5"/>
                <w:sz w:val="24"/>
              </w:rPr>
              <w:t xml:space="preserve"> </w:t>
            </w:r>
            <w:r>
              <w:rPr>
                <w:b/>
                <w:sz w:val="24"/>
              </w:rPr>
              <w:t>СОВЕРШЕНСТВОВАНИЕ</w:t>
            </w:r>
          </w:p>
        </w:tc>
      </w:tr>
      <w:tr w:rsidR="005167BF">
        <w:trPr>
          <w:trHeight w:val="518"/>
        </w:trPr>
        <w:tc>
          <w:tcPr>
            <w:tcW w:w="14782" w:type="dxa"/>
            <w:gridSpan w:val="6"/>
          </w:tcPr>
          <w:p w:rsidR="005167BF" w:rsidRDefault="00543202">
            <w:pPr>
              <w:pStyle w:val="TableParagraph"/>
              <w:spacing w:line="275" w:lineRule="exact"/>
              <w:ind w:left="242"/>
              <w:rPr>
                <w:b/>
                <w:sz w:val="24"/>
              </w:rPr>
            </w:pPr>
            <w:r>
              <w:rPr>
                <w:b/>
                <w:sz w:val="24"/>
              </w:rPr>
              <w:t>Раздел</w:t>
            </w:r>
            <w:r>
              <w:rPr>
                <w:b/>
                <w:spacing w:val="-3"/>
                <w:sz w:val="24"/>
              </w:rPr>
              <w:t xml:space="preserve"> </w:t>
            </w:r>
            <w:r>
              <w:rPr>
                <w:b/>
                <w:sz w:val="24"/>
              </w:rPr>
              <w:t>1.</w:t>
            </w:r>
            <w:r>
              <w:rPr>
                <w:b/>
                <w:spacing w:val="-1"/>
                <w:sz w:val="24"/>
              </w:rPr>
              <w:t xml:space="preserve"> </w:t>
            </w:r>
            <w:r>
              <w:rPr>
                <w:b/>
                <w:sz w:val="24"/>
              </w:rPr>
              <w:t>Оздоровительная</w:t>
            </w:r>
            <w:r>
              <w:rPr>
                <w:b/>
                <w:spacing w:val="-1"/>
                <w:sz w:val="24"/>
              </w:rPr>
              <w:t xml:space="preserve"> </w:t>
            </w:r>
            <w:r>
              <w:rPr>
                <w:b/>
                <w:sz w:val="24"/>
              </w:rPr>
              <w:t>физическая</w:t>
            </w:r>
            <w:r>
              <w:rPr>
                <w:b/>
                <w:spacing w:val="-2"/>
                <w:sz w:val="24"/>
              </w:rPr>
              <w:t xml:space="preserve"> </w:t>
            </w:r>
            <w:r>
              <w:rPr>
                <w:b/>
                <w:sz w:val="24"/>
              </w:rPr>
              <w:t>культура</w:t>
            </w:r>
          </w:p>
        </w:tc>
      </w:tr>
      <w:tr w:rsidR="005167BF">
        <w:trPr>
          <w:trHeight w:val="834"/>
        </w:trPr>
        <w:tc>
          <w:tcPr>
            <w:tcW w:w="888" w:type="dxa"/>
          </w:tcPr>
          <w:p w:rsidR="005167BF" w:rsidRDefault="00543202">
            <w:pPr>
              <w:pStyle w:val="TableParagraph"/>
              <w:spacing w:line="270" w:lineRule="exact"/>
              <w:ind w:left="107"/>
              <w:rPr>
                <w:sz w:val="24"/>
              </w:rPr>
            </w:pPr>
            <w:r>
              <w:rPr>
                <w:sz w:val="24"/>
              </w:rPr>
              <w:t>1.1</w:t>
            </w:r>
          </w:p>
        </w:tc>
        <w:tc>
          <w:tcPr>
            <w:tcW w:w="3055" w:type="dxa"/>
          </w:tcPr>
          <w:p w:rsidR="005167BF" w:rsidRDefault="00543202">
            <w:pPr>
              <w:pStyle w:val="TableParagraph"/>
              <w:spacing w:line="276" w:lineRule="auto"/>
              <w:ind w:left="242" w:right="351"/>
              <w:rPr>
                <w:sz w:val="24"/>
              </w:rPr>
            </w:pPr>
            <w:r>
              <w:rPr>
                <w:sz w:val="24"/>
              </w:rPr>
              <w:t>Занятия по укреплению</w:t>
            </w:r>
            <w:r>
              <w:rPr>
                <w:spacing w:val="-58"/>
                <w:sz w:val="24"/>
              </w:rPr>
              <w:t xml:space="preserve"> </w:t>
            </w:r>
            <w:r>
              <w:rPr>
                <w:sz w:val="24"/>
              </w:rPr>
              <w:t>здоровья</w:t>
            </w:r>
          </w:p>
        </w:tc>
        <w:tc>
          <w:tcPr>
            <w:tcW w:w="1199" w:type="dxa"/>
          </w:tcPr>
          <w:p w:rsidR="005167BF" w:rsidRDefault="00543202">
            <w:pPr>
              <w:pStyle w:val="TableParagraph"/>
              <w:spacing w:line="270" w:lineRule="exact"/>
              <w:ind w:left="205"/>
              <w:jc w:val="center"/>
              <w:rPr>
                <w:sz w:val="24"/>
              </w:rPr>
            </w:pPr>
            <w:r>
              <w:rPr>
                <w:sz w:val="24"/>
              </w:rPr>
              <w:t>1</w:t>
            </w:r>
          </w:p>
        </w:tc>
        <w:tc>
          <w:tcPr>
            <w:tcW w:w="1847" w:type="dxa"/>
          </w:tcPr>
          <w:p w:rsidR="005167BF" w:rsidRDefault="005167BF">
            <w:pPr>
              <w:pStyle w:val="TableParagraph"/>
            </w:pPr>
          </w:p>
        </w:tc>
        <w:tc>
          <w:tcPr>
            <w:tcW w:w="1916" w:type="dxa"/>
          </w:tcPr>
          <w:p w:rsidR="005167BF" w:rsidRDefault="005167BF">
            <w:pPr>
              <w:pStyle w:val="TableParagraph"/>
            </w:pPr>
          </w:p>
        </w:tc>
        <w:tc>
          <w:tcPr>
            <w:tcW w:w="5877" w:type="dxa"/>
          </w:tcPr>
          <w:p w:rsidR="005167BF" w:rsidRDefault="00EC1592">
            <w:pPr>
              <w:pStyle w:val="TableParagraph"/>
              <w:spacing w:line="270" w:lineRule="exact"/>
              <w:ind w:left="115"/>
              <w:rPr>
                <w:sz w:val="24"/>
              </w:rPr>
            </w:pPr>
            <w:hyperlink r:id="rId608">
              <w:r w:rsidR="00543202">
                <w:rPr>
                  <w:color w:val="0462C1"/>
                  <w:sz w:val="24"/>
                  <w:u w:val="single" w:color="0462C1"/>
                  <w:shd w:val="clear" w:color="auto" w:fill="FAFAFA"/>
                </w:rPr>
                <w:t>https://yandex.ru/video/preview/6590938022573256462</w:t>
              </w:r>
            </w:hyperlink>
          </w:p>
        </w:tc>
      </w:tr>
      <w:tr w:rsidR="005167BF">
        <w:trPr>
          <w:trHeight w:val="1152"/>
        </w:trPr>
        <w:tc>
          <w:tcPr>
            <w:tcW w:w="888" w:type="dxa"/>
          </w:tcPr>
          <w:p w:rsidR="005167BF" w:rsidRDefault="00543202">
            <w:pPr>
              <w:pStyle w:val="TableParagraph"/>
              <w:spacing w:line="270" w:lineRule="exact"/>
              <w:ind w:left="107"/>
              <w:rPr>
                <w:sz w:val="24"/>
              </w:rPr>
            </w:pPr>
            <w:r>
              <w:rPr>
                <w:sz w:val="24"/>
              </w:rPr>
              <w:t>1.2</w:t>
            </w:r>
          </w:p>
        </w:tc>
        <w:tc>
          <w:tcPr>
            <w:tcW w:w="3055" w:type="dxa"/>
          </w:tcPr>
          <w:p w:rsidR="005167BF" w:rsidRDefault="00543202">
            <w:pPr>
              <w:pStyle w:val="TableParagraph"/>
              <w:spacing w:line="276" w:lineRule="auto"/>
              <w:ind w:left="242" w:right="667"/>
              <w:rPr>
                <w:sz w:val="24"/>
              </w:rPr>
            </w:pPr>
            <w:r>
              <w:rPr>
                <w:sz w:val="24"/>
              </w:rPr>
              <w:t>Индивидуальные</w:t>
            </w:r>
            <w:r>
              <w:rPr>
                <w:spacing w:val="1"/>
                <w:sz w:val="24"/>
              </w:rPr>
              <w:t xml:space="preserve"> </w:t>
            </w:r>
            <w:r>
              <w:rPr>
                <w:sz w:val="24"/>
              </w:rPr>
              <w:t>комплексы</w:t>
            </w:r>
            <w:r>
              <w:rPr>
                <w:spacing w:val="-15"/>
                <w:sz w:val="24"/>
              </w:rPr>
              <w:t xml:space="preserve"> </w:t>
            </w:r>
            <w:r>
              <w:rPr>
                <w:sz w:val="24"/>
              </w:rPr>
              <w:t>утренней</w:t>
            </w:r>
            <w:r>
              <w:rPr>
                <w:spacing w:val="-57"/>
                <w:sz w:val="24"/>
              </w:rPr>
              <w:t xml:space="preserve"> </w:t>
            </w:r>
            <w:r>
              <w:rPr>
                <w:sz w:val="24"/>
              </w:rPr>
              <w:t>зарядки</w:t>
            </w:r>
          </w:p>
        </w:tc>
        <w:tc>
          <w:tcPr>
            <w:tcW w:w="1199" w:type="dxa"/>
          </w:tcPr>
          <w:p w:rsidR="005167BF" w:rsidRDefault="00543202">
            <w:pPr>
              <w:pStyle w:val="TableParagraph"/>
              <w:spacing w:line="270" w:lineRule="exact"/>
              <w:ind w:left="205"/>
              <w:jc w:val="center"/>
              <w:rPr>
                <w:sz w:val="24"/>
              </w:rPr>
            </w:pPr>
            <w:r>
              <w:rPr>
                <w:sz w:val="24"/>
              </w:rPr>
              <w:t>2</w:t>
            </w:r>
          </w:p>
        </w:tc>
        <w:tc>
          <w:tcPr>
            <w:tcW w:w="1847" w:type="dxa"/>
          </w:tcPr>
          <w:p w:rsidR="005167BF" w:rsidRDefault="005167BF">
            <w:pPr>
              <w:pStyle w:val="TableParagraph"/>
            </w:pPr>
          </w:p>
        </w:tc>
        <w:tc>
          <w:tcPr>
            <w:tcW w:w="1916" w:type="dxa"/>
          </w:tcPr>
          <w:p w:rsidR="005167BF" w:rsidRDefault="005167BF">
            <w:pPr>
              <w:pStyle w:val="TableParagraph"/>
            </w:pPr>
          </w:p>
        </w:tc>
        <w:tc>
          <w:tcPr>
            <w:tcW w:w="5877" w:type="dxa"/>
          </w:tcPr>
          <w:p w:rsidR="005167BF" w:rsidRDefault="00543202">
            <w:pPr>
              <w:pStyle w:val="TableParagraph"/>
              <w:spacing w:line="448" w:lineRule="auto"/>
              <w:ind w:left="115"/>
              <w:rPr>
                <w:sz w:val="24"/>
              </w:rPr>
            </w:pPr>
            <w:r>
              <w:rPr>
                <w:color w:val="0000FF"/>
                <w:sz w:val="24"/>
                <w:u w:val="single" w:color="0000FF"/>
              </w:rPr>
              <w:t>https://resh.edu.ru/subject/9/</w:t>
            </w:r>
            <w:r>
              <w:rPr>
                <w:color w:val="0000FF"/>
                <w:spacing w:val="1"/>
                <w:sz w:val="24"/>
              </w:rPr>
              <w:t xml:space="preserve"> </w:t>
            </w:r>
            <w:hyperlink r:id="rId609">
              <w:r>
                <w:rPr>
                  <w:color w:val="0462C1"/>
                  <w:spacing w:val="-1"/>
                  <w:sz w:val="24"/>
                  <w:u w:val="single" w:color="0462C1"/>
                  <w:shd w:val="clear" w:color="auto" w:fill="FAFAFA"/>
                </w:rPr>
                <w:t>https://yandex.ru/video/preview/8211393924223237523</w:t>
              </w:r>
            </w:hyperlink>
          </w:p>
        </w:tc>
      </w:tr>
      <w:tr w:rsidR="005167BF">
        <w:trPr>
          <w:trHeight w:val="517"/>
        </w:trPr>
        <w:tc>
          <w:tcPr>
            <w:tcW w:w="3943" w:type="dxa"/>
            <w:gridSpan w:val="2"/>
          </w:tcPr>
          <w:p w:rsidR="005167BF" w:rsidRDefault="00543202">
            <w:pPr>
              <w:pStyle w:val="TableParagraph"/>
              <w:spacing w:line="270" w:lineRule="exact"/>
              <w:ind w:left="242"/>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199" w:type="dxa"/>
          </w:tcPr>
          <w:p w:rsidR="005167BF" w:rsidRDefault="00543202">
            <w:pPr>
              <w:pStyle w:val="TableParagraph"/>
              <w:spacing w:line="270" w:lineRule="exact"/>
              <w:ind w:left="205"/>
              <w:jc w:val="center"/>
              <w:rPr>
                <w:sz w:val="24"/>
              </w:rPr>
            </w:pPr>
            <w:r>
              <w:rPr>
                <w:sz w:val="24"/>
              </w:rPr>
              <w:t>3</w:t>
            </w:r>
          </w:p>
        </w:tc>
        <w:tc>
          <w:tcPr>
            <w:tcW w:w="9640" w:type="dxa"/>
            <w:gridSpan w:val="3"/>
          </w:tcPr>
          <w:p w:rsidR="005167BF" w:rsidRDefault="005167BF">
            <w:pPr>
              <w:pStyle w:val="TableParagraph"/>
            </w:pPr>
          </w:p>
        </w:tc>
      </w:tr>
      <w:tr w:rsidR="005167BF">
        <w:trPr>
          <w:trHeight w:val="518"/>
        </w:trPr>
        <w:tc>
          <w:tcPr>
            <w:tcW w:w="14782" w:type="dxa"/>
            <w:gridSpan w:val="6"/>
          </w:tcPr>
          <w:p w:rsidR="005167BF" w:rsidRDefault="00543202">
            <w:pPr>
              <w:pStyle w:val="TableParagraph"/>
              <w:spacing w:line="275" w:lineRule="exact"/>
              <w:ind w:left="242"/>
              <w:rPr>
                <w:b/>
                <w:sz w:val="24"/>
              </w:rPr>
            </w:pPr>
            <w:r>
              <w:rPr>
                <w:b/>
                <w:sz w:val="24"/>
              </w:rPr>
              <w:t>Раздел</w:t>
            </w:r>
            <w:r>
              <w:rPr>
                <w:b/>
                <w:spacing w:val="-4"/>
                <w:sz w:val="24"/>
              </w:rPr>
              <w:t xml:space="preserve"> </w:t>
            </w:r>
            <w:r>
              <w:rPr>
                <w:b/>
                <w:sz w:val="24"/>
              </w:rPr>
              <w:t>2. Спортивно-оздоровительная</w:t>
            </w:r>
            <w:r>
              <w:rPr>
                <w:b/>
                <w:spacing w:val="-2"/>
                <w:sz w:val="24"/>
              </w:rPr>
              <w:t xml:space="preserve"> </w:t>
            </w:r>
            <w:r>
              <w:rPr>
                <w:b/>
                <w:sz w:val="24"/>
              </w:rPr>
              <w:t>физическая</w:t>
            </w:r>
            <w:r>
              <w:rPr>
                <w:b/>
                <w:spacing w:val="-2"/>
                <w:sz w:val="24"/>
              </w:rPr>
              <w:t xml:space="preserve"> </w:t>
            </w:r>
            <w:r>
              <w:rPr>
                <w:b/>
                <w:sz w:val="24"/>
              </w:rPr>
              <w:t>культура</w:t>
            </w:r>
          </w:p>
        </w:tc>
      </w:tr>
    </w:tbl>
    <w:p w:rsidR="005167BF" w:rsidRDefault="005167BF">
      <w:pPr>
        <w:spacing w:line="275" w:lineRule="exact"/>
        <w:rPr>
          <w:sz w:val="24"/>
        </w:rPr>
        <w:sectPr w:rsidR="005167BF">
          <w:pgSz w:w="16840" w:h="11910" w:orient="landscape"/>
          <w:pgMar w:top="1100" w:right="560" w:bottom="840" w:left="580" w:header="0" w:footer="645" w:gutter="0"/>
          <w:cols w:space="720"/>
        </w:sectPr>
      </w:pPr>
    </w:p>
    <w:p w:rsidR="005167BF" w:rsidRDefault="005167BF">
      <w:pPr>
        <w:pStyle w:val="a3"/>
        <w:spacing w:before="3"/>
        <w:ind w:left="0"/>
        <w:rPr>
          <w:b/>
          <w:sz w:val="2"/>
        </w:rPr>
      </w:pPr>
    </w:p>
    <w:tbl>
      <w:tblPr>
        <w:tblStyle w:val="TableNormal"/>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88"/>
        <w:gridCol w:w="3055"/>
        <w:gridCol w:w="1199"/>
        <w:gridCol w:w="1847"/>
        <w:gridCol w:w="1916"/>
        <w:gridCol w:w="5877"/>
      </w:tblGrid>
      <w:tr w:rsidR="005167BF">
        <w:trPr>
          <w:trHeight w:val="1036"/>
        </w:trPr>
        <w:tc>
          <w:tcPr>
            <w:tcW w:w="888" w:type="dxa"/>
          </w:tcPr>
          <w:p w:rsidR="005167BF" w:rsidRDefault="00543202">
            <w:pPr>
              <w:pStyle w:val="TableParagraph"/>
              <w:spacing w:line="273" w:lineRule="exact"/>
              <w:ind w:left="107"/>
              <w:rPr>
                <w:sz w:val="24"/>
              </w:rPr>
            </w:pPr>
            <w:r>
              <w:rPr>
                <w:sz w:val="24"/>
              </w:rPr>
              <w:t>2.1</w:t>
            </w:r>
          </w:p>
        </w:tc>
        <w:tc>
          <w:tcPr>
            <w:tcW w:w="3055" w:type="dxa"/>
          </w:tcPr>
          <w:p w:rsidR="005167BF" w:rsidRDefault="00543202">
            <w:pPr>
              <w:pStyle w:val="TableParagraph"/>
              <w:spacing w:line="276" w:lineRule="auto"/>
              <w:ind w:left="242" w:right="373"/>
              <w:rPr>
                <w:sz w:val="24"/>
              </w:rPr>
            </w:pPr>
            <w:r>
              <w:rPr>
                <w:sz w:val="24"/>
              </w:rPr>
              <w:t>Гимнастика</w:t>
            </w:r>
            <w:r>
              <w:rPr>
                <w:spacing w:val="-5"/>
                <w:sz w:val="24"/>
              </w:rPr>
              <w:t xml:space="preserve"> </w:t>
            </w:r>
            <w:r>
              <w:rPr>
                <w:sz w:val="24"/>
              </w:rPr>
              <w:t>с</w:t>
            </w:r>
            <w:r>
              <w:rPr>
                <w:spacing w:val="-4"/>
                <w:sz w:val="24"/>
              </w:rPr>
              <w:t xml:space="preserve"> </w:t>
            </w:r>
            <w:r>
              <w:rPr>
                <w:sz w:val="24"/>
              </w:rPr>
              <w:t>основами</w:t>
            </w:r>
            <w:r>
              <w:rPr>
                <w:spacing w:val="-57"/>
                <w:sz w:val="24"/>
              </w:rPr>
              <w:t xml:space="preserve"> </w:t>
            </w:r>
            <w:r>
              <w:rPr>
                <w:sz w:val="24"/>
              </w:rPr>
              <w:t>акробатики</w:t>
            </w:r>
          </w:p>
        </w:tc>
        <w:tc>
          <w:tcPr>
            <w:tcW w:w="1199" w:type="dxa"/>
          </w:tcPr>
          <w:p w:rsidR="005167BF" w:rsidRDefault="00543202">
            <w:pPr>
              <w:pStyle w:val="TableParagraph"/>
              <w:spacing w:line="273" w:lineRule="exact"/>
              <w:ind w:left="576"/>
              <w:rPr>
                <w:sz w:val="24"/>
              </w:rPr>
            </w:pPr>
            <w:r>
              <w:rPr>
                <w:sz w:val="24"/>
              </w:rPr>
              <w:t>14</w:t>
            </w:r>
          </w:p>
        </w:tc>
        <w:tc>
          <w:tcPr>
            <w:tcW w:w="1847" w:type="dxa"/>
          </w:tcPr>
          <w:p w:rsidR="005167BF" w:rsidRDefault="005167BF">
            <w:pPr>
              <w:pStyle w:val="TableParagraph"/>
            </w:pPr>
          </w:p>
        </w:tc>
        <w:tc>
          <w:tcPr>
            <w:tcW w:w="1916" w:type="dxa"/>
          </w:tcPr>
          <w:p w:rsidR="005167BF" w:rsidRDefault="005167BF">
            <w:pPr>
              <w:pStyle w:val="TableParagraph"/>
            </w:pPr>
          </w:p>
        </w:tc>
        <w:tc>
          <w:tcPr>
            <w:tcW w:w="5877" w:type="dxa"/>
          </w:tcPr>
          <w:p w:rsidR="005167BF" w:rsidRDefault="00543202">
            <w:pPr>
              <w:pStyle w:val="TableParagraph"/>
              <w:spacing w:line="273" w:lineRule="exact"/>
              <w:ind w:left="249"/>
              <w:rPr>
                <w:sz w:val="24"/>
              </w:rPr>
            </w:pPr>
            <w:r>
              <w:rPr>
                <w:color w:val="0000FF"/>
                <w:sz w:val="24"/>
                <w:u w:val="single" w:color="0000FF"/>
              </w:rPr>
              <w:t>https://resh.edu.ru/subject/9/</w:t>
            </w:r>
          </w:p>
          <w:p w:rsidR="005167BF" w:rsidRDefault="005167BF">
            <w:pPr>
              <w:pStyle w:val="TableParagraph"/>
              <w:spacing w:before="10"/>
              <w:rPr>
                <w:b/>
                <w:sz w:val="20"/>
              </w:rPr>
            </w:pPr>
          </w:p>
          <w:p w:rsidR="005167BF" w:rsidRDefault="00EC1592">
            <w:pPr>
              <w:pStyle w:val="TableParagraph"/>
              <w:ind w:left="249"/>
              <w:rPr>
                <w:sz w:val="24"/>
              </w:rPr>
            </w:pPr>
            <w:hyperlink r:id="rId610">
              <w:r w:rsidR="00543202">
                <w:rPr>
                  <w:color w:val="0462C1"/>
                  <w:sz w:val="24"/>
                  <w:u w:val="single" w:color="0462C1"/>
                  <w:shd w:val="clear" w:color="auto" w:fill="FAFAFA"/>
                </w:rPr>
                <w:t>https://yandex.ru/video/preview/14420342626450610523</w:t>
              </w:r>
            </w:hyperlink>
          </w:p>
        </w:tc>
      </w:tr>
      <w:tr w:rsidR="005167BF">
        <w:trPr>
          <w:trHeight w:val="834"/>
        </w:trPr>
        <w:tc>
          <w:tcPr>
            <w:tcW w:w="888" w:type="dxa"/>
          </w:tcPr>
          <w:p w:rsidR="005167BF" w:rsidRDefault="00543202">
            <w:pPr>
              <w:pStyle w:val="TableParagraph"/>
              <w:spacing w:line="270" w:lineRule="exact"/>
              <w:ind w:left="107"/>
              <w:rPr>
                <w:sz w:val="24"/>
              </w:rPr>
            </w:pPr>
            <w:r>
              <w:rPr>
                <w:sz w:val="24"/>
              </w:rPr>
              <w:t>2.2</w:t>
            </w:r>
          </w:p>
        </w:tc>
        <w:tc>
          <w:tcPr>
            <w:tcW w:w="3055" w:type="dxa"/>
          </w:tcPr>
          <w:p w:rsidR="005167BF" w:rsidRDefault="00543202">
            <w:pPr>
              <w:pStyle w:val="TableParagraph"/>
              <w:spacing w:line="270" w:lineRule="exact"/>
              <w:ind w:left="242"/>
              <w:rPr>
                <w:sz w:val="24"/>
              </w:rPr>
            </w:pPr>
            <w:r>
              <w:rPr>
                <w:sz w:val="24"/>
              </w:rPr>
              <w:t>Лыжная</w:t>
            </w:r>
            <w:r>
              <w:rPr>
                <w:spacing w:val="-2"/>
                <w:sz w:val="24"/>
              </w:rPr>
              <w:t xml:space="preserve"> </w:t>
            </w:r>
            <w:r>
              <w:rPr>
                <w:sz w:val="24"/>
              </w:rPr>
              <w:t>подготовка</w:t>
            </w:r>
          </w:p>
        </w:tc>
        <w:tc>
          <w:tcPr>
            <w:tcW w:w="1199" w:type="dxa"/>
          </w:tcPr>
          <w:p w:rsidR="005167BF" w:rsidRDefault="00543202">
            <w:pPr>
              <w:pStyle w:val="TableParagraph"/>
              <w:spacing w:line="270" w:lineRule="exact"/>
              <w:ind w:left="576"/>
              <w:rPr>
                <w:sz w:val="24"/>
              </w:rPr>
            </w:pPr>
            <w:r>
              <w:rPr>
                <w:sz w:val="24"/>
              </w:rPr>
              <w:t>12</w:t>
            </w:r>
          </w:p>
        </w:tc>
        <w:tc>
          <w:tcPr>
            <w:tcW w:w="1847" w:type="dxa"/>
          </w:tcPr>
          <w:p w:rsidR="005167BF" w:rsidRDefault="005167BF">
            <w:pPr>
              <w:pStyle w:val="TableParagraph"/>
            </w:pPr>
          </w:p>
        </w:tc>
        <w:tc>
          <w:tcPr>
            <w:tcW w:w="1916" w:type="dxa"/>
          </w:tcPr>
          <w:p w:rsidR="005167BF" w:rsidRDefault="005167BF">
            <w:pPr>
              <w:pStyle w:val="TableParagraph"/>
            </w:pPr>
          </w:p>
        </w:tc>
        <w:tc>
          <w:tcPr>
            <w:tcW w:w="5877" w:type="dxa"/>
          </w:tcPr>
          <w:p w:rsidR="005167BF" w:rsidRDefault="00543202">
            <w:pPr>
              <w:pStyle w:val="TableParagraph"/>
              <w:spacing w:line="276" w:lineRule="auto"/>
              <w:ind w:left="249"/>
              <w:rPr>
                <w:sz w:val="24"/>
              </w:rPr>
            </w:pPr>
            <w:r>
              <w:rPr>
                <w:color w:val="0000FF"/>
                <w:sz w:val="24"/>
                <w:u w:val="single" w:color="0000FF"/>
              </w:rPr>
              <w:t>https://resh.edu.ru/subject/9/</w:t>
            </w:r>
            <w:r>
              <w:rPr>
                <w:color w:val="0000FF"/>
                <w:spacing w:val="1"/>
                <w:sz w:val="24"/>
              </w:rPr>
              <w:t xml:space="preserve"> </w:t>
            </w:r>
            <w:hyperlink r:id="rId611">
              <w:r>
                <w:rPr>
                  <w:color w:val="0462C1"/>
                  <w:spacing w:val="-1"/>
                  <w:sz w:val="24"/>
                  <w:u w:val="single" w:color="0462C1"/>
                  <w:shd w:val="clear" w:color="auto" w:fill="FAFAFA"/>
                </w:rPr>
                <w:t>https://yandex.ru/video/preview/5678263770940878474</w:t>
              </w:r>
            </w:hyperlink>
          </w:p>
        </w:tc>
      </w:tr>
      <w:tr w:rsidR="005167BF">
        <w:trPr>
          <w:trHeight w:val="517"/>
        </w:trPr>
        <w:tc>
          <w:tcPr>
            <w:tcW w:w="888" w:type="dxa"/>
          </w:tcPr>
          <w:p w:rsidR="005167BF" w:rsidRDefault="00543202">
            <w:pPr>
              <w:pStyle w:val="TableParagraph"/>
              <w:spacing w:line="270" w:lineRule="exact"/>
              <w:ind w:left="107"/>
              <w:rPr>
                <w:sz w:val="24"/>
              </w:rPr>
            </w:pPr>
            <w:r>
              <w:rPr>
                <w:sz w:val="24"/>
              </w:rPr>
              <w:t>2.3</w:t>
            </w:r>
          </w:p>
        </w:tc>
        <w:tc>
          <w:tcPr>
            <w:tcW w:w="3055" w:type="dxa"/>
          </w:tcPr>
          <w:p w:rsidR="005167BF" w:rsidRDefault="00543202">
            <w:pPr>
              <w:pStyle w:val="TableParagraph"/>
              <w:spacing w:line="270" w:lineRule="exact"/>
              <w:ind w:left="242"/>
              <w:rPr>
                <w:sz w:val="24"/>
              </w:rPr>
            </w:pPr>
            <w:r>
              <w:rPr>
                <w:sz w:val="24"/>
              </w:rPr>
              <w:t>Легкая</w:t>
            </w:r>
            <w:r>
              <w:rPr>
                <w:spacing w:val="-5"/>
                <w:sz w:val="24"/>
              </w:rPr>
              <w:t xml:space="preserve"> </w:t>
            </w:r>
            <w:r>
              <w:rPr>
                <w:sz w:val="24"/>
              </w:rPr>
              <w:t>атлетика</w:t>
            </w:r>
          </w:p>
        </w:tc>
        <w:tc>
          <w:tcPr>
            <w:tcW w:w="1199" w:type="dxa"/>
          </w:tcPr>
          <w:p w:rsidR="005167BF" w:rsidRDefault="00543202">
            <w:pPr>
              <w:pStyle w:val="TableParagraph"/>
              <w:spacing w:line="270" w:lineRule="exact"/>
              <w:ind w:left="576"/>
              <w:rPr>
                <w:sz w:val="24"/>
              </w:rPr>
            </w:pPr>
            <w:r>
              <w:rPr>
                <w:sz w:val="24"/>
              </w:rPr>
              <w:t>14</w:t>
            </w:r>
          </w:p>
        </w:tc>
        <w:tc>
          <w:tcPr>
            <w:tcW w:w="1847" w:type="dxa"/>
          </w:tcPr>
          <w:p w:rsidR="005167BF" w:rsidRDefault="005167BF">
            <w:pPr>
              <w:pStyle w:val="TableParagraph"/>
            </w:pPr>
          </w:p>
        </w:tc>
        <w:tc>
          <w:tcPr>
            <w:tcW w:w="1916" w:type="dxa"/>
          </w:tcPr>
          <w:p w:rsidR="005167BF" w:rsidRDefault="005167BF">
            <w:pPr>
              <w:pStyle w:val="TableParagraph"/>
            </w:pPr>
          </w:p>
        </w:tc>
        <w:tc>
          <w:tcPr>
            <w:tcW w:w="5877" w:type="dxa"/>
          </w:tcPr>
          <w:p w:rsidR="005167BF" w:rsidRDefault="00543202">
            <w:pPr>
              <w:pStyle w:val="TableParagraph"/>
              <w:spacing w:line="270" w:lineRule="exact"/>
              <w:ind w:left="249"/>
              <w:rPr>
                <w:sz w:val="24"/>
              </w:rPr>
            </w:pPr>
            <w:r>
              <w:rPr>
                <w:color w:val="0000FF"/>
                <w:sz w:val="24"/>
                <w:u w:val="single" w:color="0000FF"/>
              </w:rPr>
              <w:t>https://resh.edu.ru/subject/9/</w:t>
            </w:r>
          </w:p>
        </w:tc>
      </w:tr>
      <w:tr w:rsidR="005167BF">
        <w:trPr>
          <w:trHeight w:val="516"/>
        </w:trPr>
        <w:tc>
          <w:tcPr>
            <w:tcW w:w="888" w:type="dxa"/>
          </w:tcPr>
          <w:p w:rsidR="005167BF" w:rsidRDefault="00543202">
            <w:pPr>
              <w:pStyle w:val="TableParagraph"/>
              <w:spacing w:line="270" w:lineRule="exact"/>
              <w:ind w:left="107"/>
              <w:rPr>
                <w:sz w:val="24"/>
              </w:rPr>
            </w:pPr>
            <w:r>
              <w:rPr>
                <w:sz w:val="24"/>
              </w:rPr>
              <w:t>2.4</w:t>
            </w:r>
          </w:p>
        </w:tc>
        <w:tc>
          <w:tcPr>
            <w:tcW w:w="3055" w:type="dxa"/>
          </w:tcPr>
          <w:p w:rsidR="005167BF" w:rsidRDefault="00543202">
            <w:pPr>
              <w:pStyle w:val="TableParagraph"/>
              <w:spacing w:line="270" w:lineRule="exact"/>
              <w:ind w:left="242"/>
              <w:rPr>
                <w:sz w:val="24"/>
              </w:rPr>
            </w:pPr>
            <w:r>
              <w:rPr>
                <w:sz w:val="24"/>
              </w:rPr>
              <w:t>Подвижные</w:t>
            </w:r>
            <w:r>
              <w:rPr>
                <w:spacing w:val="-5"/>
                <w:sz w:val="24"/>
              </w:rPr>
              <w:t xml:space="preserve"> </w:t>
            </w:r>
            <w:r>
              <w:rPr>
                <w:sz w:val="24"/>
              </w:rPr>
              <w:t>игры</w:t>
            </w:r>
          </w:p>
        </w:tc>
        <w:tc>
          <w:tcPr>
            <w:tcW w:w="1199" w:type="dxa"/>
          </w:tcPr>
          <w:p w:rsidR="005167BF" w:rsidRDefault="00543202">
            <w:pPr>
              <w:pStyle w:val="TableParagraph"/>
              <w:spacing w:line="270" w:lineRule="exact"/>
              <w:ind w:left="576"/>
              <w:rPr>
                <w:sz w:val="24"/>
              </w:rPr>
            </w:pPr>
            <w:r>
              <w:rPr>
                <w:sz w:val="24"/>
              </w:rPr>
              <w:t>19</w:t>
            </w:r>
          </w:p>
        </w:tc>
        <w:tc>
          <w:tcPr>
            <w:tcW w:w="1847" w:type="dxa"/>
          </w:tcPr>
          <w:p w:rsidR="005167BF" w:rsidRDefault="005167BF">
            <w:pPr>
              <w:pStyle w:val="TableParagraph"/>
            </w:pPr>
          </w:p>
        </w:tc>
        <w:tc>
          <w:tcPr>
            <w:tcW w:w="1916" w:type="dxa"/>
          </w:tcPr>
          <w:p w:rsidR="005167BF" w:rsidRDefault="005167BF">
            <w:pPr>
              <w:pStyle w:val="TableParagraph"/>
            </w:pPr>
          </w:p>
        </w:tc>
        <w:tc>
          <w:tcPr>
            <w:tcW w:w="5877" w:type="dxa"/>
          </w:tcPr>
          <w:p w:rsidR="005167BF" w:rsidRDefault="00543202">
            <w:pPr>
              <w:pStyle w:val="TableParagraph"/>
              <w:spacing w:line="270" w:lineRule="exact"/>
              <w:ind w:left="249"/>
              <w:rPr>
                <w:sz w:val="24"/>
              </w:rPr>
            </w:pPr>
            <w:r>
              <w:rPr>
                <w:color w:val="0000FF"/>
                <w:sz w:val="24"/>
                <w:u w:val="single" w:color="0000FF"/>
              </w:rPr>
              <w:t>https://resh.edu.ru/subject/9/</w:t>
            </w:r>
          </w:p>
        </w:tc>
      </w:tr>
      <w:tr w:rsidR="005167BF">
        <w:trPr>
          <w:trHeight w:val="518"/>
        </w:trPr>
        <w:tc>
          <w:tcPr>
            <w:tcW w:w="3943" w:type="dxa"/>
            <w:gridSpan w:val="2"/>
          </w:tcPr>
          <w:p w:rsidR="005167BF" w:rsidRDefault="00543202">
            <w:pPr>
              <w:pStyle w:val="TableParagraph"/>
              <w:spacing w:line="270" w:lineRule="exact"/>
              <w:ind w:left="242"/>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199" w:type="dxa"/>
          </w:tcPr>
          <w:p w:rsidR="005167BF" w:rsidRDefault="00543202">
            <w:pPr>
              <w:pStyle w:val="TableParagraph"/>
              <w:spacing w:line="270" w:lineRule="exact"/>
              <w:ind w:left="576"/>
              <w:rPr>
                <w:sz w:val="24"/>
              </w:rPr>
            </w:pPr>
            <w:r>
              <w:rPr>
                <w:sz w:val="24"/>
              </w:rPr>
              <w:t>59</w:t>
            </w:r>
          </w:p>
        </w:tc>
        <w:tc>
          <w:tcPr>
            <w:tcW w:w="9640" w:type="dxa"/>
            <w:gridSpan w:val="3"/>
          </w:tcPr>
          <w:p w:rsidR="005167BF" w:rsidRDefault="005167BF">
            <w:pPr>
              <w:pStyle w:val="TableParagraph"/>
            </w:pPr>
          </w:p>
        </w:tc>
      </w:tr>
      <w:tr w:rsidR="005167BF">
        <w:trPr>
          <w:trHeight w:val="517"/>
        </w:trPr>
        <w:tc>
          <w:tcPr>
            <w:tcW w:w="14782" w:type="dxa"/>
            <w:gridSpan w:val="6"/>
          </w:tcPr>
          <w:p w:rsidR="005167BF" w:rsidRDefault="00543202">
            <w:pPr>
              <w:pStyle w:val="TableParagraph"/>
              <w:spacing w:line="275" w:lineRule="exact"/>
              <w:ind w:left="242"/>
              <w:rPr>
                <w:b/>
                <w:sz w:val="24"/>
              </w:rPr>
            </w:pPr>
            <w:r>
              <w:rPr>
                <w:b/>
                <w:sz w:val="24"/>
              </w:rPr>
              <w:t>Раздел</w:t>
            </w:r>
            <w:r>
              <w:rPr>
                <w:b/>
                <w:spacing w:val="-4"/>
                <w:sz w:val="24"/>
              </w:rPr>
              <w:t xml:space="preserve"> </w:t>
            </w:r>
            <w:r>
              <w:rPr>
                <w:b/>
                <w:sz w:val="24"/>
              </w:rPr>
              <w:t>3.</w:t>
            </w:r>
            <w:r>
              <w:rPr>
                <w:b/>
                <w:spacing w:val="-2"/>
                <w:sz w:val="24"/>
              </w:rPr>
              <w:t xml:space="preserve"> </w:t>
            </w:r>
            <w:r>
              <w:rPr>
                <w:b/>
                <w:sz w:val="24"/>
              </w:rPr>
              <w:t>Прикладно-ориентированная</w:t>
            </w:r>
            <w:r>
              <w:rPr>
                <w:b/>
                <w:spacing w:val="-3"/>
                <w:sz w:val="24"/>
              </w:rPr>
              <w:t xml:space="preserve"> </w:t>
            </w:r>
            <w:r>
              <w:rPr>
                <w:b/>
                <w:sz w:val="24"/>
              </w:rPr>
              <w:t>физическая</w:t>
            </w:r>
            <w:r>
              <w:rPr>
                <w:b/>
                <w:spacing w:val="-2"/>
                <w:sz w:val="24"/>
              </w:rPr>
              <w:t xml:space="preserve"> </w:t>
            </w:r>
            <w:r>
              <w:rPr>
                <w:b/>
                <w:sz w:val="24"/>
              </w:rPr>
              <w:t>культура</w:t>
            </w:r>
          </w:p>
        </w:tc>
      </w:tr>
      <w:tr w:rsidR="005167BF" w:rsidRPr="00FD2694">
        <w:trPr>
          <w:trHeight w:val="1468"/>
        </w:trPr>
        <w:tc>
          <w:tcPr>
            <w:tcW w:w="888" w:type="dxa"/>
          </w:tcPr>
          <w:p w:rsidR="005167BF" w:rsidRDefault="00543202">
            <w:pPr>
              <w:pStyle w:val="TableParagraph"/>
              <w:spacing w:line="270" w:lineRule="exact"/>
              <w:ind w:left="107"/>
              <w:rPr>
                <w:sz w:val="24"/>
              </w:rPr>
            </w:pPr>
            <w:r>
              <w:rPr>
                <w:sz w:val="24"/>
              </w:rPr>
              <w:t>3.1</w:t>
            </w:r>
          </w:p>
        </w:tc>
        <w:tc>
          <w:tcPr>
            <w:tcW w:w="3055" w:type="dxa"/>
          </w:tcPr>
          <w:p w:rsidR="005167BF" w:rsidRDefault="00543202">
            <w:pPr>
              <w:pStyle w:val="TableParagraph"/>
              <w:spacing w:line="276" w:lineRule="auto"/>
              <w:ind w:left="242" w:right="161"/>
              <w:rPr>
                <w:sz w:val="24"/>
              </w:rPr>
            </w:pPr>
            <w:r>
              <w:rPr>
                <w:sz w:val="24"/>
              </w:rPr>
              <w:t>Подготовка к</w:t>
            </w:r>
            <w:r>
              <w:rPr>
                <w:spacing w:val="1"/>
                <w:sz w:val="24"/>
              </w:rPr>
              <w:t xml:space="preserve"> </w:t>
            </w:r>
            <w:r>
              <w:rPr>
                <w:sz w:val="24"/>
              </w:rPr>
              <w:t>выполнению</w:t>
            </w:r>
            <w:r>
              <w:rPr>
                <w:spacing w:val="1"/>
                <w:sz w:val="24"/>
              </w:rPr>
              <w:t xml:space="preserve"> </w:t>
            </w:r>
            <w:r>
              <w:rPr>
                <w:sz w:val="24"/>
              </w:rPr>
              <w:t>нормативных требований</w:t>
            </w:r>
            <w:r>
              <w:rPr>
                <w:spacing w:val="-58"/>
                <w:sz w:val="24"/>
              </w:rPr>
              <w:t xml:space="preserve"> </w:t>
            </w:r>
            <w:r>
              <w:rPr>
                <w:sz w:val="24"/>
              </w:rPr>
              <w:t>комплекса</w:t>
            </w:r>
            <w:r>
              <w:rPr>
                <w:spacing w:val="-2"/>
                <w:sz w:val="24"/>
              </w:rPr>
              <w:t xml:space="preserve"> </w:t>
            </w:r>
            <w:r>
              <w:rPr>
                <w:sz w:val="24"/>
              </w:rPr>
              <w:t>ГТО</w:t>
            </w:r>
          </w:p>
        </w:tc>
        <w:tc>
          <w:tcPr>
            <w:tcW w:w="1199" w:type="dxa"/>
          </w:tcPr>
          <w:p w:rsidR="005167BF" w:rsidRDefault="00543202">
            <w:pPr>
              <w:pStyle w:val="TableParagraph"/>
              <w:spacing w:line="270" w:lineRule="exact"/>
              <w:ind w:left="576"/>
              <w:rPr>
                <w:sz w:val="24"/>
              </w:rPr>
            </w:pPr>
            <w:r>
              <w:rPr>
                <w:sz w:val="24"/>
              </w:rPr>
              <w:t>28</w:t>
            </w:r>
          </w:p>
        </w:tc>
        <w:tc>
          <w:tcPr>
            <w:tcW w:w="1847" w:type="dxa"/>
          </w:tcPr>
          <w:p w:rsidR="005167BF" w:rsidRDefault="005167BF">
            <w:pPr>
              <w:pStyle w:val="TableParagraph"/>
            </w:pPr>
          </w:p>
        </w:tc>
        <w:tc>
          <w:tcPr>
            <w:tcW w:w="1916" w:type="dxa"/>
          </w:tcPr>
          <w:p w:rsidR="005167BF" w:rsidRDefault="005167BF">
            <w:pPr>
              <w:pStyle w:val="TableParagraph"/>
            </w:pPr>
          </w:p>
        </w:tc>
        <w:tc>
          <w:tcPr>
            <w:tcW w:w="5877" w:type="dxa"/>
          </w:tcPr>
          <w:p w:rsidR="005167BF" w:rsidRPr="004979CB" w:rsidRDefault="00543202" w:rsidP="00315E0F">
            <w:pPr>
              <w:pStyle w:val="TableParagraph"/>
              <w:spacing w:line="276" w:lineRule="auto"/>
              <w:ind w:left="249" w:right="302"/>
              <w:rPr>
                <w:sz w:val="24"/>
              </w:rPr>
            </w:pPr>
            <w:r w:rsidRPr="00C022C4">
              <w:rPr>
                <w:color w:val="0000FF"/>
                <w:sz w:val="24"/>
                <w:u w:val="single" w:color="0000FF"/>
                <w:lang w:val="en-US"/>
              </w:rPr>
              <w:t>https</w:t>
            </w:r>
            <w:r w:rsidRPr="004979CB">
              <w:rPr>
                <w:color w:val="0000FF"/>
                <w:sz w:val="24"/>
                <w:u w:val="single" w:color="0000FF"/>
              </w:rPr>
              <w:t>://</w:t>
            </w:r>
            <w:r w:rsidRPr="00C022C4">
              <w:rPr>
                <w:color w:val="0000FF"/>
                <w:sz w:val="24"/>
                <w:u w:val="single" w:color="0000FF"/>
                <w:lang w:val="en-US"/>
              </w:rPr>
              <w:t>resh</w:t>
            </w:r>
            <w:r w:rsidRPr="004979CB">
              <w:rPr>
                <w:color w:val="0000FF"/>
                <w:sz w:val="24"/>
                <w:u w:val="single" w:color="0000FF"/>
              </w:rPr>
              <w:t>.</w:t>
            </w:r>
            <w:r w:rsidRPr="00C022C4">
              <w:rPr>
                <w:color w:val="0000FF"/>
                <w:sz w:val="24"/>
                <w:u w:val="single" w:color="0000FF"/>
                <w:lang w:val="en-US"/>
              </w:rPr>
              <w:t>edu</w:t>
            </w:r>
            <w:r w:rsidRPr="004979CB">
              <w:rPr>
                <w:color w:val="0000FF"/>
                <w:sz w:val="24"/>
                <w:u w:val="single" w:color="0000FF"/>
              </w:rPr>
              <w:t>.</w:t>
            </w:r>
            <w:r w:rsidRPr="00C022C4">
              <w:rPr>
                <w:color w:val="0000FF"/>
                <w:sz w:val="24"/>
                <w:u w:val="single" w:color="0000FF"/>
                <w:lang w:val="en-US"/>
              </w:rPr>
              <w:t>ru</w:t>
            </w:r>
            <w:r w:rsidRPr="004979CB">
              <w:rPr>
                <w:color w:val="0000FF"/>
                <w:sz w:val="24"/>
                <w:u w:val="single" w:color="0000FF"/>
              </w:rPr>
              <w:t>/</w:t>
            </w:r>
            <w:r w:rsidRPr="00C022C4">
              <w:rPr>
                <w:color w:val="0000FF"/>
                <w:sz w:val="24"/>
                <w:u w:val="single" w:color="0000FF"/>
                <w:lang w:val="en-US"/>
              </w:rPr>
              <w:t>subject</w:t>
            </w:r>
            <w:r w:rsidRPr="004979CB">
              <w:rPr>
                <w:color w:val="0000FF"/>
                <w:sz w:val="24"/>
                <w:u w:val="single" w:color="0000FF"/>
              </w:rPr>
              <w:t>/9/</w:t>
            </w:r>
            <w:r w:rsidRPr="004979CB">
              <w:rPr>
                <w:color w:val="0000FF"/>
                <w:sz w:val="24"/>
              </w:rPr>
              <w:t xml:space="preserve"> </w:t>
            </w:r>
          </w:p>
        </w:tc>
      </w:tr>
      <w:tr w:rsidR="005167BF">
        <w:trPr>
          <w:trHeight w:val="518"/>
        </w:trPr>
        <w:tc>
          <w:tcPr>
            <w:tcW w:w="3943" w:type="dxa"/>
            <w:gridSpan w:val="2"/>
          </w:tcPr>
          <w:p w:rsidR="005167BF" w:rsidRDefault="00543202">
            <w:pPr>
              <w:pStyle w:val="TableParagraph"/>
              <w:spacing w:line="270" w:lineRule="exact"/>
              <w:ind w:left="242"/>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199" w:type="dxa"/>
          </w:tcPr>
          <w:p w:rsidR="005167BF" w:rsidRDefault="00543202">
            <w:pPr>
              <w:pStyle w:val="TableParagraph"/>
              <w:spacing w:line="270" w:lineRule="exact"/>
              <w:ind w:left="576"/>
              <w:rPr>
                <w:sz w:val="24"/>
              </w:rPr>
            </w:pPr>
            <w:r>
              <w:rPr>
                <w:sz w:val="24"/>
              </w:rPr>
              <w:t>28</w:t>
            </w:r>
          </w:p>
        </w:tc>
        <w:tc>
          <w:tcPr>
            <w:tcW w:w="9640" w:type="dxa"/>
            <w:gridSpan w:val="3"/>
          </w:tcPr>
          <w:p w:rsidR="005167BF" w:rsidRDefault="005167BF">
            <w:pPr>
              <w:pStyle w:val="TableParagraph"/>
            </w:pPr>
          </w:p>
        </w:tc>
      </w:tr>
      <w:tr w:rsidR="005167BF">
        <w:trPr>
          <w:trHeight w:val="834"/>
        </w:trPr>
        <w:tc>
          <w:tcPr>
            <w:tcW w:w="3943" w:type="dxa"/>
            <w:gridSpan w:val="2"/>
          </w:tcPr>
          <w:p w:rsidR="005167BF" w:rsidRDefault="00543202">
            <w:pPr>
              <w:pStyle w:val="TableParagraph"/>
              <w:spacing w:line="276" w:lineRule="auto"/>
              <w:ind w:left="242" w:right="285"/>
              <w:rPr>
                <w:sz w:val="24"/>
              </w:rPr>
            </w:pPr>
            <w:r>
              <w:rPr>
                <w:sz w:val="24"/>
              </w:rPr>
              <w:t>ОБЩЕЕ</w:t>
            </w:r>
            <w:r>
              <w:rPr>
                <w:spacing w:val="-8"/>
                <w:sz w:val="24"/>
              </w:rPr>
              <w:t xml:space="preserve"> </w:t>
            </w:r>
            <w:r>
              <w:rPr>
                <w:sz w:val="24"/>
              </w:rPr>
              <w:t>КОЛИЧЕСТВО</w:t>
            </w:r>
            <w:r>
              <w:rPr>
                <w:spacing w:val="-8"/>
                <w:sz w:val="24"/>
              </w:rPr>
              <w:t xml:space="preserve"> </w:t>
            </w:r>
            <w:r>
              <w:rPr>
                <w:sz w:val="24"/>
              </w:rPr>
              <w:t>ЧАСОВ</w:t>
            </w:r>
            <w:r>
              <w:rPr>
                <w:spacing w:val="-57"/>
                <w:sz w:val="24"/>
              </w:rPr>
              <w:t xml:space="preserve"> </w:t>
            </w:r>
            <w:r>
              <w:rPr>
                <w:sz w:val="24"/>
              </w:rPr>
              <w:t>ПО</w:t>
            </w:r>
            <w:r>
              <w:rPr>
                <w:spacing w:val="-2"/>
                <w:sz w:val="24"/>
              </w:rPr>
              <w:t xml:space="preserve"> </w:t>
            </w:r>
            <w:r>
              <w:rPr>
                <w:sz w:val="24"/>
              </w:rPr>
              <w:t>ПРОГРАММЕ</w:t>
            </w:r>
          </w:p>
        </w:tc>
        <w:tc>
          <w:tcPr>
            <w:tcW w:w="1199" w:type="dxa"/>
          </w:tcPr>
          <w:p w:rsidR="005167BF" w:rsidRDefault="00543202">
            <w:pPr>
              <w:pStyle w:val="TableParagraph"/>
              <w:spacing w:line="270" w:lineRule="exact"/>
              <w:ind w:left="516"/>
              <w:rPr>
                <w:sz w:val="24"/>
              </w:rPr>
            </w:pPr>
            <w:r>
              <w:rPr>
                <w:sz w:val="24"/>
              </w:rPr>
              <w:t>102</w:t>
            </w:r>
          </w:p>
        </w:tc>
        <w:tc>
          <w:tcPr>
            <w:tcW w:w="1847" w:type="dxa"/>
          </w:tcPr>
          <w:p w:rsidR="005167BF" w:rsidRDefault="00543202">
            <w:pPr>
              <w:pStyle w:val="TableParagraph"/>
              <w:spacing w:line="270" w:lineRule="exact"/>
              <w:ind w:left="207"/>
              <w:jc w:val="center"/>
              <w:rPr>
                <w:sz w:val="24"/>
              </w:rPr>
            </w:pPr>
            <w:r>
              <w:rPr>
                <w:sz w:val="24"/>
              </w:rPr>
              <w:t>0</w:t>
            </w:r>
          </w:p>
        </w:tc>
        <w:tc>
          <w:tcPr>
            <w:tcW w:w="1916" w:type="dxa"/>
          </w:tcPr>
          <w:p w:rsidR="005167BF" w:rsidRDefault="00543202">
            <w:pPr>
              <w:pStyle w:val="TableParagraph"/>
              <w:spacing w:line="270" w:lineRule="exact"/>
              <w:ind w:left="212"/>
              <w:jc w:val="center"/>
              <w:rPr>
                <w:sz w:val="24"/>
              </w:rPr>
            </w:pPr>
            <w:r>
              <w:rPr>
                <w:sz w:val="24"/>
              </w:rPr>
              <w:t>0</w:t>
            </w:r>
          </w:p>
        </w:tc>
        <w:tc>
          <w:tcPr>
            <w:tcW w:w="5877" w:type="dxa"/>
          </w:tcPr>
          <w:p w:rsidR="005167BF" w:rsidRDefault="005167BF">
            <w:pPr>
              <w:pStyle w:val="TableParagraph"/>
            </w:pPr>
          </w:p>
        </w:tc>
      </w:tr>
    </w:tbl>
    <w:p w:rsidR="005167BF" w:rsidRDefault="005167BF">
      <w:pPr>
        <w:pStyle w:val="a3"/>
        <w:ind w:left="0"/>
        <w:rPr>
          <w:b/>
          <w:sz w:val="20"/>
        </w:rPr>
      </w:pPr>
    </w:p>
    <w:p w:rsidR="005167BF" w:rsidRDefault="005167BF">
      <w:pPr>
        <w:pStyle w:val="a3"/>
        <w:spacing w:before="5"/>
        <w:ind w:left="0"/>
        <w:rPr>
          <w:b/>
          <w:sz w:val="27"/>
        </w:rPr>
      </w:pPr>
    </w:p>
    <w:p w:rsidR="005167BF" w:rsidRDefault="00543202" w:rsidP="00101F78">
      <w:pPr>
        <w:pStyle w:val="21"/>
        <w:numPr>
          <w:ilvl w:val="0"/>
          <w:numId w:val="74"/>
        </w:numPr>
        <w:tabs>
          <w:tab w:val="left" w:pos="913"/>
        </w:tabs>
        <w:spacing w:before="90"/>
        <w:ind w:hanging="181"/>
      </w:pPr>
      <w:r>
        <w:t>КЛАСС</w:t>
      </w:r>
    </w:p>
    <w:p w:rsidR="005167BF" w:rsidRDefault="005167BF">
      <w:pPr>
        <w:pStyle w:val="a3"/>
        <w:ind w:left="0"/>
        <w:rPr>
          <w:b/>
          <w:sz w:val="20"/>
        </w:rPr>
      </w:pPr>
    </w:p>
    <w:p w:rsidR="005167BF" w:rsidRDefault="005167BF">
      <w:pPr>
        <w:pStyle w:val="a3"/>
        <w:spacing w:before="2"/>
        <w:ind w:left="0"/>
        <w:rPr>
          <w:b/>
          <w:sz w:val="11"/>
        </w:rPr>
      </w:pPr>
    </w:p>
    <w:tbl>
      <w:tblPr>
        <w:tblStyle w:val="TableNormal"/>
        <w:tblW w:w="0" w:type="auto"/>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53"/>
        <w:gridCol w:w="2969"/>
        <w:gridCol w:w="1238"/>
        <w:gridCol w:w="1841"/>
        <w:gridCol w:w="1908"/>
        <w:gridCol w:w="5871"/>
      </w:tblGrid>
      <w:tr w:rsidR="005167BF">
        <w:trPr>
          <w:trHeight w:val="366"/>
        </w:trPr>
        <w:tc>
          <w:tcPr>
            <w:tcW w:w="953" w:type="dxa"/>
            <w:vMerge w:val="restart"/>
          </w:tcPr>
          <w:p w:rsidR="005167BF" w:rsidRDefault="005167BF">
            <w:pPr>
              <w:pStyle w:val="TableParagraph"/>
              <w:spacing w:before="8"/>
              <w:rPr>
                <w:b/>
                <w:sz w:val="20"/>
              </w:rPr>
            </w:pPr>
          </w:p>
          <w:p w:rsidR="005167BF" w:rsidRDefault="00543202">
            <w:pPr>
              <w:pStyle w:val="TableParagraph"/>
              <w:spacing w:before="1" w:line="276" w:lineRule="auto"/>
              <w:ind w:left="235" w:right="344"/>
              <w:rPr>
                <w:b/>
                <w:sz w:val="24"/>
              </w:rPr>
            </w:pPr>
            <w:r>
              <w:rPr>
                <w:b/>
                <w:sz w:val="24"/>
              </w:rPr>
              <w:t>№</w:t>
            </w:r>
            <w:r>
              <w:rPr>
                <w:b/>
                <w:spacing w:val="1"/>
                <w:sz w:val="24"/>
              </w:rPr>
              <w:t xml:space="preserve"> </w:t>
            </w:r>
            <w:r>
              <w:rPr>
                <w:b/>
                <w:sz w:val="24"/>
              </w:rPr>
              <w:t>п/п</w:t>
            </w:r>
          </w:p>
        </w:tc>
        <w:tc>
          <w:tcPr>
            <w:tcW w:w="2969" w:type="dxa"/>
            <w:vMerge w:val="restart"/>
          </w:tcPr>
          <w:p w:rsidR="005167BF" w:rsidRDefault="00543202">
            <w:pPr>
              <w:pStyle w:val="TableParagraph"/>
              <w:spacing w:before="80" w:line="276" w:lineRule="auto"/>
              <w:ind w:left="235" w:right="1111"/>
              <w:jc w:val="both"/>
              <w:rPr>
                <w:b/>
                <w:sz w:val="24"/>
              </w:rPr>
            </w:pPr>
            <w:r>
              <w:rPr>
                <w:b/>
                <w:sz w:val="24"/>
              </w:rPr>
              <w:t>Наименование</w:t>
            </w:r>
            <w:r>
              <w:rPr>
                <w:b/>
                <w:spacing w:val="-58"/>
                <w:sz w:val="24"/>
              </w:rPr>
              <w:t xml:space="preserve"> </w:t>
            </w:r>
            <w:r>
              <w:rPr>
                <w:b/>
                <w:sz w:val="24"/>
              </w:rPr>
              <w:t>разделов и тем</w:t>
            </w:r>
            <w:r>
              <w:rPr>
                <w:b/>
                <w:spacing w:val="-57"/>
                <w:sz w:val="24"/>
              </w:rPr>
              <w:t xml:space="preserve"> </w:t>
            </w:r>
            <w:r>
              <w:rPr>
                <w:b/>
                <w:sz w:val="24"/>
              </w:rPr>
              <w:t>программы</w:t>
            </w:r>
          </w:p>
        </w:tc>
        <w:tc>
          <w:tcPr>
            <w:tcW w:w="4987" w:type="dxa"/>
            <w:gridSpan w:val="3"/>
          </w:tcPr>
          <w:p w:rsidR="005167BF" w:rsidRDefault="00543202">
            <w:pPr>
              <w:pStyle w:val="TableParagraph"/>
              <w:spacing w:before="49"/>
              <w:ind w:left="101"/>
              <w:rPr>
                <w:b/>
                <w:sz w:val="24"/>
              </w:rPr>
            </w:pPr>
            <w:r>
              <w:rPr>
                <w:b/>
                <w:sz w:val="24"/>
              </w:rPr>
              <w:t>Количество</w:t>
            </w:r>
            <w:r>
              <w:rPr>
                <w:b/>
                <w:spacing w:val="-4"/>
                <w:sz w:val="24"/>
              </w:rPr>
              <w:t xml:space="preserve"> </w:t>
            </w:r>
            <w:r>
              <w:rPr>
                <w:b/>
                <w:sz w:val="24"/>
              </w:rPr>
              <w:t>часов</w:t>
            </w:r>
          </w:p>
        </w:tc>
        <w:tc>
          <w:tcPr>
            <w:tcW w:w="5871" w:type="dxa"/>
            <w:vMerge w:val="restart"/>
          </w:tcPr>
          <w:p w:rsidR="005167BF" w:rsidRDefault="005167BF">
            <w:pPr>
              <w:pStyle w:val="TableParagraph"/>
              <w:spacing w:before="8"/>
              <w:rPr>
                <w:b/>
                <w:sz w:val="20"/>
              </w:rPr>
            </w:pPr>
          </w:p>
          <w:p w:rsidR="005167BF" w:rsidRDefault="00543202">
            <w:pPr>
              <w:pStyle w:val="TableParagraph"/>
              <w:spacing w:before="1" w:line="276" w:lineRule="auto"/>
              <w:ind w:left="238" w:right="841"/>
              <w:rPr>
                <w:b/>
                <w:sz w:val="24"/>
              </w:rPr>
            </w:pPr>
            <w:r>
              <w:rPr>
                <w:b/>
                <w:sz w:val="24"/>
              </w:rPr>
              <w:t>Электронные (цифровые) образовательные</w:t>
            </w:r>
            <w:r>
              <w:rPr>
                <w:b/>
                <w:spacing w:val="-58"/>
                <w:sz w:val="24"/>
              </w:rPr>
              <w:t xml:space="preserve"> </w:t>
            </w:r>
            <w:r>
              <w:rPr>
                <w:b/>
                <w:sz w:val="24"/>
              </w:rPr>
              <w:t>ресурсы</w:t>
            </w:r>
          </w:p>
        </w:tc>
      </w:tr>
      <w:tr w:rsidR="005167BF">
        <w:trPr>
          <w:trHeight w:val="1002"/>
        </w:trPr>
        <w:tc>
          <w:tcPr>
            <w:tcW w:w="953" w:type="dxa"/>
            <w:vMerge/>
            <w:tcBorders>
              <w:top w:val="nil"/>
            </w:tcBorders>
          </w:tcPr>
          <w:p w:rsidR="005167BF" w:rsidRDefault="005167BF">
            <w:pPr>
              <w:rPr>
                <w:sz w:val="2"/>
                <w:szCs w:val="2"/>
              </w:rPr>
            </w:pPr>
          </w:p>
        </w:tc>
        <w:tc>
          <w:tcPr>
            <w:tcW w:w="2969" w:type="dxa"/>
            <w:vMerge/>
            <w:tcBorders>
              <w:top w:val="nil"/>
            </w:tcBorders>
          </w:tcPr>
          <w:p w:rsidR="005167BF" w:rsidRDefault="005167BF">
            <w:pPr>
              <w:rPr>
                <w:sz w:val="2"/>
                <w:szCs w:val="2"/>
              </w:rPr>
            </w:pPr>
          </w:p>
        </w:tc>
        <w:tc>
          <w:tcPr>
            <w:tcW w:w="1238" w:type="dxa"/>
          </w:tcPr>
          <w:p w:rsidR="005167BF" w:rsidRDefault="00543202">
            <w:pPr>
              <w:pStyle w:val="TableParagraph"/>
              <w:spacing w:before="207"/>
              <w:ind w:left="235"/>
              <w:rPr>
                <w:b/>
                <w:sz w:val="24"/>
              </w:rPr>
            </w:pPr>
            <w:r>
              <w:rPr>
                <w:b/>
                <w:sz w:val="24"/>
              </w:rPr>
              <w:t>Всего</w:t>
            </w:r>
          </w:p>
        </w:tc>
        <w:tc>
          <w:tcPr>
            <w:tcW w:w="1841" w:type="dxa"/>
          </w:tcPr>
          <w:p w:rsidR="005167BF" w:rsidRDefault="00543202">
            <w:pPr>
              <w:pStyle w:val="TableParagraph"/>
              <w:spacing w:before="49" w:line="278" w:lineRule="auto"/>
              <w:ind w:left="236" w:right="77"/>
              <w:rPr>
                <w:b/>
                <w:sz w:val="24"/>
              </w:rPr>
            </w:pPr>
            <w:r>
              <w:rPr>
                <w:b/>
                <w:sz w:val="24"/>
              </w:rPr>
              <w:t>Контрольные</w:t>
            </w:r>
            <w:r>
              <w:rPr>
                <w:b/>
                <w:spacing w:val="-57"/>
                <w:sz w:val="24"/>
              </w:rPr>
              <w:t xml:space="preserve"> </w:t>
            </w:r>
            <w:r>
              <w:rPr>
                <w:b/>
                <w:sz w:val="24"/>
              </w:rPr>
              <w:t>работы</w:t>
            </w:r>
          </w:p>
        </w:tc>
        <w:tc>
          <w:tcPr>
            <w:tcW w:w="1908" w:type="dxa"/>
          </w:tcPr>
          <w:p w:rsidR="005167BF" w:rsidRDefault="00543202">
            <w:pPr>
              <w:pStyle w:val="TableParagraph"/>
              <w:spacing w:before="49" w:line="278" w:lineRule="auto"/>
              <w:ind w:left="236" w:right="75"/>
              <w:rPr>
                <w:b/>
                <w:sz w:val="24"/>
              </w:rPr>
            </w:pPr>
            <w:r>
              <w:rPr>
                <w:b/>
                <w:sz w:val="24"/>
              </w:rPr>
              <w:t>Практические</w:t>
            </w:r>
            <w:r>
              <w:rPr>
                <w:b/>
                <w:spacing w:val="-57"/>
                <w:sz w:val="24"/>
              </w:rPr>
              <w:t xml:space="preserve"> </w:t>
            </w:r>
            <w:r>
              <w:rPr>
                <w:b/>
                <w:sz w:val="24"/>
              </w:rPr>
              <w:t>работы</w:t>
            </w:r>
          </w:p>
        </w:tc>
        <w:tc>
          <w:tcPr>
            <w:tcW w:w="5871" w:type="dxa"/>
            <w:vMerge/>
            <w:tcBorders>
              <w:top w:val="nil"/>
            </w:tcBorders>
          </w:tcPr>
          <w:p w:rsidR="005167BF" w:rsidRDefault="005167BF">
            <w:pPr>
              <w:rPr>
                <w:sz w:val="2"/>
                <w:szCs w:val="2"/>
              </w:rPr>
            </w:pPr>
          </w:p>
        </w:tc>
      </w:tr>
    </w:tbl>
    <w:p w:rsidR="005167BF" w:rsidRDefault="005167BF">
      <w:pPr>
        <w:rPr>
          <w:sz w:val="2"/>
          <w:szCs w:val="2"/>
        </w:rPr>
        <w:sectPr w:rsidR="005167BF">
          <w:pgSz w:w="16840" w:h="11910" w:orient="landscape"/>
          <w:pgMar w:top="1100" w:right="560" w:bottom="840" w:left="580" w:header="0" w:footer="645" w:gutter="0"/>
          <w:cols w:space="720"/>
        </w:sectPr>
      </w:pPr>
    </w:p>
    <w:p w:rsidR="005167BF" w:rsidRDefault="005167BF">
      <w:pPr>
        <w:pStyle w:val="a3"/>
        <w:spacing w:before="3"/>
        <w:ind w:left="0"/>
        <w:rPr>
          <w:b/>
          <w:sz w:val="2"/>
        </w:rPr>
      </w:pPr>
    </w:p>
    <w:tbl>
      <w:tblPr>
        <w:tblStyle w:val="TableNormal"/>
        <w:tblW w:w="0" w:type="auto"/>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53"/>
        <w:gridCol w:w="2969"/>
        <w:gridCol w:w="1238"/>
        <w:gridCol w:w="1841"/>
        <w:gridCol w:w="1908"/>
        <w:gridCol w:w="5871"/>
      </w:tblGrid>
      <w:tr w:rsidR="005167BF">
        <w:trPr>
          <w:trHeight w:val="369"/>
        </w:trPr>
        <w:tc>
          <w:tcPr>
            <w:tcW w:w="14780" w:type="dxa"/>
            <w:gridSpan w:val="6"/>
          </w:tcPr>
          <w:p w:rsidR="005167BF" w:rsidRDefault="00543202">
            <w:pPr>
              <w:pStyle w:val="TableParagraph"/>
              <w:spacing w:before="49"/>
              <w:ind w:left="235"/>
              <w:rPr>
                <w:b/>
                <w:sz w:val="24"/>
              </w:rPr>
            </w:pPr>
            <w:r>
              <w:rPr>
                <w:b/>
                <w:sz w:val="24"/>
              </w:rPr>
              <w:t>Раздел</w:t>
            </w:r>
            <w:r>
              <w:rPr>
                <w:b/>
                <w:spacing w:val="-2"/>
                <w:sz w:val="24"/>
              </w:rPr>
              <w:t xml:space="preserve"> </w:t>
            </w:r>
            <w:r>
              <w:rPr>
                <w:b/>
                <w:sz w:val="24"/>
              </w:rPr>
              <w:t>1.</w:t>
            </w:r>
            <w:r>
              <w:rPr>
                <w:b/>
                <w:spacing w:val="-1"/>
                <w:sz w:val="24"/>
              </w:rPr>
              <w:t xml:space="preserve"> </w:t>
            </w:r>
            <w:r>
              <w:rPr>
                <w:b/>
                <w:sz w:val="24"/>
              </w:rPr>
              <w:t>Знания</w:t>
            </w:r>
            <w:r>
              <w:rPr>
                <w:b/>
                <w:spacing w:val="-1"/>
                <w:sz w:val="24"/>
              </w:rPr>
              <w:t xml:space="preserve"> </w:t>
            </w:r>
            <w:r>
              <w:rPr>
                <w:b/>
                <w:sz w:val="24"/>
              </w:rPr>
              <w:t>о</w:t>
            </w:r>
            <w:r>
              <w:rPr>
                <w:b/>
                <w:spacing w:val="-1"/>
                <w:sz w:val="24"/>
              </w:rPr>
              <w:t xml:space="preserve"> </w:t>
            </w:r>
            <w:r>
              <w:rPr>
                <w:b/>
                <w:sz w:val="24"/>
              </w:rPr>
              <w:t>физической культуре</w:t>
            </w:r>
          </w:p>
        </w:tc>
      </w:tr>
      <w:tr w:rsidR="005167BF">
        <w:trPr>
          <w:trHeight w:val="683"/>
        </w:trPr>
        <w:tc>
          <w:tcPr>
            <w:tcW w:w="953" w:type="dxa"/>
          </w:tcPr>
          <w:p w:rsidR="005167BF" w:rsidRDefault="00543202">
            <w:pPr>
              <w:pStyle w:val="TableParagraph"/>
              <w:spacing w:before="203"/>
              <w:ind w:left="100"/>
              <w:rPr>
                <w:sz w:val="24"/>
              </w:rPr>
            </w:pPr>
            <w:r>
              <w:rPr>
                <w:sz w:val="24"/>
              </w:rPr>
              <w:t>1.1</w:t>
            </w:r>
          </w:p>
        </w:tc>
        <w:tc>
          <w:tcPr>
            <w:tcW w:w="2969" w:type="dxa"/>
          </w:tcPr>
          <w:p w:rsidR="005167BF" w:rsidRDefault="00543202">
            <w:pPr>
              <w:pStyle w:val="TableParagraph"/>
              <w:spacing w:before="10" w:line="310" w:lineRule="atLeast"/>
              <w:ind w:left="235" w:right="551"/>
              <w:rPr>
                <w:sz w:val="24"/>
              </w:rPr>
            </w:pPr>
            <w:r>
              <w:rPr>
                <w:sz w:val="24"/>
              </w:rPr>
              <w:t>Знания</w:t>
            </w:r>
            <w:r>
              <w:rPr>
                <w:spacing w:val="-8"/>
                <w:sz w:val="24"/>
              </w:rPr>
              <w:t xml:space="preserve"> </w:t>
            </w:r>
            <w:r>
              <w:rPr>
                <w:sz w:val="24"/>
              </w:rPr>
              <w:t>о</w:t>
            </w:r>
            <w:r>
              <w:rPr>
                <w:spacing w:val="-8"/>
                <w:sz w:val="24"/>
              </w:rPr>
              <w:t xml:space="preserve"> </w:t>
            </w:r>
            <w:r>
              <w:rPr>
                <w:sz w:val="24"/>
              </w:rPr>
              <w:t>физической</w:t>
            </w:r>
            <w:r>
              <w:rPr>
                <w:spacing w:val="-57"/>
                <w:sz w:val="24"/>
              </w:rPr>
              <w:t xml:space="preserve"> </w:t>
            </w:r>
            <w:r>
              <w:rPr>
                <w:sz w:val="24"/>
              </w:rPr>
              <w:t>культуре</w:t>
            </w:r>
          </w:p>
        </w:tc>
        <w:tc>
          <w:tcPr>
            <w:tcW w:w="1238" w:type="dxa"/>
          </w:tcPr>
          <w:p w:rsidR="005167BF" w:rsidRDefault="00543202">
            <w:pPr>
              <w:pStyle w:val="TableParagraph"/>
              <w:spacing w:before="203"/>
              <w:ind w:right="452"/>
              <w:jc w:val="right"/>
              <w:rPr>
                <w:sz w:val="24"/>
              </w:rPr>
            </w:pPr>
            <w:r>
              <w:rPr>
                <w:sz w:val="24"/>
              </w:rPr>
              <w:t>2</w:t>
            </w:r>
          </w:p>
        </w:tc>
        <w:tc>
          <w:tcPr>
            <w:tcW w:w="1841" w:type="dxa"/>
          </w:tcPr>
          <w:p w:rsidR="005167BF" w:rsidRDefault="005167BF">
            <w:pPr>
              <w:pStyle w:val="TableParagraph"/>
            </w:pPr>
          </w:p>
        </w:tc>
        <w:tc>
          <w:tcPr>
            <w:tcW w:w="1908" w:type="dxa"/>
          </w:tcPr>
          <w:p w:rsidR="005167BF" w:rsidRDefault="005167BF">
            <w:pPr>
              <w:pStyle w:val="TableParagraph"/>
            </w:pPr>
          </w:p>
        </w:tc>
        <w:tc>
          <w:tcPr>
            <w:tcW w:w="5871" w:type="dxa"/>
          </w:tcPr>
          <w:p w:rsidR="005167BF" w:rsidRDefault="00EC1592">
            <w:pPr>
              <w:pStyle w:val="TableParagraph"/>
              <w:spacing w:before="203"/>
              <w:ind w:left="238"/>
              <w:rPr>
                <w:sz w:val="24"/>
              </w:rPr>
            </w:pPr>
            <w:hyperlink r:id="rId612">
              <w:r w:rsidR="00543202">
                <w:rPr>
                  <w:color w:val="0000FF"/>
                  <w:spacing w:val="13"/>
                  <w:sz w:val="24"/>
                </w:rPr>
                <w:t>https://youtu.be/Lc_XplhSQYk</w:t>
              </w:r>
            </w:hyperlink>
          </w:p>
        </w:tc>
      </w:tr>
      <w:tr w:rsidR="005167BF">
        <w:trPr>
          <w:trHeight w:val="568"/>
        </w:trPr>
        <w:tc>
          <w:tcPr>
            <w:tcW w:w="3922" w:type="dxa"/>
            <w:gridSpan w:val="2"/>
          </w:tcPr>
          <w:p w:rsidR="005167BF" w:rsidRDefault="00543202">
            <w:pPr>
              <w:pStyle w:val="TableParagraph"/>
              <w:spacing w:before="145"/>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238" w:type="dxa"/>
          </w:tcPr>
          <w:p w:rsidR="005167BF" w:rsidRDefault="00543202">
            <w:pPr>
              <w:pStyle w:val="TableParagraph"/>
              <w:spacing w:before="145"/>
              <w:ind w:right="452"/>
              <w:jc w:val="right"/>
              <w:rPr>
                <w:sz w:val="24"/>
              </w:rPr>
            </w:pPr>
            <w:r>
              <w:rPr>
                <w:sz w:val="24"/>
              </w:rPr>
              <w:t>2</w:t>
            </w:r>
          </w:p>
        </w:tc>
        <w:tc>
          <w:tcPr>
            <w:tcW w:w="9620" w:type="dxa"/>
            <w:gridSpan w:val="3"/>
          </w:tcPr>
          <w:p w:rsidR="005167BF" w:rsidRDefault="005167BF">
            <w:pPr>
              <w:pStyle w:val="TableParagraph"/>
            </w:pPr>
          </w:p>
        </w:tc>
      </w:tr>
      <w:tr w:rsidR="005167BF">
        <w:trPr>
          <w:trHeight w:val="366"/>
        </w:trPr>
        <w:tc>
          <w:tcPr>
            <w:tcW w:w="14780" w:type="dxa"/>
            <w:gridSpan w:val="6"/>
          </w:tcPr>
          <w:p w:rsidR="005167BF" w:rsidRDefault="00543202">
            <w:pPr>
              <w:pStyle w:val="TableParagraph"/>
              <w:spacing w:before="49"/>
              <w:ind w:left="235"/>
              <w:rPr>
                <w:b/>
                <w:sz w:val="24"/>
              </w:rPr>
            </w:pPr>
            <w:r>
              <w:rPr>
                <w:b/>
                <w:sz w:val="24"/>
              </w:rPr>
              <w:t>Раздел</w:t>
            </w:r>
            <w:r>
              <w:rPr>
                <w:b/>
                <w:spacing w:val="-4"/>
                <w:sz w:val="24"/>
              </w:rPr>
              <w:t xml:space="preserve"> </w:t>
            </w:r>
            <w:r>
              <w:rPr>
                <w:b/>
                <w:sz w:val="24"/>
              </w:rPr>
              <w:t>2.</w:t>
            </w:r>
            <w:r>
              <w:rPr>
                <w:b/>
                <w:spacing w:val="-2"/>
                <w:sz w:val="24"/>
              </w:rPr>
              <w:t xml:space="preserve"> </w:t>
            </w:r>
            <w:r>
              <w:rPr>
                <w:b/>
                <w:sz w:val="24"/>
              </w:rPr>
              <w:t>Способы</w:t>
            </w:r>
            <w:r>
              <w:rPr>
                <w:b/>
                <w:spacing w:val="-3"/>
                <w:sz w:val="24"/>
              </w:rPr>
              <w:t xml:space="preserve"> </w:t>
            </w:r>
            <w:r>
              <w:rPr>
                <w:b/>
                <w:sz w:val="24"/>
              </w:rPr>
              <w:t>самостоятельной</w:t>
            </w:r>
            <w:r>
              <w:rPr>
                <w:b/>
                <w:spacing w:val="-3"/>
                <w:sz w:val="24"/>
              </w:rPr>
              <w:t xml:space="preserve"> </w:t>
            </w:r>
            <w:r>
              <w:rPr>
                <w:b/>
                <w:sz w:val="24"/>
              </w:rPr>
              <w:t>деятельности</w:t>
            </w:r>
          </w:p>
        </w:tc>
      </w:tr>
      <w:tr w:rsidR="005167BF">
        <w:trPr>
          <w:trHeight w:val="1003"/>
        </w:trPr>
        <w:tc>
          <w:tcPr>
            <w:tcW w:w="953" w:type="dxa"/>
          </w:tcPr>
          <w:p w:rsidR="005167BF" w:rsidRDefault="005167BF">
            <w:pPr>
              <w:pStyle w:val="TableParagraph"/>
              <w:spacing w:before="4"/>
              <w:rPr>
                <w:b/>
                <w:sz w:val="31"/>
              </w:rPr>
            </w:pPr>
          </w:p>
          <w:p w:rsidR="005167BF" w:rsidRDefault="00543202">
            <w:pPr>
              <w:pStyle w:val="TableParagraph"/>
              <w:spacing w:before="1"/>
              <w:ind w:left="100"/>
              <w:rPr>
                <w:sz w:val="24"/>
              </w:rPr>
            </w:pPr>
            <w:r>
              <w:rPr>
                <w:sz w:val="24"/>
              </w:rPr>
              <w:t>2.1</w:t>
            </w:r>
          </w:p>
        </w:tc>
        <w:tc>
          <w:tcPr>
            <w:tcW w:w="2969" w:type="dxa"/>
          </w:tcPr>
          <w:p w:rsidR="005167BF" w:rsidRDefault="00543202">
            <w:pPr>
              <w:pStyle w:val="TableParagraph"/>
              <w:spacing w:before="44" w:line="276" w:lineRule="auto"/>
              <w:ind w:left="235" w:right="866"/>
              <w:rPr>
                <w:sz w:val="24"/>
              </w:rPr>
            </w:pPr>
            <w:r>
              <w:rPr>
                <w:sz w:val="24"/>
              </w:rPr>
              <w:t>Виды физических</w:t>
            </w:r>
            <w:r>
              <w:rPr>
                <w:spacing w:val="-58"/>
                <w:sz w:val="24"/>
              </w:rPr>
              <w:t xml:space="preserve"> </w:t>
            </w:r>
            <w:r>
              <w:rPr>
                <w:sz w:val="24"/>
              </w:rPr>
              <w:t>упражнений,</w:t>
            </w:r>
          </w:p>
          <w:p w:rsidR="005167BF" w:rsidRDefault="00543202">
            <w:pPr>
              <w:pStyle w:val="TableParagraph"/>
              <w:spacing w:before="2"/>
              <w:ind w:left="235"/>
              <w:rPr>
                <w:sz w:val="24"/>
              </w:rPr>
            </w:pPr>
            <w:r>
              <w:rPr>
                <w:sz w:val="24"/>
              </w:rPr>
              <w:t>используемых</w:t>
            </w:r>
            <w:r>
              <w:rPr>
                <w:spacing w:val="-3"/>
                <w:sz w:val="24"/>
              </w:rPr>
              <w:t xml:space="preserve"> </w:t>
            </w:r>
            <w:r>
              <w:rPr>
                <w:sz w:val="24"/>
              </w:rPr>
              <w:t>на</w:t>
            </w:r>
            <w:r>
              <w:rPr>
                <w:spacing w:val="-2"/>
                <w:sz w:val="24"/>
              </w:rPr>
              <w:t xml:space="preserve"> </w:t>
            </w:r>
            <w:r>
              <w:rPr>
                <w:sz w:val="24"/>
              </w:rPr>
              <w:t>уроках</w:t>
            </w:r>
          </w:p>
        </w:tc>
        <w:tc>
          <w:tcPr>
            <w:tcW w:w="1238" w:type="dxa"/>
          </w:tcPr>
          <w:p w:rsidR="005167BF" w:rsidRDefault="005167BF">
            <w:pPr>
              <w:pStyle w:val="TableParagraph"/>
              <w:spacing w:before="4"/>
              <w:rPr>
                <w:b/>
                <w:sz w:val="31"/>
              </w:rPr>
            </w:pPr>
          </w:p>
          <w:p w:rsidR="005167BF" w:rsidRDefault="00543202">
            <w:pPr>
              <w:pStyle w:val="TableParagraph"/>
              <w:spacing w:before="1"/>
              <w:ind w:right="452"/>
              <w:jc w:val="right"/>
              <w:rPr>
                <w:sz w:val="24"/>
              </w:rPr>
            </w:pPr>
            <w:r>
              <w:rPr>
                <w:sz w:val="24"/>
              </w:rPr>
              <w:t>1</w:t>
            </w:r>
          </w:p>
        </w:tc>
        <w:tc>
          <w:tcPr>
            <w:tcW w:w="1841" w:type="dxa"/>
          </w:tcPr>
          <w:p w:rsidR="005167BF" w:rsidRDefault="005167BF">
            <w:pPr>
              <w:pStyle w:val="TableParagraph"/>
            </w:pPr>
          </w:p>
        </w:tc>
        <w:tc>
          <w:tcPr>
            <w:tcW w:w="1908" w:type="dxa"/>
          </w:tcPr>
          <w:p w:rsidR="005167BF" w:rsidRDefault="005167BF">
            <w:pPr>
              <w:pStyle w:val="TableParagraph"/>
            </w:pPr>
          </w:p>
        </w:tc>
        <w:tc>
          <w:tcPr>
            <w:tcW w:w="5871" w:type="dxa"/>
          </w:tcPr>
          <w:p w:rsidR="005167BF" w:rsidRDefault="00EC1592">
            <w:pPr>
              <w:pStyle w:val="TableParagraph"/>
              <w:spacing w:before="203"/>
              <w:ind w:left="238"/>
              <w:rPr>
                <w:sz w:val="24"/>
              </w:rPr>
            </w:pPr>
            <w:hyperlink r:id="rId613">
              <w:r w:rsidR="00543202">
                <w:rPr>
                  <w:color w:val="0462C1"/>
                  <w:sz w:val="24"/>
                  <w:u w:val="single" w:color="0462C1"/>
                  <w:shd w:val="clear" w:color="auto" w:fill="FAFAFA"/>
                </w:rPr>
                <w:t>https://yandex.ru/video/preview/3240036458060262661</w:t>
              </w:r>
            </w:hyperlink>
          </w:p>
        </w:tc>
      </w:tr>
      <w:tr w:rsidR="005167BF">
        <w:trPr>
          <w:trHeight w:val="1000"/>
        </w:trPr>
        <w:tc>
          <w:tcPr>
            <w:tcW w:w="953" w:type="dxa"/>
          </w:tcPr>
          <w:p w:rsidR="005167BF" w:rsidRDefault="005167BF">
            <w:pPr>
              <w:pStyle w:val="TableParagraph"/>
              <w:spacing w:before="4"/>
              <w:rPr>
                <w:b/>
                <w:sz w:val="31"/>
              </w:rPr>
            </w:pPr>
          </w:p>
          <w:p w:rsidR="005167BF" w:rsidRDefault="00543202">
            <w:pPr>
              <w:pStyle w:val="TableParagraph"/>
              <w:spacing w:before="1"/>
              <w:ind w:left="100"/>
              <w:rPr>
                <w:sz w:val="24"/>
              </w:rPr>
            </w:pPr>
            <w:r>
              <w:rPr>
                <w:sz w:val="24"/>
              </w:rPr>
              <w:t>2.2</w:t>
            </w:r>
          </w:p>
        </w:tc>
        <w:tc>
          <w:tcPr>
            <w:tcW w:w="2969" w:type="dxa"/>
          </w:tcPr>
          <w:p w:rsidR="005167BF" w:rsidRDefault="00543202">
            <w:pPr>
              <w:pStyle w:val="TableParagraph"/>
              <w:spacing w:before="10" w:line="310" w:lineRule="atLeast"/>
              <w:ind w:left="235" w:right="559"/>
              <w:rPr>
                <w:sz w:val="24"/>
              </w:rPr>
            </w:pPr>
            <w:r>
              <w:rPr>
                <w:sz w:val="24"/>
              </w:rPr>
              <w:t>Измерение</w:t>
            </w:r>
            <w:r>
              <w:rPr>
                <w:spacing w:val="-9"/>
                <w:sz w:val="24"/>
              </w:rPr>
              <w:t xml:space="preserve"> </w:t>
            </w:r>
            <w:r>
              <w:rPr>
                <w:sz w:val="24"/>
              </w:rPr>
              <w:t>пульса</w:t>
            </w:r>
            <w:r>
              <w:rPr>
                <w:spacing w:val="-9"/>
                <w:sz w:val="24"/>
              </w:rPr>
              <w:t xml:space="preserve"> </w:t>
            </w:r>
            <w:r>
              <w:rPr>
                <w:sz w:val="24"/>
              </w:rPr>
              <w:t>на</w:t>
            </w:r>
            <w:r>
              <w:rPr>
                <w:spacing w:val="-57"/>
                <w:sz w:val="24"/>
              </w:rPr>
              <w:t xml:space="preserve"> </w:t>
            </w:r>
            <w:r>
              <w:rPr>
                <w:sz w:val="24"/>
              </w:rPr>
              <w:t>уроках физической</w:t>
            </w:r>
            <w:r>
              <w:rPr>
                <w:spacing w:val="1"/>
                <w:sz w:val="24"/>
              </w:rPr>
              <w:t xml:space="preserve"> </w:t>
            </w:r>
            <w:r>
              <w:rPr>
                <w:sz w:val="24"/>
              </w:rPr>
              <w:t>культуры</w:t>
            </w:r>
          </w:p>
        </w:tc>
        <w:tc>
          <w:tcPr>
            <w:tcW w:w="1238" w:type="dxa"/>
          </w:tcPr>
          <w:p w:rsidR="005167BF" w:rsidRDefault="005167BF">
            <w:pPr>
              <w:pStyle w:val="TableParagraph"/>
              <w:spacing w:before="4"/>
              <w:rPr>
                <w:b/>
                <w:sz w:val="31"/>
              </w:rPr>
            </w:pPr>
          </w:p>
          <w:p w:rsidR="005167BF" w:rsidRDefault="00543202">
            <w:pPr>
              <w:pStyle w:val="TableParagraph"/>
              <w:spacing w:before="1"/>
              <w:ind w:right="452"/>
              <w:jc w:val="right"/>
              <w:rPr>
                <w:sz w:val="24"/>
              </w:rPr>
            </w:pPr>
            <w:r>
              <w:rPr>
                <w:sz w:val="24"/>
              </w:rPr>
              <w:t>1</w:t>
            </w:r>
          </w:p>
        </w:tc>
        <w:tc>
          <w:tcPr>
            <w:tcW w:w="1841" w:type="dxa"/>
          </w:tcPr>
          <w:p w:rsidR="005167BF" w:rsidRDefault="005167BF">
            <w:pPr>
              <w:pStyle w:val="TableParagraph"/>
            </w:pPr>
          </w:p>
        </w:tc>
        <w:tc>
          <w:tcPr>
            <w:tcW w:w="1908" w:type="dxa"/>
          </w:tcPr>
          <w:p w:rsidR="005167BF" w:rsidRDefault="005167BF">
            <w:pPr>
              <w:pStyle w:val="TableParagraph"/>
            </w:pPr>
          </w:p>
        </w:tc>
        <w:tc>
          <w:tcPr>
            <w:tcW w:w="5871" w:type="dxa"/>
          </w:tcPr>
          <w:p w:rsidR="005167BF" w:rsidRDefault="005167BF">
            <w:pPr>
              <w:pStyle w:val="TableParagraph"/>
              <w:spacing w:before="4"/>
              <w:rPr>
                <w:b/>
                <w:sz w:val="31"/>
              </w:rPr>
            </w:pPr>
          </w:p>
          <w:p w:rsidR="005167BF" w:rsidRDefault="00EC1592">
            <w:pPr>
              <w:pStyle w:val="TableParagraph"/>
              <w:spacing w:before="1"/>
              <w:ind w:left="238"/>
              <w:rPr>
                <w:sz w:val="24"/>
              </w:rPr>
            </w:pPr>
            <w:hyperlink r:id="rId614">
              <w:r w:rsidR="00543202">
                <w:rPr>
                  <w:color w:val="0462C1"/>
                  <w:sz w:val="24"/>
                  <w:u w:val="single" w:color="0462C1"/>
                  <w:shd w:val="clear" w:color="auto" w:fill="FAFAFA"/>
                </w:rPr>
                <w:t>https://yandex.ru/video/preview/5411277259551530086</w:t>
              </w:r>
            </w:hyperlink>
          </w:p>
        </w:tc>
      </w:tr>
      <w:tr w:rsidR="005167BF">
        <w:trPr>
          <w:trHeight w:val="369"/>
        </w:trPr>
        <w:tc>
          <w:tcPr>
            <w:tcW w:w="953" w:type="dxa"/>
          </w:tcPr>
          <w:p w:rsidR="005167BF" w:rsidRDefault="00543202">
            <w:pPr>
              <w:pStyle w:val="TableParagraph"/>
              <w:spacing w:before="44"/>
              <w:ind w:left="100"/>
              <w:rPr>
                <w:sz w:val="24"/>
              </w:rPr>
            </w:pPr>
            <w:r>
              <w:rPr>
                <w:sz w:val="24"/>
              </w:rPr>
              <w:t>2.3</w:t>
            </w:r>
          </w:p>
        </w:tc>
        <w:tc>
          <w:tcPr>
            <w:tcW w:w="2969" w:type="dxa"/>
          </w:tcPr>
          <w:p w:rsidR="005167BF" w:rsidRDefault="00543202">
            <w:pPr>
              <w:pStyle w:val="TableParagraph"/>
              <w:spacing w:before="44"/>
              <w:ind w:left="235"/>
              <w:rPr>
                <w:sz w:val="24"/>
              </w:rPr>
            </w:pPr>
            <w:r>
              <w:rPr>
                <w:sz w:val="24"/>
              </w:rPr>
              <w:t>Физическая</w:t>
            </w:r>
            <w:r>
              <w:rPr>
                <w:spacing w:val="-6"/>
                <w:sz w:val="24"/>
              </w:rPr>
              <w:t xml:space="preserve"> </w:t>
            </w:r>
            <w:r>
              <w:rPr>
                <w:sz w:val="24"/>
              </w:rPr>
              <w:t>нагрузка</w:t>
            </w:r>
          </w:p>
        </w:tc>
        <w:tc>
          <w:tcPr>
            <w:tcW w:w="1238" w:type="dxa"/>
          </w:tcPr>
          <w:p w:rsidR="005167BF" w:rsidRDefault="00543202">
            <w:pPr>
              <w:pStyle w:val="TableParagraph"/>
              <w:spacing w:before="44"/>
              <w:ind w:right="452"/>
              <w:jc w:val="right"/>
              <w:rPr>
                <w:sz w:val="24"/>
              </w:rPr>
            </w:pPr>
            <w:r>
              <w:rPr>
                <w:sz w:val="24"/>
              </w:rPr>
              <w:t>2</w:t>
            </w:r>
          </w:p>
        </w:tc>
        <w:tc>
          <w:tcPr>
            <w:tcW w:w="1841" w:type="dxa"/>
          </w:tcPr>
          <w:p w:rsidR="005167BF" w:rsidRDefault="005167BF">
            <w:pPr>
              <w:pStyle w:val="TableParagraph"/>
            </w:pPr>
          </w:p>
        </w:tc>
        <w:tc>
          <w:tcPr>
            <w:tcW w:w="1908" w:type="dxa"/>
          </w:tcPr>
          <w:p w:rsidR="005167BF" w:rsidRDefault="005167BF">
            <w:pPr>
              <w:pStyle w:val="TableParagraph"/>
            </w:pPr>
          </w:p>
        </w:tc>
        <w:tc>
          <w:tcPr>
            <w:tcW w:w="5871" w:type="dxa"/>
          </w:tcPr>
          <w:p w:rsidR="005167BF" w:rsidRDefault="00EC1592">
            <w:pPr>
              <w:pStyle w:val="TableParagraph"/>
              <w:spacing w:before="44"/>
              <w:ind w:left="238"/>
              <w:rPr>
                <w:sz w:val="24"/>
              </w:rPr>
            </w:pPr>
            <w:hyperlink r:id="rId615">
              <w:r w:rsidR="00543202">
                <w:rPr>
                  <w:color w:val="0462C1"/>
                  <w:sz w:val="24"/>
                  <w:u w:val="single" w:color="0462C1"/>
                  <w:shd w:val="clear" w:color="auto" w:fill="FAFAFA"/>
                </w:rPr>
                <w:t>https://yandex.ru/video/preview/4404700424521490087</w:t>
              </w:r>
            </w:hyperlink>
          </w:p>
        </w:tc>
      </w:tr>
      <w:tr w:rsidR="005167BF">
        <w:trPr>
          <w:trHeight w:val="565"/>
        </w:trPr>
        <w:tc>
          <w:tcPr>
            <w:tcW w:w="3922" w:type="dxa"/>
            <w:gridSpan w:val="2"/>
          </w:tcPr>
          <w:p w:rsidR="005167BF" w:rsidRDefault="00543202">
            <w:pPr>
              <w:pStyle w:val="TableParagraph"/>
              <w:spacing w:before="143"/>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238" w:type="dxa"/>
          </w:tcPr>
          <w:p w:rsidR="005167BF" w:rsidRDefault="00543202">
            <w:pPr>
              <w:pStyle w:val="TableParagraph"/>
              <w:spacing w:before="143"/>
              <w:ind w:right="452"/>
              <w:jc w:val="right"/>
              <w:rPr>
                <w:sz w:val="24"/>
              </w:rPr>
            </w:pPr>
            <w:r>
              <w:rPr>
                <w:sz w:val="24"/>
              </w:rPr>
              <w:t>4</w:t>
            </w:r>
          </w:p>
        </w:tc>
        <w:tc>
          <w:tcPr>
            <w:tcW w:w="9620" w:type="dxa"/>
            <w:gridSpan w:val="3"/>
          </w:tcPr>
          <w:p w:rsidR="005167BF" w:rsidRDefault="005167BF">
            <w:pPr>
              <w:pStyle w:val="TableParagraph"/>
            </w:pPr>
          </w:p>
        </w:tc>
      </w:tr>
      <w:tr w:rsidR="005167BF">
        <w:trPr>
          <w:trHeight w:val="369"/>
        </w:trPr>
        <w:tc>
          <w:tcPr>
            <w:tcW w:w="14780" w:type="dxa"/>
            <w:gridSpan w:val="6"/>
          </w:tcPr>
          <w:p w:rsidR="005167BF" w:rsidRDefault="00543202">
            <w:pPr>
              <w:pStyle w:val="TableParagraph"/>
              <w:spacing w:before="49"/>
              <w:ind w:left="235"/>
              <w:rPr>
                <w:b/>
                <w:sz w:val="24"/>
              </w:rPr>
            </w:pPr>
            <w:r>
              <w:rPr>
                <w:b/>
                <w:sz w:val="24"/>
              </w:rPr>
              <w:t>ФИЗИЧЕСКОЕ</w:t>
            </w:r>
            <w:r>
              <w:rPr>
                <w:b/>
                <w:spacing w:val="-5"/>
                <w:sz w:val="24"/>
              </w:rPr>
              <w:t xml:space="preserve"> </w:t>
            </w:r>
            <w:r>
              <w:rPr>
                <w:b/>
                <w:sz w:val="24"/>
              </w:rPr>
              <w:t>СОВЕРШЕНСТВОВАНИЕ</w:t>
            </w:r>
          </w:p>
        </w:tc>
      </w:tr>
      <w:tr w:rsidR="005167BF">
        <w:trPr>
          <w:trHeight w:val="366"/>
        </w:trPr>
        <w:tc>
          <w:tcPr>
            <w:tcW w:w="14780" w:type="dxa"/>
            <w:gridSpan w:val="6"/>
          </w:tcPr>
          <w:p w:rsidR="005167BF" w:rsidRDefault="00543202">
            <w:pPr>
              <w:pStyle w:val="TableParagraph"/>
              <w:spacing w:before="49"/>
              <w:ind w:left="235"/>
              <w:rPr>
                <w:b/>
                <w:sz w:val="24"/>
              </w:rPr>
            </w:pPr>
            <w:r>
              <w:rPr>
                <w:b/>
                <w:sz w:val="24"/>
              </w:rPr>
              <w:t>Раздел</w:t>
            </w:r>
            <w:r>
              <w:rPr>
                <w:b/>
                <w:spacing w:val="-3"/>
                <w:sz w:val="24"/>
              </w:rPr>
              <w:t xml:space="preserve"> </w:t>
            </w:r>
            <w:r>
              <w:rPr>
                <w:b/>
                <w:sz w:val="24"/>
              </w:rPr>
              <w:t>1.</w:t>
            </w:r>
            <w:r>
              <w:rPr>
                <w:b/>
                <w:spacing w:val="-1"/>
                <w:sz w:val="24"/>
              </w:rPr>
              <w:t xml:space="preserve"> </w:t>
            </w:r>
            <w:r>
              <w:rPr>
                <w:b/>
                <w:sz w:val="24"/>
              </w:rPr>
              <w:t>Оздоровительная</w:t>
            </w:r>
            <w:r>
              <w:rPr>
                <w:b/>
                <w:spacing w:val="-1"/>
                <w:sz w:val="24"/>
              </w:rPr>
              <w:t xml:space="preserve"> </w:t>
            </w:r>
            <w:r>
              <w:rPr>
                <w:b/>
                <w:sz w:val="24"/>
              </w:rPr>
              <w:t>физическая</w:t>
            </w:r>
            <w:r>
              <w:rPr>
                <w:b/>
                <w:spacing w:val="-2"/>
                <w:sz w:val="24"/>
              </w:rPr>
              <w:t xml:space="preserve"> </w:t>
            </w:r>
            <w:r>
              <w:rPr>
                <w:b/>
                <w:sz w:val="24"/>
              </w:rPr>
              <w:t>культура</w:t>
            </w:r>
          </w:p>
        </w:tc>
      </w:tr>
      <w:tr w:rsidR="005167BF">
        <w:trPr>
          <w:trHeight w:val="683"/>
        </w:trPr>
        <w:tc>
          <w:tcPr>
            <w:tcW w:w="953" w:type="dxa"/>
          </w:tcPr>
          <w:p w:rsidR="005167BF" w:rsidRDefault="00543202">
            <w:pPr>
              <w:pStyle w:val="TableParagraph"/>
              <w:spacing w:before="203"/>
              <w:ind w:left="100"/>
              <w:rPr>
                <w:sz w:val="24"/>
              </w:rPr>
            </w:pPr>
            <w:r>
              <w:rPr>
                <w:sz w:val="24"/>
              </w:rPr>
              <w:t>1.1</w:t>
            </w:r>
          </w:p>
        </w:tc>
        <w:tc>
          <w:tcPr>
            <w:tcW w:w="2969" w:type="dxa"/>
          </w:tcPr>
          <w:p w:rsidR="005167BF" w:rsidRDefault="00543202">
            <w:pPr>
              <w:pStyle w:val="TableParagraph"/>
              <w:spacing w:before="203"/>
              <w:ind w:left="235"/>
              <w:rPr>
                <w:sz w:val="24"/>
              </w:rPr>
            </w:pPr>
            <w:r>
              <w:rPr>
                <w:sz w:val="24"/>
              </w:rPr>
              <w:t>Закаливание</w:t>
            </w:r>
            <w:r>
              <w:rPr>
                <w:spacing w:val="-4"/>
                <w:sz w:val="24"/>
              </w:rPr>
              <w:t xml:space="preserve"> </w:t>
            </w:r>
            <w:r>
              <w:rPr>
                <w:sz w:val="24"/>
              </w:rPr>
              <w:t>организма</w:t>
            </w:r>
          </w:p>
        </w:tc>
        <w:tc>
          <w:tcPr>
            <w:tcW w:w="1238" w:type="dxa"/>
          </w:tcPr>
          <w:p w:rsidR="005167BF" w:rsidRDefault="00543202">
            <w:pPr>
              <w:pStyle w:val="TableParagraph"/>
              <w:spacing w:before="203"/>
              <w:ind w:right="452"/>
              <w:jc w:val="right"/>
              <w:rPr>
                <w:sz w:val="24"/>
              </w:rPr>
            </w:pPr>
            <w:r>
              <w:rPr>
                <w:sz w:val="24"/>
              </w:rPr>
              <w:t>1</w:t>
            </w:r>
          </w:p>
        </w:tc>
        <w:tc>
          <w:tcPr>
            <w:tcW w:w="1841" w:type="dxa"/>
          </w:tcPr>
          <w:p w:rsidR="005167BF" w:rsidRDefault="005167BF">
            <w:pPr>
              <w:pStyle w:val="TableParagraph"/>
            </w:pPr>
          </w:p>
        </w:tc>
        <w:tc>
          <w:tcPr>
            <w:tcW w:w="1908" w:type="dxa"/>
          </w:tcPr>
          <w:p w:rsidR="005167BF" w:rsidRDefault="005167BF">
            <w:pPr>
              <w:pStyle w:val="TableParagraph"/>
            </w:pPr>
          </w:p>
        </w:tc>
        <w:tc>
          <w:tcPr>
            <w:tcW w:w="5871" w:type="dxa"/>
          </w:tcPr>
          <w:p w:rsidR="005167BF" w:rsidRDefault="00EC1592">
            <w:pPr>
              <w:pStyle w:val="TableParagraph"/>
              <w:spacing w:before="44"/>
              <w:ind w:left="238"/>
              <w:rPr>
                <w:sz w:val="24"/>
              </w:rPr>
            </w:pPr>
            <w:hyperlink r:id="rId616">
              <w:r w:rsidR="00543202">
                <w:rPr>
                  <w:color w:val="0462C1"/>
                  <w:sz w:val="24"/>
                  <w:u w:val="single" w:color="0462C1"/>
                  <w:shd w:val="clear" w:color="auto" w:fill="FAFAFA"/>
                </w:rPr>
                <w:t>https://yandex.ru/video/preview/11895779939228254407</w:t>
              </w:r>
            </w:hyperlink>
          </w:p>
        </w:tc>
      </w:tr>
      <w:tr w:rsidR="005167BF">
        <w:trPr>
          <w:trHeight w:val="686"/>
        </w:trPr>
        <w:tc>
          <w:tcPr>
            <w:tcW w:w="953" w:type="dxa"/>
          </w:tcPr>
          <w:p w:rsidR="005167BF" w:rsidRDefault="00543202">
            <w:pPr>
              <w:pStyle w:val="TableParagraph"/>
              <w:spacing w:before="203"/>
              <w:ind w:left="100"/>
              <w:rPr>
                <w:sz w:val="24"/>
              </w:rPr>
            </w:pPr>
            <w:r>
              <w:rPr>
                <w:sz w:val="24"/>
              </w:rPr>
              <w:t>1.2</w:t>
            </w:r>
          </w:p>
        </w:tc>
        <w:tc>
          <w:tcPr>
            <w:tcW w:w="2969" w:type="dxa"/>
          </w:tcPr>
          <w:p w:rsidR="005167BF" w:rsidRDefault="00543202">
            <w:pPr>
              <w:pStyle w:val="TableParagraph"/>
              <w:spacing w:before="10" w:line="310" w:lineRule="atLeast"/>
              <w:ind w:left="235" w:right="346"/>
              <w:rPr>
                <w:sz w:val="24"/>
              </w:rPr>
            </w:pPr>
            <w:r>
              <w:rPr>
                <w:sz w:val="24"/>
              </w:rPr>
              <w:t>Дыхательная и</w:t>
            </w:r>
            <w:r>
              <w:rPr>
                <w:spacing w:val="1"/>
                <w:sz w:val="24"/>
              </w:rPr>
              <w:t xml:space="preserve"> </w:t>
            </w:r>
            <w:r>
              <w:rPr>
                <w:sz w:val="24"/>
              </w:rPr>
              <w:t>зрительная</w:t>
            </w:r>
            <w:r>
              <w:rPr>
                <w:spacing w:val="-8"/>
                <w:sz w:val="24"/>
              </w:rPr>
              <w:t xml:space="preserve"> </w:t>
            </w:r>
            <w:r>
              <w:rPr>
                <w:sz w:val="24"/>
              </w:rPr>
              <w:t>гимнастика</w:t>
            </w:r>
          </w:p>
        </w:tc>
        <w:tc>
          <w:tcPr>
            <w:tcW w:w="1238" w:type="dxa"/>
          </w:tcPr>
          <w:p w:rsidR="005167BF" w:rsidRDefault="00543202">
            <w:pPr>
              <w:pStyle w:val="TableParagraph"/>
              <w:spacing w:before="203"/>
              <w:ind w:right="452"/>
              <w:jc w:val="right"/>
              <w:rPr>
                <w:sz w:val="24"/>
              </w:rPr>
            </w:pPr>
            <w:r>
              <w:rPr>
                <w:sz w:val="24"/>
              </w:rPr>
              <w:t>1</w:t>
            </w:r>
          </w:p>
        </w:tc>
        <w:tc>
          <w:tcPr>
            <w:tcW w:w="1841" w:type="dxa"/>
          </w:tcPr>
          <w:p w:rsidR="005167BF" w:rsidRDefault="005167BF">
            <w:pPr>
              <w:pStyle w:val="TableParagraph"/>
            </w:pPr>
          </w:p>
        </w:tc>
        <w:tc>
          <w:tcPr>
            <w:tcW w:w="1908" w:type="dxa"/>
          </w:tcPr>
          <w:p w:rsidR="005167BF" w:rsidRDefault="005167BF">
            <w:pPr>
              <w:pStyle w:val="TableParagraph"/>
            </w:pPr>
          </w:p>
        </w:tc>
        <w:tc>
          <w:tcPr>
            <w:tcW w:w="5871" w:type="dxa"/>
          </w:tcPr>
          <w:p w:rsidR="005167BF" w:rsidRDefault="00EC1592">
            <w:pPr>
              <w:pStyle w:val="TableParagraph"/>
              <w:spacing w:before="44"/>
              <w:ind w:left="238"/>
              <w:rPr>
                <w:sz w:val="24"/>
              </w:rPr>
            </w:pPr>
            <w:hyperlink r:id="rId617">
              <w:r w:rsidR="00543202">
                <w:rPr>
                  <w:color w:val="0462C1"/>
                  <w:sz w:val="24"/>
                  <w:u w:val="single" w:color="0462C1"/>
                  <w:shd w:val="clear" w:color="auto" w:fill="FAFAFA"/>
                </w:rPr>
                <w:t>https://yandex.ru/video/preview/11895779939228254407</w:t>
              </w:r>
            </w:hyperlink>
          </w:p>
        </w:tc>
      </w:tr>
      <w:tr w:rsidR="005167BF">
        <w:trPr>
          <w:trHeight w:val="565"/>
        </w:trPr>
        <w:tc>
          <w:tcPr>
            <w:tcW w:w="3922" w:type="dxa"/>
            <w:gridSpan w:val="2"/>
          </w:tcPr>
          <w:p w:rsidR="005167BF" w:rsidRDefault="00543202">
            <w:pPr>
              <w:pStyle w:val="TableParagraph"/>
              <w:spacing w:before="143"/>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238" w:type="dxa"/>
          </w:tcPr>
          <w:p w:rsidR="005167BF" w:rsidRDefault="00543202">
            <w:pPr>
              <w:pStyle w:val="TableParagraph"/>
              <w:spacing w:before="143"/>
              <w:ind w:right="452"/>
              <w:jc w:val="right"/>
              <w:rPr>
                <w:sz w:val="24"/>
              </w:rPr>
            </w:pPr>
            <w:r>
              <w:rPr>
                <w:sz w:val="24"/>
              </w:rPr>
              <w:t>2</w:t>
            </w:r>
          </w:p>
        </w:tc>
        <w:tc>
          <w:tcPr>
            <w:tcW w:w="9620" w:type="dxa"/>
            <w:gridSpan w:val="3"/>
          </w:tcPr>
          <w:p w:rsidR="005167BF" w:rsidRDefault="005167BF">
            <w:pPr>
              <w:pStyle w:val="TableParagraph"/>
            </w:pPr>
          </w:p>
        </w:tc>
      </w:tr>
      <w:tr w:rsidR="005167BF">
        <w:trPr>
          <w:trHeight w:val="369"/>
        </w:trPr>
        <w:tc>
          <w:tcPr>
            <w:tcW w:w="14780" w:type="dxa"/>
            <w:gridSpan w:val="6"/>
          </w:tcPr>
          <w:p w:rsidR="005167BF" w:rsidRDefault="00543202">
            <w:pPr>
              <w:pStyle w:val="TableParagraph"/>
              <w:spacing w:before="50"/>
              <w:ind w:left="235"/>
              <w:rPr>
                <w:b/>
                <w:sz w:val="24"/>
              </w:rPr>
            </w:pPr>
            <w:r>
              <w:rPr>
                <w:b/>
                <w:sz w:val="24"/>
              </w:rPr>
              <w:t>Раздел</w:t>
            </w:r>
            <w:r>
              <w:rPr>
                <w:b/>
                <w:spacing w:val="-4"/>
                <w:sz w:val="24"/>
              </w:rPr>
              <w:t xml:space="preserve"> </w:t>
            </w:r>
            <w:r>
              <w:rPr>
                <w:b/>
                <w:sz w:val="24"/>
              </w:rPr>
              <w:t>2.</w:t>
            </w:r>
            <w:r>
              <w:rPr>
                <w:b/>
                <w:spacing w:val="-1"/>
                <w:sz w:val="24"/>
              </w:rPr>
              <w:t xml:space="preserve"> </w:t>
            </w:r>
            <w:r>
              <w:rPr>
                <w:b/>
                <w:sz w:val="24"/>
              </w:rPr>
              <w:t>Спортивно-оздоровительная</w:t>
            </w:r>
            <w:r>
              <w:rPr>
                <w:b/>
                <w:spacing w:val="-2"/>
                <w:sz w:val="24"/>
              </w:rPr>
              <w:t xml:space="preserve"> </w:t>
            </w:r>
            <w:r>
              <w:rPr>
                <w:b/>
                <w:sz w:val="24"/>
              </w:rPr>
              <w:t>физическая</w:t>
            </w:r>
            <w:r>
              <w:rPr>
                <w:b/>
                <w:spacing w:val="-3"/>
                <w:sz w:val="24"/>
              </w:rPr>
              <w:t xml:space="preserve"> </w:t>
            </w:r>
            <w:r>
              <w:rPr>
                <w:b/>
                <w:sz w:val="24"/>
              </w:rPr>
              <w:t>культура</w:t>
            </w:r>
          </w:p>
        </w:tc>
      </w:tr>
      <w:tr w:rsidR="005167BF">
        <w:trPr>
          <w:trHeight w:val="683"/>
        </w:trPr>
        <w:tc>
          <w:tcPr>
            <w:tcW w:w="953" w:type="dxa"/>
          </w:tcPr>
          <w:p w:rsidR="005167BF" w:rsidRDefault="00543202">
            <w:pPr>
              <w:pStyle w:val="TableParagraph"/>
              <w:spacing w:before="203"/>
              <w:ind w:left="100"/>
              <w:rPr>
                <w:sz w:val="24"/>
              </w:rPr>
            </w:pPr>
            <w:r>
              <w:rPr>
                <w:sz w:val="24"/>
              </w:rPr>
              <w:t>2.1</w:t>
            </w:r>
          </w:p>
        </w:tc>
        <w:tc>
          <w:tcPr>
            <w:tcW w:w="2969" w:type="dxa"/>
          </w:tcPr>
          <w:p w:rsidR="005167BF" w:rsidRDefault="00543202">
            <w:pPr>
              <w:pStyle w:val="TableParagraph"/>
              <w:spacing w:before="10" w:line="310" w:lineRule="atLeast"/>
              <w:ind w:left="235" w:right="303"/>
              <w:rPr>
                <w:sz w:val="24"/>
              </w:rPr>
            </w:pPr>
            <w:r>
              <w:rPr>
                <w:sz w:val="24"/>
              </w:rPr>
              <w:t>Гимнастика</w:t>
            </w:r>
            <w:r>
              <w:rPr>
                <w:spacing w:val="-9"/>
                <w:sz w:val="24"/>
              </w:rPr>
              <w:t xml:space="preserve"> </w:t>
            </w:r>
            <w:r>
              <w:rPr>
                <w:sz w:val="24"/>
              </w:rPr>
              <w:t>с</w:t>
            </w:r>
            <w:r>
              <w:rPr>
                <w:spacing w:val="-9"/>
                <w:sz w:val="24"/>
              </w:rPr>
              <w:t xml:space="preserve"> </w:t>
            </w:r>
            <w:r>
              <w:rPr>
                <w:sz w:val="24"/>
              </w:rPr>
              <w:t>основами</w:t>
            </w:r>
            <w:r>
              <w:rPr>
                <w:spacing w:val="-57"/>
                <w:sz w:val="24"/>
              </w:rPr>
              <w:t xml:space="preserve"> </w:t>
            </w:r>
            <w:r>
              <w:rPr>
                <w:sz w:val="24"/>
              </w:rPr>
              <w:t>акробатики</w:t>
            </w:r>
          </w:p>
        </w:tc>
        <w:tc>
          <w:tcPr>
            <w:tcW w:w="1238" w:type="dxa"/>
          </w:tcPr>
          <w:p w:rsidR="005167BF" w:rsidRDefault="00543202">
            <w:pPr>
              <w:pStyle w:val="TableParagraph"/>
              <w:spacing w:before="203"/>
              <w:ind w:right="392"/>
              <w:jc w:val="right"/>
              <w:rPr>
                <w:sz w:val="24"/>
              </w:rPr>
            </w:pPr>
            <w:r>
              <w:rPr>
                <w:sz w:val="24"/>
              </w:rPr>
              <w:t>16</w:t>
            </w:r>
          </w:p>
        </w:tc>
        <w:tc>
          <w:tcPr>
            <w:tcW w:w="1841" w:type="dxa"/>
          </w:tcPr>
          <w:p w:rsidR="005167BF" w:rsidRDefault="005167BF">
            <w:pPr>
              <w:pStyle w:val="TableParagraph"/>
            </w:pPr>
          </w:p>
        </w:tc>
        <w:tc>
          <w:tcPr>
            <w:tcW w:w="1908" w:type="dxa"/>
          </w:tcPr>
          <w:p w:rsidR="005167BF" w:rsidRDefault="005167BF">
            <w:pPr>
              <w:pStyle w:val="TableParagraph"/>
            </w:pPr>
          </w:p>
        </w:tc>
        <w:tc>
          <w:tcPr>
            <w:tcW w:w="5871" w:type="dxa"/>
          </w:tcPr>
          <w:p w:rsidR="005167BF" w:rsidRDefault="00EC1592">
            <w:pPr>
              <w:pStyle w:val="TableParagraph"/>
              <w:spacing w:before="203"/>
              <w:ind w:left="238"/>
              <w:rPr>
                <w:sz w:val="24"/>
              </w:rPr>
            </w:pPr>
            <w:hyperlink r:id="rId618">
              <w:r w:rsidR="00543202">
                <w:rPr>
                  <w:color w:val="0462C1"/>
                  <w:sz w:val="24"/>
                  <w:u w:val="single" w:color="0462C1"/>
                  <w:shd w:val="clear" w:color="auto" w:fill="FAFAFA"/>
                </w:rPr>
                <w:t>https://yandex.ru/video/preview/16425909772208277023</w:t>
              </w:r>
            </w:hyperlink>
          </w:p>
        </w:tc>
      </w:tr>
      <w:tr w:rsidR="005167BF">
        <w:trPr>
          <w:trHeight w:val="366"/>
        </w:trPr>
        <w:tc>
          <w:tcPr>
            <w:tcW w:w="953" w:type="dxa"/>
          </w:tcPr>
          <w:p w:rsidR="005167BF" w:rsidRDefault="00543202">
            <w:pPr>
              <w:pStyle w:val="TableParagraph"/>
              <w:spacing w:before="44"/>
              <w:ind w:left="100"/>
              <w:rPr>
                <w:sz w:val="24"/>
              </w:rPr>
            </w:pPr>
            <w:r>
              <w:rPr>
                <w:sz w:val="24"/>
              </w:rPr>
              <w:t>2.2</w:t>
            </w:r>
          </w:p>
        </w:tc>
        <w:tc>
          <w:tcPr>
            <w:tcW w:w="2969" w:type="dxa"/>
          </w:tcPr>
          <w:p w:rsidR="005167BF" w:rsidRDefault="00543202">
            <w:pPr>
              <w:pStyle w:val="TableParagraph"/>
              <w:spacing w:before="44"/>
              <w:ind w:left="235"/>
              <w:rPr>
                <w:sz w:val="24"/>
              </w:rPr>
            </w:pPr>
            <w:r>
              <w:rPr>
                <w:sz w:val="24"/>
              </w:rPr>
              <w:t>Легкая</w:t>
            </w:r>
            <w:r>
              <w:rPr>
                <w:spacing w:val="-5"/>
                <w:sz w:val="24"/>
              </w:rPr>
              <w:t xml:space="preserve"> </w:t>
            </w:r>
            <w:r>
              <w:rPr>
                <w:sz w:val="24"/>
              </w:rPr>
              <w:t>атлетика</w:t>
            </w:r>
          </w:p>
        </w:tc>
        <w:tc>
          <w:tcPr>
            <w:tcW w:w="1238" w:type="dxa"/>
          </w:tcPr>
          <w:p w:rsidR="005167BF" w:rsidRDefault="00543202">
            <w:pPr>
              <w:pStyle w:val="TableParagraph"/>
              <w:spacing w:before="44"/>
              <w:ind w:right="392"/>
              <w:jc w:val="right"/>
              <w:rPr>
                <w:sz w:val="24"/>
              </w:rPr>
            </w:pPr>
            <w:r>
              <w:rPr>
                <w:sz w:val="24"/>
              </w:rPr>
              <w:t>10</w:t>
            </w:r>
          </w:p>
        </w:tc>
        <w:tc>
          <w:tcPr>
            <w:tcW w:w="1841" w:type="dxa"/>
          </w:tcPr>
          <w:p w:rsidR="005167BF" w:rsidRDefault="005167BF">
            <w:pPr>
              <w:pStyle w:val="TableParagraph"/>
            </w:pPr>
          </w:p>
        </w:tc>
        <w:tc>
          <w:tcPr>
            <w:tcW w:w="1908" w:type="dxa"/>
          </w:tcPr>
          <w:p w:rsidR="005167BF" w:rsidRDefault="005167BF">
            <w:pPr>
              <w:pStyle w:val="TableParagraph"/>
            </w:pPr>
          </w:p>
        </w:tc>
        <w:tc>
          <w:tcPr>
            <w:tcW w:w="5871" w:type="dxa"/>
          </w:tcPr>
          <w:p w:rsidR="005167BF" w:rsidRDefault="00EC1592">
            <w:pPr>
              <w:pStyle w:val="TableParagraph"/>
              <w:spacing w:before="44"/>
              <w:ind w:left="238"/>
              <w:rPr>
                <w:sz w:val="24"/>
              </w:rPr>
            </w:pPr>
            <w:hyperlink r:id="rId619">
              <w:r w:rsidR="00543202">
                <w:rPr>
                  <w:color w:val="0462C1"/>
                  <w:sz w:val="24"/>
                  <w:u w:val="single" w:color="0462C1"/>
                  <w:shd w:val="clear" w:color="auto" w:fill="FAFAFA"/>
                </w:rPr>
                <w:t>https://yandex.ru/video/preview/4809997929721224538</w:t>
              </w:r>
            </w:hyperlink>
          </w:p>
        </w:tc>
      </w:tr>
      <w:tr w:rsidR="005167BF">
        <w:trPr>
          <w:trHeight w:val="369"/>
        </w:trPr>
        <w:tc>
          <w:tcPr>
            <w:tcW w:w="953" w:type="dxa"/>
          </w:tcPr>
          <w:p w:rsidR="005167BF" w:rsidRDefault="00543202">
            <w:pPr>
              <w:pStyle w:val="TableParagraph"/>
              <w:spacing w:before="44"/>
              <w:ind w:left="100"/>
              <w:rPr>
                <w:sz w:val="24"/>
              </w:rPr>
            </w:pPr>
            <w:r>
              <w:rPr>
                <w:sz w:val="24"/>
              </w:rPr>
              <w:t>2.3</w:t>
            </w:r>
          </w:p>
        </w:tc>
        <w:tc>
          <w:tcPr>
            <w:tcW w:w="2969" w:type="dxa"/>
          </w:tcPr>
          <w:p w:rsidR="005167BF" w:rsidRDefault="00543202">
            <w:pPr>
              <w:pStyle w:val="TableParagraph"/>
              <w:spacing w:before="44"/>
              <w:ind w:left="235"/>
              <w:rPr>
                <w:sz w:val="24"/>
              </w:rPr>
            </w:pPr>
            <w:r>
              <w:rPr>
                <w:sz w:val="24"/>
              </w:rPr>
              <w:t>Лыжная</w:t>
            </w:r>
            <w:r>
              <w:rPr>
                <w:spacing w:val="-2"/>
                <w:sz w:val="24"/>
              </w:rPr>
              <w:t xml:space="preserve"> </w:t>
            </w:r>
            <w:r>
              <w:rPr>
                <w:sz w:val="24"/>
              </w:rPr>
              <w:t>подготовка</w:t>
            </w:r>
          </w:p>
        </w:tc>
        <w:tc>
          <w:tcPr>
            <w:tcW w:w="1238" w:type="dxa"/>
          </w:tcPr>
          <w:p w:rsidR="005167BF" w:rsidRDefault="00543202">
            <w:pPr>
              <w:pStyle w:val="TableParagraph"/>
              <w:spacing w:before="44"/>
              <w:ind w:right="392"/>
              <w:jc w:val="right"/>
              <w:rPr>
                <w:sz w:val="24"/>
              </w:rPr>
            </w:pPr>
            <w:r>
              <w:rPr>
                <w:sz w:val="24"/>
              </w:rPr>
              <w:t>12</w:t>
            </w:r>
          </w:p>
        </w:tc>
        <w:tc>
          <w:tcPr>
            <w:tcW w:w="1841" w:type="dxa"/>
          </w:tcPr>
          <w:p w:rsidR="005167BF" w:rsidRDefault="005167BF">
            <w:pPr>
              <w:pStyle w:val="TableParagraph"/>
            </w:pPr>
          </w:p>
        </w:tc>
        <w:tc>
          <w:tcPr>
            <w:tcW w:w="1908" w:type="dxa"/>
          </w:tcPr>
          <w:p w:rsidR="005167BF" w:rsidRDefault="005167BF">
            <w:pPr>
              <w:pStyle w:val="TableParagraph"/>
            </w:pPr>
          </w:p>
        </w:tc>
        <w:tc>
          <w:tcPr>
            <w:tcW w:w="5871" w:type="dxa"/>
          </w:tcPr>
          <w:p w:rsidR="005167BF" w:rsidRDefault="00EC1592">
            <w:pPr>
              <w:pStyle w:val="TableParagraph"/>
              <w:spacing w:before="44"/>
              <w:ind w:left="238"/>
              <w:rPr>
                <w:sz w:val="24"/>
              </w:rPr>
            </w:pPr>
            <w:hyperlink r:id="rId620">
              <w:r w:rsidR="00543202">
                <w:rPr>
                  <w:color w:val="0462C1"/>
                  <w:sz w:val="24"/>
                  <w:u w:val="single" w:color="0462C1"/>
                  <w:shd w:val="clear" w:color="auto" w:fill="FAFAFA"/>
                </w:rPr>
                <w:t>https://yandex.ru/video/preview/741669597682542447</w:t>
              </w:r>
            </w:hyperlink>
          </w:p>
        </w:tc>
      </w:tr>
    </w:tbl>
    <w:p w:rsidR="005167BF" w:rsidRDefault="005167BF">
      <w:pPr>
        <w:rPr>
          <w:sz w:val="24"/>
        </w:rPr>
        <w:sectPr w:rsidR="005167BF">
          <w:pgSz w:w="16840" w:h="11910" w:orient="landscape"/>
          <w:pgMar w:top="1100" w:right="560" w:bottom="840" w:left="580" w:header="0" w:footer="645" w:gutter="0"/>
          <w:cols w:space="720"/>
        </w:sectPr>
      </w:pPr>
    </w:p>
    <w:p w:rsidR="005167BF" w:rsidRDefault="005167BF">
      <w:pPr>
        <w:pStyle w:val="a3"/>
        <w:spacing w:before="3"/>
        <w:ind w:left="0"/>
        <w:rPr>
          <w:b/>
          <w:sz w:val="2"/>
        </w:rPr>
      </w:pPr>
    </w:p>
    <w:tbl>
      <w:tblPr>
        <w:tblStyle w:val="TableNormal"/>
        <w:tblW w:w="0" w:type="auto"/>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53"/>
        <w:gridCol w:w="2969"/>
        <w:gridCol w:w="1238"/>
        <w:gridCol w:w="1841"/>
        <w:gridCol w:w="1908"/>
        <w:gridCol w:w="5871"/>
      </w:tblGrid>
      <w:tr w:rsidR="005167BF">
        <w:trPr>
          <w:trHeight w:val="369"/>
        </w:trPr>
        <w:tc>
          <w:tcPr>
            <w:tcW w:w="953" w:type="dxa"/>
          </w:tcPr>
          <w:p w:rsidR="005167BF" w:rsidRDefault="00543202">
            <w:pPr>
              <w:pStyle w:val="TableParagraph"/>
              <w:spacing w:before="45"/>
              <w:ind w:left="100"/>
              <w:rPr>
                <w:sz w:val="24"/>
              </w:rPr>
            </w:pPr>
            <w:r>
              <w:rPr>
                <w:sz w:val="24"/>
              </w:rPr>
              <w:t>2.4</w:t>
            </w:r>
          </w:p>
        </w:tc>
        <w:tc>
          <w:tcPr>
            <w:tcW w:w="2969" w:type="dxa"/>
          </w:tcPr>
          <w:p w:rsidR="005167BF" w:rsidRDefault="00543202">
            <w:pPr>
              <w:pStyle w:val="TableParagraph"/>
              <w:spacing w:before="45"/>
              <w:ind w:left="235"/>
              <w:rPr>
                <w:sz w:val="24"/>
              </w:rPr>
            </w:pPr>
            <w:r>
              <w:rPr>
                <w:sz w:val="24"/>
              </w:rPr>
              <w:t>Плавательная</w:t>
            </w:r>
            <w:r>
              <w:rPr>
                <w:spacing w:val="-4"/>
                <w:sz w:val="24"/>
              </w:rPr>
              <w:t xml:space="preserve"> </w:t>
            </w:r>
            <w:r>
              <w:rPr>
                <w:sz w:val="24"/>
              </w:rPr>
              <w:t>подготовка</w:t>
            </w:r>
          </w:p>
        </w:tc>
        <w:tc>
          <w:tcPr>
            <w:tcW w:w="1238" w:type="dxa"/>
          </w:tcPr>
          <w:p w:rsidR="005167BF" w:rsidRDefault="00543202">
            <w:pPr>
              <w:pStyle w:val="TableParagraph"/>
              <w:spacing w:before="45"/>
              <w:ind w:left="593"/>
              <w:rPr>
                <w:sz w:val="24"/>
              </w:rPr>
            </w:pPr>
            <w:r>
              <w:rPr>
                <w:sz w:val="24"/>
              </w:rPr>
              <w:t>12</w:t>
            </w:r>
          </w:p>
        </w:tc>
        <w:tc>
          <w:tcPr>
            <w:tcW w:w="1841" w:type="dxa"/>
          </w:tcPr>
          <w:p w:rsidR="005167BF" w:rsidRDefault="005167BF">
            <w:pPr>
              <w:pStyle w:val="TableParagraph"/>
            </w:pPr>
          </w:p>
        </w:tc>
        <w:tc>
          <w:tcPr>
            <w:tcW w:w="1908" w:type="dxa"/>
          </w:tcPr>
          <w:p w:rsidR="005167BF" w:rsidRDefault="005167BF">
            <w:pPr>
              <w:pStyle w:val="TableParagraph"/>
            </w:pPr>
          </w:p>
        </w:tc>
        <w:tc>
          <w:tcPr>
            <w:tcW w:w="5871" w:type="dxa"/>
          </w:tcPr>
          <w:p w:rsidR="005167BF" w:rsidRDefault="00543202">
            <w:pPr>
              <w:pStyle w:val="TableParagraph"/>
              <w:spacing w:before="45"/>
              <w:ind w:left="238"/>
              <w:rPr>
                <w:sz w:val="24"/>
              </w:rPr>
            </w:pPr>
            <w:r>
              <w:rPr>
                <w:color w:val="0000FF"/>
                <w:sz w:val="24"/>
                <w:u w:val="single" w:color="0000FF"/>
              </w:rPr>
              <w:t>https://resh.edu.ru/subject/9/</w:t>
            </w:r>
          </w:p>
        </w:tc>
      </w:tr>
      <w:tr w:rsidR="005167BF">
        <w:trPr>
          <w:trHeight w:val="683"/>
        </w:trPr>
        <w:tc>
          <w:tcPr>
            <w:tcW w:w="953" w:type="dxa"/>
          </w:tcPr>
          <w:p w:rsidR="005167BF" w:rsidRDefault="00543202">
            <w:pPr>
              <w:pStyle w:val="TableParagraph"/>
              <w:spacing w:before="203"/>
              <w:ind w:left="100"/>
              <w:rPr>
                <w:sz w:val="24"/>
              </w:rPr>
            </w:pPr>
            <w:r>
              <w:rPr>
                <w:sz w:val="24"/>
              </w:rPr>
              <w:t>2.5</w:t>
            </w:r>
          </w:p>
        </w:tc>
        <w:tc>
          <w:tcPr>
            <w:tcW w:w="2969" w:type="dxa"/>
          </w:tcPr>
          <w:p w:rsidR="005167BF" w:rsidRDefault="00543202">
            <w:pPr>
              <w:pStyle w:val="TableParagraph"/>
              <w:spacing w:before="10" w:line="310" w:lineRule="atLeast"/>
              <w:ind w:left="235" w:right="925"/>
              <w:rPr>
                <w:sz w:val="24"/>
              </w:rPr>
            </w:pPr>
            <w:r>
              <w:rPr>
                <w:sz w:val="24"/>
              </w:rPr>
              <w:t>Подвижные и</w:t>
            </w:r>
            <w:r>
              <w:rPr>
                <w:spacing w:val="1"/>
                <w:sz w:val="24"/>
              </w:rPr>
              <w:t xml:space="preserve"> </w:t>
            </w:r>
            <w:r>
              <w:rPr>
                <w:sz w:val="24"/>
              </w:rPr>
              <w:t>спортивные</w:t>
            </w:r>
            <w:r>
              <w:rPr>
                <w:spacing w:val="-7"/>
                <w:sz w:val="24"/>
              </w:rPr>
              <w:t xml:space="preserve"> </w:t>
            </w:r>
            <w:r>
              <w:rPr>
                <w:sz w:val="24"/>
              </w:rPr>
              <w:t>игры</w:t>
            </w:r>
          </w:p>
        </w:tc>
        <w:tc>
          <w:tcPr>
            <w:tcW w:w="1238" w:type="dxa"/>
          </w:tcPr>
          <w:p w:rsidR="005167BF" w:rsidRDefault="00543202">
            <w:pPr>
              <w:pStyle w:val="TableParagraph"/>
              <w:spacing w:before="203"/>
              <w:ind w:left="593"/>
              <w:rPr>
                <w:sz w:val="24"/>
              </w:rPr>
            </w:pPr>
            <w:r>
              <w:rPr>
                <w:sz w:val="24"/>
              </w:rPr>
              <w:t>16</w:t>
            </w:r>
          </w:p>
        </w:tc>
        <w:tc>
          <w:tcPr>
            <w:tcW w:w="1841" w:type="dxa"/>
          </w:tcPr>
          <w:p w:rsidR="005167BF" w:rsidRDefault="005167BF">
            <w:pPr>
              <w:pStyle w:val="TableParagraph"/>
            </w:pPr>
          </w:p>
        </w:tc>
        <w:tc>
          <w:tcPr>
            <w:tcW w:w="1908" w:type="dxa"/>
          </w:tcPr>
          <w:p w:rsidR="005167BF" w:rsidRDefault="005167BF">
            <w:pPr>
              <w:pStyle w:val="TableParagraph"/>
            </w:pPr>
          </w:p>
        </w:tc>
        <w:tc>
          <w:tcPr>
            <w:tcW w:w="5871" w:type="dxa"/>
          </w:tcPr>
          <w:p w:rsidR="005167BF" w:rsidRDefault="00EC1592">
            <w:pPr>
              <w:pStyle w:val="TableParagraph"/>
              <w:spacing w:before="203"/>
              <w:ind w:left="238"/>
              <w:rPr>
                <w:sz w:val="24"/>
              </w:rPr>
            </w:pPr>
            <w:hyperlink r:id="rId621">
              <w:r w:rsidR="00543202">
                <w:rPr>
                  <w:color w:val="0462C1"/>
                  <w:sz w:val="24"/>
                  <w:u w:val="single" w:color="0462C1"/>
                  <w:shd w:val="clear" w:color="auto" w:fill="FAFAFA"/>
                </w:rPr>
                <w:t>https://yandex.ru/video/preview/12723457902712577251</w:t>
              </w:r>
            </w:hyperlink>
          </w:p>
        </w:tc>
      </w:tr>
      <w:tr w:rsidR="005167BF">
        <w:trPr>
          <w:trHeight w:val="568"/>
        </w:trPr>
        <w:tc>
          <w:tcPr>
            <w:tcW w:w="3922" w:type="dxa"/>
            <w:gridSpan w:val="2"/>
          </w:tcPr>
          <w:p w:rsidR="005167BF" w:rsidRDefault="00543202">
            <w:pPr>
              <w:pStyle w:val="TableParagraph"/>
              <w:spacing w:before="145"/>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238" w:type="dxa"/>
          </w:tcPr>
          <w:p w:rsidR="005167BF" w:rsidRDefault="00543202">
            <w:pPr>
              <w:pStyle w:val="TableParagraph"/>
              <w:spacing w:before="145"/>
              <w:ind w:left="593"/>
              <w:rPr>
                <w:sz w:val="24"/>
              </w:rPr>
            </w:pPr>
            <w:r>
              <w:rPr>
                <w:sz w:val="24"/>
              </w:rPr>
              <w:t>66</w:t>
            </w:r>
          </w:p>
        </w:tc>
        <w:tc>
          <w:tcPr>
            <w:tcW w:w="9620" w:type="dxa"/>
            <w:gridSpan w:val="3"/>
          </w:tcPr>
          <w:p w:rsidR="005167BF" w:rsidRDefault="005167BF">
            <w:pPr>
              <w:pStyle w:val="TableParagraph"/>
            </w:pPr>
          </w:p>
        </w:tc>
      </w:tr>
      <w:tr w:rsidR="005167BF">
        <w:trPr>
          <w:trHeight w:val="366"/>
        </w:trPr>
        <w:tc>
          <w:tcPr>
            <w:tcW w:w="14780" w:type="dxa"/>
            <w:gridSpan w:val="6"/>
          </w:tcPr>
          <w:p w:rsidR="005167BF" w:rsidRDefault="00543202">
            <w:pPr>
              <w:pStyle w:val="TableParagraph"/>
              <w:spacing w:before="49"/>
              <w:ind w:left="235"/>
              <w:rPr>
                <w:b/>
                <w:sz w:val="24"/>
              </w:rPr>
            </w:pPr>
            <w:r>
              <w:rPr>
                <w:b/>
                <w:sz w:val="24"/>
              </w:rPr>
              <w:t>Раздел</w:t>
            </w:r>
            <w:r>
              <w:rPr>
                <w:b/>
                <w:spacing w:val="-4"/>
                <w:sz w:val="24"/>
              </w:rPr>
              <w:t xml:space="preserve"> </w:t>
            </w:r>
            <w:r>
              <w:rPr>
                <w:b/>
                <w:sz w:val="24"/>
              </w:rPr>
              <w:t>3.</w:t>
            </w:r>
            <w:r>
              <w:rPr>
                <w:b/>
                <w:spacing w:val="-2"/>
                <w:sz w:val="24"/>
              </w:rPr>
              <w:t xml:space="preserve"> </w:t>
            </w:r>
            <w:r>
              <w:rPr>
                <w:b/>
                <w:sz w:val="24"/>
              </w:rPr>
              <w:t>Прикладно-ориентированная</w:t>
            </w:r>
            <w:r>
              <w:rPr>
                <w:b/>
                <w:spacing w:val="-3"/>
                <w:sz w:val="24"/>
              </w:rPr>
              <w:t xml:space="preserve"> </w:t>
            </w:r>
            <w:r>
              <w:rPr>
                <w:b/>
                <w:sz w:val="24"/>
              </w:rPr>
              <w:t>физическая</w:t>
            </w:r>
            <w:r>
              <w:rPr>
                <w:b/>
                <w:spacing w:val="-2"/>
                <w:sz w:val="24"/>
              </w:rPr>
              <w:t xml:space="preserve"> </w:t>
            </w:r>
            <w:r>
              <w:rPr>
                <w:b/>
                <w:sz w:val="24"/>
              </w:rPr>
              <w:t>культура</w:t>
            </w:r>
          </w:p>
        </w:tc>
      </w:tr>
      <w:tr w:rsidR="005167BF" w:rsidRPr="00FD2694">
        <w:trPr>
          <w:trHeight w:val="1320"/>
        </w:trPr>
        <w:tc>
          <w:tcPr>
            <w:tcW w:w="953" w:type="dxa"/>
          </w:tcPr>
          <w:p w:rsidR="005167BF" w:rsidRDefault="005167BF">
            <w:pPr>
              <w:pStyle w:val="TableParagraph"/>
              <w:rPr>
                <w:b/>
                <w:sz w:val="26"/>
              </w:rPr>
            </w:pPr>
          </w:p>
          <w:p w:rsidR="005167BF" w:rsidRDefault="00543202">
            <w:pPr>
              <w:pStyle w:val="TableParagraph"/>
              <w:spacing w:before="221"/>
              <w:ind w:left="100"/>
              <w:rPr>
                <w:sz w:val="24"/>
              </w:rPr>
            </w:pPr>
            <w:r>
              <w:rPr>
                <w:sz w:val="24"/>
              </w:rPr>
              <w:t>3.1</w:t>
            </w:r>
          </w:p>
        </w:tc>
        <w:tc>
          <w:tcPr>
            <w:tcW w:w="2969" w:type="dxa"/>
          </w:tcPr>
          <w:p w:rsidR="005167BF" w:rsidRDefault="00543202">
            <w:pPr>
              <w:pStyle w:val="TableParagraph"/>
              <w:spacing w:before="44" w:line="276" w:lineRule="auto"/>
              <w:ind w:left="235" w:right="90"/>
              <w:rPr>
                <w:sz w:val="24"/>
              </w:rPr>
            </w:pPr>
            <w:r>
              <w:rPr>
                <w:sz w:val="24"/>
              </w:rPr>
              <w:t>Подготовка к</w:t>
            </w:r>
            <w:r>
              <w:rPr>
                <w:spacing w:val="1"/>
                <w:sz w:val="24"/>
              </w:rPr>
              <w:t xml:space="preserve"> </w:t>
            </w:r>
            <w:r>
              <w:rPr>
                <w:sz w:val="24"/>
              </w:rPr>
              <w:t>выполнению</w:t>
            </w:r>
            <w:r>
              <w:rPr>
                <w:spacing w:val="1"/>
                <w:sz w:val="24"/>
              </w:rPr>
              <w:t xml:space="preserve"> </w:t>
            </w:r>
            <w:r>
              <w:rPr>
                <w:sz w:val="24"/>
              </w:rPr>
              <w:t>нормативных</w:t>
            </w:r>
            <w:r>
              <w:rPr>
                <w:spacing w:val="-8"/>
                <w:sz w:val="24"/>
              </w:rPr>
              <w:t xml:space="preserve"> </w:t>
            </w:r>
            <w:r>
              <w:rPr>
                <w:sz w:val="24"/>
              </w:rPr>
              <w:t>требований</w:t>
            </w:r>
          </w:p>
          <w:p w:rsidR="005167BF" w:rsidRDefault="00543202">
            <w:pPr>
              <w:pStyle w:val="TableParagraph"/>
              <w:spacing w:before="2"/>
              <w:ind w:left="235"/>
              <w:rPr>
                <w:sz w:val="24"/>
              </w:rPr>
            </w:pPr>
            <w:r>
              <w:rPr>
                <w:sz w:val="24"/>
              </w:rPr>
              <w:t>комплекса</w:t>
            </w:r>
            <w:r>
              <w:rPr>
                <w:spacing w:val="-4"/>
                <w:sz w:val="24"/>
              </w:rPr>
              <w:t xml:space="preserve"> </w:t>
            </w:r>
            <w:r>
              <w:rPr>
                <w:sz w:val="24"/>
              </w:rPr>
              <w:t>ГТО</w:t>
            </w:r>
          </w:p>
        </w:tc>
        <w:tc>
          <w:tcPr>
            <w:tcW w:w="1238" w:type="dxa"/>
          </w:tcPr>
          <w:p w:rsidR="005167BF" w:rsidRDefault="005167BF">
            <w:pPr>
              <w:pStyle w:val="TableParagraph"/>
              <w:rPr>
                <w:b/>
                <w:sz w:val="26"/>
              </w:rPr>
            </w:pPr>
          </w:p>
          <w:p w:rsidR="005167BF" w:rsidRDefault="00543202">
            <w:pPr>
              <w:pStyle w:val="TableParagraph"/>
              <w:spacing w:before="221"/>
              <w:ind w:left="593"/>
              <w:rPr>
                <w:sz w:val="24"/>
              </w:rPr>
            </w:pPr>
            <w:r>
              <w:rPr>
                <w:sz w:val="24"/>
              </w:rPr>
              <w:t>28</w:t>
            </w:r>
          </w:p>
        </w:tc>
        <w:tc>
          <w:tcPr>
            <w:tcW w:w="1841" w:type="dxa"/>
          </w:tcPr>
          <w:p w:rsidR="005167BF" w:rsidRDefault="005167BF">
            <w:pPr>
              <w:pStyle w:val="TableParagraph"/>
            </w:pPr>
          </w:p>
        </w:tc>
        <w:tc>
          <w:tcPr>
            <w:tcW w:w="1908" w:type="dxa"/>
          </w:tcPr>
          <w:p w:rsidR="005167BF" w:rsidRDefault="005167BF">
            <w:pPr>
              <w:pStyle w:val="TableParagraph"/>
            </w:pPr>
          </w:p>
        </w:tc>
        <w:tc>
          <w:tcPr>
            <w:tcW w:w="5871" w:type="dxa"/>
          </w:tcPr>
          <w:p w:rsidR="005167BF" w:rsidRDefault="005167BF">
            <w:pPr>
              <w:pStyle w:val="TableParagraph"/>
              <w:spacing w:before="4"/>
              <w:rPr>
                <w:b/>
                <w:sz w:val="31"/>
              </w:rPr>
            </w:pPr>
          </w:p>
          <w:p w:rsidR="005167BF" w:rsidRDefault="00543202">
            <w:pPr>
              <w:pStyle w:val="TableParagraph"/>
              <w:spacing w:before="1"/>
              <w:ind w:left="238"/>
              <w:rPr>
                <w:sz w:val="24"/>
              </w:rPr>
            </w:pPr>
            <w:r>
              <w:rPr>
                <w:color w:val="0000FF"/>
                <w:sz w:val="24"/>
                <w:u w:val="single" w:color="0000FF"/>
              </w:rPr>
              <w:t>https://resh.edu.ru/subject/9/</w:t>
            </w:r>
          </w:p>
          <w:p w:rsidR="005167BF" w:rsidRPr="004979CB" w:rsidRDefault="005167BF">
            <w:pPr>
              <w:pStyle w:val="TableParagraph"/>
              <w:spacing w:before="43"/>
              <w:ind w:left="238"/>
              <w:rPr>
                <w:sz w:val="24"/>
              </w:rPr>
            </w:pPr>
          </w:p>
        </w:tc>
      </w:tr>
      <w:tr w:rsidR="005167BF">
        <w:trPr>
          <w:trHeight w:val="568"/>
        </w:trPr>
        <w:tc>
          <w:tcPr>
            <w:tcW w:w="3922" w:type="dxa"/>
            <w:gridSpan w:val="2"/>
          </w:tcPr>
          <w:p w:rsidR="005167BF" w:rsidRDefault="00543202">
            <w:pPr>
              <w:pStyle w:val="TableParagraph"/>
              <w:spacing w:before="145"/>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238" w:type="dxa"/>
          </w:tcPr>
          <w:p w:rsidR="005167BF" w:rsidRDefault="00543202">
            <w:pPr>
              <w:pStyle w:val="TableParagraph"/>
              <w:spacing w:before="145"/>
              <w:ind w:left="593"/>
              <w:rPr>
                <w:sz w:val="24"/>
              </w:rPr>
            </w:pPr>
            <w:r>
              <w:rPr>
                <w:sz w:val="24"/>
              </w:rPr>
              <w:t>28</w:t>
            </w:r>
          </w:p>
        </w:tc>
        <w:tc>
          <w:tcPr>
            <w:tcW w:w="9620" w:type="dxa"/>
            <w:gridSpan w:val="3"/>
          </w:tcPr>
          <w:p w:rsidR="005167BF" w:rsidRDefault="005167BF">
            <w:pPr>
              <w:pStyle w:val="TableParagraph"/>
            </w:pPr>
          </w:p>
        </w:tc>
      </w:tr>
      <w:tr w:rsidR="005167BF">
        <w:trPr>
          <w:trHeight w:val="683"/>
        </w:trPr>
        <w:tc>
          <w:tcPr>
            <w:tcW w:w="3922" w:type="dxa"/>
            <w:gridSpan w:val="2"/>
          </w:tcPr>
          <w:p w:rsidR="005167BF" w:rsidRDefault="00543202">
            <w:pPr>
              <w:pStyle w:val="TableParagraph"/>
              <w:spacing w:before="10" w:line="310" w:lineRule="atLeast"/>
              <w:ind w:left="235" w:right="271"/>
              <w:rPr>
                <w:sz w:val="24"/>
              </w:rPr>
            </w:pPr>
            <w:r>
              <w:rPr>
                <w:sz w:val="24"/>
              </w:rPr>
              <w:t>ОБЩЕЕ</w:t>
            </w:r>
            <w:r>
              <w:rPr>
                <w:spacing w:val="-8"/>
                <w:sz w:val="24"/>
              </w:rPr>
              <w:t xml:space="preserve"> </w:t>
            </w:r>
            <w:r>
              <w:rPr>
                <w:sz w:val="24"/>
              </w:rPr>
              <w:t>КОЛИЧЕСТВО</w:t>
            </w:r>
            <w:r>
              <w:rPr>
                <w:spacing w:val="-8"/>
                <w:sz w:val="24"/>
              </w:rPr>
              <w:t xml:space="preserve"> </w:t>
            </w:r>
            <w:r>
              <w:rPr>
                <w:sz w:val="24"/>
              </w:rPr>
              <w:t>ЧАСОВ</w:t>
            </w:r>
            <w:r>
              <w:rPr>
                <w:spacing w:val="-57"/>
                <w:sz w:val="24"/>
              </w:rPr>
              <w:t xml:space="preserve"> </w:t>
            </w:r>
            <w:r>
              <w:rPr>
                <w:sz w:val="24"/>
              </w:rPr>
              <w:t>ПО</w:t>
            </w:r>
            <w:r>
              <w:rPr>
                <w:spacing w:val="-2"/>
                <w:sz w:val="24"/>
              </w:rPr>
              <w:t xml:space="preserve"> </w:t>
            </w:r>
            <w:r>
              <w:rPr>
                <w:sz w:val="24"/>
              </w:rPr>
              <w:t>ПРОГРАММЕ</w:t>
            </w:r>
          </w:p>
        </w:tc>
        <w:tc>
          <w:tcPr>
            <w:tcW w:w="1238" w:type="dxa"/>
          </w:tcPr>
          <w:p w:rsidR="005167BF" w:rsidRDefault="00543202">
            <w:pPr>
              <w:pStyle w:val="TableParagraph"/>
              <w:spacing w:before="203"/>
              <w:ind w:left="533"/>
              <w:rPr>
                <w:sz w:val="24"/>
              </w:rPr>
            </w:pPr>
            <w:r>
              <w:rPr>
                <w:sz w:val="24"/>
              </w:rPr>
              <w:t>102</w:t>
            </w:r>
          </w:p>
        </w:tc>
        <w:tc>
          <w:tcPr>
            <w:tcW w:w="1841" w:type="dxa"/>
          </w:tcPr>
          <w:p w:rsidR="005167BF" w:rsidRDefault="00543202">
            <w:pPr>
              <w:pStyle w:val="TableParagraph"/>
              <w:spacing w:before="203"/>
              <w:ind w:left="196"/>
              <w:jc w:val="center"/>
              <w:rPr>
                <w:sz w:val="24"/>
              </w:rPr>
            </w:pPr>
            <w:r>
              <w:rPr>
                <w:sz w:val="24"/>
              </w:rPr>
              <w:t>0</w:t>
            </w:r>
          </w:p>
        </w:tc>
        <w:tc>
          <w:tcPr>
            <w:tcW w:w="1908" w:type="dxa"/>
          </w:tcPr>
          <w:p w:rsidR="005167BF" w:rsidRDefault="00543202">
            <w:pPr>
              <w:pStyle w:val="TableParagraph"/>
              <w:spacing w:before="203"/>
              <w:ind w:left="201"/>
              <w:jc w:val="center"/>
              <w:rPr>
                <w:sz w:val="24"/>
              </w:rPr>
            </w:pPr>
            <w:r>
              <w:rPr>
                <w:sz w:val="24"/>
              </w:rPr>
              <w:t>0</w:t>
            </w:r>
          </w:p>
        </w:tc>
        <w:tc>
          <w:tcPr>
            <w:tcW w:w="5871" w:type="dxa"/>
          </w:tcPr>
          <w:p w:rsidR="005167BF" w:rsidRDefault="005167BF">
            <w:pPr>
              <w:pStyle w:val="TableParagraph"/>
            </w:pPr>
          </w:p>
        </w:tc>
      </w:tr>
    </w:tbl>
    <w:p w:rsidR="005167BF" w:rsidRDefault="005167BF">
      <w:pPr>
        <w:pStyle w:val="a3"/>
        <w:spacing w:before="8"/>
        <w:ind w:left="0"/>
        <w:rPr>
          <w:b/>
          <w:sz w:val="19"/>
        </w:rPr>
      </w:pPr>
    </w:p>
    <w:p w:rsidR="005167BF" w:rsidRDefault="00543202" w:rsidP="00101F78">
      <w:pPr>
        <w:pStyle w:val="a4"/>
        <w:numPr>
          <w:ilvl w:val="0"/>
          <w:numId w:val="74"/>
        </w:numPr>
        <w:tabs>
          <w:tab w:val="left" w:pos="913"/>
        </w:tabs>
        <w:spacing w:before="90"/>
        <w:ind w:hanging="181"/>
        <w:rPr>
          <w:b/>
          <w:sz w:val="24"/>
        </w:rPr>
      </w:pPr>
      <w:r>
        <w:rPr>
          <w:b/>
          <w:sz w:val="24"/>
        </w:rPr>
        <w:t>КЛАСС</w:t>
      </w:r>
    </w:p>
    <w:p w:rsidR="005167BF" w:rsidRDefault="005167BF">
      <w:pPr>
        <w:pStyle w:val="a3"/>
        <w:ind w:left="0"/>
        <w:rPr>
          <w:b/>
          <w:sz w:val="20"/>
        </w:rPr>
      </w:pPr>
    </w:p>
    <w:p w:rsidR="005167BF" w:rsidRDefault="005167BF">
      <w:pPr>
        <w:pStyle w:val="a3"/>
        <w:spacing w:before="4"/>
        <w:ind w:left="0"/>
        <w:rPr>
          <w:b/>
          <w:sz w:val="11"/>
        </w:rPr>
      </w:pPr>
    </w:p>
    <w:tbl>
      <w:tblPr>
        <w:tblStyle w:val="TableNormal"/>
        <w:tblW w:w="0" w:type="auto"/>
        <w:tblInd w:w="45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67"/>
        <w:gridCol w:w="3113"/>
        <w:gridCol w:w="1180"/>
        <w:gridCol w:w="1840"/>
        <w:gridCol w:w="1907"/>
        <w:gridCol w:w="5870"/>
      </w:tblGrid>
      <w:tr w:rsidR="005167BF">
        <w:trPr>
          <w:trHeight w:val="362"/>
        </w:trPr>
        <w:tc>
          <w:tcPr>
            <w:tcW w:w="867" w:type="dxa"/>
            <w:vMerge w:val="restart"/>
          </w:tcPr>
          <w:p w:rsidR="005167BF" w:rsidRDefault="00543202">
            <w:pPr>
              <w:pStyle w:val="TableParagraph"/>
              <w:spacing w:before="228" w:line="278" w:lineRule="auto"/>
              <w:ind w:left="235" w:right="263"/>
              <w:rPr>
                <w:b/>
                <w:sz w:val="24"/>
              </w:rPr>
            </w:pPr>
            <w:r>
              <w:rPr>
                <w:b/>
                <w:sz w:val="24"/>
              </w:rPr>
              <w:t>№</w:t>
            </w:r>
            <w:r>
              <w:rPr>
                <w:b/>
                <w:spacing w:val="1"/>
                <w:sz w:val="24"/>
              </w:rPr>
              <w:t xml:space="preserve"> </w:t>
            </w:r>
            <w:r>
              <w:rPr>
                <w:b/>
                <w:sz w:val="24"/>
              </w:rPr>
              <w:t>п/п</w:t>
            </w:r>
          </w:p>
        </w:tc>
        <w:tc>
          <w:tcPr>
            <w:tcW w:w="3113" w:type="dxa"/>
            <w:vMerge w:val="restart"/>
          </w:tcPr>
          <w:p w:rsidR="005167BF" w:rsidRDefault="00543202">
            <w:pPr>
              <w:pStyle w:val="TableParagraph"/>
              <w:spacing w:before="228" w:line="278" w:lineRule="auto"/>
              <w:ind w:left="234" w:right="239"/>
              <w:rPr>
                <w:b/>
                <w:sz w:val="24"/>
              </w:rPr>
            </w:pPr>
            <w:r>
              <w:rPr>
                <w:b/>
                <w:sz w:val="24"/>
              </w:rPr>
              <w:t>Наименование</w:t>
            </w:r>
            <w:r>
              <w:rPr>
                <w:b/>
                <w:spacing w:val="-14"/>
                <w:sz w:val="24"/>
              </w:rPr>
              <w:t xml:space="preserve"> </w:t>
            </w:r>
            <w:r>
              <w:rPr>
                <w:b/>
                <w:sz w:val="24"/>
              </w:rPr>
              <w:t>разделов</w:t>
            </w:r>
            <w:r>
              <w:rPr>
                <w:b/>
                <w:spacing w:val="-57"/>
                <w:sz w:val="24"/>
              </w:rPr>
              <w:t xml:space="preserve"> </w:t>
            </w:r>
            <w:r>
              <w:rPr>
                <w:b/>
                <w:sz w:val="24"/>
              </w:rPr>
              <w:t>и</w:t>
            </w:r>
            <w:r>
              <w:rPr>
                <w:b/>
                <w:spacing w:val="-1"/>
                <w:sz w:val="24"/>
              </w:rPr>
              <w:t xml:space="preserve"> </w:t>
            </w:r>
            <w:r>
              <w:rPr>
                <w:b/>
                <w:sz w:val="24"/>
              </w:rPr>
              <w:t>тем</w:t>
            </w:r>
            <w:r>
              <w:rPr>
                <w:b/>
                <w:spacing w:val="-1"/>
                <w:sz w:val="24"/>
              </w:rPr>
              <w:t xml:space="preserve"> </w:t>
            </w:r>
            <w:r>
              <w:rPr>
                <w:b/>
                <w:sz w:val="24"/>
              </w:rPr>
              <w:t>программы</w:t>
            </w:r>
          </w:p>
        </w:tc>
        <w:tc>
          <w:tcPr>
            <w:tcW w:w="4927" w:type="dxa"/>
            <w:gridSpan w:val="3"/>
          </w:tcPr>
          <w:p w:rsidR="005167BF" w:rsidRDefault="00543202">
            <w:pPr>
              <w:pStyle w:val="TableParagraph"/>
              <w:spacing w:before="46"/>
              <w:ind w:left="100"/>
              <w:rPr>
                <w:b/>
                <w:sz w:val="24"/>
              </w:rPr>
            </w:pPr>
            <w:r>
              <w:rPr>
                <w:b/>
                <w:sz w:val="24"/>
              </w:rPr>
              <w:t>Количество</w:t>
            </w:r>
            <w:r>
              <w:rPr>
                <w:b/>
                <w:spacing w:val="-4"/>
                <w:sz w:val="24"/>
              </w:rPr>
              <w:t xml:space="preserve"> </w:t>
            </w:r>
            <w:r>
              <w:rPr>
                <w:b/>
                <w:sz w:val="24"/>
              </w:rPr>
              <w:t>часов</w:t>
            </w:r>
          </w:p>
        </w:tc>
        <w:tc>
          <w:tcPr>
            <w:tcW w:w="5870" w:type="dxa"/>
            <w:vMerge w:val="restart"/>
          </w:tcPr>
          <w:p w:rsidR="005167BF" w:rsidRDefault="00543202">
            <w:pPr>
              <w:pStyle w:val="TableParagraph"/>
              <w:spacing w:before="228" w:line="278" w:lineRule="auto"/>
              <w:ind w:left="240" w:right="843"/>
              <w:rPr>
                <w:b/>
                <w:sz w:val="24"/>
              </w:rPr>
            </w:pPr>
            <w:r>
              <w:rPr>
                <w:b/>
                <w:sz w:val="24"/>
              </w:rPr>
              <w:t>Электронные (цифровые) образовательные</w:t>
            </w:r>
            <w:r>
              <w:rPr>
                <w:b/>
                <w:spacing w:val="-58"/>
                <w:sz w:val="24"/>
              </w:rPr>
              <w:t xml:space="preserve"> </w:t>
            </w:r>
            <w:r>
              <w:rPr>
                <w:b/>
                <w:sz w:val="24"/>
              </w:rPr>
              <w:t>ресурсы</w:t>
            </w:r>
          </w:p>
        </w:tc>
      </w:tr>
      <w:tr w:rsidR="005167BF">
        <w:trPr>
          <w:trHeight w:val="998"/>
        </w:trPr>
        <w:tc>
          <w:tcPr>
            <w:tcW w:w="867" w:type="dxa"/>
            <w:vMerge/>
            <w:tcBorders>
              <w:top w:val="nil"/>
            </w:tcBorders>
          </w:tcPr>
          <w:p w:rsidR="005167BF" w:rsidRDefault="005167BF">
            <w:pPr>
              <w:rPr>
                <w:sz w:val="2"/>
                <w:szCs w:val="2"/>
              </w:rPr>
            </w:pPr>
          </w:p>
        </w:tc>
        <w:tc>
          <w:tcPr>
            <w:tcW w:w="3113" w:type="dxa"/>
            <w:vMerge/>
            <w:tcBorders>
              <w:top w:val="nil"/>
            </w:tcBorders>
          </w:tcPr>
          <w:p w:rsidR="005167BF" w:rsidRDefault="005167BF">
            <w:pPr>
              <w:rPr>
                <w:sz w:val="2"/>
                <w:szCs w:val="2"/>
              </w:rPr>
            </w:pPr>
          </w:p>
        </w:tc>
        <w:tc>
          <w:tcPr>
            <w:tcW w:w="1180" w:type="dxa"/>
          </w:tcPr>
          <w:p w:rsidR="005167BF" w:rsidRDefault="00543202">
            <w:pPr>
              <w:pStyle w:val="TableParagraph"/>
              <w:spacing w:before="204"/>
              <w:ind w:left="235"/>
              <w:rPr>
                <w:b/>
                <w:sz w:val="24"/>
              </w:rPr>
            </w:pPr>
            <w:r>
              <w:rPr>
                <w:b/>
                <w:sz w:val="24"/>
              </w:rPr>
              <w:t>Всего</w:t>
            </w:r>
          </w:p>
        </w:tc>
        <w:tc>
          <w:tcPr>
            <w:tcW w:w="1840" w:type="dxa"/>
          </w:tcPr>
          <w:p w:rsidR="005167BF" w:rsidRDefault="00543202">
            <w:pPr>
              <w:pStyle w:val="TableParagraph"/>
              <w:spacing w:before="46" w:line="276" w:lineRule="auto"/>
              <w:ind w:left="236" w:right="81"/>
              <w:rPr>
                <w:b/>
                <w:sz w:val="24"/>
              </w:rPr>
            </w:pPr>
            <w:r>
              <w:rPr>
                <w:b/>
                <w:sz w:val="24"/>
              </w:rPr>
              <w:t>Контрольные</w:t>
            </w:r>
            <w:r>
              <w:rPr>
                <w:b/>
                <w:spacing w:val="-57"/>
                <w:sz w:val="24"/>
              </w:rPr>
              <w:t xml:space="preserve"> </w:t>
            </w:r>
            <w:r>
              <w:rPr>
                <w:b/>
                <w:sz w:val="24"/>
              </w:rPr>
              <w:t>работы</w:t>
            </w:r>
          </w:p>
        </w:tc>
        <w:tc>
          <w:tcPr>
            <w:tcW w:w="1907" w:type="dxa"/>
          </w:tcPr>
          <w:p w:rsidR="005167BF" w:rsidRDefault="00543202">
            <w:pPr>
              <w:pStyle w:val="TableParagraph"/>
              <w:spacing w:before="46" w:line="276" w:lineRule="auto"/>
              <w:ind w:left="237" w:right="78"/>
              <w:rPr>
                <w:b/>
                <w:sz w:val="24"/>
              </w:rPr>
            </w:pPr>
            <w:r>
              <w:rPr>
                <w:b/>
                <w:sz w:val="24"/>
              </w:rPr>
              <w:t>Практические</w:t>
            </w:r>
            <w:r>
              <w:rPr>
                <w:b/>
                <w:spacing w:val="-57"/>
                <w:sz w:val="24"/>
              </w:rPr>
              <w:t xml:space="preserve"> </w:t>
            </w:r>
            <w:r>
              <w:rPr>
                <w:b/>
                <w:sz w:val="24"/>
              </w:rPr>
              <w:t>работы</w:t>
            </w:r>
          </w:p>
        </w:tc>
        <w:tc>
          <w:tcPr>
            <w:tcW w:w="5870" w:type="dxa"/>
            <w:vMerge/>
            <w:tcBorders>
              <w:top w:val="nil"/>
            </w:tcBorders>
          </w:tcPr>
          <w:p w:rsidR="005167BF" w:rsidRDefault="005167BF">
            <w:pPr>
              <w:rPr>
                <w:sz w:val="2"/>
                <w:szCs w:val="2"/>
              </w:rPr>
            </w:pPr>
          </w:p>
        </w:tc>
      </w:tr>
      <w:tr w:rsidR="005167BF">
        <w:trPr>
          <w:trHeight w:val="362"/>
        </w:trPr>
        <w:tc>
          <w:tcPr>
            <w:tcW w:w="14777" w:type="dxa"/>
            <w:gridSpan w:val="6"/>
          </w:tcPr>
          <w:p w:rsidR="005167BF" w:rsidRDefault="00543202">
            <w:pPr>
              <w:pStyle w:val="TableParagraph"/>
              <w:spacing w:before="43"/>
              <w:ind w:left="235"/>
              <w:rPr>
                <w:b/>
                <w:sz w:val="24"/>
              </w:rPr>
            </w:pPr>
            <w:r>
              <w:rPr>
                <w:b/>
                <w:sz w:val="24"/>
              </w:rPr>
              <w:t>Раздел</w:t>
            </w:r>
            <w:r>
              <w:rPr>
                <w:b/>
                <w:spacing w:val="-2"/>
                <w:sz w:val="24"/>
              </w:rPr>
              <w:t xml:space="preserve"> </w:t>
            </w:r>
            <w:r>
              <w:rPr>
                <w:b/>
                <w:sz w:val="24"/>
              </w:rPr>
              <w:t>1.</w:t>
            </w:r>
            <w:r>
              <w:rPr>
                <w:b/>
                <w:spacing w:val="-1"/>
                <w:sz w:val="24"/>
              </w:rPr>
              <w:t xml:space="preserve"> </w:t>
            </w:r>
            <w:r>
              <w:rPr>
                <w:b/>
                <w:sz w:val="24"/>
              </w:rPr>
              <w:t>Знания</w:t>
            </w:r>
            <w:r>
              <w:rPr>
                <w:b/>
                <w:spacing w:val="-1"/>
                <w:sz w:val="24"/>
              </w:rPr>
              <w:t xml:space="preserve"> </w:t>
            </w:r>
            <w:r>
              <w:rPr>
                <w:b/>
                <w:sz w:val="24"/>
              </w:rPr>
              <w:t>о</w:t>
            </w:r>
            <w:r>
              <w:rPr>
                <w:b/>
                <w:spacing w:val="-1"/>
                <w:sz w:val="24"/>
              </w:rPr>
              <w:t xml:space="preserve"> </w:t>
            </w:r>
            <w:r>
              <w:rPr>
                <w:b/>
                <w:sz w:val="24"/>
              </w:rPr>
              <w:t>физической культуре</w:t>
            </w:r>
          </w:p>
        </w:tc>
      </w:tr>
      <w:tr w:rsidR="005167BF">
        <w:trPr>
          <w:trHeight w:val="679"/>
        </w:trPr>
        <w:tc>
          <w:tcPr>
            <w:tcW w:w="867" w:type="dxa"/>
          </w:tcPr>
          <w:p w:rsidR="005167BF" w:rsidRDefault="00543202">
            <w:pPr>
              <w:pStyle w:val="TableParagraph"/>
              <w:spacing w:before="199"/>
              <w:ind w:left="100"/>
              <w:rPr>
                <w:sz w:val="24"/>
              </w:rPr>
            </w:pPr>
            <w:r>
              <w:rPr>
                <w:sz w:val="24"/>
              </w:rPr>
              <w:t>1.1</w:t>
            </w:r>
          </w:p>
        </w:tc>
        <w:tc>
          <w:tcPr>
            <w:tcW w:w="3113" w:type="dxa"/>
          </w:tcPr>
          <w:p w:rsidR="005167BF" w:rsidRDefault="00543202">
            <w:pPr>
              <w:pStyle w:val="TableParagraph"/>
              <w:spacing w:before="6" w:line="320" w:lineRule="exact"/>
              <w:ind w:left="234" w:right="701"/>
              <w:rPr>
                <w:sz w:val="24"/>
              </w:rPr>
            </w:pPr>
            <w:r>
              <w:rPr>
                <w:sz w:val="24"/>
              </w:rPr>
              <w:t>Знания</w:t>
            </w:r>
            <w:r>
              <w:rPr>
                <w:spacing w:val="-8"/>
                <w:sz w:val="24"/>
              </w:rPr>
              <w:t xml:space="preserve"> </w:t>
            </w:r>
            <w:r>
              <w:rPr>
                <w:sz w:val="24"/>
              </w:rPr>
              <w:t>о</w:t>
            </w:r>
            <w:r>
              <w:rPr>
                <w:spacing w:val="-8"/>
                <w:sz w:val="24"/>
              </w:rPr>
              <w:t xml:space="preserve"> </w:t>
            </w:r>
            <w:r>
              <w:rPr>
                <w:sz w:val="24"/>
              </w:rPr>
              <w:t>физической</w:t>
            </w:r>
            <w:r>
              <w:rPr>
                <w:spacing w:val="-57"/>
                <w:sz w:val="24"/>
              </w:rPr>
              <w:t xml:space="preserve"> </w:t>
            </w:r>
            <w:r>
              <w:rPr>
                <w:sz w:val="24"/>
              </w:rPr>
              <w:t>культуре</w:t>
            </w:r>
          </w:p>
        </w:tc>
        <w:tc>
          <w:tcPr>
            <w:tcW w:w="1180" w:type="dxa"/>
          </w:tcPr>
          <w:p w:rsidR="005167BF" w:rsidRDefault="00543202">
            <w:pPr>
              <w:pStyle w:val="TableParagraph"/>
              <w:spacing w:before="199"/>
              <w:ind w:left="193"/>
              <w:jc w:val="center"/>
              <w:rPr>
                <w:sz w:val="24"/>
              </w:rPr>
            </w:pPr>
            <w:r>
              <w:rPr>
                <w:sz w:val="24"/>
              </w:rPr>
              <w:t>2</w:t>
            </w:r>
          </w:p>
        </w:tc>
        <w:tc>
          <w:tcPr>
            <w:tcW w:w="1840" w:type="dxa"/>
          </w:tcPr>
          <w:p w:rsidR="005167BF" w:rsidRDefault="005167BF">
            <w:pPr>
              <w:pStyle w:val="TableParagraph"/>
            </w:pPr>
          </w:p>
        </w:tc>
        <w:tc>
          <w:tcPr>
            <w:tcW w:w="1907" w:type="dxa"/>
          </w:tcPr>
          <w:p w:rsidR="005167BF" w:rsidRDefault="005167BF">
            <w:pPr>
              <w:pStyle w:val="TableParagraph"/>
            </w:pPr>
          </w:p>
        </w:tc>
        <w:tc>
          <w:tcPr>
            <w:tcW w:w="5870" w:type="dxa"/>
          </w:tcPr>
          <w:p w:rsidR="005167BF" w:rsidRDefault="00EC1592">
            <w:pPr>
              <w:pStyle w:val="TableParagraph"/>
              <w:spacing w:before="38"/>
              <w:ind w:left="240"/>
              <w:rPr>
                <w:sz w:val="24"/>
              </w:rPr>
            </w:pPr>
            <w:hyperlink r:id="rId622">
              <w:r w:rsidR="00543202">
                <w:rPr>
                  <w:color w:val="0462C1"/>
                  <w:sz w:val="24"/>
                  <w:u w:val="single" w:color="0462C1"/>
                  <w:shd w:val="clear" w:color="auto" w:fill="FAFAFA"/>
                </w:rPr>
                <w:t>https://yandex.ru/video/preview/11895779939228254407</w:t>
              </w:r>
            </w:hyperlink>
          </w:p>
        </w:tc>
      </w:tr>
      <w:tr w:rsidR="005167BF">
        <w:trPr>
          <w:trHeight w:val="561"/>
        </w:trPr>
        <w:tc>
          <w:tcPr>
            <w:tcW w:w="3980" w:type="dxa"/>
            <w:gridSpan w:val="2"/>
          </w:tcPr>
          <w:p w:rsidR="005167BF" w:rsidRDefault="00543202">
            <w:pPr>
              <w:pStyle w:val="TableParagraph"/>
              <w:spacing w:before="139"/>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180" w:type="dxa"/>
          </w:tcPr>
          <w:p w:rsidR="005167BF" w:rsidRDefault="00543202">
            <w:pPr>
              <w:pStyle w:val="TableParagraph"/>
              <w:spacing w:before="139"/>
              <w:ind w:left="193"/>
              <w:jc w:val="center"/>
              <w:rPr>
                <w:sz w:val="24"/>
              </w:rPr>
            </w:pPr>
            <w:r>
              <w:rPr>
                <w:sz w:val="24"/>
              </w:rPr>
              <w:t>2</w:t>
            </w:r>
          </w:p>
        </w:tc>
        <w:tc>
          <w:tcPr>
            <w:tcW w:w="9617" w:type="dxa"/>
            <w:gridSpan w:val="3"/>
          </w:tcPr>
          <w:p w:rsidR="005167BF" w:rsidRDefault="005167BF">
            <w:pPr>
              <w:pStyle w:val="TableParagraph"/>
            </w:pPr>
          </w:p>
        </w:tc>
      </w:tr>
      <w:tr w:rsidR="005167BF">
        <w:trPr>
          <w:trHeight w:val="362"/>
        </w:trPr>
        <w:tc>
          <w:tcPr>
            <w:tcW w:w="14777" w:type="dxa"/>
            <w:gridSpan w:val="6"/>
          </w:tcPr>
          <w:p w:rsidR="005167BF" w:rsidRDefault="00543202">
            <w:pPr>
              <w:pStyle w:val="TableParagraph"/>
              <w:spacing w:before="45"/>
              <w:ind w:left="235"/>
              <w:rPr>
                <w:b/>
                <w:sz w:val="24"/>
              </w:rPr>
            </w:pPr>
            <w:r>
              <w:rPr>
                <w:b/>
                <w:sz w:val="24"/>
              </w:rPr>
              <w:t>Раздел</w:t>
            </w:r>
            <w:r>
              <w:rPr>
                <w:b/>
                <w:spacing w:val="-4"/>
                <w:sz w:val="24"/>
              </w:rPr>
              <w:t xml:space="preserve"> </w:t>
            </w:r>
            <w:r>
              <w:rPr>
                <w:b/>
                <w:sz w:val="24"/>
              </w:rPr>
              <w:t>2.</w:t>
            </w:r>
            <w:r>
              <w:rPr>
                <w:b/>
                <w:spacing w:val="-2"/>
                <w:sz w:val="24"/>
              </w:rPr>
              <w:t xml:space="preserve"> </w:t>
            </w:r>
            <w:r>
              <w:rPr>
                <w:b/>
                <w:sz w:val="24"/>
              </w:rPr>
              <w:t>Способы</w:t>
            </w:r>
            <w:r>
              <w:rPr>
                <w:b/>
                <w:spacing w:val="-3"/>
                <w:sz w:val="24"/>
              </w:rPr>
              <w:t xml:space="preserve"> </w:t>
            </w:r>
            <w:r>
              <w:rPr>
                <w:b/>
                <w:sz w:val="24"/>
              </w:rPr>
              <w:t>самостоятельной</w:t>
            </w:r>
            <w:r>
              <w:rPr>
                <w:b/>
                <w:spacing w:val="-3"/>
                <w:sz w:val="24"/>
              </w:rPr>
              <w:t xml:space="preserve"> </w:t>
            </w:r>
            <w:r>
              <w:rPr>
                <w:b/>
                <w:sz w:val="24"/>
              </w:rPr>
              <w:t>деятельности</w:t>
            </w:r>
          </w:p>
        </w:tc>
      </w:tr>
      <w:tr w:rsidR="005167BF">
        <w:trPr>
          <w:trHeight w:val="679"/>
        </w:trPr>
        <w:tc>
          <w:tcPr>
            <w:tcW w:w="867" w:type="dxa"/>
          </w:tcPr>
          <w:p w:rsidR="005167BF" w:rsidRDefault="00543202">
            <w:pPr>
              <w:pStyle w:val="TableParagraph"/>
              <w:spacing w:before="199"/>
              <w:ind w:left="100"/>
              <w:rPr>
                <w:sz w:val="24"/>
              </w:rPr>
            </w:pPr>
            <w:r>
              <w:rPr>
                <w:sz w:val="24"/>
              </w:rPr>
              <w:t>2.1</w:t>
            </w:r>
          </w:p>
        </w:tc>
        <w:tc>
          <w:tcPr>
            <w:tcW w:w="3113" w:type="dxa"/>
          </w:tcPr>
          <w:p w:rsidR="005167BF" w:rsidRDefault="00543202">
            <w:pPr>
              <w:pStyle w:val="TableParagraph"/>
              <w:spacing w:before="7" w:line="310" w:lineRule="atLeast"/>
              <w:ind w:left="234" w:right="482"/>
              <w:rPr>
                <w:sz w:val="24"/>
              </w:rPr>
            </w:pPr>
            <w:r>
              <w:rPr>
                <w:sz w:val="24"/>
              </w:rPr>
              <w:t>Самостоятельная</w:t>
            </w:r>
            <w:r>
              <w:rPr>
                <w:spacing w:val="1"/>
                <w:sz w:val="24"/>
              </w:rPr>
              <w:t xml:space="preserve"> </w:t>
            </w:r>
            <w:r>
              <w:rPr>
                <w:sz w:val="24"/>
              </w:rPr>
              <w:t>физическая</w:t>
            </w:r>
            <w:r>
              <w:rPr>
                <w:spacing w:val="-13"/>
                <w:sz w:val="24"/>
              </w:rPr>
              <w:t xml:space="preserve"> </w:t>
            </w:r>
            <w:r>
              <w:rPr>
                <w:sz w:val="24"/>
              </w:rPr>
              <w:t>подготовка</w:t>
            </w:r>
          </w:p>
        </w:tc>
        <w:tc>
          <w:tcPr>
            <w:tcW w:w="1180" w:type="dxa"/>
          </w:tcPr>
          <w:p w:rsidR="005167BF" w:rsidRDefault="00543202">
            <w:pPr>
              <w:pStyle w:val="TableParagraph"/>
              <w:spacing w:before="199"/>
              <w:ind w:left="193"/>
              <w:jc w:val="center"/>
              <w:rPr>
                <w:sz w:val="24"/>
              </w:rPr>
            </w:pPr>
            <w:r>
              <w:rPr>
                <w:sz w:val="24"/>
              </w:rPr>
              <w:t>3</w:t>
            </w:r>
          </w:p>
        </w:tc>
        <w:tc>
          <w:tcPr>
            <w:tcW w:w="1840" w:type="dxa"/>
          </w:tcPr>
          <w:p w:rsidR="005167BF" w:rsidRDefault="005167BF">
            <w:pPr>
              <w:pStyle w:val="TableParagraph"/>
            </w:pPr>
          </w:p>
        </w:tc>
        <w:tc>
          <w:tcPr>
            <w:tcW w:w="1907" w:type="dxa"/>
          </w:tcPr>
          <w:p w:rsidR="005167BF" w:rsidRDefault="005167BF">
            <w:pPr>
              <w:pStyle w:val="TableParagraph"/>
            </w:pPr>
          </w:p>
        </w:tc>
        <w:tc>
          <w:tcPr>
            <w:tcW w:w="5870" w:type="dxa"/>
          </w:tcPr>
          <w:p w:rsidR="005167BF" w:rsidRDefault="00EC1592">
            <w:pPr>
              <w:pStyle w:val="TableParagraph"/>
              <w:spacing w:before="41"/>
              <w:ind w:left="240"/>
              <w:rPr>
                <w:sz w:val="24"/>
              </w:rPr>
            </w:pPr>
            <w:hyperlink r:id="rId623">
              <w:r w:rsidR="00543202">
                <w:rPr>
                  <w:color w:val="0462C1"/>
                  <w:sz w:val="24"/>
                  <w:u w:val="single" w:color="0462C1"/>
                </w:rPr>
                <w:t>https://resh.edu.ru/subject/9/</w:t>
              </w:r>
            </w:hyperlink>
          </w:p>
        </w:tc>
      </w:tr>
    </w:tbl>
    <w:p w:rsidR="005167BF" w:rsidRDefault="005167BF">
      <w:pPr>
        <w:rPr>
          <w:sz w:val="24"/>
        </w:rPr>
        <w:sectPr w:rsidR="005167BF">
          <w:pgSz w:w="16840" w:h="11910" w:orient="landscape"/>
          <w:pgMar w:top="1100" w:right="560" w:bottom="840" w:left="580" w:header="0" w:footer="645" w:gutter="0"/>
          <w:cols w:space="720"/>
        </w:sectPr>
      </w:pPr>
    </w:p>
    <w:p w:rsidR="005167BF" w:rsidRDefault="005167BF">
      <w:pPr>
        <w:pStyle w:val="a3"/>
        <w:spacing w:before="3"/>
        <w:ind w:left="0"/>
        <w:rPr>
          <w:b/>
          <w:sz w:val="2"/>
        </w:rPr>
      </w:pPr>
    </w:p>
    <w:tbl>
      <w:tblPr>
        <w:tblStyle w:val="TableNormal"/>
        <w:tblW w:w="0" w:type="auto"/>
        <w:tblInd w:w="45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67"/>
        <w:gridCol w:w="3113"/>
        <w:gridCol w:w="1180"/>
        <w:gridCol w:w="1840"/>
        <w:gridCol w:w="1907"/>
        <w:gridCol w:w="5870"/>
      </w:tblGrid>
      <w:tr w:rsidR="005167BF">
        <w:trPr>
          <w:trHeight w:val="1315"/>
        </w:trPr>
        <w:tc>
          <w:tcPr>
            <w:tcW w:w="867" w:type="dxa"/>
          </w:tcPr>
          <w:p w:rsidR="005167BF" w:rsidRDefault="005167BF">
            <w:pPr>
              <w:pStyle w:val="TableParagraph"/>
              <w:rPr>
                <w:b/>
                <w:sz w:val="26"/>
              </w:rPr>
            </w:pPr>
          </w:p>
          <w:p w:rsidR="005167BF" w:rsidRDefault="00543202">
            <w:pPr>
              <w:pStyle w:val="TableParagraph"/>
              <w:spacing w:before="220"/>
              <w:ind w:left="100"/>
              <w:rPr>
                <w:sz w:val="24"/>
              </w:rPr>
            </w:pPr>
            <w:r>
              <w:rPr>
                <w:sz w:val="24"/>
              </w:rPr>
              <w:t>2.2</w:t>
            </w:r>
          </w:p>
        </w:tc>
        <w:tc>
          <w:tcPr>
            <w:tcW w:w="3113" w:type="dxa"/>
          </w:tcPr>
          <w:p w:rsidR="005167BF" w:rsidRDefault="00543202">
            <w:pPr>
              <w:pStyle w:val="TableParagraph"/>
              <w:spacing w:before="41" w:line="276" w:lineRule="auto"/>
              <w:ind w:left="234" w:right="291"/>
              <w:rPr>
                <w:sz w:val="24"/>
              </w:rPr>
            </w:pPr>
            <w:r>
              <w:rPr>
                <w:sz w:val="24"/>
              </w:rPr>
              <w:t>Профилактика</w:t>
            </w:r>
            <w:r>
              <w:rPr>
                <w:spacing w:val="1"/>
                <w:sz w:val="24"/>
              </w:rPr>
              <w:t xml:space="preserve"> </w:t>
            </w:r>
            <w:r>
              <w:rPr>
                <w:sz w:val="24"/>
              </w:rPr>
              <w:t>предупреждения травм и</w:t>
            </w:r>
            <w:r>
              <w:rPr>
                <w:spacing w:val="-57"/>
                <w:sz w:val="24"/>
              </w:rPr>
              <w:t xml:space="preserve"> </w:t>
            </w:r>
            <w:r>
              <w:rPr>
                <w:sz w:val="24"/>
              </w:rPr>
              <w:t>оказание</w:t>
            </w:r>
            <w:r>
              <w:rPr>
                <w:spacing w:val="-8"/>
                <w:sz w:val="24"/>
              </w:rPr>
              <w:t xml:space="preserve"> </w:t>
            </w:r>
            <w:r>
              <w:rPr>
                <w:sz w:val="24"/>
              </w:rPr>
              <w:t>первой</w:t>
            </w:r>
            <w:r>
              <w:rPr>
                <w:spacing w:val="-8"/>
                <w:sz w:val="24"/>
              </w:rPr>
              <w:t xml:space="preserve"> </w:t>
            </w:r>
            <w:r>
              <w:rPr>
                <w:sz w:val="24"/>
              </w:rPr>
              <w:t>помощи</w:t>
            </w:r>
          </w:p>
          <w:p w:rsidR="005167BF" w:rsidRDefault="00543202">
            <w:pPr>
              <w:pStyle w:val="TableParagraph"/>
              <w:spacing w:before="1"/>
              <w:ind w:left="234"/>
              <w:rPr>
                <w:sz w:val="24"/>
              </w:rPr>
            </w:pPr>
            <w:r>
              <w:rPr>
                <w:sz w:val="24"/>
              </w:rPr>
              <w:t>при</w:t>
            </w:r>
            <w:r>
              <w:rPr>
                <w:spacing w:val="-4"/>
                <w:sz w:val="24"/>
              </w:rPr>
              <w:t xml:space="preserve"> </w:t>
            </w:r>
            <w:r>
              <w:rPr>
                <w:sz w:val="24"/>
              </w:rPr>
              <w:t>их</w:t>
            </w:r>
            <w:r>
              <w:rPr>
                <w:spacing w:val="-2"/>
                <w:sz w:val="24"/>
              </w:rPr>
              <w:t xml:space="preserve"> </w:t>
            </w:r>
            <w:r>
              <w:rPr>
                <w:sz w:val="24"/>
              </w:rPr>
              <w:t>возникновении</w:t>
            </w:r>
          </w:p>
        </w:tc>
        <w:tc>
          <w:tcPr>
            <w:tcW w:w="1180" w:type="dxa"/>
          </w:tcPr>
          <w:p w:rsidR="005167BF" w:rsidRDefault="005167BF">
            <w:pPr>
              <w:pStyle w:val="TableParagraph"/>
              <w:rPr>
                <w:b/>
                <w:sz w:val="26"/>
              </w:rPr>
            </w:pPr>
          </w:p>
          <w:p w:rsidR="005167BF" w:rsidRDefault="00543202">
            <w:pPr>
              <w:pStyle w:val="TableParagraph"/>
              <w:spacing w:before="220"/>
              <w:ind w:left="624"/>
              <w:rPr>
                <w:sz w:val="24"/>
              </w:rPr>
            </w:pPr>
            <w:r>
              <w:rPr>
                <w:sz w:val="24"/>
              </w:rPr>
              <w:t>2</w:t>
            </w:r>
          </w:p>
        </w:tc>
        <w:tc>
          <w:tcPr>
            <w:tcW w:w="1840" w:type="dxa"/>
          </w:tcPr>
          <w:p w:rsidR="005167BF" w:rsidRDefault="005167BF">
            <w:pPr>
              <w:pStyle w:val="TableParagraph"/>
            </w:pPr>
          </w:p>
        </w:tc>
        <w:tc>
          <w:tcPr>
            <w:tcW w:w="1907" w:type="dxa"/>
          </w:tcPr>
          <w:p w:rsidR="005167BF" w:rsidRDefault="005167BF">
            <w:pPr>
              <w:pStyle w:val="TableParagraph"/>
            </w:pPr>
          </w:p>
        </w:tc>
        <w:tc>
          <w:tcPr>
            <w:tcW w:w="5870" w:type="dxa"/>
          </w:tcPr>
          <w:p w:rsidR="005167BF" w:rsidRDefault="005167BF">
            <w:pPr>
              <w:pStyle w:val="TableParagraph"/>
              <w:rPr>
                <w:b/>
                <w:sz w:val="26"/>
              </w:rPr>
            </w:pPr>
          </w:p>
          <w:p w:rsidR="005167BF" w:rsidRDefault="00EC1592">
            <w:pPr>
              <w:pStyle w:val="TableParagraph"/>
              <w:spacing w:before="220"/>
              <w:ind w:left="240"/>
              <w:rPr>
                <w:sz w:val="24"/>
              </w:rPr>
            </w:pPr>
            <w:hyperlink r:id="rId624">
              <w:r w:rsidR="00543202">
                <w:rPr>
                  <w:color w:val="0462C1"/>
                  <w:sz w:val="24"/>
                  <w:u w:val="single" w:color="0462C1"/>
                </w:rPr>
                <w:t>https://resh.edu.ru/subject/9/</w:t>
              </w:r>
            </w:hyperlink>
          </w:p>
        </w:tc>
      </w:tr>
      <w:tr w:rsidR="005167BF">
        <w:trPr>
          <w:trHeight w:val="563"/>
        </w:trPr>
        <w:tc>
          <w:tcPr>
            <w:tcW w:w="3980" w:type="dxa"/>
            <w:gridSpan w:val="2"/>
          </w:tcPr>
          <w:p w:rsidR="005167BF" w:rsidRDefault="00543202">
            <w:pPr>
              <w:pStyle w:val="TableParagraph"/>
              <w:spacing w:before="142"/>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180" w:type="dxa"/>
          </w:tcPr>
          <w:p w:rsidR="005167BF" w:rsidRDefault="00543202">
            <w:pPr>
              <w:pStyle w:val="TableParagraph"/>
              <w:spacing w:before="142"/>
              <w:ind w:left="624"/>
              <w:rPr>
                <w:sz w:val="24"/>
              </w:rPr>
            </w:pPr>
            <w:r>
              <w:rPr>
                <w:sz w:val="24"/>
              </w:rPr>
              <w:t>5</w:t>
            </w:r>
          </w:p>
        </w:tc>
        <w:tc>
          <w:tcPr>
            <w:tcW w:w="9617" w:type="dxa"/>
            <w:gridSpan w:val="3"/>
          </w:tcPr>
          <w:p w:rsidR="005167BF" w:rsidRDefault="005167BF">
            <w:pPr>
              <w:pStyle w:val="TableParagraph"/>
            </w:pPr>
          </w:p>
        </w:tc>
      </w:tr>
      <w:tr w:rsidR="005167BF">
        <w:trPr>
          <w:trHeight w:val="362"/>
        </w:trPr>
        <w:tc>
          <w:tcPr>
            <w:tcW w:w="14777" w:type="dxa"/>
            <w:gridSpan w:val="6"/>
          </w:tcPr>
          <w:p w:rsidR="005167BF" w:rsidRDefault="00543202">
            <w:pPr>
              <w:pStyle w:val="TableParagraph"/>
              <w:spacing w:before="46"/>
              <w:ind w:left="235"/>
              <w:rPr>
                <w:b/>
                <w:sz w:val="24"/>
              </w:rPr>
            </w:pPr>
            <w:r>
              <w:rPr>
                <w:b/>
                <w:sz w:val="24"/>
              </w:rPr>
              <w:t>ФИЗИЧЕСКОЕ</w:t>
            </w:r>
            <w:r>
              <w:rPr>
                <w:b/>
                <w:spacing w:val="-5"/>
                <w:sz w:val="24"/>
              </w:rPr>
              <w:t xml:space="preserve"> </w:t>
            </w:r>
            <w:r>
              <w:rPr>
                <w:b/>
                <w:sz w:val="24"/>
              </w:rPr>
              <w:t>СОВЕРШЕНСТВОВАНИЕ</w:t>
            </w:r>
          </w:p>
        </w:tc>
      </w:tr>
      <w:tr w:rsidR="005167BF">
        <w:trPr>
          <w:trHeight w:val="362"/>
        </w:trPr>
        <w:tc>
          <w:tcPr>
            <w:tcW w:w="14777" w:type="dxa"/>
            <w:gridSpan w:val="6"/>
          </w:tcPr>
          <w:p w:rsidR="005167BF" w:rsidRDefault="00543202">
            <w:pPr>
              <w:pStyle w:val="TableParagraph"/>
              <w:spacing w:before="46"/>
              <w:ind w:left="235"/>
              <w:rPr>
                <w:b/>
                <w:sz w:val="24"/>
              </w:rPr>
            </w:pPr>
            <w:r>
              <w:rPr>
                <w:b/>
                <w:sz w:val="24"/>
              </w:rPr>
              <w:t>Раздел</w:t>
            </w:r>
            <w:r>
              <w:rPr>
                <w:b/>
                <w:spacing w:val="-3"/>
                <w:sz w:val="24"/>
              </w:rPr>
              <w:t xml:space="preserve"> </w:t>
            </w:r>
            <w:r>
              <w:rPr>
                <w:b/>
                <w:sz w:val="24"/>
              </w:rPr>
              <w:t>1.</w:t>
            </w:r>
            <w:r>
              <w:rPr>
                <w:b/>
                <w:spacing w:val="-1"/>
                <w:sz w:val="24"/>
              </w:rPr>
              <w:t xml:space="preserve"> </w:t>
            </w:r>
            <w:r>
              <w:rPr>
                <w:b/>
                <w:sz w:val="24"/>
              </w:rPr>
              <w:t>Оздоровительная</w:t>
            </w:r>
            <w:r>
              <w:rPr>
                <w:b/>
                <w:spacing w:val="-1"/>
                <w:sz w:val="24"/>
              </w:rPr>
              <w:t xml:space="preserve"> </w:t>
            </w:r>
            <w:r>
              <w:rPr>
                <w:b/>
                <w:sz w:val="24"/>
              </w:rPr>
              <w:t>физическая</w:t>
            </w:r>
            <w:r>
              <w:rPr>
                <w:b/>
                <w:spacing w:val="-2"/>
                <w:sz w:val="24"/>
              </w:rPr>
              <w:t xml:space="preserve"> </w:t>
            </w:r>
            <w:r>
              <w:rPr>
                <w:b/>
                <w:sz w:val="24"/>
              </w:rPr>
              <w:t>культура</w:t>
            </w:r>
          </w:p>
        </w:tc>
      </w:tr>
      <w:tr w:rsidR="005167BF">
        <w:trPr>
          <w:trHeight w:val="1315"/>
        </w:trPr>
        <w:tc>
          <w:tcPr>
            <w:tcW w:w="867" w:type="dxa"/>
          </w:tcPr>
          <w:p w:rsidR="005167BF" w:rsidRDefault="005167BF">
            <w:pPr>
              <w:pStyle w:val="TableParagraph"/>
              <w:rPr>
                <w:b/>
                <w:sz w:val="26"/>
              </w:rPr>
            </w:pPr>
          </w:p>
          <w:p w:rsidR="005167BF" w:rsidRDefault="00543202">
            <w:pPr>
              <w:pStyle w:val="TableParagraph"/>
              <w:spacing w:before="218"/>
              <w:ind w:left="100"/>
              <w:rPr>
                <w:sz w:val="24"/>
              </w:rPr>
            </w:pPr>
            <w:r>
              <w:rPr>
                <w:sz w:val="24"/>
              </w:rPr>
              <w:t>1.1</w:t>
            </w:r>
          </w:p>
        </w:tc>
        <w:tc>
          <w:tcPr>
            <w:tcW w:w="3113" w:type="dxa"/>
          </w:tcPr>
          <w:p w:rsidR="005167BF" w:rsidRDefault="00543202">
            <w:pPr>
              <w:pStyle w:val="TableParagraph"/>
              <w:spacing w:before="7" w:line="310" w:lineRule="atLeast"/>
              <w:ind w:left="234" w:right="186"/>
              <w:rPr>
                <w:sz w:val="24"/>
              </w:rPr>
            </w:pPr>
            <w:r>
              <w:rPr>
                <w:sz w:val="24"/>
              </w:rPr>
              <w:t>Упражнения для</w:t>
            </w:r>
            <w:r>
              <w:rPr>
                <w:spacing w:val="1"/>
                <w:sz w:val="24"/>
              </w:rPr>
              <w:t xml:space="preserve"> </w:t>
            </w:r>
            <w:r>
              <w:rPr>
                <w:sz w:val="24"/>
              </w:rPr>
              <w:t>профилактики нарушения</w:t>
            </w:r>
            <w:r>
              <w:rPr>
                <w:spacing w:val="-58"/>
                <w:sz w:val="24"/>
              </w:rPr>
              <w:t xml:space="preserve"> </w:t>
            </w:r>
            <w:r>
              <w:rPr>
                <w:sz w:val="24"/>
              </w:rPr>
              <w:t>осанки и снижения массы</w:t>
            </w:r>
            <w:r>
              <w:rPr>
                <w:spacing w:val="-57"/>
                <w:sz w:val="24"/>
              </w:rPr>
              <w:t xml:space="preserve"> </w:t>
            </w:r>
            <w:r>
              <w:rPr>
                <w:sz w:val="24"/>
              </w:rPr>
              <w:t>тела</w:t>
            </w:r>
          </w:p>
        </w:tc>
        <w:tc>
          <w:tcPr>
            <w:tcW w:w="1180" w:type="dxa"/>
          </w:tcPr>
          <w:p w:rsidR="005167BF" w:rsidRDefault="005167BF">
            <w:pPr>
              <w:pStyle w:val="TableParagraph"/>
              <w:rPr>
                <w:b/>
                <w:sz w:val="26"/>
              </w:rPr>
            </w:pPr>
          </w:p>
          <w:p w:rsidR="005167BF" w:rsidRDefault="00543202">
            <w:pPr>
              <w:pStyle w:val="TableParagraph"/>
              <w:spacing w:before="218"/>
              <w:ind w:left="624"/>
              <w:rPr>
                <w:sz w:val="24"/>
              </w:rPr>
            </w:pPr>
            <w:r>
              <w:rPr>
                <w:sz w:val="24"/>
              </w:rPr>
              <w:t>1</w:t>
            </w:r>
          </w:p>
        </w:tc>
        <w:tc>
          <w:tcPr>
            <w:tcW w:w="1840" w:type="dxa"/>
          </w:tcPr>
          <w:p w:rsidR="005167BF" w:rsidRDefault="005167BF">
            <w:pPr>
              <w:pStyle w:val="TableParagraph"/>
            </w:pPr>
          </w:p>
        </w:tc>
        <w:tc>
          <w:tcPr>
            <w:tcW w:w="1907" w:type="dxa"/>
          </w:tcPr>
          <w:p w:rsidR="005167BF" w:rsidRDefault="005167BF">
            <w:pPr>
              <w:pStyle w:val="TableParagraph"/>
            </w:pPr>
          </w:p>
        </w:tc>
        <w:tc>
          <w:tcPr>
            <w:tcW w:w="5870" w:type="dxa"/>
          </w:tcPr>
          <w:p w:rsidR="005167BF" w:rsidRDefault="005167BF">
            <w:pPr>
              <w:pStyle w:val="TableParagraph"/>
              <w:spacing w:before="4"/>
              <w:rPr>
                <w:b/>
              </w:rPr>
            </w:pPr>
          </w:p>
          <w:p w:rsidR="005167BF" w:rsidRDefault="00543202">
            <w:pPr>
              <w:pStyle w:val="TableParagraph"/>
              <w:spacing w:line="451" w:lineRule="auto"/>
              <w:ind w:left="240"/>
              <w:rPr>
                <w:sz w:val="24"/>
              </w:rPr>
            </w:pPr>
            <w:r>
              <w:rPr>
                <w:color w:val="0000FF"/>
                <w:sz w:val="24"/>
                <w:u w:val="single" w:color="0000FF"/>
              </w:rPr>
              <w:t>https://resh.edu.ru/subject/9/</w:t>
            </w:r>
            <w:r>
              <w:rPr>
                <w:color w:val="0000FF"/>
                <w:spacing w:val="1"/>
                <w:sz w:val="24"/>
              </w:rPr>
              <w:t xml:space="preserve"> </w:t>
            </w:r>
            <w:hyperlink r:id="rId625">
              <w:r>
                <w:rPr>
                  <w:color w:val="0462C1"/>
                  <w:spacing w:val="-1"/>
                  <w:sz w:val="24"/>
                  <w:u w:val="single" w:color="0462C1"/>
                  <w:shd w:val="clear" w:color="auto" w:fill="FAFAFA"/>
                </w:rPr>
                <w:t>https://yandex.ru/video/preview/14420342626450610523</w:t>
              </w:r>
            </w:hyperlink>
          </w:p>
        </w:tc>
      </w:tr>
      <w:tr w:rsidR="005167BF">
        <w:trPr>
          <w:trHeight w:val="878"/>
        </w:trPr>
        <w:tc>
          <w:tcPr>
            <w:tcW w:w="867" w:type="dxa"/>
          </w:tcPr>
          <w:p w:rsidR="005167BF" w:rsidRDefault="005167BF">
            <w:pPr>
              <w:pStyle w:val="TableParagraph"/>
              <w:spacing w:before="10"/>
              <w:rPr>
                <w:b/>
                <w:sz w:val="25"/>
              </w:rPr>
            </w:pPr>
          </w:p>
          <w:p w:rsidR="005167BF" w:rsidRDefault="00543202">
            <w:pPr>
              <w:pStyle w:val="TableParagraph"/>
              <w:ind w:left="100"/>
              <w:rPr>
                <w:sz w:val="24"/>
              </w:rPr>
            </w:pPr>
            <w:r>
              <w:rPr>
                <w:sz w:val="24"/>
              </w:rPr>
              <w:t>1.2</w:t>
            </w:r>
          </w:p>
        </w:tc>
        <w:tc>
          <w:tcPr>
            <w:tcW w:w="3113" w:type="dxa"/>
          </w:tcPr>
          <w:p w:rsidR="005167BF" w:rsidRDefault="005167BF">
            <w:pPr>
              <w:pStyle w:val="TableParagraph"/>
              <w:spacing w:before="10"/>
              <w:rPr>
                <w:b/>
                <w:sz w:val="25"/>
              </w:rPr>
            </w:pPr>
          </w:p>
          <w:p w:rsidR="005167BF" w:rsidRDefault="00543202">
            <w:pPr>
              <w:pStyle w:val="TableParagraph"/>
              <w:ind w:left="234"/>
              <w:rPr>
                <w:sz w:val="24"/>
              </w:rPr>
            </w:pPr>
            <w:r>
              <w:rPr>
                <w:sz w:val="24"/>
              </w:rPr>
              <w:t>Закаливание</w:t>
            </w:r>
            <w:r>
              <w:rPr>
                <w:spacing w:val="-4"/>
                <w:sz w:val="24"/>
              </w:rPr>
              <w:t xml:space="preserve"> </w:t>
            </w:r>
            <w:r>
              <w:rPr>
                <w:sz w:val="24"/>
              </w:rPr>
              <w:t>организма</w:t>
            </w:r>
          </w:p>
        </w:tc>
        <w:tc>
          <w:tcPr>
            <w:tcW w:w="1180" w:type="dxa"/>
          </w:tcPr>
          <w:p w:rsidR="005167BF" w:rsidRDefault="005167BF">
            <w:pPr>
              <w:pStyle w:val="TableParagraph"/>
              <w:spacing w:before="10"/>
              <w:rPr>
                <w:b/>
                <w:sz w:val="25"/>
              </w:rPr>
            </w:pPr>
          </w:p>
          <w:p w:rsidR="005167BF" w:rsidRDefault="00543202">
            <w:pPr>
              <w:pStyle w:val="TableParagraph"/>
              <w:ind w:left="624"/>
              <w:rPr>
                <w:sz w:val="24"/>
              </w:rPr>
            </w:pPr>
            <w:r>
              <w:rPr>
                <w:sz w:val="24"/>
              </w:rPr>
              <w:t>1</w:t>
            </w:r>
          </w:p>
        </w:tc>
        <w:tc>
          <w:tcPr>
            <w:tcW w:w="1840" w:type="dxa"/>
          </w:tcPr>
          <w:p w:rsidR="005167BF" w:rsidRDefault="005167BF">
            <w:pPr>
              <w:pStyle w:val="TableParagraph"/>
            </w:pPr>
          </w:p>
        </w:tc>
        <w:tc>
          <w:tcPr>
            <w:tcW w:w="1907" w:type="dxa"/>
          </w:tcPr>
          <w:p w:rsidR="005167BF" w:rsidRDefault="005167BF">
            <w:pPr>
              <w:pStyle w:val="TableParagraph"/>
            </w:pPr>
          </w:p>
        </w:tc>
        <w:tc>
          <w:tcPr>
            <w:tcW w:w="5870" w:type="dxa"/>
          </w:tcPr>
          <w:p w:rsidR="005167BF" w:rsidRDefault="00543202">
            <w:pPr>
              <w:pStyle w:val="TableParagraph"/>
              <w:spacing w:before="38"/>
              <w:ind w:left="240"/>
              <w:rPr>
                <w:sz w:val="24"/>
              </w:rPr>
            </w:pPr>
            <w:r>
              <w:rPr>
                <w:color w:val="0000FF"/>
                <w:sz w:val="24"/>
                <w:u w:val="single" w:color="0000FF"/>
              </w:rPr>
              <w:t>https://resh.edu.ru/subject/9/</w:t>
            </w:r>
          </w:p>
          <w:p w:rsidR="005167BF" w:rsidRDefault="005167BF">
            <w:pPr>
              <w:pStyle w:val="TableParagraph"/>
              <w:spacing w:before="1"/>
              <w:rPr>
                <w:b/>
                <w:sz w:val="21"/>
              </w:rPr>
            </w:pPr>
          </w:p>
          <w:p w:rsidR="005167BF" w:rsidRDefault="00EC1592">
            <w:pPr>
              <w:pStyle w:val="TableParagraph"/>
              <w:ind w:left="240"/>
              <w:rPr>
                <w:sz w:val="24"/>
              </w:rPr>
            </w:pPr>
            <w:hyperlink r:id="rId626">
              <w:r w:rsidR="00543202">
                <w:rPr>
                  <w:color w:val="0462C1"/>
                  <w:sz w:val="24"/>
                  <w:u w:val="single" w:color="0462C1"/>
                  <w:shd w:val="clear" w:color="auto" w:fill="FAFAFA"/>
                </w:rPr>
                <w:t>https://yandex.ru/video/preview/14420342626450610523</w:t>
              </w:r>
            </w:hyperlink>
          </w:p>
        </w:tc>
      </w:tr>
      <w:tr w:rsidR="005167BF">
        <w:trPr>
          <w:trHeight w:val="564"/>
        </w:trPr>
        <w:tc>
          <w:tcPr>
            <w:tcW w:w="3980" w:type="dxa"/>
            <w:gridSpan w:val="2"/>
          </w:tcPr>
          <w:p w:rsidR="005167BF" w:rsidRDefault="00543202">
            <w:pPr>
              <w:pStyle w:val="TableParagraph"/>
              <w:spacing w:before="142"/>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180" w:type="dxa"/>
          </w:tcPr>
          <w:p w:rsidR="005167BF" w:rsidRDefault="00543202">
            <w:pPr>
              <w:pStyle w:val="TableParagraph"/>
              <w:spacing w:before="142"/>
              <w:ind w:left="624"/>
              <w:rPr>
                <w:sz w:val="24"/>
              </w:rPr>
            </w:pPr>
            <w:r>
              <w:rPr>
                <w:sz w:val="24"/>
              </w:rPr>
              <w:t>2</w:t>
            </w:r>
          </w:p>
        </w:tc>
        <w:tc>
          <w:tcPr>
            <w:tcW w:w="9617" w:type="dxa"/>
            <w:gridSpan w:val="3"/>
          </w:tcPr>
          <w:p w:rsidR="005167BF" w:rsidRDefault="005167BF">
            <w:pPr>
              <w:pStyle w:val="TableParagraph"/>
            </w:pPr>
          </w:p>
        </w:tc>
      </w:tr>
      <w:tr w:rsidR="005167BF">
        <w:trPr>
          <w:trHeight w:val="362"/>
        </w:trPr>
        <w:tc>
          <w:tcPr>
            <w:tcW w:w="14777" w:type="dxa"/>
            <w:gridSpan w:val="6"/>
          </w:tcPr>
          <w:p w:rsidR="005167BF" w:rsidRDefault="00543202">
            <w:pPr>
              <w:pStyle w:val="TableParagraph"/>
              <w:spacing w:before="46"/>
              <w:ind w:left="235"/>
              <w:rPr>
                <w:b/>
                <w:sz w:val="24"/>
              </w:rPr>
            </w:pPr>
            <w:r>
              <w:rPr>
                <w:b/>
                <w:sz w:val="24"/>
              </w:rPr>
              <w:t>Раздел</w:t>
            </w:r>
            <w:r>
              <w:rPr>
                <w:b/>
                <w:spacing w:val="-4"/>
                <w:sz w:val="24"/>
              </w:rPr>
              <w:t xml:space="preserve"> </w:t>
            </w:r>
            <w:r>
              <w:rPr>
                <w:b/>
                <w:sz w:val="24"/>
              </w:rPr>
              <w:t>2.</w:t>
            </w:r>
            <w:r>
              <w:rPr>
                <w:b/>
                <w:spacing w:val="-1"/>
                <w:sz w:val="24"/>
              </w:rPr>
              <w:t xml:space="preserve"> </w:t>
            </w:r>
            <w:r>
              <w:rPr>
                <w:b/>
                <w:sz w:val="24"/>
              </w:rPr>
              <w:t>Спортивно-оздоровительная</w:t>
            </w:r>
            <w:r>
              <w:rPr>
                <w:b/>
                <w:spacing w:val="-2"/>
                <w:sz w:val="24"/>
              </w:rPr>
              <w:t xml:space="preserve"> </w:t>
            </w:r>
            <w:r>
              <w:rPr>
                <w:b/>
                <w:sz w:val="24"/>
              </w:rPr>
              <w:t>физическая</w:t>
            </w:r>
            <w:r>
              <w:rPr>
                <w:b/>
                <w:spacing w:val="-3"/>
                <w:sz w:val="24"/>
              </w:rPr>
              <w:t xml:space="preserve"> </w:t>
            </w:r>
            <w:r>
              <w:rPr>
                <w:b/>
                <w:sz w:val="24"/>
              </w:rPr>
              <w:t>культура</w:t>
            </w:r>
          </w:p>
        </w:tc>
      </w:tr>
      <w:tr w:rsidR="005167BF">
        <w:trPr>
          <w:trHeight w:val="679"/>
        </w:trPr>
        <w:tc>
          <w:tcPr>
            <w:tcW w:w="867" w:type="dxa"/>
          </w:tcPr>
          <w:p w:rsidR="005167BF" w:rsidRDefault="00543202">
            <w:pPr>
              <w:pStyle w:val="TableParagraph"/>
              <w:spacing w:before="199"/>
              <w:ind w:left="100"/>
              <w:rPr>
                <w:sz w:val="24"/>
              </w:rPr>
            </w:pPr>
            <w:r>
              <w:rPr>
                <w:sz w:val="24"/>
              </w:rPr>
              <w:t>2.1</w:t>
            </w:r>
          </w:p>
        </w:tc>
        <w:tc>
          <w:tcPr>
            <w:tcW w:w="3113" w:type="dxa"/>
          </w:tcPr>
          <w:p w:rsidR="005167BF" w:rsidRDefault="00543202">
            <w:pPr>
              <w:pStyle w:val="TableParagraph"/>
              <w:spacing w:before="7" w:line="310" w:lineRule="atLeast"/>
              <w:ind w:left="234" w:right="444"/>
              <w:rPr>
                <w:sz w:val="24"/>
              </w:rPr>
            </w:pPr>
            <w:r>
              <w:rPr>
                <w:sz w:val="24"/>
              </w:rPr>
              <w:t>Гимнастика</w:t>
            </w:r>
            <w:r>
              <w:rPr>
                <w:spacing w:val="-5"/>
                <w:sz w:val="24"/>
              </w:rPr>
              <w:t xml:space="preserve"> </w:t>
            </w:r>
            <w:r>
              <w:rPr>
                <w:sz w:val="24"/>
              </w:rPr>
              <w:t>с</w:t>
            </w:r>
            <w:r>
              <w:rPr>
                <w:spacing w:val="-4"/>
                <w:sz w:val="24"/>
              </w:rPr>
              <w:t xml:space="preserve"> </w:t>
            </w:r>
            <w:r>
              <w:rPr>
                <w:sz w:val="24"/>
              </w:rPr>
              <w:t>основами</w:t>
            </w:r>
            <w:r>
              <w:rPr>
                <w:spacing w:val="-57"/>
                <w:sz w:val="24"/>
              </w:rPr>
              <w:t xml:space="preserve"> </w:t>
            </w:r>
            <w:r>
              <w:rPr>
                <w:sz w:val="24"/>
              </w:rPr>
              <w:t>акробатики</w:t>
            </w:r>
          </w:p>
        </w:tc>
        <w:tc>
          <w:tcPr>
            <w:tcW w:w="1180" w:type="dxa"/>
          </w:tcPr>
          <w:p w:rsidR="005167BF" w:rsidRDefault="00543202">
            <w:pPr>
              <w:pStyle w:val="TableParagraph"/>
              <w:spacing w:before="199"/>
              <w:ind w:left="564"/>
              <w:rPr>
                <w:sz w:val="24"/>
              </w:rPr>
            </w:pPr>
            <w:r>
              <w:rPr>
                <w:sz w:val="24"/>
              </w:rPr>
              <w:t>14</w:t>
            </w:r>
          </w:p>
        </w:tc>
        <w:tc>
          <w:tcPr>
            <w:tcW w:w="1840" w:type="dxa"/>
          </w:tcPr>
          <w:p w:rsidR="005167BF" w:rsidRDefault="005167BF">
            <w:pPr>
              <w:pStyle w:val="TableParagraph"/>
            </w:pPr>
          </w:p>
        </w:tc>
        <w:tc>
          <w:tcPr>
            <w:tcW w:w="1907" w:type="dxa"/>
          </w:tcPr>
          <w:p w:rsidR="005167BF" w:rsidRDefault="005167BF">
            <w:pPr>
              <w:pStyle w:val="TableParagraph"/>
            </w:pPr>
          </w:p>
        </w:tc>
        <w:tc>
          <w:tcPr>
            <w:tcW w:w="5870" w:type="dxa"/>
          </w:tcPr>
          <w:p w:rsidR="005167BF" w:rsidRDefault="00EC1592">
            <w:pPr>
              <w:pStyle w:val="TableParagraph"/>
              <w:spacing w:before="199"/>
              <w:ind w:left="240"/>
              <w:rPr>
                <w:sz w:val="24"/>
              </w:rPr>
            </w:pPr>
            <w:hyperlink r:id="rId627">
              <w:r w:rsidR="00543202">
                <w:rPr>
                  <w:color w:val="0462C1"/>
                  <w:sz w:val="24"/>
                  <w:u w:val="single" w:color="0462C1"/>
                  <w:shd w:val="clear" w:color="auto" w:fill="FAFAFA"/>
                </w:rPr>
                <w:t>https://yandex.ru/video/preview/16425909772208277023</w:t>
              </w:r>
            </w:hyperlink>
          </w:p>
        </w:tc>
      </w:tr>
      <w:tr w:rsidR="005167BF">
        <w:trPr>
          <w:trHeight w:val="362"/>
        </w:trPr>
        <w:tc>
          <w:tcPr>
            <w:tcW w:w="867" w:type="dxa"/>
          </w:tcPr>
          <w:p w:rsidR="005167BF" w:rsidRDefault="00543202">
            <w:pPr>
              <w:pStyle w:val="TableParagraph"/>
              <w:spacing w:before="41"/>
              <w:ind w:left="100"/>
              <w:rPr>
                <w:sz w:val="24"/>
              </w:rPr>
            </w:pPr>
            <w:r>
              <w:rPr>
                <w:sz w:val="24"/>
              </w:rPr>
              <w:t>2.2</w:t>
            </w:r>
          </w:p>
        </w:tc>
        <w:tc>
          <w:tcPr>
            <w:tcW w:w="3113" w:type="dxa"/>
          </w:tcPr>
          <w:p w:rsidR="005167BF" w:rsidRDefault="00543202">
            <w:pPr>
              <w:pStyle w:val="TableParagraph"/>
              <w:spacing w:before="41"/>
              <w:ind w:left="234"/>
              <w:rPr>
                <w:sz w:val="24"/>
              </w:rPr>
            </w:pPr>
            <w:r>
              <w:rPr>
                <w:sz w:val="24"/>
              </w:rPr>
              <w:t>Легкая</w:t>
            </w:r>
            <w:r>
              <w:rPr>
                <w:spacing w:val="-5"/>
                <w:sz w:val="24"/>
              </w:rPr>
              <w:t xml:space="preserve"> </w:t>
            </w:r>
            <w:r>
              <w:rPr>
                <w:sz w:val="24"/>
              </w:rPr>
              <w:t>атлетика</w:t>
            </w:r>
          </w:p>
        </w:tc>
        <w:tc>
          <w:tcPr>
            <w:tcW w:w="1180" w:type="dxa"/>
          </w:tcPr>
          <w:p w:rsidR="005167BF" w:rsidRDefault="00543202">
            <w:pPr>
              <w:pStyle w:val="TableParagraph"/>
              <w:spacing w:before="41"/>
              <w:ind w:left="624"/>
              <w:rPr>
                <w:sz w:val="24"/>
              </w:rPr>
            </w:pPr>
            <w:r>
              <w:rPr>
                <w:sz w:val="24"/>
              </w:rPr>
              <w:t>9</w:t>
            </w:r>
          </w:p>
        </w:tc>
        <w:tc>
          <w:tcPr>
            <w:tcW w:w="1840" w:type="dxa"/>
          </w:tcPr>
          <w:p w:rsidR="005167BF" w:rsidRDefault="005167BF">
            <w:pPr>
              <w:pStyle w:val="TableParagraph"/>
            </w:pPr>
          </w:p>
        </w:tc>
        <w:tc>
          <w:tcPr>
            <w:tcW w:w="1907" w:type="dxa"/>
          </w:tcPr>
          <w:p w:rsidR="005167BF" w:rsidRDefault="005167BF">
            <w:pPr>
              <w:pStyle w:val="TableParagraph"/>
            </w:pPr>
          </w:p>
        </w:tc>
        <w:tc>
          <w:tcPr>
            <w:tcW w:w="5870" w:type="dxa"/>
          </w:tcPr>
          <w:p w:rsidR="005167BF" w:rsidRDefault="00EC1592">
            <w:pPr>
              <w:pStyle w:val="TableParagraph"/>
              <w:spacing w:before="41"/>
              <w:ind w:left="240"/>
              <w:rPr>
                <w:sz w:val="24"/>
              </w:rPr>
            </w:pPr>
            <w:hyperlink r:id="rId628">
              <w:r w:rsidR="00543202">
                <w:rPr>
                  <w:color w:val="0462C1"/>
                  <w:sz w:val="24"/>
                  <w:u w:val="single" w:color="0462C1"/>
                  <w:shd w:val="clear" w:color="auto" w:fill="FAFAFA"/>
                </w:rPr>
                <w:t>https://yandex.ru/video/preview/4809997929721224538</w:t>
              </w:r>
            </w:hyperlink>
          </w:p>
        </w:tc>
      </w:tr>
      <w:tr w:rsidR="005167BF">
        <w:trPr>
          <w:trHeight w:val="362"/>
        </w:trPr>
        <w:tc>
          <w:tcPr>
            <w:tcW w:w="867" w:type="dxa"/>
          </w:tcPr>
          <w:p w:rsidR="005167BF" w:rsidRDefault="00543202">
            <w:pPr>
              <w:pStyle w:val="TableParagraph"/>
              <w:spacing w:before="41"/>
              <w:ind w:left="100"/>
              <w:rPr>
                <w:sz w:val="24"/>
              </w:rPr>
            </w:pPr>
            <w:r>
              <w:rPr>
                <w:sz w:val="24"/>
              </w:rPr>
              <w:t>2.3</w:t>
            </w:r>
          </w:p>
        </w:tc>
        <w:tc>
          <w:tcPr>
            <w:tcW w:w="3113" w:type="dxa"/>
          </w:tcPr>
          <w:p w:rsidR="005167BF" w:rsidRDefault="00543202">
            <w:pPr>
              <w:pStyle w:val="TableParagraph"/>
              <w:spacing w:before="41"/>
              <w:ind w:left="234"/>
              <w:rPr>
                <w:sz w:val="24"/>
              </w:rPr>
            </w:pPr>
            <w:r>
              <w:rPr>
                <w:sz w:val="24"/>
              </w:rPr>
              <w:t>Лыжная</w:t>
            </w:r>
            <w:r>
              <w:rPr>
                <w:spacing w:val="-2"/>
                <w:sz w:val="24"/>
              </w:rPr>
              <w:t xml:space="preserve"> </w:t>
            </w:r>
            <w:r>
              <w:rPr>
                <w:sz w:val="24"/>
              </w:rPr>
              <w:t>подготовка</w:t>
            </w:r>
          </w:p>
        </w:tc>
        <w:tc>
          <w:tcPr>
            <w:tcW w:w="1180" w:type="dxa"/>
          </w:tcPr>
          <w:p w:rsidR="005167BF" w:rsidRDefault="00543202">
            <w:pPr>
              <w:pStyle w:val="TableParagraph"/>
              <w:spacing w:before="41"/>
              <w:ind w:left="564"/>
              <w:rPr>
                <w:sz w:val="24"/>
              </w:rPr>
            </w:pPr>
            <w:r>
              <w:rPr>
                <w:sz w:val="24"/>
              </w:rPr>
              <w:t>12</w:t>
            </w:r>
          </w:p>
        </w:tc>
        <w:tc>
          <w:tcPr>
            <w:tcW w:w="1840" w:type="dxa"/>
          </w:tcPr>
          <w:p w:rsidR="005167BF" w:rsidRDefault="005167BF">
            <w:pPr>
              <w:pStyle w:val="TableParagraph"/>
            </w:pPr>
          </w:p>
        </w:tc>
        <w:tc>
          <w:tcPr>
            <w:tcW w:w="1907" w:type="dxa"/>
          </w:tcPr>
          <w:p w:rsidR="005167BF" w:rsidRDefault="005167BF">
            <w:pPr>
              <w:pStyle w:val="TableParagraph"/>
            </w:pPr>
          </w:p>
        </w:tc>
        <w:tc>
          <w:tcPr>
            <w:tcW w:w="5870" w:type="dxa"/>
          </w:tcPr>
          <w:p w:rsidR="005167BF" w:rsidRDefault="00EC1592">
            <w:pPr>
              <w:pStyle w:val="TableParagraph"/>
              <w:spacing w:before="41"/>
              <w:ind w:left="240"/>
              <w:rPr>
                <w:sz w:val="24"/>
              </w:rPr>
            </w:pPr>
            <w:hyperlink r:id="rId629">
              <w:r w:rsidR="00543202">
                <w:rPr>
                  <w:color w:val="0462C1"/>
                  <w:sz w:val="24"/>
                  <w:u w:val="single" w:color="0462C1"/>
                  <w:shd w:val="clear" w:color="auto" w:fill="FAFAFA"/>
                </w:rPr>
                <w:t>https://yandex.ru/video/preview/9679282401781775436</w:t>
              </w:r>
            </w:hyperlink>
          </w:p>
        </w:tc>
      </w:tr>
      <w:tr w:rsidR="005167BF">
        <w:trPr>
          <w:trHeight w:val="362"/>
        </w:trPr>
        <w:tc>
          <w:tcPr>
            <w:tcW w:w="867" w:type="dxa"/>
          </w:tcPr>
          <w:p w:rsidR="005167BF" w:rsidRDefault="00543202">
            <w:pPr>
              <w:pStyle w:val="TableParagraph"/>
              <w:spacing w:before="41"/>
              <w:ind w:left="100"/>
              <w:rPr>
                <w:sz w:val="24"/>
              </w:rPr>
            </w:pPr>
            <w:r>
              <w:rPr>
                <w:sz w:val="24"/>
              </w:rPr>
              <w:t>2.4</w:t>
            </w:r>
          </w:p>
        </w:tc>
        <w:tc>
          <w:tcPr>
            <w:tcW w:w="3113" w:type="dxa"/>
          </w:tcPr>
          <w:p w:rsidR="005167BF" w:rsidRDefault="00543202">
            <w:pPr>
              <w:pStyle w:val="TableParagraph"/>
              <w:spacing w:before="41"/>
              <w:ind w:left="234"/>
              <w:rPr>
                <w:sz w:val="24"/>
              </w:rPr>
            </w:pPr>
            <w:r>
              <w:rPr>
                <w:sz w:val="24"/>
              </w:rPr>
              <w:t>Плавательная</w:t>
            </w:r>
            <w:r>
              <w:rPr>
                <w:spacing w:val="-4"/>
                <w:sz w:val="24"/>
              </w:rPr>
              <w:t xml:space="preserve"> </w:t>
            </w:r>
            <w:r>
              <w:rPr>
                <w:sz w:val="24"/>
              </w:rPr>
              <w:t>подготовка</w:t>
            </w:r>
          </w:p>
        </w:tc>
        <w:tc>
          <w:tcPr>
            <w:tcW w:w="1180" w:type="dxa"/>
          </w:tcPr>
          <w:p w:rsidR="005167BF" w:rsidRDefault="00543202">
            <w:pPr>
              <w:pStyle w:val="TableParagraph"/>
              <w:spacing w:before="41"/>
              <w:ind w:left="624"/>
              <w:rPr>
                <w:sz w:val="24"/>
              </w:rPr>
            </w:pPr>
            <w:r>
              <w:rPr>
                <w:sz w:val="24"/>
              </w:rPr>
              <w:t>2</w:t>
            </w:r>
          </w:p>
        </w:tc>
        <w:tc>
          <w:tcPr>
            <w:tcW w:w="1840" w:type="dxa"/>
          </w:tcPr>
          <w:p w:rsidR="005167BF" w:rsidRDefault="005167BF">
            <w:pPr>
              <w:pStyle w:val="TableParagraph"/>
            </w:pPr>
          </w:p>
        </w:tc>
        <w:tc>
          <w:tcPr>
            <w:tcW w:w="1907" w:type="dxa"/>
          </w:tcPr>
          <w:p w:rsidR="005167BF" w:rsidRDefault="005167BF">
            <w:pPr>
              <w:pStyle w:val="TableParagraph"/>
            </w:pPr>
          </w:p>
        </w:tc>
        <w:tc>
          <w:tcPr>
            <w:tcW w:w="5870" w:type="dxa"/>
          </w:tcPr>
          <w:p w:rsidR="005167BF" w:rsidRDefault="00543202">
            <w:pPr>
              <w:pStyle w:val="TableParagraph"/>
              <w:spacing w:before="41"/>
              <w:ind w:left="240"/>
              <w:rPr>
                <w:sz w:val="24"/>
              </w:rPr>
            </w:pPr>
            <w:r>
              <w:rPr>
                <w:color w:val="0000FF"/>
                <w:sz w:val="24"/>
                <w:u w:val="single" w:color="0000FF"/>
              </w:rPr>
              <w:t>https://resh.edu.ru/subject/9/</w:t>
            </w:r>
          </w:p>
        </w:tc>
      </w:tr>
      <w:tr w:rsidR="005167BF">
        <w:trPr>
          <w:trHeight w:val="681"/>
        </w:trPr>
        <w:tc>
          <w:tcPr>
            <w:tcW w:w="867" w:type="dxa"/>
          </w:tcPr>
          <w:p w:rsidR="005167BF" w:rsidRDefault="00543202">
            <w:pPr>
              <w:pStyle w:val="TableParagraph"/>
              <w:spacing w:before="200"/>
              <w:ind w:left="100"/>
              <w:rPr>
                <w:sz w:val="24"/>
              </w:rPr>
            </w:pPr>
            <w:r>
              <w:rPr>
                <w:sz w:val="24"/>
              </w:rPr>
              <w:t>2.5</w:t>
            </w:r>
          </w:p>
        </w:tc>
        <w:tc>
          <w:tcPr>
            <w:tcW w:w="3113" w:type="dxa"/>
          </w:tcPr>
          <w:p w:rsidR="005167BF" w:rsidRDefault="00543202">
            <w:pPr>
              <w:pStyle w:val="TableParagraph"/>
              <w:spacing w:before="10" w:line="318" w:lineRule="exact"/>
              <w:ind w:left="234" w:right="179"/>
              <w:rPr>
                <w:sz w:val="24"/>
              </w:rPr>
            </w:pPr>
            <w:r>
              <w:rPr>
                <w:sz w:val="24"/>
              </w:rPr>
              <w:t>Подвижные</w:t>
            </w:r>
            <w:r>
              <w:rPr>
                <w:spacing w:val="-7"/>
                <w:sz w:val="24"/>
              </w:rPr>
              <w:t xml:space="preserve"> </w:t>
            </w:r>
            <w:r>
              <w:rPr>
                <w:sz w:val="24"/>
              </w:rPr>
              <w:t>и</w:t>
            </w:r>
            <w:r>
              <w:rPr>
                <w:spacing w:val="-4"/>
                <w:sz w:val="24"/>
              </w:rPr>
              <w:t xml:space="preserve"> </w:t>
            </w:r>
            <w:r>
              <w:rPr>
                <w:sz w:val="24"/>
              </w:rPr>
              <w:t>спортивные</w:t>
            </w:r>
            <w:r>
              <w:rPr>
                <w:spacing w:val="-57"/>
                <w:sz w:val="24"/>
              </w:rPr>
              <w:t xml:space="preserve"> </w:t>
            </w:r>
            <w:r>
              <w:rPr>
                <w:sz w:val="24"/>
              </w:rPr>
              <w:t>игры</w:t>
            </w:r>
          </w:p>
        </w:tc>
        <w:tc>
          <w:tcPr>
            <w:tcW w:w="1180" w:type="dxa"/>
          </w:tcPr>
          <w:p w:rsidR="005167BF" w:rsidRDefault="00543202">
            <w:pPr>
              <w:pStyle w:val="TableParagraph"/>
              <w:spacing w:before="200"/>
              <w:ind w:left="564"/>
              <w:rPr>
                <w:sz w:val="24"/>
              </w:rPr>
            </w:pPr>
            <w:r>
              <w:rPr>
                <w:sz w:val="24"/>
              </w:rPr>
              <w:t>16</w:t>
            </w:r>
          </w:p>
        </w:tc>
        <w:tc>
          <w:tcPr>
            <w:tcW w:w="1840" w:type="dxa"/>
          </w:tcPr>
          <w:p w:rsidR="005167BF" w:rsidRDefault="005167BF">
            <w:pPr>
              <w:pStyle w:val="TableParagraph"/>
            </w:pPr>
          </w:p>
        </w:tc>
        <w:tc>
          <w:tcPr>
            <w:tcW w:w="1907" w:type="dxa"/>
          </w:tcPr>
          <w:p w:rsidR="005167BF" w:rsidRDefault="005167BF">
            <w:pPr>
              <w:pStyle w:val="TableParagraph"/>
            </w:pPr>
          </w:p>
        </w:tc>
        <w:tc>
          <w:tcPr>
            <w:tcW w:w="5870" w:type="dxa"/>
          </w:tcPr>
          <w:p w:rsidR="005167BF" w:rsidRDefault="00543202">
            <w:pPr>
              <w:pStyle w:val="TableParagraph"/>
              <w:spacing w:before="200"/>
              <w:ind w:left="240"/>
              <w:rPr>
                <w:sz w:val="24"/>
              </w:rPr>
            </w:pPr>
            <w:r>
              <w:rPr>
                <w:color w:val="0000FF"/>
                <w:sz w:val="24"/>
                <w:u w:val="single" w:color="0000FF"/>
              </w:rPr>
              <w:t>https://resh.edu.ru/subject/9/</w:t>
            </w:r>
          </w:p>
        </w:tc>
      </w:tr>
      <w:tr w:rsidR="005167BF">
        <w:trPr>
          <w:trHeight w:val="561"/>
        </w:trPr>
        <w:tc>
          <w:tcPr>
            <w:tcW w:w="3980" w:type="dxa"/>
            <w:gridSpan w:val="2"/>
          </w:tcPr>
          <w:p w:rsidR="005167BF" w:rsidRDefault="00543202">
            <w:pPr>
              <w:pStyle w:val="TableParagraph"/>
              <w:spacing w:before="139"/>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180" w:type="dxa"/>
          </w:tcPr>
          <w:p w:rsidR="005167BF" w:rsidRDefault="00543202">
            <w:pPr>
              <w:pStyle w:val="TableParagraph"/>
              <w:spacing w:before="139"/>
              <w:ind w:left="564"/>
              <w:rPr>
                <w:sz w:val="24"/>
              </w:rPr>
            </w:pPr>
            <w:r>
              <w:rPr>
                <w:sz w:val="24"/>
              </w:rPr>
              <w:t>53</w:t>
            </w:r>
          </w:p>
        </w:tc>
        <w:tc>
          <w:tcPr>
            <w:tcW w:w="9617" w:type="dxa"/>
            <w:gridSpan w:val="3"/>
          </w:tcPr>
          <w:p w:rsidR="005167BF" w:rsidRDefault="005167BF">
            <w:pPr>
              <w:pStyle w:val="TableParagraph"/>
            </w:pPr>
          </w:p>
        </w:tc>
      </w:tr>
      <w:tr w:rsidR="005167BF">
        <w:trPr>
          <w:trHeight w:val="362"/>
        </w:trPr>
        <w:tc>
          <w:tcPr>
            <w:tcW w:w="14777" w:type="dxa"/>
            <w:gridSpan w:val="6"/>
          </w:tcPr>
          <w:p w:rsidR="005167BF" w:rsidRDefault="00543202">
            <w:pPr>
              <w:pStyle w:val="TableParagraph"/>
              <w:spacing w:before="46"/>
              <w:ind w:left="235"/>
              <w:rPr>
                <w:b/>
                <w:sz w:val="24"/>
              </w:rPr>
            </w:pPr>
            <w:r>
              <w:rPr>
                <w:b/>
                <w:sz w:val="24"/>
              </w:rPr>
              <w:t>Раздел</w:t>
            </w:r>
            <w:r>
              <w:rPr>
                <w:b/>
                <w:spacing w:val="-4"/>
                <w:sz w:val="24"/>
              </w:rPr>
              <w:t xml:space="preserve"> </w:t>
            </w:r>
            <w:r>
              <w:rPr>
                <w:b/>
                <w:sz w:val="24"/>
              </w:rPr>
              <w:t>3.</w:t>
            </w:r>
            <w:r>
              <w:rPr>
                <w:b/>
                <w:spacing w:val="-3"/>
                <w:sz w:val="24"/>
              </w:rPr>
              <w:t xml:space="preserve"> </w:t>
            </w:r>
            <w:r>
              <w:rPr>
                <w:b/>
                <w:sz w:val="24"/>
              </w:rPr>
              <w:t>Прикладно-ориентированная</w:t>
            </w:r>
            <w:r>
              <w:rPr>
                <w:b/>
                <w:spacing w:val="-3"/>
                <w:sz w:val="24"/>
              </w:rPr>
              <w:t xml:space="preserve"> </w:t>
            </w:r>
            <w:r>
              <w:rPr>
                <w:b/>
                <w:sz w:val="24"/>
              </w:rPr>
              <w:t>физическая</w:t>
            </w:r>
            <w:r>
              <w:rPr>
                <w:b/>
                <w:spacing w:val="-2"/>
                <w:sz w:val="24"/>
              </w:rPr>
              <w:t xml:space="preserve"> </w:t>
            </w:r>
            <w:r>
              <w:rPr>
                <w:b/>
                <w:sz w:val="24"/>
              </w:rPr>
              <w:t>культура</w:t>
            </w:r>
          </w:p>
        </w:tc>
      </w:tr>
      <w:tr w:rsidR="005167BF">
        <w:trPr>
          <w:trHeight w:val="359"/>
        </w:trPr>
        <w:tc>
          <w:tcPr>
            <w:tcW w:w="867" w:type="dxa"/>
          </w:tcPr>
          <w:p w:rsidR="005167BF" w:rsidRDefault="00543202">
            <w:pPr>
              <w:pStyle w:val="TableParagraph"/>
              <w:spacing w:before="41"/>
              <w:ind w:left="100"/>
              <w:rPr>
                <w:sz w:val="24"/>
              </w:rPr>
            </w:pPr>
            <w:r>
              <w:rPr>
                <w:sz w:val="24"/>
              </w:rPr>
              <w:t>3.1</w:t>
            </w:r>
          </w:p>
        </w:tc>
        <w:tc>
          <w:tcPr>
            <w:tcW w:w="3113" w:type="dxa"/>
          </w:tcPr>
          <w:p w:rsidR="005167BF" w:rsidRDefault="00543202">
            <w:pPr>
              <w:pStyle w:val="TableParagraph"/>
              <w:spacing w:before="41"/>
              <w:ind w:left="234"/>
              <w:rPr>
                <w:sz w:val="24"/>
              </w:rPr>
            </w:pPr>
            <w:r>
              <w:rPr>
                <w:sz w:val="24"/>
              </w:rPr>
              <w:t>Подготовка</w:t>
            </w:r>
            <w:r>
              <w:rPr>
                <w:spacing w:val="-5"/>
                <w:sz w:val="24"/>
              </w:rPr>
              <w:t xml:space="preserve"> </w:t>
            </w:r>
            <w:r>
              <w:rPr>
                <w:sz w:val="24"/>
              </w:rPr>
              <w:t>к</w:t>
            </w:r>
            <w:r>
              <w:rPr>
                <w:spacing w:val="-4"/>
                <w:sz w:val="24"/>
              </w:rPr>
              <w:t xml:space="preserve"> </w:t>
            </w:r>
            <w:r>
              <w:rPr>
                <w:sz w:val="24"/>
              </w:rPr>
              <w:t>выполнению</w:t>
            </w:r>
          </w:p>
        </w:tc>
        <w:tc>
          <w:tcPr>
            <w:tcW w:w="1180" w:type="dxa"/>
          </w:tcPr>
          <w:p w:rsidR="005167BF" w:rsidRDefault="00543202">
            <w:pPr>
              <w:pStyle w:val="TableParagraph"/>
              <w:spacing w:before="41"/>
              <w:ind w:left="592"/>
              <w:rPr>
                <w:sz w:val="24"/>
              </w:rPr>
            </w:pPr>
            <w:r>
              <w:rPr>
                <w:sz w:val="24"/>
              </w:rPr>
              <w:t>6</w:t>
            </w:r>
          </w:p>
        </w:tc>
        <w:tc>
          <w:tcPr>
            <w:tcW w:w="1840" w:type="dxa"/>
          </w:tcPr>
          <w:p w:rsidR="005167BF" w:rsidRDefault="005167BF">
            <w:pPr>
              <w:pStyle w:val="TableParagraph"/>
            </w:pPr>
          </w:p>
        </w:tc>
        <w:tc>
          <w:tcPr>
            <w:tcW w:w="1907" w:type="dxa"/>
          </w:tcPr>
          <w:p w:rsidR="005167BF" w:rsidRDefault="005167BF">
            <w:pPr>
              <w:pStyle w:val="TableParagraph"/>
            </w:pPr>
          </w:p>
        </w:tc>
        <w:tc>
          <w:tcPr>
            <w:tcW w:w="5870" w:type="dxa"/>
          </w:tcPr>
          <w:p w:rsidR="005167BF" w:rsidRDefault="00543202">
            <w:pPr>
              <w:pStyle w:val="TableParagraph"/>
              <w:spacing w:before="41"/>
              <w:ind w:left="240"/>
              <w:rPr>
                <w:sz w:val="24"/>
              </w:rPr>
            </w:pPr>
            <w:r>
              <w:rPr>
                <w:color w:val="0000FF"/>
                <w:sz w:val="24"/>
                <w:u w:val="single" w:color="0000FF"/>
              </w:rPr>
              <w:t>https://resh.edu.ru/subject/9/</w:t>
            </w:r>
          </w:p>
        </w:tc>
      </w:tr>
    </w:tbl>
    <w:p w:rsidR="005167BF" w:rsidRDefault="005167BF">
      <w:pPr>
        <w:rPr>
          <w:sz w:val="24"/>
        </w:rPr>
        <w:sectPr w:rsidR="005167BF">
          <w:pgSz w:w="16840" w:h="11910" w:orient="landscape"/>
          <w:pgMar w:top="1100" w:right="560" w:bottom="840" w:left="580" w:header="0" w:footer="645" w:gutter="0"/>
          <w:cols w:space="720"/>
        </w:sectPr>
      </w:pPr>
    </w:p>
    <w:p w:rsidR="005167BF" w:rsidRDefault="005167BF">
      <w:pPr>
        <w:pStyle w:val="a3"/>
        <w:spacing w:before="3"/>
        <w:ind w:left="0"/>
        <w:rPr>
          <w:b/>
          <w:sz w:val="2"/>
        </w:rPr>
      </w:pPr>
    </w:p>
    <w:tbl>
      <w:tblPr>
        <w:tblStyle w:val="TableNormal"/>
        <w:tblW w:w="0" w:type="auto"/>
        <w:tblInd w:w="45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67"/>
        <w:gridCol w:w="3113"/>
        <w:gridCol w:w="1180"/>
        <w:gridCol w:w="1840"/>
        <w:gridCol w:w="1907"/>
        <w:gridCol w:w="5870"/>
      </w:tblGrid>
      <w:tr w:rsidR="005167BF" w:rsidRPr="00FD2694">
        <w:trPr>
          <w:trHeight w:val="681"/>
        </w:trPr>
        <w:tc>
          <w:tcPr>
            <w:tcW w:w="867" w:type="dxa"/>
          </w:tcPr>
          <w:p w:rsidR="005167BF" w:rsidRDefault="005167BF">
            <w:pPr>
              <w:pStyle w:val="TableParagraph"/>
            </w:pPr>
          </w:p>
        </w:tc>
        <w:tc>
          <w:tcPr>
            <w:tcW w:w="3113" w:type="dxa"/>
          </w:tcPr>
          <w:p w:rsidR="005167BF" w:rsidRDefault="00543202">
            <w:pPr>
              <w:pStyle w:val="TableParagraph"/>
              <w:spacing w:before="9" w:line="320" w:lineRule="exact"/>
              <w:ind w:left="234" w:right="232"/>
              <w:rPr>
                <w:sz w:val="24"/>
              </w:rPr>
            </w:pPr>
            <w:r>
              <w:rPr>
                <w:sz w:val="24"/>
              </w:rPr>
              <w:t>нормативных требований</w:t>
            </w:r>
            <w:r>
              <w:rPr>
                <w:spacing w:val="-58"/>
                <w:sz w:val="24"/>
              </w:rPr>
              <w:t xml:space="preserve"> </w:t>
            </w:r>
            <w:r>
              <w:rPr>
                <w:sz w:val="24"/>
              </w:rPr>
              <w:t>комплекса</w:t>
            </w:r>
            <w:r>
              <w:rPr>
                <w:spacing w:val="-2"/>
                <w:sz w:val="24"/>
              </w:rPr>
              <w:t xml:space="preserve"> </w:t>
            </w:r>
            <w:r>
              <w:rPr>
                <w:sz w:val="24"/>
              </w:rPr>
              <w:t>ГТО</w:t>
            </w:r>
          </w:p>
        </w:tc>
        <w:tc>
          <w:tcPr>
            <w:tcW w:w="1180" w:type="dxa"/>
          </w:tcPr>
          <w:p w:rsidR="005167BF" w:rsidRDefault="005167BF">
            <w:pPr>
              <w:pStyle w:val="TableParagraph"/>
            </w:pPr>
          </w:p>
        </w:tc>
        <w:tc>
          <w:tcPr>
            <w:tcW w:w="1840" w:type="dxa"/>
          </w:tcPr>
          <w:p w:rsidR="005167BF" w:rsidRDefault="005167BF">
            <w:pPr>
              <w:pStyle w:val="TableParagraph"/>
            </w:pPr>
          </w:p>
        </w:tc>
        <w:tc>
          <w:tcPr>
            <w:tcW w:w="1907" w:type="dxa"/>
          </w:tcPr>
          <w:p w:rsidR="005167BF" w:rsidRDefault="005167BF">
            <w:pPr>
              <w:pStyle w:val="TableParagraph"/>
            </w:pPr>
          </w:p>
        </w:tc>
        <w:tc>
          <w:tcPr>
            <w:tcW w:w="5870" w:type="dxa"/>
          </w:tcPr>
          <w:p w:rsidR="005167BF" w:rsidRPr="00C022C4" w:rsidRDefault="005167BF">
            <w:pPr>
              <w:pStyle w:val="TableParagraph"/>
              <w:spacing w:before="41"/>
              <w:ind w:left="240"/>
              <w:rPr>
                <w:sz w:val="24"/>
                <w:lang w:val="en-US"/>
              </w:rPr>
            </w:pPr>
          </w:p>
        </w:tc>
      </w:tr>
      <w:tr w:rsidR="005167BF">
        <w:trPr>
          <w:trHeight w:val="561"/>
        </w:trPr>
        <w:tc>
          <w:tcPr>
            <w:tcW w:w="3980" w:type="dxa"/>
            <w:gridSpan w:val="2"/>
          </w:tcPr>
          <w:p w:rsidR="005167BF" w:rsidRDefault="00543202">
            <w:pPr>
              <w:pStyle w:val="TableParagraph"/>
              <w:spacing w:before="139"/>
              <w:ind w:left="235"/>
              <w:rPr>
                <w:sz w:val="24"/>
              </w:rPr>
            </w:pPr>
            <w:r>
              <w:rPr>
                <w:sz w:val="24"/>
              </w:rPr>
              <w:t>Итого</w:t>
            </w:r>
            <w:r>
              <w:rPr>
                <w:spacing w:val="-2"/>
                <w:sz w:val="24"/>
              </w:rPr>
              <w:t xml:space="preserve"> </w:t>
            </w:r>
            <w:r>
              <w:rPr>
                <w:sz w:val="24"/>
              </w:rPr>
              <w:t>по</w:t>
            </w:r>
            <w:r>
              <w:rPr>
                <w:spacing w:val="-1"/>
                <w:sz w:val="24"/>
              </w:rPr>
              <w:t xml:space="preserve"> </w:t>
            </w:r>
            <w:r>
              <w:rPr>
                <w:sz w:val="24"/>
              </w:rPr>
              <w:t>разделу</w:t>
            </w:r>
          </w:p>
        </w:tc>
        <w:tc>
          <w:tcPr>
            <w:tcW w:w="1180" w:type="dxa"/>
          </w:tcPr>
          <w:p w:rsidR="005167BF" w:rsidRDefault="00543202">
            <w:pPr>
              <w:pStyle w:val="TableParagraph"/>
              <w:spacing w:before="139"/>
              <w:ind w:left="624"/>
              <w:rPr>
                <w:sz w:val="24"/>
              </w:rPr>
            </w:pPr>
            <w:r>
              <w:rPr>
                <w:sz w:val="24"/>
              </w:rPr>
              <w:t>6</w:t>
            </w:r>
          </w:p>
        </w:tc>
        <w:tc>
          <w:tcPr>
            <w:tcW w:w="9617" w:type="dxa"/>
            <w:gridSpan w:val="3"/>
          </w:tcPr>
          <w:p w:rsidR="005167BF" w:rsidRDefault="005167BF">
            <w:pPr>
              <w:pStyle w:val="TableParagraph"/>
            </w:pPr>
          </w:p>
        </w:tc>
      </w:tr>
      <w:tr w:rsidR="005167BF">
        <w:trPr>
          <w:trHeight w:val="678"/>
        </w:trPr>
        <w:tc>
          <w:tcPr>
            <w:tcW w:w="3980" w:type="dxa"/>
            <w:gridSpan w:val="2"/>
          </w:tcPr>
          <w:p w:rsidR="005167BF" w:rsidRDefault="00543202">
            <w:pPr>
              <w:pStyle w:val="TableParagraph"/>
              <w:spacing w:before="7" w:line="310" w:lineRule="atLeast"/>
              <w:ind w:left="235" w:right="334"/>
              <w:rPr>
                <w:sz w:val="24"/>
              </w:rPr>
            </w:pPr>
            <w:r>
              <w:rPr>
                <w:sz w:val="24"/>
              </w:rPr>
              <w:t>ОБЩЕЕ</w:t>
            </w:r>
            <w:r>
              <w:rPr>
                <w:spacing w:val="-8"/>
                <w:sz w:val="24"/>
              </w:rPr>
              <w:t xml:space="preserve"> </w:t>
            </w:r>
            <w:r>
              <w:rPr>
                <w:sz w:val="24"/>
              </w:rPr>
              <w:t>КОЛИЧЕСТВО</w:t>
            </w:r>
            <w:r>
              <w:rPr>
                <w:spacing w:val="-8"/>
                <w:sz w:val="24"/>
              </w:rPr>
              <w:t xml:space="preserve"> </w:t>
            </w:r>
            <w:r>
              <w:rPr>
                <w:sz w:val="24"/>
              </w:rPr>
              <w:t>ЧАСОВ</w:t>
            </w:r>
            <w:r>
              <w:rPr>
                <w:spacing w:val="-57"/>
                <w:sz w:val="24"/>
              </w:rPr>
              <w:t xml:space="preserve"> </w:t>
            </w:r>
            <w:r>
              <w:rPr>
                <w:sz w:val="24"/>
              </w:rPr>
              <w:t>ПО</w:t>
            </w:r>
            <w:r>
              <w:rPr>
                <w:spacing w:val="-2"/>
                <w:sz w:val="24"/>
              </w:rPr>
              <w:t xml:space="preserve"> </w:t>
            </w:r>
            <w:r>
              <w:rPr>
                <w:sz w:val="24"/>
              </w:rPr>
              <w:t>ПРОГРАММЕ</w:t>
            </w:r>
          </w:p>
        </w:tc>
        <w:tc>
          <w:tcPr>
            <w:tcW w:w="1180" w:type="dxa"/>
          </w:tcPr>
          <w:p w:rsidR="005167BF" w:rsidRDefault="00543202">
            <w:pPr>
              <w:pStyle w:val="TableParagraph"/>
              <w:spacing w:before="199"/>
              <w:ind w:left="564"/>
              <w:rPr>
                <w:sz w:val="24"/>
              </w:rPr>
            </w:pPr>
            <w:r>
              <w:rPr>
                <w:sz w:val="24"/>
              </w:rPr>
              <w:t>68</w:t>
            </w:r>
          </w:p>
        </w:tc>
        <w:tc>
          <w:tcPr>
            <w:tcW w:w="1840" w:type="dxa"/>
          </w:tcPr>
          <w:p w:rsidR="005167BF" w:rsidRDefault="00543202">
            <w:pPr>
              <w:pStyle w:val="TableParagraph"/>
              <w:spacing w:before="199"/>
              <w:ind w:left="192"/>
              <w:jc w:val="center"/>
              <w:rPr>
                <w:sz w:val="24"/>
              </w:rPr>
            </w:pPr>
            <w:r>
              <w:rPr>
                <w:sz w:val="24"/>
              </w:rPr>
              <w:t>0</w:t>
            </w:r>
          </w:p>
        </w:tc>
        <w:tc>
          <w:tcPr>
            <w:tcW w:w="1907" w:type="dxa"/>
          </w:tcPr>
          <w:p w:rsidR="005167BF" w:rsidRDefault="00543202">
            <w:pPr>
              <w:pStyle w:val="TableParagraph"/>
              <w:spacing w:before="199"/>
              <w:ind w:left="199"/>
              <w:jc w:val="center"/>
              <w:rPr>
                <w:sz w:val="24"/>
              </w:rPr>
            </w:pPr>
            <w:r>
              <w:rPr>
                <w:sz w:val="24"/>
              </w:rPr>
              <w:t>0</w:t>
            </w:r>
          </w:p>
        </w:tc>
        <w:tc>
          <w:tcPr>
            <w:tcW w:w="5870" w:type="dxa"/>
          </w:tcPr>
          <w:p w:rsidR="005167BF" w:rsidRDefault="005167BF">
            <w:pPr>
              <w:pStyle w:val="TableParagraph"/>
            </w:pPr>
          </w:p>
        </w:tc>
      </w:tr>
    </w:tbl>
    <w:p w:rsidR="005167BF" w:rsidRDefault="005167BF">
      <w:pPr>
        <w:pStyle w:val="a3"/>
        <w:spacing w:before="8"/>
        <w:ind w:left="0"/>
        <w:rPr>
          <w:b/>
          <w:sz w:val="19"/>
        </w:rPr>
      </w:pPr>
    </w:p>
    <w:p w:rsidR="005167BF" w:rsidRPr="0040547B" w:rsidRDefault="00543202" w:rsidP="00101F78">
      <w:pPr>
        <w:pStyle w:val="21"/>
        <w:numPr>
          <w:ilvl w:val="2"/>
          <w:numId w:val="82"/>
        </w:numPr>
        <w:tabs>
          <w:tab w:val="left" w:pos="1982"/>
        </w:tabs>
        <w:spacing w:before="90"/>
        <w:ind w:left="1981" w:hanging="721"/>
        <w:jc w:val="left"/>
      </w:pPr>
      <w:r w:rsidRPr="0040547B">
        <w:t>Рабочие</w:t>
      </w:r>
      <w:r w:rsidRPr="0040547B">
        <w:rPr>
          <w:spacing w:val="-3"/>
        </w:rPr>
        <w:t xml:space="preserve"> </w:t>
      </w:r>
      <w:r w:rsidRPr="0040547B">
        <w:t>программы</w:t>
      </w:r>
      <w:r w:rsidRPr="0040547B">
        <w:rPr>
          <w:spacing w:val="-3"/>
        </w:rPr>
        <w:t xml:space="preserve"> </w:t>
      </w:r>
      <w:r w:rsidRPr="0040547B">
        <w:t>курсов</w:t>
      </w:r>
      <w:r w:rsidRPr="0040547B">
        <w:rPr>
          <w:spacing w:val="-2"/>
        </w:rPr>
        <w:t xml:space="preserve"> </w:t>
      </w:r>
      <w:r w:rsidRPr="0040547B">
        <w:t>внеурочной</w:t>
      </w:r>
      <w:r w:rsidRPr="0040547B">
        <w:rPr>
          <w:spacing w:val="-2"/>
        </w:rPr>
        <w:t xml:space="preserve"> </w:t>
      </w:r>
      <w:r w:rsidRPr="0040547B">
        <w:t>деятельности.</w:t>
      </w:r>
    </w:p>
    <w:p w:rsidR="005167BF" w:rsidRPr="0040547B" w:rsidRDefault="00543202" w:rsidP="00101F78">
      <w:pPr>
        <w:pStyle w:val="a4"/>
        <w:numPr>
          <w:ilvl w:val="3"/>
          <w:numId w:val="82"/>
        </w:numPr>
        <w:tabs>
          <w:tab w:val="left" w:pos="2162"/>
        </w:tabs>
        <w:spacing w:before="137"/>
        <w:ind w:hanging="901"/>
        <w:rPr>
          <w:b/>
          <w:sz w:val="24"/>
        </w:rPr>
      </w:pPr>
      <w:r w:rsidRPr="0040547B">
        <w:rPr>
          <w:b/>
          <w:sz w:val="24"/>
        </w:rPr>
        <w:t>Рабочая</w:t>
      </w:r>
      <w:r w:rsidRPr="0040547B">
        <w:rPr>
          <w:b/>
          <w:spacing w:val="-3"/>
          <w:sz w:val="24"/>
        </w:rPr>
        <w:t xml:space="preserve"> </w:t>
      </w:r>
      <w:r w:rsidRPr="0040547B">
        <w:rPr>
          <w:b/>
          <w:sz w:val="24"/>
        </w:rPr>
        <w:t>программа</w:t>
      </w:r>
      <w:r w:rsidRPr="0040547B">
        <w:rPr>
          <w:b/>
          <w:spacing w:val="-2"/>
          <w:sz w:val="24"/>
        </w:rPr>
        <w:t xml:space="preserve"> </w:t>
      </w:r>
      <w:r w:rsidRPr="0040547B">
        <w:rPr>
          <w:b/>
          <w:sz w:val="24"/>
        </w:rPr>
        <w:t>курса</w:t>
      </w:r>
      <w:r w:rsidRPr="0040547B">
        <w:rPr>
          <w:b/>
          <w:spacing w:val="-2"/>
          <w:sz w:val="24"/>
        </w:rPr>
        <w:t xml:space="preserve"> </w:t>
      </w:r>
      <w:r w:rsidRPr="0040547B">
        <w:rPr>
          <w:b/>
          <w:sz w:val="24"/>
        </w:rPr>
        <w:t>внеурочной</w:t>
      </w:r>
      <w:r w:rsidRPr="0040547B">
        <w:rPr>
          <w:b/>
          <w:spacing w:val="-2"/>
          <w:sz w:val="24"/>
        </w:rPr>
        <w:t xml:space="preserve"> </w:t>
      </w:r>
      <w:r w:rsidRPr="0040547B">
        <w:rPr>
          <w:b/>
          <w:sz w:val="24"/>
        </w:rPr>
        <w:t>деятельности</w:t>
      </w:r>
      <w:r w:rsidRPr="0040547B">
        <w:rPr>
          <w:b/>
          <w:spacing w:val="-2"/>
          <w:sz w:val="24"/>
        </w:rPr>
        <w:t xml:space="preserve"> </w:t>
      </w:r>
      <w:r w:rsidRPr="0040547B">
        <w:rPr>
          <w:b/>
          <w:sz w:val="24"/>
        </w:rPr>
        <w:t>«Разговоры</w:t>
      </w:r>
      <w:r w:rsidRPr="0040547B">
        <w:rPr>
          <w:b/>
          <w:spacing w:val="-2"/>
          <w:sz w:val="24"/>
        </w:rPr>
        <w:t xml:space="preserve"> </w:t>
      </w:r>
      <w:r w:rsidRPr="0040547B">
        <w:rPr>
          <w:b/>
          <w:sz w:val="24"/>
        </w:rPr>
        <w:t>о</w:t>
      </w:r>
      <w:r w:rsidRPr="0040547B">
        <w:rPr>
          <w:b/>
          <w:spacing w:val="-3"/>
          <w:sz w:val="24"/>
        </w:rPr>
        <w:t xml:space="preserve"> </w:t>
      </w:r>
      <w:r w:rsidRPr="0040547B">
        <w:rPr>
          <w:b/>
          <w:sz w:val="24"/>
        </w:rPr>
        <w:t>важном».</w:t>
      </w:r>
    </w:p>
    <w:p w:rsidR="005167BF" w:rsidRPr="0040547B" w:rsidRDefault="005167BF">
      <w:pPr>
        <w:pStyle w:val="a3"/>
        <w:ind w:left="0"/>
        <w:rPr>
          <w:b/>
          <w:sz w:val="26"/>
        </w:rPr>
      </w:pPr>
    </w:p>
    <w:p w:rsidR="005167BF" w:rsidRPr="0040547B" w:rsidRDefault="005167BF">
      <w:pPr>
        <w:pStyle w:val="a3"/>
        <w:ind w:left="0"/>
        <w:rPr>
          <w:b/>
          <w:sz w:val="22"/>
        </w:rPr>
      </w:pPr>
    </w:p>
    <w:p w:rsidR="005167BF" w:rsidRPr="0040547B" w:rsidRDefault="00543202">
      <w:pPr>
        <w:pStyle w:val="21"/>
        <w:ind w:left="937"/>
        <w:jc w:val="both"/>
      </w:pPr>
      <w:r w:rsidRPr="0040547B">
        <w:t>ПОЯСНИТЕЛЬНАЯ</w:t>
      </w:r>
      <w:r w:rsidRPr="0040547B">
        <w:rPr>
          <w:spacing w:val="-4"/>
        </w:rPr>
        <w:t xml:space="preserve"> </w:t>
      </w:r>
      <w:r w:rsidRPr="0040547B">
        <w:t>ЗАПИСКА</w:t>
      </w:r>
    </w:p>
    <w:p w:rsidR="005167BF" w:rsidRPr="0040547B" w:rsidRDefault="00543202">
      <w:pPr>
        <w:pStyle w:val="a3"/>
        <w:spacing w:before="206"/>
        <w:ind w:left="1141"/>
        <w:jc w:val="both"/>
      </w:pPr>
      <w:r w:rsidRPr="0040547B">
        <w:t>Рабочая</w:t>
      </w:r>
      <w:r w:rsidRPr="0040547B">
        <w:rPr>
          <w:spacing w:val="-3"/>
        </w:rPr>
        <w:t xml:space="preserve"> </w:t>
      </w:r>
      <w:r w:rsidRPr="0040547B">
        <w:t>программа</w:t>
      </w:r>
      <w:r w:rsidRPr="0040547B">
        <w:rPr>
          <w:spacing w:val="-3"/>
        </w:rPr>
        <w:t xml:space="preserve"> </w:t>
      </w:r>
      <w:r w:rsidRPr="0040547B">
        <w:t>данного учебного</w:t>
      </w:r>
      <w:r w:rsidRPr="0040547B">
        <w:rPr>
          <w:spacing w:val="-2"/>
        </w:rPr>
        <w:t xml:space="preserve"> </w:t>
      </w:r>
      <w:r w:rsidRPr="0040547B">
        <w:t>курса</w:t>
      </w:r>
      <w:r w:rsidRPr="0040547B">
        <w:rPr>
          <w:spacing w:val="-3"/>
        </w:rPr>
        <w:t xml:space="preserve"> </w:t>
      </w:r>
      <w:r w:rsidRPr="0040547B">
        <w:t>внеурочной</w:t>
      </w:r>
      <w:r w:rsidRPr="0040547B">
        <w:rPr>
          <w:spacing w:val="-2"/>
        </w:rPr>
        <w:t xml:space="preserve"> </w:t>
      </w:r>
      <w:r w:rsidRPr="0040547B">
        <w:t>деятельности</w:t>
      </w:r>
      <w:r w:rsidRPr="0040547B">
        <w:rPr>
          <w:spacing w:val="-4"/>
        </w:rPr>
        <w:t xml:space="preserve"> </w:t>
      </w:r>
      <w:r w:rsidRPr="0040547B">
        <w:t>разработана</w:t>
      </w:r>
      <w:r w:rsidRPr="0040547B">
        <w:rPr>
          <w:spacing w:val="-3"/>
        </w:rPr>
        <w:t xml:space="preserve"> </w:t>
      </w:r>
      <w:r w:rsidRPr="0040547B">
        <w:t>в</w:t>
      </w:r>
      <w:r w:rsidR="0040547B">
        <w:t xml:space="preserve"> </w:t>
      </w:r>
      <w:r w:rsidRPr="0040547B">
        <w:t>соответствии с</w:t>
      </w:r>
      <w:r w:rsidRPr="0040547B">
        <w:rPr>
          <w:spacing w:val="-3"/>
        </w:rPr>
        <w:t xml:space="preserve"> </w:t>
      </w:r>
      <w:r w:rsidRPr="0040547B">
        <w:t>требованиями:</w:t>
      </w:r>
    </w:p>
    <w:p w:rsidR="005167BF" w:rsidRPr="0040547B" w:rsidRDefault="00543202" w:rsidP="00101F78">
      <w:pPr>
        <w:pStyle w:val="a4"/>
        <w:numPr>
          <w:ilvl w:val="0"/>
          <w:numId w:val="73"/>
        </w:numPr>
        <w:tabs>
          <w:tab w:val="left" w:pos="918"/>
        </w:tabs>
        <w:spacing w:before="41"/>
        <w:ind w:left="917" w:hanging="145"/>
        <w:jc w:val="both"/>
        <w:rPr>
          <w:sz w:val="24"/>
        </w:rPr>
      </w:pPr>
      <w:r w:rsidRPr="0040547B">
        <w:rPr>
          <w:sz w:val="24"/>
        </w:rPr>
        <w:t>Федерального</w:t>
      </w:r>
      <w:r w:rsidRPr="0040547B">
        <w:rPr>
          <w:spacing w:val="-5"/>
          <w:sz w:val="24"/>
        </w:rPr>
        <w:t xml:space="preserve"> </w:t>
      </w:r>
      <w:r w:rsidRPr="0040547B">
        <w:rPr>
          <w:sz w:val="24"/>
        </w:rPr>
        <w:t>закона</w:t>
      </w:r>
      <w:r w:rsidRPr="0040547B">
        <w:rPr>
          <w:spacing w:val="-6"/>
          <w:sz w:val="24"/>
        </w:rPr>
        <w:t xml:space="preserve"> </w:t>
      </w:r>
      <w:r w:rsidRPr="0040547B">
        <w:rPr>
          <w:sz w:val="24"/>
        </w:rPr>
        <w:t>от</w:t>
      </w:r>
      <w:r w:rsidRPr="0040547B">
        <w:rPr>
          <w:spacing w:val="-5"/>
          <w:sz w:val="24"/>
        </w:rPr>
        <w:t xml:space="preserve"> </w:t>
      </w:r>
      <w:r w:rsidRPr="0040547B">
        <w:rPr>
          <w:sz w:val="24"/>
        </w:rPr>
        <w:t>29.12.2012</w:t>
      </w:r>
      <w:r w:rsidRPr="0040547B">
        <w:rPr>
          <w:spacing w:val="-3"/>
          <w:sz w:val="24"/>
        </w:rPr>
        <w:t xml:space="preserve"> </w:t>
      </w:r>
      <w:r w:rsidRPr="0040547B">
        <w:rPr>
          <w:sz w:val="24"/>
        </w:rPr>
        <w:t>№</w:t>
      </w:r>
      <w:r w:rsidRPr="0040547B">
        <w:rPr>
          <w:spacing w:val="-6"/>
          <w:sz w:val="24"/>
        </w:rPr>
        <w:t xml:space="preserve"> </w:t>
      </w:r>
      <w:r w:rsidRPr="0040547B">
        <w:rPr>
          <w:sz w:val="24"/>
        </w:rPr>
        <w:t>273</w:t>
      </w:r>
      <w:r w:rsidRPr="0040547B">
        <w:rPr>
          <w:spacing w:val="-1"/>
          <w:sz w:val="24"/>
        </w:rPr>
        <w:t xml:space="preserve"> </w:t>
      </w:r>
      <w:r w:rsidRPr="0040547B">
        <w:rPr>
          <w:sz w:val="24"/>
        </w:rPr>
        <w:t>«Об</w:t>
      </w:r>
      <w:r w:rsidRPr="0040547B">
        <w:rPr>
          <w:spacing w:val="-1"/>
          <w:sz w:val="24"/>
        </w:rPr>
        <w:t xml:space="preserve"> </w:t>
      </w:r>
      <w:r w:rsidRPr="0040547B">
        <w:rPr>
          <w:sz w:val="24"/>
        </w:rPr>
        <w:t>образовании</w:t>
      </w:r>
      <w:r w:rsidRPr="0040547B">
        <w:rPr>
          <w:spacing w:val="-4"/>
          <w:sz w:val="24"/>
        </w:rPr>
        <w:t xml:space="preserve"> </w:t>
      </w:r>
      <w:r w:rsidRPr="0040547B">
        <w:rPr>
          <w:sz w:val="24"/>
        </w:rPr>
        <w:t>в</w:t>
      </w:r>
      <w:r w:rsidRPr="0040547B">
        <w:rPr>
          <w:spacing w:val="-9"/>
          <w:sz w:val="24"/>
        </w:rPr>
        <w:t xml:space="preserve"> </w:t>
      </w:r>
      <w:r w:rsidRPr="0040547B">
        <w:rPr>
          <w:sz w:val="24"/>
        </w:rPr>
        <w:t>Российской</w:t>
      </w:r>
      <w:r w:rsidRPr="0040547B">
        <w:rPr>
          <w:spacing w:val="-1"/>
          <w:sz w:val="24"/>
        </w:rPr>
        <w:t xml:space="preserve"> </w:t>
      </w:r>
      <w:r w:rsidRPr="0040547B">
        <w:rPr>
          <w:sz w:val="24"/>
        </w:rPr>
        <w:t>Федерации»;</w:t>
      </w:r>
    </w:p>
    <w:p w:rsidR="005167BF" w:rsidRPr="0040547B" w:rsidRDefault="00543202" w:rsidP="00101F78">
      <w:pPr>
        <w:pStyle w:val="a4"/>
        <w:numPr>
          <w:ilvl w:val="0"/>
          <w:numId w:val="73"/>
        </w:numPr>
        <w:tabs>
          <w:tab w:val="left" w:pos="918"/>
        </w:tabs>
        <w:spacing w:before="44" w:line="276" w:lineRule="auto"/>
        <w:ind w:right="683" w:hanging="142"/>
        <w:jc w:val="both"/>
        <w:rPr>
          <w:sz w:val="24"/>
        </w:rPr>
      </w:pPr>
      <w:r w:rsidRPr="0040547B">
        <w:rPr>
          <w:sz w:val="24"/>
        </w:rPr>
        <w:t>Федерального</w:t>
      </w:r>
      <w:r w:rsidRPr="0040547B">
        <w:rPr>
          <w:spacing w:val="1"/>
          <w:sz w:val="24"/>
        </w:rPr>
        <w:t xml:space="preserve"> </w:t>
      </w:r>
      <w:r w:rsidRPr="0040547B">
        <w:rPr>
          <w:sz w:val="24"/>
        </w:rPr>
        <w:t>государственного</w:t>
      </w:r>
      <w:r w:rsidRPr="0040547B">
        <w:rPr>
          <w:spacing w:val="1"/>
          <w:sz w:val="24"/>
        </w:rPr>
        <w:t xml:space="preserve"> </w:t>
      </w:r>
      <w:r w:rsidRPr="0040547B">
        <w:rPr>
          <w:sz w:val="24"/>
        </w:rPr>
        <w:t>образовательного</w:t>
      </w:r>
      <w:r w:rsidRPr="0040547B">
        <w:rPr>
          <w:spacing w:val="1"/>
          <w:sz w:val="24"/>
        </w:rPr>
        <w:t xml:space="preserve"> </w:t>
      </w:r>
      <w:r w:rsidRPr="0040547B">
        <w:rPr>
          <w:sz w:val="24"/>
        </w:rPr>
        <w:t>стандарта</w:t>
      </w:r>
      <w:r w:rsidRPr="0040547B">
        <w:rPr>
          <w:spacing w:val="1"/>
          <w:sz w:val="24"/>
        </w:rPr>
        <w:t xml:space="preserve"> </w:t>
      </w:r>
      <w:r w:rsidRPr="0040547B">
        <w:rPr>
          <w:sz w:val="24"/>
        </w:rPr>
        <w:t>начального</w:t>
      </w:r>
      <w:r w:rsidRPr="0040547B">
        <w:rPr>
          <w:spacing w:val="1"/>
          <w:sz w:val="24"/>
        </w:rPr>
        <w:t xml:space="preserve"> </w:t>
      </w:r>
      <w:r w:rsidRPr="0040547B">
        <w:rPr>
          <w:sz w:val="24"/>
        </w:rPr>
        <w:t>общего образования</w:t>
      </w:r>
      <w:r w:rsidRPr="0040547B">
        <w:rPr>
          <w:spacing w:val="1"/>
          <w:sz w:val="24"/>
        </w:rPr>
        <w:t xml:space="preserve"> </w:t>
      </w:r>
      <w:r w:rsidRPr="0040547B">
        <w:rPr>
          <w:sz w:val="24"/>
        </w:rPr>
        <w:t>(утвержден</w:t>
      </w:r>
      <w:r w:rsidRPr="0040547B">
        <w:rPr>
          <w:spacing w:val="1"/>
          <w:sz w:val="24"/>
        </w:rPr>
        <w:t xml:space="preserve"> </w:t>
      </w:r>
      <w:r w:rsidRPr="0040547B">
        <w:rPr>
          <w:sz w:val="24"/>
        </w:rPr>
        <w:t>приказом</w:t>
      </w:r>
      <w:r w:rsidRPr="0040547B">
        <w:rPr>
          <w:spacing w:val="1"/>
          <w:sz w:val="24"/>
        </w:rPr>
        <w:t xml:space="preserve"> </w:t>
      </w:r>
      <w:r w:rsidRPr="0040547B">
        <w:rPr>
          <w:sz w:val="24"/>
        </w:rPr>
        <w:t>Министерства</w:t>
      </w:r>
      <w:r w:rsidRPr="0040547B">
        <w:rPr>
          <w:spacing w:val="1"/>
          <w:sz w:val="24"/>
        </w:rPr>
        <w:t xml:space="preserve"> </w:t>
      </w:r>
      <w:r w:rsidRPr="0040547B">
        <w:rPr>
          <w:sz w:val="24"/>
        </w:rPr>
        <w:t>просвещения</w:t>
      </w:r>
      <w:r w:rsidRPr="0040547B">
        <w:rPr>
          <w:spacing w:val="-1"/>
          <w:sz w:val="24"/>
        </w:rPr>
        <w:t xml:space="preserve"> </w:t>
      </w:r>
      <w:r w:rsidRPr="0040547B">
        <w:rPr>
          <w:sz w:val="24"/>
        </w:rPr>
        <w:t>Российской Федерации от31.05.2021 №</w:t>
      </w:r>
      <w:r w:rsidRPr="0040547B">
        <w:rPr>
          <w:spacing w:val="-4"/>
          <w:sz w:val="24"/>
        </w:rPr>
        <w:t xml:space="preserve"> </w:t>
      </w:r>
      <w:r w:rsidRPr="0040547B">
        <w:rPr>
          <w:sz w:val="24"/>
        </w:rPr>
        <w:t>286),</w:t>
      </w:r>
    </w:p>
    <w:p w:rsidR="005167BF" w:rsidRPr="0040547B" w:rsidRDefault="00543202" w:rsidP="00101F78">
      <w:pPr>
        <w:pStyle w:val="a4"/>
        <w:numPr>
          <w:ilvl w:val="0"/>
          <w:numId w:val="73"/>
        </w:numPr>
        <w:tabs>
          <w:tab w:val="left" w:pos="918"/>
        </w:tabs>
        <w:spacing w:before="1" w:line="276" w:lineRule="auto"/>
        <w:ind w:right="678" w:hanging="142"/>
        <w:jc w:val="both"/>
        <w:rPr>
          <w:sz w:val="24"/>
        </w:rPr>
      </w:pPr>
      <w:r w:rsidRPr="0040547B">
        <w:rPr>
          <w:spacing w:val="-1"/>
          <w:sz w:val="24"/>
        </w:rPr>
        <w:t xml:space="preserve">Методических рекомендаций по использованию и включению </w:t>
      </w:r>
      <w:r w:rsidRPr="0040547B">
        <w:rPr>
          <w:sz w:val="24"/>
        </w:rPr>
        <w:t>в содержание процесса обучения и воспитания государственных символов</w:t>
      </w:r>
      <w:r w:rsidRPr="0040547B">
        <w:rPr>
          <w:spacing w:val="-57"/>
          <w:sz w:val="24"/>
        </w:rPr>
        <w:t xml:space="preserve"> </w:t>
      </w:r>
      <w:r w:rsidRPr="0040547B">
        <w:rPr>
          <w:sz w:val="24"/>
        </w:rPr>
        <w:t>Российской</w:t>
      </w:r>
      <w:r w:rsidRPr="0040547B">
        <w:rPr>
          <w:spacing w:val="-11"/>
          <w:sz w:val="24"/>
        </w:rPr>
        <w:t xml:space="preserve"> </w:t>
      </w:r>
      <w:r w:rsidRPr="0040547B">
        <w:rPr>
          <w:sz w:val="24"/>
        </w:rPr>
        <w:t>Федерации,</w:t>
      </w:r>
      <w:r w:rsidRPr="0040547B">
        <w:rPr>
          <w:spacing w:val="-17"/>
          <w:sz w:val="24"/>
        </w:rPr>
        <w:t xml:space="preserve"> </w:t>
      </w:r>
      <w:r w:rsidRPr="0040547B">
        <w:rPr>
          <w:sz w:val="24"/>
        </w:rPr>
        <w:t>направленных</w:t>
      </w:r>
      <w:r w:rsidR="0040547B">
        <w:rPr>
          <w:sz w:val="24"/>
        </w:rPr>
        <w:t xml:space="preserve"> </w:t>
      </w:r>
      <w:r w:rsidRPr="0040547B">
        <w:rPr>
          <w:sz w:val="24"/>
        </w:rPr>
        <w:t>письмом</w:t>
      </w:r>
      <w:r w:rsidRPr="0040547B">
        <w:rPr>
          <w:spacing w:val="-5"/>
          <w:sz w:val="24"/>
        </w:rPr>
        <w:t xml:space="preserve"> </w:t>
      </w:r>
      <w:r w:rsidRPr="0040547B">
        <w:rPr>
          <w:sz w:val="24"/>
        </w:rPr>
        <w:t>Минпросвещения от</w:t>
      </w:r>
      <w:r w:rsidRPr="0040547B">
        <w:rPr>
          <w:spacing w:val="2"/>
          <w:sz w:val="24"/>
        </w:rPr>
        <w:t xml:space="preserve"> </w:t>
      </w:r>
      <w:r w:rsidRPr="0040547B">
        <w:rPr>
          <w:sz w:val="24"/>
        </w:rPr>
        <w:t>от</w:t>
      </w:r>
      <w:r w:rsidRPr="0040547B">
        <w:rPr>
          <w:spacing w:val="-3"/>
          <w:sz w:val="24"/>
        </w:rPr>
        <w:t xml:space="preserve"> </w:t>
      </w:r>
      <w:r w:rsidRPr="0040547B">
        <w:rPr>
          <w:sz w:val="24"/>
        </w:rPr>
        <w:t>15.08.2022 №</w:t>
      </w:r>
      <w:r w:rsidRPr="0040547B">
        <w:rPr>
          <w:spacing w:val="-4"/>
          <w:sz w:val="24"/>
        </w:rPr>
        <w:t xml:space="preserve"> </w:t>
      </w:r>
      <w:r w:rsidRPr="0040547B">
        <w:rPr>
          <w:sz w:val="24"/>
        </w:rPr>
        <w:t>03-</w:t>
      </w:r>
      <w:r w:rsidRPr="0040547B">
        <w:rPr>
          <w:spacing w:val="-1"/>
          <w:sz w:val="24"/>
        </w:rPr>
        <w:t xml:space="preserve"> </w:t>
      </w:r>
      <w:r w:rsidRPr="0040547B">
        <w:rPr>
          <w:sz w:val="24"/>
        </w:rPr>
        <w:t>1190;</w:t>
      </w:r>
    </w:p>
    <w:p w:rsidR="005167BF" w:rsidRPr="0040547B" w:rsidRDefault="00543202" w:rsidP="00101F78">
      <w:pPr>
        <w:pStyle w:val="a4"/>
        <w:numPr>
          <w:ilvl w:val="0"/>
          <w:numId w:val="73"/>
        </w:numPr>
        <w:tabs>
          <w:tab w:val="left" w:pos="918"/>
        </w:tabs>
        <w:spacing w:line="276" w:lineRule="auto"/>
        <w:ind w:right="675" w:hanging="142"/>
        <w:jc w:val="both"/>
        <w:rPr>
          <w:sz w:val="24"/>
        </w:rPr>
      </w:pPr>
      <w:r w:rsidRPr="0040547B">
        <w:rPr>
          <w:sz w:val="24"/>
        </w:rPr>
        <w:t>Методических</w:t>
      </w:r>
      <w:r w:rsidRPr="0040547B">
        <w:rPr>
          <w:spacing w:val="1"/>
          <w:sz w:val="24"/>
        </w:rPr>
        <w:t xml:space="preserve"> </w:t>
      </w:r>
      <w:r w:rsidRPr="0040547B">
        <w:rPr>
          <w:sz w:val="24"/>
        </w:rPr>
        <w:t>рекомендаций</w:t>
      </w:r>
      <w:r w:rsidRPr="0040547B">
        <w:rPr>
          <w:spacing w:val="1"/>
          <w:sz w:val="24"/>
        </w:rPr>
        <w:t xml:space="preserve"> </w:t>
      </w:r>
      <w:r w:rsidRPr="0040547B">
        <w:rPr>
          <w:sz w:val="24"/>
        </w:rPr>
        <w:t>по</w:t>
      </w:r>
      <w:r w:rsidRPr="0040547B">
        <w:rPr>
          <w:spacing w:val="1"/>
          <w:sz w:val="24"/>
        </w:rPr>
        <w:t xml:space="preserve"> </w:t>
      </w:r>
      <w:r w:rsidRPr="0040547B">
        <w:rPr>
          <w:sz w:val="24"/>
        </w:rPr>
        <w:t>уточнению</w:t>
      </w:r>
      <w:r w:rsidRPr="0040547B">
        <w:rPr>
          <w:spacing w:val="1"/>
          <w:sz w:val="24"/>
        </w:rPr>
        <w:t xml:space="preserve"> </w:t>
      </w:r>
      <w:r w:rsidRPr="0040547B">
        <w:rPr>
          <w:sz w:val="24"/>
        </w:rPr>
        <w:t>понятия</w:t>
      </w:r>
      <w:r w:rsidRPr="0040547B">
        <w:rPr>
          <w:spacing w:val="1"/>
          <w:sz w:val="24"/>
        </w:rPr>
        <w:t xml:space="preserve"> </w:t>
      </w:r>
      <w:r w:rsidRPr="0040547B">
        <w:rPr>
          <w:sz w:val="24"/>
        </w:rPr>
        <w:t>и</w:t>
      </w:r>
      <w:r w:rsidRPr="0040547B">
        <w:rPr>
          <w:spacing w:val="1"/>
          <w:sz w:val="24"/>
        </w:rPr>
        <w:t xml:space="preserve"> </w:t>
      </w:r>
      <w:r w:rsidRPr="0040547B">
        <w:rPr>
          <w:sz w:val="24"/>
        </w:rPr>
        <w:t>содержания</w:t>
      </w:r>
      <w:r w:rsidRPr="0040547B">
        <w:rPr>
          <w:spacing w:val="1"/>
          <w:sz w:val="24"/>
        </w:rPr>
        <w:t xml:space="preserve"> </w:t>
      </w:r>
      <w:r w:rsidRPr="0040547B">
        <w:rPr>
          <w:sz w:val="24"/>
        </w:rPr>
        <w:t>внеурочной</w:t>
      </w:r>
      <w:r w:rsidRPr="0040547B">
        <w:rPr>
          <w:spacing w:val="1"/>
          <w:sz w:val="24"/>
        </w:rPr>
        <w:t xml:space="preserve"> </w:t>
      </w:r>
      <w:r w:rsidRPr="0040547B">
        <w:rPr>
          <w:sz w:val="24"/>
        </w:rPr>
        <w:t>деятельности</w:t>
      </w:r>
      <w:r w:rsidRPr="0040547B">
        <w:rPr>
          <w:spacing w:val="1"/>
          <w:sz w:val="24"/>
        </w:rPr>
        <w:t xml:space="preserve"> </w:t>
      </w:r>
      <w:r w:rsidRPr="0040547B">
        <w:rPr>
          <w:sz w:val="24"/>
        </w:rPr>
        <w:t>в</w:t>
      </w:r>
      <w:r w:rsidRPr="0040547B">
        <w:rPr>
          <w:spacing w:val="1"/>
          <w:sz w:val="24"/>
        </w:rPr>
        <w:t xml:space="preserve"> </w:t>
      </w:r>
      <w:r w:rsidRPr="0040547B">
        <w:rPr>
          <w:sz w:val="24"/>
        </w:rPr>
        <w:t>рамках</w:t>
      </w:r>
      <w:r w:rsidRPr="0040547B">
        <w:rPr>
          <w:spacing w:val="1"/>
          <w:sz w:val="24"/>
        </w:rPr>
        <w:t xml:space="preserve"> </w:t>
      </w:r>
      <w:r w:rsidRPr="0040547B">
        <w:rPr>
          <w:sz w:val="24"/>
        </w:rPr>
        <w:t>реализации</w:t>
      </w:r>
      <w:r w:rsidRPr="0040547B">
        <w:rPr>
          <w:spacing w:val="1"/>
          <w:sz w:val="24"/>
        </w:rPr>
        <w:t xml:space="preserve"> </w:t>
      </w:r>
      <w:r w:rsidRPr="0040547B">
        <w:rPr>
          <w:sz w:val="24"/>
        </w:rPr>
        <w:t>основных</w:t>
      </w:r>
      <w:r w:rsidRPr="0040547B">
        <w:rPr>
          <w:spacing w:val="1"/>
          <w:sz w:val="24"/>
        </w:rPr>
        <w:t xml:space="preserve"> </w:t>
      </w:r>
      <w:r w:rsidRPr="0040547B">
        <w:rPr>
          <w:sz w:val="24"/>
        </w:rPr>
        <w:t>общеобразовательных программ, в том числе</w:t>
      </w:r>
      <w:r w:rsidR="0040547B">
        <w:rPr>
          <w:sz w:val="24"/>
        </w:rPr>
        <w:t xml:space="preserve"> </w:t>
      </w:r>
      <w:r w:rsidRPr="0040547B">
        <w:rPr>
          <w:sz w:val="24"/>
        </w:rPr>
        <w:t>в части проектной деятельности, направленных письмом Минобрнауки от 18.08.2017 № 09-</w:t>
      </w:r>
      <w:r w:rsidRPr="0040547B">
        <w:rPr>
          <w:spacing w:val="-57"/>
          <w:sz w:val="24"/>
        </w:rPr>
        <w:t xml:space="preserve"> </w:t>
      </w:r>
      <w:r w:rsidRPr="0040547B">
        <w:rPr>
          <w:sz w:val="24"/>
        </w:rPr>
        <w:t>1672;</w:t>
      </w:r>
    </w:p>
    <w:p w:rsidR="005167BF" w:rsidRPr="0040547B" w:rsidRDefault="00543202" w:rsidP="00101F78">
      <w:pPr>
        <w:pStyle w:val="a4"/>
        <w:numPr>
          <w:ilvl w:val="0"/>
          <w:numId w:val="73"/>
        </w:numPr>
        <w:tabs>
          <w:tab w:val="left" w:pos="918"/>
        </w:tabs>
        <w:spacing w:line="276" w:lineRule="auto"/>
        <w:ind w:right="680" w:hanging="142"/>
        <w:jc w:val="both"/>
        <w:rPr>
          <w:sz w:val="24"/>
        </w:rPr>
      </w:pPr>
      <w:r w:rsidRPr="0040547B">
        <w:rPr>
          <w:sz w:val="24"/>
        </w:rPr>
        <w:t>Стратегии развития воспитания в Российской Федерации на период до 2025 года, утвержденной распоряжением Правительства от</w:t>
      </w:r>
      <w:r w:rsidRPr="0040547B">
        <w:rPr>
          <w:spacing w:val="1"/>
          <w:sz w:val="24"/>
        </w:rPr>
        <w:t xml:space="preserve"> </w:t>
      </w:r>
      <w:r w:rsidRPr="0040547B">
        <w:rPr>
          <w:sz w:val="24"/>
        </w:rPr>
        <w:t>29.05.2015</w:t>
      </w:r>
      <w:r w:rsidRPr="0040547B">
        <w:rPr>
          <w:spacing w:val="-1"/>
          <w:sz w:val="24"/>
        </w:rPr>
        <w:t xml:space="preserve"> </w:t>
      </w:r>
      <w:r w:rsidRPr="0040547B">
        <w:rPr>
          <w:sz w:val="24"/>
        </w:rPr>
        <w:t>№</w:t>
      </w:r>
      <w:r w:rsidRPr="0040547B">
        <w:rPr>
          <w:spacing w:val="-3"/>
          <w:sz w:val="24"/>
        </w:rPr>
        <w:t xml:space="preserve"> </w:t>
      </w:r>
      <w:r w:rsidRPr="0040547B">
        <w:rPr>
          <w:sz w:val="24"/>
        </w:rPr>
        <w:t>996-р; СП</w:t>
      </w:r>
      <w:r w:rsidRPr="0040547B">
        <w:rPr>
          <w:spacing w:val="-3"/>
          <w:sz w:val="24"/>
        </w:rPr>
        <w:t xml:space="preserve"> </w:t>
      </w:r>
      <w:r w:rsidRPr="0040547B">
        <w:rPr>
          <w:sz w:val="24"/>
        </w:rPr>
        <w:t>2.4.3648-20;</w:t>
      </w:r>
    </w:p>
    <w:p w:rsidR="005167BF" w:rsidRPr="0040547B" w:rsidRDefault="00543202">
      <w:pPr>
        <w:pStyle w:val="a3"/>
        <w:spacing w:before="1"/>
        <w:ind w:left="937"/>
        <w:jc w:val="both"/>
      </w:pPr>
      <w:r w:rsidRPr="0040547B">
        <w:t>СанПиН</w:t>
      </w:r>
      <w:r w:rsidRPr="0040547B">
        <w:rPr>
          <w:spacing w:val="-5"/>
        </w:rPr>
        <w:t xml:space="preserve"> </w:t>
      </w:r>
      <w:r w:rsidRPr="0040547B">
        <w:t>1.2.3685-21;</w:t>
      </w:r>
    </w:p>
    <w:p w:rsidR="005167BF" w:rsidRPr="0040547B" w:rsidRDefault="00543202" w:rsidP="00101F78">
      <w:pPr>
        <w:pStyle w:val="a4"/>
        <w:numPr>
          <w:ilvl w:val="0"/>
          <w:numId w:val="73"/>
        </w:numPr>
        <w:tabs>
          <w:tab w:val="left" w:pos="918"/>
        </w:tabs>
        <w:spacing w:before="41"/>
        <w:ind w:left="917" w:hanging="145"/>
        <w:jc w:val="both"/>
        <w:rPr>
          <w:sz w:val="24"/>
        </w:rPr>
      </w:pPr>
      <w:r w:rsidRPr="0040547B">
        <w:rPr>
          <w:sz w:val="24"/>
        </w:rPr>
        <w:t>основной</w:t>
      </w:r>
      <w:r w:rsidRPr="0040547B">
        <w:rPr>
          <w:spacing w:val="-4"/>
          <w:sz w:val="24"/>
        </w:rPr>
        <w:t xml:space="preserve"> </w:t>
      </w:r>
      <w:r w:rsidRPr="0040547B">
        <w:rPr>
          <w:sz w:val="24"/>
        </w:rPr>
        <w:t>образовательной</w:t>
      </w:r>
      <w:r w:rsidRPr="0040547B">
        <w:rPr>
          <w:spacing w:val="-4"/>
          <w:sz w:val="24"/>
        </w:rPr>
        <w:t xml:space="preserve"> </w:t>
      </w:r>
      <w:r w:rsidRPr="0040547B">
        <w:rPr>
          <w:sz w:val="24"/>
        </w:rPr>
        <w:t>программы;</w:t>
      </w:r>
    </w:p>
    <w:p w:rsidR="005167BF" w:rsidRPr="0040547B" w:rsidRDefault="00543202" w:rsidP="00101F78">
      <w:pPr>
        <w:pStyle w:val="a4"/>
        <w:numPr>
          <w:ilvl w:val="0"/>
          <w:numId w:val="73"/>
        </w:numPr>
        <w:tabs>
          <w:tab w:val="left" w:pos="918"/>
        </w:tabs>
        <w:spacing w:before="41"/>
        <w:ind w:left="917" w:hanging="145"/>
        <w:jc w:val="both"/>
        <w:rPr>
          <w:sz w:val="24"/>
        </w:rPr>
      </w:pPr>
      <w:r w:rsidRPr="0040547B">
        <w:rPr>
          <w:sz w:val="24"/>
        </w:rPr>
        <w:t>с учѐтом</w:t>
      </w:r>
      <w:r w:rsidRPr="0040547B">
        <w:rPr>
          <w:spacing w:val="-3"/>
          <w:sz w:val="24"/>
        </w:rPr>
        <w:t xml:space="preserve"> </w:t>
      </w:r>
      <w:r w:rsidRPr="0040547B">
        <w:rPr>
          <w:sz w:val="24"/>
        </w:rPr>
        <w:t>образовательных</w:t>
      </w:r>
      <w:r w:rsidRPr="0040547B">
        <w:rPr>
          <w:spacing w:val="-2"/>
          <w:sz w:val="24"/>
        </w:rPr>
        <w:t xml:space="preserve"> </w:t>
      </w:r>
      <w:r w:rsidRPr="0040547B">
        <w:rPr>
          <w:sz w:val="24"/>
        </w:rPr>
        <w:t>потребностей</w:t>
      </w:r>
      <w:r w:rsidRPr="0040547B">
        <w:rPr>
          <w:spacing w:val="-1"/>
          <w:sz w:val="24"/>
        </w:rPr>
        <w:t xml:space="preserve"> </w:t>
      </w:r>
      <w:r w:rsidRPr="0040547B">
        <w:rPr>
          <w:sz w:val="24"/>
        </w:rPr>
        <w:t>и</w:t>
      </w:r>
      <w:r w:rsidRPr="0040547B">
        <w:rPr>
          <w:spacing w:val="-3"/>
          <w:sz w:val="24"/>
        </w:rPr>
        <w:t xml:space="preserve"> </w:t>
      </w:r>
      <w:r w:rsidRPr="0040547B">
        <w:rPr>
          <w:sz w:val="24"/>
        </w:rPr>
        <w:t>запросов участников</w:t>
      </w:r>
      <w:r w:rsidRPr="0040547B">
        <w:rPr>
          <w:spacing w:val="-3"/>
          <w:sz w:val="24"/>
        </w:rPr>
        <w:t xml:space="preserve"> </w:t>
      </w:r>
      <w:r w:rsidRPr="0040547B">
        <w:rPr>
          <w:sz w:val="24"/>
        </w:rPr>
        <w:t>образовательных</w:t>
      </w:r>
      <w:r w:rsidR="0040547B">
        <w:rPr>
          <w:sz w:val="24"/>
        </w:rPr>
        <w:t xml:space="preserve"> </w:t>
      </w:r>
      <w:r w:rsidRPr="0040547B">
        <w:rPr>
          <w:sz w:val="24"/>
        </w:rPr>
        <w:t>отношений.</w:t>
      </w:r>
    </w:p>
    <w:p w:rsidR="005167BF" w:rsidRPr="0040547B" w:rsidRDefault="0040547B">
      <w:pPr>
        <w:pStyle w:val="a3"/>
        <w:spacing w:before="6"/>
        <w:ind w:left="0"/>
        <w:rPr>
          <w:sz w:val="31"/>
        </w:rPr>
      </w:pPr>
      <w:r>
        <w:rPr>
          <w:sz w:val="31"/>
        </w:rPr>
        <w:t xml:space="preserve"> </w:t>
      </w:r>
    </w:p>
    <w:p w:rsidR="005167BF" w:rsidRPr="0040547B" w:rsidRDefault="00543202">
      <w:pPr>
        <w:pStyle w:val="a3"/>
        <w:spacing w:line="276" w:lineRule="auto"/>
        <w:ind w:left="708" w:firstLine="557"/>
      </w:pPr>
      <w:r w:rsidRPr="0040547B">
        <w:rPr>
          <w:b/>
        </w:rPr>
        <w:t>Цель</w:t>
      </w:r>
      <w:r w:rsidRPr="0040547B">
        <w:rPr>
          <w:b/>
          <w:spacing w:val="-5"/>
        </w:rPr>
        <w:t xml:space="preserve"> </w:t>
      </w:r>
      <w:r w:rsidRPr="0040547B">
        <w:rPr>
          <w:b/>
        </w:rPr>
        <w:t>курса:</w:t>
      </w:r>
      <w:r w:rsidRPr="0040547B">
        <w:rPr>
          <w:b/>
          <w:spacing w:val="4"/>
        </w:rPr>
        <w:t xml:space="preserve"> </w:t>
      </w:r>
      <w:r w:rsidRPr="0040547B">
        <w:t>формирование</w:t>
      </w:r>
      <w:r w:rsidRPr="0040547B">
        <w:rPr>
          <w:spacing w:val="-5"/>
        </w:rPr>
        <w:t xml:space="preserve"> </w:t>
      </w:r>
      <w:r w:rsidRPr="0040547B">
        <w:t>взглядов</w:t>
      </w:r>
      <w:r w:rsidRPr="0040547B">
        <w:rPr>
          <w:spacing w:val="-4"/>
        </w:rPr>
        <w:t xml:space="preserve"> </w:t>
      </w:r>
      <w:r w:rsidRPr="0040547B">
        <w:t>школьников</w:t>
      </w:r>
      <w:r w:rsidRPr="0040547B">
        <w:rPr>
          <w:spacing w:val="-5"/>
        </w:rPr>
        <w:t xml:space="preserve"> </w:t>
      </w:r>
      <w:r w:rsidRPr="0040547B">
        <w:t>на</w:t>
      </w:r>
      <w:r w:rsidRPr="0040547B">
        <w:rPr>
          <w:spacing w:val="-6"/>
        </w:rPr>
        <w:t xml:space="preserve"> </w:t>
      </w:r>
      <w:r w:rsidRPr="0040547B">
        <w:t>основе</w:t>
      </w:r>
      <w:r w:rsidRPr="0040547B">
        <w:rPr>
          <w:spacing w:val="-8"/>
        </w:rPr>
        <w:t xml:space="preserve"> </w:t>
      </w:r>
      <w:r w:rsidRPr="0040547B">
        <w:t>национальных</w:t>
      </w:r>
      <w:r w:rsidRPr="0040547B">
        <w:rPr>
          <w:spacing w:val="-3"/>
        </w:rPr>
        <w:t xml:space="preserve"> </w:t>
      </w:r>
      <w:r w:rsidRPr="0040547B">
        <w:t>ценностей</w:t>
      </w:r>
      <w:r w:rsidR="0040547B">
        <w:t xml:space="preserve"> </w:t>
      </w:r>
      <w:r w:rsidRPr="0040547B">
        <w:t>через</w:t>
      </w:r>
      <w:r w:rsidRPr="0040547B">
        <w:rPr>
          <w:spacing w:val="7"/>
        </w:rPr>
        <w:t xml:space="preserve"> </w:t>
      </w:r>
      <w:r w:rsidRPr="0040547B">
        <w:t>изучение</w:t>
      </w:r>
      <w:r w:rsidRPr="0040547B">
        <w:rPr>
          <w:spacing w:val="7"/>
        </w:rPr>
        <w:t xml:space="preserve"> </w:t>
      </w:r>
      <w:r w:rsidRPr="0040547B">
        <w:t>центральных</w:t>
      </w:r>
      <w:r w:rsidRPr="0040547B">
        <w:rPr>
          <w:spacing w:val="11"/>
        </w:rPr>
        <w:t xml:space="preserve"> </w:t>
      </w:r>
      <w:r w:rsidRPr="0040547B">
        <w:t>тем</w:t>
      </w:r>
      <w:r w:rsidRPr="0040547B">
        <w:rPr>
          <w:spacing w:val="5"/>
        </w:rPr>
        <w:t xml:space="preserve"> </w:t>
      </w:r>
      <w:r w:rsidRPr="0040547B">
        <w:t>–</w:t>
      </w:r>
      <w:r w:rsidRPr="0040547B">
        <w:rPr>
          <w:spacing w:val="7"/>
        </w:rPr>
        <w:t xml:space="preserve"> </w:t>
      </w:r>
      <w:r w:rsidRPr="0040547B">
        <w:t>патриотизм,</w:t>
      </w:r>
      <w:r w:rsidRPr="0040547B">
        <w:rPr>
          <w:spacing w:val="-57"/>
        </w:rPr>
        <w:t xml:space="preserve"> </w:t>
      </w:r>
      <w:r w:rsidRPr="0040547B">
        <w:t>гражданственность,</w:t>
      </w:r>
      <w:r w:rsidRPr="0040547B">
        <w:rPr>
          <w:spacing w:val="2"/>
        </w:rPr>
        <w:t xml:space="preserve"> </w:t>
      </w:r>
      <w:r w:rsidRPr="0040547B">
        <w:t>историческое</w:t>
      </w:r>
      <w:r w:rsidRPr="0040547B">
        <w:rPr>
          <w:spacing w:val="2"/>
        </w:rPr>
        <w:t xml:space="preserve"> </w:t>
      </w:r>
      <w:r w:rsidRPr="0040547B">
        <w:t>просвещение,</w:t>
      </w:r>
      <w:r w:rsidRPr="0040547B">
        <w:rPr>
          <w:spacing w:val="1"/>
        </w:rPr>
        <w:t xml:space="preserve"> </w:t>
      </w:r>
      <w:r w:rsidRPr="0040547B">
        <w:t>нравственность,</w:t>
      </w:r>
      <w:r w:rsidRPr="0040547B">
        <w:rPr>
          <w:spacing w:val="1"/>
        </w:rPr>
        <w:t xml:space="preserve"> </w:t>
      </w:r>
      <w:r w:rsidRPr="0040547B">
        <w:t>экология. Развитие ценностного</w:t>
      </w:r>
      <w:r w:rsidRPr="0040547B">
        <w:rPr>
          <w:spacing w:val="1"/>
        </w:rPr>
        <w:t xml:space="preserve"> </w:t>
      </w:r>
      <w:r w:rsidRPr="0040547B">
        <w:t>отношения</w:t>
      </w:r>
      <w:r w:rsidRPr="0040547B">
        <w:rPr>
          <w:spacing w:val="1"/>
        </w:rPr>
        <w:t xml:space="preserve"> </w:t>
      </w:r>
      <w:r w:rsidRPr="0040547B">
        <w:t>обучающихся</w:t>
      </w:r>
      <w:r w:rsidRPr="0040547B">
        <w:rPr>
          <w:spacing w:val="1"/>
        </w:rPr>
        <w:t xml:space="preserve"> </w:t>
      </w:r>
      <w:r w:rsidRPr="0040547B">
        <w:t>ксвоей</w:t>
      </w:r>
      <w:r w:rsidRPr="0040547B">
        <w:rPr>
          <w:spacing w:val="1"/>
        </w:rPr>
        <w:t xml:space="preserve"> </w:t>
      </w:r>
      <w:r w:rsidRPr="0040547B">
        <w:t>Родине</w:t>
      </w:r>
    </w:p>
    <w:p w:rsidR="005167BF" w:rsidRPr="0040547B" w:rsidRDefault="00543202" w:rsidP="00101F78">
      <w:pPr>
        <w:pStyle w:val="a4"/>
        <w:numPr>
          <w:ilvl w:val="0"/>
          <w:numId w:val="79"/>
        </w:numPr>
        <w:tabs>
          <w:tab w:val="left" w:pos="889"/>
        </w:tabs>
        <w:spacing w:before="1"/>
        <w:ind w:left="888" w:hanging="181"/>
        <w:rPr>
          <w:sz w:val="24"/>
        </w:rPr>
      </w:pPr>
      <w:r w:rsidRPr="0040547B">
        <w:rPr>
          <w:sz w:val="24"/>
        </w:rPr>
        <w:t>России,</w:t>
      </w:r>
      <w:r w:rsidRPr="0040547B">
        <w:rPr>
          <w:spacing w:val="-2"/>
          <w:sz w:val="24"/>
        </w:rPr>
        <w:t xml:space="preserve"> </w:t>
      </w:r>
      <w:r w:rsidRPr="0040547B">
        <w:rPr>
          <w:sz w:val="24"/>
        </w:rPr>
        <w:t>населяющим</w:t>
      </w:r>
      <w:r w:rsidRPr="0040547B">
        <w:rPr>
          <w:spacing w:val="-3"/>
          <w:sz w:val="24"/>
        </w:rPr>
        <w:t xml:space="preserve"> </w:t>
      </w:r>
      <w:r w:rsidRPr="0040547B">
        <w:rPr>
          <w:sz w:val="24"/>
        </w:rPr>
        <w:t>ее</w:t>
      </w:r>
      <w:r w:rsidRPr="0040547B">
        <w:rPr>
          <w:spacing w:val="-3"/>
          <w:sz w:val="24"/>
        </w:rPr>
        <w:t xml:space="preserve"> </w:t>
      </w:r>
      <w:r w:rsidRPr="0040547B">
        <w:rPr>
          <w:sz w:val="24"/>
        </w:rPr>
        <w:t>людям,</w:t>
      </w:r>
      <w:r w:rsidRPr="0040547B">
        <w:rPr>
          <w:spacing w:val="-2"/>
          <w:sz w:val="24"/>
        </w:rPr>
        <w:t xml:space="preserve"> </w:t>
      </w:r>
      <w:r w:rsidRPr="0040547B">
        <w:rPr>
          <w:sz w:val="24"/>
        </w:rPr>
        <w:t>ее</w:t>
      </w:r>
      <w:r w:rsidRPr="0040547B">
        <w:rPr>
          <w:spacing w:val="2"/>
          <w:sz w:val="24"/>
        </w:rPr>
        <w:t xml:space="preserve"> </w:t>
      </w:r>
      <w:r w:rsidRPr="0040547B">
        <w:rPr>
          <w:sz w:val="24"/>
        </w:rPr>
        <w:t>уникальной</w:t>
      </w:r>
      <w:r w:rsidRPr="0040547B">
        <w:rPr>
          <w:spacing w:val="-2"/>
          <w:sz w:val="24"/>
        </w:rPr>
        <w:t xml:space="preserve"> </w:t>
      </w:r>
      <w:r w:rsidRPr="0040547B">
        <w:rPr>
          <w:sz w:val="24"/>
        </w:rPr>
        <w:t>истории,</w:t>
      </w:r>
      <w:r w:rsidRPr="0040547B">
        <w:rPr>
          <w:spacing w:val="-2"/>
          <w:sz w:val="24"/>
        </w:rPr>
        <w:t xml:space="preserve"> </w:t>
      </w:r>
      <w:r w:rsidRPr="0040547B">
        <w:rPr>
          <w:sz w:val="24"/>
        </w:rPr>
        <w:t>богатой</w:t>
      </w:r>
      <w:r w:rsidRPr="0040547B">
        <w:rPr>
          <w:spacing w:val="-4"/>
          <w:sz w:val="24"/>
        </w:rPr>
        <w:t xml:space="preserve"> </w:t>
      </w:r>
      <w:r w:rsidRPr="0040547B">
        <w:rPr>
          <w:sz w:val="24"/>
        </w:rPr>
        <w:t>природе</w:t>
      </w:r>
      <w:r w:rsidRPr="0040547B">
        <w:rPr>
          <w:spacing w:val="-2"/>
          <w:sz w:val="24"/>
        </w:rPr>
        <w:t xml:space="preserve"> </w:t>
      </w:r>
      <w:r w:rsidRPr="0040547B">
        <w:rPr>
          <w:sz w:val="24"/>
        </w:rPr>
        <w:t>и</w:t>
      </w:r>
      <w:r w:rsidR="0040547B">
        <w:rPr>
          <w:sz w:val="24"/>
        </w:rPr>
        <w:t xml:space="preserve"> </w:t>
      </w:r>
      <w:r w:rsidRPr="0040547B">
        <w:rPr>
          <w:sz w:val="24"/>
        </w:rPr>
        <w:t>великой</w:t>
      </w:r>
      <w:r w:rsidRPr="0040547B">
        <w:rPr>
          <w:spacing w:val="-3"/>
          <w:sz w:val="24"/>
        </w:rPr>
        <w:t xml:space="preserve"> </w:t>
      </w:r>
      <w:r w:rsidRPr="0040547B">
        <w:rPr>
          <w:sz w:val="24"/>
        </w:rPr>
        <w:t>культуре.</w:t>
      </w:r>
    </w:p>
    <w:p w:rsidR="005167BF" w:rsidRPr="0040547B" w:rsidRDefault="005167BF">
      <w:pPr>
        <w:rPr>
          <w:sz w:val="24"/>
        </w:rPr>
        <w:sectPr w:rsidR="005167BF" w:rsidRPr="0040547B">
          <w:pgSz w:w="16840" w:h="11910" w:orient="landscape"/>
          <w:pgMar w:top="1100" w:right="560" w:bottom="840" w:left="580" w:header="0" w:footer="645" w:gutter="0"/>
          <w:cols w:space="720"/>
        </w:sectPr>
      </w:pPr>
    </w:p>
    <w:p w:rsidR="005167BF" w:rsidRPr="0040547B" w:rsidRDefault="00EC1592">
      <w:pPr>
        <w:pStyle w:val="21"/>
        <w:spacing w:before="68"/>
        <w:ind w:left="1254"/>
      </w:pPr>
      <w:r>
        <w:rPr>
          <w:noProof/>
          <w:lang w:eastAsia="ru-RU"/>
        </w:rPr>
        <w:pict>
          <v:rect id="Rectangle 64" o:spid="_x0000_s1068" style="position:absolute;left:0;text-align:left;margin-left:90.25pt;margin-top:19.45pt;width:696.45pt;height:.5pt;z-index:-1572249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" fillcolor="black" stroked="f">
            <w10:wrap type="topAndBottom" anchorx="page"/>
          </v:rect>
        </w:pict>
      </w:r>
      <w:r w:rsidR="00543202" w:rsidRPr="0040547B">
        <w:t>ОСНОВНЫЕ</w:t>
      </w:r>
      <w:r w:rsidR="00543202" w:rsidRPr="0040547B">
        <w:rPr>
          <w:spacing w:val="-3"/>
        </w:rPr>
        <w:t xml:space="preserve"> </w:t>
      </w:r>
      <w:r w:rsidR="00543202" w:rsidRPr="0040547B">
        <w:t>ЗАДАЧИ:</w:t>
      </w:r>
    </w:p>
    <w:p w:rsidR="005167BF" w:rsidRPr="0040547B" w:rsidRDefault="00543202" w:rsidP="00101F78">
      <w:pPr>
        <w:pStyle w:val="a4"/>
        <w:numPr>
          <w:ilvl w:val="0"/>
          <w:numId w:val="72"/>
        </w:numPr>
        <w:tabs>
          <w:tab w:val="left" w:pos="1333"/>
          <w:tab w:val="left" w:pos="1334"/>
          <w:tab w:val="left" w:pos="3089"/>
          <w:tab w:val="left" w:pos="5166"/>
          <w:tab w:val="left" w:pos="6611"/>
          <w:tab w:val="left" w:pos="7725"/>
          <w:tab w:val="left" w:pos="8944"/>
        </w:tabs>
        <w:spacing w:line="276" w:lineRule="auto"/>
        <w:ind w:right="1354" w:firstLine="0"/>
        <w:rPr>
          <w:sz w:val="24"/>
        </w:rPr>
      </w:pPr>
      <w:r w:rsidRPr="0040547B">
        <w:rPr>
          <w:sz w:val="24"/>
        </w:rPr>
        <w:t>формирование</w:t>
      </w:r>
      <w:r w:rsidRPr="0040547B">
        <w:rPr>
          <w:sz w:val="24"/>
        </w:rPr>
        <w:tab/>
        <w:t>соответствующей</w:t>
      </w:r>
      <w:r w:rsidRPr="0040547B">
        <w:rPr>
          <w:sz w:val="24"/>
        </w:rPr>
        <w:tab/>
        <w:t>внутренней</w:t>
      </w:r>
      <w:r w:rsidRPr="0040547B">
        <w:rPr>
          <w:sz w:val="24"/>
        </w:rPr>
        <w:tab/>
        <w:t>позиции</w:t>
      </w:r>
      <w:r w:rsidRPr="0040547B">
        <w:rPr>
          <w:sz w:val="24"/>
        </w:rPr>
        <w:tab/>
        <w:t>личности</w:t>
      </w:r>
      <w:r w:rsidRPr="0040547B">
        <w:rPr>
          <w:sz w:val="24"/>
        </w:rPr>
        <w:tab/>
        <w:t>школьника,</w:t>
      </w:r>
      <w:r w:rsidR="001A3D77">
        <w:rPr>
          <w:sz w:val="24"/>
        </w:rPr>
        <w:t xml:space="preserve"> </w:t>
      </w:r>
      <w:r w:rsidRPr="0040547B">
        <w:rPr>
          <w:sz w:val="24"/>
        </w:rPr>
        <w:t>необходимой</w:t>
      </w:r>
      <w:r w:rsidRPr="0040547B">
        <w:rPr>
          <w:spacing w:val="-4"/>
          <w:sz w:val="24"/>
        </w:rPr>
        <w:t xml:space="preserve"> </w:t>
      </w:r>
      <w:r w:rsidRPr="0040547B">
        <w:rPr>
          <w:sz w:val="24"/>
        </w:rPr>
        <w:t>ему</w:t>
      </w:r>
      <w:r w:rsidRPr="0040547B">
        <w:rPr>
          <w:spacing w:val="-11"/>
          <w:sz w:val="24"/>
        </w:rPr>
        <w:t xml:space="preserve"> </w:t>
      </w:r>
      <w:r w:rsidRPr="0040547B">
        <w:rPr>
          <w:sz w:val="24"/>
        </w:rPr>
        <w:t>для</w:t>
      </w:r>
      <w:r w:rsidRPr="0040547B">
        <w:rPr>
          <w:spacing w:val="-4"/>
          <w:sz w:val="24"/>
        </w:rPr>
        <w:t xml:space="preserve"> </w:t>
      </w:r>
      <w:r w:rsidRPr="0040547B">
        <w:rPr>
          <w:sz w:val="24"/>
        </w:rPr>
        <w:t>конструктивного</w:t>
      </w:r>
      <w:r w:rsidRPr="0040547B">
        <w:rPr>
          <w:spacing w:val="-3"/>
          <w:sz w:val="24"/>
        </w:rPr>
        <w:t xml:space="preserve"> </w:t>
      </w:r>
      <w:r w:rsidRPr="0040547B">
        <w:rPr>
          <w:sz w:val="24"/>
        </w:rPr>
        <w:t>и</w:t>
      </w:r>
      <w:r w:rsidRPr="0040547B">
        <w:rPr>
          <w:spacing w:val="-57"/>
          <w:sz w:val="24"/>
        </w:rPr>
        <w:t xml:space="preserve"> </w:t>
      </w:r>
      <w:r w:rsidRPr="0040547B">
        <w:rPr>
          <w:sz w:val="24"/>
        </w:rPr>
        <w:t>ответственного поведения в</w:t>
      </w:r>
      <w:r w:rsidRPr="0040547B">
        <w:rPr>
          <w:spacing w:val="-5"/>
          <w:sz w:val="24"/>
        </w:rPr>
        <w:t xml:space="preserve"> </w:t>
      </w:r>
      <w:r w:rsidRPr="0040547B">
        <w:rPr>
          <w:sz w:val="24"/>
        </w:rPr>
        <w:t>обществе.</w:t>
      </w:r>
    </w:p>
    <w:p w:rsidR="005167BF" w:rsidRPr="0040547B" w:rsidRDefault="00543202" w:rsidP="00101F78">
      <w:pPr>
        <w:pStyle w:val="a4"/>
        <w:numPr>
          <w:ilvl w:val="0"/>
          <w:numId w:val="72"/>
        </w:numPr>
        <w:tabs>
          <w:tab w:val="left" w:pos="1069"/>
          <w:tab w:val="left" w:pos="1070"/>
        </w:tabs>
        <w:spacing w:line="276" w:lineRule="auto"/>
        <w:ind w:right="1829" w:firstLine="0"/>
        <w:rPr>
          <w:sz w:val="24"/>
        </w:rPr>
      </w:pPr>
      <w:r w:rsidRPr="0040547B">
        <w:rPr>
          <w:sz w:val="24"/>
        </w:rPr>
        <w:t>воспитание</w:t>
      </w:r>
      <w:r w:rsidRPr="0040547B">
        <w:rPr>
          <w:spacing w:val="35"/>
          <w:sz w:val="24"/>
        </w:rPr>
        <w:t xml:space="preserve"> </w:t>
      </w:r>
      <w:r w:rsidRPr="0040547B">
        <w:rPr>
          <w:sz w:val="24"/>
        </w:rPr>
        <w:t>активной</w:t>
      </w:r>
      <w:r w:rsidRPr="0040547B">
        <w:rPr>
          <w:spacing w:val="42"/>
          <w:sz w:val="24"/>
        </w:rPr>
        <w:t xml:space="preserve"> </w:t>
      </w:r>
      <w:r w:rsidRPr="0040547B">
        <w:rPr>
          <w:sz w:val="24"/>
        </w:rPr>
        <w:t>гражданской</w:t>
      </w:r>
      <w:r w:rsidRPr="0040547B">
        <w:rPr>
          <w:spacing w:val="40"/>
          <w:sz w:val="24"/>
        </w:rPr>
        <w:t xml:space="preserve"> </w:t>
      </w:r>
      <w:r w:rsidRPr="0040547B">
        <w:rPr>
          <w:sz w:val="24"/>
        </w:rPr>
        <w:t>позиции,</w:t>
      </w:r>
      <w:r w:rsidRPr="0040547B">
        <w:rPr>
          <w:spacing w:val="36"/>
          <w:sz w:val="24"/>
        </w:rPr>
        <w:t xml:space="preserve"> </w:t>
      </w:r>
      <w:r w:rsidRPr="0040547B">
        <w:rPr>
          <w:sz w:val="24"/>
        </w:rPr>
        <w:t>духовно-нравственное</w:t>
      </w:r>
      <w:r w:rsidRPr="0040547B">
        <w:rPr>
          <w:spacing w:val="37"/>
          <w:sz w:val="24"/>
        </w:rPr>
        <w:t xml:space="preserve"> </w:t>
      </w:r>
      <w:r w:rsidRPr="0040547B">
        <w:rPr>
          <w:sz w:val="24"/>
        </w:rPr>
        <w:t>и</w:t>
      </w:r>
      <w:r w:rsidRPr="0040547B">
        <w:rPr>
          <w:spacing w:val="39"/>
          <w:sz w:val="24"/>
        </w:rPr>
        <w:t xml:space="preserve"> </w:t>
      </w:r>
      <w:r w:rsidRPr="0040547B">
        <w:rPr>
          <w:sz w:val="24"/>
        </w:rPr>
        <w:t>патриотическое</w:t>
      </w:r>
      <w:r w:rsidR="001A3D77">
        <w:rPr>
          <w:sz w:val="24"/>
        </w:rPr>
        <w:t xml:space="preserve"> </w:t>
      </w:r>
      <w:r w:rsidRPr="0040547B">
        <w:rPr>
          <w:sz w:val="24"/>
        </w:rPr>
        <w:t>воспитание</w:t>
      </w:r>
      <w:r w:rsidRPr="0040547B">
        <w:rPr>
          <w:spacing w:val="-5"/>
          <w:sz w:val="24"/>
        </w:rPr>
        <w:t xml:space="preserve"> </w:t>
      </w:r>
      <w:r w:rsidRPr="0040547B">
        <w:rPr>
          <w:sz w:val="24"/>
        </w:rPr>
        <w:t>на</w:t>
      </w:r>
      <w:r w:rsidRPr="0040547B">
        <w:rPr>
          <w:spacing w:val="-4"/>
          <w:sz w:val="24"/>
        </w:rPr>
        <w:t xml:space="preserve"> </w:t>
      </w:r>
      <w:r w:rsidRPr="0040547B">
        <w:rPr>
          <w:sz w:val="24"/>
        </w:rPr>
        <w:t>основе</w:t>
      </w:r>
      <w:r w:rsidRPr="0040547B">
        <w:rPr>
          <w:spacing w:val="-5"/>
          <w:sz w:val="24"/>
        </w:rPr>
        <w:t xml:space="preserve"> </w:t>
      </w:r>
      <w:r w:rsidRPr="0040547B">
        <w:rPr>
          <w:sz w:val="24"/>
        </w:rPr>
        <w:t>национальных</w:t>
      </w:r>
      <w:r w:rsidRPr="0040547B">
        <w:rPr>
          <w:spacing w:val="-57"/>
          <w:sz w:val="24"/>
        </w:rPr>
        <w:t xml:space="preserve"> </w:t>
      </w:r>
      <w:r w:rsidRPr="0040547B">
        <w:rPr>
          <w:sz w:val="24"/>
        </w:rPr>
        <w:t>ценностей;</w:t>
      </w:r>
    </w:p>
    <w:p w:rsidR="005167BF" w:rsidRPr="0040547B" w:rsidRDefault="00543202" w:rsidP="00101F78">
      <w:pPr>
        <w:pStyle w:val="a4"/>
        <w:numPr>
          <w:ilvl w:val="0"/>
          <w:numId w:val="72"/>
        </w:numPr>
        <w:tabs>
          <w:tab w:val="left" w:pos="1333"/>
          <w:tab w:val="left" w:pos="1334"/>
        </w:tabs>
        <w:spacing w:line="275" w:lineRule="exact"/>
        <w:ind w:left="1333" w:hanging="561"/>
        <w:rPr>
          <w:sz w:val="24"/>
        </w:rPr>
      </w:pPr>
      <w:r w:rsidRPr="0040547B">
        <w:rPr>
          <w:sz w:val="24"/>
        </w:rPr>
        <w:t>совершенствование</w:t>
      </w:r>
      <w:r w:rsidRPr="0040547B">
        <w:rPr>
          <w:spacing w:val="-10"/>
          <w:sz w:val="24"/>
        </w:rPr>
        <w:t xml:space="preserve"> </w:t>
      </w:r>
      <w:r w:rsidRPr="0040547B">
        <w:rPr>
          <w:sz w:val="24"/>
        </w:rPr>
        <w:t>навыков</w:t>
      </w:r>
      <w:r w:rsidRPr="0040547B">
        <w:rPr>
          <w:spacing w:val="-6"/>
          <w:sz w:val="24"/>
        </w:rPr>
        <w:t xml:space="preserve"> </w:t>
      </w:r>
      <w:r w:rsidRPr="0040547B">
        <w:rPr>
          <w:sz w:val="24"/>
        </w:rPr>
        <w:t>общения</w:t>
      </w:r>
      <w:r w:rsidRPr="0040547B">
        <w:rPr>
          <w:spacing w:val="-9"/>
          <w:sz w:val="24"/>
        </w:rPr>
        <w:t xml:space="preserve"> </w:t>
      </w:r>
      <w:r w:rsidRPr="0040547B">
        <w:rPr>
          <w:sz w:val="24"/>
        </w:rPr>
        <w:t>со</w:t>
      </w:r>
      <w:r w:rsidRPr="0040547B">
        <w:rPr>
          <w:spacing w:val="-8"/>
          <w:sz w:val="24"/>
        </w:rPr>
        <w:t xml:space="preserve"> </w:t>
      </w:r>
      <w:r w:rsidRPr="0040547B">
        <w:rPr>
          <w:sz w:val="24"/>
        </w:rPr>
        <w:t>сверстниками</w:t>
      </w:r>
      <w:r w:rsidRPr="0040547B">
        <w:rPr>
          <w:spacing w:val="-4"/>
          <w:sz w:val="24"/>
        </w:rPr>
        <w:t xml:space="preserve"> </w:t>
      </w:r>
      <w:r w:rsidRPr="0040547B">
        <w:rPr>
          <w:sz w:val="24"/>
        </w:rPr>
        <w:t>и</w:t>
      </w:r>
      <w:r w:rsidRPr="0040547B">
        <w:rPr>
          <w:spacing w:val="-9"/>
          <w:sz w:val="24"/>
        </w:rPr>
        <w:t xml:space="preserve"> </w:t>
      </w:r>
      <w:r w:rsidRPr="0040547B">
        <w:rPr>
          <w:sz w:val="24"/>
        </w:rPr>
        <w:t>коммуникативных умений;</w:t>
      </w:r>
    </w:p>
    <w:p w:rsidR="005167BF" w:rsidRPr="0040547B" w:rsidRDefault="00543202" w:rsidP="00101F78">
      <w:pPr>
        <w:pStyle w:val="a4"/>
        <w:numPr>
          <w:ilvl w:val="0"/>
          <w:numId w:val="72"/>
        </w:numPr>
        <w:tabs>
          <w:tab w:val="left" w:pos="1333"/>
          <w:tab w:val="left" w:pos="1334"/>
        </w:tabs>
        <w:spacing w:before="23" w:line="278" w:lineRule="auto"/>
        <w:ind w:right="769" w:firstLine="0"/>
        <w:rPr>
          <w:sz w:val="24"/>
        </w:rPr>
      </w:pPr>
      <w:r w:rsidRPr="0040547B">
        <w:rPr>
          <w:sz w:val="24"/>
        </w:rPr>
        <w:t>повышение</w:t>
      </w:r>
      <w:r w:rsidRPr="0040547B">
        <w:rPr>
          <w:spacing w:val="34"/>
          <w:sz w:val="24"/>
        </w:rPr>
        <w:t xml:space="preserve"> </w:t>
      </w:r>
      <w:r w:rsidRPr="0040547B">
        <w:rPr>
          <w:sz w:val="24"/>
        </w:rPr>
        <w:t>общей</w:t>
      </w:r>
      <w:r w:rsidRPr="0040547B">
        <w:rPr>
          <w:spacing w:val="39"/>
          <w:sz w:val="24"/>
        </w:rPr>
        <w:t xml:space="preserve"> </w:t>
      </w:r>
      <w:r w:rsidRPr="0040547B">
        <w:rPr>
          <w:sz w:val="24"/>
        </w:rPr>
        <w:t>культуры</w:t>
      </w:r>
      <w:r w:rsidRPr="0040547B">
        <w:rPr>
          <w:spacing w:val="38"/>
          <w:sz w:val="24"/>
        </w:rPr>
        <w:t xml:space="preserve"> </w:t>
      </w:r>
      <w:r w:rsidRPr="0040547B">
        <w:rPr>
          <w:sz w:val="24"/>
        </w:rPr>
        <w:t>обучающихся,</w:t>
      </w:r>
      <w:r w:rsidRPr="0040547B">
        <w:rPr>
          <w:spacing w:val="41"/>
          <w:sz w:val="24"/>
        </w:rPr>
        <w:t xml:space="preserve"> </w:t>
      </w:r>
      <w:r w:rsidRPr="0040547B">
        <w:rPr>
          <w:sz w:val="24"/>
        </w:rPr>
        <w:t>углубление</w:t>
      </w:r>
      <w:r w:rsidRPr="0040547B">
        <w:rPr>
          <w:spacing w:val="36"/>
          <w:sz w:val="24"/>
        </w:rPr>
        <w:t xml:space="preserve"> </w:t>
      </w:r>
      <w:r w:rsidRPr="0040547B">
        <w:rPr>
          <w:sz w:val="24"/>
        </w:rPr>
        <w:t>их</w:t>
      </w:r>
      <w:r w:rsidRPr="0040547B">
        <w:rPr>
          <w:spacing w:val="37"/>
          <w:sz w:val="24"/>
        </w:rPr>
        <w:t xml:space="preserve"> </w:t>
      </w:r>
      <w:r w:rsidRPr="0040547B">
        <w:rPr>
          <w:sz w:val="24"/>
        </w:rPr>
        <w:t>интереса</w:t>
      </w:r>
      <w:r w:rsidRPr="0040547B">
        <w:rPr>
          <w:spacing w:val="37"/>
          <w:sz w:val="24"/>
        </w:rPr>
        <w:t xml:space="preserve"> </w:t>
      </w:r>
      <w:r w:rsidRPr="0040547B">
        <w:rPr>
          <w:sz w:val="24"/>
        </w:rPr>
        <w:t>к</w:t>
      </w:r>
      <w:r w:rsidRPr="0040547B">
        <w:rPr>
          <w:spacing w:val="37"/>
          <w:sz w:val="24"/>
        </w:rPr>
        <w:t xml:space="preserve"> </w:t>
      </w:r>
      <w:r w:rsidRPr="0040547B">
        <w:rPr>
          <w:sz w:val="24"/>
        </w:rPr>
        <w:t>изучению</w:t>
      </w:r>
      <w:r w:rsidRPr="0040547B">
        <w:rPr>
          <w:spacing w:val="39"/>
          <w:sz w:val="24"/>
        </w:rPr>
        <w:t xml:space="preserve"> </w:t>
      </w:r>
      <w:r w:rsidRPr="0040547B">
        <w:rPr>
          <w:sz w:val="24"/>
        </w:rPr>
        <w:t>и</w:t>
      </w:r>
      <w:r w:rsidR="001A3D77">
        <w:rPr>
          <w:sz w:val="24"/>
        </w:rPr>
        <w:t xml:space="preserve"> </w:t>
      </w:r>
      <w:r w:rsidRPr="0040547B">
        <w:rPr>
          <w:sz w:val="24"/>
        </w:rPr>
        <w:t>сохранению</w:t>
      </w:r>
      <w:r w:rsidRPr="0040547B">
        <w:rPr>
          <w:spacing w:val="-3"/>
          <w:sz w:val="24"/>
        </w:rPr>
        <w:t xml:space="preserve"> </w:t>
      </w:r>
      <w:r w:rsidRPr="0040547B">
        <w:rPr>
          <w:sz w:val="24"/>
        </w:rPr>
        <w:t>истории</w:t>
      </w:r>
      <w:r w:rsidRPr="0040547B">
        <w:rPr>
          <w:spacing w:val="-2"/>
          <w:sz w:val="24"/>
        </w:rPr>
        <w:t xml:space="preserve"> </w:t>
      </w:r>
      <w:r w:rsidRPr="0040547B">
        <w:rPr>
          <w:sz w:val="24"/>
        </w:rPr>
        <w:t>и</w:t>
      </w:r>
      <w:r w:rsidRPr="0040547B">
        <w:rPr>
          <w:spacing w:val="-3"/>
          <w:sz w:val="24"/>
        </w:rPr>
        <w:t xml:space="preserve"> </w:t>
      </w:r>
      <w:r w:rsidRPr="0040547B">
        <w:rPr>
          <w:sz w:val="24"/>
        </w:rPr>
        <w:t>культуры</w:t>
      </w:r>
      <w:r w:rsidRPr="0040547B">
        <w:rPr>
          <w:spacing w:val="-2"/>
          <w:sz w:val="24"/>
        </w:rPr>
        <w:t xml:space="preserve"> </w:t>
      </w:r>
      <w:r w:rsidRPr="0040547B">
        <w:rPr>
          <w:sz w:val="24"/>
        </w:rPr>
        <w:t>родного</w:t>
      </w:r>
      <w:r w:rsidRPr="0040547B">
        <w:rPr>
          <w:spacing w:val="-2"/>
          <w:sz w:val="24"/>
        </w:rPr>
        <w:t xml:space="preserve"> </w:t>
      </w:r>
      <w:r w:rsidRPr="0040547B">
        <w:rPr>
          <w:sz w:val="24"/>
        </w:rPr>
        <w:t>края,</w:t>
      </w:r>
      <w:r w:rsidRPr="0040547B">
        <w:rPr>
          <w:spacing w:val="-57"/>
          <w:sz w:val="24"/>
        </w:rPr>
        <w:t xml:space="preserve"> </w:t>
      </w:r>
      <w:r w:rsidRPr="0040547B">
        <w:rPr>
          <w:sz w:val="24"/>
        </w:rPr>
        <w:t>России;</w:t>
      </w:r>
    </w:p>
    <w:p w:rsidR="005167BF" w:rsidRPr="0040547B" w:rsidRDefault="00543202" w:rsidP="00101F78">
      <w:pPr>
        <w:pStyle w:val="a4"/>
        <w:numPr>
          <w:ilvl w:val="0"/>
          <w:numId w:val="72"/>
        </w:numPr>
        <w:tabs>
          <w:tab w:val="left" w:pos="1333"/>
          <w:tab w:val="left" w:pos="1334"/>
        </w:tabs>
        <w:spacing w:line="276" w:lineRule="auto"/>
        <w:ind w:right="1508" w:firstLine="0"/>
        <w:rPr>
          <w:sz w:val="24"/>
        </w:rPr>
      </w:pPr>
      <w:r w:rsidRPr="0040547B">
        <w:rPr>
          <w:sz w:val="24"/>
        </w:rPr>
        <w:t>развитие</w:t>
      </w:r>
      <w:r w:rsidRPr="0040547B">
        <w:rPr>
          <w:spacing w:val="23"/>
          <w:sz w:val="24"/>
        </w:rPr>
        <w:t xml:space="preserve"> </w:t>
      </w:r>
      <w:r w:rsidRPr="0040547B">
        <w:rPr>
          <w:sz w:val="24"/>
        </w:rPr>
        <w:t>навыков</w:t>
      </w:r>
      <w:r w:rsidRPr="0040547B">
        <w:rPr>
          <w:spacing w:val="26"/>
          <w:sz w:val="24"/>
        </w:rPr>
        <w:t xml:space="preserve"> </w:t>
      </w:r>
      <w:r w:rsidRPr="0040547B">
        <w:rPr>
          <w:sz w:val="24"/>
        </w:rPr>
        <w:t>совместной</w:t>
      </w:r>
      <w:r w:rsidRPr="0040547B">
        <w:rPr>
          <w:spacing w:val="32"/>
          <w:sz w:val="24"/>
        </w:rPr>
        <w:t xml:space="preserve"> </w:t>
      </w:r>
      <w:r w:rsidRPr="0040547B">
        <w:rPr>
          <w:sz w:val="24"/>
        </w:rPr>
        <w:t>деятельности</w:t>
      </w:r>
      <w:r w:rsidRPr="0040547B">
        <w:rPr>
          <w:spacing w:val="30"/>
          <w:sz w:val="24"/>
        </w:rPr>
        <w:t xml:space="preserve"> </w:t>
      </w:r>
      <w:r w:rsidRPr="0040547B">
        <w:rPr>
          <w:sz w:val="24"/>
        </w:rPr>
        <w:t>со</w:t>
      </w:r>
      <w:r w:rsidRPr="0040547B">
        <w:rPr>
          <w:spacing w:val="26"/>
          <w:sz w:val="24"/>
        </w:rPr>
        <w:t xml:space="preserve"> </w:t>
      </w:r>
      <w:r w:rsidRPr="0040547B">
        <w:rPr>
          <w:sz w:val="24"/>
        </w:rPr>
        <w:t>сверстниками,</w:t>
      </w:r>
      <w:r w:rsidRPr="0040547B">
        <w:rPr>
          <w:spacing w:val="27"/>
          <w:sz w:val="24"/>
        </w:rPr>
        <w:t xml:space="preserve"> </w:t>
      </w:r>
      <w:r w:rsidRPr="0040547B">
        <w:rPr>
          <w:sz w:val="24"/>
        </w:rPr>
        <w:t>становление</w:t>
      </w:r>
      <w:r w:rsidRPr="0040547B">
        <w:rPr>
          <w:spacing w:val="26"/>
          <w:sz w:val="24"/>
        </w:rPr>
        <w:t xml:space="preserve"> </w:t>
      </w:r>
      <w:r w:rsidRPr="0040547B">
        <w:rPr>
          <w:sz w:val="24"/>
        </w:rPr>
        <w:t>качеств,</w:t>
      </w:r>
      <w:r w:rsidR="001A3D77">
        <w:rPr>
          <w:sz w:val="24"/>
        </w:rPr>
        <w:t xml:space="preserve"> </w:t>
      </w:r>
      <w:r w:rsidRPr="0040547B">
        <w:rPr>
          <w:sz w:val="24"/>
        </w:rPr>
        <w:t>обеспечивающих</w:t>
      </w:r>
      <w:r w:rsidRPr="0040547B">
        <w:rPr>
          <w:spacing w:val="2"/>
          <w:sz w:val="24"/>
        </w:rPr>
        <w:t xml:space="preserve"> </w:t>
      </w:r>
      <w:r w:rsidRPr="0040547B">
        <w:rPr>
          <w:sz w:val="24"/>
        </w:rPr>
        <w:t>успешность</w:t>
      </w:r>
      <w:r w:rsidRPr="0040547B">
        <w:rPr>
          <w:spacing w:val="2"/>
          <w:sz w:val="24"/>
        </w:rPr>
        <w:t xml:space="preserve"> </w:t>
      </w:r>
      <w:r w:rsidRPr="0040547B">
        <w:rPr>
          <w:sz w:val="24"/>
        </w:rPr>
        <w:t>участия</w:t>
      </w:r>
      <w:r w:rsidRPr="0040547B">
        <w:rPr>
          <w:spacing w:val="-3"/>
          <w:sz w:val="24"/>
        </w:rPr>
        <w:t xml:space="preserve"> </w:t>
      </w:r>
      <w:r w:rsidRPr="0040547B">
        <w:rPr>
          <w:sz w:val="24"/>
        </w:rPr>
        <w:t>в</w:t>
      </w:r>
      <w:r w:rsidRPr="0040547B">
        <w:rPr>
          <w:spacing w:val="-57"/>
          <w:sz w:val="24"/>
        </w:rPr>
        <w:t xml:space="preserve"> </w:t>
      </w:r>
      <w:r w:rsidRPr="0040547B">
        <w:rPr>
          <w:sz w:val="24"/>
        </w:rPr>
        <w:t>коллективной</w:t>
      </w:r>
      <w:r w:rsidRPr="0040547B">
        <w:rPr>
          <w:spacing w:val="-1"/>
          <w:sz w:val="24"/>
        </w:rPr>
        <w:t xml:space="preserve"> </w:t>
      </w:r>
      <w:r w:rsidRPr="0040547B">
        <w:rPr>
          <w:sz w:val="24"/>
        </w:rPr>
        <w:t>деятельности;</w:t>
      </w:r>
    </w:p>
    <w:p w:rsidR="005167BF" w:rsidRPr="0040547B" w:rsidRDefault="00543202" w:rsidP="00101F78">
      <w:pPr>
        <w:pStyle w:val="a4"/>
        <w:numPr>
          <w:ilvl w:val="0"/>
          <w:numId w:val="72"/>
        </w:numPr>
        <w:tabs>
          <w:tab w:val="left" w:pos="1333"/>
          <w:tab w:val="left" w:pos="1334"/>
        </w:tabs>
        <w:spacing w:line="275" w:lineRule="exact"/>
        <w:ind w:left="1333" w:hanging="561"/>
        <w:rPr>
          <w:sz w:val="24"/>
        </w:rPr>
      </w:pPr>
      <w:r w:rsidRPr="0040547B">
        <w:rPr>
          <w:sz w:val="24"/>
        </w:rPr>
        <w:t>формирование</w:t>
      </w:r>
      <w:r w:rsidRPr="0040547B">
        <w:rPr>
          <w:spacing w:val="-9"/>
          <w:sz w:val="24"/>
        </w:rPr>
        <w:t xml:space="preserve"> </w:t>
      </w:r>
      <w:r w:rsidRPr="0040547B">
        <w:rPr>
          <w:sz w:val="24"/>
        </w:rPr>
        <w:t>культуры</w:t>
      </w:r>
      <w:r w:rsidRPr="0040547B">
        <w:rPr>
          <w:spacing w:val="-4"/>
          <w:sz w:val="24"/>
        </w:rPr>
        <w:t xml:space="preserve"> </w:t>
      </w:r>
      <w:r w:rsidRPr="0040547B">
        <w:rPr>
          <w:sz w:val="24"/>
        </w:rPr>
        <w:t>поведения</w:t>
      </w:r>
      <w:r w:rsidRPr="0040547B">
        <w:rPr>
          <w:spacing w:val="-4"/>
          <w:sz w:val="24"/>
        </w:rPr>
        <w:t xml:space="preserve"> </w:t>
      </w:r>
      <w:r w:rsidRPr="0040547B">
        <w:rPr>
          <w:sz w:val="24"/>
        </w:rPr>
        <w:t>в</w:t>
      </w:r>
      <w:r w:rsidRPr="0040547B">
        <w:rPr>
          <w:spacing w:val="-9"/>
          <w:sz w:val="24"/>
        </w:rPr>
        <w:t xml:space="preserve"> </w:t>
      </w:r>
      <w:r w:rsidRPr="0040547B">
        <w:rPr>
          <w:sz w:val="24"/>
        </w:rPr>
        <w:t>информационной</w:t>
      </w:r>
      <w:r w:rsidRPr="0040547B">
        <w:rPr>
          <w:spacing w:val="-2"/>
          <w:sz w:val="24"/>
        </w:rPr>
        <w:t xml:space="preserve"> </w:t>
      </w:r>
      <w:r w:rsidRPr="0040547B">
        <w:rPr>
          <w:sz w:val="24"/>
        </w:rPr>
        <w:t>среде.</w:t>
      </w:r>
    </w:p>
    <w:p w:rsidR="005167BF" w:rsidRPr="0040547B" w:rsidRDefault="005167BF">
      <w:pPr>
        <w:pStyle w:val="a3"/>
        <w:ind w:left="0"/>
        <w:rPr>
          <w:sz w:val="31"/>
        </w:rPr>
      </w:pPr>
    </w:p>
    <w:p w:rsidR="005167BF" w:rsidRPr="0040547B" w:rsidRDefault="00543202">
      <w:pPr>
        <w:pStyle w:val="a3"/>
        <w:ind w:left="1002"/>
      </w:pPr>
      <w:r w:rsidRPr="0040547B">
        <w:t>Учебный</w:t>
      </w:r>
      <w:r w:rsidRPr="0040547B">
        <w:rPr>
          <w:spacing w:val="-4"/>
        </w:rPr>
        <w:t xml:space="preserve"> </w:t>
      </w:r>
      <w:r w:rsidRPr="0040547B">
        <w:t>курс</w:t>
      </w:r>
      <w:r w:rsidRPr="0040547B">
        <w:rPr>
          <w:spacing w:val="-4"/>
        </w:rPr>
        <w:t xml:space="preserve"> </w:t>
      </w:r>
      <w:r w:rsidRPr="0040547B">
        <w:t>предназначен</w:t>
      </w:r>
      <w:r w:rsidRPr="0040547B">
        <w:rPr>
          <w:spacing w:val="-1"/>
        </w:rPr>
        <w:t xml:space="preserve"> </w:t>
      </w:r>
      <w:r w:rsidRPr="0040547B">
        <w:t>для</w:t>
      </w:r>
      <w:r w:rsidRPr="0040547B">
        <w:rPr>
          <w:spacing w:val="-2"/>
        </w:rPr>
        <w:t xml:space="preserve"> </w:t>
      </w:r>
      <w:r w:rsidRPr="0040547B">
        <w:t>обучающихся</w:t>
      </w:r>
      <w:r w:rsidRPr="0040547B">
        <w:rPr>
          <w:spacing w:val="-1"/>
        </w:rPr>
        <w:t xml:space="preserve"> </w:t>
      </w:r>
      <w:r w:rsidRPr="0040547B">
        <w:t>1-</w:t>
      </w:r>
      <w:r w:rsidRPr="0040547B">
        <w:rPr>
          <w:spacing w:val="-2"/>
        </w:rPr>
        <w:t xml:space="preserve"> </w:t>
      </w:r>
      <w:r w:rsidRPr="0040547B">
        <w:t>4</w:t>
      </w:r>
      <w:r w:rsidRPr="0040547B">
        <w:rPr>
          <w:spacing w:val="-1"/>
        </w:rPr>
        <w:t xml:space="preserve"> </w:t>
      </w:r>
      <w:r w:rsidRPr="0040547B">
        <w:t>х</w:t>
      </w:r>
      <w:r w:rsidRPr="0040547B">
        <w:rPr>
          <w:spacing w:val="-1"/>
        </w:rPr>
        <w:t xml:space="preserve"> </w:t>
      </w:r>
      <w:r w:rsidRPr="0040547B">
        <w:t>классов;</w:t>
      </w:r>
      <w:r w:rsidRPr="0040547B">
        <w:rPr>
          <w:spacing w:val="-2"/>
        </w:rPr>
        <w:t xml:space="preserve"> </w:t>
      </w:r>
      <w:r w:rsidRPr="0040547B">
        <w:t>рассчитан на</w:t>
      </w:r>
      <w:r w:rsidRPr="0040547B">
        <w:rPr>
          <w:spacing w:val="-5"/>
        </w:rPr>
        <w:t xml:space="preserve"> </w:t>
      </w:r>
      <w:r w:rsidRPr="0040547B">
        <w:t>1</w:t>
      </w:r>
      <w:r w:rsidRPr="0040547B">
        <w:rPr>
          <w:spacing w:val="-1"/>
        </w:rPr>
        <w:t xml:space="preserve"> </w:t>
      </w:r>
      <w:r w:rsidRPr="0040547B">
        <w:t>час</w:t>
      </w:r>
      <w:r w:rsidRPr="0040547B">
        <w:rPr>
          <w:spacing w:val="-6"/>
        </w:rPr>
        <w:t xml:space="preserve"> </w:t>
      </w:r>
      <w:r w:rsidRPr="0040547B">
        <w:t>в</w:t>
      </w:r>
      <w:r w:rsidRPr="0040547B">
        <w:rPr>
          <w:spacing w:val="-4"/>
        </w:rPr>
        <w:t xml:space="preserve"> </w:t>
      </w:r>
      <w:r w:rsidRPr="0040547B">
        <w:t>неделю.</w:t>
      </w:r>
    </w:p>
    <w:p w:rsidR="005167BF" w:rsidRPr="0040547B" w:rsidRDefault="005167BF">
      <w:pPr>
        <w:pStyle w:val="a3"/>
        <w:ind w:left="0"/>
        <w:rPr>
          <w:sz w:val="26"/>
        </w:rPr>
      </w:pPr>
    </w:p>
    <w:p w:rsidR="005167BF" w:rsidRPr="0040547B" w:rsidRDefault="00543202">
      <w:pPr>
        <w:pStyle w:val="21"/>
        <w:spacing w:before="162"/>
        <w:ind w:left="937"/>
      </w:pPr>
      <w:r w:rsidRPr="0040547B">
        <w:t>Актуальность</w:t>
      </w:r>
      <w:r w:rsidRPr="0040547B">
        <w:rPr>
          <w:spacing w:val="-2"/>
        </w:rPr>
        <w:t xml:space="preserve"> </w:t>
      </w:r>
      <w:r w:rsidRPr="0040547B">
        <w:t>и</w:t>
      </w:r>
      <w:r w:rsidRPr="0040547B">
        <w:rPr>
          <w:spacing w:val="-4"/>
        </w:rPr>
        <w:t xml:space="preserve"> </w:t>
      </w:r>
      <w:r w:rsidRPr="0040547B">
        <w:t>назначение</w:t>
      </w:r>
      <w:r w:rsidRPr="0040547B">
        <w:rPr>
          <w:spacing w:val="-3"/>
        </w:rPr>
        <w:t xml:space="preserve"> </w:t>
      </w:r>
      <w:r w:rsidRPr="0040547B">
        <w:t>программы</w:t>
      </w:r>
    </w:p>
    <w:p w:rsidR="005167BF" w:rsidRPr="0040547B" w:rsidRDefault="00543202">
      <w:pPr>
        <w:pStyle w:val="a3"/>
        <w:spacing w:before="132" w:line="276" w:lineRule="auto"/>
        <w:ind w:left="708" w:right="1381" w:firstLine="228"/>
      </w:pPr>
      <w:r w:rsidRPr="0040547B">
        <w:t>Программа разработана в соответствии с требованиями федеральных государственных образовательных стандартов начального</w:t>
      </w:r>
      <w:r w:rsidRPr="0040547B">
        <w:rPr>
          <w:spacing w:val="1"/>
        </w:rPr>
        <w:t xml:space="preserve"> </w:t>
      </w:r>
      <w:r w:rsidRPr="0040547B">
        <w:t>общего, основного общего и среднего общего образования, федеральных образовательных программ начального общего, основного</w:t>
      </w:r>
      <w:r w:rsidRPr="0040547B">
        <w:rPr>
          <w:spacing w:val="-57"/>
        </w:rPr>
        <w:t xml:space="preserve"> </w:t>
      </w:r>
      <w:r w:rsidRPr="0040547B">
        <w:t>общего и среднего общего образования. Это позволяет обеспечить единство обязательных требований ФГОС во всем пространстве</w:t>
      </w:r>
      <w:r w:rsidRPr="0040547B">
        <w:rPr>
          <w:spacing w:val="1"/>
        </w:rPr>
        <w:t xml:space="preserve"> </w:t>
      </w:r>
      <w:r w:rsidRPr="0040547B">
        <w:t>школьного</w:t>
      </w:r>
      <w:r w:rsidRPr="0040547B">
        <w:rPr>
          <w:spacing w:val="-3"/>
        </w:rPr>
        <w:t xml:space="preserve"> </w:t>
      </w:r>
      <w:r w:rsidRPr="0040547B">
        <w:t>образования</w:t>
      </w:r>
      <w:r w:rsidRPr="0040547B">
        <w:rPr>
          <w:spacing w:val="-2"/>
        </w:rPr>
        <w:t xml:space="preserve"> </w:t>
      </w:r>
      <w:r w:rsidRPr="0040547B">
        <w:t>в</w:t>
      </w:r>
      <w:r w:rsidRPr="0040547B">
        <w:rPr>
          <w:spacing w:val="1"/>
        </w:rPr>
        <w:t xml:space="preserve"> </w:t>
      </w:r>
      <w:r w:rsidRPr="0040547B">
        <w:t>урочной</w:t>
      </w:r>
      <w:r w:rsidRPr="0040547B">
        <w:rPr>
          <w:spacing w:val="-1"/>
        </w:rPr>
        <w:t xml:space="preserve"> </w:t>
      </w:r>
      <w:r w:rsidRPr="0040547B">
        <w:t>и</w:t>
      </w:r>
      <w:r w:rsidRPr="0040547B">
        <w:rPr>
          <w:spacing w:val="-2"/>
        </w:rPr>
        <w:t xml:space="preserve"> </w:t>
      </w:r>
      <w:r w:rsidRPr="0040547B">
        <w:t>внеурочной</w:t>
      </w:r>
      <w:r w:rsidRPr="0040547B">
        <w:rPr>
          <w:spacing w:val="-1"/>
        </w:rPr>
        <w:t xml:space="preserve"> </w:t>
      </w:r>
      <w:r w:rsidRPr="0040547B">
        <w:t>деятельности.</w:t>
      </w:r>
    </w:p>
    <w:p w:rsidR="005167BF" w:rsidRPr="0040547B" w:rsidRDefault="00543202">
      <w:pPr>
        <w:pStyle w:val="a3"/>
        <w:spacing w:line="278" w:lineRule="auto"/>
        <w:ind w:left="708" w:right="916" w:firstLine="228"/>
      </w:pPr>
      <w:r w:rsidRPr="0040547B">
        <w:t>Задачей педагога, реализующего программу, является развитие у обучающегося ценностного отношения к Родине, природе, человеку,</w:t>
      </w:r>
      <w:r w:rsidRPr="0040547B">
        <w:rPr>
          <w:spacing w:val="-57"/>
        </w:rPr>
        <w:t xml:space="preserve"> </w:t>
      </w:r>
      <w:r w:rsidRPr="0040547B">
        <w:t>культуре,</w:t>
      </w:r>
      <w:r w:rsidRPr="0040547B">
        <w:rPr>
          <w:spacing w:val="2"/>
        </w:rPr>
        <w:t xml:space="preserve"> </w:t>
      </w:r>
      <w:r w:rsidRPr="0040547B">
        <w:t>знаниям,</w:t>
      </w:r>
      <w:r w:rsidRPr="0040547B">
        <w:rPr>
          <w:spacing w:val="-2"/>
        </w:rPr>
        <w:t xml:space="preserve"> </w:t>
      </w:r>
      <w:r w:rsidRPr="0040547B">
        <w:t>здоровью.</w:t>
      </w:r>
    </w:p>
    <w:p w:rsidR="005167BF" w:rsidRPr="0040547B" w:rsidRDefault="00543202">
      <w:pPr>
        <w:pStyle w:val="a3"/>
        <w:spacing w:before="35"/>
        <w:ind w:left="1395"/>
      </w:pPr>
      <w:r w:rsidRPr="0040547B">
        <w:t>Программа</w:t>
      </w:r>
      <w:r w:rsidRPr="0040547B">
        <w:rPr>
          <w:spacing w:val="-10"/>
        </w:rPr>
        <w:t xml:space="preserve"> </w:t>
      </w:r>
      <w:r w:rsidRPr="0040547B">
        <w:t>направлена</w:t>
      </w:r>
      <w:r w:rsidRPr="0040547B">
        <w:rPr>
          <w:spacing w:val="-6"/>
        </w:rPr>
        <w:t xml:space="preserve"> </w:t>
      </w:r>
      <w:r w:rsidRPr="0040547B">
        <w:t>на:</w:t>
      </w:r>
    </w:p>
    <w:p w:rsidR="005167BF" w:rsidRPr="0040547B" w:rsidRDefault="00543202" w:rsidP="00101F78">
      <w:pPr>
        <w:pStyle w:val="a4"/>
        <w:numPr>
          <w:ilvl w:val="0"/>
          <w:numId w:val="71"/>
        </w:numPr>
        <w:tabs>
          <w:tab w:val="left" w:pos="1697"/>
          <w:tab w:val="left" w:pos="1698"/>
        </w:tabs>
        <w:spacing w:before="5" w:line="338" w:lineRule="exact"/>
        <w:rPr>
          <w:sz w:val="24"/>
        </w:rPr>
      </w:pPr>
      <w:r w:rsidRPr="0040547B">
        <w:rPr>
          <w:sz w:val="24"/>
        </w:rPr>
        <w:t>формирование</w:t>
      </w:r>
      <w:r w:rsidRPr="0040547B">
        <w:rPr>
          <w:spacing w:val="-10"/>
          <w:sz w:val="24"/>
        </w:rPr>
        <w:t xml:space="preserve"> </w:t>
      </w:r>
      <w:r w:rsidRPr="0040547B">
        <w:rPr>
          <w:sz w:val="24"/>
        </w:rPr>
        <w:t>российской</w:t>
      </w:r>
      <w:r w:rsidRPr="0040547B">
        <w:rPr>
          <w:spacing w:val="-4"/>
          <w:sz w:val="24"/>
        </w:rPr>
        <w:t xml:space="preserve"> </w:t>
      </w:r>
      <w:r w:rsidRPr="0040547B">
        <w:rPr>
          <w:sz w:val="24"/>
        </w:rPr>
        <w:t>гражданской</w:t>
      </w:r>
      <w:r w:rsidRPr="0040547B">
        <w:rPr>
          <w:spacing w:val="-6"/>
          <w:sz w:val="24"/>
        </w:rPr>
        <w:t xml:space="preserve"> </w:t>
      </w:r>
      <w:r w:rsidRPr="0040547B">
        <w:rPr>
          <w:sz w:val="24"/>
        </w:rPr>
        <w:t>идентичности</w:t>
      </w:r>
      <w:r w:rsidRPr="0040547B">
        <w:rPr>
          <w:spacing w:val="-4"/>
          <w:sz w:val="24"/>
        </w:rPr>
        <w:t xml:space="preserve"> </w:t>
      </w:r>
      <w:r w:rsidRPr="0040547B">
        <w:rPr>
          <w:sz w:val="24"/>
        </w:rPr>
        <w:t>обучающихся;</w:t>
      </w:r>
    </w:p>
    <w:p w:rsidR="005167BF" w:rsidRPr="0040547B" w:rsidRDefault="00543202" w:rsidP="00101F78">
      <w:pPr>
        <w:pStyle w:val="a4"/>
        <w:numPr>
          <w:ilvl w:val="0"/>
          <w:numId w:val="71"/>
        </w:numPr>
        <w:tabs>
          <w:tab w:val="left" w:pos="1628"/>
          <w:tab w:val="left" w:pos="1629"/>
        </w:tabs>
        <w:spacing w:line="334" w:lineRule="exact"/>
        <w:ind w:left="1628" w:hanging="467"/>
        <w:rPr>
          <w:sz w:val="24"/>
        </w:rPr>
      </w:pPr>
      <w:r w:rsidRPr="0040547B">
        <w:rPr>
          <w:sz w:val="24"/>
        </w:rPr>
        <w:t>формирование</w:t>
      </w:r>
      <w:r w:rsidRPr="0040547B">
        <w:rPr>
          <w:spacing w:val="-10"/>
          <w:sz w:val="24"/>
        </w:rPr>
        <w:t xml:space="preserve"> </w:t>
      </w:r>
      <w:r w:rsidRPr="0040547B">
        <w:rPr>
          <w:sz w:val="24"/>
        </w:rPr>
        <w:t>интереса</w:t>
      </w:r>
      <w:r w:rsidRPr="0040547B">
        <w:rPr>
          <w:spacing w:val="-9"/>
          <w:sz w:val="24"/>
        </w:rPr>
        <w:t xml:space="preserve"> </w:t>
      </w:r>
      <w:r w:rsidRPr="0040547B">
        <w:rPr>
          <w:sz w:val="24"/>
        </w:rPr>
        <w:t>к</w:t>
      </w:r>
      <w:r w:rsidRPr="0040547B">
        <w:rPr>
          <w:spacing w:val="-6"/>
          <w:sz w:val="24"/>
        </w:rPr>
        <w:t xml:space="preserve"> </w:t>
      </w:r>
      <w:r w:rsidRPr="0040547B">
        <w:rPr>
          <w:sz w:val="24"/>
        </w:rPr>
        <w:t>познанию;</w:t>
      </w:r>
    </w:p>
    <w:p w:rsidR="005167BF" w:rsidRPr="0040547B" w:rsidRDefault="00315E0F" w:rsidP="00315E0F">
      <w:pPr>
        <w:pStyle w:val="a4"/>
        <w:tabs>
          <w:tab w:val="left" w:pos="1173"/>
        </w:tabs>
        <w:spacing w:line="271" w:lineRule="exact"/>
        <w:ind w:left="1172" w:firstLine="0"/>
        <w:rPr>
          <w:sz w:val="24"/>
        </w:rPr>
      </w:pPr>
      <w:r>
        <w:rPr>
          <w:sz w:val="24"/>
        </w:rPr>
        <w:t xml:space="preserve">     </w:t>
      </w:r>
      <w:r w:rsidR="00543202" w:rsidRPr="0040547B">
        <w:rPr>
          <w:sz w:val="24"/>
        </w:rPr>
        <w:t>формирование</w:t>
      </w:r>
      <w:r w:rsidR="00543202" w:rsidRPr="0040547B">
        <w:rPr>
          <w:spacing w:val="-4"/>
          <w:sz w:val="24"/>
        </w:rPr>
        <w:t xml:space="preserve"> </w:t>
      </w:r>
      <w:r w:rsidR="00543202" w:rsidRPr="0040547B">
        <w:rPr>
          <w:sz w:val="24"/>
        </w:rPr>
        <w:t>осознанного</w:t>
      </w:r>
      <w:r w:rsidR="00543202" w:rsidRPr="0040547B">
        <w:rPr>
          <w:spacing w:val="-1"/>
          <w:sz w:val="24"/>
        </w:rPr>
        <w:t xml:space="preserve"> </w:t>
      </w:r>
      <w:r w:rsidR="00543202" w:rsidRPr="0040547B">
        <w:rPr>
          <w:sz w:val="24"/>
        </w:rPr>
        <w:t>отношения</w:t>
      </w:r>
      <w:r w:rsidR="00543202" w:rsidRPr="0040547B">
        <w:rPr>
          <w:spacing w:val="-1"/>
          <w:sz w:val="24"/>
        </w:rPr>
        <w:t xml:space="preserve"> </w:t>
      </w:r>
      <w:r w:rsidR="00543202" w:rsidRPr="0040547B">
        <w:rPr>
          <w:sz w:val="24"/>
        </w:rPr>
        <w:t>к</w:t>
      </w:r>
      <w:r w:rsidR="00543202" w:rsidRPr="0040547B">
        <w:rPr>
          <w:spacing w:val="-4"/>
          <w:sz w:val="24"/>
        </w:rPr>
        <w:t xml:space="preserve"> </w:t>
      </w:r>
      <w:r w:rsidR="00543202" w:rsidRPr="0040547B">
        <w:rPr>
          <w:sz w:val="24"/>
        </w:rPr>
        <w:t>своим</w:t>
      </w:r>
      <w:r w:rsidR="00543202" w:rsidRPr="0040547B">
        <w:rPr>
          <w:spacing w:val="-3"/>
          <w:sz w:val="24"/>
        </w:rPr>
        <w:t xml:space="preserve"> </w:t>
      </w:r>
      <w:r w:rsidR="00543202" w:rsidRPr="0040547B">
        <w:rPr>
          <w:sz w:val="24"/>
        </w:rPr>
        <w:t>правам</w:t>
      </w:r>
      <w:r w:rsidR="00543202" w:rsidRPr="0040547B">
        <w:rPr>
          <w:spacing w:val="-3"/>
          <w:sz w:val="24"/>
        </w:rPr>
        <w:t xml:space="preserve"> </w:t>
      </w:r>
      <w:r w:rsidR="00543202" w:rsidRPr="0040547B">
        <w:rPr>
          <w:sz w:val="24"/>
        </w:rPr>
        <w:t>и свободам</w:t>
      </w:r>
      <w:r w:rsidR="00543202" w:rsidRPr="0040547B">
        <w:rPr>
          <w:spacing w:val="-3"/>
          <w:sz w:val="24"/>
        </w:rPr>
        <w:t xml:space="preserve"> </w:t>
      </w:r>
      <w:r w:rsidR="00543202" w:rsidRPr="0040547B">
        <w:rPr>
          <w:sz w:val="24"/>
        </w:rPr>
        <w:t>и</w:t>
      </w:r>
      <w:r w:rsidR="00543202" w:rsidRPr="0040547B">
        <w:rPr>
          <w:spacing w:val="3"/>
          <w:sz w:val="24"/>
        </w:rPr>
        <w:t xml:space="preserve"> </w:t>
      </w:r>
      <w:r w:rsidR="00543202" w:rsidRPr="0040547B">
        <w:rPr>
          <w:sz w:val="24"/>
        </w:rPr>
        <w:t>уважительного</w:t>
      </w:r>
      <w:r w:rsidR="00543202" w:rsidRPr="0040547B">
        <w:rPr>
          <w:spacing w:val="-4"/>
          <w:sz w:val="24"/>
        </w:rPr>
        <w:t xml:space="preserve"> </w:t>
      </w:r>
      <w:r w:rsidR="00543202" w:rsidRPr="0040547B">
        <w:rPr>
          <w:sz w:val="24"/>
        </w:rPr>
        <w:t>отношения</w:t>
      </w:r>
      <w:r w:rsidR="00543202" w:rsidRPr="0040547B">
        <w:rPr>
          <w:spacing w:val="-2"/>
          <w:sz w:val="24"/>
        </w:rPr>
        <w:t xml:space="preserve"> </w:t>
      </w:r>
      <w:r w:rsidR="00543202" w:rsidRPr="0040547B">
        <w:rPr>
          <w:sz w:val="24"/>
        </w:rPr>
        <w:t>к</w:t>
      </w:r>
      <w:r w:rsidR="00543202" w:rsidRPr="0040547B">
        <w:rPr>
          <w:spacing w:val="-4"/>
          <w:sz w:val="24"/>
        </w:rPr>
        <w:t xml:space="preserve"> </w:t>
      </w:r>
      <w:r w:rsidR="00543202" w:rsidRPr="0040547B">
        <w:rPr>
          <w:sz w:val="24"/>
        </w:rPr>
        <w:t>правам</w:t>
      </w:r>
      <w:r w:rsidR="00543202" w:rsidRPr="0040547B">
        <w:rPr>
          <w:spacing w:val="-5"/>
          <w:sz w:val="24"/>
        </w:rPr>
        <w:t xml:space="preserve"> </w:t>
      </w:r>
      <w:r w:rsidR="00543202" w:rsidRPr="0040547B">
        <w:rPr>
          <w:sz w:val="24"/>
        </w:rPr>
        <w:t>и</w:t>
      </w:r>
      <w:r w:rsidR="00543202" w:rsidRPr="0040547B">
        <w:rPr>
          <w:spacing w:val="-2"/>
          <w:sz w:val="24"/>
        </w:rPr>
        <w:t xml:space="preserve"> </w:t>
      </w:r>
      <w:r w:rsidR="00543202" w:rsidRPr="0040547B">
        <w:rPr>
          <w:sz w:val="24"/>
        </w:rPr>
        <w:t>свободам</w:t>
      </w:r>
      <w:r w:rsidR="00543202" w:rsidRPr="0040547B">
        <w:rPr>
          <w:spacing w:val="-3"/>
          <w:sz w:val="24"/>
        </w:rPr>
        <w:t xml:space="preserve"> </w:t>
      </w:r>
      <w:r w:rsidR="00543202" w:rsidRPr="0040547B">
        <w:rPr>
          <w:sz w:val="24"/>
        </w:rPr>
        <w:t>других;</w:t>
      </w:r>
    </w:p>
    <w:p w:rsidR="005167BF" w:rsidRPr="0040547B" w:rsidRDefault="005167BF">
      <w:pPr>
        <w:pStyle w:val="a3"/>
        <w:spacing w:before="6"/>
        <w:ind w:left="0"/>
        <w:rPr>
          <w:sz w:val="28"/>
        </w:rPr>
      </w:pPr>
    </w:p>
    <w:p w:rsidR="005167BF" w:rsidRPr="0040547B" w:rsidRDefault="00543202" w:rsidP="00101F78">
      <w:pPr>
        <w:pStyle w:val="a4"/>
        <w:numPr>
          <w:ilvl w:val="2"/>
          <w:numId w:val="72"/>
        </w:numPr>
        <w:tabs>
          <w:tab w:val="left" w:pos="1628"/>
          <w:tab w:val="left" w:pos="1629"/>
        </w:tabs>
        <w:spacing w:before="1" w:line="337" w:lineRule="exact"/>
        <w:ind w:hanging="467"/>
        <w:rPr>
          <w:sz w:val="24"/>
        </w:rPr>
      </w:pPr>
      <w:r w:rsidRPr="0040547B">
        <w:rPr>
          <w:spacing w:val="-1"/>
          <w:sz w:val="24"/>
        </w:rPr>
        <w:t>выстраивание</w:t>
      </w:r>
      <w:r w:rsidRPr="0040547B">
        <w:rPr>
          <w:spacing w:val="-18"/>
          <w:sz w:val="24"/>
        </w:rPr>
        <w:t xml:space="preserve"> </w:t>
      </w:r>
      <w:r w:rsidRPr="0040547B">
        <w:rPr>
          <w:spacing w:val="-1"/>
          <w:sz w:val="24"/>
        </w:rPr>
        <w:t>собственного</w:t>
      </w:r>
      <w:r w:rsidRPr="0040547B">
        <w:rPr>
          <w:spacing w:val="-19"/>
          <w:sz w:val="24"/>
        </w:rPr>
        <w:t xml:space="preserve"> </w:t>
      </w:r>
      <w:r w:rsidRPr="0040547B">
        <w:rPr>
          <w:spacing w:val="-1"/>
          <w:sz w:val="24"/>
        </w:rPr>
        <w:t>поведения</w:t>
      </w:r>
      <w:r w:rsidRPr="0040547B">
        <w:rPr>
          <w:spacing w:val="-17"/>
          <w:sz w:val="24"/>
        </w:rPr>
        <w:t xml:space="preserve"> </w:t>
      </w:r>
      <w:r w:rsidRPr="0040547B">
        <w:rPr>
          <w:spacing w:val="-1"/>
          <w:sz w:val="24"/>
        </w:rPr>
        <w:t>с</w:t>
      </w:r>
      <w:r w:rsidRPr="0040547B">
        <w:rPr>
          <w:spacing w:val="-18"/>
          <w:sz w:val="24"/>
        </w:rPr>
        <w:t xml:space="preserve"> </w:t>
      </w:r>
      <w:r w:rsidRPr="0040547B">
        <w:rPr>
          <w:spacing w:val="-1"/>
          <w:sz w:val="24"/>
        </w:rPr>
        <w:t>позиции</w:t>
      </w:r>
      <w:r w:rsidRPr="0040547B">
        <w:rPr>
          <w:spacing w:val="-18"/>
          <w:sz w:val="24"/>
        </w:rPr>
        <w:t xml:space="preserve"> </w:t>
      </w:r>
      <w:r w:rsidRPr="0040547B">
        <w:rPr>
          <w:spacing w:val="-1"/>
          <w:sz w:val="24"/>
        </w:rPr>
        <w:t>нравственных</w:t>
      </w:r>
      <w:r w:rsidRPr="0040547B">
        <w:rPr>
          <w:spacing w:val="-14"/>
          <w:sz w:val="24"/>
        </w:rPr>
        <w:t xml:space="preserve"> </w:t>
      </w:r>
      <w:r w:rsidRPr="0040547B">
        <w:rPr>
          <w:spacing w:val="-1"/>
          <w:sz w:val="24"/>
        </w:rPr>
        <w:t>и</w:t>
      </w:r>
      <w:r w:rsidRPr="0040547B">
        <w:rPr>
          <w:spacing w:val="-16"/>
          <w:sz w:val="24"/>
        </w:rPr>
        <w:t xml:space="preserve"> </w:t>
      </w:r>
      <w:r w:rsidRPr="0040547B">
        <w:rPr>
          <w:spacing w:val="-1"/>
          <w:sz w:val="24"/>
        </w:rPr>
        <w:t>правовых</w:t>
      </w:r>
      <w:r w:rsidRPr="0040547B">
        <w:rPr>
          <w:spacing w:val="2"/>
          <w:sz w:val="24"/>
        </w:rPr>
        <w:t xml:space="preserve"> </w:t>
      </w:r>
      <w:r w:rsidRPr="0040547B">
        <w:rPr>
          <w:sz w:val="24"/>
        </w:rPr>
        <w:t>норм;</w:t>
      </w:r>
    </w:p>
    <w:p w:rsidR="005167BF" w:rsidRPr="0040547B" w:rsidRDefault="00543202" w:rsidP="00101F78">
      <w:pPr>
        <w:pStyle w:val="a4"/>
        <w:numPr>
          <w:ilvl w:val="2"/>
          <w:numId w:val="72"/>
        </w:numPr>
        <w:tabs>
          <w:tab w:val="left" w:pos="1396"/>
        </w:tabs>
        <w:spacing w:line="332" w:lineRule="exact"/>
        <w:ind w:left="1395" w:hanging="231"/>
        <w:rPr>
          <w:sz w:val="24"/>
        </w:rPr>
      </w:pPr>
      <w:r w:rsidRPr="0040547B">
        <w:rPr>
          <w:sz w:val="24"/>
        </w:rPr>
        <w:t>создание</w:t>
      </w:r>
      <w:r w:rsidRPr="0040547B">
        <w:rPr>
          <w:spacing w:val="-7"/>
          <w:sz w:val="24"/>
        </w:rPr>
        <w:t xml:space="preserve"> </w:t>
      </w:r>
      <w:r w:rsidRPr="0040547B">
        <w:rPr>
          <w:sz w:val="24"/>
        </w:rPr>
        <w:t>мотивации</w:t>
      </w:r>
      <w:r w:rsidRPr="0040547B">
        <w:rPr>
          <w:spacing w:val="-5"/>
          <w:sz w:val="24"/>
        </w:rPr>
        <w:t xml:space="preserve"> </w:t>
      </w:r>
      <w:r w:rsidRPr="0040547B">
        <w:rPr>
          <w:sz w:val="24"/>
        </w:rPr>
        <w:t>для</w:t>
      </w:r>
      <w:r w:rsidRPr="0040547B">
        <w:rPr>
          <w:spacing w:val="-5"/>
          <w:sz w:val="24"/>
        </w:rPr>
        <w:t xml:space="preserve"> </w:t>
      </w:r>
      <w:r w:rsidRPr="0040547B">
        <w:rPr>
          <w:sz w:val="24"/>
        </w:rPr>
        <w:t>участия</w:t>
      </w:r>
      <w:r w:rsidRPr="0040547B">
        <w:rPr>
          <w:spacing w:val="-6"/>
          <w:sz w:val="24"/>
        </w:rPr>
        <w:t xml:space="preserve"> </w:t>
      </w:r>
      <w:r w:rsidRPr="0040547B">
        <w:rPr>
          <w:sz w:val="24"/>
        </w:rPr>
        <w:t>в</w:t>
      </w:r>
      <w:r w:rsidRPr="0040547B">
        <w:rPr>
          <w:spacing w:val="-6"/>
          <w:sz w:val="24"/>
        </w:rPr>
        <w:t xml:space="preserve"> </w:t>
      </w:r>
      <w:r w:rsidRPr="0040547B">
        <w:rPr>
          <w:sz w:val="24"/>
        </w:rPr>
        <w:t>социально-значимой</w:t>
      </w:r>
      <w:r w:rsidRPr="0040547B">
        <w:rPr>
          <w:spacing w:val="-5"/>
          <w:sz w:val="24"/>
        </w:rPr>
        <w:t xml:space="preserve"> </w:t>
      </w:r>
      <w:r w:rsidRPr="0040547B">
        <w:rPr>
          <w:sz w:val="24"/>
        </w:rPr>
        <w:t>деятельности;</w:t>
      </w:r>
    </w:p>
    <w:p w:rsidR="005167BF" w:rsidRPr="0040547B" w:rsidRDefault="00543202" w:rsidP="00101F78">
      <w:pPr>
        <w:pStyle w:val="a4"/>
        <w:numPr>
          <w:ilvl w:val="2"/>
          <w:numId w:val="72"/>
        </w:numPr>
        <w:tabs>
          <w:tab w:val="left" w:pos="1396"/>
        </w:tabs>
        <w:spacing w:line="338" w:lineRule="exact"/>
        <w:ind w:left="1395" w:hanging="231"/>
        <w:rPr>
          <w:sz w:val="24"/>
        </w:rPr>
      </w:pPr>
      <w:r w:rsidRPr="0040547B">
        <w:rPr>
          <w:sz w:val="24"/>
        </w:rPr>
        <w:t>развитие</w:t>
      </w:r>
      <w:r w:rsidRPr="0040547B">
        <w:rPr>
          <w:spacing w:val="-3"/>
          <w:sz w:val="24"/>
        </w:rPr>
        <w:t xml:space="preserve"> </w:t>
      </w:r>
      <w:r w:rsidRPr="0040547B">
        <w:rPr>
          <w:sz w:val="24"/>
        </w:rPr>
        <w:t>у</w:t>
      </w:r>
      <w:r w:rsidRPr="0040547B">
        <w:rPr>
          <w:spacing w:val="-13"/>
          <w:sz w:val="24"/>
        </w:rPr>
        <w:t xml:space="preserve"> </w:t>
      </w:r>
      <w:r w:rsidRPr="0040547B">
        <w:rPr>
          <w:sz w:val="24"/>
        </w:rPr>
        <w:t>школьников</w:t>
      </w:r>
      <w:r w:rsidRPr="0040547B">
        <w:rPr>
          <w:spacing w:val="-7"/>
          <w:sz w:val="24"/>
        </w:rPr>
        <w:t xml:space="preserve"> </w:t>
      </w:r>
      <w:r w:rsidRPr="0040547B">
        <w:rPr>
          <w:sz w:val="24"/>
        </w:rPr>
        <w:t>общекультурной</w:t>
      </w:r>
      <w:r w:rsidRPr="0040547B">
        <w:rPr>
          <w:spacing w:val="-4"/>
          <w:sz w:val="24"/>
        </w:rPr>
        <w:t xml:space="preserve"> </w:t>
      </w:r>
      <w:r w:rsidRPr="0040547B">
        <w:rPr>
          <w:sz w:val="24"/>
        </w:rPr>
        <w:t>компетентности;</w:t>
      </w:r>
    </w:p>
    <w:p w:rsidR="005167BF" w:rsidRPr="0040547B" w:rsidRDefault="005167BF">
      <w:pPr>
        <w:spacing w:line="338" w:lineRule="exact"/>
        <w:rPr>
          <w:sz w:val="24"/>
        </w:rPr>
        <w:sectPr w:rsidR="005167BF" w:rsidRPr="0040547B">
          <w:pgSz w:w="16840" w:h="11910" w:orient="landscape"/>
          <w:pgMar w:top="1060" w:right="560" w:bottom="920" w:left="580" w:header="0" w:footer="645" w:gutter="0"/>
          <w:cols w:space="720"/>
        </w:sectPr>
      </w:pPr>
    </w:p>
    <w:p w:rsidR="005167BF" w:rsidRPr="0040547B" w:rsidRDefault="00543202" w:rsidP="00101F78">
      <w:pPr>
        <w:pStyle w:val="a4"/>
        <w:numPr>
          <w:ilvl w:val="2"/>
          <w:numId w:val="72"/>
        </w:numPr>
        <w:tabs>
          <w:tab w:val="left" w:pos="1396"/>
        </w:tabs>
        <w:spacing w:before="79" w:line="338" w:lineRule="exact"/>
        <w:ind w:left="1395" w:hanging="231"/>
        <w:rPr>
          <w:sz w:val="24"/>
        </w:rPr>
      </w:pPr>
      <w:r w:rsidRPr="0040547B">
        <w:rPr>
          <w:sz w:val="24"/>
        </w:rPr>
        <w:t>развитие</w:t>
      </w:r>
      <w:r w:rsidRPr="0040547B">
        <w:rPr>
          <w:spacing w:val="-4"/>
          <w:sz w:val="24"/>
        </w:rPr>
        <w:t xml:space="preserve"> </w:t>
      </w:r>
      <w:r w:rsidRPr="0040547B">
        <w:rPr>
          <w:sz w:val="24"/>
        </w:rPr>
        <w:t>умения</w:t>
      </w:r>
      <w:r w:rsidRPr="0040547B">
        <w:rPr>
          <w:spacing w:val="-5"/>
          <w:sz w:val="24"/>
        </w:rPr>
        <w:t xml:space="preserve"> </w:t>
      </w:r>
      <w:r w:rsidRPr="0040547B">
        <w:rPr>
          <w:sz w:val="24"/>
        </w:rPr>
        <w:t>принимать</w:t>
      </w:r>
      <w:r w:rsidRPr="0040547B">
        <w:rPr>
          <w:spacing w:val="-4"/>
          <w:sz w:val="24"/>
        </w:rPr>
        <w:t xml:space="preserve"> </w:t>
      </w:r>
      <w:r w:rsidRPr="0040547B">
        <w:rPr>
          <w:sz w:val="24"/>
        </w:rPr>
        <w:t>осознанные</w:t>
      </w:r>
      <w:r w:rsidRPr="0040547B">
        <w:rPr>
          <w:spacing w:val="-6"/>
          <w:sz w:val="24"/>
        </w:rPr>
        <w:t xml:space="preserve"> </w:t>
      </w:r>
      <w:r w:rsidRPr="0040547B">
        <w:rPr>
          <w:sz w:val="24"/>
        </w:rPr>
        <w:t>решения</w:t>
      </w:r>
      <w:r w:rsidRPr="0040547B">
        <w:rPr>
          <w:spacing w:val="-8"/>
          <w:sz w:val="24"/>
        </w:rPr>
        <w:t xml:space="preserve"> </w:t>
      </w:r>
      <w:r w:rsidRPr="0040547B">
        <w:rPr>
          <w:sz w:val="24"/>
        </w:rPr>
        <w:t>и</w:t>
      </w:r>
      <w:r w:rsidRPr="0040547B">
        <w:rPr>
          <w:spacing w:val="-5"/>
          <w:sz w:val="24"/>
        </w:rPr>
        <w:t xml:space="preserve"> </w:t>
      </w:r>
      <w:r w:rsidRPr="0040547B">
        <w:rPr>
          <w:sz w:val="24"/>
        </w:rPr>
        <w:t>делать</w:t>
      </w:r>
      <w:r w:rsidRPr="0040547B">
        <w:rPr>
          <w:spacing w:val="-4"/>
          <w:sz w:val="24"/>
        </w:rPr>
        <w:t xml:space="preserve"> </w:t>
      </w:r>
      <w:r w:rsidRPr="0040547B">
        <w:rPr>
          <w:sz w:val="24"/>
        </w:rPr>
        <w:t>выбор;</w:t>
      </w:r>
    </w:p>
    <w:p w:rsidR="005167BF" w:rsidRPr="0040547B" w:rsidRDefault="00543202" w:rsidP="00101F78">
      <w:pPr>
        <w:pStyle w:val="a4"/>
        <w:numPr>
          <w:ilvl w:val="2"/>
          <w:numId w:val="72"/>
        </w:numPr>
        <w:tabs>
          <w:tab w:val="left" w:pos="1396"/>
        </w:tabs>
        <w:spacing w:line="334" w:lineRule="exact"/>
        <w:ind w:left="1395" w:hanging="231"/>
        <w:rPr>
          <w:sz w:val="24"/>
        </w:rPr>
      </w:pPr>
      <w:r w:rsidRPr="0040547B">
        <w:rPr>
          <w:sz w:val="24"/>
        </w:rPr>
        <w:t>осознание</w:t>
      </w:r>
      <w:r w:rsidRPr="0040547B">
        <w:rPr>
          <w:spacing w:val="-6"/>
          <w:sz w:val="24"/>
        </w:rPr>
        <w:t xml:space="preserve"> </w:t>
      </w:r>
      <w:r w:rsidRPr="0040547B">
        <w:rPr>
          <w:sz w:val="24"/>
        </w:rPr>
        <w:t>своего</w:t>
      </w:r>
      <w:r w:rsidRPr="0040547B">
        <w:rPr>
          <w:spacing w:val="-4"/>
          <w:sz w:val="24"/>
        </w:rPr>
        <w:t xml:space="preserve"> </w:t>
      </w:r>
      <w:r w:rsidRPr="0040547B">
        <w:rPr>
          <w:sz w:val="24"/>
        </w:rPr>
        <w:t>места</w:t>
      </w:r>
      <w:r w:rsidRPr="0040547B">
        <w:rPr>
          <w:spacing w:val="-1"/>
          <w:sz w:val="24"/>
        </w:rPr>
        <w:t xml:space="preserve"> </w:t>
      </w:r>
      <w:r w:rsidRPr="0040547B">
        <w:rPr>
          <w:sz w:val="24"/>
        </w:rPr>
        <w:t>в</w:t>
      </w:r>
      <w:r w:rsidRPr="0040547B">
        <w:rPr>
          <w:spacing w:val="-6"/>
          <w:sz w:val="24"/>
        </w:rPr>
        <w:t xml:space="preserve"> </w:t>
      </w:r>
      <w:r w:rsidRPr="0040547B">
        <w:rPr>
          <w:sz w:val="24"/>
        </w:rPr>
        <w:t>обществе;</w:t>
      </w:r>
    </w:p>
    <w:p w:rsidR="005167BF" w:rsidRPr="0040547B" w:rsidRDefault="00543202" w:rsidP="00101F78">
      <w:pPr>
        <w:pStyle w:val="a4"/>
        <w:numPr>
          <w:ilvl w:val="2"/>
          <w:numId w:val="72"/>
        </w:numPr>
        <w:tabs>
          <w:tab w:val="left" w:pos="1396"/>
        </w:tabs>
        <w:spacing w:line="334" w:lineRule="exact"/>
        <w:ind w:left="1395" w:hanging="231"/>
        <w:rPr>
          <w:sz w:val="24"/>
        </w:rPr>
      </w:pPr>
      <w:r w:rsidRPr="0040547B">
        <w:rPr>
          <w:sz w:val="24"/>
        </w:rPr>
        <w:t>познание</w:t>
      </w:r>
      <w:r w:rsidRPr="0040547B">
        <w:rPr>
          <w:spacing w:val="-9"/>
          <w:sz w:val="24"/>
        </w:rPr>
        <w:t xml:space="preserve"> </w:t>
      </w:r>
      <w:r w:rsidRPr="0040547B">
        <w:rPr>
          <w:sz w:val="24"/>
        </w:rPr>
        <w:t>себя,</w:t>
      </w:r>
      <w:r w:rsidRPr="0040547B">
        <w:rPr>
          <w:spacing w:val="-7"/>
          <w:sz w:val="24"/>
        </w:rPr>
        <w:t xml:space="preserve"> </w:t>
      </w:r>
      <w:r w:rsidRPr="0040547B">
        <w:rPr>
          <w:sz w:val="24"/>
        </w:rPr>
        <w:t>своих</w:t>
      </w:r>
      <w:r w:rsidRPr="0040547B">
        <w:rPr>
          <w:spacing w:val="-5"/>
          <w:sz w:val="24"/>
        </w:rPr>
        <w:t xml:space="preserve"> </w:t>
      </w:r>
      <w:r w:rsidRPr="0040547B">
        <w:rPr>
          <w:sz w:val="24"/>
        </w:rPr>
        <w:t>мотивов,</w:t>
      </w:r>
      <w:r w:rsidRPr="0040547B">
        <w:rPr>
          <w:spacing w:val="-6"/>
          <w:sz w:val="24"/>
        </w:rPr>
        <w:t xml:space="preserve"> </w:t>
      </w:r>
      <w:r w:rsidRPr="0040547B">
        <w:rPr>
          <w:sz w:val="24"/>
        </w:rPr>
        <w:t>устремлений,</w:t>
      </w:r>
      <w:r w:rsidRPr="0040547B">
        <w:rPr>
          <w:spacing w:val="-8"/>
          <w:sz w:val="24"/>
        </w:rPr>
        <w:t xml:space="preserve"> </w:t>
      </w:r>
      <w:r w:rsidRPr="0040547B">
        <w:rPr>
          <w:sz w:val="24"/>
        </w:rPr>
        <w:t>склонностей;</w:t>
      </w:r>
    </w:p>
    <w:p w:rsidR="005167BF" w:rsidRPr="0040547B" w:rsidRDefault="00543202" w:rsidP="00101F78">
      <w:pPr>
        <w:pStyle w:val="a4"/>
        <w:numPr>
          <w:ilvl w:val="2"/>
          <w:numId w:val="72"/>
        </w:numPr>
        <w:tabs>
          <w:tab w:val="left" w:pos="1396"/>
        </w:tabs>
        <w:spacing w:line="337" w:lineRule="exact"/>
        <w:ind w:left="1395" w:hanging="231"/>
        <w:rPr>
          <w:sz w:val="24"/>
        </w:rPr>
      </w:pPr>
      <w:r w:rsidRPr="0040547B">
        <w:rPr>
          <w:sz w:val="24"/>
        </w:rPr>
        <w:t>формирование</w:t>
      </w:r>
      <w:r w:rsidRPr="0040547B">
        <w:rPr>
          <w:spacing w:val="-9"/>
          <w:sz w:val="24"/>
        </w:rPr>
        <w:t xml:space="preserve"> </w:t>
      </w:r>
      <w:r w:rsidRPr="0040547B">
        <w:rPr>
          <w:sz w:val="24"/>
        </w:rPr>
        <w:t>готовности</w:t>
      </w:r>
      <w:r w:rsidRPr="0040547B">
        <w:rPr>
          <w:spacing w:val="-5"/>
          <w:sz w:val="24"/>
        </w:rPr>
        <w:t xml:space="preserve"> </w:t>
      </w:r>
      <w:r w:rsidRPr="0040547B">
        <w:rPr>
          <w:sz w:val="24"/>
        </w:rPr>
        <w:t>к</w:t>
      </w:r>
      <w:r w:rsidRPr="0040547B">
        <w:rPr>
          <w:spacing w:val="-4"/>
          <w:sz w:val="24"/>
        </w:rPr>
        <w:t xml:space="preserve"> </w:t>
      </w:r>
      <w:r w:rsidRPr="0040547B">
        <w:rPr>
          <w:sz w:val="24"/>
        </w:rPr>
        <w:t>личностному</w:t>
      </w:r>
      <w:r w:rsidRPr="0040547B">
        <w:rPr>
          <w:spacing w:val="-11"/>
          <w:sz w:val="24"/>
        </w:rPr>
        <w:t xml:space="preserve"> </w:t>
      </w:r>
      <w:r w:rsidRPr="0040547B">
        <w:rPr>
          <w:sz w:val="24"/>
        </w:rPr>
        <w:t>самоопределению.</w:t>
      </w:r>
    </w:p>
    <w:p w:rsidR="005167BF" w:rsidRPr="0040547B" w:rsidRDefault="00543202">
      <w:pPr>
        <w:pStyle w:val="21"/>
        <w:spacing w:line="275" w:lineRule="exact"/>
        <w:ind w:left="1261"/>
      </w:pPr>
      <w:r w:rsidRPr="0040547B">
        <w:t>Взаимосвязь</w:t>
      </w:r>
      <w:r w:rsidRPr="0040547B">
        <w:rPr>
          <w:spacing w:val="-10"/>
        </w:rPr>
        <w:t xml:space="preserve"> </w:t>
      </w:r>
      <w:r w:rsidRPr="0040547B">
        <w:t>с</w:t>
      </w:r>
      <w:r w:rsidRPr="0040547B">
        <w:rPr>
          <w:spacing w:val="-8"/>
        </w:rPr>
        <w:t xml:space="preserve"> </w:t>
      </w:r>
      <w:r w:rsidRPr="0040547B">
        <w:t>программой</w:t>
      </w:r>
      <w:r w:rsidRPr="0040547B">
        <w:rPr>
          <w:spacing w:val="-6"/>
        </w:rPr>
        <w:t xml:space="preserve"> </w:t>
      </w:r>
      <w:r w:rsidRPr="0040547B">
        <w:t>воспитания</w:t>
      </w:r>
    </w:p>
    <w:p w:rsidR="005167BF" w:rsidRPr="0040547B" w:rsidRDefault="00543202">
      <w:pPr>
        <w:pStyle w:val="a3"/>
        <w:spacing w:before="127" w:line="276" w:lineRule="auto"/>
        <w:ind w:left="708" w:right="1150" w:firstLine="228"/>
      </w:pPr>
      <w:r w:rsidRPr="0040547B">
        <w:t>Программа курса внеурочной деятельности разработана с учѐтом федеральных образовательных программ начального общего,</w:t>
      </w:r>
      <w:r w:rsidRPr="0040547B">
        <w:rPr>
          <w:spacing w:val="1"/>
        </w:rPr>
        <w:t xml:space="preserve"> </w:t>
      </w:r>
      <w:r w:rsidRPr="0040547B">
        <w:t>основного</w:t>
      </w:r>
      <w:r w:rsidRPr="0040547B">
        <w:rPr>
          <w:spacing w:val="-3"/>
        </w:rPr>
        <w:t xml:space="preserve"> </w:t>
      </w:r>
      <w:r w:rsidRPr="0040547B">
        <w:t>общего</w:t>
      </w:r>
      <w:r w:rsidRPr="0040547B">
        <w:rPr>
          <w:spacing w:val="-3"/>
        </w:rPr>
        <w:t xml:space="preserve"> </w:t>
      </w:r>
      <w:r w:rsidRPr="0040547B">
        <w:t>и</w:t>
      </w:r>
      <w:r w:rsidRPr="0040547B">
        <w:rPr>
          <w:spacing w:val="-1"/>
        </w:rPr>
        <w:t xml:space="preserve"> </w:t>
      </w:r>
      <w:r w:rsidRPr="0040547B">
        <w:t>среднего</w:t>
      </w:r>
      <w:r w:rsidRPr="0040547B">
        <w:rPr>
          <w:spacing w:val="-8"/>
        </w:rPr>
        <w:t xml:space="preserve"> </w:t>
      </w:r>
      <w:r w:rsidRPr="0040547B">
        <w:t>общего</w:t>
      </w:r>
      <w:r w:rsidRPr="0040547B">
        <w:rPr>
          <w:spacing w:val="-9"/>
        </w:rPr>
        <w:t xml:space="preserve"> </w:t>
      </w:r>
      <w:r w:rsidRPr="0040547B">
        <w:t>образования.</w:t>
      </w:r>
      <w:r w:rsidRPr="0040547B">
        <w:rPr>
          <w:spacing w:val="-9"/>
        </w:rPr>
        <w:t xml:space="preserve"> </w:t>
      </w:r>
      <w:r w:rsidRPr="0040547B">
        <w:t>Это</w:t>
      </w:r>
      <w:r w:rsidRPr="0040547B">
        <w:rPr>
          <w:spacing w:val="-9"/>
        </w:rPr>
        <w:t xml:space="preserve"> </w:t>
      </w:r>
      <w:r w:rsidRPr="0040547B">
        <w:t>позволяет</w:t>
      </w:r>
      <w:r w:rsidRPr="0040547B">
        <w:rPr>
          <w:spacing w:val="-9"/>
        </w:rPr>
        <w:t xml:space="preserve"> </w:t>
      </w:r>
      <w:r w:rsidRPr="0040547B">
        <w:t>на</w:t>
      </w:r>
      <w:r w:rsidRPr="0040547B">
        <w:rPr>
          <w:spacing w:val="-11"/>
        </w:rPr>
        <w:t xml:space="preserve"> </w:t>
      </w:r>
      <w:r w:rsidRPr="0040547B">
        <w:t>практике</w:t>
      </w:r>
      <w:r w:rsidRPr="0040547B">
        <w:rPr>
          <w:spacing w:val="-10"/>
        </w:rPr>
        <w:t xml:space="preserve"> </w:t>
      </w:r>
      <w:r w:rsidRPr="0040547B">
        <w:t>соединить</w:t>
      </w:r>
      <w:r w:rsidRPr="0040547B">
        <w:rPr>
          <w:spacing w:val="-9"/>
        </w:rPr>
        <w:t xml:space="preserve"> </w:t>
      </w:r>
      <w:r w:rsidRPr="0040547B">
        <w:t>обучающую</w:t>
      </w:r>
      <w:r w:rsidRPr="0040547B">
        <w:rPr>
          <w:spacing w:val="-7"/>
        </w:rPr>
        <w:t xml:space="preserve"> </w:t>
      </w:r>
      <w:r w:rsidRPr="0040547B">
        <w:t>и</w:t>
      </w:r>
      <w:r w:rsidR="001A3D77">
        <w:t xml:space="preserve"> </w:t>
      </w:r>
      <w:r w:rsidRPr="0040547B">
        <w:t>воспитательную</w:t>
      </w:r>
      <w:r w:rsidRPr="0040547B">
        <w:rPr>
          <w:spacing w:val="-1"/>
        </w:rPr>
        <w:t xml:space="preserve"> </w:t>
      </w:r>
      <w:r w:rsidRPr="0040547B">
        <w:t>деятельность</w:t>
      </w:r>
      <w:r w:rsidRPr="0040547B">
        <w:rPr>
          <w:spacing w:val="-57"/>
        </w:rPr>
        <w:t xml:space="preserve"> </w:t>
      </w:r>
      <w:r w:rsidRPr="0040547B">
        <w:t>педагога,</w:t>
      </w:r>
      <w:r w:rsidRPr="0040547B">
        <w:rPr>
          <w:spacing w:val="-2"/>
        </w:rPr>
        <w:t xml:space="preserve"> </w:t>
      </w:r>
      <w:r w:rsidRPr="0040547B">
        <w:t>ориентировать еѐ</w:t>
      </w:r>
      <w:r w:rsidRPr="0040547B">
        <w:rPr>
          <w:spacing w:val="-2"/>
        </w:rPr>
        <w:t xml:space="preserve"> </w:t>
      </w:r>
      <w:r w:rsidRPr="0040547B">
        <w:t>не</w:t>
      </w:r>
      <w:r w:rsidRPr="0040547B">
        <w:rPr>
          <w:spacing w:val="-1"/>
        </w:rPr>
        <w:t xml:space="preserve"> </w:t>
      </w:r>
      <w:r w:rsidRPr="0040547B">
        <w:t>только на</w:t>
      </w:r>
      <w:r w:rsidRPr="0040547B">
        <w:rPr>
          <w:spacing w:val="-3"/>
        </w:rPr>
        <w:t xml:space="preserve"> </w:t>
      </w:r>
      <w:r w:rsidRPr="0040547B">
        <w:t>интеллектуальное, но</w:t>
      </w:r>
      <w:r w:rsidRPr="0040547B">
        <w:rPr>
          <w:spacing w:val="-2"/>
        </w:rPr>
        <w:t xml:space="preserve"> </w:t>
      </w:r>
      <w:r w:rsidRPr="0040547B">
        <w:t>и на</w:t>
      </w:r>
      <w:r w:rsidRPr="0040547B">
        <w:rPr>
          <w:spacing w:val="-3"/>
        </w:rPr>
        <w:t xml:space="preserve"> </w:t>
      </w:r>
      <w:r w:rsidRPr="0040547B">
        <w:t>нравственное,</w:t>
      </w:r>
      <w:r w:rsidRPr="0040547B">
        <w:rPr>
          <w:spacing w:val="1"/>
        </w:rPr>
        <w:t xml:space="preserve"> </w:t>
      </w:r>
      <w:r w:rsidRPr="0040547B">
        <w:t>социальное</w:t>
      </w:r>
      <w:r w:rsidRPr="0040547B">
        <w:rPr>
          <w:spacing w:val="-3"/>
        </w:rPr>
        <w:t xml:space="preserve"> </w:t>
      </w:r>
      <w:r w:rsidRPr="0040547B">
        <w:t>развитие</w:t>
      </w:r>
      <w:r w:rsidRPr="0040547B">
        <w:rPr>
          <w:spacing w:val="-2"/>
        </w:rPr>
        <w:t xml:space="preserve"> </w:t>
      </w:r>
      <w:r w:rsidRPr="0040547B">
        <w:t>ребѐнка.</w:t>
      </w:r>
      <w:r w:rsidRPr="0040547B">
        <w:rPr>
          <w:spacing w:val="-1"/>
        </w:rPr>
        <w:t xml:space="preserve"> </w:t>
      </w:r>
      <w:r w:rsidRPr="0040547B">
        <w:t>Это проявляется:</w:t>
      </w:r>
    </w:p>
    <w:p w:rsidR="005167BF" w:rsidRPr="0040547B" w:rsidRDefault="00543202" w:rsidP="00101F78">
      <w:pPr>
        <w:pStyle w:val="a4"/>
        <w:numPr>
          <w:ilvl w:val="3"/>
          <w:numId w:val="72"/>
        </w:numPr>
        <w:tabs>
          <w:tab w:val="left" w:pos="1629"/>
        </w:tabs>
        <w:spacing w:before="1"/>
        <w:ind w:left="1628" w:hanging="234"/>
        <w:rPr>
          <w:sz w:val="24"/>
        </w:rPr>
      </w:pPr>
      <w:r w:rsidRPr="0040547B">
        <w:rPr>
          <w:sz w:val="24"/>
        </w:rPr>
        <w:t>в</w:t>
      </w:r>
      <w:r w:rsidRPr="0040547B">
        <w:rPr>
          <w:spacing w:val="-9"/>
          <w:sz w:val="24"/>
        </w:rPr>
        <w:t xml:space="preserve"> </w:t>
      </w:r>
      <w:r w:rsidRPr="0040547B">
        <w:rPr>
          <w:sz w:val="24"/>
        </w:rPr>
        <w:t>выделении</w:t>
      </w:r>
      <w:r w:rsidRPr="0040547B">
        <w:rPr>
          <w:spacing w:val="-7"/>
          <w:sz w:val="24"/>
        </w:rPr>
        <w:t xml:space="preserve"> </w:t>
      </w:r>
      <w:r w:rsidRPr="0040547B">
        <w:rPr>
          <w:sz w:val="24"/>
        </w:rPr>
        <w:t>в</w:t>
      </w:r>
      <w:r w:rsidRPr="0040547B">
        <w:rPr>
          <w:spacing w:val="-8"/>
          <w:sz w:val="24"/>
        </w:rPr>
        <w:t xml:space="preserve"> </w:t>
      </w:r>
      <w:r w:rsidRPr="0040547B">
        <w:rPr>
          <w:sz w:val="24"/>
        </w:rPr>
        <w:t>цели</w:t>
      </w:r>
      <w:r w:rsidRPr="0040547B">
        <w:rPr>
          <w:spacing w:val="-4"/>
          <w:sz w:val="24"/>
        </w:rPr>
        <w:t xml:space="preserve"> </w:t>
      </w:r>
      <w:r w:rsidRPr="0040547B">
        <w:rPr>
          <w:sz w:val="24"/>
        </w:rPr>
        <w:t>программы</w:t>
      </w:r>
      <w:r w:rsidRPr="0040547B">
        <w:rPr>
          <w:spacing w:val="-7"/>
          <w:sz w:val="24"/>
        </w:rPr>
        <w:t xml:space="preserve"> </w:t>
      </w:r>
      <w:r w:rsidRPr="0040547B">
        <w:rPr>
          <w:sz w:val="24"/>
        </w:rPr>
        <w:t>ценностных</w:t>
      </w:r>
      <w:r w:rsidRPr="0040547B">
        <w:rPr>
          <w:spacing w:val="-8"/>
          <w:sz w:val="24"/>
        </w:rPr>
        <w:t xml:space="preserve"> </w:t>
      </w:r>
      <w:r w:rsidRPr="0040547B">
        <w:rPr>
          <w:sz w:val="24"/>
        </w:rPr>
        <w:t>приоритетов;</w:t>
      </w:r>
    </w:p>
    <w:p w:rsidR="005167BF" w:rsidRPr="0040547B" w:rsidRDefault="00543202" w:rsidP="00101F78">
      <w:pPr>
        <w:pStyle w:val="a4"/>
        <w:numPr>
          <w:ilvl w:val="3"/>
          <w:numId w:val="72"/>
        </w:numPr>
        <w:tabs>
          <w:tab w:val="left" w:pos="1629"/>
        </w:tabs>
        <w:spacing w:before="32" w:line="261" w:lineRule="auto"/>
        <w:ind w:right="1959" w:firstLine="708"/>
        <w:rPr>
          <w:sz w:val="24"/>
        </w:rPr>
      </w:pPr>
      <w:r w:rsidRPr="0040547B">
        <w:rPr>
          <w:sz w:val="24"/>
        </w:rPr>
        <w:t>в приоритете личностных результатов реализации программы внеурочной деятельности, нашедших свое отражение и</w:t>
      </w:r>
      <w:r w:rsidRPr="0040547B">
        <w:rPr>
          <w:spacing w:val="-57"/>
          <w:sz w:val="24"/>
        </w:rPr>
        <w:t xml:space="preserve"> </w:t>
      </w:r>
      <w:r w:rsidRPr="0040547B">
        <w:rPr>
          <w:sz w:val="24"/>
        </w:rPr>
        <w:t>конкретизацию</w:t>
      </w:r>
      <w:r w:rsidRPr="0040547B">
        <w:rPr>
          <w:spacing w:val="1"/>
          <w:sz w:val="24"/>
        </w:rPr>
        <w:t xml:space="preserve"> </w:t>
      </w:r>
      <w:r w:rsidRPr="0040547B">
        <w:rPr>
          <w:sz w:val="24"/>
        </w:rPr>
        <w:t>в</w:t>
      </w:r>
      <w:r w:rsidRPr="0040547B">
        <w:rPr>
          <w:spacing w:val="-1"/>
          <w:sz w:val="24"/>
        </w:rPr>
        <w:t xml:space="preserve"> </w:t>
      </w:r>
      <w:r w:rsidRPr="0040547B">
        <w:rPr>
          <w:sz w:val="24"/>
        </w:rPr>
        <w:t>программе</w:t>
      </w:r>
      <w:r w:rsidRPr="0040547B">
        <w:rPr>
          <w:spacing w:val="1"/>
          <w:sz w:val="24"/>
        </w:rPr>
        <w:t xml:space="preserve"> </w:t>
      </w:r>
      <w:r w:rsidRPr="0040547B">
        <w:rPr>
          <w:sz w:val="24"/>
        </w:rPr>
        <w:t>воспитания;</w:t>
      </w:r>
    </w:p>
    <w:p w:rsidR="005167BF" w:rsidRPr="0040547B" w:rsidRDefault="00543202" w:rsidP="00101F78">
      <w:pPr>
        <w:pStyle w:val="a4"/>
        <w:numPr>
          <w:ilvl w:val="3"/>
          <w:numId w:val="72"/>
        </w:numPr>
        <w:tabs>
          <w:tab w:val="left" w:pos="1629"/>
        </w:tabs>
        <w:spacing w:before="19" w:line="261" w:lineRule="auto"/>
        <w:ind w:right="2050" w:firstLine="708"/>
        <w:rPr>
          <w:sz w:val="24"/>
        </w:rPr>
      </w:pPr>
      <w:r w:rsidRPr="0040547B">
        <w:rPr>
          <w:sz w:val="24"/>
        </w:rPr>
        <w:t>в</w:t>
      </w:r>
      <w:r w:rsidRPr="0040547B">
        <w:rPr>
          <w:spacing w:val="-5"/>
          <w:sz w:val="24"/>
        </w:rPr>
        <w:t xml:space="preserve"> </w:t>
      </w:r>
      <w:r w:rsidRPr="0040547B">
        <w:rPr>
          <w:sz w:val="24"/>
        </w:rPr>
        <w:t>интерактивных</w:t>
      </w:r>
      <w:r w:rsidRPr="0040547B">
        <w:rPr>
          <w:spacing w:val="-2"/>
          <w:sz w:val="24"/>
        </w:rPr>
        <w:t xml:space="preserve"> </w:t>
      </w:r>
      <w:r w:rsidRPr="0040547B">
        <w:rPr>
          <w:sz w:val="24"/>
        </w:rPr>
        <w:t>формах</w:t>
      </w:r>
      <w:r w:rsidRPr="0040547B">
        <w:rPr>
          <w:spacing w:val="-2"/>
          <w:sz w:val="24"/>
        </w:rPr>
        <w:t xml:space="preserve"> </w:t>
      </w:r>
      <w:r w:rsidRPr="0040547B">
        <w:rPr>
          <w:sz w:val="24"/>
        </w:rPr>
        <w:t>занятий</w:t>
      </w:r>
      <w:r w:rsidRPr="0040547B">
        <w:rPr>
          <w:spacing w:val="-3"/>
          <w:sz w:val="24"/>
        </w:rPr>
        <w:t xml:space="preserve"> </w:t>
      </w:r>
      <w:r w:rsidRPr="0040547B">
        <w:rPr>
          <w:sz w:val="24"/>
        </w:rPr>
        <w:t>для</w:t>
      </w:r>
      <w:r w:rsidRPr="0040547B">
        <w:rPr>
          <w:spacing w:val="-4"/>
          <w:sz w:val="24"/>
        </w:rPr>
        <w:t xml:space="preserve"> </w:t>
      </w:r>
      <w:r w:rsidRPr="0040547B">
        <w:rPr>
          <w:sz w:val="24"/>
        </w:rPr>
        <w:t>обучающихся,</w:t>
      </w:r>
      <w:r w:rsidRPr="0040547B">
        <w:rPr>
          <w:spacing w:val="-3"/>
          <w:sz w:val="24"/>
        </w:rPr>
        <w:t xml:space="preserve"> </w:t>
      </w:r>
      <w:r w:rsidRPr="0040547B">
        <w:rPr>
          <w:sz w:val="24"/>
        </w:rPr>
        <w:t>обеспечивающих</w:t>
      </w:r>
      <w:r w:rsidRPr="0040547B">
        <w:rPr>
          <w:spacing w:val="-5"/>
          <w:sz w:val="24"/>
        </w:rPr>
        <w:t xml:space="preserve"> </w:t>
      </w:r>
      <w:r w:rsidRPr="0040547B">
        <w:rPr>
          <w:sz w:val="24"/>
        </w:rPr>
        <w:t>их</w:t>
      </w:r>
      <w:r w:rsidRPr="0040547B">
        <w:rPr>
          <w:spacing w:val="4"/>
          <w:sz w:val="24"/>
        </w:rPr>
        <w:t xml:space="preserve"> </w:t>
      </w:r>
      <w:r w:rsidRPr="0040547B">
        <w:rPr>
          <w:sz w:val="24"/>
        </w:rPr>
        <w:t>вовлеченность</w:t>
      </w:r>
      <w:r w:rsidRPr="0040547B">
        <w:rPr>
          <w:spacing w:val="-5"/>
          <w:sz w:val="24"/>
        </w:rPr>
        <w:t xml:space="preserve"> </w:t>
      </w:r>
      <w:r w:rsidRPr="0040547B">
        <w:rPr>
          <w:sz w:val="24"/>
        </w:rPr>
        <w:t>в</w:t>
      </w:r>
      <w:r w:rsidRPr="0040547B">
        <w:rPr>
          <w:spacing w:val="-4"/>
          <w:sz w:val="24"/>
        </w:rPr>
        <w:t xml:space="preserve"> </w:t>
      </w:r>
      <w:r w:rsidRPr="0040547B">
        <w:rPr>
          <w:sz w:val="24"/>
        </w:rPr>
        <w:t>совместную</w:t>
      </w:r>
      <w:r w:rsidRPr="0040547B">
        <w:rPr>
          <w:spacing w:val="-4"/>
          <w:sz w:val="24"/>
        </w:rPr>
        <w:t xml:space="preserve"> </w:t>
      </w:r>
      <w:r w:rsidRPr="0040547B">
        <w:rPr>
          <w:sz w:val="24"/>
        </w:rPr>
        <w:t>с</w:t>
      </w:r>
      <w:r w:rsidRPr="0040547B">
        <w:rPr>
          <w:spacing w:val="-4"/>
          <w:sz w:val="24"/>
        </w:rPr>
        <w:t xml:space="preserve"> </w:t>
      </w:r>
      <w:r w:rsidRPr="0040547B">
        <w:rPr>
          <w:sz w:val="24"/>
        </w:rPr>
        <w:t>педагогом</w:t>
      </w:r>
      <w:r w:rsidRPr="0040547B">
        <w:rPr>
          <w:spacing w:val="-7"/>
          <w:sz w:val="24"/>
        </w:rPr>
        <w:t xml:space="preserve"> </w:t>
      </w:r>
      <w:r w:rsidRPr="0040547B">
        <w:rPr>
          <w:sz w:val="24"/>
        </w:rPr>
        <w:t>и</w:t>
      </w:r>
      <w:r w:rsidRPr="0040547B">
        <w:rPr>
          <w:spacing w:val="-57"/>
          <w:sz w:val="24"/>
        </w:rPr>
        <w:t xml:space="preserve"> </w:t>
      </w:r>
      <w:r w:rsidRPr="0040547B">
        <w:rPr>
          <w:sz w:val="24"/>
        </w:rPr>
        <w:t>сверстниками</w:t>
      </w:r>
      <w:r w:rsidRPr="0040547B">
        <w:rPr>
          <w:spacing w:val="1"/>
          <w:sz w:val="24"/>
        </w:rPr>
        <w:t xml:space="preserve"> </w:t>
      </w:r>
      <w:r w:rsidRPr="0040547B">
        <w:rPr>
          <w:sz w:val="24"/>
        </w:rPr>
        <w:t>деятельность.</w:t>
      </w:r>
    </w:p>
    <w:p w:rsidR="005167BF" w:rsidRPr="0040547B" w:rsidRDefault="00543202">
      <w:pPr>
        <w:pStyle w:val="21"/>
        <w:spacing w:before="21"/>
        <w:ind w:left="1261"/>
      </w:pPr>
      <w:r w:rsidRPr="0040547B">
        <w:t>Ценностное</w:t>
      </w:r>
      <w:r w:rsidRPr="0040547B">
        <w:rPr>
          <w:spacing w:val="-13"/>
        </w:rPr>
        <w:t xml:space="preserve"> </w:t>
      </w:r>
      <w:r w:rsidRPr="0040547B">
        <w:t>наполнение</w:t>
      </w:r>
      <w:r w:rsidRPr="0040547B">
        <w:rPr>
          <w:spacing w:val="-6"/>
        </w:rPr>
        <w:t xml:space="preserve"> </w:t>
      </w:r>
      <w:r w:rsidRPr="0040547B">
        <w:t>внеурочных</w:t>
      </w:r>
      <w:r w:rsidRPr="0040547B">
        <w:rPr>
          <w:spacing w:val="-8"/>
        </w:rPr>
        <w:t xml:space="preserve"> </w:t>
      </w:r>
      <w:r w:rsidRPr="0040547B">
        <w:t>занятий</w:t>
      </w:r>
    </w:p>
    <w:p w:rsidR="005167BF" w:rsidRPr="0040547B" w:rsidRDefault="00543202">
      <w:pPr>
        <w:pStyle w:val="a3"/>
        <w:spacing w:before="36"/>
        <w:ind w:left="1395"/>
      </w:pPr>
      <w:r w:rsidRPr="0040547B">
        <w:t>В</w:t>
      </w:r>
      <w:r w:rsidRPr="0040547B">
        <w:rPr>
          <w:spacing w:val="-10"/>
        </w:rPr>
        <w:t xml:space="preserve"> </w:t>
      </w:r>
      <w:r w:rsidRPr="0040547B">
        <w:t>основе</w:t>
      </w:r>
      <w:r w:rsidRPr="0040547B">
        <w:rPr>
          <w:spacing w:val="-4"/>
        </w:rPr>
        <w:t xml:space="preserve"> </w:t>
      </w:r>
      <w:r w:rsidRPr="0040547B">
        <w:t>определения</w:t>
      </w:r>
      <w:r w:rsidRPr="0040547B">
        <w:rPr>
          <w:spacing w:val="-5"/>
        </w:rPr>
        <w:t xml:space="preserve"> </w:t>
      </w:r>
      <w:r w:rsidRPr="0040547B">
        <w:t>тематики</w:t>
      </w:r>
      <w:r w:rsidRPr="0040547B">
        <w:rPr>
          <w:spacing w:val="-3"/>
        </w:rPr>
        <w:t xml:space="preserve"> </w:t>
      </w:r>
      <w:r w:rsidRPr="0040547B">
        <w:t>внеурочных</w:t>
      </w:r>
      <w:r w:rsidRPr="0040547B">
        <w:rPr>
          <w:spacing w:val="-3"/>
        </w:rPr>
        <w:t xml:space="preserve"> </w:t>
      </w:r>
      <w:r w:rsidRPr="0040547B">
        <w:t>занятий</w:t>
      </w:r>
      <w:r w:rsidRPr="0040547B">
        <w:rPr>
          <w:spacing w:val="-4"/>
        </w:rPr>
        <w:t xml:space="preserve"> </w:t>
      </w:r>
      <w:r w:rsidRPr="0040547B">
        <w:t>лежат</w:t>
      </w:r>
      <w:r w:rsidRPr="0040547B">
        <w:rPr>
          <w:spacing w:val="-5"/>
        </w:rPr>
        <w:t xml:space="preserve"> </w:t>
      </w:r>
      <w:r w:rsidRPr="0040547B">
        <w:t>два</w:t>
      </w:r>
      <w:r w:rsidRPr="0040547B">
        <w:rPr>
          <w:spacing w:val="-7"/>
        </w:rPr>
        <w:t xml:space="preserve"> </w:t>
      </w:r>
      <w:r w:rsidRPr="0040547B">
        <w:t>принципа:</w:t>
      </w:r>
    </w:p>
    <w:p w:rsidR="005167BF" w:rsidRPr="0040547B" w:rsidRDefault="00543202" w:rsidP="00101F78">
      <w:pPr>
        <w:pStyle w:val="a4"/>
        <w:numPr>
          <w:ilvl w:val="4"/>
          <w:numId w:val="82"/>
        </w:numPr>
        <w:tabs>
          <w:tab w:val="left" w:pos="1708"/>
        </w:tabs>
        <w:spacing w:before="40"/>
        <w:ind w:hanging="313"/>
        <w:rPr>
          <w:sz w:val="24"/>
        </w:rPr>
      </w:pPr>
      <w:r w:rsidRPr="0040547B">
        <w:rPr>
          <w:sz w:val="24"/>
        </w:rPr>
        <w:t>соответствие</w:t>
      </w:r>
      <w:r w:rsidRPr="0040547B">
        <w:rPr>
          <w:spacing w:val="-8"/>
          <w:sz w:val="24"/>
        </w:rPr>
        <w:t xml:space="preserve"> </w:t>
      </w:r>
      <w:r w:rsidRPr="0040547B">
        <w:rPr>
          <w:sz w:val="24"/>
        </w:rPr>
        <w:t>датам</w:t>
      </w:r>
      <w:r w:rsidRPr="0040547B">
        <w:rPr>
          <w:spacing w:val="-7"/>
          <w:sz w:val="24"/>
        </w:rPr>
        <w:t xml:space="preserve"> </w:t>
      </w:r>
      <w:r w:rsidRPr="0040547B">
        <w:rPr>
          <w:sz w:val="24"/>
        </w:rPr>
        <w:t>календаря;</w:t>
      </w:r>
    </w:p>
    <w:p w:rsidR="005167BF" w:rsidRPr="0040547B" w:rsidRDefault="00543202" w:rsidP="00101F78">
      <w:pPr>
        <w:pStyle w:val="a4"/>
        <w:numPr>
          <w:ilvl w:val="4"/>
          <w:numId w:val="82"/>
        </w:numPr>
        <w:tabs>
          <w:tab w:val="left" w:pos="1708"/>
        </w:tabs>
        <w:spacing w:before="33" w:line="266" w:lineRule="auto"/>
        <w:ind w:left="1395" w:right="4120" w:firstLine="0"/>
        <w:rPr>
          <w:sz w:val="24"/>
        </w:rPr>
      </w:pPr>
      <w:r w:rsidRPr="0040547B">
        <w:rPr>
          <w:sz w:val="24"/>
        </w:rPr>
        <w:t>значимость для обучающегося события (даты), которое отмечается в календаре в текущем году.</w:t>
      </w:r>
      <w:r w:rsidRPr="0040547B">
        <w:rPr>
          <w:spacing w:val="-57"/>
          <w:sz w:val="24"/>
        </w:rPr>
        <w:t xml:space="preserve"> </w:t>
      </w:r>
      <w:r w:rsidRPr="0040547B">
        <w:rPr>
          <w:sz w:val="24"/>
        </w:rPr>
        <w:t>Даты</w:t>
      </w:r>
      <w:r w:rsidRPr="0040547B">
        <w:rPr>
          <w:spacing w:val="-7"/>
          <w:sz w:val="24"/>
        </w:rPr>
        <w:t xml:space="preserve"> </w:t>
      </w:r>
      <w:r w:rsidRPr="0040547B">
        <w:rPr>
          <w:sz w:val="24"/>
        </w:rPr>
        <w:t>календаря</w:t>
      </w:r>
      <w:r w:rsidRPr="0040547B">
        <w:rPr>
          <w:spacing w:val="-2"/>
          <w:sz w:val="24"/>
        </w:rPr>
        <w:t xml:space="preserve"> </w:t>
      </w:r>
      <w:r w:rsidRPr="0040547B">
        <w:rPr>
          <w:sz w:val="24"/>
        </w:rPr>
        <w:t>можно объединить</w:t>
      </w:r>
      <w:r w:rsidRPr="0040547B">
        <w:rPr>
          <w:spacing w:val="-3"/>
          <w:sz w:val="24"/>
        </w:rPr>
        <w:t xml:space="preserve"> </w:t>
      </w:r>
      <w:r w:rsidRPr="0040547B">
        <w:rPr>
          <w:sz w:val="24"/>
        </w:rPr>
        <w:t>в</w:t>
      </w:r>
      <w:r w:rsidRPr="0040547B">
        <w:rPr>
          <w:spacing w:val="-3"/>
          <w:sz w:val="24"/>
        </w:rPr>
        <w:t xml:space="preserve"> </w:t>
      </w:r>
      <w:r w:rsidRPr="0040547B">
        <w:rPr>
          <w:sz w:val="24"/>
        </w:rPr>
        <w:t>две</w:t>
      </w:r>
      <w:r w:rsidRPr="0040547B">
        <w:rPr>
          <w:spacing w:val="-4"/>
          <w:sz w:val="24"/>
        </w:rPr>
        <w:t xml:space="preserve"> </w:t>
      </w:r>
      <w:r w:rsidRPr="0040547B">
        <w:rPr>
          <w:sz w:val="24"/>
        </w:rPr>
        <w:t>группы:</w:t>
      </w:r>
    </w:p>
    <w:p w:rsidR="005167BF" w:rsidRPr="0040547B" w:rsidRDefault="00543202" w:rsidP="00101F78">
      <w:pPr>
        <w:pStyle w:val="a4"/>
        <w:numPr>
          <w:ilvl w:val="0"/>
          <w:numId w:val="70"/>
        </w:numPr>
        <w:tabs>
          <w:tab w:val="left" w:pos="1686"/>
        </w:tabs>
        <w:spacing w:before="8" w:line="266" w:lineRule="auto"/>
        <w:ind w:right="1487" w:firstLine="708"/>
        <w:rPr>
          <w:sz w:val="24"/>
        </w:rPr>
      </w:pPr>
      <w:r w:rsidRPr="0040547B">
        <w:rPr>
          <w:sz w:val="24"/>
        </w:rPr>
        <w:t>Даты, связанные с событиями, которые отмечаются в постоянные числа ежегодно (государственные и профессиональные</w:t>
      </w:r>
      <w:r w:rsidRPr="0040547B">
        <w:rPr>
          <w:spacing w:val="-57"/>
          <w:sz w:val="24"/>
        </w:rPr>
        <w:t xml:space="preserve"> </w:t>
      </w:r>
      <w:r w:rsidRPr="0040547B">
        <w:rPr>
          <w:sz w:val="24"/>
        </w:rPr>
        <w:t>праздники,</w:t>
      </w:r>
      <w:r w:rsidRPr="0040547B">
        <w:rPr>
          <w:spacing w:val="-2"/>
          <w:sz w:val="24"/>
        </w:rPr>
        <w:t xml:space="preserve"> </w:t>
      </w:r>
      <w:r w:rsidRPr="0040547B">
        <w:rPr>
          <w:sz w:val="24"/>
        </w:rPr>
        <w:t>даты</w:t>
      </w:r>
      <w:r w:rsidRPr="0040547B">
        <w:rPr>
          <w:spacing w:val="-1"/>
          <w:sz w:val="24"/>
        </w:rPr>
        <w:t xml:space="preserve"> </w:t>
      </w:r>
      <w:r w:rsidRPr="0040547B">
        <w:rPr>
          <w:sz w:val="24"/>
        </w:rPr>
        <w:t>исторических</w:t>
      </w:r>
      <w:r w:rsidRPr="0040547B">
        <w:rPr>
          <w:spacing w:val="3"/>
          <w:sz w:val="24"/>
        </w:rPr>
        <w:t xml:space="preserve"> </w:t>
      </w:r>
      <w:r w:rsidRPr="0040547B">
        <w:rPr>
          <w:sz w:val="24"/>
        </w:rPr>
        <w:t>событий).</w:t>
      </w:r>
      <w:r w:rsidRPr="0040547B">
        <w:rPr>
          <w:spacing w:val="31"/>
          <w:sz w:val="24"/>
        </w:rPr>
        <w:t xml:space="preserve"> </w:t>
      </w:r>
      <w:r w:rsidRPr="0040547B">
        <w:rPr>
          <w:sz w:val="24"/>
        </w:rPr>
        <w:t>Например,</w:t>
      </w:r>
      <w:r w:rsidRPr="0040547B">
        <w:rPr>
          <w:spacing w:val="36"/>
          <w:sz w:val="24"/>
        </w:rPr>
        <w:t xml:space="preserve"> </w:t>
      </w:r>
      <w:r w:rsidRPr="0040547B">
        <w:rPr>
          <w:sz w:val="24"/>
        </w:rPr>
        <w:t>«День</w:t>
      </w:r>
      <w:r w:rsidRPr="0040547B">
        <w:rPr>
          <w:spacing w:val="35"/>
          <w:sz w:val="24"/>
        </w:rPr>
        <w:t xml:space="preserve"> </w:t>
      </w:r>
      <w:r w:rsidRPr="0040547B">
        <w:rPr>
          <w:sz w:val="24"/>
        </w:rPr>
        <w:t>народного</w:t>
      </w:r>
      <w:r w:rsidRPr="0040547B">
        <w:rPr>
          <w:spacing w:val="34"/>
          <w:sz w:val="24"/>
        </w:rPr>
        <w:t xml:space="preserve"> </w:t>
      </w:r>
      <w:r w:rsidRPr="0040547B">
        <w:rPr>
          <w:sz w:val="24"/>
        </w:rPr>
        <w:t>единства»,</w:t>
      </w:r>
      <w:r w:rsidRPr="0040547B">
        <w:rPr>
          <w:spacing w:val="36"/>
          <w:sz w:val="24"/>
        </w:rPr>
        <w:t xml:space="preserve"> </w:t>
      </w:r>
      <w:r w:rsidRPr="0040547B">
        <w:rPr>
          <w:sz w:val="24"/>
        </w:rPr>
        <w:t>«День</w:t>
      </w:r>
      <w:r w:rsidRPr="0040547B">
        <w:rPr>
          <w:spacing w:val="36"/>
          <w:sz w:val="24"/>
        </w:rPr>
        <w:t xml:space="preserve"> </w:t>
      </w:r>
      <w:r w:rsidRPr="0040547B">
        <w:rPr>
          <w:sz w:val="24"/>
        </w:rPr>
        <w:t>защитника</w:t>
      </w:r>
      <w:r w:rsidRPr="0040547B">
        <w:rPr>
          <w:spacing w:val="34"/>
          <w:sz w:val="24"/>
        </w:rPr>
        <w:t xml:space="preserve"> </w:t>
      </w:r>
      <w:r w:rsidRPr="0040547B">
        <w:rPr>
          <w:sz w:val="24"/>
        </w:rPr>
        <w:t>Отечества»,</w:t>
      </w:r>
    </w:p>
    <w:p w:rsidR="005167BF" w:rsidRPr="0040547B" w:rsidRDefault="00543202">
      <w:pPr>
        <w:pStyle w:val="a3"/>
        <w:spacing w:before="10"/>
        <w:ind w:left="708"/>
      </w:pPr>
      <w:r w:rsidRPr="0040547B">
        <w:t>«Новогодние</w:t>
      </w:r>
      <w:r w:rsidRPr="0040547B">
        <w:rPr>
          <w:spacing w:val="-2"/>
        </w:rPr>
        <w:t xml:space="preserve"> </w:t>
      </w:r>
      <w:r w:rsidRPr="0040547B">
        <w:t>семейные</w:t>
      </w:r>
      <w:r w:rsidRPr="0040547B">
        <w:rPr>
          <w:spacing w:val="-4"/>
        </w:rPr>
        <w:t xml:space="preserve"> </w:t>
      </w:r>
      <w:r w:rsidRPr="0040547B">
        <w:t>традиции</w:t>
      </w:r>
      <w:r w:rsidRPr="0040547B">
        <w:rPr>
          <w:spacing w:val="-2"/>
        </w:rPr>
        <w:t xml:space="preserve"> </w:t>
      </w:r>
      <w:r w:rsidRPr="0040547B">
        <w:t>разных</w:t>
      </w:r>
      <w:r w:rsidRPr="0040547B">
        <w:rPr>
          <w:spacing w:val="-3"/>
        </w:rPr>
        <w:t xml:space="preserve"> </w:t>
      </w:r>
      <w:r w:rsidRPr="0040547B">
        <w:t>народов</w:t>
      </w:r>
      <w:r w:rsidRPr="0040547B">
        <w:rPr>
          <w:spacing w:val="-4"/>
        </w:rPr>
        <w:t xml:space="preserve"> </w:t>
      </w:r>
      <w:r w:rsidRPr="0040547B">
        <w:t>России»,</w:t>
      </w:r>
      <w:r w:rsidRPr="0040547B">
        <w:rPr>
          <w:spacing w:val="2"/>
        </w:rPr>
        <w:t xml:space="preserve"> </w:t>
      </w:r>
      <w:r w:rsidRPr="0040547B">
        <w:t>«День</w:t>
      </w:r>
      <w:r w:rsidRPr="0040547B">
        <w:rPr>
          <w:spacing w:val="2"/>
        </w:rPr>
        <w:t xml:space="preserve"> </w:t>
      </w:r>
      <w:r w:rsidRPr="0040547B">
        <w:t>учителя(советники</w:t>
      </w:r>
      <w:r w:rsidRPr="0040547B">
        <w:rPr>
          <w:spacing w:val="-4"/>
        </w:rPr>
        <w:t xml:space="preserve"> </w:t>
      </w:r>
      <w:r w:rsidRPr="0040547B">
        <w:t>по</w:t>
      </w:r>
      <w:r w:rsidRPr="0040547B">
        <w:rPr>
          <w:spacing w:val="-7"/>
        </w:rPr>
        <w:t xml:space="preserve"> </w:t>
      </w:r>
      <w:r w:rsidRPr="0040547B">
        <w:t>воспитанию)»,</w:t>
      </w:r>
      <w:r w:rsidRPr="0040547B">
        <w:rPr>
          <w:spacing w:val="3"/>
        </w:rPr>
        <w:t xml:space="preserve"> </w:t>
      </w:r>
      <w:r w:rsidRPr="0040547B">
        <w:t>«День</w:t>
      </w:r>
      <w:r w:rsidRPr="0040547B">
        <w:rPr>
          <w:spacing w:val="-5"/>
        </w:rPr>
        <w:t xml:space="preserve"> </w:t>
      </w:r>
      <w:r w:rsidRPr="0040547B">
        <w:t>российской</w:t>
      </w:r>
      <w:r w:rsidRPr="0040547B">
        <w:rPr>
          <w:spacing w:val="-1"/>
        </w:rPr>
        <w:t xml:space="preserve"> </w:t>
      </w:r>
      <w:r w:rsidRPr="0040547B">
        <w:t>науки»</w:t>
      </w:r>
      <w:r w:rsidRPr="0040547B">
        <w:rPr>
          <w:spacing w:val="-10"/>
        </w:rPr>
        <w:t xml:space="preserve"> </w:t>
      </w:r>
      <w:r w:rsidRPr="0040547B">
        <w:t>и</w:t>
      </w:r>
      <w:r w:rsidRPr="0040547B">
        <w:rPr>
          <w:spacing w:val="-3"/>
        </w:rPr>
        <w:t xml:space="preserve"> </w:t>
      </w:r>
      <w:r w:rsidRPr="0040547B">
        <w:t>т.</w:t>
      </w:r>
      <w:r w:rsidRPr="0040547B">
        <w:rPr>
          <w:spacing w:val="-3"/>
        </w:rPr>
        <w:t xml:space="preserve"> </w:t>
      </w:r>
      <w:r w:rsidRPr="0040547B">
        <w:t>д.</w:t>
      </w:r>
    </w:p>
    <w:p w:rsidR="005167BF" w:rsidRPr="0040547B" w:rsidRDefault="00543202" w:rsidP="00101F78">
      <w:pPr>
        <w:pStyle w:val="a4"/>
        <w:numPr>
          <w:ilvl w:val="0"/>
          <w:numId w:val="70"/>
        </w:numPr>
        <w:tabs>
          <w:tab w:val="left" w:pos="1686"/>
        </w:tabs>
        <w:spacing w:before="42" w:line="264" w:lineRule="auto"/>
        <w:ind w:right="835" w:firstLine="708"/>
        <w:rPr>
          <w:sz w:val="24"/>
        </w:rPr>
      </w:pPr>
      <w:r w:rsidRPr="0040547B">
        <w:rPr>
          <w:sz w:val="24"/>
        </w:rPr>
        <w:t>Юбилейные</w:t>
      </w:r>
      <w:r w:rsidRPr="0040547B">
        <w:rPr>
          <w:spacing w:val="-5"/>
          <w:sz w:val="24"/>
        </w:rPr>
        <w:t xml:space="preserve"> </w:t>
      </w:r>
      <w:r w:rsidRPr="0040547B">
        <w:rPr>
          <w:sz w:val="24"/>
        </w:rPr>
        <w:t>даты</w:t>
      </w:r>
      <w:r w:rsidRPr="0040547B">
        <w:rPr>
          <w:spacing w:val="-3"/>
          <w:sz w:val="24"/>
        </w:rPr>
        <w:t xml:space="preserve"> </w:t>
      </w:r>
      <w:r w:rsidRPr="0040547B">
        <w:rPr>
          <w:sz w:val="24"/>
        </w:rPr>
        <w:t>выдающихся</w:t>
      </w:r>
      <w:r w:rsidRPr="0040547B">
        <w:rPr>
          <w:spacing w:val="-3"/>
          <w:sz w:val="24"/>
        </w:rPr>
        <w:t xml:space="preserve"> </w:t>
      </w:r>
      <w:r w:rsidRPr="0040547B">
        <w:rPr>
          <w:sz w:val="24"/>
        </w:rPr>
        <w:t>деятелей</w:t>
      </w:r>
      <w:r w:rsidRPr="0040547B">
        <w:rPr>
          <w:spacing w:val="-3"/>
          <w:sz w:val="24"/>
        </w:rPr>
        <w:t xml:space="preserve"> </w:t>
      </w:r>
      <w:r w:rsidRPr="0040547B">
        <w:rPr>
          <w:sz w:val="24"/>
        </w:rPr>
        <w:t>науки,</w:t>
      </w:r>
      <w:r w:rsidRPr="0040547B">
        <w:rPr>
          <w:spacing w:val="-3"/>
          <w:sz w:val="24"/>
        </w:rPr>
        <w:t xml:space="preserve"> </w:t>
      </w:r>
      <w:r w:rsidRPr="0040547B">
        <w:rPr>
          <w:sz w:val="24"/>
        </w:rPr>
        <w:t>литературы,</w:t>
      </w:r>
      <w:r w:rsidRPr="0040547B">
        <w:rPr>
          <w:spacing w:val="-3"/>
          <w:sz w:val="24"/>
        </w:rPr>
        <w:t xml:space="preserve"> </w:t>
      </w:r>
      <w:r w:rsidRPr="0040547B">
        <w:rPr>
          <w:sz w:val="24"/>
        </w:rPr>
        <w:t>искусства.</w:t>
      </w:r>
      <w:r w:rsidRPr="0040547B">
        <w:rPr>
          <w:spacing w:val="3"/>
          <w:sz w:val="24"/>
        </w:rPr>
        <w:t xml:space="preserve"> </w:t>
      </w:r>
      <w:r w:rsidRPr="0040547B">
        <w:rPr>
          <w:sz w:val="24"/>
        </w:rPr>
        <w:t>Например,</w:t>
      </w:r>
      <w:r w:rsidRPr="0040547B">
        <w:rPr>
          <w:spacing w:val="21"/>
          <w:sz w:val="24"/>
        </w:rPr>
        <w:t xml:space="preserve"> </w:t>
      </w:r>
      <w:r w:rsidRPr="0040547B">
        <w:rPr>
          <w:sz w:val="24"/>
        </w:rPr>
        <w:t>«190-летие</w:t>
      </w:r>
      <w:r w:rsidRPr="0040547B">
        <w:rPr>
          <w:spacing w:val="14"/>
          <w:sz w:val="24"/>
        </w:rPr>
        <w:t xml:space="preserve"> </w:t>
      </w:r>
      <w:r w:rsidRPr="0040547B">
        <w:rPr>
          <w:sz w:val="24"/>
        </w:rPr>
        <w:t>со</w:t>
      </w:r>
      <w:r w:rsidRPr="0040547B">
        <w:rPr>
          <w:spacing w:val="12"/>
          <w:sz w:val="24"/>
        </w:rPr>
        <w:t xml:space="preserve"> </w:t>
      </w:r>
      <w:r w:rsidRPr="0040547B">
        <w:rPr>
          <w:sz w:val="24"/>
        </w:rPr>
        <w:t>дня</w:t>
      </w:r>
      <w:r w:rsidRPr="0040547B">
        <w:rPr>
          <w:spacing w:val="15"/>
          <w:sz w:val="24"/>
        </w:rPr>
        <w:t xml:space="preserve"> </w:t>
      </w:r>
      <w:r w:rsidRPr="0040547B">
        <w:rPr>
          <w:sz w:val="24"/>
        </w:rPr>
        <w:t>рождения</w:t>
      </w:r>
      <w:r w:rsidRPr="0040547B">
        <w:rPr>
          <w:spacing w:val="16"/>
          <w:sz w:val="24"/>
        </w:rPr>
        <w:t xml:space="preserve"> </w:t>
      </w:r>
      <w:r w:rsidRPr="0040547B">
        <w:rPr>
          <w:sz w:val="24"/>
        </w:rPr>
        <w:t>Д.</w:t>
      </w:r>
      <w:r w:rsidRPr="0040547B">
        <w:rPr>
          <w:spacing w:val="15"/>
          <w:sz w:val="24"/>
        </w:rPr>
        <w:t xml:space="preserve"> </w:t>
      </w:r>
      <w:r w:rsidRPr="0040547B">
        <w:rPr>
          <w:sz w:val="24"/>
        </w:rPr>
        <w:t>Менделеева.</w:t>
      </w:r>
      <w:r w:rsidRPr="0040547B">
        <w:rPr>
          <w:spacing w:val="-57"/>
          <w:sz w:val="24"/>
        </w:rPr>
        <w:t xml:space="preserve"> </w:t>
      </w:r>
      <w:r w:rsidRPr="0040547B">
        <w:rPr>
          <w:sz w:val="24"/>
        </w:rPr>
        <w:t>День</w:t>
      </w:r>
      <w:r w:rsidRPr="0040547B">
        <w:rPr>
          <w:spacing w:val="19"/>
          <w:sz w:val="24"/>
        </w:rPr>
        <w:t xml:space="preserve"> </w:t>
      </w:r>
      <w:r w:rsidRPr="0040547B">
        <w:rPr>
          <w:sz w:val="24"/>
        </w:rPr>
        <w:t>российской</w:t>
      </w:r>
      <w:r w:rsidRPr="0040547B">
        <w:rPr>
          <w:spacing w:val="18"/>
          <w:sz w:val="24"/>
        </w:rPr>
        <w:t xml:space="preserve"> </w:t>
      </w:r>
      <w:r w:rsidRPr="0040547B">
        <w:rPr>
          <w:sz w:val="24"/>
        </w:rPr>
        <w:t>науки»,</w:t>
      </w:r>
    </w:p>
    <w:p w:rsidR="005167BF" w:rsidRPr="0040547B" w:rsidRDefault="00543202">
      <w:pPr>
        <w:pStyle w:val="a3"/>
        <w:spacing w:before="16"/>
        <w:ind w:left="708"/>
      </w:pPr>
      <w:r w:rsidRPr="0040547B">
        <w:rPr>
          <w:spacing w:val="-1"/>
        </w:rPr>
        <w:t>«215-летие</w:t>
      </w:r>
      <w:r w:rsidRPr="0040547B">
        <w:rPr>
          <w:spacing w:val="-11"/>
        </w:rPr>
        <w:t xml:space="preserve"> </w:t>
      </w:r>
      <w:r w:rsidRPr="0040547B">
        <w:rPr>
          <w:spacing w:val="-1"/>
        </w:rPr>
        <w:t>со</w:t>
      </w:r>
      <w:r w:rsidRPr="0040547B">
        <w:rPr>
          <w:spacing w:val="-11"/>
        </w:rPr>
        <w:t xml:space="preserve"> </w:t>
      </w:r>
      <w:r w:rsidRPr="0040547B">
        <w:rPr>
          <w:spacing w:val="-1"/>
        </w:rPr>
        <w:t>дня</w:t>
      </w:r>
      <w:r w:rsidRPr="0040547B">
        <w:rPr>
          <w:spacing w:val="-11"/>
        </w:rPr>
        <w:t xml:space="preserve"> </w:t>
      </w:r>
      <w:r w:rsidRPr="0040547B">
        <w:rPr>
          <w:spacing w:val="-1"/>
        </w:rPr>
        <w:t>рождения</w:t>
      </w:r>
      <w:r w:rsidRPr="0040547B">
        <w:rPr>
          <w:spacing w:val="-11"/>
        </w:rPr>
        <w:t xml:space="preserve"> </w:t>
      </w:r>
      <w:r w:rsidRPr="0040547B">
        <w:t>Н.</w:t>
      </w:r>
      <w:r w:rsidRPr="0040547B">
        <w:rPr>
          <w:spacing w:val="-11"/>
        </w:rPr>
        <w:t xml:space="preserve"> </w:t>
      </w:r>
      <w:r w:rsidRPr="0040547B">
        <w:t>В.</w:t>
      </w:r>
      <w:r w:rsidRPr="0040547B">
        <w:rPr>
          <w:spacing w:val="-10"/>
        </w:rPr>
        <w:t xml:space="preserve"> </w:t>
      </w:r>
      <w:r w:rsidRPr="0040547B">
        <w:t>Гоголя»,</w:t>
      </w:r>
      <w:r w:rsidRPr="0040547B">
        <w:rPr>
          <w:spacing w:val="-6"/>
        </w:rPr>
        <w:t xml:space="preserve"> </w:t>
      </w:r>
      <w:r w:rsidRPr="0040547B">
        <w:t>«Русский</w:t>
      </w:r>
      <w:r w:rsidRPr="0040547B">
        <w:rPr>
          <w:spacing w:val="-9"/>
        </w:rPr>
        <w:t xml:space="preserve"> </w:t>
      </w:r>
      <w:r w:rsidRPr="0040547B">
        <w:t>язык.</w:t>
      </w:r>
      <w:r w:rsidRPr="0040547B">
        <w:rPr>
          <w:spacing w:val="-8"/>
        </w:rPr>
        <w:t xml:space="preserve"> </w:t>
      </w:r>
      <w:r w:rsidRPr="0040547B">
        <w:t>Великий</w:t>
      </w:r>
      <w:r w:rsidRPr="0040547B">
        <w:rPr>
          <w:spacing w:val="-9"/>
        </w:rPr>
        <w:t xml:space="preserve"> </w:t>
      </w:r>
      <w:r w:rsidRPr="0040547B">
        <w:t>и</w:t>
      </w:r>
      <w:r w:rsidRPr="0040547B">
        <w:rPr>
          <w:spacing w:val="-15"/>
        </w:rPr>
        <w:t xml:space="preserve"> </w:t>
      </w:r>
      <w:r w:rsidRPr="0040547B">
        <w:t>могучий.</w:t>
      </w:r>
      <w:r w:rsidRPr="0040547B">
        <w:rPr>
          <w:spacing w:val="-13"/>
        </w:rPr>
        <w:t xml:space="preserve"> </w:t>
      </w:r>
      <w:r w:rsidRPr="0040547B">
        <w:t>225лет</w:t>
      </w:r>
      <w:r w:rsidRPr="0040547B">
        <w:rPr>
          <w:spacing w:val="-1"/>
        </w:rPr>
        <w:t xml:space="preserve"> </w:t>
      </w:r>
      <w:r w:rsidRPr="0040547B">
        <w:t>со</w:t>
      </w:r>
      <w:r w:rsidRPr="0040547B">
        <w:rPr>
          <w:spacing w:val="-1"/>
        </w:rPr>
        <w:t xml:space="preserve"> </w:t>
      </w:r>
      <w:r w:rsidRPr="0040547B">
        <w:t>дня</w:t>
      </w:r>
      <w:r w:rsidRPr="0040547B">
        <w:rPr>
          <w:spacing w:val="-1"/>
        </w:rPr>
        <w:t xml:space="preserve"> </w:t>
      </w:r>
      <w:r w:rsidRPr="0040547B">
        <w:t>рождения</w:t>
      </w:r>
      <w:r w:rsidRPr="0040547B">
        <w:rPr>
          <w:spacing w:val="-1"/>
        </w:rPr>
        <w:t xml:space="preserve"> </w:t>
      </w:r>
      <w:r w:rsidRPr="0040547B">
        <w:t>А.</w:t>
      </w:r>
      <w:r w:rsidRPr="0040547B">
        <w:rPr>
          <w:spacing w:val="-2"/>
        </w:rPr>
        <w:t xml:space="preserve"> </w:t>
      </w:r>
      <w:r w:rsidRPr="0040547B">
        <w:t>С.</w:t>
      </w:r>
      <w:r w:rsidRPr="0040547B">
        <w:rPr>
          <w:spacing w:val="-1"/>
        </w:rPr>
        <w:t xml:space="preserve"> </w:t>
      </w:r>
      <w:r w:rsidRPr="0040547B">
        <w:t>Пушкина».</w:t>
      </w:r>
    </w:p>
    <w:p w:rsidR="005167BF" w:rsidRPr="0040547B" w:rsidRDefault="00543202">
      <w:pPr>
        <w:pStyle w:val="a3"/>
        <w:spacing w:before="41" w:line="276" w:lineRule="auto"/>
        <w:ind w:left="708" w:right="633" w:firstLine="228"/>
      </w:pPr>
      <w:r w:rsidRPr="0040547B">
        <w:t>В</w:t>
      </w:r>
      <w:r w:rsidRPr="0040547B">
        <w:rPr>
          <w:spacing w:val="-4"/>
        </w:rPr>
        <w:t xml:space="preserve"> </w:t>
      </w:r>
      <w:r w:rsidRPr="0040547B">
        <w:t>программе</w:t>
      </w:r>
      <w:r w:rsidRPr="0040547B">
        <w:rPr>
          <w:spacing w:val="-3"/>
        </w:rPr>
        <w:t xml:space="preserve"> </w:t>
      </w:r>
      <w:r w:rsidRPr="0040547B">
        <w:t>предлагается</w:t>
      </w:r>
      <w:r w:rsidRPr="0040547B">
        <w:rPr>
          <w:spacing w:val="-1"/>
        </w:rPr>
        <w:t xml:space="preserve"> </w:t>
      </w:r>
      <w:r w:rsidRPr="0040547B">
        <w:t>несколько</w:t>
      </w:r>
      <w:r w:rsidRPr="0040547B">
        <w:rPr>
          <w:spacing w:val="-2"/>
        </w:rPr>
        <w:t xml:space="preserve"> </w:t>
      </w:r>
      <w:r w:rsidRPr="0040547B">
        <w:t>тем</w:t>
      </w:r>
      <w:r w:rsidRPr="0040547B">
        <w:rPr>
          <w:spacing w:val="-2"/>
        </w:rPr>
        <w:t xml:space="preserve"> </w:t>
      </w:r>
      <w:r w:rsidRPr="0040547B">
        <w:t>внеурочных</w:t>
      </w:r>
      <w:r w:rsidRPr="0040547B">
        <w:rPr>
          <w:spacing w:val="-1"/>
        </w:rPr>
        <w:t xml:space="preserve"> </w:t>
      </w:r>
      <w:r w:rsidRPr="0040547B">
        <w:t>занятий,</w:t>
      </w:r>
      <w:r w:rsidRPr="0040547B">
        <w:rPr>
          <w:spacing w:val="-2"/>
        </w:rPr>
        <w:t xml:space="preserve"> </w:t>
      </w:r>
      <w:r w:rsidRPr="0040547B">
        <w:t>которые</w:t>
      </w:r>
      <w:r w:rsidRPr="0040547B">
        <w:rPr>
          <w:spacing w:val="-3"/>
        </w:rPr>
        <w:t xml:space="preserve"> </w:t>
      </w:r>
      <w:r w:rsidRPr="0040547B">
        <w:t>не</w:t>
      </w:r>
      <w:r w:rsidRPr="0040547B">
        <w:rPr>
          <w:spacing w:val="2"/>
        </w:rPr>
        <w:t xml:space="preserve"> </w:t>
      </w:r>
      <w:r w:rsidRPr="0040547B">
        <w:t>связаны</w:t>
      </w:r>
      <w:r w:rsidRPr="0040547B">
        <w:rPr>
          <w:spacing w:val="45"/>
        </w:rPr>
        <w:t xml:space="preserve"> </w:t>
      </w:r>
      <w:r w:rsidRPr="0040547B">
        <w:t>с</w:t>
      </w:r>
      <w:r w:rsidRPr="0040547B">
        <w:rPr>
          <w:spacing w:val="46"/>
        </w:rPr>
        <w:t xml:space="preserve"> </w:t>
      </w:r>
      <w:r w:rsidRPr="0040547B">
        <w:t>текущими</w:t>
      </w:r>
      <w:r w:rsidRPr="0040547B">
        <w:rPr>
          <w:spacing w:val="47"/>
        </w:rPr>
        <w:t xml:space="preserve"> </w:t>
      </w:r>
      <w:r w:rsidRPr="0040547B">
        <w:t>датами</w:t>
      </w:r>
      <w:r w:rsidRPr="0040547B">
        <w:rPr>
          <w:spacing w:val="48"/>
        </w:rPr>
        <w:t xml:space="preserve"> </w:t>
      </w:r>
      <w:r w:rsidRPr="0040547B">
        <w:t>календаря,</w:t>
      </w:r>
      <w:r w:rsidRPr="0040547B">
        <w:rPr>
          <w:spacing w:val="46"/>
        </w:rPr>
        <w:t xml:space="preserve"> </w:t>
      </w:r>
      <w:r w:rsidRPr="0040547B">
        <w:t>но</w:t>
      </w:r>
      <w:r w:rsidRPr="0040547B">
        <w:rPr>
          <w:spacing w:val="47"/>
        </w:rPr>
        <w:t xml:space="preserve"> </w:t>
      </w:r>
      <w:r w:rsidRPr="0040547B">
        <w:t>являющиеся</w:t>
      </w:r>
      <w:r w:rsidRPr="0040547B">
        <w:rPr>
          <w:spacing w:val="-57"/>
        </w:rPr>
        <w:t xml:space="preserve"> </w:t>
      </w:r>
      <w:r w:rsidRPr="0040547B">
        <w:t>важными</w:t>
      </w:r>
      <w:r w:rsidRPr="0040547B">
        <w:rPr>
          <w:spacing w:val="51"/>
        </w:rPr>
        <w:t xml:space="preserve"> </w:t>
      </w:r>
      <w:r w:rsidRPr="0040547B">
        <w:t>в</w:t>
      </w:r>
      <w:r w:rsidRPr="0040547B">
        <w:rPr>
          <w:spacing w:val="47"/>
        </w:rPr>
        <w:t xml:space="preserve"> </w:t>
      </w:r>
      <w:r w:rsidRPr="0040547B">
        <w:t>воспитании</w:t>
      </w:r>
    </w:p>
    <w:p w:rsidR="005167BF" w:rsidRPr="0040547B" w:rsidRDefault="00543202">
      <w:pPr>
        <w:pStyle w:val="a3"/>
        <w:spacing w:line="278" w:lineRule="auto"/>
        <w:ind w:left="708" w:right="1448"/>
      </w:pPr>
      <w:r w:rsidRPr="0040547B">
        <w:t>школьника. К примеру: «Мы вместе», «О взаимоотношениях в коллективе (Всемирный день психического здоровья, профилактика</w:t>
      </w:r>
      <w:r w:rsidRPr="0040547B">
        <w:rPr>
          <w:spacing w:val="-57"/>
        </w:rPr>
        <w:t xml:space="preserve"> </w:t>
      </w:r>
      <w:r w:rsidRPr="0040547B">
        <w:t>буллинга)»</w:t>
      </w:r>
      <w:r w:rsidRPr="0040547B">
        <w:rPr>
          <w:spacing w:val="-6"/>
        </w:rPr>
        <w:t xml:space="preserve"> </w:t>
      </w:r>
      <w:r w:rsidRPr="0040547B">
        <w:t>и</w:t>
      </w:r>
      <w:r w:rsidRPr="0040547B">
        <w:rPr>
          <w:spacing w:val="-2"/>
        </w:rPr>
        <w:t xml:space="preserve"> </w:t>
      </w:r>
      <w:r w:rsidRPr="0040547B">
        <w:t>др.</w:t>
      </w:r>
    </w:p>
    <w:p w:rsidR="005167BF" w:rsidRPr="0040547B" w:rsidRDefault="00543202">
      <w:pPr>
        <w:pStyle w:val="a3"/>
        <w:spacing w:line="272" w:lineRule="exact"/>
        <w:ind w:left="937"/>
      </w:pPr>
      <w:r w:rsidRPr="0040547B">
        <w:t>Следует</w:t>
      </w:r>
      <w:r w:rsidRPr="0040547B">
        <w:rPr>
          <w:spacing w:val="-2"/>
        </w:rPr>
        <w:t xml:space="preserve"> </w:t>
      </w:r>
      <w:r w:rsidRPr="0040547B">
        <w:t>отметить,</w:t>
      </w:r>
      <w:r w:rsidRPr="0040547B">
        <w:rPr>
          <w:spacing w:val="-2"/>
        </w:rPr>
        <w:t xml:space="preserve"> </w:t>
      </w:r>
      <w:r w:rsidRPr="0040547B">
        <w:t>что</w:t>
      </w:r>
      <w:r w:rsidRPr="0040547B">
        <w:rPr>
          <w:spacing w:val="-2"/>
        </w:rPr>
        <w:t xml:space="preserve"> </w:t>
      </w:r>
      <w:r w:rsidRPr="0040547B">
        <w:t>внеурочные</w:t>
      </w:r>
      <w:r w:rsidRPr="0040547B">
        <w:rPr>
          <w:spacing w:val="-3"/>
        </w:rPr>
        <w:t xml:space="preserve"> </w:t>
      </w:r>
      <w:r w:rsidRPr="0040547B">
        <w:t>занятия</w:t>
      </w:r>
      <w:r w:rsidRPr="0040547B">
        <w:rPr>
          <w:spacing w:val="-2"/>
        </w:rPr>
        <w:t xml:space="preserve"> </w:t>
      </w:r>
      <w:r w:rsidRPr="0040547B">
        <w:t>входят</w:t>
      </w:r>
      <w:r w:rsidRPr="0040547B">
        <w:rPr>
          <w:spacing w:val="-3"/>
        </w:rPr>
        <w:t xml:space="preserve"> </w:t>
      </w:r>
      <w:r w:rsidRPr="0040547B">
        <w:t>в</w:t>
      </w:r>
      <w:r w:rsidRPr="0040547B">
        <w:rPr>
          <w:spacing w:val="-3"/>
        </w:rPr>
        <w:t xml:space="preserve"> </w:t>
      </w:r>
      <w:r w:rsidRPr="0040547B">
        <w:t>общую систему</w:t>
      </w:r>
      <w:r w:rsidRPr="0040547B">
        <w:rPr>
          <w:spacing w:val="-3"/>
        </w:rPr>
        <w:t xml:space="preserve"> </w:t>
      </w:r>
      <w:r w:rsidRPr="0040547B">
        <w:t>воспитательной работы</w:t>
      </w:r>
      <w:r w:rsidRPr="0040547B">
        <w:rPr>
          <w:spacing w:val="-3"/>
        </w:rPr>
        <w:t xml:space="preserve"> </w:t>
      </w:r>
      <w:r w:rsidRPr="0040547B">
        <w:t>образовательной организации,</w:t>
      </w:r>
      <w:r w:rsidRPr="0040547B">
        <w:rPr>
          <w:spacing w:val="-2"/>
        </w:rPr>
        <w:t xml:space="preserve"> </w:t>
      </w:r>
      <w:r w:rsidRPr="0040547B">
        <w:t>поэтому</w:t>
      </w:r>
    </w:p>
    <w:p w:rsidR="005167BF" w:rsidRPr="0040547B" w:rsidRDefault="005167BF">
      <w:pPr>
        <w:spacing w:line="272" w:lineRule="exact"/>
        <w:sectPr w:rsidR="005167BF" w:rsidRPr="0040547B">
          <w:pgSz w:w="16840" w:h="11910" w:orient="landscape"/>
          <w:pgMar w:top="1040" w:right="560" w:bottom="920" w:left="580" w:header="0" w:footer="645" w:gutter="0"/>
          <w:cols w:space="720"/>
        </w:sectPr>
      </w:pPr>
    </w:p>
    <w:p w:rsidR="005167BF" w:rsidRPr="0040547B" w:rsidRDefault="00543202">
      <w:pPr>
        <w:pStyle w:val="a3"/>
        <w:spacing w:before="61" w:line="276" w:lineRule="auto"/>
        <w:ind w:left="708" w:right="633"/>
      </w:pPr>
      <w:r w:rsidRPr="0040547B">
        <w:rPr>
          <w:spacing w:val="-1"/>
        </w:rPr>
        <w:t xml:space="preserve">тематика и содержание должны обеспечить реализацию их назначения </w:t>
      </w:r>
      <w:r w:rsidRPr="0040547B">
        <w:t>и целей: становление у</w:t>
      </w:r>
      <w:r w:rsidR="001A3D77">
        <w:t xml:space="preserve"> </w:t>
      </w:r>
      <w:r w:rsidRPr="0040547B">
        <w:t>обучающихся гражданско-патриотических</w:t>
      </w:r>
      <w:r w:rsidRPr="0040547B">
        <w:rPr>
          <w:spacing w:val="1"/>
        </w:rPr>
        <w:t xml:space="preserve"> </w:t>
      </w:r>
      <w:r w:rsidRPr="0040547B">
        <w:rPr>
          <w:spacing w:val="-1"/>
        </w:rPr>
        <w:t>чувств.</w:t>
      </w:r>
      <w:r w:rsidRPr="0040547B">
        <w:rPr>
          <w:spacing w:val="-14"/>
        </w:rPr>
        <w:t xml:space="preserve"> </w:t>
      </w:r>
      <w:r w:rsidRPr="0040547B">
        <w:rPr>
          <w:spacing w:val="-1"/>
        </w:rPr>
        <w:t>Исходя</w:t>
      </w:r>
      <w:r w:rsidRPr="0040547B">
        <w:rPr>
          <w:spacing w:val="-16"/>
        </w:rPr>
        <w:t xml:space="preserve"> </w:t>
      </w:r>
      <w:r w:rsidRPr="0040547B">
        <w:rPr>
          <w:spacing w:val="-1"/>
        </w:rPr>
        <w:t>из</w:t>
      </w:r>
      <w:r w:rsidRPr="0040547B">
        <w:rPr>
          <w:spacing w:val="-15"/>
        </w:rPr>
        <w:t xml:space="preserve"> </w:t>
      </w:r>
      <w:r w:rsidRPr="0040547B">
        <w:rPr>
          <w:spacing w:val="-1"/>
        </w:rPr>
        <w:t>этого,</w:t>
      </w:r>
      <w:r w:rsidRPr="0040547B">
        <w:rPr>
          <w:spacing w:val="-19"/>
        </w:rPr>
        <w:t xml:space="preserve"> </w:t>
      </w:r>
      <w:r w:rsidRPr="0040547B">
        <w:rPr>
          <w:spacing w:val="-1"/>
        </w:rPr>
        <w:t>в</w:t>
      </w:r>
      <w:r w:rsidRPr="0040547B">
        <w:rPr>
          <w:spacing w:val="-17"/>
        </w:rPr>
        <w:t xml:space="preserve"> </w:t>
      </w:r>
      <w:r w:rsidRPr="0040547B">
        <w:rPr>
          <w:spacing w:val="-1"/>
        </w:rPr>
        <w:t>планируемых</w:t>
      </w:r>
      <w:r w:rsidR="001A3D77">
        <w:rPr>
          <w:spacing w:val="-1"/>
        </w:rPr>
        <w:t xml:space="preserve"> </w:t>
      </w:r>
      <w:r w:rsidRPr="0040547B">
        <w:rPr>
          <w:spacing w:val="-1"/>
        </w:rPr>
        <w:t>результатах</w:t>
      </w:r>
      <w:r w:rsidRPr="0040547B">
        <w:rPr>
          <w:spacing w:val="4"/>
        </w:rPr>
        <w:t xml:space="preserve"> </w:t>
      </w:r>
      <w:r w:rsidRPr="0040547B">
        <w:t>каждого</w:t>
      </w:r>
      <w:r w:rsidRPr="0040547B">
        <w:rPr>
          <w:spacing w:val="1"/>
        </w:rPr>
        <w:t xml:space="preserve"> </w:t>
      </w:r>
      <w:r w:rsidRPr="0040547B">
        <w:t>сценария</w:t>
      </w:r>
      <w:r w:rsidRPr="0040547B">
        <w:rPr>
          <w:spacing w:val="2"/>
        </w:rPr>
        <w:t xml:space="preserve"> </w:t>
      </w:r>
      <w:r w:rsidRPr="0040547B">
        <w:t>внеурочного</w:t>
      </w:r>
      <w:r w:rsidRPr="0040547B">
        <w:rPr>
          <w:spacing w:val="1"/>
        </w:rPr>
        <w:t xml:space="preserve"> </w:t>
      </w:r>
      <w:r w:rsidRPr="0040547B">
        <w:t>занятия</w:t>
      </w:r>
      <w:r w:rsidRPr="0040547B">
        <w:rPr>
          <w:spacing w:val="2"/>
        </w:rPr>
        <w:t xml:space="preserve"> </w:t>
      </w:r>
      <w:r w:rsidRPr="0040547B">
        <w:t>выделяются</w:t>
      </w:r>
      <w:r w:rsidRPr="0040547B">
        <w:rPr>
          <w:spacing w:val="1"/>
        </w:rPr>
        <w:t xml:space="preserve"> </w:t>
      </w:r>
      <w:r w:rsidRPr="0040547B">
        <w:rPr>
          <w:i/>
        </w:rPr>
        <w:t>нравственные</w:t>
      </w:r>
      <w:r w:rsidR="001A3D77">
        <w:rPr>
          <w:i/>
        </w:rPr>
        <w:t xml:space="preserve"> </w:t>
      </w:r>
      <w:r w:rsidRPr="0040547B">
        <w:rPr>
          <w:i/>
        </w:rPr>
        <w:t>ценности</w:t>
      </w:r>
      <w:r w:rsidRPr="0040547B">
        <w:t>,</w:t>
      </w:r>
      <w:r w:rsidRPr="0040547B">
        <w:rPr>
          <w:spacing w:val="1"/>
        </w:rPr>
        <w:t xml:space="preserve"> </w:t>
      </w:r>
      <w:r w:rsidRPr="0040547B">
        <w:t>которые</w:t>
      </w:r>
      <w:r w:rsidRPr="0040547B">
        <w:rPr>
          <w:spacing w:val="-57"/>
        </w:rPr>
        <w:t xml:space="preserve"> </w:t>
      </w:r>
      <w:r w:rsidRPr="0040547B">
        <w:t>являются</w:t>
      </w:r>
      <w:r w:rsidRPr="0040547B">
        <w:rPr>
          <w:spacing w:val="-1"/>
        </w:rPr>
        <w:t xml:space="preserve"> </w:t>
      </w:r>
      <w:r w:rsidRPr="0040547B">
        <w:t>предметом</w:t>
      </w:r>
      <w:r w:rsidRPr="0040547B">
        <w:rPr>
          <w:spacing w:val="-1"/>
        </w:rPr>
        <w:t xml:space="preserve"> </w:t>
      </w:r>
      <w:r w:rsidRPr="0040547B">
        <w:t>обсуждения.</w:t>
      </w:r>
      <w:r w:rsidRPr="0040547B">
        <w:rPr>
          <w:spacing w:val="1"/>
        </w:rPr>
        <w:t xml:space="preserve"> </w:t>
      </w:r>
      <w:r w:rsidRPr="0040547B">
        <w:t>Основные</w:t>
      </w:r>
      <w:r w:rsidRPr="0040547B">
        <w:rPr>
          <w:spacing w:val="-2"/>
        </w:rPr>
        <w:t xml:space="preserve"> </w:t>
      </w:r>
      <w:r w:rsidRPr="0040547B">
        <w:t>ценности характеризуются</w:t>
      </w:r>
      <w:r w:rsidRPr="0040547B">
        <w:rPr>
          <w:spacing w:val="-1"/>
        </w:rPr>
        <w:t xml:space="preserve"> </w:t>
      </w:r>
      <w:r w:rsidRPr="0040547B">
        <w:t>следующим образом.</w:t>
      </w:r>
    </w:p>
    <w:p w:rsidR="005167BF" w:rsidRPr="0040547B" w:rsidRDefault="00543202" w:rsidP="00101F78">
      <w:pPr>
        <w:pStyle w:val="21"/>
        <w:numPr>
          <w:ilvl w:val="0"/>
          <w:numId w:val="69"/>
        </w:numPr>
        <w:tabs>
          <w:tab w:val="left" w:pos="1686"/>
        </w:tabs>
        <w:spacing w:before="4"/>
      </w:pPr>
      <w:r w:rsidRPr="0040547B">
        <w:t>Историческая</w:t>
      </w:r>
      <w:r w:rsidRPr="0040547B">
        <w:rPr>
          <w:spacing w:val="-7"/>
        </w:rPr>
        <w:t xml:space="preserve"> </w:t>
      </w:r>
      <w:r w:rsidRPr="0040547B">
        <w:t>память</w:t>
      </w:r>
    </w:p>
    <w:p w:rsidR="005167BF" w:rsidRPr="0040547B" w:rsidRDefault="00543202" w:rsidP="00101F78">
      <w:pPr>
        <w:pStyle w:val="a4"/>
        <w:numPr>
          <w:ilvl w:val="0"/>
          <w:numId w:val="68"/>
        </w:numPr>
        <w:tabs>
          <w:tab w:val="left" w:pos="1672"/>
        </w:tabs>
        <w:spacing w:before="28"/>
        <w:ind w:left="1671" w:hanging="277"/>
        <w:rPr>
          <w:sz w:val="24"/>
        </w:rPr>
      </w:pPr>
      <w:r w:rsidRPr="0040547B">
        <w:rPr>
          <w:sz w:val="24"/>
        </w:rPr>
        <w:t>историческая</w:t>
      </w:r>
      <w:r w:rsidRPr="0040547B">
        <w:rPr>
          <w:spacing w:val="-3"/>
          <w:sz w:val="24"/>
        </w:rPr>
        <w:t xml:space="preserve"> </w:t>
      </w:r>
      <w:r w:rsidRPr="0040547B">
        <w:rPr>
          <w:sz w:val="24"/>
        </w:rPr>
        <w:t>память</w:t>
      </w:r>
      <w:r w:rsidRPr="0040547B">
        <w:rPr>
          <w:spacing w:val="-1"/>
          <w:sz w:val="24"/>
        </w:rPr>
        <w:t xml:space="preserve"> </w:t>
      </w:r>
      <w:r w:rsidRPr="0040547B">
        <w:rPr>
          <w:sz w:val="24"/>
        </w:rPr>
        <w:t>–</w:t>
      </w:r>
      <w:r w:rsidRPr="0040547B">
        <w:rPr>
          <w:spacing w:val="-2"/>
          <w:sz w:val="24"/>
        </w:rPr>
        <w:t xml:space="preserve"> </w:t>
      </w:r>
      <w:r w:rsidRPr="0040547B">
        <w:rPr>
          <w:sz w:val="24"/>
        </w:rPr>
        <w:t>обязательная</w:t>
      </w:r>
      <w:r w:rsidRPr="0040547B">
        <w:rPr>
          <w:spacing w:val="-3"/>
          <w:sz w:val="24"/>
        </w:rPr>
        <w:t xml:space="preserve"> </w:t>
      </w:r>
      <w:r w:rsidRPr="0040547B">
        <w:rPr>
          <w:sz w:val="24"/>
        </w:rPr>
        <w:t>часть</w:t>
      </w:r>
      <w:r w:rsidRPr="0040547B">
        <w:rPr>
          <w:spacing w:val="-2"/>
          <w:sz w:val="24"/>
        </w:rPr>
        <w:t xml:space="preserve"> </w:t>
      </w:r>
      <w:r w:rsidRPr="0040547B">
        <w:rPr>
          <w:sz w:val="24"/>
        </w:rPr>
        <w:t>культуры</w:t>
      </w:r>
      <w:r w:rsidRPr="0040547B">
        <w:rPr>
          <w:spacing w:val="-3"/>
          <w:sz w:val="24"/>
        </w:rPr>
        <w:t xml:space="preserve"> </w:t>
      </w:r>
      <w:r w:rsidRPr="0040547B">
        <w:rPr>
          <w:sz w:val="24"/>
        </w:rPr>
        <w:t>народа</w:t>
      </w:r>
      <w:r w:rsidRPr="0040547B">
        <w:rPr>
          <w:spacing w:val="-3"/>
          <w:sz w:val="24"/>
        </w:rPr>
        <w:t xml:space="preserve"> </w:t>
      </w:r>
      <w:r w:rsidRPr="0040547B">
        <w:rPr>
          <w:sz w:val="24"/>
        </w:rPr>
        <w:t>и</w:t>
      </w:r>
      <w:r w:rsidRPr="0040547B">
        <w:rPr>
          <w:spacing w:val="-3"/>
          <w:sz w:val="24"/>
        </w:rPr>
        <w:t xml:space="preserve"> </w:t>
      </w:r>
      <w:r w:rsidRPr="0040547B">
        <w:rPr>
          <w:sz w:val="24"/>
        </w:rPr>
        <w:t>каждого</w:t>
      </w:r>
      <w:r w:rsidRPr="0040547B">
        <w:rPr>
          <w:spacing w:val="1"/>
          <w:sz w:val="24"/>
        </w:rPr>
        <w:t xml:space="preserve"> </w:t>
      </w:r>
      <w:r w:rsidRPr="0040547B">
        <w:rPr>
          <w:sz w:val="24"/>
        </w:rPr>
        <w:t>гражданина;</w:t>
      </w:r>
    </w:p>
    <w:p w:rsidR="005167BF" w:rsidRPr="0040547B" w:rsidRDefault="00543202" w:rsidP="00101F78">
      <w:pPr>
        <w:pStyle w:val="a4"/>
        <w:numPr>
          <w:ilvl w:val="0"/>
          <w:numId w:val="68"/>
        </w:numPr>
        <w:tabs>
          <w:tab w:val="left" w:pos="1607"/>
        </w:tabs>
        <w:spacing w:before="34" w:line="266" w:lineRule="auto"/>
        <w:ind w:right="1083" w:firstLine="708"/>
        <w:rPr>
          <w:sz w:val="24"/>
        </w:rPr>
      </w:pPr>
      <w:r w:rsidRPr="0040547B">
        <w:rPr>
          <w:sz w:val="24"/>
        </w:rPr>
        <w:t>историческая</w:t>
      </w:r>
      <w:r w:rsidRPr="0040547B">
        <w:rPr>
          <w:spacing w:val="-7"/>
          <w:sz w:val="24"/>
        </w:rPr>
        <w:t xml:space="preserve"> </w:t>
      </w:r>
      <w:r w:rsidRPr="0040547B">
        <w:rPr>
          <w:sz w:val="24"/>
        </w:rPr>
        <w:t>память</w:t>
      </w:r>
      <w:r w:rsidRPr="0040547B">
        <w:rPr>
          <w:spacing w:val="-5"/>
          <w:sz w:val="24"/>
        </w:rPr>
        <w:t xml:space="preserve"> </w:t>
      </w:r>
      <w:r w:rsidRPr="0040547B">
        <w:rPr>
          <w:sz w:val="24"/>
        </w:rPr>
        <w:t>соединяет</w:t>
      </w:r>
      <w:r w:rsidRPr="0040547B">
        <w:rPr>
          <w:spacing w:val="-8"/>
          <w:sz w:val="24"/>
        </w:rPr>
        <w:t xml:space="preserve"> </w:t>
      </w:r>
      <w:r w:rsidRPr="0040547B">
        <w:rPr>
          <w:sz w:val="24"/>
        </w:rPr>
        <w:t>прошлое,</w:t>
      </w:r>
      <w:r w:rsidRPr="0040547B">
        <w:rPr>
          <w:spacing w:val="-8"/>
          <w:sz w:val="24"/>
        </w:rPr>
        <w:t xml:space="preserve"> </w:t>
      </w:r>
      <w:r w:rsidRPr="0040547B">
        <w:rPr>
          <w:sz w:val="24"/>
        </w:rPr>
        <w:t>настоящее,</w:t>
      </w:r>
      <w:r w:rsidRPr="0040547B">
        <w:rPr>
          <w:spacing w:val="-7"/>
          <w:sz w:val="24"/>
        </w:rPr>
        <w:t xml:space="preserve"> </w:t>
      </w:r>
      <w:r w:rsidRPr="0040547B">
        <w:rPr>
          <w:sz w:val="24"/>
        </w:rPr>
        <w:t>позволяя</w:t>
      </w:r>
      <w:r w:rsidRPr="0040547B">
        <w:rPr>
          <w:spacing w:val="-8"/>
          <w:sz w:val="24"/>
        </w:rPr>
        <w:t xml:space="preserve"> </w:t>
      </w:r>
      <w:r w:rsidRPr="0040547B">
        <w:rPr>
          <w:sz w:val="24"/>
        </w:rPr>
        <w:t>сохранить</w:t>
      </w:r>
      <w:r w:rsidRPr="0040547B">
        <w:rPr>
          <w:spacing w:val="-7"/>
          <w:sz w:val="24"/>
        </w:rPr>
        <w:t xml:space="preserve"> </w:t>
      </w:r>
      <w:r w:rsidRPr="0040547B">
        <w:rPr>
          <w:sz w:val="24"/>
        </w:rPr>
        <w:t>и</w:t>
      </w:r>
      <w:r w:rsidR="001A3D77">
        <w:rPr>
          <w:sz w:val="24"/>
        </w:rPr>
        <w:t xml:space="preserve"> </w:t>
      </w:r>
      <w:r w:rsidRPr="0040547B">
        <w:rPr>
          <w:sz w:val="24"/>
        </w:rPr>
        <w:t>продолжить</w:t>
      </w:r>
      <w:r w:rsidRPr="0040547B">
        <w:rPr>
          <w:spacing w:val="-4"/>
          <w:sz w:val="24"/>
        </w:rPr>
        <w:t xml:space="preserve"> </w:t>
      </w:r>
      <w:r w:rsidRPr="0040547B">
        <w:rPr>
          <w:sz w:val="24"/>
        </w:rPr>
        <w:t>достижения,</w:t>
      </w:r>
      <w:r w:rsidRPr="0040547B">
        <w:rPr>
          <w:spacing w:val="-5"/>
          <w:sz w:val="24"/>
        </w:rPr>
        <w:t xml:space="preserve"> </w:t>
      </w:r>
      <w:r w:rsidRPr="0040547B">
        <w:rPr>
          <w:sz w:val="24"/>
        </w:rPr>
        <w:t>мудрость,</w:t>
      </w:r>
      <w:r w:rsidRPr="0040547B">
        <w:rPr>
          <w:spacing w:val="-5"/>
          <w:sz w:val="24"/>
        </w:rPr>
        <w:t xml:space="preserve"> </w:t>
      </w:r>
      <w:r w:rsidRPr="0040547B">
        <w:rPr>
          <w:sz w:val="24"/>
        </w:rPr>
        <w:t>опыт,</w:t>
      </w:r>
      <w:r w:rsidRPr="0040547B">
        <w:rPr>
          <w:spacing w:val="-5"/>
          <w:sz w:val="24"/>
        </w:rPr>
        <w:t xml:space="preserve"> </w:t>
      </w:r>
      <w:r w:rsidRPr="0040547B">
        <w:rPr>
          <w:sz w:val="24"/>
        </w:rPr>
        <w:t>традиции</w:t>
      </w:r>
      <w:r w:rsidRPr="0040547B">
        <w:rPr>
          <w:spacing w:val="-57"/>
          <w:sz w:val="24"/>
        </w:rPr>
        <w:t xml:space="preserve"> </w:t>
      </w:r>
      <w:r w:rsidRPr="0040547B">
        <w:rPr>
          <w:sz w:val="24"/>
        </w:rPr>
        <w:t>прошлых</w:t>
      </w:r>
      <w:r w:rsidRPr="0040547B">
        <w:rPr>
          <w:spacing w:val="-4"/>
          <w:sz w:val="24"/>
        </w:rPr>
        <w:t xml:space="preserve"> </w:t>
      </w:r>
      <w:r w:rsidRPr="0040547B">
        <w:rPr>
          <w:sz w:val="24"/>
        </w:rPr>
        <w:t>поколений;</w:t>
      </w:r>
    </w:p>
    <w:p w:rsidR="005167BF" w:rsidRPr="0040547B" w:rsidRDefault="00543202" w:rsidP="00101F78">
      <w:pPr>
        <w:pStyle w:val="a4"/>
        <w:numPr>
          <w:ilvl w:val="0"/>
          <w:numId w:val="68"/>
        </w:numPr>
        <w:tabs>
          <w:tab w:val="left" w:pos="1600"/>
        </w:tabs>
        <w:spacing w:before="8" w:line="266" w:lineRule="auto"/>
        <w:ind w:right="1485" w:firstLine="708"/>
        <w:rPr>
          <w:sz w:val="24"/>
        </w:rPr>
      </w:pPr>
      <w:r w:rsidRPr="0040547B">
        <w:rPr>
          <w:sz w:val="24"/>
        </w:rPr>
        <w:t>историческая</w:t>
      </w:r>
      <w:r w:rsidRPr="0040547B">
        <w:rPr>
          <w:spacing w:val="-4"/>
          <w:sz w:val="24"/>
        </w:rPr>
        <w:t xml:space="preserve"> </w:t>
      </w:r>
      <w:r w:rsidRPr="0040547B">
        <w:rPr>
          <w:sz w:val="24"/>
        </w:rPr>
        <w:t>память</w:t>
      </w:r>
      <w:r w:rsidRPr="0040547B">
        <w:rPr>
          <w:spacing w:val="-4"/>
          <w:sz w:val="24"/>
        </w:rPr>
        <w:t xml:space="preserve"> </w:t>
      </w:r>
      <w:r w:rsidRPr="0040547B">
        <w:rPr>
          <w:sz w:val="24"/>
        </w:rPr>
        <w:t>есть</w:t>
      </w:r>
      <w:r w:rsidRPr="0040547B">
        <w:rPr>
          <w:spacing w:val="-3"/>
          <w:sz w:val="24"/>
        </w:rPr>
        <w:t xml:space="preserve"> </w:t>
      </w:r>
      <w:r w:rsidRPr="0040547B">
        <w:rPr>
          <w:sz w:val="24"/>
        </w:rPr>
        <w:t>культура</w:t>
      </w:r>
      <w:r w:rsidRPr="0040547B">
        <w:rPr>
          <w:spacing w:val="-5"/>
          <w:sz w:val="24"/>
        </w:rPr>
        <w:t xml:space="preserve"> </w:t>
      </w:r>
      <w:r w:rsidRPr="0040547B">
        <w:rPr>
          <w:sz w:val="24"/>
        </w:rPr>
        <w:t>целого</w:t>
      </w:r>
      <w:r w:rsidRPr="0040547B">
        <w:rPr>
          <w:spacing w:val="-4"/>
          <w:sz w:val="24"/>
        </w:rPr>
        <w:t xml:space="preserve"> </w:t>
      </w:r>
      <w:r w:rsidRPr="0040547B">
        <w:rPr>
          <w:sz w:val="24"/>
        </w:rPr>
        <w:t>народа,</w:t>
      </w:r>
      <w:r w:rsidRPr="0040547B">
        <w:rPr>
          <w:spacing w:val="-4"/>
          <w:sz w:val="24"/>
        </w:rPr>
        <w:t xml:space="preserve"> </w:t>
      </w:r>
      <w:r w:rsidRPr="0040547B">
        <w:rPr>
          <w:sz w:val="24"/>
        </w:rPr>
        <w:t>которая</w:t>
      </w:r>
      <w:r w:rsidRPr="0040547B">
        <w:rPr>
          <w:spacing w:val="-3"/>
          <w:sz w:val="24"/>
        </w:rPr>
        <w:t xml:space="preserve"> </w:t>
      </w:r>
      <w:r w:rsidRPr="0040547B">
        <w:rPr>
          <w:sz w:val="24"/>
        </w:rPr>
        <w:t>складывается</w:t>
      </w:r>
      <w:r w:rsidRPr="0040547B">
        <w:rPr>
          <w:spacing w:val="-4"/>
          <w:sz w:val="24"/>
        </w:rPr>
        <w:t xml:space="preserve"> </w:t>
      </w:r>
      <w:r w:rsidRPr="0040547B">
        <w:rPr>
          <w:sz w:val="24"/>
        </w:rPr>
        <w:t>из</w:t>
      </w:r>
      <w:r w:rsidRPr="0040547B">
        <w:rPr>
          <w:spacing w:val="-3"/>
          <w:sz w:val="24"/>
        </w:rPr>
        <w:t xml:space="preserve"> </w:t>
      </w:r>
      <w:r w:rsidRPr="0040547B">
        <w:rPr>
          <w:sz w:val="24"/>
        </w:rPr>
        <w:t>объединения</w:t>
      </w:r>
      <w:r w:rsidRPr="0040547B">
        <w:rPr>
          <w:spacing w:val="-4"/>
          <w:sz w:val="24"/>
        </w:rPr>
        <w:t xml:space="preserve"> </w:t>
      </w:r>
      <w:r w:rsidRPr="0040547B">
        <w:rPr>
          <w:sz w:val="24"/>
        </w:rPr>
        <w:t>индивидуальных</w:t>
      </w:r>
      <w:r w:rsidRPr="0040547B">
        <w:rPr>
          <w:spacing w:val="-4"/>
          <w:sz w:val="24"/>
        </w:rPr>
        <w:t xml:space="preserve"> </w:t>
      </w:r>
      <w:r w:rsidRPr="0040547B">
        <w:rPr>
          <w:sz w:val="24"/>
        </w:rPr>
        <w:t>переживаний,</w:t>
      </w:r>
      <w:r w:rsidRPr="0040547B">
        <w:rPr>
          <w:spacing w:val="-7"/>
          <w:sz w:val="24"/>
        </w:rPr>
        <w:t xml:space="preserve"> </w:t>
      </w:r>
      <w:r w:rsidRPr="0040547B">
        <w:rPr>
          <w:sz w:val="24"/>
        </w:rPr>
        <w:t>и</w:t>
      </w:r>
      <w:r w:rsidRPr="0040547B">
        <w:rPr>
          <w:spacing w:val="-57"/>
          <w:sz w:val="24"/>
        </w:rPr>
        <w:t xml:space="preserve"> </w:t>
      </w:r>
      <w:r w:rsidRPr="0040547B">
        <w:rPr>
          <w:sz w:val="24"/>
        </w:rPr>
        <w:t>включает</w:t>
      </w:r>
      <w:r w:rsidRPr="0040547B">
        <w:rPr>
          <w:spacing w:val="-2"/>
          <w:sz w:val="24"/>
        </w:rPr>
        <w:t xml:space="preserve"> </w:t>
      </w:r>
      <w:r w:rsidRPr="0040547B">
        <w:rPr>
          <w:sz w:val="24"/>
        </w:rPr>
        <w:t>важнейшие</w:t>
      </w:r>
      <w:r w:rsidRPr="0040547B">
        <w:rPr>
          <w:spacing w:val="-2"/>
          <w:sz w:val="24"/>
        </w:rPr>
        <w:t xml:space="preserve"> </w:t>
      </w:r>
      <w:r w:rsidRPr="0040547B">
        <w:rPr>
          <w:sz w:val="24"/>
        </w:rPr>
        <w:t>нравственные</w:t>
      </w:r>
      <w:r w:rsidRPr="0040547B">
        <w:rPr>
          <w:spacing w:val="-4"/>
          <w:sz w:val="24"/>
        </w:rPr>
        <w:t xml:space="preserve"> </w:t>
      </w:r>
      <w:r w:rsidRPr="0040547B">
        <w:rPr>
          <w:sz w:val="24"/>
        </w:rPr>
        <w:t>качества:</w:t>
      </w:r>
      <w:r w:rsidRPr="0040547B">
        <w:rPr>
          <w:spacing w:val="1"/>
          <w:sz w:val="24"/>
        </w:rPr>
        <w:t xml:space="preserve"> </w:t>
      </w:r>
      <w:r w:rsidRPr="0040547B">
        <w:rPr>
          <w:sz w:val="24"/>
        </w:rPr>
        <w:t>благодарность, уважение,</w:t>
      </w:r>
      <w:r w:rsidRPr="0040547B">
        <w:rPr>
          <w:spacing w:val="-1"/>
          <w:sz w:val="24"/>
        </w:rPr>
        <w:t xml:space="preserve"> </w:t>
      </w:r>
      <w:r w:rsidRPr="0040547B">
        <w:rPr>
          <w:sz w:val="24"/>
        </w:rPr>
        <w:t>гордость</w:t>
      </w:r>
      <w:r w:rsidRPr="0040547B">
        <w:rPr>
          <w:spacing w:val="-2"/>
          <w:sz w:val="24"/>
        </w:rPr>
        <w:t xml:space="preserve"> </w:t>
      </w:r>
      <w:r w:rsidRPr="0040547B">
        <w:rPr>
          <w:sz w:val="24"/>
        </w:rPr>
        <w:t>потомков</w:t>
      </w:r>
      <w:r w:rsidRPr="0040547B">
        <w:rPr>
          <w:spacing w:val="-4"/>
          <w:sz w:val="24"/>
        </w:rPr>
        <w:t xml:space="preserve"> </w:t>
      </w:r>
      <w:r w:rsidRPr="0040547B">
        <w:rPr>
          <w:sz w:val="24"/>
        </w:rPr>
        <w:t>за</w:t>
      </w:r>
      <w:r w:rsidRPr="0040547B">
        <w:rPr>
          <w:spacing w:val="-3"/>
          <w:sz w:val="24"/>
        </w:rPr>
        <w:t xml:space="preserve"> </w:t>
      </w:r>
      <w:r w:rsidRPr="0040547B">
        <w:rPr>
          <w:sz w:val="24"/>
        </w:rPr>
        <w:t>жизнь</w:t>
      </w:r>
      <w:r w:rsidRPr="0040547B">
        <w:rPr>
          <w:spacing w:val="-3"/>
          <w:sz w:val="24"/>
        </w:rPr>
        <w:t xml:space="preserve"> </w:t>
      </w:r>
      <w:r w:rsidRPr="0040547B">
        <w:rPr>
          <w:sz w:val="24"/>
        </w:rPr>
        <w:t>и</w:t>
      </w:r>
      <w:r w:rsidRPr="0040547B">
        <w:rPr>
          <w:spacing w:val="-1"/>
          <w:sz w:val="24"/>
        </w:rPr>
        <w:t xml:space="preserve"> </w:t>
      </w:r>
      <w:r w:rsidRPr="0040547B">
        <w:rPr>
          <w:sz w:val="24"/>
        </w:rPr>
        <w:t>подвиги</w:t>
      </w:r>
      <w:r w:rsidRPr="0040547B">
        <w:rPr>
          <w:spacing w:val="-4"/>
          <w:sz w:val="24"/>
        </w:rPr>
        <w:t xml:space="preserve"> </w:t>
      </w:r>
      <w:r w:rsidRPr="0040547B">
        <w:rPr>
          <w:sz w:val="24"/>
        </w:rPr>
        <w:t>предков.</w:t>
      </w:r>
    </w:p>
    <w:p w:rsidR="005167BF" w:rsidRPr="0040547B" w:rsidRDefault="00543202">
      <w:pPr>
        <w:pStyle w:val="a3"/>
        <w:spacing w:before="10" w:line="276" w:lineRule="auto"/>
        <w:ind w:left="708" w:right="1119" w:firstLine="228"/>
      </w:pPr>
      <w:r w:rsidRPr="0040547B">
        <w:t>Осознание этой нравственной ценности базируется на конкретном содержании занятия. Например, тема «День народного единства»</w:t>
      </w:r>
      <w:r w:rsidRPr="0040547B">
        <w:rPr>
          <w:spacing w:val="-57"/>
        </w:rPr>
        <w:t xml:space="preserve"> </w:t>
      </w:r>
      <w:r w:rsidRPr="0040547B">
        <w:t>рассматривается</w:t>
      </w:r>
      <w:r w:rsidR="001A3D77">
        <w:t xml:space="preserve"> </w:t>
      </w:r>
      <w:r w:rsidRPr="0040547B">
        <w:t>на</w:t>
      </w:r>
      <w:r w:rsidRPr="0040547B">
        <w:rPr>
          <w:spacing w:val="-2"/>
        </w:rPr>
        <w:t xml:space="preserve"> </w:t>
      </w:r>
      <w:r w:rsidRPr="0040547B">
        <w:t>известных</w:t>
      </w:r>
      <w:r w:rsidRPr="0040547B">
        <w:rPr>
          <w:spacing w:val="-2"/>
        </w:rPr>
        <w:t xml:space="preserve"> </w:t>
      </w:r>
      <w:r w:rsidRPr="0040547B">
        <w:t>исторических</w:t>
      </w:r>
      <w:r w:rsidRPr="0040547B">
        <w:rPr>
          <w:spacing w:val="1"/>
        </w:rPr>
        <w:t xml:space="preserve"> </w:t>
      </w:r>
      <w:r w:rsidRPr="0040547B">
        <w:t>фактах</w:t>
      </w:r>
      <w:r w:rsidRPr="0040547B">
        <w:rPr>
          <w:spacing w:val="5"/>
        </w:rPr>
        <w:t xml:space="preserve"> </w:t>
      </w:r>
      <w:r w:rsidRPr="0040547B">
        <w:t>–</w:t>
      </w:r>
      <w:r w:rsidRPr="0040547B">
        <w:rPr>
          <w:spacing w:val="-1"/>
        </w:rPr>
        <w:t xml:space="preserve"> </w:t>
      </w:r>
      <w:r w:rsidRPr="0040547B">
        <w:t>единение</w:t>
      </w:r>
      <w:r w:rsidRPr="0040547B">
        <w:rPr>
          <w:spacing w:val="-1"/>
        </w:rPr>
        <w:t xml:space="preserve"> </w:t>
      </w:r>
      <w:r w:rsidRPr="0040547B">
        <w:t>людей,</w:t>
      </w:r>
      <w:r w:rsidRPr="0040547B">
        <w:rPr>
          <w:spacing w:val="-4"/>
        </w:rPr>
        <w:t xml:space="preserve"> </w:t>
      </w:r>
      <w:r w:rsidRPr="0040547B">
        <w:t>когда</w:t>
      </w:r>
      <w:r w:rsidRPr="0040547B">
        <w:rPr>
          <w:spacing w:val="-1"/>
        </w:rPr>
        <w:t xml:space="preserve"> </w:t>
      </w:r>
      <w:r w:rsidRPr="0040547B">
        <w:t>Родина</w:t>
      </w:r>
      <w:r w:rsidRPr="0040547B">
        <w:rPr>
          <w:spacing w:val="-2"/>
        </w:rPr>
        <w:t xml:space="preserve"> </w:t>
      </w:r>
      <w:r w:rsidRPr="0040547B">
        <w:t>нуждается в</w:t>
      </w:r>
      <w:r w:rsidRPr="0040547B">
        <w:rPr>
          <w:spacing w:val="2"/>
        </w:rPr>
        <w:t xml:space="preserve"> </w:t>
      </w:r>
      <w:r w:rsidRPr="0040547B">
        <w:t>защите</w:t>
      </w:r>
      <w:r w:rsidRPr="0040547B">
        <w:rPr>
          <w:spacing w:val="-4"/>
        </w:rPr>
        <w:t xml:space="preserve"> </w:t>
      </w:r>
      <w:r w:rsidRPr="0040547B">
        <w:t>в</w:t>
      </w:r>
      <w:r w:rsidRPr="0040547B">
        <w:rPr>
          <w:spacing w:val="-2"/>
        </w:rPr>
        <w:t xml:space="preserve"> </w:t>
      </w:r>
      <w:r w:rsidRPr="0040547B">
        <w:t>1612</w:t>
      </w:r>
      <w:r w:rsidRPr="0040547B">
        <w:rPr>
          <w:spacing w:val="-1"/>
        </w:rPr>
        <w:t xml:space="preserve"> </w:t>
      </w:r>
      <w:r w:rsidRPr="0040547B">
        <w:t>г.</w:t>
      </w:r>
    </w:p>
    <w:p w:rsidR="005167BF" w:rsidRPr="0040547B" w:rsidRDefault="00543202" w:rsidP="00101F78">
      <w:pPr>
        <w:pStyle w:val="21"/>
        <w:numPr>
          <w:ilvl w:val="0"/>
          <w:numId w:val="69"/>
        </w:numPr>
        <w:tabs>
          <w:tab w:val="left" w:pos="1686"/>
        </w:tabs>
        <w:spacing w:before="2"/>
      </w:pPr>
      <w:r w:rsidRPr="0040547B">
        <w:t>Преемственность</w:t>
      </w:r>
      <w:r w:rsidRPr="0040547B">
        <w:rPr>
          <w:spacing w:val="-9"/>
        </w:rPr>
        <w:t xml:space="preserve"> </w:t>
      </w:r>
      <w:r w:rsidRPr="0040547B">
        <w:t>поколений</w:t>
      </w:r>
    </w:p>
    <w:p w:rsidR="005167BF" w:rsidRPr="0040547B" w:rsidRDefault="00543202" w:rsidP="00101F78">
      <w:pPr>
        <w:pStyle w:val="a4"/>
        <w:numPr>
          <w:ilvl w:val="0"/>
          <w:numId w:val="68"/>
        </w:numPr>
        <w:tabs>
          <w:tab w:val="left" w:pos="1784"/>
          <w:tab w:val="left" w:pos="1785"/>
        </w:tabs>
        <w:spacing w:before="29"/>
        <w:ind w:left="1784" w:hanging="390"/>
        <w:rPr>
          <w:sz w:val="24"/>
        </w:rPr>
      </w:pPr>
      <w:r w:rsidRPr="0040547B">
        <w:rPr>
          <w:sz w:val="24"/>
        </w:rPr>
        <w:t>каждое</w:t>
      </w:r>
      <w:r w:rsidRPr="0040547B">
        <w:rPr>
          <w:spacing w:val="-4"/>
          <w:sz w:val="24"/>
        </w:rPr>
        <w:t xml:space="preserve"> </w:t>
      </w:r>
      <w:r w:rsidRPr="0040547B">
        <w:rPr>
          <w:sz w:val="24"/>
        </w:rPr>
        <w:t>следующее</w:t>
      </w:r>
      <w:r w:rsidRPr="0040547B">
        <w:rPr>
          <w:spacing w:val="-4"/>
          <w:sz w:val="24"/>
        </w:rPr>
        <w:t xml:space="preserve"> </w:t>
      </w:r>
      <w:r w:rsidRPr="0040547B">
        <w:rPr>
          <w:sz w:val="24"/>
        </w:rPr>
        <w:t>поколение учится</w:t>
      </w:r>
      <w:r w:rsidRPr="0040547B">
        <w:rPr>
          <w:spacing w:val="3"/>
          <w:sz w:val="24"/>
        </w:rPr>
        <w:t xml:space="preserve"> </w:t>
      </w:r>
      <w:r w:rsidRPr="0040547B">
        <w:rPr>
          <w:sz w:val="24"/>
        </w:rPr>
        <w:t>у</w:t>
      </w:r>
      <w:r w:rsidRPr="0040547B">
        <w:rPr>
          <w:spacing w:val="-8"/>
          <w:sz w:val="24"/>
        </w:rPr>
        <w:t xml:space="preserve"> </w:t>
      </w:r>
      <w:r w:rsidRPr="0040547B">
        <w:rPr>
          <w:sz w:val="24"/>
        </w:rPr>
        <w:t>предыдущего:</w:t>
      </w:r>
      <w:r w:rsidRPr="0040547B">
        <w:rPr>
          <w:spacing w:val="1"/>
          <w:sz w:val="24"/>
        </w:rPr>
        <w:t xml:space="preserve"> </w:t>
      </w:r>
      <w:r w:rsidRPr="0040547B">
        <w:rPr>
          <w:sz w:val="24"/>
        </w:rPr>
        <w:t>осваивает,</w:t>
      </w:r>
      <w:r w:rsidRPr="0040547B">
        <w:rPr>
          <w:spacing w:val="-2"/>
          <w:sz w:val="24"/>
        </w:rPr>
        <w:t xml:space="preserve"> </w:t>
      </w:r>
      <w:r w:rsidRPr="0040547B">
        <w:rPr>
          <w:sz w:val="24"/>
        </w:rPr>
        <w:t>воссоздаѐт,</w:t>
      </w:r>
      <w:r w:rsidRPr="0040547B">
        <w:rPr>
          <w:spacing w:val="-5"/>
          <w:sz w:val="24"/>
        </w:rPr>
        <w:t xml:space="preserve"> </w:t>
      </w:r>
      <w:r w:rsidRPr="0040547B">
        <w:rPr>
          <w:sz w:val="24"/>
        </w:rPr>
        <w:t>продолжает</w:t>
      </w:r>
      <w:r w:rsidRPr="0040547B">
        <w:rPr>
          <w:spacing w:val="-3"/>
          <w:sz w:val="24"/>
        </w:rPr>
        <w:t xml:space="preserve"> </w:t>
      </w:r>
      <w:r w:rsidRPr="0040547B">
        <w:rPr>
          <w:sz w:val="24"/>
        </w:rPr>
        <w:t>его</w:t>
      </w:r>
      <w:r w:rsidRPr="0040547B">
        <w:rPr>
          <w:spacing w:val="-1"/>
          <w:sz w:val="24"/>
        </w:rPr>
        <w:t xml:space="preserve"> </w:t>
      </w:r>
      <w:r w:rsidRPr="0040547B">
        <w:rPr>
          <w:sz w:val="24"/>
        </w:rPr>
        <w:t>достижения,</w:t>
      </w:r>
      <w:r w:rsidRPr="0040547B">
        <w:rPr>
          <w:spacing w:val="-5"/>
          <w:sz w:val="24"/>
        </w:rPr>
        <w:t xml:space="preserve"> </w:t>
      </w:r>
      <w:r w:rsidRPr="0040547B">
        <w:rPr>
          <w:sz w:val="24"/>
        </w:rPr>
        <w:t>традиции;</w:t>
      </w:r>
    </w:p>
    <w:p w:rsidR="005167BF" w:rsidRPr="0040547B" w:rsidRDefault="00543202" w:rsidP="00101F78">
      <w:pPr>
        <w:pStyle w:val="a4"/>
        <w:numPr>
          <w:ilvl w:val="0"/>
          <w:numId w:val="68"/>
        </w:numPr>
        <w:tabs>
          <w:tab w:val="left" w:pos="1672"/>
        </w:tabs>
        <w:spacing w:before="33" w:line="266" w:lineRule="auto"/>
        <w:ind w:right="848" w:firstLine="708"/>
        <w:rPr>
          <w:sz w:val="24"/>
        </w:rPr>
      </w:pPr>
      <w:r w:rsidRPr="0040547B">
        <w:rPr>
          <w:sz w:val="24"/>
        </w:rPr>
        <w:t>семья построена на сохранении преемственности поколений. Память о предыдущих поколениях бережно хранится в предметах,</w:t>
      </w:r>
      <w:r w:rsidRPr="0040547B">
        <w:rPr>
          <w:spacing w:val="-57"/>
          <w:sz w:val="24"/>
        </w:rPr>
        <w:t xml:space="preserve"> </w:t>
      </w:r>
      <w:r w:rsidRPr="0040547B">
        <w:rPr>
          <w:sz w:val="24"/>
        </w:rPr>
        <w:t>фото,</w:t>
      </w:r>
      <w:r w:rsidRPr="0040547B">
        <w:rPr>
          <w:spacing w:val="-1"/>
          <w:sz w:val="24"/>
        </w:rPr>
        <w:t xml:space="preserve"> </w:t>
      </w:r>
      <w:r w:rsidRPr="0040547B">
        <w:rPr>
          <w:sz w:val="24"/>
        </w:rPr>
        <w:t>вещах, а</w:t>
      </w:r>
      <w:r w:rsidRPr="0040547B">
        <w:rPr>
          <w:spacing w:val="-1"/>
          <w:sz w:val="24"/>
        </w:rPr>
        <w:t xml:space="preserve"> </w:t>
      </w:r>
      <w:r w:rsidRPr="0040547B">
        <w:rPr>
          <w:sz w:val="24"/>
        </w:rPr>
        <w:t>также в</w:t>
      </w:r>
      <w:r w:rsidRPr="0040547B">
        <w:rPr>
          <w:spacing w:val="2"/>
          <w:sz w:val="24"/>
        </w:rPr>
        <w:t xml:space="preserve"> </w:t>
      </w:r>
      <w:r w:rsidRPr="0040547B">
        <w:rPr>
          <w:sz w:val="24"/>
        </w:rPr>
        <w:t>гуманном отношении</w:t>
      </w:r>
      <w:r w:rsidRPr="0040547B">
        <w:rPr>
          <w:spacing w:val="-1"/>
          <w:sz w:val="24"/>
        </w:rPr>
        <w:t xml:space="preserve"> </w:t>
      </w:r>
      <w:r w:rsidRPr="0040547B">
        <w:rPr>
          <w:sz w:val="24"/>
        </w:rPr>
        <w:t>к</w:t>
      </w:r>
      <w:r w:rsidRPr="0040547B">
        <w:rPr>
          <w:spacing w:val="-2"/>
          <w:sz w:val="24"/>
        </w:rPr>
        <w:t xml:space="preserve"> </w:t>
      </w:r>
      <w:r w:rsidRPr="0040547B">
        <w:rPr>
          <w:sz w:val="24"/>
        </w:rPr>
        <w:t>старшим</w:t>
      </w:r>
      <w:r w:rsidRPr="0040547B">
        <w:rPr>
          <w:spacing w:val="-1"/>
          <w:sz w:val="24"/>
        </w:rPr>
        <w:t xml:space="preserve"> </w:t>
      </w:r>
      <w:r w:rsidRPr="0040547B">
        <w:rPr>
          <w:sz w:val="24"/>
        </w:rPr>
        <w:t>поколениям.</w:t>
      </w:r>
    </w:p>
    <w:p w:rsidR="005167BF" w:rsidRPr="0040547B" w:rsidRDefault="00543202">
      <w:pPr>
        <w:pStyle w:val="a3"/>
        <w:spacing w:before="10" w:line="276" w:lineRule="auto"/>
        <w:ind w:left="708" w:firstLine="228"/>
      </w:pPr>
      <w:r w:rsidRPr="0040547B">
        <w:rPr>
          <w:spacing w:val="-1"/>
        </w:rPr>
        <w:t>Например,</w:t>
      </w:r>
      <w:r w:rsidRPr="0040547B">
        <w:rPr>
          <w:spacing w:val="-19"/>
        </w:rPr>
        <w:t xml:space="preserve"> </w:t>
      </w:r>
      <w:r w:rsidRPr="0040547B">
        <w:rPr>
          <w:spacing w:val="-1"/>
        </w:rPr>
        <w:t>тема:</w:t>
      </w:r>
      <w:r w:rsidRPr="0040547B">
        <w:rPr>
          <w:spacing w:val="-9"/>
        </w:rPr>
        <w:t xml:space="preserve"> </w:t>
      </w:r>
      <w:r w:rsidRPr="0040547B">
        <w:rPr>
          <w:spacing w:val="-1"/>
        </w:rPr>
        <w:t>«О</w:t>
      </w:r>
      <w:r w:rsidRPr="0040547B">
        <w:rPr>
          <w:spacing w:val="-12"/>
        </w:rPr>
        <w:t xml:space="preserve"> </w:t>
      </w:r>
      <w:r w:rsidRPr="0040547B">
        <w:rPr>
          <w:spacing w:val="-1"/>
        </w:rPr>
        <w:t>взаимоотношениях</w:t>
      </w:r>
      <w:r w:rsidRPr="0040547B">
        <w:rPr>
          <w:spacing w:val="-12"/>
        </w:rPr>
        <w:t xml:space="preserve"> </w:t>
      </w:r>
      <w:r w:rsidRPr="0040547B">
        <w:rPr>
          <w:spacing w:val="-1"/>
        </w:rPr>
        <w:t>в</w:t>
      </w:r>
      <w:r w:rsidRPr="0040547B">
        <w:rPr>
          <w:spacing w:val="-17"/>
        </w:rPr>
        <w:t xml:space="preserve"> </w:t>
      </w:r>
      <w:r w:rsidRPr="0040547B">
        <w:rPr>
          <w:spacing w:val="-1"/>
        </w:rPr>
        <w:t>семье</w:t>
      </w:r>
      <w:r w:rsidRPr="0040547B">
        <w:rPr>
          <w:spacing w:val="-15"/>
        </w:rPr>
        <w:t xml:space="preserve"> </w:t>
      </w:r>
      <w:r w:rsidRPr="0040547B">
        <w:rPr>
          <w:spacing w:val="-1"/>
        </w:rPr>
        <w:t>(День</w:t>
      </w:r>
      <w:r w:rsidRPr="0040547B">
        <w:rPr>
          <w:spacing w:val="-15"/>
        </w:rPr>
        <w:t xml:space="preserve"> </w:t>
      </w:r>
      <w:r w:rsidRPr="0040547B">
        <w:rPr>
          <w:spacing w:val="-1"/>
        </w:rPr>
        <w:t>матери)».</w:t>
      </w:r>
      <w:r w:rsidRPr="0040547B">
        <w:rPr>
          <w:spacing w:val="-13"/>
        </w:rPr>
        <w:t xml:space="preserve"> </w:t>
      </w:r>
      <w:r w:rsidRPr="0040547B">
        <w:rPr>
          <w:spacing w:val="-1"/>
        </w:rPr>
        <w:t>Обсуждается</w:t>
      </w:r>
      <w:r w:rsidR="001A3D77">
        <w:rPr>
          <w:spacing w:val="-1"/>
        </w:rPr>
        <w:t xml:space="preserve"> </w:t>
      </w:r>
      <w:r w:rsidRPr="0040547B">
        <w:rPr>
          <w:spacing w:val="-1"/>
        </w:rPr>
        <w:t>проблема:</w:t>
      </w:r>
      <w:r w:rsidRPr="0040547B">
        <w:rPr>
          <w:spacing w:val="1"/>
        </w:rPr>
        <w:t xml:space="preserve"> </w:t>
      </w:r>
      <w:r w:rsidRPr="0040547B">
        <w:t>каждое</w:t>
      </w:r>
      <w:r w:rsidRPr="0040547B">
        <w:rPr>
          <w:spacing w:val="1"/>
        </w:rPr>
        <w:t xml:space="preserve"> </w:t>
      </w:r>
      <w:r w:rsidRPr="0040547B">
        <w:t>поколение связано</w:t>
      </w:r>
      <w:r w:rsidRPr="0040547B">
        <w:rPr>
          <w:spacing w:val="2"/>
        </w:rPr>
        <w:t xml:space="preserve"> </w:t>
      </w:r>
      <w:r w:rsidRPr="0040547B">
        <w:t>с предыдущими</w:t>
      </w:r>
      <w:r w:rsidRPr="0040547B">
        <w:rPr>
          <w:spacing w:val="1"/>
        </w:rPr>
        <w:t xml:space="preserve"> </w:t>
      </w:r>
      <w:r w:rsidRPr="0040547B">
        <w:t>и</w:t>
      </w:r>
      <w:r w:rsidRPr="0040547B">
        <w:rPr>
          <w:spacing w:val="-57"/>
        </w:rPr>
        <w:t xml:space="preserve"> </w:t>
      </w:r>
      <w:r w:rsidRPr="0040547B">
        <w:t>последующими</w:t>
      </w:r>
      <w:r w:rsidRPr="0040547B">
        <w:rPr>
          <w:spacing w:val="-1"/>
        </w:rPr>
        <w:t xml:space="preserve"> </w:t>
      </w:r>
      <w:r w:rsidRPr="0040547B">
        <w:t>общей</w:t>
      </w:r>
      <w:r w:rsidRPr="0040547B">
        <w:rPr>
          <w:spacing w:val="1"/>
        </w:rPr>
        <w:t xml:space="preserve"> </w:t>
      </w:r>
      <w:r w:rsidRPr="0040547B">
        <w:t>культурой,</w:t>
      </w:r>
      <w:r w:rsidRPr="0040547B">
        <w:rPr>
          <w:spacing w:val="6"/>
        </w:rPr>
        <w:t xml:space="preserve"> </w:t>
      </w:r>
      <w:r w:rsidRPr="0040547B">
        <w:t>историей,</w:t>
      </w:r>
      <w:r w:rsidRPr="0040547B">
        <w:rPr>
          <w:spacing w:val="4"/>
        </w:rPr>
        <w:t xml:space="preserve"> </w:t>
      </w:r>
      <w:r w:rsidRPr="0040547B">
        <w:t>средой</w:t>
      </w:r>
      <w:r w:rsidRPr="0040547B">
        <w:rPr>
          <w:spacing w:val="7"/>
        </w:rPr>
        <w:t xml:space="preserve"> </w:t>
      </w:r>
      <w:r w:rsidRPr="0040547B">
        <w:t>обитания,</w:t>
      </w:r>
      <w:r w:rsidRPr="0040547B">
        <w:rPr>
          <w:spacing w:val="3"/>
        </w:rPr>
        <w:t xml:space="preserve"> </w:t>
      </w:r>
      <w:r w:rsidRPr="0040547B">
        <w:t>языком</w:t>
      </w:r>
      <w:r w:rsidRPr="0040547B">
        <w:rPr>
          <w:spacing w:val="6"/>
        </w:rPr>
        <w:t xml:space="preserve"> </w:t>
      </w:r>
      <w:r w:rsidRPr="0040547B">
        <w:t>общения.</w:t>
      </w:r>
      <w:r w:rsidRPr="0040547B">
        <w:rPr>
          <w:spacing w:val="5"/>
        </w:rPr>
        <w:t xml:space="preserve"> </w:t>
      </w:r>
      <w:r w:rsidRPr="0040547B">
        <w:t>Каждый</w:t>
      </w:r>
      <w:r w:rsidRPr="0040547B">
        <w:rPr>
          <w:spacing w:val="7"/>
        </w:rPr>
        <w:t xml:space="preserve"> </w:t>
      </w:r>
      <w:r w:rsidRPr="0040547B">
        <w:t>человек</w:t>
      </w:r>
      <w:r w:rsidRPr="0040547B">
        <w:rPr>
          <w:spacing w:val="5"/>
        </w:rPr>
        <w:t xml:space="preserve"> </w:t>
      </w:r>
      <w:r w:rsidRPr="0040547B">
        <w:t>должен</w:t>
      </w:r>
    </w:p>
    <w:p w:rsidR="005167BF" w:rsidRPr="0040547B" w:rsidRDefault="00543202">
      <w:pPr>
        <w:pStyle w:val="a3"/>
        <w:spacing w:line="278" w:lineRule="auto"/>
        <w:ind w:left="708" w:right="1150"/>
      </w:pPr>
      <w:r w:rsidRPr="0040547B">
        <w:t>воспитывать</w:t>
      </w:r>
      <w:r w:rsidRPr="0040547B">
        <w:rPr>
          <w:spacing w:val="-8"/>
        </w:rPr>
        <w:t xml:space="preserve"> </w:t>
      </w:r>
      <w:r w:rsidRPr="0040547B">
        <w:t>в</w:t>
      </w:r>
      <w:r w:rsidRPr="0040547B">
        <w:rPr>
          <w:spacing w:val="-8"/>
        </w:rPr>
        <w:t xml:space="preserve"> </w:t>
      </w:r>
      <w:r w:rsidRPr="0040547B">
        <w:t>себе</w:t>
      </w:r>
      <w:r w:rsidRPr="0040547B">
        <w:rPr>
          <w:spacing w:val="-8"/>
        </w:rPr>
        <w:t xml:space="preserve"> </w:t>
      </w:r>
      <w:r w:rsidRPr="0040547B">
        <w:t>качества,</w:t>
      </w:r>
      <w:r w:rsidRPr="0040547B">
        <w:rPr>
          <w:spacing w:val="-6"/>
        </w:rPr>
        <w:t xml:space="preserve"> </w:t>
      </w:r>
      <w:r w:rsidRPr="0040547B">
        <w:t>которые</w:t>
      </w:r>
      <w:r w:rsidRPr="0040547B">
        <w:rPr>
          <w:spacing w:val="-11"/>
        </w:rPr>
        <w:t xml:space="preserve"> </w:t>
      </w:r>
      <w:r w:rsidRPr="0040547B">
        <w:t>были</w:t>
      </w:r>
      <w:r w:rsidRPr="0040547B">
        <w:rPr>
          <w:spacing w:val="-6"/>
        </w:rPr>
        <w:t xml:space="preserve"> </w:t>
      </w:r>
      <w:r w:rsidRPr="0040547B">
        <w:t>характерны</w:t>
      </w:r>
      <w:r w:rsidRPr="0040547B">
        <w:rPr>
          <w:spacing w:val="-7"/>
        </w:rPr>
        <w:t xml:space="preserve"> </w:t>
      </w:r>
      <w:r w:rsidRPr="0040547B">
        <w:t>для</w:t>
      </w:r>
      <w:r w:rsidRPr="0040547B">
        <w:rPr>
          <w:spacing w:val="-7"/>
        </w:rPr>
        <w:t xml:space="preserve"> </w:t>
      </w:r>
      <w:r w:rsidRPr="0040547B">
        <w:t>наших</w:t>
      </w:r>
      <w:r w:rsidRPr="0040547B">
        <w:rPr>
          <w:spacing w:val="-8"/>
        </w:rPr>
        <w:t xml:space="preserve"> </w:t>
      </w:r>
      <w:r w:rsidRPr="0040547B">
        <w:t>предков,</w:t>
      </w:r>
      <w:r w:rsidRPr="0040547B">
        <w:rPr>
          <w:spacing w:val="-7"/>
        </w:rPr>
        <w:t xml:space="preserve"> </w:t>
      </w:r>
      <w:r w:rsidRPr="0040547B">
        <w:t>людей</w:t>
      </w:r>
      <w:r w:rsidR="001A3D77">
        <w:t xml:space="preserve"> </w:t>
      </w:r>
      <w:r w:rsidRPr="0040547B">
        <w:t>далѐких</w:t>
      </w:r>
      <w:r w:rsidRPr="0040547B">
        <w:rPr>
          <w:spacing w:val="-1"/>
        </w:rPr>
        <w:t xml:space="preserve"> </w:t>
      </w:r>
      <w:r w:rsidRPr="0040547B">
        <w:t>поколений:</w:t>
      </w:r>
      <w:r w:rsidRPr="0040547B">
        <w:rPr>
          <w:spacing w:val="-2"/>
        </w:rPr>
        <w:t xml:space="preserve"> </w:t>
      </w:r>
      <w:r w:rsidRPr="0040547B">
        <w:t>любовь</w:t>
      </w:r>
      <w:r w:rsidRPr="0040547B">
        <w:rPr>
          <w:spacing w:val="-2"/>
        </w:rPr>
        <w:t xml:space="preserve"> </w:t>
      </w:r>
      <w:r w:rsidRPr="0040547B">
        <w:t>к</w:t>
      </w:r>
      <w:r w:rsidRPr="0040547B">
        <w:rPr>
          <w:spacing w:val="-5"/>
        </w:rPr>
        <w:t xml:space="preserve"> </w:t>
      </w:r>
      <w:r w:rsidRPr="0040547B">
        <w:t>родной</w:t>
      </w:r>
      <w:r w:rsidRPr="0040547B">
        <w:rPr>
          <w:spacing w:val="-3"/>
        </w:rPr>
        <w:t xml:space="preserve"> </w:t>
      </w:r>
      <w:r w:rsidRPr="0040547B">
        <w:t>земле,</w:t>
      </w:r>
      <w:r w:rsidRPr="0040547B">
        <w:rPr>
          <w:spacing w:val="-3"/>
        </w:rPr>
        <w:t xml:space="preserve"> </w:t>
      </w:r>
      <w:r w:rsidRPr="0040547B">
        <w:t>малой</w:t>
      </w:r>
      <w:r w:rsidRPr="0040547B">
        <w:rPr>
          <w:spacing w:val="-57"/>
        </w:rPr>
        <w:t xml:space="preserve"> </w:t>
      </w:r>
      <w:r w:rsidRPr="0040547B">
        <w:t>родине,</w:t>
      </w:r>
      <w:r w:rsidRPr="0040547B">
        <w:rPr>
          <w:spacing w:val="-1"/>
        </w:rPr>
        <w:t xml:space="preserve"> </w:t>
      </w:r>
      <w:r w:rsidRPr="0040547B">
        <w:t>Отечеству.</w:t>
      </w:r>
    </w:p>
    <w:p w:rsidR="005167BF" w:rsidRPr="0040547B" w:rsidRDefault="00543202" w:rsidP="00101F78">
      <w:pPr>
        <w:pStyle w:val="21"/>
        <w:numPr>
          <w:ilvl w:val="0"/>
          <w:numId w:val="69"/>
        </w:numPr>
        <w:tabs>
          <w:tab w:val="left" w:pos="1686"/>
        </w:tabs>
        <w:spacing w:line="321" w:lineRule="exact"/>
      </w:pPr>
      <w:r w:rsidRPr="0040547B">
        <w:t>Патриотизм</w:t>
      </w:r>
      <w:r w:rsidRPr="0040547B">
        <w:rPr>
          <w:spacing w:val="-5"/>
        </w:rPr>
        <w:t xml:space="preserve"> </w:t>
      </w:r>
      <w:r w:rsidRPr="0040547B">
        <w:t>—</w:t>
      </w:r>
      <w:r w:rsidRPr="0040547B">
        <w:rPr>
          <w:spacing w:val="-5"/>
        </w:rPr>
        <w:t xml:space="preserve"> </w:t>
      </w:r>
      <w:r w:rsidRPr="0040547B">
        <w:t>любовь</w:t>
      </w:r>
      <w:r w:rsidRPr="0040547B">
        <w:rPr>
          <w:spacing w:val="-4"/>
        </w:rPr>
        <w:t xml:space="preserve"> </w:t>
      </w:r>
      <w:r w:rsidRPr="0040547B">
        <w:t>к</w:t>
      </w:r>
      <w:r w:rsidRPr="0040547B">
        <w:rPr>
          <w:spacing w:val="-4"/>
        </w:rPr>
        <w:t xml:space="preserve"> </w:t>
      </w:r>
      <w:r w:rsidRPr="0040547B">
        <w:t>Родине</w:t>
      </w:r>
    </w:p>
    <w:p w:rsidR="005167BF" w:rsidRPr="0040547B" w:rsidRDefault="00543202" w:rsidP="00101F78">
      <w:pPr>
        <w:pStyle w:val="a4"/>
        <w:numPr>
          <w:ilvl w:val="0"/>
          <w:numId w:val="68"/>
        </w:numPr>
        <w:tabs>
          <w:tab w:val="left" w:pos="1607"/>
        </w:tabs>
        <w:spacing w:before="27"/>
        <w:ind w:left="1606" w:hanging="212"/>
        <w:rPr>
          <w:sz w:val="24"/>
        </w:rPr>
      </w:pPr>
      <w:r w:rsidRPr="0040547B">
        <w:rPr>
          <w:sz w:val="24"/>
        </w:rPr>
        <w:t>патриотизм</w:t>
      </w:r>
      <w:r w:rsidRPr="0040547B">
        <w:rPr>
          <w:spacing w:val="-8"/>
          <w:sz w:val="24"/>
        </w:rPr>
        <w:t xml:space="preserve"> </w:t>
      </w:r>
      <w:r w:rsidRPr="0040547B">
        <w:rPr>
          <w:sz w:val="24"/>
        </w:rPr>
        <w:t>(любовь</w:t>
      </w:r>
      <w:r w:rsidRPr="0040547B">
        <w:rPr>
          <w:spacing w:val="-6"/>
          <w:sz w:val="24"/>
        </w:rPr>
        <w:t xml:space="preserve"> </w:t>
      </w:r>
      <w:r w:rsidRPr="0040547B">
        <w:rPr>
          <w:sz w:val="24"/>
        </w:rPr>
        <w:t>к</w:t>
      </w:r>
      <w:r w:rsidRPr="0040547B">
        <w:rPr>
          <w:spacing w:val="-6"/>
          <w:sz w:val="24"/>
        </w:rPr>
        <w:t xml:space="preserve"> </w:t>
      </w:r>
      <w:r w:rsidRPr="0040547B">
        <w:rPr>
          <w:sz w:val="24"/>
        </w:rPr>
        <w:t>Родине)</w:t>
      </w:r>
      <w:r w:rsidRPr="0040547B">
        <w:rPr>
          <w:spacing w:val="-2"/>
          <w:sz w:val="24"/>
        </w:rPr>
        <w:t xml:space="preserve"> </w:t>
      </w:r>
      <w:r w:rsidRPr="0040547B">
        <w:rPr>
          <w:sz w:val="24"/>
        </w:rPr>
        <w:t>–</w:t>
      </w:r>
      <w:r w:rsidRPr="0040547B">
        <w:rPr>
          <w:spacing w:val="-5"/>
          <w:sz w:val="24"/>
        </w:rPr>
        <w:t xml:space="preserve"> </w:t>
      </w:r>
      <w:r w:rsidRPr="0040547B">
        <w:rPr>
          <w:sz w:val="24"/>
        </w:rPr>
        <w:t>самое</w:t>
      </w:r>
      <w:r w:rsidRPr="0040547B">
        <w:rPr>
          <w:spacing w:val="-8"/>
          <w:sz w:val="24"/>
        </w:rPr>
        <w:t xml:space="preserve"> </w:t>
      </w:r>
      <w:r w:rsidRPr="0040547B">
        <w:rPr>
          <w:sz w:val="24"/>
        </w:rPr>
        <w:t>главное</w:t>
      </w:r>
      <w:r w:rsidRPr="0040547B">
        <w:rPr>
          <w:spacing w:val="-5"/>
          <w:sz w:val="24"/>
        </w:rPr>
        <w:t xml:space="preserve"> </w:t>
      </w:r>
      <w:r w:rsidRPr="0040547B">
        <w:rPr>
          <w:sz w:val="24"/>
        </w:rPr>
        <w:t>качества</w:t>
      </w:r>
      <w:r w:rsidRPr="0040547B">
        <w:rPr>
          <w:spacing w:val="-3"/>
          <w:sz w:val="24"/>
        </w:rPr>
        <w:t xml:space="preserve"> </w:t>
      </w:r>
      <w:r w:rsidRPr="0040547B">
        <w:rPr>
          <w:sz w:val="24"/>
        </w:rPr>
        <w:t>гражданина;</w:t>
      </w:r>
    </w:p>
    <w:p w:rsidR="005167BF" w:rsidRPr="0040547B" w:rsidRDefault="00543202" w:rsidP="00101F78">
      <w:pPr>
        <w:pStyle w:val="a4"/>
        <w:numPr>
          <w:ilvl w:val="0"/>
          <w:numId w:val="68"/>
        </w:numPr>
        <w:tabs>
          <w:tab w:val="left" w:pos="1662"/>
        </w:tabs>
        <w:spacing w:before="34"/>
        <w:ind w:left="1662" w:hanging="267"/>
        <w:rPr>
          <w:sz w:val="24"/>
        </w:rPr>
      </w:pPr>
      <w:r w:rsidRPr="0040547B">
        <w:rPr>
          <w:sz w:val="24"/>
        </w:rPr>
        <w:t>любовь</w:t>
      </w:r>
      <w:r w:rsidRPr="0040547B">
        <w:rPr>
          <w:spacing w:val="-1"/>
          <w:sz w:val="24"/>
        </w:rPr>
        <w:t xml:space="preserve"> </w:t>
      </w:r>
      <w:r w:rsidRPr="0040547B">
        <w:rPr>
          <w:sz w:val="24"/>
        </w:rPr>
        <w:t>к</w:t>
      </w:r>
      <w:r w:rsidRPr="0040547B">
        <w:rPr>
          <w:spacing w:val="-1"/>
          <w:sz w:val="24"/>
        </w:rPr>
        <w:t xml:space="preserve"> </w:t>
      </w:r>
      <w:r w:rsidRPr="0040547B">
        <w:rPr>
          <w:sz w:val="24"/>
        </w:rPr>
        <w:t>своему</w:t>
      </w:r>
      <w:r w:rsidRPr="0040547B">
        <w:rPr>
          <w:spacing w:val="-5"/>
          <w:sz w:val="24"/>
        </w:rPr>
        <w:t xml:space="preserve"> </w:t>
      </w:r>
      <w:r w:rsidRPr="0040547B">
        <w:rPr>
          <w:sz w:val="24"/>
        </w:rPr>
        <w:t>Отечеству</w:t>
      </w:r>
      <w:r w:rsidRPr="0040547B">
        <w:rPr>
          <w:spacing w:val="-6"/>
          <w:sz w:val="24"/>
        </w:rPr>
        <w:t xml:space="preserve"> </w:t>
      </w:r>
      <w:r w:rsidRPr="0040547B">
        <w:rPr>
          <w:sz w:val="24"/>
        </w:rPr>
        <w:t>начинается</w:t>
      </w:r>
      <w:r w:rsidRPr="0040547B">
        <w:rPr>
          <w:spacing w:val="-1"/>
          <w:sz w:val="24"/>
        </w:rPr>
        <w:t xml:space="preserve"> </w:t>
      </w:r>
      <w:r w:rsidRPr="0040547B">
        <w:rPr>
          <w:sz w:val="24"/>
        </w:rPr>
        <w:t>с</w:t>
      </w:r>
      <w:r w:rsidRPr="0040547B">
        <w:rPr>
          <w:spacing w:val="-1"/>
          <w:sz w:val="24"/>
        </w:rPr>
        <w:t xml:space="preserve"> </w:t>
      </w:r>
      <w:r w:rsidRPr="0040547B">
        <w:rPr>
          <w:sz w:val="24"/>
        </w:rPr>
        <w:t>малого</w:t>
      </w:r>
      <w:r w:rsidRPr="0040547B">
        <w:rPr>
          <w:spacing w:val="-1"/>
          <w:sz w:val="24"/>
        </w:rPr>
        <w:t xml:space="preserve"> </w:t>
      </w:r>
      <w:r w:rsidRPr="0040547B">
        <w:rPr>
          <w:sz w:val="24"/>
        </w:rPr>
        <w:t>—</w:t>
      </w:r>
      <w:r w:rsidRPr="0040547B">
        <w:rPr>
          <w:spacing w:val="-1"/>
          <w:sz w:val="24"/>
        </w:rPr>
        <w:t xml:space="preserve"> </w:t>
      </w:r>
      <w:r w:rsidRPr="0040547B">
        <w:rPr>
          <w:sz w:val="24"/>
        </w:rPr>
        <w:t>с</w:t>
      </w:r>
      <w:r w:rsidRPr="0040547B">
        <w:rPr>
          <w:spacing w:val="-1"/>
          <w:sz w:val="24"/>
        </w:rPr>
        <w:t xml:space="preserve"> </w:t>
      </w:r>
      <w:r w:rsidRPr="0040547B">
        <w:rPr>
          <w:sz w:val="24"/>
        </w:rPr>
        <w:t>привязанности</w:t>
      </w:r>
      <w:r w:rsidRPr="0040547B">
        <w:rPr>
          <w:spacing w:val="-1"/>
          <w:sz w:val="24"/>
        </w:rPr>
        <w:t xml:space="preserve"> </w:t>
      </w:r>
      <w:r w:rsidRPr="0040547B">
        <w:rPr>
          <w:sz w:val="24"/>
        </w:rPr>
        <w:t>к</w:t>
      </w:r>
      <w:r w:rsidRPr="0040547B">
        <w:rPr>
          <w:spacing w:val="-1"/>
          <w:sz w:val="24"/>
        </w:rPr>
        <w:t xml:space="preserve"> </w:t>
      </w:r>
      <w:r w:rsidRPr="0040547B">
        <w:rPr>
          <w:sz w:val="24"/>
        </w:rPr>
        <w:t>родному</w:t>
      </w:r>
      <w:r w:rsidRPr="0040547B">
        <w:rPr>
          <w:spacing w:val="-7"/>
          <w:sz w:val="24"/>
        </w:rPr>
        <w:t xml:space="preserve"> </w:t>
      </w:r>
      <w:r w:rsidRPr="0040547B">
        <w:rPr>
          <w:sz w:val="24"/>
        </w:rPr>
        <w:t>дому,</w:t>
      </w:r>
      <w:r w:rsidRPr="0040547B">
        <w:rPr>
          <w:spacing w:val="1"/>
          <w:sz w:val="24"/>
        </w:rPr>
        <w:t xml:space="preserve"> </w:t>
      </w:r>
      <w:r w:rsidRPr="0040547B">
        <w:rPr>
          <w:sz w:val="24"/>
        </w:rPr>
        <w:t>малой</w:t>
      </w:r>
      <w:r w:rsidRPr="0040547B">
        <w:rPr>
          <w:spacing w:val="1"/>
          <w:sz w:val="24"/>
        </w:rPr>
        <w:t xml:space="preserve"> </w:t>
      </w:r>
      <w:r w:rsidRPr="0040547B">
        <w:rPr>
          <w:sz w:val="24"/>
        </w:rPr>
        <w:t>родине;</w:t>
      </w:r>
    </w:p>
    <w:p w:rsidR="005167BF" w:rsidRPr="0040547B" w:rsidRDefault="00543202" w:rsidP="00101F78">
      <w:pPr>
        <w:pStyle w:val="a4"/>
        <w:numPr>
          <w:ilvl w:val="0"/>
          <w:numId w:val="68"/>
        </w:numPr>
        <w:tabs>
          <w:tab w:val="left" w:pos="1650"/>
        </w:tabs>
        <w:spacing w:before="30" w:line="266" w:lineRule="auto"/>
        <w:ind w:right="905" w:firstLine="708"/>
        <w:rPr>
          <w:sz w:val="24"/>
        </w:rPr>
      </w:pPr>
      <w:r w:rsidRPr="0040547B">
        <w:rPr>
          <w:sz w:val="24"/>
        </w:rPr>
        <w:t>патриотизм</w:t>
      </w:r>
      <w:r w:rsidRPr="0040547B">
        <w:rPr>
          <w:spacing w:val="-4"/>
          <w:sz w:val="24"/>
        </w:rPr>
        <w:t xml:space="preserve"> </w:t>
      </w:r>
      <w:r w:rsidRPr="0040547B">
        <w:rPr>
          <w:sz w:val="24"/>
        </w:rPr>
        <w:t>строится</w:t>
      </w:r>
      <w:r w:rsidRPr="0040547B">
        <w:rPr>
          <w:spacing w:val="-2"/>
          <w:sz w:val="24"/>
        </w:rPr>
        <w:t xml:space="preserve"> </w:t>
      </w:r>
      <w:r w:rsidRPr="0040547B">
        <w:rPr>
          <w:sz w:val="24"/>
        </w:rPr>
        <w:t>на</w:t>
      </w:r>
      <w:r w:rsidRPr="0040547B">
        <w:rPr>
          <w:spacing w:val="-4"/>
          <w:sz w:val="24"/>
        </w:rPr>
        <w:t xml:space="preserve"> </w:t>
      </w:r>
      <w:r w:rsidRPr="0040547B">
        <w:rPr>
          <w:sz w:val="24"/>
        </w:rPr>
        <w:t>ответственности</w:t>
      </w:r>
      <w:r w:rsidRPr="0040547B">
        <w:rPr>
          <w:spacing w:val="-2"/>
          <w:sz w:val="24"/>
        </w:rPr>
        <w:t xml:space="preserve"> </w:t>
      </w:r>
      <w:r w:rsidRPr="0040547B">
        <w:rPr>
          <w:sz w:val="24"/>
        </w:rPr>
        <w:t>за</w:t>
      </w:r>
      <w:r w:rsidRPr="0040547B">
        <w:rPr>
          <w:spacing w:val="-4"/>
          <w:sz w:val="24"/>
        </w:rPr>
        <w:t xml:space="preserve"> </w:t>
      </w:r>
      <w:r w:rsidRPr="0040547B">
        <w:rPr>
          <w:sz w:val="24"/>
        </w:rPr>
        <w:t>судьбу</w:t>
      </w:r>
      <w:r w:rsidRPr="0040547B">
        <w:rPr>
          <w:spacing w:val="-8"/>
          <w:sz w:val="24"/>
        </w:rPr>
        <w:t xml:space="preserve"> </w:t>
      </w:r>
      <w:r w:rsidRPr="0040547B">
        <w:rPr>
          <w:sz w:val="24"/>
        </w:rPr>
        <w:t>своей</w:t>
      </w:r>
      <w:r w:rsidRPr="0040547B">
        <w:rPr>
          <w:spacing w:val="-3"/>
          <w:sz w:val="24"/>
        </w:rPr>
        <w:t xml:space="preserve"> </w:t>
      </w:r>
      <w:r w:rsidRPr="0040547B">
        <w:rPr>
          <w:sz w:val="24"/>
        </w:rPr>
        <w:t>родной</w:t>
      </w:r>
      <w:r w:rsidRPr="0040547B">
        <w:rPr>
          <w:spacing w:val="-2"/>
          <w:sz w:val="24"/>
        </w:rPr>
        <w:t xml:space="preserve"> </w:t>
      </w:r>
      <w:r w:rsidRPr="0040547B">
        <w:rPr>
          <w:sz w:val="24"/>
        </w:rPr>
        <w:t>земли;</w:t>
      </w:r>
      <w:r w:rsidRPr="0040547B">
        <w:rPr>
          <w:spacing w:val="4"/>
          <w:sz w:val="24"/>
        </w:rPr>
        <w:t xml:space="preserve"> </w:t>
      </w:r>
      <w:r w:rsidRPr="0040547B">
        <w:rPr>
          <w:sz w:val="24"/>
        </w:rPr>
        <w:t>чувстве</w:t>
      </w:r>
      <w:r w:rsidRPr="0040547B">
        <w:rPr>
          <w:spacing w:val="-4"/>
          <w:sz w:val="24"/>
        </w:rPr>
        <w:t xml:space="preserve"> </w:t>
      </w:r>
      <w:r w:rsidRPr="0040547B">
        <w:rPr>
          <w:sz w:val="24"/>
        </w:rPr>
        <w:t>гордости</w:t>
      </w:r>
      <w:r w:rsidRPr="0040547B">
        <w:rPr>
          <w:spacing w:val="-3"/>
          <w:sz w:val="24"/>
        </w:rPr>
        <w:t xml:space="preserve"> </w:t>
      </w:r>
      <w:r w:rsidRPr="0040547B">
        <w:rPr>
          <w:sz w:val="24"/>
        </w:rPr>
        <w:t>за</w:t>
      </w:r>
      <w:r w:rsidRPr="0040547B">
        <w:rPr>
          <w:spacing w:val="-6"/>
          <w:sz w:val="24"/>
        </w:rPr>
        <w:t xml:space="preserve"> </w:t>
      </w:r>
      <w:r w:rsidRPr="0040547B">
        <w:rPr>
          <w:sz w:val="24"/>
        </w:rPr>
        <w:t>историю,</w:t>
      </w:r>
      <w:r w:rsidRPr="0040547B">
        <w:rPr>
          <w:spacing w:val="-5"/>
          <w:sz w:val="24"/>
        </w:rPr>
        <w:t xml:space="preserve"> </w:t>
      </w:r>
      <w:r w:rsidRPr="0040547B">
        <w:rPr>
          <w:sz w:val="24"/>
        </w:rPr>
        <w:t>культуру</w:t>
      </w:r>
      <w:r w:rsidRPr="0040547B">
        <w:rPr>
          <w:spacing w:val="-8"/>
          <w:sz w:val="24"/>
        </w:rPr>
        <w:t xml:space="preserve"> </w:t>
      </w:r>
      <w:r w:rsidRPr="0040547B">
        <w:rPr>
          <w:sz w:val="24"/>
        </w:rPr>
        <w:t>своего</w:t>
      </w:r>
      <w:r w:rsidRPr="0040547B">
        <w:rPr>
          <w:spacing w:val="-1"/>
          <w:sz w:val="24"/>
        </w:rPr>
        <w:t xml:space="preserve"> </w:t>
      </w:r>
      <w:r w:rsidRPr="0040547B">
        <w:rPr>
          <w:sz w:val="24"/>
        </w:rPr>
        <w:t>народа</w:t>
      </w:r>
      <w:r w:rsidRPr="0040547B">
        <w:rPr>
          <w:spacing w:val="-5"/>
          <w:sz w:val="24"/>
        </w:rPr>
        <w:t xml:space="preserve"> </w:t>
      </w:r>
      <w:r w:rsidRPr="0040547B">
        <w:rPr>
          <w:sz w:val="24"/>
        </w:rPr>
        <w:t>и</w:t>
      </w:r>
      <w:r w:rsidRPr="0040547B">
        <w:rPr>
          <w:spacing w:val="-57"/>
          <w:sz w:val="24"/>
        </w:rPr>
        <w:t xml:space="preserve"> </w:t>
      </w:r>
      <w:r w:rsidRPr="0040547B">
        <w:rPr>
          <w:sz w:val="24"/>
        </w:rPr>
        <w:t>народов</w:t>
      </w:r>
      <w:r w:rsidRPr="0040547B">
        <w:rPr>
          <w:spacing w:val="-3"/>
          <w:sz w:val="24"/>
        </w:rPr>
        <w:t xml:space="preserve"> </w:t>
      </w:r>
      <w:r w:rsidRPr="0040547B">
        <w:rPr>
          <w:sz w:val="24"/>
        </w:rPr>
        <w:t>России.</w:t>
      </w:r>
    </w:p>
    <w:p w:rsidR="005167BF" w:rsidRPr="0040547B" w:rsidRDefault="00543202">
      <w:pPr>
        <w:pStyle w:val="a3"/>
        <w:spacing w:before="11"/>
        <w:ind w:left="1395"/>
      </w:pPr>
      <w:r w:rsidRPr="0040547B">
        <w:rPr>
          <w:spacing w:val="-1"/>
        </w:rPr>
        <w:t>Эта</w:t>
      </w:r>
      <w:r w:rsidRPr="0040547B">
        <w:rPr>
          <w:spacing w:val="-18"/>
        </w:rPr>
        <w:t xml:space="preserve"> </w:t>
      </w:r>
      <w:r w:rsidRPr="0040547B">
        <w:rPr>
          <w:spacing w:val="-1"/>
        </w:rPr>
        <w:t>высшая</w:t>
      </w:r>
      <w:r w:rsidRPr="0040547B">
        <w:rPr>
          <w:spacing w:val="-17"/>
        </w:rPr>
        <w:t xml:space="preserve"> </w:t>
      </w:r>
      <w:r w:rsidRPr="0040547B">
        <w:rPr>
          <w:spacing w:val="-1"/>
        </w:rPr>
        <w:t>нравственная</w:t>
      </w:r>
      <w:r w:rsidRPr="0040547B">
        <w:rPr>
          <w:spacing w:val="-16"/>
        </w:rPr>
        <w:t xml:space="preserve"> </w:t>
      </w:r>
      <w:r w:rsidRPr="0040547B">
        <w:rPr>
          <w:spacing w:val="-1"/>
        </w:rPr>
        <w:t>ценность</w:t>
      </w:r>
      <w:r w:rsidRPr="0040547B">
        <w:rPr>
          <w:spacing w:val="-18"/>
        </w:rPr>
        <w:t xml:space="preserve"> </w:t>
      </w:r>
      <w:r w:rsidRPr="0040547B">
        <w:rPr>
          <w:spacing w:val="-1"/>
        </w:rPr>
        <w:t>является</w:t>
      </w:r>
      <w:r w:rsidRPr="0040547B">
        <w:rPr>
          <w:spacing w:val="-17"/>
        </w:rPr>
        <w:t xml:space="preserve"> </w:t>
      </w:r>
      <w:r w:rsidRPr="0040547B">
        <w:rPr>
          <w:spacing w:val="-1"/>
        </w:rPr>
        <w:t>приоритетной</w:t>
      </w:r>
      <w:r w:rsidRPr="0040547B">
        <w:rPr>
          <w:spacing w:val="-15"/>
        </w:rPr>
        <w:t xml:space="preserve"> </w:t>
      </w:r>
      <w:r w:rsidRPr="0040547B">
        <w:t>во</w:t>
      </w:r>
      <w:r w:rsidRPr="0040547B">
        <w:rPr>
          <w:spacing w:val="-17"/>
        </w:rPr>
        <w:t xml:space="preserve"> </w:t>
      </w:r>
      <w:r w:rsidRPr="0040547B">
        <w:t>всех</w:t>
      </w:r>
      <w:r w:rsidRPr="0040547B">
        <w:rPr>
          <w:spacing w:val="-12"/>
        </w:rPr>
        <w:t xml:space="preserve"> </w:t>
      </w:r>
      <w:r w:rsidRPr="0040547B">
        <w:t>сценариях</w:t>
      </w:r>
    </w:p>
    <w:p w:rsidR="005167BF" w:rsidRPr="0040547B" w:rsidRDefault="00543202">
      <w:pPr>
        <w:pStyle w:val="a3"/>
        <w:spacing w:before="43" w:line="276" w:lineRule="auto"/>
        <w:ind w:left="708" w:right="1215"/>
      </w:pPr>
      <w:r w:rsidRPr="0040547B">
        <w:t>«Разговоров о важном». В каждом сценарии, в соответствии с содержанием, раскрывается многогранность чувства патриотизма и его</w:t>
      </w:r>
      <w:r w:rsidRPr="0040547B">
        <w:rPr>
          <w:spacing w:val="-57"/>
        </w:rPr>
        <w:t xml:space="preserve"> </w:t>
      </w:r>
      <w:r w:rsidRPr="0040547B">
        <w:t>проявления</w:t>
      </w:r>
      <w:r w:rsidRPr="0040547B">
        <w:rPr>
          <w:spacing w:val="-1"/>
        </w:rPr>
        <w:t xml:space="preserve"> </w:t>
      </w:r>
      <w:r w:rsidRPr="0040547B">
        <w:t>в</w:t>
      </w:r>
      <w:r w:rsidRPr="0040547B">
        <w:rPr>
          <w:spacing w:val="-1"/>
        </w:rPr>
        <w:t xml:space="preserve"> </w:t>
      </w:r>
      <w:r w:rsidRPr="0040547B">
        <w:t>разных</w:t>
      </w:r>
      <w:r w:rsidRPr="0040547B">
        <w:rPr>
          <w:spacing w:val="4"/>
        </w:rPr>
        <w:t xml:space="preserve"> </w:t>
      </w:r>
      <w:r w:rsidRPr="0040547B">
        <w:t>сферах человеческой жизни.</w:t>
      </w:r>
    </w:p>
    <w:p w:rsidR="005167BF" w:rsidRPr="0040547B" w:rsidRDefault="00543202" w:rsidP="00101F78">
      <w:pPr>
        <w:pStyle w:val="21"/>
        <w:numPr>
          <w:ilvl w:val="0"/>
          <w:numId w:val="69"/>
        </w:numPr>
        <w:tabs>
          <w:tab w:val="left" w:pos="1686"/>
        </w:tabs>
        <w:spacing w:before="2"/>
      </w:pPr>
      <w:r w:rsidRPr="0040547B">
        <w:t>Доброта,</w:t>
      </w:r>
      <w:r w:rsidRPr="0040547B">
        <w:rPr>
          <w:spacing w:val="-8"/>
        </w:rPr>
        <w:t xml:space="preserve"> </w:t>
      </w:r>
      <w:r w:rsidRPr="0040547B">
        <w:t>добрые</w:t>
      </w:r>
      <w:r w:rsidRPr="0040547B">
        <w:rPr>
          <w:spacing w:val="-7"/>
        </w:rPr>
        <w:t xml:space="preserve"> </w:t>
      </w:r>
      <w:r w:rsidRPr="0040547B">
        <w:t>дела</w:t>
      </w:r>
    </w:p>
    <w:p w:rsidR="005167BF" w:rsidRPr="0040547B" w:rsidRDefault="00543202" w:rsidP="00101F78">
      <w:pPr>
        <w:pStyle w:val="a4"/>
        <w:numPr>
          <w:ilvl w:val="3"/>
          <w:numId w:val="72"/>
        </w:numPr>
        <w:tabs>
          <w:tab w:val="left" w:pos="1629"/>
        </w:tabs>
        <w:spacing w:before="30"/>
        <w:ind w:left="1628" w:hanging="234"/>
        <w:rPr>
          <w:sz w:val="24"/>
        </w:rPr>
      </w:pPr>
      <w:r w:rsidRPr="0040547B">
        <w:rPr>
          <w:sz w:val="24"/>
        </w:rPr>
        <w:t>доброта</w:t>
      </w:r>
      <w:r w:rsidRPr="0040547B">
        <w:rPr>
          <w:spacing w:val="-3"/>
          <w:sz w:val="24"/>
        </w:rPr>
        <w:t xml:space="preserve"> </w:t>
      </w:r>
      <w:r w:rsidRPr="0040547B">
        <w:rPr>
          <w:sz w:val="24"/>
        </w:rPr>
        <w:t>—</w:t>
      </w:r>
      <w:r w:rsidRPr="0040547B">
        <w:rPr>
          <w:spacing w:val="-2"/>
          <w:sz w:val="24"/>
        </w:rPr>
        <w:t xml:space="preserve"> </w:t>
      </w:r>
      <w:r w:rsidRPr="0040547B">
        <w:rPr>
          <w:sz w:val="24"/>
        </w:rPr>
        <w:t>это</w:t>
      </w:r>
      <w:r w:rsidRPr="0040547B">
        <w:rPr>
          <w:spacing w:val="-1"/>
          <w:sz w:val="24"/>
        </w:rPr>
        <w:t xml:space="preserve"> </w:t>
      </w:r>
      <w:r w:rsidRPr="0040547B">
        <w:rPr>
          <w:sz w:val="24"/>
        </w:rPr>
        <w:t>способность (желание</w:t>
      </w:r>
      <w:r w:rsidRPr="0040547B">
        <w:rPr>
          <w:spacing w:val="-2"/>
          <w:sz w:val="24"/>
        </w:rPr>
        <w:t xml:space="preserve"> </w:t>
      </w:r>
      <w:r w:rsidRPr="0040547B">
        <w:rPr>
          <w:sz w:val="24"/>
        </w:rPr>
        <w:t>и</w:t>
      </w:r>
      <w:r w:rsidRPr="0040547B">
        <w:rPr>
          <w:spacing w:val="3"/>
          <w:sz w:val="24"/>
        </w:rPr>
        <w:t xml:space="preserve"> </w:t>
      </w:r>
      <w:r w:rsidRPr="0040547B">
        <w:rPr>
          <w:sz w:val="24"/>
        </w:rPr>
        <w:t>умение)</w:t>
      </w:r>
      <w:r w:rsidRPr="0040547B">
        <w:rPr>
          <w:spacing w:val="-2"/>
          <w:sz w:val="24"/>
        </w:rPr>
        <w:t xml:space="preserve"> </w:t>
      </w:r>
      <w:r w:rsidRPr="0040547B">
        <w:rPr>
          <w:sz w:val="24"/>
        </w:rPr>
        <w:t>быть милосердным,</w:t>
      </w:r>
      <w:r w:rsidRPr="0040547B">
        <w:rPr>
          <w:spacing w:val="-2"/>
          <w:sz w:val="24"/>
        </w:rPr>
        <w:t xml:space="preserve"> </w:t>
      </w:r>
      <w:r w:rsidRPr="0040547B">
        <w:rPr>
          <w:sz w:val="24"/>
        </w:rPr>
        <w:t>поддержать,</w:t>
      </w:r>
      <w:r w:rsidRPr="0040547B">
        <w:rPr>
          <w:spacing w:val="-3"/>
          <w:sz w:val="24"/>
        </w:rPr>
        <w:t xml:space="preserve"> </w:t>
      </w:r>
      <w:r w:rsidRPr="0040547B">
        <w:rPr>
          <w:sz w:val="24"/>
        </w:rPr>
        <w:t>помочь</w:t>
      </w:r>
      <w:r w:rsidRPr="0040547B">
        <w:rPr>
          <w:spacing w:val="-1"/>
          <w:sz w:val="24"/>
        </w:rPr>
        <w:t xml:space="preserve"> </w:t>
      </w:r>
      <w:r w:rsidRPr="0040547B">
        <w:rPr>
          <w:sz w:val="24"/>
        </w:rPr>
        <w:t>без</w:t>
      </w:r>
      <w:r w:rsidRPr="0040547B">
        <w:rPr>
          <w:spacing w:val="-2"/>
          <w:sz w:val="24"/>
        </w:rPr>
        <w:t xml:space="preserve"> </w:t>
      </w:r>
      <w:r w:rsidRPr="0040547B">
        <w:rPr>
          <w:sz w:val="24"/>
        </w:rPr>
        <w:t>ожидания</w:t>
      </w:r>
      <w:r w:rsidRPr="0040547B">
        <w:rPr>
          <w:spacing w:val="-1"/>
          <w:sz w:val="24"/>
        </w:rPr>
        <w:t xml:space="preserve"> </w:t>
      </w:r>
      <w:r w:rsidRPr="0040547B">
        <w:rPr>
          <w:sz w:val="24"/>
        </w:rPr>
        <w:t>благодарности;</w:t>
      </w:r>
    </w:p>
    <w:p w:rsidR="005167BF" w:rsidRPr="0040547B" w:rsidRDefault="005167BF">
      <w:pPr>
        <w:rPr>
          <w:sz w:val="24"/>
        </w:rPr>
        <w:sectPr w:rsidR="005167BF" w:rsidRPr="0040547B">
          <w:pgSz w:w="16840" w:h="11910" w:orient="landscape"/>
          <w:pgMar w:top="1060" w:right="560" w:bottom="920" w:left="580" w:header="0" w:footer="645" w:gutter="0"/>
          <w:cols w:space="720"/>
        </w:sectPr>
      </w:pPr>
    </w:p>
    <w:p w:rsidR="005167BF" w:rsidRPr="0040547B" w:rsidRDefault="00543202" w:rsidP="00101F78">
      <w:pPr>
        <w:pStyle w:val="a4"/>
        <w:numPr>
          <w:ilvl w:val="3"/>
          <w:numId w:val="72"/>
        </w:numPr>
        <w:tabs>
          <w:tab w:val="left" w:pos="1629"/>
        </w:tabs>
        <w:spacing w:before="81" w:line="264" w:lineRule="auto"/>
        <w:ind w:right="1174" w:firstLine="708"/>
        <w:rPr>
          <w:sz w:val="24"/>
        </w:rPr>
      </w:pPr>
      <w:r w:rsidRPr="0040547B">
        <w:rPr>
          <w:sz w:val="24"/>
        </w:rPr>
        <w:t>благотворительность</w:t>
      </w:r>
      <w:r w:rsidRPr="0040547B">
        <w:rPr>
          <w:spacing w:val="-4"/>
          <w:sz w:val="24"/>
        </w:rPr>
        <w:t xml:space="preserve"> </w:t>
      </w:r>
      <w:r w:rsidRPr="0040547B">
        <w:rPr>
          <w:sz w:val="24"/>
        </w:rPr>
        <w:t>—</w:t>
      </w:r>
      <w:r w:rsidRPr="0040547B">
        <w:rPr>
          <w:spacing w:val="-2"/>
          <w:sz w:val="24"/>
        </w:rPr>
        <w:t xml:space="preserve"> </w:t>
      </w:r>
      <w:r w:rsidRPr="0040547B">
        <w:rPr>
          <w:sz w:val="24"/>
        </w:rPr>
        <w:t>проявление</w:t>
      </w:r>
      <w:r w:rsidRPr="0040547B">
        <w:rPr>
          <w:spacing w:val="-4"/>
          <w:sz w:val="24"/>
        </w:rPr>
        <w:t xml:space="preserve"> </w:t>
      </w:r>
      <w:r w:rsidRPr="0040547B">
        <w:rPr>
          <w:sz w:val="24"/>
        </w:rPr>
        <w:t>добрых</w:t>
      </w:r>
      <w:r w:rsidRPr="0040547B">
        <w:rPr>
          <w:spacing w:val="-3"/>
          <w:sz w:val="24"/>
        </w:rPr>
        <w:t xml:space="preserve"> </w:t>
      </w:r>
      <w:r w:rsidRPr="0040547B">
        <w:rPr>
          <w:sz w:val="24"/>
        </w:rPr>
        <w:t>чувств;</w:t>
      </w:r>
      <w:r w:rsidRPr="0040547B">
        <w:rPr>
          <w:spacing w:val="-3"/>
          <w:sz w:val="24"/>
        </w:rPr>
        <w:t xml:space="preserve"> </w:t>
      </w:r>
      <w:r w:rsidRPr="0040547B">
        <w:rPr>
          <w:sz w:val="24"/>
        </w:rPr>
        <w:t>благотворительность была</w:t>
      </w:r>
      <w:r w:rsidRPr="0040547B">
        <w:rPr>
          <w:spacing w:val="-3"/>
          <w:sz w:val="24"/>
        </w:rPr>
        <w:t xml:space="preserve"> </w:t>
      </w:r>
      <w:r w:rsidRPr="0040547B">
        <w:rPr>
          <w:sz w:val="24"/>
        </w:rPr>
        <w:t>распространена</w:t>
      </w:r>
      <w:r w:rsidRPr="0040547B">
        <w:rPr>
          <w:spacing w:val="-3"/>
          <w:sz w:val="24"/>
        </w:rPr>
        <w:t xml:space="preserve"> </w:t>
      </w:r>
      <w:r w:rsidRPr="0040547B">
        <w:rPr>
          <w:sz w:val="24"/>
        </w:rPr>
        <w:t>в</w:t>
      </w:r>
      <w:r w:rsidRPr="0040547B">
        <w:rPr>
          <w:spacing w:val="-4"/>
          <w:sz w:val="24"/>
        </w:rPr>
        <w:t xml:space="preserve"> </w:t>
      </w:r>
      <w:r w:rsidRPr="0040547B">
        <w:rPr>
          <w:sz w:val="24"/>
        </w:rPr>
        <w:t>России</w:t>
      </w:r>
      <w:r w:rsidRPr="0040547B">
        <w:rPr>
          <w:spacing w:val="-2"/>
          <w:sz w:val="24"/>
        </w:rPr>
        <w:t xml:space="preserve"> </w:t>
      </w:r>
      <w:r w:rsidRPr="0040547B">
        <w:rPr>
          <w:sz w:val="24"/>
        </w:rPr>
        <w:t>в</w:t>
      </w:r>
      <w:r w:rsidRPr="0040547B">
        <w:rPr>
          <w:spacing w:val="-3"/>
          <w:sz w:val="24"/>
        </w:rPr>
        <w:t xml:space="preserve"> </w:t>
      </w:r>
      <w:r w:rsidRPr="0040547B">
        <w:rPr>
          <w:sz w:val="24"/>
        </w:rPr>
        <w:t>прошлые</w:t>
      </w:r>
      <w:r w:rsidRPr="0040547B">
        <w:rPr>
          <w:spacing w:val="-5"/>
          <w:sz w:val="24"/>
        </w:rPr>
        <w:t xml:space="preserve"> </w:t>
      </w:r>
      <w:r w:rsidRPr="0040547B">
        <w:rPr>
          <w:sz w:val="24"/>
        </w:rPr>
        <w:t>века,</w:t>
      </w:r>
      <w:r w:rsidRPr="0040547B">
        <w:rPr>
          <w:spacing w:val="-2"/>
          <w:sz w:val="24"/>
        </w:rPr>
        <w:t xml:space="preserve"> </w:t>
      </w:r>
      <w:r w:rsidRPr="0040547B">
        <w:rPr>
          <w:sz w:val="24"/>
        </w:rPr>
        <w:t>что</w:t>
      </w:r>
      <w:r w:rsidRPr="0040547B">
        <w:rPr>
          <w:spacing w:val="-57"/>
          <w:sz w:val="24"/>
        </w:rPr>
        <w:t xml:space="preserve"> </w:t>
      </w:r>
      <w:r w:rsidRPr="0040547B">
        <w:rPr>
          <w:sz w:val="24"/>
        </w:rPr>
        <w:t>стало</w:t>
      </w:r>
      <w:r w:rsidRPr="0040547B">
        <w:rPr>
          <w:spacing w:val="-2"/>
          <w:sz w:val="24"/>
        </w:rPr>
        <w:t xml:space="preserve"> </w:t>
      </w:r>
      <w:r w:rsidRPr="0040547B">
        <w:rPr>
          <w:sz w:val="24"/>
        </w:rPr>
        <w:t>сегодня примером</w:t>
      </w:r>
      <w:r w:rsidRPr="0040547B">
        <w:rPr>
          <w:spacing w:val="-1"/>
          <w:sz w:val="24"/>
        </w:rPr>
        <w:t xml:space="preserve"> </w:t>
      </w:r>
      <w:r w:rsidRPr="0040547B">
        <w:rPr>
          <w:sz w:val="24"/>
        </w:rPr>
        <w:t>для</w:t>
      </w:r>
      <w:r w:rsidRPr="0040547B">
        <w:rPr>
          <w:spacing w:val="1"/>
          <w:sz w:val="24"/>
        </w:rPr>
        <w:t xml:space="preserve"> </w:t>
      </w:r>
      <w:r w:rsidRPr="0040547B">
        <w:rPr>
          <w:sz w:val="24"/>
        </w:rPr>
        <w:t>подражания.</w:t>
      </w:r>
    </w:p>
    <w:p w:rsidR="005167BF" w:rsidRPr="0040547B" w:rsidRDefault="00543202">
      <w:pPr>
        <w:pStyle w:val="a3"/>
        <w:spacing w:before="13"/>
        <w:ind w:left="937"/>
      </w:pPr>
      <w:r w:rsidRPr="0040547B">
        <w:t>Например,</w:t>
      </w:r>
      <w:r w:rsidRPr="0040547B">
        <w:rPr>
          <w:spacing w:val="-3"/>
        </w:rPr>
        <w:t xml:space="preserve"> </w:t>
      </w:r>
      <w:r w:rsidRPr="0040547B">
        <w:t>тема «Мы</w:t>
      </w:r>
      <w:r w:rsidRPr="0040547B">
        <w:rPr>
          <w:spacing w:val="-3"/>
        </w:rPr>
        <w:t xml:space="preserve"> </w:t>
      </w:r>
      <w:r w:rsidRPr="0040547B">
        <w:t>вместе».</w:t>
      </w:r>
      <w:r w:rsidRPr="0040547B">
        <w:rPr>
          <w:spacing w:val="-1"/>
        </w:rPr>
        <w:t xml:space="preserve"> </w:t>
      </w:r>
      <w:r w:rsidRPr="0040547B">
        <w:t>Разговор</w:t>
      </w:r>
      <w:r w:rsidRPr="0040547B">
        <w:rPr>
          <w:spacing w:val="-2"/>
        </w:rPr>
        <w:t xml:space="preserve"> </w:t>
      </w:r>
      <w:r w:rsidRPr="0040547B">
        <w:t>о</w:t>
      </w:r>
      <w:r w:rsidRPr="0040547B">
        <w:rPr>
          <w:spacing w:val="-3"/>
        </w:rPr>
        <w:t xml:space="preserve"> </w:t>
      </w:r>
      <w:r w:rsidRPr="0040547B">
        <w:t>добрых</w:t>
      </w:r>
      <w:r w:rsidRPr="0040547B">
        <w:rPr>
          <w:spacing w:val="-2"/>
        </w:rPr>
        <w:t xml:space="preserve"> </w:t>
      </w:r>
      <w:r w:rsidRPr="0040547B">
        <w:t>делах</w:t>
      </w:r>
      <w:r w:rsidRPr="0040547B">
        <w:rPr>
          <w:spacing w:val="-1"/>
        </w:rPr>
        <w:t xml:space="preserve"> </w:t>
      </w:r>
      <w:r w:rsidRPr="0040547B">
        <w:t>граждан</w:t>
      </w:r>
      <w:r w:rsidRPr="0040547B">
        <w:rPr>
          <w:spacing w:val="-3"/>
        </w:rPr>
        <w:t xml:space="preserve"> </w:t>
      </w:r>
      <w:r w:rsidRPr="0040547B">
        <w:t>России</w:t>
      </w:r>
      <w:r w:rsidRPr="0040547B">
        <w:rPr>
          <w:spacing w:val="-2"/>
        </w:rPr>
        <w:t xml:space="preserve"> </w:t>
      </w:r>
      <w:r w:rsidRPr="0040547B">
        <w:t>в</w:t>
      </w:r>
      <w:r w:rsidRPr="0040547B">
        <w:rPr>
          <w:spacing w:val="-2"/>
        </w:rPr>
        <w:t xml:space="preserve"> </w:t>
      </w:r>
      <w:r w:rsidRPr="0040547B">
        <w:t>прошлые</w:t>
      </w:r>
      <w:r w:rsidRPr="0040547B">
        <w:rPr>
          <w:spacing w:val="-7"/>
        </w:rPr>
        <w:t xml:space="preserve"> </w:t>
      </w:r>
      <w:r w:rsidRPr="0040547B">
        <w:t>времена и</w:t>
      </w:r>
      <w:r w:rsidRPr="0040547B">
        <w:rPr>
          <w:spacing w:val="-3"/>
        </w:rPr>
        <w:t xml:space="preserve"> </w:t>
      </w:r>
      <w:r w:rsidRPr="0040547B">
        <w:t>в</w:t>
      </w:r>
      <w:r w:rsidRPr="0040547B">
        <w:rPr>
          <w:spacing w:val="-4"/>
        </w:rPr>
        <w:t xml:space="preserve"> </w:t>
      </w:r>
      <w:r w:rsidRPr="0040547B">
        <w:t>настоящее</w:t>
      </w:r>
      <w:r w:rsidRPr="0040547B">
        <w:rPr>
          <w:spacing w:val="-4"/>
        </w:rPr>
        <w:t xml:space="preserve"> </w:t>
      </w:r>
      <w:r w:rsidRPr="0040547B">
        <w:t>время,</w:t>
      </w:r>
      <w:r w:rsidRPr="0040547B">
        <w:rPr>
          <w:spacing w:val="-5"/>
        </w:rPr>
        <w:t xml:space="preserve"> </w:t>
      </w:r>
      <w:r w:rsidRPr="0040547B">
        <w:t>тема</w:t>
      </w:r>
      <w:r w:rsidRPr="0040547B">
        <w:rPr>
          <w:spacing w:val="-4"/>
        </w:rPr>
        <w:t xml:space="preserve"> </w:t>
      </w:r>
      <w:r w:rsidRPr="0040547B">
        <w:t>волонтерства.</w:t>
      </w:r>
    </w:p>
    <w:p w:rsidR="005167BF" w:rsidRPr="0040547B" w:rsidRDefault="00543202" w:rsidP="00101F78">
      <w:pPr>
        <w:pStyle w:val="21"/>
        <w:numPr>
          <w:ilvl w:val="0"/>
          <w:numId w:val="69"/>
        </w:numPr>
        <w:tabs>
          <w:tab w:val="left" w:pos="1686"/>
        </w:tabs>
        <w:spacing w:before="44"/>
      </w:pPr>
      <w:r w:rsidRPr="0040547B">
        <w:t>Семья</w:t>
      </w:r>
      <w:r w:rsidRPr="0040547B">
        <w:rPr>
          <w:spacing w:val="-5"/>
        </w:rPr>
        <w:t xml:space="preserve"> </w:t>
      </w:r>
      <w:r w:rsidRPr="0040547B">
        <w:t>и</w:t>
      </w:r>
      <w:r w:rsidRPr="0040547B">
        <w:rPr>
          <w:spacing w:val="-4"/>
        </w:rPr>
        <w:t xml:space="preserve"> </w:t>
      </w:r>
      <w:r w:rsidRPr="0040547B">
        <w:t>семейные</w:t>
      </w:r>
      <w:r w:rsidRPr="0040547B">
        <w:rPr>
          <w:spacing w:val="-5"/>
        </w:rPr>
        <w:t xml:space="preserve"> </w:t>
      </w:r>
      <w:r w:rsidRPr="0040547B">
        <w:t>ценности</w:t>
      </w:r>
    </w:p>
    <w:p w:rsidR="005167BF" w:rsidRPr="0040547B" w:rsidRDefault="00543202" w:rsidP="00101F78">
      <w:pPr>
        <w:pStyle w:val="a4"/>
        <w:numPr>
          <w:ilvl w:val="0"/>
          <w:numId w:val="68"/>
        </w:numPr>
        <w:tabs>
          <w:tab w:val="left" w:pos="1641"/>
        </w:tabs>
        <w:spacing w:before="28" w:line="266" w:lineRule="auto"/>
        <w:ind w:right="1539" w:firstLine="708"/>
        <w:rPr>
          <w:sz w:val="24"/>
        </w:rPr>
      </w:pPr>
      <w:r w:rsidRPr="0040547B">
        <w:rPr>
          <w:sz w:val="24"/>
        </w:rPr>
        <w:t>семья связана не только общим местом проживания, общим хозяйством, общими делами, но и значимыми ценностями —</w:t>
      </w:r>
      <w:r w:rsidRPr="0040547B">
        <w:rPr>
          <w:spacing w:val="-57"/>
          <w:sz w:val="24"/>
        </w:rPr>
        <w:t xml:space="preserve"> </w:t>
      </w:r>
      <w:r w:rsidRPr="0040547B">
        <w:rPr>
          <w:sz w:val="24"/>
        </w:rPr>
        <w:t>взаимопониманием, взаимоподдержкой,</w:t>
      </w:r>
      <w:r w:rsidRPr="0040547B">
        <w:rPr>
          <w:spacing w:val="-3"/>
          <w:sz w:val="24"/>
        </w:rPr>
        <w:t xml:space="preserve"> </w:t>
      </w:r>
      <w:r w:rsidRPr="0040547B">
        <w:rPr>
          <w:sz w:val="24"/>
        </w:rPr>
        <w:t>традициями</w:t>
      </w:r>
      <w:r w:rsidRPr="0040547B">
        <w:rPr>
          <w:spacing w:val="-1"/>
          <w:sz w:val="24"/>
        </w:rPr>
        <w:t xml:space="preserve"> </w:t>
      </w:r>
      <w:r w:rsidRPr="0040547B">
        <w:rPr>
          <w:sz w:val="24"/>
        </w:rPr>
        <w:t>и</w:t>
      </w:r>
      <w:r w:rsidRPr="0040547B">
        <w:rPr>
          <w:spacing w:val="-2"/>
          <w:sz w:val="24"/>
        </w:rPr>
        <w:t xml:space="preserve"> </w:t>
      </w:r>
      <w:r w:rsidRPr="0040547B">
        <w:rPr>
          <w:sz w:val="24"/>
        </w:rPr>
        <w:t>т. д.;</w:t>
      </w:r>
    </w:p>
    <w:p w:rsidR="005167BF" w:rsidRPr="0040547B" w:rsidRDefault="00543202" w:rsidP="00101F78">
      <w:pPr>
        <w:pStyle w:val="a4"/>
        <w:numPr>
          <w:ilvl w:val="0"/>
          <w:numId w:val="68"/>
        </w:numPr>
        <w:tabs>
          <w:tab w:val="left" w:pos="1634"/>
        </w:tabs>
        <w:spacing w:before="9" w:line="266" w:lineRule="auto"/>
        <w:ind w:right="1393" w:firstLine="708"/>
        <w:rPr>
          <w:sz w:val="24"/>
        </w:rPr>
      </w:pPr>
      <w:r w:rsidRPr="0040547B">
        <w:rPr>
          <w:sz w:val="24"/>
        </w:rPr>
        <w:t>каждый член семьи имеет свои обязанности, но всегда готовы прийти на помощь другому: взять на себя его дела, проявить</w:t>
      </w:r>
      <w:r w:rsidRPr="0040547B">
        <w:rPr>
          <w:spacing w:val="-58"/>
          <w:sz w:val="24"/>
        </w:rPr>
        <w:t xml:space="preserve"> </w:t>
      </w:r>
      <w:r w:rsidRPr="0040547B">
        <w:rPr>
          <w:sz w:val="24"/>
        </w:rPr>
        <w:t>внимание,</w:t>
      </w:r>
      <w:r w:rsidRPr="0040547B">
        <w:rPr>
          <w:spacing w:val="-1"/>
          <w:sz w:val="24"/>
        </w:rPr>
        <w:t xml:space="preserve"> </w:t>
      </w:r>
      <w:r w:rsidRPr="0040547B">
        <w:rPr>
          <w:sz w:val="24"/>
        </w:rPr>
        <w:t>оказать</w:t>
      </w:r>
      <w:r w:rsidRPr="0040547B">
        <w:rPr>
          <w:spacing w:val="-2"/>
          <w:sz w:val="24"/>
        </w:rPr>
        <w:t xml:space="preserve"> </w:t>
      </w:r>
      <w:r w:rsidRPr="0040547B">
        <w:rPr>
          <w:sz w:val="24"/>
        </w:rPr>
        <w:t>помощь друг</w:t>
      </w:r>
      <w:r w:rsidR="001A3D77">
        <w:rPr>
          <w:sz w:val="24"/>
        </w:rPr>
        <w:t xml:space="preserve"> </w:t>
      </w:r>
      <w:r w:rsidRPr="0040547B">
        <w:rPr>
          <w:sz w:val="24"/>
        </w:rPr>
        <w:t>другу;</w:t>
      </w:r>
    </w:p>
    <w:p w:rsidR="005167BF" w:rsidRPr="0040547B" w:rsidRDefault="00543202" w:rsidP="00101F78">
      <w:pPr>
        <w:pStyle w:val="a4"/>
        <w:numPr>
          <w:ilvl w:val="0"/>
          <w:numId w:val="68"/>
        </w:numPr>
        <w:tabs>
          <w:tab w:val="left" w:pos="1614"/>
        </w:tabs>
        <w:spacing w:before="8"/>
        <w:ind w:left="1614" w:hanging="219"/>
        <w:rPr>
          <w:sz w:val="24"/>
        </w:rPr>
      </w:pPr>
      <w:r w:rsidRPr="0040547B">
        <w:rPr>
          <w:sz w:val="24"/>
        </w:rPr>
        <w:t>обучающийся</w:t>
      </w:r>
      <w:r w:rsidRPr="0040547B">
        <w:rPr>
          <w:spacing w:val="-3"/>
          <w:sz w:val="24"/>
        </w:rPr>
        <w:t xml:space="preserve"> </w:t>
      </w:r>
      <w:r w:rsidRPr="0040547B">
        <w:rPr>
          <w:sz w:val="24"/>
        </w:rPr>
        <w:t>должен</w:t>
      </w:r>
      <w:r w:rsidRPr="0040547B">
        <w:rPr>
          <w:spacing w:val="-3"/>
          <w:sz w:val="24"/>
        </w:rPr>
        <w:t xml:space="preserve"> </w:t>
      </w:r>
      <w:r w:rsidRPr="0040547B">
        <w:rPr>
          <w:sz w:val="24"/>
        </w:rPr>
        <w:t>ответственно</w:t>
      </w:r>
      <w:r w:rsidRPr="0040547B">
        <w:rPr>
          <w:spacing w:val="-3"/>
          <w:sz w:val="24"/>
        </w:rPr>
        <w:t xml:space="preserve"> </w:t>
      </w:r>
      <w:r w:rsidRPr="0040547B">
        <w:rPr>
          <w:sz w:val="24"/>
        </w:rPr>
        <w:t>относиться</w:t>
      </w:r>
      <w:r w:rsidRPr="0040547B">
        <w:rPr>
          <w:spacing w:val="-3"/>
          <w:sz w:val="24"/>
        </w:rPr>
        <w:t xml:space="preserve"> </w:t>
      </w:r>
      <w:r w:rsidRPr="0040547B">
        <w:rPr>
          <w:sz w:val="24"/>
        </w:rPr>
        <w:t>к</w:t>
      </w:r>
      <w:r w:rsidRPr="0040547B">
        <w:rPr>
          <w:spacing w:val="-2"/>
          <w:sz w:val="24"/>
        </w:rPr>
        <w:t xml:space="preserve"> </w:t>
      </w:r>
      <w:r w:rsidRPr="0040547B">
        <w:rPr>
          <w:sz w:val="24"/>
        </w:rPr>
        <w:t>своей</w:t>
      </w:r>
      <w:r w:rsidRPr="0040547B">
        <w:rPr>
          <w:spacing w:val="-3"/>
          <w:sz w:val="24"/>
        </w:rPr>
        <w:t xml:space="preserve"> </w:t>
      </w:r>
      <w:r w:rsidRPr="0040547B">
        <w:rPr>
          <w:sz w:val="24"/>
        </w:rPr>
        <w:t>семье,</w:t>
      </w:r>
      <w:r w:rsidRPr="0040547B">
        <w:rPr>
          <w:spacing w:val="1"/>
          <w:sz w:val="24"/>
        </w:rPr>
        <w:t xml:space="preserve"> </w:t>
      </w:r>
      <w:r w:rsidRPr="0040547B">
        <w:rPr>
          <w:sz w:val="24"/>
        </w:rPr>
        <w:t>участвовать</w:t>
      </w:r>
      <w:r w:rsidR="001A3D77">
        <w:rPr>
          <w:sz w:val="24"/>
        </w:rPr>
        <w:t xml:space="preserve"> </w:t>
      </w:r>
      <w:r w:rsidRPr="0040547B">
        <w:rPr>
          <w:sz w:val="24"/>
        </w:rPr>
        <w:t>во</w:t>
      </w:r>
      <w:r w:rsidRPr="0040547B">
        <w:rPr>
          <w:spacing w:val="-6"/>
          <w:sz w:val="24"/>
        </w:rPr>
        <w:t xml:space="preserve"> </w:t>
      </w:r>
      <w:r w:rsidRPr="0040547B">
        <w:rPr>
          <w:sz w:val="24"/>
        </w:rPr>
        <w:t>всех ее</w:t>
      </w:r>
      <w:r w:rsidRPr="0040547B">
        <w:rPr>
          <w:spacing w:val="-3"/>
          <w:sz w:val="24"/>
        </w:rPr>
        <w:t xml:space="preserve"> </w:t>
      </w:r>
      <w:r w:rsidRPr="0040547B">
        <w:rPr>
          <w:sz w:val="24"/>
        </w:rPr>
        <w:t>делах,</w:t>
      </w:r>
      <w:r w:rsidRPr="0040547B">
        <w:rPr>
          <w:spacing w:val="-3"/>
          <w:sz w:val="24"/>
        </w:rPr>
        <w:t xml:space="preserve"> </w:t>
      </w:r>
      <w:r w:rsidRPr="0040547B">
        <w:rPr>
          <w:sz w:val="24"/>
        </w:rPr>
        <w:t>помогать</w:t>
      </w:r>
      <w:r w:rsidRPr="0040547B">
        <w:rPr>
          <w:spacing w:val="-2"/>
          <w:sz w:val="24"/>
        </w:rPr>
        <w:t xml:space="preserve"> </w:t>
      </w:r>
      <w:r w:rsidRPr="0040547B">
        <w:rPr>
          <w:sz w:val="24"/>
        </w:rPr>
        <w:t>родителям;</w:t>
      </w:r>
    </w:p>
    <w:p w:rsidR="005167BF" w:rsidRPr="0040547B" w:rsidRDefault="00543202" w:rsidP="00101F78">
      <w:pPr>
        <w:pStyle w:val="a4"/>
        <w:numPr>
          <w:ilvl w:val="0"/>
          <w:numId w:val="68"/>
        </w:numPr>
        <w:tabs>
          <w:tab w:val="left" w:pos="1638"/>
        </w:tabs>
        <w:spacing w:before="34" w:line="266" w:lineRule="auto"/>
        <w:ind w:right="1370" w:firstLine="708"/>
        <w:rPr>
          <w:sz w:val="24"/>
        </w:rPr>
      </w:pPr>
      <w:r w:rsidRPr="0040547B">
        <w:rPr>
          <w:sz w:val="24"/>
        </w:rPr>
        <w:t>семейные</w:t>
      </w:r>
      <w:r w:rsidRPr="0040547B">
        <w:rPr>
          <w:spacing w:val="-5"/>
          <w:sz w:val="24"/>
        </w:rPr>
        <w:t xml:space="preserve"> </w:t>
      </w:r>
      <w:r w:rsidRPr="0040547B">
        <w:rPr>
          <w:sz w:val="24"/>
        </w:rPr>
        <w:t>ценности</w:t>
      </w:r>
      <w:r w:rsidRPr="0040547B">
        <w:rPr>
          <w:spacing w:val="-4"/>
          <w:sz w:val="24"/>
        </w:rPr>
        <w:t xml:space="preserve"> </w:t>
      </w:r>
      <w:r w:rsidRPr="0040547B">
        <w:rPr>
          <w:sz w:val="24"/>
        </w:rPr>
        <w:t>всегда</w:t>
      </w:r>
      <w:r w:rsidRPr="0040547B">
        <w:rPr>
          <w:spacing w:val="-4"/>
          <w:sz w:val="24"/>
        </w:rPr>
        <w:t xml:space="preserve"> </w:t>
      </w:r>
      <w:r w:rsidRPr="0040547B">
        <w:rPr>
          <w:sz w:val="24"/>
        </w:rPr>
        <w:t>были</w:t>
      </w:r>
      <w:r w:rsidRPr="0040547B">
        <w:rPr>
          <w:spacing w:val="-2"/>
          <w:sz w:val="24"/>
        </w:rPr>
        <w:t xml:space="preserve"> </w:t>
      </w:r>
      <w:r w:rsidRPr="0040547B">
        <w:rPr>
          <w:sz w:val="24"/>
        </w:rPr>
        <w:t>значимы</w:t>
      </w:r>
      <w:r w:rsidRPr="0040547B">
        <w:rPr>
          <w:spacing w:val="-3"/>
          <w:sz w:val="24"/>
        </w:rPr>
        <w:t xml:space="preserve"> </w:t>
      </w:r>
      <w:r w:rsidRPr="0040547B">
        <w:rPr>
          <w:sz w:val="24"/>
        </w:rPr>
        <w:t>для</w:t>
      </w:r>
      <w:r w:rsidRPr="0040547B">
        <w:rPr>
          <w:spacing w:val="-6"/>
          <w:sz w:val="24"/>
        </w:rPr>
        <w:t xml:space="preserve"> </w:t>
      </w:r>
      <w:r w:rsidRPr="0040547B">
        <w:rPr>
          <w:sz w:val="24"/>
        </w:rPr>
        <w:t>народов</w:t>
      </w:r>
      <w:r w:rsidRPr="0040547B">
        <w:rPr>
          <w:spacing w:val="-3"/>
          <w:sz w:val="24"/>
        </w:rPr>
        <w:t xml:space="preserve"> </w:t>
      </w:r>
      <w:r w:rsidRPr="0040547B">
        <w:rPr>
          <w:sz w:val="24"/>
        </w:rPr>
        <w:t>России;</w:t>
      </w:r>
      <w:r w:rsidRPr="0040547B">
        <w:rPr>
          <w:spacing w:val="-3"/>
          <w:sz w:val="24"/>
        </w:rPr>
        <w:t xml:space="preserve"> </w:t>
      </w:r>
      <w:r w:rsidRPr="0040547B">
        <w:rPr>
          <w:sz w:val="24"/>
        </w:rPr>
        <w:t>семейные ценности</w:t>
      </w:r>
      <w:r w:rsidRPr="0040547B">
        <w:rPr>
          <w:spacing w:val="-3"/>
          <w:sz w:val="24"/>
        </w:rPr>
        <w:t xml:space="preserve"> </w:t>
      </w:r>
      <w:r w:rsidRPr="0040547B">
        <w:rPr>
          <w:sz w:val="24"/>
        </w:rPr>
        <w:t>представлены</w:t>
      </w:r>
      <w:r w:rsidRPr="0040547B">
        <w:rPr>
          <w:spacing w:val="-3"/>
          <w:sz w:val="24"/>
        </w:rPr>
        <w:t xml:space="preserve"> </w:t>
      </w:r>
      <w:r w:rsidRPr="0040547B">
        <w:rPr>
          <w:sz w:val="24"/>
        </w:rPr>
        <w:t>в</w:t>
      </w:r>
      <w:r w:rsidRPr="0040547B">
        <w:rPr>
          <w:spacing w:val="-6"/>
          <w:sz w:val="24"/>
        </w:rPr>
        <w:t xml:space="preserve"> </w:t>
      </w:r>
      <w:r w:rsidRPr="0040547B">
        <w:rPr>
          <w:sz w:val="24"/>
        </w:rPr>
        <w:t>традиционных</w:t>
      </w:r>
      <w:r w:rsidRPr="0040547B">
        <w:rPr>
          <w:spacing w:val="-2"/>
          <w:sz w:val="24"/>
        </w:rPr>
        <w:t xml:space="preserve"> </w:t>
      </w:r>
      <w:r w:rsidRPr="0040547B">
        <w:rPr>
          <w:sz w:val="24"/>
        </w:rPr>
        <w:t>религиях</w:t>
      </w:r>
      <w:r w:rsidRPr="0040547B">
        <w:rPr>
          <w:spacing w:val="-57"/>
          <w:sz w:val="24"/>
        </w:rPr>
        <w:t xml:space="preserve"> </w:t>
      </w:r>
      <w:r w:rsidRPr="0040547B">
        <w:rPr>
          <w:sz w:val="24"/>
        </w:rPr>
        <w:t>России.</w:t>
      </w:r>
    </w:p>
    <w:p w:rsidR="005167BF" w:rsidRPr="0040547B" w:rsidRDefault="00543202">
      <w:pPr>
        <w:pStyle w:val="a3"/>
        <w:spacing w:before="9" w:line="276" w:lineRule="auto"/>
        <w:ind w:left="708" w:right="1150" w:firstLine="228"/>
      </w:pPr>
      <w:r w:rsidRPr="0040547B">
        <w:rPr>
          <w:spacing w:val="-1"/>
        </w:rPr>
        <w:t>Тема</w:t>
      </w:r>
      <w:r w:rsidRPr="0040547B">
        <w:rPr>
          <w:spacing w:val="1"/>
        </w:rPr>
        <w:t xml:space="preserve"> </w:t>
      </w:r>
      <w:r w:rsidRPr="0040547B">
        <w:rPr>
          <w:spacing w:val="-1"/>
        </w:rPr>
        <w:t>семьи,</w:t>
      </w:r>
      <w:r w:rsidRPr="0040547B">
        <w:t xml:space="preserve"> </w:t>
      </w:r>
      <w:r w:rsidRPr="0040547B">
        <w:rPr>
          <w:spacing w:val="-1"/>
        </w:rPr>
        <w:t>семейных</w:t>
      </w:r>
      <w:r w:rsidRPr="0040547B">
        <w:t xml:space="preserve"> </w:t>
      </w:r>
      <w:r w:rsidRPr="0040547B">
        <w:rPr>
          <w:spacing w:val="-1"/>
        </w:rPr>
        <w:t>взаимоотношений</w:t>
      </w:r>
      <w:r w:rsidRPr="0040547B">
        <w:t xml:space="preserve"> </w:t>
      </w:r>
      <w:r w:rsidRPr="0040547B">
        <w:rPr>
          <w:spacing w:val="-1"/>
        </w:rPr>
        <w:t>и</w:t>
      </w:r>
      <w:r w:rsidRPr="0040547B">
        <w:rPr>
          <w:spacing w:val="-2"/>
        </w:rPr>
        <w:t xml:space="preserve"> </w:t>
      </w:r>
      <w:r w:rsidRPr="0040547B">
        <w:rPr>
          <w:spacing w:val="-1"/>
        </w:rPr>
        <w:t>ценностей</w:t>
      </w:r>
      <w:r w:rsidRPr="0040547B">
        <w:rPr>
          <w:spacing w:val="1"/>
        </w:rPr>
        <w:t xml:space="preserve"> </w:t>
      </w:r>
      <w:r w:rsidRPr="0040547B">
        <w:rPr>
          <w:spacing w:val="-1"/>
        </w:rPr>
        <w:t>является</w:t>
      </w:r>
      <w:r w:rsidRPr="0040547B">
        <w:t xml:space="preserve"> </w:t>
      </w:r>
      <w:r w:rsidRPr="0040547B">
        <w:rPr>
          <w:spacing w:val="-1"/>
        </w:rPr>
        <w:t>предметом</w:t>
      </w:r>
      <w:r w:rsidRPr="0040547B">
        <w:rPr>
          <w:spacing w:val="6"/>
        </w:rPr>
        <w:t xml:space="preserve"> </w:t>
      </w:r>
      <w:r w:rsidRPr="0040547B">
        <w:t>обсуждения</w:t>
      </w:r>
      <w:r w:rsidRPr="0040547B">
        <w:rPr>
          <w:spacing w:val="-16"/>
        </w:rPr>
        <w:t xml:space="preserve"> </w:t>
      </w:r>
      <w:r w:rsidRPr="0040547B">
        <w:t>на</w:t>
      </w:r>
      <w:r w:rsidRPr="0040547B">
        <w:rPr>
          <w:spacing w:val="-18"/>
        </w:rPr>
        <w:t xml:space="preserve"> </w:t>
      </w:r>
      <w:r w:rsidRPr="0040547B">
        <w:t>занятиях,</w:t>
      </w:r>
      <w:r w:rsidRPr="0040547B">
        <w:rPr>
          <w:spacing w:val="-15"/>
        </w:rPr>
        <w:t xml:space="preserve"> </w:t>
      </w:r>
      <w:r w:rsidRPr="0040547B">
        <w:t>посвященных</w:t>
      </w:r>
      <w:r w:rsidRPr="0040547B">
        <w:rPr>
          <w:spacing w:val="-15"/>
        </w:rPr>
        <w:t xml:space="preserve"> </w:t>
      </w:r>
      <w:r w:rsidRPr="0040547B">
        <w:t>темам:</w:t>
      </w:r>
      <w:r w:rsidRPr="0040547B">
        <w:rPr>
          <w:spacing w:val="-11"/>
        </w:rPr>
        <w:t xml:space="preserve"> </w:t>
      </w:r>
      <w:r w:rsidRPr="0040547B">
        <w:t>«О</w:t>
      </w:r>
      <w:r w:rsidRPr="0040547B">
        <w:rPr>
          <w:spacing w:val="-57"/>
        </w:rPr>
        <w:t xml:space="preserve"> </w:t>
      </w:r>
      <w:r w:rsidRPr="0040547B">
        <w:rPr>
          <w:spacing w:val="-1"/>
        </w:rPr>
        <w:t>взаимоотношениях</w:t>
      </w:r>
      <w:r w:rsidRPr="0040547B">
        <w:rPr>
          <w:spacing w:val="-13"/>
        </w:rPr>
        <w:t xml:space="preserve"> </w:t>
      </w:r>
      <w:r w:rsidRPr="0040547B">
        <w:rPr>
          <w:spacing w:val="-1"/>
        </w:rPr>
        <w:t>в</w:t>
      </w:r>
      <w:r w:rsidRPr="0040547B">
        <w:rPr>
          <w:spacing w:val="-18"/>
        </w:rPr>
        <w:t xml:space="preserve"> </w:t>
      </w:r>
      <w:r w:rsidRPr="0040547B">
        <w:rPr>
          <w:spacing w:val="-1"/>
        </w:rPr>
        <w:t>семье</w:t>
      </w:r>
      <w:r w:rsidRPr="0040547B">
        <w:rPr>
          <w:spacing w:val="-18"/>
        </w:rPr>
        <w:t xml:space="preserve"> </w:t>
      </w:r>
      <w:r w:rsidRPr="0040547B">
        <w:rPr>
          <w:spacing w:val="-1"/>
        </w:rPr>
        <w:t>(День</w:t>
      </w:r>
      <w:r w:rsidR="001A3D77">
        <w:rPr>
          <w:spacing w:val="-1"/>
        </w:rPr>
        <w:t xml:space="preserve"> </w:t>
      </w:r>
      <w:r w:rsidRPr="0040547B">
        <w:rPr>
          <w:spacing w:val="-1"/>
        </w:rPr>
        <w:t>матери)»,</w:t>
      </w:r>
      <w:r w:rsidRPr="0040547B">
        <w:rPr>
          <w:spacing w:val="5"/>
        </w:rPr>
        <w:t xml:space="preserve"> </w:t>
      </w:r>
      <w:r w:rsidRPr="0040547B">
        <w:rPr>
          <w:spacing w:val="-1"/>
        </w:rPr>
        <w:t>«Новогодние</w:t>
      </w:r>
      <w:r w:rsidRPr="0040547B">
        <w:t xml:space="preserve"> семейные</w:t>
      </w:r>
      <w:r w:rsidRPr="0040547B">
        <w:rPr>
          <w:spacing w:val="-3"/>
        </w:rPr>
        <w:t xml:space="preserve"> </w:t>
      </w:r>
      <w:r w:rsidRPr="0040547B">
        <w:t>традиции</w:t>
      </w:r>
      <w:r w:rsidRPr="0040547B">
        <w:rPr>
          <w:spacing w:val="1"/>
        </w:rPr>
        <w:t xml:space="preserve"> </w:t>
      </w:r>
      <w:r w:rsidRPr="0040547B">
        <w:t>разных народов</w:t>
      </w:r>
      <w:r w:rsidRPr="0040547B">
        <w:rPr>
          <w:spacing w:val="-2"/>
        </w:rPr>
        <w:t xml:space="preserve"> </w:t>
      </w:r>
      <w:r w:rsidRPr="0040547B">
        <w:t>России»</w:t>
      </w:r>
      <w:r w:rsidRPr="0040547B">
        <w:rPr>
          <w:spacing w:val="-9"/>
        </w:rPr>
        <w:t xml:space="preserve"> </w:t>
      </w:r>
      <w:r w:rsidRPr="0040547B">
        <w:t>и</w:t>
      </w:r>
      <w:r w:rsidRPr="0040547B">
        <w:rPr>
          <w:spacing w:val="-2"/>
        </w:rPr>
        <w:t xml:space="preserve"> </w:t>
      </w:r>
      <w:r w:rsidRPr="0040547B">
        <w:t>др.</w:t>
      </w:r>
    </w:p>
    <w:p w:rsidR="005167BF" w:rsidRPr="0040547B" w:rsidRDefault="00543202" w:rsidP="00101F78">
      <w:pPr>
        <w:pStyle w:val="21"/>
        <w:numPr>
          <w:ilvl w:val="0"/>
          <w:numId w:val="69"/>
        </w:numPr>
        <w:tabs>
          <w:tab w:val="left" w:pos="1686"/>
        </w:tabs>
        <w:spacing w:before="3"/>
      </w:pPr>
      <w:r w:rsidRPr="0040547B">
        <w:t>Культура</w:t>
      </w:r>
      <w:r w:rsidRPr="0040547B">
        <w:rPr>
          <w:spacing w:val="-8"/>
        </w:rPr>
        <w:t xml:space="preserve"> </w:t>
      </w:r>
      <w:r w:rsidRPr="0040547B">
        <w:t>России</w:t>
      </w:r>
    </w:p>
    <w:p w:rsidR="005167BF" w:rsidRPr="0040547B" w:rsidRDefault="00543202" w:rsidP="00101F78">
      <w:pPr>
        <w:pStyle w:val="a4"/>
        <w:numPr>
          <w:ilvl w:val="0"/>
          <w:numId w:val="68"/>
        </w:numPr>
        <w:tabs>
          <w:tab w:val="left" w:pos="1614"/>
        </w:tabs>
        <w:spacing w:before="28"/>
        <w:ind w:left="1614" w:hanging="219"/>
        <w:rPr>
          <w:sz w:val="24"/>
        </w:rPr>
      </w:pPr>
      <w:r w:rsidRPr="0040547B">
        <w:rPr>
          <w:sz w:val="24"/>
        </w:rPr>
        <w:t>культура</w:t>
      </w:r>
      <w:r w:rsidRPr="0040547B">
        <w:rPr>
          <w:spacing w:val="-4"/>
          <w:sz w:val="24"/>
        </w:rPr>
        <w:t xml:space="preserve"> </w:t>
      </w:r>
      <w:r w:rsidRPr="0040547B">
        <w:rPr>
          <w:sz w:val="24"/>
        </w:rPr>
        <w:t>общества</w:t>
      </w:r>
      <w:r w:rsidRPr="0040547B">
        <w:rPr>
          <w:spacing w:val="-3"/>
          <w:sz w:val="24"/>
        </w:rPr>
        <w:t xml:space="preserve"> </w:t>
      </w:r>
      <w:r w:rsidRPr="0040547B">
        <w:rPr>
          <w:sz w:val="24"/>
        </w:rPr>
        <w:t>—</w:t>
      </w:r>
      <w:r w:rsidRPr="0040547B">
        <w:rPr>
          <w:spacing w:val="-2"/>
          <w:sz w:val="24"/>
        </w:rPr>
        <w:t xml:space="preserve"> </w:t>
      </w:r>
      <w:r w:rsidRPr="0040547B">
        <w:rPr>
          <w:sz w:val="24"/>
        </w:rPr>
        <w:t>это</w:t>
      </w:r>
      <w:r w:rsidRPr="0040547B">
        <w:rPr>
          <w:spacing w:val="-2"/>
          <w:sz w:val="24"/>
        </w:rPr>
        <w:t xml:space="preserve"> </w:t>
      </w:r>
      <w:r w:rsidRPr="0040547B">
        <w:rPr>
          <w:sz w:val="24"/>
        </w:rPr>
        <w:t>достижения</w:t>
      </w:r>
      <w:r w:rsidRPr="0040547B">
        <w:rPr>
          <w:spacing w:val="-2"/>
          <w:sz w:val="24"/>
        </w:rPr>
        <w:t xml:space="preserve"> </w:t>
      </w:r>
      <w:r w:rsidRPr="0040547B">
        <w:rPr>
          <w:sz w:val="24"/>
        </w:rPr>
        <w:t>человеческого</w:t>
      </w:r>
      <w:r w:rsidRPr="0040547B">
        <w:rPr>
          <w:spacing w:val="-2"/>
          <w:sz w:val="24"/>
        </w:rPr>
        <w:t xml:space="preserve"> </w:t>
      </w:r>
      <w:r w:rsidRPr="0040547B">
        <w:rPr>
          <w:sz w:val="24"/>
        </w:rPr>
        <w:t>общества, созданные</w:t>
      </w:r>
      <w:r w:rsidR="001A3D77">
        <w:rPr>
          <w:sz w:val="24"/>
        </w:rPr>
        <w:t xml:space="preserve"> </w:t>
      </w:r>
      <w:r w:rsidRPr="0040547B">
        <w:rPr>
          <w:sz w:val="24"/>
        </w:rPr>
        <w:t>на</w:t>
      </w:r>
      <w:r w:rsidRPr="0040547B">
        <w:rPr>
          <w:spacing w:val="-6"/>
          <w:sz w:val="24"/>
        </w:rPr>
        <w:t xml:space="preserve"> </w:t>
      </w:r>
      <w:r w:rsidRPr="0040547B">
        <w:rPr>
          <w:sz w:val="24"/>
        </w:rPr>
        <w:t>протяжении его</w:t>
      </w:r>
      <w:r w:rsidRPr="0040547B">
        <w:rPr>
          <w:spacing w:val="-5"/>
          <w:sz w:val="24"/>
        </w:rPr>
        <w:t xml:space="preserve"> </w:t>
      </w:r>
      <w:r w:rsidRPr="0040547B">
        <w:rPr>
          <w:sz w:val="24"/>
        </w:rPr>
        <w:t>истории;</w:t>
      </w:r>
    </w:p>
    <w:p w:rsidR="005167BF" w:rsidRPr="0040547B" w:rsidRDefault="00543202" w:rsidP="00101F78">
      <w:pPr>
        <w:pStyle w:val="a4"/>
        <w:numPr>
          <w:ilvl w:val="0"/>
          <w:numId w:val="68"/>
        </w:numPr>
        <w:tabs>
          <w:tab w:val="left" w:pos="1643"/>
        </w:tabs>
        <w:spacing w:before="34"/>
        <w:ind w:left="1642" w:hanging="248"/>
        <w:rPr>
          <w:sz w:val="24"/>
        </w:rPr>
      </w:pPr>
      <w:r w:rsidRPr="0040547B">
        <w:rPr>
          <w:sz w:val="24"/>
        </w:rPr>
        <w:t>российская</w:t>
      </w:r>
      <w:r w:rsidRPr="0040547B">
        <w:rPr>
          <w:spacing w:val="-3"/>
          <w:sz w:val="24"/>
        </w:rPr>
        <w:t xml:space="preserve"> </w:t>
      </w:r>
      <w:r w:rsidRPr="0040547B">
        <w:rPr>
          <w:sz w:val="24"/>
        </w:rPr>
        <w:t>культура</w:t>
      </w:r>
      <w:r w:rsidRPr="0040547B">
        <w:rPr>
          <w:spacing w:val="-3"/>
          <w:sz w:val="24"/>
        </w:rPr>
        <w:t xml:space="preserve"> </w:t>
      </w:r>
      <w:r w:rsidRPr="0040547B">
        <w:rPr>
          <w:sz w:val="24"/>
        </w:rPr>
        <w:t>богата</w:t>
      </w:r>
      <w:r w:rsidRPr="0040547B">
        <w:rPr>
          <w:spacing w:val="-3"/>
          <w:sz w:val="24"/>
        </w:rPr>
        <w:t xml:space="preserve"> </w:t>
      </w:r>
      <w:r w:rsidRPr="0040547B">
        <w:rPr>
          <w:sz w:val="24"/>
        </w:rPr>
        <w:t>и</w:t>
      </w:r>
      <w:r w:rsidRPr="0040547B">
        <w:rPr>
          <w:spacing w:val="-2"/>
          <w:sz w:val="24"/>
        </w:rPr>
        <w:t xml:space="preserve"> </w:t>
      </w:r>
      <w:r w:rsidRPr="0040547B">
        <w:rPr>
          <w:sz w:val="24"/>
        </w:rPr>
        <w:t>разнообразна,</w:t>
      </w:r>
      <w:r w:rsidRPr="0040547B">
        <w:rPr>
          <w:spacing w:val="-2"/>
          <w:sz w:val="24"/>
        </w:rPr>
        <w:t xml:space="preserve"> </w:t>
      </w:r>
      <w:r w:rsidRPr="0040547B">
        <w:rPr>
          <w:sz w:val="24"/>
        </w:rPr>
        <w:t>она</w:t>
      </w:r>
      <w:r w:rsidRPr="0040547B">
        <w:rPr>
          <w:spacing w:val="-4"/>
          <w:sz w:val="24"/>
        </w:rPr>
        <w:t xml:space="preserve"> </w:t>
      </w:r>
      <w:r w:rsidRPr="0040547B">
        <w:rPr>
          <w:sz w:val="24"/>
        </w:rPr>
        <w:t>известна</w:t>
      </w:r>
      <w:r w:rsidRPr="0040547B">
        <w:rPr>
          <w:spacing w:val="-3"/>
          <w:sz w:val="24"/>
        </w:rPr>
        <w:t xml:space="preserve"> </w:t>
      </w:r>
      <w:r w:rsidRPr="0040547B">
        <w:rPr>
          <w:sz w:val="24"/>
        </w:rPr>
        <w:t>и</w:t>
      </w:r>
      <w:r w:rsidRPr="0040547B">
        <w:rPr>
          <w:spacing w:val="1"/>
          <w:sz w:val="24"/>
        </w:rPr>
        <w:t xml:space="preserve"> </w:t>
      </w:r>
      <w:r w:rsidRPr="0040547B">
        <w:rPr>
          <w:sz w:val="24"/>
        </w:rPr>
        <w:t>уважаема</w:t>
      </w:r>
      <w:r w:rsidRPr="0040547B">
        <w:rPr>
          <w:spacing w:val="-3"/>
          <w:sz w:val="24"/>
        </w:rPr>
        <w:t xml:space="preserve"> </w:t>
      </w:r>
      <w:r w:rsidRPr="0040547B">
        <w:rPr>
          <w:sz w:val="24"/>
        </w:rPr>
        <w:t>во</w:t>
      </w:r>
      <w:r w:rsidRPr="0040547B">
        <w:rPr>
          <w:spacing w:val="1"/>
          <w:sz w:val="24"/>
        </w:rPr>
        <w:t xml:space="preserve"> </w:t>
      </w:r>
      <w:r w:rsidRPr="0040547B">
        <w:rPr>
          <w:sz w:val="24"/>
        </w:rPr>
        <w:t>всем</w:t>
      </w:r>
      <w:r w:rsidRPr="0040547B">
        <w:rPr>
          <w:spacing w:val="-6"/>
          <w:sz w:val="24"/>
        </w:rPr>
        <w:t xml:space="preserve"> </w:t>
      </w:r>
      <w:r w:rsidRPr="0040547B">
        <w:rPr>
          <w:sz w:val="24"/>
        </w:rPr>
        <w:t>мире;</w:t>
      </w:r>
    </w:p>
    <w:p w:rsidR="005167BF" w:rsidRPr="0040547B" w:rsidRDefault="00543202" w:rsidP="00101F78">
      <w:pPr>
        <w:pStyle w:val="a4"/>
        <w:numPr>
          <w:ilvl w:val="0"/>
          <w:numId w:val="68"/>
        </w:numPr>
        <w:tabs>
          <w:tab w:val="left" w:pos="1897"/>
          <w:tab w:val="left" w:pos="1898"/>
        </w:tabs>
        <w:spacing w:before="33" w:line="266" w:lineRule="auto"/>
        <w:ind w:right="852" w:firstLine="708"/>
        <w:rPr>
          <w:sz w:val="24"/>
        </w:rPr>
      </w:pPr>
      <w:r w:rsidRPr="0040547B">
        <w:rPr>
          <w:sz w:val="24"/>
        </w:rPr>
        <w:t>культура представлена достижениями в материальной сфере(строительство, техника, предметы быта и др.), в духовной сфере</w:t>
      </w:r>
      <w:r w:rsidRPr="0040547B">
        <w:rPr>
          <w:spacing w:val="-57"/>
          <w:sz w:val="24"/>
        </w:rPr>
        <w:t xml:space="preserve"> </w:t>
      </w:r>
      <w:r w:rsidRPr="0040547B">
        <w:rPr>
          <w:sz w:val="24"/>
        </w:rPr>
        <w:t>(народное</w:t>
      </w:r>
      <w:r w:rsidRPr="0040547B">
        <w:rPr>
          <w:spacing w:val="-4"/>
          <w:sz w:val="24"/>
        </w:rPr>
        <w:t xml:space="preserve"> </w:t>
      </w:r>
      <w:r w:rsidRPr="0040547B">
        <w:rPr>
          <w:sz w:val="24"/>
        </w:rPr>
        <w:t>творчество,</w:t>
      </w:r>
      <w:r w:rsidRPr="0040547B">
        <w:rPr>
          <w:spacing w:val="-5"/>
          <w:sz w:val="24"/>
        </w:rPr>
        <w:t xml:space="preserve"> </w:t>
      </w:r>
      <w:r w:rsidRPr="0040547B">
        <w:rPr>
          <w:sz w:val="24"/>
        </w:rPr>
        <w:t>литература,</w:t>
      </w:r>
      <w:r w:rsidRPr="0040547B">
        <w:rPr>
          <w:spacing w:val="-6"/>
          <w:sz w:val="24"/>
        </w:rPr>
        <w:t xml:space="preserve"> </w:t>
      </w:r>
      <w:r w:rsidRPr="0040547B">
        <w:rPr>
          <w:sz w:val="24"/>
        </w:rPr>
        <w:t>изобразительное</w:t>
      </w:r>
      <w:r w:rsidRPr="0040547B">
        <w:rPr>
          <w:spacing w:val="-9"/>
          <w:sz w:val="24"/>
        </w:rPr>
        <w:t xml:space="preserve"> </w:t>
      </w:r>
      <w:r w:rsidRPr="0040547B">
        <w:rPr>
          <w:sz w:val="24"/>
        </w:rPr>
        <w:t>искусство,</w:t>
      </w:r>
      <w:r w:rsidRPr="0040547B">
        <w:rPr>
          <w:spacing w:val="-7"/>
          <w:sz w:val="24"/>
        </w:rPr>
        <w:t xml:space="preserve"> </w:t>
      </w:r>
      <w:r w:rsidRPr="0040547B">
        <w:rPr>
          <w:sz w:val="24"/>
        </w:rPr>
        <w:t>музыка,</w:t>
      </w:r>
      <w:r w:rsidRPr="0040547B">
        <w:rPr>
          <w:spacing w:val="-8"/>
          <w:sz w:val="24"/>
        </w:rPr>
        <w:t xml:space="preserve"> </w:t>
      </w:r>
      <w:r w:rsidRPr="0040547B">
        <w:rPr>
          <w:sz w:val="24"/>
        </w:rPr>
        <w:t>театр</w:t>
      </w:r>
      <w:r w:rsidRPr="0040547B">
        <w:rPr>
          <w:spacing w:val="-7"/>
          <w:sz w:val="24"/>
        </w:rPr>
        <w:t xml:space="preserve"> </w:t>
      </w:r>
      <w:r w:rsidRPr="0040547B">
        <w:rPr>
          <w:sz w:val="24"/>
        </w:rPr>
        <w:t>и</w:t>
      </w:r>
      <w:r w:rsidRPr="0040547B">
        <w:rPr>
          <w:spacing w:val="-4"/>
          <w:sz w:val="24"/>
        </w:rPr>
        <w:t xml:space="preserve"> </w:t>
      </w:r>
      <w:r w:rsidRPr="0040547B">
        <w:rPr>
          <w:sz w:val="24"/>
        </w:rPr>
        <w:t>др.),</w:t>
      </w:r>
      <w:r w:rsidRPr="0040547B">
        <w:rPr>
          <w:spacing w:val="-8"/>
          <w:sz w:val="24"/>
        </w:rPr>
        <w:t xml:space="preserve"> </w:t>
      </w:r>
      <w:r w:rsidRPr="0040547B">
        <w:rPr>
          <w:sz w:val="24"/>
        </w:rPr>
        <w:t>а</w:t>
      </w:r>
      <w:r w:rsidRPr="0040547B">
        <w:rPr>
          <w:spacing w:val="-11"/>
          <w:sz w:val="24"/>
        </w:rPr>
        <w:t xml:space="preserve"> </w:t>
      </w:r>
      <w:r w:rsidRPr="0040547B">
        <w:rPr>
          <w:sz w:val="24"/>
        </w:rPr>
        <w:t>также</w:t>
      </w:r>
      <w:r w:rsidRPr="0040547B">
        <w:rPr>
          <w:spacing w:val="-3"/>
          <w:sz w:val="24"/>
        </w:rPr>
        <w:t xml:space="preserve"> </w:t>
      </w:r>
      <w:r w:rsidRPr="0040547B">
        <w:rPr>
          <w:sz w:val="24"/>
        </w:rPr>
        <w:t>в</w:t>
      </w:r>
      <w:r w:rsidR="001A3D77">
        <w:rPr>
          <w:sz w:val="24"/>
        </w:rPr>
        <w:t xml:space="preserve"> </w:t>
      </w:r>
      <w:r w:rsidRPr="0040547B">
        <w:rPr>
          <w:sz w:val="24"/>
        </w:rPr>
        <w:t>этике,</w:t>
      </w:r>
      <w:r w:rsidRPr="0040547B">
        <w:rPr>
          <w:spacing w:val="-5"/>
          <w:sz w:val="24"/>
        </w:rPr>
        <w:t xml:space="preserve"> </w:t>
      </w:r>
      <w:r w:rsidRPr="0040547B">
        <w:rPr>
          <w:sz w:val="24"/>
        </w:rPr>
        <w:t>культуре</w:t>
      </w:r>
      <w:r w:rsidRPr="0040547B">
        <w:rPr>
          <w:spacing w:val="-2"/>
          <w:sz w:val="24"/>
        </w:rPr>
        <w:t xml:space="preserve"> </w:t>
      </w:r>
      <w:r w:rsidRPr="0040547B">
        <w:rPr>
          <w:sz w:val="24"/>
        </w:rPr>
        <w:t>взаимоотношений людей.</w:t>
      </w:r>
    </w:p>
    <w:p w:rsidR="005167BF" w:rsidRPr="0040547B" w:rsidRDefault="00543202">
      <w:pPr>
        <w:pStyle w:val="a3"/>
        <w:spacing w:before="9" w:line="276" w:lineRule="auto"/>
        <w:ind w:left="708" w:right="633" w:firstLine="228"/>
      </w:pPr>
      <w:r w:rsidRPr="0040547B">
        <w:t>Темы, связанные с осознанием обучающимися этой социальной ценности, подробно и разносторонне представлены в «Разговорах о</w:t>
      </w:r>
      <w:r w:rsidRPr="0040547B">
        <w:rPr>
          <w:spacing w:val="1"/>
        </w:rPr>
        <w:t xml:space="preserve"> </w:t>
      </w:r>
      <w:r w:rsidRPr="0040547B">
        <w:t>важном». Поэтому</w:t>
      </w:r>
      <w:r w:rsidRPr="0040547B">
        <w:rPr>
          <w:spacing w:val="-5"/>
        </w:rPr>
        <w:t xml:space="preserve"> </w:t>
      </w:r>
      <w:r w:rsidRPr="0040547B">
        <w:t>многие</w:t>
      </w:r>
      <w:r w:rsidRPr="0040547B">
        <w:rPr>
          <w:spacing w:val="-3"/>
        </w:rPr>
        <w:t xml:space="preserve"> </w:t>
      </w:r>
      <w:r w:rsidRPr="0040547B">
        <w:t>сценарии</w:t>
      </w:r>
      <w:r w:rsidRPr="0040547B">
        <w:rPr>
          <w:spacing w:val="-1"/>
        </w:rPr>
        <w:t xml:space="preserve"> </w:t>
      </w:r>
      <w:r w:rsidRPr="0040547B">
        <w:t>построены</w:t>
      </w:r>
      <w:r w:rsidRPr="0040547B">
        <w:rPr>
          <w:spacing w:val="-3"/>
        </w:rPr>
        <w:t xml:space="preserve"> </w:t>
      </w:r>
      <w:r w:rsidRPr="0040547B">
        <w:t>на</w:t>
      </w:r>
      <w:r w:rsidRPr="0040547B">
        <w:rPr>
          <w:spacing w:val="-3"/>
        </w:rPr>
        <w:t xml:space="preserve"> </w:t>
      </w:r>
      <w:r w:rsidRPr="0040547B">
        <w:t>чтении</w:t>
      </w:r>
      <w:r w:rsidRPr="0040547B">
        <w:rPr>
          <w:spacing w:val="-2"/>
        </w:rPr>
        <w:t xml:space="preserve"> </w:t>
      </w:r>
      <w:r w:rsidRPr="0040547B">
        <w:t>поэзии,</w:t>
      </w:r>
      <w:r w:rsidRPr="0040547B">
        <w:rPr>
          <w:spacing w:val="-2"/>
        </w:rPr>
        <w:t xml:space="preserve"> </w:t>
      </w:r>
      <w:r w:rsidRPr="0040547B">
        <w:t>обсуждении видеофильмов,</w:t>
      </w:r>
      <w:r w:rsidRPr="0040547B">
        <w:rPr>
          <w:spacing w:val="-3"/>
        </w:rPr>
        <w:t xml:space="preserve"> </w:t>
      </w:r>
      <w:r w:rsidRPr="0040547B">
        <w:t>произведений</w:t>
      </w:r>
      <w:r w:rsidRPr="0040547B">
        <w:rPr>
          <w:spacing w:val="-8"/>
        </w:rPr>
        <w:t xml:space="preserve"> </w:t>
      </w:r>
      <w:r w:rsidRPr="0040547B">
        <w:t>живописи</w:t>
      </w:r>
      <w:r w:rsidRPr="0040547B">
        <w:rPr>
          <w:spacing w:val="-6"/>
        </w:rPr>
        <w:t xml:space="preserve"> </w:t>
      </w:r>
      <w:r w:rsidRPr="0040547B">
        <w:t>и</w:t>
      </w:r>
      <w:r w:rsidRPr="0040547B">
        <w:rPr>
          <w:spacing w:val="-6"/>
        </w:rPr>
        <w:t xml:space="preserve"> </w:t>
      </w:r>
      <w:r w:rsidRPr="0040547B">
        <w:t>музыки:</w:t>
      </w:r>
      <w:r w:rsidRPr="0040547B">
        <w:rPr>
          <w:spacing w:val="-5"/>
        </w:rPr>
        <w:t xml:space="preserve"> </w:t>
      </w:r>
      <w:r w:rsidRPr="0040547B">
        <w:t>«По</w:t>
      </w:r>
      <w:r w:rsidRPr="0040547B">
        <w:rPr>
          <w:spacing w:val="-8"/>
        </w:rPr>
        <w:t xml:space="preserve"> </w:t>
      </w:r>
      <w:r w:rsidRPr="0040547B">
        <w:t>ту</w:t>
      </w:r>
      <w:r w:rsidRPr="0040547B">
        <w:rPr>
          <w:spacing w:val="-57"/>
        </w:rPr>
        <w:t xml:space="preserve"> </w:t>
      </w:r>
      <w:r w:rsidRPr="0040547B">
        <w:t>сторону</w:t>
      </w:r>
      <w:r w:rsidRPr="0040547B">
        <w:rPr>
          <w:spacing w:val="-13"/>
        </w:rPr>
        <w:t xml:space="preserve"> </w:t>
      </w:r>
      <w:r w:rsidRPr="0040547B">
        <w:t>экрана.</w:t>
      </w:r>
      <w:r w:rsidRPr="0040547B">
        <w:rPr>
          <w:spacing w:val="-5"/>
        </w:rPr>
        <w:t xml:space="preserve"> </w:t>
      </w:r>
      <w:r w:rsidRPr="0040547B">
        <w:t>115</w:t>
      </w:r>
      <w:r w:rsidRPr="0040547B">
        <w:rPr>
          <w:spacing w:val="-5"/>
        </w:rPr>
        <w:t xml:space="preserve"> </w:t>
      </w:r>
      <w:r w:rsidRPr="0040547B">
        <w:t>лет</w:t>
      </w:r>
      <w:r w:rsidRPr="0040547B">
        <w:rPr>
          <w:spacing w:val="-5"/>
        </w:rPr>
        <w:t xml:space="preserve"> </w:t>
      </w:r>
      <w:r w:rsidRPr="0040547B">
        <w:t>кино</w:t>
      </w:r>
      <w:r w:rsidRPr="0040547B">
        <w:rPr>
          <w:spacing w:val="-5"/>
        </w:rPr>
        <w:t xml:space="preserve"> </w:t>
      </w:r>
      <w:r w:rsidRPr="0040547B">
        <w:t>в</w:t>
      </w:r>
      <w:r w:rsidRPr="0040547B">
        <w:rPr>
          <w:spacing w:val="-6"/>
        </w:rPr>
        <w:t xml:space="preserve"> </w:t>
      </w:r>
      <w:r w:rsidRPr="0040547B">
        <w:t>России»,</w:t>
      </w:r>
    </w:p>
    <w:p w:rsidR="005167BF" w:rsidRPr="0040547B" w:rsidRDefault="00543202">
      <w:pPr>
        <w:pStyle w:val="a3"/>
        <w:spacing w:line="274" w:lineRule="exact"/>
        <w:ind w:left="708"/>
      </w:pPr>
      <w:r w:rsidRPr="0040547B">
        <w:t>«Цирк!</w:t>
      </w:r>
      <w:r w:rsidRPr="0040547B">
        <w:rPr>
          <w:spacing w:val="-5"/>
        </w:rPr>
        <w:t xml:space="preserve"> </w:t>
      </w:r>
      <w:r w:rsidRPr="0040547B">
        <w:t>Цирк!</w:t>
      </w:r>
      <w:r w:rsidRPr="0040547B">
        <w:rPr>
          <w:spacing w:val="-7"/>
        </w:rPr>
        <w:t xml:space="preserve"> </w:t>
      </w:r>
      <w:r w:rsidRPr="0040547B">
        <w:t>Цирк!</w:t>
      </w:r>
      <w:r w:rsidRPr="0040547B">
        <w:rPr>
          <w:spacing w:val="-7"/>
        </w:rPr>
        <w:t xml:space="preserve"> </w:t>
      </w:r>
      <w:r w:rsidRPr="0040547B">
        <w:t>(к</w:t>
      </w:r>
      <w:r w:rsidRPr="0040547B">
        <w:rPr>
          <w:spacing w:val="-5"/>
        </w:rPr>
        <w:t xml:space="preserve"> </w:t>
      </w:r>
      <w:r w:rsidRPr="0040547B">
        <w:t>Международному</w:t>
      </w:r>
      <w:r w:rsidRPr="0040547B">
        <w:rPr>
          <w:spacing w:val="-10"/>
        </w:rPr>
        <w:t xml:space="preserve"> </w:t>
      </w:r>
      <w:r w:rsidRPr="0040547B">
        <w:t>дню</w:t>
      </w:r>
      <w:r w:rsidRPr="0040547B">
        <w:rPr>
          <w:spacing w:val="-4"/>
        </w:rPr>
        <w:t xml:space="preserve"> </w:t>
      </w:r>
      <w:r w:rsidRPr="0040547B">
        <w:t>цирка)».</w:t>
      </w:r>
    </w:p>
    <w:p w:rsidR="005167BF" w:rsidRPr="0040547B" w:rsidRDefault="00543202" w:rsidP="00101F78">
      <w:pPr>
        <w:pStyle w:val="21"/>
        <w:numPr>
          <w:ilvl w:val="0"/>
          <w:numId w:val="69"/>
        </w:numPr>
        <w:tabs>
          <w:tab w:val="left" w:pos="1686"/>
        </w:tabs>
        <w:spacing w:before="47"/>
      </w:pPr>
      <w:r w:rsidRPr="0040547B">
        <w:t>Наука</w:t>
      </w:r>
      <w:r w:rsidRPr="0040547B">
        <w:rPr>
          <w:spacing w:val="-4"/>
        </w:rPr>
        <w:t xml:space="preserve"> </w:t>
      </w:r>
      <w:r w:rsidRPr="0040547B">
        <w:t>на</w:t>
      </w:r>
      <w:r w:rsidRPr="0040547B">
        <w:rPr>
          <w:spacing w:val="-3"/>
        </w:rPr>
        <w:t xml:space="preserve"> </w:t>
      </w:r>
      <w:r w:rsidRPr="0040547B">
        <w:t>службе</w:t>
      </w:r>
      <w:r w:rsidRPr="0040547B">
        <w:rPr>
          <w:spacing w:val="-2"/>
        </w:rPr>
        <w:t xml:space="preserve"> </w:t>
      </w:r>
      <w:r w:rsidRPr="0040547B">
        <w:t>Родины</w:t>
      </w:r>
    </w:p>
    <w:p w:rsidR="005167BF" w:rsidRPr="0040547B" w:rsidRDefault="00543202" w:rsidP="00101F78">
      <w:pPr>
        <w:pStyle w:val="a4"/>
        <w:numPr>
          <w:ilvl w:val="0"/>
          <w:numId w:val="68"/>
        </w:numPr>
        <w:tabs>
          <w:tab w:val="left" w:pos="1607"/>
        </w:tabs>
        <w:spacing w:before="29"/>
        <w:ind w:left="1606" w:hanging="212"/>
        <w:rPr>
          <w:sz w:val="24"/>
        </w:rPr>
      </w:pPr>
      <w:r w:rsidRPr="0040547B">
        <w:rPr>
          <w:sz w:val="24"/>
        </w:rPr>
        <w:t>наука</w:t>
      </w:r>
      <w:r w:rsidRPr="0040547B">
        <w:rPr>
          <w:spacing w:val="-8"/>
          <w:sz w:val="24"/>
        </w:rPr>
        <w:t xml:space="preserve"> </w:t>
      </w:r>
      <w:r w:rsidRPr="0040547B">
        <w:rPr>
          <w:sz w:val="24"/>
        </w:rPr>
        <w:t>обеспечивает</w:t>
      </w:r>
      <w:r w:rsidRPr="0040547B">
        <w:rPr>
          <w:spacing w:val="-6"/>
          <w:sz w:val="24"/>
        </w:rPr>
        <w:t xml:space="preserve"> </w:t>
      </w:r>
      <w:r w:rsidRPr="0040547B">
        <w:rPr>
          <w:sz w:val="24"/>
        </w:rPr>
        <w:t>прогресс</w:t>
      </w:r>
      <w:r w:rsidRPr="0040547B">
        <w:rPr>
          <w:spacing w:val="-6"/>
          <w:sz w:val="24"/>
        </w:rPr>
        <w:t xml:space="preserve"> </w:t>
      </w:r>
      <w:r w:rsidRPr="0040547B">
        <w:rPr>
          <w:sz w:val="24"/>
        </w:rPr>
        <w:t>общества</w:t>
      </w:r>
      <w:r w:rsidRPr="0040547B">
        <w:rPr>
          <w:spacing w:val="-5"/>
          <w:sz w:val="24"/>
        </w:rPr>
        <w:t xml:space="preserve"> </w:t>
      </w:r>
      <w:r w:rsidRPr="0040547B">
        <w:rPr>
          <w:sz w:val="24"/>
        </w:rPr>
        <w:t>и</w:t>
      </w:r>
      <w:r w:rsidRPr="0040547B">
        <w:rPr>
          <w:spacing w:val="-5"/>
          <w:sz w:val="24"/>
        </w:rPr>
        <w:t xml:space="preserve"> </w:t>
      </w:r>
      <w:r w:rsidRPr="0040547B">
        <w:rPr>
          <w:sz w:val="24"/>
        </w:rPr>
        <w:t>улучшает</w:t>
      </w:r>
      <w:r w:rsidRPr="0040547B">
        <w:rPr>
          <w:spacing w:val="-7"/>
          <w:sz w:val="24"/>
        </w:rPr>
        <w:t xml:space="preserve"> </w:t>
      </w:r>
      <w:r w:rsidRPr="0040547B">
        <w:rPr>
          <w:sz w:val="24"/>
        </w:rPr>
        <w:t>жизнь</w:t>
      </w:r>
      <w:r w:rsidRPr="0040547B">
        <w:rPr>
          <w:spacing w:val="-6"/>
          <w:sz w:val="24"/>
        </w:rPr>
        <w:t xml:space="preserve"> </w:t>
      </w:r>
      <w:r w:rsidRPr="0040547B">
        <w:rPr>
          <w:sz w:val="24"/>
        </w:rPr>
        <w:t>человека;</w:t>
      </w:r>
    </w:p>
    <w:p w:rsidR="005167BF" w:rsidRPr="0040547B" w:rsidRDefault="00543202" w:rsidP="00101F78">
      <w:pPr>
        <w:pStyle w:val="a4"/>
        <w:numPr>
          <w:ilvl w:val="0"/>
          <w:numId w:val="68"/>
        </w:numPr>
        <w:tabs>
          <w:tab w:val="left" w:pos="1667"/>
        </w:tabs>
        <w:spacing w:before="31"/>
        <w:ind w:left="1666" w:hanging="272"/>
        <w:rPr>
          <w:sz w:val="24"/>
        </w:rPr>
      </w:pPr>
      <w:r w:rsidRPr="0040547B">
        <w:rPr>
          <w:sz w:val="24"/>
        </w:rPr>
        <w:t>в</w:t>
      </w:r>
      <w:r w:rsidRPr="0040547B">
        <w:rPr>
          <w:spacing w:val="-3"/>
          <w:sz w:val="24"/>
        </w:rPr>
        <w:t xml:space="preserve"> </w:t>
      </w:r>
      <w:r w:rsidRPr="0040547B">
        <w:rPr>
          <w:sz w:val="24"/>
        </w:rPr>
        <w:t>науке</w:t>
      </w:r>
      <w:r w:rsidRPr="0040547B">
        <w:rPr>
          <w:spacing w:val="-3"/>
          <w:sz w:val="24"/>
        </w:rPr>
        <w:t xml:space="preserve"> </w:t>
      </w:r>
      <w:r w:rsidRPr="0040547B">
        <w:rPr>
          <w:sz w:val="24"/>
        </w:rPr>
        <w:t>работают</w:t>
      </w:r>
      <w:r w:rsidRPr="0040547B">
        <w:rPr>
          <w:spacing w:val="-2"/>
          <w:sz w:val="24"/>
        </w:rPr>
        <w:t xml:space="preserve"> </w:t>
      </w:r>
      <w:r w:rsidRPr="0040547B">
        <w:rPr>
          <w:sz w:val="24"/>
        </w:rPr>
        <w:t>талантливые,</w:t>
      </w:r>
      <w:r w:rsidRPr="0040547B">
        <w:rPr>
          <w:spacing w:val="-2"/>
          <w:sz w:val="24"/>
        </w:rPr>
        <w:t xml:space="preserve"> </w:t>
      </w:r>
      <w:r w:rsidRPr="0040547B">
        <w:rPr>
          <w:sz w:val="24"/>
        </w:rPr>
        <w:t>творческие</w:t>
      </w:r>
      <w:r w:rsidRPr="0040547B">
        <w:rPr>
          <w:spacing w:val="-3"/>
          <w:sz w:val="24"/>
        </w:rPr>
        <w:t xml:space="preserve"> </w:t>
      </w:r>
      <w:r w:rsidRPr="0040547B">
        <w:rPr>
          <w:sz w:val="24"/>
        </w:rPr>
        <w:t>люди,</w:t>
      </w:r>
      <w:r w:rsidRPr="0040547B">
        <w:rPr>
          <w:spacing w:val="-2"/>
          <w:sz w:val="24"/>
        </w:rPr>
        <w:t xml:space="preserve"> </w:t>
      </w:r>
      <w:r w:rsidRPr="0040547B">
        <w:rPr>
          <w:sz w:val="24"/>
        </w:rPr>
        <w:t>бесконечно</w:t>
      </w:r>
      <w:r w:rsidRPr="0040547B">
        <w:rPr>
          <w:spacing w:val="-1"/>
          <w:sz w:val="24"/>
        </w:rPr>
        <w:t xml:space="preserve"> </w:t>
      </w:r>
      <w:r w:rsidRPr="0040547B">
        <w:rPr>
          <w:sz w:val="24"/>
        </w:rPr>
        <w:t>любящие</w:t>
      </w:r>
      <w:r w:rsidRPr="0040547B">
        <w:rPr>
          <w:spacing w:val="-2"/>
          <w:sz w:val="24"/>
        </w:rPr>
        <w:t xml:space="preserve"> </w:t>
      </w:r>
      <w:r w:rsidRPr="0040547B">
        <w:rPr>
          <w:sz w:val="24"/>
        </w:rPr>
        <w:t>свою</w:t>
      </w:r>
      <w:r w:rsidRPr="0040547B">
        <w:rPr>
          <w:spacing w:val="-5"/>
          <w:sz w:val="24"/>
        </w:rPr>
        <w:t xml:space="preserve"> </w:t>
      </w:r>
      <w:r w:rsidRPr="0040547B">
        <w:rPr>
          <w:sz w:val="24"/>
        </w:rPr>
        <w:t>деятельность;</w:t>
      </w:r>
    </w:p>
    <w:p w:rsidR="005167BF" w:rsidRPr="0040547B" w:rsidRDefault="00543202" w:rsidP="00101F78">
      <w:pPr>
        <w:pStyle w:val="a4"/>
        <w:numPr>
          <w:ilvl w:val="0"/>
          <w:numId w:val="68"/>
        </w:numPr>
        <w:tabs>
          <w:tab w:val="left" w:pos="1648"/>
        </w:tabs>
        <w:spacing w:before="33"/>
        <w:ind w:left="1647" w:hanging="253"/>
        <w:rPr>
          <w:sz w:val="24"/>
        </w:rPr>
      </w:pPr>
      <w:r w:rsidRPr="0040547B">
        <w:rPr>
          <w:sz w:val="24"/>
        </w:rPr>
        <w:t>в</w:t>
      </w:r>
      <w:r w:rsidRPr="0040547B">
        <w:rPr>
          <w:spacing w:val="-4"/>
          <w:sz w:val="24"/>
        </w:rPr>
        <w:t xml:space="preserve"> </w:t>
      </w:r>
      <w:r w:rsidRPr="0040547B">
        <w:rPr>
          <w:sz w:val="24"/>
        </w:rPr>
        <w:t>России</w:t>
      </w:r>
      <w:r w:rsidRPr="0040547B">
        <w:rPr>
          <w:spacing w:val="-3"/>
          <w:sz w:val="24"/>
        </w:rPr>
        <w:t xml:space="preserve"> </w:t>
      </w:r>
      <w:r w:rsidRPr="0040547B">
        <w:rPr>
          <w:sz w:val="24"/>
        </w:rPr>
        <w:t>совершено</w:t>
      </w:r>
      <w:r w:rsidRPr="0040547B">
        <w:rPr>
          <w:spacing w:val="-2"/>
          <w:sz w:val="24"/>
        </w:rPr>
        <w:t xml:space="preserve"> </w:t>
      </w:r>
      <w:r w:rsidRPr="0040547B">
        <w:rPr>
          <w:sz w:val="24"/>
        </w:rPr>
        <w:t>много</w:t>
      </w:r>
      <w:r w:rsidRPr="0040547B">
        <w:rPr>
          <w:spacing w:val="-3"/>
          <w:sz w:val="24"/>
        </w:rPr>
        <w:t xml:space="preserve"> </w:t>
      </w:r>
      <w:r w:rsidRPr="0040547B">
        <w:rPr>
          <w:sz w:val="24"/>
        </w:rPr>
        <w:t>научных</w:t>
      </w:r>
      <w:r w:rsidRPr="0040547B">
        <w:rPr>
          <w:spacing w:val="-2"/>
          <w:sz w:val="24"/>
        </w:rPr>
        <w:t xml:space="preserve"> </w:t>
      </w:r>
      <w:r w:rsidRPr="0040547B">
        <w:rPr>
          <w:sz w:val="24"/>
        </w:rPr>
        <w:t>открытий,</w:t>
      </w:r>
      <w:r w:rsidRPr="0040547B">
        <w:rPr>
          <w:spacing w:val="-5"/>
          <w:sz w:val="24"/>
        </w:rPr>
        <w:t xml:space="preserve"> </w:t>
      </w:r>
      <w:r w:rsidRPr="0040547B">
        <w:rPr>
          <w:sz w:val="24"/>
        </w:rPr>
        <w:t>без</w:t>
      </w:r>
      <w:r w:rsidRPr="0040547B">
        <w:rPr>
          <w:spacing w:val="-3"/>
          <w:sz w:val="24"/>
        </w:rPr>
        <w:t xml:space="preserve"> </w:t>
      </w:r>
      <w:r w:rsidRPr="0040547B">
        <w:rPr>
          <w:sz w:val="24"/>
        </w:rPr>
        <w:t>которых</w:t>
      </w:r>
      <w:r w:rsidRPr="0040547B">
        <w:rPr>
          <w:spacing w:val="-1"/>
          <w:sz w:val="24"/>
        </w:rPr>
        <w:t xml:space="preserve"> </w:t>
      </w:r>
      <w:r w:rsidRPr="0040547B">
        <w:rPr>
          <w:sz w:val="24"/>
        </w:rPr>
        <w:t>невозможно</w:t>
      </w:r>
      <w:r w:rsidRPr="0040547B">
        <w:rPr>
          <w:spacing w:val="2"/>
          <w:sz w:val="24"/>
        </w:rPr>
        <w:t xml:space="preserve"> </w:t>
      </w:r>
      <w:r w:rsidRPr="0040547B">
        <w:rPr>
          <w:sz w:val="24"/>
        </w:rPr>
        <w:t>представить современный</w:t>
      </w:r>
      <w:r w:rsidRPr="0040547B">
        <w:rPr>
          <w:spacing w:val="-3"/>
          <w:sz w:val="24"/>
        </w:rPr>
        <w:t xml:space="preserve"> </w:t>
      </w:r>
      <w:r w:rsidRPr="0040547B">
        <w:rPr>
          <w:sz w:val="24"/>
        </w:rPr>
        <w:t>мир.</w:t>
      </w:r>
    </w:p>
    <w:p w:rsidR="005167BF" w:rsidRPr="0040547B" w:rsidRDefault="00543202">
      <w:pPr>
        <w:pStyle w:val="a3"/>
        <w:spacing w:before="35" w:line="276" w:lineRule="auto"/>
        <w:ind w:left="708" w:right="1148" w:firstLine="228"/>
      </w:pPr>
      <w:r w:rsidRPr="0040547B">
        <w:t>О такой ценности общества и отдельно взятого человека учащиеся узнают в процессе обсуждения тем: «190-лет со дня рождения Д.</w:t>
      </w:r>
      <w:r w:rsidRPr="0040547B">
        <w:rPr>
          <w:spacing w:val="-57"/>
        </w:rPr>
        <w:t xml:space="preserve"> </w:t>
      </w:r>
      <w:r w:rsidRPr="0040547B">
        <w:t>Менделеева.</w:t>
      </w:r>
      <w:r w:rsidRPr="0040547B">
        <w:rPr>
          <w:spacing w:val="2"/>
        </w:rPr>
        <w:t xml:space="preserve"> </w:t>
      </w:r>
      <w:r w:rsidRPr="0040547B">
        <w:t>День</w:t>
      </w:r>
      <w:r w:rsidRPr="0040547B">
        <w:rPr>
          <w:spacing w:val="1"/>
        </w:rPr>
        <w:t xml:space="preserve"> </w:t>
      </w:r>
      <w:r w:rsidRPr="0040547B">
        <w:t>российской</w:t>
      </w:r>
      <w:r w:rsidRPr="0040547B">
        <w:rPr>
          <w:spacing w:val="-1"/>
        </w:rPr>
        <w:t xml:space="preserve"> </w:t>
      </w:r>
      <w:r w:rsidRPr="0040547B">
        <w:t>науки»,</w:t>
      </w:r>
      <w:r w:rsidRPr="0040547B">
        <w:rPr>
          <w:spacing w:val="6"/>
        </w:rPr>
        <w:t xml:space="preserve"> </w:t>
      </w:r>
      <w:r w:rsidRPr="0040547B">
        <w:t>«Я вижу</w:t>
      </w:r>
      <w:r w:rsidRPr="0040547B">
        <w:rPr>
          <w:spacing w:val="-4"/>
        </w:rPr>
        <w:t xml:space="preserve"> </w:t>
      </w:r>
      <w:r w:rsidRPr="0040547B">
        <w:t>Землю! Это так</w:t>
      </w:r>
      <w:r w:rsidRPr="0040547B">
        <w:rPr>
          <w:spacing w:val="-2"/>
        </w:rPr>
        <w:t xml:space="preserve"> </w:t>
      </w:r>
      <w:r w:rsidRPr="0040547B">
        <w:t>красиво».</w:t>
      </w:r>
    </w:p>
    <w:p w:rsidR="005167BF" w:rsidRPr="0040547B" w:rsidRDefault="00543202">
      <w:pPr>
        <w:pStyle w:val="a3"/>
        <w:spacing w:line="275" w:lineRule="exact"/>
        <w:ind w:left="937"/>
      </w:pPr>
      <w:r w:rsidRPr="0040547B">
        <w:t>Следует</w:t>
      </w:r>
      <w:r w:rsidRPr="0040547B">
        <w:rPr>
          <w:spacing w:val="-3"/>
        </w:rPr>
        <w:t xml:space="preserve"> </w:t>
      </w:r>
      <w:r w:rsidRPr="0040547B">
        <w:t>отметить,</w:t>
      </w:r>
      <w:r w:rsidRPr="0040547B">
        <w:rPr>
          <w:spacing w:val="-2"/>
        </w:rPr>
        <w:t xml:space="preserve"> </w:t>
      </w:r>
      <w:r w:rsidRPr="0040547B">
        <w:t>что</w:t>
      </w:r>
      <w:r w:rsidRPr="0040547B">
        <w:rPr>
          <w:spacing w:val="-2"/>
        </w:rPr>
        <w:t xml:space="preserve"> </w:t>
      </w:r>
      <w:r w:rsidRPr="0040547B">
        <w:t>многие</w:t>
      </w:r>
      <w:r w:rsidRPr="0040547B">
        <w:rPr>
          <w:spacing w:val="-3"/>
        </w:rPr>
        <w:t xml:space="preserve"> </w:t>
      </w:r>
      <w:r w:rsidRPr="0040547B">
        <w:t>темы</w:t>
      </w:r>
      <w:r w:rsidRPr="0040547B">
        <w:rPr>
          <w:spacing w:val="-2"/>
        </w:rPr>
        <w:t xml:space="preserve"> </w:t>
      </w:r>
      <w:r w:rsidRPr="0040547B">
        <w:t>внеурочных</w:t>
      </w:r>
      <w:r w:rsidRPr="0040547B">
        <w:rPr>
          <w:spacing w:val="-1"/>
        </w:rPr>
        <w:t xml:space="preserve"> </w:t>
      </w:r>
      <w:r w:rsidRPr="0040547B">
        <w:t>занятий</w:t>
      </w:r>
      <w:r w:rsidRPr="0040547B">
        <w:rPr>
          <w:spacing w:val="-2"/>
        </w:rPr>
        <w:t xml:space="preserve"> </w:t>
      </w:r>
      <w:r w:rsidRPr="0040547B">
        <w:t>выходят</w:t>
      </w:r>
      <w:r w:rsidRPr="0040547B">
        <w:rPr>
          <w:spacing w:val="-2"/>
        </w:rPr>
        <w:t xml:space="preserve"> </w:t>
      </w:r>
      <w:r w:rsidRPr="0040547B">
        <w:t>за</w:t>
      </w:r>
      <w:r w:rsidRPr="0040547B">
        <w:rPr>
          <w:spacing w:val="-6"/>
        </w:rPr>
        <w:t xml:space="preserve"> </w:t>
      </w:r>
      <w:r w:rsidRPr="0040547B">
        <w:t>рамки</w:t>
      </w:r>
      <w:r w:rsidRPr="0040547B">
        <w:rPr>
          <w:spacing w:val="6"/>
        </w:rPr>
        <w:t xml:space="preserve"> </w:t>
      </w:r>
      <w:r w:rsidRPr="0040547B">
        <w:t>содержания,</w:t>
      </w:r>
      <w:r w:rsidRPr="0040547B">
        <w:rPr>
          <w:spacing w:val="-1"/>
        </w:rPr>
        <w:t xml:space="preserve"> </w:t>
      </w:r>
      <w:r w:rsidRPr="0040547B">
        <w:t>изучаемого на уроках,</w:t>
      </w:r>
      <w:r w:rsidRPr="0040547B">
        <w:rPr>
          <w:spacing w:val="-2"/>
        </w:rPr>
        <w:t xml:space="preserve"> </w:t>
      </w:r>
      <w:r w:rsidRPr="0040547B">
        <w:t>но</w:t>
      </w:r>
      <w:r w:rsidRPr="0040547B">
        <w:rPr>
          <w:spacing w:val="-2"/>
        </w:rPr>
        <w:t xml:space="preserve"> </w:t>
      </w:r>
      <w:r w:rsidRPr="0040547B">
        <w:t>это</w:t>
      </w:r>
      <w:r w:rsidRPr="0040547B">
        <w:rPr>
          <w:spacing w:val="-2"/>
        </w:rPr>
        <w:t xml:space="preserve"> </w:t>
      </w:r>
      <w:r w:rsidRPr="0040547B">
        <w:t>не</w:t>
      </w:r>
      <w:r w:rsidRPr="0040547B">
        <w:rPr>
          <w:spacing w:val="-3"/>
        </w:rPr>
        <w:t xml:space="preserve"> </w:t>
      </w:r>
      <w:r w:rsidRPr="0040547B">
        <w:t>означает,</w:t>
      </w:r>
      <w:r w:rsidRPr="0040547B">
        <w:rPr>
          <w:spacing w:val="-2"/>
        </w:rPr>
        <w:t xml:space="preserve"> </w:t>
      </w:r>
      <w:r w:rsidRPr="0040547B">
        <w:t>что</w:t>
      </w:r>
    </w:p>
    <w:p w:rsidR="005167BF" w:rsidRPr="0040547B" w:rsidRDefault="005167BF">
      <w:pPr>
        <w:spacing w:line="275" w:lineRule="exact"/>
        <w:sectPr w:rsidR="005167BF" w:rsidRPr="0040547B">
          <w:pgSz w:w="16840" w:h="11910" w:orient="landscape"/>
          <w:pgMar w:top="1040" w:right="560" w:bottom="920" w:left="580" w:header="0" w:footer="645" w:gutter="0"/>
          <w:cols w:space="720"/>
        </w:sectPr>
      </w:pPr>
    </w:p>
    <w:p w:rsidR="005167BF" w:rsidRPr="0040547B" w:rsidRDefault="00543202">
      <w:pPr>
        <w:pStyle w:val="a3"/>
        <w:spacing w:before="61" w:line="278" w:lineRule="auto"/>
        <w:ind w:left="708" w:right="1237"/>
      </w:pPr>
      <w:r w:rsidRPr="0040547B">
        <w:t>учитель будет обязательно добиваться точного усвоения нового знания, запоминания и четкого воспроизведения нового термина или</w:t>
      </w:r>
      <w:r w:rsidRPr="0040547B">
        <w:rPr>
          <w:spacing w:val="-57"/>
        </w:rPr>
        <w:t xml:space="preserve"> </w:t>
      </w:r>
      <w:r w:rsidRPr="0040547B">
        <w:t>понятия. Необходимо</w:t>
      </w:r>
      <w:r w:rsidRPr="0040547B">
        <w:rPr>
          <w:spacing w:val="-1"/>
        </w:rPr>
        <w:t xml:space="preserve"> </w:t>
      </w:r>
      <w:r w:rsidRPr="0040547B">
        <w:t>понимать, что</w:t>
      </w:r>
      <w:r w:rsidRPr="0040547B">
        <w:rPr>
          <w:spacing w:val="-1"/>
        </w:rPr>
        <w:t xml:space="preserve"> </w:t>
      </w:r>
      <w:r w:rsidRPr="0040547B">
        <w:t>на</w:t>
      </w:r>
      <w:r w:rsidRPr="0040547B">
        <w:rPr>
          <w:spacing w:val="-2"/>
        </w:rPr>
        <w:t xml:space="preserve"> </w:t>
      </w:r>
      <w:r w:rsidRPr="0040547B">
        <w:t>внеурочных</w:t>
      </w:r>
      <w:r w:rsidRPr="0040547B">
        <w:rPr>
          <w:spacing w:val="6"/>
        </w:rPr>
        <w:t xml:space="preserve"> </w:t>
      </w:r>
      <w:r w:rsidRPr="0040547B">
        <w:t>занятиях</w:t>
      </w:r>
      <w:r w:rsidRPr="0040547B">
        <w:rPr>
          <w:spacing w:val="4"/>
        </w:rPr>
        <w:t xml:space="preserve"> </w:t>
      </w:r>
      <w:r w:rsidRPr="0040547B">
        <w:t>как</w:t>
      </w:r>
      <w:r w:rsidRPr="0040547B">
        <w:rPr>
          <w:spacing w:val="5"/>
        </w:rPr>
        <w:t xml:space="preserve"> </w:t>
      </w:r>
      <w:r w:rsidRPr="0040547B">
        <w:rPr>
          <w:i/>
        </w:rPr>
        <w:t>неучебных</w:t>
      </w:r>
      <w:r w:rsidRPr="0040547B">
        <w:rPr>
          <w:i/>
          <w:spacing w:val="3"/>
        </w:rPr>
        <w:t xml:space="preserve"> </w:t>
      </w:r>
      <w:r w:rsidRPr="0040547B">
        <w:t>формируются</w:t>
      </w:r>
      <w:r w:rsidRPr="0040547B">
        <w:rPr>
          <w:spacing w:val="7"/>
        </w:rPr>
        <w:t xml:space="preserve"> </w:t>
      </w:r>
      <w:r w:rsidRPr="0040547B">
        <w:t>определенные</w:t>
      </w:r>
      <w:r w:rsidRPr="0040547B">
        <w:rPr>
          <w:spacing w:val="3"/>
        </w:rPr>
        <w:t xml:space="preserve"> </w:t>
      </w:r>
      <w:r w:rsidRPr="0040547B">
        <w:t>ценности:</w:t>
      </w:r>
    </w:p>
    <w:p w:rsidR="005167BF" w:rsidRPr="0040547B" w:rsidRDefault="00543202">
      <w:pPr>
        <w:pStyle w:val="a3"/>
        <w:spacing w:line="276" w:lineRule="auto"/>
        <w:ind w:left="708" w:right="633"/>
      </w:pPr>
      <w:r w:rsidRPr="0040547B">
        <w:rPr>
          <w:spacing w:val="-1"/>
        </w:rPr>
        <w:t>высшие нравственные</w:t>
      </w:r>
      <w:r w:rsidRPr="0040547B">
        <w:rPr>
          <w:spacing w:val="-2"/>
        </w:rPr>
        <w:t xml:space="preserve"> </w:t>
      </w:r>
      <w:r w:rsidRPr="0040547B">
        <w:rPr>
          <w:spacing w:val="-1"/>
        </w:rPr>
        <w:t>чувства</w:t>
      </w:r>
      <w:r w:rsidRPr="0040547B">
        <w:rPr>
          <w:spacing w:val="-2"/>
        </w:rPr>
        <w:t xml:space="preserve"> </w:t>
      </w:r>
      <w:r w:rsidRPr="0040547B">
        <w:rPr>
          <w:spacing w:val="-1"/>
        </w:rPr>
        <w:t>и</w:t>
      </w:r>
      <w:r w:rsidRPr="0040547B">
        <w:t xml:space="preserve"> </w:t>
      </w:r>
      <w:r w:rsidRPr="0040547B">
        <w:rPr>
          <w:spacing w:val="-1"/>
        </w:rPr>
        <w:t>социальные</w:t>
      </w:r>
      <w:r w:rsidRPr="0040547B">
        <w:rPr>
          <w:spacing w:val="-2"/>
        </w:rPr>
        <w:t xml:space="preserve"> </w:t>
      </w:r>
      <w:r w:rsidRPr="0040547B">
        <w:rPr>
          <w:spacing w:val="-1"/>
        </w:rPr>
        <w:t>отношения.</w:t>
      </w:r>
      <w:r w:rsidRPr="0040547B">
        <w:t xml:space="preserve"> </w:t>
      </w:r>
      <w:r w:rsidRPr="0040547B">
        <w:rPr>
          <w:spacing w:val="-1"/>
        </w:rPr>
        <w:t>В</w:t>
      </w:r>
      <w:r w:rsidRPr="0040547B">
        <w:rPr>
          <w:spacing w:val="-2"/>
        </w:rPr>
        <w:t xml:space="preserve"> </w:t>
      </w:r>
      <w:r w:rsidRPr="0040547B">
        <w:rPr>
          <w:spacing w:val="-1"/>
        </w:rPr>
        <w:t>течение</w:t>
      </w:r>
      <w:r w:rsidRPr="0040547B">
        <w:t xml:space="preserve"> года</w:t>
      </w:r>
      <w:r w:rsidRPr="0040547B">
        <w:rPr>
          <w:spacing w:val="1"/>
        </w:rPr>
        <w:t xml:space="preserve"> </w:t>
      </w:r>
      <w:r w:rsidRPr="0040547B">
        <w:t>учащиеся</w:t>
      </w:r>
      <w:r w:rsidR="001A3D77">
        <w:t xml:space="preserve"> </w:t>
      </w:r>
      <w:r w:rsidRPr="0040547B">
        <w:t>много</w:t>
      </w:r>
      <w:r w:rsidRPr="0040547B">
        <w:rPr>
          <w:spacing w:val="-17"/>
        </w:rPr>
        <w:t xml:space="preserve"> </w:t>
      </w:r>
      <w:r w:rsidRPr="0040547B">
        <w:t>раз</w:t>
      </w:r>
      <w:r w:rsidRPr="0040547B">
        <w:rPr>
          <w:spacing w:val="-18"/>
        </w:rPr>
        <w:t xml:space="preserve"> </w:t>
      </w:r>
      <w:r w:rsidRPr="0040547B">
        <w:t>будут</w:t>
      </w:r>
      <w:r w:rsidRPr="0040547B">
        <w:rPr>
          <w:spacing w:val="-16"/>
        </w:rPr>
        <w:t xml:space="preserve"> </w:t>
      </w:r>
      <w:r w:rsidRPr="0040547B">
        <w:t>возвращаться</w:t>
      </w:r>
      <w:r w:rsidRPr="0040547B">
        <w:rPr>
          <w:spacing w:val="-16"/>
        </w:rPr>
        <w:t xml:space="preserve"> </w:t>
      </w:r>
      <w:r w:rsidRPr="0040547B">
        <w:t>к</w:t>
      </w:r>
      <w:r w:rsidRPr="0040547B">
        <w:rPr>
          <w:spacing w:val="-19"/>
        </w:rPr>
        <w:t xml:space="preserve"> </w:t>
      </w:r>
      <w:r w:rsidRPr="0040547B">
        <w:t>обсуждению</w:t>
      </w:r>
      <w:r w:rsidRPr="0040547B">
        <w:rPr>
          <w:spacing w:val="-13"/>
        </w:rPr>
        <w:t xml:space="preserve"> </w:t>
      </w:r>
      <w:r w:rsidRPr="0040547B">
        <w:t>одних</w:t>
      </w:r>
      <w:r w:rsidRPr="0040547B">
        <w:rPr>
          <w:spacing w:val="-15"/>
        </w:rPr>
        <w:t xml:space="preserve"> </w:t>
      </w:r>
      <w:r w:rsidRPr="0040547B">
        <w:t>и</w:t>
      </w:r>
      <w:r w:rsidRPr="0040547B">
        <w:rPr>
          <w:spacing w:val="-16"/>
        </w:rPr>
        <w:t xml:space="preserve"> </w:t>
      </w:r>
      <w:r w:rsidRPr="0040547B">
        <w:t>тех</w:t>
      </w:r>
      <w:r w:rsidRPr="0040547B">
        <w:rPr>
          <w:spacing w:val="-57"/>
        </w:rPr>
        <w:t xml:space="preserve"> </w:t>
      </w:r>
      <w:r w:rsidRPr="0040547B">
        <w:t>же</w:t>
      </w:r>
      <w:r w:rsidRPr="0040547B">
        <w:rPr>
          <w:spacing w:val="-21"/>
        </w:rPr>
        <w:t xml:space="preserve"> </w:t>
      </w:r>
      <w:r w:rsidRPr="0040547B">
        <w:t>понятий,</w:t>
      </w:r>
      <w:r w:rsidRPr="0040547B">
        <w:rPr>
          <w:spacing w:val="-16"/>
        </w:rPr>
        <w:t xml:space="preserve"> </w:t>
      </w:r>
      <w:r w:rsidRPr="0040547B">
        <w:t>что</w:t>
      </w:r>
      <w:r w:rsidRPr="0040547B">
        <w:rPr>
          <w:spacing w:val="-19"/>
        </w:rPr>
        <w:t xml:space="preserve"> </w:t>
      </w:r>
      <w:r w:rsidRPr="0040547B">
        <w:t>послужит</w:t>
      </w:r>
      <w:r w:rsidR="001A3D77">
        <w:t xml:space="preserve"> </w:t>
      </w:r>
      <w:r w:rsidRPr="0040547B">
        <w:t>постепенному</w:t>
      </w:r>
      <w:r w:rsidRPr="0040547B">
        <w:rPr>
          <w:spacing w:val="-6"/>
        </w:rPr>
        <w:t xml:space="preserve"> </w:t>
      </w:r>
      <w:r w:rsidRPr="0040547B">
        <w:t>осознанному</w:t>
      </w:r>
      <w:r w:rsidRPr="0040547B">
        <w:rPr>
          <w:spacing w:val="-6"/>
        </w:rPr>
        <w:t xml:space="preserve"> </w:t>
      </w:r>
      <w:r w:rsidRPr="0040547B">
        <w:t>их</w:t>
      </w:r>
      <w:r w:rsidRPr="0040547B">
        <w:rPr>
          <w:spacing w:val="4"/>
        </w:rPr>
        <w:t xml:space="preserve"> </w:t>
      </w:r>
      <w:r w:rsidRPr="0040547B">
        <w:t>принятию.</w:t>
      </w:r>
    </w:p>
    <w:p w:rsidR="005167BF" w:rsidRPr="0040547B" w:rsidRDefault="00543202">
      <w:pPr>
        <w:pStyle w:val="a3"/>
        <w:spacing w:line="276" w:lineRule="auto"/>
        <w:ind w:left="708" w:right="777" w:firstLine="228"/>
      </w:pPr>
      <w:r w:rsidRPr="0040547B">
        <w:rPr>
          <w:spacing w:val="-1"/>
        </w:rPr>
        <w:t xml:space="preserve">Наличие сценариев внеурочных занятий не означает </w:t>
      </w:r>
      <w:r w:rsidRPr="0040547B">
        <w:t>формального</w:t>
      </w:r>
      <w:r w:rsidR="001A3D77">
        <w:t xml:space="preserve"> </w:t>
      </w:r>
      <w:r w:rsidRPr="0040547B">
        <w:t>следования им. При анализе содержания занятия, которое</w:t>
      </w:r>
      <w:r w:rsidRPr="0040547B">
        <w:rPr>
          <w:spacing w:val="1"/>
        </w:rPr>
        <w:t xml:space="preserve"> </w:t>
      </w:r>
      <w:r w:rsidRPr="0040547B">
        <w:rPr>
          <w:spacing w:val="-1"/>
        </w:rPr>
        <w:t>предлагается в сценарии,</w:t>
      </w:r>
      <w:r w:rsidR="001A3D77">
        <w:rPr>
          <w:spacing w:val="-1"/>
        </w:rPr>
        <w:t xml:space="preserve"> </w:t>
      </w:r>
      <w:r w:rsidRPr="0040547B">
        <w:rPr>
          <w:spacing w:val="-1"/>
        </w:rPr>
        <w:t xml:space="preserve">педагог учитывает региональные, национальные, </w:t>
      </w:r>
      <w:r w:rsidRPr="0040547B">
        <w:t>этнокультурные особенности территории, где функционирует</w:t>
      </w:r>
      <w:r w:rsidRPr="0040547B">
        <w:rPr>
          <w:spacing w:val="-57"/>
        </w:rPr>
        <w:t xml:space="preserve"> </w:t>
      </w:r>
      <w:r w:rsidRPr="0040547B">
        <w:rPr>
          <w:spacing w:val="-1"/>
        </w:rPr>
        <w:t>данная образовательная организация. Обязательно</w:t>
      </w:r>
      <w:r w:rsidR="001A3D77">
        <w:rPr>
          <w:spacing w:val="-1"/>
        </w:rPr>
        <w:t xml:space="preserve"> </w:t>
      </w:r>
      <w:r w:rsidRPr="0040547B">
        <w:rPr>
          <w:spacing w:val="-1"/>
        </w:rPr>
        <w:t xml:space="preserve">учитывается </w:t>
      </w:r>
      <w:r w:rsidRPr="0040547B">
        <w:t>и уровень развития учащихся, их интересы и потребности. При</w:t>
      </w:r>
      <w:r w:rsidRPr="0040547B">
        <w:rPr>
          <w:spacing w:val="1"/>
        </w:rPr>
        <w:t xml:space="preserve"> </w:t>
      </w:r>
      <w:r w:rsidRPr="0040547B">
        <w:t>необходимости, исходя из статуса семей обучающихся, целесообразно уточнить (изменить, скорректировать) и творческие задания,</w:t>
      </w:r>
      <w:r w:rsidRPr="0040547B">
        <w:rPr>
          <w:spacing w:val="1"/>
        </w:rPr>
        <w:t xml:space="preserve"> </w:t>
      </w:r>
      <w:r w:rsidRPr="0040547B">
        <w:t>выполнение</w:t>
      </w:r>
      <w:r w:rsidRPr="0040547B">
        <w:rPr>
          <w:spacing w:val="-1"/>
        </w:rPr>
        <w:t xml:space="preserve"> </w:t>
      </w:r>
      <w:r w:rsidRPr="0040547B">
        <w:t>которых</w:t>
      </w:r>
      <w:r w:rsidRPr="0040547B">
        <w:rPr>
          <w:spacing w:val="2"/>
        </w:rPr>
        <w:t xml:space="preserve"> </w:t>
      </w:r>
      <w:r w:rsidRPr="0040547B">
        <w:t>предлагается</w:t>
      </w:r>
      <w:r w:rsidRPr="0040547B">
        <w:rPr>
          <w:spacing w:val="-2"/>
        </w:rPr>
        <w:t xml:space="preserve"> </w:t>
      </w:r>
      <w:r w:rsidRPr="0040547B">
        <w:t>вместе</w:t>
      </w:r>
      <w:r w:rsidRPr="0040547B">
        <w:rPr>
          <w:spacing w:val="-1"/>
        </w:rPr>
        <w:t xml:space="preserve"> </w:t>
      </w:r>
      <w:r w:rsidRPr="0040547B">
        <w:t>с</w:t>
      </w:r>
      <w:r w:rsidRPr="0040547B">
        <w:rPr>
          <w:spacing w:val="-5"/>
        </w:rPr>
        <w:t xml:space="preserve"> </w:t>
      </w:r>
      <w:r w:rsidRPr="0040547B">
        <w:t>родителями,</w:t>
      </w:r>
      <w:r w:rsidRPr="0040547B">
        <w:rPr>
          <w:spacing w:val="1"/>
        </w:rPr>
        <w:t xml:space="preserve"> </w:t>
      </w:r>
      <w:r w:rsidRPr="0040547B">
        <w:t>другими членами</w:t>
      </w:r>
      <w:r w:rsidRPr="0040547B">
        <w:rPr>
          <w:spacing w:val="2"/>
        </w:rPr>
        <w:t xml:space="preserve"> </w:t>
      </w:r>
      <w:r w:rsidRPr="0040547B">
        <w:t>семьи.</w:t>
      </w:r>
    </w:p>
    <w:p w:rsidR="005167BF" w:rsidRPr="0040547B" w:rsidRDefault="00EC1592">
      <w:pPr>
        <w:pStyle w:val="21"/>
        <w:spacing w:before="43"/>
        <w:ind w:left="5773"/>
      </w:pPr>
      <w:r>
        <w:rPr>
          <w:noProof/>
          <w:lang w:eastAsia="ru-RU"/>
        </w:rPr>
        <w:pict>
          <v:rect id="Rectangle 63" o:spid="_x0000_s1067" style="position:absolute;left:0;text-align:left;margin-left:178.2pt;margin-top:19pt;width:608.5pt;height:.5pt;z-index:-1572198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" fillcolor="black" stroked="f">
            <w10:wrap type="topAndBottom" anchorx="page"/>
          </v:rect>
        </w:pict>
      </w:r>
      <w:r w:rsidR="00543202" w:rsidRPr="0040547B">
        <w:t>СОДЕРЖАНИЕ</w:t>
      </w:r>
      <w:r w:rsidR="00543202" w:rsidRPr="0040547B">
        <w:rPr>
          <w:spacing w:val="-9"/>
        </w:rPr>
        <w:t xml:space="preserve"> </w:t>
      </w:r>
      <w:r w:rsidR="00543202" w:rsidRPr="0040547B">
        <w:t>КУРСА</w:t>
      </w:r>
      <w:r w:rsidR="00543202" w:rsidRPr="0040547B">
        <w:rPr>
          <w:spacing w:val="-7"/>
        </w:rPr>
        <w:t xml:space="preserve"> </w:t>
      </w:r>
      <w:r w:rsidR="00543202" w:rsidRPr="0040547B">
        <w:t>ВНЕУРОЧНОЙ</w:t>
      </w:r>
      <w:r w:rsidR="00543202" w:rsidRPr="0040547B">
        <w:rPr>
          <w:spacing w:val="-7"/>
        </w:rPr>
        <w:t xml:space="preserve"> </w:t>
      </w:r>
      <w:r w:rsidR="00543202" w:rsidRPr="0040547B">
        <w:t>ДЕЯТЕЛЬНОСТИ</w:t>
      </w:r>
    </w:p>
    <w:p w:rsidR="005167BF" w:rsidRPr="0040547B" w:rsidRDefault="00543202">
      <w:pPr>
        <w:ind w:left="909" w:right="929"/>
        <w:jc w:val="center"/>
        <w:rPr>
          <w:b/>
          <w:sz w:val="24"/>
        </w:rPr>
      </w:pPr>
      <w:r w:rsidRPr="0040547B">
        <w:rPr>
          <w:b/>
          <w:sz w:val="24"/>
        </w:rPr>
        <w:t>1-2</w:t>
      </w:r>
      <w:r w:rsidRPr="0040547B">
        <w:rPr>
          <w:b/>
          <w:spacing w:val="-2"/>
          <w:sz w:val="24"/>
        </w:rPr>
        <w:t xml:space="preserve"> </w:t>
      </w:r>
      <w:r w:rsidRPr="0040547B">
        <w:rPr>
          <w:b/>
          <w:sz w:val="24"/>
        </w:rPr>
        <w:t>классы</w:t>
      </w:r>
    </w:p>
    <w:p w:rsidR="005167BF" w:rsidRPr="0040547B" w:rsidRDefault="00543202">
      <w:pPr>
        <w:pStyle w:val="a3"/>
        <w:spacing w:before="207" w:line="276" w:lineRule="auto"/>
        <w:ind w:left="708" w:right="678" w:firstLine="228"/>
        <w:jc w:val="both"/>
      </w:pPr>
      <w:r w:rsidRPr="0040547B">
        <w:t>Темы занятий приурочены к государственным праздникам, знаменательным датам, традиционным праздникам, годовщинам со дня</w:t>
      </w:r>
      <w:r w:rsidRPr="0040547B">
        <w:rPr>
          <w:spacing w:val="1"/>
        </w:rPr>
        <w:t xml:space="preserve"> </w:t>
      </w:r>
      <w:r w:rsidRPr="0040547B">
        <w:t>рождения</w:t>
      </w:r>
      <w:r w:rsidRPr="0040547B">
        <w:rPr>
          <w:spacing w:val="-1"/>
        </w:rPr>
        <w:t xml:space="preserve"> </w:t>
      </w:r>
      <w:r w:rsidRPr="0040547B">
        <w:t>известных людей</w:t>
      </w:r>
      <w:r w:rsidRPr="0040547B">
        <w:rPr>
          <w:spacing w:val="3"/>
        </w:rPr>
        <w:t xml:space="preserve"> </w:t>
      </w:r>
      <w:r w:rsidRPr="0040547B">
        <w:t>–</w:t>
      </w:r>
      <w:r w:rsidRPr="0040547B">
        <w:rPr>
          <w:spacing w:val="1"/>
        </w:rPr>
        <w:t xml:space="preserve"> </w:t>
      </w:r>
      <w:r w:rsidRPr="0040547B">
        <w:t>ученых,</w:t>
      </w:r>
      <w:r w:rsidRPr="0040547B">
        <w:rPr>
          <w:spacing w:val="1"/>
        </w:rPr>
        <w:t xml:space="preserve"> </w:t>
      </w:r>
      <w:r w:rsidRPr="0040547B">
        <w:t>писателей, государственных</w:t>
      </w:r>
      <w:r w:rsidRPr="0040547B">
        <w:rPr>
          <w:spacing w:val="1"/>
        </w:rPr>
        <w:t xml:space="preserve"> </w:t>
      </w:r>
      <w:r w:rsidRPr="0040547B">
        <w:t>деятелей</w:t>
      </w:r>
      <w:r w:rsidRPr="0040547B">
        <w:rPr>
          <w:spacing w:val="-1"/>
        </w:rPr>
        <w:t xml:space="preserve"> </w:t>
      </w:r>
      <w:r w:rsidRPr="0040547B">
        <w:t>и</w:t>
      </w:r>
      <w:r w:rsidRPr="0040547B">
        <w:rPr>
          <w:spacing w:val="3"/>
        </w:rPr>
        <w:t xml:space="preserve"> </w:t>
      </w:r>
      <w:r w:rsidRPr="0040547B">
        <w:t>деятелей</w:t>
      </w:r>
      <w:r w:rsidRPr="0040547B">
        <w:rPr>
          <w:spacing w:val="-1"/>
        </w:rPr>
        <w:t xml:space="preserve"> </w:t>
      </w:r>
      <w:r w:rsidRPr="0040547B">
        <w:t>культуры:</w:t>
      </w:r>
    </w:p>
    <w:p w:rsidR="005167BF" w:rsidRPr="0040547B" w:rsidRDefault="00543202">
      <w:pPr>
        <w:pStyle w:val="a3"/>
        <w:spacing w:line="276" w:lineRule="auto"/>
        <w:ind w:left="708" w:right="679" w:firstLine="228"/>
        <w:jc w:val="both"/>
      </w:pPr>
      <w:r w:rsidRPr="0040547B">
        <w:rPr>
          <w:b/>
        </w:rPr>
        <w:t xml:space="preserve">Знания </w:t>
      </w:r>
      <w:r w:rsidRPr="0040547B">
        <w:t>— ценность, которая необходима не только каждому человеку, но и всему обществу. Знания — основа успешного развития</w:t>
      </w:r>
      <w:r w:rsidRPr="0040547B">
        <w:rPr>
          <w:spacing w:val="1"/>
        </w:rPr>
        <w:t xml:space="preserve"> </w:t>
      </w:r>
      <w:r w:rsidRPr="0040547B">
        <w:t>человека и общества. Каждый должен стремиться к обогащению и расширению своих знаний. Наша страна предоставляет любому</w:t>
      </w:r>
      <w:r w:rsidR="001A3D77">
        <w:t xml:space="preserve"> </w:t>
      </w:r>
      <w:r w:rsidRPr="0040547B">
        <w:t>ребѐнку</w:t>
      </w:r>
      <w:r w:rsidRPr="0040547B">
        <w:rPr>
          <w:spacing w:val="-57"/>
        </w:rPr>
        <w:t xml:space="preserve"> </w:t>
      </w:r>
      <w:r w:rsidRPr="0040547B">
        <w:t>возможность</w:t>
      </w:r>
      <w:r w:rsidRPr="0040547B">
        <w:rPr>
          <w:spacing w:val="1"/>
        </w:rPr>
        <w:t xml:space="preserve"> </w:t>
      </w:r>
      <w:r w:rsidRPr="0040547B">
        <w:t>с</w:t>
      </w:r>
      <w:r w:rsidRPr="0040547B">
        <w:rPr>
          <w:spacing w:val="-1"/>
        </w:rPr>
        <w:t xml:space="preserve"> </w:t>
      </w:r>
      <w:r w:rsidRPr="0040547B">
        <w:t>6,5 лет</w:t>
      </w:r>
      <w:r w:rsidRPr="0040547B">
        <w:rPr>
          <w:spacing w:val="2"/>
        </w:rPr>
        <w:t xml:space="preserve"> </w:t>
      </w:r>
      <w:r w:rsidRPr="0040547B">
        <w:t>учиться в</w:t>
      </w:r>
      <w:r w:rsidRPr="0040547B">
        <w:rPr>
          <w:spacing w:val="1"/>
        </w:rPr>
        <w:t xml:space="preserve"> </w:t>
      </w:r>
      <w:r w:rsidRPr="0040547B">
        <w:t>школе.</w:t>
      </w:r>
    </w:p>
    <w:p w:rsidR="005167BF" w:rsidRPr="0040547B" w:rsidRDefault="00543202">
      <w:pPr>
        <w:ind w:left="937"/>
        <w:jc w:val="both"/>
        <w:rPr>
          <w:sz w:val="24"/>
        </w:rPr>
      </w:pPr>
      <w:r w:rsidRPr="0040547B">
        <w:rPr>
          <w:b/>
          <w:sz w:val="24"/>
        </w:rPr>
        <w:t>Любовь</w:t>
      </w:r>
      <w:r w:rsidRPr="0040547B">
        <w:rPr>
          <w:b/>
          <w:spacing w:val="2"/>
          <w:sz w:val="24"/>
        </w:rPr>
        <w:t xml:space="preserve"> </w:t>
      </w:r>
      <w:r w:rsidRPr="0040547B">
        <w:rPr>
          <w:b/>
          <w:sz w:val="24"/>
        </w:rPr>
        <w:t>к</w:t>
      </w:r>
      <w:r w:rsidRPr="0040547B">
        <w:rPr>
          <w:b/>
          <w:spacing w:val="4"/>
          <w:sz w:val="24"/>
        </w:rPr>
        <w:t xml:space="preserve"> </w:t>
      </w:r>
      <w:r w:rsidRPr="0040547B">
        <w:rPr>
          <w:b/>
          <w:sz w:val="24"/>
        </w:rPr>
        <w:t>Родине,</w:t>
      </w:r>
      <w:r w:rsidRPr="0040547B">
        <w:rPr>
          <w:b/>
          <w:spacing w:val="3"/>
          <w:sz w:val="24"/>
        </w:rPr>
        <w:t xml:space="preserve"> </w:t>
      </w:r>
      <w:r w:rsidRPr="0040547B">
        <w:rPr>
          <w:b/>
          <w:sz w:val="24"/>
        </w:rPr>
        <w:t>патриотизм</w:t>
      </w:r>
      <w:r w:rsidRPr="0040547B">
        <w:rPr>
          <w:b/>
          <w:spacing w:val="6"/>
          <w:sz w:val="24"/>
        </w:rPr>
        <w:t xml:space="preserve"> </w:t>
      </w:r>
      <w:r w:rsidRPr="0040547B">
        <w:rPr>
          <w:sz w:val="24"/>
        </w:rPr>
        <w:t>—</w:t>
      </w:r>
      <w:r w:rsidRPr="0040547B">
        <w:rPr>
          <w:spacing w:val="3"/>
          <w:sz w:val="24"/>
        </w:rPr>
        <w:t xml:space="preserve"> </w:t>
      </w:r>
      <w:r w:rsidRPr="0040547B">
        <w:rPr>
          <w:sz w:val="24"/>
        </w:rPr>
        <w:t>качества</w:t>
      </w:r>
      <w:r w:rsidRPr="0040547B">
        <w:rPr>
          <w:spacing w:val="2"/>
          <w:sz w:val="24"/>
        </w:rPr>
        <w:t xml:space="preserve"> </w:t>
      </w:r>
      <w:r w:rsidRPr="0040547B">
        <w:rPr>
          <w:sz w:val="24"/>
        </w:rPr>
        <w:t>гражданина</w:t>
      </w:r>
      <w:r w:rsidRPr="0040547B">
        <w:rPr>
          <w:spacing w:val="1"/>
          <w:sz w:val="24"/>
        </w:rPr>
        <w:t xml:space="preserve"> </w:t>
      </w:r>
      <w:r w:rsidRPr="0040547B">
        <w:rPr>
          <w:sz w:val="24"/>
        </w:rPr>
        <w:t>России.</w:t>
      </w:r>
      <w:r w:rsidRPr="0040547B">
        <w:rPr>
          <w:spacing w:val="3"/>
          <w:sz w:val="24"/>
        </w:rPr>
        <w:t xml:space="preserve"> </w:t>
      </w:r>
      <w:r w:rsidRPr="0040547B">
        <w:rPr>
          <w:sz w:val="24"/>
        </w:rPr>
        <w:t>Любовь</w:t>
      </w:r>
      <w:r w:rsidRPr="0040547B">
        <w:rPr>
          <w:spacing w:val="4"/>
          <w:sz w:val="24"/>
        </w:rPr>
        <w:t xml:space="preserve"> </w:t>
      </w:r>
      <w:r w:rsidRPr="0040547B">
        <w:rPr>
          <w:sz w:val="24"/>
        </w:rPr>
        <w:t>к</w:t>
      </w:r>
      <w:r w:rsidRPr="0040547B">
        <w:rPr>
          <w:spacing w:val="4"/>
          <w:sz w:val="24"/>
        </w:rPr>
        <w:t xml:space="preserve"> </w:t>
      </w:r>
      <w:r w:rsidRPr="0040547B">
        <w:rPr>
          <w:sz w:val="24"/>
        </w:rPr>
        <w:t>родному</w:t>
      </w:r>
      <w:r w:rsidRPr="0040547B">
        <w:rPr>
          <w:spacing w:val="-2"/>
          <w:sz w:val="24"/>
        </w:rPr>
        <w:t xml:space="preserve"> </w:t>
      </w:r>
      <w:r w:rsidRPr="0040547B">
        <w:rPr>
          <w:sz w:val="24"/>
        </w:rPr>
        <w:t>краю,</w:t>
      </w:r>
      <w:r w:rsidRPr="0040547B">
        <w:rPr>
          <w:spacing w:val="10"/>
          <w:sz w:val="24"/>
        </w:rPr>
        <w:t xml:space="preserve"> </w:t>
      </w:r>
      <w:r w:rsidRPr="0040547B">
        <w:rPr>
          <w:sz w:val="24"/>
        </w:rPr>
        <w:t>способность</w:t>
      </w:r>
      <w:r w:rsidRPr="0040547B">
        <w:rPr>
          <w:spacing w:val="3"/>
          <w:sz w:val="24"/>
        </w:rPr>
        <w:t xml:space="preserve"> </w:t>
      </w:r>
      <w:r w:rsidRPr="0040547B">
        <w:rPr>
          <w:sz w:val="24"/>
        </w:rPr>
        <w:t>любоваться</w:t>
      </w:r>
      <w:r w:rsidRPr="0040547B">
        <w:rPr>
          <w:spacing w:val="3"/>
          <w:sz w:val="24"/>
        </w:rPr>
        <w:t xml:space="preserve"> </w:t>
      </w:r>
      <w:r w:rsidRPr="0040547B">
        <w:rPr>
          <w:sz w:val="24"/>
        </w:rPr>
        <w:t>природой,</w:t>
      </w:r>
      <w:r w:rsidRPr="0040547B">
        <w:rPr>
          <w:spacing w:val="3"/>
          <w:sz w:val="24"/>
        </w:rPr>
        <w:t xml:space="preserve"> </w:t>
      </w:r>
      <w:r w:rsidRPr="0040547B">
        <w:rPr>
          <w:sz w:val="24"/>
        </w:rPr>
        <w:t>беречь</w:t>
      </w:r>
      <w:r w:rsidRPr="0040547B">
        <w:rPr>
          <w:spacing w:val="4"/>
          <w:sz w:val="24"/>
        </w:rPr>
        <w:t xml:space="preserve"> </w:t>
      </w:r>
      <w:r w:rsidRPr="0040547B">
        <w:rPr>
          <w:sz w:val="24"/>
        </w:rPr>
        <w:t>еѐ</w:t>
      </w:r>
    </w:p>
    <w:p w:rsidR="005167BF" w:rsidRPr="0040547B" w:rsidRDefault="00543202" w:rsidP="00101F78">
      <w:pPr>
        <w:pStyle w:val="a4"/>
        <w:numPr>
          <w:ilvl w:val="0"/>
          <w:numId w:val="67"/>
        </w:numPr>
        <w:tabs>
          <w:tab w:val="left" w:pos="1017"/>
        </w:tabs>
        <w:spacing w:before="41" w:line="276" w:lineRule="auto"/>
        <w:ind w:right="674" w:firstLine="0"/>
        <w:jc w:val="both"/>
        <w:rPr>
          <w:sz w:val="24"/>
        </w:rPr>
      </w:pPr>
      <w:r w:rsidRPr="0040547B">
        <w:rPr>
          <w:sz w:val="24"/>
        </w:rPr>
        <w:t>часть любви к Отчизне. Труд людей в разные исторические эпохи, преемственность поколений в готовности защищать родную землю.</w:t>
      </w:r>
      <w:r w:rsidRPr="0040547B">
        <w:rPr>
          <w:spacing w:val="1"/>
          <w:sz w:val="24"/>
        </w:rPr>
        <w:t xml:space="preserve"> </w:t>
      </w:r>
      <w:r w:rsidRPr="0040547B">
        <w:rPr>
          <w:sz w:val="24"/>
        </w:rPr>
        <w:t>Историческая</w:t>
      </w:r>
      <w:r w:rsidRPr="0040547B">
        <w:rPr>
          <w:spacing w:val="-1"/>
          <w:sz w:val="24"/>
        </w:rPr>
        <w:t xml:space="preserve"> </w:t>
      </w:r>
      <w:r w:rsidRPr="0040547B">
        <w:rPr>
          <w:sz w:val="24"/>
        </w:rPr>
        <w:t>память</w:t>
      </w:r>
      <w:r w:rsidRPr="0040547B">
        <w:rPr>
          <w:spacing w:val="2"/>
          <w:sz w:val="24"/>
        </w:rPr>
        <w:t xml:space="preserve"> </w:t>
      </w:r>
      <w:r w:rsidRPr="0040547B">
        <w:rPr>
          <w:sz w:val="24"/>
        </w:rPr>
        <w:t>народа</w:t>
      </w:r>
      <w:r w:rsidRPr="0040547B">
        <w:rPr>
          <w:spacing w:val="-3"/>
          <w:sz w:val="24"/>
        </w:rPr>
        <w:t xml:space="preserve"> </w:t>
      </w:r>
      <w:r w:rsidRPr="0040547B">
        <w:rPr>
          <w:sz w:val="24"/>
        </w:rPr>
        <w:t>и каждого человека.</w:t>
      </w:r>
    </w:p>
    <w:p w:rsidR="005167BF" w:rsidRPr="0040547B" w:rsidRDefault="00543202">
      <w:pPr>
        <w:pStyle w:val="a3"/>
        <w:spacing w:before="1" w:line="276" w:lineRule="auto"/>
        <w:ind w:left="708" w:right="679" w:firstLine="228"/>
        <w:jc w:val="both"/>
      </w:pPr>
      <w:r w:rsidRPr="0040547B">
        <w:rPr>
          <w:b/>
        </w:rPr>
        <w:t xml:space="preserve">К. Э. Циолковский </w:t>
      </w:r>
      <w:r w:rsidRPr="0040547B">
        <w:t>— выдающийся учѐный, открывший дорогу к космическим полѐтам.</w:t>
      </w:r>
      <w:r w:rsidRPr="0040547B">
        <w:rPr>
          <w:spacing w:val="1"/>
        </w:rPr>
        <w:t xml:space="preserve"> </w:t>
      </w:r>
      <w:r w:rsidRPr="0040547B">
        <w:t>Преемственность поколений в научных</w:t>
      </w:r>
      <w:r w:rsidRPr="0040547B">
        <w:rPr>
          <w:spacing w:val="1"/>
        </w:rPr>
        <w:t xml:space="preserve"> </w:t>
      </w:r>
      <w:r w:rsidRPr="0040547B">
        <w:t>достижениях. Страницы истории российской космонавтики. Первые космонавты. Гордость россиян за успехи страны в освоении космоса.</w:t>
      </w:r>
      <w:r w:rsidRPr="0040547B">
        <w:rPr>
          <w:spacing w:val="1"/>
        </w:rPr>
        <w:t xml:space="preserve"> </w:t>
      </w:r>
      <w:r w:rsidRPr="0040547B">
        <w:t>Проявление</w:t>
      </w:r>
      <w:r w:rsidRPr="0040547B">
        <w:rPr>
          <w:spacing w:val="-1"/>
        </w:rPr>
        <w:t xml:space="preserve"> </w:t>
      </w:r>
      <w:r w:rsidRPr="0040547B">
        <w:t>интереса</w:t>
      </w:r>
      <w:r w:rsidRPr="0040547B">
        <w:rPr>
          <w:spacing w:val="-2"/>
        </w:rPr>
        <w:t xml:space="preserve"> </w:t>
      </w:r>
      <w:r w:rsidRPr="0040547B">
        <w:t>к</w:t>
      </w:r>
      <w:r w:rsidRPr="0040547B">
        <w:rPr>
          <w:spacing w:val="2"/>
        </w:rPr>
        <w:t xml:space="preserve"> </w:t>
      </w:r>
      <w:r w:rsidRPr="0040547B">
        <w:t>знаниям</w:t>
      </w:r>
      <w:r w:rsidRPr="0040547B">
        <w:rPr>
          <w:spacing w:val="-1"/>
        </w:rPr>
        <w:t xml:space="preserve"> </w:t>
      </w:r>
      <w:r w:rsidRPr="0040547B">
        <w:t>о</w:t>
      </w:r>
      <w:r w:rsidRPr="0040547B">
        <w:rPr>
          <w:spacing w:val="-1"/>
        </w:rPr>
        <w:t xml:space="preserve"> </w:t>
      </w:r>
      <w:r w:rsidRPr="0040547B">
        <w:t>космосе, его</w:t>
      </w:r>
      <w:r w:rsidRPr="0040547B">
        <w:rPr>
          <w:spacing w:val="3"/>
        </w:rPr>
        <w:t xml:space="preserve"> </w:t>
      </w:r>
      <w:r w:rsidRPr="0040547B">
        <w:t>изучению и космонавтам</w:t>
      </w:r>
      <w:r w:rsidRPr="0040547B">
        <w:rPr>
          <w:spacing w:val="-1"/>
        </w:rPr>
        <w:t xml:space="preserve"> </w:t>
      </w:r>
      <w:r w:rsidRPr="0040547B">
        <w:t>—исследователям</w:t>
      </w:r>
      <w:r w:rsidRPr="0040547B">
        <w:rPr>
          <w:spacing w:val="-1"/>
        </w:rPr>
        <w:t xml:space="preserve"> </w:t>
      </w:r>
      <w:r w:rsidRPr="0040547B">
        <w:t>космического</w:t>
      </w:r>
      <w:r w:rsidRPr="0040547B">
        <w:rPr>
          <w:spacing w:val="-1"/>
        </w:rPr>
        <w:t xml:space="preserve"> </w:t>
      </w:r>
      <w:r w:rsidRPr="0040547B">
        <w:t>пространства.</w:t>
      </w:r>
    </w:p>
    <w:p w:rsidR="005167BF" w:rsidRPr="0040547B" w:rsidRDefault="00543202">
      <w:pPr>
        <w:pStyle w:val="a3"/>
        <w:spacing w:line="276" w:lineRule="auto"/>
        <w:ind w:left="708" w:right="679" w:firstLine="228"/>
        <w:jc w:val="both"/>
      </w:pPr>
      <w:r w:rsidRPr="0040547B">
        <w:rPr>
          <w:b/>
        </w:rPr>
        <w:t xml:space="preserve">Преемственность поколений: </w:t>
      </w:r>
      <w:r w:rsidRPr="0040547B">
        <w:t>семейные ценности (любовь, взаимопонимание, участие в</w:t>
      </w:r>
      <w:r w:rsidRPr="0040547B">
        <w:rPr>
          <w:spacing w:val="1"/>
        </w:rPr>
        <w:t xml:space="preserve"> </w:t>
      </w:r>
      <w:r w:rsidRPr="0040547B">
        <w:t>семейном хозяйстве, воспитании детей);</w:t>
      </w:r>
      <w:r w:rsidRPr="0040547B">
        <w:rPr>
          <w:spacing w:val="1"/>
        </w:rPr>
        <w:t xml:space="preserve"> </w:t>
      </w:r>
      <w:r w:rsidRPr="0040547B">
        <w:rPr>
          <w:spacing w:val="-1"/>
        </w:rPr>
        <w:t xml:space="preserve">традиции. Память о предшествующих поколениях семьи. </w:t>
      </w:r>
      <w:r w:rsidRPr="0040547B">
        <w:t>Особое отношение к старшему поколению, проявление действенного уважения,</w:t>
      </w:r>
      <w:r w:rsidRPr="0040547B">
        <w:rPr>
          <w:spacing w:val="1"/>
        </w:rPr>
        <w:t xml:space="preserve"> </w:t>
      </w:r>
      <w:r w:rsidRPr="0040547B">
        <w:t>внимания</w:t>
      </w:r>
      <w:r w:rsidRPr="0040547B">
        <w:rPr>
          <w:spacing w:val="-3"/>
        </w:rPr>
        <w:t xml:space="preserve"> </w:t>
      </w:r>
      <w:r w:rsidRPr="0040547B">
        <w:t>к</w:t>
      </w:r>
      <w:r w:rsidRPr="0040547B">
        <w:rPr>
          <w:spacing w:val="-2"/>
        </w:rPr>
        <w:t xml:space="preserve"> </w:t>
      </w:r>
      <w:r w:rsidRPr="0040547B">
        <w:t>бабушкам и дедушкам, забота о них.</w:t>
      </w:r>
    </w:p>
    <w:p w:rsidR="005167BF" w:rsidRPr="0040547B" w:rsidRDefault="00543202">
      <w:pPr>
        <w:pStyle w:val="a3"/>
        <w:spacing w:line="276" w:lineRule="auto"/>
        <w:ind w:left="708" w:right="675" w:firstLine="228"/>
        <w:jc w:val="both"/>
      </w:pPr>
      <w:r w:rsidRPr="0040547B">
        <w:rPr>
          <w:b/>
          <w:spacing w:val="-1"/>
        </w:rPr>
        <w:t xml:space="preserve">Учитель </w:t>
      </w:r>
      <w:r w:rsidRPr="0040547B">
        <w:rPr>
          <w:spacing w:val="-1"/>
        </w:rPr>
        <w:t xml:space="preserve">— важнейшая в обществе профессия. Назначение учителя – социальное служение, </w:t>
      </w:r>
      <w:r w:rsidRPr="0040547B">
        <w:t>образование и воспитание подрастающего</w:t>
      </w:r>
      <w:r w:rsidRPr="0040547B">
        <w:rPr>
          <w:spacing w:val="1"/>
        </w:rPr>
        <w:t xml:space="preserve"> </w:t>
      </w:r>
      <w:r w:rsidRPr="0040547B">
        <w:t>поколения. Учитель — советчик, помощник, участник познавательной деятельности школьников. Оценка учительского труда. Великие</w:t>
      </w:r>
      <w:r w:rsidRPr="0040547B">
        <w:rPr>
          <w:spacing w:val="1"/>
        </w:rPr>
        <w:t xml:space="preserve"> </w:t>
      </w:r>
      <w:r w:rsidRPr="0040547B">
        <w:t>педагоги прошлого. Яснополянская школа</w:t>
      </w:r>
      <w:r w:rsidRPr="0040547B">
        <w:rPr>
          <w:spacing w:val="-1"/>
        </w:rPr>
        <w:t xml:space="preserve"> </w:t>
      </w:r>
      <w:r w:rsidRPr="0040547B">
        <w:t>Л.</w:t>
      </w:r>
      <w:r w:rsidRPr="0040547B">
        <w:rPr>
          <w:spacing w:val="-3"/>
        </w:rPr>
        <w:t xml:space="preserve"> </w:t>
      </w:r>
      <w:r w:rsidRPr="0040547B">
        <w:t>Н. Толстого.</w:t>
      </w:r>
    </w:p>
    <w:p w:rsidR="005167BF" w:rsidRPr="0040547B" w:rsidRDefault="00543202">
      <w:pPr>
        <w:pStyle w:val="a3"/>
        <w:spacing w:before="1" w:line="276" w:lineRule="auto"/>
        <w:ind w:left="708" w:right="679" w:firstLine="228"/>
        <w:jc w:val="both"/>
      </w:pPr>
      <w:r w:rsidRPr="0040547B">
        <w:rPr>
          <w:b/>
        </w:rPr>
        <w:t>Мужчина,</w:t>
      </w:r>
      <w:r w:rsidRPr="0040547B">
        <w:rPr>
          <w:b/>
          <w:spacing w:val="1"/>
        </w:rPr>
        <w:t xml:space="preserve"> </w:t>
      </w:r>
      <w:r w:rsidRPr="0040547B">
        <w:rPr>
          <w:b/>
        </w:rPr>
        <w:t>отец</w:t>
      </w:r>
      <w:r w:rsidRPr="0040547B">
        <w:rPr>
          <w:b/>
          <w:spacing w:val="1"/>
        </w:rPr>
        <w:t xml:space="preserve"> </w:t>
      </w:r>
      <w:r w:rsidRPr="0040547B">
        <w:rPr>
          <w:b/>
        </w:rPr>
        <w:t>(отчество</w:t>
      </w:r>
      <w:r w:rsidRPr="0040547B">
        <w:rPr>
          <w:b/>
          <w:spacing w:val="1"/>
        </w:rPr>
        <w:t xml:space="preserve"> </w:t>
      </w:r>
      <w:r w:rsidRPr="0040547B">
        <w:rPr>
          <w:b/>
        </w:rPr>
        <w:t>—</w:t>
      </w:r>
      <w:r w:rsidRPr="0040547B">
        <w:rPr>
          <w:b/>
          <w:spacing w:val="1"/>
        </w:rPr>
        <w:t xml:space="preserve"> </w:t>
      </w:r>
      <w:r w:rsidRPr="0040547B">
        <w:rPr>
          <w:b/>
        </w:rPr>
        <w:t>от</w:t>
      </w:r>
      <w:r w:rsidRPr="0040547B">
        <w:rPr>
          <w:b/>
          <w:spacing w:val="1"/>
        </w:rPr>
        <w:t xml:space="preserve"> </w:t>
      </w:r>
      <w:r w:rsidRPr="0040547B">
        <w:rPr>
          <w:b/>
        </w:rPr>
        <w:t>слова</w:t>
      </w:r>
      <w:r w:rsidRPr="0040547B">
        <w:rPr>
          <w:b/>
          <w:spacing w:val="1"/>
        </w:rPr>
        <w:t xml:space="preserve"> </w:t>
      </w:r>
      <w:r w:rsidRPr="0040547B">
        <w:rPr>
          <w:b/>
        </w:rPr>
        <w:t>«отец»)</w:t>
      </w:r>
      <w:r w:rsidRPr="0040547B">
        <w:rPr>
          <w:b/>
          <w:spacing w:val="1"/>
        </w:rPr>
        <w:t xml:space="preserve"> </w:t>
      </w:r>
      <w:r w:rsidRPr="0040547B">
        <w:t>как</w:t>
      </w:r>
      <w:r w:rsidRPr="0040547B">
        <w:rPr>
          <w:spacing w:val="1"/>
        </w:rPr>
        <w:t xml:space="preserve"> </w:t>
      </w:r>
      <w:r w:rsidRPr="0040547B">
        <w:t>гражданин;</w:t>
      </w:r>
      <w:r w:rsidRPr="0040547B">
        <w:rPr>
          <w:spacing w:val="1"/>
        </w:rPr>
        <w:t xml:space="preserve"> </w:t>
      </w:r>
      <w:r w:rsidRPr="0040547B">
        <w:t>мужские</w:t>
      </w:r>
      <w:r w:rsidRPr="0040547B">
        <w:rPr>
          <w:spacing w:val="1"/>
        </w:rPr>
        <w:t xml:space="preserve"> </w:t>
      </w:r>
      <w:r w:rsidRPr="0040547B">
        <w:t>профессии,</w:t>
      </w:r>
      <w:r w:rsidRPr="0040547B">
        <w:rPr>
          <w:spacing w:val="1"/>
        </w:rPr>
        <w:t xml:space="preserve"> </w:t>
      </w:r>
      <w:r w:rsidRPr="0040547B">
        <w:t>участие</w:t>
      </w:r>
      <w:r w:rsidRPr="0040547B">
        <w:rPr>
          <w:spacing w:val="1"/>
        </w:rPr>
        <w:t xml:space="preserve"> </w:t>
      </w:r>
      <w:r w:rsidRPr="0040547B">
        <w:t>в</w:t>
      </w:r>
      <w:r w:rsidRPr="0040547B">
        <w:rPr>
          <w:spacing w:val="1"/>
        </w:rPr>
        <w:t xml:space="preserve"> </w:t>
      </w:r>
      <w:r w:rsidRPr="0040547B">
        <w:t>трудовой</w:t>
      </w:r>
      <w:r w:rsidRPr="0040547B">
        <w:rPr>
          <w:spacing w:val="1"/>
        </w:rPr>
        <w:t xml:space="preserve"> </w:t>
      </w:r>
      <w:r w:rsidRPr="0040547B">
        <w:t>деятельности</w:t>
      </w:r>
      <w:r w:rsidRPr="0040547B">
        <w:rPr>
          <w:spacing w:val="1"/>
        </w:rPr>
        <w:t xml:space="preserve"> </w:t>
      </w:r>
      <w:r w:rsidRPr="0040547B">
        <w:t>и</w:t>
      </w:r>
      <w:r w:rsidRPr="0040547B">
        <w:rPr>
          <w:spacing w:val="60"/>
        </w:rPr>
        <w:t xml:space="preserve"> </w:t>
      </w:r>
      <w:r w:rsidRPr="0040547B">
        <w:t>жизни</w:t>
      </w:r>
      <w:r w:rsidRPr="0040547B">
        <w:rPr>
          <w:spacing w:val="1"/>
        </w:rPr>
        <w:t xml:space="preserve"> </w:t>
      </w:r>
      <w:r w:rsidRPr="0040547B">
        <w:t>общества.</w:t>
      </w:r>
      <w:r w:rsidRPr="0040547B">
        <w:rPr>
          <w:spacing w:val="50"/>
        </w:rPr>
        <w:t xml:space="preserve"> </w:t>
      </w:r>
      <w:r w:rsidRPr="0040547B">
        <w:t>Роль</w:t>
      </w:r>
      <w:r w:rsidRPr="0040547B">
        <w:rPr>
          <w:spacing w:val="52"/>
        </w:rPr>
        <w:t xml:space="preserve"> </w:t>
      </w:r>
      <w:r w:rsidRPr="0040547B">
        <w:t>отца</w:t>
      </w:r>
      <w:r w:rsidRPr="0040547B">
        <w:rPr>
          <w:spacing w:val="51"/>
        </w:rPr>
        <w:t xml:space="preserve"> </w:t>
      </w:r>
      <w:r w:rsidRPr="0040547B">
        <w:t>в</w:t>
      </w:r>
      <w:r w:rsidRPr="0040547B">
        <w:rPr>
          <w:spacing w:val="52"/>
        </w:rPr>
        <w:t xml:space="preserve"> </w:t>
      </w:r>
      <w:r w:rsidRPr="0040547B">
        <w:t>семье,</w:t>
      </w:r>
      <w:r w:rsidRPr="0040547B">
        <w:rPr>
          <w:spacing w:val="51"/>
        </w:rPr>
        <w:t xml:space="preserve"> </w:t>
      </w:r>
      <w:r w:rsidRPr="0040547B">
        <w:t>12</w:t>
      </w:r>
      <w:r w:rsidRPr="0040547B">
        <w:rPr>
          <w:spacing w:val="58"/>
        </w:rPr>
        <w:t xml:space="preserve"> </w:t>
      </w:r>
      <w:r w:rsidRPr="0040547B">
        <w:t>участие</w:t>
      </w:r>
      <w:r w:rsidRPr="0040547B">
        <w:rPr>
          <w:spacing w:val="50"/>
        </w:rPr>
        <w:t xml:space="preserve"> </w:t>
      </w:r>
      <w:r w:rsidRPr="0040547B">
        <w:t>в</w:t>
      </w:r>
      <w:r w:rsidRPr="0040547B">
        <w:rPr>
          <w:spacing w:val="1"/>
        </w:rPr>
        <w:t xml:space="preserve"> </w:t>
      </w:r>
      <w:r w:rsidRPr="0040547B">
        <w:t>хозяйственной</w:t>
      </w:r>
      <w:r w:rsidRPr="0040547B">
        <w:rPr>
          <w:spacing w:val="52"/>
        </w:rPr>
        <w:t xml:space="preserve"> </w:t>
      </w:r>
      <w:r w:rsidRPr="0040547B">
        <w:t>деятельности,</w:t>
      </w:r>
      <w:r w:rsidRPr="0040547B">
        <w:rPr>
          <w:spacing w:val="51"/>
        </w:rPr>
        <w:t xml:space="preserve"> </w:t>
      </w:r>
      <w:r w:rsidRPr="0040547B">
        <w:t>досуге</w:t>
      </w:r>
      <w:r w:rsidRPr="0040547B">
        <w:rPr>
          <w:spacing w:val="52"/>
        </w:rPr>
        <w:t xml:space="preserve"> </w:t>
      </w:r>
      <w:r w:rsidRPr="0040547B">
        <w:t>членов</w:t>
      </w:r>
      <w:r w:rsidRPr="0040547B">
        <w:rPr>
          <w:spacing w:val="56"/>
        </w:rPr>
        <w:t xml:space="preserve"> </w:t>
      </w:r>
      <w:r w:rsidRPr="0040547B">
        <w:t>семьи,</w:t>
      </w:r>
      <w:r w:rsidRPr="0040547B">
        <w:rPr>
          <w:spacing w:val="55"/>
        </w:rPr>
        <w:t xml:space="preserve"> </w:t>
      </w:r>
      <w:r w:rsidRPr="0040547B">
        <w:t>укреплении</w:t>
      </w:r>
      <w:r w:rsidRPr="0040547B">
        <w:rPr>
          <w:spacing w:val="52"/>
        </w:rPr>
        <w:t xml:space="preserve"> </w:t>
      </w:r>
      <w:r w:rsidRPr="0040547B">
        <w:t>традиционных</w:t>
      </w:r>
      <w:r w:rsidRPr="0040547B">
        <w:rPr>
          <w:spacing w:val="53"/>
        </w:rPr>
        <w:t xml:space="preserve"> </w:t>
      </w:r>
      <w:r w:rsidRPr="0040547B">
        <w:t>семейных</w:t>
      </w:r>
    </w:p>
    <w:p w:rsidR="005167BF" w:rsidRPr="0040547B" w:rsidRDefault="005167BF">
      <w:pPr>
        <w:spacing w:line="276" w:lineRule="auto"/>
        <w:jc w:val="both"/>
        <w:sectPr w:rsidR="005167BF" w:rsidRPr="0040547B">
          <w:pgSz w:w="16840" w:h="11910" w:orient="landscape"/>
          <w:pgMar w:top="1060" w:right="560" w:bottom="920" w:left="580" w:header="0" w:footer="645" w:gutter="0"/>
          <w:cols w:space="720"/>
        </w:sectPr>
      </w:pPr>
    </w:p>
    <w:p w:rsidR="005167BF" w:rsidRPr="0040547B" w:rsidRDefault="00543202">
      <w:pPr>
        <w:pStyle w:val="a3"/>
        <w:spacing w:before="61"/>
        <w:ind w:left="708"/>
        <w:jc w:val="both"/>
      </w:pPr>
      <w:r w:rsidRPr="0040547B">
        <w:t>ценностей.</w:t>
      </w:r>
      <w:r w:rsidRPr="0040547B">
        <w:rPr>
          <w:spacing w:val="-3"/>
        </w:rPr>
        <w:t xml:space="preserve"> </w:t>
      </w:r>
      <w:r w:rsidRPr="0040547B">
        <w:t>Понимание</w:t>
      </w:r>
      <w:r w:rsidRPr="0040547B">
        <w:rPr>
          <w:spacing w:val="-6"/>
        </w:rPr>
        <w:t xml:space="preserve"> </w:t>
      </w:r>
      <w:r w:rsidRPr="0040547B">
        <w:t>роли</w:t>
      </w:r>
      <w:r w:rsidRPr="0040547B">
        <w:rPr>
          <w:spacing w:val="-1"/>
        </w:rPr>
        <w:t xml:space="preserve"> </w:t>
      </w:r>
      <w:r w:rsidRPr="0040547B">
        <w:t>отца</w:t>
      </w:r>
      <w:r w:rsidRPr="0040547B">
        <w:rPr>
          <w:spacing w:val="-3"/>
        </w:rPr>
        <w:t xml:space="preserve"> </w:t>
      </w:r>
      <w:r w:rsidRPr="0040547B">
        <w:t>как</w:t>
      </w:r>
      <w:r w:rsidRPr="0040547B">
        <w:rPr>
          <w:spacing w:val="-2"/>
        </w:rPr>
        <w:t xml:space="preserve"> </w:t>
      </w:r>
      <w:r w:rsidRPr="0040547B">
        <w:t>родителя,</w:t>
      </w:r>
      <w:r w:rsidRPr="0040547B">
        <w:rPr>
          <w:spacing w:val="-1"/>
        </w:rPr>
        <w:t xml:space="preserve"> </w:t>
      </w:r>
      <w:r w:rsidRPr="0040547B">
        <w:t>участие</w:t>
      </w:r>
      <w:r w:rsidRPr="0040547B">
        <w:rPr>
          <w:spacing w:val="-3"/>
        </w:rPr>
        <w:t xml:space="preserve"> </w:t>
      </w:r>
      <w:r w:rsidRPr="0040547B">
        <w:t>в</w:t>
      </w:r>
      <w:r w:rsidRPr="0040547B">
        <w:rPr>
          <w:spacing w:val="-3"/>
        </w:rPr>
        <w:t xml:space="preserve"> </w:t>
      </w:r>
      <w:r w:rsidRPr="0040547B">
        <w:t>воспитании</w:t>
      </w:r>
      <w:r w:rsidRPr="0040547B">
        <w:rPr>
          <w:spacing w:val="-4"/>
        </w:rPr>
        <w:t xml:space="preserve"> </w:t>
      </w:r>
      <w:r w:rsidRPr="0040547B">
        <w:t>детей,</w:t>
      </w:r>
      <w:r w:rsidRPr="0040547B">
        <w:rPr>
          <w:spacing w:val="-2"/>
        </w:rPr>
        <w:t xml:space="preserve"> </w:t>
      </w:r>
      <w:r w:rsidRPr="0040547B">
        <w:t>отцовское</w:t>
      </w:r>
      <w:r w:rsidRPr="0040547B">
        <w:rPr>
          <w:spacing w:val="4"/>
        </w:rPr>
        <w:t xml:space="preserve"> </w:t>
      </w:r>
      <w:r w:rsidRPr="0040547B">
        <w:t>влияние</w:t>
      </w:r>
      <w:r w:rsidRPr="0040547B">
        <w:rPr>
          <w:spacing w:val="-5"/>
        </w:rPr>
        <w:t xml:space="preserve"> </w:t>
      </w:r>
      <w:r w:rsidRPr="0040547B">
        <w:t>на</w:t>
      </w:r>
      <w:r w:rsidRPr="0040547B">
        <w:rPr>
          <w:spacing w:val="-3"/>
        </w:rPr>
        <w:t xml:space="preserve"> </w:t>
      </w:r>
      <w:r w:rsidRPr="0040547B">
        <w:t>сына</w:t>
      </w:r>
      <w:r w:rsidRPr="0040547B">
        <w:rPr>
          <w:spacing w:val="-3"/>
        </w:rPr>
        <w:t xml:space="preserve"> </w:t>
      </w:r>
      <w:r w:rsidRPr="0040547B">
        <w:t>и/или</w:t>
      </w:r>
      <w:r w:rsidRPr="0040547B">
        <w:rPr>
          <w:spacing w:val="-4"/>
        </w:rPr>
        <w:t xml:space="preserve"> </w:t>
      </w:r>
      <w:r w:rsidRPr="0040547B">
        <w:t>дочь.</w:t>
      </w:r>
    </w:p>
    <w:p w:rsidR="005167BF" w:rsidRPr="0040547B" w:rsidRDefault="00543202">
      <w:pPr>
        <w:pStyle w:val="a3"/>
        <w:spacing w:before="43" w:line="276" w:lineRule="auto"/>
        <w:ind w:left="708" w:right="678" w:firstLine="228"/>
        <w:jc w:val="both"/>
      </w:pPr>
      <w:r w:rsidRPr="0040547B">
        <w:rPr>
          <w:b/>
        </w:rPr>
        <w:t>Музыка</w:t>
      </w:r>
      <w:r w:rsidRPr="0040547B">
        <w:rPr>
          <w:b/>
          <w:spacing w:val="1"/>
        </w:rPr>
        <w:t xml:space="preserve"> </w:t>
      </w:r>
      <w:r w:rsidRPr="0040547B">
        <w:t>как</w:t>
      </w:r>
      <w:r w:rsidRPr="0040547B">
        <w:rPr>
          <w:spacing w:val="1"/>
        </w:rPr>
        <w:t xml:space="preserve"> </w:t>
      </w:r>
      <w:r w:rsidRPr="0040547B">
        <w:t>способность</w:t>
      </w:r>
      <w:r w:rsidRPr="0040547B">
        <w:rPr>
          <w:spacing w:val="1"/>
        </w:rPr>
        <w:t xml:space="preserve"> </w:t>
      </w:r>
      <w:r w:rsidRPr="0040547B">
        <w:t>человека</w:t>
      </w:r>
      <w:r w:rsidRPr="0040547B">
        <w:rPr>
          <w:spacing w:val="1"/>
        </w:rPr>
        <w:t xml:space="preserve"> </w:t>
      </w:r>
      <w:r w:rsidRPr="0040547B">
        <w:t>слышать,</w:t>
      </w:r>
      <w:r w:rsidRPr="0040547B">
        <w:rPr>
          <w:spacing w:val="1"/>
        </w:rPr>
        <w:t xml:space="preserve"> </w:t>
      </w:r>
      <w:r w:rsidRPr="0040547B">
        <w:t>воспроизводить,</w:t>
      </w:r>
      <w:r w:rsidRPr="0040547B">
        <w:rPr>
          <w:spacing w:val="1"/>
        </w:rPr>
        <w:t xml:space="preserve"> </w:t>
      </w:r>
      <w:r w:rsidRPr="0040547B">
        <w:t>сочетать</w:t>
      </w:r>
      <w:r w:rsidRPr="0040547B">
        <w:rPr>
          <w:spacing w:val="1"/>
        </w:rPr>
        <w:t xml:space="preserve"> </w:t>
      </w:r>
      <w:r w:rsidRPr="0040547B">
        <w:t>звуки.</w:t>
      </w:r>
      <w:r w:rsidRPr="0040547B">
        <w:rPr>
          <w:spacing w:val="1"/>
        </w:rPr>
        <w:t xml:space="preserve"> </w:t>
      </w:r>
      <w:r w:rsidRPr="0040547B">
        <w:t>Роль</w:t>
      </w:r>
      <w:r w:rsidRPr="0040547B">
        <w:rPr>
          <w:spacing w:val="1"/>
        </w:rPr>
        <w:t xml:space="preserve"> </w:t>
      </w:r>
      <w:r w:rsidRPr="0040547B">
        <w:t>музыки в</w:t>
      </w:r>
      <w:r w:rsidRPr="0040547B">
        <w:rPr>
          <w:spacing w:val="1"/>
        </w:rPr>
        <w:t xml:space="preserve"> </w:t>
      </w:r>
      <w:r w:rsidRPr="0040547B">
        <w:t>жизни</w:t>
      </w:r>
      <w:r w:rsidRPr="0040547B">
        <w:rPr>
          <w:spacing w:val="1"/>
        </w:rPr>
        <w:t xml:space="preserve"> </w:t>
      </w:r>
      <w:r w:rsidRPr="0040547B">
        <w:t>каждого</w:t>
      </w:r>
      <w:r w:rsidRPr="0040547B">
        <w:rPr>
          <w:spacing w:val="1"/>
        </w:rPr>
        <w:t xml:space="preserve"> </w:t>
      </w:r>
      <w:r w:rsidRPr="0040547B">
        <w:t>человека:</w:t>
      </w:r>
      <w:r w:rsidRPr="0040547B">
        <w:rPr>
          <w:spacing w:val="1"/>
        </w:rPr>
        <w:t xml:space="preserve"> </w:t>
      </w:r>
      <w:r w:rsidRPr="0040547B">
        <w:t>музыка</w:t>
      </w:r>
      <w:r w:rsidRPr="0040547B">
        <w:rPr>
          <w:spacing w:val="1"/>
        </w:rPr>
        <w:t xml:space="preserve"> </w:t>
      </w:r>
      <w:r w:rsidRPr="0040547B">
        <w:t>сопровождает человека с рождения до конца жизни. Способность слушать, воспринимать и понимать музыку. Музыка, которую можно</w:t>
      </w:r>
      <w:r w:rsidRPr="0040547B">
        <w:rPr>
          <w:spacing w:val="1"/>
        </w:rPr>
        <w:t xml:space="preserve"> </w:t>
      </w:r>
      <w:r w:rsidRPr="0040547B">
        <w:t>увидеть.</w:t>
      </w:r>
      <w:r w:rsidR="001A3D77">
        <w:t xml:space="preserve"> </w:t>
      </w:r>
      <w:r w:rsidRPr="0040547B">
        <w:t>Музыка,</w:t>
      </w:r>
      <w:r w:rsidRPr="0040547B">
        <w:rPr>
          <w:spacing w:val="-1"/>
        </w:rPr>
        <w:t xml:space="preserve"> </w:t>
      </w:r>
      <w:r w:rsidRPr="0040547B">
        <w:t>которую</w:t>
      </w:r>
      <w:r w:rsidRPr="0040547B">
        <w:rPr>
          <w:spacing w:val="1"/>
        </w:rPr>
        <w:t xml:space="preserve"> </w:t>
      </w:r>
      <w:r w:rsidRPr="0040547B">
        <w:t>нужно</w:t>
      </w:r>
      <w:r w:rsidRPr="0040547B">
        <w:rPr>
          <w:spacing w:val="4"/>
        </w:rPr>
        <w:t xml:space="preserve"> </w:t>
      </w:r>
      <w:r w:rsidRPr="0040547B">
        <w:t>учиться слушать.</w:t>
      </w:r>
    </w:p>
    <w:p w:rsidR="005167BF" w:rsidRPr="0040547B" w:rsidRDefault="005167BF">
      <w:pPr>
        <w:pStyle w:val="a3"/>
        <w:ind w:left="0"/>
        <w:rPr>
          <w:sz w:val="26"/>
        </w:rPr>
      </w:pPr>
    </w:p>
    <w:p w:rsidR="005167BF" w:rsidRPr="0040547B" w:rsidRDefault="00543202">
      <w:pPr>
        <w:pStyle w:val="a3"/>
        <w:spacing w:before="218" w:line="276" w:lineRule="auto"/>
        <w:ind w:left="708" w:right="679" w:firstLine="228"/>
        <w:jc w:val="both"/>
      </w:pPr>
      <w:r w:rsidRPr="0040547B">
        <w:rPr>
          <w:b/>
        </w:rPr>
        <w:t xml:space="preserve">Семья </w:t>
      </w:r>
      <w:r w:rsidRPr="0040547B">
        <w:t>— дружный любящий друг друга коллектив. Поколения в семье. Семейные ценности: воспитание детей, забота о старшем</w:t>
      </w:r>
      <w:r w:rsidRPr="0040547B">
        <w:rPr>
          <w:spacing w:val="1"/>
        </w:rPr>
        <w:t xml:space="preserve"> </w:t>
      </w:r>
      <w:r w:rsidRPr="0040547B">
        <w:t>поколении;</w:t>
      </w:r>
      <w:r w:rsidRPr="0040547B">
        <w:rPr>
          <w:spacing w:val="3"/>
        </w:rPr>
        <w:t xml:space="preserve"> </w:t>
      </w:r>
      <w:r w:rsidRPr="0040547B">
        <w:t>традиции,</w:t>
      </w:r>
      <w:r w:rsidRPr="0040547B">
        <w:rPr>
          <w:spacing w:val="3"/>
        </w:rPr>
        <w:t xml:space="preserve"> </w:t>
      </w:r>
      <w:r w:rsidRPr="0040547B">
        <w:t>совместная</w:t>
      </w:r>
      <w:r w:rsidRPr="0040547B">
        <w:rPr>
          <w:spacing w:val="3"/>
        </w:rPr>
        <w:t xml:space="preserve"> </w:t>
      </w:r>
      <w:r w:rsidRPr="0040547B">
        <w:t>трудовая</w:t>
      </w:r>
      <w:r w:rsidRPr="0040547B">
        <w:rPr>
          <w:spacing w:val="11"/>
        </w:rPr>
        <w:t xml:space="preserve"> </w:t>
      </w:r>
      <w:r w:rsidRPr="0040547B">
        <w:t>и</w:t>
      </w:r>
      <w:r w:rsidRPr="0040547B">
        <w:rPr>
          <w:spacing w:val="7"/>
        </w:rPr>
        <w:t xml:space="preserve"> </w:t>
      </w:r>
      <w:r w:rsidRPr="0040547B">
        <w:t>досуговая</w:t>
      </w:r>
      <w:r w:rsidRPr="0040547B">
        <w:rPr>
          <w:spacing w:val="6"/>
        </w:rPr>
        <w:t xml:space="preserve"> </w:t>
      </w:r>
      <w:r w:rsidRPr="0040547B">
        <w:t>деятельность.</w:t>
      </w:r>
      <w:r w:rsidRPr="0040547B">
        <w:rPr>
          <w:spacing w:val="8"/>
        </w:rPr>
        <w:t xml:space="preserve"> </w:t>
      </w:r>
      <w:r w:rsidRPr="0040547B">
        <w:t>Пѐтр</w:t>
      </w:r>
      <w:r w:rsidRPr="0040547B">
        <w:rPr>
          <w:spacing w:val="6"/>
        </w:rPr>
        <w:t xml:space="preserve"> </w:t>
      </w:r>
      <w:r w:rsidRPr="0040547B">
        <w:t>и</w:t>
      </w:r>
      <w:r w:rsidRPr="0040547B">
        <w:rPr>
          <w:spacing w:val="7"/>
        </w:rPr>
        <w:t xml:space="preserve"> </w:t>
      </w:r>
      <w:r w:rsidRPr="0040547B">
        <w:t>Феврония</w:t>
      </w:r>
      <w:r w:rsidRPr="0040547B">
        <w:rPr>
          <w:spacing w:val="6"/>
        </w:rPr>
        <w:t xml:space="preserve"> </w:t>
      </w:r>
      <w:r w:rsidRPr="0040547B">
        <w:t>Муромские</w:t>
      </w:r>
      <w:r w:rsidRPr="0040547B">
        <w:rPr>
          <w:spacing w:val="6"/>
        </w:rPr>
        <w:t xml:space="preserve"> </w:t>
      </w:r>
      <w:r w:rsidRPr="0040547B">
        <w:t>—</w:t>
      </w:r>
      <w:r w:rsidRPr="0040547B">
        <w:rPr>
          <w:spacing w:val="6"/>
        </w:rPr>
        <w:t xml:space="preserve"> </w:t>
      </w:r>
      <w:r w:rsidRPr="0040547B">
        <w:t>символ</w:t>
      </w:r>
      <w:r w:rsidRPr="0040547B">
        <w:rPr>
          <w:spacing w:val="6"/>
        </w:rPr>
        <w:t xml:space="preserve"> </w:t>
      </w:r>
      <w:r w:rsidRPr="0040547B">
        <w:t>любви</w:t>
      </w:r>
      <w:r w:rsidRPr="0040547B">
        <w:rPr>
          <w:spacing w:val="6"/>
        </w:rPr>
        <w:t xml:space="preserve"> </w:t>
      </w:r>
      <w:r w:rsidRPr="0040547B">
        <w:t>и</w:t>
      </w:r>
      <w:r w:rsidRPr="0040547B">
        <w:rPr>
          <w:spacing w:val="8"/>
        </w:rPr>
        <w:t xml:space="preserve"> </w:t>
      </w:r>
      <w:r w:rsidRPr="0040547B">
        <w:t>взаимопонимания</w:t>
      </w:r>
      <w:r w:rsidRPr="0040547B">
        <w:rPr>
          <w:spacing w:val="-58"/>
        </w:rPr>
        <w:t xml:space="preserve"> </w:t>
      </w:r>
      <w:r w:rsidRPr="0040547B">
        <w:t>в</w:t>
      </w:r>
      <w:r w:rsidRPr="0040547B">
        <w:rPr>
          <w:spacing w:val="-2"/>
        </w:rPr>
        <w:t xml:space="preserve"> </w:t>
      </w:r>
      <w:r w:rsidRPr="0040547B">
        <w:t>семейной жизни.</w:t>
      </w:r>
    </w:p>
    <w:p w:rsidR="005167BF" w:rsidRPr="0040547B" w:rsidRDefault="00543202">
      <w:pPr>
        <w:pStyle w:val="a3"/>
        <w:spacing w:before="1" w:line="276" w:lineRule="auto"/>
        <w:ind w:left="708" w:right="678" w:firstLine="228"/>
        <w:jc w:val="both"/>
      </w:pPr>
      <w:r w:rsidRPr="0040547B">
        <w:rPr>
          <w:b/>
        </w:rPr>
        <w:t xml:space="preserve">Рождение праздника «День народного единства». </w:t>
      </w:r>
      <w:r w:rsidRPr="0040547B">
        <w:t>Проявление любви к Родине: объединение людей в те времена, когда Родина</w:t>
      </w:r>
      <w:r w:rsidRPr="0040547B">
        <w:rPr>
          <w:spacing w:val="1"/>
        </w:rPr>
        <w:t xml:space="preserve"> </w:t>
      </w:r>
      <w:r w:rsidRPr="0040547B">
        <w:t>нуждается в защите. Чувство гордости за подвиги граждан земли русской в 1612 году и граждан нашей страны в Великой Отечественной</w:t>
      </w:r>
      <w:r w:rsidRPr="0040547B">
        <w:rPr>
          <w:spacing w:val="1"/>
        </w:rPr>
        <w:t xml:space="preserve"> </w:t>
      </w:r>
      <w:r w:rsidRPr="0040547B">
        <w:t>войне.</w:t>
      </w:r>
      <w:r w:rsidRPr="0040547B">
        <w:rPr>
          <w:spacing w:val="-1"/>
        </w:rPr>
        <w:t xml:space="preserve"> </w:t>
      </w:r>
      <w:r w:rsidRPr="0040547B">
        <w:t>Минин</w:t>
      </w:r>
      <w:r w:rsidRPr="0040547B">
        <w:rPr>
          <w:spacing w:val="-2"/>
        </w:rPr>
        <w:t xml:space="preserve"> </w:t>
      </w:r>
      <w:r w:rsidRPr="0040547B">
        <w:t>и</w:t>
      </w:r>
      <w:r w:rsidRPr="0040547B">
        <w:rPr>
          <w:spacing w:val="-1"/>
        </w:rPr>
        <w:t xml:space="preserve"> </w:t>
      </w:r>
      <w:r w:rsidRPr="0040547B">
        <w:t>Пожарский</w:t>
      </w:r>
      <w:r w:rsidRPr="0040547B">
        <w:rPr>
          <w:spacing w:val="2"/>
        </w:rPr>
        <w:t xml:space="preserve"> </w:t>
      </w:r>
      <w:r w:rsidRPr="0040547B">
        <w:t>— герои,</w:t>
      </w:r>
      <w:r w:rsidRPr="0040547B">
        <w:rPr>
          <w:spacing w:val="-1"/>
        </w:rPr>
        <w:t xml:space="preserve"> </w:t>
      </w:r>
      <w:r w:rsidRPr="0040547B">
        <w:t>создавшие</w:t>
      </w:r>
      <w:r w:rsidRPr="0040547B">
        <w:rPr>
          <w:spacing w:val="-1"/>
        </w:rPr>
        <w:t xml:space="preserve"> </w:t>
      </w:r>
      <w:r w:rsidRPr="0040547B">
        <w:t>народное</w:t>
      </w:r>
      <w:r w:rsidRPr="0040547B">
        <w:rPr>
          <w:spacing w:val="-1"/>
        </w:rPr>
        <w:t xml:space="preserve"> </w:t>
      </w:r>
      <w:r w:rsidRPr="0040547B">
        <w:t>ополчение</w:t>
      </w:r>
      <w:r w:rsidRPr="0040547B">
        <w:rPr>
          <w:spacing w:val="-5"/>
        </w:rPr>
        <w:t xml:space="preserve"> </w:t>
      </w:r>
      <w:r w:rsidRPr="0040547B">
        <w:t>для</w:t>
      </w:r>
      <w:r w:rsidRPr="0040547B">
        <w:rPr>
          <w:spacing w:val="3"/>
        </w:rPr>
        <w:t xml:space="preserve"> </w:t>
      </w:r>
      <w:r w:rsidRPr="0040547B">
        <w:t>борьбы</w:t>
      </w:r>
      <w:r w:rsidRPr="0040547B">
        <w:rPr>
          <w:spacing w:val="-2"/>
        </w:rPr>
        <w:t xml:space="preserve"> </w:t>
      </w:r>
      <w:r w:rsidRPr="0040547B">
        <w:t>с</w:t>
      </w:r>
      <w:r w:rsidRPr="0040547B">
        <w:rPr>
          <w:spacing w:val="-4"/>
        </w:rPr>
        <w:t xml:space="preserve"> </w:t>
      </w:r>
      <w:r w:rsidRPr="0040547B">
        <w:t>иноземными</w:t>
      </w:r>
      <w:r w:rsidRPr="0040547B">
        <w:rPr>
          <w:spacing w:val="-1"/>
        </w:rPr>
        <w:t xml:space="preserve"> </w:t>
      </w:r>
      <w:r w:rsidRPr="0040547B">
        <w:t>захватчиками.</w:t>
      </w:r>
    </w:p>
    <w:p w:rsidR="005167BF" w:rsidRPr="0040547B" w:rsidRDefault="00543202">
      <w:pPr>
        <w:pStyle w:val="a3"/>
        <w:spacing w:before="1" w:line="276" w:lineRule="auto"/>
        <w:ind w:left="708" w:right="672" w:firstLine="228"/>
        <w:jc w:val="both"/>
      </w:pPr>
      <w:r w:rsidRPr="0040547B">
        <w:t xml:space="preserve">Каждое поколение связано с предыдущими и последующими общей культурой, историей, средой обитания. </w:t>
      </w:r>
      <w:r w:rsidRPr="0040547B">
        <w:rPr>
          <w:b/>
        </w:rPr>
        <w:t>Связь (преемственность)</w:t>
      </w:r>
      <w:r w:rsidRPr="0040547B">
        <w:rPr>
          <w:b/>
          <w:spacing w:val="1"/>
        </w:rPr>
        <w:t xml:space="preserve"> </w:t>
      </w:r>
      <w:r w:rsidRPr="0040547B">
        <w:rPr>
          <w:b/>
        </w:rPr>
        <w:t xml:space="preserve">поколений </w:t>
      </w:r>
      <w:r w:rsidRPr="0040547B">
        <w:t>— основа развития общества и каждого человека. Патриотизм — чувство, которое есть у каждого поколения. Историческая</w:t>
      </w:r>
      <w:r w:rsidRPr="0040547B">
        <w:rPr>
          <w:spacing w:val="1"/>
        </w:rPr>
        <w:t xml:space="preserve"> </w:t>
      </w:r>
      <w:r w:rsidRPr="0040547B">
        <w:t>память проявляется в том, что новое поколение людей стремится воспитать в себе качества, которые отражают нравственные ценности</w:t>
      </w:r>
      <w:r w:rsidRPr="0040547B">
        <w:rPr>
          <w:spacing w:val="1"/>
        </w:rPr>
        <w:t xml:space="preserve"> </w:t>
      </w:r>
      <w:r w:rsidRPr="0040547B">
        <w:t>предыдущих</w:t>
      </w:r>
      <w:r w:rsidRPr="0040547B">
        <w:rPr>
          <w:spacing w:val="2"/>
        </w:rPr>
        <w:t xml:space="preserve"> </w:t>
      </w:r>
      <w:r w:rsidRPr="0040547B">
        <w:t>поколений.</w:t>
      </w:r>
    </w:p>
    <w:p w:rsidR="005167BF" w:rsidRPr="0040547B" w:rsidRDefault="00543202">
      <w:pPr>
        <w:pStyle w:val="a3"/>
        <w:spacing w:line="276" w:lineRule="auto"/>
        <w:ind w:left="708" w:right="672" w:firstLine="228"/>
        <w:jc w:val="both"/>
      </w:pPr>
      <w:r w:rsidRPr="0040547B">
        <w:rPr>
          <w:b/>
        </w:rPr>
        <w:t xml:space="preserve">Мать, мама </w:t>
      </w:r>
      <w:r w:rsidRPr="0040547B">
        <w:t>— главные в жизни человека слова. Мать — хозяйка в доме, хранительница семейного очага, воспитательница детей. С</w:t>
      </w:r>
      <w:r w:rsidRPr="0040547B">
        <w:rPr>
          <w:spacing w:val="1"/>
        </w:rPr>
        <w:t xml:space="preserve"> </w:t>
      </w:r>
      <w:r w:rsidRPr="0040547B">
        <w:rPr>
          <w:spacing w:val="-1"/>
        </w:rPr>
        <w:t xml:space="preserve">первых дней жизни рядом с ребѐнком всѐ время присутствует </w:t>
      </w:r>
      <w:r w:rsidRPr="0040547B">
        <w:t>мама — человек, чьѐ сердце бьѐтся чаще и сильнее, чем у других людей.</w:t>
      </w:r>
      <w:r w:rsidRPr="0040547B">
        <w:rPr>
          <w:spacing w:val="1"/>
        </w:rPr>
        <w:t xml:space="preserve"> </w:t>
      </w:r>
      <w:r w:rsidRPr="0040547B">
        <w:rPr>
          <w:b/>
          <w:spacing w:val="-1"/>
        </w:rPr>
        <w:t xml:space="preserve">Символы современной России: </w:t>
      </w:r>
      <w:r w:rsidRPr="0040547B">
        <w:rPr>
          <w:spacing w:val="-1"/>
        </w:rPr>
        <w:t xml:space="preserve">название, описание. О чѐм могут рассказать </w:t>
      </w:r>
      <w:r w:rsidRPr="0040547B">
        <w:t>символы. Их значение и назначение в жизни государства.</w:t>
      </w:r>
      <w:r w:rsidRPr="0040547B">
        <w:rPr>
          <w:spacing w:val="1"/>
        </w:rPr>
        <w:t xml:space="preserve"> </w:t>
      </w:r>
      <w:r w:rsidRPr="0040547B">
        <w:t>Уважение к государственной символике России — обязанность гражданина. Правила поведения человека при исполнении гимна, при</w:t>
      </w:r>
      <w:r w:rsidRPr="0040547B">
        <w:rPr>
          <w:spacing w:val="1"/>
        </w:rPr>
        <w:t xml:space="preserve"> </w:t>
      </w:r>
      <w:r w:rsidRPr="0040547B">
        <w:t>поднятии</w:t>
      </w:r>
      <w:r w:rsidRPr="0040547B">
        <w:rPr>
          <w:spacing w:val="-3"/>
        </w:rPr>
        <w:t xml:space="preserve"> </w:t>
      </w:r>
      <w:r w:rsidRPr="0040547B">
        <w:t>флага.</w:t>
      </w:r>
    </w:p>
    <w:p w:rsidR="005167BF" w:rsidRPr="0040547B" w:rsidRDefault="00543202">
      <w:pPr>
        <w:pStyle w:val="a3"/>
        <w:spacing w:before="2" w:line="276" w:lineRule="auto"/>
        <w:ind w:left="708" w:right="677" w:firstLine="228"/>
        <w:jc w:val="both"/>
      </w:pPr>
      <w:r w:rsidRPr="0040547B">
        <w:rPr>
          <w:b/>
        </w:rPr>
        <w:t xml:space="preserve">Кто такой доброволец? </w:t>
      </w:r>
      <w:r w:rsidRPr="0040547B">
        <w:t>Деятельность добровольцев как социальное служение в военное и мирное время: примеры из истории и</w:t>
      </w:r>
      <w:r w:rsidRPr="0040547B">
        <w:rPr>
          <w:spacing w:val="1"/>
        </w:rPr>
        <w:t xml:space="preserve"> </w:t>
      </w:r>
      <w:r w:rsidRPr="0040547B">
        <w:t>современной жизни. Качества людей, которых называют добровольцами: милосердие, гуманность, доброта. Как я могу проявить добрые</w:t>
      </w:r>
      <w:r w:rsidRPr="0040547B">
        <w:rPr>
          <w:spacing w:val="1"/>
        </w:rPr>
        <w:t xml:space="preserve"> </w:t>
      </w:r>
      <w:r w:rsidRPr="0040547B">
        <w:t>чувства</w:t>
      </w:r>
      <w:r w:rsidRPr="0040547B">
        <w:rPr>
          <w:spacing w:val="-4"/>
        </w:rPr>
        <w:t xml:space="preserve"> </w:t>
      </w:r>
      <w:r w:rsidRPr="0040547B">
        <w:t>к другим людям?</w:t>
      </w:r>
    </w:p>
    <w:p w:rsidR="005167BF" w:rsidRPr="0040547B" w:rsidRDefault="00543202">
      <w:pPr>
        <w:pStyle w:val="a3"/>
        <w:spacing w:before="1" w:line="276" w:lineRule="auto"/>
        <w:ind w:left="708" w:right="679" w:firstLine="228"/>
        <w:jc w:val="both"/>
      </w:pPr>
      <w:r w:rsidRPr="0040547B">
        <w:rPr>
          <w:b/>
        </w:rPr>
        <w:t xml:space="preserve">С чего начинается Родина: </w:t>
      </w:r>
      <w:r w:rsidRPr="0040547B">
        <w:t>колыбельная песня мамы, первая игрушка, первая книга. Малая Родина: родная природа, школа, друзья,</w:t>
      </w:r>
      <w:r w:rsidRPr="0040547B">
        <w:rPr>
          <w:spacing w:val="1"/>
        </w:rPr>
        <w:t xml:space="preserve"> </w:t>
      </w:r>
      <w:r w:rsidRPr="0040547B">
        <w:t>культура и история</w:t>
      </w:r>
      <w:r w:rsidRPr="0040547B">
        <w:rPr>
          <w:spacing w:val="-2"/>
        </w:rPr>
        <w:t xml:space="preserve"> </w:t>
      </w:r>
      <w:r w:rsidRPr="0040547B">
        <w:t>родного</w:t>
      </w:r>
      <w:r w:rsidRPr="0040547B">
        <w:rPr>
          <w:spacing w:val="-1"/>
        </w:rPr>
        <w:t xml:space="preserve"> </w:t>
      </w:r>
      <w:r w:rsidRPr="0040547B">
        <w:t>края.</w:t>
      </w:r>
      <w:r w:rsidRPr="0040547B">
        <w:rPr>
          <w:spacing w:val="-1"/>
        </w:rPr>
        <w:t xml:space="preserve"> </w:t>
      </w:r>
      <w:r w:rsidRPr="0040547B">
        <w:t>Ответственность</w:t>
      </w:r>
      <w:r w:rsidRPr="0040547B">
        <w:rPr>
          <w:spacing w:val="-2"/>
        </w:rPr>
        <w:t xml:space="preserve"> </w:t>
      </w:r>
      <w:r w:rsidRPr="0040547B">
        <w:t>гражданина</w:t>
      </w:r>
      <w:r w:rsidRPr="0040547B">
        <w:rPr>
          <w:spacing w:val="-2"/>
        </w:rPr>
        <w:t xml:space="preserve"> </w:t>
      </w:r>
      <w:r w:rsidRPr="0040547B">
        <w:t>за</w:t>
      </w:r>
      <w:r w:rsidRPr="0040547B">
        <w:rPr>
          <w:spacing w:val="-2"/>
        </w:rPr>
        <w:t xml:space="preserve"> </w:t>
      </w:r>
      <w:r w:rsidRPr="0040547B">
        <w:t>свободу,</w:t>
      </w:r>
      <w:r w:rsidRPr="0040547B">
        <w:rPr>
          <w:spacing w:val="-2"/>
        </w:rPr>
        <w:t xml:space="preserve"> </w:t>
      </w:r>
      <w:r w:rsidRPr="0040547B">
        <w:t>благополучие</w:t>
      </w:r>
      <w:r w:rsidRPr="0040547B">
        <w:rPr>
          <w:spacing w:val="-2"/>
        </w:rPr>
        <w:t xml:space="preserve"> </w:t>
      </w:r>
      <w:r w:rsidRPr="0040547B">
        <w:t>Родины,</w:t>
      </w:r>
      <w:r w:rsidRPr="0040547B">
        <w:rPr>
          <w:spacing w:val="-1"/>
        </w:rPr>
        <w:t xml:space="preserve"> </w:t>
      </w:r>
      <w:r w:rsidRPr="0040547B">
        <w:t>защита</w:t>
      </w:r>
      <w:r w:rsidRPr="0040547B">
        <w:rPr>
          <w:spacing w:val="-3"/>
        </w:rPr>
        <w:t xml:space="preserve"> </w:t>
      </w:r>
      <w:r w:rsidRPr="0040547B">
        <w:t>еѐ</w:t>
      </w:r>
      <w:r w:rsidRPr="0040547B">
        <w:rPr>
          <w:spacing w:val="-2"/>
        </w:rPr>
        <w:t xml:space="preserve"> </w:t>
      </w:r>
      <w:r w:rsidRPr="0040547B">
        <w:t>от</w:t>
      </w:r>
      <w:r w:rsidRPr="0040547B">
        <w:rPr>
          <w:spacing w:val="-1"/>
        </w:rPr>
        <w:t xml:space="preserve"> </w:t>
      </w:r>
      <w:r w:rsidRPr="0040547B">
        <w:t>иноземных</w:t>
      </w:r>
      <w:r w:rsidRPr="0040547B">
        <w:rPr>
          <w:spacing w:val="3"/>
        </w:rPr>
        <w:t xml:space="preserve"> </w:t>
      </w:r>
      <w:r w:rsidRPr="0040547B">
        <w:t>врагов.</w:t>
      </w:r>
    </w:p>
    <w:p w:rsidR="005167BF" w:rsidRPr="0040547B" w:rsidRDefault="00543202">
      <w:pPr>
        <w:pStyle w:val="a3"/>
        <w:spacing w:line="276" w:lineRule="auto"/>
        <w:ind w:left="708" w:right="684" w:firstLine="228"/>
        <w:jc w:val="both"/>
      </w:pPr>
      <w:r w:rsidRPr="0040547B">
        <w:rPr>
          <w:b/>
        </w:rPr>
        <w:t xml:space="preserve">Конституция Российской Федерации </w:t>
      </w:r>
      <w:r w:rsidRPr="0040547B">
        <w:t>— главный закон государства. Что такое права и обязанности гражданина. Права ребѐнка в</w:t>
      </w:r>
      <w:r w:rsidRPr="0040547B">
        <w:rPr>
          <w:spacing w:val="1"/>
        </w:rPr>
        <w:t xml:space="preserve"> </w:t>
      </w:r>
      <w:r w:rsidRPr="0040547B">
        <w:t>России.</w:t>
      </w:r>
      <w:r w:rsidRPr="0040547B">
        <w:rPr>
          <w:spacing w:val="-1"/>
        </w:rPr>
        <w:t xml:space="preserve"> </w:t>
      </w:r>
      <w:r w:rsidRPr="0040547B">
        <w:t>Примеры выполнения обязанностей</w:t>
      </w:r>
      <w:r w:rsidRPr="0040547B">
        <w:rPr>
          <w:spacing w:val="5"/>
        </w:rPr>
        <w:t xml:space="preserve"> </w:t>
      </w:r>
      <w:r w:rsidRPr="0040547B">
        <w:t>членами</w:t>
      </w:r>
      <w:r w:rsidRPr="0040547B">
        <w:rPr>
          <w:spacing w:val="1"/>
        </w:rPr>
        <w:t xml:space="preserve"> </w:t>
      </w:r>
      <w:r w:rsidRPr="0040547B">
        <w:t>общества.</w:t>
      </w:r>
    </w:p>
    <w:p w:rsidR="005167BF" w:rsidRPr="0040547B" w:rsidRDefault="00543202">
      <w:pPr>
        <w:pStyle w:val="a3"/>
        <w:spacing w:line="276" w:lineRule="auto"/>
        <w:ind w:left="708" w:right="678" w:firstLine="228"/>
        <w:jc w:val="both"/>
      </w:pPr>
      <w:r w:rsidRPr="0040547B">
        <w:rPr>
          <w:b/>
        </w:rPr>
        <w:t xml:space="preserve">Новый год </w:t>
      </w:r>
      <w:r w:rsidRPr="0040547B">
        <w:t>— замечательный семейный праздник. История возникновения новогоднего праздника в России. Традиции встречи Нового</w:t>
      </w:r>
      <w:r w:rsidRPr="0040547B">
        <w:rPr>
          <w:spacing w:val="1"/>
        </w:rPr>
        <w:t xml:space="preserve"> </w:t>
      </w:r>
      <w:r w:rsidRPr="0040547B">
        <w:t>года:</w:t>
      </w:r>
      <w:r w:rsidRPr="0040547B">
        <w:rPr>
          <w:spacing w:val="-11"/>
        </w:rPr>
        <w:t xml:space="preserve"> </w:t>
      </w:r>
      <w:r w:rsidRPr="0040547B">
        <w:t>украшение</w:t>
      </w:r>
      <w:r w:rsidRPr="0040547B">
        <w:rPr>
          <w:spacing w:val="-14"/>
        </w:rPr>
        <w:t xml:space="preserve"> </w:t>
      </w:r>
      <w:r w:rsidRPr="0040547B">
        <w:t>ѐлки,</w:t>
      </w:r>
      <w:r w:rsidRPr="0040547B">
        <w:rPr>
          <w:spacing w:val="-12"/>
        </w:rPr>
        <w:t xml:space="preserve"> </w:t>
      </w:r>
      <w:r w:rsidRPr="0040547B">
        <w:t>подарки,</w:t>
      </w:r>
      <w:r w:rsidRPr="0040547B">
        <w:rPr>
          <w:spacing w:val="-12"/>
        </w:rPr>
        <w:t xml:space="preserve"> </w:t>
      </w:r>
      <w:r w:rsidRPr="0040547B">
        <w:t>загадывание</w:t>
      </w:r>
      <w:r w:rsidR="001A3D77">
        <w:t xml:space="preserve"> </w:t>
      </w:r>
      <w:r w:rsidRPr="0040547B">
        <w:t>заветных</w:t>
      </w:r>
      <w:r w:rsidRPr="0040547B">
        <w:rPr>
          <w:spacing w:val="-1"/>
        </w:rPr>
        <w:t xml:space="preserve"> </w:t>
      </w:r>
      <w:r w:rsidRPr="0040547B">
        <w:t>желаний.</w:t>
      </w:r>
      <w:r w:rsidRPr="0040547B">
        <w:rPr>
          <w:spacing w:val="-1"/>
        </w:rPr>
        <w:t xml:space="preserve"> </w:t>
      </w:r>
      <w:r w:rsidRPr="0040547B">
        <w:t>О</w:t>
      </w:r>
      <w:r w:rsidRPr="0040547B">
        <w:rPr>
          <w:spacing w:val="-2"/>
        </w:rPr>
        <w:t xml:space="preserve"> </w:t>
      </w:r>
      <w:r w:rsidRPr="0040547B">
        <w:t>чѐм</w:t>
      </w:r>
      <w:r w:rsidRPr="0040547B">
        <w:rPr>
          <w:spacing w:val="-2"/>
        </w:rPr>
        <w:t xml:space="preserve"> </w:t>
      </w:r>
      <w:r w:rsidRPr="0040547B">
        <w:t>люди разных времѐн</w:t>
      </w:r>
      <w:r w:rsidRPr="0040547B">
        <w:rPr>
          <w:spacing w:val="1"/>
        </w:rPr>
        <w:t xml:space="preserve"> </w:t>
      </w:r>
      <w:r w:rsidRPr="0040547B">
        <w:t>мечтали</w:t>
      </w:r>
      <w:r w:rsidRPr="0040547B">
        <w:rPr>
          <w:spacing w:val="1"/>
        </w:rPr>
        <w:t xml:space="preserve"> </w:t>
      </w:r>
      <w:r w:rsidRPr="0040547B">
        <w:t>в</w:t>
      </w:r>
      <w:r w:rsidRPr="0040547B">
        <w:rPr>
          <w:spacing w:val="-4"/>
        </w:rPr>
        <w:t xml:space="preserve"> </w:t>
      </w:r>
      <w:r w:rsidRPr="0040547B">
        <w:t>Новый</w:t>
      </w:r>
      <w:r w:rsidRPr="0040547B">
        <w:rPr>
          <w:spacing w:val="-1"/>
        </w:rPr>
        <w:t xml:space="preserve"> </w:t>
      </w:r>
      <w:r w:rsidRPr="0040547B">
        <w:t>год.</w:t>
      </w:r>
    </w:p>
    <w:p w:rsidR="005167BF" w:rsidRPr="0040547B" w:rsidRDefault="00543202">
      <w:pPr>
        <w:spacing w:line="275" w:lineRule="exact"/>
        <w:ind w:left="776"/>
        <w:jc w:val="both"/>
        <w:rPr>
          <w:sz w:val="24"/>
        </w:rPr>
      </w:pPr>
      <w:r w:rsidRPr="0040547B">
        <w:rPr>
          <w:b/>
          <w:sz w:val="24"/>
        </w:rPr>
        <w:t>История</w:t>
      </w:r>
      <w:r w:rsidRPr="0040547B">
        <w:rPr>
          <w:b/>
          <w:spacing w:val="-8"/>
          <w:sz w:val="24"/>
        </w:rPr>
        <w:t xml:space="preserve"> </w:t>
      </w:r>
      <w:r w:rsidRPr="0040547B">
        <w:rPr>
          <w:b/>
          <w:sz w:val="24"/>
        </w:rPr>
        <w:t>праздника</w:t>
      </w:r>
      <w:r w:rsidRPr="0040547B">
        <w:rPr>
          <w:b/>
          <w:spacing w:val="-4"/>
          <w:sz w:val="24"/>
        </w:rPr>
        <w:t xml:space="preserve"> </w:t>
      </w:r>
      <w:r w:rsidRPr="0040547B">
        <w:rPr>
          <w:b/>
          <w:sz w:val="24"/>
        </w:rPr>
        <w:t>Рождества</w:t>
      </w:r>
      <w:r w:rsidRPr="0040547B">
        <w:rPr>
          <w:b/>
          <w:spacing w:val="-7"/>
          <w:sz w:val="24"/>
        </w:rPr>
        <w:t xml:space="preserve"> </w:t>
      </w:r>
      <w:r w:rsidRPr="0040547B">
        <w:rPr>
          <w:b/>
          <w:sz w:val="24"/>
        </w:rPr>
        <w:t>Христова.</w:t>
      </w:r>
      <w:r w:rsidRPr="0040547B">
        <w:rPr>
          <w:b/>
          <w:spacing w:val="-3"/>
          <w:sz w:val="24"/>
        </w:rPr>
        <w:t xml:space="preserve"> </w:t>
      </w:r>
      <w:r w:rsidRPr="0040547B">
        <w:rPr>
          <w:sz w:val="24"/>
        </w:rPr>
        <w:t>Рождественские</w:t>
      </w:r>
      <w:r w:rsidRPr="0040547B">
        <w:rPr>
          <w:spacing w:val="-7"/>
          <w:sz w:val="24"/>
        </w:rPr>
        <w:t xml:space="preserve"> </w:t>
      </w:r>
      <w:r w:rsidRPr="0040547B">
        <w:rPr>
          <w:sz w:val="24"/>
        </w:rPr>
        <w:t>традиции</w:t>
      </w:r>
      <w:r w:rsidRPr="0040547B">
        <w:rPr>
          <w:spacing w:val="-4"/>
          <w:sz w:val="24"/>
        </w:rPr>
        <w:t xml:space="preserve"> </w:t>
      </w:r>
      <w:r w:rsidRPr="0040547B">
        <w:rPr>
          <w:sz w:val="24"/>
        </w:rPr>
        <w:t>в</w:t>
      </w:r>
      <w:r w:rsidRPr="0040547B">
        <w:rPr>
          <w:spacing w:val="-8"/>
          <w:sz w:val="24"/>
        </w:rPr>
        <w:t xml:space="preserve"> </w:t>
      </w:r>
      <w:r w:rsidRPr="0040547B">
        <w:rPr>
          <w:sz w:val="24"/>
        </w:rPr>
        <w:t>России.</w:t>
      </w:r>
    </w:p>
    <w:p w:rsidR="005167BF" w:rsidRPr="0040547B" w:rsidRDefault="005167BF">
      <w:pPr>
        <w:spacing w:line="275" w:lineRule="exact"/>
        <w:jc w:val="both"/>
        <w:rPr>
          <w:sz w:val="24"/>
        </w:rPr>
        <w:sectPr w:rsidR="005167BF" w:rsidRPr="0040547B">
          <w:pgSz w:w="16840" w:h="11910" w:orient="landscape"/>
          <w:pgMar w:top="1060" w:right="560" w:bottom="920" w:left="580" w:header="0" w:footer="645" w:gutter="0"/>
          <w:cols w:space="720"/>
        </w:sectPr>
      </w:pPr>
    </w:p>
    <w:p w:rsidR="005167BF" w:rsidRPr="0040547B" w:rsidRDefault="00543202">
      <w:pPr>
        <w:pStyle w:val="a3"/>
        <w:spacing w:before="61" w:line="278" w:lineRule="auto"/>
        <w:ind w:left="708" w:right="678" w:firstLine="228"/>
        <w:jc w:val="both"/>
      </w:pPr>
      <w:r w:rsidRPr="0040547B">
        <w:rPr>
          <w:b/>
        </w:rPr>
        <w:t xml:space="preserve">Что такое виртуальный мир </w:t>
      </w:r>
      <w:r w:rsidRPr="0040547B">
        <w:t>и кто его создаѐт? «Плюсы» и «минусы» виртуального мира.</w:t>
      </w:r>
      <w:r w:rsidR="001A3D77">
        <w:t xml:space="preserve"> </w:t>
      </w:r>
      <w:r w:rsidRPr="0040547B">
        <w:t>Правила безопасного пользования Интернет-</w:t>
      </w:r>
      <w:r w:rsidRPr="0040547B">
        <w:rPr>
          <w:spacing w:val="-57"/>
        </w:rPr>
        <w:t xml:space="preserve"> </w:t>
      </w:r>
      <w:r w:rsidRPr="0040547B">
        <w:t>ресурсами.</w:t>
      </w:r>
    </w:p>
    <w:p w:rsidR="005167BF" w:rsidRPr="0040547B" w:rsidRDefault="00543202">
      <w:pPr>
        <w:pStyle w:val="a3"/>
        <w:spacing w:line="278" w:lineRule="auto"/>
        <w:ind w:left="708" w:right="675" w:firstLine="228"/>
        <w:jc w:val="both"/>
      </w:pPr>
      <w:r w:rsidRPr="0040547B">
        <w:rPr>
          <w:b/>
          <w:spacing w:val="-1"/>
        </w:rPr>
        <w:t xml:space="preserve">Блокада Ленинграда: </w:t>
      </w:r>
      <w:r w:rsidRPr="0040547B">
        <w:rPr>
          <w:spacing w:val="-1"/>
        </w:rPr>
        <w:t xml:space="preserve">как она началась и сколько длилась. Ленинградский ломтик хлеба... </w:t>
      </w:r>
      <w:r w:rsidRPr="0040547B">
        <w:t>Дневник Тани Савичевой. Как жили и о чѐм</w:t>
      </w:r>
      <w:r w:rsidRPr="0040547B">
        <w:rPr>
          <w:spacing w:val="1"/>
        </w:rPr>
        <w:t xml:space="preserve"> </w:t>
      </w:r>
      <w:r w:rsidRPr="0040547B">
        <w:t>мечтали</w:t>
      </w:r>
      <w:r w:rsidRPr="0040547B">
        <w:rPr>
          <w:spacing w:val="-14"/>
        </w:rPr>
        <w:t xml:space="preserve"> </w:t>
      </w:r>
      <w:r w:rsidRPr="0040547B">
        <w:t>дети</w:t>
      </w:r>
      <w:r w:rsidRPr="0040547B">
        <w:rPr>
          <w:spacing w:val="-11"/>
        </w:rPr>
        <w:t xml:space="preserve"> </w:t>
      </w:r>
      <w:r w:rsidRPr="0040547B">
        <w:t>блокадного</w:t>
      </w:r>
      <w:r w:rsidRPr="0040547B">
        <w:rPr>
          <w:spacing w:val="-16"/>
        </w:rPr>
        <w:t xml:space="preserve"> </w:t>
      </w:r>
      <w:r w:rsidRPr="0040547B">
        <w:t>города.</w:t>
      </w:r>
      <w:r w:rsidRPr="0040547B">
        <w:rPr>
          <w:spacing w:val="-15"/>
        </w:rPr>
        <w:t xml:space="preserve"> </w:t>
      </w:r>
      <w:r w:rsidRPr="0040547B">
        <w:t>Дорога</w:t>
      </w:r>
      <w:r w:rsidRPr="0040547B">
        <w:rPr>
          <w:spacing w:val="-19"/>
        </w:rPr>
        <w:t xml:space="preserve"> </w:t>
      </w:r>
      <w:r w:rsidRPr="0040547B">
        <w:t>жизни.</w:t>
      </w:r>
      <w:r w:rsidR="001A3D77">
        <w:t xml:space="preserve"> </w:t>
      </w:r>
      <w:r w:rsidRPr="0040547B">
        <w:t>Ленинград</w:t>
      </w:r>
      <w:r w:rsidRPr="0040547B">
        <w:rPr>
          <w:spacing w:val="-3"/>
        </w:rPr>
        <w:t xml:space="preserve"> </w:t>
      </w:r>
      <w:r w:rsidRPr="0040547B">
        <w:t>и</w:t>
      </w:r>
      <w:r w:rsidRPr="0040547B">
        <w:rPr>
          <w:spacing w:val="-2"/>
        </w:rPr>
        <w:t xml:space="preserve"> </w:t>
      </w:r>
      <w:r w:rsidRPr="0040547B">
        <w:t>ленинградцы</w:t>
      </w:r>
      <w:r w:rsidRPr="0040547B">
        <w:rPr>
          <w:spacing w:val="-1"/>
        </w:rPr>
        <w:t xml:space="preserve"> </w:t>
      </w:r>
      <w:r w:rsidRPr="0040547B">
        <w:t>выжили</w:t>
      </w:r>
      <w:r w:rsidRPr="0040547B">
        <w:rPr>
          <w:spacing w:val="-1"/>
        </w:rPr>
        <w:t xml:space="preserve"> </w:t>
      </w:r>
      <w:r w:rsidRPr="0040547B">
        <w:t>и</w:t>
      </w:r>
      <w:r w:rsidRPr="0040547B">
        <w:rPr>
          <w:spacing w:val="-3"/>
        </w:rPr>
        <w:t xml:space="preserve"> </w:t>
      </w:r>
      <w:r w:rsidRPr="0040547B">
        <w:t>победили.</w:t>
      </w:r>
    </w:p>
    <w:p w:rsidR="005167BF" w:rsidRPr="0040547B" w:rsidRDefault="00543202">
      <w:pPr>
        <w:pStyle w:val="a3"/>
        <w:spacing w:line="276" w:lineRule="auto"/>
        <w:ind w:left="708" w:right="682" w:firstLine="228"/>
        <w:jc w:val="both"/>
      </w:pPr>
      <w:r w:rsidRPr="0040547B">
        <w:rPr>
          <w:b/>
          <w:spacing w:val="-1"/>
        </w:rPr>
        <w:t>Первые</w:t>
      </w:r>
      <w:r w:rsidRPr="0040547B">
        <w:rPr>
          <w:b/>
          <w:spacing w:val="-21"/>
        </w:rPr>
        <w:t xml:space="preserve"> </w:t>
      </w:r>
      <w:r w:rsidRPr="0040547B">
        <w:rPr>
          <w:b/>
          <w:spacing w:val="-1"/>
        </w:rPr>
        <w:t>театры</w:t>
      </w:r>
      <w:r w:rsidRPr="0040547B">
        <w:rPr>
          <w:b/>
          <w:spacing w:val="-15"/>
        </w:rPr>
        <w:t xml:space="preserve"> </w:t>
      </w:r>
      <w:r w:rsidRPr="0040547B">
        <w:rPr>
          <w:b/>
          <w:spacing w:val="-1"/>
        </w:rPr>
        <w:t>в</w:t>
      </w:r>
      <w:r w:rsidRPr="0040547B">
        <w:rPr>
          <w:b/>
          <w:spacing w:val="-15"/>
        </w:rPr>
        <w:t xml:space="preserve"> </w:t>
      </w:r>
      <w:r w:rsidRPr="0040547B">
        <w:rPr>
          <w:b/>
          <w:spacing w:val="-1"/>
        </w:rPr>
        <w:t>России</w:t>
      </w:r>
      <w:r w:rsidRPr="0040547B">
        <w:rPr>
          <w:spacing w:val="-1"/>
        </w:rPr>
        <w:t>.</w:t>
      </w:r>
      <w:r w:rsidRPr="0040547B">
        <w:rPr>
          <w:spacing w:val="-17"/>
        </w:rPr>
        <w:t xml:space="preserve"> </w:t>
      </w:r>
      <w:r w:rsidRPr="0040547B">
        <w:rPr>
          <w:spacing w:val="-1"/>
        </w:rPr>
        <w:t>К.</w:t>
      </w:r>
      <w:r w:rsidRPr="0040547B">
        <w:rPr>
          <w:spacing w:val="-16"/>
        </w:rPr>
        <w:t xml:space="preserve"> </w:t>
      </w:r>
      <w:r w:rsidRPr="0040547B">
        <w:rPr>
          <w:spacing w:val="-1"/>
        </w:rPr>
        <w:t>С.</w:t>
      </w:r>
      <w:r w:rsidRPr="0040547B">
        <w:rPr>
          <w:spacing w:val="-14"/>
        </w:rPr>
        <w:t xml:space="preserve"> </w:t>
      </w:r>
      <w:r w:rsidRPr="0040547B">
        <w:rPr>
          <w:spacing w:val="-1"/>
        </w:rPr>
        <w:t>Станиславский</w:t>
      </w:r>
      <w:r w:rsidRPr="0040547B">
        <w:rPr>
          <w:spacing w:val="-10"/>
        </w:rPr>
        <w:t xml:space="preserve"> </w:t>
      </w:r>
      <w:r w:rsidRPr="0040547B">
        <w:rPr>
          <w:spacing w:val="-1"/>
        </w:rPr>
        <w:t>—</w:t>
      </w:r>
      <w:r w:rsidRPr="0040547B">
        <w:rPr>
          <w:spacing w:val="-15"/>
        </w:rPr>
        <w:t xml:space="preserve"> </w:t>
      </w:r>
      <w:r w:rsidRPr="0040547B">
        <w:rPr>
          <w:spacing w:val="-1"/>
        </w:rPr>
        <w:t>великий</w:t>
      </w:r>
      <w:r w:rsidRPr="0040547B">
        <w:rPr>
          <w:spacing w:val="-12"/>
        </w:rPr>
        <w:t xml:space="preserve"> </w:t>
      </w:r>
      <w:r w:rsidRPr="0040547B">
        <w:rPr>
          <w:spacing w:val="-1"/>
        </w:rPr>
        <w:t>деятель</w:t>
      </w:r>
      <w:r w:rsidRPr="0040547B">
        <w:rPr>
          <w:spacing w:val="-16"/>
        </w:rPr>
        <w:t xml:space="preserve"> </w:t>
      </w:r>
      <w:r w:rsidRPr="0040547B">
        <w:t>театрального</w:t>
      </w:r>
      <w:r w:rsidRPr="0040547B">
        <w:rPr>
          <w:spacing w:val="-14"/>
        </w:rPr>
        <w:t xml:space="preserve"> </w:t>
      </w:r>
      <w:r w:rsidRPr="0040547B">
        <w:t>искусства:</w:t>
      </w:r>
      <w:r w:rsidR="001A3D77">
        <w:t xml:space="preserve"> </w:t>
      </w:r>
      <w:r w:rsidRPr="0040547B">
        <w:t>яркие страницы жизни</w:t>
      </w:r>
      <w:r w:rsidRPr="0040547B">
        <w:rPr>
          <w:spacing w:val="-2"/>
        </w:rPr>
        <w:t xml:space="preserve"> </w:t>
      </w:r>
      <w:r w:rsidRPr="0040547B">
        <w:t>и</w:t>
      </w:r>
      <w:r w:rsidRPr="0040547B">
        <w:rPr>
          <w:spacing w:val="-1"/>
        </w:rPr>
        <w:t xml:space="preserve"> </w:t>
      </w:r>
      <w:r w:rsidRPr="0040547B">
        <w:t>деятельности. С чего</w:t>
      </w:r>
      <w:r w:rsidRPr="0040547B">
        <w:rPr>
          <w:spacing w:val="-57"/>
        </w:rPr>
        <w:t xml:space="preserve"> </w:t>
      </w:r>
      <w:r w:rsidRPr="0040547B">
        <w:t>начинается</w:t>
      </w:r>
      <w:r w:rsidRPr="0040547B">
        <w:rPr>
          <w:spacing w:val="-1"/>
        </w:rPr>
        <w:t xml:space="preserve"> </w:t>
      </w:r>
      <w:r w:rsidRPr="0040547B">
        <w:t>театр?</w:t>
      </w:r>
      <w:r w:rsidRPr="0040547B">
        <w:rPr>
          <w:spacing w:val="1"/>
        </w:rPr>
        <w:t xml:space="preserve"> </w:t>
      </w:r>
      <w:r w:rsidRPr="0040547B">
        <w:t>Кто</w:t>
      </w:r>
      <w:r w:rsidRPr="0040547B">
        <w:rPr>
          <w:spacing w:val="-3"/>
        </w:rPr>
        <w:t xml:space="preserve"> </w:t>
      </w:r>
      <w:r w:rsidRPr="0040547B">
        <w:t>самый главный в</w:t>
      </w:r>
      <w:r w:rsidRPr="0040547B">
        <w:rPr>
          <w:spacing w:val="1"/>
        </w:rPr>
        <w:t xml:space="preserve"> </w:t>
      </w:r>
      <w:r w:rsidRPr="0040547B">
        <w:t>театре. Школьный</w:t>
      </w:r>
      <w:r w:rsidRPr="0040547B">
        <w:rPr>
          <w:spacing w:val="-2"/>
        </w:rPr>
        <w:t xml:space="preserve"> </w:t>
      </w:r>
      <w:r w:rsidRPr="0040547B">
        <w:t>и</w:t>
      </w:r>
      <w:r w:rsidRPr="0040547B">
        <w:rPr>
          <w:spacing w:val="-2"/>
        </w:rPr>
        <w:t xml:space="preserve"> </w:t>
      </w:r>
      <w:r w:rsidRPr="0040547B">
        <w:t>классный театр.</w:t>
      </w:r>
    </w:p>
    <w:p w:rsidR="005167BF" w:rsidRPr="0040547B" w:rsidRDefault="00543202">
      <w:pPr>
        <w:pStyle w:val="a3"/>
        <w:spacing w:line="276" w:lineRule="auto"/>
        <w:ind w:left="708" w:right="671" w:firstLine="228"/>
        <w:jc w:val="both"/>
      </w:pPr>
      <w:r w:rsidRPr="0040547B">
        <w:rPr>
          <w:b/>
        </w:rPr>
        <w:t xml:space="preserve">Наука: </w:t>
      </w:r>
      <w:r w:rsidRPr="0040547B">
        <w:t>научные открытия позволяют улучшать жизнь людей, обеспечивают прогресс</w:t>
      </w:r>
      <w:r w:rsidR="001A3D77">
        <w:t xml:space="preserve"> </w:t>
      </w:r>
      <w:r w:rsidRPr="0040547B">
        <w:t>общества. Науку делают талантливые, творческие,</w:t>
      </w:r>
      <w:r w:rsidRPr="0040547B">
        <w:rPr>
          <w:spacing w:val="-57"/>
        </w:rPr>
        <w:t xml:space="preserve"> </w:t>
      </w:r>
      <w:r w:rsidRPr="0040547B">
        <w:t>увлечѐнные люди. Научные открытия российских учѐных, без которых невозможно представить современный мир: телеграф, цветная</w:t>
      </w:r>
      <w:r w:rsidRPr="0040547B">
        <w:rPr>
          <w:spacing w:val="1"/>
        </w:rPr>
        <w:t xml:space="preserve"> </w:t>
      </w:r>
      <w:r w:rsidRPr="0040547B">
        <w:t xml:space="preserve">фотография, радиоприѐмник, ранцевый парашют, наркоз, искусственное сердце. </w:t>
      </w:r>
      <w:r w:rsidRPr="0040547B">
        <w:rPr>
          <w:b/>
        </w:rPr>
        <w:t>Роль нашей страны в современном мире</w:t>
      </w:r>
      <w:r w:rsidRPr="0040547B">
        <w:t>. Значение</w:t>
      </w:r>
      <w:r w:rsidRPr="0040547B">
        <w:rPr>
          <w:spacing w:val="1"/>
        </w:rPr>
        <w:t xml:space="preserve"> </w:t>
      </w:r>
      <w:r w:rsidRPr="0040547B">
        <w:t>российской</w:t>
      </w:r>
      <w:r w:rsidRPr="0040547B">
        <w:rPr>
          <w:spacing w:val="-6"/>
        </w:rPr>
        <w:t xml:space="preserve"> </w:t>
      </w:r>
      <w:r w:rsidRPr="0040547B">
        <w:t>культуры</w:t>
      </w:r>
      <w:r w:rsidRPr="0040547B">
        <w:rPr>
          <w:spacing w:val="-7"/>
        </w:rPr>
        <w:t xml:space="preserve"> </w:t>
      </w:r>
      <w:r w:rsidRPr="0040547B">
        <w:t>для</w:t>
      </w:r>
      <w:r w:rsidRPr="0040547B">
        <w:rPr>
          <w:spacing w:val="-8"/>
        </w:rPr>
        <w:t xml:space="preserve"> </w:t>
      </w:r>
      <w:r w:rsidRPr="0040547B">
        <w:t>всего</w:t>
      </w:r>
      <w:r w:rsidRPr="0040547B">
        <w:rPr>
          <w:spacing w:val="-8"/>
        </w:rPr>
        <w:t xml:space="preserve"> </w:t>
      </w:r>
      <w:r w:rsidRPr="0040547B">
        <w:t>мира.</w:t>
      </w:r>
      <w:r w:rsidR="001A3D77">
        <w:t xml:space="preserve"> </w:t>
      </w:r>
      <w:r w:rsidRPr="0040547B">
        <w:t>Видеоуроки</w:t>
      </w:r>
      <w:r w:rsidRPr="0040547B">
        <w:rPr>
          <w:spacing w:val="2"/>
        </w:rPr>
        <w:t xml:space="preserve"> </w:t>
      </w:r>
      <w:r w:rsidRPr="0040547B">
        <w:t>от Института</w:t>
      </w:r>
      <w:r w:rsidRPr="0040547B">
        <w:rPr>
          <w:spacing w:val="-1"/>
        </w:rPr>
        <w:t xml:space="preserve"> </w:t>
      </w:r>
      <w:r w:rsidRPr="0040547B">
        <w:t>развития</w:t>
      </w:r>
      <w:r w:rsidRPr="0040547B">
        <w:rPr>
          <w:spacing w:val="-1"/>
        </w:rPr>
        <w:t xml:space="preserve"> </w:t>
      </w:r>
      <w:r w:rsidRPr="0040547B">
        <w:t>интернета.</w:t>
      </w:r>
    </w:p>
    <w:p w:rsidR="005167BF" w:rsidRPr="0040547B" w:rsidRDefault="00543202">
      <w:pPr>
        <w:pStyle w:val="a3"/>
        <w:spacing w:before="63"/>
        <w:ind w:left="708" w:right="683" w:firstLine="228"/>
        <w:jc w:val="both"/>
      </w:pPr>
      <w:r w:rsidRPr="0040547B">
        <w:rPr>
          <w:b/>
        </w:rPr>
        <w:t xml:space="preserve">Защита Отечества </w:t>
      </w:r>
      <w:r w:rsidRPr="0040547B">
        <w:t>— обязанность гражданина Российской Федерации, проявление любви</w:t>
      </w:r>
      <w:r w:rsidR="001A3D77">
        <w:t xml:space="preserve"> </w:t>
      </w:r>
      <w:r w:rsidRPr="0040547B">
        <w:t>к родной земле, Родине. Армия в годы войны</w:t>
      </w:r>
      <w:r w:rsidRPr="0040547B">
        <w:rPr>
          <w:spacing w:val="-57"/>
        </w:rPr>
        <w:t xml:space="preserve"> </w:t>
      </w:r>
      <w:r w:rsidRPr="0040547B">
        <w:t>и</w:t>
      </w:r>
      <w:r w:rsidRPr="0040547B">
        <w:rPr>
          <w:spacing w:val="-1"/>
        </w:rPr>
        <w:t xml:space="preserve"> </w:t>
      </w:r>
      <w:r w:rsidRPr="0040547B">
        <w:t>мирное</w:t>
      </w:r>
      <w:r w:rsidRPr="0040547B">
        <w:rPr>
          <w:spacing w:val="-2"/>
        </w:rPr>
        <w:t xml:space="preserve"> </w:t>
      </w:r>
      <w:r w:rsidRPr="0040547B">
        <w:t>время:</w:t>
      </w:r>
      <w:r w:rsidRPr="0040547B">
        <w:rPr>
          <w:spacing w:val="-1"/>
        </w:rPr>
        <w:t xml:space="preserve"> </w:t>
      </w:r>
      <w:r w:rsidRPr="0040547B">
        <w:t>всегда</w:t>
      </w:r>
      <w:r w:rsidRPr="0040547B">
        <w:rPr>
          <w:spacing w:val="1"/>
        </w:rPr>
        <w:t xml:space="preserve"> </w:t>
      </w:r>
      <w:r w:rsidRPr="0040547B">
        <w:t>есть</w:t>
      </w:r>
      <w:r w:rsidRPr="0040547B">
        <w:rPr>
          <w:spacing w:val="-1"/>
        </w:rPr>
        <w:t xml:space="preserve"> </w:t>
      </w:r>
      <w:r w:rsidRPr="0040547B">
        <w:t>место</w:t>
      </w:r>
      <w:r w:rsidRPr="0040547B">
        <w:rPr>
          <w:spacing w:val="-1"/>
        </w:rPr>
        <w:t xml:space="preserve"> </w:t>
      </w:r>
      <w:r w:rsidRPr="0040547B">
        <w:t>подвигу.</w:t>
      </w:r>
      <w:r w:rsidRPr="0040547B">
        <w:rPr>
          <w:spacing w:val="2"/>
        </w:rPr>
        <w:t xml:space="preserve"> </w:t>
      </w:r>
      <w:r w:rsidRPr="0040547B">
        <w:t>Качество российского</w:t>
      </w:r>
      <w:r w:rsidRPr="0040547B">
        <w:rPr>
          <w:spacing w:val="-1"/>
        </w:rPr>
        <w:t xml:space="preserve"> </w:t>
      </w:r>
      <w:r w:rsidRPr="0040547B">
        <w:t>воина:</w:t>
      </w:r>
      <w:r w:rsidRPr="0040547B">
        <w:rPr>
          <w:spacing w:val="1"/>
        </w:rPr>
        <w:t xml:space="preserve"> </w:t>
      </w:r>
      <w:r w:rsidRPr="0040547B">
        <w:t>смелость,</w:t>
      </w:r>
      <w:r w:rsidRPr="0040547B">
        <w:rPr>
          <w:spacing w:val="-1"/>
        </w:rPr>
        <w:t xml:space="preserve"> </w:t>
      </w:r>
      <w:r w:rsidRPr="0040547B">
        <w:t>героизм,</w:t>
      </w:r>
      <w:r w:rsidRPr="0040547B">
        <w:rPr>
          <w:spacing w:val="1"/>
        </w:rPr>
        <w:t xml:space="preserve"> </w:t>
      </w:r>
      <w:r w:rsidRPr="0040547B">
        <w:t>самопожертвование.</w:t>
      </w:r>
    </w:p>
    <w:p w:rsidR="005167BF" w:rsidRPr="0040547B" w:rsidRDefault="00543202">
      <w:pPr>
        <w:pStyle w:val="a3"/>
        <w:spacing w:before="2"/>
        <w:ind w:left="708" w:right="672" w:firstLine="228"/>
        <w:jc w:val="both"/>
      </w:pPr>
      <w:r w:rsidRPr="0040547B">
        <w:rPr>
          <w:b/>
        </w:rPr>
        <w:t xml:space="preserve">Доброта </w:t>
      </w:r>
      <w:r w:rsidRPr="0040547B">
        <w:t>— качество настоящего человека, способность оказать помощь, поддержку, проявить заботу и милосердие. Доброе дело: кому</w:t>
      </w:r>
      <w:r w:rsidRPr="0040547B">
        <w:rPr>
          <w:spacing w:val="1"/>
        </w:rPr>
        <w:t xml:space="preserve"> </w:t>
      </w:r>
      <w:r w:rsidRPr="0040547B">
        <w:rPr>
          <w:spacing w:val="-1"/>
        </w:rPr>
        <w:t xml:space="preserve">оно необходимо и для кого предназначено. </w:t>
      </w:r>
      <w:r w:rsidRPr="0040547B">
        <w:t>Добрые дела граждан России в прошлые времена: благотворительность; пожертвование как</w:t>
      </w:r>
      <w:r w:rsidRPr="0040547B">
        <w:rPr>
          <w:spacing w:val="1"/>
        </w:rPr>
        <w:t xml:space="preserve"> </w:t>
      </w:r>
      <w:r w:rsidRPr="0040547B">
        <w:t>проявление</w:t>
      </w:r>
      <w:r w:rsidRPr="0040547B">
        <w:rPr>
          <w:spacing w:val="-1"/>
        </w:rPr>
        <w:t xml:space="preserve"> </w:t>
      </w:r>
      <w:r w:rsidRPr="0040547B">
        <w:t>добрых</w:t>
      </w:r>
      <w:r w:rsidRPr="0040547B">
        <w:rPr>
          <w:spacing w:val="2"/>
        </w:rPr>
        <w:t xml:space="preserve"> </w:t>
      </w:r>
      <w:r w:rsidRPr="0040547B">
        <w:t>чувств</w:t>
      </w:r>
      <w:r w:rsidRPr="0040547B">
        <w:rPr>
          <w:spacing w:val="2"/>
        </w:rPr>
        <w:t xml:space="preserve"> </w:t>
      </w:r>
      <w:r w:rsidRPr="0040547B">
        <w:t>в</w:t>
      </w:r>
      <w:r w:rsidRPr="0040547B">
        <w:rPr>
          <w:spacing w:val="-3"/>
        </w:rPr>
        <w:t xml:space="preserve"> </w:t>
      </w:r>
      <w:r w:rsidRPr="0040547B">
        <w:t>традиционных</w:t>
      </w:r>
      <w:r w:rsidRPr="0040547B">
        <w:rPr>
          <w:spacing w:val="3"/>
        </w:rPr>
        <w:t xml:space="preserve"> </w:t>
      </w:r>
      <w:r w:rsidRPr="0040547B">
        <w:t>религиях.</w:t>
      </w:r>
    </w:p>
    <w:p w:rsidR="005167BF" w:rsidRPr="0040547B" w:rsidRDefault="00543202">
      <w:pPr>
        <w:pStyle w:val="a3"/>
        <w:ind w:left="708" w:right="675" w:firstLine="228"/>
        <w:jc w:val="both"/>
      </w:pPr>
      <w:r w:rsidRPr="0040547B">
        <w:rPr>
          <w:b/>
          <w:spacing w:val="-1"/>
        </w:rPr>
        <w:t>Международный</w:t>
      </w:r>
      <w:r w:rsidRPr="0040547B">
        <w:rPr>
          <w:b/>
          <w:spacing w:val="-11"/>
        </w:rPr>
        <w:t xml:space="preserve"> </w:t>
      </w:r>
      <w:r w:rsidRPr="0040547B">
        <w:rPr>
          <w:b/>
        </w:rPr>
        <w:t>женский</w:t>
      </w:r>
      <w:r w:rsidRPr="0040547B">
        <w:rPr>
          <w:b/>
          <w:spacing w:val="-14"/>
        </w:rPr>
        <w:t xml:space="preserve"> </w:t>
      </w:r>
      <w:r w:rsidRPr="0040547B">
        <w:rPr>
          <w:b/>
        </w:rPr>
        <w:t>день</w:t>
      </w:r>
      <w:r w:rsidRPr="0040547B">
        <w:rPr>
          <w:b/>
          <w:spacing w:val="-7"/>
        </w:rPr>
        <w:t xml:space="preserve"> </w:t>
      </w:r>
      <w:r w:rsidRPr="0040547B">
        <w:t>—</w:t>
      </w:r>
      <w:r w:rsidRPr="0040547B">
        <w:rPr>
          <w:spacing w:val="-15"/>
        </w:rPr>
        <w:t xml:space="preserve"> </w:t>
      </w:r>
      <w:r w:rsidRPr="0040547B">
        <w:t>праздник</w:t>
      </w:r>
      <w:r w:rsidRPr="0040547B">
        <w:rPr>
          <w:spacing w:val="-9"/>
        </w:rPr>
        <w:t xml:space="preserve"> </w:t>
      </w:r>
      <w:r w:rsidRPr="0040547B">
        <w:t>благодарности</w:t>
      </w:r>
      <w:r w:rsidRPr="0040547B">
        <w:rPr>
          <w:spacing w:val="-7"/>
        </w:rPr>
        <w:t xml:space="preserve"> </w:t>
      </w:r>
      <w:r w:rsidRPr="0040547B">
        <w:t>и</w:t>
      </w:r>
      <w:r w:rsidRPr="0040547B">
        <w:rPr>
          <w:spacing w:val="-12"/>
        </w:rPr>
        <w:t xml:space="preserve"> </w:t>
      </w:r>
      <w:r w:rsidRPr="0040547B">
        <w:t>любви</w:t>
      </w:r>
      <w:r w:rsidRPr="0040547B">
        <w:rPr>
          <w:spacing w:val="-9"/>
        </w:rPr>
        <w:t xml:space="preserve"> </w:t>
      </w:r>
      <w:r w:rsidRPr="0040547B">
        <w:t>к</w:t>
      </w:r>
      <w:r w:rsidRPr="0040547B">
        <w:rPr>
          <w:spacing w:val="-14"/>
        </w:rPr>
        <w:t xml:space="preserve"> </w:t>
      </w:r>
      <w:r w:rsidRPr="0040547B">
        <w:t>женщине.</w:t>
      </w:r>
      <w:r w:rsidRPr="0040547B">
        <w:rPr>
          <w:spacing w:val="-12"/>
        </w:rPr>
        <w:t xml:space="preserve"> </w:t>
      </w:r>
      <w:r w:rsidRPr="0040547B">
        <w:t>Женщина</w:t>
      </w:r>
      <w:r w:rsidR="001A3D77">
        <w:t xml:space="preserve"> </w:t>
      </w:r>
      <w:r w:rsidRPr="0040547B">
        <w:t>в современном</w:t>
      </w:r>
      <w:r w:rsidRPr="0040547B">
        <w:rPr>
          <w:spacing w:val="-1"/>
        </w:rPr>
        <w:t xml:space="preserve"> </w:t>
      </w:r>
      <w:r w:rsidRPr="0040547B">
        <w:t>обществе</w:t>
      </w:r>
      <w:r w:rsidRPr="0040547B">
        <w:rPr>
          <w:spacing w:val="4"/>
        </w:rPr>
        <w:t xml:space="preserve"> </w:t>
      </w:r>
      <w:r w:rsidRPr="0040547B">
        <w:t>—</w:t>
      </w:r>
      <w:r w:rsidRPr="0040547B">
        <w:rPr>
          <w:spacing w:val="1"/>
        </w:rPr>
        <w:t xml:space="preserve"> </w:t>
      </w:r>
      <w:r w:rsidRPr="0040547B">
        <w:t>труженица, мать,</w:t>
      </w:r>
      <w:r w:rsidRPr="0040547B">
        <w:rPr>
          <w:spacing w:val="-58"/>
        </w:rPr>
        <w:t xml:space="preserve"> </w:t>
      </w:r>
      <w:r w:rsidRPr="0040547B">
        <w:t>воспитатель детей. Нет на свете профессии, которой не может научиться женщина. Великие женщины в истории России: Екатерина</w:t>
      </w:r>
      <w:r w:rsidRPr="0040547B">
        <w:rPr>
          <w:spacing w:val="1"/>
        </w:rPr>
        <w:t xml:space="preserve"> </w:t>
      </w:r>
      <w:r w:rsidRPr="0040547B">
        <w:t>Великая, Е. Дашкова, Н. Суслова (первая женщина-врач). Выдающиеся женщины ХХ века, прославившие Россию: В. Терешкова, М.</w:t>
      </w:r>
      <w:r w:rsidRPr="0040547B">
        <w:rPr>
          <w:spacing w:val="1"/>
        </w:rPr>
        <w:t xml:space="preserve"> </w:t>
      </w:r>
      <w:r w:rsidRPr="0040547B">
        <w:t>Раскова,</w:t>
      </w:r>
      <w:r w:rsidRPr="0040547B">
        <w:rPr>
          <w:spacing w:val="-1"/>
        </w:rPr>
        <w:t xml:space="preserve"> </w:t>
      </w:r>
      <w:r w:rsidRPr="0040547B">
        <w:t>Л. Павличенко,</w:t>
      </w:r>
      <w:r w:rsidRPr="0040547B">
        <w:rPr>
          <w:spacing w:val="1"/>
        </w:rPr>
        <w:t xml:space="preserve"> </w:t>
      </w:r>
      <w:r w:rsidRPr="0040547B">
        <w:t>А. Пахмутова,</w:t>
      </w:r>
      <w:r w:rsidRPr="0040547B">
        <w:rPr>
          <w:spacing w:val="3"/>
        </w:rPr>
        <w:t xml:space="preserve"> </w:t>
      </w:r>
      <w:r w:rsidRPr="0040547B">
        <w:t>М. Плисецкая, Л.</w:t>
      </w:r>
      <w:r w:rsidRPr="0040547B">
        <w:rPr>
          <w:spacing w:val="-1"/>
        </w:rPr>
        <w:t xml:space="preserve"> </w:t>
      </w:r>
      <w:r w:rsidRPr="0040547B">
        <w:t>Зыкина.</w:t>
      </w:r>
    </w:p>
    <w:p w:rsidR="005167BF" w:rsidRPr="0040547B" w:rsidRDefault="00543202">
      <w:pPr>
        <w:pStyle w:val="a3"/>
        <w:spacing w:before="1"/>
        <w:ind w:left="708" w:right="676" w:firstLine="228"/>
        <w:jc w:val="both"/>
      </w:pPr>
      <w:r w:rsidRPr="0040547B">
        <w:rPr>
          <w:b/>
          <w:spacing w:val="-1"/>
        </w:rPr>
        <w:t xml:space="preserve">Сергей Владимирович Михалков </w:t>
      </w:r>
      <w:r w:rsidRPr="0040547B">
        <w:rPr>
          <w:spacing w:val="-1"/>
        </w:rPr>
        <w:t xml:space="preserve">— автор гимна современной </w:t>
      </w:r>
      <w:r w:rsidRPr="0040547B">
        <w:t>России. Правила слушания и исполнения гимна. С. В. Михалков —</w:t>
      </w:r>
      <w:r w:rsidRPr="0040547B">
        <w:rPr>
          <w:spacing w:val="1"/>
        </w:rPr>
        <w:t xml:space="preserve"> </w:t>
      </w:r>
      <w:r w:rsidRPr="0040547B">
        <w:t>выдающийся поэт ХХ века, автор стихов, которые</w:t>
      </w:r>
      <w:r w:rsidR="001A3D77">
        <w:t xml:space="preserve"> </w:t>
      </w:r>
      <w:r w:rsidRPr="0040547B">
        <w:t>дети знали и знают наизусть. Вклад поэта в развитие детской литературы. Слушаем и</w:t>
      </w:r>
      <w:r w:rsidRPr="0040547B">
        <w:rPr>
          <w:spacing w:val="1"/>
        </w:rPr>
        <w:t xml:space="preserve"> </w:t>
      </w:r>
      <w:r w:rsidRPr="0040547B">
        <w:t>читаем</w:t>
      </w:r>
      <w:r w:rsidRPr="0040547B">
        <w:rPr>
          <w:spacing w:val="-4"/>
        </w:rPr>
        <w:t xml:space="preserve"> </w:t>
      </w:r>
      <w:r w:rsidRPr="0040547B">
        <w:t>стихи Михалкова.</w:t>
      </w:r>
    </w:p>
    <w:p w:rsidR="005167BF" w:rsidRPr="0040547B" w:rsidRDefault="00543202">
      <w:pPr>
        <w:pStyle w:val="a3"/>
        <w:ind w:left="708" w:right="675" w:firstLine="228"/>
        <w:jc w:val="right"/>
      </w:pPr>
      <w:r w:rsidRPr="0040547B">
        <w:rPr>
          <w:b/>
        </w:rPr>
        <w:t>Крым</w:t>
      </w:r>
      <w:r w:rsidRPr="0040547B">
        <w:rPr>
          <w:b/>
          <w:spacing w:val="7"/>
        </w:rPr>
        <w:t xml:space="preserve"> </w:t>
      </w:r>
      <w:r w:rsidRPr="0040547B">
        <w:t>–</w:t>
      </w:r>
      <w:r w:rsidRPr="0040547B">
        <w:rPr>
          <w:spacing w:val="6"/>
        </w:rPr>
        <w:t xml:space="preserve"> </w:t>
      </w:r>
      <w:r w:rsidRPr="0040547B">
        <w:t>природная</w:t>
      </w:r>
      <w:r w:rsidRPr="0040547B">
        <w:rPr>
          <w:spacing w:val="6"/>
        </w:rPr>
        <w:t xml:space="preserve"> </w:t>
      </w:r>
      <w:r w:rsidRPr="0040547B">
        <w:t>жемчужина.</w:t>
      </w:r>
      <w:r w:rsidRPr="0040547B">
        <w:rPr>
          <w:spacing w:val="6"/>
        </w:rPr>
        <w:t xml:space="preserve"> </w:t>
      </w:r>
      <w:r w:rsidRPr="0040547B">
        <w:t>Разнообразие</w:t>
      </w:r>
      <w:r w:rsidRPr="0040547B">
        <w:rPr>
          <w:spacing w:val="5"/>
        </w:rPr>
        <w:t xml:space="preserve"> </w:t>
      </w:r>
      <w:r w:rsidRPr="0040547B">
        <w:t>природных</w:t>
      </w:r>
      <w:r w:rsidRPr="0040547B">
        <w:rPr>
          <w:spacing w:val="6"/>
        </w:rPr>
        <w:t xml:space="preserve"> </w:t>
      </w:r>
      <w:r w:rsidRPr="0040547B">
        <w:t>зон:</w:t>
      </w:r>
      <w:r w:rsidRPr="0040547B">
        <w:rPr>
          <w:spacing w:val="6"/>
        </w:rPr>
        <w:t xml:space="preserve"> </w:t>
      </w:r>
      <w:r w:rsidRPr="0040547B">
        <w:t>полупустыни</w:t>
      </w:r>
      <w:r w:rsidRPr="0040547B">
        <w:rPr>
          <w:spacing w:val="7"/>
        </w:rPr>
        <w:t xml:space="preserve"> </w:t>
      </w:r>
      <w:r w:rsidRPr="0040547B">
        <w:t>и</w:t>
      </w:r>
      <w:r w:rsidRPr="0040547B">
        <w:rPr>
          <w:spacing w:val="7"/>
        </w:rPr>
        <w:t xml:space="preserve"> </w:t>
      </w:r>
      <w:r w:rsidRPr="0040547B">
        <w:t>солончаки;</w:t>
      </w:r>
      <w:r w:rsidRPr="0040547B">
        <w:rPr>
          <w:spacing w:val="11"/>
        </w:rPr>
        <w:t xml:space="preserve"> </w:t>
      </w:r>
      <w:r w:rsidRPr="0040547B">
        <w:t>степная</w:t>
      </w:r>
      <w:r w:rsidRPr="0040547B">
        <w:rPr>
          <w:spacing w:val="59"/>
        </w:rPr>
        <w:t xml:space="preserve"> </w:t>
      </w:r>
      <w:r w:rsidRPr="0040547B">
        <w:t>зона,</w:t>
      </w:r>
      <w:r w:rsidRPr="0040547B">
        <w:rPr>
          <w:spacing w:val="59"/>
        </w:rPr>
        <w:t xml:space="preserve"> </w:t>
      </w:r>
      <w:r w:rsidRPr="0040547B">
        <w:t>лесостепь,  вечнозелѐная</w:t>
      </w:r>
      <w:r w:rsidRPr="0040547B">
        <w:rPr>
          <w:spacing w:val="-57"/>
        </w:rPr>
        <w:t xml:space="preserve"> </w:t>
      </w:r>
      <w:r w:rsidRPr="0040547B">
        <w:t>растительность.</w:t>
      </w:r>
      <w:r w:rsidRPr="0040547B">
        <w:rPr>
          <w:spacing w:val="6"/>
        </w:rPr>
        <w:t xml:space="preserve"> </w:t>
      </w:r>
      <w:r w:rsidRPr="0040547B">
        <w:t>Природные</w:t>
      </w:r>
      <w:r w:rsidRPr="0040547B">
        <w:rPr>
          <w:spacing w:val="4"/>
        </w:rPr>
        <w:t xml:space="preserve"> </w:t>
      </w:r>
      <w:r w:rsidRPr="0040547B">
        <w:t>достопримечательности</w:t>
      </w:r>
      <w:r w:rsidR="001A3D77">
        <w:t xml:space="preserve"> </w:t>
      </w:r>
      <w:r w:rsidRPr="0040547B">
        <w:t>Крыма:</w:t>
      </w:r>
      <w:r w:rsidRPr="0040547B">
        <w:rPr>
          <w:spacing w:val="1"/>
        </w:rPr>
        <w:t xml:space="preserve"> </w:t>
      </w:r>
      <w:r w:rsidRPr="0040547B">
        <w:t>Агармышский лес, гора</w:t>
      </w:r>
      <w:r w:rsidRPr="0040547B">
        <w:rPr>
          <w:spacing w:val="-1"/>
        </w:rPr>
        <w:t xml:space="preserve"> </w:t>
      </w:r>
      <w:r w:rsidRPr="0040547B">
        <w:t>Ак-Кая</w:t>
      </w:r>
      <w:r w:rsidRPr="0040547B">
        <w:rPr>
          <w:spacing w:val="1"/>
        </w:rPr>
        <w:t xml:space="preserve"> </w:t>
      </w:r>
      <w:r w:rsidRPr="0040547B">
        <w:t>(Белая</w:t>
      </w:r>
      <w:r w:rsidRPr="0040547B">
        <w:rPr>
          <w:spacing w:val="5"/>
        </w:rPr>
        <w:t xml:space="preserve"> </w:t>
      </w:r>
      <w:r w:rsidRPr="0040547B">
        <w:t>скала),</w:t>
      </w:r>
      <w:r w:rsidRPr="0040547B">
        <w:rPr>
          <w:spacing w:val="-1"/>
        </w:rPr>
        <w:t xml:space="preserve"> </w:t>
      </w:r>
      <w:r w:rsidRPr="0040547B">
        <w:t>гора</w:t>
      </w:r>
      <w:r w:rsidRPr="0040547B">
        <w:rPr>
          <w:spacing w:val="-1"/>
        </w:rPr>
        <w:t xml:space="preserve"> </w:t>
      </w:r>
      <w:r w:rsidRPr="0040547B">
        <w:t>Кошка,</w:t>
      </w:r>
      <w:r w:rsidRPr="0040547B">
        <w:rPr>
          <w:spacing w:val="1"/>
        </w:rPr>
        <w:t xml:space="preserve"> </w:t>
      </w:r>
      <w:r w:rsidRPr="0040547B">
        <w:t>Чѐрное</w:t>
      </w:r>
      <w:r w:rsidRPr="0040547B">
        <w:rPr>
          <w:spacing w:val="-1"/>
        </w:rPr>
        <w:t xml:space="preserve"> </w:t>
      </w:r>
      <w:r w:rsidRPr="0040547B">
        <w:t>и</w:t>
      </w:r>
      <w:r w:rsidRPr="0040547B">
        <w:rPr>
          <w:spacing w:val="1"/>
        </w:rPr>
        <w:t xml:space="preserve"> </w:t>
      </w:r>
      <w:r w:rsidRPr="0040547B">
        <w:t>Азовское</w:t>
      </w:r>
      <w:r w:rsidRPr="0040547B">
        <w:rPr>
          <w:spacing w:val="-57"/>
        </w:rPr>
        <w:t xml:space="preserve"> </w:t>
      </w:r>
      <w:r w:rsidRPr="0040547B">
        <w:t>моря.</w:t>
      </w:r>
      <w:r w:rsidR="001A3D77">
        <w:t xml:space="preserve"> </w:t>
      </w:r>
      <w:r w:rsidRPr="0040547B">
        <w:t>Симферополь — столица Республики Крым, «ворота Крыма». Ласточкино гнездо, Золотые</w:t>
      </w:r>
      <w:r w:rsidR="001A3D77">
        <w:t xml:space="preserve"> </w:t>
      </w:r>
      <w:r w:rsidRPr="0040547B">
        <w:t>ворота, Судакская крепость, Севастополь.</w:t>
      </w:r>
      <w:r w:rsidRPr="0040547B">
        <w:rPr>
          <w:spacing w:val="1"/>
        </w:rPr>
        <w:t xml:space="preserve"> </w:t>
      </w:r>
      <w:r w:rsidRPr="0040547B">
        <w:rPr>
          <w:b/>
        </w:rPr>
        <w:t>Что</w:t>
      </w:r>
      <w:r w:rsidRPr="0040547B">
        <w:rPr>
          <w:b/>
          <w:spacing w:val="1"/>
        </w:rPr>
        <w:t xml:space="preserve"> </w:t>
      </w:r>
      <w:r w:rsidRPr="0040547B">
        <w:rPr>
          <w:b/>
        </w:rPr>
        <w:t>такое</w:t>
      </w:r>
      <w:r w:rsidRPr="0040547B">
        <w:rPr>
          <w:b/>
          <w:spacing w:val="1"/>
        </w:rPr>
        <w:t xml:space="preserve"> </w:t>
      </w:r>
      <w:r w:rsidRPr="0040547B">
        <w:rPr>
          <w:b/>
        </w:rPr>
        <w:t>творчество?</w:t>
      </w:r>
      <w:r w:rsidRPr="0040547B">
        <w:rPr>
          <w:b/>
          <w:spacing w:val="1"/>
        </w:rPr>
        <w:t xml:space="preserve"> </w:t>
      </w:r>
      <w:r w:rsidRPr="0040547B">
        <w:t>Люди</w:t>
      </w:r>
      <w:r w:rsidRPr="0040547B">
        <w:rPr>
          <w:spacing w:val="1"/>
        </w:rPr>
        <w:t xml:space="preserve"> </w:t>
      </w:r>
      <w:r w:rsidRPr="0040547B">
        <w:t>творческих</w:t>
      </w:r>
      <w:r w:rsidRPr="0040547B">
        <w:rPr>
          <w:spacing w:val="1"/>
        </w:rPr>
        <w:t xml:space="preserve"> </w:t>
      </w:r>
      <w:r w:rsidRPr="0040547B">
        <w:t>профессий:</w:t>
      </w:r>
      <w:r w:rsidRPr="0040547B">
        <w:rPr>
          <w:spacing w:val="1"/>
        </w:rPr>
        <w:t xml:space="preserve"> </w:t>
      </w:r>
      <w:r w:rsidRPr="0040547B">
        <w:t>поэты,</w:t>
      </w:r>
      <w:r w:rsidRPr="0040547B">
        <w:rPr>
          <w:spacing w:val="1"/>
        </w:rPr>
        <w:t xml:space="preserve"> </w:t>
      </w:r>
      <w:r w:rsidRPr="0040547B">
        <w:t>художники,</w:t>
      </w:r>
      <w:r w:rsidRPr="0040547B">
        <w:rPr>
          <w:spacing w:val="1"/>
        </w:rPr>
        <w:t xml:space="preserve"> </w:t>
      </w:r>
      <w:r w:rsidRPr="0040547B">
        <w:t>композиторы,</w:t>
      </w:r>
      <w:r w:rsidRPr="0040547B">
        <w:rPr>
          <w:spacing w:val="61"/>
        </w:rPr>
        <w:t xml:space="preserve"> </w:t>
      </w:r>
      <w:r w:rsidRPr="0040547B">
        <w:t>артисты,</w:t>
      </w:r>
      <w:r w:rsidRPr="0040547B">
        <w:rPr>
          <w:spacing w:val="60"/>
        </w:rPr>
        <w:t xml:space="preserve"> </w:t>
      </w:r>
      <w:r w:rsidRPr="0040547B">
        <w:t>создатели</w:t>
      </w:r>
      <w:r w:rsidRPr="0040547B">
        <w:rPr>
          <w:spacing w:val="61"/>
        </w:rPr>
        <w:t xml:space="preserve"> </w:t>
      </w:r>
      <w:r w:rsidRPr="0040547B">
        <w:t>игрушек.</w:t>
      </w:r>
      <w:r w:rsidRPr="0040547B">
        <w:rPr>
          <w:spacing w:val="60"/>
        </w:rPr>
        <w:t xml:space="preserve"> </w:t>
      </w:r>
      <w:r w:rsidRPr="0040547B">
        <w:t>Примеры</w:t>
      </w:r>
      <w:r w:rsidRPr="0040547B">
        <w:rPr>
          <w:spacing w:val="1"/>
        </w:rPr>
        <w:t xml:space="preserve"> </w:t>
      </w:r>
      <w:r w:rsidRPr="0040547B">
        <w:t>народных</w:t>
      </w:r>
      <w:r w:rsidRPr="0040547B">
        <w:rPr>
          <w:spacing w:val="51"/>
        </w:rPr>
        <w:t xml:space="preserve"> </w:t>
      </w:r>
      <w:r w:rsidRPr="0040547B">
        <w:t>промыслов.</w:t>
      </w:r>
      <w:r w:rsidRPr="0040547B">
        <w:rPr>
          <w:spacing w:val="54"/>
        </w:rPr>
        <w:t xml:space="preserve"> </w:t>
      </w:r>
      <w:r w:rsidRPr="0040547B">
        <w:t>Умеем</w:t>
      </w:r>
      <w:r w:rsidRPr="0040547B">
        <w:rPr>
          <w:spacing w:val="51"/>
        </w:rPr>
        <w:t xml:space="preserve"> </w:t>
      </w:r>
      <w:r w:rsidRPr="0040547B">
        <w:t>ли</w:t>
      </w:r>
      <w:r w:rsidRPr="0040547B">
        <w:rPr>
          <w:spacing w:val="53"/>
        </w:rPr>
        <w:t xml:space="preserve"> </w:t>
      </w:r>
      <w:r w:rsidRPr="0040547B">
        <w:t>мы</w:t>
      </w:r>
      <w:r w:rsidRPr="0040547B">
        <w:rPr>
          <w:spacing w:val="51"/>
        </w:rPr>
        <w:t xml:space="preserve"> </w:t>
      </w:r>
      <w:r w:rsidRPr="0040547B">
        <w:t>фантазировать:</w:t>
      </w:r>
      <w:r w:rsidRPr="0040547B">
        <w:rPr>
          <w:spacing w:val="4"/>
        </w:rPr>
        <w:t xml:space="preserve"> </w:t>
      </w:r>
      <w:r w:rsidRPr="0040547B">
        <w:t>сочинять</w:t>
      </w:r>
      <w:r w:rsidRPr="0040547B">
        <w:rPr>
          <w:spacing w:val="52"/>
        </w:rPr>
        <w:t xml:space="preserve"> </w:t>
      </w:r>
      <w:r w:rsidRPr="0040547B">
        <w:t>сказки,</w:t>
      </w:r>
      <w:r w:rsidRPr="0040547B">
        <w:rPr>
          <w:spacing w:val="51"/>
        </w:rPr>
        <w:t xml:space="preserve"> </w:t>
      </w:r>
      <w:r w:rsidRPr="0040547B">
        <w:t>конструировать</w:t>
      </w:r>
      <w:r w:rsidRPr="0040547B">
        <w:rPr>
          <w:spacing w:val="52"/>
        </w:rPr>
        <w:t xml:space="preserve"> </w:t>
      </w:r>
      <w:r w:rsidRPr="0040547B">
        <w:t>города</w:t>
      </w:r>
      <w:r w:rsidRPr="0040547B">
        <w:rPr>
          <w:spacing w:val="51"/>
        </w:rPr>
        <w:t xml:space="preserve"> </w:t>
      </w:r>
      <w:r w:rsidRPr="0040547B">
        <w:t>будущего,</w:t>
      </w:r>
      <w:r w:rsidRPr="0040547B">
        <w:rPr>
          <w:spacing w:val="51"/>
        </w:rPr>
        <w:t xml:space="preserve"> </w:t>
      </w:r>
      <w:r w:rsidRPr="0040547B">
        <w:t>создавать</w:t>
      </w:r>
      <w:r w:rsidRPr="0040547B">
        <w:rPr>
          <w:spacing w:val="56"/>
        </w:rPr>
        <w:t xml:space="preserve"> </w:t>
      </w:r>
      <w:r w:rsidRPr="0040547B">
        <w:t>узоры</w:t>
      </w:r>
      <w:r w:rsidRPr="0040547B">
        <w:rPr>
          <w:spacing w:val="53"/>
        </w:rPr>
        <w:t xml:space="preserve"> </w:t>
      </w:r>
      <w:r w:rsidRPr="0040547B">
        <w:t>для</w:t>
      </w:r>
      <w:r w:rsidRPr="0040547B">
        <w:rPr>
          <w:spacing w:val="52"/>
        </w:rPr>
        <w:t xml:space="preserve"> </w:t>
      </w:r>
      <w:r w:rsidRPr="0040547B">
        <w:t>тканей,</w:t>
      </w:r>
    </w:p>
    <w:p w:rsidR="005167BF" w:rsidRPr="0040547B" w:rsidRDefault="00543202">
      <w:pPr>
        <w:pStyle w:val="a3"/>
        <w:ind w:left="708"/>
        <w:jc w:val="both"/>
      </w:pPr>
      <w:r w:rsidRPr="0040547B">
        <w:t>посуды,</w:t>
      </w:r>
      <w:r w:rsidRPr="0040547B">
        <w:rPr>
          <w:spacing w:val="-4"/>
        </w:rPr>
        <w:t xml:space="preserve"> </w:t>
      </w:r>
      <w:r w:rsidRPr="0040547B">
        <w:t>расписывать</w:t>
      </w:r>
      <w:r w:rsidRPr="0040547B">
        <w:rPr>
          <w:spacing w:val="-3"/>
        </w:rPr>
        <w:t xml:space="preserve"> </w:t>
      </w:r>
      <w:r w:rsidRPr="0040547B">
        <w:t>игрушки.</w:t>
      </w:r>
      <w:r w:rsidRPr="0040547B">
        <w:rPr>
          <w:spacing w:val="-2"/>
        </w:rPr>
        <w:t xml:space="preserve"> </w:t>
      </w:r>
      <w:r w:rsidRPr="0040547B">
        <w:t>Творческая</w:t>
      </w:r>
      <w:r w:rsidRPr="0040547B">
        <w:rPr>
          <w:spacing w:val="-2"/>
        </w:rPr>
        <w:t xml:space="preserve"> </w:t>
      </w:r>
      <w:r w:rsidRPr="0040547B">
        <w:t>сценическая</w:t>
      </w:r>
      <w:r w:rsidRPr="0040547B">
        <w:rPr>
          <w:spacing w:val="-4"/>
        </w:rPr>
        <w:t xml:space="preserve"> </w:t>
      </w:r>
      <w:r w:rsidRPr="0040547B">
        <w:t>деятельность:</w:t>
      </w:r>
      <w:r w:rsidRPr="0040547B">
        <w:rPr>
          <w:spacing w:val="-1"/>
        </w:rPr>
        <w:t xml:space="preserve"> </w:t>
      </w:r>
      <w:r w:rsidRPr="0040547B">
        <w:t>игры,</w:t>
      </w:r>
      <w:r w:rsidRPr="0040547B">
        <w:rPr>
          <w:spacing w:val="-5"/>
        </w:rPr>
        <w:t xml:space="preserve"> </w:t>
      </w:r>
      <w:r w:rsidRPr="0040547B">
        <w:t>импровизация,</w:t>
      </w:r>
      <w:r w:rsidRPr="0040547B">
        <w:rPr>
          <w:spacing w:val="-2"/>
        </w:rPr>
        <w:t xml:space="preserve"> </w:t>
      </w:r>
      <w:r w:rsidRPr="0040547B">
        <w:t>драматизация,</w:t>
      </w:r>
      <w:r w:rsidRPr="0040547B">
        <w:rPr>
          <w:spacing w:val="-3"/>
        </w:rPr>
        <w:t xml:space="preserve"> </w:t>
      </w:r>
      <w:r w:rsidRPr="0040547B">
        <w:t>разыгрывание</w:t>
      </w:r>
      <w:r w:rsidRPr="0040547B">
        <w:rPr>
          <w:spacing w:val="-4"/>
        </w:rPr>
        <w:t xml:space="preserve"> </w:t>
      </w:r>
      <w:r w:rsidRPr="0040547B">
        <w:t>сценок.</w:t>
      </w:r>
    </w:p>
    <w:p w:rsidR="005167BF" w:rsidRPr="0040547B" w:rsidRDefault="00543202">
      <w:pPr>
        <w:pStyle w:val="a3"/>
        <w:ind w:left="937"/>
        <w:jc w:val="both"/>
      </w:pPr>
      <w:r w:rsidRPr="0040547B">
        <w:rPr>
          <w:b/>
        </w:rPr>
        <w:t>Мы</w:t>
      </w:r>
      <w:r w:rsidRPr="0040547B">
        <w:rPr>
          <w:b/>
          <w:spacing w:val="14"/>
        </w:rPr>
        <w:t xml:space="preserve"> </w:t>
      </w:r>
      <w:r w:rsidRPr="0040547B">
        <w:rPr>
          <w:b/>
        </w:rPr>
        <w:t>первые:</w:t>
      </w:r>
      <w:r w:rsidRPr="0040547B">
        <w:rPr>
          <w:b/>
          <w:spacing w:val="16"/>
        </w:rPr>
        <w:t xml:space="preserve"> </w:t>
      </w:r>
      <w:r w:rsidRPr="0040547B">
        <w:t>первый</w:t>
      </w:r>
      <w:r w:rsidRPr="0040547B">
        <w:rPr>
          <w:spacing w:val="17"/>
        </w:rPr>
        <w:t xml:space="preserve"> </w:t>
      </w:r>
      <w:r w:rsidRPr="0040547B">
        <w:t>искусственный</w:t>
      </w:r>
      <w:r w:rsidRPr="0040547B">
        <w:rPr>
          <w:spacing w:val="19"/>
        </w:rPr>
        <w:t xml:space="preserve"> </w:t>
      </w:r>
      <w:r w:rsidRPr="0040547B">
        <w:t>спутник</w:t>
      </w:r>
      <w:r w:rsidRPr="0040547B">
        <w:rPr>
          <w:spacing w:val="15"/>
        </w:rPr>
        <w:t xml:space="preserve"> </w:t>
      </w:r>
      <w:r w:rsidRPr="0040547B">
        <w:t>Земли;</w:t>
      </w:r>
      <w:r w:rsidRPr="0040547B">
        <w:rPr>
          <w:spacing w:val="16"/>
        </w:rPr>
        <w:t xml:space="preserve"> </w:t>
      </w:r>
      <w:r w:rsidRPr="0040547B">
        <w:t>Луноход-1.</w:t>
      </w:r>
      <w:r w:rsidRPr="0040547B">
        <w:rPr>
          <w:spacing w:val="20"/>
        </w:rPr>
        <w:t xml:space="preserve"> </w:t>
      </w:r>
      <w:r w:rsidRPr="0040547B">
        <w:t>«Он</w:t>
      </w:r>
      <w:r w:rsidRPr="0040547B">
        <w:rPr>
          <w:spacing w:val="17"/>
        </w:rPr>
        <w:t xml:space="preserve"> </w:t>
      </w:r>
      <w:r w:rsidRPr="0040547B">
        <w:t>сказал:</w:t>
      </w:r>
      <w:r w:rsidRPr="0040547B">
        <w:rPr>
          <w:spacing w:val="22"/>
        </w:rPr>
        <w:t xml:space="preserve"> </w:t>
      </w:r>
      <w:r w:rsidRPr="0040547B">
        <w:t>«Поехали!»</w:t>
      </w:r>
    </w:p>
    <w:p w:rsidR="001A3D77" w:rsidRPr="0040547B" w:rsidRDefault="00543202" w:rsidP="001A3D77">
      <w:pPr>
        <w:pStyle w:val="a3"/>
        <w:ind w:left="937"/>
        <w:jc w:val="both"/>
        <w:sectPr w:rsidR="001A3D77" w:rsidRPr="0040547B">
          <w:pgSz w:w="16840" w:h="11910" w:orient="landscape"/>
          <w:pgMar w:top="1060" w:right="560" w:bottom="920" w:left="580" w:header="0" w:footer="645" w:gutter="0"/>
          <w:cols w:space="720"/>
        </w:sectPr>
      </w:pPr>
      <w:r w:rsidRPr="0040547B">
        <w:t>— первый полѐт человека в космос; Ю. А. Гагарин — Герой Советского Союза. Первый выход в открытый космос — А. А. Леонов,</w:t>
      </w:r>
      <w:r w:rsidRPr="0040547B">
        <w:rPr>
          <w:spacing w:val="1"/>
        </w:rPr>
        <w:t xml:space="preserve"> </w:t>
      </w:r>
      <w:r w:rsidRPr="0040547B">
        <w:t>дважды Герой Советского Союза. Самый длительный полѐт в космосе — Валерий Поляков, Герой Советского Союза, Герой Российской</w:t>
      </w:r>
      <w:r w:rsidRPr="0040547B">
        <w:rPr>
          <w:spacing w:val="1"/>
        </w:rPr>
        <w:t xml:space="preserve"> </w:t>
      </w:r>
      <w:r w:rsidRPr="0040547B">
        <w:t>Федерации.</w:t>
      </w:r>
      <w:r w:rsidR="001A3D77" w:rsidRPr="001A3D77">
        <w:rPr>
          <w:b/>
        </w:rPr>
        <w:t xml:space="preserve"> </w:t>
      </w:r>
      <w:r w:rsidR="001A3D77" w:rsidRPr="0040547B">
        <w:rPr>
          <w:b/>
        </w:rPr>
        <w:t>Кто</w:t>
      </w:r>
      <w:r w:rsidR="001A3D77" w:rsidRPr="0040547B">
        <w:rPr>
          <w:b/>
          <w:spacing w:val="19"/>
        </w:rPr>
        <w:t xml:space="preserve"> </w:t>
      </w:r>
      <w:r w:rsidR="001A3D77" w:rsidRPr="0040547B">
        <w:rPr>
          <w:b/>
        </w:rPr>
        <w:t>такие</w:t>
      </w:r>
      <w:r w:rsidR="001A3D77" w:rsidRPr="0040547B">
        <w:rPr>
          <w:b/>
          <w:spacing w:val="79"/>
        </w:rPr>
        <w:t xml:space="preserve"> </w:t>
      </w:r>
      <w:r w:rsidR="001A3D77" w:rsidRPr="0040547B">
        <w:rPr>
          <w:b/>
        </w:rPr>
        <w:t>нацисты?</w:t>
      </w:r>
      <w:r w:rsidR="001A3D77" w:rsidRPr="0040547B">
        <w:rPr>
          <w:b/>
          <w:spacing w:val="77"/>
        </w:rPr>
        <w:t xml:space="preserve"> </w:t>
      </w:r>
      <w:r w:rsidR="001A3D77" w:rsidRPr="0040547B">
        <w:t>Почему</w:t>
      </w:r>
      <w:r w:rsidR="001A3D77" w:rsidRPr="0040547B">
        <w:rPr>
          <w:spacing w:val="75"/>
        </w:rPr>
        <w:t xml:space="preserve"> </w:t>
      </w:r>
      <w:r w:rsidR="001A3D77" w:rsidRPr="0040547B">
        <w:t>они</w:t>
      </w:r>
      <w:r w:rsidR="001A3D77" w:rsidRPr="0040547B">
        <w:rPr>
          <w:spacing w:val="80"/>
        </w:rPr>
        <w:t xml:space="preserve"> </w:t>
      </w:r>
      <w:r w:rsidR="001A3D77" w:rsidRPr="0040547B">
        <w:t>хотели</w:t>
      </w:r>
      <w:r w:rsidR="001A3D77" w:rsidRPr="0040547B">
        <w:rPr>
          <w:spacing w:val="78"/>
        </w:rPr>
        <w:t xml:space="preserve"> </w:t>
      </w:r>
      <w:r w:rsidR="001A3D77" w:rsidRPr="0040547B">
        <w:t>сделать</w:t>
      </w:r>
      <w:r w:rsidR="001A3D77" w:rsidRPr="0040547B">
        <w:rPr>
          <w:spacing w:val="80"/>
        </w:rPr>
        <w:t xml:space="preserve"> </w:t>
      </w:r>
      <w:r w:rsidR="001A3D77" w:rsidRPr="0040547B">
        <w:t>все</w:t>
      </w:r>
      <w:r w:rsidR="001A3D77" w:rsidRPr="0040547B">
        <w:rPr>
          <w:spacing w:val="80"/>
        </w:rPr>
        <w:t xml:space="preserve"> </w:t>
      </w:r>
      <w:r w:rsidR="001A3D77" w:rsidRPr="0040547B">
        <w:t>народы</w:t>
      </w:r>
      <w:r w:rsidR="001A3D77" w:rsidRPr="0040547B">
        <w:rPr>
          <w:spacing w:val="82"/>
        </w:rPr>
        <w:t xml:space="preserve"> </w:t>
      </w:r>
      <w:r w:rsidR="001A3D77" w:rsidRPr="0040547B">
        <w:t>своими</w:t>
      </w:r>
      <w:r w:rsidR="001A3D77" w:rsidRPr="0040547B">
        <w:rPr>
          <w:spacing w:val="81"/>
        </w:rPr>
        <w:t xml:space="preserve"> </w:t>
      </w:r>
      <w:r w:rsidR="001A3D77" w:rsidRPr="0040547B">
        <w:t>рабами?</w:t>
      </w:r>
      <w:r w:rsidR="001A3D77" w:rsidRPr="0040547B">
        <w:rPr>
          <w:spacing w:val="83"/>
        </w:rPr>
        <w:t xml:space="preserve"> </w:t>
      </w:r>
      <w:r w:rsidR="001A3D77" w:rsidRPr="0040547B">
        <w:t>Преступления</w:t>
      </w:r>
      <w:r w:rsidR="001A3D77" w:rsidRPr="0040547B">
        <w:rPr>
          <w:spacing w:val="79"/>
        </w:rPr>
        <w:t xml:space="preserve"> </w:t>
      </w:r>
      <w:r w:rsidR="001A3D77" w:rsidRPr="0040547B">
        <w:t>нацистов:</w:t>
      </w:r>
      <w:r w:rsidR="001A3D77" w:rsidRPr="0040547B">
        <w:rPr>
          <w:spacing w:val="76"/>
        </w:rPr>
        <w:t xml:space="preserve"> </w:t>
      </w:r>
      <w:r w:rsidR="001A3D77" w:rsidRPr="0040547B">
        <w:t>концлагерь</w:t>
      </w:r>
      <w:r w:rsidR="001A3D77" w:rsidRPr="0040547B">
        <w:rPr>
          <w:spacing w:val="80"/>
        </w:rPr>
        <w:t xml:space="preserve"> </w:t>
      </w:r>
      <w:r w:rsidR="001A3D77" w:rsidRPr="0040547B">
        <w:t>как</w:t>
      </w:r>
      <w:r w:rsidR="001A3D77" w:rsidRPr="0040547B">
        <w:rPr>
          <w:spacing w:val="80"/>
        </w:rPr>
        <w:t xml:space="preserve"> </w:t>
      </w:r>
      <w:r w:rsidR="001A3D77" w:rsidRPr="0040547B">
        <w:t>места</w:t>
      </w:r>
    </w:p>
    <w:p w:rsidR="005167BF" w:rsidRPr="0040547B" w:rsidRDefault="005167BF">
      <w:pPr>
        <w:pStyle w:val="a3"/>
        <w:ind w:left="708" w:right="679" w:firstLine="228"/>
        <w:jc w:val="both"/>
      </w:pPr>
    </w:p>
    <w:p w:rsidR="005167BF" w:rsidRPr="0040547B" w:rsidRDefault="00543202" w:rsidP="001A3D77">
      <w:pPr>
        <w:pStyle w:val="a3"/>
        <w:spacing w:before="78"/>
        <w:ind w:left="0"/>
        <w:jc w:val="both"/>
      </w:pPr>
      <w:r w:rsidRPr="0040547B">
        <w:t>принудительной</w:t>
      </w:r>
      <w:r w:rsidRPr="0040547B">
        <w:rPr>
          <w:spacing w:val="12"/>
        </w:rPr>
        <w:t xml:space="preserve"> </w:t>
      </w:r>
      <w:r w:rsidRPr="0040547B">
        <w:t>жестокой</w:t>
      </w:r>
      <w:r w:rsidRPr="0040547B">
        <w:rPr>
          <w:spacing w:val="12"/>
        </w:rPr>
        <w:t xml:space="preserve"> </w:t>
      </w:r>
      <w:r w:rsidRPr="0040547B">
        <w:t>изоляции.</w:t>
      </w:r>
      <w:r w:rsidRPr="0040547B">
        <w:rPr>
          <w:spacing w:val="12"/>
        </w:rPr>
        <w:t xml:space="preserve"> </w:t>
      </w:r>
      <w:r w:rsidRPr="0040547B">
        <w:t>Дети</w:t>
      </w:r>
      <w:r w:rsidRPr="0040547B">
        <w:rPr>
          <w:spacing w:val="17"/>
        </w:rPr>
        <w:t xml:space="preserve"> </w:t>
      </w:r>
      <w:r w:rsidRPr="0040547B">
        <w:t>Освенцима.</w:t>
      </w:r>
      <w:r w:rsidRPr="0040547B">
        <w:rPr>
          <w:spacing w:val="11"/>
        </w:rPr>
        <w:t xml:space="preserve"> </w:t>
      </w:r>
      <w:r w:rsidRPr="0040547B">
        <w:t>Как</w:t>
      </w:r>
      <w:r w:rsidRPr="0040547B">
        <w:rPr>
          <w:spacing w:val="12"/>
        </w:rPr>
        <w:t xml:space="preserve"> </w:t>
      </w:r>
      <w:r w:rsidRPr="0040547B">
        <w:t>боролись</w:t>
      </w:r>
      <w:r w:rsidRPr="0040547B">
        <w:rPr>
          <w:spacing w:val="9"/>
        </w:rPr>
        <w:t xml:space="preserve"> </w:t>
      </w:r>
      <w:r w:rsidRPr="0040547B">
        <w:t>с</w:t>
      </w:r>
      <w:r w:rsidRPr="0040547B">
        <w:rPr>
          <w:spacing w:val="11"/>
        </w:rPr>
        <w:t xml:space="preserve"> </w:t>
      </w:r>
      <w:r w:rsidRPr="0040547B">
        <w:t>нацизмом</w:t>
      </w:r>
      <w:r w:rsidRPr="0040547B">
        <w:rPr>
          <w:spacing w:val="10"/>
        </w:rPr>
        <w:t xml:space="preserve"> </w:t>
      </w:r>
      <w:r w:rsidRPr="0040547B">
        <w:t>в</w:t>
      </w:r>
      <w:r w:rsidRPr="0040547B">
        <w:rPr>
          <w:spacing w:val="11"/>
        </w:rPr>
        <w:t xml:space="preserve"> </w:t>
      </w:r>
      <w:r w:rsidRPr="0040547B">
        <w:t>концлагерях</w:t>
      </w:r>
      <w:r w:rsidRPr="0040547B">
        <w:rPr>
          <w:spacing w:val="13"/>
        </w:rPr>
        <w:t xml:space="preserve"> </w:t>
      </w:r>
      <w:r w:rsidRPr="0040547B">
        <w:t>советские</w:t>
      </w:r>
      <w:r w:rsidRPr="0040547B">
        <w:rPr>
          <w:spacing w:val="11"/>
        </w:rPr>
        <w:t xml:space="preserve"> </w:t>
      </w:r>
      <w:r w:rsidRPr="0040547B">
        <w:t>солдаты</w:t>
      </w:r>
      <w:r w:rsidRPr="0040547B">
        <w:rPr>
          <w:spacing w:val="10"/>
        </w:rPr>
        <w:t xml:space="preserve"> </w:t>
      </w:r>
      <w:r w:rsidRPr="0040547B">
        <w:t>и</w:t>
      </w:r>
      <w:r w:rsidRPr="0040547B">
        <w:rPr>
          <w:spacing w:val="13"/>
        </w:rPr>
        <w:t xml:space="preserve"> </w:t>
      </w:r>
      <w:r w:rsidRPr="0040547B">
        <w:t>офицеры.</w:t>
      </w:r>
      <w:r w:rsidRPr="0040547B">
        <w:rPr>
          <w:spacing w:val="10"/>
        </w:rPr>
        <w:t xml:space="preserve"> </w:t>
      </w:r>
      <w:r w:rsidRPr="0040547B">
        <w:t>11</w:t>
      </w:r>
      <w:r w:rsidRPr="0040547B">
        <w:rPr>
          <w:spacing w:val="19"/>
        </w:rPr>
        <w:t xml:space="preserve"> </w:t>
      </w:r>
      <w:r w:rsidRPr="0040547B">
        <w:t>апреля</w:t>
      </w:r>
    </w:p>
    <w:p w:rsidR="005167BF" w:rsidRPr="0040547B" w:rsidRDefault="00543202" w:rsidP="00101F78">
      <w:pPr>
        <w:pStyle w:val="a4"/>
        <w:numPr>
          <w:ilvl w:val="0"/>
          <w:numId w:val="67"/>
        </w:numPr>
        <w:tabs>
          <w:tab w:val="left" w:pos="1010"/>
        </w:tabs>
        <w:ind w:left="1009" w:hanging="302"/>
        <w:jc w:val="both"/>
        <w:rPr>
          <w:sz w:val="24"/>
        </w:rPr>
      </w:pPr>
      <w:r w:rsidRPr="0040547B">
        <w:rPr>
          <w:sz w:val="24"/>
        </w:rPr>
        <w:t>день</w:t>
      </w:r>
      <w:r w:rsidRPr="0040547B">
        <w:rPr>
          <w:spacing w:val="-4"/>
          <w:sz w:val="24"/>
        </w:rPr>
        <w:t xml:space="preserve"> </w:t>
      </w:r>
      <w:r w:rsidRPr="0040547B">
        <w:rPr>
          <w:sz w:val="24"/>
        </w:rPr>
        <w:t>освобождения</w:t>
      </w:r>
      <w:r w:rsidRPr="0040547B">
        <w:rPr>
          <w:spacing w:val="-4"/>
          <w:sz w:val="24"/>
        </w:rPr>
        <w:t xml:space="preserve"> </w:t>
      </w:r>
      <w:r w:rsidRPr="0040547B">
        <w:rPr>
          <w:sz w:val="24"/>
        </w:rPr>
        <w:t>узников</w:t>
      </w:r>
      <w:r w:rsidRPr="0040547B">
        <w:rPr>
          <w:spacing w:val="-3"/>
          <w:sz w:val="24"/>
        </w:rPr>
        <w:t xml:space="preserve"> </w:t>
      </w:r>
      <w:r w:rsidRPr="0040547B">
        <w:rPr>
          <w:sz w:val="24"/>
        </w:rPr>
        <w:t>концлагерей.</w:t>
      </w:r>
    </w:p>
    <w:p w:rsidR="005167BF" w:rsidRPr="0040547B" w:rsidRDefault="00543202">
      <w:pPr>
        <w:pStyle w:val="a3"/>
        <w:ind w:left="708" w:right="676" w:firstLine="228"/>
        <w:jc w:val="both"/>
      </w:pPr>
      <w:r w:rsidRPr="0040547B">
        <w:rPr>
          <w:b/>
        </w:rPr>
        <w:t xml:space="preserve">Особо охраняемые территории в России </w:t>
      </w:r>
      <w:r w:rsidRPr="0040547B">
        <w:t>— заповедники, национальные парки.</w:t>
      </w:r>
      <w:r w:rsidR="001A3D77">
        <w:t xml:space="preserve"> </w:t>
      </w:r>
      <w:r w:rsidRPr="0040547B">
        <w:t>Экологические тропы – что это такое? Путешествие на</w:t>
      </w:r>
      <w:r w:rsidRPr="0040547B">
        <w:rPr>
          <w:spacing w:val="1"/>
        </w:rPr>
        <w:t xml:space="preserve"> </w:t>
      </w:r>
      <w:r w:rsidRPr="0040547B">
        <w:t>Камчатку</w:t>
      </w:r>
      <w:r w:rsidRPr="0040547B">
        <w:rPr>
          <w:spacing w:val="1"/>
        </w:rPr>
        <w:t xml:space="preserve"> </w:t>
      </w:r>
      <w:r w:rsidRPr="0040547B">
        <w:t>(долина</w:t>
      </w:r>
      <w:r w:rsidRPr="0040547B">
        <w:rPr>
          <w:spacing w:val="1"/>
        </w:rPr>
        <w:t xml:space="preserve"> </w:t>
      </w:r>
      <w:r w:rsidRPr="0040547B">
        <w:t>гейзеров),</w:t>
      </w:r>
      <w:r w:rsidRPr="0040547B">
        <w:rPr>
          <w:spacing w:val="1"/>
        </w:rPr>
        <w:t xml:space="preserve"> </w:t>
      </w:r>
      <w:r w:rsidRPr="0040547B">
        <w:t>в</w:t>
      </w:r>
      <w:r w:rsidRPr="0040547B">
        <w:rPr>
          <w:spacing w:val="1"/>
        </w:rPr>
        <w:t xml:space="preserve"> </w:t>
      </w:r>
      <w:r w:rsidRPr="0040547B">
        <w:t>Приокско-Террасный</w:t>
      </w:r>
      <w:r w:rsidRPr="0040547B">
        <w:rPr>
          <w:spacing w:val="1"/>
        </w:rPr>
        <w:t xml:space="preserve"> </w:t>
      </w:r>
      <w:r w:rsidRPr="0040547B">
        <w:t>заповедник</w:t>
      </w:r>
      <w:r w:rsidRPr="0040547B">
        <w:rPr>
          <w:spacing w:val="1"/>
        </w:rPr>
        <w:t xml:space="preserve"> </w:t>
      </w:r>
      <w:r w:rsidRPr="0040547B">
        <w:t>(дикий</w:t>
      </w:r>
      <w:r w:rsidRPr="0040547B">
        <w:rPr>
          <w:spacing w:val="1"/>
        </w:rPr>
        <w:t xml:space="preserve"> </w:t>
      </w:r>
      <w:r w:rsidRPr="0040547B">
        <w:t>дом</w:t>
      </w:r>
      <w:r w:rsidRPr="0040547B">
        <w:rPr>
          <w:spacing w:val="1"/>
        </w:rPr>
        <w:t xml:space="preserve"> </w:t>
      </w:r>
      <w:r w:rsidRPr="0040547B">
        <w:t>для</w:t>
      </w:r>
      <w:r w:rsidRPr="0040547B">
        <w:rPr>
          <w:spacing w:val="1"/>
        </w:rPr>
        <w:t xml:space="preserve"> </w:t>
      </w:r>
      <w:r w:rsidRPr="0040547B">
        <w:t>зубров,</w:t>
      </w:r>
      <w:r w:rsidRPr="0040547B">
        <w:rPr>
          <w:spacing w:val="1"/>
        </w:rPr>
        <w:t xml:space="preserve"> </w:t>
      </w:r>
      <w:r w:rsidRPr="0040547B">
        <w:t>косуль,</w:t>
      </w:r>
      <w:r w:rsidRPr="0040547B">
        <w:rPr>
          <w:spacing w:val="1"/>
        </w:rPr>
        <w:t xml:space="preserve"> </w:t>
      </w:r>
      <w:r w:rsidRPr="0040547B">
        <w:t>оленей),</w:t>
      </w:r>
      <w:r w:rsidRPr="0040547B">
        <w:rPr>
          <w:spacing w:val="1"/>
        </w:rPr>
        <w:t xml:space="preserve"> </w:t>
      </w:r>
      <w:r w:rsidRPr="0040547B">
        <w:t>в</w:t>
      </w:r>
      <w:r w:rsidRPr="0040547B">
        <w:rPr>
          <w:spacing w:val="1"/>
        </w:rPr>
        <w:t xml:space="preserve"> </w:t>
      </w:r>
      <w:r w:rsidRPr="0040547B">
        <w:t>Большой</w:t>
      </w:r>
      <w:r w:rsidRPr="0040547B">
        <w:rPr>
          <w:spacing w:val="1"/>
        </w:rPr>
        <w:t xml:space="preserve"> </w:t>
      </w:r>
      <w:r w:rsidRPr="0040547B">
        <w:t>Арктический</w:t>
      </w:r>
      <w:r w:rsidRPr="0040547B">
        <w:rPr>
          <w:spacing w:val="1"/>
        </w:rPr>
        <w:t xml:space="preserve"> </w:t>
      </w:r>
      <w:r w:rsidRPr="0040547B">
        <w:t>заповедник, в заповедник «Чѐрные земли» (сохранение сайгаков, тушканчиков, сусликов). Таймыр — родной дом северных оленей.</w:t>
      </w:r>
      <w:r w:rsidRPr="0040547B">
        <w:rPr>
          <w:spacing w:val="1"/>
        </w:rPr>
        <w:t xml:space="preserve"> </w:t>
      </w:r>
      <w:r w:rsidRPr="0040547B">
        <w:t>Окский</w:t>
      </w:r>
      <w:r w:rsidRPr="0040547B">
        <w:rPr>
          <w:spacing w:val="-3"/>
        </w:rPr>
        <w:t xml:space="preserve"> </w:t>
      </w:r>
      <w:r w:rsidRPr="0040547B">
        <w:t>заповедник</w:t>
      </w:r>
      <w:r w:rsidRPr="0040547B">
        <w:rPr>
          <w:spacing w:val="2"/>
        </w:rPr>
        <w:t xml:space="preserve"> </w:t>
      </w:r>
      <w:r w:rsidRPr="0040547B">
        <w:t>— журавлиный</w:t>
      </w:r>
      <w:r w:rsidRPr="0040547B">
        <w:rPr>
          <w:spacing w:val="-1"/>
        </w:rPr>
        <w:t xml:space="preserve"> </w:t>
      </w:r>
      <w:r w:rsidRPr="0040547B">
        <w:t>питомник.</w:t>
      </w:r>
    </w:p>
    <w:p w:rsidR="005167BF" w:rsidRPr="0040547B" w:rsidRDefault="00543202">
      <w:pPr>
        <w:pStyle w:val="a3"/>
        <w:spacing w:before="3"/>
        <w:ind w:left="708" w:right="679" w:firstLine="228"/>
        <w:jc w:val="both"/>
      </w:pPr>
      <w:r w:rsidRPr="0040547B">
        <w:rPr>
          <w:b/>
        </w:rPr>
        <w:t xml:space="preserve">Профессии прошлого и профессии будущего </w:t>
      </w:r>
      <w:r w:rsidRPr="0040547B">
        <w:t>— что будет нужно стране, когда я вырасту? Профессии моих родителей, бабушек и</w:t>
      </w:r>
      <w:r w:rsidRPr="0040547B">
        <w:rPr>
          <w:spacing w:val="1"/>
        </w:rPr>
        <w:t xml:space="preserve"> </w:t>
      </w:r>
      <w:r w:rsidRPr="0040547B">
        <w:t>дедушек. Профессиональные</w:t>
      </w:r>
      <w:r w:rsidRPr="0040547B">
        <w:rPr>
          <w:spacing w:val="-1"/>
        </w:rPr>
        <w:t xml:space="preserve"> </w:t>
      </w:r>
      <w:r w:rsidRPr="0040547B">
        <w:t>династии.</w:t>
      </w:r>
      <w:r w:rsidRPr="0040547B">
        <w:rPr>
          <w:spacing w:val="1"/>
        </w:rPr>
        <w:t xml:space="preserve"> </w:t>
      </w:r>
      <w:r w:rsidRPr="0040547B">
        <w:t>Зачем</w:t>
      </w:r>
      <w:r w:rsidR="001A3D77">
        <w:t xml:space="preserve"> </w:t>
      </w:r>
      <w:r w:rsidRPr="0040547B">
        <w:t>нужно</w:t>
      </w:r>
      <w:r w:rsidRPr="0040547B">
        <w:rPr>
          <w:spacing w:val="1"/>
        </w:rPr>
        <w:t xml:space="preserve"> </w:t>
      </w:r>
      <w:r w:rsidRPr="0040547B">
        <w:t>учиться всѐ время,</w:t>
      </w:r>
      <w:r w:rsidRPr="0040547B">
        <w:rPr>
          <w:spacing w:val="-1"/>
        </w:rPr>
        <w:t xml:space="preserve"> </w:t>
      </w:r>
      <w:r w:rsidRPr="0040547B">
        <w:t>пока</w:t>
      </w:r>
      <w:r w:rsidRPr="0040547B">
        <w:rPr>
          <w:spacing w:val="-1"/>
        </w:rPr>
        <w:t xml:space="preserve"> </w:t>
      </w:r>
      <w:r w:rsidRPr="0040547B">
        <w:t>работаешь?</w:t>
      </w:r>
    </w:p>
    <w:p w:rsidR="005167BF" w:rsidRPr="0040547B" w:rsidRDefault="00543202">
      <w:pPr>
        <w:pStyle w:val="a3"/>
        <w:ind w:left="708" w:right="681" w:firstLine="228"/>
        <w:jc w:val="both"/>
      </w:pPr>
      <w:r w:rsidRPr="0040547B">
        <w:rPr>
          <w:b/>
        </w:rPr>
        <w:t>Историческая</w:t>
      </w:r>
      <w:r w:rsidRPr="0040547B">
        <w:rPr>
          <w:b/>
          <w:spacing w:val="1"/>
        </w:rPr>
        <w:t xml:space="preserve"> </w:t>
      </w:r>
      <w:r w:rsidRPr="0040547B">
        <w:rPr>
          <w:b/>
        </w:rPr>
        <w:t>память:</w:t>
      </w:r>
      <w:r w:rsidRPr="0040547B">
        <w:rPr>
          <w:b/>
          <w:spacing w:val="1"/>
        </w:rPr>
        <w:t xml:space="preserve"> </w:t>
      </w:r>
      <w:r w:rsidRPr="0040547B">
        <w:t>мы</w:t>
      </w:r>
      <w:r w:rsidRPr="0040547B">
        <w:rPr>
          <w:spacing w:val="1"/>
        </w:rPr>
        <w:t xml:space="preserve"> </w:t>
      </w:r>
      <w:r w:rsidRPr="0040547B">
        <w:t>помним</w:t>
      </w:r>
      <w:r w:rsidRPr="0040547B">
        <w:rPr>
          <w:spacing w:val="1"/>
        </w:rPr>
        <w:t xml:space="preserve"> </w:t>
      </w:r>
      <w:r w:rsidRPr="0040547B">
        <w:t>подвиги</w:t>
      </w:r>
      <w:r w:rsidRPr="0040547B">
        <w:rPr>
          <w:spacing w:val="1"/>
        </w:rPr>
        <w:t xml:space="preserve"> </w:t>
      </w:r>
      <w:r w:rsidRPr="0040547B">
        <w:t>наших</w:t>
      </w:r>
      <w:r w:rsidRPr="0040547B">
        <w:rPr>
          <w:spacing w:val="1"/>
        </w:rPr>
        <w:t xml:space="preserve"> </w:t>
      </w:r>
      <w:r w:rsidRPr="0040547B">
        <w:t>солдат,</w:t>
      </w:r>
      <w:r w:rsidRPr="0040547B">
        <w:rPr>
          <w:spacing w:val="1"/>
        </w:rPr>
        <w:t xml:space="preserve"> </w:t>
      </w:r>
      <w:r w:rsidRPr="0040547B">
        <w:t>офицеров,</w:t>
      </w:r>
      <w:r w:rsidRPr="0040547B">
        <w:rPr>
          <w:spacing w:val="1"/>
        </w:rPr>
        <w:t xml:space="preserve"> </w:t>
      </w:r>
      <w:r w:rsidRPr="0040547B">
        <w:t>матросов,</w:t>
      </w:r>
      <w:r w:rsidRPr="0040547B">
        <w:rPr>
          <w:spacing w:val="1"/>
        </w:rPr>
        <w:t xml:space="preserve"> </w:t>
      </w:r>
      <w:r w:rsidRPr="0040547B">
        <w:t>защитивших</w:t>
      </w:r>
      <w:r w:rsidRPr="0040547B">
        <w:rPr>
          <w:spacing w:val="1"/>
        </w:rPr>
        <w:t xml:space="preserve"> </w:t>
      </w:r>
      <w:r w:rsidRPr="0040547B">
        <w:t>нашу</w:t>
      </w:r>
      <w:r w:rsidRPr="0040547B">
        <w:rPr>
          <w:spacing w:val="1"/>
        </w:rPr>
        <w:t xml:space="preserve"> </w:t>
      </w:r>
      <w:r w:rsidRPr="0040547B">
        <w:t>жизнь</w:t>
      </w:r>
      <w:r w:rsidRPr="0040547B">
        <w:rPr>
          <w:spacing w:val="1"/>
        </w:rPr>
        <w:t xml:space="preserve"> </w:t>
      </w:r>
      <w:r w:rsidRPr="0040547B">
        <w:t>в</w:t>
      </w:r>
      <w:r w:rsidRPr="0040547B">
        <w:rPr>
          <w:spacing w:val="1"/>
        </w:rPr>
        <w:t xml:space="preserve"> </w:t>
      </w:r>
      <w:r w:rsidRPr="0040547B">
        <w:t>годы</w:t>
      </w:r>
      <w:r w:rsidRPr="0040547B">
        <w:rPr>
          <w:spacing w:val="1"/>
        </w:rPr>
        <w:t xml:space="preserve"> </w:t>
      </w:r>
      <w:r w:rsidRPr="0040547B">
        <w:t>Великой</w:t>
      </w:r>
      <w:r w:rsidRPr="0040547B">
        <w:rPr>
          <w:spacing w:val="1"/>
        </w:rPr>
        <w:t xml:space="preserve"> </w:t>
      </w:r>
      <w:r w:rsidRPr="0040547B">
        <w:t>Отечественной</w:t>
      </w:r>
      <w:r w:rsidRPr="0040547B">
        <w:rPr>
          <w:spacing w:val="1"/>
        </w:rPr>
        <w:t xml:space="preserve"> </w:t>
      </w:r>
      <w:r w:rsidRPr="0040547B">
        <w:t>войны.</w:t>
      </w:r>
      <w:r w:rsidRPr="0040547B">
        <w:rPr>
          <w:spacing w:val="1"/>
        </w:rPr>
        <w:t xml:space="preserve"> </w:t>
      </w:r>
      <w:r w:rsidRPr="0040547B">
        <w:t>Связь</w:t>
      </w:r>
      <w:r w:rsidRPr="0040547B">
        <w:rPr>
          <w:spacing w:val="1"/>
        </w:rPr>
        <w:t xml:space="preserve"> </w:t>
      </w:r>
      <w:r w:rsidRPr="0040547B">
        <w:t>(преемственность)</w:t>
      </w:r>
      <w:r w:rsidRPr="0040547B">
        <w:rPr>
          <w:spacing w:val="1"/>
        </w:rPr>
        <w:t xml:space="preserve"> </w:t>
      </w:r>
      <w:r w:rsidRPr="0040547B">
        <w:t>поколений:</w:t>
      </w:r>
      <w:r w:rsidRPr="0040547B">
        <w:rPr>
          <w:spacing w:val="1"/>
        </w:rPr>
        <w:t xml:space="preserve"> </w:t>
      </w:r>
      <w:r w:rsidRPr="0040547B">
        <w:t>бессмертный</w:t>
      </w:r>
      <w:r w:rsidRPr="0040547B">
        <w:rPr>
          <w:spacing w:val="1"/>
        </w:rPr>
        <w:t xml:space="preserve"> </w:t>
      </w:r>
      <w:r w:rsidRPr="0040547B">
        <w:t>полк</w:t>
      </w:r>
      <w:r w:rsidRPr="0040547B">
        <w:rPr>
          <w:spacing w:val="1"/>
        </w:rPr>
        <w:t xml:space="preserve"> </w:t>
      </w:r>
      <w:r w:rsidRPr="0040547B">
        <w:t>—</w:t>
      </w:r>
      <w:r w:rsidRPr="0040547B">
        <w:rPr>
          <w:spacing w:val="1"/>
        </w:rPr>
        <w:t xml:space="preserve"> </w:t>
      </w:r>
      <w:r w:rsidRPr="0040547B">
        <w:t>помним,</w:t>
      </w:r>
      <w:r w:rsidRPr="0040547B">
        <w:rPr>
          <w:spacing w:val="1"/>
        </w:rPr>
        <w:t xml:space="preserve"> </w:t>
      </w:r>
      <w:r w:rsidRPr="0040547B">
        <w:t>любим,</w:t>
      </w:r>
      <w:r w:rsidRPr="0040547B">
        <w:rPr>
          <w:spacing w:val="1"/>
        </w:rPr>
        <w:t xml:space="preserve"> </w:t>
      </w:r>
      <w:r w:rsidRPr="0040547B">
        <w:t>гордимся.</w:t>
      </w:r>
      <w:r w:rsidRPr="0040547B">
        <w:rPr>
          <w:spacing w:val="1"/>
        </w:rPr>
        <w:t xml:space="preserve"> </w:t>
      </w:r>
      <w:r w:rsidRPr="0040547B">
        <w:t>Какое</w:t>
      </w:r>
      <w:r w:rsidRPr="0040547B">
        <w:rPr>
          <w:spacing w:val="1"/>
        </w:rPr>
        <w:t xml:space="preserve"> </w:t>
      </w:r>
      <w:r w:rsidRPr="0040547B">
        <w:t>чувство</w:t>
      </w:r>
      <w:r w:rsidRPr="0040547B">
        <w:rPr>
          <w:spacing w:val="1"/>
        </w:rPr>
        <w:t xml:space="preserve"> </w:t>
      </w:r>
      <w:r w:rsidRPr="0040547B">
        <w:t>вело</w:t>
      </w:r>
      <w:r w:rsidRPr="0040547B">
        <w:rPr>
          <w:spacing w:val="1"/>
        </w:rPr>
        <w:t xml:space="preserve"> </w:t>
      </w:r>
      <w:r w:rsidRPr="0040547B">
        <w:t>советских</w:t>
      </w:r>
      <w:r w:rsidR="001A3D77">
        <w:t xml:space="preserve"> л</w:t>
      </w:r>
      <w:r w:rsidRPr="0040547B">
        <w:t>юдей на</w:t>
      </w:r>
      <w:r w:rsidRPr="0040547B">
        <w:rPr>
          <w:spacing w:val="-4"/>
        </w:rPr>
        <w:t xml:space="preserve"> </w:t>
      </w:r>
      <w:r w:rsidRPr="0040547B">
        <w:t>борьбу</w:t>
      </w:r>
      <w:r w:rsidRPr="0040547B">
        <w:rPr>
          <w:spacing w:val="-10"/>
        </w:rPr>
        <w:t xml:space="preserve"> </w:t>
      </w:r>
      <w:r w:rsidRPr="0040547B">
        <w:t>за</w:t>
      </w:r>
      <w:r w:rsidRPr="0040547B">
        <w:rPr>
          <w:spacing w:val="-1"/>
        </w:rPr>
        <w:t xml:space="preserve"> </w:t>
      </w:r>
      <w:r w:rsidRPr="0040547B">
        <w:t>свободу</w:t>
      </w:r>
      <w:r w:rsidRPr="0040547B">
        <w:rPr>
          <w:spacing w:val="-4"/>
        </w:rPr>
        <w:t xml:space="preserve"> </w:t>
      </w:r>
      <w:r w:rsidRPr="0040547B">
        <w:t>своей Родины?</w:t>
      </w:r>
    </w:p>
    <w:p w:rsidR="005167BF" w:rsidRPr="0040547B" w:rsidRDefault="00543202">
      <w:pPr>
        <w:pStyle w:val="a3"/>
        <w:spacing w:before="5" w:line="237" w:lineRule="auto"/>
        <w:ind w:left="708" w:right="674" w:firstLine="228"/>
        <w:jc w:val="both"/>
      </w:pPr>
      <w:r w:rsidRPr="0040547B">
        <w:rPr>
          <w:b/>
        </w:rPr>
        <w:t xml:space="preserve">Детская общественная организация </w:t>
      </w:r>
      <w:r w:rsidRPr="0040547B">
        <w:t>— мы вместе, и мы делаем добрые дела. Друзья необходимы каждому человеку. Добрые дела,</w:t>
      </w:r>
      <w:r w:rsidRPr="0040547B">
        <w:rPr>
          <w:spacing w:val="1"/>
        </w:rPr>
        <w:t xml:space="preserve"> </w:t>
      </w:r>
      <w:r w:rsidRPr="0040547B">
        <w:t>которые</w:t>
      </w:r>
      <w:r w:rsidRPr="0040547B">
        <w:rPr>
          <w:spacing w:val="-2"/>
        </w:rPr>
        <w:t xml:space="preserve"> </w:t>
      </w:r>
      <w:r w:rsidRPr="0040547B">
        <w:t>можно сделать</w:t>
      </w:r>
      <w:r w:rsidRPr="0040547B">
        <w:rPr>
          <w:spacing w:val="1"/>
        </w:rPr>
        <w:t xml:space="preserve"> </w:t>
      </w:r>
      <w:r w:rsidRPr="0040547B">
        <w:t>вместе. Наша</w:t>
      </w:r>
      <w:r w:rsidRPr="0040547B">
        <w:rPr>
          <w:spacing w:val="1"/>
        </w:rPr>
        <w:t xml:space="preserve"> </w:t>
      </w:r>
      <w:r w:rsidRPr="0040547B">
        <w:t>помощь</w:t>
      </w:r>
      <w:r w:rsidRPr="0040547B">
        <w:rPr>
          <w:spacing w:val="1"/>
        </w:rPr>
        <w:t xml:space="preserve"> </w:t>
      </w:r>
      <w:r w:rsidRPr="0040547B">
        <w:t>нужна</w:t>
      </w:r>
      <w:r w:rsidRPr="0040547B">
        <w:rPr>
          <w:spacing w:val="-2"/>
        </w:rPr>
        <w:t xml:space="preserve"> </w:t>
      </w:r>
      <w:r w:rsidRPr="0040547B">
        <w:t>тем, кто</w:t>
      </w:r>
      <w:r w:rsidRPr="0040547B">
        <w:rPr>
          <w:spacing w:val="-2"/>
        </w:rPr>
        <w:t xml:space="preserve"> </w:t>
      </w:r>
      <w:r w:rsidRPr="0040547B">
        <w:t>в</w:t>
      </w:r>
      <w:r w:rsidRPr="0040547B">
        <w:rPr>
          <w:spacing w:val="-4"/>
        </w:rPr>
        <w:t xml:space="preserve"> </w:t>
      </w:r>
      <w:r w:rsidRPr="0040547B">
        <w:t>ней нуждается: больным,</w:t>
      </w:r>
      <w:r w:rsidRPr="0040547B">
        <w:rPr>
          <w:spacing w:val="-1"/>
        </w:rPr>
        <w:t xml:space="preserve"> </w:t>
      </w:r>
      <w:r w:rsidRPr="0040547B">
        <w:t>старым,</w:t>
      </w:r>
      <w:r w:rsidRPr="0040547B">
        <w:rPr>
          <w:spacing w:val="2"/>
        </w:rPr>
        <w:t xml:space="preserve"> </w:t>
      </w:r>
      <w:r w:rsidRPr="0040547B">
        <w:t>слабым.</w:t>
      </w:r>
    </w:p>
    <w:p w:rsidR="005167BF" w:rsidRPr="0040547B" w:rsidRDefault="00543202">
      <w:pPr>
        <w:spacing w:before="76"/>
        <w:ind w:left="937"/>
        <w:jc w:val="both"/>
        <w:rPr>
          <w:sz w:val="24"/>
        </w:rPr>
      </w:pPr>
      <w:r w:rsidRPr="0040547B">
        <w:rPr>
          <w:b/>
          <w:sz w:val="24"/>
        </w:rPr>
        <w:t>Счастье</w:t>
      </w:r>
      <w:r w:rsidRPr="0040547B">
        <w:rPr>
          <w:b/>
          <w:spacing w:val="10"/>
          <w:sz w:val="24"/>
        </w:rPr>
        <w:t xml:space="preserve"> </w:t>
      </w:r>
      <w:r w:rsidRPr="0040547B">
        <w:rPr>
          <w:b/>
          <w:sz w:val="24"/>
        </w:rPr>
        <w:t>каждый</w:t>
      </w:r>
      <w:r w:rsidRPr="0040547B">
        <w:rPr>
          <w:b/>
          <w:spacing w:val="12"/>
          <w:sz w:val="24"/>
        </w:rPr>
        <w:t xml:space="preserve"> </w:t>
      </w:r>
      <w:r w:rsidRPr="0040547B">
        <w:rPr>
          <w:b/>
          <w:sz w:val="24"/>
        </w:rPr>
        <w:t>понимает</w:t>
      </w:r>
      <w:r w:rsidRPr="0040547B">
        <w:rPr>
          <w:b/>
          <w:spacing w:val="14"/>
          <w:sz w:val="24"/>
        </w:rPr>
        <w:t xml:space="preserve"> </w:t>
      </w:r>
      <w:r w:rsidRPr="0040547B">
        <w:rPr>
          <w:b/>
          <w:sz w:val="24"/>
        </w:rPr>
        <w:t>по-своему.</w:t>
      </w:r>
      <w:r w:rsidRPr="0040547B">
        <w:rPr>
          <w:b/>
          <w:spacing w:val="12"/>
          <w:sz w:val="24"/>
        </w:rPr>
        <w:t xml:space="preserve"> </w:t>
      </w:r>
      <w:r w:rsidRPr="0040547B">
        <w:rPr>
          <w:sz w:val="24"/>
        </w:rPr>
        <w:t>Но</w:t>
      </w:r>
      <w:r w:rsidRPr="0040547B">
        <w:rPr>
          <w:spacing w:val="11"/>
          <w:sz w:val="24"/>
        </w:rPr>
        <w:t xml:space="preserve"> </w:t>
      </w:r>
      <w:r w:rsidRPr="0040547B">
        <w:rPr>
          <w:sz w:val="24"/>
        </w:rPr>
        <w:t>для</w:t>
      </w:r>
      <w:r w:rsidRPr="0040547B">
        <w:rPr>
          <w:spacing w:val="12"/>
          <w:sz w:val="24"/>
        </w:rPr>
        <w:t xml:space="preserve"> </w:t>
      </w:r>
      <w:r w:rsidRPr="0040547B">
        <w:rPr>
          <w:sz w:val="24"/>
        </w:rPr>
        <w:t>всех</w:t>
      </w:r>
      <w:r w:rsidRPr="0040547B">
        <w:rPr>
          <w:spacing w:val="14"/>
          <w:sz w:val="24"/>
        </w:rPr>
        <w:t xml:space="preserve"> </w:t>
      </w:r>
      <w:r w:rsidRPr="0040547B">
        <w:rPr>
          <w:sz w:val="24"/>
        </w:rPr>
        <w:t>счастье</w:t>
      </w:r>
      <w:r w:rsidRPr="0040547B">
        <w:rPr>
          <w:spacing w:val="13"/>
          <w:sz w:val="24"/>
        </w:rPr>
        <w:t xml:space="preserve"> </w:t>
      </w:r>
      <w:r w:rsidRPr="0040547B">
        <w:rPr>
          <w:sz w:val="24"/>
        </w:rPr>
        <w:t>—</w:t>
      </w:r>
      <w:r w:rsidRPr="0040547B">
        <w:rPr>
          <w:spacing w:val="12"/>
          <w:sz w:val="24"/>
        </w:rPr>
        <w:t xml:space="preserve"> </w:t>
      </w:r>
      <w:r w:rsidRPr="0040547B">
        <w:rPr>
          <w:sz w:val="24"/>
        </w:rPr>
        <w:t>мир</w:t>
      </w:r>
      <w:r w:rsidRPr="0040547B">
        <w:rPr>
          <w:spacing w:val="12"/>
          <w:sz w:val="24"/>
        </w:rPr>
        <w:t xml:space="preserve"> </w:t>
      </w:r>
      <w:r w:rsidRPr="0040547B">
        <w:rPr>
          <w:sz w:val="24"/>
        </w:rPr>
        <w:t>на</w:t>
      </w:r>
      <w:r w:rsidRPr="0040547B">
        <w:rPr>
          <w:spacing w:val="11"/>
          <w:sz w:val="24"/>
        </w:rPr>
        <w:t xml:space="preserve"> </w:t>
      </w:r>
      <w:r w:rsidRPr="0040547B">
        <w:rPr>
          <w:sz w:val="24"/>
        </w:rPr>
        <w:t>Земле,</w:t>
      </w:r>
      <w:r w:rsidRPr="0040547B">
        <w:rPr>
          <w:spacing w:val="12"/>
          <w:sz w:val="24"/>
        </w:rPr>
        <w:t xml:space="preserve"> </w:t>
      </w:r>
      <w:r w:rsidRPr="0040547B">
        <w:rPr>
          <w:sz w:val="24"/>
        </w:rPr>
        <w:t>здоровье</w:t>
      </w:r>
      <w:r w:rsidRPr="0040547B">
        <w:rPr>
          <w:spacing w:val="13"/>
          <w:sz w:val="24"/>
        </w:rPr>
        <w:t xml:space="preserve"> </w:t>
      </w:r>
      <w:r w:rsidRPr="0040547B">
        <w:rPr>
          <w:sz w:val="24"/>
        </w:rPr>
        <w:t>близких,</w:t>
      </w:r>
      <w:r w:rsidRPr="0040547B">
        <w:rPr>
          <w:spacing w:val="12"/>
          <w:sz w:val="24"/>
        </w:rPr>
        <w:t xml:space="preserve"> </w:t>
      </w:r>
      <w:r w:rsidRPr="0040547B">
        <w:rPr>
          <w:sz w:val="24"/>
        </w:rPr>
        <w:t>верные</w:t>
      </w:r>
      <w:r w:rsidRPr="0040547B">
        <w:rPr>
          <w:spacing w:val="10"/>
          <w:sz w:val="24"/>
        </w:rPr>
        <w:t xml:space="preserve"> </w:t>
      </w:r>
      <w:r w:rsidRPr="0040547B">
        <w:rPr>
          <w:sz w:val="24"/>
        </w:rPr>
        <w:t>друзья,</w:t>
      </w:r>
      <w:r w:rsidRPr="0040547B">
        <w:rPr>
          <w:spacing w:val="12"/>
          <w:sz w:val="24"/>
        </w:rPr>
        <w:t xml:space="preserve"> </w:t>
      </w:r>
      <w:r w:rsidRPr="0040547B">
        <w:rPr>
          <w:sz w:val="24"/>
        </w:rPr>
        <w:t>благополучие</w:t>
      </w:r>
      <w:r w:rsidRPr="0040547B">
        <w:rPr>
          <w:spacing w:val="11"/>
          <w:sz w:val="24"/>
        </w:rPr>
        <w:t xml:space="preserve"> </w:t>
      </w:r>
      <w:r w:rsidRPr="0040547B">
        <w:rPr>
          <w:sz w:val="24"/>
        </w:rPr>
        <w:t>страны.</w:t>
      </w:r>
    </w:p>
    <w:p w:rsidR="005167BF" w:rsidRPr="0040547B" w:rsidRDefault="00543202">
      <w:pPr>
        <w:pStyle w:val="a3"/>
        <w:ind w:left="708"/>
        <w:jc w:val="both"/>
      </w:pPr>
      <w:r w:rsidRPr="0040547B">
        <w:t>Бывает</w:t>
      </w:r>
      <w:r w:rsidRPr="0040547B">
        <w:rPr>
          <w:spacing w:val="-3"/>
        </w:rPr>
        <w:t xml:space="preserve"> </w:t>
      </w:r>
      <w:r w:rsidRPr="0040547B">
        <w:t>ли</w:t>
      </w:r>
      <w:r w:rsidRPr="0040547B">
        <w:rPr>
          <w:spacing w:val="-1"/>
        </w:rPr>
        <w:t xml:space="preserve"> </w:t>
      </w:r>
      <w:r w:rsidRPr="0040547B">
        <w:t>много</w:t>
      </w:r>
      <w:r w:rsidRPr="0040547B">
        <w:rPr>
          <w:spacing w:val="-1"/>
        </w:rPr>
        <w:t xml:space="preserve"> </w:t>
      </w:r>
      <w:r w:rsidRPr="0040547B">
        <w:t>счастья? Можно</w:t>
      </w:r>
      <w:r w:rsidRPr="0040547B">
        <w:rPr>
          <w:spacing w:val="-2"/>
        </w:rPr>
        <w:t xml:space="preserve"> </w:t>
      </w:r>
      <w:r w:rsidRPr="0040547B">
        <w:t>ли</w:t>
      </w:r>
      <w:r w:rsidRPr="0040547B">
        <w:rPr>
          <w:spacing w:val="-2"/>
        </w:rPr>
        <w:t xml:space="preserve"> </w:t>
      </w:r>
      <w:r w:rsidRPr="0040547B">
        <w:t>с</w:t>
      </w:r>
      <w:r w:rsidRPr="0040547B">
        <w:rPr>
          <w:spacing w:val="-3"/>
        </w:rPr>
        <w:t xml:space="preserve"> </w:t>
      </w:r>
      <w:r w:rsidRPr="0040547B">
        <w:t>им</w:t>
      </w:r>
      <w:r w:rsidRPr="0040547B">
        <w:rPr>
          <w:spacing w:val="-2"/>
        </w:rPr>
        <w:t xml:space="preserve"> </w:t>
      </w:r>
      <w:r w:rsidRPr="0040547B">
        <w:t>поделиться?</w:t>
      </w:r>
    </w:p>
    <w:p w:rsidR="005167BF" w:rsidRPr="0040547B" w:rsidRDefault="00543202">
      <w:pPr>
        <w:pStyle w:val="21"/>
        <w:spacing w:before="7"/>
        <w:ind w:left="7370"/>
      </w:pPr>
      <w:r w:rsidRPr="0040547B">
        <w:t>3-4</w:t>
      </w:r>
      <w:r w:rsidRPr="0040547B">
        <w:rPr>
          <w:spacing w:val="-2"/>
        </w:rPr>
        <w:t xml:space="preserve"> </w:t>
      </w:r>
      <w:r w:rsidRPr="0040547B">
        <w:t>классы</w:t>
      </w:r>
    </w:p>
    <w:p w:rsidR="005167BF" w:rsidRPr="0040547B" w:rsidRDefault="00543202">
      <w:pPr>
        <w:pStyle w:val="a3"/>
        <w:spacing w:before="36" w:line="276" w:lineRule="auto"/>
        <w:ind w:left="708" w:right="1180" w:firstLine="9"/>
      </w:pPr>
      <w:r w:rsidRPr="0040547B">
        <w:rPr>
          <w:b/>
          <w:i/>
        </w:rPr>
        <w:t xml:space="preserve">С чего начинается Родина? </w:t>
      </w:r>
      <w:r w:rsidRPr="0040547B">
        <w:t>Колыбельная песня мамы, первая игрушка, первая книга. Малая Родина: родная природа, школа, друзья,</w:t>
      </w:r>
      <w:r w:rsidRPr="0040547B">
        <w:rPr>
          <w:spacing w:val="-57"/>
        </w:rPr>
        <w:t xml:space="preserve"> </w:t>
      </w:r>
      <w:r w:rsidRPr="0040547B">
        <w:t>культура и история родного края. Ответственность гражданина за судьбу своей Отчизны. Историческая память народа и каждого</w:t>
      </w:r>
      <w:r w:rsidRPr="0040547B">
        <w:rPr>
          <w:spacing w:val="1"/>
        </w:rPr>
        <w:t xml:space="preserve"> </w:t>
      </w:r>
      <w:r w:rsidRPr="0040547B">
        <w:t>человека.</w:t>
      </w:r>
      <w:r w:rsidRPr="0040547B">
        <w:rPr>
          <w:spacing w:val="2"/>
        </w:rPr>
        <w:t xml:space="preserve"> </w:t>
      </w:r>
      <w:r w:rsidRPr="0040547B">
        <w:t>Связь (преемственность) поколений</w:t>
      </w:r>
      <w:r w:rsidRPr="0040547B">
        <w:rPr>
          <w:spacing w:val="8"/>
        </w:rPr>
        <w:t xml:space="preserve"> </w:t>
      </w:r>
      <w:r w:rsidRPr="0040547B">
        <w:t>–</w:t>
      </w:r>
      <w:r w:rsidRPr="0040547B">
        <w:rPr>
          <w:spacing w:val="11"/>
        </w:rPr>
        <w:t xml:space="preserve"> </w:t>
      </w:r>
      <w:r w:rsidRPr="0040547B">
        <w:t>основа</w:t>
      </w:r>
      <w:r w:rsidRPr="0040547B">
        <w:rPr>
          <w:spacing w:val="7"/>
        </w:rPr>
        <w:t xml:space="preserve"> </w:t>
      </w:r>
      <w:r w:rsidRPr="0040547B">
        <w:t>развития</w:t>
      </w:r>
      <w:r w:rsidRPr="0040547B">
        <w:rPr>
          <w:spacing w:val="10"/>
        </w:rPr>
        <w:t xml:space="preserve"> </w:t>
      </w:r>
      <w:r w:rsidRPr="0040547B">
        <w:t>общества</w:t>
      </w:r>
      <w:r w:rsidRPr="0040547B">
        <w:rPr>
          <w:spacing w:val="7"/>
        </w:rPr>
        <w:t xml:space="preserve"> </w:t>
      </w:r>
      <w:r w:rsidRPr="0040547B">
        <w:t>и</w:t>
      </w:r>
      <w:r w:rsidRPr="0040547B">
        <w:rPr>
          <w:spacing w:val="9"/>
        </w:rPr>
        <w:t xml:space="preserve"> </w:t>
      </w:r>
      <w:r w:rsidRPr="0040547B">
        <w:t>каждого</w:t>
      </w:r>
      <w:r w:rsidRPr="0040547B">
        <w:rPr>
          <w:spacing w:val="11"/>
        </w:rPr>
        <w:t xml:space="preserve"> </w:t>
      </w:r>
      <w:r w:rsidRPr="0040547B">
        <w:t>человека.</w:t>
      </w:r>
      <w:r w:rsidRPr="0040547B">
        <w:rPr>
          <w:spacing w:val="9"/>
        </w:rPr>
        <w:t xml:space="preserve"> </w:t>
      </w:r>
      <w:r w:rsidRPr="0040547B">
        <w:t>Историческая</w:t>
      </w:r>
      <w:r w:rsidRPr="0040547B">
        <w:rPr>
          <w:spacing w:val="9"/>
        </w:rPr>
        <w:t xml:space="preserve"> </w:t>
      </w:r>
      <w:r w:rsidRPr="0040547B">
        <w:t>память</w:t>
      </w:r>
    </w:p>
    <w:p w:rsidR="005167BF" w:rsidRPr="0040547B" w:rsidRDefault="00543202" w:rsidP="00101F78">
      <w:pPr>
        <w:pStyle w:val="a4"/>
        <w:numPr>
          <w:ilvl w:val="0"/>
          <w:numId w:val="79"/>
        </w:numPr>
        <w:tabs>
          <w:tab w:val="left" w:pos="894"/>
        </w:tabs>
        <w:spacing w:before="1" w:line="276" w:lineRule="auto"/>
        <w:ind w:right="1533" w:firstLine="9"/>
        <w:rPr>
          <w:sz w:val="24"/>
        </w:rPr>
      </w:pPr>
      <w:r w:rsidRPr="0040547B">
        <w:rPr>
          <w:spacing w:val="-1"/>
          <w:sz w:val="24"/>
        </w:rPr>
        <w:t>это</w:t>
      </w:r>
      <w:r w:rsidRPr="0040547B">
        <w:rPr>
          <w:spacing w:val="-2"/>
          <w:sz w:val="24"/>
        </w:rPr>
        <w:t xml:space="preserve"> </w:t>
      </w:r>
      <w:r w:rsidRPr="0040547B">
        <w:rPr>
          <w:spacing w:val="-1"/>
          <w:sz w:val="24"/>
        </w:rPr>
        <w:t>стремление</w:t>
      </w:r>
      <w:r w:rsidRPr="0040547B">
        <w:rPr>
          <w:spacing w:val="-2"/>
          <w:sz w:val="24"/>
        </w:rPr>
        <w:t xml:space="preserve"> </w:t>
      </w:r>
      <w:r w:rsidRPr="0040547B">
        <w:rPr>
          <w:spacing w:val="-1"/>
          <w:sz w:val="24"/>
        </w:rPr>
        <w:t>поколения, живущего в</w:t>
      </w:r>
      <w:r w:rsidRPr="0040547B">
        <w:rPr>
          <w:spacing w:val="-2"/>
          <w:sz w:val="24"/>
        </w:rPr>
        <w:t xml:space="preserve"> </w:t>
      </w:r>
      <w:r w:rsidRPr="0040547B">
        <w:rPr>
          <w:spacing w:val="-1"/>
          <w:sz w:val="24"/>
        </w:rPr>
        <w:t>настоящее</w:t>
      </w:r>
      <w:r w:rsidRPr="0040547B">
        <w:rPr>
          <w:spacing w:val="-5"/>
          <w:sz w:val="24"/>
        </w:rPr>
        <w:t xml:space="preserve"> </w:t>
      </w:r>
      <w:r w:rsidRPr="0040547B">
        <w:rPr>
          <w:spacing w:val="-1"/>
          <w:sz w:val="24"/>
        </w:rPr>
        <w:t>время,</w:t>
      </w:r>
      <w:r w:rsidRPr="0040547B">
        <w:rPr>
          <w:spacing w:val="-4"/>
          <w:sz w:val="24"/>
        </w:rPr>
        <w:t xml:space="preserve"> </w:t>
      </w:r>
      <w:r w:rsidRPr="0040547B">
        <w:rPr>
          <w:spacing w:val="-1"/>
          <w:sz w:val="24"/>
        </w:rPr>
        <w:t>принять</w:t>
      </w:r>
      <w:r w:rsidRPr="0040547B">
        <w:rPr>
          <w:spacing w:val="-4"/>
          <w:sz w:val="24"/>
        </w:rPr>
        <w:t xml:space="preserve"> </w:t>
      </w:r>
      <w:r w:rsidRPr="0040547B">
        <w:rPr>
          <w:spacing w:val="-1"/>
          <w:sz w:val="24"/>
        </w:rPr>
        <w:t>и</w:t>
      </w:r>
      <w:r w:rsidRPr="0040547B">
        <w:rPr>
          <w:spacing w:val="-3"/>
          <w:sz w:val="24"/>
        </w:rPr>
        <w:t xml:space="preserve"> </w:t>
      </w:r>
      <w:r w:rsidRPr="0040547B">
        <w:rPr>
          <w:spacing w:val="-1"/>
          <w:sz w:val="24"/>
        </w:rPr>
        <w:t>воспитывать</w:t>
      </w:r>
      <w:r w:rsidR="001A3D77">
        <w:rPr>
          <w:spacing w:val="-1"/>
          <w:sz w:val="24"/>
        </w:rPr>
        <w:t xml:space="preserve"> </w:t>
      </w:r>
      <w:r w:rsidRPr="0040547B">
        <w:rPr>
          <w:spacing w:val="-1"/>
          <w:sz w:val="24"/>
        </w:rPr>
        <w:t>в</w:t>
      </w:r>
      <w:r w:rsidRPr="0040547B">
        <w:rPr>
          <w:spacing w:val="-20"/>
          <w:sz w:val="24"/>
        </w:rPr>
        <w:t xml:space="preserve"> </w:t>
      </w:r>
      <w:r w:rsidRPr="0040547B">
        <w:rPr>
          <w:sz w:val="24"/>
        </w:rPr>
        <w:t>себе</w:t>
      </w:r>
      <w:r w:rsidRPr="0040547B">
        <w:rPr>
          <w:spacing w:val="-17"/>
          <w:sz w:val="24"/>
        </w:rPr>
        <w:t xml:space="preserve"> </w:t>
      </w:r>
      <w:r w:rsidRPr="0040547B">
        <w:rPr>
          <w:sz w:val="24"/>
        </w:rPr>
        <w:t>качества,</w:t>
      </w:r>
      <w:r w:rsidRPr="0040547B">
        <w:rPr>
          <w:spacing w:val="-18"/>
          <w:sz w:val="24"/>
        </w:rPr>
        <w:t xml:space="preserve"> </w:t>
      </w:r>
      <w:r w:rsidRPr="0040547B">
        <w:rPr>
          <w:sz w:val="24"/>
        </w:rPr>
        <w:t>которые</w:t>
      </w:r>
      <w:r w:rsidRPr="0040547B">
        <w:rPr>
          <w:spacing w:val="-18"/>
          <w:sz w:val="24"/>
        </w:rPr>
        <w:t xml:space="preserve"> </w:t>
      </w:r>
      <w:r w:rsidRPr="0040547B">
        <w:rPr>
          <w:sz w:val="24"/>
        </w:rPr>
        <w:t>отражают</w:t>
      </w:r>
      <w:r w:rsidRPr="0040547B">
        <w:rPr>
          <w:spacing w:val="-20"/>
          <w:sz w:val="24"/>
        </w:rPr>
        <w:t xml:space="preserve"> </w:t>
      </w:r>
      <w:r w:rsidRPr="0040547B">
        <w:rPr>
          <w:sz w:val="24"/>
        </w:rPr>
        <w:t>нравственные</w:t>
      </w:r>
      <w:r w:rsidRPr="0040547B">
        <w:rPr>
          <w:spacing w:val="-57"/>
          <w:sz w:val="24"/>
        </w:rPr>
        <w:t xml:space="preserve"> </w:t>
      </w:r>
      <w:r w:rsidRPr="0040547B">
        <w:rPr>
          <w:spacing w:val="-1"/>
          <w:sz w:val="24"/>
        </w:rPr>
        <w:t>ценности</w:t>
      </w:r>
      <w:r w:rsidRPr="0040547B">
        <w:rPr>
          <w:spacing w:val="-17"/>
          <w:sz w:val="24"/>
        </w:rPr>
        <w:t xml:space="preserve"> </w:t>
      </w:r>
      <w:r w:rsidRPr="0040547B">
        <w:rPr>
          <w:spacing w:val="-1"/>
          <w:sz w:val="24"/>
        </w:rPr>
        <w:t>предыдущих</w:t>
      </w:r>
      <w:r w:rsidRPr="0040547B">
        <w:rPr>
          <w:spacing w:val="-14"/>
          <w:sz w:val="24"/>
        </w:rPr>
        <w:t xml:space="preserve"> </w:t>
      </w:r>
      <w:r w:rsidRPr="0040547B">
        <w:rPr>
          <w:spacing w:val="-1"/>
          <w:sz w:val="24"/>
        </w:rPr>
        <w:t>поколений(«Там,</w:t>
      </w:r>
      <w:r w:rsidRPr="0040547B">
        <w:rPr>
          <w:spacing w:val="31"/>
          <w:sz w:val="24"/>
        </w:rPr>
        <w:t xml:space="preserve"> </w:t>
      </w:r>
      <w:r w:rsidRPr="0040547B">
        <w:rPr>
          <w:spacing w:val="-1"/>
          <w:sz w:val="24"/>
        </w:rPr>
        <w:t>где</w:t>
      </w:r>
      <w:r w:rsidRPr="0040547B">
        <w:rPr>
          <w:spacing w:val="30"/>
          <w:sz w:val="24"/>
        </w:rPr>
        <w:t xml:space="preserve"> </w:t>
      </w:r>
      <w:r w:rsidRPr="0040547B">
        <w:rPr>
          <w:spacing w:val="-1"/>
          <w:sz w:val="24"/>
        </w:rPr>
        <w:t>Россия»,</w:t>
      </w:r>
      <w:r w:rsidRPr="0040547B">
        <w:rPr>
          <w:spacing w:val="39"/>
          <w:sz w:val="24"/>
        </w:rPr>
        <w:t xml:space="preserve"> </w:t>
      </w:r>
      <w:r w:rsidRPr="0040547B">
        <w:rPr>
          <w:spacing w:val="-1"/>
          <w:sz w:val="24"/>
        </w:rPr>
        <w:t>«Что</w:t>
      </w:r>
      <w:r w:rsidRPr="0040547B">
        <w:rPr>
          <w:spacing w:val="33"/>
          <w:sz w:val="24"/>
        </w:rPr>
        <w:t xml:space="preserve"> </w:t>
      </w:r>
      <w:r w:rsidRPr="0040547B">
        <w:rPr>
          <w:spacing w:val="-1"/>
          <w:sz w:val="24"/>
        </w:rPr>
        <w:t>такое</w:t>
      </w:r>
      <w:r w:rsidRPr="0040547B">
        <w:rPr>
          <w:spacing w:val="31"/>
          <w:sz w:val="24"/>
        </w:rPr>
        <w:t xml:space="preserve"> </w:t>
      </w:r>
      <w:r w:rsidRPr="0040547B">
        <w:rPr>
          <w:sz w:val="24"/>
        </w:rPr>
        <w:t>Родина?</w:t>
      </w:r>
      <w:r w:rsidRPr="0040547B">
        <w:rPr>
          <w:spacing w:val="35"/>
          <w:sz w:val="24"/>
        </w:rPr>
        <w:t xml:space="preserve"> </w:t>
      </w:r>
      <w:r w:rsidRPr="0040547B">
        <w:rPr>
          <w:sz w:val="24"/>
        </w:rPr>
        <w:t>(региональный</w:t>
      </w:r>
      <w:r w:rsidRPr="0040547B">
        <w:rPr>
          <w:spacing w:val="31"/>
          <w:sz w:val="24"/>
        </w:rPr>
        <w:t xml:space="preserve"> </w:t>
      </w:r>
      <w:r w:rsidRPr="0040547B">
        <w:rPr>
          <w:sz w:val="24"/>
        </w:rPr>
        <w:t>и</w:t>
      </w:r>
      <w:r w:rsidRPr="0040547B">
        <w:rPr>
          <w:spacing w:val="29"/>
          <w:sz w:val="24"/>
        </w:rPr>
        <w:t xml:space="preserve"> </w:t>
      </w:r>
      <w:r w:rsidRPr="0040547B">
        <w:rPr>
          <w:sz w:val="24"/>
        </w:rPr>
        <w:t>местный</w:t>
      </w:r>
      <w:r w:rsidRPr="0040547B">
        <w:rPr>
          <w:spacing w:val="32"/>
          <w:sz w:val="24"/>
        </w:rPr>
        <w:t xml:space="preserve"> </w:t>
      </w:r>
      <w:r w:rsidRPr="0040547B">
        <w:rPr>
          <w:sz w:val="24"/>
        </w:rPr>
        <w:t>компонент)»,</w:t>
      </w:r>
    </w:p>
    <w:p w:rsidR="005167BF" w:rsidRPr="0040547B" w:rsidRDefault="00543202">
      <w:pPr>
        <w:pStyle w:val="a3"/>
        <w:spacing w:line="275" w:lineRule="exact"/>
        <w:ind w:left="718"/>
      </w:pPr>
      <w:r w:rsidRPr="0040547B">
        <w:t>«День</w:t>
      </w:r>
      <w:r w:rsidRPr="0040547B">
        <w:rPr>
          <w:spacing w:val="-8"/>
        </w:rPr>
        <w:t xml:space="preserve"> </w:t>
      </w:r>
      <w:r w:rsidRPr="0040547B">
        <w:t>народного</w:t>
      </w:r>
      <w:r w:rsidRPr="0040547B">
        <w:rPr>
          <w:spacing w:val="-8"/>
        </w:rPr>
        <w:t xml:space="preserve"> </w:t>
      </w:r>
      <w:r w:rsidRPr="0040547B">
        <w:t>единства»,</w:t>
      </w:r>
      <w:r w:rsidRPr="0040547B">
        <w:rPr>
          <w:spacing w:val="-5"/>
        </w:rPr>
        <w:t xml:space="preserve"> </w:t>
      </w:r>
      <w:r w:rsidRPr="0040547B">
        <w:t>«Урок</w:t>
      </w:r>
      <w:r w:rsidRPr="0040547B">
        <w:rPr>
          <w:spacing w:val="-7"/>
        </w:rPr>
        <w:t xml:space="preserve"> </w:t>
      </w:r>
      <w:r w:rsidRPr="0040547B">
        <w:t>памяти»).</w:t>
      </w:r>
    </w:p>
    <w:p w:rsidR="005167BF" w:rsidRPr="0040547B" w:rsidRDefault="00543202">
      <w:pPr>
        <w:spacing w:before="41"/>
        <w:ind w:left="718"/>
        <w:rPr>
          <w:sz w:val="24"/>
        </w:rPr>
      </w:pPr>
      <w:r w:rsidRPr="0040547B">
        <w:rPr>
          <w:b/>
          <w:i/>
          <w:sz w:val="24"/>
        </w:rPr>
        <w:t>Любовь</w:t>
      </w:r>
      <w:r w:rsidRPr="0040547B">
        <w:rPr>
          <w:b/>
          <w:i/>
          <w:spacing w:val="-2"/>
          <w:sz w:val="24"/>
        </w:rPr>
        <w:t xml:space="preserve"> </w:t>
      </w:r>
      <w:r w:rsidRPr="0040547B">
        <w:rPr>
          <w:b/>
          <w:i/>
          <w:sz w:val="24"/>
        </w:rPr>
        <w:t>к</w:t>
      </w:r>
      <w:r w:rsidRPr="0040547B">
        <w:rPr>
          <w:b/>
          <w:i/>
          <w:spacing w:val="-2"/>
          <w:sz w:val="24"/>
        </w:rPr>
        <w:t xml:space="preserve"> </w:t>
      </w:r>
      <w:r w:rsidRPr="0040547B">
        <w:rPr>
          <w:b/>
          <w:i/>
          <w:sz w:val="24"/>
        </w:rPr>
        <w:t>Родине,</w:t>
      </w:r>
      <w:r w:rsidRPr="0040547B">
        <w:rPr>
          <w:b/>
          <w:i/>
          <w:spacing w:val="-2"/>
          <w:sz w:val="24"/>
        </w:rPr>
        <w:t xml:space="preserve"> </w:t>
      </w:r>
      <w:r w:rsidRPr="0040547B">
        <w:rPr>
          <w:b/>
          <w:i/>
          <w:sz w:val="24"/>
        </w:rPr>
        <w:t>патриотизм</w:t>
      </w:r>
      <w:r w:rsidRPr="0040547B">
        <w:rPr>
          <w:b/>
          <w:i/>
          <w:spacing w:val="3"/>
          <w:sz w:val="24"/>
        </w:rPr>
        <w:t xml:space="preserve"> </w:t>
      </w:r>
      <w:r w:rsidRPr="0040547B">
        <w:rPr>
          <w:sz w:val="24"/>
        </w:rPr>
        <w:t>—</w:t>
      </w:r>
      <w:r w:rsidRPr="0040547B">
        <w:rPr>
          <w:spacing w:val="-5"/>
          <w:sz w:val="24"/>
        </w:rPr>
        <w:t xml:space="preserve"> </w:t>
      </w:r>
      <w:r w:rsidRPr="0040547B">
        <w:rPr>
          <w:sz w:val="24"/>
        </w:rPr>
        <w:t>качества</w:t>
      </w:r>
      <w:r w:rsidRPr="0040547B">
        <w:rPr>
          <w:spacing w:val="-4"/>
          <w:sz w:val="24"/>
        </w:rPr>
        <w:t xml:space="preserve"> </w:t>
      </w:r>
      <w:r w:rsidRPr="0040547B">
        <w:rPr>
          <w:sz w:val="24"/>
        </w:rPr>
        <w:t>гражданина</w:t>
      </w:r>
      <w:r w:rsidRPr="0040547B">
        <w:rPr>
          <w:spacing w:val="-2"/>
          <w:sz w:val="24"/>
        </w:rPr>
        <w:t xml:space="preserve"> </w:t>
      </w:r>
      <w:r w:rsidRPr="0040547B">
        <w:rPr>
          <w:sz w:val="24"/>
        </w:rPr>
        <w:t>России.</w:t>
      </w:r>
      <w:r w:rsidRPr="0040547B">
        <w:rPr>
          <w:spacing w:val="-2"/>
          <w:sz w:val="24"/>
        </w:rPr>
        <w:t xml:space="preserve"> </w:t>
      </w:r>
      <w:r w:rsidRPr="0040547B">
        <w:rPr>
          <w:sz w:val="24"/>
        </w:rPr>
        <w:t>Любовь</w:t>
      </w:r>
      <w:r w:rsidRPr="0040547B">
        <w:rPr>
          <w:spacing w:val="-2"/>
          <w:sz w:val="24"/>
        </w:rPr>
        <w:t xml:space="preserve"> </w:t>
      </w:r>
      <w:r w:rsidRPr="0040547B">
        <w:rPr>
          <w:sz w:val="24"/>
        </w:rPr>
        <w:t>к</w:t>
      </w:r>
      <w:r w:rsidRPr="0040547B">
        <w:rPr>
          <w:spacing w:val="2"/>
          <w:sz w:val="24"/>
        </w:rPr>
        <w:t xml:space="preserve"> </w:t>
      </w:r>
      <w:r w:rsidRPr="0040547B">
        <w:rPr>
          <w:sz w:val="24"/>
        </w:rPr>
        <w:t>родному</w:t>
      </w:r>
      <w:r w:rsidRPr="0040547B">
        <w:rPr>
          <w:spacing w:val="-10"/>
          <w:sz w:val="24"/>
        </w:rPr>
        <w:t xml:space="preserve"> </w:t>
      </w:r>
      <w:r w:rsidRPr="0040547B">
        <w:rPr>
          <w:sz w:val="24"/>
        </w:rPr>
        <w:t>краю, способность</w:t>
      </w:r>
      <w:r w:rsidRPr="0040547B">
        <w:rPr>
          <w:spacing w:val="-1"/>
          <w:sz w:val="24"/>
        </w:rPr>
        <w:t xml:space="preserve"> </w:t>
      </w:r>
      <w:r w:rsidRPr="0040547B">
        <w:rPr>
          <w:sz w:val="24"/>
        </w:rPr>
        <w:t>любоваться</w:t>
      </w:r>
      <w:r w:rsidRPr="0040547B">
        <w:rPr>
          <w:spacing w:val="-2"/>
          <w:sz w:val="24"/>
        </w:rPr>
        <w:t xml:space="preserve"> </w:t>
      </w:r>
      <w:r w:rsidRPr="0040547B">
        <w:rPr>
          <w:sz w:val="24"/>
        </w:rPr>
        <w:t>природой,</w:t>
      </w:r>
      <w:r w:rsidRPr="0040547B">
        <w:rPr>
          <w:spacing w:val="-2"/>
          <w:sz w:val="24"/>
        </w:rPr>
        <w:t xml:space="preserve"> </w:t>
      </w:r>
      <w:r w:rsidRPr="0040547B">
        <w:rPr>
          <w:sz w:val="24"/>
        </w:rPr>
        <w:t>беречь</w:t>
      </w:r>
      <w:r w:rsidRPr="0040547B">
        <w:rPr>
          <w:spacing w:val="-1"/>
          <w:sz w:val="24"/>
        </w:rPr>
        <w:t xml:space="preserve"> </w:t>
      </w:r>
      <w:r w:rsidRPr="0040547B">
        <w:rPr>
          <w:sz w:val="24"/>
        </w:rPr>
        <w:t>еѐ</w:t>
      </w:r>
    </w:p>
    <w:p w:rsidR="005167BF" w:rsidRPr="0040547B" w:rsidRDefault="00543202" w:rsidP="00101F78">
      <w:pPr>
        <w:pStyle w:val="a4"/>
        <w:numPr>
          <w:ilvl w:val="0"/>
          <w:numId w:val="67"/>
        </w:numPr>
        <w:tabs>
          <w:tab w:val="left" w:pos="1010"/>
        </w:tabs>
        <w:spacing w:before="43" w:line="276" w:lineRule="auto"/>
        <w:ind w:right="1327" w:firstLine="0"/>
        <w:rPr>
          <w:sz w:val="24"/>
        </w:rPr>
      </w:pPr>
      <w:r w:rsidRPr="0040547B">
        <w:rPr>
          <w:spacing w:val="-1"/>
          <w:sz w:val="24"/>
        </w:rPr>
        <w:t xml:space="preserve">часть любви к Отчизне. Преемственность поколений в готовности защищать </w:t>
      </w:r>
      <w:r w:rsidRPr="0040547B">
        <w:rPr>
          <w:sz w:val="24"/>
        </w:rPr>
        <w:t>родную землю. Великая Отечественная война: герои,</w:t>
      </w:r>
      <w:r w:rsidRPr="0040547B">
        <w:rPr>
          <w:spacing w:val="-57"/>
          <w:sz w:val="24"/>
        </w:rPr>
        <w:t xml:space="preserve"> </w:t>
      </w:r>
      <w:r w:rsidRPr="0040547B">
        <w:rPr>
          <w:spacing w:val="-1"/>
          <w:sz w:val="24"/>
        </w:rPr>
        <w:t>подвиги, самопожертвование. Непокоренный</w:t>
      </w:r>
      <w:r w:rsidR="001A3D77">
        <w:rPr>
          <w:spacing w:val="-1"/>
          <w:sz w:val="24"/>
        </w:rPr>
        <w:t xml:space="preserve"> </w:t>
      </w:r>
      <w:r w:rsidRPr="0040547B">
        <w:rPr>
          <w:spacing w:val="-1"/>
          <w:sz w:val="24"/>
        </w:rPr>
        <w:t xml:space="preserve">Ленинград: </w:t>
      </w:r>
      <w:r w:rsidRPr="0040547B">
        <w:rPr>
          <w:sz w:val="24"/>
        </w:rPr>
        <w:t>страницы истории блокады города («Зоя. К 100-летию со дня рождения</w:t>
      </w:r>
      <w:r w:rsidR="001A3D77">
        <w:rPr>
          <w:sz w:val="24"/>
        </w:rPr>
        <w:t xml:space="preserve"> </w:t>
      </w:r>
      <w:r w:rsidRPr="0040547B">
        <w:rPr>
          <w:sz w:val="24"/>
        </w:rPr>
        <w:t>Зои</w:t>
      </w:r>
      <w:r w:rsidRPr="0040547B">
        <w:rPr>
          <w:spacing w:val="1"/>
          <w:sz w:val="24"/>
        </w:rPr>
        <w:t xml:space="preserve"> </w:t>
      </w:r>
      <w:r w:rsidRPr="0040547B">
        <w:rPr>
          <w:sz w:val="24"/>
        </w:rPr>
        <w:t>Космодемьянской», «Непокоренные. 80 лет со дня полного освобождения Ленинграда от фашистской блокады», «День защитника</w:t>
      </w:r>
      <w:r w:rsidRPr="0040547B">
        <w:rPr>
          <w:spacing w:val="1"/>
          <w:sz w:val="24"/>
        </w:rPr>
        <w:t xml:space="preserve"> </w:t>
      </w:r>
      <w:r w:rsidRPr="0040547B">
        <w:rPr>
          <w:sz w:val="24"/>
        </w:rPr>
        <w:t>Отечества.</w:t>
      </w:r>
      <w:r w:rsidRPr="0040547B">
        <w:rPr>
          <w:spacing w:val="-1"/>
          <w:sz w:val="24"/>
        </w:rPr>
        <w:t xml:space="preserve"> </w:t>
      </w:r>
      <w:r w:rsidRPr="0040547B">
        <w:rPr>
          <w:sz w:val="24"/>
        </w:rPr>
        <w:t>280 лет</w:t>
      </w:r>
      <w:r w:rsidRPr="0040547B">
        <w:rPr>
          <w:spacing w:val="-1"/>
          <w:sz w:val="24"/>
        </w:rPr>
        <w:t xml:space="preserve"> </w:t>
      </w:r>
      <w:r w:rsidRPr="0040547B">
        <w:rPr>
          <w:sz w:val="24"/>
        </w:rPr>
        <w:t>со дня</w:t>
      </w:r>
      <w:r w:rsidR="001A3D77">
        <w:rPr>
          <w:sz w:val="24"/>
        </w:rPr>
        <w:t xml:space="preserve"> </w:t>
      </w:r>
      <w:r w:rsidRPr="0040547B">
        <w:rPr>
          <w:sz w:val="24"/>
        </w:rPr>
        <w:t>рождения</w:t>
      </w:r>
      <w:r w:rsidRPr="0040547B">
        <w:rPr>
          <w:spacing w:val="-3"/>
          <w:sz w:val="24"/>
        </w:rPr>
        <w:t xml:space="preserve"> </w:t>
      </w:r>
      <w:r w:rsidRPr="0040547B">
        <w:rPr>
          <w:sz w:val="24"/>
        </w:rPr>
        <w:t>Ф. Ушакова»,</w:t>
      </w:r>
      <w:r w:rsidRPr="0040547B">
        <w:rPr>
          <w:spacing w:val="4"/>
          <w:sz w:val="24"/>
        </w:rPr>
        <w:t xml:space="preserve"> </w:t>
      </w:r>
      <w:r w:rsidRPr="0040547B">
        <w:rPr>
          <w:sz w:val="24"/>
        </w:rPr>
        <w:t>«Союзники</w:t>
      </w:r>
      <w:r w:rsidRPr="0040547B">
        <w:rPr>
          <w:spacing w:val="-2"/>
          <w:sz w:val="24"/>
        </w:rPr>
        <w:t xml:space="preserve"> </w:t>
      </w:r>
      <w:r w:rsidRPr="0040547B">
        <w:rPr>
          <w:sz w:val="24"/>
        </w:rPr>
        <w:t>России»,</w:t>
      </w:r>
      <w:r w:rsidRPr="0040547B">
        <w:rPr>
          <w:spacing w:val="4"/>
          <w:sz w:val="24"/>
        </w:rPr>
        <w:t xml:space="preserve"> </w:t>
      </w:r>
      <w:r w:rsidRPr="0040547B">
        <w:rPr>
          <w:sz w:val="24"/>
        </w:rPr>
        <w:t>«Урок</w:t>
      </w:r>
      <w:r w:rsidRPr="0040547B">
        <w:rPr>
          <w:spacing w:val="1"/>
          <w:sz w:val="24"/>
        </w:rPr>
        <w:t xml:space="preserve"> </w:t>
      </w:r>
      <w:r w:rsidRPr="0040547B">
        <w:rPr>
          <w:sz w:val="24"/>
        </w:rPr>
        <w:t>памяти»).</w:t>
      </w:r>
    </w:p>
    <w:p w:rsidR="005167BF" w:rsidRPr="0040547B" w:rsidRDefault="00543202">
      <w:pPr>
        <w:pStyle w:val="a3"/>
        <w:spacing w:line="276" w:lineRule="auto"/>
        <w:ind w:left="708" w:right="798" w:firstLine="9"/>
      </w:pPr>
      <w:r w:rsidRPr="0040547B">
        <w:rPr>
          <w:b/>
          <w:i/>
        </w:rPr>
        <w:t xml:space="preserve">Конституция Российской Федерации </w:t>
      </w:r>
      <w:r w:rsidRPr="0040547B">
        <w:t>— главный закон государства. Что такое права и обязанности гражданина. Права ребѐнка в</w:t>
      </w:r>
      <w:r w:rsidRPr="0040547B">
        <w:rPr>
          <w:spacing w:val="1"/>
        </w:rPr>
        <w:t xml:space="preserve"> </w:t>
      </w:r>
      <w:r w:rsidRPr="0040547B">
        <w:t>России. Примеры выполнения обязанностей членами общества. Избирательная система в России (общее представление) («Главный закон</w:t>
      </w:r>
      <w:r w:rsidRPr="0040547B">
        <w:rPr>
          <w:spacing w:val="-57"/>
        </w:rPr>
        <w:t xml:space="preserve"> </w:t>
      </w:r>
      <w:r w:rsidRPr="0040547B">
        <w:t>страны»,</w:t>
      </w:r>
      <w:r w:rsidRPr="0040547B">
        <w:rPr>
          <w:spacing w:val="3"/>
        </w:rPr>
        <w:t xml:space="preserve"> </w:t>
      </w:r>
      <w:r w:rsidRPr="0040547B">
        <w:t>«Избирательная система</w:t>
      </w:r>
      <w:r w:rsidRPr="0040547B">
        <w:rPr>
          <w:spacing w:val="-2"/>
        </w:rPr>
        <w:t xml:space="preserve"> </w:t>
      </w:r>
      <w:r w:rsidRPr="0040547B">
        <w:t>России(30</w:t>
      </w:r>
      <w:r w:rsidRPr="0040547B">
        <w:rPr>
          <w:spacing w:val="-4"/>
        </w:rPr>
        <w:t xml:space="preserve"> </w:t>
      </w:r>
      <w:r w:rsidRPr="0040547B">
        <w:t>лет ЦИК)»,</w:t>
      </w:r>
      <w:r w:rsidRPr="0040547B">
        <w:rPr>
          <w:spacing w:val="4"/>
        </w:rPr>
        <w:t xml:space="preserve"> </w:t>
      </w:r>
      <w:r w:rsidRPr="0040547B">
        <w:t>«Налоговая грамотность»).</w:t>
      </w:r>
    </w:p>
    <w:p w:rsidR="005167BF" w:rsidRPr="0040547B" w:rsidRDefault="00543202">
      <w:pPr>
        <w:spacing w:line="276" w:lineRule="auto"/>
        <w:ind w:left="687" w:firstLine="7"/>
        <w:rPr>
          <w:sz w:val="24"/>
        </w:rPr>
      </w:pPr>
      <w:r w:rsidRPr="0040547B">
        <w:rPr>
          <w:b/>
          <w:i/>
          <w:sz w:val="24"/>
        </w:rPr>
        <w:t xml:space="preserve">Любовь к родной природе, ее охрана и защита – проявление патриотических чувств. </w:t>
      </w:r>
      <w:r w:rsidRPr="0040547B">
        <w:rPr>
          <w:sz w:val="24"/>
        </w:rPr>
        <w:t>Россия от края и до края: разнообразие природы,</w:t>
      </w:r>
      <w:r w:rsidRPr="0040547B">
        <w:rPr>
          <w:spacing w:val="-57"/>
          <w:sz w:val="24"/>
        </w:rPr>
        <w:t xml:space="preserve"> </w:t>
      </w:r>
      <w:r w:rsidRPr="0040547B">
        <w:rPr>
          <w:sz w:val="24"/>
        </w:rPr>
        <w:t>объекты</w:t>
      </w:r>
      <w:r w:rsidRPr="0040547B">
        <w:rPr>
          <w:spacing w:val="-2"/>
          <w:sz w:val="24"/>
        </w:rPr>
        <w:t xml:space="preserve"> </w:t>
      </w:r>
      <w:r w:rsidRPr="0040547B">
        <w:rPr>
          <w:sz w:val="24"/>
        </w:rPr>
        <w:t>природы,</w:t>
      </w:r>
      <w:r w:rsidRPr="0040547B">
        <w:rPr>
          <w:spacing w:val="-1"/>
          <w:sz w:val="24"/>
        </w:rPr>
        <w:t xml:space="preserve"> </w:t>
      </w:r>
      <w:r w:rsidRPr="0040547B">
        <w:rPr>
          <w:sz w:val="24"/>
        </w:rPr>
        <w:t>вошедшие</w:t>
      </w:r>
      <w:r w:rsidRPr="0040547B">
        <w:rPr>
          <w:spacing w:val="-2"/>
          <w:sz w:val="24"/>
        </w:rPr>
        <w:t xml:space="preserve"> </w:t>
      </w:r>
      <w:r w:rsidRPr="0040547B">
        <w:rPr>
          <w:sz w:val="24"/>
        </w:rPr>
        <w:t>в</w:t>
      </w:r>
      <w:r w:rsidRPr="0040547B">
        <w:rPr>
          <w:spacing w:val="-2"/>
          <w:sz w:val="24"/>
        </w:rPr>
        <w:t xml:space="preserve"> </w:t>
      </w:r>
      <w:r w:rsidRPr="0040547B">
        <w:rPr>
          <w:sz w:val="24"/>
        </w:rPr>
        <w:t>список</w:t>
      </w:r>
      <w:r w:rsidRPr="0040547B">
        <w:rPr>
          <w:spacing w:val="-1"/>
          <w:sz w:val="24"/>
        </w:rPr>
        <w:t xml:space="preserve"> </w:t>
      </w:r>
      <w:r w:rsidRPr="0040547B">
        <w:rPr>
          <w:sz w:val="24"/>
        </w:rPr>
        <w:t>мирового</w:t>
      </w:r>
      <w:r w:rsidRPr="0040547B">
        <w:rPr>
          <w:spacing w:val="-1"/>
          <w:sz w:val="24"/>
        </w:rPr>
        <w:t xml:space="preserve"> </w:t>
      </w:r>
      <w:r w:rsidRPr="0040547B">
        <w:rPr>
          <w:sz w:val="24"/>
        </w:rPr>
        <w:t>достояния</w:t>
      </w:r>
      <w:r w:rsidRPr="0040547B">
        <w:rPr>
          <w:spacing w:val="-1"/>
          <w:sz w:val="24"/>
        </w:rPr>
        <w:t xml:space="preserve"> </w:t>
      </w:r>
      <w:r w:rsidRPr="0040547B">
        <w:rPr>
          <w:sz w:val="24"/>
        </w:rPr>
        <w:t>ЮНЕСКО.</w:t>
      </w:r>
      <w:r w:rsidRPr="0040547B">
        <w:rPr>
          <w:spacing w:val="-2"/>
          <w:sz w:val="24"/>
        </w:rPr>
        <w:t xml:space="preserve"> </w:t>
      </w:r>
      <w:r w:rsidRPr="0040547B">
        <w:rPr>
          <w:sz w:val="24"/>
        </w:rPr>
        <w:t>Природа</w:t>
      </w:r>
      <w:r w:rsidRPr="0040547B">
        <w:rPr>
          <w:spacing w:val="2"/>
          <w:sz w:val="24"/>
        </w:rPr>
        <w:t xml:space="preserve"> </w:t>
      </w:r>
      <w:r w:rsidRPr="0040547B">
        <w:rPr>
          <w:sz w:val="24"/>
        </w:rPr>
        <w:t>малой Родины.</w:t>
      </w:r>
      <w:r w:rsidRPr="0040547B">
        <w:rPr>
          <w:spacing w:val="-1"/>
          <w:sz w:val="24"/>
        </w:rPr>
        <w:t xml:space="preserve"> </w:t>
      </w:r>
      <w:r w:rsidRPr="0040547B">
        <w:rPr>
          <w:sz w:val="24"/>
        </w:rPr>
        <w:t>Природные</w:t>
      </w:r>
      <w:r w:rsidRPr="0040547B">
        <w:rPr>
          <w:spacing w:val="-3"/>
          <w:sz w:val="24"/>
        </w:rPr>
        <w:t xml:space="preserve"> </w:t>
      </w:r>
      <w:r w:rsidRPr="0040547B">
        <w:rPr>
          <w:sz w:val="24"/>
        </w:rPr>
        <w:t>достопримечательности</w:t>
      </w:r>
    </w:p>
    <w:p w:rsidR="005167BF" w:rsidRPr="0040547B" w:rsidRDefault="005167BF">
      <w:pPr>
        <w:spacing w:line="276" w:lineRule="auto"/>
        <w:rPr>
          <w:sz w:val="24"/>
        </w:rPr>
        <w:sectPr w:rsidR="005167BF" w:rsidRPr="0040547B">
          <w:pgSz w:w="16840" w:h="11910" w:orient="landscape"/>
          <w:pgMar w:top="1040" w:right="560" w:bottom="920" w:left="580" w:header="0" w:footer="645" w:gutter="0"/>
          <w:cols w:space="720"/>
        </w:sectPr>
      </w:pPr>
    </w:p>
    <w:p w:rsidR="005167BF" w:rsidRPr="0040547B" w:rsidRDefault="00543202">
      <w:pPr>
        <w:pStyle w:val="a3"/>
        <w:spacing w:before="61" w:line="278" w:lineRule="auto"/>
        <w:ind w:left="687" w:right="1150"/>
      </w:pPr>
      <w:r w:rsidRPr="0040547B">
        <w:t>Поволжья,</w:t>
      </w:r>
      <w:r w:rsidRPr="0040547B">
        <w:rPr>
          <w:spacing w:val="-3"/>
        </w:rPr>
        <w:t xml:space="preserve"> </w:t>
      </w:r>
      <w:r w:rsidRPr="0040547B">
        <w:t>Севера,</w:t>
      </w:r>
      <w:r w:rsidRPr="0040547B">
        <w:rPr>
          <w:spacing w:val="-2"/>
        </w:rPr>
        <w:t xml:space="preserve"> </w:t>
      </w:r>
      <w:r w:rsidRPr="0040547B">
        <w:t>Сибири,</w:t>
      </w:r>
      <w:r w:rsidRPr="0040547B">
        <w:rPr>
          <w:spacing w:val="-1"/>
        </w:rPr>
        <w:t xml:space="preserve"> </w:t>
      </w:r>
      <w:r w:rsidRPr="0040547B">
        <w:t>Дальнего</w:t>
      </w:r>
      <w:r w:rsidRPr="0040547B">
        <w:rPr>
          <w:spacing w:val="18"/>
        </w:rPr>
        <w:t xml:space="preserve"> </w:t>
      </w:r>
      <w:r w:rsidRPr="0040547B">
        <w:t>Востока.</w:t>
      </w:r>
      <w:r w:rsidRPr="0040547B">
        <w:rPr>
          <w:spacing w:val="19"/>
        </w:rPr>
        <w:t xml:space="preserve"> </w:t>
      </w:r>
      <w:r w:rsidRPr="0040547B">
        <w:t>Крым</w:t>
      </w:r>
      <w:r w:rsidRPr="0040547B">
        <w:rPr>
          <w:spacing w:val="20"/>
        </w:rPr>
        <w:t xml:space="preserve"> </w:t>
      </w:r>
      <w:r w:rsidRPr="0040547B">
        <w:t>–</w:t>
      </w:r>
      <w:r w:rsidRPr="0040547B">
        <w:rPr>
          <w:spacing w:val="21"/>
        </w:rPr>
        <w:t xml:space="preserve"> </w:t>
      </w:r>
      <w:r w:rsidRPr="0040547B">
        <w:t>природная</w:t>
      </w:r>
      <w:r w:rsidRPr="0040547B">
        <w:rPr>
          <w:spacing w:val="17"/>
        </w:rPr>
        <w:t xml:space="preserve"> </w:t>
      </w:r>
      <w:r w:rsidRPr="0040547B">
        <w:t>жемчужина.</w:t>
      </w:r>
      <w:r w:rsidRPr="0040547B">
        <w:rPr>
          <w:spacing w:val="18"/>
        </w:rPr>
        <w:t xml:space="preserve"> </w:t>
      </w:r>
      <w:r w:rsidRPr="0040547B">
        <w:t>Симферополь</w:t>
      </w:r>
      <w:r w:rsidRPr="0040547B">
        <w:rPr>
          <w:spacing w:val="23"/>
        </w:rPr>
        <w:t xml:space="preserve"> </w:t>
      </w:r>
      <w:r w:rsidRPr="0040547B">
        <w:t>—</w:t>
      </w:r>
      <w:r w:rsidRPr="0040547B">
        <w:rPr>
          <w:spacing w:val="18"/>
        </w:rPr>
        <w:t xml:space="preserve"> </w:t>
      </w:r>
      <w:r w:rsidRPr="0040547B">
        <w:t>столица</w:t>
      </w:r>
      <w:r w:rsidRPr="0040547B">
        <w:rPr>
          <w:spacing w:val="-3"/>
        </w:rPr>
        <w:t xml:space="preserve"> </w:t>
      </w:r>
      <w:r w:rsidRPr="0040547B">
        <w:t>Республики</w:t>
      </w:r>
      <w:r w:rsidRPr="0040547B">
        <w:rPr>
          <w:spacing w:val="-3"/>
        </w:rPr>
        <w:t xml:space="preserve"> </w:t>
      </w:r>
      <w:r w:rsidRPr="0040547B">
        <w:t>Крым, «ворота</w:t>
      </w:r>
      <w:r w:rsidRPr="0040547B">
        <w:rPr>
          <w:spacing w:val="-57"/>
        </w:rPr>
        <w:t xml:space="preserve"> </w:t>
      </w:r>
      <w:r w:rsidRPr="0040547B">
        <w:t>Крыма»</w:t>
      </w:r>
      <w:r w:rsidRPr="0040547B">
        <w:rPr>
          <w:spacing w:val="-7"/>
        </w:rPr>
        <w:t xml:space="preserve"> </w:t>
      </w:r>
      <w:r w:rsidRPr="0040547B">
        <w:t>(«Крым. Путь</w:t>
      </w:r>
      <w:r w:rsidRPr="0040547B">
        <w:rPr>
          <w:spacing w:val="1"/>
        </w:rPr>
        <w:t xml:space="preserve"> </w:t>
      </w:r>
      <w:r w:rsidRPr="0040547B">
        <w:t>домой»,</w:t>
      </w:r>
      <w:r w:rsidRPr="0040547B">
        <w:rPr>
          <w:spacing w:val="4"/>
        </w:rPr>
        <w:t xml:space="preserve"> </w:t>
      </w:r>
      <w:r w:rsidRPr="0040547B">
        <w:t>«Я</w:t>
      </w:r>
      <w:r w:rsidRPr="0040547B">
        <w:rPr>
          <w:spacing w:val="1"/>
        </w:rPr>
        <w:t xml:space="preserve"> </w:t>
      </w:r>
      <w:r w:rsidRPr="0040547B">
        <w:t>вижу</w:t>
      </w:r>
      <w:r w:rsidRPr="0040547B">
        <w:rPr>
          <w:spacing w:val="-5"/>
        </w:rPr>
        <w:t xml:space="preserve"> </w:t>
      </w:r>
      <w:r w:rsidRPr="0040547B">
        <w:t>Землю!</w:t>
      </w:r>
      <w:r w:rsidRPr="0040547B">
        <w:rPr>
          <w:spacing w:val="-1"/>
        </w:rPr>
        <w:t xml:space="preserve"> </w:t>
      </w:r>
      <w:r w:rsidRPr="0040547B">
        <w:t>Это так</w:t>
      </w:r>
      <w:r w:rsidRPr="0040547B">
        <w:rPr>
          <w:spacing w:val="-1"/>
        </w:rPr>
        <w:t xml:space="preserve"> </w:t>
      </w:r>
      <w:r w:rsidRPr="0040547B">
        <w:t>красиво»,</w:t>
      </w:r>
      <w:r w:rsidRPr="0040547B">
        <w:rPr>
          <w:spacing w:val="4"/>
        </w:rPr>
        <w:t xml:space="preserve"> </w:t>
      </w:r>
      <w:r w:rsidRPr="0040547B">
        <w:t>«Экологичное</w:t>
      </w:r>
      <w:r w:rsidRPr="0040547B">
        <w:rPr>
          <w:spacing w:val="-2"/>
        </w:rPr>
        <w:t xml:space="preserve"> </w:t>
      </w:r>
      <w:r w:rsidRPr="0040547B">
        <w:t>потребление»).</w:t>
      </w:r>
    </w:p>
    <w:p w:rsidR="005167BF" w:rsidRPr="0040547B" w:rsidRDefault="00543202">
      <w:pPr>
        <w:pStyle w:val="a3"/>
        <w:spacing w:before="195" w:line="276" w:lineRule="auto"/>
        <w:ind w:left="708" w:right="761" w:firstLine="9"/>
      </w:pPr>
      <w:r w:rsidRPr="0040547B">
        <w:rPr>
          <w:b/>
          <w:i/>
        </w:rPr>
        <w:t>Нравственные ценности российского общества</w:t>
      </w:r>
      <w:r w:rsidRPr="0040547B">
        <w:t>. Трудовая деятельность россиян, созидательный труд на благо Отчизны. Многообразие</w:t>
      </w:r>
      <w:r w:rsidRPr="0040547B">
        <w:rPr>
          <w:spacing w:val="-57"/>
        </w:rPr>
        <w:t xml:space="preserve"> </w:t>
      </w:r>
      <w:r w:rsidRPr="0040547B">
        <w:t>профессий, люди особых профессий (спецназ, МЧС, полиция, гражданская авиация) («День</w:t>
      </w:r>
      <w:r w:rsidR="001A3D77">
        <w:t xml:space="preserve"> </w:t>
      </w:r>
      <w:r w:rsidRPr="0040547B">
        <w:t>спецназа», ««Первым делом самолеты». О</w:t>
      </w:r>
      <w:r w:rsidRPr="0040547B">
        <w:rPr>
          <w:spacing w:val="1"/>
        </w:rPr>
        <w:t xml:space="preserve"> </w:t>
      </w:r>
      <w:r w:rsidRPr="0040547B">
        <w:t>гражданской</w:t>
      </w:r>
      <w:r w:rsidRPr="0040547B">
        <w:rPr>
          <w:spacing w:val="1"/>
        </w:rPr>
        <w:t xml:space="preserve"> </w:t>
      </w:r>
      <w:r w:rsidRPr="0040547B">
        <w:t>авиации»).</w:t>
      </w:r>
    </w:p>
    <w:p w:rsidR="005167BF" w:rsidRPr="0040547B" w:rsidRDefault="00543202">
      <w:pPr>
        <w:pStyle w:val="a3"/>
        <w:spacing w:line="276" w:lineRule="auto"/>
        <w:ind w:left="708" w:right="1357" w:firstLine="9"/>
        <w:jc w:val="both"/>
      </w:pPr>
      <w:r w:rsidRPr="0040547B">
        <w:rPr>
          <w:b/>
          <w:i/>
        </w:rPr>
        <w:t xml:space="preserve">Герои нашего времени. </w:t>
      </w:r>
      <w:r w:rsidRPr="0040547B">
        <w:t>Профессии прошлого и профессии будущего — что будет нужно стране, когда я вырасту? Профессии моих</w:t>
      </w:r>
      <w:r w:rsidRPr="0040547B">
        <w:rPr>
          <w:spacing w:val="1"/>
        </w:rPr>
        <w:t xml:space="preserve"> </w:t>
      </w:r>
      <w:r w:rsidRPr="0040547B">
        <w:t>родителей, бабушек и дедушек. Профессиональные династии. Зачем нужно учиться всѐ время, пока работаешь? («Труд крут!», «Как</w:t>
      </w:r>
      <w:r w:rsidRPr="0040547B">
        <w:rPr>
          <w:spacing w:val="-57"/>
        </w:rPr>
        <w:t xml:space="preserve"> </w:t>
      </w:r>
      <w:r w:rsidRPr="0040547B">
        <w:t>найти</w:t>
      </w:r>
      <w:r w:rsidRPr="0040547B">
        <w:rPr>
          <w:spacing w:val="-1"/>
        </w:rPr>
        <w:t xml:space="preserve"> </w:t>
      </w:r>
      <w:r w:rsidRPr="0040547B">
        <w:t>свое</w:t>
      </w:r>
      <w:r w:rsidRPr="0040547B">
        <w:rPr>
          <w:spacing w:val="-2"/>
        </w:rPr>
        <w:t xml:space="preserve"> </w:t>
      </w:r>
      <w:r w:rsidRPr="0040547B">
        <w:t>место в</w:t>
      </w:r>
      <w:r w:rsidRPr="0040547B">
        <w:rPr>
          <w:spacing w:val="-1"/>
        </w:rPr>
        <w:t xml:space="preserve"> </w:t>
      </w:r>
      <w:r w:rsidRPr="0040547B">
        <w:t>обществе»,</w:t>
      </w:r>
      <w:r w:rsidRPr="0040547B">
        <w:rPr>
          <w:spacing w:val="5"/>
        </w:rPr>
        <w:t xml:space="preserve"> </w:t>
      </w:r>
      <w:r w:rsidRPr="0040547B">
        <w:t>«Герои нашего</w:t>
      </w:r>
      <w:r w:rsidRPr="0040547B">
        <w:rPr>
          <w:spacing w:val="7"/>
        </w:rPr>
        <w:t xml:space="preserve"> </w:t>
      </w:r>
      <w:r w:rsidRPr="0040547B">
        <w:t>времени»).</w:t>
      </w:r>
    </w:p>
    <w:p w:rsidR="005167BF" w:rsidRPr="0040547B" w:rsidRDefault="00543202">
      <w:pPr>
        <w:pStyle w:val="a3"/>
        <w:spacing w:before="2" w:line="276" w:lineRule="auto"/>
        <w:ind w:left="708" w:right="633" w:firstLine="9"/>
      </w:pPr>
      <w:r w:rsidRPr="0040547B">
        <w:rPr>
          <w:b/>
          <w:i/>
        </w:rPr>
        <w:t>Гуманизм,</w:t>
      </w:r>
      <w:r w:rsidRPr="0040547B">
        <w:rPr>
          <w:b/>
          <w:i/>
          <w:spacing w:val="-3"/>
        </w:rPr>
        <w:t xml:space="preserve"> </w:t>
      </w:r>
      <w:r w:rsidRPr="0040547B">
        <w:rPr>
          <w:b/>
          <w:i/>
        </w:rPr>
        <w:t>доброта,</w:t>
      </w:r>
      <w:r w:rsidRPr="0040547B">
        <w:rPr>
          <w:b/>
          <w:i/>
          <w:spacing w:val="-3"/>
        </w:rPr>
        <w:t xml:space="preserve"> </w:t>
      </w:r>
      <w:r w:rsidRPr="0040547B">
        <w:rPr>
          <w:b/>
          <w:i/>
        </w:rPr>
        <w:t>волонтѐрская</w:t>
      </w:r>
      <w:r w:rsidRPr="0040547B">
        <w:rPr>
          <w:b/>
          <w:i/>
          <w:spacing w:val="-5"/>
        </w:rPr>
        <w:t xml:space="preserve"> </w:t>
      </w:r>
      <w:r w:rsidRPr="0040547B">
        <w:rPr>
          <w:b/>
          <w:i/>
        </w:rPr>
        <w:t>деятельность</w:t>
      </w:r>
      <w:r w:rsidRPr="0040547B">
        <w:rPr>
          <w:b/>
          <w:i/>
          <w:spacing w:val="2"/>
        </w:rPr>
        <w:t xml:space="preserve"> </w:t>
      </w:r>
      <w:r w:rsidRPr="0040547B">
        <w:t>—</w:t>
      </w:r>
      <w:r w:rsidRPr="0040547B">
        <w:rPr>
          <w:spacing w:val="-6"/>
        </w:rPr>
        <w:t xml:space="preserve"> </w:t>
      </w:r>
      <w:r w:rsidRPr="0040547B">
        <w:t>качество</w:t>
      </w:r>
      <w:r w:rsidRPr="0040547B">
        <w:rPr>
          <w:spacing w:val="-3"/>
        </w:rPr>
        <w:t xml:space="preserve"> </w:t>
      </w:r>
      <w:r w:rsidRPr="0040547B">
        <w:t>настоящего</w:t>
      </w:r>
      <w:r w:rsidRPr="0040547B">
        <w:rPr>
          <w:spacing w:val="-2"/>
        </w:rPr>
        <w:t xml:space="preserve"> </w:t>
      </w:r>
      <w:r w:rsidRPr="0040547B">
        <w:t>человека,</w:t>
      </w:r>
      <w:r w:rsidRPr="0040547B">
        <w:rPr>
          <w:spacing w:val="-10"/>
        </w:rPr>
        <w:t xml:space="preserve"> </w:t>
      </w:r>
      <w:r w:rsidRPr="0040547B">
        <w:t>способность</w:t>
      </w:r>
      <w:r w:rsidRPr="0040547B">
        <w:rPr>
          <w:spacing w:val="-7"/>
        </w:rPr>
        <w:t xml:space="preserve"> </w:t>
      </w:r>
      <w:r w:rsidRPr="0040547B">
        <w:t>оказать</w:t>
      </w:r>
      <w:r w:rsidRPr="0040547B">
        <w:rPr>
          <w:spacing w:val="-11"/>
        </w:rPr>
        <w:t xml:space="preserve"> </w:t>
      </w:r>
      <w:r w:rsidRPr="0040547B">
        <w:t>помощь,</w:t>
      </w:r>
      <w:r w:rsidRPr="0040547B">
        <w:rPr>
          <w:spacing w:val="-12"/>
        </w:rPr>
        <w:t xml:space="preserve"> </w:t>
      </w:r>
      <w:r w:rsidRPr="0040547B">
        <w:t>поддержку,</w:t>
      </w:r>
      <w:r w:rsidRPr="0040547B">
        <w:rPr>
          <w:spacing w:val="-10"/>
        </w:rPr>
        <w:t xml:space="preserve"> </w:t>
      </w:r>
      <w:r w:rsidRPr="0040547B">
        <w:t>проявить</w:t>
      </w:r>
      <w:r w:rsidRPr="0040547B">
        <w:rPr>
          <w:spacing w:val="-57"/>
        </w:rPr>
        <w:t xml:space="preserve"> </w:t>
      </w:r>
      <w:r w:rsidRPr="0040547B">
        <w:rPr>
          <w:spacing w:val="-1"/>
        </w:rPr>
        <w:t>заботу и милосердие</w:t>
      </w:r>
      <w:r w:rsidR="001A3D77">
        <w:rPr>
          <w:spacing w:val="-1"/>
        </w:rPr>
        <w:t xml:space="preserve"> </w:t>
      </w:r>
      <w:r w:rsidRPr="0040547B">
        <w:rPr>
          <w:spacing w:val="-1"/>
        </w:rPr>
        <w:t xml:space="preserve">Доброе </w:t>
      </w:r>
      <w:r w:rsidRPr="0040547B">
        <w:t>дело: кому оно необходимо и для кого предназначено. Добрые дела граждан России в прошлые времена:</w:t>
      </w:r>
      <w:r w:rsidRPr="0040547B">
        <w:rPr>
          <w:spacing w:val="1"/>
        </w:rPr>
        <w:t xml:space="preserve"> </w:t>
      </w:r>
      <w:r w:rsidRPr="0040547B">
        <w:t>благотворительность</w:t>
      </w:r>
      <w:r w:rsidRPr="0040547B">
        <w:rPr>
          <w:spacing w:val="-16"/>
        </w:rPr>
        <w:t xml:space="preserve"> </w:t>
      </w:r>
      <w:r w:rsidRPr="0040547B">
        <w:t>граждан;</w:t>
      </w:r>
      <w:r w:rsidRPr="0040547B">
        <w:rPr>
          <w:spacing w:val="-16"/>
        </w:rPr>
        <w:t xml:space="preserve"> </w:t>
      </w:r>
      <w:r w:rsidRPr="0040547B">
        <w:t>пожертвование</w:t>
      </w:r>
      <w:r w:rsidR="001A3D77">
        <w:t xml:space="preserve"> </w:t>
      </w:r>
      <w:r w:rsidRPr="0040547B">
        <w:t>как</w:t>
      </w:r>
      <w:r w:rsidRPr="0040547B">
        <w:rPr>
          <w:spacing w:val="-2"/>
        </w:rPr>
        <w:t xml:space="preserve"> </w:t>
      </w:r>
      <w:r w:rsidRPr="0040547B">
        <w:t>одна</w:t>
      </w:r>
      <w:r w:rsidRPr="0040547B">
        <w:rPr>
          <w:spacing w:val="-2"/>
        </w:rPr>
        <w:t xml:space="preserve"> </w:t>
      </w:r>
      <w:r w:rsidRPr="0040547B">
        <w:t>из</w:t>
      </w:r>
      <w:r w:rsidRPr="0040547B">
        <w:rPr>
          <w:spacing w:val="-2"/>
        </w:rPr>
        <w:t xml:space="preserve"> </w:t>
      </w:r>
      <w:r w:rsidRPr="0040547B">
        <w:t>заповедей</w:t>
      </w:r>
      <w:r w:rsidRPr="0040547B">
        <w:rPr>
          <w:spacing w:val="-1"/>
        </w:rPr>
        <w:t xml:space="preserve"> </w:t>
      </w:r>
      <w:r w:rsidRPr="0040547B">
        <w:t>в</w:t>
      </w:r>
      <w:r w:rsidRPr="0040547B">
        <w:rPr>
          <w:spacing w:val="-3"/>
        </w:rPr>
        <w:t xml:space="preserve"> </w:t>
      </w:r>
      <w:r w:rsidRPr="0040547B">
        <w:t>традиционных религиях.</w:t>
      </w:r>
    </w:p>
    <w:p w:rsidR="005167BF" w:rsidRPr="0040547B" w:rsidRDefault="00543202">
      <w:pPr>
        <w:pStyle w:val="a3"/>
        <w:spacing w:line="278" w:lineRule="auto"/>
        <w:ind w:left="708" w:right="1146" w:firstLine="9"/>
      </w:pPr>
      <w:r w:rsidRPr="0040547B">
        <w:t>Деятельность добровольцев как социальное служение в военное и мирное время: примеры из истории и современной жизни. Качества</w:t>
      </w:r>
      <w:r w:rsidRPr="0040547B">
        <w:rPr>
          <w:spacing w:val="-57"/>
        </w:rPr>
        <w:t xml:space="preserve"> </w:t>
      </w:r>
      <w:r w:rsidRPr="0040547B">
        <w:t>людей,</w:t>
      </w:r>
      <w:r w:rsidRPr="0040547B">
        <w:rPr>
          <w:spacing w:val="-2"/>
        </w:rPr>
        <w:t xml:space="preserve"> </w:t>
      </w:r>
      <w:r w:rsidRPr="0040547B">
        <w:t>которых</w:t>
      </w:r>
      <w:r w:rsidRPr="0040547B">
        <w:rPr>
          <w:spacing w:val="2"/>
        </w:rPr>
        <w:t xml:space="preserve"> </w:t>
      </w:r>
      <w:r w:rsidRPr="0040547B">
        <w:t>называют</w:t>
      </w:r>
      <w:r w:rsidRPr="0040547B">
        <w:rPr>
          <w:spacing w:val="-2"/>
        </w:rPr>
        <w:t xml:space="preserve"> </w:t>
      </w:r>
      <w:r w:rsidRPr="0040547B">
        <w:t>добровольцами:</w:t>
      </w:r>
      <w:r w:rsidRPr="0040547B">
        <w:rPr>
          <w:spacing w:val="-1"/>
        </w:rPr>
        <w:t xml:space="preserve"> </w:t>
      </w:r>
      <w:r w:rsidRPr="0040547B">
        <w:t>милосердие, гуманность, сопереживание.</w:t>
      </w:r>
    </w:p>
    <w:p w:rsidR="005167BF" w:rsidRPr="0040547B" w:rsidRDefault="00543202">
      <w:pPr>
        <w:pStyle w:val="a3"/>
        <w:spacing w:line="276" w:lineRule="auto"/>
        <w:ind w:left="708" w:right="633" w:firstLine="9"/>
      </w:pPr>
      <w:r w:rsidRPr="0040547B">
        <w:rPr>
          <w:spacing w:val="-1"/>
        </w:rPr>
        <w:t>Как</w:t>
      </w:r>
      <w:r w:rsidRPr="0040547B">
        <w:t xml:space="preserve"> </w:t>
      </w:r>
      <w:r w:rsidRPr="0040547B">
        <w:rPr>
          <w:spacing w:val="-1"/>
        </w:rPr>
        <w:t>младший</w:t>
      </w:r>
      <w:r w:rsidRPr="0040547B">
        <w:t xml:space="preserve"> </w:t>
      </w:r>
      <w:r w:rsidRPr="0040547B">
        <w:rPr>
          <w:spacing w:val="-1"/>
        </w:rPr>
        <w:t>школьник</w:t>
      </w:r>
      <w:r w:rsidRPr="0040547B">
        <w:t xml:space="preserve"> </w:t>
      </w:r>
      <w:r w:rsidRPr="0040547B">
        <w:rPr>
          <w:spacing w:val="-1"/>
        </w:rPr>
        <w:t>может</w:t>
      </w:r>
      <w:r w:rsidRPr="0040547B">
        <w:t xml:space="preserve"> </w:t>
      </w:r>
      <w:r w:rsidRPr="0040547B">
        <w:rPr>
          <w:spacing w:val="-1"/>
        </w:rPr>
        <w:t>проявить</w:t>
      </w:r>
      <w:r w:rsidRPr="0040547B">
        <w:t xml:space="preserve"> </w:t>
      </w:r>
      <w:r w:rsidRPr="0040547B">
        <w:rPr>
          <w:spacing w:val="-1"/>
        </w:rPr>
        <w:t>добрые</w:t>
      </w:r>
      <w:r w:rsidRPr="0040547B">
        <w:rPr>
          <w:spacing w:val="-2"/>
        </w:rPr>
        <w:t xml:space="preserve"> </w:t>
      </w:r>
      <w:r w:rsidRPr="0040547B">
        <w:rPr>
          <w:spacing w:val="-1"/>
        </w:rPr>
        <w:t>чувства к</w:t>
      </w:r>
      <w:r w:rsidRPr="0040547B">
        <w:rPr>
          <w:spacing w:val="1"/>
        </w:rPr>
        <w:t xml:space="preserve"> </w:t>
      </w:r>
      <w:r w:rsidRPr="0040547B">
        <w:rPr>
          <w:spacing w:val="-1"/>
        </w:rPr>
        <w:t>другим людям?</w:t>
      </w:r>
      <w:r w:rsidRPr="0040547B">
        <w:rPr>
          <w:spacing w:val="9"/>
        </w:rPr>
        <w:t xml:space="preserve"> </w:t>
      </w:r>
      <w:r w:rsidRPr="0040547B">
        <w:rPr>
          <w:spacing w:val="-1"/>
        </w:rPr>
        <w:t>(«Мы</w:t>
      </w:r>
      <w:r w:rsidRPr="0040547B">
        <w:rPr>
          <w:spacing w:val="-15"/>
        </w:rPr>
        <w:t xml:space="preserve"> </w:t>
      </w:r>
      <w:r w:rsidRPr="0040547B">
        <w:t>вместе»,</w:t>
      </w:r>
      <w:r w:rsidRPr="0040547B">
        <w:rPr>
          <w:spacing w:val="-9"/>
        </w:rPr>
        <w:t xml:space="preserve"> </w:t>
      </w:r>
      <w:r w:rsidRPr="0040547B">
        <w:t>«О</w:t>
      </w:r>
      <w:r w:rsidRPr="0040547B">
        <w:rPr>
          <w:spacing w:val="-12"/>
        </w:rPr>
        <w:t xml:space="preserve"> </w:t>
      </w:r>
      <w:r w:rsidRPr="0040547B">
        <w:t>взаимоотношениях</w:t>
      </w:r>
      <w:r w:rsidRPr="0040547B">
        <w:rPr>
          <w:spacing w:val="-11"/>
        </w:rPr>
        <w:t xml:space="preserve"> </w:t>
      </w:r>
      <w:r w:rsidRPr="0040547B">
        <w:t>в</w:t>
      </w:r>
      <w:r w:rsidRPr="0040547B">
        <w:rPr>
          <w:spacing w:val="-20"/>
        </w:rPr>
        <w:t xml:space="preserve"> </w:t>
      </w:r>
      <w:r w:rsidRPr="0040547B">
        <w:t>коллективе</w:t>
      </w:r>
      <w:r w:rsidRPr="0040547B">
        <w:rPr>
          <w:spacing w:val="-17"/>
        </w:rPr>
        <w:t xml:space="preserve"> </w:t>
      </w:r>
      <w:r w:rsidRPr="0040547B">
        <w:t>(Всемирный</w:t>
      </w:r>
      <w:r w:rsidRPr="0040547B">
        <w:rPr>
          <w:spacing w:val="-57"/>
        </w:rPr>
        <w:t xml:space="preserve"> </w:t>
      </w:r>
      <w:r w:rsidRPr="0040547B">
        <w:t>день</w:t>
      </w:r>
      <w:r w:rsidRPr="0040547B">
        <w:rPr>
          <w:spacing w:val="-12"/>
        </w:rPr>
        <w:t xml:space="preserve"> </w:t>
      </w:r>
      <w:r w:rsidRPr="0040547B">
        <w:t>психического</w:t>
      </w:r>
      <w:r w:rsidR="001A3D77">
        <w:t xml:space="preserve"> </w:t>
      </w:r>
      <w:r w:rsidRPr="0040547B">
        <w:t>здоровья,</w:t>
      </w:r>
      <w:r w:rsidRPr="0040547B">
        <w:rPr>
          <w:spacing w:val="-2"/>
        </w:rPr>
        <w:t xml:space="preserve"> </w:t>
      </w:r>
      <w:r w:rsidRPr="0040547B">
        <w:t>профилактика буллинга)»).</w:t>
      </w:r>
    </w:p>
    <w:p w:rsidR="005167BF" w:rsidRPr="0040547B" w:rsidRDefault="00543202">
      <w:pPr>
        <w:spacing w:line="278" w:lineRule="auto"/>
        <w:ind w:left="687" w:right="731" w:firstLine="7"/>
        <w:rPr>
          <w:sz w:val="24"/>
        </w:rPr>
      </w:pPr>
      <w:r w:rsidRPr="0040547B">
        <w:rPr>
          <w:b/>
          <w:i/>
          <w:sz w:val="24"/>
        </w:rPr>
        <w:t xml:space="preserve">Детские общественные организации в России и их деятельность </w:t>
      </w:r>
      <w:r w:rsidRPr="0040547B">
        <w:rPr>
          <w:sz w:val="24"/>
        </w:rPr>
        <w:t>– мы вместе, и мы делаем добрые дела. Наша помощь нужна тем, кто</w:t>
      </w:r>
      <w:r w:rsidRPr="0040547B">
        <w:rPr>
          <w:spacing w:val="-57"/>
          <w:sz w:val="24"/>
        </w:rPr>
        <w:t xml:space="preserve"> </w:t>
      </w:r>
      <w:r w:rsidRPr="0040547B">
        <w:rPr>
          <w:sz w:val="24"/>
        </w:rPr>
        <w:t>в</w:t>
      </w:r>
      <w:r w:rsidRPr="0040547B">
        <w:rPr>
          <w:spacing w:val="-4"/>
          <w:sz w:val="24"/>
        </w:rPr>
        <w:t xml:space="preserve"> </w:t>
      </w:r>
      <w:r w:rsidRPr="0040547B">
        <w:rPr>
          <w:sz w:val="24"/>
        </w:rPr>
        <w:t>ней</w:t>
      </w:r>
      <w:r w:rsidRPr="0040547B">
        <w:rPr>
          <w:spacing w:val="-3"/>
          <w:sz w:val="24"/>
        </w:rPr>
        <w:t xml:space="preserve"> </w:t>
      </w:r>
      <w:r w:rsidRPr="0040547B">
        <w:rPr>
          <w:sz w:val="24"/>
        </w:rPr>
        <w:t>нуждается: больным,</w:t>
      </w:r>
      <w:r w:rsidRPr="0040547B">
        <w:rPr>
          <w:spacing w:val="-3"/>
          <w:sz w:val="24"/>
        </w:rPr>
        <w:t xml:space="preserve"> </w:t>
      </w:r>
      <w:r w:rsidRPr="0040547B">
        <w:rPr>
          <w:sz w:val="24"/>
        </w:rPr>
        <w:t>старым, слабым</w:t>
      </w:r>
      <w:r w:rsidRPr="0040547B">
        <w:rPr>
          <w:spacing w:val="-2"/>
          <w:sz w:val="24"/>
        </w:rPr>
        <w:t xml:space="preserve"> </w:t>
      </w:r>
      <w:r w:rsidRPr="0040547B">
        <w:rPr>
          <w:sz w:val="24"/>
        </w:rPr>
        <w:t>(«Будь</w:t>
      </w:r>
      <w:r w:rsidRPr="0040547B">
        <w:rPr>
          <w:spacing w:val="-1"/>
          <w:sz w:val="24"/>
        </w:rPr>
        <w:t xml:space="preserve"> </w:t>
      </w:r>
      <w:r w:rsidRPr="0040547B">
        <w:rPr>
          <w:sz w:val="24"/>
        </w:rPr>
        <w:t>готов!</w:t>
      </w:r>
      <w:r w:rsidRPr="0040547B">
        <w:rPr>
          <w:spacing w:val="-4"/>
          <w:sz w:val="24"/>
        </w:rPr>
        <w:t xml:space="preserve"> </w:t>
      </w:r>
      <w:r w:rsidRPr="0040547B">
        <w:rPr>
          <w:sz w:val="24"/>
        </w:rPr>
        <w:t>Ко</w:t>
      </w:r>
      <w:r w:rsidRPr="0040547B">
        <w:rPr>
          <w:spacing w:val="-2"/>
          <w:sz w:val="24"/>
        </w:rPr>
        <w:t xml:space="preserve"> </w:t>
      </w:r>
      <w:r w:rsidRPr="0040547B">
        <w:rPr>
          <w:sz w:val="24"/>
        </w:rPr>
        <w:t>дню</w:t>
      </w:r>
      <w:r w:rsidRPr="0040547B">
        <w:rPr>
          <w:spacing w:val="-3"/>
          <w:sz w:val="24"/>
        </w:rPr>
        <w:t xml:space="preserve"> </w:t>
      </w:r>
      <w:r w:rsidRPr="0040547B">
        <w:rPr>
          <w:sz w:val="24"/>
        </w:rPr>
        <w:t>детских</w:t>
      </w:r>
      <w:r w:rsidRPr="0040547B">
        <w:rPr>
          <w:spacing w:val="-1"/>
          <w:sz w:val="24"/>
        </w:rPr>
        <w:t xml:space="preserve"> </w:t>
      </w:r>
      <w:r w:rsidRPr="0040547B">
        <w:rPr>
          <w:sz w:val="24"/>
        </w:rPr>
        <w:t>общественных организаций»).</w:t>
      </w:r>
      <w:r w:rsidRPr="0040547B">
        <w:rPr>
          <w:spacing w:val="-2"/>
          <w:sz w:val="24"/>
        </w:rPr>
        <w:t xml:space="preserve"> </w:t>
      </w:r>
      <w:r w:rsidRPr="0040547B">
        <w:rPr>
          <w:sz w:val="24"/>
        </w:rPr>
        <w:t>Всемирный</w:t>
      </w:r>
      <w:r w:rsidRPr="0040547B">
        <w:rPr>
          <w:spacing w:val="-2"/>
          <w:sz w:val="24"/>
        </w:rPr>
        <w:t xml:space="preserve"> </w:t>
      </w:r>
      <w:r w:rsidRPr="0040547B">
        <w:rPr>
          <w:sz w:val="24"/>
        </w:rPr>
        <w:t>фестиваль</w:t>
      </w:r>
      <w:r w:rsidRPr="0040547B">
        <w:rPr>
          <w:spacing w:val="-2"/>
          <w:sz w:val="24"/>
        </w:rPr>
        <w:t xml:space="preserve"> </w:t>
      </w:r>
      <w:r w:rsidRPr="0040547B">
        <w:rPr>
          <w:sz w:val="24"/>
        </w:rPr>
        <w:t>молодежи</w:t>
      </w:r>
    </w:p>
    <w:p w:rsidR="005167BF" w:rsidRPr="0040547B" w:rsidRDefault="00543202">
      <w:pPr>
        <w:pStyle w:val="a3"/>
        <w:spacing w:before="188" w:line="276" w:lineRule="auto"/>
        <w:ind w:left="708" w:right="1048" w:firstLine="9"/>
      </w:pPr>
      <w:r w:rsidRPr="0040547B">
        <w:rPr>
          <w:b/>
          <w:i/>
        </w:rPr>
        <w:t>Учебный коллектив</w:t>
      </w:r>
      <w:r w:rsidRPr="0040547B">
        <w:t>. Правила взаимодействия в учебной деятельности. Взаимоответственность членов учебного коллектива за успехи</w:t>
      </w:r>
      <w:r w:rsidRPr="0040547B">
        <w:rPr>
          <w:spacing w:val="-57"/>
        </w:rPr>
        <w:t xml:space="preserve"> </w:t>
      </w:r>
      <w:r w:rsidRPr="0040547B">
        <w:t>одноклассников, помощь,</w:t>
      </w:r>
      <w:r w:rsidRPr="0040547B">
        <w:rPr>
          <w:spacing w:val="6"/>
        </w:rPr>
        <w:t xml:space="preserve"> </w:t>
      </w:r>
      <w:r w:rsidRPr="0040547B">
        <w:t>поддержка</w:t>
      </w:r>
      <w:r w:rsidRPr="0040547B">
        <w:rPr>
          <w:spacing w:val="6"/>
        </w:rPr>
        <w:t xml:space="preserve"> </w:t>
      </w:r>
      <w:r w:rsidRPr="0040547B">
        <w:t>в</w:t>
      </w:r>
      <w:r w:rsidRPr="0040547B">
        <w:rPr>
          <w:spacing w:val="5"/>
        </w:rPr>
        <w:t xml:space="preserve"> </w:t>
      </w:r>
      <w:r w:rsidRPr="0040547B">
        <w:t>коллективе</w:t>
      </w:r>
      <w:r w:rsidRPr="0040547B">
        <w:rPr>
          <w:spacing w:val="8"/>
        </w:rPr>
        <w:t xml:space="preserve"> </w:t>
      </w:r>
      <w:r w:rsidRPr="0040547B">
        <w:t>–</w:t>
      </w:r>
      <w:r w:rsidRPr="0040547B">
        <w:rPr>
          <w:spacing w:val="6"/>
        </w:rPr>
        <w:t xml:space="preserve"> </w:t>
      </w:r>
      <w:r w:rsidRPr="0040547B">
        <w:t>залог</w:t>
      </w:r>
      <w:r w:rsidRPr="0040547B">
        <w:rPr>
          <w:spacing w:val="7"/>
        </w:rPr>
        <w:t xml:space="preserve"> </w:t>
      </w:r>
      <w:r w:rsidRPr="0040547B">
        <w:t>его</w:t>
      </w:r>
      <w:r w:rsidRPr="0040547B">
        <w:rPr>
          <w:spacing w:val="6"/>
        </w:rPr>
        <w:t xml:space="preserve"> </w:t>
      </w:r>
      <w:r w:rsidRPr="0040547B">
        <w:t>благополучия</w:t>
      </w:r>
      <w:r w:rsidRPr="0040547B">
        <w:rPr>
          <w:spacing w:val="6"/>
        </w:rPr>
        <w:t xml:space="preserve"> </w:t>
      </w:r>
      <w:r w:rsidRPr="0040547B">
        <w:t>и</w:t>
      </w:r>
      <w:r w:rsidRPr="0040547B">
        <w:rPr>
          <w:spacing w:val="66"/>
        </w:rPr>
        <w:t xml:space="preserve"> </w:t>
      </w:r>
      <w:r w:rsidRPr="0040547B">
        <w:t>отсутствия</w:t>
      </w:r>
      <w:r w:rsidR="001A3D77">
        <w:t xml:space="preserve"> </w:t>
      </w:r>
      <w:r w:rsidRPr="0040547B">
        <w:t>конфликтов.</w:t>
      </w:r>
      <w:r w:rsidRPr="0040547B">
        <w:rPr>
          <w:spacing w:val="-1"/>
        </w:rPr>
        <w:t xml:space="preserve"> </w:t>
      </w:r>
      <w:r w:rsidRPr="0040547B">
        <w:t>Противостояние</w:t>
      </w:r>
      <w:r w:rsidRPr="0040547B">
        <w:rPr>
          <w:spacing w:val="1"/>
        </w:rPr>
        <w:t xml:space="preserve"> </w:t>
      </w:r>
      <w:r w:rsidRPr="0040547B">
        <w:t>отрицательным</w:t>
      </w:r>
      <w:r w:rsidRPr="0040547B">
        <w:rPr>
          <w:spacing w:val="-2"/>
        </w:rPr>
        <w:t xml:space="preserve"> </w:t>
      </w:r>
      <w:r w:rsidRPr="0040547B">
        <w:t>влияниям</w:t>
      </w:r>
      <w:r w:rsidRPr="0040547B">
        <w:rPr>
          <w:spacing w:val="-3"/>
        </w:rPr>
        <w:t xml:space="preserve"> </w:t>
      </w:r>
      <w:r w:rsidRPr="0040547B">
        <w:t>(«Всемирный</w:t>
      </w:r>
      <w:r w:rsidRPr="0040547B">
        <w:rPr>
          <w:spacing w:val="-1"/>
        </w:rPr>
        <w:t xml:space="preserve"> </w:t>
      </w:r>
      <w:r w:rsidRPr="0040547B">
        <w:t>день</w:t>
      </w:r>
      <w:r w:rsidRPr="0040547B">
        <w:rPr>
          <w:spacing w:val="-1"/>
        </w:rPr>
        <w:t xml:space="preserve"> </w:t>
      </w:r>
      <w:r w:rsidRPr="0040547B">
        <w:t>психического</w:t>
      </w:r>
      <w:r w:rsidRPr="0040547B">
        <w:rPr>
          <w:spacing w:val="-6"/>
        </w:rPr>
        <w:t xml:space="preserve"> </w:t>
      </w:r>
      <w:r w:rsidRPr="0040547B">
        <w:t>здоровья,</w:t>
      </w:r>
      <w:r w:rsidRPr="0040547B">
        <w:rPr>
          <w:spacing w:val="-7"/>
        </w:rPr>
        <w:t xml:space="preserve"> </w:t>
      </w:r>
      <w:r w:rsidRPr="0040547B">
        <w:t>профилактика</w:t>
      </w:r>
      <w:r w:rsidRPr="0040547B">
        <w:rPr>
          <w:spacing w:val="-5"/>
        </w:rPr>
        <w:t xml:space="preserve"> </w:t>
      </w:r>
      <w:r w:rsidRPr="0040547B">
        <w:t>буллинга)»,</w:t>
      </w:r>
      <w:r w:rsidRPr="0040547B">
        <w:rPr>
          <w:spacing w:val="3"/>
        </w:rPr>
        <w:t xml:space="preserve"> </w:t>
      </w:r>
      <w:r w:rsidRPr="0040547B">
        <w:t>«Россия</w:t>
      </w:r>
      <w:r w:rsidRPr="0040547B">
        <w:rPr>
          <w:spacing w:val="-4"/>
        </w:rPr>
        <w:t xml:space="preserve"> </w:t>
      </w:r>
      <w:r w:rsidRPr="0040547B">
        <w:t>–</w:t>
      </w:r>
      <w:r w:rsidRPr="0040547B">
        <w:rPr>
          <w:spacing w:val="-5"/>
        </w:rPr>
        <w:t xml:space="preserve"> </w:t>
      </w:r>
      <w:r w:rsidRPr="0040547B">
        <w:t>здоровая</w:t>
      </w:r>
      <w:r w:rsidRPr="0040547B">
        <w:rPr>
          <w:spacing w:val="-4"/>
        </w:rPr>
        <w:t xml:space="preserve"> </w:t>
      </w:r>
      <w:r w:rsidRPr="0040547B">
        <w:t>держава»).</w:t>
      </w:r>
    </w:p>
    <w:p w:rsidR="005167BF" w:rsidRPr="0040547B" w:rsidRDefault="005167BF">
      <w:pPr>
        <w:pStyle w:val="a3"/>
        <w:spacing w:before="8"/>
        <w:ind w:left="0"/>
        <w:rPr>
          <w:sz w:val="20"/>
        </w:rPr>
      </w:pPr>
    </w:p>
    <w:p w:rsidR="005167BF" w:rsidRPr="0040547B" w:rsidRDefault="00543202">
      <w:pPr>
        <w:pStyle w:val="21"/>
        <w:ind w:left="1395"/>
        <w:rPr>
          <w:b w:val="0"/>
        </w:rPr>
      </w:pPr>
      <w:r w:rsidRPr="0040547B">
        <w:t>Государственные</w:t>
      </w:r>
      <w:r w:rsidRPr="0040547B">
        <w:rPr>
          <w:spacing w:val="-12"/>
        </w:rPr>
        <w:t xml:space="preserve"> </w:t>
      </w:r>
      <w:r w:rsidRPr="0040547B">
        <w:t>праздники</w:t>
      </w:r>
      <w:r w:rsidRPr="0040547B">
        <w:rPr>
          <w:spacing w:val="-9"/>
        </w:rPr>
        <w:t xml:space="preserve"> </w:t>
      </w:r>
      <w:r w:rsidRPr="0040547B">
        <w:t>Российской</w:t>
      </w:r>
      <w:r w:rsidRPr="0040547B">
        <w:rPr>
          <w:spacing w:val="-10"/>
        </w:rPr>
        <w:t xml:space="preserve"> </w:t>
      </w:r>
      <w:r w:rsidRPr="0040547B">
        <w:t>Федерации</w:t>
      </w:r>
      <w:r w:rsidRPr="0040547B">
        <w:rPr>
          <w:b w:val="0"/>
        </w:rPr>
        <w:t>:</w:t>
      </w:r>
    </w:p>
    <w:p w:rsidR="005167BF" w:rsidRPr="0040547B" w:rsidRDefault="00543202" w:rsidP="00101F78">
      <w:pPr>
        <w:pStyle w:val="a4"/>
        <w:numPr>
          <w:ilvl w:val="0"/>
          <w:numId w:val="66"/>
        </w:numPr>
        <w:tabs>
          <w:tab w:val="left" w:pos="1629"/>
        </w:tabs>
        <w:spacing w:before="84" w:line="268" w:lineRule="auto"/>
        <w:ind w:right="731" w:firstLine="708"/>
        <w:rPr>
          <w:sz w:val="24"/>
        </w:rPr>
      </w:pPr>
      <w:r w:rsidRPr="0040547B">
        <w:rPr>
          <w:sz w:val="24"/>
        </w:rPr>
        <w:t>Новый год, — замечательный общенародный праздник. Традиции празднования Нового года в разных странах. История</w:t>
      </w:r>
      <w:r w:rsidRPr="0040547B">
        <w:rPr>
          <w:spacing w:val="1"/>
          <w:sz w:val="24"/>
        </w:rPr>
        <w:t xml:space="preserve"> </w:t>
      </w:r>
      <w:r w:rsidRPr="0040547B">
        <w:rPr>
          <w:sz w:val="24"/>
        </w:rPr>
        <w:t>возникновения новогоднего</w:t>
      </w:r>
      <w:r w:rsidR="001A3D77">
        <w:rPr>
          <w:sz w:val="24"/>
        </w:rPr>
        <w:t xml:space="preserve"> </w:t>
      </w:r>
      <w:r w:rsidRPr="0040547B">
        <w:rPr>
          <w:sz w:val="24"/>
        </w:rPr>
        <w:t>праздника в России. Рождество (7 января). История праздника Рождества Христова. Рождественские традиции</w:t>
      </w:r>
      <w:r w:rsidRPr="0040547B">
        <w:rPr>
          <w:spacing w:val="-57"/>
          <w:sz w:val="24"/>
        </w:rPr>
        <w:t xml:space="preserve"> </w:t>
      </w:r>
      <w:r w:rsidRPr="0040547B">
        <w:rPr>
          <w:sz w:val="24"/>
        </w:rPr>
        <w:t>в</w:t>
      </w:r>
      <w:r w:rsidRPr="0040547B">
        <w:rPr>
          <w:spacing w:val="-2"/>
          <w:sz w:val="24"/>
        </w:rPr>
        <w:t xml:space="preserve"> </w:t>
      </w:r>
      <w:r w:rsidRPr="0040547B">
        <w:rPr>
          <w:sz w:val="24"/>
        </w:rPr>
        <w:t>России. История создания</w:t>
      </w:r>
      <w:r w:rsidRPr="0040547B">
        <w:rPr>
          <w:spacing w:val="-1"/>
          <w:sz w:val="24"/>
        </w:rPr>
        <w:t xml:space="preserve"> </w:t>
      </w:r>
      <w:r w:rsidRPr="0040547B">
        <w:rPr>
          <w:sz w:val="24"/>
        </w:rPr>
        <w:t>новогодних</w:t>
      </w:r>
      <w:r w:rsidRPr="0040547B">
        <w:rPr>
          <w:spacing w:val="1"/>
          <w:sz w:val="24"/>
        </w:rPr>
        <w:t xml:space="preserve"> </w:t>
      </w:r>
      <w:r w:rsidRPr="0040547B">
        <w:rPr>
          <w:sz w:val="24"/>
        </w:rPr>
        <w:t>игрушек («Новогодние семейные</w:t>
      </w:r>
      <w:r w:rsidRPr="0040547B">
        <w:rPr>
          <w:spacing w:val="-5"/>
          <w:sz w:val="24"/>
        </w:rPr>
        <w:t xml:space="preserve"> </w:t>
      </w:r>
      <w:r w:rsidRPr="0040547B">
        <w:rPr>
          <w:sz w:val="24"/>
        </w:rPr>
        <w:t>традиции</w:t>
      </w:r>
      <w:r w:rsidRPr="0040547B">
        <w:rPr>
          <w:spacing w:val="1"/>
          <w:sz w:val="24"/>
        </w:rPr>
        <w:t xml:space="preserve"> </w:t>
      </w:r>
      <w:r w:rsidRPr="0040547B">
        <w:rPr>
          <w:sz w:val="24"/>
        </w:rPr>
        <w:t>разных</w:t>
      </w:r>
      <w:r w:rsidRPr="0040547B">
        <w:rPr>
          <w:spacing w:val="-2"/>
          <w:sz w:val="24"/>
        </w:rPr>
        <w:t xml:space="preserve"> </w:t>
      </w:r>
      <w:r w:rsidRPr="0040547B">
        <w:rPr>
          <w:sz w:val="24"/>
        </w:rPr>
        <w:t>народов</w:t>
      </w:r>
      <w:r w:rsidRPr="0040547B">
        <w:rPr>
          <w:spacing w:val="-2"/>
          <w:sz w:val="24"/>
        </w:rPr>
        <w:t xml:space="preserve"> </w:t>
      </w:r>
      <w:r w:rsidRPr="0040547B">
        <w:rPr>
          <w:sz w:val="24"/>
        </w:rPr>
        <w:t>России»).</w:t>
      </w:r>
    </w:p>
    <w:p w:rsidR="005167BF" w:rsidRPr="0040547B" w:rsidRDefault="00543202" w:rsidP="00101F78">
      <w:pPr>
        <w:pStyle w:val="a4"/>
        <w:numPr>
          <w:ilvl w:val="0"/>
          <w:numId w:val="66"/>
        </w:numPr>
        <w:tabs>
          <w:tab w:val="left" w:pos="1629"/>
        </w:tabs>
        <w:spacing w:before="7" w:line="271" w:lineRule="auto"/>
        <w:ind w:right="727" w:firstLine="708"/>
        <w:rPr>
          <w:sz w:val="24"/>
        </w:rPr>
      </w:pPr>
      <w:r w:rsidRPr="0040547B">
        <w:rPr>
          <w:sz w:val="24"/>
        </w:rPr>
        <w:t>День российской науки (8 февраля). Наука и научные открытия в России. Значение научных открытий для прогресса общества и</w:t>
      </w:r>
      <w:r w:rsidRPr="0040547B">
        <w:rPr>
          <w:spacing w:val="1"/>
          <w:sz w:val="24"/>
        </w:rPr>
        <w:t xml:space="preserve"> </w:t>
      </w:r>
      <w:r w:rsidRPr="0040547B">
        <w:rPr>
          <w:sz w:val="24"/>
        </w:rPr>
        <w:t>развития человека. Преемственность поколений в научных достижениях. Выдающиеся ученые</w:t>
      </w:r>
      <w:r w:rsidR="001A3D77">
        <w:rPr>
          <w:sz w:val="24"/>
        </w:rPr>
        <w:t xml:space="preserve"> </w:t>
      </w:r>
      <w:r w:rsidRPr="0040547B">
        <w:rPr>
          <w:sz w:val="24"/>
        </w:rPr>
        <w:t>прошлых веков: М.В. Ломоносов, Д.И.</w:t>
      </w:r>
      <w:r w:rsidRPr="0040547B">
        <w:rPr>
          <w:spacing w:val="1"/>
          <w:sz w:val="24"/>
        </w:rPr>
        <w:t xml:space="preserve"> </w:t>
      </w:r>
      <w:r w:rsidRPr="0040547B">
        <w:rPr>
          <w:sz w:val="24"/>
        </w:rPr>
        <w:t>Менделеев, К. Э. Циолковский. Научные открытия российских учѐных, без которых невозможно представить современный мир: телеграф,</w:t>
      </w:r>
      <w:r w:rsidRPr="0040547B">
        <w:rPr>
          <w:spacing w:val="-57"/>
          <w:sz w:val="24"/>
        </w:rPr>
        <w:t xml:space="preserve"> </w:t>
      </w:r>
      <w:r w:rsidRPr="0040547B">
        <w:rPr>
          <w:sz w:val="24"/>
        </w:rPr>
        <w:t>цветная</w:t>
      </w:r>
      <w:r w:rsidRPr="0040547B">
        <w:rPr>
          <w:spacing w:val="-2"/>
          <w:sz w:val="24"/>
        </w:rPr>
        <w:t xml:space="preserve"> </w:t>
      </w:r>
      <w:r w:rsidRPr="0040547B">
        <w:rPr>
          <w:sz w:val="24"/>
        </w:rPr>
        <w:t>фотография,</w:t>
      </w:r>
      <w:r w:rsidRPr="0040547B">
        <w:rPr>
          <w:spacing w:val="-2"/>
          <w:sz w:val="24"/>
        </w:rPr>
        <w:t xml:space="preserve"> </w:t>
      </w:r>
      <w:r w:rsidRPr="0040547B">
        <w:rPr>
          <w:sz w:val="24"/>
        </w:rPr>
        <w:t>радиоприѐмник,</w:t>
      </w:r>
      <w:r w:rsidRPr="0040547B">
        <w:rPr>
          <w:spacing w:val="-1"/>
          <w:sz w:val="24"/>
        </w:rPr>
        <w:t xml:space="preserve"> </w:t>
      </w:r>
      <w:r w:rsidRPr="0040547B">
        <w:rPr>
          <w:sz w:val="24"/>
        </w:rPr>
        <w:t>ранцевый</w:t>
      </w:r>
      <w:r w:rsidRPr="0040547B">
        <w:rPr>
          <w:spacing w:val="-2"/>
          <w:sz w:val="24"/>
        </w:rPr>
        <w:t xml:space="preserve"> </w:t>
      </w:r>
      <w:r w:rsidRPr="0040547B">
        <w:rPr>
          <w:sz w:val="24"/>
        </w:rPr>
        <w:t>парашют,</w:t>
      </w:r>
      <w:r w:rsidRPr="0040547B">
        <w:rPr>
          <w:spacing w:val="-2"/>
          <w:sz w:val="24"/>
        </w:rPr>
        <w:t xml:space="preserve"> </w:t>
      </w:r>
      <w:r w:rsidRPr="0040547B">
        <w:rPr>
          <w:sz w:val="24"/>
        </w:rPr>
        <w:t>наркоз,</w:t>
      </w:r>
      <w:r w:rsidRPr="0040547B">
        <w:rPr>
          <w:spacing w:val="5"/>
          <w:sz w:val="24"/>
        </w:rPr>
        <w:t xml:space="preserve"> </w:t>
      </w:r>
      <w:r w:rsidRPr="0040547B">
        <w:rPr>
          <w:sz w:val="24"/>
        </w:rPr>
        <w:t>искусственное</w:t>
      </w:r>
      <w:r w:rsidRPr="0040547B">
        <w:rPr>
          <w:spacing w:val="-2"/>
          <w:sz w:val="24"/>
        </w:rPr>
        <w:t xml:space="preserve"> </w:t>
      </w:r>
      <w:r w:rsidRPr="0040547B">
        <w:rPr>
          <w:sz w:val="24"/>
        </w:rPr>
        <w:t>сердце.</w:t>
      </w:r>
      <w:r w:rsidRPr="0040547B">
        <w:rPr>
          <w:spacing w:val="-2"/>
          <w:sz w:val="24"/>
        </w:rPr>
        <w:t xml:space="preserve"> </w:t>
      </w:r>
      <w:r w:rsidRPr="0040547B">
        <w:rPr>
          <w:sz w:val="24"/>
        </w:rPr>
        <w:t>Качества</w:t>
      </w:r>
      <w:r w:rsidRPr="0040547B">
        <w:rPr>
          <w:spacing w:val="6"/>
          <w:sz w:val="24"/>
        </w:rPr>
        <w:t xml:space="preserve"> </w:t>
      </w:r>
      <w:r w:rsidRPr="0040547B">
        <w:rPr>
          <w:sz w:val="24"/>
        </w:rPr>
        <w:t>ученого:</w:t>
      </w:r>
      <w:r w:rsidRPr="0040547B">
        <w:rPr>
          <w:spacing w:val="-2"/>
          <w:sz w:val="24"/>
        </w:rPr>
        <w:t xml:space="preserve"> </w:t>
      </w:r>
      <w:r w:rsidRPr="0040547B">
        <w:rPr>
          <w:sz w:val="24"/>
        </w:rPr>
        <w:t>талант,</w:t>
      </w:r>
      <w:r w:rsidRPr="0040547B">
        <w:rPr>
          <w:spacing w:val="-2"/>
          <w:sz w:val="24"/>
        </w:rPr>
        <w:t xml:space="preserve"> </w:t>
      </w:r>
      <w:r w:rsidRPr="0040547B">
        <w:rPr>
          <w:sz w:val="24"/>
        </w:rPr>
        <w:t>вдохновение,</w:t>
      </w:r>
    </w:p>
    <w:p w:rsidR="005167BF" w:rsidRPr="0040547B" w:rsidRDefault="005167BF">
      <w:pPr>
        <w:spacing w:line="271" w:lineRule="auto"/>
        <w:rPr>
          <w:sz w:val="24"/>
        </w:rPr>
        <w:sectPr w:rsidR="005167BF" w:rsidRPr="0040547B">
          <w:pgSz w:w="16840" w:h="11910" w:orient="landscape"/>
          <w:pgMar w:top="1060" w:right="560" w:bottom="920" w:left="580" w:header="0" w:footer="645" w:gutter="0"/>
          <w:cols w:space="720"/>
        </w:sectPr>
      </w:pPr>
    </w:p>
    <w:p w:rsidR="005167BF" w:rsidRPr="0040547B" w:rsidRDefault="00543202">
      <w:pPr>
        <w:pStyle w:val="a3"/>
        <w:spacing w:before="61" w:line="278" w:lineRule="auto"/>
        <w:ind w:left="687" w:right="1150"/>
      </w:pPr>
      <w:r w:rsidRPr="0040547B">
        <w:rPr>
          <w:w w:val="95"/>
        </w:rPr>
        <w:t>упорство,</w:t>
      </w:r>
      <w:r w:rsidRPr="0040547B">
        <w:rPr>
          <w:spacing w:val="18"/>
          <w:w w:val="95"/>
        </w:rPr>
        <w:t xml:space="preserve"> </w:t>
      </w:r>
      <w:r w:rsidRPr="0040547B">
        <w:rPr>
          <w:w w:val="95"/>
        </w:rPr>
        <w:t>увлеченность.</w:t>
      </w:r>
      <w:r w:rsidRPr="0040547B">
        <w:rPr>
          <w:spacing w:val="12"/>
          <w:w w:val="95"/>
        </w:rPr>
        <w:t xml:space="preserve"> </w:t>
      </w:r>
      <w:r w:rsidRPr="0040547B">
        <w:rPr>
          <w:w w:val="95"/>
        </w:rPr>
        <w:t>Проявление</w:t>
      </w:r>
      <w:r w:rsidRPr="0040547B">
        <w:rPr>
          <w:spacing w:val="12"/>
          <w:w w:val="95"/>
        </w:rPr>
        <w:t xml:space="preserve"> </w:t>
      </w:r>
      <w:r w:rsidRPr="0040547B">
        <w:rPr>
          <w:w w:val="95"/>
        </w:rPr>
        <w:t>интереса</w:t>
      </w:r>
      <w:r w:rsidRPr="0040547B">
        <w:rPr>
          <w:spacing w:val="12"/>
          <w:w w:val="95"/>
        </w:rPr>
        <w:t xml:space="preserve"> </w:t>
      </w:r>
      <w:r w:rsidRPr="0040547B">
        <w:rPr>
          <w:w w:val="95"/>
        </w:rPr>
        <w:t>к</w:t>
      </w:r>
      <w:r w:rsidRPr="0040547B">
        <w:rPr>
          <w:spacing w:val="15"/>
          <w:w w:val="95"/>
        </w:rPr>
        <w:t xml:space="preserve"> </w:t>
      </w:r>
      <w:r w:rsidRPr="0040547B">
        <w:rPr>
          <w:w w:val="95"/>
        </w:rPr>
        <w:t>научным</w:t>
      </w:r>
      <w:r w:rsidRPr="0040547B">
        <w:rPr>
          <w:spacing w:val="12"/>
          <w:w w:val="95"/>
        </w:rPr>
        <w:t xml:space="preserve"> </w:t>
      </w:r>
      <w:r w:rsidRPr="0040547B">
        <w:rPr>
          <w:w w:val="95"/>
        </w:rPr>
        <w:t>знаниям</w:t>
      </w:r>
      <w:r w:rsidRPr="0040547B">
        <w:rPr>
          <w:spacing w:val="12"/>
          <w:w w:val="95"/>
        </w:rPr>
        <w:t xml:space="preserve"> </w:t>
      </w:r>
      <w:r w:rsidRPr="0040547B">
        <w:rPr>
          <w:w w:val="95"/>
        </w:rPr>
        <w:t>и</w:t>
      </w:r>
      <w:r w:rsidRPr="0040547B">
        <w:rPr>
          <w:spacing w:val="10"/>
          <w:w w:val="95"/>
        </w:rPr>
        <w:t xml:space="preserve"> </w:t>
      </w:r>
      <w:r w:rsidRPr="0040547B">
        <w:rPr>
          <w:w w:val="95"/>
        </w:rPr>
        <w:t>деятельности</w:t>
      </w:r>
      <w:r w:rsidRPr="0040547B">
        <w:rPr>
          <w:spacing w:val="12"/>
          <w:w w:val="95"/>
        </w:rPr>
        <w:t xml:space="preserve"> </w:t>
      </w:r>
      <w:r w:rsidRPr="0040547B">
        <w:rPr>
          <w:w w:val="95"/>
        </w:rPr>
        <w:t>российских</w:t>
      </w:r>
      <w:r w:rsidRPr="0040547B">
        <w:rPr>
          <w:spacing w:val="19"/>
          <w:w w:val="95"/>
        </w:rPr>
        <w:t xml:space="preserve"> </w:t>
      </w:r>
      <w:r w:rsidRPr="0040547B">
        <w:rPr>
          <w:w w:val="95"/>
        </w:rPr>
        <w:t>ученых.</w:t>
      </w:r>
      <w:r w:rsidRPr="0040547B">
        <w:rPr>
          <w:spacing w:val="17"/>
          <w:w w:val="95"/>
        </w:rPr>
        <w:t xml:space="preserve"> </w:t>
      </w:r>
      <w:r w:rsidRPr="0040547B">
        <w:rPr>
          <w:w w:val="95"/>
        </w:rPr>
        <w:t>Желание</w:t>
      </w:r>
      <w:r w:rsidRPr="0040547B">
        <w:rPr>
          <w:spacing w:val="14"/>
          <w:w w:val="95"/>
        </w:rPr>
        <w:t xml:space="preserve"> </w:t>
      </w:r>
      <w:r w:rsidRPr="0040547B">
        <w:rPr>
          <w:w w:val="95"/>
        </w:rPr>
        <w:t>расширять</w:t>
      </w:r>
      <w:r w:rsidRPr="0040547B">
        <w:rPr>
          <w:spacing w:val="17"/>
          <w:w w:val="95"/>
        </w:rPr>
        <w:t xml:space="preserve"> </w:t>
      </w:r>
      <w:r w:rsidRPr="0040547B">
        <w:rPr>
          <w:w w:val="95"/>
        </w:rPr>
        <w:t>свои</w:t>
      </w:r>
      <w:r w:rsidRPr="0040547B">
        <w:rPr>
          <w:spacing w:val="17"/>
          <w:w w:val="95"/>
        </w:rPr>
        <w:t xml:space="preserve"> </w:t>
      </w:r>
      <w:r w:rsidRPr="0040547B">
        <w:rPr>
          <w:w w:val="95"/>
        </w:rPr>
        <w:t>знания,</w:t>
      </w:r>
      <w:r w:rsidRPr="0040547B">
        <w:rPr>
          <w:spacing w:val="1"/>
          <w:w w:val="95"/>
        </w:rPr>
        <w:t xml:space="preserve"> </w:t>
      </w:r>
      <w:r w:rsidRPr="0040547B">
        <w:t>участвовать</w:t>
      </w:r>
      <w:r w:rsidRPr="0040547B">
        <w:rPr>
          <w:spacing w:val="1"/>
        </w:rPr>
        <w:t xml:space="preserve"> </w:t>
      </w:r>
      <w:r w:rsidRPr="0040547B">
        <w:t>в</w:t>
      </w:r>
      <w:r w:rsidRPr="0040547B">
        <w:rPr>
          <w:spacing w:val="-2"/>
        </w:rPr>
        <w:t xml:space="preserve"> </w:t>
      </w:r>
      <w:r w:rsidRPr="0040547B">
        <w:t>школьной опытно-</w:t>
      </w:r>
      <w:r w:rsidRPr="0040547B">
        <w:rPr>
          <w:spacing w:val="-2"/>
        </w:rPr>
        <w:t xml:space="preserve"> </w:t>
      </w:r>
      <w:r w:rsidRPr="0040547B">
        <w:t>исследовательской</w:t>
      </w:r>
      <w:r w:rsidRPr="0040547B">
        <w:rPr>
          <w:spacing w:val="32"/>
        </w:rPr>
        <w:t xml:space="preserve"> </w:t>
      </w:r>
      <w:r w:rsidRPr="0040547B">
        <w:t>деятельности.</w:t>
      </w:r>
      <w:r w:rsidRPr="0040547B">
        <w:rPr>
          <w:spacing w:val="31"/>
        </w:rPr>
        <w:t xml:space="preserve"> </w:t>
      </w:r>
      <w:r w:rsidRPr="0040547B">
        <w:t>Что</w:t>
      </w:r>
      <w:r w:rsidRPr="0040547B">
        <w:rPr>
          <w:spacing w:val="30"/>
        </w:rPr>
        <w:t xml:space="preserve"> </w:t>
      </w:r>
      <w:r w:rsidRPr="0040547B">
        <w:t>такое</w:t>
      </w:r>
      <w:r w:rsidRPr="0040547B">
        <w:rPr>
          <w:spacing w:val="29"/>
        </w:rPr>
        <w:t xml:space="preserve"> </w:t>
      </w:r>
      <w:r w:rsidRPr="0040547B">
        <w:t>виртуальный</w:t>
      </w:r>
      <w:r w:rsidRPr="0040547B">
        <w:rPr>
          <w:spacing w:val="32"/>
        </w:rPr>
        <w:t xml:space="preserve"> </w:t>
      </w:r>
      <w:r w:rsidRPr="0040547B">
        <w:t>мир</w:t>
      </w:r>
      <w:r w:rsidRPr="0040547B">
        <w:rPr>
          <w:spacing w:val="30"/>
        </w:rPr>
        <w:t xml:space="preserve"> </w:t>
      </w:r>
      <w:r w:rsidRPr="0040547B">
        <w:t>и</w:t>
      </w:r>
      <w:r w:rsidRPr="0040547B">
        <w:rPr>
          <w:spacing w:val="27"/>
        </w:rPr>
        <w:t xml:space="preserve"> </w:t>
      </w:r>
      <w:r w:rsidRPr="0040547B">
        <w:t>кто</w:t>
      </w:r>
      <w:r w:rsidRPr="0040547B">
        <w:rPr>
          <w:spacing w:val="30"/>
        </w:rPr>
        <w:t xml:space="preserve"> </w:t>
      </w:r>
      <w:r w:rsidRPr="0040547B">
        <w:t>его</w:t>
      </w:r>
      <w:r w:rsidRPr="0040547B">
        <w:rPr>
          <w:spacing w:val="30"/>
        </w:rPr>
        <w:t xml:space="preserve"> </w:t>
      </w:r>
      <w:r w:rsidRPr="0040547B">
        <w:t>создаѐт?</w:t>
      </w:r>
    </w:p>
    <w:p w:rsidR="005167BF" w:rsidRPr="0040547B" w:rsidRDefault="00543202">
      <w:pPr>
        <w:pStyle w:val="a3"/>
        <w:spacing w:line="272" w:lineRule="exact"/>
        <w:ind w:left="708"/>
      </w:pPr>
      <w:r w:rsidRPr="0040547B">
        <w:t>«Плюсы»</w:t>
      </w:r>
      <w:r w:rsidRPr="0040547B">
        <w:rPr>
          <w:spacing w:val="-7"/>
        </w:rPr>
        <w:t xml:space="preserve"> </w:t>
      </w:r>
      <w:r w:rsidRPr="0040547B">
        <w:t>и</w:t>
      </w:r>
      <w:r w:rsidRPr="0040547B">
        <w:rPr>
          <w:spacing w:val="4"/>
        </w:rPr>
        <w:t xml:space="preserve"> </w:t>
      </w:r>
      <w:r w:rsidRPr="0040547B">
        <w:t>«минусы»</w:t>
      </w:r>
      <w:r w:rsidRPr="0040547B">
        <w:rPr>
          <w:spacing w:val="-7"/>
        </w:rPr>
        <w:t xml:space="preserve"> </w:t>
      </w:r>
      <w:r w:rsidRPr="0040547B">
        <w:t>виртуального</w:t>
      </w:r>
      <w:r w:rsidRPr="0040547B">
        <w:rPr>
          <w:spacing w:val="-2"/>
        </w:rPr>
        <w:t xml:space="preserve"> </w:t>
      </w:r>
      <w:r w:rsidRPr="0040547B">
        <w:t>мира.</w:t>
      </w:r>
      <w:r w:rsidRPr="0040547B">
        <w:rPr>
          <w:spacing w:val="-3"/>
        </w:rPr>
        <w:t xml:space="preserve"> </w:t>
      </w:r>
      <w:r w:rsidRPr="0040547B">
        <w:t>Правила</w:t>
      </w:r>
      <w:r w:rsidRPr="0040547B">
        <w:rPr>
          <w:spacing w:val="-4"/>
        </w:rPr>
        <w:t xml:space="preserve"> </w:t>
      </w:r>
      <w:r w:rsidRPr="0040547B">
        <w:t>безопасного</w:t>
      </w:r>
      <w:r w:rsidRPr="0040547B">
        <w:rPr>
          <w:spacing w:val="-3"/>
        </w:rPr>
        <w:t xml:space="preserve"> </w:t>
      </w:r>
      <w:r w:rsidRPr="0040547B">
        <w:t>пользования</w:t>
      </w:r>
      <w:r w:rsidRPr="0040547B">
        <w:rPr>
          <w:spacing w:val="-3"/>
        </w:rPr>
        <w:t xml:space="preserve"> </w:t>
      </w:r>
      <w:r w:rsidRPr="0040547B">
        <w:t>Интернет-ресурсами.</w:t>
      </w:r>
      <w:r w:rsidRPr="0040547B">
        <w:rPr>
          <w:spacing w:val="-2"/>
        </w:rPr>
        <w:t xml:space="preserve"> </w:t>
      </w:r>
      <w:r w:rsidRPr="0040547B">
        <w:t>(«Россия:</w:t>
      </w:r>
      <w:r w:rsidRPr="0040547B">
        <w:rPr>
          <w:spacing w:val="-2"/>
        </w:rPr>
        <w:t xml:space="preserve"> </w:t>
      </w:r>
      <w:r w:rsidRPr="0040547B">
        <w:t>взгляд</w:t>
      </w:r>
      <w:r w:rsidRPr="0040547B">
        <w:rPr>
          <w:spacing w:val="-3"/>
        </w:rPr>
        <w:t xml:space="preserve"> </w:t>
      </w:r>
      <w:r w:rsidRPr="0040547B">
        <w:t>в</w:t>
      </w:r>
      <w:r w:rsidRPr="0040547B">
        <w:rPr>
          <w:spacing w:val="-4"/>
        </w:rPr>
        <w:t xml:space="preserve"> </w:t>
      </w:r>
      <w:r w:rsidRPr="0040547B">
        <w:t>будущее»,</w:t>
      </w:r>
    </w:p>
    <w:p w:rsidR="005167BF" w:rsidRPr="0040547B" w:rsidRDefault="00543202">
      <w:pPr>
        <w:pStyle w:val="a3"/>
        <w:spacing w:before="41" w:line="276" w:lineRule="auto"/>
        <w:ind w:left="708" w:right="1429"/>
      </w:pPr>
      <w:r w:rsidRPr="0040547B">
        <w:t>«Технологический суверенитет/цифровая экономика/новые профессии», «190 лет со дня рождения Д.</w:t>
      </w:r>
      <w:r w:rsidR="001A3D77">
        <w:t xml:space="preserve"> </w:t>
      </w:r>
      <w:r w:rsidRPr="0040547B">
        <w:t>Менделеева. День российской</w:t>
      </w:r>
      <w:r w:rsidRPr="0040547B">
        <w:rPr>
          <w:spacing w:val="-57"/>
        </w:rPr>
        <w:t xml:space="preserve"> </w:t>
      </w:r>
      <w:r w:rsidRPr="0040547B">
        <w:t>науки»).</w:t>
      </w:r>
    </w:p>
    <w:p w:rsidR="005167BF" w:rsidRPr="0040547B" w:rsidRDefault="00543202" w:rsidP="00101F78">
      <w:pPr>
        <w:pStyle w:val="a4"/>
        <w:numPr>
          <w:ilvl w:val="0"/>
          <w:numId w:val="66"/>
        </w:numPr>
        <w:tabs>
          <w:tab w:val="left" w:pos="1629"/>
        </w:tabs>
        <w:spacing w:before="1" w:line="271" w:lineRule="auto"/>
        <w:ind w:right="1389" w:firstLine="708"/>
        <w:rPr>
          <w:sz w:val="24"/>
        </w:rPr>
      </w:pPr>
      <w:r w:rsidRPr="0040547B">
        <w:rPr>
          <w:sz w:val="24"/>
        </w:rPr>
        <w:t>День защитника Отечества (23 февраля). История рождения праздника. Защита Отечества — обязанность гражданина</w:t>
      </w:r>
      <w:r w:rsidRPr="0040547B">
        <w:rPr>
          <w:spacing w:val="1"/>
          <w:sz w:val="24"/>
        </w:rPr>
        <w:t xml:space="preserve"> </w:t>
      </w:r>
      <w:r w:rsidRPr="0040547B">
        <w:rPr>
          <w:sz w:val="24"/>
        </w:rPr>
        <w:t>Российской Федерации, проявление</w:t>
      </w:r>
      <w:r w:rsidR="001A3D77">
        <w:rPr>
          <w:sz w:val="24"/>
        </w:rPr>
        <w:t xml:space="preserve"> </w:t>
      </w:r>
      <w:r w:rsidRPr="0040547B">
        <w:rPr>
          <w:sz w:val="24"/>
        </w:rPr>
        <w:t>любви к родной земле, Родине. Армия в годы войны и мирное время: всегда есть место подвигу.</w:t>
      </w:r>
      <w:r w:rsidRPr="0040547B">
        <w:rPr>
          <w:spacing w:val="-57"/>
          <w:sz w:val="24"/>
        </w:rPr>
        <w:t xml:space="preserve"> </w:t>
      </w:r>
      <w:r w:rsidRPr="0040547B">
        <w:rPr>
          <w:sz w:val="24"/>
        </w:rPr>
        <w:t>Качество российского воина: смелость, героизм, самопожертвование («День защитника Отечества. 280 лет со дня рождения Ф.</w:t>
      </w:r>
      <w:r w:rsidRPr="0040547B">
        <w:rPr>
          <w:spacing w:val="1"/>
          <w:sz w:val="24"/>
        </w:rPr>
        <w:t xml:space="preserve"> </w:t>
      </w:r>
      <w:r w:rsidRPr="0040547B">
        <w:rPr>
          <w:sz w:val="24"/>
        </w:rPr>
        <w:t>Ушакова»).</w:t>
      </w:r>
    </w:p>
    <w:p w:rsidR="005167BF" w:rsidRPr="0040547B" w:rsidRDefault="00543202" w:rsidP="00101F78">
      <w:pPr>
        <w:pStyle w:val="a4"/>
        <w:numPr>
          <w:ilvl w:val="0"/>
          <w:numId w:val="66"/>
        </w:numPr>
        <w:tabs>
          <w:tab w:val="left" w:pos="1629"/>
        </w:tabs>
        <w:spacing w:before="2" w:line="343" w:lineRule="auto"/>
        <w:ind w:right="873" w:firstLine="708"/>
        <w:rPr>
          <w:sz w:val="24"/>
        </w:rPr>
      </w:pPr>
      <w:r w:rsidRPr="0040547B">
        <w:rPr>
          <w:sz w:val="24"/>
        </w:rPr>
        <w:t>Международный женский день (8 марта) — праздник благодарности и любви к женщине. Женщина в современном обществе —</w:t>
      </w:r>
      <w:r w:rsidRPr="0040547B">
        <w:rPr>
          <w:spacing w:val="-57"/>
          <w:sz w:val="24"/>
        </w:rPr>
        <w:t xml:space="preserve"> </w:t>
      </w:r>
      <w:r w:rsidRPr="0040547B">
        <w:rPr>
          <w:sz w:val="24"/>
        </w:rPr>
        <w:t>труженица, мать, воспитатель детей. Великие женщины в истории России, прославившие свою Отчизну («О взаимоотношениях в семье</w:t>
      </w:r>
      <w:r w:rsidRPr="0040547B">
        <w:rPr>
          <w:spacing w:val="1"/>
          <w:sz w:val="24"/>
        </w:rPr>
        <w:t xml:space="preserve"> </w:t>
      </w:r>
      <w:r w:rsidRPr="0040547B">
        <w:rPr>
          <w:sz w:val="24"/>
        </w:rPr>
        <w:t>(День</w:t>
      </w:r>
      <w:r w:rsidRPr="0040547B">
        <w:rPr>
          <w:spacing w:val="-1"/>
          <w:sz w:val="24"/>
        </w:rPr>
        <w:t xml:space="preserve"> </w:t>
      </w:r>
      <w:r w:rsidRPr="0040547B">
        <w:rPr>
          <w:sz w:val="24"/>
        </w:rPr>
        <w:t>матери)»).</w:t>
      </w:r>
    </w:p>
    <w:p w:rsidR="005167BF" w:rsidRPr="0040547B" w:rsidRDefault="00543202" w:rsidP="00101F78">
      <w:pPr>
        <w:pStyle w:val="a4"/>
        <w:numPr>
          <w:ilvl w:val="0"/>
          <w:numId w:val="65"/>
        </w:numPr>
        <w:tabs>
          <w:tab w:val="left" w:pos="1628"/>
          <w:tab w:val="left" w:pos="1629"/>
        </w:tabs>
        <w:spacing w:before="12" w:line="268" w:lineRule="auto"/>
        <w:ind w:right="824" w:firstLine="7"/>
        <w:rPr>
          <w:sz w:val="24"/>
        </w:rPr>
      </w:pPr>
      <w:r w:rsidRPr="0040547B">
        <w:rPr>
          <w:sz w:val="24"/>
        </w:rPr>
        <w:t>День космонавтики (12 апреля). Страницы истории российской космонавтики. Первый искусственный спутник Земли; Луноход-</w:t>
      </w:r>
      <w:r w:rsidRPr="0040547B">
        <w:rPr>
          <w:spacing w:val="-57"/>
          <w:sz w:val="24"/>
        </w:rPr>
        <w:t xml:space="preserve"> </w:t>
      </w:r>
      <w:r w:rsidRPr="0040547B">
        <w:rPr>
          <w:sz w:val="24"/>
        </w:rPr>
        <w:t>1; первый полѐт человека в космос – Ю. А. Гагарин; первый выход в открытый космос</w:t>
      </w:r>
      <w:r w:rsidRPr="0040547B">
        <w:rPr>
          <w:spacing w:val="1"/>
          <w:sz w:val="24"/>
        </w:rPr>
        <w:t xml:space="preserve"> </w:t>
      </w:r>
      <w:r w:rsidRPr="0040547B">
        <w:rPr>
          <w:sz w:val="24"/>
        </w:rPr>
        <w:t>— А. А. Леонов; самый длительный полѐт в</w:t>
      </w:r>
      <w:r w:rsidRPr="0040547B">
        <w:rPr>
          <w:spacing w:val="1"/>
          <w:sz w:val="24"/>
        </w:rPr>
        <w:t xml:space="preserve"> </w:t>
      </w:r>
      <w:r w:rsidRPr="0040547B">
        <w:rPr>
          <w:sz w:val="24"/>
        </w:rPr>
        <w:t>космосе</w:t>
      </w:r>
      <w:r w:rsidRPr="0040547B">
        <w:rPr>
          <w:spacing w:val="-2"/>
          <w:sz w:val="24"/>
        </w:rPr>
        <w:t xml:space="preserve"> </w:t>
      </w:r>
      <w:r w:rsidRPr="0040547B">
        <w:rPr>
          <w:sz w:val="24"/>
        </w:rPr>
        <w:t>— Валерий</w:t>
      </w:r>
      <w:r w:rsidRPr="0040547B">
        <w:rPr>
          <w:spacing w:val="-1"/>
          <w:sz w:val="24"/>
        </w:rPr>
        <w:t xml:space="preserve"> </w:t>
      </w:r>
      <w:r w:rsidRPr="0040547B">
        <w:rPr>
          <w:sz w:val="24"/>
        </w:rPr>
        <w:t>Поляков.</w:t>
      </w:r>
      <w:r w:rsidRPr="0040547B">
        <w:rPr>
          <w:spacing w:val="-1"/>
          <w:sz w:val="24"/>
        </w:rPr>
        <w:t xml:space="preserve"> </w:t>
      </w:r>
      <w:r w:rsidRPr="0040547B">
        <w:rPr>
          <w:sz w:val="24"/>
        </w:rPr>
        <w:t>Гордость</w:t>
      </w:r>
      <w:r w:rsidRPr="0040547B">
        <w:rPr>
          <w:spacing w:val="-1"/>
          <w:sz w:val="24"/>
        </w:rPr>
        <w:t xml:space="preserve"> </w:t>
      </w:r>
      <w:r w:rsidRPr="0040547B">
        <w:rPr>
          <w:sz w:val="24"/>
        </w:rPr>
        <w:t>россиян</w:t>
      </w:r>
      <w:r w:rsidRPr="0040547B">
        <w:rPr>
          <w:spacing w:val="-1"/>
          <w:sz w:val="24"/>
        </w:rPr>
        <w:t xml:space="preserve"> </w:t>
      </w:r>
      <w:r w:rsidRPr="0040547B">
        <w:rPr>
          <w:sz w:val="24"/>
        </w:rPr>
        <w:t>за успехи</w:t>
      </w:r>
      <w:r w:rsidRPr="0040547B">
        <w:rPr>
          <w:spacing w:val="-1"/>
          <w:sz w:val="24"/>
        </w:rPr>
        <w:t xml:space="preserve"> </w:t>
      </w:r>
      <w:r w:rsidRPr="0040547B">
        <w:rPr>
          <w:sz w:val="24"/>
        </w:rPr>
        <w:t>страны</w:t>
      </w:r>
      <w:r w:rsidRPr="0040547B">
        <w:rPr>
          <w:spacing w:val="-1"/>
          <w:sz w:val="24"/>
        </w:rPr>
        <w:t xml:space="preserve"> </w:t>
      </w:r>
      <w:r w:rsidRPr="0040547B">
        <w:rPr>
          <w:sz w:val="24"/>
        </w:rPr>
        <w:t>в</w:t>
      </w:r>
      <w:r w:rsidRPr="0040547B">
        <w:rPr>
          <w:spacing w:val="-2"/>
          <w:sz w:val="24"/>
        </w:rPr>
        <w:t xml:space="preserve"> </w:t>
      </w:r>
      <w:r w:rsidRPr="0040547B">
        <w:rPr>
          <w:sz w:val="24"/>
        </w:rPr>
        <w:t>освоении</w:t>
      </w:r>
      <w:r w:rsidRPr="0040547B">
        <w:rPr>
          <w:spacing w:val="-1"/>
          <w:sz w:val="24"/>
        </w:rPr>
        <w:t xml:space="preserve"> </w:t>
      </w:r>
      <w:r w:rsidRPr="0040547B">
        <w:rPr>
          <w:sz w:val="24"/>
        </w:rPr>
        <w:t>космоса</w:t>
      </w:r>
      <w:r w:rsidRPr="0040547B">
        <w:rPr>
          <w:spacing w:val="-1"/>
          <w:sz w:val="24"/>
        </w:rPr>
        <w:t xml:space="preserve"> </w:t>
      </w:r>
      <w:r w:rsidRPr="0040547B">
        <w:rPr>
          <w:sz w:val="24"/>
        </w:rPr>
        <w:t>(«Я</w:t>
      </w:r>
      <w:r w:rsidRPr="0040547B">
        <w:rPr>
          <w:spacing w:val="-1"/>
          <w:sz w:val="24"/>
        </w:rPr>
        <w:t xml:space="preserve"> </w:t>
      </w:r>
      <w:r w:rsidRPr="0040547B">
        <w:rPr>
          <w:sz w:val="24"/>
        </w:rPr>
        <w:t>вижу</w:t>
      </w:r>
      <w:r w:rsidRPr="0040547B">
        <w:rPr>
          <w:spacing w:val="-6"/>
          <w:sz w:val="24"/>
        </w:rPr>
        <w:t xml:space="preserve"> </w:t>
      </w:r>
      <w:r w:rsidRPr="0040547B">
        <w:rPr>
          <w:sz w:val="24"/>
        </w:rPr>
        <w:t>Землю!</w:t>
      </w:r>
      <w:r w:rsidRPr="0040547B">
        <w:rPr>
          <w:spacing w:val="5"/>
          <w:sz w:val="24"/>
        </w:rPr>
        <w:t xml:space="preserve"> </w:t>
      </w:r>
      <w:r w:rsidRPr="0040547B">
        <w:rPr>
          <w:sz w:val="24"/>
        </w:rPr>
        <w:t>Это</w:t>
      </w:r>
      <w:r w:rsidRPr="0040547B">
        <w:rPr>
          <w:spacing w:val="-1"/>
          <w:sz w:val="24"/>
        </w:rPr>
        <w:t xml:space="preserve"> </w:t>
      </w:r>
      <w:r w:rsidRPr="0040547B">
        <w:rPr>
          <w:sz w:val="24"/>
        </w:rPr>
        <w:t>так</w:t>
      </w:r>
      <w:r w:rsidRPr="0040547B">
        <w:rPr>
          <w:spacing w:val="-1"/>
          <w:sz w:val="24"/>
        </w:rPr>
        <w:t xml:space="preserve"> </w:t>
      </w:r>
      <w:r w:rsidRPr="0040547B">
        <w:rPr>
          <w:sz w:val="24"/>
        </w:rPr>
        <w:t>красиво»).</w:t>
      </w:r>
    </w:p>
    <w:p w:rsidR="005167BF" w:rsidRPr="0040547B" w:rsidRDefault="00543202" w:rsidP="00101F78">
      <w:pPr>
        <w:pStyle w:val="a4"/>
        <w:numPr>
          <w:ilvl w:val="0"/>
          <w:numId w:val="65"/>
        </w:numPr>
        <w:tabs>
          <w:tab w:val="left" w:pos="1628"/>
          <w:tab w:val="left" w:pos="1629"/>
        </w:tabs>
        <w:spacing w:before="10" w:line="271" w:lineRule="auto"/>
        <w:ind w:right="867" w:firstLine="7"/>
        <w:rPr>
          <w:sz w:val="24"/>
        </w:rPr>
      </w:pPr>
      <w:r w:rsidRPr="0040547B">
        <w:rPr>
          <w:sz w:val="24"/>
        </w:rPr>
        <w:t>Праздник Весны и Труда (1 мая). Истории праздника – 100 лет. Последний</w:t>
      </w:r>
      <w:r w:rsidR="001A3D77">
        <w:rPr>
          <w:sz w:val="24"/>
        </w:rPr>
        <w:t xml:space="preserve"> </w:t>
      </w:r>
      <w:r w:rsidRPr="0040547B">
        <w:rPr>
          <w:sz w:val="24"/>
        </w:rPr>
        <w:t>весенний месяц связан с разнообразными работами в</w:t>
      </w:r>
      <w:r w:rsidRPr="0040547B">
        <w:rPr>
          <w:spacing w:val="-57"/>
          <w:sz w:val="24"/>
        </w:rPr>
        <w:t xml:space="preserve"> </w:t>
      </w:r>
      <w:r w:rsidRPr="0040547B">
        <w:rPr>
          <w:spacing w:val="-1"/>
          <w:sz w:val="24"/>
        </w:rPr>
        <w:t>поле,</w:t>
      </w:r>
      <w:r w:rsidRPr="0040547B">
        <w:rPr>
          <w:sz w:val="24"/>
        </w:rPr>
        <w:t xml:space="preserve"> </w:t>
      </w:r>
      <w:r w:rsidRPr="0040547B">
        <w:rPr>
          <w:spacing w:val="-1"/>
          <w:sz w:val="24"/>
        </w:rPr>
        <w:t>в саду,</w:t>
      </w:r>
      <w:r w:rsidRPr="0040547B">
        <w:rPr>
          <w:sz w:val="24"/>
        </w:rPr>
        <w:t xml:space="preserve"> </w:t>
      </w:r>
      <w:r w:rsidRPr="0040547B">
        <w:rPr>
          <w:spacing w:val="-1"/>
          <w:sz w:val="24"/>
        </w:rPr>
        <w:t>в огороде.</w:t>
      </w:r>
      <w:r w:rsidRPr="0040547B">
        <w:rPr>
          <w:spacing w:val="2"/>
          <w:sz w:val="24"/>
        </w:rPr>
        <w:t xml:space="preserve"> </w:t>
      </w:r>
      <w:r w:rsidRPr="0040547B">
        <w:rPr>
          <w:spacing w:val="-1"/>
          <w:sz w:val="24"/>
        </w:rPr>
        <w:t>С</w:t>
      </w:r>
      <w:r w:rsidRPr="0040547B">
        <w:rPr>
          <w:spacing w:val="2"/>
          <w:sz w:val="24"/>
        </w:rPr>
        <w:t xml:space="preserve"> </w:t>
      </w:r>
      <w:r w:rsidRPr="0040547B">
        <w:rPr>
          <w:spacing w:val="-1"/>
          <w:sz w:val="24"/>
        </w:rPr>
        <w:t>давних</w:t>
      </w:r>
      <w:r w:rsidRPr="0040547B">
        <w:rPr>
          <w:spacing w:val="-11"/>
          <w:sz w:val="24"/>
        </w:rPr>
        <w:t xml:space="preserve"> </w:t>
      </w:r>
      <w:r w:rsidRPr="0040547B">
        <w:rPr>
          <w:spacing w:val="-1"/>
          <w:sz w:val="24"/>
        </w:rPr>
        <w:t>времен</w:t>
      </w:r>
      <w:r w:rsidRPr="0040547B">
        <w:rPr>
          <w:spacing w:val="-11"/>
          <w:sz w:val="24"/>
        </w:rPr>
        <w:t xml:space="preserve"> </w:t>
      </w:r>
      <w:r w:rsidRPr="0040547B">
        <w:rPr>
          <w:spacing w:val="-1"/>
          <w:sz w:val="24"/>
        </w:rPr>
        <w:t>люди</w:t>
      </w:r>
      <w:r w:rsidRPr="0040547B">
        <w:rPr>
          <w:spacing w:val="-13"/>
          <w:sz w:val="24"/>
        </w:rPr>
        <w:t xml:space="preserve"> </w:t>
      </w:r>
      <w:r w:rsidRPr="0040547B">
        <w:rPr>
          <w:spacing w:val="-1"/>
          <w:sz w:val="24"/>
        </w:rPr>
        <w:t>желали</w:t>
      </w:r>
      <w:r w:rsidRPr="0040547B">
        <w:rPr>
          <w:spacing w:val="-11"/>
          <w:sz w:val="24"/>
        </w:rPr>
        <w:t xml:space="preserve"> </w:t>
      </w:r>
      <w:r w:rsidRPr="0040547B">
        <w:rPr>
          <w:spacing w:val="-1"/>
          <w:sz w:val="24"/>
        </w:rPr>
        <w:t>друг</w:t>
      </w:r>
      <w:r w:rsidRPr="0040547B">
        <w:rPr>
          <w:spacing w:val="-15"/>
          <w:sz w:val="24"/>
        </w:rPr>
        <w:t xml:space="preserve"> </w:t>
      </w:r>
      <w:r w:rsidRPr="0040547B">
        <w:rPr>
          <w:sz w:val="24"/>
        </w:rPr>
        <w:t>другу</w:t>
      </w:r>
      <w:r w:rsidRPr="0040547B">
        <w:rPr>
          <w:spacing w:val="-19"/>
          <w:sz w:val="24"/>
        </w:rPr>
        <w:t xml:space="preserve"> </w:t>
      </w:r>
      <w:r w:rsidRPr="0040547B">
        <w:rPr>
          <w:sz w:val="24"/>
        </w:rPr>
        <w:t>хорошего</w:t>
      </w:r>
      <w:r w:rsidRPr="0040547B">
        <w:rPr>
          <w:spacing w:val="-9"/>
          <w:sz w:val="24"/>
        </w:rPr>
        <w:t xml:space="preserve"> </w:t>
      </w:r>
      <w:r w:rsidRPr="0040547B">
        <w:rPr>
          <w:sz w:val="24"/>
        </w:rPr>
        <w:t>урожая,</w:t>
      </w:r>
      <w:r w:rsidRPr="0040547B">
        <w:rPr>
          <w:spacing w:val="-10"/>
          <w:sz w:val="24"/>
        </w:rPr>
        <w:t xml:space="preserve"> </w:t>
      </w:r>
      <w:r w:rsidRPr="0040547B">
        <w:rPr>
          <w:sz w:val="24"/>
        </w:rPr>
        <w:t>удачного</w:t>
      </w:r>
      <w:r w:rsidRPr="0040547B">
        <w:rPr>
          <w:spacing w:val="-12"/>
          <w:sz w:val="24"/>
        </w:rPr>
        <w:t xml:space="preserve"> </w:t>
      </w:r>
      <w:r w:rsidRPr="0040547B">
        <w:rPr>
          <w:sz w:val="24"/>
        </w:rPr>
        <w:t>лета.</w:t>
      </w:r>
      <w:r w:rsidRPr="0040547B">
        <w:rPr>
          <w:spacing w:val="-15"/>
          <w:sz w:val="24"/>
        </w:rPr>
        <w:t xml:space="preserve"> </w:t>
      </w:r>
      <w:r w:rsidRPr="0040547B">
        <w:rPr>
          <w:sz w:val="24"/>
        </w:rPr>
        <w:t>Традиция</w:t>
      </w:r>
      <w:r w:rsidR="001A3D77">
        <w:rPr>
          <w:sz w:val="24"/>
        </w:rPr>
        <w:t xml:space="preserve"> </w:t>
      </w:r>
      <w:r w:rsidRPr="0040547B">
        <w:rPr>
          <w:sz w:val="24"/>
        </w:rPr>
        <w:t>изменилась, когда женщины-</w:t>
      </w:r>
      <w:r w:rsidRPr="0040547B">
        <w:rPr>
          <w:spacing w:val="-57"/>
          <w:sz w:val="24"/>
        </w:rPr>
        <w:t xml:space="preserve"> </w:t>
      </w:r>
      <w:r w:rsidRPr="0040547B">
        <w:rPr>
          <w:spacing w:val="-1"/>
          <w:sz w:val="24"/>
        </w:rPr>
        <w:t xml:space="preserve">работницы выступили на митинге с требованиями прекратить </w:t>
      </w:r>
      <w:r w:rsidRPr="0040547B">
        <w:rPr>
          <w:sz w:val="24"/>
        </w:rPr>
        <w:t>эксплуатировать детский труд и повысить заработную плату женщинам</w:t>
      </w:r>
      <w:r w:rsidRPr="0040547B">
        <w:rPr>
          <w:spacing w:val="1"/>
          <w:sz w:val="24"/>
        </w:rPr>
        <w:t xml:space="preserve"> </w:t>
      </w:r>
      <w:r w:rsidRPr="0040547B">
        <w:rPr>
          <w:sz w:val="24"/>
        </w:rPr>
        <w:t>(«Труд</w:t>
      </w:r>
      <w:r w:rsidRPr="0040547B">
        <w:rPr>
          <w:spacing w:val="-1"/>
          <w:sz w:val="24"/>
        </w:rPr>
        <w:t xml:space="preserve"> </w:t>
      </w:r>
      <w:r w:rsidRPr="0040547B">
        <w:rPr>
          <w:sz w:val="24"/>
        </w:rPr>
        <w:t>крут!»).</w:t>
      </w:r>
    </w:p>
    <w:p w:rsidR="005167BF" w:rsidRPr="0040547B" w:rsidRDefault="00543202" w:rsidP="00101F78">
      <w:pPr>
        <w:pStyle w:val="a4"/>
        <w:numPr>
          <w:ilvl w:val="0"/>
          <w:numId w:val="65"/>
        </w:numPr>
        <w:tabs>
          <w:tab w:val="left" w:pos="1628"/>
          <w:tab w:val="left" w:pos="1629"/>
        </w:tabs>
        <w:spacing w:before="12" w:line="273" w:lineRule="auto"/>
        <w:ind w:right="825" w:firstLine="7"/>
        <w:rPr>
          <w:sz w:val="24"/>
        </w:rPr>
      </w:pPr>
      <w:r w:rsidRPr="0040547B">
        <w:rPr>
          <w:sz w:val="24"/>
        </w:rPr>
        <w:t>День Победы (9 мая). Великая победа советской армии в Великой Отечественной войне. Какое чувство вело советских людей на</w:t>
      </w:r>
      <w:r w:rsidRPr="0040547B">
        <w:rPr>
          <w:spacing w:val="-57"/>
          <w:sz w:val="24"/>
        </w:rPr>
        <w:t xml:space="preserve"> </w:t>
      </w:r>
      <w:r w:rsidRPr="0040547B">
        <w:rPr>
          <w:sz w:val="24"/>
        </w:rPr>
        <w:t>борьбу за свободу своей Родины? Вклад в победу советских воинов, тыла, партизанского движения. Кто</w:t>
      </w:r>
      <w:r w:rsidRPr="0040547B">
        <w:rPr>
          <w:spacing w:val="1"/>
          <w:sz w:val="24"/>
        </w:rPr>
        <w:t xml:space="preserve"> </w:t>
      </w:r>
      <w:r w:rsidRPr="0040547B">
        <w:rPr>
          <w:sz w:val="24"/>
        </w:rPr>
        <w:t>такие</w:t>
      </w:r>
      <w:r w:rsidRPr="0040547B">
        <w:rPr>
          <w:spacing w:val="1"/>
          <w:sz w:val="24"/>
        </w:rPr>
        <w:t xml:space="preserve"> </w:t>
      </w:r>
      <w:r w:rsidRPr="0040547B">
        <w:rPr>
          <w:sz w:val="24"/>
        </w:rPr>
        <w:t>фашисты?</w:t>
      </w:r>
      <w:r w:rsidRPr="0040547B">
        <w:rPr>
          <w:spacing w:val="1"/>
          <w:sz w:val="24"/>
        </w:rPr>
        <w:t xml:space="preserve"> </w:t>
      </w:r>
      <w:r w:rsidRPr="0040547B">
        <w:rPr>
          <w:sz w:val="24"/>
        </w:rPr>
        <w:t>Почему</w:t>
      </w:r>
      <w:r w:rsidRPr="0040547B">
        <w:rPr>
          <w:spacing w:val="1"/>
          <w:sz w:val="24"/>
        </w:rPr>
        <w:t xml:space="preserve"> </w:t>
      </w:r>
      <w:r w:rsidRPr="0040547B">
        <w:rPr>
          <w:sz w:val="24"/>
        </w:rPr>
        <w:t>они</w:t>
      </w:r>
      <w:r w:rsidRPr="0040547B">
        <w:rPr>
          <w:spacing w:val="1"/>
          <w:sz w:val="24"/>
        </w:rPr>
        <w:t xml:space="preserve"> </w:t>
      </w:r>
      <w:r w:rsidRPr="0040547B">
        <w:rPr>
          <w:sz w:val="24"/>
        </w:rPr>
        <w:t>хотели</w:t>
      </w:r>
      <w:r w:rsidRPr="0040547B">
        <w:rPr>
          <w:spacing w:val="1"/>
          <w:sz w:val="24"/>
        </w:rPr>
        <w:t xml:space="preserve"> </w:t>
      </w:r>
      <w:r w:rsidRPr="0040547B">
        <w:rPr>
          <w:sz w:val="24"/>
        </w:rPr>
        <w:t>сделать</w:t>
      </w:r>
      <w:r w:rsidRPr="0040547B">
        <w:rPr>
          <w:spacing w:val="1"/>
          <w:sz w:val="24"/>
        </w:rPr>
        <w:t xml:space="preserve"> </w:t>
      </w:r>
      <w:r w:rsidRPr="0040547B">
        <w:rPr>
          <w:sz w:val="24"/>
        </w:rPr>
        <w:t>все</w:t>
      </w:r>
      <w:r w:rsidRPr="0040547B">
        <w:rPr>
          <w:spacing w:val="1"/>
          <w:sz w:val="24"/>
        </w:rPr>
        <w:t xml:space="preserve"> </w:t>
      </w:r>
      <w:r w:rsidRPr="0040547B">
        <w:rPr>
          <w:sz w:val="24"/>
        </w:rPr>
        <w:t>народы</w:t>
      </w:r>
      <w:r w:rsidRPr="0040547B">
        <w:rPr>
          <w:spacing w:val="1"/>
          <w:sz w:val="24"/>
        </w:rPr>
        <w:t xml:space="preserve"> </w:t>
      </w:r>
      <w:r w:rsidRPr="0040547B">
        <w:rPr>
          <w:sz w:val="24"/>
        </w:rPr>
        <w:t>своими</w:t>
      </w:r>
      <w:r w:rsidRPr="0040547B">
        <w:rPr>
          <w:spacing w:val="1"/>
          <w:sz w:val="24"/>
        </w:rPr>
        <w:t xml:space="preserve"> </w:t>
      </w:r>
      <w:r w:rsidRPr="0040547B">
        <w:rPr>
          <w:sz w:val="24"/>
        </w:rPr>
        <w:t>рабами?</w:t>
      </w:r>
      <w:r w:rsidR="001A3D77">
        <w:rPr>
          <w:sz w:val="24"/>
        </w:rPr>
        <w:t xml:space="preserve"> </w:t>
      </w:r>
      <w:r w:rsidRPr="0040547B">
        <w:rPr>
          <w:sz w:val="24"/>
        </w:rPr>
        <w:t>Преступления нацистов: концлагерь как места принудительной жестокой изоляции. Дети</w:t>
      </w:r>
      <w:r w:rsidRPr="0040547B">
        <w:rPr>
          <w:spacing w:val="1"/>
          <w:sz w:val="24"/>
        </w:rPr>
        <w:t xml:space="preserve"> </w:t>
      </w:r>
      <w:r w:rsidRPr="0040547B">
        <w:rPr>
          <w:sz w:val="24"/>
        </w:rPr>
        <w:t>Освенцима. 11 апреля — день освобождения узников концлагерей.</w:t>
      </w:r>
      <w:r w:rsidR="001A3D77">
        <w:rPr>
          <w:sz w:val="24"/>
        </w:rPr>
        <w:t xml:space="preserve"> </w:t>
      </w:r>
      <w:r w:rsidRPr="0040547B">
        <w:rPr>
          <w:sz w:val="24"/>
        </w:rPr>
        <w:t>Связь (преемственность) поколений: бессмертный полк — помним,</w:t>
      </w:r>
      <w:r w:rsidRPr="0040547B">
        <w:rPr>
          <w:spacing w:val="1"/>
          <w:sz w:val="24"/>
        </w:rPr>
        <w:t xml:space="preserve"> </w:t>
      </w:r>
      <w:r w:rsidRPr="0040547B">
        <w:rPr>
          <w:sz w:val="24"/>
        </w:rPr>
        <w:t>любим,</w:t>
      </w:r>
      <w:r w:rsidRPr="0040547B">
        <w:rPr>
          <w:spacing w:val="-2"/>
          <w:sz w:val="24"/>
        </w:rPr>
        <w:t xml:space="preserve"> </w:t>
      </w:r>
      <w:r w:rsidRPr="0040547B">
        <w:rPr>
          <w:sz w:val="24"/>
        </w:rPr>
        <w:t>гордимся</w:t>
      </w:r>
      <w:r w:rsidRPr="0040547B">
        <w:rPr>
          <w:spacing w:val="-2"/>
          <w:sz w:val="24"/>
        </w:rPr>
        <w:t xml:space="preserve"> </w:t>
      </w:r>
      <w:r w:rsidRPr="0040547B">
        <w:rPr>
          <w:sz w:val="24"/>
        </w:rPr>
        <w:t>(«День</w:t>
      </w:r>
      <w:r w:rsidRPr="0040547B">
        <w:rPr>
          <w:spacing w:val="1"/>
          <w:sz w:val="24"/>
        </w:rPr>
        <w:t xml:space="preserve"> </w:t>
      </w:r>
      <w:r w:rsidRPr="0040547B">
        <w:rPr>
          <w:sz w:val="24"/>
        </w:rPr>
        <w:t>памяти»).</w:t>
      </w:r>
    </w:p>
    <w:p w:rsidR="005167BF" w:rsidRPr="0040547B" w:rsidRDefault="00543202" w:rsidP="00101F78">
      <w:pPr>
        <w:pStyle w:val="a4"/>
        <w:numPr>
          <w:ilvl w:val="0"/>
          <w:numId w:val="65"/>
        </w:numPr>
        <w:tabs>
          <w:tab w:val="left" w:pos="1628"/>
          <w:tab w:val="left" w:pos="1629"/>
        </w:tabs>
        <w:spacing w:line="271" w:lineRule="auto"/>
        <w:ind w:right="773" w:firstLine="7"/>
        <w:rPr>
          <w:sz w:val="24"/>
        </w:rPr>
      </w:pPr>
      <w:r w:rsidRPr="0040547B">
        <w:rPr>
          <w:sz w:val="24"/>
        </w:rPr>
        <w:t>День России (12 июня) – праздник всех, кто любит свою страну, заботиться</w:t>
      </w:r>
      <w:r w:rsidR="001A3D77">
        <w:rPr>
          <w:sz w:val="24"/>
        </w:rPr>
        <w:t xml:space="preserve"> </w:t>
      </w:r>
      <w:r w:rsidRPr="0040547B">
        <w:rPr>
          <w:sz w:val="24"/>
        </w:rPr>
        <w:t>о ее процветании. Этот праздник – символ свободы,</w:t>
      </w:r>
      <w:r w:rsidRPr="0040547B">
        <w:rPr>
          <w:spacing w:val="1"/>
          <w:sz w:val="24"/>
        </w:rPr>
        <w:t xml:space="preserve"> </w:t>
      </w:r>
      <w:r w:rsidRPr="0040547B">
        <w:rPr>
          <w:sz w:val="24"/>
        </w:rPr>
        <w:t>гражданского мира, согласия всех народов Российской Федерации. В это день каждый еще раз вспомнит о том, что Россия – это мы,</w:t>
      </w:r>
      <w:r w:rsidRPr="0040547B">
        <w:rPr>
          <w:spacing w:val="1"/>
          <w:sz w:val="24"/>
        </w:rPr>
        <w:t xml:space="preserve"> </w:t>
      </w:r>
      <w:r w:rsidRPr="0040547B">
        <w:rPr>
          <w:sz w:val="24"/>
        </w:rPr>
        <w:t>живущие</w:t>
      </w:r>
      <w:r w:rsidRPr="0040547B">
        <w:rPr>
          <w:spacing w:val="-4"/>
          <w:sz w:val="24"/>
        </w:rPr>
        <w:t xml:space="preserve"> </w:t>
      </w:r>
      <w:r w:rsidRPr="0040547B">
        <w:rPr>
          <w:sz w:val="24"/>
        </w:rPr>
        <w:t>в</w:t>
      </w:r>
      <w:r w:rsidRPr="0040547B">
        <w:rPr>
          <w:spacing w:val="-3"/>
          <w:sz w:val="24"/>
        </w:rPr>
        <w:t xml:space="preserve"> </w:t>
      </w:r>
      <w:r w:rsidRPr="0040547B">
        <w:rPr>
          <w:sz w:val="24"/>
        </w:rPr>
        <w:t>больших</w:t>
      </w:r>
      <w:r w:rsidRPr="0040547B">
        <w:rPr>
          <w:spacing w:val="-3"/>
          <w:sz w:val="24"/>
        </w:rPr>
        <w:t xml:space="preserve"> </w:t>
      </w:r>
      <w:r w:rsidRPr="0040547B">
        <w:rPr>
          <w:sz w:val="24"/>
        </w:rPr>
        <w:t>и</w:t>
      </w:r>
      <w:r w:rsidRPr="0040547B">
        <w:rPr>
          <w:spacing w:val="-4"/>
          <w:sz w:val="24"/>
        </w:rPr>
        <w:t xml:space="preserve"> </w:t>
      </w:r>
      <w:r w:rsidRPr="0040547B">
        <w:rPr>
          <w:sz w:val="24"/>
        </w:rPr>
        <w:t>малых</w:t>
      </w:r>
      <w:r w:rsidRPr="0040547B">
        <w:rPr>
          <w:spacing w:val="-1"/>
          <w:sz w:val="24"/>
        </w:rPr>
        <w:t xml:space="preserve"> </w:t>
      </w:r>
      <w:r w:rsidRPr="0040547B">
        <w:rPr>
          <w:sz w:val="24"/>
        </w:rPr>
        <w:t>городах,</w:t>
      </w:r>
      <w:r w:rsidRPr="0040547B">
        <w:rPr>
          <w:spacing w:val="-2"/>
          <w:sz w:val="24"/>
        </w:rPr>
        <w:t xml:space="preserve"> </w:t>
      </w:r>
      <w:r w:rsidRPr="0040547B">
        <w:rPr>
          <w:sz w:val="24"/>
        </w:rPr>
        <w:t>на</w:t>
      </w:r>
      <w:r w:rsidRPr="0040547B">
        <w:rPr>
          <w:spacing w:val="-3"/>
          <w:sz w:val="24"/>
        </w:rPr>
        <w:t xml:space="preserve"> </w:t>
      </w:r>
      <w:r w:rsidRPr="0040547B">
        <w:rPr>
          <w:sz w:val="24"/>
        </w:rPr>
        <w:t>берегах Северного</w:t>
      </w:r>
      <w:r w:rsidRPr="0040547B">
        <w:rPr>
          <w:spacing w:val="2"/>
          <w:sz w:val="24"/>
        </w:rPr>
        <w:t xml:space="preserve"> </w:t>
      </w:r>
      <w:r w:rsidRPr="0040547B">
        <w:rPr>
          <w:sz w:val="24"/>
        </w:rPr>
        <w:t>Ледовитого</w:t>
      </w:r>
      <w:r w:rsidRPr="0040547B">
        <w:rPr>
          <w:spacing w:val="-9"/>
          <w:sz w:val="24"/>
        </w:rPr>
        <w:t xml:space="preserve"> </w:t>
      </w:r>
      <w:r w:rsidRPr="0040547B">
        <w:rPr>
          <w:sz w:val="24"/>
        </w:rPr>
        <w:t>океана</w:t>
      </w:r>
      <w:r w:rsidRPr="0040547B">
        <w:rPr>
          <w:spacing w:val="-10"/>
          <w:sz w:val="24"/>
        </w:rPr>
        <w:t xml:space="preserve"> </w:t>
      </w:r>
      <w:r w:rsidRPr="0040547B">
        <w:rPr>
          <w:sz w:val="24"/>
        </w:rPr>
        <w:t>и</w:t>
      </w:r>
      <w:r w:rsidRPr="0040547B">
        <w:rPr>
          <w:spacing w:val="-8"/>
          <w:sz w:val="24"/>
        </w:rPr>
        <w:t xml:space="preserve"> </w:t>
      </w:r>
      <w:r w:rsidRPr="0040547B">
        <w:rPr>
          <w:sz w:val="24"/>
        </w:rPr>
        <w:t>на</w:t>
      </w:r>
      <w:r w:rsidRPr="0040547B">
        <w:rPr>
          <w:spacing w:val="-11"/>
          <w:sz w:val="24"/>
        </w:rPr>
        <w:t xml:space="preserve"> </w:t>
      </w:r>
      <w:r w:rsidRPr="0040547B">
        <w:rPr>
          <w:sz w:val="24"/>
        </w:rPr>
        <w:t>склонах</w:t>
      </w:r>
      <w:r w:rsidRPr="0040547B">
        <w:rPr>
          <w:spacing w:val="-9"/>
          <w:sz w:val="24"/>
        </w:rPr>
        <w:t xml:space="preserve"> </w:t>
      </w:r>
      <w:r w:rsidRPr="0040547B">
        <w:rPr>
          <w:sz w:val="24"/>
        </w:rPr>
        <w:t>Кавказских</w:t>
      </w:r>
      <w:r w:rsidRPr="0040547B">
        <w:rPr>
          <w:spacing w:val="-6"/>
          <w:sz w:val="24"/>
        </w:rPr>
        <w:t xml:space="preserve"> </w:t>
      </w:r>
      <w:r w:rsidRPr="0040547B">
        <w:rPr>
          <w:sz w:val="24"/>
        </w:rPr>
        <w:t>гор,</w:t>
      </w:r>
      <w:r w:rsidRPr="0040547B">
        <w:rPr>
          <w:spacing w:val="-10"/>
          <w:sz w:val="24"/>
        </w:rPr>
        <w:t xml:space="preserve"> </w:t>
      </w:r>
      <w:r w:rsidRPr="0040547B">
        <w:rPr>
          <w:sz w:val="24"/>
        </w:rPr>
        <w:t>в</w:t>
      </w:r>
      <w:r w:rsidRPr="0040547B">
        <w:rPr>
          <w:spacing w:val="-10"/>
          <w:sz w:val="24"/>
        </w:rPr>
        <w:t xml:space="preserve"> </w:t>
      </w:r>
      <w:r w:rsidRPr="0040547B">
        <w:rPr>
          <w:sz w:val="24"/>
        </w:rPr>
        <w:t>Поволжье</w:t>
      </w:r>
      <w:r w:rsidRPr="0040547B">
        <w:rPr>
          <w:spacing w:val="-9"/>
          <w:sz w:val="24"/>
        </w:rPr>
        <w:t xml:space="preserve"> </w:t>
      </w:r>
      <w:r w:rsidRPr="0040547B">
        <w:rPr>
          <w:sz w:val="24"/>
        </w:rPr>
        <w:t>и</w:t>
      </w:r>
      <w:r w:rsidRPr="0040547B">
        <w:rPr>
          <w:spacing w:val="-9"/>
          <w:sz w:val="24"/>
        </w:rPr>
        <w:t xml:space="preserve"> </w:t>
      </w:r>
      <w:r w:rsidRPr="0040547B">
        <w:rPr>
          <w:sz w:val="24"/>
        </w:rPr>
        <w:t>за</w:t>
      </w:r>
      <w:r w:rsidRPr="0040547B">
        <w:rPr>
          <w:spacing w:val="-11"/>
          <w:sz w:val="24"/>
        </w:rPr>
        <w:t xml:space="preserve"> </w:t>
      </w:r>
      <w:r w:rsidRPr="0040547B">
        <w:rPr>
          <w:sz w:val="24"/>
        </w:rPr>
        <w:t>Уралом….</w:t>
      </w:r>
      <w:r w:rsidRPr="0040547B">
        <w:rPr>
          <w:spacing w:val="-10"/>
          <w:sz w:val="24"/>
        </w:rPr>
        <w:t xml:space="preserve"> </w:t>
      </w:r>
      <w:r w:rsidRPr="0040547B">
        <w:rPr>
          <w:sz w:val="24"/>
        </w:rPr>
        <w:t>В</w:t>
      </w:r>
      <w:r w:rsidRPr="0040547B">
        <w:rPr>
          <w:spacing w:val="-57"/>
          <w:sz w:val="24"/>
        </w:rPr>
        <w:t xml:space="preserve"> </w:t>
      </w:r>
      <w:r w:rsidRPr="0040547B">
        <w:rPr>
          <w:sz w:val="24"/>
        </w:rPr>
        <w:t>этот</w:t>
      </w:r>
      <w:r w:rsidR="001A3D77">
        <w:rPr>
          <w:sz w:val="24"/>
        </w:rPr>
        <w:t xml:space="preserve"> </w:t>
      </w:r>
      <w:r w:rsidRPr="0040547B">
        <w:rPr>
          <w:sz w:val="24"/>
        </w:rPr>
        <w:t>день</w:t>
      </w:r>
      <w:r w:rsidRPr="0040547B">
        <w:rPr>
          <w:spacing w:val="-1"/>
          <w:sz w:val="24"/>
        </w:rPr>
        <w:t xml:space="preserve"> </w:t>
      </w:r>
      <w:r w:rsidRPr="0040547B">
        <w:rPr>
          <w:sz w:val="24"/>
        </w:rPr>
        <w:t>мы еще</w:t>
      </w:r>
      <w:r w:rsidRPr="0040547B">
        <w:rPr>
          <w:spacing w:val="-1"/>
          <w:sz w:val="24"/>
        </w:rPr>
        <w:t xml:space="preserve"> </w:t>
      </w:r>
      <w:r w:rsidRPr="0040547B">
        <w:rPr>
          <w:sz w:val="24"/>
        </w:rPr>
        <w:t>раз</w:t>
      </w:r>
      <w:r w:rsidRPr="0040547B">
        <w:rPr>
          <w:spacing w:val="4"/>
          <w:sz w:val="24"/>
        </w:rPr>
        <w:t xml:space="preserve"> </w:t>
      </w:r>
      <w:r w:rsidRPr="0040547B">
        <w:rPr>
          <w:sz w:val="24"/>
        </w:rPr>
        <w:t>убеждаемся, что все</w:t>
      </w:r>
      <w:r w:rsidRPr="0040547B">
        <w:rPr>
          <w:spacing w:val="-2"/>
          <w:sz w:val="24"/>
        </w:rPr>
        <w:t xml:space="preserve"> </w:t>
      </w:r>
      <w:r w:rsidRPr="0040547B">
        <w:rPr>
          <w:sz w:val="24"/>
        </w:rPr>
        <w:t>народы нашей страны</w:t>
      </w:r>
      <w:r w:rsidRPr="0040547B">
        <w:rPr>
          <w:spacing w:val="2"/>
          <w:sz w:val="24"/>
        </w:rPr>
        <w:t xml:space="preserve"> </w:t>
      </w:r>
      <w:r w:rsidRPr="0040547B">
        <w:rPr>
          <w:sz w:val="24"/>
        </w:rPr>
        <w:t>– едины («Там, где</w:t>
      </w:r>
      <w:r w:rsidRPr="0040547B">
        <w:rPr>
          <w:spacing w:val="-1"/>
          <w:sz w:val="24"/>
        </w:rPr>
        <w:t xml:space="preserve"> </w:t>
      </w:r>
      <w:r w:rsidRPr="0040547B">
        <w:rPr>
          <w:sz w:val="24"/>
        </w:rPr>
        <w:t>Россия»).</w:t>
      </w:r>
    </w:p>
    <w:p w:rsidR="005167BF" w:rsidRPr="0040547B" w:rsidRDefault="005167BF">
      <w:pPr>
        <w:spacing w:line="271" w:lineRule="auto"/>
        <w:rPr>
          <w:sz w:val="24"/>
        </w:rPr>
        <w:sectPr w:rsidR="005167BF" w:rsidRPr="0040547B">
          <w:pgSz w:w="16840" w:h="11910" w:orient="landscape"/>
          <w:pgMar w:top="1060" w:right="560" w:bottom="920" w:left="580" w:header="0" w:footer="645" w:gutter="0"/>
          <w:cols w:space="720"/>
        </w:sectPr>
      </w:pPr>
    </w:p>
    <w:p w:rsidR="005167BF" w:rsidRPr="0040547B" w:rsidRDefault="00543202" w:rsidP="00101F78">
      <w:pPr>
        <w:pStyle w:val="a4"/>
        <w:numPr>
          <w:ilvl w:val="0"/>
          <w:numId w:val="65"/>
        </w:numPr>
        <w:tabs>
          <w:tab w:val="left" w:pos="1628"/>
          <w:tab w:val="left" w:pos="1629"/>
        </w:tabs>
        <w:spacing w:before="81" w:line="268" w:lineRule="auto"/>
        <w:ind w:right="1426" w:firstLine="7"/>
        <w:rPr>
          <w:sz w:val="24"/>
        </w:rPr>
      </w:pPr>
      <w:r w:rsidRPr="0040547B">
        <w:rPr>
          <w:sz w:val="24"/>
        </w:rPr>
        <w:t>День знаний (1 сентября). Наша страна предоставляет любому ребѐнку возможность с 6,5 лет учиться в школе. Знания —</w:t>
      </w:r>
      <w:r w:rsidRPr="0040547B">
        <w:rPr>
          <w:spacing w:val="1"/>
          <w:sz w:val="24"/>
        </w:rPr>
        <w:t xml:space="preserve"> </w:t>
      </w:r>
      <w:r w:rsidRPr="0040547B">
        <w:rPr>
          <w:sz w:val="24"/>
        </w:rPr>
        <w:t>ценность, которая необходима не только каждому человеку, но и всему обществу. Знания — основа успешного развития человека и</w:t>
      </w:r>
      <w:r w:rsidRPr="0040547B">
        <w:rPr>
          <w:spacing w:val="-57"/>
          <w:sz w:val="24"/>
        </w:rPr>
        <w:t xml:space="preserve"> </w:t>
      </w:r>
      <w:r w:rsidRPr="0040547B">
        <w:rPr>
          <w:sz w:val="24"/>
        </w:rPr>
        <w:t>общества.</w:t>
      </w:r>
      <w:r w:rsidRPr="0040547B">
        <w:rPr>
          <w:spacing w:val="-1"/>
          <w:sz w:val="24"/>
        </w:rPr>
        <w:t xml:space="preserve"> </w:t>
      </w:r>
      <w:r w:rsidRPr="0040547B">
        <w:rPr>
          <w:sz w:val="24"/>
        </w:rPr>
        <w:t>Каждый</w:t>
      </w:r>
      <w:r w:rsidRPr="0040547B">
        <w:rPr>
          <w:spacing w:val="1"/>
          <w:sz w:val="24"/>
        </w:rPr>
        <w:t xml:space="preserve"> </w:t>
      </w:r>
      <w:r w:rsidRPr="0040547B">
        <w:rPr>
          <w:sz w:val="24"/>
        </w:rPr>
        <w:t>должен стремиться к обогащению</w:t>
      </w:r>
      <w:r w:rsidRPr="0040547B">
        <w:rPr>
          <w:spacing w:val="1"/>
          <w:sz w:val="24"/>
        </w:rPr>
        <w:t xml:space="preserve"> </w:t>
      </w:r>
      <w:r w:rsidRPr="0040547B">
        <w:rPr>
          <w:sz w:val="24"/>
        </w:rPr>
        <w:t>и расширению</w:t>
      </w:r>
      <w:r w:rsidRPr="0040547B">
        <w:rPr>
          <w:spacing w:val="-1"/>
          <w:sz w:val="24"/>
        </w:rPr>
        <w:t xml:space="preserve"> </w:t>
      </w:r>
      <w:r w:rsidRPr="0040547B">
        <w:rPr>
          <w:sz w:val="24"/>
        </w:rPr>
        <w:t>своих</w:t>
      </w:r>
      <w:r w:rsidRPr="0040547B">
        <w:rPr>
          <w:spacing w:val="1"/>
          <w:sz w:val="24"/>
        </w:rPr>
        <w:t xml:space="preserve"> </w:t>
      </w:r>
      <w:r w:rsidRPr="0040547B">
        <w:rPr>
          <w:sz w:val="24"/>
        </w:rPr>
        <w:t>знаний</w:t>
      </w:r>
      <w:r w:rsidRPr="0040547B">
        <w:rPr>
          <w:spacing w:val="1"/>
          <w:sz w:val="24"/>
        </w:rPr>
        <w:t xml:space="preserve"> </w:t>
      </w:r>
      <w:r w:rsidRPr="0040547B">
        <w:rPr>
          <w:sz w:val="24"/>
        </w:rPr>
        <w:t>(«День</w:t>
      </w:r>
      <w:r w:rsidRPr="0040547B">
        <w:rPr>
          <w:spacing w:val="1"/>
          <w:sz w:val="24"/>
        </w:rPr>
        <w:t xml:space="preserve"> </w:t>
      </w:r>
      <w:r w:rsidRPr="0040547B">
        <w:rPr>
          <w:sz w:val="24"/>
        </w:rPr>
        <w:t>Знаний»).</w:t>
      </w:r>
    </w:p>
    <w:p w:rsidR="005167BF" w:rsidRPr="0040547B" w:rsidRDefault="00543202" w:rsidP="00101F78">
      <w:pPr>
        <w:pStyle w:val="a4"/>
        <w:numPr>
          <w:ilvl w:val="0"/>
          <w:numId w:val="65"/>
        </w:numPr>
        <w:tabs>
          <w:tab w:val="left" w:pos="1628"/>
          <w:tab w:val="left" w:pos="1629"/>
        </w:tabs>
        <w:spacing w:before="80" w:line="273" w:lineRule="auto"/>
        <w:ind w:right="814" w:firstLine="7"/>
        <w:rPr>
          <w:sz w:val="24"/>
        </w:rPr>
      </w:pPr>
      <w:r w:rsidRPr="0040547B">
        <w:rPr>
          <w:sz w:val="24"/>
        </w:rPr>
        <w:t>День учителя (5 октября). Учитель — важнейшая в обществе профессия. Назначение учителя – социальное служение,</w:t>
      </w:r>
      <w:r w:rsidRPr="0040547B">
        <w:rPr>
          <w:spacing w:val="1"/>
          <w:sz w:val="24"/>
        </w:rPr>
        <w:t xml:space="preserve"> </w:t>
      </w:r>
      <w:r w:rsidRPr="0040547B">
        <w:rPr>
          <w:sz w:val="24"/>
        </w:rPr>
        <w:t>образование и воспитание подрастающего поколения. Учитель — советчик, помощник, участник познавательной деятельности</w:t>
      </w:r>
      <w:r w:rsidRPr="0040547B">
        <w:rPr>
          <w:spacing w:val="1"/>
          <w:sz w:val="24"/>
        </w:rPr>
        <w:t xml:space="preserve"> </w:t>
      </w:r>
      <w:r w:rsidRPr="0040547B">
        <w:rPr>
          <w:sz w:val="24"/>
        </w:rPr>
        <w:t>школьников. Оценка учительского труда. Страницы</w:t>
      </w:r>
      <w:r w:rsidR="001A3D77">
        <w:rPr>
          <w:sz w:val="24"/>
        </w:rPr>
        <w:t xml:space="preserve"> </w:t>
      </w:r>
      <w:r w:rsidRPr="0040547B">
        <w:rPr>
          <w:sz w:val="24"/>
        </w:rPr>
        <w:t>истории развития образования. Первые школы, первые учителя-монахи. Влияние</w:t>
      </w:r>
      <w:r w:rsidRPr="0040547B">
        <w:rPr>
          <w:spacing w:val="1"/>
          <w:sz w:val="24"/>
        </w:rPr>
        <w:t xml:space="preserve"> </w:t>
      </w:r>
      <w:r w:rsidRPr="0040547B">
        <w:rPr>
          <w:spacing w:val="-1"/>
          <w:sz w:val="24"/>
        </w:rPr>
        <w:t>книгопечатания</w:t>
      </w:r>
      <w:r w:rsidRPr="0040547B">
        <w:rPr>
          <w:spacing w:val="-18"/>
          <w:sz w:val="24"/>
        </w:rPr>
        <w:t xml:space="preserve"> </w:t>
      </w:r>
      <w:r w:rsidRPr="0040547B">
        <w:rPr>
          <w:spacing w:val="-1"/>
          <w:sz w:val="24"/>
        </w:rPr>
        <w:t>на</w:t>
      </w:r>
      <w:r w:rsidRPr="0040547B">
        <w:rPr>
          <w:spacing w:val="-17"/>
          <w:sz w:val="24"/>
        </w:rPr>
        <w:t xml:space="preserve"> </w:t>
      </w:r>
      <w:r w:rsidRPr="0040547B">
        <w:rPr>
          <w:spacing w:val="-1"/>
          <w:sz w:val="24"/>
        </w:rPr>
        <w:t>развитие</w:t>
      </w:r>
      <w:r w:rsidRPr="0040547B">
        <w:rPr>
          <w:spacing w:val="-18"/>
          <w:sz w:val="24"/>
        </w:rPr>
        <w:t xml:space="preserve"> </w:t>
      </w:r>
      <w:r w:rsidRPr="0040547B">
        <w:rPr>
          <w:spacing w:val="-1"/>
          <w:sz w:val="24"/>
        </w:rPr>
        <w:t>образования.</w:t>
      </w:r>
      <w:r w:rsidRPr="0040547B">
        <w:rPr>
          <w:spacing w:val="-15"/>
          <w:sz w:val="24"/>
        </w:rPr>
        <w:t xml:space="preserve"> </w:t>
      </w:r>
      <w:r w:rsidRPr="0040547B">
        <w:rPr>
          <w:spacing w:val="-1"/>
          <w:sz w:val="24"/>
        </w:rPr>
        <w:t>И.</w:t>
      </w:r>
      <w:r w:rsidRPr="0040547B">
        <w:rPr>
          <w:spacing w:val="-17"/>
          <w:sz w:val="24"/>
        </w:rPr>
        <w:t xml:space="preserve"> </w:t>
      </w:r>
      <w:r w:rsidRPr="0040547B">
        <w:rPr>
          <w:spacing w:val="-1"/>
          <w:sz w:val="24"/>
        </w:rPr>
        <w:t>Федоров.</w:t>
      </w:r>
      <w:r w:rsidRPr="0040547B">
        <w:rPr>
          <w:spacing w:val="-16"/>
          <w:sz w:val="24"/>
        </w:rPr>
        <w:t xml:space="preserve"> </w:t>
      </w:r>
      <w:r w:rsidRPr="0040547B">
        <w:rPr>
          <w:spacing w:val="-1"/>
          <w:sz w:val="24"/>
        </w:rPr>
        <w:t>Великие</w:t>
      </w:r>
      <w:r w:rsidRPr="0040547B">
        <w:rPr>
          <w:spacing w:val="-17"/>
          <w:sz w:val="24"/>
        </w:rPr>
        <w:t xml:space="preserve"> </w:t>
      </w:r>
      <w:r w:rsidRPr="0040547B">
        <w:rPr>
          <w:spacing w:val="-1"/>
          <w:sz w:val="24"/>
        </w:rPr>
        <w:t>педагоги</w:t>
      </w:r>
      <w:r w:rsidRPr="0040547B">
        <w:rPr>
          <w:spacing w:val="-15"/>
          <w:sz w:val="24"/>
        </w:rPr>
        <w:t xml:space="preserve"> </w:t>
      </w:r>
      <w:r w:rsidRPr="0040547B">
        <w:rPr>
          <w:spacing w:val="-1"/>
          <w:sz w:val="24"/>
        </w:rPr>
        <w:t>прошлого.</w:t>
      </w:r>
      <w:r w:rsidR="001A3D77">
        <w:rPr>
          <w:spacing w:val="-1"/>
          <w:sz w:val="24"/>
        </w:rPr>
        <w:t xml:space="preserve"> </w:t>
      </w:r>
      <w:r w:rsidRPr="0040547B">
        <w:rPr>
          <w:spacing w:val="-1"/>
          <w:sz w:val="24"/>
        </w:rPr>
        <w:t>Учебники</w:t>
      </w:r>
      <w:r w:rsidRPr="0040547B">
        <w:rPr>
          <w:spacing w:val="-2"/>
          <w:sz w:val="24"/>
        </w:rPr>
        <w:t xml:space="preserve"> </w:t>
      </w:r>
      <w:r w:rsidRPr="0040547B">
        <w:rPr>
          <w:sz w:val="24"/>
        </w:rPr>
        <w:t>К.Д.</w:t>
      </w:r>
      <w:r w:rsidRPr="0040547B">
        <w:rPr>
          <w:spacing w:val="1"/>
          <w:sz w:val="24"/>
        </w:rPr>
        <w:t xml:space="preserve"> </w:t>
      </w:r>
      <w:r w:rsidRPr="0040547B">
        <w:rPr>
          <w:sz w:val="24"/>
        </w:rPr>
        <w:t>Ушинского</w:t>
      </w:r>
      <w:r w:rsidRPr="0040547B">
        <w:rPr>
          <w:spacing w:val="3"/>
          <w:sz w:val="24"/>
        </w:rPr>
        <w:t xml:space="preserve"> </w:t>
      </w:r>
      <w:r w:rsidRPr="0040547B">
        <w:rPr>
          <w:sz w:val="24"/>
        </w:rPr>
        <w:t>для обучения</w:t>
      </w:r>
      <w:r w:rsidRPr="0040547B">
        <w:rPr>
          <w:spacing w:val="1"/>
          <w:sz w:val="24"/>
        </w:rPr>
        <w:t xml:space="preserve"> </w:t>
      </w:r>
      <w:r w:rsidRPr="0040547B">
        <w:rPr>
          <w:sz w:val="24"/>
        </w:rPr>
        <w:t>грамоте детей.</w:t>
      </w:r>
      <w:r w:rsidRPr="0040547B">
        <w:rPr>
          <w:spacing w:val="-57"/>
          <w:sz w:val="24"/>
        </w:rPr>
        <w:t xml:space="preserve"> </w:t>
      </w:r>
      <w:r w:rsidRPr="0040547B">
        <w:rPr>
          <w:sz w:val="24"/>
        </w:rPr>
        <w:t>Яснополянская</w:t>
      </w:r>
      <w:r w:rsidRPr="0040547B">
        <w:rPr>
          <w:spacing w:val="-1"/>
          <w:sz w:val="24"/>
        </w:rPr>
        <w:t xml:space="preserve"> </w:t>
      </w:r>
      <w:r w:rsidRPr="0040547B">
        <w:rPr>
          <w:sz w:val="24"/>
        </w:rPr>
        <w:t>школа</w:t>
      </w:r>
      <w:r w:rsidRPr="0040547B">
        <w:rPr>
          <w:spacing w:val="-1"/>
          <w:sz w:val="24"/>
        </w:rPr>
        <w:t xml:space="preserve"> </w:t>
      </w:r>
      <w:r w:rsidRPr="0040547B">
        <w:rPr>
          <w:sz w:val="24"/>
        </w:rPr>
        <w:t>Л.</w:t>
      </w:r>
      <w:r w:rsidRPr="0040547B">
        <w:rPr>
          <w:spacing w:val="2"/>
          <w:sz w:val="24"/>
        </w:rPr>
        <w:t xml:space="preserve"> </w:t>
      </w:r>
      <w:r w:rsidRPr="0040547B">
        <w:rPr>
          <w:sz w:val="24"/>
        </w:rPr>
        <w:t>Н.</w:t>
      </w:r>
      <w:r w:rsidRPr="0040547B">
        <w:rPr>
          <w:spacing w:val="-4"/>
          <w:sz w:val="24"/>
        </w:rPr>
        <w:t xml:space="preserve"> </w:t>
      </w:r>
      <w:r w:rsidRPr="0040547B">
        <w:rPr>
          <w:sz w:val="24"/>
        </w:rPr>
        <w:t>Толстого («День</w:t>
      </w:r>
      <w:r w:rsidRPr="0040547B">
        <w:rPr>
          <w:spacing w:val="-1"/>
          <w:sz w:val="24"/>
        </w:rPr>
        <w:t xml:space="preserve"> </w:t>
      </w:r>
      <w:r w:rsidRPr="0040547B">
        <w:rPr>
          <w:sz w:val="24"/>
        </w:rPr>
        <w:t>учителя</w:t>
      </w:r>
      <w:r w:rsidRPr="0040547B">
        <w:rPr>
          <w:spacing w:val="-2"/>
          <w:sz w:val="24"/>
        </w:rPr>
        <w:t xml:space="preserve"> </w:t>
      </w:r>
      <w:r w:rsidRPr="0040547B">
        <w:rPr>
          <w:sz w:val="24"/>
        </w:rPr>
        <w:t>(советники</w:t>
      </w:r>
      <w:r w:rsidRPr="0040547B">
        <w:rPr>
          <w:spacing w:val="-1"/>
          <w:sz w:val="24"/>
        </w:rPr>
        <w:t xml:space="preserve"> </w:t>
      </w:r>
      <w:r w:rsidRPr="0040547B">
        <w:rPr>
          <w:sz w:val="24"/>
        </w:rPr>
        <w:t>по</w:t>
      </w:r>
      <w:r w:rsidRPr="0040547B">
        <w:rPr>
          <w:spacing w:val="-3"/>
          <w:sz w:val="24"/>
        </w:rPr>
        <w:t xml:space="preserve"> </w:t>
      </w:r>
      <w:r w:rsidRPr="0040547B">
        <w:rPr>
          <w:sz w:val="24"/>
        </w:rPr>
        <w:t>воспитанию)»).</w:t>
      </w:r>
    </w:p>
    <w:p w:rsidR="005167BF" w:rsidRPr="0040547B" w:rsidRDefault="00543202" w:rsidP="00101F78">
      <w:pPr>
        <w:pStyle w:val="a4"/>
        <w:numPr>
          <w:ilvl w:val="0"/>
          <w:numId w:val="65"/>
        </w:numPr>
        <w:tabs>
          <w:tab w:val="left" w:pos="1628"/>
          <w:tab w:val="left" w:pos="1629"/>
        </w:tabs>
        <w:spacing w:line="271" w:lineRule="auto"/>
        <w:ind w:right="821" w:firstLine="7"/>
        <w:rPr>
          <w:sz w:val="24"/>
        </w:rPr>
      </w:pPr>
      <w:r w:rsidRPr="0040547B">
        <w:rPr>
          <w:sz w:val="24"/>
        </w:rPr>
        <w:t>День</w:t>
      </w:r>
      <w:r w:rsidRPr="0040547B">
        <w:rPr>
          <w:spacing w:val="-12"/>
          <w:sz w:val="24"/>
        </w:rPr>
        <w:t xml:space="preserve"> </w:t>
      </w:r>
      <w:r w:rsidRPr="0040547B">
        <w:rPr>
          <w:sz w:val="24"/>
        </w:rPr>
        <w:t>народного</w:t>
      </w:r>
      <w:r w:rsidRPr="0040547B">
        <w:rPr>
          <w:spacing w:val="-10"/>
          <w:sz w:val="24"/>
        </w:rPr>
        <w:t xml:space="preserve"> </w:t>
      </w:r>
      <w:r w:rsidRPr="0040547B">
        <w:rPr>
          <w:sz w:val="24"/>
        </w:rPr>
        <w:t>единства</w:t>
      </w:r>
      <w:r w:rsidRPr="0040547B">
        <w:rPr>
          <w:spacing w:val="-10"/>
          <w:sz w:val="24"/>
        </w:rPr>
        <w:t xml:space="preserve"> </w:t>
      </w:r>
      <w:r w:rsidRPr="0040547B">
        <w:rPr>
          <w:sz w:val="24"/>
        </w:rPr>
        <w:t>(4</w:t>
      </w:r>
      <w:r w:rsidRPr="0040547B">
        <w:rPr>
          <w:spacing w:val="-11"/>
          <w:sz w:val="24"/>
        </w:rPr>
        <w:t xml:space="preserve"> </w:t>
      </w:r>
      <w:r w:rsidRPr="0040547B">
        <w:rPr>
          <w:sz w:val="24"/>
        </w:rPr>
        <w:t>ноября).</w:t>
      </w:r>
      <w:r w:rsidRPr="0040547B">
        <w:rPr>
          <w:spacing w:val="-12"/>
          <w:sz w:val="24"/>
        </w:rPr>
        <w:t xml:space="preserve"> </w:t>
      </w:r>
      <w:r w:rsidRPr="0040547B">
        <w:rPr>
          <w:sz w:val="24"/>
        </w:rPr>
        <w:t>Этот</w:t>
      </w:r>
      <w:r w:rsidRPr="0040547B">
        <w:rPr>
          <w:spacing w:val="-10"/>
          <w:sz w:val="24"/>
        </w:rPr>
        <w:t xml:space="preserve"> </w:t>
      </w:r>
      <w:r w:rsidRPr="0040547B">
        <w:rPr>
          <w:sz w:val="24"/>
        </w:rPr>
        <w:t>праздник</w:t>
      </w:r>
      <w:r w:rsidRPr="0040547B">
        <w:rPr>
          <w:spacing w:val="-9"/>
          <w:sz w:val="24"/>
        </w:rPr>
        <w:t xml:space="preserve"> </w:t>
      </w:r>
      <w:r w:rsidRPr="0040547B">
        <w:rPr>
          <w:sz w:val="24"/>
        </w:rPr>
        <w:t>–</w:t>
      </w:r>
      <w:r w:rsidRPr="0040547B">
        <w:rPr>
          <w:spacing w:val="-10"/>
          <w:sz w:val="24"/>
        </w:rPr>
        <w:t xml:space="preserve"> </w:t>
      </w:r>
      <w:r w:rsidRPr="0040547B">
        <w:rPr>
          <w:sz w:val="24"/>
        </w:rPr>
        <w:t>проявление</w:t>
      </w:r>
      <w:r w:rsidRPr="0040547B">
        <w:rPr>
          <w:spacing w:val="-11"/>
          <w:sz w:val="24"/>
        </w:rPr>
        <w:t xml:space="preserve"> </w:t>
      </w:r>
      <w:r w:rsidRPr="0040547B">
        <w:rPr>
          <w:sz w:val="24"/>
        </w:rPr>
        <w:t>гордости</w:t>
      </w:r>
      <w:r w:rsidR="001A3D77">
        <w:rPr>
          <w:sz w:val="24"/>
        </w:rPr>
        <w:t xml:space="preserve"> </w:t>
      </w:r>
      <w:r w:rsidRPr="0040547B">
        <w:rPr>
          <w:sz w:val="24"/>
        </w:rPr>
        <w:t>и</w:t>
      </w:r>
      <w:r w:rsidRPr="0040547B">
        <w:rPr>
          <w:spacing w:val="-2"/>
          <w:sz w:val="24"/>
        </w:rPr>
        <w:t xml:space="preserve"> </w:t>
      </w:r>
      <w:r w:rsidRPr="0040547B">
        <w:rPr>
          <w:sz w:val="24"/>
        </w:rPr>
        <w:t>поклонения</w:t>
      </w:r>
      <w:r w:rsidRPr="0040547B">
        <w:rPr>
          <w:spacing w:val="-4"/>
          <w:sz w:val="24"/>
        </w:rPr>
        <w:t xml:space="preserve"> </w:t>
      </w:r>
      <w:r w:rsidRPr="0040547B">
        <w:rPr>
          <w:sz w:val="24"/>
        </w:rPr>
        <w:t>предшествующим</w:t>
      </w:r>
      <w:r w:rsidRPr="0040547B">
        <w:rPr>
          <w:spacing w:val="-1"/>
          <w:sz w:val="24"/>
        </w:rPr>
        <w:t xml:space="preserve"> </w:t>
      </w:r>
      <w:r w:rsidRPr="0040547B">
        <w:rPr>
          <w:sz w:val="24"/>
        </w:rPr>
        <w:t>поколениям,</w:t>
      </w:r>
      <w:r w:rsidRPr="0040547B">
        <w:rPr>
          <w:spacing w:val="-2"/>
          <w:sz w:val="24"/>
        </w:rPr>
        <w:t xml:space="preserve"> </w:t>
      </w:r>
      <w:r w:rsidRPr="0040547B">
        <w:rPr>
          <w:sz w:val="24"/>
        </w:rPr>
        <w:t>которые</w:t>
      </w:r>
      <w:r w:rsidRPr="0040547B">
        <w:rPr>
          <w:spacing w:val="-57"/>
          <w:sz w:val="24"/>
        </w:rPr>
        <w:t xml:space="preserve"> </w:t>
      </w:r>
      <w:r w:rsidRPr="0040547B">
        <w:rPr>
          <w:sz w:val="24"/>
        </w:rPr>
        <w:t>не раз проявляли патриотические чувства, объединялись в те времена, когда Родина нуждалась в защите. Так было в 1612 году, когда</w:t>
      </w:r>
      <w:r w:rsidRPr="0040547B">
        <w:rPr>
          <w:spacing w:val="1"/>
          <w:sz w:val="24"/>
        </w:rPr>
        <w:t xml:space="preserve"> </w:t>
      </w:r>
      <w:r w:rsidRPr="0040547B">
        <w:rPr>
          <w:sz w:val="24"/>
        </w:rPr>
        <w:t>Минин и Пожарский собрали народное</w:t>
      </w:r>
      <w:r w:rsidR="001A3D77">
        <w:rPr>
          <w:sz w:val="24"/>
        </w:rPr>
        <w:t xml:space="preserve"> </w:t>
      </w:r>
      <w:r w:rsidRPr="0040547B">
        <w:rPr>
          <w:sz w:val="24"/>
        </w:rPr>
        <w:t>ополчение для борьбы с иноземными захватчиками. Так было в 1941-1945 годах вовремя Великой</w:t>
      </w:r>
      <w:r w:rsidRPr="0040547B">
        <w:rPr>
          <w:spacing w:val="-57"/>
          <w:sz w:val="24"/>
        </w:rPr>
        <w:t xml:space="preserve"> </w:t>
      </w:r>
      <w:r w:rsidRPr="0040547B">
        <w:rPr>
          <w:sz w:val="24"/>
        </w:rPr>
        <w:t>Отечественной</w:t>
      </w:r>
      <w:r w:rsidRPr="0040547B">
        <w:rPr>
          <w:spacing w:val="-6"/>
          <w:sz w:val="24"/>
        </w:rPr>
        <w:t xml:space="preserve"> </w:t>
      </w:r>
      <w:r w:rsidRPr="0040547B">
        <w:rPr>
          <w:sz w:val="24"/>
        </w:rPr>
        <w:t>войны</w:t>
      </w:r>
      <w:r w:rsidRPr="0040547B">
        <w:rPr>
          <w:spacing w:val="-5"/>
          <w:sz w:val="24"/>
        </w:rPr>
        <w:t xml:space="preserve"> </w:t>
      </w:r>
      <w:r w:rsidRPr="0040547B">
        <w:rPr>
          <w:sz w:val="24"/>
        </w:rPr>
        <w:t>с</w:t>
      </w:r>
      <w:r w:rsidRPr="0040547B">
        <w:rPr>
          <w:spacing w:val="-9"/>
          <w:sz w:val="24"/>
        </w:rPr>
        <w:t xml:space="preserve"> </w:t>
      </w:r>
      <w:r w:rsidRPr="0040547B">
        <w:rPr>
          <w:sz w:val="24"/>
        </w:rPr>
        <w:t>фашистами.</w:t>
      </w:r>
      <w:r w:rsidRPr="0040547B">
        <w:rPr>
          <w:spacing w:val="-3"/>
          <w:sz w:val="24"/>
        </w:rPr>
        <w:t xml:space="preserve"> </w:t>
      </w:r>
      <w:r w:rsidRPr="0040547B">
        <w:rPr>
          <w:sz w:val="24"/>
        </w:rPr>
        <w:t>(«День</w:t>
      </w:r>
      <w:r w:rsidRPr="0040547B">
        <w:rPr>
          <w:spacing w:val="-6"/>
          <w:sz w:val="24"/>
        </w:rPr>
        <w:t xml:space="preserve"> </w:t>
      </w:r>
      <w:r w:rsidRPr="0040547B">
        <w:rPr>
          <w:sz w:val="24"/>
        </w:rPr>
        <w:t>народного</w:t>
      </w:r>
      <w:r w:rsidRPr="0040547B">
        <w:rPr>
          <w:spacing w:val="-5"/>
          <w:sz w:val="24"/>
        </w:rPr>
        <w:t xml:space="preserve"> </w:t>
      </w:r>
      <w:r w:rsidRPr="0040547B">
        <w:rPr>
          <w:sz w:val="24"/>
        </w:rPr>
        <w:t>единства»).</w:t>
      </w:r>
    </w:p>
    <w:p w:rsidR="005167BF" w:rsidRPr="0040547B" w:rsidRDefault="005167BF">
      <w:pPr>
        <w:pStyle w:val="a3"/>
        <w:spacing w:before="2"/>
        <w:ind w:left="0"/>
        <w:rPr>
          <w:sz w:val="21"/>
        </w:rPr>
      </w:pPr>
    </w:p>
    <w:p w:rsidR="005167BF" w:rsidRPr="0040547B" w:rsidRDefault="00543202">
      <w:pPr>
        <w:pStyle w:val="21"/>
        <w:ind w:left="1405"/>
      </w:pPr>
      <w:r w:rsidRPr="0040547B">
        <w:t>Различные</w:t>
      </w:r>
      <w:r w:rsidRPr="0040547B">
        <w:rPr>
          <w:spacing w:val="-9"/>
        </w:rPr>
        <w:t xml:space="preserve"> </w:t>
      </w:r>
      <w:r w:rsidRPr="0040547B">
        <w:t>праздники,</w:t>
      </w:r>
      <w:r w:rsidRPr="0040547B">
        <w:rPr>
          <w:spacing w:val="-5"/>
        </w:rPr>
        <w:t xml:space="preserve"> </w:t>
      </w:r>
      <w:r w:rsidRPr="0040547B">
        <w:t>посвященные</w:t>
      </w:r>
      <w:r w:rsidRPr="0040547B">
        <w:rPr>
          <w:spacing w:val="-5"/>
        </w:rPr>
        <w:t xml:space="preserve"> </w:t>
      </w:r>
      <w:r w:rsidRPr="0040547B">
        <w:t>истории</w:t>
      </w:r>
      <w:r w:rsidRPr="0040547B">
        <w:rPr>
          <w:spacing w:val="-4"/>
        </w:rPr>
        <w:t xml:space="preserve"> </w:t>
      </w:r>
      <w:r w:rsidRPr="0040547B">
        <w:t>и</w:t>
      </w:r>
      <w:r w:rsidRPr="0040547B">
        <w:rPr>
          <w:spacing w:val="-7"/>
        </w:rPr>
        <w:t xml:space="preserve"> </w:t>
      </w:r>
      <w:r w:rsidRPr="0040547B">
        <w:t>культуре</w:t>
      </w:r>
      <w:r w:rsidRPr="0040547B">
        <w:rPr>
          <w:spacing w:val="-6"/>
        </w:rPr>
        <w:t xml:space="preserve"> </w:t>
      </w:r>
      <w:r w:rsidRPr="0040547B">
        <w:t>России:</w:t>
      </w:r>
    </w:p>
    <w:p w:rsidR="005167BF" w:rsidRPr="0040547B" w:rsidRDefault="00543202">
      <w:pPr>
        <w:pStyle w:val="a3"/>
        <w:spacing w:before="195" w:line="276" w:lineRule="auto"/>
        <w:ind w:left="708" w:right="633" w:firstLine="9"/>
      </w:pPr>
      <w:r w:rsidRPr="0040547B">
        <w:t>Историческая память: Пѐтр и Феврония Муромские – символ любви и взаимопонимания в семейной жизни. Ценности российской семьи:</w:t>
      </w:r>
      <w:r w:rsidRPr="0040547B">
        <w:rPr>
          <w:spacing w:val="-57"/>
        </w:rPr>
        <w:t xml:space="preserve"> </w:t>
      </w:r>
      <w:r w:rsidRPr="0040547B">
        <w:t>любовь, взаимопонимание, участие в семейном хозяйстве, воспитании детей). Семья –первый в жизни ребенка коллектив. Традиции,</w:t>
      </w:r>
      <w:r w:rsidRPr="0040547B">
        <w:rPr>
          <w:spacing w:val="1"/>
        </w:rPr>
        <w:t xml:space="preserve"> </w:t>
      </w:r>
      <w:r w:rsidRPr="0040547B">
        <w:t>обычаи,</w:t>
      </w:r>
      <w:r w:rsidRPr="0040547B">
        <w:rPr>
          <w:spacing w:val="-2"/>
        </w:rPr>
        <w:t xml:space="preserve"> </w:t>
      </w:r>
      <w:r w:rsidRPr="0040547B">
        <w:t>трудовая</w:t>
      </w:r>
      <w:r w:rsidRPr="0040547B">
        <w:rPr>
          <w:spacing w:val="-2"/>
        </w:rPr>
        <w:t xml:space="preserve"> </w:t>
      </w:r>
      <w:r w:rsidRPr="0040547B">
        <w:t>и</w:t>
      </w:r>
      <w:r w:rsidRPr="0040547B">
        <w:rPr>
          <w:spacing w:val="-1"/>
        </w:rPr>
        <w:t xml:space="preserve"> </w:t>
      </w:r>
      <w:r w:rsidRPr="0040547B">
        <w:t>досуговая</w:t>
      </w:r>
      <w:r w:rsidR="001A3D77">
        <w:t xml:space="preserve"> </w:t>
      </w:r>
      <w:r w:rsidRPr="0040547B">
        <w:t>деятельность;</w:t>
      </w:r>
      <w:r w:rsidRPr="0040547B">
        <w:rPr>
          <w:spacing w:val="-2"/>
        </w:rPr>
        <w:t xml:space="preserve"> </w:t>
      </w:r>
      <w:r w:rsidRPr="0040547B">
        <w:t>взаимоотношения</w:t>
      </w:r>
      <w:r w:rsidRPr="0040547B">
        <w:rPr>
          <w:spacing w:val="-1"/>
        </w:rPr>
        <w:t xml:space="preserve"> </w:t>
      </w:r>
      <w:r w:rsidRPr="0040547B">
        <w:t>в</w:t>
      </w:r>
      <w:r w:rsidRPr="0040547B">
        <w:rPr>
          <w:spacing w:val="-3"/>
        </w:rPr>
        <w:t xml:space="preserve"> </w:t>
      </w:r>
      <w:r w:rsidRPr="0040547B">
        <w:t>семьях разных</w:t>
      </w:r>
      <w:r w:rsidRPr="0040547B">
        <w:rPr>
          <w:spacing w:val="-3"/>
        </w:rPr>
        <w:t xml:space="preserve"> </w:t>
      </w:r>
      <w:r w:rsidRPr="0040547B">
        <w:t>народов</w:t>
      </w:r>
      <w:r w:rsidRPr="0040547B">
        <w:rPr>
          <w:spacing w:val="-1"/>
        </w:rPr>
        <w:t xml:space="preserve"> </w:t>
      </w:r>
      <w:r w:rsidRPr="0040547B">
        <w:t>РФ.</w:t>
      </w:r>
      <w:r w:rsidRPr="0040547B">
        <w:rPr>
          <w:spacing w:val="3"/>
        </w:rPr>
        <w:t xml:space="preserve"> </w:t>
      </w:r>
      <w:r w:rsidRPr="0040547B">
        <w:t>Поколения</w:t>
      </w:r>
      <w:r w:rsidRPr="0040547B">
        <w:rPr>
          <w:spacing w:val="-2"/>
        </w:rPr>
        <w:t xml:space="preserve"> </w:t>
      </w:r>
      <w:r w:rsidRPr="0040547B">
        <w:t>в</w:t>
      </w:r>
      <w:r w:rsidRPr="0040547B">
        <w:rPr>
          <w:spacing w:val="-3"/>
        </w:rPr>
        <w:t xml:space="preserve"> </w:t>
      </w:r>
      <w:r w:rsidRPr="0040547B">
        <w:t>семье.</w:t>
      </w:r>
      <w:r w:rsidR="001A3D77">
        <w:t xml:space="preserve"> </w:t>
      </w:r>
      <w:r w:rsidRPr="0040547B">
        <w:t>Семейное</w:t>
      </w:r>
      <w:r w:rsidRPr="0040547B">
        <w:rPr>
          <w:spacing w:val="3"/>
        </w:rPr>
        <w:t xml:space="preserve"> </w:t>
      </w:r>
      <w:r w:rsidRPr="0040547B">
        <w:t>«древо».</w:t>
      </w:r>
    </w:p>
    <w:p w:rsidR="005167BF" w:rsidRPr="0040547B" w:rsidRDefault="00543202">
      <w:pPr>
        <w:pStyle w:val="a3"/>
        <w:spacing w:before="1" w:line="276" w:lineRule="auto"/>
        <w:ind w:left="708" w:right="777"/>
      </w:pPr>
      <w:r w:rsidRPr="0040547B">
        <w:rPr>
          <w:spacing w:val="-1"/>
        </w:rPr>
        <w:t>Особое</w:t>
      </w:r>
      <w:r w:rsidRPr="0040547B">
        <w:rPr>
          <w:spacing w:val="-3"/>
        </w:rPr>
        <w:t xml:space="preserve"> </w:t>
      </w:r>
      <w:r w:rsidRPr="0040547B">
        <w:rPr>
          <w:spacing w:val="-1"/>
        </w:rPr>
        <w:t>отношение</w:t>
      </w:r>
      <w:r w:rsidRPr="0040547B">
        <w:rPr>
          <w:spacing w:val="-2"/>
        </w:rPr>
        <w:t xml:space="preserve"> </w:t>
      </w:r>
      <w:r w:rsidRPr="0040547B">
        <w:t>к старшему</w:t>
      </w:r>
      <w:r w:rsidRPr="0040547B">
        <w:rPr>
          <w:spacing w:val="-6"/>
        </w:rPr>
        <w:t xml:space="preserve"> </w:t>
      </w:r>
      <w:r w:rsidRPr="0040547B">
        <w:t>поколению, проявление</w:t>
      </w:r>
      <w:r w:rsidRPr="0040547B">
        <w:rPr>
          <w:spacing w:val="-2"/>
        </w:rPr>
        <w:t xml:space="preserve"> </w:t>
      </w:r>
      <w:r w:rsidRPr="0040547B">
        <w:t>действенного</w:t>
      </w:r>
      <w:r w:rsidRPr="0040547B">
        <w:rPr>
          <w:spacing w:val="-12"/>
        </w:rPr>
        <w:t xml:space="preserve"> </w:t>
      </w:r>
      <w:r w:rsidRPr="0040547B">
        <w:t>уважения,</w:t>
      </w:r>
      <w:r w:rsidRPr="0040547B">
        <w:rPr>
          <w:spacing w:val="-13"/>
        </w:rPr>
        <w:t xml:space="preserve"> </w:t>
      </w:r>
      <w:r w:rsidRPr="0040547B">
        <w:t>внимания</w:t>
      </w:r>
      <w:r w:rsidRPr="0040547B">
        <w:rPr>
          <w:spacing w:val="-14"/>
        </w:rPr>
        <w:t xml:space="preserve"> </w:t>
      </w:r>
      <w:r w:rsidRPr="0040547B">
        <w:t>к</w:t>
      </w:r>
      <w:r w:rsidRPr="0040547B">
        <w:rPr>
          <w:spacing w:val="-14"/>
        </w:rPr>
        <w:t xml:space="preserve"> </w:t>
      </w:r>
      <w:r w:rsidRPr="0040547B">
        <w:t>бабушкам</w:t>
      </w:r>
      <w:r w:rsidRPr="0040547B">
        <w:rPr>
          <w:spacing w:val="-13"/>
        </w:rPr>
        <w:t xml:space="preserve"> </w:t>
      </w:r>
      <w:r w:rsidRPr="0040547B">
        <w:t>и</w:t>
      </w:r>
      <w:r w:rsidRPr="0040547B">
        <w:rPr>
          <w:spacing w:val="-12"/>
        </w:rPr>
        <w:t xml:space="preserve"> </w:t>
      </w:r>
      <w:r w:rsidRPr="0040547B">
        <w:t>дедушкам,</w:t>
      </w:r>
      <w:r w:rsidRPr="0040547B">
        <w:rPr>
          <w:spacing w:val="-13"/>
        </w:rPr>
        <w:t xml:space="preserve"> </w:t>
      </w:r>
      <w:r w:rsidRPr="0040547B">
        <w:t>забота</w:t>
      </w:r>
      <w:r w:rsidRPr="0040547B">
        <w:rPr>
          <w:spacing w:val="-14"/>
        </w:rPr>
        <w:t xml:space="preserve"> </w:t>
      </w:r>
      <w:r w:rsidRPr="0040547B">
        <w:t>о</w:t>
      </w:r>
      <w:r w:rsidRPr="0040547B">
        <w:rPr>
          <w:spacing w:val="-13"/>
        </w:rPr>
        <w:t xml:space="preserve"> </w:t>
      </w:r>
      <w:r w:rsidRPr="0040547B">
        <w:t>них.</w:t>
      </w:r>
      <w:r w:rsidRPr="0040547B">
        <w:rPr>
          <w:spacing w:val="-11"/>
        </w:rPr>
        <w:t xml:space="preserve"> </w:t>
      </w:r>
      <w:r w:rsidRPr="0040547B">
        <w:t>Роль</w:t>
      </w:r>
      <w:r w:rsidRPr="0040547B">
        <w:rPr>
          <w:spacing w:val="-12"/>
        </w:rPr>
        <w:t xml:space="preserve"> </w:t>
      </w:r>
      <w:r w:rsidRPr="0040547B">
        <w:t>отца</w:t>
      </w:r>
      <w:r w:rsidRPr="0040547B">
        <w:rPr>
          <w:spacing w:val="-57"/>
        </w:rPr>
        <w:t xml:space="preserve"> </w:t>
      </w:r>
      <w:r w:rsidRPr="0040547B">
        <w:t>в семье, участие в хозяйственной деятельности, досуге семьи, укреплении традиционных семейных ценностей. Понимание роли отца как</w:t>
      </w:r>
      <w:r w:rsidRPr="0040547B">
        <w:rPr>
          <w:spacing w:val="1"/>
        </w:rPr>
        <w:t xml:space="preserve"> </w:t>
      </w:r>
      <w:r w:rsidRPr="0040547B">
        <w:t>родителя, участие в</w:t>
      </w:r>
      <w:r w:rsidR="001A3D77">
        <w:t xml:space="preserve"> </w:t>
      </w:r>
      <w:r w:rsidRPr="0040547B">
        <w:t>воспитании детей, отцовское влияние на сына и/или дочь. Мать, мама — главные в</w:t>
      </w:r>
      <w:r w:rsidR="001A3D77">
        <w:t xml:space="preserve"> </w:t>
      </w:r>
      <w:r w:rsidRPr="0040547B">
        <w:t>жизни человека слова. Мать —</w:t>
      </w:r>
      <w:r w:rsidRPr="0040547B">
        <w:rPr>
          <w:spacing w:val="1"/>
        </w:rPr>
        <w:t xml:space="preserve"> </w:t>
      </w:r>
      <w:r w:rsidRPr="0040547B">
        <w:t>хозяйка в доме, хранительница семейного очага, воспитательница детей. С первых дней жизни рядом с ребѐнком всѐ время присутствует</w:t>
      </w:r>
      <w:r w:rsidRPr="0040547B">
        <w:rPr>
          <w:spacing w:val="1"/>
        </w:rPr>
        <w:t xml:space="preserve"> </w:t>
      </w:r>
      <w:r w:rsidRPr="0040547B">
        <w:t>мама</w:t>
      </w:r>
      <w:r w:rsidRPr="0040547B">
        <w:rPr>
          <w:spacing w:val="-2"/>
        </w:rPr>
        <w:t xml:space="preserve"> </w:t>
      </w:r>
      <w:r w:rsidRPr="0040547B">
        <w:t>—</w:t>
      </w:r>
      <w:r w:rsidRPr="0040547B">
        <w:rPr>
          <w:spacing w:val="1"/>
        </w:rPr>
        <w:t xml:space="preserve"> </w:t>
      </w:r>
      <w:r w:rsidRPr="0040547B">
        <w:t>человек,</w:t>
      </w:r>
      <w:r w:rsidRPr="0040547B">
        <w:rPr>
          <w:spacing w:val="-1"/>
        </w:rPr>
        <w:t xml:space="preserve"> </w:t>
      </w:r>
      <w:r w:rsidRPr="0040547B">
        <w:t>чьѐ</w:t>
      </w:r>
      <w:r w:rsidRPr="0040547B">
        <w:rPr>
          <w:spacing w:val="-2"/>
        </w:rPr>
        <w:t xml:space="preserve"> </w:t>
      </w:r>
      <w:r w:rsidRPr="0040547B">
        <w:t>сердце</w:t>
      </w:r>
      <w:r w:rsidRPr="0040547B">
        <w:rPr>
          <w:spacing w:val="-2"/>
        </w:rPr>
        <w:t xml:space="preserve"> </w:t>
      </w:r>
      <w:r w:rsidRPr="0040547B">
        <w:t>бьѐтся чаще</w:t>
      </w:r>
      <w:r w:rsidRPr="0040547B">
        <w:rPr>
          <w:spacing w:val="-2"/>
        </w:rPr>
        <w:t xml:space="preserve"> </w:t>
      </w:r>
      <w:r w:rsidRPr="0040547B">
        <w:t>и</w:t>
      </w:r>
      <w:r w:rsidRPr="0040547B">
        <w:rPr>
          <w:spacing w:val="2"/>
        </w:rPr>
        <w:t xml:space="preserve"> </w:t>
      </w:r>
      <w:r w:rsidRPr="0040547B">
        <w:t>сильнее,</w:t>
      </w:r>
      <w:r w:rsidRPr="0040547B">
        <w:rPr>
          <w:spacing w:val="-1"/>
        </w:rPr>
        <w:t xml:space="preserve"> </w:t>
      </w:r>
      <w:r w:rsidRPr="0040547B">
        <w:t>чем</w:t>
      </w:r>
      <w:r w:rsidRPr="0040547B">
        <w:rPr>
          <w:spacing w:val="2"/>
        </w:rPr>
        <w:t xml:space="preserve"> </w:t>
      </w:r>
      <w:r w:rsidRPr="0040547B">
        <w:t>у</w:t>
      </w:r>
      <w:r w:rsidRPr="0040547B">
        <w:rPr>
          <w:spacing w:val="-6"/>
        </w:rPr>
        <w:t xml:space="preserve"> </w:t>
      </w:r>
      <w:r w:rsidRPr="0040547B">
        <w:t>других</w:t>
      </w:r>
      <w:r w:rsidRPr="0040547B">
        <w:rPr>
          <w:spacing w:val="4"/>
        </w:rPr>
        <w:t xml:space="preserve"> </w:t>
      </w:r>
      <w:r w:rsidRPr="0040547B">
        <w:t>людей («О</w:t>
      </w:r>
      <w:r w:rsidRPr="0040547B">
        <w:rPr>
          <w:spacing w:val="-2"/>
        </w:rPr>
        <w:t xml:space="preserve"> </w:t>
      </w:r>
      <w:r w:rsidRPr="0040547B">
        <w:t>взаимоотношениях</w:t>
      </w:r>
      <w:r w:rsidRPr="0040547B">
        <w:rPr>
          <w:spacing w:val="1"/>
        </w:rPr>
        <w:t xml:space="preserve"> </w:t>
      </w:r>
      <w:r w:rsidRPr="0040547B">
        <w:t>в</w:t>
      </w:r>
      <w:r w:rsidRPr="0040547B">
        <w:rPr>
          <w:spacing w:val="-4"/>
        </w:rPr>
        <w:t xml:space="preserve"> </w:t>
      </w:r>
      <w:r w:rsidRPr="0040547B">
        <w:t>семье</w:t>
      </w:r>
      <w:r w:rsidRPr="0040547B">
        <w:rPr>
          <w:spacing w:val="-2"/>
        </w:rPr>
        <w:t xml:space="preserve"> </w:t>
      </w:r>
      <w:r w:rsidRPr="0040547B">
        <w:t>(День</w:t>
      </w:r>
      <w:r w:rsidRPr="0040547B">
        <w:rPr>
          <w:spacing w:val="1"/>
        </w:rPr>
        <w:t xml:space="preserve"> </w:t>
      </w:r>
      <w:r w:rsidRPr="0040547B">
        <w:t>матери)»).</w:t>
      </w:r>
    </w:p>
    <w:p w:rsidR="005167BF" w:rsidRPr="0040547B" w:rsidRDefault="00543202">
      <w:pPr>
        <w:pStyle w:val="a3"/>
        <w:spacing w:before="2" w:line="276" w:lineRule="auto"/>
        <w:ind w:left="708" w:right="633" w:firstLine="9"/>
      </w:pPr>
      <w:r w:rsidRPr="0040547B">
        <w:rPr>
          <w:spacing w:val="-1"/>
        </w:rPr>
        <w:t xml:space="preserve">Культура России. Что такое творчество? Люди творческих профессий: </w:t>
      </w:r>
      <w:r w:rsidRPr="0040547B">
        <w:t>поэты,</w:t>
      </w:r>
      <w:r w:rsidR="001A3D77">
        <w:t xml:space="preserve"> </w:t>
      </w:r>
      <w:r w:rsidRPr="0040547B">
        <w:t>художники,</w:t>
      </w:r>
      <w:r w:rsidRPr="0040547B">
        <w:rPr>
          <w:spacing w:val="1"/>
        </w:rPr>
        <w:t xml:space="preserve"> </w:t>
      </w:r>
      <w:r w:rsidRPr="0040547B">
        <w:t>композиторы,</w:t>
      </w:r>
      <w:r w:rsidRPr="0040547B">
        <w:rPr>
          <w:spacing w:val="1"/>
        </w:rPr>
        <w:t xml:space="preserve"> </w:t>
      </w:r>
      <w:r w:rsidRPr="0040547B">
        <w:t>артисты,</w:t>
      </w:r>
      <w:r w:rsidRPr="0040547B">
        <w:rPr>
          <w:spacing w:val="1"/>
        </w:rPr>
        <w:t xml:space="preserve"> </w:t>
      </w:r>
      <w:r w:rsidRPr="0040547B">
        <w:t>создатели</w:t>
      </w:r>
      <w:r w:rsidRPr="0040547B">
        <w:rPr>
          <w:spacing w:val="1"/>
        </w:rPr>
        <w:t xml:space="preserve"> </w:t>
      </w:r>
      <w:r w:rsidRPr="0040547B">
        <w:t>игрушек.</w:t>
      </w:r>
      <w:r w:rsidRPr="0040547B">
        <w:rPr>
          <w:spacing w:val="1"/>
        </w:rPr>
        <w:t xml:space="preserve"> </w:t>
      </w:r>
      <w:r w:rsidRPr="0040547B">
        <w:t>Примеры</w:t>
      </w:r>
      <w:r w:rsidRPr="0040547B">
        <w:rPr>
          <w:spacing w:val="1"/>
        </w:rPr>
        <w:t xml:space="preserve"> </w:t>
      </w:r>
      <w:r w:rsidRPr="0040547B">
        <w:t>народных промыслов. Искусство в жизни человека. Страницы истории становления искусства в России: от Древней Руси до</w:t>
      </w:r>
      <w:r w:rsidRPr="0040547B">
        <w:rPr>
          <w:spacing w:val="1"/>
        </w:rPr>
        <w:t xml:space="preserve"> </w:t>
      </w:r>
      <w:r w:rsidRPr="0040547B">
        <w:rPr>
          <w:spacing w:val="-1"/>
        </w:rPr>
        <w:t>современности (скоморохи, первые театры</w:t>
      </w:r>
      <w:r w:rsidR="001A3D77">
        <w:rPr>
          <w:spacing w:val="-1"/>
        </w:rPr>
        <w:t xml:space="preserve"> </w:t>
      </w:r>
      <w:r w:rsidRPr="0040547B">
        <w:rPr>
          <w:spacing w:val="-1"/>
        </w:rPr>
        <w:t xml:space="preserve">опера </w:t>
      </w:r>
      <w:r w:rsidRPr="0040547B">
        <w:t>и балета, драматические театры в России). Музыкальное, изобразительное, театральное,</w:t>
      </w:r>
      <w:r w:rsidRPr="0040547B">
        <w:rPr>
          <w:spacing w:val="-57"/>
        </w:rPr>
        <w:t xml:space="preserve"> </w:t>
      </w:r>
      <w:r w:rsidRPr="0040547B">
        <w:t>цирковое искусства и его выдающиеся представители. К. С.</w:t>
      </w:r>
      <w:r w:rsidR="001A3D77">
        <w:t xml:space="preserve"> </w:t>
      </w:r>
      <w:r w:rsidRPr="0040547B">
        <w:t>Станиславский — великий деятель театрального искусства: яркие страницы</w:t>
      </w:r>
      <w:r w:rsidRPr="0040547B">
        <w:rPr>
          <w:spacing w:val="1"/>
        </w:rPr>
        <w:t xml:space="preserve"> </w:t>
      </w:r>
      <w:r w:rsidRPr="0040547B">
        <w:t>жизни</w:t>
      </w:r>
      <w:r w:rsidR="001A3D77">
        <w:t xml:space="preserve"> </w:t>
      </w:r>
      <w:r w:rsidRPr="0040547B">
        <w:t>и</w:t>
      </w:r>
      <w:r w:rsidRPr="0040547B">
        <w:rPr>
          <w:spacing w:val="-2"/>
        </w:rPr>
        <w:t xml:space="preserve"> </w:t>
      </w:r>
      <w:r w:rsidRPr="0040547B">
        <w:t>деятельности.</w:t>
      </w:r>
      <w:r w:rsidRPr="0040547B">
        <w:rPr>
          <w:spacing w:val="-2"/>
        </w:rPr>
        <w:t xml:space="preserve"> </w:t>
      </w:r>
      <w:r w:rsidRPr="0040547B">
        <w:t>Значение</w:t>
      </w:r>
      <w:r w:rsidRPr="0040547B">
        <w:rPr>
          <w:spacing w:val="-3"/>
        </w:rPr>
        <w:t xml:space="preserve"> </w:t>
      </w:r>
      <w:r w:rsidRPr="0040547B">
        <w:t>российской</w:t>
      </w:r>
      <w:r w:rsidRPr="0040547B">
        <w:rPr>
          <w:spacing w:val="-1"/>
        </w:rPr>
        <w:t xml:space="preserve"> </w:t>
      </w:r>
      <w:r w:rsidRPr="0040547B">
        <w:t>культуры</w:t>
      </w:r>
      <w:r w:rsidRPr="0040547B">
        <w:rPr>
          <w:spacing w:val="-2"/>
        </w:rPr>
        <w:t xml:space="preserve"> </w:t>
      </w:r>
      <w:r w:rsidRPr="0040547B">
        <w:t>для</w:t>
      </w:r>
      <w:r w:rsidRPr="0040547B">
        <w:rPr>
          <w:spacing w:val="-2"/>
        </w:rPr>
        <w:t xml:space="preserve"> </w:t>
      </w:r>
      <w:r w:rsidRPr="0040547B">
        <w:t>всего мира</w:t>
      </w:r>
      <w:r w:rsidRPr="0040547B">
        <w:rPr>
          <w:spacing w:val="-2"/>
        </w:rPr>
        <w:t xml:space="preserve"> </w:t>
      </w:r>
      <w:r w:rsidRPr="0040547B">
        <w:t>(«По</w:t>
      </w:r>
      <w:r w:rsidRPr="0040547B">
        <w:rPr>
          <w:spacing w:val="-2"/>
        </w:rPr>
        <w:t xml:space="preserve"> </w:t>
      </w:r>
      <w:r w:rsidRPr="0040547B">
        <w:t>ту</w:t>
      </w:r>
      <w:r w:rsidRPr="0040547B">
        <w:rPr>
          <w:spacing w:val="-5"/>
        </w:rPr>
        <w:t xml:space="preserve"> </w:t>
      </w:r>
      <w:r w:rsidRPr="0040547B">
        <w:t>сторону экрана.</w:t>
      </w:r>
      <w:r w:rsidRPr="0040547B">
        <w:rPr>
          <w:spacing w:val="-1"/>
        </w:rPr>
        <w:t xml:space="preserve"> </w:t>
      </w:r>
      <w:r w:rsidRPr="0040547B">
        <w:t>115</w:t>
      </w:r>
      <w:r w:rsidRPr="0040547B">
        <w:rPr>
          <w:spacing w:val="-2"/>
        </w:rPr>
        <w:t xml:space="preserve"> </w:t>
      </w:r>
      <w:r w:rsidRPr="0040547B">
        <w:t>лет</w:t>
      </w:r>
      <w:r w:rsidRPr="0040547B">
        <w:rPr>
          <w:spacing w:val="-2"/>
        </w:rPr>
        <w:t xml:space="preserve"> </w:t>
      </w:r>
      <w:r w:rsidRPr="0040547B">
        <w:t>кино</w:t>
      </w:r>
      <w:r w:rsidRPr="0040547B">
        <w:rPr>
          <w:spacing w:val="-2"/>
        </w:rPr>
        <w:t xml:space="preserve"> </w:t>
      </w:r>
      <w:r w:rsidRPr="0040547B">
        <w:t>в</w:t>
      </w:r>
      <w:r w:rsidRPr="0040547B">
        <w:rPr>
          <w:spacing w:val="-4"/>
        </w:rPr>
        <w:t xml:space="preserve"> </w:t>
      </w:r>
      <w:r w:rsidRPr="0040547B">
        <w:t>России»,</w:t>
      </w:r>
      <w:r w:rsidRPr="0040547B">
        <w:rPr>
          <w:spacing w:val="4"/>
        </w:rPr>
        <w:t xml:space="preserve"> </w:t>
      </w:r>
      <w:r w:rsidRPr="0040547B">
        <w:t>«Цирк!</w:t>
      </w:r>
      <w:r w:rsidRPr="0040547B">
        <w:rPr>
          <w:spacing w:val="-2"/>
        </w:rPr>
        <w:t xml:space="preserve"> </w:t>
      </w:r>
      <w:r w:rsidRPr="0040547B">
        <w:t>Цирк!</w:t>
      </w:r>
    </w:p>
    <w:p w:rsidR="005167BF" w:rsidRPr="0040547B" w:rsidRDefault="00543202">
      <w:pPr>
        <w:pStyle w:val="a3"/>
        <w:ind w:left="708"/>
      </w:pPr>
      <w:r w:rsidRPr="0040547B">
        <w:t>Цирк!</w:t>
      </w:r>
      <w:r w:rsidRPr="0040547B">
        <w:rPr>
          <w:spacing w:val="-3"/>
        </w:rPr>
        <w:t xml:space="preserve"> </w:t>
      </w:r>
      <w:r w:rsidRPr="0040547B">
        <w:t>(К</w:t>
      </w:r>
      <w:r w:rsidRPr="0040547B">
        <w:rPr>
          <w:spacing w:val="-3"/>
        </w:rPr>
        <w:t xml:space="preserve"> </w:t>
      </w:r>
      <w:r w:rsidRPr="0040547B">
        <w:t>Международному</w:t>
      </w:r>
      <w:r w:rsidRPr="0040547B">
        <w:rPr>
          <w:spacing w:val="-7"/>
        </w:rPr>
        <w:t xml:space="preserve"> </w:t>
      </w:r>
      <w:r w:rsidRPr="0040547B">
        <w:t>дню цирка)»,</w:t>
      </w:r>
      <w:r w:rsidRPr="0040547B">
        <w:rPr>
          <w:spacing w:val="1"/>
        </w:rPr>
        <w:t xml:space="preserve"> </w:t>
      </w:r>
      <w:r w:rsidRPr="0040547B">
        <w:t>«От</w:t>
      </w:r>
      <w:r w:rsidRPr="0040547B">
        <w:rPr>
          <w:spacing w:val="2"/>
        </w:rPr>
        <w:t xml:space="preserve"> </w:t>
      </w:r>
      <w:r w:rsidRPr="0040547B">
        <w:t>«А»</w:t>
      </w:r>
      <w:r w:rsidRPr="0040547B">
        <w:rPr>
          <w:spacing w:val="-12"/>
        </w:rPr>
        <w:t xml:space="preserve"> </w:t>
      </w:r>
      <w:r w:rsidRPr="0040547B">
        <w:t>до</w:t>
      </w:r>
      <w:r w:rsidRPr="0040547B">
        <w:rPr>
          <w:spacing w:val="1"/>
        </w:rPr>
        <w:t xml:space="preserve"> </w:t>
      </w:r>
      <w:r w:rsidRPr="0040547B">
        <w:t>«Я»,</w:t>
      </w:r>
      <w:r w:rsidRPr="0040547B">
        <w:rPr>
          <w:spacing w:val="-3"/>
        </w:rPr>
        <w:t xml:space="preserve"> </w:t>
      </w:r>
      <w:r w:rsidRPr="0040547B">
        <w:t>450</w:t>
      </w:r>
      <w:r w:rsidRPr="0040547B">
        <w:rPr>
          <w:spacing w:val="-2"/>
        </w:rPr>
        <w:t xml:space="preserve"> </w:t>
      </w:r>
      <w:r w:rsidRPr="0040547B">
        <w:t>лет</w:t>
      </w:r>
      <w:r w:rsidRPr="0040547B">
        <w:rPr>
          <w:spacing w:val="2"/>
        </w:rPr>
        <w:t xml:space="preserve"> </w:t>
      </w:r>
      <w:r w:rsidRPr="0040547B">
        <w:t>«Азбуке»</w:t>
      </w:r>
      <w:r w:rsidRPr="0040547B">
        <w:rPr>
          <w:spacing w:val="-7"/>
        </w:rPr>
        <w:t xml:space="preserve"> </w:t>
      </w:r>
      <w:r w:rsidRPr="0040547B">
        <w:t>Ивана</w:t>
      </w:r>
      <w:r w:rsidRPr="0040547B">
        <w:rPr>
          <w:spacing w:val="-6"/>
        </w:rPr>
        <w:t xml:space="preserve"> </w:t>
      </w:r>
      <w:r w:rsidRPr="0040547B">
        <w:t>Федорова»).</w:t>
      </w:r>
    </w:p>
    <w:p w:rsidR="005167BF" w:rsidRPr="0040547B" w:rsidRDefault="00543202">
      <w:pPr>
        <w:pStyle w:val="a3"/>
        <w:spacing w:before="41"/>
        <w:ind w:left="937"/>
      </w:pPr>
      <w:r w:rsidRPr="0040547B">
        <w:t>Великая</w:t>
      </w:r>
      <w:r w:rsidRPr="0040547B">
        <w:rPr>
          <w:spacing w:val="-3"/>
        </w:rPr>
        <w:t xml:space="preserve"> </w:t>
      </w:r>
      <w:r w:rsidRPr="0040547B">
        <w:t>российская</w:t>
      </w:r>
      <w:r w:rsidRPr="0040547B">
        <w:rPr>
          <w:spacing w:val="-2"/>
        </w:rPr>
        <w:t xml:space="preserve"> </w:t>
      </w:r>
      <w:r w:rsidRPr="0040547B">
        <w:t>литература.</w:t>
      </w:r>
      <w:r w:rsidRPr="0040547B">
        <w:rPr>
          <w:spacing w:val="-2"/>
        </w:rPr>
        <w:t xml:space="preserve"> </w:t>
      </w:r>
      <w:r w:rsidRPr="0040547B">
        <w:t>Великие</w:t>
      </w:r>
      <w:r w:rsidRPr="0040547B">
        <w:rPr>
          <w:spacing w:val="-3"/>
        </w:rPr>
        <w:t xml:space="preserve"> </w:t>
      </w:r>
      <w:r w:rsidRPr="0040547B">
        <w:t>поэты</w:t>
      </w:r>
      <w:r w:rsidRPr="0040547B">
        <w:rPr>
          <w:spacing w:val="-2"/>
        </w:rPr>
        <w:t xml:space="preserve"> </w:t>
      </w:r>
      <w:r w:rsidRPr="0040547B">
        <w:t>России:</w:t>
      </w:r>
      <w:r w:rsidRPr="0040547B">
        <w:rPr>
          <w:spacing w:val="-2"/>
        </w:rPr>
        <w:t xml:space="preserve"> </w:t>
      </w:r>
      <w:r w:rsidRPr="0040547B">
        <w:t>А.</w:t>
      </w:r>
      <w:r w:rsidRPr="0040547B">
        <w:rPr>
          <w:spacing w:val="-3"/>
        </w:rPr>
        <w:t xml:space="preserve"> </w:t>
      </w:r>
      <w:r w:rsidRPr="0040547B">
        <w:t>С.</w:t>
      </w:r>
      <w:r w:rsidRPr="0040547B">
        <w:rPr>
          <w:spacing w:val="-2"/>
        </w:rPr>
        <w:t xml:space="preserve"> </w:t>
      </w:r>
      <w:r w:rsidRPr="0040547B">
        <w:t>Пушкин</w:t>
      </w:r>
      <w:r w:rsidRPr="0040547B">
        <w:rPr>
          <w:spacing w:val="4"/>
        </w:rPr>
        <w:t xml:space="preserve"> </w:t>
      </w:r>
      <w:r w:rsidRPr="0040547B">
        <w:t>–</w:t>
      </w:r>
      <w:r w:rsidRPr="0040547B">
        <w:rPr>
          <w:spacing w:val="-2"/>
        </w:rPr>
        <w:t xml:space="preserve"> </w:t>
      </w:r>
      <w:r w:rsidRPr="0040547B">
        <w:t>создатель</w:t>
      </w:r>
      <w:r w:rsidRPr="0040547B">
        <w:rPr>
          <w:spacing w:val="-2"/>
        </w:rPr>
        <w:t xml:space="preserve"> </w:t>
      </w:r>
      <w:r w:rsidRPr="0040547B">
        <w:t>нового</w:t>
      </w:r>
      <w:r w:rsidRPr="0040547B">
        <w:rPr>
          <w:spacing w:val="-3"/>
        </w:rPr>
        <w:t xml:space="preserve"> </w:t>
      </w:r>
      <w:r w:rsidRPr="0040547B">
        <w:t>русского</w:t>
      </w:r>
      <w:r w:rsidRPr="0040547B">
        <w:rPr>
          <w:spacing w:val="-2"/>
        </w:rPr>
        <w:t xml:space="preserve"> </w:t>
      </w:r>
      <w:r w:rsidRPr="0040547B">
        <w:t>языка</w:t>
      </w:r>
      <w:r w:rsidRPr="0040547B">
        <w:rPr>
          <w:spacing w:val="-2"/>
        </w:rPr>
        <w:t xml:space="preserve"> </w:t>
      </w:r>
      <w:r w:rsidRPr="0040547B">
        <w:t>поэзии.</w:t>
      </w:r>
      <w:r w:rsidRPr="0040547B">
        <w:rPr>
          <w:spacing w:val="-2"/>
        </w:rPr>
        <w:t xml:space="preserve"> </w:t>
      </w:r>
      <w:r w:rsidRPr="0040547B">
        <w:t>Памятные</w:t>
      </w:r>
      <w:r w:rsidRPr="0040547B">
        <w:rPr>
          <w:spacing w:val="-4"/>
        </w:rPr>
        <w:t xml:space="preserve"> </w:t>
      </w:r>
      <w:r w:rsidRPr="0040547B">
        <w:t>даты</w:t>
      </w:r>
    </w:p>
    <w:p w:rsidR="005167BF" w:rsidRPr="0040547B" w:rsidRDefault="005167BF">
      <w:pPr>
        <w:sectPr w:rsidR="005167BF" w:rsidRPr="0040547B">
          <w:pgSz w:w="16840" w:h="11910" w:orient="landscape"/>
          <w:pgMar w:top="1040" w:right="560" w:bottom="920" w:left="580" w:header="0" w:footer="645" w:gutter="0"/>
          <w:cols w:space="720"/>
        </w:sectPr>
      </w:pPr>
    </w:p>
    <w:p w:rsidR="005167BF" w:rsidRPr="0040547B" w:rsidRDefault="00543202">
      <w:pPr>
        <w:pStyle w:val="a3"/>
        <w:spacing w:before="61" w:line="276" w:lineRule="auto"/>
        <w:ind w:left="708" w:right="814"/>
      </w:pPr>
      <w:r w:rsidRPr="0040547B">
        <w:t>календаря: дни памяти российских писателей и поэтов прошлых веков. Николай Васильевич Гоголь – русский писатель, внесший вклад в</w:t>
      </w:r>
      <w:r w:rsidRPr="0040547B">
        <w:rPr>
          <w:spacing w:val="-57"/>
        </w:rPr>
        <w:t xml:space="preserve"> </w:t>
      </w:r>
      <w:r w:rsidRPr="0040547B">
        <w:t>развитие отечественной литературы («215- летие со дня рождения Н. В. Гоголя», «Русский язык. Великий и могучий. 225 лет со дня</w:t>
      </w:r>
      <w:r w:rsidRPr="0040547B">
        <w:rPr>
          <w:spacing w:val="1"/>
        </w:rPr>
        <w:t xml:space="preserve"> </w:t>
      </w:r>
      <w:r w:rsidRPr="0040547B">
        <w:t>рождения А. С.</w:t>
      </w:r>
      <w:r w:rsidRPr="0040547B">
        <w:rPr>
          <w:spacing w:val="-3"/>
        </w:rPr>
        <w:t xml:space="preserve"> </w:t>
      </w:r>
      <w:r w:rsidRPr="0040547B">
        <w:t>Пушкина»).</w:t>
      </w:r>
    </w:p>
    <w:p w:rsidR="005167BF" w:rsidRPr="0040547B" w:rsidRDefault="00543202">
      <w:pPr>
        <w:pStyle w:val="21"/>
        <w:tabs>
          <w:tab w:val="left" w:pos="4303"/>
          <w:tab w:val="left" w:pos="6509"/>
          <w:tab w:val="left" w:pos="9184"/>
          <w:tab w:val="left" w:pos="11308"/>
        </w:tabs>
        <w:spacing w:before="44"/>
        <w:ind w:left="909"/>
        <w:jc w:val="center"/>
      </w:pPr>
      <w:r w:rsidRPr="0040547B">
        <w:t>ПЛАНИРУЕМЫЕ</w:t>
      </w:r>
      <w:r w:rsidRPr="0040547B">
        <w:tab/>
        <w:t>РЕЗУЛЬТАТЫ</w:t>
      </w:r>
      <w:r w:rsidRPr="0040547B">
        <w:tab/>
        <w:t>ОСВОЕНИЯ</w:t>
      </w:r>
      <w:r w:rsidRPr="0040547B">
        <w:rPr>
          <w:spacing w:val="100"/>
        </w:rPr>
        <w:t xml:space="preserve"> </w:t>
      </w:r>
      <w:r w:rsidRPr="0040547B">
        <w:t>КУРСА</w:t>
      </w:r>
      <w:r w:rsidRPr="0040547B">
        <w:tab/>
        <w:t>ВНЕУРОЧНОЙ</w:t>
      </w:r>
      <w:r w:rsidRPr="0040547B">
        <w:tab/>
        <w:t>ДЕЯТЕЛЬНОСТИ</w:t>
      </w:r>
    </w:p>
    <w:p w:rsidR="005167BF" w:rsidRPr="0040547B" w:rsidRDefault="00EC1592">
      <w:pPr>
        <w:spacing w:before="43"/>
        <w:ind w:left="909"/>
        <w:jc w:val="center"/>
        <w:rPr>
          <w:b/>
          <w:sz w:val="24"/>
        </w:rPr>
      </w:pPr>
      <w:r w:rsidRPr="00EC1592">
        <w:rPr>
          <w:noProof/>
          <w:lang w:eastAsia="ru-RU"/>
        </w:rPr>
        <w:pict>
          <v:rect id="Rectangle 62" o:spid="_x0000_s1066" style="position:absolute;left:0;text-align:left;margin-left:101.8pt;margin-top:19.1pt;width:684.95pt;height:.5pt;z-index:-1572147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" fillcolor="black" stroked="f">
            <w10:wrap type="topAndBottom" anchorx="page"/>
          </v:rect>
        </w:pict>
      </w:r>
      <w:r w:rsidR="00543202" w:rsidRPr="0040547B">
        <w:rPr>
          <w:b/>
          <w:sz w:val="24"/>
        </w:rPr>
        <w:t>«РАЗГОВОРЫ</w:t>
      </w:r>
      <w:r w:rsidR="00543202" w:rsidRPr="0040547B">
        <w:rPr>
          <w:b/>
          <w:spacing w:val="-3"/>
          <w:sz w:val="24"/>
        </w:rPr>
        <w:t xml:space="preserve"> </w:t>
      </w:r>
      <w:r w:rsidR="00543202" w:rsidRPr="0040547B">
        <w:rPr>
          <w:b/>
          <w:sz w:val="24"/>
        </w:rPr>
        <w:t>О</w:t>
      </w:r>
      <w:r w:rsidR="00543202" w:rsidRPr="0040547B">
        <w:rPr>
          <w:b/>
          <w:spacing w:val="-2"/>
          <w:sz w:val="24"/>
        </w:rPr>
        <w:t xml:space="preserve"> </w:t>
      </w:r>
      <w:r w:rsidR="00543202" w:rsidRPr="0040547B">
        <w:rPr>
          <w:b/>
          <w:sz w:val="24"/>
        </w:rPr>
        <w:t>ВАЖНОМ»</w:t>
      </w:r>
    </w:p>
    <w:p w:rsidR="005167BF" w:rsidRPr="0040547B" w:rsidRDefault="00543202">
      <w:pPr>
        <w:pStyle w:val="21"/>
        <w:ind w:left="909" w:right="864"/>
        <w:jc w:val="center"/>
      </w:pPr>
      <w:r w:rsidRPr="0040547B">
        <w:t>1-2</w:t>
      </w:r>
      <w:r w:rsidRPr="0040547B">
        <w:rPr>
          <w:spacing w:val="-2"/>
        </w:rPr>
        <w:t xml:space="preserve"> </w:t>
      </w:r>
      <w:r w:rsidRPr="0040547B">
        <w:t>классы</w:t>
      </w:r>
    </w:p>
    <w:p w:rsidR="005167BF" w:rsidRPr="0040547B" w:rsidRDefault="00EC1592">
      <w:pPr>
        <w:spacing w:before="63"/>
        <w:ind w:left="552"/>
        <w:rPr>
          <w:b/>
          <w:sz w:val="24"/>
        </w:rPr>
      </w:pPr>
      <w:r w:rsidRPr="00EC1592">
        <w:rPr>
          <w:noProof/>
          <w:lang w:eastAsia="ru-RU"/>
        </w:rPr>
        <w:pict>
          <v:rect id="Rectangle 61" o:spid="_x0000_s1065" style="position:absolute;left:0;text-align:left;margin-left:55.2pt;margin-top:19.95pt;width:731.5pt;height:.5pt;z-index:-1572096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" fillcolor="black" stroked="f">
            <w10:wrap type="topAndBottom" anchorx="page"/>
          </v:rect>
        </w:pict>
      </w:r>
      <w:r w:rsidR="00543202" w:rsidRPr="0040547B">
        <w:rPr>
          <w:b/>
          <w:sz w:val="24"/>
        </w:rPr>
        <w:t>ЛИЧНОСТНЫЕ</w:t>
      </w:r>
      <w:r w:rsidR="00543202" w:rsidRPr="0040547B">
        <w:rPr>
          <w:b/>
          <w:spacing w:val="-8"/>
          <w:sz w:val="24"/>
        </w:rPr>
        <w:t xml:space="preserve"> </w:t>
      </w:r>
      <w:r w:rsidR="00543202" w:rsidRPr="0040547B">
        <w:rPr>
          <w:b/>
          <w:sz w:val="24"/>
        </w:rPr>
        <w:t>РЕЗУЛЬТАТЫ:</w:t>
      </w:r>
    </w:p>
    <w:p w:rsidR="005167BF" w:rsidRPr="0040547B" w:rsidRDefault="00543202" w:rsidP="00101F78">
      <w:pPr>
        <w:pStyle w:val="a4"/>
        <w:numPr>
          <w:ilvl w:val="0"/>
          <w:numId w:val="64"/>
        </w:numPr>
        <w:tabs>
          <w:tab w:val="left" w:pos="916"/>
        </w:tabs>
        <w:ind w:left="915" w:hanging="143"/>
        <w:rPr>
          <w:sz w:val="24"/>
        </w:rPr>
      </w:pPr>
      <w:r w:rsidRPr="0040547B">
        <w:rPr>
          <w:sz w:val="24"/>
        </w:rPr>
        <w:t>становление</w:t>
      </w:r>
      <w:r w:rsidRPr="0040547B">
        <w:rPr>
          <w:spacing w:val="-5"/>
          <w:sz w:val="24"/>
        </w:rPr>
        <w:t xml:space="preserve"> </w:t>
      </w:r>
      <w:r w:rsidRPr="0040547B">
        <w:rPr>
          <w:sz w:val="24"/>
        </w:rPr>
        <w:t>ценностного</w:t>
      </w:r>
      <w:r w:rsidRPr="0040547B">
        <w:rPr>
          <w:spacing w:val="-4"/>
          <w:sz w:val="24"/>
        </w:rPr>
        <w:t xml:space="preserve"> </w:t>
      </w:r>
      <w:r w:rsidRPr="0040547B">
        <w:rPr>
          <w:sz w:val="24"/>
        </w:rPr>
        <w:t>отношения</w:t>
      </w:r>
      <w:r w:rsidRPr="0040547B">
        <w:rPr>
          <w:spacing w:val="-7"/>
          <w:sz w:val="24"/>
        </w:rPr>
        <w:t xml:space="preserve"> </w:t>
      </w:r>
      <w:r w:rsidRPr="0040547B">
        <w:rPr>
          <w:sz w:val="24"/>
        </w:rPr>
        <w:t>к</w:t>
      </w:r>
      <w:r w:rsidRPr="0040547B">
        <w:rPr>
          <w:spacing w:val="-4"/>
          <w:sz w:val="24"/>
        </w:rPr>
        <w:t xml:space="preserve"> </w:t>
      </w:r>
      <w:r w:rsidRPr="0040547B">
        <w:rPr>
          <w:sz w:val="24"/>
        </w:rPr>
        <w:t>своей</w:t>
      </w:r>
      <w:r w:rsidRPr="0040547B">
        <w:rPr>
          <w:spacing w:val="-1"/>
          <w:sz w:val="24"/>
        </w:rPr>
        <w:t xml:space="preserve"> </w:t>
      </w:r>
      <w:r w:rsidRPr="0040547B">
        <w:rPr>
          <w:sz w:val="24"/>
        </w:rPr>
        <w:t>Родине</w:t>
      </w:r>
      <w:r w:rsidRPr="0040547B">
        <w:rPr>
          <w:spacing w:val="-4"/>
          <w:sz w:val="24"/>
        </w:rPr>
        <w:t xml:space="preserve"> </w:t>
      </w:r>
      <w:r w:rsidRPr="0040547B">
        <w:rPr>
          <w:sz w:val="24"/>
        </w:rPr>
        <w:t>–</w:t>
      </w:r>
      <w:r w:rsidRPr="0040547B">
        <w:rPr>
          <w:spacing w:val="-5"/>
          <w:sz w:val="24"/>
        </w:rPr>
        <w:t xml:space="preserve"> </w:t>
      </w:r>
      <w:r w:rsidRPr="0040547B">
        <w:rPr>
          <w:sz w:val="24"/>
        </w:rPr>
        <w:t>России;</w:t>
      </w:r>
    </w:p>
    <w:p w:rsidR="005167BF" w:rsidRPr="0040547B" w:rsidRDefault="00543202" w:rsidP="00101F78">
      <w:pPr>
        <w:pStyle w:val="a4"/>
        <w:numPr>
          <w:ilvl w:val="0"/>
          <w:numId w:val="64"/>
        </w:numPr>
        <w:tabs>
          <w:tab w:val="left" w:pos="916"/>
        </w:tabs>
        <w:spacing w:before="7"/>
        <w:ind w:left="915" w:hanging="143"/>
        <w:rPr>
          <w:sz w:val="24"/>
        </w:rPr>
      </w:pPr>
      <w:r w:rsidRPr="0040547B">
        <w:rPr>
          <w:sz w:val="24"/>
        </w:rPr>
        <w:t>осознание</w:t>
      </w:r>
      <w:r w:rsidRPr="0040547B">
        <w:rPr>
          <w:spacing w:val="-10"/>
          <w:sz w:val="24"/>
        </w:rPr>
        <w:t xml:space="preserve"> </w:t>
      </w:r>
      <w:r w:rsidRPr="0040547B">
        <w:rPr>
          <w:sz w:val="24"/>
        </w:rPr>
        <w:t>своей</w:t>
      </w:r>
      <w:r w:rsidRPr="0040547B">
        <w:rPr>
          <w:spacing w:val="-8"/>
          <w:sz w:val="24"/>
        </w:rPr>
        <w:t xml:space="preserve"> </w:t>
      </w:r>
      <w:r w:rsidRPr="0040547B">
        <w:rPr>
          <w:sz w:val="24"/>
        </w:rPr>
        <w:t>этнокультурной</w:t>
      </w:r>
      <w:r w:rsidRPr="0040547B">
        <w:rPr>
          <w:spacing w:val="-6"/>
          <w:sz w:val="24"/>
        </w:rPr>
        <w:t xml:space="preserve"> </w:t>
      </w:r>
      <w:r w:rsidRPr="0040547B">
        <w:rPr>
          <w:sz w:val="24"/>
        </w:rPr>
        <w:t>и</w:t>
      </w:r>
      <w:r w:rsidRPr="0040547B">
        <w:rPr>
          <w:spacing w:val="-9"/>
          <w:sz w:val="24"/>
        </w:rPr>
        <w:t xml:space="preserve"> </w:t>
      </w:r>
      <w:r w:rsidRPr="0040547B">
        <w:rPr>
          <w:sz w:val="24"/>
        </w:rPr>
        <w:t>российской</w:t>
      </w:r>
      <w:r w:rsidRPr="0040547B">
        <w:rPr>
          <w:spacing w:val="-7"/>
          <w:sz w:val="24"/>
        </w:rPr>
        <w:t xml:space="preserve"> </w:t>
      </w:r>
      <w:r w:rsidRPr="0040547B">
        <w:rPr>
          <w:sz w:val="24"/>
        </w:rPr>
        <w:t>гражданской</w:t>
      </w:r>
      <w:r w:rsidRPr="0040547B">
        <w:rPr>
          <w:spacing w:val="-7"/>
          <w:sz w:val="24"/>
        </w:rPr>
        <w:t xml:space="preserve"> </w:t>
      </w:r>
      <w:r w:rsidRPr="0040547B">
        <w:rPr>
          <w:sz w:val="24"/>
        </w:rPr>
        <w:t>идентичности;</w:t>
      </w:r>
    </w:p>
    <w:p w:rsidR="005167BF" w:rsidRPr="0040547B" w:rsidRDefault="00543202" w:rsidP="00101F78">
      <w:pPr>
        <w:pStyle w:val="a4"/>
        <w:numPr>
          <w:ilvl w:val="0"/>
          <w:numId w:val="64"/>
        </w:numPr>
        <w:tabs>
          <w:tab w:val="left" w:pos="916"/>
        </w:tabs>
        <w:spacing w:before="43"/>
        <w:ind w:left="915" w:hanging="143"/>
        <w:rPr>
          <w:sz w:val="24"/>
        </w:rPr>
      </w:pPr>
      <w:r w:rsidRPr="0040547B">
        <w:rPr>
          <w:sz w:val="24"/>
        </w:rPr>
        <w:t>сопричастность к</w:t>
      </w:r>
      <w:r w:rsidRPr="0040547B">
        <w:rPr>
          <w:spacing w:val="-4"/>
          <w:sz w:val="24"/>
        </w:rPr>
        <w:t xml:space="preserve"> </w:t>
      </w:r>
      <w:r w:rsidRPr="0040547B">
        <w:rPr>
          <w:sz w:val="24"/>
        </w:rPr>
        <w:t>прошлому,</w:t>
      </w:r>
      <w:r w:rsidRPr="0040547B">
        <w:rPr>
          <w:spacing w:val="-3"/>
          <w:sz w:val="24"/>
        </w:rPr>
        <w:t xml:space="preserve"> </w:t>
      </w:r>
      <w:r w:rsidRPr="0040547B">
        <w:rPr>
          <w:sz w:val="24"/>
        </w:rPr>
        <w:t>настоящему</w:t>
      </w:r>
      <w:r w:rsidRPr="0040547B">
        <w:rPr>
          <w:spacing w:val="-5"/>
          <w:sz w:val="24"/>
        </w:rPr>
        <w:t xml:space="preserve"> </w:t>
      </w:r>
      <w:r w:rsidRPr="0040547B">
        <w:rPr>
          <w:sz w:val="24"/>
        </w:rPr>
        <w:t>и</w:t>
      </w:r>
      <w:r w:rsidRPr="0040547B">
        <w:rPr>
          <w:spacing w:val="-4"/>
          <w:sz w:val="24"/>
        </w:rPr>
        <w:t xml:space="preserve"> </w:t>
      </w:r>
      <w:r w:rsidRPr="0040547B">
        <w:rPr>
          <w:sz w:val="24"/>
        </w:rPr>
        <w:t>будущему</w:t>
      </w:r>
      <w:r w:rsidRPr="0040547B">
        <w:rPr>
          <w:spacing w:val="-5"/>
          <w:sz w:val="24"/>
        </w:rPr>
        <w:t xml:space="preserve"> </w:t>
      </w:r>
      <w:r w:rsidRPr="0040547B">
        <w:rPr>
          <w:sz w:val="24"/>
        </w:rPr>
        <w:t>своей</w:t>
      </w:r>
      <w:r w:rsidRPr="0040547B">
        <w:rPr>
          <w:spacing w:val="-1"/>
          <w:sz w:val="24"/>
        </w:rPr>
        <w:t xml:space="preserve"> </w:t>
      </w:r>
      <w:r w:rsidRPr="0040547B">
        <w:rPr>
          <w:sz w:val="24"/>
        </w:rPr>
        <w:t>страны</w:t>
      </w:r>
      <w:r w:rsidRPr="0040547B">
        <w:rPr>
          <w:spacing w:val="-4"/>
          <w:sz w:val="24"/>
        </w:rPr>
        <w:t xml:space="preserve"> </w:t>
      </w:r>
      <w:r w:rsidRPr="0040547B">
        <w:rPr>
          <w:sz w:val="24"/>
        </w:rPr>
        <w:t>и</w:t>
      </w:r>
      <w:r w:rsidRPr="0040547B">
        <w:rPr>
          <w:spacing w:val="-1"/>
          <w:sz w:val="24"/>
        </w:rPr>
        <w:t xml:space="preserve"> </w:t>
      </w:r>
      <w:r w:rsidRPr="0040547B">
        <w:rPr>
          <w:sz w:val="24"/>
        </w:rPr>
        <w:t>родного</w:t>
      </w:r>
      <w:r w:rsidRPr="0040547B">
        <w:rPr>
          <w:spacing w:val="-4"/>
          <w:sz w:val="24"/>
        </w:rPr>
        <w:t xml:space="preserve"> </w:t>
      </w:r>
      <w:r w:rsidRPr="0040547B">
        <w:rPr>
          <w:sz w:val="24"/>
        </w:rPr>
        <w:t>края;</w:t>
      </w:r>
    </w:p>
    <w:p w:rsidR="005167BF" w:rsidRPr="0040547B" w:rsidRDefault="00543202" w:rsidP="00101F78">
      <w:pPr>
        <w:pStyle w:val="a4"/>
        <w:numPr>
          <w:ilvl w:val="0"/>
          <w:numId w:val="64"/>
        </w:numPr>
        <w:tabs>
          <w:tab w:val="left" w:pos="916"/>
        </w:tabs>
        <w:spacing w:before="41"/>
        <w:ind w:left="915" w:hanging="143"/>
        <w:rPr>
          <w:sz w:val="24"/>
        </w:rPr>
      </w:pPr>
      <w:r w:rsidRPr="0040547B">
        <w:rPr>
          <w:sz w:val="24"/>
        </w:rPr>
        <w:t>уважение</w:t>
      </w:r>
      <w:r w:rsidRPr="0040547B">
        <w:rPr>
          <w:spacing w:val="-5"/>
          <w:sz w:val="24"/>
        </w:rPr>
        <w:t xml:space="preserve"> </w:t>
      </w:r>
      <w:r w:rsidRPr="0040547B">
        <w:rPr>
          <w:sz w:val="24"/>
        </w:rPr>
        <w:t>к</w:t>
      </w:r>
      <w:r w:rsidRPr="0040547B">
        <w:rPr>
          <w:spacing w:val="-4"/>
          <w:sz w:val="24"/>
        </w:rPr>
        <w:t xml:space="preserve"> </w:t>
      </w:r>
      <w:r w:rsidRPr="0040547B">
        <w:rPr>
          <w:sz w:val="24"/>
        </w:rPr>
        <w:t>своему</w:t>
      </w:r>
      <w:r w:rsidRPr="0040547B">
        <w:rPr>
          <w:spacing w:val="-7"/>
          <w:sz w:val="24"/>
        </w:rPr>
        <w:t xml:space="preserve"> </w:t>
      </w:r>
      <w:r w:rsidRPr="0040547B">
        <w:rPr>
          <w:sz w:val="24"/>
        </w:rPr>
        <w:t>и</w:t>
      </w:r>
      <w:r w:rsidRPr="0040547B">
        <w:rPr>
          <w:spacing w:val="-4"/>
          <w:sz w:val="24"/>
        </w:rPr>
        <w:t xml:space="preserve"> </w:t>
      </w:r>
      <w:r w:rsidRPr="0040547B">
        <w:rPr>
          <w:sz w:val="24"/>
        </w:rPr>
        <w:t>другим</w:t>
      </w:r>
      <w:r w:rsidRPr="0040547B">
        <w:rPr>
          <w:spacing w:val="-5"/>
          <w:sz w:val="24"/>
        </w:rPr>
        <w:t xml:space="preserve"> </w:t>
      </w:r>
      <w:r w:rsidRPr="0040547B">
        <w:rPr>
          <w:sz w:val="24"/>
        </w:rPr>
        <w:t>народам;</w:t>
      </w:r>
    </w:p>
    <w:p w:rsidR="005167BF" w:rsidRPr="0040547B" w:rsidRDefault="00543202" w:rsidP="00101F78">
      <w:pPr>
        <w:pStyle w:val="a4"/>
        <w:numPr>
          <w:ilvl w:val="0"/>
          <w:numId w:val="64"/>
        </w:numPr>
        <w:tabs>
          <w:tab w:val="left" w:pos="1073"/>
          <w:tab w:val="left" w:pos="1075"/>
        </w:tabs>
        <w:spacing w:before="41" w:line="278" w:lineRule="auto"/>
        <w:ind w:right="676" w:firstLine="0"/>
        <w:rPr>
          <w:sz w:val="24"/>
        </w:rPr>
      </w:pPr>
      <w:r w:rsidRPr="0040547B">
        <w:rPr>
          <w:sz w:val="24"/>
        </w:rPr>
        <w:t>первоначальные</w:t>
      </w:r>
      <w:r w:rsidRPr="0040547B">
        <w:rPr>
          <w:spacing w:val="43"/>
          <w:sz w:val="24"/>
        </w:rPr>
        <w:t xml:space="preserve"> </w:t>
      </w:r>
      <w:r w:rsidRPr="0040547B">
        <w:rPr>
          <w:sz w:val="24"/>
        </w:rPr>
        <w:t>представления</w:t>
      </w:r>
      <w:r w:rsidRPr="0040547B">
        <w:rPr>
          <w:spacing w:val="45"/>
          <w:sz w:val="24"/>
        </w:rPr>
        <w:t xml:space="preserve"> </w:t>
      </w:r>
      <w:r w:rsidRPr="0040547B">
        <w:rPr>
          <w:sz w:val="24"/>
        </w:rPr>
        <w:t>о</w:t>
      </w:r>
      <w:r w:rsidRPr="0040547B">
        <w:rPr>
          <w:spacing w:val="44"/>
          <w:sz w:val="24"/>
        </w:rPr>
        <w:t xml:space="preserve"> </w:t>
      </w:r>
      <w:r w:rsidRPr="0040547B">
        <w:rPr>
          <w:sz w:val="24"/>
        </w:rPr>
        <w:t>человеке</w:t>
      </w:r>
      <w:r w:rsidRPr="0040547B">
        <w:rPr>
          <w:spacing w:val="43"/>
          <w:sz w:val="24"/>
        </w:rPr>
        <w:t xml:space="preserve"> </w:t>
      </w:r>
      <w:r w:rsidRPr="0040547B">
        <w:rPr>
          <w:sz w:val="24"/>
        </w:rPr>
        <w:t>как</w:t>
      </w:r>
      <w:r w:rsidRPr="0040547B">
        <w:rPr>
          <w:spacing w:val="45"/>
          <w:sz w:val="24"/>
        </w:rPr>
        <w:t xml:space="preserve"> </w:t>
      </w:r>
      <w:r w:rsidRPr="0040547B">
        <w:rPr>
          <w:sz w:val="24"/>
        </w:rPr>
        <w:t>члене</w:t>
      </w:r>
      <w:r w:rsidRPr="0040547B">
        <w:rPr>
          <w:spacing w:val="43"/>
          <w:sz w:val="24"/>
        </w:rPr>
        <w:t xml:space="preserve"> </w:t>
      </w:r>
      <w:r w:rsidRPr="0040547B">
        <w:rPr>
          <w:sz w:val="24"/>
        </w:rPr>
        <w:t>общества,</w:t>
      </w:r>
      <w:r w:rsidRPr="0040547B">
        <w:rPr>
          <w:spacing w:val="45"/>
          <w:sz w:val="24"/>
        </w:rPr>
        <w:t xml:space="preserve"> </w:t>
      </w:r>
      <w:r w:rsidRPr="0040547B">
        <w:rPr>
          <w:sz w:val="24"/>
        </w:rPr>
        <w:t>о</w:t>
      </w:r>
      <w:r w:rsidRPr="0040547B">
        <w:rPr>
          <w:spacing w:val="46"/>
          <w:sz w:val="24"/>
        </w:rPr>
        <w:t xml:space="preserve"> </w:t>
      </w:r>
      <w:r w:rsidRPr="0040547B">
        <w:rPr>
          <w:sz w:val="24"/>
        </w:rPr>
        <w:t>правах</w:t>
      </w:r>
      <w:r w:rsidRPr="0040547B">
        <w:rPr>
          <w:spacing w:val="46"/>
          <w:sz w:val="24"/>
        </w:rPr>
        <w:t xml:space="preserve"> </w:t>
      </w:r>
      <w:r w:rsidRPr="0040547B">
        <w:rPr>
          <w:sz w:val="24"/>
        </w:rPr>
        <w:t>и</w:t>
      </w:r>
      <w:r w:rsidRPr="0040547B">
        <w:rPr>
          <w:spacing w:val="45"/>
          <w:sz w:val="24"/>
        </w:rPr>
        <w:t xml:space="preserve"> </w:t>
      </w:r>
      <w:r w:rsidRPr="0040547B">
        <w:rPr>
          <w:sz w:val="24"/>
        </w:rPr>
        <w:t>ответственности,</w:t>
      </w:r>
      <w:r w:rsidRPr="0040547B">
        <w:rPr>
          <w:spacing w:val="48"/>
          <w:sz w:val="24"/>
        </w:rPr>
        <w:t xml:space="preserve"> </w:t>
      </w:r>
      <w:r w:rsidRPr="0040547B">
        <w:rPr>
          <w:sz w:val="24"/>
        </w:rPr>
        <w:t>уважении</w:t>
      </w:r>
      <w:r w:rsidRPr="0040547B">
        <w:rPr>
          <w:spacing w:val="43"/>
          <w:sz w:val="24"/>
        </w:rPr>
        <w:t xml:space="preserve"> </w:t>
      </w:r>
      <w:r w:rsidRPr="0040547B">
        <w:rPr>
          <w:sz w:val="24"/>
        </w:rPr>
        <w:t>и</w:t>
      </w:r>
      <w:r w:rsidRPr="0040547B">
        <w:rPr>
          <w:spacing w:val="45"/>
          <w:sz w:val="24"/>
        </w:rPr>
        <w:t xml:space="preserve"> </w:t>
      </w:r>
      <w:r w:rsidRPr="0040547B">
        <w:rPr>
          <w:sz w:val="24"/>
        </w:rPr>
        <w:t>достоинстве</w:t>
      </w:r>
      <w:r w:rsidRPr="0040547B">
        <w:rPr>
          <w:spacing w:val="43"/>
          <w:sz w:val="24"/>
        </w:rPr>
        <w:t xml:space="preserve"> </w:t>
      </w:r>
      <w:r w:rsidRPr="0040547B">
        <w:rPr>
          <w:sz w:val="24"/>
        </w:rPr>
        <w:t>человека,</w:t>
      </w:r>
      <w:r w:rsidRPr="0040547B">
        <w:rPr>
          <w:spacing w:val="44"/>
          <w:sz w:val="24"/>
        </w:rPr>
        <w:t xml:space="preserve"> </w:t>
      </w:r>
      <w:r w:rsidRPr="0040547B">
        <w:rPr>
          <w:sz w:val="24"/>
        </w:rPr>
        <w:t>о</w:t>
      </w:r>
      <w:r w:rsidRPr="0040547B">
        <w:rPr>
          <w:spacing w:val="-57"/>
          <w:sz w:val="24"/>
        </w:rPr>
        <w:t xml:space="preserve"> </w:t>
      </w:r>
      <w:r w:rsidRPr="0040547B">
        <w:rPr>
          <w:sz w:val="24"/>
        </w:rPr>
        <w:t>нравственно-этических нормах</w:t>
      </w:r>
      <w:r w:rsidRPr="0040547B">
        <w:rPr>
          <w:spacing w:val="3"/>
          <w:sz w:val="24"/>
        </w:rPr>
        <w:t xml:space="preserve"> </w:t>
      </w:r>
      <w:r w:rsidRPr="0040547B">
        <w:rPr>
          <w:sz w:val="24"/>
        </w:rPr>
        <w:t>поведения</w:t>
      </w:r>
      <w:r w:rsidRPr="0040547B">
        <w:rPr>
          <w:spacing w:val="-2"/>
          <w:sz w:val="24"/>
        </w:rPr>
        <w:t xml:space="preserve"> </w:t>
      </w:r>
      <w:r w:rsidRPr="0040547B">
        <w:rPr>
          <w:sz w:val="24"/>
        </w:rPr>
        <w:t>и</w:t>
      </w:r>
      <w:r w:rsidRPr="0040547B">
        <w:rPr>
          <w:spacing w:val="-3"/>
          <w:sz w:val="24"/>
        </w:rPr>
        <w:t xml:space="preserve"> </w:t>
      </w:r>
      <w:r w:rsidRPr="0040547B">
        <w:rPr>
          <w:sz w:val="24"/>
        </w:rPr>
        <w:t>правилах</w:t>
      </w:r>
      <w:r w:rsidRPr="0040547B">
        <w:rPr>
          <w:spacing w:val="2"/>
          <w:sz w:val="24"/>
        </w:rPr>
        <w:t xml:space="preserve"> </w:t>
      </w:r>
      <w:r w:rsidRPr="0040547B">
        <w:rPr>
          <w:sz w:val="24"/>
        </w:rPr>
        <w:t>межличностных отношений;</w:t>
      </w:r>
    </w:p>
    <w:p w:rsidR="005167BF" w:rsidRPr="0040547B" w:rsidRDefault="00543202" w:rsidP="00101F78">
      <w:pPr>
        <w:pStyle w:val="a4"/>
        <w:numPr>
          <w:ilvl w:val="0"/>
          <w:numId w:val="64"/>
        </w:numPr>
        <w:tabs>
          <w:tab w:val="left" w:pos="916"/>
        </w:tabs>
        <w:spacing w:line="272" w:lineRule="exact"/>
        <w:ind w:left="915" w:hanging="143"/>
        <w:rPr>
          <w:sz w:val="24"/>
        </w:rPr>
      </w:pPr>
      <w:r w:rsidRPr="0040547B">
        <w:rPr>
          <w:sz w:val="24"/>
        </w:rPr>
        <w:t>признание</w:t>
      </w:r>
      <w:r w:rsidRPr="0040547B">
        <w:rPr>
          <w:spacing w:val="-9"/>
          <w:sz w:val="24"/>
        </w:rPr>
        <w:t xml:space="preserve"> </w:t>
      </w:r>
      <w:r w:rsidRPr="0040547B">
        <w:rPr>
          <w:sz w:val="24"/>
        </w:rPr>
        <w:t>индивидуальности</w:t>
      </w:r>
      <w:r w:rsidRPr="0040547B">
        <w:rPr>
          <w:spacing w:val="-7"/>
          <w:sz w:val="24"/>
        </w:rPr>
        <w:t xml:space="preserve"> </w:t>
      </w:r>
      <w:r w:rsidRPr="0040547B">
        <w:rPr>
          <w:sz w:val="24"/>
        </w:rPr>
        <w:t>каждого</w:t>
      </w:r>
      <w:r w:rsidRPr="0040547B">
        <w:rPr>
          <w:spacing w:val="-9"/>
          <w:sz w:val="24"/>
        </w:rPr>
        <w:t xml:space="preserve"> </w:t>
      </w:r>
      <w:r w:rsidRPr="0040547B">
        <w:rPr>
          <w:sz w:val="24"/>
        </w:rPr>
        <w:t>человека;</w:t>
      </w:r>
    </w:p>
    <w:p w:rsidR="005167BF" w:rsidRPr="0040547B" w:rsidRDefault="00543202" w:rsidP="00101F78">
      <w:pPr>
        <w:pStyle w:val="a4"/>
        <w:numPr>
          <w:ilvl w:val="0"/>
          <w:numId w:val="64"/>
        </w:numPr>
        <w:tabs>
          <w:tab w:val="left" w:pos="916"/>
        </w:tabs>
        <w:spacing w:before="113"/>
        <w:ind w:left="915" w:hanging="143"/>
        <w:rPr>
          <w:sz w:val="24"/>
        </w:rPr>
      </w:pPr>
      <w:r w:rsidRPr="0040547B">
        <w:rPr>
          <w:sz w:val="24"/>
        </w:rPr>
        <w:t>проявление</w:t>
      </w:r>
      <w:r w:rsidRPr="0040547B">
        <w:rPr>
          <w:spacing w:val="-10"/>
          <w:sz w:val="24"/>
        </w:rPr>
        <w:t xml:space="preserve"> </w:t>
      </w:r>
      <w:r w:rsidRPr="0040547B">
        <w:rPr>
          <w:sz w:val="24"/>
        </w:rPr>
        <w:t>сопереживания,</w:t>
      </w:r>
      <w:r w:rsidRPr="0040547B">
        <w:rPr>
          <w:spacing w:val="-5"/>
          <w:sz w:val="24"/>
        </w:rPr>
        <w:t xml:space="preserve"> </w:t>
      </w:r>
      <w:r w:rsidRPr="0040547B">
        <w:rPr>
          <w:sz w:val="24"/>
        </w:rPr>
        <w:t>уважения</w:t>
      </w:r>
      <w:r w:rsidRPr="0040547B">
        <w:rPr>
          <w:spacing w:val="-6"/>
          <w:sz w:val="24"/>
        </w:rPr>
        <w:t xml:space="preserve"> </w:t>
      </w:r>
      <w:r w:rsidRPr="0040547B">
        <w:rPr>
          <w:sz w:val="24"/>
        </w:rPr>
        <w:t>и</w:t>
      </w:r>
      <w:r w:rsidRPr="0040547B">
        <w:rPr>
          <w:spacing w:val="-7"/>
          <w:sz w:val="24"/>
        </w:rPr>
        <w:t xml:space="preserve"> </w:t>
      </w:r>
      <w:r w:rsidRPr="0040547B">
        <w:rPr>
          <w:sz w:val="24"/>
        </w:rPr>
        <w:t>доброжелательности;</w:t>
      </w:r>
    </w:p>
    <w:p w:rsidR="005167BF" w:rsidRPr="0040547B" w:rsidRDefault="00543202" w:rsidP="00101F78">
      <w:pPr>
        <w:pStyle w:val="a4"/>
        <w:numPr>
          <w:ilvl w:val="0"/>
          <w:numId w:val="64"/>
        </w:numPr>
        <w:tabs>
          <w:tab w:val="left" w:pos="1022"/>
        </w:tabs>
        <w:spacing w:before="43"/>
        <w:ind w:left="1021" w:hanging="246"/>
        <w:rPr>
          <w:sz w:val="24"/>
        </w:rPr>
      </w:pPr>
      <w:r w:rsidRPr="0040547B">
        <w:rPr>
          <w:sz w:val="24"/>
        </w:rPr>
        <w:t>неприятие</w:t>
      </w:r>
      <w:r w:rsidRPr="0040547B">
        <w:rPr>
          <w:spacing w:val="39"/>
          <w:sz w:val="24"/>
        </w:rPr>
        <w:t xml:space="preserve"> </w:t>
      </w:r>
      <w:r w:rsidRPr="0040547B">
        <w:rPr>
          <w:sz w:val="24"/>
        </w:rPr>
        <w:t>любых</w:t>
      </w:r>
      <w:r w:rsidRPr="0040547B">
        <w:rPr>
          <w:spacing w:val="39"/>
          <w:sz w:val="24"/>
        </w:rPr>
        <w:t xml:space="preserve"> </w:t>
      </w:r>
      <w:r w:rsidRPr="0040547B">
        <w:rPr>
          <w:sz w:val="24"/>
        </w:rPr>
        <w:t>форм</w:t>
      </w:r>
      <w:r w:rsidRPr="0040547B">
        <w:rPr>
          <w:spacing w:val="38"/>
          <w:sz w:val="24"/>
        </w:rPr>
        <w:t xml:space="preserve"> </w:t>
      </w:r>
      <w:r w:rsidRPr="0040547B">
        <w:rPr>
          <w:sz w:val="24"/>
        </w:rPr>
        <w:t>поведения,</w:t>
      </w:r>
      <w:r w:rsidRPr="0040547B">
        <w:rPr>
          <w:spacing w:val="40"/>
          <w:sz w:val="24"/>
        </w:rPr>
        <w:t xml:space="preserve"> </w:t>
      </w:r>
      <w:r w:rsidRPr="0040547B">
        <w:rPr>
          <w:sz w:val="24"/>
        </w:rPr>
        <w:t>направленных</w:t>
      </w:r>
      <w:r w:rsidRPr="0040547B">
        <w:rPr>
          <w:spacing w:val="40"/>
          <w:sz w:val="24"/>
        </w:rPr>
        <w:t xml:space="preserve"> </w:t>
      </w:r>
      <w:r w:rsidRPr="0040547B">
        <w:rPr>
          <w:sz w:val="24"/>
        </w:rPr>
        <w:t>на</w:t>
      </w:r>
      <w:r w:rsidRPr="0040547B">
        <w:rPr>
          <w:spacing w:val="39"/>
          <w:sz w:val="24"/>
        </w:rPr>
        <w:t xml:space="preserve"> </w:t>
      </w:r>
      <w:r w:rsidRPr="0040547B">
        <w:rPr>
          <w:sz w:val="24"/>
        </w:rPr>
        <w:t>причинение</w:t>
      </w:r>
      <w:r w:rsidRPr="0040547B">
        <w:rPr>
          <w:spacing w:val="37"/>
          <w:sz w:val="24"/>
        </w:rPr>
        <w:t xml:space="preserve"> </w:t>
      </w:r>
      <w:r w:rsidRPr="0040547B">
        <w:rPr>
          <w:sz w:val="24"/>
        </w:rPr>
        <w:t>физического</w:t>
      </w:r>
      <w:r w:rsidRPr="0040547B">
        <w:rPr>
          <w:spacing w:val="39"/>
          <w:sz w:val="24"/>
        </w:rPr>
        <w:t xml:space="preserve"> </w:t>
      </w:r>
      <w:r w:rsidRPr="0040547B">
        <w:rPr>
          <w:sz w:val="24"/>
        </w:rPr>
        <w:t>и</w:t>
      </w:r>
      <w:r w:rsidR="001A3D77">
        <w:rPr>
          <w:sz w:val="24"/>
        </w:rPr>
        <w:t xml:space="preserve"> </w:t>
      </w:r>
      <w:r w:rsidRPr="0040547B">
        <w:rPr>
          <w:sz w:val="24"/>
        </w:rPr>
        <w:t>морального</w:t>
      </w:r>
      <w:r w:rsidRPr="0040547B">
        <w:rPr>
          <w:spacing w:val="-2"/>
          <w:sz w:val="24"/>
        </w:rPr>
        <w:t xml:space="preserve"> </w:t>
      </w:r>
      <w:r w:rsidRPr="0040547B">
        <w:rPr>
          <w:sz w:val="24"/>
        </w:rPr>
        <w:t>вреда</w:t>
      </w:r>
      <w:r w:rsidRPr="0040547B">
        <w:rPr>
          <w:spacing w:val="-3"/>
          <w:sz w:val="24"/>
        </w:rPr>
        <w:t xml:space="preserve"> </w:t>
      </w:r>
      <w:r w:rsidRPr="0040547B">
        <w:rPr>
          <w:sz w:val="24"/>
        </w:rPr>
        <w:t>другим</w:t>
      </w:r>
      <w:r w:rsidRPr="0040547B">
        <w:rPr>
          <w:spacing w:val="-4"/>
          <w:sz w:val="24"/>
        </w:rPr>
        <w:t xml:space="preserve"> </w:t>
      </w:r>
      <w:r w:rsidRPr="0040547B">
        <w:rPr>
          <w:sz w:val="24"/>
        </w:rPr>
        <w:t>людям;</w:t>
      </w:r>
    </w:p>
    <w:p w:rsidR="005167BF" w:rsidRPr="0040547B" w:rsidRDefault="00543202" w:rsidP="00101F78">
      <w:pPr>
        <w:pStyle w:val="a4"/>
        <w:numPr>
          <w:ilvl w:val="0"/>
          <w:numId w:val="64"/>
        </w:numPr>
        <w:tabs>
          <w:tab w:val="left" w:pos="916"/>
        </w:tabs>
        <w:spacing w:before="41"/>
        <w:ind w:left="915" w:hanging="143"/>
        <w:rPr>
          <w:sz w:val="24"/>
        </w:rPr>
      </w:pPr>
      <w:r w:rsidRPr="0040547B">
        <w:rPr>
          <w:sz w:val="24"/>
        </w:rPr>
        <w:t>бережное</w:t>
      </w:r>
      <w:r w:rsidRPr="0040547B">
        <w:rPr>
          <w:spacing w:val="-4"/>
          <w:sz w:val="24"/>
        </w:rPr>
        <w:t xml:space="preserve"> </w:t>
      </w:r>
      <w:r w:rsidRPr="0040547B">
        <w:rPr>
          <w:sz w:val="24"/>
        </w:rPr>
        <w:t>отношение</w:t>
      </w:r>
      <w:r w:rsidRPr="0040547B">
        <w:rPr>
          <w:spacing w:val="-4"/>
          <w:sz w:val="24"/>
        </w:rPr>
        <w:t xml:space="preserve"> </w:t>
      </w:r>
      <w:r w:rsidRPr="0040547B">
        <w:rPr>
          <w:sz w:val="24"/>
        </w:rPr>
        <w:t>к</w:t>
      </w:r>
      <w:r w:rsidRPr="0040547B">
        <w:rPr>
          <w:spacing w:val="-3"/>
          <w:sz w:val="24"/>
        </w:rPr>
        <w:t xml:space="preserve"> </w:t>
      </w:r>
      <w:r w:rsidRPr="0040547B">
        <w:rPr>
          <w:sz w:val="24"/>
        </w:rPr>
        <w:t>природе;</w:t>
      </w:r>
    </w:p>
    <w:p w:rsidR="005167BF" w:rsidRPr="0040547B" w:rsidRDefault="00543202" w:rsidP="00101F78">
      <w:pPr>
        <w:pStyle w:val="a4"/>
        <w:numPr>
          <w:ilvl w:val="0"/>
          <w:numId w:val="64"/>
        </w:numPr>
        <w:tabs>
          <w:tab w:val="left" w:pos="916"/>
        </w:tabs>
        <w:spacing w:before="43"/>
        <w:ind w:left="915" w:hanging="143"/>
        <w:rPr>
          <w:sz w:val="24"/>
        </w:rPr>
      </w:pPr>
      <w:r w:rsidRPr="0040547B">
        <w:rPr>
          <w:sz w:val="24"/>
        </w:rPr>
        <w:t>неприятие</w:t>
      </w:r>
      <w:r w:rsidRPr="0040547B">
        <w:rPr>
          <w:spacing w:val="-9"/>
          <w:sz w:val="24"/>
        </w:rPr>
        <w:t xml:space="preserve"> </w:t>
      </w:r>
      <w:r w:rsidRPr="0040547B">
        <w:rPr>
          <w:sz w:val="24"/>
        </w:rPr>
        <w:t>действий,</w:t>
      </w:r>
      <w:r w:rsidRPr="0040547B">
        <w:rPr>
          <w:spacing w:val="-8"/>
          <w:sz w:val="24"/>
        </w:rPr>
        <w:t xml:space="preserve"> </w:t>
      </w:r>
      <w:r w:rsidRPr="0040547B">
        <w:rPr>
          <w:sz w:val="24"/>
        </w:rPr>
        <w:t>приносящих</w:t>
      </w:r>
      <w:r w:rsidRPr="0040547B">
        <w:rPr>
          <w:spacing w:val="-3"/>
          <w:sz w:val="24"/>
        </w:rPr>
        <w:t xml:space="preserve"> </w:t>
      </w:r>
      <w:r w:rsidRPr="0040547B">
        <w:rPr>
          <w:sz w:val="24"/>
        </w:rPr>
        <w:t>вред</w:t>
      </w:r>
      <w:r w:rsidRPr="0040547B">
        <w:rPr>
          <w:spacing w:val="-5"/>
          <w:sz w:val="24"/>
        </w:rPr>
        <w:t xml:space="preserve"> </w:t>
      </w:r>
      <w:r w:rsidRPr="0040547B">
        <w:rPr>
          <w:sz w:val="24"/>
        </w:rPr>
        <w:t>природе.</w:t>
      </w:r>
    </w:p>
    <w:p w:rsidR="005167BF" w:rsidRPr="0040547B" w:rsidRDefault="00EC1592">
      <w:pPr>
        <w:pStyle w:val="21"/>
        <w:spacing w:before="87"/>
        <w:ind w:left="552"/>
      </w:pPr>
      <w:r>
        <w:rPr>
          <w:noProof/>
          <w:lang w:eastAsia="ru-RU"/>
        </w:rPr>
        <w:pict>
          <v:rect id="Rectangle 60" o:spid="_x0000_s1064" style="position:absolute;left:0;text-align:left;margin-left:55.2pt;margin-top:21.2pt;width:731.5pt;height:.5pt;z-index:-1572044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" fillcolor="black" stroked="f">
            <w10:wrap type="topAndBottom" anchorx="page"/>
          </v:rect>
        </w:pict>
      </w:r>
      <w:r w:rsidR="00543202" w:rsidRPr="0040547B">
        <w:t>МЕТАПРЕДМЕТНЫЕ</w:t>
      </w:r>
      <w:r w:rsidR="00543202" w:rsidRPr="0040547B">
        <w:rPr>
          <w:spacing w:val="-11"/>
        </w:rPr>
        <w:t xml:space="preserve"> </w:t>
      </w:r>
      <w:r w:rsidR="00543202" w:rsidRPr="0040547B">
        <w:t>РЕЗУЛЬТАТЫ</w:t>
      </w:r>
    </w:p>
    <w:p w:rsidR="005167BF" w:rsidRPr="0040547B" w:rsidRDefault="00543202" w:rsidP="00101F78">
      <w:pPr>
        <w:pStyle w:val="a4"/>
        <w:numPr>
          <w:ilvl w:val="0"/>
          <w:numId w:val="63"/>
        </w:numPr>
        <w:tabs>
          <w:tab w:val="left" w:pos="1036"/>
        </w:tabs>
        <w:rPr>
          <w:b/>
          <w:sz w:val="24"/>
        </w:rPr>
      </w:pPr>
      <w:r w:rsidRPr="0040547B">
        <w:rPr>
          <w:b/>
          <w:sz w:val="24"/>
        </w:rPr>
        <w:t>базовые</w:t>
      </w:r>
      <w:r w:rsidRPr="0040547B">
        <w:rPr>
          <w:b/>
          <w:spacing w:val="-6"/>
          <w:sz w:val="24"/>
        </w:rPr>
        <w:t xml:space="preserve"> </w:t>
      </w:r>
      <w:r w:rsidRPr="0040547B">
        <w:rPr>
          <w:b/>
          <w:sz w:val="24"/>
        </w:rPr>
        <w:t>логические</w:t>
      </w:r>
      <w:r w:rsidRPr="0040547B">
        <w:rPr>
          <w:b/>
          <w:spacing w:val="-2"/>
          <w:sz w:val="24"/>
        </w:rPr>
        <w:t xml:space="preserve"> </w:t>
      </w:r>
      <w:r w:rsidRPr="0040547B">
        <w:rPr>
          <w:b/>
          <w:sz w:val="24"/>
        </w:rPr>
        <w:t>действия:</w:t>
      </w:r>
    </w:p>
    <w:p w:rsidR="005167BF" w:rsidRPr="0040547B" w:rsidRDefault="00543202" w:rsidP="00101F78">
      <w:pPr>
        <w:pStyle w:val="a4"/>
        <w:numPr>
          <w:ilvl w:val="0"/>
          <w:numId w:val="64"/>
        </w:numPr>
        <w:tabs>
          <w:tab w:val="left" w:pos="916"/>
        </w:tabs>
        <w:spacing w:before="8"/>
        <w:ind w:left="915" w:hanging="143"/>
        <w:rPr>
          <w:sz w:val="24"/>
        </w:rPr>
      </w:pPr>
      <w:r w:rsidRPr="0040547B">
        <w:rPr>
          <w:sz w:val="24"/>
        </w:rPr>
        <w:t>сравнивать</w:t>
      </w:r>
      <w:r w:rsidRPr="0040547B">
        <w:rPr>
          <w:spacing w:val="-6"/>
          <w:sz w:val="24"/>
        </w:rPr>
        <w:t xml:space="preserve"> </w:t>
      </w:r>
      <w:r w:rsidRPr="0040547B">
        <w:rPr>
          <w:sz w:val="24"/>
        </w:rPr>
        <w:t>объекты,</w:t>
      </w:r>
      <w:r w:rsidRPr="0040547B">
        <w:rPr>
          <w:spacing w:val="-7"/>
          <w:sz w:val="24"/>
        </w:rPr>
        <w:t xml:space="preserve"> </w:t>
      </w:r>
      <w:r w:rsidRPr="0040547B">
        <w:rPr>
          <w:sz w:val="24"/>
        </w:rPr>
        <w:t>устанавливать</w:t>
      </w:r>
      <w:r w:rsidRPr="0040547B">
        <w:rPr>
          <w:spacing w:val="-5"/>
          <w:sz w:val="24"/>
        </w:rPr>
        <w:t xml:space="preserve"> </w:t>
      </w:r>
      <w:r w:rsidRPr="0040547B">
        <w:rPr>
          <w:sz w:val="24"/>
        </w:rPr>
        <w:t>основания</w:t>
      </w:r>
      <w:r w:rsidRPr="0040547B">
        <w:rPr>
          <w:spacing w:val="-9"/>
          <w:sz w:val="24"/>
        </w:rPr>
        <w:t xml:space="preserve"> </w:t>
      </w:r>
      <w:r w:rsidRPr="0040547B">
        <w:rPr>
          <w:sz w:val="24"/>
        </w:rPr>
        <w:t>для</w:t>
      </w:r>
      <w:r w:rsidRPr="0040547B">
        <w:rPr>
          <w:spacing w:val="-7"/>
          <w:sz w:val="24"/>
        </w:rPr>
        <w:t xml:space="preserve"> </w:t>
      </w:r>
      <w:r w:rsidRPr="0040547B">
        <w:rPr>
          <w:sz w:val="24"/>
        </w:rPr>
        <w:t>сравнения,</w:t>
      </w:r>
      <w:r w:rsidRPr="0040547B">
        <w:rPr>
          <w:spacing w:val="-4"/>
          <w:sz w:val="24"/>
        </w:rPr>
        <w:t xml:space="preserve"> </w:t>
      </w:r>
      <w:r w:rsidRPr="0040547B">
        <w:rPr>
          <w:sz w:val="24"/>
        </w:rPr>
        <w:t>устанавливать</w:t>
      </w:r>
      <w:r w:rsidRPr="0040547B">
        <w:rPr>
          <w:spacing w:val="-5"/>
          <w:sz w:val="24"/>
        </w:rPr>
        <w:t xml:space="preserve"> </w:t>
      </w:r>
      <w:r w:rsidRPr="0040547B">
        <w:rPr>
          <w:sz w:val="24"/>
        </w:rPr>
        <w:t>аналогии;</w:t>
      </w:r>
    </w:p>
    <w:p w:rsidR="005167BF" w:rsidRPr="0040547B" w:rsidRDefault="00543202" w:rsidP="00101F78">
      <w:pPr>
        <w:pStyle w:val="a4"/>
        <w:numPr>
          <w:ilvl w:val="0"/>
          <w:numId w:val="64"/>
        </w:numPr>
        <w:tabs>
          <w:tab w:val="left" w:pos="916"/>
        </w:tabs>
        <w:spacing w:before="41"/>
        <w:ind w:left="915" w:hanging="143"/>
        <w:rPr>
          <w:sz w:val="24"/>
        </w:rPr>
      </w:pPr>
      <w:r w:rsidRPr="0040547B">
        <w:rPr>
          <w:sz w:val="24"/>
        </w:rPr>
        <w:t>объединять</w:t>
      </w:r>
      <w:r w:rsidRPr="0040547B">
        <w:rPr>
          <w:spacing w:val="-4"/>
          <w:sz w:val="24"/>
        </w:rPr>
        <w:t xml:space="preserve"> </w:t>
      </w:r>
      <w:r w:rsidRPr="0040547B">
        <w:rPr>
          <w:sz w:val="24"/>
        </w:rPr>
        <w:t>части</w:t>
      </w:r>
      <w:r w:rsidRPr="0040547B">
        <w:rPr>
          <w:spacing w:val="-1"/>
          <w:sz w:val="24"/>
        </w:rPr>
        <w:t xml:space="preserve"> </w:t>
      </w:r>
      <w:r w:rsidRPr="0040547B">
        <w:rPr>
          <w:sz w:val="24"/>
        </w:rPr>
        <w:t>объекта</w:t>
      </w:r>
      <w:r w:rsidRPr="0040547B">
        <w:rPr>
          <w:spacing w:val="-5"/>
          <w:sz w:val="24"/>
        </w:rPr>
        <w:t xml:space="preserve"> </w:t>
      </w:r>
      <w:r w:rsidRPr="0040547B">
        <w:rPr>
          <w:sz w:val="24"/>
        </w:rPr>
        <w:t>(объекты)</w:t>
      </w:r>
      <w:r w:rsidRPr="0040547B">
        <w:rPr>
          <w:spacing w:val="-5"/>
          <w:sz w:val="24"/>
        </w:rPr>
        <w:t xml:space="preserve"> </w:t>
      </w:r>
      <w:r w:rsidRPr="0040547B">
        <w:rPr>
          <w:sz w:val="24"/>
        </w:rPr>
        <w:t>по</w:t>
      </w:r>
      <w:r w:rsidRPr="0040547B">
        <w:rPr>
          <w:spacing w:val="-5"/>
          <w:sz w:val="24"/>
        </w:rPr>
        <w:t xml:space="preserve"> </w:t>
      </w:r>
      <w:r w:rsidRPr="0040547B">
        <w:rPr>
          <w:sz w:val="24"/>
        </w:rPr>
        <w:t>определенному</w:t>
      </w:r>
      <w:r w:rsidRPr="0040547B">
        <w:rPr>
          <w:spacing w:val="-9"/>
          <w:sz w:val="24"/>
        </w:rPr>
        <w:t xml:space="preserve"> </w:t>
      </w:r>
      <w:r w:rsidRPr="0040547B">
        <w:rPr>
          <w:sz w:val="24"/>
        </w:rPr>
        <w:t>признаку;</w:t>
      </w:r>
    </w:p>
    <w:p w:rsidR="005167BF" w:rsidRPr="0040547B" w:rsidRDefault="00543202" w:rsidP="00101F78">
      <w:pPr>
        <w:pStyle w:val="a4"/>
        <w:numPr>
          <w:ilvl w:val="0"/>
          <w:numId w:val="64"/>
        </w:numPr>
        <w:tabs>
          <w:tab w:val="left" w:pos="913"/>
        </w:tabs>
        <w:spacing w:before="41"/>
        <w:ind w:left="912" w:hanging="137"/>
        <w:rPr>
          <w:sz w:val="24"/>
        </w:rPr>
      </w:pPr>
      <w:r w:rsidRPr="0040547B">
        <w:rPr>
          <w:sz w:val="24"/>
        </w:rPr>
        <w:t>определять</w:t>
      </w:r>
      <w:r w:rsidRPr="0040547B">
        <w:rPr>
          <w:spacing w:val="-10"/>
          <w:sz w:val="24"/>
        </w:rPr>
        <w:t xml:space="preserve"> </w:t>
      </w:r>
      <w:r w:rsidRPr="0040547B">
        <w:rPr>
          <w:sz w:val="24"/>
        </w:rPr>
        <w:t>существенный</w:t>
      </w:r>
      <w:r w:rsidRPr="0040547B">
        <w:rPr>
          <w:spacing w:val="-10"/>
          <w:sz w:val="24"/>
        </w:rPr>
        <w:t xml:space="preserve"> </w:t>
      </w:r>
      <w:r w:rsidRPr="0040547B">
        <w:rPr>
          <w:sz w:val="24"/>
        </w:rPr>
        <w:t>признак</w:t>
      </w:r>
      <w:r w:rsidRPr="0040547B">
        <w:rPr>
          <w:spacing w:val="-9"/>
          <w:sz w:val="24"/>
        </w:rPr>
        <w:t xml:space="preserve"> </w:t>
      </w:r>
      <w:r w:rsidRPr="0040547B">
        <w:rPr>
          <w:sz w:val="24"/>
        </w:rPr>
        <w:t>для</w:t>
      </w:r>
      <w:r w:rsidRPr="0040547B">
        <w:rPr>
          <w:spacing w:val="-8"/>
          <w:sz w:val="24"/>
        </w:rPr>
        <w:t xml:space="preserve"> </w:t>
      </w:r>
      <w:r w:rsidRPr="0040547B">
        <w:rPr>
          <w:sz w:val="24"/>
        </w:rPr>
        <w:t>классификации,</w:t>
      </w:r>
      <w:r w:rsidRPr="0040547B">
        <w:rPr>
          <w:spacing w:val="-10"/>
          <w:sz w:val="24"/>
        </w:rPr>
        <w:t xml:space="preserve"> </w:t>
      </w:r>
      <w:r w:rsidRPr="0040547B">
        <w:rPr>
          <w:sz w:val="24"/>
        </w:rPr>
        <w:t>классифицировать</w:t>
      </w:r>
      <w:r w:rsidRPr="0040547B">
        <w:rPr>
          <w:spacing w:val="-8"/>
          <w:sz w:val="24"/>
        </w:rPr>
        <w:t xml:space="preserve"> </w:t>
      </w:r>
      <w:r w:rsidRPr="0040547B">
        <w:rPr>
          <w:sz w:val="24"/>
        </w:rPr>
        <w:t>предложенные</w:t>
      </w:r>
      <w:r w:rsidR="001A3D77">
        <w:rPr>
          <w:sz w:val="24"/>
        </w:rPr>
        <w:t xml:space="preserve"> </w:t>
      </w:r>
      <w:r w:rsidRPr="0040547B">
        <w:rPr>
          <w:sz w:val="24"/>
        </w:rPr>
        <w:t>объекты;</w:t>
      </w:r>
    </w:p>
    <w:p w:rsidR="005167BF" w:rsidRPr="0040547B" w:rsidRDefault="00543202" w:rsidP="00101F78">
      <w:pPr>
        <w:pStyle w:val="a4"/>
        <w:numPr>
          <w:ilvl w:val="0"/>
          <w:numId w:val="64"/>
        </w:numPr>
        <w:tabs>
          <w:tab w:val="left" w:pos="1027"/>
        </w:tabs>
        <w:spacing w:before="41" w:line="278" w:lineRule="auto"/>
        <w:ind w:right="1997" w:firstLine="0"/>
        <w:rPr>
          <w:sz w:val="24"/>
        </w:rPr>
      </w:pPr>
      <w:r w:rsidRPr="0040547B">
        <w:rPr>
          <w:sz w:val="24"/>
        </w:rPr>
        <w:t>находить</w:t>
      </w:r>
      <w:r w:rsidRPr="0040547B">
        <w:rPr>
          <w:spacing w:val="46"/>
          <w:sz w:val="24"/>
        </w:rPr>
        <w:t xml:space="preserve"> </w:t>
      </w:r>
      <w:r w:rsidRPr="0040547B">
        <w:rPr>
          <w:sz w:val="24"/>
        </w:rPr>
        <w:t>закономерности</w:t>
      </w:r>
      <w:r w:rsidRPr="0040547B">
        <w:rPr>
          <w:spacing w:val="49"/>
          <w:sz w:val="24"/>
        </w:rPr>
        <w:t xml:space="preserve"> </w:t>
      </w:r>
      <w:r w:rsidRPr="0040547B">
        <w:rPr>
          <w:sz w:val="24"/>
        </w:rPr>
        <w:t>и</w:t>
      </w:r>
      <w:r w:rsidRPr="0040547B">
        <w:rPr>
          <w:spacing w:val="46"/>
          <w:sz w:val="24"/>
        </w:rPr>
        <w:t xml:space="preserve"> </w:t>
      </w:r>
      <w:r w:rsidRPr="0040547B">
        <w:rPr>
          <w:sz w:val="24"/>
        </w:rPr>
        <w:t>противоречия</w:t>
      </w:r>
      <w:r w:rsidRPr="0040547B">
        <w:rPr>
          <w:spacing w:val="46"/>
          <w:sz w:val="24"/>
        </w:rPr>
        <w:t xml:space="preserve"> </w:t>
      </w:r>
      <w:r w:rsidRPr="0040547B">
        <w:rPr>
          <w:sz w:val="24"/>
        </w:rPr>
        <w:t>в</w:t>
      </w:r>
      <w:r w:rsidRPr="0040547B">
        <w:rPr>
          <w:spacing w:val="44"/>
          <w:sz w:val="24"/>
        </w:rPr>
        <w:t xml:space="preserve"> </w:t>
      </w:r>
      <w:r w:rsidRPr="0040547B">
        <w:rPr>
          <w:sz w:val="24"/>
        </w:rPr>
        <w:t>рассматриваемых</w:t>
      </w:r>
      <w:r w:rsidRPr="0040547B">
        <w:rPr>
          <w:spacing w:val="50"/>
          <w:sz w:val="24"/>
        </w:rPr>
        <w:t xml:space="preserve"> </w:t>
      </w:r>
      <w:r w:rsidRPr="0040547B">
        <w:rPr>
          <w:sz w:val="24"/>
        </w:rPr>
        <w:t>фактах,</w:t>
      </w:r>
      <w:r w:rsidRPr="0040547B">
        <w:rPr>
          <w:spacing w:val="45"/>
          <w:sz w:val="24"/>
        </w:rPr>
        <w:t xml:space="preserve"> </w:t>
      </w:r>
      <w:r w:rsidRPr="0040547B">
        <w:rPr>
          <w:sz w:val="24"/>
        </w:rPr>
        <w:t>данных</w:t>
      </w:r>
      <w:r w:rsidRPr="0040547B">
        <w:rPr>
          <w:spacing w:val="47"/>
          <w:sz w:val="24"/>
        </w:rPr>
        <w:t xml:space="preserve"> </w:t>
      </w:r>
      <w:r w:rsidRPr="0040547B">
        <w:rPr>
          <w:sz w:val="24"/>
        </w:rPr>
        <w:t>и</w:t>
      </w:r>
      <w:r w:rsidR="001A3D77">
        <w:rPr>
          <w:sz w:val="24"/>
        </w:rPr>
        <w:t xml:space="preserve"> </w:t>
      </w:r>
      <w:r w:rsidRPr="0040547B">
        <w:rPr>
          <w:sz w:val="24"/>
        </w:rPr>
        <w:t>наблюдениях</w:t>
      </w:r>
      <w:r w:rsidRPr="0040547B">
        <w:rPr>
          <w:spacing w:val="-5"/>
          <w:sz w:val="24"/>
        </w:rPr>
        <w:t xml:space="preserve"> </w:t>
      </w:r>
      <w:r w:rsidRPr="0040547B">
        <w:rPr>
          <w:sz w:val="24"/>
        </w:rPr>
        <w:t>на</w:t>
      </w:r>
      <w:r w:rsidRPr="0040547B">
        <w:rPr>
          <w:spacing w:val="-6"/>
          <w:sz w:val="24"/>
        </w:rPr>
        <w:t xml:space="preserve"> </w:t>
      </w:r>
      <w:r w:rsidRPr="0040547B">
        <w:rPr>
          <w:sz w:val="24"/>
        </w:rPr>
        <w:t>основе</w:t>
      </w:r>
      <w:r w:rsidRPr="0040547B">
        <w:rPr>
          <w:spacing w:val="-5"/>
          <w:sz w:val="24"/>
        </w:rPr>
        <w:t xml:space="preserve"> </w:t>
      </w:r>
      <w:r w:rsidRPr="0040547B">
        <w:rPr>
          <w:sz w:val="24"/>
        </w:rPr>
        <w:t>предложенного</w:t>
      </w:r>
      <w:r w:rsidRPr="0040547B">
        <w:rPr>
          <w:spacing w:val="-57"/>
          <w:sz w:val="24"/>
        </w:rPr>
        <w:t xml:space="preserve"> </w:t>
      </w:r>
      <w:r w:rsidRPr="0040547B">
        <w:rPr>
          <w:sz w:val="24"/>
        </w:rPr>
        <w:t>педагогическим</w:t>
      </w:r>
      <w:r w:rsidRPr="0040547B">
        <w:rPr>
          <w:spacing w:val="-3"/>
          <w:sz w:val="24"/>
        </w:rPr>
        <w:t xml:space="preserve"> </w:t>
      </w:r>
      <w:r w:rsidRPr="0040547B">
        <w:rPr>
          <w:sz w:val="24"/>
        </w:rPr>
        <w:t>работником</w:t>
      </w:r>
      <w:r w:rsidRPr="0040547B">
        <w:rPr>
          <w:spacing w:val="-3"/>
          <w:sz w:val="24"/>
        </w:rPr>
        <w:t xml:space="preserve"> </w:t>
      </w:r>
      <w:r w:rsidRPr="0040547B">
        <w:rPr>
          <w:sz w:val="24"/>
        </w:rPr>
        <w:t>алгоритма;</w:t>
      </w:r>
    </w:p>
    <w:p w:rsidR="005167BF" w:rsidRPr="0040547B" w:rsidRDefault="00543202" w:rsidP="00101F78">
      <w:pPr>
        <w:pStyle w:val="a4"/>
        <w:numPr>
          <w:ilvl w:val="0"/>
          <w:numId w:val="64"/>
        </w:numPr>
        <w:tabs>
          <w:tab w:val="left" w:pos="920"/>
        </w:tabs>
        <w:spacing w:line="272" w:lineRule="exact"/>
        <w:ind w:left="920" w:hanging="144"/>
        <w:rPr>
          <w:sz w:val="24"/>
        </w:rPr>
      </w:pPr>
      <w:r w:rsidRPr="0040547B">
        <w:rPr>
          <w:sz w:val="24"/>
        </w:rPr>
        <w:t>выявлять</w:t>
      </w:r>
      <w:r w:rsidRPr="0040547B">
        <w:rPr>
          <w:spacing w:val="1"/>
          <w:sz w:val="24"/>
        </w:rPr>
        <w:t xml:space="preserve"> </w:t>
      </w:r>
      <w:r w:rsidRPr="0040547B">
        <w:rPr>
          <w:sz w:val="24"/>
        </w:rPr>
        <w:t>недостаток</w:t>
      </w:r>
      <w:r w:rsidRPr="0040547B">
        <w:rPr>
          <w:spacing w:val="-1"/>
          <w:sz w:val="24"/>
        </w:rPr>
        <w:t xml:space="preserve"> </w:t>
      </w:r>
      <w:r w:rsidRPr="0040547B">
        <w:rPr>
          <w:sz w:val="24"/>
        </w:rPr>
        <w:t>информации для решения учебной</w:t>
      </w:r>
      <w:r w:rsidRPr="0040547B">
        <w:rPr>
          <w:spacing w:val="1"/>
          <w:sz w:val="24"/>
        </w:rPr>
        <w:t xml:space="preserve"> </w:t>
      </w:r>
      <w:r w:rsidRPr="0040547B">
        <w:rPr>
          <w:sz w:val="24"/>
        </w:rPr>
        <w:t>(практической)</w:t>
      </w:r>
      <w:r w:rsidRPr="0040547B">
        <w:rPr>
          <w:spacing w:val="-2"/>
          <w:sz w:val="24"/>
        </w:rPr>
        <w:t xml:space="preserve"> </w:t>
      </w:r>
      <w:r w:rsidRPr="0040547B">
        <w:rPr>
          <w:sz w:val="24"/>
        </w:rPr>
        <w:t>задачи</w:t>
      </w:r>
      <w:r w:rsidRPr="0040547B">
        <w:rPr>
          <w:spacing w:val="2"/>
          <w:sz w:val="24"/>
        </w:rPr>
        <w:t xml:space="preserve"> </w:t>
      </w:r>
      <w:r w:rsidRPr="0040547B">
        <w:rPr>
          <w:sz w:val="24"/>
        </w:rPr>
        <w:t>на</w:t>
      </w:r>
      <w:r w:rsidRPr="0040547B">
        <w:rPr>
          <w:spacing w:val="-3"/>
          <w:sz w:val="24"/>
        </w:rPr>
        <w:t xml:space="preserve"> </w:t>
      </w:r>
      <w:r w:rsidRPr="0040547B">
        <w:rPr>
          <w:sz w:val="24"/>
        </w:rPr>
        <w:t>основе</w:t>
      </w:r>
      <w:r w:rsidR="001A3D77">
        <w:rPr>
          <w:sz w:val="24"/>
        </w:rPr>
        <w:t xml:space="preserve"> </w:t>
      </w:r>
      <w:r w:rsidRPr="0040547B">
        <w:rPr>
          <w:sz w:val="24"/>
        </w:rPr>
        <w:t>предложенного</w:t>
      </w:r>
      <w:r w:rsidRPr="0040547B">
        <w:rPr>
          <w:spacing w:val="-2"/>
          <w:sz w:val="24"/>
        </w:rPr>
        <w:t xml:space="preserve"> </w:t>
      </w:r>
      <w:r w:rsidRPr="0040547B">
        <w:rPr>
          <w:sz w:val="24"/>
        </w:rPr>
        <w:t>алгоритма;</w:t>
      </w:r>
    </w:p>
    <w:p w:rsidR="005167BF" w:rsidRPr="0040547B" w:rsidRDefault="00543202" w:rsidP="00101F78">
      <w:pPr>
        <w:pStyle w:val="a4"/>
        <w:numPr>
          <w:ilvl w:val="0"/>
          <w:numId w:val="64"/>
        </w:numPr>
        <w:tabs>
          <w:tab w:val="left" w:pos="1203"/>
          <w:tab w:val="left" w:pos="1204"/>
          <w:tab w:val="left" w:pos="3022"/>
          <w:tab w:val="left" w:pos="5869"/>
          <w:tab w:val="left" w:pos="6774"/>
          <w:tab w:val="left" w:pos="7238"/>
          <w:tab w:val="left" w:pos="8702"/>
        </w:tabs>
        <w:spacing w:before="41" w:line="278" w:lineRule="auto"/>
        <w:ind w:right="684" w:firstLine="0"/>
        <w:rPr>
          <w:sz w:val="24"/>
        </w:rPr>
      </w:pPr>
      <w:r w:rsidRPr="0040547B">
        <w:rPr>
          <w:sz w:val="24"/>
        </w:rPr>
        <w:t>устанавливать</w:t>
      </w:r>
      <w:r w:rsidRPr="0040547B">
        <w:rPr>
          <w:sz w:val="24"/>
        </w:rPr>
        <w:tab/>
        <w:t>причинно-следственные</w:t>
      </w:r>
      <w:r w:rsidRPr="0040547B">
        <w:rPr>
          <w:sz w:val="24"/>
        </w:rPr>
        <w:tab/>
        <w:t>связи</w:t>
      </w:r>
      <w:r w:rsidRPr="0040547B">
        <w:rPr>
          <w:sz w:val="24"/>
        </w:rPr>
        <w:tab/>
        <w:t>в</w:t>
      </w:r>
      <w:r w:rsidRPr="0040547B">
        <w:rPr>
          <w:sz w:val="24"/>
        </w:rPr>
        <w:tab/>
        <w:t>ситуациях,</w:t>
      </w:r>
      <w:r w:rsidRPr="0040547B">
        <w:rPr>
          <w:sz w:val="24"/>
        </w:rPr>
        <w:tab/>
        <w:t>поддающихся</w:t>
      </w:r>
      <w:r w:rsidR="001A3D77">
        <w:rPr>
          <w:sz w:val="24"/>
        </w:rPr>
        <w:t xml:space="preserve"> </w:t>
      </w:r>
      <w:r w:rsidRPr="0040547B">
        <w:rPr>
          <w:sz w:val="24"/>
        </w:rPr>
        <w:t>непосредственному</w:t>
      </w:r>
      <w:r w:rsidRPr="0040547B">
        <w:rPr>
          <w:spacing w:val="-12"/>
          <w:sz w:val="24"/>
        </w:rPr>
        <w:t xml:space="preserve"> </w:t>
      </w:r>
      <w:r w:rsidRPr="0040547B">
        <w:rPr>
          <w:sz w:val="24"/>
        </w:rPr>
        <w:t>наблюдению</w:t>
      </w:r>
      <w:r w:rsidRPr="0040547B">
        <w:rPr>
          <w:spacing w:val="-10"/>
          <w:sz w:val="24"/>
        </w:rPr>
        <w:t xml:space="preserve"> </w:t>
      </w:r>
      <w:r w:rsidRPr="0040547B">
        <w:rPr>
          <w:sz w:val="24"/>
        </w:rPr>
        <w:t>или</w:t>
      </w:r>
      <w:r w:rsidRPr="0040547B">
        <w:rPr>
          <w:spacing w:val="-9"/>
          <w:sz w:val="24"/>
        </w:rPr>
        <w:t xml:space="preserve"> </w:t>
      </w:r>
      <w:r w:rsidRPr="0040547B">
        <w:rPr>
          <w:sz w:val="24"/>
        </w:rPr>
        <w:t>знакомых</w:t>
      </w:r>
      <w:r w:rsidRPr="0040547B">
        <w:rPr>
          <w:spacing w:val="-57"/>
          <w:sz w:val="24"/>
        </w:rPr>
        <w:t xml:space="preserve"> </w:t>
      </w:r>
      <w:r w:rsidRPr="0040547B">
        <w:rPr>
          <w:sz w:val="24"/>
        </w:rPr>
        <w:t>по</w:t>
      </w:r>
      <w:r w:rsidRPr="0040547B">
        <w:rPr>
          <w:spacing w:val="-1"/>
          <w:sz w:val="24"/>
        </w:rPr>
        <w:t xml:space="preserve"> </w:t>
      </w:r>
      <w:r w:rsidRPr="0040547B">
        <w:rPr>
          <w:sz w:val="24"/>
        </w:rPr>
        <w:t>опыту,</w:t>
      </w:r>
      <w:r w:rsidRPr="0040547B">
        <w:rPr>
          <w:spacing w:val="1"/>
          <w:sz w:val="24"/>
        </w:rPr>
        <w:t xml:space="preserve"> </w:t>
      </w:r>
      <w:r w:rsidRPr="0040547B">
        <w:rPr>
          <w:sz w:val="24"/>
        </w:rPr>
        <w:t>делать</w:t>
      </w:r>
      <w:r w:rsidRPr="0040547B">
        <w:rPr>
          <w:spacing w:val="1"/>
          <w:sz w:val="24"/>
        </w:rPr>
        <w:t xml:space="preserve"> </w:t>
      </w:r>
      <w:r w:rsidRPr="0040547B">
        <w:rPr>
          <w:sz w:val="24"/>
        </w:rPr>
        <w:t>выводы;</w:t>
      </w:r>
    </w:p>
    <w:p w:rsidR="005167BF" w:rsidRPr="0040547B" w:rsidRDefault="00543202" w:rsidP="00101F78">
      <w:pPr>
        <w:pStyle w:val="21"/>
        <w:numPr>
          <w:ilvl w:val="0"/>
          <w:numId w:val="63"/>
        </w:numPr>
        <w:tabs>
          <w:tab w:val="left" w:pos="1036"/>
        </w:tabs>
      </w:pPr>
      <w:r w:rsidRPr="0040547B">
        <w:t>базовые</w:t>
      </w:r>
      <w:r w:rsidRPr="0040547B">
        <w:rPr>
          <w:spacing w:val="-7"/>
        </w:rPr>
        <w:t xml:space="preserve"> </w:t>
      </w:r>
      <w:r w:rsidRPr="0040547B">
        <w:t>исследовательские</w:t>
      </w:r>
      <w:r w:rsidRPr="0040547B">
        <w:rPr>
          <w:spacing w:val="-4"/>
        </w:rPr>
        <w:t xml:space="preserve"> </w:t>
      </w:r>
      <w:r w:rsidRPr="0040547B">
        <w:t>действия:</w:t>
      </w:r>
    </w:p>
    <w:p w:rsidR="005167BF" w:rsidRPr="0040547B" w:rsidRDefault="00543202" w:rsidP="00101F78">
      <w:pPr>
        <w:pStyle w:val="a4"/>
        <w:numPr>
          <w:ilvl w:val="0"/>
          <w:numId w:val="64"/>
        </w:numPr>
        <w:tabs>
          <w:tab w:val="left" w:pos="947"/>
        </w:tabs>
        <w:spacing w:before="36"/>
        <w:ind w:left="946" w:hanging="171"/>
        <w:rPr>
          <w:sz w:val="24"/>
        </w:rPr>
      </w:pPr>
      <w:r w:rsidRPr="0040547B">
        <w:rPr>
          <w:sz w:val="24"/>
        </w:rPr>
        <w:t>определять</w:t>
      </w:r>
      <w:r w:rsidRPr="0040547B">
        <w:rPr>
          <w:spacing w:val="33"/>
          <w:sz w:val="24"/>
        </w:rPr>
        <w:t xml:space="preserve"> </w:t>
      </w:r>
      <w:r w:rsidRPr="0040547B">
        <w:rPr>
          <w:sz w:val="24"/>
        </w:rPr>
        <w:t>разрыв</w:t>
      </w:r>
      <w:r w:rsidRPr="0040547B">
        <w:rPr>
          <w:spacing w:val="89"/>
          <w:sz w:val="24"/>
        </w:rPr>
        <w:t xml:space="preserve"> </w:t>
      </w:r>
      <w:r w:rsidRPr="0040547B">
        <w:rPr>
          <w:sz w:val="24"/>
        </w:rPr>
        <w:t>между</w:t>
      </w:r>
      <w:r w:rsidRPr="0040547B">
        <w:rPr>
          <w:spacing w:val="86"/>
          <w:sz w:val="24"/>
        </w:rPr>
        <w:t xml:space="preserve"> </w:t>
      </w:r>
      <w:r w:rsidRPr="0040547B">
        <w:rPr>
          <w:sz w:val="24"/>
        </w:rPr>
        <w:t>реальным</w:t>
      </w:r>
      <w:r w:rsidRPr="0040547B">
        <w:rPr>
          <w:spacing w:val="90"/>
          <w:sz w:val="24"/>
        </w:rPr>
        <w:t xml:space="preserve"> </w:t>
      </w:r>
      <w:r w:rsidRPr="0040547B">
        <w:rPr>
          <w:sz w:val="24"/>
        </w:rPr>
        <w:t>и</w:t>
      </w:r>
      <w:r w:rsidRPr="0040547B">
        <w:rPr>
          <w:spacing w:val="92"/>
          <w:sz w:val="24"/>
        </w:rPr>
        <w:t xml:space="preserve"> </w:t>
      </w:r>
      <w:r w:rsidRPr="0040547B">
        <w:rPr>
          <w:sz w:val="24"/>
        </w:rPr>
        <w:t>желательным</w:t>
      </w:r>
      <w:r w:rsidRPr="0040547B">
        <w:rPr>
          <w:spacing w:val="90"/>
          <w:sz w:val="24"/>
        </w:rPr>
        <w:t xml:space="preserve"> </w:t>
      </w:r>
      <w:r w:rsidRPr="0040547B">
        <w:rPr>
          <w:sz w:val="24"/>
        </w:rPr>
        <w:t>состоянием</w:t>
      </w:r>
      <w:r w:rsidRPr="0040547B">
        <w:rPr>
          <w:spacing w:val="90"/>
          <w:sz w:val="24"/>
        </w:rPr>
        <w:t xml:space="preserve"> </w:t>
      </w:r>
      <w:r w:rsidRPr="0040547B">
        <w:rPr>
          <w:sz w:val="24"/>
        </w:rPr>
        <w:t>объекта</w:t>
      </w:r>
      <w:r w:rsidRPr="0040547B">
        <w:rPr>
          <w:spacing w:val="89"/>
          <w:sz w:val="24"/>
        </w:rPr>
        <w:t xml:space="preserve"> </w:t>
      </w:r>
      <w:r w:rsidRPr="0040547B">
        <w:rPr>
          <w:sz w:val="24"/>
        </w:rPr>
        <w:t>(ситуации)</w:t>
      </w:r>
      <w:r w:rsidRPr="0040547B">
        <w:rPr>
          <w:spacing w:val="90"/>
          <w:sz w:val="24"/>
        </w:rPr>
        <w:t xml:space="preserve"> </w:t>
      </w:r>
      <w:r w:rsidRPr="0040547B">
        <w:rPr>
          <w:sz w:val="24"/>
        </w:rPr>
        <w:t>на</w:t>
      </w:r>
      <w:r w:rsidRPr="0040547B">
        <w:rPr>
          <w:spacing w:val="93"/>
          <w:sz w:val="24"/>
        </w:rPr>
        <w:t xml:space="preserve"> </w:t>
      </w:r>
      <w:r w:rsidRPr="0040547B">
        <w:rPr>
          <w:sz w:val="24"/>
        </w:rPr>
        <w:t>основе</w:t>
      </w:r>
      <w:r w:rsidRPr="0040547B">
        <w:rPr>
          <w:spacing w:val="85"/>
          <w:sz w:val="24"/>
        </w:rPr>
        <w:t xml:space="preserve"> </w:t>
      </w:r>
      <w:r w:rsidRPr="0040547B">
        <w:rPr>
          <w:sz w:val="24"/>
        </w:rPr>
        <w:t>предложенных</w:t>
      </w:r>
      <w:r w:rsidRPr="0040547B">
        <w:rPr>
          <w:spacing w:val="90"/>
          <w:sz w:val="24"/>
        </w:rPr>
        <w:t xml:space="preserve"> </w:t>
      </w:r>
      <w:r w:rsidRPr="0040547B">
        <w:rPr>
          <w:sz w:val="24"/>
        </w:rPr>
        <w:t>педагогическим</w:t>
      </w:r>
    </w:p>
    <w:p w:rsidR="005167BF" w:rsidRPr="0040547B" w:rsidRDefault="005167BF">
      <w:pPr>
        <w:rPr>
          <w:sz w:val="24"/>
        </w:rPr>
        <w:sectPr w:rsidR="005167BF" w:rsidRPr="0040547B">
          <w:pgSz w:w="16840" w:h="11910" w:orient="landscape"/>
          <w:pgMar w:top="1060" w:right="560" w:bottom="900" w:left="580" w:header="0" w:footer="645" w:gutter="0"/>
          <w:cols w:space="720"/>
        </w:sectPr>
      </w:pPr>
    </w:p>
    <w:p w:rsidR="005167BF" w:rsidRPr="0040547B" w:rsidRDefault="00543202">
      <w:pPr>
        <w:pStyle w:val="a3"/>
        <w:spacing w:before="61"/>
        <w:ind w:left="776"/>
      </w:pPr>
      <w:r w:rsidRPr="0040547B">
        <w:t>работником</w:t>
      </w:r>
      <w:r w:rsidRPr="0040547B">
        <w:rPr>
          <w:spacing w:val="-4"/>
        </w:rPr>
        <w:t xml:space="preserve"> </w:t>
      </w:r>
      <w:r w:rsidRPr="0040547B">
        <w:t>вопросов;</w:t>
      </w:r>
    </w:p>
    <w:p w:rsidR="005167BF" w:rsidRPr="0040547B" w:rsidRDefault="00543202" w:rsidP="00101F78">
      <w:pPr>
        <w:pStyle w:val="a4"/>
        <w:numPr>
          <w:ilvl w:val="0"/>
          <w:numId w:val="64"/>
        </w:numPr>
        <w:tabs>
          <w:tab w:val="left" w:pos="974"/>
        </w:tabs>
        <w:spacing w:before="43"/>
        <w:ind w:left="973" w:hanging="198"/>
        <w:rPr>
          <w:sz w:val="24"/>
        </w:rPr>
      </w:pPr>
      <w:r w:rsidRPr="0040547B">
        <w:rPr>
          <w:sz w:val="24"/>
        </w:rPr>
        <w:t>с</w:t>
      </w:r>
      <w:r w:rsidRPr="0040547B">
        <w:rPr>
          <w:spacing w:val="-5"/>
          <w:sz w:val="24"/>
        </w:rPr>
        <w:t xml:space="preserve"> </w:t>
      </w:r>
      <w:r w:rsidRPr="0040547B">
        <w:rPr>
          <w:sz w:val="24"/>
        </w:rPr>
        <w:t>помощью</w:t>
      </w:r>
      <w:r w:rsidRPr="0040547B">
        <w:rPr>
          <w:spacing w:val="-3"/>
          <w:sz w:val="24"/>
        </w:rPr>
        <w:t xml:space="preserve"> </w:t>
      </w:r>
      <w:r w:rsidRPr="0040547B">
        <w:rPr>
          <w:sz w:val="24"/>
        </w:rPr>
        <w:t>педагогического</w:t>
      </w:r>
      <w:r w:rsidRPr="0040547B">
        <w:rPr>
          <w:spacing w:val="-4"/>
          <w:sz w:val="24"/>
        </w:rPr>
        <w:t xml:space="preserve"> </w:t>
      </w:r>
      <w:r w:rsidRPr="0040547B">
        <w:rPr>
          <w:sz w:val="24"/>
        </w:rPr>
        <w:t>работника</w:t>
      </w:r>
      <w:r w:rsidRPr="0040547B">
        <w:rPr>
          <w:spacing w:val="-4"/>
          <w:sz w:val="24"/>
        </w:rPr>
        <w:t xml:space="preserve"> </w:t>
      </w:r>
      <w:r w:rsidRPr="0040547B">
        <w:rPr>
          <w:sz w:val="24"/>
        </w:rPr>
        <w:t>формулировать</w:t>
      </w:r>
      <w:r w:rsidRPr="0040547B">
        <w:rPr>
          <w:spacing w:val="-3"/>
          <w:sz w:val="24"/>
        </w:rPr>
        <w:t xml:space="preserve"> </w:t>
      </w:r>
      <w:r w:rsidRPr="0040547B">
        <w:rPr>
          <w:sz w:val="24"/>
        </w:rPr>
        <w:t>цель,</w:t>
      </w:r>
      <w:r w:rsidRPr="0040547B">
        <w:rPr>
          <w:spacing w:val="-6"/>
          <w:sz w:val="24"/>
        </w:rPr>
        <w:t xml:space="preserve"> </w:t>
      </w:r>
      <w:r w:rsidRPr="0040547B">
        <w:rPr>
          <w:sz w:val="24"/>
        </w:rPr>
        <w:t>планировать</w:t>
      </w:r>
      <w:r w:rsidRPr="0040547B">
        <w:rPr>
          <w:spacing w:val="-4"/>
          <w:sz w:val="24"/>
        </w:rPr>
        <w:t xml:space="preserve"> </w:t>
      </w:r>
      <w:r w:rsidRPr="0040547B">
        <w:rPr>
          <w:sz w:val="24"/>
        </w:rPr>
        <w:t>изменения</w:t>
      </w:r>
      <w:r w:rsidRPr="0040547B">
        <w:rPr>
          <w:spacing w:val="3"/>
          <w:sz w:val="24"/>
        </w:rPr>
        <w:t xml:space="preserve"> </w:t>
      </w:r>
      <w:r w:rsidRPr="0040547B">
        <w:rPr>
          <w:sz w:val="24"/>
        </w:rPr>
        <w:t>объекта,</w:t>
      </w:r>
      <w:r w:rsidRPr="0040547B">
        <w:rPr>
          <w:spacing w:val="-2"/>
          <w:sz w:val="24"/>
        </w:rPr>
        <w:t xml:space="preserve"> </w:t>
      </w:r>
      <w:r w:rsidRPr="0040547B">
        <w:rPr>
          <w:sz w:val="24"/>
        </w:rPr>
        <w:t>ситуации;</w:t>
      </w:r>
    </w:p>
    <w:p w:rsidR="005167BF" w:rsidRPr="0040547B" w:rsidRDefault="00543202" w:rsidP="00101F78">
      <w:pPr>
        <w:pStyle w:val="a4"/>
        <w:numPr>
          <w:ilvl w:val="0"/>
          <w:numId w:val="64"/>
        </w:numPr>
        <w:tabs>
          <w:tab w:val="left" w:pos="959"/>
        </w:tabs>
        <w:spacing w:before="41"/>
        <w:ind w:left="958" w:hanging="183"/>
        <w:rPr>
          <w:sz w:val="24"/>
        </w:rPr>
      </w:pPr>
      <w:r w:rsidRPr="0040547B">
        <w:rPr>
          <w:sz w:val="24"/>
        </w:rPr>
        <w:t>сравнивать</w:t>
      </w:r>
      <w:r w:rsidRPr="0040547B">
        <w:rPr>
          <w:spacing w:val="-4"/>
          <w:sz w:val="24"/>
        </w:rPr>
        <w:t xml:space="preserve"> </w:t>
      </w:r>
      <w:r w:rsidRPr="0040547B">
        <w:rPr>
          <w:sz w:val="24"/>
        </w:rPr>
        <w:t>несколько</w:t>
      </w:r>
      <w:r w:rsidRPr="0040547B">
        <w:rPr>
          <w:spacing w:val="-3"/>
          <w:sz w:val="24"/>
        </w:rPr>
        <w:t xml:space="preserve"> </w:t>
      </w:r>
      <w:r w:rsidRPr="0040547B">
        <w:rPr>
          <w:sz w:val="24"/>
        </w:rPr>
        <w:t>вариантов</w:t>
      </w:r>
      <w:r w:rsidRPr="0040547B">
        <w:rPr>
          <w:spacing w:val="-3"/>
          <w:sz w:val="24"/>
        </w:rPr>
        <w:t xml:space="preserve"> </w:t>
      </w:r>
      <w:r w:rsidRPr="0040547B">
        <w:rPr>
          <w:sz w:val="24"/>
        </w:rPr>
        <w:t>решения</w:t>
      </w:r>
      <w:r w:rsidRPr="0040547B">
        <w:rPr>
          <w:spacing w:val="-3"/>
          <w:sz w:val="24"/>
        </w:rPr>
        <w:t xml:space="preserve"> </w:t>
      </w:r>
      <w:r w:rsidRPr="0040547B">
        <w:rPr>
          <w:sz w:val="24"/>
        </w:rPr>
        <w:t>задачи,</w:t>
      </w:r>
      <w:r w:rsidRPr="0040547B">
        <w:rPr>
          <w:spacing w:val="-3"/>
          <w:sz w:val="24"/>
        </w:rPr>
        <w:t xml:space="preserve"> </w:t>
      </w:r>
      <w:r w:rsidRPr="0040547B">
        <w:rPr>
          <w:sz w:val="24"/>
        </w:rPr>
        <w:t>выбирать</w:t>
      </w:r>
      <w:r w:rsidRPr="0040547B">
        <w:rPr>
          <w:spacing w:val="-3"/>
          <w:sz w:val="24"/>
        </w:rPr>
        <w:t xml:space="preserve"> </w:t>
      </w:r>
      <w:r w:rsidRPr="0040547B">
        <w:rPr>
          <w:sz w:val="24"/>
        </w:rPr>
        <w:t>наиболее</w:t>
      </w:r>
      <w:r w:rsidRPr="0040547B">
        <w:rPr>
          <w:spacing w:val="-7"/>
          <w:sz w:val="24"/>
        </w:rPr>
        <w:t xml:space="preserve"> </w:t>
      </w:r>
      <w:r w:rsidRPr="0040547B">
        <w:rPr>
          <w:sz w:val="24"/>
        </w:rPr>
        <w:t>подходящий</w:t>
      </w:r>
      <w:r w:rsidRPr="0040547B">
        <w:rPr>
          <w:spacing w:val="-4"/>
          <w:sz w:val="24"/>
        </w:rPr>
        <w:t xml:space="preserve"> </w:t>
      </w:r>
      <w:r w:rsidRPr="0040547B">
        <w:rPr>
          <w:sz w:val="24"/>
        </w:rPr>
        <w:t>(на</w:t>
      </w:r>
      <w:r w:rsidRPr="0040547B">
        <w:rPr>
          <w:spacing w:val="2"/>
          <w:sz w:val="24"/>
        </w:rPr>
        <w:t xml:space="preserve"> </w:t>
      </w:r>
      <w:r w:rsidRPr="0040547B">
        <w:rPr>
          <w:sz w:val="24"/>
        </w:rPr>
        <w:t>основе</w:t>
      </w:r>
      <w:r w:rsidRPr="0040547B">
        <w:rPr>
          <w:spacing w:val="-5"/>
          <w:sz w:val="24"/>
        </w:rPr>
        <w:t xml:space="preserve"> </w:t>
      </w:r>
      <w:r w:rsidRPr="0040547B">
        <w:rPr>
          <w:sz w:val="24"/>
        </w:rPr>
        <w:t>предложенных</w:t>
      </w:r>
      <w:r w:rsidRPr="0040547B">
        <w:rPr>
          <w:spacing w:val="-1"/>
          <w:sz w:val="24"/>
        </w:rPr>
        <w:t xml:space="preserve"> </w:t>
      </w:r>
      <w:r w:rsidRPr="0040547B">
        <w:rPr>
          <w:sz w:val="24"/>
        </w:rPr>
        <w:t>критериев);</w:t>
      </w:r>
    </w:p>
    <w:p w:rsidR="005167BF" w:rsidRPr="0040547B" w:rsidRDefault="00543202" w:rsidP="00101F78">
      <w:pPr>
        <w:pStyle w:val="a4"/>
        <w:numPr>
          <w:ilvl w:val="0"/>
          <w:numId w:val="64"/>
        </w:numPr>
        <w:tabs>
          <w:tab w:val="left" w:pos="959"/>
        </w:tabs>
        <w:spacing w:before="41" w:line="276" w:lineRule="auto"/>
        <w:ind w:right="671" w:firstLine="0"/>
        <w:rPr>
          <w:sz w:val="24"/>
        </w:rPr>
      </w:pPr>
      <w:r w:rsidRPr="0040547B">
        <w:rPr>
          <w:sz w:val="24"/>
        </w:rPr>
        <w:t>проводить</w:t>
      </w:r>
      <w:r w:rsidRPr="0040547B">
        <w:rPr>
          <w:spacing w:val="19"/>
          <w:sz w:val="24"/>
        </w:rPr>
        <w:t xml:space="preserve"> </w:t>
      </w:r>
      <w:r w:rsidRPr="0040547B">
        <w:rPr>
          <w:sz w:val="24"/>
        </w:rPr>
        <w:t>по</w:t>
      </w:r>
      <w:r w:rsidRPr="0040547B">
        <w:rPr>
          <w:spacing w:val="16"/>
          <w:sz w:val="24"/>
        </w:rPr>
        <w:t xml:space="preserve"> </w:t>
      </w:r>
      <w:r w:rsidRPr="0040547B">
        <w:rPr>
          <w:sz w:val="24"/>
        </w:rPr>
        <w:t>предложенному</w:t>
      </w:r>
      <w:r w:rsidRPr="0040547B">
        <w:rPr>
          <w:spacing w:val="12"/>
          <w:sz w:val="24"/>
        </w:rPr>
        <w:t xml:space="preserve"> </w:t>
      </w:r>
      <w:r w:rsidRPr="0040547B">
        <w:rPr>
          <w:sz w:val="24"/>
        </w:rPr>
        <w:t>плану</w:t>
      </w:r>
      <w:r w:rsidRPr="0040547B">
        <w:rPr>
          <w:spacing w:val="12"/>
          <w:sz w:val="24"/>
        </w:rPr>
        <w:t xml:space="preserve"> </w:t>
      </w:r>
      <w:r w:rsidRPr="0040547B">
        <w:rPr>
          <w:sz w:val="24"/>
        </w:rPr>
        <w:t>опыт,</w:t>
      </w:r>
      <w:r w:rsidRPr="0040547B">
        <w:rPr>
          <w:spacing w:val="19"/>
          <w:sz w:val="24"/>
        </w:rPr>
        <w:t xml:space="preserve"> </w:t>
      </w:r>
      <w:r w:rsidRPr="0040547B">
        <w:rPr>
          <w:sz w:val="24"/>
        </w:rPr>
        <w:t>несложное</w:t>
      </w:r>
      <w:r w:rsidRPr="0040547B">
        <w:rPr>
          <w:spacing w:val="17"/>
          <w:sz w:val="24"/>
        </w:rPr>
        <w:t xml:space="preserve"> </w:t>
      </w:r>
      <w:r w:rsidRPr="0040547B">
        <w:rPr>
          <w:sz w:val="24"/>
        </w:rPr>
        <w:t>исследование</w:t>
      </w:r>
      <w:r w:rsidRPr="0040547B">
        <w:rPr>
          <w:spacing w:val="18"/>
          <w:sz w:val="24"/>
        </w:rPr>
        <w:t xml:space="preserve"> </w:t>
      </w:r>
      <w:r w:rsidRPr="0040547B">
        <w:rPr>
          <w:sz w:val="24"/>
        </w:rPr>
        <w:t>по</w:t>
      </w:r>
      <w:r w:rsidRPr="0040547B">
        <w:rPr>
          <w:spacing w:val="21"/>
          <w:sz w:val="24"/>
        </w:rPr>
        <w:t xml:space="preserve"> </w:t>
      </w:r>
      <w:r w:rsidRPr="0040547B">
        <w:rPr>
          <w:sz w:val="24"/>
        </w:rPr>
        <w:t>установлению</w:t>
      </w:r>
      <w:r w:rsidRPr="0040547B">
        <w:rPr>
          <w:spacing w:val="27"/>
          <w:sz w:val="24"/>
        </w:rPr>
        <w:t xml:space="preserve"> </w:t>
      </w:r>
      <w:r w:rsidRPr="0040547B">
        <w:rPr>
          <w:sz w:val="24"/>
        </w:rPr>
        <w:t>особенностей</w:t>
      </w:r>
      <w:r w:rsidRPr="0040547B">
        <w:rPr>
          <w:spacing w:val="21"/>
          <w:sz w:val="24"/>
        </w:rPr>
        <w:t xml:space="preserve"> </w:t>
      </w:r>
      <w:r w:rsidRPr="0040547B">
        <w:rPr>
          <w:sz w:val="24"/>
        </w:rPr>
        <w:t>объекта</w:t>
      </w:r>
      <w:r w:rsidRPr="0040547B">
        <w:rPr>
          <w:spacing w:val="18"/>
          <w:sz w:val="24"/>
        </w:rPr>
        <w:t xml:space="preserve"> </w:t>
      </w:r>
      <w:r w:rsidRPr="0040547B">
        <w:rPr>
          <w:sz w:val="24"/>
        </w:rPr>
        <w:t>изучения</w:t>
      </w:r>
      <w:r w:rsidRPr="0040547B">
        <w:rPr>
          <w:spacing w:val="15"/>
          <w:sz w:val="24"/>
        </w:rPr>
        <w:t xml:space="preserve"> </w:t>
      </w:r>
      <w:r w:rsidRPr="0040547B">
        <w:rPr>
          <w:sz w:val="24"/>
        </w:rPr>
        <w:t>и</w:t>
      </w:r>
      <w:r w:rsidRPr="0040547B">
        <w:rPr>
          <w:spacing w:val="23"/>
          <w:sz w:val="24"/>
        </w:rPr>
        <w:t xml:space="preserve"> </w:t>
      </w:r>
      <w:r w:rsidRPr="0040547B">
        <w:rPr>
          <w:sz w:val="24"/>
        </w:rPr>
        <w:t>связей</w:t>
      </w:r>
      <w:r w:rsidRPr="0040547B">
        <w:rPr>
          <w:spacing w:val="21"/>
          <w:sz w:val="24"/>
        </w:rPr>
        <w:t xml:space="preserve"> </w:t>
      </w:r>
      <w:r w:rsidRPr="0040547B">
        <w:rPr>
          <w:sz w:val="24"/>
        </w:rPr>
        <w:t>между</w:t>
      </w:r>
      <w:r w:rsidRPr="0040547B">
        <w:rPr>
          <w:spacing w:val="-57"/>
          <w:sz w:val="24"/>
        </w:rPr>
        <w:t xml:space="preserve"> </w:t>
      </w:r>
      <w:r w:rsidRPr="0040547B">
        <w:rPr>
          <w:sz w:val="24"/>
        </w:rPr>
        <w:t>объектами</w:t>
      </w:r>
      <w:r w:rsidRPr="0040547B">
        <w:rPr>
          <w:spacing w:val="1"/>
          <w:sz w:val="24"/>
        </w:rPr>
        <w:t xml:space="preserve"> </w:t>
      </w:r>
      <w:r w:rsidRPr="0040547B">
        <w:rPr>
          <w:sz w:val="24"/>
        </w:rPr>
        <w:t>(часть</w:t>
      </w:r>
      <w:r w:rsidRPr="0040547B">
        <w:rPr>
          <w:spacing w:val="1"/>
          <w:sz w:val="24"/>
        </w:rPr>
        <w:t xml:space="preserve"> </w:t>
      </w:r>
      <w:r w:rsidRPr="0040547B">
        <w:rPr>
          <w:sz w:val="24"/>
        </w:rPr>
        <w:t>– целое, причина – следствие);</w:t>
      </w:r>
    </w:p>
    <w:p w:rsidR="005167BF" w:rsidRPr="0040547B" w:rsidRDefault="00543202" w:rsidP="00101F78">
      <w:pPr>
        <w:pStyle w:val="a4"/>
        <w:numPr>
          <w:ilvl w:val="0"/>
          <w:numId w:val="64"/>
        </w:numPr>
        <w:tabs>
          <w:tab w:val="left" w:pos="995"/>
        </w:tabs>
        <w:spacing w:before="1" w:line="276" w:lineRule="auto"/>
        <w:ind w:right="674" w:firstLine="0"/>
        <w:rPr>
          <w:sz w:val="24"/>
        </w:rPr>
      </w:pPr>
      <w:r w:rsidRPr="0040547B">
        <w:rPr>
          <w:sz w:val="24"/>
        </w:rPr>
        <w:t>формулировать</w:t>
      </w:r>
      <w:r w:rsidRPr="0040547B">
        <w:rPr>
          <w:spacing w:val="1"/>
          <w:sz w:val="24"/>
        </w:rPr>
        <w:t xml:space="preserve"> </w:t>
      </w:r>
      <w:r w:rsidRPr="0040547B">
        <w:rPr>
          <w:sz w:val="24"/>
        </w:rPr>
        <w:t>выводы</w:t>
      </w:r>
      <w:r w:rsidRPr="0040547B">
        <w:rPr>
          <w:spacing w:val="1"/>
          <w:sz w:val="24"/>
        </w:rPr>
        <w:t xml:space="preserve"> </w:t>
      </w:r>
      <w:r w:rsidRPr="0040547B">
        <w:rPr>
          <w:sz w:val="24"/>
        </w:rPr>
        <w:t>и</w:t>
      </w:r>
      <w:r w:rsidRPr="0040547B">
        <w:rPr>
          <w:spacing w:val="1"/>
          <w:sz w:val="24"/>
        </w:rPr>
        <w:t xml:space="preserve"> </w:t>
      </w:r>
      <w:r w:rsidRPr="0040547B">
        <w:rPr>
          <w:sz w:val="24"/>
        </w:rPr>
        <w:t>подкреплять</w:t>
      </w:r>
      <w:r w:rsidRPr="0040547B">
        <w:rPr>
          <w:spacing w:val="1"/>
          <w:sz w:val="24"/>
        </w:rPr>
        <w:t xml:space="preserve"> </w:t>
      </w:r>
      <w:r w:rsidRPr="0040547B">
        <w:rPr>
          <w:sz w:val="24"/>
        </w:rPr>
        <w:t>их</w:t>
      </w:r>
      <w:r w:rsidRPr="0040547B">
        <w:rPr>
          <w:spacing w:val="1"/>
          <w:sz w:val="24"/>
        </w:rPr>
        <w:t xml:space="preserve"> </w:t>
      </w:r>
      <w:r w:rsidRPr="0040547B">
        <w:rPr>
          <w:sz w:val="24"/>
        </w:rPr>
        <w:t>доказательствами</w:t>
      </w:r>
      <w:r w:rsidRPr="0040547B">
        <w:rPr>
          <w:spacing w:val="1"/>
          <w:sz w:val="24"/>
        </w:rPr>
        <w:t xml:space="preserve"> </w:t>
      </w:r>
      <w:r w:rsidRPr="0040547B">
        <w:rPr>
          <w:sz w:val="24"/>
        </w:rPr>
        <w:t>на</w:t>
      </w:r>
      <w:r w:rsidRPr="0040547B">
        <w:rPr>
          <w:spacing w:val="1"/>
          <w:sz w:val="24"/>
        </w:rPr>
        <w:t xml:space="preserve"> </w:t>
      </w:r>
      <w:r w:rsidRPr="0040547B">
        <w:rPr>
          <w:sz w:val="24"/>
        </w:rPr>
        <w:t>основе</w:t>
      </w:r>
      <w:r w:rsidRPr="0040547B">
        <w:rPr>
          <w:spacing w:val="1"/>
          <w:sz w:val="24"/>
        </w:rPr>
        <w:t xml:space="preserve"> </w:t>
      </w:r>
      <w:r w:rsidRPr="0040547B">
        <w:rPr>
          <w:sz w:val="24"/>
        </w:rPr>
        <w:t>результатов</w:t>
      </w:r>
      <w:r w:rsidRPr="0040547B">
        <w:rPr>
          <w:spacing w:val="1"/>
          <w:sz w:val="24"/>
        </w:rPr>
        <w:t xml:space="preserve"> </w:t>
      </w:r>
      <w:r w:rsidRPr="0040547B">
        <w:rPr>
          <w:sz w:val="24"/>
        </w:rPr>
        <w:t>проведенного</w:t>
      </w:r>
      <w:r w:rsidRPr="0040547B">
        <w:rPr>
          <w:spacing w:val="1"/>
          <w:sz w:val="24"/>
        </w:rPr>
        <w:t xml:space="preserve"> </w:t>
      </w:r>
      <w:r w:rsidRPr="0040547B">
        <w:rPr>
          <w:sz w:val="24"/>
        </w:rPr>
        <w:t>наблюдения</w:t>
      </w:r>
      <w:r w:rsidRPr="0040547B">
        <w:rPr>
          <w:spacing w:val="1"/>
          <w:sz w:val="24"/>
        </w:rPr>
        <w:t xml:space="preserve"> </w:t>
      </w:r>
      <w:r w:rsidRPr="0040547B">
        <w:rPr>
          <w:sz w:val="24"/>
        </w:rPr>
        <w:t>(опыта,</w:t>
      </w:r>
      <w:r w:rsidRPr="0040547B">
        <w:rPr>
          <w:spacing w:val="1"/>
          <w:sz w:val="24"/>
        </w:rPr>
        <w:t xml:space="preserve"> </w:t>
      </w:r>
      <w:r w:rsidRPr="0040547B">
        <w:rPr>
          <w:sz w:val="24"/>
        </w:rPr>
        <w:t>измерения,</w:t>
      </w:r>
      <w:r w:rsidRPr="0040547B">
        <w:rPr>
          <w:spacing w:val="-57"/>
          <w:sz w:val="24"/>
        </w:rPr>
        <w:t xml:space="preserve"> </w:t>
      </w:r>
      <w:r w:rsidRPr="0040547B">
        <w:rPr>
          <w:sz w:val="24"/>
        </w:rPr>
        <w:t>классификации,</w:t>
      </w:r>
      <w:r w:rsidRPr="0040547B">
        <w:rPr>
          <w:spacing w:val="-2"/>
          <w:sz w:val="24"/>
        </w:rPr>
        <w:t xml:space="preserve"> </w:t>
      </w:r>
      <w:r w:rsidRPr="0040547B">
        <w:rPr>
          <w:sz w:val="24"/>
        </w:rPr>
        <w:t>сравнения,</w:t>
      </w:r>
      <w:r w:rsidRPr="0040547B">
        <w:rPr>
          <w:spacing w:val="-5"/>
          <w:sz w:val="24"/>
        </w:rPr>
        <w:t xml:space="preserve"> </w:t>
      </w:r>
      <w:r w:rsidRPr="0040547B">
        <w:rPr>
          <w:sz w:val="24"/>
        </w:rPr>
        <w:t>исследования);</w:t>
      </w:r>
    </w:p>
    <w:p w:rsidR="005167BF" w:rsidRPr="0040547B" w:rsidRDefault="00543202" w:rsidP="00101F78">
      <w:pPr>
        <w:pStyle w:val="a4"/>
        <w:numPr>
          <w:ilvl w:val="0"/>
          <w:numId w:val="64"/>
        </w:numPr>
        <w:tabs>
          <w:tab w:val="left" w:pos="911"/>
        </w:tabs>
        <w:spacing w:line="275" w:lineRule="exact"/>
        <w:ind w:left="910" w:hanging="135"/>
        <w:rPr>
          <w:sz w:val="24"/>
        </w:rPr>
      </w:pPr>
      <w:r w:rsidRPr="0040547B">
        <w:rPr>
          <w:sz w:val="24"/>
        </w:rPr>
        <w:t>прогнозировать</w:t>
      </w:r>
      <w:r w:rsidRPr="0040547B">
        <w:rPr>
          <w:spacing w:val="-8"/>
          <w:sz w:val="24"/>
        </w:rPr>
        <w:t xml:space="preserve"> </w:t>
      </w:r>
      <w:r w:rsidRPr="0040547B">
        <w:rPr>
          <w:sz w:val="24"/>
        </w:rPr>
        <w:t>возможное</w:t>
      </w:r>
      <w:r w:rsidRPr="0040547B">
        <w:rPr>
          <w:spacing w:val="-10"/>
          <w:sz w:val="24"/>
        </w:rPr>
        <w:t xml:space="preserve"> </w:t>
      </w:r>
      <w:r w:rsidRPr="0040547B">
        <w:rPr>
          <w:sz w:val="24"/>
        </w:rPr>
        <w:t>развитие</w:t>
      </w:r>
      <w:r w:rsidRPr="0040547B">
        <w:rPr>
          <w:spacing w:val="-10"/>
          <w:sz w:val="24"/>
        </w:rPr>
        <w:t xml:space="preserve"> </w:t>
      </w:r>
      <w:r w:rsidRPr="0040547B">
        <w:rPr>
          <w:sz w:val="24"/>
        </w:rPr>
        <w:t>процессов,</w:t>
      </w:r>
      <w:r w:rsidRPr="0040547B">
        <w:rPr>
          <w:spacing w:val="-10"/>
          <w:sz w:val="24"/>
        </w:rPr>
        <w:t xml:space="preserve"> </w:t>
      </w:r>
      <w:r w:rsidRPr="0040547B">
        <w:rPr>
          <w:sz w:val="24"/>
        </w:rPr>
        <w:t>событий</w:t>
      </w:r>
      <w:r w:rsidRPr="0040547B">
        <w:rPr>
          <w:spacing w:val="-9"/>
          <w:sz w:val="24"/>
        </w:rPr>
        <w:t xml:space="preserve"> </w:t>
      </w:r>
      <w:r w:rsidRPr="0040547B">
        <w:rPr>
          <w:sz w:val="24"/>
        </w:rPr>
        <w:t>и</w:t>
      </w:r>
      <w:r w:rsidRPr="0040547B">
        <w:rPr>
          <w:spacing w:val="-8"/>
          <w:sz w:val="24"/>
        </w:rPr>
        <w:t xml:space="preserve"> </w:t>
      </w:r>
      <w:r w:rsidRPr="0040547B">
        <w:rPr>
          <w:sz w:val="24"/>
        </w:rPr>
        <w:t>их</w:t>
      </w:r>
      <w:r w:rsidRPr="0040547B">
        <w:rPr>
          <w:spacing w:val="-8"/>
          <w:sz w:val="24"/>
        </w:rPr>
        <w:t xml:space="preserve"> </w:t>
      </w:r>
      <w:r w:rsidRPr="0040547B">
        <w:rPr>
          <w:sz w:val="24"/>
        </w:rPr>
        <w:t>последствия</w:t>
      </w:r>
      <w:r w:rsidRPr="0040547B">
        <w:rPr>
          <w:spacing w:val="-9"/>
          <w:sz w:val="24"/>
        </w:rPr>
        <w:t xml:space="preserve"> </w:t>
      </w:r>
      <w:r w:rsidRPr="0040547B">
        <w:rPr>
          <w:sz w:val="24"/>
        </w:rPr>
        <w:t>в</w:t>
      </w:r>
      <w:r w:rsidRPr="0040547B">
        <w:rPr>
          <w:spacing w:val="-10"/>
          <w:sz w:val="24"/>
        </w:rPr>
        <w:t xml:space="preserve"> </w:t>
      </w:r>
      <w:r w:rsidRPr="0040547B">
        <w:rPr>
          <w:sz w:val="24"/>
        </w:rPr>
        <w:t>аналогичных</w:t>
      </w:r>
      <w:r w:rsidR="001A3D77">
        <w:rPr>
          <w:sz w:val="24"/>
        </w:rPr>
        <w:t xml:space="preserve"> </w:t>
      </w:r>
      <w:r w:rsidRPr="0040547B">
        <w:rPr>
          <w:sz w:val="24"/>
        </w:rPr>
        <w:t>или</w:t>
      </w:r>
      <w:r w:rsidRPr="0040547B">
        <w:rPr>
          <w:spacing w:val="-2"/>
          <w:sz w:val="24"/>
        </w:rPr>
        <w:t xml:space="preserve"> </w:t>
      </w:r>
      <w:r w:rsidRPr="0040547B">
        <w:rPr>
          <w:sz w:val="24"/>
        </w:rPr>
        <w:t>сходных</w:t>
      </w:r>
      <w:r w:rsidRPr="0040547B">
        <w:rPr>
          <w:spacing w:val="-2"/>
          <w:sz w:val="24"/>
        </w:rPr>
        <w:t xml:space="preserve"> </w:t>
      </w:r>
      <w:r w:rsidRPr="0040547B">
        <w:rPr>
          <w:sz w:val="24"/>
        </w:rPr>
        <w:t>ситуациях;</w:t>
      </w:r>
    </w:p>
    <w:p w:rsidR="005167BF" w:rsidRPr="0040547B" w:rsidRDefault="00543202" w:rsidP="00101F78">
      <w:pPr>
        <w:pStyle w:val="21"/>
        <w:numPr>
          <w:ilvl w:val="0"/>
          <w:numId w:val="63"/>
        </w:numPr>
        <w:tabs>
          <w:tab w:val="left" w:pos="1036"/>
        </w:tabs>
        <w:spacing w:before="46"/>
      </w:pPr>
      <w:r w:rsidRPr="0040547B">
        <w:t>РАБОТА</w:t>
      </w:r>
      <w:r w:rsidRPr="0040547B">
        <w:rPr>
          <w:spacing w:val="-4"/>
        </w:rPr>
        <w:t xml:space="preserve"> </w:t>
      </w:r>
      <w:r w:rsidRPr="0040547B">
        <w:t>С</w:t>
      </w:r>
      <w:r w:rsidRPr="0040547B">
        <w:rPr>
          <w:spacing w:val="-5"/>
        </w:rPr>
        <w:t xml:space="preserve"> </w:t>
      </w:r>
      <w:r w:rsidRPr="0040547B">
        <w:t>ИНФОРМАЦИЕЙ:</w:t>
      </w:r>
    </w:p>
    <w:p w:rsidR="005167BF" w:rsidRPr="0040547B" w:rsidRDefault="00543202" w:rsidP="00101F78">
      <w:pPr>
        <w:pStyle w:val="a4"/>
        <w:numPr>
          <w:ilvl w:val="0"/>
          <w:numId w:val="64"/>
        </w:numPr>
        <w:tabs>
          <w:tab w:val="left" w:pos="916"/>
        </w:tabs>
        <w:spacing w:before="39"/>
        <w:ind w:left="915" w:hanging="143"/>
        <w:rPr>
          <w:sz w:val="24"/>
        </w:rPr>
      </w:pPr>
      <w:r w:rsidRPr="0040547B">
        <w:rPr>
          <w:sz w:val="24"/>
        </w:rPr>
        <w:t>выбирать</w:t>
      </w:r>
      <w:r w:rsidRPr="0040547B">
        <w:rPr>
          <w:spacing w:val="-6"/>
          <w:sz w:val="24"/>
        </w:rPr>
        <w:t xml:space="preserve"> </w:t>
      </w:r>
      <w:r w:rsidRPr="0040547B">
        <w:rPr>
          <w:sz w:val="24"/>
        </w:rPr>
        <w:t>источник</w:t>
      </w:r>
      <w:r w:rsidRPr="0040547B">
        <w:rPr>
          <w:spacing w:val="-8"/>
          <w:sz w:val="24"/>
        </w:rPr>
        <w:t xml:space="preserve"> </w:t>
      </w:r>
      <w:r w:rsidRPr="0040547B">
        <w:rPr>
          <w:sz w:val="24"/>
        </w:rPr>
        <w:t>получения</w:t>
      </w:r>
      <w:r w:rsidRPr="0040547B">
        <w:rPr>
          <w:spacing w:val="-6"/>
          <w:sz w:val="24"/>
        </w:rPr>
        <w:t xml:space="preserve"> </w:t>
      </w:r>
      <w:r w:rsidRPr="0040547B">
        <w:rPr>
          <w:sz w:val="24"/>
        </w:rPr>
        <w:t>информации;</w:t>
      </w:r>
    </w:p>
    <w:p w:rsidR="005167BF" w:rsidRPr="0040547B" w:rsidRDefault="00543202" w:rsidP="00101F78">
      <w:pPr>
        <w:pStyle w:val="a4"/>
        <w:numPr>
          <w:ilvl w:val="0"/>
          <w:numId w:val="64"/>
        </w:numPr>
        <w:tabs>
          <w:tab w:val="left" w:pos="1005"/>
        </w:tabs>
        <w:spacing w:before="40"/>
        <w:ind w:left="1004" w:hanging="229"/>
        <w:rPr>
          <w:sz w:val="24"/>
        </w:rPr>
      </w:pPr>
      <w:r w:rsidRPr="0040547B">
        <w:rPr>
          <w:sz w:val="24"/>
        </w:rPr>
        <w:t>согласно</w:t>
      </w:r>
      <w:r w:rsidRPr="0040547B">
        <w:rPr>
          <w:spacing w:val="-2"/>
          <w:sz w:val="24"/>
        </w:rPr>
        <w:t xml:space="preserve"> </w:t>
      </w:r>
      <w:r w:rsidRPr="0040547B">
        <w:rPr>
          <w:sz w:val="24"/>
        </w:rPr>
        <w:t>заданному</w:t>
      </w:r>
      <w:r w:rsidRPr="0040547B">
        <w:rPr>
          <w:spacing w:val="-5"/>
          <w:sz w:val="24"/>
        </w:rPr>
        <w:t xml:space="preserve"> </w:t>
      </w:r>
      <w:r w:rsidRPr="0040547B">
        <w:rPr>
          <w:sz w:val="24"/>
        </w:rPr>
        <w:t>алгоритму</w:t>
      </w:r>
      <w:r w:rsidRPr="0040547B">
        <w:rPr>
          <w:spacing w:val="-6"/>
          <w:sz w:val="24"/>
        </w:rPr>
        <w:t xml:space="preserve"> </w:t>
      </w:r>
      <w:r w:rsidRPr="0040547B">
        <w:rPr>
          <w:sz w:val="24"/>
        </w:rPr>
        <w:t>находить в</w:t>
      </w:r>
      <w:r w:rsidRPr="0040547B">
        <w:rPr>
          <w:spacing w:val="-3"/>
          <w:sz w:val="24"/>
        </w:rPr>
        <w:t xml:space="preserve"> </w:t>
      </w:r>
      <w:r w:rsidRPr="0040547B">
        <w:rPr>
          <w:sz w:val="24"/>
        </w:rPr>
        <w:t>предложенном</w:t>
      </w:r>
      <w:r w:rsidRPr="0040547B">
        <w:rPr>
          <w:spacing w:val="-2"/>
          <w:sz w:val="24"/>
        </w:rPr>
        <w:t xml:space="preserve"> </w:t>
      </w:r>
      <w:r w:rsidRPr="0040547B">
        <w:rPr>
          <w:sz w:val="24"/>
        </w:rPr>
        <w:t>источнике</w:t>
      </w:r>
      <w:r w:rsidRPr="0040547B">
        <w:rPr>
          <w:spacing w:val="-5"/>
          <w:sz w:val="24"/>
        </w:rPr>
        <w:t xml:space="preserve"> </w:t>
      </w:r>
      <w:r w:rsidRPr="0040547B">
        <w:rPr>
          <w:sz w:val="24"/>
        </w:rPr>
        <w:t>информацию, представленную в</w:t>
      </w:r>
      <w:r w:rsidRPr="0040547B">
        <w:rPr>
          <w:spacing w:val="-2"/>
          <w:sz w:val="24"/>
        </w:rPr>
        <w:t xml:space="preserve"> </w:t>
      </w:r>
      <w:r w:rsidRPr="0040547B">
        <w:rPr>
          <w:sz w:val="24"/>
        </w:rPr>
        <w:t>явном</w:t>
      </w:r>
      <w:r w:rsidRPr="0040547B">
        <w:rPr>
          <w:spacing w:val="-3"/>
          <w:sz w:val="24"/>
        </w:rPr>
        <w:t xml:space="preserve"> </w:t>
      </w:r>
      <w:r w:rsidRPr="0040547B">
        <w:rPr>
          <w:sz w:val="24"/>
        </w:rPr>
        <w:t>виде;</w:t>
      </w:r>
    </w:p>
    <w:p w:rsidR="005167BF" w:rsidRPr="0040547B" w:rsidRDefault="00543202" w:rsidP="00101F78">
      <w:pPr>
        <w:pStyle w:val="a4"/>
        <w:numPr>
          <w:ilvl w:val="0"/>
          <w:numId w:val="64"/>
        </w:numPr>
        <w:tabs>
          <w:tab w:val="left" w:pos="1019"/>
        </w:tabs>
        <w:spacing w:before="41" w:line="276" w:lineRule="auto"/>
        <w:ind w:right="681" w:firstLine="0"/>
        <w:rPr>
          <w:sz w:val="24"/>
        </w:rPr>
      </w:pPr>
      <w:r w:rsidRPr="0040547B">
        <w:rPr>
          <w:sz w:val="24"/>
        </w:rPr>
        <w:t>распознавать</w:t>
      </w:r>
      <w:r w:rsidRPr="0040547B">
        <w:rPr>
          <w:spacing w:val="50"/>
          <w:sz w:val="24"/>
        </w:rPr>
        <w:t xml:space="preserve"> </w:t>
      </w:r>
      <w:r w:rsidRPr="0040547B">
        <w:rPr>
          <w:sz w:val="24"/>
        </w:rPr>
        <w:t>достоверную</w:t>
      </w:r>
      <w:r w:rsidRPr="0040547B">
        <w:rPr>
          <w:spacing w:val="50"/>
          <w:sz w:val="24"/>
        </w:rPr>
        <w:t xml:space="preserve"> </w:t>
      </w:r>
      <w:r w:rsidRPr="0040547B">
        <w:rPr>
          <w:sz w:val="24"/>
        </w:rPr>
        <w:t>и</w:t>
      </w:r>
      <w:r w:rsidRPr="0040547B">
        <w:rPr>
          <w:spacing w:val="49"/>
          <w:sz w:val="24"/>
        </w:rPr>
        <w:t xml:space="preserve"> </w:t>
      </w:r>
      <w:r w:rsidRPr="0040547B">
        <w:rPr>
          <w:sz w:val="24"/>
        </w:rPr>
        <w:t>недостоверную</w:t>
      </w:r>
      <w:r w:rsidRPr="0040547B">
        <w:rPr>
          <w:spacing w:val="50"/>
          <w:sz w:val="24"/>
        </w:rPr>
        <w:t xml:space="preserve"> </w:t>
      </w:r>
      <w:r w:rsidRPr="0040547B">
        <w:rPr>
          <w:sz w:val="24"/>
        </w:rPr>
        <w:t>информацию</w:t>
      </w:r>
      <w:r w:rsidRPr="0040547B">
        <w:rPr>
          <w:spacing w:val="50"/>
          <w:sz w:val="24"/>
        </w:rPr>
        <w:t xml:space="preserve"> </w:t>
      </w:r>
      <w:r w:rsidRPr="0040547B">
        <w:rPr>
          <w:sz w:val="24"/>
        </w:rPr>
        <w:t>самостоятельно</w:t>
      </w:r>
      <w:r w:rsidRPr="0040547B">
        <w:rPr>
          <w:spacing w:val="49"/>
          <w:sz w:val="24"/>
        </w:rPr>
        <w:t xml:space="preserve"> </w:t>
      </w:r>
      <w:r w:rsidRPr="0040547B">
        <w:rPr>
          <w:sz w:val="24"/>
        </w:rPr>
        <w:t>или</w:t>
      </w:r>
      <w:r w:rsidRPr="0040547B">
        <w:rPr>
          <w:spacing w:val="50"/>
          <w:sz w:val="24"/>
        </w:rPr>
        <w:t xml:space="preserve"> </w:t>
      </w:r>
      <w:r w:rsidRPr="0040547B">
        <w:rPr>
          <w:sz w:val="24"/>
        </w:rPr>
        <w:t>на</w:t>
      </w:r>
      <w:r w:rsidRPr="0040547B">
        <w:rPr>
          <w:spacing w:val="48"/>
          <w:sz w:val="24"/>
        </w:rPr>
        <w:t xml:space="preserve"> </w:t>
      </w:r>
      <w:r w:rsidRPr="0040547B">
        <w:rPr>
          <w:sz w:val="24"/>
        </w:rPr>
        <w:t>основании</w:t>
      </w:r>
      <w:r w:rsidRPr="0040547B">
        <w:rPr>
          <w:spacing w:val="48"/>
          <w:sz w:val="24"/>
        </w:rPr>
        <w:t xml:space="preserve"> </w:t>
      </w:r>
      <w:r w:rsidRPr="0040547B">
        <w:rPr>
          <w:sz w:val="24"/>
        </w:rPr>
        <w:t>предложенного</w:t>
      </w:r>
      <w:r w:rsidRPr="0040547B">
        <w:rPr>
          <w:spacing w:val="46"/>
          <w:sz w:val="24"/>
        </w:rPr>
        <w:t xml:space="preserve"> </w:t>
      </w:r>
      <w:r w:rsidRPr="0040547B">
        <w:rPr>
          <w:sz w:val="24"/>
        </w:rPr>
        <w:t>педагогическим</w:t>
      </w:r>
      <w:r w:rsidRPr="0040547B">
        <w:rPr>
          <w:spacing w:val="-57"/>
          <w:sz w:val="24"/>
        </w:rPr>
        <w:t xml:space="preserve"> </w:t>
      </w:r>
      <w:r w:rsidRPr="0040547B">
        <w:rPr>
          <w:sz w:val="24"/>
        </w:rPr>
        <w:t>работником</w:t>
      </w:r>
      <w:r w:rsidRPr="0040547B">
        <w:rPr>
          <w:spacing w:val="-3"/>
          <w:sz w:val="24"/>
        </w:rPr>
        <w:t xml:space="preserve"> </w:t>
      </w:r>
      <w:r w:rsidRPr="0040547B">
        <w:rPr>
          <w:sz w:val="24"/>
        </w:rPr>
        <w:t>способа</w:t>
      </w:r>
      <w:r w:rsidRPr="0040547B">
        <w:rPr>
          <w:spacing w:val="-1"/>
          <w:sz w:val="24"/>
        </w:rPr>
        <w:t xml:space="preserve"> </w:t>
      </w:r>
      <w:r w:rsidRPr="0040547B">
        <w:rPr>
          <w:sz w:val="24"/>
        </w:rPr>
        <w:t>ее</w:t>
      </w:r>
      <w:r w:rsidRPr="0040547B">
        <w:rPr>
          <w:spacing w:val="-4"/>
          <w:sz w:val="24"/>
        </w:rPr>
        <w:t xml:space="preserve"> </w:t>
      </w:r>
      <w:r w:rsidRPr="0040547B">
        <w:rPr>
          <w:sz w:val="24"/>
        </w:rPr>
        <w:t>проверки;</w:t>
      </w:r>
    </w:p>
    <w:p w:rsidR="005167BF" w:rsidRPr="0040547B" w:rsidRDefault="00543202" w:rsidP="00101F78">
      <w:pPr>
        <w:pStyle w:val="a4"/>
        <w:numPr>
          <w:ilvl w:val="0"/>
          <w:numId w:val="64"/>
        </w:numPr>
        <w:tabs>
          <w:tab w:val="left" w:pos="969"/>
        </w:tabs>
        <w:spacing w:before="2" w:line="276" w:lineRule="auto"/>
        <w:ind w:right="675" w:firstLine="0"/>
        <w:rPr>
          <w:sz w:val="24"/>
        </w:rPr>
      </w:pPr>
      <w:r w:rsidRPr="0040547B">
        <w:rPr>
          <w:sz w:val="24"/>
        </w:rPr>
        <w:t>соблюдать</w:t>
      </w:r>
      <w:r w:rsidRPr="0040547B">
        <w:rPr>
          <w:spacing w:val="9"/>
          <w:sz w:val="24"/>
        </w:rPr>
        <w:t xml:space="preserve"> </w:t>
      </w:r>
      <w:r w:rsidRPr="0040547B">
        <w:rPr>
          <w:sz w:val="24"/>
        </w:rPr>
        <w:t>с</w:t>
      </w:r>
      <w:r w:rsidRPr="0040547B">
        <w:rPr>
          <w:spacing w:val="7"/>
          <w:sz w:val="24"/>
        </w:rPr>
        <w:t xml:space="preserve"> </w:t>
      </w:r>
      <w:r w:rsidRPr="0040547B">
        <w:rPr>
          <w:sz w:val="24"/>
        </w:rPr>
        <w:t>помощью</w:t>
      </w:r>
      <w:r w:rsidRPr="0040547B">
        <w:rPr>
          <w:spacing w:val="9"/>
          <w:sz w:val="24"/>
        </w:rPr>
        <w:t xml:space="preserve"> </w:t>
      </w:r>
      <w:r w:rsidRPr="0040547B">
        <w:rPr>
          <w:sz w:val="24"/>
        </w:rPr>
        <w:t>взрослых</w:t>
      </w:r>
      <w:r w:rsidRPr="0040547B">
        <w:rPr>
          <w:spacing w:val="10"/>
          <w:sz w:val="24"/>
        </w:rPr>
        <w:t xml:space="preserve"> </w:t>
      </w:r>
      <w:r w:rsidRPr="0040547B">
        <w:rPr>
          <w:sz w:val="24"/>
        </w:rPr>
        <w:t>(педагогических</w:t>
      </w:r>
      <w:r w:rsidRPr="0040547B">
        <w:rPr>
          <w:spacing w:val="10"/>
          <w:sz w:val="24"/>
        </w:rPr>
        <w:t xml:space="preserve"> </w:t>
      </w:r>
      <w:r w:rsidRPr="0040547B">
        <w:rPr>
          <w:sz w:val="24"/>
        </w:rPr>
        <w:t>работников,</w:t>
      </w:r>
      <w:r w:rsidRPr="0040547B">
        <w:rPr>
          <w:spacing w:val="13"/>
          <w:sz w:val="24"/>
        </w:rPr>
        <w:t xml:space="preserve"> </w:t>
      </w:r>
      <w:r w:rsidRPr="0040547B">
        <w:rPr>
          <w:sz w:val="24"/>
        </w:rPr>
        <w:t>-</w:t>
      </w:r>
      <w:r w:rsidRPr="0040547B">
        <w:rPr>
          <w:spacing w:val="8"/>
          <w:sz w:val="24"/>
        </w:rPr>
        <w:t xml:space="preserve"> </w:t>
      </w:r>
      <w:r w:rsidRPr="0040547B">
        <w:rPr>
          <w:sz w:val="24"/>
        </w:rPr>
        <w:t>родителей</w:t>
      </w:r>
      <w:r w:rsidRPr="0040547B">
        <w:rPr>
          <w:spacing w:val="9"/>
          <w:sz w:val="24"/>
        </w:rPr>
        <w:t xml:space="preserve"> </w:t>
      </w:r>
      <w:r w:rsidRPr="0040547B">
        <w:rPr>
          <w:sz w:val="24"/>
        </w:rPr>
        <w:t>(законных</w:t>
      </w:r>
      <w:r w:rsidRPr="0040547B">
        <w:rPr>
          <w:spacing w:val="12"/>
          <w:sz w:val="24"/>
        </w:rPr>
        <w:t xml:space="preserve"> </w:t>
      </w:r>
      <w:r w:rsidRPr="0040547B">
        <w:rPr>
          <w:sz w:val="24"/>
        </w:rPr>
        <w:t>представителей)</w:t>
      </w:r>
      <w:r w:rsidRPr="0040547B">
        <w:rPr>
          <w:spacing w:val="9"/>
          <w:sz w:val="24"/>
        </w:rPr>
        <w:t xml:space="preserve"> </w:t>
      </w:r>
      <w:r w:rsidRPr="0040547B">
        <w:rPr>
          <w:sz w:val="24"/>
        </w:rPr>
        <w:t>несовершеннолетних</w:t>
      </w:r>
      <w:r w:rsidRPr="0040547B">
        <w:rPr>
          <w:spacing w:val="-57"/>
          <w:sz w:val="24"/>
        </w:rPr>
        <w:t xml:space="preserve"> </w:t>
      </w:r>
      <w:r w:rsidRPr="0040547B">
        <w:rPr>
          <w:sz w:val="24"/>
        </w:rPr>
        <w:t>обучающихся)</w:t>
      </w:r>
      <w:r w:rsidRPr="0040547B">
        <w:rPr>
          <w:spacing w:val="-1"/>
          <w:sz w:val="24"/>
        </w:rPr>
        <w:t xml:space="preserve"> </w:t>
      </w:r>
      <w:r w:rsidRPr="0040547B">
        <w:rPr>
          <w:sz w:val="24"/>
        </w:rPr>
        <w:t>правила</w:t>
      </w:r>
      <w:r w:rsidRPr="0040547B">
        <w:rPr>
          <w:spacing w:val="-1"/>
          <w:sz w:val="24"/>
        </w:rPr>
        <w:t xml:space="preserve"> </w:t>
      </w:r>
      <w:r w:rsidRPr="0040547B">
        <w:rPr>
          <w:sz w:val="24"/>
        </w:rPr>
        <w:t>информационной</w:t>
      </w:r>
      <w:r w:rsidRPr="0040547B">
        <w:rPr>
          <w:spacing w:val="3"/>
          <w:sz w:val="24"/>
        </w:rPr>
        <w:t xml:space="preserve"> </w:t>
      </w:r>
      <w:r w:rsidRPr="0040547B">
        <w:rPr>
          <w:sz w:val="24"/>
        </w:rPr>
        <w:t>безопасности</w:t>
      </w:r>
      <w:r w:rsidRPr="0040547B">
        <w:rPr>
          <w:spacing w:val="-1"/>
          <w:sz w:val="24"/>
        </w:rPr>
        <w:t xml:space="preserve"> </w:t>
      </w:r>
      <w:r w:rsidRPr="0040547B">
        <w:rPr>
          <w:sz w:val="24"/>
        </w:rPr>
        <w:t>при</w:t>
      </w:r>
      <w:r w:rsidRPr="0040547B">
        <w:rPr>
          <w:spacing w:val="-2"/>
          <w:sz w:val="24"/>
        </w:rPr>
        <w:t xml:space="preserve"> </w:t>
      </w:r>
      <w:r w:rsidRPr="0040547B">
        <w:rPr>
          <w:sz w:val="24"/>
        </w:rPr>
        <w:t>поиске</w:t>
      </w:r>
      <w:r w:rsidRPr="0040547B">
        <w:rPr>
          <w:spacing w:val="-1"/>
          <w:sz w:val="24"/>
        </w:rPr>
        <w:t xml:space="preserve"> </w:t>
      </w:r>
      <w:r w:rsidRPr="0040547B">
        <w:rPr>
          <w:sz w:val="24"/>
        </w:rPr>
        <w:t>информации в</w:t>
      </w:r>
      <w:r w:rsidRPr="0040547B">
        <w:rPr>
          <w:spacing w:val="-3"/>
          <w:sz w:val="24"/>
        </w:rPr>
        <w:t xml:space="preserve"> </w:t>
      </w:r>
      <w:r w:rsidRPr="0040547B">
        <w:rPr>
          <w:sz w:val="24"/>
        </w:rPr>
        <w:t>интернете;</w:t>
      </w:r>
    </w:p>
    <w:p w:rsidR="005167BF" w:rsidRPr="0040547B" w:rsidRDefault="00543202" w:rsidP="00101F78">
      <w:pPr>
        <w:pStyle w:val="a4"/>
        <w:numPr>
          <w:ilvl w:val="0"/>
          <w:numId w:val="64"/>
        </w:numPr>
        <w:tabs>
          <w:tab w:val="left" w:pos="962"/>
        </w:tabs>
        <w:spacing w:line="278" w:lineRule="auto"/>
        <w:ind w:right="676" w:firstLine="0"/>
        <w:rPr>
          <w:sz w:val="24"/>
        </w:rPr>
      </w:pPr>
      <w:r w:rsidRPr="0040547B">
        <w:rPr>
          <w:sz w:val="24"/>
        </w:rPr>
        <w:t>анализировать</w:t>
      </w:r>
      <w:r w:rsidRPr="0040547B">
        <w:rPr>
          <w:spacing w:val="-3"/>
          <w:sz w:val="24"/>
        </w:rPr>
        <w:t xml:space="preserve"> </w:t>
      </w:r>
      <w:r w:rsidRPr="0040547B">
        <w:rPr>
          <w:sz w:val="24"/>
        </w:rPr>
        <w:t>и</w:t>
      </w:r>
      <w:r w:rsidRPr="0040547B">
        <w:rPr>
          <w:spacing w:val="-1"/>
          <w:sz w:val="24"/>
        </w:rPr>
        <w:t xml:space="preserve"> </w:t>
      </w:r>
      <w:r w:rsidRPr="0040547B">
        <w:rPr>
          <w:sz w:val="24"/>
        </w:rPr>
        <w:t>создавать</w:t>
      </w:r>
      <w:r w:rsidRPr="0040547B">
        <w:rPr>
          <w:spacing w:val="-1"/>
          <w:sz w:val="24"/>
        </w:rPr>
        <w:t xml:space="preserve"> </w:t>
      </w:r>
      <w:r w:rsidRPr="0040547B">
        <w:rPr>
          <w:sz w:val="24"/>
        </w:rPr>
        <w:t>текстовую,</w:t>
      </w:r>
      <w:r w:rsidRPr="0040547B">
        <w:rPr>
          <w:spacing w:val="1"/>
          <w:sz w:val="24"/>
        </w:rPr>
        <w:t xml:space="preserve"> </w:t>
      </w:r>
      <w:r w:rsidRPr="0040547B">
        <w:rPr>
          <w:sz w:val="24"/>
        </w:rPr>
        <w:t>видео-,</w:t>
      </w:r>
      <w:r w:rsidRPr="0040547B">
        <w:rPr>
          <w:spacing w:val="1"/>
          <w:sz w:val="24"/>
        </w:rPr>
        <w:t xml:space="preserve"> </w:t>
      </w:r>
      <w:r w:rsidRPr="0040547B">
        <w:rPr>
          <w:sz w:val="24"/>
        </w:rPr>
        <w:t>графическую,</w:t>
      </w:r>
      <w:r w:rsidRPr="0040547B">
        <w:rPr>
          <w:spacing w:val="-1"/>
          <w:sz w:val="24"/>
        </w:rPr>
        <w:t xml:space="preserve"> </w:t>
      </w:r>
      <w:r w:rsidRPr="0040547B">
        <w:rPr>
          <w:sz w:val="24"/>
        </w:rPr>
        <w:t>звуковую</w:t>
      </w:r>
      <w:r w:rsidRPr="0040547B">
        <w:rPr>
          <w:spacing w:val="-1"/>
          <w:sz w:val="24"/>
        </w:rPr>
        <w:t xml:space="preserve"> </w:t>
      </w:r>
      <w:r w:rsidRPr="0040547B">
        <w:rPr>
          <w:sz w:val="24"/>
        </w:rPr>
        <w:t>информацию</w:t>
      </w:r>
      <w:r w:rsidRPr="0040547B">
        <w:rPr>
          <w:spacing w:val="-1"/>
          <w:sz w:val="24"/>
        </w:rPr>
        <w:t xml:space="preserve"> </w:t>
      </w:r>
      <w:r w:rsidRPr="0040547B">
        <w:rPr>
          <w:sz w:val="24"/>
        </w:rPr>
        <w:t>в</w:t>
      </w:r>
      <w:r w:rsidRPr="0040547B">
        <w:rPr>
          <w:spacing w:val="3"/>
          <w:sz w:val="24"/>
        </w:rPr>
        <w:t xml:space="preserve"> </w:t>
      </w:r>
      <w:r w:rsidRPr="0040547B">
        <w:rPr>
          <w:sz w:val="24"/>
        </w:rPr>
        <w:t>соответствии</w:t>
      </w:r>
      <w:r w:rsidRPr="0040547B">
        <w:rPr>
          <w:spacing w:val="1"/>
          <w:sz w:val="24"/>
        </w:rPr>
        <w:t xml:space="preserve"> </w:t>
      </w:r>
      <w:r w:rsidRPr="0040547B">
        <w:rPr>
          <w:sz w:val="24"/>
        </w:rPr>
        <w:t>с</w:t>
      </w:r>
      <w:r w:rsidRPr="0040547B">
        <w:rPr>
          <w:spacing w:val="3"/>
          <w:sz w:val="24"/>
        </w:rPr>
        <w:t xml:space="preserve"> </w:t>
      </w:r>
      <w:r w:rsidRPr="0040547B">
        <w:rPr>
          <w:sz w:val="24"/>
        </w:rPr>
        <w:t>учебной задачей;</w:t>
      </w:r>
      <w:r w:rsidRPr="0040547B">
        <w:rPr>
          <w:spacing w:val="1"/>
          <w:sz w:val="24"/>
        </w:rPr>
        <w:t xml:space="preserve"> </w:t>
      </w:r>
      <w:r w:rsidRPr="0040547B">
        <w:rPr>
          <w:sz w:val="24"/>
        </w:rPr>
        <w:t>-</w:t>
      </w:r>
      <w:r w:rsidRPr="0040547B">
        <w:rPr>
          <w:spacing w:val="1"/>
          <w:sz w:val="24"/>
        </w:rPr>
        <w:t xml:space="preserve"> </w:t>
      </w:r>
      <w:r w:rsidRPr="0040547B">
        <w:rPr>
          <w:sz w:val="24"/>
        </w:rPr>
        <w:t>самостоятельно</w:t>
      </w:r>
      <w:r w:rsidRPr="0040547B">
        <w:rPr>
          <w:spacing w:val="-57"/>
          <w:sz w:val="24"/>
        </w:rPr>
        <w:t xml:space="preserve"> </w:t>
      </w:r>
      <w:r w:rsidRPr="0040547B">
        <w:rPr>
          <w:sz w:val="24"/>
        </w:rPr>
        <w:t>создавать схемы,</w:t>
      </w:r>
      <w:r w:rsidRPr="0040547B">
        <w:rPr>
          <w:spacing w:val="-1"/>
          <w:sz w:val="24"/>
        </w:rPr>
        <w:t xml:space="preserve"> </w:t>
      </w:r>
      <w:r w:rsidRPr="0040547B">
        <w:rPr>
          <w:sz w:val="24"/>
        </w:rPr>
        <w:t>таблицы для</w:t>
      </w:r>
      <w:r w:rsidRPr="0040547B">
        <w:rPr>
          <w:spacing w:val="-1"/>
          <w:sz w:val="24"/>
        </w:rPr>
        <w:t xml:space="preserve"> </w:t>
      </w:r>
      <w:r w:rsidRPr="0040547B">
        <w:rPr>
          <w:sz w:val="24"/>
        </w:rPr>
        <w:t>представления</w:t>
      </w:r>
      <w:r w:rsidRPr="0040547B">
        <w:rPr>
          <w:spacing w:val="1"/>
          <w:sz w:val="24"/>
        </w:rPr>
        <w:t xml:space="preserve"> </w:t>
      </w:r>
      <w:r w:rsidRPr="0040547B">
        <w:rPr>
          <w:sz w:val="24"/>
        </w:rPr>
        <w:t>информации.</w:t>
      </w:r>
    </w:p>
    <w:p w:rsidR="005167BF" w:rsidRPr="0040547B" w:rsidRDefault="00EC1592">
      <w:pPr>
        <w:pStyle w:val="21"/>
        <w:spacing w:before="40"/>
        <w:ind w:left="552"/>
      </w:pPr>
      <w:r>
        <w:rPr>
          <w:noProof/>
          <w:lang w:eastAsia="ru-RU"/>
        </w:rPr>
        <w:pict>
          <v:rect id="Rectangle 59" o:spid="_x0000_s1063" style="position:absolute;left:0;text-align:left;margin-left:55.2pt;margin-top:18.85pt;width:731.5pt;height:.5pt;z-index:-1571993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" fillcolor="black" stroked="f">
            <w10:wrap type="topAndBottom" anchorx="page"/>
          </v:rect>
        </w:pict>
      </w:r>
      <w:r w:rsidR="00543202" w:rsidRPr="0040547B">
        <w:t>ОВЛАДЕНИЕ</w:t>
      </w:r>
      <w:r w:rsidR="00543202" w:rsidRPr="0040547B">
        <w:rPr>
          <w:spacing w:val="-9"/>
        </w:rPr>
        <w:t xml:space="preserve"> </w:t>
      </w:r>
      <w:r w:rsidR="00543202" w:rsidRPr="0040547B">
        <w:t>УНИВЕРСАЛЬНЫМИ</w:t>
      </w:r>
      <w:r w:rsidR="00543202" w:rsidRPr="0040547B">
        <w:rPr>
          <w:spacing w:val="-8"/>
        </w:rPr>
        <w:t xml:space="preserve"> </w:t>
      </w:r>
      <w:r w:rsidR="00543202" w:rsidRPr="0040547B">
        <w:t>УЧЕБНЫМИ</w:t>
      </w:r>
      <w:r w:rsidR="00543202" w:rsidRPr="0040547B">
        <w:rPr>
          <w:spacing w:val="-8"/>
        </w:rPr>
        <w:t xml:space="preserve"> </w:t>
      </w:r>
      <w:r w:rsidR="00543202" w:rsidRPr="0040547B">
        <w:t>КОММУНИКАТИВНЫМИ</w:t>
      </w:r>
      <w:r w:rsidR="00543202" w:rsidRPr="0040547B">
        <w:rPr>
          <w:spacing w:val="-7"/>
        </w:rPr>
        <w:t xml:space="preserve"> </w:t>
      </w:r>
      <w:r w:rsidR="00543202" w:rsidRPr="0040547B">
        <w:t>ДЕЙСТВИЯМИ:</w:t>
      </w:r>
    </w:p>
    <w:p w:rsidR="005167BF" w:rsidRPr="0040547B" w:rsidRDefault="00543202" w:rsidP="00101F78">
      <w:pPr>
        <w:pStyle w:val="a4"/>
        <w:numPr>
          <w:ilvl w:val="0"/>
          <w:numId w:val="62"/>
        </w:numPr>
        <w:tabs>
          <w:tab w:val="left" w:pos="1036"/>
        </w:tabs>
        <w:rPr>
          <w:b/>
          <w:sz w:val="24"/>
        </w:rPr>
      </w:pPr>
      <w:r w:rsidRPr="0040547B">
        <w:rPr>
          <w:b/>
          <w:sz w:val="24"/>
        </w:rPr>
        <w:t>общение:</w:t>
      </w:r>
    </w:p>
    <w:p w:rsidR="005167BF" w:rsidRPr="0040547B" w:rsidRDefault="00543202" w:rsidP="00101F78">
      <w:pPr>
        <w:pStyle w:val="a4"/>
        <w:numPr>
          <w:ilvl w:val="0"/>
          <w:numId w:val="64"/>
        </w:numPr>
        <w:tabs>
          <w:tab w:val="left" w:pos="935"/>
        </w:tabs>
        <w:spacing w:before="8"/>
        <w:ind w:left="934" w:hanging="159"/>
        <w:rPr>
          <w:sz w:val="24"/>
        </w:rPr>
      </w:pPr>
      <w:r w:rsidRPr="0040547B">
        <w:rPr>
          <w:sz w:val="24"/>
        </w:rPr>
        <w:t>воспринимать</w:t>
      </w:r>
      <w:r w:rsidRPr="0040547B">
        <w:rPr>
          <w:spacing w:val="10"/>
          <w:sz w:val="24"/>
        </w:rPr>
        <w:t xml:space="preserve"> </w:t>
      </w:r>
      <w:r w:rsidRPr="0040547B">
        <w:rPr>
          <w:sz w:val="24"/>
        </w:rPr>
        <w:t>и</w:t>
      </w:r>
      <w:r w:rsidRPr="0040547B">
        <w:rPr>
          <w:spacing w:val="12"/>
          <w:sz w:val="24"/>
        </w:rPr>
        <w:t xml:space="preserve"> </w:t>
      </w:r>
      <w:r w:rsidRPr="0040547B">
        <w:rPr>
          <w:sz w:val="24"/>
        </w:rPr>
        <w:t>формулировать</w:t>
      </w:r>
      <w:r w:rsidRPr="0040547B">
        <w:rPr>
          <w:spacing w:val="18"/>
          <w:sz w:val="24"/>
        </w:rPr>
        <w:t xml:space="preserve"> </w:t>
      </w:r>
      <w:r w:rsidRPr="0040547B">
        <w:rPr>
          <w:sz w:val="24"/>
        </w:rPr>
        <w:t>суждения,</w:t>
      </w:r>
      <w:r w:rsidRPr="0040547B">
        <w:rPr>
          <w:spacing w:val="13"/>
          <w:sz w:val="24"/>
        </w:rPr>
        <w:t xml:space="preserve"> </w:t>
      </w:r>
      <w:r w:rsidRPr="0040547B">
        <w:rPr>
          <w:sz w:val="24"/>
        </w:rPr>
        <w:t>выражать</w:t>
      </w:r>
      <w:r w:rsidRPr="0040547B">
        <w:rPr>
          <w:spacing w:val="17"/>
          <w:sz w:val="24"/>
        </w:rPr>
        <w:t xml:space="preserve"> </w:t>
      </w:r>
      <w:r w:rsidRPr="0040547B">
        <w:rPr>
          <w:sz w:val="24"/>
        </w:rPr>
        <w:t>эмоции</w:t>
      </w:r>
      <w:r w:rsidRPr="0040547B">
        <w:rPr>
          <w:spacing w:val="15"/>
          <w:sz w:val="24"/>
        </w:rPr>
        <w:t xml:space="preserve"> </w:t>
      </w:r>
      <w:r w:rsidRPr="0040547B">
        <w:rPr>
          <w:sz w:val="24"/>
        </w:rPr>
        <w:t>в</w:t>
      </w:r>
      <w:r w:rsidRPr="0040547B">
        <w:rPr>
          <w:spacing w:val="10"/>
          <w:sz w:val="24"/>
        </w:rPr>
        <w:t xml:space="preserve"> </w:t>
      </w:r>
      <w:r w:rsidRPr="0040547B">
        <w:rPr>
          <w:sz w:val="24"/>
        </w:rPr>
        <w:t>соответствии</w:t>
      </w:r>
      <w:r w:rsidRPr="0040547B">
        <w:rPr>
          <w:spacing w:val="15"/>
          <w:sz w:val="24"/>
        </w:rPr>
        <w:t xml:space="preserve"> </w:t>
      </w:r>
      <w:r w:rsidRPr="0040547B">
        <w:rPr>
          <w:sz w:val="24"/>
        </w:rPr>
        <w:t>с</w:t>
      </w:r>
      <w:r w:rsidRPr="0040547B">
        <w:rPr>
          <w:spacing w:val="12"/>
          <w:sz w:val="24"/>
        </w:rPr>
        <w:t xml:space="preserve"> </w:t>
      </w:r>
      <w:r w:rsidRPr="0040547B">
        <w:rPr>
          <w:sz w:val="24"/>
        </w:rPr>
        <w:t>целями</w:t>
      </w:r>
      <w:r w:rsidRPr="0040547B">
        <w:rPr>
          <w:spacing w:val="9"/>
          <w:sz w:val="24"/>
        </w:rPr>
        <w:t xml:space="preserve"> </w:t>
      </w:r>
      <w:r w:rsidRPr="0040547B">
        <w:rPr>
          <w:sz w:val="24"/>
        </w:rPr>
        <w:t>и</w:t>
      </w:r>
      <w:r w:rsidR="001A3D77">
        <w:rPr>
          <w:sz w:val="24"/>
        </w:rPr>
        <w:t xml:space="preserve"> </w:t>
      </w:r>
      <w:r w:rsidRPr="0040547B">
        <w:rPr>
          <w:sz w:val="24"/>
        </w:rPr>
        <w:t>условиями</w:t>
      </w:r>
      <w:r w:rsidRPr="0040547B">
        <w:rPr>
          <w:spacing w:val="-1"/>
          <w:sz w:val="24"/>
        </w:rPr>
        <w:t xml:space="preserve"> </w:t>
      </w:r>
      <w:r w:rsidRPr="0040547B">
        <w:rPr>
          <w:sz w:val="24"/>
        </w:rPr>
        <w:t>общения</w:t>
      </w:r>
      <w:r w:rsidRPr="0040547B">
        <w:rPr>
          <w:spacing w:val="-3"/>
          <w:sz w:val="24"/>
        </w:rPr>
        <w:t xml:space="preserve"> </w:t>
      </w:r>
      <w:r w:rsidRPr="0040547B">
        <w:rPr>
          <w:sz w:val="24"/>
        </w:rPr>
        <w:t>в</w:t>
      </w:r>
      <w:r w:rsidRPr="0040547B">
        <w:rPr>
          <w:spacing w:val="-4"/>
          <w:sz w:val="24"/>
        </w:rPr>
        <w:t xml:space="preserve"> </w:t>
      </w:r>
      <w:r w:rsidRPr="0040547B">
        <w:rPr>
          <w:sz w:val="24"/>
        </w:rPr>
        <w:t>знакомой</w:t>
      </w:r>
      <w:r w:rsidRPr="0040547B">
        <w:rPr>
          <w:spacing w:val="-2"/>
          <w:sz w:val="24"/>
        </w:rPr>
        <w:t xml:space="preserve"> </w:t>
      </w:r>
      <w:r w:rsidRPr="0040547B">
        <w:rPr>
          <w:sz w:val="24"/>
        </w:rPr>
        <w:t>среде;</w:t>
      </w:r>
    </w:p>
    <w:p w:rsidR="005167BF" w:rsidRPr="0040547B" w:rsidRDefault="00543202" w:rsidP="00101F78">
      <w:pPr>
        <w:pStyle w:val="a4"/>
        <w:numPr>
          <w:ilvl w:val="0"/>
          <w:numId w:val="64"/>
        </w:numPr>
        <w:tabs>
          <w:tab w:val="left" w:pos="911"/>
        </w:tabs>
        <w:spacing w:before="41"/>
        <w:ind w:left="910" w:hanging="135"/>
        <w:rPr>
          <w:sz w:val="24"/>
        </w:rPr>
      </w:pPr>
      <w:r w:rsidRPr="0040547B">
        <w:rPr>
          <w:sz w:val="24"/>
        </w:rPr>
        <w:t>проявлять</w:t>
      </w:r>
      <w:r w:rsidRPr="0040547B">
        <w:rPr>
          <w:spacing w:val="-6"/>
          <w:sz w:val="24"/>
        </w:rPr>
        <w:t xml:space="preserve"> </w:t>
      </w:r>
      <w:r w:rsidRPr="0040547B">
        <w:rPr>
          <w:sz w:val="24"/>
        </w:rPr>
        <w:t>уважительное</w:t>
      </w:r>
      <w:r w:rsidRPr="0040547B">
        <w:rPr>
          <w:spacing w:val="-11"/>
          <w:sz w:val="24"/>
        </w:rPr>
        <w:t xml:space="preserve"> </w:t>
      </w:r>
      <w:r w:rsidRPr="0040547B">
        <w:rPr>
          <w:sz w:val="24"/>
        </w:rPr>
        <w:t>отношение</w:t>
      </w:r>
      <w:r w:rsidRPr="0040547B">
        <w:rPr>
          <w:spacing w:val="-10"/>
          <w:sz w:val="24"/>
        </w:rPr>
        <w:t xml:space="preserve"> </w:t>
      </w:r>
      <w:r w:rsidRPr="0040547B">
        <w:rPr>
          <w:sz w:val="24"/>
        </w:rPr>
        <w:t>к</w:t>
      </w:r>
      <w:r w:rsidRPr="0040547B">
        <w:rPr>
          <w:spacing w:val="-9"/>
          <w:sz w:val="24"/>
        </w:rPr>
        <w:t xml:space="preserve"> </w:t>
      </w:r>
      <w:r w:rsidRPr="0040547B">
        <w:rPr>
          <w:sz w:val="24"/>
        </w:rPr>
        <w:t>собеседнику,</w:t>
      </w:r>
      <w:r w:rsidRPr="0040547B">
        <w:rPr>
          <w:spacing w:val="-8"/>
          <w:sz w:val="24"/>
        </w:rPr>
        <w:t xml:space="preserve"> </w:t>
      </w:r>
      <w:r w:rsidRPr="0040547B">
        <w:rPr>
          <w:sz w:val="24"/>
        </w:rPr>
        <w:t>соблюдать</w:t>
      </w:r>
      <w:r w:rsidRPr="0040547B">
        <w:rPr>
          <w:spacing w:val="-9"/>
          <w:sz w:val="24"/>
        </w:rPr>
        <w:t xml:space="preserve"> </w:t>
      </w:r>
      <w:r w:rsidRPr="0040547B">
        <w:rPr>
          <w:sz w:val="24"/>
        </w:rPr>
        <w:t>правила</w:t>
      </w:r>
      <w:r w:rsidRPr="0040547B">
        <w:rPr>
          <w:spacing w:val="-10"/>
          <w:sz w:val="24"/>
        </w:rPr>
        <w:t xml:space="preserve"> </w:t>
      </w:r>
      <w:r w:rsidRPr="0040547B">
        <w:rPr>
          <w:sz w:val="24"/>
        </w:rPr>
        <w:t>ведения</w:t>
      </w:r>
      <w:r w:rsidRPr="0040547B">
        <w:rPr>
          <w:spacing w:val="-10"/>
          <w:sz w:val="24"/>
        </w:rPr>
        <w:t xml:space="preserve"> </w:t>
      </w:r>
      <w:r w:rsidRPr="0040547B">
        <w:rPr>
          <w:sz w:val="24"/>
        </w:rPr>
        <w:t>диалога</w:t>
      </w:r>
      <w:r w:rsidRPr="0040547B">
        <w:rPr>
          <w:spacing w:val="-10"/>
          <w:sz w:val="24"/>
        </w:rPr>
        <w:t xml:space="preserve"> </w:t>
      </w:r>
      <w:r w:rsidRPr="0040547B">
        <w:rPr>
          <w:sz w:val="24"/>
        </w:rPr>
        <w:t>и</w:t>
      </w:r>
      <w:r w:rsidR="001A3D77">
        <w:rPr>
          <w:sz w:val="24"/>
        </w:rPr>
        <w:t xml:space="preserve"> </w:t>
      </w:r>
      <w:r w:rsidRPr="0040547B">
        <w:rPr>
          <w:sz w:val="24"/>
        </w:rPr>
        <w:t>дискуссии;</w:t>
      </w:r>
    </w:p>
    <w:p w:rsidR="005167BF" w:rsidRPr="0040547B" w:rsidRDefault="00543202" w:rsidP="00101F78">
      <w:pPr>
        <w:pStyle w:val="a4"/>
        <w:numPr>
          <w:ilvl w:val="0"/>
          <w:numId w:val="64"/>
        </w:numPr>
        <w:tabs>
          <w:tab w:val="left" w:pos="916"/>
        </w:tabs>
        <w:spacing w:before="41"/>
        <w:ind w:left="915" w:hanging="143"/>
        <w:rPr>
          <w:sz w:val="24"/>
        </w:rPr>
      </w:pPr>
      <w:r w:rsidRPr="0040547B">
        <w:rPr>
          <w:sz w:val="24"/>
        </w:rPr>
        <w:t>признавать</w:t>
      </w:r>
      <w:r w:rsidRPr="0040547B">
        <w:rPr>
          <w:spacing w:val="-5"/>
          <w:sz w:val="24"/>
        </w:rPr>
        <w:t xml:space="preserve"> </w:t>
      </w:r>
      <w:r w:rsidRPr="0040547B">
        <w:rPr>
          <w:sz w:val="24"/>
        </w:rPr>
        <w:t>возможность</w:t>
      </w:r>
      <w:r w:rsidRPr="0040547B">
        <w:rPr>
          <w:spacing w:val="-5"/>
          <w:sz w:val="24"/>
        </w:rPr>
        <w:t xml:space="preserve"> </w:t>
      </w:r>
      <w:r w:rsidRPr="0040547B">
        <w:rPr>
          <w:sz w:val="24"/>
        </w:rPr>
        <w:t>существования</w:t>
      </w:r>
      <w:r w:rsidRPr="0040547B">
        <w:rPr>
          <w:spacing w:val="-5"/>
          <w:sz w:val="24"/>
        </w:rPr>
        <w:t xml:space="preserve"> </w:t>
      </w:r>
      <w:r w:rsidRPr="0040547B">
        <w:rPr>
          <w:sz w:val="24"/>
        </w:rPr>
        <w:t>разных</w:t>
      </w:r>
      <w:r w:rsidRPr="0040547B">
        <w:rPr>
          <w:spacing w:val="-4"/>
          <w:sz w:val="24"/>
        </w:rPr>
        <w:t xml:space="preserve"> </w:t>
      </w:r>
      <w:r w:rsidRPr="0040547B">
        <w:rPr>
          <w:sz w:val="24"/>
        </w:rPr>
        <w:t>точек</w:t>
      </w:r>
      <w:r w:rsidRPr="0040547B">
        <w:rPr>
          <w:spacing w:val="-7"/>
          <w:sz w:val="24"/>
        </w:rPr>
        <w:t xml:space="preserve"> </w:t>
      </w:r>
      <w:r w:rsidRPr="0040547B">
        <w:rPr>
          <w:sz w:val="24"/>
        </w:rPr>
        <w:t>зрения;</w:t>
      </w:r>
    </w:p>
    <w:p w:rsidR="005167BF" w:rsidRPr="0040547B" w:rsidRDefault="00543202" w:rsidP="00101F78">
      <w:pPr>
        <w:pStyle w:val="a4"/>
        <w:numPr>
          <w:ilvl w:val="0"/>
          <w:numId w:val="64"/>
        </w:numPr>
        <w:tabs>
          <w:tab w:val="left" w:pos="916"/>
        </w:tabs>
        <w:spacing w:before="43"/>
        <w:ind w:left="915" w:hanging="143"/>
        <w:rPr>
          <w:sz w:val="24"/>
        </w:rPr>
      </w:pPr>
      <w:r w:rsidRPr="0040547B">
        <w:rPr>
          <w:sz w:val="24"/>
        </w:rPr>
        <w:t>корректно</w:t>
      </w:r>
      <w:r w:rsidRPr="0040547B">
        <w:rPr>
          <w:spacing w:val="-7"/>
          <w:sz w:val="24"/>
        </w:rPr>
        <w:t xml:space="preserve"> </w:t>
      </w:r>
      <w:r w:rsidRPr="0040547B">
        <w:rPr>
          <w:sz w:val="24"/>
        </w:rPr>
        <w:t>и</w:t>
      </w:r>
      <w:r w:rsidRPr="0040547B">
        <w:rPr>
          <w:spacing w:val="-7"/>
          <w:sz w:val="24"/>
        </w:rPr>
        <w:t xml:space="preserve"> </w:t>
      </w:r>
      <w:r w:rsidRPr="0040547B">
        <w:rPr>
          <w:sz w:val="24"/>
        </w:rPr>
        <w:t>аргументировано</w:t>
      </w:r>
      <w:r w:rsidRPr="0040547B">
        <w:rPr>
          <w:spacing w:val="-4"/>
          <w:sz w:val="24"/>
        </w:rPr>
        <w:t xml:space="preserve"> </w:t>
      </w:r>
      <w:r w:rsidRPr="0040547B">
        <w:rPr>
          <w:sz w:val="24"/>
        </w:rPr>
        <w:t>высказывать</w:t>
      </w:r>
      <w:r w:rsidRPr="0040547B">
        <w:rPr>
          <w:spacing w:val="-5"/>
          <w:sz w:val="24"/>
        </w:rPr>
        <w:t xml:space="preserve"> </w:t>
      </w:r>
      <w:r w:rsidRPr="0040547B">
        <w:rPr>
          <w:sz w:val="24"/>
        </w:rPr>
        <w:t>свое</w:t>
      </w:r>
      <w:r w:rsidRPr="0040547B">
        <w:rPr>
          <w:spacing w:val="-9"/>
          <w:sz w:val="24"/>
        </w:rPr>
        <w:t xml:space="preserve"> </w:t>
      </w:r>
      <w:r w:rsidRPr="0040547B">
        <w:rPr>
          <w:sz w:val="24"/>
        </w:rPr>
        <w:t>мнение;</w:t>
      </w:r>
    </w:p>
    <w:p w:rsidR="005167BF" w:rsidRPr="0040547B" w:rsidRDefault="00543202" w:rsidP="00101F78">
      <w:pPr>
        <w:pStyle w:val="a4"/>
        <w:numPr>
          <w:ilvl w:val="0"/>
          <w:numId w:val="64"/>
        </w:numPr>
        <w:tabs>
          <w:tab w:val="left" w:pos="916"/>
        </w:tabs>
        <w:spacing w:before="41"/>
        <w:ind w:left="915" w:hanging="143"/>
        <w:rPr>
          <w:sz w:val="24"/>
        </w:rPr>
      </w:pPr>
      <w:r w:rsidRPr="0040547B">
        <w:rPr>
          <w:sz w:val="24"/>
        </w:rPr>
        <w:t>строить</w:t>
      </w:r>
      <w:r w:rsidRPr="0040547B">
        <w:rPr>
          <w:spacing w:val="-5"/>
          <w:sz w:val="24"/>
        </w:rPr>
        <w:t xml:space="preserve"> </w:t>
      </w:r>
      <w:r w:rsidRPr="0040547B">
        <w:rPr>
          <w:sz w:val="24"/>
        </w:rPr>
        <w:t>речевое</w:t>
      </w:r>
      <w:r w:rsidRPr="0040547B">
        <w:rPr>
          <w:spacing w:val="-10"/>
          <w:sz w:val="24"/>
        </w:rPr>
        <w:t xml:space="preserve"> </w:t>
      </w:r>
      <w:r w:rsidRPr="0040547B">
        <w:rPr>
          <w:sz w:val="24"/>
        </w:rPr>
        <w:t>высказывание</w:t>
      </w:r>
      <w:r w:rsidRPr="0040547B">
        <w:rPr>
          <w:spacing w:val="-5"/>
          <w:sz w:val="24"/>
        </w:rPr>
        <w:t xml:space="preserve"> </w:t>
      </w:r>
      <w:r w:rsidRPr="0040547B">
        <w:rPr>
          <w:sz w:val="24"/>
        </w:rPr>
        <w:t>в</w:t>
      </w:r>
      <w:r w:rsidRPr="0040547B">
        <w:rPr>
          <w:spacing w:val="-6"/>
          <w:sz w:val="24"/>
        </w:rPr>
        <w:t xml:space="preserve"> </w:t>
      </w:r>
      <w:r w:rsidRPr="0040547B">
        <w:rPr>
          <w:sz w:val="24"/>
        </w:rPr>
        <w:t>соответствии</w:t>
      </w:r>
      <w:r w:rsidRPr="0040547B">
        <w:rPr>
          <w:spacing w:val="-4"/>
          <w:sz w:val="24"/>
        </w:rPr>
        <w:t xml:space="preserve"> </w:t>
      </w:r>
      <w:r w:rsidRPr="0040547B">
        <w:rPr>
          <w:sz w:val="24"/>
        </w:rPr>
        <w:t>с</w:t>
      </w:r>
      <w:r w:rsidRPr="0040547B">
        <w:rPr>
          <w:spacing w:val="-7"/>
          <w:sz w:val="24"/>
        </w:rPr>
        <w:t xml:space="preserve"> </w:t>
      </w:r>
      <w:r w:rsidRPr="0040547B">
        <w:rPr>
          <w:sz w:val="24"/>
        </w:rPr>
        <w:t>поставленной</w:t>
      </w:r>
      <w:r w:rsidRPr="0040547B">
        <w:rPr>
          <w:spacing w:val="-3"/>
          <w:sz w:val="24"/>
        </w:rPr>
        <w:t xml:space="preserve"> </w:t>
      </w:r>
      <w:r w:rsidRPr="0040547B">
        <w:rPr>
          <w:sz w:val="24"/>
        </w:rPr>
        <w:t>задачей;</w:t>
      </w:r>
    </w:p>
    <w:p w:rsidR="005167BF" w:rsidRPr="0040547B" w:rsidRDefault="00543202" w:rsidP="00101F78">
      <w:pPr>
        <w:pStyle w:val="a4"/>
        <w:numPr>
          <w:ilvl w:val="0"/>
          <w:numId w:val="64"/>
        </w:numPr>
        <w:tabs>
          <w:tab w:val="left" w:pos="916"/>
        </w:tabs>
        <w:spacing w:before="113"/>
        <w:ind w:left="915" w:hanging="143"/>
        <w:rPr>
          <w:sz w:val="24"/>
        </w:rPr>
      </w:pPr>
      <w:r w:rsidRPr="0040547B">
        <w:rPr>
          <w:sz w:val="24"/>
        </w:rPr>
        <w:t>создавать</w:t>
      </w:r>
      <w:r w:rsidRPr="0040547B">
        <w:rPr>
          <w:spacing w:val="-4"/>
          <w:sz w:val="24"/>
        </w:rPr>
        <w:t xml:space="preserve"> </w:t>
      </w:r>
      <w:r w:rsidRPr="0040547B">
        <w:rPr>
          <w:sz w:val="24"/>
        </w:rPr>
        <w:t>устные</w:t>
      </w:r>
      <w:r w:rsidRPr="0040547B">
        <w:rPr>
          <w:spacing w:val="-9"/>
          <w:sz w:val="24"/>
        </w:rPr>
        <w:t xml:space="preserve"> </w:t>
      </w:r>
      <w:r w:rsidRPr="0040547B">
        <w:rPr>
          <w:sz w:val="24"/>
        </w:rPr>
        <w:t>и</w:t>
      </w:r>
      <w:r w:rsidRPr="0040547B">
        <w:rPr>
          <w:spacing w:val="-6"/>
          <w:sz w:val="24"/>
        </w:rPr>
        <w:t xml:space="preserve"> </w:t>
      </w:r>
      <w:r w:rsidRPr="0040547B">
        <w:rPr>
          <w:sz w:val="24"/>
        </w:rPr>
        <w:t>письменные</w:t>
      </w:r>
      <w:r w:rsidRPr="0040547B">
        <w:rPr>
          <w:spacing w:val="-9"/>
          <w:sz w:val="24"/>
        </w:rPr>
        <w:t xml:space="preserve"> </w:t>
      </w:r>
      <w:r w:rsidRPr="0040547B">
        <w:rPr>
          <w:sz w:val="24"/>
        </w:rPr>
        <w:t>тексты</w:t>
      </w:r>
      <w:r w:rsidRPr="0040547B">
        <w:rPr>
          <w:spacing w:val="-6"/>
          <w:sz w:val="24"/>
        </w:rPr>
        <w:t xml:space="preserve"> </w:t>
      </w:r>
      <w:r w:rsidRPr="0040547B">
        <w:rPr>
          <w:sz w:val="24"/>
        </w:rPr>
        <w:t>(описание,</w:t>
      </w:r>
      <w:r w:rsidRPr="0040547B">
        <w:rPr>
          <w:spacing w:val="-6"/>
          <w:sz w:val="24"/>
        </w:rPr>
        <w:t xml:space="preserve"> </w:t>
      </w:r>
      <w:r w:rsidRPr="0040547B">
        <w:rPr>
          <w:sz w:val="24"/>
        </w:rPr>
        <w:t>рассуждение,</w:t>
      </w:r>
      <w:r w:rsidRPr="0040547B">
        <w:rPr>
          <w:spacing w:val="-5"/>
          <w:sz w:val="24"/>
        </w:rPr>
        <w:t xml:space="preserve"> </w:t>
      </w:r>
      <w:r w:rsidRPr="0040547B">
        <w:rPr>
          <w:sz w:val="24"/>
        </w:rPr>
        <w:t>повествование);</w:t>
      </w:r>
    </w:p>
    <w:p w:rsidR="005167BF" w:rsidRPr="0040547B" w:rsidRDefault="00543202" w:rsidP="00101F78">
      <w:pPr>
        <w:pStyle w:val="a4"/>
        <w:numPr>
          <w:ilvl w:val="0"/>
          <w:numId w:val="64"/>
        </w:numPr>
        <w:tabs>
          <w:tab w:val="left" w:pos="916"/>
        </w:tabs>
        <w:spacing w:before="44"/>
        <w:ind w:left="915" w:hanging="143"/>
        <w:rPr>
          <w:sz w:val="24"/>
        </w:rPr>
      </w:pPr>
      <w:r w:rsidRPr="0040547B">
        <w:rPr>
          <w:sz w:val="24"/>
        </w:rPr>
        <w:t>готовить</w:t>
      </w:r>
      <w:r w:rsidRPr="0040547B">
        <w:rPr>
          <w:spacing w:val="-7"/>
          <w:sz w:val="24"/>
        </w:rPr>
        <w:t xml:space="preserve"> </w:t>
      </w:r>
      <w:r w:rsidRPr="0040547B">
        <w:rPr>
          <w:sz w:val="24"/>
        </w:rPr>
        <w:t>небольшие</w:t>
      </w:r>
      <w:r w:rsidRPr="0040547B">
        <w:rPr>
          <w:spacing w:val="-9"/>
          <w:sz w:val="24"/>
        </w:rPr>
        <w:t xml:space="preserve"> </w:t>
      </w:r>
      <w:r w:rsidRPr="0040547B">
        <w:rPr>
          <w:sz w:val="24"/>
        </w:rPr>
        <w:t>публичные</w:t>
      </w:r>
      <w:r w:rsidRPr="0040547B">
        <w:rPr>
          <w:spacing w:val="-9"/>
          <w:sz w:val="24"/>
        </w:rPr>
        <w:t xml:space="preserve"> </w:t>
      </w:r>
      <w:r w:rsidRPr="0040547B">
        <w:rPr>
          <w:sz w:val="24"/>
        </w:rPr>
        <w:t>выступления;</w:t>
      </w:r>
    </w:p>
    <w:p w:rsidR="005167BF" w:rsidRPr="0040547B" w:rsidRDefault="00543202" w:rsidP="00101F78">
      <w:pPr>
        <w:pStyle w:val="a4"/>
        <w:numPr>
          <w:ilvl w:val="0"/>
          <w:numId w:val="64"/>
        </w:numPr>
        <w:tabs>
          <w:tab w:val="left" w:pos="916"/>
        </w:tabs>
        <w:spacing w:before="43"/>
        <w:ind w:left="915" w:hanging="143"/>
        <w:rPr>
          <w:sz w:val="24"/>
        </w:rPr>
      </w:pPr>
      <w:r w:rsidRPr="0040547B">
        <w:rPr>
          <w:sz w:val="24"/>
        </w:rPr>
        <w:t>подбирать</w:t>
      </w:r>
      <w:r w:rsidRPr="0040547B">
        <w:rPr>
          <w:spacing w:val="-9"/>
          <w:sz w:val="24"/>
        </w:rPr>
        <w:t xml:space="preserve"> </w:t>
      </w:r>
      <w:r w:rsidRPr="0040547B">
        <w:rPr>
          <w:sz w:val="24"/>
        </w:rPr>
        <w:t>иллюстративный</w:t>
      </w:r>
      <w:r w:rsidRPr="0040547B">
        <w:rPr>
          <w:spacing w:val="-4"/>
          <w:sz w:val="24"/>
        </w:rPr>
        <w:t xml:space="preserve"> </w:t>
      </w:r>
      <w:r w:rsidRPr="0040547B">
        <w:rPr>
          <w:sz w:val="24"/>
        </w:rPr>
        <w:t>материал</w:t>
      </w:r>
      <w:r w:rsidRPr="0040547B">
        <w:rPr>
          <w:spacing w:val="-4"/>
          <w:sz w:val="24"/>
        </w:rPr>
        <w:t xml:space="preserve"> </w:t>
      </w:r>
      <w:r w:rsidRPr="0040547B">
        <w:rPr>
          <w:sz w:val="24"/>
        </w:rPr>
        <w:t>(рисунки,</w:t>
      </w:r>
      <w:r w:rsidRPr="0040547B">
        <w:rPr>
          <w:spacing w:val="-5"/>
          <w:sz w:val="24"/>
        </w:rPr>
        <w:t xml:space="preserve"> </w:t>
      </w:r>
      <w:r w:rsidRPr="0040547B">
        <w:rPr>
          <w:sz w:val="24"/>
        </w:rPr>
        <w:t>фото,</w:t>
      </w:r>
      <w:r w:rsidRPr="0040547B">
        <w:rPr>
          <w:spacing w:val="-7"/>
          <w:sz w:val="24"/>
        </w:rPr>
        <w:t xml:space="preserve"> </w:t>
      </w:r>
      <w:r w:rsidRPr="0040547B">
        <w:rPr>
          <w:sz w:val="24"/>
        </w:rPr>
        <w:t>плакаты)</w:t>
      </w:r>
      <w:r w:rsidRPr="0040547B">
        <w:rPr>
          <w:spacing w:val="-6"/>
          <w:sz w:val="24"/>
        </w:rPr>
        <w:t xml:space="preserve"> </w:t>
      </w:r>
      <w:r w:rsidRPr="0040547B">
        <w:rPr>
          <w:sz w:val="24"/>
        </w:rPr>
        <w:t>к</w:t>
      </w:r>
      <w:r w:rsidRPr="0040547B">
        <w:rPr>
          <w:spacing w:val="-4"/>
          <w:sz w:val="24"/>
        </w:rPr>
        <w:t xml:space="preserve"> </w:t>
      </w:r>
      <w:r w:rsidRPr="0040547B">
        <w:rPr>
          <w:sz w:val="24"/>
        </w:rPr>
        <w:t>тексту</w:t>
      </w:r>
      <w:r w:rsidRPr="0040547B">
        <w:rPr>
          <w:spacing w:val="-8"/>
          <w:sz w:val="24"/>
        </w:rPr>
        <w:t xml:space="preserve"> </w:t>
      </w:r>
      <w:r w:rsidRPr="0040547B">
        <w:rPr>
          <w:sz w:val="24"/>
        </w:rPr>
        <w:t>выступления;</w:t>
      </w:r>
    </w:p>
    <w:p w:rsidR="005167BF" w:rsidRPr="0040547B" w:rsidRDefault="00543202" w:rsidP="00101F78">
      <w:pPr>
        <w:pStyle w:val="21"/>
        <w:numPr>
          <w:ilvl w:val="0"/>
          <w:numId w:val="62"/>
        </w:numPr>
        <w:tabs>
          <w:tab w:val="left" w:pos="1036"/>
        </w:tabs>
        <w:spacing w:before="45"/>
      </w:pPr>
      <w:r w:rsidRPr="0040547B">
        <w:t>совместная</w:t>
      </w:r>
      <w:r w:rsidRPr="0040547B">
        <w:rPr>
          <w:spacing w:val="-6"/>
        </w:rPr>
        <w:t xml:space="preserve"> </w:t>
      </w:r>
      <w:r w:rsidRPr="0040547B">
        <w:t>деятельность:</w:t>
      </w:r>
    </w:p>
    <w:p w:rsidR="005167BF" w:rsidRPr="0040547B" w:rsidRDefault="00543202" w:rsidP="00101F78">
      <w:pPr>
        <w:pStyle w:val="a4"/>
        <w:numPr>
          <w:ilvl w:val="0"/>
          <w:numId w:val="64"/>
        </w:numPr>
        <w:tabs>
          <w:tab w:val="left" w:pos="928"/>
        </w:tabs>
        <w:spacing w:before="36" w:line="276" w:lineRule="auto"/>
        <w:ind w:right="673" w:firstLine="0"/>
        <w:rPr>
          <w:sz w:val="24"/>
        </w:rPr>
      </w:pPr>
      <w:r w:rsidRPr="0040547B">
        <w:rPr>
          <w:sz w:val="24"/>
        </w:rPr>
        <w:t>формулировать</w:t>
      </w:r>
      <w:r w:rsidRPr="0040547B">
        <w:rPr>
          <w:spacing w:val="5"/>
          <w:sz w:val="24"/>
        </w:rPr>
        <w:t xml:space="preserve"> </w:t>
      </w:r>
      <w:r w:rsidRPr="0040547B">
        <w:rPr>
          <w:sz w:val="24"/>
        </w:rPr>
        <w:t>краткосрочные</w:t>
      </w:r>
      <w:r w:rsidRPr="0040547B">
        <w:rPr>
          <w:spacing w:val="3"/>
          <w:sz w:val="24"/>
        </w:rPr>
        <w:t xml:space="preserve"> </w:t>
      </w:r>
      <w:r w:rsidRPr="0040547B">
        <w:rPr>
          <w:sz w:val="24"/>
        </w:rPr>
        <w:t>и</w:t>
      </w:r>
      <w:r w:rsidRPr="0040547B">
        <w:rPr>
          <w:spacing w:val="5"/>
          <w:sz w:val="24"/>
        </w:rPr>
        <w:t xml:space="preserve"> </w:t>
      </w:r>
      <w:r w:rsidRPr="0040547B">
        <w:rPr>
          <w:sz w:val="24"/>
        </w:rPr>
        <w:t>долгосрочные</w:t>
      </w:r>
      <w:r w:rsidRPr="0040547B">
        <w:rPr>
          <w:spacing w:val="3"/>
          <w:sz w:val="24"/>
        </w:rPr>
        <w:t xml:space="preserve"> </w:t>
      </w:r>
      <w:r w:rsidRPr="0040547B">
        <w:rPr>
          <w:sz w:val="24"/>
        </w:rPr>
        <w:t>цели</w:t>
      </w:r>
      <w:r w:rsidRPr="0040547B">
        <w:rPr>
          <w:spacing w:val="5"/>
          <w:sz w:val="24"/>
        </w:rPr>
        <w:t xml:space="preserve"> </w:t>
      </w:r>
      <w:r w:rsidRPr="0040547B">
        <w:rPr>
          <w:sz w:val="24"/>
        </w:rPr>
        <w:t>(индивидуальные</w:t>
      </w:r>
      <w:r w:rsidRPr="0040547B">
        <w:rPr>
          <w:spacing w:val="3"/>
          <w:sz w:val="24"/>
        </w:rPr>
        <w:t xml:space="preserve"> </w:t>
      </w:r>
      <w:r w:rsidRPr="0040547B">
        <w:rPr>
          <w:sz w:val="24"/>
        </w:rPr>
        <w:t>с</w:t>
      </w:r>
      <w:r w:rsidRPr="0040547B">
        <w:rPr>
          <w:spacing w:val="5"/>
          <w:sz w:val="24"/>
        </w:rPr>
        <w:t xml:space="preserve"> </w:t>
      </w:r>
      <w:r w:rsidRPr="0040547B">
        <w:rPr>
          <w:sz w:val="24"/>
        </w:rPr>
        <w:t>учетом</w:t>
      </w:r>
      <w:r w:rsidRPr="0040547B">
        <w:rPr>
          <w:spacing w:val="8"/>
          <w:sz w:val="24"/>
        </w:rPr>
        <w:t xml:space="preserve"> </w:t>
      </w:r>
      <w:r w:rsidRPr="0040547B">
        <w:rPr>
          <w:sz w:val="24"/>
        </w:rPr>
        <w:t>участия</w:t>
      </w:r>
      <w:r w:rsidRPr="0040547B">
        <w:rPr>
          <w:spacing w:val="13"/>
          <w:sz w:val="24"/>
        </w:rPr>
        <w:t xml:space="preserve"> </w:t>
      </w:r>
      <w:r w:rsidRPr="0040547B">
        <w:rPr>
          <w:sz w:val="24"/>
        </w:rPr>
        <w:t>в</w:t>
      </w:r>
      <w:r w:rsidRPr="0040547B">
        <w:rPr>
          <w:spacing w:val="4"/>
          <w:sz w:val="24"/>
        </w:rPr>
        <w:t xml:space="preserve"> </w:t>
      </w:r>
      <w:r w:rsidRPr="0040547B">
        <w:rPr>
          <w:sz w:val="24"/>
        </w:rPr>
        <w:t>коллективных</w:t>
      </w:r>
      <w:r w:rsidRPr="0040547B">
        <w:rPr>
          <w:spacing w:val="6"/>
          <w:sz w:val="24"/>
        </w:rPr>
        <w:t xml:space="preserve"> </w:t>
      </w:r>
      <w:r w:rsidRPr="0040547B">
        <w:rPr>
          <w:sz w:val="24"/>
        </w:rPr>
        <w:t>задачах)</w:t>
      </w:r>
      <w:r w:rsidRPr="0040547B">
        <w:rPr>
          <w:spacing w:val="5"/>
          <w:sz w:val="24"/>
        </w:rPr>
        <w:t xml:space="preserve"> </w:t>
      </w:r>
      <w:r w:rsidRPr="0040547B">
        <w:rPr>
          <w:sz w:val="24"/>
        </w:rPr>
        <w:t>в</w:t>
      </w:r>
      <w:r w:rsidRPr="0040547B">
        <w:rPr>
          <w:spacing w:val="4"/>
          <w:sz w:val="24"/>
        </w:rPr>
        <w:t xml:space="preserve"> </w:t>
      </w:r>
      <w:r w:rsidRPr="0040547B">
        <w:rPr>
          <w:sz w:val="24"/>
        </w:rPr>
        <w:t>стандартной</w:t>
      </w:r>
      <w:r w:rsidRPr="0040547B">
        <w:rPr>
          <w:spacing w:val="-57"/>
          <w:sz w:val="24"/>
        </w:rPr>
        <w:t xml:space="preserve"> </w:t>
      </w:r>
      <w:r w:rsidRPr="0040547B">
        <w:rPr>
          <w:sz w:val="24"/>
        </w:rPr>
        <w:t>(типовой)</w:t>
      </w:r>
      <w:r w:rsidRPr="0040547B">
        <w:rPr>
          <w:spacing w:val="-1"/>
          <w:sz w:val="24"/>
        </w:rPr>
        <w:t xml:space="preserve"> </w:t>
      </w:r>
      <w:r w:rsidRPr="0040547B">
        <w:rPr>
          <w:sz w:val="24"/>
        </w:rPr>
        <w:t>ситуации</w:t>
      </w:r>
      <w:r w:rsidRPr="0040547B">
        <w:rPr>
          <w:spacing w:val="2"/>
          <w:sz w:val="24"/>
        </w:rPr>
        <w:t xml:space="preserve"> </w:t>
      </w:r>
      <w:r w:rsidRPr="0040547B">
        <w:rPr>
          <w:sz w:val="24"/>
        </w:rPr>
        <w:t>на</w:t>
      </w:r>
      <w:r w:rsidRPr="0040547B">
        <w:rPr>
          <w:spacing w:val="-2"/>
          <w:sz w:val="24"/>
        </w:rPr>
        <w:t xml:space="preserve"> </w:t>
      </w:r>
      <w:r w:rsidRPr="0040547B">
        <w:rPr>
          <w:sz w:val="24"/>
        </w:rPr>
        <w:t>основе</w:t>
      </w:r>
      <w:r w:rsidRPr="0040547B">
        <w:rPr>
          <w:spacing w:val="-2"/>
          <w:sz w:val="24"/>
        </w:rPr>
        <w:t xml:space="preserve"> </w:t>
      </w:r>
      <w:r w:rsidRPr="0040547B">
        <w:rPr>
          <w:sz w:val="24"/>
        </w:rPr>
        <w:t>предложенного</w:t>
      </w:r>
      <w:r w:rsidR="001A3D77">
        <w:rPr>
          <w:sz w:val="24"/>
        </w:rPr>
        <w:t xml:space="preserve"> </w:t>
      </w:r>
      <w:r w:rsidRPr="0040547B">
        <w:rPr>
          <w:sz w:val="24"/>
        </w:rPr>
        <w:t>формата</w:t>
      </w:r>
      <w:r w:rsidRPr="0040547B">
        <w:rPr>
          <w:spacing w:val="-2"/>
          <w:sz w:val="24"/>
        </w:rPr>
        <w:t xml:space="preserve"> </w:t>
      </w:r>
      <w:r w:rsidRPr="0040547B">
        <w:rPr>
          <w:sz w:val="24"/>
        </w:rPr>
        <w:t>планирования,</w:t>
      </w:r>
      <w:r w:rsidRPr="0040547B">
        <w:rPr>
          <w:spacing w:val="-4"/>
          <w:sz w:val="24"/>
        </w:rPr>
        <w:t xml:space="preserve"> </w:t>
      </w:r>
      <w:r w:rsidRPr="0040547B">
        <w:rPr>
          <w:sz w:val="24"/>
        </w:rPr>
        <w:t>распределения</w:t>
      </w:r>
      <w:r w:rsidRPr="0040547B">
        <w:rPr>
          <w:spacing w:val="-1"/>
          <w:sz w:val="24"/>
        </w:rPr>
        <w:t xml:space="preserve"> </w:t>
      </w:r>
      <w:r w:rsidRPr="0040547B">
        <w:rPr>
          <w:sz w:val="24"/>
        </w:rPr>
        <w:t>промежуточных</w:t>
      </w:r>
      <w:r w:rsidRPr="0040547B">
        <w:rPr>
          <w:spacing w:val="1"/>
          <w:sz w:val="24"/>
        </w:rPr>
        <w:t xml:space="preserve"> </w:t>
      </w:r>
      <w:r w:rsidRPr="0040547B">
        <w:rPr>
          <w:sz w:val="24"/>
        </w:rPr>
        <w:t>шагов</w:t>
      </w:r>
      <w:r w:rsidRPr="0040547B">
        <w:rPr>
          <w:spacing w:val="-3"/>
          <w:sz w:val="24"/>
        </w:rPr>
        <w:t xml:space="preserve"> </w:t>
      </w:r>
      <w:r w:rsidRPr="0040547B">
        <w:rPr>
          <w:sz w:val="24"/>
        </w:rPr>
        <w:t>и сроков;</w:t>
      </w:r>
    </w:p>
    <w:p w:rsidR="005167BF" w:rsidRPr="0040547B" w:rsidRDefault="005167BF">
      <w:pPr>
        <w:spacing w:line="276" w:lineRule="auto"/>
        <w:rPr>
          <w:sz w:val="24"/>
        </w:rPr>
        <w:sectPr w:rsidR="005167BF" w:rsidRPr="0040547B">
          <w:pgSz w:w="16840" w:h="11910" w:orient="landscape"/>
          <w:pgMar w:top="1060" w:right="560" w:bottom="920" w:left="580" w:header="0" w:footer="645" w:gutter="0"/>
          <w:cols w:space="720"/>
        </w:sectPr>
      </w:pPr>
    </w:p>
    <w:p w:rsidR="005167BF" w:rsidRPr="0040547B" w:rsidRDefault="00543202" w:rsidP="00101F78">
      <w:pPr>
        <w:pStyle w:val="a4"/>
        <w:numPr>
          <w:ilvl w:val="0"/>
          <w:numId w:val="64"/>
        </w:numPr>
        <w:tabs>
          <w:tab w:val="left" w:pos="1036"/>
        </w:tabs>
        <w:spacing w:before="61" w:line="278" w:lineRule="auto"/>
        <w:ind w:right="681" w:firstLine="0"/>
        <w:rPr>
          <w:sz w:val="24"/>
        </w:rPr>
      </w:pPr>
      <w:r w:rsidRPr="0040547B">
        <w:rPr>
          <w:sz w:val="24"/>
        </w:rPr>
        <w:t>принимать</w:t>
      </w:r>
      <w:r w:rsidRPr="0040547B">
        <w:rPr>
          <w:spacing w:val="55"/>
          <w:sz w:val="24"/>
        </w:rPr>
        <w:t xml:space="preserve"> </w:t>
      </w:r>
      <w:r w:rsidRPr="0040547B">
        <w:rPr>
          <w:sz w:val="24"/>
        </w:rPr>
        <w:t>цель</w:t>
      </w:r>
      <w:r w:rsidRPr="0040547B">
        <w:rPr>
          <w:spacing w:val="56"/>
          <w:sz w:val="24"/>
        </w:rPr>
        <w:t xml:space="preserve"> </w:t>
      </w:r>
      <w:r w:rsidRPr="0040547B">
        <w:rPr>
          <w:sz w:val="24"/>
        </w:rPr>
        <w:t>совместной</w:t>
      </w:r>
      <w:r w:rsidRPr="0040547B">
        <w:rPr>
          <w:spacing w:val="55"/>
          <w:sz w:val="24"/>
        </w:rPr>
        <w:t xml:space="preserve"> </w:t>
      </w:r>
      <w:r w:rsidRPr="0040547B">
        <w:rPr>
          <w:sz w:val="24"/>
        </w:rPr>
        <w:t>деятельности,</w:t>
      </w:r>
      <w:r w:rsidRPr="0040547B">
        <w:rPr>
          <w:spacing w:val="55"/>
          <w:sz w:val="24"/>
        </w:rPr>
        <w:t xml:space="preserve"> </w:t>
      </w:r>
      <w:r w:rsidRPr="0040547B">
        <w:rPr>
          <w:sz w:val="24"/>
        </w:rPr>
        <w:t>коллективно</w:t>
      </w:r>
      <w:r w:rsidRPr="0040547B">
        <w:rPr>
          <w:spacing w:val="54"/>
          <w:sz w:val="24"/>
        </w:rPr>
        <w:t xml:space="preserve"> </w:t>
      </w:r>
      <w:r w:rsidRPr="0040547B">
        <w:rPr>
          <w:sz w:val="24"/>
        </w:rPr>
        <w:t>строить</w:t>
      </w:r>
      <w:r w:rsidRPr="0040547B">
        <w:rPr>
          <w:spacing w:val="55"/>
          <w:sz w:val="24"/>
        </w:rPr>
        <w:t xml:space="preserve"> </w:t>
      </w:r>
      <w:r w:rsidRPr="0040547B">
        <w:rPr>
          <w:sz w:val="24"/>
        </w:rPr>
        <w:t>действия</w:t>
      </w:r>
      <w:r w:rsidRPr="0040547B">
        <w:rPr>
          <w:spacing w:val="55"/>
          <w:sz w:val="24"/>
        </w:rPr>
        <w:t xml:space="preserve"> </w:t>
      </w:r>
      <w:r w:rsidRPr="0040547B">
        <w:rPr>
          <w:sz w:val="24"/>
        </w:rPr>
        <w:t>по</w:t>
      </w:r>
      <w:r w:rsidRPr="0040547B">
        <w:rPr>
          <w:spacing w:val="53"/>
          <w:sz w:val="24"/>
        </w:rPr>
        <w:t xml:space="preserve"> </w:t>
      </w:r>
      <w:r w:rsidRPr="0040547B">
        <w:rPr>
          <w:sz w:val="24"/>
        </w:rPr>
        <w:t>ее</w:t>
      </w:r>
      <w:r w:rsidRPr="0040547B">
        <w:rPr>
          <w:spacing w:val="53"/>
          <w:sz w:val="24"/>
        </w:rPr>
        <w:t xml:space="preserve"> </w:t>
      </w:r>
      <w:r w:rsidRPr="0040547B">
        <w:rPr>
          <w:sz w:val="24"/>
        </w:rPr>
        <w:t>достижению:</w:t>
      </w:r>
      <w:r w:rsidRPr="0040547B">
        <w:rPr>
          <w:spacing w:val="56"/>
          <w:sz w:val="24"/>
        </w:rPr>
        <w:t xml:space="preserve"> </w:t>
      </w:r>
      <w:r w:rsidRPr="0040547B">
        <w:rPr>
          <w:sz w:val="24"/>
        </w:rPr>
        <w:t>распределять</w:t>
      </w:r>
      <w:r w:rsidRPr="0040547B">
        <w:rPr>
          <w:spacing w:val="55"/>
          <w:sz w:val="24"/>
        </w:rPr>
        <w:t xml:space="preserve"> </w:t>
      </w:r>
      <w:r w:rsidRPr="0040547B">
        <w:rPr>
          <w:sz w:val="24"/>
        </w:rPr>
        <w:t>роли,</w:t>
      </w:r>
      <w:r w:rsidRPr="0040547B">
        <w:rPr>
          <w:spacing w:val="55"/>
          <w:sz w:val="24"/>
        </w:rPr>
        <w:t xml:space="preserve"> </w:t>
      </w:r>
      <w:r w:rsidRPr="0040547B">
        <w:rPr>
          <w:sz w:val="24"/>
        </w:rPr>
        <w:t>договариваться,</w:t>
      </w:r>
      <w:r w:rsidRPr="0040547B">
        <w:rPr>
          <w:spacing w:val="-57"/>
          <w:sz w:val="24"/>
        </w:rPr>
        <w:t xml:space="preserve"> </w:t>
      </w:r>
      <w:r w:rsidRPr="0040547B">
        <w:rPr>
          <w:sz w:val="24"/>
        </w:rPr>
        <w:t>обсуждать</w:t>
      </w:r>
      <w:r w:rsidRPr="0040547B">
        <w:rPr>
          <w:spacing w:val="1"/>
          <w:sz w:val="24"/>
        </w:rPr>
        <w:t xml:space="preserve"> </w:t>
      </w:r>
      <w:r w:rsidRPr="0040547B">
        <w:rPr>
          <w:sz w:val="24"/>
        </w:rPr>
        <w:t>процесс</w:t>
      </w:r>
      <w:r w:rsidRPr="0040547B">
        <w:rPr>
          <w:spacing w:val="-1"/>
          <w:sz w:val="24"/>
        </w:rPr>
        <w:t xml:space="preserve"> </w:t>
      </w:r>
      <w:r w:rsidRPr="0040547B">
        <w:rPr>
          <w:sz w:val="24"/>
        </w:rPr>
        <w:t>и</w:t>
      </w:r>
      <w:r w:rsidRPr="0040547B">
        <w:rPr>
          <w:spacing w:val="1"/>
          <w:sz w:val="24"/>
        </w:rPr>
        <w:t xml:space="preserve"> </w:t>
      </w:r>
      <w:r w:rsidRPr="0040547B">
        <w:rPr>
          <w:sz w:val="24"/>
        </w:rPr>
        <w:t>результат</w:t>
      </w:r>
      <w:r w:rsidRPr="0040547B">
        <w:rPr>
          <w:spacing w:val="4"/>
          <w:sz w:val="24"/>
        </w:rPr>
        <w:t xml:space="preserve"> </w:t>
      </w:r>
      <w:r w:rsidRPr="0040547B">
        <w:rPr>
          <w:sz w:val="24"/>
        </w:rPr>
        <w:t>совместной</w:t>
      </w:r>
      <w:r w:rsidRPr="0040547B">
        <w:rPr>
          <w:spacing w:val="1"/>
          <w:sz w:val="24"/>
        </w:rPr>
        <w:t xml:space="preserve"> </w:t>
      </w:r>
      <w:r w:rsidRPr="0040547B">
        <w:rPr>
          <w:sz w:val="24"/>
        </w:rPr>
        <w:t>работы;</w:t>
      </w:r>
    </w:p>
    <w:p w:rsidR="005167BF" w:rsidRPr="0040547B" w:rsidRDefault="00543202" w:rsidP="00101F78">
      <w:pPr>
        <w:pStyle w:val="a4"/>
        <w:numPr>
          <w:ilvl w:val="0"/>
          <w:numId w:val="64"/>
        </w:numPr>
        <w:tabs>
          <w:tab w:val="left" w:pos="916"/>
        </w:tabs>
        <w:spacing w:line="272" w:lineRule="exact"/>
        <w:ind w:left="915" w:hanging="143"/>
        <w:rPr>
          <w:sz w:val="24"/>
        </w:rPr>
      </w:pPr>
      <w:r w:rsidRPr="0040547B">
        <w:rPr>
          <w:sz w:val="24"/>
        </w:rPr>
        <w:t>проявлять</w:t>
      </w:r>
      <w:r w:rsidRPr="0040547B">
        <w:rPr>
          <w:spacing w:val="-5"/>
          <w:sz w:val="24"/>
        </w:rPr>
        <w:t xml:space="preserve"> </w:t>
      </w:r>
      <w:r w:rsidRPr="0040547B">
        <w:rPr>
          <w:sz w:val="24"/>
        </w:rPr>
        <w:t>готовность</w:t>
      </w:r>
      <w:r w:rsidRPr="0040547B">
        <w:rPr>
          <w:spacing w:val="-7"/>
          <w:sz w:val="24"/>
        </w:rPr>
        <w:t xml:space="preserve"> </w:t>
      </w:r>
      <w:r w:rsidRPr="0040547B">
        <w:rPr>
          <w:sz w:val="24"/>
        </w:rPr>
        <w:t>руководить,</w:t>
      </w:r>
      <w:r w:rsidRPr="0040547B">
        <w:rPr>
          <w:spacing w:val="-4"/>
          <w:sz w:val="24"/>
        </w:rPr>
        <w:t xml:space="preserve"> </w:t>
      </w:r>
      <w:r w:rsidRPr="0040547B">
        <w:rPr>
          <w:sz w:val="24"/>
        </w:rPr>
        <w:t>выполнять</w:t>
      </w:r>
      <w:r w:rsidRPr="0040547B">
        <w:rPr>
          <w:spacing w:val="-10"/>
          <w:sz w:val="24"/>
        </w:rPr>
        <w:t xml:space="preserve"> </w:t>
      </w:r>
      <w:r w:rsidRPr="0040547B">
        <w:rPr>
          <w:sz w:val="24"/>
        </w:rPr>
        <w:t>поручения,</w:t>
      </w:r>
      <w:r w:rsidRPr="0040547B">
        <w:rPr>
          <w:spacing w:val="-5"/>
          <w:sz w:val="24"/>
        </w:rPr>
        <w:t xml:space="preserve"> </w:t>
      </w:r>
      <w:r w:rsidRPr="0040547B">
        <w:rPr>
          <w:sz w:val="24"/>
        </w:rPr>
        <w:t>подчиняться;</w:t>
      </w:r>
    </w:p>
    <w:p w:rsidR="005167BF" w:rsidRPr="0040547B" w:rsidRDefault="00543202" w:rsidP="00101F78">
      <w:pPr>
        <w:pStyle w:val="a4"/>
        <w:numPr>
          <w:ilvl w:val="0"/>
          <w:numId w:val="64"/>
        </w:numPr>
        <w:tabs>
          <w:tab w:val="left" w:pos="916"/>
        </w:tabs>
        <w:spacing w:before="41"/>
        <w:ind w:left="915" w:hanging="143"/>
        <w:rPr>
          <w:sz w:val="24"/>
        </w:rPr>
      </w:pPr>
      <w:r w:rsidRPr="0040547B">
        <w:rPr>
          <w:sz w:val="24"/>
        </w:rPr>
        <w:t>ответственно</w:t>
      </w:r>
      <w:r w:rsidRPr="0040547B">
        <w:rPr>
          <w:spacing w:val="-4"/>
          <w:sz w:val="24"/>
        </w:rPr>
        <w:t xml:space="preserve"> </w:t>
      </w:r>
      <w:r w:rsidRPr="0040547B">
        <w:rPr>
          <w:sz w:val="24"/>
        </w:rPr>
        <w:t>выполнять</w:t>
      </w:r>
      <w:r w:rsidRPr="0040547B">
        <w:rPr>
          <w:spacing w:val="-2"/>
          <w:sz w:val="24"/>
        </w:rPr>
        <w:t xml:space="preserve"> </w:t>
      </w:r>
      <w:r w:rsidRPr="0040547B">
        <w:rPr>
          <w:sz w:val="24"/>
        </w:rPr>
        <w:t>свою</w:t>
      </w:r>
      <w:r w:rsidRPr="0040547B">
        <w:rPr>
          <w:spacing w:val="-7"/>
          <w:sz w:val="24"/>
        </w:rPr>
        <w:t xml:space="preserve"> </w:t>
      </w:r>
      <w:r w:rsidRPr="0040547B">
        <w:rPr>
          <w:sz w:val="24"/>
        </w:rPr>
        <w:t>часть</w:t>
      </w:r>
      <w:r w:rsidRPr="0040547B">
        <w:rPr>
          <w:spacing w:val="-2"/>
          <w:sz w:val="24"/>
        </w:rPr>
        <w:t xml:space="preserve"> </w:t>
      </w:r>
      <w:r w:rsidRPr="0040547B">
        <w:rPr>
          <w:sz w:val="24"/>
        </w:rPr>
        <w:t>работы;</w:t>
      </w:r>
    </w:p>
    <w:p w:rsidR="005167BF" w:rsidRPr="0040547B" w:rsidRDefault="00543202" w:rsidP="00101F78">
      <w:pPr>
        <w:pStyle w:val="a4"/>
        <w:numPr>
          <w:ilvl w:val="0"/>
          <w:numId w:val="64"/>
        </w:numPr>
        <w:tabs>
          <w:tab w:val="left" w:pos="916"/>
        </w:tabs>
        <w:spacing w:before="40"/>
        <w:ind w:left="915" w:hanging="143"/>
        <w:rPr>
          <w:sz w:val="24"/>
        </w:rPr>
      </w:pPr>
      <w:r w:rsidRPr="0040547B">
        <w:rPr>
          <w:sz w:val="24"/>
        </w:rPr>
        <w:t>оценивать</w:t>
      </w:r>
      <w:r w:rsidRPr="0040547B">
        <w:rPr>
          <w:spacing w:val="-4"/>
          <w:sz w:val="24"/>
        </w:rPr>
        <w:t xml:space="preserve"> </w:t>
      </w:r>
      <w:r w:rsidRPr="0040547B">
        <w:rPr>
          <w:sz w:val="24"/>
        </w:rPr>
        <w:t>свой</w:t>
      </w:r>
      <w:r w:rsidRPr="0040547B">
        <w:rPr>
          <w:spacing w:val="-5"/>
          <w:sz w:val="24"/>
        </w:rPr>
        <w:t xml:space="preserve"> </w:t>
      </w:r>
      <w:r w:rsidRPr="0040547B">
        <w:rPr>
          <w:sz w:val="24"/>
        </w:rPr>
        <w:t>вклад</w:t>
      </w:r>
      <w:r w:rsidRPr="0040547B">
        <w:rPr>
          <w:spacing w:val="-7"/>
          <w:sz w:val="24"/>
        </w:rPr>
        <w:t xml:space="preserve"> </w:t>
      </w:r>
      <w:r w:rsidRPr="0040547B">
        <w:rPr>
          <w:sz w:val="24"/>
        </w:rPr>
        <w:t>в</w:t>
      </w:r>
      <w:r w:rsidRPr="0040547B">
        <w:rPr>
          <w:spacing w:val="-8"/>
          <w:sz w:val="24"/>
        </w:rPr>
        <w:t xml:space="preserve"> </w:t>
      </w:r>
      <w:r w:rsidRPr="0040547B">
        <w:rPr>
          <w:sz w:val="24"/>
        </w:rPr>
        <w:t>общий</w:t>
      </w:r>
      <w:r w:rsidRPr="0040547B">
        <w:rPr>
          <w:spacing w:val="-4"/>
          <w:sz w:val="24"/>
        </w:rPr>
        <w:t xml:space="preserve"> </w:t>
      </w:r>
      <w:r w:rsidRPr="0040547B">
        <w:rPr>
          <w:sz w:val="24"/>
        </w:rPr>
        <w:t>результат;</w:t>
      </w:r>
    </w:p>
    <w:p w:rsidR="005167BF" w:rsidRPr="0040547B" w:rsidRDefault="00543202" w:rsidP="00101F78">
      <w:pPr>
        <w:pStyle w:val="a4"/>
        <w:numPr>
          <w:ilvl w:val="0"/>
          <w:numId w:val="64"/>
        </w:numPr>
        <w:tabs>
          <w:tab w:val="left" w:pos="916"/>
        </w:tabs>
        <w:spacing w:before="44"/>
        <w:ind w:left="915" w:hanging="143"/>
        <w:rPr>
          <w:sz w:val="24"/>
        </w:rPr>
      </w:pPr>
      <w:r w:rsidRPr="0040547B">
        <w:rPr>
          <w:sz w:val="24"/>
        </w:rPr>
        <w:t>выполнять</w:t>
      </w:r>
      <w:r w:rsidRPr="0040547B">
        <w:rPr>
          <w:spacing w:val="-3"/>
          <w:sz w:val="24"/>
        </w:rPr>
        <w:t xml:space="preserve"> </w:t>
      </w:r>
      <w:r w:rsidRPr="0040547B">
        <w:rPr>
          <w:sz w:val="24"/>
        </w:rPr>
        <w:t>совместные</w:t>
      </w:r>
      <w:r w:rsidRPr="0040547B">
        <w:rPr>
          <w:spacing w:val="-5"/>
          <w:sz w:val="24"/>
        </w:rPr>
        <w:t xml:space="preserve"> </w:t>
      </w:r>
      <w:r w:rsidRPr="0040547B">
        <w:rPr>
          <w:sz w:val="24"/>
        </w:rPr>
        <w:t>проектные</w:t>
      </w:r>
      <w:r w:rsidRPr="0040547B">
        <w:rPr>
          <w:spacing w:val="-5"/>
          <w:sz w:val="24"/>
        </w:rPr>
        <w:t xml:space="preserve"> </w:t>
      </w:r>
      <w:r w:rsidRPr="0040547B">
        <w:rPr>
          <w:sz w:val="24"/>
        </w:rPr>
        <w:t>задания</w:t>
      </w:r>
      <w:r w:rsidRPr="0040547B">
        <w:rPr>
          <w:spacing w:val="-1"/>
          <w:sz w:val="24"/>
        </w:rPr>
        <w:t xml:space="preserve"> </w:t>
      </w:r>
      <w:r w:rsidRPr="0040547B">
        <w:rPr>
          <w:sz w:val="24"/>
        </w:rPr>
        <w:t>с</w:t>
      </w:r>
      <w:r w:rsidRPr="0040547B">
        <w:rPr>
          <w:spacing w:val="-7"/>
          <w:sz w:val="24"/>
        </w:rPr>
        <w:t xml:space="preserve"> </w:t>
      </w:r>
      <w:r w:rsidRPr="0040547B">
        <w:rPr>
          <w:sz w:val="24"/>
        </w:rPr>
        <w:t>опорой</w:t>
      </w:r>
      <w:r w:rsidRPr="0040547B">
        <w:rPr>
          <w:spacing w:val="-1"/>
          <w:sz w:val="24"/>
        </w:rPr>
        <w:t xml:space="preserve"> </w:t>
      </w:r>
      <w:r w:rsidRPr="0040547B">
        <w:rPr>
          <w:sz w:val="24"/>
        </w:rPr>
        <w:t>на</w:t>
      </w:r>
      <w:r w:rsidRPr="0040547B">
        <w:rPr>
          <w:spacing w:val="-10"/>
          <w:sz w:val="24"/>
        </w:rPr>
        <w:t xml:space="preserve"> </w:t>
      </w:r>
      <w:r w:rsidRPr="0040547B">
        <w:rPr>
          <w:sz w:val="24"/>
        </w:rPr>
        <w:t>предложенные</w:t>
      </w:r>
      <w:r w:rsidRPr="0040547B">
        <w:rPr>
          <w:spacing w:val="-6"/>
          <w:sz w:val="24"/>
        </w:rPr>
        <w:t xml:space="preserve"> </w:t>
      </w:r>
      <w:r w:rsidRPr="0040547B">
        <w:rPr>
          <w:sz w:val="24"/>
        </w:rPr>
        <w:t>образцы.</w:t>
      </w:r>
    </w:p>
    <w:p w:rsidR="005167BF" w:rsidRPr="0040547B" w:rsidRDefault="00EC1592">
      <w:pPr>
        <w:pStyle w:val="21"/>
        <w:spacing w:before="86"/>
        <w:ind w:left="552"/>
      </w:pPr>
      <w:r>
        <w:rPr>
          <w:noProof/>
          <w:lang w:eastAsia="ru-RU"/>
        </w:rPr>
        <w:pict>
          <v:rect id="Rectangle 58" o:spid="_x0000_s1062" style="position:absolute;left:0;text-align:left;margin-left:55.2pt;margin-top:21.25pt;width:731.5pt;height:.5pt;z-index:-1571942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" fillcolor="black" stroked="f">
            <w10:wrap type="topAndBottom" anchorx="page"/>
          </v:rect>
        </w:pict>
      </w:r>
      <w:r w:rsidR="00543202" w:rsidRPr="0040547B">
        <w:t>ОВЛАДЕНИЕ</w:t>
      </w:r>
      <w:r w:rsidR="00543202" w:rsidRPr="0040547B">
        <w:rPr>
          <w:spacing w:val="-8"/>
        </w:rPr>
        <w:t xml:space="preserve"> </w:t>
      </w:r>
      <w:r w:rsidR="00543202" w:rsidRPr="0040547B">
        <w:t>УНИВЕРСАЛЬНЫМИ</w:t>
      </w:r>
      <w:r w:rsidR="00543202" w:rsidRPr="0040547B">
        <w:rPr>
          <w:spacing w:val="-6"/>
        </w:rPr>
        <w:t xml:space="preserve"> </w:t>
      </w:r>
      <w:r w:rsidR="00543202" w:rsidRPr="0040547B">
        <w:t>УЧЕБНЫМИ</w:t>
      </w:r>
      <w:r w:rsidR="00543202" w:rsidRPr="0040547B">
        <w:rPr>
          <w:spacing w:val="-7"/>
        </w:rPr>
        <w:t xml:space="preserve"> </w:t>
      </w:r>
      <w:r w:rsidR="00543202" w:rsidRPr="0040547B">
        <w:t>РЕГУЛЯТИВНЫМИ</w:t>
      </w:r>
      <w:r w:rsidR="00543202" w:rsidRPr="0040547B">
        <w:rPr>
          <w:spacing w:val="-6"/>
        </w:rPr>
        <w:t xml:space="preserve"> </w:t>
      </w:r>
      <w:r w:rsidR="00543202" w:rsidRPr="0040547B">
        <w:t>ДЕЙСТВИЯМИ:</w:t>
      </w:r>
    </w:p>
    <w:p w:rsidR="005167BF" w:rsidRPr="0040547B" w:rsidRDefault="00543202" w:rsidP="00101F78">
      <w:pPr>
        <w:pStyle w:val="a4"/>
        <w:numPr>
          <w:ilvl w:val="0"/>
          <w:numId w:val="61"/>
        </w:numPr>
        <w:tabs>
          <w:tab w:val="left" w:pos="1036"/>
        </w:tabs>
        <w:rPr>
          <w:b/>
          <w:sz w:val="24"/>
        </w:rPr>
      </w:pPr>
      <w:r w:rsidRPr="0040547B">
        <w:rPr>
          <w:b/>
          <w:sz w:val="24"/>
        </w:rPr>
        <w:t>самоорганизация:</w:t>
      </w:r>
    </w:p>
    <w:p w:rsidR="005167BF" w:rsidRPr="0040547B" w:rsidRDefault="00543202" w:rsidP="00101F78">
      <w:pPr>
        <w:pStyle w:val="a4"/>
        <w:numPr>
          <w:ilvl w:val="0"/>
          <w:numId w:val="64"/>
        </w:numPr>
        <w:tabs>
          <w:tab w:val="left" w:pos="916"/>
        </w:tabs>
        <w:spacing w:before="6"/>
        <w:ind w:left="915" w:hanging="143"/>
        <w:rPr>
          <w:sz w:val="24"/>
        </w:rPr>
      </w:pPr>
      <w:r w:rsidRPr="0040547B">
        <w:rPr>
          <w:sz w:val="24"/>
        </w:rPr>
        <w:t>планировать</w:t>
      </w:r>
      <w:r w:rsidRPr="0040547B">
        <w:rPr>
          <w:spacing w:val="-5"/>
          <w:sz w:val="24"/>
        </w:rPr>
        <w:t xml:space="preserve"> </w:t>
      </w:r>
      <w:r w:rsidRPr="0040547B">
        <w:rPr>
          <w:sz w:val="24"/>
        </w:rPr>
        <w:t>действия</w:t>
      </w:r>
      <w:r w:rsidRPr="0040547B">
        <w:rPr>
          <w:spacing w:val="-8"/>
          <w:sz w:val="24"/>
        </w:rPr>
        <w:t xml:space="preserve"> </w:t>
      </w:r>
      <w:r w:rsidRPr="0040547B">
        <w:rPr>
          <w:sz w:val="24"/>
        </w:rPr>
        <w:t>по</w:t>
      </w:r>
      <w:r w:rsidRPr="0040547B">
        <w:rPr>
          <w:spacing w:val="-6"/>
          <w:sz w:val="24"/>
        </w:rPr>
        <w:t xml:space="preserve"> </w:t>
      </w:r>
      <w:r w:rsidRPr="0040547B">
        <w:rPr>
          <w:sz w:val="24"/>
        </w:rPr>
        <w:t>решению</w:t>
      </w:r>
      <w:r w:rsidRPr="0040547B">
        <w:rPr>
          <w:spacing w:val="-2"/>
          <w:sz w:val="24"/>
        </w:rPr>
        <w:t xml:space="preserve"> </w:t>
      </w:r>
      <w:r w:rsidRPr="0040547B">
        <w:rPr>
          <w:sz w:val="24"/>
        </w:rPr>
        <w:t>учебной</w:t>
      </w:r>
      <w:r w:rsidRPr="0040547B">
        <w:rPr>
          <w:spacing w:val="-4"/>
          <w:sz w:val="24"/>
        </w:rPr>
        <w:t xml:space="preserve"> </w:t>
      </w:r>
      <w:r w:rsidRPr="0040547B">
        <w:rPr>
          <w:sz w:val="24"/>
        </w:rPr>
        <w:t>задачи</w:t>
      </w:r>
      <w:r w:rsidRPr="0040547B">
        <w:rPr>
          <w:spacing w:val="-4"/>
          <w:sz w:val="24"/>
        </w:rPr>
        <w:t xml:space="preserve"> </w:t>
      </w:r>
      <w:r w:rsidRPr="0040547B">
        <w:rPr>
          <w:sz w:val="24"/>
        </w:rPr>
        <w:t>для</w:t>
      </w:r>
      <w:r w:rsidRPr="0040547B">
        <w:rPr>
          <w:spacing w:val="-4"/>
          <w:sz w:val="24"/>
        </w:rPr>
        <w:t xml:space="preserve"> </w:t>
      </w:r>
      <w:r w:rsidRPr="0040547B">
        <w:rPr>
          <w:sz w:val="24"/>
        </w:rPr>
        <w:t>получения</w:t>
      </w:r>
      <w:r w:rsidRPr="0040547B">
        <w:rPr>
          <w:spacing w:val="-4"/>
          <w:sz w:val="24"/>
        </w:rPr>
        <w:t xml:space="preserve"> </w:t>
      </w:r>
      <w:r w:rsidRPr="0040547B">
        <w:rPr>
          <w:sz w:val="24"/>
        </w:rPr>
        <w:t>результата;</w:t>
      </w:r>
    </w:p>
    <w:p w:rsidR="005167BF" w:rsidRPr="0040547B" w:rsidRDefault="00543202" w:rsidP="00101F78">
      <w:pPr>
        <w:pStyle w:val="a4"/>
        <w:numPr>
          <w:ilvl w:val="0"/>
          <w:numId w:val="64"/>
        </w:numPr>
        <w:tabs>
          <w:tab w:val="left" w:pos="916"/>
        </w:tabs>
        <w:spacing w:before="41"/>
        <w:ind w:left="915" w:hanging="143"/>
        <w:rPr>
          <w:sz w:val="24"/>
        </w:rPr>
      </w:pPr>
      <w:r w:rsidRPr="0040547B">
        <w:rPr>
          <w:sz w:val="24"/>
        </w:rPr>
        <w:t>выстраивать</w:t>
      </w:r>
      <w:r w:rsidRPr="0040547B">
        <w:rPr>
          <w:spacing w:val="-7"/>
          <w:sz w:val="24"/>
        </w:rPr>
        <w:t xml:space="preserve"> </w:t>
      </w:r>
      <w:r w:rsidRPr="0040547B">
        <w:rPr>
          <w:sz w:val="24"/>
        </w:rPr>
        <w:t>последовательность</w:t>
      </w:r>
      <w:r w:rsidRPr="0040547B">
        <w:rPr>
          <w:spacing w:val="-5"/>
          <w:sz w:val="24"/>
        </w:rPr>
        <w:t xml:space="preserve"> </w:t>
      </w:r>
      <w:r w:rsidRPr="0040547B">
        <w:rPr>
          <w:sz w:val="24"/>
        </w:rPr>
        <w:t>выбранных</w:t>
      </w:r>
      <w:r w:rsidRPr="0040547B">
        <w:rPr>
          <w:spacing w:val="-10"/>
          <w:sz w:val="24"/>
        </w:rPr>
        <w:t xml:space="preserve"> </w:t>
      </w:r>
      <w:r w:rsidRPr="0040547B">
        <w:rPr>
          <w:sz w:val="24"/>
        </w:rPr>
        <w:t>действий;</w:t>
      </w:r>
    </w:p>
    <w:p w:rsidR="005167BF" w:rsidRPr="0040547B" w:rsidRDefault="00543202" w:rsidP="00101F78">
      <w:pPr>
        <w:pStyle w:val="21"/>
        <w:numPr>
          <w:ilvl w:val="0"/>
          <w:numId w:val="61"/>
        </w:numPr>
        <w:tabs>
          <w:tab w:val="left" w:pos="1036"/>
        </w:tabs>
        <w:spacing w:before="46"/>
      </w:pPr>
      <w:r w:rsidRPr="0040547B">
        <w:t>самоконтроль:</w:t>
      </w:r>
    </w:p>
    <w:p w:rsidR="005167BF" w:rsidRPr="0040547B" w:rsidRDefault="00543202" w:rsidP="00101F78">
      <w:pPr>
        <w:pStyle w:val="a4"/>
        <w:numPr>
          <w:ilvl w:val="0"/>
          <w:numId w:val="64"/>
        </w:numPr>
        <w:tabs>
          <w:tab w:val="left" w:pos="916"/>
        </w:tabs>
        <w:spacing w:before="38"/>
        <w:ind w:left="915" w:hanging="143"/>
        <w:rPr>
          <w:sz w:val="24"/>
        </w:rPr>
      </w:pPr>
      <w:r w:rsidRPr="0040547B">
        <w:rPr>
          <w:sz w:val="24"/>
        </w:rPr>
        <w:t>устанавливать</w:t>
      </w:r>
      <w:r w:rsidRPr="0040547B">
        <w:rPr>
          <w:spacing w:val="-6"/>
          <w:sz w:val="24"/>
        </w:rPr>
        <w:t xml:space="preserve"> </w:t>
      </w:r>
      <w:r w:rsidRPr="0040547B">
        <w:rPr>
          <w:sz w:val="24"/>
        </w:rPr>
        <w:t>причины</w:t>
      </w:r>
      <w:r w:rsidRPr="0040547B">
        <w:rPr>
          <w:spacing w:val="-7"/>
          <w:sz w:val="24"/>
        </w:rPr>
        <w:t xml:space="preserve"> </w:t>
      </w:r>
      <w:r w:rsidRPr="0040547B">
        <w:rPr>
          <w:sz w:val="24"/>
        </w:rPr>
        <w:t>успеха/неудач</w:t>
      </w:r>
      <w:r w:rsidRPr="0040547B">
        <w:rPr>
          <w:spacing w:val="-5"/>
          <w:sz w:val="24"/>
        </w:rPr>
        <w:t xml:space="preserve"> </w:t>
      </w:r>
      <w:r w:rsidRPr="0040547B">
        <w:rPr>
          <w:sz w:val="24"/>
        </w:rPr>
        <w:t>учебной</w:t>
      </w:r>
      <w:r w:rsidRPr="0040547B">
        <w:rPr>
          <w:spacing w:val="-6"/>
          <w:sz w:val="24"/>
        </w:rPr>
        <w:t xml:space="preserve"> </w:t>
      </w:r>
      <w:r w:rsidRPr="0040547B">
        <w:rPr>
          <w:sz w:val="24"/>
        </w:rPr>
        <w:t>деятельности;</w:t>
      </w:r>
    </w:p>
    <w:p w:rsidR="005167BF" w:rsidRPr="0040547B" w:rsidRDefault="00543202" w:rsidP="00101F78">
      <w:pPr>
        <w:pStyle w:val="a4"/>
        <w:numPr>
          <w:ilvl w:val="0"/>
          <w:numId w:val="64"/>
        </w:numPr>
        <w:tabs>
          <w:tab w:val="left" w:pos="916"/>
        </w:tabs>
        <w:spacing w:before="41"/>
        <w:ind w:left="915" w:hanging="143"/>
        <w:rPr>
          <w:sz w:val="24"/>
        </w:rPr>
      </w:pPr>
      <w:r w:rsidRPr="0040547B">
        <w:rPr>
          <w:sz w:val="24"/>
        </w:rPr>
        <w:t>корректировать</w:t>
      </w:r>
      <w:r w:rsidRPr="0040547B">
        <w:rPr>
          <w:spacing w:val="-3"/>
          <w:sz w:val="24"/>
        </w:rPr>
        <w:t xml:space="preserve"> </w:t>
      </w:r>
      <w:r w:rsidRPr="0040547B">
        <w:rPr>
          <w:sz w:val="24"/>
        </w:rPr>
        <w:t>свои учебные</w:t>
      </w:r>
      <w:r w:rsidRPr="0040547B">
        <w:rPr>
          <w:spacing w:val="-5"/>
          <w:sz w:val="24"/>
        </w:rPr>
        <w:t xml:space="preserve"> </w:t>
      </w:r>
      <w:r w:rsidRPr="0040547B">
        <w:rPr>
          <w:sz w:val="24"/>
        </w:rPr>
        <w:t>действия</w:t>
      </w:r>
      <w:r w:rsidRPr="0040547B">
        <w:rPr>
          <w:spacing w:val="-2"/>
          <w:sz w:val="24"/>
        </w:rPr>
        <w:t xml:space="preserve"> </w:t>
      </w:r>
      <w:r w:rsidRPr="0040547B">
        <w:rPr>
          <w:sz w:val="24"/>
        </w:rPr>
        <w:t>для</w:t>
      </w:r>
      <w:r w:rsidRPr="0040547B">
        <w:rPr>
          <w:spacing w:val="-6"/>
          <w:sz w:val="24"/>
        </w:rPr>
        <w:t xml:space="preserve"> </w:t>
      </w:r>
      <w:r w:rsidRPr="0040547B">
        <w:rPr>
          <w:sz w:val="24"/>
        </w:rPr>
        <w:t>преодоления</w:t>
      </w:r>
      <w:r w:rsidRPr="0040547B">
        <w:rPr>
          <w:spacing w:val="-2"/>
          <w:sz w:val="24"/>
        </w:rPr>
        <w:t xml:space="preserve"> </w:t>
      </w:r>
      <w:r w:rsidRPr="0040547B">
        <w:rPr>
          <w:sz w:val="24"/>
        </w:rPr>
        <w:t>ошибок.</w:t>
      </w:r>
    </w:p>
    <w:p w:rsidR="005167BF" w:rsidRPr="0040547B" w:rsidRDefault="00EC1592">
      <w:pPr>
        <w:pStyle w:val="21"/>
        <w:spacing w:before="87"/>
        <w:ind w:left="552"/>
      </w:pPr>
      <w:r>
        <w:rPr>
          <w:noProof/>
          <w:lang w:eastAsia="ru-RU"/>
        </w:rPr>
        <w:pict>
          <v:rect id="Rectangle 57" o:spid="_x0000_s1061" style="position:absolute;left:0;text-align:left;margin-left:55.2pt;margin-top:21.3pt;width:731.5pt;height:.5pt;z-index:-1571891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" fillcolor="black" stroked="f">
            <w10:wrap type="topAndBottom" anchorx="page"/>
          </v:rect>
        </w:pict>
      </w:r>
      <w:r w:rsidR="00543202" w:rsidRPr="0040547B">
        <w:t>ПРЕДМЕТНЫЕ</w:t>
      </w:r>
      <w:r w:rsidR="00543202" w:rsidRPr="0040547B">
        <w:rPr>
          <w:spacing w:val="-8"/>
        </w:rPr>
        <w:t xml:space="preserve"> </w:t>
      </w:r>
      <w:r w:rsidR="00543202" w:rsidRPr="0040547B">
        <w:t>РЕЗУЛЬТАТЫ:</w:t>
      </w:r>
    </w:p>
    <w:p w:rsidR="005167BF" w:rsidRPr="0040547B" w:rsidRDefault="00543202">
      <w:pPr>
        <w:pStyle w:val="a3"/>
        <w:ind w:left="937"/>
      </w:pPr>
      <w:r w:rsidRPr="0040547B">
        <w:t>Сформировано</w:t>
      </w:r>
      <w:r w:rsidRPr="0040547B">
        <w:rPr>
          <w:spacing w:val="-8"/>
        </w:rPr>
        <w:t xml:space="preserve"> </w:t>
      </w:r>
      <w:r w:rsidRPr="0040547B">
        <w:t>представление:</w:t>
      </w:r>
    </w:p>
    <w:p w:rsidR="005167BF" w:rsidRPr="0040547B" w:rsidRDefault="00543202" w:rsidP="00101F78">
      <w:pPr>
        <w:pStyle w:val="a4"/>
        <w:numPr>
          <w:ilvl w:val="0"/>
          <w:numId w:val="64"/>
        </w:numPr>
        <w:tabs>
          <w:tab w:val="left" w:pos="945"/>
        </w:tabs>
        <w:spacing w:before="7" w:line="276" w:lineRule="auto"/>
        <w:ind w:right="765" w:firstLine="0"/>
        <w:rPr>
          <w:sz w:val="24"/>
        </w:rPr>
      </w:pPr>
      <w:r w:rsidRPr="0040547B">
        <w:rPr>
          <w:sz w:val="24"/>
        </w:rPr>
        <w:t>о</w:t>
      </w:r>
      <w:r w:rsidRPr="0040547B">
        <w:rPr>
          <w:spacing w:val="21"/>
          <w:sz w:val="24"/>
        </w:rPr>
        <w:t xml:space="preserve"> </w:t>
      </w:r>
      <w:r w:rsidRPr="0040547B">
        <w:rPr>
          <w:sz w:val="24"/>
        </w:rPr>
        <w:t>политическом</w:t>
      </w:r>
      <w:r w:rsidRPr="0040547B">
        <w:rPr>
          <w:spacing w:val="23"/>
          <w:sz w:val="24"/>
        </w:rPr>
        <w:t xml:space="preserve"> </w:t>
      </w:r>
      <w:r w:rsidRPr="0040547B">
        <w:rPr>
          <w:sz w:val="24"/>
        </w:rPr>
        <w:t>устройстве</w:t>
      </w:r>
      <w:r w:rsidRPr="0040547B">
        <w:rPr>
          <w:spacing w:val="20"/>
          <w:sz w:val="24"/>
        </w:rPr>
        <w:t xml:space="preserve"> </w:t>
      </w:r>
      <w:r w:rsidRPr="0040547B">
        <w:rPr>
          <w:sz w:val="24"/>
        </w:rPr>
        <w:t>Российского</w:t>
      </w:r>
      <w:r w:rsidRPr="0040547B">
        <w:rPr>
          <w:spacing w:val="22"/>
          <w:sz w:val="24"/>
        </w:rPr>
        <w:t xml:space="preserve"> </w:t>
      </w:r>
      <w:r w:rsidRPr="0040547B">
        <w:rPr>
          <w:sz w:val="24"/>
        </w:rPr>
        <w:t>государства,</w:t>
      </w:r>
      <w:r w:rsidRPr="0040547B">
        <w:rPr>
          <w:spacing w:val="25"/>
          <w:sz w:val="24"/>
        </w:rPr>
        <w:t xml:space="preserve"> </w:t>
      </w:r>
      <w:r w:rsidRPr="0040547B">
        <w:rPr>
          <w:sz w:val="24"/>
        </w:rPr>
        <w:t>его</w:t>
      </w:r>
      <w:r w:rsidRPr="0040547B">
        <w:rPr>
          <w:spacing w:val="23"/>
          <w:sz w:val="24"/>
        </w:rPr>
        <w:t xml:space="preserve"> </w:t>
      </w:r>
      <w:r w:rsidRPr="0040547B">
        <w:rPr>
          <w:sz w:val="24"/>
        </w:rPr>
        <w:t>институтах,</w:t>
      </w:r>
      <w:r w:rsidRPr="0040547B">
        <w:rPr>
          <w:spacing w:val="25"/>
          <w:sz w:val="24"/>
        </w:rPr>
        <w:t xml:space="preserve"> </w:t>
      </w:r>
      <w:r w:rsidRPr="0040547B">
        <w:rPr>
          <w:sz w:val="24"/>
        </w:rPr>
        <w:t>их</w:t>
      </w:r>
      <w:r w:rsidRPr="0040547B">
        <w:rPr>
          <w:spacing w:val="23"/>
          <w:sz w:val="24"/>
        </w:rPr>
        <w:t xml:space="preserve"> </w:t>
      </w:r>
      <w:r w:rsidRPr="0040547B">
        <w:rPr>
          <w:sz w:val="24"/>
        </w:rPr>
        <w:t>роли</w:t>
      </w:r>
      <w:r w:rsidRPr="0040547B">
        <w:rPr>
          <w:spacing w:val="24"/>
          <w:sz w:val="24"/>
        </w:rPr>
        <w:t xml:space="preserve"> </w:t>
      </w:r>
      <w:r w:rsidRPr="0040547B">
        <w:rPr>
          <w:sz w:val="24"/>
        </w:rPr>
        <w:t>в</w:t>
      </w:r>
      <w:r w:rsidRPr="0040547B">
        <w:rPr>
          <w:spacing w:val="21"/>
          <w:sz w:val="24"/>
        </w:rPr>
        <w:t xml:space="preserve"> </w:t>
      </w:r>
      <w:r w:rsidRPr="0040547B">
        <w:rPr>
          <w:sz w:val="24"/>
        </w:rPr>
        <w:t>жизни</w:t>
      </w:r>
      <w:r w:rsidR="001A3D77">
        <w:rPr>
          <w:sz w:val="24"/>
        </w:rPr>
        <w:t xml:space="preserve"> </w:t>
      </w:r>
      <w:r w:rsidRPr="0040547B">
        <w:rPr>
          <w:sz w:val="24"/>
        </w:rPr>
        <w:t>общества,</w:t>
      </w:r>
      <w:r w:rsidRPr="0040547B">
        <w:rPr>
          <w:spacing w:val="-4"/>
          <w:sz w:val="24"/>
        </w:rPr>
        <w:t xml:space="preserve"> </w:t>
      </w:r>
      <w:r w:rsidRPr="0040547B">
        <w:rPr>
          <w:sz w:val="24"/>
        </w:rPr>
        <w:t>о</w:t>
      </w:r>
      <w:r w:rsidRPr="0040547B">
        <w:rPr>
          <w:spacing w:val="-5"/>
          <w:sz w:val="24"/>
        </w:rPr>
        <w:t xml:space="preserve"> </w:t>
      </w:r>
      <w:r w:rsidRPr="0040547B">
        <w:rPr>
          <w:sz w:val="24"/>
        </w:rPr>
        <w:t>его важнейших</w:t>
      </w:r>
      <w:r w:rsidRPr="0040547B">
        <w:rPr>
          <w:spacing w:val="-4"/>
          <w:sz w:val="24"/>
        </w:rPr>
        <w:t xml:space="preserve"> </w:t>
      </w:r>
      <w:r w:rsidRPr="0040547B">
        <w:rPr>
          <w:sz w:val="24"/>
        </w:rPr>
        <w:t>законах;</w:t>
      </w:r>
      <w:r w:rsidRPr="0040547B">
        <w:rPr>
          <w:spacing w:val="-3"/>
          <w:sz w:val="24"/>
        </w:rPr>
        <w:t xml:space="preserve"> </w:t>
      </w:r>
      <w:r w:rsidRPr="0040547B">
        <w:rPr>
          <w:sz w:val="24"/>
        </w:rPr>
        <w:t>о</w:t>
      </w:r>
      <w:r w:rsidRPr="0040547B">
        <w:rPr>
          <w:spacing w:val="-5"/>
          <w:sz w:val="24"/>
        </w:rPr>
        <w:t xml:space="preserve"> </w:t>
      </w:r>
      <w:r w:rsidRPr="0040547B">
        <w:rPr>
          <w:sz w:val="24"/>
        </w:rPr>
        <w:t>базовых</w:t>
      </w:r>
      <w:r w:rsidRPr="0040547B">
        <w:rPr>
          <w:spacing w:val="-57"/>
          <w:sz w:val="24"/>
        </w:rPr>
        <w:t xml:space="preserve"> </w:t>
      </w:r>
      <w:r w:rsidRPr="0040547B">
        <w:rPr>
          <w:sz w:val="24"/>
        </w:rPr>
        <w:t>национальных российских ценностях;</w:t>
      </w:r>
    </w:p>
    <w:p w:rsidR="005167BF" w:rsidRPr="0040547B" w:rsidRDefault="00543202" w:rsidP="00101F78">
      <w:pPr>
        <w:pStyle w:val="a4"/>
        <w:numPr>
          <w:ilvl w:val="0"/>
          <w:numId w:val="64"/>
        </w:numPr>
        <w:tabs>
          <w:tab w:val="left" w:pos="964"/>
        </w:tabs>
        <w:spacing w:line="278" w:lineRule="auto"/>
        <w:ind w:right="2209" w:firstLine="0"/>
        <w:rPr>
          <w:sz w:val="24"/>
        </w:rPr>
      </w:pPr>
      <w:r w:rsidRPr="0040547B">
        <w:rPr>
          <w:sz w:val="24"/>
        </w:rPr>
        <w:t>символах</w:t>
      </w:r>
      <w:r w:rsidRPr="0040547B">
        <w:rPr>
          <w:spacing w:val="42"/>
          <w:sz w:val="24"/>
        </w:rPr>
        <w:t xml:space="preserve"> </w:t>
      </w:r>
      <w:r w:rsidRPr="0040547B">
        <w:rPr>
          <w:sz w:val="24"/>
        </w:rPr>
        <w:t>государства</w:t>
      </w:r>
      <w:r w:rsidRPr="0040547B">
        <w:rPr>
          <w:spacing w:val="45"/>
          <w:sz w:val="24"/>
        </w:rPr>
        <w:t xml:space="preserve"> </w:t>
      </w:r>
      <w:r w:rsidRPr="0040547B">
        <w:rPr>
          <w:sz w:val="24"/>
        </w:rPr>
        <w:t>—</w:t>
      </w:r>
      <w:r w:rsidRPr="0040547B">
        <w:rPr>
          <w:spacing w:val="42"/>
          <w:sz w:val="24"/>
        </w:rPr>
        <w:t xml:space="preserve"> </w:t>
      </w:r>
      <w:r w:rsidRPr="0040547B">
        <w:rPr>
          <w:sz w:val="24"/>
        </w:rPr>
        <w:t>Флаге,</w:t>
      </w:r>
      <w:r w:rsidRPr="0040547B">
        <w:rPr>
          <w:spacing w:val="43"/>
          <w:sz w:val="24"/>
        </w:rPr>
        <w:t xml:space="preserve"> </w:t>
      </w:r>
      <w:r w:rsidRPr="0040547B">
        <w:rPr>
          <w:sz w:val="24"/>
        </w:rPr>
        <w:t>Гербе</w:t>
      </w:r>
      <w:r w:rsidRPr="0040547B">
        <w:rPr>
          <w:spacing w:val="40"/>
          <w:sz w:val="24"/>
        </w:rPr>
        <w:t xml:space="preserve"> </w:t>
      </w:r>
      <w:r w:rsidRPr="0040547B">
        <w:rPr>
          <w:sz w:val="24"/>
        </w:rPr>
        <w:t>России,</w:t>
      </w:r>
      <w:r w:rsidRPr="0040547B">
        <w:rPr>
          <w:spacing w:val="43"/>
          <w:sz w:val="24"/>
        </w:rPr>
        <w:t xml:space="preserve"> </w:t>
      </w:r>
      <w:r w:rsidRPr="0040547B">
        <w:rPr>
          <w:sz w:val="24"/>
        </w:rPr>
        <w:t>о</w:t>
      </w:r>
      <w:r w:rsidRPr="0040547B">
        <w:rPr>
          <w:spacing w:val="42"/>
          <w:sz w:val="24"/>
        </w:rPr>
        <w:t xml:space="preserve"> </w:t>
      </w:r>
      <w:r w:rsidRPr="0040547B">
        <w:rPr>
          <w:sz w:val="24"/>
        </w:rPr>
        <w:t>флаге</w:t>
      </w:r>
      <w:r w:rsidRPr="0040547B">
        <w:rPr>
          <w:spacing w:val="39"/>
          <w:sz w:val="24"/>
        </w:rPr>
        <w:t xml:space="preserve"> </w:t>
      </w:r>
      <w:r w:rsidRPr="0040547B">
        <w:rPr>
          <w:sz w:val="24"/>
        </w:rPr>
        <w:t>и</w:t>
      </w:r>
      <w:r w:rsidRPr="0040547B">
        <w:rPr>
          <w:spacing w:val="43"/>
          <w:sz w:val="24"/>
        </w:rPr>
        <w:t xml:space="preserve"> </w:t>
      </w:r>
      <w:r w:rsidRPr="0040547B">
        <w:rPr>
          <w:sz w:val="24"/>
        </w:rPr>
        <w:t>гербе</w:t>
      </w:r>
      <w:r w:rsidRPr="0040547B">
        <w:rPr>
          <w:spacing w:val="42"/>
          <w:sz w:val="24"/>
        </w:rPr>
        <w:t xml:space="preserve"> </w:t>
      </w:r>
      <w:r w:rsidRPr="0040547B">
        <w:rPr>
          <w:sz w:val="24"/>
        </w:rPr>
        <w:t>субъекта</w:t>
      </w:r>
      <w:r w:rsidRPr="0040547B">
        <w:rPr>
          <w:spacing w:val="42"/>
          <w:sz w:val="24"/>
        </w:rPr>
        <w:t xml:space="preserve"> </w:t>
      </w:r>
      <w:r w:rsidRPr="0040547B">
        <w:rPr>
          <w:sz w:val="24"/>
        </w:rPr>
        <w:t>Российской</w:t>
      </w:r>
      <w:r w:rsidR="001A3D77">
        <w:rPr>
          <w:sz w:val="24"/>
        </w:rPr>
        <w:t xml:space="preserve"> </w:t>
      </w:r>
      <w:r w:rsidRPr="0040547B">
        <w:rPr>
          <w:sz w:val="24"/>
        </w:rPr>
        <w:t>Федерации,</w:t>
      </w:r>
      <w:r w:rsidRPr="0040547B">
        <w:rPr>
          <w:spacing w:val="-2"/>
          <w:sz w:val="24"/>
        </w:rPr>
        <w:t xml:space="preserve"> </w:t>
      </w:r>
      <w:r w:rsidRPr="0040547B">
        <w:rPr>
          <w:sz w:val="24"/>
        </w:rPr>
        <w:t>в</w:t>
      </w:r>
      <w:r w:rsidRPr="0040547B">
        <w:rPr>
          <w:spacing w:val="-5"/>
          <w:sz w:val="24"/>
        </w:rPr>
        <w:t xml:space="preserve"> </w:t>
      </w:r>
      <w:r w:rsidRPr="0040547B">
        <w:rPr>
          <w:sz w:val="24"/>
        </w:rPr>
        <w:t>котором</w:t>
      </w:r>
      <w:r w:rsidRPr="0040547B">
        <w:rPr>
          <w:spacing w:val="-6"/>
          <w:sz w:val="24"/>
        </w:rPr>
        <w:t xml:space="preserve"> </w:t>
      </w:r>
      <w:r w:rsidRPr="0040547B">
        <w:rPr>
          <w:sz w:val="24"/>
        </w:rPr>
        <w:t>находится</w:t>
      </w:r>
      <w:r w:rsidRPr="0040547B">
        <w:rPr>
          <w:spacing w:val="-57"/>
          <w:sz w:val="24"/>
        </w:rPr>
        <w:t xml:space="preserve"> </w:t>
      </w:r>
      <w:r w:rsidRPr="0040547B">
        <w:rPr>
          <w:sz w:val="24"/>
        </w:rPr>
        <w:t>образовательное</w:t>
      </w:r>
      <w:r w:rsidRPr="0040547B">
        <w:rPr>
          <w:spacing w:val="-1"/>
          <w:sz w:val="24"/>
        </w:rPr>
        <w:t xml:space="preserve"> </w:t>
      </w:r>
      <w:r w:rsidRPr="0040547B">
        <w:rPr>
          <w:sz w:val="24"/>
        </w:rPr>
        <w:t>учреждение;</w:t>
      </w:r>
    </w:p>
    <w:p w:rsidR="005167BF" w:rsidRPr="0040547B" w:rsidRDefault="00543202" w:rsidP="00101F78">
      <w:pPr>
        <w:pStyle w:val="a4"/>
        <w:numPr>
          <w:ilvl w:val="0"/>
          <w:numId w:val="64"/>
        </w:numPr>
        <w:tabs>
          <w:tab w:val="left" w:pos="952"/>
        </w:tabs>
        <w:spacing w:line="276" w:lineRule="auto"/>
        <w:ind w:right="1949" w:firstLine="0"/>
        <w:rPr>
          <w:sz w:val="24"/>
        </w:rPr>
      </w:pPr>
      <w:r w:rsidRPr="0040547B">
        <w:rPr>
          <w:sz w:val="24"/>
        </w:rPr>
        <w:t>институтах</w:t>
      </w:r>
      <w:r w:rsidRPr="0040547B">
        <w:rPr>
          <w:spacing w:val="29"/>
          <w:sz w:val="24"/>
        </w:rPr>
        <w:t xml:space="preserve"> </w:t>
      </w:r>
      <w:r w:rsidRPr="0040547B">
        <w:rPr>
          <w:sz w:val="24"/>
        </w:rPr>
        <w:t>гражданского</w:t>
      </w:r>
      <w:r w:rsidRPr="0040547B">
        <w:rPr>
          <w:spacing w:val="27"/>
          <w:sz w:val="24"/>
        </w:rPr>
        <w:t xml:space="preserve"> </w:t>
      </w:r>
      <w:r w:rsidRPr="0040547B">
        <w:rPr>
          <w:sz w:val="24"/>
        </w:rPr>
        <w:t>общества,</w:t>
      </w:r>
      <w:r w:rsidRPr="0040547B">
        <w:rPr>
          <w:spacing w:val="29"/>
          <w:sz w:val="24"/>
        </w:rPr>
        <w:t xml:space="preserve"> </w:t>
      </w:r>
      <w:r w:rsidRPr="0040547B">
        <w:rPr>
          <w:sz w:val="24"/>
        </w:rPr>
        <w:t>о</w:t>
      </w:r>
      <w:r w:rsidRPr="0040547B">
        <w:rPr>
          <w:spacing w:val="26"/>
          <w:sz w:val="24"/>
        </w:rPr>
        <w:t xml:space="preserve"> </w:t>
      </w:r>
      <w:r w:rsidRPr="0040547B">
        <w:rPr>
          <w:sz w:val="24"/>
        </w:rPr>
        <w:t>возможностях</w:t>
      </w:r>
      <w:r w:rsidRPr="0040547B">
        <w:rPr>
          <w:spacing w:val="34"/>
          <w:sz w:val="24"/>
        </w:rPr>
        <w:t xml:space="preserve"> </w:t>
      </w:r>
      <w:r w:rsidRPr="0040547B">
        <w:rPr>
          <w:sz w:val="24"/>
        </w:rPr>
        <w:t>участия</w:t>
      </w:r>
      <w:r w:rsidRPr="0040547B">
        <w:rPr>
          <w:spacing w:val="27"/>
          <w:sz w:val="24"/>
        </w:rPr>
        <w:t xml:space="preserve"> </w:t>
      </w:r>
      <w:r w:rsidRPr="0040547B">
        <w:rPr>
          <w:sz w:val="24"/>
        </w:rPr>
        <w:t>граждан</w:t>
      </w:r>
      <w:r w:rsidRPr="0040547B">
        <w:rPr>
          <w:spacing w:val="30"/>
          <w:sz w:val="24"/>
        </w:rPr>
        <w:t xml:space="preserve"> </w:t>
      </w:r>
      <w:r w:rsidRPr="0040547B">
        <w:rPr>
          <w:sz w:val="24"/>
        </w:rPr>
        <w:t>в</w:t>
      </w:r>
      <w:r w:rsidRPr="0040547B">
        <w:rPr>
          <w:spacing w:val="25"/>
          <w:sz w:val="24"/>
        </w:rPr>
        <w:t xml:space="preserve"> </w:t>
      </w:r>
      <w:r w:rsidRPr="0040547B">
        <w:rPr>
          <w:sz w:val="24"/>
        </w:rPr>
        <w:t>общественном</w:t>
      </w:r>
      <w:r w:rsidR="001A3D77">
        <w:rPr>
          <w:sz w:val="24"/>
        </w:rPr>
        <w:t xml:space="preserve"> </w:t>
      </w:r>
      <w:r w:rsidRPr="0040547B">
        <w:rPr>
          <w:sz w:val="24"/>
        </w:rPr>
        <w:t>управлении;</w:t>
      </w:r>
      <w:r w:rsidRPr="0040547B">
        <w:rPr>
          <w:spacing w:val="-6"/>
          <w:sz w:val="24"/>
        </w:rPr>
        <w:t xml:space="preserve"> </w:t>
      </w:r>
      <w:r w:rsidRPr="0040547B">
        <w:rPr>
          <w:sz w:val="24"/>
        </w:rPr>
        <w:t>правах</w:t>
      </w:r>
      <w:r w:rsidRPr="0040547B">
        <w:rPr>
          <w:spacing w:val="-1"/>
          <w:sz w:val="24"/>
        </w:rPr>
        <w:t xml:space="preserve"> </w:t>
      </w:r>
      <w:r w:rsidRPr="0040547B">
        <w:rPr>
          <w:sz w:val="24"/>
        </w:rPr>
        <w:t>и</w:t>
      </w:r>
      <w:r w:rsidRPr="0040547B">
        <w:rPr>
          <w:spacing w:val="-4"/>
          <w:sz w:val="24"/>
        </w:rPr>
        <w:t xml:space="preserve"> </w:t>
      </w:r>
      <w:r w:rsidRPr="0040547B">
        <w:rPr>
          <w:sz w:val="24"/>
        </w:rPr>
        <w:t>обязанностях</w:t>
      </w:r>
      <w:r w:rsidRPr="0040547B">
        <w:rPr>
          <w:spacing w:val="-57"/>
          <w:sz w:val="24"/>
        </w:rPr>
        <w:t xml:space="preserve"> </w:t>
      </w:r>
      <w:r w:rsidRPr="0040547B">
        <w:rPr>
          <w:sz w:val="24"/>
        </w:rPr>
        <w:t>гражданина</w:t>
      </w:r>
      <w:r w:rsidRPr="0040547B">
        <w:rPr>
          <w:spacing w:val="-1"/>
          <w:sz w:val="24"/>
        </w:rPr>
        <w:t xml:space="preserve"> </w:t>
      </w:r>
      <w:r w:rsidRPr="0040547B">
        <w:rPr>
          <w:sz w:val="24"/>
        </w:rPr>
        <w:t>России;</w:t>
      </w:r>
    </w:p>
    <w:p w:rsidR="005167BF" w:rsidRPr="0040547B" w:rsidRDefault="00543202" w:rsidP="00101F78">
      <w:pPr>
        <w:pStyle w:val="a4"/>
        <w:numPr>
          <w:ilvl w:val="0"/>
          <w:numId w:val="64"/>
        </w:numPr>
        <w:tabs>
          <w:tab w:val="left" w:pos="943"/>
        </w:tabs>
        <w:spacing w:line="278" w:lineRule="auto"/>
        <w:ind w:right="895" w:firstLine="0"/>
        <w:rPr>
          <w:sz w:val="24"/>
        </w:rPr>
      </w:pPr>
      <w:r w:rsidRPr="0040547B">
        <w:rPr>
          <w:sz w:val="24"/>
        </w:rPr>
        <w:t>народах</w:t>
      </w:r>
      <w:r w:rsidRPr="0040547B">
        <w:rPr>
          <w:spacing w:val="23"/>
          <w:sz w:val="24"/>
        </w:rPr>
        <w:t xml:space="preserve"> </w:t>
      </w:r>
      <w:r w:rsidRPr="0040547B">
        <w:rPr>
          <w:sz w:val="24"/>
        </w:rPr>
        <w:t>России,</w:t>
      </w:r>
      <w:r w:rsidRPr="0040547B">
        <w:rPr>
          <w:spacing w:val="25"/>
          <w:sz w:val="24"/>
        </w:rPr>
        <w:t xml:space="preserve"> </w:t>
      </w:r>
      <w:r w:rsidRPr="0040547B">
        <w:rPr>
          <w:sz w:val="24"/>
        </w:rPr>
        <w:t>об</w:t>
      </w:r>
      <w:r w:rsidRPr="0040547B">
        <w:rPr>
          <w:spacing w:val="21"/>
          <w:sz w:val="24"/>
        </w:rPr>
        <w:t xml:space="preserve"> </w:t>
      </w:r>
      <w:r w:rsidRPr="0040547B">
        <w:rPr>
          <w:sz w:val="24"/>
        </w:rPr>
        <w:t>их</w:t>
      </w:r>
      <w:r w:rsidRPr="0040547B">
        <w:rPr>
          <w:spacing w:val="24"/>
          <w:sz w:val="24"/>
        </w:rPr>
        <w:t xml:space="preserve"> </w:t>
      </w:r>
      <w:r w:rsidRPr="0040547B">
        <w:rPr>
          <w:sz w:val="24"/>
        </w:rPr>
        <w:t>общей</w:t>
      </w:r>
      <w:r w:rsidRPr="0040547B">
        <w:rPr>
          <w:spacing w:val="26"/>
          <w:sz w:val="24"/>
        </w:rPr>
        <w:t xml:space="preserve"> </w:t>
      </w:r>
      <w:r w:rsidRPr="0040547B">
        <w:rPr>
          <w:sz w:val="24"/>
        </w:rPr>
        <w:t>исторической</w:t>
      </w:r>
      <w:r w:rsidRPr="0040547B">
        <w:rPr>
          <w:spacing w:val="24"/>
          <w:sz w:val="24"/>
        </w:rPr>
        <w:t xml:space="preserve"> </w:t>
      </w:r>
      <w:r w:rsidRPr="0040547B">
        <w:rPr>
          <w:sz w:val="24"/>
        </w:rPr>
        <w:t>судьбе,</w:t>
      </w:r>
      <w:r w:rsidRPr="0040547B">
        <w:rPr>
          <w:spacing w:val="24"/>
          <w:sz w:val="24"/>
        </w:rPr>
        <w:t xml:space="preserve"> </w:t>
      </w:r>
      <w:r w:rsidRPr="0040547B">
        <w:rPr>
          <w:sz w:val="24"/>
        </w:rPr>
        <w:t>о</w:t>
      </w:r>
      <w:r w:rsidRPr="0040547B">
        <w:rPr>
          <w:spacing w:val="21"/>
          <w:sz w:val="24"/>
        </w:rPr>
        <w:t xml:space="preserve"> </w:t>
      </w:r>
      <w:r w:rsidRPr="0040547B">
        <w:rPr>
          <w:sz w:val="24"/>
        </w:rPr>
        <w:t>единстве</w:t>
      </w:r>
      <w:r w:rsidRPr="0040547B">
        <w:rPr>
          <w:spacing w:val="21"/>
          <w:sz w:val="24"/>
        </w:rPr>
        <w:t xml:space="preserve"> </w:t>
      </w:r>
      <w:r w:rsidRPr="0040547B">
        <w:rPr>
          <w:sz w:val="24"/>
        </w:rPr>
        <w:t>народов</w:t>
      </w:r>
      <w:r w:rsidRPr="0040547B">
        <w:rPr>
          <w:spacing w:val="22"/>
          <w:sz w:val="24"/>
        </w:rPr>
        <w:t xml:space="preserve"> </w:t>
      </w:r>
      <w:r w:rsidRPr="0040547B">
        <w:rPr>
          <w:sz w:val="24"/>
        </w:rPr>
        <w:t>нашей</w:t>
      </w:r>
      <w:r w:rsidRPr="0040547B">
        <w:rPr>
          <w:spacing w:val="24"/>
          <w:sz w:val="24"/>
        </w:rPr>
        <w:t xml:space="preserve"> </w:t>
      </w:r>
      <w:r w:rsidRPr="0040547B">
        <w:rPr>
          <w:sz w:val="24"/>
        </w:rPr>
        <w:t>страны;</w:t>
      </w:r>
      <w:r w:rsidR="001A3D77">
        <w:rPr>
          <w:sz w:val="24"/>
        </w:rPr>
        <w:t xml:space="preserve"> </w:t>
      </w:r>
      <w:r w:rsidRPr="0040547B">
        <w:rPr>
          <w:sz w:val="24"/>
        </w:rPr>
        <w:t>национальных</w:t>
      </w:r>
      <w:r w:rsidRPr="0040547B">
        <w:rPr>
          <w:spacing w:val="-1"/>
          <w:sz w:val="24"/>
        </w:rPr>
        <w:t xml:space="preserve"> </w:t>
      </w:r>
      <w:r w:rsidRPr="0040547B">
        <w:rPr>
          <w:sz w:val="24"/>
        </w:rPr>
        <w:t>героях</w:t>
      </w:r>
      <w:r w:rsidRPr="0040547B">
        <w:rPr>
          <w:spacing w:val="-2"/>
          <w:sz w:val="24"/>
        </w:rPr>
        <w:t xml:space="preserve"> </w:t>
      </w:r>
      <w:r w:rsidRPr="0040547B">
        <w:rPr>
          <w:sz w:val="24"/>
        </w:rPr>
        <w:t>и</w:t>
      </w:r>
      <w:r w:rsidRPr="0040547B">
        <w:rPr>
          <w:spacing w:val="-4"/>
          <w:sz w:val="24"/>
        </w:rPr>
        <w:t xml:space="preserve"> </w:t>
      </w:r>
      <w:r w:rsidRPr="0040547B">
        <w:rPr>
          <w:sz w:val="24"/>
        </w:rPr>
        <w:t>важнейших</w:t>
      </w:r>
      <w:r w:rsidRPr="0040547B">
        <w:rPr>
          <w:spacing w:val="2"/>
          <w:sz w:val="24"/>
        </w:rPr>
        <w:t xml:space="preserve"> </w:t>
      </w:r>
      <w:r w:rsidRPr="0040547B">
        <w:rPr>
          <w:sz w:val="24"/>
        </w:rPr>
        <w:t>событиях</w:t>
      </w:r>
      <w:r w:rsidRPr="0040547B">
        <w:rPr>
          <w:spacing w:val="-57"/>
          <w:sz w:val="24"/>
        </w:rPr>
        <w:t xml:space="preserve"> </w:t>
      </w:r>
      <w:r w:rsidRPr="0040547B">
        <w:rPr>
          <w:sz w:val="24"/>
        </w:rPr>
        <w:t>истории</w:t>
      </w:r>
      <w:r w:rsidRPr="0040547B">
        <w:rPr>
          <w:spacing w:val="-4"/>
          <w:sz w:val="24"/>
        </w:rPr>
        <w:t xml:space="preserve"> </w:t>
      </w:r>
      <w:r w:rsidRPr="0040547B">
        <w:rPr>
          <w:sz w:val="24"/>
        </w:rPr>
        <w:t>России</w:t>
      </w:r>
      <w:r w:rsidRPr="0040547B">
        <w:rPr>
          <w:spacing w:val="-2"/>
          <w:sz w:val="24"/>
        </w:rPr>
        <w:t xml:space="preserve"> </w:t>
      </w:r>
      <w:r w:rsidRPr="0040547B">
        <w:rPr>
          <w:sz w:val="24"/>
        </w:rPr>
        <w:t>и</w:t>
      </w:r>
      <w:r w:rsidRPr="0040547B">
        <w:rPr>
          <w:spacing w:val="1"/>
          <w:sz w:val="24"/>
        </w:rPr>
        <w:t xml:space="preserve"> </w:t>
      </w:r>
      <w:r w:rsidRPr="0040547B">
        <w:rPr>
          <w:sz w:val="24"/>
        </w:rPr>
        <w:t>ее</w:t>
      </w:r>
      <w:r w:rsidRPr="0040547B">
        <w:rPr>
          <w:spacing w:val="-1"/>
          <w:sz w:val="24"/>
        </w:rPr>
        <w:t xml:space="preserve"> </w:t>
      </w:r>
      <w:r w:rsidRPr="0040547B">
        <w:rPr>
          <w:sz w:val="24"/>
        </w:rPr>
        <w:t>народов;</w:t>
      </w:r>
    </w:p>
    <w:p w:rsidR="005167BF" w:rsidRPr="0040547B" w:rsidRDefault="00543202" w:rsidP="00101F78">
      <w:pPr>
        <w:pStyle w:val="a4"/>
        <w:numPr>
          <w:ilvl w:val="0"/>
          <w:numId w:val="64"/>
        </w:numPr>
        <w:tabs>
          <w:tab w:val="left" w:pos="1019"/>
        </w:tabs>
        <w:spacing w:line="272" w:lineRule="exact"/>
        <w:ind w:left="1018" w:hanging="243"/>
        <w:rPr>
          <w:sz w:val="24"/>
        </w:rPr>
      </w:pPr>
      <w:r w:rsidRPr="0040547B">
        <w:rPr>
          <w:sz w:val="24"/>
        </w:rPr>
        <w:t>религиозной</w:t>
      </w:r>
      <w:r w:rsidRPr="0040547B">
        <w:rPr>
          <w:spacing w:val="33"/>
          <w:sz w:val="24"/>
        </w:rPr>
        <w:t xml:space="preserve"> </w:t>
      </w:r>
      <w:r w:rsidRPr="0040547B">
        <w:rPr>
          <w:sz w:val="24"/>
        </w:rPr>
        <w:t>картине</w:t>
      </w:r>
      <w:r w:rsidRPr="0040547B">
        <w:rPr>
          <w:spacing w:val="35"/>
          <w:sz w:val="24"/>
        </w:rPr>
        <w:t xml:space="preserve"> </w:t>
      </w:r>
      <w:r w:rsidRPr="0040547B">
        <w:rPr>
          <w:sz w:val="24"/>
        </w:rPr>
        <w:t>мира,</w:t>
      </w:r>
      <w:r w:rsidRPr="0040547B">
        <w:rPr>
          <w:spacing w:val="36"/>
          <w:sz w:val="24"/>
        </w:rPr>
        <w:t xml:space="preserve"> </w:t>
      </w:r>
      <w:r w:rsidRPr="0040547B">
        <w:rPr>
          <w:sz w:val="24"/>
        </w:rPr>
        <w:t>роли</w:t>
      </w:r>
      <w:r w:rsidRPr="0040547B">
        <w:rPr>
          <w:spacing w:val="39"/>
          <w:sz w:val="24"/>
        </w:rPr>
        <w:t xml:space="preserve"> </w:t>
      </w:r>
      <w:r w:rsidRPr="0040547B">
        <w:rPr>
          <w:sz w:val="24"/>
        </w:rPr>
        <w:t>традиционных</w:t>
      </w:r>
      <w:r w:rsidRPr="0040547B">
        <w:rPr>
          <w:spacing w:val="37"/>
          <w:sz w:val="24"/>
        </w:rPr>
        <w:t xml:space="preserve"> </w:t>
      </w:r>
      <w:r w:rsidRPr="0040547B">
        <w:rPr>
          <w:sz w:val="24"/>
        </w:rPr>
        <w:t>религий</w:t>
      </w:r>
      <w:r w:rsidRPr="0040547B">
        <w:rPr>
          <w:spacing w:val="39"/>
          <w:sz w:val="24"/>
        </w:rPr>
        <w:t xml:space="preserve"> </w:t>
      </w:r>
      <w:r w:rsidRPr="0040547B">
        <w:rPr>
          <w:sz w:val="24"/>
        </w:rPr>
        <w:t>в</w:t>
      </w:r>
      <w:r w:rsidRPr="0040547B">
        <w:rPr>
          <w:spacing w:val="33"/>
          <w:sz w:val="24"/>
        </w:rPr>
        <w:t xml:space="preserve"> </w:t>
      </w:r>
      <w:r w:rsidRPr="0040547B">
        <w:rPr>
          <w:sz w:val="24"/>
        </w:rPr>
        <w:t>развитии</w:t>
      </w:r>
      <w:r w:rsidRPr="0040547B">
        <w:rPr>
          <w:spacing w:val="34"/>
          <w:sz w:val="24"/>
        </w:rPr>
        <w:t xml:space="preserve"> </w:t>
      </w:r>
      <w:r w:rsidRPr="0040547B">
        <w:rPr>
          <w:sz w:val="24"/>
        </w:rPr>
        <w:t>Российского</w:t>
      </w:r>
      <w:r w:rsidR="001A3D77">
        <w:rPr>
          <w:sz w:val="24"/>
        </w:rPr>
        <w:t xml:space="preserve"> </w:t>
      </w:r>
      <w:r w:rsidRPr="0040547B">
        <w:rPr>
          <w:sz w:val="24"/>
        </w:rPr>
        <w:t>государства,</w:t>
      </w:r>
      <w:r w:rsidRPr="0040547B">
        <w:rPr>
          <w:spacing w:val="-1"/>
          <w:sz w:val="24"/>
        </w:rPr>
        <w:t xml:space="preserve"> </w:t>
      </w:r>
      <w:r w:rsidRPr="0040547B">
        <w:rPr>
          <w:sz w:val="24"/>
        </w:rPr>
        <w:t>в</w:t>
      </w:r>
      <w:r w:rsidRPr="0040547B">
        <w:rPr>
          <w:spacing w:val="-2"/>
          <w:sz w:val="24"/>
        </w:rPr>
        <w:t xml:space="preserve"> </w:t>
      </w:r>
      <w:r w:rsidRPr="0040547B">
        <w:rPr>
          <w:sz w:val="24"/>
        </w:rPr>
        <w:t>истории</w:t>
      </w:r>
      <w:r w:rsidRPr="0040547B">
        <w:rPr>
          <w:spacing w:val="-3"/>
          <w:sz w:val="24"/>
        </w:rPr>
        <w:t xml:space="preserve"> </w:t>
      </w:r>
      <w:r w:rsidRPr="0040547B">
        <w:rPr>
          <w:sz w:val="24"/>
        </w:rPr>
        <w:t>и</w:t>
      </w:r>
      <w:r w:rsidRPr="0040547B">
        <w:rPr>
          <w:spacing w:val="-2"/>
          <w:sz w:val="24"/>
        </w:rPr>
        <w:t xml:space="preserve"> </w:t>
      </w:r>
      <w:r w:rsidRPr="0040547B">
        <w:rPr>
          <w:sz w:val="24"/>
        </w:rPr>
        <w:t>культуре</w:t>
      </w:r>
      <w:r w:rsidRPr="0040547B">
        <w:rPr>
          <w:spacing w:val="-3"/>
          <w:sz w:val="24"/>
        </w:rPr>
        <w:t xml:space="preserve"> </w:t>
      </w:r>
      <w:r w:rsidRPr="0040547B">
        <w:rPr>
          <w:sz w:val="24"/>
        </w:rPr>
        <w:t>нашей</w:t>
      </w:r>
      <w:r w:rsidRPr="0040547B">
        <w:rPr>
          <w:spacing w:val="-2"/>
          <w:sz w:val="24"/>
        </w:rPr>
        <w:t xml:space="preserve"> </w:t>
      </w:r>
      <w:r w:rsidRPr="0040547B">
        <w:rPr>
          <w:sz w:val="24"/>
        </w:rPr>
        <w:t>страны;</w:t>
      </w:r>
    </w:p>
    <w:p w:rsidR="005167BF" w:rsidRPr="0040547B" w:rsidRDefault="00543202" w:rsidP="00101F78">
      <w:pPr>
        <w:pStyle w:val="a4"/>
        <w:numPr>
          <w:ilvl w:val="0"/>
          <w:numId w:val="64"/>
        </w:numPr>
        <w:tabs>
          <w:tab w:val="left" w:pos="1012"/>
        </w:tabs>
        <w:spacing w:before="35" w:line="276" w:lineRule="auto"/>
        <w:ind w:right="774" w:firstLine="0"/>
        <w:rPr>
          <w:sz w:val="24"/>
        </w:rPr>
      </w:pPr>
      <w:r w:rsidRPr="0040547B">
        <w:rPr>
          <w:sz w:val="24"/>
        </w:rPr>
        <w:t>возможном</w:t>
      </w:r>
      <w:r w:rsidRPr="0040547B">
        <w:rPr>
          <w:spacing w:val="25"/>
          <w:sz w:val="24"/>
        </w:rPr>
        <w:t xml:space="preserve"> </w:t>
      </w:r>
      <w:r w:rsidRPr="0040547B">
        <w:rPr>
          <w:sz w:val="24"/>
        </w:rPr>
        <w:t>негативном</w:t>
      </w:r>
      <w:r w:rsidRPr="0040547B">
        <w:rPr>
          <w:spacing w:val="23"/>
          <w:sz w:val="24"/>
        </w:rPr>
        <w:t xml:space="preserve"> </w:t>
      </w:r>
      <w:r w:rsidRPr="0040547B">
        <w:rPr>
          <w:sz w:val="24"/>
        </w:rPr>
        <w:t>влиянии</w:t>
      </w:r>
      <w:r w:rsidRPr="0040547B">
        <w:rPr>
          <w:spacing w:val="26"/>
          <w:sz w:val="24"/>
        </w:rPr>
        <w:t xml:space="preserve"> </w:t>
      </w:r>
      <w:r w:rsidRPr="0040547B">
        <w:rPr>
          <w:sz w:val="24"/>
        </w:rPr>
        <w:t>на</w:t>
      </w:r>
      <w:r w:rsidRPr="0040547B">
        <w:rPr>
          <w:spacing w:val="25"/>
          <w:sz w:val="24"/>
        </w:rPr>
        <w:t xml:space="preserve"> </w:t>
      </w:r>
      <w:r w:rsidRPr="0040547B">
        <w:rPr>
          <w:sz w:val="24"/>
        </w:rPr>
        <w:t>морально-психологическое</w:t>
      </w:r>
      <w:r w:rsidRPr="0040547B">
        <w:rPr>
          <w:spacing w:val="26"/>
          <w:sz w:val="24"/>
        </w:rPr>
        <w:t xml:space="preserve"> </w:t>
      </w:r>
      <w:r w:rsidRPr="0040547B">
        <w:rPr>
          <w:sz w:val="24"/>
        </w:rPr>
        <w:t>состояние</w:t>
      </w:r>
      <w:r w:rsidRPr="0040547B">
        <w:rPr>
          <w:spacing w:val="26"/>
          <w:sz w:val="24"/>
        </w:rPr>
        <w:t xml:space="preserve"> </w:t>
      </w:r>
      <w:r w:rsidRPr="0040547B">
        <w:rPr>
          <w:sz w:val="24"/>
        </w:rPr>
        <w:t>человека</w:t>
      </w:r>
      <w:r w:rsidR="001A3D77">
        <w:rPr>
          <w:sz w:val="24"/>
        </w:rPr>
        <w:t xml:space="preserve"> </w:t>
      </w:r>
      <w:r w:rsidRPr="0040547B">
        <w:rPr>
          <w:sz w:val="24"/>
        </w:rPr>
        <w:t>компьютерных</w:t>
      </w:r>
      <w:r w:rsidRPr="0040547B">
        <w:rPr>
          <w:spacing w:val="-2"/>
          <w:sz w:val="24"/>
        </w:rPr>
        <w:t xml:space="preserve"> </w:t>
      </w:r>
      <w:r w:rsidRPr="0040547B">
        <w:rPr>
          <w:sz w:val="24"/>
        </w:rPr>
        <w:t>игр,</w:t>
      </w:r>
      <w:r w:rsidRPr="0040547B">
        <w:rPr>
          <w:spacing w:val="-6"/>
          <w:sz w:val="24"/>
        </w:rPr>
        <w:t xml:space="preserve"> </w:t>
      </w:r>
      <w:r w:rsidRPr="0040547B">
        <w:rPr>
          <w:sz w:val="24"/>
        </w:rPr>
        <w:t>кино,</w:t>
      </w:r>
      <w:r w:rsidRPr="0040547B">
        <w:rPr>
          <w:spacing w:val="-3"/>
          <w:sz w:val="24"/>
        </w:rPr>
        <w:t xml:space="preserve"> </w:t>
      </w:r>
      <w:r w:rsidRPr="0040547B">
        <w:rPr>
          <w:sz w:val="24"/>
        </w:rPr>
        <w:t>телевизионных</w:t>
      </w:r>
      <w:r w:rsidRPr="0040547B">
        <w:rPr>
          <w:spacing w:val="-2"/>
          <w:sz w:val="24"/>
        </w:rPr>
        <w:t xml:space="preserve"> </w:t>
      </w:r>
      <w:r w:rsidRPr="0040547B">
        <w:rPr>
          <w:sz w:val="24"/>
        </w:rPr>
        <w:t>передач,</w:t>
      </w:r>
      <w:r w:rsidRPr="0040547B">
        <w:rPr>
          <w:spacing w:val="-57"/>
          <w:sz w:val="24"/>
        </w:rPr>
        <w:t xml:space="preserve"> </w:t>
      </w:r>
      <w:r w:rsidRPr="0040547B">
        <w:rPr>
          <w:sz w:val="24"/>
        </w:rPr>
        <w:t>рекламы;</w:t>
      </w:r>
    </w:p>
    <w:p w:rsidR="005167BF" w:rsidRPr="0040547B" w:rsidRDefault="00543202" w:rsidP="00101F78">
      <w:pPr>
        <w:pStyle w:val="a4"/>
        <w:numPr>
          <w:ilvl w:val="0"/>
          <w:numId w:val="64"/>
        </w:numPr>
        <w:tabs>
          <w:tab w:val="left" w:pos="925"/>
        </w:tabs>
        <w:spacing w:line="275" w:lineRule="exact"/>
        <w:ind w:left="924" w:hanging="149"/>
        <w:rPr>
          <w:sz w:val="24"/>
        </w:rPr>
      </w:pPr>
      <w:r w:rsidRPr="0040547B">
        <w:rPr>
          <w:sz w:val="24"/>
        </w:rPr>
        <w:t>нравственных</w:t>
      </w:r>
      <w:r w:rsidRPr="0040547B">
        <w:rPr>
          <w:spacing w:val="-2"/>
          <w:sz w:val="24"/>
        </w:rPr>
        <w:t xml:space="preserve"> </w:t>
      </w:r>
      <w:r w:rsidRPr="0040547B">
        <w:rPr>
          <w:sz w:val="24"/>
        </w:rPr>
        <w:t>основах</w:t>
      </w:r>
      <w:r w:rsidRPr="0040547B">
        <w:rPr>
          <w:spacing w:val="-4"/>
          <w:sz w:val="24"/>
        </w:rPr>
        <w:t xml:space="preserve"> </w:t>
      </w:r>
      <w:r w:rsidRPr="0040547B">
        <w:rPr>
          <w:sz w:val="24"/>
        </w:rPr>
        <w:t>учебы,</w:t>
      </w:r>
      <w:r w:rsidRPr="0040547B">
        <w:rPr>
          <w:spacing w:val="-2"/>
          <w:sz w:val="24"/>
        </w:rPr>
        <w:t xml:space="preserve"> </w:t>
      </w:r>
      <w:r w:rsidRPr="0040547B">
        <w:rPr>
          <w:sz w:val="24"/>
        </w:rPr>
        <w:t>ведущей</w:t>
      </w:r>
      <w:r w:rsidRPr="0040547B">
        <w:rPr>
          <w:spacing w:val="-3"/>
          <w:sz w:val="24"/>
        </w:rPr>
        <w:t xml:space="preserve"> </w:t>
      </w:r>
      <w:r w:rsidRPr="0040547B">
        <w:rPr>
          <w:sz w:val="24"/>
        </w:rPr>
        <w:t>роли</w:t>
      </w:r>
      <w:r w:rsidRPr="0040547B">
        <w:rPr>
          <w:spacing w:val="-2"/>
          <w:sz w:val="24"/>
        </w:rPr>
        <w:t xml:space="preserve"> </w:t>
      </w:r>
      <w:r w:rsidRPr="0040547B">
        <w:rPr>
          <w:sz w:val="24"/>
        </w:rPr>
        <w:t>образования,</w:t>
      </w:r>
      <w:r w:rsidRPr="0040547B">
        <w:rPr>
          <w:spacing w:val="-2"/>
          <w:sz w:val="24"/>
        </w:rPr>
        <w:t xml:space="preserve"> </w:t>
      </w:r>
      <w:r w:rsidRPr="0040547B">
        <w:rPr>
          <w:sz w:val="24"/>
        </w:rPr>
        <w:t>труда</w:t>
      </w:r>
      <w:r w:rsidRPr="0040547B">
        <w:rPr>
          <w:spacing w:val="-4"/>
          <w:sz w:val="24"/>
        </w:rPr>
        <w:t xml:space="preserve"> </w:t>
      </w:r>
      <w:r w:rsidRPr="0040547B">
        <w:rPr>
          <w:sz w:val="24"/>
        </w:rPr>
        <w:t>и</w:t>
      </w:r>
      <w:r w:rsidRPr="0040547B">
        <w:rPr>
          <w:spacing w:val="-2"/>
          <w:sz w:val="24"/>
        </w:rPr>
        <w:t xml:space="preserve"> </w:t>
      </w:r>
      <w:r w:rsidRPr="0040547B">
        <w:rPr>
          <w:sz w:val="24"/>
        </w:rPr>
        <w:t>значении</w:t>
      </w:r>
      <w:r w:rsidRPr="0040547B">
        <w:rPr>
          <w:spacing w:val="-3"/>
          <w:sz w:val="24"/>
        </w:rPr>
        <w:t xml:space="preserve"> </w:t>
      </w:r>
      <w:r w:rsidRPr="0040547B">
        <w:rPr>
          <w:sz w:val="24"/>
        </w:rPr>
        <w:t>творчества</w:t>
      </w:r>
      <w:r w:rsidRPr="0040547B">
        <w:rPr>
          <w:spacing w:val="-4"/>
          <w:sz w:val="24"/>
        </w:rPr>
        <w:t xml:space="preserve"> </w:t>
      </w:r>
      <w:r w:rsidRPr="0040547B">
        <w:rPr>
          <w:sz w:val="24"/>
        </w:rPr>
        <w:t>в</w:t>
      </w:r>
      <w:r w:rsidRPr="0040547B">
        <w:rPr>
          <w:spacing w:val="4"/>
          <w:sz w:val="24"/>
        </w:rPr>
        <w:t xml:space="preserve"> </w:t>
      </w:r>
      <w:r w:rsidRPr="0040547B">
        <w:rPr>
          <w:sz w:val="24"/>
        </w:rPr>
        <w:t>жизни</w:t>
      </w:r>
      <w:r w:rsidRPr="0040547B">
        <w:rPr>
          <w:spacing w:val="-2"/>
          <w:sz w:val="24"/>
        </w:rPr>
        <w:t xml:space="preserve"> </w:t>
      </w:r>
      <w:r w:rsidRPr="0040547B">
        <w:rPr>
          <w:sz w:val="24"/>
        </w:rPr>
        <w:t>человека</w:t>
      </w:r>
      <w:r w:rsidRPr="0040547B">
        <w:rPr>
          <w:spacing w:val="-3"/>
          <w:sz w:val="24"/>
        </w:rPr>
        <w:t xml:space="preserve"> </w:t>
      </w:r>
      <w:r w:rsidRPr="0040547B">
        <w:rPr>
          <w:sz w:val="24"/>
        </w:rPr>
        <w:t>и</w:t>
      </w:r>
      <w:r w:rsidRPr="0040547B">
        <w:rPr>
          <w:spacing w:val="-3"/>
          <w:sz w:val="24"/>
        </w:rPr>
        <w:t xml:space="preserve"> </w:t>
      </w:r>
      <w:r w:rsidRPr="0040547B">
        <w:rPr>
          <w:sz w:val="24"/>
        </w:rPr>
        <w:t>общества;</w:t>
      </w:r>
    </w:p>
    <w:p w:rsidR="005167BF" w:rsidRPr="0040547B" w:rsidRDefault="00543202" w:rsidP="00101F78">
      <w:pPr>
        <w:pStyle w:val="a4"/>
        <w:numPr>
          <w:ilvl w:val="0"/>
          <w:numId w:val="64"/>
        </w:numPr>
        <w:tabs>
          <w:tab w:val="left" w:pos="916"/>
        </w:tabs>
        <w:spacing w:before="43"/>
        <w:ind w:left="915" w:hanging="143"/>
        <w:rPr>
          <w:sz w:val="24"/>
        </w:rPr>
      </w:pPr>
      <w:r w:rsidRPr="0040547B">
        <w:rPr>
          <w:sz w:val="24"/>
        </w:rPr>
        <w:t>роли</w:t>
      </w:r>
      <w:r w:rsidRPr="0040547B">
        <w:rPr>
          <w:spacing w:val="-5"/>
          <w:sz w:val="24"/>
        </w:rPr>
        <w:t xml:space="preserve"> </w:t>
      </w:r>
      <w:r w:rsidRPr="0040547B">
        <w:rPr>
          <w:sz w:val="24"/>
        </w:rPr>
        <w:t>знаний,</w:t>
      </w:r>
      <w:r w:rsidRPr="0040547B">
        <w:rPr>
          <w:spacing w:val="-10"/>
          <w:sz w:val="24"/>
        </w:rPr>
        <w:t xml:space="preserve"> </w:t>
      </w:r>
      <w:r w:rsidRPr="0040547B">
        <w:rPr>
          <w:sz w:val="24"/>
        </w:rPr>
        <w:t>науки,</w:t>
      </w:r>
      <w:r w:rsidRPr="0040547B">
        <w:rPr>
          <w:spacing w:val="-5"/>
          <w:sz w:val="24"/>
        </w:rPr>
        <w:t xml:space="preserve"> </w:t>
      </w:r>
      <w:r w:rsidRPr="0040547B">
        <w:rPr>
          <w:sz w:val="24"/>
        </w:rPr>
        <w:t>современного</w:t>
      </w:r>
      <w:r w:rsidRPr="0040547B">
        <w:rPr>
          <w:spacing w:val="-5"/>
          <w:sz w:val="24"/>
        </w:rPr>
        <w:t xml:space="preserve"> </w:t>
      </w:r>
      <w:r w:rsidRPr="0040547B">
        <w:rPr>
          <w:sz w:val="24"/>
        </w:rPr>
        <w:t>производства</w:t>
      </w:r>
      <w:r w:rsidRPr="0040547B">
        <w:rPr>
          <w:spacing w:val="-8"/>
          <w:sz w:val="24"/>
        </w:rPr>
        <w:t xml:space="preserve"> </w:t>
      </w:r>
      <w:r w:rsidRPr="0040547B">
        <w:rPr>
          <w:sz w:val="24"/>
        </w:rPr>
        <w:t>в</w:t>
      </w:r>
      <w:r w:rsidRPr="0040547B">
        <w:rPr>
          <w:spacing w:val="-6"/>
          <w:sz w:val="24"/>
        </w:rPr>
        <w:t xml:space="preserve"> </w:t>
      </w:r>
      <w:r w:rsidRPr="0040547B">
        <w:rPr>
          <w:sz w:val="24"/>
        </w:rPr>
        <w:t>жизни человека</w:t>
      </w:r>
      <w:r w:rsidRPr="0040547B">
        <w:rPr>
          <w:spacing w:val="-6"/>
          <w:sz w:val="24"/>
        </w:rPr>
        <w:t xml:space="preserve"> </w:t>
      </w:r>
      <w:r w:rsidRPr="0040547B">
        <w:rPr>
          <w:sz w:val="24"/>
        </w:rPr>
        <w:t>и</w:t>
      </w:r>
      <w:r w:rsidRPr="0040547B">
        <w:rPr>
          <w:spacing w:val="-7"/>
          <w:sz w:val="24"/>
        </w:rPr>
        <w:t xml:space="preserve"> </w:t>
      </w:r>
      <w:r w:rsidRPr="0040547B">
        <w:rPr>
          <w:sz w:val="24"/>
        </w:rPr>
        <w:t>общества;</w:t>
      </w:r>
    </w:p>
    <w:p w:rsidR="005167BF" w:rsidRPr="0040547B" w:rsidRDefault="00543202" w:rsidP="00101F78">
      <w:pPr>
        <w:pStyle w:val="a4"/>
        <w:numPr>
          <w:ilvl w:val="0"/>
          <w:numId w:val="64"/>
        </w:numPr>
        <w:tabs>
          <w:tab w:val="left" w:pos="1069"/>
          <w:tab w:val="left" w:pos="1070"/>
          <w:tab w:val="left" w:pos="2228"/>
          <w:tab w:val="left" w:pos="2600"/>
          <w:tab w:val="left" w:pos="4415"/>
          <w:tab w:val="left" w:pos="5756"/>
          <w:tab w:val="left" w:pos="6594"/>
          <w:tab w:val="left" w:pos="7746"/>
          <w:tab w:val="left" w:pos="8963"/>
          <w:tab w:val="left" w:pos="10562"/>
          <w:tab w:val="left" w:pos="12296"/>
          <w:tab w:val="left" w:pos="13869"/>
        </w:tabs>
        <w:spacing w:before="41" w:line="278" w:lineRule="auto"/>
        <w:ind w:right="675" w:firstLine="0"/>
        <w:rPr>
          <w:sz w:val="24"/>
        </w:rPr>
      </w:pPr>
      <w:r w:rsidRPr="0040547B">
        <w:rPr>
          <w:sz w:val="24"/>
        </w:rPr>
        <w:t>единстве</w:t>
      </w:r>
      <w:r w:rsidRPr="0040547B">
        <w:rPr>
          <w:sz w:val="24"/>
        </w:rPr>
        <w:tab/>
        <w:t>и</w:t>
      </w:r>
      <w:r w:rsidRPr="0040547B">
        <w:rPr>
          <w:sz w:val="24"/>
        </w:rPr>
        <w:tab/>
        <w:t>взаимовлиянии</w:t>
      </w:r>
      <w:r w:rsidRPr="0040547B">
        <w:rPr>
          <w:sz w:val="24"/>
        </w:rPr>
        <w:tab/>
        <w:t>различных</w:t>
      </w:r>
      <w:r w:rsidRPr="0040547B">
        <w:rPr>
          <w:sz w:val="24"/>
        </w:rPr>
        <w:tab/>
        <w:t>видов</w:t>
      </w:r>
      <w:r w:rsidRPr="0040547B">
        <w:rPr>
          <w:sz w:val="24"/>
        </w:rPr>
        <w:tab/>
        <w:t>здоровья</w:t>
      </w:r>
      <w:r w:rsidRPr="0040547B">
        <w:rPr>
          <w:sz w:val="24"/>
        </w:rPr>
        <w:tab/>
        <w:t>человека:</w:t>
      </w:r>
      <w:r w:rsidRPr="0040547B">
        <w:rPr>
          <w:sz w:val="24"/>
        </w:rPr>
        <w:tab/>
        <w:t>физического,</w:t>
      </w:r>
      <w:r w:rsidRPr="0040547B">
        <w:rPr>
          <w:sz w:val="24"/>
        </w:rPr>
        <w:tab/>
        <w:t>нравственного</w:t>
      </w:r>
      <w:r w:rsidRPr="0040547B">
        <w:rPr>
          <w:sz w:val="24"/>
        </w:rPr>
        <w:tab/>
        <w:t>(душевного),</w:t>
      </w:r>
      <w:r w:rsidRPr="0040547B">
        <w:rPr>
          <w:sz w:val="24"/>
        </w:rPr>
        <w:tab/>
        <w:t>социально-</w:t>
      </w:r>
      <w:r w:rsidRPr="0040547B">
        <w:rPr>
          <w:spacing w:val="-57"/>
          <w:sz w:val="24"/>
        </w:rPr>
        <w:t xml:space="preserve"> </w:t>
      </w:r>
      <w:r w:rsidRPr="0040547B">
        <w:rPr>
          <w:sz w:val="24"/>
        </w:rPr>
        <w:t>психологического</w:t>
      </w:r>
      <w:r w:rsidRPr="0040547B">
        <w:rPr>
          <w:spacing w:val="-1"/>
          <w:sz w:val="24"/>
        </w:rPr>
        <w:t xml:space="preserve"> </w:t>
      </w:r>
      <w:r w:rsidRPr="0040547B">
        <w:rPr>
          <w:sz w:val="24"/>
        </w:rPr>
        <w:t>(здоровья семьи и школьного</w:t>
      </w:r>
      <w:r w:rsidRPr="0040547B">
        <w:rPr>
          <w:spacing w:val="3"/>
          <w:sz w:val="24"/>
        </w:rPr>
        <w:t xml:space="preserve"> </w:t>
      </w:r>
      <w:r w:rsidRPr="0040547B">
        <w:rPr>
          <w:sz w:val="24"/>
        </w:rPr>
        <w:t>коллектива);</w:t>
      </w:r>
    </w:p>
    <w:p w:rsidR="005167BF" w:rsidRPr="0040547B" w:rsidRDefault="005167BF">
      <w:pPr>
        <w:spacing w:line="278" w:lineRule="auto"/>
        <w:rPr>
          <w:sz w:val="24"/>
        </w:rPr>
        <w:sectPr w:rsidR="005167BF" w:rsidRPr="0040547B">
          <w:pgSz w:w="16840" w:h="11910" w:orient="landscape"/>
          <w:pgMar w:top="1060" w:right="560" w:bottom="920" w:left="580" w:header="0" w:footer="645" w:gutter="0"/>
          <w:cols w:space="720"/>
        </w:sectPr>
      </w:pPr>
    </w:p>
    <w:p w:rsidR="005167BF" w:rsidRPr="0040547B" w:rsidRDefault="00543202" w:rsidP="00101F78">
      <w:pPr>
        <w:pStyle w:val="a4"/>
        <w:numPr>
          <w:ilvl w:val="0"/>
          <w:numId w:val="64"/>
        </w:numPr>
        <w:tabs>
          <w:tab w:val="left" w:pos="916"/>
        </w:tabs>
        <w:spacing w:before="61" w:line="278" w:lineRule="auto"/>
        <w:ind w:right="678" w:firstLine="0"/>
        <w:rPr>
          <w:sz w:val="24"/>
        </w:rPr>
      </w:pPr>
      <w:r w:rsidRPr="0040547B">
        <w:rPr>
          <w:sz w:val="24"/>
        </w:rPr>
        <w:t>влиянии</w:t>
      </w:r>
      <w:r w:rsidRPr="0040547B">
        <w:rPr>
          <w:spacing w:val="49"/>
          <w:sz w:val="24"/>
        </w:rPr>
        <w:t xml:space="preserve"> </w:t>
      </w:r>
      <w:r w:rsidRPr="0040547B">
        <w:rPr>
          <w:sz w:val="24"/>
        </w:rPr>
        <w:t>нравственности</w:t>
      </w:r>
      <w:r w:rsidRPr="0040547B">
        <w:rPr>
          <w:spacing w:val="50"/>
          <w:sz w:val="24"/>
        </w:rPr>
        <w:t xml:space="preserve"> </w:t>
      </w:r>
      <w:r w:rsidRPr="0040547B">
        <w:rPr>
          <w:sz w:val="24"/>
        </w:rPr>
        <w:t>человека</w:t>
      </w:r>
      <w:r w:rsidRPr="0040547B">
        <w:rPr>
          <w:spacing w:val="48"/>
          <w:sz w:val="24"/>
        </w:rPr>
        <w:t xml:space="preserve"> </w:t>
      </w:r>
      <w:r w:rsidRPr="0040547B">
        <w:rPr>
          <w:sz w:val="24"/>
        </w:rPr>
        <w:t>на</w:t>
      </w:r>
      <w:r w:rsidRPr="0040547B">
        <w:rPr>
          <w:spacing w:val="47"/>
          <w:sz w:val="24"/>
        </w:rPr>
        <w:t xml:space="preserve"> </w:t>
      </w:r>
      <w:r w:rsidRPr="0040547B">
        <w:rPr>
          <w:sz w:val="24"/>
        </w:rPr>
        <w:t>состояние</w:t>
      </w:r>
      <w:r w:rsidRPr="0040547B">
        <w:rPr>
          <w:spacing w:val="54"/>
          <w:sz w:val="24"/>
        </w:rPr>
        <w:t xml:space="preserve"> </w:t>
      </w:r>
      <w:r w:rsidRPr="0040547B">
        <w:rPr>
          <w:sz w:val="24"/>
        </w:rPr>
        <w:t>его</w:t>
      </w:r>
      <w:r w:rsidRPr="0040547B">
        <w:rPr>
          <w:spacing w:val="48"/>
          <w:sz w:val="24"/>
        </w:rPr>
        <w:t xml:space="preserve"> </w:t>
      </w:r>
      <w:r w:rsidRPr="0040547B">
        <w:rPr>
          <w:sz w:val="24"/>
        </w:rPr>
        <w:t>здоровья</w:t>
      </w:r>
      <w:r w:rsidRPr="0040547B">
        <w:rPr>
          <w:spacing w:val="47"/>
          <w:sz w:val="24"/>
        </w:rPr>
        <w:t xml:space="preserve"> </w:t>
      </w:r>
      <w:r w:rsidRPr="0040547B">
        <w:rPr>
          <w:sz w:val="24"/>
        </w:rPr>
        <w:t>и</w:t>
      </w:r>
      <w:r w:rsidRPr="0040547B">
        <w:rPr>
          <w:spacing w:val="50"/>
          <w:sz w:val="24"/>
        </w:rPr>
        <w:t xml:space="preserve"> </w:t>
      </w:r>
      <w:r w:rsidRPr="0040547B">
        <w:rPr>
          <w:sz w:val="24"/>
        </w:rPr>
        <w:t>здоровья</w:t>
      </w:r>
      <w:r w:rsidRPr="0040547B">
        <w:rPr>
          <w:spacing w:val="49"/>
          <w:sz w:val="24"/>
        </w:rPr>
        <w:t xml:space="preserve"> </w:t>
      </w:r>
      <w:r w:rsidRPr="0040547B">
        <w:rPr>
          <w:sz w:val="24"/>
        </w:rPr>
        <w:t>окружающих</w:t>
      </w:r>
      <w:r w:rsidRPr="0040547B">
        <w:rPr>
          <w:spacing w:val="51"/>
          <w:sz w:val="24"/>
        </w:rPr>
        <w:t xml:space="preserve"> </w:t>
      </w:r>
      <w:r w:rsidRPr="0040547B">
        <w:rPr>
          <w:sz w:val="24"/>
        </w:rPr>
        <w:t>его</w:t>
      </w:r>
      <w:r w:rsidRPr="0040547B">
        <w:rPr>
          <w:spacing w:val="-3"/>
          <w:sz w:val="24"/>
        </w:rPr>
        <w:t xml:space="preserve"> </w:t>
      </w:r>
      <w:r w:rsidRPr="0040547B">
        <w:rPr>
          <w:sz w:val="24"/>
        </w:rPr>
        <w:t>людей;</w:t>
      </w:r>
      <w:r w:rsidRPr="0040547B">
        <w:rPr>
          <w:spacing w:val="50"/>
          <w:sz w:val="24"/>
        </w:rPr>
        <w:t xml:space="preserve"> </w:t>
      </w:r>
      <w:r w:rsidRPr="0040547B">
        <w:rPr>
          <w:sz w:val="24"/>
        </w:rPr>
        <w:t>душевной</w:t>
      </w:r>
      <w:r w:rsidRPr="0040547B">
        <w:rPr>
          <w:spacing w:val="49"/>
          <w:sz w:val="24"/>
        </w:rPr>
        <w:t xml:space="preserve"> </w:t>
      </w:r>
      <w:r w:rsidRPr="0040547B">
        <w:rPr>
          <w:sz w:val="24"/>
        </w:rPr>
        <w:t>и</w:t>
      </w:r>
      <w:r w:rsidRPr="0040547B">
        <w:rPr>
          <w:spacing w:val="49"/>
          <w:sz w:val="24"/>
        </w:rPr>
        <w:t xml:space="preserve"> </w:t>
      </w:r>
      <w:r w:rsidRPr="0040547B">
        <w:rPr>
          <w:sz w:val="24"/>
        </w:rPr>
        <w:t>физической</w:t>
      </w:r>
      <w:r w:rsidRPr="0040547B">
        <w:rPr>
          <w:spacing w:val="50"/>
          <w:sz w:val="24"/>
        </w:rPr>
        <w:t xml:space="preserve"> </w:t>
      </w:r>
      <w:r w:rsidRPr="0040547B">
        <w:rPr>
          <w:sz w:val="24"/>
        </w:rPr>
        <w:t>красоте</w:t>
      </w:r>
      <w:r w:rsidRPr="0040547B">
        <w:rPr>
          <w:spacing w:val="-57"/>
          <w:sz w:val="24"/>
        </w:rPr>
        <w:t xml:space="preserve"> </w:t>
      </w:r>
      <w:r w:rsidRPr="0040547B">
        <w:rPr>
          <w:sz w:val="24"/>
        </w:rPr>
        <w:t>человека;</w:t>
      </w:r>
    </w:p>
    <w:p w:rsidR="005167BF" w:rsidRPr="0040547B" w:rsidRDefault="00543202" w:rsidP="00101F78">
      <w:pPr>
        <w:pStyle w:val="a4"/>
        <w:numPr>
          <w:ilvl w:val="0"/>
          <w:numId w:val="64"/>
        </w:numPr>
        <w:tabs>
          <w:tab w:val="left" w:pos="916"/>
        </w:tabs>
        <w:spacing w:line="272" w:lineRule="exact"/>
        <w:ind w:left="915" w:hanging="140"/>
        <w:rPr>
          <w:sz w:val="24"/>
        </w:rPr>
      </w:pPr>
      <w:r w:rsidRPr="0040547B">
        <w:rPr>
          <w:sz w:val="24"/>
        </w:rPr>
        <w:t>важности</w:t>
      </w:r>
      <w:r w:rsidRPr="0040547B">
        <w:rPr>
          <w:spacing w:val="-3"/>
          <w:sz w:val="24"/>
        </w:rPr>
        <w:t xml:space="preserve"> </w:t>
      </w:r>
      <w:r w:rsidRPr="0040547B">
        <w:rPr>
          <w:sz w:val="24"/>
        </w:rPr>
        <w:t>физической</w:t>
      </w:r>
      <w:r w:rsidRPr="0040547B">
        <w:rPr>
          <w:spacing w:val="-2"/>
          <w:sz w:val="24"/>
        </w:rPr>
        <w:t xml:space="preserve"> </w:t>
      </w:r>
      <w:r w:rsidRPr="0040547B">
        <w:rPr>
          <w:sz w:val="24"/>
        </w:rPr>
        <w:t>культуры</w:t>
      </w:r>
      <w:r w:rsidRPr="0040547B">
        <w:rPr>
          <w:spacing w:val="-2"/>
          <w:sz w:val="24"/>
        </w:rPr>
        <w:t xml:space="preserve"> </w:t>
      </w:r>
      <w:r w:rsidRPr="0040547B">
        <w:rPr>
          <w:sz w:val="24"/>
        </w:rPr>
        <w:t>и</w:t>
      </w:r>
      <w:r w:rsidRPr="0040547B">
        <w:rPr>
          <w:spacing w:val="-2"/>
          <w:sz w:val="24"/>
        </w:rPr>
        <w:t xml:space="preserve"> </w:t>
      </w:r>
      <w:r w:rsidRPr="0040547B">
        <w:rPr>
          <w:sz w:val="24"/>
        </w:rPr>
        <w:t>спорта</w:t>
      </w:r>
      <w:r w:rsidRPr="0040547B">
        <w:rPr>
          <w:spacing w:val="-3"/>
          <w:sz w:val="24"/>
        </w:rPr>
        <w:t xml:space="preserve"> </w:t>
      </w:r>
      <w:r w:rsidRPr="0040547B">
        <w:rPr>
          <w:sz w:val="24"/>
        </w:rPr>
        <w:t>для</w:t>
      </w:r>
      <w:r w:rsidRPr="0040547B">
        <w:rPr>
          <w:spacing w:val="-2"/>
          <w:sz w:val="24"/>
        </w:rPr>
        <w:t xml:space="preserve"> </w:t>
      </w:r>
      <w:r w:rsidRPr="0040547B">
        <w:rPr>
          <w:sz w:val="24"/>
        </w:rPr>
        <w:t>здоровья</w:t>
      </w:r>
      <w:r w:rsidRPr="0040547B">
        <w:rPr>
          <w:spacing w:val="-2"/>
          <w:sz w:val="24"/>
        </w:rPr>
        <w:t xml:space="preserve"> </w:t>
      </w:r>
      <w:r w:rsidRPr="0040547B">
        <w:rPr>
          <w:sz w:val="24"/>
        </w:rPr>
        <w:t>человека,</w:t>
      </w:r>
      <w:r w:rsidRPr="0040547B">
        <w:rPr>
          <w:spacing w:val="-2"/>
          <w:sz w:val="24"/>
        </w:rPr>
        <w:t xml:space="preserve"> </w:t>
      </w:r>
      <w:r w:rsidRPr="0040547B">
        <w:rPr>
          <w:sz w:val="24"/>
        </w:rPr>
        <w:t>его</w:t>
      </w:r>
      <w:r w:rsidRPr="0040547B">
        <w:rPr>
          <w:spacing w:val="-3"/>
          <w:sz w:val="24"/>
        </w:rPr>
        <w:t xml:space="preserve"> </w:t>
      </w:r>
      <w:r w:rsidRPr="0040547B">
        <w:rPr>
          <w:sz w:val="24"/>
        </w:rPr>
        <w:t>образования,</w:t>
      </w:r>
      <w:r w:rsidRPr="0040547B">
        <w:rPr>
          <w:spacing w:val="-3"/>
          <w:sz w:val="24"/>
        </w:rPr>
        <w:t xml:space="preserve"> </w:t>
      </w:r>
      <w:r w:rsidRPr="0040547B">
        <w:rPr>
          <w:sz w:val="24"/>
        </w:rPr>
        <w:t>труда</w:t>
      </w:r>
      <w:r w:rsidRPr="0040547B">
        <w:rPr>
          <w:spacing w:val="-3"/>
          <w:sz w:val="24"/>
        </w:rPr>
        <w:t xml:space="preserve"> </w:t>
      </w:r>
      <w:r w:rsidRPr="0040547B">
        <w:rPr>
          <w:sz w:val="24"/>
        </w:rPr>
        <w:t>и</w:t>
      </w:r>
      <w:r w:rsidR="001A3D77">
        <w:rPr>
          <w:sz w:val="24"/>
        </w:rPr>
        <w:t xml:space="preserve"> </w:t>
      </w:r>
      <w:r w:rsidRPr="0040547B">
        <w:rPr>
          <w:sz w:val="24"/>
        </w:rPr>
        <w:t>творчества;</w:t>
      </w:r>
    </w:p>
    <w:p w:rsidR="005167BF" w:rsidRPr="0040547B" w:rsidRDefault="00543202" w:rsidP="00101F78">
      <w:pPr>
        <w:pStyle w:val="a4"/>
        <w:numPr>
          <w:ilvl w:val="0"/>
          <w:numId w:val="64"/>
        </w:numPr>
        <w:tabs>
          <w:tab w:val="left" w:pos="916"/>
        </w:tabs>
        <w:spacing w:before="41"/>
        <w:ind w:left="915" w:hanging="143"/>
        <w:rPr>
          <w:sz w:val="24"/>
        </w:rPr>
      </w:pPr>
      <w:r w:rsidRPr="0040547B">
        <w:rPr>
          <w:sz w:val="24"/>
        </w:rPr>
        <w:t>активной</w:t>
      </w:r>
      <w:r w:rsidRPr="0040547B">
        <w:rPr>
          <w:spacing w:val="-2"/>
          <w:sz w:val="24"/>
        </w:rPr>
        <w:t xml:space="preserve"> </w:t>
      </w:r>
      <w:r w:rsidRPr="0040547B">
        <w:rPr>
          <w:sz w:val="24"/>
        </w:rPr>
        <w:t>роли</w:t>
      </w:r>
      <w:r w:rsidRPr="0040547B">
        <w:rPr>
          <w:spacing w:val="-3"/>
          <w:sz w:val="24"/>
        </w:rPr>
        <w:t xml:space="preserve"> </w:t>
      </w:r>
      <w:r w:rsidRPr="0040547B">
        <w:rPr>
          <w:sz w:val="24"/>
        </w:rPr>
        <w:t>человека</w:t>
      </w:r>
      <w:r w:rsidRPr="0040547B">
        <w:rPr>
          <w:spacing w:val="-6"/>
          <w:sz w:val="24"/>
        </w:rPr>
        <w:t xml:space="preserve"> </w:t>
      </w:r>
      <w:r w:rsidRPr="0040547B">
        <w:rPr>
          <w:sz w:val="24"/>
        </w:rPr>
        <w:t>в</w:t>
      </w:r>
      <w:r w:rsidRPr="0040547B">
        <w:rPr>
          <w:spacing w:val="-5"/>
          <w:sz w:val="24"/>
        </w:rPr>
        <w:t xml:space="preserve"> </w:t>
      </w:r>
      <w:r w:rsidRPr="0040547B">
        <w:rPr>
          <w:sz w:val="24"/>
        </w:rPr>
        <w:t>природе.</w:t>
      </w:r>
    </w:p>
    <w:p w:rsidR="005167BF" w:rsidRPr="0040547B" w:rsidRDefault="00543202">
      <w:pPr>
        <w:pStyle w:val="21"/>
        <w:spacing w:before="45"/>
        <w:ind w:left="776"/>
      </w:pPr>
      <w:r w:rsidRPr="0040547B">
        <w:t>Сформировано</w:t>
      </w:r>
      <w:r w:rsidRPr="0040547B">
        <w:rPr>
          <w:spacing w:val="-11"/>
        </w:rPr>
        <w:t xml:space="preserve"> </w:t>
      </w:r>
      <w:r w:rsidRPr="0040547B">
        <w:t>ценностное</w:t>
      </w:r>
      <w:r w:rsidRPr="0040547B">
        <w:rPr>
          <w:spacing w:val="-7"/>
        </w:rPr>
        <w:t xml:space="preserve"> </w:t>
      </w:r>
      <w:r w:rsidRPr="0040547B">
        <w:t>отношение:</w:t>
      </w:r>
    </w:p>
    <w:p w:rsidR="005167BF" w:rsidRPr="0040547B" w:rsidRDefault="00543202" w:rsidP="00101F78">
      <w:pPr>
        <w:pStyle w:val="a4"/>
        <w:numPr>
          <w:ilvl w:val="0"/>
          <w:numId w:val="64"/>
        </w:numPr>
        <w:tabs>
          <w:tab w:val="left" w:pos="974"/>
        </w:tabs>
        <w:spacing w:before="39"/>
        <w:ind w:left="973" w:hanging="198"/>
        <w:rPr>
          <w:sz w:val="24"/>
        </w:rPr>
      </w:pPr>
      <w:r w:rsidRPr="0040547B">
        <w:rPr>
          <w:sz w:val="24"/>
        </w:rPr>
        <w:t>к</w:t>
      </w:r>
      <w:r w:rsidRPr="0040547B">
        <w:rPr>
          <w:spacing w:val="53"/>
          <w:sz w:val="24"/>
        </w:rPr>
        <w:t xml:space="preserve"> </w:t>
      </w:r>
      <w:r w:rsidRPr="0040547B">
        <w:rPr>
          <w:sz w:val="24"/>
        </w:rPr>
        <w:t>русскому</w:t>
      </w:r>
      <w:r w:rsidRPr="0040547B">
        <w:rPr>
          <w:spacing w:val="48"/>
          <w:sz w:val="24"/>
        </w:rPr>
        <w:t xml:space="preserve"> </w:t>
      </w:r>
      <w:r w:rsidRPr="0040547B">
        <w:rPr>
          <w:sz w:val="24"/>
        </w:rPr>
        <w:t>языку</w:t>
      </w:r>
      <w:r w:rsidRPr="0040547B">
        <w:rPr>
          <w:spacing w:val="48"/>
          <w:sz w:val="24"/>
        </w:rPr>
        <w:t xml:space="preserve"> </w:t>
      </w:r>
      <w:r w:rsidRPr="0040547B">
        <w:rPr>
          <w:sz w:val="24"/>
        </w:rPr>
        <w:t>как</w:t>
      </w:r>
      <w:r w:rsidRPr="0040547B">
        <w:rPr>
          <w:spacing w:val="54"/>
          <w:sz w:val="24"/>
        </w:rPr>
        <w:t xml:space="preserve"> </w:t>
      </w:r>
      <w:r w:rsidRPr="0040547B">
        <w:rPr>
          <w:sz w:val="24"/>
        </w:rPr>
        <w:t>государственному,</w:t>
      </w:r>
      <w:r w:rsidRPr="0040547B">
        <w:rPr>
          <w:spacing w:val="54"/>
          <w:sz w:val="24"/>
        </w:rPr>
        <w:t xml:space="preserve"> </w:t>
      </w:r>
      <w:r w:rsidRPr="0040547B">
        <w:rPr>
          <w:sz w:val="24"/>
        </w:rPr>
        <w:t>языку</w:t>
      </w:r>
      <w:r w:rsidRPr="0040547B">
        <w:rPr>
          <w:spacing w:val="48"/>
          <w:sz w:val="24"/>
        </w:rPr>
        <w:t xml:space="preserve"> </w:t>
      </w:r>
      <w:r w:rsidRPr="0040547B">
        <w:rPr>
          <w:sz w:val="24"/>
        </w:rPr>
        <w:t>межнационального</w:t>
      </w:r>
      <w:r w:rsidRPr="0040547B">
        <w:rPr>
          <w:spacing w:val="54"/>
          <w:sz w:val="24"/>
        </w:rPr>
        <w:t xml:space="preserve"> </w:t>
      </w:r>
      <w:r w:rsidRPr="0040547B">
        <w:rPr>
          <w:sz w:val="24"/>
        </w:rPr>
        <w:t>общения;</w:t>
      </w:r>
      <w:r w:rsidRPr="0040547B">
        <w:rPr>
          <w:spacing w:val="53"/>
          <w:sz w:val="24"/>
        </w:rPr>
        <w:t xml:space="preserve"> </w:t>
      </w:r>
      <w:r w:rsidRPr="0040547B">
        <w:rPr>
          <w:sz w:val="24"/>
        </w:rPr>
        <w:t>своему</w:t>
      </w:r>
      <w:r w:rsidR="001A3D77">
        <w:rPr>
          <w:sz w:val="24"/>
        </w:rPr>
        <w:t xml:space="preserve"> </w:t>
      </w:r>
      <w:r w:rsidRPr="0040547B">
        <w:rPr>
          <w:sz w:val="24"/>
        </w:rPr>
        <w:t>национальному</w:t>
      </w:r>
      <w:r w:rsidRPr="0040547B">
        <w:rPr>
          <w:spacing w:val="-7"/>
          <w:sz w:val="24"/>
        </w:rPr>
        <w:t xml:space="preserve"> </w:t>
      </w:r>
      <w:r w:rsidRPr="0040547B">
        <w:rPr>
          <w:sz w:val="24"/>
        </w:rPr>
        <w:t>языку</w:t>
      </w:r>
      <w:r w:rsidRPr="0040547B">
        <w:rPr>
          <w:spacing w:val="-6"/>
          <w:sz w:val="24"/>
        </w:rPr>
        <w:t xml:space="preserve"> </w:t>
      </w:r>
      <w:r w:rsidRPr="0040547B">
        <w:rPr>
          <w:sz w:val="24"/>
        </w:rPr>
        <w:t>и</w:t>
      </w:r>
      <w:r w:rsidRPr="0040547B">
        <w:rPr>
          <w:spacing w:val="-2"/>
          <w:sz w:val="24"/>
        </w:rPr>
        <w:t xml:space="preserve"> </w:t>
      </w:r>
      <w:r w:rsidRPr="0040547B">
        <w:rPr>
          <w:sz w:val="24"/>
        </w:rPr>
        <w:t>культуре;</w:t>
      </w:r>
    </w:p>
    <w:p w:rsidR="005167BF" w:rsidRPr="0040547B" w:rsidRDefault="00543202" w:rsidP="00101F78">
      <w:pPr>
        <w:pStyle w:val="a4"/>
        <w:numPr>
          <w:ilvl w:val="0"/>
          <w:numId w:val="64"/>
        </w:numPr>
        <w:tabs>
          <w:tab w:val="left" w:pos="916"/>
        </w:tabs>
        <w:spacing w:before="41"/>
        <w:ind w:left="915" w:hanging="143"/>
        <w:rPr>
          <w:sz w:val="24"/>
        </w:rPr>
      </w:pPr>
      <w:r w:rsidRPr="0040547B">
        <w:rPr>
          <w:sz w:val="24"/>
        </w:rPr>
        <w:t>семье</w:t>
      </w:r>
      <w:r w:rsidRPr="0040547B">
        <w:rPr>
          <w:spacing w:val="-5"/>
          <w:sz w:val="24"/>
        </w:rPr>
        <w:t xml:space="preserve"> </w:t>
      </w:r>
      <w:r w:rsidRPr="0040547B">
        <w:rPr>
          <w:sz w:val="24"/>
        </w:rPr>
        <w:t>и</w:t>
      </w:r>
      <w:r w:rsidRPr="0040547B">
        <w:rPr>
          <w:spacing w:val="-1"/>
          <w:sz w:val="24"/>
        </w:rPr>
        <w:t xml:space="preserve"> </w:t>
      </w:r>
      <w:r w:rsidRPr="0040547B">
        <w:rPr>
          <w:sz w:val="24"/>
        </w:rPr>
        <w:t>семейным</w:t>
      </w:r>
      <w:r w:rsidRPr="0040547B">
        <w:rPr>
          <w:spacing w:val="-7"/>
          <w:sz w:val="24"/>
        </w:rPr>
        <w:t xml:space="preserve"> </w:t>
      </w:r>
      <w:r w:rsidRPr="0040547B">
        <w:rPr>
          <w:sz w:val="24"/>
        </w:rPr>
        <w:t>традициям;</w:t>
      </w:r>
    </w:p>
    <w:p w:rsidR="005167BF" w:rsidRPr="0040547B" w:rsidRDefault="00543202" w:rsidP="00101F78">
      <w:pPr>
        <w:pStyle w:val="a4"/>
        <w:numPr>
          <w:ilvl w:val="0"/>
          <w:numId w:val="64"/>
        </w:numPr>
        <w:tabs>
          <w:tab w:val="left" w:pos="916"/>
        </w:tabs>
        <w:spacing w:before="43"/>
        <w:ind w:left="915" w:hanging="143"/>
        <w:rPr>
          <w:sz w:val="24"/>
        </w:rPr>
      </w:pPr>
      <w:r w:rsidRPr="0040547B">
        <w:rPr>
          <w:sz w:val="24"/>
        </w:rPr>
        <w:t>учебе,</w:t>
      </w:r>
      <w:r w:rsidRPr="0040547B">
        <w:rPr>
          <w:spacing w:val="-3"/>
          <w:sz w:val="24"/>
        </w:rPr>
        <w:t xml:space="preserve"> </w:t>
      </w:r>
      <w:r w:rsidRPr="0040547B">
        <w:rPr>
          <w:sz w:val="24"/>
        </w:rPr>
        <w:t>труду</w:t>
      </w:r>
      <w:r w:rsidRPr="0040547B">
        <w:rPr>
          <w:spacing w:val="-8"/>
          <w:sz w:val="24"/>
        </w:rPr>
        <w:t xml:space="preserve"> </w:t>
      </w:r>
      <w:r w:rsidRPr="0040547B">
        <w:rPr>
          <w:sz w:val="24"/>
        </w:rPr>
        <w:t>и</w:t>
      </w:r>
      <w:r w:rsidRPr="0040547B">
        <w:rPr>
          <w:spacing w:val="-2"/>
          <w:sz w:val="24"/>
        </w:rPr>
        <w:t xml:space="preserve"> </w:t>
      </w:r>
      <w:r w:rsidRPr="0040547B">
        <w:rPr>
          <w:sz w:val="24"/>
        </w:rPr>
        <w:t>творчеству;</w:t>
      </w:r>
    </w:p>
    <w:p w:rsidR="005167BF" w:rsidRPr="0040547B" w:rsidRDefault="00543202" w:rsidP="00101F78">
      <w:pPr>
        <w:pStyle w:val="a4"/>
        <w:numPr>
          <w:ilvl w:val="0"/>
          <w:numId w:val="64"/>
        </w:numPr>
        <w:tabs>
          <w:tab w:val="left" w:pos="938"/>
        </w:tabs>
        <w:spacing w:before="113"/>
        <w:ind w:left="937" w:hanging="162"/>
        <w:rPr>
          <w:sz w:val="24"/>
        </w:rPr>
      </w:pPr>
      <w:r w:rsidRPr="0040547B">
        <w:rPr>
          <w:sz w:val="24"/>
        </w:rPr>
        <w:t>своему</w:t>
      </w:r>
      <w:r w:rsidRPr="0040547B">
        <w:rPr>
          <w:spacing w:val="11"/>
          <w:sz w:val="24"/>
        </w:rPr>
        <w:t xml:space="preserve"> </w:t>
      </w:r>
      <w:r w:rsidRPr="0040547B">
        <w:rPr>
          <w:sz w:val="24"/>
        </w:rPr>
        <w:t>здоровью,</w:t>
      </w:r>
      <w:r w:rsidRPr="0040547B">
        <w:rPr>
          <w:spacing w:val="15"/>
          <w:sz w:val="24"/>
        </w:rPr>
        <w:t xml:space="preserve"> </w:t>
      </w:r>
      <w:r w:rsidRPr="0040547B">
        <w:rPr>
          <w:sz w:val="24"/>
        </w:rPr>
        <w:t>здоровью</w:t>
      </w:r>
      <w:r w:rsidRPr="0040547B">
        <w:rPr>
          <w:spacing w:val="17"/>
          <w:sz w:val="24"/>
        </w:rPr>
        <w:t xml:space="preserve"> </w:t>
      </w:r>
      <w:r w:rsidRPr="0040547B">
        <w:rPr>
          <w:sz w:val="24"/>
        </w:rPr>
        <w:t>родителей</w:t>
      </w:r>
      <w:r w:rsidRPr="0040547B">
        <w:rPr>
          <w:spacing w:val="18"/>
          <w:sz w:val="24"/>
        </w:rPr>
        <w:t xml:space="preserve"> </w:t>
      </w:r>
      <w:r w:rsidRPr="0040547B">
        <w:rPr>
          <w:sz w:val="24"/>
        </w:rPr>
        <w:t>(законных</w:t>
      </w:r>
      <w:r w:rsidRPr="0040547B">
        <w:rPr>
          <w:spacing w:val="16"/>
          <w:sz w:val="24"/>
        </w:rPr>
        <w:t xml:space="preserve"> </w:t>
      </w:r>
      <w:r w:rsidRPr="0040547B">
        <w:rPr>
          <w:sz w:val="24"/>
        </w:rPr>
        <w:t>представителей),</w:t>
      </w:r>
      <w:r w:rsidRPr="0040547B">
        <w:rPr>
          <w:spacing w:val="13"/>
          <w:sz w:val="24"/>
        </w:rPr>
        <w:t xml:space="preserve"> </w:t>
      </w:r>
      <w:r w:rsidRPr="0040547B">
        <w:rPr>
          <w:sz w:val="24"/>
        </w:rPr>
        <w:t>членов</w:t>
      </w:r>
      <w:r w:rsidRPr="0040547B">
        <w:rPr>
          <w:spacing w:val="15"/>
          <w:sz w:val="24"/>
        </w:rPr>
        <w:t xml:space="preserve"> </w:t>
      </w:r>
      <w:r w:rsidRPr="0040547B">
        <w:rPr>
          <w:sz w:val="24"/>
        </w:rPr>
        <w:t>своей</w:t>
      </w:r>
      <w:r w:rsidRPr="0040547B">
        <w:rPr>
          <w:spacing w:val="17"/>
          <w:sz w:val="24"/>
        </w:rPr>
        <w:t xml:space="preserve"> </w:t>
      </w:r>
      <w:r w:rsidRPr="0040547B">
        <w:rPr>
          <w:sz w:val="24"/>
        </w:rPr>
        <w:t>семьи,</w:t>
      </w:r>
      <w:r w:rsidR="001A3D77">
        <w:rPr>
          <w:sz w:val="24"/>
        </w:rPr>
        <w:t xml:space="preserve"> </w:t>
      </w:r>
      <w:r w:rsidRPr="0040547B">
        <w:rPr>
          <w:sz w:val="24"/>
        </w:rPr>
        <w:t>педагогов,</w:t>
      </w:r>
      <w:r w:rsidRPr="0040547B">
        <w:rPr>
          <w:spacing w:val="-5"/>
          <w:sz w:val="24"/>
        </w:rPr>
        <w:t xml:space="preserve"> </w:t>
      </w:r>
      <w:r w:rsidRPr="0040547B">
        <w:rPr>
          <w:sz w:val="24"/>
        </w:rPr>
        <w:t>сверстников;</w:t>
      </w:r>
    </w:p>
    <w:p w:rsidR="005167BF" w:rsidRPr="0040547B" w:rsidRDefault="00543202" w:rsidP="00101F78">
      <w:pPr>
        <w:pStyle w:val="a4"/>
        <w:numPr>
          <w:ilvl w:val="0"/>
          <w:numId w:val="64"/>
        </w:numPr>
        <w:tabs>
          <w:tab w:val="left" w:pos="916"/>
        </w:tabs>
        <w:spacing w:before="41"/>
        <w:ind w:left="915" w:hanging="143"/>
        <w:rPr>
          <w:sz w:val="24"/>
        </w:rPr>
      </w:pPr>
      <w:r w:rsidRPr="0040547B">
        <w:rPr>
          <w:sz w:val="24"/>
        </w:rPr>
        <w:t>природе</w:t>
      </w:r>
      <w:r w:rsidRPr="0040547B">
        <w:rPr>
          <w:spacing w:val="-5"/>
          <w:sz w:val="24"/>
        </w:rPr>
        <w:t xml:space="preserve"> </w:t>
      </w:r>
      <w:r w:rsidRPr="0040547B">
        <w:rPr>
          <w:sz w:val="24"/>
        </w:rPr>
        <w:t>и</w:t>
      </w:r>
      <w:r w:rsidRPr="0040547B">
        <w:rPr>
          <w:spacing w:val="-3"/>
          <w:sz w:val="24"/>
        </w:rPr>
        <w:t xml:space="preserve"> </w:t>
      </w:r>
      <w:r w:rsidRPr="0040547B">
        <w:rPr>
          <w:sz w:val="24"/>
        </w:rPr>
        <w:t>всем</w:t>
      </w:r>
      <w:r w:rsidRPr="0040547B">
        <w:rPr>
          <w:spacing w:val="-5"/>
          <w:sz w:val="24"/>
        </w:rPr>
        <w:t xml:space="preserve"> </w:t>
      </w:r>
      <w:r w:rsidRPr="0040547B">
        <w:rPr>
          <w:sz w:val="24"/>
        </w:rPr>
        <w:t>формам</w:t>
      </w:r>
      <w:r w:rsidRPr="0040547B">
        <w:rPr>
          <w:spacing w:val="-2"/>
          <w:sz w:val="24"/>
        </w:rPr>
        <w:t xml:space="preserve"> </w:t>
      </w:r>
      <w:r w:rsidRPr="0040547B">
        <w:rPr>
          <w:sz w:val="24"/>
        </w:rPr>
        <w:t>жизни.</w:t>
      </w:r>
    </w:p>
    <w:p w:rsidR="005167BF" w:rsidRPr="0040547B" w:rsidRDefault="00543202">
      <w:pPr>
        <w:pStyle w:val="21"/>
        <w:spacing w:before="48"/>
        <w:ind w:left="776"/>
      </w:pPr>
      <w:r w:rsidRPr="0040547B">
        <w:t>Сформирован</w:t>
      </w:r>
      <w:r w:rsidRPr="0040547B">
        <w:rPr>
          <w:spacing w:val="-8"/>
        </w:rPr>
        <w:t xml:space="preserve"> </w:t>
      </w:r>
      <w:r w:rsidRPr="0040547B">
        <w:t>интерес:</w:t>
      </w:r>
    </w:p>
    <w:p w:rsidR="005167BF" w:rsidRPr="0040547B" w:rsidRDefault="00543202" w:rsidP="00101F78">
      <w:pPr>
        <w:pStyle w:val="a4"/>
        <w:numPr>
          <w:ilvl w:val="0"/>
          <w:numId w:val="64"/>
        </w:numPr>
        <w:tabs>
          <w:tab w:val="left" w:pos="916"/>
        </w:tabs>
        <w:spacing w:before="36"/>
        <w:ind w:left="915" w:hanging="143"/>
        <w:rPr>
          <w:sz w:val="24"/>
        </w:rPr>
      </w:pPr>
      <w:r w:rsidRPr="0040547B">
        <w:rPr>
          <w:sz w:val="24"/>
        </w:rPr>
        <w:t>к</w:t>
      </w:r>
      <w:r w:rsidRPr="0040547B">
        <w:rPr>
          <w:spacing w:val="-4"/>
          <w:sz w:val="24"/>
        </w:rPr>
        <w:t xml:space="preserve"> </w:t>
      </w:r>
      <w:r w:rsidRPr="0040547B">
        <w:rPr>
          <w:sz w:val="24"/>
        </w:rPr>
        <w:t>чтению,</w:t>
      </w:r>
      <w:r w:rsidRPr="0040547B">
        <w:rPr>
          <w:spacing w:val="-5"/>
          <w:sz w:val="24"/>
        </w:rPr>
        <w:t xml:space="preserve"> </w:t>
      </w:r>
      <w:r w:rsidRPr="0040547B">
        <w:rPr>
          <w:sz w:val="24"/>
        </w:rPr>
        <w:t>произведениям</w:t>
      </w:r>
      <w:r w:rsidRPr="0040547B">
        <w:rPr>
          <w:spacing w:val="-6"/>
          <w:sz w:val="24"/>
        </w:rPr>
        <w:t xml:space="preserve"> </w:t>
      </w:r>
      <w:r w:rsidRPr="0040547B">
        <w:rPr>
          <w:sz w:val="24"/>
        </w:rPr>
        <w:t>искусства,</w:t>
      </w:r>
      <w:r w:rsidRPr="0040547B">
        <w:rPr>
          <w:spacing w:val="-4"/>
          <w:sz w:val="24"/>
        </w:rPr>
        <w:t xml:space="preserve"> </w:t>
      </w:r>
      <w:r w:rsidRPr="0040547B">
        <w:rPr>
          <w:sz w:val="24"/>
        </w:rPr>
        <w:t>театру,</w:t>
      </w:r>
      <w:r w:rsidRPr="0040547B">
        <w:rPr>
          <w:spacing w:val="-3"/>
          <w:sz w:val="24"/>
        </w:rPr>
        <w:t xml:space="preserve"> </w:t>
      </w:r>
      <w:r w:rsidRPr="0040547B">
        <w:rPr>
          <w:sz w:val="24"/>
        </w:rPr>
        <w:t>музыке,</w:t>
      </w:r>
      <w:r w:rsidRPr="0040547B">
        <w:rPr>
          <w:spacing w:val="-4"/>
          <w:sz w:val="24"/>
        </w:rPr>
        <w:t xml:space="preserve"> </w:t>
      </w:r>
      <w:r w:rsidRPr="0040547B">
        <w:rPr>
          <w:sz w:val="24"/>
        </w:rPr>
        <w:t>выставкам</w:t>
      </w:r>
      <w:r w:rsidRPr="0040547B">
        <w:rPr>
          <w:spacing w:val="-6"/>
          <w:sz w:val="24"/>
        </w:rPr>
        <w:t xml:space="preserve"> </w:t>
      </w:r>
      <w:r w:rsidRPr="0040547B">
        <w:rPr>
          <w:sz w:val="24"/>
        </w:rPr>
        <w:t>и</w:t>
      </w:r>
      <w:r w:rsidRPr="0040547B">
        <w:rPr>
          <w:spacing w:val="-5"/>
          <w:sz w:val="24"/>
        </w:rPr>
        <w:t xml:space="preserve"> </w:t>
      </w:r>
      <w:r w:rsidRPr="0040547B">
        <w:rPr>
          <w:sz w:val="24"/>
        </w:rPr>
        <w:t>т.</w:t>
      </w:r>
      <w:r w:rsidRPr="0040547B">
        <w:rPr>
          <w:spacing w:val="-3"/>
          <w:sz w:val="24"/>
        </w:rPr>
        <w:t xml:space="preserve"> </w:t>
      </w:r>
      <w:r w:rsidRPr="0040547B">
        <w:rPr>
          <w:sz w:val="24"/>
        </w:rPr>
        <w:t>п.;</w:t>
      </w:r>
    </w:p>
    <w:p w:rsidR="005167BF" w:rsidRPr="0040547B" w:rsidRDefault="00543202" w:rsidP="00101F78">
      <w:pPr>
        <w:pStyle w:val="a4"/>
        <w:numPr>
          <w:ilvl w:val="0"/>
          <w:numId w:val="64"/>
        </w:numPr>
        <w:tabs>
          <w:tab w:val="left" w:pos="916"/>
        </w:tabs>
        <w:spacing w:before="43"/>
        <w:ind w:left="915" w:hanging="143"/>
        <w:rPr>
          <w:sz w:val="24"/>
        </w:rPr>
      </w:pPr>
      <w:r w:rsidRPr="0040547B">
        <w:rPr>
          <w:sz w:val="24"/>
        </w:rPr>
        <w:t>общественным</w:t>
      </w:r>
      <w:r w:rsidRPr="0040547B">
        <w:rPr>
          <w:spacing w:val="-9"/>
          <w:sz w:val="24"/>
        </w:rPr>
        <w:t xml:space="preserve"> </w:t>
      </w:r>
      <w:r w:rsidRPr="0040547B">
        <w:rPr>
          <w:sz w:val="24"/>
        </w:rPr>
        <w:t>явлениям,</w:t>
      </w:r>
      <w:r w:rsidRPr="0040547B">
        <w:rPr>
          <w:spacing w:val="-5"/>
          <w:sz w:val="24"/>
        </w:rPr>
        <w:t xml:space="preserve"> </w:t>
      </w:r>
      <w:r w:rsidRPr="0040547B">
        <w:rPr>
          <w:sz w:val="24"/>
        </w:rPr>
        <w:t>понимать</w:t>
      </w:r>
      <w:r w:rsidRPr="0040547B">
        <w:rPr>
          <w:spacing w:val="-1"/>
          <w:sz w:val="24"/>
        </w:rPr>
        <w:t xml:space="preserve"> </w:t>
      </w:r>
      <w:r w:rsidRPr="0040547B">
        <w:rPr>
          <w:sz w:val="24"/>
        </w:rPr>
        <w:t>активную</w:t>
      </w:r>
      <w:r w:rsidRPr="0040547B">
        <w:rPr>
          <w:spacing w:val="-4"/>
          <w:sz w:val="24"/>
        </w:rPr>
        <w:t xml:space="preserve"> </w:t>
      </w:r>
      <w:r w:rsidRPr="0040547B">
        <w:rPr>
          <w:sz w:val="24"/>
        </w:rPr>
        <w:t>роль</w:t>
      </w:r>
      <w:r w:rsidRPr="0040547B">
        <w:rPr>
          <w:spacing w:val="-6"/>
          <w:sz w:val="24"/>
        </w:rPr>
        <w:t xml:space="preserve"> </w:t>
      </w:r>
      <w:r w:rsidRPr="0040547B">
        <w:rPr>
          <w:sz w:val="24"/>
        </w:rPr>
        <w:t>человека</w:t>
      </w:r>
      <w:r w:rsidRPr="0040547B">
        <w:rPr>
          <w:spacing w:val="-6"/>
          <w:sz w:val="24"/>
        </w:rPr>
        <w:t xml:space="preserve"> </w:t>
      </w:r>
      <w:r w:rsidRPr="0040547B">
        <w:rPr>
          <w:sz w:val="24"/>
        </w:rPr>
        <w:t>в</w:t>
      </w:r>
      <w:r w:rsidRPr="0040547B">
        <w:rPr>
          <w:spacing w:val="-6"/>
          <w:sz w:val="24"/>
        </w:rPr>
        <w:t xml:space="preserve"> </w:t>
      </w:r>
      <w:r w:rsidRPr="0040547B">
        <w:rPr>
          <w:sz w:val="24"/>
        </w:rPr>
        <w:t>обществе;</w:t>
      </w:r>
    </w:p>
    <w:p w:rsidR="005167BF" w:rsidRPr="0040547B" w:rsidRDefault="00543202" w:rsidP="00101F78">
      <w:pPr>
        <w:pStyle w:val="a4"/>
        <w:numPr>
          <w:ilvl w:val="0"/>
          <w:numId w:val="64"/>
        </w:numPr>
        <w:tabs>
          <w:tab w:val="left" w:pos="928"/>
        </w:tabs>
        <w:spacing w:before="41" w:line="276" w:lineRule="auto"/>
        <w:ind w:right="1282" w:firstLine="0"/>
        <w:rPr>
          <w:sz w:val="24"/>
        </w:rPr>
      </w:pPr>
      <w:r w:rsidRPr="0040547B">
        <w:rPr>
          <w:sz w:val="24"/>
        </w:rPr>
        <w:t>государственным</w:t>
      </w:r>
      <w:r w:rsidRPr="0040547B">
        <w:rPr>
          <w:spacing w:val="4"/>
          <w:sz w:val="24"/>
        </w:rPr>
        <w:t xml:space="preserve"> </w:t>
      </w:r>
      <w:r w:rsidRPr="0040547B">
        <w:rPr>
          <w:sz w:val="24"/>
        </w:rPr>
        <w:t>праздникам</w:t>
      </w:r>
      <w:r w:rsidRPr="0040547B">
        <w:rPr>
          <w:spacing w:val="8"/>
          <w:sz w:val="24"/>
        </w:rPr>
        <w:t xml:space="preserve"> </w:t>
      </w:r>
      <w:r w:rsidRPr="0040547B">
        <w:rPr>
          <w:sz w:val="24"/>
        </w:rPr>
        <w:t>и</w:t>
      </w:r>
      <w:r w:rsidRPr="0040547B">
        <w:rPr>
          <w:spacing w:val="7"/>
          <w:sz w:val="24"/>
        </w:rPr>
        <w:t xml:space="preserve"> </w:t>
      </w:r>
      <w:r w:rsidRPr="0040547B">
        <w:rPr>
          <w:sz w:val="24"/>
        </w:rPr>
        <w:t>важнейшим</w:t>
      </w:r>
      <w:r w:rsidRPr="0040547B">
        <w:rPr>
          <w:spacing w:val="7"/>
          <w:sz w:val="24"/>
        </w:rPr>
        <w:t xml:space="preserve"> </w:t>
      </w:r>
      <w:r w:rsidRPr="0040547B">
        <w:rPr>
          <w:sz w:val="24"/>
        </w:rPr>
        <w:t>событиям</w:t>
      </w:r>
      <w:r w:rsidRPr="0040547B">
        <w:rPr>
          <w:spacing w:val="6"/>
          <w:sz w:val="24"/>
        </w:rPr>
        <w:t xml:space="preserve"> </w:t>
      </w:r>
      <w:r w:rsidRPr="0040547B">
        <w:rPr>
          <w:sz w:val="24"/>
        </w:rPr>
        <w:t>в</w:t>
      </w:r>
      <w:r w:rsidRPr="0040547B">
        <w:rPr>
          <w:spacing w:val="6"/>
          <w:sz w:val="24"/>
        </w:rPr>
        <w:t xml:space="preserve"> </w:t>
      </w:r>
      <w:r w:rsidRPr="0040547B">
        <w:rPr>
          <w:sz w:val="24"/>
        </w:rPr>
        <w:t>жизни</w:t>
      </w:r>
      <w:r w:rsidRPr="0040547B">
        <w:rPr>
          <w:spacing w:val="9"/>
          <w:sz w:val="24"/>
        </w:rPr>
        <w:t xml:space="preserve"> </w:t>
      </w:r>
      <w:r w:rsidRPr="0040547B">
        <w:rPr>
          <w:sz w:val="24"/>
        </w:rPr>
        <w:t>России,</w:t>
      </w:r>
      <w:r w:rsidRPr="0040547B">
        <w:rPr>
          <w:spacing w:val="7"/>
          <w:sz w:val="24"/>
        </w:rPr>
        <w:t xml:space="preserve"> </w:t>
      </w:r>
      <w:r w:rsidRPr="0040547B">
        <w:rPr>
          <w:sz w:val="24"/>
        </w:rPr>
        <w:t>в</w:t>
      </w:r>
      <w:r w:rsidRPr="0040547B">
        <w:rPr>
          <w:spacing w:val="6"/>
          <w:sz w:val="24"/>
        </w:rPr>
        <w:t xml:space="preserve"> </w:t>
      </w:r>
      <w:r w:rsidRPr="0040547B">
        <w:rPr>
          <w:sz w:val="24"/>
        </w:rPr>
        <w:t>жизни</w:t>
      </w:r>
      <w:r w:rsidRPr="0040547B">
        <w:rPr>
          <w:spacing w:val="8"/>
          <w:sz w:val="24"/>
        </w:rPr>
        <w:t xml:space="preserve"> </w:t>
      </w:r>
      <w:r w:rsidRPr="0040547B">
        <w:rPr>
          <w:sz w:val="24"/>
        </w:rPr>
        <w:t>родного</w:t>
      </w:r>
      <w:r w:rsidR="001A3D77">
        <w:rPr>
          <w:sz w:val="24"/>
        </w:rPr>
        <w:t xml:space="preserve"> </w:t>
      </w:r>
      <w:r w:rsidRPr="0040547B">
        <w:rPr>
          <w:sz w:val="24"/>
        </w:rPr>
        <w:t>города;</w:t>
      </w:r>
      <w:r w:rsidRPr="0040547B">
        <w:rPr>
          <w:spacing w:val="-3"/>
          <w:sz w:val="24"/>
        </w:rPr>
        <w:t xml:space="preserve"> </w:t>
      </w:r>
      <w:r w:rsidRPr="0040547B">
        <w:rPr>
          <w:sz w:val="24"/>
        </w:rPr>
        <w:t>-</w:t>
      </w:r>
      <w:r w:rsidRPr="0040547B">
        <w:rPr>
          <w:spacing w:val="-3"/>
          <w:sz w:val="24"/>
        </w:rPr>
        <w:t xml:space="preserve"> </w:t>
      </w:r>
      <w:r w:rsidRPr="0040547B">
        <w:rPr>
          <w:sz w:val="24"/>
        </w:rPr>
        <w:t>природе,</w:t>
      </w:r>
      <w:r w:rsidRPr="0040547B">
        <w:rPr>
          <w:spacing w:val="-2"/>
          <w:sz w:val="24"/>
        </w:rPr>
        <w:t xml:space="preserve"> </w:t>
      </w:r>
      <w:r w:rsidRPr="0040547B">
        <w:rPr>
          <w:sz w:val="24"/>
        </w:rPr>
        <w:t>природным</w:t>
      </w:r>
      <w:r w:rsidRPr="0040547B">
        <w:rPr>
          <w:spacing w:val="-5"/>
          <w:sz w:val="24"/>
        </w:rPr>
        <w:t xml:space="preserve"> </w:t>
      </w:r>
      <w:r w:rsidRPr="0040547B">
        <w:rPr>
          <w:sz w:val="24"/>
        </w:rPr>
        <w:t>явлениям</w:t>
      </w:r>
      <w:r w:rsidRPr="0040547B">
        <w:rPr>
          <w:spacing w:val="-6"/>
          <w:sz w:val="24"/>
        </w:rPr>
        <w:t xml:space="preserve"> </w:t>
      </w:r>
      <w:r w:rsidRPr="0040547B">
        <w:rPr>
          <w:sz w:val="24"/>
        </w:rPr>
        <w:t>и</w:t>
      </w:r>
      <w:r w:rsidRPr="0040547B">
        <w:rPr>
          <w:spacing w:val="-57"/>
          <w:sz w:val="24"/>
        </w:rPr>
        <w:t xml:space="preserve"> </w:t>
      </w:r>
      <w:r w:rsidRPr="0040547B">
        <w:rPr>
          <w:sz w:val="24"/>
        </w:rPr>
        <w:t>формам</w:t>
      </w:r>
      <w:r w:rsidRPr="0040547B">
        <w:rPr>
          <w:spacing w:val="-2"/>
          <w:sz w:val="24"/>
        </w:rPr>
        <w:t xml:space="preserve"> </w:t>
      </w:r>
      <w:r w:rsidRPr="0040547B">
        <w:rPr>
          <w:sz w:val="24"/>
        </w:rPr>
        <w:t>жизни;</w:t>
      </w:r>
    </w:p>
    <w:p w:rsidR="005167BF" w:rsidRPr="0040547B" w:rsidRDefault="00543202" w:rsidP="00101F78">
      <w:pPr>
        <w:pStyle w:val="a4"/>
        <w:numPr>
          <w:ilvl w:val="0"/>
          <w:numId w:val="64"/>
        </w:numPr>
        <w:tabs>
          <w:tab w:val="left" w:pos="916"/>
        </w:tabs>
        <w:spacing w:line="275" w:lineRule="exact"/>
        <w:ind w:left="915" w:hanging="143"/>
        <w:rPr>
          <w:sz w:val="24"/>
        </w:rPr>
      </w:pPr>
      <w:r w:rsidRPr="0040547B">
        <w:rPr>
          <w:sz w:val="24"/>
        </w:rPr>
        <w:t>художественному</w:t>
      </w:r>
      <w:r w:rsidRPr="0040547B">
        <w:rPr>
          <w:spacing w:val="-11"/>
          <w:sz w:val="24"/>
        </w:rPr>
        <w:t xml:space="preserve"> </w:t>
      </w:r>
      <w:r w:rsidRPr="0040547B">
        <w:rPr>
          <w:sz w:val="24"/>
        </w:rPr>
        <w:t>творчеству.</w:t>
      </w:r>
    </w:p>
    <w:p w:rsidR="005167BF" w:rsidRPr="0040547B" w:rsidRDefault="00543202">
      <w:pPr>
        <w:pStyle w:val="21"/>
        <w:spacing w:before="49"/>
        <w:ind w:left="776"/>
      </w:pPr>
      <w:r w:rsidRPr="0040547B">
        <w:t>Сформированы</w:t>
      </w:r>
      <w:r w:rsidRPr="0040547B">
        <w:rPr>
          <w:spacing w:val="-6"/>
        </w:rPr>
        <w:t xml:space="preserve"> </w:t>
      </w:r>
      <w:r w:rsidRPr="0040547B">
        <w:t>умения:</w:t>
      </w:r>
    </w:p>
    <w:p w:rsidR="005167BF" w:rsidRPr="0040547B" w:rsidRDefault="00543202" w:rsidP="00101F78">
      <w:pPr>
        <w:pStyle w:val="a4"/>
        <w:numPr>
          <w:ilvl w:val="0"/>
          <w:numId w:val="64"/>
        </w:numPr>
        <w:tabs>
          <w:tab w:val="left" w:pos="923"/>
        </w:tabs>
        <w:spacing w:before="36"/>
        <w:ind w:left="922" w:hanging="147"/>
        <w:rPr>
          <w:sz w:val="24"/>
        </w:rPr>
      </w:pPr>
      <w:r w:rsidRPr="0040547B">
        <w:rPr>
          <w:sz w:val="24"/>
        </w:rPr>
        <w:t>устанавливать</w:t>
      </w:r>
      <w:r w:rsidRPr="0040547B">
        <w:rPr>
          <w:spacing w:val="3"/>
          <w:sz w:val="24"/>
        </w:rPr>
        <w:t xml:space="preserve"> </w:t>
      </w:r>
      <w:r w:rsidRPr="0040547B">
        <w:rPr>
          <w:sz w:val="24"/>
        </w:rPr>
        <w:t>дружеские</w:t>
      </w:r>
      <w:r w:rsidRPr="0040547B">
        <w:rPr>
          <w:spacing w:val="-1"/>
          <w:sz w:val="24"/>
        </w:rPr>
        <w:t xml:space="preserve"> </w:t>
      </w:r>
      <w:r w:rsidRPr="0040547B">
        <w:rPr>
          <w:sz w:val="24"/>
        </w:rPr>
        <w:t>взаимоотношения</w:t>
      </w:r>
      <w:r w:rsidRPr="0040547B">
        <w:rPr>
          <w:spacing w:val="1"/>
          <w:sz w:val="24"/>
        </w:rPr>
        <w:t xml:space="preserve"> </w:t>
      </w:r>
      <w:r w:rsidRPr="0040547B">
        <w:rPr>
          <w:sz w:val="24"/>
        </w:rPr>
        <w:t>в</w:t>
      </w:r>
      <w:r w:rsidRPr="0040547B">
        <w:rPr>
          <w:spacing w:val="-4"/>
          <w:sz w:val="24"/>
        </w:rPr>
        <w:t xml:space="preserve"> </w:t>
      </w:r>
      <w:r w:rsidRPr="0040547B">
        <w:rPr>
          <w:sz w:val="24"/>
        </w:rPr>
        <w:t>коллективе, основанные</w:t>
      </w:r>
      <w:r w:rsidRPr="0040547B">
        <w:rPr>
          <w:spacing w:val="-1"/>
          <w:sz w:val="24"/>
        </w:rPr>
        <w:t xml:space="preserve"> </w:t>
      </w:r>
      <w:r w:rsidRPr="0040547B">
        <w:rPr>
          <w:sz w:val="24"/>
        </w:rPr>
        <w:t>на</w:t>
      </w:r>
      <w:r w:rsidRPr="0040547B">
        <w:rPr>
          <w:spacing w:val="-2"/>
          <w:sz w:val="24"/>
        </w:rPr>
        <w:t xml:space="preserve"> </w:t>
      </w:r>
      <w:r w:rsidRPr="0040547B">
        <w:rPr>
          <w:sz w:val="24"/>
        </w:rPr>
        <w:t>взаимопомощии</w:t>
      </w:r>
      <w:r w:rsidRPr="0040547B">
        <w:rPr>
          <w:spacing w:val="-2"/>
          <w:sz w:val="24"/>
        </w:rPr>
        <w:t xml:space="preserve"> </w:t>
      </w:r>
      <w:r w:rsidRPr="0040547B">
        <w:rPr>
          <w:sz w:val="24"/>
        </w:rPr>
        <w:t>взаимной</w:t>
      </w:r>
      <w:r w:rsidRPr="0040547B">
        <w:rPr>
          <w:spacing w:val="-3"/>
          <w:sz w:val="24"/>
        </w:rPr>
        <w:t xml:space="preserve"> </w:t>
      </w:r>
      <w:r w:rsidRPr="0040547B">
        <w:rPr>
          <w:sz w:val="24"/>
        </w:rPr>
        <w:t>поддержке;</w:t>
      </w:r>
    </w:p>
    <w:p w:rsidR="005167BF" w:rsidRPr="0040547B" w:rsidRDefault="00543202" w:rsidP="00101F78">
      <w:pPr>
        <w:pStyle w:val="a4"/>
        <w:numPr>
          <w:ilvl w:val="0"/>
          <w:numId w:val="64"/>
        </w:numPr>
        <w:tabs>
          <w:tab w:val="left" w:pos="916"/>
        </w:tabs>
        <w:spacing w:before="40"/>
        <w:ind w:left="915" w:hanging="143"/>
        <w:rPr>
          <w:sz w:val="24"/>
        </w:rPr>
      </w:pPr>
      <w:r w:rsidRPr="0040547B">
        <w:rPr>
          <w:sz w:val="24"/>
        </w:rPr>
        <w:t>проявлять</w:t>
      </w:r>
      <w:r w:rsidRPr="0040547B">
        <w:rPr>
          <w:spacing w:val="-3"/>
          <w:sz w:val="24"/>
        </w:rPr>
        <w:t xml:space="preserve"> </w:t>
      </w:r>
      <w:r w:rsidRPr="0040547B">
        <w:rPr>
          <w:sz w:val="24"/>
        </w:rPr>
        <w:t>бережное,</w:t>
      </w:r>
      <w:r w:rsidRPr="0040547B">
        <w:rPr>
          <w:spacing w:val="-4"/>
          <w:sz w:val="24"/>
        </w:rPr>
        <w:t xml:space="preserve"> </w:t>
      </w:r>
      <w:r w:rsidRPr="0040547B">
        <w:rPr>
          <w:sz w:val="24"/>
        </w:rPr>
        <w:t>гуманное</w:t>
      </w:r>
      <w:r w:rsidRPr="0040547B">
        <w:rPr>
          <w:spacing w:val="-5"/>
          <w:sz w:val="24"/>
        </w:rPr>
        <w:t xml:space="preserve"> </w:t>
      </w:r>
      <w:r w:rsidRPr="0040547B">
        <w:rPr>
          <w:sz w:val="24"/>
        </w:rPr>
        <w:t>отношение</w:t>
      </w:r>
      <w:r w:rsidRPr="0040547B">
        <w:rPr>
          <w:spacing w:val="-7"/>
          <w:sz w:val="24"/>
        </w:rPr>
        <w:t xml:space="preserve"> </w:t>
      </w:r>
      <w:r w:rsidRPr="0040547B">
        <w:rPr>
          <w:sz w:val="24"/>
        </w:rPr>
        <w:t>ко</w:t>
      </w:r>
      <w:r w:rsidRPr="0040547B">
        <w:rPr>
          <w:spacing w:val="-6"/>
          <w:sz w:val="24"/>
        </w:rPr>
        <w:t xml:space="preserve"> </w:t>
      </w:r>
      <w:r w:rsidRPr="0040547B">
        <w:rPr>
          <w:sz w:val="24"/>
        </w:rPr>
        <w:t>всему</w:t>
      </w:r>
      <w:r w:rsidRPr="0040547B">
        <w:rPr>
          <w:spacing w:val="-9"/>
          <w:sz w:val="24"/>
        </w:rPr>
        <w:t xml:space="preserve"> </w:t>
      </w:r>
      <w:r w:rsidRPr="0040547B">
        <w:rPr>
          <w:sz w:val="24"/>
        </w:rPr>
        <w:t>живому;</w:t>
      </w:r>
    </w:p>
    <w:p w:rsidR="005167BF" w:rsidRPr="0040547B" w:rsidRDefault="00543202" w:rsidP="00101F78">
      <w:pPr>
        <w:pStyle w:val="a4"/>
        <w:numPr>
          <w:ilvl w:val="0"/>
          <w:numId w:val="64"/>
        </w:numPr>
        <w:tabs>
          <w:tab w:val="left" w:pos="916"/>
        </w:tabs>
        <w:spacing w:before="41"/>
        <w:ind w:left="915" w:hanging="143"/>
        <w:rPr>
          <w:sz w:val="24"/>
        </w:rPr>
      </w:pPr>
      <w:r w:rsidRPr="0040547B">
        <w:rPr>
          <w:sz w:val="24"/>
        </w:rPr>
        <w:t>соблюдать</w:t>
      </w:r>
      <w:r w:rsidRPr="0040547B">
        <w:rPr>
          <w:spacing w:val="-4"/>
          <w:sz w:val="24"/>
        </w:rPr>
        <w:t xml:space="preserve"> </w:t>
      </w:r>
      <w:r w:rsidRPr="0040547B">
        <w:rPr>
          <w:sz w:val="24"/>
        </w:rPr>
        <w:t>общепринятые</w:t>
      </w:r>
      <w:r w:rsidRPr="0040547B">
        <w:rPr>
          <w:spacing w:val="-6"/>
          <w:sz w:val="24"/>
        </w:rPr>
        <w:t xml:space="preserve"> </w:t>
      </w:r>
      <w:r w:rsidRPr="0040547B">
        <w:rPr>
          <w:sz w:val="24"/>
        </w:rPr>
        <w:t>нормы</w:t>
      </w:r>
      <w:r w:rsidRPr="0040547B">
        <w:rPr>
          <w:spacing w:val="-5"/>
          <w:sz w:val="24"/>
        </w:rPr>
        <w:t xml:space="preserve"> </w:t>
      </w:r>
      <w:r w:rsidRPr="0040547B">
        <w:rPr>
          <w:sz w:val="24"/>
        </w:rPr>
        <w:t>поведения</w:t>
      </w:r>
      <w:r w:rsidRPr="0040547B">
        <w:rPr>
          <w:spacing w:val="-5"/>
          <w:sz w:val="24"/>
        </w:rPr>
        <w:t xml:space="preserve"> </w:t>
      </w:r>
      <w:r w:rsidRPr="0040547B">
        <w:rPr>
          <w:sz w:val="24"/>
        </w:rPr>
        <w:t>в</w:t>
      </w:r>
      <w:r w:rsidRPr="0040547B">
        <w:rPr>
          <w:spacing w:val="-5"/>
          <w:sz w:val="24"/>
        </w:rPr>
        <w:t xml:space="preserve"> </w:t>
      </w:r>
      <w:r w:rsidRPr="0040547B">
        <w:rPr>
          <w:sz w:val="24"/>
        </w:rPr>
        <w:t>обществе;</w:t>
      </w:r>
    </w:p>
    <w:p w:rsidR="005167BF" w:rsidRPr="0040547B" w:rsidRDefault="00543202" w:rsidP="00101F78">
      <w:pPr>
        <w:pStyle w:val="a4"/>
        <w:numPr>
          <w:ilvl w:val="0"/>
          <w:numId w:val="64"/>
        </w:numPr>
        <w:tabs>
          <w:tab w:val="left" w:pos="933"/>
        </w:tabs>
        <w:spacing w:before="43" w:line="276" w:lineRule="auto"/>
        <w:ind w:right="710" w:firstLine="0"/>
        <w:rPr>
          <w:sz w:val="24"/>
        </w:rPr>
      </w:pPr>
      <w:r w:rsidRPr="0040547B">
        <w:rPr>
          <w:sz w:val="24"/>
        </w:rPr>
        <w:t>распознавать</w:t>
      </w:r>
      <w:r w:rsidRPr="0040547B">
        <w:rPr>
          <w:spacing w:val="11"/>
          <w:sz w:val="24"/>
        </w:rPr>
        <w:t xml:space="preserve"> </w:t>
      </w:r>
      <w:r w:rsidRPr="0040547B">
        <w:rPr>
          <w:sz w:val="24"/>
        </w:rPr>
        <w:t>асоциальные</w:t>
      </w:r>
      <w:r w:rsidRPr="0040547B">
        <w:rPr>
          <w:spacing w:val="7"/>
          <w:sz w:val="24"/>
        </w:rPr>
        <w:t xml:space="preserve"> </w:t>
      </w:r>
      <w:r w:rsidRPr="0040547B">
        <w:rPr>
          <w:sz w:val="24"/>
        </w:rPr>
        <w:t>поступки,</w:t>
      </w:r>
      <w:r w:rsidRPr="0040547B">
        <w:rPr>
          <w:spacing w:val="14"/>
          <w:sz w:val="24"/>
        </w:rPr>
        <w:t xml:space="preserve"> </w:t>
      </w:r>
      <w:r w:rsidRPr="0040547B">
        <w:rPr>
          <w:sz w:val="24"/>
        </w:rPr>
        <w:t>уметь</w:t>
      </w:r>
      <w:r w:rsidRPr="0040547B">
        <w:rPr>
          <w:spacing w:val="11"/>
          <w:sz w:val="24"/>
        </w:rPr>
        <w:t xml:space="preserve"> </w:t>
      </w:r>
      <w:r w:rsidRPr="0040547B">
        <w:rPr>
          <w:sz w:val="24"/>
        </w:rPr>
        <w:t>противостоять</w:t>
      </w:r>
      <w:r w:rsidRPr="0040547B">
        <w:rPr>
          <w:spacing w:val="12"/>
          <w:sz w:val="24"/>
        </w:rPr>
        <w:t xml:space="preserve"> </w:t>
      </w:r>
      <w:r w:rsidRPr="0040547B">
        <w:rPr>
          <w:sz w:val="24"/>
        </w:rPr>
        <w:t>им;</w:t>
      </w:r>
      <w:r w:rsidRPr="0040547B">
        <w:rPr>
          <w:spacing w:val="8"/>
          <w:sz w:val="24"/>
        </w:rPr>
        <w:t xml:space="preserve"> </w:t>
      </w:r>
      <w:r w:rsidRPr="0040547B">
        <w:rPr>
          <w:sz w:val="24"/>
        </w:rPr>
        <w:t>проявлять</w:t>
      </w:r>
      <w:r w:rsidRPr="0040547B">
        <w:rPr>
          <w:spacing w:val="12"/>
          <w:sz w:val="24"/>
        </w:rPr>
        <w:t xml:space="preserve"> </w:t>
      </w:r>
      <w:r w:rsidRPr="0040547B">
        <w:rPr>
          <w:sz w:val="24"/>
        </w:rPr>
        <w:t>отрицательное</w:t>
      </w:r>
      <w:r w:rsidR="00491DF6">
        <w:rPr>
          <w:sz w:val="24"/>
        </w:rPr>
        <w:t xml:space="preserve"> </w:t>
      </w:r>
      <w:r w:rsidRPr="0040547B">
        <w:rPr>
          <w:sz w:val="24"/>
        </w:rPr>
        <w:t>отношение</w:t>
      </w:r>
      <w:r w:rsidRPr="0040547B">
        <w:rPr>
          <w:spacing w:val="-6"/>
          <w:sz w:val="24"/>
        </w:rPr>
        <w:t xml:space="preserve"> </w:t>
      </w:r>
      <w:r w:rsidRPr="0040547B">
        <w:rPr>
          <w:sz w:val="24"/>
        </w:rPr>
        <w:t>к</w:t>
      </w:r>
      <w:r w:rsidRPr="0040547B">
        <w:rPr>
          <w:spacing w:val="-2"/>
          <w:sz w:val="24"/>
        </w:rPr>
        <w:t xml:space="preserve"> </w:t>
      </w:r>
      <w:r w:rsidRPr="0040547B">
        <w:rPr>
          <w:sz w:val="24"/>
        </w:rPr>
        <w:t>аморальным</w:t>
      </w:r>
      <w:r w:rsidRPr="0040547B">
        <w:rPr>
          <w:spacing w:val="-9"/>
          <w:sz w:val="24"/>
        </w:rPr>
        <w:t xml:space="preserve"> </w:t>
      </w:r>
      <w:r w:rsidRPr="0040547B">
        <w:rPr>
          <w:sz w:val="24"/>
        </w:rPr>
        <w:t>поступкам,</w:t>
      </w:r>
      <w:r w:rsidRPr="0040547B">
        <w:rPr>
          <w:spacing w:val="-3"/>
          <w:sz w:val="24"/>
        </w:rPr>
        <w:t xml:space="preserve"> </w:t>
      </w:r>
      <w:r w:rsidRPr="0040547B">
        <w:rPr>
          <w:sz w:val="24"/>
        </w:rPr>
        <w:t>грубости,</w:t>
      </w:r>
      <w:r w:rsidRPr="0040547B">
        <w:rPr>
          <w:spacing w:val="-57"/>
          <w:sz w:val="24"/>
        </w:rPr>
        <w:t xml:space="preserve"> </w:t>
      </w:r>
      <w:r w:rsidRPr="0040547B">
        <w:rPr>
          <w:sz w:val="24"/>
        </w:rPr>
        <w:t>оскорбительным</w:t>
      </w:r>
      <w:r w:rsidRPr="0040547B">
        <w:rPr>
          <w:spacing w:val="-3"/>
          <w:sz w:val="24"/>
        </w:rPr>
        <w:t xml:space="preserve"> </w:t>
      </w:r>
      <w:r w:rsidRPr="0040547B">
        <w:rPr>
          <w:sz w:val="24"/>
        </w:rPr>
        <w:t>словам</w:t>
      </w:r>
      <w:r w:rsidRPr="0040547B">
        <w:rPr>
          <w:spacing w:val="-4"/>
          <w:sz w:val="24"/>
        </w:rPr>
        <w:t xml:space="preserve"> </w:t>
      </w:r>
      <w:r w:rsidRPr="0040547B">
        <w:rPr>
          <w:sz w:val="24"/>
        </w:rPr>
        <w:t>и</w:t>
      </w:r>
      <w:r w:rsidRPr="0040547B">
        <w:rPr>
          <w:spacing w:val="1"/>
          <w:sz w:val="24"/>
        </w:rPr>
        <w:t xml:space="preserve"> </w:t>
      </w:r>
      <w:r w:rsidRPr="0040547B">
        <w:rPr>
          <w:sz w:val="24"/>
        </w:rPr>
        <w:t>действиям.</w:t>
      </w:r>
    </w:p>
    <w:p w:rsidR="005167BF" w:rsidRPr="0040547B" w:rsidRDefault="005167BF">
      <w:pPr>
        <w:pStyle w:val="a3"/>
        <w:spacing w:before="3"/>
        <w:ind w:left="0"/>
        <w:rPr>
          <w:sz w:val="26"/>
        </w:rPr>
      </w:pPr>
    </w:p>
    <w:p w:rsidR="005167BF" w:rsidRPr="0040547B" w:rsidRDefault="00543202">
      <w:pPr>
        <w:pStyle w:val="21"/>
        <w:spacing w:line="275" w:lineRule="exact"/>
        <w:ind w:left="7286"/>
      </w:pPr>
      <w:r w:rsidRPr="0040547B">
        <w:t>3-4</w:t>
      </w:r>
      <w:r w:rsidRPr="0040547B">
        <w:rPr>
          <w:spacing w:val="-2"/>
        </w:rPr>
        <w:t xml:space="preserve"> </w:t>
      </w:r>
      <w:r w:rsidRPr="0040547B">
        <w:t>классы</w:t>
      </w:r>
    </w:p>
    <w:p w:rsidR="005167BF" w:rsidRPr="0040547B" w:rsidRDefault="00543202">
      <w:pPr>
        <w:pStyle w:val="a3"/>
        <w:spacing w:line="276" w:lineRule="auto"/>
        <w:ind w:left="708" w:firstLine="228"/>
      </w:pPr>
      <w:r w:rsidRPr="0040547B">
        <w:t>Занятия в рамках программы направлены на обеспечение достижений школьниками следующих личностных, метапредметных и</w:t>
      </w:r>
      <w:r w:rsidRPr="0040547B">
        <w:rPr>
          <w:spacing w:val="-57"/>
        </w:rPr>
        <w:t xml:space="preserve"> </w:t>
      </w:r>
      <w:r w:rsidRPr="0040547B">
        <w:t>предметных</w:t>
      </w:r>
      <w:r w:rsidR="00527248">
        <w:t xml:space="preserve"> </w:t>
      </w:r>
      <w:r w:rsidRPr="0040547B">
        <w:t>образовательных результатов.</w:t>
      </w:r>
    </w:p>
    <w:p w:rsidR="005167BF" w:rsidRPr="0040547B" w:rsidRDefault="005167BF">
      <w:pPr>
        <w:pStyle w:val="a3"/>
        <w:spacing w:before="10"/>
        <w:ind w:left="0"/>
        <w:rPr>
          <w:sz w:val="20"/>
        </w:rPr>
      </w:pPr>
    </w:p>
    <w:p w:rsidR="005167BF" w:rsidRPr="0040547B" w:rsidRDefault="00543202">
      <w:pPr>
        <w:pStyle w:val="21"/>
        <w:ind w:left="1395"/>
      </w:pPr>
      <w:r w:rsidRPr="0040547B">
        <w:t>Личностные</w:t>
      </w:r>
      <w:r w:rsidRPr="0040547B">
        <w:rPr>
          <w:spacing w:val="-9"/>
        </w:rPr>
        <w:t xml:space="preserve"> </w:t>
      </w:r>
      <w:r w:rsidRPr="0040547B">
        <w:t>результаты</w:t>
      </w:r>
    </w:p>
    <w:p w:rsidR="005167BF" w:rsidRPr="0040547B" w:rsidRDefault="00543202">
      <w:pPr>
        <w:pStyle w:val="a3"/>
        <w:spacing w:before="200" w:line="276" w:lineRule="auto"/>
        <w:ind w:left="708" w:right="715" w:firstLine="228"/>
      </w:pPr>
      <w:r w:rsidRPr="0040547B">
        <w:rPr>
          <w:i/>
        </w:rPr>
        <w:t>Гражданско-патриотического воспитание</w:t>
      </w:r>
      <w:r w:rsidRPr="0040547B">
        <w:t>: осознание своей этнокультурной и российской гражданской идентичности; сопричастность</w:t>
      </w:r>
      <w:r w:rsidRPr="0040547B">
        <w:rPr>
          <w:spacing w:val="-57"/>
        </w:rPr>
        <w:t xml:space="preserve"> </w:t>
      </w:r>
      <w:r w:rsidRPr="0040547B">
        <w:t>к</w:t>
      </w:r>
      <w:r w:rsidRPr="0040547B">
        <w:rPr>
          <w:spacing w:val="-1"/>
        </w:rPr>
        <w:t xml:space="preserve"> </w:t>
      </w:r>
      <w:r w:rsidRPr="0040547B">
        <w:t>прошлому,</w:t>
      </w:r>
      <w:r w:rsidRPr="0040547B">
        <w:rPr>
          <w:spacing w:val="-2"/>
        </w:rPr>
        <w:t xml:space="preserve"> </w:t>
      </w:r>
      <w:r w:rsidRPr="0040547B">
        <w:t>настоящему</w:t>
      </w:r>
      <w:r w:rsidRPr="0040547B">
        <w:rPr>
          <w:spacing w:val="-6"/>
        </w:rPr>
        <w:t xml:space="preserve"> </w:t>
      </w:r>
      <w:r w:rsidRPr="0040547B">
        <w:t>и</w:t>
      </w:r>
      <w:r w:rsidRPr="0040547B">
        <w:rPr>
          <w:spacing w:val="-1"/>
        </w:rPr>
        <w:t xml:space="preserve"> </w:t>
      </w:r>
      <w:r w:rsidRPr="0040547B">
        <w:t>будущему</w:t>
      </w:r>
      <w:r w:rsidRPr="0040547B">
        <w:rPr>
          <w:spacing w:val="-5"/>
        </w:rPr>
        <w:t xml:space="preserve"> </w:t>
      </w:r>
      <w:r w:rsidRPr="0040547B">
        <w:t>своей</w:t>
      </w:r>
      <w:r w:rsidRPr="0040547B">
        <w:rPr>
          <w:spacing w:val="-1"/>
        </w:rPr>
        <w:t xml:space="preserve"> </w:t>
      </w:r>
      <w:r w:rsidRPr="0040547B">
        <w:t>страны</w:t>
      </w:r>
      <w:r w:rsidRPr="0040547B">
        <w:rPr>
          <w:spacing w:val="-2"/>
        </w:rPr>
        <w:t xml:space="preserve"> </w:t>
      </w:r>
      <w:r w:rsidRPr="0040547B">
        <w:t>и</w:t>
      </w:r>
      <w:r w:rsidRPr="0040547B">
        <w:rPr>
          <w:spacing w:val="-1"/>
        </w:rPr>
        <w:t xml:space="preserve"> </w:t>
      </w:r>
      <w:r w:rsidRPr="0040547B">
        <w:t>родного</w:t>
      </w:r>
      <w:r w:rsidRPr="0040547B">
        <w:rPr>
          <w:spacing w:val="-5"/>
        </w:rPr>
        <w:t xml:space="preserve"> </w:t>
      </w:r>
      <w:r w:rsidRPr="0040547B">
        <w:t>края;</w:t>
      </w:r>
      <w:r w:rsidRPr="0040547B">
        <w:rPr>
          <w:spacing w:val="-1"/>
        </w:rPr>
        <w:t xml:space="preserve"> </w:t>
      </w:r>
      <w:r w:rsidRPr="0040547B">
        <w:t>уважение</w:t>
      </w:r>
      <w:r w:rsidRPr="0040547B">
        <w:rPr>
          <w:spacing w:val="-3"/>
        </w:rPr>
        <w:t xml:space="preserve"> </w:t>
      </w:r>
      <w:r w:rsidRPr="0040547B">
        <w:t>к</w:t>
      </w:r>
      <w:r w:rsidRPr="0040547B">
        <w:rPr>
          <w:spacing w:val="6"/>
        </w:rPr>
        <w:t xml:space="preserve"> </w:t>
      </w:r>
      <w:r w:rsidRPr="0040547B">
        <w:t>своему</w:t>
      </w:r>
      <w:r w:rsidRPr="0040547B">
        <w:rPr>
          <w:spacing w:val="-7"/>
        </w:rPr>
        <w:t xml:space="preserve"> </w:t>
      </w:r>
      <w:r w:rsidRPr="0040547B">
        <w:t>и</w:t>
      </w:r>
      <w:r w:rsidRPr="0040547B">
        <w:rPr>
          <w:spacing w:val="-1"/>
        </w:rPr>
        <w:t xml:space="preserve"> </w:t>
      </w:r>
      <w:r w:rsidRPr="0040547B">
        <w:t>другим</w:t>
      </w:r>
      <w:r w:rsidRPr="0040547B">
        <w:rPr>
          <w:spacing w:val="-3"/>
        </w:rPr>
        <w:t xml:space="preserve"> </w:t>
      </w:r>
      <w:r w:rsidRPr="0040547B">
        <w:t>народам;</w:t>
      </w:r>
      <w:r w:rsidRPr="0040547B">
        <w:rPr>
          <w:spacing w:val="-1"/>
        </w:rPr>
        <w:t xml:space="preserve"> </w:t>
      </w:r>
      <w:r w:rsidRPr="0040547B">
        <w:t>первоначальные</w:t>
      </w:r>
      <w:r w:rsidRPr="0040547B">
        <w:rPr>
          <w:spacing w:val="-4"/>
        </w:rPr>
        <w:t xml:space="preserve"> </w:t>
      </w:r>
      <w:r w:rsidRPr="0040547B">
        <w:t>представления</w:t>
      </w:r>
    </w:p>
    <w:p w:rsidR="005167BF" w:rsidRPr="0040547B" w:rsidRDefault="005167BF">
      <w:pPr>
        <w:spacing w:line="276" w:lineRule="auto"/>
        <w:sectPr w:rsidR="005167BF" w:rsidRPr="0040547B">
          <w:pgSz w:w="16840" w:h="11910" w:orient="landscape"/>
          <w:pgMar w:top="1060" w:right="560" w:bottom="920" w:left="580" w:header="0" w:footer="645" w:gutter="0"/>
          <w:cols w:space="720"/>
        </w:sectPr>
      </w:pPr>
    </w:p>
    <w:p w:rsidR="005167BF" w:rsidRPr="0040547B" w:rsidRDefault="00543202">
      <w:pPr>
        <w:pStyle w:val="a3"/>
        <w:spacing w:before="61"/>
        <w:ind w:left="708"/>
      </w:pPr>
      <w:r w:rsidRPr="0040547B">
        <w:t>о</w:t>
      </w:r>
      <w:r w:rsidRPr="0040547B">
        <w:rPr>
          <w:spacing w:val="-3"/>
        </w:rPr>
        <w:t xml:space="preserve"> </w:t>
      </w:r>
      <w:r w:rsidRPr="0040547B">
        <w:t>человеке</w:t>
      </w:r>
      <w:r w:rsidRPr="0040547B">
        <w:rPr>
          <w:spacing w:val="-4"/>
        </w:rPr>
        <w:t xml:space="preserve"> </w:t>
      </w:r>
      <w:r w:rsidRPr="0040547B">
        <w:t>как</w:t>
      </w:r>
      <w:r w:rsidRPr="0040547B">
        <w:rPr>
          <w:spacing w:val="-3"/>
        </w:rPr>
        <w:t xml:space="preserve"> </w:t>
      </w:r>
      <w:r w:rsidRPr="0040547B">
        <w:t>члене</w:t>
      </w:r>
      <w:r w:rsidRPr="0040547B">
        <w:rPr>
          <w:spacing w:val="-1"/>
        </w:rPr>
        <w:t xml:space="preserve"> </w:t>
      </w:r>
      <w:r w:rsidRPr="0040547B">
        <w:t>общества,</w:t>
      </w:r>
      <w:r w:rsidRPr="0040547B">
        <w:rPr>
          <w:spacing w:val="-4"/>
        </w:rPr>
        <w:t xml:space="preserve"> </w:t>
      </w:r>
      <w:r w:rsidRPr="0040547B">
        <w:t>о</w:t>
      </w:r>
      <w:r w:rsidRPr="0040547B">
        <w:rPr>
          <w:spacing w:val="-6"/>
        </w:rPr>
        <w:t xml:space="preserve"> </w:t>
      </w:r>
      <w:r w:rsidRPr="0040547B">
        <w:t>правах</w:t>
      </w:r>
      <w:r w:rsidRPr="0040547B">
        <w:rPr>
          <w:spacing w:val="-1"/>
        </w:rPr>
        <w:t xml:space="preserve"> </w:t>
      </w:r>
      <w:r w:rsidRPr="0040547B">
        <w:t>и</w:t>
      </w:r>
      <w:r w:rsidRPr="0040547B">
        <w:rPr>
          <w:spacing w:val="-1"/>
        </w:rPr>
        <w:t xml:space="preserve"> </w:t>
      </w:r>
      <w:r w:rsidRPr="0040547B">
        <w:t>обязанности</w:t>
      </w:r>
      <w:r w:rsidRPr="0040547B">
        <w:rPr>
          <w:spacing w:val="-4"/>
        </w:rPr>
        <w:t xml:space="preserve"> </w:t>
      </w:r>
      <w:r w:rsidRPr="0040547B">
        <w:t>гражданина,</w:t>
      </w:r>
      <w:r w:rsidRPr="0040547B">
        <w:rPr>
          <w:spacing w:val="-5"/>
        </w:rPr>
        <w:t xml:space="preserve"> </w:t>
      </w:r>
      <w:r w:rsidRPr="0040547B">
        <w:t>качествах</w:t>
      </w:r>
      <w:r w:rsidRPr="0040547B">
        <w:rPr>
          <w:spacing w:val="-2"/>
        </w:rPr>
        <w:t xml:space="preserve"> </w:t>
      </w:r>
      <w:r w:rsidRPr="0040547B">
        <w:t>патриота</w:t>
      </w:r>
      <w:r w:rsidRPr="0040547B">
        <w:rPr>
          <w:spacing w:val="-5"/>
        </w:rPr>
        <w:t xml:space="preserve"> </w:t>
      </w:r>
      <w:r w:rsidRPr="0040547B">
        <w:t>своей</w:t>
      </w:r>
      <w:r w:rsidRPr="0040547B">
        <w:rPr>
          <w:spacing w:val="-4"/>
        </w:rPr>
        <w:t xml:space="preserve"> </w:t>
      </w:r>
      <w:r w:rsidRPr="0040547B">
        <w:t>страны.</w:t>
      </w:r>
    </w:p>
    <w:p w:rsidR="005167BF" w:rsidRPr="0040547B" w:rsidRDefault="00543202">
      <w:pPr>
        <w:pStyle w:val="a3"/>
        <w:spacing w:before="43" w:line="276" w:lineRule="auto"/>
        <w:ind w:left="708" w:right="770" w:firstLine="9"/>
      </w:pPr>
      <w:r w:rsidRPr="0040547B">
        <w:rPr>
          <w:i/>
        </w:rPr>
        <w:t>Духовно-нравственное воспитание</w:t>
      </w:r>
      <w:r w:rsidRPr="0040547B">
        <w:t>: понимание связи человека с окружающим миром; бережное отношение к среде обитания; проявление</w:t>
      </w:r>
      <w:r w:rsidRPr="0040547B">
        <w:rPr>
          <w:spacing w:val="-57"/>
        </w:rPr>
        <w:t xml:space="preserve"> </w:t>
      </w:r>
      <w:r w:rsidRPr="0040547B">
        <w:t>заботы о</w:t>
      </w:r>
      <w:r w:rsidR="00527248">
        <w:t xml:space="preserve"> </w:t>
      </w:r>
      <w:r w:rsidRPr="0040547B">
        <w:t>природе; неприятие действий, приносящих ей вред. Признание индивидуальности</w:t>
      </w:r>
      <w:r w:rsidR="00527248">
        <w:t xml:space="preserve"> </w:t>
      </w:r>
      <w:r w:rsidRPr="0040547B">
        <w:t>каждого человека; проявление сопереживания,</w:t>
      </w:r>
      <w:r w:rsidRPr="0040547B">
        <w:rPr>
          <w:spacing w:val="-57"/>
        </w:rPr>
        <w:t xml:space="preserve"> </w:t>
      </w:r>
      <w:r w:rsidRPr="0040547B">
        <w:t>уважения и доброжелательности; неприятие</w:t>
      </w:r>
      <w:r w:rsidRPr="0040547B">
        <w:rPr>
          <w:spacing w:val="1"/>
        </w:rPr>
        <w:t xml:space="preserve"> </w:t>
      </w:r>
      <w:r w:rsidRPr="0040547B">
        <w:t>любых</w:t>
      </w:r>
      <w:r w:rsidRPr="0040547B">
        <w:rPr>
          <w:spacing w:val="1"/>
        </w:rPr>
        <w:t xml:space="preserve"> </w:t>
      </w:r>
      <w:r w:rsidRPr="0040547B">
        <w:t>форм поведения, направленных</w:t>
      </w:r>
      <w:r w:rsidRPr="0040547B">
        <w:rPr>
          <w:spacing w:val="1"/>
        </w:rPr>
        <w:t xml:space="preserve"> </w:t>
      </w:r>
      <w:r w:rsidRPr="0040547B">
        <w:t>на причинение физического</w:t>
      </w:r>
      <w:r w:rsidRPr="0040547B">
        <w:rPr>
          <w:spacing w:val="1"/>
        </w:rPr>
        <w:t xml:space="preserve"> </w:t>
      </w:r>
      <w:r w:rsidRPr="0040547B">
        <w:t>и морального вреда</w:t>
      </w:r>
      <w:r w:rsidRPr="0040547B">
        <w:rPr>
          <w:spacing w:val="1"/>
        </w:rPr>
        <w:t xml:space="preserve"> </w:t>
      </w:r>
      <w:r w:rsidRPr="0040547B">
        <w:t>другим</w:t>
      </w:r>
      <w:r w:rsidRPr="0040547B">
        <w:rPr>
          <w:spacing w:val="-1"/>
        </w:rPr>
        <w:t xml:space="preserve"> </w:t>
      </w:r>
      <w:r w:rsidRPr="0040547B">
        <w:t>людям;</w:t>
      </w:r>
      <w:r w:rsidRPr="0040547B">
        <w:rPr>
          <w:spacing w:val="-1"/>
        </w:rPr>
        <w:t xml:space="preserve"> </w:t>
      </w:r>
      <w:r w:rsidRPr="0040547B">
        <w:t>выполнение</w:t>
      </w:r>
      <w:r w:rsidRPr="0040547B">
        <w:rPr>
          <w:spacing w:val="-1"/>
        </w:rPr>
        <w:t xml:space="preserve"> </w:t>
      </w:r>
      <w:r w:rsidRPr="0040547B">
        <w:t>нравственно-этических</w:t>
      </w:r>
      <w:r w:rsidRPr="0040547B">
        <w:rPr>
          <w:spacing w:val="2"/>
        </w:rPr>
        <w:t xml:space="preserve"> </w:t>
      </w:r>
      <w:r w:rsidRPr="0040547B">
        <w:t>норм</w:t>
      </w:r>
      <w:r w:rsidR="00527248">
        <w:t xml:space="preserve"> </w:t>
      </w:r>
      <w:r w:rsidRPr="0040547B">
        <w:t>поведения</w:t>
      </w:r>
      <w:r w:rsidRPr="0040547B">
        <w:rPr>
          <w:spacing w:val="-2"/>
        </w:rPr>
        <w:t xml:space="preserve"> </w:t>
      </w:r>
      <w:r w:rsidRPr="0040547B">
        <w:t>и</w:t>
      </w:r>
      <w:r w:rsidRPr="0040547B">
        <w:rPr>
          <w:spacing w:val="-5"/>
        </w:rPr>
        <w:t xml:space="preserve"> </w:t>
      </w:r>
      <w:r w:rsidRPr="0040547B">
        <w:t>правил межличностных отношений.</w:t>
      </w:r>
    </w:p>
    <w:p w:rsidR="005167BF" w:rsidRPr="0040547B" w:rsidRDefault="00543202">
      <w:pPr>
        <w:pStyle w:val="a3"/>
        <w:spacing w:line="276" w:lineRule="auto"/>
        <w:ind w:left="708" w:firstLine="9"/>
      </w:pPr>
      <w:r w:rsidRPr="0040547B">
        <w:rPr>
          <w:i/>
          <w:spacing w:val="-1"/>
        </w:rPr>
        <w:t>Эстетическое</w:t>
      </w:r>
      <w:r w:rsidRPr="0040547B">
        <w:rPr>
          <w:i/>
          <w:spacing w:val="2"/>
        </w:rPr>
        <w:t xml:space="preserve"> </w:t>
      </w:r>
      <w:r w:rsidRPr="0040547B">
        <w:rPr>
          <w:i/>
          <w:spacing w:val="-1"/>
        </w:rPr>
        <w:t>воспитание</w:t>
      </w:r>
      <w:r w:rsidRPr="0040547B">
        <w:rPr>
          <w:spacing w:val="-1"/>
        </w:rPr>
        <w:t>:</w:t>
      </w:r>
      <w:r w:rsidRPr="0040547B">
        <w:rPr>
          <w:spacing w:val="2"/>
        </w:rPr>
        <w:t xml:space="preserve"> </w:t>
      </w:r>
      <w:r w:rsidRPr="0040547B">
        <w:rPr>
          <w:spacing w:val="-1"/>
        </w:rPr>
        <w:t>уважительное</w:t>
      </w:r>
      <w:r w:rsidRPr="0040547B">
        <w:rPr>
          <w:spacing w:val="1"/>
        </w:rPr>
        <w:t xml:space="preserve"> </w:t>
      </w:r>
      <w:r w:rsidRPr="0040547B">
        <w:rPr>
          <w:spacing w:val="-1"/>
        </w:rPr>
        <w:t>отношение и</w:t>
      </w:r>
      <w:r w:rsidRPr="0040547B">
        <w:rPr>
          <w:spacing w:val="2"/>
        </w:rPr>
        <w:t xml:space="preserve"> </w:t>
      </w:r>
      <w:r w:rsidRPr="0040547B">
        <w:rPr>
          <w:spacing w:val="-1"/>
        </w:rPr>
        <w:t>интерес</w:t>
      </w:r>
      <w:r w:rsidRPr="0040547B">
        <w:t xml:space="preserve"> к</w:t>
      </w:r>
      <w:r w:rsidRPr="0040547B">
        <w:rPr>
          <w:spacing w:val="1"/>
        </w:rPr>
        <w:t xml:space="preserve"> </w:t>
      </w:r>
      <w:r w:rsidRPr="0040547B">
        <w:t>художественной</w:t>
      </w:r>
      <w:r w:rsidRPr="0040547B">
        <w:rPr>
          <w:spacing w:val="-11"/>
        </w:rPr>
        <w:t xml:space="preserve"> </w:t>
      </w:r>
      <w:r w:rsidRPr="0040547B">
        <w:t>культуре,</w:t>
      </w:r>
      <w:r w:rsidRPr="0040547B">
        <w:rPr>
          <w:spacing w:val="-11"/>
        </w:rPr>
        <w:t xml:space="preserve"> </w:t>
      </w:r>
      <w:r w:rsidRPr="0040547B">
        <w:t>восприимчивость</w:t>
      </w:r>
      <w:r w:rsidRPr="0040547B">
        <w:rPr>
          <w:spacing w:val="-12"/>
        </w:rPr>
        <w:t xml:space="preserve"> </w:t>
      </w:r>
      <w:r w:rsidRPr="0040547B">
        <w:t>к</w:t>
      </w:r>
      <w:r w:rsidRPr="0040547B">
        <w:rPr>
          <w:spacing w:val="-13"/>
        </w:rPr>
        <w:t xml:space="preserve"> </w:t>
      </w:r>
      <w:r w:rsidRPr="0040547B">
        <w:t>разным</w:t>
      </w:r>
      <w:r w:rsidRPr="0040547B">
        <w:rPr>
          <w:spacing w:val="-16"/>
        </w:rPr>
        <w:t xml:space="preserve"> </w:t>
      </w:r>
      <w:r w:rsidRPr="0040547B">
        <w:t>видам</w:t>
      </w:r>
      <w:r w:rsidRPr="0040547B">
        <w:rPr>
          <w:spacing w:val="-15"/>
        </w:rPr>
        <w:t xml:space="preserve"> </w:t>
      </w:r>
      <w:r w:rsidRPr="0040547B">
        <w:t>искусства,</w:t>
      </w:r>
      <w:r w:rsidRPr="0040547B">
        <w:rPr>
          <w:spacing w:val="-57"/>
        </w:rPr>
        <w:t xml:space="preserve"> </w:t>
      </w:r>
      <w:r w:rsidRPr="0040547B">
        <w:t>традициями</w:t>
      </w:r>
      <w:r w:rsidRPr="0040547B">
        <w:rPr>
          <w:spacing w:val="-2"/>
        </w:rPr>
        <w:t xml:space="preserve"> </w:t>
      </w:r>
      <w:r w:rsidRPr="0040547B">
        <w:t>творчеству</w:t>
      </w:r>
      <w:r w:rsidRPr="0040547B">
        <w:rPr>
          <w:spacing w:val="-4"/>
        </w:rPr>
        <w:t xml:space="preserve"> </w:t>
      </w:r>
      <w:r w:rsidRPr="0040547B">
        <w:t>своего</w:t>
      </w:r>
      <w:r w:rsidRPr="0040547B">
        <w:rPr>
          <w:spacing w:val="-2"/>
        </w:rPr>
        <w:t xml:space="preserve"> </w:t>
      </w:r>
      <w:r w:rsidRPr="0040547B">
        <w:t>и</w:t>
      </w:r>
      <w:r w:rsidRPr="0040547B">
        <w:rPr>
          <w:spacing w:val="-2"/>
        </w:rPr>
        <w:t xml:space="preserve"> </w:t>
      </w:r>
      <w:r w:rsidRPr="0040547B">
        <w:t>других</w:t>
      </w:r>
      <w:r w:rsidRPr="0040547B">
        <w:rPr>
          <w:spacing w:val="1"/>
        </w:rPr>
        <w:t xml:space="preserve"> </w:t>
      </w:r>
      <w:r w:rsidRPr="0040547B">
        <w:t>народов;</w:t>
      </w:r>
      <w:r w:rsidRPr="0040547B">
        <w:rPr>
          <w:spacing w:val="-1"/>
        </w:rPr>
        <w:t xml:space="preserve"> </w:t>
      </w:r>
      <w:r w:rsidRPr="0040547B">
        <w:t>стремление</w:t>
      </w:r>
      <w:r w:rsidRPr="0040547B">
        <w:rPr>
          <w:spacing w:val="-2"/>
        </w:rPr>
        <w:t xml:space="preserve"> </w:t>
      </w:r>
      <w:r w:rsidRPr="0040547B">
        <w:t>к</w:t>
      </w:r>
      <w:r w:rsidRPr="0040547B">
        <w:rPr>
          <w:spacing w:val="-2"/>
        </w:rPr>
        <w:t xml:space="preserve"> </w:t>
      </w:r>
      <w:r w:rsidRPr="0040547B">
        <w:t>самовыражению</w:t>
      </w:r>
      <w:r w:rsidRPr="0040547B">
        <w:rPr>
          <w:spacing w:val="-1"/>
        </w:rPr>
        <w:t xml:space="preserve"> </w:t>
      </w:r>
      <w:r w:rsidRPr="0040547B">
        <w:t>в</w:t>
      </w:r>
      <w:r w:rsidRPr="0040547B">
        <w:rPr>
          <w:spacing w:val="-2"/>
        </w:rPr>
        <w:t xml:space="preserve"> </w:t>
      </w:r>
      <w:r w:rsidRPr="0040547B">
        <w:t>разных</w:t>
      </w:r>
      <w:r w:rsidRPr="0040547B">
        <w:rPr>
          <w:spacing w:val="5"/>
        </w:rPr>
        <w:t xml:space="preserve"> </w:t>
      </w:r>
      <w:r w:rsidRPr="0040547B">
        <w:t>видах</w:t>
      </w:r>
      <w:r w:rsidRPr="0040547B">
        <w:rPr>
          <w:spacing w:val="-3"/>
        </w:rPr>
        <w:t xml:space="preserve"> </w:t>
      </w:r>
      <w:r w:rsidRPr="0040547B">
        <w:t>художественной</w:t>
      </w:r>
      <w:r w:rsidRPr="0040547B">
        <w:rPr>
          <w:spacing w:val="1"/>
        </w:rPr>
        <w:t xml:space="preserve"> </w:t>
      </w:r>
      <w:r w:rsidRPr="0040547B">
        <w:t>деятельности.</w:t>
      </w:r>
    </w:p>
    <w:p w:rsidR="005167BF" w:rsidRPr="0040547B" w:rsidRDefault="00543202">
      <w:pPr>
        <w:spacing w:line="276" w:lineRule="auto"/>
        <w:ind w:left="687" w:right="1005" w:firstLine="7"/>
        <w:rPr>
          <w:sz w:val="24"/>
        </w:rPr>
      </w:pPr>
      <w:r w:rsidRPr="0040547B">
        <w:rPr>
          <w:i/>
          <w:sz w:val="24"/>
        </w:rPr>
        <w:t>Физическое воспитание, культура здоровья и эмоционального благополучия</w:t>
      </w:r>
      <w:r w:rsidRPr="0040547B">
        <w:rPr>
          <w:sz w:val="24"/>
        </w:rPr>
        <w:t>:</w:t>
      </w:r>
      <w:r w:rsidR="00527248">
        <w:rPr>
          <w:sz w:val="24"/>
        </w:rPr>
        <w:t xml:space="preserve"> </w:t>
      </w:r>
      <w:r w:rsidRPr="0040547B">
        <w:rPr>
          <w:sz w:val="24"/>
        </w:rPr>
        <w:t>соблюдение правил здорового и безопасного (для себя и</w:t>
      </w:r>
      <w:r w:rsidRPr="0040547B">
        <w:rPr>
          <w:spacing w:val="1"/>
          <w:sz w:val="24"/>
        </w:rPr>
        <w:t xml:space="preserve"> </w:t>
      </w:r>
      <w:r w:rsidRPr="0040547B">
        <w:rPr>
          <w:sz w:val="24"/>
        </w:rPr>
        <w:t>других людей) образа жизни в окружающей среде (в том числе информационной); бережное отношение к физическому и психическому</w:t>
      </w:r>
      <w:r w:rsidRPr="0040547B">
        <w:rPr>
          <w:spacing w:val="-57"/>
          <w:sz w:val="24"/>
        </w:rPr>
        <w:t xml:space="preserve"> </w:t>
      </w:r>
      <w:r w:rsidRPr="0040547B">
        <w:rPr>
          <w:sz w:val="24"/>
        </w:rPr>
        <w:t>здоровью.</w:t>
      </w:r>
    </w:p>
    <w:p w:rsidR="005167BF" w:rsidRPr="0040547B" w:rsidRDefault="00543202">
      <w:pPr>
        <w:pStyle w:val="a3"/>
        <w:spacing w:before="200" w:line="276" w:lineRule="auto"/>
        <w:ind w:left="708" w:right="1362" w:firstLine="9"/>
      </w:pPr>
      <w:r w:rsidRPr="0040547B">
        <w:rPr>
          <w:i/>
        </w:rPr>
        <w:t>Трудовое воспитание</w:t>
      </w:r>
      <w:r w:rsidRPr="0040547B">
        <w:t>: осознание ценности труда в жизни человека и общества, ответственное потребление и бережное отношение к</w:t>
      </w:r>
      <w:r w:rsidRPr="0040547B">
        <w:rPr>
          <w:spacing w:val="-57"/>
        </w:rPr>
        <w:t xml:space="preserve"> </w:t>
      </w:r>
      <w:r w:rsidRPr="0040547B">
        <w:t>результатам</w:t>
      </w:r>
      <w:r w:rsidRPr="0040547B">
        <w:rPr>
          <w:spacing w:val="-2"/>
        </w:rPr>
        <w:t xml:space="preserve"> </w:t>
      </w:r>
      <w:r w:rsidRPr="0040547B">
        <w:t>труда,</w:t>
      </w:r>
      <w:r w:rsidR="00527248">
        <w:t xml:space="preserve"> </w:t>
      </w:r>
      <w:r w:rsidRPr="0040547B">
        <w:t>интерес</w:t>
      </w:r>
      <w:r w:rsidRPr="0040547B">
        <w:rPr>
          <w:spacing w:val="-3"/>
        </w:rPr>
        <w:t xml:space="preserve"> </w:t>
      </w:r>
      <w:r w:rsidRPr="0040547B">
        <w:t>к</w:t>
      </w:r>
      <w:r w:rsidRPr="0040547B">
        <w:rPr>
          <w:spacing w:val="1"/>
        </w:rPr>
        <w:t xml:space="preserve"> </w:t>
      </w:r>
      <w:r w:rsidRPr="0040547B">
        <w:t>различным профессиям.</w:t>
      </w:r>
    </w:p>
    <w:p w:rsidR="005167BF" w:rsidRPr="0040547B" w:rsidRDefault="00543202">
      <w:pPr>
        <w:pStyle w:val="a3"/>
        <w:spacing w:before="1" w:line="276" w:lineRule="auto"/>
        <w:ind w:left="708" w:right="1745" w:firstLine="9"/>
      </w:pPr>
      <w:r w:rsidRPr="0040547B">
        <w:rPr>
          <w:i/>
        </w:rPr>
        <w:t>Ценности научного познания</w:t>
      </w:r>
      <w:r w:rsidRPr="0040547B">
        <w:t>: первоначальные представления о научной картине мира; познавательные интересы, активность,</w:t>
      </w:r>
      <w:r w:rsidRPr="0040547B">
        <w:rPr>
          <w:spacing w:val="1"/>
        </w:rPr>
        <w:t xml:space="preserve"> </w:t>
      </w:r>
      <w:r w:rsidRPr="0040547B">
        <w:t>инициативность,</w:t>
      </w:r>
      <w:r w:rsidR="00527248">
        <w:t xml:space="preserve"> </w:t>
      </w:r>
      <w:r w:rsidRPr="0040547B">
        <w:t>любознательность</w:t>
      </w:r>
      <w:r w:rsidRPr="0040547B">
        <w:rPr>
          <w:spacing w:val="-2"/>
        </w:rPr>
        <w:t xml:space="preserve"> </w:t>
      </w:r>
      <w:r w:rsidRPr="0040547B">
        <w:t>и</w:t>
      </w:r>
      <w:r w:rsidRPr="0040547B">
        <w:rPr>
          <w:spacing w:val="-2"/>
        </w:rPr>
        <w:t xml:space="preserve"> </w:t>
      </w:r>
      <w:r w:rsidRPr="0040547B">
        <w:t>самостоятельность</w:t>
      </w:r>
      <w:r w:rsidRPr="0040547B">
        <w:rPr>
          <w:spacing w:val="-2"/>
        </w:rPr>
        <w:t xml:space="preserve"> </w:t>
      </w:r>
      <w:r w:rsidRPr="0040547B">
        <w:t>в</w:t>
      </w:r>
      <w:r w:rsidRPr="0040547B">
        <w:rPr>
          <w:spacing w:val="-4"/>
        </w:rPr>
        <w:t xml:space="preserve"> </w:t>
      </w:r>
      <w:r w:rsidRPr="0040547B">
        <w:t>познании.</w:t>
      </w:r>
      <w:r w:rsidRPr="0040547B">
        <w:rPr>
          <w:spacing w:val="-3"/>
        </w:rPr>
        <w:t xml:space="preserve"> </w:t>
      </w:r>
      <w:r w:rsidRPr="0040547B">
        <w:t>Проявление</w:t>
      </w:r>
      <w:r w:rsidRPr="0040547B">
        <w:rPr>
          <w:spacing w:val="-4"/>
        </w:rPr>
        <w:t xml:space="preserve"> </w:t>
      </w:r>
      <w:r w:rsidRPr="0040547B">
        <w:t>желания</w:t>
      </w:r>
      <w:r w:rsidRPr="0040547B">
        <w:rPr>
          <w:spacing w:val="-2"/>
        </w:rPr>
        <w:t xml:space="preserve"> </w:t>
      </w:r>
      <w:r w:rsidRPr="0040547B">
        <w:t>обогащать</w:t>
      </w:r>
      <w:r w:rsidRPr="0040547B">
        <w:rPr>
          <w:spacing w:val="-7"/>
        </w:rPr>
        <w:t xml:space="preserve"> </w:t>
      </w:r>
      <w:r w:rsidRPr="0040547B">
        <w:t>свои</w:t>
      </w:r>
      <w:r w:rsidRPr="0040547B">
        <w:rPr>
          <w:spacing w:val="-8"/>
        </w:rPr>
        <w:t xml:space="preserve"> </w:t>
      </w:r>
      <w:r w:rsidRPr="0040547B">
        <w:t>знания,</w:t>
      </w:r>
      <w:r w:rsidRPr="0040547B">
        <w:rPr>
          <w:spacing w:val="-8"/>
        </w:rPr>
        <w:t xml:space="preserve"> </w:t>
      </w:r>
      <w:r w:rsidRPr="0040547B">
        <w:t>способность</w:t>
      </w:r>
      <w:r w:rsidRPr="0040547B">
        <w:rPr>
          <w:spacing w:val="-7"/>
        </w:rPr>
        <w:t xml:space="preserve"> </w:t>
      </w:r>
      <w:r w:rsidRPr="0040547B">
        <w:t>к</w:t>
      </w:r>
      <w:r w:rsidRPr="0040547B">
        <w:rPr>
          <w:spacing w:val="-57"/>
        </w:rPr>
        <w:t xml:space="preserve"> </w:t>
      </w:r>
      <w:r w:rsidRPr="0040547B">
        <w:t>поисково-исследовательской</w:t>
      </w:r>
      <w:r w:rsidRPr="0040547B">
        <w:rPr>
          <w:spacing w:val="-2"/>
        </w:rPr>
        <w:t xml:space="preserve"> </w:t>
      </w:r>
      <w:r w:rsidRPr="0040547B">
        <w:t>деятельности.</w:t>
      </w:r>
    </w:p>
    <w:p w:rsidR="005167BF" w:rsidRPr="0040547B" w:rsidRDefault="005167BF">
      <w:pPr>
        <w:pStyle w:val="a3"/>
        <w:spacing w:before="11"/>
        <w:ind w:left="0"/>
        <w:rPr>
          <w:sz w:val="20"/>
        </w:rPr>
      </w:pPr>
    </w:p>
    <w:p w:rsidR="005167BF" w:rsidRPr="0040547B" w:rsidRDefault="00543202">
      <w:pPr>
        <w:pStyle w:val="21"/>
        <w:ind w:left="1405"/>
      </w:pPr>
      <w:r w:rsidRPr="0040547B">
        <w:t>Метапредметные</w:t>
      </w:r>
      <w:r w:rsidRPr="0040547B">
        <w:rPr>
          <w:spacing w:val="-12"/>
        </w:rPr>
        <w:t xml:space="preserve"> </w:t>
      </w:r>
      <w:r w:rsidRPr="0040547B">
        <w:t>результаты</w:t>
      </w:r>
    </w:p>
    <w:p w:rsidR="005167BF" w:rsidRPr="0040547B" w:rsidRDefault="00543202">
      <w:pPr>
        <w:pStyle w:val="a3"/>
        <w:spacing w:before="79" w:line="276" w:lineRule="auto"/>
        <w:ind w:left="708" w:right="847" w:firstLine="9"/>
      </w:pPr>
      <w:r w:rsidRPr="0040547B">
        <w:rPr>
          <w:i/>
        </w:rPr>
        <w:t>Универсальные учебные познавательные действия</w:t>
      </w:r>
      <w:r w:rsidRPr="0040547B">
        <w:t>: для решения</w:t>
      </w:r>
      <w:r w:rsidR="00527248">
        <w:t xml:space="preserve"> </w:t>
      </w:r>
      <w:r w:rsidRPr="0040547B">
        <w:t>предложенных учебных задач использовать интеллектуальные операции</w:t>
      </w:r>
      <w:r w:rsidRPr="0040547B">
        <w:rPr>
          <w:spacing w:val="-57"/>
        </w:rPr>
        <w:t xml:space="preserve"> </w:t>
      </w:r>
      <w:r w:rsidRPr="0040547B">
        <w:t>(сравнение, анализ, классификацию), оценивать ситуации нравственного и безнравственного поведения, приводить примеры событий,</w:t>
      </w:r>
      <w:r w:rsidRPr="0040547B">
        <w:rPr>
          <w:spacing w:val="1"/>
        </w:rPr>
        <w:t xml:space="preserve"> </w:t>
      </w:r>
      <w:r w:rsidRPr="0040547B">
        <w:t>фактов, демонстрирующих отношение человека к окружающему миру, проявление нравственно-этических качеств. Работать с</w:t>
      </w:r>
      <w:r w:rsidRPr="0040547B">
        <w:rPr>
          <w:spacing w:val="1"/>
        </w:rPr>
        <w:t xml:space="preserve"> </w:t>
      </w:r>
      <w:r w:rsidRPr="0040547B">
        <w:t>информацией, представленной</w:t>
      </w:r>
      <w:r w:rsidRPr="0040547B">
        <w:rPr>
          <w:spacing w:val="2"/>
        </w:rPr>
        <w:t xml:space="preserve"> </w:t>
      </w:r>
      <w:r w:rsidRPr="0040547B">
        <w:t>в текстовом,</w:t>
      </w:r>
      <w:r w:rsidRPr="0040547B">
        <w:rPr>
          <w:spacing w:val="-1"/>
        </w:rPr>
        <w:t xml:space="preserve"> </w:t>
      </w:r>
      <w:r w:rsidRPr="0040547B">
        <w:t>иллюстративном,</w:t>
      </w:r>
      <w:r w:rsidRPr="0040547B">
        <w:rPr>
          <w:spacing w:val="1"/>
        </w:rPr>
        <w:t xml:space="preserve"> </w:t>
      </w:r>
      <w:r w:rsidRPr="0040547B">
        <w:t>графическом</w:t>
      </w:r>
      <w:r w:rsidRPr="0040547B">
        <w:rPr>
          <w:spacing w:val="-1"/>
        </w:rPr>
        <w:t xml:space="preserve"> </w:t>
      </w:r>
      <w:r w:rsidRPr="0040547B">
        <w:t>виде.</w:t>
      </w:r>
    </w:p>
    <w:p w:rsidR="005167BF" w:rsidRPr="0040547B" w:rsidRDefault="00543202">
      <w:pPr>
        <w:pStyle w:val="a3"/>
        <w:spacing w:line="276" w:lineRule="auto"/>
        <w:ind w:left="708" w:right="894" w:firstLine="9"/>
      </w:pPr>
      <w:r w:rsidRPr="0040547B">
        <w:rPr>
          <w:i/>
        </w:rPr>
        <w:t>Универсальные учебные коммуникативные действия</w:t>
      </w:r>
      <w:r w:rsidRPr="0040547B">
        <w:t>: проявлять активность в диалогах, дискуссиях, высказывать свое мнение по поводу</w:t>
      </w:r>
      <w:r w:rsidRPr="0040547B">
        <w:rPr>
          <w:spacing w:val="-57"/>
        </w:rPr>
        <w:t xml:space="preserve"> </w:t>
      </w:r>
      <w:r w:rsidRPr="0040547B">
        <w:rPr>
          <w:spacing w:val="-1"/>
        </w:rPr>
        <w:t xml:space="preserve">обсуждаемых проблем; соблюдать правила ведения </w:t>
      </w:r>
      <w:r w:rsidRPr="0040547B">
        <w:t>диалога и дискуссии; создавать устные и письменные высказывания, небольшие</w:t>
      </w:r>
      <w:r w:rsidRPr="0040547B">
        <w:rPr>
          <w:spacing w:val="1"/>
        </w:rPr>
        <w:t xml:space="preserve"> </w:t>
      </w:r>
      <w:r w:rsidRPr="0040547B">
        <w:t>тексты</w:t>
      </w:r>
      <w:r w:rsidRPr="0040547B">
        <w:rPr>
          <w:spacing w:val="-13"/>
        </w:rPr>
        <w:t xml:space="preserve"> </w:t>
      </w:r>
      <w:r w:rsidRPr="0040547B">
        <w:t>(описание,</w:t>
      </w:r>
      <w:r w:rsidRPr="0040547B">
        <w:rPr>
          <w:spacing w:val="-12"/>
        </w:rPr>
        <w:t xml:space="preserve"> </w:t>
      </w:r>
      <w:r w:rsidRPr="0040547B">
        <w:t>рассуждение);</w:t>
      </w:r>
      <w:r w:rsidRPr="0040547B">
        <w:rPr>
          <w:spacing w:val="-14"/>
        </w:rPr>
        <w:t xml:space="preserve"> </w:t>
      </w:r>
      <w:r w:rsidRPr="0040547B">
        <w:t>проявлять</w:t>
      </w:r>
      <w:r w:rsidR="00527248">
        <w:t xml:space="preserve"> </w:t>
      </w:r>
      <w:r w:rsidRPr="0040547B">
        <w:t>желание</w:t>
      </w:r>
      <w:r w:rsidRPr="0040547B">
        <w:rPr>
          <w:spacing w:val="-4"/>
        </w:rPr>
        <w:t xml:space="preserve"> </w:t>
      </w:r>
      <w:r w:rsidRPr="0040547B">
        <w:t>готовить</w:t>
      </w:r>
      <w:r w:rsidRPr="0040547B">
        <w:rPr>
          <w:spacing w:val="-1"/>
        </w:rPr>
        <w:t xml:space="preserve"> </w:t>
      </w:r>
      <w:r w:rsidRPr="0040547B">
        <w:t>небольшие</w:t>
      </w:r>
      <w:r w:rsidRPr="0040547B">
        <w:rPr>
          <w:spacing w:val="-3"/>
        </w:rPr>
        <w:t xml:space="preserve"> </w:t>
      </w:r>
      <w:r w:rsidRPr="0040547B">
        <w:t>публичные</w:t>
      </w:r>
      <w:r w:rsidRPr="0040547B">
        <w:rPr>
          <w:spacing w:val="-2"/>
        </w:rPr>
        <w:t xml:space="preserve"> </w:t>
      </w:r>
      <w:r w:rsidRPr="0040547B">
        <w:t>выступления.</w:t>
      </w:r>
    </w:p>
    <w:p w:rsidR="005167BF" w:rsidRPr="0040547B" w:rsidRDefault="00543202">
      <w:pPr>
        <w:pStyle w:val="a3"/>
        <w:spacing w:before="1" w:line="276" w:lineRule="auto"/>
        <w:ind w:left="708" w:right="1150" w:firstLine="9"/>
      </w:pPr>
      <w:r w:rsidRPr="0040547B">
        <w:rPr>
          <w:i/>
        </w:rPr>
        <w:t>Универсальные учебные регулятивные действия</w:t>
      </w:r>
      <w:r w:rsidRPr="0040547B">
        <w:t>: признавать возможность существования разных точек зрения; корректно и</w:t>
      </w:r>
      <w:r w:rsidRPr="0040547B">
        <w:rPr>
          <w:spacing w:val="1"/>
        </w:rPr>
        <w:t xml:space="preserve"> </w:t>
      </w:r>
      <w:r w:rsidRPr="0040547B">
        <w:rPr>
          <w:spacing w:val="-1"/>
        </w:rPr>
        <w:t>аргументированно</w:t>
      </w:r>
      <w:r w:rsidRPr="0040547B">
        <w:t xml:space="preserve"> </w:t>
      </w:r>
      <w:r w:rsidRPr="0040547B">
        <w:rPr>
          <w:spacing w:val="-1"/>
        </w:rPr>
        <w:t>высказывать</w:t>
      </w:r>
      <w:r w:rsidRPr="0040547B">
        <w:rPr>
          <w:spacing w:val="4"/>
        </w:rPr>
        <w:t xml:space="preserve"> </w:t>
      </w:r>
      <w:r w:rsidRPr="0040547B">
        <w:rPr>
          <w:spacing w:val="-1"/>
        </w:rPr>
        <w:t>свое</w:t>
      </w:r>
      <w:r w:rsidRPr="0040547B">
        <w:rPr>
          <w:spacing w:val="-16"/>
        </w:rPr>
        <w:t xml:space="preserve"> </w:t>
      </w:r>
      <w:r w:rsidRPr="0040547B">
        <w:rPr>
          <w:spacing w:val="-1"/>
        </w:rPr>
        <w:t>мнение.</w:t>
      </w:r>
      <w:r w:rsidRPr="0040547B">
        <w:rPr>
          <w:spacing w:val="-14"/>
        </w:rPr>
        <w:t xml:space="preserve"> </w:t>
      </w:r>
      <w:r w:rsidRPr="0040547B">
        <w:rPr>
          <w:spacing w:val="-1"/>
        </w:rPr>
        <w:t>Принимать</w:t>
      </w:r>
      <w:r w:rsidRPr="0040547B">
        <w:rPr>
          <w:spacing w:val="-11"/>
        </w:rPr>
        <w:t xml:space="preserve"> </w:t>
      </w:r>
      <w:r w:rsidRPr="0040547B">
        <w:rPr>
          <w:spacing w:val="-1"/>
        </w:rPr>
        <w:t>участие</w:t>
      </w:r>
      <w:r w:rsidRPr="0040547B">
        <w:rPr>
          <w:spacing w:val="-15"/>
        </w:rPr>
        <w:t xml:space="preserve"> </w:t>
      </w:r>
      <w:r w:rsidRPr="0040547B">
        <w:t>в</w:t>
      </w:r>
      <w:r w:rsidRPr="0040547B">
        <w:rPr>
          <w:spacing w:val="-15"/>
        </w:rPr>
        <w:t xml:space="preserve"> </w:t>
      </w:r>
      <w:r w:rsidRPr="0040547B">
        <w:t>планировании</w:t>
      </w:r>
      <w:r w:rsidRPr="0040547B">
        <w:rPr>
          <w:spacing w:val="-15"/>
        </w:rPr>
        <w:t xml:space="preserve"> </w:t>
      </w:r>
      <w:r w:rsidRPr="0040547B">
        <w:t>действий</w:t>
      </w:r>
      <w:r w:rsidRPr="0040547B">
        <w:rPr>
          <w:spacing w:val="-10"/>
        </w:rPr>
        <w:t xml:space="preserve"> </w:t>
      </w:r>
      <w:r w:rsidRPr="0040547B">
        <w:t>и</w:t>
      </w:r>
      <w:r w:rsidRPr="0040547B">
        <w:rPr>
          <w:spacing w:val="-19"/>
        </w:rPr>
        <w:t xml:space="preserve"> </w:t>
      </w:r>
      <w:r w:rsidRPr="0040547B">
        <w:t>операций</w:t>
      </w:r>
      <w:r w:rsidRPr="0040547B">
        <w:rPr>
          <w:spacing w:val="-13"/>
        </w:rPr>
        <w:t xml:space="preserve"> </w:t>
      </w:r>
      <w:r w:rsidRPr="0040547B">
        <w:t>по</w:t>
      </w:r>
      <w:r w:rsidRPr="0040547B">
        <w:rPr>
          <w:spacing w:val="-15"/>
        </w:rPr>
        <w:t xml:space="preserve"> </w:t>
      </w:r>
      <w:r w:rsidRPr="0040547B">
        <w:t>решению</w:t>
      </w:r>
      <w:r w:rsidR="00527248">
        <w:t xml:space="preserve"> у</w:t>
      </w:r>
      <w:r w:rsidRPr="0040547B">
        <w:t>чебной</w:t>
      </w:r>
      <w:r w:rsidRPr="0040547B">
        <w:rPr>
          <w:spacing w:val="1"/>
        </w:rPr>
        <w:t xml:space="preserve"> </w:t>
      </w:r>
      <w:r w:rsidRPr="0040547B">
        <w:t>задачи,</w:t>
      </w:r>
      <w:r w:rsidRPr="0040547B">
        <w:rPr>
          <w:spacing w:val="-57"/>
        </w:rPr>
        <w:t xml:space="preserve"> </w:t>
      </w:r>
      <w:r w:rsidRPr="0040547B">
        <w:t>оценивать</w:t>
      </w:r>
      <w:r w:rsidRPr="0040547B">
        <w:rPr>
          <w:spacing w:val="1"/>
        </w:rPr>
        <w:t xml:space="preserve"> </w:t>
      </w:r>
      <w:r w:rsidRPr="0040547B">
        <w:t>свое</w:t>
      </w:r>
      <w:r w:rsidRPr="0040547B">
        <w:rPr>
          <w:spacing w:val="3"/>
        </w:rPr>
        <w:t xml:space="preserve"> </w:t>
      </w:r>
      <w:r w:rsidRPr="0040547B">
        <w:t>участие</w:t>
      </w:r>
      <w:r w:rsidRPr="0040547B">
        <w:rPr>
          <w:spacing w:val="-1"/>
        </w:rPr>
        <w:t xml:space="preserve"> </w:t>
      </w:r>
      <w:r w:rsidRPr="0040547B">
        <w:t>в</w:t>
      </w:r>
      <w:r w:rsidRPr="0040547B">
        <w:rPr>
          <w:spacing w:val="-1"/>
        </w:rPr>
        <w:t xml:space="preserve"> </w:t>
      </w:r>
      <w:r w:rsidRPr="0040547B">
        <w:t>общей</w:t>
      </w:r>
      <w:r w:rsidRPr="0040547B">
        <w:rPr>
          <w:spacing w:val="1"/>
        </w:rPr>
        <w:t xml:space="preserve"> </w:t>
      </w:r>
      <w:r w:rsidRPr="0040547B">
        <w:t>беседе</w:t>
      </w:r>
      <w:r w:rsidRPr="0040547B">
        <w:rPr>
          <w:spacing w:val="-2"/>
        </w:rPr>
        <w:t xml:space="preserve"> </w:t>
      </w:r>
      <w:r w:rsidRPr="0040547B">
        <w:t>(дискуссии,</w:t>
      </w:r>
      <w:r w:rsidRPr="0040547B">
        <w:rPr>
          <w:spacing w:val="3"/>
        </w:rPr>
        <w:t xml:space="preserve"> </w:t>
      </w:r>
      <w:r w:rsidRPr="0040547B">
        <w:t>учебном</w:t>
      </w:r>
      <w:r w:rsidR="00527248">
        <w:t xml:space="preserve"> </w:t>
      </w:r>
      <w:r w:rsidRPr="0040547B">
        <w:t>диалоге).</w:t>
      </w:r>
    </w:p>
    <w:p w:rsidR="005167BF" w:rsidRPr="0040547B" w:rsidRDefault="00543202">
      <w:pPr>
        <w:pStyle w:val="a3"/>
        <w:spacing w:before="1" w:line="448" w:lineRule="auto"/>
        <w:ind w:left="718" w:right="1190" w:hanging="24"/>
      </w:pPr>
      <w:r w:rsidRPr="0040547B">
        <w:t xml:space="preserve">Занятия «Разговоры о важном» позволяют осуществить решение задач по освоению </w:t>
      </w:r>
      <w:r w:rsidRPr="0040547B">
        <w:rPr>
          <w:b/>
          <w:i/>
        </w:rPr>
        <w:t>предметных планируемых результатов</w:t>
      </w:r>
      <w:r w:rsidRPr="0040547B">
        <w:t>.</w:t>
      </w:r>
      <w:r w:rsidRPr="0040547B">
        <w:rPr>
          <w:spacing w:val="1"/>
        </w:rPr>
        <w:t xml:space="preserve"> </w:t>
      </w:r>
      <w:r w:rsidRPr="0040547B">
        <w:rPr>
          <w:spacing w:val="-1"/>
        </w:rPr>
        <w:t>Многие</w:t>
      </w:r>
      <w:r w:rsidRPr="0040547B">
        <w:rPr>
          <w:spacing w:val="-13"/>
        </w:rPr>
        <w:t xml:space="preserve"> </w:t>
      </w:r>
      <w:r w:rsidRPr="0040547B">
        <w:rPr>
          <w:spacing w:val="-1"/>
        </w:rPr>
        <w:t>темы</w:t>
      </w:r>
      <w:r w:rsidRPr="0040547B">
        <w:rPr>
          <w:spacing w:val="-8"/>
        </w:rPr>
        <w:t xml:space="preserve"> </w:t>
      </w:r>
      <w:r w:rsidRPr="0040547B">
        <w:rPr>
          <w:spacing w:val="-1"/>
        </w:rPr>
        <w:t>«Разговоров</w:t>
      </w:r>
      <w:r w:rsidRPr="0040547B">
        <w:rPr>
          <w:spacing w:val="-11"/>
        </w:rPr>
        <w:t xml:space="preserve"> </w:t>
      </w:r>
      <w:r w:rsidRPr="0040547B">
        <w:rPr>
          <w:spacing w:val="-1"/>
        </w:rPr>
        <w:t>о</w:t>
      </w:r>
      <w:r w:rsidRPr="0040547B">
        <w:rPr>
          <w:spacing w:val="-12"/>
        </w:rPr>
        <w:t xml:space="preserve"> </w:t>
      </w:r>
      <w:r w:rsidRPr="0040547B">
        <w:rPr>
          <w:spacing w:val="-1"/>
        </w:rPr>
        <w:t>важном»</w:t>
      </w:r>
      <w:r w:rsidRPr="0040547B">
        <w:rPr>
          <w:spacing w:val="-14"/>
        </w:rPr>
        <w:t xml:space="preserve"> </w:t>
      </w:r>
      <w:r w:rsidRPr="0040547B">
        <w:rPr>
          <w:spacing w:val="-1"/>
        </w:rPr>
        <w:t>строятся</w:t>
      </w:r>
      <w:r w:rsidRPr="0040547B">
        <w:rPr>
          <w:spacing w:val="-9"/>
        </w:rPr>
        <w:t xml:space="preserve"> </w:t>
      </w:r>
      <w:r w:rsidRPr="0040547B">
        <w:rPr>
          <w:spacing w:val="-1"/>
        </w:rPr>
        <w:t>на</w:t>
      </w:r>
      <w:r w:rsidRPr="0040547B">
        <w:rPr>
          <w:spacing w:val="-13"/>
        </w:rPr>
        <w:t xml:space="preserve"> </w:t>
      </w:r>
      <w:r w:rsidRPr="0040547B">
        <w:rPr>
          <w:spacing w:val="-1"/>
        </w:rPr>
        <w:t>использовании</w:t>
      </w:r>
      <w:r w:rsidRPr="0040547B">
        <w:rPr>
          <w:spacing w:val="-10"/>
        </w:rPr>
        <w:t xml:space="preserve"> </w:t>
      </w:r>
      <w:r w:rsidRPr="0040547B">
        <w:t>содержания</w:t>
      </w:r>
      <w:r w:rsidR="00527248">
        <w:t xml:space="preserve"> </w:t>
      </w:r>
      <w:r w:rsidRPr="0040547B">
        <w:t>учебных</w:t>
      </w:r>
      <w:r w:rsidRPr="0040547B">
        <w:rPr>
          <w:spacing w:val="3"/>
        </w:rPr>
        <w:t xml:space="preserve"> </w:t>
      </w:r>
      <w:r w:rsidRPr="0040547B">
        <w:t>предметов. Это</w:t>
      </w:r>
      <w:r w:rsidRPr="0040547B">
        <w:rPr>
          <w:spacing w:val="1"/>
        </w:rPr>
        <w:t xml:space="preserve"> </w:t>
      </w:r>
      <w:r w:rsidRPr="0040547B">
        <w:t>позволяет</w:t>
      </w:r>
      <w:r w:rsidRPr="0040547B">
        <w:rPr>
          <w:spacing w:val="1"/>
        </w:rPr>
        <w:t xml:space="preserve"> </w:t>
      </w:r>
      <w:r w:rsidRPr="0040547B">
        <w:t>совершенствовать</w:t>
      </w:r>
    </w:p>
    <w:p w:rsidR="005167BF" w:rsidRPr="0040547B" w:rsidRDefault="005167BF">
      <w:pPr>
        <w:spacing w:line="448" w:lineRule="auto"/>
        <w:sectPr w:rsidR="005167BF" w:rsidRPr="0040547B">
          <w:pgSz w:w="16840" w:h="11910" w:orient="landscape"/>
          <w:pgMar w:top="1060" w:right="560" w:bottom="920" w:left="580" w:header="0" w:footer="645" w:gutter="0"/>
          <w:cols w:space="720"/>
        </w:sectPr>
      </w:pPr>
    </w:p>
    <w:p w:rsidR="005167BF" w:rsidRPr="0040547B" w:rsidRDefault="00543202">
      <w:pPr>
        <w:pStyle w:val="a3"/>
        <w:spacing w:before="61" w:line="276" w:lineRule="auto"/>
        <w:ind w:left="708" w:right="1145"/>
        <w:jc w:val="both"/>
      </w:pPr>
      <w:r w:rsidRPr="0040547B">
        <w:t>функциональную грамотность младших школьников: развивать умения использовать полученные знания в нестандартных ситуациях;</w:t>
      </w:r>
      <w:r w:rsidRPr="0040547B">
        <w:rPr>
          <w:spacing w:val="-57"/>
        </w:rPr>
        <w:t xml:space="preserve"> </w:t>
      </w:r>
      <w:r w:rsidRPr="0040547B">
        <w:t>отбирать, анализировать и оценивать информацию в соответствии с учебной задачей; строить высказывания и тексты с учетом правил</w:t>
      </w:r>
      <w:r w:rsidRPr="0040547B">
        <w:rPr>
          <w:spacing w:val="-57"/>
        </w:rPr>
        <w:t xml:space="preserve"> </w:t>
      </w:r>
      <w:r w:rsidRPr="0040547B">
        <w:t>русского</w:t>
      </w:r>
      <w:r w:rsidRPr="0040547B">
        <w:rPr>
          <w:spacing w:val="-1"/>
        </w:rPr>
        <w:t xml:space="preserve"> </w:t>
      </w:r>
      <w:r w:rsidRPr="0040547B">
        <w:t>языка.</w:t>
      </w:r>
    </w:p>
    <w:p w:rsidR="005167BF" w:rsidRPr="0040547B" w:rsidRDefault="00543202">
      <w:pPr>
        <w:spacing w:before="1"/>
        <w:ind w:left="1405"/>
        <w:jc w:val="both"/>
        <w:rPr>
          <w:sz w:val="24"/>
        </w:rPr>
      </w:pPr>
      <w:r w:rsidRPr="0040547B">
        <w:rPr>
          <w:b/>
          <w:i/>
          <w:sz w:val="24"/>
        </w:rPr>
        <w:t>Предметные</w:t>
      </w:r>
      <w:r w:rsidRPr="0040547B">
        <w:rPr>
          <w:b/>
          <w:i/>
          <w:spacing w:val="39"/>
          <w:sz w:val="24"/>
        </w:rPr>
        <w:t xml:space="preserve"> </w:t>
      </w:r>
      <w:r w:rsidRPr="0040547B">
        <w:rPr>
          <w:b/>
          <w:i/>
          <w:sz w:val="24"/>
        </w:rPr>
        <w:t>результаты</w:t>
      </w:r>
      <w:r w:rsidRPr="0040547B">
        <w:rPr>
          <w:b/>
          <w:i/>
          <w:spacing w:val="45"/>
          <w:sz w:val="24"/>
        </w:rPr>
        <w:t xml:space="preserve"> </w:t>
      </w:r>
      <w:r w:rsidRPr="0040547B">
        <w:rPr>
          <w:sz w:val="24"/>
        </w:rPr>
        <w:t>освоения</w:t>
      </w:r>
      <w:r w:rsidRPr="0040547B">
        <w:rPr>
          <w:spacing w:val="40"/>
          <w:sz w:val="24"/>
        </w:rPr>
        <w:t xml:space="preserve"> </w:t>
      </w:r>
      <w:r w:rsidRPr="0040547B">
        <w:rPr>
          <w:sz w:val="24"/>
        </w:rPr>
        <w:t>программы</w:t>
      </w:r>
      <w:r w:rsidRPr="0040547B">
        <w:rPr>
          <w:spacing w:val="39"/>
          <w:sz w:val="24"/>
        </w:rPr>
        <w:t xml:space="preserve"> </w:t>
      </w:r>
      <w:r w:rsidRPr="0040547B">
        <w:rPr>
          <w:sz w:val="24"/>
        </w:rPr>
        <w:t>внеурочной</w:t>
      </w:r>
      <w:r w:rsidRPr="0040547B">
        <w:rPr>
          <w:spacing w:val="46"/>
          <w:sz w:val="24"/>
        </w:rPr>
        <w:t xml:space="preserve"> </w:t>
      </w:r>
      <w:r w:rsidRPr="0040547B">
        <w:rPr>
          <w:sz w:val="24"/>
        </w:rPr>
        <w:t>деятельности</w:t>
      </w:r>
    </w:p>
    <w:p w:rsidR="005167BF" w:rsidRPr="0040547B" w:rsidRDefault="005167BF">
      <w:pPr>
        <w:pStyle w:val="a3"/>
        <w:ind w:left="0"/>
        <w:rPr>
          <w:sz w:val="21"/>
        </w:rPr>
      </w:pPr>
    </w:p>
    <w:p w:rsidR="005167BF" w:rsidRPr="0040547B" w:rsidRDefault="00543202">
      <w:pPr>
        <w:pStyle w:val="a3"/>
        <w:spacing w:line="276" w:lineRule="auto"/>
        <w:ind w:left="552" w:firstLine="7"/>
      </w:pPr>
      <w:r w:rsidRPr="0040547B">
        <w:rPr>
          <w:spacing w:val="-1"/>
        </w:rPr>
        <w:t>«Разговоры</w:t>
      </w:r>
      <w:r w:rsidRPr="0040547B">
        <w:rPr>
          <w:spacing w:val="-10"/>
        </w:rPr>
        <w:t xml:space="preserve"> </w:t>
      </w:r>
      <w:r w:rsidRPr="0040547B">
        <w:rPr>
          <w:spacing w:val="-1"/>
        </w:rPr>
        <w:t>о</w:t>
      </w:r>
      <w:r w:rsidRPr="0040547B">
        <w:rPr>
          <w:spacing w:val="-7"/>
        </w:rPr>
        <w:t xml:space="preserve"> </w:t>
      </w:r>
      <w:r w:rsidRPr="0040547B">
        <w:rPr>
          <w:spacing w:val="-1"/>
        </w:rPr>
        <w:t>важном»</w:t>
      </w:r>
      <w:r w:rsidRPr="0040547B">
        <w:rPr>
          <w:spacing w:val="-13"/>
        </w:rPr>
        <w:t xml:space="preserve"> </w:t>
      </w:r>
      <w:r w:rsidRPr="0040547B">
        <w:rPr>
          <w:spacing w:val="-1"/>
        </w:rPr>
        <w:t>представлены</w:t>
      </w:r>
      <w:r w:rsidRPr="0040547B">
        <w:rPr>
          <w:spacing w:val="-6"/>
        </w:rPr>
        <w:t xml:space="preserve"> </w:t>
      </w:r>
      <w:r w:rsidRPr="0040547B">
        <w:rPr>
          <w:spacing w:val="-1"/>
        </w:rPr>
        <w:t>с</w:t>
      </w:r>
      <w:r w:rsidRPr="0040547B">
        <w:rPr>
          <w:spacing w:val="-4"/>
        </w:rPr>
        <w:t xml:space="preserve"> </w:t>
      </w:r>
      <w:r w:rsidRPr="0040547B">
        <w:rPr>
          <w:spacing w:val="-1"/>
        </w:rPr>
        <w:t>учетом</w:t>
      </w:r>
      <w:r w:rsidRPr="0040547B">
        <w:rPr>
          <w:spacing w:val="-5"/>
        </w:rPr>
        <w:t xml:space="preserve"> </w:t>
      </w:r>
      <w:r w:rsidRPr="0040547B">
        <w:rPr>
          <w:spacing w:val="-1"/>
        </w:rPr>
        <w:t>специфики</w:t>
      </w:r>
      <w:r w:rsidRPr="0040547B">
        <w:rPr>
          <w:spacing w:val="-5"/>
        </w:rPr>
        <w:t xml:space="preserve"> </w:t>
      </w:r>
      <w:r w:rsidRPr="0040547B">
        <w:rPr>
          <w:spacing w:val="-1"/>
        </w:rPr>
        <w:t>содержания</w:t>
      </w:r>
      <w:r w:rsidRPr="0040547B">
        <w:rPr>
          <w:spacing w:val="-10"/>
        </w:rPr>
        <w:t xml:space="preserve"> </w:t>
      </w:r>
      <w:r w:rsidRPr="0040547B">
        <w:rPr>
          <w:spacing w:val="-1"/>
        </w:rPr>
        <w:t>предметных</w:t>
      </w:r>
      <w:r w:rsidR="00527248">
        <w:rPr>
          <w:spacing w:val="-1"/>
        </w:rPr>
        <w:t xml:space="preserve"> </w:t>
      </w:r>
      <w:r w:rsidRPr="0040547B">
        <w:rPr>
          <w:spacing w:val="-1"/>
        </w:rPr>
        <w:t>областей,</w:t>
      </w:r>
      <w:r w:rsidRPr="0040547B">
        <w:rPr>
          <w:spacing w:val="-16"/>
        </w:rPr>
        <w:t xml:space="preserve"> </w:t>
      </w:r>
      <w:r w:rsidRPr="0040547B">
        <w:t>к</w:t>
      </w:r>
      <w:r w:rsidRPr="0040547B">
        <w:rPr>
          <w:spacing w:val="-18"/>
        </w:rPr>
        <w:t xml:space="preserve"> </w:t>
      </w:r>
      <w:r w:rsidRPr="0040547B">
        <w:t>которым</w:t>
      </w:r>
      <w:r w:rsidRPr="0040547B">
        <w:rPr>
          <w:spacing w:val="-19"/>
        </w:rPr>
        <w:t xml:space="preserve"> </w:t>
      </w:r>
      <w:r w:rsidRPr="0040547B">
        <w:t>имеет</w:t>
      </w:r>
      <w:r w:rsidRPr="0040547B">
        <w:rPr>
          <w:spacing w:val="-16"/>
        </w:rPr>
        <w:t xml:space="preserve"> </w:t>
      </w:r>
      <w:r w:rsidRPr="0040547B">
        <w:t>отношение</w:t>
      </w:r>
      <w:r w:rsidRPr="0040547B">
        <w:rPr>
          <w:spacing w:val="-14"/>
        </w:rPr>
        <w:t xml:space="preserve"> </w:t>
      </w:r>
      <w:r w:rsidRPr="0040547B">
        <w:t>содержание</w:t>
      </w:r>
      <w:r w:rsidRPr="0040547B">
        <w:rPr>
          <w:spacing w:val="-16"/>
        </w:rPr>
        <w:t xml:space="preserve"> </w:t>
      </w:r>
      <w:r w:rsidRPr="0040547B">
        <w:t>курса</w:t>
      </w:r>
      <w:r w:rsidRPr="0040547B">
        <w:rPr>
          <w:spacing w:val="-57"/>
        </w:rPr>
        <w:t xml:space="preserve"> </w:t>
      </w:r>
      <w:r w:rsidRPr="0040547B">
        <w:t>внеурочной</w:t>
      </w:r>
      <w:r w:rsidRPr="0040547B">
        <w:rPr>
          <w:spacing w:val="-16"/>
        </w:rPr>
        <w:t xml:space="preserve"> </w:t>
      </w:r>
      <w:r w:rsidRPr="0040547B">
        <w:t>деятельности:</w:t>
      </w:r>
    </w:p>
    <w:p w:rsidR="005167BF" w:rsidRPr="0040547B" w:rsidRDefault="00543202">
      <w:pPr>
        <w:pStyle w:val="a3"/>
        <w:spacing w:line="276" w:lineRule="auto"/>
        <w:ind w:left="708" w:right="801" w:firstLine="9"/>
      </w:pPr>
      <w:r w:rsidRPr="0040547B">
        <w:rPr>
          <w:i/>
        </w:rPr>
        <w:t xml:space="preserve">Русский язык: </w:t>
      </w:r>
      <w:r w:rsidRPr="0040547B">
        <w:t>первоначальное представление о многообразии языков и культур на территории Российской Федерации, о языке как одной</w:t>
      </w:r>
      <w:r w:rsidRPr="0040547B">
        <w:rPr>
          <w:spacing w:val="-57"/>
        </w:rPr>
        <w:t xml:space="preserve"> </w:t>
      </w:r>
      <w:r w:rsidRPr="0040547B">
        <w:t>из главных духовно-нравственных ценностей народа; понимание роли языка как основного средства общения; осознание значения</w:t>
      </w:r>
      <w:r w:rsidRPr="0040547B">
        <w:rPr>
          <w:spacing w:val="1"/>
        </w:rPr>
        <w:t xml:space="preserve"> </w:t>
      </w:r>
      <w:r w:rsidRPr="0040547B">
        <w:t>русского языка как государственного языка</w:t>
      </w:r>
      <w:r w:rsidR="00527248">
        <w:t xml:space="preserve"> </w:t>
      </w:r>
      <w:r w:rsidRPr="0040547B">
        <w:t>Российской Федерации; понимание роли русского языка как языка межнационального</w:t>
      </w:r>
      <w:r w:rsidRPr="0040547B">
        <w:rPr>
          <w:spacing w:val="1"/>
        </w:rPr>
        <w:t xml:space="preserve"> </w:t>
      </w:r>
      <w:r w:rsidRPr="0040547B">
        <w:t>общения; осознание правильной устной и письменной речи как</w:t>
      </w:r>
      <w:r w:rsidR="00527248">
        <w:t xml:space="preserve"> </w:t>
      </w:r>
      <w:r w:rsidRPr="0040547B">
        <w:t>показателя общей культуры человека; овладение основными видами</w:t>
      </w:r>
      <w:r w:rsidRPr="0040547B">
        <w:rPr>
          <w:spacing w:val="1"/>
        </w:rPr>
        <w:t xml:space="preserve"> </w:t>
      </w:r>
      <w:r w:rsidRPr="0040547B">
        <w:t>речевой деятельности на основе первоначальных представлений о нормах современного русского литературного языка; использование в</w:t>
      </w:r>
      <w:r w:rsidRPr="0040547B">
        <w:rPr>
          <w:spacing w:val="1"/>
        </w:rPr>
        <w:t xml:space="preserve"> </w:t>
      </w:r>
      <w:r w:rsidRPr="0040547B">
        <w:t>речевой деятельности</w:t>
      </w:r>
      <w:r w:rsidRPr="0040547B">
        <w:rPr>
          <w:spacing w:val="2"/>
        </w:rPr>
        <w:t xml:space="preserve"> </w:t>
      </w:r>
      <w:r w:rsidRPr="0040547B">
        <w:t>норм</w:t>
      </w:r>
      <w:r w:rsidRPr="0040547B">
        <w:rPr>
          <w:spacing w:val="-1"/>
        </w:rPr>
        <w:t xml:space="preserve"> </w:t>
      </w:r>
      <w:r w:rsidRPr="0040547B">
        <w:t>современного русского литературного</w:t>
      </w:r>
      <w:r w:rsidRPr="0040547B">
        <w:rPr>
          <w:spacing w:val="-2"/>
        </w:rPr>
        <w:t xml:space="preserve"> </w:t>
      </w:r>
      <w:r w:rsidRPr="0040547B">
        <w:t>языка</w:t>
      </w:r>
      <w:r w:rsidRPr="0040547B">
        <w:rPr>
          <w:spacing w:val="-2"/>
        </w:rPr>
        <w:t xml:space="preserve"> </w:t>
      </w:r>
      <w:r w:rsidRPr="0040547B">
        <w:t>и</w:t>
      </w:r>
      <w:r w:rsidRPr="0040547B">
        <w:rPr>
          <w:spacing w:val="1"/>
        </w:rPr>
        <w:t xml:space="preserve"> </w:t>
      </w:r>
      <w:r w:rsidRPr="0040547B">
        <w:t>речевого</w:t>
      </w:r>
      <w:r w:rsidRPr="0040547B">
        <w:rPr>
          <w:spacing w:val="-3"/>
        </w:rPr>
        <w:t xml:space="preserve"> </w:t>
      </w:r>
      <w:r w:rsidRPr="0040547B">
        <w:t>этикета.</w:t>
      </w:r>
    </w:p>
    <w:p w:rsidR="005167BF" w:rsidRPr="0040547B" w:rsidRDefault="00543202">
      <w:pPr>
        <w:pStyle w:val="a3"/>
        <w:spacing w:before="1" w:line="276" w:lineRule="auto"/>
        <w:ind w:left="708" w:right="1150" w:firstLine="9"/>
      </w:pPr>
      <w:r w:rsidRPr="0040547B">
        <w:rPr>
          <w:i/>
        </w:rPr>
        <w:t xml:space="preserve">Литературное чтение: </w:t>
      </w:r>
      <w:r w:rsidRPr="0040547B">
        <w:t>осознание значимости художественной литературы и произведений устного народного творчества для</w:t>
      </w:r>
      <w:r w:rsidRPr="0040547B">
        <w:rPr>
          <w:spacing w:val="1"/>
        </w:rPr>
        <w:t xml:space="preserve"> </w:t>
      </w:r>
      <w:r w:rsidRPr="0040547B">
        <w:t xml:space="preserve">всестороннего развития личности человека; </w:t>
      </w:r>
      <w:r w:rsidRPr="0040547B">
        <w:rPr>
          <w:i/>
        </w:rPr>
        <w:t xml:space="preserve">первоначальное </w:t>
      </w:r>
      <w:r w:rsidRPr="0040547B">
        <w:t>представление о многообразии жанров художественных произведений и</w:t>
      </w:r>
      <w:r w:rsidRPr="0040547B">
        <w:rPr>
          <w:spacing w:val="-57"/>
        </w:rPr>
        <w:t xml:space="preserve"> </w:t>
      </w:r>
      <w:r w:rsidRPr="0040547B">
        <w:t>произведений</w:t>
      </w:r>
      <w:r w:rsidRPr="0040547B">
        <w:rPr>
          <w:spacing w:val="2"/>
        </w:rPr>
        <w:t xml:space="preserve"> </w:t>
      </w:r>
      <w:r w:rsidRPr="0040547B">
        <w:t>устного</w:t>
      </w:r>
      <w:r w:rsidRPr="0040547B">
        <w:rPr>
          <w:spacing w:val="-1"/>
        </w:rPr>
        <w:t xml:space="preserve"> </w:t>
      </w:r>
      <w:r w:rsidRPr="0040547B">
        <w:t>народного творчества;</w:t>
      </w:r>
      <w:r w:rsidR="00527248">
        <w:t xml:space="preserve"> </w:t>
      </w:r>
      <w:r w:rsidRPr="0040547B">
        <w:t>овладение</w:t>
      </w:r>
      <w:r w:rsidRPr="0040547B">
        <w:rPr>
          <w:spacing w:val="-4"/>
        </w:rPr>
        <w:t xml:space="preserve"> </w:t>
      </w:r>
      <w:r w:rsidRPr="0040547B">
        <w:t>элементарными</w:t>
      </w:r>
      <w:r w:rsidRPr="0040547B">
        <w:rPr>
          <w:spacing w:val="3"/>
        </w:rPr>
        <w:t xml:space="preserve"> </w:t>
      </w:r>
      <w:r w:rsidRPr="0040547B">
        <w:t>умениями анализа</w:t>
      </w:r>
      <w:r w:rsidRPr="0040547B">
        <w:rPr>
          <w:spacing w:val="-4"/>
        </w:rPr>
        <w:t xml:space="preserve"> </w:t>
      </w:r>
      <w:r w:rsidRPr="0040547B">
        <w:t>и</w:t>
      </w:r>
      <w:r w:rsidRPr="0040547B">
        <w:rPr>
          <w:spacing w:val="-5"/>
        </w:rPr>
        <w:t xml:space="preserve"> </w:t>
      </w:r>
      <w:r w:rsidRPr="0040547B">
        <w:t>интерпретации</w:t>
      </w:r>
      <w:r w:rsidRPr="0040547B">
        <w:rPr>
          <w:spacing w:val="-1"/>
        </w:rPr>
        <w:t xml:space="preserve"> </w:t>
      </w:r>
      <w:r w:rsidRPr="0040547B">
        <w:t>текста.</w:t>
      </w:r>
    </w:p>
    <w:p w:rsidR="005167BF" w:rsidRPr="0040547B" w:rsidRDefault="00543202">
      <w:pPr>
        <w:spacing w:line="274" w:lineRule="exact"/>
        <w:ind w:left="694"/>
        <w:rPr>
          <w:sz w:val="24"/>
        </w:rPr>
      </w:pPr>
      <w:r w:rsidRPr="0040547B">
        <w:rPr>
          <w:i/>
          <w:sz w:val="24"/>
        </w:rPr>
        <w:t>Иностранный</w:t>
      </w:r>
      <w:r w:rsidRPr="0040547B">
        <w:rPr>
          <w:i/>
          <w:spacing w:val="-4"/>
          <w:sz w:val="24"/>
        </w:rPr>
        <w:t xml:space="preserve"> </w:t>
      </w:r>
      <w:r w:rsidRPr="0040547B">
        <w:rPr>
          <w:i/>
          <w:sz w:val="24"/>
        </w:rPr>
        <w:t>язык:</w:t>
      </w:r>
      <w:r w:rsidRPr="0040547B">
        <w:rPr>
          <w:i/>
          <w:spacing w:val="-4"/>
          <w:sz w:val="24"/>
        </w:rPr>
        <w:t xml:space="preserve"> </w:t>
      </w:r>
      <w:r w:rsidRPr="0040547B">
        <w:rPr>
          <w:sz w:val="24"/>
        </w:rPr>
        <w:t>знакомство</w:t>
      </w:r>
      <w:r w:rsidRPr="0040547B">
        <w:rPr>
          <w:spacing w:val="-5"/>
          <w:sz w:val="24"/>
        </w:rPr>
        <w:t xml:space="preserve"> </w:t>
      </w:r>
      <w:r w:rsidRPr="0040547B">
        <w:rPr>
          <w:sz w:val="24"/>
        </w:rPr>
        <w:t>представителей</w:t>
      </w:r>
      <w:r w:rsidRPr="0040547B">
        <w:rPr>
          <w:spacing w:val="-3"/>
          <w:sz w:val="24"/>
        </w:rPr>
        <w:t xml:space="preserve"> </w:t>
      </w:r>
      <w:r w:rsidRPr="0040547B">
        <w:rPr>
          <w:sz w:val="24"/>
        </w:rPr>
        <w:t>других</w:t>
      </w:r>
      <w:r w:rsidRPr="0040547B">
        <w:rPr>
          <w:spacing w:val="-1"/>
          <w:sz w:val="24"/>
        </w:rPr>
        <w:t xml:space="preserve"> </w:t>
      </w:r>
      <w:r w:rsidRPr="0040547B">
        <w:rPr>
          <w:sz w:val="24"/>
        </w:rPr>
        <w:t>стран</w:t>
      </w:r>
      <w:r w:rsidRPr="0040547B">
        <w:rPr>
          <w:spacing w:val="-4"/>
          <w:sz w:val="24"/>
        </w:rPr>
        <w:t xml:space="preserve"> </w:t>
      </w:r>
      <w:r w:rsidRPr="0040547B">
        <w:rPr>
          <w:sz w:val="24"/>
        </w:rPr>
        <w:t>с</w:t>
      </w:r>
      <w:r w:rsidRPr="0040547B">
        <w:rPr>
          <w:spacing w:val="-4"/>
          <w:sz w:val="24"/>
        </w:rPr>
        <w:t xml:space="preserve"> </w:t>
      </w:r>
      <w:r w:rsidRPr="0040547B">
        <w:rPr>
          <w:sz w:val="24"/>
        </w:rPr>
        <w:t>культурой</w:t>
      </w:r>
      <w:r w:rsidRPr="0040547B">
        <w:rPr>
          <w:spacing w:val="2"/>
          <w:sz w:val="24"/>
        </w:rPr>
        <w:t xml:space="preserve"> </w:t>
      </w:r>
      <w:r w:rsidRPr="0040547B">
        <w:rPr>
          <w:sz w:val="24"/>
        </w:rPr>
        <w:t>своего</w:t>
      </w:r>
      <w:r w:rsidRPr="0040547B">
        <w:rPr>
          <w:spacing w:val="-6"/>
          <w:sz w:val="24"/>
        </w:rPr>
        <w:t xml:space="preserve"> </w:t>
      </w:r>
      <w:r w:rsidRPr="0040547B">
        <w:rPr>
          <w:sz w:val="24"/>
        </w:rPr>
        <w:t>народа.</w:t>
      </w:r>
    </w:p>
    <w:p w:rsidR="005167BF" w:rsidRPr="0040547B" w:rsidRDefault="005167BF">
      <w:pPr>
        <w:pStyle w:val="a3"/>
        <w:spacing w:before="1"/>
        <w:ind w:left="0"/>
        <w:rPr>
          <w:sz w:val="21"/>
        </w:rPr>
      </w:pPr>
    </w:p>
    <w:p w:rsidR="005167BF" w:rsidRPr="0040547B" w:rsidRDefault="00543202">
      <w:pPr>
        <w:pStyle w:val="a3"/>
        <w:spacing w:before="1" w:line="276" w:lineRule="auto"/>
        <w:ind w:left="708" w:right="1150" w:firstLine="9"/>
      </w:pPr>
      <w:r w:rsidRPr="0040547B">
        <w:rPr>
          <w:i/>
        </w:rPr>
        <w:t xml:space="preserve">Математика и информатика: </w:t>
      </w:r>
      <w:r w:rsidRPr="0040547B">
        <w:t>развитие логического мышления;</w:t>
      </w:r>
      <w:r w:rsidR="00527248">
        <w:t xml:space="preserve"> </w:t>
      </w:r>
      <w:r w:rsidRPr="0040547B">
        <w:t>приобретение опыта работы с информацией, представленной в</w:t>
      </w:r>
      <w:r w:rsidRPr="0040547B">
        <w:rPr>
          <w:spacing w:val="-57"/>
        </w:rPr>
        <w:t xml:space="preserve"> </w:t>
      </w:r>
      <w:r w:rsidRPr="0040547B">
        <w:t>графической и</w:t>
      </w:r>
      <w:r w:rsidR="00527248">
        <w:t xml:space="preserve"> </w:t>
      </w:r>
      <w:r w:rsidRPr="0040547B">
        <w:t>текстовой</w:t>
      </w:r>
      <w:r w:rsidRPr="0040547B">
        <w:rPr>
          <w:spacing w:val="-1"/>
        </w:rPr>
        <w:t xml:space="preserve"> </w:t>
      </w:r>
      <w:r w:rsidRPr="0040547B">
        <w:t>форме,</w:t>
      </w:r>
      <w:r w:rsidRPr="0040547B">
        <w:rPr>
          <w:spacing w:val="-2"/>
        </w:rPr>
        <w:t xml:space="preserve"> </w:t>
      </w:r>
      <w:r w:rsidRPr="0040547B">
        <w:t>развитие</w:t>
      </w:r>
      <w:r w:rsidRPr="0040547B">
        <w:rPr>
          <w:spacing w:val="2"/>
        </w:rPr>
        <w:t xml:space="preserve"> </w:t>
      </w:r>
      <w:r w:rsidRPr="0040547B">
        <w:t>умений</w:t>
      </w:r>
      <w:r w:rsidRPr="0040547B">
        <w:rPr>
          <w:spacing w:val="-1"/>
        </w:rPr>
        <w:t xml:space="preserve"> </w:t>
      </w:r>
      <w:r w:rsidRPr="0040547B">
        <w:t>извлекать,</w:t>
      </w:r>
      <w:r w:rsidRPr="0040547B">
        <w:rPr>
          <w:spacing w:val="-1"/>
        </w:rPr>
        <w:t xml:space="preserve"> </w:t>
      </w:r>
      <w:r w:rsidRPr="0040547B">
        <w:t>анализировать,</w:t>
      </w:r>
      <w:r w:rsidRPr="0040547B">
        <w:rPr>
          <w:spacing w:val="-1"/>
        </w:rPr>
        <w:t xml:space="preserve"> </w:t>
      </w:r>
      <w:r w:rsidRPr="0040547B">
        <w:t>использовать</w:t>
      </w:r>
      <w:r w:rsidR="00527248">
        <w:t xml:space="preserve"> </w:t>
      </w:r>
      <w:r w:rsidRPr="0040547B">
        <w:t>информацию</w:t>
      </w:r>
      <w:r w:rsidRPr="0040547B">
        <w:rPr>
          <w:spacing w:val="-3"/>
        </w:rPr>
        <w:t xml:space="preserve"> </w:t>
      </w:r>
      <w:r w:rsidRPr="0040547B">
        <w:t>и</w:t>
      </w:r>
      <w:r w:rsidRPr="0040547B">
        <w:rPr>
          <w:spacing w:val="-2"/>
        </w:rPr>
        <w:t xml:space="preserve"> </w:t>
      </w:r>
      <w:r w:rsidRPr="0040547B">
        <w:t>делать</w:t>
      </w:r>
      <w:r w:rsidRPr="0040547B">
        <w:rPr>
          <w:spacing w:val="-1"/>
        </w:rPr>
        <w:t xml:space="preserve"> </w:t>
      </w:r>
      <w:r w:rsidRPr="0040547B">
        <w:t>выводы.</w:t>
      </w:r>
    </w:p>
    <w:p w:rsidR="005167BF" w:rsidRPr="0040547B" w:rsidRDefault="00543202">
      <w:pPr>
        <w:pStyle w:val="a3"/>
        <w:spacing w:line="276" w:lineRule="auto"/>
        <w:ind w:left="708" w:right="777" w:firstLine="9"/>
      </w:pPr>
      <w:r w:rsidRPr="0040547B">
        <w:rPr>
          <w:i/>
        </w:rPr>
        <w:t xml:space="preserve">Окружающий мир: </w:t>
      </w:r>
      <w:r w:rsidRPr="0040547B">
        <w:t>сформированность уважительного отношения к своей семье и семейным традициям, Организации, родному краю,</w:t>
      </w:r>
      <w:r w:rsidRPr="0040547B">
        <w:rPr>
          <w:spacing w:val="1"/>
        </w:rPr>
        <w:t xml:space="preserve"> </w:t>
      </w:r>
      <w:r w:rsidRPr="0040547B">
        <w:t>России, ее истории и культуре, природе; сформированность чувства гордости за национальные свершения, открытия, победы;</w:t>
      </w:r>
      <w:r w:rsidRPr="0040547B">
        <w:rPr>
          <w:spacing w:val="1"/>
        </w:rPr>
        <w:t xml:space="preserve"> </w:t>
      </w:r>
      <w:r w:rsidRPr="0040547B">
        <w:t>первоначальные представления о природных и социальных объектах как компонентах единого мира, о многообразии объектов и явлений</w:t>
      </w:r>
      <w:r w:rsidRPr="0040547B">
        <w:rPr>
          <w:spacing w:val="-57"/>
        </w:rPr>
        <w:t xml:space="preserve"> </w:t>
      </w:r>
      <w:r w:rsidRPr="0040547B">
        <w:t>природы; о связи мира живой и неживой природы; сформированность основ рационального поведения и обоснованного принятия</w:t>
      </w:r>
      <w:r w:rsidRPr="0040547B">
        <w:rPr>
          <w:spacing w:val="1"/>
        </w:rPr>
        <w:t xml:space="preserve"> </w:t>
      </w:r>
      <w:r w:rsidRPr="0040547B">
        <w:t>решений; первоначальные представления о традициях и обычаях, хозяйственных занятиях населения и массовых профессиях родного</w:t>
      </w:r>
      <w:r w:rsidRPr="0040547B">
        <w:rPr>
          <w:spacing w:val="1"/>
        </w:rPr>
        <w:t xml:space="preserve"> </w:t>
      </w:r>
      <w:r w:rsidRPr="0040547B">
        <w:rPr>
          <w:spacing w:val="-1"/>
        </w:rPr>
        <w:t>края, достопримечательностях столицы</w:t>
      </w:r>
      <w:r w:rsidR="00527248">
        <w:rPr>
          <w:spacing w:val="-1"/>
        </w:rPr>
        <w:t xml:space="preserve"> </w:t>
      </w:r>
      <w:r w:rsidRPr="0040547B">
        <w:rPr>
          <w:spacing w:val="-1"/>
        </w:rPr>
        <w:t xml:space="preserve">России </w:t>
      </w:r>
      <w:r w:rsidRPr="0040547B">
        <w:t>и родного края, наиболее значимых объектах Всемирного культурного и природного</w:t>
      </w:r>
      <w:r w:rsidRPr="0040547B">
        <w:rPr>
          <w:spacing w:val="1"/>
        </w:rPr>
        <w:t xml:space="preserve"> </w:t>
      </w:r>
      <w:r w:rsidRPr="0040547B">
        <w:t>наследия в России; важнейших для страны и личности событиях и фактах прошлого и настоящего России; основных правах и</w:t>
      </w:r>
      <w:r w:rsidRPr="0040547B">
        <w:rPr>
          <w:spacing w:val="1"/>
        </w:rPr>
        <w:t xml:space="preserve"> </w:t>
      </w:r>
      <w:r w:rsidRPr="0040547B">
        <w:t>обязанностях</w:t>
      </w:r>
      <w:r w:rsidR="00527248">
        <w:t xml:space="preserve"> </w:t>
      </w:r>
      <w:r w:rsidRPr="0040547B">
        <w:t>гражданина</w:t>
      </w:r>
      <w:r w:rsidRPr="0040547B">
        <w:rPr>
          <w:spacing w:val="-6"/>
        </w:rPr>
        <w:t xml:space="preserve"> </w:t>
      </w:r>
      <w:r w:rsidRPr="0040547B">
        <w:t>Российской</w:t>
      </w:r>
      <w:r w:rsidRPr="0040547B">
        <w:rPr>
          <w:spacing w:val="-4"/>
        </w:rPr>
        <w:t xml:space="preserve"> </w:t>
      </w:r>
      <w:r w:rsidRPr="0040547B">
        <w:t>Федерации;</w:t>
      </w:r>
      <w:r w:rsidRPr="0040547B">
        <w:rPr>
          <w:spacing w:val="-4"/>
        </w:rPr>
        <w:t xml:space="preserve"> </w:t>
      </w:r>
      <w:r w:rsidRPr="0040547B">
        <w:t>развитие</w:t>
      </w:r>
      <w:r w:rsidRPr="0040547B">
        <w:rPr>
          <w:spacing w:val="-4"/>
        </w:rPr>
        <w:t xml:space="preserve"> </w:t>
      </w:r>
      <w:r w:rsidRPr="0040547B">
        <w:t>умений</w:t>
      </w:r>
      <w:r w:rsidRPr="0040547B">
        <w:rPr>
          <w:spacing w:val="-4"/>
        </w:rPr>
        <w:t xml:space="preserve"> </w:t>
      </w:r>
      <w:r w:rsidRPr="0040547B">
        <w:t>описывать,</w:t>
      </w:r>
      <w:r w:rsidRPr="0040547B">
        <w:rPr>
          <w:spacing w:val="-4"/>
        </w:rPr>
        <w:t xml:space="preserve"> </w:t>
      </w:r>
      <w:r w:rsidRPr="0040547B">
        <w:t>сравнивать</w:t>
      </w:r>
      <w:r w:rsidRPr="0040547B">
        <w:rPr>
          <w:spacing w:val="-5"/>
        </w:rPr>
        <w:t xml:space="preserve"> </w:t>
      </w:r>
      <w:r w:rsidRPr="0040547B">
        <w:t>и</w:t>
      </w:r>
      <w:r w:rsidRPr="0040547B">
        <w:rPr>
          <w:spacing w:val="4"/>
        </w:rPr>
        <w:t xml:space="preserve"> </w:t>
      </w:r>
      <w:r w:rsidRPr="0040547B">
        <w:t>группировать</w:t>
      </w:r>
      <w:r w:rsidRPr="0040547B">
        <w:rPr>
          <w:spacing w:val="-11"/>
        </w:rPr>
        <w:t xml:space="preserve"> </w:t>
      </w:r>
      <w:r w:rsidRPr="0040547B">
        <w:t>изученные</w:t>
      </w:r>
      <w:r w:rsidRPr="0040547B">
        <w:rPr>
          <w:spacing w:val="-12"/>
        </w:rPr>
        <w:t xml:space="preserve"> </w:t>
      </w:r>
      <w:r w:rsidRPr="0040547B">
        <w:t>природные</w:t>
      </w:r>
      <w:r w:rsidRPr="0040547B">
        <w:rPr>
          <w:spacing w:val="-14"/>
        </w:rPr>
        <w:t xml:space="preserve"> </w:t>
      </w:r>
      <w:r w:rsidRPr="0040547B">
        <w:t>объекты</w:t>
      </w:r>
      <w:r w:rsidRPr="0040547B">
        <w:rPr>
          <w:spacing w:val="-57"/>
        </w:rPr>
        <w:t xml:space="preserve"> </w:t>
      </w:r>
      <w:r w:rsidRPr="0040547B">
        <w:t>и явления, выделяя их существенные</w:t>
      </w:r>
      <w:r w:rsidR="00527248">
        <w:t xml:space="preserve"> </w:t>
      </w:r>
      <w:r w:rsidRPr="0040547B">
        <w:t>признаки и отношения между объектами и явлениями; понимание простейших причинно-</w:t>
      </w:r>
      <w:r w:rsidRPr="0040547B">
        <w:rPr>
          <w:spacing w:val="1"/>
        </w:rPr>
        <w:t xml:space="preserve"> </w:t>
      </w:r>
      <w:r w:rsidRPr="0040547B">
        <w:t>следственных связей в окружающем мире (в том числе на материале о природе и культуре родного края); приобретение базовых умений</w:t>
      </w:r>
      <w:r w:rsidRPr="0040547B">
        <w:rPr>
          <w:spacing w:val="1"/>
        </w:rPr>
        <w:t xml:space="preserve"> </w:t>
      </w:r>
      <w:r w:rsidRPr="0040547B">
        <w:t>работы</w:t>
      </w:r>
      <w:r w:rsidRPr="0040547B">
        <w:rPr>
          <w:spacing w:val="-2"/>
        </w:rPr>
        <w:t xml:space="preserve"> </w:t>
      </w:r>
      <w:r w:rsidRPr="0040547B">
        <w:t>с</w:t>
      </w:r>
      <w:r w:rsidRPr="0040547B">
        <w:rPr>
          <w:spacing w:val="-2"/>
        </w:rPr>
        <w:t xml:space="preserve"> </w:t>
      </w:r>
      <w:r w:rsidRPr="0040547B">
        <w:t>доступной</w:t>
      </w:r>
      <w:r w:rsidRPr="0040547B">
        <w:rPr>
          <w:spacing w:val="-1"/>
        </w:rPr>
        <w:t xml:space="preserve"> </w:t>
      </w:r>
      <w:r w:rsidRPr="0040547B">
        <w:t>информацией</w:t>
      </w:r>
      <w:r w:rsidRPr="0040547B">
        <w:rPr>
          <w:spacing w:val="-1"/>
        </w:rPr>
        <w:t xml:space="preserve"> </w:t>
      </w:r>
      <w:r w:rsidRPr="0040547B">
        <w:t>(текстовой,</w:t>
      </w:r>
      <w:r w:rsidRPr="0040547B">
        <w:rPr>
          <w:spacing w:val="-4"/>
        </w:rPr>
        <w:t xml:space="preserve"> </w:t>
      </w:r>
      <w:r w:rsidRPr="0040547B">
        <w:t>графической,</w:t>
      </w:r>
      <w:r w:rsidRPr="0040547B">
        <w:rPr>
          <w:spacing w:val="-2"/>
        </w:rPr>
        <w:t xml:space="preserve"> </w:t>
      </w:r>
      <w:r w:rsidRPr="0040547B">
        <w:t>аудиовизуальной)</w:t>
      </w:r>
      <w:r w:rsidRPr="0040547B">
        <w:rPr>
          <w:spacing w:val="-1"/>
        </w:rPr>
        <w:t xml:space="preserve"> </w:t>
      </w:r>
      <w:r w:rsidRPr="0040547B">
        <w:t>о</w:t>
      </w:r>
      <w:r w:rsidRPr="0040547B">
        <w:rPr>
          <w:spacing w:val="-1"/>
        </w:rPr>
        <w:t xml:space="preserve"> </w:t>
      </w:r>
      <w:r w:rsidRPr="0040547B">
        <w:t>природе</w:t>
      </w:r>
      <w:r w:rsidRPr="0040547B">
        <w:rPr>
          <w:spacing w:val="-2"/>
        </w:rPr>
        <w:t xml:space="preserve"> </w:t>
      </w:r>
      <w:r w:rsidRPr="0040547B">
        <w:t>и</w:t>
      </w:r>
      <w:r w:rsidRPr="0040547B">
        <w:rPr>
          <w:spacing w:val="5"/>
        </w:rPr>
        <w:t xml:space="preserve"> </w:t>
      </w:r>
      <w:r w:rsidRPr="0040547B">
        <w:t>обществе,</w:t>
      </w:r>
      <w:r w:rsidRPr="0040547B">
        <w:rPr>
          <w:spacing w:val="-1"/>
        </w:rPr>
        <w:t xml:space="preserve"> </w:t>
      </w:r>
      <w:r w:rsidRPr="0040547B">
        <w:t>безопасного</w:t>
      </w:r>
      <w:r w:rsidRPr="0040547B">
        <w:rPr>
          <w:spacing w:val="-1"/>
        </w:rPr>
        <w:t xml:space="preserve"> </w:t>
      </w:r>
      <w:r w:rsidRPr="0040547B">
        <w:t>использования</w:t>
      </w:r>
    </w:p>
    <w:p w:rsidR="005167BF" w:rsidRPr="0040547B" w:rsidRDefault="005167BF">
      <w:pPr>
        <w:spacing w:line="276" w:lineRule="auto"/>
        <w:sectPr w:rsidR="005167BF" w:rsidRPr="0040547B">
          <w:pgSz w:w="16840" w:h="11910" w:orient="landscape"/>
          <w:pgMar w:top="1060" w:right="560" w:bottom="920" w:left="580" w:header="0" w:footer="645" w:gutter="0"/>
          <w:cols w:space="720"/>
        </w:sectPr>
      </w:pPr>
    </w:p>
    <w:p w:rsidR="005167BF" w:rsidRPr="0040547B" w:rsidRDefault="00543202">
      <w:pPr>
        <w:pStyle w:val="a3"/>
        <w:spacing w:before="61" w:line="276" w:lineRule="auto"/>
        <w:ind w:left="708" w:right="778"/>
      </w:pPr>
      <w:r w:rsidRPr="0040547B">
        <w:t>электронных ресурсов организации и сети Интернет, получения информации из источников в современной информационной</w:t>
      </w:r>
      <w:r w:rsidR="00527248">
        <w:t xml:space="preserve"> </w:t>
      </w:r>
      <w:r w:rsidRPr="0040547B">
        <w:t>среде;</w:t>
      </w:r>
      <w:r w:rsidRPr="0040547B">
        <w:rPr>
          <w:spacing w:val="1"/>
        </w:rPr>
        <w:t xml:space="preserve"> </w:t>
      </w:r>
      <w:r w:rsidRPr="0040547B">
        <w:t>формирование</w:t>
      </w:r>
      <w:r w:rsidRPr="0040547B">
        <w:rPr>
          <w:spacing w:val="-1"/>
        </w:rPr>
        <w:t xml:space="preserve"> </w:t>
      </w:r>
      <w:r w:rsidRPr="0040547B">
        <w:t>навыков здорового</w:t>
      </w:r>
      <w:r w:rsidRPr="0040547B">
        <w:rPr>
          <w:spacing w:val="1"/>
        </w:rPr>
        <w:t xml:space="preserve"> </w:t>
      </w:r>
      <w:r w:rsidRPr="0040547B">
        <w:t>и безопасного</w:t>
      </w:r>
      <w:r w:rsidRPr="0040547B">
        <w:rPr>
          <w:spacing w:val="1"/>
        </w:rPr>
        <w:t xml:space="preserve"> </w:t>
      </w:r>
      <w:r w:rsidRPr="0040547B">
        <w:t>образа жизни</w:t>
      </w:r>
      <w:r w:rsidRPr="0040547B">
        <w:rPr>
          <w:spacing w:val="1"/>
        </w:rPr>
        <w:t xml:space="preserve"> </w:t>
      </w:r>
      <w:r w:rsidRPr="0040547B">
        <w:t>на</w:t>
      </w:r>
      <w:r w:rsidRPr="0040547B">
        <w:rPr>
          <w:spacing w:val="-1"/>
        </w:rPr>
        <w:t xml:space="preserve"> </w:t>
      </w:r>
      <w:r w:rsidRPr="0040547B">
        <w:t>основе</w:t>
      </w:r>
      <w:r w:rsidRPr="0040547B">
        <w:rPr>
          <w:spacing w:val="1"/>
        </w:rPr>
        <w:t xml:space="preserve"> </w:t>
      </w:r>
      <w:r w:rsidRPr="0040547B">
        <w:t>выполнения правил</w:t>
      </w:r>
      <w:r w:rsidRPr="0040547B">
        <w:rPr>
          <w:spacing w:val="-2"/>
        </w:rPr>
        <w:t xml:space="preserve"> </w:t>
      </w:r>
      <w:r w:rsidRPr="0040547B">
        <w:t>безопасного</w:t>
      </w:r>
      <w:r w:rsidRPr="0040547B">
        <w:rPr>
          <w:spacing w:val="2"/>
        </w:rPr>
        <w:t xml:space="preserve"> </w:t>
      </w:r>
      <w:r w:rsidRPr="0040547B">
        <w:t>поведения</w:t>
      </w:r>
      <w:r w:rsidRPr="0040547B">
        <w:rPr>
          <w:spacing w:val="-2"/>
        </w:rPr>
        <w:t xml:space="preserve"> </w:t>
      </w:r>
      <w:r w:rsidRPr="0040547B">
        <w:t>в окружающей</w:t>
      </w:r>
      <w:r w:rsidRPr="0040547B">
        <w:rPr>
          <w:spacing w:val="1"/>
        </w:rPr>
        <w:t xml:space="preserve"> </w:t>
      </w:r>
      <w:r w:rsidRPr="0040547B">
        <w:t>среде, в том числе знаний о небезопасности разглашения личной и финансовой информации приобщении с людьми вне семьи, в сети</w:t>
      </w:r>
      <w:r w:rsidRPr="0040547B">
        <w:rPr>
          <w:spacing w:val="1"/>
        </w:rPr>
        <w:t xml:space="preserve"> </w:t>
      </w:r>
      <w:r w:rsidRPr="0040547B">
        <w:t>Интернет</w:t>
      </w:r>
      <w:r w:rsidRPr="0040547B">
        <w:rPr>
          <w:spacing w:val="-3"/>
        </w:rPr>
        <w:t xml:space="preserve"> </w:t>
      </w:r>
      <w:r w:rsidRPr="0040547B">
        <w:t>и</w:t>
      </w:r>
      <w:r w:rsidRPr="0040547B">
        <w:rPr>
          <w:spacing w:val="-3"/>
        </w:rPr>
        <w:t xml:space="preserve"> </w:t>
      </w:r>
      <w:r w:rsidRPr="0040547B">
        <w:t>опыта</w:t>
      </w:r>
      <w:r w:rsidRPr="0040547B">
        <w:rPr>
          <w:spacing w:val="-4"/>
        </w:rPr>
        <w:t xml:space="preserve"> </w:t>
      </w:r>
      <w:r w:rsidRPr="0040547B">
        <w:t>соблюдения</w:t>
      </w:r>
      <w:r w:rsidRPr="0040547B">
        <w:rPr>
          <w:spacing w:val="-4"/>
        </w:rPr>
        <w:t xml:space="preserve"> </w:t>
      </w:r>
      <w:r w:rsidRPr="0040547B">
        <w:t>правил</w:t>
      </w:r>
      <w:r w:rsidRPr="0040547B">
        <w:rPr>
          <w:spacing w:val="-2"/>
        </w:rPr>
        <w:t xml:space="preserve"> </w:t>
      </w:r>
      <w:r w:rsidRPr="0040547B">
        <w:t>безопасного</w:t>
      </w:r>
      <w:r w:rsidRPr="0040547B">
        <w:rPr>
          <w:spacing w:val="-12"/>
        </w:rPr>
        <w:t xml:space="preserve"> </w:t>
      </w:r>
      <w:r w:rsidRPr="0040547B">
        <w:t>поведения</w:t>
      </w:r>
      <w:r w:rsidRPr="0040547B">
        <w:rPr>
          <w:spacing w:val="-12"/>
        </w:rPr>
        <w:t xml:space="preserve"> </w:t>
      </w:r>
      <w:r w:rsidRPr="0040547B">
        <w:t>при</w:t>
      </w:r>
      <w:r w:rsidRPr="0040547B">
        <w:rPr>
          <w:spacing w:val="-9"/>
        </w:rPr>
        <w:t xml:space="preserve"> </w:t>
      </w:r>
      <w:r w:rsidRPr="0040547B">
        <w:t>использовании</w:t>
      </w:r>
      <w:r w:rsidRPr="0040547B">
        <w:rPr>
          <w:spacing w:val="-9"/>
        </w:rPr>
        <w:t xml:space="preserve"> </w:t>
      </w:r>
      <w:r w:rsidRPr="0040547B">
        <w:t>личных</w:t>
      </w:r>
      <w:r w:rsidRPr="0040547B">
        <w:rPr>
          <w:spacing w:val="-8"/>
        </w:rPr>
        <w:t xml:space="preserve"> </w:t>
      </w:r>
      <w:r w:rsidRPr="0040547B">
        <w:t>финансов;</w:t>
      </w:r>
      <w:r w:rsidRPr="0040547B">
        <w:rPr>
          <w:spacing w:val="-10"/>
        </w:rPr>
        <w:t xml:space="preserve"> </w:t>
      </w:r>
      <w:r w:rsidRPr="0040547B">
        <w:t>приобретение</w:t>
      </w:r>
      <w:r w:rsidRPr="0040547B">
        <w:rPr>
          <w:spacing w:val="-12"/>
        </w:rPr>
        <w:t xml:space="preserve"> </w:t>
      </w:r>
      <w:r w:rsidRPr="0040547B">
        <w:t>опыта</w:t>
      </w:r>
      <w:r w:rsidRPr="0040547B">
        <w:rPr>
          <w:spacing w:val="-3"/>
        </w:rPr>
        <w:t xml:space="preserve"> </w:t>
      </w:r>
      <w:r w:rsidRPr="0040547B">
        <w:t>положительного</w:t>
      </w:r>
      <w:r w:rsidRPr="0040547B">
        <w:rPr>
          <w:spacing w:val="-57"/>
        </w:rPr>
        <w:t xml:space="preserve"> </w:t>
      </w:r>
      <w:r w:rsidRPr="0040547B">
        <w:t>эмоционально-ценностного отношения к природе; стремления</w:t>
      </w:r>
      <w:r w:rsidR="00527248">
        <w:t xml:space="preserve"> </w:t>
      </w:r>
      <w:r w:rsidRPr="0040547B">
        <w:t>действовать в окружающей среде в соответствии с экологическими</w:t>
      </w:r>
      <w:r w:rsidRPr="0040547B">
        <w:rPr>
          <w:spacing w:val="1"/>
        </w:rPr>
        <w:t xml:space="preserve"> </w:t>
      </w:r>
      <w:r w:rsidRPr="0040547B">
        <w:t>нормами поведения.</w:t>
      </w:r>
    </w:p>
    <w:p w:rsidR="005167BF" w:rsidRPr="0040547B" w:rsidRDefault="00543202">
      <w:pPr>
        <w:pStyle w:val="a3"/>
        <w:spacing w:before="1" w:line="276" w:lineRule="auto"/>
        <w:ind w:left="708" w:right="836" w:firstLine="228"/>
      </w:pPr>
      <w:r w:rsidRPr="0040547B">
        <w:rPr>
          <w:i/>
        </w:rPr>
        <w:t xml:space="preserve">Основы религиозных культур и светской этики: </w:t>
      </w:r>
      <w:r w:rsidRPr="0040547B">
        <w:t>понимание необходимости нравственного совершенствования, духовного развития,</w:t>
      </w:r>
      <w:r w:rsidRPr="0040547B">
        <w:rPr>
          <w:spacing w:val="1"/>
        </w:rPr>
        <w:t xml:space="preserve"> </w:t>
      </w:r>
      <w:r w:rsidRPr="0040547B">
        <w:t>роли в этом личных усилий человека; формирование умений анализировать и давать нравственную оценку поступкам, отвечать за них,</w:t>
      </w:r>
      <w:r w:rsidRPr="0040547B">
        <w:rPr>
          <w:spacing w:val="1"/>
        </w:rPr>
        <w:t xml:space="preserve"> </w:t>
      </w:r>
      <w:r w:rsidRPr="0040547B">
        <w:t>проявлять готовность к сознательному самоограничению в поведении; построение суждений оценочного характера, раскрывающих</w:t>
      </w:r>
      <w:r w:rsidRPr="0040547B">
        <w:rPr>
          <w:spacing w:val="1"/>
        </w:rPr>
        <w:t xml:space="preserve"> </w:t>
      </w:r>
      <w:r w:rsidRPr="0040547B">
        <w:t>значение нравственности, веры как регуляторов поведения человека в обществе и условий духовно-нравственного развития личности;</w:t>
      </w:r>
      <w:r w:rsidRPr="0040547B">
        <w:rPr>
          <w:spacing w:val="1"/>
        </w:rPr>
        <w:t xml:space="preserve"> </w:t>
      </w:r>
      <w:r w:rsidRPr="0040547B">
        <w:t>понимание ценности семьи, умение приводить примеры положительного влияния религиозной традиции на отношения в семье,</w:t>
      </w:r>
      <w:r w:rsidRPr="0040547B">
        <w:rPr>
          <w:spacing w:val="1"/>
        </w:rPr>
        <w:t xml:space="preserve"> </w:t>
      </w:r>
      <w:r w:rsidRPr="0040547B">
        <w:t>воспитание детей; овладение навыками общения с людьми разного вероисповедания; осознание, что оскорбление представителей другой</w:t>
      </w:r>
      <w:r w:rsidRPr="0040547B">
        <w:rPr>
          <w:spacing w:val="-57"/>
        </w:rPr>
        <w:t xml:space="preserve"> </w:t>
      </w:r>
      <w:r w:rsidRPr="0040547B">
        <w:t>веры есть нарушение нравственных норм</w:t>
      </w:r>
      <w:r w:rsidR="00527248">
        <w:t xml:space="preserve"> </w:t>
      </w:r>
      <w:r w:rsidRPr="0040547B">
        <w:t>поведения в обществе; понимание ценности человеческой жизни, человеческого достоинства,</w:t>
      </w:r>
      <w:r w:rsidRPr="0040547B">
        <w:rPr>
          <w:spacing w:val="1"/>
        </w:rPr>
        <w:t xml:space="preserve"> </w:t>
      </w:r>
      <w:r w:rsidRPr="0040547B">
        <w:t>честного труда людей на благо человека, общества; формирование умений объяснять значение слов "милосердие", "сострадание",</w:t>
      </w:r>
      <w:r w:rsidRPr="0040547B">
        <w:rPr>
          <w:spacing w:val="1"/>
        </w:rPr>
        <w:t xml:space="preserve"> </w:t>
      </w:r>
      <w:r w:rsidRPr="0040547B">
        <w:t>"прощение", "дружелюбие"; умение находить образы, приводить примеры проявлений любви к</w:t>
      </w:r>
      <w:r w:rsidR="00527248">
        <w:t xml:space="preserve"> </w:t>
      </w:r>
      <w:r w:rsidRPr="0040547B">
        <w:t>ближнему, милосердия и сострадания в</w:t>
      </w:r>
      <w:r w:rsidRPr="0040547B">
        <w:rPr>
          <w:spacing w:val="1"/>
        </w:rPr>
        <w:t xml:space="preserve"> </w:t>
      </w:r>
      <w:r w:rsidRPr="0040547B">
        <w:t>религиозной культуре, истории России, современной жизни; открытость к сотрудничеству, готовность оказывать помощь;</w:t>
      </w:r>
      <w:r w:rsidR="00527248">
        <w:t xml:space="preserve"> </w:t>
      </w:r>
      <w:r w:rsidRPr="0040547B">
        <w:t>осуждение</w:t>
      </w:r>
      <w:r w:rsidRPr="0040547B">
        <w:rPr>
          <w:spacing w:val="1"/>
        </w:rPr>
        <w:t xml:space="preserve"> </w:t>
      </w:r>
      <w:r w:rsidRPr="0040547B">
        <w:t>любых случаев унижения человеческого достоинства; знание общепринятых в российском обществе норм морали, отношений и</w:t>
      </w:r>
      <w:r w:rsidRPr="0040547B">
        <w:rPr>
          <w:spacing w:val="1"/>
        </w:rPr>
        <w:t xml:space="preserve"> </w:t>
      </w:r>
      <w:r w:rsidRPr="0040547B">
        <w:t>поведения людей, основанных на российских традиционных духовных ценностях, конституционных правах, свободах и обязанностях</w:t>
      </w:r>
      <w:r w:rsidRPr="0040547B">
        <w:rPr>
          <w:spacing w:val="1"/>
        </w:rPr>
        <w:t xml:space="preserve"> </w:t>
      </w:r>
      <w:r w:rsidRPr="0040547B">
        <w:t>гражданина.</w:t>
      </w:r>
    </w:p>
    <w:p w:rsidR="005167BF" w:rsidRPr="0040547B" w:rsidRDefault="00543202">
      <w:pPr>
        <w:pStyle w:val="a3"/>
        <w:spacing w:before="1" w:line="276" w:lineRule="auto"/>
        <w:ind w:left="708" w:right="1374" w:firstLine="228"/>
      </w:pPr>
      <w:r w:rsidRPr="0040547B">
        <w:rPr>
          <w:i/>
        </w:rPr>
        <w:t xml:space="preserve">Изобразительное искусство: </w:t>
      </w:r>
      <w:r w:rsidRPr="0040547B">
        <w:t>выполнение творческих работ с использованием различных художественных материалов и средств</w:t>
      </w:r>
      <w:r w:rsidRPr="0040547B">
        <w:rPr>
          <w:spacing w:val="1"/>
        </w:rPr>
        <w:t xml:space="preserve"> </w:t>
      </w:r>
      <w:r w:rsidRPr="0040547B">
        <w:t>художественной выразительности изобразительного искусства; умение характеризовать виды и жанры изобразительного искусства;</w:t>
      </w:r>
      <w:r w:rsidRPr="0040547B">
        <w:rPr>
          <w:spacing w:val="-57"/>
        </w:rPr>
        <w:t xml:space="preserve"> </w:t>
      </w:r>
      <w:r w:rsidRPr="0040547B">
        <w:t>умение</w:t>
      </w:r>
      <w:r w:rsidR="00527248">
        <w:t xml:space="preserve"> </w:t>
      </w:r>
      <w:r w:rsidRPr="0040547B">
        <w:t>характеризовать</w:t>
      </w:r>
      <w:r w:rsidRPr="0040547B">
        <w:rPr>
          <w:spacing w:val="-6"/>
        </w:rPr>
        <w:t xml:space="preserve"> </w:t>
      </w:r>
      <w:r w:rsidRPr="0040547B">
        <w:t>отличительные</w:t>
      </w:r>
      <w:r w:rsidRPr="0040547B">
        <w:rPr>
          <w:spacing w:val="-7"/>
        </w:rPr>
        <w:t xml:space="preserve"> </w:t>
      </w:r>
      <w:r w:rsidRPr="0040547B">
        <w:t>особенности</w:t>
      </w:r>
      <w:r w:rsidRPr="0040547B">
        <w:rPr>
          <w:spacing w:val="-6"/>
        </w:rPr>
        <w:t xml:space="preserve"> </w:t>
      </w:r>
      <w:r w:rsidRPr="0040547B">
        <w:t>художественных</w:t>
      </w:r>
      <w:r w:rsidRPr="0040547B">
        <w:rPr>
          <w:spacing w:val="-8"/>
        </w:rPr>
        <w:t xml:space="preserve"> </w:t>
      </w:r>
      <w:r w:rsidRPr="0040547B">
        <w:t>промыслов</w:t>
      </w:r>
      <w:r w:rsidRPr="0040547B">
        <w:rPr>
          <w:spacing w:val="-3"/>
        </w:rPr>
        <w:t xml:space="preserve"> </w:t>
      </w:r>
      <w:r w:rsidRPr="0040547B">
        <w:t>России.</w:t>
      </w:r>
    </w:p>
    <w:p w:rsidR="005167BF" w:rsidRPr="0040547B" w:rsidRDefault="00543202">
      <w:pPr>
        <w:pStyle w:val="a3"/>
        <w:spacing w:before="1"/>
        <w:ind w:left="1395"/>
      </w:pPr>
      <w:r w:rsidRPr="0040547B">
        <w:rPr>
          <w:i/>
        </w:rPr>
        <w:t>Музыка:</w:t>
      </w:r>
      <w:r w:rsidRPr="0040547B">
        <w:rPr>
          <w:i/>
          <w:spacing w:val="-7"/>
        </w:rPr>
        <w:t xml:space="preserve"> </w:t>
      </w:r>
      <w:r w:rsidRPr="0040547B">
        <w:t>знание</w:t>
      </w:r>
      <w:r w:rsidRPr="0040547B">
        <w:rPr>
          <w:spacing w:val="-8"/>
        </w:rPr>
        <w:t xml:space="preserve"> </w:t>
      </w:r>
      <w:r w:rsidRPr="0040547B">
        <w:t>основных</w:t>
      </w:r>
      <w:r w:rsidRPr="0040547B">
        <w:rPr>
          <w:spacing w:val="-6"/>
        </w:rPr>
        <w:t xml:space="preserve"> </w:t>
      </w:r>
      <w:r w:rsidRPr="0040547B">
        <w:t>жанров</w:t>
      </w:r>
      <w:r w:rsidRPr="0040547B">
        <w:rPr>
          <w:spacing w:val="-7"/>
        </w:rPr>
        <w:t xml:space="preserve"> </w:t>
      </w:r>
      <w:r w:rsidRPr="0040547B">
        <w:t>народной</w:t>
      </w:r>
      <w:r w:rsidRPr="0040547B">
        <w:rPr>
          <w:spacing w:val="-8"/>
        </w:rPr>
        <w:t xml:space="preserve"> </w:t>
      </w:r>
      <w:r w:rsidRPr="0040547B">
        <w:t>и</w:t>
      </w:r>
      <w:r w:rsidRPr="0040547B">
        <w:rPr>
          <w:spacing w:val="-9"/>
        </w:rPr>
        <w:t xml:space="preserve"> </w:t>
      </w:r>
      <w:r w:rsidRPr="0040547B">
        <w:t>профессиональной</w:t>
      </w:r>
      <w:r w:rsidRPr="0040547B">
        <w:rPr>
          <w:spacing w:val="-3"/>
        </w:rPr>
        <w:t xml:space="preserve"> </w:t>
      </w:r>
      <w:r w:rsidRPr="0040547B">
        <w:t>музыки.</w:t>
      </w:r>
    </w:p>
    <w:p w:rsidR="005167BF" w:rsidRPr="0040547B" w:rsidRDefault="00543202">
      <w:pPr>
        <w:pStyle w:val="a3"/>
        <w:spacing w:before="115" w:line="276" w:lineRule="auto"/>
        <w:ind w:left="708" w:right="633" w:firstLine="228"/>
      </w:pPr>
      <w:r w:rsidRPr="0040547B">
        <w:rPr>
          <w:i/>
        </w:rPr>
        <w:t xml:space="preserve">Технология: </w:t>
      </w:r>
      <w:r w:rsidRPr="0040547B">
        <w:t>сформированность общих представлений о мире профессий,</w:t>
      </w:r>
      <w:r w:rsidR="00527248">
        <w:t xml:space="preserve"> </w:t>
      </w:r>
      <w:r w:rsidRPr="0040547B">
        <w:t>значении труда в жизни человека и общества, многообразии</w:t>
      </w:r>
      <w:r w:rsidRPr="0040547B">
        <w:rPr>
          <w:spacing w:val="-57"/>
        </w:rPr>
        <w:t xml:space="preserve"> </w:t>
      </w:r>
      <w:r w:rsidRPr="0040547B">
        <w:t>предметов</w:t>
      </w:r>
      <w:r w:rsidRPr="0040547B">
        <w:rPr>
          <w:spacing w:val="-1"/>
        </w:rPr>
        <w:t xml:space="preserve"> </w:t>
      </w:r>
      <w:r w:rsidRPr="0040547B">
        <w:t>материальной</w:t>
      </w:r>
      <w:r w:rsidRPr="0040547B">
        <w:rPr>
          <w:spacing w:val="2"/>
        </w:rPr>
        <w:t xml:space="preserve"> </w:t>
      </w:r>
      <w:r w:rsidRPr="0040547B">
        <w:t>культуры.</w:t>
      </w:r>
    </w:p>
    <w:p w:rsidR="005167BF" w:rsidRPr="0040547B" w:rsidRDefault="00543202">
      <w:pPr>
        <w:pStyle w:val="a3"/>
        <w:spacing w:line="276" w:lineRule="auto"/>
        <w:ind w:left="708" w:right="1206" w:firstLine="228"/>
      </w:pPr>
      <w:r w:rsidRPr="0040547B">
        <w:rPr>
          <w:i/>
        </w:rPr>
        <w:t xml:space="preserve">Физическая культура: </w:t>
      </w:r>
      <w:r w:rsidRPr="0040547B">
        <w:t>сформированность общих представлений о физической культуре и спорте, физической активности человека,</w:t>
      </w:r>
      <w:r w:rsidRPr="0040547B">
        <w:rPr>
          <w:spacing w:val="-57"/>
        </w:rPr>
        <w:t xml:space="preserve"> </w:t>
      </w:r>
      <w:r w:rsidRPr="0040547B">
        <w:t>физических</w:t>
      </w:r>
      <w:r w:rsidRPr="0040547B">
        <w:rPr>
          <w:spacing w:val="1"/>
        </w:rPr>
        <w:t xml:space="preserve"> </w:t>
      </w:r>
      <w:r w:rsidRPr="0040547B">
        <w:t>качествах,</w:t>
      </w:r>
      <w:r w:rsidRPr="0040547B">
        <w:rPr>
          <w:spacing w:val="-2"/>
        </w:rPr>
        <w:t xml:space="preserve"> </w:t>
      </w:r>
      <w:r w:rsidRPr="0040547B">
        <w:t>жизненно важных прикладных</w:t>
      </w:r>
      <w:r w:rsidRPr="0040547B">
        <w:rPr>
          <w:spacing w:val="4"/>
        </w:rPr>
        <w:t xml:space="preserve"> </w:t>
      </w:r>
      <w:r w:rsidRPr="0040547B">
        <w:t>умениях</w:t>
      </w:r>
      <w:r w:rsidRPr="0040547B">
        <w:rPr>
          <w:spacing w:val="1"/>
        </w:rPr>
        <w:t xml:space="preserve"> </w:t>
      </w:r>
      <w:r w:rsidRPr="0040547B">
        <w:t>и навыках,</w:t>
      </w:r>
      <w:r w:rsidRPr="0040547B">
        <w:rPr>
          <w:spacing w:val="-2"/>
        </w:rPr>
        <w:t xml:space="preserve"> </w:t>
      </w:r>
      <w:r w:rsidRPr="0040547B">
        <w:t>основных</w:t>
      </w:r>
      <w:r w:rsidRPr="0040547B">
        <w:rPr>
          <w:spacing w:val="1"/>
        </w:rPr>
        <w:t xml:space="preserve"> </w:t>
      </w:r>
      <w:r w:rsidRPr="0040547B">
        <w:t>физических</w:t>
      </w:r>
      <w:r w:rsidRPr="0040547B">
        <w:rPr>
          <w:spacing w:val="2"/>
        </w:rPr>
        <w:t xml:space="preserve"> </w:t>
      </w:r>
      <w:r w:rsidRPr="0040547B">
        <w:t>упражнениях;</w:t>
      </w:r>
      <w:r w:rsidRPr="0040547B">
        <w:rPr>
          <w:spacing w:val="1"/>
        </w:rPr>
        <w:t xml:space="preserve"> </w:t>
      </w:r>
      <w:r w:rsidRPr="0040547B">
        <w:t>умение</w:t>
      </w:r>
      <w:r w:rsidRPr="0040547B">
        <w:rPr>
          <w:spacing w:val="1"/>
        </w:rPr>
        <w:t xml:space="preserve"> </w:t>
      </w:r>
      <w:r w:rsidRPr="0040547B">
        <w:t>взаимодействовать</w:t>
      </w:r>
      <w:r w:rsidRPr="0040547B">
        <w:rPr>
          <w:spacing w:val="-1"/>
        </w:rPr>
        <w:t xml:space="preserve"> </w:t>
      </w:r>
      <w:r w:rsidRPr="0040547B">
        <w:t>со</w:t>
      </w:r>
      <w:r w:rsidRPr="0040547B">
        <w:rPr>
          <w:spacing w:val="-1"/>
        </w:rPr>
        <w:t xml:space="preserve"> </w:t>
      </w:r>
      <w:r w:rsidRPr="0040547B">
        <w:t>сверстниками</w:t>
      </w:r>
      <w:r w:rsidRPr="0040547B">
        <w:rPr>
          <w:spacing w:val="-1"/>
        </w:rPr>
        <w:t xml:space="preserve"> </w:t>
      </w:r>
      <w:r w:rsidRPr="0040547B">
        <w:t>в</w:t>
      </w:r>
      <w:r w:rsidRPr="0040547B">
        <w:rPr>
          <w:spacing w:val="-2"/>
        </w:rPr>
        <w:t xml:space="preserve"> </w:t>
      </w:r>
      <w:r w:rsidRPr="0040547B">
        <w:t>игровых</w:t>
      </w:r>
      <w:r w:rsidRPr="0040547B">
        <w:rPr>
          <w:spacing w:val="3"/>
        </w:rPr>
        <w:t xml:space="preserve"> </w:t>
      </w:r>
      <w:r w:rsidRPr="0040547B">
        <w:t>заданиях</w:t>
      </w:r>
      <w:r w:rsidRPr="0040547B">
        <w:rPr>
          <w:spacing w:val="-2"/>
        </w:rPr>
        <w:t xml:space="preserve"> </w:t>
      </w:r>
      <w:r w:rsidRPr="0040547B">
        <w:t>и</w:t>
      </w:r>
      <w:r w:rsidRPr="0040547B">
        <w:rPr>
          <w:spacing w:val="-2"/>
        </w:rPr>
        <w:t xml:space="preserve"> </w:t>
      </w:r>
      <w:r w:rsidRPr="0040547B">
        <w:t>игровой</w:t>
      </w:r>
      <w:r w:rsidRPr="0040547B">
        <w:rPr>
          <w:spacing w:val="-2"/>
        </w:rPr>
        <w:t xml:space="preserve"> </w:t>
      </w:r>
      <w:r w:rsidRPr="0040547B">
        <w:t>деятельности,</w:t>
      </w:r>
      <w:r w:rsidRPr="0040547B">
        <w:rPr>
          <w:spacing w:val="-3"/>
        </w:rPr>
        <w:t xml:space="preserve"> </w:t>
      </w:r>
      <w:r w:rsidRPr="0040547B">
        <w:t>соблюдая</w:t>
      </w:r>
      <w:r w:rsidRPr="0040547B">
        <w:rPr>
          <w:spacing w:val="-3"/>
        </w:rPr>
        <w:t xml:space="preserve"> </w:t>
      </w:r>
      <w:r w:rsidRPr="0040547B">
        <w:t>правила</w:t>
      </w:r>
      <w:r w:rsidRPr="0040547B">
        <w:rPr>
          <w:spacing w:val="-2"/>
        </w:rPr>
        <w:t xml:space="preserve"> </w:t>
      </w:r>
      <w:r w:rsidRPr="0040547B">
        <w:t>честной игры</w:t>
      </w:r>
    </w:p>
    <w:p w:rsidR="005167BF" w:rsidRPr="0040547B" w:rsidRDefault="00543202">
      <w:pPr>
        <w:pStyle w:val="a3"/>
        <w:spacing w:line="278" w:lineRule="auto"/>
        <w:ind w:left="708" w:right="1048" w:firstLine="228"/>
      </w:pPr>
      <w:r w:rsidRPr="0040547B">
        <w:t>Многие темы «Разговоров о важном» выходят за рамки программ учебных предметов и способствуют развитию кругозора младшего</w:t>
      </w:r>
      <w:r w:rsidRPr="0040547B">
        <w:rPr>
          <w:spacing w:val="-57"/>
        </w:rPr>
        <w:t xml:space="preserve"> </w:t>
      </w:r>
      <w:r w:rsidRPr="0040547B">
        <w:t>школьника,</w:t>
      </w:r>
      <w:r w:rsidRPr="0040547B">
        <w:rPr>
          <w:spacing w:val="-1"/>
        </w:rPr>
        <w:t xml:space="preserve"> </w:t>
      </w:r>
      <w:r w:rsidRPr="0040547B">
        <w:t>его</w:t>
      </w:r>
      <w:r w:rsidRPr="0040547B">
        <w:rPr>
          <w:spacing w:val="-2"/>
        </w:rPr>
        <w:t xml:space="preserve"> </w:t>
      </w:r>
      <w:r w:rsidRPr="0040547B">
        <w:t>возрастной</w:t>
      </w:r>
      <w:r w:rsidRPr="0040547B">
        <w:rPr>
          <w:spacing w:val="-2"/>
        </w:rPr>
        <w:t xml:space="preserve"> </w:t>
      </w:r>
      <w:r w:rsidRPr="0040547B">
        <w:t>эрудиции</w:t>
      </w:r>
      <w:r w:rsidRPr="0040547B">
        <w:rPr>
          <w:spacing w:val="-3"/>
        </w:rPr>
        <w:t xml:space="preserve"> </w:t>
      </w:r>
      <w:r w:rsidRPr="0040547B">
        <w:t>и</w:t>
      </w:r>
      <w:r w:rsidRPr="0040547B">
        <w:rPr>
          <w:spacing w:val="-2"/>
        </w:rPr>
        <w:t xml:space="preserve"> </w:t>
      </w:r>
      <w:r w:rsidRPr="0040547B">
        <w:t>общей</w:t>
      </w:r>
      <w:r w:rsidRPr="0040547B">
        <w:rPr>
          <w:spacing w:val="-4"/>
        </w:rPr>
        <w:t xml:space="preserve"> </w:t>
      </w:r>
      <w:r w:rsidRPr="0040547B">
        <w:t>культуры.</w:t>
      </w:r>
      <w:r w:rsidRPr="0040547B">
        <w:rPr>
          <w:spacing w:val="-1"/>
        </w:rPr>
        <w:t xml:space="preserve"> </w:t>
      </w:r>
      <w:r w:rsidRPr="0040547B">
        <w:t>Эта</w:t>
      </w:r>
      <w:r w:rsidRPr="0040547B">
        <w:rPr>
          <w:spacing w:val="-3"/>
        </w:rPr>
        <w:t xml:space="preserve"> </w:t>
      </w:r>
      <w:r w:rsidRPr="0040547B">
        <w:t>функция</w:t>
      </w:r>
      <w:r w:rsidRPr="0040547B">
        <w:rPr>
          <w:spacing w:val="-2"/>
        </w:rPr>
        <w:t xml:space="preserve"> </w:t>
      </w:r>
      <w:r w:rsidRPr="0040547B">
        <w:t>внеурочной</w:t>
      </w:r>
      <w:r w:rsidRPr="0040547B">
        <w:rPr>
          <w:spacing w:val="-1"/>
        </w:rPr>
        <w:t xml:space="preserve"> </w:t>
      </w:r>
      <w:r w:rsidRPr="0040547B">
        <w:t>деятельности</w:t>
      </w:r>
      <w:r w:rsidRPr="0040547B">
        <w:rPr>
          <w:spacing w:val="7"/>
        </w:rPr>
        <w:t xml:space="preserve"> </w:t>
      </w:r>
      <w:r w:rsidRPr="0040547B">
        <w:t>особенно</w:t>
      </w:r>
      <w:r w:rsidRPr="0040547B">
        <w:rPr>
          <w:spacing w:val="-9"/>
        </w:rPr>
        <w:t xml:space="preserve"> </w:t>
      </w:r>
      <w:r w:rsidRPr="0040547B">
        <w:t>важна</w:t>
      </w:r>
      <w:r w:rsidRPr="0040547B">
        <w:rPr>
          <w:spacing w:val="-9"/>
        </w:rPr>
        <w:t xml:space="preserve"> </w:t>
      </w:r>
      <w:r w:rsidRPr="0040547B">
        <w:t>и</w:t>
      </w:r>
      <w:r w:rsidRPr="0040547B">
        <w:rPr>
          <w:spacing w:val="-6"/>
        </w:rPr>
        <w:t xml:space="preserve"> </w:t>
      </w:r>
      <w:r w:rsidRPr="0040547B">
        <w:t>является</w:t>
      </w:r>
      <w:r w:rsidRPr="0040547B">
        <w:rPr>
          <w:spacing w:val="-8"/>
        </w:rPr>
        <w:t xml:space="preserve"> </w:t>
      </w:r>
      <w:r w:rsidRPr="0040547B">
        <w:t>после</w:t>
      </w:r>
    </w:p>
    <w:p w:rsidR="005167BF" w:rsidRPr="0040547B" w:rsidRDefault="005167BF">
      <w:pPr>
        <w:spacing w:line="278" w:lineRule="auto"/>
        <w:sectPr w:rsidR="005167BF" w:rsidRPr="0040547B">
          <w:pgSz w:w="16840" w:h="11910" w:orient="landscape"/>
          <w:pgMar w:top="1060" w:right="560" w:bottom="920" w:left="580" w:header="0" w:footer="645" w:gutter="0"/>
          <w:cols w:space="720"/>
        </w:sectPr>
      </w:pPr>
    </w:p>
    <w:p w:rsidR="005167BF" w:rsidRPr="0040547B" w:rsidRDefault="00543202">
      <w:pPr>
        <w:pStyle w:val="a3"/>
        <w:spacing w:before="61"/>
        <w:ind w:left="708"/>
      </w:pPr>
      <w:r w:rsidRPr="0040547B">
        <w:t>решения</w:t>
      </w:r>
      <w:r w:rsidRPr="0040547B">
        <w:rPr>
          <w:spacing w:val="-11"/>
        </w:rPr>
        <w:t xml:space="preserve"> </w:t>
      </w:r>
      <w:r w:rsidRPr="0040547B">
        <w:t>воспитательных</w:t>
      </w:r>
      <w:r w:rsidRPr="0040547B">
        <w:rPr>
          <w:spacing w:val="-7"/>
        </w:rPr>
        <w:t xml:space="preserve"> </w:t>
      </w:r>
      <w:r w:rsidRPr="0040547B">
        <w:t>задач</w:t>
      </w:r>
      <w:r w:rsidRPr="0040547B">
        <w:rPr>
          <w:spacing w:val="-4"/>
        </w:rPr>
        <w:t xml:space="preserve"> </w:t>
      </w:r>
      <w:r w:rsidRPr="0040547B">
        <w:t>-</w:t>
      </w:r>
      <w:r w:rsidRPr="0040547B">
        <w:rPr>
          <w:spacing w:val="-9"/>
        </w:rPr>
        <w:t xml:space="preserve"> </w:t>
      </w:r>
      <w:r w:rsidRPr="0040547B">
        <w:t>существенной</w:t>
      </w:r>
      <w:r w:rsidRPr="0040547B">
        <w:rPr>
          <w:spacing w:val="-8"/>
        </w:rPr>
        <w:t xml:space="preserve"> </w:t>
      </w:r>
      <w:r w:rsidRPr="0040547B">
        <w:t>и</w:t>
      </w:r>
      <w:r w:rsidRPr="0040547B">
        <w:rPr>
          <w:spacing w:val="-3"/>
        </w:rPr>
        <w:t xml:space="preserve"> </w:t>
      </w:r>
      <w:r w:rsidRPr="0040547B">
        <w:t>приоритетной.</w:t>
      </w:r>
    </w:p>
    <w:p w:rsidR="005167BF" w:rsidRPr="0040547B" w:rsidRDefault="00EC1592">
      <w:pPr>
        <w:pStyle w:val="21"/>
        <w:spacing w:before="50"/>
        <w:ind w:left="6654"/>
      </w:pPr>
      <w:r>
        <w:rPr>
          <w:noProof/>
          <w:lang w:eastAsia="ru-RU"/>
        </w:rPr>
        <w:pict>
          <v:rect id="Rectangle 56" o:spid="_x0000_s1060" style="position:absolute;left:0;text-align:left;margin-left:150.15pt;margin-top:19.35pt;width:636.6pt;height:.5pt;z-index:-1571840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" fillcolor="black" stroked="f">
            <w10:wrap type="topAndBottom" anchorx="page"/>
          </v:rect>
        </w:pict>
      </w:r>
      <w:r w:rsidR="00543202" w:rsidRPr="0040547B">
        <w:t>ТЕМАТИЧЕСКОЕ</w:t>
      </w:r>
      <w:r w:rsidR="00543202" w:rsidRPr="0040547B">
        <w:rPr>
          <w:spacing w:val="-9"/>
        </w:rPr>
        <w:t xml:space="preserve"> </w:t>
      </w:r>
      <w:r w:rsidR="00543202" w:rsidRPr="0040547B">
        <w:t>ПЛАНИРОВАНИЕ</w:t>
      </w:r>
    </w:p>
    <w:p w:rsidR="005167BF" w:rsidRPr="0040547B" w:rsidRDefault="00543202">
      <w:pPr>
        <w:ind w:left="909" w:right="929"/>
        <w:jc w:val="center"/>
        <w:rPr>
          <w:b/>
          <w:sz w:val="24"/>
        </w:rPr>
      </w:pPr>
      <w:r w:rsidRPr="0040547B">
        <w:rPr>
          <w:b/>
          <w:sz w:val="24"/>
        </w:rPr>
        <w:t>1-2</w:t>
      </w:r>
      <w:r w:rsidRPr="0040547B">
        <w:rPr>
          <w:b/>
          <w:spacing w:val="-2"/>
          <w:sz w:val="24"/>
        </w:rPr>
        <w:t xml:space="preserve"> </w:t>
      </w:r>
      <w:r w:rsidRPr="0040547B">
        <w:rPr>
          <w:b/>
          <w:sz w:val="24"/>
        </w:rPr>
        <w:t>классы</w:t>
      </w:r>
    </w:p>
    <w:p w:rsidR="005167BF" w:rsidRPr="0040547B" w:rsidRDefault="005167BF">
      <w:pPr>
        <w:pStyle w:val="a3"/>
        <w:spacing w:before="4"/>
        <w:ind w:left="0"/>
        <w:rPr>
          <w:b/>
          <w:sz w:val="19"/>
        </w:rPr>
      </w:pPr>
    </w:p>
    <w:tbl>
      <w:tblPr>
        <w:tblStyle w:val="TableNormal"/>
        <w:tblW w:w="0" w:type="auto"/>
        <w:tblInd w:w="6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627"/>
        <w:gridCol w:w="6347"/>
        <w:gridCol w:w="1844"/>
        <w:gridCol w:w="3263"/>
        <w:gridCol w:w="2411"/>
      </w:tblGrid>
      <w:tr w:rsidR="005167BF" w:rsidRPr="0040547B">
        <w:trPr>
          <w:trHeight w:val="579"/>
        </w:trPr>
        <w:tc>
          <w:tcPr>
            <w:tcW w:w="627" w:type="dxa"/>
          </w:tcPr>
          <w:p w:rsidR="005167BF" w:rsidRPr="0040547B" w:rsidRDefault="00543202">
            <w:pPr>
              <w:pStyle w:val="TableParagraph"/>
              <w:spacing w:line="270" w:lineRule="exact"/>
              <w:ind w:left="124"/>
              <w:rPr>
                <w:sz w:val="24"/>
              </w:rPr>
            </w:pPr>
            <w:r w:rsidRPr="0040547B">
              <w:rPr>
                <w:sz w:val="24"/>
              </w:rPr>
              <w:t>№</w:t>
            </w:r>
          </w:p>
        </w:tc>
        <w:tc>
          <w:tcPr>
            <w:tcW w:w="6347" w:type="dxa"/>
          </w:tcPr>
          <w:p w:rsidR="005167BF" w:rsidRPr="0040547B" w:rsidRDefault="00543202">
            <w:pPr>
              <w:pStyle w:val="TableParagraph"/>
              <w:spacing w:line="270" w:lineRule="exact"/>
              <w:ind w:left="11"/>
              <w:rPr>
                <w:sz w:val="24"/>
              </w:rPr>
            </w:pPr>
            <w:r w:rsidRPr="0040547B">
              <w:rPr>
                <w:sz w:val="24"/>
              </w:rPr>
              <w:t>Тема</w:t>
            </w:r>
            <w:r w:rsidRPr="0040547B">
              <w:rPr>
                <w:spacing w:val="-6"/>
                <w:sz w:val="24"/>
              </w:rPr>
              <w:t xml:space="preserve"> </w:t>
            </w:r>
            <w:r w:rsidRPr="0040547B">
              <w:rPr>
                <w:sz w:val="24"/>
              </w:rPr>
              <w:t>занятия</w:t>
            </w:r>
          </w:p>
        </w:tc>
        <w:tc>
          <w:tcPr>
            <w:tcW w:w="1844" w:type="dxa"/>
          </w:tcPr>
          <w:p w:rsidR="005167BF" w:rsidRPr="0040547B" w:rsidRDefault="00543202">
            <w:pPr>
              <w:pStyle w:val="TableParagraph"/>
              <w:spacing w:line="270" w:lineRule="exact"/>
              <w:ind w:left="11"/>
              <w:rPr>
                <w:sz w:val="24"/>
              </w:rPr>
            </w:pPr>
            <w:r w:rsidRPr="0040547B">
              <w:rPr>
                <w:sz w:val="24"/>
              </w:rPr>
              <w:t>Часы</w:t>
            </w:r>
          </w:p>
        </w:tc>
        <w:tc>
          <w:tcPr>
            <w:tcW w:w="3263" w:type="dxa"/>
          </w:tcPr>
          <w:p w:rsidR="005167BF" w:rsidRPr="0040547B" w:rsidRDefault="00543202">
            <w:pPr>
              <w:pStyle w:val="TableParagraph"/>
              <w:spacing w:line="270" w:lineRule="exact"/>
              <w:ind w:left="10"/>
              <w:rPr>
                <w:sz w:val="24"/>
              </w:rPr>
            </w:pPr>
            <w:r w:rsidRPr="0040547B">
              <w:rPr>
                <w:sz w:val="24"/>
              </w:rPr>
              <w:t>ЦОР/ЭОР</w:t>
            </w:r>
          </w:p>
        </w:tc>
        <w:tc>
          <w:tcPr>
            <w:tcW w:w="2411" w:type="dxa"/>
          </w:tcPr>
          <w:p w:rsidR="005167BF" w:rsidRPr="0040547B" w:rsidRDefault="00543202">
            <w:pPr>
              <w:pStyle w:val="TableParagraph"/>
              <w:spacing w:line="270" w:lineRule="exact"/>
              <w:ind w:left="124"/>
              <w:rPr>
                <w:sz w:val="24"/>
              </w:rPr>
            </w:pPr>
            <w:r w:rsidRPr="0040547B">
              <w:rPr>
                <w:sz w:val="24"/>
              </w:rPr>
              <w:t>Дата</w:t>
            </w:r>
          </w:p>
        </w:tc>
      </w:tr>
      <w:tr w:rsidR="005167BF" w:rsidRPr="0040547B">
        <w:trPr>
          <w:trHeight w:val="551"/>
        </w:trPr>
        <w:tc>
          <w:tcPr>
            <w:tcW w:w="627" w:type="dxa"/>
          </w:tcPr>
          <w:p w:rsidR="005167BF" w:rsidRPr="0040547B" w:rsidRDefault="00543202">
            <w:pPr>
              <w:pStyle w:val="TableParagraph"/>
              <w:spacing w:line="270" w:lineRule="exact"/>
              <w:ind w:left="124"/>
              <w:rPr>
                <w:sz w:val="24"/>
              </w:rPr>
            </w:pPr>
            <w:r w:rsidRPr="0040547B">
              <w:rPr>
                <w:sz w:val="24"/>
              </w:rPr>
              <w:t>1</w:t>
            </w:r>
          </w:p>
        </w:tc>
        <w:tc>
          <w:tcPr>
            <w:tcW w:w="6347" w:type="dxa"/>
          </w:tcPr>
          <w:p w:rsidR="005167BF" w:rsidRPr="0040547B" w:rsidRDefault="00543202">
            <w:pPr>
              <w:pStyle w:val="TableParagraph"/>
              <w:spacing w:line="270" w:lineRule="exact"/>
              <w:ind w:left="11"/>
              <w:rPr>
                <w:sz w:val="24"/>
              </w:rPr>
            </w:pPr>
            <w:r w:rsidRPr="0040547B">
              <w:rPr>
                <w:sz w:val="24"/>
              </w:rPr>
              <w:t>День</w:t>
            </w:r>
            <w:r w:rsidRPr="0040547B">
              <w:rPr>
                <w:spacing w:val="-7"/>
                <w:sz w:val="24"/>
              </w:rPr>
              <w:t xml:space="preserve"> </w:t>
            </w:r>
            <w:r w:rsidRPr="0040547B">
              <w:rPr>
                <w:sz w:val="24"/>
              </w:rPr>
              <w:t>знаний.</w:t>
            </w:r>
            <w:r w:rsidRPr="0040547B">
              <w:rPr>
                <w:spacing w:val="-7"/>
                <w:sz w:val="24"/>
              </w:rPr>
              <w:t xml:space="preserve"> </w:t>
            </w:r>
            <w:r w:rsidRPr="0040547B">
              <w:rPr>
                <w:sz w:val="24"/>
              </w:rPr>
              <w:t>Зачем</w:t>
            </w:r>
            <w:r w:rsidR="00527248">
              <w:rPr>
                <w:sz w:val="24"/>
              </w:rPr>
              <w:t xml:space="preserve"> </w:t>
            </w:r>
            <w:r w:rsidRPr="0040547B">
              <w:rPr>
                <w:sz w:val="24"/>
              </w:rPr>
              <w:t>человеку</w:t>
            </w:r>
            <w:r w:rsidRPr="0040547B">
              <w:rPr>
                <w:spacing w:val="-10"/>
                <w:sz w:val="24"/>
              </w:rPr>
              <w:t xml:space="preserve"> </w:t>
            </w:r>
            <w:r w:rsidRPr="0040547B">
              <w:rPr>
                <w:sz w:val="24"/>
              </w:rPr>
              <w:t>знания?</w:t>
            </w:r>
          </w:p>
        </w:tc>
        <w:tc>
          <w:tcPr>
            <w:tcW w:w="1844" w:type="dxa"/>
          </w:tcPr>
          <w:p w:rsidR="005167BF" w:rsidRPr="0040547B" w:rsidRDefault="00543202">
            <w:pPr>
              <w:pStyle w:val="TableParagraph"/>
              <w:spacing w:line="270" w:lineRule="exact"/>
              <w:ind w:left="11"/>
              <w:rPr>
                <w:sz w:val="24"/>
              </w:rPr>
            </w:pPr>
            <w:r w:rsidRPr="0040547B">
              <w:rPr>
                <w:sz w:val="24"/>
              </w:rPr>
              <w:t>1</w:t>
            </w:r>
          </w:p>
        </w:tc>
        <w:tc>
          <w:tcPr>
            <w:tcW w:w="3263" w:type="dxa"/>
            <w:vMerge w:val="restart"/>
          </w:tcPr>
          <w:p w:rsidR="005167BF" w:rsidRDefault="00EC1592">
            <w:pPr>
              <w:pStyle w:val="TableParagraph"/>
              <w:spacing w:line="270" w:lineRule="exact"/>
              <w:ind w:left="10"/>
              <w:rPr>
                <w:sz w:val="24"/>
              </w:rPr>
            </w:pPr>
            <w:hyperlink r:id="rId630" w:history="1">
              <w:r w:rsidR="00315E0F" w:rsidRPr="0074760D">
                <w:rPr>
                  <w:rStyle w:val="aa"/>
                  <w:sz w:val="24"/>
                </w:rPr>
                <w:t>https://razgovor.edsoo.ru/</w:t>
              </w:r>
            </w:hyperlink>
          </w:p>
          <w:p w:rsidR="00315E0F" w:rsidRPr="0040547B" w:rsidRDefault="00315E0F">
            <w:pPr>
              <w:pStyle w:val="TableParagraph"/>
              <w:spacing w:line="270" w:lineRule="exact"/>
              <w:ind w:left="10"/>
              <w:rPr>
                <w:sz w:val="24"/>
              </w:rPr>
            </w:pPr>
          </w:p>
        </w:tc>
        <w:tc>
          <w:tcPr>
            <w:tcW w:w="2411" w:type="dxa"/>
          </w:tcPr>
          <w:p w:rsidR="005167BF" w:rsidRPr="0040547B" w:rsidRDefault="005167BF">
            <w:pPr>
              <w:pStyle w:val="TableParagraph"/>
              <w:spacing w:line="270" w:lineRule="exact"/>
              <w:ind w:left="124"/>
              <w:rPr>
                <w:sz w:val="24"/>
              </w:rPr>
            </w:pPr>
          </w:p>
        </w:tc>
      </w:tr>
      <w:tr w:rsidR="005167BF" w:rsidRPr="0040547B">
        <w:trPr>
          <w:trHeight w:val="487"/>
        </w:trPr>
        <w:tc>
          <w:tcPr>
            <w:tcW w:w="627" w:type="dxa"/>
          </w:tcPr>
          <w:p w:rsidR="005167BF" w:rsidRPr="0040547B" w:rsidRDefault="00543202">
            <w:pPr>
              <w:pStyle w:val="TableParagraph"/>
              <w:spacing w:before="6"/>
              <w:ind w:left="124"/>
              <w:rPr>
                <w:sz w:val="24"/>
              </w:rPr>
            </w:pPr>
            <w:r w:rsidRPr="0040547B">
              <w:rPr>
                <w:sz w:val="24"/>
              </w:rPr>
              <w:t>2</w:t>
            </w:r>
          </w:p>
        </w:tc>
        <w:tc>
          <w:tcPr>
            <w:tcW w:w="6347" w:type="dxa"/>
          </w:tcPr>
          <w:p w:rsidR="005167BF" w:rsidRPr="0040547B" w:rsidRDefault="00543202">
            <w:pPr>
              <w:pStyle w:val="TableParagraph"/>
              <w:spacing w:before="6"/>
              <w:ind w:left="11"/>
              <w:rPr>
                <w:sz w:val="24"/>
              </w:rPr>
            </w:pPr>
            <w:r w:rsidRPr="0040547B">
              <w:rPr>
                <w:sz w:val="24"/>
              </w:rPr>
              <w:t>Что</w:t>
            </w:r>
            <w:r w:rsidRPr="0040547B">
              <w:rPr>
                <w:spacing w:val="-5"/>
                <w:sz w:val="24"/>
              </w:rPr>
              <w:t xml:space="preserve"> </w:t>
            </w:r>
            <w:r w:rsidRPr="0040547B">
              <w:rPr>
                <w:sz w:val="24"/>
              </w:rPr>
              <w:t>мы</w:t>
            </w:r>
            <w:r w:rsidRPr="0040547B">
              <w:rPr>
                <w:spacing w:val="-5"/>
                <w:sz w:val="24"/>
              </w:rPr>
              <w:t xml:space="preserve"> </w:t>
            </w:r>
            <w:r w:rsidRPr="0040547B">
              <w:rPr>
                <w:sz w:val="24"/>
              </w:rPr>
              <w:t>Родиной</w:t>
            </w:r>
            <w:r w:rsidRPr="0040547B">
              <w:rPr>
                <w:spacing w:val="-3"/>
                <w:sz w:val="24"/>
              </w:rPr>
              <w:t xml:space="preserve"> </w:t>
            </w:r>
            <w:r w:rsidRPr="0040547B">
              <w:rPr>
                <w:sz w:val="24"/>
              </w:rPr>
              <w:t>зовем?</w:t>
            </w:r>
          </w:p>
        </w:tc>
        <w:tc>
          <w:tcPr>
            <w:tcW w:w="1844" w:type="dxa"/>
          </w:tcPr>
          <w:p w:rsidR="005167BF" w:rsidRPr="0040547B" w:rsidRDefault="00543202">
            <w:pPr>
              <w:pStyle w:val="TableParagraph"/>
              <w:spacing w:before="6"/>
              <w:ind w:left="11"/>
              <w:rPr>
                <w:sz w:val="24"/>
              </w:rPr>
            </w:pPr>
            <w:r w:rsidRPr="0040547B">
              <w:rPr>
                <w:sz w:val="24"/>
              </w:rPr>
              <w:t>1</w:t>
            </w:r>
          </w:p>
        </w:tc>
        <w:tc>
          <w:tcPr>
            <w:tcW w:w="3263" w:type="dxa"/>
            <w:vMerge/>
            <w:tcBorders>
              <w:top w:val="nil"/>
            </w:tcBorders>
          </w:tcPr>
          <w:p w:rsidR="005167BF" w:rsidRPr="0040547B" w:rsidRDefault="005167BF">
            <w:pPr>
              <w:rPr>
                <w:sz w:val="2"/>
                <w:szCs w:val="2"/>
              </w:rPr>
            </w:pPr>
          </w:p>
        </w:tc>
        <w:tc>
          <w:tcPr>
            <w:tcW w:w="2411" w:type="dxa"/>
          </w:tcPr>
          <w:p w:rsidR="005167BF" w:rsidRPr="0040547B" w:rsidRDefault="005167BF">
            <w:pPr>
              <w:pStyle w:val="TableParagraph"/>
              <w:spacing w:before="8"/>
              <w:ind w:left="124"/>
              <w:rPr>
                <w:sz w:val="24"/>
              </w:rPr>
            </w:pPr>
          </w:p>
        </w:tc>
      </w:tr>
      <w:tr w:rsidR="005167BF" w:rsidRPr="0040547B">
        <w:trPr>
          <w:trHeight w:val="486"/>
        </w:trPr>
        <w:tc>
          <w:tcPr>
            <w:tcW w:w="627" w:type="dxa"/>
          </w:tcPr>
          <w:p w:rsidR="005167BF" w:rsidRPr="0040547B" w:rsidRDefault="00543202">
            <w:pPr>
              <w:pStyle w:val="TableParagraph"/>
              <w:spacing w:before="6"/>
              <w:ind w:left="124"/>
              <w:rPr>
                <w:sz w:val="24"/>
              </w:rPr>
            </w:pPr>
            <w:r w:rsidRPr="0040547B">
              <w:rPr>
                <w:sz w:val="24"/>
              </w:rPr>
              <w:t>3</w:t>
            </w:r>
          </w:p>
        </w:tc>
        <w:tc>
          <w:tcPr>
            <w:tcW w:w="6347" w:type="dxa"/>
          </w:tcPr>
          <w:p w:rsidR="005167BF" w:rsidRPr="0040547B" w:rsidRDefault="00543202">
            <w:pPr>
              <w:pStyle w:val="TableParagraph"/>
              <w:spacing w:before="6"/>
              <w:ind w:left="11"/>
              <w:rPr>
                <w:sz w:val="24"/>
              </w:rPr>
            </w:pPr>
            <w:r w:rsidRPr="0040547B">
              <w:rPr>
                <w:sz w:val="24"/>
              </w:rPr>
              <w:t>Мечтаю</w:t>
            </w:r>
            <w:r w:rsidRPr="0040547B">
              <w:rPr>
                <w:spacing w:val="-5"/>
                <w:sz w:val="24"/>
              </w:rPr>
              <w:t xml:space="preserve"> </w:t>
            </w:r>
            <w:r w:rsidRPr="0040547B">
              <w:rPr>
                <w:sz w:val="24"/>
              </w:rPr>
              <w:t>летать</w:t>
            </w:r>
          </w:p>
        </w:tc>
        <w:tc>
          <w:tcPr>
            <w:tcW w:w="1844" w:type="dxa"/>
          </w:tcPr>
          <w:p w:rsidR="005167BF" w:rsidRPr="0040547B" w:rsidRDefault="00543202">
            <w:pPr>
              <w:pStyle w:val="TableParagraph"/>
              <w:spacing w:before="6"/>
              <w:ind w:left="11"/>
              <w:rPr>
                <w:sz w:val="24"/>
              </w:rPr>
            </w:pPr>
            <w:r w:rsidRPr="0040547B">
              <w:rPr>
                <w:sz w:val="24"/>
              </w:rPr>
              <w:t>1</w:t>
            </w:r>
          </w:p>
        </w:tc>
        <w:tc>
          <w:tcPr>
            <w:tcW w:w="3263" w:type="dxa"/>
            <w:vMerge/>
            <w:tcBorders>
              <w:top w:val="nil"/>
            </w:tcBorders>
          </w:tcPr>
          <w:p w:rsidR="005167BF" w:rsidRPr="0040547B" w:rsidRDefault="005167BF">
            <w:pPr>
              <w:rPr>
                <w:sz w:val="2"/>
                <w:szCs w:val="2"/>
              </w:rPr>
            </w:pPr>
          </w:p>
        </w:tc>
        <w:tc>
          <w:tcPr>
            <w:tcW w:w="2411" w:type="dxa"/>
          </w:tcPr>
          <w:p w:rsidR="005167BF" w:rsidRPr="0040547B" w:rsidRDefault="005167BF">
            <w:pPr>
              <w:pStyle w:val="TableParagraph"/>
              <w:spacing w:before="6"/>
              <w:ind w:left="124"/>
              <w:rPr>
                <w:sz w:val="24"/>
              </w:rPr>
            </w:pPr>
          </w:p>
        </w:tc>
      </w:tr>
      <w:tr w:rsidR="005167BF" w:rsidRPr="0040547B">
        <w:trPr>
          <w:trHeight w:val="488"/>
        </w:trPr>
        <w:tc>
          <w:tcPr>
            <w:tcW w:w="627" w:type="dxa"/>
          </w:tcPr>
          <w:p w:rsidR="005167BF" w:rsidRPr="0040547B" w:rsidRDefault="00543202">
            <w:pPr>
              <w:pStyle w:val="TableParagraph"/>
              <w:spacing w:before="8"/>
              <w:ind w:left="124"/>
              <w:rPr>
                <w:sz w:val="24"/>
              </w:rPr>
            </w:pPr>
            <w:r w:rsidRPr="0040547B">
              <w:rPr>
                <w:sz w:val="24"/>
              </w:rPr>
              <w:t>4</w:t>
            </w:r>
          </w:p>
        </w:tc>
        <w:tc>
          <w:tcPr>
            <w:tcW w:w="6347" w:type="dxa"/>
          </w:tcPr>
          <w:p w:rsidR="005167BF" w:rsidRPr="0040547B" w:rsidRDefault="00543202">
            <w:pPr>
              <w:pStyle w:val="TableParagraph"/>
              <w:spacing w:before="8"/>
              <w:ind w:left="11"/>
              <w:rPr>
                <w:sz w:val="24"/>
              </w:rPr>
            </w:pPr>
            <w:r w:rsidRPr="0040547B">
              <w:rPr>
                <w:sz w:val="24"/>
              </w:rPr>
              <w:t>Традиции</w:t>
            </w:r>
            <w:r w:rsidRPr="0040547B">
              <w:rPr>
                <w:spacing w:val="-4"/>
                <w:sz w:val="24"/>
              </w:rPr>
              <w:t xml:space="preserve"> </w:t>
            </w:r>
            <w:r w:rsidRPr="0040547B">
              <w:rPr>
                <w:sz w:val="24"/>
              </w:rPr>
              <w:t>моей</w:t>
            </w:r>
            <w:r w:rsidRPr="0040547B">
              <w:rPr>
                <w:spacing w:val="-4"/>
                <w:sz w:val="24"/>
              </w:rPr>
              <w:t xml:space="preserve"> </w:t>
            </w:r>
            <w:r w:rsidRPr="0040547B">
              <w:rPr>
                <w:sz w:val="24"/>
              </w:rPr>
              <w:t>семьи</w:t>
            </w:r>
          </w:p>
        </w:tc>
        <w:tc>
          <w:tcPr>
            <w:tcW w:w="1844" w:type="dxa"/>
          </w:tcPr>
          <w:p w:rsidR="005167BF" w:rsidRPr="0040547B" w:rsidRDefault="00543202">
            <w:pPr>
              <w:pStyle w:val="TableParagraph"/>
              <w:spacing w:before="8"/>
              <w:ind w:left="11"/>
              <w:rPr>
                <w:sz w:val="24"/>
              </w:rPr>
            </w:pPr>
            <w:r w:rsidRPr="0040547B">
              <w:rPr>
                <w:sz w:val="24"/>
              </w:rPr>
              <w:t>1</w:t>
            </w:r>
          </w:p>
        </w:tc>
        <w:tc>
          <w:tcPr>
            <w:tcW w:w="3263" w:type="dxa"/>
            <w:vMerge/>
            <w:tcBorders>
              <w:top w:val="nil"/>
            </w:tcBorders>
          </w:tcPr>
          <w:p w:rsidR="005167BF" w:rsidRPr="0040547B" w:rsidRDefault="005167BF">
            <w:pPr>
              <w:rPr>
                <w:sz w:val="2"/>
                <w:szCs w:val="2"/>
              </w:rPr>
            </w:pPr>
          </w:p>
        </w:tc>
        <w:tc>
          <w:tcPr>
            <w:tcW w:w="2411" w:type="dxa"/>
          </w:tcPr>
          <w:p w:rsidR="005167BF" w:rsidRPr="0040547B" w:rsidRDefault="005167BF">
            <w:pPr>
              <w:pStyle w:val="TableParagraph"/>
              <w:spacing w:before="8"/>
              <w:ind w:left="124"/>
              <w:rPr>
                <w:sz w:val="24"/>
              </w:rPr>
            </w:pPr>
          </w:p>
        </w:tc>
      </w:tr>
      <w:tr w:rsidR="005167BF" w:rsidRPr="0040547B">
        <w:trPr>
          <w:trHeight w:val="455"/>
        </w:trPr>
        <w:tc>
          <w:tcPr>
            <w:tcW w:w="627" w:type="dxa"/>
          </w:tcPr>
          <w:p w:rsidR="005167BF" w:rsidRPr="0040547B" w:rsidRDefault="00543202">
            <w:pPr>
              <w:pStyle w:val="TableParagraph"/>
              <w:spacing w:line="270" w:lineRule="exact"/>
              <w:ind w:left="124"/>
              <w:rPr>
                <w:sz w:val="24"/>
              </w:rPr>
            </w:pPr>
            <w:r w:rsidRPr="0040547B">
              <w:rPr>
                <w:sz w:val="24"/>
              </w:rPr>
              <w:t>5</w:t>
            </w:r>
          </w:p>
        </w:tc>
        <w:tc>
          <w:tcPr>
            <w:tcW w:w="6347" w:type="dxa"/>
          </w:tcPr>
          <w:p w:rsidR="005167BF" w:rsidRPr="0040547B" w:rsidRDefault="00543202">
            <w:pPr>
              <w:pStyle w:val="TableParagraph"/>
              <w:spacing w:line="270" w:lineRule="exact"/>
              <w:ind w:left="11"/>
              <w:rPr>
                <w:sz w:val="24"/>
              </w:rPr>
            </w:pPr>
            <w:r w:rsidRPr="0040547B">
              <w:rPr>
                <w:sz w:val="24"/>
              </w:rPr>
              <w:t>Если</w:t>
            </w:r>
            <w:r w:rsidRPr="0040547B">
              <w:rPr>
                <w:spacing w:val="-2"/>
                <w:sz w:val="24"/>
              </w:rPr>
              <w:t xml:space="preserve"> </w:t>
            </w:r>
            <w:r w:rsidRPr="0040547B">
              <w:rPr>
                <w:sz w:val="24"/>
              </w:rPr>
              <w:t>бы</w:t>
            </w:r>
            <w:r w:rsidRPr="0040547B">
              <w:rPr>
                <w:spacing w:val="-3"/>
                <w:sz w:val="24"/>
              </w:rPr>
              <w:t xml:space="preserve"> </w:t>
            </w:r>
            <w:r w:rsidRPr="0040547B">
              <w:rPr>
                <w:sz w:val="24"/>
              </w:rPr>
              <w:t>я</w:t>
            </w:r>
            <w:r w:rsidRPr="0040547B">
              <w:rPr>
                <w:spacing w:val="-2"/>
                <w:sz w:val="24"/>
              </w:rPr>
              <w:t xml:space="preserve"> </w:t>
            </w:r>
            <w:r w:rsidRPr="0040547B">
              <w:rPr>
                <w:sz w:val="24"/>
              </w:rPr>
              <w:t>был учителем</w:t>
            </w:r>
          </w:p>
        </w:tc>
        <w:tc>
          <w:tcPr>
            <w:tcW w:w="1844" w:type="dxa"/>
          </w:tcPr>
          <w:p w:rsidR="005167BF" w:rsidRPr="0040547B" w:rsidRDefault="00543202">
            <w:pPr>
              <w:pStyle w:val="TableParagraph"/>
              <w:spacing w:line="270" w:lineRule="exact"/>
              <w:ind w:left="11"/>
              <w:rPr>
                <w:sz w:val="24"/>
              </w:rPr>
            </w:pPr>
            <w:r w:rsidRPr="0040547B">
              <w:rPr>
                <w:sz w:val="24"/>
              </w:rPr>
              <w:t>1</w:t>
            </w:r>
          </w:p>
        </w:tc>
        <w:tc>
          <w:tcPr>
            <w:tcW w:w="3263" w:type="dxa"/>
            <w:vMerge w:val="restart"/>
          </w:tcPr>
          <w:p w:rsidR="005167BF" w:rsidRDefault="00EC1592">
            <w:pPr>
              <w:pStyle w:val="TableParagraph"/>
              <w:spacing w:line="270" w:lineRule="exact"/>
              <w:ind w:left="10"/>
              <w:rPr>
                <w:sz w:val="24"/>
              </w:rPr>
            </w:pPr>
            <w:hyperlink r:id="rId631" w:history="1">
              <w:r w:rsidR="00315E0F" w:rsidRPr="0074760D">
                <w:rPr>
                  <w:rStyle w:val="aa"/>
                  <w:sz w:val="24"/>
                </w:rPr>
                <w:t>https://razgovor.edsoo.ru/</w:t>
              </w:r>
            </w:hyperlink>
          </w:p>
          <w:p w:rsidR="00315E0F" w:rsidRPr="0040547B" w:rsidRDefault="00315E0F">
            <w:pPr>
              <w:pStyle w:val="TableParagraph"/>
              <w:spacing w:line="270" w:lineRule="exact"/>
              <w:ind w:left="10"/>
              <w:rPr>
                <w:sz w:val="24"/>
              </w:rPr>
            </w:pPr>
          </w:p>
        </w:tc>
        <w:tc>
          <w:tcPr>
            <w:tcW w:w="2411" w:type="dxa"/>
          </w:tcPr>
          <w:p w:rsidR="005167BF" w:rsidRPr="0040547B" w:rsidRDefault="005167BF">
            <w:pPr>
              <w:pStyle w:val="TableParagraph"/>
              <w:spacing w:line="270" w:lineRule="exact"/>
              <w:ind w:left="124"/>
              <w:rPr>
                <w:sz w:val="24"/>
              </w:rPr>
            </w:pPr>
          </w:p>
        </w:tc>
      </w:tr>
      <w:tr w:rsidR="005167BF" w:rsidRPr="0040547B">
        <w:trPr>
          <w:trHeight w:val="486"/>
        </w:trPr>
        <w:tc>
          <w:tcPr>
            <w:tcW w:w="627" w:type="dxa"/>
          </w:tcPr>
          <w:p w:rsidR="005167BF" w:rsidRPr="0040547B" w:rsidRDefault="00543202">
            <w:pPr>
              <w:pStyle w:val="TableParagraph"/>
              <w:spacing w:before="8"/>
              <w:ind w:left="124"/>
              <w:rPr>
                <w:sz w:val="24"/>
              </w:rPr>
            </w:pPr>
            <w:r w:rsidRPr="0040547B">
              <w:rPr>
                <w:sz w:val="24"/>
              </w:rPr>
              <w:t>6</w:t>
            </w:r>
          </w:p>
        </w:tc>
        <w:tc>
          <w:tcPr>
            <w:tcW w:w="6347" w:type="dxa"/>
          </w:tcPr>
          <w:p w:rsidR="005167BF" w:rsidRPr="0040547B" w:rsidRDefault="00543202">
            <w:pPr>
              <w:pStyle w:val="TableParagraph"/>
              <w:spacing w:before="8"/>
              <w:ind w:left="11"/>
              <w:rPr>
                <w:sz w:val="24"/>
              </w:rPr>
            </w:pPr>
            <w:r w:rsidRPr="0040547B">
              <w:rPr>
                <w:sz w:val="24"/>
              </w:rPr>
              <w:t>Отчество</w:t>
            </w:r>
            <w:r w:rsidRPr="0040547B">
              <w:rPr>
                <w:spacing w:val="-3"/>
                <w:sz w:val="24"/>
              </w:rPr>
              <w:t xml:space="preserve"> </w:t>
            </w:r>
            <w:r w:rsidRPr="0040547B">
              <w:rPr>
                <w:sz w:val="24"/>
              </w:rPr>
              <w:t>-</w:t>
            </w:r>
            <w:r w:rsidRPr="0040547B">
              <w:rPr>
                <w:spacing w:val="-5"/>
                <w:sz w:val="24"/>
              </w:rPr>
              <w:t xml:space="preserve"> </w:t>
            </w:r>
            <w:r w:rsidRPr="0040547B">
              <w:rPr>
                <w:sz w:val="24"/>
              </w:rPr>
              <w:t>от</w:t>
            </w:r>
            <w:r w:rsidRPr="0040547B">
              <w:rPr>
                <w:spacing w:val="2"/>
                <w:sz w:val="24"/>
              </w:rPr>
              <w:t xml:space="preserve"> </w:t>
            </w:r>
            <w:r w:rsidRPr="0040547B">
              <w:rPr>
                <w:sz w:val="24"/>
              </w:rPr>
              <w:t>слова</w:t>
            </w:r>
            <w:r w:rsidRPr="0040547B">
              <w:rPr>
                <w:spacing w:val="58"/>
                <w:sz w:val="24"/>
              </w:rPr>
              <w:t xml:space="preserve"> </w:t>
            </w:r>
            <w:r w:rsidRPr="0040547B">
              <w:rPr>
                <w:sz w:val="24"/>
              </w:rPr>
              <w:t>«отец»</w:t>
            </w:r>
          </w:p>
        </w:tc>
        <w:tc>
          <w:tcPr>
            <w:tcW w:w="1844" w:type="dxa"/>
          </w:tcPr>
          <w:p w:rsidR="005167BF" w:rsidRPr="0040547B" w:rsidRDefault="00543202">
            <w:pPr>
              <w:pStyle w:val="TableParagraph"/>
              <w:spacing w:before="8"/>
              <w:ind w:left="11"/>
              <w:rPr>
                <w:sz w:val="24"/>
              </w:rPr>
            </w:pPr>
            <w:r w:rsidRPr="0040547B">
              <w:rPr>
                <w:sz w:val="24"/>
              </w:rPr>
              <w:t>1</w:t>
            </w:r>
          </w:p>
        </w:tc>
        <w:tc>
          <w:tcPr>
            <w:tcW w:w="3263" w:type="dxa"/>
            <w:vMerge/>
            <w:tcBorders>
              <w:top w:val="nil"/>
            </w:tcBorders>
          </w:tcPr>
          <w:p w:rsidR="005167BF" w:rsidRPr="0040547B" w:rsidRDefault="005167BF">
            <w:pPr>
              <w:rPr>
                <w:sz w:val="2"/>
                <w:szCs w:val="2"/>
              </w:rPr>
            </w:pPr>
          </w:p>
        </w:tc>
        <w:tc>
          <w:tcPr>
            <w:tcW w:w="2411" w:type="dxa"/>
          </w:tcPr>
          <w:p w:rsidR="005167BF" w:rsidRPr="0040547B" w:rsidRDefault="005167BF">
            <w:pPr>
              <w:pStyle w:val="TableParagraph"/>
              <w:spacing w:before="8"/>
              <w:ind w:left="124"/>
              <w:rPr>
                <w:sz w:val="24"/>
              </w:rPr>
            </w:pPr>
          </w:p>
        </w:tc>
      </w:tr>
      <w:tr w:rsidR="005167BF" w:rsidRPr="0040547B">
        <w:trPr>
          <w:trHeight w:val="489"/>
        </w:trPr>
        <w:tc>
          <w:tcPr>
            <w:tcW w:w="627" w:type="dxa"/>
          </w:tcPr>
          <w:p w:rsidR="005167BF" w:rsidRPr="0040547B" w:rsidRDefault="00543202">
            <w:pPr>
              <w:pStyle w:val="TableParagraph"/>
              <w:spacing w:before="10"/>
              <w:ind w:left="124"/>
              <w:rPr>
                <w:sz w:val="24"/>
              </w:rPr>
            </w:pPr>
            <w:r w:rsidRPr="0040547B">
              <w:rPr>
                <w:sz w:val="24"/>
              </w:rPr>
              <w:t>7</w:t>
            </w:r>
          </w:p>
        </w:tc>
        <w:tc>
          <w:tcPr>
            <w:tcW w:w="6347" w:type="dxa"/>
          </w:tcPr>
          <w:p w:rsidR="005167BF" w:rsidRPr="0040547B" w:rsidRDefault="00543202">
            <w:pPr>
              <w:pStyle w:val="TableParagraph"/>
              <w:spacing w:before="10"/>
              <w:ind w:left="11"/>
              <w:rPr>
                <w:sz w:val="24"/>
              </w:rPr>
            </w:pPr>
            <w:r w:rsidRPr="0040547B">
              <w:rPr>
                <w:sz w:val="24"/>
              </w:rPr>
              <w:t>Я</w:t>
            </w:r>
            <w:r w:rsidRPr="0040547B">
              <w:rPr>
                <w:spacing w:val="-3"/>
                <w:sz w:val="24"/>
              </w:rPr>
              <w:t xml:space="preserve"> </w:t>
            </w:r>
            <w:r w:rsidRPr="0040547B">
              <w:rPr>
                <w:sz w:val="24"/>
              </w:rPr>
              <w:t>хочу</w:t>
            </w:r>
            <w:r w:rsidRPr="0040547B">
              <w:rPr>
                <w:spacing w:val="-3"/>
                <w:sz w:val="24"/>
              </w:rPr>
              <w:t xml:space="preserve"> </w:t>
            </w:r>
            <w:r w:rsidRPr="0040547B">
              <w:rPr>
                <w:sz w:val="24"/>
              </w:rPr>
              <w:t>увидеть</w:t>
            </w:r>
            <w:r w:rsidRPr="0040547B">
              <w:rPr>
                <w:spacing w:val="-1"/>
                <w:sz w:val="24"/>
              </w:rPr>
              <w:t xml:space="preserve"> </w:t>
            </w:r>
            <w:r w:rsidRPr="0040547B">
              <w:rPr>
                <w:sz w:val="24"/>
              </w:rPr>
              <w:t>музыку</w:t>
            </w:r>
          </w:p>
        </w:tc>
        <w:tc>
          <w:tcPr>
            <w:tcW w:w="1844" w:type="dxa"/>
          </w:tcPr>
          <w:p w:rsidR="005167BF" w:rsidRPr="0040547B" w:rsidRDefault="00543202">
            <w:pPr>
              <w:pStyle w:val="TableParagraph"/>
              <w:spacing w:before="10"/>
              <w:ind w:left="11"/>
              <w:rPr>
                <w:sz w:val="24"/>
              </w:rPr>
            </w:pPr>
            <w:r w:rsidRPr="0040547B">
              <w:rPr>
                <w:sz w:val="24"/>
              </w:rPr>
              <w:t>1</w:t>
            </w:r>
          </w:p>
        </w:tc>
        <w:tc>
          <w:tcPr>
            <w:tcW w:w="3263" w:type="dxa"/>
            <w:vMerge/>
            <w:tcBorders>
              <w:top w:val="nil"/>
            </w:tcBorders>
          </w:tcPr>
          <w:p w:rsidR="005167BF" w:rsidRPr="0040547B" w:rsidRDefault="005167BF">
            <w:pPr>
              <w:rPr>
                <w:sz w:val="2"/>
                <w:szCs w:val="2"/>
              </w:rPr>
            </w:pPr>
          </w:p>
        </w:tc>
        <w:tc>
          <w:tcPr>
            <w:tcW w:w="2411" w:type="dxa"/>
          </w:tcPr>
          <w:p w:rsidR="005167BF" w:rsidRPr="0040547B" w:rsidRDefault="005167BF">
            <w:pPr>
              <w:pStyle w:val="TableParagraph"/>
              <w:spacing w:before="10"/>
              <w:ind w:left="124"/>
              <w:rPr>
                <w:sz w:val="24"/>
              </w:rPr>
            </w:pPr>
          </w:p>
        </w:tc>
      </w:tr>
      <w:tr w:rsidR="005167BF" w:rsidRPr="0040547B">
        <w:trPr>
          <w:trHeight w:val="488"/>
        </w:trPr>
        <w:tc>
          <w:tcPr>
            <w:tcW w:w="627" w:type="dxa"/>
          </w:tcPr>
          <w:p w:rsidR="005167BF" w:rsidRPr="0040547B" w:rsidRDefault="00543202">
            <w:pPr>
              <w:pStyle w:val="TableParagraph"/>
              <w:spacing w:before="8"/>
              <w:ind w:left="124"/>
              <w:rPr>
                <w:sz w:val="24"/>
              </w:rPr>
            </w:pPr>
            <w:r w:rsidRPr="0040547B">
              <w:rPr>
                <w:sz w:val="24"/>
              </w:rPr>
              <w:t>8</w:t>
            </w:r>
          </w:p>
        </w:tc>
        <w:tc>
          <w:tcPr>
            <w:tcW w:w="6347" w:type="dxa"/>
          </w:tcPr>
          <w:p w:rsidR="005167BF" w:rsidRPr="0040547B" w:rsidRDefault="00543202">
            <w:pPr>
              <w:pStyle w:val="TableParagraph"/>
              <w:spacing w:before="8"/>
              <w:ind w:left="11"/>
              <w:rPr>
                <w:sz w:val="24"/>
              </w:rPr>
            </w:pPr>
            <w:r w:rsidRPr="0040547B">
              <w:rPr>
                <w:sz w:val="24"/>
              </w:rPr>
              <w:t>Я</w:t>
            </w:r>
            <w:r w:rsidRPr="0040547B">
              <w:rPr>
                <w:spacing w:val="-1"/>
                <w:sz w:val="24"/>
              </w:rPr>
              <w:t xml:space="preserve"> </w:t>
            </w:r>
            <w:r w:rsidRPr="0040547B">
              <w:rPr>
                <w:sz w:val="24"/>
              </w:rPr>
              <w:t>и</w:t>
            </w:r>
            <w:r w:rsidRPr="0040547B">
              <w:rPr>
                <w:spacing w:val="-3"/>
                <w:sz w:val="24"/>
              </w:rPr>
              <w:t xml:space="preserve"> </w:t>
            </w:r>
            <w:r w:rsidRPr="0040547B">
              <w:rPr>
                <w:sz w:val="24"/>
              </w:rPr>
              <w:t>моя</w:t>
            </w:r>
            <w:r w:rsidRPr="0040547B">
              <w:rPr>
                <w:spacing w:val="-1"/>
                <w:sz w:val="24"/>
              </w:rPr>
              <w:t xml:space="preserve"> </w:t>
            </w:r>
            <w:r w:rsidRPr="0040547B">
              <w:rPr>
                <w:sz w:val="24"/>
              </w:rPr>
              <w:t>семья</w:t>
            </w:r>
          </w:p>
        </w:tc>
        <w:tc>
          <w:tcPr>
            <w:tcW w:w="1844" w:type="dxa"/>
          </w:tcPr>
          <w:p w:rsidR="005167BF" w:rsidRPr="0040547B" w:rsidRDefault="00543202">
            <w:pPr>
              <w:pStyle w:val="TableParagraph"/>
              <w:spacing w:before="8"/>
              <w:ind w:left="11"/>
              <w:rPr>
                <w:sz w:val="24"/>
              </w:rPr>
            </w:pPr>
            <w:r w:rsidRPr="0040547B">
              <w:rPr>
                <w:sz w:val="24"/>
              </w:rPr>
              <w:t>1</w:t>
            </w:r>
          </w:p>
        </w:tc>
        <w:tc>
          <w:tcPr>
            <w:tcW w:w="3263" w:type="dxa"/>
            <w:vMerge/>
            <w:tcBorders>
              <w:top w:val="nil"/>
            </w:tcBorders>
          </w:tcPr>
          <w:p w:rsidR="005167BF" w:rsidRPr="0040547B" w:rsidRDefault="005167BF">
            <w:pPr>
              <w:rPr>
                <w:sz w:val="2"/>
                <w:szCs w:val="2"/>
              </w:rPr>
            </w:pPr>
          </w:p>
        </w:tc>
        <w:tc>
          <w:tcPr>
            <w:tcW w:w="2411" w:type="dxa"/>
          </w:tcPr>
          <w:p w:rsidR="005167BF" w:rsidRPr="0040547B" w:rsidRDefault="005167BF">
            <w:pPr>
              <w:pStyle w:val="TableParagraph"/>
              <w:spacing w:before="8"/>
              <w:ind w:left="124"/>
              <w:rPr>
                <w:sz w:val="24"/>
              </w:rPr>
            </w:pPr>
          </w:p>
        </w:tc>
      </w:tr>
      <w:tr w:rsidR="005167BF" w:rsidRPr="0040547B">
        <w:trPr>
          <w:trHeight w:val="455"/>
        </w:trPr>
        <w:tc>
          <w:tcPr>
            <w:tcW w:w="627" w:type="dxa"/>
          </w:tcPr>
          <w:p w:rsidR="005167BF" w:rsidRPr="0040547B" w:rsidRDefault="00543202">
            <w:pPr>
              <w:pStyle w:val="TableParagraph"/>
              <w:spacing w:line="270" w:lineRule="exact"/>
              <w:ind w:left="124"/>
              <w:rPr>
                <w:sz w:val="24"/>
              </w:rPr>
            </w:pPr>
            <w:r w:rsidRPr="0040547B">
              <w:rPr>
                <w:sz w:val="24"/>
              </w:rPr>
              <w:t>9</w:t>
            </w:r>
          </w:p>
        </w:tc>
        <w:tc>
          <w:tcPr>
            <w:tcW w:w="6347" w:type="dxa"/>
          </w:tcPr>
          <w:p w:rsidR="005167BF" w:rsidRPr="0040547B" w:rsidRDefault="00543202">
            <w:pPr>
              <w:pStyle w:val="TableParagraph"/>
              <w:spacing w:line="270" w:lineRule="exact"/>
              <w:ind w:left="11"/>
              <w:rPr>
                <w:sz w:val="24"/>
              </w:rPr>
            </w:pPr>
            <w:r w:rsidRPr="0040547B">
              <w:rPr>
                <w:sz w:val="24"/>
              </w:rPr>
              <w:t>День</w:t>
            </w:r>
            <w:r w:rsidRPr="0040547B">
              <w:rPr>
                <w:spacing w:val="-6"/>
                <w:sz w:val="24"/>
              </w:rPr>
              <w:t xml:space="preserve"> </w:t>
            </w:r>
            <w:r w:rsidRPr="0040547B">
              <w:rPr>
                <w:sz w:val="24"/>
              </w:rPr>
              <w:t>народного</w:t>
            </w:r>
            <w:r w:rsidRPr="0040547B">
              <w:rPr>
                <w:spacing w:val="-6"/>
                <w:sz w:val="24"/>
              </w:rPr>
              <w:t xml:space="preserve"> </w:t>
            </w:r>
            <w:r w:rsidRPr="0040547B">
              <w:rPr>
                <w:sz w:val="24"/>
              </w:rPr>
              <w:t>единства</w:t>
            </w:r>
          </w:p>
        </w:tc>
        <w:tc>
          <w:tcPr>
            <w:tcW w:w="1844" w:type="dxa"/>
          </w:tcPr>
          <w:p w:rsidR="005167BF" w:rsidRPr="0040547B" w:rsidRDefault="00543202">
            <w:pPr>
              <w:pStyle w:val="TableParagraph"/>
              <w:spacing w:line="270" w:lineRule="exact"/>
              <w:ind w:left="11"/>
              <w:rPr>
                <w:sz w:val="24"/>
              </w:rPr>
            </w:pPr>
            <w:r w:rsidRPr="0040547B">
              <w:rPr>
                <w:sz w:val="24"/>
              </w:rPr>
              <w:t>1</w:t>
            </w:r>
          </w:p>
        </w:tc>
        <w:tc>
          <w:tcPr>
            <w:tcW w:w="3263" w:type="dxa"/>
            <w:vMerge w:val="restart"/>
          </w:tcPr>
          <w:p w:rsidR="005167BF" w:rsidRDefault="00EC1592">
            <w:pPr>
              <w:pStyle w:val="TableParagraph"/>
              <w:spacing w:line="270" w:lineRule="exact"/>
              <w:ind w:left="10"/>
              <w:rPr>
                <w:sz w:val="24"/>
              </w:rPr>
            </w:pPr>
            <w:hyperlink r:id="rId632" w:history="1">
              <w:r w:rsidR="00315E0F" w:rsidRPr="0074760D">
                <w:rPr>
                  <w:rStyle w:val="aa"/>
                  <w:sz w:val="24"/>
                </w:rPr>
                <w:t>https://razgovor.edsoo.ru/</w:t>
              </w:r>
            </w:hyperlink>
          </w:p>
          <w:p w:rsidR="00315E0F" w:rsidRPr="0040547B" w:rsidRDefault="00315E0F">
            <w:pPr>
              <w:pStyle w:val="TableParagraph"/>
              <w:spacing w:line="270" w:lineRule="exact"/>
              <w:ind w:left="10"/>
              <w:rPr>
                <w:sz w:val="24"/>
              </w:rPr>
            </w:pPr>
          </w:p>
        </w:tc>
        <w:tc>
          <w:tcPr>
            <w:tcW w:w="2411" w:type="dxa"/>
          </w:tcPr>
          <w:p w:rsidR="005167BF" w:rsidRPr="0040547B" w:rsidRDefault="005167BF">
            <w:pPr>
              <w:pStyle w:val="TableParagraph"/>
              <w:spacing w:line="270" w:lineRule="exact"/>
              <w:ind w:left="124"/>
              <w:rPr>
                <w:sz w:val="24"/>
              </w:rPr>
            </w:pPr>
          </w:p>
        </w:tc>
      </w:tr>
      <w:tr w:rsidR="005167BF" w:rsidRPr="0040547B">
        <w:trPr>
          <w:trHeight w:val="486"/>
        </w:trPr>
        <w:tc>
          <w:tcPr>
            <w:tcW w:w="627" w:type="dxa"/>
          </w:tcPr>
          <w:p w:rsidR="005167BF" w:rsidRPr="0040547B" w:rsidRDefault="00543202">
            <w:pPr>
              <w:pStyle w:val="TableParagraph"/>
              <w:spacing w:before="8"/>
              <w:ind w:left="124"/>
              <w:rPr>
                <w:sz w:val="24"/>
              </w:rPr>
            </w:pPr>
            <w:r w:rsidRPr="0040547B">
              <w:rPr>
                <w:sz w:val="24"/>
              </w:rPr>
              <w:t>10</w:t>
            </w:r>
          </w:p>
        </w:tc>
        <w:tc>
          <w:tcPr>
            <w:tcW w:w="6347" w:type="dxa"/>
          </w:tcPr>
          <w:p w:rsidR="005167BF" w:rsidRPr="0040547B" w:rsidRDefault="00543202">
            <w:pPr>
              <w:pStyle w:val="TableParagraph"/>
              <w:spacing w:before="8"/>
              <w:ind w:left="11"/>
              <w:rPr>
                <w:sz w:val="24"/>
              </w:rPr>
            </w:pPr>
            <w:r w:rsidRPr="0040547B">
              <w:rPr>
                <w:sz w:val="24"/>
              </w:rPr>
              <w:t>Память</w:t>
            </w:r>
            <w:r w:rsidRPr="0040547B">
              <w:rPr>
                <w:spacing w:val="-8"/>
                <w:sz w:val="24"/>
              </w:rPr>
              <w:t xml:space="preserve"> </w:t>
            </w:r>
            <w:r w:rsidRPr="0040547B">
              <w:rPr>
                <w:sz w:val="24"/>
              </w:rPr>
              <w:t>времен</w:t>
            </w:r>
          </w:p>
        </w:tc>
        <w:tc>
          <w:tcPr>
            <w:tcW w:w="1844" w:type="dxa"/>
          </w:tcPr>
          <w:p w:rsidR="005167BF" w:rsidRPr="0040547B" w:rsidRDefault="00543202">
            <w:pPr>
              <w:pStyle w:val="TableParagraph"/>
              <w:spacing w:before="8"/>
              <w:ind w:left="11"/>
              <w:rPr>
                <w:sz w:val="24"/>
              </w:rPr>
            </w:pPr>
            <w:r w:rsidRPr="0040547B">
              <w:rPr>
                <w:sz w:val="24"/>
              </w:rPr>
              <w:t>1</w:t>
            </w:r>
          </w:p>
        </w:tc>
        <w:tc>
          <w:tcPr>
            <w:tcW w:w="3263" w:type="dxa"/>
            <w:vMerge/>
            <w:tcBorders>
              <w:top w:val="nil"/>
            </w:tcBorders>
          </w:tcPr>
          <w:p w:rsidR="005167BF" w:rsidRPr="0040547B" w:rsidRDefault="005167BF">
            <w:pPr>
              <w:rPr>
                <w:sz w:val="2"/>
                <w:szCs w:val="2"/>
              </w:rPr>
            </w:pPr>
          </w:p>
        </w:tc>
        <w:tc>
          <w:tcPr>
            <w:tcW w:w="2411" w:type="dxa"/>
          </w:tcPr>
          <w:p w:rsidR="005167BF" w:rsidRPr="0040547B" w:rsidRDefault="005167BF">
            <w:pPr>
              <w:pStyle w:val="TableParagraph"/>
              <w:spacing w:before="8"/>
              <w:ind w:left="124"/>
              <w:rPr>
                <w:sz w:val="24"/>
              </w:rPr>
            </w:pPr>
          </w:p>
        </w:tc>
      </w:tr>
      <w:tr w:rsidR="005167BF" w:rsidRPr="0040547B">
        <w:trPr>
          <w:trHeight w:val="582"/>
        </w:trPr>
        <w:tc>
          <w:tcPr>
            <w:tcW w:w="627" w:type="dxa"/>
          </w:tcPr>
          <w:p w:rsidR="005167BF" w:rsidRPr="0040547B" w:rsidRDefault="00543202">
            <w:pPr>
              <w:pStyle w:val="TableParagraph"/>
              <w:spacing w:before="10"/>
              <w:ind w:left="124"/>
              <w:rPr>
                <w:sz w:val="24"/>
              </w:rPr>
            </w:pPr>
            <w:r w:rsidRPr="0040547B">
              <w:rPr>
                <w:sz w:val="24"/>
              </w:rPr>
              <w:t>11</w:t>
            </w:r>
          </w:p>
        </w:tc>
        <w:tc>
          <w:tcPr>
            <w:tcW w:w="6347" w:type="dxa"/>
          </w:tcPr>
          <w:p w:rsidR="005167BF" w:rsidRPr="0040547B" w:rsidRDefault="00543202">
            <w:pPr>
              <w:pStyle w:val="TableParagraph"/>
              <w:spacing w:before="6"/>
              <w:ind w:left="11"/>
              <w:rPr>
                <w:sz w:val="24"/>
              </w:rPr>
            </w:pPr>
            <w:r w:rsidRPr="0040547B">
              <w:rPr>
                <w:sz w:val="24"/>
              </w:rPr>
              <w:t>Самое</w:t>
            </w:r>
            <w:r w:rsidRPr="0040547B">
              <w:rPr>
                <w:spacing w:val="-8"/>
                <w:sz w:val="24"/>
              </w:rPr>
              <w:t xml:space="preserve"> </w:t>
            </w:r>
            <w:r w:rsidRPr="0040547B">
              <w:rPr>
                <w:sz w:val="24"/>
              </w:rPr>
              <w:t>главное</w:t>
            </w:r>
            <w:r w:rsidRPr="0040547B">
              <w:rPr>
                <w:spacing w:val="-2"/>
                <w:sz w:val="24"/>
              </w:rPr>
              <w:t xml:space="preserve"> </w:t>
            </w:r>
            <w:r w:rsidRPr="0040547B">
              <w:rPr>
                <w:sz w:val="24"/>
              </w:rPr>
              <w:t>слово</w:t>
            </w:r>
            <w:r w:rsidRPr="0040547B">
              <w:rPr>
                <w:spacing w:val="-7"/>
                <w:sz w:val="24"/>
              </w:rPr>
              <w:t xml:space="preserve"> </w:t>
            </w:r>
            <w:r w:rsidRPr="0040547B">
              <w:rPr>
                <w:sz w:val="24"/>
              </w:rPr>
              <w:t>на</w:t>
            </w:r>
            <w:r w:rsidR="00527248">
              <w:rPr>
                <w:sz w:val="24"/>
              </w:rPr>
              <w:t xml:space="preserve"> З</w:t>
            </w:r>
            <w:r w:rsidRPr="0040547B">
              <w:rPr>
                <w:sz w:val="24"/>
              </w:rPr>
              <w:t>емле</w:t>
            </w:r>
          </w:p>
        </w:tc>
        <w:tc>
          <w:tcPr>
            <w:tcW w:w="1844" w:type="dxa"/>
          </w:tcPr>
          <w:p w:rsidR="005167BF" w:rsidRPr="0040547B" w:rsidRDefault="00543202">
            <w:pPr>
              <w:pStyle w:val="TableParagraph"/>
              <w:spacing w:before="10"/>
              <w:ind w:left="11"/>
              <w:rPr>
                <w:sz w:val="24"/>
              </w:rPr>
            </w:pPr>
            <w:r w:rsidRPr="0040547B">
              <w:rPr>
                <w:sz w:val="24"/>
              </w:rPr>
              <w:t>1</w:t>
            </w:r>
          </w:p>
        </w:tc>
        <w:tc>
          <w:tcPr>
            <w:tcW w:w="3263" w:type="dxa"/>
            <w:vMerge/>
            <w:tcBorders>
              <w:top w:val="nil"/>
            </w:tcBorders>
          </w:tcPr>
          <w:p w:rsidR="005167BF" w:rsidRPr="0040547B" w:rsidRDefault="005167BF">
            <w:pPr>
              <w:rPr>
                <w:sz w:val="2"/>
                <w:szCs w:val="2"/>
              </w:rPr>
            </w:pPr>
          </w:p>
        </w:tc>
        <w:tc>
          <w:tcPr>
            <w:tcW w:w="2411" w:type="dxa"/>
          </w:tcPr>
          <w:p w:rsidR="005167BF" w:rsidRPr="0040547B" w:rsidRDefault="005167BF">
            <w:pPr>
              <w:pStyle w:val="TableParagraph"/>
              <w:spacing w:before="10"/>
              <w:ind w:left="124"/>
              <w:rPr>
                <w:sz w:val="24"/>
              </w:rPr>
            </w:pPr>
          </w:p>
        </w:tc>
      </w:tr>
      <w:tr w:rsidR="005167BF" w:rsidRPr="0040547B">
        <w:trPr>
          <w:trHeight w:val="583"/>
        </w:trPr>
        <w:tc>
          <w:tcPr>
            <w:tcW w:w="627" w:type="dxa"/>
          </w:tcPr>
          <w:p w:rsidR="005167BF" w:rsidRPr="0040547B" w:rsidRDefault="00543202">
            <w:pPr>
              <w:pStyle w:val="TableParagraph"/>
              <w:spacing w:before="8"/>
              <w:ind w:left="124"/>
              <w:rPr>
                <w:sz w:val="24"/>
              </w:rPr>
            </w:pPr>
            <w:r w:rsidRPr="0040547B">
              <w:rPr>
                <w:sz w:val="24"/>
              </w:rPr>
              <w:t>12</w:t>
            </w:r>
          </w:p>
        </w:tc>
        <w:tc>
          <w:tcPr>
            <w:tcW w:w="6347" w:type="dxa"/>
          </w:tcPr>
          <w:p w:rsidR="005167BF" w:rsidRPr="0040547B" w:rsidRDefault="00543202">
            <w:pPr>
              <w:pStyle w:val="TableParagraph"/>
              <w:spacing w:before="3"/>
              <w:ind w:left="11"/>
              <w:rPr>
                <w:sz w:val="24"/>
              </w:rPr>
            </w:pPr>
            <w:r w:rsidRPr="0040547B">
              <w:rPr>
                <w:sz w:val="24"/>
              </w:rPr>
              <w:t>Какие</w:t>
            </w:r>
            <w:r w:rsidRPr="0040547B">
              <w:rPr>
                <w:spacing w:val="-10"/>
                <w:sz w:val="24"/>
              </w:rPr>
              <w:t xml:space="preserve"> </w:t>
            </w:r>
            <w:r w:rsidRPr="0040547B">
              <w:rPr>
                <w:sz w:val="24"/>
              </w:rPr>
              <w:t>в</w:t>
            </w:r>
            <w:r w:rsidRPr="0040547B">
              <w:rPr>
                <w:spacing w:val="-7"/>
                <w:sz w:val="24"/>
              </w:rPr>
              <w:t xml:space="preserve"> </w:t>
            </w:r>
            <w:r w:rsidRPr="0040547B">
              <w:rPr>
                <w:sz w:val="24"/>
              </w:rPr>
              <w:t>нашей</w:t>
            </w:r>
            <w:r w:rsidRPr="0040547B">
              <w:rPr>
                <w:spacing w:val="-5"/>
                <w:sz w:val="24"/>
              </w:rPr>
              <w:t xml:space="preserve"> </w:t>
            </w:r>
            <w:r w:rsidRPr="0040547B">
              <w:rPr>
                <w:sz w:val="24"/>
              </w:rPr>
              <w:t>стране</w:t>
            </w:r>
            <w:r w:rsidRPr="0040547B">
              <w:rPr>
                <w:spacing w:val="-8"/>
                <w:sz w:val="24"/>
              </w:rPr>
              <w:t xml:space="preserve"> </w:t>
            </w:r>
            <w:r w:rsidRPr="0040547B">
              <w:rPr>
                <w:sz w:val="24"/>
              </w:rPr>
              <w:t>есть</w:t>
            </w:r>
            <w:r w:rsidR="00527248">
              <w:rPr>
                <w:sz w:val="24"/>
              </w:rPr>
              <w:t xml:space="preserve"> </w:t>
            </w:r>
            <w:r w:rsidRPr="0040547B">
              <w:rPr>
                <w:sz w:val="24"/>
              </w:rPr>
              <w:t>символы</w:t>
            </w:r>
          </w:p>
        </w:tc>
        <w:tc>
          <w:tcPr>
            <w:tcW w:w="1844" w:type="dxa"/>
          </w:tcPr>
          <w:p w:rsidR="005167BF" w:rsidRPr="0040547B" w:rsidRDefault="00543202">
            <w:pPr>
              <w:pStyle w:val="TableParagraph"/>
              <w:spacing w:before="8"/>
              <w:ind w:left="11"/>
              <w:rPr>
                <w:sz w:val="24"/>
              </w:rPr>
            </w:pPr>
            <w:r w:rsidRPr="0040547B">
              <w:rPr>
                <w:sz w:val="24"/>
              </w:rPr>
              <w:t>1</w:t>
            </w:r>
          </w:p>
        </w:tc>
        <w:tc>
          <w:tcPr>
            <w:tcW w:w="3263" w:type="dxa"/>
            <w:vMerge/>
            <w:tcBorders>
              <w:top w:val="nil"/>
            </w:tcBorders>
          </w:tcPr>
          <w:p w:rsidR="005167BF" w:rsidRPr="0040547B" w:rsidRDefault="005167BF">
            <w:pPr>
              <w:rPr>
                <w:sz w:val="2"/>
                <w:szCs w:val="2"/>
              </w:rPr>
            </w:pPr>
          </w:p>
        </w:tc>
        <w:tc>
          <w:tcPr>
            <w:tcW w:w="2411" w:type="dxa"/>
          </w:tcPr>
          <w:p w:rsidR="005167BF" w:rsidRPr="0040547B" w:rsidRDefault="005167BF">
            <w:pPr>
              <w:pStyle w:val="TableParagraph"/>
              <w:spacing w:before="8"/>
              <w:ind w:left="124"/>
              <w:rPr>
                <w:sz w:val="24"/>
              </w:rPr>
            </w:pPr>
          </w:p>
        </w:tc>
      </w:tr>
      <w:tr w:rsidR="005167BF" w:rsidRPr="0040547B">
        <w:trPr>
          <w:trHeight w:val="551"/>
        </w:trPr>
        <w:tc>
          <w:tcPr>
            <w:tcW w:w="627" w:type="dxa"/>
          </w:tcPr>
          <w:p w:rsidR="005167BF" w:rsidRPr="0040547B" w:rsidRDefault="00543202">
            <w:pPr>
              <w:pStyle w:val="TableParagraph"/>
              <w:spacing w:line="270" w:lineRule="exact"/>
              <w:ind w:left="124"/>
              <w:rPr>
                <w:sz w:val="24"/>
              </w:rPr>
            </w:pPr>
            <w:r w:rsidRPr="0040547B">
              <w:rPr>
                <w:sz w:val="24"/>
              </w:rPr>
              <w:t>13</w:t>
            </w:r>
          </w:p>
        </w:tc>
        <w:tc>
          <w:tcPr>
            <w:tcW w:w="6347" w:type="dxa"/>
          </w:tcPr>
          <w:p w:rsidR="005167BF" w:rsidRPr="0040547B" w:rsidRDefault="00543202">
            <w:pPr>
              <w:pStyle w:val="TableParagraph"/>
              <w:spacing w:line="270" w:lineRule="exact"/>
              <w:ind w:left="11"/>
              <w:rPr>
                <w:sz w:val="24"/>
              </w:rPr>
            </w:pPr>
            <w:r w:rsidRPr="0040547B">
              <w:rPr>
                <w:sz w:val="24"/>
              </w:rPr>
              <w:t>Если ты</w:t>
            </w:r>
            <w:r w:rsidRPr="0040547B">
              <w:rPr>
                <w:spacing w:val="-1"/>
                <w:sz w:val="24"/>
              </w:rPr>
              <w:t xml:space="preserve"> </w:t>
            </w:r>
            <w:r w:rsidRPr="0040547B">
              <w:rPr>
                <w:sz w:val="24"/>
              </w:rPr>
              <w:t>добрый,</w:t>
            </w:r>
            <w:r w:rsidRPr="0040547B">
              <w:rPr>
                <w:spacing w:val="-1"/>
                <w:sz w:val="24"/>
              </w:rPr>
              <w:t xml:space="preserve"> </w:t>
            </w:r>
            <w:r w:rsidRPr="0040547B">
              <w:rPr>
                <w:sz w:val="24"/>
              </w:rPr>
              <w:t>это</w:t>
            </w:r>
            <w:r w:rsidR="00527248">
              <w:rPr>
                <w:sz w:val="24"/>
              </w:rPr>
              <w:t xml:space="preserve"> </w:t>
            </w:r>
            <w:r w:rsidRPr="0040547B">
              <w:rPr>
                <w:sz w:val="24"/>
              </w:rPr>
              <w:t>хорошо</w:t>
            </w:r>
          </w:p>
        </w:tc>
        <w:tc>
          <w:tcPr>
            <w:tcW w:w="1844" w:type="dxa"/>
          </w:tcPr>
          <w:p w:rsidR="005167BF" w:rsidRPr="00527248" w:rsidRDefault="00543202">
            <w:pPr>
              <w:pStyle w:val="TableParagraph"/>
              <w:spacing w:line="270" w:lineRule="exact"/>
              <w:ind w:left="11"/>
              <w:rPr>
                <w:sz w:val="24"/>
              </w:rPr>
            </w:pPr>
            <w:r w:rsidRPr="00527248">
              <w:rPr>
                <w:sz w:val="24"/>
              </w:rPr>
              <w:t>1</w:t>
            </w:r>
          </w:p>
        </w:tc>
        <w:tc>
          <w:tcPr>
            <w:tcW w:w="3263" w:type="dxa"/>
            <w:vMerge w:val="restart"/>
          </w:tcPr>
          <w:p w:rsidR="005167BF" w:rsidRDefault="00EC1592">
            <w:pPr>
              <w:pStyle w:val="TableParagraph"/>
              <w:spacing w:line="270" w:lineRule="exact"/>
              <w:ind w:left="10"/>
              <w:rPr>
                <w:sz w:val="24"/>
              </w:rPr>
            </w:pPr>
            <w:hyperlink r:id="rId633" w:history="1">
              <w:r w:rsidR="00315E0F" w:rsidRPr="0074760D">
                <w:rPr>
                  <w:rStyle w:val="aa"/>
                  <w:sz w:val="24"/>
                </w:rPr>
                <w:t>https://razgovor.edsoo.ru/</w:t>
              </w:r>
            </w:hyperlink>
          </w:p>
          <w:p w:rsidR="00315E0F" w:rsidRPr="0040547B" w:rsidRDefault="00315E0F">
            <w:pPr>
              <w:pStyle w:val="TableParagraph"/>
              <w:spacing w:line="270" w:lineRule="exact"/>
              <w:ind w:left="10"/>
              <w:rPr>
                <w:sz w:val="24"/>
              </w:rPr>
            </w:pPr>
          </w:p>
        </w:tc>
        <w:tc>
          <w:tcPr>
            <w:tcW w:w="2411" w:type="dxa"/>
          </w:tcPr>
          <w:p w:rsidR="005167BF" w:rsidRPr="0040547B" w:rsidRDefault="005167BF">
            <w:pPr>
              <w:pStyle w:val="TableParagraph"/>
              <w:spacing w:line="270" w:lineRule="exact"/>
              <w:ind w:left="124"/>
              <w:rPr>
                <w:sz w:val="24"/>
              </w:rPr>
            </w:pPr>
          </w:p>
        </w:tc>
      </w:tr>
      <w:tr w:rsidR="005167BF">
        <w:trPr>
          <w:trHeight w:val="579"/>
        </w:trPr>
        <w:tc>
          <w:tcPr>
            <w:tcW w:w="627" w:type="dxa"/>
          </w:tcPr>
          <w:p w:rsidR="005167BF" w:rsidRPr="00527248" w:rsidRDefault="00543202">
            <w:pPr>
              <w:pStyle w:val="TableParagraph"/>
              <w:spacing w:before="8"/>
              <w:ind w:left="124"/>
              <w:rPr>
                <w:sz w:val="24"/>
              </w:rPr>
            </w:pPr>
            <w:r w:rsidRPr="00527248">
              <w:rPr>
                <w:sz w:val="24"/>
              </w:rPr>
              <w:t>14</w:t>
            </w:r>
          </w:p>
        </w:tc>
        <w:tc>
          <w:tcPr>
            <w:tcW w:w="6347" w:type="dxa"/>
          </w:tcPr>
          <w:p w:rsidR="005167BF" w:rsidRPr="00527248" w:rsidRDefault="00543202">
            <w:pPr>
              <w:pStyle w:val="TableParagraph"/>
              <w:spacing w:before="1"/>
              <w:ind w:left="11"/>
              <w:rPr>
                <w:sz w:val="24"/>
              </w:rPr>
            </w:pPr>
            <w:r w:rsidRPr="00527248">
              <w:rPr>
                <w:sz w:val="24"/>
              </w:rPr>
              <w:t>С</w:t>
            </w:r>
            <w:r w:rsidRPr="00527248">
              <w:rPr>
                <w:spacing w:val="-9"/>
                <w:sz w:val="24"/>
              </w:rPr>
              <w:t xml:space="preserve"> </w:t>
            </w:r>
            <w:r w:rsidRPr="00527248">
              <w:rPr>
                <w:sz w:val="24"/>
              </w:rPr>
              <w:t>чего</w:t>
            </w:r>
            <w:r w:rsidRPr="00527248">
              <w:rPr>
                <w:spacing w:val="-11"/>
                <w:sz w:val="24"/>
              </w:rPr>
              <w:t xml:space="preserve"> </w:t>
            </w:r>
            <w:r w:rsidRPr="00527248">
              <w:rPr>
                <w:sz w:val="24"/>
              </w:rPr>
              <w:t>начинается</w:t>
            </w:r>
            <w:r w:rsidR="00527248">
              <w:rPr>
                <w:sz w:val="24"/>
              </w:rPr>
              <w:t xml:space="preserve"> </w:t>
            </w:r>
            <w:r w:rsidRPr="00527248">
              <w:rPr>
                <w:sz w:val="24"/>
              </w:rPr>
              <w:t>Родина…</w:t>
            </w:r>
          </w:p>
        </w:tc>
        <w:tc>
          <w:tcPr>
            <w:tcW w:w="1844" w:type="dxa"/>
          </w:tcPr>
          <w:p w:rsidR="005167BF" w:rsidRPr="00527248" w:rsidRDefault="00543202">
            <w:pPr>
              <w:pStyle w:val="TableParagraph"/>
              <w:spacing w:before="8"/>
              <w:ind w:left="11"/>
              <w:rPr>
                <w:sz w:val="24"/>
              </w:rPr>
            </w:pPr>
            <w:r w:rsidRPr="00527248">
              <w:rPr>
                <w:sz w:val="24"/>
              </w:rPr>
              <w:t>1</w:t>
            </w:r>
          </w:p>
        </w:tc>
        <w:tc>
          <w:tcPr>
            <w:tcW w:w="3263" w:type="dxa"/>
            <w:vMerge/>
            <w:tcBorders>
              <w:top w:val="nil"/>
            </w:tcBorders>
          </w:tcPr>
          <w:p w:rsidR="005167BF" w:rsidRDefault="005167BF">
            <w:pPr>
              <w:rPr>
                <w:sz w:val="2"/>
                <w:szCs w:val="2"/>
              </w:rPr>
            </w:pPr>
          </w:p>
        </w:tc>
        <w:tc>
          <w:tcPr>
            <w:tcW w:w="2411" w:type="dxa"/>
          </w:tcPr>
          <w:p w:rsidR="005167BF" w:rsidRDefault="005167BF">
            <w:pPr>
              <w:pStyle w:val="TableParagraph"/>
              <w:spacing w:before="8"/>
              <w:ind w:left="124"/>
              <w:rPr>
                <w:sz w:val="24"/>
              </w:rPr>
            </w:pPr>
          </w:p>
        </w:tc>
      </w:tr>
      <w:tr w:rsidR="005167BF">
        <w:trPr>
          <w:trHeight w:val="491"/>
        </w:trPr>
        <w:tc>
          <w:tcPr>
            <w:tcW w:w="627" w:type="dxa"/>
          </w:tcPr>
          <w:p w:rsidR="005167BF" w:rsidRPr="00527248" w:rsidRDefault="00543202">
            <w:pPr>
              <w:pStyle w:val="TableParagraph"/>
              <w:spacing w:before="10"/>
              <w:ind w:left="124"/>
              <w:rPr>
                <w:sz w:val="24"/>
              </w:rPr>
            </w:pPr>
            <w:r w:rsidRPr="00527248">
              <w:rPr>
                <w:sz w:val="24"/>
              </w:rPr>
              <w:t>15</w:t>
            </w:r>
          </w:p>
        </w:tc>
        <w:tc>
          <w:tcPr>
            <w:tcW w:w="6347" w:type="dxa"/>
          </w:tcPr>
          <w:p w:rsidR="005167BF" w:rsidRPr="00527248" w:rsidRDefault="00543202">
            <w:pPr>
              <w:pStyle w:val="TableParagraph"/>
              <w:spacing w:before="10"/>
              <w:ind w:left="11"/>
              <w:rPr>
                <w:sz w:val="24"/>
              </w:rPr>
            </w:pPr>
            <w:r w:rsidRPr="00527248">
              <w:rPr>
                <w:sz w:val="24"/>
              </w:rPr>
              <w:t>День</w:t>
            </w:r>
            <w:r w:rsidRPr="00527248">
              <w:rPr>
                <w:spacing w:val="-8"/>
                <w:sz w:val="24"/>
              </w:rPr>
              <w:t xml:space="preserve"> </w:t>
            </w:r>
            <w:r w:rsidRPr="00527248">
              <w:rPr>
                <w:sz w:val="24"/>
              </w:rPr>
              <w:t>Конституции</w:t>
            </w:r>
          </w:p>
        </w:tc>
        <w:tc>
          <w:tcPr>
            <w:tcW w:w="1844" w:type="dxa"/>
          </w:tcPr>
          <w:p w:rsidR="005167BF" w:rsidRPr="00527248" w:rsidRDefault="00543202">
            <w:pPr>
              <w:pStyle w:val="TableParagraph"/>
              <w:spacing w:before="10"/>
              <w:ind w:left="11"/>
              <w:rPr>
                <w:sz w:val="24"/>
              </w:rPr>
            </w:pPr>
            <w:r w:rsidRPr="00527248">
              <w:rPr>
                <w:sz w:val="24"/>
              </w:rPr>
              <w:t>1</w:t>
            </w:r>
          </w:p>
        </w:tc>
        <w:tc>
          <w:tcPr>
            <w:tcW w:w="3263" w:type="dxa"/>
            <w:vMerge/>
            <w:tcBorders>
              <w:top w:val="nil"/>
            </w:tcBorders>
          </w:tcPr>
          <w:p w:rsidR="005167BF" w:rsidRDefault="005167BF">
            <w:pPr>
              <w:rPr>
                <w:sz w:val="2"/>
                <w:szCs w:val="2"/>
              </w:rPr>
            </w:pPr>
          </w:p>
        </w:tc>
        <w:tc>
          <w:tcPr>
            <w:tcW w:w="2411" w:type="dxa"/>
          </w:tcPr>
          <w:p w:rsidR="005167BF" w:rsidRDefault="005167BF">
            <w:pPr>
              <w:pStyle w:val="TableParagraph"/>
              <w:spacing w:before="10"/>
              <w:ind w:left="124"/>
              <w:rPr>
                <w:sz w:val="24"/>
              </w:rPr>
            </w:pPr>
          </w:p>
        </w:tc>
      </w:tr>
    </w:tbl>
    <w:p w:rsidR="005167BF" w:rsidRDefault="005167BF">
      <w:pPr>
        <w:rPr>
          <w:sz w:val="24"/>
        </w:rPr>
        <w:sectPr w:rsidR="005167BF">
          <w:pgSz w:w="16840" w:h="11910" w:orient="landscape"/>
          <w:pgMar w:top="1060" w:right="560" w:bottom="920" w:left="580" w:header="0" w:footer="645" w:gutter="0"/>
          <w:cols w:space="720"/>
        </w:sectPr>
      </w:pPr>
    </w:p>
    <w:p w:rsidR="005167BF" w:rsidRDefault="005167BF">
      <w:pPr>
        <w:pStyle w:val="a3"/>
        <w:spacing w:before="3"/>
        <w:ind w:left="0"/>
        <w:rPr>
          <w:b/>
          <w:sz w:val="2"/>
        </w:rPr>
      </w:pPr>
    </w:p>
    <w:tbl>
      <w:tblPr>
        <w:tblStyle w:val="TableNormal"/>
        <w:tblW w:w="0" w:type="auto"/>
        <w:tblInd w:w="6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627"/>
        <w:gridCol w:w="6347"/>
        <w:gridCol w:w="1844"/>
        <w:gridCol w:w="3263"/>
        <w:gridCol w:w="2411"/>
      </w:tblGrid>
      <w:tr w:rsidR="005167BF" w:rsidRPr="00527248">
        <w:trPr>
          <w:trHeight w:val="486"/>
        </w:trPr>
        <w:tc>
          <w:tcPr>
            <w:tcW w:w="627" w:type="dxa"/>
          </w:tcPr>
          <w:p w:rsidR="005167BF" w:rsidRPr="00527248" w:rsidRDefault="00543202">
            <w:pPr>
              <w:pStyle w:val="TableParagraph"/>
              <w:spacing w:before="8"/>
              <w:ind w:left="124"/>
              <w:rPr>
                <w:sz w:val="24"/>
              </w:rPr>
            </w:pPr>
            <w:r w:rsidRPr="00527248">
              <w:rPr>
                <w:sz w:val="24"/>
              </w:rPr>
              <w:t>16</w:t>
            </w:r>
          </w:p>
        </w:tc>
        <w:tc>
          <w:tcPr>
            <w:tcW w:w="6347" w:type="dxa"/>
          </w:tcPr>
          <w:p w:rsidR="005167BF" w:rsidRPr="00527248" w:rsidRDefault="00543202">
            <w:pPr>
              <w:pStyle w:val="TableParagraph"/>
              <w:spacing w:before="8"/>
              <w:ind w:left="11"/>
              <w:rPr>
                <w:sz w:val="24"/>
              </w:rPr>
            </w:pPr>
            <w:r w:rsidRPr="00527248">
              <w:rPr>
                <w:sz w:val="24"/>
              </w:rPr>
              <w:t>Умеем</w:t>
            </w:r>
            <w:r w:rsidRPr="00527248">
              <w:rPr>
                <w:spacing w:val="-6"/>
                <w:sz w:val="24"/>
              </w:rPr>
              <w:t xml:space="preserve"> </w:t>
            </w:r>
            <w:r w:rsidRPr="00527248">
              <w:rPr>
                <w:sz w:val="24"/>
              </w:rPr>
              <w:t>ли мы</w:t>
            </w:r>
            <w:r w:rsidRPr="00527248">
              <w:rPr>
                <w:spacing w:val="-3"/>
                <w:sz w:val="24"/>
              </w:rPr>
              <w:t xml:space="preserve"> </w:t>
            </w:r>
            <w:r w:rsidRPr="00527248">
              <w:rPr>
                <w:sz w:val="24"/>
              </w:rPr>
              <w:t>мечтать?</w:t>
            </w:r>
          </w:p>
        </w:tc>
        <w:tc>
          <w:tcPr>
            <w:tcW w:w="1844" w:type="dxa"/>
          </w:tcPr>
          <w:p w:rsidR="005167BF" w:rsidRPr="00527248" w:rsidRDefault="00543202">
            <w:pPr>
              <w:pStyle w:val="TableParagraph"/>
              <w:spacing w:before="8"/>
              <w:ind w:left="11"/>
              <w:rPr>
                <w:sz w:val="24"/>
              </w:rPr>
            </w:pPr>
            <w:r w:rsidRPr="00527248">
              <w:rPr>
                <w:sz w:val="24"/>
              </w:rPr>
              <w:t>1</w:t>
            </w:r>
          </w:p>
        </w:tc>
        <w:tc>
          <w:tcPr>
            <w:tcW w:w="3263" w:type="dxa"/>
            <w:tcBorders>
              <w:top w:val="nil"/>
            </w:tcBorders>
          </w:tcPr>
          <w:p w:rsidR="005167BF" w:rsidRPr="00527248" w:rsidRDefault="005167BF">
            <w:pPr>
              <w:pStyle w:val="TableParagraph"/>
            </w:pPr>
          </w:p>
        </w:tc>
        <w:tc>
          <w:tcPr>
            <w:tcW w:w="2411" w:type="dxa"/>
          </w:tcPr>
          <w:p w:rsidR="005167BF" w:rsidRPr="00527248" w:rsidRDefault="005167BF">
            <w:pPr>
              <w:pStyle w:val="TableParagraph"/>
              <w:spacing w:before="8"/>
              <w:ind w:left="124"/>
              <w:rPr>
                <w:sz w:val="24"/>
              </w:rPr>
            </w:pPr>
          </w:p>
        </w:tc>
      </w:tr>
      <w:tr w:rsidR="005167BF" w:rsidRPr="00527248">
        <w:trPr>
          <w:trHeight w:val="553"/>
        </w:trPr>
        <w:tc>
          <w:tcPr>
            <w:tcW w:w="627" w:type="dxa"/>
          </w:tcPr>
          <w:p w:rsidR="005167BF" w:rsidRPr="00527248" w:rsidRDefault="00543202">
            <w:pPr>
              <w:pStyle w:val="TableParagraph"/>
              <w:spacing w:line="272" w:lineRule="exact"/>
              <w:ind w:left="124"/>
              <w:rPr>
                <w:sz w:val="24"/>
              </w:rPr>
            </w:pPr>
            <w:r w:rsidRPr="00527248">
              <w:rPr>
                <w:sz w:val="24"/>
              </w:rPr>
              <w:t>17</w:t>
            </w:r>
          </w:p>
        </w:tc>
        <w:tc>
          <w:tcPr>
            <w:tcW w:w="6347" w:type="dxa"/>
          </w:tcPr>
          <w:p w:rsidR="005167BF" w:rsidRPr="00527248" w:rsidRDefault="00543202">
            <w:pPr>
              <w:pStyle w:val="TableParagraph"/>
              <w:spacing w:line="272" w:lineRule="exact"/>
              <w:ind w:left="11"/>
              <w:rPr>
                <w:sz w:val="24"/>
              </w:rPr>
            </w:pPr>
            <w:r w:rsidRPr="00527248">
              <w:rPr>
                <w:sz w:val="24"/>
              </w:rPr>
              <w:t>Светлый</w:t>
            </w:r>
            <w:r w:rsidRPr="00527248">
              <w:rPr>
                <w:spacing w:val="-6"/>
                <w:sz w:val="24"/>
              </w:rPr>
              <w:t xml:space="preserve"> </w:t>
            </w:r>
            <w:r w:rsidRPr="00527248">
              <w:rPr>
                <w:sz w:val="24"/>
              </w:rPr>
              <w:t>праздник</w:t>
            </w:r>
            <w:r w:rsidR="00527248">
              <w:rPr>
                <w:sz w:val="24"/>
              </w:rPr>
              <w:t xml:space="preserve"> </w:t>
            </w:r>
            <w:r w:rsidRPr="00527248">
              <w:rPr>
                <w:sz w:val="24"/>
              </w:rPr>
              <w:t>Рождества</w:t>
            </w:r>
          </w:p>
        </w:tc>
        <w:tc>
          <w:tcPr>
            <w:tcW w:w="1844" w:type="dxa"/>
          </w:tcPr>
          <w:p w:rsidR="005167BF" w:rsidRPr="00527248" w:rsidRDefault="00543202">
            <w:pPr>
              <w:pStyle w:val="TableParagraph"/>
              <w:spacing w:line="272" w:lineRule="exact"/>
              <w:ind w:left="11"/>
              <w:rPr>
                <w:sz w:val="24"/>
              </w:rPr>
            </w:pPr>
            <w:r w:rsidRPr="00527248">
              <w:rPr>
                <w:sz w:val="24"/>
              </w:rPr>
              <w:t>1</w:t>
            </w:r>
          </w:p>
        </w:tc>
        <w:tc>
          <w:tcPr>
            <w:tcW w:w="3263" w:type="dxa"/>
            <w:vMerge w:val="restart"/>
          </w:tcPr>
          <w:p w:rsidR="005167BF" w:rsidRDefault="00EC1592">
            <w:pPr>
              <w:pStyle w:val="TableParagraph"/>
              <w:spacing w:line="272" w:lineRule="exact"/>
              <w:ind w:left="10"/>
              <w:rPr>
                <w:sz w:val="24"/>
              </w:rPr>
            </w:pPr>
            <w:hyperlink r:id="rId634" w:history="1">
              <w:r w:rsidR="00315E0F" w:rsidRPr="0074760D">
                <w:rPr>
                  <w:rStyle w:val="aa"/>
                  <w:sz w:val="24"/>
                </w:rPr>
                <w:t>https://razgovor.edsoo.ru/</w:t>
              </w:r>
            </w:hyperlink>
          </w:p>
          <w:p w:rsidR="00315E0F" w:rsidRPr="00527248" w:rsidRDefault="00315E0F">
            <w:pPr>
              <w:pStyle w:val="TableParagraph"/>
              <w:spacing w:line="272" w:lineRule="exact"/>
              <w:ind w:left="10"/>
              <w:rPr>
                <w:sz w:val="24"/>
              </w:rPr>
            </w:pPr>
          </w:p>
        </w:tc>
        <w:tc>
          <w:tcPr>
            <w:tcW w:w="2411" w:type="dxa"/>
          </w:tcPr>
          <w:p w:rsidR="005167BF" w:rsidRPr="00527248" w:rsidRDefault="005167BF">
            <w:pPr>
              <w:pStyle w:val="TableParagraph"/>
              <w:spacing w:line="272" w:lineRule="exact"/>
              <w:ind w:left="124"/>
              <w:rPr>
                <w:sz w:val="24"/>
              </w:rPr>
            </w:pPr>
          </w:p>
        </w:tc>
      </w:tr>
      <w:tr w:rsidR="005167BF" w:rsidRPr="00527248">
        <w:trPr>
          <w:trHeight w:val="486"/>
        </w:trPr>
        <w:tc>
          <w:tcPr>
            <w:tcW w:w="627" w:type="dxa"/>
          </w:tcPr>
          <w:p w:rsidR="005167BF" w:rsidRPr="00527248" w:rsidRDefault="00543202">
            <w:pPr>
              <w:pStyle w:val="TableParagraph"/>
              <w:spacing w:before="6"/>
              <w:ind w:left="124"/>
              <w:rPr>
                <w:sz w:val="24"/>
              </w:rPr>
            </w:pPr>
            <w:r w:rsidRPr="00527248">
              <w:rPr>
                <w:sz w:val="24"/>
              </w:rPr>
              <w:t>18</w:t>
            </w:r>
          </w:p>
        </w:tc>
        <w:tc>
          <w:tcPr>
            <w:tcW w:w="6347" w:type="dxa"/>
          </w:tcPr>
          <w:p w:rsidR="005167BF" w:rsidRPr="00527248" w:rsidRDefault="00543202">
            <w:pPr>
              <w:pStyle w:val="TableParagraph"/>
              <w:spacing w:before="6"/>
              <w:ind w:left="11"/>
              <w:rPr>
                <w:sz w:val="24"/>
              </w:rPr>
            </w:pPr>
            <w:r w:rsidRPr="00527248">
              <w:rPr>
                <w:sz w:val="24"/>
              </w:rPr>
              <w:t>Ленинград</w:t>
            </w:r>
            <w:r w:rsidRPr="00527248">
              <w:rPr>
                <w:spacing w:val="-5"/>
                <w:sz w:val="24"/>
              </w:rPr>
              <w:t xml:space="preserve"> </w:t>
            </w:r>
            <w:r w:rsidRPr="00527248">
              <w:rPr>
                <w:sz w:val="24"/>
              </w:rPr>
              <w:t>в</w:t>
            </w:r>
            <w:r w:rsidRPr="00527248">
              <w:rPr>
                <w:spacing w:val="-5"/>
                <w:sz w:val="24"/>
              </w:rPr>
              <w:t xml:space="preserve"> </w:t>
            </w:r>
            <w:r w:rsidRPr="00527248">
              <w:rPr>
                <w:sz w:val="24"/>
              </w:rPr>
              <w:t>дни</w:t>
            </w:r>
            <w:r w:rsidRPr="00527248">
              <w:rPr>
                <w:spacing w:val="-4"/>
                <w:sz w:val="24"/>
              </w:rPr>
              <w:t xml:space="preserve"> </w:t>
            </w:r>
            <w:r w:rsidRPr="00527248">
              <w:rPr>
                <w:sz w:val="24"/>
              </w:rPr>
              <w:t>блокады</w:t>
            </w:r>
          </w:p>
        </w:tc>
        <w:tc>
          <w:tcPr>
            <w:tcW w:w="1844" w:type="dxa"/>
          </w:tcPr>
          <w:p w:rsidR="005167BF" w:rsidRPr="00527248" w:rsidRDefault="00543202">
            <w:pPr>
              <w:pStyle w:val="TableParagraph"/>
              <w:spacing w:before="6"/>
              <w:ind w:left="11"/>
              <w:rPr>
                <w:sz w:val="24"/>
              </w:rPr>
            </w:pPr>
            <w:r w:rsidRPr="00527248">
              <w:rPr>
                <w:sz w:val="24"/>
              </w:rPr>
              <w:t>1</w:t>
            </w:r>
          </w:p>
        </w:tc>
        <w:tc>
          <w:tcPr>
            <w:tcW w:w="3263" w:type="dxa"/>
            <w:vMerge/>
            <w:tcBorders>
              <w:top w:val="nil"/>
            </w:tcBorders>
          </w:tcPr>
          <w:p w:rsidR="005167BF" w:rsidRPr="00527248" w:rsidRDefault="005167BF">
            <w:pPr>
              <w:rPr>
                <w:sz w:val="2"/>
                <w:szCs w:val="2"/>
              </w:rPr>
            </w:pPr>
          </w:p>
        </w:tc>
        <w:tc>
          <w:tcPr>
            <w:tcW w:w="2411" w:type="dxa"/>
          </w:tcPr>
          <w:p w:rsidR="005167BF" w:rsidRPr="00527248" w:rsidRDefault="005167BF">
            <w:pPr>
              <w:pStyle w:val="TableParagraph"/>
              <w:spacing w:before="6"/>
              <w:ind w:left="124"/>
              <w:rPr>
                <w:sz w:val="24"/>
              </w:rPr>
            </w:pPr>
          </w:p>
        </w:tc>
      </w:tr>
      <w:tr w:rsidR="005167BF" w:rsidRPr="00527248">
        <w:trPr>
          <w:trHeight w:val="582"/>
        </w:trPr>
        <w:tc>
          <w:tcPr>
            <w:tcW w:w="627" w:type="dxa"/>
          </w:tcPr>
          <w:p w:rsidR="005167BF" w:rsidRPr="00527248" w:rsidRDefault="00543202">
            <w:pPr>
              <w:pStyle w:val="TableParagraph"/>
              <w:spacing w:before="8"/>
              <w:ind w:left="124"/>
              <w:rPr>
                <w:sz w:val="24"/>
              </w:rPr>
            </w:pPr>
            <w:r w:rsidRPr="00527248">
              <w:rPr>
                <w:sz w:val="24"/>
              </w:rPr>
              <w:t>19</w:t>
            </w:r>
          </w:p>
        </w:tc>
        <w:tc>
          <w:tcPr>
            <w:tcW w:w="6347" w:type="dxa"/>
          </w:tcPr>
          <w:p w:rsidR="005167BF" w:rsidRPr="00527248" w:rsidRDefault="00543202">
            <w:pPr>
              <w:pStyle w:val="TableParagraph"/>
              <w:spacing w:before="3"/>
              <w:ind w:left="11"/>
              <w:rPr>
                <w:sz w:val="24"/>
              </w:rPr>
            </w:pPr>
            <w:r w:rsidRPr="00527248">
              <w:rPr>
                <w:sz w:val="24"/>
              </w:rPr>
              <w:t>Мы</w:t>
            </w:r>
            <w:r w:rsidRPr="00527248">
              <w:rPr>
                <w:spacing w:val="-1"/>
                <w:sz w:val="24"/>
              </w:rPr>
              <w:t xml:space="preserve"> </w:t>
            </w:r>
            <w:r w:rsidRPr="00527248">
              <w:rPr>
                <w:sz w:val="24"/>
              </w:rPr>
              <w:t>идем</w:t>
            </w:r>
            <w:r w:rsidRPr="00527248">
              <w:rPr>
                <w:spacing w:val="-2"/>
                <w:sz w:val="24"/>
              </w:rPr>
              <w:t xml:space="preserve"> </w:t>
            </w:r>
            <w:r w:rsidRPr="00527248">
              <w:rPr>
                <w:sz w:val="24"/>
              </w:rPr>
              <w:t>в</w:t>
            </w:r>
            <w:r w:rsidRPr="00527248">
              <w:rPr>
                <w:spacing w:val="-2"/>
                <w:sz w:val="24"/>
              </w:rPr>
              <w:t xml:space="preserve"> </w:t>
            </w:r>
            <w:r w:rsidRPr="00527248">
              <w:rPr>
                <w:sz w:val="24"/>
              </w:rPr>
              <w:t>театр.</w:t>
            </w:r>
            <w:r w:rsidRPr="00527248">
              <w:rPr>
                <w:spacing w:val="-1"/>
                <w:sz w:val="24"/>
              </w:rPr>
              <w:t xml:space="preserve"> </w:t>
            </w:r>
            <w:r w:rsidRPr="00527248">
              <w:rPr>
                <w:sz w:val="24"/>
              </w:rPr>
              <w:t>А</w:t>
            </w:r>
            <w:r w:rsidRPr="00527248">
              <w:rPr>
                <w:spacing w:val="-2"/>
                <w:sz w:val="24"/>
              </w:rPr>
              <w:t xml:space="preserve"> </w:t>
            </w:r>
            <w:r w:rsidRPr="00527248">
              <w:rPr>
                <w:sz w:val="24"/>
              </w:rPr>
              <w:t>что</w:t>
            </w:r>
            <w:r w:rsidRPr="00527248">
              <w:rPr>
                <w:spacing w:val="2"/>
                <w:sz w:val="24"/>
              </w:rPr>
              <w:t xml:space="preserve"> </w:t>
            </w:r>
            <w:r w:rsidRPr="00527248">
              <w:rPr>
                <w:sz w:val="24"/>
              </w:rPr>
              <w:t>это</w:t>
            </w:r>
            <w:r w:rsidR="00527248">
              <w:rPr>
                <w:sz w:val="24"/>
              </w:rPr>
              <w:t xml:space="preserve"> </w:t>
            </w:r>
            <w:r w:rsidRPr="00527248">
              <w:rPr>
                <w:sz w:val="24"/>
              </w:rPr>
              <w:t>значит?</w:t>
            </w:r>
          </w:p>
        </w:tc>
        <w:tc>
          <w:tcPr>
            <w:tcW w:w="1844" w:type="dxa"/>
          </w:tcPr>
          <w:p w:rsidR="005167BF" w:rsidRPr="00527248" w:rsidRDefault="00543202">
            <w:pPr>
              <w:pStyle w:val="TableParagraph"/>
              <w:spacing w:before="8"/>
              <w:ind w:left="11"/>
              <w:rPr>
                <w:sz w:val="24"/>
              </w:rPr>
            </w:pPr>
            <w:r w:rsidRPr="00527248">
              <w:rPr>
                <w:sz w:val="24"/>
              </w:rPr>
              <w:t>1</w:t>
            </w:r>
          </w:p>
        </w:tc>
        <w:tc>
          <w:tcPr>
            <w:tcW w:w="3263" w:type="dxa"/>
            <w:vMerge/>
            <w:tcBorders>
              <w:top w:val="nil"/>
            </w:tcBorders>
          </w:tcPr>
          <w:p w:rsidR="005167BF" w:rsidRPr="00527248" w:rsidRDefault="005167BF">
            <w:pPr>
              <w:rPr>
                <w:sz w:val="2"/>
                <w:szCs w:val="2"/>
              </w:rPr>
            </w:pPr>
          </w:p>
        </w:tc>
        <w:tc>
          <w:tcPr>
            <w:tcW w:w="2411" w:type="dxa"/>
          </w:tcPr>
          <w:p w:rsidR="005167BF" w:rsidRPr="00527248" w:rsidRDefault="005167BF">
            <w:pPr>
              <w:pStyle w:val="TableParagraph"/>
              <w:spacing w:before="8"/>
              <w:ind w:left="124"/>
              <w:rPr>
                <w:sz w:val="24"/>
              </w:rPr>
            </w:pPr>
          </w:p>
        </w:tc>
      </w:tr>
      <w:tr w:rsidR="005167BF" w:rsidRPr="00527248">
        <w:trPr>
          <w:trHeight w:val="952"/>
        </w:trPr>
        <w:tc>
          <w:tcPr>
            <w:tcW w:w="627" w:type="dxa"/>
          </w:tcPr>
          <w:p w:rsidR="005167BF" w:rsidRPr="00527248" w:rsidRDefault="00543202">
            <w:pPr>
              <w:pStyle w:val="TableParagraph"/>
              <w:spacing w:line="270" w:lineRule="exact"/>
              <w:ind w:left="124"/>
              <w:rPr>
                <w:sz w:val="24"/>
              </w:rPr>
            </w:pPr>
            <w:r w:rsidRPr="00527248">
              <w:rPr>
                <w:sz w:val="24"/>
              </w:rPr>
              <w:t>20</w:t>
            </w:r>
          </w:p>
        </w:tc>
        <w:tc>
          <w:tcPr>
            <w:tcW w:w="6347" w:type="dxa"/>
          </w:tcPr>
          <w:p w:rsidR="005167BF" w:rsidRPr="00527248" w:rsidRDefault="00543202">
            <w:pPr>
              <w:pStyle w:val="TableParagraph"/>
              <w:spacing w:line="270" w:lineRule="exact"/>
              <w:ind w:left="11"/>
              <w:rPr>
                <w:sz w:val="24"/>
              </w:rPr>
            </w:pPr>
            <w:r w:rsidRPr="00527248">
              <w:rPr>
                <w:sz w:val="24"/>
              </w:rPr>
              <w:t>Как</w:t>
            </w:r>
            <w:r w:rsidRPr="00527248">
              <w:rPr>
                <w:spacing w:val="-6"/>
                <w:sz w:val="24"/>
              </w:rPr>
              <w:t xml:space="preserve"> </w:t>
            </w:r>
            <w:r w:rsidRPr="00527248">
              <w:rPr>
                <w:sz w:val="24"/>
              </w:rPr>
              <w:t>становятся</w:t>
            </w:r>
            <w:r w:rsidRPr="00527248">
              <w:rPr>
                <w:spacing w:val="-2"/>
                <w:sz w:val="24"/>
              </w:rPr>
              <w:t xml:space="preserve"> </w:t>
            </w:r>
            <w:r w:rsidRPr="00527248">
              <w:rPr>
                <w:sz w:val="24"/>
              </w:rPr>
              <w:t>учеными?</w:t>
            </w:r>
          </w:p>
          <w:p w:rsidR="005167BF" w:rsidRPr="00527248" w:rsidRDefault="00543202">
            <w:pPr>
              <w:pStyle w:val="TableParagraph"/>
              <w:spacing w:before="41"/>
              <w:ind w:left="11"/>
              <w:rPr>
                <w:sz w:val="24"/>
              </w:rPr>
            </w:pPr>
            <w:r w:rsidRPr="00527248">
              <w:rPr>
                <w:sz w:val="24"/>
              </w:rPr>
              <w:t>/Россия</w:t>
            </w:r>
            <w:r w:rsidRPr="00527248">
              <w:rPr>
                <w:spacing w:val="-1"/>
                <w:sz w:val="24"/>
              </w:rPr>
              <w:t xml:space="preserve"> </w:t>
            </w:r>
            <w:r w:rsidRPr="00527248">
              <w:rPr>
                <w:sz w:val="24"/>
              </w:rPr>
              <w:t>и</w:t>
            </w:r>
            <w:r w:rsidRPr="00527248">
              <w:rPr>
                <w:spacing w:val="-3"/>
                <w:sz w:val="24"/>
              </w:rPr>
              <w:t xml:space="preserve"> </w:t>
            </w:r>
            <w:r w:rsidRPr="00527248">
              <w:rPr>
                <w:sz w:val="24"/>
              </w:rPr>
              <w:t>мир</w:t>
            </w:r>
          </w:p>
        </w:tc>
        <w:tc>
          <w:tcPr>
            <w:tcW w:w="1844" w:type="dxa"/>
          </w:tcPr>
          <w:p w:rsidR="005167BF" w:rsidRPr="00527248" w:rsidRDefault="00543202">
            <w:pPr>
              <w:pStyle w:val="TableParagraph"/>
              <w:spacing w:line="270" w:lineRule="exact"/>
              <w:ind w:left="11"/>
              <w:rPr>
                <w:sz w:val="24"/>
              </w:rPr>
            </w:pPr>
            <w:r w:rsidRPr="00527248">
              <w:rPr>
                <w:sz w:val="24"/>
              </w:rPr>
              <w:t>1</w:t>
            </w:r>
          </w:p>
        </w:tc>
        <w:tc>
          <w:tcPr>
            <w:tcW w:w="3263" w:type="dxa"/>
            <w:vMerge w:val="restart"/>
          </w:tcPr>
          <w:p w:rsidR="005167BF" w:rsidRDefault="00EC1592">
            <w:pPr>
              <w:pStyle w:val="TableParagraph"/>
              <w:spacing w:line="270" w:lineRule="exact"/>
              <w:ind w:left="10"/>
              <w:rPr>
                <w:sz w:val="24"/>
              </w:rPr>
            </w:pPr>
            <w:hyperlink r:id="rId635" w:history="1">
              <w:r w:rsidR="00315E0F" w:rsidRPr="0074760D">
                <w:rPr>
                  <w:rStyle w:val="aa"/>
                  <w:sz w:val="24"/>
                </w:rPr>
                <w:t>https://razgovor.edsoo.ru/</w:t>
              </w:r>
            </w:hyperlink>
          </w:p>
          <w:p w:rsidR="00315E0F" w:rsidRPr="00527248" w:rsidRDefault="00315E0F">
            <w:pPr>
              <w:pStyle w:val="TableParagraph"/>
              <w:spacing w:line="270" w:lineRule="exact"/>
              <w:ind w:left="10"/>
              <w:rPr>
                <w:sz w:val="24"/>
              </w:rPr>
            </w:pPr>
          </w:p>
        </w:tc>
        <w:tc>
          <w:tcPr>
            <w:tcW w:w="2411" w:type="dxa"/>
          </w:tcPr>
          <w:p w:rsidR="005167BF" w:rsidRPr="00527248" w:rsidRDefault="005167BF">
            <w:pPr>
              <w:pStyle w:val="TableParagraph"/>
              <w:spacing w:before="216"/>
              <w:ind w:left="124"/>
              <w:rPr>
                <w:sz w:val="24"/>
              </w:rPr>
            </w:pPr>
          </w:p>
        </w:tc>
      </w:tr>
      <w:tr w:rsidR="005167BF" w:rsidRPr="00527248">
        <w:trPr>
          <w:trHeight w:val="980"/>
        </w:trPr>
        <w:tc>
          <w:tcPr>
            <w:tcW w:w="627" w:type="dxa"/>
          </w:tcPr>
          <w:p w:rsidR="005167BF" w:rsidRPr="00527248" w:rsidRDefault="00543202">
            <w:pPr>
              <w:pStyle w:val="TableParagraph"/>
              <w:spacing w:before="8"/>
              <w:ind w:left="124"/>
              <w:rPr>
                <w:sz w:val="24"/>
              </w:rPr>
            </w:pPr>
            <w:r w:rsidRPr="00527248">
              <w:rPr>
                <w:sz w:val="24"/>
              </w:rPr>
              <w:t>21</w:t>
            </w:r>
          </w:p>
        </w:tc>
        <w:tc>
          <w:tcPr>
            <w:tcW w:w="6347" w:type="dxa"/>
          </w:tcPr>
          <w:p w:rsidR="005167BF" w:rsidRPr="00527248" w:rsidRDefault="00543202">
            <w:pPr>
              <w:pStyle w:val="TableParagraph"/>
              <w:spacing w:before="8"/>
              <w:ind w:left="11"/>
              <w:rPr>
                <w:sz w:val="24"/>
              </w:rPr>
            </w:pPr>
            <w:r w:rsidRPr="00527248">
              <w:rPr>
                <w:sz w:val="24"/>
              </w:rPr>
              <w:t>Кому</w:t>
            </w:r>
            <w:r w:rsidRPr="00527248">
              <w:rPr>
                <w:spacing w:val="-7"/>
                <w:sz w:val="24"/>
              </w:rPr>
              <w:t xml:space="preserve"> </w:t>
            </w:r>
            <w:r w:rsidRPr="00527248">
              <w:rPr>
                <w:sz w:val="24"/>
              </w:rPr>
              <w:t>я хочу</w:t>
            </w:r>
            <w:r w:rsidRPr="00527248">
              <w:rPr>
                <w:spacing w:val="-5"/>
                <w:sz w:val="24"/>
              </w:rPr>
              <w:t xml:space="preserve"> </w:t>
            </w:r>
            <w:r w:rsidRPr="00527248">
              <w:rPr>
                <w:sz w:val="24"/>
              </w:rPr>
              <w:t>сказать</w:t>
            </w:r>
          </w:p>
          <w:p w:rsidR="005167BF" w:rsidRPr="00527248" w:rsidRDefault="00543202">
            <w:pPr>
              <w:pStyle w:val="TableParagraph"/>
              <w:spacing w:before="41"/>
              <w:ind w:left="11"/>
              <w:rPr>
                <w:sz w:val="24"/>
              </w:rPr>
            </w:pPr>
            <w:r w:rsidRPr="00527248">
              <w:rPr>
                <w:sz w:val="24"/>
              </w:rPr>
              <w:t>«спасибо»</w:t>
            </w:r>
            <w:r w:rsidRPr="00527248">
              <w:rPr>
                <w:spacing w:val="-12"/>
                <w:sz w:val="24"/>
              </w:rPr>
              <w:t xml:space="preserve"> </w:t>
            </w:r>
            <w:r w:rsidRPr="00527248">
              <w:rPr>
                <w:sz w:val="24"/>
              </w:rPr>
              <w:t>(ко</w:t>
            </w:r>
            <w:r w:rsidRPr="00527248">
              <w:rPr>
                <w:spacing w:val="-4"/>
                <w:sz w:val="24"/>
              </w:rPr>
              <w:t xml:space="preserve"> </w:t>
            </w:r>
            <w:r w:rsidRPr="00527248">
              <w:rPr>
                <w:sz w:val="24"/>
              </w:rPr>
              <w:t>Дню</w:t>
            </w:r>
            <w:r w:rsidRPr="00527248">
              <w:rPr>
                <w:spacing w:val="-2"/>
                <w:sz w:val="24"/>
              </w:rPr>
              <w:t xml:space="preserve"> </w:t>
            </w:r>
            <w:r w:rsidRPr="00527248">
              <w:rPr>
                <w:sz w:val="24"/>
              </w:rPr>
              <w:t>защитника</w:t>
            </w:r>
            <w:r w:rsidRPr="00527248">
              <w:rPr>
                <w:spacing w:val="-13"/>
                <w:sz w:val="24"/>
              </w:rPr>
              <w:t xml:space="preserve"> </w:t>
            </w:r>
            <w:r w:rsidRPr="00527248">
              <w:rPr>
                <w:sz w:val="24"/>
              </w:rPr>
              <w:t>Отечества)</w:t>
            </w:r>
          </w:p>
        </w:tc>
        <w:tc>
          <w:tcPr>
            <w:tcW w:w="1844" w:type="dxa"/>
          </w:tcPr>
          <w:p w:rsidR="005167BF" w:rsidRPr="00527248" w:rsidRDefault="00543202">
            <w:pPr>
              <w:pStyle w:val="TableParagraph"/>
              <w:spacing w:before="8"/>
              <w:ind w:left="11"/>
              <w:rPr>
                <w:sz w:val="24"/>
              </w:rPr>
            </w:pPr>
            <w:r w:rsidRPr="00527248">
              <w:rPr>
                <w:sz w:val="24"/>
              </w:rPr>
              <w:t>1</w:t>
            </w:r>
          </w:p>
        </w:tc>
        <w:tc>
          <w:tcPr>
            <w:tcW w:w="3263" w:type="dxa"/>
            <w:vMerge/>
            <w:tcBorders>
              <w:top w:val="nil"/>
            </w:tcBorders>
          </w:tcPr>
          <w:p w:rsidR="005167BF" w:rsidRPr="00527248" w:rsidRDefault="005167BF">
            <w:pPr>
              <w:rPr>
                <w:sz w:val="2"/>
                <w:szCs w:val="2"/>
              </w:rPr>
            </w:pPr>
          </w:p>
        </w:tc>
        <w:tc>
          <w:tcPr>
            <w:tcW w:w="2411" w:type="dxa"/>
          </w:tcPr>
          <w:p w:rsidR="005167BF" w:rsidRPr="00527248" w:rsidRDefault="005167BF">
            <w:pPr>
              <w:pStyle w:val="TableParagraph"/>
              <w:spacing w:before="216"/>
              <w:ind w:left="124"/>
              <w:rPr>
                <w:sz w:val="24"/>
              </w:rPr>
            </w:pPr>
          </w:p>
        </w:tc>
      </w:tr>
      <w:tr w:rsidR="005167BF" w:rsidRPr="00527248">
        <w:trPr>
          <w:trHeight w:val="488"/>
        </w:trPr>
        <w:tc>
          <w:tcPr>
            <w:tcW w:w="627" w:type="dxa"/>
          </w:tcPr>
          <w:p w:rsidR="005167BF" w:rsidRPr="00527248" w:rsidRDefault="00543202">
            <w:pPr>
              <w:pStyle w:val="TableParagraph"/>
              <w:spacing w:before="3"/>
              <w:ind w:left="124"/>
              <w:rPr>
                <w:sz w:val="24"/>
              </w:rPr>
            </w:pPr>
            <w:r w:rsidRPr="00527248">
              <w:rPr>
                <w:sz w:val="24"/>
              </w:rPr>
              <w:t>22</w:t>
            </w:r>
          </w:p>
        </w:tc>
        <w:tc>
          <w:tcPr>
            <w:tcW w:w="6347" w:type="dxa"/>
          </w:tcPr>
          <w:p w:rsidR="005167BF" w:rsidRPr="00527248" w:rsidRDefault="00543202">
            <w:pPr>
              <w:pStyle w:val="TableParagraph"/>
              <w:spacing w:before="3"/>
              <w:ind w:left="11"/>
              <w:rPr>
                <w:sz w:val="24"/>
              </w:rPr>
            </w:pPr>
            <w:r w:rsidRPr="00527248">
              <w:rPr>
                <w:sz w:val="24"/>
              </w:rPr>
              <w:t>Заряд</w:t>
            </w:r>
            <w:r w:rsidRPr="00527248">
              <w:rPr>
                <w:spacing w:val="-1"/>
                <w:sz w:val="24"/>
              </w:rPr>
              <w:t xml:space="preserve"> </w:t>
            </w:r>
            <w:r w:rsidRPr="00527248">
              <w:rPr>
                <w:sz w:val="24"/>
              </w:rPr>
              <w:t>на</w:t>
            </w:r>
            <w:r w:rsidRPr="00527248">
              <w:rPr>
                <w:spacing w:val="-2"/>
                <w:sz w:val="24"/>
              </w:rPr>
              <w:t xml:space="preserve"> </w:t>
            </w:r>
            <w:r w:rsidRPr="00527248">
              <w:rPr>
                <w:sz w:val="24"/>
              </w:rPr>
              <w:t>добрые</w:t>
            </w:r>
            <w:r w:rsidRPr="00527248">
              <w:rPr>
                <w:spacing w:val="-5"/>
                <w:sz w:val="24"/>
              </w:rPr>
              <w:t xml:space="preserve"> </w:t>
            </w:r>
            <w:r w:rsidRPr="00527248">
              <w:rPr>
                <w:sz w:val="24"/>
              </w:rPr>
              <w:t>дела</w:t>
            </w:r>
          </w:p>
        </w:tc>
        <w:tc>
          <w:tcPr>
            <w:tcW w:w="1844" w:type="dxa"/>
          </w:tcPr>
          <w:p w:rsidR="005167BF" w:rsidRPr="00527248" w:rsidRDefault="00543202">
            <w:pPr>
              <w:pStyle w:val="TableParagraph"/>
              <w:spacing w:before="3"/>
              <w:ind w:left="11"/>
              <w:rPr>
                <w:sz w:val="24"/>
              </w:rPr>
            </w:pPr>
            <w:r w:rsidRPr="00527248">
              <w:rPr>
                <w:sz w:val="24"/>
              </w:rPr>
              <w:t>1</w:t>
            </w:r>
          </w:p>
        </w:tc>
        <w:tc>
          <w:tcPr>
            <w:tcW w:w="3263" w:type="dxa"/>
          </w:tcPr>
          <w:p w:rsidR="005167BF" w:rsidRPr="00527248" w:rsidRDefault="005167BF">
            <w:pPr>
              <w:pStyle w:val="TableParagraph"/>
            </w:pPr>
          </w:p>
        </w:tc>
        <w:tc>
          <w:tcPr>
            <w:tcW w:w="2411" w:type="dxa"/>
          </w:tcPr>
          <w:p w:rsidR="005167BF" w:rsidRPr="00527248" w:rsidRDefault="005167BF">
            <w:pPr>
              <w:pStyle w:val="TableParagraph"/>
              <w:spacing w:before="3"/>
              <w:ind w:left="124"/>
              <w:rPr>
                <w:sz w:val="24"/>
              </w:rPr>
            </w:pPr>
          </w:p>
        </w:tc>
      </w:tr>
      <w:tr w:rsidR="005167BF" w:rsidRPr="00527248">
        <w:trPr>
          <w:trHeight w:val="457"/>
        </w:trPr>
        <w:tc>
          <w:tcPr>
            <w:tcW w:w="627" w:type="dxa"/>
          </w:tcPr>
          <w:p w:rsidR="005167BF" w:rsidRPr="00527248" w:rsidRDefault="00543202">
            <w:pPr>
              <w:pStyle w:val="TableParagraph"/>
              <w:spacing w:line="272" w:lineRule="exact"/>
              <w:ind w:left="124"/>
              <w:rPr>
                <w:sz w:val="24"/>
              </w:rPr>
            </w:pPr>
            <w:r w:rsidRPr="00527248">
              <w:rPr>
                <w:sz w:val="24"/>
              </w:rPr>
              <w:t>23</w:t>
            </w:r>
          </w:p>
        </w:tc>
        <w:tc>
          <w:tcPr>
            <w:tcW w:w="6347" w:type="dxa"/>
          </w:tcPr>
          <w:p w:rsidR="005167BF" w:rsidRPr="00527248" w:rsidRDefault="00543202">
            <w:pPr>
              <w:pStyle w:val="TableParagraph"/>
              <w:spacing w:line="272" w:lineRule="exact"/>
              <w:ind w:left="11"/>
              <w:rPr>
                <w:sz w:val="24"/>
              </w:rPr>
            </w:pPr>
            <w:r w:rsidRPr="00527248">
              <w:rPr>
                <w:sz w:val="24"/>
              </w:rPr>
              <w:t>Мамы</w:t>
            </w:r>
            <w:r w:rsidRPr="00527248">
              <w:rPr>
                <w:spacing w:val="-5"/>
                <w:sz w:val="24"/>
              </w:rPr>
              <w:t xml:space="preserve"> </w:t>
            </w:r>
            <w:r w:rsidRPr="00527248">
              <w:rPr>
                <w:sz w:val="24"/>
              </w:rPr>
              <w:t>разные</w:t>
            </w:r>
            <w:r w:rsidRPr="00527248">
              <w:rPr>
                <w:spacing w:val="-8"/>
                <w:sz w:val="24"/>
              </w:rPr>
              <w:t xml:space="preserve"> </w:t>
            </w:r>
            <w:r w:rsidRPr="00527248">
              <w:rPr>
                <w:sz w:val="24"/>
              </w:rPr>
              <w:t>важны</w:t>
            </w:r>
          </w:p>
        </w:tc>
        <w:tc>
          <w:tcPr>
            <w:tcW w:w="1844" w:type="dxa"/>
          </w:tcPr>
          <w:p w:rsidR="005167BF" w:rsidRPr="00527248" w:rsidRDefault="00543202">
            <w:pPr>
              <w:pStyle w:val="TableParagraph"/>
              <w:spacing w:line="272" w:lineRule="exact"/>
              <w:ind w:left="11"/>
              <w:rPr>
                <w:sz w:val="24"/>
              </w:rPr>
            </w:pPr>
            <w:r w:rsidRPr="00527248">
              <w:rPr>
                <w:sz w:val="24"/>
              </w:rPr>
              <w:t>1</w:t>
            </w:r>
          </w:p>
        </w:tc>
        <w:tc>
          <w:tcPr>
            <w:tcW w:w="3263" w:type="dxa"/>
            <w:vMerge w:val="restart"/>
          </w:tcPr>
          <w:p w:rsidR="005167BF" w:rsidRDefault="00EC1592">
            <w:pPr>
              <w:pStyle w:val="TableParagraph"/>
              <w:spacing w:line="272" w:lineRule="exact"/>
              <w:ind w:left="10"/>
              <w:rPr>
                <w:sz w:val="24"/>
              </w:rPr>
            </w:pPr>
            <w:hyperlink r:id="rId636" w:history="1">
              <w:r w:rsidR="00315E0F" w:rsidRPr="0074760D">
                <w:rPr>
                  <w:rStyle w:val="aa"/>
                  <w:sz w:val="24"/>
                </w:rPr>
                <w:t>https://razgovor.edsoo.ru/</w:t>
              </w:r>
            </w:hyperlink>
          </w:p>
          <w:p w:rsidR="00315E0F" w:rsidRPr="00527248" w:rsidRDefault="00315E0F">
            <w:pPr>
              <w:pStyle w:val="TableParagraph"/>
              <w:spacing w:line="272" w:lineRule="exact"/>
              <w:ind w:left="10"/>
              <w:rPr>
                <w:sz w:val="24"/>
              </w:rPr>
            </w:pPr>
          </w:p>
        </w:tc>
        <w:tc>
          <w:tcPr>
            <w:tcW w:w="2411" w:type="dxa"/>
          </w:tcPr>
          <w:p w:rsidR="005167BF" w:rsidRPr="00527248" w:rsidRDefault="005167BF">
            <w:pPr>
              <w:pStyle w:val="TableParagraph"/>
              <w:spacing w:line="272" w:lineRule="exact"/>
              <w:ind w:left="124"/>
              <w:rPr>
                <w:sz w:val="24"/>
              </w:rPr>
            </w:pPr>
          </w:p>
        </w:tc>
      </w:tr>
      <w:tr w:rsidR="005167BF" w:rsidRPr="00527248">
        <w:trPr>
          <w:trHeight w:val="489"/>
        </w:trPr>
        <w:tc>
          <w:tcPr>
            <w:tcW w:w="627" w:type="dxa"/>
          </w:tcPr>
          <w:p w:rsidR="005167BF" w:rsidRPr="00527248" w:rsidRDefault="00543202">
            <w:pPr>
              <w:pStyle w:val="TableParagraph"/>
              <w:spacing w:before="4"/>
              <w:ind w:left="124"/>
              <w:rPr>
                <w:sz w:val="24"/>
              </w:rPr>
            </w:pPr>
            <w:r w:rsidRPr="00527248">
              <w:rPr>
                <w:sz w:val="24"/>
              </w:rPr>
              <w:t>24</w:t>
            </w:r>
          </w:p>
        </w:tc>
        <w:tc>
          <w:tcPr>
            <w:tcW w:w="6347" w:type="dxa"/>
          </w:tcPr>
          <w:p w:rsidR="005167BF" w:rsidRPr="00527248" w:rsidRDefault="00543202">
            <w:pPr>
              <w:pStyle w:val="TableParagraph"/>
              <w:spacing w:before="4"/>
              <w:ind w:left="11"/>
              <w:rPr>
                <w:sz w:val="24"/>
              </w:rPr>
            </w:pPr>
            <w:r w:rsidRPr="00527248">
              <w:rPr>
                <w:sz w:val="24"/>
              </w:rPr>
              <w:t>Что</w:t>
            </w:r>
            <w:r w:rsidRPr="00527248">
              <w:rPr>
                <w:spacing w:val="-3"/>
                <w:sz w:val="24"/>
              </w:rPr>
              <w:t xml:space="preserve"> </w:t>
            </w:r>
            <w:r w:rsidRPr="00527248">
              <w:rPr>
                <w:sz w:val="24"/>
              </w:rPr>
              <w:t>такое</w:t>
            </w:r>
            <w:r w:rsidRPr="00527248">
              <w:rPr>
                <w:spacing w:val="-3"/>
                <w:sz w:val="24"/>
              </w:rPr>
              <w:t xml:space="preserve"> </w:t>
            </w:r>
            <w:r w:rsidRPr="00527248">
              <w:rPr>
                <w:sz w:val="24"/>
              </w:rPr>
              <w:t>гимн?</w:t>
            </w:r>
          </w:p>
        </w:tc>
        <w:tc>
          <w:tcPr>
            <w:tcW w:w="1844" w:type="dxa"/>
          </w:tcPr>
          <w:p w:rsidR="005167BF" w:rsidRPr="00527248" w:rsidRDefault="00543202">
            <w:pPr>
              <w:pStyle w:val="TableParagraph"/>
              <w:spacing w:before="4"/>
              <w:ind w:left="11"/>
              <w:rPr>
                <w:sz w:val="24"/>
              </w:rPr>
            </w:pPr>
            <w:r w:rsidRPr="00527248">
              <w:rPr>
                <w:sz w:val="24"/>
              </w:rPr>
              <w:t>1</w:t>
            </w:r>
          </w:p>
        </w:tc>
        <w:tc>
          <w:tcPr>
            <w:tcW w:w="3263" w:type="dxa"/>
            <w:vMerge/>
            <w:tcBorders>
              <w:top w:val="nil"/>
            </w:tcBorders>
          </w:tcPr>
          <w:p w:rsidR="005167BF" w:rsidRPr="00527248" w:rsidRDefault="005167BF">
            <w:pPr>
              <w:rPr>
                <w:sz w:val="2"/>
                <w:szCs w:val="2"/>
              </w:rPr>
            </w:pPr>
          </w:p>
        </w:tc>
        <w:tc>
          <w:tcPr>
            <w:tcW w:w="2411" w:type="dxa"/>
          </w:tcPr>
          <w:p w:rsidR="005167BF" w:rsidRPr="00527248" w:rsidRDefault="005167BF">
            <w:pPr>
              <w:pStyle w:val="TableParagraph"/>
              <w:spacing w:before="4"/>
              <w:ind w:left="124"/>
              <w:rPr>
                <w:sz w:val="24"/>
              </w:rPr>
            </w:pPr>
          </w:p>
        </w:tc>
      </w:tr>
      <w:tr w:rsidR="005167BF" w:rsidRPr="00527248">
        <w:trPr>
          <w:trHeight w:val="483"/>
        </w:trPr>
        <w:tc>
          <w:tcPr>
            <w:tcW w:w="627" w:type="dxa"/>
          </w:tcPr>
          <w:p w:rsidR="005167BF" w:rsidRPr="00527248" w:rsidRDefault="00543202">
            <w:pPr>
              <w:pStyle w:val="TableParagraph"/>
              <w:spacing w:before="1"/>
              <w:ind w:left="124"/>
              <w:rPr>
                <w:sz w:val="24"/>
              </w:rPr>
            </w:pPr>
            <w:r w:rsidRPr="00527248">
              <w:rPr>
                <w:sz w:val="24"/>
              </w:rPr>
              <w:t>25</w:t>
            </w:r>
          </w:p>
        </w:tc>
        <w:tc>
          <w:tcPr>
            <w:tcW w:w="6347" w:type="dxa"/>
          </w:tcPr>
          <w:p w:rsidR="005167BF" w:rsidRPr="00527248" w:rsidRDefault="00543202">
            <w:pPr>
              <w:pStyle w:val="TableParagraph"/>
              <w:spacing w:before="1"/>
              <w:ind w:left="11"/>
              <w:rPr>
                <w:sz w:val="24"/>
              </w:rPr>
            </w:pPr>
            <w:r w:rsidRPr="00527248">
              <w:rPr>
                <w:sz w:val="24"/>
              </w:rPr>
              <w:t>Путешествие</w:t>
            </w:r>
            <w:r w:rsidRPr="00527248">
              <w:rPr>
                <w:spacing w:val="-6"/>
                <w:sz w:val="24"/>
              </w:rPr>
              <w:t xml:space="preserve"> </w:t>
            </w:r>
            <w:r w:rsidRPr="00527248">
              <w:rPr>
                <w:sz w:val="24"/>
              </w:rPr>
              <w:t>по</w:t>
            </w:r>
            <w:r w:rsidRPr="00527248">
              <w:rPr>
                <w:spacing w:val="-4"/>
                <w:sz w:val="24"/>
              </w:rPr>
              <w:t xml:space="preserve"> </w:t>
            </w:r>
            <w:r w:rsidRPr="00527248">
              <w:rPr>
                <w:sz w:val="24"/>
              </w:rPr>
              <w:t>Крыму</w:t>
            </w:r>
          </w:p>
        </w:tc>
        <w:tc>
          <w:tcPr>
            <w:tcW w:w="1844" w:type="dxa"/>
          </w:tcPr>
          <w:p w:rsidR="005167BF" w:rsidRPr="00527248" w:rsidRDefault="00543202">
            <w:pPr>
              <w:pStyle w:val="TableParagraph"/>
              <w:spacing w:before="1"/>
              <w:ind w:left="11"/>
              <w:rPr>
                <w:sz w:val="24"/>
              </w:rPr>
            </w:pPr>
            <w:r w:rsidRPr="00527248">
              <w:rPr>
                <w:sz w:val="24"/>
              </w:rPr>
              <w:t>1</w:t>
            </w:r>
          </w:p>
        </w:tc>
        <w:tc>
          <w:tcPr>
            <w:tcW w:w="3263" w:type="dxa"/>
            <w:vMerge/>
            <w:tcBorders>
              <w:top w:val="nil"/>
            </w:tcBorders>
          </w:tcPr>
          <w:p w:rsidR="005167BF" w:rsidRPr="00527248" w:rsidRDefault="005167BF">
            <w:pPr>
              <w:rPr>
                <w:sz w:val="2"/>
                <w:szCs w:val="2"/>
              </w:rPr>
            </w:pPr>
          </w:p>
        </w:tc>
        <w:tc>
          <w:tcPr>
            <w:tcW w:w="2411" w:type="dxa"/>
          </w:tcPr>
          <w:p w:rsidR="005167BF" w:rsidRPr="00527248" w:rsidRDefault="005167BF">
            <w:pPr>
              <w:pStyle w:val="TableParagraph"/>
              <w:spacing w:before="1"/>
              <w:ind w:left="124"/>
              <w:rPr>
                <w:sz w:val="24"/>
              </w:rPr>
            </w:pPr>
          </w:p>
        </w:tc>
      </w:tr>
      <w:tr w:rsidR="005167BF" w:rsidRPr="00527248">
        <w:trPr>
          <w:trHeight w:val="582"/>
        </w:trPr>
        <w:tc>
          <w:tcPr>
            <w:tcW w:w="627" w:type="dxa"/>
          </w:tcPr>
          <w:p w:rsidR="005167BF" w:rsidRPr="00527248" w:rsidRDefault="00543202">
            <w:pPr>
              <w:pStyle w:val="TableParagraph"/>
              <w:spacing w:before="6"/>
              <w:ind w:left="124"/>
              <w:rPr>
                <w:sz w:val="24"/>
              </w:rPr>
            </w:pPr>
            <w:r w:rsidRPr="00527248">
              <w:rPr>
                <w:sz w:val="24"/>
              </w:rPr>
              <w:t>26</w:t>
            </w:r>
          </w:p>
        </w:tc>
        <w:tc>
          <w:tcPr>
            <w:tcW w:w="6347" w:type="dxa"/>
          </w:tcPr>
          <w:p w:rsidR="005167BF" w:rsidRPr="00527248" w:rsidRDefault="00543202">
            <w:pPr>
              <w:pStyle w:val="TableParagraph"/>
              <w:spacing w:before="6"/>
              <w:ind w:left="11"/>
              <w:rPr>
                <w:sz w:val="24"/>
              </w:rPr>
            </w:pPr>
            <w:r w:rsidRPr="00527248">
              <w:rPr>
                <w:sz w:val="24"/>
              </w:rPr>
              <w:t>Что</w:t>
            </w:r>
            <w:r w:rsidRPr="00527248">
              <w:rPr>
                <w:spacing w:val="-7"/>
                <w:sz w:val="24"/>
              </w:rPr>
              <w:t xml:space="preserve"> </w:t>
            </w:r>
            <w:r w:rsidRPr="00527248">
              <w:rPr>
                <w:sz w:val="24"/>
              </w:rPr>
              <w:t>на</w:t>
            </w:r>
            <w:r w:rsidRPr="00527248">
              <w:rPr>
                <w:spacing w:val="-7"/>
                <w:sz w:val="24"/>
              </w:rPr>
              <w:t xml:space="preserve"> </w:t>
            </w:r>
            <w:r w:rsidRPr="00527248">
              <w:rPr>
                <w:sz w:val="24"/>
              </w:rPr>
              <w:t>что</w:t>
            </w:r>
            <w:r w:rsidRPr="00527248">
              <w:rPr>
                <w:spacing w:val="-6"/>
                <w:sz w:val="24"/>
              </w:rPr>
              <w:t xml:space="preserve"> </w:t>
            </w:r>
            <w:r w:rsidRPr="00527248">
              <w:rPr>
                <w:sz w:val="24"/>
              </w:rPr>
              <w:t>похоже:</w:t>
            </w:r>
            <w:r w:rsidRPr="00527248">
              <w:rPr>
                <w:spacing w:val="-5"/>
                <w:sz w:val="24"/>
              </w:rPr>
              <w:t xml:space="preserve"> </w:t>
            </w:r>
            <w:r w:rsidRPr="00527248">
              <w:rPr>
                <w:sz w:val="24"/>
              </w:rPr>
              <w:t>зачем</w:t>
            </w:r>
            <w:r w:rsidR="00527248">
              <w:rPr>
                <w:sz w:val="24"/>
              </w:rPr>
              <w:t xml:space="preserve"> </w:t>
            </w:r>
            <w:r w:rsidRPr="00527248">
              <w:rPr>
                <w:sz w:val="24"/>
              </w:rPr>
              <w:t>человеку</w:t>
            </w:r>
            <w:r w:rsidRPr="00527248">
              <w:rPr>
                <w:spacing w:val="-9"/>
                <w:sz w:val="24"/>
              </w:rPr>
              <w:t xml:space="preserve"> </w:t>
            </w:r>
            <w:r w:rsidRPr="00527248">
              <w:rPr>
                <w:sz w:val="24"/>
              </w:rPr>
              <w:t>воображение?</w:t>
            </w:r>
          </w:p>
        </w:tc>
        <w:tc>
          <w:tcPr>
            <w:tcW w:w="1844" w:type="dxa"/>
          </w:tcPr>
          <w:p w:rsidR="005167BF" w:rsidRPr="00527248" w:rsidRDefault="00543202">
            <w:pPr>
              <w:pStyle w:val="TableParagraph"/>
              <w:spacing w:before="6"/>
              <w:ind w:left="11"/>
              <w:rPr>
                <w:sz w:val="24"/>
              </w:rPr>
            </w:pPr>
            <w:r w:rsidRPr="00527248">
              <w:rPr>
                <w:sz w:val="24"/>
              </w:rPr>
              <w:t>1</w:t>
            </w:r>
          </w:p>
        </w:tc>
        <w:tc>
          <w:tcPr>
            <w:tcW w:w="3263" w:type="dxa"/>
            <w:vMerge/>
            <w:tcBorders>
              <w:top w:val="nil"/>
            </w:tcBorders>
          </w:tcPr>
          <w:p w:rsidR="005167BF" w:rsidRPr="00527248" w:rsidRDefault="005167BF">
            <w:pPr>
              <w:rPr>
                <w:sz w:val="2"/>
                <w:szCs w:val="2"/>
              </w:rPr>
            </w:pPr>
          </w:p>
        </w:tc>
        <w:tc>
          <w:tcPr>
            <w:tcW w:w="2411" w:type="dxa"/>
          </w:tcPr>
          <w:p w:rsidR="005167BF" w:rsidRPr="00527248" w:rsidRDefault="005167BF">
            <w:pPr>
              <w:pStyle w:val="TableParagraph"/>
              <w:spacing w:before="6"/>
              <w:ind w:left="124"/>
              <w:rPr>
                <w:sz w:val="24"/>
              </w:rPr>
            </w:pPr>
          </w:p>
        </w:tc>
      </w:tr>
      <w:tr w:rsidR="005167BF" w:rsidRPr="00527248">
        <w:trPr>
          <w:trHeight w:val="915"/>
        </w:trPr>
        <w:tc>
          <w:tcPr>
            <w:tcW w:w="627" w:type="dxa"/>
          </w:tcPr>
          <w:p w:rsidR="005167BF" w:rsidRPr="00527248" w:rsidRDefault="00543202">
            <w:pPr>
              <w:pStyle w:val="TableParagraph"/>
              <w:spacing w:line="272" w:lineRule="exact"/>
              <w:ind w:left="124"/>
              <w:rPr>
                <w:sz w:val="24"/>
              </w:rPr>
            </w:pPr>
            <w:r w:rsidRPr="00527248">
              <w:rPr>
                <w:sz w:val="24"/>
              </w:rPr>
              <w:t>27</w:t>
            </w:r>
          </w:p>
        </w:tc>
        <w:tc>
          <w:tcPr>
            <w:tcW w:w="6347" w:type="dxa"/>
          </w:tcPr>
          <w:p w:rsidR="005167BF" w:rsidRPr="00527248" w:rsidRDefault="00543202">
            <w:pPr>
              <w:pStyle w:val="TableParagraph"/>
              <w:spacing w:line="272" w:lineRule="exact"/>
              <w:ind w:left="11"/>
              <w:rPr>
                <w:sz w:val="24"/>
              </w:rPr>
            </w:pPr>
            <w:r w:rsidRPr="00527248">
              <w:rPr>
                <w:sz w:val="24"/>
              </w:rPr>
              <w:t>О</w:t>
            </w:r>
            <w:r w:rsidRPr="00527248">
              <w:rPr>
                <w:spacing w:val="-5"/>
                <w:sz w:val="24"/>
              </w:rPr>
              <w:t xml:space="preserve"> </w:t>
            </w:r>
            <w:r w:rsidRPr="00527248">
              <w:rPr>
                <w:sz w:val="24"/>
              </w:rPr>
              <w:t>жизни</w:t>
            </w:r>
            <w:r w:rsidRPr="00527248">
              <w:rPr>
                <w:spacing w:val="-2"/>
                <w:sz w:val="24"/>
              </w:rPr>
              <w:t xml:space="preserve"> </w:t>
            </w:r>
            <w:r w:rsidRPr="00527248">
              <w:rPr>
                <w:sz w:val="24"/>
              </w:rPr>
              <w:t>и</w:t>
            </w:r>
            <w:r w:rsidRPr="00527248">
              <w:rPr>
                <w:spacing w:val="-6"/>
                <w:sz w:val="24"/>
              </w:rPr>
              <w:t xml:space="preserve"> </w:t>
            </w:r>
            <w:r w:rsidRPr="00527248">
              <w:rPr>
                <w:sz w:val="24"/>
              </w:rPr>
              <w:t>подвиге</w:t>
            </w:r>
            <w:r w:rsidRPr="00527248">
              <w:rPr>
                <w:spacing w:val="-4"/>
                <w:sz w:val="24"/>
              </w:rPr>
              <w:t xml:space="preserve"> </w:t>
            </w:r>
            <w:r w:rsidRPr="00527248">
              <w:rPr>
                <w:sz w:val="24"/>
              </w:rPr>
              <w:t>Юрия</w:t>
            </w:r>
            <w:r w:rsidR="00527248">
              <w:rPr>
                <w:sz w:val="24"/>
              </w:rPr>
              <w:t xml:space="preserve"> </w:t>
            </w:r>
            <w:r w:rsidRPr="00527248">
              <w:rPr>
                <w:sz w:val="24"/>
              </w:rPr>
              <w:t>Гагарина</w:t>
            </w:r>
          </w:p>
        </w:tc>
        <w:tc>
          <w:tcPr>
            <w:tcW w:w="1844" w:type="dxa"/>
          </w:tcPr>
          <w:p w:rsidR="005167BF" w:rsidRPr="00527248" w:rsidRDefault="00543202">
            <w:pPr>
              <w:pStyle w:val="TableParagraph"/>
              <w:spacing w:line="272" w:lineRule="exact"/>
              <w:ind w:left="11"/>
              <w:rPr>
                <w:sz w:val="24"/>
              </w:rPr>
            </w:pPr>
            <w:r w:rsidRPr="00527248">
              <w:rPr>
                <w:sz w:val="24"/>
              </w:rPr>
              <w:t>1</w:t>
            </w:r>
          </w:p>
        </w:tc>
        <w:tc>
          <w:tcPr>
            <w:tcW w:w="3263" w:type="dxa"/>
            <w:vMerge w:val="restart"/>
          </w:tcPr>
          <w:p w:rsidR="005167BF" w:rsidRDefault="00EC1592">
            <w:pPr>
              <w:pStyle w:val="TableParagraph"/>
              <w:spacing w:line="272" w:lineRule="exact"/>
              <w:ind w:left="10"/>
              <w:rPr>
                <w:sz w:val="24"/>
              </w:rPr>
            </w:pPr>
            <w:hyperlink r:id="rId637" w:history="1">
              <w:r w:rsidR="00315E0F" w:rsidRPr="0074760D">
                <w:rPr>
                  <w:rStyle w:val="aa"/>
                  <w:sz w:val="24"/>
                </w:rPr>
                <w:t>https://razgovor.edsoo.ru/</w:t>
              </w:r>
            </w:hyperlink>
          </w:p>
          <w:p w:rsidR="00315E0F" w:rsidRPr="00527248" w:rsidRDefault="00315E0F">
            <w:pPr>
              <w:pStyle w:val="TableParagraph"/>
              <w:spacing w:line="272" w:lineRule="exact"/>
              <w:ind w:left="10"/>
              <w:rPr>
                <w:sz w:val="24"/>
              </w:rPr>
            </w:pPr>
          </w:p>
        </w:tc>
        <w:tc>
          <w:tcPr>
            <w:tcW w:w="2411" w:type="dxa"/>
          </w:tcPr>
          <w:p w:rsidR="005167BF" w:rsidRPr="00527248" w:rsidRDefault="005167BF">
            <w:pPr>
              <w:pStyle w:val="TableParagraph"/>
              <w:spacing w:before="221"/>
              <w:ind w:left="124"/>
              <w:rPr>
                <w:sz w:val="24"/>
              </w:rPr>
            </w:pPr>
          </w:p>
        </w:tc>
      </w:tr>
      <w:tr w:rsidR="005167BF" w:rsidRPr="00527248">
        <w:trPr>
          <w:trHeight w:val="489"/>
        </w:trPr>
        <w:tc>
          <w:tcPr>
            <w:tcW w:w="627" w:type="dxa"/>
          </w:tcPr>
          <w:p w:rsidR="005167BF" w:rsidRPr="00527248" w:rsidRDefault="00543202">
            <w:pPr>
              <w:pStyle w:val="TableParagraph"/>
              <w:spacing w:before="6"/>
              <w:ind w:left="124"/>
              <w:rPr>
                <w:sz w:val="24"/>
              </w:rPr>
            </w:pPr>
            <w:r w:rsidRPr="00527248">
              <w:rPr>
                <w:sz w:val="24"/>
              </w:rPr>
              <w:t>28</w:t>
            </w:r>
          </w:p>
        </w:tc>
        <w:tc>
          <w:tcPr>
            <w:tcW w:w="6347" w:type="dxa"/>
          </w:tcPr>
          <w:p w:rsidR="005167BF" w:rsidRPr="00527248" w:rsidRDefault="00543202">
            <w:pPr>
              <w:pStyle w:val="TableParagraph"/>
              <w:spacing w:before="6"/>
              <w:ind w:left="11"/>
              <w:rPr>
                <w:sz w:val="24"/>
              </w:rPr>
            </w:pPr>
            <w:r w:rsidRPr="00527248">
              <w:rPr>
                <w:sz w:val="24"/>
              </w:rPr>
              <w:t>Память</w:t>
            </w:r>
            <w:r w:rsidRPr="00527248">
              <w:rPr>
                <w:spacing w:val="-1"/>
                <w:sz w:val="24"/>
              </w:rPr>
              <w:t xml:space="preserve"> </w:t>
            </w:r>
            <w:r w:rsidRPr="00527248">
              <w:rPr>
                <w:sz w:val="24"/>
              </w:rPr>
              <w:t>прошлого</w:t>
            </w:r>
          </w:p>
        </w:tc>
        <w:tc>
          <w:tcPr>
            <w:tcW w:w="1844" w:type="dxa"/>
          </w:tcPr>
          <w:p w:rsidR="005167BF" w:rsidRPr="00527248" w:rsidRDefault="00543202">
            <w:pPr>
              <w:pStyle w:val="TableParagraph"/>
              <w:spacing w:before="6"/>
              <w:ind w:left="11"/>
              <w:rPr>
                <w:sz w:val="24"/>
              </w:rPr>
            </w:pPr>
            <w:r w:rsidRPr="00527248">
              <w:rPr>
                <w:sz w:val="24"/>
              </w:rPr>
              <w:t>1</w:t>
            </w:r>
          </w:p>
        </w:tc>
        <w:tc>
          <w:tcPr>
            <w:tcW w:w="3263" w:type="dxa"/>
            <w:vMerge/>
            <w:tcBorders>
              <w:top w:val="nil"/>
            </w:tcBorders>
          </w:tcPr>
          <w:p w:rsidR="005167BF" w:rsidRPr="00527248" w:rsidRDefault="005167BF">
            <w:pPr>
              <w:rPr>
                <w:sz w:val="2"/>
                <w:szCs w:val="2"/>
              </w:rPr>
            </w:pPr>
          </w:p>
        </w:tc>
        <w:tc>
          <w:tcPr>
            <w:tcW w:w="2411" w:type="dxa"/>
          </w:tcPr>
          <w:p w:rsidR="005167BF" w:rsidRPr="00527248" w:rsidRDefault="005167BF">
            <w:pPr>
              <w:pStyle w:val="TableParagraph"/>
              <w:spacing w:before="6"/>
              <w:ind w:left="124"/>
              <w:rPr>
                <w:sz w:val="24"/>
              </w:rPr>
            </w:pPr>
          </w:p>
        </w:tc>
      </w:tr>
      <w:tr w:rsidR="005167BF" w:rsidRPr="00527248">
        <w:trPr>
          <w:trHeight w:val="486"/>
        </w:trPr>
        <w:tc>
          <w:tcPr>
            <w:tcW w:w="627" w:type="dxa"/>
          </w:tcPr>
          <w:p w:rsidR="005167BF" w:rsidRPr="00527248" w:rsidRDefault="00543202">
            <w:pPr>
              <w:pStyle w:val="TableParagraph"/>
              <w:spacing w:before="3"/>
              <w:ind w:left="124"/>
              <w:rPr>
                <w:sz w:val="24"/>
              </w:rPr>
            </w:pPr>
            <w:r w:rsidRPr="00527248">
              <w:rPr>
                <w:sz w:val="24"/>
              </w:rPr>
              <w:t>29</w:t>
            </w:r>
          </w:p>
        </w:tc>
        <w:tc>
          <w:tcPr>
            <w:tcW w:w="6347" w:type="dxa"/>
          </w:tcPr>
          <w:p w:rsidR="005167BF" w:rsidRPr="00527248" w:rsidRDefault="00543202">
            <w:pPr>
              <w:pStyle w:val="TableParagraph"/>
              <w:spacing w:before="3"/>
              <w:ind w:left="11"/>
              <w:rPr>
                <w:sz w:val="24"/>
              </w:rPr>
            </w:pPr>
            <w:r w:rsidRPr="00527248">
              <w:rPr>
                <w:sz w:val="24"/>
              </w:rPr>
              <w:t>Заповедники</w:t>
            </w:r>
            <w:r w:rsidRPr="00527248">
              <w:rPr>
                <w:spacing w:val="-9"/>
                <w:sz w:val="24"/>
              </w:rPr>
              <w:t xml:space="preserve"> </w:t>
            </w:r>
            <w:r w:rsidRPr="00527248">
              <w:rPr>
                <w:sz w:val="24"/>
              </w:rPr>
              <w:t>России</w:t>
            </w:r>
          </w:p>
        </w:tc>
        <w:tc>
          <w:tcPr>
            <w:tcW w:w="1844" w:type="dxa"/>
          </w:tcPr>
          <w:p w:rsidR="005167BF" w:rsidRPr="00527248" w:rsidRDefault="00543202">
            <w:pPr>
              <w:pStyle w:val="TableParagraph"/>
              <w:spacing w:before="3"/>
              <w:ind w:left="11"/>
              <w:rPr>
                <w:sz w:val="24"/>
              </w:rPr>
            </w:pPr>
            <w:r w:rsidRPr="00527248">
              <w:rPr>
                <w:sz w:val="24"/>
              </w:rPr>
              <w:t>1</w:t>
            </w:r>
          </w:p>
        </w:tc>
        <w:tc>
          <w:tcPr>
            <w:tcW w:w="3263" w:type="dxa"/>
            <w:vMerge/>
            <w:tcBorders>
              <w:top w:val="nil"/>
            </w:tcBorders>
          </w:tcPr>
          <w:p w:rsidR="005167BF" w:rsidRPr="00527248" w:rsidRDefault="005167BF">
            <w:pPr>
              <w:rPr>
                <w:sz w:val="2"/>
                <w:szCs w:val="2"/>
              </w:rPr>
            </w:pPr>
          </w:p>
        </w:tc>
        <w:tc>
          <w:tcPr>
            <w:tcW w:w="2411" w:type="dxa"/>
          </w:tcPr>
          <w:p w:rsidR="005167BF" w:rsidRPr="00527248" w:rsidRDefault="005167BF">
            <w:pPr>
              <w:pStyle w:val="TableParagraph"/>
              <w:spacing w:before="3"/>
              <w:ind w:left="124"/>
              <w:rPr>
                <w:sz w:val="24"/>
              </w:rPr>
            </w:pPr>
          </w:p>
        </w:tc>
      </w:tr>
      <w:tr w:rsidR="005167BF" w:rsidRPr="00527248">
        <w:trPr>
          <w:trHeight w:val="582"/>
        </w:trPr>
        <w:tc>
          <w:tcPr>
            <w:tcW w:w="627" w:type="dxa"/>
          </w:tcPr>
          <w:p w:rsidR="005167BF" w:rsidRPr="00527248" w:rsidRDefault="00543202">
            <w:pPr>
              <w:pStyle w:val="TableParagraph"/>
              <w:spacing w:before="6"/>
              <w:ind w:left="124"/>
              <w:rPr>
                <w:sz w:val="24"/>
              </w:rPr>
            </w:pPr>
            <w:r w:rsidRPr="00527248">
              <w:rPr>
                <w:sz w:val="24"/>
              </w:rPr>
              <w:t>30</w:t>
            </w:r>
          </w:p>
        </w:tc>
        <w:tc>
          <w:tcPr>
            <w:tcW w:w="6347" w:type="dxa"/>
          </w:tcPr>
          <w:p w:rsidR="005167BF" w:rsidRPr="00527248" w:rsidRDefault="00543202">
            <w:pPr>
              <w:pStyle w:val="TableParagraph"/>
              <w:spacing w:before="6"/>
              <w:ind w:left="11"/>
              <w:rPr>
                <w:sz w:val="24"/>
              </w:rPr>
            </w:pPr>
            <w:r w:rsidRPr="00527248">
              <w:rPr>
                <w:sz w:val="24"/>
              </w:rPr>
              <w:t>День</w:t>
            </w:r>
            <w:r w:rsidRPr="00527248">
              <w:rPr>
                <w:spacing w:val="-3"/>
                <w:sz w:val="24"/>
              </w:rPr>
              <w:t xml:space="preserve"> </w:t>
            </w:r>
            <w:r w:rsidRPr="00527248">
              <w:rPr>
                <w:sz w:val="24"/>
              </w:rPr>
              <w:t>труда.</w:t>
            </w:r>
            <w:r w:rsidRPr="00527248">
              <w:rPr>
                <w:spacing w:val="-3"/>
                <w:sz w:val="24"/>
              </w:rPr>
              <w:t xml:space="preserve"> </w:t>
            </w:r>
            <w:r w:rsidRPr="00527248">
              <w:rPr>
                <w:sz w:val="24"/>
              </w:rPr>
              <w:t>Герои</w:t>
            </w:r>
            <w:r w:rsidRPr="00527248">
              <w:rPr>
                <w:spacing w:val="-3"/>
                <w:sz w:val="24"/>
              </w:rPr>
              <w:t xml:space="preserve"> </w:t>
            </w:r>
            <w:r w:rsidRPr="00527248">
              <w:rPr>
                <w:sz w:val="24"/>
              </w:rPr>
              <w:t>мирной</w:t>
            </w:r>
            <w:r w:rsidR="00527248">
              <w:rPr>
                <w:sz w:val="24"/>
              </w:rPr>
              <w:t xml:space="preserve"> </w:t>
            </w:r>
            <w:r w:rsidRPr="00527248">
              <w:rPr>
                <w:sz w:val="24"/>
              </w:rPr>
              <w:t>жизни</w:t>
            </w:r>
          </w:p>
        </w:tc>
        <w:tc>
          <w:tcPr>
            <w:tcW w:w="1844" w:type="dxa"/>
          </w:tcPr>
          <w:p w:rsidR="005167BF" w:rsidRPr="00527248" w:rsidRDefault="00543202">
            <w:pPr>
              <w:pStyle w:val="TableParagraph"/>
              <w:spacing w:before="6"/>
              <w:ind w:left="11"/>
              <w:rPr>
                <w:sz w:val="24"/>
              </w:rPr>
            </w:pPr>
            <w:r w:rsidRPr="00527248">
              <w:rPr>
                <w:sz w:val="24"/>
              </w:rPr>
              <w:t>1</w:t>
            </w:r>
          </w:p>
        </w:tc>
        <w:tc>
          <w:tcPr>
            <w:tcW w:w="3263" w:type="dxa"/>
            <w:vMerge/>
            <w:tcBorders>
              <w:top w:val="nil"/>
            </w:tcBorders>
          </w:tcPr>
          <w:p w:rsidR="005167BF" w:rsidRPr="00527248" w:rsidRDefault="005167BF">
            <w:pPr>
              <w:rPr>
                <w:sz w:val="2"/>
                <w:szCs w:val="2"/>
              </w:rPr>
            </w:pPr>
          </w:p>
        </w:tc>
        <w:tc>
          <w:tcPr>
            <w:tcW w:w="2411" w:type="dxa"/>
          </w:tcPr>
          <w:p w:rsidR="005167BF" w:rsidRPr="00527248" w:rsidRDefault="005167BF">
            <w:pPr>
              <w:pStyle w:val="TableParagraph"/>
              <w:spacing w:before="6"/>
              <w:ind w:left="124"/>
              <w:rPr>
                <w:sz w:val="24"/>
              </w:rPr>
            </w:pPr>
          </w:p>
        </w:tc>
      </w:tr>
    </w:tbl>
    <w:p w:rsidR="005167BF" w:rsidRPr="00527248" w:rsidRDefault="005167BF">
      <w:pPr>
        <w:rPr>
          <w:sz w:val="24"/>
        </w:rPr>
        <w:sectPr w:rsidR="005167BF" w:rsidRPr="00527248">
          <w:pgSz w:w="16840" w:h="11910" w:orient="landscape"/>
          <w:pgMar w:top="1100" w:right="560" w:bottom="840" w:left="580" w:header="0" w:footer="645" w:gutter="0"/>
          <w:cols w:space="720"/>
        </w:sectPr>
      </w:pPr>
    </w:p>
    <w:p w:rsidR="005167BF" w:rsidRPr="00527248" w:rsidRDefault="005167BF">
      <w:pPr>
        <w:pStyle w:val="a3"/>
        <w:spacing w:before="3"/>
        <w:ind w:left="0"/>
        <w:rPr>
          <w:b/>
          <w:sz w:val="2"/>
        </w:rPr>
      </w:pPr>
    </w:p>
    <w:tbl>
      <w:tblPr>
        <w:tblStyle w:val="TableNormal"/>
        <w:tblW w:w="0" w:type="auto"/>
        <w:tblInd w:w="6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627"/>
        <w:gridCol w:w="6347"/>
        <w:gridCol w:w="1844"/>
        <w:gridCol w:w="3263"/>
        <w:gridCol w:w="2411"/>
      </w:tblGrid>
      <w:tr w:rsidR="005167BF" w:rsidRPr="00527248">
        <w:trPr>
          <w:trHeight w:val="918"/>
        </w:trPr>
        <w:tc>
          <w:tcPr>
            <w:tcW w:w="627" w:type="dxa"/>
          </w:tcPr>
          <w:p w:rsidR="005167BF" w:rsidRPr="00527248" w:rsidRDefault="00543202">
            <w:pPr>
              <w:pStyle w:val="TableParagraph"/>
              <w:spacing w:line="273" w:lineRule="exact"/>
              <w:ind w:left="124"/>
              <w:rPr>
                <w:sz w:val="24"/>
              </w:rPr>
            </w:pPr>
            <w:r w:rsidRPr="00527248">
              <w:rPr>
                <w:sz w:val="24"/>
              </w:rPr>
              <w:t>31</w:t>
            </w:r>
          </w:p>
        </w:tc>
        <w:tc>
          <w:tcPr>
            <w:tcW w:w="6347" w:type="dxa"/>
          </w:tcPr>
          <w:p w:rsidR="005167BF" w:rsidRPr="00527248" w:rsidRDefault="00543202">
            <w:pPr>
              <w:pStyle w:val="TableParagraph"/>
              <w:spacing w:line="273" w:lineRule="exact"/>
              <w:ind w:left="11"/>
              <w:rPr>
                <w:sz w:val="24"/>
              </w:rPr>
            </w:pPr>
            <w:r w:rsidRPr="00527248">
              <w:rPr>
                <w:sz w:val="24"/>
              </w:rPr>
              <w:t>Дети</w:t>
            </w:r>
            <w:r w:rsidRPr="00527248">
              <w:rPr>
                <w:spacing w:val="-2"/>
                <w:sz w:val="24"/>
              </w:rPr>
              <w:t xml:space="preserve"> </w:t>
            </w:r>
            <w:r w:rsidRPr="00527248">
              <w:rPr>
                <w:sz w:val="24"/>
              </w:rPr>
              <w:t>–</w:t>
            </w:r>
            <w:r w:rsidRPr="00527248">
              <w:rPr>
                <w:spacing w:val="-3"/>
                <w:sz w:val="24"/>
              </w:rPr>
              <w:t xml:space="preserve"> </w:t>
            </w:r>
            <w:r w:rsidRPr="00527248">
              <w:rPr>
                <w:sz w:val="24"/>
              </w:rPr>
              <w:t>герои</w:t>
            </w:r>
            <w:r w:rsidRPr="00527248">
              <w:rPr>
                <w:spacing w:val="-3"/>
                <w:sz w:val="24"/>
              </w:rPr>
              <w:t xml:space="preserve"> </w:t>
            </w:r>
            <w:r w:rsidRPr="00527248">
              <w:rPr>
                <w:sz w:val="24"/>
              </w:rPr>
              <w:t>Великой</w:t>
            </w:r>
            <w:r w:rsidR="00527248">
              <w:rPr>
                <w:sz w:val="24"/>
              </w:rPr>
              <w:t xml:space="preserve"> </w:t>
            </w:r>
            <w:r w:rsidRPr="00527248">
              <w:rPr>
                <w:sz w:val="24"/>
              </w:rPr>
              <w:t>Отечественной</w:t>
            </w:r>
            <w:r w:rsidRPr="00527248">
              <w:rPr>
                <w:spacing w:val="-8"/>
                <w:sz w:val="24"/>
              </w:rPr>
              <w:t xml:space="preserve"> </w:t>
            </w:r>
            <w:r w:rsidRPr="00527248">
              <w:rPr>
                <w:sz w:val="24"/>
              </w:rPr>
              <w:t>войны</w:t>
            </w:r>
          </w:p>
        </w:tc>
        <w:tc>
          <w:tcPr>
            <w:tcW w:w="1844" w:type="dxa"/>
          </w:tcPr>
          <w:p w:rsidR="005167BF" w:rsidRPr="00527248" w:rsidRDefault="00543202">
            <w:pPr>
              <w:pStyle w:val="TableParagraph"/>
              <w:spacing w:line="273" w:lineRule="exact"/>
              <w:ind w:left="11"/>
              <w:rPr>
                <w:sz w:val="24"/>
              </w:rPr>
            </w:pPr>
            <w:r w:rsidRPr="00527248">
              <w:rPr>
                <w:sz w:val="24"/>
              </w:rPr>
              <w:t>1</w:t>
            </w:r>
          </w:p>
        </w:tc>
        <w:tc>
          <w:tcPr>
            <w:tcW w:w="3263" w:type="dxa"/>
            <w:vMerge w:val="restart"/>
          </w:tcPr>
          <w:p w:rsidR="005167BF" w:rsidRDefault="00EC1592">
            <w:pPr>
              <w:pStyle w:val="TableParagraph"/>
              <w:spacing w:line="273" w:lineRule="exact"/>
              <w:ind w:left="10"/>
              <w:rPr>
                <w:sz w:val="24"/>
              </w:rPr>
            </w:pPr>
            <w:hyperlink r:id="rId638" w:history="1">
              <w:r w:rsidR="00315E0F" w:rsidRPr="0074760D">
                <w:rPr>
                  <w:rStyle w:val="aa"/>
                  <w:sz w:val="24"/>
                </w:rPr>
                <w:t>https://razgovor.edsoo.ru/</w:t>
              </w:r>
            </w:hyperlink>
          </w:p>
          <w:p w:rsidR="00315E0F" w:rsidRPr="00527248" w:rsidRDefault="00315E0F">
            <w:pPr>
              <w:pStyle w:val="TableParagraph"/>
              <w:spacing w:line="273" w:lineRule="exact"/>
              <w:ind w:left="10"/>
              <w:rPr>
                <w:sz w:val="24"/>
              </w:rPr>
            </w:pPr>
          </w:p>
        </w:tc>
        <w:tc>
          <w:tcPr>
            <w:tcW w:w="2411" w:type="dxa"/>
          </w:tcPr>
          <w:p w:rsidR="00527248" w:rsidRPr="00527248" w:rsidRDefault="00527248" w:rsidP="00527248">
            <w:pPr>
              <w:pStyle w:val="TableParagraph"/>
              <w:spacing w:line="273" w:lineRule="exact"/>
              <w:ind w:left="124"/>
              <w:rPr>
                <w:sz w:val="24"/>
              </w:rPr>
            </w:pPr>
          </w:p>
          <w:p w:rsidR="005167BF" w:rsidRPr="00527248" w:rsidRDefault="005167BF">
            <w:pPr>
              <w:pStyle w:val="TableParagraph"/>
              <w:spacing w:before="223"/>
              <w:ind w:left="124"/>
              <w:rPr>
                <w:sz w:val="24"/>
              </w:rPr>
            </w:pPr>
          </w:p>
        </w:tc>
      </w:tr>
      <w:tr w:rsidR="005167BF" w:rsidRPr="00527248">
        <w:trPr>
          <w:trHeight w:val="856"/>
        </w:trPr>
        <w:tc>
          <w:tcPr>
            <w:tcW w:w="627" w:type="dxa"/>
          </w:tcPr>
          <w:p w:rsidR="005167BF" w:rsidRPr="00527248" w:rsidRDefault="00543202">
            <w:pPr>
              <w:pStyle w:val="TableParagraph"/>
              <w:spacing w:before="1"/>
              <w:ind w:left="124"/>
              <w:rPr>
                <w:sz w:val="24"/>
              </w:rPr>
            </w:pPr>
            <w:r w:rsidRPr="00527248">
              <w:rPr>
                <w:sz w:val="24"/>
              </w:rPr>
              <w:t>32</w:t>
            </w:r>
          </w:p>
        </w:tc>
        <w:tc>
          <w:tcPr>
            <w:tcW w:w="6347" w:type="dxa"/>
          </w:tcPr>
          <w:p w:rsidR="005167BF" w:rsidRPr="00527248" w:rsidRDefault="00543202">
            <w:pPr>
              <w:pStyle w:val="TableParagraph"/>
              <w:spacing w:before="1"/>
              <w:ind w:left="11"/>
              <w:rPr>
                <w:sz w:val="24"/>
              </w:rPr>
            </w:pPr>
            <w:r w:rsidRPr="00527248">
              <w:rPr>
                <w:sz w:val="24"/>
              </w:rPr>
              <w:t>День</w:t>
            </w:r>
            <w:r w:rsidRPr="00527248">
              <w:rPr>
                <w:spacing w:val="-4"/>
                <w:sz w:val="24"/>
              </w:rPr>
              <w:t xml:space="preserve"> </w:t>
            </w:r>
            <w:r w:rsidRPr="00527248">
              <w:rPr>
                <w:sz w:val="24"/>
              </w:rPr>
              <w:t>детских</w:t>
            </w:r>
            <w:r w:rsidRPr="00527248">
              <w:rPr>
                <w:spacing w:val="-1"/>
                <w:sz w:val="24"/>
              </w:rPr>
              <w:t xml:space="preserve"> </w:t>
            </w:r>
            <w:r w:rsidRPr="00527248">
              <w:rPr>
                <w:sz w:val="24"/>
              </w:rPr>
              <w:t>общественных</w:t>
            </w:r>
            <w:r w:rsidR="00527248">
              <w:rPr>
                <w:sz w:val="24"/>
              </w:rPr>
              <w:t xml:space="preserve"> </w:t>
            </w:r>
            <w:r w:rsidRPr="00527248">
              <w:rPr>
                <w:sz w:val="24"/>
              </w:rPr>
              <w:t>организаций</w:t>
            </w:r>
          </w:p>
        </w:tc>
        <w:tc>
          <w:tcPr>
            <w:tcW w:w="1844" w:type="dxa"/>
          </w:tcPr>
          <w:p w:rsidR="005167BF" w:rsidRPr="00527248" w:rsidRDefault="00543202">
            <w:pPr>
              <w:pStyle w:val="TableParagraph"/>
              <w:spacing w:before="1"/>
              <w:ind w:left="11"/>
              <w:rPr>
                <w:sz w:val="24"/>
              </w:rPr>
            </w:pPr>
            <w:r w:rsidRPr="00527248">
              <w:rPr>
                <w:sz w:val="24"/>
              </w:rPr>
              <w:t>1</w:t>
            </w:r>
          </w:p>
        </w:tc>
        <w:tc>
          <w:tcPr>
            <w:tcW w:w="3263" w:type="dxa"/>
            <w:vMerge/>
            <w:tcBorders>
              <w:top w:val="nil"/>
            </w:tcBorders>
          </w:tcPr>
          <w:p w:rsidR="005167BF" w:rsidRPr="00527248" w:rsidRDefault="005167BF">
            <w:pPr>
              <w:rPr>
                <w:sz w:val="2"/>
                <w:szCs w:val="2"/>
              </w:rPr>
            </w:pPr>
          </w:p>
        </w:tc>
        <w:tc>
          <w:tcPr>
            <w:tcW w:w="2411" w:type="dxa"/>
          </w:tcPr>
          <w:p w:rsidR="005167BF" w:rsidRPr="00527248" w:rsidRDefault="005167BF">
            <w:pPr>
              <w:pStyle w:val="TableParagraph"/>
              <w:spacing w:before="1"/>
              <w:ind w:left="124"/>
              <w:rPr>
                <w:sz w:val="24"/>
              </w:rPr>
            </w:pPr>
          </w:p>
        </w:tc>
      </w:tr>
      <w:tr w:rsidR="005167BF" w:rsidRPr="00527248">
        <w:trPr>
          <w:trHeight w:val="486"/>
        </w:trPr>
        <w:tc>
          <w:tcPr>
            <w:tcW w:w="627" w:type="dxa"/>
          </w:tcPr>
          <w:p w:rsidR="005167BF" w:rsidRPr="00527248" w:rsidRDefault="00543202">
            <w:pPr>
              <w:pStyle w:val="TableParagraph"/>
              <w:spacing w:before="3"/>
              <w:ind w:left="124"/>
              <w:rPr>
                <w:sz w:val="24"/>
              </w:rPr>
            </w:pPr>
            <w:r w:rsidRPr="00527248">
              <w:rPr>
                <w:sz w:val="24"/>
              </w:rPr>
              <w:t>33</w:t>
            </w:r>
          </w:p>
        </w:tc>
        <w:tc>
          <w:tcPr>
            <w:tcW w:w="6347" w:type="dxa"/>
          </w:tcPr>
          <w:p w:rsidR="005167BF" w:rsidRPr="00527248" w:rsidRDefault="00543202">
            <w:pPr>
              <w:pStyle w:val="TableParagraph"/>
              <w:spacing w:before="3"/>
              <w:ind w:left="11"/>
              <w:rPr>
                <w:sz w:val="24"/>
              </w:rPr>
            </w:pPr>
            <w:r w:rsidRPr="00527248">
              <w:rPr>
                <w:sz w:val="24"/>
              </w:rPr>
              <w:t>Мои</w:t>
            </w:r>
            <w:r w:rsidRPr="00527248">
              <w:rPr>
                <w:spacing w:val="-4"/>
                <w:sz w:val="24"/>
              </w:rPr>
              <w:t xml:space="preserve"> </w:t>
            </w:r>
            <w:r w:rsidRPr="00527248">
              <w:rPr>
                <w:sz w:val="24"/>
              </w:rPr>
              <w:t>увлечения</w:t>
            </w:r>
          </w:p>
        </w:tc>
        <w:tc>
          <w:tcPr>
            <w:tcW w:w="1844" w:type="dxa"/>
          </w:tcPr>
          <w:p w:rsidR="005167BF" w:rsidRPr="00527248" w:rsidRDefault="00543202">
            <w:pPr>
              <w:pStyle w:val="TableParagraph"/>
              <w:spacing w:before="3"/>
              <w:ind w:left="11"/>
              <w:rPr>
                <w:sz w:val="24"/>
              </w:rPr>
            </w:pPr>
            <w:r w:rsidRPr="00527248">
              <w:rPr>
                <w:sz w:val="24"/>
              </w:rPr>
              <w:t>1</w:t>
            </w:r>
          </w:p>
        </w:tc>
        <w:tc>
          <w:tcPr>
            <w:tcW w:w="3263" w:type="dxa"/>
            <w:vMerge/>
            <w:tcBorders>
              <w:top w:val="nil"/>
            </w:tcBorders>
          </w:tcPr>
          <w:p w:rsidR="005167BF" w:rsidRPr="00527248" w:rsidRDefault="005167BF">
            <w:pPr>
              <w:rPr>
                <w:sz w:val="2"/>
                <w:szCs w:val="2"/>
              </w:rPr>
            </w:pPr>
          </w:p>
        </w:tc>
        <w:tc>
          <w:tcPr>
            <w:tcW w:w="2411" w:type="dxa"/>
          </w:tcPr>
          <w:p w:rsidR="005167BF" w:rsidRPr="00527248" w:rsidRDefault="005167BF">
            <w:pPr>
              <w:pStyle w:val="TableParagraph"/>
              <w:spacing w:before="3"/>
              <w:ind w:left="124"/>
              <w:rPr>
                <w:sz w:val="24"/>
              </w:rPr>
            </w:pPr>
          </w:p>
        </w:tc>
      </w:tr>
      <w:tr w:rsidR="005167BF" w:rsidRPr="00527248">
        <w:trPr>
          <w:trHeight w:val="489"/>
        </w:trPr>
        <w:tc>
          <w:tcPr>
            <w:tcW w:w="627" w:type="dxa"/>
          </w:tcPr>
          <w:p w:rsidR="005167BF" w:rsidRPr="00527248" w:rsidRDefault="00543202">
            <w:pPr>
              <w:pStyle w:val="TableParagraph"/>
              <w:spacing w:before="3"/>
              <w:ind w:left="124"/>
              <w:rPr>
                <w:sz w:val="24"/>
              </w:rPr>
            </w:pPr>
            <w:r w:rsidRPr="00527248">
              <w:rPr>
                <w:sz w:val="24"/>
              </w:rPr>
              <w:t>34</w:t>
            </w:r>
          </w:p>
        </w:tc>
        <w:tc>
          <w:tcPr>
            <w:tcW w:w="6347" w:type="dxa"/>
          </w:tcPr>
          <w:p w:rsidR="005167BF" w:rsidRPr="00527248" w:rsidRDefault="00543202">
            <w:pPr>
              <w:pStyle w:val="TableParagraph"/>
              <w:spacing w:before="3"/>
              <w:ind w:left="11"/>
              <w:rPr>
                <w:sz w:val="24"/>
              </w:rPr>
            </w:pPr>
            <w:r w:rsidRPr="00527248">
              <w:rPr>
                <w:sz w:val="24"/>
              </w:rPr>
              <w:t>Резервные</w:t>
            </w:r>
            <w:r w:rsidRPr="00527248">
              <w:rPr>
                <w:spacing w:val="-4"/>
                <w:sz w:val="24"/>
              </w:rPr>
              <w:t xml:space="preserve"> </w:t>
            </w:r>
            <w:r w:rsidRPr="00527248">
              <w:rPr>
                <w:sz w:val="24"/>
              </w:rPr>
              <w:t>уроки</w:t>
            </w:r>
          </w:p>
        </w:tc>
        <w:tc>
          <w:tcPr>
            <w:tcW w:w="1844" w:type="dxa"/>
          </w:tcPr>
          <w:p w:rsidR="005167BF" w:rsidRPr="00527248" w:rsidRDefault="00543202">
            <w:pPr>
              <w:pStyle w:val="TableParagraph"/>
              <w:spacing w:before="3"/>
              <w:ind w:left="11"/>
              <w:rPr>
                <w:sz w:val="24"/>
              </w:rPr>
            </w:pPr>
            <w:r w:rsidRPr="00527248">
              <w:rPr>
                <w:sz w:val="24"/>
              </w:rPr>
              <w:t>3</w:t>
            </w:r>
          </w:p>
        </w:tc>
        <w:tc>
          <w:tcPr>
            <w:tcW w:w="3263" w:type="dxa"/>
          </w:tcPr>
          <w:p w:rsidR="005167BF" w:rsidRPr="00527248" w:rsidRDefault="005167BF">
            <w:pPr>
              <w:pStyle w:val="TableParagraph"/>
            </w:pPr>
          </w:p>
        </w:tc>
        <w:tc>
          <w:tcPr>
            <w:tcW w:w="2411" w:type="dxa"/>
          </w:tcPr>
          <w:p w:rsidR="005167BF" w:rsidRPr="00527248" w:rsidRDefault="005167BF">
            <w:pPr>
              <w:pStyle w:val="TableParagraph"/>
            </w:pPr>
          </w:p>
        </w:tc>
      </w:tr>
    </w:tbl>
    <w:p w:rsidR="005167BF" w:rsidRPr="00527248" w:rsidRDefault="005167BF">
      <w:pPr>
        <w:pStyle w:val="a3"/>
        <w:ind w:left="0"/>
        <w:rPr>
          <w:b/>
          <w:sz w:val="20"/>
        </w:rPr>
      </w:pPr>
    </w:p>
    <w:p w:rsidR="005167BF" w:rsidRPr="00527248" w:rsidRDefault="005167BF">
      <w:pPr>
        <w:pStyle w:val="a3"/>
        <w:spacing w:before="2"/>
        <w:ind w:left="0"/>
        <w:rPr>
          <w:b/>
          <w:sz w:val="17"/>
        </w:rPr>
      </w:pPr>
    </w:p>
    <w:p w:rsidR="005167BF" w:rsidRPr="00527248" w:rsidRDefault="00543202">
      <w:pPr>
        <w:pStyle w:val="21"/>
        <w:spacing w:before="90" w:line="276" w:lineRule="auto"/>
        <w:ind w:left="552" w:right="10759"/>
      </w:pPr>
      <w:r w:rsidRPr="00527248">
        <w:t>Тематическое планирование 3-4 классы</w:t>
      </w:r>
      <w:r w:rsidRPr="00527248">
        <w:rPr>
          <w:spacing w:val="-57"/>
        </w:rPr>
        <w:t xml:space="preserve"> </w:t>
      </w:r>
      <w:r w:rsidRPr="00527248">
        <w:t>(1</w:t>
      </w:r>
      <w:r w:rsidRPr="00527248">
        <w:rPr>
          <w:spacing w:val="-1"/>
        </w:rPr>
        <w:t xml:space="preserve"> </w:t>
      </w:r>
      <w:r w:rsidRPr="00527248">
        <w:t>час</w:t>
      </w:r>
      <w:r w:rsidRPr="00527248">
        <w:rPr>
          <w:spacing w:val="-1"/>
        </w:rPr>
        <w:t xml:space="preserve"> </w:t>
      </w:r>
      <w:r w:rsidRPr="00527248">
        <w:t>в</w:t>
      </w:r>
      <w:r w:rsidRPr="00527248">
        <w:rPr>
          <w:spacing w:val="-1"/>
        </w:rPr>
        <w:t xml:space="preserve"> </w:t>
      </w:r>
      <w:r w:rsidRPr="00527248">
        <w:t>неделю)</w:t>
      </w:r>
    </w:p>
    <w:p w:rsidR="005167BF" w:rsidRPr="00527248" w:rsidRDefault="005167BF">
      <w:pPr>
        <w:pStyle w:val="a3"/>
        <w:spacing w:before="6"/>
        <w:ind w:left="0"/>
        <w:rPr>
          <w:b/>
          <w:sz w:val="17"/>
        </w:rPr>
      </w:pPr>
    </w:p>
    <w:tbl>
      <w:tblPr>
        <w:tblStyle w:val="TableNormal"/>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88"/>
        <w:gridCol w:w="4428"/>
        <w:gridCol w:w="8271"/>
      </w:tblGrid>
      <w:tr w:rsidR="005167BF" w:rsidRPr="00527248">
        <w:trPr>
          <w:trHeight w:val="316"/>
        </w:trPr>
        <w:tc>
          <w:tcPr>
            <w:tcW w:w="2088" w:type="dxa"/>
          </w:tcPr>
          <w:p w:rsidR="005167BF" w:rsidRPr="00527248" w:rsidRDefault="00543202">
            <w:pPr>
              <w:pStyle w:val="TableParagraph"/>
              <w:spacing w:line="275" w:lineRule="exact"/>
              <w:ind w:left="203"/>
              <w:rPr>
                <w:b/>
                <w:sz w:val="24"/>
              </w:rPr>
            </w:pPr>
            <w:r w:rsidRPr="00527248">
              <w:rPr>
                <w:b/>
                <w:sz w:val="24"/>
              </w:rPr>
              <w:t>Тема</w:t>
            </w:r>
          </w:p>
        </w:tc>
        <w:tc>
          <w:tcPr>
            <w:tcW w:w="4428" w:type="dxa"/>
          </w:tcPr>
          <w:p w:rsidR="005167BF" w:rsidRPr="00527248" w:rsidRDefault="00543202">
            <w:pPr>
              <w:pStyle w:val="TableParagraph"/>
              <w:spacing w:line="275" w:lineRule="exact"/>
              <w:ind w:left="108"/>
              <w:rPr>
                <w:b/>
                <w:sz w:val="24"/>
              </w:rPr>
            </w:pPr>
            <w:r w:rsidRPr="00527248">
              <w:rPr>
                <w:b/>
                <w:sz w:val="24"/>
              </w:rPr>
              <w:t>Основное</w:t>
            </w:r>
            <w:r w:rsidRPr="00527248">
              <w:rPr>
                <w:b/>
                <w:spacing w:val="-9"/>
                <w:sz w:val="24"/>
              </w:rPr>
              <w:t xml:space="preserve"> </w:t>
            </w:r>
            <w:r w:rsidRPr="00527248">
              <w:rPr>
                <w:b/>
                <w:sz w:val="24"/>
              </w:rPr>
              <w:t>содержание</w:t>
            </w:r>
          </w:p>
        </w:tc>
        <w:tc>
          <w:tcPr>
            <w:tcW w:w="8271" w:type="dxa"/>
          </w:tcPr>
          <w:p w:rsidR="005167BF" w:rsidRPr="00527248" w:rsidRDefault="00543202">
            <w:pPr>
              <w:pStyle w:val="TableParagraph"/>
              <w:spacing w:line="275" w:lineRule="exact"/>
              <w:ind w:left="646"/>
              <w:rPr>
                <w:b/>
                <w:sz w:val="24"/>
              </w:rPr>
            </w:pPr>
            <w:r w:rsidRPr="00527248">
              <w:rPr>
                <w:b/>
                <w:sz w:val="24"/>
              </w:rPr>
              <w:t>Характеристика</w:t>
            </w:r>
            <w:r w:rsidRPr="00527248">
              <w:rPr>
                <w:b/>
                <w:spacing w:val="-11"/>
                <w:sz w:val="24"/>
              </w:rPr>
              <w:t xml:space="preserve"> </w:t>
            </w:r>
            <w:r w:rsidRPr="00527248">
              <w:rPr>
                <w:b/>
                <w:sz w:val="24"/>
              </w:rPr>
              <w:t>деятельности</w:t>
            </w:r>
            <w:r w:rsidRPr="00527248">
              <w:rPr>
                <w:b/>
                <w:spacing w:val="-10"/>
                <w:sz w:val="24"/>
              </w:rPr>
              <w:t xml:space="preserve"> </w:t>
            </w:r>
            <w:r w:rsidRPr="00527248">
              <w:rPr>
                <w:b/>
                <w:sz w:val="24"/>
              </w:rPr>
              <w:t>обучающихся</w:t>
            </w:r>
          </w:p>
        </w:tc>
      </w:tr>
      <w:tr w:rsidR="005167BF" w:rsidRPr="00527248">
        <w:trPr>
          <w:trHeight w:val="518"/>
        </w:trPr>
        <w:tc>
          <w:tcPr>
            <w:tcW w:w="14787" w:type="dxa"/>
            <w:gridSpan w:val="3"/>
          </w:tcPr>
          <w:p w:rsidR="005167BF" w:rsidRPr="00527248" w:rsidRDefault="00543202">
            <w:pPr>
              <w:pStyle w:val="TableParagraph"/>
              <w:spacing w:line="275" w:lineRule="exact"/>
              <w:ind w:left="249"/>
              <w:rPr>
                <w:b/>
                <w:sz w:val="24"/>
              </w:rPr>
            </w:pPr>
            <w:r w:rsidRPr="00527248">
              <w:rPr>
                <w:b/>
                <w:sz w:val="24"/>
              </w:rPr>
              <w:t>1.</w:t>
            </w:r>
            <w:r w:rsidRPr="00527248">
              <w:rPr>
                <w:b/>
                <w:spacing w:val="5"/>
                <w:sz w:val="24"/>
              </w:rPr>
              <w:t xml:space="preserve"> </w:t>
            </w:r>
            <w:r w:rsidRPr="00527248">
              <w:rPr>
                <w:b/>
                <w:sz w:val="24"/>
              </w:rPr>
              <w:t>День</w:t>
            </w:r>
            <w:r w:rsidRPr="00527248">
              <w:rPr>
                <w:b/>
                <w:spacing w:val="-2"/>
                <w:sz w:val="24"/>
              </w:rPr>
              <w:t xml:space="preserve"> </w:t>
            </w:r>
            <w:r w:rsidRPr="00527248">
              <w:rPr>
                <w:b/>
                <w:sz w:val="24"/>
              </w:rPr>
              <w:t>знаний</w:t>
            </w:r>
          </w:p>
        </w:tc>
      </w:tr>
      <w:tr w:rsidR="005167BF" w:rsidRPr="00527248">
        <w:trPr>
          <w:trHeight w:val="3809"/>
        </w:trPr>
        <w:tc>
          <w:tcPr>
            <w:tcW w:w="2088" w:type="dxa"/>
          </w:tcPr>
          <w:p w:rsidR="005167BF" w:rsidRPr="00527248" w:rsidRDefault="005167BF">
            <w:pPr>
              <w:pStyle w:val="TableParagraph"/>
            </w:pPr>
          </w:p>
        </w:tc>
        <w:tc>
          <w:tcPr>
            <w:tcW w:w="4428" w:type="dxa"/>
          </w:tcPr>
          <w:p w:rsidR="005167BF" w:rsidRPr="00527248" w:rsidRDefault="00543202">
            <w:pPr>
              <w:pStyle w:val="TableParagraph"/>
              <w:spacing w:line="276" w:lineRule="auto"/>
              <w:ind w:left="108" w:right="466" w:firstLine="67"/>
              <w:rPr>
                <w:sz w:val="24"/>
              </w:rPr>
            </w:pPr>
            <w:r w:rsidRPr="00527248">
              <w:rPr>
                <w:sz w:val="24"/>
              </w:rPr>
              <w:t>Наша страна предоставляет</w:t>
            </w:r>
            <w:r w:rsidRPr="00527248">
              <w:rPr>
                <w:spacing w:val="1"/>
                <w:sz w:val="24"/>
              </w:rPr>
              <w:t xml:space="preserve"> </w:t>
            </w:r>
            <w:r w:rsidRPr="00527248">
              <w:rPr>
                <w:sz w:val="24"/>
              </w:rPr>
              <w:t>возможность каждому получить</w:t>
            </w:r>
            <w:r w:rsidRPr="00527248">
              <w:rPr>
                <w:spacing w:val="1"/>
                <w:sz w:val="24"/>
              </w:rPr>
              <w:t xml:space="preserve"> </w:t>
            </w:r>
            <w:r w:rsidRPr="00527248">
              <w:rPr>
                <w:spacing w:val="-1"/>
                <w:sz w:val="24"/>
              </w:rPr>
              <w:t>достойное</w:t>
            </w:r>
            <w:r w:rsidRPr="00527248">
              <w:rPr>
                <w:spacing w:val="-14"/>
                <w:sz w:val="24"/>
              </w:rPr>
              <w:t xml:space="preserve"> </w:t>
            </w:r>
            <w:r w:rsidRPr="00527248">
              <w:rPr>
                <w:sz w:val="24"/>
              </w:rPr>
              <w:t>образование.</w:t>
            </w:r>
            <w:r w:rsidR="00527248">
              <w:rPr>
                <w:sz w:val="24"/>
              </w:rPr>
              <w:t xml:space="preserve"> </w:t>
            </w:r>
            <w:r w:rsidRPr="00527248">
              <w:rPr>
                <w:sz w:val="24"/>
              </w:rPr>
              <w:t>Обязательное</w:t>
            </w:r>
            <w:r w:rsidRPr="00527248">
              <w:rPr>
                <w:spacing w:val="-57"/>
                <w:sz w:val="24"/>
              </w:rPr>
              <w:t xml:space="preserve"> </w:t>
            </w:r>
            <w:r w:rsidRPr="00527248">
              <w:rPr>
                <w:sz w:val="24"/>
              </w:rPr>
              <w:t>образование</w:t>
            </w:r>
            <w:r w:rsidRPr="00527248">
              <w:rPr>
                <w:spacing w:val="-2"/>
                <w:sz w:val="24"/>
              </w:rPr>
              <w:t xml:space="preserve"> </w:t>
            </w:r>
            <w:r w:rsidRPr="00527248">
              <w:rPr>
                <w:sz w:val="24"/>
              </w:rPr>
              <w:t>в</w:t>
            </w:r>
            <w:r w:rsidRPr="00527248">
              <w:rPr>
                <w:spacing w:val="-1"/>
                <w:sz w:val="24"/>
              </w:rPr>
              <w:t xml:space="preserve"> </w:t>
            </w:r>
            <w:r w:rsidRPr="00527248">
              <w:rPr>
                <w:sz w:val="24"/>
              </w:rPr>
              <w:t>РФ9</w:t>
            </w:r>
            <w:r w:rsidRPr="00527248">
              <w:rPr>
                <w:spacing w:val="-3"/>
                <w:sz w:val="24"/>
              </w:rPr>
              <w:t xml:space="preserve"> </w:t>
            </w:r>
            <w:r w:rsidRPr="00527248">
              <w:rPr>
                <w:sz w:val="24"/>
              </w:rPr>
              <w:t>лет.</w:t>
            </w:r>
          </w:p>
          <w:p w:rsidR="005167BF" w:rsidRPr="00527248" w:rsidRDefault="00543202">
            <w:pPr>
              <w:pStyle w:val="TableParagraph"/>
              <w:spacing w:line="276" w:lineRule="auto"/>
              <w:ind w:left="108" w:right="789" w:firstLine="67"/>
              <w:rPr>
                <w:sz w:val="24"/>
              </w:rPr>
            </w:pPr>
            <w:r w:rsidRPr="00527248">
              <w:rPr>
                <w:sz w:val="24"/>
              </w:rPr>
              <w:t>Каждый должен стремиться к</w:t>
            </w:r>
            <w:r w:rsidRPr="00527248">
              <w:rPr>
                <w:spacing w:val="1"/>
                <w:sz w:val="24"/>
              </w:rPr>
              <w:t xml:space="preserve"> </w:t>
            </w:r>
            <w:r w:rsidRPr="00527248">
              <w:rPr>
                <w:sz w:val="24"/>
              </w:rPr>
              <w:t>обогащению и расширению своих</w:t>
            </w:r>
            <w:r w:rsidRPr="00527248">
              <w:rPr>
                <w:spacing w:val="-57"/>
                <w:sz w:val="24"/>
              </w:rPr>
              <w:t xml:space="preserve"> </w:t>
            </w:r>
            <w:r w:rsidRPr="00527248">
              <w:rPr>
                <w:sz w:val="24"/>
              </w:rPr>
              <w:t>знаний.</w:t>
            </w:r>
          </w:p>
        </w:tc>
        <w:tc>
          <w:tcPr>
            <w:tcW w:w="8271" w:type="dxa"/>
          </w:tcPr>
          <w:p w:rsidR="005167BF" w:rsidRPr="00527248" w:rsidRDefault="00543202">
            <w:pPr>
              <w:pStyle w:val="TableParagraph"/>
              <w:spacing w:line="270" w:lineRule="exact"/>
              <w:ind w:left="557"/>
              <w:rPr>
                <w:sz w:val="24"/>
              </w:rPr>
            </w:pPr>
            <w:r w:rsidRPr="00527248">
              <w:rPr>
                <w:sz w:val="24"/>
              </w:rPr>
              <w:t>Участие</w:t>
            </w:r>
            <w:r w:rsidRPr="00527248">
              <w:rPr>
                <w:spacing w:val="-4"/>
                <w:sz w:val="24"/>
              </w:rPr>
              <w:t xml:space="preserve"> </w:t>
            </w:r>
            <w:r w:rsidRPr="00527248">
              <w:rPr>
                <w:sz w:val="24"/>
              </w:rPr>
              <w:t>в</w:t>
            </w:r>
            <w:r w:rsidRPr="00527248">
              <w:rPr>
                <w:spacing w:val="-3"/>
                <w:sz w:val="24"/>
              </w:rPr>
              <w:t xml:space="preserve"> </w:t>
            </w:r>
            <w:r w:rsidRPr="00527248">
              <w:rPr>
                <w:sz w:val="24"/>
              </w:rPr>
              <w:t>беседе:</w:t>
            </w:r>
            <w:r w:rsidRPr="00527248">
              <w:rPr>
                <w:spacing w:val="2"/>
                <w:sz w:val="24"/>
              </w:rPr>
              <w:t xml:space="preserve"> </w:t>
            </w:r>
            <w:r w:rsidRPr="00527248">
              <w:rPr>
                <w:sz w:val="24"/>
              </w:rPr>
              <w:t>«Что</w:t>
            </w:r>
            <w:r w:rsidRPr="00527248">
              <w:rPr>
                <w:spacing w:val="-3"/>
                <w:sz w:val="24"/>
              </w:rPr>
              <w:t xml:space="preserve"> </w:t>
            </w:r>
            <w:r w:rsidRPr="00527248">
              <w:rPr>
                <w:sz w:val="24"/>
              </w:rPr>
              <w:t>дает</w:t>
            </w:r>
            <w:r w:rsidRPr="00527248">
              <w:rPr>
                <w:spacing w:val="-2"/>
                <w:sz w:val="24"/>
              </w:rPr>
              <w:t xml:space="preserve"> </w:t>
            </w:r>
            <w:r w:rsidRPr="00527248">
              <w:rPr>
                <w:sz w:val="24"/>
              </w:rPr>
              <w:t>образование</w:t>
            </w:r>
            <w:r w:rsidRPr="00527248">
              <w:rPr>
                <w:spacing w:val="-5"/>
                <w:sz w:val="24"/>
              </w:rPr>
              <w:t xml:space="preserve"> </w:t>
            </w:r>
            <w:r w:rsidRPr="00527248">
              <w:rPr>
                <w:sz w:val="24"/>
              </w:rPr>
              <w:t>человеку</w:t>
            </w:r>
            <w:r w:rsidRPr="00527248">
              <w:rPr>
                <w:spacing w:val="-9"/>
                <w:sz w:val="24"/>
              </w:rPr>
              <w:t xml:space="preserve"> </w:t>
            </w:r>
            <w:r w:rsidRPr="00527248">
              <w:rPr>
                <w:sz w:val="24"/>
              </w:rPr>
              <w:t>и</w:t>
            </w:r>
            <w:r w:rsidRPr="00527248">
              <w:rPr>
                <w:spacing w:val="-4"/>
                <w:sz w:val="24"/>
              </w:rPr>
              <w:t xml:space="preserve"> </w:t>
            </w:r>
            <w:r w:rsidRPr="00527248">
              <w:rPr>
                <w:sz w:val="24"/>
              </w:rPr>
              <w:t>обществу.</w:t>
            </w:r>
          </w:p>
          <w:p w:rsidR="005167BF" w:rsidRPr="00527248" w:rsidRDefault="00543202">
            <w:pPr>
              <w:pStyle w:val="TableParagraph"/>
              <w:spacing w:before="41" w:line="276" w:lineRule="auto"/>
              <w:ind w:left="111" w:right="190" w:firstLine="338"/>
              <w:rPr>
                <w:sz w:val="24"/>
              </w:rPr>
            </w:pPr>
            <w:r w:rsidRPr="00527248">
              <w:rPr>
                <w:sz w:val="24"/>
              </w:rPr>
              <w:t>Рассматривание репродукции картины Н. Богданова-Бельского «У дверей</w:t>
            </w:r>
            <w:r w:rsidRPr="00527248">
              <w:rPr>
                <w:spacing w:val="-57"/>
                <w:sz w:val="24"/>
              </w:rPr>
              <w:t xml:space="preserve"> </w:t>
            </w:r>
            <w:r w:rsidRPr="00527248">
              <w:rPr>
                <w:sz w:val="24"/>
              </w:rPr>
              <w:t>школы». Беседа по вопросам: «Что привело подростка к дверям школы? Что</w:t>
            </w:r>
            <w:r w:rsidRPr="00527248">
              <w:rPr>
                <w:spacing w:val="1"/>
                <w:sz w:val="24"/>
              </w:rPr>
              <w:t xml:space="preserve"> </w:t>
            </w:r>
            <w:r w:rsidRPr="00527248">
              <w:rPr>
                <w:sz w:val="24"/>
              </w:rPr>
              <w:t>мешает</w:t>
            </w:r>
            <w:r w:rsidRPr="00527248">
              <w:rPr>
                <w:spacing w:val="2"/>
                <w:sz w:val="24"/>
              </w:rPr>
              <w:t xml:space="preserve"> </w:t>
            </w:r>
            <w:r w:rsidRPr="00527248">
              <w:rPr>
                <w:sz w:val="24"/>
              </w:rPr>
              <w:t>ему</w:t>
            </w:r>
            <w:r w:rsidRPr="00527248">
              <w:rPr>
                <w:spacing w:val="-1"/>
                <w:sz w:val="24"/>
              </w:rPr>
              <w:t xml:space="preserve"> </w:t>
            </w:r>
            <w:r w:rsidRPr="00527248">
              <w:rPr>
                <w:sz w:val="24"/>
              </w:rPr>
              <w:t>учится?</w:t>
            </w:r>
            <w:r w:rsidRPr="00527248">
              <w:rPr>
                <w:spacing w:val="4"/>
                <w:sz w:val="24"/>
              </w:rPr>
              <w:t xml:space="preserve"> </w:t>
            </w:r>
            <w:r w:rsidRPr="00527248">
              <w:rPr>
                <w:sz w:val="24"/>
              </w:rPr>
              <w:t>Все</w:t>
            </w:r>
            <w:r w:rsidRPr="00527248">
              <w:rPr>
                <w:spacing w:val="-2"/>
                <w:sz w:val="24"/>
              </w:rPr>
              <w:t xml:space="preserve"> </w:t>
            </w:r>
            <w:r w:rsidRPr="00527248">
              <w:rPr>
                <w:sz w:val="24"/>
              </w:rPr>
              <w:t>ли дети</w:t>
            </w:r>
            <w:r w:rsidRPr="00527248">
              <w:rPr>
                <w:spacing w:val="1"/>
                <w:sz w:val="24"/>
              </w:rPr>
              <w:t xml:space="preserve"> </w:t>
            </w:r>
            <w:r w:rsidRPr="00527248">
              <w:rPr>
                <w:sz w:val="24"/>
              </w:rPr>
              <w:t>в</w:t>
            </w:r>
            <w:r w:rsidRPr="00527248">
              <w:rPr>
                <w:spacing w:val="-2"/>
                <w:sz w:val="24"/>
              </w:rPr>
              <w:t xml:space="preserve"> </w:t>
            </w:r>
            <w:r w:rsidRPr="00527248">
              <w:rPr>
                <w:sz w:val="24"/>
              </w:rPr>
              <w:t>царское</w:t>
            </w:r>
            <w:r w:rsidRPr="00527248">
              <w:rPr>
                <w:spacing w:val="-2"/>
                <w:sz w:val="24"/>
              </w:rPr>
              <w:t xml:space="preserve"> </w:t>
            </w:r>
            <w:r w:rsidRPr="00527248">
              <w:rPr>
                <w:sz w:val="24"/>
              </w:rPr>
              <w:t>время были грамотными?</w:t>
            </w:r>
          </w:p>
          <w:p w:rsidR="005167BF" w:rsidRPr="00527248" w:rsidRDefault="00543202">
            <w:pPr>
              <w:pStyle w:val="TableParagraph"/>
              <w:spacing w:before="1" w:line="276" w:lineRule="auto"/>
              <w:ind w:left="111" w:right="331" w:firstLine="338"/>
              <w:rPr>
                <w:sz w:val="24"/>
              </w:rPr>
            </w:pPr>
            <w:r w:rsidRPr="00527248">
              <w:rPr>
                <w:spacing w:val="-1"/>
                <w:sz w:val="24"/>
              </w:rPr>
              <w:t>Рассматривание</w:t>
            </w:r>
            <w:r w:rsidRPr="00527248">
              <w:rPr>
                <w:spacing w:val="-20"/>
                <w:sz w:val="24"/>
              </w:rPr>
              <w:t xml:space="preserve"> </w:t>
            </w:r>
            <w:r w:rsidRPr="00527248">
              <w:rPr>
                <w:spacing w:val="-1"/>
                <w:sz w:val="24"/>
              </w:rPr>
              <w:t>репродукций</w:t>
            </w:r>
            <w:r w:rsidRPr="00527248">
              <w:rPr>
                <w:spacing w:val="-14"/>
                <w:sz w:val="24"/>
              </w:rPr>
              <w:t xml:space="preserve"> </w:t>
            </w:r>
            <w:r w:rsidRPr="00527248">
              <w:rPr>
                <w:spacing w:val="-1"/>
                <w:sz w:val="24"/>
              </w:rPr>
              <w:t>картин</w:t>
            </w:r>
            <w:r w:rsidRPr="00527248">
              <w:rPr>
                <w:spacing w:val="-14"/>
                <w:sz w:val="24"/>
              </w:rPr>
              <w:t xml:space="preserve"> </w:t>
            </w:r>
            <w:r w:rsidRPr="00527248">
              <w:rPr>
                <w:spacing w:val="-1"/>
                <w:sz w:val="24"/>
              </w:rPr>
              <w:t>о</w:t>
            </w:r>
            <w:r w:rsidRPr="00527248">
              <w:rPr>
                <w:spacing w:val="-16"/>
                <w:sz w:val="24"/>
              </w:rPr>
              <w:t xml:space="preserve"> </w:t>
            </w:r>
            <w:r w:rsidRPr="00527248">
              <w:rPr>
                <w:spacing w:val="-1"/>
                <w:sz w:val="24"/>
              </w:rPr>
              <w:t>школе</w:t>
            </w:r>
            <w:r w:rsidRPr="00527248">
              <w:rPr>
                <w:spacing w:val="-18"/>
                <w:sz w:val="24"/>
              </w:rPr>
              <w:t xml:space="preserve"> </w:t>
            </w:r>
            <w:r w:rsidRPr="00527248">
              <w:rPr>
                <w:spacing w:val="-1"/>
                <w:sz w:val="24"/>
              </w:rPr>
              <w:t>прошлых</w:t>
            </w:r>
            <w:r w:rsidRPr="00527248">
              <w:rPr>
                <w:spacing w:val="-14"/>
                <w:sz w:val="24"/>
              </w:rPr>
              <w:t xml:space="preserve"> </w:t>
            </w:r>
            <w:r w:rsidRPr="00527248">
              <w:rPr>
                <w:spacing w:val="-1"/>
                <w:sz w:val="24"/>
              </w:rPr>
              <w:t>веков,</w:t>
            </w:r>
            <w:r w:rsidRPr="00527248">
              <w:rPr>
                <w:spacing w:val="-17"/>
                <w:sz w:val="24"/>
              </w:rPr>
              <w:t xml:space="preserve"> </w:t>
            </w:r>
            <w:r w:rsidRPr="00527248">
              <w:rPr>
                <w:sz w:val="24"/>
              </w:rPr>
              <w:t>сравнение</w:t>
            </w:r>
            <w:r w:rsidR="00527248">
              <w:rPr>
                <w:sz w:val="24"/>
              </w:rPr>
              <w:t xml:space="preserve"> </w:t>
            </w:r>
            <w:r w:rsidRPr="00527248">
              <w:rPr>
                <w:sz w:val="24"/>
              </w:rPr>
              <w:t>с</w:t>
            </w:r>
            <w:r w:rsidRPr="00527248">
              <w:rPr>
                <w:spacing w:val="-57"/>
                <w:sz w:val="24"/>
              </w:rPr>
              <w:t xml:space="preserve"> </w:t>
            </w:r>
            <w:r w:rsidRPr="00527248">
              <w:rPr>
                <w:sz w:val="24"/>
              </w:rPr>
              <w:t>современной школой. Например: В. Маковский «В сельской школе»; Н.</w:t>
            </w:r>
            <w:r w:rsidRPr="00527248">
              <w:rPr>
                <w:spacing w:val="1"/>
                <w:sz w:val="24"/>
              </w:rPr>
              <w:t xml:space="preserve"> </w:t>
            </w:r>
            <w:r w:rsidRPr="00527248">
              <w:rPr>
                <w:sz w:val="24"/>
              </w:rPr>
              <w:t>Богданов-Бельский «Сельская школа», «Устный счет. Народная школа»; Б.</w:t>
            </w:r>
            <w:r w:rsidRPr="00527248">
              <w:rPr>
                <w:spacing w:val="1"/>
                <w:sz w:val="24"/>
              </w:rPr>
              <w:t xml:space="preserve"> </w:t>
            </w:r>
            <w:r w:rsidRPr="00527248">
              <w:rPr>
                <w:sz w:val="24"/>
              </w:rPr>
              <w:t>Кустодиев</w:t>
            </w:r>
            <w:r w:rsidRPr="00527248">
              <w:rPr>
                <w:spacing w:val="2"/>
                <w:sz w:val="24"/>
              </w:rPr>
              <w:t xml:space="preserve"> </w:t>
            </w:r>
            <w:r w:rsidRPr="00527248">
              <w:rPr>
                <w:sz w:val="24"/>
              </w:rPr>
              <w:t>«Земская</w:t>
            </w:r>
            <w:r w:rsidRPr="00527248">
              <w:rPr>
                <w:spacing w:val="2"/>
                <w:sz w:val="24"/>
              </w:rPr>
              <w:t xml:space="preserve"> </w:t>
            </w:r>
            <w:r w:rsidRPr="00527248">
              <w:rPr>
                <w:sz w:val="24"/>
              </w:rPr>
              <w:t>школа»;</w:t>
            </w:r>
            <w:r w:rsidRPr="00527248">
              <w:rPr>
                <w:spacing w:val="2"/>
                <w:sz w:val="24"/>
              </w:rPr>
              <w:t xml:space="preserve"> </w:t>
            </w:r>
            <w:r w:rsidRPr="00527248">
              <w:rPr>
                <w:sz w:val="24"/>
              </w:rPr>
              <w:t>А.</w:t>
            </w:r>
            <w:r w:rsidRPr="00527248">
              <w:rPr>
                <w:spacing w:val="-2"/>
                <w:sz w:val="24"/>
              </w:rPr>
              <w:t xml:space="preserve"> </w:t>
            </w:r>
            <w:r w:rsidRPr="00527248">
              <w:rPr>
                <w:sz w:val="24"/>
              </w:rPr>
              <w:t>Максимов</w:t>
            </w:r>
            <w:r w:rsidRPr="00527248">
              <w:rPr>
                <w:spacing w:val="5"/>
                <w:sz w:val="24"/>
              </w:rPr>
              <w:t xml:space="preserve"> </w:t>
            </w:r>
            <w:r w:rsidRPr="00527248">
              <w:rPr>
                <w:sz w:val="24"/>
              </w:rPr>
              <w:t>«Книжное</w:t>
            </w:r>
            <w:r w:rsidRPr="00527248">
              <w:rPr>
                <w:spacing w:val="-3"/>
                <w:sz w:val="24"/>
              </w:rPr>
              <w:t xml:space="preserve"> </w:t>
            </w:r>
            <w:r w:rsidRPr="00527248">
              <w:rPr>
                <w:sz w:val="24"/>
              </w:rPr>
              <w:t>научение»; А.</w:t>
            </w:r>
            <w:r w:rsidRPr="00527248">
              <w:rPr>
                <w:spacing w:val="1"/>
                <w:sz w:val="24"/>
              </w:rPr>
              <w:t xml:space="preserve"> </w:t>
            </w:r>
            <w:r w:rsidRPr="00527248">
              <w:rPr>
                <w:sz w:val="24"/>
              </w:rPr>
              <w:t>Морозов</w:t>
            </w:r>
            <w:r w:rsidRPr="00527248">
              <w:rPr>
                <w:spacing w:val="1"/>
                <w:sz w:val="24"/>
              </w:rPr>
              <w:t xml:space="preserve"> </w:t>
            </w:r>
            <w:r w:rsidRPr="00527248">
              <w:rPr>
                <w:sz w:val="24"/>
              </w:rPr>
              <w:t>«Сельская школа»</w:t>
            </w:r>
            <w:r w:rsidRPr="00527248">
              <w:rPr>
                <w:spacing w:val="-6"/>
                <w:sz w:val="24"/>
              </w:rPr>
              <w:t xml:space="preserve"> </w:t>
            </w:r>
            <w:r w:rsidRPr="00527248">
              <w:rPr>
                <w:sz w:val="24"/>
              </w:rPr>
              <w:t>(на выбор)</w:t>
            </w:r>
          </w:p>
          <w:p w:rsidR="005167BF" w:rsidRPr="00527248" w:rsidRDefault="00543202">
            <w:pPr>
              <w:pStyle w:val="TableParagraph"/>
              <w:spacing w:line="278" w:lineRule="auto"/>
              <w:ind w:left="111" w:right="612" w:firstLine="408"/>
              <w:rPr>
                <w:sz w:val="24"/>
              </w:rPr>
            </w:pPr>
            <w:r w:rsidRPr="00527248">
              <w:rPr>
                <w:sz w:val="24"/>
              </w:rPr>
              <w:t>Просмотр видеоматериалов о МГУ имени Ломоносова и о Смольном</w:t>
            </w:r>
            <w:r w:rsidRPr="00527248">
              <w:rPr>
                <w:spacing w:val="-57"/>
                <w:sz w:val="24"/>
              </w:rPr>
              <w:t xml:space="preserve"> </w:t>
            </w:r>
            <w:r w:rsidRPr="00527248">
              <w:rPr>
                <w:sz w:val="24"/>
              </w:rPr>
              <w:t>институте.</w:t>
            </w:r>
          </w:p>
          <w:p w:rsidR="005167BF" w:rsidRPr="00527248" w:rsidRDefault="00543202">
            <w:pPr>
              <w:pStyle w:val="TableParagraph"/>
              <w:spacing w:line="272" w:lineRule="exact"/>
              <w:ind w:left="557"/>
              <w:rPr>
                <w:sz w:val="24"/>
              </w:rPr>
            </w:pPr>
            <w:r w:rsidRPr="00527248">
              <w:rPr>
                <w:sz w:val="24"/>
              </w:rPr>
              <w:t>Участие</w:t>
            </w:r>
            <w:r w:rsidRPr="00527248">
              <w:rPr>
                <w:spacing w:val="-7"/>
                <w:sz w:val="24"/>
              </w:rPr>
              <w:t xml:space="preserve"> </w:t>
            </w:r>
            <w:r w:rsidRPr="00527248">
              <w:rPr>
                <w:sz w:val="24"/>
              </w:rPr>
              <w:t>в</w:t>
            </w:r>
            <w:r w:rsidRPr="00527248">
              <w:rPr>
                <w:spacing w:val="-6"/>
                <w:sz w:val="24"/>
              </w:rPr>
              <w:t xml:space="preserve"> </w:t>
            </w:r>
            <w:r w:rsidRPr="00527248">
              <w:rPr>
                <w:sz w:val="24"/>
              </w:rPr>
              <w:t>викторине</w:t>
            </w:r>
            <w:r w:rsidRPr="00527248">
              <w:rPr>
                <w:spacing w:val="-3"/>
                <w:sz w:val="24"/>
              </w:rPr>
              <w:t xml:space="preserve"> </w:t>
            </w:r>
            <w:r w:rsidRPr="00527248">
              <w:rPr>
                <w:sz w:val="24"/>
              </w:rPr>
              <w:t>«Своя</w:t>
            </w:r>
            <w:r w:rsidRPr="00527248">
              <w:rPr>
                <w:spacing w:val="-5"/>
                <w:sz w:val="24"/>
              </w:rPr>
              <w:t xml:space="preserve"> </w:t>
            </w:r>
            <w:r w:rsidRPr="00527248">
              <w:rPr>
                <w:sz w:val="24"/>
              </w:rPr>
              <w:t>игра»:</w:t>
            </w:r>
            <w:r w:rsidRPr="00527248">
              <w:rPr>
                <w:spacing w:val="-6"/>
                <w:sz w:val="24"/>
              </w:rPr>
              <w:t xml:space="preserve"> </w:t>
            </w:r>
            <w:r w:rsidRPr="00527248">
              <w:rPr>
                <w:sz w:val="24"/>
              </w:rPr>
              <w:t>задай</w:t>
            </w:r>
            <w:r w:rsidRPr="00527248">
              <w:rPr>
                <w:spacing w:val="-5"/>
                <w:sz w:val="24"/>
              </w:rPr>
              <w:t xml:space="preserve"> </w:t>
            </w:r>
            <w:r w:rsidRPr="00527248">
              <w:rPr>
                <w:sz w:val="24"/>
              </w:rPr>
              <w:t>вопрос</w:t>
            </w:r>
            <w:r w:rsidRPr="00527248">
              <w:rPr>
                <w:spacing w:val="-7"/>
                <w:sz w:val="24"/>
              </w:rPr>
              <w:t xml:space="preserve"> </w:t>
            </w:r>
            <w:r w:rsidRPr="00527248">
              <w:rPr>
                <w:sz w:val="24"/>
              </w:rPr>
              <w:t>одноклассникам</w:t>
            </w:r>
          </w:p>
        </w:tc>
      </w:tr>
      <w:tr w:rsidR="005167BF" w:rsidRPr="00527248">
        <w:trPr>
          <w:trHeight w:val="518"/>
        </w:trPr>
        <w:tc>
          <w:tcPr>
            <w:tcW w:w="14787" w:type="dxa"/>
            <w:gridSpan w:val="3"/>
          </w:tcPr>
          <w:p w:rsidR="005167BF" w:rsidRPr="00527248" w:rsidRDefault="00543202">
            <w:pPr>
              <w:pStyle w:val="TableParagraph"/>
              <w:spacing w:line="275" w:lineRule="exact"/>
              <w:ind w:left="249"/>
              <w:rPr>
                <w:b/>
                <w:sz w:val="24"/>
              </w:rPr>
            </w:pPr>
            <w:r w:rsidRPr="00527248">
              <w:rPr>
                <w:b/>
                <w:sz w:val="24"/>
              </w:rPr>
              <w:t>2.</w:t>
            </w:r>
            <w:r w:rsidRPr="00527248">
              <w:rPr>
                <w:b/>
                <w:spacing w:val="-2"/>
                <w:sz w:val="24"/>
              </w:rPr>
              <w:t xml:space="preserve"> </w:t>
            </w:r>
            <w:r w:rsidRPr="00527248">
              <w:rPr>
                <w:b/>
                <w:sz w:val="24"/>
              </w:rPr>
              <w:t>Там,</w:t>
            </w:r>
            <w:r w:rsidRPr="00527248">
              <w:rPr>
                <w:b/>
                <w:spacing w:val="-2"/>
                <w:sz w:val="24"/>
              </w:rPr>
              <w:t xml:space="preserve"> </w:t>
            </w:r>
            <w:r w:rsidRPr="00527248">
              <w:rPr>
                <w:b/>
                <w:sz w:val="24"/>
              </w:rPr>
              <w:t>где</w:t>
            </w:r>
            <w:r w:rsidRPr="00527248">
              <w:rPr>
                <w:b/>
                <w:spacing w:val="-3"/>
                <w:sz w:val="24"/>
              </w:rPr>
              <w:t xml:space="preserve"> </w:t>
            </w:r>
            <w:r w:rsidRPr="00527248">
              <w:rPr>
                <w:b/>
                <w:sz w:val="24"/>
              </w:rPr>
              <w:t>Россия</w:t>
            </w:r>
          </w:p>
        </w:tc>
      </w:tr>
    </w:tbl>
    <w:p w:rsidR="005167BF" w:rsidRPr="00527248" w:rsidRDefault="005167BF">
      <w:pPr>
        <w:spacing w:line="275" w:lineRule="exact"/>
        <w:rPr>
          <w:sz w:val="24"/>
        </w:rPr>
        <w:sectPr w:rsidR="005167BF" w:rsidRPr="00527248">
          <w:pgSz w:w="16840" w:h="11910" w:orient="landscape"/>
          <w:pgMar w:top="1100" w:right="560" w:bottom="840" w:left="580" w:header="0" w:footer="645" w:gutter="0"/>
          <w:cols w:space="720"/>
        </w:sectPr>
      </w:pPr>
    </w:p>
    <w:p w:rsidR="005167BF" w:rsidRDefault="005167BF">
      <w:pPr>
        <w:pStyle w:val="a3"/>
        <w:spacing w:before="3"/>
        <w:ind w:left="0"/>
        <w:rPr>
          <w:b/>
          <w:sz w:val="2"/>
        </w:rPr>
      </w:pPr>
    </w:p>
    <w:tbl>
      <w:tblPr>
        <w:tblStyle w:val="TableNormal"/>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88"/>
        <w:gridCol w:w="4428"/>
        <w:gridCol w:w="8271"/>
      </w:tblGrid>
      <w:tr w:rsidR="005167BF" w:rsidRPr="00527248">
        <w:trPr>
          <w:trHeight w:val="3175"/>
        </w:trPr>
        <w:tc>
          <w:tcPr>
            <w:tcW w:w="2088" w:type="dxa"/>
          </w:tcPr>
          <w:p w:rsidR="005167BF" w:rsidRPr="00527248" w:rsidRDefault="005167BF">
            <w:pPr>
              <w:pStyle w:val="TableParagraph"/>
              <w:rPr>
                <w:sz w:val="24"/>
              </w:rPr>
            </w:pPr>
          </w:p>
        </w:tc>
        <w:tc>
          <w:tcPr>
            <w:tcW w:w="4428" w:type="dxa"/>
          </w:tcPr>
          <w:p w:rsidR="005167BF" w:rsidRPr="00527248" w:rsidRDefault="00543202">
            <w:pPr>
              <w:pStyle w:val="TableParagraph"/>
              <w:spacing w:line="276" w:lineRule="auto"/>
              <w:ind w:left="108" w:right="1087" w:firstLine="67"/>
              <w:rPr>
                <w:sz w:val="24"/>
              </w:rPr>
            </w:pPr>
            <w:r w:rsidRPr="00527248">
              <w:rPr>
                <w:sz w:val="24"/>
              </w:rPr>
              <w:t>Историческая</w:t>
            </w:r>
            <w:r w:rsidRPr="00527248">
              <w:rPr>
                <w:spacing w:val="-4"/>
                <w:sz w:val="24"/>
              </w:rPr>
              <w:t xml:space="preserve"> </w:t>
            </w:r>
            <w:r w:rsidRPr="00527248">
              <w:rPr>
                <w:sz w:val="24"/>
              </w:rPr>
              <w:t>память</w:t>
            </w:r>
            <w:r w:rsidRPr="00527248">
              <w:rPr>
                <w:spacing w:val="-3"/>
                <w:sz w:val="24"/>
              </w:rPr>
              <w:t xml:space="preserve"> </w:t>
            </w:r>
            <w:r w:rsidRPr="00527248">
              <w:rPr>
                <w:sz w:val="24"/>
              </w:rPr>
              <w:t>народа</w:t>
            </w:r>
            <w:r w:rsidRPr="00527248">
              <w:rPr>
                <w:spacing w:val="-2"/>
                <w:sz w:val="24"/>
              </w:rPr>
              <w:t xml:space="preserve"> </w:t>
            </w:r>
            <w:r w:rsidRPr="00527248">
              <w:rPr>
                <w:sz w:val="24"/>
              </w:rPr>
              <w:t>и</w:t>
            </w:r>
            <w:r w:rsidRPr="00527248">
              <w:rPr>
                <w:spacing w:val="-57"/>
                <w:sz w:val="24"/>
              </w:rPr>
              <w:t xml:space="preserve"> </w:t>
            </w:r>
            <w:r w:rsidRPr="00527248">
              <w:rPr>
                <w:sz w:val="24"/>
              </w:rPr>
              <w:t>каждого</w:t>
            </w:r>
            <w:r w:rsidRPr="00527248">
              <w:rPr>
                <w:spacing w:val="-1"/>
                <w:sz w:val="24"/>
              </w:rPr>
              <w:t xml:space="preserve"> </w:t>
            </w:r>
            <w:r w:rsidRPr="00527248">
              <w:rPr>
                <w:sz w:val="24"/>
              </w:rPr>
              <w:t>человека</w:t>
            </w:r>
          </w:p>
          <w:p w:rsidR="005167BF" w:rsidRPr="00527248" w:rsidRDefault="00543202">
            <w:pPr>
              <w:pStyle w:val="TableParagraph"/>
              <w:spacing w:line="276" w:lineRule="auto"/>
              <w:ind w:left="108" w:right="455" w:firstLine="67"/>
              <w:rPr>
                <w:sz w:val="24"/>
              </w:rPr>
            </w:pPr>
            <w:r w:rsidRPr="00527248">
              <w:rPr>
                <w:sz w:val="24"/>
              </w:rPr>
              <w:t>Героическое прошлое</w:t>
            </w:r>
            <w:r w:rsidR="00527248">
              <w:rPr>
                <w:sz w:val="24"/>
              </w:rPr>
              <w:t xml:space="preserve"> </w:t>
            </w:r>
            <w:r w:rsidRPr="00527248">
              <w:rPr>
                <w:sz w:val="24"/>
              </w:rPr>
              <w:t>России:</w:t>
            </w:r>
            <w:r w:rsidRPr="00527248">
              <w:rPr>
                <w:spacing w:val="1"/>
                <w:sz w:val="24"/>
              </w:rPr>
              <w:t xml:space="preserve"> </w:t>
            </w:r>
            <w:r w:rsidRPr="00527248">
              <w:rPr>
                <w:sz w:val="24"/>
              </w:rPr>
              <w:t>преемственность</w:t>
            </w:r>
            <w:r w:rsidR="00527248">
              <w:rPr>
                <w:sz w:val="24"/>
              </w:rPr>
              <w:t xml:space="preserve"> </w:t>
            </w:r>
            <w:r w:rsidRPr="00527248">
              <w:rPr>
                <w:sz w:val="24"/>
              </w:rPr>
              <w:t>поколений в</w:t>
            </w:r>
            <w:r w:rsidRPr="00527248">
              <w:rPr>
                <w:spacing w:val="1"/>
                <w:sz w:val="24"/>
              </w:rPr>
              <w:t xml:space="preserve"> </w:t>
            </w:r>
            <w:r w:rsidRPr="00527248">
              <w:rPr>
                <w:sz w:val="24"/>
              </w:rPr>
              <w:t>проявлении любви к Родине,</w:t>
            </w:r>
            <w:r w:rsidRPr="00527248">
              <w:rPr>
                <w:spacing w:val="1"/>
                <w:sz w:val="24"/>
              </w:rPr>
              <w:t xml:space="preserve"> </w:t>
            </w:r>
            <w:r w:rsidRPr="00527248">
              <w:rPr>
                <w:sz w:val="24"/>
              </w:rPr>
              <w:t>готовности</w:t>
            </w:r>
            <w:r w:rsidRPr="00527248">
              <w:rPr>
                <w:spacing w:val="-5"/>
                <w:sz w:val="24"/>
              </w:rPr>
              <w:t xml:space="preserve"> </w:t>
            </w:r>
            <w:r w:rsidRPr="00527248">
              <w:rPr>
                <w:sz w:val="24"/>
              </w:rPr>
              <w:t>защищать</w:t>
            </w:r>
            <w:r w:rsidRPr="00527248">
              <w:rPr>
                <w:spacing w:val="-1"/>
                <w:sz w:val="24"/>
              </w:rPr>
              <w:t xml:space="preserve"> </w:t>
            </w:r>
            <w:r w:rsidRPr="00527248">
              <w:rPr>
                <w:sz w:val="24"/>
              </w:rPr>
              <w:t>родную</w:t>
            </w:r>
            <w:r w:rsidRPr="00527248">
              <w:rPr>
                <w:spacing w:val="-7"/>
                <w:sz w:val="24"/>
              </w:rPr>
              <w:t xml:space="preserve"> </w:t>
            </w:r>
            <w:r w:rsidRPr="00527248">
              <w:rPr>
                <w:sz w:val="24"/>
              </w:rPr>
              <w:t>землю.</w:t>
            </w:r>
          </w:p>
        </w:tc>
        <w:tc>
          <w:tcPr>
            <w:tcW w:w="8271" w:type="dxa"/>
          </w:tcPr>
          <w:p w:rsidR="005167BF" w:rsidRPr="00527248" w:rsidRDefault="00543202">
            <w:pPr>
              <w:pStyle w:val="TableParagraph"/>
              <w:spacing w:line="276" w:lineRule="auto"/>
              <w:ind w:left="111" w:right="219" w:firstLine="338"/>
              <w:rPr>
                <w:sz w:val="24"/>
              </w:rPr>
            </w:pPr>
            <w:r w:rsidRPr="00527248">
              <w:rPr>
                <w:sz w:val="24"/>
              </w:rPr>
              <w:t>Просмотр видео: памятник советскому солдату в Берлине. Обсуждение:</w:t>
            </w:r>
            <w:r w:rsidRPr="00527248">
              <w:rPr>
                <w:spacing w:val="1"/>
                <w:sz w:val="24"/>
              </w:rPr>
              <w:t xml:space="preserve"> </w:t>
            </w:r>
            <w:r w:rsidRPr="00527248">
              <w:rPr>
                <w:sz w:val="24"/>
              </w:rPr>
              <w:t>почему был поставлен этот памятник? О чем думал Н. Масалов, спасая</w:t>
            </w:r>
            <w:r w:rsidRPr="00527248">
              <w:rPr>
                <w:spacing w:val="1"/>
                <w:sz w:val="24"/>
              </w:rPr>
              <w:t xml:space="preserve"> </w:t>
            </w:r>
            <w:r w:rsidRPr="00527248">
              <w:rPr>
                <w:sz w:val="24"/>
              </w:rPr>
              <w:t>немецкую девочку? Какое значение для жизни народов Европы имела</w:t>
            </w:r>
            <w:r w:rsidR="00527248">
              <w:rPr>
                <w:sz w:val="24"/>
              </w:rPr>
              <w:t xml:space="preserve"> </w:t>
            </w:r>
            <w:r w:rsidRPr="00527248">
              <w:rPr>
                <w:sz w:val="24"/>
              </w:rPr>
              <w:t>победа</w:t>
            </w:r>
            <w:r w:rsidRPr="00527248">
              <w:rPr>
                <w:spacing w:val="-57"/>
                <w:sz w:val="24"/>
              </w:rPr>
              <w:t xml:space="preserve"> </w:t>
            </w:r>
            <w:r w:rsidRPr="00527248">
              <w:rPr>
                <w:sz w:val="24"/>
              </w:rPr>
              <w:t>Советского</w:t>
            </w:r>
            <w:r w:rsidRPr="00527248">
              <w:rPr>
                <w:spacing w:val="-1"/>
                <w:sz w:val="24"/>
              </w:rPr>
              <w:t xml:space="preserve"> </w:t>
            </w:r>
            <w:r w:rsidRPr="00527248">
              <w:rPr>
                <w:sz w:val="24"/>
              </w:rPr>
              <w:t>Союза</w:t>
            </w:r>
            <w:r w:rsidRPr="00527248">
              <w:rPr>
                <w:spacing w:val="-3"/>
                <w:sz w:val="24"/>
              </w:rPr>
              <w:t xml:space="preserve"> </w:t>
            </w:r>
            <w:r w:rsidRPr="00527248">
              <w:rPr>
                <w:sz w:val="24"/>
              </w:rPr>
              <w:t>над</w:t>
            </w:r>
            <w:r w:rsidRPr="00527248">
              <w:rPr>
                <w:spacing w:val="-2"/>
                <w:sz w:val="24"/>
              </w:rPr>
              <w:t xml:space="preserve"> </w:t>
            </w:r>
            <w:r w:rsidRPr="00527248">
              <w:rPr>
                <w:sz w:val="24"/>
              </w:rPr>
              <w:t>фашистской</w:t>
            </w:r>
            <w:r w:rsidRPr="00527248">
              <w:rPr>
                <w:spacing w:val="1"/>
                <w:sz w:val="24"/>
              </w:rPr>
              <w:t xml:space="preserve"> </w:t>
            </w:r>
            <w:r w:rsidRPr="00527248">
              <w:rPr>
                <w:sz w:val="24"/>
              </w:rPr>
              <w:t>Германией?</w:t>
            </w:r>
          </w:p>
          <w:p w:rsidR="005167BF" w:rsidRPr="00527248" w:rsidRDefault="00543202">
            <w:pPr>
              <w:pStyle w:val="TableParagraph"/>
              <w:spacing w:line="276" w:lineRule="auto"/>
              <w:ind w:left="111" w:right="893" w:firstLine="338"/>
              <w:rPr>
                <w:sz w:val="24"/>
              </w:rPr>
            </w:pPr>
            <w:r w:rsidRPr="00527248">
              <w:rPr>
                <w:sz w:val="24"/>
              </w:rPr>
              <w:t>Дискуссия: С чего начинается понимание Родины, как проявляется</w:t>
            </w:r>
            <w:r w:rsidRPr="00527248">
              <w:rPr>
                <w:spacing w:val="-57"/>
                <w:sz w:val="24"/>
              </w:rPr>
              <w:t xml:space="preserve"> </w:t>
            </w:r>
            <w:r w:rsidRPr="00527248">
              <w:rPr>
                <w:sz w:val="24"/>
              </w:rPr>
              <w:t>любовь</w:t>
            </w:r>
            <w:r w:rsidRPr="00527248">
              <w:rPr>
                <w:spacing w:val="-3"/>
                <w:sz w:val="24"/>
              </w:rPr>
              <w:t xml:space="preserve"> </w:t>
            </w:r>
            <w:r w:rsidRPr="00527248">
              <w:rPr>
                <w:sz w:val="24"/>
              </w:rPr>
              <w:t>к</w:t>
            </w:r>
            <w:r w:rsidRPr="00527248">
              <w:rPr>
                <w:spacing w:val="1"/>
                <w:sz w:val="24"/>
              </w:rPr>
              <w:t xml:space="preserve"> </w:t>
            </w:r>
            <w:r w:rsidRPr="00527248">
              <w:rPr>
                <w:sz w:val="24"/>
              </w:rPr>
              <w:t>Родине.</w:t>
            </w:r>
          </w:p>
          <w:p w:rsidR="005167BF" w:rsidRPr="00527248" w:rsidRDefault="00543202">
            <w:pPr>
              <w:pStyle w:val="TableParagraph"/>
              <w:spacing w:line="276" w:lineRule="auto"/>
              <w:ind w:left="111" w:right="190" w:firstLine="338"/>
              <w:rPr>
                <w:sz w:val="24"/>
              </w:rPr>
            </w:pPr>
            <w:r w:rsidRPr="00527248">
              <w:rPr>
                <w:sz w:val="24"/>
              </w:rPr>
              <w:t>Интерактивное</w:t>
            </w:r>
            <w:r w:rsidRPr="00527248">
              <w:rPr>
                <w:spacing w:val="-6"/>
                <w:sz w:val="24"/>
              </w:rPr>
              <w:t xml:space="preserve"> </w:t>
            </w:r>
            <w:r w:rsidRPr="00527248">
              <w:rPr>
                <w:sz w:val="24"/>
              </w:rPr>
              <w:t>задание:</w:t>
            </w:r>
            <w:r w:rsidRPr="00527248">
              <w:rPr>
                <w:spacing w:val="-5"/>
                <w:sz w:val="24"/>
              </w:rPr>
              <w:t xml:space="preserve"> </w:t>
            </w:r>
            <w:r w:rsidRPr="00527248">
              <w:rPr>
                <w:sz w:val="24"/>
              </w:rPr>
              <w:t>партизанское</w:t>
            </w:r>
            <w:r w:rsidRPr="00527248">
              <w:rPr>
                <w:spacing w:val="-6"/>
                <w:sz w:val="24"/>
              </w:rPr>
              <w:t xml:space="preserve"> </w:t>
            </w:r>
            <w:r w:rsidRPr="00527248">
              <w:rPr>
                <w:sz w:val="24"/>
              </w:rPr>
              <w:t>движение</w:t>
            </w:r>
            <w:r w:rsidRPr="00527248">
              <w:rPr>
                <w:spacing w:val="-5"/>
                <w:sz w:val="24"/>
              </w:rPr>
              <w:t xml:space="preserve"> </w:t>
            </w:r>
            <w:r w:rsidRPr="00527248">
              <w:rPr>
                <w:sz w:val="24"/>
              </w:rPr>
              <w:t>двух</w:t>
            </w:r>
            <w:r w:rsidRPr="00527248">
              <w:rPr>
                <w:spacing w:val="-3"/>
                <w:sz w:val="24"/>
              </w:rPr>
              <w:t xml:space="preserve"> </w:t>
            </w:r>
            <w:r w:rsidRPr="00527248">
              <w:rPr>
                <w:sz w:val="24"/>
              </w:rPr>
              <w:t>Отечественных</w:t>
            </w:r>
            <w:r w:rsidRPr="00527248">
              <w:rPr>
                <w:spacing w:val="-57"/>
                <w:sz w:val="24"/>
              </w:rPr>
              <w:t xml:space="preserve"> </w:t>
            </w:r>
            <w:r w:rsidRPr="00527248">
              <w:rPr>
                <w:sz w:val="24"/>
              </w:rPr>
              <w:t>войн: 1812 и 1941-45 гг. – преемственность поколений. Организаторы</w:t>
            </w:r>
            <w:r w:rsidRPr="00527248">
              <w:rPr>
                <w:spacing w:val="1"/>
                <w:sz w:val="24"/>
              </w:rPr>
              <w:t xml:space="preserve"> </w:t>
            </w:r>
            <w:r w:rsidRPr="00527248">
              <w:rPr>
                <w:sz w:val="24"/>
              </w:rPr>
              <w:t>партизанского</w:t>
            </w:r>
            <w:r w:rsidRPr="00527248">
              <w:rPr>
                <w:spacing w:val="31"/>
                <w:sz w:val="24"/>
              </w:rPr>
              <w:t xml:space="preserve"> </w:t>
            </w:r>
            <w:r w:rsidRPr="00527248">
              <w:rPr>
                <w:sz w:val="24"/>
              </w:rPr>
              <w:t>движения</w:t>
            </w:r>
            <w:r w:rsidRPr="00527248">
              <w:rPr>
                <w:spacing w:val="32"/>
                <w:sz w:val="24"/>
              </w:rPr>
              <w:t xml:space="preserve"> </w:t>
            </w:r>
            <w:r w:rsidRPr="00527248">
              <w:rPr>
                <w:sz w:val="24"/>
              </w:rPr>
              <w:t>Д.</w:t>
            </w:r>
            <w:r w:rsidRPr="00527248">
              <w:rPr>
                <w:spacing w:val="34"/>
                <w:sz w:val="24"/>
              </w:rPr>
              <w:t xml:space="preserve"> </w:t>
            </w:r>
            <w:r w:rsidRPr="00527248">
              <w:rPr>
                <w:sz w:val="24"/>
              </w:rPr>
              <w:t>Давыдов</w:t>
            </w:r>
            <w:r w:rsidRPr="00527248">
              <w:rPr>
                <w:spacing w:val="31"/>
                <w:sz w:val="24"/>
              </w:rPr>
              <w:t xml:space="preserve"> </w:t>
            </w:r>
            <w:r w:rsidRPr="00527248">
              <w:rPr>
                <w:sz w:val="24"/>
              </w:rPr>
              <w:t>и.</w:t>
            </w:r>
            <w:r w:rsidRPr="00527248">
              <w:rPr>
                <w:spacing w:val="31"/>
                <w:sz w:val="24"/>
              </w:rPr>
              <w:t xml:space="preserve"> </w:t>
            </w:r>
            <w:r w:rsidRPr="00527248">
              <w:rPr>
                <w:sz w:val="24"/>
              </w:rPr>
              <w:t>С.</w:t>
            </w:r>
            <w:r w:rsidRPr="00527248">
              <w:rPr>
                <w:spacing w:val="31"/>
                <w:sz w:val="24"/>
              </w:rPr>
              <w:t xml:space="preserve"> </w:t>
            </w:r>
            <w:r w:rsidRPr="00527248">
              <w:rPr>
                <w:sz w:val="24"/>
              </w:rPr>
              <w:t>Ковпак,</w:t>
            </w:r>
            <w:r w:rsidRPr="00527248">
              <w:rPr>
                <w:spacing w:val="32"/>
                <w:sz w:val="24"/>
              </w:rPr>
              <w:t xml:space="preserve"> </w:t>
            </w:r>
            <w:r w:rsidRPr="00527248">
              <w:rPr>
                <w:sz w:val="24"/>
              </w:rPr>
              <w:t>Д.</w:t>
            </w:r>
            <w:r w:rsidRPr="00527248">
              <w:rPr>
                <w:spacing w:val="34"/>
                <w:sz w:val="24"/>
              </w:rPr>
              <w:t xml:space="preserve"> </w:t>
            </w:r>
            <w:r w:rsidRPr="00527248">
              <w:rPr>
                <w:sz w:val="24"/>
              </w:rPr>
              <w:t>Медведев,</w:t>
            </w:r>
            <w:r w:rsidRPr="00527248">
              <w:rPr>
                <w:spacing w:val="31"/>
                <w:sz w:val="24"/>
              </w:rPr>
              <w:t xml:space="preserve"> </w:t>
            </w:r>
            <w:r w:rsidRPr="00527248">
              <w:rPr>
                <w:sz w:val="24"/>
              </w:rPr>
              <w:t>П.</w:t>
            </w:r>
          </w:p>
          <w:p w:rsidR="005167BF" w:rsidRPr="00527248" w:rsidRDefault="00543202">
            <w:pPr>
              <w:pStyle w:val="TableParagraph"/>
              <w:spacing w:line="275" w:lineRule="exact"/>
              <w:ind w:left="111"/>
              <w:rPr>
                <w:sz w:val="24"/>
              </w:rPr>
            </w:pPr>
            <w:r w:rsidRPr="00527248">
              <w:rPr>
                <w:sz w:val="24"/>
              </w:rPr>
              <w:t>Вершигора</w:t>
            </w:r>
            <w:r w:rsidRPr="00527248">
              <w:rPr>
                <w:spacing w:val="-7"/>
                <w:sz w:val="24"/>
              </w:rPr>
              <w:t xml:space="preserve"> </w:t>
            </w:r>
            <w:r w:rsidRPr="00527248">
              <w:rPr>
                <w:sz w:val="24"/>
              </w:rPr>
              <w:t>(на</w:t>
            </w:r>
            <w:r w:rsidRPr="00527248">
              <w:rPr>
                <w:spacing w:val="-5"/>
                <w:sz w:val="24"/>
              </w:rPr>
              <w:t xml:space="preserve"> </w:t>
            </w:r>
            <w:r w:rsidRPr="00527248">
              <w:rPr>
                <w:sz w:val="24"/>
              </w:rPr>
              <w:t>выбор).</w:t>
            </w:r>
          </w:p>
        </w:tc>
      </w:tr>
      <w:tr w:rsidR="005167BF" w:rsidRPr="00527248">
        <w:trPr>
          <w:trHeight w:val="518"/>
        </w:trPr>
        <w:tc>
          <w:tcPr>
            <w:tcW w:w="14787" w:type="dxa"/>
            <w:gridSpan w:val="3"/>
          </w:tcPr>
          <w:p w:rsidR="005167BF" w:rsidRPr="00527248" w:rsidRDefault="00543202">
            <w:pPr>
              <w:pStyle w:val="TableParagraph"/>
              <w:spacing w:before="1"/>
              <w:ind w:left="107"/>
              <w:rPr>
                <w:b/>
                <w:sz w:val="24"/>
              </w:rPr>
            </w:pPr>
            <w:r w:rsidRPr="00527248">
              <w:rPr>
                <w:b/>
                <w:sz w:val="24"/>
              </w:rPr>
              <w:t>3.</w:t>
            </w:r>
            <w:r w:rsidRPr="00527248">
              <w:rPr>
                <w:b/>
                <w:spacing w:val="2"/>
                <w:sz w:val="24"/>
              </w:rPr>
              <w:t xml:space="preserve"> </w:t>
            </w:r>
            <w:r w:rsidRPr="00527248">
              <w:rPr>
                <w:b/>
                <w:sz w:val="24"/>
              </w:rPr>
              <w:t>100-летие</w:t>
            </w:r>
            <w:r w:rsidRPr="00527248">
              <w:rPr>
                <w:b/>
                <w:spacing w:val="-5"/>
                <w:sz w:val="24"/>
              </w:rPr>
              <w:t xml:space="preserve"> </w:t>
            </w:r>
            <w:r w:rsidRPr="00527248">
              <w:rPr>
                <w:b/>
                <w:sz w:val="24"/>
              </w:rPr>
              <w:t>со</w:t>
            </w:r>
            <w:r w:rsidRPr="00527248">
              <w:rPr>
                <w:b/>
                <w:spacing w:val="-7"/>
                <w:sz w:val="24"/>
              </w:rPr>
              <w:t xml:space="preserve"> </w:t>
            </w:r>
            <w:r w:rsidRPr="00527248">
              <w:rPr>
                <w:b/>
                <w:sz w:val="24"/>
              </w:rPr>
              <w:t>дня</w:t>
            </w:r>
            <w:r w:rsidRPr="00527248">
              <w:rPr>
                <w:b/>
                <w:spacing w:val="-5"/>
                <w:sz w:val="24"/>
              </w:rPr>
              <w:t xml:space="preserve"> </w:t>
            </w:r>
            <w:r w:rsidRPr="00527248">
              <w:rPr>
                <w:b/>
                <w:sz w:val="24"/>
              </w:rPr>
              <w:t>рождения</w:t>
            </w:r>
            <w:r w:rsidRPr="00527248">
              <w:rPr>
                <w:b/>
                <w:spacing w:val="-6"/>
                <w:sz w:val="24"/>
              </w:rPr>
              <w:t xml:space="preserve"> </w:t>
            </w:r>
            <w:r w:rsidRPr="00527248">
              <w:rPr>
                <w:b/>
                <w:sz w:val="24"/>
              </w:rPr>
              <w:t>Зои</w:t>
            </w:r>
            <w:r w:rsidRPr="00527248">
              <w:rPr>
                <w:b/>
                <w:spacing w:val="-5"/>
                <w:sz w:val="24"/>
              </w:rPr>
              <w:t xml:space="preserve"> </w:t>
            </w:r>
            <w:r w:rsidRPr="00527248">
              <w:rPr>
                <w:b/>
                <w:sz w:val="24"/>
              </w:rPr>
              <w:t>Космодемьянской</w:t>
            </w:r>
          </w:p>
        </w:tc>
      </w:tr>
      <w:tr w:rsidR="005167BF" w:rsidRPr="00527248">
        <w:trPr>
          <w:trHeight w:val="2858"/>
        </w:trPr>
        <w:tc>
          <w:tcPr>
            <w:tcW w:w="2088" w:type="dxa"/>
          </w:tcPr>
          <w:p w:rsidR="005167BF" w:rsidRPr="00527248" w:rsidRDefault="005167BF">
            <w:pPr>
              <w:pStyle w:val="TableParagraph"/>
              <w:rPr>
                <w:sz w:val="24"/>
              </w:rPr>
            </w:pPr>
          </w:p>
        </w:tc>
        <w:tc>
          <w:tcPr>
            <w:tcW w:w="4428" w:type="dxa"/>
          </w:tcPr>
          <w:p w:rsidR="005167BF" w:rsidRPr="00527248" w:rsidRDefault="00543202">
            <w:pPr>
              <w:pStyle w:val="TableParagraph"/>
              <w:spacing w:line="276" w:lineRule="auto"/>
              <w:ind w:left="108" w:right="181" w:firstLine="338"/>
              <w:rPr>
                <w:sz w:val="24"/>
              </w:rPr>
            </w:pPr>
            <w:r w:rsidRPr="00527248">
              <w:rPr>
                <w:sz w:val="24"/>
              </w:rPr>
              <w:t>Проявление чувства любви к Родине</w:t>
            </w:r>
            <w:r w:rsidRPr="00527248">
              <w:rPr>
                <w:spacing w:val="-57"/>
                <w:sz w:val="24"/>
              </w:rPr>
              <w:t xml:space="preserve"> </w:t>
            </w:r>
            <w:r w:rsidRPr="00527248">
              <w:rPr>
                <w:sz w:val="24"/>
              </w:rPr>
              <w:t>советской молодежью. Юные</w:t>
            </w:r>
            <w:r w:rsidRPr="00527248">
              <w:rPr>
                <w:spacing w:val="1"/>
                <w:sz w:val="24"/>
              </w:rPr>
              <w:t xml:space="preserve"> </w:t>
            </w:r>
            <w:r w:rsidRPr="00527248">
              <w:rPr>
                <w:sz w:val="24"/>
              </w:rPr>
              <w:t>защитники родной страны – герои</w:t>
            </w:r>
            <w:r w:rsidRPr="00527248">
              <w:rPr>
                <w:spacing w:val="1"/>
                <w:sz w:val="24"/>
              </w:rPr>
              <w:t xml:space="preserve"> </w:t>
            </w:r>
            <w:r w:rsidRPr="00527248">
              <w:rPr>
                <w:sz w:val="24"/>
              </w:rPr>
              <w:t>Советского</w:t>
            </w:r>
            <w:r w:rsidRPr="00527248">
              <w:rPr>
                <w:spacing w:val="-1"/>
                <w:sz w:val="24"/>
              </w:rPr>
              <w:t xml:space="preserve"> </w:t>
            </w:r>
            <w:r w:rsidRPr="00527248">
              <w:rPr>
                <w:sz w:val="24"/>
              </w:rPr>
              <w:t>Союза. Зоя.</w:t>
            </w:r>
          </w:p>
          <w:p w:rsidR="005167BF" w:rsidRPr="00527248" w:rsidRDefault="00543202">
            <w:pPr>
              <w:pStyle w:val="TableParagraph"/>
              <w:spacing w:line="276" w:lineRule="auto"/>
              <w:ind w:left="108" w:right="348"/>
              <w:rPr>
                <w:sz w:val="24"/>
              </w:rPr>
            </w:pPr>
            <w:r w:rsidRPr="00527248">
              <w:rPr>
                <w:sz w:val="24"/>
              </w:rPr>
              <w:t>Космодемьянская – первая женщина –</w:t>
            </w:r>
            <w:r w:rsidRPr="00527248">
              <w:rPr>
                <w:spacing w:val="-58"/>
                <w:sz w:val="24"/>
              </w:rPr>
              <w:t xml:space="preserve"> </w:t>
            </w:r>
            <w:r w:rsidRPr="00527248">
              <w:rPr>
                <w:sz w:val="24"/>
              </w:rPr>
              <w:t>герой Советского Союза. Качества</w:t>
            </w:r>
            <w:r w:rsidRPr="00527248">
              <w:rPr>
                <w:spacing w:val="1"/>
                <w:sz w:val="24"/>
              </w:rPr>
              <w:t xml:space="preserve"> </w:t>
            </w:r>
            <w:r w:rsidRPr="00527248">
              <w:rPr>
                <w:sz w:val="24"/>
              </w:rPr>
              <w:t>героини: самопожертвование,</w:t>
            </w:r>
            <w:r w:rsidRPr="00527248">
              <w:rPr>
                <w:spacing w:val="1"/>
                <w:sz w:val="24"/>
              </w:rPr>
              <w:t xml:space="preserve"> </w:t>
            </w:r>
            <w:r w:rsidRPr="00527248">
              <w:rPr>
                <w:sz w:val="24"/>
              </w:rPr>
              <w:t>готовность</w:t>
            </w:r>
            <w:r w:rsidRPr="00527248">
              <w:rPr>
                <w:spacing w:val="-2"/>
                <w:sz w:val="24"/>
              </w:rPr>
              <w:t xml:space="preserve"> </w:t>
            </w:r>
            <w:r w:rsidRPr="00527248">
              <w:rPr>
                <w:sz w:val="24"/>
              </w:rPr>
              <w:t>отдать</w:t>
            </w:r>
            <w:r w:rsidRPr="00527248">
              <w:rPr>
                <w:spacing w:val="-2"/>
                <w:sz w:val="24"/>
              </w:rPr>
              <w:t xml:space="preserve"> </w:t>
            </w:r>
            <w:r w:rsidRPr="00527248">
              <w:rPr>
                <w:sz w:val="24"/>
              </w:rPr>
              <w:t>жизнь</w:t>
            </w:r>
            <w:r w:rsidRPr="00527248">
              <w:rPr>
                <w:spacing w:val="-1"/>
                <w:sz w:val="24"/>
              </w:rPr>
              <w:t xml:space="preserve"> </w:t>
            </w:r>
            <w:r w:rsidRPr="00527248">
              <w:rPr>
                <w:sz w:val="24"/>
              </w:rPr>
              <w:t>за</w:t>
            </w:r>
            <w:r w:rsidRPr="00527248">
              <w:rPr>
                <w:spacing w:val="-3"/>
                <w:sz w:val="24"/>
              </w:rPr>
              <w:t xml:space="preserve"> </w:t>
            </w:r>
            <w:r w:rsidRPr="00527248">
              <w:rPr>
                <w:sz w:val="24"/>
              </w:rPr>
              <w:t>свободу</w:t>
            </w:r>
          </w:p>
          <w:p w:rsidR="005167BF" w:rsidRPr="00527248" w:rsidRDefault="00543202">
            <w:pPr>
              <w:pStyle w:val="TableParagraph"/>
              <w:ind w:left="108"/>
              <w:rPr>
                <w:sz w:val="24"/>
              </w:rPr>
            </w:pPr>
            <w:r w:rsidRPr="00527248">
              <w:rPr>
                <w:sz w:val="24"/>
              </w:rPr>
              <w:t>Родины</w:t>
            </w:r>
          </w:p>
        </w:tc>
        <w:tc>
          <w:tcPr>
            <w:tcW w:w="8271" w:type="dxa"/>
          </w:tcPr>
          <w:p w:rsidR="005167BF" w:rsidRPr="00527248" w:rsidRDefault="00543202">
            <w:pPr>
              <w:pStyle w:val="TableParagraph"/>
              <w:tabs>
                <w:tab w:val="left" w:pos="2943"/>
                <w:tab w:val="left" w:pos="4360"/>
                <w:tab w:val="left" w:pos="5776"/>
              </w:tabs>
              <w:spacing w:line="278" w:lineRule="auto"/>
              <w:ind w:left="111" w:right="428" w:firstLine="338"/>
              <w:rPr>
                <w:sz w:val="24"/>
              </w:rPr>
            </w:pPr>
            <w:r w:rsidRPr="00527248">
              <w:rPr>
                <w:sz w:val="24"/>
              </w:rPr>
              <w:t>Рассматривание</w:t>
            </w:r>
            <w:r w:rsidRPr="00527248">
              <w:rPr>
                <w:spacing w:val="74"/>
                <w:sz w:val="24"/>
              </w:rPr>
              <w:t xml:space="preserve"> </w:t>
            </w:r>
            <w:r w:rsidRPr="00527248">
              <w:rPr>
                <w:sz w:val="24"/>
              </w:rPr>
              <w:t>и</w:t>
            </w:r>
            <w:r w:rsidRPr="00527248">
              <w:rPr>
                <w:sz w:val="24"/>
              </w:rPr>
              <w:tab/>
              <w:t>описание</w:t>
            </w:r>
            <w:r w:rsidRPr="00527248">
              <w:rPr>
                <w:sz w:val="24"/>
              </w:rPr>
              <w:tab/>
              <w:t>героини</w:t>
            </w:r>
            <w:r w:rsidRPr="00527248">
              <w:rPr>
                <w:sz w:val="24"/>
              </w:rPr>
              <w:tab/>
              <w:t>картины художника</w:t>
            </w:r>
            <w:r w:rsidRPr="00527248">
              <w:rPr>
                <w:spacing w:val="-58"/>
                <w:sz w:val="24"/>
              </w:rPr>
              <w:t xml:space="preserve"> </w:t>
            </w:r>
            <w:r w:rsidRPr="00527248">
              <w:rPr>
                <w:sz w:val="24"/>
              </w:rPr>
              <w:t>Дм.</w:t>
            </w:r>
            <w:r w:rsidRPr="00527248">
              <w:rPr>
                <w:spacing w:val="-1"/>
                <w:sz w:val="24"/>
              </w:rPr>
              <w:t xml:space="preserve"> </w:t>
            </w:r>
            <w:r w:rsidRPr="00527248">
              <w:rPr>
                <w:sz w:val="24"/>
              </w:rPr>
              <w:t>Мочальского</w:t>
            </w:r>
            <w:r w:rsidRPr="00527248">
              <w:rPr>
                <w:spacing w:val="4"/>
                <w:sz w:val="24"/>
              </w:rPr>
              <w:t xml:space="preserve"> </w:t>
            </w:r>
            <w:r w:rsidRPr="00527248">
              <w:rPr>
                <w:sz w:val="24"/>
              </w:rPr>
              <w:t>«Портрет Зои».</w:t>
            </w:r>
          </w:p>
          <w:p w:rsidR="005167BF" w:rsidRPr="00527248" w:rsidRDefault="00543202">
            <w:pPr>
              <w:pStyle w:val="TableParagraph"/>
              <w:spacing w:line="276" w:lineRule="auto"/>
              <w:ind w:left="111" w:right="255" w:firstLine="338"/>
              <w:rPr>
                <w:sz w:val="24"/>
              </w:rPr>
            </w:pPr>
            <w:r w:rsidRPr="00527248">
              <w:rPr>
                <w:sz w:val="24"/>
              </w:rPr>
              <w:t>Воображаемая ситуация: кинотеатр «Колизей», призывной пункт, набора</w:t>
            </w:r>
            <w:r w:rsidRPr="00527248">
              <w:rPr>
                <w:spacing w:val="-58"/>
                <w:sz w:val="24"/>
              </w:rPr>
              <w:t xml:space="preserve"> </w:t>
            </w:r>
            <w:r w:rsidRPr="00527248">
              <w:rPr>
                <w:sz w:val="24"/>
              </w:rPr>
              <w:t>в диверсионную школу Обсуждение: зачем Зоя хотела поступить в</w:t>
            </w:r>
            <w:r w:rsidRPr="00527248">
              <w:rPr>
                <w:spacing w:val="1"/>
                <w:sz w:val="24"/>
              </w:rPr>
              <w:t xml:space="preserve"> </w:t>
            </w:r>
            <w:r w:rsidRPr="00527248">
              <w:rPr>
                <w:sz w:val="24"/>
              </w:rPr>
              <w:t>диверсионную школу? Какими качествами должны были обладать люди,</w:t>
            </w:r>
            <w:r w:rsidRPr="00527248">
              <w:rPr>
                <w:spacing w:val="1"/>
                <w:sz w:val="24"/>
              </w:rPr>
              <w:t xml:space="preserve"> </w:t>
            </w:r>
            <w:r w:rsidRPr="00527248">
              <w:rPr>
                <w:sz w:val="24"/>
              </w:rPr>
              <w:t>работавшие</w:t>
            </w:r>
            <w:r w:rsidRPr="00527248">
              <w:rPr>
                <w:spacing w:val="-2"/>
                <w:sz w:val="24"/>
              </w:rPr>
              <w:t xml:space="preserve"> </w:t>
            </w:r>
            <w:r w:rsidRPr="00527248">
              <w:rPr>
                <w:sz w:val="24"/>
              </w:rPr>
              <w:t>в</w:t>
            </w:r>
            <w:r w:rsidRPr="00527248">
              <w:rPr>
                <w:spacing w:val="-1"/>
                <w:sz w:val="24"/>
              </w:rPr>
              <w:t xml:space="preserve"> </w:t>
            </w:r>
            <w:r w:rsidRPr="00527248">
              <w:rPr>
                <w:sz w:val="24"/>
              </w:rPr>
              <w:t>тылу</w:t>
            </w:r>
            <w:r w:rsidRPr="00527248">
              <w:rPr>
                <w:spacing w:val="-5"/>
                <w:sz w:val="24"/>
              </w:rPr>
              <w:t xml:space="preserve"> </w:t>
            </w:r>
            <w:r w:rsidRPr="00527248">
              <w:rPr>
                <w:sz w:val="24"/>
              </w:rPr>
              <w:t>врага?</w:t>
            </w:r>
          </w:p>
          <w:p w:rsidR="005167BF" w:rsidRPr="00527248" w:rsidRDefault="00543202">
            <w:pPr>
              <w:pStyle w:val="TableParagraph"/>
              <w:spacing w:line="276" w:lineRule="auto"/>
              <w:ind w:left="111" w:firstLine="338"/>
              <w:rPr>
                <w:sz w:val="24"/>
              </w:rPr>
            </w:pPr>
            <w:r w:rsidRPr="00527248">
              <w:rPr>
                <w:sz w:val="24"/>
              </w:rPr>
              <w:t>Видео-экскурсия «Подвиг</w:t>
            </w:r>
            <w:r w:rsidRPr="00527248">
              <w:rPr>
                <w:spacing w:val="-5"/>
                <w:sz w:val="24"/>
              </w:rPr>
              <w:t xml:space="preserve"> </w:t>
            </w:r>
            <w:r w:rsidRPr="00527248">
              <w:rPr>
                <w:sz w:val="24"/>
              </w:rPr>
              <w:t>Зои»</w:t>
            </w:r>
            <w:r w:rsidRPr="00527248">
              <w:rPr>
                <w:spacing w:val="-11"/>
                <w:sz w:val="24"/>
              </w:rPr>
              <w:t xml:space="preserve"> </w:t>
            </w:r>
            <w:r w:rsidRPr="00527248">
              <w:rPr>
                <w:sz w:val="24"/>
              </w:rPr>
              <w:t>по</w:t>
            </w:r>
            <w:r w:rsidRPr="00527248">
              <w:rPr>
                <w:spacing w:val="-4"/>
                <w:sz w:val="24"/>
              </w:rPr>
              <w:t xml:space="preserve"> </w:t>
            </w:r>
            <w:r w:rsidRPr="00527248">
              <w:rPr>
                <w:sz w:val="24"/>
              </w:rPr>
              <w:t>материалам</w:t>
            </w:r>
            <w:r w:rsidRPr="00527248">
              <w:rPr>
                <w:spacing w:val="-2"/>
                <w:sz w:val="24"/>
              </w:rPr>
              <w:t xml:space="preserve"> </w:t>
            </w:r>
            <w:r w:rsidRPr="00527248">
              <w:rPr>
                <w:sz w:val="24"/>
              </w:rPr>
              <w:t>музея</w:t>
            </w:r>
            <w:r w:rsidRPr="00527248">
              <w:rPr>
                <w:spacing w:val="-4"/>
                <w:sz w:val="24"/>
              </w:rPr>
              <w:t xml:space="preserve"> </w:t>
            </w:r>
            <w:r w:rsidRPr="00527248">
              <w:rPr>
                <w:sz w:val="24"/>
              </w:rPr>
              <w:t>в</w:t>
            </w:r>
            <w:r w:rsidRPr="00527248">
              <w:rPr>
                <w:spacing w:val="-3"/>
                <w:sz w:val="24"/>
              </w:rPr>
              <w:t xml:space="preserve"> </w:t>
            </w:r>
            <w:r w:rsidRPr="00527248">
              <w:rPr>
                <w:sz w:val="24"/>
              </w:rPr>
              <w:t>Петрищеве.</w:t>
            </w:r>
            <w:r w:rsidRPr="00527248">
              <w:rPr>
                <w:spacing w:val="-57"/>
                <w:sz w:val="24"/>
              </w:rPr>
              <w:t xml:space="preserve"> </w:t>
            </w:r>
            <w:r w:rsidRPr="00527248">
              <w:rPr>
                <w:sz w:val="24"/>
              </w:rPr>
              <w:t>Интерактивное</w:t>
            </w:r>
            <w:r w:rsidRPr="00527248">
              <w:rPr>
                <w:spacing w:val="-3"/>
                <w:sz w:val="24"/>
              </w:rPr>
              <w:t xml:space="preserve"> </w:t>
            </w:r>
            <w:r w:rsidRPr="00527248">
              <w:rPr>
                <w:sz w:val="24"/>
              </w:rPr>
              <w:t>задание: События</w:t>
            </w:r>
            <w:r w:rsidRPr="00527248">
              <w:rPr>
                <w:spacing w:val="-1"/>
                <w:sz w:val="24"/>
              </w:rPr>
              <w:t xml:space="preserve"> </w:t>
            </w:r>
            <w:r w:rsidRPr="00527248">
              <w:rPr>
                <w:sz w:val="24"/>
              </w:rPr>
              <w:t>ВОВ</w:t>
            </w:r>
            <w:r w:rsidRPr="00527248">
              <w:rPr>
                <w:spacing w:val="-4"/>
                <w:sz w:val="24"/>
              </w:rPr>
              <w:t xml:space="preserve"> </w:t>
            </w:r>
            <w:r w:rsidRPr="00527248">
              <w:rPr>
                <w:sz w:val="24"/>
              </w:rPr>
              <w:t>–</w:t>
            </w:r>
            <w:r w:rsidRPr="00527248">
              <w:rPr>
                <w:spacing w:val="-2"/>
                <w:sz w:val="24"/>
              </w:rPr>
              <w:t xml:space="preserve"> </w:t>
            </w:r>
            <w:r w:rsidRPr="00527248">
              <w:rPr>
                <w:sz w:val="24"/>
              </w:rPr>
              <w:t>юные</w:t>
            </w:r>
            <w:r w:rsidRPr="00527248">
              <w:rPr>
                <w:spacing w:val="-3"/>
                <w:sz w:val="24"/>
              </w:rPr>
              <w:t xml:space="preserve"> </w:t>
            </w:r>
            <w:r w:rsidRPr="00527248">
              <w:rPr>
                <w:sz w:val="24"/>
              </w:rPr>
              <w:t>защитники</w:t>
            </w:r>
            <w:r w:rsidRPr="00527248">
              <w:rPr>
                <w:spacing w:val="-2"/>
                <w:sz w:val="24"/>
              </w:rPr>
              <w:t xml:space="preserve"> </w:t>
            </w:r>
            <w:r w:rsidRPr="00527248">
              <w:rPr>
                <w:sz w:val="24"/>
              </w:rPr>
              <w:t>Родины –</w:t>
            </w:r>
          </w:p>
          <w:p w:rsidR="005167BF" w:rsidRPr="00527248" w:rsidRDefault="00543202">
            <w:pPr>
              <w:pStyle w:val="TableParagraph"/>
              <w:spacing w:line="275" w:lineRule="exact"/>
              <w:ind w:left="111"/>
              <w:rPr>
                <w:sz w:val="24"/>
              </w:rPr>
            </w:pPr>
            <w:r w:rsidRPr="00527248">
              <w:rPr>
                <w:sz w:val="24"/>
              </w:rPr>
              <w:t>герои</w:t>
            </w:r>
            <w:r w:rsidRPr="00527248">
              <w:rPr>
                <w:spacing w:val="-2"/>
                <w:sz w:val="24"/>
              </w:rPr>
              <w:t xml:space="preserve"> </w:t>
            </w:r>
            <w:r w:rsidRPr="00527248">
              <w:rPr>
                <w:sz w:val="24"/>
              </w:rPr>
              <w:t>Советского</w:t>
            </w:r>
            <w:r w:rsidRPr="00527248">
              <w:rPr>
                <w:spacing w:val="-2"/>
                <w:sz w:val="24"/>
              </w:rPr>
              <w:t xml:space="preserve"> </w:t>
            </w:r>
            <w:r w:rsidRPr="00527248">
              <w:rPr>
                <w:sz w:val="24"/>
              </w:rPr>
              <w:t>Союза</w:t>
            </w:r>
            <w:r w:rsidRPr="00527248">
              <w:rPr>
                <w:spacing w:val="-2"/>
                <w:sz w:val="24"/>
              </w:rPr>
              <w:t xml:space="preserve"> </w:t>
            </w:r>
            <w:r w:rsidRPr="00527248">
              <w:rPr>
                <w:sz w:val="24"/>
              </w:rPr>
              <w:t>–</w:t>
            </w:r>
            <w:r w:rsidRPr="00527248">
              <w:rPr>
                <w:spacing w:val="-2"/>
                <w:sz w:val="24"/>
              </w:rPr>
              <w:t xml:space="preserve"> </w:t>
            </w:r>
            <w:r w:rsidRPr="00527248">
              <w:rPr>
                <w:sz w:val="24"/>
              </w:rPr>
              <w:t>последователи</w:t>
            </w:r>
            <w:r w:rsidRPr="00527248">
              <w:rPr>
                <w:spacing w:val="-1"/>
                <w:sz w:val="24"/>
              </w:rPr>
              <w:t xml:space="preserve"> </w:t>
            </w:r>
            <w:r w:rsidRPr="00527248">
              <w:rPr>
                <w:sz w:val="24"/>
              </w:rPr>
              <w:t>Зои</w:t>
            </w:r>
          </w:p>
        </w:tc>
      </w:tr>
      <w:tr w:rsidR="005167BF" w:rsidRPr="00527248">
        <w:trPr>
          <w:trHeight w:val="515"/>
        </w:trPr>
        <w:tc>
          <w:tcPr>
            <w:tcW w:w="14787" w:type="dxa"/>
            <w:gridSpan w:val="3"/>
          </w:tcPr>
          <w:p w:rsidR="005167BF" w:rsidRPr="00527248" w:rsidRDefault="00543202">
            <w:pPr>
              <w:pStyle w:val="TableParagraph"/>
              <w:spacing w:line="275" w:lineRule="exact"/>
              <w:ind w:left="107"/>
              <w:rPr>
                <w:b/>
                <w:sz w:val="24"/>
              </w:rPr>
            </w:pPr>
            <w:r w:rsidRPr="00527248">
              <w:rPr>
                <w:b/>
                <w:sz w:val="24"/>
              </w:rPr>
              <w:t>4.</w:t>
            </w:r>
            <w:r w:rsidRPr="00527248">
              <w:rPr>
                <w:b/>
                <w:spacing w:val="1"/>
                <w:sz w:val="24"/>
              </w:rPr>
              <w:t xml:space="preserve"> </w:t>
            </w:r>
            <w:r w:rsidRPr="00527248">
              <w:rPr>
                <w:b/>
                <w:sz w:val="24"/>
              </w:rPr>
              <w:t>Избирательная</w:t>
            </w:r>
            <w:r w:rsidRPr="00527248">
              <w:rPr>
                <w:b/>
                <w:spacing w:val="-2"/>
                <w:sz w:val="24"/>
              </w:rPr>
              <w:t xml:space="preserve"> </w:t>
            </w:r>
            <w:r w:rsidRPr="00527248">
              <w:rPr>
                <w:b/>
                <w:sz w:val="24"/>
              </w:rPr>
              <w:t>система</w:t>
            </w:r>
            <w:r w:rsidRPr="00527248">
              <w:rPr>
                <w:b/>
                <w:spacing w:val="-3"/>
                <w:sz w:val="24"/>
              </w:rPr>
              <w:t xml:space="preserve"> </w:t>
            </w:r>
            <w:r w:rsidRPr="00527248">
              <w:rPr>
                <w:b/>
                <w:sz w:val="24"/>
              </w:rPr>
              <w:t>России</w:t>
            </w:r>
            <w:r w:rsidRPr="00527248">
              <w:rPr>
                <w:b/>
                <w:spacing w:val="-4"/>
                <w:sz w:val="24"/>
              </w:rPr>
              <w:t xml:space="preserve"> </w:t>
            </w:r>
            <w:r w:rsidRPr="00527248">
              <w:rPr>
                <w:b/>
                <w:sz w:val="24"/>
              </w:rPr>
              <w:t>(1час)</w:t>
            </w:r>
          </w:p>
        </w:tc>
      </w:tr>
      <w:tr w:rsidR="005167BF" w:rsidRPr="00527248">
        <w:trPr>
          <w:trHeight w:val="2541"/>
        </w:trPr>
        <w:tc>
          <w:tcPr>
            <w:tcW w:w="2088" w:type="dxa"/>
          </w:tcPr>
          <w:p w:rsidR="005167BF" w:rsidRPr="00527248" w:rsidRDefault="005167BF">
            <w:pPr>
              <w:pStyle w:val="TableParagraph"/>
              <w:rPr>
                <w:sz w:val="24"/>
              </w:rPr>
            </w:pPr>
          </w:p>
        </w:tc>
        <w:tc>
          <w:tcPr>
            <w:tcW w:w="4428" w:type="dxa"/>
          </w:tcPr>
          <w:p w:rsidR="005167BF" w:rsidRPr="00527248" w:rsidRDefault="00543202">
            <w:pPr>
              <w:pStyle w:val="TableParagraph"/>
              <w:spacing w:line="276" w:lineRule="auto"/>
              <w:ind w:left="108" w:right="194" w:firstLine="338"/>
              <w:rPr>
                <w:sz w:val="24"/>
              </w:rPr>
            </w:pPr>
            <w:r w:rsidRPr="00527248">
              <w:rPr>
                <w:sz w:val="24"/>
              </w:rPr>
              <w:t>Что такое избирательная</w:t>
            </w:r>
            <w:r w:rsidR="00527248">
              <w:rPr>
                <w:sz w:val="24"/>
              </w:rPr>
              <w:t xml:space="preserve"> </w:t>
            </w:r>
            <w:r w:rsidRPr="00527248">
              <w:rPr>
                <w:sz w:val="24"/>
              </w:rPr>
              <w:t>система,</w:t>
            </w:r>
            <w:r w:rsidRPr="00527248">
              <w:rPr>
                <w:spacing w:val="1"/>
                <w:sz w:val="24"/>
              </w:rPr>
              <w:t xml:space="preserve"> </w:t>
            </w:r>
            <w:r w:rsidRPr="00527248">
              <w:rPr>
                <w:sz w:val="24"/>
              </w:rPr>
              <w:t>какое значение имеют выборы для</w:t>
            </w:r>
            <w:r w:rsidRPr="00527248">
              <w:rPr>
                <w:spacing w:val="1"/>
                <w:sz w:val="24"/>
              </w:rPr>
              <w:t xml:space="preserve"> </w:t>
            </w:r>
            <w:r w:rsidRPr="00527248">
              <w:rPr>
                <w:sz w:val="24"/>
              </w:rPr>
              <w:t>жизни государства, общества и каждого</w:t>
            </w:r>
            <w:r w:rsidRPr="00527248">
              <w:rPr>
                <w:spacing w:val="-58"/>
                <w:sz w:val="24"/>
              </w:rPr>
              <w:t xml:space="preserve"> </w:t>
            </w:r>
            <w:r w:rsidRPr="00527248">
              <w:rPr>
                <w:sz w:val="24"/>
              </w:rPr>
              <w:t>его</w:t>
            </w:r>
            <w:r w:rsidRPr="00527248">
              <w:rPr>
                <w:spacing w:val="13"/>
                <w:sz w:val="24"/>
              </w:rPr>
              <w:t xml:space="preserve"> </w:t>
            </w:r>
            <w:r w:rsidRPr="00527248">
              <w:rPr>
                <w:sz w:val="24"/>
              </w:rPr>
              <w:t>члена;</w:t>
            </w:r>
            <w:r w:rsidRPr="00527248">
              <w:rPr>
                <w:spacing w:val="15"/>
                <w:sz w:val="24"/>
              </w:rPr>
              <w:t xml:space="preserve"> </w:t>
            </w:r>
            <w:r w:rsidRPr="00527248">
              <w:rPr>
                <w:sz w:val="24"/>
              </w:rPr>
              <w:t>право</w:t>
            </w:r>
            <w:r w:rsidRPr="00527248">
              <w:rPr>
                <w:spacing w:val="17"/>
                <w:sz w:val="24"/>
              </w:rPr>
              <w:t xml:space="preserve"> </w:t>
            </w:r>
            <w:r w:rsidRPr="00527248">
              <w:rPr>
                <w:sz w:val="24"/>
              </w:rPr>
              <w:t>гражданина</w:t>
            </w:r>
            <w:r w:rsidRPr="00527248">
              <w:rPr>
                <w:spacing w:val="14"/>
                <w:sz w:val="24"/>
              </w:rPr>
              <w:t xml:space="preserve"> </w:t>
            </w:r>
            <w:r w:rsidRPr="00527248">
              <w:rPr>
                <w:sz w:val="24"/>
              </w:rPr>
              <w:t>избирать</w:t>
            </w:r>
            <w:r w:rsidRPr="00527248">
              <w:rPr>
                <w:spacing w:val="1"/>
                <w:sz w:val="24"/>
              </w:rPr>
              <w:t xml:space="preserve"> </w:t>
            </w:r>
            <w:r w:rsidRPr="00527248">
              <w:rPr>
                <w:sz w:val="24"/>
              </w:rPr>
              <w:t>и быть</w:t>
            </w:r>
            <w:r w:rsidRPr="00527248">
              <w:rPr>
                <w:spacing w:val="-2"/>
                <w:sz w:val="24"/>
              </w:rPr>
              <w:t xml:space="preserve"> </w:t>
            </w:r>
            <w:r w:rsidRPr="00527248">
              <w:rPr>
                <w:sz w:val="24"/>
              </w:rPr>
              <w:t>избранным</w:t>
            </w:r>
          </w:p>
          <w:p w:rsidR="005167BF" w:rsidRPr="00527248" w:rsidRDefault="00543202">
            <w:pPr>
              <w:pStyle w:val="TableParagraph"/>
              <w:spacing w:line="276" w:lineRule="auto"/>
              <w:ind w:left="108" w:right="946" w:firstLine="338"/>
              <w:rPr>
                <w:sz w:val="24"/>
              </w:rPr>
            </w:pPr>
            <w:r w:rsidRPr="00527248">
              <w:rPr>
                <w:sz w:val="24"/>
              </w:rPr>
              <w:t>Свободные</w:t>
            </w:r>
            <w:r w:rsidRPr="00527248">
              <w:rPr>
                <w:spacing w:val="-14"/>
                <w:sz w:val="24"/>
              </w:rPr>
              <w:t xml:space="preserve"> </w:t>
            </w:r>
            <w:r w:rsidRPr="00527248">
              <w:rPr>
                <w:sz w:val="24"/>
              </w:rPr>
              <w:t>выборы</w:t>
            </w:r>
            <w:r w:rsidR="00527248">
              <w:rPr>
                <w:sz w:val="24"/>
              </w:rPr>
              <w:t xml:space="preserve"> </w:t>
            </w:r>
            <w:r w:rsidRPr="00527248">
              <w:rPr>
                <w:sz w:val="24"/>
              </w:rPr>
              <w:t>отражают</w:t>
            </w:r>
            <w:r w:rsidRPr="00527248">
              <w:rPr>
                <w:spacing w:val="-57"/>
                <w:sz w:val="24"/>
              </w:rPr>
              <w:t xml:space="preserve"> </w:t>
            </w:r>
            <w:r w:rsidRPr="00527248">
              <w:rPr>
                <w:sz w:val="24"/>
              </w:rPr>
              <w:t>демократизм</w:t>
            </w:r>
            <w:r w:rsidRPr="00527248">
              <w:rPr>
                <w:spacing w:val="-3"/>
                <w:sz w:val="24"/>
              </w:rPr>
              <w:t xml:space="preserve"> </w:t>
            </w:r>
            <w:r w:rsidRPr="00527248">
              <w:rPr>
                <w:sz w:val="24"/>
              </w:rPr>
              <w:t>и</w:t>
            </w:r>
            <w:r w:rsidR="00527248">
              <w:rPr>
                <w:sz w:val="24"/>
              </w:rPr>
              <w:t xml:space="preserve"> </w:t>
            </w:r>
            <w:r w:rsidRPr="00527248">
              <w:rPr>
                <w:sz w:val="24"/>
              </w:rPr>
              <w:t>справедливость</w:t>
            </w:r>
          </w:p>
          <w:p w:rsidR="005167BF" w:rsidRPr="00527248" w:rsidRDefault="00527248">
            <w:pPr>
              <w:pStyle w:val="TableParagraph"/>
              <w:ind w:left="108"/>
              <w:rPr>
                <w:sz w:val="24"/>
              </w:rPr>
            </w:pPr>
            <w:r w:rsidRPr="00527248">
              <w:rPr>
                <w:sz w:val="24"/>
              </w:rPr>
              <w:t>Р</w:t>
            </w:r>
            <w:r w:rsidR="00543202" w:rsidRPr="00527248">
              <w:rPr>
                <w:sz w:val="24"/>
              </w:rPr>
              <w:t>оссийского</w:t>
            </w:r>
            <w:r>
              <w:rPr>
                <w:sz w:val="24"/>
              </w:rPr>
              <w:t xml:space="preserve"> </w:t>
            </w:r>
            <w:r w:rsidR="00543202" w:rsidRPr="00527248">
              <w:rPr>
                <w:sz w:val="24"/>
              </w:rPr>
              <w:t>государства,</w:t>
            </w:r>
            <w:r w:rsidR="00543202" w:rsidRPr="00527248">
              <w:rPr>
                <w:spacing w:val="-6"/>
                <w:sz w:val="24"/>
              </w:rPr>
              <w:t xml:space="preserve"> </w:t>
            </w:r>
            <w:r w:rsidR="00543202" w:rsidRPr="00527248">
              <w:rPr>
                <w:sz w:val="24"/>
              </w:rPr>
              <w:t>обеспечивают</w:t>
            </w:r>
          </w:p>
        </w:tc>
        <w:tc>
          <w:tcPr>
            <w:tcW w:w="8271" w:type="dxa"/>
          </w:tcPr>
          <w:p w:rsidR="005167BF" w:rsidRPr="00527248" w:rsidRDefault="00543202">
            <w:pPr>
              <w:pStyle w:val="TableParagraph"/>
              <w:spacing w:line="278" w:lineRule="auto"/>
              <w:ind w:left="111" w:right="190" w:firstLine="338"/>
              <w:rPr>
                <w:sz w:val="24"/>
              </w:rPr>
            </w:pPr>
            <w:r w:rsidRPr="00527248">
              <w:rPr>
                <w:sz w:val="24"/>
              </w:rPr>
              <w:t>Рассматривание</w:t>
            </w:r>
            <w:r w:rsidRPr="00527248">
              <w:rPr>
                <w:spacing w:val="-2"/>
                <w:sz w:val="24"/>
              </w:rPr>
              <w:t xml:space="preserve"> </w:t>
            </w:r>
            <w:r w:rsidRPr="00527248">
              <w:rPr>
                <w:sz w:val="24"/>
              </w:rPr>
              <w:t>иллюстративного</w:t>
            </w:r>
            <w:r w:rsidRPr="00527248">
              <w:rPr>
                <w:spacing w:val="1"/>
                <w:sz w:val="24"/>
              </w:rPr>
              <w:t xml:space="preserve"> </w:t>
            </w:r>
            <w:r w:rsidRPr="00527248">
              <w:rPr>
                <w:sz w:val="24"/>
              </w:rPr>
              <w:t>материала.</w:t>
            </w:r>
            <w:r w:rsidRPr="00527248">
              <w:rPr>
                <w:spacing w:val="1"/>
                <w:sz w:val="24"/>
              </w:rPr>
              <w:t xml:space="preserve"> </w:t>
            </w:r>
            <w:r w:rsidRPr="00527248">
              <w:rPr>
                <w:sz w:val="24"/>
              </w:rPr>
              <w:t>Диалог:</w:t>
            </w:r>
            <w:r w:rsidRPr="00527248">
              <w:rPr>
                <w:spacing w:val="5"/>
                <w:sz w:val="24"/>
              </w:rPr>
              <w:t xml:space="preserve"> </w:t>
            </w:r>
            <w:r w:rsidRPr="00527248">
              <w:rPr>
                <w:sz w:val="24"/>
              </w:rPr>
              <w:t>«О чем</w:t>
            </w:r>
            <w:r w:rsidRPr="00527248">
              <w:rPr>
                <w:spacing w:val="1"/>
                <w:sz w:val="24"/>
              </w:rPr>
              <w:t xml:space="preserve"> </w:t>
            </w:r>
            <w:r w:rsidRPr="00527248">
              <w:rPr>
                <w:sz w:val="24"/>
              </w:rPr>
              <w:t>рассказывают</w:t>
            </w:r>
            <w:r w:rsidRPr="00527248">
              <w:rPr>
                <w:spacing w:val="-9"/>
                <w:sz w:val="24"/>
              </w:rPr>
              <w:t xml:space="preserve"> </w:t>
            </w:r>
            <w:r w:rsidRPr="00527248">
              <w:rPr>
                <w:sz w:val="24"/>
              </w:rPr>
              <w:t>фотографии?</w:t>
            </w:r>
            <w:r w:rsidRPr="00527248">
              <w:rPr>
                <w:spacing w:val="-5"/>
                <w:sz w:val="24"/>
              </w:rPr>
              <w:t xml:space="preserve"> </w:t>
            </w:r>
            <w:r w:rsidRPr="00527248">
              <w:rPr>
                <w:sz w:val="24"/>
              </w:rPr>
              <w:t>Для</w:t>
            </w:r>
            <w:r w:rsidRPr="00527248">
              <w:rPr>
                <w:spacing w:val="-7"/>
                <w:sz w:val="24"/>
              </w:rPr>
              <w:t xml:space="preserve"> </w:t>
            </w:r>
            <w:r w:rsidRPr="00527248">
              <w:rPr>
                <w:sz w:val="24"/>
              </w:rPr>
              <w:t>чего</w:t>
            </w:r>
            <w:r w:rsidRPr="00527248">
              <w:rPr>
                <w:spacing w:val="-7"/>
                <w:sz w:val="24"/>
              </w:rPr>
              <w:t xml:space="preserve"> </w:t>
            </w:r>
            <w:r w:rsidRPr="00527248">
              <w:rPr>
                <w:sz w:val="24"/>
              </w:rPr>
              <w:t>создаются</w:t>
            </w:r>
            <w:r w:rsidRPr="00527248">
              <w:rPr>
                <w:spacing w:val="-7"/>
                <w:sz w:val="24"/>
              </w:rPr>
              <w:t xml:space="preserve"> </w:t>
            </w:r>
            <w:r w:rsidRPr="00527248">
              <w:rPr>
                <w:sz w:val="24"/>
              </w:rPr>
              <w:t>избирательные</w:t>
            </w:r>
            <w:r w:rsidRPr="00527248">
              <w:rPr>
                <w:spacing w:val="-5"/>
                <w:sz w:val="24"/>
              </w:rPr>
              <w:t xml:space="preserve"> </w:t>
            </w:r>
            <w:r w:rsidRPr="00527248">
              <w:rPr>
                <w:sz w:val="24"/>
              </w:rPr>
              <w:t>участки?».</w:t>
            </w:r>
          </w:p>
          <w:p w:rsidR="005167BF" w:rsidRPr="00527248" w:rsidRDefault="00543202">
            <w:pPr>
              <w:pStyle w:val="TableParagraph"/>
              <w:spacing w:line="272" w:lineRule="exact"/>
              <w:ind w:left="627"/>
              <w:rPr>
                <w:sz w:val="24"/>
              </w:rPr>
            </w:pPr>
            <w:r w:rsidRPr="00527248">
              <w:rPr>
                <w:sz w:val="24"/>
              </w:rPr>
              <w:t>Работа</w:t>
            </w:r>
            <w:r w:rsidRPr="00527248">
              <w:rPr>
                <w:spacing w:val="42"/>
                <w:sz w:val="24"/>
              </w:rPr>
              <w:t xml:space="preserve"> </w:t>
            </w:r>
            <w:r w:rsidRPr="00527248">
              <w:rPr>
                <w:sz w:val="24"/>
              </w:rPr>
              <w:t>с</w:t>
            </w:r>
            <w:r w:rsidRPr="00527248">
              <w:rPr>
                <w:spacing w:val="44"/>
                <w:sz w:val="24"/>
              </w:rPr>
              <w:t xml:space="preserve"> </w:t>
            </w:r>
            <w:r w:rsidRPr="00527248">
              <w:rPr>
                <w:sz w:val="24"/>
              </w:rPr>
              <w:t>иллюстративным</w:t>
            </w:r>
            <w:r w:rsidRPr="00527248">
              <w:rPr>
                <w:spacing w:val="46"/>
                <w:sz w:val="24"/>
              </w:rPr>
              <w:t xml:space="preserve"> </w:t>
            </w:r>
            <w:r w:rsidRPr="00527248">
              <w:rPr>
                <w:sz w:val="24"/>
              </w:rPr>
              <w:t>материалом</w:t>
            </w:r>
            <w:r w:rsidRPr="00527248">
              <w:rPr>
                <w:spacing w:val="42"/>
                <w:sz w:val="24"/>
              </w:rPr>
              <w:t xml:space="preserve"> </w:t>
            </w:r>
            <w:r w:rsidRPr="00527248">
              <w:rPr>
                <w:sz w:val="24"/>
              </w:rPr>
              <w:t>(детские</w:t>
            </w:r>
            <w:r w:rsidRPr="00527248">
              <w:rPr>
                <w:spacing w:val="46"/>
                <w:sz w:val="24"/>
              </w:rPr>
              <w:t xml:space="preserve"> </w:t>
            </w:r>
            <w:r w:rsidRPr="00527248">
              <w:rPr>
                <w:sz w:val="24"/>
              </w:rPr>
              <w:t>рисунки</w:t>
            </w:r>
            <w:r w:rsidRPr="00527248">
              <w:rPr>
                <w:spacing w:val="47"/>
                <w:sz w:val="24"/>
              </w:rPr>
              <w:t xml:space="preserve"> </w:t>
            </w:r>
            <w:r w:rsidRPr="00527248">
              <w:rPr>
                <w:sz w:val="24"/>
              </w:rPr>
              <w:t>о</w:t>
            </w:r>
            <w:r w:rsidRPr="00527248">
              <w:rPr>
                <w:spacing w:val="45"/>
                <w:sz w:val="24"/>
              </w:rPr>
              <w:t xml:space="preserve"> </w:t>
            </w:r>
            <w:r w:rsidRPr="00527248">
              <w:rPr>
                <w:sz w:val="24"/>
              </w:rPr>
              <w:t>выборах):</w:t>
            </w:r>
          </w:p>
          <w:p w:rsidR="005167BF" w:rsidRPr="00527248" w:rsidRDefault="00543202">
            <w:pPr>
              <w:pStyle w:val="TableParagraph"/>
              <w:spacing w:before="37"/>
              <w:ind w:left="111"/>
              <w:rPr>
                <w:sz w:val="24"/>
              </w:rPr>
            </w:pPr>
            <w:r w:rsidRPr="00527248">
              <w:rPr>
                <w:sz w:val="24"/>
              </w:rPr>
              <w:t>«Как</w:t>
            </w:r>
            <w:r w:rsidRPr="00527248">
              <w:rPr>
                <w:spacing w:val="-9"/>
                <w:sz w:val="24"/>
              </w:rPr>
              <w:t xml:space="preserve"> </w:t>
            </w:r>
            <w:r w:rsidRPr="00527248">
              <w:rPr>
                <w:sz w:val="24"/>
              </w:rPr>
              <w:t>мы</w:t>
            </w:r>
            <w:r w:rsidRPr="00527248">
              <w:rPr>
                <w:spacing w:val="-5"/>
                <w:sz w:val="24"/>
              </w:rPr>
              <w:t xml:space="preserve"> </w:t>
            </w:r>
            <w:r w:rsidRPr="00527248">
              <w:rPr>
                <w:sz w:val="24"/>
              </w:rPr>
              <w:t>понимаем</w:t>
            </w:r>
            <w:r w:rsidRPr="00527248">
              <w:rPr>
                <w:spacing w:val="-7"/>
                <w:sz w:val="24"/>
              </w:rPr>
              <w:t xml:space="preserve"> </w:t>
            </w:r>
            <w:r w:rsidRPr="00527248">
              <w:rPr>
                <w:sz w:val="24"/>
              </w:rPr>
              <w:t>суждение:</w:t>
            </w:r>
            <w:r w:rsidRPr="00527248">
              <w:rPr>
                <w:spacing w:val="-2"/>
                <w:sz w:val="24"/>
              </w:rPr>
              <w:t xml:space="preserve"> </w:t>
            </w:r>
            <w:r w:rsidRPr="00527248">
              <w:rPr>
                <w:sz w:val="24"/>
              </w:rPr>
              <w:t>«Голосуй</w:t>
            </w:r>
            <w:r w:rsidRPr="00527248">
              <w:rPr>
                <w:spacing w:val="-6"/>
                <w:sz w:val="24"/>
              </w:rPr>
              <w:t xml:space="preserve"> </w:t>
            </w:r>
            <w:r w:rsidRPr="00527248">
              <w:rPr>
                <w:sz w:val="24"/>
              </w:rPr>
              <w:t>за</w:t>
            </w:r>
            <w:r w:rsidRPr="00527248">
              <w:rPr>
                <w:spacing w:val="-8"/>
                <w:sz w:val="24"/>
              </w:rPr>
              <w:t xml:space="preserve"> </w:t>
            </w:r>
            <w:r w:rsidRPr="00527248">
              <w:rPr>
                <w:sz w:val="24"/>
              </w:rPr>
              <w:t>свое</w:t>
            </w:r>
            <w:r w:rsidRPr="00527248">
              <w:rPr>
                <w:spacing w:val="-6"/>
                <w:sz w:val="24"/>
              </w:rPr>
              <w:t xml:space="preserve"> </w:t>
            </w:r>
            <w:r w:rsidRPr="00527248">
              <w:rPr>
                <w:sz w:val="24"/>
              </w:rPr>
              <w:t>будущее!».</w:t>
            </w:r>
          </w:p>
          <w:p w:rsidR="005167BF" w:rsidRPr="00527248" w:rsidRDefault="00543202">
            <w:pPr>
              <w:pStyle w:val="TableParagraph"/>
              <w:spacing w:before="41" w:line="276" w:lineRule="auto"/>
              <w:ind w:left="111" w:right="197" w:firstLine="338"/>
              <w:rPr>
                <w:sz w:val="24"/>
              </w:rPr>
            </w:pPr>
            <w:r w:rsidRPr="00527248">
              <w:rPr>
                <w:spacing w:val="-2"/>
                <w:sz w:val="24"/>
              </w:rPr>
              <w:t xml:space="preserve">Диалог: </w:t>
            </w:r>
            <w:r w:rsidRPr="00527248">
              <w:rPr>
                <w:spacing w:val="-1"/>
                <w:sz w:val="24"/>
              </w:rPr>
              <w:t>«Кого избирают депутатом Государственной думы? Знаменитые</w:t>
            </w:r>
            <w:r w:rsidRPr="00527248">
              <w:rPr>
                <w:sz w:val="24"/>
              </w:rPr>
              <w:t xml:space="preserve"> депутаты Государственной Думы (спортсмены, учителя, космонавты, актеры</w:t>
            </w:r>
            <w:r w:rsidRPr="00527248">
              <w:rPr>
                <w:spacing w:val="-57"/>
                <w:sz w:val="24"/>
              </w:rPr>
              <w:t xml:space="preserve"> </w:t>
            </w:r>
            <w:r w:rsidRPr="00527248">
              <w:rPr>
                <w:sz w:val="24"/>
              </w:rPr>
              <w:t>и др.)». Рассказ учителя</w:t>
            </w:r>
            <w:r w:rsidRPr="00527248">
              <w:rPr>
                <w:spacing w:val="2"/>
                <w:sz w:val="24"/>
              </w:rPr>
              <w:t xml:space="preserve"> </w:t>
            </w:r>
            <w:r w:rsidRPr="00527248">
              <w:rPr>
                <w:sz w:val="24"/>
              </w:rPr>
              <w:t>о</w:t>
            </w:r>
            <w:r w:rsidRPr="00527248">
              <w:rPr>
                <w:spacing w:val="-3"/>
                <w:sz w:val="24"/>
              </w:rPr>
              <w:t xml:space="preserve"> </w:t>
            </w:r>
            <w:r w:rsidRPr="00527248">
              <w:rPr>
                <w:sz w:val="24"/>
              </w:rPr>
              <w:t>деятельности</w:t>
            </w:r>
            <w:r w:rsidRPr="00527248">
              <w:rPr>
                <w:spacing w:val="5"/>
                <w:sz w:val="24"/>
              </w:rPr>
              <w:t xml:space="preserve"> </w:t>
            </w:r>
            <w:r w:rsidRPr="00527248">
              <w:rPr>
                <w:sz w:val="24"/>
              </w:rPr>
              <w:t>Думы.</w:t>
            </w:r>
          </w:p>
          <w:p w:rsidR="005167BF" w:rsidRPr="00527248" w:rsidRDefault="00543202">
            <w:pPr>
              <w:pStyle w:val="TableParagraph"/>
              <w:ind w:left="450"/>
              <w:rPr>
                <w:sz w:val="24"/>
              </w:rPr>
            </w:pPr>
            <w:r w:rsidRPr="00527248">
              <w:rPr>
                <w:sz w:val="24"/>
              </w:rPr>
              <w:t>Интерактивное</w:t>
            </w:r>
            <w:r w:rsidRPr="00527248">
              <w:rPr>
                <w:spacing w:val="-4"/>
                <w:sz w:val="24"/>
              </w:rPr>
              <w:t xml:space="preserve"> </w:t>
            </w:r>
            <w:r w:rsidRPr="00527248">
              <w:rPr>
                <w:sz w:val="24"/>
              </w:rPr>
              <w:t>задание.</w:t>
            </w:r>
            <w:r w:rsidRPr="00527248">
              <w:rPr>
                <w:spacing w:val="-3"/>
                <w:sz w:val="24"/>
              </w:rPr>
              <w:t xml:space="preserve"> </w:t>
            </w:r>
            <w:r w:rsidRPr="00527248">
              <w:rPr>
                <w:sz w:val="24"/>
              </w:rPr>
              <w:t>Воображаемая ситуация:</w:t>
            </w:r>
            <w:r w:rsidRPr="00527248">
              <w:rPr>
                <w:spacing w:val="3"/>
                <w:sz w:val="24"/>
              </w:rPr>
              <w:t xml:space="preserve"> </w:t>
            </w:r>
            <w:r w:rsidRPr="00527248">
              <w:rPr>
                <w:sz w:val="24"/>
              </w:rPr>
              <w:t>«Если</w:t>
            </w:r>
            <w:r w:rsidRPr="00527248">
              <w:rPr>
                <w:spacing w:val="-2"/>
                <w:sz w:val="24"/>
              </w:rPr>
              <w:t xml:space="preserve"> </w:t>
            </w:r>
            <w:r w:rsidRPr="00527248">
              <w:rPr>
                <w:sz w:val="24"/>
              </w:rPr>
              <w:t>бы</w:t>
            </w:r>
            <w:r w:rsidRPr="00527248">
              <w:rPr>
                <w:spacing w:val="-2"/>
                <w:sz w:val="24"/>
              </w:rPr>
              <w:t xml:space="preserve"> </w:t>
            </w:r>
            <w:r w:rsidRPr="00527248">
              <w:rPr>
                <w:sz w:val="24"/>
              </w:rPr>
              <w:t>я</w:t>
            </w:r>
            <w:r w:rsidRPr="00527248">
              <w:rPr>
                <w:spacing w:val="-3"/>
                <w:sz w:val="24"/>
              </w:rPr>
              <w:t xml:space="preserve"> </w:t>
            </w:r>
            <w:r w:rsidRPr="00527248">
              <w:rPr>
                <w:sz w:val="24"/>
              </w:rPr>
              <w:t>был</w:t>
            </w:r>
          </w:p>
        </w:tc>
      </w:tr>
    </w:tbl>
    <w:p w:rsidR="005167BF" w:rsidRPr="00527248" w:rsidRDefault="005167BF">
      <w:pPr>
        <w:rPr>
          <w:sz w:val="24"/>
        </w:rPr>
        <w:sectPr w:rsidR="005167BF" w:rsidRPr="00527248">
          <w:pgSz w:w="16840" w:h="11910" w:orient="landscape"/>
          <w:pgMar w:top="1100" w:right="560" w:bottom="840" w:left="580" w:header="0" w:footer="645" w:gutter="0"/>
          <w:cols w:space="720"/>
        </w:sectPr>
      </w:pPr>
    </w:p>
    <w:p w:rsidR="005167BF" w:rsidRPr="00527248" w:rsidRDefault="005167BF">
      <w:pPr>
        <w:pStyle w:val="a3"/>
        <w:spacing w:before="3"/>
        <w:ind w:left="0"/>
        <w:rPr>
          <w:b/>
          <w:sz w:val="2"/>
        </w:rPr>
      </w:pPr>
    </w:p>
    <w:tbl>
      <w:tblPr>
        <w:tblStyle w:val="TableNormal"/>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88"/>
        <w:gridCol w:w="4428"/>
        <w:gridCol w:w="8271"/>
      </w:tblGrid>
      <w:tr w:rsidR="005167BF" w:rsidRPr="00527248">
        <w:trPr>
          <w:trHeight w:val="2222"/>
        </w:trPr>
        <w:tc>
          <w:tcPr>
            <w:tcW w:w="2088" w:type="dxa"/>
          </w:tcPr>
          <w:p w:rsidR="005167BF" w:rsidRPr="00527248" w:rsidRDefault="005167BF">
            <w:pPr>
              <w:pStyle w:val="TableParagraph"/>
              <w:rPr>
                <w:sz w:val="24"/>
              </w:rPr>
            </w:pPr>
          </w:p>
        </w:tc>
        <w:tc>
          <w:tcPr>
            <w:tcW w:w="4428" w:type="dxa"/>
          </w:tcPr>
          <w:p w:rsidR="005167BF" w:rsidRPr="00527248" w:rsidRDefault="00543202">
            <w:pPr>
              <w:pStyle w:val="TableParagraph"/>
              <w:spacing w:line="276" w:lineRule="auto"/>
              <w:ind w:left="108" w:right="1089"/>
              <w:rPr>
                <w:sz w:val="24"/>
              </w:rPr>
            </w:pPr>
            <w:r w:rsidRPr="00527248">
              <w:rPr>
                <w:sz w:val="24"/>
              </w:rPr>
              <w:t>достойное</w:t>
            </w:r>
            <w:r w:rsidRPr="00527248">
              <w:rPr>
                <w:spacing w:val="-4"/>
                <w:sz w:val="24"/>
              </w:rPr>
              <w:t xml:space="preserve"> </w:t>
            </w:r>
            <w:r w:rsidRPr="00527248">
              <w:rPr>
                <w:sz w:val="24"/>
              </w:rPr>
              <w:t>будущее</w:t>
            </w:r>
            <w:r w:rsidRPr="00527248">
              <w:rPr>
                <w:spacing w:val="-4"/>
                <w:sz w:val="24"/>
              </w:rPr>
              <w:t xml:space="preserve"> </w:t>
            </w:r>
            <w:r w:rsidRPr="00527248">
              <w:rPr>
                <w:sz w:val="24"/>
              </w:rPr>
              <w:t>общества</w:t>
            </w:r>
            <w:r w:rsidRPr="00527248">
              <w:rPr>
                <w:spacing w:val="-4"/>
                <w:sz w:val="24"/>
              </w:rPr>
              <w:t xml:space="preserve"> </w:t>
            </w:r>
            <w:r w:rsidRPr="00527248">
              <w:rPr>
                <w:sz w:val="24"/>
              </w:rPr>
              <w:t>и</w:t>
            </w:r>
            <w:r w:rsidRPr="00527248">
              <w:rPr>
                <w:spacing w:val="-57"/>
                <w:sz w:val="24"/>
              </w:rPr>
              <w:t xml:space="preserve"> </w:t>
            </w:r>
            <w:r w:rsidRPr="00527248">
              <w:rPr>
                <w:sz w:val="24"/>
              </w:rPr>
              <w:t>каждого</w:t>
            </w:r>
            <w:r w:rsidRPr="00527248">
              <w:rPr>
                <w:spacing w:val="-1"/>
                <w:sz w:val="24"/>
              </w:rPr>
              <w:t xml:space="preserve"> </w:t>
            </w:r>
            <w:r w:rsidRPr="00527248">
              <w:rPr>
                <w:sz w:val="24"/>
              </w:rPr>
              <w:t>его члена.</w:t>
            </w:r>
          </w:p>
          <w:p w:rsidR="005167BF" w:rsidRPr="00527248" w:rsidRDefault="00543202">
            <w:pPr>
              <w:pStyle w:val="TableParagraph"/>
              <w:spacing w:line="276" w:lineRule="auto"/>
              <w:ind w:left="108" w:right="226" w:firstLine="338"/>
              <w:rPr>
                <w:sz w:val="24"/>
              </w:rPr>
            </w:pPr>
            <w:r w:rsidRPr="00527248">
              <w:rPr>
                <w:sz w:val="24"/>
              </w:rPr>
              <w:t>Принципы</w:t>
            </w:r>
            <w:r w:rsidRPr="00527248">
              <w:rPr>
                <w:spacing w:val="-5"/>
                <w:sz w:val="24"/>
              </w:rPr>
              <w:t xml:space="preserve"> </w:t>
            </w:r>
            <w:r w:rsidRPr="00527248">
              <w:rPr>
                <w:sz w:val="24"/>
              </w:rPr>
              <w:t>избирательной</w:t>
            </w:r>
            <w:r w:rsidR="00527248">
              <w:rPr>
                <w:sz w:val="24"/>
              </w:rPr>
              <w:t xml:space="preserve"> </w:t>
            </w:r>
            <w:r w:rsidRPr="00527248">
              <w:rPr>
                <w:sz w:val="24"/>
              </w:rPr>
              <w:t>системы</w:t>
            </w:r>
            <w:r w:rsidRPr="00527248">
              <w:rPr>
                <w:spacing w:val="17"/>
                <w:sz w:val="24"/>
              </w:rPr>
              <w:t xml:space="preserve"> </w:t>
            </w:r>
            <w:r w:rsidRPr="00527248">
              <w:rPr>
                <w:sz w:val="24"/>
              </w:rPr>
              <w:t>в</w:t>
            </w:r>
            <w:r w:rsidRPr="00527248">
              <w:rPr>
                <w:spacing w:val="-57"/>
                <w:sz w:val="24"/>
              </w:rPr>
              <w:t xml:space="preserve"> </w:t>
            </w:r>
            <w:r w:rsidRPr="00527248">
              <w:rPr>
                <w:sz w:val="24"/>
              </w:rPr>
              <w:t>нашей</w:t>
            </w:r>
            <w:r w:rsidRPr="00527248">
              <w:rPr>
                <w:spacing w:val="24"/>
                <w:sz w:val="24"/>
              </w:rPr>
              <w:t xml:space="preserve"> </w:t>
            </w:r>
            <w:r w:rsidRPr="00527248">
              <w:rPr>
                <w:sz w:val="24"/>
              </w:rPr>
              <w:t>стране:</w:t>
            </w:r>
          </w:p>
          <w:p w:rsidR="005167BF" w:rsidRPr="00527248" w:rsidRDefault="00543202">
            <w:pPr>
              <w:pStyle w:val="TableParagraph"/>
              <w:spacing w:line="276" w:lineRule="auto"/>
              <w:ind w:left="108" w:right="1180"/>
              <w:rPr>
                <w:sz w:val="24"/>
              </w:rPr>
            </w:pPr>
            <w:r w:rsidRPr="00527248">
              <w:rPr>
                <w:sz w:val="24"/>
              </w:rPr>
              <w:t>демократизм, справедливость,</w:t>
            </w:r>
            <w:r w:rsidRPr="00527248">
              <w:rPr>
                <w:spacing w:val="-57"/>
                <w:sz w:val="24"/>
              </w:rPr>
              <w:t xml:space="preserve"> </w:t>
            </w:r>
            <w:r w:rsidRPr="00527248">
              <w:rPr>
                <w:sz w:val="24"/>
              </w:rPr>
              <w:t>всеобщность,</w:t>
            </w:r>
            <w:r w:rsidRPr="00527248">
              <w:rPr>
                <w:spacing w:val="-6"/>
                <w:sz w:val="24"/>
              </w:rPr>
              <w:t xml:space="preserve"> </w:t>
            </w:r>
            <w:r w:rsidRPr="00527248">
              <w:rPr>
                <w:sz w:val="24"/>
              </w:rPr>
              <w:t>личное</w:t>
            </w:r>
            <w:r w:rsidRPr="00527248">
              <w:rPr>
                <w:spacing w:val="-5"/>
                <w:sz w:val="24"/>
              </w:rPr>
              <w:t xml:space="preserve"> </w:t>
            </w:r>
            <w:r w:rsidRPr="00527248">
              <w:rPr>
                <w:sz w:val="24"/>
              </w:rPr>
              <w:t>участие.</w:t>
            </w:r>
          </w:p>
        </w:tc>
        <w:tc>
          <w:tcPr>
            <w:tcW w:w="8271" w:type="dxa"/>
          </w:tcPr>
          <w:p w:rsidR="005167BF" w:rsidRPr="00527248" w:rsidRDefault="00543202">
            <w:pPr>
              <w:pStyle w:val="TableParagraph"/>
              <w:spacing w:line="276" w:lineRule="auto"/>
              <w:ind w:left="111" w:right="875"/>
              <w:rPr>
                <w:sz w:val="24"/>
              </w:rPr>
            </w:pPr>
            <w:r w:rsidRPr="00527248">
              <w:rPr>
                <w:sz w:val="24"/>
              </w:rPr>
              <w:t>депутатом? О чем бы я заботился?». Рассказы-суждения, предложения</w:t>
            </w:r>
            <w:r w:rsidRPr="00527248">
              <w:rPr>
                <w:spacing w:val="-57"/>
                <w:sz w:val="24"/>
              </w:rPr>
              <w:t xml:space="preserve"> </w:t>
            </w:r>
            <w:r w:rsidRPr="00527248">
              <w:rPr>
                <w:sz w:val="24"/>
              </w:rPr>
              <w:t>участников</w:t>
            </w:r>
            <w:r w:rsidRPr="00527248">
              <w:rPr>
                <w:spacing w:val="-3"/>
                <w:sz w:val="24"/>
              </w:rPr>
              <w:t xml:space="preserve"> </w:t>
            </w:r>
            <w:r w:rsidRPr="00527248">
              <w:rPr>
                <w:sz w:val="24"/>
              </w:rPr>
              <w:t>занятия.</w:t>
            </w:r>
          </w:p>
          <w:p w:rsidR="005167BF" w:rsidRPr="00527248" w:rsidRDefault="00543202">
            <w:pPr>
              <w:pStyle w:val="TableParagraph"/>
              <w:spacing w:line="275" w:lineRule="exact"/>
              <w:ind w:left="557"/>
              <w:rPr>
                <w:sz w:val="24"/>
              </w:rPr>
            </w:pPr>
            <w:r w:rsidRPr="00527248">
              <w:rPr>
                <w:i/>
                <w:sz w:val="24"/>
              </w:rPr>
              <w:t>Интерактивное</w:t>
            </w:r>
            <w:r w:rsidRPr="00527248">
              <w:rPr>
                <w:i/>
                <w:spacing w:val="-8"/>
                <w:sz w:val="24"/>
              </w:rPr>
              <w:t xml:space="preserve"> </w:t>
            </w:r>
            <w:r w:rsidRPr="00527248">
              <w:rPr>
                <w:i/>
                <w:sz w:val="24"/>
              </w:rPr>
              <w:t>задание</w:t>
            </w:r>
            <w:r w:rsidRPr="00527248">
              <w:rPr>
                <w:i/>
                <w:spacing w:val="-8"/>
                <w:sz w:val="24"/>
              </w:rPr>
              <w:t xml:space="preserve"> </w:t>
            </w:r>
            <w:r w:rsidRPr="00527248">
              <w:rPr>
                <w:i/>
                <w:sz w:val="24"/>
              </w:rPr>
              <w:t>3</w:t>
            </w:r>
            <w:r w:rsidRPr="00527248">
              <w:rPr>
                <w:sz w:val="24"/>
              </w:rPr>
              <w:t>.</w:t>
            </w:r>
          </w:p>
          <w:p w:rsidR="005167BF" w:rsidRPr="00527248" w:rsidRDefault="00543202">
            <w:pPr>
              <w:pStyle w:val="TableParagraph"/>
              <w:spacing w:before="37" w:line="276" w:lineRule="auto"/>
              <w:ind w:left="111" w:right="252" w:firstLine="338"/>
              <w:rPr>
                <w:sz w:val="24"/>
              </w:rPr>
            </w:pPr>
            <w:r w:rsidRPr="00527248">
              <w:rPr>
                <w:sz w:val="24"/>
              </w:rPr>
              <w:t>Воображаемая ситуация: представим, что мы - члены избирательной</w:t>
            </w:r>
            <w:r w:rsidRPr="00527248">
              <w:rPr>
                <w:spacing w:val="1"/>
                <w:sz w:val="24"/>
              </w:rPr>
              <w:t xml:space="preserve"> </w:t>
            </w:r>
            <w:r w:rsidRPr="00527248">
              <w:rPr>
                <w:sz w:val="24"/>
              </w:rPr>
              <w:t>комиссии. Как мы готовим избирательный участок ко дню выборов? (работа</w:t>
            </w:r>
            <w:r w:rsidRPr="00527248">
              <w:rPr>
                <w:spacing w:val="-57"/>
                <w:sz w:val="24"/>
              </w:rPr>
              <w:t xml:space="preserve"> </w:t>
            </w:r>
            <w:r w:rsidRPr="00527248">
              <w:rPr>
                <w:sz w:val="24"/>
              </w:rPr>
              <w:t>с</w:t>
            </w:r>
            <w:r w:rsidRPr="00527248">
              <w:rPr>
                <w:spacing w:val="-2"/>
                <w:sz w:val="24"/>
              </w:rPr>
              <w:t xml:space="preserve"> </w:t>
            </w:r>
            <w:r w:rsidRPr="00527248">
              <w:rPr>
                <w:sz w:val="24"/>
              </w:rPr>
              <w:t>иллюстративным</w:t>
            </w:r>
            <w:r w:rsidRPr="00527248">
              <w:rPr>
                <w:spacing w:val="-1"/>
                <w:sz w:val="24"/>
              </w:rPr>
              <w:t xml:space="preserve"> </w:t>
            </w:r>
            <w:r w:rsidRPr="00527248">
              <w:rPr>
                <w:sz w:val="24"/>
              </w:rPr>
              <w:t>материалом и видео).</w:t>
            </w:r>
            <w:r w:rsidRPr="00527248">
              <w:rPr>
                <w:spacing w:val="1"/>
                <w:sz w:val="24"/>
              </w:rPr>
              <w:t xml:space="preserve"> </w:t>
            </w:r>
            <w:r w:rsidRPr="00527248">
              <w:rPr>
                <w:sz w:val="24"/>
              </w:rPr>
              <w:t>Как</w:t>
            </w:r>
            <w:r w:rsidRPr="00527248">
              <w:rPr>
                <w:spacing w:val="3"/>
                <w:sz w:val="24"/>
              </w:rPr>
              <w:t xml:space="preserve"> </w:t>
            </w:r>
            <w:r w:rsidRPr="00527248">
              <w:rPr>
                <w:sz w:val="24"/>
              </w:rPr>
              <w:t>мы</w:t>
            </w:r>
            <w:r w:rsidRPr="00527248">
              <w:rPr>
                <w:spacing w:val="-2"/>
                <w:sz w:val="24"/>
              </w:rPr>
              <w:t xml:space="preserve"> </w:t>
            </w:r>
            <w:r w:rsidRPr="00527248">
              <w:rPr>
                <w:sz w:val="24"/>
              </w:rPr>
              <w:t>встретим</w:t>
            </w:r>
            <w:r w:rsidRPr="00527248">
              <w:rPr>
                <w:spacing w:val="-1"/>
                <w:sz w:val="24"/>
              </w:rPr>
              <w:t xml:space="preserve"> </w:t>
            </w:r>
            <w:r w:rsidRPr="00527248">
              <w:rPr>
                <w:sz w:val="24"/>
              </w:rPr>
              <w:t>человека,</w:t>
            </w:r>
          </w:p>
          <w:p w:rsidR="005167BF" w:rsidRPr="00527248" w:rsidRDefault="00543202">
            <w:pPr>
              <w:pStyle w:val="TableParagraph"/>
              <w:spacing w:before="1"/>
              <w:ind w:left="111"/>
              <w:rPr>
                <w:sz w:val="24"/>
              </w:rPr>
            </w:pPr>
            <w:r w:rsidRPr="00527248">
              <w:rPr>
                <w:sz w:val="24"/>
              </w:rPr>
              <w:t>который</w:t>
            </w:r>
            <w:r w:rsidRPr="00527248">
              <w:rPr>
                <w:spacing w:val="-4"/>
                <w:sz w:val="24"/>
              </w:rPr>
              <w:t xml:space="preserve"> </w:t>
            </w:r>
            <w:r w:rsidRPr="00527248">
              <w:rPr>
                <w:sz w:val="24"/>
              </w:rPr>
              <w:t>впервые</w:t>
            </w:r>
            <w:r w:rsidRPr="00527248">
              <w:rPr>
                <w:spacing w:val="-5"/>
                <w:sz w:val="24"/>
              </w:rPr>
              <w:t xml:space="preserve"> </w:t>
            </w:r>
            <w:r w:rsidRPr="00527248">
              <w:rPr>
                <w:sz w:val="24"/>
              </w:rPr>
              <w:t>пришел</w:t>
            </w:r>
            <w:r w:rsidRPr="00527248">
              <w:rPr>
                <w:spacing w:val="-3"/>
                <w:sz w:val="24"/>
              </w:rPr>
              <w:t xml:space="preserve"> </w:t>
            </w:r>
            <w:r w:rsidRPr="00527248">
              <w:rPr>
                <w:sz w:val="24"/>
              </w:rPr>
              <w:t>голосовать?</w:t>
            </w:r>
          </w:p>
        </w:tc>
      </w:tr>
      <w:tr w:rsidR="005167BF" w:rsidRPr="00527248">
        <w:trPr>
          <w:trHeight w:val="518"/>
        </w:trPr>
        <w:tc>
          <w:tcPr>
            <w:tcW w:w="14787" w:type="dxa"/>
            <w:gridSpan w:val="3"/>
          </w:tcPr>
          <w:p w:rsidR="005167BF" w:rsidRPr="00527248" w:rsidRDefault="00543202">
            <w:pPr>
              <w:pStyle w:val="TableParagraph"/>
              <w:spacing w:before="1"/>
              <w:ind w:left="107"/>
              <w:rPr>
                <w:b/>
                <w:sz w:val="24"/>
              </w:rPr>
            </w:pPr>
            <w:r w:rsidRPr="00527248">
              <w:rPr>
                <w:b/>
                <w:sz w:val="24"/>
              </w:rPr>
              <w:t>5.</w:t>
            </w:r>
            <w:r w:rsidRPr="00527248">
              <w:rPr>
                <w:b/>
                <w:spacing w:val="1"/>
                <w:sz w:val="24"/>
              </w:rPr>
              <w:t xml:space="preserve"> </w:t>
            </w:r>
            <w:r w:rsidRPr="00527248">
              <w:rPr>
                <w:b/>
                <w:sz w:val="24"/>
              </w:rPr>
              <w:t>День</w:t>
            </w:r>
            <w:r w:rsidRPr="00527248">
              <w:rPr>
                <w:b/>
                <w:spacing w:val="-4"/>
                <w:sz w:val="24"/>
              </w:rPr>
              <w:t xml:space="preserve"> </w:t>
            </w:r>
            <w:r w:rsidRPr="00527248">
              <w:rPr>
                <w:b/>
                <w:sz w:val="24"/>
              </w:rPr>
              <w:t>учителя</w:t>
            </w:r>
            <w:r w:rsidRPr="00527248">
              <w:rPr>
                <w:b/>
                <w:spacing w:val="-3"/>
                <w:sz w:val="24"/>
              </w:rPr>
              <w:t xml:space="preserve"> </w:t>
            </w:r>
            <w:r w:rsidRPr="00527248">
              <w:rPr>
                <w:b/>
                <w:sz w:val="24"/>
              </w:rPr>
              <w:t>(советники по</w:t>
            </w:r>
            <w:r w:rsidRPr="00527248">
              <w:rPr>
                <w:b/>
                <w:spacing w:val="-5"/>
                <w:sz w:val="24"/>
              </w:rPr>
              <w:t xml:space="preserve"> </w:t>
            </w:r>
            <w:r w:rsidRPr="00527248">
              <w:rPr>
                <w:b/>
                <w:sz w:val="24"/>
              </w:rPr>
              <w:t>воспитанию)</w:t>
            </w:r>
          </w:p>
        </w:tc>
      </w:tr>
      <w:tr w:rsidR="005167BF" w:rsidRPr="00527248">
        <w:trPr>
          <w:trHeight w:val="3811"/>
        </w:trPr>
        <w:tc>
          <w:tcPr>
            <w:tcW w:w="2088" w:type="dxa"/>
          </w:tcPr>
          <w:p w:rsidR="005167BF" w:rsidRPr="00527248" w:rsidRDefault="005167BF">
            <w:pPr>
              <w:pStyle w:val="TableParagraph"/>
              <w:rPr>
                <w:sz w:val="24"/>
              </w:rPr>
            </w:pPr>
          </w:p>
        </w:tc>
        <w:tc>
          <w:tcPr>
            <w:tcW w:w="4428" w:type="dxa"/>
          </w:tcPr>
          <w:p w:rsidR="005167BF" w:rsidRPr="00527248" w:rsidRDefault="00543202">
            <w:pPr>
              <w:pStyle w:val="TableParagraph"/>
              <w:spacing w:line="276" w:lineRule="auto"/>
              <w:ind w:left="108" w:right="273" w:firstLine="338"/>
              <w:rPr>
                <w:sz w:val="24"/>
              </w:rPr>
            </w:pPr>
            <w:r w:rsidRPr="00527248">
              <w:rPr>
                <w:sz w:val="24"/>
              </w:rPr>
              <w:t>В разные исторические времена</w:t>
            </w:r>
            <w:r w:rsidRPr="00527248">
              <w:rPr>
                <w:spacing w:val="1"/>
                <w:sz w:val="24"/>
              </w:rPr>
              <w:t xml:space="preserve"> </w:t>
            </w:r>
            <w:r w:rsidRPr="00527248">
              <w:rPr>
                <w:sz w:val="24"/>
              </w:rPr>
              <w:t>труд</w:t>
            </w:r>
            <w:r w:rsidRPr="00527248">
              <w:rPr>
                <w:spacing w:val="2"/>
                <w:sz w:val="24"/>
              </w:rPr>
              <w:t xml:space="preserve"> </w:t>
            </w:r>
            <w:r w:rsidRPr="00527248">
              <w:rPr>
                <w:sz w:val="24"/>
              </w:rPr>
              <w:t>учителя уважаем,</w:t>
            </w:r>
            <w:r w:rsidRPr="00527248">
              <w:rPr>
                <w:spacing w:val="1"/>
                <w:sz w:val="24"/>
              </w:rPr>
              <w:t xml:space="preserve"> </w:t>
            </w:r>
            <w:r w:rsidRPr="00527248">
              <w:rPr>
                <w:sz w:val="24"/>
              </w:rPr>
              <w:t>социально</w:t>
            </w:r>
            <w:r w:rsidRPr="00527248">
              <w:rPr>
                <w:spacing w:val="1"/>
                <w:sz w:val="24"/>
              </w:rPr>
              <w:t xml:space="preserve"> </w:t>
            </w:r>
            <w:r w:rsidRPr="00527248">
              <w:rPr>
                <w:sz w:val="24"/>
              </w:rPr>
              <w:t>значим,</w:t>
            </w:r>
            <w:r w:rsidRPr="00527248">
              <w:rPr>
                <w:spacing w:val="-3"/>
                <w:sz w:val="24"/>
              </w:rPr>
              <w:t xml:space="preserve"> </w:t>
            </w:r>
            <w:r w:rsidRPr="00527248">
              <w:rPr>
                <w:sz w:val="24"/>
              </w:rPr>
              <w:t>оказывает</w:t>
            </w:r>
            <w:r w:rsidRPr="00527248">
              <w:rPr>
                <w:spacing w:val="-3"/>
                <w:sz w:val="24"/>
              </w:rPr>
              <w:t xml:space="preserve"> </w:t>
            </w:r>
            <w:r w:rsidRPr="00527248">
              <w:rPr>
                <w:sz w:val="24"/>
              </w:rPr>
              <w:t>влияние</w:t>
            </w:r>
            <w:r w:rsidRPr="00527248">
              <w:rPr>
                <w:spacing w:val="-8"/>
                <w:sz w:val="24"/>
              </w:rPr>
              <w:t xml:space="preserve"> </w:t>
            </w:r>
            <w:r w:rsidRPr="00527248">
              <w:rPr>
                <w:sz w:val="24"/>
              </w:rPr>
              <w:t>на</w:t>
            </w:r>
            <w:r w:rsidRPr="00527248">
              <w:rPr>
                <w:spacing w:val="-4"/>
                <w:sz w:val="24"/>
              </w:rPr>
              <w:t xml:space="preserve"> </w:t>
            </w:r>
            <w:r w:rsidRPr="00527248">
              <w:rPr>
                <w:sz w:val="24"/>
              </w:rPr>
              <w:t>развитие</w:t>
            </w:r>
            <w:r w:rsidRPr="00527248">
              <w:rPr>
                <w:spacing w:val="-57"/>
                <w:sz w:val="24"/>
              </w:rPr>
              <w:t xml:space="preserve"> </w:t>
            </w:r>
            <w:r w:rsidRPr="00527248">
              <w:rPr>
                <w:sz w:val="24"/>
              </w:rPr>
              <w:t>образования</w:t>
            </w:r>
            <w:r w:rsidRPr="00527248">
              <w:rPr>
                <w:spacing w:val="-1"/>
                <w:sz w:val="24"/>
              </w:rPr>
              <w:t xml:space="preserve"> </w:t>
            </w:r>
            <w:r w:rsidRPr="00527248">
              <w:rPr>
                <w:sz w:val="24"/>
              </w:rPr>
              <w:t>членов</w:t>
            </w:r>
            <w:r w:rsidRPr="00527248">
              <w:rPr>
                <w:spacing w:val="-1"/>
                <w:sz w:val="24"/>
              </w:rPr>
              <w:t xml:space="preserve"> </w:t>
            </w:r>
            <w:r w:rsidRPr="00527248">
              <w:rPr>
                <w:sz w:val="24"/>
              </w:rPr>
              <w:t>общества.</w:t>
            </w:r>
          </w:p>
          <w:p w:rsidR="005167BF" w:rsidRPr="00527248" w:rsidRDefault="00543202">
            <w:pPr>
              <w:pStyle w:val="TableParagraph"/>
              <w:ind w:left="446"/>
              <w:rPr>
                <w:sz w:val="24"/>
              </w:rPr>
            </w:pPr>
            <w:r w:rsidRPr="00527248">
              <w:rPr>
                <w:sz w:val="24"/>
              </w:rPr>
              <w:t>Великие</w:t>
            </w:r>
            <w:r w:rsidRPr="00527248">
              <w:rPr>
                <w:spacing w:val="-6"/>
                <w:sz w:val="24"/>
              </w:rPr>
              <w:t xml:space="preserve"> </w:t>
            </w:r>
            <w:r w:rsidRPr="00527248">
              <w:rPr>
                <w:sz w:val="24"/>
              </w:rPr>
              <w:t>педагоги</w:t>
            </w:r>
            <w:r w:rsidRPr="00527248">
              <w:rPr>
                <w:spacing w:val="-4"/>
                <w:sz w:val="24"/>
              </w:rPr>
              <w:t xml:space="preserve"> </w:t>
            </w:r>
            <w:r w:rsidRPr="00527248">
              <w:rPr>
                <w:sz w:val="24"/>
              </w:rPr>
              <w:t>прошлого.</w:t>
            </w:r>
          </w:p>
          <w:p w:rsidR="005167BF" w:rsidRPr="00527248" w:rsidRDefault="00543202">
            <w:pPr>
              <w:pStyle w:val="TableParagraph"/>
              <w:spacing w:before="37"/>
              <w:ind w:left="108"/>
              <w:rPr>
                <w:sz w:val="24"/>
              </w:rPr>
            </w:pPr>
            <w:r w:rsidRPr="00527248">
              <w:rPr>
                <w:sz w:val="24"/>
              </w:rPr>
              <w:t>Яснополянская</w:t>
            </w:r>
            <w:r w:rsidRPr="00527248">
              <w:rPr>
                <w:spacing w:val="-3"/>
                <w:sz w:val="24"/>
              </w:rPr>
              <w:t xml:space="preserve"> </w:t>
            </w:r>
            <w:r w:rsidRPr="00527248">
              <w:rPr>
                <w:sz w:val="24"/>
              </w:rPr>
              <w:t>школа</w:t>
            </w:r>
            <w:r w:rsidRPr="00527248">
              <w:rPr>
                <w:spacing w:val="-3"/>
                <w:sz w:val="24"/>
              </w:rPr>
              <w:t xml:space="preserve"> </w:t>
            </w:r>
            <w:r w:rsidRPr="00527248">
              <w:rPr>
                <w:sz w:val="24"/>
              </w:rPr>
              <w:t>Л.</w:t>
            </w:r>
            <w:r w:rsidRPr="00527248">
              <w:rPr>
                <w:spacing w:val="-2"/>
                <w:sz w:val="24"/>
              </w:rPr>
              <w:t xml:space="preserve"> </w:t>
            </w:r>
            <w:r w:rsidRPr="00527248">
              <w:rPr>
                <w:sz w:val="24"/>
              </w:rPr>
              <w:t>Н.</w:t>
            </w:r>
            <w:r w:rsidRPr="00527248">
              <w:rPr>
                <w:spacing w:val="-3"/>
                <w:sz w:val="24"/>
              </w:rPr>
              <w:t xml:space="preserve"> </w:t>
            </w:r>
            <w:r w:rsidRPr="00527248">
              <w:rPr>
                <w:sz w:val="24"/>
              </w:rPr>
              <w:t>Толстого.</w:t>
            </w:r>
          </w:p>
          <w:p w:rsidR="005167BF" w:rsidRPr="00527248" w:rsidRDefault="00543202">
            <w:pPr>
              <w:pStyle w:val="TableParagraph"/>
              <w:spacing w:before="43" w:line="276" w:lineRule="auto"/>
              <w:ind w:left="816" w:right="402" w:hanging="708"/>
              <w:rPr>
                <w:sz w:val="24"/>
              </w:rPr>
            </w:pPr>
            <w:r w:rsidRPr="00527248">
              <w:rPr>
                <w:sz w:val="24"/>
              </w:rPr>
              <w:t>Почему великий писатель   открыл</w:t>
            </w:r>
            <w:r w:rsidRPr="00527248">
              <w:rPr>
                <w:spacing w:val="1"/>
                <w:sz w:val="24"/>
              </w:rPr>
              <w:t xml:space="preserve"> </w:t>
            </w:r>
            <w:r w:rsidRPr="00527248">
              <w:rPr>
                <w:sz w:val="24"/>
              </w:rPr>
              <w:t>для</w:t>
            </w:r>
            <w:r w:rsidRPr="00527248">
              <w:rPr>
                <w:spacing w:val="-8"/>
                <w:sz w:val="24"/>
              </w:rPr>
              <w:t xml:space="preserve"> </w:t>
            </w:r>
            <w:r w:rsidRPr="00527248">
              <w:rPr>
                <w:sz w:val="24"/>
              </w:rPr>
              <w:t>крестьянских</w:t>
            </w:r>
            <w:r w:rsidRPr="00527248">
              <w:rPr>
                <w:spacing w:val="-5"/>
                <w:sz w:val="24"/>
              </w:rPr>
              <w:t xml:space="preserve"> </w:t>
            </w:r>
            <w:r w:rsidRPr="00527248">
              <w:rPr>
                <w:sz w:val="24"/>
              </w:rPr>
              <w:t>детей</w:t>
            </w:r>
            <w:r w:rsidRPr="00527248">
              <w:rPr>
                <w:spacing w:val="-9"/>
                <w:sz w:val="24"/>
              </w:rPr>
              <w:t xml:space="preserve"> </w:t>
            </w:r>
            <w:r w:rsidRPr="00527248">
              <w:rPr>
                <w:sz w:val="24"/>
              </w:rPr>
              <w:t>школу.</w:t>
            </w:r>
          </w:p>
          <w:p w:rsidR="005167BF" w:rsidRPr="00527248" w:rsidRDefault="00543202">
            <w:pPr>
              <w:pStyle w:val="TableParagraph"/>
              <w:spacing w:line="276" w:lineRule="auto"/>
              <w:ind w:left="108" w:right="616"/>
              <w:rPr>
                <w:sz w:val="24"/>
              </w:rPr>
            </w:pPr>
            <w:r w:rsidRPr="00527248">
              <w:rPr>
                <w:sz w:val="24"/>
              </w:rPr>
              <w:t>Особенности учения и общения</w:t>
            </w:r>
            <w:r w:rsidRPr="00527248">
              <w:rPr>
                <w:spacing w:val="1"/>
                <w:sz w:val="24"/>
              </w:rPr>
              <w:t xml:space="preserve"> </w:t>
            </w:r>
            <w:r w:rsidRPr="00527248">
              <w:rPr>
                <w:sz w:val="24"/>
              </w:rPr>
              <w:t>школьников</w:t>
            </w:r>
            <w:r w:rsidRPr="00527248">
              <w:rPr>
                <w:spacing w:val="-4"/>
                <w:sz w:val="24"/>
              </w:rPr>
              <w:t xml:space="preserve"> </w:t>
            </w:r>
            <w:r w:rsidRPr="00527248">
              <w:rPr>
                <w:sz w:val="24"/>
              </w:rPr>
              <w:t>со</w:t>
            </w:r>
            <w:r w:rsidRPr="00527248">
              <w:rPr>
                <w:spacing w:val="-4"/>
                <w:sz w:val="24"/>
              </w:rPr>
              <w:t xml:space="preserve"> </w:t>
            </w:r>
            <w:r w:rsidRPr="00527248">
              <w:rPr>
                <w:sz w:val="24"/>
              </w:rPr>
              <w:t>своими</w:t>
            </w:r>
            <w:r w:rsidRPr="00527248">
              <w:rPr>
                <w:spacing w:val="-6"/>
                <w:sz w:val="24"/>
              </w:rPr>
              <w:t xml:space="preserve"> </w:t>
            </w:r>
            <w:r w:rsidRPr="00527248">
              <w:rPr>
                <w:sz w:val="24"/>
              </w:rPr>
              <w:t>учителями</w:t>
            </w:r>
            <w:r w:rsidRPr="00527248">
              <w:rPr>
                <w:spacing w:val="-4"/>
                <w:sz w:val="24"/>
              </w:rPr>
              <w:t xml:space="preserve"> </w:t>
            </w:r>
            <w:r w:rsidRPr="00527248">
              <w:rPr>
                <w:sz w:val="24"/>
              </w:rPr>
              <w:t>и</w:t>
            </w:r>
            <w:r w:rsidRPr="00527248">
              <w:rPr>
                <w:spacing w:val="-57"/>
                <w:sz w:val="24"/>
              </w:rPr>
              <w:t xml:space="preserve"> </w:t>
            </w:r>
            <w:r w:rsidRPr="00527248">
              <w:rPr>
                <w:sz w:val="24"/>
              </w:rPr>
              <w:t>между</w:t>
            </w:r>
            <w:r w:rsidRPr="00527248">
              <w:rPr>
                <w:spacing w:val="-6"/>
                <w:sz w:val="24"/>
              </w:rPr>
              <w:t xml:space="preserve"> </w:t>
            </w:r>
            <w:r w:rsidRPr="00527248">
              <w:rPr>
                <w:sz w:val="24"/>
              </w:rPr>
              <w:t>собой.</w:t>
            </w:r>
            <w:r w:rsidRPr="00527248">
              <w:rPr>
                <w:spacing w:val="-1"/>
                <w:sz w:val="24"/>
              </w:rPr>
              <w:t xml:space="preserve"> </w:t>
            </w:r>
            <w:r w:rsidRPr="00527248">
              <w:rPr>
                <w:sz w:val="24"/>
              </w:rPr>
              <w:t>Книги-учебники</w:t>
            </w:r>
            <w:r w:rsidRPr="00527248">
              <w:rPr>
                <w:spacing w:val="-1"/>
                <w:sz w:val="24"/>
              </w:rPr>
              <w:t xml:space="preserve"> </w:t>
            </w:r>
            <w:r w:rsidRPr="00527248">
              <w:rPr>
                <w:sz w:val="24"/>
              </w:rPr>
              <w:t>для</w:t>
            </w:r>
          </w:p>
          <w:p w:rsidR="005167BF" w:rsidRPr="00527248" w:rsidRDefault="00543202">
            <w:pPr>
              <w:pStyle w:val="TableParagraph"/>
              <w:ind w:left="108"/>
              <w:rPr>
                <w:sz w:val="24"/>
              </w:rPr>
            </w:pPr>
            <w:r w:rsidRPr="00527248">
              <w:rPr>
                <w:sz w:val="24"/>
              </w:rPr>
              <w:t>обучения</w:t>
            </w:r>
            <w:r w:rsidRPr="00527248">
              <w:rPr>
                <w:spacing w:val="-3"/>
                <w:sz w:val="24"/>
              </w:rPr>
              <w:t xml:space="preserve"> </w:t>
            </w:r>
            <w:r w:rsidRPr="00527248">
              <w:rPr>
                <w:sz w:val="24"/>
              </w:rPr>
              <w:t>детей</w:t>
            </w:r>
            <w:r w:rsidRPr="00527248">
              <w:rPr>
                <w:spacing w:val="-2"/>
                <w:sz w:val="24"/>
              </w:rPr>
              <w:t xml:space="preserve"> </w:t>
            </w:r>
            <w:r w:rsidRPr="00527248">
              <w:rPr>
                <w:sz w:val="24"/>
              </w:rPr>
              <w:t>чтению</w:t>
            </w:r>
          </w:p>
        </w:tc>
        <w:tc>
          <w:tcPr>
            <w:tcW w:w="8271" w:type="dxa"/>
          </w:tcPr>
          <w:p w:rsidR="005167BF" w:rsidRPr="00527248" w:rsidRDefault="00543202">
            <w:pPr>
              <w:pStyle w:val="TableParagraph"/>
              <w:spacing w:line="270" w:lineRule="exact"/>
              <w:ind w:left="450"/>
              <w:rPr>
                <w:sz w:val="24"/>
              </w:rPr>
            </w:pPr>
            <w:r w:rsidRPr="00527248">
              <w:rPr>
                <w:sz w:val="24"/>
              </w:rPr>
              <w:t>Народные</w:t>
            </w:r>
            <w:r w:rsidRPr="00527248">
              <w:rPr>
                <w:spacing w:val="-4"/>
                <w:sz w:val="24"/>
              </w:rPr>
              <w:t xml:space="preserve"> </w:t>
            </w:r>
            <w:r w:rsidRPr="00527248">
              <w:rPr>
                <w:sz w:val="24"/>
              </w:rPr>
              <w:t>школы</w:t>
            </w:r>
            <w:r w:rsidRPr="00527248">
              <w:rPr>
                <w:spacing w:val="-1"/>
                <w:sz w:val="24"/>
              </w:rPr>
              <w:t xml:space="preserve"> </w:t>
            </w:r>
            <w:r w:rsidRPr="00527248">
              <w:rPr>
                <w:sz w:val="24"/>
              </w:rPr>
              <w:t>в</w:t>
            </w:r>
            <w:r w:rsidRPr="00527248">
              <w:rPr>
                <w:spacing w:val="-3"/>
                <w:sz w:val="24"/>
              </w:rPr>
              <w:t xml:space="preserve"> </w:t>
            </w:r>
            <w:r w:rsidRPr="00527248">
              <w:rPr>
                <w:sz w:val="24"/>
              </w:rPr>
              <w:t>России</w:t>
            </w:r>
            <w:r w:rsidRPr="00527248">
              <w:rPr>
                <w:spacing w:val="1"/>
                <w:sz w:val="24"/>
              </w:rPr>
              <w:t xml:space="preserve"> </w:t>
            </w:r>
            <w:r w:rsidRPr="00527248">
              <w:rPr>
                <w:sz w:val="24"/>
              </w:rPr>
              <w:t>-</w:t>
            </w:r>
            <w:r w:rsidRPr="00527248">
              <w:rPr>
                <w:spacing w:val="-2"/>
                <w:sz w:val="24"/>
              </w:rPr>
              <w:t xml:space="preserve"> </w:t>
            </w:r>
            <w:r w:rsidRPr="00527248">
              <w:rPr>
                <w:sz w:val="24"/>
              </w:rPr>
              <w:t>просмотр</w:t>
            </w:r>
            <w:r w:rsidRPr="00527248">
              <w:rPr>
                <w:spacing w:val="-2"/>
                <w:sz w:val="24"/>
              </w:rPr>
              <w:t xml:space="preserve"> </w:t>
            </w:r>
            <w:r w:rsidRPr="00527248">
              <w:rPr>
                <w:sz w:val="24"/>
              </w:rPr>
              <w:t>и</w:t>
            </w:r>
            <w:r w:rsidRPr="00527248">
              <w:rPr>
                <w:spacing w:val="-1"/>
                <w:sz w:val="24"/>
              </w:rPr>
              <w:t xml:space="preserve"> </w:t>
            </w:r>
            <w:r w:rsidRPr="00527248">
              <w:rPr>
                <w:sz w:val="24"/>
              </w:rPr>
              <w:t>обсуждение</w:t>
            </w:r>
            <w:r w:rsidRPr="00527248">
              <w:rPr>
                <w:spacing w:val="-3"/>
                <w:sz w:val="24"/>
              </w:rPr>
              <w:t xml:space="preserve"> </w:t>
            </w:r>
            <w:r w:rsidRPr="00527248">
              <w:rPr>
                <w:sz w:val="24"/>
              </w:rPr>
              <w:t>видеоматериалов.</w:t>
            </w:r>
          </w:p>
          <w:p w:rsidR="005167BF" w:rsidRPr="00527248" w:rsidRDefault="00543202">
            <w:pPr>
              <w:pStyle w:val="TableParagraph"/>
              <w:spacing w:before="43" w:line="278" w:lineRule="auto"/>
              <w:ind w:left="111" w:right="190" w:firstLine="338"/>
              <w:rPr>
                <w:sz w:val="24"/>
              </w:rPr>
            </w:pPr>
            <w:r w:rsidRPr="00527248">
              <w:rPr>
                <w:sz w:val="24"/>
              </w:rPr>
              <w:t>Виртуальная</w:t>
            </w:r>
            <w:r w:rsidRPr="00527248">
              <w:rPr>
                <w:spacing w:val="-4"/>
                <w:sz w:val="24"/>
              </w:rPr>
              <w:t xml:space="preserve"> </w:t>
            </w:r>
            <w:r w:rsidRPr="00527248">
              <w:rPr>
                <w:sz w:val="24"/>
              </w:rPr>
              <w:t>экскурсия</w:t>
            </w:r>
            <w:r w:rsidRPr="00527248">
              <w:rPr>
                <w:spacing w:val="-3"/>
                <w:sz w:val="24"/>
              </w:rPr>
              <w:t xml:space="preserve"> </w:t>
            </w:r>
            <w:r w:rsidRPr="00527248">
              <w:rPr>
                <w:sz w:val="24"/>
              </w:rPr>
              <w:t>в</w:t>
            </w:r>
            <w:r w:rsidRPr="00527248">
              <w:rPr>
                <w:spacing w:val="-4"/>
                <w:sz w:val="24"/>
              </w:rPr>
              <w:t xml:space="preserve"> </w:t>
            </w:r>
            <w:r w:rsidRPr="00527248">
              <w:rPr>
                <w:sz w:val="24"/>
              </w:rPr>
              <w:t>Ясную</w:t>
            </w:r>
            <w:r w:rsidRPr="00527248">
              <w:rPr>
                <w:spacing w:val="-3"/>
                <w:sz w:val="24"/>
              </w:rPr>
              <w:t xml:space="preserve"> </w:t>
            </w:r>
            <w:r w:rsidRPr="00527248">
              <w:rPr>
                <w:sz w:val="24"/>
              </w:rPr>
              <w:t>Поляну:</w:t>
            </w:r>
            <w:r w:rsidRPr="00527248">
              <w:rPr>
                <w:spacing w:val="-3"/>
                <w:sz w:val="24"/>
              </w:rPr>
              <w:t xml:space="preserve"> </w:t>
            </w:r>
            <w:r w:rsidRPr="00527248">
              <w:rPr>
                <w:sz w:val="24"/>
              </w:rPr>
              <w:t>дом</w:t>
            </w:r>
            <w:r w:rsidRPr="00527248">
              <w:rPr>
                <w:spacing w:val="-3"/>
                <w:sz w:val="24"/>
              </w:rPr>
              <w:t xml:space="preserve"> </w:t>
            </w:r>
            <w:r w:rsidRPr="00527248">
              <w:rPr>
                <w:sz w:val="24"/>
              </w:rPr>
              <w:t>Л.Н.</w:t>
            </w:r>
            <w:r w:rsidRPr="00527248">
              <w:rPr>
                <w:spacing w:val="-4"/>
                <w:sz w:val="24"/>
              </w:rPr>
              <w:t xml:space="preserve"> </w:t>
            </w:r>
            <w:r w:rsidRPr="00527248">
              <w:rPr>
                <w:sz w:val="24"/>
              </w:rPr>
              <w:t>Толстого,</w:t>
            </w:r>
            <w:r w:rsidRPr="00527248">
              <w:rPr>
                <w:spacing w:val="-3"/>
                <w:sz w:val="24"/>
              </w:rPr>
              <w:t xml:space="preserve"> </w:t>
            </w:r>
            <w:r w:rsidRPr="00527248">
              <w:rPr>
                <w:sz w:val="24"/>
              </w:rPr>
              <w:t>дерево</w:t>
            </w:r>
            <w:r w:rsidRPr="00527248">
              <w:rPr>
                <w:spacing w:val="-57"/>
                <w:sz w:val="24"/>
              </w:rPr>
              <w:t xml:space="preserve"> </w:t>
            </w:r>
            <w:r w:rsidRPr="00527248">
              <w:rPr>
                <w:sz w:val="24"/>
              </w:rPr>
              <w:t>бедных,</w:t>
            </w:r>
            <w:r w:rsidRPr="00527248">
              <w:rPr>
                <w:spacing w:val="-3"/>
                <w:sz w:val="24"/>
              </w:rPr>
              <w:t xml:space="preserve"> </w:t>
            </w:r>
            <w:r w:rsidRPr="00527248">
              <w:rPr>
                <w:sz w:val="24"/>
              </w:rPr>
              <w:t>колокол.</w:t>
            </w:r>
          </w:p>
          <w:p w:rsidR="005167BF" w:rsidRPr="00527248" w:rsidRDefault="00543202">
            <w:pPr>
              <w:pStyle w:val="TableParagraph"/>
              <w:spacing w:line="276" w:lineRule="auto"/>
              <w:ind w:left="111" w:right="331" w:firstLine="338"/>
              <w:rPr>
                <w:sz w:val="24"/>
              </w:rPr>
            </w:pPr>
            <w:r w:rsidRPr="00527248">
              <w:rPr>
                <w:sz w:val="24"/>
              </w:rPr>
              <w:t>Интерактивное</w:t>
            </w:r>
            <w:r w:rsidRPr="00527248">
              <w:rPr>
                <w:spacing w:val="-5"/>
                <w:sz w:val="24"/>
              </w:rPr>
              <w:t xml:space="preserve"> </w:t>
            </w:r>
            <w:r w:rsidRPr="00527248">
              <w:rPr>
                <w:sz w:val="24"/>
              </w:rPr>
              <w:t>задание:</w:t>
            </w:r>
            <w:r w:rsidRPr="00527248">
              <w:rPr>
                <w:spacing w:val="1"/>
                <w:sz w:val="24"/>
              </w:rPr>
              <w:t xml:space="preserve"> </w:t>
            </w:r>
            <w:r w:rsidRPr="00527248">
              <w:rPr>
                <w:sz w:val="24"/>
              </w:rPr>
              <w:t>«Как</w:t>
            </w:r>
            <w:r w:rsidRPr="00527248">
              <w:rPr>
                <w:spacing w:val="-4"/>
                <w:sz w:val="24"/>
              </w:rPr>
              <w:t xml:space="preserve"> </w:t>
            </w:r>
            <w:r w:rsidRPr="00527248">
              <w:rPr>
                <w:sz w:val="24"/>
              </w:rPr>
              <w:t>Толстой</w:t>
            </w:r>
            <w:r w:rsidRPr="00527248">
              <w:rPr>
                <w:spacing w:val="-4"/>
                <w:sz w:val="24"/>
              </w:rPr>
              <w:t xml:space="preserve"> </w:t>
            </w:r>
            <w:r w:rsidRPr="00527248">
              <w:rPr>
                <w:sz w:val="24"/>
              </w:rPr>
              <w:t>проводил</w:t>
            </w:r>
            <w:r w:rsidRPr="00527248">
              <w:rPr>
                <w:spacing w:val="-5"/>
                <w:sz w:val="24"/>
              </w:rPr>
              <w:t xml:space="preserve"> </w:t>
            </w:r>
            <w:r w:rsidRPr="00527248">
              <w:rPr>
                <w:sz w:val="24"/>
              </w:rPr>
              <w:t>с</w:t>
            </w:r>
            <w:r w:rsidRPr="00527248">
              <w:rPr>
                <w:spacing w:val="-3"/>
                <w:sz w:val="24"/>
              </w:rPr>
              <w:t xml:space="preserve"> </w:t>
            </w:r>
            <w:r w:rsidRPr="00527248">
              <w:rPr>
                <w:sz w:val="24"/>
              </w:rPr>
              <w:t>учениками</w:t>
            </w:r>
            <w:r w:rsidRPr="00527248">
              <w:rPr>
                <w:spacing w:val="-4"/>
                <w:sz w:val="24"/>
              </w:rPr>
              <w:t xml:space="preserve"> </w:t>
            </w:r>
            <w:r w:rsidRPr="00527248">
              <w:rPr>
                <w:sz w:val="24"/>
              </w:rPr>
              <w:t>время,</w:t>
            </w:r>
            <w:r w:rsidRPr="00527248">
              <w:rPr>
                <w:spacing w:val="-4"/>
                <w:sz w:val="24"/>
              </w:rPr>
              <w:t xml:space="preserve"> </w:t>
            </w:r>
            <w:r w:rsidRPr="00527248">
              <w:rPr>
                <w:sz w:val="24"/>
              </w:rPr>
              <w:t>чем</w:t>
            </w:r>
            <w:r w:rsidRPr="00527248">
              <w:rPr>
                <w:spacing w:val="-57"/>
                <w:sz w:val="24"/>
              </w:rPr>
              <w:t xml:space="preserve"> </w:t>
            </w:r>
            <w:r w:rsidRPr="00527248">
              <w:rPr>
                <w:sz w:val="24"/>
              </w:rPr>
              <w:t>с</w:t>
            </w:r>
            <w:r w:rsidRPr="00527248">
              <w:rPr>
                <w:spacing w:val="-2"/>
                <w:sz w:val="24"/>
              </w:rPr>
              <w:t xml:space="preserve"> </w:t>
            </w:r>
            <w:r w:rsidRPr="00527248">
              <w:rPr>
                <w:sz w:val="24"/>
              </w:rPr>
              <w:t>ними занимался?</w:t>
            </w:r>
            <w:r w:rsidRPr="00527248">
              <w:rPr>
                <w:spacing w:val="2"/>
                <w:sz w:val="24"/>
              </w:rPr>
              <w:t xml:space="preserve"> </w:t>
            </w:r>
            <w:r w:rsidRPr="00527248">
              <w:rPr>
                <w:sz w:val="24"/>
              </w:rPr>
              <w:t>(рассматривание</w:t>
            </w:r>
            <w:r w:rsidRPr="00527248">
              <w:rPr>
                <w:spacing w:val="-1"/>
                <w:sz w:val="24"/>
              </w:rPr>
              <w:t xml:space="preserve"> </w:t>
            </w:r>
            <w:r w:rsidRPr="00527248">
              <w:rPr>
                <w:sz w:val="24"/>
              </w:rPr>
              <w:t>фотоматериалов).</w:t>
            </w:r>
          </w:p>
          <w:p w:rsidR="005167BF" w:rsidRPr="00527248" w:rsidRDefault="00543202">
            <w:pPr>
              <w:pStyle w:val="TableParagraph"/>
              <w:spacing w:line="276" w:lineRule="auto"/>
              <w:ind w:left="111" w:right="190" w:firstLine="338"/>
              <w:rPr>
                <w:sz w:val="24"/>
              </w:rPr>
            </w:pPr>
            <w:r w:rsidRPr="00527248">
              <w:rPr>
                <w:sz w:val="24"/>
              </w:rPr>
              <w:t>Выставка</w:t>
            </w:r>
            <w:r w:rsidRPr="00527248">
              <w:rPr>
                <w:spacing w:val="-3"/>
                <w:sz w:val="24"/>
              </w:rPr>
              <w:t xml:space="preserve"> </w:t>
            </w:r>
            <w:r w:rsidRPr="00527248">
              <w:rPr>
                <w:sz w:val="24"/>
              </w:rPr>
              <w:t>рисунков</w:t>
            </w:r>
            <w:r w:rsidRPr="00527248">
              <w:rPr>
                <w:spacing w:val="1"/>
                <w:sz w:val="24"/>
              </w:rPr>
              <w:t xml:space="preserve"> </w:t>
            </w:r>
            <w:r w:rsidRPr="00527248">
              <w:rPr>
                <w:sz w:val="24"/>
              </w:rPr>
              <w:t>«Буква</w:t>
            </w:r>
            <w:r w:rsidRPr="00527248">
              <w:rPr>
                <w:spacing w:val="-5"/>
                <w:sz w:val="24"/>
              </w:rPr>
              <w:t xml:space="preserve"> </w:t>
            </w:r>
            <w:r w:rsidRPr="00527248">
              <w:rPr>
                <w:sz w:val="24"/>
              </w:rPr>
              <w:t>для</w:t>
            </w:r>
            <w:r w:rsidRPr="00527248">
              <w:rPr>
                <w:spacing w:val="-3"/>
                <w:sz w:val="24"/>
              </w:rPr>
              <w:t xml:space="preserve"> </w:t>
            </w:r>
            <w:r w:rsidRPr="00527248">
              <w:rPr>
                <w:sz w:val="24"/>
              </w:rPr>
              <w:t>первого</w:t>
            </w:r>
            <w:r w:rsidRPr="00527248">
              <w:rPr>
                <w:spacing w:val="-3"/>
                <w:sz w:val="24"/>
              </w:rPr>
              <w:t xml:space="preserve"> </w:t>
            </w:r>
            <w:r w:rsidRPr="00527248">
              <w:rPr>
                <w:sz w:val="24"/>
              </w:rPr>
              <w:t>предложения</w:t>
            </w:r>
            <w:r w:rsidRPr="00527248">
              <w:rPr>
                <w:spacing w:val="-3"/>
                <w:sz w:val="24"/>
              </w:rPr>
              <w:t xml:space="preserve"> </w:t>
            </w:r>
            <w:r w:rsidRPr="00527248">
              <w:rPr>
                <w:sz w:val="24"/>
              </w:rPr>
              <w:t>сказки</w:t>
            </w:r>
            <w:r w:rsidRPr="00527248">
              <w:rPr>
                <w:spacing w:val="-4"/>
                <w:sz w:val="24"/>
              </w:rPr>
              <w:t xml:space="preserve"> </w:t>
            </w:r>
            <w:r w:rsidRPr="00527248">
              <w:rPr>
                <w:sz w:val="24"/>
              </w:rPr>
              <w:t>Л.Н.</w:t>
            </w:r>
            <w:r w:rsidRPr="00527248">
              <w:rPr>
                <w:spacing w:val="-57"/>
                <w:sz w:val="24"/>
              </w:rPr>
              <w:t xml:space="preserve"> </w:t>
            </w:r>
            <w:r w:rsidRPr="00527248">
              <w:rPr>
                <w:sz w:val="24"/>
              </w:rPr>
              <w:t>Толстого»</w:t>
            </w:r>
            <w:r w:rsidRPr="00527248">
              <w:rPr>
                <w:spacing w:val="-9"/>
                <w:sz w:val="24"/>
              </w:rPr>
              <w:t xml:space="preserve"> </w:t>
            </w:r>
            <w:r w:rsidRPr="00527248">
              <w:rPr>
                <w:sz w:val="24"/>
              </w:rPr>
              <w:t>(о</w:t>
            </w:r>
            <w:r w:rsidRPr="00527248">
              <w:rPr>
                <w:spacing w:val="1"/>
                <w:sz w:val="24"/>
              </w:rPr>
              <w:t xml:space="preserve"> </w:t>
            </w:r>
            <w:r w:rsidRPr="00527248">
              <w:rPr>
                <w:sz w:val="24"/>
              </w:rPr>
              <w:t>своих</w:t>
            </w:r>
            <w:r w:rsidRPr="00527248">
              <w:rPr>
                <w:spacing w:val="1"/>
                <w:sz w:val="24"/>
              </w:rPr>
              <w:t xml:space="preserve"> </w:t>
            </w:r>
            <w:r w:rsidRPr="00527248">
              <w:rPr>
                <w:sz w:val="24"/>
              </w:rPr>
              <w:t>рисунках</w:t>
            </w:r>
            <w:r w:rsidRPr="00527248">
              <w:rPr>
                <w:spacing w:val="1"/>
                <w:sz w:val="24"/>
              </w:rPr>
              <w:t xml:space="preserve"> </w:t>
            </w:r>
            <w:r w:rsidRPr="00527248">
              <w:rPr>
                <w:sz w:val="24"/>
              </w:rPr>
              <w:t>рассказывают их</w:t>
            </w:r>
            <w:r w:rsidRPr="00527248">
              <w:rPr>
                <w:spacing w:val="-2"/>
                <w:sz w:val="24"/>
              </w:rPr>
              <w:t xml:space="preserve"> </w:t>
            </w:r>
            <w:r w:rsidRPr="00527248">
              <w:rPr>
                <w:sz w:val="24"/>
              </w:rPr>
              <w:t>авторы).</w:t>
            </w:r>
          </w:p>
        </w:tc>
      </w:tr>
      <w:tr w:rsidR="005167BF" w:rsidRPr="00527248">
        <w:trPr>
          <w:trHeight w:val="518"/>
        </w:trPr>
        <w:tc>
          <w:tcPr>
            <w:tcW w:w="14787" w:type="dxa"/>
            <w:gridSpan w:val="3"/>
          </w:tcPr>
          <w:p w:rsidR="005167BF" w:rsidRPr="00527248" w:rsidRDefault="00543202">
            <w:pPr>
              <w:pStyle w:val="TableParagraph"/>
              <w:spacing w:line="275" w:lineRule="exact"/>
              <w:ind w:left="107"/>
              <w:rPr>
                <w:b/>
                <w:sz w:val="24"/>
              </w:rPr>
            </w:pPr>
            <w:r w:rsidRPr="00527248">
              <w:rPr>
                <w:b/>
                <w:sz w:val="24"/>
              </w:rPr>
              <w:t>6.</w:t>
            </w:r>
            <w:r w:rsidRPr="00527248">
              <w:rPr>
                <w:b/>
                <w:spacing w:val="2"/>
                <w:sz w:val="24"/>
              </w:rPr>
              <w:t xml:space="preserve"> </w:t>
            </w:r>
            <w:r w:rsidRPr="00527248">
              <w:rPr>
                <w:b/>
                <w:sz w:val="24"/>
              </w:rPr>
              <w:t>О</w:t>
            </w:r>
            <w:r w:rsidRPr="00527248">
              <w:rPr>
                <w:b/>
                <w:spacing w:val="-3"/>
                <w:sz w:val="24"/>
              </w:rPr>
              <w:t xml:space="preserve"> </w:t>
            </w:r>
            <w:r w:rsidRPr="00527248">
              <w:rPr>
                <w:b/>
                <w:sz w:val="24"/>
              </w:rPr>
              <w:t>взаимоотношениях</w:t>
            </w:r>
            <w:r w:rsidRPr="00527248">
              <w:rPr>
                <w:b/>
                <w:spacing w:val="-3"/>
                <w:sz w:val="24"/>
              </w:rPr>
              <w:t xml:space="preserve"> </w:t>
            </w:r>
            <w:r w:rsidRPr="00527248">
              <w:rPr>
                <w:b/>
                <w:sz w:val="24"/>
              </w:rPr>
              <w:t>в</w:t>
            </w:r>
            <w:r w:rsidRPr="00527248">
              <w:rPr>
                <w:b/>
                <w:spacing w:val="-4"/>
                <w:sz w:val="24"/>
              </w:rPr>
              <w:t xml:space="preserve"> </w:t>
            </w:r>
            <w:r w:rsidRPr="00527248">
              <w:rPr>
                <w:b/>
                <w:sz w:val="24"/>
              </w:rPr>
              <w:t>коллективе</w:t>
            </w:r>
          </w:p>
        </w:tc>
      </w:tr>
      <w:tr w:rsidR="005167BF" w:rsidRPr="00527248">
        <w:trPr>
          <w:trHeight w:val="2539"/>
        </w:trPr>
        <w:tc>
          <w:tcPr>
            <w:tcW w:w="2088" w:type="dxa"/>
          </w:tcPr>
          <w:p w:rsidR="005167BF" w:rsidRPr="00527248" w:rsidRDefault="005167BF">
            <w:pPr>
              <w:pStyle w:val="TableParagraph"/>
              <w:rPr>
                <w:sz w:val="24"/>
              </w:rPr>
            </w:pPr>
          </w:p>
        </w:tc>
        <w:tc>
          <w:tcPr>
            <w:tcW w:w="4428" w:type="dxa"/>
          </w:tcPr>
          <w:p w:rsidR="005167BF" w:rsidRPr="00527248" w:rsidRDefault="00543202">
            <w:pPr>
              <w:pStyle w:val="TableParagraph"/>
              <w:spacing w:line="276" w:lineRule="auto"/>
              <w:ind w:left="108" w:right="294" w:firstLine="338"/>
              <w:rPr>
                <w:sz w:val="24"/>
              </w:rPr>
            </w:pPr>
            <w:r w:rsidRPr="00527248">
              <w:rPr>
                <w:sz w:val="24"/>
              </w:rPr>
              <w:t>Школьный</w:t>
            </w:r>
            <w:r w:rsidRPr="00527248">
              <w:rPr>
                <w:spacing w:val="1"/>
                <w:sz w:val="24"/>
              </w:rPr>
              <w:t xml:space="preserve"> </w:t>
            </w:r>
            <w:r w:rsidRPr="00527248">
              <w:rPr>
                <w:sz w:val="24"/>
              </w:rPr>
              <w:t>класс</w:t>
            </w:r>
            <w:r w:rsidRPr="00527248">
              <w:rPr>
                <w:spacing w:val="-1"/>
                <w:sz w:val="24"/>
              </w:rPr>
              <w:t xml:space="preserve"> </w:t>
            </w:r>
            <w:r w:rsidRPr="00527248">
              <w:rPr>
                <w:sz w:val="24"/>
              </w:rPr>
              <w:t>-</w:t>
            </w:r>
            <w:r w:rsidRPr="00527248">
              <w:rPr>
                <w:spacing w:val="3"/>
                <w:sz w:val="24"/>
              </w:rPr>
              <w:t xml:space="preserve"> </w:t>
            </w:r>
            <w:r w:rsidRPr="00527248">
              <w:rPr>
                <w:sz w:val="24"/>
              </w:rPr>
              <w:t>учебный</w:t>
            </w:r>
            <w:r w:rsidRPr="00527248">
              <w:rPr>
                <w:spacing w:val="1"/>
                <w:sz w:val="24"/>
              </w:rPr>
              <w:t xml:space="preserve"> </w:t>
            </w:r>
            <w:r w:rsidRPr="00527248">
              <w:rPr>
                <w:sz w:val="24"/>
              </w:rPr>
              <w:t>коллектив.</w:t>
            </w:r>
            <w:r w:rsidRPr="00527248">
              <w:rPr>
                <w:spacing w:val="-1"/>
                <w:sz w:val="24"/>
              </w:rPr>
              <w:t xml:space="preserve"> </w:t>
            </w:r>
            <w:r w:rsidRPr="00527248">
              <w:rPr>
                <w:sz w:val="24"/>
              </w:rPr>
              <w:t>Ответственность</w:t>
            </w:r>
            <w:r w:rsidRPr="00527248">
              <w:rPr>
                <w:spacing w:val="1"/>
                <w:sz w:val="24"/>
              </w:rPr>
              <w:t xml:space="preserve"> </w:t>
            </w:r>
            <w:r w:rsidRPr="00527248">
              <w:rPr>
                <w:sz w:val="24"/>
              </w:rPr>
              <w:t>за</w:t>
            </w:r>
            <w:r w:rsidRPr="00527248">
              <w:rPr>
                <w:spacing w:val="1"/>
                <w:sz w:val="24"/>
              </w:rPr>
              <w:t xml:space="preserve"> </w:t>
            </w:r>
            <w:r w:rsidRPr="00527248">
              <w:rPr>
                <w:sz w:val="24"/>
              </w:rPr>
              <w:t>успешность каждого ученика,</w:t>
            </w:r>
            <w:r w:rsidR="00527248">
              <w:rPr>
                <w:sz w:val="24"/>
              </w:rPr>
              <w:t xml:space="preserve"> </w:t>
            </w:r>
            <w:r w:rsidRPr="00527248">
              <w:rPr>
                <w:sz w:val="24"/>
              </w:rPr>
              <w:t>помощь,</w:t>
            </w:r>
            <w:r w:rsidRPr="00527248">
              <w:rPr>
                <w:spacing w:val="-57"/>
                <w:sz w:val="24"/>
              </w:rPr>
              <w:t xml:space="preserve"> </w:t>
            </w:r>
            <w:r w:rsidRPr="00527248">
              <w:rPr>
                <w:sz w:val="24"/>
              </w:rPr>
              <w:t>поддержка и</w:t>
            </w:r>
            <w:r w:rsidR="00527248">
              <w:rPr>
                <w:sz w:val="24"/>
              </w:rPr>
              <w:t xml:space="preserve"> </w:t>
            </w:r>
            <w:r w:rsidRPr="00527248">
              <w:rPr>
                <w:sz w:val="24"/>
              </w:rPr>
              <w:t>взаимовыручка – качества</w:t>
            </w:r>
            <w:r w:rsidRPr="00527248">
              <w:rPr>
                <w:spacing w:val="-57"/>
                <w:sz w:val="24"/>
              </w:rPr>
              <w:t xml:space="preserve"> </w:t>
            </w:r>
            <w:r w:rsidRPr="00527248">
              <w:rPr>
                <w:sz w:val="24"/>
              </w:rPr>
              <w:t>членов коллектива. Роли в коллективе:</w:t>
            </w:r>
            <w:r w:rsidRPr="00527248">
              <w:rPr>
                <w:spacing w:val="-57"/>
                <w:sz w:val="24"/>
              </w:rPr>
              <w:t xml:space="preserve"> </w:t>
            </w:r>
            <w:r w:rsidRPr="00527248">
              <w:rPr>
                <w:sz w:val="24"/>
              </w:rPr>
              <w:t>умение</w:t>
            </w:r>
            <w:r w:rsidRPr="00527248">
              <w:rPr>
                <w:spacing w:val="-2"/>
                <w:sz w:val="24"/>
              </w:rPr>
              <w:t xml:space="preserve"> </w:t>
            </w:r>
            <w:r w:rsidRPr="00527248">
              <w:rPr>
                <w:sz w:val="24"/>
              </w:rPr>
              <w:t>руководить</w:t>
            </w:r>
            <w:r w:rsidRPr="00527248">
              <w:rPr>
                <w:spacing w:val="2"/>
                <w:sz w:val="24"/>
              </w:rPr>
              <w:t xml:space="preserve"> </w:t>
            </w:r>
            <w:r w:rsidRPr="00527248">
              <w:rPr>
                <w:sz w:val="24"/>
              </w:rPr>
              <w:t>и</w:t>
            </w:r>
            <w:r w:rsidRPr="00527248">
              <w:rPr>
                <w:spacing w:val="1"/>
                <w:sz w:val="24"/>
              </w:rPr>
              <w:t xml:space="preserve"> </w:t>
            </w:r>
            <w:r w:rsidRPr="00527248">
              <w:rPr>
                <w:sz w:val="24"/>
              </w:rPr>
              <w:t>подчиняться.</w:t>
            </w:r>
          </w:p>
          <w:p w:rsidR="005167BF" w:rsidRPr="00527248" w:rsidRDefault="00543202">
            <w:pPr>
              <w:pStyle w:val="TableParagraph"/>
              <w:ind w:left="108"/>
              <w:rPr>
                <w:sz w:val="24"/>
              </w:rPr>
            </w:pPr>
            <w:r w:rsidRPr="00527248">
              <w:rPr>
                <w:sz w:val="24"/>
              </w:rPr>
              <w:t>Воспитание</w:t>
            </w:r>
            <w:r w:rsidRPr="00527248">
              <w:rPr>
                <w:spacing w:val="-2"/>
                <w:sz w:val="24"/>
              </w:rPr>
              <w:t xml:space="preserve"> </w:t>
            </w:r>
            <w:r w:rsidRPr="00527248">
              <w:rPr>
                <w:sz w:val="24"/>
              </w:rPr>
              <w:t>в</w:t>
            </w:r>
            <w:r w:rsidRPr="00527248">
              <w:rPr>
                <w:spacing w:val="-2"/>
                <w:sz w:val="24"/>
              </w:rPr>
              <w:t xml:space="preserve"> </w:t>
            </w:r>
            <w:r w:rsidRPr="00527248">
              <w:rPr>
                <w:sz w:val="24"/>
              </w:rPr>
              <w:t>себе</w:t>
            </w:r>
            <w:r w:rsidRPr="00527248">
              <w:rPr>
                <w:spacing w:val="3"/>
                <w:sz w:val="24"/>
              </w:rPr>
              <w:t xml:space="preserve"> </w:t>
            </w:r>
            <w:r w:rsidRPr="00527248">
              <w:rPr>
                <w:sz w:val="24"/>
              </w:rPr>
              <w:t>умения</w:t>
            </w:r>
          </w:p>
          <w:p w:rsidR="005167BF" w:rsidRPr="00527248" w:rsidRDefault="00543202">
            <w:pPr>
              <w:pStyle w:val="TableParagraph"/>
              <w:spacing w:before="37"/>
              <w:ind w:left="108"/>
              <w:rPr>
                <w:sz w:val="24"/>
              </w:rPr>
            </w:pPr>
            <w:r w:rsidRPr="00527248">
              <w:rPr>
                <w:sz w:val="24"/>
              </w:rPr>
              <w:t>сдерживаться,</w:t>
            </w:r>
            <w:r w:rsidRPr="00527248">
              <w:rPr>
                <w:spacing w:val="-2"/>
                <w:sz w:val="24"/>
              </w:rPr>
              <w:t xml:space="preserve"> </w:t>
            </w:r>
            <w:r w:rsidRPr="00527248">
              <w:rPr>
                <w:sz w:val="24"/>
              </w:rPr>
              <w:t>справляться</w:t>
            </w:r>
            <w:r w:rsidRPr="00527248">
              <w:rPr>
                <w:spacing w:val="-3"/>
                <w:sz w:val="24"/>
              </w:rPr>
              <w:t xml:space="preserve"> </w:t>
            </w:r>
            <w:r w:rsidRPr="00527248">
              <w:rPr>
                <w:sz w:val="24"/>
              </w:rPr>
              <w:t>с</w:t>
            </w:r>
            <w:r w:rsidRPr="00527248">
              <w:rPr>
                <w:spacing w:val="-3"/>
                <w:sz w:val="24"/>
              </w:rPr>
              <w:t xml:space="preserve"> </w:t>
            </w:r>
            <w:r w:rsidRPr="00527248">
              <w:rPr>
                <w:sz w:val="24"/>
              </w:rPr>
              <w:t>обидами,</w:t>
            </w:r>
          </w:p>
        </w:tc>
        <w:tc>
          <w:tcPr>
            <w:tcW w:w="8271" w:type="dxa"/>
          </w:tcPr>
          <w:p w:rsidR="005167BF" w:rsidRPr="00527248" w:rsidRDefault="00543202">
            <w:pPr>
              <w:pStyle w:val="TableParagraph"/>
              <w:spacing w:line="278" w:lineRule="auto"/>
              <w:ind w:left="111" w:right="963" w:firstLine="338"/>
              <w:rPr>
                <w:sz w:val="24"/>
              </w:rPr>
            </w:pPr>
            <w:r w:rsidRPr="00527248">
              <w:rPr>
                <w:sz w:val="24"/>
              </w:rPr>
              <w:t>Рассматривание выставки фотографий класса «Мы вместе: что мы</w:t>
            </w:r>
            <w:r w:rsidRPr="00527248">
              <w:rPr>
                <w:spacing w:val="-57"/>
                <w:sz w:val="24"/>
              </w:rPr>
              <w:t xml:space="preserve"> </w:t>
            </w:r>
            <w:r w:rsidRPr="00527248">
              <w:rPr>
                <w:sz w:val="24"/>
              </w:rPr>
              <w:t>умеем?»</w:t>
            </w:r>
          </w:p>
          <w:p w:rsidR="005167BF" w:rsidRPr="00527248" w:rsidRDefault="00543202">
            <w:pPr>
              <w:pStyle w:val="TableParagraph"/>
              <w:spacing w:line="276" w:lineRule="auto"/>
              <w:ind w:left="111" w:right="219" w:firstLine="338"/>
              <w:rPr>
                <w:sz w:val="24"/>
              </w:rPr>
            </w:pPr>
            <w:r w:rsidRPr="00527248">
              <w:rPr>
                <w:sz w:val="24"/>
              </w:rPr>
              <w:t>Интерактивное задание: работа с пословицами о ценности коллектива:</w:t>
            </w:r>
            <w:r w:rsidRPr="00527248">
              <w:rPr>
                <w:spacing w:val="1"/>
                <w:sz w:val="24"/>
              </w:rPr>
              <w:t xml:space="preserve"> </w:t>
            </w:r>
            <w:r w:rsidRPr="00527248">
              <w:rPr>
                <w:sz w:val="24"/>
              </w:rPr>
              <w:t>восстановление пословицы, объяснение е значения. Например: «В</w:t>
            </w:r>
            <w:r w:rsidRPr="00527248">
              <w:rPr>
                <w:spacing w:val="1"/>
                <w:sz w:val="24"/>
              </w:rPr>
              <w:t xml:space="preserve"> </w:t>
            </w:r>
            <w:r w:rsidRPr="00527248">
              <w:rPr>
                <w:sz w:val="24"/>
              </w:rPr>
              <w:t>коллективе</w:t>
            </w:r>
            <w:r w:rsidRPr="00527248">
              <w:rPr>
                <w:spacing w:val="-5"/>
                <w:sz w:val="24"/>
              </w:rPr>
              <w:t xml:space="preserve"> </w:t>
            </w:r>
            <w:r w:rsidRPr="00527248">
              <w:rPr>
                <w:sz w:val="24"/>
              </w:rPr>
              <w:t>чужой</w:t>
            </w:r>
            <w:r w:rsidRPr="00527248">
              <w:rPr>
                <w:spacing w:val="-2"/>
                <w:sz w:val="24"/>
              </w:rPr>
              <w:t xml:space="preserve"> </w:t>
            </w:r>
            <w:r w:rsidRPr="00527248">
              <w:rPr>
                <w:sz w:val="24"/>
              </w:rPr>
              <w:t>работы</w:t>
            </w:r>
            <w:r w:rsidRPr="00527248">
              <w:rPr>
                <w:spacing w:val="-2"/>
                <w:sz w:val="24"/>
              </w:rPr>
              <w:t xml:space="preserve"> </w:t>
            </w:r>
            <w:r w:rsidRPr="00527248">
              <w:rPr>
                <w:sz w:val="24"/>
              </w:rPr>
              <w:t>не</w:t>
            </w:r>
            <w:r w:rsidRPr="00527248">
              <w:rPr>
                <w:spacing w:val="-3"/>
                <w:sz w:val="24"/>
              </w:rPr>
              <w:t xml:space="preserve"> </w:t>
            </w:r>
            <w:r w:rsidRPr="00527248">
              <w:rPr>
                <w:sz w:val="24"/>
              </w:rPr>
              <w:t>бывает»,</w:t>
            </w:r>
            <w:r w:rsidRPr="00527248">
              <w:rPr>
                <w:spacing w:val="4"/>
                <w:sz w:val="24"/>
              </w:rPr>
              <w:t xml:space="preserve"> </w:t>
            </w:r>
            <w:r w:rsidRPr="00527248">
              <w:rPr>
                <w:sz w:val="24"/>
              </w:rPr>
              <w:t>«Один</w:t>
            </w:r>
            <w:r w:rsidRPr="00527248">
              <w:rPr>
                <w:spacing w:val="-3"/>
                <w:sz w:val="24"/>
              </w:rPr>
              <w:t xml:space="preserve"> </w:t>
            </w:r>
            <w:r w:rsidRPr="00527248">
              <w:rPr>
                <w:sz w:val="24"/>
              </w:rPr>
              <w:t>и</w:t>
            </w:r>
            <w:r w:rsidRPr="00527248">
              <w:rPr>
                <w:spacing w:val="-4"/>
                <w:sz w:val="24"/>
              </w:rPr>
              <w:t xml:space="preserve"> </w:t>
            </w:r>
            <w:r w:rsidRPr="00527248">
              <w:rPr>
                <w:sz w:val="24"/>
              </w:rPr>
              <w:t>камень</w:t>
            </w:r>
            <w:r w:rsidRPr="00527248">
              <w:rPr>
                <w:spacing w:val="-2"/>
                <w:sz w:val="24"/>
              </w:rPr>
              <w:t xml:space="preserve"> </w:t>
            </w:r>
            <w:r w:rsidRPr="00527248">
              <w:rPr>
                <w:sz w:val="24"/>
              </w:rPr>
              <w:t>не</w:t>
            </w:r>
            <w:r w:rsidRPr="00527248">
              <w:rPr>
                <w:spacing w:val="-3"/>
                <w:sz w:val="24"/>
              </w:rPr>
              <w:t xml:space="preserve"> </w:t>
            </w:r>
            <w:r w:rsidRPr="00527248">
              <w:rPr>
                <w:sz w:val="24"/>
              </w:rPr>
              <w:t>поднимет,</w:t>
            </w:r>
            <w:r w:rsidRPr="00527248">
              <w:rPr>
                <w:spacing w:val="-2"/>
                <w:sz w:val="24"/>
              </w:rPr>
              <w:t xml:space="preserve"> </w:t>
            </w:r>
            <w:r w:rsidRPr="00527248">
              <w:rPr>
                <w:sz w:val="24"/>
              </w:rPr>
              <w:t>а</w:t>
            </w:r>
            <w:r w:rsidRPr="00527248">
              <w:rPr>
                <w:spacing w:val="1"/>
                <w:sz w:val="24"/>
              </w:rPr>
              <w:t xml:space="preserve"> </w:t>
            </w:r>
            <w:r w:rsidRPr="00527248">
              <w:rPr>
                <w:sz w:val="24"/>
              </w:rPr>
              <w:t>миром</w:t>
            </w:r>
          </w:p>
          <w:p w:rsidR="005167BF" w:rsidRPr="00527248" w:rsidRDefault="00543202">
            <w:pPr>
              <w:pStyle w:val="TableParagraph"/>
              <w:spacing w:line="278" w:lineRule="auto"/>
              <w:ind w:left="111" w:right="190"/>
              <w:rPr>
                <w:sz w:val="24"/>
              </w:rPr>
            </w:pPr>
            <w:r w:rsidRPr="00527248">
              <w:rPr>
                <w:sz w:val="24"/>
              </w:rPr>
              <w:t>–</w:t>
            </w:r>
            <w:r w:rsidRPr="00527248">
              <w:rPr>
                <w:spacing w:val="-11"/>
                <w:sz w:val="24"/>
              </w:rPr>
              <w:t xml:space="preserve"> </w:t>
            </w:r>
            <w:r w:rsidRPr="00527248">
              <w:rPr>
                <w:sz w:val="24"/>
              </w:rPr>
              <w:t>город</w:t>
            </w:r>
            <w:r w:rsidRPr="00527248">
              <w:rPr>
                <w:spacing w:val="-12"/>
                <w:sz w:val="24"/>
              </w:rPr>
              <w:t xml:space="preserve"> </w:t>
            </w:r>
            <w:r w:rsidRPr="00527248">
              <w:rPr>
                <w:sz w:val="24"/>
              </w:rPr>
              <w:t>передвинут»;</w:t>
            </w:r>
            <w:r w:rsidRPr="00527248">
              <w:rPr>
                <w:spacing w:val="-4"/>
                <w:sz w:val="24"/>
              </w:rPr>
              <w:t xml:space="preserve"> </w:t>
            </w:r>
            <w:r w:rsidRPr="00527248">
              <w:rPr>
                <w:sz w:val="24"/>
              </w:rPr>
              <w:t>«Согласие</w:t>
            </w:r>
            <w:r w:rsidRPr="00527248">
              <w:rPr>
                <w:spacing w:val="-14"/>
                <w:sz w:val="24"/>
              </w:rPr>
              <w:t xml:space="preserve"> </w:t>
            </w:r>
            <w:r w:rsidRPr="00527248">
              <w:rPr>
                <w:sz w:val="24"/>
              </w:rPr>
              <w:t>и</w:t>
            </w:r>
            <w:r w:rsidRPr="00527248">
              <w:rPr>
                <w:spacing w:val="-9"/>
                <w:sz w:val="24"/>
              </w:rPr>
              <w:t xml:space="preserve"> </w:t>
            </w:r>
            <w:r w:rsidRPr="00527248">
              <w:rPr>
                <w:sz w:val="24"/>
              </w:rPr>
              <w:t>лад</w:t>
            </w:r>
            <w:r w:rsidRPr="00527248">
              <w:rPr>
                <w:spacing w:val="-7"/>
                <w:sz w:val="24"/>
              </w:rPr>
              <w:t xml:space="preserve"> </w:t>
            </w:r>
            <w:r w:rsidRPr="00527248">
              <w:rPr>
                <w:sz w:val="24"/>
              </w:rPr>
              <w:t>–</w:t>
            </w:r>
            <w:r w:rsidRPr="00527248">
              <w:rPr>
                <w:spacing w:val="-12"/>
                <w:sz w:val="24"/>
              </w:rPr>
              <w:t xml:space="preserve"> </w:t>
            </w:r>
            <w:r w:rsidRPr="00527248">
              <w:rPr>
                <w:sz w:val="24"/>
              </w:rPr>
              <w:t>для</w:t>
            </w:r>
            <w:r w:rsidRPr="00527248">
              <w:rPr>
                <w:spacing w:val="-12"/>
                <w:sz w:val="24"/>
              </w:rPr>
              <w:t xml:space="preserve"> </w:t>
            </w:r>
            <w:r w:rsidRPr="00527248">
              <w:rPr>
                <w:sz w:val="24"/>
              </w:rPr>
              <w:t>общего</w:t>
            </w:r>
            <w:r w:rsidRPr="00527248">
              <w:rPr>
                <w:spacing w:val="-9"/>
                <w:sz w:val="24"/>
              </w:rPr>
              <w:t xml:space="preserve"> </w:t>
            </w:r>
            <w:r w:rsidRPr="00527248">
              <w:rPr>
                <w:sz w:val="24"/>
              </w:rPr>
              <w:t>дела</w:t>
            </w:r>
            <w:r w:rsidRPr="00527248">
              <w:rPr>
                <w:spacing w:val="-10"/>
                <w:sz w:val="24"/>
              </w:rPr>
              <w:t xml:space="preserve"> </w:t>
            </w:r>
            <w:r w:rsidRPr="00527248">
              <w:rPr>
                <w:sz w:val="24"/>
              </w:rPr>
              <w:t>–</w:t>
            </w:r>
            <w:r w:rsidRPr="00527248">
              <w:rPr>
                <w:spacing w:val="-9"/>
                <w:sz w:val="24"/>
              </w:rPr>
              <w:t xml:space="preserve"> </w:t>
            </w:r>
            <w:r w:rsidRPr="00527248">
              <w:rPr>
                <w:sz w:val="24"/>
              </w:rPr>
              <w:t>клад»,</w:t>
            </w:r>
            <w:r w:rsidRPr="00527248">
              <w:rPr>
                <w:spacing w:val="-7"/>
                <w:sz w:val="24"/>
              </w:rPr>
              <w:t xml:space="preserve"> </w:t>
            </w:r>
            <w:r w:rsidRPr="00527248">
              <w:rPr>
                <w:sz w:val="24"/>
              </w:rPr>
              <w:t>«В</w:t>
            </w:r>
            <w:r w:rsidR="00527248">
              <w:rPr>
                <w:sz w:val="24"/>
              </w:rPr>
              <w:t xml:space="preserve"> </w:t>
            </w:r>
            <w:r w:rsidRPr="00527248">
              <w:rPr>
                <w:sz w:val="24"/>
              </w:rPr>
              <w:t>одиночку</w:t>
            </w:r>
            <w:r w:rsidRPr="00527248">
              <w:rPr>
                <w:spacing w:val="-57"/>
                <w:sz w:val="24"/>
              </w:rPr>
              <w:t xml:space="preserve"> </w:t>
            </w:r>
            <w:r w:rsidRPr="00527248">
              <w:rPr>
                <w:sz w:val="24"/>
              </w:rPr>
              <w:t>не</w:t>
            </w:r>
            <w:r w:rsidRPr="00527248">
              <w:rPr>
                <w:spacing w:val="-2"/>
                <w:sz w:val="24"/>
              </w:rPr>
              <w:t xml:space="preserve"> </w:t>
            </w:r>
            <w:r w:rsidRPr="00527248">
              <w:rPr>
                <w:sz w:val="24"/>
              </w:rPr>
              <w:t>одолеешь</w:t>
            </w:r>
            <w:r w:rsidRPr="00527248">
              <w:rPr>
                <w:spacing w:val="1"/>
                <w:sz w:val="24"/>
              </w:rPr>
              <w:t xml:space="preserve"> </w:t>
            </w:r>
            <w:r w:rsidRPr="00527248">
              <w:rPr>
                <w:sz w:val="24"/>
              </w:rPr>
              <w:t>и</w:t>
            </w:r>
            <w:r w:rsidRPr="00527248">
              <w:rPr>
                <w:spacing w:val="-2"/>
                <w:sz w:val="24"/>
              </w:rPr>
              <w:t xml:space="preserve"> </w:t>
            </w:r>
            <w:r w:rsidRPr="00527248">
              <w:rPr>
                <w:sz w:val="24"/>
              </w:rPr>
              <w:t>кочку».</w:t>
            </w:r>
          </w:p>
          <w:p w:rsidR="005167BF" w:rsidRPr="00527248" w:rsidRDefault="00543202">
            <w:pPr>
              <w:pStyle w:val="TableParagraph"/>
              <w:spacing w:line="272" w:lineRule="exact"/>
              <w:ind w:left="557"/>
              <w:rPr>
                <w:sz w:val="24"/>
              </w:rPr>
            </w:pPr>
            <w:r w:rsidRPr="00527248">
              <w:rPr>
                <w:sz w:val="24"/>
              </w:rPr>
              <w:t>Дискуссия</w:t>
            </w:r>
            <w:r w:rsidRPr="00527248">
              <w:rPr>
                <w:spacing w:val="-3"/>
                <w:sz w:val="24"/>
              </w:rPr>
              <w:t xml:space="preserve"> </w:t>
            </w:r>
            <w:r w:rsidRPr="00527248">
              <w:rPr>
                <w:sz w:val="24"/>
              </w:rPr>
              <w:t>«Как</w:t>
            </w:r>
            <w:r w:rsidRPr="00527248">
              <w:rPr>
                <w:spacing w:val="-1"/>
                <w:sz w:val="24"/>
              </w:rPr>
              <w:t xml:space="preserve"> </w:t>
            </w:r>
            <w:r w:rsidRPr="00527248">
              <w:rPr>
                <w:sz w:val="24"/>
              </w:rPr>
              <w:t>справиться</w:t>
            </w:r>
            <w:r w:rsidRPr="00527248">
              <w:rPr>
                <w:spacing w:val="-3"/>
                <w:sz w:val="24"/>
              </w:rPr>
              <w:t xml:space="preserve"> </w:t>
            </w:r>
            <w:r w:rsidRPr="00527248">
              <w:rPr>
                <w:sz w:val="24"/>
              </w:rPr>
              <w:t>с</w:t>
            </w:r>
            <w:r w:rsidRPr="00527248">
              <w:rPr>
                <w:spacing w:val="-8"/>
                <w:sz w:val="24"/>
              </w:rPr>
              <w:t xml:space="preserve"> </w:t>
            </w:r>
            <w:r w:rsidRPr="00527248">
              <w:rPr>
                <w:sz w:val="24"/>
              </w:rPr>
              <w:t>обидой?»</w:t>
            </w:r>
          </w:p>
        </w:tc>
      </w:tr>
    </w:tbl>
    <w:p w:rsidR="005167BF" w:rsidRPr="00527248" w:rsidRDefault="005167BF">
      <w:pPr>
        <w:spacing w:line="272" w:lineRule="exact"/>
        <w:rPr>
          <w:sz w:val="24"/>
        </w:rPr>
        <w:sectPr w:rsidR="005167BF" w:rsidRPr="00527248">
          <w:pgSz w:w="16840" w:h="11910" w:orient="landscape"/>
          <w:pgMar w:top="1100" w:right="560" w:bottom="840" w:left="580" w:header="0" w:footer="645" w:gutter="0"/>
          <w:cols w:space="720"/>
        </w:sectPr>
      </w:pPr>
    </w:p>
    <w:p w:rsidR="005167BF" w:rsidRDefault="005167BF">
      <w:pPr>
        <w:pStyle w:val="a3"/>
        <w:spacing w:before="3"/>
        <w:ind w:left="0"/>
        <w:rPr>
          <w:b/>
          <w:sz w:val="2"/>
        </w:rPr>
      </w:pPr>
    </w:p>
    <w:tbl>
      <w:tblPr>
        <w:tblStyle w:val="TableNormal"/>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88"/>
        <w:gridCol w:w="4428"/>
        <w:gridCol w:w="8271"/>
      </w:tblGrid>
      <w:tr w:rsidR="005167BF">
        <w:trPr>
          <w:trHeight w:val="636"/>
        </w:trPr>
        <w:tc>
          <w:tcPr>
            <w:tcW w:w="2088" w:type="dxa"/>
          </w:tcPr>
          <w:p w:rsidR="005167BF" w:rsidRPr="00527248" w:rsidRDefault="005167BF">
            <w:pPr>
              <w:pStyle w:val="TableParagraph"/>
              <w:rPr>
                <w:sz w:val="24"/>
              </w:rPr>
            </w:pPr>
          </w:p>
        </w:tc>
        <w:tc>
          <w:tcPr>
            <w:tcW w:w="4428" w:type="dxa"/>
          </w:tcPr>
          <w:p w:rsidR="005167BF" w:rsidRPr="00527248" w:rsidRDefault="00527248">
            <w:pPr>
              <w:pStyle w:val="TableParagraph"/>
              <w:spacing w:line="273" w:lineRule="exact"/>
              <w:ind w:left="108"/>
              <w:rPr>
                <w:sz w:val="24"/>
              </w:rPr>
            </w:pPr>
            <w:r w:rsidRPr="00527248">
              <w:rPr>
                <w:sz w:val="24"/>
              </w:rPr>
              <w:t>С</w:t>
            </w:r>
            <w:r w:rsidR="00543202" w:rsidRPr="00527248">
              <w:rPr>
                <w:sz w:val="24"/>
              </w:rPr>
              <w:t>нимать</w:t>
            </w:r>
            <w:r>
              <w:rPr>
                <w:sz w:val="24"/>
              </w:rPr>
              <w:t xml:space="preserve"> </w:t>
            </w:r>
            <w:r w:rsidR="00543202" w:rsidRPr="00527248">
              <w:rPr>
                <w:sz w:val="24"/>
              </w:rPr>
              <w:t>конфликты.</w:t>
            </w:r>
            <w:r w:rsidR="00543202" w:rsidRPr="00527248">
              <w:rPr>
                <w:spacing w:val="-3"/>
                <w:sz w:val="24"/>
              </w:rPr>
              <w:t xml:space="preserve"> </w:t>
            </w:r>
            <w:r w:rsidR="00543202" w:rsidRPr="00527248">
              <w:rPr>
                <w:sz w:val="24"/>
              </w:rPr>
              <w:t>Детский</w:t>
            </w:r>
            <w:r w:rsidR="00543202" w:rsidRPr="00527248">
              <w:rPr>
                <w:spacing w:val="-3"/>
                <w:sz w:val="24"/>
              </w:rPr>
              <w:t xml:space="preserve"> </w:t>
            </w:r>
            <w:r w:rsidR="00543202" w:rsidRPr="00527248">
              <w:rPr>
                <w:sz w:val="24"/>
              </w:rPr>
              <w:t>телефон</w:t>
            </w:r>
          </w:p>
          <w:p w:rsidR="005167BF" w:rsidRPr="00527248" w:rsidRDefault="00543202">
            <w:pPr>
              <w:pStyle w:val="TableParagraph"/>
              <w:spacing w:before="41"/>
              <w:ind w:left="108"/>
              <w:rPr>
                <w:sz w:val="24"/>
              </w:rPr>
            </w:pPr>
            <w:r w:rsidRPr="00527248">
              <w:rPr>
                <w:sz w:val="24"/>
              </w:rPr>
              <w:t>доверия</w:t>
            </w:r>
          </w:p>
        </w:tc>
        <w:tc>
          <w:tcPr>
            <w:tcW w:w="8271" w:type="dxa"/>
          </w:tcPr>
          <w:p w:rsidR="005167BF" w:rsidRPr="00527248" w:rsidRDefault="00543202">
            <w:pPr>
              <w:pStyle w:val="TableParagraph"/>
              <w:spacing w:line="273" w:lineRule="exact"/>
              <w:ind w:left="557"/>
              <w:rPr>
                <w:sz w:val="24"/>
              </w:rPr>
            </w:pPr>
            <w:r w:rsidRPr="00527248">
              <w:rPr>
                <w:sz w:val="24"/>
              </w:rPr>
              <w:t>Ролевая</w:t>
            </w:r>
            <w:r w:rsidRPr="00527248">
              <w:rPr>
                <w:spacing w:val="-7"/>
                <w:sz w:val="24"/>
              </w:rPr>
              <w:t xml:space="preserve"> </w:t>
            </w:r>
            <w:r w:rsidRPr="00527248">
              <w:rPr>
                <w:sz w:val="24"/>
              </w:rPr>
              <w:t>игра:</w:t>
            </w:r>
            <w:r w:rsidRPr="00527248">
              <w:rPr>
                <w:spacing w:val="-2"/>
                <w:sz w:val="24"/>
              </w:rPr>
              <w:t xml:space="preserve"> </w:t>
            </w:r>
            <w:r w:rsidRPr="00527248">
              <w:rPr>
                <w:sz w:val="24"/>
              </w:rPr>
              <w:t>«Выбираем</w:t>
            </w:r>
            <w:r w:rsidRPr="00527248">
              <w:rPr>
                <w:spacing w:val="-7"/>
                <w:sz w:val="24"/>
              </w:rPr>
              <w:t xml:space="preserve"> </w:t>
            </w:r>
            <w:r w:rsidRPr="00527248">
              <w:rPr>
                <w:sz w:val="24"/>
              </w:rPr>
              <w:t>командира</w:t>
            </w:r>
            <w:r w:rsidRPr="00527248">
              <w:rPr>
                <w:spacing w:val="-7"/>
                <w:sz w:val="24"/>
              </w:rPr>
              <w:t xml:space="preserve"> </w:t>
            </w:r>
            <w:r w:rsidRPr="00527248">
              <w:rPr>
                <w:sz w:val="24"/>
              </w:rPr>
              <w:t>для</w:t>
            </w:r>
            <w:r w:rsidRPr="00527248">
              <w:rPr>
                <w:spacing w:val="-5"/>
                <w:sz w:val="24"/>
              </w:rPr>
              <w:t xml:space="preserve"> </w:t>
            </w:r>
            <w:r w:rsidRPr="00527248">
              <w:rPr>
                <w:sz w:val="24"/>
              </w:rPr>
              <w:t>предстоящей</w:t>
            </w:r>
            <w:r w:rsidRPr="00527248">
              <w:rPr>
                <w:spacing w:val="-5"/>
                <w:sz w:val="24"/>
              </w:rPr>
              <w:t xml:space="preserve"> </w:t>
            </w:r>
            <w:r w:rsidRPr="00527248">
              <w:rPr>
                <w:sz w:val="24"/>
              </w:rPr>
              <w:t>работы»</w:t>
            </w:r>
          </w:p>
        </w:tc>
      </w:tr>
      <w:tr w:rsidR="005167BF">
        <w:trPr>
          <w:trHeight w:val="517"/>
        </w:trPr>
        <w:tc>
          <w:tcPr>
            <w:tcW w:w="14787" w:type="dxa"/>
            <w:gridSpan w:val="3"/>
          </w:tcPr>
          <w:p w:rsidR="005167BF" w:rsidRPr="00527248" w:rsidRDefault="00543202">
            <w:pPr>
              <w:pStyle w:val="TableParagraph"/>
              <w:tabs>
                <w:tab w:val="left" w:pos="2232"/>
              </w:tabs>
              <w:spacing w:line="275" w:lineRule="exact"/>
              <w:ind w:left="107"/>
              <w:rPr>
                <w:b/>
                <w:sz w:val="24"/>
              </w:rPr>
            </w:pPr>
            <w:r w:rsidRPr="00527248">
              <w:rPr>
                <w:b/>
                <w:sz w:val="24"/>
              </w:rPr>
              <w:t>7.</w:t>
            </w:r>
            <w:r w:rsidRPr="00527248">
              <w:rPr>
                <w:b/>
                <w:spacing w:val="3"/>
                <w:sz w:val="24"/>
              </w:rPr>
              <w:t xml:space="preserve"> </w:t>
            </w:r>
            <w:r w:rsidRPr="00527248">
              <w:rPr>
                <w:b/>
                <w:sz w:val="24"/>
              </w:rPr>
              <w:t>По ту</w:t>
            </w:r>
            <w:r w:rsidRPr="00527248">
              <w:rPr>
                <w:b/>
                <w:spacing w:val="-3"/>
                <w:sz w:val="24"/>
              </w:rPr>
              <w:t xml:space="preserve"> </w:t>
            </w:r>
            <w:r w:rsidRPr="00527248">
              <w:rPr>
                <w:b/>
                <w:sz w:val="24"/>
              </w:rPr>
              <w:t>сторону</w:t>
            </w:r>
            <w:r w:rsidRPr="00527248">
              <w:rPr>
                <w:b/>
                <w:sz w:val="24"/>
              </w:rPr>
              <w:tab/>
              <w:t>экрана</w:t>
            </w:r>
          </w:p>
        </w:tc>
      </w:tr>
      <w:tr w:rsidR="005167BF">
        <w:trPr>
          <w:trHeight w:val="4447"/>
        </w:trPr>
        <w:tc>
          <w:tcPr>
            <w:tcW w:w="2088" w:type="dxa"/>
          </w:tcPr>
          <w:p w:rsidR="005167BF" w:rsidRPr="00527248" w:rsidRDefault="005167BF">
            <w:pPr>
              <w:pStyle w:val="TableParagraph"/>
              <w:rPr>
                <w:sz w:val="24"/>
              </w:rPr>
            </w:pPr>
          </w:p>
        </w:tc>
        <w:tc>
          <w:tcPr>
            <w:tcW w:w="4428" w:type="dxa"/>
          </w:tcPr>
          <w:p w:rsidR="005167BF" w:rsidRPr="00527248" w:rsidRDefault="00543202">
            <w:pPr>
              <w:pStyle w:val="TableParagraph"/>
              <w:spacing w:line="270" w:lineRule="exact"/>
              <w:ind w:left="446"/>
              <w:rPr>
                <w:sz w:val="24"/>
              </w:rPr>
            </w:pPr>
            <w:r w:rsidRPr="00527248">
              <w:rPr>
                <w:sz w:val="24"/>
              </w:rPr>
              <w:t>Российскому</w:t>
            </w:r>
            <w:r w:rsidRPr="00527248">
              <w:rPr>
                <w:spacing w:val="-7"/>
                <w:sz w:val="24"/>
              </w:rPr>
              <w:t xml:space="preserve"> </w:t>
            </w:r>
            <w:r w:rsidRPr="00527248">
              <w:rPr>
                <w:sz w:val="24"/>
              </w:rPr>
              <w:t>кинематографу</w:t>
            </w:r>
          </w:p>
          <w:p w:rsidR="005167BF" w:rsidRPr="00527248" w:rsidRDefault="00543202">
            <w:pPr>
              <w:pStyle w:val="TableParagraph"/>
              <w:spacing w:before="43" w:line="276" w:lineRule="auto"/>
              <w:ind w:left="108" w:right="739" w:firstLine="338"/>
              <w:rPr>
                <w:sz w:val="24"/>
              </w:rPr>
            </w:pPr>
            <w:r w:rsidRPr="00527248">
              <w:rPr>
                <w:sz w:val="24"/>
              </w:rPr>
              <w:t>– 115 лет. Рождение «Великого</w:t>
            </w:r>
            <w:r w:rsidRPr="00527248">
              <w:rPr>
                <w:spacing w:val="-58"/>
                <w:sz w:val="24"/>
              </w:rPr>
              <w:t xml:space="preserve"> </w:t>
            </w:r>
            <w:r w:rsidRPr="00527248">
              <w:rPr>
                <w:sz w:val="24"/>
              </w:rPr>
              <w:t>немого» в России. Что такое</w:t>
            </w:r>
            <w:r w:rsidRPr="00527248">
              <w:rPr>
                <w:spacing w:val="1"/>
                <w:sz w:val="24"/>
              </w:rPr>
              <w:t xml:space="preserve"> </w:t>
            </w:r>
            <w:r w:rsidRPr="00527248">
              <w:rPr>
                <w:sz w:val="24"/>
              </w:rPr>
              <w:t>киностудия? Кто и как снимает</w:t>
            </w:r>
            <w:r w:rsidRPr="00527248">
              <w:rPr>
                <w:spacing w:val="1"/>
                <w:sz w:val="24"/>
              </w:rPr>
              <w:t xml:space="preserve"> </w:t>
            </w:r>
            <w:r w:rsidRPr="00527248">
              <w:rPr>
                <w:sz w:val="24"/>
              </w:rPr>
              <w:t>кинофильмы?</w:t>
            </w:r>
          </w:p>
          <w:p w:rsidR="005167BF" w:rsidRPr="00527248" w:rsidRDefault="00543202">
            <w:pPr>
              <w:pStyle w:val="TableParagraph"/>
              <w:spacing w:before="1" w:line="278" w:lineRule="auto"/>
              <w:ind w:left="108" w:right="326" w:firstLine="338"/>
              <w:rPr>
                <w:sz w:val="24"/>
              </w:rPr>
            </w:pPr>
            <w:r w:rsidRPr="00527248">
              <w:rPr>
                <w:sz w:val="24"/>
              </w:rPr>
              <w:t>Первые</w:t>
            </w:r>
            <w:r w:rsidRPr="00527248">
              <w:rPr>
                <w:spacing w:val="-6"/>
                <w:sz w:val="24"/>
              </w:rPr>
              <w:t xml:space="preserve"> </w:t>
            </w:r>
            <w:r w:rsidRPr="00527248">
              <w:rPr>
                <w:sz w:val="24"/>
              </w:rPr>
              <w:t>звуковые</w:t>
            </w:r>
            <w:r w:rsidRPr="00527248">
              <w:rPr>
                <w:spacing w:val="-6"/>
                <w:sz w:val="24"/>
              </w:rPr>
              <w:t xml:space="preserve"> </w:t>
            </w:r>
            <w:r w:rsidRPr="00527248">
              <w:rPr>
                <w:sz w:val="24"/>
              </w:rPr>
              <w:t>фильмы,</w:t>
            </w:r>
            <w:r w:rsidRPr="00527248">
              <w:rPr>
                <w:spacing w:val="-5"/>
                <w:sz w:val="24"/>
              </w:rPr>
              <w:t xml:space="preserve"> </w:t>
            </w:r>
            <w:r w:rsidRPr="00527248">
              <w:rPr>
                <w:sz w:val="24"/>
              </w:rPr>
              <w:t>которые</w:t>
            </w:r>
            <w:r w:rsidRPr="00527248">
              <w:rPr>
                <w:spacing w:val="-57"/>
                <w:sz w:val="24"/>
              </w:rPr>
              <w:t xml:space="preserve"> </w:t>
            </w:r>
            <w:r w:rsidRPr="00527248">
              <w:rPr>
                <w:sz w:val="24"/>
              </w:rPr>
              <w:t>знают</w:t>
            </w:r>
            <w:r w:rsidRPr="00527248">
              <w:rPr>
                <w:spacing w:val="-3"/>
                <w:sz w:val="24"/>
              </w:rPr>
              <w:t xml:space="preserve"> </w:t>
            </w:r>
            <w:r w:rsidRPr="00527248">
              <w:rPr>
                <w:sz w:val="24"/>
              </w:rPr>
              <w:t>и любят все:</w:t>
            </w:r>
          </w:p>
          <w:p w:rsidR="005167BF" w:rsidRPr="00527248" w:rsidRDefault="00543202">
            <w:pPr>
              <w:pStyle w:val="TableParagraph"/>
              <w:spacing w:line="276" w:lineRule="auto"/>
              <w:ind w:left="108" w:right="582" w:firstLine="338"/>
              <w:jc w:val="both"/>
              <w:rPr>
                <w:sz w:val="24"/>
              </w:rPr>
            </w:pPr>
            <w:r w:rsidRPr="00527248">
              <w:rPr>
                <w:sz w:val="24"/>
              </w:rPr>
              <w:t>«Путевка в жизнь» (режиссер Н.</w:t>
            </w:r>
            <w:r w:rsidRPr="00527248">
              <w:rPr>
                <w:spacing w:val="-57"/>
                <w:sz w:val="24"/>
              </w:rPr>
              <w:t xml:space="preserve"> </w:t>
            </w:r>
            <w:r w:rsidRPr="00527248">
              <w:rPr>
                <w:sz w:val="24"/>
              </w:rPr>
              <w:t>Экк), «Чапаев» (режиссеры – братья</w:t>
            </w:r>
            <w:r w:rsidRPr="00527248">
              <w:rPr>
                <w:spacing w:val="-57"/>
                <w:sz w:val="24"/>
              </w:rPr>
              <w:t xml:space="preserve"> </w:t>
            </w:r>
            <w:r w:rsidRPr="00527248">
              <w:rPr>
                <w:sz w:val="24"/>
              </w:rPr>
              <w:t>Васильевы),</w:t>
            </w:r>
          </w:p>
          <w:p w:rsidR="005167BF" w:rsidRPr="00527248" w:rsidRDefault="00543202">
            <w:pPr>
              <w:pStyle w:val="TableParagraph"/>
              <w:spacing w:line="276" w:lineRule="auto"/>
              <w:ind w:left="108" w:right="711" w:firstLine="338"/>
              <w:rPr>
                <w:sz w:val="24"/>
              </w:rPr>
            </w:pPr>
            <w:r w:rsidRPr="00527248">
              <w:rPr>
                <w:sz w:val="24"/>
              </w:rPr>
              <w:t>Какие бывают кинофильмы:</w:t>
            </w:r>
            <w:r w:rsidRPr="00527248">
              <w:rPr>
                <w:spacing w:val="1"/>
                <w:sz w:val="24"/>
              </w:rPr>
              <w:t xml:space="preserve"> </w:t>
            </w:r>
            <w:r w:rsidRPr="00527248">
              <w:rPr>
                <w:sz w:val="24"/>
              </w:rPr>
              <w:t>документальные,</w:t>
            </w:r>
            <w:r w:rsidRPr="00527248">
              <w:rPr>
                <w:spacing w:val="-14"/>
                <w:sz w:val="24"/>
              </w:rPr>
              <w:t xml:space="preserve"> </w:t>
            </w:r>
            <w:r w:rsidRPr="00527248">
              <w:rPr>
                <w:sz w:val="24"/>
              </w:rPr>
              <w:t>художественные.</w:t>
            </w:r>
            <w:r w:rsidRPr="00527248">
              <w:rPr>
                <w:spacing w:val="-57"/>
                <w:sz w:val="24"/>
              </w:rPr>
              <w:t xml:space="preserve"> </w:t>
            </w:r>
            <w:r w:rsidRPr="00527248">
              <w:rPr>
                <w:sz w:val="24"/>
              </w:rPr>
              <w:t>Любимые</w:t>
            </w:r>
            <w:r w:rsidRPr="00527248">
              <w:rPr>
                <w:spacing w:val="-4"/>
                <w:sz w:val="24"/>
              </w:rPr>
              <w:t xml:space="preserve"> </w:t>
            </w:r>
            <w:r w:rsidRPr="00527248">
              <w:rPr>
                <w:sz w:val="24"/>
              </w:rPr>
              <w:t>детские</w:t>
            </w:r>
            <w:r w:rsidRPr="00527248">
              <w:rPr>
                <w:spacing w:val="-2"/>
                <w:sz w:val="24"/>
              </w:rPr>
              <w:t xml:space="preserve"> </w:t>
            </w:r>
            <w:r w:rsidRPr="00527248">
              <w:rPr>
                <w:sz w:val="24"/>
              </w:rPr>
              <w:t>кинофильмы.</w:t>
            </w:r>
          </w:p>
          <w:p w:rsidR="005167BF" w:rsidRPr="00527248" w:rsidRDefault="00543202">
            <w:pPr>
              <w:pStyle w:val="TableParagraph"/>
              <w:ind w:left="108"/>
              <w:rPr>
                <w:sz w:val="24"/>
              </w:rPr>
            </w:pPr>
            <w:r w:rsidRPr="00527248">
              <w:rPr>
                <w:sz w:val="24"/>
              </w:rPr>
              <w:t>Музыка</w:t>
            </w:r>
            <w:r w:rsidRPr="00527248">
              <w:rPr>
                <w:spacing w:val="-1"/>
                <w:sz w:val="24"/>
              </w:rPr>
              <w:t xml:space="preserve"> </w:t>
            </w:r>
            <w:r w:rsidRPr="00527248">
              <w:rPr>
                <w:sz w:val="24"/>
              </w:rPr>
              <w:t>в</w:t>
            </w:r>
            <w:r w:rsidRPr="00527248">
              <w:rPr>
                <w:spacing w:val="-2"/>
                <w:sz w:val="24"/>
              </w:rPr>
              <w:t xml:space="preserve"> </w:t>
            </w:r>
            <w:r w:rsidRPr="00527248">
              <w:rPr>
                <w:sz w:val="24"/>
              </w:rPr>
              <w:t>кино</w:t>
            </w:r>
          </w:p>
        </w:tc>
        <w:tc>
          <w:tcPr>
            <w:tcW w:w="8271" w:type="dxa"/>
          </w:tcPr>
          <w:p w:rsidR="005167BF" w:rsidRPr="00527248" w:rsidRDefault="00543202">
            <w:pPr>
              <w:pStyle w:val="TableParagraph"/>
              <w:spacing w:line="278" w:lineRule="auto"/>
              <w:ind w:left="111" w:right="933" w:firstLine="338"/>
              <w:rPr>
                <w:sz w:val="24"/>
              </w:rPr>
            </w:pPr>
            <w:r w:rsidRPr="00527248">
              <w:rPr>
                <w:sz w:val="24"/>
              </w:rPr>
              <w:t>Слушание песни «Веселые качели» из кинофильма «Приключения</w:t>
            </w:r>
            <w:r w:rsidRPr="00527248">
              <w:rPr>
                <w:spacing w:val="-57"/>
                <w:sz w:val="24"/>
              </w:rPr>
              <w:t xml:space="preserve"> </w:t>
            </w:r>
            <w:r w:rsidRPr="00527248">
              <w:rPr>
                <w:sz w:val="24"/>
              </w:rPr>
              <w:t>Электроника»</w:t>
            </w:r>
            <w:r w:rsidRPr="00527248">
              <w:rPr>
                <w:spacing w:val="-10"/>
                <w:sz w:val="24"/>
              </w:rPr>
              <w:t xml:space="preserve"> </w:t>
            </w:r>
            <w:r w:rsidRPr="00527248">
              <w:rPr>
                <w:sz w:val="24"/>
              </w:rPr>
              <w:t>(композитор</w:t>
            </w:r>
            <w:r w:rsidRPr="00527248">
              <w:rPr>
                <w:spacing w:val="1"/>
                <w:sz w:val="24"/>
              </w:rPr>
              <w:t xml:space="preserve"> </w:t>
            </w:r>
            <w:r w:rsidRPr="00527248">
              <w:rPr>
                <w:sz w:val="24"/>
              </w:rPr>
              <w:t>Е. Крылатов).</w:t>
            </w:r>
          </w:p>
          <w:p w:rsidR="005167BF" w:rsidRPr="00527248" w:rsidRDefault="00543202">
            <w:pPr>
              <w:pStyle w:val="TableParagraph"/>
              <w:spacing w:line="276" w:lineRule="auto"/>
              <w:ind w:left="111" w:right="464" w:firstLine="338"/>
              <w:rPr>
                <w:sz w:val="24"/>
              </w:rPr>
            </w:pPr>
            <w:r w:rsidRPr="00527248">
              <w:rPr>
                <w:sz w:val="24"/>
              </w:rPr>
              <w:t>Виртуальная экскурсия по киностудии «Союз</w:t>
            </w:r>
            <w:r w:rsidR="00527248">
              <w:rPr>
                <w:sz w:val="24"/>
              </w:rPr>
              <w:t xml:space="preserve"> </w:t>
            </w:r>
            <w:r w:rsidRPr="00527248">
              <w:rPr>
                <w:sz w:val="24"/>
              </w:rPr>
              <w:t>мультфильм». Ролевая</w:t>
            </w:r>
            <w:r w:rsidRPr="00527248">
              <w:rPr>
                <w:spacing w:val="1"/>
                <w:sz w:val="24"/>
              </w:rPr>
              <w:t xml:space="preserve"> </w:t>
            </w:r>
            <w:r w:rsidRPr="00527248">
              <w:rPr>
                <w:sz w:val="24"/>
              </w:rPr>
              <w:t>игра: «Расскажи о себе. Чем ты занимаешься?» (ответы детей от первого</w:t>
            </w:r>
            <w:r w:rsidRPr="00527248">
              <w:rPr>
                <w:spacing w:val="1"/>
                <w:sz w:val="24"/>
              </w:rPr>
              <w:t xml:space="preserve"> </w:t>
            </w:r>
            <w:r w:rsidRPr="00527248">
              <w:rPr>
                <w:sz w:val="24"/>
              </w:rPr>
              <w:t>лица на вопросы: «Чем занимается режиссер? А оператор? А костюмер? А</w:t>
            </w:r>
            <w:r w:rsidRPr="00527248">
              <w:rPr>
                <w:spacing w:val="-58"/>
                <w:sz w:val="24"/>
              </w:rPr>
              <w:t xml:space="preserve"> </w:t>
            </w:r>
            <w:r w:rsidRPr="00527248">
              <w:rPr>
                <w:sz w:val="24"/>
              </w:rPr>
              <w:t>звукооператор?</w:t>
            </w:r>
            <w:r w:rsidRPr="00527248">
              <w:rPr>
                <w:spacing w:val="1"/>
                <w:sz w:val="24"/>
              </w:rPr>
              <w:t xml:space="preserve"> </w:t>
            </w:r>
            <w:r w:rsidRPr="00527248">
              <w:rPr>
                <w:sz w:val="24"/>
              </w:rPr>
              <w:t>А</w:t>
            </w:r>
            <w:r w:rsidRPr="00527248">
              <w:rPr>
                <w:spacing w:val="-1"/>
                <w:sz w:val="24"/>
              </w:rPr>
              <w:t xml:space="preserve"> </w:t>
            </w:r>
            <w:r w:rsidRPr="00527248">
              <w:rPr>
                <w:sz w:val="24"/>
              </w:rPr>
              <w:t>композитор?</w:t>
            </w:r>
          </w:p>
          <w:p w:rsidR="005167BF" w:rsidRPr="00527248" w:rsidRDefault="00543202">
            <w:pPr>
              <w:pStyle w:val="TableParagraph"/>
              <w:spacing w:line="276" w:lineRule="auto"/>
              <w:ind w:left="111" w:right="331" w:firstLine="338"/>
              <w:rPr>
                <w:sz w:val="24"/>
              </w:rPr>
            </w:pPr>
            <w:r w:rsidRPr="00527248">
              <w:rPr>
                <w:sz w:val="24"/>
              </w:rPr>
              <w:t>Интерактивное задание: просмотр отрывков из документальных</w:t>
            </w:r>
            <w:r w:rsidRPr="00527248">
              <w:rPr>
                <w:spacing w:val="1"/>
                <w:sz w:val="24"/>
              </w:rPr>
              <w:t xml:space="preserve"> </w:t>
            </w:r>
            <w:r w:rsidRPr="00527248">
              <w:rPr>
                <w:sz w:val="24"/>
              </w:rPr>
              <w:t>фильмов,</w:t>
            </w:r>
            <w:r w:rsidRPr="00527248">
              <w:rPr>
                <w:spacing w:val="-2"/>
                <w:sz w:val="24"/>
              </w:rPr>
              <w:t xml:space="preserve"> </w:t>
            </w:r>
            <w:r w:rsidRPr="00527248">
              <w:rPr>
                <w:sz w:val="24"/>
              </w:rPr>
              <w:t>определение</w:t>
            </w:r>
            <w:r w:rsidRPr="00527248">
              <w:rPr>
                <w:spacing w:val="-6"/>
                <w:sz w:val="24"/>
              </w:rPr>
              <w:t xml:space="preserve"> </w:t>
            </w:r>
            <w:r w:rsidRPr="00527248">
              <w:rPr>
                <w:sz w:val="24"/>
              </w:rPr>
              <w:t>их</w:t>
            </w:r>
            <w:r w:rsidRPr="00527248">
              <w:rPr>
                <w:spacing w:val="-3"/>
                <w:sz w:val="24"/>
              </w:rPr>
              <w:t xml:space="preserve"> </w:t>
            </w:r>
            <w:r w:rsidRPr="00527248">
              <w:rPr>
                <w:sz w:val="24"/>
              </w:rPr>
              <w:t>темы,</w:t>
            </w:r>
            <w:r w:rsidRPr="00527248">
              <w:rPr>
                <w:spacing w:val="-2"/>
                <w:sz w:val="24"/>
              </w:rPr>
              <w:t xml:space="preserve"> </w:t>
            </w:r>
            <w:r w:rsidRPr="00527248">
              <w:rPr>
                <w:sz w:val="24"/>
              </w:rPr>
              <w:t>объяснение</w:t>
            </w:r>
            <w:r w:rsidRPr="00527248">
              <w:rPr>
                <w:spacing w:val="-2"/>
                <w:sz w:val="24"/>
              </w:rPr>
              <w:t xml:space="preserve"> </w:t>
            </w:r>
            <w:r w:rsidRPr="00527248">
              <w:rPr>
                <w:sz w:val="24"/>
              </w:rPr>
              <w:t>назначение:</w:t>
            </w:r>
            <w:r w:rsidRPr="00527248">
              <w:rPr>
                <w:spacing w:val="-2"/>
                <w:sz w:val="24"/>
              </w:rPr>
              <w:t xml:space="preserve"> </w:t>
            </w:r>
            <w:r w:rsidRPr="00527248">
              <w:rPr>
                <w:sz w:val="24"/>
              </w:rPr>
              <w:t>почему</w:t>
            </w:r>
            <w:r w:rsidRPr="00527248">
              <w:rPr>
                <w:spacing w:val="-7"/>
                <w:sz w:val="24"/>
              </w:rPr>
              <w:t xml:space="preserve"> </w:t>
            </w:r>
            <w:r w:rsidRPr="00527248">
              <w:rPr>
                <w:sz w:val="24"/>
              </w:rPr>
              <w:t>фильм</w:t>
            </w:r>
            <w:r w:rsidRPr="00527248">
              <w:rPr>
                <w:spacing w:val="-57"/>
                <w:sz w:val="24"/>
              </w:rPr>
              <w:t xml:space="preserve"> </w:t>
            </w:r>
            <w:r w:rsidRPr="00527248">
              <w:rPr>
                <w:sz w:val="24"/>
              </w:rPr>
              <w:t>называется</w:t>
            </w:r>
            <w:r w:rsidRPr="00527248">
              <w:rPr>
                <w:spacing w:val="-6"/>
                <w:sz w:val="24"/>
              </w:rPr>
              <w:t xml:space="preserve"> </w:t>
            </w:r>
            <w:r w:rsidRPr="00527248">
              <w:rPr>
                <w:sz w:val="24"/>
              </w:rPr>
              <w:t>документальным?</w:t>
            </w:r>
            <w:r w:rsidRPr="00527248">
              <w:rPr>
                <w:spacing w:val="-1"/>
                <w:sz w:val="24"/>
              </w:rPr>
              <w:t xml:space="preserve"> </w:t>
            </w:r>
            <w:r w:rsidRPr="00527248">
              <w:rPr>
                <w:sz w:val="24"/>
              </w:rPr>
              <w:t>Чем</w:t>
            </w:r>
            <w:r w:rsidRPr="00527248">
              <w:rPr>
                <w:spacing w:val="-8"/>
                <w:sz w:val="24"/>
              </w:rPr>
              <w:t xml:space="preserve"> </w:t>
            </w:r>
            <w:r w:rsidRPr="00527248">
              <w:rPr>
                <w:sz w:val="24"/>
              </w:rPr>
              <w:t>он</w:t>
            </w:r>
            <w:r w:rsidRPr="00527248">
              <w:rPr>
                <w:spacing w:val="-6"/>
                <w:sz w:val="24"/>
              </w:rPr>
              <w:t xml:space="preserve"> </w:t>
            </w:r>
            <w:r w:rsidRPr="00527248">
              <w:rPr>
                <w:sz w:val="24"/>
              </w:rPr>
              <w:t>отличается</w:t>
            </w:r>
            <w:r w:rsidRPr="00527248">
              <w:rPr>
                <w:spacing w:val="-3"/>
                <w:sz w:val="24"/>
              </w:rPr>
              <w:t xml:space="preserve"> </w:t>
            </w:r>
            <w:r w:rsidRPr="00527248">
              <w:rPr>
                <w:sz w:val="24"/>
              </w:rPr>
              <w:t>от</w:t>
            </w:r>
            <w:r w:rsidRPr="00527248">
              <w:rPr>
                <w:spacing w:val="-6"/>
                <w:sz w:val="24"/>
              </w:rPr>
              <w:t xml:space="preserve"> </w:t>
            </w:r>
            <w:r w:rsidRPr="00527248">
              <w:rPr>
                <w:sz w:val="24"/>
              </w:rPr>
              <w:t>художественного?</w:t>
            </w:r>
          </w:p>
          <w:p w:rsidR="005167BF" w:rsidRPr="00527248" w:rsidRDefault="00543202">
            <w:pPr>
              <w:pStyle w:val="TableParagraph"/>
              <w:ind w:left="557"/>
              <w:rPr>
                <w:sz w:val="24"/>
              </w:rPr>
            </w:pPr>
            <w:r w:rsidRPr="00527248">
              <w:rPr>
                <w:sz w:val="24"/>
              </w:rPr>
              <w:t>Рассказы</w:t>
            </w:r>
            <w:r w:rsidRPr="00527248">
              <w:rPr>
                <w:spacing w:val="-6"/>
                <w:sz w:val="24"/>
              </w:rPr>
              <w:t xml:space="preserve"> </w:t>
            </w:r>
            <w:r w:rsidRPr="00527248">
              <w:rPr>
                <w:sz w:val="24"/>
              </w:rPr>
              <w:t>детей:</w:t>
            </w:r>
            <w:r w:rsidRPr="00527248">
              <w:rPr>
                <w:spacing w:val="-1"/>
                <w:sz w:val="24"/>
              </w:rPr>
              <w:t xml:space="preserve"> </w:t>
            </w:r>
            <w:r w:rsidRPr="00527248">
              <w:rPr>
                <w:sz w:val="24"/>
              </w:rPr>
              <w:t>«Мой</w:t>
            </w:r>
            <w:r w:rsidRPr="00527248">
              <w:rPr>
                <w:spacing w:val="-4"/>
                <w:sz w:val="24"/>
              </w:rPr>
              <w:t xml:space="preserve"> </w:t>
            </w:r>
            <w:r w:rsidRPr="00527248">
              <w:rPr>
                <w:sz w:val="24"/>
              </w:rPr>
              <w:t>любимый</w:t>
            </w:r>
            <w:r w:rsidRPr="00527248">
              <w:rPr>
                <w:spacing w:val="-4"/>
                <w:sz w:val="24"/>
              </w:rPr>
              <w:t xml:space="preserve"> </w:t>
            </w:r>
            <w:r w:rsidRPr="00527248">
              <w:rPr>
                <w:sz w:val="24"/>
              </w:rPr>
              <w:t>детский</w:t>
            </w:r>
            <w:r w:rsidRPr="00527248">
              <w:rPr>
                <w:spacing w:val="-6"/>
                <w:sz w:val="24"/>
              </w:rPr>
              <w:t xml:space="preserve"> </w:t>
            </w:r>
            <w:r w:rsidRPr="00527248">
              <w:rPr>
                <w:sz w:val="24"/>
              </w:rPr>
              <w:t>фильм»</w:t>
            </w:r>
          </w:p>
        </w:tc>
      </w:tr>
      <w:tr w:rsidR="005167BF">
        <w:trPr>
          <w:trHeight w:val="518"/>
        </w:trPr>
        <w:tc>
          <w:tcPr>
            <w:tcW w:w="14787" w:type="dxa"/>
            <w:gridSpan w:val="3"/>
          </w:tcPr>
          <w:p w:rsidR="005167BF" w:rsidRPr="00527248" w:rsidRDefault="00543202">
            <w:pPr>
              <w:pStyle w:val="TableParagraph"/>
              <w:spacing w:before="1"/>
              <w:ind w:left="107"/>
              <w:rPr>
                <w:b/>
                <w:sz w:val="24"/>
              </w:rPr>
            </w:pPr>
            <w:r w:rsidRPr="00527248">
              <w:rPr>
                <w:b/>
                <w:sz w:val="24"/>
              </w:rPr>
              <w:t>8.</w:t>
            </w:r>
            <w:r w:rsidRPr="00527248">
              <w:rPr>
                <w:b/>
                <w:spacing w:val="6"/>
                <w:sz w:val="24"/>
              </w:rPr>
              <w:t xml:space="preserve"> </w:t>
            </w:r>
            <w:r w:rsidRPr="00527248">
              <w:rPr>
                <w:b/>
                <w:sz w:val="24"/>
              </w:rPr>
              <w:t>День</w:t>
            </w:r>
            <w:r w:rsidRPr="00527248">
              <w:rPr>
                <w:b/>
                <w:spacing w:val="-3"/>
                <w:sz w:val="24"/>
              </w:rPr>
              <w:t xml:space="preserve"> </w:t>
            </w:r>
            <w:r w:rsidRPr="00527248">
              <w:rPr>
                <w:b/>
                <w:sz w:val="24"/>
              </w:rPr>
              <w:t>спецназа</w:t>
            </w:r>
          </w:p>
        </w:tc>
      </w:tr>
      <w:tr w:rsidR="005167BF">
        <w:trPr>
          <w:trHeight w:val="3496"/>
        </w:trPr>
        <w:tc>
          <w:tcPr>
            <w:tcW w:w="2088" w:type="dxa"/>
          </w:tcPr>
          <w:p w:rsidR="005167BF" w:rsidRPr="00527248" w:rsidRDefault="005167BF">
            <w:pPr>
              <w:pStyle w:val="TableParagraph"/>
              <w:rPr>
                <w:sz w:val="24"/>
              </w:rPr>
            </w:pPr>
          </w:p>
        </w:tc>
        <w:tc>
          <w:tcPr>
            <w:tcW w:w="4428" w:type="dxa"/>
          </w:tcPr>
          <w:p w:rsidR="005167BF" w:rsidRPr="00527248" w:rsidRDefault="00543202">
            <w:pPr>
              <w:pStyle w:val="TableParagraph"/>
              <w:tabs>
                <w:tab w:val="left" w:pos="1524"/>
              </w:tabs>
              <w:spacing w:line="276" w:lineRule="auto"/>
              <w:ind w:left="108" w:right="283" w:firstLine="338"/>
              <w:rPr>
                <w:sz w:val="24"/>
              </w:rPr>
            </w:pPr>
            <w:r w:rsidRPr="00527248">
              <w:rPr>
                <w:sz w:val="24"/>
              </w:rPr>
              <w:t>28 октября – День подразделений</w:t>
            </w:r>
            <w:r w:rsidRPr="00527248">
              <w:rPr>
                <w:spacing w:val="1"/>
                <w:sz w:val="24"/>
              </w:rPr>
              <w:t xml:space="preserve"> </w:t>
            </w:r>
            <w:r w:rsidRPr="00527248">
              <w:rPr>
                <w:sz w:val="24"/>
              </w:rPr>
              <w:t>специального назначения. Страна</w:t>
            </w:r>
            <w:r w:rsidRPr="00527248">
              <w:rPr>
                <w:spacing w:val="1"/>
                <w:sz w:val="24"/>
              </w:rPr>
              <w:t xml:space="preserve"> </w:t>
            </w:r>
            <w:r w:rsidRPr="00527248">
              <w:rPr>
                <w:sz w:val="24"/>
              </w:rPr>
              <w:t>гордится важной работой бойцов</w:t>
            </w:r>
            <w:r w:rsidRPr="00527248">
              <w:rPr>
                <w:spacing w:val="1"/>
                <w:sz w:val="24"/>
              </w:rPr>
              <w:t xml:space="preserve"> </w:t>
            </w:r>
            <w:r w:rsidRPr="00527248">
              <w:rPr>
                <w:sz w:val="24"/>
              </w:rPr>
              <w:t>спецназа.</w:t>
            </w:r>
            <w:r w:rsidRPr="00527248">
              <w:rPr>
                <w:sz w:val="24"/>
              </w:rPr>
              <w:tab/>
              <w:t>Деятельность</w:t>
            </w:r>
            <w:r w:rsidRPr="00527248">
              <w:rPr>
                <w:spacing w:val="1"/>
                <w:sz w:val="24"/>
              </w:rPr>
              <w:t xml:space="preserve"> </w:t>
            </w:r>
            <w:r w:rsidRPr="00527248">
              <w:rPr>
                <w:sz w:val="24"/>
              </w:rPr>
              <w:t>подразделений</w:t>
            </w:r>
            <w:r w:rsidRPr="00527248">
              <w:rPr>
                <w:spacing w:val="-4"/>
                <w:sz w:val="24"/>
              </w:rPr>
              <w:t xml:space="preserve"> </w:t>
            </w:r>
            <w:r w:rsidRPr="00527248">
              <w:rPr>
                <w:sz w:val="24"/>
              </w:rPr>
              <w:t>спецназа:</w:t>
            </w:r>
            <w:r w:rsidRPr="00527248">
              <w:rPr>
                <w:spacing w:val="-4"/>
                <w:sz w:val="24"/>
              </w:rPr>
              <w:t xml:space="preserve"> </w:t>
            </w:r>
            <w:r w:rsidRPr="00527248">
              <w:rPr>
                <w:sz w:val="24"/>
              </w:rPr>
              <w:t>поимка</w:t>
            </w:r>
            <w:r w:rsidRPr="00527248">
              <w:rPr>
                <w:spacing w:val="-5"/>
                <w:sz w:val="24"/>
              </w:rPr>
              <w:t xml:space="preserve"> </w:t>
            </w:r>
            <w:r w:rsidRPr="00527248">
              <w:rPr>
                <w:sz w:val="24"/>
              </w:rPr>
              <w:t>особо</w:t>
            </w:r>
            <w:r w:rsidRPr="00527248">
              <w:rPr>
                <w:spacing w:val="-57"/>
                <w:sz w:val="24"/>
              </w:rPr>
              <w:t xml:space="preserve"> </w:t>
            </w:r>
            <w:r w:rsidRPr="00527248">
              <w:rPr>
                <w:sz w:val="24"/>
              </w:rPr>
              <w:t>опасных преступников, террористов,</w:t>
            </w:r>
            <w:r w:rsidRPr="00527248">
              <w:rPr>
                <w:spacing w:val="1"/>
                <w:sz w:val="24"/>
              </w:rPr>
              <w:t xml:space="preserve"> </w:t>
            </w:r>
            <w:r w:rsidRPr="00527248">
              <w:rPr>
                <w:sz w:val="24"/>
              </w:rPr>
              <w:t>освобождение</w:t>
            </w:r>
            <w:r w:rsidRPr="00527248">
              <w:rPr>
                <w:spacing w:val="-5"/>
                <w:sz w:val="24"/>
              </w:rPr>
              <w:t xml:space="preserve"> </w:t>
            </w:r>
            <w:r w:rsidRPr="00527248">
              <w:rPr>
                <w:sz w:val="24"/>
              </w:rPr>
              <w:t>заложников,</w:t>
            </w:r>
            <w:r w:rsidRPr="00527248">
              <w:rPr>
                <w:spacing w:val="-4"/>
                <w:sz w:val="24"/>
              </w:rPr>
              <w:t xml:space="preserve"> </w:t>
            </w:r>
            <w:r w:rsidRPr="00527248">
              <w:rPr>
                <w:sz w:val="24"/>
              </w:rPr>
              <w:t>различные</w:t>
            </w:r>
          </w:p>
          <w:p w:rsidR="005167BF" w:rsidRPr="00527248" w:rsidRDefault="00543202">
            <w:pPr>
              <w:pStyle w:val="TableParagraph"/>
              <w:ind w:left="1524"/>
              <w:rPr>
                <w:sz w:val="24"/>
              </w:rPr>
            </w:pPr>
            <w:r w:rsidRPr="00527248">
              <w:rPr>
                <w:sz w:val="24"/>
              </w:rPr>
              <w:t>поисково-спасательные</w:t>
            </w:r>
          </w:p>
          <w:p w:rsidR="005167BF" w:rsidRPr="00527248" w:rsidRDefault="00543202">
            <w:pPr>
              <w:pStyle w:val="TableParagraph"/>
              <w:spacing w:before="38"/>
              <w:ind w:left="108"/>
              <w:rPr>
                <w:sz w:val="24"/>
              </w:rPr>
            </w:pPr>
            <w:r w:rsidRPr="00527248">
              <w:rPr>
                <w:sz w:val="24"/>
              </w:rPr>
              <w:t>работы;</w:t>
            </w:r>
          </w:p>
          <w:p w:rsidR="005167BF" w:rsidRPr="00527248" w:rsidRDefault="00543202">
            <w:pPr>
              <w:pStyle w:val="TableParagraph"/>
              <w:spacing w:before="9" w:line="320" w:lineRule="exact"/>
              <w:ind w:left="108" w:right="210" w:firstLine="338"/>
              <w:rPr>
                <w:sz w:val="24"/>
              </w:rPr>
            </w:pPr>
            <w:r w:rsidRPr="00527248">
              <w:rPr>
                <w:sz w:val="24"/>
              </w:rPr>
              <w:t>Обеспечение международных</w:t>
            </w:r>
            <w:r w:rsidRPr="00527248">
              <w:rPr>
                <w:spacing w:val="1"/>
                <w:sz w:val="24"/>
              </w:rPr>
              <w:t xml:space="preserve"> </w:t>
            </w:r>
            <w:r w:rsidRPr="00527248">
              <w:rPr>
                <w:sz w:val="24"/>
              </w:rPr>
              <w:t>мероприятий</w:t>
            </w:r>
            <w:r w:rsidRPr="00527248">
              <w:rPr>
                <w:spacing w:val="-7"/>
                <w:sz w:val="24"/>
              </w:rPr>
              <w:t xml:space="preserve"> </w:t>
            </w:r>
            <w:r w:rsidRPr="00527248">
              <w:rPr>
                <w:sz w:val="24"/>
              </w:rPr>
              <w:t>(олимпиад,</w:t>
            </w:r>
            <w:r w:rsidRPr="00527248">
              <w:rPr>
                <w:spacing w:val="-6"/>
                <w:sz w:val="24"/>
              </w:rPr>
              <w:t xml:space="preserve"> </w:t>
            </w:r>
            <w:r w:rsidRPr="00527248">
              <w:rPr>
                <w:sz w:val="24"/>
              </w:rPr>
              <w:t>соревнований,</w:t>
            </w:r>
          </w:p>
        </w:tc>
        <w:tc>
          <w:tcPr>
            <w:tcW w:w="8271" w:type="dxa"/>
          </w:tcPr>
          <w:p w:rsidR="005167BF" w:rsidRPr="00527248" w:rsidRDefault="00543202">
            <w:pPr>
              <w:pStyle w:val="TableParagraph"/>
              <w:spacing w:line="276" w:lineRule="auto"/>
              <w:ind w:left="111" w:right="365" w:firstLine="338"/>
              <w:rPr>
                <w:sz w:val="24"/>
              </w:rPr>
            </w:pPr>
            <w:r w:rsidRPr="00527248">
              <w:rPr>
                <w:sz w:val="24"/>
              </w:rPr>
              <w:t>Видеоматериалы: будни подразделений спецназа». Беседа: «Важна ли</w:t>
            </w:r>
            <w:r w:rsidRPr="00527248">
              <w:rPr>
                <w:spacing w:val="1"/>
                <w:sz w:val="24"/>
              </w:rPr>
              <w:t xml:space="preserve"> </w:t>
            </w:r>
            <w:r w:rsidRPr="00527248">
              <w:rPr>
                <w:sz w:val="24"/>
              </w:rPr>
              <w:t>работа спецназа?», «Почему нужно бороться с террористами, захватчиками</w:t>
            </w:r>
            <w:r w:rsidRPr="00527248">
              <w:rPr>
                <w:spacing w:val="-57"/>
                <w:sz w:val="24"/>
              </w:rPr>
              <w:t xml:space="preserve"> </w:t>
            </w:r>
            <w:r w:rsidRPr="00527248">
              <w:rPr>
                <w:sz w:val="24"/>
              </w:rPr>
              <w:t>заложников,</w:t>
            </w:r>
            <w:r w:rsidRPr="00527248">
              <w:rPr>
                <w:spacing w:val="-1"/>
                <w:sz w:val="24"/>
              </w:rPr>
              <w:t xml:space="preserve"> </w:t>
            </w:r>
            <w:r w:rsidRPr="00527248">
              <w:rPr>
                <w:sz w:val="24"/>
              </w:rPr>
              <w:t>охранять</w:t>
            </w:r>
            <w:r w:rsidRPr="00527248">
              <w:rPr>
                <w:spacing w:val="-1"/>
                <w:sz w:val="24"/>
              </w:rPr>
              <w:t xml:space="preserve"> </w:t>
            </w:r>
            <w:r w:rsidRPr="00527248">
              <w:rPr>
                <w:sz w:val="24"/>
              </w:rPr>
              <w:t>важные</w:t>
            </w:r>
            <w:r w:rsidRPr="00527248">
              <w:rPr>
                <w:spacing w:val="-2"/>
                <w:sz w:val="24"/>
              </w:rPr>
              <w:t xml:space="preserve"> </w:t>
            </w:r>
            <w:r w:rsidRPr="00527248">
              <w:rPr>
                <w:sz w:val="24"/>
              </w:rPr>
              <w:t>мероприятия</w:t>
            </w:r>
            <w:r w:rsidRPr="00527248">
              <w:rPr>
                <w:spacing w:val="-1"/>
                <w:sz w:val="24"/>
              </w:rPr>
              <w:t xml:space="preserve"> </w:t>
            </w:r>
            <w:r w:rsidRPr="00527248">
              <w:rPr>
                <w:sz w:val="24"/>
              </w:rPr>
              <w:t>или объекты?</w:t>
            </w:r>
          </w:p>
          <w:p w:rsidR="005167BF" w:rsidRPr="00527248" w:rsidRDefault="00543202">
            <w:pPr>
              <w:pStyle w:val="TableParagraph"/>
              <w:spacing w:line="276" w:lineRule="auto"/>
              <w:ind w:left="111" w:right="190" w:firstLine="338"/>
              <w:rPr>
                <w:sz w:val="24"/>
              </w:rPr>
            </w:pPr>
            <w:r w:rsidRPr="00527248">
              <w:rPr>
                <w:sz w:val="24"/>
              </w:rPr>
              <w:t>Интерактивное</w:t>
            </w:r>
            <w:r w:rsidRPr="00527248">
              <w:rPr>
                <w:spacing w:val="-6"/>
                <w:sz w:val="24"/>
              </w:rPr>
              <w:t xml:space="preserve"> </w:t>
            </w:r>
            <w:r w:rsidRPr="00527248">
              <w:rPr>
                <w:sz w:val="24"/>
              </w:rPr>
              <w:t>задание:</w:t>
            </w:r>
            <w:r w:rsidRPr="00527248">
              <w:rPr>
                <w:spacing w:val="-4"/>
                <w:sz w:val="24"/>
              </w:rPr>
              <w:t xml:space="preserve"> </w:t>
            </w:r>
            <w:r w:rsidRPr="00527248">
              <w:rPr>
                <w:sz w:val="24"/>
              </w:rPr>
              <w:t>соединить</w:t>
            </w:r>
            <w:r w:rsidRPr="00527248">
              <w:rPr>
                <w:spacing w:val="-4"/>
                <w:sz w:val="24"/>
              </w:rPr>
              <w:t xml:space="preserve"> </w:t>
            </w:r>
            <w:r w:rsidRPr="00527248">
              <w:rPr>
                <w:sz w:val="24"/>
              </w:rPr>
              <w:t>физкультурное</w:t>
            </w:r>
            <w:r w:rsidRPr="00527248">
              <w:rPr>
                <w:spacing w:val="-4"/>
                <w:sz w:val="24"/>
              </w:rPr>
              <w:t xml:space="preserve"> </w:t>
            </w:r>
            <w:r w:rsidRPr="00527248">
              <w:rPr>
                <w:sz w:val="24"/>
              </w:rPr>
              <w:t>упражнения</w:t>
            </w:r>
            <w:r w:rsidRPr="00527248">
              <w:rPr>
                <w:spacing w:val="-4"/>
                <w:sz w:val="24"/>
              </w:rPr>
              <w:t xml:space="preserve"> </w:t>
            </w:r>
            <w:r w:rsidRPr="00527248">
              <w:rPr>
                <w:sz w:val="24"/>
              </w:rPr>
              <w:t>с</w:t>
            </w:r>
            <w:r w:rsidRPr="00527248">
              <w:rPr>
                <w:spacing w:val="-5"/>
                <w:sz w:val="24"/>
              </w:rPr>
              <w:t xml:space="preserve"> </w:t>
            </w:r>
            <w:r w:rsidRPr="00527248">
              <w:rPr>
                <w:sz w:val="24"/>
              </w:rPr>
              <w:t>нормой</w:t>
            </w:r>
            <w:r w:rsidRPr="00527248">
              <w:rPr>
                <w:spacing w:val="-57"/>
                <w:sz w:val="24"/>
              </w:rPr>
              <w:t xml:space="preserve"> </w:t>
            </w:r>
            <w:r w:rsidRPr="00527248">
              <w:rPr>
                <w:sz w:val="24"/>
              </w:rPr>
              <w:t>его выполнения при поступлении в спецназ. Например, бег на 3 км (10</w:t>
            </w:r>
            <w:r w:rsidRPr="00527248">
              <w:rPr>
                <w:spacing w:val="1"/>
                <w:sz w:val="24"/>
              </w:rPr>
              <w:t xml:space="preserve"> </w:t>
            </w:r>
            <w:r w:rsidRPr="00527248">
              <w:rPr>
                <w:sz w:val="24"/>
              </w:rPr>
              <w:t>мин.30сек); подтягивание на перекладине (25 раз); отжимание от пола (90</w:t>
            </w:r>
            <w:r w:rsidRPr="00527248">
              <w:rPr>
                <w:spacing w:val="1"/>
                <w:sz w:val="24"/>
              </w:rPr>
              <w:t xml:space="preserve"> </w:t>
            </w:r>
            <w:r w:rsidRPr="00527248">
              <w:rPr>
                <w:sz w:val="24"/>
              </w:rPr>
              <w:t>раз).</w:t>
            </w:r>
          </w:p>
          <w:p w:rsidR="005167BF" w:rsidRPr="00527248" w:rsidRDefault="00543202">
            <w:pPr>
              <w:pStyle w:val="TableParagraph"/>
              <w:spacing w:line="278" w:lineRule="auto"/>
              <w:ind w:left="450" w:right="331"/>
              <w:rPr>
                <w:sz w:val="24"/>
              </w:rPr>
            </w:pPr>
            <w:r w:rsidRPr="00527248">
              <w:rPr>
                <w:sz w:val="24"/>
              </w:rPr>
              <w:t>Ролевая</w:t>
            </w:r>
            <w:r w:rsidRPr="00527248">
              <w:rPr>
                <w:spacing w:val="-6"/>
                <w:sz w:val="24"/>
              </w:rPr>
              <w:t xml:space="preserve"> </w:t>
            </w:r>
            <w:r w:rsidRPr="00527248">
              <w:rPr>
                <w:sz w:val="24"/>
              </w:rPr>
              <w:t>игра:</w:t>
            </w:r>
            <w:r w:rsidRPr="00527248">
              <w:rPr>
                <w:spacing w:val="-5"/>
                <w:sz w:val="24"/>
              </w:rPr>
              <w:t xml:space="preserve"> </w:t>
            </w:r>
            <w:r w:rsidRPr="00527248">
              <w:rPr>
                <w:sz w:val="24"/>
              </w:rPr>
              <w:t>роли</w:t>
            </w:r>
            <w:r w:rsidRPr="00527248">
              <w:rPr>
                <w:spacing w:val="-3"/>
                <w:sz w:val="24"/>
              </w:rPr>
              <w:t xml:space="preserve"> </w:t>
            </w:r>
            <w:r w:rsidRPr="00527248">
              <w:rPr>
                <w:sz w:val="24"/>
              </w:rPr>
              <w:t>–</w:t>
            </w:r>
            <w:r w:rsidRPr="00527248">
              <w:rPr>
                <w:spacing w:val="-5"/>
                <w:sz w:val="24"/>
              </w:rPr>
              <w:t xml:space="preserve"> </w:t>
            </w:r>
            <w:r w:rsidRPr="00527248">
              <w:rPr>
                <w:sz w:val="24"/>
              </w:rPr>
              <w:t>боец «Альфы»,</w:t>
            </w:r>
            <w:r w:rsidRPr="00527248">
              <w:rPr>
                <w:spacing w:val="-3"/>
                <w:sz w:val="24"/>
              </w:rPr>
              <w:t xml:space="preserve"> </w:t>
            </w:r>
            <w:r w:rsidRPr="00527248">
              <w:rPr>
                <w:sz w:val="24"/>
              </w:rPr>
              <w:t>боец</w:t>
            </w:r>
            <w:r w:rsidRPr="00527248">
              <w:rPr>
                <w:spacing w:val="-1"/>
                <w:sz w:val="24"/>
              </w:rPr>
              <w:t xml:space="preserve"> </w:t>
            </w:r>
            <w:r w:rsidRPr="00527248">
              <w:rPr>
                <w:sz w:val="24"/>
              </w:rPr>
              <w:t>«Дельфина»,</w:t>
            </w:r>
            <w:r w:rsidRPr="00527248">
              <w:rPr>
                <w:spacing w:val="-5"/>
                <w:sz w:val="24"/>
              </w:rPr>
              <w:t xml:space="preserve"> </w:t>
            </w:r>
            <w:r w:rsidRPr="00527248">
              <w:rPr>
                <w:sz w:val="24"/>
              </w:rPr>
              <w:t>боец «Града».</w:t>
            </w:r>
            <w:r w:rsidRPr="00527248">
              <w:rPr>
                <w:spacing w:val="-57"/>
                <w:sz w:val="24"/>
              </w:rPr>
              <w:t xml:space="preserve"> </w:t>
            </w:r>
            <w:r w:rsidRPr="00527248">
              <w:rPr>
                <w:sz w:val="24"/>
              </w:rPr>
              <w:t>Они</w:t>
            </w:r>
            <w:r w:rsidRPr="00527248">
              <w:rPr>
                <w:spacing w:val="-2"/>
                <w:sz w:val="24"/>
              </w:rPr>
              <w:t xml:space="preserve"> </w:t>
            </w:r>
            <w:r w:rsidRPr="00527248">
              <w:rPr>
                <w:sz w:val="24"/>
              </w:rPr>
              <w:t>читают</w:t>
            </w:r>
            <w:r w:rsidRPr="00527248">
              <w:rPr>
                <w:spacing w:val="-1"/>
                <w:sz w:val="24"/>
              </w:rPr>
              <w:t xml:space="preserve"> </w:t>
            </w:r>
            <w:r w:rsidRPr="00527248">
              <w:rPr>
                <w:sz w:val="24"/>
              </w:rPr>
              <w:t>о</w:t>
            </w:r>
            <w:r w:rsidRPr="00527248">
              <w:rPr>
                <w:spacing w:val="-1"/>
                <w:sz w:val="24"/>
              </w:rPr>
              <w:t xml:space="preserve"> </w:t>
            </w:r>
            <w:r w:rsidRPr="00527248">
              <w:rPr>
                <w:sz w:val="24"/>
              </w:rPr>
              <w:t>своей</w:t>
            </w:r>
            <w:r w:rsidRPr="00527248">
              <w:rPr>
                <w:spacing w:val="-1"/>
                <w:sz w:val="24"/>
              </w:rPr>
              <w:t xml:space="preserve"> </w:t>
            </w:r>
            <w:r w:rsidRPr="00527248">
              <w:rPr>
                <w:sz w:val="24"/>
              </w:rPr>
              <w:t>деятельности,</w:t>
            </w:r>
            <w:r w:rsidRPr="00527248">
              <w:rPr>
                <w:spacing w:val="-4"/>
                <w:sz w:val="24"/>
              </w:rPr>
              <w:t xml:space="preserve"> </w:t>
            </w:r>
            <w:r w:rsidRPr="00527248">
              <w:rPr>
                <w:sz w:val="24"/>
              </w:rPr>
              <w:t>показывают</w:t>
            </w:r>
            <w:r w:rsidRPr="00527248">
              <w:rPr>
                <w:spacing w:val="-3"/>
                <w:sz w:val="24"/>
              </w:rPr>
              <w:t xml:space="preserve"> </w:t>
            </w:r>
            <w:r w:rsidRPr="00527248">
              <w:rPr>
                <w:sz w:val="24"/>
              </w:rPr>
              <w:t>иллюстрации.</w:t>
            </w:r>
          </w:p>
          <w:p w:rsidR="005167BF" w:rsidRPr="00527248" w:rsidRDefault="00543202">
            <w:pPr>
              <w:pStyle w:val="TableParagraph"/>
              <w:spacing w:line="272" w:lineRule="exact"/>
              <w:ind w:left="450"/>
              <w:rPr>
                <w:sz w:val="24"/>
              </w:rPr>
            </w:pPr>
            <w:r w:rsidRPr="00527248">
              <w:rPr>
                <w:sz w:val="24"/>
              </w:rPr>
              <w:t>Интерактивное</w:t>
            </w:r>
            <w:r w:rsidRPr="00527248">
              <w:rPr>
                <w:spacing w:val="-4"/>
                <w:sz w:val="24"/>
              </w:rPr>
              <w:t xml:space="preserve"> </w:t>
            </w:r>
            <w:r w:rsidRPr="00527248">
              <w:rPr>
                <w:sz w:val="24"/>
              </w:rPr>
              <w:t>задание:</w:t>
            </w:r>
            <w:r w:rsidRPr="00527248">
              <w:rPr>
                <w:spacing w:val="-2"/>
                <w:sz w:val="24"/>
              </w:rPr>
              <w:t xml:space="preserve"> </w:t>
            </w:r>
            <w:r w:rsidRPr="00527248">
              <w:rPr>
                <w:sz w:val="24"/>
              </w:rPr>
              <w:t>выбери</w:t>
            </w:r>
            <w:r w:rsidRPr="00527248">
              <w:rPr>
                <w:spacing w:val="-2"/>
                <w:sz w:val="24"/>
              </w:rPr>
              <w:t xml:space="preserve"> </w:t>
            </w:r>
            <w:r w:rsidRPr="00527248">
              <w:rPr>
                <w:sz w:val="24"/>
              </w:rPr>
              <w:t>фото</w:t>
            </w:r>
            <w:r w:rsidRPr="00527248">
              <w:rPr>
                <w:spacing w:val="-2"/>
                <w:sz w:val="24"/>
              </w:rPr>
              <w:t xml:space="preserve"> </w:t>
            </w:r>
            <w:r w:rsidRPr="00527248">
              <w:rPr>
                <w:sz w:val="24"/>
              </w:rPr>
              <w:t>и</w:t>
            </w:r>
            <w:r w:rsidRPr="00527248">
              <w:rPr>
                <w:spacing w:val="-3"/>
                <w:sz w:val="24"/>
              </w:rPr>
              <w:t xml:space="preserve"> </w:t>
            </w:r>
            <w:r w:rsidRPr="00527248">
              <w:rPr>
                <w:sz w:val="24"/>
              </w:rPr>
              <w:t>расскажи,</w:t>
            </w:r>
            <w:r w:rsidRPr="00527248">
              <w:rPr>
                <w:spacing w:val="-2"/>
                <w:sz w:val="24"/>
              </w:rPr>
              <w:t xml:space="preserve"> </w:t>
            </w:r>
            <w:r w:rsidRPr="00527248">
              <w:rPr>
                <w:sz w:val="24"/>
              </w:rPr>
              <w:t>в</w:t>
            </w:r>
            <w:r w:rsidRPr="00527248">
              <w:rPr>
                <w:spacing w:val="-3"/>
                <w:sz w:val="24"/>
              </w:rPr>
              <w:t xml:space="preserve"> </w:t>
            </w:r>
            <w:r w:rsidRPr="00527248">
              <w:rPr>
                <w:sz w:val="24"/>
              </w:rPr>
              <w:t>каком</w:t>
            </w:r>
            <w:r w:rsidRPr="00527248">
              <w:rPr>
                <w:spacing w:val="-2"/>
                <w:sz w:val="24"/>
              </w:rPr>
              <w:t xml:space="preserve"> </w:t>
            </w:r>
            <w:r w:rsidRPr="00527248">
              <w:rPr>
                <w:sz w:val="24"/>
              </w:rPr>
              <w:t>подразделение</w:t>
            </w:r>
          </w:p>
          <w:p w:rsidR="005167BF" w:rsidRPr="00527248" w:rsidRDefault="00543202">
            <w:pPr>
              <w:pStyle w:val="TableParagraph"/>
              <w:spacing w:before="41"/>
              <w:ind w:left="111"/>
              <w:rPr>
                <w:sz w:val="24"/>
              </w:rPr>
            </w:pPr>
            <w:r w:rsidRPr="00527248">
              <w:rPr>
                <w:sz w:val="24"/>
              </w:rPr>
              <w:t>спецназа</w:t>
            </w:r>
            <w:r w:rsidRPr="00527248">
              <w:rPr>
                <w:spacing w:val="-3"/>
                <w:sz w:val="24"/>
              </w:rPr>
              <w:t xml:space="preserve"> </w:t>
            </w:r>
            <w:r w:rsidRPr="00527248">
              <w:rPr>
                <w:sz w:val="24"/>
              </w:rPr>
              <w:t>ты</w:t>
            </w:r>
            <w:r w:rsidRPr="00527248">
              <w:rPr>
                <w:spacing w:val="-2"/>
                <w:sz w:val="24"/>
              </w:rPr>
              <w:t xml:space="preserve"> </w:t>
            </w:r>
            <w:r w:rsidRPr="00527248">
              <w:rPr>
                <w:sz w:val="24"/>
              </w:rPr>
              <w:t>хотел</w:t>
            </w:r>
            <w:r w:rsidRPr="00527248">
              <w:rPr>
                <w:spacing w:val="-3"/>
                <w:sz w:val="24"/>
              </w:rPr>
              <w:t xml:space="preserve"> </w:t>
            </w:r>
            <w:r w:rsidRPr="00527248">
              <w:rPr>
                <w:sz w:val="24"/>
              </w:rPr>
              <w:t>бы</w:t>
            </w:r>
            <w:r w:rsidRPr="00527248">
              <w:rPr>
                <w:spacing w:val="-1"/>
                <w:sz w:val="24"/>
              </w:rPr>
              <w:t xml:space="preserve"> </w:t>
            </w:r>
            <w:r w:rsidRPr="00527248">
              <w:rPr>
                <w:sz w:val="24"/>
              </w:rPr>
              <w:t>служить.</w:t>
            </w:r>
          </w:p>
        </w:tc>
      </w:tr>
    </w:tbl>
    <w:p w:rsidR="005167BF" w:rsidRDefault="005167BF">
      <w:pPr>
        <w:rPr>
          <w:sz w:val="24"/>
        </w:rPr>
        <w:sectPr w:rsidR="005167BF">
          <w:pgSz w:w="16840" w:h="11910" w:orient="landscape"/>
          <w:pgMar w:top="1100" w:right="560" w:bottom="840" w:left="580" w:header="0" w:footer="645" w:gutter="0"/>
          <w:cols w:space="720"/>
        </w:sectPr>
      </w:pPr>
    </w:p>
    <w:p w:rsidR="005167BF" w:rsidRDefault="005167BF">
      <w:pPr>
        <w:pStyle w:val="a3"/>
        <w:spacing w:before="3"/>
        <w:ind w:left="0"/>
        <w:rPr>
          <w:b/>
          <w:sz w:val="2"/>
        </w:rPr>
      </w:pPr>
    </w:p>
    <w:tbl>
      <w:tblPr>
        <w:tblStyle w:val="TableNormal"/>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88"/>
        <w:gridCol w:w="4428"/>
        <w:gridCol w:w="8271"/>
      </w:tblGrid>
      <w:tr w:rsidR="005167BF">
        <w:trPr>
          <w:trHeight w:val="5722"/>
        </w:trPr>
        <w:tc>
          <w:tcPr>
            <w:tcW w:w="2088" w:type="dxa"/>
          </w:tcPr>
          <w:p w:rsidR="005167BF" w:rsidRPr="00527248" w:rsidRDefault="005167BF">
            <w:pPr>
              <w:pStyle w:val="TableParagraph"/>
              <w:rPr>
                <w:sz w:val="24"/>
              </w:rPr>
            </w:pPr>
          </w:p>
        </w:tc>
        <w:tc>
          <w:tcPr>
            <w:tcW w:w="4428" w:type="dxa"/>
          </w:tcPr>
          <w:p w:rsidR="005167BF" w:rsidRPr="00527248" w:rsidRDefault="00543202">
            <w:pPr>
              <w:pStyle w:val="TableParagraph"/>
              <w:spacing w:line="276" w:lineRule="auto"/>
              <w:ind w:left="446" w:right="1446" w:hanging="339"/>
              <w:rPr>
                <w:sz w:val="24"/>
              </w:rPr>
            </w:pPr>
            <w:r w:rsidRPr="00527248">
              <w:rPr>
                <w:sz w:val="24"/>
              </w:rPr>
              <w:t>встреч руководителей</w:t>
            </w:r>
            <w:r w:rsidRPr="00527248">
              <w:rPr>
                <w:spacing w:val="1"/>
                <w:sz w:val="24"/>
              </w:rPr>
              <w:t xml:space="preserve"> </w:t>
            </w:r>
            <w:r w:rsidRPr="00527248">
              <w:rPr>
                <w:sz w:val="24"/>
              </w:rPr>
              <w:t>Деятельность</w:t>
            </w:r>
            <w:r w:rsidRPr="00527248">
              <w:rPr>
                <w:spacing w:val="-9"/>
                <w:sz w:val="24"/>
              </w:rPr>
              <w:t xml:space="preserve"> </w:t>
            </w:r>
            <w:r w:rsidRPr="00527248">
              <w:rPr>
                <w:sz w:val="24"/>
              </w:rPr>
              <w:t>известных</w:t>
            </w:r>
          </w:p>
          <w:p w:rsidR="005167BF" w:rsidRPr="00527248" w:rsidRDefault="00543202">
            <w:pPr>
              <w:pStyle w:val="TableParagraph"/>
              <w:ind w:left="108"/>
              <w:rPr>
                <w:sz w:val="24"/>
              </w:rPr>
            </w:pPr>
            <w:r w:rsidRPr="00527248">
              <w:rPr>
                <w:sz w:val="24"/>
              </w:rPr>
              <w:t>спецподразделений:</w:t>
            </w:r>
          </w:p>
          <w:p w:rsidR="005167BF" w:rsidRPr="00527248" w:rsidRDefault="00543202">
            <w:pPr>
              <w:pStyle w:val="TableParagraph"/>
              <w:spacing w:before="39" w:line="276" w:lineRule="auto"/>
              <w:ind w:left="108" w:right="187" w:firstLine="338"/>
              <w:rPr>
                <w:sz w:val="24"/>
              </w:rPr>
            </w:pPr>
            <w:r w:rsidRPr="00527248">
              <w:rPr>
                <w:sz w:val="24"/>
              </w:rPr>
              <w:t>«Альфа», - борьба с террористами,</w:t>
            </w:r>
            <w:r w:rsidRPr="00527248">
              <w:rPr>
                <w:spacing w:val="1"/>
                <w:sz w:val="24"/>
              </w:rPr>
              <w:t xml:space="preserve"> </w:t>
            </w:r>
            <w:r w:rsidRPr="00527248">
              <w:rPr>
                <w:sz w:val="24"/>
              </w:rPr>
              <w:t>освобождение заложников, поиск особо</w:t>
            </w:r>
            <w:r w:rsidRPr="00527248">
              <w:rPr>
                <w:spacing w:val="-57"/>
                <w:sz w:val="24"/>
              </w:rPr>
              <w:t xml:space="preserve"> </w:t>
            </w:r>
            <w:r w:rsidRPr="00527248">
              <w:rPr>
                <w:sz w:val="24"/>
              </w:rPr>
              <w:t>опасных преступников</w:t>
            </w:r>
          </w:p>
          <w:p w:rsidR="005167BF" w:rsidRPr="00527248" w:rsidRDefault="00543202">
            <w:pPr>
              <w:pStyle w:val="TableParagraph"/>
              <w:spacing w:line="276" w:lineRule="auto"/>
              <w:ind w:left="108" w:right="437" w:firstLine="338"/>
              <w:rPr>
                <w:sz w:val="24"/>
              </w:rPr>
            </w:pPr>
            <w:r w:rsidRPr="00527248">
              <w:rPr>
                <w:sz w:val="24"/>
              </w:rPr>
              <w:t>«Дельфин»</w:t>
            </w:r>
            <w:r w:rsidRPr="00527248">
              <w:rPr>
                <w:spacing w:val="-7"/>
                <w:sz w:val="24"/>
              </w:rPr>
              <w:t xml:space="preserve"> </w:t>
            </w:r>
            <w:r w:rsidRPr="00527248">
              <w:rPr>
                <w:sz w:val="24"/>
              </w:rPr>
              <w:t>–</w:t>
            </w:r>
            <w:r w:rsidRPr="00527248">
              <w:rPr>
                <w:spacing w:val="-1"/>
                <w:sz w:val="24"/>
              </w:rPr>
              <w:t xml:space="preserve"> </w:t>
            </w:r>
            <w:r w:rsidRPr="00527248">
              <w:rPr>
                <w:sz w:val="24"/>
              </w:rPr>
              <w:t>спецотряды</w:t>
            </w:r>
            <w:r w:rsidRPr="00527248">
              <w:rPr>
                <w:spacing w:val="-1"/>
                <w:sz w:val="24"/>
              </w:rPr>
              <w:t xml:space="preserve"> </w:t>
            </w:r>
            <w:r w:rsidRPr="00527248">
              <w:rPr>
                <w:sz w:val="24"/>
              </w:rPr>
              <w:t>морской</w:t>
            </w:r>
            <w:r w:rsidRPr="00527248">
              <w:rPr>
                <w:spacing w:val="-57"/>
                <w:sz w:val="24"/>
              </w:rPr>
              <w:t xml:space="preserve"> </w:t>
            </w:r>
            <w:r w:rsidRPr="00527248">
              <w:rPr>
                <w:sz w:val="24"/>
              </w:rPr>
              <w:t>пехоты – борьба с подводными</w:t>
            </w:r>
            <w:r w:rsidRPr="00527248">
              <w:rPr>
                <w:spacing w:val="1"/>
                <w:sz w:val="24"/>
              </w:rPr>
              <w:t xml:space="preserve"> </w:t>
            </w:r>
            <w:r w:rsidRPr="00527248">
              <w:rPr>
                <w:sz w:val="24"/>
              </w:rPr>
              <w:t>диверсантами</w:t>
            </w:r>
          </w:p>
          <w:p w:rsidR="005167BF" w:rsidRPr="00527248" w:rsidRDefault="00543202">
            <w:pPr>
              <w:pStyle w:val="TableParagraph"/>
              <w:spacing w:before="2" w:line="278" w:lineRule="auto"/>
              <w:ind w:left="108" w:right="597" w:firstLine="338"/>
              <w:rPr>
                <w:sz w:val="24"/>
              </w:rPr>
            </w:pPr>
            <w:r w:rsidRPr="00527248">
              <w:rPr>
                <w:sz w:val="24"/>
              </w:rPr>
              <w:t>«Град»</w:t>
            </w:r>
            <w:r w:rsidRPr="00527248">
              <w:rPr>
                <w:spacing w:val="-8"/>
                <w:sz w:val="24"/>
              </w:rPr>
              <w:t xml:space="preserve"> </w:t>
            </w:r>
            <w:r w:rsidRPr="00527248">
              <w:rPr>
                <w:sz w:val="24"/>
              </w:rPr>
              <w:t>–</w:t>
            </w:r>
            <w:r w:rsidRPr="00527248">
              <w:rPr>
                <w:spacing w:val="-3"/>
                <w:sz w:val="24"/>
              </w:rPr>
              <w:t xml:space="preserve"> </w:t>
            </w:r>
            <w:r w:rsidRPr="00527248">
              <w:rPr>
                <w:sz w:val="24"/>
              </w:rPr>
              <w:t>борьба</w:t>
            </w:r>
            <w:r w:rsidRPr="00527248">
              <w:rPr>
                <w:spacing w:val="-3"/>
                <w:sz w:val="24"/>
              </w:rPr>
              <w:t xml:space="preserve"> </w:t>
            </w:r>
            <w:r w:rsidRPr="00527248">
              <w:rPr>
                <w:sz w:val="24"/>
              </w:rPr>
              <w:t>с</w:t>
            </w:r>
            <w:r w:rsidRPr="00527248">
              <w:rPr>
                <w:spacing w:val="-4"/>
                <w:sz w:val="24"/>
              </w:rPr>
              <w:t xml:space="preserve"> </w:t>
            </w:r>
            <w:r w:rsidRPr="00527248">
              <w:rPr>
                <w:sz w:val="24"/>
              </w:rPr>
              <w:t>террористами,</w:t>
            </w:r>
            <w:r w:rsidRPr="00527248">
              <w:rPr>
                <w:spacing w:val="-57"/>
                <w:sz w:val="24"/>
              </w:rPr>
              <w:t xml:space="preserve"> </w:t>
            </w:r>
            <w:r w:rsidRPr="00527248">
              <w:rPr>
                <w:sz w:val="24"/>
              </w:rPr>
              <w:t>освобождение</w:t>
            </w:r>
            <w:r w:rsidRPr="00527248">
              <w:rPr>
                <w:spacing w:val="-2"/>
                <w:sz w:val="24"/>
              </w:rPr>
              <w:t xml:space="preserve"> </w:t>
            </w:r>
            <w:r w:rsidRPr="00527248">
              <w:rPr>
                <w:sz w:val="24"/>
              </w:rPr>
              <w:t>заложников</w:t>
            </w:r>
          </w:p>
          <w:p w:rsidR="005167BF" w:rsidRPr="00527248" w:rsidRDefault="00543202">
            <w:pPr>
              <w:pStyle w:val="TableParagraph"/>
              <w:tabs>
                <w:tab w:val="left" w:pos="1202"/>
              </w:tabs>
              <w:spacing w:line="278" w:lineRule="auto"/>
              <w:ind w:left="108" w:right="701" w:firstLine="338"/>
              <w:rPr>
                <w:sz w:val="24"/>
              </w:rPr>
            </w:pPr>
            <w:r w:rsidRPr="00527248">
              <w:rPr>
                <w:sz w:val="24"/>
              </w:rPr>
              <w:t>Способности</w:t>
            </w:r>
            <w:r w:rsidRPr="00527248">
              <w:rPr>
                <w:spacing w:val="-5"/>
                <w:sz w:val="24"/>
              </w:rPr>
              <w:t xml:space="preserve"> </w:t>
            </w:r>
            <w:r w:rsidRPr="00527248">
              <w:rPr>
                <w:sz w:val="24"/>
              </w:rPr>
              <w:t>и</w:t>
            </w:r>
            <w:r w:rsidRPr="00527248">
              <w:rPr>
                <w:spacing w:val="-3"/>
                <w:sz w:val="24"/>
              </w:rPr>
              <w:t xml:space="preserve"> </w:t>
            </w:r>
            <w:r w:rsidRPr="00527248">
              <w:rPr>
                <w:sz w:val="24"/>
              </w:rPr>
              <w:t>особые</w:t>
            </w:r>
            <w:r w:rsidRPr="00527248">
              <w:rPr>
                <w:spacing w:val="-4"/>
                <w:sz w:val="24"/>
              </w:rPr>
              <w:t xml:space="preserve"> </w:t>
            </w:r>
            <w:r w:rsidRPr="00527248">
              <w:rPr>
                <w:sz w:val="24"/>
              </w:rPr>
              <w:t>качества</w:t>
            </w:r>
            <w:r w:rsidRPr="00527248">
              <w:rPr>
                <w:spacing w:val="-57"/>
                <w:sz w:val="24"/>
              </w:rPr>
              <w:t xml:space="preserve"> </w:t>
            </w:r>
            <w:r w:rsidRPr="00527248">
              <w:rPr>
                <w:sz w:val="24"/>
              </w:rPr>
              <w:t>бойцов</w:t>
            </w:r>
            <w:r w:rsidRPr="00527248">
              <w:rPr>
                <w:sz w:val="24"/>
              </w:rPr>
              <w:tab/>
              <w:t>спецназа:</w:t>
            </w:r>
          </w:p>
          <w:p w:rsidR="005167BF" w:rsidRPr="00527248" w:rsidRDefault="00543202">
            <w:pPr>
              <w:pStyle w:val="TableParagraph"/>
              <w:spacing w:line="276" w:lineRule="auto"/>
              <w:ind w:left="108" w:right="671" w:firstLine="338"/>
              <w:rPr>
                <w:sz w:val="24"/>
              </w:rPr>
            </w:pPr>
            <w:r w:rsidRPr="00527248">
              <w:rPr>
                <w:sz w:val="24"/>
              </w:rPr>
              <w:t>Физические (сила, ловкость,</w:t>
            </w:r>
            <w:r w:rsidRPr="00527248">
              <w:rPr>
                <w:spacing w:val="1"/>
                <w:sz w:val="24"/>
              </w:rPr>
              <w:t xml:space="preserve"> </w:t>
            </w:r>
            <w:r w:rsidRPr="00527248">
              <w:rPr>
                <w:sz w:val="24"/>
              </w:rPr>
              <w:t>быстрота), волевые (выносливость,</w:t>
            </w:r>
            <w:r w:rsidRPr="00527248">
              <w:rPr>
                <w:spacing w:val="-57"/>
                <w:sz w:val="24"/>
              </w:rPr>
              <w:t xml:space="preserve"> </w:t>
            </w:r>
            <w:r w:rsidRPr="00527248">
              <w:rPr>
                <w:sz w:val="24"/>
              </w:rPr>
              <w:t>терпеливость,</w:t>
            </w:r>
            <w:r w:rsidRPr="00527248">
              <w:rPr>
                <w:spacing w:val="-1"/>
                <w:sz w:val="24"/>
              </w:rPr>
              <w:t xml:space="preserve"> </w:t>
            </w:r>
            <w:r w:rsidRPr="00527248">
              <w:rPr>
                <w:sz w:val="24"/>
              </w:rPr>
              <w:t>сдержанность,</w:t>
            </w:r>
          </w:p>
          <w:p w:rsidR="005167BF" w:rsidRPr="00527248" w:rsidRDefault="00543202">
            <w:pPr>
              <w:pStyle w:val="TableParagraph"/>
              <w:ind w:left="446"/>
              <w:rPr>
                <w:sz w:val="24"/>
              </w:rPr>
            </w:pPr>
            <w:r w:rsidRPr="00527248">
              <w:rPr>
                <w:sz w:val="24"/>
              </w:rPr>
              <w:t>наблюдательность),</w:t>
            </w:r>
            <w:r w:rsidRPr="00527248">
              <w:rPr>
                <w:spacing w:val="-4"/>
                <w:sz w:val="24"/>
              </w:rPr>
              <w:t xml:space="preserve"> </w:t>
            </w:r>
            <w:r w:rsidRPr="00527248">
              <w:rPr>
                <w:sz w:val="24"/>
              </w:rPr>
              <w:t>умение</w:t>
            </w:r>
          </w:p>
          <w:p w:rsidR="005167BF" w:rsidRPr="00527248" w:rsidRDefault="00543202">
            <w:pPr>
              <w:pStyle w:val="TableParagraph"/>
              <w:spacing w:before="35"/>
              <w:ind w:left="108"/>
              <w:rPr>
                <w:sz w:val="24"/>
              </w:rPr>
            </w:pPr>
            <w:r w:rsidRPr="00527248">
              <w:rPr>
                <w:sz w:val="24"/>
              </w:rPr>
              <w:t>пользоваться</w:t>
            </w:r>
            <w:r w:rsidRPr="00527248">
              <w:rPr>
                <w:spacing w:val="-4"/>
                <w:sz w:val="24"/>
              </w:rPr>
              <w:t xml:space="preserve"> </w:t>
            </w:r>
            <w:r w:rsidRPr="00527248">
              <w:rPr>
                <w:sz w:val="24"/>
              </w:rPr>
              <w:t>разными</w:t>
            </w:r>
            <w:r w:rsidRPr="00527248">
              <w:rPr>
                <w:spacing w:val="-5"/>
                <w:sz w:val="24"/>
              </w:rPr>
              <w:t xml:space="preserve"> </w:t>
            </w:r>
            <w:r w:rsidRPr="00527248">
              <w:rPr>
                <w:sz w:val="24"/>
              </w:rPr>
              <w:t>видами</w:t>
            </w:r>
            <w:r w:rsidRPr="00527248">
              <w:rPr>
                <w:spacing w:val="-3"/>
                <w:sz w:val="24"/>
              </w:rPr>
              <w:t xml:space="preserve"> </w:t>
            </w:r>
            <w:r w:rsidRPr="00527248">
              <w:rPr>
                <w:sz w:val="24"/>
              </w:rPr>
              <w:t>оружия</w:t>
            </w:r>
          </w:p>
        </w:tc>
        <w:tc>
          <w:tcPr>
            <w:tcW w:w="8271" w:type="dxa"/>
          </w:tcPr>
          <w:p w:rsidR="005167BF" w:rsidRPr="00527248" w:rsidRDefault="00543202">
            <w:pPr>
              <w:pStyle w:val="TableParagraph"/>
              <w:spacing w:line="273" w:lineRule="exact"/>
              <w:ind w:left="450"/>
              <w:rPr>
                <w:sz w:val="24"/>
              </w:rPr>
            </w:pPr>
            <w:r w:rsidRPr="00527248">
              <w:rPr>
                <w:sz w:val="24"/>
              </w:rPr>
              <w:t>Коллективное</w:t>
            </w:r>
            <w:r w:rsidRPr="00527248">
              <w:rPr>
                <w:spacing w:val="-4"/>
                <w:sz w:val="24"/>
              </w:rPr>
              <w:t xml:space="preserve"> </w:t>
            </w:r>
            <w:r w:rsidRPr="00527248">
              <w:rPr>
                <w:sz w:val="24"/>
              </w:rPr>
              <w:t>создание</w:t>
            </w:r>
            <w:r w:rsidRPr="00527248">
              <w:rPr>
                <w:spacing w:val="-6"/>
                <w:sz w:val="24"/>
              </w:rPr>
              <w:t xml:space="preserve"> </w:t>
            </w:r>
            <w:r w:rsidRPr="00527248">
              <w:rPr>
                <w:sz w:val="24"/>
              </w:rPr>
              <w:t>плаката</w:t>
            </w:r>
            <w:r w:rsidRPr="00527248">
              <w:rPr>
                <w:spacing w:val="-3"/>
                <w:sz w:val="24"/>
              </w:rPr>
              <w:t xml:space="preserve"> </w:t>
            </w:r>
            <w:r w:rsidRPr="00527248">
              <w:rPr>
                <w:sz w:val="24"/>
              </w:rPr>
              <w:t>-</w:t>
            </w:r>
            <w:r w:rsidRPr="00527248">
              <w:rPr>
                <w:spacing w:val="-3"/>
                <w:sz w:val="24"/>
              </w:rPr>
              <w:t xml:space="preserve"> </w:t>
            </w:r>
            <w:r w:rsidRPr="00527248">
              <w:rPr>
                <w:sz w:val="24"/>
              </w:rPr>
              <w:t>аппликации «День</w:t>
            </w:r>
            <w:r w:rsidRPr="00527248">
              <w:rPr>
                <w:spacing w:val="-2"/>
                <w:sz w:val="24"/>
              </w:rPr>
              <w:t xml:space="preserve"> </w:t>
            </w:r>
            <w:r w:rsidRPr="00527248">
              <w:rPr>
                <w:sz w:val="24"/>
              </w:rPr>
              <w:t>спецназа»</w:t>
            </w:r>
          </w:p>
        </w:tc>
      </w:tr>
      <w:tr w:rsidR="005167BF">
        <w:trPr>
          <w:trHeight w:val="518"/>
        </w:trPr>
        <w:tc>
          <w:tcPr>
            <w:tcW w:w="14787" w:type="dxa"/>
            <w:gridSpan w:val="3"/>
          </w:tcPr>
          <w:p w:rsidR="005167BF" w:rsidRPr="00527248" w:rsidRDefault="00543202">
            <w:pPr>
              <w:pStyle w:val="TableParagraph"/>
              <w:spacing w:line="275" w:lineRule="exact"/>
              <w:ind w:left="107"/>
              <w:rPr>
                <w:b/>
                <w:sz w:val="24"/>
              </w:rPr>
            </w:pPr>
            <w:r w:rsidRPr="00527248">
              <w:rPr>
                <w:b/>
                <w:sz w:val="24"/>
              </w:rPr>
              <w:t>9.</w:t>
            </w:r>
            <w:r w:rsidRPr="00527248">
              <w:rPr>
                <w:b/>
                <w:spacing w:val="2"/>
                <w:sz w:val="24"/>
              </w:rPr>
              <w:t xml:space="preserve"> </w:t>
            </w:r>
            <w:r w:rsidRPr="00527248">
              <w:rPr>
                <w:b/>
                <w:sz w:val="24"/>
              </w:rPr>
              <w:t>День</w:t>
            </w:r>
            <w:r w:rsidRPr="00527248">
              <w:rPr>
                <w:b/>
                <w:spacing w:val="-4"/>
                <w:sz w:val="24"/>
              </w:rPr>
              <w:t xml:space="preserve"> </w:t>
            </w:r>
            <w:r w:rsidRPr="00527248">
              <w:rPr>
                <w:b/>
                <w:sz w:val="24"/>
              </w:rPr>
              <w:t>народного</w:t>
            </w:r>
            <w:r w:rsidRPr="00527248">
              <w:rPr>
                <w:b/>
                <w:spacing w:val="-1"/>
                <w:sz w:val="24"/>
              </w:rPr>
              <w:t xml:space="preserve"> </w:t>
            </w:r>
            <w:r w:rsidRPr="00527248">
              <w:rPr>
                <w:b/>
                <w:sz w:val="24"/>
              </w:rPr>
              <w:t>единства</w:t>
            </w:r>
          </w:p>
        </w:tc>
      </w:tr>
      <w:tr w:rsidR="005167BF">
        <w:trPr>
          <w:trHeight w:val="3496"/>
        </w:trPr>
        <w:tc>
          <w:tcPr>
            <w:tcW w:w="2088" w:type="dxa"/>
          </w:tcPr>
          <w:p w:rsidR="005167BF" w:rsidRPr="00527248" w:rsidRDefault="005167BF">
            <w:pPr>
              <w:pStyle w:val="TableParagraph"/>
              <w:rPr>
                <w:sz w:val="24"/>
              </w:rPr>
            </w:pPr>
          </w:p>
        </w:tc>
        <w:tc>
          <w:tcPr>
            <w:tcW w:w="4428" w:type="dxa"/>
          </w:tcPr>
          <w:p w:rsidR="005167BF" w:rsidRPr="00527248" w:rsidRDefault="00543202">
            <w:pPr>
              <w:pStyle w:val="TableParagraph"/>
              <w:tabs>
                <w:tab w:val="left" w:pos="1524"/>
              </w:tabs>
              <w:spacing w:line="270" w:lineRule="exact"/>
              <w:ind w:left="446"/>
              <w:rPr>
                <w:sz w:val="24"/>
              </w:rPr>
            </w:pPr>
            <w:r w:rsidRPr="00527248">
              <w:rPr>
                <w:sz w:val="24"/>
              </w:rPr>
              <w:t>История</w:t>
            </w:r>
            <w:r w:rsidRPr="00527248">
              <w:rPr>
                <w:sz w:val="24"/>
              </w:rPr>
              <w:tab/>
              <w:t>рождения</w:t>
            </w:r>
            <w:r w:rsidRPr="00527248">
              <w:rPr>
                <w:spacing w:val="-4"/>
                <w:sz w:val="24"/>
              </w:rPr>
              <w:t xml:space="preserve"> </w:t>
            </w:r>
            <w:r w:rsidRPr="00527248">
              <w:rPr>
                <w:sz w:val="24"/>
              </w:rPr>
              <w:t>праздника.</w:t>
            </w:r>
          </w:p>
          <w:p w:rsidR="005167BF" w:rsidRPr="00527248" w:rsidRDefault="00543202">
            <w:pPr>
              <w:pStyle w:val="TableParagraph"/>
              <w:spacing w:before="41"/>
              <w:ind w:left="108"/>
              <w:rPr>
                <w:sz w:val="24"/>
              </w:rPr>
            </w:pPr>
            <w:r w:rsidRPr="00527248">
              <w:rPr>
                <w:sz w:val="24"/>
              </w:rPr>
              <w:t>Минин</w:t>
            </w:r>
            <w:r w:rsidRPr="00527248">
              <w:rPr>
                <w:spacing w:val="-3"/>
                <w:sz w:val="24"/>
              </w:rPr>
              <w:t xml:space="preserve"> </w:t>
            </w:r>
            <w:r w:rsidRPr="00527248">
              <w:rPr>
                <w:sz w:val="24"/>
              </w:rPr>
              <w:t>и</w:t>
            </w:r>
            <w:r w:rsidRPr="00527248">
              <w:rPr>
                <w:spacing w:val="-3"/>
                <w:sz w:val="24"/>
              </w:rPr>
              <w:t xml:space="preserve"> </w:t>
            </w:r>
            <w:r w:rsidRPr="00527248">
              <w:rPr>
                <w:sz w:val="24"/>
              </w:rPr>
              <w:t>Пожарский</w:t>
            </w:r>
          </w:p>
          <w:p w:rsidR="005167BF" w:rsidRPr="00527248" w:rsidRDefault="00543202">
            <w:pPr>
              <w:pStyle w:val="TableParagraph"/>
              <w:spacing w:before="43" w:line="276" w:lineRule="auto"/>
              <w:ind w:left="108" w:right="335" w:firstLine="338"/>
              <w:rPr>
                <w:sz w:val="24"/>
              </w:rPr>
            </w:pPr>
            <w:r w:rsidRPr="00527248">
              <w:rPr>
                <w:sz w:val="24"/>
              </w:rPr>
              <w:t>– герои, создавшие народное</w:t>
            </w:r>
            <w:r w:rsidRPr="00527248">
              <w:rPr>
                <w:spacing w:val="1"/>
                <w:sz w:val="24"/>
              </w:rPr>
              <w:t xml:space="preserve"> </w:t>
            </w:r>
            <w:r w:rsidRPr="00527248">
              <w:rPr>
                <w:sz w:val="24"/>
              </w:rPr>
              <w:t>ополчение для борьбы с иноземными</w:t>
            </w:r>
            <w:r w:rsidRPr="00527248">
              <w:rPr>
                <w:spacing w:val="1"/>
                <w:sz w:val="24"/>
              </w:rPr>
              <w:t xml:space="preserve"> </w:t>
            </w:r>
            <w:r w:rsidRPr="00527248">
              <w:rPr>
                <w:sz w:val="24"/>
              </w:rPr>
              <w:t>захватчиками. Преемственность</w:t>
            </w:r>
            <w:r w:rsidRPr="00527248">
              <w:rPr>
                <w:spacing w:val="1"/>
                <w:sz w:val="24"/>
              </w:rPr>
              <w:t xml:space="preserve"> </w:t>
            </w:r>
            <w:r w:rsidRPr="00527248">
              <w:rPr>
                <w:sz w:val="24"/>
              </w:rPr>
              <w:t>поколений: народ объединяется, когда</w:t>
            </w:r>
            <w:r w:rsidRPr="00527248">
              <w:rPr>
                <w:spacing w:val="-57"/>
                <w:sz w:val="24"/>
              </w:rPr>
              <w:t xml:space="preserve"> </w:t>
            </w:r>
            <w:r w:rsidRPr="00527248">
              <w:rPr>
                <w:sz w:val="24"/>
              </w:rPr>
              <w:t>Родине грозит опасность. Чувство</w:t>
            </w:r>
            <w:r w:rsidRPr="00527248">
              <w:rPr>
                <w:spacing w:val="1"/>
                <w:sz w:val="24"/>
              </w:rPr>
              <w:t xml:space="preserve"> </w:t>
            </w:r>
            <w:r w:rsidRPr="00527248">
              <w:rPr>
                <w:sz w:val="24"/>
              </w:rPr>
              <w:t>гордости за подвиги граждан земли</w:t>
            </w:r>
            <w:r w:rsidRPr="00527248">
              <w:rPr>
                <w:spacing w:val="1"/>
                <w:sz w:val="24"/>
              </w:rPr>
              <w:t xml:space="preserve"> </w:t>
            </w:r>
            <w:r w:rsidRPr="00527248">
              <w:rPr>
                <w:sz w:val="24"/>
              </w:rPr>
              <w:t>русской</w:t>
            </w:r>
            <w:r w:rsidRPr="00527248">
              <w:rPr>
                <w:spacing w:val="-1"/>
                <w:sz w:val="24"/>
              </w:rPr>
              <w:t xml:space="preserve"> </w:t>
            </w:r>
            <w:r w:rsidRPr="00527248">
              <w:rPr>
                <w:sz w:val="24"/>
              </w:rPr>
              <w:t>в</w:t>
            </w:r>
            <w:r w:rsidRPr="00527248">
              <w:rPr>
                <w:spacing w:val="-1"/>
                <w:sz w:val="24"/>
              </w:rPr>
              <w:t xml:space="preserve"> </w:t>
            </w:r>
            <w:r w:rsidRPr="00527248">
              <w:rPr>
                <w:sz w:val="24"/>
              </w:rPr>
              <w:t>1612</w:t>
            </w:r>
            <w:r w:rsidRPr="00527248">
              <w:rPr>
                <w:spacing w:val="-1"/>
                <w:sz w:val="24"/>
              </w:rPr>
              <w:t xml:space="preserve"> </w:t>
            </w:r>
            <w:r w:rsidRPr="00527248">
              <w:rPr>
                <w:sz w:val="24"/>
              </w:rPr>
              <w:t>году</w:t>
            </w:r>
            <w:r w:rsidRPr="00527248">
              <w:rPr>
                <w:spacing w:val="-5"/>
                <w:sz w:val="24"/>
              </w:rPr>
              <w:t xml:space="preserve"> </w:t>
            </w:r>
            <w:r w:rsidRPr="00527248">
              <w:rPr>
                <w:sz w:val="24"/>
              </w:rPr>
              <w:t>и</w:t>
            </w:r>
            <w:r w:rsidRPr="00527248">
              <w:rPr>
                <w:spacing w:val="-1"/>
                <w:sz w:val="24"/>
              </w:rPr>
              <w:t xml:space="preserve"> </w:t>
            </w:r>
            <w:r w:rsidRPr="00527248">
              <w:rPr>
                <w:sz w:val="24"/>
              </w:rPr>
              <w:t>в</w:t>
            </w:r>
            <w:r w:rsidRPr="00527248">
              <w:rPr>
                <w:spacing w:val="1"/>
                <w:sz w:val="24"/>
              </w:rPr>
              <w:t xml:space="preserve"> </w:t>
            </w:r>
            <w:r w:rsidRPr="00527248">
              <w:rPr>
                <w:sz w:val="24"/>
              </w:rPr>
              <w:t>1941-1945</w:t>
            </w:r>
            <w:r w:rsidRPr="00527248">
              <w:rPr>
                <w:spacing w:val="-1"/>
                <w:sz w:val="24"/>
              </w:rPr>
              <w:t xml:space="preserve"> </w:t>
            </w:r>
            <w:r w:rsidRPr="00527248">
              <w:rPr>
                <w:sz w:val="24"/>
              </w:rPr>
              <w:t>г.</w:t>
            </w:r>
          </w:p>
        </w:tc>
        <w:tc>
          <w:tcPr>
            <w:tcW w:w="8271" w:type="dxa"/>
          </w:tcPr>
          <w:p w:rsidR="005167BF" w:rsidRPr="00527248" w:rsidRDefault="00543202">
            <w:pPr>
              <w:pStyle w:val="TableParagraph"/>
              <w:spacing w:line="276" w:lineRule="auto"/>
              <w:ind w:left="111" w:right="331" w:firstLine="338"/>
              <w:rPr>
                <w:sz w:val="24"/>
              </w:rPr>
            </w:pPr>
            <w:r w:rsidRPr="00527248">
              <w:rPr>
                <w:sz w:val="24"/>
              </w:rPr>
              <w:t>Рассматривание</w:t>
            </w:r>
            <w:r w:rsidRPr="00527248">
              <w:rPr>
                <w:spacing w:val="-3"/>
                <w:sz w:val="24"/>
              </w:rPr>
              <w:t xml:space="preserve"> </w:t>
            </w:r>
            <w:r w:rsidRPr="00527248">
              <w:rPr>
                <w:sz w:val="24"/>
              </w:rPr>
              <w:t>памятника</w:t>
            </w:r>
            <w:r w:rsidRPr="00527248">
              <w:rPr>
                <w:spacing w:val="-3"/>
                <w:sz w:val="24"/>
              </w:rPr>
              <w:t xml:space="preserve"> </w:t>
            </w:r>
            <w:r w:rsidRPr="00527248">
              <w:rPr>
                <w:sz w:val="24"/>
              </w:rPr>
              <w:t>Минину</w:t>
            </w:r>
            <w:r w:rsidRPr="00527248">
              <w:rPr>
                <w:spacing w:val="-7"/>
                <w:sz w:val="24"/>
              </w:rPr>
              <w:t xml:space="preserve"> </w:t>
            </w:r>
            <w:r w:rsidRPr="00527248">
              <w:rPr>
                <w:sz w:val="24"/>
              </w:rPr>
              <w:t>и</w:t>
            </w:r>
            <w:r w:rsidRPr="00527248">
              <w:rPr>
                <w:spacing w:val="-1"/>
                <w:sz w:val="24"/>
              </w:rPr>
              <w:t xml:space="preserve"> </w:t>
            </w:r>
            <w:r w:rsidRPr="00527248">
              <w:rPr>
                <w:sz w:val="24"/>
              </w:rPr>
              <w:t>Пожарскому</w:t>
            </w:r>
            <w:r w:rsidRPr="00527248">
              <w:rPr>
                <w:spacing w:val="-7"/>
                <w:sz w:val="24"/>
              </w:rPr>
              <w:t xml:space="preserve"> </w:t>
            </w:r>
            <w:r w:rsidRPr="00527248">
              <w:rPr>
                <w:sz w:val="24"/>
              </w:rPr>
              <w:t>на</w:t>
            </w:r>
            <w:r w:rsidRPr="00527248">
              <w:rPr>
                <w:spacing w:val="-3"/>
                <w:sz w:val="24"/>
              </w:rPr>
              <w:t xml:space="preserve"> </w:t>
            </w:r>
            <w:r w:rsidRPr="00527248">
              <w:rPr>
                <w:sz w:val="24"/>
              </w:rPr>
              <w:t>Красной</w:t>
            </w:r>
            <w:r w:rsidRPr="00527248">
              <w:rPr>
                <w:spacing w:val="-2"/>
                <w:sz w:val="24"/>
              </w:rPr>
              <w:t xml:space="preserve"> </w:t>
            </w:r>
            <w:r w:rsidRPr="00527248">
              <w:rPr>
                <w:sz w:val="24"/>
              </w:rPr>
              <w:t>площади</w:t>
            </w:r>
            <w:r w:rsidRPr="00527248">
              <w:rPr>
                <w:spacing w:val="-57"/>
                <w:sz w:val="24"/>
              </w:rPr>
              <w:t xml:space="preserve"> </w:t>
            </w:r>
            <w:r w:rsidRPr="00527248">
              <w:rPr>
                <w:sz w:val="24"/>
              </w:rPr>
              <w:t>в Москве. Оценка надписи на памятнике: «Гражданину Минину и князю</w:t>
            </w:r>
            <w:r w:rsidRPr="00527248">
              <w:rPr>
                <w:spacing w:val="1"/>
                <w:sz w:val="24"/>
              </w:rPr>
              <w:t xml:space="preserve"> </w:t>
            </w:r>
            <w:r w:rsidRPr="00527248">
              <w:rPr>
                <w:sz w:val="24"/>
              </w:rPr>
              <w:t>Пожарскому</w:t>
            </w:r>
            <w:r w:rsidRPr="00527248">
              <w:rPr>
                <w:spacing w:val="-6"/>
                <w:sz w:val="24"/>
              </w:rPr>
              <w:t xml:space="preserve"> </w:t>
            </w:r>
            <w:r w:rsidRPr="00527248">
              <w:rPr>
                <w:sz w:val="24"/>
              </w:rPr>
              <w:t>– благодарная Россия».</w:t>
            </w:r>
          </w:p>
          <w:p w:rsidR="005167BF" w:rsidRPr="00527248" w:rsidRDefault="00543202">
            <w:pPr>
              <w:pStyle w:val="TableParagraph"/>
              <w:spacing w:line="278" w:lineRule="auto"/>
              <w:ind w:left="111" w:right="190" w:firstLine="338"/>
              <w:rPr>
                <w:sz w:val="24"/>
              </w:rPr>
            </w:pPr>
            <w:r w:rsidRPr="00527248">
              <w:rPr>
                <w:sz w:val="24"/>
              </w:rPr>
              <w:t>Диалог: вспомним значение слова «ополчение». Сравним две</w:t>
            </w:r>
            <w:r w:rsidRPr="00527248">
              <w:rPr>
                <w:spacing w:val="1"/>
                <w:sz w:val="24"/>
              </w:rPr>
              <w:t xml:space="preserve"> </w:t>
            </w:r>
            <w:r w:rsidRPr="00527248">
              <w:rPr>
                <w:sz w:val="24"/>
              </w:rPr>
              <w:t>иллюстрации:</w:t>
            </w:r>
            <w:r w:rsidRPr="00527248">
              <w:rPr>
                <w:spacing w:val="-3"/>
                <w:sz w:val="24"/>
              </w:rPr>
              <w:t xml:space="preserve"> </w:t>
            </w:r>
            <w:r w:rsidRPr="00527248">
              <w:rPr>
                <w:sz w:val="24"/>
              </w:rPr>
              <w:t>ополчение</w:t>
            </w:r>
            <w:r w:rsidRPr="00527248">
              <w:rPr>
                <w:spacing w:val="-4"/>
                <w:sz w:val="24"/>
              </w:rPr>
              <w:t xml:space="preserve"> </w:t>
            </w:r>
            <w:r w:rsidRPr="00527248">
              <w:rPr>
                <w:sz w:val="24"/>
              </w:rPr>
              <w:t>1612</w:t>
            </w:r>
            <w:r w:rsidRPr="00527248">
              <w:rPr>
                <w:spacing w:val="-3"/>
                <w:sz w:val="24"/>
              </w:rPr>
              <w:t xml:space="preserve"> </w:t>
            </w:r>
            <w:r w:rsidRPr="00527248">
              <w:rPr>
                <w:sz w:val="24"/>
              </w:rPr>
              <w:t>года</w:t>
            </w:r>
            <w:r w:rsidRPr="00527248">
              <w:rPr>
                <w:spacing w:val="-4"/>
                <w:sz w:val="24"/>
              </w:rPr>
              <w:t xml:space="preserve"> </w:t>
            </w:r>
            <w:r w:rsidRPr="00527248">
              <w:rPr>
                <w:sz w:val="24"/>
              </w:rPr>
              <w:t>московское</w:t>
            </w:r>
            <w:r w:rsidRPr="00527248">
              <w:rPr>
                <w:spacing w:val="-4"/>
                <w:sz w:val="24"/>
              </w:rPr>
              <w:t xml:space="preserve"> </w:t>
            </w:r>
            <w:r w:rsidRPr="00527248">
              <w:rPr>
                <w:sz w:val="24"/>
              </w:rPr>
              <w:t>ополчение</w:t>
            </w:r>
            <w:r w:rsidRPr="00527248">
              <w:rPr>
                <w:spacing w:val="-3"/>
                <w:sz w:val="24"/>
              </w:rPr>
              <w:t xml:space="preserve"> </w:t>
            </w:r>
            <w:r w:rsidRPr="00527248">
              <w:rPr>
                <w:sz w:val="24"/>
              </w:rPr>
              <w:t>1941</w:t>
            </w:r>
            <w:r w:rsidRPr="00527248">
              <w:rPr>
                <w:spacing w:val="-3"/>
                <w:sz w:val="24"/>
              </w:rPr>
              <w:t xml:space="preserve"> </w:t>
            </w:r>
            <w:r w:rsidRPr="00527248">
              <w:rPr>
                <w:sz w:val="24"/>
              </w:rPr>
              <w:t>года.</w:t>
            </w:r>
            <w:r w:rsidRPr="00527248">
              <w:rPr>
                <w:spacing w:val="-4"/>
                <w:sz w:val="24"/>
              </w:rPr>
              <w:t xml:space="preserve"> </w:t>
            </w:r>
            <w:r w:rsidRPr="00527248">
              <w:rPr>
                <w:sz w:val="24"/>
              </w:rPr>
              <w:t>Беседа:</w:t>
            </w:r>
          </w:p>
          <w:p w:rsidR="005167BF" w:rsidRPr="00527248" w:rsidRDefault="00543202">
            <w:pPr>
              <w:pStyle w:val="TableParagraph"/>
              <w:spacing w:line="272" w:lineRule="exact"/>
              <w:ind w:left="111"/>
              <w:rPr>
                <w:sz w:val="24"/>
              </w:rPr>
            </w:pPr>
            <w:r w:rsidRPr="00527248">
              <w:rPr>
                <w:sz w:val="24"/>
              </w:rPr>
              <w:t>«Кто</w:t>
            </w:r>
            <w:r w:rsidRPr="00527248">
              <w:rPr>
                <w:spacing w:val="-2"/>
                <w:sz w:val="24"/>
              </w:rPr>
              <w:t xml:space="preserve"> </w:t>
            </w:r>
            <w:r w:rsidRPr="00527248">
              <w:rPr>
                <w:sz w:val="24"/>
              </w:rPr>
              <w:t>шел</w:t>
            </w:r>
            <w:r w:rsidRPr="00527248">
              <w:rPr>
                <w:spacing w:val="-2"/>
                <w:sz w:val="24"/>
              </w:rPr>
              <w:t xml:space="preserve"> </w:t>
            </w:r>
            <w:r w:rsidRPr="00527248">
              <w:rPr>
                <w:sz w:val="24"/>
              </w:rPr>
              <w:t>в</w:t>
            </w:r>
            <w:r w:rsidRPr="00527248">
              <w:rPr>
                <w:spacing w:val="-3"/>
                <w:sz w:val="24"/>
              </w:rPr>
              <w:t xml:space="preserve"> </w:t>
            </w:r>
            <w:r w:rsidRPr="00527248">
              <w:rPr>
                <w:sz w:val="24"/>
              </w:rPr>
              <w:t>ополчение?»</w:t>
            </w:r>
          </w:p>
          <w:p w:rsidR="005167BF" w:rsidRPr="00527248" w:rsidRDefault="00543202">
            <w:pPr>
              <w:pStyle w:val="TableParagraph"/>
              <w:spacing w:before="35" w:line="278" w:lineRule="auto"/>
              <w:ind w:left="450"/>
              <w:rPr>
                <w:sz w:val="24"/>
              </w:rPr>
            </w:pPr>
            <w:r w:rsidRPr="00527248">
              <w:rPr>
                <w:sz w:val="24"/>
              </w:rPr>
              <w:t>Обсуждение</w:t>
            </w:r>
            <w:r w:rsidRPr="00527248">
              <w:rPr>
                <w:spacing w:val="-6"/>
                <w:sz w:val="24"/>
              </w:rPr>
              <w:t xml:space="preserve"> </w:t>
            </w:r>
            <w:r w:rsidRPr="00527248">
              <w:rPr>
                <w:sz w:val="24"/>
              </w:rPr>
              <w:t>значения</w:t>
            </w:r>
            <w:r w:rsidRPr="00527248">
              <w:rPr>
                <w:spacing w:val="-4"/>
                <w:sz w:val="24"/>
              </w:rPr>
              <w:t xml:space="preserve"> </w:t>
            </w:r>
            <w:r w:rsidRPr="00527248">
              <w:rPr>
                <w:sz w:val="24"/>
              </w:rPr>
              <w:t>пословицы: «Если</w:t>
            </w:r>
            <w:r w:rsidRPr="00527248">
              <w:rPr>
                <w:spacing w:val="-3"/>
                <w:sz w:val="24"/>
              </w:rPr>
              <w:t xml:space="preserve"> </w:t>
            </w:r>
            <w:r w:rsidRPr="00527248">
              <w:rPr>
                <w:sz w:val="24"/>
              </w:rPr>
              <w:t>народ</w:t>
            </w:r>
            <w:r w:rsidRPr="00527248">
              <w:rPr>
                <w:spacing w:val="-5"/>
                <w:sz w:val="24"/>
              </w:rPr>
              <w:t xml:space="preserve"> </w:t>
            </w:r>
            <w:r w:rsidRPr="00527248">
              <w:rPr>
                <w:sz w:val="24"/>
              </w:rPr>
              <w:t>един,</w:t>
            </w:r>
            <w:r w:rsidRPr="00527248">
              <w:rPr>
                <w:spacing w:val="-4"/>
                <w:sz w:val="24"/>
              </w:rPr>
              <w:t xml:space="preserve"> </w:t>
            </w:r>
            <w:r w:rsidRPr="00527248">
              <w:rPr>
                <w:sz w:val="24"/>
              </w:rPr>
              <w:t>он</w:t>
            </w:r>
            <w:r w:rsidRPr="00527248">
              <w:rPr>
                <w:spacing w:val="-6"/>
                <w:sz w:val="24"/>
              </w:rPr>
              <w:t xml:space="preserve"> </w:t>
            </w:r>
            <w:r w:rsidRPr="00527248">
              <w:rPr>
                <w:sz w:val="24"/>
              </w:rPr>
              <w:t>непобедим».</w:t>
            </w:r>
            <w:r w:rsidRPr="00527248">
              <w:rPr>
                <w:spacing w:val="-57"/>
                <w:sz w:val="24"/>
              </w:rPr>
              <w:t xml:space="preserve"> </w:t>
            </w:r>
            <w:r w:rsidRPr="00527248">
              <w:rPr>
                <w:sz w:val="24"/>
              </w:rPr>
              <w:t>Беседа:</w:t>
            </w:r>
            <w:r w:rsidRPr="00527248">
              <w:rPr>
                <w:spacing w:val="-1"/>
                <w:sz w:val="24"/>
              </w:rPr>
              <w:t xml:space="preserve"> </w:t>
            </w:r>
            <w:r w:rsidRPr="00527248">
              <w:rPr>
                <w:sz w:val="24"/>
              </w:rPr>
              <w:t>почему</w:t>
            </w:r>
            <w:r w:rsidRPr="00527248">
              <w:rPr>
                <w:spacing w:val="-5"/>
                <w:sz w:val="24"/>
              </w:rPr>
              <w:t xml:space="preserve"> </w:t>
            </w:r>
            <w:r w:rsidRPr="00527248">
              <w:rPr>
                <w:sz w:val="24"/>
              </w:rPr>
              <w:t>люди откликнулись на</w:t>
            </w:r>
            <w:r w:rsidRPr="00527248">
              <w:rPr>
                <w:spacing w:val="-1"/>
                <w:sz w:val="24"/>
              </w:rPr>
              <w:t xml:space="preserve"> </w:t>
            </w:r>
            <w:r w:rsidRPr="00527248">
              <w:rPr>
                <w:sz w:val="24"/>
              </w:rPr>
              <w:t>призыв</w:t>
            </w:r>
            <w:r w:rsidRPr="00527248">
              <w:rPr>
                <w:spacing w:val="-5"/>
                <w:sz w:val="24"/>
              </w:rPr>
              <w:t xml:space="preserve"> </w:t>
            </w:r>
            <w:r w:rsidRPr="00527248">
              <w:rPr>
                <w:sz w:val="24"/>
              </w:rPr>
              <w:t>Минина?</w:t>
            </w:r>
          </w:p>
          <w:p w:rsidR="005167BF" w:rsidRPr="00527248" w:rsidRDefault="00543202">
            <w:pPr>
              <w:pStyle w:val="TableParagraph"/>
              <w:spacing w:line="278" w:lineRule="auto"/>
              <w:ind w:left="111" w:firstLine="338"/>
              <w:rPr>
                <w:sz w:val="24"/>
              </w:rPr>
            </w:pPr>
            <w:r w:rsidRPr="00527248">
              <w:rPr>
                <w:sz w:val="24"/>
              </w:rPr>
              <w:t>Рассматривание</w:t>
            </w:r>
            <w:r w:rsidRPr="00527248">
              <w:rPr>
                <w:spacing w:val="-6"/>
                <w:sz w:val="24"/>
              </w:rPr>
              <w:t xml:space="preserve"> </w:t>
            </w:r>
            <w:r w:rsidRPr="00527248">
              <w:rPr>
                <w:sz w:val="24"/>
              </w:rPr>
              <w:t>картины</w:t>
            </w:r>
            <w:r w:rsidRPr="00527248">
              <w:rPr>
                <w:spacing w:val="-4"/>
                <w:sz w:val="24"/>
              </w:rPr>
              <w:t xml:space="preserve"> </w:t>
            </w:r>
            <w:r w:rsidRPr="00527248">
              <w:rPr>
                <w:sz w:val="24"/>
              </w:rPr>
              <w:t>художника</w:t>
            </w:r>
            <w:r w:rsidRPr="00527248">
              <w:rPr>
                <w:spacing w:val="-6"/>
                <w:sz w:val="24"/>
              </w:rPr>
              <w:t xml:space="preserve"> </w:t>
            </w:r>
            <w:r w:rsidRPr="00527248">
              <w:rPr>
                <w:sz w:val="24"/>
              </w:rPr>
              <w:t>А.</w:t>
            </w:r>
            <w:r w:rsidRPr="00527248">
              <w:rPr>
                <w:spacing w:val="-5"/>
                <w:sz w:val="24"/>
              </w:rPr>
              <w:t xml:space="preserve"> </w:t>
            </w:r>
            <w:r w:rsidRPr="00527248">
              <w:rPr>
                <w:sz w:val="24"/>
              </w:rPr>
              <w:t>Кившенко</w:t>
            </w:r>
            <w:r w:rsidRPr="00527248">
              <w:rPr>
                <w:spacing w:val="-3"/>
                <w:sz w:val="24"/>
              </w:rPr>
              <w:t xml:space="preserve"> </w:t>
            </w:r>
            <w:r w:rsidRPr="00527248">
              <w:rPr>
                <w:sz w:val="24"/>
              </w:rPr>
              <w:t>«Воззвание</w:t>
            </w:r>
            <w:r w:rsidRPr="00527248">
              <w:rPr>
                <w:spacing w:val="-5"/>
                <w:sz w:val="24"/>
              </w:rPr>
              <w:t xml:space="preserve"> </w:t>
            </w:r>
            <w:r w:rsidRPr="00527248">
              <w:rPr>
                <w:sz w:val="24"/>
              </w:rPr>
              <w:t>Козьмы</w:t>
            </w:r>
            <w:r w:rsidRPr="00527248">
              <w:rPr>
                <w:spacing w:val="-57"/>
                <w:sz w:val="24"/>
              </w:rPr>
              <w:t xml:space="preserve"> </w:t>
            </w:r>
            <w:r w:rsidRPr="00527248">
              <w:rPr>
                <w:sz w:val="24"/>
              </w:rPr>
              <w:t>Минина</w:t>
            </w:r>
            <w:r w:rsidRPr="00527248">
              <w:rPr>
                <w:spacing w:val="-2"/>
                <w:sz w:val="24"/>
              </w:rPr>
              <w:t xml:space="preserve"> </w:t>
            </w:r>
            <w:r w:rsidRPr="00527248">
              <w:rPr>
                <w:sz w:val="24"/>
              </w:rPr>
              <w:t>к нижегородцам».</w:t>
            </w:r>
          </w:p>
          <w:p w:rsidR="005167BF" w:rsidRPr="00527248" w:rsidRDefault="00543202">
            <w:pPr>
              <w:pStyle w:val="TableParagraph"/>
              <w:spacing w:line="272" w:lineRule="exact"/>
              <w:ind w:left="450"/>
              <w:rPr>
                <w:sz w:val="24"/>
              </w:rPr>
            </w:pPr>
            <w:r w:rsidRPr="00527248">
              <w:rPr>
                <w:sz w:val="24"/>
              </w:rPr>
              <w:t>Интерактивное</w:t>
            </w:r>
            <w:r w:rsidRPr="00527248">
              <w:rPr>
                <w:spacing w:val="-4"/>
                <w:sz w:val="24"/>
              </w:rPr>
              <w:t xml:space="preserve"> </w:t>
            </w:r>
            <w:r w:rsidRPr="00527248">
              <w:rPr>
                <w:sz w:val="24"/>
              </w:rPr>
              <w:t>задание:</w:t>
            </w:r>
            <w:r w:rsidRPr="00527248">
              <w:rPr>
                <w:spacing w:val="-3"/>
                <w:sz w:val="24"/>
              </w:rPr>
              <w:t xml:space="preserve"> </w:t>
            </w:r>
            <w:r w:rsidRPr="00527248">
              <w:rPr>
                <w:sz w:val="24"/>
              </w:rPr>
              <w:t>на</w:t>
            </w:r>
            <w:r w:rsidRPr="00527248">
              <w:rPr>
                <w:spacing w:val="-3"/>
                <w:sz w:val="24"/>
              </w:rPr>
              <w:t xml:space="preserve"> </w:t>
            </w:r>
            <w:r w:rsidRPr="00527248">
              <w:rPr>
                <w:sz w:val="24"/>
              </w:rPr>
              <w:t>основе</w:t>
            </w:r>
            <w:r w:rsidRPr="00527248">
              <w:rPr>
                <w:spacing w:val="-5"/>
                <w:sz w:val="24"/>
              </w:rPr>
              <w:t xml:space="preserve"> </w:t>
            </w:r>
            <w:r w:rsidRPr="00527248">
              <w:rPr>
                <w:sz w:val="24"/>
              </w:rPr>
              <w:t>рассматривания</w:t>
            </w:r>
            <w:r w:rsidRPr="00527248">
              <w:rPr>
                <w:spacing w:val="-2"/>
                <w:sz w:val="24"/>
              </w:rPr>
              <w:t xml:space="preserve"> </w:t>
            </w:r>
            <w:r w:rsidRPr="00527248">
              <w:rPr>
                <w:sz w:val="24"/>
              </w:rPr>
              <w:t>иллюстраций</w:t>
            </w:r>
            <w:r w:rsidRPr="00527248">
              <w:rPr>
                <w:spacing w:val="-3"/>
                <w:sz w:val="24"/>
              </w:rPr>
              <w:t xml:space="preserve"> </w:t>
            </w:r>
            <w:r w:rsidRPr="00527248">
              <w:rPr>
                <w:sz w:val="24"/>
              </w:rPr>
              <w:t>о</w:t>
            </w:r>
          </w:p>
        </w:tc>
      </w:tr>
    </w:tbl>
    <w:p w:rsidR="005167BF" w:rsidRDefault="005167BF">
      <w:pPr>
        <w:spacing w:line="272" w:lineRule="exact"/>
        <w:rPr>
          <w:sz w:val="24"/>
        </w:rPr>
        <w:sectPr w:rsidR="005167BF">
          <w:pgSz w:w="16840" w:h="11910" w:orient="landscape"/>
          <w:pgMar w:top="1100" w:right="560" w:bottom="840" w:left="580" w:header="0" w:footer="645" w:gutter="0"/>
          <w:cols w:space="720"/>
        </w:sectPr>
      </w:pPr>
    </w:p>
    <w:p w:rsidR="005167BF" w:rsidRDefault="005167BF">
      <w:pPr>
        <w:pStyle w:val="a3"/>
        <w:spacing w:before="3"/>
        <w:ind w:left="0"/>
        <w:rPr>
          <w:b/>
          <w:sz w:val="2"/>
        </w:rPr>
      </w:pPr>
    </w:p>
    <w:tbl>
      <w:tblPr>
        <w:tblStyle w:val="TableNormal"/>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88"/>
        <w:gridCol w:w="4428"/>
        <w:gridCol w:w="8271"/>
      </w:tblGrid>
      <w:tr w:rsidR="005167BF">
        <w:trPr>
          <w:trHeight w:val="1588"/>
        </w:trPr>
        <w:tc>
          <w:tcPr>
            <w:tcW w:w="2088" w:type="dxa"/>
          </w:tcPr>
          <w:p w:rsidR="005167BF" w:rsidRDefault="005167BF">
            <w:pPr>
              <w:pStyle w:val="TableParagraph"/>
              <w:rPr>
                <w:sz w:val="24"/>
              </w:rPr>
            </w:pPr>
          </w:p>
        </w:tc>
        <w:tc>
          <w:tcPr>
            <w:tcW w:w="4428" w:type="dxa"/>
          </w:tcPr>
          <w:p w:rsidR="005167BF" w:rsidRPr="00527248" w:rsidRDefault="005167BF">
            <w:pPr>
              <w:pStyle w:val="TableParagraph"/>
              <w:rPr>
                <w:sz w:val="24"/>
              </w:rPr>
            </w:pPr>
          </w:p>
        </w:tc>
        <w:tc>
          <w:tcPr>
            <w:tcW w:w="8271" w:type="dxa"/>
          </w:tcPr>
          <w:p w:rsidR="005167BF" w:rsidRPr="00527248" w:rsidRDefault="00543202">
            <w:pPr>
              <w:pStyle w:val="TableParagraph"/>
              <w:spacing w:line="276" w:lineRule="auto"/>
              <w:ind w:left="111"/>
              <w:rPr>
                <w:sz w:val="24"/>
              </w:rPr>
            </w:pPr>
            <w:r w:rsidRPr="00527248">
              <w:rPr>
                <w:sz w:val="24"/>
              </w:rPr>
              <w:t>подвигах А. Матросова (картина художника В. Памфилова «Подвиг</w:t>
            </w:r>
            <w:r w:rsidRPr="00527248">
              <w:rPr>
                <w:spacing w:val="1"/>
                <w:sz w:val="24"/>
              </w:rPr>
              <w:t xml:space="preserve"> </w:t>
            </w:r>
            <w:r w:rsidRPr="00527248">
              <w:rPr>
                <w:sz w:val="24"/>
              </w:rPr>
              <w:t>Матросова»),</w:t>
            </w:r>
            <w:r w:rsidRPr="00527248">
              <w:rPr>
                <w:spacing w:val="-2"/>
                <w:sz w:val="24"/>
              </w:rPr>
              <w:t xml:space="preserve"> </w:t>
            </w:r>
            <w:r w:rsidRPr="00527248">
              <w:rPr>
                <w:sz w:val="24"/>
              </w:rPr>
              <w:t>Н.</w:t>
            </w:r>
            <w:r w:rsidRPr="00527248">
              <w:rPr>
                <w:spacing w:val="-4"/>
                <w:sz w:val="24"/>
              </w:rPr>
              <w:t xml:space="preserve"> </w:t>
            </w:r>
            <w:r w:rsidRPr="00527248">
              <w:rPr>
                <w:sz w:val="24"/>
              </w:rPr>
              <w:t>Гастелло</w:t>
            </w:r>
            <w:r w:rsidRPr="00527248">
              <w:rPr>
                <w:spacing w:val="-4"/>
                <w:sz w:val="24"/>
              </w:rPr>
              <w:t xml:space="preserve"> </w:t>
            </w:r>
            <w:r w:rsidRPr="00527248">
              <w:rPr>
                <w:sz w:val="24"/>
              </w:rPr>
              <w:t>(картина</w:t>
            </w:r>
            <w:r w:rsidRPr="00527248">
              <w:rPr>
                <w:spacing w:val="-7"/>
                <w:sz w:val="24"/>
              </w:rPr>
              <w:t xml:space="preserve"> </w:t>
            </w:r>
            <w:r w:rsidRPr="00527248">
              <w:rPr>
                <w:sz w:val="24"/>
              </w:rPr>
              <w:t>художника</w:t>
            </w:r>
            <w:r w:rsidRPr="00527248">
              <w:rPr>
                <w:spacing w:val="-4"/>
                <w:sz w:val="24"/>
              </w:rPr>
              <w:t xml:space="preserve"> </w:t>
            </w:r>
            <w:r w:rsidRPr="00527248">
              <w:rPr>
                <w:sz w:val="24"/>
              </w:rPr>
              <w:t>В.</w:t>
            </w:r>
            <w:r w:rsidRPr="00527248">
              <w:rPr>
                <w:spacing w:val="-3"/>
                <w:sz w:val="24"/>
              </w:rPr>
              <w:t xml:space="preserve"> </w:t>
            </w:r>
            <w:r w:rsidRPr="00527248">
              <w:rPr>
                <w:sz w:val="24"/>
              </w:rPr>
              <w:t>Шестакова «Подвиг</w:t>
            </w:r>
            <w:r w:rsidRPr="00527248">
              <w:rPr>
                <w:spacing w:val="-1"/>
                <w:sz w:val="24"/>
              </w:rPr>
              <w:t xml:space="preserve"> </w:t>
            </w:r>
            <w:r w:rsidRPr="00527248">
              <w:rPr>
                <w:sz w:val="24"/>
              </w:rPr>
              <w:t>Н.</w:t>
            </w:r>
            <w:r w:rsidRPr="00527248">
              <w:rPr>
                <w:spacing w:val="-57"/>
                <w:sz w:val="24"/>
              </w:rPr>
              <w:t xml:space="preserve"> </w:t>
            </w:r>
            <w:r w:rsidRPr="00527248">
              <w:rPr>
                <w:sz w:val="24"/>
              </w:rPr>
              <w:t>Гастелло)</w:t>
            </w:r>
            <w:r w:rsidRPr="00527248">
              <w:rPr>
                <w:spacing w:val="-2"/>
                <w:sz w:val="24"/>
              </w:rPr>
              <w:t xml:space="preserve"> </w:t>
            </w:r>
            <w:r w:rsidRPr="00527248">
              <w:rPr>
                <w:sz w:val="24"/>
              </w:rPr>
              <w:t>составить портрет героя.</w:t>
            </w:r>
          </w:p>
          <w:p w:rsidR="005167BF" w:rsidRPr="00527248" w:rsidRDefault="00543202">
            <w:pPr>
              <w:pStyle w:val="TableParagraph"/>
              <w:spacing w:line="274" w:lineRule="exact"/>
              <w:ind w:left="450"/>
              <w:rPr>
                <w:sz w:val="24"/>
              </w:rPr>
            </w:pPr>
            <w:r w:rsidRPr="00527248">
              <w:rPr>
                <w:sz w:val="24"/>
              </w:rPr>
              <w:t>Творческое</w:t>
            </w:r>
            <w:r w:rsidRPr="00527248">
              <w:rPr>
                <w:spacing w:val="-5"/>
                <w:sz w:val="24"/>
              </w:rPr>
              <w:t xml:space="preserve"> </w:t>
            </w:r>
            <w:r w:rsidRPr="00527248">
              <w:rPr>
                <w:sz w:val="24"/>
              </w:rPr>
              <w:t>задание:</w:t>
            </w:r>
            <w:r w:rsidRPr="00527248">
              <w:rPr>
                <w:spacing w:val="-3"/>
                <w:sz w:val="24"/>
              </w:rPr>
              <w:t xml:space="preserve"> </w:t>
            </w:r>
            <w:r w:rsidRPr="00527248">
              <w:rPr>
                <w:sz w:val="24"/>
              </w:rPr>
              <w:t>закончите</w:t>
            </w:r>
            <w:r w:rsidRPr="00527248">
              <w:rPr>
                <w:spacing w:val="-4"/>
                <w:sz w:val="24"/>
              </w:rPr>
              <w:t xml:space="preserve"> </w:t>
            </w:r>
            <w:r w:rsidRPr="00527248">
              <w:rPr>
                <w:sz w:val="24"/>
              </w:rPr>
              <w:t>плакат-аппликацию</w:t>
            </w:r>
            <w:r w:rsidRPr="00527248">
              <w:rPr>
                <w:spacing w:val="-2"/>
                <w:sz w:val="24"/>
              </w:rPr>
              <w:t xml:space="preserve"> </w:t>
            </w:r>
            <w:r w:rsidRPr="00527248">
              <w:rPr>
                <w:sz w:val="24"/>
              </w:rPr>
              <w:t>«День</w:t>
            </w:r>
            <w:r w:rsidRPr="00527248">
              <w:rPr>
                <w:spacing w:val="-3"/>
                <w:sz w:val="24"/>
              </w:rPr>
              <w:t xml:space="preserve"> </w:t>
            </w:r>
            <w:r w:rsidRPr="00527248">
              <w:rPr>
                <w:sz w:val="24"/>
              </w:rPr>
              <w:t>народного</w:t>
            </w:r>
          </w:p>
          <w:p w:rsidR="005167BF" w:rsidRPr="00527248" w:rsidRDefault="00543202">
            <w:pPr>
              <w:pStyle w:val="TableParagraph"/>
              <w:spacing w:before="40"/>
              <w:ind w:left="111"/>
              <w:rPr>
                <w:sz w:val="24"/>
              </w:rPr>
            </w:pPr>
            <w:r w:rsidRPr="00527248">
              <w:rPr>
                <w:sz w:val="24"/>
              </w:rPr>
              <w:t>единства»</w:t>
            </w:r>
          </w:p>
        </w:tc>
      </w:tr>
      <w:tr w:rsidR="005167BF">
        <w:trPr>
          <w:trHeight w:val="517"/>
        </w:trPr>
        <w:tc>
          <w:tcPr>
            <w:tcW w:w="14787" w:type="dxa"/>
            <w:gridSpan w:val="3"/>
          </w:tcPr>
          <w:p w:rsidR="005167BF" w:rsidRPr="00527248" w:rsidRDefault="00543202">
            <w:pPr>
              <w:pStyle w:val="TableParagraph"/>
              <w:spacing w:line="275" w:lineRule="exact"/>
              <w:ind w:left="107"/>
              <w:rPr>
                <w:b/>
                <w:sz w:val="24"/>
              </w:rPr>
            </w:pPr>
            <w:r w:rsidRPr="00527248">
              <w:rPr>
                <w:b/>
                <w:sz w:val="24"/>
              </w:rPr>
              <w:t>10.</w:t>
            </w:r>
            <w:r w:rsidRPr="00527248">
              <w:rPr>
                <w:b/>
                <w:spacing w:val="2"/>
                <w:sz w:val="24"/>
              </w:rPr>
              <w:t xml:space="preserve"> </w:t>
            </w:r>
            <w:r w:rsidRPr="00527248">
              <w:rPr>
                <w:b/>
                <w:sz w:val="24"/>
              </w:rPr>
              <w:t>Россия</w:t>
            </w:r>
            <w:r w:rsidRPr="00527248">
              <w:rPr>
                <w:b/>
                <w:spacing w:val="-3"/>
                <w:sz w:val="24"/>
              </w:rPr>
              <w:t xml:space="preserve"> </w:t>
            </w:r>
            <w:r w:rsidRPr="00527248">
              <w:rPr>
                <w:b/>
                <w:sz w:val="24"/>
              </w:rPr>
              <w:t>–</w:t>
            </w:r>
            <w:r w:rsidRPr="00527248">
              <w:rPr>
                <w:b/>
                <w:spacing w:val="-1"/>
                <w:sz w:val="24"/>
              </w:rPr>
              <w:t xml:space="preserve"> </w:t>
            </w:r>
            <w:r w:rsidRPr="00527248">
              <w:rPr>
                <w:b/>
                <w:sz w:val="24"/>
              </w:rPr>
              <w:t>взгляд</w:t>
            </w:r>
            <w:r w:rsidRPr="00527248">
              <w:rPr>
                <w:b/>
                <w:spacing w:val="-4"/>
                <w:sz w:val="24"/>
              </w:rPr>
              <w:t xml:space="preserve"> </w:t>
            </w:r>
            <w:r w:rsidRPr="00527248">
              <w:rPr>
                <w:b/>
                <w:sz w:val="24"/>
              </w:rPr>
              <w:t>в</w:t>
            </w:r>
            <w:r w:rsidRPr="00527248">
              <w:rPr>
                <w:b/>
                <w:spacing w:val="-1"/>
                <w:sz w:val="24"/>
              </w:rPr>
              <w:t xml:space="preserve"> </w:t>
            </w:r>
            <w:r w:rsidRPr="00527248">
              <w:rPr>
                <w:b/>
                <w:sz w:val="24"/>
              </w:rPr>
              <w:t>будущее</w:t>
            </w:r>
          </w:p>
        </w:tc>
      </w:tr>
      <w:tr w:rsidR="005167BF">
        <w:trPr>
          <w:trHeight w:val="5398"/>
        </w:trPr>
        <w:tc>
          <w:tcPr>
            <w:tcW w:w="2088" w:type="dxa"/>
          </w:tcPr>
          <w:p w:rsidR="005167BF" w:rsidRDefault="005167BF">
            <w:pPr>
              <w:pStyle w:val="TableParagraph"/>
              <w:rPr>
                <w:sz w:val="24"/>
              </w:rPr>
            </w:pPr>
          </w:p>
        </w:tc>
        <w:tc>
          <w:tcPr>
            <w:tcW w:w="4428" w:type="dxa"/>
          </w:tcPr>
          <w:p w:rsidR="005167BF" w:rsidRPr="00527248" w:rsidRDefault="00543202">
            <w:pPr>
              <w:pStyle w:val="TableParagraph"/>
              <w:spacing w:line="276" w:lineRule="auto"/>
              <w:ind w:left="108" w:right="329" w:firstLine="338"/>
              <w:rPr>
                <w:sz w:val="24"/>
              </w:rPr>
            </w:pPr>
            <w:r w:rsidRPr="00527248">
              <w:rPr>
                <w:sz w:val="24"/>
              </w:rPr>
              <w:t>Цифровая экономика – это</w:t>
            </w:r>
            <w:r w:rsidRPr="00527248">
              <w:rPr>
                <w:spacing w:val="1"/>
                <w:sz w:val="24"/>
              </w:rPr>
              <w:t xml:space="preserve"> </w:t>
            </w:r>
            <w:r w:rsidRPr="00527248">
              <w:rPr>
                <w:sz w:val="24"/>
              </w:rPr>
              <w:t>деятельность, в основе которой лежит</w:t>
            </w:r>
            <w:r w:rsidRPr="00527248">
              <w:rPr>
                <w:spacing w:val="1"/>
                <w:sz w:val="24"/>
              </w:rPr>
              <w:t xml:space="preserve"> </w:t>
            </w:r>
            <w:r w:rsidRPr="00527248">
              <w:rPr>
                <w:sz w:val="24"/>
              </w:rPr>
              <w:t>работа с цифровыми технологиями</w:t>
            </w:r>
            <w:r w:rsidRPr="00527248">
              <w:rPr>
                <w:spacing w:val="1"/>
                <w:sz w:val="24"/>
              </w:rPr>
              <w:t xml:space="preserve"> </w:t>
            </w:r>
            <w:r w:rsidRPr="00527248">
              <w:rPr>
                <w:sz w:val="24"/>
              </w:rPr>
              <w:t>(интернет- экономика, электронная</w:t>
            </w:r>
            <w:r w:rsidRPr="00527248">
              <w:rPr>
                <w:spacing w:val="1"/>
                <w:sz w:val="24"/>
              </w:rPr>
              <w:t xml:space="preserve"> </w:t>
            </w:r>
            <w:r w:rsidRPr="00527248">
              <w:rPr>
                <w:sz w:val="24"/>
              </w:rPr>
              <w:t>экономика).</w:t>
            </w:r>
            <w:r w:rsidRPr="00527248">
              <w:rPr>
                <w:spacing w:val="-5"/>
                <w:sz w:val="24"/>
              </w:rPr>
              <w:t xml:space="preserve"> </w:t>
            </w:r>
            <w:r w:rsidRPr="00527248">
              <w:rPr>
                <w:sz w:val="24"/>
              </w:rPr>
              <w:t>Что</w:t>
            </w:r>
            <w:r w:rsidRPr="00527248">
              <w:rPr>
                <w:spacing w:val="-5"/>
                <w:sz w:val="24"/>
              </w:rPr>
              <w:t xml:space="preserve"> </w:t>
            </w:r>
            <w:r w:rsidRPr="00527248">
              <w:rPr>
                <w:sz w:val="24"/>
              </w:rPr>
              <w:t>такое</w:t>
            </w:r>
            <w:r w:rsidRPr="00527248">
              <w:rPr>
                <w:spacing w:val="-5"/>
                <w:sz w:val="24"/>
              </w:rPr>
              <w:t xml:space="preserve"> </w:t>
            </w:r>
            <w:r w:rsidRPr="00527248">
              <w:rPr>
                <w:sz w:val="24"/>
              </w:rPr>
              <w:t>«умный</w:t>
            </w:r>
            <w:r w:rsidRPr="00527248">
              <w:rPr>
                <w:spacing w:val="-5"/>
                <w:sz w:val="24"/>
              </w:rPr>
              <w:t xml:space="preserve"> </w:t>
            </w:r>
            <w:r w:rsidRPr="00527248">
              <w:rPr>
                <w:sz w:val="24"/>
              </w:rPr>
              <w:t>город»:</w:t>
            </w:r>
          </w:p>
          <w:p w:rsidR="005167BF" w:rsidRPr="00527248" w:rsidRDefault="00543202">
            <w:pPr>
              <w:pStyle w:val="TableParagraph"/>
              <w:ind w:left="108"/>
              <w:rPr>
                <w:sz w:val="24"/>
              </w:rPr>
            </w:pPr>
            <w:r w:rsidRPr="00527248">
              <w:rPr>
                <w:sz w:val="24"/>
              </w:rPr>
              <w:t>«умное</w:t>
            </w:r>
            <w:r w:rsidRPr="00527248">
              <w:rPr>
                <w:spacing w:val="-6"/>
                <w:sz w:val="24"/>
              </w:rPr>
              <w:t xml:space="preserve"> </w:t>
            </w:r>
            <w:r w:rsidRPr="00527248">
              <w:rPr>
                <w:sz w:val="24"/>
              </w:rPr>
              <w:t>освещение»,</w:t>
            </w:r>
          </w:p>
          <w:p w:rsidR="005167BF" w:rsidRPr="00527248" w:rsidRDefault="00543202">
            <w:pPr>
              <w:pStyle w:val="TableParagraph"/>
              <w:tabs>
                <w:tab w:val="left" w:pos="1524"/>
              </w:tabs>
              <w:spacing w:before="37" w:line="276" w:lineRule="auto"/>
              <w:ind w:left="108" w:right="209" w:firstLine="338"/>
              <w:rPr>
                <w:sz w:val="24"/>
              </w:rPr>
            </w:pPr>
            <w:r w:rsidRPr="00527248">
              <w:rPr>
                <w:sz w:val="24"/>
              </w:rPr>
              <w:t>«умный</w:t>
            </w:r>
            <w:r w:rsidRPr="00527248">
              <w:rPr>
                <w:sz w:val="24"/>
              </w:rPr>
              <w:tab/>
              <w:t>общественный</w:t>
            </w:r>
            <w:r w:rsidRPr="00527248">
              <w:rPr>
                <w:spacing w:val="1"/>
                <w:sz w:val="24"/>
              </w:rPr>
              <w:t xml:space="preserve"> </w:t>
            </w:r>
            <w:r w:rsidRPr="00527248">
              <w:rPr>
                <w:sz w:val="24"/>
              </w:rPr>
              <w:t>транспорт»,</w:t>
            </w:r>
            <w:r w:rsidRPr="00527248">
              <w:rPr>
                <w:spacing w:val="-7"/>
                <w:sz w:val="24"/>
              </w:rPr>
              <w:t xml:space="preserve"> </w:t>
            </w:r>
            <w:r w:rsidRPr="00527248">
              <w:rPr>
                <w:sz w:val="24"/>
              </w:rPr>
              <w:t>противопожарные</w:t>
            </w:r>
            <w:r w:rsidRPr="00527248">
              <w:rPr>
                <w:spacing w:val="-8"/>
                <w:sz w:val="24"/>
              </w:rPr>
              <w:t xml:space="preserve"> </w:t>
            </w:r>
            <w:r w:rsidRPr="00527248">
              <w:rPr>
                <w:sz w:val="24"/>
              </w:rPr>
              <w:t>датчики.</w:t>
            </w:r>
            <w:r w:rsidRPr="00527248">
              <w:rPr>
                <w:spacing w:val="-57"/>
                <w:sz w:val="24"/>
              </w:rPr>
              <w:t xml:space="preserve"> </w:t>
            </w:r>
            <w:r w:rsidRPr="00527248">
              <w:rPr>
                <w:sz w:val="24"/>
              </w:rPr>
              <w:t>Какое значение имеет использование</w:t>
            </w:r>
            <w:r w:rsidRPr="00527248">
              <w:rPr>
                <w:spacing w:val="1"/>
                <w:sz w:val="24"/>
              </w:rPr>
              <w:t xml:space="preserve"> </w:t>
            </w:r>
            <w:r w:rsidRPr="00527248">
              <w:rPr>
                <w:sz w:val="24"/>
              </w:rPr>
              <w:t>цифровой</w:t>
            </w:r>
            <w:r w:rsidRPr="00527248">
              <w:rPr>
                <w:spacing w:val="-1"/>
                <w:sz w:val="24"/>
              </w:rPr>
              <w:t xml:space="preserve"> </w:t>
            </w:r>
            <w:r w:rsidRPr="00527248">
              <w:rPr>
                <w:sz w:val="24"/>
              </w:rPr>
              <w:t>экономики?</w:t>
            </w:r>
          </w:p>
          <w:p w:rsidR="005167BF" w:rsidRPr="00527248" w:rsidRDefault="00543202">
            <w:pPr>
              <w:pStyle w:val="TableParagraph"/>
              <w:spacing w:before="1" w:line="276" w:lineRule="auto"/>
              <w:ind w:left="108" w:right="441" w:firstLine="1416"/>
              <w:rPr>
                <w:sz w:val="24"/>
              </w:rPr>
            </w:pPr>
            <w:r w:rsidRPr="00527248">
              <w:rPr>
                <w:sz w:val="24"/>
              </w:rPr>
              <w:t>Механизмы цифровой</w:t>
            </w:r>
            <w:r w:rsidRPr="00527248">
              <w:rPr>
                <w:spacing w:val="1"/>
                <w:sz w:val="24"/>
              </w:rPr>
              <w:t xml:space="preserve"> </w:t>
            </w:r>
            <w:r w:rsidRPr="00527248">
              <w:rPr>
                <w:sz w:val="24"/>
              </w:rPr>
              <w:t>экономики: роботы (устройства,</w:t>
            </w:r>
            <w:r w:rsidRPr="00527248">
              <w:rPr>
                <w:spacing w:val="1"/>
                <w:sz w:val="24"/>
              </w:rPr>
              <w:t xml:space="preserve"> </w:t>
            </w:r>
            <w:r w:rsidRPr="00527248">
              <w:rPr>
                <w:sz w:val="24"/>
              </w:rPr>
              <w:t>повторяющие действия человека по</w:t>
            </w:r>
            <w:r w:rsidRPr="00527248">
              <w:rPr>
                <w:spacing w:val="1"/>
                <w:sz w:val="24"/>
              </w:rPr>
              <w:t xml:space="preserve"> </w:t>
            </w:r>
            <w:r w:rsidRPr="00527248">
              <w:rPr>
                <w:sz w:val="24"/>
              </w:rPr>
              <w:t>заданной</w:t>
            </w:r>
            <w:r w:rsidRPr="00527248">
              <w:rPr>
                <w:spacing w:val="-8"/>
                <w:sz w:val="24"/>
              </w:rPr>
              <w:t xml:space="preserve"> </w:t>
            </w:r>
            <w:r w:rsidRPr="00527248">
              <w:rPr>
                <w:sz w:val="24"/>
              </w:rPr>
              <w:t>программе);</w:t>
            </w:r>
            <w:r w:rsidRPr="00527248">
              <w:rPr>
                <w:spacing w:val="-5"/>
                <w:sz w:val="24"/>
              </w:rPr>
              <w:t xml:space="preserve"> </w:t>
            </w:r>
            <w:r w:rsidRPr="00527248">
              <w:rPr>
                <w:sz w:val="24"/>
              </w:rPr>
              <w:t>искусственный</w:t>
            </w:r>
            <w:r w:rsidRPr="00527248">
              <w:rPr>
                <w:spacing w:val="-57"/>
                <w:sz w:val="24"/>
              </w:rPr>
              <w:t xml:space="preserve"> </w:t>
            </w:r>
            <w:r w:rsidRPr="00527248">
              <w:rPr>
                <w:sz w:val="24"/>
              </w:rPr>
              <w:t>интеллект (способность компьютера</w:t>
            </w:r>
            <w:r w:rsidRPr="00527248">
              <w:rPr>
                <w:spacing w:val="1"/>
                <w:sz w:val="24"/>
              </w:rPr>
              <w:t xml:space="preserve"> </w:t>
            </w:r>
            <w:r w:rsidRPr="00527248">
              <w:rPr>
                <w:sz w:val="24"/>
              </w:rPr>
              <w:t>учиться</w:t>
            </w:r>
            <w:r w:rsidRPr="00527248">
              <w:rPr>
                <w:spacing w:val="3"/>
                <w:sz w:val="24"/>
              </w:rPr>
              <w:t xml:space="preserve"> </w:t>
            </w:r>
            <w:r w:rsidRPr="00527248">
              <w:rPr>
                <w:sz w:val="24"/>
              </w:rPr>
              <w:t>у</w:t>
            </w:r>
            <w:r w:rsidRPr="00527248">
              <w:rPr>
                <w:spacing w:val="-5"/>
                <w:sz w:val="24"/>
              </w:rPr>
              <w:t xml:space="preserve"> </w:t>
            </w:r>
            <w:r w:rsidRPr="00527248">
              <w:rPr>
                <w:sz w:val="24"/>
              </w:rPr>
              <w:t>человека</w:t>
            </w:r>
            <w:r w:rsidRPr="00527248">
              <w:rPr>
                <w:spacing w:val="-1"/>
                <w:sz w:val="24"/>
              </w:rPr>
              <w:t xml:space="preserve"> </w:t>
            </w:r>
            <w:r w:rsidRPr="00527248">
              <w:rPr>
                <w:sz w:val="24"/>
              </w:rPr>
              <w:t>выполнять</w:t>
            </w:r>
          </w:p>
          <w:p w:rsidR="005167BF" w:rsidRPr="00527248" w:rsidRDefault="00543202">
            <w:pPr>
              <w:pStyle w:val="TableParagraph"/>
              <w:spacing w:before="1"/>
              <w:ind w:left="108"/>
              <w:rPr>
                <w:sz w:val="24"/>
              </w:rPr>
            </w:pPr>
            <w:r w:rsidRPr="00527248">
              <w:rPr>
                <w:sz w:val="24"/>
              </w:rPr>
              <w:t>предложенные</w:t>
            </w:r>
            <w:r w:rsidRPr="00527248">
              <w:rPr>
                <w:spacing w:val="-3"/>
                <w:sz w:val="24"/>
              </w:rPr>
              <w:t xml:space="preserve"> </w:t>
            </w:r>
            <w:r w:rsidRPr="00527248">
              <w:rPr>
                <w:sz w:val="24"/>
              </w:rPr>
              <w:t>задания)</w:t>
            </w:r>
          </w:p>
        </w:tc>
        <w:tc>
          <w:tcPr>
            <w:tcW w:w="8271" w:type="dxa"/>
          </w:tcPr>
          <w:p w:rsidR="005167BF" w:rsidRPr="00527248" w:rsidRDefault="00543202">
            <w:pPr>
              <w:pStyle w:val="TableParagraph"/>
              <w:spacing w:line="270" w:lineRule="exact"/>
              <w:ind w:left="450"/>
              <w:jc w:val="both"/>
              <w:rPr>
                <w:sz w:val="24"/>
              </w:rPr>
            </w:pPr>
            <w:r w:rsidRPr="00527248">
              <w:rPr>
                <w:sz w:val="24"/>
              </w:rPr>
              <w:t>Просмотр</w:t>
            </w:r>
            <w:r w:rsidRPr="00527248">
              <w:rPr>
                <w:spacing w:val="-4"/>
                <w:sz w:val="24"/>
              </w:rPr>
              <w:t xml:space="preserve"> </w:t>
            </w:r>
            <w:r w:rsidRPr="00527248">
              <w:rPr>
                <w:sz w:val="24"/>
              </w:rPr>
              <w:t>и</w:t>
            </w:r>
            <w:r w:rsidRPr="00527248">
              <w:rPr>
                <w:spacing w:val="-4"/>
                <w:sz w:val="24"/>
              </w:rPr>
              <w:t xml:space="preserve"> </w:t>
            </w:r>
            <w:r w:rsidRPr="00527248">
              <w:rPr>
                <w:sz w:val="24"/>
              </w:rPr>
              <w:t>обсуждение</w:t>
            </w:r>
            <w:r w:rsidRPr="00527248">
              <w:rPr>
                <w:spacing w:val="-5"/>
                <w:sz w:val="24"/>
              </w:rPr>
              <w:t xml:space="preserve"> </w:t>
            </w:r>
            <w:r w:rsidRPr="00527248">
              <w:rPr>
                <w:sz w:val="24"/>
              </w:rPr>
              <w:t>видео:</w:t>
            </w:r>
            <w:r w:rsidRPr="00527248">
              <w:rPr>
                <w:spacing w:val="1"/>
                <w:sz w:val="24"/>
              </w:rPr>
              <w:t xml:space="preserve"> </w:t>
            </w:r>
            <w:r w:rsidRPr="00527248">
              <w:rPr>
                <w:sz w:val="24"/>
              </w:rPr>
              <w:t>«Компьютер</w:t>
            </w:r>
            <w:r w:rsidRPr="00527248">
              <w:rPr>
                <w:spacing w:val="-4"/>
                <w:sz w:val="24"/>
              </w:rPr>
              <w:t xml:space="preserve"> </w:t>
            </w:r>
            <w:r w:rsidRPr="00527248">
              <w:rPr>
                <w:sz w:val="24"/>
              </w:rPr>
              <w:t>в</w:t>
            </w:r>
            <w:r w:rsidRPr="00527248">
              <w:rPr>
                <w:spacing w:val="-5"/>
                <w:sz w:val="24"/>
              </w:rPr>
              <w:t xml:space="preserve"> </w:t>
            </w:r>
            <w:r w:rsidRPr="00527248">
              <w:rPr>
                <w:sz w:val="24"/>
              </w:rPr>
              <w:t>нашей</w:t>
            </w:r>
            <w:r w:rsidRPr="00527248">
              <w:rPr>
                <w:spacing w:val="-4"/>
                <w:sz w:val="24"/>
              </w:rPr>
              <w:t xml:space="preserve"> </w:t>
            </w:r>
            <w:r w:rsidRPr="00527248">
              <w:rPr>
                <w:sz w:val="24"/>
              </w:rPr>
              <w:t>жизни».</w:t>
            </w:r>
            <w:r w:rsidRPr="00527248">
              <w:rPr>
                <w:spacing w:val="-3"/>
                <w:sz w:val="24"/>
              </w:rPr>
              <w:t xml:space="preserve"> </w:t>
            </w:r>
            <w:r w:rsidRPr="00527248">
              <w:rPr>
                <w:sz w:val="24"/>
              </w:rPr>
              <w:t>Беседа:</w:t>
            </w:r>
          </w:p>
          <w:p w:rsidR="005167BF" w:rsidRPr="00527248" w:rsidRDefault="00543202">
            <w:pPr>
              <w:pStyle w:val="TableParagraph"/>
              <w:spacing w:before="43"/>
              <w:ind w:left="450"/>
              <w:jc w:val="both"/>
              <w:rPr>
                <w:sz w:val="24"/>
              </w:rPr>
            </w:pPr>
            <w:r w:rsidRPr="00527248">
              <w:rPr>
                <w:sz w:val="24"/>
              </w:rPr>
              <w:t>«Можно</w:t>
            </w:r>
            <w:r w:rsidRPr="00527248">
              <w:rPr>
                <w:spacing w:val="-4"/>
                <w:sz w:val="24"/>
              </w:rPr>
              <w:t xml:space="preserve"> </w:t>
            </w:r>
            <w:r w:rsidRPr="00527248">
              <w:rPr>
                <w:sz w:val="24"/>
              </w:rPr>
              <w:t>ли</w:t>
            </w:r>
            <w:r w:rsidRPr="00527248">
              <w:rPr>
                <w:spacing w:val="-2"/>
                <w:sz w:val="24"/>
              </w:rPr>
              <w:t xml:space="preserve"> </w:t>
            </w:r>
            <w:r w:rsidRPr="00527248">
              <w:rPr>
                <w:sz w:val="24"/>
              </w:rPr>
              <w:t>сегодня</w:t>
            </w:r>
            <w:r w:rsidRPr="00527248">
              <w:rPr>
                <w:spacing w:val="-3"/>
                <w:sz w:val="24"/>
              </w:rPr>
              <w:t xml:space="preserve"> </w:t>
            </w:r>
            <w:r w:rsidRPr="00527248">
              <w:rPr>
                <w:sz w:val="24"/>
              </w:rPr>
              <w:t>прожить</w:t>
            </w:r>
            <w:r w:rsidRPr="00527248">
              <w:rPr>
                <w:spacing w:val="-3"/>
                <w:sz w:val="24"/>
              </w:rPr>
              <w:t xml:space="preserve"> </w:t>
            </w:r>
            <w:r w:rsidRPr="00527248">
              <w:rPr>
                <w:sz w:val="24"/>
              </w:rPr>
              <w:t>без</w:t>
            </w:r>
            <w:r w:rsidRPr="00527248">
              <w:rPr>
                <w:spacing w:val="-5"/>
                <w:sz w:val="24"/>
              </w:rPr>
              <w:t xml:space="preserve"> </w:t>
            </w:r>
            <w:r w:rsidRPr="00527248">
              <w:rPr>
                <w:sz w:val="24"/>
              </w:rPr>
              <w:t>компьютера?</w:t>
            </w:r>
            <w:r w:rsidRPr="00527248">
              <w:rPr>
                <w:spacing w:val="-2"/>
                <w:sz w:val="24"/>
              </w:rPr>
              <w:t xml:space="preserve"> </w:t>
            </w:r>
            <w:r w:rsidRPr="00527248">
              <w:rPr>
                <w:sz w:val="24"/>
              </w:rPr>
              <w:t>Что</w:t>
            </w:r>
            <w:r w:rsidRPr="00527248">
              <w:rPr>
                <w:spacing w:val="-1"/>
                <w:sz w:val="24"/>
              </w:rPr>
              <w:t xml:space="preserve"> </w:t>
            </w:r>
            <w:r w:rsidRPr="00527248">
              <w:rPr>
                <w:sz w:val="24"/>
              </w:rPr>
              <w:t>умеет</w:t>
            </w:r>
            <w:r w:rsidRPr="00527248">
              <w:rPr>
                <w:spacing w:val="-3"/>
                <w:sz w:val="24"/>
              </w:rPr>
              <w:t xml:space="preserve"> </w:t>
            </w:r>
            <w:r w:rsidRPr="00527248">
              <w:rPr>
                <w:sz w:val="24"/>
              </w:rPr>
              <w:t>компьютер?</w:t>
            </w:r>
          </w:p>
          <w:p w:rsidR="005167BF" w:rsidRPr="00527248" w:rsidRDefault="00543202">
            <w:pPr>
              <w:pStyle w:val="TableParagraph"/>
              <w:spacing w:before="41"/>
              <w:ind w:left="111"/>
              <w:jc w:val="both"/>
              <w:rPr>
                <w:sz w:val="24"/>
              </w:rPr>
            </w:pPr>
            <w:r w:rsidRPr="00527248">
              <w:rPr>
                <w:sz w:val="24"/>
              </w:rPr>
              <w:t>Какие</w:t>
            </w:r>
            <w:r w:rsidRPr="00527248">
              <w:rPr>
                <w:spacing w:val="-5"/>
                <w:sz w:val="24"/>
              </w:rPr>
              <w:t xml:space="preserve"> </w:t>
            </w:r>
            <w:r w:rsidRPr="00527248">
              <w:rPr>
                <w:sz w:val="24"/>
              </w:rPr>
              <w:t>профессии</w:t>
            </w:r>
            <w:r w:rsidRPr="00527248">
              <w:rPr>
                <w:spacing w:val="-4"/>
                <w:sz w:val="24"/>
              </w:rPr>
              <w:t xml:space="preserve"> </w:t>
            </w:r>
            <w:r w:rsidRPr="00527248">
              <w:rPr>
                <w:sz w:val="24"/>
              </w:rPr>
              <w:t>заменил</w:t>
            </w:r>
            <w:r w:rsidRPr="00527248">
              <w:rPr>
                <w:spacing w:val="-5"/>
                <w:sz w:val="24"/>
              </w:rPr>
              <w:t xml:space="preserve"> </w:t>
            </w:r>
            <w:r w:rsidRPr="00527248">
              <w:rPr>
                <w:sz w:val="24"/>
              </w:rPr>
              <w:t>сегодня</w:t>
            </w:r>
            <w:r w:rsidRPr="00527248">
              <w:rPr>
                <w:spacing w:val="-3"/>
                <w:sz w:val="24"/>
              </w:rPr>
              <w:t xml:space="preserve"> </w:t>
            </w:r>
            <w:r w:rsidRPr="00527248">
              <w:rPr>
                <w:sz w:val="24"/>
              </w:rPr>
              <w:t>компьютер?</w:t>
            </w:r>
          </w:p>
          <w:p w:rsidR="005167BF" w:rsidRPr="00527248" w:rsidRDefault="00543202">
            <w:pPr>
              <w:pStyle w:val="TableParagraph"/>
              <w:spacing w:before="44" w:line="276" w:lineRule="auto"/>
              <w:ind w:left="111" w:right="557" w:firstLine="338"/>
              <w:jc w:val="both"/>
              <w:rPr>
                <w:sz w:val="24"/>
              </w:rPr>
            </w:pPr>
            <w:r w:rsidRPr="00527248">
              <w:rPr>
                <w:sz w:val="24"/>
              </w:rPr>
              <w:t>Интерактивное задание: сравнение фотографий с рисунками, который</w:t>
            </w:r>
            <w:r w:rsidRPr="00527248">
              <w:rPr>
                <w:spacing w:val="-57"/>
                <w:sz w:val="24"/>
              </w:rPr>
              <w:t xml:space="preserve"> </w:t>
            </w:r>
            <w:r w:rsidRPr="00527248">
              <w:rPr>
                <w:sz w:val="24"/>
              </w:rPr>
              <w:t>сделал искусственный интеллект. Обсуждение: чем похожи изображения,</w:t>
            </w:r>
            <w:r w:rsidRPr="00527248">
              <w:rPr>
                <w:spacing w:val="-58"/>
                <w:sz w:val="24"/>
              </w:rPr>
              <w:t xml:space="preserve"> </w:t>
            </w:r>
            <w:r w:rsidRPr="00527248">
              <w:rPr>
                <w:sz w:val="24"/>
              </w:rPr>
              <w:t>сделанные</w:t>
            </w:r>
            <w:r w:rsidRPr="00527248">
              <w:rPr>
                <w:spacing w:val="-3"/>
                <w:sz w:val="24"/>
              </w:rPr>
              <w:t xml:space="preserve"> </w:t>
            </w:r>
            <w:r w:rsidRPr="00527248">
              <w:rPr>
                <w:sz w:val="24"/>
              </w:rPr>
              <w:t>человеком</w:t>
            </w:r>
            <w:r w:rsidRPr="00527248">
              <w:rPr>
                <w:spacing w:val="-2"/>
                <w:sz w:val="24"/>
              </w:rPr>
              <w:t xml:space="preserve"> </w:t>
            </w:r>
            <w:r w:rsidRPr="00527248">
              <w:rPr>
                <w:sz w:val="24"/>
              </w:rPr>
              <w:t>и компьютером;</w:t>
            </w:r>
            <w:r w:rsidRPr="00527248">
              <w:rPr>
                <w:spacing w:val="-1"/>
                <w:sz w:val="24"/>
              </w:rPr>
              <w:t xml:space="preserve"> </w:t>
            </w:r>
            <w:r w:rsidRPr="00527248">
              <w:rPr>
                <w:sz w:val="24"/>
              </w:rPr>
              <w:t>в</w:t>
            </w:r>
            <w:r w:rsidRPr="00527248">
              <w:rPr>
                <w:spacing w:val="-2"/>
                <w:sz w:val="24"/>
              </w:rPr>
              <w:t xml:space="preserve"> </w:t>
            </w:r>
            <w:r w:rsidRPr="00527248">
              <w:rPr>
                <w:sz w:val="24"/>
              </w:rPr>
              <w:t>чем</w:t>
            </w:r>
            <w:r w:rsidRPr="00527248">
              <w:rPr>
                <w:spacing w:val="2"/>
                <w:sz w:val="24"/>
              </w:rPr>
              <w:t xml:space="preserve"> </w:t>
            </w:r>
            <w:r w:rsidRPr="00527248">
              <w:rPr>
                <w:sz w:val="24"/>
              </w:rPr>
              <w:t>разница</w:t>
            </w:r>
            <w:r w:rsidRPr="00527248">
              <w:rPr>
                <w:spacing w:val="-2"/>
                <w:sz w:val="24"/>
              </w:rPr>
              <w:t xml:space="preserve"> </w:t>
            </w:r>
            <w:r w:rsidRPr="00527248">
              <w:rPr>
                <w:sz w:val="24"/>
              </w:rPr>
              <w:t>между</w:t>
            </w:r>
            <w:r w:rsidRPr="00527248">
              <w:rPr>
                <w:spacing w:val="-6"/>
                <w:sz w:val="24"/>
              </w:rPr>
              <w:t xml:space="preserve"> </w:t>
            </w:r>
            <w:r w:rsidRPr="00527248">
              <w:rPr>
                <w:sz w:val="24"/>
              </w:rPr>
              <w:t>ними.</w:t>
            </w:r>
          </w:p>
          <w:p w:rsidR="005167BF" w:rsidRPr="00527248" w:rsidRDefault="00543202">
            <w:pPr>
              <w:pStyle w:val="TableParagraph"/>
              <w:ind w:left="450"/>
              <w:jc w:val="both"/>
              <w:rPr>
                <w:sz w:val="24"/>
              </w:rPr>
            </w:pPr>
            <w:r w:rsidRPr="00527248">
              <w:rPr>
                <w:sz w:val="24"/>
              </w:rPr>
              <w:t>Воображаемая</w:t>
            </w:r>
            <w:r w:rsidRPr="00527248">
              <w:rPr>
                <w:spacing w:val="-5"/>
                <w:sz w:val="24"/>
              </w:rPr>
              <w:t xml:space="preserve"> </w:t>
            </w:r>
            <w:r w:rsidRPr="00527248">
              <w:rPr>
                <w:sz w:val="24"/>
              </w:rPr>
              <w:t>ситуация:</w:t>
            </w:r>
            <w:r w:rsidRPr="00527248">
              <w:rPr>
                <w:spacing w:val="-4"/>
                <w:sz w:val="24"/>
              </w:rPr>
              <w:t xml:space="preserve"> </w:t>
            </w:r>
            <w:r w:rsidRPr="00527248">
              <w:rPr>
                <w:sz w:val="24"/>
              </w:rPr>
              <w:t>путешествие</w:t>
            </w:r>
            <w:r w:rsidRPr="00527248">
              <w:rPr>
                <w:spacing w:val="-5"/>
                <w:sz w:val="24"/>
              </w:rPr>
              <w:t xml:space="preserve"> </w:t>
            </w:r>
            <w:r w:rsidRPr="00527248">
              <w:rPr>
                <w:sz w:val="24"/>
              </w:rPr>
              <w:t>по «умному</w:t>
            </w:r>
            <w:r w:rsidRPr="00527248">
              <w:rPr>
                <w:spacing w:val="-9"/>
                <w:sz w:val="24"/>
              </w:rPr>
              <w:t xml:space="preserve"> </w:t>
            </w:r>
            <w:r w:rsidRPr="00527248">
              <w:rPr>
                <w:sz w:val="24"/>
              </w:rPr>
              <w:t>городу».</w:t>
            </w:r>
          </w:p>
          <w:p w:rsidR="005167BF" w:rsidRPr="00527248" w:rsidRDefault="00543202">
            <w:pPr>
              <w:pStyle w:val="TableParagraph"/>
              <w:spacing w:before="43" w:line="276" w:lineRule="auto"/>
              <w:ind w:left="111" w:right="882" w:firstLine="338"/>
              <w:jc w:val="both"/>
              <w:rPr>
                <w:sz w:val="24"/>
              </w:rPr>
            </w:pPr>
            <w:r w:rsidRPr="00527248">
              <w:rPr>
                <w:sz w:val="24"/>
              </w:rPr>
              <w:t>Интерактивное</w:t>
            </w:r>
            <w:r w:rsidRPr="00527248">
              <w:rPr>
                <w:spacing w:val="-6"/>
                <w:sz w:val="24"/>
              </w:rPr>
              <w:t xml:space="preserve"> </w:t>
            </w:r>
            <w:r w:rsidRPr="00527248">
              <w:rPr>
                <w:sz w:val="24"/>
              </w:rPr>
              <w:t>задание:</w:t>
            </w:r>
            <w:r w:rsidRPr="00527248">
              <w:rPr>
                <w:spacing w:val="-4"/>
                <w:sz w:val="24"/>
              </w:rPr>
              <w:t xml:space="preserve"> </w:t>
            </w:r>
            <w:r w:rsidRPr="00527248">
              <w:rPr>
                <w:sz w:val="24"/>
              </w:rPr>
              <w:t>разработать</w:t>
            </w:r>
            <w:r w:rsidRPr="00527248">
              <w:rPr>
                <w:spacing w:val="-4"/>
                <w:sz w:val="24"/>
              </w:rPr>
              <w:t xml:space="preserve"> </w:t>
            </w:r>
            <w:r w:rsidRPr="00527248">
              <w:rPr>
                <w:sz w:val="24"/>
              </w:rPr>
              <w:t>задания</w:t>
            </w:r>
            <w:r w:rsidRPr="00527248">
              <w:rPr>
                <w:spacing w:val="-7"/>
                <w:sz w:val="24"/>
              </w:rPr>
              <w:t xml:space="preserve"> </w:t>
            </w:r>
            <w:r w:rsidRPr="00527248">
              <w:rPr>
                <w:sz w:val="24"/>
              </w:rPr>
              <w:t>для</w:t>
            </w:r>
            <w:r w:rsidRPr="00527248">
              <w:rPr>
                <w:spacing w:val="-5"/>
                <w:sz w:val="24"/>
              </w:rPr>
              <w:t xml:space="preserve"> </w:t>
            </w:r>
            <w:r w:rsidRPr="00527248">
              <w:rPr>
                <w:sz w:val="24"/>
              </w:rPr>
              <w:t>робота,</w:t>
            </w:r>
            <w:r w:rsidRPr="00527248">
              <w:rPr>
                <w:spacing w:val="-4"/>
                <w:sz w:val="24"/>
              </w:rPr>
              <w:t xml:space="preserve"> </w:t>
            </w:r>
            <w:r w:rsidRPr="00527248">
              <w:rPr>
                <w:sz w:val="24"/>
              </w:rPr>
              <w:t>используя</w:t>
            </w:r>
            <w:r w:rsidRPr="00527248">
              <w:rPr>
                <w:spacing w:val="-57"/>
                <w:sz w:val="24"/>
              </w:rPr>
              <w:t xml:space="preserve"> </w:t>
            </w:r>
            <w:r w:rsidRPr="00527248">
              <w:rPr>
                <w:sz w:val="24"/>
              </w:rPr>
              <w:t>предложенные</w:t>
            </w:r>
            <w:r w:rsidRPr="00527248">
              <w:rPr>
                <w:spacing w:val="-3"/>
                <w:sz w:val="24"/>
              </w:rPr>
              <w:t xml:space="preserve"> </w:t>
            </w:r>
            <w:r w:rsidRPr="00527248">
              <w:rPr>
                <w:sz w:val="24"/>
              </w:rPr>
              <w:t>рисунки</w:t>
            </w:r>
          </w:p>
        </w:tc>
      </w:tr>
      <w:tr w:rsidR="005167BF">
        <w:trPr>
          <w:trHeight w:val="518"/>
        </w:trPr>
        <w:tc>
          <w:tcPr>
            <w:tcW w:w="14787" w:type="dxa"/>
            <w:gridSpan w:val="3"/>
          </w:tcPr>
          <w:p w:rsidR="005167BF" w:rsidRPr="00527248" w:rsidRDefault="00543202">
            <w:pPr>
              <w:pStyle w:val="TableParagraph"/>
              <w:spacing w:line="275" w:lineRule="exact"/>
              <w:ind w:left="107"/>
              <w:rPr>
                <w:b/>
                <w:sz w:val="24"/>
              </w:rPr>
            </w:pPr>
            <w:r w:rsidRPr="00527248">
              <w:rPr>
                <w:b/>
                <w:sz w:val="24"/>
              </w:rPr>
              <w:t>11.</w:t>
            </w:r>
            <w:r w:rsidRPr="00527248">
              <w:rPr>
                <w:b/>
                <w:spacing w:val="2"/>
                <w:sz w:val="24"/>
              </w:rPr>
              <w:t xml:space="preserve"> </w:t>
            </w:r>
            <w:r w:rsidRPr="00527248">
              <w:rPr>
                <w:b/>
                <w:sz w:val="24"/>
              </w:rPr>
              <w:t>День</w:t>
            </w:r>
            <w:r w:rsidRPr="00527248">
              <w:rPr>
                <w:b/>
                <w:spacing w:val="-3"/>
                <w:sz w:val="24"/>
              </w:rPr>
              <w:t xml:space="preserve"> </w:t>
            </w:r>
            <w:r w:rsidRPr="00527248">
              <w:rPr>
                <w:b/>
                <w:sz w:val="24"/>
              </w:rPr>
              <w:t>матери</w:t>
            </w:r>
          </w:p>
        </w:tc>
      </w:tr>
      <w:tr w:rsidR="005167BF">
        <w:trPr>
          <w:trHeight w:val="1588"/>
        </w:trPr>
        <w:tc>
          <w:tcPr>
            <w:tcW w:w="2088" w:type="dxa"/>
          </w:tcPr>
          <w:p w:rsidR="005167BF" w:rsidRDefault="005167BF">
            <w:pPr>
              <w:pStyle w:val="TableParagraph"/>
              <w:rPr>
                <w:sz w:val="24"/>
              </w:rPr>
            </w:pPr>
          </w:p>
        </w:tc>
        <w:tc>
          <w:tcPr>
            <w:tcW w:w="4428" w:type="dxa"/>
          </w:tcPr>
          <w:p w:rsidR="005167BF" w:rsidRPr="00527248" w:rsidRDefault="00543202">
            <w:pPr>
              <w:pStyle w:val="TableParagraph"/>
              <w:spacing w:line="276" w:lineRule="auto"/>
              <w:ind w:left="108" w:right="559" w:firstLine="338"/>
              <w:rPr>
                <w:sz w:val="24"/>
              </w:rPr>
            </w:pPr>
            <w:r w:rsidRPr="00527248">
              <w:rPr>
                <w:sz w:val="24"/>
              </w:rPr>
              <w:t>Мать, мама – самый дорогой и</w:t>
            </w:r>
            <w:r w:rsidRPr="00527248">
              <w:rPr>
                <w:spacing w:val="1"/>
                <w:sz w:val="24"/>
              </w:rPr>
              <w:t xml:space="preserve"> </w:t>
            </w:r>
            <w:r w:rsidRPr="00527248">
              <w:rPr>
                <w:sz w:val="24"/>
              </w:rPr>
              <w:t>близкий человек на свете. С давних</w:t>
            </w:r>
            <w:r w:rsidRPr="00527248">
              <w:rPr>
                <w:spacing w:val="1"/>
                <w:sz w:val="24"/>
              </w:rPr>
              <w:t xml:space="preserve"> </w:t>
            </w:r>
            <w:r w:rsidRPr="00527248">
              <w:rPr>
                <w:sz w:val="24"/>
              </w:rPr>
              <w:t>времен</w:t>
            </w:r>
            <w:r w:rsidRPr="00527248">
              <w:rPr>
                <w:spacing w:val="-3"/>
                <w:sz w:val="24"/>
              </w:rPr>
              <w:t xml:space="preserve"> </w:t>
            </w:r>
            <w:r w:rsidRPr="00527248">
              <w:rPr>
                <w:sz w:val="24"/>
              </w:rPr>
              <w:t>мать</w:t>
            </w:r>
            <w:r w:rsidRPr="00527248">
              <w:rPr>
                <w:spacing w:val="-2"/>
                <w:sz w:val="24"/>
              </w:rPr>
              <w:t xml:space="preserve"> </w:t>
            </w:r>
            <w:r w:rsidRPr="00527248">
              <w:rPr>
                <w:sz w:val="24"/>
              </w:rPr>
              <w:t>и</w:t>
            </w:r>
            <w:r w:rsidRPr="00527248">
              <w:rPr>
                <w:spacing w:val="-3"/>
                <w:sz w:val="24"/>
              </w:rPr>
              <w:t xml:space="preserve"> </w:t>
            </w:r>
            <w:r w:rsidRPr="00527248">
              <w:rPr>
                <w:sz w:val="24"/>
              </w:rPr>
              <w:t>дитя</w:t>
            </w:r>
            <w:r w:rsidRPr="00527248">
              <w:rPr>
                <w:spacing w:val="-3"/>
                <w:sz w:val="24"/>
              </w:rPr>
              <w:t xml:space="preserve"> </w:t>
            </w:r>
            <w:r w:rsidRPr="00527248">
              <w:rPr>
                <w:sz w:val="24"/>
              </w:rPr>
              <w:t>–</w:t>
            </w:r>
            <w:r w:rsidRPr="00527248">
              <w:rPr>
                <w:spacing w:val="-3"/>
                <w:sz w:val="24"/>
              </w:rPr>
              <w:t xml:space="preserve"> </w:t>
            </w:r>
            <w:r w:rsidRPr="00527248">
              <w:rPr>
                <w:sz w:val="24"/>
              </w:rPr>
              <w:t>олицетворение</w:t>
            </w:r>
          </w:p>
          <w:p w:rsidR="005167BF" w:rsidRPr="00527248" w:rsidRDefault="00543202">
            <w:pPr>
              <w:pStyle w:val="TableParagraph"/>
              <w:ind w:right="1767"/>
              <w:jc w:val="right"/>
              <w:rPr>
                <w:sz w:val="24"/>
              </w:rPr>
            </w:pPr>
            <w:r w:rsidRPr="00527248">
              <w:rPr>
                <w:sz w:val="24"/>
              </w:rPr>
              <w:t>нежности,</w:t>
            </w:r>
            <w:r w:rsidRPr="00527248">
              <w:rPr>
                <w:spacing w:val="-5"/>
                <w:sz w:val="24"/>
              </w:rPr>
              <w:t xml:space="preserve"> </w:t>
            </w:r>
            <w:r w:rsidRPr="00527248">
              <w:rPr>
                <w:sz w:val="24"/>
              </w:rPr>
              <w:t>любви,</w:t>
            </w:r>
          </w:p>
          <w:p w:rsidR="005167BF" w:rsidRPr="00527248" w:rsidRDefault="00543202">
            <w:pPr>
              <w:pStyle w:val="TableParagraph"/>
              <w:spacing w:before="35"/>
              <w:ind w:right="1743"/>
              <w:jc w:val="right"/>
              <w:rPr>
                <w:sz w:val="24"/>
              </w:rPr>
            </w:pPr>
            <w:r w:rsidRPr="00527248">
              <w:rPr>
                <w:sz w:val="24"/>
              </w:rPr>
              <w:t>привязанности.</w:t>
            </w:r>
            <w:r w:rsidRPr="00527248">
              <w:rPr>
                <w:spacing w:val="-12"/>
                <w:sz w:val="24"/>
              </w:rPr>
              <w:t xml:space="preserve"> </w:t>
            </w:r>
            <w:r w:rsidRPr="00527248">
              <w:rPr>
                <w:sz w:val="24"/>
              </w:rPr>
              <w:t>Мадонна</w:t>
            </w:r>
          </w:p>
        </w:tc>
        <w:tc>
          <w:tcPr>
            <w:tcW w:w="8271" w:type="dxa"/>
          </w:tcPr>
          <w:p w:rsidR="005167BF" w:rsidRPr="00527248" w:rsidRDefault="00543202">
            <w:pPr>
              <w:pStyle w:val="TableParagraph"/>
              <w:spacing w:line="278" w:lineRule="auto"/>
              <w:ind w:left="111" w:right="190" w:firstLine="338"/>
              <w:rPr>
                <w:sz w:val="24"/>
              </w:rPr>
            </w:pPr>
            <w:r w:rsidRPr="00527248">
              <w:rPr>
                <w:sz w:val="24"/>
              </w:rPr>
              <w:t>Слушание песни «О маме» из кинофильма «Мама» (или другой по</w:t>
            </w:r>
            <w:r w:rsidRPr="00527248">
              <w:rPr>
                <w:spacing w:val="1"/>
                <w:sz w:val="24"/>
              </w:rPr>
              <w:t xml:space="preserve"> </w:t>
            </w:r>
            <w:r w:rsidRPr="00527248">
              <w:rPr>
                <w:sz w:val="24"/>
              </w:rPr>
              <w:t>выбору).</w:t>
            </w:r>
            <w:r w:rsidRPr="00527248">
              <w:rPr>
                <w:spacing w:val="-3"/>
                <w:sz w:val="24"/>
              </w:rPr>
              <w:t xml:space="preserve"> </w:t>
            </w:r>
            <w:r w:rsidRPr="00527248">
              <w:rPr>
                <w:sz w:val="24"/>
              </w:rPr>
              <w:t>Беседа:</w:t>
            </w:r>
            <w:r w:rsidRPr="00527248">
              <w:rPr>
                <w:spacing w:val="3"/>
                <w:sz w:val="24"/>
              </w:rPr>
              <w:t xml:space="preserve"> </w:t>
            </w:r>
            <w:r w:rsidRPr="00527248">
              <w:rPr>
                <w:sz w:val="24"/>
              </w:rPr>
              <w:t>«Почему</w:t>
            </w:r>
            <w:r w:rsidRPr="00527248">
              <w:rPr>
                <w:spacing w:val="-5"/>
                <w:sz w:val="24"/>
              </w:rPr>
              <w:t xml:space="preserve"> </w:t>
            </w:r>
            <w:r w:rsidRPr="00527248">
              <w:rPr>
                <w:sz w:val="24"/>
              </w:rPr>
              <w:t>мама</w:t>
            </w:r>
            <w:r w:rsidRPr="00527248">
              <w:rPr>
                <w:spacing w:val="-3"/>
                <w:sz w:val="24"/>
              </w:rPr>
              <w:t xml:space="preserve"> </w:t>
            </w:r>
            <w:r w:rsidRPr="00527248">
              <w:rPr>
                <w:sz w:val="24"/>
              </w:rPr>
              <w:t>для</w:t>
            </w:r>
            <w:r w:rsidRPr="00527248">
              <w:rPr>
                <w:spacing w:val="-2"/>
                <w:sz w:val="24"/>
              </w:rPr>
              <w:t xml:space="preserve"> </w:t>
            </w:r>
            <w:r w:rsidRPr="00527248">
              <w:rPr>
                <w:sz w:val="24"/>
              </w:rPr>
              <w:t>ребенка</w:t>
            </w:r>
            <w:r w:rsidRPr="00527248">
              <w:rPr>
                <w:spacing w:val="-3"/>
                <w:sz w:val="24"/>
              </w:rPr>
              <w:t xml:space="preserve"> </w:t>
            </w:r>
            <w:r w:rsidRPr="00527248">
              <w:rPr>
                <w:sz w:val="24"/>
              </w:rPr>
              <w:t>самый</w:t>
            </w:r>
            <w:r w:rsidRPr="00527248">
              <w:rPr>
                <w:spacing w:val="-2"/>
                <w:sz w:val="24"/>
              </w:rPr>
              <w:t xml:space="preserve"> </w:t>
            </w:r>
            <w:r w:rsidRPr="00527248">
              <w:rPr>
                <w:sz w:val="24"/>
              </w:rPr>
              <w:t>близкий</w:t>
            </w:r>
            <w:r w:rsidRPr="00527248">
              <w:rPr>
                <w:spacing w:val="-2"/>
                <w:sz w:val="24"/>
              </w:rPr>
              <w:t xml:space="preserve"> </w:t>
            </w:r>
            <w:r w:rsidRPr="00527248">
              <w:rPr>
                <w:sz w:val="24"/>
              </w:rPr>
              <w:t>человек?»</w:t>
            </w:r>
          </w:p>
          <w:p w:rsidR="005167BF" w:rsidRPr="00527248" w:rsidRDefault="00543202">
            <w:pPr>
              <w:pStyle w:val="TableParagraph"/>
              <w:spacing w:line="272" w:lineRule="exact"/>
              <w:ind w:left="111" w:firstLine="338"/>
              <w:rPr>
                <w:sz w:val="24"/>
              </w:rPr>
            </w:pPr>
            <w:r w:rsidRPr="00527248">
              <w:rPr>
                <w:sz w:val="24"/>
              </w:rPr>
              <w:t>Рассматривание</w:t>
            </w:r>
            <w:r w:rsidRPr="00527248">
              <w:rPr>
                <w:spacing w:val="-5"/>
                <w:sz w:val="24"/>
              </w:rPr>
              <w:t xml:space="preserve"> </w:t>
            </w:r>
            <w:r w:rsidRPr="00527248">
              <w:rPr>
                <w:sz w:val="24"/>
              </w:rPr>
              <w:t>репродукции</w:t>
            </w:r>
            <w:r w:rsidRPr="00527248">
              <w:rPr>
                <w:spacing w:val="-3"/>
                <w:sz w:val="24"/>
              </w:rPr>
              <w:t xml:space="preserve"> </w:t>
            </w:r>
            <w:r w:rsidRPr="00527248">
              <w:rPr>
                <w:sz w:val="24"/>
              </w:rPr>
              <w:t>картины</w:t>
            </w:r>
            <w:r w:rsidRPr="00527248">
              <w:rPr>
                <w:spacing w:val="-3"/>
                <w:sz w:val="24"/>
              </w:rPr>
              <w:t xml:space="preserve"> </w:t>
            </w:r>
            <w:r w:rsidRPr="00527248">
              <w:rPr>
                <w:sz w:val="24"/>
              </w:rPr>
              <w:t>Леонардо</w:t>
            </w:r>
            <w:r w:rsidRPr="00527248">
              <w:rPr>
                <w:spacing w:val="-3"/>
                <w:sz w:val="24"/>
              </w:rPr>
              <w:t xml:space="preserve"> </w:t>
            </w:r>
            <w:r w:rsidRPr="00527248">
              <w:rPr>
                <w:sz w:val="24"/>
              </w:rPr>
              <w:t>да</w:t>
            </w:r>
            <w:r w:rsidRPr="00527248">
              <w:rPr>
                <w:spacing w:val="-4"/>
                <w:sz w:val="24"/>
              </w:rPr>
              <w:t xml:space="preserve"> </w:t>
            </w:r>
            <w:r w:rsidRPr="00527248">
              <w:rPr>
                <w:sz w:val="24"/>
              </w:rPr>
              <w:t>Винчи»</w:t>
            </w:r>
            <w:r w:rsidRPr="00527248">
              <w:rPr>
                <w:spacing w:val="-1"/>
                <w:sz w:val="24"/>
              </w:rPr>
              <w:t xml:space="preserve"> </w:t>
            </w:r>
            <w:r w:rsidRPr="00527248">
              <w:rPr>
                <w:sz w:val="24"/>
              </w:rPr>
              <w:t>«Мадонна</w:t>
            </w:r>
          </w:p>
          <w:p w:rsidR="005167BF" w:rsidRPr="00527248" w:rsidRDefault="00543202">
            <w:pPr>
              <w:pStyle w:val="TableParagraph"/>
              <w:spacing w:before="3" w:line="310" w:lineRule="atLeast"/>
              <w:ind w:left="111"/>
              <w:rPr>
                <w:sz w:val="24"/>
              </w:rPr>
            </w:pPr>
            <w:r w:rsidRPr="00527248">
              <w:rPr>
                <w:sz w:val="24"/>
              </w:rPr>
              <w:t>Литта:</w:t>
            </w:r>
            <w:r w:rsidRPr="00527248">
              <w:rPr>
                <w:spacing w:val="-2"/>
                <w:sz w:val="24"/>
              </w:rPr>
              <w:t xml:space="preserve"> </w:t>
            </w:r>
            <w:r w:rsidRPr="00527248">
              <w:rPr>
                <w:sz w:val="24"/>
              </w:rPr>
              <w:t>«Какие</w:t>
            </w:r>
            <w:r w:rsidRPr="00527248">
              <w:rPr>
                <w:spacing w:val="-5"/>
                <w:sz w:val="24"/>
              </w:rPr>
              <w:t xml:space="preserve"> </w:t>
            </w:r>
            <w:r w:rsidRPr="00527248">
              <w:rPr>
                <w:sz w:val="24"/>
              </w:rPr>
              <w:t>чувства</w:t>
            </w:r>
            <w:r w:rsidRPr="00527248">
              <w:rPr>
                <w:spacing w:val="-3"/>
                <w:sz w:val="24"/>
              </w:rPr>
              <w:t xml:space="preserve"> </w:t>
            </w:r>
            <w:r w:rsidRPr="00527248">
              <w:rPr>
                <w:sz w:val="24"/>
              </w:rPr>
              <w:t>испытывает</w:t>
            </w:r>
            <w:r w:rsidRPr="00527248">
              <w:rPr>
                <w:spacing w:val="-4"/>
                <w:sz w:val="24"/>
              </w:rPr>
              <w:t xml:space="preserve"> </w:t>
            </w:r>
            <w:r w:rsidRPr="00527248">
              <w:rPr>
                <w:sz w:val="24"/>
              </w:rPr>
              <w:t>Мадонна,</w:t>
            </w:r>
            <w:r w:rsidRPr="00527248">
              <w:rPr>
                <w:spacing w:val="-4"/>
                <w:sz w:val="24"/>
              </w:rPr>
              <w:t xml:space="preserve"> </w:t>
            </w:r>
            <w:r w:rsidRPr="00527248">
              <w:rPr>
                <w:sz w:val="24"/>
              </w:rPr>
              <w:t>глядя</w:t>
            </w:r>
            <w:r w:rsidRPr="00527248">
              <w:rPr>
                <w:spacing w:val="-5"/>
                <w:sz w:val="24"/>
              </w:rPr>
              <w:t xml:space="preserve"> </w:t>
            </w:r>
            <w:r w:rsidRPr="00527248">
              <w:rPr>
                <w:sz w:val="24"/>
              </w:rPr>
              <w:t>на</w:t>
            </w:r>
            <w:r w:rsidRPr="00527248">
              <w:rPr>
                <w:spacing w:val="-4"/>
                <w:sz w:val="24"/>
              </w:rPr>
              <w:t xml:space="preserve"> </w:t>
            </w:r>
            <w:r w:rsidRPr="00527248">
              <w:rPr>
                <w:sz w:val="24"/>
              </w:rPr>
              <w:t>своего</w:t>
            </w:r>
            <w:r w:rsidRPr="00527248">
              <w:rPr>
                <w:spacing w:val="-5"/>
                <w:sz w:val="24"/>
              </w:rPr>
              <w:t xml:space="preserve"> </w:t>
            </w:r>
            <w:r w:rsidRPr="00527248">
              <w:rPr>
                <w:sz w:val="24"/>
              </w:rPr>
              <w:t>Сына?</w:t>
            </w:r>
            <w:r w:rsidRPr="00527248">
              <w:rPr>
                <w:spacing w:val="-1"/>
                <w:sz w:val="24"/>
              </w:rPr>
              <w:t xml:space="preserve"> </w:t>
            </w:r>
            <w:r w:rsidRPr="00527248">
              <w:rPr>
                <w:sz w:val="24"/>
              </w:rPr>
              <w:t>Какими</w:t>
            </w:r>
            <w:r w:rsidRPr="00527248">
              <w:rPr>
                <w:spacing w:val="-57"/>
                <w:sz w:val="24"/>
              </w:rPr>
              <w:t xml:space="preserve"> </w:t>
            </w:r>
            <w:r w:rsidRPr="00527248">
              <w:rPr>
                <w:sz w:val="24"/>
              </w:rPr>
              <w:t>словами</w:t>
            </w:r>
            <w:r w:rsidRPr="00527248">
              <w:rPr>
                <w:spacing w:val="-1"/>
                <w:sz w:val="24"/>
              </w:rPr>
              <w:t xml:space="preserve"> </w:t>
            </w:r>
            <w:r w:rsidRPr="00527248">
              <w:rPr>
                <w:sz w:val="24"/>
              </w:rPr>
              <w:t>можно описать взгляд</w:t>
            </w:r>
            <w:r w:rsidRPr="00527248">
              <w:rPr>
                <w:spacing w:val="-2"/>
                <w:sz w:val="24"/>
              </w:rPr>
              <w:t xml:space="preserve"> </w:t>
            </w:r>
            <w:r w:rsidRPr="00527248">
              <w:rPr>
                <w:sz w:val="24"/>
              </w:rPr>
              <w:t>Матери на</w:t>
            </w:r>
            <w:r w:rsidRPr="00527248">
              <w:rPr>
                <w:spacing w:val="-1"/>
                <w:sz w:val="24"/>
              </w:rPr>
              <w:t xml:space="preserve"> </w:t>
            </w:r>
            <w:r w:rsidRPr="00527248">
              <w:rPr>
                <w:sz w:val="24"/>
              </w:rPr>
              <w:t>Иисуса?»</w:t>
            </w:r>
          </w:p>
        </w:tc>
      </w:tr>
    </w:tbl>
    <w:p w:rsidR="005167BF" w:rsidRDefault="005167BF">
      <w:pPr>
        <w:spacing w:line="310" w:lineRule="atLeast"/>
        <w:rPr>
          <w:sz w:val="24"/>
        </w:rPr>
        <w:sectPr w:rsidR="005167BF">
          <w:pgSz w:w="16840" w:h="11910" w:orient="landscape"/>
          <w:pgMar w:top="1100" w:right="560" w:bottom="840" w:left="580" w:header="0" w:footer="645" w:gutter="0"/>
          <w:cols w:space="720"/>
        </w:sectPr>
      </w:pPr>
    </w:p>
    <w:p w:rsidR="005167BF" w:rsidRDefault="005167BF">
      <w:pPr>
        <w:pStyle w:val="a3"/>
        <w:spacing w:before="3"/>
        <w:ind w:left="0"/>
        <w:rPr>
          <w:b/>
          <w:sz w:val="2"/>
        </w:rPr>
      </w:pPr>
    </w:p>
    <w:tbl>
      <w:tblPr>
        <w:tblStyle w:val="TableNormal"/>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88"/>
        <w:gridCol w:w="4428"/>
        <w:gridCol w:w="8271"/>
      </w:tblGrid>
      <w:tr w:rsidR="005167BF">
        <w:trPr>
          <w:trHeight w:val="3178"/>
        </w:trPr>
        <w:tc>
          <w:tcPr>
            <w:tcW w:w="2088" w:type="dxa"/>
          </w:tcPr>
          <w:p w:rsidR="005167BF" w:rsidRPr="00527248" w:rsidRDefault="005167BF">
            <w:pPr>
              <w:pStyle w:val="TableParagraph"/>
              <w:rPr>
                <w:sz w:val="24"/>
              </w:rPr>
            </w:pPr>
          </w:p>
        </w:tc>
        <w:tc>
          <w:tcPr>
            <w:tcW w:w="4428" w:type="dxa"/>
          </w:tcPr>
          <w:p w:rsidR="005167BF" w:rsidRPr="00527248" w:rsidRDefault="00543202">
            <w:pPr>
              <w:pStyle w:val="TableParagraph"/>
              <w:tabs>
                <w:tab w:val="left" w:pos="2192"/>
              </w:tabs>
              <w:spacing w:line="276" w:lineRule="auto"/>
              <w:ind w:left="108" w:right="217" w:firstLine="338"/>
              <w:rPr>
                <w:sz w:val="24"/>
              </w:rPr>
            </w:pPr>
            <w:r w:rsidRPr="00527248">
              <w:rPr>
                <w:sz w:val="24"/>
              </w:rPr>
              <w:t>– мать Иисуса Христа – воплощение</w:t>
            </w:r>
            <w:r w:rsidRPr="00527248">
              <w:rPr>
                <w:spacing w:val="-57"/>
                <w:sz w:val="24"/>
              </w:rPr>
              <w:t xml:space="preserve"> </w:t>
            </w:r>
            <w:r w:rsidRPr="00527248">
              <w:rPr>
                <w:sz w:val="24"/>
              </w:rPr>
              <w:t>любви к своему ребенку. История</w:t>
            </w:r>
            <w:r w:rsidRPr="00527248">
              <w:rPr>
                <w:spacing w:val="1"/>
                <w:sz w:val="24"/>
              </w:rPr>
              <w:t xml:space="preserve"> </w:t>
            </w:r>
            <w:r w:rsidRPr="00527248">
              <w:rPr>
                <w:sz w:val="24"/>
              </w:rPr>
              <w:t>создания</w:t>
            </w:r>
            <w:r w:rsidRPr="00527248">
              <w:rPr>
                <w:spacing w:val="-2"/>
                <w:sz w:val="24"/>
              </w:rPr>
              <w:t xml:space="preserve"> </w:t>
            </w:r>
            <w:r w:rsidRPr="00527248">
              <w:rPr>
                <w:sz w:val="24"/>
              </w:rPr>
              <w:t>картины</w:t>
            </w:r>
            <w:r w:rsidRPr="00527248">
              <w:rPr>
                <w:sz w:val="24"/>
              </w:rPr>
              <w:tab/>
              <w:t>Леонардо-да</w:t>
            </w:r>
            <w:r w:rsidRPr="00527248">
              <w:rPr>
                <w:spacing w:val="1"/>
                <w:sz w:val="24"/>
              </w:rPr>
              <w:t xml:space="preserve"> </w:t>
            </w:r>
            <w:r w:rsidRPr="00527248">
              <w:rPr>
                <w:sz w:val="24"/>
              </w:rPr>
              <w:t>Винчи</w:t>
            </w:r>
          </w:p>
          <w:p w:rsidR="005167BF" w:rsidRPr="00527248" w:rsidRDefault="00543202">
            <w:pPr>
              <w:pStyle w:val="TableParagraph"/>
              <w:ind w:left="446"/>
              <w:rPr>
                <w:sz w:val="24"/>
              </w:rPr>
            </w:pPr>
            <w:r w:rsidRPr="00527248">
              <w:rPr>
                <w:sz w:val="24"/>
              </w:rPr>
              <w:t>«Мадонна</w:t>
            </w:r>
            <w:r w:rsidRPr="00527248">
              <w:rPr>
                <w:spacing w:val="-5"/>
                <w:sz w:val="24"/>
              </w:rPr>
              <w:t xml:space="preserve"> </w:t>
            </w:r>
            <w:r w:rsidRPr="00527248">
              <w:rPr>
                <w:sz w:val="24"/>
              </w:rPr>
              <w:t>Литта».</w:t>
            </w:r>
          </w:p>
          <w:p w:rsidR="005167BF" w:rsidRPr="00527248" w:rsidRDefault="00543202">
            <w:pPr>
              <w:pStyle w:val="TableParagraph"/>
              <w:spacing w:before="40"/>
              <w:ind w:left="446"/>
              <w:rPr>
                <w:sz w:val="24"/>
              </w:rPr>
            </w:pPr>
            <w:r w:rsidRPr="00527248">
              <w:rPr>
                <w:sz w:val="24"/>
              </w:rPr>
              <w:t>Нравственная</w:t>
            </w:r>
            <w:r w:rsidRPr="00527248">
              <w:rPr>
                <w:spacing w:val="-4"/>
                <w:sz w:val="24"/>
              </w:rPr>
              <w:t xml:space="preserve"> </w:t>
            </w:r>
            <w:r w:rsidRPr="00527248">
              <w:rPr>
                <w:sz w:val="24"/>
              </w:rPr>
              <w:t>истина</w:t>
            </w:r>
            <w:r w:rsidRPr="00527248">
              <w:rPr>
                <w:spacing w:val="-4"/>
                <w:sz w:val="24"/>
              </w:rPr>
              <w:t xml:space="preserve"> </w:t>
            </w:r>
            <w:r w:rsidRPr="00527248">
              <w:rPr>
                <w:sz w:val="24"/>
              </w:rPr>
              <w:t>и</w:t>
            </w:r>
            <w:r w:rsidRPr="00527248">
              <w:rPr>
                <w:spacing w:val="-4"/>
                <w:sz w:val="24"/>
              </w:rPr>
              <w:t xml:space="preserve"> </w:t>
            </w:r>
            <w:r w:rsidRPr="00527248">
              <w:rPr>
                <w:sz w:val="24"/>
              </w:rPr>
              <w:t>ценность:</w:t>
            </w:r>
          </w:p>
          <w:p w:rsidR="005167BF" w:rsidRPr="00527248" w:rsidRDefault="00543202">
            <w:pPr>
              <w:pStyle w:val="TableParagraph"/>
              <w:spacing w:before="41" w:line="276" w:lineRule="auto"/>
              <w:ind w:left="108" w:right="309"/>
              <w:rPr>
                <w:sz w:val="24"/>
              </w:rPr>
            </w:pPr>
            <w:r w:rsidRPr="00527248">
              <w:rPr>
                <w:sz w:val="24"/>
              </w:rPr>
              <w:t>«У матери чужих детей не бывает»:</w:t>
            </w:r>
            <w:r w:rsidRPr="00527248">
              <w:rPr>
                <w:spacing w:val="1"/>
                <w:sz w:val="24"/>
              </w:rPr>
              <w:t xml:space="preserve"> </w:t>
            </w:r>
            <w:r w:rsidRPr="00527248">
              <w:rPr>
                <w:sz w:val="24"/>
              </w:rPr>
              <w:t>защита, помощь, внимание со стороны</w:t>
            </w:r>
            <w:r w:rsidRPr="00527248">
              <w:rPr>
                <w:spacing w:val="-58"/>
                <w:sz w:val="24"/>
              </w:rPr>
              <w:t xml:space="preserve"> </w:t>
            </w:r>
            <w:r w:rsidRPr="00527248">
              <w:rPr>
                <w:sz w:val="24"/>
              </w:rPr>
              <w:t>матерей</w:t>
            </w:r>
            <w:r w:rsidRPr="00527248">
              <w:rPr>
                <w:spacing w:val="-1"/>
                <w:sz w:val="24"/>
              </w:rPr>
              <w:t xml:space="preserve"> </w:t>
            </w:r>
            <w:r w:rsidRPr="00527248">
              <w:rPr>
                <w:sz w:val="24"/>
              </w:rPr>
              <w:t>детям</w:t>
            </w:r>
            <w:r w:rsidRPr="00527248">
              <w:rPr>
                <w:spacing w:val="-2"/>
                <w:sz w:val="24"/>
              </w:rPr>
              <w:t xml:space="preserve"> </w:t>
            </w:r>
            <w:r w:rsidRPr="00527248">
              <w:rPr>
                <w:sz w:val="24"/>
              </w:rPr>
              <w:t>других</w:t>
            </w:r>
            <w:r w:rsidRPr="00527248">
              <w:rPr>
                <w:spacing w:val="-1"/>
                <w:sz w:val="24"/>
              </w:rPr>
              <w:t xml:space="preserve"> </w:t>
            </w:r>
            <w:r w:rsidRPr="00527248">
              <w:rPr>
                <w:sz w:val="24"/>
              </w:rPr>
              <w:t>матерей</w:t>
            </w:r>
          </w:p>
          <w:p w:rsidR="005167BF" w:rsidRPr="00527248" w:rsidRDefault="00543202">
            <w:pPr>
              <w:pStyle w:val="TableParagraph"/>
              <w:spacing w:before="1"/>
              <w:ind w:left="108"/>
              <w:rPr>
                <w:sz w:val="24"/>
              </w:rPr>
            </w:pPr>
            <w:r w:rsidRPr="00527248">
              <w:rPr>
                <w:sz w:val="24"/>
              </w:rPr>
              <w:t>(примеры</w:t>
            </w:r>
            <w:r w:rsidRPr="00527248">
              <w:rPr>
                <w:spacing w:val="-3"/>
                <w:sz w:val="24"/>
              </w:rPr>
              <w:t xml:space="preserve"> </w:t>
            </w:r>
            <w:r w:rsidRPr="00527248">
              <w:rPr>
                <w:sz w:val="24"/>
              </w:rPr>
              <w:t>ВОВ)</w:t>
            </w:r>
          </w:p>
        </w:tc>
        <w:tc>
          <w:tcPr>
            <w:tcW w:w="8271" w:type="dxa"/>
          </w:tcPr>
          <w:p w:rsidR="005167BF" w:rsidRPr="00527248" w:rsidRDefault="00543202">
            <w:pPr>
              <w:pStyle w:val="TableParagraph"/>
              <w:spacing w:line="273" w:lineRule="exact"/>
              <w:ind w:left="450"/>
              <w:rPr>
                <w:sz w:val="24"/>
              </w:rPr>
            </w:pPr>
            <w:r w:rsidRPr="00527248">
              <w:rPr>
                <w:sz w:val="24"/>
              </w:rPr>
              <w:t>Дискуссия «Верно</w:t>
            </w:r>
            <w:r w:rsidRPr="00527248">
              <w:rPr>
                <w:spacing w:val="-4"/>
                <w:sz w:val="24"/>
              </w:rPr>
              <w:t xml:space="preserve"> </w:t>
            </w:r>
            <w:r w:rsidRPr="00527248">
              <w:rPr>
                <w:sz w:val="24"/>
              </w:rPr>
              <w:t>ли</w:t>
            </w:r>
            <w:r w:rsidRPr="00527248">
              <w:rPr>
                <w:spacing w:val="-3"/>
                <w:sz w:val="24"/>
              </w:rPr>
              <w:t xml:space="preserve"> </w:t>
            </w:r>
            <w:r w:rsidRPr="00527248">
              <w:rPr>
                <w:sz w:val="24"/>
              </w:rPr>
              <w:t>суждение</w:t>
            </w:r>
            <w:r w:rsidRPr="00527248">
              <w:rPr>
                <w:spacing w:val="-1"/>
                <w:sz w:val="24"/>
              </w:rPr>
              <w:t xml:space="preserve"> </w:t>
            </w:r>
            <w:r w:rsidRPr="00527248">
              <w:rPr>
                <w:sz w:val="24"/>
              </w:rPr>
              <w:t>«У</w:t>
            </w:r>
            <w:r w:rsidRPr="00527248">
              <w:rPr>
                <w:spacing w:val="-2"/>
                <w:sz w:val="24"/>
              </w:rPr>
              <w:t xml:space="preserve"> </w:t>
            </w:r>
            <w:r w:rsidRPr="00527248">
              <w:rPr>
                <w:sz w:val="24"/>
              </w:rPr>
              <w:t>матери</w:t>
            </w:r>
            <w:r w:rsidRPr="00527248">
              <w:rPr>
                <w:spacing w:val="-3"/>
                <w:sz w:val="24"/>
              </w:rPr>
              <w:t xml:space="preserve"> </w:t>
            </w:r>
            <w:r w:rsidRPr="00527248">
              <w:rPr>
                <w:sz w:val="24"/>
              </w:rPr>
              <w:t>чужих</w:t>
            </w:r>
            <w:r w:rsidRPr="00527248">
              <w:rPr>
                <w:spacing w:val="-2"/>
                <w:sz w:val="24"/>
              </w:rPr>
              <w:t xml:space="preserve"> </w:t>
            </w:r>
            <w:r w:rsidRPr="00527248">
              <w:rPr>
                <w:sz w:val="24"/>
              </w:rPr>
              <w:t>детей</w:t>
            </w:r>
            <w:r w:rsidRPr="00527248">
              <w:rPr>
                <w:spacing w:val="-6"/>
                <w:sz w:val="24"/>
              </w:rPr>
              <w:t xml:space="preserve"> </w:t>
            </w:r>
            <w:r w:rsidRPr="00527248">
              <w:rPr>
                <w:sz w:val="24"/>
              </w:rPr>
              <w:t>не</w:t>
            </w:r>
            <w:r w:rsidRPr="00527248">
              <w:rPr>
                <w:spacing w:val="-5"/>
                <w:sz w:val="24"/>
              </w:rPr>
              <w:t xml:space="preserve"> </w:t>
            </w:r>
            <w:r w:rsidRPr="00527248">
              <w:rPr>
                <w:sz w:val="24"/>
              </w:rPr>
              <w:t>бывает»?</w:t>
            </w:r>
          </w:p>
          <w:p w:rsidR="005167BF" w:rsidRPr="00527248" w:rsidRDefault="00543202">
            <w:pPr>
              <w:pStyle w:val="TableParagraph"/>
              <w:spacing w:before="41" w:line="276" w:lineRule="auto"/>
              <w:ind w:left="111" w:right="190" w:firstLine="338"/>
              <w:rPr>
                <w:sz w:val="24"/>
              </w:rPr>
            </w:pPr>
            <w:r w:rsidRPr="00527248">
              <w:rPr>
                <w:sz w:val="24"/>
              </w:rPr>
              <w:t>Рассматривание</w:t>
            </w:r>
            <w:r w:rsidRPr="00527248">
              <w:rPr>
                <w:spacing w:val="-6"/>
                <w:sz w:val="24"/>
              </w:rPr>
              <w:t xml:space="preserve"> </w:t>
            </w:r>
            <w:r w:rsidRPr="00527248">
              <w:rPr>
                <w:sz w:val="24"/>
              </w:rPr>
              <w:t>репродукции</w:t>
            </w:r>
            <w:r w:rsidRPr="00527248">
              <w:rPr>
                <w:spacing w:val="-5"/>
                <w:sz w:val="24"/>
              </w:rPr>
              <w:t xml:space="preserve"> </w:t>
            </w:r>
            <w:r w:rsidRPr="00527248">
              <w:rPr>
                <w:sz w:val="24"/>
              </w:rPr>
              <w:t>художника</w:t>
            </w:r>
            <w:r w:rsidRPr="00527248">
              <w:rPr>
                <w:spacing w:val="-6"/>
                <w:sz w:val="24"/>
              </w:rPr>
              <w:t xml:space="preserve"> </w:t>
            </w:r>
            <w:r w:rsidRPr="00527248">
              <w:rPr>
                <w:sz w:val="24"/>
              </w:rPr>
              <w:t>Б.</w:t>
            </w:r>
            <w:r w:rsidRPr="00527248">
              <w:rPr>
                <w:spacing w:val="-4"/>
                <w:sz w:val="24"/>
              </w:rPr>
              <w:t xml:space="preserve"> </w:t>
            </w:r>
            <w:r w:rsidRPr="00527248">
              <w:rPr>
                <w:sz w:val="24"/>
              </w:rPr>
              <w:t>Неменского</w:t>
            </w:r>
            <w:r w:rsidRPr="00527248">
              <w:rPr>
                <w:spacing w:val="-2"/>
                <w:sz w:val="24"/>
              </w:rPr>
              <w:t xml:space="preserve"> </w:t>
            </w:r>
            <w:r w:rsidRPr="00527248">
              <w:rPr>
                <w:sz w:val="24"/>
              </w:rPr>
              <w:t>«Мать».</w:t>
            </w:r>
            <w:r w:rsidRPr="00527248">
              <w:rPr>
                <w:spacing w:val="-4"/>
                <w:sz w:val="24"/>
              </w:rPr>
              <w:t xml:space="preserve"> </w:t>
            </w:r>
            <w:r w:rsidRPr="00527248">
              <w:rPr>
                <w:sz w:val="24"/>
              </w:rPr>
              <w:t>Беседа</w:t>
            </w:r>
            <w:r w:rsidRPr="00527248">
              <w:rPr>
                <w:spacing w:val="-57"/>
                <w:sz w:val="24"/>
              </w:rPr>
              <w:t xml:space="preserve"> </w:t>
            </w:r>
            <w:r w:rsidRPr="00527248">
              <w:rPr>
                <w:sz w:val="24"/>
              </w:rPr>
              <w:t>по вопросам: «Что можно рассказать о женщине, которая охраняет сон</w:t>
            </w:r>
            <w:r w:rsidRPr="00527248">
              <w:rPr>
                <w:spacing w:val="1"/>
                <w:sz w:val="24"/>
              </w:rPr>
              <w:t xml:space="preserve"> </w:t>
            </w:r>
            <w:r w:rsidRPr="00527248">
              <w:rPr>
                <w:sz w:val="24"/>
              </w:rPr>
              <w:t>солдат, освобождавших ее село? Можно предположить, что она думает о</w:t>
            </w:r>
            <w:r w:rsidRPr="00527248">
              <w:rPr>
                <w:spacing w:val="1"/>
                <w:sz w:val="24"/>
              </w:rPr>
              <w:t xml:space="preserve"> </w:t>
            </w:r>
            <w:r w:rsidRPr="00527248">
              <w:rPr>
                <w:sz w:val="24"/>
              </w:rPr>
              <w:t>своих</w:t>
            </w:r>
            <w:r w:rsidRPr="00527248">
              <w:rPr>
                <w:spacing w:val="1"/>
                <w:sz w:val="24"/>
              </w:rPr>
              <w:t xml:space="preserve"> </w:t>
            </w:r>
            <w:r w:rsidRPr="00527248">
              <w:rPr>
                <w:sz w:val="24"/>
              </w:rPr>
              <w:t>детях-солдатах?»</w:t>
            </w:r>
          </w:p>
          <w:p w:rsidR="005167BF" w:rsidRPr="00527248" w:rsidRDefault="00543202">
            <w:pPr>
              <w:pStyle w:val="TableParagraph"/>
              <w:spacing w:before="2" w:line="276" w:lineRule="auto"/>
              <w:ind w:left="111" w:firstLine="338"/>
              <w:rPr>
                <w:sz w:val="24"/>
              </w:rPr>
            </w:pPr>
            <w:r w:rsidRPr="00527248">
              <w:rPr>
                <w:sz w:val="24"/>
              </w:rPr>
              <w:t>Многодетные семьи с приемными детьми в ВОВ (например, семья</w:t>
            </w:r>
            <w:r w:rsidRPr="00527248">
              <w:rPr>
                <w:spacing w:val="1"/>
                <w:sz w:val="24"/>
              </w:rPr>
              <w:t xml:space="preserve"> </w:t>
            </w:r>
            <w:r w:rsidRPr="00527248">
              <w:rPr>
                <w:sz w:val="24"/>
              </w:rPr>
              <w:t>Деревских</w:t>
            </w:r>
            <w:r w:rsidRPr="00527248">
              <w:rPr>
                <w:spacing w:val="1"/>
                <w:sz w:val="24"/>
              </w:rPr>
              <w:t xml:space="preserve"> </w:t>
            </w:r>
            <w:r w:rsidRPr="00527248">
              <w:rPr>
                <w:sz w:val="24"/>
              </w:rPr>
              <w:t>усыновила</w:t>
            </w:r>
            <w:r w:rsidRPr="00527248">
              <w:rPr>
                <w:spacing w:val="-3"/>
                <w:sz w:val="24"/>
              </w:rPr>
              <w:t xml:space="preserve"> </w:t>
            </w:r>
            <w:r w:rsidRPr="00527248">
              <w:rPr>
                <w:sz w:val="24"/>
              </w:rPr>
              <w:t>20</w:t>
            </w:r>
            <w:r w:rsidRPr="00527248">
              <w:rPr>
                <w:spacing w:val="-3"/>
                <w:sz w:val="24"/>
              </w:rPr>
              <w:t xml:space="preserve"> </w:t>
            </w:r>
            <w:r w:rsidRPr="00527248">
              <w:rPr>
                <w:sz w:val="24"/>
              </w:rPr>
              <w:t>детей,</w:t>
            </w:r>
            <w:r w:rsidRPr="00527248">
              <w:rPr>
                <w:spacing w:val="-2"/>
                <w:sz w:val="24"/>
              </w:rPr>
              <w:t xml:space="preserve"> </w:t>
            </w:r>
            <w:r w:rsidRPr="00527248">
              <w:rPr>
                <w:sz w:val="24"/>
              </w:rPr>
              <w:t>в</w:t>
            </w:r>
            <w:r w:rsidRPr="00527248">
              <w:rPr>
                <w:spacing w:val="-4"/>
                <w:sz w:val="24"/>
              </w:rPr>
              <w:t xml:space="preserve"> </w:t>
            </w:r>
            <w:r w:rsidRPr="00527248">
              <w:rPr>
                <w:sz w:val="24"/>
              </w:rPr>
              <w:t>том</w:t>
            </w:r>
            <w:r w:rsidRPr="00527248">
              <w:rPr>
                <w:spacing w:val="-2"/>
                <w:sz w:val="24"/>
              </w:rPr>
              <w:t xml:space="preserve"> </w:t>
            </w:r>
            <w:r w:rsidRPr="00527248">
              <w:rPr>
                <w:sz w:val="24"/>
              </w:rPr>
              <w:t>числе</w:t>
            </w:r>
            <w:r w:rsidRPr="00527248">
              <w:rPr>
                <w:spacing w:val="-3"/>
                <w:sz w:val="24"/>
              </w:rPr>
              <w:t xml:space="preserve"> </w:t>
            </w:r>
            <w:r w:rsidRPr="00527248">
              <w:rPr>
                <w:sz w:val="24"/>
              </w:rPr>
              <w:t>17</w:t>
            </w:r>
            <w:r w:rsidRPr="00527248">
              <w:rPr>
                <w:spacing w:val="-1"/>
                <w:sz w:val="24"/>
              </w:rPr>
              <w:t xml:space="preserve"> </w:t>
            </w:r>
            <w:r w:rsidRPr="00527248">
              <w:rPr>
                <w:sz w:val="24"/>
              </w:rPr>
              <w:t>из</w:t>
            </w:r>
            <w:r w:rsidRPr="00527248">
              <w:rPr>
                <w:spacing w:val="-2"/>
                <w:sz w:val="24"/>
              </w:rPr>
              <w:t xml:space="preserve"> </w:t>
            </w:r>
            <w:r w:rsidRPr="00527248">
              <w:rPr>
                <w:sz w:val="24"/>
              </w:rPr>
              <w:t>блокадного</w:t>
            </w:r>
            <w:r w:rsidRPr="00527248">
              <w:rPr>
                <w:spacing w:val="-3"/>
                <w:sz w:val="24"/>
              </w:rPr>
              <w:t xml:space="preserve"> </w:t>
            </w:r>
            <w:r w:rsidRPr="00527248">
              <w:rPr>
                <w:sz w:val="24"/>
              </w:rPr>
              <w:t>Ленинграда).</w:t>
            </w:r>
          </w:p>
          <w:p w:rsidR="005167BF" w:rsidRPr="00527248" w:rsidRDefault="00543202">
            <w:pPr>
              <w:pStyle w:val="TableParagraph"/>
              <w:spacing w:before="1"/>
              <w:ind w:left="450"/>
              <w:rPr>
                <w:sz w:val="24"/>
              </w:rPr>
            </w:pPr>
            <w:r w:rsidRPr="00527248">
              <w:rPr>
                <w:sz w:val="24"/>
              </w:rPr>
              <w:t>Наша</w:t>
            </w:r>
            <w:r w:rsidRPr="00527248">
              <w:rPr>
                <w:spacing w:val="-4"/>
                <w:sz w:val="24"/>
              </w:rPr>
              <w:t xml:space="preserve"> </w:t>
            </w:r>
            <w:r w:rsidRPr="00527248">
              <w:rPr>
                <w:sz w:val="24"/>
              </w:rPr>
              <w:t>выставка:</w:t>
            </w:r>
            <w:r w:rsidRPr="00527248">
              <w:rPr>
                <w:spacing w:val="-3"/>
                <w:sz w:val="24"/>
              </w:rPr>
              <w:t xml:space="preserve"> </w:t>
            </w:r>
            <w:r w:rsidRPr="00527248">
              <w:rPr>
                <w:sz w:val="24"/>
              </w:rPr>
              <w:t>поздравительные</w:t>
            </w:r>
            <w:r w:rsidRPr="00527248">
              <w:rPr>
                <w:spacing w:val="-4"/>
                <w:sz w:val="24"/>
              </w:rPr>
              <w:t xml:space="preserve"> </w:t>
            </w:r>
            <w:r w:rsidRPr="00527248">
              <w:rPr>
                <w:sz w:val="24"/>
              </w:rPr>
              <w:t>открытки</w:t>
            </w:r>
            <w:r w:rsidRPr="00527248">
              <w:rPr>
                <w:spacing w:val="-4"/>
                <w:sz w:val="24"/>
              </w:rPr>
              <w:t xml:space="preserve"> </w:t>
            </w:r>
            <w:r w:rsidRPr="00527248">
              <w:rPr>
                <w:sz w:val="24"/>
              </w:rPr>
              <w:t>и</w:t>
            </w:r>
            <w:r w:rsidRPr="00527248">
              <w:rPr>
                <w:spacing w:val="-5"/>
                <w:sz w:val="24"/>
              </w:rPr>
              <w:t xml:space="preserve"> </w:t>
            </w:r>
            <w:r w:rsidRPr="00527248">
              <w:rPr>
                <w:sz w:val="24"/>
              </w:rPr>
              <w:t>плакаты</w:t>
            </w:r>
            <w:r w:rsidRPr="00527248">
              <w:rPr>
                <w:spacing w:val="2"/>
                <w:sz w:val="24"/>
              </w:rPr>
              <w:t xml:space="preserve"> </w:t>
            </w:r>
            <w:r w:rsidRPr="00527248">
              <w:rPr>
                <w:sz w:val="24"/>
              </w:rPr>
              <w:t>«Ко</w:t>
            </w:r>
            <w:r w:rsidRPr="00527248">
              <w:rPr>
                <w:spacing w:val="-2"/>
                <w:sz w:val="24"/>
              </w:rPr>
              <w:t xml:space="preserve"> </w:t>
            </w:r>
            <w:r w:rsidRPr="00527248">
              <w:rPr>
                <w:sz w:val="24"/>
              </w:rPr>
              <w:t>дню</w:t>
            </w:r>
            <w:r w:rsidRPr="00527248">
              <w:rPr>
                <w:spacing w:val="-2"/>
                <w:sz w:val="24"/>
              </w:rPr>
              <w:t xml:space="preserve"> </w:t>
            </w:r>
            <w:r w:rsidRPr="00527248">
              <w:rPr>
                <w:sz w:val="24"/>
              </w:rPr>
              <w:t>матери»</w:t>
            </w:r>
          </w:p>
        </w:tc>
      </w:tr>
      <w:tr w:rsidR="005167BF">
        <w:trPr>
          <w:trHeight w:val="517"/>
        </w:trPr>
        <w:tc>
          <w:tcPr>
            <w:tcW w:w="14787" w:type="dxa"/>
            <w:gridSpan w:val="3"/>
          </w:tcPr>
          <w:p w:rsidR="005167BF" w:rsidRPr="00527248" w:rsidRDefault="00543202">
            <w:pPr>
              <w:pStyle w:val="TableParagraph"/>
              <w:spacing w:line="275" w:lineRule="exact"/>
              <w:ind w:left="107"/>
              <w:rPr>
                <w:b/>
                <w:sz w:val="24"/>
              </w:rPr>
            </w:pPr>
            <w:r w:rsidRPr="00527248">
              <w:rPr>
                <w:b/>
                <w:sz w:val="24"/>
              </w:rPr>
              <w:t>12.</w:t>
            </w:r>
            <w:r w:rsidRPr="00527248">
              <w:rPr>
                <w:b/>
                <w:spacing w:val="3"/>
                <w:sz w:val="24"/>
              </w:rPr>
              <w:t xml:space="preserve"> </w:t>
            </w:r>
            <w:r w:rsidRPr="00527248">
              <w:rPr>
                <w:b/>
                <w:sz w:val="24"/>
              </w:rPr>
              <w:t>Что</w:t>
            </w:r>
            <w:r w:rsidRPr="00527248">
              <w:rPr>
                <w:b/>
                <w:spacing w:val="-5"/>
                <w:sz w:val="24"/>
              </w:rPr>
              <w:t xml:space="preserve"> </w:t>
            </w:r>
            <w:r w:rsidRPr="00527248">
              <w:rPr>
                <w:b/>
                <w:sz w:val="24"/>
              </w:rPr>
              <w:t>такое</w:t>
            </w:r>
            <w:r w:rsidRPr="00527248">
              <w:rPr>
                <w:b/>
                <w:spacing w:val="-4"/>
                <w:sz w:val="24"/>
              </w:rPr>
              <w:t xml:space="preserve"> </w:t>
            </w:r>
            <w:r w:rsidRPr="00527248">
              <w:rPr>
                <w:b/>
                <w:sz w:val="24"/>
              </w:rPr>
              <w:t>Родина?</w:t>
            </w:r>
          </w:p>
        </w:tc>
      </w:tr>
      <w:tr w:rsidR="005167BF">
        <w:trPr>
          <w:trHeight w:val="4130"/>
        </w:trPr>
        <w:tc>
          <w:tcPr>
            <w:tcW w:w="2088" w:type="dxa"/>
          </w:tcPr>
          <w:p w:rsidR="005167BF" w:rsidRPr="00527248" w:rsidRDefault="005167BF">
            <w:pPr>
              <w:pStyle w:val="TableParagraph"/>
              <w:rPr>
                <w:sz w:val="24"/>
              </w:rPr>
            </w:pPr>
          </w:p>
        </w:tc>
        <w:tc>
          <w:tcPr>
            <w:tcW w:w="4428" w:type="dxa"/>
          </w:tcPr>
          <w:p w:rsidR="005167BF" w:rsidRPr="00527248" w:rsidRDefault="00543202">
            <w:pPr>
              <w:pStyle w:val="TableParagraph"/>
              <w:spacing w:line="276" w:lineRule="auto"/>
              <w:ind w:left="108" w:right="247" w:firstLine="338"/>
              <w:rPr>
                <w:sz w:val="24"/>
              </w:rPr>
            </w:pPr>
            <w:r w:rsidRPr="00527248">
              <w:rPr>
                <w:sz w:val="24"/>
              </w:rPr>
              <w:t>Родина – это страна, государство, в</w:t>
            </w:r>
            <w:r w:rsidRPr="00527248">
              <w:rPr>
                <w:spacing w:val="1"/>
                <w:sz w:val="24"/>
              </w:rPr>
              <w:t xml:space="preserve"> </w:t>
            </w:r>
            <w:r w:rsidRPr="00527248">
              <w:rPr>
                <w:sz w:val="24"/>
              </w:rPr>
              <w:t>котором живет человек, гражданин</w:t>
            </w:r>
            <w:r w:rsidRPr="00527248">
              <w:rPr>
                <w:spacing w:val="1"/>
                <w:sz w:val="24"/>
              </w:rPr>
              <w:t xml:space="preserve"> </w:t>
            </w:r>
            <w:r w:rsidRPr="00527248">
              <w:rPr>
                <w:sz w:val="24"/>
              </w:rPr>
              <w:t>этого государства. Здесь прошло</w:t>
            </w:r>
            <w:r w:rsidRPr="00527248">
              <w:rPr>
                <w:spacing w:val="1"/>
                <w:sz w:val="24"/>
              </w:rPr>
              <w:t xml:space="preserve"> </w:t>
            </w:r>
            <w:r w:rsidRPr="00527248">
              <w:rPr>
                <w:sz w:val="24"/>
              </w:rPr>
              <w:t>детство, юность, человек вступил в</w:t>
            </w:r>
            <w:r w:rsidRPr="00527248">
              <w:rPr>
                <w:spacing w:val="1"/>
                <w:sz w:val="24"/>
              </w:rPr>
              <w:t xml:space="preserve"> </w:t>
            </w:r>
            <w:r w:rsidRPr="00527248">
              <w:rPr>
                <w:sz w:val="24"/>
              </w:rPr>
              <w:t>самостоятельную трудовую жизнь. Что</w:t>
            </w:r>
            <w:r w:rsidRPr="00527248">
              <w:rPr>
                <w:spacing w:val="-57"/>
                <w:sz w:val="24"/>
              </w:rPr>
              <w:t xml:space="preserve"> </w:t>
            </w:r>
            <w:r w:rsidRPr="00527248">
              <w:rPr>
                <w:sz w:val="24"/>
              </w:rPr>
              <w:t>значит «любить Родину, служить</w:t>
            </w:r>
            <w:r w:rsidRPr="00527248">
              <w:rPr>
                <w:spacing w:val="1"/>
                <w:sz w:val="24"/>
              </w:rPr>
              <w:t xml:space="preserve"> </w:t>
            </w:r>
            <w:r w:rsidRPr="00527248">
              <w:rPr>
                <w:sz w:val="24"/>
              </w:rPr>
              <w:t>Родине»?</w:t>
            </w:r>
          </w:p>
          <w:p w:rsidR="005167BF" w:rsidRPr="00527248" w:rsidRDefault="00543202">
            <w:pPr>
              <w:pStyle w:val="TableParagraph"/>
              <w:spacing w:line="278" w:lineRule="auto"/>
              <w:ind w:left="108" w:right="390" w:firstLine="338"/>
              <w:rPr>
                <w:sz w:val="24"/>
              </w:rPr>
            </w:pPr>
            <w:r w:rsidRPr="00527248">
              <w:rPr>
                <w:sz w:val="24"/>
              </w:rPr>
              <w:t>Роль</w:t>
            </w:r>
            <w:r w:rsidRPr="00527248">
              <w:rPr>
                <w:spacing w:val="-3"/>
                <w:sz w:val="24"/>
              </w:rPr>
              <w:t xml:space="preserve"> </w:t>
            </w:r>
            <w:r w:rsidRPr="00527248">
              <w:rPr>
                <w:sz w:val="24"/>
              </w:rPr>
              <w:t>нашей</w:t>
            </w:r>
            <w:r w:rsidRPr="00527248">
              <w:rPr>
                <w:spacing w:val="-2"/>
                <w:sz w:val="24"/>
              </w:rPr>
              <w:t xml:space="preserve"> </w:t>
            </w:r>
            <w:r w:rsidRPr="00527248">
              <w:rPr>
                <w:sz w:val="24"/>
              </w:rPr>
              <w:t>страны</w:t>
            </w:r>
            <w:r w:rsidRPr="00527248">
              <w:rPr>
                <w:spacing w:val="-2"/>
                <w:sz w:val="24"/>
              </w:rPr>
              <w:t xml:space="preserve"> </w:t>
            </w:r>
            <w:r w:rsidRPr="00527248">
              <w:rPr>
                <w:sz w:val="24"/>
              </w:rPr>
              <w:t>в</w:t>
            </w:r>
            <w:r w:rsidRPr="00527248">
              <w:rPr>
                <w:spacing w:val="-3"/>
                <w:sz w:val="24"/>
              </w:rPr>
              <w:t xml:space="preserve"> </w:t>
            </w:r>
            <w:r w:rsidRPr="00527248">
              <w:rPr>
                <w:sz w:val="24"/>
              </w:rPr>
              <w:t>современном</w:t>
            </w:r>
            <w:r w:rsidRPr="00527248">
              <w:rPr>
                <w:spacing w:val="-57"/>
                <w:sz w:val="24"/>
              </w:rPr>
              <w:t xml:space="preserve"> </w:t>
            </w:r>
            <w:r w:rsidRPr="00527248">
              <w:rPr>
                <w:sz w:val="24"/>
              </w:rPr>
              <w:t>мире.</w:t>
            </w:r>
          </w:p>
          <w:p w:rsidR="005167BF" w:rsidRPr="00527248" w:rsidRDefault="00543202">
            <w:pPr>
              <w:pStyle w:val="TableParagraph"/>
              <w:spacing w:line="276" w:lineRule="auto"/>
              <w:ind w:left="108" w:right="181" w:firstLine="338"/>
              <w:rPr>
                <w:sz w:val="24"/>
              </w:rPr>
            </w:pPr>
            <w:r w:rsidRPr="00527248">
              <w:rPr>
                <w:sz w:val="24"/>
              </w:rPr>
              <w:t>Значение</w:t>
            </w:r>
            <w:r w:rsidRPr="00527248">
              <w:rPr>
                <w:spacing w:val="1"/>
                <w:sz w:val="24"/>
              </w:rPr>
              <w:t xml:space="preserve"> </w:t>
            </w:r>
            <w:r w:rsidRPr="00527248">
              <w:rPr>
                <w:sz w:val="24"/>
              </w:rPr>
              <w:t>российской культуры для</w:t>
            </w:r>
            <w:r w:rsidRPr="00527248">
              <w:rPr>
                <w:spacing w:val="-57"/>
                <w:sz w:val="24"/>
              </w:rPr>
              <w:t xml:space="preserve"> </w:t>
            </w:r>
            <w:r w:rsidRPr="00527248">
              <w:rPr>
                <w:sz w:val="24"/>
              </w:rPr>
              <w:t>всего мира. Уникальные объекты</w:t>
            </w:r>
            <w:r w:rsidRPr="00527248">
              <w:rPr>
                <w:spacing w:val="1"/>
                <w:sz w:val="24"/>
              </w:rPr>
              <w:t xml:space="preserve"> </w:t>
            </w:r>
            <w:r w:rsidRPr="00527248">
              <w:rPr>
                <w:sz w:val="24"/>
              </w:rPr>
              <w:t>природы</w:t>
            </w:r>
            <w:r w:rsidRPr="00527248">
              <w:rPr>
                <w:spacing w:val="-1"/>
                <w:sz w:val="24"/>
              </w:rPr>
              <w:t xml:space="preserve"> </w:t>
            </w:r>
            <w:r w:rsidRPr="00527248">
              <w:rPr>
                <w:sz w:val="24"/>
              </w:rPr>
              <w:t>и</w:t>
            </w:r>
            <w:r w:rsidRPr="00527248">
              <w:rPr>
                <w:spacing w:val="-1"/>
                <w:sz w:val="24"/>
              </w:rPr>
              <w:t xml:space="preserve"> </w:t>
            </w:r>
            <w:r w:rsidRPr="00527248">
              <w:rPr>
                <w:sz w:val="24"/>
              </w:rPr>
              <w:t>социума, вошедшие</w:t>
            </w:r>
            <w:r w:rsidRPr="00527248">
              <w:rPr>
                <w:spacing w:val="-2"/>
                <w:sz w:val="24"/>
              </w:rPr>
              <w:t xml:space="preserve"> </w:t>
            </w:r>
            <w:r w:rsidRPr="00527248">
              <w:rPr>
                <w:sz w:val="24"/>
              </w:rPr>
              <w:t>в</w:t>
            </w:r>
          </w:p>
          <w:p w:rsidR="005167BF" w:rsidRPr="00527248" w:rsidRDefault="00543202">
            <w:pPr>
              <w:pStyle w:val="TableParagraph"/>
              <w:ind w:left="108"/>
              <w:rPr>
                <w:sz w:val="24"/>
              </w:rPr>
            </w:pPr>
            <w:r w:rsidRPr="00527248">
              <w:rPr>
                <w:sz w:val="24"/>
              </w:rPr>
              <w:t>список</w:t>
            </w:r>
            <w:r w:rsidRPr="00527248">
              <w:rPr>
                <w:spacing w:val="-1"/>
                <w:sz w:val="24"/>
              </w:rPr>
              <w:t xml:space="preserve"> </w:t>
            </w:r>
            <w:r w:rsidRPr="00527248">
              <w:rPr>
                <w:sz w:val="24"/>
              </w:rPr>
              <w:t>ЮНЕСКО</w:t>
            </w:r>
          </w:p>
        </w:tc>
        <w:tc>
          <w:tcPr>
            <w:tcW w:w="8271" w:type="dxa"/>
          </w:tcPr>
          <w:p w:rsidR="005167BF" w:rsidRPr="00527248" w:rsidRDefault="00543202">
            <w:pPr>
              <w:pStyle w:val="TableParagraph"/>
              <w:spacing w:line="270" w:lineRule="exact"/>
              <w:ind w:left="450"/>
              <w:rPr>
                <w:sz w:val="24"/>
              </w:rPr>
            </w:pPr>
            <w:r w:rsidRPr="00527248">
              <w:rPr>
                <w:sz w:val="24"/>
              </w:rPr>
              <w:t>Слушание</w:t>
            </w:r>
            <w:r w:rsidRPr="00527248">
              <w:rPr>
                <w:spacing w:val="-6"/>
                <w:sz w:val="24"/>
              </w:rPr>
              <w:t xml:space="preserve"> </w:t>
            </w:r>
            <w:r w:rsidRPr="00527248">
              <w:rPr>
                <w:sz w:val="24"/>
              </w:rPr>
              <w:t>(исполнение)</w:t>
            </w:r>
            <w:r w:rsidRPr="00527248">
              <w:rPr>
                <w:spacing w:val="-5"/>
                <w:sz w:val="24"/>
              </w:rPr>
              <w:t xml:space="preserve"> </w:t>
            </w:r>
            <w:r w:rsidRPr="00527248">
              <w:rPr>
                <w:sz w:val="24"/>
              </w:rPr>
              <w:t>песни</w:t>
            </w:r>
            <w:r w:rsidRPr="00527248">
              <w:rPr>
                <w:spacing w:val="4"/>
                <w:sz w:val="24"/>
              </w:rPr>
              <w:t xml:space="preserve"> </w:t>
            </w:r>
            <w:r w:rsidRPr="00527248">
              <w:rPr>
                <w:sz w:val="24"/>
              </w:rPr>
              <w:t>«С</w:t>
            </w:r>
            <w:r w:rsidRPr="00527248">
              <w:rPr>
                <w:spacing w:val="-3"/>
                <w:sz w:val="24"/>
              </w:rPr>
              <w:t xml:space="preserve"> </w:t>
            </w:r>
            <w:r w:rsidRPr="00527248">
              <w:rPr>
                <w:sz w:val="24"/>
              </w:rPr>
              <w:t>чего</w:t>
            </w:r>
            <w:r w:rsidRPr="00527248">
              <w:rPr>
                <w:spacing w:val="-6"/>
                <w:sz w:val="24"/>
              </w:rPr>
              <w:t xml:space="preserve"> </w:t>
            </w:r>
            <w:r w:rsidRPr="00527248">
              <w:rPr>
                <w:sz w:val="24"/>
              </w:rPr>
              <w:t>начинается</w:t>
            </w:r>
            <w:r w:rsidRPr="00527248">
              <w:rPr>
                <w:spacing w:val="-4"/>
                <w:sz w:val="24"/>
              </w:rPr>
              <w:t xml:space="preserve"> </w:t>
            </w:r>
            <w:r w:rsidRPr="00527248">
              <w:rPr>
                <w:sz w:val="24"/>
              </w:rPr>
              <w:t>Родина?».</w:t>
            </w:r>
          </w:p>
          <w:p w:rsidR="005167BF" w:rsidRPr="00527248" w:rsidRDefault="00543202">
            <w:pPr>
              <w:pStyle w:val="TableParagraph"/>
              <w:spacing w:before="43" w:line="278" w:lineRule="auto"/>
              <w:ind w:left="111" w:right="219" w:firstLine="338"/>
              <w:rPr>
                <w:sz w:val="24"/>
              </w:rPr>
            </w:pPr>
            <w:r w:rsidRPr="00527248">
              <w:rPr>
                <w:sz w:val="24"/>
              </w:rPr>
              <w:t>Дискуссия:</w:t>
            </w:r>
            <w:r w:rsidRPr="00527248">
              <w:rPr>
                <w:spacing w:val="1"/>
                <w:sz w:val="24"/>
              </w:rPr>
              <w:t xml:space="preserve"> </w:t>
            </w:r>
            <w:r w:rsidRPr="00527248">
              <w:rPr>
                <w:sz w:val="24"/>
              </w:rPr>
              <w:t>«Что</w:t>
            </w:r>
            <w:r w:rsidRPr="00527248">
              <w:rPr>
                <w:spacing w:val="-3"/>
                <w:sz w:val="24"/>
              </w:rPr>
              <w:t xml:space="preserve"> </w:t>
            </w:r>
            <w:r w:rsidRPr="00527248">
              <w:rPr>
                <w:sz w:val="24"/>
              </w:rPr>
              <w:t>я</w:t>
            </w:r>
            <w:r w:rsidRPr="00527248">
              <w:rPr>
                <w:spacing w:val="-3"/>
                <w:sz w:val="24"/>
              </w:rPr>
              <w:t xml:space="preserve"> </w:t>
            </w:r>
            <w:r w:rsidRPr="00527248">
              <w:rPr>
                <w:sz w:val="24"/>
              </w:rPr>
              <w:t>Родиной</w:t>
            </w:r>
            <w:r w:rsidRPr="00527248">
              <w:rPr>
                <w:spacing w:val="-3"/>
                <w:sz w:val="24"/>
              </w:rPr>
              <w:t xml:space="preserve"> </w:t>
            </w:r>
            <w:r w:rsidRPr="00527248">
              <w:rPr>
                <w:sz w:val="24"/>
              </w:rPr>
              <w:t>зову?»</w:t>
            </w:r>
            <w:r w:rsidRPr="00527248">
              <w:rPr>
                <w:spacing w:val="-10"/>
                <w:sz w:val="24"/>
              </w:rPr>
              <w:t xml:space="preserve"> </w:t>
            </w:r>
            <w:r w:rsidRPr="00527248">
              <w:rPr>
                <w:sz w:val="24"/>
              </w:rPr>
              <w:t>(оценка</w:t>
            </w:r>
            <w:r w:rsidRPr="00527248">
              <w:rPr>
                <w:spacing w:val="-4"/>
                <w:sz w:val="24"/>
              </w:rPr>
              <w:t xml:space="preserve"> </w:t>
            </w:r>
            <w:r w:rsidRPr="00527248">
              <w:rPr>
                <w:sz w:val="24"/>
              </w:rPr>
              <w:t>высказываний</w:t>
            </w:r>
            <w:r w:rsidRPr="00527248">
              <w:rPr>
                <w:spacing w:val="-3"/>
                <w:sz w:val="24"/>
              </w:rPr>
              <w:t xml:space="preserve"> </w:t>
            </w:r>
            <w:r w:rsidRPr="00527248">
              <w:rPr>
                <w:sz w:val="24"/>
              </w:rPr>
              <w:t>великих</w:t>
            </w:r>
            <w:r w:rsidRPr="00527248">
              <w:rPr>
                <w:spacing w:val="-1"/>
                <w:sz w:val="24"/>
              </w:rPr>
              <w:t xml:space="preserve"> </w:t>
            </w:r>
            <w:r w:rsidRPr="00527248">
              <w:rPr>
                <w:sz w:val="24"/>
              </w:rPr>
              <w:t>людей</w:t>
            </w:r>
            <w:r w:rsidRPr="00527248">
              <w:rPr>
                <w:spacing w:val="-57"/>
                <w:sz w:val="24"/>
              </w:rPr>
              <w:t xml:space="preserve"> </w:t>
            </w:r>
            <w:r w:rsidRPr="00527248">
              <w:rPr>
                <w:sz w:val="24"/>
              </w:rPr>
              <w:t>о</w:t>
            </w:r>
            <w:r w:rsidRPr="00527248">
              <w:rPr>
                <w:spacing w:val="-1"/>
                <w:sz w:val="24"/>
              </w:rPr>
              <w:t xml:space="preserve"> </w:t>
            </w:r>
            <w:r w:rsidRPr="00527248">
              <w:rPr>
                <w:sz w:val="24"/>
              </w:rPr>
              <w:t>Родине</w:t>
            </w:r>
            <w:r w:rsidRPr="00527248">
              <w:rPr>
                <w:spacing w:val="-4"/>
                <w:sz w:val="24"/>
              </w:rPr>
              <w:t xml:space="preserve"> </w:t>
            </w:r>
            <w:r w:rsidRPr="00527248">
              <w:rPr>
                <w:sz w:val="24"/>
              </w:rPr>
              <w:t>и суждений детей).</w:t>
            </w:r>
          </w:p>
          <w:p w:rsidR="005167BF" w:rsidRPr="00527248" w:rsidRDefault="00543202">
            <w:pPr>
              <w:pStyle w:val="TableParagraph"/>
              <w:spacing w:line="276" w:lineRule="auto"/>
              <w:ind w:left="111" w:firstLine="338"/>
              <w:rPr>
                <w:sz w:val="24"/>
              </w:rPr>
            </w:pPr>
            <w:r w:rsidRPr="00527248">
              <w:rPr>
                <w:sz w:val="24"/>
              </w:rPr>
              <w:t>Интерактивное</w:t>
            </w:r>
            <w:r w:rsidRPr="00527248">
              <w:rPr>
                <w:spacing w:val="-7"/>
                <w:sz w:val="24"/>
              </w:rPr>
              <w:t xml:space="preserve"> </w:t>
            </w:r>
            <w:r w:rsidRPr="00527248">
              <w:rPr>
                <w:sz w:val="24"/>
              </w:rPr>
              <w:t>задание:</w:t>
            </w:r>
            <w:r w:rsidRPr="00527248">
              <w:rPr>
                <w:spacing w:val="-2"/>
                <w:sz w:val="24"/>
              </w:rPr>
              <w:t xml:space="preserve"> </w:t>
            </w:r>
            <w:r w:rsidRPr="00527248">
              <w:rPr>
                <w:sz w:val="24"/>
              </w:rPr>
              <w:t>«Узнай</w:t>
            </w:r>
            <w:r w:rsidRPr="00527248">
              <w:rPr>
                <w:spacing w:val="-6"/>
                <w:sz w:val="24"/>
              </w:rPr>
              <w:t xml:space="preserve"> </w:t>
            </w:r>
            <w:r w:rsidRPr="00527248">
              <w:rPr>
                <w:sz w:val="24"/>
              </w:rPr>
              <w:t>объект».</w:t>
            </w:r>
            <w:r w:rsidRPr="00527248">
              <w:rPr>
                <w:spacing w:val="-4"/>
                <w:sz w:val="24"/>
              </w:rPr>
              <w:t xml:space="preserve"> </w:t>
            </w:r>
            <w:r w:rsidRPr="00527248">
              <w:rPr>
                <w:sz w:val="24"/>
              </w:rPr>
              <w:t>Восприятие</w:t>
            </w:r>
            <w:r w:rsidRPr="00527248">
              <w:rPr>
                <w:spacing w:val="-7"/>
                <w:sz w:val="24"/>
              </w:rPr>
              <w:t xml:space="preserve"> </w:t>
            </w:r>
            <w:r w:rsidRPr="00527248">
              <w:rPr>
                <w:sz w:val="24"/>
              </w:rPr>
              <w:t>фото,</w:t>
            </w:r>
            <w:r w:rsidRPr="00527248">
              <w:rPr>
                <w:spacing w:val="-5"/>
                <w:sz w:val="24"/>
              </w:rPr>
              <w:t xml:space="preserve"> </w:t>
            </w:r>
            <w:r w:rsidRPr="00527248">
              <w:rPr>
                <w:sz w:val="24"/>
              </w:rPr>
              <w:t>узнавание,</w:t>
            </w:r>
            <w:r w:rsidRPr="00527248">
              <w:rPr>
                <w:spacing w:val="-57"/>
                <w:sz w:val="24"/>
              </w:rPr>
              <w:t xml:space="preserve"> </w:t>
            </w:r>
            <w:r w:rsidRPr="00527248">
              <w:rPr>
                <w:sz w:val="24"/>
              </w:rPr>
              <w:t>называние: Уникальные объекты природы России, вошедшие в список</w:t>
            </w:r>
            <w:r w:rsidRPr="00527248">
              <w:rPr>
                <w:spacing w:val="1"/>
                <w:sz w:val="24"/>
              </w:rPr>
              <w:t xml:space="preserve"> </w:t>
            </w:r>
            <w:r w:rsidRPr="00527248">
              <w:rPr>
                <w:sz w:val="24"/>
              </w:rPr>
              <w:t>ЮНЕСКО. Уникальные культурные объекты России, вошедшие в список</w:t>
            </w:r>
            <w:r w:rsidRPr="00527248">
              <w:rPr>
                <w:spacing w:val="-57"/>
                <w:sz w:val="24"/>
              </w:rPr>
              <w:t xml:space="preserve"> </w:t>
            </w:r>
            <w:r w:rsidRPr="00527248">
              <w:rPr>
                <w:sz w:val="24"/>
              </w:rPr>
              <w:t>ЮНЕСКО.</w:t>
            </w:r>
          </w:p>
          <w:p w:rsidR="005167BF" w:rsidRPr="00527248" w:rsidRDefault="00543202">
            <w:pPr>
              <w:pStyle w:val="TableParagraph"/>
              <w:spacing w:line="278" w:lineRule="auto"/>
              <w:ind w:left="111" w:right="331" w:firstLine="338"/>
              <w:rPr>
                <w:sz w:val="24"/>
              </w:rPr>
            </w:pPr>
            <w:r w:rsidRPr="00527248">
              <w:rPr>
                <w:sz w:val="24"/>
              </w:rPr>
              <w:t>Интерактивное</w:t>
            </w:r>
            <w:r w:rsidRPr="00527248">
              <w:rPr>
                <w:spacing w:val="-6"/>
                <w:sz w:val="24"/>
              </w:rPr>
              <w:t xml:space="preserve"> </w:t>
            </w:r>
            <w:r w:rsidRPr="00527248">
              <w:rPr>
                <w:sz w:val="24"/>
              </w:rPr>
              <w:t>задание:</w:t>
            </w:r>
            <w:r w:rsidRPr="00527248">
              <w:rPr>
                <w:spacing w:val="-4"/>
                <w:sz w:val="24"/>
              </w:rPr>
              <w:t xml:space="preserve"> </w:t>
            </w:r>
            <w:r w:rsidRPr="00527248">
              <w:rPr>
                <w:sz w:val="24"/>
              </w:rPr>
              <w:t>переведем</w:t>
            </w:r>
            <w:r w:rsidRPr="00527248">
              <w:rPr>
                <w:spacing w:val="-5"/>
                <w:sz w:val="24"/>
              </w:rPr>
              <w:t xml:space="preserve"> </w:t>
            </w:r>
            <w:r w:rsidRPr="00527248">
              <w:rPr>
                <w:sz w:val="24"/>
              </w:rPr>
              <w:t>названия</w:t>
            </w:r>
            <w:r w:rsidRPr="00527248">
              <w:rPr>
                <w:spacing w:val="-4"/>
                <w:sz w:val="24"/>
              </w:rPr>
              <w:t xml:space="preserve"> </w:t>
            </w:r>
            <w:r w:rsidRPr="00527248">
              <w:rPr>
                <w:sz w:val="24"/>
              </w:rPr>
              <w:t>книг</w:t>
            </w:r>
            <w:r w:rsidRPr="00527248">
              <w:rPr>
                <w:spacing w:val="-5"/>
                <w:sz w:val="24"/>
              </w:rPr>
              <w:t xml:space="preserve"> </w:t>
            </w:r>
            <w:r w:rsidRPr="00527248">
              <w:rPr>
                <w:sz w:val="24"/>
              </w:rPr>
              <w:t>наших</w:t>
            </w:r>
            <w:r w:rsidRPr="00527248">
              <w:rPr>
                <w:spacing w:val="-2"/>
                <w:sz w:val="24"/>
              </w:rPr>
              <w:t xml:space="preserve"> </w:t>
            </w:r>
            <w:r w:rsidRPr="00527248">
              <w:rPr>
                <w:sz w:val="24"/>
              </w:rPr>
              <w:t>великих</w:t>
            </w:r>
            <w:r w:rsidRPr="00527248">
              <w:rPr>
                <w:spacing w:val="-5"/>
                <w:sz w:val="24"/>
              </w:rPr>
              <w:t xml:space="preserve"> </w:t>
            </w:r>
            <w:r w:rsidRPr="00527248">
              <w:rPr>
                <w:sz w:val="24"/>
              </w:rPr>
              <w:t>поэтов</w:t>
            </w:r>
            <w:r w:rsidRPr="00527248">
              <w:rPr>
                <w:spacing w:val="-57"/>
                <w:sz w:val="24"/>
              </w:rPr>
              <w:t xml:space="preserve"> </w:t>
            </w:r>
            <w:r w:rsidRPr="00527248">
              <w:rPr>
                <w:sz w:val="24"/>
              </w:rPr>
              <w:t>и</w:t>
            </w:r>
            <w:r w:rsidRPr="00527248">
              <w:rPr>
                <w:spacing w:val="-2"/>
                <w:sz w:val="24"/>
              </w:rPr>
              <w:t xml:space="preserve"> </w:t>
            </w:r>
            <w:r w:rsidRPr="00527248">
              <w:rPr>
                <w:sz w:val="24"/>
              </w:rPr>
              <w:t>писателей,</w:t>
            </w:r>
            <w:r w:rsidRPr="00527248">
              <w:rPr>
                <w:spacing w:val="-1"/>
                <w:sz w:val="24"/>
              </w:rPr>
              <w:t xml:space="preserve"> </w:t>
            </w:r>
            <w:r w:rsidRPr="00527248">
              <w:rPr>
                <w:sz w:val="24"/>
              </w:rPr>
              <w:t>напечатанных</w:t>
            </w:r>
            <w:r w:rsidRPr="00527248">
              <w:rPr>
                <w:spacing w:val="-2"/>
                <w:sz w:val="24"/>
              </w:rPr>
              <w:t xml:space="preserve"> </w:t>
            </w:r>
            <w:r w:rsidRPr="00527248">
              <w:rPr>
                <w:sz w:val="24"/>
              </w:rPr>
              <w:t>за</w:t>
            </w:r>
            <w:r w:rsidRPr="00527248">
              <w:rPr>
                <w:spacing w:val="-2"/>
                <w:sz w:val="24"/>
              </w:rPr>
              <w:t xml:space="preserve"> </w:t>
            </w:r>
            <w:r w:rsidRPr="00527248">
              <w:rPr>
                <w:sz w:val="24"/>
              </w:rPr>
              <w:t>рубежом (Пушкина,</w:t>
            </w:r>
            <w:r w:rsidRPr="00527248">
              <w:rPr>
                <w:spacing w:val="-1"/>
                <w:sz w:val="24"/>
              </w:rPr>
              <w:t xml:space="preserve"> </w:t>
            </w:r>
            <w:r w:rsidRPr="00527248">
              <w:rPr>
                <w:sz w:val="24"/>
              </w:rPr>
              <w:t>Толстого,</w:t>
            </w:r>
            <w:r w:rsidRPr="00527248">
              <w:rPr>
                <w:spacing w:val="-1"/>
                <w:sz w:val="24"/>
              </w:rPr>
              <w:t xml:space="preserve"> </w:t>
            </w:r>
            <w:r w:rsidRPr="00527248">
              <w:rPr>
                <w:sz w:val="24"/>
              </w:rPr>
              <w:t>Чехова)</w:t>
            </w:r>
          </w:p>
          <w:p w:rsidR="005167BF" w:rsidRPr="00527248" w:rsidRDefault="00543202">
            <w:pPr>
              <w:pStyle w:val="TableParagraph"/>
              <w:spacing w:line="278" w:lineRule="auto"/>
              <w:ind w:left="111" w:right="190" w:firstLine="338"/>
              <w:rPr>
                <w:sz w:val="24"/>
              </w:rPr>
            </w:pPr>
            <w:r w:rsidRPr="00527248">
              <w:rPr>
                <w:sz w:val="24"/>
              </w:rPr>
              <w:t>Выставка</w:t>
            </w:r>
            <w:r w:rsidRPr="00527248">
              <w:rPr>
                <w:spacing w:val="-4"/>
                <w:sz w:val="24"/>
              </w:rPr>
              <w:t xml:space="preserve"> </w:t>
            </w:r>
            <w:r w:rsidRPr="00527248">
              <w:rPr>
                <w:sz w:val="24"/>
              </w:rPr>
              <w:t>рисунков</w:t>
            </w:r>
            <w:r w:rsidRPr="00527248">
              <w:rPr>
                <w:spacing w:val="-2"/>
                <w:sz w:val="24"/>
              </w:rPr>
              <w:t xml:space="preserve"> </w:t>
            </w:r>
            <w:r w:rsidRPr="00527248">
              <w:rPr>
                <w:sz w:val="24"/>
              </w:rPr>
              <w:t>детей</w:t>
            </w:r>
            <w:r w:rsidRPr="00527248">
              <w:rPr>
                <w:spacing w:val="2"/>
                <w:sz w:val="24"/>
              </w:rPr>
              <w:t xml:space="preserve"> </w:t>
            </w:r>
            <w:r w:rsidRPr="00527248">
              <w:rPr>
                <w:sz w:val="24"/>
              </w:rPr>
              <w:t>«Наша</w:t>
            </w:r>
            <w:r w:rsidRPr="00527248">
              <w:rPr>
                <w:spacing w:val="-3"/>
                <w:sz w:val="24"/>
              </w:rPr>
              <w:t xml:space="preserve"> </w:t>
            </w:r>
            <w:r w:rsidRPr="00527248">
              <w:rPr>
                <w:sz w:val="24"/>
              </w:rPr>
              <w:t>Родина,</w:t>
            </w:r>
            <w:r w:rsidRPr="00527248">
              <w:rPr>
                <w:spacing w:val="-3"/>
                <w:sz w:val="24"/>
              </w:rPr>
              <w:t xml:space="preserve"> </w:t>
            </w:r>
            <w:r w:rsidRPr="00527248">
              <w:rPr>
                <w:sz w:val="24"/>
              </w:rPr>
              <w:t>как</w:t>
            </w:r>
            <w:r w:rsidRPr="00527248">
              <w:rPr>
                <w:spacing w:val="-2"/>
                <w:sz w:val="24"/>
              </w:rPr>
              <w:t xml:space="preserve"> </w:t>
            </w:r>
            <w:r w:rsidRPr="00527248">
              <w:rPr>
                <w:sz w:val="24"/>
              </w:rPr>
              <w:t>я</w:t>
            </w:r>
            <w:r w:rsidRPr="00527248">
              <w:rPr>
                <w:spacing w:val="-6"/>
                <w:sz w:val="24"/>
              </w:rPr>
              <w:t xml:space="preserve"> </w:t>
            </w:r>
            <w:r w:rsidRPr="00527248">
              <w:rPr>
                <w:sz w:val="24"/>
              </w:rPr>
              <w:t>ее</w:t>
            </w:r>
            <w:r w:rsidRPr="00527248">
              <w:rPr>
                <w:spacing w:val="-3"/>
                <w:sz w:val="24"/>
              </w:rPr>
              <w:t xml:space="preserve"> </w:t>
            </w:r>
            <w:r w:rsidRPr="00527248">
              <w:rPr>
                <w:sz w:val="24"/>
              </w:rPr>
              <w:t>вижу».</w:t>
            </w:r>
            <w:r w:rsidRPr="00527248">
              <w:rPr>
                <w:spacing w:val="-1"/>
                <w:sz w:val="24"/>
              </w:rPr>
              <w:t xml:space="preserve"> </w:t>
            </w:r>
            <w:r w:rsidRPr="00527248">
              <w:rPr>
                <w:sz w:val="24"/>
              </w:rPr>
              <w:t>Дети</w:t>
            </w:r>
            <w:r w:rsidRPr="00527248">
              <w:rPr>
                <w:spacing w:val="-57"/>
                <w:sz w:val="24"/>
              </w:rPr>
              <w:t xml:space="preserve"> </w:t>
            </w:r>
            <w:r w:rsidRPr="00527248">
              <w:rPr>
                <w:sz w:val="24"/>
              </w:rPr>
              <w:t>рассказывают</w:t>
            </w:r>
            <w:r w:rsidRPr="00527248">
              <w:rPr>
                <w:spacing w:val="-1"/>
                <w:sz w:val="24"/>
              </w:rPr>
              <w:t xml:space="preserve"> </w:t>
            </w:r>
            <w:r w:rsidRPr="00527248">
              <w:rPr>
                <w:sz w:val="24"/>
              </w:rPr>
              <w:t>о своих</w:t>
            </w:r>
            <w:r w:rsidRPr="00527248">
              <w:rPr>
                <w:spacing w:val="2"/>
                <w:sz w:val="24"/>
              </w:rPr>
              <w:t xml:space="preserve"> </w:t>
            </w:r>
            <w:r w:rsidRPr="00527248">
              <w:rPr>
                <w:sz w:val="24"/>
              </w:rPr>
              <w:t>рисунках</w:t>
            </w:r>
          </w:p>
        </w:tc>
      </w:tr>
      <w:tr w:rsidR="005167BF">
        <w:trPr>
          <w:trHeight w:val="516"/>
        </w:trPr>
        <w:tc>
          <w:tcPr>
            <w:tcW w:w="14787" w:type="dxa"/>
            <w:gridSpan w:val="3"/>
          </w:tcPr>
          <w:p w:rsidR="005167BF" w:rsidRPr="00527248" w:rsidRDefault="00543202">
            <w:pPr>
              <w:pStyle w:val="TableParagraph"/>
              <w:spacing w:line="276" w:lineRule="exact"/>
              <w:ind w:left="107"/>
              <w:rPr>
                <w:b/>
                <w:sz w:val="24"/>
              </w:rPr>
            </w:pPr>
            <w:r w:rsidRPr="00527248">
              <w:rPr>
                <w:b/>
                <w:sz w:val="24"/>
              </w:rPr>
              <w:t>13.</w:t>
            </w:r>
            <w:r w:rsidRPr="00527248">
              <w:rPr>
                <w:b/>
                <w:spacing w:val="2"/>
                <w:sz w:val="24"/>
              </w:rPr>
              <w:t xml:space="preserve"> </w:t>
            </w:r>
            <w:r w:rsidRPr="00527248">
              <w:rPr>
                <w:b/>
                <w:sz w:val="24"/>
              </w:rPr>
              <w:t>Мы</w:t>
            </w:r>
            <w:r w:rsidRPr="00527248">
              <w:rPr>
                <w:b/>
                <w:spacing w:val="-4"/>
                <w:sz w:val="24"/>
              </w:rPr>
              <w:t xml:space="preserve"> </w:t>
            </w:r>
            <w:r w:rsidRPr="00527248">
              <w:rPr>
                <w:b/>
                <w:sz w:val="24"/>
              </w:rPr>
              <w:t>вместе.</w:t>
            </w:r>
          </w:p>
        </w:tc>
      </w:tr>
      <w:tr w:rsidR="005167BF">
        <w:trPr>
          <w:trHeight w:val="1271"/>
        </w:trPr>
        <w:tc>
          <w:tcPr>
            <w:tcW w:w="2088" w:type="dxa"/>
          </w:tcPr>
          <w:p w:rsidR="005167BF" w:rsidRPr="00527248" w:rsidRDefault="005167BF">
            <w:pPr>
              <w:pStyle w:val="TableParagraph"/>
              <w:rPr>
                <w:sz w:val="24"/>
              </w:rPr>
            </w:pPr>
          </w:p>
        </w:tc>
        <w:tc>
          <w:tcPr>
            <w:tcW w:w="4428" w:type="dxa"/>
          </w:tcPr>
          <w:p w:rsidR="005167BF" w:rsidRPr="00527248" w:rsidRDefault="00543202">
            <w:pPr>
              <w:pStyle w:val="TableParagraph"/>
              <w:tabs>
                <w:tab w:val="left" w:pos="2940"/>
              </w:tabs>
              <w:spacing w:line="276" w:lineRule="auto"/>
              <w:ind w:left="108" w:right="197" w:firstLine="338"/>
              <w:rPr>
                <w:sz w:val="24"/>
              </w:rPr>
            </w:pPr>
            <w:r w:rsidRPr="00527248">
              <w:rPr>
                <w:sz w:val="24"/>
              </w:rPr>
              <w:t>Историческая</w:t>
            </w:r>
            <w:r w:rsidRPr="00527248">
              <w:rPr>
                <w:sz w:val="24"/>
              </w:rPr>
              <w:tab/>
              <w:t>память</w:t>
            </w:r>
            <w:r w:rsidRPr="00527248">
              <w:rPr>
                <w:spacing w:val="1"/>
                <w:sz w:val="24"/>
              </w:rPr>
              <w:t xml:space="preserve"> </w:t>
            </w:r>
            <w:r w:rsidRPr="00527248">
              <w:rPr>
                <w:sz w:val="24"/>
              </w:rPr>
              <w:t>проявляется в том, что новое поколение</w:t>
            </w:r>
            <w:r w:rsidRPr="00527248">
              <w:rPr>
                <w:spacing w:val="-57"/>
                <w:sz w:val="24"/>
              </w:rPr>
              <w:t xml:space="preserve"> </w:t>
            </w:r>
            <w:r w:rsidRPr="00527248">
              <w:rPr>
                <w:sz w:val="24"/>
              </w:rPr>
              <w:t>людей</w:t>
            </w:r>
            <w:r w:rsidRPr="00527248">
              <w:rPr>
                <w:spacing w:val="-2"/>
                <w:sz w:val="24"/>
              </w:rPr>
              <w:t xml:space="preserve"> </w:t>
            </w:r>
            <w:r w:rsidRPr="00527248">
              <w:rPr>
                <w:sz w:val="24"/>
              </w:rPr>
              <w:t>стремится</w:t>
            </w:r>
            <w:r w:rsidRPr="00527248">
              <w:rPr>
                <w:spacing w:val="-1"/>
                <w:sz w:val="24"/>
              </w:rPr>
              <w:t xml:space="preserve"> </w:t>
            </w:r>
            <w:r w:rsidRPr="00527248">
              <w:rPr>
                <w:sz w:val="24"/>
              </w:rPr>
              <w:t>воспитать</w:t>
            </w:r>
            <w:r w:rsidRPr="00527248">
              <w:rPr>
                <w:spacing w:val="-1"/>
                <w:sz w:val="24"/>
              </w:rPr>
              <w:t xml:space="preserve"> </w:t>
            </w:r>
            <w:r w:rsidRPr="00527248">
              <w:rPr>
                <w:sz w:val="24"/>
              </w:rPr>
              <w:t>в</w:t>
            </w:r>
            <w:r w:rsidRPr="00527248">
              <w:rPr>
                <w:spacing w:val="-2"/>
                <w:sz w:val="24"/>
              </w:rPr>
              <w:t xml:space="preserve"> </w:t>
            </w:r>
            <w:r w:rsidRPr="00527248">
              <w:rPr>
                <w:sz w:val="24"/>
              </w:rPr>
              <w:t>себе</w:t>
            </w:r>
          </w:p>
          <w:p w:rsidR="005167BF" w:rsidRPr="00527248" w:rsidRDefault="00543202">
            <w:pPr>
              <w:pStyle w:val="TableParagraph"/>
              <w:ind w:left="108"/>
              <w:rPr>
                <w:sz w:val="24"/>
              </w:rPr>
            </w:pPr>
            <w:r w:rsidRPr="00527248">
              <w:rPr>
                <w:sz w:val="24"/>
              </w:rPr>
              <w:t>качества,</w:t>
            </w:r>
            <w:r w:rsidRPr="00527248">
              <w:rPr>
                <w:spacing w:val="-3"/>
                <w:sz w:val="24"/>
              </w:rPr>
              <w:t xml:space="preserve"> </w:t>
            </w:r>
            <w:r w:rsidRPr="00527248">
              <w:rPr>
                <w:sz w:val="24"/>
              </w:rPr>
              <w:t>которые</w:t>
            </w:r>
            <w:r w:rsidRPr="00527248">
              <w:rPr>
                <w:spacing w:val="-4"/>
                <w:sz w:val="24"/>
              </w:rPr>
              <w:t xml:space="preserve"> </w:t>
            </w:r>
            <w:r w:rsidRPr="00527248">
              <w:rPr>
                <w:sz w:val="24"/>
              </w:rPr>
              <w:t>отражают</w:t>
            </w:r>
          </w:p>
        </w:tc>
        <w:tc>
          <w:tcPr>
            <w:tcW w:w="8271" w:type="dxa"/>
          </w:tcPr>
          <w:p w:rsidR="005167BF" w:rsidRPr="00527248" w:rsidRDefault="00543202">
            <w:pPr>
              <w:pStyle w:val="TableParagraph"/>
              <w:spacing w:line="278" w:lineRule="auto"/>
              <w:ind w:left="111" w:firstLine="338"/>
              <w:rPr>
                <w:sz w:val="24"/>
              </w:rPr>
            </w:pPr>
            <w:r w:rsidRPr="00527248">
              <w:rPr>
                <w:sz w:val="24"/>
              </w:rPr>
              <w:t>Эвристическая беседа: «Что такое преемственность поколений? Что</w:t>
            </w:r>
            <w:r w:rsidRPr="00527248">
              <w:rPr>
                <w:spacing w:val="1"/>
                <w:sz w:val="24"/>
              </w:rPr>
              <w:t xml:space="preserve"> </w:t>
            </w:r>
            <w:r w:rsidRPr="00527248">
              <w:rPr>
                <w:sz w:val="24"/>
              </w:rPr>
              <w:t>переходит</w:t>
            </w:r>
            <w:r w:rsidRPr="00527248">
              <w:rPr>
                <w:spacing w:val="-4"/>
                <w:sz w:val="24"/>
              </w:rPr>
              <w:t xml:space="preserve"> </w:t>
            </w:r>
            <w:r w:rsidRPr="00527248">
              <w:rPr>
                <w:sz w:val="24"/>
              </w:rPr>
              <w:t>из</w:t>
            </w:r>
            <w:r w:rsidRPr="00527248">
              <w:rPr>
                <w:spacing w:val="-4"/>
                <w:sz w:val="24"/>
              </w:rPr>
              <w:t xml:space="preserve"> </w:t>
            </w:r>
            <w:r w:rsidRPr="00527248">
              <w:rPr>
                <w:sz w:val="24"/>
              </w:rPr>
              <w:t>поколения</w:t>
            </w:r>
            <w:r w:rsidRPr="00527248">
              <w:rPr>
                <w:spacing w:val="-4"/>
                <w:sz w:val="24"/>
              </w:rPr>
              <w:t xml:space="preserve"> </w:t>
            </w:r>
            <w:r w:rsidRPr="00527248">
              <w:rPr>
                <w:sz w:val="24"/>
              </w:rPr>
              <w:t>в</w:t>
            </w:r>
            <w:r w:rsidRPr="00527248">
              <w:rPr>
                <w:spacing w:val="-5"/>
                <w:sz w:val="24"/>
              </w:rPr>
              <w:t xml:space="preserve"> </w:t>
            </w:r>
            <w:r w:rsidRPr="00527248">
              <w:rPr>
                <w:sz w:val="24"/>
              </w:rPr>
              <w:t>поколение?</w:t>
            </w:r>
            <w:r w:rsidRPr="00527248">
              <w:rPr>
                <w:spacing w:val="-2"/>
                <w:sz w:val="24"/>
              </w:rPr>
              <w:t xml:space="preserve"> </w:t>
            </w:r>
            <w:r w:rsidRPr="00527248">
              <w:rPr>
                <w:sz w:val="24"/>
              </w:rPr>
              <w:t>Что</w:t>
            </w:r>
            <w:r w:rsidRPr="00527248">
              <w:rPr>
                <w:spacing w:val="-4"/>
                <w:sz w:val="24"/>
              </w:rPr>
              <w:t xml:space="preserve"> </w:t>
            </w:r>
            <w:r w:rsidRPr="00527248">
              <w:rPr>
                <w:sz w:val="24"/>
              </w:rPr>
              <w:t>значит</w:t>
            </w:r>
            <w:r w:rsidRPr="00527248">
              <w:rPr>
                <w:spacing w:val="-4"/>
                <w:sz w:val="24"/>
              </w:rPr>
              <w:t xml:space="preserve"> </w:t>
            </w:r>
            <w:r w:rsidRPr="00527248">
              <w:rPr>
                <w:sz w:val="24"/>
              </w:rPr>
              <w:t>выражение</w:t>
            </w:r>
            <w:r w:rsidRPr="00527248">
              <w:rPr>
                <w:spacing w:val="-1"/>
                <w:sz w:val="24"/>
              </w:rPr>
              <w:t xml:space="preserve"> </w:t>
            </w:r>
            <w:r w:rsidRPr="00527248">
              <w:rPr>
                <w:sz w:val="24"/>
              </w:rPr>
              <w:t>«всем</w:t>
            </w:r>
            <w:r w:rsidRPr="00527248">
              <w:rPr>
                <w:spacing w:val="-5"/>
                <w:sz w:val="24"/>
              </w:rPr>
              <w:t xml:space="preserve"> </w:t>
            </w:r>
            <w:r w:rsidRPr="00527248">
              <w:rPr>
                <w:sz w:val="24"/>
              </w:rPr>
              <w:t>миром»?</w:t>
            </w:r>
          </w:p>
          <w:p w:rsidR="005167BF" w:rsidRPr="00527248" w:rsidRDefault="00543202">
            <w:pPr>
              <w:pStyle w:val="TableParagraph"/>
              <w:spacing w:line="272" w:lineRule="exact"/>
              <w:ind w:left="450"/>
              <w:rPr>
                <w:sz w:val="24"/>
              </w:rPr>
            </w:pPr>
            <w:r w:rsidRPr="00527248">
              <w:rPr>
                <w:sz w:val="24"/>
              </w:rPr>
              <w:t>Интерактивное</w:t>
            </w:r>
            <w:r w:rsidRPr="00527248">
              <w:rPr>
                <w:spacing w:val="-5"/>
                <w:sz w:val="24"/>
              </w:rPr>
              <w:t xml:space="preserve"> </w:t>
            </w:r>
            <w:r w:rsidRPr="00527248">
              <w:rPr>
                <w:sz w:val="24"/>
              </w:rPr>
              <w:t>задание:</w:t>
            </w:r>
            <w:r w:rsidRPr="00527248">
              <w:rPr>
                <w:spacing w:val="1"/>
                <w:sz w:val="24"/>
              </w:rPr>
              <w:t xml:space="preserve"> </w:t>
            </w:r>
            <w:r w:rsidRPr="00527248">
              <w:rPr>
                <w:sz w:val="24"/>
              </w:rPr>
              <w:t>«Обсуждение</w:t>
            </w:r>
            <w:r w:rsidRPr="00527248">
              <w:rPr>
                <w:spacing w:val="-5"/>
                <w:sz w:val="24"/>
              </w:rPr>
              <w:t xml:space="preserve"> </w:t>
            </w:r>
            <w:r w:rsidRPr="00527248">
              <w:rPr>
                <w:sz w:val="24"/>
              </w:rPr>
              <w:t>ситуаций</w:t>
            </w:r>
            <w:r w:rsidRPr="00527248">
              <w:rPr>
                <w:spacing w:val="-4"/>
                <w:sz w:val="24"/>
              </w:rPr>
              <w:t xml:space="preserve"> </w:t>
            </w:r>
            <w:r w:rsidRPr="00527248">
              <w:rPr>
                <w:sz w:val="24"/>
              </w:rPr>
              <w:t>по</w:t>
            </w:r>
            <w:r w:rsidRPr="00527248">
              <w:rPr>
                <w:spacing w:val="-3"/>
                <w:sz w:val="24"/>
              </w:rPr>
              <w:t xml:space="preserve"> </w:t>
            </w:r>
            <w:r w:rsidRPr="00527248">
              <w:rPr>
                <w:sz w:val="24"/>
              </w:rPr>
              <w:t>сюжетам</w:t>
            </w:r>
            <w:r w:rsidRPr="00527248">
              <w:rPr>
                <w:spacing w:val="-5"/>
                <w:sz w:val="24"/>
              </w:rPr>
              <w:t xml:space="preserve"> </w:t>
            </w:r>
            <w:r w:rsidRPr="00527248">
              <w:rPr>
                <w:sz w:val="24"/>
              </w:rPr>
              <w:t>картин</w:t>
            </w:r>
            <w:r w:rsidRPr="00527248">
              <w:rPr>
                <w:spacing w:val="-6"/>
                <w:sz w:val="24"/>
              </w:rPr>
              <w:t xml:space="preserve"> </w:t>
            </w:r>
            <w:r w:rsidRPr="00527248">
              <w:rPr>
                <w:sz w:val="24"/>
              </w:rPr>
              <w:t>К.</w:t>
            </w:r>
          </w:p>
          <w:p w:rsidR="005167BF" w:rsidRPr="00527248" w:rsidRDefault="00543202">
            <w:pPr>
              <w:pStyle w:val="TableParagraph"/>
              <w:spacing w:before="37"/>
              <w:ind w:left="111"/>
              <w:rPr>
                <w:sz w:val="24"/>
              </w:rPr>
            </w:pPr>
            <w:r w:rsidRPr="00527248">
              <w:rPr>
                <w:sz w:val="24"/>
              </w:rPr>
              <w:t>Юона</w:t>
            </w:r>
            <w:r w:rsidRPr="00527248">
              <w:rPr>
                <w:spacing w:val="-2"/>
                <w:sz w:val="24"/>
              </w:rPr>
              <w:t xml:space="preserve"> </w:t>
            </w:r>
            <w:r w:rsidRPr="00527248">
              <w:rPr>
                <w:sz w:val="24"/>
              </w:rPr>
              <w:t>«Постройка</w:t>
            </w:r>
            <w:r w:rsidRPr="00527248">
              <w:rPr>
                <w:spacing w:val="-5"/>
                <w:sz w:val="24"/>
              </w:rPr>
              <w:t xml:space="preserve"> </w:t>
            </w:r>
            <w:r w:rsidRPr="00527248">
              <w:rPr>
                <w:sz w:val="24"/>
              </w:rPr>
              <w:t>дома», В.</w:t>
            </w:r>
            <w:r w:rsidRPr="00527248">
              <w:rPr>
                <w:spacing w:val="-4"/>
                <w:sz w:val="24"/>
              </w:rPr>
              <w:t xml:space="preserve"> </w:t>
            </w:r>
            <w:r w:rsidRPr="00527248">
              <w:rPr>
                <w:sz w:val="24"/>
              </w:rPr>
              <w:t>Бакшеева</w:t>
            </w:r>
            <w:r w:rsidRPr="00527248">
              <w:rPr>
                <w:spacing w:val="-2"/>
                <w:sz w:val="24"/>
              </w:rPr>
              <w:t xml:space="preserve"> </w:t>
            </w:r>
            <w:r w:rsidRPr="00527248">
              <w:rPr>
                <w:sz w:val="24"/>
              </w:rPr>
              <w:t>«За</w:t>
            </w:r>
            <w:r w:rsidRPr="00527248">
              <w:rPr>
                <w:spacing w:val="-5"/>
                <w:sz w:val="24"/>
              </w:rPr>
              <w:t xml:space="preserve"> </w:t>
            </w:r>
            <w:r w:rsidRPr="00527248">
              <w:rPr>
                <w:sz w:val="24"/>
              </w:rPr>
              <w:t>обедом»,</w:t>
            </w:r>
            <w:r w:rsidRPr="00527248">
              <w:rPr>
                <w:spacing w:val="-2"/>
                <w:sz w:val="24"/>
              </w:rPr>
              <w:t xml:space="preserve"> </w:t>
            </w:r>
            <w:r w:rsidRPr="00527248">
              <w:rPr>
                <w:sz w:val="24"/>
              </w:rPr>
              <w:t>А.</w:t>
            </w:r>
            <w:r w:rsidRPr="00527248">
              <w:rPr>
                <w:spacing w:val="-5"/>
                <w:sz w:val="24"/>
              </w:rPr>
              <w:t xml:space="preserve"> </w:t>
            </w:r>
            <w:r w:rsidRPr="00527248">
              <w:rPr>
                <w:sz w:val="24"/>
              </w:rPr>
              <w:t>Корин</w:t>
            </w:r>
            <w:r w:rsidRPr="00527248">
              <w:rPr>
                <w:spacing w:val="-1"/>
                <w:sz w:val="24"/>
              </w:rPr>
              <w:t xml:space="preserve"> </w:t>
            </w:r>
            <w:r w:rsidRPr="00527248">
              <w:rPr>
                <w:sz w:val="24"/>
              </w:rPr>
              <w:t>«Трапеза»:</w:t>
            </w:r>
          </w:p>
        </w:tc>
      </w:tr>
    </w:tbl>
    <w:p w:rsidR="005167BF" w:rsidRDefault="005167BF">
      <w:pPr>
        <w:rPr>
          <w:sz w:val="24"/>
        </w:rPr>
        <w:sectPr w:rsidR="005167BF">
          <w:pgSz w:w="16840" w:h="11910" w:orient="landscape"/>
          <w:pgMar w:top="1100" w:right="560" w:bottom="840" w:left="580" w:header="0" w:footer="645" w:gutter="0"/>
          <w:cols w:space="720"/>
        </w:sectPr>
      </w:pPr>
    </w:p>
    <w:p w:rsidR="005167BF" w:rsidRDefault="005167BF">
      <w:pPr>
        <w:pStyle w:val="a3"/>
        <w:spacing w:before="3"/>
        <w:ind w:left="0"/>
        <w:rPr>
          <w:b/>
          <w:sz w:val="2"/>
        </w:rPr>
      </w:pPr>
    </w:p>
    <w:tbl>
      <w:tblPr>
        <w:tblStyle w:val="TableNormal"/>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88"/>
        <w:gridCol w:w="4428"/>
        <w:gridCol w:w="8271"/>
      </w:tblGrid>
      <w:tr w:rsidR="005167BF">
        <w:trPr>
          <w:trHeight w:val="3175"/>
        </w:trPr>
        <w:tc>
          <w:tcPr>
            <w:tcW w:w="2088" w:type="dxa"/>
          </w:tcPr>
          <w:p w:rsidR="005167BF" w:rsidRPr="00527248" w:rsidRDefault="005167BF">
            <w:pPr>
              <w:pStyle w:val="TableParagraph"/>
              <w:rPr>
                <w:sz w:val="24"/>
              </w:rPr>
            </w:pPr>
          </w:p>
        </w:tc>
        <w:tc>
          <w:tcPr>
            <w:tcW w:w="4428" w:type="dxa"/>
          </w:tcPr>
          <w:p w:rsidR="005167BF" w:rsidRPr="00527248" w:rsidRDefault="00543202">
            <w:pPr>
              <w:pStyle w:val="TableParagraph"/>
              <w:spacing w:line="276" w:lineRule="auto"/>
              <w:ind w:left="816" w:right="270" w:hanging="708"/>
              <w:rPr>
                <w:sz w:val="24"/>
              </w:rPr>
            </w:pPr>
            <w:r w:rsidRPr="00527248">
              <w:rPr>
                <w:sz w:val="24"/>
              </w:rPr>
              <w:t>нравственные ценности предыдущих</w:t>
            </w:r>
            <w:r w:rsidRPr="00527248">
              <w:rPr>
                <w:spacing w:val="1"/>
                <w:sz w:val="24"/>
              </w:rPr>
              <w:t xml:space="preserve"> </w:t>
            </w:r>
            <w:r w:rsidRPr="00527248">
              <w:rPr>
                <w:sz w:val="24"/>
              </w:rPr>
              <w:t>поколений.</w:t>
            </w:r>
            <w:r w:rsidRPr="00527248">
              <w:rPr>
                <w:spacing w:val="-5"/>
                <w:sz w:val="24"/>
              </w:rPr>
              <w:t xml:space="preserve"> </w:t>
            </w:r>
            <w:r w:rsidRPr="00527248">
              <w:rPr>
                <w:sz w:val="24"/>
              </w:rPr>
              <w:t>Например,</w:t>
            </w:r>
            <w:r w:rsidRPr="00527248">
              <w:rPr>
                <w:spacing w:val="-7"/>
                <w:sz w:val="24"/>
              </w:rPr>
              <w:t xml:space="preserve"> </w:t>
            </w:r>
            <w:r w:rsidRPr="00527248">
              <w:rPr>
                <w:sz w:val="24"/>
              </w:rPr>
              <w:t>ценности</w:t>
            </w:r>
          </w:p>
          <w:p w:rsidR="005167BF" w:rsidRPr="00527248" w:rsidRDefault="00543202">
            <w:pPr>
              <w:pStyle w:val="TableParagraph"/>
              <w:spacing w:line="276" w:lineRule="auto"/>
              <w:ind w:left="108" w:right="435"/>
              <w:rPr>
                <w:sz w:val="24"/>
              </w:rPr>
            </w:pPr>
            <w:r w:rsidRPr="00527248">
              <w:rPr>
                <w:sz w:val="24"/>
              </w:rPr>
              <w:t>добра, заботы, ответственности за</w:t>
            </w:r>
            <w:r w:rsidRPr="00527248">
              <w:rPr>
                <w:spacing w:val="1"/>
                <w:sz w:val="24"/>
              </w:rPr>
              <w:t xml:space="preserve"> </w:t>
            </w:r>
            <w:r w:rsidRPr="00527248">
              <w:rPr>
                <w:sz w:val="24"/>
              </w:rPr>
              <w:t>жизнь, здоровье и благополучие</w:t>
            </w:r>
            <w:r w:rsidRPr="00527248">
              <w:rPr>
                <w:spacing w:val="1"/>
                <w:sz w:val="24"/>
              </w:rPr>
              <w:t xml:space="preserve"> </w:t>
            </w:r>
            <w:r w:rsidRPr="00527248">
              <w:rPr>
                <w:sz w:val="24"/>
              </w:rPr>
              <w:t>ближних:</w:t>
            </w:r>
            <w:r w:rsidRPr="00527248">
              <w:rPr>
                <w:spacing w:val="-4"/>
                <w:sz w:val="24"/>
              </w:rPr>
              <w:t xml:space="preserve"> </w:t>
            </w:r>
            <w:r w:rsidRPr="00527248">
              <w:rPr>
                <w:sz w:val="24"/>
              </w:rPr>
              <w:t>«накорми</w:t>
            </w:r>
            <w:r w:rsidRPr="00527248">
              <w:rPr>
                <w:spacing w:val="-6"/>
                <w:sz w:val="24"/>
              </w:rPr>
              <w:t xml:space="preserve"> </w:t>
            </w:r>
            <w:r w:rsidRPr="00527248">
              <w:rPr>
                <w:sz w:val="24"/>
              </w:rPr>
              <w:t>голодного,</w:t>
            </w:r>
            <w:r w:rsidRPr="00527248">
              <w:rPr>
                <w:spacing w:val="-6"/>
                <w:sz w:val="24"/>
              </w:rPr>
              <w:t xml:space="preserve"> </w:t>
            </w:r>
            <w:r w:rsidRPr="00527248">
              <w:rPr>
                <w:sz w:val="24"/>
              </w:rPr>
              <w:t>напои</w:t>
            </w:r>
            <w:r w:rsidRPr="00527248">
              <w:rPr>
                <w:spacing w:val="-57"/>
                <w:sz w:val="24"/>
              </w:rPr>
              <w:t xml:space="preserve"> </w:t>
            </w:r>
            <w:r w:rsidRPr="00527248">
              <w:rPr>
                <w:sz w:val="24"/>
              </w:rPr>
              <w:t>жаждущего, одеть нагого, навестить</w:t>
            </w:r>
            <w:r w:rsidRPr="00527248">
              <w:rPr>
                <w:spacing w:val="1"/>
                <w:sz w:val="24"/>
              </w:rPr>
              <w:t xml:space="preserve"> </w:t>
            </w:r>
            <w:r w:rsidRPr="00527248">
              <w:rPr>
                <w:sz w:val="24"/>
              </w:rPr>
              <w:t>больного</w:t>
            </w:r>
            <w:r w:rsidRPr="00527248">
              <w:rPr>
                <w:spacing w:val="-1"/>
                <w:sz w:val="24"/>
              </w:rPr>
              <w:t xml:space="preserve"> </w:t>
            </w:r>
            <w:r w:rsidRPr="00527248">
              <w:rPr>
                <w:sz w:val="24"/>
              </w:rPr>
              <w:t>–</w:t>
            </w:r>
            <w:r w:rsidRPr="00527248">
              <w:rPr>
                <w:spacing w:val="-1"/>
                <w:sz w:val="24"/>
              </w:rPr>
              <w:t xml:space="preserve"> </w:t>
            </w:r>
            <w:r w:rsidRPr="00527248">
              <w:rPr>
                <w:sz w:val="24"/>
              </w:rPr>
              <w:t>будь</w:t>
            </w:r>
            <w:r w:rsidRPr="00527248">
              <w:rPr>
                <w:spacing w:val="1"/>
                <w:sz w:val="24"/>
              </w:rPr>
              <w:t xml:space="preserve"> </w:t>
            </w:r>
            <w:r w:rsidRPr="00527248">
              <w:rPr>
                <w:sz w:val="24"/>
              </w:rPr>
              <w:t>милосерден».</w:t>
            </w:r>
          </w:p>
          <w:p w:rsidR="005167BF" w:rsidRPr="00527248" w:rsidRDefault="00543202">
            <w:pPr>
              <w:pStyle w:val="TableParagraph"/>
              <w:spacing w:line="278" w:lineRule="auto"/>
              <w:ind w:left="816" w:right="424" w:hanging="370"/>
              <w:rPr>
                <w:sz w:val="24"/>
              </w:rPr>
            </w:pPr>
            <w:r w:rsidRPr="00527248">
              <w:rPr>
                <w:sz w:val="24"/>
              </w:rPr>
              <w:t>Благотворительные организации в</w:t>
            </w:r>
            <w:r w:rsidRPr="00527248">
              <w:rPr>
                <w:spacing w:val="-57"/>
                <w:sz w:val="24"/>
              </w:rPr>
              <w:t xml:space="preserve"> </w:t>
            </w:r>
            <w:r w:rsidRPr="00527248">
              <w:rPr>
                <w:sz w:val="24"/>
              </w:rPr>
              <w:t>современной</w:t>
            </w:r>
            <w:r w:rsidRPr="00527248">
              <w:rPr>
                <w:spacing w:val="-1"/>
                <w:sz w:val="24"/>
              </w:rPr>
              <w:t xml:space="preserve"> </w:t>
            </w:r>
            <w:r w:rsidRPr="00527248">
              <w:rPr>
                <w:sz w:val="24"/>
              </w:rPr>
              <w:t>России</w:t>
            </w:r>
          </w:p>
          <w:p w:rsidR="005167BF" w:rsidRPr="00527248" w:rsidRDefault="00543202">
            <w:pPr>
              <w:pStyle w:val="TableParagraph"/>
              <w:spacing w:line="272" w:lineRule="exact"/>
              <w:ind w:left="108"/>
              <w:rPr>
                <w:sz w:val="24"/>
              </w:rPr>
            </w:pPr>
            <w:r w:rsidRPr="00527248">
              <w:rPr>
                <w:sz w:val="24"/>
              </w:rPr>
              <w:t>(«Например,</w:t>
            </w:r>
            <w:r w:rsidRPr="00527248">
              <w:rPr>
                <w:spacing w:val="-3"/>
                <w:sz w:val="24"/>
              </w:rPr>
              <w:t xml:space="preserve"> </w:t>
            </w:r>
            <w:r w:rsidRPr="00527248">
              <w:rPr>
                <w:sz w:val="24"/>
              </w:rPr>
              <w:t>«Подари</w:t>
            </w:r>
            <w:r w:rsidRPr="00527248">
              <w:rPr>
                <w:spacing w:val="-4"/>
                <w:sz w:val="24"/>
              </w:rPr>
              <w:t xml:space="preserve"> </w:t>
            </w:r>
            <w:r w:rsidRPr="00527248">
              <w:rPr>
                <w:sz w:val="24"/>
              </w:rPr>
              <w:t>жизнь»)</w:t>
            </w:r>
          </w:p>
        </w:tc>
        <w:tc>
          <w:tcPr>
            <w:tcW w:w="8271" w:type="dxa"/>
          </w:tcPr>
          <w:p w:rsidR="005167BF" w:rsidRPr="00527248" w:rsidRDefault="00543202">
            <w:pPr>
              <w:pStyle w:val="TableParagraph"/>
              <w:spacing w:line="273" w:lineRule="exact"/>
              <w:ind w:left="450"/>
              <w:rPr>
                <w:sz w:val="24"/>
              </w:rPr>
            </w:pPr>
            <w:r w:rsidRPr="00527248">
              <w:rPr>
                <w:sz w:val="24"/>
              </w:rPr>
              <w:t>«Что</w:t>
            </w:r>
            <w:r w:rsidRPr="00527248">
              <w:rPr>
                <w:spacing w:val="-4"/>
                <w:sz w:val="24"/>
              </w:rPr>
              <w:t xml:space="preserve"> </w:t>
            </w:r>
            <w:r w:rsidRPr="00527248">
              <w:rPr>
                <w:sz w:val="24"/>
              </w:rPr>
              <w:t>хотели</w:t>
            </w:r>
            <w:r w:rsidRPr="00527248">
              <w:rPr>
                <w:spacing w:val="-5"/>
                <w:sz w:val="24"/>
              </w:rPr>
              <w:t xml:space="preserve"> </w:t>
            </w:r>
            <w:r w:rsidRPr="00527248">
              <w:rPr>
                <w:sz w:val="24"/>
              </w:rPr>
              <w:t>художники</w:t>
            </w:r>
            <w:r w:rsidRPr="00527248">
              <w:rPr>
                <w:spacing w:val="-3"/>
                <w:sz w:val="24"/>
              </w:rPr>
              <w:t xml:space="preserve"> </w:t>
            </w:r>
            <w:r w:rsidRPr="00527248">
              <w:rPr>
                <w:sz w:val="24"/>
              </w:rPr>
              <w:t>рассказать</w:t>
            </w:r>
            <w:r w:rsidRPr="00527248">
              <w:rPr>
                <w:spacing w:val="-3"/>
                <w:sz w:val="24"/>
              </w:rPr>
              <w:t xml:space="preserve"> </w:t>
            </w:r>
            <w:r w:rsidRPr="00527248">
              <w:rPr>
                <w:sz w:val="24"/>
              </w:rPr>
              <w:t>зрителям</w:t>
            </w:r>
            <w:r w:rsidRPr="00527248">
              <w:rPr>
                <w:spacing w:val="-4"/>
                <w:sz w:val="24"/>
              </w:rPr>
              <w:t xml:space="preserve"> </w:t>
            </w:r>
            <w:r w:rsidRPr="00527248">
              <w:rPr>
                <w:sz w:val="24"/>
              </w:rPr>
              <w:t>этими</w:t>
            </w:r>
            <w:r w:rsidRPr="00527248">
              <w:rPr>
                <w:spacing w:val="-3"/>
                <w:sz w:val="24"/>
              </w:rPr>
              <w:t xml:space="preserve"> </w:t>
            </w:r>
            <w:r w:rsidRPr="00527248">
              <w:rPr>
                <w:sz w:val="24"/>
              </w:rPr>
              <w:t>сюжетами?</w:t>
            </w:r>
          </w:p>
          <w:p w:rsidR="005167BF" w:rsidRPr="00527248" w:rsidRDefault="00543202">
            <w:pPr>
              <w:pStyle w:val="TableParagraph"/>
              <w:spacing w:before="41" w:line="276" w:lineRule="auto"/>
              <w:ind w:left="111" w:right="190" w:firstLine="338"/>
              <w:rPr>
                <w:sz w:val="24"/>
              </w:rPr>
            </w:pPr>
            <w:r w:rsidRPr="00527248">
              <w:rPr>
                <w:sz w:val="24"/>
              </w:rPr>
              <w:t>Работа с иллюстрацией и видеоматериалами: «Традиции трудового</w:t>
            </w:r>
            <w:r w:rsidRPr="00527248">
              <w:rPr>
                <w:spacing w:val="1"/>
                <w:sz w:val="24"/>
              </w:rPr>
              <w:t xml:space="preserve"> </w:t>
            </w:r>
            <w:r w:rsidRPr="00527248">
              <w:rPr>
                <w:sz w:val="24"/>
              </w:rPr>
              <w:t>воспитания детей у разных народов»: рассматривание и оценка сюжетов</w:t>
            </w:r>
            <w:r w:rsidRPr="00527248">
              <w:rPr>
                <w:spacing w:val="1"/>
                <w:sz w:val="24"/>
              </w:rPr>
              <w:t xml:space="preserve"> </w:t>
            </w:r>
            <w:r w:rsidRPr="00527248">
              <w:rPr>
                <w:sz w:val="24"/>
              </w:rPr>
              <w:t>картин</w:t>
            </w:r>
            <w:r w:rsidRPr="00527248">
              <w:rPr>
                <w:spacing w:val="-4"/>
                <w:sz w:val="24"/>
              </w:rPr>
              <w:t xml:space="preserve"> </w:t>
            </w:r>
            <w:r w:rsidRPr="00527248">
              <w:rPr>
                <w:sz w:val="24"/>
              </w:rPr>
              <w:t>А.</w:t>
            </w:r>
            <w:r w:rsidRPr="00527248">
              <w:rPr>
                <w:spacing w:val="-5"/>
                <w:sz w:val="24"/>
              </w:rPr>
              <w:t xml:space="preserve"> </w:t>
            </w:r>
            <w:r w:rsidRPr="00527248">
              <w:rPr>
                <w:sz w:val="24"/>
              </w:rPr>
              <w:t>Пластова «Жатва»,</w:t>
            </w:r>
            <w:r w:rsidRPr="00527248">
              <w:rPr>
                <w:spacing w:val="-2"/>
                <w:sz w:val="24"/>
              </w:rPr>
              <w:t xml:space="preserve"> </w:t>
            </w:r>
            <w:r w:rsidRPr="00527248">
              <w:rPr>
                <w:sz w:val="24"/>
              </w:rPr>
              <w:t>В.</w:t>
            </w:r>
            <w:r w:rsidRPr="00527248">
              <w:rPr>
                <w:spacing w:val="-4"/>
                <w:sz w:val="24"/>
              </w:rPr>
              <w:t xml:space="preserve"> </w:t>
            </w:r>
            <w:r w:rsidRPr="00527248">
              <w:rPr>
                <w:sz w:val="24"/>
              </w:rPr>
              <w:t>Маковского «Пастушки»,</w:t>
            </w:r>
            <w:r w:rsidRPr="00527248">
              <w:rPr>
                <w:spacing w:val="-3"/>
                <w:sz w:val="24"/>
              </w:rPr>
              <w:t xml:space="preserve"> </w:t>
            </w:r>
            <w:r w:rsidRPr="00527248">
              <w:rPr>
                <w:sz w:val="24"/>
              </w:rPr>
              <w:t>И.</w:t>
            </w:r>
            <w:r w:rsidRPr="00527248">
              <w:rPr>
                <w:spacing w:val="-5"/>
                <w:sz w:val="24"/>
              </w:rPr>
              <w:t xml:space="preserve"> </w:t>
            </w:r>
            <w:r w:rsidRPr="00527248">
              <w:rPr>
                <w:sz w:val="24"/>
              </w:rPr>
              <w:t>Прянишникова</w:t>
            </w:r>
          </w:p>
          <w:p w:rsidR="005167BF" w:rsidRPr="00527248" w:rsidRDefault="00543202">
            <w:pPr>
              <w:pStyle w:val="TableParagraph"/>
              <w:spacing w:line="278" w:lineRule="auto"/>
              <w:ind w:left="111"/>
              <w:rPr>
                <w:sz w:val="24"/>
              </w:rPr>
            </w:pPr>
            <w:r w:rsidRPr="00527248">
              <w:rPr>
                <w:sz w:val="24"/>
              </w:rPr>
              <w:t>«Ребятишки-рыбачки»,</w:t>
            </w:r>
            <w:r w:rsidRPr="00527248">
              <w:rPr>
                <w:spacing w:val="-5"/>
                <w:sz w:val="24"/>
              </w:rPr>
              <w:t xml:space="preserve"> </w:t>
            </w:r>
            <w:r w:rsidRPr="00527248">
              <w:rPr>
                <w:sz w:val="24"/>
              </w:rPr>
              <w:t>И.</w:t>
            </w:r>
            <w:r w:rsidRPr="00527248">
              <w:rPr>
                <w:spacing w:val="-6"/>
                <w:sz w:val="24"/>
              </w:rPr>
              <w:t xml:space="preserve"> </w:t>
            </w:r>
            <w:r w:rsidRPr="00527248">
              <w:rPr>
                <w:sz w:val="24"/>
              </w:rPr>
              <w:t>Шишкин</w:t>
            </w:r>
            <w:r w:rsidRPr="00527248">
              <w:rPr>
                <w:spacing w:val="-3"/>
                <w:sz w:val="24"/>
              </w:rPr>
              <w:t xml:space="preserve"> </w:t>
            </w:r>
            <w:r w:rsidRPr="00527248">
              <w:rPr>
                <w:sz w:val="24"/>
              </w:rPr>
              <w:t>«Косцы»,</w:t>
            </w:r>
            <w:r w:rsidRPr="00527248">
              <w:rPr>
                <w:spacing w:val="-3"/>
                <w:sz w:val="24"/>
              </w:rPr>
              <w:t xml:space="preserve"> </w:t>
            </w:r>
            <w:r w:rsidRPr="00527248">
              <w:rPr>
                <w:sz w:val="24"/>
              </w:rPr>
              <w:t>Н.</w:t>
            </w:r>
            <w:r w:rsidRPr="00527248">
              <w:rPr>
                <w:spacing w:val="-7"/>
                <w:sz w:val="24"/>
              </w:rPr>
              <w:t xml:space="preserve"> </w:t>
            </w:r>
            <w:r w:rsidRPr="00527248">
              <w:rPr>
                <w:sz w:val="24"/>
              </w:rPr>
              <w:t>Пиманенко</w:t>
            </w:r>
            <w:r w:rsidRPr="00527248">
              <w:rPr>
                <w:spacing w:val="-2"/>
                <w:sz w:val="24"/>
              </w:rPr>
              <w:t xml:space="preserve"> </w:t>
            </w:r>
            <w:r w:rsidRPr="00527248">
              <w:rPr>
                <w:sz w:val="24"/>
              </w:rPr>
              <w:t>«Вечереет»,</w:t>
            </w:r>
            <w:r w:rsidRPr="00527248">
              <w:rPr>
                <w:spacing w:val="-6"/>
                <w:sz w:val="24"/>
              </w:rPr>
              <w:t xml:space="preserve"> </w:t>
            </w:r>
            <w:r w:rsidRPr="00527248">
              <w:rPr>
                <w:sz w:val="24"/>
              </w:rPr>
              <w:t>А.</w:t>
            </w:r>
            <w:r w:rsidRPr="00527248">
              <w:rPr>
                <w:spacing w:val="-57"/>
                <w:sz w:val="24"/>
              </w:rPr>
              <w:t xml:space="preserve"> </w:t>
            </w:r>
            <w:r w:rsidRPr="00527248">
              <w:rPr>
                <w:sz w:val="24"/>
              </w:rPr>
              <w:t>Чикачев</w:t>
            </w:r>
            <w:r w:rsidRPr="00527248">
              <w:rPr>
                <w:spacing w:val="3"/>
                <w:sz w:val="24"/>
              </w:rPr>
              <w:t xml:space="preserve"> </w:t>
            </w:r>
            <w:r w:rsidRPr="00527248">
              <w:rPr>
                <w:sz w:val="24"/>
              </w:rPr>
              <w:t>«Охотники</w:t>
            </w:r>
            <w:r w:rsidRPr="00527248">
              <w:rPr>
                <w:spacing w:val="-1"/>
                <w:sz w:val="24"/>
              </w:rPr>
              <w:t xml:space="preserve"> </w:t>
            </w:r>
            <w:r w:rsidRPr="00527248">
              <w:rPr>
                <w:sz w:val="24"/>
              </w:rPr>
              <w:t>на</w:t>
            </w:r>
            <w:r w:rsidRPr="00527248">
              <w:rPr>
                <w:spacing w:val="-4"/>
                <w:sz w:val="24"/>
              </w:rPr>
              <w:t xml:space="preserve"> </w:t>
            </w:r>
            <w:r w:rsidRPr="00527248">
              <w:rPr>
                <w:sz w:val="24"/>
              </w:rPr>
              <w:t>привале»,</w:t>
            </w:r>
            <w:r w:rsidRPr="00527248">
              <w:rPr>
                <w:spacing w:val="3"/>
                <w:sz w:val="24"/>
              </w:rPr>
              <w:t xml:space="preserve"> </w:t>
            </w:r>
            <w:r w:rsidRPr="00527248">
              <w:rPr>
                <w:sz w:val="24"/>
              </w:rPr>
              <w:t>«Рыбалка»</w:t>
            </w:r>
            <w:r w:rsidRPr="00527248">
              <w:rPr>
                <w:spacing w:val="-6"/>
                <w:sz w:val="24"/>
              </w:rPr>
              <w:t xml:space="preserve"> </w:t>
            </w:r>
            <w:r w:rsidRPr="00527248">
              <w:rPr>
                <w:sz w:val="24"/>
              </w:rPr>
              <w:t>(на</w:t>
            </w:r>
            <w:r w:rsidRPr="00527248">
              <w:rPr>
                <w:spacing w:val="-2"/>
                <w:sz w:val="24"/>
              </w:rPr>
              <w:t xml:space="preserve"> </w:t>
            </w:r>
            <w:r w:rsidRPr="00527248">
              <w:rPr>
                <w:sz w:val="24"/>
              </w:rPr>
              <w:t>выбор).</w:t>
            </w:r>
          </w:p>
          <w:p w:rsidR="005167BF" w:rsidRPr="00527248" w:rsidRDefault="00543202">
            <w:pPr>
              <w:pStyle w:val="TableParagraph"/>
              <w:spacing w:line="272" w:lineRule="exact"/>
              <w:ind w:left="450"/>
              <w:rPr>
                <w:sz w:val="24"/>
              </w:rPr>
            </w:pPr>
            <w:r w:rsidRPr="00527248">
              <w:rPr>
                <w:sz w:val="24"/>
              </w:rPr>
              <w:t>Просмотр</w:t>
            </w:r>
            <w:r w:rsidRPr="00527248">
              <w:rPr>
                <w:spacing w:val="-2"/>
                <w:sz w:val="24"/>
              </w:rPr>
              <w:t xml:space="preserve"> </w:t>
            </w:r>
            <w:r w:rsidRPr="00527248">
              <w:rPr>
                <w:sz w:val="24"/>
              </w:rPr>
              <w:t>и</w:t>
            </w:r>
            <w:r w:rsidRPr="00527248">
              <w:rPr>
                <w:spacing w:val="-2"/>
                <w:sz w:val="24"/>
              </w:rPr>
              <w:t xml:space="preserve"> </w:t>
            </w:r>
            <w:r w:rsidRPr="00527248">
              <w:rPr>
                <w:sz w:val="24"/>
              </w:rPr>
              <w:t>обсуждение</w:t>
            </w:r>
            <w:r w:rsidRPr="00527248">
              <w:rPr>
                <w:spacing w:val="-3"/>
                <w:sz w:val="24"/>
              </w:rPr>
              <w:t xml:space="preserve"> </w:t>
            </w:r>
            <w:r w:rsidRPr="00527248">
              <w:rPr>
                <w:sz w:val="24"/>
              </w:rPr>
              <w:t>видеофильма</w:t>
            </w:r>
            <w:r w:rsidRPr="00527248">
              <w:rPr>
                <w:spacing w:val="-3"/>
                <w:sz w:val="24"/>
              </w:rPr>
              <w:t xml:space="preserve"> </w:t>
            </w:r>
            <w:r w:rsidRPr="00527248">
              <w:rPr>
                <w:sz w:val="24"/>
              </w:rPr>
              <w:t>о</w:t>
            </w:r>
            <w:r w:rsidRPr="00527248">
              <w:rPr>
                <w:spacing w:val="-2"/>
                <w:sz w:val="24"/>
              </w:rPr>
              <w:t xml:space="preserve"> </w:t>
            </w:r>
            <w:r w:rsidRPr="00527248">
              <w:rPr>
                <w:sz w:val="24"/>
              </w:rPr>
              <w:t>благотворительном</w:t>
            </w:r>
            <w:r w:rsidRPr="00527248">
              <w:rPr>
                <w:spacing w:val="-3"/>
                <w:sz w:val="24"/>
              </w:rPr>
              <w:t xml:space="preserve"> </w:t>
            </w:r>
            <w:r w:rsidRPr="00527248">
              <w:rPr>
                <w:sz w:val="24"/>
              </w:rPr>
              <w:t>фонде</w:t>
            </w:r>
          </w:p>
          <w:p w:rsidR="005167BF" w:rsidRPr="00527248" w:rsidRDefault="00543202">
            <w:pPr>
              <w:pStyle w:val="TableParagraph"/>
              <w:spacing w:before="43"/>
              <w:ind w:left="450"/>
              <w:rPr>
                <w:sz w:val="24"/>
              </w:rPr>
            </w:pPr>
            <w:r w:rsidRPr="00527248">
              <w:rPr>
                <w:sz w:val="24"/>
              </w:rPr>
              <w:t>«Подари</w:t>
            </w:r>
            <w:r w:rsidRPr="00527248">
              <w:rPr>
                <w:spacing w:val="-3"/>
                <w:sz w:val="24"/>
              </w:rPr>
              <w:t xml:space="preserve"> </w:t>
            </w:r>
            <w:r w:rsidRPr="00527248">
              <w:rPr>
                <w:sz w:val="24"/>
              </w:rPr>
              <w:t>жизнь». Беседа:</w:t>
            </w:r>
            <w:r w:rsidRPr="00527248">
              <w:rPr>
                <w:spacing w:val="2"/>
                <w:sz w:val="24"/>
              </w:rPr>
              <w:t xml:space="preserve"> </w:t>
            </w:r>
            <w:r w:rsidRPr="00527248">
              <w:rPr>
                <w:sz w:val="24"/>
              </w:rPr>
              <w:t>«Как</w:t>
            </w:r>
            <w:r w:rsidRPr="00527248">
              <w:rPr>
                <w:spacing w:val="-3"/>
                <w:sz w:val="24"/>
              </w:rPr>
              <w:t xml:space="preserve"> </w:t>
            </w:r>
            <w:r w:rsidRPr="00527248">
              <w:rPr>
                <w:sz w:val="24"/>
              </w:rPr>
              <w:t>мы</w:t>
            </w:r>
            <w:r w:rsidRPr="00527248">
              <w:rPr>
                <w:spacing w:val="-1"/>
                <w:sz w:val="24"/>
              </w:rPr>
              <w:t xml:space="preserve"> </w:t>
            </w:r>
            <w:r w:rsidRPr="00527248">
              <w:rPr>
                <w:sz w:val="24"/>
              </w:rPr>
              <w:t>можем</w:t>
            </w:r>
            <w:r w:rsidRPr="00527248">
              <w:rPr>
                <w:spacing w:val="-3"/>
                <w:sz w:val="24"/>
              </w:rPr>
              <w:t xml:space="preserve"> </w:t>
            </w:r>
            <w:r w:rsidRPr="00527248">
              <w:rPr>
                <w:sz w:val="24"/>
              </w:rPr>
              <w:t>помочь</w:t>
            </w:r>
            <w:r w:rsidRPr="00527248">
              <w:rPr>
                <w:spacing w:val="-3"/>
                <w:sz w:val="24"/>
              </w:rPr>
              <w:t xml:space="preserve"> </w:t>
            </w:r>
            <w:r w:rsidRPr="00527248">
              <w:rPr>
                <w:sz w:val="24"/>
              </w:rPr>
              <w:t>больным</w:t>
            </w:r>
            <w:r w:rsidRPr="00527248">
              <w:rPr>
                <w:spacing w:val="-4"/>
                <w:sz w:val="24"/>
              </w:rPr>
              <w:t xml:space="preserve"> </w:t>
            </w:r>
            <w:r w:rsidRPr="00527248">
              <w:rPr>
                <w:sz w:val="24"/>
              </w:rPr>
              <w:t>детям?»</w:t>
            </w:r>
          </w:p>
        </w:tc>
      </w:tr>
      <w:tr w:rsidR="005167BF">
        <w:trPr>
          <w:trHeight w:val="518"/>
        </w:trPr>
        <w:tc>
          <w:tcPr>
            <w:tcW w:w="14787" w:type="dxa"/>
            <w:gridSpan w:val="3"/>
          </w:tcPr>
          <w:p w:rsidR="005167BF" w:rsidRPr="00527248" w:rsidRDefault="00543202">
            <w:pPr>
              <w:pStyle w:val="TableParagraph"/>
              <w:spacing w:before="1"/>
              <w:ind w:left="107"/>
              <w:rPr>
                <w:b/>
                <w:sz w:val="24"/>
              </w:rPr>
            </w:pPr>
            <w:r w:rsidRPr="00527248">
              <w:rPr>
                <w:b/>
                <w:sz w:val="24"/>
              </w:rPr>
              <w:t>14.</w:t>
            </w:r>
            <w:r w:rsidRPr="00527248">
              <w:rPr>
                <w:b/>
                <w:spacing w:val="1"/>
                <w:sz w:val="24"/>
              </w:rPr>
              <w:t xml:space="preserve"> </w:t>
            </w:r>
            <w:r w:rsidRPr="00527248">
              <w:rPr>
                <w:b/>
                <w:sz w:val="24"/>
              </w:rPr>
              <w:t>Главный</w:t>
            </w:r>
            <w:r w:rsidRPr="00527248">
              <w:rPr>
                <w:b/>
                <w:spacing w:val="-4"/>
                <w:sz w:val="24"/>
              </w:rPr>
              <w:t xml:space="preserve"> </w:t>
            </w:r>
            <w:r w:rsidRPr="00527248">
              <w:rPr>
                <w:b/>
                <w:sz w:val="24"/>
              </w:rPr>
              <w:t>закон</w:t>
            </w:r>
            <w:r w:rsidRPr="00527248">
              <w:rPr>
                <w:b/>
                <w:spacing w:val="-5"/>
                <w:sz w:val="24"/>
              </w:rPr>
              <w:t xml:space="preserve"> </w:t>
            </w:r>
            <w:r w:rsidRPr="00527248">
              <w:rPr>
                <w:b/>
                <w:sz w:val="24"/>
              </w:rPr>
              <w:t>страны</w:t>
            </w:r>
          </w:p>
        </w:tc>
      </w:tr>
      <w:tr w:rsidR="005167BF">
        <w:trPr>
          <w:trHeight w:val="5078"/>
        </w:trPr>
        <w:tc>
          <w:tcPr>
            <w:tcW w:w="2088" w:type="dxa"/>
          </w:tcPr>
          <w:p w:rsidR="005167BF" w:rsidRPr="00527248" w:rsidRDefault="005167BF">
            <w:pPr>
              <w:pStyle w:val="TableParagraph"/>
              <w:rPr>
                <w:sz w:val="24"/>
              </w:rPr>
            </w:pPr>
          </w:p>
        </w:tc>
        <w:tc>
          <w:tcPr>
            <w:tcW w:w="4428" w:type="dxa"/>
          </w:tcPr>
          <w:p w:rsidR="005167BF" w:rsidRPr="00527248" w:rsidRDefault="00543202">
            <w:pPr>
              <w:pStyle w:val="TableParagraph"/>
              <w:spacing w:line="278" w:lineRule="auto"/>
              <w:ind w:left="108" w:right="888" w:firstLine="338"/>
              <w:rPr>
                <w:sz w:val="24"/>
              </w:rPr>
            </w:pPr>
            <w:r w:rsidRPr="00527248">
              <w:rPr>
                <w:sz w:val="24"/>
              </w:rPr>
              <w:t>Конституция – главный закон</w:t>
            </w:r>
            <w:r w:rsidRPr="00527248">
              <w:rPr>
                <w:spacing w:val="-57"/>
                <w:sz w:val="24"/>
              </w:rPr>
              <w:t xml:space="preserve"> </w:t>
            </w:r>
            <w:r w:rsidRPr="00527248">
              <w:rPr>
                <w:sz w:val="24"/>
              </w:rPr>
              <w:t>страны.</w:t>
            </w:r>
          </w:p>
          <w:p w:rsidR="005167BF" w:rsidRPr="00527248" w:rsidRDefault="00543202">
            <w:pPr>
              <w:pStyle w:val="TableParagraph"/>
              <w:spacing w:line="278" w:lineRule="auto"/>
              <w:ind w:left="108" w:firstLine="338"/>
              <w:rPr>
                <w:sz w:val="24"/>
              </w:rPr>
            </w:pPr>
            <w:r w:rsidRPr="00527248">
              <w:rPr>
                <w:sz w:val="24"/>
              </w:rPr>
              <w:t>Права гражданина РФ: свобода</w:t>
            </w:r>
            <w:r w:rsidRPr="00527248">
              <w:rPr>
                <w:spacing w:val="1"/>
                <w:sz w:val="24"/>
              </w:rPr>
              <w:t xml:space="preserve"> </w:t>
            </w:r>
            <w:r w:rsidRPr="00527248">
              <w:rPr>
                <w:sz w:val="24"/>
              </w:rPr>
              <w:t>вероисповедования,</w:t>
            </w:r>
            <w:r w:rsidRPr="00527248">
              <w:rPr>
                <w:spacing w:val="-4"/>
                <w:sz w:val="24"/>
              </w:rPr>
              <w:t xml:space="preserve"> </w:t>
            </w:r>
            <w:r w:rsidRPr="00527248">
              <w:rPr>
                <w:sz w:val="24"/>
              </w:rPr>
              <w:t>право</w:t>
            </w:r>
            <w:r w:rsidRPr="00527248">
              <w:rPr>
                <w:spacing w:val="6"/>
                <w:sz w:val="24"/>
              </w:rPr>
              <w:t xml:space="preserve"> </w:t>
            </w:r>
            <w:r w:rsidRPr="00527248">
              <w:rPr>
                <w:sz w:val="24"/>
              </w:rPr>
              <w:t>на</w:t>
            </w:r>
            <w:r w:rsidRPr="00527248">
              <w:rPr>
                <w:spacing w:val="-3"/>
                <w:sz w:val="24"/>
              </w:rPr>
              <w:t xml:space="preserve"> </w:t>
            </w:r>
            <w:r w:rsidRPr="00527248">
              <w:rPr>
                <w:sz w:val="24"/>
              </w:rPr>
              <w:t>участие</w:t>
            </w:r>
          </w:p>
          <w:p w:rsidR="005167BF" w:rsidRPr="00527248" w:rsidRDefault="00543202">
            <w:pPr>
              <w:pStyle w:val="TableParagraph"/>
              <w:spacing w:line="276" w:lineRule="auto"/>
              <w:ind w:left="108" w:right="466" w:firstLine="708"/>
              <w:rPr>
                <w:sz w:val="24"/>
              </w:rPr>
            </w:pPr>
            <w:r w:rsidRPr="00527248">
              <w:rPr>
                <w:sz w:val="24"/>
              </w:rPr>
              <w:t>в управлении делами</w:t>
            </w:r>
            <w:r w:rsidRPr="00527248">
              <w:rPr>
                <w:spacing w:val="1"/>
                <w:sz w:val="24"/>
              </w:rPr>
              <w:t xml:space="preserve"> </w:t>
            </w:r>
            <w:r w:rsidRPr="00527248">
              <w:rPr>
                <w:sz w:val="24"/>
              </w:rPr>
              <w:t>государства; право</w:t>
            </w:r>
            <w:r w:rsidRPr="00527248">
              <w:rPr>
                <w:spacing w:val="1"/>
                <w:sz w:val="24"/>
              </w:rPr>
              <w:t xml:space="preserve"> </w:t>
            </w:r>
            <w:r w:rsidRPr="00527248">
              <w:rPr>
                <w:sz w:val="24"/>
              </w:rPr>
              <w:t>избирать и быть</w:t>
            </w:r>
            <w:r w:rsidRPr="00527248">
              <w:rPr>
                <w:spacing w:val="-57"/>
                <w:sz w:val="24"/>
              </w:rPr>
              <w:t xml:space="preserve"> </w:t>
            </w:r>
            <w:r w:rsidRPr="00527248">
              <w:rPr>
                <w:sz w:val="24"/>
              </w:rPr>
              <w:t>избранным;</w:t>
            </w:r>
          </w:p>
          <w:p w:rsidR="005167BF" w:rsidRPr="00527248" w:rsidRDefault="00543202">
            <w:pPr>
              <w:pStyle w:val="TableParagraph"/>
              <w:spacing w:line="276" w:lineRule="auto"/>
              <w:ind w:left="108" w:right="275" w:firstLine="338"/>
              <w:rPr>
                <w:sz w:val="24"/>
              </w:rPr>
            </w:pPr>
            <w:r w:rsidRPr="00527248">
              <w:rPr>
                <w:sz w:val="24"/>
              </w:rPr>
              <w:t>право</w:t>
            </w:r>
            <w:r w:rsidRPr="00527248">
              <w:rPr>
                <w:spacing w:val="-5"/>
                <w:sz w:val="24"/>
              </w:rPr>
              <w:t xml:space="preserve"> </w:t>
            </w:r>
            <w:r w:rsidRPr="00527248">
              <w:rPr>
                <w:sz w:val="24"/>
              </w:rPr>
              <w:t>на</w:t>
            </w:r>
            <w:r w:rsidRPr="00527248">
              <w:rPr>
                <w:spacing w:val="-2"/>
                <w:sz w:val="24"/>
              </w:rPr>
              <w:t xml:space="preserve"> </w:t>
            </w:r>
            <w:r w:rsidRPr="00527248">
              <w:rPr>
                <w:sz w:val="24"/>
              </w:rPr>
              <w:t>участие</w:t>
            </w:r>
            <w:r w:rsidRPr="00527248">
              <w:rPr>
                <w:spacing w:val="-4"/>
                <w:sz w:val="24"/>
              </w:rPr>
              <w:t xml:space="preserve"> </w:t>
            </w:r>
            <w:r w:rsidRPr="00527248">
              <w:rPr>
                <w:sz w:val="24"/>
              </w:rPr>
              <w:t>культурной</w:t>
            </w:r>
            <w:r w:rsidRPr="00527248">
              <w:rPr>
                <w:spacing w:val="-3"/>
                <w:sz w:val="24"/>
              </w:rPr>
              <w:t xml:space="preserve"> </w:t>
            </w:r>
            <w:r w:rsidRPr="00527248">
              <w:rPr>
                <w:sz w:val="24"/>
              </w:rPr>
              <w:t>жизни</w:t>
            </w:r>
            <w:r w:rsidRPr="00527248">
              <w:rPr>
                <w:spacing w:val="-57"/>
                <w:sz w:val="24"/>
              </w:rPr>
              <w:t xml:space="preserve"> </w:t>
            </w:r>
            <w:r w:rsidRPr="00527248">
              <w:rPr>
                <w:sz w:val="24"/>
              </w:rPr>
              <w:t>общества (доступ к культурным</w:t>
            </w:r>
            <w:r w:rsidRPr="00527248">
              <w:rPr>
                <w:spacing w:val="1"/>
                <w:sz w:val="24"/>
              </w:rPr>
              <w:t xml:space="preserve"> </w:t>
            </w:r>
            <w:r w:rsidRPr="00527248">
              <w:rPr>
                <w:sz w:val="24"/>
              </w:rPr>
              <w:t>ценностям)</w:t>
            </w:r>
          </w:p>
          <w:p w:rsidR="005167BF" w:rsidRPr="00527248" w:rsidRDefault="00543202">
            <w:pPr>
              <w:pStyle w:val="TableParagraph"/>
              <w:spacing w:line="276" w:lineRule="auto"/>
              <w:ind w:left="108" w:right="593" w:firstLine="338"/>
              <w:rPr>
                <w:sz w:val="24"/>
              </w:rPr>
            </w:pPr>
            <w:r w:rsidRPr="00527248">
              <w:rPr>
                <w:sz w:val="24"/>
              </w:rPr>
              <w:t>Обязанность гражданина РФ как</w:t>
            </w:r>
            <w:r w:rsidRPr="00527248">
              <w:rPr>
                <w:spacing w:val="-57"/>
                <w:sz w:val="24"/>
              </w:rPr>
              <w:t xml:space="preserve"> </w:t>
            </w:r>
            <w:r w:rsidRPr="00527248">
              <w:rPr>
                <w:sz w:val="24"/>
              </w:rPr>
              <w:t>установленные законом правила,</w:t>
            </w:r>
            <w:r w:rsidRPr="00527248">
              <w:rPr>
                <w:spacing w:val="1"/>
                <w:sz w:val="24"/>
              </w:rPr>
              <w:t xml:space="preserve"> </w:t>
            </w:r>
            <w:r w:rsidRPr="00527248">
              <w:rPr>
                <w:sz w:val="24"/>
              </w:rPr>
              <w:t>которые должен выполнять каждый</w:t>
            </w:r>
            <w:r w:rsidRPr="00527248">
              <w:rPr>
                <w:spacing w:val="-57"/>
                <w:sz w:val="24"/>
              </w:rPr>
              <w:t xml:space="preserve"> </w:t>
            </w:r>
            <w:r w:rsidRPr="00527248">
              <w:rPr>
                <w:sz w:val="24"/>
              </w:rPr>
              <w:t>гражданин</w:t>
            </w:r>
          </w:p>
          <w:p w:rsidR="005167BF" w:rsidRPr="00527248" w:rsidRDefault="00543202">
            <w:pPr>
              <w:pStyle w:val="TableParagraph"/>
              <w:ind w:left="446"/>
              <w:rPr>
                <w:sz w:val="24"/>
              </w:rPr>
            </w:pPr>
            <w:r w:rsidRPr="00527248">
              <w:rPr>
                <w:sz w:val="24"/>
              </w:rPr>
              <w:t>Обязанности</w:t>
            </w:r>
            <w:r w:rsidRPr="00527248">
              <w:rPr>
                <w:spacing w:val="-7"/>
                <w:sz w:val="24"/>
              </w:rPr>
              <w:t xml:space="preserve"> </w:t>
            </w:r>
            <w:r w:rsidRPr="00527248">
              <w:rPr>
                <w:sz w:val="24"/>
              </w:rPr>
              <w:t>школьника.</w:t>
            </w:r>
          </w:p>
        </w:tc>
        <w:tc>
          <w:tcPr>
            <w:tcW w:w="8271" w:type="dxa"/>
          </w:tcPr>
          <w:p w:rsidR="005167BF" w:rsidRPr="00527248" w:rsidRDefault="00543202" w:rsidP="00315E0F">
            <w:pPr>
              <w:pStyle w:val="TableParagraph"/>
              <w:spacing w:line="278" w:lineRule="auto"/>
              <w:ind w:left="111" w:firstLine="338"/>
              <w:rPr>
                <w:sz w:val="24"/>
              </w:rPr>
            </w:pPr>
            <w:r w:rsidRPr="00527248">
              <w:rPr>
                <w:sz w:val="24"/>
              </w:rPr>
              <w:t>Рассматривание</w:t>
            </w:r>
            <w:r w:rsidRPr="00527248">
              <w:rPr>
                <w:spacing w:val="-6"/>
                <w:sz w:val="24"/>
              </w:rPr>
              <w:t xml:space="preserve"> </w:t>
            </w:r>
            <w:r w:rsidRPr="00527248">
              <w:rPr>
                <w:sz w:val="24"/>
              </w:rPr>
              <w:t>обложки</w:t>
            </w:r>
            <w:r w:rsidRPr="00527248">
              <w:rPr>
                <w:spacing w:val="-4"/>
                <w:sz w:val="24"/>
              </w:rPr>
              <w:t xml:space="preserve"> </w:t>
            </w:r>
            <w:r w:rsidRPr="00527248">
              <w:rPr>
                <w:sz w:val="24"/>
              </w:rPr>
              <w:t>и</w:t>
            </w:r>
            <w:r w:rsidRPr="00527248">
              <w:rPr>
                <w:spacing w:val="-4"/>
                <w:sz w:val="24"/>
              </w:rPr>
              <w:t xml:space="preserve"> </w:t>
            </w:r>
            <w:r w:rsidRPr="00527248">
              <w:rPr>
                <w:sz w:val="24"/>
              </w:rPr>
              <w:t>страницы</w:t>
            </w:r>
            <w:r w:rsidRPr="00527248">
              <w:rPr>
                <w:spacing w:val="-4"/>
                <w:sz w:val="24"/>
              </w:rPr>
              <w:t xml:space="preserve"> </w:t>
            </w:r>
            <w:r w:rsidRPr="00527248">
              <w:rPr>
                <w:sz w:val="24"/>
              </w:rPr>
              <w:t>Конституции</w:t>
            </w:r>
            <w:r w:rsidRPr="00527248">
              <w:rPr>
                <w:spacing w:val="-5"/>
                <w:sz w:val="24"/>
              </w:rPr>
              <w:t xml:space="preserve"> </w:t>
            </w:r>
            <w:r w:rsidRPr="00527248">
              <w:rPr>
                <w:sz w:val="24"/>
              </w:rPr>
              <w:t>РФ.</w:t>
            </w:r>
            <w:r w:rsidRPr="00527248">
              <w:rPr>
                <w:spacing w:val="-5"/>
                <w:sz w:val="24"/>
              </w:rPr>
              <w:t xml:space="preserve"> </w:t>
            </w:r>
            <w:r w:rsidRPr="00527248">
              <w:rPr>
                <w:sz w:val="24"/>
              </w:rPr>
              <w:t>Беседа:</w:t>
            </w:r>
            <w:r w:rsidRPr="00527248">
              <w:rPr>
                <w:spacing w:val="1"/>
                <w:sz w:val="24"/>
              </w:rPr>
              <w:t xml:space="preserve"> </w:t>
            </w:r>
            <w:r w:rsidRPr="00527248">
              <w:rPr>
                <w:sz w:val="24"/>
              </w:rPr>
              <w:t>«Почему</w:t>
            </w:r>
            <w:r w:rsidRPr="00527248">
              <w:rPr>
                <w:spacing w:val="-57"/>
                <w:sz w:val="24"/>
              </w:rPr>
              <w:t xml:space="preserve"> </w:t>
            </w:r>
            <w:r w:rsidRPr="00527248">
              <w:rPr>
                <w:sz w:val="24"/>
              </w:rPr>
              <w:t>Конституцию</w:t>
            </w:r>
            <w:r w:rsidRPr="00527248">
              <w:rPr>
                <w:spacing w:val="-1"/>
                <w:sz w:val="24"/>
              </w:rPr>
              <w:t xml:space="preserve"> </w:t>
            </w:r>
            <w:r w:rsidRPr="00527248">
              <w:rPr>
                <w:sz w:val="24"/>
              </w:rPr>
              <w:t>называют</w:t>
            </w:r>
            <w:r w:rsidRPr="00527248">
              <w:rPr>
                <w:spacing w:val="-1"/>
                <w:sz w:val="24"/>
              </w:rPr>
              <w:t xml:space="preserve"> </w:t>
            </w:r>
            <w:r w:rsidRPr="00527248">
              <w:rPr>
                <w:sz w:val="24"/>
              </w:rPr>
              <w:t>главным</w:t>
            </w:r>
            <w:r w:rsidRPr="00527248">
              <w:rPr>
                <w:spacing w:val="-2"/>
                <w:sz w:val="24"/>
              </w:rPr>
              <w:t xml:space="preserve"> </w:t>
            </w:r>
            <w:r w:rsidRPr="00527248">
              <w:rPr>
                <w:sz w:val="24"/>
              </w:rPr>
              <w:t>законом</w:t>
            </w:r>
            <w:r w:rsidRPr="00527248">
              <w:rPr>
                <w:spacing w:val="-2"/>
                <w:sz w:val="24"/>
              </w:rPr>
              <w:t xml:space="preserve"> </w:t>
            </w:r>
            <w:r w:rsidRPr="00527248">
              <w:rPr>
                <w:sz w:val="24"/>
              </w:rPr>
              <w:t>государства?</w:t>
            </w:r>
          </w:p>
          <w:p w:rsidR="005167BF" w:rsidRPr="00527248" w:rsidRDefault="00543202" w:rsidP="00315E0F">
            <w:pPr>
              <w:pStyle w:val="TableParagraph"/>
              <w:spacing w:line="276" w:lineRule="auto"/>
              <w:ind w:left="111" w:right="688" w:firstLine="338"/>
              <w:rPr>
                <w:sz w:val="24"/>
              </w:rPr>
            </w:pPr>
            <w:r w:rsidRPr="00527248">
              <w:rPr>
                <w:sz w:val="24"/>
              </w:rPr>
              <w:t>Дискуссия: «Может ли общество жить без правил, которые являются</w:t>
            </w:r>
            <w:r w:rsidRPr="00527248">
              <w:rPr>
                <w:spacing w:val="-58"/>
                <w:sz w:val="24"/>
              </w:rPr>
              <w:t xml:space="preserve"> </w:t>
            </w:r>
            <w:r w:rsidRPr="00527248">
              <w:rPr>
                <w:sz w:val="24"/>
              </w:rPr>
              <w:t>правами</w:t>
            </w:r>
            <w:r w:rsidRPr="00527248">
              <w:rPr>
                <w:spacing w:val="-1"/>
                <w:sz w:val="24"/>
              </w:rPr>
              <w:t xml:space="preserve"> </w:t>
            </w:r>
            <w:r w:rsidRPr="00527248">
              <w:rPr>
                <w:sz w:val="24"/>
              </w:rPr>
              <w:t>и обязанностями каждого</w:t>
            </w:r>
            <w:r w:rsidRPr="00527248">
              <w:rPr>
                <w:spacing w:val="-1"/>
                <w:sz w:val="24"/>
              </w:rPr>
              <w:t xml:space="preserve"> </w:t>
            </w:r>
            <w:r w:rsidRPr="00527248">
              <w:rPr>
                <w:sz w:val="24"/>
              </w:rPr>
              <w:t>человека?</w:t>
            </w:r>
          </w:p>
          <w:p w:rsidR="005167BF" w:rsidRPr="00527248" w:rsidRDefault="00543202" w:rsidP="00315E0F">
            <w:pPr>
              <w:pStyle w:val="TableParagraph"/>
              <w:spacing w:line="278" w:lineRule="auto"/>
              <w:ind w:left="111" w:right="583" w:firstLine="338"/>
              <w:rPr>
                <w:sz w:val="24"/>
              </w:rPr>
            </w:pPr>
            <w:r w:rsidRPr="00527248">
              <w:rPr>
                <w:sz w:val="24"/>
              </w:rPr>
              <w:t>Эвристическая беседа: вспомним, какие права гражданина записаны в</w:t>
            </w:r>
            <w:r w:rsidRPr="00527248">
              <w:rPr>
                <w:spacing w:val="-58"/>
                <w:sz w:val="24"/>
              </w:rPr>
              <w:t xml:space="preserve"> </w:t>
            </w:r>
            <w:r w:rsidRPr="00527248">
              <w:rPr>
                <w:sz w:val="24"/>
              </w:rPr>
              <w:t>главном</w:t>
            </w:r>
            <w:r w:rsidRPr="00527248">
              <w:rPr>
                <w:spacing w:val="-2"/>
                <w:sz w:val="24"/>
              </w:rPr>
              <w:t xml:space="preserve"> </w:t>
            </w:r>
            <w:r w:rsidRPr="00527248">
              <w:rPr>
                <w:sz w:val="24"/>
              </w:rPr>
              <w:t>законе</w:t>
            </w:r>
            <w:r w:rsidRPr="00527248">
              <w:rPr>
                <w:spacing w:val="-1"/>
                <w:sz w:val="24"/>
              </w:rPr>
              <w:t xml:space="preserve"> </w:t>
            </w:r>
            <w:r w:rsidRPr="00527248">
              <w:rPr>
                <w:sz w:val="24"/>
              </w:rPr>
              <w:t>РФ?</w:t>
            </w:r>
          </w:p>
          <w:p w:rsidR="005167BF" w:rsidRPr="00527248" w:rsidRDefault="00543202" w:rsidP="00315E0F">
            <w:pPr>
              <w:pStyle w:val="TableParagraph"/>
              <w:tabs>
                <w:tab w:val="left" w:pos="1527"/>
                <w:tab w:val="left" w:pos="2235"/>
                <w:tab w:val="left" w:pos="4360"/>
              </w:tabs>
              <w:spacing w:line="276" w:lineRule="auto"/>
              <w:ind w:left="111" w:right="928" w:firstLine="338"/>
              <w:rPr>
                <w:sz w:val="24"/>
              </w:rPr>
            </w:pPr>
            <w:r w:rsidRPr="00527248">
              <w:rPr>
                <w:sz w:val="24"/>
              </w:rPr>
              <w:t>Работа</w:t>
            </w:r>
            <w:r w:rsidRPr="00527248">
              <w:rPr>
                <w:sz w:val="24"/>
              </w:rPr>
              <w:tab/>
              <w:t>с</w:t>
            </w:r>
            <w:r w:rsidRPr="00527248">
              <w:rPr>
                <w:sz w:val="24"/>
              </w:rPr>
              <w:tab/>
              <w:t>иллюстративным</w:t>
            </w:r>
            <w:r w:rsidRPr="00527248">
              <w:rPr>
                <w:sz w:val="24"/>
              </w:rPr>
              <w:tab/>
              <w:t>материалом:</w:t>
            </w:r>
            <w:r w:rsidRPr="00527248">
              <w:rPr>
                <w:spacing w:val="-7"/>
                <w:sz w:val="24"/>
              </w:rPr>
              <w:t xml:space="preserve"> </w:t>
            </w:r>
            <w:r w:rsidRPr="00527248">
              <w:rPr>
                <w:sz w:val="24"/>
              </w:rPr>
              <w:t>познакомимся</w:t>
            </w:r>
            <w:r w:rsidRPr="00527248">
              <w:rPr>
                <w:spacing w:val="-6"/>
                <w:sz w:val="24"/>
              </w:rPr>
              <w:t xml:space="preserve"> </w:t>
            </w:r>
            <w:r w:rsidRPr="00527248">
              <w:rPr>
                <w:sz w:val="24"/>
              </w:rPr>
              <w:t>с</w:t>
            </w:r>
            <w:r w:rsidRPr="00527248">
              <w:rPr>
                <w:spacing w:val="-57"/>
                <w:sz w:val="24"/>
              </w:rPr>
              <w:t xml:space="preserve"> </w:t>
            </w:r>
            <w:r w:rsidRPr="00527248">
              <w:rPr>
                <w:sz w:val="24"/>
              </w:rPr>
              <w:t>другими правами гражданина РФ (в соответствии с программным</w:t>
            </w:r>
            <w:r w:rsidRPr="00527248">
              <w:rPr>
                <w:spacing w:val="1"/>
                <w:sz w:val="24"/>
              </w:rPr>
              <w:t xml:space="preserve"> </w:t>
            </w:r>
            <w:r w:rsidRPr="00527248">
              <w:rPr>
                <w:sz w:val="24"/>
              </w:rPr>
              <w:t>содержанием)</w:t>
            </w:r>
          </w:p>
          <w:p w:rsidR="005167BF" w:rsidRPr="00527248" w:rsidRDefault="00543202" w:rsidP="00315E0F">
            <w:pPr>
              <w:pStyle w:val="TableParagraph"/>
              <w:ind w:left="450"/>
              <w:rPr>
                <w:sz w:val="24"/>
              </w:rPr>
            </w:pPr>
            <w:r w:rsidRPr="00527248">
              <w:rPr>
                <w:sz w:val="24"/>
              </w:rPr>
              <w:t>Эвристическая</w:t>
            </w:r>
            <w:r w:rsidRPr="00527248">
              <w:rPr>
                <w:spacing w:val="-3"/>
                <w:sz w:val="24"/>
              </w:rPr>
              <w:t xml:space="preserve"> </w:t>
            </w:r>
            <w:r w:rsidRPr="00527248">
              <w:rPr>
                <w:sz w:val="24"/>
              </w:rPr>
              <w:t>беседа:</w:t>
            </w:r>
            <w:r w:rsidRPr="00527248">
              <w:rPr>
                <w:spacing w:val="-2"/>
                <w:sz w:val="24"/>
              </w:rPr>
              <w:t xml:space="preserve"> </w:t>
            </w:r>
            <w:r w:rsidRPr="00527248">
              <w:rPr>
                <w:sz w:val="24"/>
              </w:rPr>
              <w:t>Что</w:t>
            </w:r>
            <w:r w:rsidRPr="00527248">
              <w:rPr>
                <w:spacing w:val="-3"/>
                <w:sz w:val="24"/>
              </w:rPr>
              <w:t xml:space="preserve"> </w:t>
            </w:r>
            <w:r w:rsidRPr="00527248">
              <w:rPr>
                <w:sz w:val="24"/>
              </w:rPr>
              <w:t>такое</w:t>
            </w:r>
            <w:r w:rsidRPr="00527248">
              <w:rPr>
                <w:spacing w:val="-4"/>
                <w:sz w:val="24"/>
              </w:rPr>
              <w:t xml:space="preserve"> </w:t>
            </w:r>
            <w:r w:rsidRPr="00527248">
              <w:rPr>
                <w:sz w:val="24"/>
              </w:rPr>
              <w:t>обязанность?</w:t>
            </w:r>
          </w:p>
          <w:p w:rsidR="005167BF" w:rsidRPr="00527248" w:rsidRDefault="00543202" w:rsidP="00315E0F">
            <w:pPr>
              <w:pStyle w:val="TableParagraph"/>
              <w:spacing w:before="26" w:line="276" w:lineRule="auto"/>
              <w:ind w:left="111" w:right="391" w:firstLine="338"/>
              <w:rPr>
                <w:sz w:val="24"/>
              </w:rPr>
            </w:pPr>
            <w:r w:rsidRPr="00527248">
              <w:rPr>
                <w:sz w:val="24"/>
              </w:rPr>
              <w:t>«Когда возникли обязанности члена общества?». Рассматривание</w:t>
            </w:r>
            <w:r w:rsidRPr="00527248">
              <w:rPr>
                <w:spacing w:val="1"/>
                <w:sz w:val="24"/>
              </w:rPr>
              <w:t xml:space="preserve"> </w:t>
            </w:r>
            <w:r w:rsidRPr="00527248">
              <w:rPr>
                <w:sz w:val="24"/>
              </w:rPr>
              <w:t>иллюстраций и обсуждение рассказа учителя «Как берегли огонь в</w:t>
            </w:r>
            <w:r w:rsidRPr="00527248">
              <w:rPr>
                <w:spacing w:val="1"/>
                <w:sz w:val="24"/>
              </w:rPr>
              <w:t xml:space="preserve"> </w:t>
            </w:r>
            <w:r w:rsidRPr="00527248">
              <w:rPr>
                <w:sz w:val="24"/>
              </w:rPr>
              <w:t>первобытном обществе?»: Почему наказывали дежурного, если он ночью у</w:t>
            </w:r>
            <w:r w:rsidRPr="00527248">
              <w:rPr>
                <w:spacing w:val="-57"/>
                <w:sz w:val="24"/>
              </w:rPr>
              <w:t xml:space="preserve"> </w:t>
            </w:r>
            <w:r w:rsidRPr="00527248">
              <w:rPr>
                <w:sz w:val="24"/>
              </w:rPr>
              <w:t>костра</w:t>
            </w:r>
            <w:r w:rsidRPr="00527248">
              <w:rPr>
                <w:spacing w:val="-2"/>
                <w:sz w:val="24"/>
              </w:rPr>
              <w:t xml:space="preserve"> </w:t>
            </w:r>
            <w:r w:rsidRPr="00527248">
              <w:rPr>
                <w:sz w:val="24"/>
              </w:rPr>
              <w:t>засыпал?</w:t>
            </w:r>
          </w:p>
          <w:p w:rsidR="005167BF" w:rsidRPr="00527248" w:rsidRDefault="00543202" w:rsidP="00315E0F">
            <w:pPr>
              <w:pStyle w:val="TableParagraph"/>
              <w:spacing w:before="1"/>
              <w:ind w:left="450"/>
              <w:rPr>
                <w:sz w:val="24"/>
              </w:rPr>
            </w:pPr>
            <w:r w:rsidRPr="00527248">
              <w:rPr>
                <w:sz w:val="24"/>
              </w:rPr>
              <w:t>Интерактивное</w:t>
            </w:r>
            <w:r w:rsidRPr="00527248">
              <w:rPr>
                <w:spacing w:val="-4"/>
                <w:sz w:val="24"/>
              </w:rPr>
              <w:t xml:space="preserve"> </w:t>
            </w:r>
            <w:r w:rsidRPr="00527248">
              <w:rPr>
                <w:sz w:val="24"/>
              </w:rPr>
              <w:t>задание:</w:t>
            </w:r>
            <w:r w:rsidRPr="00527248">
              <w:rPr>
                <w:spacing w:val="-3"/>
                <w:sz w:val="24"/>
              </w:rPr>
              <w:t xml:space="preserve"> </w:t>
            </w:r>
            <w:r w:rsidRPr="00527248">
              <w:rPr>
                <w:sz w:val="24"/>
              </w:rPr>
              <w:t>выберем</w:t>
            </w:r>
            <w:r w:rsidRPr="00527248">
              <w:rPr>
                <w:spacing w:val="-3"/>
                <w:sz w:val="24"/>
              </w:rPr>
              <w:t xml:space="preserve"> </w:t>
            </w:r>
            <w:r w:rsidRPr="00527248">
              <w:rPr>
                <w:sz w:val="24"/>
              </w:rPr>
              <w:t>суждения,</w:t>
            </w:r>
            <w:r w:rsidRPr="00527248">
              <w:rPr>
                <w:spacing w:val="-3"/>
                <w:sz w:val="24"/>
              </w:rPr>
              <w:t xml:space="preserve"> </w:t>
            </w:r>
            <w:r w:rsidRPr="00527248">
              <w:rPr>
                <w:sz w:val="24"/>
              </w:rPr>
              <w:t>которые</w:t>
            </w:r>
            <w:r w:rsidRPr="00527248">
              <w:rPr>
                <w:spacing w:val="-4"/>
                <w:sz w:val="24"/>
              </w:rPr>
              <w:t xml:space="preserve"> </w:t>
            </w:r>
            <w:r w:rsidRPr="00527248">
              <w:rPr>
                <w:sz w:val="24"/>
              </w:rPr>
              <w:t>рассказывают</w:t>
            </w:r>
            <w:r w:rsidRPr="00527248">
              <w:rPr>
                <w:spacing w:val="-3"/>
                <w:sz w:val="24"/>
              </w:rPr>
              <w:t xml:space="preserve"> </w:t>
            </w:r>
            <w:r w:rsidRPr="00527248">
              <w:rPr>
                <w:sz w:val="24"/>
              </w:rPr>
              <w:t>об</w:t>
            </w:r>
          </w:p>
          <w:p w:rsidR="005167BF" w:rsidRPr="00527248" w:rsidRDefault="00543202" w:rsidP="00315E0F">
            <w:pPr>
              <w:pStyle w:val="TableParagraph"/>
              <w:spacing w:before="41"/>
              <w:ind w:left="111"/>
              <w:rPr>
                <w:sz w:val="24"/>
              </w:rPr>
            </w:pPr>
            <w:r w:rsidRPr="00527248">
              <w:rPr>
                <w:sz w:val="24"/>
              </w:rPr>
              <w:t>обязанностях</w:t>
            </w:r>
            <w:r w:rsidRPr="00527248">
              <w:rPr>
                <w:spacing w:val="-4"/>
                <w:sz w:val="24"/>
              </w:rPr>
              <w:t xml:space="preserve"> </w:t>
            </w:r>
            <w:r w:rsidRPr="00527248">
              <w:rPr>
                <w:sz w:val="24"/>
              </w:rPr>
              <w:t>школьника.</w:t>
            </w:r>
          </w:p>
        </w:tc>
      </w:tr>
      <w:tr w:rsidR="005167BF">
        <w:trPr>
          <w:trHeight w:val="518"/>
        </w:trPr>
        <w:tc>
          <w:tcPr>
            <w:tcW w:w="14787" w:type="dxa"/>
            <w:gridSpan w:val="3"/>
          </w:tcPr>
          <w:p w:rsidR="005167BF" w:rsidRPr="00527248" w:rsidRDefault="00543202">
            <w:pPr>
              <w:pStyle w:val="TableParagraph"/>
              <w:spacing w:line="275" w:lineRule="exact"/>
              <w:ind w:left="107"/>
              <w:rPr>
                <w:b/>
                <w:sz w:val="24"/>
              </w:rPr>
            </w:pPr>
            <w:r w:rsidRPr="00527248">
              <w:rPr>
                <w:b/>
                <w:sz w:val="24"/>
              </w:rPr>
              <w:t>15.</w:t>
            </w:r>
            <w:r w:rsidRPr="00527248">
              <w:rPr>
                <w:b/>
                <w:spacing w:val="-2"/>
                <w:sz w:val="24"/>
              </w:rPr>
              <w:t xml:space="preserve"> </w:t>
            </w:r>
            <w:r w:rsidRPr="00527248">
              <w:rPr>
                <w:b/>
                <w:sz w:val="24"/>
              </w:rPr>
              <w:t>Герои</w:t>
            </w:r>
            <w:r w:rsidRPr="00527248">
              <w:rPr>
                <w:b/>
                <w:spacing w:val="-5"/>
                <w:sz w:val="24"/>
              </w:rPr>
              <w:t xml:space="preserve"> </w:t>
            </w:r>
            <w:r w:rsidRPr="00527248">
              <w:rPr>
                <w:b/>
                <w:sz w:val="24"/>
              </w:rPr>
              <w:t>нашего</w:t>
            </w:r>
            <w:r w:rsidRPr="00527248">
              <w:rPr>
                <w:b/>
                <w:spacing w:val="-4"/>
                <w:sz w:val="24"/>
              </w:rPr>
              <w:t xml:space="preserve"> </w:t>
            </w:r>
            <w:r w:rsidRPr="00527248">
              <w:rPr>
                <w:b/>
                <w:sz w:val="24"/>
              </w:rPr>
              <w:t>времени</w:t>
            </w:r>
          </w:p>
        </w:tc>
      </w:tr>
    </w:tbl>
    <w:p w:rsidR="005167BF" w:rsidRDefault="005167BF">
      <w:pPr>
        <w:spacing w:line="275" w:lineRule="exact"/>
        <w:rPr>
          <w:sz w:val="24"/>
        </w:rPr>
        <w:sectPr w:rsidR="005167BF">
          <w:pgSz w:w="16840" w:h="11910" w:orient="landscape"/>
          <w:pgMar w:top="1100" w:right="560" w:bottom="840" w:left="580" w:header="0" w:footer="645" w:gutter="0"/>
          <w:cols w:space="720"/>
        </w:sectPr>
      </w:pPr>
    </w:p>
    <w:p w:rsidR="005167BF" w:rsidRDefault="005167BF">
      <w:pPr>
        <w:pStyle w:val="a3"/>
        <w:spacing w:before="3"/>
        <w:ind w:left="0"/>
        <w:rPr>
          <w:b/>
          <w:sz w:val="2"/>
        </w:rPr>
      </w:pPr>
    </w:p>
    <w:tbl>
      <w:tblPr>
        <w:tblStyle w:val="TableNormal"/>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88"/>
        <w:gridCol w:w="4428"/>
        <w:gridCol w:w="8271"/>
      </w:tblGrid>
      <w:tr w:rsidR="005167BF" w:rsidRPr="00527248">
        <w:trPr>
          <w:trHeight w:val="6349"/>
        </w:trPr>
        <w:tc>
          <w:tcPr>
            <w:tcW w:w="2088" w:type="dxa"/>
          </w:tcPr>
          <w:p w:rsidR="005167BF" w:rsidRPr="00527248" w:rsidRDefault="005167BF">
            <w:pPr>
              <w:pStyle w:val="TableParagraph"/>
              <w:rPr>
                <w:sz w:val="24"/>
              </w:rPr>
            </w:pPr>
          </w:p>
        </w:tc>
        <w:tc>
          <w:tcPr>
            <w:tcW w:w="4428" w:type="dxa"/>
          </w:tcPr>
          <w:p w:rsidR="005167BF" w:rsidRPr="00527248" w:rsidRDefault="00543202">
            <w:pPr>
              <w:pStyle w:val="TableParagraph"/>
              <w:spacing w:line="276" w:lineRule="auto"/>
              <w:ind w:left="108" w:right="182" w:firstLine="338"/>
              <w:rPr>
                <w:sz w:val="24"/>
              </w:rPr>
            </w:pPr>
            <w:r w:rsidRPr="00527248">
              <w:rPr>
                <w:sz w:val="24"/>
              </w:rPr>
              <w:t>Качества героя – человека, ценою</w:t>
            </w:r>
            <w:r w:rsidRPr="00527248">
              <w:rPr>
                <w:spacing w:val="1"/>
                <w:sz w:val="24"/>
              </w:rPr>
              <w:t xml:space="preserve"> </w:t>
            </w:r>
            <w:r w:rsidRPr="00527248">
              <w:rPr>
                <w:sz w:val="24"/>
              </w:rPr>
              <w:t>собственной жизни и здоровья,</w:t>
            </w:r>
            <w:r w:rsidRPr="00527248">
              <w:rPr>
                <w:spacing w:val="1"/>
                <w:sz w:val="24"/>
              </w:rPr>
              <w:t xml:space="preserve"> </w:t>
            </w:r>
            <w:r w:rsidRPr="00527248">
              <w:rPr>
                <w:sz w:val="24"/>
              </w:rPr>
              <w:t>спасающего других: смелость,</w:t>
            </w:r>
            <w:r w:rsidRPr="00527248">
              <w:rPr>
                <w:spacing w:val="1"/>
                <w:sz w:val="24"/>
              </w:rPr>
              <w:t xml:space="preserve"> </w:t>
            </w:r>
            <w:r w:rsidRPr="00527248">
              <w:rPr>
                <w:sz w:val="24"/>
              </w:rPr>
              <w:t>самопожертвование, ответственность за</w:t>
            </w:r>
            <w:r w:rsidRPr="00527248">
              <w:rPr>
                <w:spacing w:val="-57"/>
                <w:sz w:val="24"/>
              </w:rPr>
              <w:t xml:space="preserve"> </w:t>
            </w:r>
            <w:r w:rsidRPr="00527248">
              <w:rPr>
                <w:sz w:val="24"/>
              </w:rPr>
              <w:t>судьбу других, отсутствие чувства</w:t>
            </w:r>
            <w:r w:rsidRPr="00527248">
              <w:rPr>
                <w:spacing w:val="1"/>
                <w:sz w:val="24"/>
              </w:rPr>
              <w:t xml:space="preserve"> </w:t>
            </w:r>
            <w:r w:rsidRPr="00527248">
              <w:rPr>
                <w:sz w:val="24"/>
              </w:rPr>
              <w:t>страха. Герои военных времен. Герои</w:t>
            </w:r>
            <w:r w:rsidRPr="00527248">
              <w:rPr>
                <w:spacing w:val="1"/>
                <w:sz w:val="24"/>
              </w:rPr>
              <w:t xml:space="preserve"> </w:t>
            </w:r>
            <w:r w:rsidRPr="00527248">
              <w:rPr>
                <w:sz w:val="24"/>
              </w:rPr>
              <w:t>мирного</w:t>
            </w:r>
            <w:r w:rsidRPr="00527248">
              <w:rPr>
                <w:spacing w:val="-1"/>
                <w:sz w:val="24"/>
              </w:rPr>
              <w:t xml:space="preserve"> </w:t>
            </w:r>
            <w:r w:rsidRPr="00527248">
              <w:rPr>
                <w:sz w:val="24"/>
              </w:rPr>
              <w:t>времени</w:t>
            </w:r>
          </w:p>
          <w:p w:rsidR="005167BF" w:rsidRPr="00527248" w:rsidRDefault="00543202">
            <w:pPr>
              <w:pStyle w:val="TableParagraph"/>
              <w:spacing w:line="276" w:lineRule="auto"/>
              <w:ind w:left="108" w:right="362" w:firstLine="338"/>
              <w:rPr>
                <w:sz w:val="24"/>
              </w:rPr>
            </w:pPr>
            <w:r w:rsidRPr="00527248">
              <w:rPr>
                <w:sz w:val="24"/>
              </w:rPr>
              <w:t>Проявление уважения к героям,</w:t>
            </w:r>
            <w:r w:rsidRPr="00527248">
              <w:rPr>
                <w:spacing w:val="1"/>
                <w:sz w:val="24"/>
              </w:rPr>
              <w:t xml:space="preserve"> </w:t>
            </w:r>
            <w:r w:rsidRPr="00527248">
              <w:rPr>
                <w:sz w:val="24"/>
              </w:rPr>
              <w:t>стремление воспитывать у себя</w:t>
            </w:r>
            <w:r w:rsidRPr="00527248">
              <w:rPr>
                <w:spacing w:val="1"/>
                <w:sz w:val="24"/>
              </w:rPr>
              <w:t xml:space="preserve"> </w:t>
            </w:r>
            <w:r w:rsidRPr="00527248">
              <w:rPr>
                <w:sz w:val="24"/>
              </w:rPr>
              <w:t>волевые качества: смелость,</w:t>
            </w:r>
            <w:r w:rsidRPr="00527248">
              <w:rPr>
                <w:spacing w:val="1"/>
                <w:sz w:val="24"/>
              </w:rPr>
              <w:t xml:space="preserve"> </w:t>
            </w:r>
            <w:r w:rsidRPr="00527248">
              <w:rPr>
                <w:sz w:val="24"/>
              </w:rPr>
              <w:t>решительность,</w:t>
            </w:r>
            <w:r w:rsidRPr="00527248">
              <w:rPr>
                <w:spacing w:val="-4"/>
                <w:sz w:val="24"/>
              </w:rPr>
              <w:t xml:space="preserve"> </w:t>
            </w:r>
            <w:r w:rsidRPr="00527248">
              <w:rPr>
                <w:sz w:val="24"/>
              </w:rPr>
              <w:t>стремление</w:t>
            </w:r>
            <w:r w:rsidRPr="00527248">
              <w:rPr>
                <w:spacing w:val="-5"/>
                <w:sz w:val="24"/>
              </w:rPr>
              <w:t xml:space="preserve"> </w:t>
            </w:r>
            <w:r w:rsidRPr="00527248">
              <w:rPr>
                <w:sz w:val="24"/>
              </w:rPr>
              <w:t>прийти</w:t>
            </w:r>
            <w:r w:rsidRPr="00527248">
              <w:rPr>
                <w:spacing w:val="-6"/>
                <w:sz w:val="24"/>
              </w:rPr>
              <w:t xml:space="preserve"> </w:t>
            </w:r>
            <w:r w:rsidRPr="00527248">
              <w:rPr>
                <w:sz w:val="24"/>
              </w:rPr>
              <w:t>на</w:t>
            </w:r>
            <w:r w:rsidRPr="00527248">
              <w:rPr>
                <w:spacing w:val="-57"/>
                <w:sz w:val="24"/>
              </w:rPr>
              <w:t xml:space="preserve"> </w:t>
            </w:r>
            <w:r w:rsidRPr="00527248">
              <w:rPr>
                <w:sz w:val="24"/>
              </w:rPr>
              <w:t>помощь</w:t>
            </w:r>
          </w:p>
        </w:tc>
        <w:tc>
          <w:tcPr>
            <w:tcW w:w="8271" w:type="dxa"/>
          </w:tcPr>
          <w:p w:rsidR="005167BF" w:rsidRPr="00527248" w:rsidRDefault="00543202">
            <w:pPr>
              <w:pStyle w:val="TableParagraph"/>
              <w:spacing w:line="276" w:lineRule="auto"/>
              <w:ind w:left="111" w:right="190" w:firstLine="338"/>
              <w:rPr>
                <w:sz w:val="24"/>
              </w:rPr>
            </w:pPr>
            <w:r w:rsidRPr="00527248">
              <w:rPr>
                <w:sz w:val="24"/>
              </w:rPr>
              <w:t>Рассматривание памятников героям мирного времени. Например,</w:t>
            </w:r>
            <w:r w:rsidRPr="00527248">
              <w:rPr>
                <w:spacing w:val="1"/>
                <w:sz w:val="24"/>
              </w:rPr>
              <w:t xml:space="preserve"> </w:t>
            </w:r>
            <w:r w:rsidRPr="00527248">
              <w:rPr>
                <w:sz w:val="24"/>
              </w:rPr>
              <w:t>памятник пожарным и спасателям (Новосибирск); памятник героям,</w:t>
            </w:r>
            <w:r w:rsidRPr="00527248">
              <w:rPr>
                <w:spacing w:val="1"/>
                <w:sz w:val="24"/>
              </w:rPr>
              <w:t xml:space="preserve"> </w:t>
            </w:r>
            <w:r w:rsidRPr="00527248">
              <w:rPr>
                <w:sz w:val="24"/>
              </w:rPr>
              <w:t>погибшим, спасая детей (Севастополь), памятник морякам-подводникам,</w:t>
            </w:r>
            <w:r w:rsidRPr="00527248">
              <w:rPr>
                <w:spacing w:val="1"/>
                <w:sz w:val="24"/>
              </w:rPr>
              <w:t xml:space="preserve"> </w:t>
            </w:r>
            <w:r w:rsidRPr="00527248">
              <w:rPr>
                <w:sz w:val="24"/>
              </w:rPr>
              <w:t>погибшим</w:t>
            </w:r>
            <w:r w:rsidRPr="00527248">
              <w:rPr>
                <w:spacing w:val="-5"/>
                <w:sz w:val="24"/>
              </w:rPr>
              <w:t xml:space="preserve"> </w:t>
            </w:r>
            <w:r w:rsidRPr="00527248">
              <w:rPr>
                <w:sz w:val="24"/>
              </w:rPr>
              <w:t>в</w:t>
            </w:r>
            <w:r w:rsidRPr="00527248">
              <w:rPr>
                <w:spacing w:val="-4"/>
                <w:sz w:val="24"/>
              </w:rPr>
              <w:t xml:space="preserve"> </w:t>
            </w:r>
            <w:r w:rsidRPr="00527248">
              <w:rPr>
                <w:sz w:val="24"/>
              </w:rPr>
              <w:t>мирное</w:t>
            </w:r>
            <w:r w:rsidRPr="00527248">
              <w:rPr>
                <w:spacing w:val="-4"/>
                <w:sz w:val="24"/>
              </w:rPr>
              <w:t xml:space="preserve"> </w:t>
            </w:r>
            <w:r w:rsidRPr="00527248">
              <w:rPr>
                <w:sz w:val="24"/>
              </w:rPr>
              <w:t>время</w:t>
            </w:r>
            <w:r w:rsidRPr="00527248">
              <w:rPr>
                <w:spacing w:val="-3"/>
                <w:sz w:val="24"/>
              </w:rPr>
              <w:t xml:space="preserve"> </w:t>
            </w:r>
            <w:r w:rsidRPr="00527248">
              <w:rPr>
                <w:sz w:val="24"/>
              </w:rPr>
              <w:t>(Курск),</w:t>
            </w:r>
            <w:r w:rsidRPr="00527248">
              <w:rPr>
                <w:spacing w:val="-3"/>
                <w:sz w:val="24"/>
              </w:rPr>
              <w:t xml:space="preserve"> </w:t>
            </w:r>
            <w:r w:rsidRPr="00527248">
              <w:rPr>
                <w:sz w:val="24"/>
              </w:rPr>
              <w:t>памятник</w:t>
            </w:r>
            <w:r w:rsidRPr="00527248">
              <w:rPr>
                <w:spacing w:val="-3"/>
                <w:sz w:val="24"/>
              </w:rPr>
              <w:t xml:space="preserve"> </w:t>
            </w:r>
            <w:r w:rsidRPr="00527248">
              <w:rPr>
                <w:sz w:val="24"/>
              </w:rPr>
              <w:t>пожарным</w:t>
            </w:r>
            <w:r w:rsidRPr="00527248">
              <w:rPr>
                <w:spacing w:val="-5"/>
                <w:sz w:val="24"/>
              </w:rPr>
              <w:t xml:space="preserve"> </w:t>
            </w:r>
            <w:r w:rsidRPr="00527248">
              <w:rPr>
                <w:sz w:val="24"/>
              </w:rPr>
              <w:t>и</w:t>
            </w:r>
            <w:r w:rsidRPr="00527248">
              <w:rPr>
                <w:spacing w:val="-4"/>
                <w:sz w:val="24"/>
              </w:rPr>
              <w:t xml:space="preserve"> </w:t>
            </w:r>
            <w:r w:rsidRPr="00527248">
              <w:rPr>
                <w:sz w:val="24"/>
              </w:rPr>
              <w:t>спасателям</w:t>
            </w:r>
            <w:r w:rsidRPr="00527248">
              <w:rPr>
                <w:spacing w:val="-2"/>
                <w:sz w:val="24"/>
              </w:rPr>
              <w:t xml:space="preserve"> </w:t>
            </w:r>
            <w:r w:rsidRPr="00527248">
              <w:rPr>
                <w:sz w:val="24"/>
              </w:rPr>
              <w:t>МЧС</w:t>
            </w:r>
            <w:r w:rsidRPr="00527248">
              <w:rPr>
                <w:spacing w:val="-57"/>
                <w:sz w:val="24"/>
              </w:rPr>
              <w:t xml:space="preserve"> </w:t>
            </w:r>
            <w:r w:rsidRPr="00527248">
              <w:rPr>
                <w:sz w:val="24"/>
              </w:rPr>
              <w:t>(Тверь) – на выбор. Беседа: Почему героям принято ставить памятники? О</w:t>
            </w:r>
            <w:r w:rsidRPr="00527248">
              <w:rPr>
                <w:spacing w:val="1"/>
                <w:sz w:val="24"/>
              </w:rPr>
              <w:t xml:space="preserve"> </w:t>
            </w:r>
            <w:r w:rsidRPr="00527248">
              <w:rPr>
                <w:sz w:val="24"/>
              </w:rPr>
              <w:t>чем</w:t>
            </w:r>
            <w:r w:rsidRPr="00527248">
              <w:rPr>
                <w:spacing w:val="-2"/>
                <w:sz w:val="24"/>
              </w:rPr>
              <w:t xml:space="preserve"> </w:t>
            </w:r>
            <w:r w:rsidRPr="00527248">
              <w:rPr>
                <w:sz w:val="24"/>
              </w:rPr>
              <w:t>они должны напоминать?</w:t>
            </w:r>
          </w:p>
          <w:p w:rsidR="005167BF" w:rsidRPr="00527248" w:rsidRDefault="00543202">
            <w:pPr>
              <w:pStyle w:val="TableParagraph"/>
              <w:spacing w:line="276" w:lineRule="auto"/>
              <w:ind w:left="111" w:firstLine="338"/>
              <w:rPr>
                <w:sz w:val="24"/>
              </w:rPr>
            </w:pPr>
            <w:r w:rsidRPr="00527248">
              <w:rPr>
                <w:sz w:val="24"/>
              </w:rPr>
              <w:t>Составление классной книги памяти: чтение детьми кратких рассказов-</w:t>
            </w:r>
            <w:r w:rsidRPr="00527248">
              <w:rPr>
                <w:spacing w:val="1"/>
                <w:sz w:val="24"/>
              </w:rPr>
              <w:t xml:space="preserve"> </w:t>
            </w:r>
            <w:r w:rsidRPr="00527248">
              <w:rPr>
                <w:sz w:val="24"/>
              </w:rPr>
              <w:t>напоминаний о героях Великой Отечественной войны. Например, И.А.</w:t>
            </w:r>
            <w:r w:rsidRPr="00527248">
              <w:rPr>
                <w:spacing w:val="1"/>
                <w:sz w:val="24"/>
              </w:rPr>
              <w:t xml:space="preserve"> </w:t>
            </w:r>
            <w:r w:rsidRPr="00527248">
              <w:rPr>
                <w:sz w:val="24"/>
              </w:rPr>
              <w:t>Покрышкин</w:t>
            </w:r>
            <w:r w:rsidRPr="00527248">
              <w:rPr>
                <w:spacing w:val="-4"/>
                <w:sz w:val="24"/>
              </w:rPr>
              <w:t xml:space="preserve"> </w:t>
            </w:r>
            <w:r w:rsidRPr="00527248">
              <w:rPr>
                <w:sz w:val="24"/>
              </w:rPr>
              <w:t>(трижды</w:t>
            </w:r>
            <w:r w:rsidRPr="00527248">
              <w:rPr>
                <w:spacing w:val="-4"/>
                <w:sz w:val="24"/>
              </w:rPr>
              <w:t xml:space="preserve"> </w:t>
            </w:r>
            <w:r w:rsidRPr="00527248">
              <w:rPr>
                <w:sz w:val="24"/>
              </w:rPr>
              <w:t>герой</w:t>
            </w:r>
            <w:r w:rsidRPr="00527248">
              <w:rPr>
                <w:spacing w:val="-3"/>
                <w:sz w:val="24"/>
              </w:rPr>
              <w:t xml:space="preserve"> </w:t>
            </w:r>
            <w:r w:rsidRPr="00527248">
              <w:rPr>
                <w:sz w:val="24"/>
              </w:rPr>
              <w:t>Советского</w:t>
            </w:r>
            <w:r w:rsidRPr="00527248">
              <w:rPr>
                <w:spacing w:val="-4"/>
                <w:sz w:val="24"/>
              </w:rPr>
              <w:t xml:space="preserve"> </w:t>
            </w:r>
            <w:r w:rsidRPr="00527248">
              <w:rPr>
                <w:sz w:val="24"/>
              </w:rPr>
              <w:t>Союза), И.</w:t>
            </w:r>
            <w:r w:rsidRPr="00527248">
              <w:rPr>
                <w:spacing w:val="-5"/>
                <w:sz w:val="24"/>
              </w:rPr>
              <w:t xml:space="preserve"> </w:t>
            </w:r>
            <w:r w:rsidRPr="00527248">
              <w:rPr>
                <w:sz w:val="24"/>
              </w:rPr>
              <w:t>Кожедуб</w:t>
            </w:r>
            <w:r w:rsidRPr="00527248">
              <w:rPr>
                <w:spacing w:val="-1"/>
                <w:sz w:val="24"/>
              </w:rPr>
              <w:t xml:space="preserve"> </w:t>
            </w:r>
            <w:r w:rsidRPr="00527248">
              <w:rPr>
                <w:sz w:val="24"/>
              </w:rPr>
              <w:t>(трижды</w:t>
            </w:r>
            <w:r w:rsidRPr="00527248">
              <w:rPr>
                <w:spacing w:val="-4"/>
                <w:sz w:val="24"/>
              </w:rPr>
              <w:t xml:space="preserve"> </w:t>
            </w:r>
            <w:r w:rsidRPr="00527248">
              <w:rPr>
                <w:sz w:val="24"/>
              </w:rPr>
              <w:t>герой</w:t>
            </w:r>
            <w:r w:rsidRPr="00527248">
              <w:rPr>
                <w:spacing w:val="-57"/>
                <w:sz w:val="24"/>
              </w:rPr>
              <w:t xml:space="preserve"> </w:t>
            </w:r>
            <w:r w:rsidRPr="00527248">
              <w:rPr>
                <w:sz w:val="24"/>
              </w:rPr>
              <w:t>Советского Союза; К. Евстигнеев (дважды герой Советского Союза), А.</w:t>
            </w:r>
            <w:r w:rsidRPr="00527248">
              <w:rPr>
                <w:spacing w:val="1"/>
                <w:sz w:val="24"/>
              </w:rPr>
              <w:t xml:space="preserve"> </w:t>
            </w:r>
            <w:r w:rsidRPr="00527248">
              <w:rPr>
                <w:sz w:val="24"/>
              </w:rPr>
              <w:t>Матросов,</w:t>
            </w:r>
            <w:r w:rsidRPr="00527248">
              <w:rPr>
                <w:spacing w:val="-1"/>
                <w:sz w:val="24"/>
              </w:rPr>
              <w:t xml:space="preserve"> </w:t>
            </w:r>
            <w:r w:rsidRPr="00527248">
              <w:rPr>
                <w:sz w:val="24"/>
              </w:rPr>
              <w:t>Т.</w:t>
            </w:r>
            <w:r w:rsidRPr="00527248">
              <w:rPr>
                <w:spacing w:val="-1"/>
                <w:sz w:val="24"/>
              </w:rPr>
              <w:t xml:space="preserve"> </w:t>
            </w:r>
            <w:r w:rsidRPr="00527248">
              <w:rPr>
                <w:sz w:val="24"/>
              </w:rPr>
              <w:t>Фрунзе,</w:t>
            </w:r>
            <w:r w:rsidRPr="00527248">
              <w:rPr>
                <w:spacing w:val="1"/>
                <w:sz w:val="24"/>
              </w:rPr>
              <w:t xml:space="preserve"> </w:t>
            </w:r>
            <w:r w:rsidRPr="00527248">
              <w:rPr>
                <w:sz w:val="24"/>
              </w:rPr>
              <w:t>В.</w:t>
            </w:r>
            <w:r w:rsidRPr="00527248">
              <w:rPr>
                <w:spacing w:val="-1"/>
                <w:sz w:val="24"/>
              </w:rPr>
              <w:t xml:space="preserve"> </w:t>
            </w:r>
            <w:r w:rsidRPr="00527248">
              <w:rPr>
                <w:sz w:val="24"/>
              </w:rPr>
              <w:t>Гризодубова, В.</w:t>
            </w:r>
            <w:r w:rsidRPr="00527248">
              <w:rPr>
                <w:spacing w:val="-1"/>
                <w:sz w:val="24"/>
              </w:rPr>
              <w:t xml:space="preserve"> </w:t>
            </w:r>
            <w:r w:rsidRPr="00527248">
              <w:rPr>
                <w:sz w:val="24"/>
              </w:rPr>
              <w:t>Талалихин</w:t>
            </w:r>
            <w:r w:rsidRPr="00527248">
              <w:rPr>
                <w:spacing w:val="-1"/>
                <w:sz w:val="24"/>
              </w:rPr>
              <w:t xml:space="preserve"> </w:t>
            </w:r>
            <w:r w:rsidRPr="00527248">
              <w:rPr>
                <w:sz w:val="24"/>
              </w:rPr>
              <w:t>(на</w:t>
            </w:r>
            <w:r w:rsidRPr="00527248">
              <w:rPr>
                <w:spacing w:val="-1"/>
                <w:sz w:val="24"/>
              </w:rPr>
              <w:t xml:space="preserve"> </w:t>
            </w:r>
            <w:r w:rsidRPr="00527248">
              <w:rPr>
                <w:sz w:val="24"/>
              </w:rPr>
              <w:t>выбор).</w:t>
            </w:r>
          </w:p>
          <w:p w:rsidR="005167BF" w:rsidRPr="00527248" w:rsidRDefault="00543202">
            <w:pPr>
              <w:pStyle w:val="TableParagraph"/>
              <w:spacing w:line="276" w:lineRule="auto"/>
              <w:ind w:left="111" w:right="236" w:firstLine="338"/>
              <w:rPr>
                <w:sz w:val="24"/>
              </w:rPr>
            </w:pPr>
            <w:r w:rsidRPr="00527248">
              <w:rPr>
                <w:sz w:val="24"/>
              </w:rPr>
              <w:t>Интерактивное задание: на основе видеоматериалов составить список</w:t>
            </w:r>
            <w:r w:rsidRPr="00527248">
              <w:rPr>
                <w:spacing w:val="1"/>
                <w:sz w:val="24"/>
              </w:rPr>
              <w:t xml:space="preserve"> </w:t>
            </w:r>
            <w:r w:rsidRPr="00527248">
              <w:rPr>
                <w:sz w:val="24"/>
              </w:rPr>
              <w:t>героев, совершавших подвиги при исполнении служебного долга (например,</w:t>
            </w:r>
            <w:r w:rsidRPr="00527248">
              <w:rPr>
                <w:spacing w:val="-58"/>
                <w:sz w:val="24"/>
              </w:rPr>
              <w:t xml:space="preserve"> </w:t>
            </w:r>
            <w:r w:rsidRPr="00527248">
              <w:rPr>
                <w:sz w:val="24"/>
              </w:rPr>
              <w:t>С. Солнечников, Д. Маковкин, М. Малинников, Ю. Ануфриева К. Парикожа</w:t>
            </w:r>
            <w:r w:rsidRPr="00527248">
              <w:rPr>
                <w:spacing w:val="-57"/>
                <w:sz w:val="24"/>
              </w:rPr>
              <w:t xml:space="preserve"> </w:t>
            </w:r>
            <w:r w:rsidRPr="00527248">
              <w:rPr>
                <w:sz w:val="24"/>
              </w:rPr>
              <w:t>А. Логвинов Д. Максудов – на выбор) и список героев – простых граждан,</w:t>
            </w:r>
            <w:r w:rsidRPr="00527248">
              <w:rPr>
                <w:spacing w:val="1"/>
                <w:sz w:val="24"/>
              </w:rPr>
              <w:t xml:space="preserve"> </w:t>
            </w:r>
            <w:r w:rsidRPr="00527248">
              <w:rPr>
                <w:sz w:val="24"/>
              </w:rPr>
              <w:t>пришедшим на помощь (например, В. Грушин, А. Продовиков, К. Щеголев,</w:t>
            </w:r>
            <w:r w:rsidRPr="00527248">
              <w:rPr>
                <w:spacing w:val="1"/>
                <w:sz w:val="24"/>
              </w:rPr>
              <w:t xml:space="preserve"> </w:t>
            </w:r>
            <w:r w:rsidRPr="00527248">
              <w:rPr>
                <w:sz w:val="24"/>
              </w:rPr>
              <w:t>Игорь</w:t>
            </w:r>
            <w:r w:rsidRPr="00527248">
              <w:rPr>
                <w:spacing w:val="-2"/>
                <w:sz w:val="24"/>
              </w:rPr>
              <w:t xml:space="preserve"> </w:t>
            </w:r>
            <w:r w:rsidRPr="00527248">
              <w:rPr>
                <w:sz w:val="24"/>
              </w:rPr>
              <w:t>Няч,</w:t>
            </w:r>
            <w:r w:rsidRPr="00527248">
              <w:rPr>
                <w:spacing w:val="-1"/>
                <w:sz w:val="24"/>
              </w:rPr>
              <w:t xml:space="preserve"> </w:t>
            </w:r>
            <w:r w:rsidRPr="00527248">
              <w:rPr>
                <w:sz w:val="24"/>
              </w:rPr>
              <w:t>Артем</w:t>
            </w:r>
            <w:r w:rsidRPr="00527248">
              <w:rPr>
                <w:spacing w:val="-1"/>
                <w:sz w:val="24"/>
              </w:rPr>
              <w:t xml:space="preserve"> </w:t>
            </w:r>
            <w:r w:rsidRPr="00527248">
              <w:rPr>
                <w:sz w:val="24"/>
              </w:rPr>
              <w:t>Потехин).</w:t>
            </w:r>
          </w:p>
          <w:p w:rsidR="005167BF" w:rsidRPr="00527248" w:rsidRDefault="00543202">
            <w:pPr>
              <w:pStyle w:val="TableParagraph"/>
              <w:spacing w:line="276" w:lineRule="auto"/>
              <w:ind w:left="111" w:right="195" w:firstLine="338"/>
              <w:rPr>
                <w:sz w:val="24"/>
              </w:rPr>
            </w:pPr>
            <w:r w:rsidRPr="00527248">
              <w:rPr>
                <w:sz w:val="24"/>
              </w:rPr>
              <w:t>Воображаемая ситуация: представим, что мы находимся около памятника</w:t>
            </w:r>
            <w:r w:rsidRPr="00527248">
              <w:rPr>
                <w:spacing w:val="-58"/>
                <w:sz w:val="24"/>
              </w:rPr>
              <w:t xml:space="preserve"> </w:t>
            </w:r>
            <w:r w:rsidRPr="00527248">
              <w:rPr>
                <w:sz w:val="24"/>
              </w:rPr>
              <w:t>героям</w:t>
            </w:r>
            <w:r w:rsidRPr="00527248">
              <w:rPr>
                <w:spacing w:val="-2"/>
                <w:sz w:val="24"/>
              </w:rPr>
              <w:t xml:space="preserve"> </w:t>
            </w:r>
            <w:r w:rsidRPr="00527248">
              <w:rPr>
                <w:sz w:val="24"/>
              </w:rPr>
              <w:t>мирного</w:t>
            </w:r>
            <w:r w:rsidRPr="00527248">
              <w:rPr>
                <w:spacing w:val="-1"/>
                <w:sz w:val="24"/>
              </w:rPr>
              <w:t xml:space="preserve"> </w:t>
            </w:r>
            <w:r w:rsidRPr="00527248">
              <w:rPr>
                <w:sz w:val="24"/>
              </w:rPr>
              <w:t>времени.</w:t>
            </w:r>
            <w:r w:rsidRPr="00527248">
              <w:rPr>
                <w:spacing w:val="-1"/>
                <w:sz w:val="24"/>
              </w:rPr>
              <w:t xml:space="preserve"> </w:t>
            </w:r>
            <w:r w:rsidRPr="00527248">
              <w:rPr>
                <w:sz w:val="24"/>
              </w:rPr>
              <w:t>Какие</w:t>
            </w:r>
            <w:r w:rsidRPr="00527248">
              <w:rPr>
                <w:spacing w:val="-2"/>
                <w:sz w:val="24"/>
              </w:rPr>
              <w:t xml:space="preserve"> </w:t>
            </w:r>
            <w:r w:rsidRPr="00527248">
              <w:rPr>
                <w:sz w:val="24"/>
              </w:rPr>
              <w:t>цветы</w:t>
            </w:r>
            <w:r w:rsidRPr="00527248">
              <w:rPr>
                <w:spacing w:val="-1"/>
                <w:sz w:val="24"/>
              </w:rPr>
              <w:t xml:space="preserve"> </w:t>
            </w:r>
            <w:r w:rsidRPr="00527248">
              <w:rPr>
                <w:sz w:val="24"/>
              </w:rPr>
              <w:t>мы</w:t>
            </w:r>
            <w:r w:rsidRPr="00527248">
              <w:rPr>
                <w:spacing w:val="-1"/>
                <w:sz w:val="24"/>
              </w:rPr>
              <w:t xml:space="preserve"> </w:t>
            </w:r>
            <w:r w:rsidRPr="00527248">
              <w:rPr>
                <w:sz w:val="24"/>
              </w:rPr>
              <w:t>возложим</w:t>
            </w:r>
            <w:r w:rsidRPr="00527248">
              <w:rPr>
                <w:spacing w:val="-3"/>
                <w:sz w:val="24"/>
              </w:rPr>
              <w:t xml:space="preserve"> </w:t>
            </w:r>
            <w:r w:rsidRPr="00527248">
              <w:rPr>
                <w:sz w:val="24"/>
              </w:rPr>
              <w:t>к</w:t>
            </w:r>
            <w:r w:rsidRPr="00527248">
              <w:rPr>
                <w:spacing w:val="-1"/>
                <w:sz w:val="24"/>
              </w:rPr>
              <w:t xml:space="preserve"> </w:t>
            </w:r>
            <w:r w:rsidRPr="00527248">
              <w:rPr>
                <w:sz w:val="24"/>
              </w:rPr>
              <w:t>памятнику,</w:t>
            </w:r>
            <w:r w:rsidRPr="00527248">
              <w:rPr>
                <w:spacing w:val="-1"/>
                <w:sz w:val="24"/>
              </w:rPr>
              <w:t xml:space="preserve"> </w:t>
            </w:r>
            <w:r w:rsidRPr="00527248">
              <w:rPr>
                <w:sz w:val="24"/>
              </w:rPr>
              <w:t>что</w:t>
            </w:r>
          </w:p>
          <w:p w:rsidR="005167BF" w:rsidRPr="00527248" w:rsidRDefault="00543202">
            <w:pPr>
              <w:pStyle w:val="TableParagraph"/>
              <w:spacing w:line="275" w:lineRule="exact"/>
              <w:ind w:left="111"/>
              <w:rPr>
                <w:sz w:val="24"/>
              </w:rPr>
            </w:pPr>
            <w:r w:rsidRPr="00527248">
              <w:rPr>
                <w:sz w:val="24"/>
              </w:rPr>
              <w:t>напишем</w:t>
            </w:r>
            <w:r w:rsidRPr="00527248">
              <w:rPr>
                <w:spacing w:val="-4"/>
                <w:sz w:val="24"/>
              </w:rPr>
              <w:t xml:space="preserve"> </w:t>
            </w:r>
            <w:r w:rsidRPr="00527248">
              <w:rPr>
                <w:sz w:val="24"/>
              </w:rPr>
              <w:t>на</w:t>
            </w:r>
            <w:r w:rsidRPr="00527248">
              <w:rPr>
                <w:spacing w:val="-3"/>
                <w:sz w:val="24"/>
              </w:rPr>
              <w:t xml:space="preserve"> </w:t>
            </w:r>
            <w:r w:rsidRPr="00527248">
              <w:rPr>
                <w:sz w:val="24"/>
              </w:rPr>
              <w:t>ленточке?</w:t>
            </w:r>
          </w:p>
        </w:tc>
      </w:tr>
      <w:tr w:rsidR="005167BF" w:rsidRPr="00527248">
        <w:trPr>
          <w:trHeight w:val="517"/>
        </w:trPr>
        <w:tc>
          <w:tcPr>
            <w:tcW w:w="14787" w:type="dxa"/>
            <w:gridSpan w:val="3"/>
          </w:tcPr>
          <w:p w:rsidR="005167BF" w:rsidRPr="00527248" w:rsidRDefault="00543202">
            <w:pPr>
              <w:pStyle w:val="TableParagraph"/>
              <w:spacing w:before="1"/>
              <w:ind w:left="107"/>
              <w:rPr>
                <w:b/>
                <w:sz w:val="24"/>
              </w:rPr>
            </w:pPr>
            <w:r w:rsidRPr="00527248">
              <w:rPr>
                <w:b/>
                <w:sz w:val="24"/>
              </w:rPr>
              <w:t>16. «Новый</w:t>
            </w:r>
            <w:r w:rsidRPr="00527248">
              <w:rPr>
                <w:b/>
                <w:spacing w:val="-3"/>
                <w:sz w:val="24"/>
              </w:rPr>
              <w:t xml:space="preserve"> </w:t>
            </w:r>
            <w:r w:rsidRPr="00527248">
              <w:rPr>
                <w:b/>
                <w:sz w:val="24"/>
              </w:rPr>
              <w:t>год</w:t>
            </w:r>
            <w:r w:rsidRPr="00527248">
              <w:rPr>
                <w:b/>
                <w:spacing w:val="-4"/>
                <w:sz w:val="24"/>
              </w:rPr>
              <w:t xml:space="preserve"> </w:t>
            </w:r>
            <w:r w:rsidRPr="00527248">
              <w:rPr>
                <w:b/>
                <w:sz w:val="24"/>
              </w:rPr>
              <w:t>–</w:t>
            </w:r>
            <w:r w:rsidRPr="00527248">
              <w:rPr>
                <w:b/>
                <w:spacing w:val="-5"/>
                <w:sz w:val="24"/>
              </w:rPr>
              <w:t xml:space="preserve"> </w:t>
            </w:r>
            <w:r w:rsidRPr="00527248">
              <w:rPr>
                <w:b/>
                <w:sz w:val="24"/>
              </w:rPr>
              <w:t>традиции</w:t>
            </w:r>
            <w:r w:rsidRPr="00527248">
              <w:rPr>
                <w:b/>
                <w:spacing w:val="-3"/>
                <w:sz w:val="24"/>
              </w:rPr>
              <w:t xml:space="preserve"> </w:t>
            </w:r>
            <w:r w:rsidRPr="00527248">
              <w:rPr>
                <w:b/>
                <w:sz w:val="24"/>
              </w:rPr>
              <w:t>праздника</w:t>
            </w:r>
            <w:r w:rsidRPr="00527248">
              <w:rPr>
                <w:b/>
                <w:spacing w:val="-5"/>
                <w:sz w:val="24"/>
              </w:rPr>
              <w:t xml:space="preserve"> </w:t>
            </w:r>
            <w:r w:rsidRPr="00527248">
              <w:rPr>
                <w:b/>
                <w:sz w:val="24"/>
              </w:rPr>
              <w:t>разных</w:t>
            </w:r>
            <w:r w:rsidRPr="00527248">
              <w:rPr>
                <w:b/>
                <w:spacing w:val="-5"/>
                <w:sz w:val="24"/>
              </w:rPr>
              <w:t xml:space="preserve"> </w:t>
            </w:r>
            <w:r w:rsidRPr="00527248">
              <w:rPr>
                <w:b/>
                <w:sz w:val="24"/>
              </w:rPr>
              <w:t>народов</w:t>
            </w:r>
            <w:r w:rsidRPr="00527248">
              <w:rPr>
                <w:b/>
                <w:spacing w:val="-7"/>
                <w:sz w:val="24"/>
              </w:rPr>
              <w:t xml:space="preserve"> </w:t>
            </w:r>
            <w:r w:rsidRPr="00527248">
              <w:rPr>
                <w:b/>
                <w:sz w:val="24"/>
              </w:rPr>
              <w:t>России»</w:t>
            </w:r>
          </w:p>
        </w:tc>
      </w:tr>
      <w:tr w:rsidR="005167BF" w:rsidRPr="00527248">
        <w:trPr>
          <w:trHeight w:val="2222"/>
        </w:trPr>
        <w:tc>
          <w:tcPr>
            <w:tcW w:w="2088" w:type="dxa"/>
          </w:tcPr>
          <w:p w:rsidR="005167BF" w:rsidRPr="00527248" w:rsidRDefault="005167BF">
            <w:pPr>
              <w:pStyle w:val="TableParagraph"/>
              <w:rPr>
                <w:sz w:val="24"/>
              </w:rPr>
            </w:pPr>
          </w:p>
        </w:tc>
        <w:tc>
          <w:tcPr>
            <w:tcW w:w="4428" w:type="dxa"/>
          </w:tcPr>
          <w:p w:rsidR="005167BF" w:rsidRPr="00527248" w:rsidRDefault="00543202">
            <w:pPr>
              <w:pStyle w:val="TableParagraph"/>
              <w:tabs>
                <w:tab w:val="left" w:pos="1524"/>
              </w:tabs>
              <w:spacing w:line="276" w:lineRule="auto"/>
              <w:ind w:left="108" w:right="428" w:firstLine="338"/>
              <w:rPr>
                <w:sz w:val="24"/>
              </w:rPr>
            </w:pPr>
            <w:r w:rsidRPr="00527248">
              <w:rPr>
                <w:sz w:val="24"/>
              </w:rPr>
              <w:t>История</w:t>
            </w:r>
            <w:r w:rsidRPr="00527248">
              <w:rPr>
                <w:sz w:val="24"/>
              </w:rPr>
              <w:tab/>
              <w:t>возникновения</w:t>
            </w:r>
            <w:r w:rsidRPr="00527248">
              <w:rPr>
                <w:spacing w:val="1"/>
                <w:sz w:val="24"/>
              </w:rPr>
              <w:t xml:space="preserve"> </w:t>
            </w:r>
            <w:r w:rsidRPr="00527248">
              <w:rPr>
                <w:sz w:val="24"/>
              </w:rPr>
              <w:t>новогоднего праздника в России.</w:t>
            </w:r>
            <w:r w:rsidRPr="00527248">
              <w:rPr>
                <w:spacing w:val="1"/>
                <w:sz w:val="24"/>
              </w:rPr>
              <w:t xml:space="preserve"> </w:t>
            </w:r>
            <w:r w:rsidRPr="00527248">
              <w:rPr>
                <w:sz w:val="24"/>
              </w:rPr>
              <w:t>Участие</w:t>
            </w:r>
            <w:r w:rsidRPr="00527248">
              <w:rPr>
                <w:spacing w:val="-3"/>
                <w:sz w:val="24"/>
              </w:rPr>
              <w:t xml:space="preserve"> </w:t>
            </w:r>
            <w:r w:rsidRPr="00527248">
              <w:rPr>
                <w:sz w:val="24"/>
              </w:rPr>
              <w:t>детей</w:t>
            </w:r>
            <w:r w:rsidRPr="00527248">
              <w:rPr>
                <w:spacing w:val="-2"/>
                <w:sz w:val="24"/>
              </w:rPr>
              <w:t xml:space="preserve"> </w:t>
            </w:r>
            <w:r w:rsidRPr="00527248">
              <w:rPr>
                <w:sz w:val="24"/>
              </w:rPr>
              <w:t>в</w:t>
            </w:r>
            <w:r w:rsidRPr="00527248">
              <w:rPr>
                <w:spacing w:val="-3"/>
                <w:sz w:val="24"/>
              </w:rPr>
              <w:t xml:space="preserve"> </w:t>
            </w:r>
            <w:r w:rsidRPr="00527248">
              <w:rPr>
                <w:sz w:val="24"/>
              </w:rPr>
              <w:t>подготовке</w:t>
            </w:r>
            <w:r w:rsidRPr="00527248">
              <w:rPr>
                <w:spacing w:val="-2"/>
                <w:sz w:val="24"/>
              </w:rPr>
              <w:t xml:space="preserve"> </w:t>
            </w:r>
            <w:r w:rsidRPr="00527248">
              <w:rPr>
                <w:sz w:val="24"/>
              </w:rPr>
              <w:t>и</w:t>
            </w:r>
            <w:r w:rsidRPr="00527248">
              <w:rPr>
                <w:spacing w:val="-2"/>
                <w:sz w:val="24"/>
              </w:rPr>
              <w:t xml:space="preserve"> </w:t>
            </w:r>
            <w:r w:rsidRPr="00527248">
              <w:rPr>
                <w:sz w:val="24"/>
              </w:rPr>
              <w:t>встрече</w:t>
            </w:r>
            <w:r w:rsidRPr="00527248">
              <w:rPr>
                <w:spacing w:val="-57"/>
                <w:sz w:val="24"/>
              </w:rPr>
              <w:t xml:space="preserve"> </w:t>
            </w:r>
            <w:r w:rsidRPr="00527248">
              <w:rPr>
                <w:sz w:val="24"/>
              </w:rPr>
              <w:t>Нового года. Традиции Новогоднего</w:t>
            </w:r>
            <w:r w:rsidRPr="00527248">
              <w:rPr>
                <w:spacing w:val="1"/>
                <w:sz w:val="24"/>
              </w:rPr>
              <w:t xml:space="preserve"> </w:t>
            </w:r>
            <w:r w:rsidRPr="00527248">
              <w:rPr>
                <w:sz w:val="24"/>
              </w:rPr>
              <w:t>праздника в разных странах мира:</w:t>
            </w:r>
            <w:r w:rsidRPr="00527248">
              <w:rPr>
                <w:spacing w:val="1"/>
                <w:sz w:val="24"/>
              </w:rPr>
              <w:t xml:space="preserve"> </w:t>
            </w:r>
            <w:r w:rsidRPr="00527248">
              <w:rPr>
                <w:sz w:val="24"/>
              </w:rPr>
              <w:t>Швеции,</w:t>
            </w:r>
            <w:r w:rsidRPr="00527248">
              <w:rPr>
                <w:spacing w:val="-2"/>
                <w:sz w:val="24"/>
              </w:rPr>
              <w:t xml:space="preserve"> </w:t>
            </w:r>
            <w:r w:rsidRPr="00527248">
              <w:rPr>
                <w:sz w:val="24"/>
              </w:rPr>
              <w:t>Франции, Испания,</w:t>
            </w:r>
            <w:r w:rsidRPr="00527248">
              <w:rPr>
                <w:spacing w:val="-2"/>
                <w:sz w:val="24"/>
              </w:rPr>
              <w:t xml:space="preserve"> </w:t>
            </w:r>
            <w:r w:rsidRPr="00527248">
              <w:rPr>
                <w:sz w:val="24"/>
              </w:rPr>
              <w:t>Китай,</w:t>
            </w:r>
          </w:p>
          <w:p w:rsidR="005167BF" w:rsidRPr="00527248" w:rsidRDefault="00543202">
            <w:pPr>
              <w:pStyle w:val="TableParagraph"/>
              <w:ind w:left="108"/>
              <w:rPr>
                <w:sz w:val="24"/>
              </w:rPr>
            </w:pPr>
            <w:r w:rsidRPr="00527248">
              <w:rPr>
                <w:sz w:val="24"/>
              </w:rPr>
              <w:t>Япония</w:t>
            </w:r>
            <w:r w:rsidRPr="00527248">
              <w:rPr>
                <w:spacing w:val="-3"/>
                <w:sz w:val="24"/>
              </w:rPr>
              <w:t xml:space="preserve"> </w:t>
            </w:r>
            <w:r w:rsidRPr="00527248">
              <w:rPr>
                <w:sz w:val="24"/>
              </w:rPr>
              <w:t>–</w:t>
            </w:r>
            <w:r w:rsidRPr="00527248">
              <w:rPr>
                <w:spacing w:val="-2"/>
                <w:sz w:val="24"/>
              </w:rPr>
              <w:t xml:space="preserve"> </w:t>
            </w:r>
            <w:r w:rsidRPr="00527248">
              <w:rPr>
                <w:sz w:val="24"/>
              </w:rPr>
              <w:t>(по</w:t>
            </w:r>
            <w:r w:rsidRPr="00527248">
              <w:rPr>
                <w:spacing w:val="-2"/>
                <w:sz w:val="24"/>
              </w:rPr>
              <w:t xml:space="preserve"> </w:t>
            </w:r>
            <w:r w:rsidRPr="00527248">
              <w:rPr>
                <w:sz w:val="24"/>
              </w:rPr>
              <w:t>выбору)</w:t>
            </w:r>
          </w:p>
        </w:tc>
        <w:tc>
          <w:tcPr>
            <w:tcW w:w="8271" w:type="dxa"/>
          </w:tcPr>
          <w:p w:rsidR="005167BF" w:rsidRPr="00527248" w:rsidRDefault="00543202">
            <w:pPr>
              <w:pStyle w:val="TableParagraph"/>
              <w:spacing w:line="276" w:lineRule="auto"/>
              <w:ind w:left="111" w:right="219" w:firstLine="338"/>
              <w:rPr>
                <w:sz w:val="24"/>
              </w:rPr>
            </w:pPr>
            <w:r w:rsidRPr="00527248">
              <w:rPr>
                <w:sz w:val="24"/>
              </w:rPr>
              <w:t>Эвристическая беседа: «Как мы украсим наш класс к Новому году? Что</w:t>
            </w:r>
            <w:r w:rsidRPr="00527248">
              <w:rPr>
                <w:spacing w:val="1"/>
                <w:sz w:val="24"/>
              </w:rPr>
              <w:t xml:space="preserve"> </w:t>
            </w:r>
            <w:r w:rsidRPr="00527248">
              <w:rPr>
                <w:sz w:val="24"/>
              </w:rPr>
              <w:t>сделаем</w:t>
            </w:r>
            <w:r w:rsidRPr="00527248">
              <w:rPr>
                <w:spacing w:val="-4"/>
                <w:sz w:val="24"/>
              </w:rPr>
              <w:t xml:space="preserve"> </w:t>
            </w:r>
            <w:r w:rsidRPr="00527248">
              <w:rPr>
                <w:sz w:val="24"/>
              </w:rPr>
              <w:t>своими</w:t>
            </w:r>
            <w:r w:rsidRPr="00527248">
              <w:rPr>
                <w:spacing w:val="-3"/>
                <w:sz w:val="24"/>
              </w:rPr>
              <w:t xml:space="preserve"> </w:t>
            </w:r>
            <w:r w:rsidRPr="00527248">
              <w:rPr>
                <w:sz w:val="24"/>
              </w:rPr>
              <w:t>руками?</w:t>
            </w:r>
            <w:r w:rsidRPr="00527248">
              <w:rPr>
                <w:spacing w:val="-1"/>
                <w:sz w:val="24"/>
              </w:rPr>
              <w:t xml:space="preserve"> </w:t>
            </w:r>
            <w:r w:rsidRPr="00527248">
              <w:rPr>
                <w:sz w:val="24"/>
              </w:rPr>
              <w:t>Как</w:t>
            </w:r>
            <w:r w:rsidRPr="00527248">
              <w:rPr>
                <w:spacing w:val="-3"/>
                <w:sz w:val="24"/>
              </w:rPr>
              <w:t xml:space="preserve"> </w:t>
            </w:r>
            <w:r w:rsidRPr="00527248">
              <w:rPr>
                <w:sz w:val="24"/>
              </w:rPr>
              <w:t>поздравим</w:t>
            </w:r>
            <w:r w:rsidRPr="00527248">
              <w:rPr>
                <w:spacing w:val="-3"/>
                <w:sz w:val="24"/>
              </w:rPr>
              <w:t xml:space="preserve"> </w:t>
            </w:r>
            <w:r w:rsidRPr="00527248">
              <w:rPr>
                <w:sz w:val="24"/>
              </w:rPr>
              <w:t>детей</w:t>
            </w:r>
            <w:r w:rsidRPr="00527248">
              <w:rPr>
                <w:spacing w:val="-5"/>
                <w:sz w:val="24"/>
              </w:rPr>
              <w:t xml:space="preserve"> </w:t>
            </w:r>
            <w:r w:rsidRPr="00527248">
              <w:rPr>
                <w:sz w:val="24"/>
              </w:rPr>
              <w:t>детского</w:t>
            </w:r>
            <w:r w:rsidRPr="00527248">
              <w:rPr>
                <w:spacing w:val="-2"/>
                <w:sz w:val="24"/>
              </w:rPr>
              <w:t xml:space="preserve"> </w:t>
            </w:r>
            <w:r w:rsidRPr="00527248">
              <w:rPr>
                <w:sz w:val="24"/>
              </w:rPr>
              <w:t>сада</w:t>
            </w:r>
            <w:r w:rsidRPr="00527248">
              <w:rPr>
                <w:spacing w:val="-4"/>
                <w:sz w:val="24"/>
              </w:rPr>
              <w:t xml:space="preserve"> </w:t>
            </w:r>
            <w:r w:rsidRPr="00527248">
              <w:rPr>
                <w:sz w:val="24"/>
              </w:rPr>
              <w:t>(детского</w:t>
            </w:r>
            <w:r w:rsidRPr="00527248">
              <w:rPr>
                <w:spacing w:val="-2"/>
                <w:sz w:val="24"/>
              </w:rPr>
              <w:t xml:space="preserve"> </w:t>
            </w:r>
            <w:r w:rsidRPr="00527248">
              <w:rPr>
                <w:sz w:val="24"/>
              </w:rPr>
              <w:t>дома)</w:t>
            </w:r>
            <w:r w:rsidRPr="00527248">
              <w:rPr>
                <w:spacing w:val="-57"/>
                <w:sz w:val="24"/>
              </w:rPr>
              <w:t xml:space="preserve"> </w:t>
            </w:r>
            <w:r w:rsidRPr="00527248">
              <w:rPr>
                <w:sz w:val="24"/>
              </w:rPr>
              <w:t>с</w:t>
            </w:r>
            <w:r w:rsidRPr="00527248">
              <w:rPr>
                <w:spacing w:val="-2"/>
                <w:sz w:val="24"/>
              </w:rPr>
              <w:t xml:space="preserve"> </w:t>
            </w:r>
            <w:r w:rsidRPr="00527248">
              <w:rPr>
                <w:sz w:val="24"/>
              </w:rPr>
              <w:t>Новым</w:t>
            </w:r>
            <w:r w:rsidRPr="00527248">
              <w:rPr>
                <w:spacing w:val="-2"/>
                <w:sz w:val="24"/>
              </w:rPr>
              <w:t xml:space="preserve"> </w:t>
            </w:r>
            <w:r w:rsidRPr="00527248">
              <w:rPr>
                <w:sz w:val="24"/>
              </w:rPr>
              <w:t>годом?</w:t>
            </w:r>
          </w:p>
          <w:p w:rsidR="005167BF" w:rsidRPr="00527248" w:rsidRDefault="00543202">
            <w:pPr>
              <w:pStyle w:val="TableParagraph"/>
              <w:ind w:left="450"/>
              <w:rPr>
                <w:sz w:val="24"/>
              </w:rPr>
            </w:pPr>
            <w:r w:rsidRPr="00527248">
              <w:rPr>
                <w:sz w:val="24"/>
              </w:rPr>
              <w:t>Виртуальная</w:t>
            </w:r>
            <w:r w:rsidRPr="00527248">
              <w:rPr>
                <w:spacing w:val="-3"/>
                <w:sz w:val="24"/>
              </w:rPr>
              <w:t xml:space="preserve"> </w:t>
            </w:r>
            <w:r w:rsidRPr="00527248">
              <w:rPr>
                <w:sz w:val="24"/>
              </w:rPr>
              <w:t>экскурсия</w:t>
            </w:r>
            <w:r w:rsidRPr="00527248">
              <w:rPr>
                <w:spacing w:val="-3"/>
                <w:sz w:val="24"/>
              </w:rPr>
              <w:t xml:space="preserve"> </w:t>
            </w:r>
            <w:r w:rsidRPr="00527248">
              <w:rPr>
                <w:sz w:val="24"/>
              </w:rPr>
              <w:t>в</w:t>
            </w:r>
            <w:r w:rsidRPr="00527248">
              <w:rPr>
                <w:spacing w:val="-3"/>
                <w:sz w:val="24"/>
              </w:rPr>
              <w:t xml:space="preserve"> </w:t>
            </w:r>
            <w:r w:rsidRPr="00527248">
              <w:rPr>
                <w:sz w:val="24"/>
              </w:rPr>
              <w:t>музей</w:t>
            </w:r>
            <w:r w:rsidRPr="00527248">
              <w:rPr>
                <w:spacing w:val="-3"/>
                <w:sz w:val="24"/>
              </w:rPr>
              <w:t xml:space="preserve"> </w:t>
            </w:r>
            <w:r w:rsidRPr="00527248">
              <w:rPr>
                <w:sz w:val="24"/>
              </w:rPr>
              <w:t>новогодней</w:t>
            </w:r>
            <w:r w:rsidRPr="00527248">
              <w:rPr>
                <w:spacing w:val="-3"/>
                <w:sz w:val="24"/>
              </w:rPr>
              <w:t xml:space="preserve"> </w:t>
            </w:r>
            <w:r w:rsidRPr="00527248">
              <w:rPr>
                <w:sz w:val="24"/>
              </w:rPr>
              <w:t>игрушки</w:t>
            </w:r>
            <w:r w:rsidRPr="00527248">
              <w:rPr>
                <w:spacing w:val="-2"/>
                <w:sz w:val="24"/>
              </w:rPr>
              <w:t xml:space="preserve"> </w:t>
            </w:r>
            <w:r w:rsidRPr="00527248">
              <w:rPr>
                <w:sz w:val="24"/>
              </w:rPr>
              <w:t>(г.</w:t>
            </w:r>
            <w:r w:rsidRPr="00527248">
              <w:rPr>
                <w:spacing w:val="-4"/>
                <w:sz w:val="24"/>
              </w:rPr>
              <w:t xml:space="preserve"> </w:t>
            </w:r>
            <w:r w:rsidRPr="00527248">
              <w:rPr>
                <w:sz w:val="24"/>
              </w:rPr>
              <w:t>Клин).</w:t>
            </w:r>
          </w:p>
          <w:p w:rsidR="005167BF" w:rsidRPr="00527248" w:rsidRDefault="00543202">
            <w:pPr>
              <w:pStyle w:val="TableParagraph"/>
              <w:spacing w:before="36" w:line="278" w:lineRule="auto"/>
              <w:ind w:left="111" w:right="190" w:firstLine="338"/>
              <w:rPr>
                <w:sz w:val="24"/>
              </w:rPr>
            </w:pPr>
            <w:r w:rsidRPr="00527248">
              <w:rPr>
                <w:sz w:val="24"/>
              </w:rPr>
              <w:t>Интерактивное</w:t>
            </w:r>
            <w:r w:rsidRPr="00527248">
              <w:rPr>
                <w:spacing w:val="-5"/>
                <w:sz w:val="24"/>
              </w:rPr>
              <w:t xml:space="preserve"> </w:t>
            </w:r>
            <w:r w:rsidRPr="00527248">
              <w:rPr>
                <w:sz w:val="24"/>
              </w:rPr>
              <w:t>задание:</w:t>
            </w:r>
            <w:r w:rsidRPr="00527248">
              <w:rPr>
                <w:spacing w:val="-3"/>
                <w:sz w:val="24"/>
              </w:rPr>
              <w:t xml:space="preserve"> </w:t>
            </w:r>
            <w:r w:rsidRPr="00527248">
              <w:rPr>
                <w:sz w:val="24"/>
              </w:rPr>
              <w:t>составление</w:t>
            </w:r>
            <w:r w:rsidRPr="00527248">
              <w:rPr>
                <w:spacing w:val="-4"/>
                <w:sz w:val="24"/>
              </w:rPr>
              <w:t xml:space="preserve"> </w:t>
            </w:r>
            <w:r w:rsidRPr="00527248">
              <w:rPr>
                <w:sz w:val="24"/>
              </w:rPr>
              <w:t>коротких</w:t>
            </w:r>
            <w:r w:rsidRPr="00527248">
              <w:rPr>
                <w:spacing w:val="-5"/>
                <w:sz w:val="24"/>
              </w:rPr>
              <w:t xml:space="preserve"> </w:t>
            </w:r>
            <w:r w:rsidRPr="00527248">
              <w:rPr>
                <w:sz w:val="24"/>
              </w:rPr>
              <w:t>историй</w:t>
            </w:r>
            <w:r w:rsidRPr="00527248">
              <w:rPr>
                <w:spacing w:val="-3"/>
                <w:sz w:val="24"/>
              </w:rPr>
              <w:t xml:space="preserve"> </w:t>
            </w:r>
            <w:r w:rsidRPr="00527248">
              <w:rPr>
                <w:sz w:val="24"/>
              </w:rPr>
              <w:t>о</w:t>
            </w:r>
            <w:r w:rsidRPr="00527248">
              <w:rPr>
                <w:spacing w:val="-6"/>
                <w:sz w:val="24"/>
              </w:rPr>
              <w:t xml:space="preserve"> </w:t>
            </w:r>
            <w:r w:rsidRPr="00527248">
              <w:rPr>
                <w:sz w:val="24"/>
              </w:rPr>
              <w:t>традиции</w:t>
            </w:r>
            <w:r w:rsidRPr="00527248">
              <w:rPr>
                <w:spacing w:val="-57"/>
                <w:sz w:val="24"/>
              </w:rPr>
              <w:t xml:space="preserve"> </w:t>
            </w:r>
            <w:r w:rsidRPr="00527248">
              <w:rPr>
                <w:sz w:val="24"/>
              </w:rPr>
              <w:t>встречи</w:t>
            </w:r>
            <w:r w:rsidRPr="00527248">
              <w:rPr>
                <w:spacing w:val="-1"/>
                <w:sz w:val="24"/>
              </w:rPr>
              <w:t xml:space="preserve"> </w:t>
            </w:r>
            <w:r w:rsidRPr="00527248">
              <w:rPr>
                <w:sz w:val="24"/>
              </w:rPr>
              <w:t>Нового года</w:t>
            </w:r>
            <w:r w:rsidRPr="00527248">
              <w:rPr>
                <w:spacing w:val="1"/>
                <w:sz w:val="24"/>
              </w:rPr>
              <w:t xml:space="preserve"> </w:t>
            </w:r>
            <w:r w:rsidRPr="00527248">
              <w:rPr>
                <w:sz w:val="24"/>
              </w:rPr>
              <w:t>в</w:t>
            </w:r>
            <w:r w:rsidRPr="00527248">
              <w:rPr>
                <w:spacing w:val="-1"/>
                <w:sz w:val="24"/>
              </w:rPr>
              <w:t xml:space="preserve"> </w:t>
            </w:r>
            <w:r w:rsidRPr="00527248">
              <w:rPr>
                <w:sz w:val="24"/>
              </w:rPr>
              <w:t>странах</w:t>
            </w:r>
            <w:r w:rsidRPr="00527248">
              <w:rPr>
                <w:spacing w:val="1"/>
                <w:sz w:val="24"/>
              </w:rPr>
              <w:t xml:space="preserve"> </w:t>
            </w:r>
            <w:r w:rsidRPr="00527248">
              <w:rPr>
                <w:sz w:val="24"/>
              </w:rPr>
              <w:t>мира</w:t>
            </w:r>
          </w:p>
        </w:tc>
      </w:tr>
      <w:tr w:rsidR="005167BF" w:rsidRPr="00527248">
        <w:trPr>
          <w:trHeight w:val="517"/>
        </w:trPr>
        <w:tc>
          <w:tcPr>
            <w:tcW w:w="14787" w:type="dxa"/>
            <w:gridSpan w:val="3"/>
          </w:tcPr>
          <w:p w:rsidR="005167BF" w:rsidRPr="00527248" w:rsidRDefault="00543202">
            <w:pPr>
              <w:pStyle w:val="TableParagraph"/>
              <w:spacing w:before="1"/>
              <w:ind w:left="107"/>
              <w:rPr>
                <w:b/>
                <w:sz w:val="24"/>
              </w:rPr>
            </w:pPr>
            <w:r w:rsidRPr="00527248">
              <w:rPr>
                <w:b/>
                <w:sz w:val="24"/>
              </w:rPr>
              <w:t>17.</w:t>
            </w:r>
            <w:r w:rsidRPr="00527248">
              <w:rPr>
                <w:b/>
                <w:spacing w:val="1"/>
                <w:sz w:val="24"/>
              </w:rPr>
              <w:t xml:space="preserve"> </w:t>
            </w:r>
            <w:r w:rsidRPr="00527248">
              <w:rPr>
                <w:b/>
                <w:sz w:val="24"/>
              </w:rPr>
              <w:t>От</w:t>
            </w:r>
            <w:r w:rsidRPr="00527248">
              <w:rPr>
                <w:b/>
                <w:spacing w:val="-1"/>
                <w:sz w:val="24"/>
              </w:rPr>
              <w:t xml:space="preserve"> </w:t>
            </w:r>
            <w:r w:rsidRPr="00527248">
              <w:rPr>
                <w:b/>
                <w:sz w:val="24"/>
              </w:rPr>
              <w:t>«А»</w:t>
            </w:r>
            <w:r w:rsidRPr="00527248">
              <w:rPr>
                <w:b/>
                <w:spacing w:val="-3"/>
                <w:sz w:val="24"/>
              </w:rPr>
              <w:t xml:space="preserve"> </w:t>
            </w:r>
            <w:r w:rsidRPr="00527248">
              <w:rPr>
                <w:b/>
                <w:sz w:val="24"/>
              </w:rPr>
              <w:t>до</w:t>
            </w:r>
            <w:r w:rsidRPr="00527248">
              <w:rPr>
                <w:b/>
                <w:spacing w:val="-6"/>
                <w:sz w:val="24"/>
              </w:rPr>
              <w:t xml:space="preserve"> </w:t>
            </w:r>
            <w:r w:rsidRPr="00527248">
              <w:rPr>
                <w:b/>
                <w:sz w:val="24"/>
              </w:rPr>
              <w:t>«Я».</w:t>
            </w:r>
            <w:r w:rsidRPr="00527248">
              <w:rPr>
                <w:b/>
                <w:spacing w:val="-3"/>
                <w:sz w:val="24"/>
              </w:rPr>
              <w:t xml:space="preserve"> </w:t>
            </w:r>
            <w:r w:rsidRPr="00527248">
              <w:rPr>
                <w:b/>
                <w:sz w:val="24"/>
              </w:rPr>
              <w:t>450</w:t>
            </w:r>
            <w:r w:rsidRPr="00527248">
              <w:rPr>
                <w:b/>
                <w:spacing w:val="-6"/>
                <w:sz w:val="24"/>
              </w:rPr>
              <w:t xml:space="preserve"> </w:t>
            </w:r>
            <w:r w:rsidRPr="00527248">
              <w:rPr>
                <w:b/>
                <w:sz w:val="24"/>
              </w:rPr>
              <w:t>лет</w:t>
            </w:r>
            <w:r w:rsidRPr="00527248">
              <w:rPr>
                <w:b/>
                <w:spacing w:val="-2"/>
                <w:sz w:val="24"/>
              </w:rPr>
              <w:t xml:space="preserve"> </w:t>
            </w:r>
            <w:r w:rsidRPr="00527248">
              <w:rPr>
                <w:b/>
                <w:sz w:val="24"/>
              </w:rPr>
              <w:t>«Азбуке»</w:t>
            </w:r>
            <w:r w:rsidRPr="00527248">
              <w:rPr>
                <w:b/>
                <w:spacing w:val="-2"/>
                <w:sz w:val="24"/>
              </w:rPr>
              <w:t xml:space="preserve"> </w:t>
            </w:r>
            <w:r w:rsidRPr="00527248">
              <w:rPr>
                <w:b/>
                <w:sz w:val="24"/>
              </w:rPr>
              <w:t>Ивана</w:t>
            </w:r>
            <w:r w:rsidRPr="00527248">
              <w:rPr>
                <w:b/>
                <w:spacing w:val="-4"/>
                <w:sz w:val="24"/>
              </w:rPr>
              <w:t xml:space="preserve"> </w:t>
            </w:r>
            <w:r w:rsidRPr="00527248">
              <w:rPr>
                <w:b/>
                <w:sz w:val="24"/>
              </w:rPr>
              <w:t>Федорова</w:t>
            </w:r>
          </w:p>
        </w:tc>
      </w:tr>
    </w:tbl>
    <w:p w:rsidR="005167BF" w:rsidRPr="00527248" w:rsidRDefault="005167BF">
      <w:pPr>
        <w:rPr>
          <w:sz w:val="24"/>
        </w:rPr>
        <w:sectPr w:rsidR="005167BF" w:rsidRPr="00527248">
          <w:pgSz w:w="16840" w:h="11910" w:orient="landscape"/>
          <w:pgMar w:top="1100" w:right="560" w:bottom="840" w:left="580" w:header="0" w:footer="645" w:gutter="0"/>
          <w:cols w:space="720"/>
        </w:sectPr>
      </w:pPr>
    </w:p>
    <w:p w:rsidR="005167BF" w:rsidRPr="00527248" w:rsidRDefault="005167BF">
      <w:pPr>
        <w:pStyle w:val="a3"/>
        <w:spacing w:before="3"/>
        <w:ind w:left="0"/>
        <w:rPr>
          <w:b/>
          <w:sz w:val="2"/>
        </w:rPr>
      </w:pPr>
    </w:p>
    <w:tbl>
      <w:tblPr>
        <w:tblStyle w:val="TableNormal"/>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88"/>
        <w:gridCol w:w="4428"/>
        <w:gridCol w:w="8271"/>
      </w:tblGrid>
      <w:tr w:rsidR="005167BF" w:rsidRPr="00527248">
        <w:trPr>
          <w:trHeight w:val="4445"/>
        </w:trPr>
        <w:tc>
          <w:tcPr>
            <w:tcW w:w="2088" w:type="dxa"/>
          </w:tcPr>
          <w:p w:rsidR="005167BF" w:rsidRPr="00527248" w:rsidRDefault="005167BF">
            <w:pPr>
              <w:pStyle w:val="TableParagraph"/>
              <w:rPr>
                <w:sz w:val="24"/>
              </w:rPr>
            </w:pPr>
          </w:p>
        </w:tc>
        <w:tc>
          <w:tcPr>
            <w:tcW w:w="4428" w:type="dxa"/>
          </w:tcPr>
          <w:p w:rsidR="005167BF" w:rsidRPr="00527248" w:rsidRDefault="00543202">
            <w:pPr>
              <w:pStyle w:val="TableParagraph"/>
              <w:spacing w:line="276" w:lineRule="auto"/>
              <w:ind w:left="108" w:right="243" w:firstLine="338"/>
              <w:rPr>
                <w:sz w:val="24"/>
              </w:rPr>
            </w:pPr>
            <w:r w:rsidRPr="00527248">
              <w:rPr>
                <w:sz w:val="24"/>
              </w:rPr>
              <w:t>Иван Федоров - выдающийся</w:t>
            </w:r>
            <w:r w:rsidRPr="00527248">
              <w:rPr>
                <w:spacing w:val="1"/>
                <w:sz w:val="24"/>
              </w:rPr>
              <w:t xml:space="preserve"> </w:t>
            </w:r>
            <w:r w:rsidRPr="00527248">
              <w:rPr>
                <w:sz w:val="24"/>
              </w:rPr>
              <w:t>первопечатник России, создатель</w:t>
            </w:r>
            <w:r w:rsidRPr="00527248">
              <w:rPr>
                <w:spacing w:val="1"/>
                <w:sz w:val="24"/>
              </w:rPr>
              <w:t xml:space="preserve"> </w:t>
            </w:r>
            <w:r w:rsidRPr="00527248">
              <w:rPr>
                <w:sz w:val="24"/>
              </w:rPr>
              <w:t>первого печатного учебника для</w:t>
            </w:r>
            <w:r w:rsidRPr="00527248">
              <w:rPr>
                <w:spacing w:val="1"/>
                <w:sz w:val="24"/>
              </w:rPr>
              <w:t xml:space="preserve"> </w:t>
            </w:r>
            <w:r w:rsidRPr="00527248">
              <w:rPr>
                <w:sz w:val="24"/>
              </w:rPr>
              <w:t>обучения детей славянской</w:t>
            </w:r>
            <w:r w:rsidRPr="00527248">
              <w:rPr>
                <w:spacing w:val="1"/>
                <w:sz w:val="24"/>
              </w:rPr>
              <w:t xml:space="preserve"> </w:t>
            </w:r>
            <w:r w:rsidRPr="00527248">
              <w:rPr>
                <w:sz w:val="24"/>
              </w:rPr>
              <w:t>письменности. Трудности, с которыми</w:t>
            </w:r>
            <w:r w:rsidRPr="00527248">
              <w:rPr>
                <w:spacing w:val="1"/>
                <w:sz w:val="24"/>
              </w:rPr>
              <w:t xml:space="preserve"> </w:t>
            </w:r>
            <w:r w:rsidRPr="00527248">
              <w:rPr>
                <w:sz w:val="24"/>
              </w:rPr>
              <w:t>пришлось</w:t>
            </w:r>
            <w:r w:rsidRPr="00527248">
              <w:rPr>
                <w:spacing w:val="-8"/>
                <w:sz w:val="24"/>
              </w:rPr>
              <w:t xml:space="preserve"> </w:t>
            </w:r>
            <w:r w:rsidRPr="00527248">
              <w:rPr>
                <w:sz w:val="24"/>
              </w:rPr>
              <w:t>встретиться</w:t>
            </w:r>
            <w:r w:rsidRPr="00527248">
              <w:rPr>
                <w:spacing w:val="-8"/>
                <w:sz w:val="24"/>
              </w:rPr>
              <w:t xml:space="preserve"> </w:t>
            </w:r>
            <w:r w:rsidRPr="00527248">
              <w:rPr>
                <w:sz w:val="24"/>
              </w:rPr>
              <w:t>первопечатнику.</w:t>
            </w:r>
            <w:r w:rsidRPr="00527248">
              <w:rPr>
                <w:spacing w:val="-57"/>
                <w:sz w:val="24"/>
              </w:rPr>
              <w:t xml:space="preserve"> </w:t>
            </w:r>
            <w:r w:rsidRPr="00527248">
              <w:rPr>
                <w:sz w:val="24"/>
              </w:rPr>
              <w:t>Особенности построения «Азбуки»,</w:t>
            </w:r>
            <w:r w:rsidRPr="00527248">
              <w:rPr>
                <w:spacing w:val="1"/>
                <w:sz w:val="24"/>
              </w:rPr>
              <w:t xml:space="preserve"> </w:t>
            </w:r>
            <w:r w:rsidRPr="00527248">
              <w:rPr>
                <w:sz w:val="24"/>
              </w:rPr>
              <w:t>правила, которые изучали дети в 16</w:t>
            </w:r>
            <w:r w:rsidRPr="00527248">
              <w:rPr>
                <w:spacing w:val="1"/>
                <w:sz w:val="24"/>
              </w:rPr>
              <w:t xml:space="preserve"> </w:t>
            </w:r>
            <w:r w:rsidRPr="00527248">
              <w:rPr>
                <w:sz w:val="24"/>
              </w:rPr>
              <w:t>веке</w:t>
            </w:r>
          </w:p>
        </w:tc>
        <w:tc>
          <w:tcPr>
            <w:tcW w:w="8271" w:type="dxa"/>
          </w:tcPr>
          <w:p w:rsidR="005167BF" w:rsidRPr="00527248" w:rsidRDefault="00543202">
            <w:pPr>
              <w:pStyle w:val="TableParagraph"/>
              <w:spacing w:line="273" w:lineRule="exact"/>
              <w:ind w:left="450"/>
              <w:rPr>
                <w:sz w:val="24"/>
              </w:rPr>
            </w:pPr>
            <w:r w:rsidRPr="00527248">
              <w:rPr>
                <w:sz w:val="24"/>
              </w:rPr>
              <w:t>Чтение</w:t>
            </w:r>
            <w:r w:rsidRPr="00527248">
              <w:rPr>
                <w:spacing w:val="-5"/>
                <w:sz w:val="24"/>
              </w:rPr>
              <w:t xml:space="preserve"> </w:t>
            </w:r>
            <w:r w:rsidRPr="00527248">
              <w:rPr>
                <w:sz w:val="24"/>
              </w:rPr>
              <w:t>и</w:t>
            </w:r>
            <w:r w:rsidRPr="00527248">
              <w:rPr>
                <w:spacing w:val="-3"/>
                <w:sz w:val="24"/>
              </w:rPr>
              <w:t xml:space="preserve"> </w:t>
            </w:r>
            <w:r w:rsidRPr="00527248">
              <w:rPr>
                <w:sz w:val="24"/>
              </w:rPr>
              <w:t>оценка</w:t>
            </w:r>
            <w:r w:rsidRPr="00527248">
              <w:rPr>
                <w:spacing w:val="-4"/>
                <w:sz w:val="24"/>
              </w:rPr>
              <w:t xml:space="preserve"> </w:t>
            </w:r>
            <w:r w:rsidRPr="00527248">
              <w:rPr>
                <w:sz w:val="24"/>
              </w:rPr>
              <w:t>слов</w:t>
            </w:r>
            <w:r w:rsidRPr="00527248">
              <w:rPr>
                <w:spacing w:val="-5"/>
                <w:sz w:val="24"/>
              </w:rPr>
              <w:t xml:space="preserve"> </w:t>
            </w:r>
            <w:r w:rsidRPr="00527248">
              <w:rPr>
                <w:sz w:val="24"/>
              </w:rPr>
              <w:t>Федорова,</w:t>
            </w:r>
            <w:r w:rsidRPr="00527248">
              <w:rPr>
                <w:spacing w:val="-3"/>
                <w:sz w:val="24"/>
              </w:rPr>
              <w:t xml:space="preserve"> </w:t>
            </w:r>
            <w:r w:rsidRPr="00527248">
              <w:rPr>
                <w:sz w:val="24"/>
              </w:rPr>
              <w:t>которыми</w:t>
            </w:r>
            <w:r w:rsidRPr="00527248">
              <w:rPr>
                <w:spacing w:val="-3"/>
                <w:sz w:val="24"/>
              </w:rPr>
              <w:t xml:space="preserve"> </w:t>
            </w:r>
            <w:r w:rsidRPr="00527248">
              <w:rPr>
                <w:sz w:val="24"/>
              </w:rPr>
              <w:t>он</w:t>
            </w:r>
            <w:r w:rsidRPr="00527248">
              <w:rPr>
                <w:spacing w:val="-3"/>
                <w:sz w:val="24"/>
              </w:rPr>
              <w:t xml:space="preserve"> </w:t>
            </w:r>
            <w:r w:rsidRPr="00527248">
              <w:rPr>
                <w:sz w:val="24"/>
              </w:rPr>
              <w:t>приветствует</w:t>
            </w:r>
            <w:r w:rsidRPr="00527248">
              <w:rPr>
                <w:spacing w:val="1"/>
                <w:sz w:val="24"/>
              </w:rPr>
              <w:t xml:space="preserve"> </w:t>
            </w:r>
            <w:r w:rsidRPr="00527248">
              <w:rPr>
                <w:sz w:val="24"/>
              </w:rPr>
              <w:t>ученика:</w:t>
            </w:r>
          </w:p>
          <w:p w:rsidR="005167BF" w:rsidRPr="00527248" w:rsidRDefault="00543202">
            <w:pPr>
              <w:pStyle w:val="TableParagraph"/>
              <w:spacing w:before="41" w:line="276" w:lineRule="auto"/>
              <w:ind w:left="111" w:firstLine="338"/>
              <w:rPr>
                <w:sz w:val="24"/>
              </w:rPr>
            </w:pPr>
            <w:r w:rsidRPr="00527248">
              <w:rPr>
                <w:sz w:val="24"/>
              </w:rPr>
              <w:t>«…Если</w:t>
            </w:r>
            <w:r w:rsidRPr="00527248">
              <w:rPr>
                <w:spacing w:val="-2"/>
                <w:sz w:val="24"/>
              </w:rPr>
              <w:t xml:space="preserve"> </w:t>
            </w:r>
            <w:r w:rsidRPr="00527248">
              <w:rPr>
                <w:sz w:val="24"/>
              </w:rPr>
              <w:t>мои</w:t>
            </w:r>
            <w:r w:rsidRPr="00527248">
              <w:rPr>
                <w:spacing w:val="-3"/>
                <w:sz w:val="24"/>
              </w:rPr>
              <w:t xml:space="preserve"> </w:t>
            </w:r>
            <w:r w:rsidRPr="00527248">
              <w:rPr>
                <w:sz w:val="24"/>
              </w:rPr>
              <w:t>труды</w:t>
            </w:r>
            <w:r w:rsidRPr="00527248">
              <w:rPr>
                <w:spacing w:val="-3"/>
                <w:sz w:val="24"/>
              </w:rPr>
              <w:t xml:space="preserve"> </w:t>
            </w:r>
            <w:r w:rsidRPr="00527248">
              <w:rPr>
                <w:sz w:val="24"/>
              </w:rPr>
              <w:t>окажутся</w:t>
            </w:r>
            <w:r w:rsidRPr="00527248">
              <w:rPr>
                <w:spacing w:val="-2"/>
                <w:sz w:val="24"/>
              </w:rPr>
              <w:t xml:space="preserve"> </w:t>
            </w:r>
            <w:r w:rsidRPr="00527248">
              <w:rPr>
                <w:sz w:val="24"/>
              </w:rPr>
              <w:t>достойными</w:t>
            </w:r>
            <w:r w:rsidRPr="00527248">
              <w:rPr>
                <w:spacing w:val="-3"/>
                <w:sz w:val="24"/>
              </w:rPr>
              <w:t xml:space="preserve"> </w:t>
            </w:r>
            <w:r w:rsidRPr="00527248">
              <w:rPr>
                <w:sz w:val="24"/>
              </w:rPr>
              <w:t>вашей</w:t>
            </w:r>
            <w:r w:rsidRPr="00527248">
              <w:rPr>
                <w:spacing w:val="-2"/>
                <w:sz w:val="24"/>
              </w:rPr>
              <w:t xml:space="preserve"> </w:t>
            </w:r>
            <w:r w:rsidRPr="00527248">
              <w:rPr>
                <w:sz w:val="24"/>
              </w:rPr>
              <w:t>милости,</w:t>
            </w:r>
            <w:r w:rsidRPr="00527248">
              <w:rPr>
                <w:spacing w:val="-3"/>
                <w:sz w:val="24"/>
              </w:rPr>
              <w:t xml:space="preserve"> </w:t>
            </w:r>
            <w:r w:rsidRPr="00527248">
              <w:rPr>
                <w:sz w:val="24"/>
              </w:rPr>
              <w:t>примите</w:t>
            </w:r>
            <w:r w:rsidRPr="00527248">
              <w:rPr>
                <w:spacing w:val="-4"/>
                <w:sz w:val="24"/>
              </w:rPr>
              <w:t xml:space="preserve"> </w:t>
            </w:r>
            <w:r w:rsidRPr="00527248">
              <w:rPr>
                <w:sz w:val="24"/>
              </w:rPr>
              <w:t>их</w:t>
            </w:r>
            <w:r w:rsidRPr="00527248">
              <w:rPr>
                <w:spacing w:val="-2"/>
                <w:sz w:val="24"/>
              </w:rPr>
              <w:t xml:space="preserve"> </w:t>
            </w:r>
            <w:r w:rsidRPr="00527248">
              <w:rPr>
                <w:sz w:val="24"/>
              </w:rPr>
              <w:t>с</w:t>
            </w:r>
            <w:r w:rsidRPr="00527248">
              <w:rPr>
                <w:spacing w:val="-57"/>
                <w:sz w:val="24"/>
              </w:rPr>
              <w:t xml:space="preserve"> </w:t>
            </w:r>
            <w:r w:rsidRPr="00527248">
              <w:rPr>
                <w:sz w:val="24"/>
              </w:rPr>
              <w:t>любовью.</w:t>
            </w:r>
            <w:r w:rsidRPr="00527248">
              <w:rPr>
                <w:spacing w:val="-2"/>
                <w:sz w:val="24"/>
              </w:rPr>
              <w:t xml:space="preserve"> </w:t>
            </w:r>
            <w:r w:rsidRPr="00527248">
              <w:rPr>
                <w:sz w:val="24"/>
              </w:rPr>
              <w:t>А</w:t>
            </w:r>
            <w:r w:rsidRPr="00527248">
              <w:rPr>
                <w:spacing w:val="-2"/>
                <w:sz w:val="24"/>
              </w:rPr>
              <w:t xml:space="preserve"> </w:t>
            </w:r>
            <w:r w:rsidRPr="00527248">
              <w:rPr>
                <w:sz w:val="24"/>
              </w:rPr>
              <w:t>я</w:t>
            </w:r>
            <w:r w:rsidRPr="00527248">
              <w:rPr>
                <w:spacing w:val="-2"/>
                <w:sz w:val="24"/>
              </w:rPr>
              <w:t xml:space="preserve"> </w:t>
            </w:r>
            <w:r w:rsidRPr="00527248">
              <w:rPr>
                <w:sz w:val="24"/>
              </w:rPr>
              <w:t>готов</w:t>
            </w:r>
            <w:r w:rsidRPr="00527248">
              <w:rPr>
                <w:spacing w:val="-2"/>
                <w:sz w:val="24"/>
              </w:rPr>
              <w:t xml:space="preserve"> </w:t>
            </w:r>
            <w:r w:rsidRPr="00527248">
              <w:rPr>
                <w:sz w:val="24"/>
              </w:rPr>
              <w:t>трудиться</w:t>
            </w:r>
            <w:r w:rsidRPr="00527248">
              <w:rPr>
                <w:spacing w:val="-1"/>
                <w:sz w:val="24"/>
              </w:rPr>
              <w:t xml:space="preserve"> </w:t>
            </w:r>
            <w:r w:rsidRPr="00527248">
              <w:rPr>
                <w:sz w:val="24"/>
              </w:rPr>
              <w:t>и</w:t>
            </w:r>
            <w:r w:rsidRPr="00527248">
              <w:rPr>
                <w:spacing w:val="-4"/>
                <w:sz w:val="24"/>
              </w:rPr>
              <w:t xml:space="preserve"> </w:t>
            </w:r>
            <w:r w:rsidRPr="00527248">
              <w:rPr>
                <w:sz w:val="24"/>
              </w:rPr>
              <w:t>над</w:t>
            </w:r>
            <w:r w:rsidRPr="00527248">
              <w:rPr>
                <w:spacing w:val="-1"/>
                <w:sz w:val="24"/>
              </w:rPr>
              <w:t xml:space="preserve"> </w:t>
            </w:r>
            <w:r w:rsidRPr="00527248">
              <w:rPr>
                <w:sz w:val="24"/>
              </w:rPr>
              <w:t>другими</w:t>
            </w:r>
            <w:r w:rsidRPr="00527248">
              <w:rPr>
                <w:spacing w:val="3"/>
                <w:sz w:val="24"/>
              </w:rPr>
              <w:t xml:space="preserve"> </w:t>
            </w:r>
            <w:r w:rsidRPr="00527248">
              <w:rPr>
                <w:sz w:val="24"/>
              </w:rPr>
              <w:t>угодными</w:t>
            </w:r>
            <w:r w:rsidRPr="00527248">
              <w:rPr>
                <w:spacing w:val="-1"/>
                <w:sz w:val="24"/>
              </w:rPr>
              <w:t xml:space="preserve"> </w:t>
            </w:r>
            <w:r w:rsidRPr="00527248">
              <w:rPr>
                <w:sz w:val="24"/>
              </w:rPr>
              <w:t>вам</w:t>
            </w:r>
            <w:r w:rsidRPr="00527248">
              <w:rPr>
                <w:spacing w:val="-2"/>
                <w:sz w:val="24"/>
              </w:rPr>
              <w:t xml:space="preserve"> </w:t>
            </w:r>
            <w:r w:rsidRPr="00527248">
              <w:rPr>
                <w:sz w:val="24"/>
              </w:rPr>
              <w:t>книгами,</w:t>
            </w:r>
          </w:p>
          <w:p w:rsidR="005167BF" w:rsidRPr="00527248" w:rsidRDefault="00543202">
            <w:pPr>
              <w:pStyle w:val="TableParagraph"/>
              <w:spacing w:line="276" w:lineRule="auto"/>
              <w:ind w:left="111" w:right="244" w:firstLine="338"/>
              <w:rPr>
                <w:sz w:val="24"/>
              </w:rPr>
            </w:pPr>
            <w:r w:rsidRPr="00527248">
              <w:rPr>
                <w:sz w:val="24"/>
              </w:rPr>
              <w:t>Интерактивное задание: используя высказывания И. Федорова, составить</w:t>
            </w:r>
            <w:r w:rsidRPr="00527248">
              <w:rPr>
                <w:spacing w:val="-57"/>
                <w:sz w:val="24"/>
              </w:rPr>
              <w:t xml:space="preserve"> </w:t>
            </w:r>
            <w:r w:rsidRPr="00527248">
              <w:rPr>
                <w:sz w:val="24"/>
              </w:rPr>
              <w:t>портрет первопечатника: каким он был, к чему стремился, какие желания</w:t>
            </w:r>
            <w:r w:rsidRPr="00527248">
              <w:rPr>
                <w:spacing w:val="1"/>
                <w:sz w:val="24"/>
              </w:rPr>
              <w:t xml:space="preserve"> </w:t>
            </w:r>
            <w:r w:rsidRPr="00527248">
              <w:rPr>
                <w:sz w:val="24"/>
              </w:rPr>
              <w:t>были у него главными. «Помощи прося и поклоны творя, к коленям</w:t>
            </w:r>
            <w:r w:rsidRPr="00527248">
              <w:rPr>
                <w:spacing w:val="1"/>
                <w:sz w:val="24"/>
              </w:rPr>
              <w:t xml:space="preserve"> </w:t>
            </w:r>
            <w:r w:rsidRPr="00527248">
              <w:rPr>
                <w:sz w:val="24"/>
              </w:rPr>
              <w:t>припадая и простираясь перед ними на земле; капающими из глубины</w:t>
            </w:r>
            <w:r w:rsidRPr="00527248">
              <w:rPr>
                <w:spacing w:val="1"/>
                <w:sz w:val="24"/>
              </w:rPr>
              <w:t xml:space="preserve"> </w:t>
            </w:r>
            <w:r w:rsidRPr="00527248">
              <w:rPr>
                <w:sz w:val="24"/>
              </w:rPr>
              <w:t>сердца слезами моими ноги их я омывал»; «скорби и беды перенесу», лишь</w:t>
            </w:r>
            <w:r w:rsidRPr="00527248">
              <w:rPr>
                <w:spacing w:val="1"/>
                <w:sz w:val="24"/>
              </w:rPr>
              <w:t xml:space="preserve"> </w:t>
            </w:r>
            <w:r w:rsidRPr="00527248">
              <w:rPr>
                <w:sz w:val="24"/>
              </w:rPr>
              <w:t>бы</w:t>
            </w:r>
            <w:r w:rsidRPr="00527248">
              <w:rPr>
                <w:spacing w:val="-1"/>
                <w:sz w:val="24"/>
              </w:rPr>
              <w:t xml:space="preserve"> </w:t>
            </w:r>
            <w:r w:rsidRPr="00527248">
              <w:rPr>
                <w:sz w:val="24"/>
              </w:rPr>
              <w:t>продолжать начатое</w:t>
            </w:r>
            <w:r w:rsidRPr="00527248">
              <w:rPr>
                <w:spacing w:val="-1"/>
                <w:sz w:val="24"/>
              </w:rPr>
              <w:t xml:space="preserve"> </w:t>
            </w:r>
            <w:r w:rsidRPr="00527248">
              <w:rPr>
                <w:sz w:val="24"/>
              </w:rPr>
              <w:t>дело.</w:t>
            </w:r>
          </w:p>
          <w:p w:rsidR="005167BF" w:rsidRPr="00527248" w:rsidRDefault="00543202">
            <w:pPr>
              <w:pStyle w:val="TableParagraph"/>
              <w:spacing w:line="276" w:lineRule="auto"/>
              <w:ind w:left="111" w:right="331" w:firstLine="338"/>
              <w:rPr>
                <w:sz w:val="24"/>
              </w:rPr>
            </w:pPr>
            <w:r w:rsidRPr="00527248">
              <w:rPr>
                <w:sz w:val="24"/>
              </w:rPr>
              <w:t>Рассматривание страниц «Азбуки», определение правил, которые</w:t>
            </w:r>
            <w:r w:rsidRPr="00527248">
              <w:rPr>
                <w:spacing w:val="1"/>
                <w:sz w:val="24"/>
              </w:rPr>
              <w:t xml:space="preserve"> </w:t>
            </w:r>
            <w:r w:rsidRPr="00527248">
              <w:rPr>
                <w:sz w:val="24"/>
              </w:rPr>
              <w:t>изучали</w:t>
            </w:r>
            <w:r w:rsidRPr="00527248">
              <w:rPr>
                <w:spacing w:val="-3"/>
                <w:sz w:val="24"/>
              </w:rPr>
              <w:t xml:space="preserve"> </w:t>
            </w:r>
            <w:r w:rsidRPr="00527248">
              <w:rPr>
                <w:sz w:val="24"/>
              </w:rPr>
              <w:t>дети,</w:t>
            </w:r>
            <w:r w:rsidRPr="00527248">
              <w:rPr>
                <w:spacing w:val="-4"/>
                <w:sz w:val="24"/>
              </w:rPr>
              <w:t xml:space="preserve"> </w:t>
            </w:r>
            <w:r w:rsidRPr="00527248">
              <w:rPr>
                <w:sz w:val="24"/>
              </w:rPr>
              <w:t>чтобы</w:t>
            </w:r>
            <w:r w:rsidRPr="00527248">
              <w:rPr>
                <w:spacing w:val="-4"/>
                <w:sz w:val="24"/>
              </w:rPr>
              <w:t xml:space="preserve"> </w:t>
            </w:r>
            <w:r w:rsidRPr="00527248">
              <w:rPr>
                <w:sz w:val="24"/>
              </w:rPr>
              <w:t>овладеть</w:t>
            </w:r>
            <w:r w:rsidRPr="00527248">
              <w:rPr>
                <w:spacing w:val="-3"/>
                <w:sz w:val="24"/>
              </w:rPr>
              <w:t xml:space="preserve"> </w:t>
            </w:r>
            <w:r w:rsidRPr="00527248">
              <w:rPr>
                <w:sz w:val="24"/>
              </w:rPr>
              <w:t>грамотой.</w:t>
            </w:r>
            <w:r w:rsidRPr="00527248">
              <w:rPr>
                <w:spacing w:val="-4"/>
                <w:sz w:val="24"/>
              </w:rPr>
              <w:t xml:space="preserve"> </w:t>
            </w:r>
            <w:r w:rsidRPr="00527248">
              <w:rPr>
                <w:sz w:val="24"/>
              </w:rPr>
              <w:t>Беседа:</w:t>
            </w:r>
            <w:r w:rsidRPr="00527248">
              <w:rPr>
                <w:spacing w:val="1"/>
                <w:sz w:val="24"/>
              </w:rPr>
              <w:t xml:space="preserve"> </w:t>
            </w:r>
            <w:r w:rsidRPr="00527248">
              <w:rPr>
                <w:sz w:val="24"/>
              </w:rPr>
              <w:t>«Можно</w:t>
            </w:r>
            <w:r w:rsidRPr="00527248">
              <w:rPr>
                <w:spacing w:val="-4"/>
                <w:sz w:val="24"/>
              </w:rPr>
              <w:t xml:space="preserve"> </w:t>
            </w:r>
            <w:r w:rsidRPr="00527248">
              <w:rPr>
                <w:sz w:val="24"/>
              </w:rPr>
              <w:t>ли</w:t>
            </w:r>
            <w:r w:rsidRPr="00527248">
              <w:rPr>
                <w:spacing w:val="-2"/>
                <w:sz w:val="24"/>
              </w:rPr>
              <w:t xml:space="preserve"> </w:t>
            </w:r>
            <w:r w:rsidRPr="00527248">
              <w:rPr>
                <w:sz w:val="24"/>
              </w:rPr>
              <w:t>назвать</w:t>
            </w:r>
            <w:r w:rsidRPr="00527248">
              <w:rPr>
                <w:spacing w:val="-6"/>
                <w:sz w:val="24"/>
              </w:rPr>
              <w:t xml:space="preserve"> </w:t>
            </w:r>
            <w:r w:rsidRPr="00527248">
              <w:rPr>
                <w:sz w:val="24"/>
              </w:rPr>
              <w:t>И.</w:t>
            </w:r>
            <w:r w:rsidRPr="00527248">
              <w:rPr>
                <w:spacing w:val="-57"/>
                <w:sz w:val="24"/>
              </w:rPr>
              <w:t xml:space="preserve"> </w:t>
            </w:r>
            <w:r w:rsidRPr="00527248">
              <w:rPr>
                <w:sz w:val="24"/>
              </w:rPr>
              <w:t>Федорова</w:t>
            </w:r>
            <w:r w:rsidRPr="00527248">
              <w:rPr>
                <w:spacing w:val="-4"/>
                <w:sz w:val="24"/>
              </w:rPr>
              <w:t xml:space="preserve"> </w:t>
            </w:r>
            <w:r w:rsidRPr="00527248">
              <w:rPr>
                <w:sz w:val="24"/>
              </w:rPr>
              <w:t>педагогом?</w:t>
            </w:r>
            <w:r w:rsidRPr="00527248">
              <w:rPr>
                <w:spacing w:val="2"/>
                <w:sz w:val="24"/>
              </w:rPr>
              <w:t xml:space="preserve"> </w:t>
            </w:r>
            <w:r w:rsidRPr="00527248">
              <w:rPr>
                <w:sz w:val="24"/>
              </w:rPr>
              <w:t>Знал</w:t>
            </w:r>
            <w:r w:rsidRPr="00527248">
              <w:rPr>
                <w:spacing w:val="-3"/>
                <w:sz w:val="24"/>
              </w:rPr>
              <w:t xml:space="preserve"> </w:t>
            </w:r>
            <w:r w:rsidRPr="00527248">
              <w:rPr>
                <w:sz w:val="24"/>
              </w:rPr>
              <w:t>ли он,</w:t>
            </w:r>
            <w:r w:rsidRPr="00527248">
              <w:rPr>
                <w:spacing w:val="-4"/>
                <w:sz w:val="24"/>
              </w:rPr>
              <w:t xml:space="preserve"> </w:t>
            </w:r>
            <w:r w:rsidRPr="00527248">
              <w:rPr>
                <w:sz w:val="24"/>
              </w:rPr>
              <w:t>как</w:t>
            </w:r>
            <w:r w:rsidRPr="00527248">
              <w:rPr>
                <w:spacing w:val="-2"/>
                <w:sz w:val="24"/>
              </w:rPr>
              <w:t xml:space="preserve"> </w:t>
            </w:r>
            <w:r w:rsidRPr="00527248">
              <w:rPr>
                <w:sz w:val="24"/>
              </w:rPr>
              <w:t>нужно</w:t>
            </w:r>
            <w:r w:rsidRPr="00527248">
              <w:rPr>
                <w:spacing w:val="1"/>
                <w:sz w:val="24"/>
              </w:rPr>
              <w:t xml:space="preserve"> </w:t>
            </w:r>
            <w:r w:rsidRPr="00527248">
              <w:rPr>
                <w:sz w:val="24"/>
              </w:rPr>
              <w:t>учить</w:t>
            </w:r>
            <w:r w:rsidRPr="00527248">
              <w:rPr>
                <w:spacing w:val="-1"/>
                <w:sz w:val="24"/>
              </w:rPr>
              <w:t xml:space="preserve"> </w:t>
            </w:r>
            <w:r w:rsidRPr="00527248">
              <w:rPr>
                <w:sz w:val="24"/>
              </w:rPr>
              <w:t>детей</w:t>
            </w:r>
            <w:r w:rsidRPr="00527248">
              <w:rPr>
                <w:spacing w:val="-2"/>
                <w:sz w:val="24"/>
              </w:rPr>
              <w:t xml:space="preserve"> </w:t>
            </w:r>
            <w:r w:rsidRPr="00527248">
              <w:rPr>
                <w:sz w:val="24"/>
              </w:rPr>
              <w:t>грамоте?</w:t>
            </w:r>
          </w:p>
          <w:p w:rsidR="005167BF" w:rsidRPr="00527248" w:rsidRDefault="00543202">
            <w:pPr>
              <w:pStyle w:val="TableParagraph"/>
              <w:spacing w:before="1"/>
              <w:ind w:left="450"/>
              <w:rPr>
                <w:sz w:val="24"/>
              </w:rPr>
            </w:pPr>
            <w:r w:rsidRPr="00527248">
              <w:rPr>
                <w:sz w:val="24"/>
              </w:rPr>
              <w:t>Воображаемая</w:t>
            </w:r>
            <w:r w:rsidRPr="00527248">
              <w:rPr>
                <w:spacing w:val="-2"/>
                <w:sz w:val="24"/>
              </w:rPr>
              <w:t xml:space="preserve"> </w:t>
            </w:r>
            <w:r w:rsidRPr="00527248">
              <w:rPr>
                <w:sz w:val="24"/>
              </w:rPr>
              <w:t>ситуация:</w:t>
            </w:r>
            <w:r w:rsidRPr="00527248">
              <w:rPr>
                <w:spacing w:val="-1"/>
                <w:sz w:val="24"/>
              </w:rPr>
              <w:t xml:space="preserve"> </w:t>
            </w:r>
            <w:r w:rsidRPr="00527248">
              <w:rPr>
                <w:sz w:val="24"/>
              </w:rPr>
              <w:t>если</w:t>
            </w:r>
            <w:r w:rsidRPr="00527248">
              <w:rPr>
                <w:spacing w:val="-1"/>
                <w:sz w:val="24"/>
              </w:rPr>
              <w:t xml:space="preserve"> </w:t>
            </w:r>
            <w:r w:rsidRPr="00527248">
              <w:rPr>
                <w:sz w:val="24"/>
              </w:rPr>
              <w:t>бы</w:t>
            </w:r>
            <w:r w:rsidRPr="00527248">
              <w:rPr>
                <w:spacing w:val="-1"/>
                <w:sz w:val="24"/>
              </w:rPr>
              <w:t xml:space="preserve"> </w:t>
            </w:r>
            <w:r w:rsidRPr="00527248">
              <w:rPr>
                <w:sz w:val="24"/>
              </w:rPr>
              <w:t>вы</w:t>
            </w:r>
            <w:r w:rsidRPr="00527248">
              <w:rPr>
                <w:spacing w:val="-1"/>
                <w:sz w:val="24"/>
              </w:rPr>
              <w:t xml:space="preserve"> </w:t>
            </w:r>
            <w:r w:rsidRPr="00527248">
              <w:rPr>
                <w:sz w:val="24"/>
              </w:rPr>
              <w:t>жили</w:t>
            </w:r>
            <w:r w:rsidRPr="00527248">
              <w:rPr>
                <w:spacing w:val="-2"/>
                <w:sz w:val="24"/>
              </w:rPr>
              <w:t xml:space="preserve"> </w:t>
            </w:r>
            <w:r w:rsidRPr="00527248">
              <w:rPr>
                <w:sz w:val="24"/>
              </w:rPr>
              <w:t>в</w:t>
            </w:r>
            <w:r w:rsidRPr="00527248">
              <w:rPr>
                <w:spacing w:val="-2"/>
                <w:sz w:val="24"/>
              </w:rPr>
              <w:t xml:space="preserve"> </w:t>
            </w:r>
            <w:r w:rsidRPr="00527248">
              <w:rPr>
                <w:sz w:val="24"/>
              </w:rPr>
              <w:t>XVI</w:t>
            </w:r>
            <w:r w:rsidRPr="00527248">
              <w:rPr>
                <w:spacing w:val="-5"/>
                <w:sz w:val="24"/>
              </w:rPr>
              <w:t xml:space="preserve"> </w:t>
            </w:r>
            <w:r w:rsidRPr="00527248">
              <w:rPr>
                <w:sz w:val="24"/>
              </w:rPr>
              <w:t>веке</w:t>
            </w:r>
            <w:r w:rsidRPr="00527248">
              <w:rPr>
                <w:spacing w:val="-3"/>
                <w:sz w:val="24"/>
              </w:rPr>
              <w:t xml:space="preserve"> </w:t>
            </w:r>
            <w:r w:rsidRPr="00527248">
              <w:rPr>
                <w:sz w:val="24"/>
              </w:rPr>
              <w:t>и</w:t>
            </w:r>
            <w:r w:rsidRPr="00527248">
              <w:rPr>
                <w:spacing w:val="-1"/>
                <w:sz w:val="24"/>
              </w:rPr>
              <w:t xml:space="preserve"> </w:t>
            </w:r>
            <w:r w:rsidRPr="00527248">
              <w:rPr>
                <w:sz w:val="24"/>
              </w:rPr>
              <w:t>встретили бы</w:t>
            </w:r>
            <w:r w:rsidRPr="00527248">
              <w:rPr>
                <w:spacing w:val="-2"/>
                <w:sz w:val="24"/>
              </w:rPr>
              <w:t xml:space="preserve"> </w:t>
            </w:r>
            <w:r w:rsidRPr="00527248">
              <w:rPr>
                <w:sz w:val="24"/>
              </w:rPr>
              <w:t>И.</w:t>
            </w:r>
          </w:p>
          <w:p w:rsidR="005167BF" w:rsidRPr="00527248" w:rsidRDefault="00543202">
            <w:pPr>
              <w:pStyle w:val="TableParagraph"/>
              <w:spacing w:before="41"/>
              <w:ind w:left="111"/>
              <w:rPr>
                <w:sz w:val="24"/>
              </w:rPr>
            </w:pPr>
            <w:r w:rsidRPr="00527248">
              <w:rPr>
                <w:sz w:val="24"/>
              </w:rPr>
              <w:t>Федорова,</w:t>
            </w:r>
            <w:r w:rsidRPr="00527248">
              <w:rPr>
                <w:spacing w:val="-2"/>
                <w:sz w:val="24"/>
              </w:rPr>
              <w:t xml:space="preserve"> </w:t>
            </w:r>
            <w:r w:rsidRPr="00527248">
              <w:rPr>
                <w:sz w:val="24"/>
              </w:rPr>
              <w:t>чтобы</w:t>
            </w:r>
            <w:r w:rsidRPr="00527248">
              <w:rPr>
                <w:spacing w:val="-1"/>
                <w:sz w:val="24"/>
              </w:rPr>
              <w:t xml:space="preserve"> </w:t>
            </w:r>
            <w:r w:rsidRPr="00527248">
              <w:rPr>
                <w:sz w:val="24"/>
              </w:rPr>
              <w:t>вы ему</w:t>
            </w:r>
            <w:r w:rsidRPr="00527248">
              <w:rPr>
                <w:spacing w:val="-5"/>
                <w:sz w:val="24"/>
              </w:rPr>
              <w:t xml:space="preserve"> </w:t>
            </w:r>
            <w:r w:rsidRPr="00527248">
              <w:rPr>
                <w:sz w:val="24"/>
              </w:rPr>
              <w:t>сказали?</w:t>
            </w:r>
          </w:p>
        </w:tc>
      </w:tr>
      <w:tr w:rsidR="005167BF" w:rsidRPr="00527248">
        <w:trPr>
          <w:trHeight w:val="518"/>
        </w:trPr>
        <w:tc>
          <w:tcPr>
            <w:tcW w:w="14787" w:type="dxa"/>
            <w:gridSpan w:val="3"/>
          </w:tcPr>
          <w:p w:rsidR="005167BF" w:rsidRPr="00527248" w:rsidRDefault="00543202">
            <w:pPr>
              <w:pStyle w:val="TableParagraph"/>
              <w:spacing w:line="275" w:lineRule="exact"/>
              <w:ind w:left="107"/>
              <w:rPr>
                <w:b/>
                <w:sz w:val="24"/>
              </w:rPr>
            </w:pPr>
            <w:r w:rsidRPr="00527248">
              <w:rPr>
                <w:b/>
                <w:sz w:val="24"/>
              </w:rPr>
              <w:t>18.</w:t>
            </w:r>
            <w:r w:rsidRPr="00527248">
              <w:rPr>
                <w:b/>
                <w:spacing w:val="1"/>
                <w:sz w:val="24"/>
              </w:rPr>
              <w:t xml:space="preserve"> </w:t>
            </w:r>
            <w:r w:rsidRPr="00527248">
              <w:rPr>
                <w:b/>
                <w:sz w:val="24"/>
              </w:rPr>
              <w:t>Налоговая</w:t>
            </w:r>
            <w:r w:rsidRPr="00527248">
              <w:rPr>
                <w:b/>
                <w:spacing w:val="-5"/>
                <w:sz w:val="24"/>
              </w:rPr>
              <w:t xml:space="preserve"> </w:t>
            </w:r>
            <w:r w:rsidRPr="00527248">
              <w:rPr>
                <w:b/>
                <w:sz w:val="24"/>
              </w:rPr>
              <w:t>грамотность</w:t>
            </w:r>
          </w:p>
        </w:tc>
      </w:tr>
      <w:tr w:rsidR="005167BF" w:rsidRPr="00527248">
        <w:trPr>
          <w:trHeight w:val="2855"/>
        </w:trPr>
        <w:tc>
          <w:tcPr>
            <w:tcW w:w="2088" w:type="dxa"/>
          </w:tcPr>
          <w:p w:rsidR="005167BF" w:rsidRPr="00527248" w:rsidRDefault="005167BF">
            <w:pPr>
              <w:pStyle w:val="TableParagraph"/>
              <w:rPr>
                <w:sz w:val="24"/>
              </w:rPr>
            </w:pPr>
          </w:p>
        </w:tc>
        <w:tc>
          <w:tcPr>
            <w:tcW w:w="4428" w:type="dxa"/>
          </w:tcPr>
          <w:p w:rsidR="005167BF" w:rsidRPr="00527248" w:rsidRDefault="00543202">
            <w:pPr>
              <w:pStyle w:val="TableParagraph"/>
              <w:spacing w:line="276" w:lineRule="auto"/>
              <w:ind w:left="108" w:right="285" w:firstLine="338"/>
              <w:rPr>
                <w:sz w:val="24"/>
              </w:rPr>
            </w:pPr>
            <w:r w:rsidRPr="00527248">
              <w:rPr>
                <w:sz w:val="24"/>
              </w:rPr>
              <w:t>Появление налогов связано с</w:t>
            </w:r>
            <w:r w:rsidRPr="00527248">
              <w:rPr>
                <w:spacing w:val="1"/>
                <w:sz w:val="24"/>
              </w:rPr>
              <w:t xml:space="preserve"> </w:t>
            </w:r>
            <w:r w:rsidRPr="00527248">
              <w:rPr>
                <w:sz w:val="24"/>
              </w:rPr>
              <w:t>возникновением</w:t>
            </w:r>
            <w:r w:rsidRPr="00527248">
              <w:rPr>
                <w:spacing w:val="-6"/>
                <w:sz w:val="24"/>
              </w:rPr>
              <w:t xml:space="preserve"> </w:t>
            </w:r>
            <w:r w:rsidRPr="00527248">
              <w:rPr>
                <w:sz w:val="24"/>
              </w:rPr>
              <w:t>государства:</w:t>
            </w:r>
            <w:r w:rsidRPr="00527248">
              <w:rPr>
                <w:spacing w:val="-5"/>
                <w:sz w:val="24"/>
              </w:rPr>
              <w:t xml:space="preserve"> </w:t>
            </w:r>
            <w:r w:rsidRPr="00527248">
              <w:rPr>
                <w:sz w:val="24"/>
              </w:rPr>
              <w:t>это</w:t>
            </w:r>
            <w:r w:rsidRPr="00527248">
              <w:rPr>
                <w:spacing w:val="-5"/>
                <w:sz w:val="24"/>
              </w:rPr>
              <w:t xml:space="preserve"> </w:t>
            </w:r>
            <w:r w:rsidRPr="00527248">
              <w:rPr>
                <w:sz w:val="24"/>
              </w:rPr>
              <w:t>были</w:t>
            </w:r>
            <w:r w:rsidRPr="00527248">
              <w:rPr>
                <w:spacing w:val="-57"/>
                <w:sz w:val="24"/>
              </w:rPr>
              <w:t xml:space="preserve"> </w:t>
            </w:r>
            <w:r w:rsidRPr="00527248">
              <w:rPr>
                <w:sz w:val="24"/>
              </w:rPr>
              <w:t>средства для содержания органов</w:t>
            </w:r>
            <w:r w:rsidRPr="00527248">
              <w:rPr>
                <w:spacing w:val="1"/>
                <w:sz w:val="24"/>
              </w:rPr>
              <w:t xml:space="preserve"> </w:t>
            </w:r>
            <w:r w:rsidRPr="00527248">
              <w:rPr>
                <w:sz w:val="24"/>
              </w:rPr>
              <w:t>власти, армии, чиновников. Ни одно</w:t>
            </w:r>
            <w:r w:rsidRPr="00527248">
              <w:rPr>
                <w:spacing w:val="1"/>
                <w:sz w:val="24"/>
              </w:rPr>
              <w:t xml:space="preserve"> </w:t>
            </w:r>
            <w:r w:rsidRPr="00527248">
              <w:rPr>
                <w:sz w:val="24"/>
              </w:rPr>
              <w:t>государство не может обойтись без</w:t>
            </w:r>
            <w:r w:rsidRPr="00527248">
              <w:rPr>
                <w:spacing w:val="1"/>
                <w:sz w:val="24"/>
              </w:rPr>
              <w:t xml:space="preserve"> </w:t>
            </w:r>
            <w:r w:rsidRPr="00527248">
              <w:rPr>
                <w:sz w:val="24"/>
              </w:rPr>
              <w:t>налогов, это – основа бюджета страны,</w:t>
            </w:r>
            <w:r w:rsidRPr="00527248">
              <w:rPr>
                <w:spacing w:val="-57"/>
                <w:sz w:val="24"/>
              </w:rPr>
              <w:t xml:space="preserve"> </w:t>
            </w:r>
            <w:r w:rsidRPr="00527248">
              <w:rPr>
                <w:sz w:val="24"/>
              </w:rPr>
              <w:t>основной</w:t>
            </w:r>
            <w:r w:rsidRPr="00527248">
              <w:rPr>
                <w:spacing w:val="-1"/>
                <w:sz w:val="24"/>
              </w:rPr>
              <w:t xml:space="preserve"> </w:t>
            </w:r>
            <w:r w:rsidRPr="00527248">
              <w:rPr>
                <w:sz w:val="24"/>
              </w:rPr>
              <w:t>источник дохода.</w:t>
            </w:r>
          </w:p>
          <w:p w:rsidR="005167BF" w:rsidRPr="00527248" w:rsidRDefault="00543202">
            <w:pPr>
              <w:pStyle w:val="TableParagraph"/>
              <w:ind w:left="108"/>
              <w:rPr>
                <w:sz w:val="24"/>
              </w:rPr>
            </w:pPr>
            <w:r w:rsidRPr="00527248">
              <w:rPr>
                <w:sz w:val="24"/>
              </w:rPr>
              <w:t>Коллективные</w:t>
            </w:r>
            <w:r w:rsidRPr="00527248">
              <w:rPr>
                <w:spacing w:val="-4"/>
                <w:sz w:val="24"/>
              </w:rPr>
              <w:t xml:space="preserve"> </w:t>
            </w:r>
            <w:r w:rsidRPr="00527248">
              <w:rPr>
                <w:sz w:val="24"/>
              </w:rPr>
              <w:t>потребности</w:t>
            </w:r>
            <w:r w:rsidRPr="00527248">
              <w:rPr>
                <w:spacing w:val="-2"/>
                <w:sz w:val="24"/>
              </w:rPr>
              <w:t xml:space="preserve"> </w:t>
            </w:r>
            <w:r w:rsidRPr="00527248">
              <w:rPr>
                <w:sz w:val="24"/>
              </w:rPr>
              <w:t>в</w:t>
            </w:r>
          </w:p>
          <w:p w:rsidR="005167BF" w:rsidRPr="00527248" w:rsidRDefault="00543202">
            <w:pPr>
              <w:pStyle w:val="TableParagraph"/>
              <w:spacing w:before="36"/>
              <w:ind w:left="108"/>
              <w:rPr>
                <w:sz w:val="24"/>
              </w:rPr>
            </w:pPr>
            <w:r w:rsidRPr="00527248">
              <w:rPr>
                <w:sz w:val="24"/>
              </w:rPr>
              <w:t>государстве.</w:t>
            </w:r>
          </w:p>
        </w:tc>
        <w:tc>
          <w:tcPr>
            <w:tcW w:w="8271" w:type="dxa"/>
          </w:tcPr>
          <w:p w:rsidR="005167BF" w:rsidRPr="00527248" w:rsidRDefault="00543202">
            <w:pPr>
              <w:pStyle w:val="TableParagraph"/>
              <w:spacing w:line="276" w:lineRule="auto"/>
              <w:ind w:left="111" w:firstLine="338"/>
              <w:rPr>
                <w:sz w:val="24"/>
              </w:rPr>
            </w:pPr>
            <w:r w:rsidRPr="00527248">
              <w:rPr>
                <w:sz w:val="24"/>
              </w:rPr>
              <w:t>Интерактивное</w:t>
            </w:r>
            <w:r w:rsidRPr="00527248">
              <w:rPr>
                <w:spacing w:val="-4"/>
                <w:sz w:val="24"/>
              </w:rPr>
              <w:t xml:space="preserve"> </w:t>
            </w:r>
            <w:r w:rsidRPr="00527248">
              <w:rPr>
                <w:sz w:val="24"/>
              </w:rPr>
              <w:t>задание:</w:t>
            </w:r>
            <w:r w:rsidRPr="00527248">
              <w:rPr>
                <w:spacing w:val="-3"/>
                <w:sz w:val="24"/>
              </w:rPr>
              <w:t xml:space="preserve"> </w:t>
            </w:r>
            <w:r w:rsidRPr="00527248">
              <w:rPr>
                <w:sz w:val="24"/>
              </w:rPr>
              <w:t>на</w:t>
            </w:r>
            <w:r w:rsidRPr="00527248">
              <w:rPr>
                <w:spacing w:val="-4"/>
                <w:sz w:val="24"/>
              </w:rPr>
              <w:t xml:space="preserve"> </w:t>
            </w:r>
            <w:r w:rsidRPr="00527248">
              <w:rPr>
                <w:sz w:val="24"/>
              </w:rPr>
              <w:t>основе</w:t>
            </w:r>
            <w:r w:rsidRPr="00527248">
              <w:rPr>
                <w:spacing w:val="-5"/>
                <w:sz w:val="24"/>
              </w:rPr>
              <w:t xml:space="preserve"> </w:t>
            </w:r>
            <w:r w:rsidRPr="00527248">
              <w:rPr>
                <w:sz w:val="24"/>
              </w:rPr>
              <w:t>анализа</w:t>
            </w:r>
            <w:r w:rsidRPr="00527248">
              <w:rPr>
                <w:spacing w:val="-4"/>
                <w:sz w:val="24"/>
              </w:rPr>
              <w:t xml:space="preserve"> </w:t>
            </w:r>
            <w:r w:rsidRPr="00527248">
              <w:rPr>
                <w:sz w:val="24"/>
              </w:rPr>
              <w:t>иллюстративного</w:t>
            </w:r>
            <w:r w:rsidRPr="00527248">
              <w:rPr>
                <w:spacing w:val="-3"/>
                <w:sz w:val="24"/>
              </w:rPr>
              <w:t xml:space="preserve"> </w:t>
            </w:r>
            <w:r w:rsidRPr="00527248">
              <w:rPr>
                <w:sz w:val="24"/>
              </w:rPr>
              <w:t>материала</w:t>
            </w:r>
            <w:r w:rsidRPr="00527248">
              <w:rPr>
                <w:spacing w:val="-57"/>
                <w:sz w:val="24"/>
              </w:rPr>
              <w:t xml:space="preserve"> </w:t>
            </w:r>
            <w:r w:rsidRPr="00527248">
              <w:rPr>
                <w:sz w:val="24"/>
              </w:rPr>
              <w:t>сформулировать ответ на вопрос «Что такое коллективные потребности в</w:t>
            </w:r>
            <w:r w:rsidRPr="00527248">
              <w:rPr>
                <w:spacing w:val="1"/>
                <w:sz w:val="24"/>
              </w:rPr>
              <w:t xml:space="preserve"> </w:t>
            </w:r>
            <w:r w:rsidRPr="00527248">
              <w:rPr>
                <w:sz w:val="24"/>
              </w:rPr>
              <w:t>государстве?»</w:t>
            </w:r>
          </w:p>
          <w:p w:rsidR="005167BF" w:rsidRPr="00527248" w:rsidRDefault="00543202">
            <w:pPr>
              <w:pStyle w:val="TableParagraph"/>
              <w:spacing w:line="276" w:lineRule="auto"/>
              <w:ind w:left="111" w:right="190" w:firstLine="338"/>
              <w:rPr>
                <w:sz w:val="24"/>
              </w:rPr>
            </w:pPr>
            <w:r w:rsidRPr="00527248">
              <w:rPr>
                <w:sz w:val="24"/>
              </w:rPr>
              <w:t>Дискуссия: «Может</w:t>
            </w:r>
            <w:r w:rsidRPr="00527248">
              <w:rPr>
                <w:spacing w:val="-3"/>
                <w:sz w:val="24"/>
              </w:rPr>
              <w:t xml:space="preserve"> </w:t>
            </w:r>
            <w:r w:rsidRPr="00527248">
              <w:rPr>
                <w:sz w:val="24"/>
              </w:rPr>
              <w:t>ли</w:t>
            </w:r>
            <w:r w:rsidRPr="00527248">
              <w:rPr>
                <w:spacing w:val="-3"/>
                <w:sz w:val="24"/>
              </w:rPr>
              <w:t xml:space="preserve"> </w:t>
            </w:r>
            <w:r w:rsidRPr="00527248">
              <w:rPr>
                <w:sz w:val="24"/>
              </w:rPr>
              <w:t>человек</w:t>
            </w:r>
            <w:r w:rsidRPr="00527248">
              <w:rPr>
                <w:spacing w:val="-4"/>
                <w:sz w:val="24"/>
              </w:rPr>
              <w:t xml:space="preserve"> </w:t>
            </w:r>
            <w:r w:rsidRPr="00527248">
              <w:rPr>
                <w:sz w:val="24"/>
              </w:rPr>
              <w:t>отказаться</w:t>
            </w:r>
            <w:r w:rsidRPr="00527248">
              <w:rPr>
                <w:spacing w:val="-4"/>
                <w:sz w:val="24"/>
              </w:rPr>
              <w:t xml:space="preserve"> </w:t>
            </w:r>
            <w:r w:rsidRPr="00527248">
              <w:rPr>
                <w:sz w:val="24"/>
              </w:rPr>
              <w:t>платить</w:t>
            </w:r>
            <w:r w:rsidRPr="00527248">
              <w:rPr>
                <w:spacing w:val="-5"/>
                <w:sz w:val="24"/>
              </w:rPr>
              <w:t xml:space="preserve"> </w:t>
            </w:r>
            <w:r w:rsidRPr="00527248">
              <w:rPr>
                <w:sz w:val="24"/>
              </w:rPr>
              <w:t>налоги?</w:t>
            </w:r>
            <w:r w:rsidRPr="00527248">
              <w:rPr>
                <w:spacing w:val="-3"/>
                <w:sz w:val="24"/>
              </w:rPr>
              <w:t xml:space="preserve"> </w:t>
            </w:r>
            <w:r w:rsidRPr="00527248">
              <w:rPr>
                <w:sz w:val="24"/>
              </w:rPr>
              <w:t>Почему</w:t>
            </w:r>
            <w:r w:rsidRPr="00527248">
              <w:rPr>
                <w:spacing w:val="-57"/>
                <w:sz w:val="24"/>
              </w:rPr>
              <w:t xml:space="preserve"> </w:t>
            </w:r>
            <w:r w:rsidRPr="00527248">
              <w:rPr>
                <w:sz w:val="24"/>
              </w:rPr>
              <w:t>говорят,</w:t>
            </w:r>
            <w:r w:rsidRPr="00527248">
              <w:rPr>
                <w:spacing w:val="-2"/>
                <w:sz w:val="24"/>
              </w:rPr>
              <w:t xml:space="preserve"> </w:t>
            </w:r>
            <w:r w:rsidRPr="00527248">
              <w:rPr>
                <w:sz w:val="24"/>
              </w:rPr>
              <w:t>что</w:t>
            </w:r>
            <w:r w:rsidRPr="00527248">
              <w:rPr>
                <w:spacing w:val="1"/>
                <w:sz w:val="24"/>
              </w:rPr>
              <w:t xml:space="preserve"> </w:t>
            </w:r>
            <w:r w:rsidRPr="00527248">
              <w:rPr>
                <w:sz w:val="24"/>
              </w:rPr>
              <w:t>уплата</w:t>
            </w:r>
            <w:r w:rsidRPr="00527248">
              <w:rPr>
                <w:spacing w:val="-1"/>
                <w:sz w:val="24"/>
              </w:rPr>
              <w:t xml:space="preserve"> </w:t>
            </w:r>
            <w:r w:rsidRPr="00527248">
              <w:rPr>
                <w:sz w:val="24"/>
              </w:rPr>
              <w:t>налогов -</w:t>
            </w:r>
            <w:r w:rsidRPr="00527248">
              <w:rPr>
                <w:spacing w:val="-1"/>
                <w:sz w:val="24"/>
              </w:rPr>
              <w:t xml:space="preserve"> </w:t>
            </w:r>
            <w:r w:rsidRPr="00527248">
              <w:rPr>
                <w:sz w:val="24"/>
              </w:rPr>
              <w:t>обязанность</w:t>
            </w:r>
            <w:r w:rsidRPr="00527248">
              <w:rPr>
                <w:spacing w:val="-1"/>
                <w:sz w:val="24"/>
              </w:rPr>
              <w:t xml:space="preserve"> </w:t>
            </w:r>
            <w:r w:rsidRPr="00527248">
              <w:rPr>
                <w:sz w:val="24"/>
              </w:rPr>
              <w:t>гражданина?»</w:t>
            </w:r>
          </w:p>
          <w:p w:rsidR="005167BF" w:rsidRPr="00527248" w:rsidRDefault="00543202">
            <w:pPr>
              <w:pStyle w:val="TableParagraph"/>
              <w:spacing w:line="276" w:lineRule="auto"/>
              <w:ind w:left="111" w:right="190" w:firstLine="338"/>
              <w:rPr>
                <w:sz w:val="24"/>
              </w:rPr>
            </w:pPr>
            <w:r w:rsidRPr="00527248">
              <w:rPr>
                <w:sz w:val="24"/>
              </w:rPr>
              <w:t>Интерактивное</w:t>
            </w:r>
            <w:r w:rsidRPr="00527248">
              <w:rPr>
                <w:spacing w:val="-4"/>
                <w:sz w:val="24"/>
              </w:rPr>
              <w:t xml:space="preserve"> </w:t>
            </w:r>
            <w:r w:rsidRPr="00527248">
              <w:rPr>
                <w:sz w:val="24"/>
              </w:rPr>
              <w:t>задание:</w:t>
            </w:r>
            <w:r w:rsidRPr="00527248">
              <w:rPr>
                <w:spacing w:val="-2"/>
                <w:sz w:val="24"/>
              </w:rPr>
              <w:t xml:space="preserve"> </w:t>
            </w:r>
            <w:r w:rsidRPr="00527248">
              <w:rPr>
                <w:sz w:val="24"/>
              </w:rPr>
              <w:t>если</w:t>
            </w:r>
            <w:r w:rsidRPr="00527248">
              <w:rPr>
                <w:spacing w:val="-1"/>
                <w:sz w:val="24"/>
              </w:rPr>
              <w:t xml:space="preserve"> </w:t>
            </w:r>
            <w:r w:rsidRPr="00527248">
              <w:rPr>
                <w:sz w:val="24"/>
              </w:rPr>
              <w:t>человек</w:t>
            </w:r>
            <w:r w:rsidRPr="00527248">
              <w:rPr>
                <w:spacing w:val="-2"/>
                <w:sz w:val="24"/>
              </w:rPr>
              <w:t xml:space="preserve"> </w:t>
            </w:r>
            <w:r w:rsidRPr="00527248">
              <w:rPr>
                <w:sz w:val="24"/>
              </w:rPr>
              <w:t>получает зарплату</w:t>
            </w:r>
            <w:r w:rsidRPr="00527248">
              <w:rPr>
                <w:spacing w:val="-10"/>
                <w:sz w:val="24"/>
              </w:rPr>
              <w:t xml:space="preserve"> </w:t>
            </w:r>
            <w:r w:rsidRPr="00527248">
              <w:rPr>
                <w:sz w:val="24"/>
              </w:rPr>
              <w:t>8</w:t>
            </w:r>
            <w:r w:rsidRPr="00527248">
              <w:rPr>
                <w:spacing w:val="-2"/>
                <w:sz w:val="24"/>
              </w:rPr>
              <w:t xml:space="preserve"> </w:t>
            </w:r>
            <w:r w:rsidRPr="00527248">
              <w:rPr>
                <w:sz w:val="24"/>
              </w:rPr>
              <w:t>000</w:t>
            </w:r>
            <w:r w:rsidRPr="00527248">
              <w:rPr>
                <w:spacing w:val="-2"/>
                <w:sz w:val="24"/>
              </w:rPr>
              <w:t xml:space="preserve"> </w:t>
            </w:r>
            <w:r w:rsidRPr="00527248">
              <w:rPr>
                <w:sz w:val="24"/>
              </w:rPr>
              <w:t>руб.,</w:t>
            </w:r>
            <w:r w:rsidRPr="00527248">
              <w:rPr>
                <w:spacing w:val="-1"/>
                <w:sz w:val="24"/>
              </w:rPr>
              <w:t xml:space="preserve"> </w:t>
            </w:r>
            <w:r w:rsidRPr="00527248">
              <w:rPr>
                <w:sz w:val="24"/>
              </w:rPr>
              <w:t>а</w:t>
            </w:r>
            <w:r w:rsidRPr="00527248">
              <w:rPr>
                <w:spacing w:val="-57"/>
                <w:sz w:val="24"/>
              </w:rPr>
              <w:t xml:space="preserve"> </w:t>
            </w:r>
            <w:r w:rsidRPr="00527248">
              <w:rPr>
                <w:sz w:val="24"/>
              </w:rPr>
              <w:t>налог</w:t>
            </w:r>
            <w:r w:rsidRPr="00527248">
              <w:rPr>
                <w:spacing w:val="-3"/>
                <w:sz w:val="24"/>
              </w:rPr>
              <w:t xml:space="preserve"> </w:t>
            </w:r>
            <w:r w:rsidRPr="00527248">
              <w:rPr>
                <w:sz w:val="24"/>
              </w:rPr>
              <w:t>составляет</w:t>
            </w:r>
            <w:r w:rsidRPr="00527248">
              <w:rPr>
                <w:spacing w:val="-2"/>
                <w:sz w:val="24"/>
              </w:rPr>
              <w:t xml:space="preserve"> </w:t>
            </w:r>
            <w:r w:rsidRPr="00527248">
              <w:rPr>
                <w:sz w:val="24"/>
              </w:rPr>
              <w:t>восьмую часть,</w:t>
            </w:r>
            <w:r w:rsidRPr="00527248">
              <w:rPr>
                <w:spacing w:val="-2"/>
                <w:sz w:val="24"/>
              </w:rPr>
              <w:t xml:space="preserve"> </w:t>
            </w:r>
            <w:r w:rsidRPr="00527248">
              <w:rPr>
                <w:sz w:val="24"/>
              </w:rPr>
              <w:t>то</w:t>
            </w:r>
            <w:r w:rsidRPr="00527248">
              <w:rPr>
                <w:spacing w:val="-2"/>
                <w:sz w:val="24"/>
              </w:rPr>
              <w:t xml:space="preserve"> </w:t>
            </w:r>
            <w:r w:rsidRPr="00527248">
              <w:rPr>
                <w:sz w:val="24"/>
              </w:rPr>
              <w:t>сколько</w:t>
            </w:r>
            <w:r w:rsidRPr="00527248">
              <w:rPr>
                <w:spacing w:val="-2"/>
                <w:sz w:val="24"/>
              </w:rPr>
              <w:t xml:space="preserve"> </w:t>
            </w:r>
            <w:r w:rsidRPr="00527248">
              <w:rPr>
                <w:sz w:val="24"/>
              </w:rPr>
              <w:t>рублей</w:t>
            </w:r>
            <w:r w:rsidRPr="00527248">
              <w:rPr>
                <w:spacing w:val="-2"/>
                <w:sz w:val="24"/>
              </w:rPr>
              <w:t xml:space="preserve"> </w:t>
            </w:r>
            <w:r w:rsidRPr="00527248">
              <w:rPr>
                <w:sz w:val="24"/>
              </w:rPr>
              <w:t>будет</w:t>
            </w:r>
            <w:r w:rsidRPr="00527248">
              <w:rPr>
                <w:spacing w:val="-2"/>
                <w:sz w:val="24"/>
              </w:rPr>
              <w:t xml:space="preserve"> </w:t>
            </w:r>
            <w:r w:rsidRPr="00527248">
              <w:rPr>
                <w:sz w:val="24"/>
              </w:rPr>
              <w:t>его</w:t>
            </w:r>
            <w:r w:rsidRPr="00527248">
              <w:rPr>
                <w:spacing w:val="-3"/>
                <w:sz w:val="24"/>
              </w:rPr>
              <w:t xml:space="preserve"> </w:t>
            </w:r>
            <w:r w:rsidRPr="00527248">
              <w:rPr>
                <w:sz w:val="24"/>
              </w:rPr>
              <w:t>налог?</w:t>
            </w:r>
          </w:p>
          <w:p w:rsidR="005167BF" w:rsidRPr="00527248" w:rsidRDefault="00543202">
            <w:pPr>
              <w:pStyle w:val="TableParagraph"/>
              <w:ind w:left="450"/>
              <w:rPr>
                <w:sz w:val="24"/>
              </w:rPr>
            </w:pPr>
            <w:r w:rsidRPr="00527248">
              <w:rPr>
                <w:sz w:val="24"/>
              </w:rPr>
              <w:t>Дискуссия:</w:t>
            </w:r>
            <w:r w:rsidRPr="00527248">
              <w:rPr>
                <w:spacing w:val="1"/>
                <w:sz w:val="24"/>
              </w:rPr>
              <w:t xml:space="preserve"> </w:t>
            </w:r>
            <w:r w:rsidRPr="00527248">
              <w:rPr>
                <w:sz w:val="24"/>
              </w:rPr>
              <w:t>«Может</w:t>
            </w:r>
            <w:r w:rsidRPr="00527248">
              <w:rPr>
                <w:spacing w:val="-3"/>
                <w:sz w:val="24"/>
              </w:rPr>
              <w:t xml:space="preserve"> </w:t>
            </w:r>
            <w:r w:rsidRPr="00527248">
              <w:rPr>
                <w:sz w:val="24"/>
              </w:rPr>
              <w:t>ли</w:t>
            </w:r>
            <w:r w:rsidRPr="00527248">
              <w:rPr>
                <w:spacing w:val="-3"/>
                <w:sz w:val="24"/>
              </w:rPr>
              <w:t xml:space="preserve"> </w:t>
            </w:r>
            <w:r w:rsidRPr="00527248">
              <w:rPr>
                <w:sz w:val="24"/>
              </w:rPr>
              <w:t>человек</w:t>
            </w:r>
            <w:r w:rsidRPr="00527248">
              <w:rPr>
                <w:spacing w:val="-3"/>
                <w:sz w:val="24"/>
              </w:rPr>
              <w:t xml:space="preserve"> </w:t>
            </w:r>
            <w:r w:rsidRPr="00527248">
              <w:rPr>
                <w:sz w:val="24"/>
              </w:rPr>
              <w:t>отказаться</w:t>
            </w:r>
            <w:r w:rsidRPr="00527248">
              <w:rPr>
                <w:spacing w:val="-3"/>
                <w:sz w:val="24"/>
              </w:rPr>
              <w:t xml:space="preserve"> </w:t>
            </w:r>
            <w:r w:rsidRPr="00527248">
              <w:rPr>
                <w:sz w:val="24"/>
              </w:rPr>
              <w:t>платить</w:t>
            </w:r>
            <w:r w:rsidRPr="00527248">
              <w:rPr>
                <w:spacing w:val="-6"/>
                <w:sz w:val="24"/>
              </w:rPr>
              <w:t xml:space="preserve"> </w:t>
            </w:r>
            <w:r w:rsidRPr="00527248">
              <w:rPr>
                <w:sz w:val="24"/>
              </w:rPr>
              <w:t>налоги?</w:t>
            </w:r>
            <w:r w:rsidRPr="00527248">
              <w:rPr>
                <w:spacing w:val="-2"/>
                <w:sz w:val="24"/>
              </w:rPr>
              <w:t xml:space="preserve"> </w:t>
            </w:r>
            <w:r w:rsidRPr="00527248">
              <w:rPr>
                <w:sz w:val="24"/>
              </w:rPr>
              <w:t>Почему</w:t>
            </w:r>
          </w:p>
          <w:p w:rsidR="005167BF" w:rsidRPr="00527248" w:rsidRDefault="00543202">
            <w:pPr>
              <w:pStyle w:val="TableParagraph"/>
              <w:spacing w:before="36"/>
              <w:ind w:left="111"/>
              <w:rPr>
                <w:sz w:val="24"/>
              </w:rPr>
            </w:pPr>
            <w:r w:rsidRPr="00527248">
              <w:rPr>
                <w:sz w:val="24"/>
              </w:rPr>
              <w:t>говорят,</w:t>
            </w:r>
            <w:r w:rsidRPr="00527248">
              <w:rPr>
                <w:spacing w:val="-4"/>
                <w:sz w:val="24"/>
              </w:rPr>
              <w:t xml:space="preserve"> </w:t>
            </w:r>
            <w:r w:rsidRPr="00527248">
              <w:rPr>
                <w:sz w:val="24"/>
              </w:rPr>
              <w:t>что уплата</w:t>
            </w:r>
            <w:r w:rsidRPr="00527248">
              <w:rPr>
                <w:spacing w:val="-3"/>
                <w:sz w:val="24"/>
              </w:rPr>
              <w:t xml:space="preserve"> </w:t>
            </w:r>
            <w:r w:rsidRPr="00527248">
              <w:rPr>
                <w:sz w:val="24"/>
              </w:rPr>
              <w:t>налогов</w:t>
            </w:r>
            <w:r w:rsidRPr="00527248">
              <w:rPr>
                <w:spacing w:val="-1"/>
                <w:sz w:val="24"/>
              </w:rPr>
              <w:t xml:space="preserve"> </w:t>
            </w:r>
            <w:r w:rsidRPr="00527248">
              <w:rPr>
                <w:sz w:val="24"/>
              </w:rPr>
              <w:t>-</w:t>
            </w:r>
            <w:r w:rsidRPr="00527248">
              <w:rPr>
                <w:spacing w:val="-3"/>
                <w:sz w:val="24"/>
              </w:rPr>
              <w:t xml:space="preserve"> </w:t>
            </w:r>
            <w:r w:rsidRPr="00527248">
              <w:rPr>
                <w:sz w:val="24"/>
              </w:rPr>
              <w:t>обязанность</w:t>
            </w:r>
            <w:r w:rsidRPr="00527248">
              <w:rPr>
                <w:spacing w:val="-3"/>
                <w:sz w:val="24"/>
              </w:rPr>
              <w:t xml:space="preserve"> </w:t>
            </w:r>
            <w:r w:rsidRPr="00527248">
              <w:rPr>
                <w:sz w:val="24"/>
              </w:rPr>
              <w:t>гражданина?»</w:t>
            </w:r>
          </w:p>
        </w:tc>
      </w:tr>
      <w:tr w:rsidR="005167BF" w:rsidRPr="00527248">
        <w:trPr>
          <w:trHeight w:val="518"/>
        </w:trPr>
        <w:tc>
          <w:tcPr>
            <w:tcW w:w="14787" w:type="dxa"/>
            <w:gridSpan w:val="3"/>
          </w:tcPr>
          <w:p w:rsidR="005167BF" w:rsidRPr="00527248" w:rsidRDefault="00543202">
            <w:pPr>
              <w:pStyle w:val="TableParagraph"/>
              <w:spacing w:before="2"/>
              <w:ind w:left="107"/>
              <w:rPr>
                <w:b/>
                <w:sz w:val="24"/>
              </w:rPr>
            </w:pPr>
            <w:r w:rsidRPr="00527248">
              <w:rPr>
                <w:b/>
                <w:sz w:val="24"/>
              </w:rPr>
              <w:t>19.</w:t>
            </w:r>
            <w:r w:rsidRPr="00527248">
              <w:rPr>
                <w:b/>
                <w:spacing w:val="-2"/>
                <w:sz w:val="24"/>
              </w:rPr>
              <w:t xml:space="preserve"> </w:t>
            </w:r>
            <w:r w:rsidRPr="00527248">
              <w:rPr>
                <w:b/>
                <w:sz w:val="24"/>
              </w:rPr>
              <w:t>Непокоренные</w:t>
            </w:r>
            <w:r w:rsidRPr="00527248">
              <w:rPr>
                <w:b/>
                <w:spacing w:val="-6"/>
                <w:sz w:val="24"/>
              </w:rPr>
              <w:t xml:space="preserve"> </w:t>
            </w:r>
            <w:r w:rsidRPr="00527248">
              <w:rPr>
                <w:b/>
                <w:sz w:val="24"/>
              </w:rPr>
              <w:t>(блокада</w:t>
            </w:r>
            <w:r w:rsidRPr="00527248">
              <w:rPr>
                <w:b/>
                <w:spacing w:val="-6"/>
                <w:sz w:val="24"/>
              </w:rPr>
              <w:t xml:space="preserve"> </w:t>
            </w:r>
            <w:r w:rsidRPr="00527248">
              <w:rPr>
                <w:b/>
                <w:sz w:val="24"/>
              </w:rPr>
              <w:t>Ленинграда)</w:t>
            </w:r>
          </w:p>
        </w:tc>
      </w:tr>
      <w:tr w:rsidR="005167BF" w:rsidRPr="00527248">
        <w:trPr>
          <w:trHeight w:val="1271"/>
        </w:trPr>
        <w:tc>
          <w:tcPr>
            <w:tcW w:w="2088" w:type="dxa"/>
          </w:tcPr>
          <w:p w:rsidR="005167BF" w:rsidRPr="00527248" w:rsidRDefault="005167BF">
            <w:pPr>
              <w:pStyle w:val="TableParagraph"/>
              <w:rPr>
                <w:sz w:val="24"/>
              </w:rPr>
            </w:pPr>
          </w:p>
        </w:tc>
        <w:tc>
          <w:tcPr>
            <w:tcW w:w="4428" w:type="dxa"/>
          </w:tcPr>
          <w:p w:rsidR="005167BF" w:rsidRPr="00527248" w:rsidRDefault="00543202">
            <w:pPr>
              <w:pStyle w:val="TableParagraph"/>
              <w:spacing w:line="278" w:lineRule="auto"/>
              <w:ind w:left="108" w:right="275" w:firstLine="338"/>
              <w:rPr>
                <w:sz w:val="24"/>
              </w:rPr>
            </w:pPr>
            <w:r w:rsidRPr="00527248">
              <w:rPr>
                <w:sz w:val="24"/>
              </w:rPr>
              <w:t>Блокада Ленинграда: 900 страшных</w:t>
            </w:r>
            <w:r w:rsidRPr="00527248">
              <w:rPr>
                <w:spacing w:val="-57"/>
                <w:sz w:val="24"/>
              </w:rPr>
              <w:t xml:space="preserve"> </w:t>
            </w:r>
            <w:r w:rsidRPr="00527248">
              <w:rPr>
                <w:sz w:val="24"/>
              </w:rPr>
              <w:t>дней:</w:t>
            </w:r>
            <w:r w:rsidRPr="00527248">
              <w:rPr>
                <w:spacing w:val="-3"/>
                <w:sz w:val="24"/>
              </w:rPr>
              <w:t xml:space="preserve"> </w:t>
            </w:r>
            <w:r w:rsidRPr="00527248">
              <w:rPr>
                <w:sz w:val="24"/>
              </w:rPr>
              <w:t>холод,</w:t>
            </w:r>
            <w:r w:rsidRPr="00527248">
              <w:rPr>
                <w:spacing w:val="-1"/>
                <w:sz w:val="24"/>
              </w:rPr>
              <w:t xml:space="preserve"> </w:t>
            </w:r>
            <w:r w:rsidRPr="00527248">
              <w:rPr>
                <w:sz w:val="24"/>
              </w:rPr>
              <w:t>голод, отсутствие</w:t>
            </w:r>
          </w:p>
          <w:p w:rsidR="005167BF" w:rsidRPr="00527248" w:rsidRDefault="00543202">
            <w:pPr>
              <w:pStyle w:val="TableParagraph"/>
              <w:spacing w:line="272" w:lineRule="exact"/>
              <w:ind w:left="816"/>
              <w:rPr>
                <w:sz w:val="24"/>
              </w:rPr>
            </w:pPr>
            <w:r w:rsidRPr="00527248">
              <w:rPr>
                <w:sz w:val="24"/>
              </w:rPr>
              <w:t>электричества,</w:t>
            </w:r>
            <w:r w:rsidRPr="00527248">
              <w:rPr>
                <w:spacing w:val="-6"/>
                <w:sz w:val="24"/>
              </w:rPr>
              <w:t xml:space="preserve"> </w:t>
            </w:r>
            <w:r w:rsidRPr="00527248">
              <w:rPr>
                <w:sz w:val="24"/>
              </w:rPr>
              <w:t>ежедневные</w:t>
            </w:r>
          </w:p>
          <w:p w:rsidR="005167BF" w:rsidRPr="00527248" w:rsidRDefault="00543202">
            <w:pPr>
              <w:pStyle w:val="TableParagraph"/>
              <w:spacing w:before="37"/>
              <w:ind w:left="108"/>
              <w:rPr>
                <w:sz w:val="24"/>
              </w:rPr>
            </w:pPr>
            <w:r w:rsidRPr="00527248">
              <w:rPr>
                <w:sz w:val="24"/>
              </w:rPr>
              <w:t>обстрелы.</w:t>
            </w:r>
          </w:p>
        </w:tc>
        <w:tc>
          <w:tcPr>
            <w:tcW w:w="8271" w:type="dxa"/>
          </w:tcPr>
          <w:p w:rsidR="005167BF" w:rsidRPr="00527248" w:rsidRDefault="00543202">
            <w:pPr>
              <w:pStyle w:val="TableParagraph"/>
              <w:spacing w:line="270" w:lineRule="exact"/>
              <w:ind w:left="450"/>
              <w:rPr>
                <w:sz w:val="24"/>
              </w:rPr>
            </w:pPr>
            <w:r w:rsidRPr="00527248">
              <w:rPr>
                <w:sz w:val="24"/>
              </w:rPr>
              <w:t>Просмотр</w:t>
            </w:r>
            <w:r w:rsidRPr="00527248">
              <w:rPr>
                <w:spacing w:val="-4"/>
                <w:sz w:val="24"/>
              </w:rPr>
              <w:t xml:space="preserve"> </w:t>
            </w:r>
            <w:r w:rsidRPr="00527248">
              <w:rPr>
                <w:sz w:val="24"/>
              </w:rPr>
              <w:t>видеофильма «Салют</w:t>
            </w:r>
            <w:r w:rsidRPr="00527248">
              <w:rPr>
                <w:spacing w:val="-3"/>
                <w:sz w:val="24"/>
              </w:rPr>
              <w:t xml:space="preserve"> </w:t>
            </w:r>
            <w:r w:rsidRPr="00527248">
              <w:rPr>
                <w:sz w:val="24"/>
              </w:rPr>
              <w:t>в</w:t>
            </w:r>
            <w:r w:rsidRPr="00527248">
              <w:rPr>
                <w:spacing w:val="-4"/>
                <w:sz w:val="24"/>
              </w:rPr>
              <w:t xml:space="preserve"> </w:t>
            </w:r>
            <w:r w:rsidRPr="00527248">
              <w:rPr>
                <w:sz w:val="24"/>
              </w:rPr>
              <w:t>Ленинграде</w:t>
            </w:r>
            <w:r w:rsidRPr="00527248">
              <w:rPr>
                <w:spacing w:val="-5"/>
                <w:sz w:val="24"/>
              </w:rPr>
              <w:t xml:space="preserve"> </w:t>
            </w:r>
            <w:r w:rsidRPr="00527248">
              <w:rPr>
                <w:sz w:val="24"/>
              </w:rPr>
              <w:t>в</w:t>
            </w:r>
            <w:r w:rsidRPr="00527248">
              <w:rPr>
                <w:spacing w:val="-4"/>
                <w:sz w:val="24"/>
              </w:rPr>
              <w:t xml:space="preserve"> </w:t>
            </w:r>
            <w:r w:rsidRPr="00527248">
              <w:rPr>
                <w:sz w:val="24"/>
              </w:rPr>
              <w:t>честь</w:t>
            </w:r>
            <w:r w:rsidRPr="00527248">
              <w:rPr>
                <w:spacing w:val="-3"/>
                <w:sz w:val="24"/>
              </w:rPr>
              <w:t xml:space="preserve"> </w:t>
            </w:r>
            <w:r w:rsidRPr="00527248">
              <w:rPr>
                <w:sz w:val="24"/>
              </w:rPr>
              <w:t>прорыва</w:t>
            </w:r>
            <w:r w:rsidRPr="00527248">
              <w:rPr>
                <w:spacing w:val="-4"/>
                <w:sz w:val="24"/>
              </w:rPr>
              <w:t xml:space="preserve"> </w:t>
            </w:r>
            <w:r w:rsidRPr="00527248">
              <w:rPr>
                <w:sz w:val="24"/>
              </w:rPr>
              <w:t>блокады».</w:t>
            </w:r>
          </w:p>
          <w:p w:rsidR="005167BF" w:rsidRPr="00527248" w:rsidRDefault="00543202">
            <w:pPr>
              <w:pStyle w:val="TableParagraph"/>
              <w:spacing w:before="43"/>
              <w:ind w:left="111"/>
              <w:rPr>
                <w:sz w:val="24"/>
              </w:rPr>
            </w:pPr>
            <w:r w:rsidRPr="00527248">
              <w:rPr>
                <w:sz w:val="24"/>
              </w:rPr>
              <w:t>Беседа:</w:t>
            </w:r>
            <w:r w:rsidRPr="00527248">
              <w:rPr>
                <w:spacing w:val="-3"/>
                <w:sz w:val="24"/>
              </w:rPr>
              <w:t xml:space="preserve"> </w:t>
            </w:r>
            <w:r w:rsidRPr="00527248">
              <w:rPr>
                <w:sz w:val="24"/>
              </w:rPr>
              <w:t>почему</w:t>
            </w:r>
            <w:r w:rsidRPr="00527248">
              <w:rPr>
                <w:spacing w:val="-7"/>
                <w:sz w:val="24"/>
              </w:rPr>
              <w:t xml:space="preserve"> </w:t>
            </w:r>
            <w:r w:rsidRPr="00527248">
              <w:rPr>
                <w:sz w:val="24"/>
              </w:rPr>
              <w:t>ленинградцы</w:t>
            </w:r>
            <w:r w:rsidRPr="00527248">
              <w:rPr>
                <w:spacing w:val="-2"/>
                <w:sz w:val="24"/>
              </w:rPr>
              <w:t xml:space="preserve"> </w:t>
            </w:r>
            <w:r w:rsidRPr="00527248">
              <w:rPr>
                <w:sz w:val="24"/>
              </w:rPr>
              <w:t>плачут</w:t>
            </w:r>
            <w:r w:rsidRPr="00527248">
              <w:rPr>
                <w:spacing w:val="-2"/>
                <w:sz w:val="24"/>
              </w:rPr>
              <w:t xml:space="preserve"> </w:t>
            </w:r>
            <w:r w:rsidRPr="00527248">
              <w:rPr>
                <w:sz w:val="24"/>
              </w:rPr>
              <w:t>во</w:t>
            </w:r>
            <w:r w:rsidRPr="00527248">
              <w:rPr>
                <w:spacing w:val="-3"/>
                <w:sz w:val="24"/>
              </w:rPr>
              <w:t xml:space="preserve"> </w:t>
            </w:r>
            <w:r w:rsidRPr="00527248">
              <w:rPr>
                <w:sz w:val="24"/>
              </w:rPr>
              <w:t>время</w:t>
            </w:r>
            <w:r w:rsidRPr="00527248">
              <w:rPr>
                <w:spacing w:val="-3"/>
                <w:sz w:val="24"/>
              </w:rPr>
              <w:t xml:space="preserve"> </w:t>
            </w:r>
            <w:r w:rsidRPr="00527248">
              <w:rPr>
                <w:sz w:val="24"/>
              </w:rPr>
              <w:t>салюта?</w:t>
            </w:r>
          </w:p>
          <w:p w:rsidR="005167BF" w:rsidRPr="00527248" w:rsidRDefault="00543202">
            <w:pPr>
              <w:pStyle w:val="TableParagraph"/>
              <w:spacing w:before="7" w:line="310" w:lineRule="atLeast"/>
              <w:ind w:left="111" w:right="688" w:firstLine="338"/>
              <w:rPr>
                <w:sz w:val="24"/>
              </w:rPr>
            </w:pPr>
            <w:r w:rsidRPr="00527248">
              <w:rPr>
                <w:sz w:val="24"/>
              </w:rPr>
              <w:t>Работа с фотографиями: оценка эпизодов жизни в блокадном городе:</w:t>
            </w:r>
            <w:r w:rsidRPr="00527248">
              <w:rPr>
                <w:spacing w:val="-57"/>
                <w:sz w:val="24"/>
              </w:rPr>
              <w:t xml:space="preserve"> </w:t>
            </w:r>
            <w:r w:rsidRPr="00527248">
              <w:rPr>
                <w:sz w:val="24"/>
              </w:rPr>
              <w:t>дорога</w:t>
            </w:r>
            <w:r w:rsidRPr="00527248">
              <w:rPr>
                <w:spacing w:val="-2"/>
                <w:sz w:val="24"/>
              </w:rPr>
              <w:t xml:space="preserve"> </w:t>
            </w:r>
            <w:r w:rsidRPr="00527248">
              <w:rPr>
                <w:sz w:val="24"/>
              </w:rPr>
              <w:t>жизни,</w:t>
            </w:r>
            <w:r w:rsidRPr="00527248">
              <w:rPr>
                <w:spacing w:val="-1"/>
                <w:sz w:val="24"/>
              </w:rPr>
              <w:t xml:space="preserve"> </w:t>
            </w:r>
            <w:r w:rsidRPr="00527248">
              <w:rPr>
                <w:sz w:val="24"/>
              </w:rPr>
              <w:t>кабель</w:t>
            </w:r>
            <w:r w:rsidRPr="00527248">
              <w:rPr>
                <w:spacing w:val="-1"/>
                <w:sz w:val="24"/>
              </w:rPr>
              <w:t xml:space="preserve"> </w:t>
            </w:r>
            <w:r w:rsidRPr="00527248">
              <w:rPr>
                <w:sz w:val="24"/>
              </w:rPr>
              <w:t>жизни, наведение</w:t>
            </w:r>
            <w:r w:rsidRPr="00527248">
              <w:rPr>
                <w:spacing w:val="-2"/>
                <w:sz w:val="24"/>
              </w:rPr>
              <w:t xml:space="preserve"> </w:t>
            </w:r>
            <w:r w:rsidRPr="00527248">
              <w:rPr>
                <w:sz w:val="24"/>
              </w:rPr>
              <w:t>порядка</w:t>
            </w:r>
            <w:r w:rsidRPr="00527248">
              <w:rPr>
                <w:spacing w:val="-2"/>
                <w:sz w:val="24"/>
              </w:rPr>
              <w:t xml:space="preserve"> </w:t>
            </w:r>
            <w:r w:rsidRPr="00527248">
              <w:rPr>
                <w:sz w:val="24"/>
              </w:rPr>
              <w:t>на улице.</w:t>
            </w:r>
          </w:p>
        </w:tc>
      </w:tr>
    </w:tbl>
    <w:p w:rsidR="005167BF" w:rsidRPr="00527248" w:rsidRDefault="005167BF">
      <w:pPr>
        <w:spacing w:line="310" w:lineRule="atLeast"/>
        <w:rPr>
          <w:sz w:val="24"/>
        </w:rPr>
        <w:sectPr w:rsidR="005167BF" w:rsidRPr="00527248">
          <w:pgSz w:w="16840" w:h="11910" w:orient="landscape"/>
          <w:pgMar w:top="1100" w:right="560" w:bottom="840" w:left="580" w:header="0" w:footer="645" w:gutter="0"/>
          <w:cols w:space="720"/>
        </w:sectPr>
      </w:pPr>
    </w:p>
    <w:p w:rsidR="005167BF" w:rsidRDefault="005167BF">
      <w:pPr>
        <w:pStyle w:val="a3"/>
        <w:spacing w:before="3"/>
        <w:ind w:left="0"/>
        <w:rPr>
          <w:b/>
          <w:sz w:val="2"/>
        </w:rPr>
      </w:pPr>
    </w:p>
    <w:tbl>
      <w:tblPr>
        <w:tblStyle w:val="TableNormal"/>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88"/>
        <w:gridCol w:w="4428"/>
        <w:gridCol w:w="8271"/>
      </w:tblGrid>
      <w:tr w:rsidR="005167BF" w:rsidRPr="00527248">
        <w:trPr>
          <w:trHeight w:val="5401"/>
        </w:trPr>
        <w:tc>
          <w:tcPr>
            <w:tcW w:w="2088" w:type="dxa"/>
          </w:tcPr>
          <w:p w:rsidR="005167BF" w:rsidRPr="00527248" w:rsidRDefault="005167BF">
            <w:pPr>
              <w:pStyle w:val="TableParagraph"/>
              <w:rPr>
                <w:sz w:val="24"/>
              </w:rPr>
            </w:pPr>
          </w:p>
        </w:tc>
        <w:tc>
          <w:tcPr>
            <w:tcW w:w="4428" w:type="dxa"/>
          </w:tcPr>
          <w:p w:rsidR="005167BF" w:rsidRPr="00527248" w:rsidRDefault="00543202">
            <w:pPr>
              <w:pStyle w:val="TableParagraph"/>
              <w:spacing w:line="276" w:lineRule="auto"/>
              <w:ind w:left="108" w:right="257" w:firstLine="338"/>
              <w:rPr>
                <w:sz w:val="24"/>
              </w:rPr>
            </w:pPr>
            <w:r w:rsidRPr="00527248">
              <w:rPr>
                <w:sz w:val="24"/>
              </w:rPr>
              <w:t>Жизнь в Ленинграде продолжалась:</w:t>
            </w:r>
            <w:r w:rsidRPr="00527248">
              <w:rPr>
                <w:spacing w:val="-57"/>
                <w:sz w:val="24"/>
              </w:rPr>
              <w:t xml:space="preserve"> </w:t>
            </w:r>
            <w:r w:rsidRPr="00527248">
              <w:rPr>
                <w:sz w:val="24"/>
              </w:rPr>
              <w:t>работал военный завод, убирали снег с</w:t>
            </w:r>
            <w:r w:rsidRPr="00527248">
              <w:rPr>
                <w:spacing w:val="-57"/>
                <w:sz w:val="24"/>
              </w:rPr>
              <w:t xml:space="preserve"> </w:t>
            </w:r>
            <w:r w:rsidRPr="00527248">
              <w:rPr>
                <w:sz w:val="24"/>
              </w:rPr>
              <w:t>улиц;</w:t>
            </w:r>
            <w:r w:rsidRPr="00527248">
              <w:rPr>
                <w:spacing w:val="-4"/>
                <w:sz w:val="24"/>
              </w:rPr>
              <w:t xml:space="preserve"> </w:t>
            </w:r>
            <w:r w:rsidRPr="00527248">
              <w:rPr>
                <w:sz w:val="24"/>
              </w:rPr>
              <w:t>по</w:t>
            </w:r>
            <w:r w:rsidRPr="00527248">
              <w:rPr>
                <w:spacing w:val="-4"/>
                <w:sz w:val="24"/>
              </w:rPr>
              <w:t xml:space="preserve"> </w:t>
            </w:r>
            <w:r w:rsidRPr="00527248">
              <w:rPr>
                <w:sz w:val="24"/>
              </w:rPr>
              <w:t>радио</w:t>
            </w:r>
            <w:r w:rsidRPr="00527248">
              <w:rPr>
                <w:spacing w:val="-4"/>
                <w:sz w:val="24"/>
              </w:rPr>
              <w:t xml:space="preserve"> </w:t>
            </w:r>
            <w:r w:rsidRPr="00527248">
              <w:rPr>
                <w:sz w:val="24"/>
              </w:rPr>
              <w:t>шли</w:t>
            </w:r>
            <w:r w:rsidRPr="00527248">
              <w:rPr>
                <w:spacing w:val="-3"/>
                <w:sz w:val="24"/>
              </w:rPr>
              <w:t xml:space="preserve"> </w:t>
            </w:r>
            <w:r w:rsidRPr="00527248">
              <w:rPr>
                <w:sz w:val="24"/>
              </w:rPr>
              <w:t>передачи</w:t>
            </w:r>
            <w:r w:rsidRPr="00527248">
              <w:rPr>
                <w:spacing w:val="1"/>
                <w:sz w:val="24"/>
              </w:rPr>
              <w:t xml:space="preserve"> </w:t>
            </w:r>
            <w:r w:rsidRPr="00527248">
              <w:rPr>
                <w:sz w:val="24"/>
              </w:rPr>
              <w:t>«Говорит</w:t>
            </w:r>
            <w:r w:rsidRPr="00527248">
              <w:rPr>
                <w:spacing w:val="-57"/>
                <w:sz w:val="24"/>
              </w:rPr>
              <w:t xml:space="preserve"> </w:t>
            </w:r>
            <w:r w:rsidRPr="00527248">
              <w:rPr>
                <w:sz w:val="24"/>
              </w:rPr>
              <w:t>Ленинград»; работали школы и дети</w:t>
            </w:r>
            <w:r w:rsidRPr="00527248">
              <w:rPr>
                <w:spacing w:val="1"/>
                <w:sz w:val="24"/>
              </w:rPr>
              <w:t xml:space="preserve"> </w:t>
            </w:r>
            <w:r w:rsidRPr="00527248">
              <w:rPr>
                <w:sz w:val="24"/>
              </w:rPr>
              <w:t>учились.</w:t>
            </w:r>
          </w:p>
          <w:p w:rsidR="005167BF" w:rsidRPr="00527248" w:rsidRDefault="00543202">
            <w:pPr>
              <w:pStyle w:val="TableParagraph"/>
              <w:tabs>
                <w:tab w:val="left" w:pos="1524"/>
                <w:tab w:val="left" w:pos="2940"/>
              </w:tabs>
              <w:spacing w:line="276" w:lineRule="auto"/>
              <w:ind w:left="108" w:right="206" w:firstLine="338"/>
              <w:rPr>
                <w:sz w:val="24"/>
              </w:rPr>
            </w:pPr>
            <w:r w:rsidRPr="00527248">
              <w:rPr>
                <w:sz w:val="24"/>
              </w:rPr>
              <w:t>Дорога жизни, кабель жизни;</w:t>
            </w:r>
            <w:r w:rsidRPr="00527248">
              <w:rPr>
                <w:spacing w:val="1"/>
                <w:sz w:val="24"/>
              </w:rPr>
              <w:t xml:space="preserve"> </w:t>
            </w:r>
            <w:r w:rsidRPr="00527248">
              <w:rPr>
                <w:sz w:val="24"/>
              </w:rPr>
              <w:t>эвакуация</w:t>
            </w:r>
            <w:r w:rsidRPr="00527248">
              <w:rPr>
                <w:sz w:val="24"/>
              </w:rPr>
              <w:tab/>
              <w:t>детей.</w:t>
            </w:r>
            <w:r w:rsidRPr="00527248">
              <w:rPr>
                <w:sz w:val="24"/>
              </w:rPr>
              <w:tab/>
              <w:t>Посильная</w:t>
            </w:r>
            <w:r w:rsidRPr="00527248">
              <w:rPr>
                <w:spacing w:val="1"/>
                <w:sz w:val="24"/>
              </w:rPr>
              <w:t xml:space="preserve"> </w:t>
            </w:r>
            <w:r w:rsidRPr="00527248">
              <w:rPr>
                <w:sz w:val="24"/>
              </w:rPr>
              <w:t>помощь детей взрослым: уход за</w:t>
            </w:r>
            <w:r w:rsidRPr="00527248">
              <w:rPr>
                <w:spacing w:val="1"/>
                <w:sz w:val="24"/>
              </w:rPr>
              <w:t xml:space="preserve"> </w:t>
            </w:r>
            <w:r w:rsidRPr="00527248">
              <w:rPr>
                <w:sz w:val="24"/>
              </w:rPr>
              <w:t>ранеными, дежурство на крыше. Под</w:t>
            </w:r>
            <w:r w:rsidRPr="00527248">
              <w:rPr>
                <w:spacing w:val="1"/>
                <w:sz w:val="24"/>
              </w:rPr>
              <w:t xml:space="preserve"> </w:t>
            </w:r>
            <w:r w:rsidRPr="00527248">
              <w:rPr>
                <w:sz w:val="24"/>
              </w:rPr>
              <w:t>грохот канонады продолжалась</w:t>
            </w:r>
            <w:r w:rsidRPr="00527248">
              <w:rPr>
                <w:spacing w:val="1"/>
                <w:sz w:val="24"/>
              </w:rPr>
              <w:t xml:space="preserve"> </w:t>
            </w:r>
            <w:r w:rsidRPr="00527248">
              <w:rPr>
                <w:sz w:val="24"/>
              </w:rPr>
              <w:t>культурная жизнь блокадного</w:t>
            </w:r>
            <w:r w:rsidRPr="00527248">
              <w:rPr>
                <w:spacing w:val="1"/>
                <w:sz w:val="24"/>
              </w:rPr>
              <w:t xml:space="preserve"> </w:t>
            </w:r>
            <w:r w:rsidRPr="00527248">
              <w:rPr>
                <w:sz w:val="24"/>
              </w:rPr>
              <w:t>Ленинграда: работала филармония,</w:t>
            </w:r>
            <w:r w:rsidRPr="00527248">
              <w:rPr>
                <w:spacing w:val="1"/>
                <w:sz w:val="24"/>
              </w:rPr>
              <w:t xml:space="preserve"> </w:t>
            </w:r>
            <w:r w:rsidRPr="00527248">
              <w:rPr>
                <w:sz w:val="24"/>
              </w:rPr>
              <w:t>блокадный театр, в музеях проводились</w:t>
            </w:r>
            <w:r w:rsidRPr="00527248">
              <w:rPr>
                <w:spacing w:val="-58"/>
                <w:sz w:val="24"/>
              </w:rPr>
              <w:t xml:space="preserve"> </w:t>
            </w:r>
            <w:r w:rsidRPr="00527248">
              <w:rPr>
                <w:sz w:val="24"/>
              </w:rPr>
              <w:t>экскурсии, печатались газеты и книги,</w:t>
            </w:r>
            <w:r w:rsidRPr="00527248">
              <w:rPr>
                <w:spacing w:val="1"/>
                <w:sz w:val="24"/>
              </w:rPr>
              <w:t xml:space="preserve"> </w:t>
            </w:r>
            <w:r w:rsidRPr="00527248">
              <w:rPr>
                <w:sz w:val="24"/>
              </w:rPr>
              <w:t>работали выставки</w:t>
            </w:r>
            <w:r w:rsidRPr="00527248">
              <w:rPr>
                <w:spacing w:val="1"/>
                <w:sz w:val="24"/>
              </w:rPr>
              <w:t xml:space="preserve"> </w:t>
            </w:r>
            <w:r w:rsidRPr="00527248">
              <w:rPr>
                <w:sz w:val="24"/>
              </w:rPr>
              <w:t>картин</w:t>
            </w:r>
            <w:r w:rsidRPr="00527248">
              <w:rPr>
                <w:spacing w:val="1"/>
                <w:sz w:val="24"/>
              </w:rPr>
              <w:t xml:space="preserve"> </w:t>
            </w:r>
            <w:r w:rsidRPr="00527248">
              <w:rPr>
                <w:sz w:val="24"/>
              </w:rPr>
              <w:t>ленинградских</w:t>
            </w:r>
            <w:r w:rsidRPr="00527248">
              <w:rPr>
                <w:spacing w:val="-2"/>
                <w:sz w:val="24"/>
              </w:rPr>
              <w:t xml:space="preserve"> </w:t>
            </w:r>
            <w:r w:rsidRPr="00527248">
              <w:rPr>
                <w:sz w:val="24"/>
              </w:rPr>
              <w:t>художников.</w:t>
            </w:r>
          </w:p>
          <w:p w:rsidR="005167BF" w:rsidRPr="00527248" w:rsidRDefault="00543202">
            <w:pPr>
              <w:pStyle w:val="TableParagraph"/>
              <w:ind w:left="446"/>
              <w:rPr>
                <w:sz w:val="24"/>
              </w:rPr>
            </w:pPr>
            <w:r w:rsidRPr="00527248">
              <w:rPr>
                <w:sz w:val="24"/>
              </w:rPr>
              <w:t>Январь</w:t>
            </w:r>
            <w:r w:rsidRPr="00527248">
              <w:rPr>
                <w:spacing w:val="-1"/>
                <w:sz w:val="24"/>
              </w:rPr>
              <w:t xml:space="preserve"> </w:t>
            </w:r>
            <w:r w:rsidRPr="00527248">
              <w:rPr>
                <w:sz w:val="24"/>
              </w:rPr>
              <w:t>1944</w:t>
            </w:r>
            <w:r w:rsidRPr="00527248">
              <w:rPr>
                <w:spacing w:val="-1"/>
                <w:sz w:val="24"/>
              </w:rPr>
              <w:t xml:space="preserve"> </w:t>
            </w:r>
            <w:r w:rsidRPr="00527248">
              <w:rPr>
                <w:sz w:val="24"/>
              </w:rPr>
              <w:t>г</w:t>
            </w:r>
            <w:r w:rsidRPr="00527248">
              <w:rPr>
                <w:spacing w:val="1"/>
                <w:sz w:val="24"/>
              </w:rPr>
              <w:t xml:space="preserve"> </w:t>
            </w:r>
            <w:r w:rsidRPr="00527248">
              <w:rPr>
                <w:sz w:val="24"/>
              </w:rPr>
              <w:t>–</w:t>
            </w:r>
            <w:r w:rsidRPr="00527248">
              <w:rPr>
                <w:spacing w:val="-1"/>
                <w:sz w:val="24"/>
              </w:rPr>
              <w:t xml:space="preserve"> </w:t>
            </w:r>
            <w:r w:rsidRPr="00527248">
              <w:rPr>
                <w:sz w:val="24"/>
              </w:rPr>
              <w:t>снятие</w:t>
            </w:r>
            <w:r w:rsidRPr="00527248">
              <w:rPr>
                <w:spacing w:val="-5"/>
                <w:sz w:val="24"/>
              </w:rPr>
              <w:t xml:space="preserve"> </w:t>
            </w:r>
            <w:r w:rsidRPr="00527248">
              <w:rPr>
                <w:sz w:val="24"/>
              </w:rPr>
              <w:t>блокады</w:t>
            </w:r>
          </w:p>
        </w:tc>
        <w:tc>
          <w:tcPr>
            <w:tcW w:w="8271" w:type="dxa"/>
          </w:tcPr>
          <w:p w:rsidR="005167BF" w:rsidRPr="00527248" w:rsidRDefault="00543202">
            <w:pPr>
              <w:pStyle w:val="TableParagraph"/>
              <w:spacing w:line="276" w:lineRule="auto"/>
              <w:ind w:left="111" w:right="676" w:firstLine="338"/>
              <w:rPr>
                <w:sz w:val="24"/>
              </w:rPr>
            </w:pPr>
            <w:r w:rsidRPr="00527248">
              <w:rPr>
                <w:sz w:val="24"/>
              </w:rPr>
              <w:t>Рассматривание репродукции картины художника С. Боим «Ладога –</w:t>
            </w:r>
            <w:r w:rsidRPr="00527248">
              <w:rPr>
                <w:spacing w:val="-57"/>
                <w:sz w:val="24"/>
              </w:rPr>
              <w:t xml:space="preserve"> </w:t>
            </w:r>
            <w:r w:rsidRPr="00527248">
              <w:rPr>
                <w:sz w:val="24"/>
              </w:rPr>
              <w:t>дорога жизни». Беседа по вопросам: Кто сидит в грузовике? Куда везут</w:t>
            </w:r>
            <w:r w:rsidRPr="00527248">
              <w:rPr>
                <w:spacing w:val="1"/>
                <w:sz w:val="24"/>
              </w:rPr>
              <w:t xml:space="preserve"> </w:t>
            </w:r>
            <w:r w:rsidRPr="00527248">
              <w:rPr>
                <w:sz w:val="24"/>
              </w:rPr>
              <w:t>детей?</w:t>
            </w:r>
            <w:r w:rsidRPr="00527248">
              <w:rPr>
                <w:spacing w:val="1"/>
                <w:sz w:val="24"/>
              </w:rPr>
              <w:t xml:space="preserve"> </w:t>
            </w:r>
            <w:r w:rsidRPr="00527248">
              <w:rPr>
                <w:sz w:val="24"/>
              </w:rPr>
              <w:t>Какая</w:t>
            </w:r>
            <w:r w:rsidRPr="00527248">
              <w:rPr>
                <w:spacing w:val="-1"/>
                <w:sz w:val="24"/>
              </w:rPr>
              <w:t xml:space="preserve"> </w:t>
            </w:r>
            <w:r w:rsidRPr="00527248">
              <w:rPr>
                <w:sz w:val="24"/>
              </w:rPr>
              <w:t>стоит</w:t>
            </w:r>
            <w:r w:rsidRPr="00527248">
              <w:rPr>
                <w:spacing w:val="-3"/>
                <w:sz w:val="24"/>
              </w:rPr>
              <w:t xml:space="preserve"> </w:t>
            </w:r>
            <w:r w:rsidRPr="00527248">
              <w:rPr>
                <w:sz w:val="24"/>
              </w:rPr>
              <w:t>погода?</w:t>
            </w:r>
            <w:r w:rsidRPr="00527248">
              <w:rPr>
                <w:spacing w:val="2"/>
                <w:sz w:val="24"/>
              </w:rPr>
              <w:t xml:space="preserve"> </w:t>
            </w:r>
            <w:r w:rsidRPr="00527248">
              <w:rPr>
                <w:sz w:val="24"/>
              </w:rPr>
              <w:t>Чем</w:t>
            </w:r>
            <w:r w:rsidRPr="00527248">
              <w:rPr>
                <w:spacing w:val="-2"/>
                <w:sz w:val="24"/>
              </w:rPr>
              <w:t xml:space="preserve"> </w:t>
            </w:r>
            <w:r w:rsidRPr="00527248">
              <w:rPr>
                <w:sz w:val="24"/>
              </w:rPr>
              <w:t>занят</w:t>
            </w:r>
            <w:r w:rsidRPr="00527248">
              <w:rPr>
                <w:spacing w:val="-1"/>
                <w:sz w:val="24"/>
              </w:rPr>
              <w:t xml:space="preserve"> </w:t>
            </w:r>
            <w:r w:rsidRPr="00527248">
              <w:rPr>
                <w:sz w:val="24"/>
              </w:rPr>
              <w:t>солдат</w:t>
            </w:r>
            <w:r w:rsidRPr="00527248">
              <w:rPr>
                <w:spacing w:val="-1"/>
                <w:sz w:val="24"/>
              </w:rPr>
              <w:t xml:space="preserve"> </w:t>
            </w:r>
            <w:r w:rsidRPr="00527248">
              <w:rPr>
                <w:sz w:val="24"/>
              </w:rPr>
              <w:t>с</w:t>
            </w:r>
            <w:r w:rsidRPr="00527248">
              <w:rPr>
                <w:spacing w:val="-1"/>
                <w:sz w:val="24"/>
              </w:rPr>
              <w:t xml:space="preserve"> </w:t>
            </w:r>
            <w:r w:rsidRPr="00527248">
              <w:rPr>
                <w:sz w:val="24"/>
              </w:rPr>
              <w:t>красным</w:t>
            </w:r>
            <w:r w:rsidRPr="00527248">
              <w:rPr>
                <w:spacing w:val="-3"/>
                <w:sz w:val="24"/>
              </w:rPr>
              <w:t xml:space="preserve"> </w:t>
            </w:r>
            <w:r w:rsidRPr="00527248">
              <w:rPr>
                <w:sz w:val="24"/>
              </w:rPr>
              <w:t>флажком?</w:t>
            </w:r>
          </w:p>
          <w:p w:rsidR="005167BF" w:rsidRPr="00527248" w:rsidRDefault="00543202">
            <w:pPr>
              <w:pStyle w:val="TableParagraph"/>
              <w:spacing w:line="278" w:lineRule="auto"/>
              <w:ind w:left="111" w:firstLine="338"/>
              <w:rPr>
                <w:sz w:val="24"/>
              </w:rPr>
            </w:pPr>
            <w:r w:rsidRPr="00527248">
              <w:rPr>
                <w:sz w:val="24"/>
              </w:rPr>
              <w:t>Эвристическая</w:t>
            </w:r>
            <w:r w:rsidRPr="00527248">
              <w:rPr>
                <w:spacing w:val="-4"/>
                <w:sz w:val="24"/>
              </w:rPr>
              <w:t xml:space="preserve"> </w:t>
            </w:r>
            <w:r w:rsidRPr="00527248">
              <w:rPr>
                <w:sz w:val="24"/>
              </w:rPr>
              <w:t>беседа:</w:t>
            </w:r>
            <w:r w:rsidRPr="00527248">
              <w:rPr>
                <w:spacing w:val="-1"/>
                <w:sz w:val="24"/>
              </w:rPr>
              <w:t xml:space="preserve"> </w:t>
            </w:r>
            <w:r w:rsidRPr="00527248">
              <w:rPr>
                <w:sz w:val="24"/>
              </w:rPr>
              <w:t>оценка</w:t>
            </w:r>
            <w:r w:rsidRPr="00527248">
              <w:rPr>
                <w:spacing w:val="-4"/>
                <w:sz w:val="24"/>
              </w:rPr>
              <w:t xml:space="preserve"> </w:t>
            </w:r>
            <w:r w:rsidRPr="00527248">
              <w:rPr>
                <w:sz w:val="24"/>
              </w:rPr>
              <w:t>отрывков</w:t>
            </w:r>
            <w:r w:rsidRPr="00527248">
              <w:rPr>
                <w:spacing w:val="-3"/>
                <w:sz w:val="24"/>
              </w:rPr>
              <w:t xml:space="preserve"> </w:t>
            </w:r>
            <w:r w:rsidRPr="00527248">
              <w:rPr>
                <w:sz w:val="24"/>
              </w:rPr>
              <w:t>из</w:t>
            </w:r>
            <w:r w:rsidRPr="00527248">
              <w:rPr>
                <w:spacing w:val="-3"/>
                <w:sz w:val="24"/>
              </w:rPr>
              <w:t xml:space="preserve"> </w:t>
            </w:r>
            <w:r w:rsidRPr="00527248">
              <w:rPr>
                <w:sz w:val="24"/>
              </w:rPr>
              <w:t>дневника</w:t>
            </w:r>
            <w:r w:rsidRPr="00527248">
              <w:rPr>
                <w:spacing w:val="-4"/>
                <w:sz w:val="24"/>
              </w:rPr>
              <w:t xml:space="preserve"> </w:t>
            </w:r>
            <w:r w:rsidRPr="00527248">
              <w:rPr>
                <w:sz w:val="24"/>
              </w:rPr>
              <w:t>мальчика</w:t>
            </w:r>
            <w:r w:rsidRPr="00527248">
              <w:rPr>
                <w:spacing w:val="-4"/>
                <w:sz w:val="24"/>
              </w:rPr>
              <w:t xml:space="preserve"> </w:t>
            </w:r>
            <w:r w:rsidRPr="00527248">
              <w:rPr>
                <w:sz w:val="24"/>
              </w:rPr>
              <w:t>Саши</w:t>
            </w:r>
            <w:r w:rsidRPr="00527248">
              <w:rPr>
                <w:spacing w:val="-3"/>
                <w:sz w:val="24"/>
              </w:rPr>
              <w:t xml:space="preserve"> </w:t>
            </w:r>
            <w:r w:rsidRPr="00527248">
              <w:rPr>
                <w:sz w:val="24"/>
              </w:rPr>
              <w:t>(12</w:t>
            </w:r>
            <w:r w:rsidRPr="00527248">
              <w:rPr>
                <w:spacing w:val="-57"/>
                <w:sz w:val="24"/>
              </w:rPr>
              <w:t xml:space="preserve"> </w:t>
            </w:r>
            <w:r w:rsidRPr="00527248">
              <w:rPr>
                <w:sz w:val="24"/>
              </w:rPr>
              <w:t>лет),</w:t>
            </w:r>
            <w:r w:rsidRPr="00527248">
              <w:rPr>
                <w:spacing w:val="-1"/>
                <w:sz w:val="24"/>
              </w:rPr>
              <w:t xml:space="preserve"> </w:t>
            </w:r>
            <w:r w:rsidRPr="00527248">
              <w:rPr>
                <w:sz w:val="24"/>
              </w:rPr>
              <w:t>что работал</w:t>
            </w:r>
            <w:r w:rsidRPr="00527248">
              <w:rPr>
                <w:spacing w:val="-1"/>
                <w:sz w:val="24"/>
              </w:rPr>
              <w:t xml:space="preserve"> </w:t>
            </w:r>
            <w:r w:rsidRPr="00527248">
              <w:rPr>
                <w:sz w:val="24"/>
              </w:rPr>
              <w:t>поваренком</w:t>
            </w:r>
            <w:r w:rsidRPr="00527248">
              <w:rPr>
                <w:spacing w:val="-1"/>
                <w:sz w:val="24"/>
              </w:rPr>
              <w:t xml:space="preserve"> </w:t>
            </w:r>
            <w:r w:rsidRPr="00527248">
              <w:rPr>
                <w:sz w:val="24"/>
              </w:rPr>
              <w:t>в</w:t>
            </w:r>
            <w:r w:rsidRPr="00527248">
              <w:rPr>
                <w:spacing w:val="-2"/>
                <w:sz w:val="24"/>
              </w:rPr>
              <w:t xml:space="preserve"> </w:t>
            </w:r>
            <w:r w:rsidRPr="00527248">
              <w:rPr>
                <w:sz w:val="24"/>
              </w:rPr>
              <w:t>заводской столовой.</w:t>
            </w:r>
          </w:p>
          <w:p w:rsidR="005167BF" w:rsidRPr="00527248" w:rsidRDefault="00543202">
            <w:pPr>
              <w:pStyle w:val="TableParagraph"/>
              <w:spacing w:line="276" w:lineRule="auto"/>
              <w:ind w:left="111" w:firstLine="338"/>
              <w:rPr>
                <w:sz w:val="24"/>
              </w:rPr>
            </w:pPr>
            <w:r w:rsidRPr="00527248">
              <w:rPr>
                <w:sz w:val="24"/>
              </w:rPr>
              <w:t>Рассказ</w:t>
            </w:r>
            <w:r w:rsidRPr="00527248">
              <w:rPr>
                <w:spacing w:val="-2"/>
                <w:sz w:val="24"/>
              </w:rPr>
              <w:t xml:space="preserve"> </w:t>
            </w:r>
            <w:r w:rsidRPr="00527248">
              <w:rPr>
                <w:sz w:val="24"/>
              </w:rPr>
              <w:t>учителя</w:t>
            </w:r>
            <w:r w:rsidRPr="00527248">
              <w:rPr>
                <w:spacing w:val="-5"/>
                <w:sz w:val="24"/>
              </w:rPr>
              <w:t xml:space="preserve"> </w:t>
            </w:r>
            <w:r w:rsidRPr="00527248">
              <w:rPr>
                <w:sz w:val="24"/>
              </w:rPr>
              <w:t>о</w:t>
            </w:r>
            <w:r w:rsidRPr="00527248">
              <w:rPr>
                <w:spacing w:val="-5"/>
                <w:sz w:val="24"/>
              </w:rPr>
              <w:t xml:space="preserve"> </w:t>
            </w:r>
            <w:r w:rsidRPr="00527248">
              <w:rPr>
                <w:sz w:val="24"/>
              </w:rPr>
              <w:t>радиопередаче</w:t>
            </w:r>
            <w:r w:rsidRPr="00527248">
              <w:rPr>
                <w:spacing w:val="-1"/>
                <w:sz w:val="24"/>
              </w:rPr>
              <w:t xml:space="preserve"> </w:t>
            </w:r>
            <w:r w:rsidRPr="00527248">
              <w:rPr>
                <w:sz w:val="24"/>
              </w:rPr>
              <w:t>«Говорит</w:t>
            </w:r>
            <w:r w:rsidRPr="00527248">
              <w:rPr>
                <w:spacing w:val="-5"/>
                <w:sz w:val="24"/>
              </w:rPr>
              <w:t xml:space="preserve"> </w:t>
            </w:r>
            <w:r w:rsidRPr="00527248">
              <w:rPr>
                <w:sz w:val="24"/>
              </w:rPr>
              <w:t>Ленинград»,</w:t>
            </w:r>
            <w:r w:rsidRPr="00527248">
              <w:rPr>
                <w:spacing w:val="-4"/>
                <w:sz w:val="24"/>
              </w:rPr>
              <w:t xml:space="preserve"> </w:t>
            </w:r>
            <w:r w:rsidRPr="00527248">
              <w:rPr>
                <w:sz w:val="24"/>
              </w:rPr>
              <w:t>чтение</w:t>
            </w:r>
            <w:r w:rsidRPr="00527248">
              <w:rPr>
                <w:spacing w:val="-6"/>
                <w:sz w:val="24"/>
              </w:rPr>
              <w:t xml:space="preserve"> </w:t>
            </w:r>
            <w:r w:rsidRPr="00527248">
              <w:rPr>
                <w:sz w:val="24"/>
              </w:rPr>
              <w:t>стихов</w:t>
            </w:r>
            <w:r w:rsidRPr="00527248">
              <w:rPr>
                <w:spacing w:val="-57"/>
                <w:sz w:val="24"/>
              </w:rPr>
              <w:t xml:space="preserve"> </w:t>
            </w:r>
            <w:r w:rsidRPr="00527248">
              <w:rPr>
                <w:sz w:val="24"/>
              </w:rPr>
              <w:t>Ольги</w:t>
            </w:r>
            <w:r w:rsidRPr="00527248">
              <w:rPr>
                <w:spacing w:val="-1"/>
                <w:sz w:val="24"/>
              </w:rPr>
              <w:t xml:space="preserve"> </w:t>
            </w:r>
            <w:r w:rsidRPr="00527248">
              <w:rPr>
                <w:sz w:val="24"/>
              </w:rPr>
              <w:t>Берггольц.</w:t>
            </w:r>
          </w:p>
          <w:p w:rsidR="005167BF" w:rsidRPr="00527248" w:rsidRDefault="00543202">
            <w:pPr>
              <w:pStyle w:val="TableParagraph"/>
              <w:spacing w:line="276" w:lineRule="auto"/>
              <w:ind w:left="111" w:right="190" w:firstLine="338"/>
              <w:rPr>
                <w:sz w:val="24"/>
              </w:rPr>
            </w:pPr>
            <w:r w:rsidRPr="00527248">
              <w:rPr>
                <w:sz w:val="24"/>
              </w:rPr>
              <w:t>Рассматривание фотографий: как учились дети, чем примечателен</w:t>
            </w:r>
            <w:r w:rsidRPr="00527248">
              <w:rPr>
                <w:spacing w:val="1"/>
                <w:sz w:val="24"/>
              </w:rPr>
              <w:t xml:space="preserve"> </w:t>
            </w:r>
            <w:r w:rsidRPr="00527248">
              <w:rPr>
                <w:sz w:val="24"/>
              </w:rPr>
              <w:t>учебный</w:t>
            </w:r>
            <w:r w:rsidRPr="00527248">
              <w:rPr>
                <w:spacing w:val="-2"/>
                <w:sz w:val="24"/>
              </w:rPr>
              <w:t xml:space="preserve"> </w:t>
            </w:r>
            <w:r w:rsidRPr="00527248">
              <w:rPr>
                <w:sz w:val="24"/>
              </w:rPr>
              <w:t>класс;</w:t>
            </w:r>
            <w:r w:rsidRPr="00527248">
              <w:rPr>
                <w:spacing w:val="-2"/>
                <w:sz w:val="24"/>
              </w:rPr>
              <w:t xml:space="preserve"> </w:t>
            </w:r>
            <w:r w:rsidRPr="00527248">
              <w:rPr>
                <w:sz w:val="24"/>
              </w:rPr>
              <w:t>помощь</w:t>
            </w:r>
            <w:r w:rsidRPr="00527248">
              <w:rPr>
                <w:spacing w:val="-2"/>
                <w:sz w:val="24"/>
              </w:rPr>
              <w:t xml:space="preserve"> </w:t>
            </w:r>
            <w:r w:rsidRPr="00527248">
              <w:rPr>
                <w:sz w:val="24"/>
              </w:rPr>
              <w:t>детей</w:t>
            </w:r>
            <w:r w:rsidRPr="00527248">
              <w:rPr>
                <w:spacing w:val="-1"/>
                <w:sz w:val="24"/>
              </w:rPr>
              <w:t xml:space="preserve"> </w:t>
            </w:r>
            <w:r w:rsidRPr="00527248">
              <w:rPr>
                <w:sz w:val="24"/>
              </w:rPr>
              <w:t>взрослым</w:t>
            </w:r>
            <w:r w:rsidRPr="00527248">
              <w:rPr>
                <w:spacing w:val="-3"/>
                <w:sz w:val="24"/>
              </w:rPr>
              <w:t xml:space="preserve"> </w:t>
            </w:r>
            <w:r w:rsidRPr="00527248">
              <w:rPr>
                <w:sz w:val="24"/>
              </w:rPr>
              <w:t>(работа</w:t>
            </w:r>
            <w:r w:rsidRPr="00527248">
              <w:rPr>
                <w:spacing w:val="-3"/>
                <w:sz w:val="24"/>
              </w:rPr>
              <w:t xml:space="preserve"> </w:t>
            </w:r>
            <w:r w:rsidRPr="00527248">
              <w:rPr>
                <w:sz w:val="24"/>
              </w:rPr>
              <w:t>в</w:t>
            </w:r>
            <w:r w:rsidRPr="00527248">
              <w:rPr>
                <w:spacing w:val="-2"/>
                <w:sz w:val="24"/>
              </w:rPr>
              <w:t xml:space="preserve"> </w:t>
            </w:r>
            <w:r w:rsidRPr="00527248">
              <w:rPr>
                <w:sz w:val="24"/>
              </w:rPr>
              <w:t>госпитале,</w:t>
            </w:r>
            <w:r w:rsidRPr="00527248">
              <w:rPr>
                <w:spacing w:val="-2"/>
                <w:sz w:val="24"/>
              </w:rPr>
              <w:t xml:space="preserve"> </w:t>
            </w:r>
            <w:r w:rsidRPr="00527248">
              <w:rPr>
                <w:sz w:val="24"/>
              </w:rPr>
              <w:t>дежурство</w:t>
            </w:r>
            <w:r w:rsidRPr="00527248">
              <w:rPr>
                <w:spacing w:val="-2"/>
                <w:sz w:val="24"/>
              </w:rPr>
              <w:t xml:space="preserve"> </w:t>
            </w:r>
            <w:r w:rsidRPr="00527248">
              <w:rPr>
                <w:sz w:val="24"/>
              </w:rPr>
              <w:t>на</w:t>
            </w:r>
            <w:r w:rsidRPr="00527248">
              <w:rPr>
                <w:spacing w:val="-57"/>
                <w:sz w:val="24"/>
              </w:rPr>
              <w:t xml:space="preserve"> </w:t>
            </w:r>
            <w:r w:rsidRPr="00527248">
              <w:rPr>
                <w:sz w:val="24"/>
              </w:rPr>
              <w:t>крышах).</w:t>
            </w:r>
          </w:p>
          <w:p w:rsidR="005167BF" w:rsidRPr="00527248" w:rsidRDefault="00543202">
            <w:pPr>
              <w:pStyle w:val="TableParagraph"/>
              <w:spacing w:line="276" w:lineRule="auto"/>
              <w:ind w:left="111" w:right="331" w:firstLine="338"/>
              <w:rPr>
                <w:sz w:val="24"/>
              </w:rPr>
            </w:pPr>
            <w:r w:rsidRPr="00527248">
              <w:rPr>
                <w:sz w:val="24"/>
              </w:rPr>
              <w:t>Интерактивное</w:t>
            </w:r>
            <w:r w:rsidRPr="00527248">
              <w:rPr>
                <w:spacing w:val="-4"/>
                <w:sz w:val="24"/>
              </w:rPr>
              <w:t xml:space="preserve"> </w:t>
            </w:r>
            <w:r w:rsidRPr="00527248">
              <w:rPr>
                <w:sz w:val="24"/>
              </w:rPr>
              <w:t>задание:</w:t>
            </w:r>
            <w:r w:rsidRPr="00527248">
              <w:rPr>
                <w:spacing w:val="-3"/>
                <w:sz w:val="24"/>
              </w:rPr>
              <w:t xml:space="preserve"> </w:t>
            </w:r>
            <w:r w:rsidRPr="00527248">
              <w:rPr>
                <w:sz w:val="24"/>
              </w:rPr>
              <w:t>о</w:t>
            </w:r>
            <w:r w:rsidRPr="00527248">
              <w:rPr>
                <w:spacing w:val="-3"/>
                <w:sz w:val="24"/>
              </w:rPr>
              <w:t xml:space="preserve"> </w:t>
            </w:r>
            <w:r w:rsidRPr="00527248">
              <w:rPr>
                <w:sz w:val="24"/>
              </w:rPr>
              <w:t>чем</w:t>
            </w:r>
            <w:r w:rsidRPr="00527248">
              <w:rPr>
                <w:spacing w:val="-4"/>
                <w:sz w:val="24"/>
              </w:rPr>
              <w:t xml:space="preserve"> </w:t>
            </w:r>
            <w:r w:rsidRPr="00527248">
              <w:rPr>
                <w:sz w:val="24"/>
              </w:rPr>
              <w:t>могут</w:t>
            </w:r>
            <w:r w:rsidRPr="00527248">
              <w:rPr>
                <w:spacing w:val="-3"/>
                <w:sz w:val="24"/>
              </w:rPr>
              <w:t xml:space="preserve"> </w:t>
            </w:r>
            <w:r w:rsidRPr="00527248">
              <w:rPr>
                <w:sz w:val="24"/>
              </w:rPr>
              <w:t>рассказать</w:t>
            </w:r>
            <w:r w:rsidRPr="00527248">
              <w:rPr>
                <w:spacing w:val="-3"/>
                <w:sz w:val="24"/>
              </w:rPr>
              <w:t xml:space="preserve"> </w:t>
            </w:r>
            <w:r w:rsidRPr="00527248">
              <w:rPr>
                <w:sz w:val="24"/>
              </w:rPr>
              <w:t>афиши?</w:t>
            </w:r>
            <w:r w:rsidRPr="00527248">
              <w:rPr>
                <w:spacing w:val="-1"/>
                <w:sz w:val="24"/>
              </w:rPr>
              <w:t xml:space="preserve"> </w:t>
            </w:r>
            <w:r w:rsidRPr="00527248">
              <w:rPr>
                <w:sz w:val="24"/>
              </w:rPr>
              <w:t>(описание</w:t>
            </w:r>
            <w:r w:rsidRPr="00527248">
              <w:rPr>
                <w:spacing w:val="-57"/>
                <w:sz w:val="24"/>
              </w:rPr>
              <w:t xml:space="preserve"> </w:t>
            </w:r>
            <w:r w:rsidRPr="00527248">
              <w:rPr>
                <w:sz w:val="24"/>
              </w:rPr>
              <w:t>фактов</w:t>
            </w:r>
            <w:r w:rsidRPr="00527248">
              <w:rPr>
                <w:spacing w:val="-1"/>
                <w:sz w:val="24"/>
              </w:rPr>
              <w:t xml:space="preserve"> </w:t>
            </w:r>
            <w:r w:rsidRPr="00527248">
              <w:rPr>
                <w:sz w:val="24"/>
              </w:rPr>
              <w:t>о</w:t>
            </w:r>
            <w:r w:rsidRPr="00527248">
              <w:rPr>
                <w:spacing w:val="-1"/>
                <w:sz w:val="24"/>
              </w:rPr>
              <w:t xml:space="preserve"> </w:t>
            </w:r>
            <w:r w:rsidRPr="00527248">
              <w:rPr>
                <w:sz w:val="24"/>
              </w:rPr>
              <w:t>культурной жизни</w:t>
            </w:r>
            <w:r w:rsidRPr="00527248">
              <w:rPr>
                <w:spacing w:val="-1"/>
                <w:sz w:val="24"/>
              </w:rPr>
              <w:t xml:space="preserve"> </w:t>
            </w:r>
            <w:r w:rsidRPr="00527248">
              <w:rPr>
                <w:sz w:val="24"/>
              </w:rPr>
              <w:t>блокадного Ленинграда)</w:t>
            </w:r>
          </w:p>
          <w:p w:rsidR="005167BF" w:rsidRPr="00527248" w:rsidRDefault="00543202">
            <w:pPr>
              <w:pStyle w:val="TableParagraph"/>
              <w:spacing w:line="276" w:lineRule="auto"/>
              <w:ind w:left="111" w:right="1207" w:firstLine="338"/>
              <w:rPr>
                <w:sz w:val="24"/>
              </w:rPr>
            </w:pPr>
            <w:r w:rsidRPr="00527248">
              <w:rPr>
                <w:sz w:val="24"/>
              </w:rPr>
              <w:t>Просмотр видео (отрывка): операция «Искра». Прорыв блокады</w:t>
            </w:r>
            <w:r w:rsidRPr="00527248">
              <w:rPr>
                <w:spacing w:val="-57"/>
                <w:sz w:val="24"/>
              </w:rPr>
              <w:t xml:space="preserve"> </w:t>
            </w:r>
            <w:r w:rsidRPr="00527248">
              <w:rPr>
                <w:sz w:val="24"/>
              </w:rPr>
              <w:t>Ленинграда:</w:t>
            </w:r>
            <w:r w:rsidRPr="00527248">
              <w:rPr>
                <w:spacing w:val="-1"/>
                <w:sz w:val="24"/>
              </w:rPr>
              <w:t xml:space="preserve"> </w:t>
            </w:r>
            <w:r w:rsidRPr="00527248">
              <w:rPr>
                <w:sz w:val="24"/>
              </w:rPr>
              <w:t>как это было?</w:t>
            </w:r>
          </w:p>
        </w:tc>
      </w:tr>
      <w:tr w:rsidR="005167BF" w:rsidRPr="00527248">
        <w:trPr>
          <w:trHeight w:val="518"/>
        </w:trPr>
        <w:tc>
          <w:tcPr>
            <w:tcW w:w="14787" w:type="dxa"/>
            <w:gridSpan w:val="3"/>
          </w:tcPr>
          <w:p w:rsidR="005167BF" w:rsidRPr="00527248" w:rsidRDefault="00543202">
            <w:pPr>
              <w:pStyle w:val="TableParagraph"/>
              <w:spacing w:line="275" w:lineRule="exact"/>
              <w:ind w:left="107"/>
              <w:rPr>
                <w:b/>
                <w:sz w:val="24"/>
              </w:rPr>
            </w:pPr>
            <w:r w:rsidRPr="00527248">
              <w:rPr>
                <w:b/>
                <w:sz w:val="24"/>
              </w:rPr>
              <w:t>20. Союзники</w:t>
            </w:r>
            <w:r w:rsidRPr="00527248">
              <w:rPr>
                <w:b/>
                <w:spacing w:val="-6"/>
                <w:sz w:val="24"/>
              </w:rPr>
              <w:t xml:space="preserve"> </w:t>
            </w:r>
            <w:r w:rsidRPr="00527248">
              <w:rPr>
                <w:b/>
                <w:sz w:val="24"/>
              </w:rPr>
              <w:t>России</w:t>
            </w:r>
          </w:p>
        </w:tc>
      </w:tr>
      <w:tr w:rsidR="005167BF" w:rsidRPr="00527248">
        <w:trPr>
          <w:trHeight w:val="3813"/>
        </w:trPr>
        <w:tc>
          <w:tcPr>
            <w:tcW w:w="2088" w:type="dxa"/>
          </w:tcPr>
          <w:p w:rsidR="005167BF" w:rsidRPr="00527248" w:rsidRDefault="005167BF">
            <w:pPr>
              <w:pStyle w:val="TableParagraph"/>
              <w:rPr>
                <w:sz w:val="24"/>
              </w:rPr>
            </w:pPr>
          </w:p>
        </w:tc>
        <w:tc>
          <w:tcPr>
            <w:tcW w:w="4428" w:type="dxa"/>
          </w:tcPr>
          <w:p w:rsidR="005167BF" w:rsidRPr="00527248" w:rsidRDefault="00543202">
            <w:pPr>
              <w:pStyle w:val="TableParagraph"/>
              <w:spacing w:line="270" w:lineRule="exact"/>
              <w:ind w:left="72" w:right="341"/>
              <w:jc w:val="center"/>
              <w:rPr>
                <w:sz w:val="24"/>
              </w:rPr>
            </w:pPr>
            <w:r w:rsidRPr="00527248">
              <w:rPr>
                <w:sz w:val="24"/>
              </w:rPr>
              <w:t>Союзники</w:t>
            </w:r>
            <w:r w:rsidR="00527248">
              <w:rPr>
                <w:sz w:val="24"/>
              </w:rPr>
              <w:t xml:space="preserve"> </w:t>
            </w:r>
            <w:r w:rsidRPr="00527248">
              <w:rPr>
                <w:sz w:val="24"/>
              </w:rPr>
              <w:t>современной</w:t>
            </w:r>
            <w:r w:rsidRPr="00527248">
              <w:rPr>
                <w:spacing w:val="5"/>
                <w:sz w:val="24"/>
              </w:rPr>
              <w:t xml:space="preserve"> </w:t>
            </w:r>
            <w:r w:rsidRPr="00527248">
              <w:rPr>
                <w:sz w:val="24"/>
              </w:rPr>
              <w:t>России.</w:t>
            </w:r>
          </w:p>
          <w:p w:rsidR="005167BF" w:rsidRPr="00527248" w:rsidRDefault="00543202">
            <w:pPr>
              <w:pStyle w:val="TableParagraph"/>
              <w:spacing w:before="43"/>
              <w:ind w:left="94" w:right="341"/>
              <w:jc w:val="center"/>
              <w:rPr>
                <w:sz w:val="24"/>
              </w:rPr>
            </w:pPr>
            <w:r w:rsidRPr="00527248">
              <w:rPr>
                <w:sz w:val="24"/>
              </w:rPr>
              <w:t>Договор</w:t>
            </w:r>
            <w:r w:rsidRPr="00527248">
              <w:rPr>
                <w:spacing w:val="-3"/>
                <w:sz w:val="24"/>
              </w:rPr>
              <w:t xml:space="preserve"> </w:t>
            </w:r>
            <w:r w:rsidRPr="00527248">
              <w:rPr>
                <w:sz w:val="24"/>
              </w:rPr>
              <w:t>о</w:t>
            </w:r>
            <w:r w:rsidRPr="00527248">
              <w:rPr>
                <w:spacing w:val="-3"/>
                <w:sz w:val="24"/>
              </w:rPr>
              <w:t xml:space="preserve"> </w:t>
            </w:r>
            <w:r w:rsidRPr="00527248">
              <w:rPr>
                <w:sz w:val="24"/>
              </w:rPr>
              <w:t>коллективной</w:t>
            </w:r>
            <w:r w:rsidRPr="00527248">
              <w:rPr>
                <w:spacing w:val="-3"/>
                <w:sz w:val="24"/>
              </w:rPr>
              <w:t xml:space="preserve"> </w:t>
            </w:r>
            <w:r w:rsidRPr="00527248">
              <w:rPr>
                <w:sz w:val="24"/>
              </w:rPr>
              <w:t>безопасности</w:t>
            </w:r>
          </w:p>
          <w:p w:rsidR="005167BF" w:rsidRPr="00527248" w:rsidRDefault="00543202">
            <w:pPr>
              <w:pStyle w:val="TableParagraph"/>
              <w:spacing w:before="41" w:line="276" w:lineRule="auto"/>
              <w:ind w:left="94" w:right="646"/>
              <w:jc w:val="center"/>
              <w:rPr>
                <w:sz w:val="24"/>
              </w:rPr>
            </w:pPr>
            <w:r w:rsidRPr="00527248">
              <w:rPr>
                <w:sz w:val="24"/>
              </w:rPr>
              <w:t>–</w:t>
            </w:r>
            <w:r w:rsidRPr="00527248">
              <w:rPr>
                <w:spacing w:val="-3"/>
                <w:sz w:val="24"/>
              </w:rPr>
              <w:t xml:space="preserve"> </w:t>
            </w:r>
            <w:r w:rsidRPr="00527248">
              <w:rPr>
                <w:sz w:val="24"/>
              </w:rPr>
              <w:t>объединение</w:t>
            </w:r>
            <w:r w:rsidRPr="00527248">
              <w:rPr>
                <w:spacing w:val="-4"/>
                <w:sz w:val="24"/>
              </w:rPr>
              <w:t xml:space="preserve"> </w:t>
            </w:r>
            <w:r w:rsidRPr="00527248">
              <w:rPr>
                <w:sz w:val="24"/>
              </w:rPr>
              <w:t>государств,</w:t>
            </w:r>
            <w:r w:rsidRPr="00527248">
              <w:rPr>
                <w:spacing w:val="-4"/>
                <w:sz w:val="24"/>
              </w:rPr>
              <w:t xml:space="preserve"> </w:t>
            </w:r>
            <w:r w:rsidRPr="00527248">
              <w:rPr>
                <w:sz w:val="24"/>
              </w:rPr>
              <w:t>которые</w:t>
            </w:r>
            <w:r w:rsidRPr="00527248">
              <w:rPr>
                <w:spacing w:val="-57"/>
                <w:sz w:val="24"/>
              </w:rPr>
              <w:t xml:space="preserve"> </w:t>
            </w:r>
            <w:r w:rsidRPr="00527248">
              <w:rPr>
                <w:sz w:val="24"/>
              </w:rPr>
              <w:t>совместно</w:t>
            </w:r>
            <w:r w:rsidRPr="00527248">
              <w:rPr>
                <w:spacing w:val="-2"/>
                <w:sz w:val="24"/>
              </w:rPr>
              <w:t xml:space="preserve"> </w:t>
            </w:r>
            <w:r w:rsidRPr="00527248">
              <w:rPr>
                <w:sz w:val="24"/>
              </w:rPr>
              <w:t>борются</w:t>
            </w:r>
            <w:r w:rsidRPr="00527248">
              <w:rPr>
                <w:spacing w:val="-2"/>
                <w:sz w:val="24"/>
              </w:rPr>
              <w:t xml:space="preserve"> </w:t>
            </w:r>
            <w:r w:rsidRPr="00527248">
              <w:rPr>
                <w:sz w:val="24"/>
              </w:rPr>
              <w:t>с</w:t>
            </w:r>
            <w:r w:rsidRPr="00527248">
              <w:rPr>
                <w:spacing w:val="-2"/>
                <w:sz w:val="24"/>
              </w:rPr>
              <w:t xml:space="preserve"> </w:t>
            </w:r>
            <w:r w:rsidRPr="00527248">
              <w:rPr>
                <w:sz w:val="24"/>
              </w:rPr>
              <w:t>терроризмом.</w:t>
            </w:r>
          </w:p>
          <w:p w:rsidR="005167BF" w:rsidRPr="00527248" w:rsidRDefault="00543202">
            <w:pPr>
              <w:pStyle w:val="TableParagraph"/>
              <w:spacing w:line="278" w:lineRule="auto"/>
              <w:ind w:left="108" w:right="386" w:firstLine="338"/>
              <w:rPr>
                <w:sz w:val="24"/>
              </w:rPr>
            </w:pPr>
            <w:r w:rsidRPr="00527248">
              <w:rPr>
                <w:sz w:val="24"/>
              </w:rPr>
              <w:t>Научное сотрудничество России с</w:t>
            </w:r>
            <w:r w:rsidRPr="00527248">
              <w:rPr>
                <w:spacing w:val="1"/>
                <w:sz w:val="24"/>
              </w:rPr>
              <w:t xml:space="preserve"> </w:t>
            </w:r>
            <w:r w:rsidRPr="00527248">
              <w:rPr>
                <w:sz w:val="24"/>
              </w:rPr>
              <w:t>Белоруссией,</w:t>
            </w:r>
            <w:r w:rsidRPr="00527248">
              <w:rPr>
                <w:spacing w:val="-5"/>
                <w:sz w:val="24"/>
              </w:rPr>
              <w:t xml:space="preserve"> </w:t>
            </w:r>
            <w:r w:rsidRPr="00527248">
              <w:rPr>
                <w:sz w:val="24"/>
              </w:rPr>
              <w:t>Китаем,</w:t>
            </w:r>
            <w:r w:rsidRPr="00527248">
              <w:rPr>
                <w:spacing w:val="-4"/>
                <w:sz w:val="24"/>
              </w:rPr>
              <w:t xml:space="preserve"> </w:t>
            </w:r>
            <w:r w:rsidRPr="00527248">
              <w:rPr>
                <w:sz w:val="24"/>
              </w:rPr>
              <w:t>Индией,</w:t>
            </w:r>
            <w:r w:rsidRPr="00527248">
              <w:rPr>
                <w:spacing w:val="-4"/>
                <w:sz w:val="24"/>
              </w:rPr>
              <w:t xml:space="preserve"> </w:t>
            </w:r>
            <w:r w:rsidRPr="00527248">
              <w:rPr>
                <w:sz w:val="24"/>
              </w:rPr>
              <w:t>Кубой.</w:t>
            </w:r>
          </w:p>
          <w:p w:rsidR="005167BF" w:rsidRPr="00527248" w:rsidRDefault="00543202">
            <w:pPr>
              <w:pStyle w:val="TableParagraph"/>
              <w:spacing w:line="276" w:lineRule="auto"/>
              <w:ind w:left="108" w:right="443" w:firstLine="338"/>
              <w:rPr>
                <w:sz w:val="24"/>
              </w:rPr>
            </w:pPr>
            <w:r w:rsidRPr="00527248">
              <w:rPr>
                <w:sz w:val="24"/>
              </w:rPr>
              <w:t>Экономическое сотрудничество</w:t>
            </w:r>
            <w:r w:rsidRPr="00527248">
              <w:rPr>
                <w:spacing w:val="1"/>
                <w:sz w:val="24"/>
              </w:rPr>
              <w:t xml:space="preserve"> </w:t>
            </w:r>
            <w:r w:rsidRPr="00527248">
              <w:rPr>
                <w:sz w:val="24"/>
              </w:rPr>
              <w:t>государств</w:t>
            </w:r>
            <w:r w:rsidRPr="00527248">
              <w:rPr>
                <w:spacing w:val="-5"/>
                <w:sz w:val="24"/>
              </w:rPr>
              <w:t xml:space="preserve"> </w:t>
            </w:r>
            <w:r w:rsidRPr="00527248">
              <w:rPr>
                <w:sz w:val="24"/>
              </w:rPr>
              <w:t>с</w:t>
            </w:r>
            <w:r w:rsidRPr="00527248">
              <w:rPr>
                <w:spacing w:val="-5"/>
                <w:sz w:val="24"/>
              </w:rPr>
              <w:t xml:space="preserve"> </w:t>
            </w:r>
            <w:r w:rsidRPr="00527248">
              <w:rPr>
                <w:sz w:val="24"/>
              </w:rPr>
              <w:t>Россией:</w:t>
            </w:r>
            <w:r w:rsidRPr="00527248">
              <w:rPr>
                <w:spacing w:val="-4"/>
                <w:sz w:val="24"/>
              </w:rPr>
              <w:t xml:space="preserve"> </w:t>
            </w:r>
            <w:r w:rsidRPr="00527248">
              <w:rPr>
                <w:sz w:val="24"/>
              </w:rPr>
              <w:t>Китай,</w:t>
            </w:r>
            <w:r w:rsidRPr="00527248">
              <w:rPr>
                <w:spacing w:val="-3"/>
                <w:sz w:val="24"/>
              </w:rPr>
              <w:t xml:space="preserve"> </w:t>
            </w:r>
            <w:r w:rsidRPr="00527248">
              <w:rPr>
                <w:sz w:val="24"/>
              </w:rPr>
              <w:t>Турция,</w:t>
            </w:r>
            <w:r w:rsidRPr="00527248">
              <w:rPr>
                <w:spacing w:val="-57"/>
                <w:sz w:val="24"/>
              </w:rPr>
              <w:t xml:space="preserve"> </w:t>
            </w:r>
            <w:r w:rsidRPr="00527248">
              <w:rPr>
                <w:sz w:val="24"/>
              </w:rPr>
              <w:t>Белоруссия,</w:t>
            </w:r>
            <w:r w:rsidRPr="00527248">
              <w:rPr>
                <w:spacing w:val="-1"/>
                <w:sz w:val="24"/>
              </w:rPr>
              <w:t xml:space="preserve"> </w:t>
            </w:r>
            <w:r w:rsidRPr="00527248">
              <w:rPr>
                <w:sz w:val="24"/>
              </w:rPr>
              <w:t>Сирия.</w:t>
            </w:r>
          </w:p>
          <w:p w:rsidR="005167BF" w:rsidRPr="00527248" w:rsidRDefault="00543202">
            <w:pPr>
              <w:pStyle w:val="TableParagraph"/>
              <w:ind w:left="108" w:firstLine="338"/>
              <w:rPr>
                <w:sz w:val="24"/>
              </w:rPr>
            </w:pPr>
            <w:r w:rsidRPr="00527248">
              <w:rPr>
                <w:sz w:val="24"/>
              </w:rPr>
              <w:t>Культурное</w:t>
            </w:r>
            <w:r w:rsidRPr="00527248">
              <w:rPr>
                <w:spacing w:val="-10"/>
                <w:sz w:val="24"/>
              </w:rPr>
              <w:t xml:space="preserve"> </w:t>
            </w:r>
            <w:r w:rsidRPr="00527248">
              <w:rPr>
                <w:sz w:val="24"/>
              </w:rPr>
              <w:t>сотрудничество</w:t>
            </w:r>
          </w:p>
          <w:p w:rsidR="005167BF" w:rsidRPr="00527248" w:rsidRDefault="00543202">
            <w:pPr>
              <w:pStyle w:val="TableParagraph"/>
              <w:spacing w:before="5" w:line="310" w:lineRule="atLeast"/>
              <w:ind w:left="108" w:right="783"/>
              <w:rPr>
                <w:sz w:val="24"/>
              </w:rPr>
            </w:pPr>
            <w:r w:rsidRPr="00527248">
              <w:rPr>
                <w:sz w:val="24"/>
              </w:rPr>
              <w:t>государств</w:t>
            </w:r>
            <w:r w:rsidRPr="00527248">
              <w:rPr>
                <w:spacing w:val="-5"/>
                <w:sz w:val="24"/>
              </w:rPr>
              <w:t xml:space="preserve"> </w:t>
            </w:r>
            <w:r w:rsidRPr="00527248">
              <w:rPr>
                <w:sz w:val="24"/>
              </w:rPr>
              <w:t>с</w:t>
            </w:r>
            <w:r w:rsidRPr="00527248">
              <w:rPr>
                <w:spacing w:val="-5"/>
                <w:sz w:val="24"/>
              </w:rPr>
              <w:t xml:space="preserve"> </w:t>
            </w:r>
            <w:r w:rsidRPr="00527248">
              <w:rPr>
                <w:sz w:val="24"/>
              </w:rPr>
              <w:t>Россией:</w:t>
            </w:r>
            <w:r w:rsidRPr="00527248">
              <w:rPr>
                <w:spacing w:val="-3"/>
                <w:sz w:val="24"/>
              </w:rPr>
              <w:t xml:space="preserve"> </w:t>
            </w:r>
            <w:r w:rsidRPr="00527248">
              <w:rPr>
                <w:sz w:val="24"/>
              </w:rPr>
              <w:t>спортивные</w:t>
            </w:r>
            <w:r w:rsidRPr="00527248">
              <w:rPr>
                <w:spacing w:val="-57"/>
                <w:sz w:val="24"/>
              </w:rPr>
              <w:t xml:space="preserve"> </w:t>
            </w:r>
            <w:r w:rsidRPr="00527248">
              <w:rPr>
                <w:sz w:val="24"/>
              </w:rPr>
              <w:t>соревнования,</w:t>
            </w:r>
            <w:r w:rsidRPr="00527248">
              <w:rPr>
                <w:spacing w:val="-2"/>
                <w:sz w:val="24"/>
              </w:rPr>
              <w:t xml:space="preserve"> </w:t>
            </w:r>
            <w:r w:rsidRPr="00527248">
              <w:rPr>
                <w:sz w:val="24"/>
              </w:rPr>
              <w:t>художественные</w:t>
            </w:r>
          </w:p>
        </w:tc>
        <w:tc>
          <w:tcPr>
            <w:tcW w:w="8271" w:type="dxa"/>
          </w:tcPr>
          <w:p w:rsidR="005167BF" w:rsidRPr="00527248" w:rsidRDefault="00543202">
            <w:pPr>
              <w:pStyle w:val="TableParagraph"/>
              <w:tabs>
                <w:tab w:val="left" w:pos="3652"/>
                <w:tab w:val="left" w:pos="5068"/>
              </w:tabs>
              <w:spacing w:line="276" w:lineRule="auto"/>
              <w:ind w:left="111" w:right="946" w:firstLine="338"/>
              <w:rPr>
                <w:sz w:val="24"/>
              </w:rPr>
            </w:pPr>
            <w:r w:rsidRPr="00527248">
              <w:rPr>
                <w:sz w:val="24"/>
              </w:rPr>
              <w:t>Просмотр видео:</w:t>
            </w:r>
            <w:r w:rsidRPr="00527248">
              <w:rPr>
                <w:spacing w:val="-2"/>
                <w:sz w:val="24"/>
              </w:rPr>
              <w:t xml:space="preserve"> </w:t>
            </w:r>
            <w:r w:rsidRPr="00527248">
              <w:rPr>
                <w:sz w:val="24"/>
              </w:rPr>
              <w:t>подписание</w:t>
            </w:r>
            <w:r w:rsidRPr="00527248">
              <w:rPr>
                <w:sz w:val="24"/>
              </w:rPr>
              <w:tab/>
              <w:t>главами</w:t>
            </w:r>
            <w:r w:rsidRPr="00527248">
              <w:rPr>
                <w:sz w:val="24"/>
              </w:rPr>
              <w:tab/>
              <w:t>государств</w:t>
            </w:r>
            <w:r w:rsidRPr="00527248">
              <w:rPr>
                <w:spacing w:val="6"/>
                <w:sz w:val="24"/>
              </w:rPr>
              <w:t xml:space="preserve"> </w:t>
            </w:r>
            <w:r w:rsidRPr="00527248">
              <w:rPr>
                <w:sz w:val="24"/>
              </w:rPr>
              <w:t>договорао</w:t>
            </w:r>
            <w:r w:rsidRPr="00527248">
              <w:rPr>
                <w:spacing w:val="-57"/>
                <w:sz w:val="24"/>
              </w:rPr>
              <w:t xml:space="preserve"> </w:t>
            </w:r>
            <w:r w:rsidRPr="00527248">
              <w:rPr>
                <w:sz w:val="24"/>
              </w:rPr>
              <w:t>сотрудничестве</w:t>
            </w:r>
            <w:r w:rsidRPr="00527248">
              <w:rPr>
                <w:spacing w:val="-1"/>
                <w:sz w:val="24"/>
              </w:rPr>
              <w:t xml:space="preserve"> </w:t>
            </w:r>
            <w:r w:rsidRPr="00527248">
              <w:rPr>
                <w:sz w:val="24"/>
              </w:rPr>
              <w:t>(В.В. Путин</w:t>
            </w:r>
            <w:r w:rsidRPr="00527248">
              <w:rPr>
                <w:spacing w:val="-1"/>
                <w:sz w:val="24"/>
              </w:rPr>
              <w:t xml:space="preserve"> </w:t>
            </w:r>
            <w:r w:rsidRPr="00527248">
              <w:rPr>
                <w:sz w:val="24"/>
              </w:rPr>
              <w:t>и А.Г.</w:t>
            </w:r>
            <w:r w:rsidRPr="00527248">
              <w:rPr>
                <w:spacing w:val="-2"/>
                <w:sz w:val="24"/>
              </w:rPr>
              <w:t xml:space="preserve"> </w:t>
            </w:r>
            <w:r w:rsidRPr="00527248">
              <w:rPr>
                <w:sz w:val="24"/>
              </w:rPr>
              <w:t>Лукашенко)</w:t>
            </w:r>
          </w:p>
          <w:p w:rsidR="005167BF" w:rsidRPr="00527248" w:rsidRDefault="00543202">
            <w:pPr>
              <w:pStyle w:val="TableParagraph"/>
              <w:spacing w:line="278" w:lineRule="auto"/>
              <w:ind w:left="111" w:right="1068" w:firstLine="338"/>
              <w:rPr>
                <w:sz w:val="24"/>
              </w:rPr>
            </w:pPr>
            <w:r w:rsidRPr="00527248">
              <w:rPr>
                <w:sz w:val="24"/>
              </w:rPr>
              <w:t>Интерактивное задание: подберем антонимы и синонимы к слову</w:t>
            </w:r>
            <w:r w:rsidRPr="00527248">
              <w:rPr>
                <w:spacing w:val="-57"/>
                <w:sz w:val="24"/>
              </w:rPr>
              <w:t xml:space="preserve"> </w:t>
            </w:r>
            <w:r w:rsidRPr="00527248">
              <w:rPr>
                <w:sz w:val="24"/>
              </w:rPr>
              <w:t>союзник.</w:t>
            </w:r>
            <w:r w:rsidRPr="00527248">
              <w:rPr>
                <w:spacing w:val="-1"/>
                <w:sz w:val="24"/>
              </w:rPr>
              <w:t xml:space="preserve"> </w:t>
            </w:r>
            <w:r w:rsidRPr="00527248">
              <w:rPr>
                <w:sz w:val="24"/>
              </w:rPr>
              <w:t>Сформулируем</w:t>
            </w:r>
            <w:r w:rsidRPr="00527248">
              <w:rPr>
                <w:spacing w:val="-2"/>
                <w:sz w:val="24"/>
              </w:rPr>
              <w:t xml:space="preserve"> </w:t>
            </w:r>
            <w:r w:rsidRPr="00527248">
              <w:rPr>
                <w:sz w:val="24"/>
              </w:rPr>
              <w:t>суждение: кто</w:t>
            </w:r>
            <w:r w:rsidRPr="00527248">
              <w:rPr>
                <w:spacing w:val="-1"/>
                <w:sz w:val="24"/>
              </w:rPr>
              <w:t xml:space="preserve"> </w:t>
            </w:r>
            <w:r w:rsidRPr="00527248">
              <w:rPr>
                <w:sz w:val="24"/>
              </w:rPr>
              <w:t>такой</w:t>
            </w:r>
            <w:r w:rsidRPr="00527248">
              <w:rPr>
                <w:spacing w:val="-2"/>
                <w:sz w:val="24"/>
              </w:rPr>
              <w:t xml:space="preserve"> </w:t>
            </w:r>
            <w:r w:rsidRPr="00527248">
              <w:rPr>
                <w:sz w:val="24"/>
              </w:rPr>
              <w:t>союзник.</w:t>
            </w:r>
          </w:p>
          <w:p w:rsidR="005167BF" w:rsidRPr="00527248" w:rsidRDefault="00543202">
            <w:pPr>
              <w:pStyle w:val="TableParagraph"/>
              <w:spacing w:line="272" w:lineRule="exact"/>
              <w:ind w:left="450"/>
              <w:rPr>
                <w:sz w:val="24"/>
              </w:rPr>
            </w:pPr>
            <w:r w:rsidRPr="00527248">
              <w:rPr>
                <w:sz w:val="24"/>
              </w:rPr>
              <w:t>Рассказ</w:t>
            </w:r>
            <w:r w:rsidRPr="00527248">
              <w:rPr>
                <w:spacing w:val="-2"/>
                <w:sz w:val="24"/>
              </w:rPr>
              <w:t xml:space="preserve"> </w:t>
            </w:r>
            <w:r w:rsidRPr="00527248">
              <w:rPr>
                <w:sz w:val="24"/>
              </w:rPr>
              <w:t>учителя:</w:t>
            </w:r>
            <w:r w:rsidRPr="00527248">
              <w:rPr>
                <w:spacing w:val="-4"/>
                <w:sz w:val="24"/>
              </w:rPr>
              <w:t xml:space="preserve"> </w:t>
            </w:r>
            <w:r w:rsidRPr="00527248">
              <w:rPr>
                <w:sz w:val="24"/>
              </w:rPr>
              <w:t>что</w:t>
            </w:r>
            <w:r w:rsidRPr="00527248">
              <w:rPr>
                <w:spacing w:val="-5"/>
                <w:sz w:val="24"/>
              </w:rPr>
              <w:t xml:space="preserve"> </w:t>
            </w:r>
            <w:r w:rsidRPr="00527248">
              <w:rPr>
                <w:sz w:val="24"/>
              </w:rPr>
              <w:t>такое</w:t>
            </w:r>
            <w:r w:rsidRPr="00527248">
              <w:rPr>
                <w:spacing w:val="-5"/>
                <w:sz w:val="24"/>
              </w:rPr>
              <w:t xml:space="preserve"> </w:t>
            </w:r>
            <w:r w:rsidRPr="00527248">
              <w:rPr>
                <w:sz w:val="24"/>
              </w:rPr>
              <w:t>научное</w:t>
            </w:r>
            <w:r w:rsidRPr="00527248">
              <w:rPr>
                <w:spacing w:val="-5"/>
                <w:sz w:val="24"/>
              </w:rPr>
              <w:t xml:space="preserve"> </w:t>
            </w:r>
            <w:r w:rsidRPr="00527248">
              <w:rPr>
                <w:sz w:val="24"/>
              </w:rPr>
              <w:t>сотрудничество?</w:t>
            </w:r>
          </w:p>
          <w:p w:rsidR="005167BF" w:rsidRPr="00527248" w:rsidRDefault="00543202">
            <w:pPr>
              <w:pStyle w:val="TableParagraph"/>
              <w:spacing w:before="34" w:line="276" w:lineRule="auto"/>
              <w:ind w:left="111" w:firstLine="338"/>
              <w:rPr>
                <w:sz w:val="24"/>
              </w:rPr>
            </w:pPr>
            <w:r w:rsidRPr="00527248">
              <w:rPr>
                <w:sz w:val="24"/>
              </w:rPr>
              <w:t>Интерактивное</w:t>
            </w:r>
            <w:r w:rsidRPr="00527248">
              <w:rPr>
                <w:spacing w:val="-4"/>
                <w:sz w:val="24"/>
              </w:rPr>
              <w:t xml:space="preserve"> </w:t>
            </w:r>
            <w:r w:rsidRPr="00527248">
              <w:rPr>
                <w:sz w:val="24"/>
              </w:rPr>
              <w:t>задание:</w:t>
            </w:r>
            <w:r w:rsidRPr="00527248">
              <w:rPr>
                <w:spacing w:val="-3"/>
                <w:sz w:val="24"/>
              </w:rPr>
              <w:t xml:space="preserve"> </w:t>
            </w:r>
            <w:r w:rsidRPr="00527248">
              <w:rPr>
                <w:sz w:val="24"/>
              </w:rPr>
              <w:t>на</w:t>
            </w:r>
            <w:r w:rsidRPr="00527248">
              <w:rPr>
                <w:spacing w:val="-1"/>
                <w:sz w:val="24"/>
              </w:rPr>
              <w:t xml:space="preserve"> </w:t>
            </w:r>
            <w:r w:rsidRPr="00527248">
              <w:rPr>
                <w:sz w:val="24"/>
              </w:rPr>
              <w:t>основе</w:t>
            </w:r>
            <w:r w:rsidRPr="00527248">
              <w:rPr>
                <w:spacing w:val="-5"/>
                <w:sz w:val="24"/>
              </w:rPr>
              <w:t xml:space="preserve"> </w:t>
            </w:r>
            <w:r w:rsidRPr="00527248">
              <w:rPr>
                <w:sz w:val="24"/>
              </w:rPr>
              <w:t>иллюстраций</w:t>
            </w:r>
            <w:r w:rsidRPr="00527248">
              <w:rPr>
                <w:spacing w:val="-2"/>
                <w:sz w:val="24"/>
              </w:rPr>
              <w:t xml:space="preserve"> </w:t>
            </w:r>
            <w:r w:rsidRPr="00527248">
              <w:rPr>
                <w:sz w:val="24"/>
              </w:rPr>
              <w:t>описать</w:t>
            </w:r>
            <w:r w:rsidRPr="00527248">
              <w:rPr>
                <w:spacing w:val="-5"/>
                <w:sz w:val="24"/>
              </w:rPr>
              <w:t xml:space="preserve"> </w:t>
            </w:r>
            <w:r w:rsidRPr="00527248">
              <w:rPr>
                <w:sz w:val="24"/>
              </w:rPr>
              <w:t>товары,</w:t>
            </w:r>
            <w:r w:rsidRPr="00527248">
              <w:rPr>
                <w:spacing w:val="-2"/>
                <w:sz w:val="24"/>
              </w:rPr>
              <w:t xml:space="preserve"> </w:t>
            </w:r>
            <w:r w:rsidRPr="00527248">
              <w:rPr>
                <w:sz w:val="24"/>
              </w:rPr>
              <w:t>которые</w:t>
            </w:r>
            <w:r w:rsidRPr="00527248">
              <w:rPr>
                <w:spacing w:val="-57"/>
                <w:sz w:val="24"/>
              </w:rPr>
              <w:t xml:space="preserve"> </w:t>
            </w:r>
            <w:r w:rsidRPr="00527248">
              <w:rPr>
                <w:sz w:val="24"/>
              </w:rPr>
              <w:t>получает</w:t>
            </w:r>
            <w:r w:rsidRPr="00527248">
              <w:rPr>
                <w:spacing w:val="-1"/>
                <w:sz w:val="24"/>
              </w:rPr>
              <w:t xml:space="preserve"> </w:t>
            </w:r>
            <w:r w:rsidRPr="00527248">
              <w:rPr>
                <w:sz w:val="24"/>
              </w:rPr>
              <w:t>Россия</w:t>
            </w:r>
            <w:r w:rsidRPr="00527248">
              <w:rPr>
                <w:spacing w:val="-1"/>
                <w:sz w:val="24"/>
              </w:rPr>
              <w:t xml:space="preserve"> </w:t>
            </w:r>
            <w:r w:rsidRPr="00527248">
              <w:rPr>
                <w:sz w:val="24"/>
              </w:rPr>
              <w:t>из стран</w:t>
            </w:r>
            <w:r w:rsidRPr="00527248">
              <w:rPr>
                <w:spacing w:val="-1"/>
                <w:sz w:val="24"/>
              </w:rPr>
              <w:t xml:space="preserve"> </w:t>
            </w:r>
            <w:r w:rsidRPr="00527248">
              <w:rPr>
                <w:sz w:val="24"/>
              </w:rPr>
              <w:t>(Китай,</w:t>
            </w:r>
            <w:r w:rsidRPr="00527248">
              <w:rPr>
                <w:spacing w:val="-1"/>
                <w:sz w:val="24"/>
              </w:rPr>
              <w:t xml:space="preserve"> </w:t>
            </w:r>
            <w:r w:rsidRPr="00527248">
              <w:rPr>
                <w:sz w:val="24"/>
              </w:rPr>
              <w:t>Белоруссия,</w:t>
            </w:r>
            <w:r w:rsidRPr="00527248">
              <w:rPr>
                <w:spacing w:val="-1"/>
                <w:sz w:val="24"/>
              </w:rPr>
              <w:t xml:space="preserve"> </w:t>
            </w:r>
            <w:r w:rsidRPr="00527248">
              <w:rPr>
                <w:sz w:val="24"/>
              </w:rPr>
              <w:t>Турция, Сирия)</w:t>
            </w:r>
          </w:p>
          <w:p w:rsidR="005167BF" w:rsidRPr="00527248" w:rsidRDefault="00543202">
            <w:pPr>
              <w:pStyle w:val="TableParagraph"/>
              <w:spacing w:before="1" w:line="276" w:lineRule="auto"/>
              <w:ind w:left="111" w:right="190" w:firstLine="338"/>
              <w:rPr>
                <w:sz w:val="24"/>
              </w:rPr>
            </w:pPr>
            <w:r w:rsidRPr="00527248">
              <w:rPr>
                <w:sz w:val="24"/>
              </w:rPr>
              <w:t>Просмотр и оценка видео: параолимпийские соревнования;</w:t>
            </w:r>
            <w:r w:rsidRPr="00527248">
              <w:rPr>
                <w:spacing w:val="1"/>
                <w:sz w:val="24"/>
              </w:rPr>
              <w:t xml:space="preserve"> </w:t>
            </w:r>
            <w:r w:rsidRPr="00527248">
              <w:rPr>
                <w:sz w:val="24"/>
              </w:rPr>
              <w:t>художественные</w:t>
            </w:r>
            <w:r w:rsidRPr="00527248">
              <w:rPr>
                <w:spacing w:val="-6"/>
                <w:sz w:val="24"/>
              </w:rPr>
              <w:t xml:space="preserve"> </w:t>
            </w:r>
            <w:r w:rsidRPr="00527248">
              <w:rPr>
                <w:sz w:val="24"/>
              </w:rPr>
              <w:t>выставки,</w:t>
            </w:r>
            <w:r w:rsidRPr="00527248">
              <w:rPr>
                <w:spacing w:val="-4"/>
                <w:sz w:val="24"/>
              </w:rPr>
              <w:t xml:space="preserve"> </w:t>
            </w:r>
            <w:r w:rsidRPr="00527248">
              <w:rPr>
                <w:sz w:val="24"/>
              </w:rPr>
              <w:t>выступления</w:t>
            </w:r>
            <w:r w:rsidRPr="00527248">
              <w:rPr>
                <w:spacing w:val="-3"/>
                <w:sz w:val="24"/>
              </w:rPr>
              <w:t xml:space="preserve"> </w:t>
            </w:r>
            <w:r w:rsidRPr="00527248">
              <w:rPr>
                <w:sz w:val="24"/>
              </w:rPr>
              <w:t>Большого</w:t>
            </w:r>
            <w:r w:rsidRPr="00527248">
              <w:rPr>
                <w:spacing w:val="-4"/>
                <w:sz w:val="24"/>
              </w:rPr>
              <w:t xml:space="preserve"> </w:t>
            </w:r>
            <w:r w:rsidRPr="00527248">
              <w:rPr>
                <w:sz w:val="24"/>
              </w:rPr>
              <w:t>театра</w:t>
            </w:r>
            <w:r w:rsidRPr="00527248">
              <w:rPr>
                <w:spacing w:val="-4"/>
                <w:sz w:val="24"/>
              </w:rPr>
              <w:t xml:space="preserve"> </w:t>
            </w:r>
            <w:r w:rsidRPr="00527248">
              <w:rPr>
                <w:sz w:val="24"/>
              </w:rPr>
              <w:t>за</w:t>
            </w:r>
            <w:r w:rsidRPr="00527248">
              <w:rPr>
                <w:spacing w:val="-5"/>
                <w:sz w:val="24"/>
              </w:rPr>
              <w:t xml:space="preserve"> </w:t>
            </w:r>
            <w:r w:rsidRPr="00527248">
              <w:rPr>
                <w:sz w:val="24"/>
              </w:rPr>
              <w:t>рубежом.</w:t>
            </w:r>
          </w:p>
          <w:p w:rsidR="005167BF" w:rsidRPr="00527248" w:rsidRDefault="00543202">
            <w:pPr>
              <w:pStyle w:val="TableParagraph"/>
              <w:spacing w:line="275" w:lineRule="exact"/>
              <w:ind w:left="450"/>
              <w:rPr>
                <w:sz w:val="24"/>
              </w:rPr>
            </w:pPr>
            <w:r w:rsidRPr="00527248">
              <w:rPr>
                <w:sz w:val="24"/>
              </w:rPr>
              <w:t>Интерактивное</w:t>
            </w:r>
            <w:r w:rsidRPr="00527248">
              <w:rPr>
                <w:spacing w:val="-5"/>
                <w:sz w:val="24"/>
              </w:rPr>
              <w:t xml:space="preserve"> </w:t>
            </w:r>
            <w:r w:rsidRPr="00527248">
              <w:rPr>
                <w:sz w:val="24"/>
              </w:rPr>
              <w:t>задание:</w:t>
            </w:r>
            <w:r w:rsidRPr="00527248">
              <w:rPr>
                <w:spacing w:val="-4"/>
                <w:sz w:val="24"/>
              </w:rPr>
              <w:t xml:space="preserve"> </w:t>
            </w:r>
            <w:r w:rsidRPr="00527248">
              <w:rPr>
                <w:sz w:val="24"/>
              </w:rPr>
              <w:t>восстановим</w:t>
            </w:r>
            <w:r w:rsidRPr="00527248">
              <w:rPr>
                <w:spacing w:val="7"/>
                <w:sz w:val="24"/>
              </w:rPr>
              <w:t xml:space="preserve"> </w:t>
            </w:r>
            <w:r w:rsidRPr="00527248">
              <w:rPr>
                <w:sz w:val="24"/>
              </w:rPr>
              <w:t>пословицу.</w:t>
            </w:r>
          </w:p>
          <w:p w:rsidR="005167BF" w:rsidRPr="00527248" w:rsidRDefault="00543202">
            <w:pPr>
              <w:pStyle w:val="TableParagraph"/>
              <w:spacing w:before="9" w:line="320" w:lineRule="exact"/>
              <w:ind w:left="111" w:right="215" w:firstLine="338"/>
              <w:rPr>
                <w:sz w:val="24"/>
              </w:rPr>
            </w:pPr>
            <w:r w:rsidRPr="00527248">
              <w:rPr>
                <w:sz w:val="24"/>
              </w:rPr>
              <w:t>Например, «В одиночку — слабы, вместе — сильны». «Где большинство,</w:t>
            </w:r>
            <w:r w:rsidRPr="00527248">
              <w:rPr>
                <w:spacing w:val="-57"/>
                <w:sz w:val="24"/>
              </w:rPr>
              <w:t xml:space="preserve"> </w:t>
            </w:r>
            <w:r w:rsidRPr="00527248">
              <w:rPr>
                <w:sz w:val="24"/>
              </w:rPr>
              <w:t>там</w:t>
            </w:r>
            <w:r w:rsidRPr="00527248">
              <w:rPr>
                <w:spacing w:val="-2"/>
                <w:sz w:val="24"/>
              </w:rPr>
              <w:t xml:space="preserve"> </w:t>
            </w:r>
            <w:r w:rsidRPr="00527248">
              <w:rPr>
                <w:sz w:val="24"/>
              </w:rPr>
              <w:t>и сила».</w:t>
            </w:r>
          </w:p>
        </w:tc>
      </w:tr>
    </w:tbl>
    <w:p w:rsidR="005167BF" w:rsidRPr="00527248" w:rsidRDefault="005167BF">
      <w:pPr>
        <w:spacing w:line="320" w:lineRule="exact"/>
        <w:rPr>
          <w:sz w:val="24"/>
        </w:rPr>
        <w:sectPr w:rsidR="005167BF" w:rsidRPr="00527248">
          <w:pgSz w:w="16840" w:h="11910" w:orient="landscape"/>
          <w:pgMar w:top="1100" w:right="560" w:bottom="840" w:left="580" w:header="0" w:footer="645" w:gutter="0"/>
          <w:cols w:space="720"/>
        </w:sectPr>
      </w:pPr>
    </w:p>
    <w:p w:rsidR="005167BF" w:rsidRPr="00527248" w:rsidRDefault="005167BF">
      <w:pPr>
        <w:pStyle w:val="a3"/>
        <w:spacing w:before="3"/>
        <w:ind w:left="0"/>
        <w:rPr>
          <w:b/>
          <w:sz w:val="2"/>
        </w:rPr>
      </w:pPr>
    </w:p>
    <w:tbl>
      <w:tblPr>
        <w:tblStyle w:val="TableNormal"/>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88"/>
        <w:gridCol w:w="4428"/>
        <w:gridCol w:w="8271"/>
      </w:tblGrid>
      <w:tr w:rsidR="005167BF" w:rsidRPr="00527248">
        <w:trPr>
          <w:trHeight w:val="636"/>
        </w:trPr>
        <w:tc>
          <w:tcPr>
            <w:tcW w:w="2088" w:type="dxa"/>
          </w:tcPr>
          <w:p w:rsidR="005167BF" w:rsidRPr="00527248" w:rsidRDefault="005167BF">
            <w:pPr>
              <w:pStyle w:val="TableParagraph"/>
              <w:rPr>
                <w:sz w:val="24"/>
              </w:rPr>
            </w:pPr>
          </w:p>
        </w:tc>
        <w:tc>
          <w:tcPr>
            <w:tcW w:w="4428" w:type="dxa"/>
          </w:tcPr>
          <w:p w:rsidR="005167BF" w:rsidRPr="00527248" w:rsidRDefault="00543202">
            <w:pPr>
              <w:pStyle w:val="TableParagraph"/>
              <w:spacing w:line="273" w:lineRule="exact"/>
              <w:ind w:left="108"/>
              <w:rPr>
                <w:sz w:val="24"/>
              </w:rPr>
            </w:pPr>
            <w:r w:rsidRPr="00527248">
              <w:rPr>
                <w:sz w:val="24"/>
              </w:rPr>
              <w:t>выставки,</w:t>
            </w:r>
            <w:r w:rsidRPr="00527248">
              <w:rPr>
                <w:spacing w:val="-4"/>
                <w:sz w:val="24"/>
              </w:rPr>
              <w:t xml:space="preserve"> </w:t>
            </w:r>
            <w:r w:rsidRPr="00527248">
              <w:rPr>
                <w:sz w:val="24"/>
              </w:rPr>
              <w:t>фестивали</w:t>
            </w:r>
            <w:r w:rsidRPr="00527248">
              <w:rPr>
                <w:spacing w:val="-3"/>
                <w:sz w:val="24"/>
              </w:rPr>
              <w:t xml:space="preserve"> </w:t>
            </w:r>
            <w:r w:rsidRPr="00527248">
              <w:rPr>
                <w:sz w:val="24"/>
              </w:rPr>
              <w:t>и</w:t>
            </w:r>
            <w:r w:rsidRPr="00527248">
              <w:rPr>
                <w:spacing w:val="-4"/>
                <w:sz w:val="24"/>
              </w:rPr>
              <w:t xml:space="preserve"> </w:t>
            </w:r>
            <w:r w:rsidRPr="00527248">
              <w:rPr>
                <w:sz w:val="24"/>
              </w:rPr>
              <w:t>конкурсы,</w:t>
            </w:r>
          </w:p>
          <w:p w:rsidR="005167BF" w:rsidRPr="00527248" w:rsidRDefault="00543202">
            <w:pPr>
              <w:pStyle w:val="TableParagraph"/>
              <w:spacing w:before="41"/>
              <w:ind w:left="108"/>
              <w:rPr>
                <w:sz w:val="24"/>
              </w:rPr>
            </w:pPr>
            <w:r w:rsidRPr="00527248">
              <w:rPr>
                <w:sz w:val="24"/>
              </w:rPr>
              <w:t>выступления</w:t>
            </w:r>
            <w:r w:rsidRPr="00527248">
              <w:rPr>
                <w:spacing w:val="-4"/>
                <w:sz w:val="24"/>
              </w:rPr>
              <w:t xml:space="preserve"> </w:t>
            </w:r>
            <w:r w:rsidRPr="00527248">
              <w:rPr>
                <w:sz w:val="24"/>
              </w:rPr>
              <w:t>театров</w:t>
            </w:r>
          </w:p>
        </w:tc>
        <w:tc>
          <w:tcPr>
            <w:tcW w:w="8271" w:type="dxa"/>
          </w:tcPr>
          <w:p w:rsidR="005167BF" w:rsidRPr="00527248" w:rsidRDefault="005167BF">
            <w:pPr>
              <w:pStyle w:val="TableParagraph"/>
              <w:rPr>
                <w:sz w:val="24"/>
              </w:rPr>
            </w:pPr>
          </w:p>
        </w:tc>
      </w:tr>
      <w:tr w:rsidR="005167BF" w:rsidRPr="00527248">
        <w:trPr>
          <w:trHeight w:val="517"/>
        </w:trPr>
        <w:tc>
          <w:tcPr>
            <w:tcW w:w="14787" w:type="dxa"/>
            <w:gridSpan w:val="3"/>
          </w:tcPr>
          <w:p w:rsidR="005167BF" w:rsidRPr="00527248" w:rsidRDefault="00543202">
            <w:pPr>
              <w:pStyle w:val="TableParagraph"/>
              <w:spacing w:line="275" w:lineRule="exact"/>
              <w:ind w:left="107"/>
              <w:rPr>
                <w:b/>
                <w:sz w:val="24"/>
              </w:rPr>
            </w:pPr>
            <w:r w:rsidRPr="00527248">
              <w:rPr>
                <w:b/>
                <w:sz w:val="24"/>
              </w:rPr>
              <w:t>21.</w:t>
            </w:r>
            <w:r w:rsidRPr="00527248">
              <w:rPr>
                <w:b/>
                <w:spacing w:val="2"/>
                <w:sz w:val="24"/>
              </w:rPr>
              <w:t xml:space="preserve"> </w:t>
            </w:r>
            <w:r w:rsidRPr="00527248">
              <w:rPr>
                <w:b/>
                <w:sz w:val="24"/>
              </w:rPr>
              <w:t>Менделеев.</w:t>
            </w:r>
            <w:r w:rsidRPr="00527248">
              <w:rPr>
                <w:b/>
                <w:spacing w:val="-3"/>
                <w:sz w:val="24"/>
              </w:rPr>
              <w:t xml:space="preserve"> </w:t>
            </w:r>
            <w:r w:rsidRPr="00527248">
              <w:rPr>
                <w:b/>
                <w:sz w:val="24"/>
              </w:rPr>
              <w:t>190</w:t>
            </w:r>
            <w:r w:rsidRPr="00527248">
              <w:rPr>
                <w:b/>
                <w:spacing w:val="-5"/>
                <w:sz w:val="24"/>
              </w:rPr>
              <w:t xml:space="preserve"> </w:t>
            </w:r>
            <w:r w:rsidRPr="00527248">
              <w:rPr>
                <w:b/>
                <w:sz w:val="24"/>
              </w:rPr>
              <w:t>лет</w:t>
            </w:r>
            <w:r w:rsidRPr="00527248">
              <w:rPr>
                <w:b/>
                <w:spacing w:val="-2"/>
                <w:sz w:val="24"/>
              </w:rPr>
              <w:t xml:space="preserve"> </w:t>
            </w:r>
            <w:r w:rsidRPr="00527248">
              <w:rPr>
                <w:b/>
                <w:sz w:val="24"/>
              </w:rPr>
              <w:t>со</w:t>
            </w:r>
            <w:r w:rsidRPr="00527248">
              <w:rPr>
                <w:b/>
                <w:spacing w:val="-4"/>
                <w:sz w:val="24"/>
              </w:rPr>
              <w:t xml:space="preserve"> </w:t>
            </w:r>
            <w:r w:rsidRPr="00527248">
              <w:rPr>
                <w:b/>
                <w:sz w:val="24"/>
              </w:rPr>
              <w:t>дня</w:t>
            </w:r>
            <w:r w:rsidRPr="00527248">
              <w:rPr>
                <w:b/>
                <w:spacing w:val="-5"/>
                <w:sz w:val="24"/>
              </w:rPr>
              <w:t xml:space="preserve"> </w:t>
            </w:r>
            <w:r w:rsidRPr="00527248">
              <w:rPr>
                <w:b/>
                <w:sz w:val="24"/>
              </w:rPr>
              <w:t>рождения</w:t>
            </w:r>
          </w:p>
        </w:tc>
      </w:tr>
      <w:tr w:rsidR="005167BF" w:rsidRPr="00527248">
        <w:trPr>
          <w:trHeight w:val="6031"/>
        </w:trPr>
        <w:tc>
          <w:tcPr>
            <w:tcW w:w="2088" w:type="dxa"/>
          </w:tcPr>
          <w:p w:rsidR="005167BF" w:rsidRPr="00527248" w:rsidRDefault="005167BF">
            <w:pPr>
              <w:pStyle w:val="TableParagraph"/>
              <w:rPr>
                <w:sz w:val="24"/>
              </w:rPr>
            </w:pPr>
          </w:p>
        </w:tc>
        <w:tc>
          <w:tcPr>
            <w:tcW w:w="4428" w:type="dxa"/>
          </w:tcPr>
          <w:p w:rsidR="005167BF" w:rsidRPr="00527248" w:rsidRDefault="00543202">
            <w:pPr>
              <w:pStyle w:val="TableParagraph"/>
              <w:spacing w:line="276" w:lineRule="auto"/>
              <w:ind w:left="108" w:right="425" w:firstLine="338"/>
              <w:rPr>
                <w:sz w:val="24"/>
              </w:rPr>
            </w:pPr>
            <w:r w:rsidRPr="00527248">
              <w:rPr>
                <w:sz w:val="24"/>
              </w:rPr>
              <w:t>Роль</w:t>
            </w:r>
            <w:r w:rsidRPr="00527248">
              <w:rPr>
                <w:spacing w:val="-3"/>
                <w:sz w:val="24"/>
              </w:rPr>
              <w:t xml:space="preserve"> </w:t>
            </w:r>
            <w:r w:rsidRPr="00527248">
              <w:rPr>
                <w:sz w:val="24"/>
              </w:rPr>
              <w:t>научных</w:t>
            </w:r>
            <w:r w:rsidRPr="00527248">
              <w:rPr>
                <w:spacing w:val="-1"/>
                <w:sz w:val="24"/>
              </w:rPr>
              <w:t xml:space="preserve"> </w:t>
            </w:r>
            <w:r w:rsidRPr="00527248">
              <w:rPr>
                <w:sz w:val="24"/>
              </w:rPr>
              <w:t>открытий</w:t>
            </w:r>
            <w:r w:rsidRPr="00527248">
              <w:rPr>
                <w:spacing w:val="-2"/>
                <w:sz w:val="24"/>
              </w:rPr>
              <w:t xml:space="preserve"> </w:t>
            </w:r>
            <w:r w:rsidRPr="00527248">
              <w:rPr>
                <w:sz w:val="24"/>
              </w:rPr>
              <w:t>в</w:t>
            </w:r>
            <w:r w:rsidRPr="00527248">
              <w:rPr>
                <w:spacing w:val="-4"/>
                <w:sz w:val="24"/>
              </w:rPr>
              <w:t xml:space="preserve"> </w:t>
            </w:r>
            <w:r w:rsidRPr="00527248">
              <w:rPr>
                <w:sz w:val="24"/>
              </w:rPr>
              <w:t>жизни</w:t>
            </w:r>
            <w:r w:rsidRPr="00527248">
              <w:rPr>
                <w:spacing w:val="-4"/>
                <w:sz w:val="24"/>
              </w:rPr>
              <w:t xml:space="preserve"> </w:t>
            </w:r>
            <w:r w:rsidRPr="00527248">
              <w:rPr>
                <w:sz w:val="24"/>
              </w:rPr>
              <w:t>и</w:t>
            </w:r>
            <w:r w:rsidRPr="00527248">
              <w:rPr>
                <w:spacing w:val="-57"/>
                <w:sz w:val="24"/>
              </w:rPr>
              <w:t xml:space="preserve"> </w:t>
            </w:r>
            <w:r w:rsidRPr="00527248">
              <w:rPr>
                <w:sz w:val="24"/>
              </w:rPr>
              <w:t>развитии общества и человека. Д.И.</w:t>
            </w:r>
            <w:r w:rsidRPr="00527248">
              <w:rPr>
                <w:spacing w:val="1"/>
                <w:sz w:val="24"/>
              </w:rPr>
              <w:t xml:space="preserve"> </w:t>
            </w:r>
            <w:r w:rsidRPr="00527248">
              <w:rPr>
                <w:sz w:val="24"/>
              </w:rPr>
              <w:t>Менделеев – великий химик, физик,</w:t>
            </w:r>
            <w:r w:rsidRPr="00527248">
              <w:rPr>
                <w:spacing w:val="1"/>
                <w:sz w:val="24"/>
              </w:rPr>
              <w:t xml:space="preserve"> </w:t>
            </w:r>
            <w:r w:rsidRPr="00527248">
              <w:rPr>
                <w:sz w:val="24"/>
              </w:rPr>
              <w:t>метеоролог.</w:t>
            </w:r>
          </w:p>
          <w:p w:rsidR="005167BF" w:rsidRPr="00527248" w:rsidRDefault="00543202">
            <w:pPr>
              <w:pStyle w:val="TableParagraph"/>
              <w:spacing w:line="276" w:lineRule="auto"/>
              <w:ind w:left="108" w:right="461" w:firstLine="708"/>
              <w:jc w:val="both"/>
              <w:rPr>
                <w:sz w:val="24"/>
              </w:rPr>
            </w:pPr>
            <w:r w:rsidRPr="00527248">
              <w:rPr>
                <w:sz w:val="24"/>
              </w:rPr>
              <w:t>Исследование ученым свойств</w:t>
            </w:r>
            <w:r w:rsidRPr="00527248">
              <w:rPr>
                <w:spacing w:val="-58"/>
                <w:sz w:val="24"/>
              </w:rPr>
              <w:t xml:space="preserve"> </w:t>
            </w:r>
            <w:r w:rsidRPr="00527248">
              <w:rPr>
                <w:sz w:val="24"/>
              </w:rPr>
              <w:t>веществ, атмосферы Земли, создание</w:t>
            </w:r>
            <w:r w:rsidRPr="00527248">
              <w:rPr>
                <w:spacing w:val="-57"/>
                <w:sz w:val="24"/>
              </w:rPr>
              <w:t xml:space="preserve"> </w:t>
            </w:r>
            <w:r w:rsidRPr="00527248">
              <w:rPr>
                <w:sz w:val="24"/>
              </w:rPr>
              <w:t>бездымного</w:t>
            </w:r>
            <w:r w:rsidRPr="00527248">
              <w:rPr>
                <w:spacing w:val="-1"/>
                <w:sz w:val="24"/>
              </w:rPr>
              <w:t xml:space="preserve"> </w:t>
            </w:r>
            <w:r w:rsidRPr="00527248">
              <w:rPr>
                <w:sz w:val="24"/>
              </w:rPr>
              <w:t>пороха.</w:t>
            </w:r>
          </w:p>
          <w:p w:rsidR="005167BF" w:rsidRPr="00527248" w:rsidRDefault="00543202">
            <w:pPr>
              <w:pStyle w:val="TableParagraph"/>
              <w:spacing w:line="276" w:lineRule="auto"/>
              <w:ind w:left="108" w:right="254" w:firstLine="338"/>
              <w:rPr>
                <w:sz w:val="24"/>
              </w:rPr>
            </w:pPr>
            <w:r w:rsidRPr="00527248">
              <w:rPr>
                <w:sz w:val="24"/>
              </w:rPr>
              <w:t>«Хобби»</w:t>
            </w:r>
            <w:r w:rsidRPr="00527248">
              <w:rPr>
                <w:spacing w:val="-12"/>
                <w:sz w:val="24"/>
              </w:rPr>
              <w:t xml:space="preserve"> </w:t>
            </w:r>
            <w:r w:rsidRPr="00527248">
              <w:rPr>
                <w:sz w:val="24"/>
              </w:rPr>
              <w:t>Менделеева:</w:t>
            </w:r>
            <w:r w:rsidRPr="00527248">
              <w:rPr>
                <w:spacing w:val="1"/>
                <w:sz w:val="24"/>
              </w:rPr>
              <w:t xml:space="preserve"> </w:t>
            </w:r>
            <w:r w:rsidRPr="00527248">
              <w:rPr>
                <w:sz w:val="24"/>
              </w:rPr>
              <w:t>«чемоданных</w:t>
            </w:r>
            <w:r w:rsidRPr="00527248">
              <w:rPr>
                <w:spacing w:val="-57"/>
                <w:sz w:val="24"/>
              </w:rPr>
              <w:t xml:space="preserve"> </w:t>
            </w:r>
            <w:r w:rsidRPr="00527248">
              <w:rPr>
                <w:sz w:val="24"/>
              </w:rPr>
              <w:t>дел мастер», шахматист, художник</w:t>
            </w:r>
            <w:r w:rsidRPr="00527248">
              <w:rPr>
                <w:spacing w:val="1"/>
                <w:sz w:val="24"/>
              </w:rPr>
              <w:t xml:space="preserve"> </w:t>
            </w:r>
            <w:r w:rsidRPr="00527248">
              <w:rPr>
                <w:sz w:val="24"/>
              </w:rPr>
              <w:t>(создатель</w:t>
            </w:r>
            <w:r w:rsidRPr="00527248">
              <w:rPr>
                <w:spacing w:val="-1"/>
                <w:sz w:val="24"/>
              </w:rPr>
              <w:t xml:space="preserve"> </w:t>
            </w:r>
            <w:r w:rsidRPr="00527248">
              <w:rPr>
                <w:sz w:val="24"/>
              </w:rPr>
              <w:t>новых</w:t>
            </w:r>
            <w:r w:rsidRPr="00527248">
              <w:rPr>
                <w:spacing w:val="2"/>
                <w:sz w:val="24"/>
              </w:rPr>
              <w:t xml:space="preserve"> </w:t>
            </w:r>
            <w:r w:rsidRPr="00527248">
              <w:rPr>
                <w:sz w:val="24"/>
              </w:rPr>
              <w:t>красок)</w:t>
            </w:r>
          </w:p>
        </w:tc>
        <w:tc>
          <w:tcPr>
            <w:tcW w:w="8271" w:type="dxa"/>
          </w:tcPr>
          <w:p w:rsidR="005167BF" w:rsidRPr="00527248" w:rsidRDefault="00543202">
            <w:pPr>
              <w:pStyle w:val="TableParagraph"/>
              <w:spacing w:line="276" w:lineRule="auto"/>
              <w:ind w:left="111" w:firstLine="338"/>
              <w:rPr>
                <w:sz w:val="24"/>
              </w:rPr>
            </w:pPr>
            <w:r w:rsidRPr="00527248">
              <w:rPr>
                <w:sz w:val="24"/>
              </w:rPr>
              <w:t>Интерактивное</w:t>
            </w:r>
            <w:r w:rsidRPr="00527248">
              <w:rPr>
                <w:spacing w:val="-5"/>
                <w:sz w:val="24"/>
              </w:rPr>
              <w:t xml:space="preserve"> </w:t>
            </w:r>
            <w:r w:rsidRPr="00527248">
              <w:rPr>
                <w:sz w:val="24"/>
              </w:rPr>
              <w:t>задание:</w:t>
            </w:r>
            <w:r w:rsidRPr="00527248">
              <w:rPr>
                <w:spacing w:val="1"/>
                <w:sz w:val="24"/>
              </w:rPr>
              <w:t xml:space="preserve"> </w:t>
            </w:r>
            <w:r w:rsidRPr="00527248">
              <w:rPr>
                <w:sz w:val="24"/>
              </w:rPr>
              <w:t>«Нужно</w:t>
            </w:r>
            <w:r w:rsidRPr="00527248">
              <w:rPr>
                <w:spacing w:val="-3"/>
                <w:sz w:val="24"/>
              </w:rPr>
              <w:t xml:space="preserve"> </w:t>
            </w:r>
            <w:r w:rsidRPr="00527248">
              <w:rPr>
                <w:sz w:val="24"/>
              </w:rPr>
              <w:t>проверить,</w:t>
            </w:r>
            <w:r w:rsidRPr="00527248">
              <w:rPr>
                <w:spacing w:val="-3"/>
                <w:sz w:val="24"/>
              </w:rPr>
              <w:t xml:space="preserve"> </w:t>
            </w:r>
            <w:r w:rsidRPr="00527248">
              <w:rPr>
                <w:sz w:val="24"/>
              </w:rPr>
              <w:t>потонет</w:t>
            </w:r>
            <w:r w:rsidRPr="00527248">
              <w:rPr>
                <w:spacing w:val="-4"/>
                <w:sz w:val="24"/>
              </w:rPr>
              <w:t xml:space="preserve"> </w:t>
            </w:r>
            <w:r w:rsidRPr="00527248">
              <w:rPr>
                <w:sz w:val="24"/>
              </w:rPr>
              <w:t>ли</w:t>
            </w:r>
            <w:r w:rsidRPr="00527248">
              <w:rPr>
                <w:spacing w:val="-2"/>
                <w:sz w:val="24"/>
              </w:rPr>
              <w:t xml:space="preserve"> </w:t>
            </w:r>
            <w:r w:rsidRPr="00527248">
              <w:rPr>
                <w:sz w:val="24"/>
              </w:rPr>
              <w:t>в</w:t>
            </w:r>
            <w:r w:rsidRPr="00527248">
              <w:rPr>
                <w:spacing w:val="-5"/>
                <w:sz w:val="24"/>
              </w:rPr>
              <w:t xml:space="preserve"> </w:t>
            </w:r>
            <w:r w:rsidRPr="00527248">
              <w:rPr>
                <w:sz w:val="24"/>
              </w:rPr>
              <w:t>воде</w:t>
            </w:r>
            <w:r w:rsidRPr="00527248">
              <w:rPr>
                <w:spacing w:val="-4"/>
                <w:sz w:val="24"/>
              </w:rPr>
              <w:t xml:space="preserve"> </w:t>
            </w:r>
            <w:r w:rsidRPr="00527248">
              <w:rPr>
                <w:sz w:val="24"/>
              </w:rPr>
              <w:t>данный</w:t>
            </w:r>
            <w:r w:rsidRPr="00527248">
              <w:rPr>
                <w:spacing w:val="-57"/>
                <w:sz w:val="24"/>
              </w:rPr>
              <w:t xml:space="preserve"> </w:t>
            </w:r>
            <w:r w:rsidRPr="00527248">
              <w:rPr>
                <w:sz w:val="24"/>
              </w:rPr>
              <w:t>предмет? С чего</w:t>
            </w:r>
            <w:r w:rsidRPr="00527248">
              <w:rPr>
                <w:spacing w:val="-1"/>
                <w:sz w:val="24"/>
              </w:rPr>
              <w:t xml:space="preserve"> </w:t>
            </w:r>
            <w:r w:rsidRPr="00527248">
              <w:rPr>
                <w:sz w:val="24"/>
              </w:rPr>
              <w:t>нужно начать?</w:t>
            </w:r>
          </w:p>
          <w:p w:rsidR="005167BF" w:rsidRPr="00527248" w:rsidRDefault="00543202">
            <w:pPr>
              <w:pStyle w:val="TableParagraph"/>
              <w:spacing w:line="276" w:lineRule="auto"/>
              <w:ind w:left="111" w:firstLine="338"/>
              <w:rPr>
                <w:sz w:val="24"/>
              </w:rPr>
            </w:pPr>
            <w:r w:rsidRPr="00527248">
              <w:rPr>
                <w:sz w:val="24"/>
              </w:rPr>
              <w:t>Выберите</w:t>
            </w:r>
            <w:r w:rsidRPr="00527248">
              <w:rPr>
                <w:spacing w:val="-4"/>
                <w:sz w:val="24"/>
              </w:rPr>
              <w:t xml:space="preserve"> </w:t>
            </w:r>
            <w:r w:rsidRPr="00527248">
              <w:rPr>
                <w:sz w:val="24"/>
              </w:rPr>
              <w:t>правильный</w:t>
            </w:r>
            <w:r w:rsidRPr="00527248">
              <w:rPr>
                <w:spacing w:val="-4"/>
                <w:sz w:val="24"/>
              </w:rPr>
              <w:t xml:space="preserve"> </w:t>
            </w:r>
            <w:r w:rsidRPr="00527248">
              <w:rPr>
                <w:sz w:val="24"/>
              </w:rPr>
              <w:t>ответ:</w:t>
            </w:r>
            <w:r w:rsidRPr="00527248">
              <w:rPr>
                <w:spacing w:val="-2"/>
                <w:sz w:val="24"/>
              </w:rPr>
              <w:t xml:space="preserve"> </w:t>
            </w:r>
            <w:r w:rsidRPr="00527248">
              <w:rPr>
                <w:sz w:val="24"/>
              </w:rPr>
              <w:t>спросить у</w:t>
            </w:r>
            <w:r w:rsidRPr="00527248">
              <w:rPr>
                <w:spacing w:val="-10"/>
                <w:sz w:val="24"/>
              </w:rPr>
              <w:t xml:space="preserve"> </w:t>
            </w:r>
            <w:r w:rsidRPr="00527248">
              <w:rPr>
                <w:sz w:val="24"/>
              </w:rPr>
              <w:t>взрослых;</w:t>
            </w:r>
            <w:r w:rsidRPr="00527248">
              <w:rPr>
                <w:spacing w:val="-2"/>
                <w:sz w:val="24"/>
              </w:rPr>
              <w:t xml:space="preserve"> </w:t>
            </w:r>
            <w:r w:rsidRPr="00527248">
              <w:rPr>
                <w:sz w:val="24"/>
              </w:rPr>
              <w:t>высказать</w:t>
            </w:r>
            <w:r w:rsidRPr="00527248">
              <w:rPr>
                <w:spacing w:val="-57"/>
                <w:sz w:val="24"/>
              </w:rPr>
              <w:t xml:space="preserve"> </w:t>
            </w:r>
            <w:r w:rsidRPr="00527248">
              <w:rPr>
                <w:sz w:val="24"/>
              </w:rPr>
              <w:t>предположение;</w:t>
            </w:r>
            <w:r w:rsidRPr="00527248">
              <w:rPr>
                <w:spacing w:val="-3"/>
                <w:sz w:val="24"/>
              </w:rPr>
              <w:t xml:space="preserve"> </w:t>
            </w:r>
            <w:r w:rsidRPr="00527248">
              <w:rPr>
                <w:sz w:val="24"/>
              </w:rPr>
              <w:t>посмотреть ответ</w:t>
            </w:r>
            <w:r w:rsidRPr="00527248">
              <w:rPr>
                <w:spacing w:val="-1"/>
                <w:sz w:val="24"/>
              </w:rPr>
              <w:t xml:space="preserve"> </w:t>
            </w:r>
            <w:r w:rsidRPr="00527248">
              <w:rPr>
                <w:sz w:val="24"/>
              </w:rPr>
              <w:t>в</w:t>
            </w:r>
            <w:r w:rsidRPr="00527248">
              <w:rPr>
                <w:spacing w:val="-1"/>
                <w:sz w:val="24"/>
              </w:rPr>
              <w:t xml:space="preserve"> </w:t>
            </w:r>
            <w:r w:rsidRPr="00527248">
              <w:rPr>
                <w:sz w:val="24"/>
              </w:rPr>
              <w:t>Интернете.</w:t>
            </w:r>
          </w:p>
          <w:p w:rsidR="005167BF" w:rsidRPr="00527248" w:rsidRDefault="00543202">
            <w:pPr>
              <w:pStyle w:val="TableParagraph"/>
              <w:spacing w:line="276" w:lineRule="auto"/>
              <w:ind w:left="111" w:right="527" w:firstLine="338"/>
              <w:rPr>
                <w:sz w:val="24"/>
              </w:rPr>
            </w:pPr>
            <w:r w:rsidRPr="00527248">
              <w:rPr>
                <w:sz w:val="24"/>
              </w:rPr>
              <w:t>Дискуссия: объясним суждение, высказанное Менделеевым – «Знать –</w:t>
            </w:r>
            <w:r w:rsidRPr="00527248">
              <w:rPr>
                <w:spacing w:val="-57"/>
                <w:sz w:val="24"/>
              </w:rPr>
              <w:t xml:space="preserve"> </w:t>
            </w:r>
            <w:r w:rsidRPr="00527248">
              <w:rPr>
                <w:sz w:val="24"/>
              </w:rPr>
              <w:t>значит</w:t>
            </w:r>
            <w:r w:rsidRPr="00527248">
              <w:rPr>
                <w:spacing w:val="-3"/>
                <w:sz w:val="24"/>
              </w:rPr>
              <w:t xml:space="preserve"> </w:t>
            </w:r>
            <w:r w:rsidRPr="00527248">
              <w:rPr>
                <w:sz w:val="24"/>
              </w:rPr>
              <w:t>предсказывать»</w:t>
            </w:r>
          </w:p>
          <w:p w:rsidR="005167BF" w:rsidRPr="00527248" w:rsidRDefault="00543202">
            <w:pPr>
              <w:pStyle w:val="TableParagraph"/>
              <w:spacing w:line="276" w:lineRule="auto"/>
              <w:ind w:left="111" w:right="190" w:firstLine="338"/>
              <w:rPr>
                <w:sz w:val="24"/>
              </w:rPr>
            </w:pPr>
            <w:r w:rsidRPr="00527248">
              <w:rPr>
                <w:sz w:val="24"/>
              </w:rPr>
              <w:t>Работа с репродукциями картин: И. Репин «Д.И. Менделеев»; Н.</w:t>
            </w:r>
            <w:r w:rsidRPr="00527248">
              <w:rPr>
                <w:spacing w:val="1"/>
                <w:sz w:val="24"/>
              </w:rPr>
              <w:t xml:space="preserve"> </w:t>
            </w:r>
            <w:r w:rsidRPr="00527248">
              <w:rPr>
                <w:sz w:val="24"/>
              </w:rPr>
              <w:t>Ярошенко «Д.И. Менделеев», В. Петров-Гринев «Портрет Д.И. Менделеева</w:t>
            </w:r>
            <w:r w:rsidRPr="00527248">
              <w:rPr>
                <w:spacing w:val="1"/>
                <w:sz w:val="24"/>
              </w:rPr>
              <w:t xml:space="preserve"> </w:t>
            </w:r>
            <w:r w:rsidRPr="00527248">
              <w:rPr>
                <w:sz w:val="24"/>
              </w:rPr>
              <w:t>(по</w:t>
            </w:r>
            <w:r w:rsidRPr="00527248">
              <w:rPr>
                <w:spacing w:val="-4"/>
                <w:sz w:val="24"/>
              </w:rPr>
              <w:t xml:space="preserve"> </w:t>
            </w:r>
            <w:r w:rsidRPr="00527248">
              <w:rPr>
                <w:sz w:val="24"/>
              </w:rPr>
              <w:t>выбору).</w:t>
            </w:r>
            <w:r w:rsidRPr="00527248">
              <w:rPr>
                <w:spacing w:val="-3"/>
                <w:sz w:val="24"/>
              </w:rPr>
              <w:t xml:space="preserve"> </w:t>
            </w:r>
            <w:r w:rsidRPr="00527248">
              <w:rPr>
                <w:sz w:val="24"/>
              </w:rPr>
              <w:t>Беседа:</w:t>
            </w:r>
            <w:r w:rsidRPr="00527248">
              <w:rPr>
                <w:spacing w:val="-3"/>
                <w:sz w:val="24"/>
              </w:rPr>
              <w:t xml:space="preserve"> </w:t>
            </w:r>
            <w:r w:rsidRPr="00527248">
              <w:rPr>
                <w:sz w:val="24"/>
              </w:rPr>
              <w:t>каким</w:t>
            </w:r>
            <w:r w:rsidRPr="00527248">
              <w:rPr>
                <w:spacing w:val="-5"/>
                <w:sz w:val="24"/>
              </w:rPr>
              <w:t xml:space="preserve"> </w:t>
            </w:r>
            <w:r w:rsidRPr="00527248">
              <w:rPr>
                <w:sz w:val="24"/>
              </w:rPr>
              <w:t>изображен</w:t>
            </w:r>
            <w:r w:rsidRPr="00527248">
              <w:rPr>
                <w:spacing w:val="-4"/>
                <w:sz w:val="24"/>
              </w:rPr>
              <w:t xml:space="preserve"> </w:t>
            </w:r>
            <w:r w:rsidRPr="00527248">
              <w:rPr>
                <w:sz w:val="24"/>
              </w:rPr>
              <w:t>Дмитрий</w:t>
            </w:r>
            <w:r w:rsidRPr="00527248">
              <w:rPr>
                <w:spacing w:val="-3"/>
                <w:sz w:val="24"/>
              </w:rPr>
              <w:t xml:space="preserve"> </w:t>
            </w:r>
            <w:r w:rsidRPr="00527248">
              <w:rPr>
                <w:sz w:val="24"/>
              </w:rPr>
              <w:t>Иванович?</w:t>
            </w:r>
            <w:r w:rsidRPr="00527248">
              <w:rPr>
                <w:spacing w:val="-1"/>
                <w:sz w:val="24"/>
              </w:rPr>
              <w:t xml:space="preserve"> </w:t>
            </w:r>
            <w:r w:rsidRPr="00527248">
              <w:rPr>
                <w:sz w:val="24"/>
              </w:rPr>
              <w:t>Какая</w:t>
            </w:r>
            <w:r w:rsidRPr="00527248">
              <w:rPr>
                <w:spacing w:val="-4"/>
                <w:sz w:val="24"/>
              </w:rPr>
              <w:t xml:space="preserve"> </w:t>
            </w:r>
            <w:r w:rsidRPr="00527248">
              <w:rPr>
                <w:sz w:val="24"/>
              </w:rPr>
              <w:t>обстановка</w:t>
            </w:r>
            <w:r w:rsidRPr="00527248">
              <w:rPr>
                <w:spacing w:val="-57"/>
                <w:sz w:val="24"/>
              </w:rPr>
              <w:t xml:space="preserve"> </w:t>
            </w:r>
            <w:r w:rsidRPr="00527248">
              <w:rPr>
                <w:sz w:val="24"/>
              </w:rPr>
              <w:t>его</w:t>
            </w:r>
            <w:r w:rsidRPr="00527248">
              <w:rPr>
                <w:spacing w:val="-2"/>
                <w:sz w:val="24"/>
              </w:rPr>
              <w:t xml:space="preserve"> </w:t>
            </w:r>
            <w:r w:rsidRPr="00527248">
              <w:rPr>
                <w:sz w:val="24"/>
              </w:rPr>
              <w:t>окружает?</w:t>
            </w:r>
            <w:r w:rsidRPr="00527248">
              <w:rPr>
                <w:spacing w:val="2"/>
                <w:sz w:val="24"/>
              </w:rPr>
              <w:t xml:space="preserve"> </w:t>
            </w:r>
            <w:r w:rsidRPr="00527248">
              <w:rPr>
                <w:sz w:val="24"/>
              </w:rPr>
              <w:t>Можно</w:t>
            </w:r>
            <w:r w:rsidRPr="00527248">
              <w:rPr>
                <w:spacing w:val="-4"/>
                <w:sz w:val="24"/>
              </w:rPr>
              <w:t xml:space="preserve"> </w:t>
            </w:r>
            <w:r w:rsidRPr="00527248">
              <w:rPr>
                <w:sz w:val="24"/>
              </w:rPr>
              <w:t>ли</w:t>
            </w:r>
            <w:r w:rsidRPr="00527248">
              <w:rPr>
                <w:spacing w:val="-1"/>
                <w:sz w:val="24"/>
              </w:rPr>
              <w:t xml:space="preserve"> </w:t>
            </w:r>
            <w:r w:rsidRPr="00527248">
              <w:rPr>
                <w:sz w:val="24"/>
              </w:rPr>
              <w:t>представить, о</w:t>
            </w:r>
            <w:r w:rsidRPr="00527248">
              <w:rPr>
                <w:spacing w:val="-1"/>
                <w:sz w:val="24"/>
              </w:rPr>
              <w:t xml:space="preserve"> </w:t>
            </w:r>
            <w:r w:rsidRPr="00527248">
              <w:rPr>
                <w:sz w:val="24"/>
              </w:rPr>
              <w:t>чем</w:t>
            </w:r>
            <w:r w:rsidRPr="00527248">
              <w:rPr>
                <w:spacing w:val="-2"/>
                <w:sz w:val="24"/>
              </w:rPr>
              <w:t xml:space="preserve"> </w:t>
            </w:r>
            <w:r w:rsidRPr="00527248">
              <w:rPr>
                <w:sz w:val="24"/>
              </w:rPr>
              <w:t>думает</w:t>
            </w:r>
            <w:r w:rsidRPr="00527248">
              <w:rPr>
                <w:spacing w:val="4"/>
                <w:sz w:val="24"/>
              </w:rPr>
              <w:t xml:space="preserve"> </w:t>
            </w:r>
            <w:r w:rsidRPr="00527248">
              <w:rPr>
                <w:sz w:val="24"/>
              </w:rPr>
              <w:t>ученый?</w:t>
            </w:r>
          </w:p>
          <w:p w:rsidR="005167BF" w:rsidRPr="00527248" w:rsidRDefault="00543202">
            <w:pPr>
              <w:pStyle w:val="TableParagraph"/>
              <w:spacing w:line="276" w:lineRule="auto"/>
              <w:ind w:left="111" w:firstLine="338"/>
              <w:rPr>
                <w:sz w:val="24"/>
              </w:rPr>
            </w:pPr>
            <w:r w:rsidRPr="00527248">
              <w:rPr>
                <w:sz w:val="24"/>
              </w:rPr>
              <w:t>Работа с иллюстрациями и текстом. Тема: «Менделеев – полет на</w:t>
            </w:r>
            <w:r w:rsidRPr="00527248">
              <w:rPr>
                <w:spacing w:val="1"/>
                <w:sz w:val="24"/>
              </w:rPr>
              <w:t xml:space="preserve"> </w:t>
            </w:r>
            <w:r w:rsidRPr="00527248">
              <w:rPr>
                <w:sz w:val="24"/>
              </w:rPr>
              <w:t>воздушном</w:t>
            </w:r>
            <w:r w:rsidRPr="00527248">
              <w:rPr>
                <w:spacing w:val="-5"/>
                <w:sz w:val="24"/>
              </w:rPr>
              <w:t xml:space="preserve"> </w:t>
            </w:r>
            <w:r w:rsidRPr="00527248">
              <w:rPr>
                <w:sz w:val="24"/>
              </w:rPr>
              <w:t>шаре».</w:t>
            </w:r>
            <w:r w:rsidRPr="00527248">
              <w:rPr>
                <w:spacing w:val="-1"/>
                <w:sz w:val="24"/>
              </w:rPr>
              <w:t xml:space="preserve"> </w:t>
            </w:r>
            <w:r w:rsidRPr="00527248">
              <w:rPr>
                <w:sz w:val="24"/>
              </w:rPr>
              <w:t>Беседа:</w:t>
            </w:r>
            <w:r w:rsidRPr="00527248">
              <w:rPr>
                <w:spacing w:val="1"/>
                <w:sz w:val="24"/>
              </w:rPr>
              <w:t xml:space="preserve"> </w:t>
            </w:r>
            <w:r w:rsidRPr="00527248">
              <w:rPr>
                <w:sz w:val="24"/>
              </w:rPr>
              <w:t>«С</w:t>
            </w:r>
            <w:r w:rsidRPr="00527248">
              <w:rPr>
                <w:spacing w:val="-4"/>
                <w:sz w:val="24"/>
              </w:rPr>
              <w:t xml:space="preserve"> </w:t>
            </w:r>
            <w:r w:rsidRPr="00527248">
              <w:rPr>
                <w:sz w:val="24"/>
              </w:rPr>
              <w:t>какой</w:t>
            </w:r>
            <w:r w:rsidRPr="00527248">
              <w:rPr>
                <w:spacing w:val="-4"/>
                <w:sz w:val="24"/>
              </w:rPr>
              <w:t xml:space="preserve"> </w:t>
            </w:r>
            <w:r w:rsidRPr="00527248">
              <w:rPr>
                <w:sz w:val="24"/>
              </w:rPr>
              <w:t>целью</w:t>
            </w:r>
            <w:r w:rsidRPr="00527248">
              <w:rPr>
                <w:spacing w:val="-4"/>
                <w:sz w:val="24"/>
              </w:rPr>
              <w:t xml:space="preserve"> </w:t>
            </w:r>
            <w:r w:rsidRPr="00527248">
              <w:rPr>
                <w:sz w:val="24"/>
              </w:rPr>
              <w:t>создал</w:t>
            </w:r>
            <w:r w:rsidRPr="00527248">
              <w:rPr>
                <w:spacing w:val="-2"/>
                <w:sz w:val="24"/>
              </w:rPr>
              <w:t xml:space="preserve"> </w:t>
            </w:r>
            <w:r w:rsidRPr="00527248">
              <w:rPr>
                <w:sz w:val="24"/>
              </w:rPr>
              <w:t>ученый</w:t>
            </w:r>
            <w:r w:rsidRPr="00527248">
              <w:rPr>
                <w:spacing w:val="-4"/>
                <w:sz w:val="24"/>
              </w:rPr>
              <w:t xml:space="preserve"> </w:t>
            </w:r>
            <w:r w:rsidRPr="00527248">
              <w:rPr>
                <w:sz w:val="24"/>
              </w:rPr>
              <w:t>воздушный</w:t>
            </w:r>
            <w:r w:rsidRPr="00527248">
              <w:rPr>
                <w:spacing w:val="-4"/>
                <w:sz w:val="24"/>
              </w:rPr>
              <w:t xml:space="preserve"> </w:t>
            </w:r>
            <w:r w:rsidRPr="00527248">
              <w:rPr>
                <w:sz w:val="24"/>
              </w:rPr>
              <w:t>шар</w:t>
            </w:r>
            <w:r w:rsidRPr="00527248">
              <w:rPr>
                <w:spacing w:val="-57"/>
                <w:sz w:val="24"/>
              </w:rPr>
              <w:t xml:space="preserve"> </w:t>
            </w:r>
            <w:r w:rsidRPr="00527248">
              <w:rPr>
                <w:sz w:val="24"/>
              </w:rPr>
              <w:t>(стратостат)?</w:t>
            </w:r>
          </w:p>
          <w:p w:rsidR="005167BF" w:rsidRPr="00527248" w:rsidRDefault="00543202">
            <w:pPr>
              <w:pStyle w:val="TableParagraph"/>
              <w:spacing w:line="276" w:lineRule="auto"/>
              <w:ind w:left="111" w:firstLine="338"/>
              <w:rPr>
                <w:sz w:val="24"/>
              </w:rPr>
            </w:pPr>
            <w:r w:rsidRPr="00527248">
              <w:rPr>
                <w:sz w:val="24"/>
              </w:rPr>
              <w:t>Рассматривание</w:t>
            </w:r>
            <w:r w:rsidRPr="00527248">
              <w:rPr>
                <w:spacing w:val="-5"/>
                <w:sz w:val="24"/>
              </w:rPr>
              <w:t xml:space="preserve"> </w:t>
            </w:r>
            <w:r w:rsidRPr="00527248">
              <w:rPr>
                <w:sz w:val="24"/>
              </w:rPr>
              <w:t>фото</w:t>
            </w:r>
            <w:r w:rsidRPr="00527248">
              <w:rPr>
                <w:spacing w:val="-5"/>
                <w:sz w:val="24"/>
              </w:rPr>
              <w:t xml:space="preserve"> </w:t>
            </w:r>
            <w:r w:rsidRPr="00527248">
              <w:rPr>
                <w:sz w:val="24"/>
              </w:rPr>
              <w:t>любимых</w:t>
            </w:r>
            <w:r w:rsidRPr="00527248">
              <w:rPr>
                <w:spacing w:val="-5"/>
                <w:sz w:val="24"/>
              </w:rPr>
              <w:t xml:space="preserve"> </w:t>
            </w:r>
            <w:r w:rsidRPr="00527248">
              <w:rPr>
                <w:sz w:val="24"/>
              </w:rPr>
              <w:t>занятий</w:t>
            </w:r>
            <w:r w:rsidRPr="00527248">
              <w:rPr>
                <w:spacing w:val="-1"/>
                <w:sz w:val="24"/>
              </w:rPr>
              <w:t xml:space="preserve"> </w:t>
            </w:r>
            <w:r w:rsidRPr="00527248">
              <w:rPr>
                <w:sz w:val="24"/>
              </w:rPr>
              <w:t>ученого:</w:t>
            </w:r>
            <w:r w:rsidRPr="00527248">
              <w:rPr>
                <w:spacing w:val="-5"/>
                <w:sz w:val="24"/>
              </w:rPr>
              <w:t xml:space="preserve"> </w:t>
            </w:r>
            <w:r w:rsidRPr="00527248">
              <w:rPr>
                <w:sz w:val="24"/>
              </w:rPr>
              <w:t>создание</w:t>
            </w:r>
            <w:r w:rsidRPr="00527248">
              <w:rPr>
                <w:spacing w:val="-5"/>
                <w:sz w:val="24"/>
              </w:rPr>
              <w:t xml:space="preserve"> </w:t>
            </w:r>
            <w:r w:rsidRPr="00527248">
              <w:rPr>
                <w:sz w:val="24"/>
              </w:rPr>
              <w:t>чемоданов,</w:t>
            </w:r>
            <w:r w:rsidRPr="00527248">
              <w:rPr>
                <w:spacing w:val="-57"/>
                <w:sz w:val="24"/>
              </w:rPr>
              <w:t xml:space="preserve"> </w:t>
            </w:r>
            <w:r w:rsidRPr="00527248">
              <w:rPr>
                <w:sz w:val="24"/>
              </w:rPr>
              <w:t>шахматы,</w:t>
            </w:r>
            <w:r w:rsidRPr="00527248">
              <w:rPr>
                <w:spacing w:val="-1"/>
                <w:sz w:val="24"/>
              </w:rPr>
              <w:t xml:space="preserve"> </w:t>
            </w:r>
            <w:r w:rsidRPr="00527248">
              <w:rPr>
                <w:sz w:val="24"/>
              </w:rPr>
              <w:t>рисование.</w:t>
            </w:r>
          </w:p>
          <w:p w:rsidR="005167BF" w:rsidRPr="00527248" w:rsidRDefault="00543202">
            <w:pPr>
              <w:pStyle w:val="TableParagraph"/>
              <w:ind w:left="450"/>
              <w:rPr>
                <w:sz w:val="24"/>
              </w:rPr>
            </w:pPr>
            <w:r w:rsidRPr="00527248">
              <w:rPr>
                <w:sz w:val="24"/>
              </w:rPr>
              <w:t>Дискуссия:</w:t>
            </w:r>
            <w:r w:rsidRPr="00527248">
              <w:rPr>
                <w:spacing w:val="-4"/>
                <w:sz w:val="24"/>
              </w:rPr>
              <w:t xml:space="preserve"> </w:t>
            </w:r>
            <w:r w:rsidRPr="00527248">
              <w:rPr>
                <w:sz w:val="24"/>
              </w:rPr>
              <w:t>почему</w:t>
            </w:r>
            <w:r w:rsidRPr="00527248">
              <w:rPr>
                <w:spacing w:val="-9"/>
                <w:sz w:val="24"/>
              </w:rPr>
              <w:t xml:space="preserve"> </w:t>
            </w:r>
            <w:r w:rsidRPr="00527248">
              <w:rPr>
                <w:sz w:val="24"/>
              </w:rPr>
              <w:t>Менделеева</w:t>
            </w:r>
            <w:r w:rsidRPr="00527248">
              <w:rPr>
                <w:spacing w:val="-5"/>
                <w:sz w:val="24"/>
              </w:rPr>
              <w:t xml:space="preserve"> </w:t>
            </w:r>
            <w:r w:rsidRPr="00527248">
              <w:rPr>
                <w:sz w:val="24"/>
              </w:rPr>
              <w:t>называли</w:t>
            </w:r>
            <w:r w:rsidRPr="00527248">
              <w:rPr>
                <w:spacing w:val="1"/>
                <w:sz w:val="24"/>
              </w:rPr>
              <w:t xml:space="preserve"> </w:t>
            </w:r>
            <w:r w:rsidRPr="00527248">
              <w:rPr>
                <w:sz w:val="24"/>
              </w:rPr>
              <w:t>«чемоданных</w:t>
            </w:r>
            <w:r w:rsidRPr="00527248">
              <w:rPr>
                <w:spacing w:val="-3"/>
                <w:sz w:val="24"/>
              </w:rPr>
              <w:t xml:space="preserve"> </w:t>
            </w:r>
            <w:r w:rsidRPr="00527248">
              <w:rPr>
                <w:sz w:val="24"/>
              </w:rPr>
              <w:t>дел</w:t>
            </w:r>
            <w:r w:rsidRPr="00527248">
              <w:rPr>
                <w:spacing w:val="-5"/>
                <w:sz w:val="24"/>
              </w:rPr>
              <w:t xml:space="preserve"> </w:t>
            </w:r>
            <w:r w:rsidRPr="00527248">
              <w:rPr>
                <w:sz w:val="24"/>
              </w:rPr>
              <w:t>мастер»?</w:t>
            </w:r>
          </w:p>
          <w:p w:rsidR="005167BF" w:rsidRPr="00527248" w:rsidRDefault="00543202">
            <w:pPr>
              <w:pStyle w:val="TableParagraph"/>
              <w:spacing w:before="3" w:line="310" w:lineRule="atLeast"/>
              <w:ind w:left="111" w:right="420"/>
              <w:jc w:val="both"/>
              <w:rPr>
                <w:sz w:val="24"/>
              </w:rPr>
            </w:pPr>
            <w:r w:rsidRPr="00527248">
              <w:rPr>
                <w:sz w:val="24"/>
              </w:rPr>
              <w:t>Разве он не мог купить себе чемодан в магазине? Можно ли по свободным</w:t>
            </w:r>
            <w:r w:rsidRPr="00527248">
              <w:rPr>
                <w:spacing w:val="1"/>
                <w:sz w:val="24"/>
              </w:rPr>
              <w:t xml:space="preserve"> </w:t>
            </w:r>
            <w:r w:rsidRPr="00527248">
              <w:rPr>
                <w:sz w:val="24"/>
              </w:rPr>
              <w:t>занятиям</w:t>
            </w:r>
            <w:r w:rsidRPr="00527248">
              <w:rPr>
                <w:spacing w:val="-3"/>
                <w:sz w:val="24"/>
              </w:rPr>
              <w:t xml:space="preserve"> </w:t>
            </w:r>
            <w:r w:rsidRPr="00527248">
              <w:rPr>
                <w:sz w:val="24"/>
              </w:rPr>
              <w:t>ученого</w:t>
            </w:r>
            <w:r w:rsidRPr="00527248">
              <w:rPr>
                <w:spacing w:val="-3"/>
                <w:sz w:val="24"/>
              </w:rPr>
              <w:t xml:space="preserve"> </w:t>
            </w:r>
            <w:r w:rsidRPr="00527248">
              <w:rPr>
                <w:sz w:val="24"/>
              </w:rPr>
              <w:t>сказать,</w:t>
            </w:r>
            <w:r w:rsidRPr="00527248">
              <w:rPr>
                <w:spacing w:val="-3"/>
                <w:sz w:val="24"/>
              </w:rPr>
              <w:t xml:space="preserve"> </w:t>
            </w:r>
            <w:r w:rsidRPr="00527248">
              <w:rPr>
                <w:sz w:val="24"/>
              </w:rPr>
              <w:t>что</w:t>
            </w:r>
            <w:r w:rsidRPr="00527248">
              <w:rPr>
                <w:spacing w:val="-3"/>
                <w:sz w:val="24"/>
              </w:rPr>
              <w:t xml:space="preserve"> </w:t>
            </w:r>
            <w:r w:rsidRPr="00527248">
              <w:rPr>
                <w:sz w:val="24"/>
              </w:rPr>
              <w:t>он</w:t>
            </w:r>
            <w:r w:rsidRPr="00527248">
              <w:rPr>
                <w:spacing w:val="-3"/>
                <w:sz w:val="24"/>
              </w:rPr>
              <w:t xml:space="preserve"> </w:t>
            </w:r>
            <w:r w:rsidRPr="00527248">
              <w:rPr>
                <w:sz w:val="24"/>
              </w:rPr>
              <w:t>был</w:t>
            </w:r>
            <w:r w:rsidRPr="00527248">
              <w:rPr>
                <w:spacing w:val="-3"/>
                <w:sz w:val="24"/>
              </w:rPr>
              <w:t xml:space="preserve"> </w:t>
            </w:r>
            <w:r w:rsidRPr="00527248">
              <w:rPr>
                <w:sz w:val="24"/>
              </w:rPr>
              <w:t>разносторонним,</w:t>
            </w:r>
            <w:r w:rsidRPr="00527248">
              <w:rPr>
                <w:spacing w:val="-3"/>
                <w:sz w:val="24"/>
              </w:rPr>
              <w:t xml:space="preserve"> </w:t>
            </w:r>
            <w:r w:rsidRPr="00527248">
              <w:rPr>
                <w:sz w:val="24"/>
              </w:rPr>
              <w:t>творческим</w:t>
            </w:r>
            <w:r w:rsidRPr="00527248">
              <w:rPr>
                <w:spacing w:val="-4"/>
                <w:sz w:val="24"/>
              </w:rPr>
              <w:t xml:space="preserve"> </w:t>
            </w:r>
            <w:r w:rsidRPr="00527248">
              <w:rPr>
                <w:sz w:val="24"/>
              </w:rPr>
              <w:t>и</w:t>
            </w:r>
            <w:r w:rsidRPr="00527248">
              <w:rPr>
                <w:spacing w:val="-3"/>
                <w:sz w:val="24"/>
              </w:rPr>
              <w:t xml:space="preserve"> </w:t>
            </w:r>
            <w:r w:rsidRPr="00527248">
              <w:rPr>
                <w:sz w:val="24"/>
              </w:rPr>
              <w:t>очень</w:t>
            </w:r>
            <w:r w:rsidRPr="00527248">
              <w:rPr>
                <w:spacing w:val="-58"/>
                <w:sz w:val="24"/>
              </w:rPr>
              <w:t xml:space="preserve"> </w:t>
            </w:r>
            <w:r w:rsidRPr="00527248">
              <w:rPr>
                <w:sz w:val="24"/>
              </w:rPr>
              <w:t>интересным</w:t>
            </w:r>
            <w:r w:rsidRPr="00527248">
              <w:rPr>
                <w:spacing w:val="-3"/>
                <w:sz w:val="24"/>
              </w:rPr>
              <w:t xml:space="preserve"> </w:t>
            </w:r>
            <w:r w:rsidRPr="00527248">
              <w:rPr>
                <w:sz w:val="24"/>
              </w:rPr>
              <w:t>человеком?</w:t>
            </w:r>
          </w:p>
        </w:tc>
      </w:tr>
      <w:tr w:rsidR="005167BF" w:rsidRPr="00527248">
        <w:trPr>
          <w:trHeight w:val="515"/>
        </w:trPr>
        <w:tc>
          <w:tcPr>
            <w:tcW w:w="14787" w:type="dxa"/>
            <w:gridSpan w:val="3"/>
          </w:tcPr>
          <w:p w:rsidR="005167BF" w:rsidRPr="00527248" w:rsidRDefault="00543202">
            <w:pPr>
              <w:pStyle w:val="TableParagraph"/>
              <w:spacing w:line="275" w:lineRule="exact"/>
              <w:ind w:left="107"/>
              <w:rPr>
                <w:b/>
                <w:sz w:val="24"/>
              </w:rPr>
            </w:pPr>
            <w:r w:rsidRPr="00527248">
              <w:rPr>
                <w:b/>
                <w:sz w:val="24"/>
              </w:rPr>
              <w:t>22.</w:t>
            </w:r>
            <w:r w:rsidRPr="00527248">
              <w:rPr>
                <w:b/>
                <w:spacing w:val="-2"/>
                <w:sz w:val="24"/>
              </w:rPr>
              <w:t xml:space="preserve"> </w:t>
            </w:r>
            <w:r w:rsidRPr="00527248">
              <w:rPr>
                <w:b/>
                <w:sz w:val="24"/>
              </w:rPr>
              <w:t>День</w:t>
            </w:r>
            <w:r w:rsidRPr="00527248">
              <w:rPr>
                <w:b/>
                <w:spacing w:val="-6"/>
                <w:sz w:val="24"/>
              </w:rPr>
              <w:t xml:space="preserve"> </w:t>
            </w:r>
            <w:r w:rsidRPr="00527248">
              <w:rPr>
                <w:b/>
                <w:sz w:val="24"/>
              </w:rPr>
              <w:t>первооткрывателя</w:t>
            </w:r>
          </w:p>
        </w:tc>
      </w:tr>
      <w:tr w:rsidR="005167BF" w:rsidRPr="00527248">
        <w:trPr>
          <w:trHeight w:val="1908"/>
        </w:trPr>
        <w:tc>
          <w:tcPr>
            <w:tcW w:w="2088" w:type="dxa"/>
          </w:tcPr>
          <w:p w:rsidR="005167BF" w:rsidRPr="00527248" w:rsidRDefault="005167BF">
            <w:pPr>
              <w:pStyle w:val="TableParagraph"/>
              <w:rPr>
                <w:sz w:val="24"/>
              </w:rPr>
            </w:pPr>
          </w:p>
        </w:tc>
        <w:tc>
          <w:tcPr>
            <w:tcW w:w="4428" w:type="dxa"/>
          </w:tcPr>
          <w:p w:rsidR="005167BF" w:rsidRPr="00527248" w:rsidRDefault="00543202">
            <w:pPr>
              <w:pStyle w:val="TableParagraph"/>
              <w:spacing w:line="276" w:lineRule="auto"/>
              <w:ind w:left="108" w:right="240" w:firstLine="338"/>
              <w:rPr>
                <w:sz w:val="24"/>
              </w:rPr>
            </w:pPr>
            <w:r w:rsidRPr="00527248">
              <w:rPr>
                <w:sz w:val="24"/>
              </w:rPr>
              <w:t>Первопроходцами называют людей,</w:t>
            </w:r>
            <w:r w:rsidRPr="00527248">
              <w:rPr>
                <w:spacing w:val="-57"/>
                <w:sz w:val="24"/>
              </w:rPr>
              <w:t xml:space="preserve"> </w:t>
            </w:r>
            <w:r w:rsidRPr="00527248">
              <w:rPr>
                <w:sz w:val="24"/>
              </w:rPr>
              <w:t>которые открывают, изучают и</w:t>
            </w:r>
            <w:r w:rsidRPr="00527248">
              <w:rPr>
                <w:spacing w:val="1"/>
                <w:sz w:val="24"/>
              </w:rPr>
              <w:t xml:space="preserve"> </w:t>
            </w:r>
            <w:r w:rsidRPr="00527248">
              <w:rPr>
                <w:sz w:val="24"/>
              </w:rPr>
              <w:t>описывают новые территории Земли, а</w:t>
            </w:r>
            <w:r w:rsidRPr="00527248">
              <w:rPr>
                <w:spacing w:val="1"/>
                <w:sz w:val="24"/>
              </w:rPr>
              <w:t xml:space="preserve"> </w:t>
            </w:r>
            <w:r w:rsidRPr="00527248">
              <w:rPr>
                <w:sz w:val="24"/>
              </w:rPr>
              <w:t>также</w:t>
            </w:r>
            <w:r w:rsidRPr="00527248">
              <w:rPr>
                <w:spacing w:val="-5"/>
                <w:sz w:val="24"/>
              </w:rPr>
              <w:t xml:space="preserve"> </w:t>
            </w:r>
            <w:r w:rsidRPr="00527248">
              <w:rPr>
                <w:sz w:val="24"/>
              </w:rPr>
              <w:t>космос;</w:t>
            </w:r>
            <w:r w:rsidRPr="00527248">
              <w:rPr>
                <w:spacing w:val="-3"/>
                <w:sz w:val="24"/>
              </w:rPr>
              <w:t xml:space="preserve"> </w:t>
            </w:r>
            <w:r w:rsidRPr="00527248">
              <w:rPr>
                <w:sz w:val="24"/>
              </w:rPr>
              <w:t>первыми</w:t>
            </w:r>
            <w:r w:rsidRPr="00527248">
              <w:rPr>
                <w:spacing w:val="1"/>
                <w:sz w:val="24"/>
              </w:rPr>
              <w:t xml:space="preserve"> </w:t>
            </w:r>
            <w:r w:rsidRPr="00527248">
              <w:rPr>
                <w:sz w:val="24"/>
              </w:rPr>
              <w:t>делают</w:t>
            </w:r>
            <w:r w:rsidRPr="00527248">
              <w:rPr>
                <w:spacing w:val="-3"/>
                <w:sz w:val="24"/>
              </w:rPr>
              <w:t xml:space="preserve"> </w:t>
            </w:r>
            <w:r w:rsidRPr="00527248">
              <w:rPr>
                <w:sz w:val="24"/>
              </w:rPr>
              <w:t>важные</w:t>
            </w:r>
            <w:r w:rsidRPr="00527248">
              <w:rPr>
                <w:spacing w:val="-57"/>
                <w:sz w:val="24"/>
              </w:rPr>
              <w:t xml:space="preserve"> </w:t>
            </w:r>
            <w:r w:rsidRPr="00527248">
              <w:rPr>
                <w:sz w:val="24"/>
              </w:rPr>
              <w:t>научные</w:t>
            </w:r>
            <w:r w:rsidRPr="00527248">
              <w:rPr>
                <w:spacing w:val="-3"/>
                <w:sz w:val="24"/>
              </w:rPr>
              <w:t xml:space="preserve"> </w:t>
            </w:r>
            <w:r w:rsidRPr="00527248">
              <w:rPr>
                <w:sz w:val="24"/>
              </w:rPr>
              <w:t>открытия. Это</w:t>
            </w:r>
            <w:r w:rsidRPr="00527248">
              <w:rPr>
                <w:spacing w:val="2"/>
                <w:sz w:val="24"/>
              </w:rPr>
              <w:t xml:space="preserve"> </w:t>
            </w:r>
            <w:r w:rsidRPr="00527248">
              <w:rPr>
                <w:sz w:val="24"/>
              </w:rPr>
              <w:t>–</w:t>
            </w:r>
          </w:p>
          <w:p w:rsidR="005167BF" w:rsidRPr="00527248" w:rsidRDefault="00543202">
            <w:pPr>
              <w:pStyle w:val="TableParagraph"/>
              <w:ind w:left="816"/>
              <w:rPr>
                <w:sz w:val="24"/>
              </w:rPr>
            </w:pPr>
            <w:r w:rsidRPr="00527248">
              <w:rPr>
                <w:sz w:val="24"/>
              </w:rPr>
              <w:t>мореплаватели,</w:t>
            </w:r>
            <w:r w:rsidRPr="00527248">
              <w:rPr>
                <w:spacing w:val="-3"/>
                <w:sz w:val="24"/>
              </w:rPr>
              <w:t xml:space="preserve"> </w:t>
            </w:r>
            <w:r w:rsidRPr="00527248">
              <w:rPr>
                <w:sz w:val="24"/>
              </w:rPr>
              <w:t>землепроходцы,</w:t>
            </w:r>
          </w:p>
        </w:tc>
        <w:tc>
          <w:tcPr>
            <w:tcW w:w="8271" w:type="dxa"/>
          </w:tcPr>
          <w:p w:rsidR="005167BF" w:rsidRPr="00527248" w:rsidRDefault="00543202">
            <w:pPr>
              <w:pStyle w:val="TableParagraph"/>
              <w:spacing w:line="271" w:lineRule="exact"/>
              <w:ind w:left="450"/>
              <w:rPr>
                <w:sz w:val="24"/>
              </w:rPr>
            </w:pPr>
            <w:r w:rsidRPr="00527248">
              <w:rPr>
                <w:sz w:val="24"/>
              </w:rPr>
              <w:t>Воображаемая</w:t>
            </w:r>
            <w:r w:rsidRPr="00527248">
              <w:rPr>
                <w:spacing w:val="-4"/>
                <w:sz w:val="24"/>
              </w:rPr>
              <w:t xml:space="preserve"> </w:t>
            </w:r>
            <w:r w:rsidRPr="00527248">
              <w:rPr>
                <w:sz w:val="24"/>
              </w:rPr>
              <w:t>ситуация:</w:t>
            </w:r>
            <w:r w:rsidRPr="00527248">
              <w:rPr>
                <w:spacing w:val="-4"/>
                <w:sz w:val="24"/>
              </w:rPr>
              <w:t xml:space="preserve"> </w:t>
            </w:r>
            <w:r w:rsidRPr="00527248">
              <w:rPr>
                <w:sz w:val="24"/>
              </w:rPr>
              <w:t>ролевая</w:t>
            </w:r>
            <w:r w:rsidRPr="00527248">
              <w:rPr>
                <w:spacing w:val="-3"/>
                <w:sz w:val="24"/>
              </w:rPr>
              <w:t xml:space="preserve"> </w:t>
            </w:r>
            <w:r w:rsidRPr="00527248">
              <w:rPr>
                <w:sz w:val="24"/>
              </w:rPr>
              <w:t>игра</w:t>
            </w:r>
            <w:r w:rsidRPr="00527248">
              <w:rPr>
                <w:spacing w:val="-1"/>
                <w:sz w:val="24"/>
              </w:rPr>
              <w:t xml:space="preserve"> </w:t>
            </w:r>
            <w:r w:rsidRPr="00527248">
              <w:rPr>
                <w:sz w:val="24"/>
              </w:rPr>
              <w:t>«Рассказывают</w:t>
            </w:r>
            <w:r w:rsidRPr="00527248">
              <w:rPr>
                <w:spacing w:val="-3"/>
                <w:sz w:val="24"/>
              </w:rPr>
              <w:t xml:space="preserve"> </w:t>
            </w:r>
            <w:r w:rsidRPr="00527248">
              <w:rPr>
                <w:sz w:val="24"/>
              </w:rPr>
              <w:t>моряки</w:t>
            </w:r>
            <w:r w:rsidRPr="00527248">
              <w:rPr>
                <w:spacing w:val="-4"/>
                <w:sz w:val="24"/>
              </w:rPr>
              <w:t xml:space="preserve"> </w:t>
            </w:r>
            <w:r w:rsidRPr="00527248">
              <w:rPr>
                <w:sz w:val="24"/>
              </w:rPr>
              <w:t>кораблей</w:t>
            </w:r>
          </w:p>
          <w:p w:rsidR="005167BF" w:rsidRPr="00527248" w:rsidRDefault="00543202">
            <w:pPr>
              <w:pStyle w:val="TableParagraph"/>
              <w:spacing w:before="43" w:line="276" w:lineRule="auto"/>
              <w:ind w:left="111" w:firstLine="338"/>
              <w:rPr>
                <w:sz w:val="24"/>
              </w:rPr>
            </w:pPr>
            <w:r w:rsidRPr="00527248">
              <w:rPr>
                <w:sz w:val="24"/>
              </w:rPr>
              <w:t>«Нева» и «Надежда» (дети читают или рассказывают об отдельных</w:t>
            </w:r>
            <w:r w:rsidRPr="00527248">
              <w:rPr>
                <w:spacing w:val="1"/>
                <w:sz w:val="24"/>
              </w:rPr>
              <w:t xml:space="preserve"> </w:t>
            </w:r>
            <w:r w:rsidRPr="00527248">
              <w:rPr>
                <w:sz w:val="24"/>
              </w:rPr>
              <w:t>событиях</w:t>
            </w:r>
            <w:r w:rsidRPr="00527248">
              <w:rPr>
                <w:spacing w:val="-5"/>
                <w:sz w:val="24"/>
              </w:rPr>
              <w:t xml:space="preserve"> </w:t>
            </w:r>
            <w:r w:rsidRPr="00527248">
              <w:rPr>
                <w:sz w:val="24"/>
              </w:rPr>
              <w:t>кругосветного</w:t>
            </w:r>
            <w:r w:rsidRPr="00527248">
              <w:rPr>
                <w:spacing w:val="-3"/>
                <w:sz w:val="24"/>
              </w:rPr>
              <w:t xml:space="preserve"> </w:t>
            </w:r>
            <w:r w:rsidRPr="00527248">
              <w:rPr>
                <w:sz w:val="24"/>
              </w:rPr>
              <w:t>путешествия</w:t>
            </w:r>
            <w:r w:rsidRPr="00527248">
              <w:rPr>
                <w:spacing w:val="-4"/>
                <w:sz w:val="24"/>
              </w:rPr>
              <w:t xml:space="preserve"> </w:t>
            </w:r>
            <w:r w:rsidRPr="00527248">
              <w:rPr>
                <w:sz w:val="24"/>
              </w:rPr>
              <w:t>Ю.</w:t>
            </w:r>
            <w:r w:rsidRPr="00527248">
              <w:rPr>
                <w:spacing w:val="-3"/>
                <w:sz w:val="24"/>
              </w:rPr>
              <w:t xml:space="preserve"> </w:t>
            </w:r>
            <w:r w:rsidRPr="00527248">
              <w:rPr>
                <w:sz w:val="24"/>
              </w:rPr>
              <w:t>Лисянского</w:t>
            </w:r>
            <w:r w:rsidRPr="00527248">
              <w:rPr>
                <w:spacing w:val="-4"/>
                <w:sz w:val="24"/>
              </w:rPr>
              <w:t xml:space="preserve"> </w:t>
            </w:r>
            <w:r w:rsidRPr="00527248">
              <w:rPr>
                <w:sz w:val="24"/>
              </w:rPr>
              <w:t>и</w:t>
            </w:r>
            <w:r w:rsidRPr="00527248">
              <w:rPr>
                <w:spacing w:val="-4"/>
                <w:sz w:val="24"/>
              </w:rPr>
              <w:t xml:space="preserve"> </w:t>
            </w:r>
            <w:r w:rsidRPr="00527248">
              <w:rPr>
                <w:sz w:val="24"/>
              </w:rPr>
              <w:t>И.</w:t>
            </w:r>
            <w:r w:rsidRPr="00527248">
              <w:rPr>
                <w:spacing w:val="-4"/>
                <w:sz w:val="24"/>
              </w:rPr>
              <w:t xml:space="preserve"> </w:t>
            </w:r>
            <w:r w:rsidRPr="00527248">
              <w:rPr>
                <w:sz w:val="24"/>
              </w:rPr>
              <w:t>Крузенштерна).</w:t>
            </w:r>
            <w:r w:rsidRPr="00527248">
              <w:rPr>
                <w:spacing w:val="-57"/>
                <w:sz w:val="24"/>
              </w:rPr>
              <w:t xml:space="preserve"> </w:t>
            </w:r>
            <w:r w:rsidRPr="00527248">
              <w:rPr>
                <w:sz w:val="24"/>
              </w:rPr>
              <w:t>Например, когда проходило путешествие, сколько оно длилось; в каких</w:t>
            </w:r>
            <w:r w:rsidRPr="00527248">
              <w:rPr>
                <w:spacing w:val="1"/>
                <w:sz w:val="24"/>
              </w:rPr>
              <w:t xml:space="preserve"> </w:t>
            </w:r>
            <w:r w:rsidRPr="00527248">
              <w:rPr>
                <w:sz w:val="24"/>
              </w:rPr>
              <w:t>странах побывали</w:t>
            </w:r>
            <w:r w:rsidRPr="00527248">
              <w:rPr>
                <w:spacing w:val="-1"/>
                <w:sz w:val="24"/>
              </w:rPr>
              <w:t xml:space="preserve"> </w:t>
            </w:r>
            <w:r w:rsidRPr="00527248">
              <w:rPr>
                <w:sz w:val="24"/>
              </w:rPr>
              <w:t>моряки;</w:t>
            </w:r>
            <w:r w:rsidRPr="00527248">
              <w:rPr>
                <w:spacing w:val="-4"/>
                <w:sz w:val="24"/>
              </w:rPr>
              <w:t xml:space="preserve"> </w:t>
            </w:r>
            <w:r w:rsidRPr="00527248">
              <w:rPr>
                <w:sz w:val="24"/>
              </w:rPr>
              <w:t>праздник</w:t>
            </w:r>
            <w:r w:rsidRPr="00527248">
              <w:rPr>
                <w:spacing w:val="-2"/>
                <w:sz w:val="24"/>
              </w:rPr>
              <w:t xml:space="preserve"> </w:t>
            </w:r>
            <w:r w:rsidRPr="00527248">
              <w:rPr>
                <w:sz w:val="24"/>
              </w:rPr>
              <w:t>Нептуна;</w:t>
            </w:r>
            <w:r w:rsidRPr="00527248">
              <w:rPr>
                <w:spacing w:val="-2"/>
                <w:sz w:val="24"/>
              </w:rPr>
              <w:t xml:space="preserve"> </w:t>
            </w:r>
            <w:r w:rsidRPr="00527248">
              <w:rPr>
                <w:sz w:val="24"/>
              </w:rPr>
              <w:t>встреча</w:t>
            </w:r>
            <w:r w:rsidRPr="00527248">
              <w:rPr>
                <w:spacing w:val="-1"/>
                <w:sz w:val="24"/>
              </w:rPr>
              <w:t xml:space="preserve"> </w:t>
            </w:r>
            <w:r w:rsidRPr="00527248">
              <w:rPr>
                <w:sz w:val="24"/>
              </w:rPr>
              <w:t>с</w:t>
            </w:r>
            <w:r w:rsidRPr="00527248">
              <w:rPr>
                <w:spacing w:val="-2"/>
                <w:sz w:val="24"/>
              </w:rPr>
              <w:t xml:space="preserve"> </w:t>
            </w:r>
            <w:r w:rsidRPr="00527248">
              <w:rPr>
                <w:sz w:val="24"/>
              </w:rPr>
              <w:t>аборигенами.</w:t>
            </w:r>
          </w:p>
          <w:p w:rsidR="005167BF" w:rsidRPr="00527248" w:rsidRDefault="00543202">
            <w:pPr>
              <w:pStyle w:val="TableParagraph"/>
              <w:ind w:left="450"/>
              <w:rPr>
                <w:sz w:val="24"/>
              </w:rPr>
            </w:pPr>
            <w:r w:rsidRPr="00527248">
              <w:rPr>
                <w:sz w:val="24"/>
              </w:rPr>
              <w:t>Интерактивное</w:t>
            </w:r>
            <w:r w:rsidRPr="00527248">
              <w:rPr>
                <w:spacing w:val="-3"/>
                <w:sz w:val="24"/>
              </w:rPr>
              <w:t xml:space="preserve"> </w:t>
            </w:r>
            <w:r w:rsidRPr="00527248">
              <w:rPr>
                <w:sz w:val="24"/>
              </w:rPr>
              <w:t>задание:</w:t>
            </w:r>
            <w:r w:rsidRPr="00527248">
              <w:rPr>
                <w:spacing w:val="-2"/>
                <w:sz w:val="24"/>
              </w:rPr>
              <w:t xml:space="preserve"> </w:t>
            </w:r>
            <w:r w:rsidRPr="00527248">
              <w:rPr>
                <w:sz w:val="24"/>
              </w:rPr>
              <w:t>на</w:t>
            </w:r>
            <w:r w:rsidRPr="00527248">
              <w:rPr>
                <w:spacing w:val="-2"/>
                <w:sz w:val="24"/>
              </w:rPr>
              <w:t xml:space="preserve"> </w:t>
            </w:r>
            <w:r w:rsidRPr="00527248">
              <w:rPr>
                <w:sz w:val="24"/>
              </w:rPr>
              <w:t>основе</w:t>
            </w:r>
            <w:r w:rsidRPr="00527248">
              <w:rPr>
                <w:spacing w:val="-4"/>
                <w:sz w:val="24"/>
              </w:rPr>
              <w:t xml:space="preserve"> </w:t>
            </w:r>
            <w:r w:rsidRPr="00527248">
              <w:rPr>
                <w:sz w:val="24"/>
              </w:rPr>
              <w:t>иллюстраций</w:t>
            </w:r>
            <w:r w:rsidRPr="00527248">
              <w:rPr>
                <w:spacing w:val="-2"/>
                <w:sz w:val="24"/>
              </w:rPr>
              <w:t xml:space="preserve"> </w:t>
            </w:r>
            <w:r w:rsidRPr="00527248">
              <w:rPr>
                <w:sz w:val="24"/>
              </w:rPr>
              <w:t>и</w:t>
            </w:r>
            <w:r w:rsidRPr="00527248">
              <w:rPr>
                <w:spacing w:val="-1"/>
                <w:sz w:val="24"/>
              </w:rPr>
              <w:t xml:space="preserve"> </w:t>
            </w:r>
            <w:r w:rsidRPr="00527248">
              <w:rPr>
                <w:sz w:val="24"/>
              </w:rPr>
              <w:t>текста</w:t>
            </w:r>
            <w:r w:rsidRPr="00527248">
              <w:rPr>
                <w:spacing w:val="-2"/>
                <w:sz w:val="24"/>
              </w:rPr>
              <w:t xml:space="preserve"> </w:t>
            </w:r>
            <w:r w:rsidRPr="00527248">
              <w:rPr>
                <w:sz w:val="24"/>
              </w:rPr>
              <w:t>к</w:t>
            </w:r>
            <w:r w:rsidRPr="00527248">
              <w:rPr>
                <w:spacing w:val="-4"/>
                <w:sz w:val="24"/>
              </w:rPr>
              <w:t xml:space="preserve"> </w:t>
            </w:r>
            <w:r w:rsidRPr="00527248">
              <w:rPr>
                <w:sz w:val="24"/>
              </w:rPr>
              <w:t>ним</w:t>
            </w:r>
            <w:r w:rsidRPr="00527248">
              <w:rPr>
                <w:spacing w:val="-2"/>
                <w:sz w:val="24"/>
              </w:rPr>
              <w:t xml:space="preserve"> </w:t>
            </w:r>
            <w:r w:rsidRPr="00527248">
              <w:rPr>
                <w:sz w:val="24"/>
              </w:rPr>
              <w:t>составить</w:t>
            </w:r>
          </w:p>
        </w:tc>
      </w:tr>
    </w:tbl>
    <w:p w:rsidR="005167BF" w:rsidRPr="00527248" w:rsidRDefault="005167BF">
      <w:pPr>
        <w:rPr>
          <w:sz w:val="24"/>
        </w:rPr>
        <w:sectPr w:rsidR="005167BF" w:rsidRPr="00527248">
          <w:pgSz w:w="16840" w:h="11910" w:orient="landscape"/>
          <w:pgMar w:top="1100" w:right="560" w:bottom="840" w:left="580" w:header="0" w:footer="645" w:gutter="0"/>
          <w:cols w:space="720"/>
        </w:sectPr>
      </w:pPr>
    </w:p>
    <w:p w:rsidR="005167BF" w:rsidRPr="00527248" w:rsidRDefault="005167BF">
      <w:pPr>
        <w:pStyle w:val="a3"/>
        <w:spacing w:before="3"/>
        <w:ind w:left="0"/>
        <w:rPr>
          <w:b/>
          <w:sz w:val="2"/>
        </w:rPr>
      </w:pPr>
    </w:p>
    <w:tbl>
      <w:tblPr>
        <w:tblStyle w:val="TableNormal"/>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88"/>
        <w:gridCol w:w="4428"/>
        <w:gridCol w:w="8271"/>
      </w:tblGrid>
      <w:tr w:rsidR="005167BF" w:rsidRPr="00527248">
        <w:trPr>
          <w:trHeight w:val="3175"/>
        </w:trPr>
        <w:tc>
          <w:tcPr>
            <w:tcW w:w="2088" w:type="dxa"/>
          </w:tcPr>
          <w:p w:rsidR="005167BF" w:rsidRPr="00527248" w:rsidRDefault="005167BF">
            <w:pPr>
              <w:pStyle w:val="TableParagraph"/>
              <w:rPr>
                <w:sz w:val="24"/>
              </w:rPr>
            </w:pPr>
          </w:p>
        </w:tc>
        <w:tc>
          <w:tcPr>
            <w:tcW w:w="4428" w:type="dxa"/>
          </w:tcPr>
          <w:p w:rsidR="005167BF" w:rsidRPr="00527248" w:rsidRDefault="00543202">
            <w:pPr>
              <w:pStyle w:val="TableParagraph"/>
              <w:spacing w:line="276" w:lineRule="auto"/>
              <w:ind w:left="108" w:right="1235"/>
              <w:rPr>
                <w:sz w:val="24"/>
              </w:rPr>
            </w:pPr>
            <w:r w:rsidRPr="00527248">
              <w:rPr>
                <w:sz w:val="24"/>
              </w:rPr>
              <w:t>первооткрыватели космоса,</w:t>
            </w:r>
            <w:r w:rsidRPr="00527248">
              <w:rPr>
                <w:spacing w:val="1"/>
                <w:sz w:val="24"/>
              </w:rPr>
              <w:t xml:space="preserve"> </w:t>
            </w:r>
            <w:r w:rsidRPr="00527248">
              <w:rPr>
                <w:sz w:val="24"/>
              </w:rPr>
              <w:t>изобретатели,</w:t>
            </w:r>
            <w:r w:rsidRPr="00527248">
              <w:rPr>
                <w:spacing w:val="-6"/>
                <w:sz w:val="24"/>
              </w:rPr>
              <w:t xml:space="preserve"> </w:t>
            </w:r>
            <w:r w:rsidRPr="00527248">
              <w:rPr>
                <w:sz w:val="24"/>
              </w:rPr>
              <w:t>ученые-медики</w:t>
            </w:r>
          </w:p>
          <w:p w:rsidR="005167BF" w:rsidRPr="00527248" w:rsidRDefault="00543202">
            <w:pPr>
              <w:pStyle w:val="TableParagraph"/>
              <w:tabs>
                <w:tab w:val="left" w:pos="1524"/>
              </w:tabs>
              <w:spacing w:line="278" w:lineRule="auto"/>
              <w:ind w:left="816" w:right="549" w:hanging="370"/>
              <w:rPr>
                <w:sz w:val="24"/>
              </w:rPr>
            </w:pPr>
            <w:r w:rsidRPr="00527248">
              <w:rPr>
                <w:sz w:val="24"/>
              </w:rPr>
              <w:t>Проявление</w:t>
            </w:r>
            <w:r w:rsidRPr="00527248">
              <w:rPr>
                <w:spacing w:val="-6"/>
                <w:sz w:val="24"/>
              </w:rPr>
              <w:t xml:space="preserve"> </w:t>
            </w:r>
            <w:r w:rsidRPr="00527248">
              <w:rPr>
                <w:sz w:val="24"/>
              </w:rPr>
              <w:t>интереса</w:t>
            </w:r>
            <w:r w:rsidRPr="00527248">
              <w:rPr>
                <w:spacing w:val="-5"/>
                <w:sz w:val="24"/>
              </w:rPr>
              <w:t xml:space="preserve"> </w:t>
            </w:r>
            <w:r w:rsidRPr="00527248">
              <w:rPr>
                <w:sz w:val="24"/>
              </w:rPr>
              <w:t>и</w:t>
            </w:r>
            <w:r w:rsidRPr="00527248">
              <w:rPr>
                <w:spacing w:val="-4"/>
                <w:sz w:val="24"/>
              </w:rPr>
              <w:t xml:space="preserve"> </w:t>
            </w:r>
            <w:r w:rsidRPr="00527248">
              <w:rPr>
                <w:sz w:val="24"/>
              </w:rPr>
              <w:t>уважения</w:t>
            </w:r>
            <w:r w:rsidRPr="00527248">
              <w:rPr>
                <w:spacing w:val="-57"/>
                <w:sz w:val="24"/>
              </w:rPr>
              <w:t xml:space="preserve"> </w:t>
            </w:r>
            <w:r w:rsidRPr="00527248">
              <w:rPr>
                <w:sz w:val="24"/>
              </w:rPr>
              <w:t>к</w:t>
            </w:r>
            <w:r w:rsidRPr="00527248">
              <w:rPr>
                <w:sz w:val="24"/>
              </w:rPr>
              <w:tab/>
              <w:t>личности</w:t>
            </w:r>
          </w:p>
          <w:p w:rsidR="005167BF" w:rsidRPr="00527248" w:rsidRDefault="00543202">
            <w:pPr>
              <w:pStyle w:val="TableParagraph"/>
              <w:spacing w:line="276" w:lineRule="auto"/>
              <w:ind w:left="108" w:right="981"/>
              <w:rPr>
                <w:sz w:val="24"/>
              </w:rPr>
            </w:pPr>
            <w:r w:rsidRPr="00527248">
              <w:rPr>
                <w:sz w:val="24"/>
              </w:rPr>
              <w:t>первооткрывателя, его чертам</w:t>
            </w:r>
            <w:r w:rsidRPr="00527248">
              <w:rPr>
                <w:spacing w:val="1"/>
                <w:sz w:val="24"/>
              </w:rPr>
              <w:t xml:space="preserve"> </w:t>
            </w:r>
            <w:r w:rsidRPr="00527248">
              <w:rPr>
                <w:sz w:val="24"/>
              </w:rPr>
              <w:t>характера: целеустремленности,</w:t>
            </w:r>
            <w:r w:rsidRPr="00527248">
              <w:rPr>
                <w:spacing w:val="-57"/>
                <w:sz w:val="24"/>
              </w:rPr>
              <w:t xml:space="preserve"> </w:t>
            </w:r>
            <w:r w:rsidRPr="00527248">
              <w:rPr>
                <w:sz w:val="24"/>
              </w:rPr>
              <w:t>смелости,</w:t>
            </w:r>
            <w:r w:rsidRPr="00527248">
              <w:rPr>
                <w:spacing w:val="3"/>
                <w:sz w:val="24"/>
              </w:rPr>
              <w:t xml:space="preserve"> </w:t>
            </w:r>
            <w:r w:rsidRPr="00527248">
              <w:rPr>
                <w:sz w:val="24"/>
              </w:rPr>
              <w:t>упорству</w:t>
            </w:r>
          </w:p>
        </w:tc>
        <w:tc>
          <w:tcPr>
            <w:tcW w:w="8271" w:type="dxa"/>
          </w:tcPr>
          <w:p w:rsidR="005167BF" w:rsidRPr="00527248" w:rsidRDefault="00543202">
            <w:pPr>
              <w:pStyle w:val="TableParagraph"/>
              <w:spacing w:line="273" w:lineRule="exact"/>
              <w:ind w:left="111"/>
              <w:rPr>
                <w:sz w:val="24"/>
              </w:rPr>
            </w:pPr>
            <w:r w:rsidRPr="00527248">
              <w:rPr>
                <w:sz w:val="24"/>
              </w:rPr>
              <w:t>рассказ</w:t>
            </w:r>
            <w:r w:rsidRPr="00527248">
              <w:rPr>
                <w:spacing w:val="-4"/>
                <w:sz w:val="24"/>
              </w:rPr>
              <w:t xml:space="preserve"> </w:t>
            </w:r>
            <w:r w:rsidRPr="00527248">
              <w:rPr>
                <w:sz w:val="24"/>
              </w:rPr>
              <w:t>о</w:t>
            </w:r>
            <w:r w:rsidRPr="00527248">
              <w:rPr>
                <w:spacing w:val="-4"/>
                <w:sz w:val="24"/>
              </w:rPr>
              <w:t xml:space="preserve"> </w:t>
            </w:r>
            <w:r w:rsidRPr="00527248">
              <w:rPr>
                <w:sz w:val="24"/>
              </w:rPr>
              <w:t>путешествии</w:t>
            </w:r>
            <w:r w:rsidRPr="00527248">
              <w:rPr>
                <w:spacing w:val="-4"/>
                <w:sz w:val="24"/>
              </w:rPr>
              <w:t xml:space="preserve"> </w:t>
            </w:r>
            <w:r w:rsidRPr="00527248">
              <w:rPr>
                <w:sz w:val="24"/>
              </w:rPr>
              <w:t>Миклухо-Маклая.</w:t>
            </w:r>
          </w:p>
          <w:p w:rsidR="005167BF" w:rsidRPr="00527248" w:rsidRDefault="00543202">
            <w:pPr>
              <w:pStyle w:val="TableParagraph"/>
              <w:spacing w:before="41" w:line="276" w:lineRule="auto"/>
              <w:ind w:left="111" w:right="331" w:firstLine="338"/>
              <w:rPr>
                <w:sz w:val="24"/>
              </w:rPr>
            </w:pPr>
            <w:r w:rsidRPr="00527248">
              <w:rPr>
                <w:sz w:val="24"/>
              </w:rPr>
              <w:t>Викторина (на основе иллюстраций): «Знаешь ли ты?»: Кто открыл</w:t>
            </w:r>
            <w:r w:rsidRPr="00527248">
              <w:rPr>
                <w:spacing w:val="1"/>
                <w:sz w:val="24"/>
              </w:rPr>
              <w:t xml:space="preserve"> </w:t>
            </w:r>
            <w:r w:rsidRPr="00527248">
              <w:rPr>
                <w:sz w:val="24"/>
              </w:rPr>
              <w:t>радио? Кто</w:t>
            </w:r>
            <w:r w:rsidRPr="00527248">
              <w:rPr>
                <w:spacing w:val="-4"/>
                <w:sz w:val="24"/>
              </w:rPr>
              <w:t xml:space="preserve"> </w:t>
            </w:r>
            <w:r w:rsidRPr="00527248">
              <w:rPr>
                <w:sz w:val="24"/>
              </w:rPr>
              <w:t>первым</w:t>
            </w:r>
            <w:r w:rsidRPr="00527248">
              <w:rPr>
                <w:spacing w:val="-3"/>
                <w:sz w:val="24"/>
              </w:rPr>
              <w:t xml:space="preserve"> </w:t>
            </w:r>
            <w:r w:rsidRPr="00527248">
              <w:rPr>
                <w:sz w:val="24"/>
              </w:rPr>
              <w:t>вышел</w:t>
            </w:r>
            <w:r w:rsidRPr="00527248">
              <w:rPr>
                <w:spacing w:val="-3"/>
                <w:sz w:val="24"/>
              </w:rPr>
              <w:t xml:space="preserve"> </w:t>
            </w:r>
            <w:r w:rsidRPr="00527248">
              <w:rPr>
                <w:sz w:val="24"/>
              </w:rPr>
              <w:t>в</w:t>
            </w:r>
            <w:r w:rsidRPr="00527248">
              <w:rPr>
                <w:spacing w:val="-3"/>
                <w:sz w:val="24"/>
              </w:rPr>
              <w:t xml:space="preserve"> </w:t>
            </w:r>
            <w:r w:rsidRPr="00527248">
              <w:rPr>
                <w:sz w:val="24"/>
              </w:rPr>
              <w:t>открытый</w:t>
            </w:r>
            <w:r w:rsidRPr="00527248">
              <w:rPr>
                <w:spacing w:val="-2"/>
                <w:sz w:val="24"/>
              </w:rPr>
              <w:t xml:space="preserve"> </w:t>
            </w:r>
            <w:r w:rsidRPr="00527248">
              <w:rPr>
                <w:sz w:val="24"/>
              </w:rPr>
              <w:t>космос?</w:t>
            </w:r>
            <w:r w:rsidRPr="00527248">
              <w:rPr>
                <w:spacing w:val="-1"/>
                <w:sz w:val="24"/>
              </w:rPr>
              <w:t xml:space="preserve"> </w:t>
            </w:r>
            <w:r w:rsidRPr="00527248">
              <w:rPr>
                <w:sz w:val="24"/>
              </w:rPr>
              <w:t>Кем</w:t>
            </w:r>
            <w:r w:rsidRPr="00527248">
              <w:rPr>
                <w:spacing w:val="-3"/>
                <w:sz w:val="24"/>
              </w:rPr>
              <w:t xml:space="preserve"> </w:t>
            </w:r>
            <w:r w:rsidRPr="00527248">
              <w:rPr>
                <w:sz w:val="24"/>
              </w:rPr>
              <w:t>был</w:t>
            </w:r>
            <w:r w:rsidRPr="00527248">
              <w:rPr>
                <w:spacing w:val="-2"/>
                <w:sz w:val="24"/>
              </w:rPr>
              <w:t xml:space="preserve"> </w:t>
            </w:r>
            <w:r w:rsidRPr="00527248">
              <w:rPr>
                <w:sz w:val="24"/>
              </w:rPr>
              <w:t>Пирогов?</w:t>
            </w:r>
            <w:r w:rsidRPr="00527248">
              <w:rPr>
                <w:spacing w:val="1"/>
                <w:sz w:val="24"/>
              </w:rPr>
              <w:t xml:space="preserve"> </w:t>
            </w:r>
            <w:r w:rsidRPr="00527248">
              <w:rPr>
                <w:sz w:val="24"/>
              </w:rPr>
              <w:t>Кем</w:t>
            </w:r>
            <w:r w:rsidRPr="00527248">
              <w:rPr>
                <w:spacing w:val="-3"/>
                <w:sz w:val="24"/>
              </w:rPr>
              <w:t xml:space="preserve"> </w:t>
            </w:r>
            <w:r w:rsidRPr="00527248">
              <w:rPr>
                <w:sz w:val="24"/>
              </w:rPr>
              <w:t>был</w:t>
            </w:r>
            <w:r w:rsidRPr="00527248">
              <w:rPr>
                <w:spacing w:val="-57"/>
                <w:sz w:val="24"/>
              </w:rPr>
              <w:t xml:space="preserve"> </w:t>
            </w:r>
            <w:r w:rsidRPr="00527248">
              <w:rPr>
                <w:sz w:val="24"/>
              </w:rPr>
              <w:t>Склифосовский?</w:t>
            </w:r>
          </w:p>
          <w:p w:rsidR="005167BF" w:rsidRPr="00527248" w:rsidRDefault="00543202">
            <w:pPr>
              <w:pStyle w:val="TableParagraph"/>
              <w:ind w:left="450"/>
              <w:rPr>
                <w:sz w:val="24"/>
              </w:rPr>
            </w:pPr>
            <w:r w:rsidRPr="00527248">
              <w:rPr>
                <w:sz w:val="24"/>
              </w:rPr>
              <w:t>Рассматривание</w:t>
            </w:r>
            <w:r w:rsidRPr="00527248">
              <w:rPr>
                <w:spacing w:val="-4"/>
                <w:sz w:val="24"/>
              </w:rPr>
              <w:t xml:space="preserve"> </w:t>
            </w:r>
            <w:r w:rsidRPr="00527248">
              <w:rPr>
                <w:sz w:val="24"/>
              </w:rPr>
              <w:t>и</w:t>
            </w:r>
            <w:r w:rsidRPr="00527248">
              <w:rPr>
                <w:spacing w:val="-2"/>
                <w:sz w:val="24"/>
              </w:rPr>
              <w:t xml:space="preserve"> </w:t>
            </w:r>
            <w:r w:rsidRPr="00527248">
              <w:rPr>
                <w:sz w:val="24"/>
              </w:rPr>
              <w:t>описание</w:t>
            </w:r>
            <w:r w:rsidRPr="00527248">
              <w:rPr>
                <w:spacing w:val="-4"/>
                <w:sz w:val="24"/>
              </w:rPr>
              <w:t xml:space="preserve"> </w:t>
            </w:r>
            <w:r w:rsidRPr="00527248">
              <w:rPr>
                <w:sz w:val="24"/>
              </w:rPr>
              <w:t>героя</w:t>
            </w:r>
            <w:r w:rsidRPr="00527248">
              <w:rPr>
                <w:spacing w:val="-2"/>
                <w:sz w:val="24"/>
              </w:rPr>
              <w:t xml:space="preserve"> </w:t>
            </w:r>
            <w:r w:rsidRPr="00527248">
              <w:rPr>
                <w:sz w:val="24"/>
              </w:rPr>
              <w:t>картины</w:t>
            </w:r>
            <w:r w:rsidRPr="00527248">
              <w:rPr>
                <w:spacing w:val="-5"/>
                <w:sz w:val="24"/>
              </w:rPr>
              <w:t xml:space="preserve"> </w:t>
            </w:r>
            <w:r w:rsidRPr="00527248">
              <w:rPr>
                <w:sz w:val="24"/>
              </w:rPr>
              <w:t>художника</w:t>
            </w:r>
            <w:r w:rsidRPr="00527248">
              <w:rPr>
                <w:spacing w:val="-4"/>
                <w:sz w:val="24"/>
              </w:rPr>
              <w:t xml:space="preserve"> </w:t>
            </w:r>
            <w:r w:rsidRPr="00527248">
              <w:rPr>
                <w:sz w:val="24"/>
              </w:rPr>
              <w:t>М.</w:t>
            </w:r>
            <w:r w:rsidRPr="00527248">
              <w:rPr>
                <w:spacing w:val="-3"/>
                <w:sz w:val="24"/>
              </w:rPr>
              <w:t xml:space="preserve"> </w:t>
            </w:r>
            <w:r w:rsidRPr="00527248">
              <w:rPr>
                <w:sz w:val="24"/>
              </w:rPr>
              <w:t>Нестерова</w:t>
            </w:r>
          </w:p>
          <w:p w:rsidR="005167BF" w:rsidRPr="00527248" w:rsidRDefault="00543202">
            <w:pPr>
              <w:pStyle w:val="TableParagraph"/>
              <w:spacing w:before="41" w:line="276" w:lineRule="auto"/>
              <w:ind w:left="111"/>
              <w:rPr>
                <w:sz w:val="24"/>
              </w:rPr>
            </w:pPr>
            <w:r w:rsidRPr="00527248">
              <w:rPr>
                <w:sz w:val="24"/>
              </w:rPr>
              <w:t>«Портрет хирурга С. Юдина». Вопросы для обсуждения: каким изображен</w:t>
            </w:r>
            <w:r w:rsidRPr="00527248">
              <w:rPr>
                <w:spacing w:val="1"/>
                <w:sz w:val="24"/>
              </w:rPr>
              <w:t xml:space="preserve"> </w:t>
            </w:r>
            <w:r w:rsidRPr="00527248">
              <w:rPr>
                <w:sz w:val="24"/>
              </w:rPr>
              <w:t>хирург? Почему</w:t>
            </w:r>
            <w:r w:rsidRPr="00527248">
              <w:rPr>
                <w:spacing w:val="-8"/>
                <w:sz w:val="24"/>
              </w:rPr>
              <w:t xml:space="preserve"> </w:t>
            </w:r>
            <w:r w:rsidRPr="00527248">
              <w:rPr>
                <w:sz w:val="24"/>
              </w:rPr>
              <w:t>центром</w:t>
            </w:r>
            <w:r w:rsidRPr="00527248">
              <w:rPr>
                <w:spacing w:val="-4"/>
                <w:sz w:val="24"/>
              </w:rPr>
              <w:t xml:space="preserve"> </w:t>
            </w:r>
            <w:r w:rsidRPr="00527248">
              <w:rPr>
                <w:sz w:val="24"/>
              </w:rPr>
              <w:t>картины</w:t>
            </w:r>
            <w:r w:rsidRPr="00527248">
              <w:rPr>
                <w:spacing w:val="-1"/>
                <w:sz w:val="24"/>
              </w:rPr>
              <w:t xml:space="preserve"> </w:t>
            </w:r>
            <w:r w:rsidRPr="00527248">
              <w:rPr>
                <w:sz w:val="24"/>
              </w:rPr>
              <w:t>является</w:t>
            </w:r>
            <w:r w:rsidRPr="00527248">
              <w:rPr>
                <w:spacing w:val="-3"/>
                <w:sz w:val="24"/>
              </w:rPr>
              <w:t xml:space="preserve"> </w:t>
            </w:r>
            <w:r w:rsidRPr="00527248">
              <w:rPr>
                <w:sz w:val="24"/>
              </w:rPr>
              <w:t>рука</w:t>
            </w:r>
            <w:r w:rsidRPr="00527248">
              <w:rPr>
                <w:spacing w:val="-4"/>
                <w:sz w:val="24"/>
              </w:rPr>
              <w:t xml:space="preserve"> </w:t>
            </w:r>
            <w:r w:rsidRPr="00527248">
              <w:rPr>
                <w:sz w:val="24"/>
              </w:rPr>
              <w:t>врача? Какие</w:t>
            </w:r>
            <w:r w:rsidRPr="00527248">
              <w:rPr>
                <w:spacing w:val="-3"/>
                <w:sz w:val="24"/>
              </w:rPr>
              <w:t xml:space="preserve"> </w:t>
            </w:r>
            <w:r w:rsidRPr="00527248">
              <w:rPr>
                <w:sz w:val="24"/>
              </w:rPr>
              <w:t>качества</w:t>
            </w:r>
            <w:r w:rsidRPr="00527248">
              <w:rPr>
                <w:spacing w:val="-4"/>
                <w:sz w:val="24"/>
              </w:rPr>
              <w:t xml:space="preserve"> </w:t>
            </w:r>
            <w:r w:rsidRPr="00527248">
              <w:rPr>
                <w:sz w:val="24"/>
              </w:rPr>
              <w:t>героя</w:t>
            </w:r>
            <w:r w:rsidRPr="00527248">
              <w:rPr>
                <w:spacing w:val="-57"/>
                <w:sz w:val="24"/>
              </w:rPr>
              <w:t xml:space="preserve"> </w:t>
            </w:r>
            <w:r w:rsidRPr="00527248">
              <w:rPr>
                <w:sz w:val="24"/>
              </w:rPr>
              <w:t>отразил</w:t>
            </w:r>
            <w:r w:rsidRPr="00527248">
              <w:rPr>
                <w:spacing w:val="-4"/>
                <w:sz w:val="24"/>
              </w:rPr>
              <w:t xml:space="preserve"> </w:t>
            </w:r>
            <w:r w:rsidRPr="00527248">
              <w:rPr>
                <w:sz w:val="24"/>
              </w:rPr>
              <w:t>художник?</w:t>
            </w:r>
          </w:p>
          <w:p w:rsidR="005167BF" w:rsidRPr="00527248" w:rsidRDefault="00543202">
            <w:pPr>
              <w:pStyle w:val="TableParagraph"/>
              <w:spacing w:before="1"/>
              <w:ind w:left="450"/>
              <w:rPr>
                <w:sz w:val="24"/>
              </w:rPr>
            </w:pPr>
            <w:r w:rsidRPr="00527248">
              <w:rPr>
                <w:sz w:val="24"/>
              </w:rPr>
              <w:t>Заполним</w:t>
            </w:r>
            <w:r w:rsidRPr="00527248">
              <w:rPr>
                <w:spacing w:val="-3"/>
                <w:sz w:val="24"/>
              </w:rPr>
              <w:t xml:space="preserve"> </w:t>
            </w:r>
            <w:r w:rsidRPr="00527248">
              <w:rPr>
                <w:sz w:val="24"/>
              </w:rPr>
              <w:t>таблицу:</w:t>
            </w:r>
            <w:r w:rsidRPr="00527248">
              <w:rPr>
                <w:spacing w:val="-2"/>
                <w:sz w:val="24"/>
              </w:rPr>
              <w:t xml:space="preserve"> </w:t>
            </w:r>
            <w:r w:rsidRPr="00527248">
              <w:rPr>
                <w:sz w:val="24"/>
              </w:rPr>
              <w:t>каких мы</w:t>
            </w:r>
            <w:r w:rsidRPr="00527248">
              <w:rPr>
                <w:spacing w:val="-2"/>
                <w:sz w:val="24"/>
              </w:rPr>
              <w:t xml:space="preserve"> </w:t>
            </w:r>
            <w:r w:rsidRPr="00527248">
              <w:rPr>
                <w:sz w:val="24"/>
              </w:rPr>
              <w:t>знаем</w:t>
            </w:r>
            <w:r w:rsidRPr="00527248">
              <w:rPr>
                <w:spacing w:val="-3"/>
                <w:sz w:val="24"/>
              </w:rPr>
              <w:t xml:space="preserve"> </w:t>
            </w:r>
            <w:r w:rsidRPr="00527248">
              <w:rPr>
                <w:sz w:val="24"/>
              </w:rPr>
              <w:t>первооткрывателей</w:t>
            </w:r>
            <w:r w:rsidRPr="00527248">
              <w:rPr>
                <w:spacing w:val="3"/>
                <w:sz w:val="24"/>
              </w:rPr>
              <w:t xml:space="preserve"> </w:t>
            </w:r>
            <w:r w:rsidRPr="00527248">
              <w:rPr>
                <w:sz w:val="24"/>
              </w:rPr>
              <w:t>–</w:t>
            </w:r>
          </w:p>
          <w:p w:rsidR="005167BF" w:rsidRPr="00527248" w:rsidRDefault="00543202">
            <w:pPr>
              <w:pStyle w:val="TableParagraph"/>
              <w:spacing w:before="41"/>
              <w:ind w:left="111"/>
              <w:rPr>
                <w:sz w:val="24"/>
              </w:rPr>
            </w:pPr>
            <w:r w:rsidRPr="00527248">
              <w:rPr>
                <w:sz w:val="24"/>
              </w:rPr>
              <w:t>мореплавателей,</w:t>
            </w:r>
            <w:r w:rsidRPr="00527248">
              <w:rPr>
                <w:spacing w:val="-6"/>
                <w:sz w:val="24"/>
              </w:rPr>
              <w:t xml:space="preserve"> </w:t>
            </w:r>
            <w:r w:rsidRPr="00527248">
              <w:rPr>
                <w:sz w:val="24"/>
              </w:rPr>
              <w:t>землепроходцев,</w:t>
            </w:r>
            <w:r w:rsidRPr="00527248">
              <w:rPr>
                <w:spacing w:val="-6"/>
                <w:sz w:val="24"/>
              </w:rPr>
              <w:t xml:space="preserve"> </w:t>
            </w:r>
            <w:r w:rsidRPr="00527248">
              <w:rPr>
                <w:sz w:val="24"/>
              </w:rPr>
              <w:t>космонавтов,</w:t>
            </w:r>
            <w:r w:rsidRPr="00527248">
              <w:rPr>
                <w:spacing w:val="-4"/>
                <w:sz w:val="24"/>
              </w:rPr>
              <w:t xml:space="preserve"> </w:t>
            </w:r>
            <w:r w:rsidRPr="00527248">
              <w:rPr>
                <w:sz w:val="24"/>
              </w:rPr>
              <w:t>ученых</w:t>
            </w:r>
          </w:p>
        </w:tc>
      </w:tr>
      <w:tr w:rsidR="005167BF" w:rsidRPr="00527248">
        <w:trPr>
          <w:trHeight w:val="518"/>
        </w:trPr>
        <w:tc>
          <w:tcPr>
            <w:tcW w:w="14787" w:type="dxa"/>
            <w:gridSpan w:val="3"/>
          </w:tcPr>
          <w:p w:rsidR="005167BF" w:rsidRPr="00527248" w:rsidRDefault="00543202">
            <w:pPr>
              <w:pStyle w:val="TableParagraph"/>
              <w:spacing w:line="275" w:lineRule="exact"/>
              <w:ind w:left="107"/>
              <w:rPr>
                <w:b/>
                <w:sz w:val="24"/>
              </w:rPr>
            </w:pPr>
            <w:r w:rsidRPr="00527248">
              <w:rPr>
                <w:b/>
                <w:sz w:val="24"/>
              </w:rPr>
              <w:t>23.</w:t>
            </w:r>
            <w:r w:rsidRPr="00527248">
              <w:rPr>
                <w:b/>
                <w:spacing w:val="-2"/>
                <w:sz w:val="24"/>
              </w:rPr>
              <w:t xml:space="preserve"> </w:t>
            </w:r>
            <w:r w:rsidRPr="00527248">
              <w:rPr>
                <w:b/>
                <w:sz w:val="24"/>
              </w:rPr>
              <w:t>День</w:t>
            </w:r>
            <w:r w:rsidRPr="00527248">
              <w:rPr>
                <w:b/>
                <w:spacing w:val="-6"/>
                <w:sz w:val="24"/>
              </w:rPr>
              <w:t xml:space="preserve"> </w:t>
            </w:r>
            <w:r w:rsidRPr="00527248">
              <w:rPr>
                <w:b/>
                <w:sz w:val="24"/>
              </w:rPr>
              <w:t>защитника</w:t>
            </w:r>
            <w:r w:rsidRPr="00527248">
              <w:rPr>
                <w:b/>
                <w:spacing w:val="-6"/>
                <w:sz w:val="24"/>
              </w:rPr>
              <w:t xml:space="preserve"> </w:t>
            </w:r>
            <w:r w:rsidRPr="00527248">
              <w:rPr>
                <w:b/>
                <w:sz w:val="24"/>
              </w:rPr>
              <w:t>Отечества</w:t>
            </w:r>
          </w:p>
        </w:tc>
      </w:tr>
      <w:tr w:rsidR="005167BF" w:rsidRPr="00527248">
        <w:trPr>
          <w:trHeight w:val="5078"/>
        </w:trPr>
        <w:tc>
          <w:tcPr>
            <w:tcW w:w="2088" w:type="dxa"/>
          </w:tcPr>
          <w:p w:rsidR="005167BF" w:rsidRPr="00527248" w:rsidRDefault="005167BF">
            <w:pPr>
              <w:pStyle w:val="TableParagraph"/>
              <w:rPr>
                <w:sz w:val="24"/>
              </w:rPr>
            </w:pPr>
          </w:p>
        </w:tc>
        <w:tc>
          <w:tcPr>
            <w:tcW w:w="4428" w:type="dxa"/>
          </w:tcPr>
          <w:p w:rsidR="005167BF" w:rsidRPr="00527248" w:rsidRDefault="00543202">
            <w:pPr>
              <w:pStyle w:val="TableParagraph"/>
              <w:spacing w:line="276" w:lineRule="auto"/>
              <w:ind w:left="108" w:right="310" w:firstLine="338"/>
              <w:rPr>
                <w:sz w:val="24"/>
              </w:rPr>
            </w:pPr>
            <w:r w:rsidRPr="00527248">
              <w:rPr>
                <w:sz w:val="24"/>
              </w:rPr>
              <w:t>Благодарность армии за мирную</w:t>
            </w:r>
            <w:r w:rsidRPr="00527248">
              <w:rPr>
                <w:spacing w:val="1"/>
                <w:sz w:val="24"/>
              </w:rPr>
              <w:t xml:space="preserve"> </w:t>
            </w:r>
            <w:r w:rsidRPr="00527248">
              <w:rPr>
                <w:sz w:val="24"/>
              </w:rPr>
              <w:t>жизнь, за проявление патриотических</w:t>
            </w:r>
            <w:r w:rsidRPr="00527248">
              <w:rPr>
                <w:spacing w:val="1"/>
                <w:sz w:val="24"/>
              </w:rPr>
              <w:t xml:space="preserve"> </w:t>
            </w:r>
            <w:r w:rsidRPr="00527248">
              <w:rPr>
                <w:sz w:val="24"/>
              </w:rPr>
              <w:t>чувств, защиту Родины, охрану ее</w:t>
            </w:r>
            <w:r w:rsidRPr="00527248">
              <w:rPr>
                <w:spacing w:val="1"/>
                <w:sz w:val="24"/>
              </w:rPr>
              <w:t xml:space="preserve"> </w:t>
            </w:r>
            <w:r w:rsidRPr="00527248">
              <w:rPr>
                <w:sz w:val="24"/>
              </w:rPr>
              <w:t>рубежей.</w:t>
            </w:r>
            <w:r w:rsidRPr="00527248">
              <w:rPr>
                <w:spacing w:val="-7"/>
                <w:sz w:val="24"/>
              </w:rPr>
              <w:t xml:space="preserve"> </w:t>
            </w:r>
            <w:r w:rsidRPr="00527248">
              <w:rPr>
                <w:sz w:val="24"/>
              </w:rPr>
              <w:t>Преемственность</w:t>
            </w:r>
            <w:r w:rsidRPr="00527248">
              <w:rPr>
                <w:spacing w:val="-7"/>
                <w:sz w:val="24"/>
              </w:rPr>
              <w:t xml:space="preserve"> </w:t>
            </w:r>
            <w:r w:rsidRPr="00527248">
              <w:rPr>
                <w:sz w:val="24"/>
              </w:rPr>
              <w:t>поколений.</w:t>
            </w:r>
          </w:p>
          <w:p w:rsidR="005167BF" w:rsidRPr="00527248" w:rsidRDefault="00543202">
            <w:pPr>
              <w:pStyle w:val="TableParagraph"/>
              <w:spacing w:line="276" w:lineRule="auto"/>
              <w:ind w:left="108" w:right="715" w:firstLine="338"/>
              <w:rPr>
                <w:sz w:val="24"/>
              </w:rPr>
            </w:pPr>
            <w:r w:rsidRPr="00527248">
              <w:rPr>
                <w:spacing w:val="-1"/>
                <w:sz w:val="24"/>
              </w:rPr>
              <w:t xml:space="preserve">Страницы истории </w:t>
            </w:r>
            <w:r w:rsidRPr="00527248">
              <w:rPr>
                <w:sz w:val="24"/>
              </w:rPr>
              <w:t>российской</w:t>
            </w:r>
            <w:r w:rsidRPr="00527248">
              <w:rPr>
                <w:spacing w:val="1"/>
                <w:sz w:val="24"/>
              </w:rPr>
              <w:t xml:space="preserve"> </w:t>
            </w:r>
            <w:r w:rsidRPr="00527248">
              <w:rPr>
                <w:sz w:val="24"/>
              </w:rPr>
              <w:t>армии.</w:t>
            </w:r>
            <w:r w:rsidRPr="00527248">
              <w:rPr>
                <w:spacing w:val="-1"/>
                <w:sz w:val="24"/>
              </w:rPr>
              <w:t xml:space="preserve"> </w:t>
            </w:r>
            <w:r w:rsidRPr="00527248">
              <w:rPr>
                <w:sz w:val="24"/>
              </w:rPr>
              <w:t>«В</w:t>
            </w:r>
            <w:r w:rsidRPr="00527248">
              <w:rPr>
                <w:spacing w:val="-4"/>
                <w:sz w:val="24"/>
              </w:rPr>
              <w:t xml:space="preserve"> </w:t>
            </w:r>
            <w:r w:rsidRPr="00527248">
              <w:rPr>
                <w:sz w:val="24"/>
              </w:rPr>
              <w:t>жизни</w:t>
            </w:r>
            <w:r w:rsidRPr="00527248">
              <w:rPr>
                <w:spacing w:val="-4"/>
                <w:sz w:val="24"/>
              </w:rPr>
              <w:t xml:space="preserve"> </w:t>
            </w:r>
            <w:r w:rsidRPr="00527248">
              <w:rPr>
                <w:sz w:val="24"/>
              </w:rPr>
              <w:t>всегда</w:t>
            </w:r>
            <w:r w:rsidRPr="00527248">
              <w:rPr>
                <w:spacing w:val="-4"/>
                <w:sz w:val="24"/>
              </w:rPr>
              <w:t xml:space="preserve"> </w:t>
            </w:r>
            <w:r w:rsidRPr="00527248">
              <w:rPr>
                <w:sz w:val="24"/>
              </w:rPr>
              <w:t>есть</w:t>
            </w:r>
            <w:r w:rsidRPr="00527248">
              <w:rPr>
                <w:spacing w:val="-4"/>
                <w:sz w:val="24"/>
              </w:rPr>
              <w:t xml:space="preserve"> </w:t>
            </w:r>
            <w:r w:rsidRPr="00527248">
              <w:rPr>
                <w:sz w:val="24"/>
              </w:rPr>
              <w:t>место</w:t>
            </w:r>
            <w:r w:rsidRPr="00527248">
              <w:rPr>
                <w:spacing w:val="-57"/>
                <w:sz w:val="24"/>
              </w:rPr>
              <w:t xml:space="preserve"> </w:t>
            </w:r>
            <w:r w:rsidRPr="00527248">
              <w:rPr>
                <w:sz w:val="24"/>
              </w:rPr>
              <w:t>подвигу». Герои России мирного</w:t>
            </w:r>
            <w:r w:rsidRPr="00527248">
              <w:rPr>
                <w:spacing w:val="1"/>
                <w:sz w:val="24"/>
              </w:rPr>
              <w:t xml:space="preserve"> </w:t>
            </w:r>
            <w:r w:rsidRPr="00527248">
              <w:rPr>
                <w:sz w:val="24"/>
              </w:rPr>
              <w:t>времени</w:t>
            </w:r>
          </w:p>
        </w:tc>
        <w:tc>
          <w:tcPr>
            <w:tcW w:w="8271" w:type="dxa"/>
          </w:tcPr>
          <w:p w:rsidR="005167BF" w:rsidRPr="00527248" w:rsidRDefault="00543202">
            <w:pPr>
              <w:pStyle w:val="TableParagraph"/>
              <w:spacing w:line="276" w:lineRule="auto"/>
              <w:ind w:left="111" w:right="843" w:firstLine="338"/>
              <w:rPr>
                <w:sz w:val="24"/>
              </w:rPr>
            </w:pPr>
            <w:r w:rsidRPr="00527248">
              <w:rPr>
                <w:sz w:val="24"/>
              </w:rPr>
              <w:t>Слушание песни из кинофильма «Офицеры» и просмотр</w:t>
            </w:r>
            <w:r w:rsidRPr="00527248">
              <w:rPr>
                <w:spacing w:val="1"/>
                <w:sz w:val="24"/>
              </w:rPr>
              <w:t xml:space="preserve"> </w:t>
            </w:r>
            <w:r w:rsidRPr="00527248">
              <w:rPr>
                <w:sz w:val="24"/>
              </w:rPr>
              <w:t>соответствующего отрывка из фильма Комментарий детей: вызвало ли</w:t>
            </w:r>
            <w:r w:rsidRPr="00527248">
              <w:rPr>
                <w:spacing w:val="-57"/>
                <w:sz w:val="24"/>
              </w:rPr>
              <w:t xml:space="preserve"> </w:t>
            </w:r>
            <w:r w:rsidRPr="00527248">
              <w:rPr>
                <w:sz w:val="24"/>
              </w:rPr>
              <w:t>волнение</w:t>
            </w:r>
            <w:r w:rsidRPr="00527248">
              <w:rPr>
                <w:spacing w:val="-2"/>
                <w:sz w:val="24"/>
              </w:rPr>
              <w:t xml:space="preserve"> </w:t>
            </w:r>
            <w:r w:rsidRPr="00527248">
              <w:rPr>
                <w:sz w:val="24"/>
              </w:rPr>
              <w:t>эта</w:t>
            </w:r>
            <w:r w:rsidRPr="00527248">
              <w:rPr>
                <w:spacing w:val="-1"/>
                <w:sz w:val="24"/>
              </w:rPr>
              <w:t xml:space="preserve"> </w:t>
            </w:r>
            <w:r w:rsidRPr="00527248">
              <w:rPr>
                <w:sz w:val="24"/>
              </w:rPr>
              <w:t>песня и</w:t>
            </w:r>
            <w:r w:rsidRPr="00527248">
              <w:rPr>
                <w:spacing w:val="-1"/>
                <w:sz w:val="24"/>
              </w:rPr>
              <w:t xml:space="preserve"> </w:t>
            </w:r>
            <w:r w:rsidRPr="00527248">
              <w:rPr>
                <w:sz w:val="24"/>
              </w:rPr>
              <w:t>эти кинокадры?</w:t>
            </w:r>
          </w:p>
          <w:p w:rsidR="005167BF" w:rsidRPr="00527248" w:rsidRDefault="00543202">
            <w:pPr>
              <w:pStyle w:val="TableParagraph"/>
              <w:spacing w:line="276" w:lineRule="auto"/>
              <w:ind w:left="111" w:right="314" w:firstLine="338"/>
              <w:rPr>
                <w:sz w:val="24"/>
              </w:rPr>
            </w:pPr>
            <w:r w:rsidRPr="00527248">
              <w:rPr>
                <w:sz w:val="24"/>
              </w:rPr>
              <w:t>Беседа:</w:t>
            </w:r>
            <w:r w:rsidRPr="00527248">
              <w:rPr>
                <w:spacing w:val="-3"/>
                <w:sz w:val="24"/>
              </w:rPr>
              <w:t xml:space="preserve"> </w:t>
            </w:r>
            <w:r w:rsidRPr="00527248">
              <w:rPr>
                <w:sz w:val="24"/>
              </w:rPr>
              <w:t>о</w:t>
            </w:r>
            <w:r w:rsidRPr="00527248">
              <w:rPr>
                <w:spacing w:val="-3"/>
                <w:sz w:val="24"/>
              </w:rPr>
              <w:t xml:space="preserve"> </w:t>
            </w:r>
            <w:r w:rsidRPr="00527248">
              <w:rPr>
                <w:sz w:val="24"/>
              </w:rPr>
              <w:t>каких</w:t>
            </w:r>
            <w:r w:rsidRPr="00527248">
              <w:rPr>
                <w:spacing w:val="-4"/>
                <w:sz w:val="24"/>
              </w:rPr>
              <w:t xml:space="preserve"> </w:t>
            </w:r>
            <w:r w:rsidRPr="00527248">
              <w:rPr>
                <w:sz w:val="24"/>
              </w:rPr>
              <w:t>качествах</w:t>
            </w:r>
            <w:r w:rsidRPr="00527248">
              <w:rPr>
                <w:spacing w:val="-1"/>
                <w:sz w:val="24"/>
              </w:rPr>
              <w:t xml:space="preserve"> </w:t>
            </w:r>
            <w:r w:rsidRPr="00527248">
              <w:rPr>
                <w:sz w:val="24"/>
              </w:rPr>
              <w:t>солдат</w:t>
            </w:r>
            <w:r w:rsidRPr="00527248">
              <w:rPr>
                <w:spacing w:val="-2"/>
                <w:sz w:val="24"/>
              </w:rPr>
              <w:t xml:space="preserve"> </w:t>
            </w:r>
            <w:r w:rsidRPr="00527248">
              <w:rPr>
                <w:sz w:val="24"/>
              </w:rPr>
              <w:t>и</w:t>
            </w:r>
            <w:r w:rsidRPr="00527248">
              <w:rPr>
                <w:spacing w:val="-2"/>
                <w:sz w:val="24"/>
              </w:rPr>
              <w:t xml:space="preserve"> </w:t>
            </w:r>
            <w:r w:rsidRPr="00527248">
              <w:rPr>
                <w:sz w:val="24"/>
              </w:rPr>
              <w:t>офицеров</w:t>
            </w:r>
            <w:r w:rsidRPr="00527248">
              <w:rPr>
                <w:spacing w:val="-3"/>
                <w:sz w:val="24"/>
              </w:rPr>
              <w:t xml:space="preserve"> </w:t>
            </w:r>
            <w:r w:rsidRPr="00527248">
              <w:rPr>
                <w:sz w:val="24"/>
              </w:rPr>
              <w:t>советской</w:t>
            </w:r>
            <w:r w:rsidRPr="00527248">
              <w:rPr>
                <w:spacing w:val="-3"/>
                <w:sz w:val="24"/>
              </w:rPr>
              <w:t xml:space="preserve"> </w:t>
            </w:r>
            <w:r w:rsidRPr="00527248">
              <w:rPr>
                <w:sz w:val="24"/>
              </w:rPr>
              <w:t>армии</w:t>
            </w:r>
            <w:r w:rsidRPr="00527248">
              <w:rPr>
                <w:spacing w:val="-2"/>
                <w:sz w:val="24"/>
              </w:rPr>
              <w:t xml:space="preserve"> </w:t>
            </w:r>
            <w:r w:rsidRPr="00527248">
              <w:rPr>
                <w:sz w:val="24"/>
              </w:rPr>
              <w:t>говорится</w:t>
            </w:r>
            <w:r w:rsidRPr="00527248">
              <w:rPr>
                <w:spacing w:val="-57"/>
                <w:sz w:val="24"/>
              </w:rPr>
              <w:t xml:space="preserve"> </w:t>
            </w:r>
            <w:r w:rsidRPr="00527248">
              <w:rPr>
                <w:sz w:val="24"/>
              </w:rPr>
              <w:t>в</w:t>
            </w:r>
            <w:r w:rsidRPr="00527248">
              <w:rPr>
                <w:spacing w:val="-2"/>
                <w:sz w:val="24"/>
              </w:rPr>
              <w:t xml:space="preserve"> </w:t>
            </w:r>
            <w:r w:rsidRPr="00527248">
              <w:rPr>
                <w:sz w:val="24"/>
              </w:rPr>
              <w:t>песне?</w:t>
            </w:r>
          </w:p>
          <w:p w:rsidR="005167BF" w:rsidRPr="00527248" w:rsidRDefault="00543202">
            <w:pPr>
              <w:pStyle w:val="TableParagraph"/>
              <w:spacing w:line="276" w:lineRule="auto"/>
              <w:ind w:left="111" w:right="331" w:firstLine="338"/>
              <w:rPr>
                <w:sz w:val="24"/>
              </w:rPr>
            </w:pPr>
            <w:r w:rsidRPr="00527248">
              <w:rPr>
                <w:sz w:val="24"/>
              </w:rPr>
              <w:t>Просмотр</w:t>
            </w:r>
            <w:r w:rsidRPr="00527248">
              <w:rPr>
                <w:spacing w:val="-4"/>
                <w:sz w:val="24"/>
              </w:rPr>
              <w:t xml:space="preserve"> </w:t>
            </w:r>
            <w:r w:rsidRPr="00527248">
              <w:rPr>
                <w:sz w:val="24"/>
              </w:rPr>
              <w:t>видео</w:t>
            </w:r>
            <w:r w:rsidRPr="00527248">
              <w:rPr>
                <w:spacing w:val="-3"/>
                <w:sz w:val="24"/>
              </w:rPr>
              <w:t xml:space="preserve"> </w:t>
            </w:r>
            <w:r w:rsidRPr="00527248">
              <w:rPr>
                <w:sz w:val="24"/>
              </w:rPr>
              <w:t>(фотографий):</w:t>
            </w:r>
            <w:r w:rsidRPr="00527248">
              <w:rPr>
                <w:spacing w:val="-4"/>
                <w:sz w:val="24"/>
              </w:rPr>
              <w:t xml:space="preserve"> </w:t>
            </w:r>
            <w:r w:rsidRPr="00527248">
              <w:rPr>
                <w:sz w:val="24"/>
              </w:rPr>
              <w:t>оборона</w:t>
            </w:r>
            <w:r w:rsidRPr="00527248">
              <w:rPr>
                <w:spacing w:val="-4"/>
                <w:sz w:val="24"/>
              </w:rPr>
              <w:t xml:space="preserve"> </w:t>
            </w:r>
            <w:r w:rsidRPr="00527248">
              <w:rPr>
                <w:sz w:val="24"/>
              </w:rPr>
              <w:t>Москвы,</w:t>
            </w:r>
            <w:r w:rsidRPr="00527248">
              <w:rPr>
                <w:spacing w:val="-4"/>
                <w:sz w:val="24"/>
              </w:rPr>
              <w:t xml:space="preserve"> </w:t>
            </w:r>
            <w:r w:rsidRPr="00527248">
              <w:rPr>
                <w:sz w:val="24"/>
              </w:rPr>
              <w:t>Сталинградская</w:t>
            </w:r>
            <w:r w:rsidRPr="00527248">
              <w:rPr>
                <w:spacing w:val="-3"/>
                <w:sz w:val="24"/>
              </w:rPr>
              <w:t xml:space="preserve"> </w:t>
            </w:r>
            <w:r w:rsidRPr="00527248">
              <w:rPr>
                <w:sz w:val="24"/>
              </w:rPr>
              <w:t>битва,</w:t>
            </w:r>
            <w:r w:rsidRPr="00527248">
              <w:rPr>
                <w:spacing w:val="-57"/>
                <w:sz w:val="24"/>
              </w:rPr>
              <w:t xml:space="preserve"> </w:t>
            </w:r>
            <w:r w:rsidRPr="00527248">
              <w:rPr>
                <w:sz w:val="24"/>
              </w:rPr>
              <w:t>Курское танковое сражение, парад Победы на Красной площади (по</w:t>
            </w:r>
            <w:r w:rsidRPr="00527248">
              <w:rPr>
                <w:spacing w:val="1"/>
                <w:sz w:val="24"/>
              </w:rPr>
              <w:t xml:space="preserve"> </w:t>
            </w:r>
            <w:r w:rsidRPr="00527248">
              <w:rPr>
                <w:sz w:val="24"/>
              </w:rPr>
              <w:t>выбору).</w:t>
            </w:r>
          </w:p>
          <w:p w:rsidR="005167BF" w:rsidRPr="00527248" w:rsidRDefault="00543202">
            <w:pPr>
              <w:pStyle w:val="TableParagraph"/>
              <w:spacing w:line="276" w:lineRule="auto"/>
              <w:ind w:left="111" w:firstLine="338"/>
              <w:rPr>
                <w:sz w:val="24"/>
              </w:rPr>
            </w:pPr>
            <w:r w:rsidRPr="00527248">
              <w:rPr>
                <w:sz w:val="24"/>
              </w:rPr>
              <w:t>Беседа:</w:t>
            </w:r>
            <w:r w:rsidRPr="00527248">
              <w:rPr>
                <w:spacing w:val="-2"/>
                <w:sz w:val="24"/>
              </w:rPr>
              <w:t xml:space="preserve"> </w:t>
            </w:r>
            <w:r w:rsidRPr="00527248">
              <w:rPr>
                <w:sz w:val="24"/>
              </w:rPr>
              <w:t>что</w:t>
            </w:r>
            <w:r w:rsidRPr="00527248">
              <w:rPr>
                <w:spacing w:val="-2"/>
                <w:sz w:val="24"/>
              </w:rPr>
              <w:t xml:space="preserve"> </w:t>
            </w:r>
            <w:r w:rsidRPr="00527248">
              <w:rPr>
                <w:sz w:val="24"/>
              </w:rPr>
              <w:t>принесла</w:t>
            </w:r>
            <w:r w:rsidRPr="00527248">
              <w:rPr>
                <w:spacing w:val="-3"/>
                <w:sz w:val="24"/>
              </w:rPr>
              <w:t xml:space="preserve"> </w:t>
            </w:r>
            <w:r w:rsidRPr="00527248">
              <w:rPr>
                <w:sz w:val="24"/>
              </w:rPr>
              <w:t>победа</w:t>
            </w:r>
            <w:r w:rsidRPr="00527248">
              <w:rPr>
                <w:spacing w:val="-2"/>
                <w:sz w:val="24"/>
              </w:rPr>
              <w:t xml:space="preserve"> </w:t>
            </w:r>
            <w:r w:rsidRPr="00527248">
              <w:rPr>
                <w:sz w:val="24"/>
              </w:rPr>
              <w:t>в</w:t>
            </w:r>
            <w:r w:rsidRPr="00527248">
              <w:rPr>
                <w:spacing w:val="-3"/>
                <w:sz w:val="24"/>
              </w:rPr>
              <w:t xml:space="preserve"> </w:t>
            </w:r>
            <w:r w:rsidRPr="00527248">
              <w:rPr>
                <w:sz w:val="24"/>
              </w:rPr>
              <w:t>ВОВ</w:t>
            </w:r>
            <w:r w:rsidRPr="00527248">
              <w:rPr>
                <w:spacing w:val="-4"/>
                <w:sz w:val="24"/>
              </w:rPr>
              <w:t xml:space="preserve"> </w:t>
            </w:r>
            <w:r w:rsidRPr="00527248">
              <w:rPr>
                <w:sz w:val="24"/>
              </w:rPr>
              <w:t>нашей</w:t>
            </w:r>
            <w:r w:rsidRPr="00527248">
              <w:rPr>
                <w:spacing w:val="-2"/>
                <w:sz w:val="24"/>
              </w:rPr>
              <w:t xml:space="preserve"> </w:t>
            </w:r>
            <w:r w:rsidRPr="00527248">
              <w:rPr>
                <w:sz w:val="24"/>
              </w:rPr>
              <w:t>стране</w:t>
            </w:r>
            <w:r w:rsidRPr="00527248">
              <w:rPr>
                <w:spacing w:val="-2"/>
                <w:sz w:val="24"/>
              </w:rPr>
              <w:t xml:space="preserve"> </w:t>
            </w:r>
            <w:r w:rsidRPr="00527248">
              <w:rPr>
                <w:sz w:val="24"/>
              </w:rPr>
              <w:t>и</w:t>
            </w:r>
            <w:r w:rsidRPr="00527248">
              <w:rPr>
                <w:spacing w:val="-2"/>
                <w:sz w:val="24"/>
              </w:rPr>
              <w:t xml:space="preserve"> </w:t>
            </w:r>
            <w:r w:rsidRPr="00527248">
              <w:rPr>
                <w:sz w:val="24"/>
              </w:rPr>
              <w:t>миру?</w:t>
            </w:r>
            <w:r w:rsidRPr="00527248">
              <w:rPr>
                <w:spacing w:val="1"/>
                <w:sz w:val="24"/>
              </w:rPr>
              <w:t xml:space="preserve"> </w:t>
            </w:r>
            <w:r w:rsidRPr="00527248">
              <w:rPr>
                <w:sz w:val="24"/>
              </w:rPr>
              <w:t>Какие</w:t>
            </w:r>
            <w:r w:rsidRPr="00527248">
              <w:rPr>
                <w:spacing w:val="-3"/>
                <w:sz w:val="24"/>
              </w:rPr>
              <w:t xml:space="preserve"> </w:t>
            </w:r>
            <w:r w:rsidRPr="00527248">
              <w:rPr>
                <w:sz w:val="24"/>
              </w:rPr>
              <w:t>чувства</w:t>
            </w:r>
            <w:r w:rsidRPr="00527248">
              <w:rPr>
                <w:spacing w:val="-57"/>
                <w:sz w:val="24"/>
              </w:rPr>
              <w:t xml:space="preserve"> </w:t>
            </w:r>
            <w:r w:rsidRPr="00527248">
              <w:rPr>
                <w:sz w:val="24"/>
              </w:rPr>
              <w:t>испытывают</w:t>
            </w:r>
            <w:r w:rsidRPr="00527248">
              <w:rPr>
                <w:spacing w:val="-2"/>
                <w:sz w:val="24"/>
              </w:rPr>
              <w:t xml:space="preserve"> </w:t>
            </w:r>
            <w:r w:rsidRPr="00527248">
              <w:rPr>
                <w:sz w:val="24"/>
              </w:rPr>
              <w:t>люди разных</w:t>
            </w:r>
            <w:r w:rsidRPr="00527248">
              <w:rPr>
                <w:spacing w:val="-1"/>
                <w:sz w:val="24"/>
              </w:rPr>
              <w:t xml:space="preserve"> </w:t>
            </w:r>
            <w:r w:rsidRPr="00527248">
              <w:rPr>
                <w:sz w:val="24"/>
              </w:rPr>
              <w:t>поколений,</w:t>
            </w:r>
            <w:r w:rsidRPr="00527248">
              <w:rPr>
                <w:spacing w:val="-1"/>
                <w:sz w:val="24"/>
              </w:rPr>
              <w:t xml:space="preserve"> </w:t>
            </w:r>
            <w:r w:rsidRPr="00527248">
              <w:rPr>
                <w:sz w:val="24"/>
              </w:rPr>
              <w:t>освободившись</w:t>
            </w:r>
            <w:r w:rsidRPr="00527248">
              <w:rPr>
                <w:spacing w:val="-2"/>
                <w:sz w:val="24"/>
              </w:rPr>
              <w:t xml:space="preserve"> </w:t>
            </w:r>
            <w:r w:rsidRPr="00527248">
              <w:rPr>
                <w:sz w:val="24"/>
              </w:rPr>
              <w:t>от</w:t>
            </w:r>
            <w:r w:rsidRPr="00527248">
              <w:rPr>
                <w:spacing w:val="-1"/>
                <w:sz w:val="24"/>
              </w:rPr>
              <w:t xml:space="preserve"> </w:t>
            </w:r>
            <w:r w:rsidRPr="00527248">
              <w:rPr>
                <w:sz w:val="24"/>
              </w:rPr>
              <w:t>фашизма?</w:t>
            </w:r>
          </w:p>
          <w:p w:rsidR="005167BF" w:rsidRPr="00527248" w:rsidRDefault="00543202">
            <w:pPr>
              <w:pStyle w:val="TableParagraph"/>
              <w:spacing w:line="276" w:lineRule="auto"/>
              <w:ind w:left="111" w:right="314" w:firstLine="338"/>
              <w:rPr>
                <w:sz w:val="24"/>
              </w:rPr>
            </w:pPr>
            <w:r w:rsidRPr="00527248">
              <w:rPr>
                <w:sz w:val="24"/>
              </w:rPr>
              <w:t>Интерактивное задание: мини-рассказы детей на основе иллюстраций на</w:t>
            </w:r>
            <w:r w:rsidRPr="00527248">
              <w:rPr>
                <w:spacing w:val="-57"/>
                <w:sz w:val="24"/>
              </w:rPr>
              <w:t xml:space="preserve"> </w:t>
            </w:r>
            <w:r w:rsidRPr="00527248">
              <w:rPr>
                <w:sz w:val="24"/>
              </w:rPr>
              <w:t>тему «О героях мирного времени». Например: О. Федора, С. Бурнаев, А.</w:t>
            </w:r>
            <w:r w:rsidRPr="00527248">
              <w:rPr>
                <w:spacing w:val="1"/>
                <w:sz w:val="24"/>
              </w:rPr>
              <w:t xml:space="preserve"> </w:t>
            </w:r>
            <w:r w:rsidRPr="00527248">
              <w:rPr>
                <w:sz w:val="24"/>
              </w:rPr>
              <w:t>Логвинов, С. Солнечников (по выбору). Дискуссия: «Думали ли герои,</w:t>
            </w:r>
            <w:r w:rsidRPr="00527248">
              <w:rPr>
                <w:spacing w:val="1"/>
                <w:sz w:val="24"/>
              </w:rPr>
              <w:t xml:space="preserve"> </w:t>
            </w:r>
            <w:r w:rsidRPr="00527248">
              <w:rPr>
                <w:sz w:val="24"/>
              </w:rPr>
              <w:t>совершая</w:t>
            </w:r>
            <w:r w:rsidRPr="00527248">
              <w:rPr>
                <w:spacing w:val="-4"/>
                <w:sz w:val="24"/>
              </w:rPr>
              <w:t xml:space="preserve"> </w:t>
            </w:r>
            <w:r w:rsidRPr="00527248">
              <w:rPr>
                <w:sz w:val="24"/>
              </w:rPr>
              <w:t>подвиги,</w:t>
            </w:r>
            <w:r w:rsidRPr="00527248">
              <w:rPr>
                <w:spacing w:val="-3"/>
                <w:sz w:val="24"/>
              </w:rPr>
              <w:t xml:space="preserve"> </w:t>
            </w:r>
            <w:r w:rsidRPr="00527248">
              <w:rPr>
                <w:sz w:val="24"/>
              </w:rPr>
              <w:t>о</w:t>
            </w:r>
            <w:r w:rsidRPr="00527248">
              <w:rPr>
                <w:spacing w:val="-4"/>
                <w:sz w:val="24"/>
              </w:rPr>
              <w:t xml:space="preserve"> </w:t>
            </w:r>
            <w:r w:rsidRPr="00527248">
              <w:rPr>
                <w:sz w:val="24"/>
              </w:rPr>
              <w:t>каких-то</w:t>
            </w:r>
            <w:r w:rsidRPr="00527248">
              <w:rPr>
                <w:spacing w:val="-3"/>
                <w:sz w:val="24"/>
              </w:rPr>
              <w:t xml:space="preserve"> </w:t>
            </w:r>
            <w:r w:rsidRPr="00527248">
              <w:rPr>
                <w:sz w:val="24"/>
              </w:rPr>
              <w:t>наградах</w:t>
            </w:r>
            <w:r w:rsidRPr="00527248">
              <w:rPr>
                <w:spacing w:val="-2"/>
                <w:sz w:val="24"/>
              </w:rPr>
              <w:t xml:space="preserve"> </w:t>
            </w:r>
            <w:r w:rsidRPr="00527248">
              <w:rPr>
                <w:sz w:val="24"/>
              </w:rPr>
              <w:t>для</w:t>
            </w:r>
            <w:r w:rsidRPr="00527248">
              <w:rPr>
                <w:spacing w:val="-3"/>
                <w:sz w:val="24"/>
              </w:rPr>
              <w:t xml:space="preserve"> </w:t>
            </w:r>
            <w:r w:rsidRPr="00527248">
              <w:rPr>
                <w:sz w:val="24"/>
              </w:rPr>
              <w:t>себя? Назовем</w:t>
            </w:r>
            <w:r w:rsidRPr="00527248">
              <w:rPr>
                <w:spacing w:val="-5"/>
                <w:sz w:val="24"/>
              </w:rPr>
              <w:t xml:space="preserve"> </w:t>
            </w:r>
            <w:r w:rsidRPr="00527248">
              <w:rPr>
                <w:sz w:val="24"/>
              </w:rPr>
              <w:t>качества</w:t>
            </w:r>
            <w:r w:rsidRPr="00527248">
              <w:rPr>
                <w:spacing w:val="-4"/>
                <w:sz w:val="24"/>
              </w:rPr>
              <w:t xml:space="preserve"> </w:t>
            </w:r>
            <w:r w:rsidRPr="00527248">
              <w:rPr>
                <w:sz w:val="24"/>
              </w:rPr>
              <w:t>героев».</w:t>
            </w:r>
          </w:p>
          <w:p w:rsidR="005167BF" w:rsidRPr="00527248" w:rsidRDefault="00543202">
            <w:pPr>
              <w:pStyle w:val="TableParagraph"/>
              <w:ind w:left="450"/>
              <w:rPr>
                <w:sz w:val="24"/>
              </w:rPr>
            </w:pPr>
            <w:r w:rsidRPr="00527248">
              <w:rPr>
                <w:sz w:val="24"/>
              </w:rPr>
              <w:t>Создадим</w:t>
            </w:r>
            <w:r w:rsidRPr="00527248">
              <w:rPr>
                <w:spacing w:val="-3"/>
                <w:sz w:val="24"/>
              </w:rPr>
              <w:t xml:space="preserve"> </w:t>
            </w:r>
            <w:r w:rsidRPr="00527248">
              <w:rPr>
                <w:sz w:val="24"/>
              </w:rPr>
              <w:t>плакат</w:t>
            </w:r>
            <w:r w:rsidRPr="00527248">
              <w:rPr>
                <w:spacing w:val="-4"/>
                <w:sz w:val="24"/>
              </w:rPr>
              <w:t xml:space="preserve"> </w:t>
            </w:r>
            <w:r w:rsidRPr="00527248">
              <w:rPr>
                <w:sz w:val="24"/>
              </w:rPr>
              <w:t>к</w:t>
            </w:r>
            <w:r w:rsidRPr="00527248">
              <w:rPr>
                <w:spacing w:val="-2"/>
                <w:sz w:val="24"/>
              </w:rPr>
              <w:t xml:space="preserve"> </w:t>
            </w:r>
            <w:r w:rsidRPr="00527248">
              <w:rPr>
                <w:sz w:val="24"/>
              </w:rPr>
              <w:t>Дню</w:t>
            </w:r>
            <w:r w:rsidRPr="00527248">
              <w:rPr>
                <w:spacing w:val="-2"/>
                <w:sz w:val="24"/>
              </w:rPr>
              <w:t xml:space="preserve"> </w:t>
            </w:r>
            <w:r w:rsidRPr="00527248">
              <w:rPr>
                <w:sz w:val="24"/>
              </w:rPr>
              <w:t>защитника</w:t>
            </w:r>
            <w:r w:rsidRPr="00527248">
              <w:rPr>
                <w:spacing w:val="-3"/>
                <w:sz w:val="24"/>
              </w:rPr>
              <w:t xml:space="preserve"> </w:t>
            </w:r>
            <w:r w:rsidRPr="00527248">
              <w:rPr>
                <w:sz w:val="24"/>
              </w:rPr>
              <w:t>Отечества.</w:t>
            </w:r>
            <w:r w:rsidRPr="00527248">
              <w:rPr>
                <w:spacing w:val="-2"/>
                <w:sz w:val="24"/>
              </w:rPr>
              <w:t xml:space="preserve"> </w:t>
            </w:r>
            <w:r w:rsidRPr="00527248">
              <w:rPr>
                <w:sz w:val="24"/>
              </w:rPr>
              <w:t>Какие</w:t>
            </w:r>
            <w:r w:rsidRPr="00527248">
              <w:rPr>
                <w:spacing w:val="-2"/>
                <w:sz w:val="24"/>
              </w:rPr>
              <w:t xml:space="preserve"> </w:t>
            </w:r>
            <w:r w:rsidRPr="00527248">
              <w:rPr>
                <w:sz w:val="24"/>
              </w:rPr>
              <w:t>слова</w:t>
            </w:r>
            <w:r w:rsidRPr="00527248">
              <w:rPr>
                <w:spacing w:val="-4"/>
                <w:sz w:val="24"/>
              </w:rPr>
              <w:t xml:space="preserve"> </w:t>
            </w:r>
            <w:r w:rsidRPr="00527248">
              <w:rPr>
                <w:sz w:val="24"/>
              </w:rPr>
              <w:t>напишем,</w:t>
            </w:r>
            <w:r w:rsidRPr="00527248">
              <w:rPr>
                <w:spacing w:val="-2"/>
                <w:sz w:val="24"/>
              </w:rPr>
              <w:t xml:space="preserve"> </w:t>
            </w:r>
            <w:r w:rsidRPr="00527248">
              <w:rPr>
                <w:sz w:val="24"/>
              </w:rPr>
              <w:t>как</w:t>
            </w:r>
          </w:p>
          <w:p w:rsidR="005167BF" w:rsidRPr="00527248" w:rsidRDefault="00543202">
            <w:pPr>
              <w:pStyle w:val="TableParagraph"/>
              <w:spacing w:before="37"/>
              <w:ind w:left="111"/>
              <w:rPr>
                <w:sz w:val="24"/>
              </w:rPr>
            </w:pPr>
            <w:r w:rsidRPr="00527248">
              <w:rPr>
                <w:sz w:val="24"/>
              </w:rPr>
              <w:t>благодарность</w:t>
            </w:r>
            <w:r w:rsidRPr="00527248">
              <w:rPr>
                <w:spacing w:val="-5"/>
                <w:sz w:val="24"/>
              </w:rPr>
              <w:t xml:space="preserve"> </w:t>
            </w:r>
            <w:r w:rsidRPr="00527248">
              <w:rPr>
                <w:sz w:val="24"/>
              </w:rPr>
              <w:t>нашей</w:t>
            </w:r>
            <w:r w:rsidRPr="00527248">
              <w:rPr>
                <w:spacing w:val="-4"/>
                <w:sz w:val="24"/>
              </w:rPr>
              <w:t xml:space="preserve"> </w:t>
            </w:r>
            <w:r w:rsidRPr="00527248">
              <w:rPr>
                <w:sz w:val="24"/>
              </w:rPr>
              <w:t>армии</w:t>
            </w:r>
            <w:r w:rsidRPr="00527248">
              <w:rPr>
                <w:spacing w:val="-4"/>
                <w:sz w:val="24"/>
              </w:rPr>
              <w:t xml:space="preserve"> </w:t>
            </w:r>
            <w:r w:rsidRPr="00527248">
              <w:rPr>
                <w:sz w:val="24"/>
              </w:rPr>
              <w:t>за</w:t>
            </w:r>
            <w:r w:rsidRPr="00527248">
              <w:rPr>
                <w:spacing w:val="-5"/>
                <w:sz w:val="24"/>
              </w:rPr>
              <w:t xml:space="preserve"> </w:t>
            </w:r>
            <w:r w:rsidRPr="00527248">
              <w:rPr>
                <w:sz w:val="24"/>
              </w:rPr>
              <w:t>их</w:t>
            </w:r>
            <w:r w:rsidRPr="00527248">
              <w:rPr>
                <w:spacing w:val="-3"/>
                <w:sz w:val="24"/>
              </w:rPr>
              <w:t xml:space="preserve"> </w:t>
            </w:r>
            <w:r w:rsidRPr="00527248">
              <w:rPr>
                <w:sz w:val="24"/>
              </w:rPr>
              <w:t>службу?</w:t>
            </w:r>
          </w:p>
        </w:tc>
      </w:tr>
      <w:tr w:rsidR="005167BF" w:rsidRPr="00527248">
        <w:trPr>
          <w:trHeight w:val="518"/>
        </w:trPr>
        <w:tc>
          <w:tcPr>
            <w:tcW w:w="14787" w:type="dxa"/>
            <w:gridSpan w:val="3"/>
          </w:tcPr>
          <w:p w:rsidR="005167BF" w:rsidRPr="00527248" w:rsidRDefault="00543202">
            <w:pPr>
              <w:pStyle w:val="TableParagraph"/>
              <w:spacing w:line="275" w:lineRule="exact"/>
              <w:ind w:left="107"/>
              <w:rPr>
                <w:b/>
                <w:sz w:val="24"/>
              </w:rPr>
            </w:pPr>
            <w:r w:rsidRPr="00527248">
              <w:rPr>
                <w:b/>
                <w:sz w:val="24"/>
              </w:rPr>
              <w:t>24. Как</w:t>
            </w:r>
            <w:r w:rsidRPr="00527248">
              <w:rPr>
                <w:b/>
                <w:spacing w:val="-4"/>
                <w:sz w:val="24"/>
              </w:rPr>
              <w:t xml:space="preserve"> </w:t>
            </w:r>
            <w:r w:rsidRPr="00527248">
              <w:rPr>
                <w:b/>
                <w:sz w:val="24"/>
              </w:rPr>
              <w:t>найти</w:t>
            </w:r>
            <w:r w:rsidRPr="00527248">
              <w:rPr>
                <w:b/>
                <w:spacing w:val="-5"/>
                <w:sz w:val="24"/>
              </w:rPr>
              <w:t xml:space="preserve"> </w:t>
            </w:r>
            <w:r w:rsidRPr="00527248">
              <w:rPr>
                <w:b/>
                <w:sz w:val="24"/>
              </w:rPr>
              <w:t>свое</w:t>
            </w:r>
            <w:r w:rsidRPr="00527248">
              <w:rPr>
                <w:b/>
                <w:spacing w:val="-7"/>
                <w:sz w:val="24"/>
              </w:rPr>
              <w:t xml:space="preserve"> </w:t>
            </w:r>
            <w:r w:rsidRPr="00527248">
              <w:rPr>
                <w:b/>
                <w:sz w:val="24"/>
              </w:rPr>
              <w:t>место</w:t>
            </w:r>
            <w:r w:rsidRPr="00527248">
              <w:rPr>
                <w:b/>
                <w:spacing w:val="-6"/>
                <w:sz w:val="24"/>
              </w:rPr>
              <w:t xml:space="preserve"> </w:t>
            </w:r>
            <w:r w:rsidRPr="00527248">
              <w:rPr>
                <w:b/>
                <w:sz w:val="24"/>
              </w:rPr>
              <w:t>в</w:t>
            </w:r>
            <w:r w:rsidRPr="00527248">
              <w:rPr>
                <w:b/>
                <w:spacing w:val="-1"/>
                <w:sz w:val="24"/>
              </w:rPr>
              <w:t xml:space="preserve"> </w:t>
            </w:r>
            <w:r w:rsidRPr="00527248">
              <w:rPr>
                <w:b/>
                <w:sz w:val="24"/>
              </w:rPr>
              <w:t>обществе?</w:t>
            </w:r>
          </w:p>
        </w:tc>
      </w:tr>
    </w:tbl>
    <w:p w:rsidR="005167BF" w:rsidRPr="00527248" w:rsidRDefault="005167BF">
      <w:pPr>
        <w:spacing w:line="275" w:lineRule="exact"/>
        <w:rPr>
          <w:sz w:val="24"/>
        </w:rPr>
        <w:sectPr w:rsidR="005167BF" w:rsidRPr="00527248">
          <w:pgSz w:w="16840" w:h="11910" w:orient="landscape"/>
          <w:pgMar w:top="1100" w:right="560" w:bottom="840" w:left="580" w:header="0" w:footer="645" w:gutter="0"/>
          <w:cols w:space="720"/>
        </w:sectPr>
      </w:pPr>
    </w:p>
    <w:p w:rsidR="005167BF" w:rsidRDefault="005167BF">
      <w:pPr>
        <w:pStyle w:val="a3"/>
        <w:spacing w:before="3"/>
        <w:ind w:left="0"/>
        <w:rPr>
          <w:b/>
          <w:sz w:val="2"/>
        </w:rPr>
      </w:pPr>
    </w:p>
    <w:tbl>
      <w:tblPr>
        <w:tblStyle w:val="TableNormal"/>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88"/>
        <w:gridCol w:w="4428"/>
        <w:gridCol w:w="8271"/>
      </w:tblGrid>
      <w:tr w:rsidR="005167BF" w:rsidRPr="00527248">
        <w:trPr>
          <w:trHeight w:val="6668"/>
        </w:trPr>
        <w:tc>
          <w:tcPr>
            <w:tcW w:w="2088" w:type="dxa"/>
          </w:tcPr>
          <w:p w:rsidR="005167BF" w:rsidRPr="00527248" w:rsidRDefault="005167BF">
            <w:pPr>
              <w:pStyle w:val="TableParagraph"/>
              <w:rPr>
                <w:sz w:val="24"/>
              </w:rPr>
            </w:pPr>
          </w:p>
        </w:tc>
        <w:tc>
          <w:tcPr>
            <w:tcW w:w="4428" w:type="dxa"/>
          </w:tcPr>
          <w:p w:rsidR="005167BF" w:rsidRPr="00527248" w:rsidRDefault="00543202">
            <w:pPr>
              <w:pStyle w:val="TableParagraph"/>
              <w:spacing w:line="276" w:lineRule="auto"/>
              <w:ind w:left="108" w:right="660" w:firstLine="338"/>
              <w:jc w:val="both"/>
              <w:rPr>
                <w:sz w:val="24"/>
              </w:rPr>
            </w:pPr>
            <w:r w:rsidRPr="00527248">
              <w:rPr>
                <w:sz w:val="24"/>
              </w:rPr>
              <w:t>Школьная жизнь – подготовка к</w:t>
            </w:r>
            <w:r w:rsidRPr="00527248">
              <w:rPr>
                <w:spacing w:val="-57"/>
                <w:sz w:val="24"/>
              </w:rPr>
              <w:t xml:space="preserve"> </w:t>
            </w:r>
            <w:r w:rsidRPr="00527248">
              <w:rPr>
                <w:sz w:val="24"/>
              </w:rPr>
              <w:t>взрослой жизни</w:t>
            </w:r>
            <w:r w:rsidRPr="00527248">
              <w:rPr>
                <w:spacing w:val="-1"/>
                <w:sz w:val="24"/>
              </w:rPr>
              <w:t xml:space="preserve"> </w:t>
            </w:r>
            <w:r w:rsidRPr="00527248">
              <w:rPr>
                <w:sz w:val="24"/>
              </w:rPr>
              <w:t>в</w:t>
            </w:r>
            <w:r w:rsidRPr="00527248">
              <w:rPr>
                <w:spacing w:val="-2"/>
                <w:sz w:val="24"/>
              </w:rPr>
              <w:t xml:space="preserve"> </w:t>
            </w:r>
            <w:r w:rsidRPr="00527248">
              <w:rPr>
                <w:sz w:val="24"/>
              </w:rPr>
              <w:t>обществе.</w:t>
            </w:r>
          </w:p>
          <w:p w:rsidR="005167BF" w:rsidRPr="00527248" w:rsidRDefault="00543202">
            <w:pPr>
              <w:pStyle w:val="TableParagraph"/>
              <w:spacing w:line="276" w:lineRule="auto"/>
              <w:ind w:left="108" w:right="366" w:firstLine="338"/>
              <w:jc w:val="both"/>
              <w:rPr>
                <w:sz w:val="24"/>
              </w:rPr>
            </w:pPr>
            <w:r w:rsidRPr="00527248">
              <w:rPr>
                <w:sz w:val="24"/>
              </w:rPr>
              <w:t>Качества</w:t>
            </w:r>
            <w:r w:rsidRPr="00527248">
              <w:rPr>
                <w:spacing w:val="-4"/>
                <w:sz w:val="24"/>
              </w:rPr>
              <w:t xml:space="preserve"> </w:t>
            </w:r>
            <w:r w:rsidRPr="00527248">
              <w:rPr>
                <w:sz w:val="24"/>
              </w:rPr>
              <w:t>члена</w:t>
            </w:r>
            <w:r w:rsidRPr="00527248">
              <w:rPr>
                <w:spacing w:val="-5"/>
                <w:sz w:val="24"/>
              </w:rPr>
              <w:t xml:space="preserve"> </w:t>
            </w:r>
            <w:r w:rsidRPr="00527248">
              <w:rPr>
                <w:sz w:val="24"/>
              </w:rPr>
              <w:t>детского</w:t>
            </w:r>
            <w:r w:rsidRPr="00527248">
              <w:rPr>
                <w:spacing w:val="-4"/>
                <w:sz w:val="24"/>
              </w:rPr>
              <w:t xml:space="preserve"> </w:t>
            </w:r>
            <w:r w:rsidRPr="00527248">
              <w:rPr>
                <w:sz w:val="24"/>
              </w:rPr>
              <w:t>общества,</w:t>
            </w:r>
            <w:r w:rsidRPr="00527248">
              <w:rPr>
                <w:spacing w:val="-57"/>
                <w:sz w:val="24"/>
              </w:rPr>
              <w:t xml:space="preserve"> </w:t>
            </w:r>
            <w:r w:rsidRPr="00527248">
              <w:rPr>
                <w:sz w:val="24"/>
              </w:rPr>
              <w:t>которые помогают найти свое место в</w:t>
            </w:r>
            <w:r w:rsidRPr="00527248">
              <w:rPr>
                <w:spacing w:val="-57"/>
                <w:sz w:val="24"/>
              </w:rPr>
              <w:t xml:space="preserve"> </w:t>
            </w:r>
            <w:r w:rsidRPr="00527248">
              <w:rPr>
                <w:sz w:val="24"/>
              </w:rPr>
              <w:t>жизни.</w:t>
            </w:r>
          </w:p>
          <w:p w:rsidR="005167BF" w:rsidRPr="00527248" w:rsidRDefault="00543202">
            <w:pPr>
              <w:pStyle w:val="TableParagraph"/>
              <w:spacing w:line="276" w:lineRule="auto"/>
              <w:ind w:left="108" w:right="196" w:firstLine="338"/>
              <w:rPr>
                <w:sz w:val="24"/>
              </w:rPr>
            </w:pPr>
            <w:r w:rsidRPr="00527248">
              <w:rPr>
                <w:sz w:val="24"/>
              </w:rPr>
              <w:t>Знаешь ли ты себя: что ты хочешь, о</w:t>
            </w:r>
            <w:r w:rsidRPr="00527248">
              <w:rPr>
                <w:spacing w:val="-57"/>
                <w:sz w:val="24"/>
              </w:rPr>
              <w:t xml:space="preserve"> </w:t>
            </w:r>
            <w:r w:rsidRPr="00527248">
              <w:rPr>
                <w:sz w:val="24"/>
              </w:rPr>
              <w:t>чем мечтаешь, к чему стремишься, что</w:t>
            </w:r>
            <w:r w:rsidRPr="00527248">
              <w:rPr>
                <w:spacing w:val="1"/>
                <w:sz w:val="24"/>
              </w:rPr>
              <w:t xml:space="preserve"> </w:t>
            </w:r>
            <w:r w:rsidRPr="00527248">
              <w:rPr>
                <w:sz w:val="24"/>
              </w:rPr>
              <w:t>для</w:t>
            </w:r>
            <w:r w:rsidRPr="00527248">
              <w:rPr>
                <w:spacing w:val="-1"/>
                <w:sz w:val="24"/>
              </w:rPr>
              <w:t xml:space="preserve"> </w:t>
            </w:r>
            <w:r w:rsidRPr="00527248">
              <w:rPr>
                <w:sz w:val="24"/>
              </w:rPr>
              <w:t>этого делаешь</w:t>
            </w:r>
          </w:p>
        </w:tc>
        <w:tc>
          <w:tcPr>
            <w:tcW w:w="8271" w:type="dxa"/>
          </w:tcPr>
          <w:p w:rsidR="005167BF" w:rsidRPr="00527248" w:rsidRDefault="00543202">
            <w:pPr>
              <w:pStyle w:val="TableParagraph"/>
              <w:spacing w:line="276" w:lineRule="auto"/>
              <w:ind w:left="111" w:firstLine="338"/>
              <w:rPr>
                <w:sz w:val="24"/>
              </w:rPr>
            </w:pPr>
            <w:r w:rsidRPr="00527248">
              <w:rPr>
                <w:sz w:val="24"/>
              </w:rPr>
              <w:t>Просмотр</w:t>
            </w:r>
            <w:r w:rsidRPr="00527248">
              <w:rPr>
                <w:spacing w:val="-5"/>
                <w:sz w:val="24"/>
              </w:rPr>
              <w:t xml:space="preserve"> </w:t>
            </w:r>
            <w:r w:rsidRPr="00527248">
              <w:rPr>
                <w:sz w:val="24"/>
              </w:rPr>
              <w:t>видео:</w:t>
            </w:r>
            <w:r w:rsidRPr="00527248">
              <w:rPr>
                <w:spacing w:val="-5"/>
                <w:sz w:val="24"/>
              </w:rPr>
              <w:t xml:space="preserve"> </w:t>
            </w:r>
            <w:r w:rsidRPr="00527248">
              <w:rPr>
                <w:sz w:val="24"/>
              </w:rPr>
              <w:t>спортивные</w:t>
            </w:r>
            <w:r w:rsidRPr="00527248">
              <w:rPr>
                <w:spacing w:val="-7"/>
                <w:sz w:val="24"/>
              </w:rPr>
              <w:t xml:space="preserve"> </w:t>
            </w:r>
            <w:r w:rsidRPr="00527248">
              <w:rPr>
                <w:sz w:val="24"/>
              </w:rPr>
              <w:t>выступления</w:t>
            </w:r>
            <w:r w:rsidRPr="00527248">
              <w:rPr>
                <w:spacing w:val="-5"/>
                <w:sz w:val="24"/>
              </w:rPr>
              <w:t xml:space="preserve"> </w:t>
            </w:r>
            <w:r w:rsidRPr="00527248">
              <w:rPr>
                <w:sz w:val="24"/>
              </w:rPr>
              <w:t>детей</w:t>
            </w:r>
            <w:r w:rsidRPr="00527248">
              <w:rPr>
                <w:spacing w:val="-5"/>
                <w:sz w:val="24"/>
              </w:rPr>
              <w:t xml:space="preserve"> </w:t>
            </w:r>
            <w:r w:rsidRPr="00527248">
              <w:rPr>
                <w:sz w:val="24"/>
              </w:rPr>
              <w:t>(художественная</w:t>
            </w:r>
            <w:r w:rsidRPr="00527248">
              <w:rPr>
                <w:spacing w:val="-57"/>
                <w:sz w:val="24"/>
              </w:rPr>
              <w:t xml:space="preserve"> </w:t>
            </w:r>
            <w:r w:rsidRPr="00527248">
              <w:rPr>
                <w:sz w:val="24"/>
              </w:rPr>
              <w:t>гимнастика,</w:t>
            </w:r>
            <w:r w:rsidRPr="00527248">
              <w:rPr>
                <w:spacing w:val="-3"/>
                <w:sz w:val="24"/>
              </w:rPr>
              <w:t xml:space="preserve"> </w:t>
            </w:r>
            <w:r w:rsidRPr="00527248">
              <w:rPr>
                <w:sz w:val="24"/>
              </w:rPr>
              <w:t>спортивные</w:t>
            </w:r>
            <w:r w:rsidRPr="00527248">
              <w:rPr>
                <w:spacing w:val="-3"/>
                <w:sz w:val="24"/>
              </w:rPr>
              <w:t xml:space="preserve"> </w:t>
            </w:r>
            <w:r w:rsidRPr="00527248">
              <w:rPr>
                <w:sz w:val="24"/>
              </w:rPr>
              <w:t>танцы,</w:t>
            </w:r>
            <w:r w:rsidRPr="00527248">
              <w:rPr>
                <w:spacing w:val="-3"/>
                <w:sz w:val="24"/>
              </w:rPr>
              <w:t xml:space="preserve"> </w:t>
            </w:r>
            <w:r w:rsidRPr="00527248">
              <w:rPr>
                <w:sz w:val="24"/>
              </w:rPr>
              <w:t>синхронное</w:t>
            </w:r>
            <w:r w:rsidRPr="00527248">
              <w:rPr>
                <w:spacing w:val="-3"/>
                <w:sz w:val="24"/>
              </w:rPr>
              <w:t xml:space="preserve"> </w:t>
            </w:r>
            <w:r w:rsidRPr="00527248">
              <w:rPr>
                <w:sz w:val="24"/>
              </w:rPr>
              <w:t>плавание –</w:t>
            </w:r>
            <w:r w:rsidRPr="00527248">
              <w:rPr>
                <w:spacing w:val="-2"/>
                <w:sz w:val="24"/>
              </w:rPr>
              <w:t xml:space="preserve"> </w:t>
            </w:r>
            <w:r w:rsidRPr="00527248">
              <w:rPr>
                <w:sz w:val="24"/>
              </w:rPr>
              <w:t>по</w:t>
            </w:r>
            <w:r w:rsidRPr="00527248">
              <w:rPr>
                <w:spacing w:val="-2"/>
                <w:sz w:val="24"/>
              </w:rPr>
              <w:t xml:space="preserve"> </w:t>
            </w:r>
            <w:r w:rsidRPr="00527248">
              <w:rPr>
                <w:sz w:val="24"/>
              </w:rPr>
              <w:t>выбору)</w:t>
            </w:r>
          </w:p>
          <w:p w:rsidR="005167BF" w:rsidRPr="00527248" w:rsidRDefault="00543202">
            <w:pPr>
              <w:pStyle w:val="TableParagraph"/>
              <w:spacing w:line="276" w:lineRule="auto"/>
              <w:ind w:left="111" w:firstLine="338"/>
              <w:rPr>
                <w:sz w:val="24"/>
              </w:rPr>
            </w:pPr>
            <w:r w:rsidRPr="00527248">
              <w:rPr>
                <w:sz w:val="24"/>
              </w:rPr>
              <w:t>Беседа:</w:t>
            </w:r>
            <w:r w:rsidRPr="00527248">
              <w:rPr>
                <w:spacing w:val="-3"/>
                <w:sz w:val="24"/>
              </w:rPr>
              <w:t xml:space="preserve"> </w:t>
            </w:r>
            <w:r w:rsidRPr="00527248">
              <w:rPr>
                <w:sz w:val="24"/>
              </w:rPr>
              <w:t>какие</w:t>
            </w:r>
            <w:r w:rsidRPr="00527248">
              <w:rPr>
                <w:spacing w:val="-4"/>
                <w:sz w:val="24"/>
              </w:rPr>
              <w:t xml:space="preserve"> </w:t>
            </w:r>
            <w:r w:rsidRPr="00527248">
              <w:rPr>
                <w:sz w:val="24"/>
              </w:rPr>
              <w:t>качества</w:t>
            </w:r>
            <w:r w:rsidRPr="00527248">
              <w:rPr>
                <w:spacing w:val="-3"/>
                <w:sz w:val="24"/>
              </w:rPr>
              <w:t xml:space="preserve"> </w:t>
            </w:r>
            <w:r w:rsidRPr="00527248">
              <w:rPr>
                <w:sz w:val="24"/>
              </w:rPr>
              <w:t>членов</w:t>
            </w:r>
            <w:r w:rsidRPr="00527248">
              <w:rPr>
                <w:spacing w:val="-2"/>
                <w:sz w:val="24"/>
              </w:rPr>
              <w:t xml:space="preserve"> </w:t>
            </w:r>
            <w:r w:rsidRPr="00527248">
              <w:rPr>
                <w:sz w:val="24"/>
              </w:rPr>
              <w:t>спортивного</w:t>
            </w:r>
            <w:r w:rsidRPr="00527248">
              <w:rPr>
                <w:spacing w:val="-3"/>
                <w:sz w:val="24"/>
              </w:rPr>
              <w:t xml:space="preserve"> </w:t>
            </w:r>
            <w:r w:rsidRPr="00527248">
              <w:rPr>
                <w:sz w:val="24"/>
              </w:rPr>
              <w:t>коллектива</w:t>
            </w:r>
            <w:r w:rsidRPr="00527248">
              <w:rPr>
                <w:spacing w:val="-5"/>
                <w:sz w:val="24"/>
              </w:rPr>
              <w:t xml:space="preserve"> </w:t>
            </w:r>
            <w:r w:rsidRPr="00527248">
              <w:rPr>
                <w:sz w:val="24"/>
              </w:rPr>
              <w:t>помогают</w:t>
            </w:r>
            <w:r w:rsidRPr="00527248">
              <w:rPr>
                <w:spacing w:val="-2"/>
                <w:sz w:val="24"/>
              </w:rPr>
              <w:t xml:space="preserve"> </w:t>
            </w:r>
            <w:r w:rsidRPr="00527248">
              <w:rPr>
                <w:sz w:val="24"/>
              </w:rPr>
              <w:t>им</w:t>
            </w:r>
            <w:r w:rsidRPr="00527248">
              <w:rPr>
                <w:spacing w:val="-57"/>
                <w:sz w:val="24"/>
              </w:rPr>
              <w:t xml:space="preserve"> </w:t>
            </w:r>
            <w:r w:rsidRPr="00527248">
              <w:rPr>
                <w:sz w:val="24"/>
              </w:rPr>
              <w:t>достичь</w:t>
            </w:r>
            <w:r w:rsidRPr="00527248">
              <w:rPr>
                <w:spacing w:val="-1"/>
                <w:sz w:val="24"/>
              </w:rPr>
              <w:t xml:space="preserve"> </w:t>
            </w:r>
            <w:r w:rsidRPr="00527248">
              <w:rPr>
                <w:sz w:val="24"/>
              </w:rPr>
              <w:t>слаженности</w:t>
            </w:r>
            <w:r w:rsidRPr="00527248">
              <w:rPr>
                <w:spacing w:val="2"/>
                <w:sz w:val="24"/>
              </w:rPr>
              <w:t xml:space="preserve"> </w:t>
            </w:r>
            <w:r w:rsidRPr="00527248">
              <w:rPr>
                <w:sz w:val="24"/>
              </w:rPr>
              <w:t>и</w:t>
            </w:r>
            <w:r w:rsidRPr="00527248">
              <w:rPr>
                <w:spacing w:val="-2"/>
                <w:sz w:val="24"/>
              </w:rPr>
              <w:t xml:space="preserve"> </w:t>
            </w:r>
            <w:r w:rsidRPr="00527248">
              <w:rPr>
                <w:sz w:val="24"/>
              </w:rPr>
              <w:t>красоты движений?</w:t>
            </w:r>
          </w:p>
          <w:p w:rsidR="005167BF" w:rsidRPr="00527248" w:rsidRDefault="00543202">
            <w:pPr>
              <w:pStyle w:val="TableParagraph"/>
              <w:spacing w:line="276" w:lineRule="auto"/>
              <w:ind w:left="111" w:right="190" w:firstLine="338"/>
              <w:rPr>
                <w:sz w:val="24"/>
              </w:rPr>
            </w:pPr>
            <w:r w:rsidRPr="00527248">
              <w:rPr>
                <w:sz w:val="24"/>
              </w:rPr>
              <w:t>Интерактивное задание: нужно написать на листочке свое желание,</w:t>
            </w:r>
            <w:r w:rsidRPr="00527248">
              <w:rPr>
                <w:spacing w:val="1"/>
                <w:sz w:val="24"/>
              </w:rPr>
              <w:t xml:space="preserve"> </w:t>
            </w:r>
            <w:r w:rsidRPr="00527248">
              <w:rPr>
                <w:sz w:val="24"/>
              </w:rPr>
              <w:t>листочек не подписывать. Сложим желания в чудесный мешочек, все</w:t>
            </w:r>
            <w:r w:rsidRPr="00527248">
              <w:rPr>
                <w:spacing w:val="1"/>
                <w:sz w:val="24"/>
              </w:rPr>
              <w:t xml:space="preserve"> </w:t>
            </w:r>
            <w:r w:rsidRPr="00527248">
              <w:rPr>
                <w:sz w:val="24"/>
              </w:rPr>
              <w:t>перемешаем, а теперь оценим, какие из желаний относятся наши ученики</w:t>
            </w:r>
            <w:r w:rsidRPr="00527248">
              <w:rPr>
                <w:spacing w:val="1"/>
                <w:sz w:val="24"/>
              </w:rPr>
              <w:t xml:space="preserve"> </w:t>
            </w:r>
            <w:r w:rsidRPr="00527248">
              <w:rPr>
                <w:sz w:val="24"/>
              </w:rPr>
              <w:t>только к себе, а какие – ко всему классу. Много ли в нашем обществе</w:t>
            </w:r>
            <w:r w:rsidRPr="00527248">
              <w:rPr>
                <w:spacing w:val="1"/>
                <w:sz w:val="24"/>
              </w:rPr>
              <w:t xml:space="preserve"> </w:t>
            </w:r>
            <w:r w:rsidRPr="00527248">
              <w:rPr>
                <w:sz w:val="24"/>
              </w:rPr>
              <w:t>эгоистов</w:t>
            </w:r>
            <w:r w:rsidRPr="00527248">
              <w:rPr>
                <w:spacing w:val="-4"/>
                <w:sz w:val="24"/>
              </w:rPr>
              <w:t xml:space="preserve"> </w:t>
            </w:r>
            <w:r w:rsidRPr="00527248">
              <w:rPr>
                <w:sz w:val="24"/>
              </w:rPr>
              <w:t>или</w:t>
            </w:r>
            <w:r w:rsidRPr="00527248">
              <w:rPr>
                <w:spacing w:val="-3"/>
                <w:sz w:val="24"/>
              </w:rPr>
              <w:t xml:space="preserve"> </w:t>
            </w:r>
            <w:r w:rsidRPr="00527248">
              <w:rPr>
                <w:sz w:val="24"/>
              </w:rPr>
              <w:t>большинство</w:t>
            </w:r>
            <w:r w:rsidRPr="00527248">
              <w:rPr>
                <w:spacing w:val="-4"/>
                <w:sz w:val="24"/>
              </w:rPr>
              <w:t xml:space="preserve"> </w:t>
            </w:r>
            <w:r w:rsidRPr="00527248">
              <w:rPr>
                <w:sz w:val="24"/>
              </w:rPr>
              <w:t>имеет</w:t>
            </w:r>
            <w:r w:rsidRPr="00527248">
              <w:rPr>
                <w:spacing w:val="-4"/>
                <w:sz w:val="24"/>
              </w:rPr>
              <w:t xml:space="preserve"> </w:t>
            </w:r>
            <w:r w:rsidRPr="00527248">
              <w:rPr>
                <w:sz w:val="24"/>
              </w:rPr>
              <w:t>желания,</w:t>
            </w:r>
            <w:r w:rsidRPr="00527248">
              <w:rPr>
                <w:spacing w:val="-4"/>
                <w:sz w:val="24"/>
              </w:rPr>
              <w:t xml:space="preserve"> </w:t>
            </w:r>
            <w:r w:rsidRPr="00527248">
              <w:rPr>
                <w:sz w:val="24"/>
              </w:rPr>
              <w:t>касающиеся</w:t>
            </w:r>
            <w:r w:rsidRPr="00527248">
              <w:rPr>
                <w:spacing w:val="-3"/>
                <w:sz w:val="24"/>
              </w:rPr>
              <w:t xml:space="preserve"> </w:t>
            </w:r>
            <w:r w:rsidRPr="00527248">
              <w:rPr>
                <w:sz w:val="24"/>
              </w:rPr>
              <w:t>благополучия</w:t>
            </w:r>
            <w:r w:rsidRPr="00527248">
              <w:rPr>
                <w:spacing w:val="-2"/>
                <w:sz w:val="24"/>
              </w:rPr>
              <w:t xml:space="preserve"> </w:t>
            </w:r>
            <w:r w:rsidRPr="00527248">
              <w:rPr>
                <w:sz w:val="24"/>
              </w:rPr>
              <w:t>других</w:t>
            </w:r>
          </w:p>
          <w:p w:rsidR="005167BF" w:rsidRPr="00527248" w:rsidRDefault="00543202">
            <w:pPr>
              <w:pStyle w:val="TableParagraph"/>
              <w:ind w:left="450"/>
              <w:rPr>
                <w:sz w:val="24"/>
              </w:rPr>
            </w:pPr>
            <w:r w:rsidRPr="00527248">
              <w:rPr>
                <w:sz w:val="24"/>
              </w:rPr>
              <w:t>Работа</w:t>
            </w:r>
            <w:r w:rsidRPr="00527248">
              <w:rPr>
                <w:spacing w:val="-4"/>
                <w:sz w:val="24"/>
              </w:rPr>
              <w:t xml:space="preserve"> </w:t>
            </w:r>
            <w:r w:rsidRPr="00527248">
              <w:rPr>
                <w:sz w:val="24"/>
              </w:rPr>
              <w:t>с</w:t>
            </w:r>
            <w:r w:rsidRPr="00527248">
              <w:rPr>
                <w:spacing w:val="-4"/>
                <w:sz w:val="24"/>
              </w:rPr>
              <w:t xml:space="preserve"> </w:t>
            </w:r>
            <w:r w:rsidRPr="00527248">
              <w:rPr>
                <w:sz w:val="24"/>
              </w:rPr>
              <w:t>иллюстративным</w:t>
            </w:r>
            <w:r w:rsidRPr="00527248">
              <w:rPr>
                <w:spacing w:val="-5"/>
                <w:sz w:val="24"/>
              </w:rPr>
              <w:t xml:space="preserve"> </w:t>
            </w:r>
            <w:r w:rsidRPr="00527248">
              <w:rPr>
                <w:sz w:val="24"/>
              </w:rPr>
              <w:t>материалом:</w:t>
            </w:r>
            <w:r w:rsidRPr="00527248">
              <w:rPr>
                <w:spacing w:val="-4"/>
                <w:sz w:val="24"/>
              </w:rPr>
              <w:t xml:space="preserve"> </w:t>
            </w:r>
            <w:r w:rsidRPr="00527248">
              <w:rPr>
                <w:sz w:val="24"/>
              </w:rPr>
              <w:t>что</w:t>
            </w:r>
            <w:r w:rsidRPr="00527248">
              <w:rPr>
                <w:spacing w:val="-2"/>
                <w:sz w:val="24"/>
              </w:rPr>
              <w:t xml:space="preserve"> </w:t>
            </w:r>
            <w:r w:rsidRPr="00527248">
              <w:rPr>
                <w:sz w:val="24"/>
              </w:rPr>
              <w:t>главное</w:t>
            </w:r>
            <w:r w:rsidRPr="00527248">
              <w:rPr>
                <w:spacing w:val="-4"/>
                <w:sz w:val="24"/>
              </w:rPr>
              <w:t xml:space="preserve"> </w:t>
            </w:r>
            <w:r w:rsidRPr="00527248">
              <w:rPr>
                <w:sz w:val="24"/>
              </w:rPr>
              <w:t>в</w:t>
            </w:r>
            <w:r w:rsidRPr="00527248">
              <w:rPr>
                <w:spacing w:val="-4"/>
                <w:sz w:val="24"/>
              </w:rPr>
              <w:t xml:space="preserve"> </w:t>
            </w:r>
            <w:r w:rsidRPr="00527248">
              <w:rPr>
                <w:sz w:val="24"/>
              </w:rPr>
              <w:t>жизни</w:t>
            </w:r>
            <w:r w:rsidRPr="00527248">
              <w:rPr>
                <w:spacing w:val="-5"/>
                <w:sz w:val="24"/>
              </w:rPr>
              <w:t xml:space="preserve"> </w:t>
            </w:r>
            <w:r w:rsidRPr="00527248">
              <w:rPr>
                <w:sz w:val="24"/>
              </w:rPr>
              <w:t>этих детей</w:t>
            </w:r>
          </w:p>
          <w:p w:rsidR="005167BF" w:rsidRPr="00527248" w:rsidRDefault="00543202">
            <w:pPr>
              <w:pStyle w:val="TableParagraph"/>
              <w:spacing w:before="38" w:line="276" w:lineRule="auto"/>
              <w:ind w:left="111" w:right="380" w:firstLine="338"/>
              <w:rPr>
                <w:sz w:val="24"/>
              </w:rPr>
            </w:pPr>
            <w:r w:rsidRPr="00527248">
              <w:rPr>
                <w:sz w:val="24"/>
              </w:rPr>
              <w:t>– «я хочу, это - мне» или «я могу и должен, это – для всех»? Кто из этих</w:t>
            </w:r>
            <w:r w:rsidRPr="00527248">
              <w:rPr>
                <w:spacing w:val="-57"/>
                <w:sz w:val="24"/>
              </w:rPr>
              <w:t xml:space="preserve"> </w:t>
            </w:r>
            <w:r w:rsidRPr="00527248">
              <w:rPr>
                <w:sz w:val="24"/>
              </w:rPr>
              <w:t>детей</w:t>
            </w:r>
            <w:r w:rsidRPr="00527248">
              <w:rPr>
                <w:spacing w:val="-3"/>
                <w:sz w:val="24"/>
              </w:rPr>
              <w:t xml:space="preserve"> </w:t>
            </w:r>
            <w:r w:rsidRPr="00527248">
              <w:rPr>
                <w:sz w:val="24"/>
              </w:rPr>
              <w:t>проявляет</w:t>
            </w:r>
            <w:r w:rsidRPr="00527248">
              <w:rPr>
                <w:spacing w:val="-2"/>
                <w:sz w:val="24"/>
              </w:rPr>
              <w:t xml:space="preserve"> </w:t>
            </w:r>
            <w:r w:rsidRPr="00527248">
              <w:rPr>
                <w:sz w:val="24"/>
              </w:rPr>
              <w:t>эгоизм?</w:t>
            </w:r>
            <w:r w:rsidRPr="00527248">
              <w:rPr>
                <w:spacing w:val="-2"/>
                <w:sz w:val="24"/>
              </w:rPr>
              <w:t xml:space="preserve"> </w:t>
            </w:r>
            <w:r w:rsidRPr="00527248">
              <w:rPr>
                <w:sz w:val="24"/>
              </w:rPr>
              <w:t>Кто</w:t>
            </w:r>
            <w:r w:rsidRPr="00527248">
              <w:rPr>
                <w:spacing w:val="-2"/>
                <w:sz w:val="24"/>
              </w:rPr>
              <w:t xml:space="preserve"> </w:t>
            </w:r>
            <w:r w:rsidRPr="00527248">
              <w:rPr>
                <w:sz w:val="24"/>
              </w:rPr>
              <w:t>–</w:t>
            </w:r>
            <w:r w:rsidRPr="00527248">
              <w:rPr>
                <w:spacing w:val="-3"/>
                <w:sz w:val="24"/>
              </w:rPr>
              <w:t xml:space="preserve"> </w:t>
            </w:r>
            <w:r w:rsidRPr="00527248">
              <w:rPr>
                <w:sz w:val="24"/>
              </w:rPr>
              <w:t>равноправный</w:t>
            </w:r>
            <w:r w:rsidRPr="00527248">
              <w:rPr>
                <w:spacing w:val="-3"/>
                <w:sz w:val="24"/>
              </w:rPr>
              <w:t xml:space="preserve"> </w:t>
            </w:r>
            <w:r w:rsidRPr="00527248">
              <w:rPr>
                <w:sz w:val="24"/>
              </w:rPr>
              <w:t>член</w:t>
            </w:r>
            <w:r w:rsidRPr="00527248">
              <w:rPr>
                <w:spacing w:val="-2"/>
                <w:sz w:val="24"/>
              </w:rPr>
              <w:t xml:space="preserve"> </w:t>
            </w:r>
            <w:r w:rsidRPr="00527248">
              <w:rPr>
                <w:sz w:val="24"/>
              </w:rPr>
              <w:t>семейного</w:t>
            </w:r>
            <w:r w:rsidRPr="00527248">
              <w:rPr>
                <w:spacing w:val="-3"/>
                <w:sz w:val="24"/>
              </w:rPr>
              <w:t xml:space="preserve"> </w:t>
            </w:r>
            <w:r w:rsidRPr="00527248">
              <w:rPr>
                <w:sz w:val="24"/>
              </w:rPr>
              <w:t>коллектива?</w:t>
            </w:r>
          </w:p>
          <w:p w:rsidR="005167BF" w:rsidRPr="00527248" w:rsidRDefault="00543202">
            <w:pPr>
              <w:pStyle w:val="TableParagraph"/>
              <w:spacing w:before="1" w:line="276" w:lineRule="auto"/>
              <w:ind w:left="111" w:firstLine="338"/>
              <w:rPr>
                <w:sz w:val="24"/>
              </w:rPr>
            </w:pPr>
            <w:r w:rsidRPr="00527248">
              <w:rPr>
                <w:sz w:val="24"/>
              </w:rPr>
              <w:t>Интерактивное</w:t>
            </w:r>
            <w:r w:rsidRPr="00527248">
              <w:rPr>
                <w:spacing w:val="-4"/>
                <w:sz w:val="24"/>
              </w:rPr>
              <w:t xml:space="preserve"> </w:t>
            </w:r>
            <w:r w:rsidRPr="00527248">
              <w:rPr>
                <w:sz w:val="24"/>
              </w:rPr>
              <w:t>задание:</w:t>
            </w:r>
            <w:r w:rsidRPr="00527248">
              <w:rPr>
                <w:spacing w:val="-3"/>
                <w:sz w:val="24"/>
              </w:rPr>
              <w:t xml:space="preserve"> </w:t>
            </w:r>
            <w:r w:rsidRPr="00527248">
              <w:rPr>
                <w:sz w:val="24"/>
              </w:rPr>
              <w:t>проанализируй</w:t>
            </w:r>
            <w:r w:rsidRPr="00527248">
              <w:rPr>
                <w:spacing w:val="-3"/>
                <w:sz w:val="24"/>
              </w:rPr>
              <w:t xml:space="preserve"> </w:t>
            </w:r>
            <w:r w:rsidRPr="00527248">
              <w:rPr>
                <w:sz w:val="24"/>
              </w:rPr>
              <w:t>пословицы</w:t>
            </w:r>
            <w:r w:rsidRPr="00527248">
              <w:rPr>
                <w:spacing w:val="-3"/>
                <w:sz w:val="24"/>
              </w:rPr>
              <w:t xml:space="preserve"> </w:t>
            </w:r>
            <w:r w:rsidRPr="00527248">
              <w:rPr>
                <w:sz w:val="24"/>
              </w:rPr>
              <w:t>и</w:t>
            </w:r>
            <w:r w:rsidRPr="00527248">
              <w:rPr>
                <w:spacing w:val="-5"/>
                <w:sz w:val="24"/>
              </w:rPr>
              <w:t xml:space="preserve"> </w:t>
            </w:r>
            <w:r w:rsidRPr="00527248">
              <w:rPr>
                <w:sz w:val="24"/>
              </w:rPr>
              <w:t>поговорки.</w:t>
            </w:r>
            <w:r w:rsidRPr="00527248">
              <w:rPr>
                <w:spacing w:val="-6"/>
                <w:sz w:val="24"/>
              </w:rPr>
              <w:t xml:space="preserve"> </w:t>
            </w:r>
            <w:r w:rsidRPr="00527248">
              <w:rPr>
                <w:sz w:val="24"/>
              </w:rPr>
              <w:t>Какие</w:t>
            </w:r>
            <w:r w:rsidRPr="00527248">
              <w:rPr>
                <w:spacing w:val="-57"/>
                <w:sz w:val="24"/>
              </w:rPr>
              <w:t xml:space="preserve"> </w:t>
            </w:r>
            <w:r w:rsidRPr="00527248">
              <w:rPr>
                <w:sz w:val="24"/>
              </w:rPr>
              <w:t>качества характеризуют коллектив: соотнеси слово-качество с</w:t>
            </w:r>
            <w:r w:rsidRPr="00527248">
              <w:rPr>
                <w:spacing w:val="1"/>
                <w:sz w:val="24"/>
              </w:rPr>
              <w:t xml:space="preserve"> </w:t>
            </w:r>
            <w:r w:rsidRPr="00527248">
              <w:rPr>
                <w:sz w:val="24"/>
              </w:rPr>
              <w:t>соответствующей</w:t>
            </w:r>
            <w:r w:rsidRPr="00527248">
              <w:rPr>
                <w:spacing w:val="-1"/>
                <w:sz w:val="24"/>
              </w:rPr>
              <w:t xml:space="preserve"> </w:t>
            </w:r>
            <w:r w:rsidRPr="00527248">
              <w:rPr>
                <w:sz w:val="24"/>
              </w:rPr>
              <w:t>пословицей.</w:t>
            </w:r>
          </w:p>
          <w:p w:rsidR="005167BF" w:rsidRPr="00527248" w:rsidRDefault="00543202">
            <w:pPr>
              <w:pStyle w:val="TableParagraph"/>
              <w:spacing w:line="276" w:lineRule="auto"/>
              <w:ind w:left="111" w:right="729" w:firstLine="338"/>
              <w:rPr>
                <w:sz w:val="24"/>
              </w:rPr>
            </w:pPr>
            <w:r w:rsidRPr="00527248">
              <w:rPr>
                <w:sz w:val="24"/>
              </w:rPr>
              <w:t>«С ремеслом спеши дружить — в коллективе легче жить» (трудовые</w:t>
            </w:r>
            <w:r w:rsidRPr="00527248">
              <w:rPr>
                <w:spacing w:val="-58"/>
                <w:sz w:val="24"/>
              </w:rPr>
              <w:t xml:space="preserve"> </w:t>
            </w:r>
            <w:r w:rsidRPr="00527248">
              <w:rPr>
                <w:sz w:val="24"/>
              </w:rPr>
              <w:t>умения); «Веника не переломишь, а по пруту весь веник переломаешь»</w:t>
            </w:r>
            <w:r w:rsidRPr="00527248">
              <w:rPr>
                <w:spacing w:val="1"/>
                <w:sz w:val="24"/>
              </w:rPr>
              <w:t xml:space="preserve"> </w:t>
            </w:r>
            <w:r w:rsidRPr="00527248">
              <w:rPr>
                <w:sz w:val="24"/>
              </w:rPr>
              <w:t>(согласованность, дружба); «Что одному трудно, то сообща легко»</w:t>
            </w:r>
            <w:r w:rsidRPr="00527248">
              <w:rPr>
                <w:spacing w:val="1"/>
                <w:sz w:val="24"/>
              </w:rPr>
              <w:t xml:space="preserve"> </w:t>
            </w:r>
            <w:r w:rsidRPr="00527248">
              <w:rPr>
                <w:sz w:val="24"/>
              </w:rPr>
              <w:t>(взаимопомощь). «Без</w:t>
            </w:r>
            <w:r w:rsidRPr="00527248">
              <w:rPr>
                <w:spacing w:val="-2"/>
                <w:sz w:val="24"/>
              </w:rPr>
              <w:t xml:space="preserve"> </w:t>
            </w:r>
            <w:r w:rsidRPr="00527248">
              <w:rPr>
                <w:sz w:val="24"/>
              </w:rPr>
              <w:t>актива</w:t>
            </w:r>
            <w:r w:rsidRPr="00527248">
              <w:rPr>
                <w:spacing w:val="-4"/>
                <w:sz w:val="24"/>
              </w:rPr>
              <w:t xml:space="preserve"> </w:t>
            </w:r>
            <w:r w:rsidRPr="00527248">
              <w:rPr>
                <w:sz w:val="24"/>
              </w:rPr>
              <w:t>нет</w:t>
            </w:r>
            <w:r w:rsidRPr="00527248">
              <w:rPr>
                <w:spacing w:val="-2"/>
                <w:sz w:val="24"/>
              </w:rPr>
              <w:t xml:space="preserve"> </w:t>
            </w:r>
            <w:r w:rsidRPr="00527248">
              <w:rPr>
                <w:sz w:val="24"/>
              </w:rPr>
              <w:t>коллектива»</w:t>
            </w:r>
            <w:r w:rsidRPr="00527248">
              <w:rPr>
                <w:spacing w:val="-8"/>
                <w:sz w:val="24"/>
              </w:rPr>
              <w:t xml:space="preserve"> </w:t>
            </w:r>
            <w:r w:rsidRPr="00527248">
              <w:rPr>
                <w:sz w:val="24"/>
              </w:rPr>
              <w:t>(умение</w:t>
            </w:r>
            <w:r w:rsidRPr="00527248">
              <w:rPr>
                <w:spacing w:val="-3"/>
                <w:sz w:val="24"/>
              </w:rPr>
              <w:t xml:space="preserve"> </w:t>
            </w:r>
            <w:r w:rsidRPr="00527248">
              <w:rPr>
                <w:sz w:val="24"/>
              </w:rPr>
              <w:t>подчиняться).</w:t>
            </w:r>
          </w:p>
          <w:p w:rsidR="005167BF" w:rsidRPr="00527248" w:rsidRDefault="00543202">
            <w:pPr>
              <w:pStyle w:val="TableParagraph"/>
              <w:ind w:left="450"/>
              <w:rPr>
                <w:sz w:val="24"/>
              </w:rPr>
            </w:pPr>
            <w:r w:rsidRPr="00527248">
              <w:rPr>
                <w:sz w:val="24"/>
              </w:rPr>
              <w:t>Сделаем</w:t>
            </w:r>
            <w:r w:rsidRPr="00527248">
              <w:rPr>
                <w:spacing w:val="-3"/>
                <w:sz w:val="24"/>
              </w:rPr>
              <w:t xml:space="preserve"> </w:t>
            </w:r>
            <w:r w:rsidRPr="00527248">
              <w:rPr>
                <w:sz w:val="24"/>
              </w:rPr>
              <w:t>памятку:</w:t>
            </w:r>
            <w:r w:rsidRPr="00527248">
              <w:rPr>
                <w:spacing w:val="-2"/>
                <w:sz w:val="24"/>
              </w:rPr>
              <w:t xml:space="preserve"> </w:t>
            </w:r>
            <w:r w:rsidRPr="00527248">
              <w:rPr>
                <w:sz w:val="24"/>
              </w:rPr>
              <w:t>какие</w:t>
            </w:r>
            <w:r w:rsidRPr="00527248">
              <w:rPr>
                <w:spacing w:val="-2"/>
                <w:sz w:val="24"/>
              </w:rPr>
              <w:t xml:space="preserve"> </w:t>
            </w:r>
            <w:r w:rsidRPr="00527248">
              <w:rPr>
                <w:sz w:val="24"/>
              </w:rPr>
              <w:t>качества</w:t>
            </w:r>
            <w:r w:rsidRPr="00527248">
              <w:rPr>
                <w:spacing w:val="-3"/>
                <w:sz w:val="24"/>
              </w:rPr>
              <w:t xml:space="preserve"> </w:t>
            </w:r>
            <w:r w:rsidRPr="00527248">
              <w:rPr>
                <w:sz w:val="24"/>
              </w:rPr>
              <w:t>нужно</w:t>
            </w:r>
            <w:r w:rsidRPr="00527248">
              <w:rPr>
                <w:spacing w:val="-1"/>
                <w:sz w:val="24"/>
              </w:rPr>
              <w:t xml:space="preserve"> </w:t>
            </w:r>
            <w:r w:rsidRPr="00527248">
              <w:rPr>
                <w:sz w:val="24"/>
              </w:rPr>
              <w:t>воспитывать</w:t>
            </w:r>
            <w:r w:rsidRPr="00527248">
              <w:rPr>
                <w:spacing w:val="-2"/>
                <w:sz w:val="24"/>
              </w:rPr>
              <w:t xml:space="preserve"> </w:t>
            </w:r>
            <w:r w:rsidRPr="00527248">
              <w:rPr>
                <w:sz w:val="24"/>
              </w:rPr>
              <w:t>в</w:t>
            </w:r>
            <w:r w:rsidRPr="00527248">
              <w:rPr>
                <w:spacing w:val="-2"/>
                <w:sz w:val="24"/>
              </w:rPr>
              <w:t xml:space="preserve"> </w:t>
            </w:r>
            <w:r w:rsidRPr="00527248">
              <w:rPr>
                <w:sz w:val="24"/>
              </w:rPr>
              <w:t>себе,</w:t>
            </w:r>
            <w:r w:rsidRPr="00527248">
              <w:rPr>
                <w:spacing w:val="-2"/>
                <w:sz w:val="24"/>
              </w:rPr>
              <w:t xml:space="preserve"> </w:t>
            </w:r>
            <w:r w:rsidRPr="00527248">
              <w:rPr>
                <w:sz w:val="24"/>
              </w:rPr>
              <w:t>чтобы</w:t>
            </w:r>
            <w:r w:rsidRPr="00527248">
              <w:rPr>
                <w:spacing w:val="-1"/>
                <w:sz w:val="24"/>
              </w:rPr>
              <w:t xml:space="preserve"> </w:t>
            </w:r>
            <w:r w:rsidRPr="00527248">
              <w:rPr>
                <w:sz w:val="24"/>
              </w:rPr>
              <w:t>в</w:t>
            </w:r>
          </w:p>
          <w:p w:rsidR="005167BF" w:rsidRPr="00527248" w:rsidRDefault="00543202">
            <w:pPr>
              <w:pStyle w:val="TableParagraph"/>
              <w:spacing w:before="40"/>
              <w:ind w:left="111"/>
              <w:rPr>
                <w:sz w:val="24"/>
              </w:rPr>
            </w:pPr>
            <w:r w:rsidRPr="00527248">
              <w:rPr>
                <w:sz w:val="24"/>
              </w:rPr>
              <w:t>обществе</w:t>
            </w:r>
            <w:r w:rsidRPr="00527248">
              <w:rPr>
                <w:spacing w:val="-4"/>
                <w:sz w:val="24"/>
              </w:rPr>
              <w:t xml:space="preserve"> </w:t>
            </w:r>
            <w:r w:rsidRPr="00527248">
              <w:rPr>
                <w:sz w:val="24"/>
              </w:rPr>
              <w:t>жить</w:t>
            </w:r>
            <w:r w:rsidRPr="00527248">
              <w:rPr>
                <w:spacing w:val="-2"/>
                <w:sz w:val="24"/>
              </w:rPr>
              <w:t xml:space="preserve"> </w:t>
            </w:r>
            <w:r w:rsidRPr="00527248">
              <w:rPr>
                <w:sz w:val="24"/>
              </w:rPr>
              <w:t>в</w:t>
            </w:r>
            <w:r w:rsidRPr="00527248">
              <w:rPr>
                <w:spacing w:val="-2"/>
                <w:sz w:val="24"/>
              </w:rPr>
              <w:t xml:space="preserve"> </w:t>
            </w:r>
            <w:r w:rsidRPr="00527248">
              <w:rPr>
                <w:sz w:val="24"/>
              </w:rPr>
              <w:t>мире</w:t>
            </w:r>
            <w:r w:rsidRPr="00527248">
              <w:rPr>
                <w:spacing w:val="-3"/>
                <w:sz w:val="24"/>
              </w:rPr>
              <w:t xml:space="preserve"> </w:t>
            </w:r>
            <w:r w:rsidRPr="00527248">
              <w:rPr>
                <w:sz w:val="24"/>
              </w:rPr>
              <w:t>и</w:t>
            </w:r>
            <w:r w:rsidRPr="00527248">
              <w:rPr>
                <w:spacing w:val="-1"/>
                <w:sz w:val="24"/>
              </w:rPr>
              <w:t xml:space="preserve"> </w:t>
            </w:r>
            <w:r w:rsidRPr="00527248">
              <w:rPr>
                <w:sz w:val="24"/>
              </w:rPr>
              <w:t>согласии?</w:t>
            </w:r>
          </w:p>
        </w:tc>
      </w:tr>
      <w:tr w:rsidR="005167BF" w:rsidRPr="00527248">
        <w:trPr>
          <w:trHeight w:val="515"/>
        </w:trPr>
        <w:tc>
          <w:tcPr>
            <w:tcW w:w="14787" w:type="dxa"/>
            <w:gridSpan w:val="3"/>
          </w:tcPr>
          <w:p w:rsidR="005167BF" w:rsidRPr="00527248" w:rsidRDefault="00543202">
            <w:pPr>
              <w:pStyle w:val="TableParagraph"/>
              <w:spacing w:line="275" w:lineRule="exact"/>
              <w:ind w:left="107"/>
              <w:rPr>
                <w:b/>
                <w:sz w:val="24"/>
              </w:rPr>
            </w:pPr>
            <w:r w:rsidRPr="00527248">
              <w:rPr>
                <w:b/>
                <w:sz w:val="24"/>
              </w:rPr>
              <w:t>25.</w:t>
            </w:r>
            <w:r w:rsidRPr="00527248">
              <w:rPr>
                <w:b/>
                <w:spacing w:val="-3"/>
                <w:sz w:val="24"/>
              </w:rPr>
              <w:t xml:space="preserve"> </w:t>
            </w:r>
            <w:r w:rsidRPr="00527248">
              <w:rPr>
                <w:b/>
                <w:sz w:val="24"/>
              </w:rPr>
              <w:t>Всемирный</w:t>
            </w:r>
            <w:r w:rsidRPr="00527248">
              <w:rPr>
                <w:b/>
                <w:spacing w:val="-5"/>
                <w:sz w:val="24"/>
              </w:rPr>
              <w:t xml:space="preserve"> </w:t>
            </w:r>
            <w:r w:rsidRPr="00527248">
              <w:rPr>
                <w:b/>
                <w:sz w:val="24"/>
              </w:rPr>
              <w:t>фестиваль</w:t>
            </w:r>
            <w:r w:rsidRPr="00527248">
              <w:rPr>
                <w:b/>
                <w:spacing w:val="-6"/>
                <w:sz w:val="24"/>
              </w:rPr>
              <w:t xml:space="preserve"> </w:t>
            </w:r>
            <w:r w:rsidRPr="00527248">
              <w:rPr>
                <w:b/>
                <w:sz w:val="24"/>
              </w:rPr>
              <w:t>молодежи</w:t>
            </w:r>
          </w:p>
        </w:tc>
      </w:tr>
      <w:tr w:rsidR="005167BF" w:rsidRPr="00527248">
        <w:trPr>
          <w:trHeight w:val="2541"/>
        </w:trPr>
        <w:tc>
          <w:tcPr>
            <w:tcW w:w="2088" w:type="dxa"/>
          </w:tcPr>
          <w:p w:rsidR="005167BF" w:rsidRPr="00527248" w:rsidRDefault="005167BF">
            <w:pPr>
              <w:pStyle w:val="TableParagraph"/>
              <w:rPr>
                <w:sz w:val="24"/>
              </w:rPr>
            </w:pPr>
          </w:p>
        </w:tc>
        <w:tc>
          <w:tcPr>
            <w:tcW w:w="4428" w:type="dxa"/>
          </w:tcPr>
          <w:p w:rsidR="005167BF" w:rsidRPr="00527248" w:rsidRDefault="00543202">
            <w:pPr>
              <w:pStyle w:val="TableParagraph"/>
              <w:spacing w:line="276" w:lineRule="auto"/>
              <w:ind w:left="108" w:right="438" w:firstLine="338"/>
              <w:rPr>
                <w:sz w:val="24"/>
              </w:rPr>
            </w:pPr>
            <w:r w:rsidRPr="00527248">
              <w:rPr>
                <w:sz w:val="24"/>
              </w:rPr>
              <w:t>Фестиваль молодежи и студентов</w:t>
            </w:r>
            <w:r w:rsidRPr="00527248">
              <w:rPr>
                <w:spacing w:val="1"/>
                <w:sz w:val="24"/>
              </w:rPr>
              <w:t xml:space="preserve"> </w:t>
            </w:r>
            <w:r w:rsidRPr="00527248">
              <w:rPr>
                <w:sz w:val="24"/>
              </w:rPr>
              <w:t>проходит под лозунгом «За мир,</w:t>
            </w:r>
            <w:r w:rsidRPr="00527248">
              <w:rPr>
                <w:spacing w:val="1"/>
                <w:sz w:val="24"/>
              </w:rPr>
              <w:t xml:space="preserve"> </w:t>
            </w:r>
            <w:r w:rsidRPr="00527248">
              <w:rPr>
                <w:sz w:val="24"/>
              </w:rPr>
              <w:t>дружбу, солидарность и</w:t>
            </w:r>
            <w:r w:rsidRPr="00527248">
              <w:rPr>
                <w:spacing w:val="1"/>
                <w:sz w:val="24"/>
              </w:rPr>
              <w:t xml:space="preserve"> </w:t>
            </w:r>
            <w:r w:rsidRPr="00527248">
              <w:rPr>
                <w:sz w:val="24"/>
              </w:rPr>
              <w:t>справедливость!». История рождения</w:t>
            </w:r>
            <w:r w:rsidRPr="00527248">
              <w:rPr>
                <w:spacing w:val="-58"/>
                <w:sz w:val="24"/>
              </w:rPr>
              <w:t xml:space="preserve"> </w:t>
            </w:r>
            <w:r w:rsidRPr="00527248">
              <w:rPr>
                <w:sz w:val="24"/>
              </w:rPr>
              <w:t>Фестивалей.</w:t>
            </w:r>
          </w:p>
          <w:p w:rsidR="005167BF" w:rsidRPr="00527248" w:rsidRDefault="00543202">
            <w:pPr>
              <w:pStyle w:val="TableParagraph"/>
              <w:ind w:left="446"/>
              <w:rPr>
                <w:sz w:val="24"/>
              </w:rPr>
            </w:pPr>
            <w:r w:rsidRPr="00527248">
              <w:rPr>
                <w:sz w:val="24"/>
              </w:rPr>
              <w:t>Фестиваль</w:t>
            </w:r>
            <w:r w:rsidRPr="00527248">
              <w:rPr>
                <w:spacing w:val="-1"/>
                <w:sz w:val="24"/>
              </w:rPr>
              <w:t xml:space="preserve"> </w:t>
            </w:r>
            <w:r w:rsidRPr="00527248">
              <w:rPr>
                <w:sz w:val="24"/>
              </w:rPr>
              <w:t>–</w:t>
            </w:r>
            <w:r w:rsidRPr="00527248">
              <w:rPr>
                <w:spacing w:val="-2"/>
                <w:sz w:val="24"/>
              </w:rPr>
              <w:t xml:space="preserve"> </w:t>
            </w:r>
            <w:r w:rsidRPr="00527248">
              <w:rPr>
                <w:sz w:val="24"/>
              </w:rPr>
              <w:t>это</w:t>
            </w:r>
            <w:r w:rsidRPr="00527248">
              <w:rPr>
                <w:spacing w:val="-2"/>
                <w:sz w:val="24"/>
              </w:rPr>
              <w:t xml:space="preserve"> </w:t>
            </w:r>
            <w:r w:rsidRPr="00527248">
              <w:rPr>
                <w:sz w:val="24"/>
              </w:rPr>
              <w:t>возможность</w:t>
            </w:r>
          </w:p>
          <w:p w:rsidR="005167BF" w:rsidRPr="00527248" w:rsidRDefault="00543202">
            <w:pPr>
              <w:pStyle w:val="TableParagraph"/>
              <w:spacing w:before="5" w:line="310" w:lineRule="atLeast"/>
              <w:ind w:left="108" w:right="193"/>
              <w:rPr>
                <w:sz w:val="24"/>
              </w:rPr>
            </w:pPr>
            <w:r w:rsidRPr="00527248">
              <w:rPr>
                <w:sz w:val="24"/>
              </w:rPr>
              <w:t>молодых людей общаться: поделиться</w:t>
            </w:r>
            <w:r w:rsidRPr="00527248">
              <w:rPr>
                <w:spacing w:val="1"/>
                <w:sz w:val="24"/>
              </w:rPr>
              <w:t xml:space="preserve"> </w:t>
            </w:r>
            <w:r w:rsidRPr="00527248">
              <w:rPr>
                <w:sz w:val="24"/>
              </w:rPr>
              <w:t>своими</w:t>
            </w:r>
            <w:r w:rsidRPr="00527248">
              <w:rPr>
                <w:spacing w:val="-4"/>
                <w:sz w:val="24"/>
              </w:rPr>
              <w:t xml:space="preserve"> </w:t>
            </w:r>
            <w:r w:rsidRPr="00527248">
              <w:rPr>
                <w:sz w:val="24"/>
              </w:rPr>
              <w:t>планами</w:t>
            </w:r>
            <w:r w:rsidRPr="00527248">
              <w:rPr>
                <w:spacing w:val="-4"/>
                <w:sz w:val="24"/>
              </w:rPr>
              <w:t xml:space="preserve"> </w:t>
            </w:r>
            <w:r w:rsidRPr="00527248">
              <w:rPr>
                <w:sz w:val="24"/>
              </w:rPr>
              <w:t>на</w:t>
            </w:r>
            <w:r w:rsidRPr="00527248">
              <w:rPr>
                <w:spacing w:val="-5"/>
                <w:sz w:val="24"/>
              </w:rPr>
              <w:t xml:space="preserve"> </w:t>
            </w:r>
            <w:r w:rsidRPr="00527248">
              <w:rPr>
                <w:sz w:val="24"/>
              </w:rPr>
              <w:t>будущее,</w:t>
            </w:r>
            <w:r w:rsidRPr="00527248">
              <w:rPr>
                <w:spacing w:val="-4"/>
                <w:sz w:val="24"/>
              </w:rPr>
              <w:t xml:space="preserve"> </w:t>
            </w:r>
            <w:r w:rsidRPr="00527248">
              <w:rPr>
                <w:sz w:val="24"/>
              </w:rPr>
              <w:t>рассказать</w:t>
            </w:r>
          </w:p>
        </w:tc>
        <w:tc>
          <w:tcPr>
            <w:tcW w:w="8271" w:type="dxa"/>
          </w:tcPr>
          <w:p w:rsidR="005167BF" w:rsidRPr="00527248" w:rsidRDefault="00543202">
            <w:pPr>
              <w:pStyle w:val="TableParagraph"/>
              <w:spacing w:line="276" w:lineRule="auto"/>
              <w:ind w:left="111" w:firstLine="338"/>
              <w:rPr>
                <w:sz w:val="24"/>
              </w:rPr>
            </w:pPr>
            <w:r w:rsidRPr="00527248">
              <w:rPr>
                <w:sz w:val="24"/>
              </w:rPr>
              <w:t>Слушание гимна фестиваля молодежи и студентов 2017 года. Беседа: О</w:t>
            </w:r>
            <w:r w:rsidRPr="00527248">
              <w:rPr>
                <w:spacing w:val="1"/>
                <w:sz w:val="24"/>
              </w:rPr>
              <w:t xml:space="preserve"> </w:t>
            </w:r>
            <w:r w:rsidRPr="00527248">
              <w:rPr>
                <w:sz w:val="24"/>
              </w:rPr>
              <w:t>каких</w:t>
            </w:r>
            <w:r w:rsidRPr="00527248">
              <w:rPr>
                <w:spacing w:val="-2"/>
                <w:sz w:val="24"/>
              </w:rPr>
              <w:t xml:space="preserve"> </w:t>
            </w:r>
            <w:r w:rsidRPr="00527248">
              <w:rPr>
                <w:sz w:val="24"/>
              </w:rPr>
              <w:t>идеях</w:t>
            </w:r>
            <w:r w:rsidRPr="00527248">
              <w:rPr>
                <w:spacing w:val="-1"/>
                <w:sz w:val="24"/>
              </w:rPr>
              <w:t xml:space="preserve"> </w:t>
            </w:r>
            <w:r w:rsidRPr="00527248">
              <w:rPr>
                <w:sz w:val="24"/>
              </w:rPr>
              <w:t>Фестиваля</w:t>
            </w:r>
            <w:r w:rsidRPr="00527248">
              <w:rPr>
                <w:spacing w:val="-6"/>
                <w:sz w:val="24"/>
              </w:rPr>
              <w:t xml:space="preserve"> </w:t>
            </w:r>
            <w:r w:rsidRPr="00527248">
              <w:rPr>
                <w:sz w:val="24"/>
              </w:rPr>
              <w:t>говорится</w:t>
            </w:r>
            <w:r w:rsidRPr="00527248">
              <w:rPr>
                <w:spacing w:val="-3"/>
                <w:sz w:val="24"/>
              </w:rPr>
              <w:t xml:space="preserve"> </w:t>
            </w:r>
            <w:r w:rsidRPr="00527248">
              <w:rPr>
                <w:sz w:val="24"/>
              </w:rPr>
              <w:t>в</w:t>
            </w:r>
            <w:r w:rsidRPr="00527248">
              <w:rPr>
                <w:spacing w:val="-4"/>
                <w:sz w:val="24"/>
              </w:rPr>
              <w:t xml:space="preserve"> </w:t>
            </w:r>
            <w:r w:rsidRPr="00527248">
              <w:rPr>
                <w:sz w:val="24"/>
              </w:rPr>
              <w:t>его</w:t>
            </w:r>
            <w:r w:rsidRPr="00527248">
              <w:rPr>
                <w:spacing w:val="-4"/>
                <w:sz w:val="24"/>
              </w:rPr>
              <w:t xml:space="preserve"> </w:t>
            </w:r>
            <w:r w:rsidRPr="00527248">
              <w:rPr>
                <w:sz w:val="24"/>
              </w:rPr>
              <w:t>гимне?</w:t>
            </w:r>
            <w:r w:rsidRPr="00527248">
              <w:rPr>
                <w:spacing w:val="-3"/>
                <w:sz w:val="24"/>
              </w:rPr>
              <w:t xml:space="preserve"> </w:t>
            </w:r>
            <w:r w:rsidRPr="00527248">
              <w:rPr>
                <w:sz w:val="24"/>
              </w:rPr>
              <w:t>(Мы</w:t>
            </w:r>
            <w:r w:rsidRPr="00527248">
              <w:rPr>
                <w:spacing w:val="-4"/>
                <w:sz w:val="24"/>
              </w:rPr>
              <w:t xml:space="preserve"> </w:t>
            </w:r>
            <w:r w:rsidRPr="00527248">
              <w:rPr>
                <w:sz w:val="24"/>
              </w:rPr>
              <w:t>открыты</w:t>
            </w:r>
            <w:r w:rsidRPr="00527248">
              <w:rPr>
                <w:spacing w:val="-3"/>
                <w:sz w:val="24"/>
              </w:rPr>
              <w:t xml:space="preserve"> </w:t>
            </w:r>
            <w:r w:rsidRPr="00527248">
              <w:rPr>
                <w:sz w:val="24"/>
              </w:rPr>
              <w:t>всему.</w:t>
            </w:r>
            <w:r w:rsidRPr="00527248">
              <w:rPr>
                <w:spacing w:val="-3"/>
                <w:sz w:val="24"/>
              </w:rPr>
              <w:t xml:space="preserve"> </w:t>
            </w:r>
            <w:r w:rsidRPr="00527248">
              <w:rPr>
                <w:sz w:val="24"/>
              </w:rPr>
              <w:t>Дружба,</w:t>
            </w:r>
            <w:r w:rsidRPr="00527248">
              <w:rPr>
                <w:spacing w:val="-57"/>
                <w:sz w:val="24"/>
              </w:rPr>
              <w:t xml:space="preserve"> </w:t>
            </w:r>
            <w:r w:rsidRPr="00527248">
              <w:rPr>
                <w:sz w:val="24"/>
              </w:rPr>
              <w:t>мир,</w:t>
            </w:r>
            <w:r w:rsidRPr="00527248">
              <w:rPr>
                <w:spacing w:val="-1"/>
                <w:sz w:val="24"/>
              </w:rPr>
              <w:t xml:space="preserve"> </w:t>
            </w:r>
            <w:r w:rsidRPr="00527248">
              <w:rPr>
                <w:sz w:val="24"/>
              </w:rPr>
              <w:t>солидарность. Молодежь</w:t>
            </w:r>
            <w:r w:rsidRPr="00527248">
              <w:rPr>
                <w:spacing w:val="1"/>
                <w:sz w:val="24"/>
              </w:rPr>
              <w:t xml:space="preserve"> </w:t>
            </w:r>
            <w:r w:rsidRPr="00527248">
              <w:rPr>
                <w:sz w:val="24"/>
              </w:rPr>
              <w:t>– создатели новой истории).</w:t>
            </w:r>
          </w:p>
          <w:p w:rsidR="005167BF" w:rsidRPr="00527248" w:rsidRDefault="00543202">
            <w:pPr>
              <w:pStyle w:val="TableParagraph"/>
              <w:spacing w:line="278" w:lineRule="auto"/>
              <w:ind w:left="111" w:right="503" w:firstLine="338"/>
              <w:rPr>
                <w:sz w:val="24"/>
              </w:rPr>
            </w:pPr>
            <w:r w:rsidRPr="00527248">
              <w:rPr>
                <w:sz w:val="24"/>
              </w:rPr>
              <w:t>Рассказ учителя: история рождения Фестивалей: первый (1947, Прага),</w:t>
            </w:r>
            <w:r w:rsidRPr="00527248">
              <w:rPr>
                <w:spacing w:val="-57"/>
                <w:sz w:val="24"/>
              </w:rPr>
              <w:t xml:space="preserve"> </w:t>
            </w:r>
            <w:r w:rsidRPr="00527248">
              <w:rPr>
                <w:sz w:val="24"/>
              </w:rPr>
              <w:t>второй (1957, Москва,</w:t>
            </w:r>
            <w:r w:rsidRPr="00527248">
              <w:rPr>
                <w:spacing w:val="-1"/>
                <w:sz w:val="24"/>
              </w:rPr>
              <w:t xml:space="preserve"> </w:t>
            </w:r>
            <w:r w:rsidRPr="00527248">
              <w:rPr>
                <w:sz w:val="24"/>
              </w:rPr>
              <w:t>последний (2017, Сочи).</w:t>
            </w:r>
          </w:p>
          <w:p w:rsidR="005167BF" w:rsidRPr="00527248" w:rsidRDefault="00543202">
            <w:pPr>
              <w:pStyle w:val="TableParagraph"/>
              <w:spacing w:line="276" w:lineRule="auto"/>
              <w:ind w:left="111" w:right="190" w:firstLine="338"/>
              <w:rPr>
                <w:sz w:val="24"/>
              </w:rPr>
            </w:pPr>
            <w:r w:rsidRPr="00527248">
              <w:rPr>
                <w:sz w:val="24"/>
              </w:rPr>
              <w:t>Программа Фестиваля: 1) Образовательная программа – «Россия в</w:t>
            </w:r>
            <w:r w:rsidRPr="00527248">
              <w:rPr>
                <w:spacing w:val="1"/>
                <w:sz w:val="24"/>
              </w:rPr>
              <w:t xml:space="preserve"> </w:t>
            </w:r>
            <w:r w:rsidRPr="00527248">
              <w:rPr>
                <w:sz w:val="24"/>
              </w:rPr>
              <w:t>советское</w:t>
            </w:r>
            <w:r w:rsidRPr="00527248">
              <w:rPr>
                <w:spacing w:val="-7"/>
                <w:sz w:val="24"/>
              </w:rPr>
              <w:t xml:space="preserve"> </w:t>
            </w:r>
            <w:r w:rsidRPr="00527248">
              <w:rPr>
                <w:sz w:val="24"/>
              </w:rPr>
              <w:t>время», «День</w:t>
            </w:r>
            <w:r w:rsidRPr="00527248">
              <w:rPr>
                <w:spacing w:val="-6"/>
                <w:sz w:val="24"/>
              </w:rPr>
              <w:t xml:space="preserve"> </w:t>
            </w:r>
            <w:r w:rsidRPr="00527248">
              <w:rPr>
                <w:sz w:val="24"/>
              </w:rPr>
              <w:t>Африки»,</w:t>
            </w:r>
            <w:r w:rsidRPr="00527248">
              <w:rPr>
                <w:spacing w:val="-2"/>
                <w:sz w:val="24"/>
              </w:rPr>
              <w:t xml:space="preserve"> </w:t>
            </w:r>
            <w:r w:rsidRPr="00527248">
              <w:rPr>
                <w:sz w:val="24"/>
              </w:rPr>
              <w:t>«День</w:t>
            </w:r>
            <w:r w:rsidRPr="00527248">
              <w:rPr>
                <w:spacing w:val="-5"/>
                <w:sz w:val="24"/>
              </w:rPr>
              <w:t xml:space="preserve"> </w:t>
            </w:r>
            <w:r w:rsidRPr="00527248">
              <w:rPr>
                <w:sz w:val="24"/>
              </w:rPr>
              <w:t>Азии</w:t>
            </w:r>
            <w:r w:rsidRPr="00527248">
              <w:rPr>
                <w:spacing w:val="-6"/>
                <w:sz w:val="24"/>
              </w:rPr>
              <w:t xml:space="preserve"> </w:t>
            </w:r>
            <w:r w:rsidRPr="00527248">
              <w:rPr>
                <w:sz w:val="24"/>
              </w:rPr>
              <w:t>и</w:t>
            </w:r>
            <w:r w:rsidRPr="00527248">
              <w:rPr>
                <w:spacing w:val="-5"/>
                <w:sz w:val="24"/>
              </w:rPr>
              <w:t xml:space="preserve"> </w:t>
            </w:r>
            <w:r w:rsidRPr="00527248">
              <w:rPr>
                <w:sz w:val="24"/>
              </w:rPr>
              <w:t>Океании»,</w:t>
            </w:r>
            <w:r w:rsidRPr="00527248">
              <w:rPr>
                <w:spacing w:val="-2"/>
                <w:sz w:val="24"/>
              </w:rPr>
              <w:t xml:space="preserve"> </w:t>
            </w:r>
            <w:r w:rsidRPr="00527248">
              <w:rPr>
                <w:sz w:val="24"/>
              </w:rPr>
              <w:t>«День</w:t>
            </w:r>
            <w:r w:rsidRPr="00527248">
              <w:rPr>
                <w:spacing w:val="-6"/>
                <w:sz w:val="24"/>
              </w:rPr>
              <w:t xml:space="preserve"> </w:t>
            </w:r>
            <w:r w:rsidRPr="00527248">
              <w:rPr>
                <w:sz w:val="24"/>
              </w:rPr>
              <w:t>Европы»,</w:t>
            </w:r>
          </w:p>
          <w:p w:rsidR="005167BF" w:rsidRPr="00527248" w:rsidRDefault="00543202">
            <w:pPr>
              <w:pStyle w:val="TableParagraph"/>
              <w:spacing w:line="275" w:lineRule="exact"/>
              <w:ind w:left="111"/>
              <w:rPr>
                <w:sz w:val="24"/>
              </w:rPr>
            </w:pPr>
            <w:r w:rsidRPr="00527248">
              <w:rPr>
                <w:sz w:val="24"/>
              </w:rPr>
              <w:t>«Неграмотность</w:t>
            </w:r>
            <w:r w:rsidRPr="00527248">
              <w:rPr>
                <w:spacing w:val="-2"/>
                <w:sz w:val="24"/>
              </w:rPr>
              <w:t xml:space="preserve"> </w:t>
            </w:r>
            <w:r w:rsidRPr="00527248">
              <w:rPr>
                <w:sz w:val="24"/>
              </w:rPr>
              <w:t>в</w:t>
            </w:r>
            <w:r w:rsidRPr="00527248">
              <w:rPr>
                <w:spacing w:val="-2"/>
                <w:sz w:val="24"/>
              </w:rPr>
              <w:t xml:space="preserve"> </w:t>
            </w:r>
            <w:r w:rsidRPr="00527248">
              <w:rPr>
                <w:sz w:val="24"/>
              </w:rPr>
              <w:t>мире</w:t>
            </w:r>
            <w:r w:rsidRPr="00527248">
              <w:rPr>
                <w:spacing w:val="-1"/>
                <w:sz w:val="24"/>
              </w:rPr>
              <w:t xml:space="preserve"> </w:t>
            </w:r>
            <w:r w:rsidRPr="00527248">
              <w:rPr>
                <w:sz w:val="24"/>
              </w:rPr>
              <w:t>и</w:t>
            </w:r>
            <w:r w:rsidRPr="00527248">
              <w:rPr>
                <w:spacing w:val="-1"/>
                <w:sz w:val="24"/>
              </w:rPr>
              <w:t xml:space="preserve"> </w:t>
            </w:r>
            <w:r w:rsidRPr="00527248">
              <w:rPr>
                <w:sz w:val="24"/>
              </w:rPr>
              <w:t>борьба</w:t>
            </w:r>
            <w:r w:rsidRPr="00527248">
              <w:rPr>
                <w:spacing w:val="-3"/>
                <w:sz w:val="24"/>
              </w:rPr>
              <w:t xml:space="preserve"> </w:t>
            </w:r>
            <w:r w:rsidRPr="00527248">
              <w:rPr>
                <w:sz w:val="24"/>
              </w:rPr>
              <w:t>с</w:t>
            </w:r>
            <w:r w:rsidRPr="00527248">
              <w:rPr>
                <w:spacing w:val="-2"/>
                <w:sz w:val="24"/>
              </w:rPr>
              <w:t xml:space="preserve"> </w:t>
            </w:r>
            <w:r w:rsidRPr="00527248">
              <w:rPr>
                <w:sz w:val="24"/>
              </w:rPr>
              <w:t>ней».</w:t>
            </w:r>
            <w:r w:rsidRPr="00527248">
              <w:rPr>
                <w:spacing w:val="-1"/>
                <w:sz w:val="24"/>
              </w:rPr>
              <w:t xml:space="preserve"> </w:t>
            </w:r>
            <w:r w:rsidRPr="00527248">
              <w:rPr>
                <w:sz w:val="24"/>
              </w:rPr>
              <w:t>2)</w:t>
            </w:r>
            <w:r w:rsidRPr="00527248">
              <w:rPr>
                <w:spacing w:val="-2"/>
                <w:sz w:val="24"/>
              </w:rPr>
              <w:t xml:space="preserve"> </w:t>
            </w:r>
            <w:r w:rsidRPr="00527248">
              <w:rPr>
                <w:sz w:val="24"/>
              </w:rPr>
              <w:t>Культурная</w:t>
            </w:r>
            <w:r w:rsidRPr="00527248">
              <w:rPr>
                <w:spacing w:val="-1"/>
                <w:sz w:val="24"/>
              </w:rPr>
              <w:t xml:space="preserve"> </w:t>
            </w:r>
            <w:r w:rsidRPr="00527248">
              <w:rPr>
                <w:sz w:val="24"/>
              </w:rPr>
              <w:t>программа</w:t>
            </w:r>
            <w:r w:rsidRPr="00527248">
              <w:rPr>
                <w:spacing w:val="-3"/>
                <w:sz w:val="24"/>
              </w:rPr>
              <w:t xml:space="preserve"> </w:t>
            </w:r>
            <w:r w:rsidRPr="00527248">
              <w:rPr>
                <w:sz w:val="24"/>
              </w:rPr>
              <w:t>–</w:t>
            </w:r>
          </w:p>
        </w:tc>
      </w:tr>
    </w:tbl>
    <w:p w:rsidR="005167BF" w:rsidRPr="00527248" w:rsidRDefault="005167BF">
      <w:pPr>
        <w:spacing w:line="275" w:lineRule="exact"/>
        <w:rPr>
          <w:sz w:val="24"/>
        </w:rPr>
        <w:sectPr w:rsidR="005167BF" w:rsidRPr="00527248">
          <w:pgSz w:w="16840" w:h="11910" w:orient="landscape"/>
          <w:pgMar w:top="1100" w:right="560" w:bottom="840" w:left="580" w:header="0" w:footer="645" w:gutter="0"/>
          <w:cols w:space="720"/>
        </w:sectPr>
      </w:pPr>
    </w:p>
    <w:p w:rsidR="005167BF" w:rsidRPr="00527248" w:rsidRDefault="005167BF">
      <w:pPr>
        <w:pStyle w:val="a3"/>
        <w:spacing w:before="3"/>
        <w:ind w:left="0"/>
        <w:rPr>
          <w:b/>
          <w:sz w:val="2"/>
        </w:rPr>
      </w:pPr>
    </w:p>
    <w:tbl>
      <w:tblPr>
        <w:tblStyle w:val="TableNormal"/>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88"/>
        <w:gridCol w:w="4428"/>
        <w:gridCol w:w="8271"/>
      </w:tblGrid>
      <w:tr w:rsidR="005167BF" w:rsidRPr="00527248">
        <w:trPr>
          <w:trHeight w:val="3175"/>
        </w:trPr>
        <w:tc>
          <w:tcPr>
            <w:tcW w:w="2088" w:type="dxa"/>
          </w:tcPr>
          <w:p w:rsidR="005167BF" w:rsidRDefault="005167BF">
            <w:pPr>
              <w:pStyle w:val="TableParagraph"/>
              <w:rPr>
                <w:sz w:val="24"/>
              </w:rPr>
            </w:pPr>
          </w:p>
        </w:tc>
        <w:tc>
          <w:tcPr>
            <w:tcW w:w="4428" w:type="dxa"/>
          </w:tcPr>
          <w:p w:rsidR="005167BF" w:rsidRPr="00527248" w:rsidRDefault="00543202">
            <w:pPr>
              <w:pStyle w:val="TableParagraph"/>
              <w:tabs>
                <w:tab w:val="left" w:pos="1524"/>
              </w:tabs>
              <w:spacing w:line="276" w:lineRule="auto"/>
              <w:ind w:left="108" w:right="371"/>
              <w:rPr>
                <w:sz w:val="24"/>
              </w:rPr>
            </w:pPr>
            <w:r w:rsidRPr="00527248">
              <w:rPr>
                <w:sz w:val="24"/>
              </w:rPr>
              <w:t>о</w:t>
            </w:r>
            <w:r w:rsidRPr="00527248">
              <w:rPr>
                <w:spacing w:val="-3"/>
                <w:sz w:val="24"/>
              </w:rPr>
              <w:t xml:space="preserve"> </w:t>
            </w:r>
            <w:r w:rsidRPr="00527248">
              <w:rPr>
                <w:sz w:val="24"/>
              </w:rPr>
              <w:t>своей</w:t>
            </w:r>
            <w:r w:rsidRPr="00527248">
              <w:rPr>
                <w:spacing w:val="-2"/>
                <w:sz w:val="24"/>
              </w:rPr>
              <w:t xml:space="preserve"> </w:t>
            </w:r>
            <w:r w:rsidRPr="00527248">
              <w:rPr>
                <w:sz w:val="24"/>
              </w:rPr>
              <w:t>стране,</w:t>
            </w:r>
            <w:r w:rsidRPr="00527248">
              <w:rPr>
                <w:spacing w:val="-2"/>
                <w:sz w:val="24"/>
              </w:rPr>
              <w:t xml:space="preserve"> </w:t>
            </w:r>
            <w:r w:rsidRPr="00527248">
              <w:rPr>
                <w:sz w:val="24"/>
              </w:rPr>
              <w:t>о</w:t>
            </w:r>
            <w:r w:rsidRPr="00527248">
              <w:rPr>
                <w:spacing w:val="-2"/>
                <w:sz w:val="24"/>
              </w:rPr>
              <w:t xml:space="preserve"> </w:t>
            </w:r>
            <w:r w:rsidRPr="00527248">
              <w:rPr>
                <w:sz w:val="24"/>
              </w:rPr>
              <w:t>работе</w:t>
            </w:r>
            <w:r w:rsidRPr="00527248">
              <w:rPr>
                <w:spacing w:val="-3"/>
                <w:sz w:val="24"/>
              </w:rPr>
              <w:t xml:space="preserve"> </w:t>
            </w:r>
            <w:r w:rsidRPr="00527248">
              <w:rPr>
                <w:sz w:val="24"/>
              </w:rPr>
              <w:t>или учебе. На</w:t>
            </w:r>
            <w:r w:rsidRPr="00527248">
              <w:rPr>
                <w:spacing w:val="-57"/>
                <w:sz w:val="24"/>
              </w:rPr>
              <w:t xml:space="preserve"> </w:t>
            </w:r>
            <w:r w:rsidRPr="00527248">
              <w:rPr>
                <w:sz w:val="24"/>
              </w:rPr>
              <w:t>Фестивале</w:t>
            </w:r>
            <w:r w:rsidRPr="00527248">
              <w:rPr>
                <w:sz w:val="24"/>
              </w:rPr>
              <w:tab/>
              <w:t>проводятся различные</w:t>
            </w:r>
            <w:r w:rsidRPr="00527248">
              <w:rPr>
                <w:spacing w:val="1"/>
                <w:sz w:val="24"/>
              </w:rPr>
              <w:t xml:space="preserve"> </w:t>
            </w:r>
            <w:r w:rsidRPr="00527248">
              <w:rPr>
                <w:sz w:val="24"/>
              </w:rPr>
              <w:t>мероприятия, собрания, диспуты,</w:t>
            </w:r>
            <w:r w:rsidRPr="00527248">
              <w:rPr>
                <w:spacing w:val="1"/>
                <w:sz w:val="24"/>
              </w:rPr>
              <w:t xml:space="preserve"> </w:t>
            </w:r>
            <w:r w:rsidRPr="00527248">
              <w:rPr>
                <w:sz w:val="24"/>
              </w:rPr>
              <w:t>дружеские</w:t>
            </w:r>
            <w:r w:rsidRPr="00527248">
              <w:rPr>
                <w:spacing w:val="-3"/>
                <w:sz w:val="24"/>
              </w:rPr>
              <w:t xml:space="preserve"> </w:t>
            </w:r>
            <w:r w:rsidRPr="00527248">
              <w:rPr>
                <w:sz w:val="24"/>
              </w:rPr>
              <w:t>соревнования,</w:t>
            </w:r>
            <w:r w:rsidRPr="00527248">
              <w:rPr>
                <w:spacing w:val="-2"/>
                <w:sz w:val="24"/>
              </w:rPr>
              <w:t xml:space="preserve"> </w:t>
            </w:r>
            <w:r w:rsidRPr="00527248">
              <w:rPr>
                <w:sz w:val="24"/>
              </w:rPr>
              <w:t>концерты.</w:t>
            </w:r>
          </w:p>
          <w:p w:rsidR="005167BF" w:rsidRPr="00527248" w:rsidRDefault="00543202">
            <w:pPr>
              <w:pStyle w:val="TableParagraph"/>
              <w:spacing w:line="276" w:lineRule="auto"/>
              <w:ind w:left="108" w:right="254"/>
              <w:rPr>
                <w:sz w:val="24"/>
              </w:rPr>
            </w:pPr>
            <w:r w:rsidRPr="00527248">
              <w:rPr>
                <w:sz w:val="24"/>
              </w:rPr>
              <w:t>Россия</w:t>
            </w:r>
            <w:r w:rsidRPr="00527248">
              <w:rPr>
                <w:spacing w:val="-4"/>
                <w:sz w:val="24"/>
              </w:rPr>
              <w:t xml:space="preserve"> </w:t>
            </w:r>
            <w:r w:rsidRPr="00527248">
              <w:rPr>
                <w:sz w:val="24"/>
              </w:rPr>
              <w:t>принимает</w:t>
            </w:r>
            <w:r w:rsidRPr="00527248">
              <w:rPr>
                <w:spacing w:val="-3"/>
                <w:sz w:val="24"/>
              </w:rPr>
              <w:t xml:space="preserve"> </w:t>
            </w:r>
            <w:r w:rsidRPr="00527248">
              <w:rPr>
                <w:sz w:val="24"/>
              </w:rPr>
              <w:t>гостей</w:t>
            </w:r>
            <w:r w:rsidRPr="00527248">
              <w:rPr>
                <w:spacing w:val="-4"/>
                <w:sz w:val="24"/>
              </w:rPr>
              <w:t xml:space="preserve"> </w:t>
            </w:r>
            <w:r w:rsidRPr="00527248">
              <w:rPr>
                <w:sz w:val="24"/>
              </w:rPr>
              <w:t>со</w:t>
            </w:r>
            <w:r w:rsidRPr="00527248">
              <w:rPr>
                <w:spacing w:val="-3"/>
                <w:sz w:val="24"/>
              </w:rPr>
              <w:t xml:space="preserve"> </w:t>
            </w:r>
            <w:r w:rsidRPr="00527248">
              <w:rPr>
                <w:sz w:val="24"/>
              </w:rPr>
              <w:t>всего</w:t>
            </w:r>
            <w:r w:rsidRPr="00527248">
              <w:rPr>
                <w:spacing w:val="-2"/>
                <w:sz w:val="24"/>
              </w:rPr>
              <w:t xml:space="preserve"> </w:t>
            </w:r>
            <w:r w:rsidRPr="00527248">
              <w:rPr>
                <w:sz w:val="24"/>
              </w:rPr>
              <w:t>мира</w:t>
            </w:r>
            <w:r w:rsidRPr="00527248">
              <w:rPr>
                <w:spacing w:val="-57"/>
                <w:sz w:val="24"/>
              </w:rPr>
              <w:t xml:space="preserve"> </w:t>
            </w:r>
            <w:r w:rsidRPr="00527248">
              <w:rPr>
                <w:sz w:val="24"/>
              </w:rPr>
              <w:t>дружелюбно</w:t>
            </w:r>
            <w:r w:rsidRPr="00527248">
              <w:rPr>
                <w:spacing w:val="-1"/>
                <w:sz w:val="24"/>
              </w:rPr>
              <w:t xml:space="preserve"> </w:t>
            </w:r>
            <w:r w:rsidRPr="00527248">
              <w:rPr>
                <w:sz w:val="24"/>
              </w:rPr>
              <w:t>и гостеприимно</w:t>
            </w:r>
          </w:p>
        </w:tc>
        <w:tc>
          <w:tcPr>
            <w:tcW w:w="8271" w:type="dxa"/>
          </w:tcPr>
          <w:p w:rsidR="005167BF" w:rsidRPr="00527248" w:rsidRDefault="00543202">
            <w:pPr>
              <w:pStyle w:val="TableParagraph"/>
              <w:spacing w:line="276" w:lineRule="auto"/>
              <w:ind w:left="111"/>
              <w:rPr>
                <w:sz w:val="24"/>
              </w:rPr>
            </w:pPr>
            <w:r w:rsidRPr="00527248">
              <w:rPr>
                <w:sz w:val="24"/>
              </w:rPr>
              <w:t>«Джазовый</w:t>
            </w:r>
            <w:r w:rsidRPr="00527248">
              <w:rPr>
                <w:spacing w:val="-7"/>
                <w:sz w:val="24"/>
              </w:rPr>
              <w:t xml:space="preserve"> </w:t>
            </w:r>
            <w:r w:rsidRPr="00527248">
              <w:rPr>
                <w:sz w:val="24"/>
              </w:rPr>
              <w:t>фестиваль»,</w:t>
            </w:r>
            <w:r w:rsidRPr="00527248">
              <w:rPr>
                <w:spacing w:val="-3"/>
                <w:sz w:val="24"/>
              </w:rPr>
              <w:t xml:space="preserve"> </w:t>
            </w:r>
            <w:r w:rsidRPr="00527248">
              <w:rPr>
                <w:sz w:val="24"/>
              </w:rPr>
              <w:t>«Музыка</w:t>
            </w:r>
            <w:r w:rsidRPr="00527248">
              <w:rPr>
                <w:spacing w:val="-6"/>
                <w:sz w:val="24"/>
              </w:rPr>
              <w:t xml:space="preserve"> </w:t>
            </w:r>
            <w:r w:rsidRPr="00527248">
              <w:rPr>
                <w:sz w:val="24"/>
              </w:rPr>
              <w:t>будущего»,</w:t>
            </w:r>
            <w:r w:rsidRPr="00527248">
              <w:rPr>
                <w:spacing w:val="-3"/>
                <w:sz w:val="24"/>
              </w:rPr>
              <w:t xml:space="preserve"> </w:t>
            </w:r>
            <w:r w:rsidRPr="00527248">
              <w:rPr>
                <w:sz w:val="24"/>
              </w:rPr>
              <w:t>«Танцевальная</w:t>
            </w:r>
            <w:r w:rsidRPr="00527248">
              <w:rPr>
                <w:spacing w:val="-7"/>
                <w:sz w:val="24"/>
              </w:rPr>
              <w:t xml:space="preserve"> </w:t>
            </w:r>
            <w:r w:rsidRPr="00527248">
              <w:rPr>
                <w:sz w:val="24"/>
              </w:rPr>
              <w:t>академия»;</w:t>
            </w:r>
            <w:r w:rsidRPr="00527248">
              <w:rPr>
                <w:spacing w:val="-6"/>
                <w:sz w:val="24"/>
              </w:rPr>
              <w:t xml:space="preserve"> </w:t>
            </w:r>
            <w:r w:rsidRPr="00527248">
              <w:rPr>
                <w:sz w:val="24"/>
              </w:rPr>
              <w:t>3)</w:t>
            </w:r>
            <w:r w:rsidRPr="00527248">
              <w:rPr>
                <w:spacing w:val="-57"/>
                <w:sz w:val="24"/>
              </w:rPr>
              <w:t xml:space="preserve"> </w:t>
            </w:r>
            <w:r w:rsidRPr="00527248">
              <w:rPr>
                <w:sz w:val="24"/>
              </w:rPr>
              <w:t>Спортивная</w:t>
            </w:r>
            <w:r w:rsidRPr="00527248">
              <w:rPr>
                <w:spacing w:val="-2"/>
                <w:sz w:val="24"/>
              </w:rPr>
              <w:t xml:space="preserve"> </w:t>
            </w:r>
            <w:r w:rsidRPr="00527248">
              <w:rPr>
                <w:sz w:val="24"/>
              </w:rPr>
              <w:t>программа</w:t>
            </w:r>
            <w:r w:rsidRPr="00527248">
              <w:rPr>
                <w:spacing w:val="-1"/>
                <w:sz w:val="24"/>
              </w:rPr>
              <w:t xml:space="preserve"> </w:t>
            </w:r>
            <w:r w:rsidRPr="00527248">
              <w:rPr>
                <w:sz w:val="24"/>
              </w:rPr>
              <w:t>–</w:t>
            </w:r>
            <w:r w:rsidRPr="00527248">
              <w:rPr>
                <w:spacing w:val="-1"/>
                <w:sz w:val="24"/>
              </w:rPr>
              <w:t xml:space="preserve"> </w:t>
            </w:r>
            <w:r w:rsidRPr="00527248">
              <w:rPr>
                <w:sz w:val="24"/>
              </w:rPr>
              <w:t>футбол,</w:t>
            </w:r>
            <w:r w:rsidRPr="00527248">
              <w:rPr>
                <w:spacing w:val="-1"/>
                <w:sz w:val="24"/>
              </w:rPr>
              <w:t xml:space="preserve"> </w:t>
            </w:r>
            <w:r w:rsidRPr="00527248">
              <w:rPr>
                <w:sz w:val="24"/>
              </w:rPr>
              <w:t>теннис,</w:t>
            </w:r>
            <w:r w:rsidRPr="00527248">
              <w:rPr>
                <w:spacing w:val="-1"/>
                <w:sz w:val="24"/>
              </w:rPr>
              <w:t xml:space="preserve"> </w:t>
            </w:r>
            <w:r w:rsidRPr="00527248">
              <w:rPr>
                <w:sz w:val="24"/>
              </w:rPr>
              <w:t>фигурное</w:t>
            </w:r>
            <w:r w:rsidRPr="00527248">
              <w:rPr>
                <w:spacing w:val="-3"/>
                <w:sz w:val="24"/>
              </w:rPr>
              <w:t xml:space="preserve"> </w:t>
            </w:r>
            <w:r w:rsidRPr="00527248">
              <w:rPr>
                <w:sz w:val="24"/>
              </w:rPr>
              <w:t>катание,</w:t>
            </w:r>
            <w:r w:rsidRPr="00527248">
              <w:rPr>
                <w:spacing w:val="-1"/>
                <w:sz w:val="24"/>
              </w:rPr>
              <w:t xml:space="preserve"> </w:t>
            </w:r>
            <w:r w:rsidRPr="00527248">
              <w:rPr>
                <w:sz w:val="24"/>
              </w:rPr>
              <w:t>шахматы.</w:t>
            </w:r>
          </w:p>
          <w:p w:rsidR="005167BF" w:rsidRPr="00527248" w:rsidRDefault="00543202">
            <w:pPr>
              <w:pStyle w:val="TableParagraph"/>
              <w:spacing w:line="276" w:lineRule="auto"/>
              <w:ind w:left="111" w:right="190" w:firstLine="338"/>
              <w:rPr>
                <w:sz w:val="24"/>
              </w:rPr>
            </w:pPr>
            <w:r w:rsidRPr="00527248">
              <w:rPr>
                <w:sz w:val="24"/>
              </w:rPr>
              <w:t>Виртуальная экскурсия в образовательный центр «Сириус» (работа с</w:t>
            </w:r>
            <w:r w:rsidRPr="00527248">
              <w:rPr>
                <w:spacing w:val="1"/>
                <w:sz w:val="24"/>
              </w:rPr>
              <w:t xml:space="preserve"> </w:t>
            </w:r>
            <w:r w:rsidRPr="00527248">
              <w:rPr>
                <w:sz w:val="24"/>
              </w:rPr>
              <w:t>иллюстративным материалом): что увидят здесь гости Фестиваля. Беседа:</w:t>
            </w:r>
            <w:r w:rsidRPr="00527248">
              <w:rPr>
                <w:spacing w:val="1"/>
                <w:sz w:val="24"/>
              </w:rPr>
              <w:t xml:space="preserve"> </w:t>
            </w:r>
            <w:r w:rsidRPr="00527248">
              <w:rPr>
                <w:sz w:val="24"/>
              </w:rPr>
              <w:t>Для</w:t>
            </w:r>
            <w:r w:rsidRPr="00527248">
              <w:rPr>
                <w:spacing w:val="-4"/>
                <w:sz w:val="24"/>
              </w:rPr>
              <w:t xml:space="preserve"> </w:t>
            </w:r>
            <w:r w:rsidRPr="00527248">
              <w:rPr>
                <w:sz w:val="24"/>
              </w:rPr>
              <w:t>каких</w:t>
            </w:r>
            <w:r w:rsidRPr="00527248">
              <w:rPr>
                <w:spacing w:val="-1"/>
                <w:sz w:val="24"/>
              </w:rPr>
              <w:t xml:space="preserve"> </w:t>
            </w:r>
            <w:r w:rsidRPr="00527248">
              <w:rPr>
                <w:sz w:val="24"/>
              </w:rPr>
              <w:t>ребят</w:t>
            </w:r>
            <w:r w:rsidRPr="00527248">
              <w:rPr>
                <w:spacing w:val="-2"/>
                <w:sz w:val="24"/>
              </w:rPr>
              <w:t xml:space="preserve"> </w:t>
            </w:r>
            <w:r w:rsidRPr="00527248">
              <w:rPr>
                <w:sz w:val="24"/>
              </w:rPr>
              <w:t>создана</w:t>
            </w:r>
            <w:r w:rsidRPr="00527248">
              <w:rPr>
                <w:spacing w:val="-4"/>
                <w:sz w:val="24"/>
              </w:rPr>
              <w:t xml:space="preserve"> </w:t>
            </w:r>
            <w:r w:rsidRPr="00527248">
              <w:rPr>
                <w:sz w:val="24"/>
              </w:rPr>
              <w:t>школа «Сириус»? Чем</w:t>
            </w:r>
            <w:r w:rsidRPr="00527248">
              <w:rPr>
                <w:spacing w:val="-1"/>
                <w:sz w:val="24"/>
              </w:rPr>
              <w:t xml:space="preserve"> </w:t>
            </w:r>
            <w:r w:rsidRPr="00527248">
              <w:rPr>
                <w:sz w:val="24"/>
              </w:rPr>
              <w:t>учатся</w:t>
            </w:r>
            <w:r w:rsidRPr="00527248">
              <w:rPr>
                <w:spacing w:val="-3"/>
                <w:sz w:val="24"/>
              </w:rPr>
              <w:t xml:space="preserve"> </w:t>
            </w:r>
            <w:r w:rsidRPr="00527248">
              <w:rPr>
                <w:sz w:val="24"/>
              </w:rPr>
              <w:t>дети.</w:t>
            </w:r>
            <w:r w:rsidRPr="00527248">
              <w:rPr>
                <w:spacing w:val="-2"/>
                <w:sz w:val="24"/>
              </w:rPr>
              <w:t xml:space="preserve"> </w:t>
            </w:r>
            <w:r w:rsidRPr="00527248">
              <w:rPr>
                <w:sz w:val="24"/>
              </w:rPr>
              <w:t>Если</w:t>
            </w:r>
            <w:r w:rsidRPr="00527248">
              <w:rPr>
                <w:spacing w:val="-2"/>
                <w:sz w:val="24"/>
              </w:rPr>
              <w:t xml:space="preserve"> </w:t>
            </w:r>
            <w:r w:rsidRPr="00527248">
              <w:rPr>
                <w:sz w:val="24"/>
              </w:rPr>
              <w:t>бы</w:t>
            </w:r>
            <w:r w:rsidRPr="00527248">
              <w:rPr>
                <w:spacing w:val="-1"/>
                <w:sz w:val="24"/>
              </w:rPr>
              <w:t xml:space="preserve"> </w:t>
            </w:r>
            <w:r w:rsidRPr="00527248">
              <w:rPr>
                <w:sz w:val="24"/>
              </w:rPr>
              <w:t>ты</w:t>
            </w:r>
            <w:r w:rsidRPr="00527248">
              <w:rPr>
                <w:spacing w:val="-2"/>
                <w:sz w:val="24"/>
              </w:rPr>
              <w:t xml:space="preserve"> </w:t>
            </w:r>
            <w:r w:rsidRPr="00527248">
              <w:rPr>
                <w:sz w:val="24"/>
              </w:rPr>
              <w:t>был</w:t>
            </w:r>
            <w:r w:rsidRPr="00527248">
              <w:rPr>
                <w:spacing w:val="-57"/>
                <w:sz w:val="24"/>
              </w:rPr>
              <w:t xml:space="preserve"> </w:t>
            </w:r>
            <w:r w:rsidRPr="00527248">
              <w:rPr>
                <w:sz w:val="24"/>
              </w:rPr>
              <w:t>учеником</w:t>
            </w:r>
            <w:r w:rsidRPr="00527248">
              <w:rPr>
                <w:spacing w:val="-3"/>
                <w:sz w:val="24"/>
              </w:rPr>
              <w:t xml:space="preserve"> </w:t>
            </w:r>
            <w:r w:rsidRPr="00527248">
              <w:rPr>
                <w:sz w:val="24"/>
              </w:rPr>
              <w:t>этой</w:t>
            </w:r>
            <w:r w:rsidRPr="00527248">
              <w:rPr>
                <w:spacing w:val="-2"/>
                <w:sz w:val="24"/>
              </w:rPr>
              <w:t xml:space="preserve"> </w:t>
            </w:r>
            <w:r w:rsidRPr="00527248">
              <w:rPr>
                <w:sz w:val="24"/>
              </w:rPr>
              <w:t>школы,</w:t>
            </w:r>
            <w:r w:rsidRPr="00527248">
              <w:rPr>
                <w:spacing w:val="-5"/>
                <w:sz w:val="24"/>
              </w:rPr>
              <w:t xml:space="preserve"> </w:t>
            </w:r>
            <w:r w:rsidRPr="00527248">
              <w:rPr>
                <w:sz w:val="24"/>
              </w:rPr>
              <w:t>какое</w:t>
            </w:r>
            <w:r w:rsidRPr="00527248">
              <w:rPr>
                <w:spacing w:val="-3"/>
                <w:sz w:val="24"/>
              </w:rPr>
              <w:t xml:space="preserve"> </w:t>
            </w:r>
            <w:r w:rsidRPr="00527248">
              <w:rPr>
                <w:sz w:val="24"/>
              </w:rPr>
              <w:t>бы</w:t>
            </w:r>
            <w:r w:rsidRPr="00527248">
              <w:rPr>
                <w:spacing w:val="-2"/>
                <w:sz w:val="24"/>
              </w:rPr>
              <w:t xml:space="preserve"> </w:t>
            </w:r>
            <w:r w:rsidRPr="00527248">
              <w:rPr>
                <w:sz w:val="24"/>
              </w:rPr>
              <w:t>выбрал</w:t>
            </w:r>
            <w:r w:rsidRPr="00527248">
              <w:rPr>
                <w:spacing w:val="-3"/>
                <w:sz w:val="24"/>
              </w:rPr>
              <w:t xml:space="preserve"> </w:t>
            </w:r>
            <w:r w:rsidRPr="00527248">
              <w:rPr>
                <w:sz w:val="24"/>
              </w:rPr>
              <w:t>направление</w:t>
            </w:r>
            <w:r w:rsidRPr="00527248">
              <w:rPr>
                <w:spacing w:val="-3"/>
                <w:sz w:val="24"/>
              </w:rPr>
              <w:t xml:space="preserve"> </w:t>
            </w:r>
            <w:r w:rsidRPr="00527248">
              <w:rPr>
                <w:sz w:val="24"/>
              </w:rPr>
              <w:t>образования:</w:t>
            </w:r>
            <w:r w:rsidRPr="00527248">
              <w:rPr>
                <w:spacing w:val="-2"/>
                <w:sz w:val="24"/>
              </w:rPr>
              <w:t xml:space="preserve"> </w:t>
            </w:r>
            <w:r w:rsidRPr="00527248">
              <w:rPr>
                <w:sz w:val="24"/>
              </w:rPr>
              <w:t>Спорт?</w:t>
            </w:r>
          </w:p>
          <w:p w:rsidR="005167BF" w:rsidRPr="00527248" w:rsidRDefault="00543202">
            <w:pPr>
              <w:pStyle w:val="TableParagraph"/>
              <w:ind w:left="111"/>
              <w:rPr>
                <w:sz w:val="24"/>
              </w:rPr>
            </w:pPr>
            <w:r w:rsidRPr="00527248">
              <w:rPr>
                <w:sz w:val="24"/>
              </w:rPr>
              <w:t>Науку?</w:t>
            </w:r>
            <w:r w:rsidRPr="00527248">
              <w:rPr>
                <w:spacing w:val="-4"/>
                <w:sz w:val="24"/>
              </w:rPr>
              <w:t xml:space="preserve"> </w:t>
            </w:r>
            <w:r w:rsidRPr="00527248">
              <w:rPr>
                <w:sz w:val="24"/>
              </w:rPr>
              <w:t>Искусство?</w:t>
            </w:r>
          </w:p>
          <w:p w:rsidR="005167BF" w:rsidRPr="00527248" w:rsidRDefault="00543202">
            <w:pPr>
              <w:pStyle w:val="TableParagraph"/>
              <w:spacing w:before="36"/>
              <w:ind w:left="450"/>
              <w:rPr>
                <w:sz w:val="24"/>
              </w:rPr>
            </w:pPr>
            <w:r w:rsidRPr="00527248">
              <w:rPr>
                <w:sz w:val="24"/>
              </w:rPr>
              <w:t>Просмотр</w:t>
            </w:r>
            <w:r w:rsidRPr="00527248">
              <w:rPr>
                <w:spacing w:val="-3"/>
                <w:sz w:val="24"/>
              </w:rPr>
              <w:t xml:space="preserve"> </w:t>
            </w:r>
            <w:r w:rsidRPr="00527248">
              <w:rPr>
                <w:sz w:val="24"/>
              </w:rPr>
              <w:t>и</w:t>
            </w:r>
            <w:r w:rsidRPr="00527248">
              <w:rPr>
                <w:spacing w:val="-3"/>
                <w:sz w:val="24"/>
              </w:rPr>
              <w:t xml:space="preserve"> </w:t>
            </w:r>
            <w:r w:rsidRPr="00527248">
              <w:rPr>
                <w:sz w:val="24"/>
              </w:rPr>
              <w:t>оценка</w:t>
            </w:r>
            <w:r w:rsidRPr="00527248">
              <w:rPr>
                <w:spacing w:val="-4"/>
                <w:sz w:val="24"/>
              </w:rPr>
              <w:t xml:space="preserve"> </w:t>
            </w:r>
            <w:r w:rsidRPr="00527248">
              <w:rPr>
                <w:sz w:val="24"/>
              </w:rPr>
              <w:t>видео:</w:t>
            </w:r>
            <w:r w:rsidRPr="00527248">
              <w:rPr>
                <w:spacing w:val="-3"/>
                <w:sz w:val="24"/>
              </w:rPr>
              <w:t xml:space="preserve"> </w:t>
            </w:r>
            <w:r w:rsidRPr="00527248">
              <w:rPr>
                <w:sz w:val="24"/>
              </w:rPr>
              <w:t>что</w:t>
            </w:r>
            <w:r w:rsidRPr="00527248">
              <w:rPr>
                <w:spacing w:val="-3"/>
                <w:sz w:val="24"/>
              </w:rPr>
              <w:t xml:space="preserve"> </w:t>
            </w:r>
            <w:r w:rsidRPr="00527248">
              <w:rPr>
                <w:sz w:val="24"/>
              </w:rPr>
              <w:t>говорят</w:t>
            </w:r>
            <w:r w:rsidRPr="00527248">
              <w:rPr>
                <w:spacing w:val="-2"/>
                <w:sz w:val="24"/>
              </w:rPr>
              <w:t xml:space="preserve"> </w:t>
            </w:r>
            <w:r w:rsidRPr="00527248">
              <w:rPr>
                <w:sz w:val="24"/>
              </w:rPr>
              <w:t>о</w:t>
            </w:r>
            <w:r w:rsidRPr="00527248">
              <w:rPr>
                <w:spacing w:val="-3"/>
                <w:sz w:val="24"/>
              </w:rPr>
              <w:t xml:space="preserve"> </w:t>
            </w:r>
            <w:r w:rsidRPr="00527248">
              <w:rPr>
                <w:sz w:val="24"/>
              </w:rPr>
              <w:t>России</w:t>
            </w:r>
            <w:r w:rsidRPr="00527248">
              <w:rPr>
                <w:spacing w:val="-3"/>
                <w:sz w:val="24"/>
              </w:rPr>
              <w:t xml:space="preserve"> </w:t>
            </w:r>
            <w:r w:rsidRPr="00527248">
              <w:rPr>
                <w:sz w:val="24"/>
              </w:rPr>
              <w:t>и</w:t>
            </w:r>
            <w:r w:rsidRPr="00527248">
              <w:rPr>
                <w:spacing w:val="-3"/>
                <w:sz w:val="24"/>
              </w:rPr>
              <w:t xml:space="preserve"> </w:t>
            </w:r>
            <w:r w:rsidRPr="00527248">
              <w:rPr>
                <w:sz w:val="24"/>
              </w:rPr>
              <w:t>россиянах</w:t>
            </w:r>
            <w:r w:rsidRPr="00527248">
              <w:rPr>
                <w:spacing w:val="-1"/>
                <w:sz w:val="24"/>
              </w:rPr>
              <w:t xml:space="preserve"> </w:t>
            </w:r>
            <w:r w:rsidRPr="00527248">
              <w:rPr>
                <w:sz w:val="24"/>
              </w:rPr>
              <w:t>зарубежные</w:t>
            </w:r>
          </w:p>
          <w:p w:rsidR="005167BF" w:rsidRPr="00527248" w:rsidRDefault="00543202">
            <w:pPr>
              <w:pStyle w:val="TableParagraph"/>
              <w:spacing w:before="10" w:line="310" w:lineRule="atLeast"/>
              <w:ind w:left="111"/>
              <w:rPr>
                <w:sz w:val="24"/>
              </w:rPr>
            </w:pPr>
            <w:r w:rsidRPr="00527248">
              <w:rPr>
                <w:sz w:val="24"/>
              </w:rPr>
              <w:t>гости</w:t>
            </w:r>
            <w:r w:rsidRPr="00527248">
              <w:rPr>
                <w:spacing w:val="-3"/>
                <w:sz w:val="24"/>
              </w:rPr>
              <w:t xml:space="preserve"> </w:t>
            </w:r>
            <w:r w:rsidRPr="00527248">
              <w:rPr>
                <w:sz w:val="24"/>
              </w:rPr>
              <w:t>Фестиваля</w:t>
            </w:r>
            <w:r w:rsidRPr="00527248">
              <w:rPr>
                <w:spacing w:val="-4"/>
                <w:sz w:val="24"/>
              </w:rPr>
              <w:t xml:space="preserve"> </w:t>
            </w:r>
            <w:r w:rsidRPr="00527248">
              <w:rPr>
                <w:sz w:val="24"/>
              </w:rPr>
              <w:t>(2017</w:t>
            </w:r>
            <w:r w:rsidRPr="00527248">
              <w:rPr>
                <w:spacing w:val="-3"/>
                <w:sz w:val="24"/>
              </w:rPr>
              <w:t xml:space="preserve"> </w:t>
            </w:r>
            <w:r w:rsidRPr="00527248">
              <w:rPr>
                <w:sz w:val="24"/>
              </w:rPr>
              <w:t>г)? Изменилось</w:t>
            </w:r>
            <w:r w:rsidRPr="00527248">
              <w:rPr>
                <w:spacing w:val="-3"/>
                <w:sz w:val="24"/>
              </w:rPr>
              <w:t xml:space="preserve"> </w:t>
            </w:r>
            <w:r w:rsidRPr="00527248">
              <w:rPr>
                <w:sz w:val="24"/>
              </w:rPr>
              <w:t>ли</w:t>
            </w:r>
            <w:r w:rsidRPr="00527248">
              <w:rPr>
                <w:spacing w:val="-3"/>
                <w:sz w:val="24"/>
              </w:rPr>
              <w:t xml:space="preserve"> </w:t>
            </w:r>
            <w:r w:rsidRPr="00527248">
              <w:rPr>
                <w:sz w:val="24"/>
              </w:rPr>
              <w:t>отношение</w:t>
            </w:r>
            <w:r w:rsidRPr="00527248">
              <w:rPr>
                <w:spacing w:val="-4"/>
                <w:sz w:val="24"/>
              </w:rPr>
              <w:t xml:space="preserve"> </w:t>
            </w:r>
            <w:r w:rsidRPr="00527248">
              <w:rPr>
                <w:sz w:val="24"/>
              </w:rPr>
              <w:t>молодых</w:t>
            </w:r>
            <w:r w:rsidRPr="00527248">
              <w:rPr>
                <w:spacing w:val="-1"/>
                <w:sz w:val="24"/>
              </w:rPr>
              <w:t xml:space="preserve"> </w:t>
            </w:r>
            <w:r w:rsidRPr="00527248">
              <w:rPr>
                <w:sz w:val="24"/>
              </w:rPr>
              <w:t>людей</w:t>
            </w:r>
            <w:r w:rsidRPr="00527248">
              <w:rPr>
                <w:spacing w:val="-5"/>
                <w:sz w:val="24"/>
              </w:rPr>
              <w:t xml:space="preserve"> </w:t>
            </w:r>
            <w:r w:rsidRPr="00527248">
              <w:rPr>
                <w:sz w:val="24"/>
              </w:rPr>
              <w:t>разных</w:t>
            </w:r>
            <w:r w:rsidRPr="00527248">
              <w:rPr>
                <w:spacing w:val="-57"/>
                <w:sz w:val="24"/>
              </w:rPr>
              <w:t xml:space="preserve"> </w:t>
            </w:r>
            <w:r w:rsidRPr="00527248">
              <w:rPr>
                <w:sz w:val="24"/>
              </w:rPr>
              <w:t>стран</w:t>
            </w:r>
            <w:r w:rsidRPr="00527248">
              <w:rPr>
                <w:spacing w:val="-1"/>
                <w:sz w:val="24"/>
              </w:rPr>
              <w:t xml:space="preserve"> </w:t>
            </w:r>
            <w:r w:rsidRPr="00527248">
              <w:rPr>
                <w:sz w:val="24"/>
              </w:rPr>
              <w:t>о России?</w:t>
            </w:r>
          </w:p>
        </w:tc>
      </w:tr>
      <w:tr w:rsidR="005167BF" w:rsidRPr="00527248">
        <w:trPr>
          <w:trHeight w:val="518"/>
        </w:trPr>
        <w:tc>
          <w:tcPr>
            <w:tcW w:w="14787" w:type="dxa"/>
            <w:gridSpan w:val="3"/>
          </w:tcPr>
          <w:p w:rsidR="005167BF" w:rsidRPr="00527248" w:rsidRDefault="00543202">
            <w:pPr>
              <w:pStyle w:val="TableParagraph"/>
              <w:spacing w:line="275" w:lineRule="exact"/>
              <w:ind w:left="107"/>
              <w:rPr>
                <w:b/>
                <w:sz w:val="24"/>
              </w:rPr>
            </w:pPr>
            <w:r w:rsidRPr="00527248">
              <w:rPr>
                <w:b/>
                <w:sz w:val="24"/>
              </w:rPr>
              <w:t>26. Первым</w:t>
            </w:r>
            <w:r w:rsidRPr="00527248">
              <w:rPr>
                <w:b/>
                <w:spacing w:val="-4"/>
                <w:sz w:val="24"/>
              </w:rPr>
              <w:t xml:space="preserve"> </w:t>
            </w:r>
            <w:r w:rsidRPr="00527248">
              <w:rPr>
                <w:b/>
                <w:sz w:val="24"/>
              </w:rPr>
              <w:t>делом</w:t>
            </w:r>
            <w:r w:rsidRPr="00527248">
              <w:rPr>
                <w:b/>
                <w:spacing w:val="-4"/>
                <w:sz w:val="24"/>
              </w:rPr>
              <w:t xml:space="preserve"> </w:t>
            </w:r>
            <w:r w:rsidRPr="00527248">
              <w:rPr>
                <w:b/>
                <w:sz w:val="24"/>
              </w:rPr>
              <w:t>самолеты….</w:t>
            </w:r>
            <w:r w:rsidRPr="00527248">
              <w:rPr>
                <w:b/>
                <w:spacing w:val="4"/>
                <w:sz w:val="24"/>
              </w:rPr>
              <w:t xml:space="preserve"> </w:t>
            </w:r>
            <w:r w:rsidRPr="00527248">
              <w:rPr>
                <w:b/>
                <w:sz w:val="24"/>
              </w:rPr>
              <w:t>О</w:t>
            </w:r>
            <w:r w:rsidRPr="00527248">
              <w:rPr>
                <w:b/>
                <w:spacing w:val="-3"/>
                <w:sz w:val="24"/>
              </w:rPr>
              <w:t xml:space="preserve"> </w:t>
            </w:r>
            <w:r w:rsidRPr="00527248">
              <w:rPr>
                <w:b/>
                <w:sz w:val="24"/>
              </w:rPr>
              <w:t>гражданской</w:t>
            </w:r>
            <w:r w:rsidRPr="00527248">
              <w:rPr>
                <w:b/>
                <w:spacing w:val="-4"/>
                <w:sz w:val="24"/>
              </w:rPr>
              <w:t xml:space="preserve"> </w:t>
            </w:r>
            <w:r w:rsidRPr="00527248">
              <w:rPr>
                <w:b/>
                <w:sz w:val="24"/>
              </w:rPr>
              <w:t>авиации</w:t>
            </w:r>
          </w:p>
        </w:tc>
      </w:tr>
      <w:tr w:rsidR="005167BF" w:rsidRPr="00527248">
        <w:trPr>
          <w:trHeight w:val="5395"/>
        </w:trPr>
        <w:tc>
          <w:tcPr>
            <w:tcW w:w="2088" w:type="dxa"/>
          </w:tcPr>
          <w:p w:rsidR="005167BF" w:rsidRDefault="005167BF">
            <w:pPr>
              <w:pStyle w:val="TableParagraph"/>
              <w:rPr>
                <w:sz w:val="24"/>
              </w:rPr>
            </w:pPr>
          </w:p>
        </w:tc>
        <w:tc>
          <w:tcPr>
            <w:tcW w:w="4428" w:type="dxa"/>
          </w:tcPr>
          <w:p w:rsidR="005167BF" w:rsidRPr="00527248" w:rsidRDefault="00543202">
            <w:pPr>
              <w:pStyle w:val="TableParagraph"/>
              <w:spacing w:line="276" w:lineRule="auto"/>
              <w:ind w:left="108" w:right="502" w:firstLine="338"/>
              <w:rPr>
                <w:sz w:val="24"/>
              </w:rPr>
            </w:pPr>
            <w:r w:rsidRPr="00527248">
              <w:rPr>
                <w:sz w:val="24"/>
              </w:rPr>
              <w:t>Гражданской</w:t>
            </w:r>
            <w:r w:rsidRPr="00527248">
              <w:rPr>
                <w:spacing w:val="-5"/>
                <w:sz w:val="24"/>
              </w:rPr>
              <w:t xml:space="preserve"> </w:t>
            </w:r>
            <w:r w:rsidRPr="00527248">
              <w:rPr>
                <w:sz w:val="24"/>
              </w:rPr>
              <w:t>авиации</w:t>
            </w:r>
            <w:r w:rsidRPr="00527248">
              <w:rPr>
                <w:spacing w:val="-5"/>
                <w:sz w:val="24"/>
              </w:rPr>
              <w:t xml:space="preserve"> </w:t>
            </w:r>
            <w:r w:rsidRPr="00527248">
              <w:rPr>
                <w:sz w:val="24"/>
              </w:rPr>
              <w:t>России</w:t>
            </w:r>
            <w:r w:rsidRPr="00527248">
              <w:rPr>
                <w:spacing w:val="-4"/>
                <w:sz w:val="24"/>
              </w:rPr>
              <w:t xml:space="preserve"> </w:t>
            </w:r>
            <w:r w:rsidRPr="00527248">
              <w:rPr>
                <w:sz w:val="24"/>
              </w:rPr>
              <w:t>100</w:t>
            </w:r>
            <w:r w:rsidRPr="00527248">
              <w:rPr>
                <w:spacing w:val="-57"/>
                <w:sz w:val="24"/>
              </w:rPr>
              <w:t xml:space="preserve"> </w:t>
            </w:r>
            <w:r w:rsidRPr="00527248">
              <w:rPr>
                <w:sz w:val="24"/>
              </w:rPr>
              <w:t>лет. Значение авиации для жизни</w:t>
            </w:r>
            <w:r w:rsidRPr="00527248">
              <w:rPr>
                <w:spacing w:val="1"/>
                <w:sz w:val="24"/>
              </w:rPr>
              <w:t xml:space="preserve"> </w:t>
            </w:r>
            <w:r w:rsidRPr="00527248">
              <w:rPr>
                <w:sz w:val="24"/>
              </w:rPr>
              <w:t>общества</w:t>
            </w:r>
            <w:r w:rsidRPr="00527248">
              <w:rPr>
                <w:spacing w:val="-3"/>
                <w:sz w:val="24"/>
              </w:rPr>
              <w:t xml:space="preserve"> </w:t>
            </w:r>
            <w:r w:rsidRPr="00527248">
              <w:rPr>
                <w:sz w:val="24"/>
              </w:rPr>
              <w:t>и каждого</w:t>
            </w:r>
            <w:r w:rsidRPr="00527248">
              <w:rPr>
                <w:spacing w:val="-1"/>
                <w:sz w:val="24"/>
              </w:rPr>
              <w:t xml:space="preserve"> </w:t>
            </w:r>
            <w:r w:rsidRPr="00527248">
              <w:rPr>
                <w:sz w:val="24"/>
              </w:rPr>
              <w:t>человека.</w:t>
            </w:r>
          </w:p>
          <w:p w:rsidR="005167BF" w:rsidRPr="00527248" w:rsidRDefault="00543202">
            <w:pPr>
              <w:pStyle w:val="TableParagraph"/>
              <w:spacing w:line="276" w:lineRule="auto"/>
              <w:ind w:left="108" w:right="280" w:firstLine="338"/>
              <w:rPr>
                <w:sz w:val="24"/>
              </w:rPr>
            </w:pPr>
            <w:r w:rsidRPr="00527248">
              <w:rPr>
                <w:sz w:val="24"/>
              </w:rPr>
              <w:t>Мечта человека летать воплотилась</w:t>
            </w:r>
            <w:r w:rsidRPr="00527248">
              <w:rPr>
                <w:spacing w:val="-57"/>
                <w:sz w:val="24"/>
              </w:rPr>
              <w:t xml:space="preserve"> </w:t>
            </w:r>
            <w:r w:rsidRPr="00527248">
              <w:rPr>
                <w:sz w:val="24"/>
              </w:rPr>
              <w:t>в сказках, легендах, летописях. Мечта</w:t>
            </w:r>
            <w:r w:rsidRPr="00527248">
              <w:rPr>
                <w:spacing w:val="1"/>
                <w:sz w:val="24"/>
              </w:rPr>
              <w:t xml:space="preserve"> </w:t>
            </w:r>
            <w:r w:rsidRPr="00527248">
              <w:rPr>
                <w:sz w:val="24"/>
              </w:rPr>
              <w:t>стать летчиком, покорить воздушное</w:t>
            </w:r>
            <w:r w:rsidRPr="00527248">
              <w:rPr>
                <w:spacing w:val="1"/>
                <w:sz w:val="24"/>
              </w:rPr>
              <w:t xml:space="preserve"> </w:t>
            </w:r>
            <w:r w:rsidRPr="00527248">
              <w:rPr>
                <w:sz w:val="24"/>
              </w:rPr>
              <w:t>пространство свойственно как</w:t>
            </w:r>
            <w:r w:rsidRPr="00527248">
              <w:rPr>
                <w:spacing w:val="1"/>
                <w:sz w:val="24"/>
              </w:rPr>
              <w:t xml:space="preserve"> </w:t>
            </w:r>
            <w:r w:rsidRPr="00527248">
              <w:rPr>
                <w:sz w:val="24"/>
              </w:rPr>
              <w:t>мужчинам, так и женщинам разного</w:t>
            </w:r>
            <w:r w:rsidRPr="00527248">
              <w:rPr>
                <w:spacing w:val="1"/>
                <w:sz w:val="24"/>
              </w:rPr>
              <w:t xml:space="preserve"> </w:t>
            </w:r>
            <w:r w:rsidRPr="00527248">
              <w:rPr>
                <w:sz w:val="24"/>
              </w:rPr>
              <w:t>возраста.</w:t>
            </w:r>
          </w:p>
          <w:p w:rsidR="005167BF" w:rsidRPr="00527248" w:rsidRDefault="00543202">
            <w:pPr>
              <w:pStyle w:val="TableParagraph"/>
              <w:spacing w:line="276" w:lineRule="auto"/>
              <w:ind w:left="108" w:right="402" w:firstLine="338"/>
              <w:rPr>
                <w:sz w:val="24"/>
              </w:rPr>
            </w:pPr>
            <w:r w:rsidRPr="00527248">
              <w:rPr>
                <w:sz w:val="24"/>
              </w:rPr>
              <w:t>Первый самолет гражданской</w:t>
            </w:r>
            <w:r w:rsidRPr="00527248">
              <w:rPr>
                <w:spacing w:val="1"/>
                <w:sz w:val="24"/>
              </w:rPr>
              <w:t xml:space="preserve"> </w:t>
            </w:r>
            <w:r w:rsidRPr="00527248">
              <w:rPr>
                <w:sz w:val="24"/>
              </w:rPr>
              <w:t>авиации</w:t>
            </w:r>
            <w:r w:rsidRPr="00527248">
              <w:rPr>
                <w:spacing w:val="-4"/>
                <w:sz w:val="24"/>
              </w:rPr>
              <w:t xml:space="preserve"> </w:t>
            </w:r>
            <w:r w:rsidRPr="00527248">
              <w:rPr>
                <w:sz w:val="24"/>
              </w:rPr>
              <w:t>в</w:t>
            </w:r>
            <w:r w:rsidRPr="00527248">
              <w:rPr>
                <w:spacing w:val="-5"/>
                <w:sz w:val="24"/>
              </w:rPr>
              <w:t xml:space="preserve"> </w:t>
            </w:r>
            <w:r w:rsidRPr="00527248">
              <w:rPr>
                <w:sz w:val="24"/>
              </w:rPr>
              <w:t>России.</w:t>
            </w:r>
            <w:r w:rsidRPr="00527248">
              <w:rPr>
                <w:spacing w:val="-4"/>
                <w:sz w:val="24"/>
              </w:rPr>
              <w:t xml:space="preserve"> </w:t>
            </w:r>
            <w:r w:rsidRPr="00527248">
              <w:rPr>
                <w:sz w:val="24"/>
              </w:rPr>
              <w:t>Типы</w:t>
            </w:r>
            <w:r w:rsidRPr="00527248">
              <w:rPr>
                <w:spacing w:val="-4"/>
                <w:sz w:val="24"/>
              </w:rPr>
              <w:t xml:space="preserve"> </w:t>
            </w:r>
            <w:r w:rsidRPr="00527248">
              <w:rPr>
                <w:sz w:val="24"/>
              </w:rPr>
              <w:t>современных</w:t>
            </w:r>
            <w:r w:rsidRPr="00527248">
              <w:rPr>
                <w:spacing w:val="-57"/>
                <w:sz w:val="24"/>
              </w:rPr>
              <w:t xml:space="preserve"> </w:t>
            </w:r>
            <w:r w:rsidRPr="00527248">
              <w:rPr>
                <w:sz w:val="24"/>
              </w:rPr>
              <w:t>самолетов</w:t>
            </w:r>
          </w:p>
        </w:tc>
        <w:tc>
          <w:tcPr>
            <w:tcW w:w="8271" w:type="dxa"/>
          </w:tcPr>
          <w:p w:rsidR="005167BF" w:rsidRPr="00527248" w:rsidRDefault="00543202">
            <w:pPr>
              <w:pStyle w:val="TableParagraph"/>
              <w:spacing w:line="270" w:lineRule="exact"/>
              <w:ind w:left="450"/>
              <w:rPr>
                <w:sz w:val="24"/>
              </w:rPr>
            </w:pPr>
            <w:r w:rsidRPr="00527248">
              <w:rPr>
                <w:sz w:val="24"/>
              </w:rPr>
              <w:t>Просмотр</w:t>
            </w:r>
            <w:r w:rsidRPr="00527248">
              <w:rPr>
                <w:spacing w:val="-4"/>
                <w:sz w:val="24"/>
              </w:rPr>
              <w:t xml:space="preserve"> </w:t>
            </w:r>
            <w:r w:rsidRPr="00527248">
              <w:rPr>
                <w:sz w:val="24"/>
              </w:rPr>
              <w:t>видео:</w:t>
            </w:r>
            <w:r w:rsidRPr="00527248">
              <w:rPr>
                <w:spacing w:val="-3"/>
                <w:sz w:val="24"/>
              </w:rPr>
              <w:t xml:space="preserve"> </w:t>
            </w:r>
            <w:r w:rsidRPr="00527248">
              <w:rPr>
                <w:sz w:val="24"/>
              </w:rPr>
              <w:t>взлет</w:t>
            </w:r>
            <w:r w:rsidRPr="00527248">
              <w:rPr>
                <w:spacing w:val="-4"/>
                <w:sz w:val="24"/>
              </w:rPr>
              <w:t xml:space="preserve"> </w:t>
            </w:r>
            <w:r w:rsidRPr="00527248">
              <w:rPr>
                <w:sz w:val="24"/>
              </w:rPr>
              <w:t>самолета.</w:t>
            </w:r>
          </w:p>
          <w:p w:rsidR="005167BF" w:rsidRPr="00527248" w:rsidRDefault="00543202">
            <w:pPr>
              <w:pStyle w:val="TableParagraph"/>
              <w:spacing w:before="41" w:line="276" w:lineRule="auto"/>
              <w:ind w:left="111" w:right="226" w:firstLine="338"/>
              <w:rPr>
                <w:sz w:val="24"/>
              </w:rPr>
            </w:pPr>
            <w:r w:rsidRPr="00527248">
              <w:rPr>
                <w:sz w:val="24"/>
              </w:rPr>
              <w:t>Беседа: какое чувство у вас возникает, когда вы смотрите, как в воздух</w:t>
            </w:r>
            <w:r w:rsidRPr="00527248">
              <w:rPr>
                <w:spacing w:val="1"/>
                <w:sz w:val="24"/>
              </w:rPr>
              <w:t xml:space="preserve"> </w:t>
            </w:r>
            <w:r w:rsidRPr="00527248">
              <w:rPr>
                <w:sz w:val="24"/>
              </w:rPr>
              <w:t>поднимается</w:t>
            </w:r>
            <w:r w:rsidRPr="00527248">
              <w:rPr>
                <w:spacing w:val="-3"/>
                <w:sz w:val="24"/>
              </w:rPr>
              <w:t xml:space="preserve"> </w:t>
            </w:r>
            <w:r w:rsidRPr="00527248">
              <w:rPr>
                <w:sz w:val="24"/>
              </w:rPr>
              <w:t>самолет?</w:t>
            </w:r>
            <w:r w:rsidRPr="00527248">
              <w:rPr>
                <w:spacing w:val="-2"/>
                <w:sz w:val="24"/>
              </w:rPr>
              <w:t xml:space="preserve"> </w:t>
            </w:r>
            <w:r w:rsidRPr="00527248">
              <w:rPr>
                <w:sz w:val="24"/>
              </w:rPr>
              <w:t>летали</w:t>
            </w:r>
            <w:r w:rsidRPr="00527248">
              <w:rPr>
                <w:spacing w:val="-1"/>
                <w:sz w:val="24"/>
              </w:rPr>
              <w:t xml:space="preserve"> </w:t>
            </w:r>
            <w:r w:rsidRPr="00527248">
              <w:rPr>
                <w:sz w:val="24"/>
              </w:rPr>
              <w:t>ли</w:t>
            </w:r>
            <w:r w:rsidRPr="00527248">
              <w:rPr>
                <w:spacing w:val="-2"/>
                <w:sz w:val="24"/>
              </w:rPr>
              <w:t xml:space="preserve"> </w:t>
            </w:r>
            <w:r w:rsidRPr="00527248">
              <w:rPr>
                <w:sz w:val="24"/>
              </w:rPr>
              <w:t>вы</w:t>
            </w:r>
            <w:r w:rsidRPr="00527248">
              <w:rPr>
                <w:spacing w:val="-3"/>
                <w:sz w:val="24"/>
              </w:rPr>
              <w:t xml:space="preserve"> </w:t>
            </w:r>
            <w:r w:rsidRPr="00527248">
              <w:rPr>
                <w:sz w:val="24"/>
              </w:rPr>
              <w:t>на</w:t>
            </w:r>
            <w:r w:rsidRPr="00527248">
              <w:rPr>
                <w:spacing w:val="-4"/>
                <w:sz w:val="24"/>
              </w:rPr>
              <w:t xml:space="preserve"> </w:t>
            </w:r>
            <w:r w:rsidRPr="00527248">
              <w:rPr>
                <w:sz w:val="24"/>
              </w:rPr>
              <w:t>самолете? Ваши</w:t>
            </w:r>
            <w:r w:rsidRPr="00527248">
              <w:rPr>
                <w:spacing w:val="-2"/>
                <w:sz w:val="24"/>
              </w:rPr>
              <w:t xml:space="preserve"> </w:t>
            </w:r>
            <w:r w:rsidRPr="00527248">
              <w:rPr>
                <w:sz w:val="24"/>
              </w:rPr>
              <w:t>ощущения</w:t>
            </w:r>
            <w:r w:rsidRPr="00527248">
              <w:rPr>
                <w:spacing w:val="-3"/>
                <w:sz w:val="24"/>
              </w:rPr>
              <w:t xml:space="preserve"> </w:t>
            </w:r>
            <w:r w:rsidRPr="00527248">
              <w:rPr>
                <w:sz w:val="24"/>
              </w:rPr>
              <w:t>(страшно,</w:t>
            </w:r>
            <w:r w:rsidRPr="00527248">
              <w:rPr>
                <w:spacing w:val="-57"/>
                <w:sz w:val="24"/>
              </w:rPr>
              <w:t xml:space="preserve"> </w:t>
            </w:r>
            <w:r w:rsidRPr="00527248">
              <w:rPr>
                <w:sz w:val="24"/>
              </w:rPr>
              <w:t>удивительно,</w:t>
            </w:r>
            <w:r w:rsidRPr="00527248">
              <w:rPr>
                <w:spacing w:val="-1"/>
                <w:sz w:val="24"/>
              </w:rPr>
              <w:t xml:space="preserve"> </w:t>
            </w:r>
            <w:r w:rsidRPr="00527248">
              <w:rPr>
                <w:sz w:val="24"/>
              </w:rPr>
              <w:t>радостно,</w:t>
            </w:r>
            <w:r w:rsidRPr="00527248">
              <w:rPr>
                <w:spacing w:val="-1"/>
                <w:sz w:val="24"/>
              </w:rPr>
              <w:t xml:space="preserve"> </w:t>
            </w:r>
            <w:r w:rsidRPr="00527248">
              <w:rPr>
                <w:sz w:val="24"/>
              </w:rPr>
              <w:t>удивительно).</w:t>
            </w:r>
          </w:p>
          <w:p w:rsidR="005167BF" w:rsidRPr="00527248" w:rsidRDefault="00543202">
            <w:pPr>
              <w:pStyle w:val="TableParagraph"/>
              <w:spacing w:line="276" w:lineRule="auto"/>
              <w:ind w:left="111" w:right="190" w:firstLine="338"/>
              <w:rPr>
                <w:sz w:val="24"/>
              </w:rPr>
            </w:pPr>
            <w:r w:rsidRPr="00527248">
              <w:rPr>
                <w:sz w:val="24"/>
              </w:rPr>
              <w:t>Рассматривание</w:t>
            </w:r>
            <w:r w:rsidRPr="00527248">
              <w:rPr>
                <w:spacing w:val="-7"/>
                <w:sz w:val="24"/>
              </w:rPr>
              <w:t xml:space="preserve"> </w:t>
            </w:r>
            <w:r w:rsidRPr="00527248">
              <w:rPr>
                <w:sz w:val="24"/>
              </w:rPr>
              <w:t>репродукции</w:t>
            </w:r>
            <w:r w:rsidRPr="00527248">
              <w:rPr>
                <w:spacing w:val="-5"/>
                <w:sz w:val="24"/>
              </w:rPr>
              <w:t xml:space="preserve"> </w:t>
            </w:r>
            <w:r w:rsidRPr="00527248">
              <w:rPr>
                <w:sz w:val="24"/>
              </w:rPr>
              <w:t>картины</w:t>
            </w:r>
            <w:r w:rsidRPr="00527248">
              <w:rPr>
                <w:spacing w:val="-6"/>
                <w:sz w:val="24"/>
              </w:rPr>
              <w:t xml:space="preserve"> </w:t>
            </w:r>
            <w:r w:rsidRPr="00527248">
              <w:rPr>
                <w:sz w:val="24"/>
              </w:rPr>
              <w:t>А.</w:t>
            </w:r>
            <w:r w:rsidRPr="00527248">
              <w:rPr>
                <w:spacing w:val="-5"/>
                <w:sz w:val="24"/>
              </w:rPr>
              <w:t xml:space="preserve"> </w:t>
            </w:r>
            <w:r w:rsidRPr="00527248">
              <w:rPr>
                <w:sz w:val="24"/>
              </w:rPr>
              <w:t>Дейнеко</w:t>
            </w:r>
            <w:r w:rsidRPr="00527248">
              <w:rPr>
                <w:spacing w:val="-2"/>
                <w:sz w:val="24"/>
              </w:rPr>
              <w:t xml:space="preserve"> </w:t>
            </w:r>
            <w:r w:rsidRPr="00527248">
              <w:rPr>
                <w:sz w:val="24"/>
              </w:rPr>
              <w:t>«Полет</w:t>
            </w:r>
            <w:r w:rsidRPr="00527248">
              <w:rPr>
                <w:spacing w:val="-5"/>
                <w:sz w:val="24"/>
              </w:rPr>
              <w:t xml:space="preserve"> </w:t>
            </w:r>
            <w:r w:rsidRPr="00527248">
              <w:rPr>
                <w:sz w:val="24"/>
              </w:rPr>
              <w:t>сквозь</w:t>
            </w:r>
            <w:r w:rsidRPr="00527248">
              <w:rPr>
                <w:spacing w:val="-5"/>
                <w:sz w:val="24"/>
              </w:rPr>
              <w:t xml:space="preserve"> </w:t>
            </w:r>
            <w:r w:rsidRPr="00527248">
              <w:rPr>
                <w:sz w:val="24"/>
              </w:rPr>
              <w:t>время».</w:t>
            </w:r>
            <w:r w:rsidRPr="00527248">
              <w:rPr>
                <w:spacing w:val="-57"/>
                <w:sz w:val="24"/>
              </w:rPr>
              <w:t xml:space="preserve"> </w:t>
            </w:r>
            <w:r w:rsidRPr="00527248">
              <w:rPr>
                <w:sz w:val="24"/>
              </w:rPr>
              <w:t>Беседа: «Можно предположить, что на картине изображена семья – летчик и</w:t>
            </w:r>
            <w:r w:rsidRPr="00527248">
              <w:rPr>
                <w:spacing w:val="-57"/>
                <w:sz w:val="24"/>
              </w:rPr>
              <w:t xml:space="preserve"> </w:t>
            </w:r>
            <w:r w:rsidRPr="00527248">
              <w:rPr>
                <w:sz w:val="24"/>
              </w:rPr>
              <w:t>два его сына? Кем хотят стать мальчишки? Кто их «заразил» интересом к</w:t>
            </w:r>
            <w:r w:rsidRPr="00527248">
              <w:rPr>
                <w:spacing w:val="1"/>
                <w:sz w:val="24"/>
              </w:rPr>
              <w:t xml:space="preserve"> </w:t>
            </w:r>
            <w:r w:rsidRPr="00527248">
              <w:rPr>
                <w:sz w:val="24"/>
              </w:rPr>
              <w:t>небу</w:t>
            </w:r>
            <w:r w:rsidRPr="00527248">
              <w:rPr>
                <w:spacing w:val="-6"/>
                <w:sz w:val="24"/>
              </w:rPr>
              <w:t xml:space="preserve"> </w:t>
            </w:r>
            <w:r w:rsidRPr="00527248">
              <w:rPr>
                <w:sz w:val="24"/>
              </w:rPr>
              <w:t>и полетам?</w:t>
            </w:r>
            <w:r w:rsidRPr="00527248">
              <w:rPr>
                <w:spacing w:val="2"/>
                <w:sz w:val="24"/>
              </w:rPr>
              <w:t xml:space="preserve"> </w:t>
            </w:r>
            <w:r w:rsidRPr="00527248">
              <w:rPr>
                <w:sz w:val="24"/>
              </w:rPr>
              <w:t>Будут</w:t>
            </w:r>
            <w:r w:rsidRPr="00527248">
              <w:rPr>
                <w:spacing w:val="2"/>
                <w:sz w:val="24"/>
              </w:rPr>
              <w:t xml:space="preserve"> </w:t>
            </w:r>
            <w:r w:rsidRPr="00527248">
              <w:rPr>
                <w:sz w:val="24"/>
              </w:rPr>
              <w:t>ли мальчишки</w:t>
            </w:r>
            <w:r w:rsidRPr="00527248">
              <w:rPr>
                <w:spacing w:val="-2"/>
                <w:sz w:val="24"/>
              </w:rPr>
              <w:t xml:space="preserve"> </w:t>
            </w:r>
            <w:r w:rsidRPr="00527248">
              <w:rPr>
                <w:sz w:val="24"/>
              </w:rPr>
              <w:t>летчиками?</w:t>
            </w:r>
          </w:p>
          <w:p w:rsidR="005167BF" w:rsidRPr="00527248" w:rsidRDefault="00543202">
            <w:pPr>
              <w:pStyle w:val="TableParagraph"/>
              <w:spacing w:before="1"/>
              <w:ind w:left="450"/>
              <w:rPr>
                <w:sz w:val="24"/>
              </w:rPr>
            </w:pPr>
            <w:r w:rsidRPr="00527248">
              <w:rPr>
                <w:sz w:val="24"/>
              </w:rPr>
              <w:t>Рассматривание</w:t>
            </w:r>
            <w:r w:rsidRPr="00527248">
              <w:rPr>
                <w:spacing w:val="-5"/>
                <w:sz w:val="24"/>
              </w:rPr>
              <w:t xml:space="preserve"> </w:t>
            </w:r>
            <w:r w:rsidRPr="00527248">
              <w:rPr>
                <w:sz w:val="24"/>
              </w:rPr>
              <w:t>картины</w:t>
            </w:r>
            <w:r w:rsidRPr="00527248">
              <w:rPr>
                <w:spacing w:val="-4"/>
                <w:sz w:val="24"/>
              </w:rPr>
              <w:t xml:space="preserve"> </w:t>
            </w:r>
            <w:r w:rsidRPr="00527248">
              <w:rPr>
                <w:sz w:val="24"/>
              </w:rPr>
              <w:t>А.</w:t>
            </w:r>
            <w:r w:rsidRPr="00527248">
              <w:rPr>
                <w:spacing w:val="-4"/>
                <w:sz w:val="24"/>
              </w:rPr>
              <w:t xml:space="preserve"> </w:t>
            </w:r>
            <w:r w:rsidRPr="00527248">
              <w:rPr>
                <w:sz w:val="24"/>
              </w:rPr>
              <w:t>Дейнеко «Никитка</w:t>
            </w:r>
            <w:r w:rsidRPr="00527248">
              <w:rPr>
                <w:spacing w:val="-1"/>
                <w:sz w:val="24"/>
              </w:rPr>
              <w:t xml:space="preserve"> </w:t>
            </w:r>
            <w:r w:rsidRPr="00527248">
              <w:rPr>
                <w:sz w:val="24"/>
              </w:rPr>
              <w:t>–</w:t>
            </w:r>
            <w:r w:rsidRPr="00527248">
              <w:rPr>
                <w:spacing w:val="-4"/>
                <w:sz w:val="24"/>
              </w:rPr>
              <w:t xml:space="preserve"> </w:t>
            </w:r>
            <w:r w:rsidRPr="00527248">
              <w:rPr>
                <w:sz w:val="24"/>
              </w:rPr>
              <w:t>первый</w:t>
            </w:r>
            <w:r w:rsidRPr="00527248">
              <w:rPr>
                <w:spacing w:val="-4"/>
                <w:sz w:val="24"/>
              </w:rPr>
              <w:t xml:space="preserve"> </w:t>
            </w:r>
            <w:r w:rsidRPr="00527248">
              <w:rPr>
                <w:sz w:val="24"/>
              </w:rPr>
              <w:t>русский</w:t>
            </w:r>
            <w:r w:rsidRPr="00527248">
              <w:rPr>
                <w:spacing w:val="-3"/>
                <w:sz w:val="24"/>
              </w:rPr>
              <w:t xml:space="preserve"> </w:t>
            </w:r>
            <w:r w:rsidRPr="00527248">
              <w:rPr>
                <w:sz w:val="24"/>
              </w:rPr>
              <w:t>летун».</w:t>
            </w:r>
          </w:p>
          <w:p w:rsidR="005167BF" w:rsidRPr="00527248" w:rsidRDefault="00543202">
            <w:pPr>
              <w:pStyle w:val="TableParagraph"/>
              <w:spacing w:before="41" w:line="276" w:lineRule="auto"/>
              <w:ind w:left="111"/>
              <w:rPr>
                <w:sz w:val="24"/>
              </w:rPr>
            </w:pPr>
            <w:r w:rsidRPr="00527248">
              <w:rPr>
                <w:sz w:val="24"/>
              </w:rPr>
              <w:t>Чтение учителем отрывка из легенды: «Смерд Никитка, боярского сына</w:t>
            </w:r>
            <w:r w:rsidRPr="00527248">
              <w:rPr>
                <w:spacing w:val="1"/>
                <w:sz w:val="24"/>
              </w:rPr>
              <w:t xml:space="preserve"> </w:t>
            </w:r>
            <w:r w:rsidRPr="00527248">
              <w:rPr>
                <w:sz w:val="24"/>
              </w:rPr>
              <w:t>Лупатова</w:t>
            </w:r>
            <w:r w:rsidRPr="00527248">
              <w:rPr>
                <w:spacing w:val="-4"/>
                <w:sz w:val="24"/>
              </w:rPr>
              <w:t xml:space="preserve"> </w:t>
            </w:r>
            <w:r w:rsidRPr="00527248">
              <w:rPr>
                <w:sz w:val="24"/>
              </w:rPr>
              <w:t>холоп»,</w:t>
            </w:r>
            <w:r w:rsidRPr="00527248">
              <w:rPr>
                <w:spacing w:val="-1"/>
                <w:sz w:val="24"/>
              </w:rPr>
              <w:t xml:space="preserve"> </w:t>
            </w:r>
            <w:r w:rsidRPr="00527248">
              <w:rPr>
                <w:sz w:val="24"/>
              </w:rPr>
              <w:t>якобы</w:t>
            </w:r>
            <w:r w:rsidRPr="00527248">
              <w:rPr>
                <w:spacing w:val="-1"/>
                <w:sz w:val="24"/>
              </w:rPr>
              <w:t xml:space="preserve"> </w:t>
            </w:r>
            <w:r w:rsidRPr="00527248">
              <w:rPr>
                <w:sz w:val="24"/>
              </w:rPr>
              <w:t>смастерил</w:t>
            </w:r>
            <w:r w:rsidRPr="00527248">
              <w:rPr>
                <w:spacing w:val="-2"/>
                <w:sz w:val="24"/>
              </w:rPr>
              <w:t xml:space="preserve"> </w:t>
            </w:r>
            <w:r w:rsidRPr="00527248">
              <w:rPr>
                <w:sz w:val="24"/>
              </w:rPr>
              <w:t>себе</w:t>
            </w:r>
            <w:r w:rsidRPr="00527248">
              <w:rPr>
                <w:spacing w:val="-3"/>
                <w:sz w:val="24"/>
              </w:rPr>
              <w:t xml:space="preserve"> </w:t>
            </w:r>
            <w:r w:rsidRPr="00527248">
              <w:rPr>
                <w:sz w:val="24"/>
              </w:rPr>
              <w:t>из</w:t>
            </w:r>
            <w:r w:rsidRPr="00527248">
              <w:rPr>
                <w:spacing w:val="-1"/>
                <w:sz w:val="24"/>
              </w:rPr>
              <w:t xml:space="preserve"> </w:t>
            </w:r>
            <w:r w:rsidRPr="00527248">
              <w:rPr>
                <w:sz w:val="24"/>
              </w:rPr>
              <w:t>дерева</w:t>
            </w:r>
            <w:r w:rsidRPr="00527248">
              <w:rPr>
                <w:spacing w:val="-3"/>
                <w:sz w:val="24"/>
              </w:rPr>
              <w:t xml:space="preserve"> </w:t>
            </w:r>
            <w:r w:rsidRPr="00527248">
              <w:rPr>
                <w:sz w:val="24"/>
              </w:rPr>
              <w:t>и</w:t>
            </w:r>
            <w:r w:rsidRPr="00527248">
              <w:rPr>
                <w:spacing w:val="-1"/>
                <w:sz w:val="24"/>
              </w:rPr>
              <w:t xml:space="preserve"> </w:t>
            </w:r>
            <w:r w:rsidRPr="00527248">
              <w:rPr>
                <w:sz w:val="24"/>
              </w:rPr>
              <w:t>кожи</w:t>
            </w:r>
            <w:r w:rsidRPr="00527248">
              <w:rPr>
                <w:spacing w:val="-1"/>
                <w:sz w:val="24"/>
              </w:rPr>
              <w:t xml:space="preserve"> </w:t>
            </w:r>
            <w:r w:rsidRPr="00527248">
              <w:rPr>
                <w:sz w:val="24"/>
              </w:rPr>
              <w:t>крылья</w:t>
            </w:r>
            <w:r w:rsidRPr="00527248">
              <w:rPr>
                <w:spacing w:val="-2"/>
                <w:sz w:val="24"/>
              </w:rPr>
              <w:t xml:space="preserve"> </w:t>
            </w:r>
            <w:r w:rsidRPr="00527248">
              <w:rPr>
                <w:sz w:val="24"/>
              </w:rPr>
              <w:t>и</w:t>
            </w:r>
            <w:r w:rsidRPr="00527248">
              <w:rPr>
                <w:spacing w:val="-2"/>
                <w:sz w:val="24"/>
              </w:rPr>
              <w:t xml:space="preserve"> </w:t>
            </w:r>
            <w:r w:rsidRPr="00527248">
              <w:rPr>
                <w:sz w:val="24"/>
              </w:rPr>
              <w:t>даже</w:t>
            </w:r>
            <w:r w:rsidRPr="00527248">
              <w:rPr>
                <w:spacing w:val="-3"/>
                <w:sz w:val="24"/>
              </w:rPr>
              <w:t xml:space="preserve"> </w:t>
            </w:r>
            <w:r w:rsidRPr="00527248">
              <w:rPr>
                <w:sz w:val="24"/>
              </w:rPr>
              <w:t>с</w:t>
            </w:r>
            <w:r w:rsidRPr="00527248">
              <w:rPr>
                <w:spacing w:val="-57"/>
                <w:sz w:val="24"/>
              </w:rPr>
              <w:t xml:space="preserve"> </w:t>
            </w:r>
            <w:r w:rsidRPr="00527248">
              <w:rPr>
                <w:sz w:val="24"/>
              </w:rPr>
              <w:t>успехом</w:t>
            </w:r>
            <w:r w:rsidRPr="00527248">
              <w:rPr>
                <w:spacing w:val="-2"/>
                <w:sz w:val="24"/>
              </w:rPr>
              <w:t xml:space="preserve"> </w:t>
            </w:r>
            <w:r w:rsidRPr="00527248">
              <w:rPr>
                <w:sz w:val="24"/>
              </w:rPr>
              <w:t>летал</w:t>
            </w:r>
            <w:r w:rsidRPr="00527248">
              <w:rPr>
                <w:spacing w:val="-1"/>
                <w:sz w:val="24"/>
              </w:rPr>
              <w:t xml:space="preserve"> </w:t>
            </w:r>
            <w:r w:rsidRPr="00527248">
              <w:rPr>
                <w:sz w:val="24"/>
              </w:rPr>
              <w:t>на</w:t>
            </w:r>
            <w:r w:rsidRPr="00527248">
              <w:rPr>
                <w:spacing w:val="-1"/>
                <w:sz w:val="24"/>
              </w:rPr>
              <w:t xml:space="preserve"> </w:t>
            </w:r>
            <w:r w:rsidRPr="00527248">
              <w:rPr>
                <w:sz w:val="24"/>
              </w:rPr>
              <w:t>них».</w:t>
            </w:r>
          </w:p>
          <w:p w:rsidR="005167BF" w:rsidRPr="00527248" w:rsidRDefault="00543202">
            <w:pPr>
              <w:pStyle w:val="TableParagraph"/>
              <w:spacing w:line="276" w:lineRule="auto"/>
              <w:ind w:left="111" w:right="249" w:firstLine="338"/>
              <w:rPr>
                <w:sz w:val="24"/>
              </w:rPr>
            </w:pPr>
            <w:r w:rsidRPr="00527248">
              <w:rPr>
                <w:sz w:val="24"/>
              </w:rPr>
              <w:t>Рассказ учителя: «Первый гражданский самолет АНТ-9 (руководитель А.</w:t>
            </w:r>
            <w:r w:rsidRPr="00527248">
              <w:rPr>
                <w:spacing w:val="-57"/>
                <w:sz w:val="24"/>
              </w:rPr>
              <w:t xml:space="preserve"> </w:t>
            </w:r>
            <w:r w:rsidRPr="00527248">
              <w:rPr>
                <w:sz w:val="24"/>
              </w:rPr>
              <w:t>Туполев).</w:t>
            </w:r>
          </w:p>
          <w:p w:rsidR="005167BF" w:rsidRPr="00527248" w:rsidRDefault="00543202">
            <w:pPr>
              <w:pStyle w:val="TableParagraph"/>
              <w:spacing w:line="275" w:lineRule="exact"/>
              <w:ind w:left="450"/>
              <w:rPr>
                <w:sz w:val="24"/>
              </w:rPr>
            </w:pPr>
            <w:r w:rsidRPr="00527248">
              <w:rPr>
                <w:sz w:val="24"/>
              </w:rPr>
              <w:t>Просмотр</w:t>
            </w:r>
            <w:r w:rsidRPr="00527248">
              <w:rPr>
                <w:spacing w:val="-3"/>
                <w:sz w:val="24"/>
              </w:rPr>
              <w:t xml:space="preserve"> </w:t>
            </w:r>
            <w:r w:rsidRPr="00527248">
              <w:rPr>
                <w:sz w:val="24"/>
              </w:rPr>
              <w:t>видео:</w:t>
            </w:r>
            <w:r w:rsidRPr="00527248">
              <w:rPr>
                <w:spacing w:val="3"/>
                <w:sz w:val="24"/>
              </w:rPr>
              <w:t xml:space="preserve"> </w:t>
            </w:r>
            <w:r w:rsidRPr="00527248">
              <w:rPr>
                <w:sz w:val="24"/>
              </w:rPr>
              <w:t>«Авиация</w:t>
            </w:r>
            <w:r w:rsidRPr="00527248">
              <w:rPr>
                <w:spacing w:val="-2"/>
                <w:sz w:val="24"/>
              </w:rPr>
              <w:t xml:space="preserve"> </w:t>
            </w:r>
            <w:r w:rsidRPr="00527248">
              <w:rPr>
                <w:sz w:val="24"/>
              </w:rPr>
              <w:t>XXI</w:t>
            </w:r>
            <w:r w:rsidRPr="00527248">
              <w:rPr>
                <w:spacing w:val="-8"/>
                <w:sz w:val="24"/>
              </w:rPr>
              <w:t xml:space="preserve"> </w:t>
            </w:r>
            <w:r w:rsidRPr="00527248">
              <w:rPr>
                <w:sz w:val="24"/>
              </w:rPr>
              <w:t>века»</w:t>
            </w:r>
            <w:r w:rsidRPr="00527248">
              <w:rPr>
                <w:spacing w:val="-8"/>
                <w:sz w:val="24"/>
              </w:rPr>
              <w:t xml:space="preserve"> </w:t>
            </w:r>
            <w:r w:rsidRPr="00527248">
              <w:rPr>
                <w:sz w:val="24"/>
              </w:rPr>
              <w:t>России»: знакомимся</w:t>
            </w:r>
            <w:r w:rsidRPr="00527248">
              <w:rPr>
                <w:spacing w:val="-2"/>
                <w:sz w:val="24"/>
              </w:rPr>
              <w:t xml:space="preserve"> </w:t>
            </w:r>
            <w:r w:rsidRPr="00527248">
              <w:rPr>
                <w:sz w:val="24"/>
              </w:rPr>
              <w:t>с</w:t>
            </w:r>
            <w:r w:rsidRPr="00527248">
              <w:rPr>
                <w:spacing w:val="-4"/>
                <w:sz w:val="24"/>
              </w:rPr>
              <w:t xml:space="preserve"> </w:t>
            </w:r>
            <w:r w:rsidRPr="00527248">
              <w:rPr>
                <w:sz w:val="24"/>
              </w:rPr>
              <w:t>новыми</w:t>
            </w:r>
          </w:p>
          <w:p w:rsidR="005167BF" w:rsidRPr="00527248" w:rsidRDefault="00543202">
            <w:pPr>
              <w:pStyle w:val="TableParagraph"/>
              <w:spacing w:before="9" w:line="310" w:lineRule="atLeast"/>
              <w:ind w:left="111"/>
              <w:rPr>
                <w:sz w:val="24"/>
              </w:rPr>
            </w:pPr>
            <w:r w:rsidRPr="00527248">
              <w:rPr>
                <w:sz w:val="24"/>
              </w:rPr>
              <w:t>типами</w:t>
            </w:r>
            <w:r w:rsidRPr="00527248">
              <w:rPr>
                <w:spacing w:val="-5"/>
                <w:sz w:val="24"/>
              </w:rPr>
              <w:t xml:space="preserve"> </w:t>
            </w:r>
            <w:r w:rsidRPr="00527248">
              <w:rPr>
                <w:sz w:val="24"/>
              </w:rPr>
              <w:t>российских</w:t>
            </w:r>
            <w:r w:rsidRPr="00527248">
              <w:rPr>
                <w:spacing w:val="-3"/>
                <w:sz w:val="24"/>
              </w:rPr>
              <w:t xml:space="preserve"> </w:t>
            </w:r>
            <w:r w:rsidRPr="00527248">
              <w:rPr>
                <w:sz w:val="24"/>
              </w:rPr>
              <w:t>самолетов</w:t>
            </w:r>
            <w:r w:rsidRPr="00527248">
              <w:rPr>
                <w:spacing w:val="-5"/>
                <w:sz w:val="24"/>
              </w:rPr>
              <w:t xml:space="preserve"> </w:t>
            </w:r>
            <w:r w:rsidRPr="00527248">
              <w:rPr>
                <w:sz w:val="24"/>
              </w:rPr>
              <w:t>гражданской</w:t>
            </w:r>
            <w:r w:rsidRPr="00527248">
              <w:rPr>
                <w:spacing w:val="-5"/>
                <w:sz w:val="24"/>
              </w:rPr>
              <w:t xml:space="preserve"> </w:t>
            </w:r>
            <w:r w:rsidRPr="00527248">
              <w:rPr>
                <w:sz w:val="24"/>
              </w:rPr>
              <w:t>авиации.</w:t>
            </w:r>
            <w:r w:rsidRPr="00527248">
              <w:rPr>
                <w:spacing w:val="-5"/>
                <w:sz w:val="24"/>
              </w:rPr>
              <w:t xml:space="preserve"> </w:t>
            </w:r>
            <w:r w:rsidRPr="00527248">
              <w:rPr>
                <w:sz w:val="24"/>
              </w:rPr>
              <w:t>Задание:</w:t>
            </w:r>
            <w:r w:rsidRPr="00527248">
              <w:rPr>
                <w:spacing w:val="-4"/>
                <w:sz w:val="24"/>
              </w:rPr>
              <w:t xml:space="preserve"> </w:t>
            </w:r>
            <w:r w:rsidRPr="00527248">
              <w:rPr>
                <w:sz w:val="24"/>
              </w:rPr>
              <w:t>сравните</w:t>
            </w:r>
            <w:r w:rsidRPr="00527248">
              <w:rPr>
                <w:spacing w:val="-57"/>
                <w:sz w:val="24"/>
              </w:rPr>
              <w:t xml:space="preserve"> </w:t>
            </w:r>
            <w:r w:rsidRPr="00527248">
              <w:rPr>
                <w:sz w:val="24"/>
              </w:rPr>
              <w:t>современные</w:t>
            </w:r>
            <w:r w:rsidRPr="00527248">
              <w:rPr>
                <w:spacing w:val="-3"/>
                <w:sz w:val="24"/>
              </w:rPr>
              <w:t xml:space="preserve"> </w:t>
            </w:r>
            <w:r w:rsidRPr="00527248">
              <w:rPr>
                <w:sz w:val="24"/>
              </w:rPr>
              <w:t>самолеты с</w:t>
            </w:r>
            <w:r w:rsidRPr="00527248">
              <w:rPr>
                <w:spacing w:val="-2"/>
                <w:sz w:val="24"/>
              </w:rPr>
              <w:t xml:space="preserve"> </w:t>
            </w:r>
            <w:r w:rsidRPr="00527248">
              <w:rPr>
                <w:sz w:val="24"/>
              </w:rPr>
              <w:t>первым</w:t>
            </w:r>
            <w:r w:rsidRPr="00527248">
              <w:rPr>
                <w:spacing w:val="-1"/>
                <w:sz w:val="24"/>
              </w:rPr>
              <w:t xml:space="preserve"> </w:t>
            </w:r>
            <w:r w:rsidRPr="00527248">
              <w:rPr>
                <w:sz w:val="24"/>
              </w:rPr>
              <w:t>гражданским</w:t>
            </w:r>
            <w:r w:rsidRPr="00527248">
              <w:rPr>
                <w:spacing w:val="-2"/>
                <w:sz w:val="24"/>
              </w:rPr>
              <w:t xml:space="preserve"> </w:t>
            </w:r>
            <w:r w:rsidRPr="00527248">
              <w:rPr>
                <w:sz w:val="24"/>
              </w:rPr>
              <w:t>самолетом АНТ-9</w:t>
            </w:r>
          </w:p>
        </w:tc>
      </w:tr>
      <w:tr w:rsidR="005167BF" w:rsidRPr="00527248">
        <w:trPr>
          <w:trHeight w:val="517"/>
        </w:trPr>
        <w:tc>
          <w:tcPr>
            <w:tcW w:w="14787" w:type="dxa"/>
            <w:gridSpan w:val="3"/>
          </w:tcPr>
          <w:p w:rsidR="005167BF" w:rsidRPr="00527248" w:rsidRDefault="00543202">
            <w:pPr>
              <w:pStyle w:val="TableParagraph"/>
              <w:spacing w:line="275" w:lineRule="exact"/>
              <w:ind w:left="107"/>
              <w:rPr>
                <w:b/>
                <w:sz w:val="24"/>
              </w:rPr>
            </w:pPr>
            <w:r w:rsidRPr="00527248">
              <w:rPr>
                <w:b/>
                <w:sz w:val="24"/>
              </w:rPr>
              <w:t>27.</w:t>
            </w:r>
            <w:r w:rsidRPr="00527248">
              <w:rPr>
                <w:b/>
                <w:spacing w:val="3"/>
                <w:sz w:val="24"/>
              </w:rPr>
              <w:t xml:space="preserve"> </w:t>
            </w:r>
            <w:r w:rsidRPr="00527248">
              <w:rPr>
                <w:b/>
                <w:sz w:val="24"/>
              </w:rPr>
              <w:t>Крым</w:t>
            </w:r>
            <w:r w:rsidRPr="00527248">
              <w:rPr>
                <w:b/>
                <w:spacing w:val="-1"/>
                <w:sz w:val="24"/>
              </w:rPr>
              <w:t xml:space="preserve"> </w:t>
            </w:r>
            <w:r w:rsidRPr="00527248">
              <w:rPr>
                <w:b/>
                <w:sz w:val="24"/>
              </w:rPr>
              <w:t>–</w:t>
            </w:r>
            <w:r w:rsidRPr="00527248">
              <w:rPr>
                <w:b/>
                <w:spacing w:val="-4"/>
                <w:sz w:val="24"/>
              </w:rPr>
              <w:t xml:space="preserve"> </w:t>
            </w:r>
            <w:r w:rsidRPr="00527248">
              <w:rPr>
                <w:b/>
                <w:sz w:val="24"/>
              </w:rPr>
              <w:t>дорога</w:t>
            </w:r>
            <w:r w:rsidRPr="00527248">
              <w:rPr>
                <w:b/>
                <w:spacing w:val="-2"/>
                <w:sz w:val="24"/>
              </w:rPr>
              <w:t xml:space="preserve"> </w:t>
            </w:r>
            <w:r w:rsidRPr="00527248">
              <w:rPr>
                <w:b/>
                <w:sz w:val="24"/>
              </w:rPr>
              <w:t>домой</w:t>
            </w:r>
          </w:p>
        </w:tc>
      </w:tr>
    </w:tbl>
    <w:p w:rsidR="005167BF" w:rsidRDefault="005167BF">
      <w:pPr>
        <w:spacing w:line="275" w:lineRule="exact"/>
        <w:rPr>
          <w:sz w:val="24"/>
        </w:rPr>
        <w:sectPr w:rsidR="005167BF">
          <w:pgSz w:w="16840" w:h="11910" w:orient="landscape"/>
          <w:pgMar w:top="1100" w:right="560" w:bottom="840" w:left="580" w:header="0" w:footer="645" w:gutter="0"/>
          <w:cols w:space="720"/>
        </w:sectPr>
      </w:pPr>
    </w:p>
    <w:p w:rsidR="005167BF" w:rsidRDefault="005167BF">
      <w:pPr>
        <w:pStyle w:val="a3"/>
        <w:spacing w:before="3"/>
        <w:ind w:left="0"/>
        <w:rPr>
          <w:b/>
          <w:sz w:val="2"/>
        </w:rPr>
      </w:pPr>
    </w:p>
    <w:tbl>
      <w:tblPr>
        <w:tblStyle w:val="TableNormal"/>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88"/>
        <w:gridCol w:w="4428"/>
        <w:gridCol w:w="8271"/>
      </w:tblGrid>
      <w:tr w:rsidR="005167BF" w:rsidRPr="00527248">
        <w:trPr>
          <w:trHeight w:val="5715"/>
        </w:trPr>
        <w:tc>
          <w:tcPr>
            <w:tcW w:w="2088" w:type="dxa"/>
          </w:tcPr>
          <w:p w:rsidR="005167BF" w:rsidRPr="00527248" w:rsidRDefault="005167BF">
            <w:pPr>
              <w:pStyle w:val="TableParagraph"/>
              <w:rPr>
                <w:sz w:val="24"/>
              </w:rPr>
            </w:pPr>
          </w:p>
        </w:tc>
        <w:tc>
          <w:tcPr>
            <w:tcW w:w="4428" w:type="dxa"/>
          </w:tcPr>
          <w:p w:rsidR="005167BF" w:rsidRPr="00527248" w:rsidRDefault="00543202">
            <w:pPr>
              <w:pStyle w:val="TableParagraph"/>
              <w:spacing w:line="276" w:lineRule="auto"/>
              <w:ind w:left="108" w:right="682" w:firstLine="338"/>
              <w:rPr>
                <w:sz w:val="24"/>
              </w:rPr>
            </w:pPr>
            <w:r w:rsidRPr="00527248">
              <w:rPr>
                <w:sz w:val="24"/>
              </w:rPr>
              <w:t>Крым на карте России. История</w:t>
            </w:r>
            <w:r w:rsidRPr="00527248">
              <w:rPr>
                <w:spacing w:val="-58"/>
                <w:sz w:val="24"/>
              </w:rPr>
              <w:t xml:space="preserve"> </w:t>
            </w:r>
            <w:r w:rsidRPr="00527248">
              <w:rPr>
                <w:sz w:val="24"/>
              </w:rPr>
              <w:t>присоединения</w:t>
            </w:r>
          </w:p>
          <w:p w:rsidR="005167BF" w:rsidRPr="00527248" w:rsidRDefault="00543202">
            <w:pPr>
              <w:pStyle w:val="TableParagraph"/>
              <w:spacing w:line="276" w:lineRule="auto"/>
              <w:ind w:left="108" w:right="403" w:firstLine="338"/>
              <w:rPr>
                <w:sz w:val="24"/>
              </w:rPr>
            </w:pPr>
            <w:r w:rsidRPr="00527248">
              <w:rPr>
                <w:sz w:val="24"/>
              </w:rPr>
              <w:t>Крыма к России. Крым – губерния</w:t>
            </w:r>
            <w:r w:rsidRPr="00527248">
              <w:rPr>
                <w:spacing w:val="-57"/>
                <w:sz w:val="24"/>
              </w:rPr>
              <w:t xml:space="preserve"> </w:t>
            </w:r>
            <w:r w:rsidRPr="00527248">
              <w:rPr>
                <w:sz w:val="24"/>
              </w:rPr>
              <w:t>России с 1783 года, когда у Белой</w:t>
            </w:r>
            <w:r w:rsidRPr="00527248">
              <w:rPr>
                <w:spacing w:val="1"/>
                <w:sz w:val="24"/>
              </w:rPr>
              <w:t xml:space="preserve"> </w:t>
            </w:r>
            <w:r w:rsidRPr="00527248">
              <w:rPr>
                <w:sz w:val="24"/>
              </w:rPr>
              <w:t>скалы крымчане принесли присягу на</w:t>
            </w:r>
            <w:r w:rsidRPr="00527248">
              <w:rPr>
                <w:spacing w:val="-57"/>
                <w:sz w:val="24"/>
              </w:rPr>
              <w:t xml:space="preserve"> </w:t>
            </w:r>
            <w:r w:rsidRPr="00527248">
              <w:rPr>
                <w:sz w:val="24"/>
              </w:rPr>
              <w:t>верность России и ее императрице</w:t>
            </w:r>
            <w:r w:rsidRPr="00527248">
              <w:rPr>
                <w:spacing w:val="1"/>
                <w:sz w:val="24"/>
              </w:rPr>
              <w:t xml:space="preserve"> </w:t>
            </w:r>
            <w:r w:rsidRPr="00527248">
              <w:rPr>
                <w:sz w:val="24"/>
              </w:rPr>
              <w:t>Екатерине Великой. Крым всегда</w:t>
            </w:r>
            <w:r w:rsidRPr="00527248">
              <w:rPr>
                <w:spacing w:val="1"/>
                <w:sz w:val="24"/>
              </w:rPr>
              <w:t xml:space="preserve"> </w:t>
            </w:r>
            <w:r w:rsidRPr="00527248">
              <w:rPr>
                <w:sz w:val="24"/>
              </w:rPr>
              <w:t>оставался свободной частью России:</w:t>
            </w:r>
            <w:r w:rsidRPr="00527248">
              <w:rPr>
                <w:spacing w:val="1"/>
                <w:sz w:val="24"/>
              </w:rPr>
              <w:t xml:space="preserve"> </w:t>
            </w:r>
            <w:r w:rsidRPr="00527248">
              <w:rPr>
                <w:sz w:val="24"/>
              </w:rPr>
              <w:t>было сохранено другое</w:t>
            </w:r>
            <w:r w:rsidRPr="00527248">
              <w:rPr>
                <w:spacing w:val="1"/>
                <w:sz w:val="24"/>
              </w:rPr>
              <w:t xml:space="preserve"> </w:t>
            </w:r>
            <w:r w:rsidRPr="00527248">
              <w:rPr>
                <w:sz w:val="24"/>
              </w:rPr>
              <w:t>вероисповедание, знати присваивался</w:t>
            </w:r>
            <w:r w:rsidRPr="00527248">
              <w:rPr>
                <w:spacing w:val="-57"/>
                <w:sz w:val="24"/>
              </w:rPr>
              <w:t xml:space="preserve"> </w:t>
            </w:r>
            <w:r w:rsidRPr="00527248">
              <w:rPr>
                <w:sz w:val="24"/>
              </w:rPr>
              <w:t>титул дворянский титул. Россия</w:t>
            </w:r>
            <w:r w:rsidRPr="00527248">
              <w:rPr>
                <w:spacing w:val="1"/>
                <w:sz w:val="24"/>
              </w:rPr>
              <w:t xml:space="preserve"> </w:t>
            </w:r>
            <w:r w:rsidRPr="00527248">
              <w:rPr>
                <w:sz w:val="24"/>
              </w:rPr>
              <w:t>построила</w:t>
            </w:r>
            <w:r w:rsidRPr="00527248">
              <w:rPr>
                <w:spacing w:val="-5"/>
                <w:sz w:val="24"/>
              </w:rPr>
              <w:t xml:space="preserve"> </w:t>
            </w:r>
            <w:r w:rsidRPr="00527248">
              <w:rPr>
                <w:sz w:val="24"/>
              </w:rPr>
              <w:t>Севастополь</w:t>
            </w:r>
            <w:r w:rsidRPr="00527248">
              <w:rPr>
                <w:spacing w:val="-4"/>
                <w:sz w:val="24"/>
              </w:rPr>
              <w:t xml:space="preserve"> </w:t>
            </w:r>
            <w:r w:rsidRPr="00527248">
              <w:rPr>
                <w:sz w:val="24"/>
              </w:rPr>
              <w:t>-</w:t>
            </w:r>
            <w:r w:rsidRPr="00527248">
              <w:rPr>
                <w:spacing w:val="-5"/>
                <w:sz w:val="24"/>
              </w:rPr>
              <w:t xml:space="preserve"> </w:t>
            </w:r>
            <w:r w:rsidRPr="00527248">
              <w:rPr>
                <w:sz w:val="24"/>
              </w:rPr>
              <w:t>крупнейший</w:t>
            </w:r>
            <w:r w:rsidRPr="00527248">
              <w:rPr>
                <w:spacing w:val="-57"/>
                <w:sz w:val="24"/>
              </w:rPr>
              <w:t xml:space="preserve"> </w:t>
            </w:r>
            <w:r w:rsidRPr="00527248">
              <w:rPr>
                <w:sz w:val="24"/>
              </w:rPr>
              <w:t>порт</w:t>
            </w:r>
            <w:r w:rsidRPr="00527248">
              <w:rPr>
                <w:spacing w:val="-1"/>
                <w:sz w:val="24"/>
              </w:rPr>
              <w:t xml:space="preserve"> </w:t>
            </w:r>
            <w:r w:rsidRPr="00527248">
              <w:rPr>
                <w:sz w:val="24"/>
              </w:rPr>
              <w:t>Крыма.</w:t>
            </w:r>
          </w:p>
          <w:p w:rsidR="005167BF" w:rsidRPr="00527248" w:rsidRDefault="00543202">
            <w:pPr>
              <w:pStyle w:val="TableParagraph"/>
              <w:spacing w:line="276" w:lineRule="auto"/>
              <w:ind w:left="108" w:right="184" w:firstLine="338"/>
              <w:rPr>
                <w:sz w:val="24"/>
              </w:rPr>
            </w:pPr>
            <w:r w:rsidRPr="00527248">
              <w:rPr>
                <w:sz w:val="24"/>
              </w:rPr>
              <w:t>Как живет сегодня Крым: Крымский</w:t>
            </w:r>
            <w:r w:rsidRPr="00527248">
              <w:rPr>
                <w:spacing w:val="-58"/>
                <w:sz w:val="24"/>
              </w:rPr>
              <w:t xml:space="preserve"> </w:t>
            </w:r>
            <w:r w:rsidRPr="00527248">
              <w:rPr>
                <w:sz w:val="24"/>
              </w:rPr>
              <w:t>мост,</w:t>
            </w:r>
            <w:r w:rsidRPr="00527248">
              <w:rPr>
                <w:spacing w:val="-3"/>
                <w:sz w:val="24"/>
              </w:rPr>
              <w:t xml:space="preserve"> </w:t>
            </w:r>
            <w:r w:rsidRPr="00527248">
              <w:rPr>
                <w:sz w:val="24"/>
              </w:rPr>
              <w:t>трасса</w:t>
            </w:r>
            <w:r w:rsidRPr="00527248">
              <w:rPr>
                <w:spacing w:val="-4"/>
                <w:sz w:val="24"/>
              </w:rPr>
              <w:t xml:space="preserve"> </w:t>
            </w:r>
            <w:r w:rsidRPr="00527248">
              <w:rPr>
                <w:sz w:val="24"/>
              </w:rPr>
              <w:t>Таврида,</w:t>
            </w:r>
            <w:r w:rsidRPr="00527248">
              <w:rPr>
                <w:spacing w:val="-3"/>
                <w:sz w:val="24"/>
              </w:rPr>
              <w:t xml:space="preserve"> </w:t>
            </w:r>
            <w:r w:rsidRPr="00527248">
              <w:rPr>
                <w:sz w:val="24"/>
              </w:rPr>
              <w:t>благоустройство</w:t>
            </w:r>
          </w:p>
          <w:p w:rsidR="005167BF" w:rsidRPr="00527248" w:rsidRDefault="00543202">
            <w:pPr>
              <w:pStyle w:val="TableParagraph"/>
              <w:spacing w:line="276" w:lineRule="auto"/>
              <w:ind w:left="816" w:right="427"/>
              <w:rPr>
                <w:sz w:val="24"/>
              </w:rPr>
            </w:pPr>
            <w:r w:rsidRPr="00527248">
              <w:rPr>
                <w:sz w:val="24"/>
              </w:rPr>
              <w:t>городов, восстановление</w:t>
            </w:r>
            <w:r w:rsidRPr="00527248">
              <w:rPr>
                <w:spacing w:val="1"/>
                <w:sz w:val="24"/>
              </w:rPr>
              <w:t xml:space="preserve"> </w:t>
            </w:r>
            <w:r w:rsidRPr="00527248">
              <w:rPr>
                <w:sz w:val="24"/>
              </w:rPr>
              <w:t>сельского</w:t>
            </w:r>
            <w:r w:rsidRPr="00527248">
              <w:rPr>
                <w:spacing w:val="-4"/>
                <w:sz w:val="24"/>
              </w:rPr>
              <w:t xml:space="preserve"> </w:t>
            </w:r>
            <w:r w:rsidRPr="00527248">
              <w:rPr>
                <w:sz w:val="24"/>
              </w:rPr>
              <w:t>хозяйства,</w:t>
            </w:r>
            <w:r w:rsidRPr="00527248">
              <w:rPr>
                <w:spacing w:val="-4"/>
                <w:sz w:val="24"/>
              </w:rPr>
              <w:t xml:space="preserve"> </w:t>
            </w:r>
            <w:r w:rsidRPr="00527248">
              <w:rPr>
                <w:sz w:val="24"/>
              </w:rPr>
              <w:t>народной</w:t>
            </w:r>
          </w:p>
          <w:p w:rsidR="005167BF" w:rsidRPr="00527248" w:rsidRDefault="00543202">
            <w:pPr>
              <w:pStyle w:val="TableParagraph"/>
              <w:ind w:left="108"/>
              <w:rPr>
                <w:sz w:val="24"/>
              </w:rPr>
            </w:pPr>
            <w:r w:rsidRPr="00527248">
              <w:rPr>
                <w:sz w:val="24"/>
              </w:rPr>
              <w:t>культуры</w:t>
            </w:r>
          </w:p>
        </w:tc>
        <w:tc>
          <w:tcPr>
            <w:tcW w:w="8271" w:type="dxa"/>
          </w:tcPr>
          <w:p w:rsidR="005167BF" w:rsidRPr="00527248" w:rsidRDefault="00543202">
            <w:pPr>
              <w:pStyle w:val="TableParagraph"/>
              <w:spacing w:line="276" w:lineRule="auto"/>
              <w:ind w:left="111" w:firstLine="338"/>
              <w:rPr>
                <w:sz w:val="24"/>
              </w:rPr>
            </w:pPr>
            <w:r w:rsidRPr="00527248">
              <w:rPr>
                <w:sz w:val="24"/>
              </w:rPr>
              <w:t>Просмотр видео: Крым на карте России. Вид Крыма с высоты птичьего</w:t>
            </w:r>
            <w:r w:rsidRPr="00527248">
              <w:rPr>
                <w:spacing w:val="1"/>
                <w:sz w:val="24"/>
              </w:rPr>
              <w:t xml:space="preserve"> </w:t>
            </w:r>
            <w:r w:rsidRPr="00527248">
              <w:rPr>
                <w:sz w:val="24"/>
              </w:rPr>
              <w:t>полета.</w:t>
            </w:r>
            <w:r w:rsidRPr="00527248">
              <w:rPr>
                <w:spacing w:val="-3"/>
                <w:sz w:val="24"/>
              </w:rPr>
              <w:t xml:space="preserve"> </w:t>
            </w:r>
            <w:r w:rsidRPr="00527248">
              <w:rPr>
                <w:sz w:val="24"/>
              </w:rPr>
              <w:t>Беседа:</w:t>
            </w:r>
            <w:r w:rsidRPr="00527248">
              <w:rPr>
                <w:spacing w:val="-3"/>
                <w:sz w:val="24"/>
              </w:rPr>
              <w:t xml:space="preserve"> </w:t>
            </w:r>
            <w:r w:rsidRPr="00527248">
              <w:rPr>
                <w:sz w:val="24"/>
              </w:rPr>
              <w:t>Опишите,</w:t>
            </w:r>
            <w:r w:rsidRPr="00527248">
              <w:rPr>
                <w:spacing w:val="-2"/>
                <w:sz w:val="24"/>
              </w:rPr>
              <w:t xml:space="preserve"> </w:t>
            </w:r>
            <w:r w:rsidRPr="00527248">
              <w:rPr>
                <w:sz w:val="24"/>
              </w:rPr>
              <w:t>как</w:t>
            </w:r>
            <w:r w:rsidRPr="00527248">
              <w:rPr>
                <w:spacing w:val="-3"/>
                <w:sz w:val="24"/>
              </w:rPr>
              <w:t xml:space="preserve"> </w:t>
            </w:r>
            <w:r w:rsidRPr="00527248">
              <w:rPr>
                <w:sz w:val="24"/>
              </w:rPr>
              <w:t>выглядит</w:t>
            </w:r>
            <w:r w:rsidRPr="00527248">
              <w:rPr>
                <w:spacing w:val="-2"/>
                <w:sz w:val="24"/>
              </w:rPr>
              <w:t xml:space="preserve"> </w:t>
            </w:r>
            <w:r w:rsidRPr="00527248">
              <w:rPr>
                <w:sz w:val="24"/>
              </w:rPr>
              <w:t>полуостров</w:t>
            </w:r>
            <w:r w:rsidRPr="00527248">
              <w:rPr>
                <w:spacing w:val="-3"/>
                <w:sz w:val="24"/>
              </w:rPr>
              <w:t xml:space="preserve"> </w:t>
            </w:r>
            <w:r w:rsidRPr="00527248">
              <w:rPr>
                <w:sz w:val="24"/>
              </w:rPr>
              <w:t>Крым</w:t>
            </w:r>
            <w:r w:rsidRPr="00527248">
              <w:rPr>
                <w:spacing w:val="-3"/>
                <w:sz w:val="24"/>
              </w:rPr>
              <w:t xml:space="preserve"> </w:t>
            </w:r>
            <w:r w:rsidRPr="00527248">
              <w:rPr>
                <w:sz w:val="24"/>
              </w:rPr>
              <w:t>с</w:t>
            </w:r>
            <w:r w:rsidRPr="00527248">
              <w:rPr>
                <w:spacing w:val="-4"/>
                <w:sz w:val="24"/>
              </w:rPr>
              <w:t xml:space="preserve"> </w:t>
            </w:r>
            <w:r w:rsidRPr="00527248">
              <w:rPr>
                <w:sz w:val="24"/>
              </w:rPr>
              <w:t>высоты</w:t>
            </w:r>
            <w:r w:rsidRPr="00527248">
              <w:rPr>
                <w:spacing w:val="-2"/>
                <w:sz w:val="24"/>
              </w:rPr>
              <w:t xml:space="preserve"> </w:t>
            </w:r>
            <w:r w:rsidRPr="00527248">
              <w:rPr>
                <w:sz w:val="24"/>
              </w:rPr>
              <w:t>птичьего</w:t>
            </w:r>
            <w:r w:rsidRPr="00527248">
              <w:rPr>
                <w:spacing w:val="-57"/>
                <w:sz w:val="24"/>
              </w:rPr>
              <w:t xml:space="preserve"> </w:t>
            </w:r>
            <w:r w:rsidRPr="00527248">
              <w:rPr>
                <w:sz w:val="24"/>
              </w:rPr>
              <w:t>полета.</w:t>
            </w:r>
          </w:p>
          <w:p w:rsidR="005167BF" w:rsidRPr="00527248" w:rsidRDefault="00543202">
            <w:pPr>
              <w:pStyle w:val="TableParagraph"/>
              <w:tabs>
                <w:tab w:val="left" w:pos="3888"/>
                <w:tab w:val="left" w:pos="4258"/>
                <w:tab w:val="left" w:pos="5721"/>
                <w:tab w:val="left" w:pos="6827"/>
              </w:tabs>
              <w:spacing w:line="274" w:lineRule="exact"/>
              <w:ind w:left="450"/>
              <w:rPr>
                <w:sz w:val="24"/>
              </w:rPr>
            </w:pPr>
            <w:r w:rsidRPr="00527248">
              <w:rPr>
                <w:sz w:val="24"/>
              </w:rPr>
              <w:t>Рассматривание</w:t>
            </w:r>
            <w:r w:rsidRPr="00527248">
              <w:rPr>
                <w:spacing w:val="113"/>
                <w:sz w:val="24"/>
              </w:rPr>
              <w:t xml:space="preserve"> </w:t>
            </w:r>
            <w:r w:rsidRPr="00527248">
              <w:rPr>
                <w:sz w:val="24"/>
              </w:rPr>
              <w:t>иллюстраций</w:t>
            </w:r>
            <w:r w:rsidRPr="00527248">
              <w:rPr>
                <w:sz w:val="24"/>
              </w:rPr>
              <w:tab/>
              <w:t>и</w:t>
            </w:r>
            <w:r w:rsidRPr="00527248">
              <w:rPr>
                <w:sz w:val="24"/>
              </w:rPr>
              <w:tab/>
              <w:t>обсуждение</w:t>
            </w:r>
            <w:r w:rsidRPr="00527248">
              <w:rPr>
                <w:sz w:val="24"/>
              </w:rPr>
              <w:tab/>
              <w:t>рассказа</w:t>
            </w:r>
            <w:r w:rsidRPr="00527248">
              <w:rPr>
                <w:sz w:val="24"/>
              </w:rPr>
              <w:tab/>
              <w:t>учителя:</w:t>
            </w:r>
          </w:p>
          <w:p w:rsidR="005167BF" w:rsidRPr="00527248" w:rsidRDefault="00543202">
            <w:pPr>
              <w:pStyle w:val="TableParagraph"/>
              <w:spacing w:before="40"/>
              <w:ind w:left="450"/>
              <w:rPr>
                <w:sz w:val="24"/>
              </w:rPr>
            </w:pPr>
            <w:r w:rsidRPr="00527248">
              <w:rPr>
                <w:sz w:val="24"/>
              </w:rPr>
              <w:t>«Присоединение</w:t>
            </w:r>
            <w:r w:rsidRPr="00527248">
              <w:rPr>
                <w:spacing w:val="-4"/>
                <w:sz w:val="24"/>
              </w:rPr>
              <w:t xml:space="preserve"> </w:t>
            </w:r>
            <w:r w:rsidRPr="00527248">
              <w:rPr>
                <w:sz w:val="24"/>
              </w:rPr>
              <w:t>Крыма</w:t>
            </w:r>
            <w:r w:rsidRPr="00527248">
              <w:rPr>
                <w:spacing w:val="-3"/>
                <w:sz w:val="24"/>
              </w:rPr>
              <w:t xml:space="preserve"> </w:t>
            </w:r>
            <w:r w:rsidRPr="00527248">
              <w:rPr>
                <w:sz w:val="24"/>
              </w:rPr>
              <w:t>к</w:t>
            </w:r>
            <w:r w:rsidRPr="00527248">
              <w:rPr>
                <w:spacing w:val="-2"/>
                <w:sz w:val="24"/>
              </w:rPr>
              <w:t xml:space="preserve"> </w:t>
            </w:r>
            <w:r w:rsidRPr="00527248">
              <w:rPr>
                <w:sz w:val="24"/>
              </w:rPr>
              <w:t>России</w:t>
            </w:r>
            <w:r w:rsidRPr="00527248">
              <w:rPr>
                <w:spacing w:val="-2"/>
                <w:sz w:val="24"/>
              </w:rPr>
              <w:t xml:space="preserve"> </w:t>
            </w:r>
            <w:r w:rsidRPr="00527248">
              <w:rPr>
                <w:sz w:val="24"/>
              </w:rPr>
              <w:t>в</w:t>
            </w:r>
            <w:r w:rsidRPr="00527248">
              <w:rPr>
                <w:spacing w:val="-3"/>
                <w:sz w:val="24"/>
              </w:rPr>
              <w:t xml:space="preserve"> </w:t>
            </w:r>
            <w:r w:rsidRPr="00527248">
              <w:rPr>
                <w:sz w:val="24"/>
              </w:rPr>
              <w:t>1783</w:t>
            </w:r>
            <w:r w:rsidRPr="00527248">
              <w:rPr>
                <w:spacing w:val="-3"/>
                <w:sz w:val="24"/>
              </w:rPr>
              <w:t xml:space="preserve"> </w:t>
            </w:r>
            <w:r w:rsidRPr="00527248">
              <w:rPr>
                <w:sz w:val="24"/>
              </w:rPr>
              <w:t>году.</w:t>
            </w:r>
          </w:p>
          <w:p w:rsidR="005167BF" w:rsidRPr="00527248" w:rsidRDefault="00543202">
            <w:pPr>
              <w:pStyle w:val="TableParagraph"/>
              <w:spacing w:before="41" w:line="276" w:lineRule="auto"/>
              <w:ind w:left="111" w:right="299" w:firstLine="338"/>
              <w:rPr>
                <w:sz w:val="24"/>
              </w:rPr>
            </w:pPr>
            <w:r w:rsidRPr="00527248">
              <w:rPr>
                <w:sz w:val="24"/>
              </w:rPr>
              <w:t>Просмотр видео: Севастополь – крупнейший город Крыма, построенный</w:t>
            </w:r>
            <w:r w:rsidRPr="00527248">
              <w:rPr>
                <w:spacing w:val="-57"/>
                <w:sz w:val="24"/>
              </w:rPr>
              <w:t xml:space="preserve"> </w:t>
            </w:r>
            <w:r w:rsidRPr="00527248">
              <w:rPr>
                <w:sz w:val="24"/>
              </w:rPr>
              <w:t>при</w:t>
            </w:r>
            <w:r w:rsidRPr="00527248">
              <w:rPr>
                <w:spacing w:val="-1"/>
                <w:sz w:val="24"/>
              </w:rPr>
              <w:t xml:space="preserve"> </w:t>
            </w:r>
            <w:r w:rsidRPr="00527248">
              <w:rPr>
                <w:sz w:val="24"/>
              </w:rPr>
              <w:t>Екатерине</w:t>
            </w:r>
            <w:r w:rsidRPr="00527248">
              <w:rPr>
                <w:spacing w:val="-1"/>
                <w:sz w:val="24"/>
              </w:rPr>
              <w:t xml:space="preserve"> </w:t>
            </w:r>
            <w:r w:rsidRPr="00527248">
              <w:rPr>
                <w:sz w:val="24"/>
              </w:rPr>
              <w:t>Великой.</w:t>
            </w:r>
          </w:p>
          <w:p w:rsidR="005167BF" w:rsidRPr="00527248" w:rsidRDefault="00543202">
            <w:pPr>
              <w:pStyle w:val="TableParagraph"/>
              <w:spacing w:line="275" w:lineRule="exact"/>
              <w:ind w:left="450"/>
              <w:rPr>
                <w:sz w:val="24"/>
              </w:rPr>
            </w:pPr>
            <w:r w:rsidRPr="00527248">
              <w:rPr>
                <w:sz w:val="24"/>
              </w:rPr>
              <w:t>Работа</w:t>
            </w:r>
            <w:r w:rsidRPr="00527248">
              <w:rPr>
                <w:spacing w:val="-6"/>
                <w:sz w:val="24"/>
              </w:rPr>
              <w:t xml:space="preserve"> </w:t>
            </w:r>
            <w:r w:rsidRPr="00527248">
              <w:rPr>
                <w:sz w:val="24"/>
              </w:rPr>
              <w:t>с</w:t>
            </w:r>
            <w:r w:rsidRPr="00527248">
              <w:rPr>
                <w:spacing w:val="-5"/>
                <w:sz w:val="24"/>
              </w:rPr>
              <w:t xml:space="preserve"> </w:t>
            </w:r>
            <w:r w:rsidRPr="00527248">
              <w:rPr>
                <w:sz w:val="24"/>
              </w:rPr>
              <w:t>иллюстрациями:</w:t>
            </w:r>
            <w:r w:rsidRPr="00527248">
              <w:rPr>
                <w:spacing w:val="-4"/>
                <w:sz w:val="24"/>
              </w:rPr>
              <w:t xml:space="preserve"> </w:t>
            </w:r>
            <w:r w:rsidRPr="00527248">
              <w:rPr>
                <w:sz w:val="24"/>
              </w:rPr>
              <w:t>достопримечательности</w:t>
            </w:r>
            <w:r w:rsidRPr="00527248">
              <w:rPr>
                <w:spacing w:val="-4"/>
                <w:sz w:val="24"/>
              </w:rPr>
              <w:t xml:space="preserve"> </w:t>
            </w:r>
            <w:r w:rsidRPr="00527248">
              <w:rPr>
                <w:sz w:val="24"/>
              </w:rPr>
              <w:t>Севастополя.</w:t>
            </w:r>
          </w:p>
          <w:p w:rsidR="005167BF" w:rsidRPr="00527248" w:rsidRDefault="00543202">
            <w:pPr>
              <w:pStyle w:val="TableParagraph"/>
              <w:spacing w:before="44"/>
              <w:ind w:left="111"/>
              <w:rPr>
                <w:sz w:val="24"/>
              </w:rPr>
            </w:pPr>
            <w:r w:rsidRPr="00527248">
              <w:rPr>
                <w:sz w:val="24"/>
              </w:rPr>
              <w:t>Виртуальная</w:t>
            </w:r>
            <w:r w:rsidRPr="00527248">
              <w:rPr>
                <w:spacing w:val="-3"/>
                <w:sz w:val="24"/>
              </w:rPr>
              <w:t xml:space="preserve"> </w:t>
            </w:r>
            <w:r w:rsidRPr="00527248">
              <w:rPr>
                <w:sz w:val="24"/>
              </w:rPr>
              <w:t>экскурсия:</w:t>
            </w:r>
            <w:r w:rsidRPr="00527248">
              <w:rPr>
                <w:spacing w:val="-3"/>
                <w:sz w:val="24"/>
              </w:rPr>
              <w:t xml:space="preserve"> </w:t>
            </w:r>
            <w:r w:rsidRPr="00527248">
              <w:rPr>
                <w:sz w:val="24"/>
              </w:rPr>
              <w:t>проедем</w:t>
            </w:r>
            <w:r w:rsidRPr="00527248">
              <w:rPr>
                <w:spacing w:val="-4"/>
                <w:sz w:val="24"/>
              </w:rPr>
              <w:t xml:space="preserve"> </w:t>
            </w:r>
            <w:r w:rsidRPr="00527248">
              <w:rPr>
                <w:sz w:val="24"/>
              </w:rPr>
              <w:t>по</w:t>
            </w:r>
            <w:r w:rsidRPr="00527248">
              <w:rPr>
                <w:spacing w:val="-2"/>
                <w:sz w:val="24"/>
              </w:rPr>
              <w:t xml:space="preserve"> </w:t>
            </w:r>
            <w:r w:rsidRPr="00527248">
              <w:rPr>
                <w:sz w:val="24"/>
              </w:rPr>
              <w:t>Крымскому</w:t>
            </w:r>
            <w:r w:rsidRPr="00527248">
              <w:rPr>
                <w:spacing w:val="-6"/>
                <w:sz w:val="24"/>
              </w:rPr>
              <w:t xml:space="preserve"> </w:t>
            </w:r>
            <w:r w:rsidRPr="00527248">
              <w:rPr>
                <w:sz w:val="24"/>
              </w:rPr>
              <w:t>мосту.</w:t>
            </w:r>
          </w:p>
          <w:p w:rsidR="005167BF" w:rsidRPr="00527248" w:rsidRDefault="00543202">
            <w:pPr>
              <w:pStyle w:val="TableParagraph"/>
              <w:spacing w:before="40" w:line="276" w:lineRule="auto"/>
              <w:ind w:left="111" w:right="1148" w:firstLine="338"/>
              <w:rPr>
                <w:sz w:val="24"/>
              </w:rPr>
            </w:pPr>
            <w:r w:rsidRPr="00527248">
              <w:rPr>
                <w:sz w:val="24"/>
              </w:rPr>
              <w:t>Воображаемая ситуация: мы на уроке в начальной школе – Урок</w:t>
            </w:r>
            <w:r w:rsidRPr="00527248">
              <w:rPr>
                <w:spacing w:val="-57"/>
                <w:sz w:val="24"/>
              </w:rPr>
              <w:t xml:space="preserve"> </w:t>
            </w:r>
            <w:r w:rsidRPr="00527248">
              <w:rPr>
                <w:sz w:val="24"/>
              </w:rPr>
              <w:t>безопасности.</w:t>
            </w:r>
            <w:r w:rsidRPr="00527248">
              <w:rPr>
                <w:spacing w:val="-2"/>
                <w:sz w:val="24"/>
              </w:rPr>
              <w:t xml:space="preserve"> </w:t>
            </w:r>
            <w:r w:rsidRPr="00527248">
              <w:rPr>
                <w:sz w:val="24"/>
              </w:rPr>
              <w:t>Беседа:</w:t>
            </w:r>
            <w:r w:rsidRPr="00527248">
              <w:rPr>
                <w:spacing w:val="-1"/>
                <w:sz w:val="24"/>
              </w:rPr>
              <w:t xml:space="preserve"> </w:t>
            </w:r>
            <w:r w:rsidRPr="00527248">
              <w:rPr>
                <w:sz w:val="24"/>
              </w:rPr>
              <w:t>чему</w:t>
            </w:r>
            <w:r w:rsidRPr="00527248">
              <w:rPr>
                <w:spacing w:val="-2"/>
                <w:sz w:val="24"/>
              </w:rPr>
              <w:t xml:space="preserve"> </w:t>
            </w:r>
            <w:r w:rsidRPr="00527248">
              <w:rPr>
                <w:sz w:val="24"/>
              </w:rPr>
              <w:t>учатся</w:t>
            </w:r>
            <w:r w:rsidRPr="00527248">
              <w:rPr>
                <w:spacing w:val="-1"/>
                <w:sz w:val="24"/>
              </w:rPr>
              <w:t xml:space="preserve"> </w:t>
            </w:r>
            <w:r w:rsidRPr="00527248">
              <w:rPr>
                <w:sz w:val="24"/>
              </w:rPr>
              <w:t>дети</w:t>
            </w:r>
            <w:r w:rsidRPr="00527248">
              <w:rPr>
                <w:spacing w:val="-1"/>
                <w:sz w:val="24"/>
              </w:rPr>
              <w:t xml:space="preserve"> </w:t>
            </w:r>
            <w:r w:rsidRPr="00527248">
              <w:rPr>
                <w:sz w:val="24"/>
              </w:rPr>
              <w:t>на уроке</w:t>
            </w:r>
            <w:r w:rsidRPr="00527248">
              <w:rPr>
                <w:spacing w:val="-2"/>
                <w:sz w:val="24"/>
              </w:rPr>
              <w:t xml:space="preserve"> </w:t>
            </w:r>
            <w:r w:rsidRPr="00527248">
              <w:rPr>
                <w:sz w:val="24"/>
              </w:rPr>
              <w:t>безопасности?</w:t>
            </w:r>
          </w:p>
          <w:p w:rsidR="005167BF" w:rsidRPr="00527248" w:rsidRDefault="00543202">
            <w:pPr>
              <w:pStyle w:val="TableParagraph"/>
              <w:spacing w:line="278" w:lineRule="auto"/>
              <w:ind w:left="111" w:right="795" w:firstLine="338"/>
              <w:rPr>
                <w:sz w:val="24"/>
              </w:rPr>
            </w:pPr>
            <w:r w:rsidRPr="00527248">
              <w:rPr>
                <w:sz w:val="24"/>
              </w:rPr>
              <w:t>Просмотр</w:t>
            </w:r>
            <w:r w:rsidRPr="00527248">
              <w:rPr>
                <w:spacing w:val="-3"/>
                <w:sz w:val="24"/>
              </w:rPr>
              <w:t xml:space="preserve"> </w:t>
            </w:r>
            <w:r w:rsidRPr="00527248">
              <w:rPr>
                <w:sz w:val="24"/>
              </w:rPr>
              <w:t>видео:</w:t>
            </w:r>
            <w:r w:rsidRPr="00527248">
              <w:rPr>
                <w:spacing w:val="-3"/>
                <w:sz w:val="24"/>
              </w:rPr>
              <w:t xml:space="preserve"> </w:t>
            </w:r>
            <w:r w:rsidRPr="00527248">
              <w:rPr>
                <w:sz w:val="24"/>
              </w:rPr>
              <w:t>музыка</w:t>
            </w:r>
            <w:r w:rsidRPr="00527248">
              <w:rPr>
                <w:spacing w:val="-3"/>
                <w:sz w:val="24"/>
              </w:rPr>
              <w:t xml:space="preserve"> </w:t>
            </w:r>
            <w:r w:rsidRPr="00527248">
              <w:rPr>
                <w:sz w:val="24"/>
              </w:rPr>
              <w:t>и</w:t>
            </w:r>
            <w:r w:rsidRPr="00527248">
              <w:rPr>
                <w:spacing w:val="-3"/>
                <w:sz w:val="24"/>
              </w:rPr>
              <w:t xml:space="preserve"> </w:t>
            </w:r>
            <w:r w:rsidRPr="00527248">
              <w:rPr>
                <w:sz w:val="24"/>
              </w:rPr>
              <w:t>танцы</w:t>
            </w:r>
            <w:r w:rsidRPr="00527248">
              <w:rPr>
                <w:spacing w:val="-3"/>
                <w:sz w:val="24"/>
              </w:rPr>
              <w:t xml:space="preserve"> </w:t>
            </w:r>
            <w:r w:rsidRPr="00527248">
              <w:rPr>
                <w:sz w:val="24"/>
              </w:rPr>
              <w:t>крымских татар.</w:t>
            </w:r>
            <w:r w:rsidRPr="00527248">
              <w:rPr>
                <w:spacing w:val="-3"/>
                <w:sz w:val="24"/>
              </w:rPr>
              <w:t xml:space="preserve"> </w:t>
            </w:r>
            <w:r w:rsidRPr="00527248">
              <w:rPr>
                <w:sz w:val="24"/>
              </w:rPr>
              <w:t>Беседа:</w:t>
            </w:r>
            <w:r w:rsidRPr="00527248">
              <w:rPr>
                <w:spacing w:val="-3"/>
                <w:sz w:val="24"/>
              </w:rPr>
              <w:t xml:space="preserve"> </w:t>
            </w:r>
            <w:r w:rsidRPr="00527248">
              <w:rPr>
                <w:sz w:val="24"/>
              </w:rPr>
              <w:t>подберем</w:t>
            </w:r>
            <w:r w:rsidRPr="00527248">
              <w:rPr>
                <w:spacing w:val="-57"/>
                <w:sz w:val="24"/>
              </w:rPr>
              <w:t xml:space="preserve"> </w:t>
            </w:r>
            <w:r w:rsidRPr="00527248">
              <w:rPr>
                <w:sz w:val="24"/>
              </w:rPr>
              <w:t>слова</w:t>
            </w:r>
            <w:r w:rsidRPr="00527248">
              <w:rPr>
                <w:spacing w:val="-3"/>
                <w:sz w:val="24"/>
              </w:rPr>
              <w:t xml:space="preserve"> </w:t>
            </w:r>
            <w:r w:rsidRPr="00527248">
              <w:rPr>
                <w:sz w:val="24"/>
              </w:rPr>
              <w:t>для оценки искусства</w:t>
            </w:r>
            <w:r w:rsidRPr="00527248">
              <w:rPr>
                <w:spacing w:val="-2"/>
                <w:sz w:val="24"/>
              </w:rPr>
              <w:t xml:space="preserve"> </w:t>
            </w:r>
            <w:r w:rsidRPr="00527248">
              <w:rPr>
                <w:sz w:val="24"/>
              </w:rPr>
              <w:t>татарского</w:t>
            </w:r>
            <w:r w:rsidRPr="00527248">
              <w:rPr>
                <w:spacing w:val="-1"/>
                <w:sz w:val="24"/>
              </w:rPr>
              <w:t xml:space="preserve"> </w:t>
            </w:r>
            <w:r w:rsidRPr="00527248">
              <w:rPr>
                <w:sz w:val="24"/>
              </w:rPr>
              <w:t>народа</w:t>
            </w:r>
          </w:p>
        </w:tc>
      </w:tr>
      <w:tr w:rsidR="005167BF" w:rsidRPr="00527248">
        <w:trPr>
          <w:trHeight w:val="518"/>
        </w:trPr>
        <w:tc>
          <w:tcPr>
            <w:tcW w:w="14787" w:type="dxa"/>
            <w:gridSpan w:val="3"/>
          </w:tcPr>
          <w:p w:rsidR="005167BF" w:rsidRPr="00527248" w:rsidRDefault="00543202">
            <w:pPr>
              <w:pStyle w:val="TableParagraph"/>
              <w:spacing w:line="275" w:lineRule="exact"/>
              <w:ind w:left="107"/>
              <w:rPr>
                <w:b/>
                <w:sz w:val="24"/>
              </w:rPr>
            </w:pPr>
            <w:r w:rsidRPr="00527248">
              <w:rPr>
                <w:b/>
                <w:sz w:val="24"/>
              </w:rPr>
              <w:t>28. Россия</w:t>
            </w:r>
            <w:r w:rsidRPr="00527248">
              <w:rPr>
                <w:b/>
                <w:spacing w:val="-6"/>
                <w:sz w:val="24"/>
              </w:rPr>
              <w:t xml:space="preserve"> </w:t>
            </w:r>
            <w:r w:rsidRPr="00527248">
              <w:rPr>
                <w:b/>
                <w:sz w:val="24"/>
              </w:rPr>
              <w:t>–</w:t>
            </w:r>
            <w:r w:rsidRPr="00527248">
              <w:rPr>
                <w:b/>
                <w:spacing w:val="-1"/>
                <w:sz w:val="24"/>
              </w:rPr>
              <w:t xml:space="preserve"> </w:t>
            </w:r>
            <w:r w:rsidRPr="00527248">
              <w:rPr>
                <w:b/>
                <w:sz w:val="24"/>
              </w:rPr>
              <w:t>здоровая</w:t>
            </w:r>
            <w:r w:rsidRPr="00527248">
              <w:rPr>
                <w:b/>
                <w:spacing w:val="-5"/>
                <w:sz w:val="24"/>
              </w:rPr>
              <w:t xml:space="preserve"> </w:t>
            </w:r>
            <w:r w:rsidRPr="00527248">
              <w:rPr>
                <w:b/>
                <w:sz w:val="24"/>
              </w:rPr>
              <w:t>держава</w:t>
            </w:r>
          </w:p>
        </w:tc>
      </w:tr>
      <w:tr w:rsidR="005167BF" w:rsidRPr="00527248">
        <w:trPr>
          <w:trHeight w:val="3492"/>
        </w:trPr>
        <w:tc>
          <w:tcPr>
            <w:tcW w:w="2088" w:type="dxa"/>
          </w:tcPr>
          <w:p w:rsidR="005167BF" w:rsidRPr="00527248" w:rsidRDefault="005167BF">
            <w:pPr>
              <w:pStyle w:val="TableParagraph"/>
              <w:rPr>
                <w:sz w:val="24"/>
              </w:rPr>
            </w:pPr>
          </w:p>
        </w:tc>
        <w:tc>
          <w:tcPr>
            <w:tcW w:w="4428" w:type="dxa"/>
          </w:tcPr>
          <w:p w:rsidR="005167BF" w:rsidRPr="00527248" w:rsidRDefault="00543202">
            <w:pPr>
              <w:pStyle w:val="TableParagraph"/>
              <w:spacing w:line="276" w:lineRule="auto"/>
              <w:ind w:left="108" w:right="884" w:firstLine="338"/>
              <w:jc w:val="both"/>
              <w:rPr>
                <w:sz w:val="24"/>
              </w:rPr>
            </w:pPr>
            <w:r w:rsidRPr="00527248">
              <w:rPr>
                <w:sz w:val="24"/>
              </w:rPr>
              <w:t>Человек должен быть здоров,</w:t>
            </w:r>
            <w:r w:rsidRPr="00527248">
              <w:rPr>
                <w:spacing w:val="-57"/>
                <w:sz w:val="24"/>
              </w:rPr>
              <w:t xml:space="preserve"> </w:t>
            </w:r>
            <w:r w:rsidRPr="00527248">
              <w:rPr>
                <w:sz w:val="24"/>
              </w:rPr>
              <w:t>жизнерадостен,</w:t>
            </w:r>
            <w:r w:rsidRPr="00527248">
              <w:rPr>
                <w:spacing w:val="-7"/>
                <w:sz w:val="24"/>
              </w:rPr>
              <w:t xml:space="preserve"> </w:t>
            </w:r>
            <w:r w:rsidRPr="00527248">
              <w:rPr>
                <w:sz w:val="24"/>
              </w:rPr>
              <w:t>закален.</w:t>
            </w:r>
            <w:r w:rsidRPr="00527248">
              <w:rPr>
                <w:spacing w:val="-6"/>
                <w:sz w:val="24"/>
              </w:rPr>
              <w:t xml:space="preserve"> </w:t>
            </w:r>
            <w:r w:rsidRPr="00527248">
              <w:rPr>
                <w:sz w:val="24"/>
              </w:rPr>
              <w:t>Правила</w:t>
            </w:r>
            <w:r w:rsidRPr="00527248">
              <w:rPr>
                <w:spacing w:val="-58"/>
                <w:sz w:val="24"/>
              </w:rPr>
              <w:t xml:space="preserve"> </w:t>
            </w:r>
            <w:r w:rsidRPr="00527248">
              <w:rPr>
                <w:sz w:val="24"/>
              </w:rPr>
              <w:t>здорового</w:t>
            </w:r>
            <w:r w:rsidRPr="00527248">
              <w:rPr>
                <w:spacing w:val="-1"/>
                <w:sz w:val="24"/>
              </w:rPr>
              <w:t xml:space="preserve"> </w:t>
            </w:r>
            <w:r w:rsidRPr="00527248">
              <w:rPr>
                <w:sz w:val="24"/>
              </w:rPr>
              <w:t>образа</w:t>
            </w:r>
            <w:r w:rsidRPr="00527248">
              <w:rPr>
                <w:spacing w:val="-1"/>
                <w:sz w:val="24"/>
              </w:rPr>
              <w:t xml:space="preserve"> </w:t>
            </w:r>
            <w:r w:rsidRPr="00527248">
              <w:rPr>
                <w:sz w:val="24"/>
              </w:rPr>
              <w:t>жизни.</w:t>
            </w:r>
          </w:p>
          <w:p w:rsidR="005167BF" w:rsidRPr="00527248" w:rsidRDefault="00543202">
            <w:pPr>
              <w:pStyle w:val="TableParagraph"/>
              <w:tabs>
                <w:tab w:val="left" w:pos="2232"/>
              </w:tabs>
              <w:spacing w:line="276" w:lineRule="auto"/>
              <w:ind w:left="108" w:right="195" w:firstLine="338"/>
              <w:rPr>
                <w:sz w:val="24"/>
              </w:rPr>
            </w:pPr>
            <w:r w:rsidRPr="00527248">
              <w:rPr>
                <w:sz w:val="24"/>
              </w:rPr>
              <w:t>Российское</w:t>
            </w:r>
            <w:r w:rsidRPr="00527248">
              <w:rPr>
                <w:sz w:val="24"/>
              </w:rPr>
              <w:tab/>
              <w:t>государство</w:t>
            </w:r>
            <w:r w:rsidRPr="00527248">
              <w:rPr>
                <w:spacing w:val="1"/>
                <w:sz w:val="24"/>
              </w:rPr>
              <w:t xml:space="preserve"> </w:t>
            </w:r>
            <w:r w:rsidRPr="00527248">
              <w:rPr>
                <w:sz w:val="24"/>
              </w:rPr>
              <w:t>заботится о том, чтобы все граждане</w:t>
            </w:r>
            <w:r w:rsidRPr="00527248">
              <w:rPr>
                <w:spacing w:val="1"/>
                <w:sz w:val="24"/>
              </w:rPr>
              <w:t xml:space="preserve"> </w:t>
            </w:r>
            <w:r w:rsidRPr="00527248">
              <w:rPr>
                <w:sz w:val="24"/>
              </w:rPr>
              <w:t>были</w:t>
            </w:r>
            <w:r w:rsidRPr="00527248">
              <w:rPr>
                <w:spacing w:val="3"/>
                <w:sz w:val="24"/>
              </w:rPr>
              <w:t xml:space="preserve"> </w:t>
            </w:r>
            <w:r w:rsidRPr="00527248">
              <w:rPr>
                <w:sz w:val="24"/>
              </w:rPr>
              <w:t>здоровы,</w:t>
            </w:r>
            <w:r w:rsidRPr="00527248">
              <w:rPr>
                <w:spacing w:val="2"/>
                <w:sz w:val="24"/>
              </w:rPr>
              <w:t xml:space="preserve"> </w:t>
            </w:r>
            <w:r w:rsidRPr="00527248">
              <w:rPr>
                <w:sz w:val="24"/>
              </w:rPr>
              <w:t>а Россия</w:t>
            </w:r>
            <w:r w:rsidRPr="00527248">
              <w:rPr>
                <w:spacing w:val="2"/>
                <w:sz w:val="24"/>
              </w:rPr>
              <w:t xml:space="preserve"> </w:t>
            </w:r>
            <w:r w:rsidRPr="00527248">
              <w:rPr>
                <w:sz w:val="24"/>
              </w:rPr>
              <w:t>всегда</w:t>
            </w:r>
            <w:r w:rsidRPr="00527248">
              <w:rPr>
                <w:spacing w:val="1"/>
                <w:sz w:val="24"/>
              </w:rPr>
              <w:t xml:space="preserve"> </w:t>
            </w:r>
            <w:r w:rsidRPr="00527248">
              <w:rPr>
                <w:sz w:val="24"/>
              </w:rPr>
              <w:t>называли здоровой державой. В России</w:t>
            </w:r>
            <w:r w:rsidRPr="00527248">
              <w:rPr>
                <w:spacing w:val="-57"/>
                <w:sz w:val="24"/>
              </w:rPr>
              <w:t xml:space="preserve"> </w:t>
            </w:r>
            <w:r w:rsidRPr="00527248">
              <w:rPr>
                <w:sz w:val="24"/>
              </w:rPr>
              <w:t>строятся стадионы, детские спортивные</w:t>
            </w:r>
            <w:r w:rsidRPr="00527248">
              <w:rPr>
                <w:spacing w:val="-57"/>
                <w:sz w:val="24"/>
              </w:rPr>
              <w:t xml:space="preserve"> </w:t>
            </w:r>
            <w:r w:rsidRPr="00527248">
              <w:rPr>
                <w:sz w:val="24"/>
              </w:rPr>
              <w:t>школы и центры, бассейны. Россия –</w:t>
            </w:r>
            <w:r w:rsidRPr="00527248">
              <w:rPr>
                <w:spacing w:val="1"/>
                <w:sz w:val="24"/>
              </w:rPr>
              <w:t xml:space="preserve"> </w:t>
            </w:r>
            <w:r w:rsidRPr="00527248">
              <w:rPr>
                <w:sz w:val="24"/>
              </w:rPr>
              <w:t>мировая</w:t>
            </w:r>
            <w:r w:rsidRPr="00527248">
              <w:rPr>
                <w:spacing w:val="-1"/>
                <w:sz w:val="24"/>
              </w:rPr>
              <w:t xml:space="preserve"> </w:t>
            </w:r>
            <w:r w:rsidRPr="00527248">
              <w:rPr>
                <w:sz w:val="24"/>
              </w:rPr>
              <w:t>спортивная</w:t>
            </w:r>
            <w:r w:rsidRPr="00527248">
              <w:rPr>
                <w:spacing w:val="-1"/>
                <w:sz w:val="24"/>
              </w:rPr>
              <w:t xml:space="preserve"> </w:t>
            </w:r>
            <w:r w:rsidRPr="00527248">
              <w:rPr>
                <w:sz w:val="24"/>
              </w:rPr>
              <w:t>держава</w:t>
            </w:r>
          </w:p>
        </w:tc>
        <w:tc>
          <w:tcPr>
            <w:tcW w:w="8271" w:type="dxa"/>
          </w:tcPr>
          <w:p w:rsidR="005167BF" w:rsidRPr="00527248" w:rsidRDefault="00543202">
            <w:pPr>
              <w:pStyle w:val="TableParagraph"/>
              <w:spacing w:line="276" w:lineRule="auto"/>
              <w:ind w:left="111" w:right="350" w:firstLine="338"/>
              <w:rPr>
                <w:sz w:val="24"/>
              </w:rPr>
            </w:pPr>
            <w:r w:rsidRPr="00527248">
              <w:rPr>
                <w:sz w:val="24"/>
              </w:rPr>
              <w:t>Интерактивное задание: оценим пословицы и поговорки, сформулируем</w:t>
            </w:r>
            <w:r w:rsidRPr="00527248">
              <w:rPr>
                <w:spacing w:val="-57"/>
                <w:sz w:val="24"/>
              </w:rPr>
              <w:t xml:space="preserve"> </w:t>
            </w:r>
            <w:r w:rsidRPr="00527248">
              <w:rPr>
                <w:sz w:val="24"/>
              </w:rPr>
              <w:t>правила</w:t>
            </w:r>
            <w:r w:rsidRPr="00527248">
              <w:rPr>
                <w:spacing w:val="-2"/>
                <w:sz w:val="24"/>
              </w:rPr>
              <w:t xml:space="preserve"> </w:t>
            </w:r>
            <w:r w:rsidRPr="00527248">
              <w:rPr>
                <w:sz w:val="24"/>
              </w:rPr>
              <w:t>здорового</w:t>
            </w:r>
            <w:r w:rsidRPr="00527248">
              <w:rPr>
                <w:spacing w:val="-1"/>
                <w:sz w:val="24"/>
              </w:rPr>
              <w:t xml:space="preserve"> </w:t>
            </w:r>
            <w:r w:rsidRPr="00527248">
              <w:rPr>
                <w:sz w:val="24"/>
              </w:rPr>
              <w:t>образа</w:t>
            </w:r>
            <w:r w:rsidRPr="00527248">
              <w:rPr>
                <w:spacing w:val="-2"/>
                <w:sz w:val="24"/>
              </w:rPr>
              <w:t xml:space="preserve"> </w:t>
            </w:r>
            <w:r w:rsidRPr="00527248">
              <w:rPr>
                <w:sz w:val="24"/>
              </w:rPr>
              <w:t>жизни.</w:t>
            </w:r>
            <w:r w:rsidRPr="00527248">
              <w:rPr>
                <w:spacing w:val="-1"/>
                <w:sz w:val="24"/>
              </w:rPr>
              <w:t xml:space="preserve"> </w:t>
            </w:r>
            <w:r w:rsidRPr="00527248">
              <w:rPr>
                <w:sz w:val="24"/>
              </w:rPr>
              <w:t>Например,</w:t>
            </w:r>
            <w:r w:rsidRPr="00527248">
              <w:rPr>
                <w:spacing w:val="-1"/>
                <w:sz w:val="24"/>
              </w:rPr>
              <w:t xml:space="preserve"> </w:t>
            </w:r>
            <w:r w:rsidRPr="00527248">
              <w:rPr>
                <w:sz w:val="24"/>
              </w:rPr>
              <w:t>пословицы</w:t>
            </w:r>
            <w:r w:rsidRPr="00527248">
              <w:rPr>
                <w:spacing w:val="-1"/>
                <w:sz w:val="24"/>
              </w:rPr>
              <w:t xml:space="preserve"> </w:t>
            </w:r>
            <w:r w:rsidRPr="00527248">
              <w:rPr>
                <w:sz w:val="24"/>
              </w:rPr>
              <w:t>и</w:t>
            </w:r>
            <w:r w:rsidRPr="00527248">
              <w:rPr>
                <w:spacing w:val="-1"/>
                <w:sz w:val="24"/>
              </w:rPr>
              <w:t xml:space="preserve"> </w:t>
            </w:r>
            <w:r w:rsidRPr="00527248">
              <w:rPr>
                <w:sz w:val="24"/>
              </w:rPr>
              <w:t>поговорки:</w:t>
            </w:r>
          </w:p>
          <w:p w:rsidR="005167BF" w:rsidRPr="00527248" w:rsidRDefault="00543202">
            <w:pPr>
              <w:pStyle w:val="TableParagraph"/>
              <w:spacing w:line="278" w:lineRule="auto"/>
              <w:ind w:left="111" w:right="465" w:firstLine="338"/>
              <w:rPr>
                <w:sz w:val="24"/>
              </w:rPr>
            </w:pPr>
            <w:r w:rsidRPr="00527248">
              <w:rPr>
                <w:sz w:val="24"/>
              </w:rPr>
              <w:t>«Двигайся больше — проживешь дольше»; «Лучше лекарства от хвори</w:t>
            </w:r>
            <w:r w:rsidRPr="00527248">
              <w:rPr>
                <w:spacing w:val="-58"/>
                <w:sz w:val="24"/>
              </w:rPr>
              <w:t xml:space="preserve"> </w:t>
            </w:r>
            <w:r w:rsidRPr="00527248">
              <w:rPr>
                <w:sz w:val="24"/>
              </w:rPr>
              <w:t>нет,</w:t>
            </w:r>
            <w:r w:rsidRPr="00527248">
              <w:rPr>
                <w:spacing w:val="-2"/>
                <w:sz w:val="24"/>
              </w:rPr>
              <w:t xml:space="preserve"> </w:t>
            </w:r>
            <w:r w:rsidRPr="00527248">
              <w:rPr>
                <w:sz w:val="24"/>
              </w:rPr>
              <w:t>делай</w:t>
            </w:r>
            <w:r w:rsidRPr="00527248">
              <w:rPr>
                <w:spacing w:val="-2"/>
                <w:sz w:val="24"/>
              </w:rPr>
              <w:t xml:space="preserve"> </w:t>
            </w:r>
            <w:r w:rsidRPr="00527248">
              <w:rPr>
                <w:sz w:val="24"/>
              </w:rPr>
              <w:t>зарядку</w:t>
            </w:r>
            <w:r w:rsidRPr="00527248">
              <w:rPr>
                <w:spacing w:val="-9"/>
                <w:sz w:val="24"/>
              </w:rPr>
              <w:t xml:space="preserve"> </w:t>
            </w:r>
            <w:r w:rsidRPr="00527248">
              <w:rPr>
                <w:sz w:val="24"/>
              </w:rPr>
              <w:t>до</w:t>
            </w:r>
            <w:r w:rsidRPr="00527248">
              <w:rPr>
                <w:spacing w:val="-2"/>
                <w:sz w:val="24"/>
              </w:rPr>
              <w:t xml:space="preserve"> </w:t>
            </w:r>
            <w:r w:rsidRPr="00527248">
              <w:rPr>
                <w:sz w:val="24"/>
              </w:rPr>
              <w:t>старости</w:t>
            </w:r>
            <w:r w:rsidRPr="00527248">
              <w:rPr>
                <w:spacing w:val="-1"/>
                <w:sz w:val="24"/>
              </w:rPr>
              <w:t xml:space="preserve"> </w:t>
            </w:r>
            <w:r w:rsidRPr="00527248">
              <w:rPr>
                <w:sz w:val="24"/>
              </w:rPr>
              <w:t>лет»;</w:t>
            </w:r>
            <w:r w:rsidRPr="00527248">
              <w:rPr>
                <w:spacing w:val="3"/>
                <w:sz w:val="24"/>
              </w:rPr>
              <w:t xml:space="preserve"> </w:t>
            </w:r>
            <w:r w:rsidRPr="00527248">
              <w:rPr>
                <w:sz w:val="24"/>
              </w:rPr>
              <w:t>«Кто</w:t>
            </w:r>
            <w:r w:rsidRPr="00527248">
              <w:rPr>
                <w:spacing w:val="-2"/>
                <w:sz w:val="24"/>
              </w:rPr>
              <w:t xml:space="preserve"> </w:t>
            </w:r>
            <w:r w:rsidRPr="00527248">
              <w:rPr>
                <w:sz w:val="24"/>
              </w:rPr>
              <w:t>курит</w:t>
            </w:r>
            <w:r w:rsidRPr="00527248">
              <w:rPr>
                <w:spacing w:val="-1"/>
                <w:sz w:val="24"/>
              </w:rPr>
              <w:t xml:space="preserve"> </w:t>
            </w:r>
            <w:r w:rsidRPr="00527248">
              <w:rPr>
                <w:sz w:val="24"/>
              </w:rPr>
              <w:t>табак,</w:t>
            </w:r>
            <w:r w:rsidRPr="00527248">
              <w:rPr>
                <w:spacing w:val="-2"/>
                <w:sz w:val="24"/>
              </w:rPr>
              <w:t xml:space="preserve"> </w:t>
            </w:r>
            <w:r w:rsidRPr="00527248">
              <w:rPr>
                <w:sz w:val="24"/>
              </w:rPr>
              <w:t>тот</w:t>
            </w:r>
            <w:r w:rsidRPr="00527248">
              <w:rPr>
                <w:spacing w:val="-1"/>
                <w:sz w:val="24"/>
              </w:rPr>
              <w:t xml:space="preserve"> </w:t>
            </w:r>
            <w:r w:rsidRPr="00527248">
              <w:rPr>
                <w:sz w:val="24"/>
              </w:rPr>
              <w:t>сам</w:t>
            </w:r>
            <w:r w:rsidRPr="00527248">
              <w:rPr>
                <w:spacing w:val="-3"/>
                <w:sz w:val="24"/>
              </w:rPr>
              <w:t xml:space="preserve"> </w:t>
            </w:r>
            <w:r w:rsidRPr="00527248">
              <w:rPr>
                <w:sz w:val="24"/>
              </w:rPr>
              <w:t>себе</w:t>
            </w:r>
            <w:r w:rsidRPr="00527248">
              <w:rPr>
                <w:spacing w:val="-3"/>
                <w:sz w:val="24"/>
              </w:rPr>
              <w:t xml:space="preserve"> </w:t>
            </w:r>
            <w:r w:rsidRPr="00527248">
              <w:rPr>
                <w:sz w:val="24"/>
              </w:rPr>
              <w:t>враг»;</w:t>
            </w:r>
          </w:p>
          <w:p w:rsidR="005167BF" w:rsidRPr="00527248" w:rsidRDefault="00543202">
            <w:pPr>
              <w:pStyle w:val="TableParagraph"/>
              <w:spacing w:line="276" w:lineRule="auto"/>
              <w:ind w:left="111" w:right="331"/>
              <w:rPr>
                <w:sz w:val="24"/>
              </w:rPr>
            </w:pPr>
            <w:r w:rsidRPr="00527248">
              <w:rPr>
                <w:sz w:val="24"/>
              </w:rPr>
              <w:t>«Чтоб</w:t>
            </w:r>
            <w:r w:rsidRPr="00527248">
              <w:rPr>
                <w:spacing w:val="-3"/>
                <w:sz w:val="24"/>
              </w:rPr>
              <w:t xml:space="preserve"> </w:t>
            </w:r>
            <w:r w:rsidRPr="00527248">
              <w:rPr>
                <w:sz w:val="24"/>
              </w:rPr>
              <w:t>больным</w:t>
            </w:r>
            <w:r w:rsidRPr="00527248">
              <w:rPr>
                <w:spacing w:val="-5"/>
                <w:sz w:val="24"/>
              </w:rPr>
              <w:t xml:space="preserve"> </w:t>
            </w:r>
            <w:r w:rsidRPr="00527248">
              <w:rPr>
                <w:sz w:val="24"/>
              </w:rPr>
              <w:t>не</w:t>
            </w:r>
            <w:r w:rsidRPr="00527248">
              <w:rPr>
                <w:spacing w:val="-4"/>
                <w:sz w:val="24"/>
              </w:rPr>
              <w:t xml:space="preserve"> </w:t>
            </w:r>
            <w:r w:rsidRPr="00527248">
              <w:rPr>
                <w:sz w:val="24"/>
              </w:rPr>
              <w:t>лежать,</w:t>
            </w:r>
            <w:r w:rsidRPr="00527248">
              <w:rPr>
                <w:spacing w:val="-3"/>
                <w:sz w:val="24"/>
              </w:rPr>
              <w:t xml:space="preserve"> </w:t>
            </w:r>
            <w:r w:rsidRPr="00527248">
              <w:rPr>
                <w:sz w:val="24"/>
              </w:rPr>
              <w:t>нужно</w:t>
            </w:r>
            <w:r w:rsidRPr="00527248">
              <w:rPr>
                <w:spacing w:val="-3"/>
                <w:sz w:val="24"/>
              </w:rPr>
              <w:t xml:space="preserve"> </w:t>
            </w:r>
            <w:r w:rsidRPr="00527248">
              <w:rPr>
                <w:sz w:val="24"/>
              </w:rPr>
              <w:t>спорт</w:t>
            </w:r>
            <w:r w:rsidRPr="00527248">
              <w:rPr>
                <w:spacing w:val="-1"/>
                <w:sz w:val="24"/>
              </w:rPr>
              <w:t xml:space="preserve"> </w:t>
            </w:r>
            <w:r w:rsidRPr="00527248">
              <w:rPr>
                <w:sz w:val="24"/>
              </w:rPr>
              <w:t>уважать»,</w:t>
            </w:r>
            <w:r w:rsidRPr="00527248">
              <w:rPr>
                <w:spacing w:val="1"/>
                <w:sz w:val="24"/>
              </w:rPr>
              <w:t xml:space="preserve"> </w:t>
            </w:r>
            <w:r w:rsidRPr="00527248">
              <w:rPr>
                <w:sz w:val="24"/>
              </w:rPr>
              <w:t>«Кто</w:t>
            </w:r>
            <w:r w:rsidRPr="00527248">
              <w:rPr>
                <w:spacing w:val="-2"/>
                <w:sz w:val="24"/>
              </w:rPr>
              <w:t xml:space="preserve"> </w:t>
            </w:r>
            <w:r w:rsidRPr="00527248">
              <w:rPr>
                <w:sz w:val="24"/>
              </w:rPr>
              <w:t>излишне</w:t>
            </w:r>
            <w:r w:rsidRPr="00527248">
              <w:rPr>
                <w:spacing w:val="-4"/>
                <w:sz w:val="24"/>
              </w:rPr>
              <w:t xml:space="preserve"> </w:t>
            </w:r>
            <w:r w:rsidRPr="00527248">
              <w:rPr>
                <w:sz w:val="24"/>
              </w:rPr>
              <w:t>полнеет,</w:t>
            </w:r>
            <w:r w:rsidRPr="00527248">
              <w:rPr>
                <w:spacing w:val="-57"/>
                <w:sz w:val="24"/>
              </w:rPr>
              <w:t xml:space="preserve"> </w:t>
            </w:r>
            <w:r w:rsidRPr="00527248">
              <w:rPr>
                <w:sz w:val="24"/>
              </w:rPr>
              <w:t>тот</w:t>
            </w:r>
            <w:r w:rsidRPr="00527248">
              <w:rPr>
                <w:spacing w:val="-2"/>
                <w:sz w:val="24"/>
              </w:rPr>
              <w:t xml:space="preserve"> </w:t>
            </w:r>
            <w:r w:rsidRPr="00527248">
              <w:rPr>
                <w:sz w:val="24"/>
              </w:rPr>
              <w:t>стареет»,</w:t>
            </w:r>
            <w:r w:rsidRPr="00527248">
              <w:rPr>
                <w:spacing w:val="3"/>
                <w:sz w:val="24"/>
              </w:rPr>
              <w:t xml:space="preserve"> </w:t>
            </w:r>
            <w:r w:rsidRPr="00527248">
              <w:rPr>
                <w:sz w:val="24"/>
              </w:rPr>
              <w:t>«Тот,</w:t>
            </w:r>
            <w:r w:rsidRPr="00527248">
              <w:rPr>
                <w:spacing w:val="-1"/>
                <w:sz w:val="24"/>
              </w:rPr>
              <w:t xml:space="preserve"> </w:t>
            </w:r>
            <w:r w:rsidRPr="00527248">
              <w:rPr>
                <w:sz w:val="24"/>
              </w:rPr>
              <w:t>кто</w:t>
            </w:r>
            <w:r w:rsidRPr="00527248">
              <w:rPr>
                <w:spacing w:val="-2"/>
                <w:sz w:val="24"/>
              </w:rPr>
              <w:t xml:space="preserve"> </w:t>
            </w:r>
            <w:r w:rsidRPr="00527248">
              <w:rPr>
                <w:sz w:val="24"/>
              </w:rPr>
              <w:t>закаляется,</w:t>
            </w:r>
            <w:r w:rsidRPr="00527248">
              <w:rPr>
                <w:spacing w:val="-1"/>
                <w:sz w:val="24"/>
              </w:rPr>
              <w:t xml:space="preserve"> </w:t>
            </w:r>
            <w:r w:rsidRPr="00527248">
              <w:rPr>
                <w:sz w:val="24"/>
              </w:rPr>
              <w:t>здоровьем</w:t>
            </w:r>
            <w:r w:rsidRPr="00527248">
              <w:rPr>
                <w:spacing w:val="-2"/>
                <w:sz w:val="24"/>
              </w:rPr>
              <w:t xml:space="preserve"> </w:t>
            </w:r>
            <w:r w:rsidRPr="00527248">
              <w:rPr>
                <w:sz w:val="24"/>
              </w:rPr>
              <w:t>наполняется»</w:t>
            </w:r>
            <w:r w:rsidRPr="00527248">
              <w:rPr>
                <w:spacing w:val="-9"/>
                <w:sz w:val="24"/>
              </w:rPr>
              <w:t xml:space="preserve"> </w:t>
            </w:r>
            <w:r w:rsidRPr="00527248">
              <w:rPr>
                <w:sz w:val="24"/>
              </w:rPr>
              <w:t>(на</w:t>
            </w:r>
            <w:r w:rsidRPr="00527248">
              <w:rPr>
                <w:spacing w:val="-3"/>
                <w:sz w:val="24"/>
              </w:rPr>
              <w:t xml:space="preserve"> </w:t>
            </w:r>
            <w:r w:rsidRPr="00527248">
              <w:rPr>
                <w:sz w:val="24"/>
              </w:rPr>
              <w:t>выбор)</w:t>
            </w:r>
          </w:p>
          <w:p w:rsidR="005167BF" w:rsidRPr="00527248" w:rsidRDefault="00543202">
            <w:pPr>
              <w:pStyle w:val="TableParagraph"/>
              <w:spacing w:line="275" w:lineRule="exact"/>
              <w:ind w:left="450"/>
              <w:rPr>
                <w:sz w:val="24"/>
              </w:rPr>
            </w:pPr>
            <w:r w:rsidRPr="00527248">
              <w:rPr>
                <w:sz w:val="24"/>
              </w:rPr>
              <w:t>Интерактивное</w:t>
            </w:r>
            <w:r w:rsidRPr="00527248">
              <w:rPr>
                <w:spacing w:val="-4"/>
                <w:sz w:val="24"/>
              </w:rPr>
              <w:t xml:space="preserve"> </w:t>
            </w:r>
            <w:r w:rsidRPr="00527248">
              <w:rPr>
                <w:sz w:val="24"/>
              </w:rPr>
              <w:t>задание:</w:t>
            </w:r>
            <w:r w:rsidRPr="00527248">
              <w:rPr>
                <w:spacing w:val="-3"/>
                <w:sz w:val="24"/>
              </w:rPr>
              <w:t xml:space="preserve"> </w:t>
            </w:r>
            <w:r w:rsidRPr="00527248">
              <w:rPr>
                <w:sz w:val="24"/>
              </w:rPr>
              <w:t>нужно</w:t>
            </w:r>
            <w:r w:rsidRPr="00527248">
              <w:rPr>
                <w:spacing w:val="-3"/>
                <w:sz w:val="24"/>
              </w:rPr>
              <w:t xml:space="preserve"> </w:t>
            </w:r>
            <w:r w:rsidRPr="00527248">
              <w:rPr>
                <w:sz w:val="24"/>
              </w:rPr>
              <w:t>разложить</w:t>
            </w:r>
            <w:r w:rsidRPr="00527248">
              <w:rPr>
                <w:spacing w:val="-3"/>
                <w:sz w:val="24"/>
              </w:rPr>
              <w:t xml:space="preserve"> </w:t>
            </w:r>
            <w:r w:rsidRPr="00527248">
              <w:rPr>
                <w:sz w:val="24"/>
              </w:rPr>
              <w:t>иллюстрации</w:t>
            </w:r>
            <w:r w:rsidRPr="00527248">
              <w:rPr>
                <w:spacing w:val="-4"/>
                <w:sz w:val="24"/>
              </w:rPr>
              <w:t xml:space="preserve"> </w:t>
            </w:r>
            <w:r w:rsidRPr="00527248">
              <w:rPr>
                <w:sz w:val="24"/>
              </w:rPr>
              <w:t>на</w:t>
            </w:r>
            <w:r w:rsidRPr="00527248">
              <w:rPr>
                <w:spacing w:val="-4"/>
                <w:sz w:val="24"/>
              </w:rPr>
              <w:t xml:space="preserve"> </w:t>
            </w:r>
            <w:r w:rsidRPr="00527248">
              <w:rPr>
                <w:sz w:val="24"/>
              </w:rPr>
              <w:t>две</w:t>
            </w:r>
            <w:r w:rsidRPr="00527248">
              <w:rPr>
                <w:spacing w:val="-5"/>
                <w:sz w:val="24"/>
              </w:rPr>
              <w:t xml:space="preserve"> </w:t>
            </w:r>
            <w:r w:rsidRPr="00527248">
              <w:rPr>
                <w:sz w:val="24"/>
              </w:rPr>
              <w:t>группы:</w:t>
            </w:r>
          </w:p>
          <w:p w:rsidR="005167BF" w:rsidRPr="00527248" w:rsidRDefault="00543202">
            <w:pPr>
              <w:pStyle w:val="TableParagraph"/>
              <w:spacing w:before="32" w:line="276" w:lineRule="auto"/>
              <w:ind w:left="450" w:right="1207"/>
              <w:rPr>
                <w:sz w:val="24"/>
              </w:rPr>
            </w:pPr>
            <w:r w:rsidRPr="00527248">
              <w:rPr>
                <w:sz w:val="24"/>
              </w:rPr>
              <w:t>1) Полезно для здоровья; 2) Вредно для здоровья.</w:t>
            </w:r>
            <w:r w:rsidRPr="00527248">
              <w:rPr>
                <w:spacing w:val="1"/>
                <w:sz w:val="24"/>
              </w:rPr>
              <w:t xml:space="preserve"> </w:t>
            </w:r>
            <w:r w:rsidRPr="00527248">
              <w:rPr>
                <w:sz w:val="24"/>
              </w:rPr>
              <w:t>Интерактивное</w:t>
            </w:r>
            <w:r w:rsidRPr="00527248">
              <w:rPr>
                <w:spacing w:val="-3"/>
                <w:sz w:val="24"/>
              </w:rPr>
              <w:t xml:space="preserve"> </w:t>
            </w:r>
            <w:r w:rsidRPr="00527248">
              <w:rPr>
                <w:sz w:val="24"/>
              </w:rPr>
              <w:t>задание:</w:t>
            </w:r>
            <w:r w:rsidRPr="00527248">
              <w:rPr>
                <w:spacing w:val="-1"/>
                <w:sz w:val="24"/>
              </w:rPr>
              <w:t xml:space="preserve"> </w:t>
            </w:r>
            <w:r w:rsidRPr="00527248">
              <w:rPr>
                <w:sz w:val="24"/>
              </w:rPr>
              <w:t>на</w:t>
            </w:r>
            <w:r w:rsidRPr="00527248">
              <w:rPr>
                <w:spacing w:val="-3"/>
                <w:sz w:val="24"/>
              </w:rPr>
              <w:t xml:space="preserve"> </w:t>
            </w:r>
            <w:r w:rsidRPr="00527248">
              <w:rPr>
                <w:sz w:val="24"/>
              </w:rPr>
              <w:t>тему</w:t>
            </w:r>
            <w:r w:rsidRPr="00527248">
              <w:rPr>
                <w:spacing w:val="-2"/>
                <w:sz w:val="24"/>
              </w:rPr>
              <w:t xml:space="preserve"> </w:t>
            </w:r>
            <w:r w:rsidRPr="00527248">
              <w:rPr>
                <w:sz w:val="24"/>
              </w:rPr>
              <w:t>«Физкультура</w:t>
            </w:r>
            <w:r w:rsidRPr="00527248">
              <w:rPr>
                <w:spacing w:val="-1"/>
                <w:sz w:val="24"/>
              </w:rPr>
              <w:t xml:space="preserve"> </w:t>
            </w:r>
            <w:r w:rsidRPr="00527248">
              <w:rPr>
                <w:sz w:val="24"/>
              </w:rPr>
              <w:t>зимой</w:t>
            </w:r>
            <w:r w:rsidRPr="00527248">
              <w:rPr>
                <w:spacing w:val="-3"/>
                <w:sz w:val="24"/>
              </w:rPr>
              <w:t xml:space="preserve"> </w:t>
            </w:r>
            <w:r w:rsidRPr="00527248">
              <w:rPr>
                <w:sz w:val="24"/>
              </w:rPr>
              <w:t>и</w:t>
            </w:r>
            <w:r w:rsidRPr="00527248">
              <w:rPr>
                <w:spacing w:val="-2"/>
                <w:sz w:val="24"/>
              </w:rPr>
              <w:t xml:space="preserve"> </w:t>
            </w:r>
            <w:r w:rsidRPr="00527248">
              <w:rPr>
                <w:sz w:val="24"/>
              </w:rPr>
              <w:t>летом»</w:t>
            </w:r>
          </w:p>
          <w:p w:rsidR="005167BF" w:rsidRPr="00527248" w:rsidRDefault="00543202">
            <w:pPr>
              <w:pStyle w:val="TableParagraph"/>
              <w:spacing w:line="275" w:lineRule="exact"/>
              <w:ind w:left="111"/>
              <w:rPr>
                <w:sz w:val="24"/>
              </w:rPr>
            </w:pPr>
            <w:r w:rsidRPr="00527248">
              <w:rPr>
                <w:sz w:val="24"/>
              </w:rPr>
              <w:t>предложите</w:t>
            </w:r>
            <w:r w:rsidRPr="00527248">
              <w:rPr>
                <w:spacing w:val="-5"/>
                <w:sz w:val="24"/>
              </w:rPr>
              <w:t xml:space="preserve"> </w:t>
            </w:r>
            <w:r w:rsidRPr="00527248">
              <w:rPr>
                <w:sz w:val="24"/>
              </w:rPr>
              <w:t>перечень</w:t>
            </w:r>
            <w:r w:rsidRPr="00527248">
              <w:rPr>
                <w:spacing w:val="-5"/>
                <w:sz w:val="24"/>
              </w:rPr>
              <w:t xml:space="preserve"> </w:t>
            </w:r>
            <w:r w:rsidRPr="00527248">
              <w:rPr>
                <w:sz w:val="24"/>
              </w:rPr>
              <w:t>подвижных</w:t>
            </w:r>
            <w:r w:rsidRPr="00527248">
              <w:rPr>
                <w:spacing w:val="-2"/>
                <w:sz w:val="24"/>
              </w:rPr>
              <w:t xml:space="preserve"> </w:t>
            </w:r>
            <w:r w:rsidRPr="00527248">
              <w:rPr>
                <w:sz w:val="24"/>
              </w:rPr>
              <w:t>игр,</w:t>
            </w:r>
            <w:r w:rsidRPr="00527248">
              <w:rPr>
                <w:spacing w:val="-5"/>
                <w:sz w:val="24"/>
              </w:rPr>
              <w:t xml:space="preserve"> </w:t>
            </w:r>
            <w:r w:rsidRPr="00527248">
              <w:rPr>
                <w:sz w:val="24"/>
              </w:rPr>
              <w:t>физических упражнений</w:t>
            </w:r>
            <w:r w:rsidRPr="00527248">
              <w:rPr>
                <w:spacing w:val="-4"/>
                <w:sz w:val="24"/>
              </w:rPr>
              <w:t xml:space="preserve"> </w:t>
            </w:r>
            <w:r w:rsidRPr="00527248">
              <w:rPr>
                <w:sz w:val="24"/>
              </w:rPr>
              <w:t>для</w:t>
            </w:r>
          </w:p>
          <w:p w:rsidR="005167BF" w:rsidRPr="00527248" w:rsidRDefault="00543202">
            <w:pPr>
              <w:pStyle w:val="TableParagraph"/>
              <w:spacing w:before="40"/>
              <w:ind w:left="111"/>
              <w:rPr>
                <w:sz w:val="24"/>
              </w:rPr>
            </w:pPr>
            <w:r w:rsidRPr="00527248">
              <w:rPr>
                <w:sz w:val="24"/>
              </w:rPr>
              <w:t>проведения</w:t>
            </w:r>
            <w:r w:rsidRPr="00527248">
              <w:rPr>
                <w:spacing w:val="-3"/>
                <w:sz w:val="24"/>
              </w:rPr>
              <w:t xml:space="preserve"> </w:t>
            </w:r>
            <w:r w:rsidRPr="00527248">
              <w:rPr>
                <w:sz w:val="24"/>
              </w:rPr>
              <w:t>интересных,</w:t>
            </w:r>
            <w:r w:rsidRPr="00527248">
              <w:rPr>
                <w:spacing w:val="-3"/>
                <w:sz w:val="24"/>
              </w:rPr>
              <w:t xml:space="preserve"> </w:t>
            </w:r>
            <w:r w:rsidRPr="00527248">
              <w:rPr>
                <w:sz w:val="24"/>
              </w:rPr>
              <w:t>веселых</w:t>
            </w:r>
            <w:r w:rsidRPr="00527248">
              <w:rPr>
                <w:spacing w:val="-1"/>
                <w:sz w:val="24"/>
              </w:rPr>
              <w:t xml:space="preserve"> </w:t>
            </w:r>
            <w:r w:rsidRPr="00527248">
              <w:rPr>
                <w:sz w:val="24"/>
              </w:rPr>
              <w:t>и</w:t>
            </w:r>
            <w:r w:rsidRPr="00527248">
              <w:rPr>
                <w:spacing w:val="-3"/>
                <w:sz w:val="24"/>
              </w:rPr>
              <w:t xml:space="preserve"> </w:t>
            </w:r>
            <w:r w:rsidRPr="00527248">
              <w:rPr>
                <w:sz w:val="24"/>
              </w:rPr>
              <w:t>полезных прогулок»</w:t>
            </w:r>
          </w:p>
        </w:tc>
      </w:tr>
    </w:tbl>
    <w:p w:rsidR="005167BF" w:rsidRPr="00527248" w:rsidRDefault="005167BF">
      <w:pPr>
        <w:rPr>
          <w:sz w:val="24"/>
        </w:rPr>
        <w:sectPr w:rsidR="005167BF" w:rsidRPr="00527248">
          <w:pgSz w:w="16840" w:h="11910" w:orient="landscape"/>
          <w:pgMar w:top="1100" w:right="560" w:bottom="840" w:left="580" w:header="0" w:footer="645" w:gutter="0"/>
          <w:cols w:space="720"/>
        </w:sectPr>
      </w:pPr>
    </w:p>
    <w:p w:rsidR="005167BF" w:rsidRPr="00527248" w:rsidRDefault="005167BF">
      <w:pPr>
        <w:pStyle w:val="a3"/>
        <w:spacing w:before="3"/>
        <w:ind w:left="0"/>
        <w:rPr>
          <w:b/>
          <w:sz w:val="2"/>
        </w:rPr>
      </w:pPr>
    </w:p>
    <w:tbl>
      <w:tblPr>
        <w:tblStyle w:val="TableNormal"/>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88"/>
        <w:gridCol w:w="4428"/>
        <w:gridCol w:w="8271"/>
      </w:tblGrid>
      <w:tr w:rsidR="005167BF" w:rsidRPr="00527248">
        <w:trPr>
          <w:trHeight w:val="1905"/>
        </w:trPr>
        <w:tc>
          <w:tcPr>
            <w:tcW w:w="2088" w:type="dxa"/>
          </w:tcPr>
          <w:p w:rsidR="005167BF" w:rsidRPr="00527248" w:rsidRDefault="005167BF">
            <w:pPr>
              <w:pStyle w:val="TableParagraph"/>
              <w:rPr>
                <w:sz w:val="24"/>
              </w:rPr>
            </w:pPr>
          </w:p>
        </w:tc>
        <w:tc>
          <w:tcPr>
            <w:tcW w:w="4428" w:type="dxa"/>
          </w:tcPr>
          <w:p w:rsidR="005167BF" w:rsidRPr="00527248" w:rsidRDefault="005167BF">
            <w:pPr>
              <w:pStyle w:val="TableParagraph"/>
              <w:rPr>
                <w:sz w:val="24"/>
              </w:rPr>
            </w:pPr>
          </w:p>
        </w:tc>
        <w:tc>
          <w:tcPr>
            <w:tcW w:w="8271" w:type="dxa"/>
          </w:tcPr>
          <w:p w:rsidR="005167BF" w:rsidRPr="00527248" w:rsidRDefault="00543202">
            <w:pPr>
              <w:pStyle w:val="TableParagraph"/>
              <w:spacing w:line="276" w:lineRule="auto"/>
              <w:ind w:left="111" w:right="695" w:firstLine="338"/>
              <w:rPr>
                <w:sz w:val="24"/>
              </w:rPr>
            </w:pPr>
            <w:r w:rsidRPr="00527248">
              <w:rPr>
                <w:sz w:val="24"/>
              </w:rPr>
              <w:t>Игра-соревнование: кто быстрее всех найдет ошибки в меню</w:t>
            </w:r>
            <w:r w:rsidRPr="00527248">
              <w:rPr>
                <w:spacing w:val="1"/>
                <w:sz w:val="24"/>
              </w:rPr>
              <w:t xml:space="preserve"> </w:t>
            </w:r>
            <w:r w:rsidRPr="00527248">
              <w:rPr>
                <w:sz w:val="24"/>
              </w:rPr>
              <w:t>третьеклассника Пети (меню дано с нарушением баланса белков-жиров-</w:t>
            </w:r>
            <w:r w:rsidRPr="00527248">
              <w:rPr>
                <w:spacing w:val="-57"/>
                <w:sz w:val="24"/>
              </w:rPr>
              <w:t xml:space="preserve"> </w:t>
            </w:r>
            <w:r w:rsidRPr="00527248">
              <w:rPr>
                <w:sz w:val="24"/>
              </w:rPr>
              <w:t>углеводов)</w:t>
            </w:r>
          </w:p>
          <w:p w:rsidR="005167BF" w:rsidRPr="00527248" w:rsidRDefault="00543202">
            <w:pPr>
              <w:pStyle w:val="TableParagraph"/>
              <w:spacing w:line="278" w:lineRule="auto"/>
              <w:ind w:left="111" w:right="331" w:firstLine="338"/>
              <w:rPr>
                <w:sz w:val="24"/>
              </w:rPr>
            </w:pPr>
            <w:r w:rsidRPr="00527248">
              <w:rPr>
                <w:sz w:val="24"/>
              </w:rPr>
              <w:t>Виртуальная</w:t>
            </w:r>
            <w:r w:rsidRPr="00527248">
              <w:rPr>
                <w:spacing w:val="-4"/>
                <w:sz w:val="24"/>
              </w:rPr>
              <w:t xml:space="preserve"> </w:t>
            </w:r>
            <w:r w:rsidRPr="00527248">
              <w:rPr>
                <w:sz w:val="24"/>
              </w:rPr>
              <w:t>экскурсия</w:t>
            </w:r>
            <w:r w:rsidRPr="00527248">
              <w:rPr>
                <w:spacing w:val="-3"/>
                <w:sz w:val="24"/>
              </w:rPr>
              <w:t xml:space="preserve"> </w:t>
            </w:r>
            <w:r w:rsidRPr="00527248">
              <w:rPr>
                <w:sz w:val="24"/>
              </w:rPr>
              <w:t>в</w:t>
            </w:r>
            <w:r w:rsidRPr="00527248">
              <w:rPr>
                <w:spacing w:val="-4"/>
                <w:sz w:val="24"/>
              </w:rPr>
              <w:t xml:space="preserve"> </w:t>
            </w:r>
            <w:r w:rsidRPr="00527248">
              <w:rPr>
                <w:sz w:val="24"/>
              </w:rPr>
              <w:t>спортивную</w:t>
            </w:r>
            <w:r w:rsidRPr="00527248">
              <w:rPr>
                <w:spacing w:val="-3"/>
                <w:sz w:val="24"/>
              </w:rPr>
              <w:t xml:space="preserve"> </w:t>
            </w:r>
            <w:r w:rsidRPr="00527248">
              <w:rPr>
                <w:sz w:val="24"/>
              </w:rPr>
              <w:t>школу</w:t>
            </w:r>
            <w:r w:rsidRPr="00527248">
              <w:rPr>
                <w:spacing w:val="-6"/>
                <w:sz w:val="24"/>
              </w:rPr>
              <w:t xml:space="preserve"> </w:t>
            </w:r>
            <w:r w:rsidRPr="00527248">
              <w:rPr>
                <w:sz w:val="24"/>
              </w:rPr>
              <w:t>(на</w:t>
            </w:r>
            <w:r w:rsidRPr="00527248">
              <w:rPr>
                <w:spacing w:val="-4"/>
                <w:sz w:val="24"/>
              </w:rPr>
              <w:t xml:space="preserve"> </w:t>
            </w:r>
            <w:r w:rsidRPr="00527248">
              <w:rPr>
                <w:sz w:val="24"/>
              </w:rPr>
              <w:t>стадион).</w:t>
            </w:r>
            <w:r w:rsidRPr="00527248">
              <w:rPr>
                <w:spacing w:val="-3"/>
                <w:sz w:val="24"/>
              </w:rPr>
              <w:t xml:space="preserve"> </w:t>
            </w:r>
            <w:r w:rsidRPr="00527248">
              <w:rPr>
                <w:sz w:val="24"/>
              </w:rPr>
              <w:t>Рассказы</w:t>
            </w:r>
            <w:r w:rsidRPr="00527248">
              <w:rPr>
                <w:spacing w:val="-57"/>
                <w:sz w:val="24"/>
              </w:rPr>
              <w:t xml:space="preserve"> </w:t>
            </w:r>
            <w:r w:rsidRPr="00527248">
              <w:rPr>
                <w:sz w:val="24"/>
              </w:rPr>
              <w:t>детей,</w:t>
            </w:r>
            <w:r w:rsidRPr="00527248">
              <w:rPr>
                <w:spacing w:val="-1"/>
                <w:sz w:val="24"/>
              </w:rPr>
              <w:t xml:space="preserve"> </w:t>
            </w:r>
            <w:r w:rsidRPr="00527248">
              <w:rPr>
                <w:sz w:val="24"/>
              </w:rPr>
              <w:t>какую</w:t>
            </w:r>
            <w:r w:rsidRPr="00527248">
              <w:rPr>
                <w:spacing w:val="2"/>
                <w:sz w:val="24"/>
              </w:rPr>
              <w:t xml:space="preserve"> </w:t>
            </w:r>
            <w:r w:rsidRPr="00527248">
              <w:rPr>
                <w:sz w:val="24"/>
              </w:rPr>
              <w:t>спортивную</w:t>
            </w:r>
            <w:r w:rsidRPr="00527248">
              <w:rPr>
                <w:spacing w:val="1"/>
                <w:sz w:val="24"/>
              </w:rPr>
              <w:t xml:space="preserve"> </w:t>
            </w:r>
            <w:r w:rsidRPr="00527248">
              <w:rPr>
                <w:sz w:val="24"/>
              </w:rPr>
              <w:t>секцию они</w:t>
            </w:r>
            <w:r w:rsidRPr="00527248">
              <w:rPr>
                <w:spacing w:val="-3"/>
                <w:sz w:val="24"/>
              </w:rPr>
              <w:t xml:space="preserve"> </w:t>
            </w:r>
            <w:r w:rsidRPr="00527248">
              <w:rPr>
                <w:sz w:val="24"/>
              </w:rPr>
              <w:t>посещают.</w:t>
            </w:r>
          </w:p>
          <w:p w:rsidR="005167BF" w:rsidRPr="00527248" w:rsidRDefault="00543202">
            <w:pPr>
              <w:pStyle w:val="TableParagraph"/>
              <w:spacing w:line="272" w:lineRule="exact"/>
              <w:ind w:left="450"/>
              <w:rPr>
                <w:sz w:val="24"/>
              </w:rPr>
            </w:pPr>
            <w:r w:rsidRPr="00527248">
              <w:rPr>
                <w:sz w:val="24"/>
              </w:rPr>
              <w:t>Беседа:</w:t>
            </w:r>
            <w:r w:rsidRPr="00527248">
              <w:rPr>
                <w:spacing w:val="-3"/>
                <w:sz w:val="24"/>
              </w:rPr>
              <w:t xml:space="preserve"> </w:t>
            </w:r>
            <w:r w:rsidRPr="00527248">
              <w:rPr>
                <w:sz w:val="24"/>
              </w:rPr>
              <w:t>чтобы</w:t>
            </w:r>
            <w:r w:rsidRPr="00527248">
              <w:rPr>
                <w:spacing w:val="2"/>
                <w:sz w:val="24"/>
              </w:rPr>
              <w:t xml:space="preserve"> </w:t>
            </w:r>
            <w:r w:rsidRPr="00527248">
              <w:rPr>
                <w:sz w:val="24"/>
              </w:rPr>
              <w:t>укрепить</w:t>
            </w:r>
            <w:r w:rsidRPr="00527248">
              <w:rPr>
                <w:spacing w:val="-4"/>
                <w:sz w:val="24"/>
              </w:rPr>
              <w:t xml:space="preserve"> </w:t>
            </w:r>
            <w:r w:rsidRPr="00527248">
              <w:rPr>
                <w:sz w:val="24"/>
              </w:rPr>
              <w:t>свое</w:t>
            </w:r>
            <w:r w:rsidRPr="00527248">
              <w:rPr>
                <w:spacing w:val="-4"/>
                <w:sz w:val="24"/>
              </w:rPr>
              <w:t xml:space="preserve"> </w:t>
            </w:r>
            <w:r w:rsidRPr="00527248">
              <w:rPr>
                <w:sz w:val="24"/>
              </w:rPr>
              <w:t>здоровье,</w:t>
            </w:r>
            <w:r w:rsidRPr="00527248">
              <w:rPr>
                <w:spacing w:val="-2"/>
                <w:sz w:val="24"/>
              </w:rPr>
              <w:t xml:space="preserve"> </w:t>
            </w:r>
            <w:r w:rsidRPr="00527248">
              <w:rPr>
                <w:sz w:val="24"/>
              </w:rPr>
              <w:t>чем</w:t>
            </w:r>
            <w:r w:rsidRPr="00527248">
              <w:rPr>
                <w:spacing w:val="-3"/>
                <w:sz w:val="24"/>
              </w:rPr>
              <w:t xml:space="preserve"> </w:t>
            </w:r>
            <w:r w:rsidRPr="00527248">
              <w:rPr>
                <w:sz w:val="24"/>
              </w:rPr>
              <w:t>бы вы</w:t>
            </w:r>
            <w:r w:rsidRPr="00527248">
              <w:rPr>
                <w:spacing w:val="-3"/>
                <w:sz w:val="24"/>
              </w:rPr>
              <w:t xml:space="preserve"> </w:t>
            </w:r>
            <w:r w:rsidRPr="00527248">
              <w:rPr>
                <w:sz w:val="24"/>
              </w:rPr>
              <w:t>хотели</w:t>
            </w:r>
            <w:r w:rsidRPr="00527248">
              <w:rPr>
                <w:spacing w:val="-4"/>
                <w:sz w:val="24"/>
              </w:rPr>
              <w:t xml:space="preserve"> </w:t>
            </w:r>
            <w:r w:rsidRPr="00527248">
              <w:rPr>
                <w:sz w:val="24"/>
              </w:rPr>
              <w:t>заниматься?</w:t>
            </w:r>
          </w:p>
        </w:tc>
      </w:tr>
      <w:tr w:rsidR="005167BF">
        <w:trPr>
          <w:trHeight w:val="518"/>
        </w:trPr>
        <w:tc>
          <w:tcPr>
            <w:tcW w:w="14787" w:type="dxa"/>
            <w:gridSpan w:val="3"/>
          </w:tcPr>
          <w:p w:rsidR="005167BF" w:rsidRPr="00527248" w:rsidRDefault="00543202">
            <w:pPr>
              <w:pStyle w:val="TableParagraph"/>
              <w:spacing w:line="275" w:lineRule="exact"/>
              <w:ind w:left="107"/>
              <w:rPr>
                <w:b/>
                <w:sz w:val="24"/>
              </w:rPr>
            </w:pPr>
            <w:r w:rsidRPr="00527248">
              <w:rPr>
                <w:b/>
                <w:sz w:val="24"/>
              </w:rPr>
              <w:t>29.</w:t>
            </w:r>
            <w:r w:rsidRPr="00527248">
              <w:rPr>
                <w:b/>
                <w:spacing w:val="1"/>
                <w:sz w:val="24"/>
              </w:rPr>
              <w:t xml:space="preserve"> </w:t>
            </w:r>
            <w:r w:rsidRPr="00527248">
              <w:rPr>
                <w:b/>
                <w:sz w:val="24"/>
              </w:rPr>
              <w:t>Цирк!</w:t>
            </w:r>
            <w:r w:rsidRPr="00527248">
              <w:rPr>
                <w:b/>
                <w:spacing w:val="-4"/>
                <w:sz w:val="24"/>
              </w:rPr>
              <w:t xml:space="preserve"> </w:t>
            </w:r>
            <w:r w:rsidRPr="00527248">
              <w:rPr>
                <w:b/>
                <w:sz w:val="24"/>
              </w:rPr>
              <w:t>Цирк!</w:t>
            </w:r>
            <w:r w:rsidRPr="00527248">
              <w:rPr>
                <w:b/>
                <w:spacing w:val="-6"/>
                <w:sz w:val="24"/>
              </w:rPr>
              <w:t xml:space="preserve"> </w:t>
            </w:r>
            <w:r w:rsidRPr="00527248">
              <w:rPr>
                <w:b/>
                <w:sz w:val="24"/>
              </w:rPr>
              <w:t>Цирк!</w:t>
            </w:r>
          </w:p>
        </w:tc>
      </w:tr>
      <w:tr w:rsidR="005167BF">
        <w:trPr>
          <w:trHeight w:val="4443"/>
        </w:trPr>
        <w:tc>
          <w:tcPr>
            <w:tcW w:w="2088" w:type="dxa"/>
          </w:tcPr>
          <w:p w:rsidR="005167BF" w:rsidRPr="00527248" w:rsidRDefault="005167BF">
            <w:pPr>
              <w:pStyle w:val="TableParagraph"/>
              <w:rPr>
                <w:sz w:val="24"/>
              </w:rPr>
            </w:pPr>
          </w:p>
        </w:tc>
        <w:tc>
          <w:tcPr>
            <w:tcW w:w="4428" w:type="dxa"/>
          </w:tcPr>
          <w:p w:rsidR="005167BF" w:rsidRPr="00527248" w:rsidRDefault="00543202">
            <w:pPr>
              <w:pStyle w:val="TableParagraph"/>
              <w:tabs>
                <w:tab w:val="left" w:pos="2232"/>
              </w:tabs>
              <w:spacing w:line="276" w:lineRule="auto"/>
              <w:ind w:left="108" w:right="333" w:firstLine="338"/>
              <w:rPr>
                <w:sz w:val="24"/>
              </w:rPr>
            </w:pPr>
            <w:r w:rsidRPr="00527248">
              <w:rPr>
                <w:sz w:val="24"/>
              </w:rPr>
              <w:t>Страницы истории цирка в России.</w:t>
            </w:r>
            <w:r w:rsidRPr="00527248">
              <w:rPr>
                <w:spacing w:val="-57"/>
                <w:sz w:val="24"/>
              </w:rPr>
              <w:t xml:space="preserve"> </w:t>
            </w:r>
            <w:r w:rsidRPr="00527248">
              <w:rPr>
                <w:sz w:val="24"/>
              </w:rPr>
              <w:t>Цирковые профессии и их знаменитые</w:t>
            </w:r>
            <w:r w:rsidRPr="00527248">
              <w:rPr>
                <w:spacing w:val="-58"/>
                <w:sz w:val="24"/>
              </w:rPr>
              <w:t xml:space="preserve"> </w:t>
            </w:r>
            <w:r w:rsidRPr="00527248">
              <w:rPr>
                <w:sz w:val="24"/>
              </w:rPr>
              <w:t>представители. Великий клоун Ю.</w:t>
            </w:r>
            <w:r w:rsidRPr="00527248">
              <w:rPr>
                <w:spacing w:val="1"/>
                <w:sz w:val="24"/>
              </w:rPr>
              <w:t xml:space="preserve"> </w:t>
            </w:r>
            <w:r w:rsidRPr="00527248">
              <w:rPr>
                <w:sz w:val="24"/>
              </w:rPr>
              <w:t>Никулин.</w:t>
            </w:r>
            <w:r w:rsidRPr="00527248">
              <w:rPr>
                <w:spacing w:val="-3"/>
                <w:sz w:val="24"/>
              </w:rPr>
              <w:t xml:space="preserve"> </w:t>
            </w:r>
            <w:r w:rsidRPr="00527248">
              <w:rPr>
                <w:sz w:val="24"/>
              </w:rPr>
              <w:t>Первая</w:t>
            </w:r>
            <w:r w:rsidRPr="00527248">
              <w:rPr>
                <w:sz w:val="24"/>
              </w:rPr>
              <w:tab/>
              <w:t>женщина-</w:t>
            </w:r>
            <w:r w:rsidRPr="00527248">
              <w:rPr>
                <w:spacing w:val="1"/>
                <w:sz w:val="24"/>
              </w:rPr>
              <w:t xml:space="preserve"> </w:t>
            </w:r>
            <w:r w:rsidRPr="00527248">
              <w:rPr>
                <w:sz w:val="24"/>
              </w:rPr>
              <w:t>укротительница</w:t>
            </w:r>
            <w:r w:rsidRPr="00527248">
              <w:rPr>
                <w:spacing w:val="-5"/>
                <w:sz w:val="24"/>
              </w:rPr>
              <w:t xml:space="preserve"> </w:t>
            </w:r>
            <w:r w:rsidRPr="00527248">
              <w:rPr>
                <w:sz w:val="24"/>
              </w:rPr>
              <w:t>тигров</w:t>
            </w:r>
            <w:r w:rsidRPr="00527248">
              <w:rPr>
                <w:spacing w:val="-6"/>
                <w:sz w:val="24"/>
              </w:rPr>
              <w:t xml:space="preserve"> </w:t>
            </w:r>
            <w:r w:rsidRPr="00527248">
              <w:rPr>
                <w:sz w:val="24"/>
              </w:rPr>
              <w:t>И.</w:t>
            </w:r>
            <w:r w:rsidRPr="00527248">
              <w:rPr>
                <w:spacing w:val="-4"/>
                <w:sz w:val="24"/>
              </w:rPr>
              <w:t xml:space="preserve"> </w:t>
            </w:r>
            <w:r w:rsidRPr="00527248">
              <w:rPr>
                <w:sz w:val="24"/>
              </w:rPr>
              <w:t>Бугримова.</w:t>
            </w:r>
          </w:p>
          <w:p w:rsidR="005167BF" w:rsidRPr="00527248" w:rsidRDefault="00543202">
            <w:pPr>
              <w:pStyle w:val="TableParagraph"/>
              <w:spacing w:line="276" w:lineRule="auto"/>
              <w:ind w:left="108" w:right="1218" w:firstLine="338"/>
              <w:rPr>
                <w:sz w:val="24"/>
              </w:rPr>
            </w:pPr>
            <w:r w:rsidRPr="00527248">
              <w:rPr>
                <w:sz w:val="24"/>
              </w:rPr>
              <w:t>Просто</w:t>
            </w:r>
            <w:r w:rsidRPr="00527248">
              <w:rPr>
                <w:spacing w:val="-5"/>
                <w:sz w:val="24"/>
              </w:rPr>
              <w:t xml:space="preserve"> </w:t>
            </w:r>
            <w:r w:rsidRPr="00527248">
              <w:rPr>
                <w:sz w:val="24"/>
              </w:rPr>
              <w:t>ли</w:t>
            </w:r>
            <w:r w:rsidRPr="00527248">
              <w:rPr>
                <w:spacing w:val="-3"/>
                <w:sz w:val="24"/>
              </w:rPr>
              <w:t xml:space="preserve"> </w:t>
            </w:r>
            <w:r w:rsidRPr="00527248">
              <w:rPr>
                <w:sz w:val="24"/>
              </w:rPr>
              <w:t>стать</w:t>
            </w:r>
            <w:r w:rsidRPr="00527248">
              <w:rPr>
                <w:spacing w:val="-4"/>
                <w:sz w:val="24"/>
              </w:rPr>
              <w:t xml:space="preserve"> </w:t>
            </w:r>
            <w:r w:rsidRPr="00527248">
              <w:rPr>
                <w:sz w:val="24"/>
              </w:rPr>
              <w:t>цирковым</w:t>
            </w:r>
            <w:r w:rsidRPr="00527248">
              <w:rPr>
                <w:spacing w:val="-57"/>
                <w:sz w:val="24"/>
              </w:rPr>
              <w:t xml:space="preserve"> </w:t>
            </w:r>
            <w:r w:rsidRPr="00527248">
              <w:rPr>
                <w:sz w:val="24"/>
              </w:rPr>
              <w:t>артистом?</w:t>
            </w:r>
          </w:p>
        </w:tc>
        <w:tc>
          <w:tcPr>
            <w:tcW w:w="8271" w:type="dxa"/>
          </w:tcPr>
          <w:p w:rsidR="005167BF" w:rsidRPr="00527248" w:rsidRDefault="00543202">
            <w:pPr>
              <w:pStyle w:val="TableParagraph"/>
              <w:spacing w:line="276" w:lineRule="auto"/>
              <w:ind w:left="111" w:right="204" w:firstLine="338"/>
              <w:rPr>
                <w:sz w:val="24"/>
              </w:rPr>
            </w:pPr>
            <w:r w:rsidRPr="00527248">
              <w:rPr>
                <w:sz w:val="24"/>
              </w:rPr>
              <w:t>Рассматривание фото зрителей во время спектакля. Беседа: о чем</w:t>
            </w:r>
            <w:r w:rsidRPr="00527248">
              <w:rPr>
                <w:spacing w:val="1"/>
                <w:sz w:val="24"/>
              </w:rPr>
              <w:t xml:space="preserve"> </w:t>
            </w:r>
            <w:r w:rsidRPr="00527248">
              <w:rPr>
                <w:sz w:val="24"/>
              </w:rPr>
              <w:t>рассказывает мимика, выражение лица зрителей? Можно ли по фотографиям</w:t>
            </w:r>
            <w:r w:rsidRPr="00527248">
              <w:rPr>
                <w:spacing w:val="-58"/>
                <w:sz w:val="24"/>
              </w:rPr>
              <w:t xml:space="preserve"> </w:t>
            </w:r>
            <w:r w:rsidRPr="00527248">
              <w:rPr>
                <w:sz w:val="24"/>
              </w:rPr>
              <w:t>ответить</w:t>
            </w:r>
            <w:r w:rsidRPr="00527248">
              <w:rPr>
                <w:spacing w:val="-3"/>
                <w:sz w:val="24"/>
              </w:rPr>
              <w:t xml:space="preserve"> </w:t>
            </w:r>
            <w:r w:rsidRPr="00527248">
              <w:rPr>
                <w:sz w:val="24"/>
              </w:rPr>
              <w:t>на</w:t>
            </w:r>
            <w:r w:rsidRPr="00527248">
              <w:rPr>
                <w:spacing w:val="-1"/>
                <w:sz w:val="24"/>
              </w:rPr>
              <w:t xml:space="preserve"> </w:t>
            </w:r>
            <w:r w:rsidRPr="00527248">
              <w:rPr>
                <w:sz w:val="24"/>
              </w:rPr>
              <w:t>вопрос:</w:t>
            </w:r>
            <w:r w:rsidRPr="00527248">
              <w:rPr>
                <w:spacing w:val="5"/>
                <w:sz w:val="24"/>
              </w:rPr>
              <w:t xml:space="preserve"> </w:t>
            </w:r>
            <w:r w:rsidRPr="00527248">
              <w:rPr>
                <w:sz w:val="24"/>
              </w:rPr>
              <w:t>«Почему</w:t>
            </w:r>
            <w:r w:rsidRPr="00527248">
              <w:rPr>
                <w:spacing w:val="-6"/>
                <w:sz w:val="24"/>
              </w:rPr>
              <w:t xml:space="preserve"> </w:t>
            </w:r>
            <w:r w:rsidRPr="00527248">
              <w:rPr>
                <w:sz w:val="24"/>
              </w:rPr>
              <w:t>все</w:t>
            </w:r>
            <w:r w:rsidRPr="00527248">
              <w:rPr>
                <w:spacing w:val="-1"/>
                <w:sz w:val="24"/>
              </w:rPr>
              <w:t xml:space="preserve"> </w:t>
            </w:r>
            <w:r w:rsidRPr="00527248">
              <w:rPr>
                <w:sz w:val="24"/>
              </w:rPr>
              <w:t>любят цирк?».</w:t>
            </w:r>
          </w:p>
          <w:p w:rsidR="005167BF" w:rsidRPr="00527248" w:rsidRDefault="00543202">
            <w:pPr>
              <w:pStyle w:val="TableParagraph"/>
              <w:spacing w:line="276" w:lineRule="auto"/>
              <w:ind w:left="111" w:right="331" w:firstLine="338"/>
              <w:rPr>
                <w:sz w:val="24"/>
              </w:rPr>
            </w:pPr>
            <w:r w:rsidRPr="00527248">
              <w:rPr>
                <w:sz w:val="24"/>
              </w:rPr>
              <w:t>Рассказ учителя с использованием иллюстраций: страницы истории</w:t>
            </w:r>
            <w:r w:rsidRPr="00527248">
              <w:rPr>
                <w:spacing w:val="1"/>
                <w:sz w:val="24"/>
              </w:rPr>
              <w:t xml:space="preserve"> </w:t>
            </w:r>
            <w:r w:rsidRPr="00527248">
              <w:rPr>
                <w:sz w:val="24"/>
              </w:rPr>
              <w:t>цирка</w:t>
            </w:r>
            <w:r w:rsidRPr="00527248">
              <w:rPr>
                <w:spacing w:val="-4"/>
                <w:sz w:val="24"/>
              </w:rPr>
              <w:t xml:space="preserve"> </w:t>
            </w:r>
            <w:r w:rsidRPr="00527248">
              <w:rPr>
                <w:sz w:val="24"/>
              </w:rPr>
              <w:t>в</w:t>
            </w:r>
            <w:r w:rsidRPr="00527248">
              <w:rPr>
                <w:spacing w:val="-3"/>
                <w:sz w:val="24"/>
              </w:rPr>
              <w:t xml:space="preserve"> </w:t>
            </w:r>
            <w:r w:rsidRPr="00527248">
              <w:rPr>
                <w:sz w:val="24"/>
              </w:rPr>
              <w:t>России:</w:t>
            </w:r>
            <w:r w:rsidRPr="00527248">
              <w:rPr>
                <w:spacing w:val="-3"/>
                <w:sz w:val="24"/>
              </w:rPr>
              <w:t xml:space="preserve"> </w:t>
            </w:r>
            <w:r w:rsidRPr="00527248">
              <w:rPr>
                <w:sz w:val="24"/>
              </w:rPr>
              <w:t>XVIII</w:t>
            </w:r>
            <w:r w:rsidRPr="00527248">
              <w:rPr>
                <w:spacing w:val="-6"/>
                <w:sz w:val="24"/>
              </w:rPr>
              <w:t xml:space="preserve"> </w:t>
            </w:r>
            <w:r w:rsidRPr="00527248">
              <w:rPr>
                <w:sz w:val="24"/>
              </w:rPr>
              <w:t>век –</w:t>
            </w:r>
            <w:r w:rsidRPr="00527248">
              <w:rPr>
                <w:spacing w:val="-3"/>
                <w:sz w:val="24"/>
              </w:rPr>
              <w:t xml:space="preserve"> </w:t>
            </w:r>
            <w:r w:rsidRPr="00527248">
              <w:rPr>
                <w:sz w:val="24"/>
              </w:rPr>
              <w:t>появление</w:t>
            </w:r>
            <w:r w:rsidRPr="00527248">
              <w:rPr>
                <w:spacing w:val="-3"/>
                <w:sz w:val="24"/>
              </w:rPr>
              <w:t xml:space="preserve"> </w:t>
            </w:r>
            <w:r w:rsidRPr="00527248">
              <w:rPr>
                <w:sz w:val="24"/>
              </w:rPr>
              <w:t>русских</w:t>
            </w:r>
            <w:r w:rsidRPr="00527248">
              <w:rPr>
                <w:spacing w:val="-3"/>
                <w:sz w:val="24"/>
              </w:rPr>
              <w:t xml:space="preserve"> </w:t>
            </w:r>
            <w:r w:rsidRPr="00527248">
              <w:rPr>
                <w:sz w:val="24"/>
              </w:rPr>
              <w:t>бродячих артистов;</w:t>
            </w:r>
            <w:r w:rsidRPr="00527248">
              <w:rPr>
                <w:spacing w:val="-2"/>
                <w:sz w:val="24"/>
              </w:rPr>
              <w:t xml:space="preserve"> </w:t>
            </w:r>
            <w:r w:rsidRPr="00527248">
              <w:rPr>
                <w:sz w:val="24"/>
              </w:rPr>
              <w:t>первые</w:t>
            </w:r>
            <w:r w:rsidRPr="00527248">
              <w:rPr>
                <w:spacing w:val="-57"/>
                <w:sz w:val="24"/>
              </w:rPr>
              <w:t xml:space="preserve"> </w:t>
            </w:r>
            <w:r w:rsidRPr="00527248">
              <w:rPr>
                <w:sz w:val="24"/>
              </w:rPr>
              <w:t>стационарные цирки братьев Никитиных; самый старый цирк в Москве на</w:t>
            </w:r>
            <w:r w:rsidRPr="00527248">
              <w:rPr>
                <w:spacing w:val="-57"/>
                <w:sz w:val="24"/>
              </w:rPr>
              <w:t xml:space="preserve"> </w:t>
            </w:r>
            <w:r w:rsidRPr="00527248">
              <w:rPr>
                <w:sz w:val="24"/>
              </w:rPr>
              <w:t>Цветном</w:t>
            </w:r>
            <w:r w:rsidRPr="00527248">
              <w:rPr>
                <w:spacing w:val="-2"/>
                <w:sz w:val="24"/>
              </w:rPr>
              <w:t xml:space="preserve"> </w:t>
            </w:r>
            <w:r w:rsidRPr="00527248">
              <w:rPr>
                <w:sz w:val="24"/>
              </w:rPr>
              <w:t>бульваре.</w:t>
            </w:r>
          </w:p>
          <w:p w:rsidR="005167BF" w:rsidRPr="00527248" w:rsidRDefault="00543202">
            <w:pPr>
              <w:pStyle w:val="TableParagraph"/>
              <w:spacing w:line="276" w:lineRule="auto"/>
              <w:ind w:left="450" w:right="1362"/>
              <w:rPr>
                <w:sz w:val="24"/>
              </w:rPr>
            </w:pPr>
            <w:r w:rsidRPr="00527248">
              <w:rPr>
                <w:sz w:val="24"/>
              </w:rPr>
              <w:t>Беседа: в каких городах нашего края есть цирк?</w:t>
            </w:r>
            <w:r w:rsidRPr="00527248">
              <w:rPr>
                <w:spacing w:val="1"/>
                <w:sz w:val="24"/>
              </w:rPr>
              <w:t xml:space="preserve"> </w:t>
            </w:r>
            <w:r w:rsidRPr="00527248">
              <w:rPr>
                <w:sz w:val="24"/>
              </w:rPr>
              <w:t>Интерактивное</w:t>
            </w:r>
            <w:r w:rsidRPr="00527248">
              <w:rPr>
                <w:spacing w:val="-5"/>
                <w:sz w:val="24"/>
              </w:rPr>
              <w:t xml:space="preserve"> </w:t>
            </w:r>
            <w:r w:rsidRPr="00527248">
              <w:rPr>
                <w:sz w:val="24"/>
              </w:rPr>
              <w:t>задание:</w:t>
            </w:r>
            <w:r w:rsidRPr="00527248">
              <w:rPr>
                <w:spacing w:val="-3"/>
                <w:sz w:val="24"/>
              </w:rPr>
              <w:t xml:space="preserve"> </w:t>
            </w:r>
            <w:r w:rsidRPr="00527248">
              <w:rPr>
                <w:sz w:val="24"/>
              </w:rPr>
              <w:t>соедини</w:t>
            </w:r>
            <w:r w:rsidRPr="00527248">
              <w:rPr>
                <w:spacing w:val="-3"/>
                <w:sz w:val="24"/>
              </w:rPr>
              <w:t xml:space="preserve"> </w:t>
            </w:r>
            <w:r w:rsidRPr="00527248">
              <w:rPr>
                <w:sz w:val="24"/>
              </w:rPr>
              <w:t>фото</w:t>
            </w:r>
            <w:r w:rsidRPr="00527248">
              <w:rPr>
                <w:spacing w:val="-3"/>
                <w:sz w:val="24"/>
              </w:rPr>
              <w:t xml:space="preserve"> </w:t>
            </w:r>
            <w:r w:rsidRPr="00527248">
              <w:rPr>
                <w:sz w:val="24"/>
              </w:rPr>
              <w:t>с</w:t>
            </w:r>
            <w:r w:rsidRPr="00527248">
              <w:rPr>
                <w:spacing w:val="-7"/>
                <w:sz w:val="24"/>
              </w:rPr>
              <w:t xml:space="preserve"> </w:t>
            </w:r>
            <w:r w:rsidRPr="00527248">
              <w:rPr>
                <w:sz w:val="24"/>
              </w:rPr>
              <w:t>названием</w:t>
            </w:r>
            <w:r w:rsidRPr="00527248">
              <w:rPr>
                <w:spacing w:val="-4"/>
                <w:sz w:val="24"/>
              </w:rPr>
              <w:t xml:space="preserve"> </w:t>
            </w:r>
            <w:r w:rsidRPr="00527248">
              <w:rPr>
                <w:sz w:val="24"/>
              </w:rPr>
              <w:t>профессии.</w:t>
            </w:r>
          </w:p>
          <w:p w:rsidR="005167BF" w:rsidRPr="00527248" w:rsidRDefault="00543202">
            <w:pPr>
              <w:pStyle w:val="TableParagraph"/>
              <w:spacing w:line="276" w:lineRule="auto"/>
              <w:ind w:left="111" w:right="190"/>
              <w:rPr>
                <w:sz w:val="24"/>
              </w:rPr>
            </w:pPr>
            <w:r w:rsidRPr="00527248">
              <w:rPr>
                <w:sz w:val="24"/>
              </w:rPr>
              <w:t>(Например,</w:t>
            </w:r>
            <w:r w:rsidRPr="00527248">
              <w:rPr>
                <w:spacing w:val="-6"/>
                <w:sz w:val="24"/>
              </w:rPr>
              <w:t xml:space="preserve"> </w:t>
            </w:r>
            <w:r w:rsidRPr="00527248">
              <w:rPr>
                <w:sz w:val="24"/>
              </w:rPr>
              <w:t>воздушный</w:t>
            </w:r>
            <w:r w:rsidRPr="00527248">
              <w:rPr>
                <w:spacing w:val="-5"/>
                <w:sz w:val="24"/>
              </w:rPr>
              <w:t xml:space="preserve"> </w:t>
            </w:r>
            <w:r w:rsidRPr="00527248">
              <w:rPr>
                <w:sz w:val="24"/>
              </w:rPr>
              <w:t>гимнаст,</w:t>
            </w:r>
            <w:r w:rsidRPr="00527248">
              <w:rPr>
                <w:spacing w:val="-6"/>
                <w:sz w:val="24"/>
              </w:rPr>
              <w:t xml:space="preserve"> </w:t>
            </w:r>
            <w:r w:rsidRPr="00527248">
              <w:rPr>
                <w:sz w:val="24"/>
              </w:rPr>
              <w:t>клоун,</w:t>
            </w:r>
            <w:r w:rsidRPr="00527248">
              <w:rPr>
                <w:spacing w:val="-5"/>
                <w:sz w:val="24"/>
              </w:rPr>
              <w:t xml:space="preserve"> </w:t>
            </w:r>
            <w:r w:rsidRPr="00527248">
              <w:rPr>
                <w:sz w:val="24"/>
              </w:rPr>
              <w:t>эквилибрист,</w:t>
            </w:r>
            <w:r w:rsidRPr="00527248">
              <w:rPr>
                <w:spacing w:val="-4"/>
                <w:sz w:val="24"/>
              </w:rPr>
              <w:t xml:space="preserve"> </w:t>
            </w:r>
            <w:r w:rsidRPr="00527248">
              <w:rPr>
                <w:sz w:val="24"/>
              </w:rPr>
              <w:t>укротитель,</w:t>
            </w:r>
            <w:r w:rsidRPr="00527248">
              <w:rPr>
                <w:spacing w:val="-57"/>
                <w:sz w:val="24"/>
              </w:rPr>
              <w:t xml:space="preserve"> </w:t>
            </w:r>
            <w:r w:rsidRPr="00527248">
              <w:rPr>
                <w:sz w:val="24"/>
              </w:rPr>
              <w:t>иллюзионист,</w:t>
            </w:r>
            <w:r w:rsidRPr="00527248">
              <w:rPr>
                <w:spacing w:val="-1"/>
                <w:sz w:val="24"/>
              </w:rPr>
              <w:t xml:space="preserve"> </w:t>
            </w:r>
            <w:r w:rsidRPr="00527248">
              <w:rPr>
                <w:sz w:val="24"/>
              </w:rPr>
              <w:t>наездник,</w:t>
            </w:r>
            <w:r w:rsidRPr="00527248">
              <w:rPr>
                <w:spacing w:val="-1"/>
                <w:sz w:val="24"/>
              </w:rPr>
              <w:t xml:space="preserve"> </w:t>
            </w:r>
            <w:r w:rsidRPr="00527248">
              <w:rPr>
                <w:sz w:val="24"/>
              </w:rPr>
              <w:t>жонглѐр,</w:t>
            </w:r>
            <w:r w:rsidRPr="00527248">
              <w:rPr>
                <w:spacing w:val="-1"/>
                <w:sz w:val="24"/>
              </w:rPr>
              <w:t xml:space="preserve"> </w:t>
            </w:r>
            <w:r w:rsidRPr="00527248">
              <w:rPr>
                <w:sz w:val="24"/>
              </w:rPr>
              <w:t>акробат)</w:t>
            </w:r>
            <w:r w:rsidRPr="00527248">
              <w:rPr>
                <w:spacing w:val="1"/>
                <w:sz w:val="24"/>
              </w:rPr>
              <w:t xml:space="preserve"> </w:t>
            </w:r>
            <w:r w:rsidRPr="00527248">
              <w:rPr>
                <w:sz w:val="24"/>
              </w:rPr>
              <w:t>–</w:t>
            </w:r>
            <w:r w:rsidRPr="00527248">
              <w:rPr>
                <w:spacing w:val="-1"/>
                <w:sz w:val="24"/>
              </w:rPr>
              <w:t xml:space="preserve"> </w:t>
            </w:r>
            <w:r w:rsidRPr="00527248">
              <w:rPr>
                <w:sz w:val="24"/>
              </w:rPr>
              <w:t>по</w:t>
            </w:r>
            <w:r w:rsidRPr="00527248">
              <w:rPr>
                <w:spacing w:val="-1"/>
                <w:sz w:val="24"/>
              </w:rPr>
              <w:t xml:space="preserve"> </w:t>
            </w:r>
            <w:r w:rsidRPr="00527248">
              <w:rPr>
                <w:sz w:val="24"/>
              </w:rPr>
              <w:t>выбору.</w:t>
            </w:r>
          </w:p>
          <w:p w:rsidR="005167BF" w:rsidRPr="00527248" w:rsidRDefault="00543202">
            <w:pPr>
              <w:pStyle w:val="TableParagraph"/>
              <w:spacing w:line="276" w:lineRule="auto"/>
              <w:ind w:left="111" w:firstLine="338"/>
              <w:rPr>
                <w:sz w:val="24"/>
              </w:rPr>
            </w:pPr>
            <w:r w:rsidRPr="00527248">
              <w:rPr>
                <w:sz w:val="24"/>
              </w:rPr>
              <w:t>Прослушивание песни Ю. Никулина «День рождения. Старый цирк».</w:t>
            </w:r>
            <w:r w:rsidRPr="00527248">
              <w:rPr>
                <w:spacing w:val="1"/>
                <w:sz w:val="24"/>
              </w:rPr>
              <w:t xml:space="preserve"> </w:t>
            </w:r>
            <w:r w:rsidRPr="00527248">
              <w:rPr>
                <w:sz w:val="24"/>
              </w:rPr>
              <w:t>Беседа:</w:t>
            </w:r>
            <w:r w:rsidRPr="00527248">
              <w:rPr>
                <w:spacing w:val="1"/>
                <w:sz w:val="24"/>
              </w:rPr>
              <w:t xml:space="preserve"> </w:t>
            </w:r>
            <w:r w:rsidRPr="00527248">
              <w:rPr>
                <w:sz w:val="24"/>
              </w:rPr>
              <w:t>«Как</w:t>
            </w:r>
            <w:r w:rsidRPr="00527248">
              <w:rPr>
                <w:spacing w:val="-3"/>
                <w:sz w:val="24"/>
              </w:rPr>
              <w:t xml:space="preserve"> </w:t>
            </w:r>
            <w:r w:rsidRPr="00527248">
              <w:rPr>
                <w:sz w:val="24"/>
              </w:rPr>
              <w:t>вы</w:t>
            </w:r>
            <w:r w:rsidRPr="00527248">
              <w:rPr>
                <w:spacing w:val="-4"/>
                <w:sz w:val="24"/>
              </w:rPr>
              <w:t xml:space="preserve"> </w:t>
            </w:r>
            <w:r w:rsidRPr="00527248">
              <w:rPr>
                <w:sz w:val="24"/>
              </w:rPr>
              <w:t>понимаете</w:t>
            </w:r>
            <w:r w:rsidRPr="00527248">
              <w:rPr>
                <w:spacing w:val="-4"/>
                <w:sz w:val="24"/>
              </w:rPr>
              <w:t xml:space="preserve"> </w:t>
            </w:r>
            <w:r w:rsidRPr="00527248">
              <w:rPr>
                <w:sz w:val="24"/>
              </w:rPr>
              <w:t>слова</w:t>
            </w:r>
            <w:r w:rsidRPr="00527248">
              <w:rPr>
                <w:spacing w:val="-4"/>
                <w:sz w:val="24"/>
              </w:rPr>
              <w:t xml:space="preserve"> </w:t>
            </w:r>
            <w:r w:rsidRPr="00527248">
              <w:rPr>
                <w:sz w:val="24"/>
              </w:rPr>
              <w:t>в</w:t>
            </w:r>
            <w:r w:rsidRPr="00527248">
              <w:rPr>
                <w:spacing w:val="-4"/>
                <w:sz w:val="24"/>
              </w:rPr>
              <w:t xml:space="preserve"> </w:t>
            </w:r>
            <w:r w:rsidRPr="00527248">
              <w:rPr>
                <w:sz w:val="24"/>
              </w:rPr>
              <w:t>песне:</w:t>
            </w:r>
            <w:r w:rsidRPr="00527248">
              <w:rPr>
                <w:spacing w:val="2"/>
                <w:sz w:val="24"/>
              </w:rPr>
              <w:t xml:space="preserve"> </w:t>
            </w:r>
            <w:r w:rsidRPr="00527248">
              <w:rPr>
                <w:sz w:val="24"/>
              </w:rPr>
              <w:t>«Голос</w:t>
            </w:r>
            <w:r w:rsidRPr="00527248">
              <w:rPr>
                <w:spacing w:val="-4"/>
                <w:sz w:val="24"/>
              </w:rPr>
              <w:t xml:space="preserve"> </w:t>
            </w:r>
            <w:r w:rsidRPr="00527248">
              <w:rPr>
                <w:sz w:val="24"/>
              </w:rPr>
              <w:t>цирка</w:t>
            </w:r>
            <w:r w:rsidRPr="00527248">
              <w:rPr>
                <w:spacing w:val="-4"/>
                <w:sz w:val="24"/>
              </w:rPr>
              <w:t xml:space="preserve"> </w:t>
            </w:r>
            <w:r w:rsidRPr="00527248">
              <w:rPr>
                <w:sz w:val="24"/>
              </w:rPr>
              <w:t>будто</w:t>
            </w:r>
            <w:r w:rsidRPr="00527248">
              <w:rPr>
                <w:spacing w:val="-3"/>
                <w:sz w:val="24"/>
              </w:rPr>
              <w:t xml:space="preserve"> </w:t>
            </w:r>
            <w:r w:rsidRPr="00527248">
              <w:rPr>
                <w:sz w:val="24"/>
              </w:rPr>
              <w:t>голос</w:t>
            </w:r>
            <w:r w:rsidRPr="00527248">
              <w:rPr>
                <w:spacing w:val="-2"/>
                <w:sz w:val="24"/>
              </w:rPr>
              <w:t xml:space="preserve"> </w:t>
            </w:r>
            <w:r w:rsidRPr="00527248">
              <w:rPr>
                <w:sz w:val="24"/>
              </w:rPr>
              <w:t>чуда,</w:t>
            </w:r>
          </w:p>
          <w:p w:rsidR="005167BF" w:rsidRPr="00527248" w:rsidRDefault="00543202">
            <w:pPr>
              <w:pStyle w:val="TableParagraph"/>
              <w:spacing w:line="275" w:lineRule="exact"/>
              <w:ind w:left="111"/>
              <w:rPr>
                <w:sz w:val="24"/>
              </w:rPr>
            </w:pPr>
            <w:r w:rsidRPr="00527248">
              <w:rPr>
                <w:sz w:val="24"/>
              </w:rPr>
              <w:t>чудо</w:t>
            </w:r>
            <w:r w:rsidRPr="00527248">
              <w:rPr>
                <w:spacing w:val="-1"/>
                <w:sz w:val="24"/>
              </w:rPr>
              <w:t xml:space="preserve"> </w:t>
            </w:r>
            <w:r w:rsidRPr="00527248">
              <w:rPr>
                <w:sz w:val="24"/>
              </w:rPr>
              <w:t>не</w:t>
            </w:r>
            <w:r w:rsidRPr="00527248">
              <w:rPr>
                <w:spacing w:val="-1"/>
                <w:sz w:val="24"/>
              </w:rPr>
              <w:t xml:space="preserve"> </w:t>
            </w:r>
            <w:r w:rsidRPr="00527248">
              <w:rPr>
                <w:sz w:val="24"/>
              </w:rPr>
              <w:t>стареет</w:t>
            </w:r>
            <w:r w:rsidRPr="00527248">
              <w:rPr>
                <w:spacing w:val="-1"/>
                <w:sz w:val="24"/>
              </w:rPr>
              <w:t xml:space="preserve"> </w:t>
            </w:r>
            <w:r w:rsidRPr="00527248">
              <w:rPr>
                <w:sz w:val="24"/>
              </w:rPr>
              <w:t>никогда!»</w:t>
            </w:r>
          </w:p>
        </w:tc>
      </w:tr>
      <w:tr w:rsidR="005167BF">
        <w:trPr>
          <w:trHeight w:val="518"/>
        </w:trPr>
        <w:tc>
          <w:tcPr>
            <w:tcW w:w="14787" w:type="dxa"/>
            <w:gridSpan w:val="3"/>
          </w:tcPr>
          <w:p w:rsidR="005167BF" w:rsidRPr="00527248" w:rsidRDefault="00543202">
            <w:pPr>
              <w:pStyle w:val="TableParagraph"/>
              <w:spacing w:before="1"/>
              <w:ind w:left="107"/>
              <w:rPr>
                <w:b/>
                <w:sz w:val="24"/>
              </w:rPr>
            </w:pPr>
            <w:r w:rsidRPr="00527248">
              <w:rPr>
                <w:b/>
                <w:sz w:val="24"/>
              </w:rPr>
              <w:t>30.</w:t>
            </w:r>
            <w:r w:rsidRPr="00527248">
              <w:rPr>
                <w:b/>
                <w:spacing w:val="2"/>
                <w:sz w:val="24"/>
              </w:rPr>
              <w:t xml:space="preserve"> </w:t>
            </w:r>
            <w:r w:rsidRPr="00527248">
              <w:rPr>
                <w:b/>
                <w:sz w:val="24"/>
              </w:rPr>
              <w:t>«Вижу</w:t>
            </w:r>
            <w:r w:rsidRPr="00527248">
              <w:rPr>
                <w:b/>
                <w:spacing w:val="-3"/>
                <w:sz w:val="24"/>
              </w:rPr>
              <w:t xml:space="preserve"> </w:t>
            </w:r>
            <w:r w:rsidRPr="00527248">
              <w:rPr>
                <w:b/>
                <w:sz w:val="24"/>
              </w:rPr>
              <w:t>Землю»</w:t>
            </w:r>
          </w:p>
        </w:tc>
      </w:tr>
      <w:tr w:rsidR="005167BF">
        <w:trPr>
          <w:trHeight w:val="2222"/>
        </w:trPr>
        <w:tc>
          <w:tcPr>
            <w:tcW w:w="2088" w:type="dxa"/>
          </w:tcPr>
          <w:p w:rsidR="005167BF" w:rsidRPr="00527248" w:rsidRDefault="005167BF">
            <w:pPr>
              <w:pStyle w:val="TableParagraph"/>
              <w:rPr>
                <w:sz w:val="24"/>
              </w:rPr>
            </w:pPr>
          </w:p>
        </w:tc>
        <w:tc>
          <w:tcPr>
            <w:tcW w:w="4428" w:type="dxa"/>
          </w:tcPr>
          <w:p w:rsidR="005167BF" w:rsidRPr="00527248" w:rsidRDefault="00543202">
            <w:pPr>
              <w:pStyle w:val="TableParagraph"/>
              <w:spacing w:line="276" w:lineRule="auto"/>
              <w:ind w:left="108" w:right="363" w:firstLine="338"/>
              <w:rPr>
                <w:sz w:val="24"/>
              </w:rPr>
            </w:pPr>
            <w:r w:rsidRPr="00527248">
              <w:rPr>
                <w:sz w:val="24"/>
              </w:rPr>
              <w:t>Первый космонавт России и мира:</w:t>
            </w:r>
            <w:r w:rsidRPr="00527248">
              <w:rPr>
                <w:spacing w:val="-57"/>
                <w:sz w:val="24"/>
              </w:rPr>
              <w:t xml:space="preserve"> </w:t>
            </w:r>
            <w:r w:rsidRPr="00527248">
              <w:rPr>
                <w:sz w:val="24"/>
              </w:rPr>
              <w:t>личность Ю.А. Гагарина. Причина, по</w:t>
            </w:r>
            <w:r w:rsidRPr="00527248">
              <w:rPr>
                <w:spacing w:val="-57"/>
                <w:sz w:val="24"/>
              </w:rPr>
              <w:t xml:space="preserve"> </w:t>
            </w:r>
            <w:r w:rsidRPr="00527248">
              <w:rPr>
                <w:sz w:val="24"/>
              </w:rPr>
              <w:t>которой космонавт решил написать</w:t>
            </w:r>
            <w:r w:rsidRPr="00527248">
              <w:rPr>
                <w:spacing w:val="1"/>
                <w:sz w:val="24"/>
              </w:rPr>
              <w:t xml:space="preserve"> </w:t>
            </w:r>
            <w:r w:rsidRPr="00527248">
              <w:rPr>
                <w:sz w:val="24"/>
              </w:rPr>
              <w:t>книгу «Вижу Землю». Рассказ Юрия</w:t>
            </w:r>
            <w:r w:rsidRPr="00527248">
              <w:rPr>
                <w:spacing w:val="1"/>
                <w:sz w:val="24"/>
              </w:rPr>
              <w:t xml:space="preserve"> </w:t>
            </w:r>
            <w:r w:rsidRPr="00527248">
              <w:rPr>
                <w:sz w:val="24"/>
              </w:rPr>
              <w:t>Алексеевича о своем детстве,</w:t>
            </w:r>
            <w:r w:rsidRPr="00527248">
              <w:rPr>
                <w:spacing w:val="1"/>
                <w:sz w:val="24"/>
              </w:rPr>
              <w:t xml:space="preserve"> </w:t>
            </w:r>
            <w:r w:rsidRPr="00527248">
              <w:rPr>
                <w:sz w:val="24"/>
              </w:rPr>
              <w:t>взрослении</w:t>
            </w:r>
            <w:r w:rsidRPr="00527248">
              <w:rPr>
                <w:spacing w:val="-4"/>
                <w:sz w:val="24"/>
              </w:rPr>
              <w:t xml:space="preserve"> </w:t>
            </w:r>
            <w:r w:rsidRPr="00527248">
              <w:rPr>
                <w:sz w:val="24"/>
              </w:rPr>
              <w:t>и</w:t>
            </w:r>
            <w:r w:rsidRPr="00527248">
              <w:rPr>
                <w:spacing w:val="-1"/>
                <w:sz w:val="24"/>
              </w:rPr>
              <w:t xml:space="preserve"> </w:t>
            </w:r>
            <w:r w:rsidRPr="00527248">
              <w:rPr>
                <w:sz w:val="24"/>
              </w:rPr>
              <w:t>подготовка</w:t>
            </w:r>
            <w:r w:rsidRPr="00527248">
              <w:rPr>
                <w:spacing w:val="-2"/>
                <w:sz w:val="24"/>
              </w:rPr>
              <w:t xml:space="preserve"> </w:t>
            </w:r>
            <w:r w:rsidRPr="00527248">
              <w:rPr>
                <w:sz w:val="24"/>
              </w:rPr>
              <w:t>к</w:t>
            </w:r>
            <w:r w:rsidRPr="00527248">
              <w:rPr>
                <w:spacing w:val="-1"/>
                <w:sz w:val="24"/>
              </w:rPr>
              <w:t xml:space="preserve"> </w:t>
            </w:r>
            <w:r w:rsidRPr="00527248">
              <w:rPr>
                <w:sz w:val="24"/>
              </w:rPr>
              <w:t>полету.</w:t>
            </w:r>
          </w:p>
          <w:p w:rsidR="005167BF" w:rsidRPr="00527248" w:rsidRDefault="00543202">
            <w:pPr>
              <w:pStyle w:val="TableParagraph"/>
              <w:ind w:left="446"/>
              <w:rPr>
                <w:sz w:val="24"/>
              </w:rPr>
            </w:pPr>
            <w:r w:rsidRPr="00527248">
              <w:rPr>
                <w:sz w:val="24"/>
              </w:rPr>
              <w:t>Как</w:t>
            </w:r>
            <w:r w:rsidRPr="00527248">
              <w:rPr>
                <w:spacing w:val="-3"/>
                <w:sz w:val="24"/>
              </w:rPr>
              <w:t xml:space="preserve"> </w:t>
            </w:r>
            <w:r w:rsidRPr="00527248">
              <w:rPr>
                <w:sz w:val="24"/>
              </w:rPr>
              <w:t>современный</w:t>
            </w:r>
            <w:r w:rsidRPr="00527248">
              <w:rPr>
                <w:spacing w:val="-3"/>
                <w:sz w:val="24"/>
              </w:rPr>
              <w:t xml:space="preserve"> </w:t>
            </w:r>
            <w:r w:rsidRPr="00527248">
              <w:rPr>
                <w:sz w:val="24"/>
              </w:rPr>
              <w:t>школьник</w:t>
            </w:r>
            <w:r w:rsidRPr="00527248">
              <w:rPr>
                <w:spacing w:val="-2"/>
                <w:sz w:val="24"/>
              </w:rPr>
              <w:t xml:space="preserve"> </w:t>
            </w:r>
            <w:r w:rsidRPr="00527248">
              <w:rPr>
                <w:sz w:val="24"/>
              </w:rPr>
              <w:t>может</w:t>
            </w:r>
          </w:p>
        </w:tc>
        <w:tc>
          <w:tcPr>
            <w:tcW w:w="8271" w:type="dxa"/>
          </w:tcPr>
          <w:p w:rsidR="005167BF" w:rsidRPr="00527248" w:rsidRDefault="00543202">
            <w:pPr>
              <w:pStyle w:val="TableParagraph"/>
              <w:spacing w:line="276" w:lineRule="auto"/>
              <w:ind w:left="111" w:firstLine="338"/>
              <w:rPr>
                <w:sz w:val="24"/>
              </w:rPr>
            </w:pPr>
            <w:r w:rsidRPr="00527248">
              <w:rPr>
                <w:sz w:val="24"/>
              </w:rPr>
              <w:t>Видео: пуск корабля-спутника «Восток-1». Обсудим: Какое слово,</w:t>
            </w:r>
            <w:r w:rsidRPr="00527248">
              <w:rPr>
                <w:spacing w:val="1"/>
                <w:sz w:val="24"/>
              </w:rPr>
              <w:t xml:space="preserve"> </w:t>
            </w:r>
            <w:r w:rsidRPr="00527248">
              <w:rPr>
                <w:sz w:val="24"/>
              </w:rPr>
              <w:t>сказанное</w:t>
            </w:r>
            <w:r w:rsidRPr="00527248">
              <w:rPr>
                <w:spacing w:val="-4"/>
                <w:sz w:val="24"/>
              </w:rPr>
              <w:t xml:space="preserve"> </w:t>
            </w:r>
            <w:r w:rsidRPr="00527248">
              <w:rPr>
                <w:sz w:val="24"/>
              </w:rPr>
              <w:t>Юрием</w:t>
            </w:r>
            <w:r w:rsidRPr="00527248">
              <w:rPr>
                <w:spacing w:val="-4"/>
                <w:sz w:val="24"/>
              </w:rPr>
              <w:t xml:space="preserve"> </w:t>
            </w:r>
            <w:r w:rsidRPr="00527248">
              <w:rPr>
                <w:sz w:val="24"/>
              </w:rPr>
              <w:t>Алексеевичем</w:t>
            </w:r>
            <w:r w:rsidRPr="00527248">
              <w:rPr>
                <w:spacing w:val="-3"/>
                <w:sz w:val="24"/>
              </w:rPr>
              <w:t xml:space="preserve"> </w:t>
            </w:r>
            <w:r w:rsidRPr="00527248">
              <w:rPr>
                <w:sz w:val="24"/>
              </w:rPr>
              <w:t>во</w:t>
            </w:r>
            <w:r w:rsidRPr="00527248">
              <w:rPr>
                <w:spacing w:val="-4"/>
                <w:sz w:val="24"/>
              </w:rPr>
              <w:t xml:space="preserve"> </w:t>
            </w:r>
            <w:r w:rsidRPr="00527248">
              <w:rPr>
                <w:sz w:val="24"/>
              </w:rPr>
              <w:t>время</w:t>
            </w:r>
            <w:r w:rsidRPr="00527248">
              <w:rPr>
                <w:spacing w:val="-2"/>
                <w:sz w:val="24"/>
              </w:rPr>
              <w:t xml:space="preserve"> </w:t>
            </w:r>
            <w:r w:rsidRPr="00527248">
              <w:rPr>
                <w:sz w:val="24"/>
              </w:rPr>
              <w:t>взлета,</w:t>
            </w:r>
            <w:r w:rsidRPr="00527248">
              <w:rPr>
                <w:spacing w:val="-3"/>
                <w:sz w:val="24"/>
              </w:rPr>
              <w:t xml:space="preserve"> </w:t>
            </w:r>
            <w:r w:rsidRPr="00527248">
              <w:rPr>
                <w:sz w:val="24"/>
              </w:rPr>
              <w:t>сейчас</w:t>
            </w:r>
            <w:r w:rsidRPr="00527248">
              <w:rPr>
                <w:spacing w:val="-3"/>
                <w:sz w:val="24"/>
              </w:rPr>
              <w:t xml:space="preserve"> </w:t>
            </w:r>
            <w:r w:rsidRPr="00527248">
              <w:rPr>
                <w:sz w:val="24"/>
              </w:rPr>
              <w:t>знает</w:t>
            </w:r>
            <w:r w:rsidRPr="00527248">
              <w:rPr>
                <w:spacing w:val="-3"/>
                <w:sz w:val="24"/>
              </w:rPr>
              <w:t xml:space="preserve"> </w:t>
            </w:r>
            <w:r w:rsidRPr="00527248">
              <w:rPr>
                <w:sz w:val="24"/>
              </w:rPr>
              <w:t>весь</w:t>
            </w:r>
            <w:r w:rsidRPr="00527248">
              <w:rPr>
                <w:spacing w:val="-2"/>
                <w:sz w:val="24"/>
              </w:rPr>
              <w:t xml:space="preserve"> </w:t>
            </w:r>
            <w:r w:rsidRPr="00527248">
              <w:rPr>
                <w:sz w:val="24"/>
              </w:rPr>
              <w:t>мир?</w:t>
            </w:r>
          </w:p>
          <w:p w:rsidR="005167BF" w:rsidRPr="00527248" w:rsidRDefault="00543202">
            <w:pPr>
              <w:pStyle w:val="TableParagraph"/>
              <w:spacing w:line="276" w:lineRule="auto"/>
              <w:ind w:left="111" w:right="331" w:firstLine="338"/>
              <w:rPr>
                <w:sz w:val="24"/>
              </w:rPr>
            </w:pPr>
            <w:r w:rsidRPr="00527248">
              <w:rPr>
                <w:sz w:val="24"/>
              </w:rPr>
              <w:t>Интерактивное</w:t>
            </w:r>
            <w:r w:rsidRPr="00527248">
              <w:rPr>
                <w:spacing w:val="-4"/>
                <w:sz w:val="24"/>
              </w:rPr>
              <w:t xml:space="preserve"> </w:t>
            </w:r>
            <w:r w:rsidRPr="00527248">
              <w:rPr>
                <w:sz w:val="24"/>
              </w:rPr>
              <w:t>задание:</w:t>
            </w:r>
            <w:r w:rsidRPr="00527248">
              <w:rPr>
                <w:spacing w:val="-2"/>
                <w:sz w:val="24"/>
              </w:rPr>
              <w:t xml:space="preserve"> </w:t>
            </w:r>
            <w:r w:rsidRPr="00527248">
              <w:rPr>
                <w:sz w:val="24"/>
              </w:rPr>
              <w:t>на</w:t>
            </w:r>
            <w:r w:rsidRPr="00527248">
              <w:rPr>
                <w:spacing w:val="-4"/>
                <w:sz w:val="24"/>
              </w:rPr>
              <w:t xml:space="preserve"> </w:t>
            </w:r>
            <w:r w:rsidRPr="00527248">
              <w:rPr>
                <w:sz w:val="24"/>
              </w:rPr>
              <w:t>основе</w:t>
            </w:r>
            <w:r w:rsidRPr="00527248">
              <w:rPr>
                <w:spacing w:val="-4"/>
                <w:sz w:val="24"/>
              </w:rPr>
              <w:t xml:space="preserve"> </w:t>
            </w:r>
            <w:r w:rsidRPr="00527248">
              <w:rPr>
                <w:sz w:val="24"/>
              </w:rPr>
              <w:t>иллюстраций</w:t>
            </w:r>
            <w:r w:rsidRPr="00527248">
              <w:rPr>
                <w:spacing w:val="-3"/>
                <w:sz w:val="24"/>
              </w:rPr>
              <w:t xml:space="preserve"> </w:t>
            </w:r>
            <w:r w:rsidRPr="00527248">
              <w:rPr>
                <w:sz w:val="24"/>
              </w:rPr>
              <w:t>и</w:t>
            </w:r>
            <w:r w:rsidRPr="00527248">
              <w:rPr>
                <w:spacing w:val="-2"/>
                <w:sz w:val="24"/>
              </w:rPr>
              <w:t xml:space="preserve"> </w:t>
            </w:r>
            <w:r w:rsidRPr="00527248">
              <w:rPr>
                <w:sz w:val="24"/>
              </w:rPr>
              <w:t>отрывков</w:t>
            </w:r>
            <w:r w:rsidRPr="00527248">
              <w:rPr>
                <w:spacing w:val="-3"/>
                <w:sz w:val="24"/>
              </w:rPr>
              <w:t xml:space="preserve"> </w:t>
            </w:r>
            <w:r w:rsidRPr="00527248">
              <w:rPr>
                <w:sz w:val="24"/>
              </w:rPr>
              <w:t>из</w:t>
            </w:r>
            <w:r w:rsidRPr="00527248">
              <w:rPr>
                <w:spacing w:val="-2"/>
                <w:sz w:val="24"/>
              </w:rPr>
              <w:t xml:space="preserve"> </w:t>
            </w:r>
            <w:r w:rsidRPr="00527248">
              <w:rPr>
                <w:sz w:val="24"/>
              </w:rPr>
              <w:t>книги</w:t>
            </w:r>
            <w:r w:rsidRPr="00527248">
              <w:rPr>
                <w:spacing w:val="-57"/>
                <w:sz w:val="24"/>
              </w:rPr>
              <w:t xml:space="preserve"> </w:t>
            </w:r>
            <w:r w:rsidRPr="00527248">
              <w:rPr>
                <w:sz w:val="24"/>
              </w:rPr>
              <w:t>Ю.А. Гагарина «Вижу Землю» составить рассказ на тему «Простым он</w:t>
            </w:r>
            <w:r w:rsidRPr="00527248">
              <w:rPr>
                <w:spacing w:val="1"/>
                <w:sz w:val="24"/>
              </w:rPr>
              <w:t xml:space="preserve"> </w:t>
            </w:r>
            <w:r w:rsidRPr="00527248">
              <w:rPr>
                <w:sz w:val="24"/>
              </w:rPr>
              <w:t>парнем</w:t>
            </w:r>
            <w:r w:rsidRPr="00527248">
              <w:rPr>
                <w:spacing w:val="-2"/>
                <w:sz w:val="24"/>
              </w:rPr>
              <w:t xml:space="preserve"> </w:t>
            </w:r>
            <w:r w:rsidRPr="00527248">
              <w:rPr>
                <w:sz w:val="24"/>
              </w:rPr>
              <w:t>был».</w:t>
            </w:r>
          </w:p>
          <w:p w:rsidR="005167BF" w:rsidRPr="00527248" w:rsidRDefault="00543202">
            <w:pPr>
              <w:pStyle w:val="TableParagraph"/>
              <w:spacing w:line="274" w:lineRule="exact"/>
              <w:ind w:right="494"/>
              <w:jc w:val="right"/>
              <w:rPr>
                <w:sz w:val="24"/>
              </w:rPr>
            </w:pPr>
            <w:r w:rsidRPr="00527248">
              <w:rPr>
                <w:sz w:val="24"/>
              </w:rPr>
              <w:t>Дискуссия:</w:t>
            </w:r>
            <w:r w:rsidRPr="00527248">
              <w:rPr>
                <w:spacing w:val="-3"/>
                <w:sz w:val="24"/>
              </w:rPr>
              <w:t xml:space="preserve"> </w:t>
            </w:r>
            <w:r w:rsidRPr="00527248">
              <w:rPr>
                <w:sz w:val="24"/>
              </w:rPr>
              <w:t>о</w:t>
            </w:r>
            <w:r w:rsidRPr="00527248">
              <w:rPr>
                <w:spacing w:val="-3"/>
                <w:sz w:val="24"/>
              </w:rPr>
              <w:t xml:space="preserve"> </w:t>
            </w:r>
            <w:r w:rsidRPr="00527248">
              <w:rPr>
                <w:sz w:val="24"/>
              </w:rPr>
              <w:t>каких</w:t>
            </w:r>
            <w:r w:rsidRPr="00527248">
              <w:rPr>
                <w:spacing w:val="-3"/>
                <w:sz w:val="24"/>
              </w:rPr>
              <w:t xml:space="preserve"> </w:t>
            </w:r>
            <w:r w:rsidRPr="00527248">
              <w:rPr>
                <w:sz w:val="24"/>
              </w:rPr>
              <w:t>качествах</w:t>
            </w:r>
            <w:r w:rsidRPr="00527248">
              <w:rPr>
                <w:spacing w:val="-1"/>
                <w:sz w:val="24"/>
              </w:rPr>
              <w:t xml:space="preserve"> </w:t>
            </w:r>
            <w:r w:rsidRPr="00527248">
              <w:rPr>
                <w:sz w:val="24"/>
              </w:rPr>
              <w:t>Юрия-подростка</w:t>
            </w:r>
            <w:r w:rsidRPr="00527248">
              <w:rPr>
                <w:spacing w:val="-7"/>
                <w:sz w:val="24"/>
              </w:rPr>
              <w:t xml:space="preserve"> </w:t>
            </w:r>
            <w:r w:rsidRPr="00527248">
              <w:rPr>
                <w:sz w:val="24"/>
              </w:rPr>
              <w:t>говорят</w:t>
            </w:r>
            <w:r w:rsidRPr="00527248">
              <w:rPr>
                <w:spacing w:val="-3"/>
                <w:sz w:val="24"/>
              </w:rPr>
              <w:t xml:space="preserve"> </w:t>
            </w:r>
            <w:r w:rsidRPr="00527248">
              <w:rPr>
                <w:sz w:val="24"/>
              </w:rPr>
              <w:t>его</w:t>
            </w:r>
            <w:r w:rsidRPr="00527248">
              <w:rPr>
                <w:spacing w:val="-3"/>
                <w:sz w:val="24"/>
              </w:rPr>
              <w:t xml:space="preserve"> </w:t>
            </w:r>
            <w:r w:rsidRPr="00527248">
              <w:rPr>
                <w:sz w:val="24"/>
              </w:rPr>
              <w:t>слова:</w:t>
            </w:r>
            <w:r w:rsidRPr="00527248">
              <w:rPr>
                <w:spacing w:val="3"/>
                <w:sz w:val="24"/>
              </w:rPr>
              <w:t xml:space="preserve"> </w:t>
            </w:r>
            <w:r w:rsidRPr="00527248">
              <w:rPr>
                <w:sz w:val="24"/>
              </w:rPr>
              <w:t>«Мы</w:t>
            </w:r>
          </w:p>
          <w:p w:rsidR="005167BF" w:rsidRPr="00527248" w:rsidRDefault="00543202">
            <w:pPr>
              <w:pStyle w:val="TableParagraph"/>
              <w:spacing w:before="39"/>
              <w:ind w:right="451"/>
              <w:jc w:val="right"/>
              <w:rPr>
                <w:sz w:val="24"/>
              </w:rPr>
            </w:pPr>
            <w:r w:rsidRPr="00527248">
              <w:rPr>
                <w:sz w:val="24"/>
              </w:rPr>
              <w:t>гордились,</w:t>
            </w:r>
            <w:r w:rsidRPr="00527248">
              <w:rPr>
                <w:spacing w:val="-6"/>
                <w:sz w:val="24"/>
              </w:rPr>
              <w:t xml:space="preserve"> </w:t>
            </w:r>
            <w:r w:rsidRPr="00527248">
              <w:rPr>
                <w:sz w:val="24"/>
              </w:rPr>
              <w:t>когда</w:t>
            </w:r>
            <w:r w:rsidRPr="00527248">
              <w:rPr>
                <w:spacing w:val="-4"/>
                <w:sz w:val="24"/>
              </w:rPr>
              <w:t xml:space="preserve"> </w:t>
            </w:r>
            <w:r w:rsidRPr="00527248">
              <w:rPr>
                <w:sz w:val="24"/>
              </w:rPr>
              <w:t>впервые</w:t>
            </w:r>
            <w:r w:rsidRPr="00527248">
              <w:rPr>
                <w:spacing w:val="-4"/>
                <w:sz w:val="24"/>
              </w:rPr>
              <w:t xml:space="preserve"> </w:t>
            </w:r>
            <w:r w:rsidRPr="00527248">
              <w:rPr>
                <w:sz w:val="24"/>
              </w:rPr>
              <w:t>что-нибудь</w:t>
            </w:r>
            <w:r w:rsidRPr="00527248">
              <w:rPr>
                <w:spacing w:val="-2"/>
                <w:sz w:val="24"/>
              </w:rPr>
              <w:t xml:space="preserve"> </w:t>
            </w:r>
            <w:r w:rsidRPr="00527248">
              <w:rPr>
                <w:sz w:val="24"/>
              </w:rPr>
              <w:t>получалось</w:t>
            </w:r>
            <w:r w:rsidRPr="00527248">
              <w:rPr>
                <w:spacing w:val="-3"/>
                <w:sz w:val="24"/>
              </w:rPr>
              <w:t xml:space="preserve"> </w:t>
            </w:r>
            <w:r w:rsidRPr="00527248">
              <w:rPr>
                <w:sz w:val="24"/>
              </w:rPr>
              <w:t>самостоятельно:</w:t>
            </w:r>
            <w:r w:rsidRPr="00527248">
              <w:rPr>
                <w:spacing w:val="-1"/>
                <w:sz w:val="24"/>
              </w:rPr>
              <w:t xml:space="preserve"> </w:t>
            </w:r>
            <w:r w:rsidRPr="00527248">
              <w:rPr>
                <w:sz w:val="24"/>
              </w:rPr>
              <w:t>удалось</w:t>
            </w:r>
          </w:p>
        </w:tc>
      </w:tr>
    </w:tbl>
    <w:p w:rsidR="005167BF" w:rsidRDefault="005167BF">
      <w:pPr>
        <w:jc w:val="right"/>
        <w:rPr>
          <w:sz w:val="24"/>
        </w:rPr>
        <w:sectPr w:rsidR="005167BF">
          <w:pgSz w:w="16840" w:h="11910" w:orient="landscape"/>
          <w:pgMar w:top="1100" w:right="560" w:bottom="840" w:left="580" w:header="0" w:footer="645" w:gutter="0"/>
          <w:cols w:space="720"/>
        </w:sectPr>
      </w:pPr>
    </w:p>
    <w:p w:rsidR="005167BF" w:rsidRDefault="005167BF">
      <w:pPr>
        <w:pStyle w:val="a3"/>
        <w:spacing w:before="3"/>
        <w:ind w:left="0"/>
        <w:rPr>
          <w:b/>
          <w:sz w:val="2"/>
        </w:rPr>
      </w:pPr>
    </w:p>
    <w:tbl>
      <w:tblPr>
        <w:tblStyle w:val="TableNormal"/>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88"/>
        <w:gridCol w:w="4428"/>
        <w:gridCol w:w="8271"/>
      </w:tblGrid>
      <w:tr w:rsidR="005167BF" w:rsidRPr="00527248">
        <w:trPr>
          <w:trHeight w:val="1588"/>
        </w:trPr>
        <w:tc>
          <w:tcPr>
            <w:tcW w:w="2088" w:type="dxa"/>
          </w:tcPr>
          <w:p w:rsidR="005167BF" w:rsidRPr="00527248" w:rsidRDefault="005167BF">
            <w:pPr>
              <w:pStyle w:val="TableParagraph"/>
              <w:rPr>
                <w:sz w:val="24"/>
              </w:rPr>
            </w:pPr>
          </w:p>
        </w:tc>
        <w:tc>
          <w:tcPr>
            <w:tcW w:w="4428" w:type="dxa"/>
          </w:tcPr>
          <w:p w:rsidR="005167BF" w:rsidRPr="00527248" w:rsidRDefault="00543202">
            <w:pPr>
              <w:pStyle w:val="TableParagraph"/>
              <w:spacing w:line="273" w:lineRule="exact"/>
              <w:ind w:left="108"/>
              <w:rPr>
                <w:sz w:val="24"/>
              </w:rPr>
            </w:pPr>
            <w:r w:rsidRPr="00527248">
              <w:rPr>
                <w:sz w:val="24"/>
              </w:rPr>
              <w:t>изучать</w:t>
            </w:r>
            <w:r w:rsidRPr="00527248">
              <w:rPr>
                <w:spacing w:val="-3"/>
                <w:sz w:val="24"/>
              </w:rPr>
              <w:t xml:space="preserve"> </w:t>
            </w:r>
            <w:r w:rsidRPr="00527248">
              <w:rPr>
                <w:sz w:val="24"/>
              </w:rPr>
              <w:t>планету</w:t>
            </w:r>
            <w:r w:rsidRPr="00527248">
              <w:rPr>
                <w:spacing w:val="-8"/>
                <w:sz w:val="24"/>
              </w:rPr>
              <w:t xml:space="preserve"> </w:t>
            </w:r>
            <w:r w:rsidRPr="00527248">
              <w:rPr>
                <w:sz w:val="24"/>
              </w:rPr>
              <w:t>Земля?</w:t>
            </w:r>
          </w:p>
        </w:tc>
        <w:tc>
          <w:tcPr>
            <w:tcW w:w="8271" w:type="dxa"/>
          </w:tcPr>
          <w:p w:rsidR="005167BF" w:rsidRPr="00527248" w:rsidRDefault="00543202">
            <w:pPr>
              <w:pStyle w:val="TableParagraph"/>
              <w:spacing w:line="273" w:lineRule="exact"/>
              <w:ind w:left="111"/>
              <w:rPr>
                <w:sz w:val="24"/>
              </w:rPr>
            </w:pPr>
            <w:r w:rsidRPr="00527248">
              <w:rPr>
                <w:sz w:val="24"/>
              </w:rPr>
              <w:t>ли</w:t>
            </w:r>
            <w:r w:rsidRPr="00527248">
              <w:rPr>
                <w:spacing w:val="-1"/>
                <w:sz w:val="24"/>
              </w:rPr>
              <w:t xml:space="preserve"> </w:t>
            </w:r>
            <w:r w:rsidRPr="00527248">
              <w:rPr>
                <w:sz w:val="24"/>
              </w:rPr>
              <w:t>запрячь</w:t>
            </w:r>
            <w:r w:rsidRPr="00527248">
              <w:rPr>
                <w:spacing w:val="-1"/>
                <w:sz w:val="24"/>
              </w:rPr>
              <w:t xml:space="preserve"> </w:t>
            </w:r>
            <w:r w:rsidRPr="00527248">
              <w:rPr>
                <w:sz w:val="24"/>
              </w:rPr>
              <w:t>лошадь,</w:t>
            </w:r>
            <w:r w:rsidRPr="00527248">
              <w:rPr>
                <w:spacing w:val="-4"/>
                <w:sz w:val="24"/>
              </w:rPr>
              <w:t xml:space="preserve"> </w:t>
            </w:r>
            <w:r w:rsidRPr="00527248">
              <w:rPr>
                <w:sz w:val="24"/>
              </w:rPr>
              <w:t>насадить</w:t>
            </w:r>
            <w:r w:rsidRPr="00527248">
              <w:rPr>
                <w:spacing w:val="-1"/>
                <w:sz w:val="24"/>
              </w:rPr>
              <w:t xml:space="preserve"> </w:t>
            </w:r>
            <w:r w:rsidRPr="00527248">
              <w:rPr>
                <w:sz w:val="24"/>
              </w:rPr>
              <w:t>топор</w:t>
            </w:r>
            <w:r w:rsidRPr="00527248">
              <w:rPr>
                <w:spacing w:val="-1"/>
                <w:sz w:val="24"/>
              </w:rPr>
              <w:t xml:space="preserve"> </w:t>
            </w:r>
            <w:r w:rsidRPr="00527248">
              <w:rPr>
                <w:sz w:val="24"/>
              </w:rPr>
              <w:t>на</w:t>
            </w:r>
            <w:r w:rsidRPr="00527248">
              <w:rPr>
                <w:spacing w:val="-2"/>
                <w:sz w:val="24"/>
              </w:rPr>
              <w:t xml:space="preserve"> </w:t>
            </w:r>
            <w:r w:rsidRPr="00527248">
              <w:rPr>
                <w:sz w:val="24"/>
              </w:rPr>
              <w:t>топорище,</w:t>
            </w:r>
            <w:r w:rsidRPr="00527248">
              <w:rPr>
                <w:spacing w:val="-1"/>
                <w:sz w:val="24"/>
              </w:rPr>
              <w:t xml:space="preserve"> </w:t>
            </w:r>
            <w:r w:rsidRPr="00527248">
              <w:rPr>
                <w:sz w:val="24"/>
              </w:rPr>
              <w:t>поправить</w:t>
            </w:r>
            <w:r w:rsidRPr="00527248">
              <w:rPr>
                <w:spacing w:val="-3"/>
                <w:sz w:val="24"/>
              </w:rPr>
              <w:t xml:space="preserve"> </w:t>
            </w:r>
            <w:r w:rsidRPr="00527248">
              <w:rPr>
                <w:sz w:val="24"/>
              </w:rPr>
              <w:t>забор…»</w:t>
            </w:r>
          </w:p>
          <w:p w:rsidR="005167BF" w:rsidRPr="00527248" w:rsidRDefault="00543202">
            <w:pPr>
              <w:pStyle w:val="TableParagraph"/>
              <w:spacing w:before="41" w:line="276" w:lineRule="auto"/>
              <w:ind w:left="111" w:firstLine="338"/>
              <w:rPr>
                <w:sz w:val="24"/>
              </w:rPr>
            </w:pPr>
            <w:r w:rsidRPr="00527248">
              <w:rPr>
                <w:sz w:val="24"/>
              </w:rPr>
              <w:t>Виртуальная</w:t>
            </w:r>
            <w:r w:rsidRPr="00527248">
              <w:rPr>
                <w:spacing w:val="-5"/>
                <w:sz w:val="24"/>
              </w:rPr>
              <w:t xml:space="preserve"> </w:t>
            </w:r>
            <w:r w:rsidRPr="00527248">
              <w:rPr>
                <w:sz w:val="24"/>
              </w:rPr>
              <w:t>экскурсия</w:t>
            </w:r>
            <w:r w:rsidRPr="00527248">
              <w:rPr>
                <w:spacing w:val="-5"/>
                <w:sz w:val="24"/>
              </w:rPr>
              <w:t xml:space="preserve"> </w:t>
            </w:r>
            <w:r w:rsidRPr="00527248">
              <w:rPr>
                <w:sz w:val="24"/>
              </w:rPr>
              <w:t>в</w:t>
            </w:r>
            <w:r w:rsidRPr="00527248">
              <w:rPr>
                <w:spacing w:val="-5"/>
                <w:sz w:val="24"/>
              </w:rPr>
              <w:t xml:space="preserve"> </w:t>
            </w:r>
            <w:r w:rsidRPr="00527248">
              <w:rPr>
                <w:sz w:val="24"/>
              </w:rPr>
              <w:t>планетарий,</w:t>
            </w:r>
            <w:r w:rsidRPr="00527248">
              <w:rPr>
                <w:spacing w:val="-4"/>
                <w:sz w:val="24"/>
              </w:rPr>
              <w:t xml:space="preserve"> </w:t>
            </w:r>
            <w:r w:rsidRPr="00527248">
              <w:rPr>
                <w:sz w:val="24"/>
              </w:rPr>
              <w:t>в</w:t>
            </w:r>
            <w:r w:rsidRPr="00527248">
              <w:rPr>
                <w:spacing w:val="-6"/>
                <w:sz w:val="24"/>
              </w:rPr>
              <w:t xml:space="preserve"> </w:t>
            </w:r>
            <w:r w:rsidRPr="00527248">
              <w:rPr>
                <w:sz w:val="24"/>
              </w:rPr>
              <w:t>музей</w:t>
            </w:r>
            <w:r w:rsidRPr="00527248">
              <w:rPr>
                <w:spacing w:val="-2"/>
                <w:sz w:val="24"/>
              </w:rPr>
              <w:t xml:space="preserve"> </w:t>
            </w:r>
            <w:r w:rsidRPr="00527248">
              <w:rPr>
                <w:sz w:val="24"/>
              </w:rPr>
              <w:t>Космонавтики;</w:t>
            </w:r>
            <w:r w:rsidRPr="00527248">
              <w:rPr>
                <w:spacing w:val="-4"/>
                <w:sz w:val="24"/>
              </w:rPr>
              <w:t xml:space="preserve"> </w:t>
            </w:r>
            <w:r w:rsidRPr="00527248">
              <w:rPr>
                <w:sz w:val="24"/>
              </w:rPr>
              <w:t>восприятие</w:t>
            </w:r>
            <w:r w:rsidRPr="00527248">
              <w:rPr>
                <w:spacing w:val="-57"/>
                <w:sz w:val="24"/>
              </w:rPr>
              <w:t xml:space="preserve"> </w:t>
            </w:r>
            <w:r w:rsidRPr="00527248">
              <w:rPr>
                <w:sz w:val="24"/>
              </w:rPr>
              <w:t>репродукций</w:t>
            </w:r>
            <w:r w:rsidRPr="00527248">
              <w:rPr>
                <w:spacing w:val="-1"/>
                <w:sz w:val="24"/>
              </w:rPr>
              <w:t xml:space="preserve"> </w:t>
            </w:r>
            <w:r w:rsidRPr="00527248">
              <w:rPr>
                <w:sz w:val="24"/>
              </w:rPr>
              <w:t>картин А.</w:t>
            </w:r>
            <w:r w:rsidRPr="00527248">
              <w:rPr>
                <w:spacing w:val="-4"/>
                <w:sz w:val="24"/>
              </w:rPr>
              <w:t xml:space="preserve"> </w:t>
            </w:r>
            <w:r w:rsidRPr="00527248">
              <w:rPr>
                <w:sz w:val="24"/>
              </w:rPr>
              <w:t>Леонова</w:t>
            </w:r>
            <w:r w:rsidRPr="00527248">
              <w:rPr>
                <w:spacing w:val="-2"/>
                <w:sz w:val="24"/>
              </w:rPr>
              <w:t xml:space="preserve"> </w:t>
            </w:r>
            <w:r w:rsidRPr="00527248">
              <w:rPr>
                <w:sz w:val="24"/>
              </w:rPr>
              <w:t>о космосе</w:t>
            </w:r>
            <w:r w:rsidRPr="00527248">
              <w:rPr>
                <w:spacing w:val="1"/>
                <w:sz w:val="24"/>
              </w:rPr>
              <w:t xml:space="preserve"> </w:t>
            </w:r>
            <w:r w:rsidRPr="00527248">
              <w:rPr>
                <w:sz w:val="24"/>
              </w:rPr>
              <w:t>– по выбору.</w:t>
            </w:r>
          </w:p>
          <w:p w:rsidR="005167BF" w:rsidRPr="00527248" w:rsidRDefault="00543202">
            <w:pPr>
              <w:pStyle w:val="TableParagraph"/>
              <w:spacing w:line="275" w:lineRule="exact"/>
              <w:ind w:left="450"/>
              <w:rPr>
                <w:sz w:val="24"/>
              </w:rPr>
            </w:pPr>
            <w:r w:rsidRPr="00527248">
              <w:rPr>
                <w:sz w:val="24"/>
              </w:rPr>
              <w:t>Беседа:</w:t>
            </w:r>
            <w:r w:rsidRPr="00527248">
              <w:rPr>
                <w:spacing w:val="-3"/>
                <w:sz w:val="24"/>
              </w:rPr>
              <w:t xml:space="preserve"> </w:t>
            </w:r>
            <w:r w:rsidRPr="00527248">
              <w:rPr>
                <w:sz w:val="24"/>
              </w:rPr>
              <w:t>оценим</w:t>
            </w:r>
            <w:r w:rsidRPr="00527248">
              <w:rPr>
                <w:spacing w:val="-3"/>
                <w:sz w:val="24"/>
              </w:rPr>
              <w:t xml:space="preserve"> </w:t>
            </w:r>
            <w:r w:rsidRPr="00527248">
              <w:rPr>
                <w:sz w:val="24"/>
              </w:rPr>
              <w:t>наказ,</w:t>
            </w:r>
            <w:r w:rsidRPr="00527248">
              <w:rPr>
                <w:spacing w:val="-2"/>
                <w:sz w:val="24"/>
              </w:rPr>
              <w:t xml:space="preserve"> </w:t>
            </w:r>
            <w:r w:rsidRPr="00527248">
              <w:rPr>
                <w:sz w:val="24"/>
              </w:rPr>
              <w:t>который</w:t>
            </w:r>
            <w:r w:rsidRPr="00527248">
              <w:rPr>
                <w:spacing w:val="-2"/>
                <w:sz w:val="24"/>
              </w:rPr>
              <w:t xml:space="preserve"> </w:t>
            </w:r>
            <w:r w:rsidRPr="00527248">
              <w:rPr>
                <w:sz w:val="24"/>
              </w:rPr>
              <w:t>оставил</w:t>
            </w:r>
            <w:r w:rsidRPr="00527248">
              <w:rPr>
                <w:spacing w:val="-3"/>
                <w:sz w:val="24"/>
              </w:rPr>
              <w:t xml:space="preserve"> </w:t>
            </w:r>
            <w:r w:rsidRPr="00527248">
              <w:rPr>
                <w:sz w:val="24"/>
              </w:rPr>
              <w:t>людям</w:t>
            </w:r>
            <w:r w:rsidRPr="00527248">
              <w:rPr>
                <w:spacing w:val="-5"/>
                <w:sz w:val="24"/>
              </w:rPr>
              <w:t xml:space="preserve"> </w:t>
            </w:r>
            <w:r w:rsidRPr="00527248">
              <w:rPr>
                <w:sz w:val="24"/>
              </w:rPr>
              <w:t>Ю.А.</w:t>
            </w:r>
            <w:r w:rsidRPr="00527248">
              <w:rPr>
                <w:spacing w:val="-2"/>
                <w:sz w:val="24"/>
              </w:rPr>
              <w:t xml:space="preserve"> </w:t>
            </w:r>
            <w:r w:rsidRPr="00527248">
              <w:rPr>
                <w:sz w:val="24"/>
              </w:rPr>
              <w:t>Гагарин:</w:t>
            </w:r>
            <w:r w:rsidRPr="00527248">
              <w:rPr>
                <w:spacing w:val="-2"/>
                <w:sz w:val="24"/>
              </w:rPr>
              <w:t xml:space="preserve"> </w:t>
            </w:r>
            <w:r w:rsidRPr="00527248">
              <w:rPr>
                <w:sz w:val="24"/>
              </w:rPr>
              <w:t>Люди,</w:t>
            </w:r>
          </w:p>
          <w:p w:rsidR="005167BF" w:rsidRPr="00527248" w:rsidRDefault="00543202">
            <w:pPr>
              <w:pStyle w:val="TableParagraph"/>
              <w:spacing w:before="43"/>
              <w:ind w:left="111"/>
              <w:rPr>
                <w:sz w:val="24"/>
              </w:rPr>
            </w:pPr>
            <w:r w:rsidRPr="00527248">
              <w:rPr>
                <w:sz w:val="24"/>
              </w:rPr>
              <w:t>будем</w:t>
            </w:r>
            <w:r w:rsidRPr="00527248">
              <w:rPr>
                <w:spacing w:val="-3"/>
                <w:sz w:val="24"/>
              </w:rPr>
              <w:t xml:space="preserve"> </w:t>
            </w:r>
            <w:r w:rsidRPr="00527248">
              <w:rPr>
                <w:sz w:val="24"/>
              </w:rPr>
              <w:t>хранить</w:t>
            </w:r>
            <w:r w:rsidRPr="00527248">
              <w:rPr>
                <w:spacing w:val="-1"/>
                <w:sz w:val="24"/>
              </w:rPr>
              <w:t xml:space="preserve"> </w:t>
            </w:r>
            <w:r w:rsidRPr="00527248">
              <w:rPr>
                <w:sz w:val="24"/>
              </w:rPr>
              <w:t>и</w:t>
            </w:r>
            <w:r w:rsidRPr="00527248">
              <w:rPr>
                <w:spacing w:val="-3"/>
                <w:sz w:val="24"/>
              </w:rPr>
              <w:t xml:space="preserve"> </w:t>
            </w:r>
            <w:r w:rsidRPr="00527248">
              <w:rPr>
                <w:sz w:val="24"/>
              </w:rPr>
              <w:t>приумножать</w:t>
            </w:r>
            <w:r w:rsidRPr="00527248">
              <w:rPr>
                <w:spacing w:val="-1"/>
                <w:sz w:val="24"/>
              </w:rPr>
              <w:t xml:space="preserve"> </w:t>
            </w:r>
            <w:r w:rsidRPr="00527248">
              <w:rPr>
                <w:sz w:val="24"/>
              </w:rPr>
              <w:t>эту</w:t>
            </w:r>
            <w:r w:rsidRPr="00527248">
              <w:rPr>
                <w:spacing w:val="-9"/>
                <w:sz w:val="24"/>
              </w:rPr>
              <w:t xml:space="preserve"> </w:t>
            </w:r>
            <w:r w:rsidRPr="00527248">
              <w:rPr>
                <w:sz w:val="24"/>
              </w:rPr>
              <w:t>красоту,</w:t>
            </w:r>
            <w:r w:rsidRPr="00527248">
              <w:rPr>
                <w:spacing w:val="-1"/>
                <w:sz w:val="24"/>
              </w:rPr>
              <w:t xml:space="preserve"> </w:t>
            </w:r>
            <w:r w:rsidRPr="00527248">
              <w:rPr>
                <w:sz w:val="24"/>
              </w:rPr>
              <w:t>а</w:t>
            </w:r>
            <w:r w:rsidRPr="00527248">
              <w:rPr>
                <w:spacing w:val="-2"/>
                <w:sz w:val="24"/>
              </w:rPr>
              <w:t xml:space="preserve"> </w:t>
            </w:r>
            <w:r w:rsidRPr="00527248">
              <w:rPr>
                <w:sz w:val="24"/>
              </w:rPr>
              <w:t>не</w:t>
            </w:r>
            <w:r w:rsidRPr="00527248">
              <w:rPr>
                <w:spacing w:val="-2"/>
                <w:sz w:val="24"/>
              </w:rPr>
              <w:t xml:space="preserve"> </w:t>
            </w:r>
            <w:r w:rsidRPr="00527248">
              <w:rPr>
                <w:sz w:val="24"/>
              </w:rPr>
              <w:t>разрушать</w:t>
            </w:r>
            <w:r w:rsidRPr="00527248">
              <w:rPr>
                <w:spacing w:val="-1"/>
                <w:sz w:val="24"/>
              </w:rPr>
              <w:t xml:space="preserve"> </w:t>
            </w:r>
            <w:r w:rsidRPr="00527248">
              <w:rPr>
                <w:sz w:val="24"/>
              </w:rPr>
              <w:t>ее!</w:t>
            </w:r>
          </w:p>
        </w:tc>
      </w:tr>
      <w:tr w:rsidR="005167BF" w:rsidRPr="00527248">
        <w:trPr>
          <w:trHeight w:val="517"/>
        </w:trPr>
        <w:tc>
          <w:tcPr>
            <w:tcW w:w="14787" w:type="dxa"/>
            <w:gridSpan w:val="3"/>
          </w:tcPr>
          <w:p w:rsidR="005167BF" w:rsidRPr="00527248" w:rsidRDefault="00543202">
            <w:pPr>
              <w:pStyle w:val="TableParagraph"/>
              <w:spacing w:line="275" w:lineRule="exact"/>
              <w:ind w:left="107"/>
              <w:rPr>
                <w:b/>
                <w:sz w:val="24"/>
              </w:rPr>
            </w:pPr>
            <w:r w:rsidRPr="00527248">
              <w:rPr>
                <w:b/>
                <w:sz w:val="24"/>
              </w:rPr>
              <w:t>31.</w:t>
            </w:r>
            <w:r w:rsidRPr="00527248">
              <w:rPr>
                <w:b/>
                <w:spacing w:val="1"/>
                <w:sz w:val="24"/>
              </w:rPr>
              <w:t xml:space="preserve"> </w:t>
            </w:r>
            <w:r w:rsidRPr="00527248">
              <w:rPr>
                <w:b/>
                <w:sz w:val="24"/>
              </w:rPr>
              <w:t>215</w:t>
            </w:r>
            <w:r w:rsidRPr="00527248">
              <w:rPr>
                <w:b/>
                <w:spacing w:val="-3"/>
                <w:sz w:val="24"/>
              </w:rPr>
              <w:t xml:space="preserve"> </w:t>
            </w:r>
            <w:r w:rsidRPr="00527248">
              <w:rPr>
                <w:b/>
                <w:sz w:val="24"/>
              </w:rPr>
              <w:t>лет</w:t>
            </w:r>
            <w:r w:rsidRPr="00527248">
              <w:rPr>
                <w:b/>
                <w:spacing w:val="-2"/>
                <w:sz w:val="24"/>
              </w:rPr>
              <w:t xml:space="preserve"> </w:t>
            </w:r>
            <w:r w:rsidRPr="00527248">
              <w:rPr>
                <w:b/>
                <w:sz w:val="24"/>
              </w:rPr>
              <w:t>со</w:t>
            </w:r>
            <w:r w:rsidRPr="00527248">
              <w:rPr>
                <w:b/>
                <w:spacing w:val="-4"/>
                <w:sz w:val="24"/>
              </w:rPr>
              <w:t xml:space="preserve"> </w:t>
            </w:r>
            <w:r w:rsidRPr="00527248">
              <w:rPr>
                <w:b/>
                <w:sz w:val="24"/>
              </w:rPr>
              <w:t>дня</w:t>
            </w:r>
            <w:r w:rsidRPr="00527248">
              <w:rPr>
                <w:b/>
                <w:spacing w:val="-4"/>
                <w:sz w:val="24"/>
              </w:rPr>
              <w:t xml:space="preserve"> </w:t>
            </w:r>
            <w:r w:rsidRPr="00527248">
              <w:rPr>
                <w:b/>
                <w:sz w:val="24"/>
              </w:rPr>
              <w:t>рождения</w:t>
            </w:r>
            <w:r w:rsidRPr="00527248">
              <w:rPr>
                <w:b/>
                <w:spacing w:val="-3"/>
                <w:sz w:val="24"/>
              </w:rPr>
              <w:t xml:space="preserve"> </w:t>
            </w:r>
            <w:r w:rsidRPr="00527248">
              <w:rPr>
                <w:b/>
                <w:sz w:val="24"/>
              </w:rPr>
              <w:t>Гоголя</w:t>
            </w:r>
          </w:p>
        </w:tc>
      </w:tr>
      <w:tr w:rsidR="005167BF" w:rsidRPr="00527248">
        <w:trPr>
          <w:trHeight w:val="7299"/>
        </w:trPr>
        <w:tc>
          <w:tcPr>
            <w:tcW w:w="2088" w:type="dxa"/>
          </w:tcPr>
          <w:p w:rsidR="005167BF" w:rsidRPr="00527248" w:rsidRDefault="005167BF">
            <w:pPr>
              <w:pStyle w:val="TableParagraph"/>
              <w:rPr>
                <w:sz w:val="24"/>
              </w:rPr>
            </w:pPr>
          </w:p>
        </w:tc>
        <w:tc>
          <w:tcPr>
            <w:tcW w:w="4428" w:type="dxa"/>
          </w:tcPr>
          <w:p w:rsidR="005167BF" w:rsidRPr="00527248" w:rsidRDefault="00543202">
            <w:pPr>
              <w:pStyle w:val="TableParagraph"/>
              <w:spacing w:line="276" w:lineRule="auto"/>
              <w:ind w:left="108" w:right="764" w:firstLine="338"/>
              <w:rPr>
                <w:sz w:val="24"/>
              </w:rPr>
            </w:pPr>
            <w:r w:rsidRPr="00527248">
              <w:rPr>
                <w:sz w:val="24"/>
              </w:rPr>
              <w:t>Н.В. Гоголь – великий русский</w:t>
            </w:r>
            <w:r w:rsidRPr="00527248">
              <w:rPr>
                <w:spacing w:val="-58"/>
                <w:sz w:val="24"/>
              </w:rPr>
              <w:t xml:space="preserve"> </w:t>
            </w:r>
            <w:r w:rsidRPr="00527248">
              <w:rPr>
                <w:sz w:val="24"/>
              </w:rPr>
              <w:t>писатель.</w:t>
            </w:r>
            <w:r w:rsidRPr="00527248">
              <w:rPr>
                <w:spacing w:val="-1"/>
                <w:sz w:val="24"/>
              </w:rPr>
              <w:t xml:space="preserve"> </w:t>
            </w:r>
            <w:r w:rsidRPr="00527248">
              <w:rPr>
                <w:sz w:val="24"/>
              </w:rPr>
              <w:t>Его</w:t>
            </w:r>
            <w:r w:rsidRPr="00527248">
              <w:rPr>
                <w:spacing w:val="-1"/>
                <w:sz w:val="24"/>
              </w:rPr>
              <w:t xml:space="preserve"> </w:t>
            </w:r>
            <w:r w:rsidRPr="00527248">
              <w:rPr>
                <w:sz w:val="24"/>
              </w:rPr>
              <w:t>произведения</w:t>
            </w:r>
          </w:p>
          <w:p w:rsidR="005167BF" w:rsidRPr="00527248" w:rsidRDefault="00543202">
            <w:pPr>
              <w:pStyle w:val="TableParagraph"/>
              <w:spacing w:line="276" w:lineRule="auto"/>
              <w:ind w:left="108" w:right="539" w:firstLine="708"/>
              <w:rPr>
                <w:sz w:val="24"/>
              </w:rPr>
            </w:pPr>
            <w:r w:rsidRPr="00527248">
              <w:rPr>
                <w:sz w:val="24"/>
              </w:rPr>
              <w:t>сатирически освещают жизнь</w:t>
            </w:r>
            <w:r w:rsidRPr="00527248">
              <w:rPr>
                <w:spacing w:val="-58"/>
                <w:sz w:val="24"/>
              </w:rPr>
              <w:t xml:space="preserve"> </w:t>
            </w:r>
            <w:r w:rsidRPr="00527248">
              <w:rPr>
                <w:sz w:val="24"/>
              </w:rPr>
              <w:t>общества XIX века. Особенности</w:t>
            </w:r>
            <w:r w:rsidRPr="00527248">
              <w:rPr>
                <w:spacing w:val="1"/>
                <w:sz w:val="24"/>
              </w:rPr>
              <w:t xml:space="preserve"> </w:t>
            </w:r>
            <w:r w:rsidRPr="00527248">
              <w:rPr>
                <w:sz w:val="24"/>
              </w:rPr>
              <w:t>характера писателя: застенчивость,</w:t>
            </w:r>
            <w:r w:rsidRPr="00527248">
              <w:rPr>
                <w:spacing w:val="1"/>
                <w:sz w:val="24"/>
              </w:rPr>
              <w:t xml:space="preserve"> </w:t>
            </w:r>
            <w:r w:rsidRPr="00527248">
              <w:rPr>
                <w:sz w:val="24"/>
              </w:rPr>
              <w:t>склонность к мистике, стремление к</w:t>
            </w:r>
            <w:r w:rsidRPr="00527248">
              <w:rPr>
                <w:spacing w:val="-57"/>
                <w:sz w:val="24"/>
              </w:rPr>
              <w:t xml:space="preserve"> </w:t>
            </w:r>
            <w:r w:rsidRPr="00527248">
              <w:rPr>
                <w:sz w:val="24"/>
              </w:rPr>
              <w:t>уединению. Влияние склонности</w:t>
            </w:r>
            <w:r w:rsidRPr="00527248">
              <w:rPr>
                <w:spacing w:val="1"/>
                <w:sz w:val="24"/>
              </w:rPr>
              <w:t xml:space="preserve"> </w:t>
            </w:r>
            <w:r w:rsidRPr="00527248">
              <w:rPr>
                <w:sz w:val="24"/>
              </w:rPr>
              <w:t>писателя к мистике, фантастике на</w:t>
            </w:r>
            <w:r w:rsidRPr="00527248">
              <w:rPr>
                <w:spacing w:val="1"/>
                <w:sz w:val="24"/>
              </w:rPr>
              <w:t xml:space="preserve"> </w:t>
            </w:r>
            <w:r w:rsidRPr="00527248">
              <w:rPr>
                <w:sz w:val="24"/>
              </w:rPr>
              <w:t>сюжеты</w:t>
            </w:r>
            <w:r w:rsidRPr="00527248">
              <w:rPr>
                <w:spacing w:val="-1"/>
                <w:sz w:val="24"/>
              </w:rPr>
              <w:t xml:space="preserve"> </w:t>
            </w:r>
            <w:r w:rsidRPr="00527248">
              <w:rPr>
                <w:sz w:val="24"/>
              </w:rPr>
              <w:t>его</w:t>
            </w:r>
            <w:r w:rsidRPr="00527248">
              <w:rPr>
                <w:spacing w:val="-1"/>
                <w:sz w:val="24"/>
              </w:rPr>
              <w:t xml:space="preserve"> </w:t>
            </w:r>
            <w:r w:rsidRPr="00527248">
              <w:rPr>
                <w:sz w:val="24"/>
              </w:rPr>
              <w:t>произведений</w:t>
            </w:r>
          </w:p>
          <w:p w:rsidR="005167BF" w:rsidRPr="00527248" w:rsidRDefault="00543202">
            <w:pPr>
              <w:pStyle w:val="TableParagraph"/>
              <w:ind w:left="446"/>
              <w:rPr>
                <w:sz w:val="24"/>
              </w:rPr>
            </w:pPr>
            <w:r w:rsidRPr="00527248">
              <w:rPr>
                <w:sz w:val="24"/>
              </w:rPr>
              <w:t>Знакомство</w:t>
            </w:r>
            <w:r w:rsidRPr="00527248">
              <w:rPr>
                <w:spacing w:val="-4"/>
                <w:sz w:val="24"/>
              </w:rPr>
              <w:t xml:space="preserve"> </w:t>
            </w:r>
            <w:r w:rsidRPr="00527248">
              <w:rPr>
                <w:sz w:val="24"/>
              </w:rPr>
              <w:t>и</w:t>
            </w:r>
            <w:r w:rsidRPr="00527248">
              <w:rPr>
                <w:spacing w:val="-2"/>
                <w:sz w:val="24"/>
              </w:rPr>
              <w:t xml:space="preserve"> </w:t>
            </w:r>
            <w:r w:rsidRPr="00527248">
              <w:rPr>
                <w:sz w:val="24"/>
              </w:rPr>
              <w:t>дружба</w:t>
            </w:r>
            <w:r w:rsidRPr="00527248">
              <w:rPr>
                <w:spacing w:val="-4"/>
                <w:sz w:val="24"/>
              </w:rPr>
              <w:t xml:space="preserve"> </w:t>
            </w:r>
            <w:r w:rsidRPr="00527248">
              <w:rPr>
                <w:sz w:val="24"/>
              </w:rPr>
              <w:t>с</w:t>
            </w:r>
            <w:r w:rsidRPr="00527248">
              <w:rPr>
                <w:spacing w:val="-1"/>
                <w:sz w:val="24"/>
              </w:rPr>
              <w:t xml:space="preserve"> </w:t>
            </w:r>
            <w:r w:rsidRPr="00527248">
              <w:rPr>
                <w:sz w:val="24"/>
              </w:rPr>
              <w:t>Пушкиным.</w:t>
            </w:r>
          </w:p>
          <w:p w:rsidR="005167BF" w:rsidRPr="00527248" w:rsidRDefault="00543202">
            <w:pPr>
              <w:pStyle w:val="TableParagraph"/>
              <w:tabs>
                <w:tab w:val="left" w:pos="1524"/>
                <w:tab w:val="left" w:pos="2940"/>
              </w:tabs>
              <w:spacing w:before="35" w:line="276" w:lineRule="auto"/>
              <w:ind w:left="108" w:right="701" w:firstLine="338"/>
              <w:rPr>
                <w:sz w:val="24"/>
              </w:rPr>
            </w:pPr>
            <w:r w:rsidRPr="00527248">
              <w:rPr>
                <w:sz w:val="24"/>
              </w:rPr>
              <w:t>Интерес</w:t>
            </w:r>
            <w:r w:rsidRPr="00527248">
              <w:rPr>
                <w:sz w:val="24"/>
              </w:rPr>
              <w:tab/>
              <w:t>детей</w:t>
            </w:r>
            <w:r w:rsidRPr="00527248">
              <w:rPr>
                <w:sz w:val="24"/>
              </w:rPr>
              <w:tab/>
              <w:t>к</w:t>
            </w:r>
            <w:r w:rsidRPr="00527248">
              <w:rPr>
                <w:spacing w:val="1"/>
                <w:sz w:val="24"/>
              </w:rPr>
              <w:t xml:space="preserve"> </w:t>
            </w:r>
            <w:r w:rsidRPr="00527248">
              <w:rPr>
                <w:sz w:val="24"/>
              </w:rPr>
              <w:t>фантастическим (сказочным)</w:t>
            </w:r>
            <w:r w:rsidRPr="00527248">
              <w:rPr>
                <w:spacing w:val="1"/>
                <w:sz w:val="24"/>
              </w:rPr>
              <w:t xml:space="preserve"> </w:t>
            </w:r>
            <w:r w:rsidRPr="00527248">
              <w:rPr>
                <w:sz w:val="24"/>
              </w:rPr>
              <w:t>произведениям. Особый стиль</w:t>
            </w:r>
            <w:r w:rsidRPr="00527248">
              <w:rPr>
                <w:spacing w:val="1"/>
                <w:sz w:val="24"/>
              </w:rPr>
              <w:t xml:space="preserve"> </w:t>
            </w:r>
            <w:r w:rsidRPr="00527248">
              <w:rPr>
                <w:sz w:val="24"/>
              </w:rPr>
              <w:t>произведений</w:t>
            </w:r>
            <w:r w:rsidRPr="00527248">
              <w:rPr>
                <w:sz w:val="24"/>
              </w:rPr>
              <w:tab/>
            </w:r>
            <w:r w:rsidRPr="00527248">
              <w:rPr>
                <w:spacing w:val="-1"/>
                <w:sz w:val="24"/>
              </w:rPr>
              <w:t>Гоголя:</w:t>
            </w:r>
            <w:r w:rsidRPr="00527248">
              <w:rPr>
                <w:spacing w:val="-57"/>
                <w:sz w:val="24"/>
              </w:rPr>
              <w:t xml:space="preserve"> </w:t>
            </w:r>
            <w:r w:rsidRPr="00527248">
              <w:rPr>
                <w:sz w:val="24"/>
              </w:rPr>
              <w:t>обращение к читателю; диалоги,</w:t>
            </w:r>
            <w:r w:rsidRPr="00527248">
              <w:rPr>
                <w:spacing w:val="1"/>
                <w:sz w:val="24"/>
              </w:rPr>
              <w:t xml:space="preserve"> </w:t>
            </w:r>
            <w:r w:rsidRPr="00527248">
              <w:rPr>
                <w:sz w:val="24"/>
              </w:rPr>
              <w:t>народность</w:t>
            </w:r>
            <w:r w:rsidRPr="00527248">
              <w:rPr>
                <w:spacing w:val="-1"/>
                <w:sz w:val="24"/>
              </w:rPr>
              <w:t xml:space="preserve"> </w:t>
            </w:r>
            <w:r w:rsidRPr="00527248">
              <w:rPr>
                <w:sz w:val="24"/>
              </w:rPr>
              <w:t>языка</w:t>
            </w:r>
          </w:p>
        </w:tc>
        <w:tc>
          <w:tcPr>
            <w:tcW w:w="8271" w:type="dxa"/>
          </w:tcPr>
          <w:p w:rsidR="005167BF" w:rsidRPr="00527248" w:rsidRDefault="00543202">
            <w:pPr>
              <w:pStyle w:val="TableParagraph"/>
              <w:spacing w:line="276" w:lineRule="auto"/>
              <w:ind w:left="111" w:firstLine="338"/>
              <w:rPr>
                <w:sz w:val="24"/>
              </w:rPr>
            </w:pPr>
            <w:r w:rsidRPr="00527248">
              <w:rPr>
                <w:sz w:val="24"/>
              </w:rPr>
              <w:t>Просмотр видео – памятники Н.В. Гоголю в Москве. Бесед: «Сравните</w:t>
            </w:r>
            <w:r w:rsidRPr="00527248">
              <w:rPr>
                <w:spacing w:val="1"/>
                <w:sz w:val="24"/>
              </w:rPr>
              <w:t xml:space="preserve"> </w:t>
            </w:r>
            <w:r w:rsidRPr="00527248">
              <w:rPr>
                <w:sz w:val="24"/>
              </w:rPr>
              <w:t>изображение</w:t>
            </w:r>
            <w:r w:rsidRPr="00527248">
              <w:rPr>
                <w:spacing w:val="-6"/>
                <w:sz w:val="24"/>
              </w:rPr>
              <w:t xml:space="preserve"> </w:t>
            </w:r>
            <w:r w:rsidRPr="00527248">
              <w:rPr>
                <w:sz w:val="24"/>
              </w:rPr>
              <w:t>Гоголя</w:t>
            </w:r>
            <w:r w:rsidRPr="00527248">
              <w:rPr>
                <w:spacing w:val="-5"/>
                <w:sz w:val="24"/>
              </w:rPr>
              <w:t xml:space="preserve"> </w:t>
            </w:r>
            <w:r w:rsidRPr="00527248">
              <w:rPr>
                <w:sz w:val="24"/>
              </w:rPr>
              <w:t>на</w:t>
            </w:r>
            <w:r w:rsidRPr="00527248">
              <w:rPr>
                <w:spacing w:val="-6"/>
                <w:sz w:val="24"/>
              </w:rPr>
              <w:t xml:space="preserve"> </w:t>
            </w:r>
            <w:r w:rsidRPr="00527248">
              <w:rPr>
                <w:sz w:val="24"/>
              </w:rPr>
              <w:t>памятниках.</w:t>
            </w:r>
            <w:r w:rsidRPr="00527248">
              <w:rPr>
                <w:spacing w:val="-4"/>
                <w:sz w:val="24"/>
              </w:rPr>
              <w:t xml:space="preserve"> </w:t>
            </w:r>
            <w:r w:rsidRPr="00527248">
              <w:rPr>
                <w:sz w:val="24"/>
              </w:rPr>
              <w:t>Почему</w:t>
            </w:r>
            <w:r w:rsidRPr="00527248">
              <w:rPr>
                <w:spacing w:val="-8"/>
                <w:sz w:val="24"/>
              </w:rPr>
              <w:t xml:space="preserve"> </w:t>
            </w:r>
            <w:r w:rsidRPr="00527248">
              <w:rPr>
                <w:sz w:val="24"/>
              </w:rPr>
              <w:t>один</w:t>
            </w:r>
            <w:r w:rsidRPr="00527248">
              <w:rPr>
                <w:spacing w:val="-4"/>
                <w:sz w:val="24"/>
              </w:rPr>
              <w:t xml:space="preserve"> </w:t>
            </w:r>
            <w:r w:rsidRPr="00527248">
              <w:rPr>
                <w:sz w:val="24"/>
              </w:rPr>
              <w:t>называют «грустным»,</w:t>
            </w:r>
            <w:r w:rsidRPr="00527248">
              <w:rPr>
                <w:spacing w:val="-2"/>
                <w:sz w:val="24"/>
              </w:rPr>
              <w:t xml:space="preserve"> </w:t>
            </w:r>
            <w:r w:rsidRPr="00527248">
              <w:rPr>
                <w:sz w:val="24"/>
              </w:rPr>
              <w:t>а</w:t>
            </w:r>
            <w:r w:rsidRPr="00527248">
              <w:rPr>
                <w:spacing w:val="-57"/>
                <w:sz w:val="24"/>
              </w:rPr>
              <w:t xml:space="preserve"> </w:t>
            </w:r>
            <w:r w:rsidRPr="00527248">
              <w:rPr>
                <w:sz w:val="24"/>
              </w:rPr>
              <w:t>второй</w:t>
            </w:r>
            <w:r w:rsidRPr="00527248">
              <w:rPr>
                <w:spacing w:val="2"/>
                <w:sz w:val="24"/>
              </w:rPr>
              <w:t xml:space="preserve"> </w:t>
            </w:r>
            <w:r w:rsidRPr="00527248">
              <w:rPr>
                <w:sz w:val="24"/>
              </w:rPr>
              <w:t>«веселым»?</w:t>
            </w:r>
          </w:p>
          <w:p w:rsidR="005167BF" w:rsidRPr="00527248" w:rsidRDefault="00543202">
            <w:pPr>
              <w:pStyle w:val="TableParagraph"/>
              <w:spacing w:line="276" w:lineRule="auto"/>
              <w:ind w:left="111" w:right="713" w:firstLine="338"/>
              <w:rPr>
                <w:sz w:val="24"/>
              </w:rPr>
            </w:pPr>
            <w:r w:rsidRPr="00527248">
              <w:rPr>
                <w:sz w:val="24"/>
              </w:rPr>
              <w:t>Работа с иллюстрациями (видео) к сказке «Ночь перед Рождеством».</w:t>
            </w:r>
            <w:r w:rsidRPr="00527248">
              <w:rPr>
                <w:spacing w:val="-57"/>
                <w:sz w:val="24"/>
              </w:rPr>
              <w:t xml:space="preserve"> </w:t>
            </w:r>
            <w:r w:rsidRPr="00527248">
              <w:rPr>
                <w:sz w:val="24"/>
              </w:rPr>
              <w:t>Беседа:</w:t>
            </w:r>
            <w:r w:rsidRPr="00527248">
              <w:rPr>
                <w:spacing w:val="-3"/>
                <w:sz w:val="24"/>
              </w:rPr>
              <w:t xml:space="preserve"> </w:t>
            </w:r>
            <w:r w:rsidRPr="00527248">
              <w:rPr>
                <w:sz w:val="24"/>
              </w:rPr>
              <w:t>есть</w:t>
            </w:r>
            <w:r w:rsidRPr="00527248">
              <w:rPr>
                <w:spacing w:val="-2"/>
                <w:sz w:val="24"/>
              </w:rPr>
              <w:t xml:space="preserve"> </w:t>
            </w:r>
            <w:r w:rsidRPr="00527248">
              <w:rPr>
                <w:sz w:val="24"/>
              </w:rPr>
              <w:t>ли</w:t>
            </w:r>
            <w:r w:rsidRPr="00527248">
              <w:rPr>
                <w:spacing w:val="-2"/>
                <w:sz w:val="24"/>
              </w:rPr>
              <w:t xml:space="preserve"> </w:t>
            </w:r>
            <w:r w:rsidRPr="00527248">
              <w:rPr>
                <w:sz w:val="24"/>
              </w:rPr>
              <w:t>среди</w:t>
            </w:r>
            <w:r w:rsidRPr="00527248">
              <w:rPr>
                <w:spacing w:val="-1"/>
                <w:sz w:val="24"/>
              </w:rPr>
              <w:t xml:space="preserve"> </w:t>
            </w:r>
            <w:r w:rsidRPr="00527248">
              <w:rPr>
                <w:sz w:val="24"/>
              </w:rPr>
              <w:t>героев</w:t>
            </w:r>
            <w:r w:rsidRPr="00527248">
              <w:rPr>
                <w:spacing w:val="-4"/>
                <w:sz w:val="24"/>
              </w:rPr>
              <w:t xml:space="preserve"> </w:t>
            </w:r>
            <w:r w:rsidRPr="00527248">
              <w:rPr>
                <w:sz w:val="24"/>
              </w:rPr>
              <w:t>сказочные?</w:t>
            </w:r>
            <w:r w:rsidRPr="00527248">
              <w:rPr>
                <w:spacing w:val="1"/>
                <w:sz w:val="24"/>
              </w:rPr>
              <w:t xml:space="preserve"> </w:t>
            </w:r>
            <w:r w:rsidRPr="00527248">
              <w:rPr>
                <w:sz w:val="24"/>
              </w:rPr>
              <w:t>Что</w:t>
            </w:r>
            <w:r w:rsidRPr="00527248">
              <w:rPr>
                <w:spacing w:val="-2"/>
                <w:sz w:val="24"/>
              </w:rPr>
              <w:t xml:space="preserve"> </w:t>
            </w:r>
            <w:r w:rsidRPr="00527248">
              <w:rPr>
                <w:sz w:val="24"/>
              </w:rPr>
              <w:t>происходит</w:t>
            </w:r>
            <w:r w:rsidRPr="00527248">
              <w:rPr>
                <w:spacing w:val="-3"/>
                <w:sz w:val="24"/>
              </w:rPr>
              <w:t xml:space="preserve"> </w:t>
            </w:r>
            <w:r w:rsidRPr="00527248">
              <w:rPr>
                <w:sz w:val="24"/>
              </w:rPr>
              <w:t>с</w:t>
            </w:r>
            <w:r w:rsidRPr="00527248">
              <w:rPr>
                <w:spacing w:val="-3"/>
                <w:sz w:val="24"/>
              </w:rPr>
              <w:t xml:space="preserve"> </w:t>
            </w:r>
            <w:r w:rsidRPr="00527248">
              <w:rPr>
                <w:sz w:val="24"/>
              </w:rPr>
              <w:t>героями</w:t>
            </w:r>
            <w:r w:rsidRPr="00527248">
              <w:rPr>
                <w:spacing w:val="-3"/>
                <w:sz w:val="24"/>
              </w:rPr>
              <w:t xml:space="preserve"> </w:t>
            </w:r>
            <w:r w:rsidRPr="00527248">
              <w:rPr>
                <w:sz w:val="24"/>
              </w:rPr>
              <w:t>этой</w:t>
            </w:r>
            <w:r w:rsidRPr="00527248">
              <w:rPr>
                <w:spacing w:val="-57"/>
                <w:sz w:val="24"/>
              </w:rPr>
              <w:t xml:space="preserve"> </w:t>
            </w:r>
            <w:r w:rsidRPr="00527248">
              <w:rPr>
                <w:sz w:val="24"/>
              </w:rPr>
              <w:t>рождественской сказки? Напоминают ли эти события – народные</w:t>
            </w:r>
            <w:r w:rsidRPr="00527248">
              <w:rPr>
                <w:spacing w:val="1"/>
                <w:sz w:val="24"/>
              </w:rPr>
              <w:t xml:space="preserve"> </w:t>
            </w:r>
            <w:r w:rsidRPr="00527248">
              <w:rPr>
                <w:sz w:val="24"/>
              </w:rPr>
              <w:t>волшебные</w:t>
            </w:r>
            <w:r w:rsidRPr="00527248">
              <w:rPr>
                <w:spacing w:val="-3"/>
                <w:sz w:val="24"/>
              </w:rPr>
              <w:t xml:space="preserve"> </w:t>
            </w:r>
            <w:r w:rsidRPr="00527248">
              <w:rPr>
                <w:sz w:val="24"/>
              </w:rPr>
              <w:t>сказки?</w:t>
            </w:r>
          </w:p>
          <w:p w:rsidR="005167BF" w:rsidRPr="00527248" w:rsidRDefault="00543202">
            <w:pPr>
              <w:pStyle w:val="TableParagraph"/>
              <w:spacing w:line="276" w:lineRule="auto"/>
              <w:ind w:left="111" w:right="480" w:firstLine="338"/>
              <w:rPr>
                <w:sz w:val="24"/>
              </w:rPr>
            </w:pPr>
            <w:r w:rsidRPr="00527248">
              <w:rPr>
                <w:sz w:val="24"/>
              </w:rPr>
              <w:t>Интерактивное задание. «Волшебная сила языка Гоголя»: сравните два</w:t>
            </w:r>
            <w:r w:rsidRPr="00527248">
              <w:rPr>
                <w:spacing w:val="-57"/>
                <w:sz w:val="24"/>
              </w:rPr>
              <w:t xml:space="preserve"> </w:t>
            </w:r>
            <w:r w:rsidRPr="00527248">
              <w:rPr>
                <w:sz w:val="24"/>
              </w:rPr>
              <w:t>разных начала рассказа героя. Определите, какое начало более</w:t>
            </w:r>
            <w:r w:rsidRPr="00527248">
              <w:rPr>
                <w:spacing w:val="1"/>
                <w:sz w:val="24"/>
              </w:rPr>
              <w:t xml:space="preserve"> </w:t>
            </w:r>
            <w:r w:rsidRPr="00527248">
              <w:rPr>
                <w:sz w:val="24"/>
              </w:rPr>
              <w:t>занимательное</w:t>
            </w:r>
            <w:r w:rsidRPr="00527248">
              <w:rPr>
                <w:spacing w:val="-2"/>
                <w:sz w:val="24"/>
              </w:rPr>
              <w:t xml:space="preserve"> </w:t>
            </w:r>
            <w:r w:rsidRPr="00527248">
              <w:rPr>
                <w:sz w:val="24"/>
              </w:rPr>
              <w:t>и</w:t>
            </w:r>
            <w:r w:rsidRPr="00527248">
              <w:rPr>
                <w:spacing w:val="-2"/>
                <w:sz w:val="24"/>
              </w:rPr>
              <w:t xml:space="preserve"> </w:t>
            </w:r>
            <w:r w:rsidRPr="00527248">
              <w:rPr>
                <w:sz w:val="24"/>
              </w:rPr>
              <w:t>привлекательное</w:t>
            </w:r>
            <w:r w:rsidRPr="00527248">
              <w:rPr>
                <w:spacing w:val="-1"/>
                <w:sz w:val="24"/>
              </w:rPr>
              <w:t xml:space="preserve"> </w:t>
            </w:r>
            <w:r w:rsidRPr="00527248">
              <w:rPr>
                <w:sz w:val="24"/>
              </w:rPr>
              <w:t>для</w:t>
            </w:r>
            <w:r w:rsidRPr="00527248">
              <w:rPr>
                <w:spacing w:val="-1"/>
                <w:sz w:val="24"/>
              </w:rPr>
              <w:t xml:space="preserve"> </w:t>
            </w:r>
            <w:r w:rsidRPr="00527248">
              <w:rPr>
                <w:sz w:val="24"/>
              </w:rPr>
              <w:t>читателя.</w:t>
            </w:r>
          </w:p>
          <w:p w:rsidR="005167BF" w:rsidRPr="00527248" w:rsidRDefault="00543202">
            <w:pPr>
              <w:pStyle w:val="TableParagraph"/>
              <w:spacing w:line="276" w:lineRule="auto"/>
              <w:ind w:left="111" w:right="1524" w:firstLine="338"/>
              <w:rPr>
                <w:sz w:val="24"/>
              </w:rPr>
            </w:pPr>
            <w:r w:rsidRPr="00527248">
              <w:rPr>
                <w:sz w:val="24"/>
              </w:rPr>
              <w:t>а) Расскажу вам о смешливом деде Максиме, который нашел</w:t>
            </w:r>
            <w:r w:rsidRPr="00527248">
              <w:rPr>
                <w:spacing w:val="-57"/>
                <w:sz w:val="24"/>
              </w:rPr>
              <w:t xml:space="preserve"> </w:t>
            </w:r>
            <w:r w:rsidRPr="00527248">
              <w:rPr>
                <w:sz w:val="24"/>
              </w:rPr>
              <w:t>заколдованное</w:t>
            </w:r>
            <w:r w:rsidRPr="00527248">
              <w:rPr>
                <w:spacing w:val="-2"/>
                <w:sz w:val="24"/>
              </w:rPr>
              <w:t xml:space="preserve"> </w:t>
            </w:r>
            <w:r w:rsidRPr="00527248">
              <w:rPr>
                <w:sz w:val="24"/>
              </w:rPr>
              <w:t>место.</w:t>
            </w:r>
            <w:r w:rsidRPr="00527248">
              <w:rPr>
                <w:spacing w:val="-2"/>
                <w:sz w:val="24"/>
              </w:rPr>
              <w:t xml:space="preserve"> </w:t>
            </w:r>
            <w:r w:rsidRPr="00527248">
              <w:rPr>
                <w:sz w:val="24"/>
              </w:rPr>
              <w:t>Вот</w:t>
            </w:r>
            <w:r w:rsidRPr="00527248">
              <w:rPr>
                <w:spacing w:val="-1"/>
                <w:sz w:val="24"/>
              </w:rPr>
              <w:t xml:space="preserve"> </w:t>
            </w:r>
            <w:r w:rsidRPr="00527248">
              <w:rPr>
                <w:sz w:val="24"/>
              </w:rPr>
              <w:t>что</w:t>
            </w:r>
            <w:r w:rsidRPr="00527248">
              <w:rPr>
                <w:spacing w:val="-1"/>
                <w:sz w:val="24"/>
              </w:rPr>
              <w:t xml:space="preserve"> </w:t>
            </w:r>
            <w:r w:rsidRPr="00527248">
              <w:rPr>
                <w:sz w:val="24"/>
              </w:rPr>
              <w:t>с</w:t>
            </w:r>
            <w:r w:rsidRPr="00527248">
              <w:rPr>
                <w:spacing w:val="-2"/>
                <w:sz w:val="24"/>
              </w:rPr>
              <w:t xml:space="preserve"> </w:t>
            </w:r>
            <w:r w:rsidRPr="00527248">
              <w:rPr>
                <w:sz w:val="24"/>
              </w:rPr>
              <w:t>ним</w:t>
            </w:r>
            <w:r w:rsidRPr="00527248">
              <w:rPr>
                <w:spacing w:val="-2"/>
                <w:sz w:val="24"/>
              </w:rPr>
              <w:t xml:space="preserve"> </w:t>
            </w:r>
            <w:r w:rsidRPr="00527248">
              <w:rPr>
                <w:sz w:val="24"/>
              </w:rPr>
              <w:t>произошло.</w:t>
            </w:r>
            <w:r w:rsidRPr="00527248">
              <w:rPr>
                <w:spacing w:val="-1"/>
                <w:sz w:val="24"/>
              </w:rPr>
              <w:t xml:space="preserve"> </w:t>
            </w:r>
            <w:r w:rsidRPr="00527248">
              <w:rPr>
                <w:sz w:val="24"/>
              </w:rPr>
              <w:t>Слушайте.</w:t>
            </w:r>
          </w:p>
          <w:p w:rsidR="005167BF" w:rsidRPr="00527248" w:rsidRDefault="00543202">
            <w:pPr>
              <w:pStyle w:val="TableParagraph"/>
              <w:spacing w:line="276" w:lineRule="auto"/>
              <w:ind w:left="111" w:right="340" w:firstLine="338"/>
              <w:rPr>
                <w:sz w:val="24"/>
              </w:rPr>
            </w:pPr>
            <w:r w:rsidRPr="00527248">
              <w:rPr>
                <w:sz w:val="24"/>
              </w:rPr>
              <w:t>б) Ей-богу, уже надоело рассказывать! Право, скучно: рассказывай да и</w:t>
            </w:r>
            <w:r w:rsidRPr="00527248">
              <w:rPr>
                <w:spacing w:val="1"/>
                <w:sz w:val="24"/>
              </w:rPr>
              <w:t xml:space="preserve"> </w:t>
            </w:r>
            <w:r w:rsidRPr="00527248">
              <w:rPr>
                <w:sz w:val="24"/>
              </w:rPr>
              <w:t>рассказывай, и отвязаться нельзя! Ну, извольте, я расскажу, только, ей-ей, в</w:t>
            </w:r>
            <w:r w:rsidRPr="00527248">
              <w:rPr>
                <w:spacing w:val="-57"/>
                <w:sz w:val="24"/>
              </w:rPr>
              <w:t xml:space="preserve"> </w:t>
            </w:r>
            <w:r w:rsidRPr="00527248">
              <w:rPr>
                <w:sz w:val="24"/>
              </w:rPr>
              <w:t>последний</w:t>
            </w:r>
            <w:r w:rsidRPr="00527248">
              <w:rPr>
                <w:spacing w:val="-1"/>
                <w:sz w:val="24"/>
              </w:rPr>
              <w:t xml:space="preserve"> </w:t>
            </w:r>
            <w:r w:rsidRPr="00527248">
              <w:rPr>
                <w:sz w:val="24"/>
              </w:rPr>
              <w:t>раз…</w:t>
            </w:r>
          </w:p>
          <w:p w:rsidR="005167BF" w:rsidRPr="00527248" w:rsidRDefault="00543202">
            <w:pPr>
              <w:pStyle w:val="TableParagraph"/>
              <w:spacing w:line="278" w:lineRule="auto"/>
              <w:ind w:left="111" w:right="624" w:firstLine="708"/>
              <w:rPr>
                <w:sz w:val="24"/>
              </w:rPr>
            </w:pPr>
            <w:r w:rsidRPr="00527248">
              <w:rPr>
                <w:sz w:val="24"/>
              </w:rPr>
              <w:t>Вот если захочет обморочить дьявольская сила, то обморочит; ей-</w:t>
            </w:r>
            <w:r w:rsidRPr="00527248">
              <w:rPr>
                <w:spacing w:val="-57"/>
                <w:sz w:val="24"/>
              </w:rPr>
              <w:t xml:space="preserve"> </w:t>
            </w:r>
            <w:r w:rsidRPr="00527248">
              <w:rPr>
                <w:sz w:val="24"/>
              </w:rPr>
              <w:t>богу,</w:t>
            </w:r>
            <w:r w:rsidRPr="00527248">
              <w:rPr>
                <w:spacing w:val="-1"/>
                <w:sz w:val="24"/>
              </w:rPr>
              <w:t xml:space="preserve"> </w:t>
            </w:r>
            <w:r w:rsidRPr="00527248">
              <w:rPr>
                <w:sz w:val="24"/>
              </w:rPr>
              <w:t>обморочит!</w:t>
            </w:r>
          </w:p>
          <w:p w:rsidR="005167BF" w:rsidRPr="00527248" w:rsidRDefault="00543202">
            <w:pPr>
              <w:pStyle w:val="TableParagraph"/>
              <w:spacing w:line="276" w:lineRule="auto"/>
              <w:ind w:left="111" w:right="214" w:firstLine="338"/>
              <w:rPr>
                <w:sz w:val="24"/>
              </w:rPr>
            </w:pPr>
            <w:r w:rsidRPr="00527248">
              <w:rPr>
                <w:sz w:val="24"/>
              </w:rPr>
              <w:t>Рассматривание репродукции картины П. Геллер. «Гоголь и Жуковский у</w:t>
            </w:r>
            <w:r w:rsidRPr="00527248">
              <w:rPr>
                <w:spacing w:val="-57"/>
                <w:sz w:val="24"/>
              </w:rPr>
              <w:t xml:space="preserve"> </w:t>
            </w:r>
            <w:r w:rsidRPr="00527248">
              <w:rPr>
                <w:sz w:val="24"/>
              </w:rPr>
              <w:t>Пушкина</w:t>
            </w:r>
            <w:r w:rsidRPr="00527248">
              <w:rPr>
                <w:spacing w:val="-3"/>
                <w:sz w:val="24"/>
              </w:rPr>
              <w:t xml:space="preserve"> </w:t>
            </w:r>
            <w:r w:rsidRPr="00527248">
              <w:rPr>
                <w:sz w:val="24"/>
              </w:rPr>
              <w:t>в</w:t>
            </w:r>
            <w:r w:rsidRPr="00527248">
              <w:rPr>
                <w:spacing w:val="-3"/>
                <w:sz w:val="24"/>
              </w:rPr>
              <w:t xml:space="preserve"> </w:t>
            </w:r>
            <w:r w:rsidRPr="00527248">
              <w:rPr>
                <w:sz w:val="24"/>
              </w:rPr>
              <w:t>Царском</w:t>
            </w:r>
            <w:r w:rsidRPr="00527248">
              <w:rPr>
                <w:spacing w:val="-1"/>
                <w:sz w:val="24"/>
              </w:rPr>
              <w:t xml:space="preserve"> </w:t>
            </w:r>
            <w:r w:rsidRPr="00527248">
              <w:rPr>
                <w:sz w:val="24"/>
              </w:rPr>
              <w:t>селе». Беседа:</w:t>
            </w:r>
            <w:r w:rsidRPr="00527248">
              <w:rPr>
                <w:spacing w:val="3"/>
                <w:sz w:val="24"/>
              </w:rPr>
              <w:t xml:space="preserve"> </w:t>
            </w:r>
            <w:r w:rsidRPr="00527248">
              <w:rPr>
                <w:sz w:val="24"/>
              </w:rPr>
              <w:t>«Чем</w:t>
            </w:r>
            <w:r w:rsidRPr="00527248">
              <w:rPr>
                <w:spacing w:val="-2"/>
                <w:sz w:val="24"/>
              </w:rPr>
              <w:t xml:space="preserve"> </w:t>
            </w:r>
            <w:r w:rsidRPr="00527248">
              <w:rPr>
                <w:sz w:val="24"/>
              </w:rPr>
              <w:t>занимаются</w:t>
            </w:r>
            <w:r w:rsidRPr="00527248">
              <w:rPr>
                <w:spacing w:val="-2"/>
                <w:sz w:val="24"/>
              </w:rPr>
              <w:t xml:space="preserve"> </w:t>
            </w:r>
            <w:r w:rsidRPr="00527248">
              <w:rPr>
                <w:sz w:val="24"/>
              </w:rPr>
              <w:t>герои</w:t>
            </w:r>
            <w:r w:rsidRPr="00527248">
              <w:rPr>
                <w:spacing w:val="-2"/>
                <w:sz w:val="24"/>
              </w:rPr>
              <w:t xml:space="preserve"> </w:t>
            </w:r>
            <w:r w:rsidRPr="00527248">
              <w:rPr>
                <w:sz w:val="24"/>
              </w:rPr>
              <w:t>картины?»,</w:t>
            </w:r>
          </w:p>
          <w:p w:rsidR="005167BF" w:rsidRPr="00527248" w:rsidRDefault="00543202">
            <w:pPr>
              <w:pStyle w:val="TableParagraph"/>
              <w:spacing w:line="278" w:lineRule="auto"/>
              <w:ind w:left="111" w:firstLine="338"/>
              <w:rPr>
                <w:sz w:val="24"/>
              </w:rPr>
            </w:pPr>
            <w:r w:rsidRPr="00527248">
              <w:rPr>
                <w:sz w:val="24"/>
              </w:rPr>
              <w:t>«Почему</w:t>
            </w:r>
            <w:r w:rsidRPr="00527248">
              <w:rPr>
                <w:spacing w:val="-8"/>
                <w:sz w:val="24"/>
              </w:rPr>
              <w:t xml:space="preserve"> </w:t>
            </w:r>
            <w:r w:rsidRPr="00527248">
              <w:rPr>
                <w:sz w:val="24"/>
              </w:rPr>
              <w:t>первым</w:t>
            </w:r>
            <w:r w:rsidRPr="00527248">
              <w:rPr>
                <w:spacing w:val="-4"/>
                <w:sz w:val="24"/>
              </w:rPr>
              <w:t xml:space="preserve"> </w:t>
            </w:r>
            <w:r w:rsidRPr="00527248">
              <w:rPr>
                <w:sz w:val="24"/>
              </w:rPr>
              <w:t>слушателем</w:t>
            </w:r>
            <w:r w:rsidRPr="00527248">
              <w:rPr>
                <w:spacing w:val="-4"/>
                <w:sz w:val="24"/>
              </w:rPr>
              <w:t xml:space="preserve"> </w:t>
            </w:r>
            <w:r w:rsidRPr="00527248">
              <w:rPr>
                <w:sz w:val="24"/>
              </w:rPr>
              <w:t>своих</w:t>
            </w:r>
            <w:r w:rsidRPr="00527248">
              <w:rPr>
                <w:spacing w:val="-1"/>
                <w:sz w:val="24"/>
              </w:rPr>
              <w:t xml:space="preserve"> </w:t>
            </w:r>
            <w:r w:rsidRPr="00527248">
              <w:rPr>
                <w:sz w:val="24"/>
              </w:rPr>
              <w:t>произведений</w:t>
            </w:r>
            <w:r w:rsidRPr="00527248">
              <w:rPr>
                <w:spacing w:val="-4"/>
                <w:sz w:val="24"/>
              </w:rPr>
              <w:t xml:space="preserve"> </w:t>
            </w:r>
            <w:r w:rsidRPr="00527248">
              <w:rPr>
                <w:sz w:val="24"/>
              </w:rPr>
              <w:t>Гоголь</w:t>
            </w:r>
            <w:r w:rsidRPr="00527248">
              <w:rPr>
                <w:spacing w:val="-4"/>
                <w:sz w:val="24"/>
              </w:rPr>
              <w:t xml:space="preserve"> </w:t>
            </w:r>
            <w:r w:rsidRPr="00527248">
              <w:rPr>
                <w:sz w:val="24"/>
              </w:rPr>
              <w:t>просил</w:t>
            </w:r>
            <w:r w:rsidRPr="00527248">
              <w:rPr>
                <w:spacing w:val="-3"/>
                <w:sz w:val="24"/>
              </w:rPr>
              <w:t xml:space="preserve"> </w:t>
            </w:r>
            <w:r w:rsidRPr="00527248">
              <w:rPr>
                <w:sz w:val="24"/>
              </w:rPr>
              <w:t>быть</w:t>
            </w:r>
            <w:r w:rsidRPr="00527248">
              <w:rPr>
                <w:spacing w:val="-57"/>
                <w:sz w:val="24"/>
              </w:rPr>
              <w:t xml:space="preserve"> </w:t>
            </w:r>
            <w:r w:rsidRPr="00527248">
              <w:rPr>
                <w:sz w:val="24"/>
              </w:rPr>
              <w:t>Пушкина?»</w:t>
            </w:r>
          </w:p>
          <w:p w:rsidR="005167BF" w:rsidRPr="00527248" w:rsidRDefault="00543202">
            <w:pPr>
              <w:pStyle w:val="TableParagraph"/>
              <w:spacing w:line="272" w:lineRule="exact"/>
              <w:ind w:left="450"/>
              <w:rPr>
                <w:sz w:val="24"/>
              </w:rPr>
            </w:pPr>
            <w:r w:rsidRPr="00527248">
              <w:rPr>
                <w:sz w:val="24"/>
              </w:rPr>
              <w:t>Работа</w:t>
            </w:r>
            <w:r w:rsidRPr="00527248">
              <w:rPr>
                <w:spacing w:val="-4"/>
                <w:sz w:val="24"/>
              </w:rPr>
              <w:t xml:space="preserve"> </w:t>
            </w:r>
            <w:r w:rsidRPr="00527248">
              <w:rPr>
                <w:sz w:val="24"/>
              </w:rPr>
              <w:t>с</w:t>
            </w:r>
            <w:r w:rsidRPr="00527248">
              <w:rPr>
                <w:spacing w:val="-3"/>
                <w:sz w:val="24"/>
              </w:rPr>
              <w:t xml:space="preserve"> </w:t>
            </w:r>
            <w:r w:rsidRPr="00527248">
              <w:rPr>
                <w:sz w:val="24"/>
              </w:rPr>
              <w:t>иллюстрациями:</w:t>
            </w:r>
            <w:r w:rsidRPr="00527248">
              <w:rPr>
                <w:spacing w:val="-3"/>
                <w:sz w:val="24"/>
              </w:rPr>
              <w:t xml:space="preserve"> </w:t>
            </w:r>
            <w:r w:rsidRPr="00527248">
              <w:rPr>
                <w:sz w:val="24"/>
              </w:rPr>
              <w:t>оцените</w:t>
            </w:r>
            <w:r w:rsidRPr="00527248">
              <w:rPr>
                <w:spacing w:val="-3"/>
                <w:sz w:val="24"/>
              </w:rPr>
              <w:t xml:space="preserve"> </w:t>
            </w:r>
            <w:r w:rsidRPr="00527248">
              <w:rPr>
                <w:sz w:val="24"/>
              </w:rPr>
              <w:t>сюжеты</w:t>
            </w:r>
            <w:r w:rsidRPr="00527248">
              <w:rPr>
                <w:spacing w:val="-3"/>
                <w:sz w:val="24"/>
              </w:rPr>
              <w:t xml:space="preserve"> </w:t>
            </w:r>
            <w:r w:rsidRPr="00527248">
              <w:rPr>
                <w:sz w:val="24"/>
              </w:rPr>
              <w:t>иллюстраций,</w:t>
            </w:r>
            <w:r w:rsidRPr="00527248">
              <w:rPr>
                <w:spacing w:val="-2"/>
                <w:sz w:val="24"/>
              </w:rPr>
              <w:t xml:space="preserve"> </w:t>
            </w:r>
            <w:r w:rsidRPr="00527248">
              <w:rPr>
                <w:sz w:val="24"/>
              </w:rPr>
              <w:t>определите</w:t>
            </w:r>
            <w:r w:rsidRPr="00527248">
              <w:rPr>
                <w:spacing w:val="-6"/>
                <w:sz w:val="24"/>
              </w:rPr>
              <w:t xml:space="preserve"> </w:t>
            </w:r>
            <w:r w:rsidRPr="00527248">
              <w:rPr>
                <w:sz w:val="24"/>
              </w:rPr>
              <w:t>по</w:t>
            </w:r>
          </w:p>
          <w:p w:rsidR="005167BF" w:rsidRPr="00527248" w:rsidRDefault="00543202">
            <w:pPr>
              <w:pStyle w:val="TableParagraph"/>
              <w:spacing w:before="29"/>
              <w:ind w:left="111"/>
              <w:rPr>
                <w:sz w:val="24"/>
              </w:rPr>
            </w:pPr>
            <w:r w:rsidRPr="00527248">
              <w:rPr>
                <w:sz w:val="24"/>
              </w:rPr>
              <w:t>ним</w:t>
            </w:r>
            <w:r w:rsidRPr="00527248">
              <w:rPr>
                <w:spacing w:val="-3"/>
                <w:sz w:val="24"/>
              </w:rPr>
              <w:t xml:space="preserve"> </w:t>
            </w:r>
            <w:r w:rsidRPr="00527248">
              <w:rPr>
                <w:sz w:val="24"/>
              </w:rPr>
              <w:t>увлечения</w:t>
            </w:r>
            <w:r w:rsidRPr="00527248">
              <w:rPr>
                <w:spacing w:val="-5"/>
                <w:sz w:val="24"/>
              </w:rPr>
              <w:t xml:space="preserve"> </w:t>
            </w:r>
            <w:r w:rsidRPr="00527248">
              <w:rPr>
                <w:sz w:val="24"/>
              </w:rPr>
              <w:t>писателя</w:t>
            </w:r>
          </w:p>
        </w:tc>
      </w:tr>
    </w:tbl>
    <w:p w:rsidR="005167BF" w:rsidRPr="00527248" w:rsidRDefault="005167BF">
      <w:pPr>
        <w:rPr>
          <w:sz w:val="24"/>
        </w:rPr>
        <w:sectPr w:rsidR="005167BF" w:rsidRPr="00527248">
          <w:pgSz w:w="16840" w:h="11910" w:orient="landscape"/>
          <w:pgMar w:top="1100" w:right="560" w:bottom="840" w:left="580" w:header="0" w:footer="645" w:gutter="0"/>
          <w:cols w:space="720"/>
        </w:sectPr>
      </w:pPr>
    </w:p>
    <w:p w:rsidR="005167BF" w:rsidRPr="00527248" w:rsidRDefault="005167BF">
      <w:pPr>
        <w:pStyle w:val="a3"/>
        <w:spacing w:before="3"/>
        <w:ind w:left="0"/>
        <w:rPr>
          <w:b/>
          <w:sz w:val="2"/>
        </w:rPr>
      </w:pPr>
    </w:p>
    <w:tbl>
      <w:tblPr>
        <w:tblStyle w:val="TableNormal"/>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88"/>
        <w:gridCol w:w="4428"/>
        <w:gridCol w:w="8271"/>
      </w:tblGrid>
      <w:tr w:rsidR="005167BF" w:rsidRPr="00527248">
        <w:trPr>
          <w:trHeight w:val="518"/>
        </w:trPr>
        <w:tc>
          <w:tcPr>
            <w:tcW w:w="14787" w:type="dxa"/>
            <w:gridSpan w:val="3"/>
          </w:tcPr>
          <w:p w:rsidR="005167BF" w:rsidRPr="00527248" w:rsidRDefault="00543202">
            <w:pPr>
              <w:pStyle w:val="TableParagraph"/>
              <w:spacing w:before="1"/>
              <w:ind w:left="107"/>
              <w:rPr>
                <w:b/>
                <w:sz w:val="24"/>
              </w:rPr>
            </w:pPr>
            <w:r w:rsidRPr="00527248">
              <w:rPr>
                <w:b/>
                <w:sz w:val="24"/>
              </w:rPr>
              <w:t>32.</w:t>
            </w:r>
            <w:r w:rsidRPr="00527248">
              <w:rPr>
                <w:b/>
                <w:spacing w:val="-3"/>
                <w:sz w:val="24"/>
              </w:rPr>
              <w:t xml:space="preserve"> </w:t>
            </w:r>
            <w:r w:rsidRPr="00527248">
              <w:rPr>
                <w:b/>
                <w:sz w:val="24"/>
              </w:rPr>
              <w:t>Экологичное</w:t>
            </w:r>
            <w:r w:rsidRPr="00527248">
              <w:rPr>
                <w:b/>
                <w:spacing w:val="-10"/>
                <w:sz w:val="24"/>
              </w:rPr>
              <w:t xml:space="preserve"> </w:t>
            </w:r>
            <w:r w:rsidRPr="00527248">
              <w:rPr>
                <w:b/>
                <w:sz w:val="24"/>
              </w:rPr>
              <w:t>потребление</w:t>
            </w:r>
          </w:p>
        </w:tc>
      </w:tr>
      <w:tr w:rsidR="005167BF" w:rsidRPr="00527248">
        <w:trPr>
          <w:trHeight w:val="5395"/>
        </w:trPr>
        <w:tc>
          <w:tcPr>
            <w:tcW w:w="2088" w:type="dxa"/>
          </w:tcPr>
          <w:p w:rsidR="005167BF" w:rsidRPr="00527248" w:rsidRDefault="005167BF">
            <w:pPr>
              <w:pStyle w:val="TableParagraph"/>
              <w:rPr>
                <w:sz w:val="24"/>
              </w:rPr>
            </w:pPr>
          </w:p>
        </w:tc>
        <w:tc>
          <w:tcPr>
            <w:tcW w:w="4428" w:type="dxa"/>
          </w:tcPr>
          <w:p w:rsidR="005167BF" w:rsidRPr="00527248" w:rsidRDefault="00543202">
            <w:pPr>
              <w:pStyle w:val="TableParagraph"/>
              <w:spacing w:line="276" w:lineRule="auto"/>
              <w:ind w:left="108" w:right="223" w:firstLine="338"/>
              <w:rPr>
                <w:sz w:val="24"/>
              </w:rPr>
            </w:pPr>
            <w:r w:rsidRPr="00527248">
              <w:rPr>
                <w:sz w:val="24"/>
              </w:rPr>
              <w:t>Экологичное потребление – как</w:t>
            </w:r>
            <w:r w:rsidRPr="00527248">
              <w:rPr>
                <w:spacing w:val="1"/>
                <w:sz w:val="24"/>
              </w:rPr>
              <w:t xml:space="preserve"> </w:t>
            </w:r>
            <w:r w:rsidRPr="00527248">
              <w:rPr>
                <w:sz w:val="24"/>
              </w:rPr>
              <w:t>использовать</w:t>
            </w:r>
            <w:r w:rsidRPr="00527248">
              <w:rPr>
                <w:spacing w:val="-1"/>
                <w:sz w:val="24"/>
              </w:rPr>
              <w:t xml:space="preserve"> </w:t>
            </w:r>
            <w:r w:rsidRPr="00527248">
              <w:rPr>
                <w:sz w:val="24"/>
              </w:rPr>
              <w:t>природу,</w:t>
            </w:r>
            <w:r w:rsidRPr="00527248">
              <w:rPr>
                <w:spacing w:val="1"/>
                <w:sz w:val="24"/>
              </w:rPr>
              <w:t xml:space="preserve"> </w:t>
            </w:r>
            <w:r w:rsidRPr="00527248">
              <w:rPr>
                <w:sz w:val="24"/>
              </w:rPr>
              <w:t>чтобы</w:t>
            </w:r>
            <w:r w:rsidRPr="00527248">
              <w:rPr>
                <w:spacing w:val="1"/>
                <w:sz w:val="24"/>
              </w:rPr>
              <w:t xml:space="preserve"> </w:t>
            </w:r>
            <w:r w:rsidRPr="00527248">
              <w:rPr>
                <w:sz w:val="24"/>
              </w:rPr>
              <w:t>приносить ей как можно меньше вреда.</w:t>
            </w:r>
            <w:r w:rsidRPr="00527248">
              <w:rPr>
                <w:spacing w:val="-57"/>
                <w:sz w:val="24"/>
              </w:rPr>
              <w:t xml:space="preserve"> </w:t>
            </w:r>
            <w:r w:rsidRPr="00527248">
              <w:rPr>
                <w:sz w:val="24"/>
              </w:rPr>
              <w:t>Что значит – жизнь без отходов: отказ</w:t>
            </w:r>
            <w:r w:rsidRPr="00527248">
              <w:rPr>
                <w:spacing w:val="1"/>
                <w:sz w:val="24"/>
              </w:rPr>
              <w:t xml:space="preserve"> </w:t>
            </w:r>
            <w:r w:rsidRPr="00527248">
              <w:rPr>
                <w:sz w:val="24"/>
              </w:rPr>
              <w:t>от ненужного, продление жизни вещей,</w:t>
            </w:r>
            <w:r w:rsidRPr="00527248">
              <w:rPr>
                <w:spacing w:val="-57"/>
                <w:sz w:val="24"/>
              </w:rPr>
              <w:t xml:space="preserve"> </w:t>
            </w:r>
            <w:r w:rsidRPr="00527248">
              <w:rPr>
                <w:sz w:val="24"/>
              </w:rPr>
              <w:t>сокращение потребления, повторное</w:t>
            </w:r>
            <w:r w:rsidRPr="00527248">
              <w:rPr>
                <w:spacing w:val="1"/>
                <w:sz w:val="24"/>
              </w:rPr>
              <w:t xml:space="preserve"> </w:t>
            </w:r>
            <w:r w:rsidRPr="00527248">
              <w:rPr>
                <w:sz w:val="24"/>
              </w:rPr>
              <w:t>использование, переработка отходов,</w:t>
            </w:r>
            <w:r w:rsidRPr="00527248">
              <w:rPr>
                <w:spacing w:val="1"/>
                <w:sz w:val="24"/>
              </w:rPr>
              <w:t xml:space="preserve"> </w:t>
            </w:r>
            <w:r w:rsidRPr="00527248">
              <w:rPr>
                <w:sz w:val="24"/>
              </w:rPr>
              <w:t>экономия</w:t>
            </w:r>
            <w:r w:rsidRPr="00527248">
              <w:rPr>
                <w:spacing w:val="-6"/>
                <w:sz w:val="24"/>
              </w:rPr>
              <w:t xml:space="preserve"> </w:t>
            </w:r>
            <w:r w:rsidRPr="00527248">
              <w:rPr>
                <w:sz w:val="24"/>
              </w:rPr>
              <w:t>природного</w:t>
            </w:r>
            <w:r w:rsidRPr="00527248">
              <w:rPr>
                <w:spacing w:val="-6"/>
                <w:sz w:val="24"/>
              </w:rPr>
              <w:t xml:space="preserve"> </w:t>
            </w:r>
            <w:r w:rsidRPr="00527248">
              <w:rPr>
                <w:sz w:val="24"/>
              </w:rPr>
              <w:t>материала</w:t>
            </w:r>
            <w:r w:rsidRPr="00527248">
              <w:rPr>
                <w:spacing w:val="-4"/>
                <w:sz w:val="24"/>
              </w:rPr>
              <w:t xml:space="preserve"> </w:t>
            </w:r>
            <w:r w:rsidRPr="00527248">
              <w:rPr>
                <w:sz w:val="24"/>
              </w:rPr>
              <w:t>(воды,</w:t>
            </w:r>
            <w:r w:rsidRPr="00527248">
              <w:rPr>
                <w:spacing w:val="-57"/>
                <w:sz w:val="24"/>
              </w:rPr>
              <w:t xml:space="preserve"> </w:t>
            </w:r>
            <w:r w:rsidRPr="00527248">
              <w:rPr>
                <w:sz w:val="24"/>
              </w:rPr>
              <w:t>света)</w:t>
            </w:r>
          </w:p>
        </w:tc>
        <w:tc>
          <w:tcPr>
            <w:tcW w:w="8271" w:type="dxa"/>
          </w:tcPr>
          <w:p w:rsidR="005167BF" w:rsidRPr="00527248" w:rsidRDefault="00543202">
            <w:pPr>
              <w:pStyle w:val="TableParagraph"/>
              <w:spacing w:line="276" w:lineRule="auto"/>
              <w:ind w:left="111" w:right="388" w:firstLine="338"/>
              <w:rPr>
                <w:sz w:val="24"/>
              </w:rPr>
            </w:pPr>
            <w:r w:rsidRPr="00527248">
              <w:rPr>
                <w:sz w:val="24"/>
              </w:rPr>
              <w:t>Просмотр и обсуждение видео (фото) - «Как мусор становится седьмым</w:t>
            </w:r>
            <w:r w:rsidRPr="00527248">
              <w:rPr>
                <w:spacing w:val="-57"/>
                <w:sz w:val="24"/>
              </w:rPr>
              <w:t xml:space="preserve"> </w:t>
            </w:r>
            <w:r w:rsidRPr="00527248">
              <w:rPr>
                <w:sz w:val="24"/>
              </w:rPr>
              <w:t>континентом Земли». Беседа: вредит ли природе «седьмой континент»</w:t>
            </w:r>
            <w:r w:rsidRPr="00527248">
              <w:rPr>
                <w:spacing w:val="1"/>
                <w:sz w:val="24"/>
              </w:rPr>
              <w:t xml:space="preserve"> </w:t>
            </w:r>
            <w:r w:rsidRPr="00527248">
              <w:rPr>
                <w:sz w:val="24"/>
              </w:rPr>
              <w:t>(мусорное</w:t>
            </w:r>
            <w:r w:rsidRPr="00527248">
              <w:rPr>
                <w:spacing w:val="-2"/>
                <w:sz w:val="24"/>
              </w:rPr>
              <w:t xml:space="preserve"> </w:t>
            </w:r>
            <w:r w:rsidRPr="00527248">
              <w:rPr>
                <w:sz w:val="24"/>
              </w:rPr>
              <w:t>пятно в</w:t>
            </w:r>
            <w:r w:rsidRPr="00527248">
              <w:rPr>
                <w:spacing w:val="-1"/>
                <w:sz w:val="24"/>
              </w:rPr>
              <w:t xml:space="preserve"> </w:t>
            </w:r>
            <w:r w:rsidRPr="00527248">
              <w:rPr>
                <w:sz w:val="24"/>
              </w:rPr>
              <w:t>Тихом</w:t>
            </w:r>
            <w:r w:rsidRPr="00527248">
              <w:rPr>
                <w:spacing w:val="-1"/>
                <w:sz w:val="24"/>
              </w:rPr>
              <w:t xml:space="preserve"> </w:t>
            </w:r>
            <w:r w:rsidRPr="00527248">
              <w:rPr>
                <w:sz w:val="24"/>
              </w:rPr>
              <w:t>океане).</w:t>
            </w:r>
          </w:p>
          <w:p w:rsidR="005167BF" w:rsidRPr="00527248" w:rsidRDefault="00543202">
            <w:pPr>
              <w:pStyle w:val="TableParagraph"/>
              <w:spacing w:line="276" w:lineRule="auto"/>
              <w:ind w:left="111" w:firstLine="338"/>
              <w:rPr>
                <w:sz w:val="24"/>
              </w:rPr>
            </w:pPr>
            <w:r w:rsidRPr="00527248">
              <w:rPr>
                <w:sz w:val="24"/>
              </w:rPr>
              <w:t>Интерактивное</w:t>
            </w:r>
            <w:r w:rsidRPr="00527248">
              <w:rPr>
                <w:spacing w:val="-6"/>
                <w:sz w:val="24"/>
              </w:rPr>
              <w:t xml:space="preserve"> </w:t>
            </w:r>
            <w:r w:rsidRPr="00527248">
              <w:rPr>
                <w:sz w:val="24"/>
              </w:rPr>
              <w:t>задание:</w:t>
            </w:r>
            <w:r w:rsidRPr="00527248">
              <w:rPr>
                <w:spacing w:val="-4"/>
                <w:sz w:val="24"/>
              </w:rPr>
              <w:t xml:space="preserve"> </w:t>
            </w:r>
            <w:r w:rsidRPr="00527248">
              <w:rPr>
                <w:sz w:val="24"/>
              </w:rPr>
              <w:t>что</w:t>
            </w:r>
            <w:r w:rsidRPr="00527248">
              <w:rPr>
                <w:spacing w:val="-4"/>
                <w:sz w:val="24"/>
              </w:rPr>
              <w:t xml:space="preserve"> </w:t>
            </w:r>
            <w:r w:rsidRPr="00527248">
              <w:rPr>
                <w:sz w:val="24"/>
              </w:rPr>
              <w:t>означает</w:t>
            </w:r>
            <w:r w:rsidRPr="00527248">
              <w:rPr>
                <w:spacing w:val="-4"/>
                <w:sz w:val="24"/>
              </w:rPr>
              <w:t xml:space="preserve"> </w:t>
            </w:r>
            <w:r w:rsidRPr="00527248">
              <w:rPr>
                <w:sz w:val="24"/>
              </w:rPr>
              <w:t>суждение:</w:t>
            </w:r>
            <w:r w:rsidRPr="00527248">
              <w:rPr>
                <w:spacing w:val="1"/>
                <w:sz w:val="24"/>
              </w:rPr>
              <w:t xml:space="preserve"> </w:t>
            </w:r>
            <w:r w:rsidRPr="00527248">
              <w:rPr>
                <w:sz w:val="24"/>
              </w:rPr>
              <w:t>«относитесь</w:t>
            </w:r>
            <w:r w:rsidRPr="00527248">
              <w:rPr>
                <w:spacing w:val="-5"/>
                <w:sz w:val="24"/>
              </w:rPr>
              <w:t xml:space="preserve"> </w:t>
            </w:r>
            <w:r w:rsidRPr="00527248">
              <w:rPr>
                <w:sz w:val="24"/>
              </w:rPr>
              <w:t>к</w:t>
            </w:r>
            <w:r w:rsidRPr="00527248">
              <w:rPr>
                <w:spacing w:val="-4"/>
                <w:sz w:val="24"/>
              </w:rPr>
              <w:t xml:space="preserve"> </w:t>
            </w:r>
            <w:r w:rsidRPr="00527248">
              <w:rPr>
                <w:sz w:val="24"/>
              </w:rPr>
              <w:t>покупкам</w:t>
            </w:r>
            <w:r w:rsidRPr="00527248">
              <w:rPr>
                <w:spacing w:val="-57"/>
                <w:sz w:val="24"/>
              </w:rPr>
              <w:t xml:space="preserve"> </w:t>
            </w:r>
            <w:r w:rsidRPr="00527248">
              <w:rPr>
                <w:sz w:val="24"/>
              </w:rPr>
              <w:t>вдумчиво».</w:t>
            </w:r>
            <w:r w:rsidRPr="00527248">
              <w:rPr>
                <w:spacing w:val="1"/>
                <w:sz w:val="24"/>
              </w:rPr>
              <w:t xml:space="preserve"> </w:t>
            </w:r>
            <w:r w:rsidRPr="00527248">
              <w:rPr>
                <w:sz w:val="24"/>
              </w:rPr>
              <w:t>Обсудим</w:t>
            </w:r>
            <w:r w:rsidRPr="00527248">
              <w:rPr>
                <w:spacing w:val="-2"/>
                <w:sz w:val="24"/>
              </w:rPr>
              <w:t xml:space="preserve"> </w:t>
            </w:r>
            <w:r w:rsidRPr="00527248">
              <w:rPr>
                <w:sz w:val="24"/>
              </w:rPr>
              <w:t>ответы:</w:t>
            </w:r>
            <w:r w:rsidRPr="00527248">
              <w:rPr>
                <w:spacing w:val="-1"/>
                <w:sz w:val="24"/>
              </w:rPr>
              <w:t xml:space="preserve"> </w:t>
            </w:r>
            <w:r w:rsidRPr="00527248">
              <w:rPr>
                <w:sz w:val="24"/>
              </w:rPr>
              <w:t>какие</w:t>
            </w:r>
            <w:r w:rsidRPr="00527248">
              <w:rPr>
                <w:spacing w:val="-1"/>
                <w:sz w:val="24"/>
              </w:rPr>
              <w:t xml:space="preserve"> </w:t>
            </w:r>
            <w:r w:rsidRPr="00527248">
              <w:rPr>
                <w:sz w:val="24"/>
              </w:rPr>
              <w:t>из</w:t>
            </w:r>
            <w:r w:rsidRPr="00527248">
              <w:rPr>
                <w:spacing w:val="-3"/>
                <w:sz w:val="24"/>
              </w:rPr>
              <w:t xml:space="preserve"> </w:t>
            </w:r>
            <w:r w:rsidRPr="00527248">
              <w:rPr>
                <w:sz w:val="24"/>
              </w:rPr>
              <w:t>них</w:t>
            </w:r>
            <w:r w:rsidRPr="00527248">
              <w:rPr>
                <w:spacing w:val="-2"/>
                <w:sz w:val="24"/>
              </w:rPr>
              <w:t xml:space="preserve"> </w:t>
            </w:r>
            <w:r w:rsidRPr="00527248">
              <w:rPr>
                <w:sz w:val="24"/>
              </w:rPr>
              <w:t>продуманные?</w:t>
            </w:r>
          </w:p>
          <w:p w:rsidR="005167BF" w:rsidRPr="00527248" w:rsidRDefault="00543202">
            <w:pPr>
              <w:pStyle w:val="TableParagraph"/>
              <w:spacing w:line="276" w:lineRule="auto"/>
              <w:ind w:left="111" w:right="608" w:firstLine="338"/>
              <w:rPr>
                <w:sz w:val="24"/>
              </w:rPr>
            </w:pPr>
            <w:r w:rsidRPr="00527248">
              <w:rPr>
                <w:sz w:val="24"/>
              </w:rPr>
              <w:t>Например: если вещь нравится, ее нужно купить; нужно уметь</w:t>
            </w:r>
            <w:r w:rsidRPr="00527248">
              <w:rPr>
                <w:spacing w:val="1"/>
                <w:sz w:val="24"/>
              </w:rPr>
              <w:t xml:space="preserve"> </w:t>
            </w:r>
            <w:r w:rsidRPr="00527248">
              <w:rPr>
                <w:sz w:val="24"/>
              </w:rPr>
              <w:t>отказываться</w:t>
            </w:r>
            <w:r w:rsidRPr="00527248">
              <w:rPr>
                <w:spacing w:val="-3"/>
                <w:sz w:val="24"/>
              </w:rPr>
              <w:t xml:space="preserve"> </w:t>
            </w:r>
            <w:r w:rsidRPr="00527248">
              <w:rPr>
                <w:sz w:val="24"/>
              </w:rPr>
              <w:t>от</w:t>
            </w:r>
            <w:r w:rsidRPr="00527248">
              <w:rPr>
                <w:spacing w:val="-2"/>
                <w:sz w:val="24"/>
              </w:rPr>
              <w:t xml:space="preserve"> </w:t>
            </w:r>
            <w:r w:rsidRPr="00527248">
              <w:rPr>
                <w:sz w:val="24"/>
              </w:rPr>
              <w:t>ненужного,</w:t>
            </w:r>
            <w:r w:rsidRPr="00527248">
              <w:rPr>
                <w:spacing w:val="-2"/>
                <w:sz w:val="24"/>
              </w:rPr>
              <w:t xml:space="preserve"> </w:t>
            </w:r>
            <w:r w:rsidRPr="00527248">
              <w:rPr>
                <w:sz w:val="24"/>
              </w:rPr>
              <w:t>но</w:t>
            </w:r>
            <w:r w:rsidRPr="00527248">
              <w:rPr>
                <w:spacing w:val="-2"/>
                <w:sz w:val="24"/>
              </w:rPr>
              <w:t xml:space="preserve"> </w:t>
            </w:r>
            <w:r w:rsidRPr="00527248">
              <w:rPr>
                <w:sz w:val="24"/>
              </w:rPr>
              <w:t>модного;</w:t>
            </w:r>
            <w:r w:rsidRPr="00527248">
              <w:rPr>
                <w:spacing w:val="-4"/>
                <w:sz w:val="24"/>
              </w:rPr>
              <w:t xml:space="preserve"> </w:t>
            </w:r>
            <w:r w:rsidRPr="00527248">
              <w:rPr>
                <w:sz w:val="24"/>
              </w:rPr>
              <w:t>подумать:</w:t>
            </w:r>
            <w:r w:rsidRPr="00527248">
              <w:rPr>
                <w:spacing w:val="-2"/>
                <w:sz w:val="24"/>
              </w:rPr>
              <w:t xml:space="preserve"> </w:t>
            </w:r>
            <w:r w:rsidRPr="00527248">
              <w:rPr>
                <w:sz w:val="24"/>
              </w:rPr>
              <w:t>можно</w:t>
            </w:r>
            <w:r w:rsidRPr="00527248">
              <w:rPr>
                <w:spacing w:val="-2"/>
                <w:sz w:val="24"/>
              </w:rPr>
              <w:t xml:space="preserve"> </w:t>
            </w:r>
            <w:r w:rsidRPr="00527248">
              <w:rPr>
                <w:sz w:val="24"/>
              </w:rPr>
              <w:t>ли</w:t>
            </w:r>
            <w:r w:rsidRPr="00527248">
              <w:rPr>
                <w:spacing w:val="-2"/>
                <w:sz w:val="24"/>
              </w:rPr>
              <w:t xml:space="preserve"> </w:t>
            </w:r>
            <w:r w:rsidRPr="00527248">
              <w:rPr>
                <w:sz w:val="24"/>
              </w:rPr>
              <w:t>мои</w:t>
            </w:r>
            <w:r w:rsidRPr="00527248">
              <w:rPr>
                <w:spacing w:val="-2"/>
                <w:sz w:val="24"/>
              </w:rPr>
              <w:t xml:space="preserve"> </w:t>
            </w:r>
            <w:r w:rsidRPr="00527248">
              <w:rPr>
                <w:sz w:val="24"/>
              </w:rPr>
              <w:t>старые</w:t>
            </w:r>
            <w:r w:rsidRPr="00527248">
              <w:rPr>
                <w:spacing w:val="-57"/>
                <w:sz w:val="24"/>
              </w:rPr>
              <w:t xml:space="preserve"> </w:t>
            </w:r>
            <w:r w:rsidRPr="00527248">
              <w:rPr>
                <w:sz w:val="24"/>
              </w:rPr>
              <w:t>вещи переделать; нужно, чтобы в доме было много разных продуктов;</w:t>
            </w:r>
            <w:r w:rsidRPr="00527248">
              <w:rPr>
                <w:spacing w:val="1"/>
                <w:sz w:val="24"/>
              </w:rPr>
              <w:t xml:space="preserve"> </w:t>
            </w:r>
            <w:r w:rsidRPr="00527248">
              <w:rPr>
                <w:sz w:val="24"/>
              </w:rPr>
              <w:t>нужно</w:t>
            </w:r>
            <w:r w:rsidRPr="00527248">
              <w:rPr>
                <w:spacing w:val="-1"/>
                <w:sz w:val="24"/>
              </w:rPr>
              <w:t xml:space="preserve"> </w:t>
            </w:r>
            <w:r w:rsidRPr="00527248">
              <w:rPr>
                <w:sz w:val="24"/>
              </w:rPr>
              <w:t>покупать с</w:t>
            </w:r>
            <w:r w:rsidRPr="00527248">
              <w:rPr>
                <w:spacing w:val="2"/>
                <w:sz w:val="24"/>
              </w:rPr>
              <w:t xml:space="preserve"> </w:t>
            </w:r>
            <w:r w:rsidRPr="00527248">
              <w:rPr>
                <w:sz w:val="24"/>
              </w:rPr>
              <w:t>умом, это сохраняет</w:t>
            </w:r>
            <w:r w:rsidRPr="00527248">
              <w:rPr>
                <w:spacing w:val="-1"/>
                <w:sz w:val="24"/>
              </w:rPr>
              <w:t xml:space="preserve"> </w:t>
            </w:r>
            <w:r w:rsidRPr="00527248">
              <w:rPr>
                <w:sz w:val="24"/>
              </w:rPr>
              <w:t>деньги.</w:t>
            </w:r>
          </w:p>
          <w:p w:rsidR="005167BF" w:rsidRPr="00527248" w:rsidRDefault="00543202">
            <w:pPr>
              <w:pStyle w:val="TableParagraph"/>
              <w:spacing w:line="276" w:lineRule="auto"/>
              <w:ind w:left="111" w:right="315" w:firstLine="338"/>
              <w:rPr>
                <w:sz w:val="24"/>
              </w:rPr>
            </w:pPr>
            <w:r w:rsidRPr="00527248">
              <w:rPr>
                <w:sz w:val="24"/>
              </w:rPr>
              <w:t>Проведем мини-исследование: проанализируем «рождение» и жизнь</w:t>
            </w:r>
            <w:r w:rsidRPr="00527248">
              <w:rPr>
                <w:spacing w:val="1"/>
                <w:sz w:val="24"/>
              </w:rPr>
              <w:t xml:space="preserve"> </w:t>
            </w:r>
            <w:r w:rsidRPr="00527248">
              <w:rPr>
                <w:sz w:val="24"/>
              </w:rPr>
              <w:t>какой-нибудь одежды (например, свитера, брюк): покупка шерсти</w:t>
            </w:r>
            <w:r w:rsidRPr="00527248">
              <w:rPr>
                <w:spacing w:val="1"/>
                <w:sz w:val="24"/>
              </w:rPr>
              <w:t xml:space="preserve"> </w:t>
            </w:r>
            <w:r w:rsidRPr="00527248">
              <w:rPr>
                <w:sz w:val="24"/>
              </w:rPr>
              <w:t>(материала); создание выкройки; пошив, покупка пуговиц, молнии; сдача</w:t>
            </w:r>
            <w:r w:rsidRPr="00527248">
              <w:rPr>
                <w:spacing w:val="1"/>
                <w:sz w:val="24"/>
              </w:rPr>
              <w:t xml:space="preserve"> </w:t>
            </w:r>
            <w:r w:rsidRPr="00527248">
              <w:rPr>
                <w:sz w:val="24"/>
              </w:rPr>
              <w:t>вещи на продажу; перевозка вещи в магазин; покупка; через месяц ношения</w:t>
            </w:r>
            <w:r w:rsidRPr="00527248">
              <w:rPr>
                <w:spacing w:val="-57"/>
                <w:sz w:val="24"/>
              </w:rPr>
              <w:t xml:space="preserve"> </w:t>
            </w:r>
            <w:r w:rsidRPr="00527248">
              <w:rPr>
                <w:sz w:val="24"/>
              </w:rPr>
              <w:t>обливают</w:t>
            </w:r>
            <w:r w:rsidRPr="00527248">
              <w:rPr>
                <w:spacing w:val="-3"/>
                <w:sz w:val="24"/>
              </w:rPr>
              <w:t xml:space="preserve"> </w:t>
            </w:r>
            <w:r w:rsidRPr="00527248">
              <w:rPr>
                <w:sz w:val="24"/>
              </w:rPr>
              <w:t>жирным</w:t>
            </w:r>
            <w:r w:rsidRPr="00527248">
              <w:rPr>
                <w:spacing w:val="-5"/>
                <w:sz w:val="24"/>
              </w:rPr>
              <w:t xml:space="preserve"> </w:t>
            </w:r>
            <w:r w:rsidRPr="00527248">
              <w:rPr>
                <w:sz w:val="24"/>
              </w:rPr>
              <w:t>борщом;</w:t>
            </w:r>
            <w:r w:rsidRPr="00527248">
              <w:rPr>
                <w:spacing w:val="-2"/>
                <w:sz w:val="24"/>
              </w:rPr>
              <w:t xml:space="preserve"> </w:t>
            </w:r>
            <w:r w:rsidRPr="00527248">
              <w:rPr>
                <w:sz w:val="24"/>
              </w:rPr>
              <w:t>пятно</w:t>
            </w:r>
            <w:r w:rsidRPr="00527248">
              <w:rPr>
                <w:spacing w:val="-6"/>
                <w:sz w:val="24"/>
              </w:rPr>
              <w:t xml:space="preserve"> </w:t>
            </w:r>
            <w:r w:rsidRPr="00527248">
              <w:rPr>
                <w:sz w:val="24"/>
              </w:rPr>
              <w:t>не</w:t>
            </w:r>
            <w:r w:rsidRPr="00527248">
              <w:rPr>
                <w:spacing w:val="-3"/>
                <w:sz w:val="24"/>
              </w:rPr>
              <w:t xml:space="preserve"> </w:t>
            </w:r>
            <w:r w:rsidRPr="00527248">
              <w:rPr>
                <w:sz w:val="24"/>
              </w:rPr>
              <w:t>отстирывается;</w:t>
            </w:r>
            <w:r w:rsidRPr="00527248">
              <w:rPr>
                <w:spacing w:val="-3"/>
                <w:sz w:val="24"/>
              </w:rPr>
              <w:t xml:space="preserve"> </w:t>
            </w:r>
            <w:r w:rsidRPr="00527248">
              <w:rPr>
                <w:sz w:val="24"/>
              </w:rPr>
              <w:t>вещь</w:t>
            </w:r>
            <w:r w:rsidRPr="00527248">
              <w:rPr>
                <w:spacing w:val="-2"/>
                <w:sz w:val="24"/>
              </w:rPr>
              <w:t xml:space="preserve"> </w:t>
            </w:r>
            <w:r w:rsidRPr="00527248">
              <w:rPr>
                <w:sz w:val="24"/>
              </w:rPr>
              <w:t>выбрасывается…</w:t>
            </w:r>
          </w:p>
          <w:p w:rsidR="005167BF" w:rsidRPr="00527248" w:rsidRDefault="00543202">
            <w:pPr>
              <w:pStyle w:val="TableParagraph"/>
              <w:spacing w:line="276" w:lineRule="auto"/>
              <w:ind w:left="111" w:right="1555" w:firstLine="338"/>
              <w:rPr>
                <w:sz w:val="24"/>
              </w:rPr>
            </w:pPr>
            <w:r w:rsidRPr="00527248">
              <w:rPr>
                <w:sz w:val="24"/>
              </w:rPr>
              <w:t>Вопрос для обсуждения: можно ли считать это экологичным</w:t>
            </w:r>
            <w:r w:rsidRPr="00527248">
              <w:rPr>
                <w:spacing w:val="-58"/>
                <w:sz w:val="24"/>
              </w:rPr>
              <w:t xml:space="preserve"> </w:t>
            </w:r>
            <w:r w:rsidRPr="00527248">
              <w:rPr>
                <w:sz w:val="24"/>
              </w:rPr>
              <w:t>потреблением?</w:t>
            </w:r>
          </w:p>
          <w:p w:rsidR="005167BF" w:rsidRPr="00527248" w:rsidRDefault="00543202">
            <w:pPr>
              <w:pStyle w:val="TableParagraph"/>
              <w:spacing w:line="275" w:lineRule="exact"/>
              <w:ind w:left="450"/>
              <w:rPr>
                <w:sz w:val="24"/>
              </w:rPr>
            </w:pPr>
            <w:r w:rsidRPr="00527248">
              <w:rPr>
                <w:sz w:val="24"/>
              </w:rPr>
              <w:t>Задание:</w:t>
            </w:r>
            <w:r w:rsidRPr="00527248">
              <w:rPr>
                <w:spacing w:val="-2"/>
                <w:sz w:val="24"/>
              </w:rPr>
              <w:t xml:space="preserve"> </w:t>
            </w:r>
            <w:r w:rsidRPr="00527248">
              <w:rPr>
                <w:sz w:val="24"/>
              </w:rPr>
              <w:t>заполним</w:t>
            </w:r>
            <w:r w:rsidRPr="00527248">
              <w:rPr>
                <w:spacing w:val="-2"/>
                <w:sz w:val="24"/>
              </w:rPr>
              <w:t xml:space="preserve"> </w:t>
            </w:r>
            <w:r w:rsidRPr="00527248">
              <w:rPr>
                <w:sz w:val="24"/>
              </w:rPr>
              <w:t>памятку</w:t>
            </w:r>
            <w:r w:rsidRPr="00527248">
              <w:rPr>
                <w:spacing w:val="-4"/>
                <w:sz w:val="24"/>
              </w:rPr>
              <w:t xml:space="preserve"> </w:t>
            </w:r>
            <w:r w:rsidRPr="00527248">
              <w:rPr>
                <w:sz w:val="24"/>
              </w:rPr>
              <w:t>«Экологичное</w:t>
            </w:r>
            <w:r w:rsidRPr="00527248">
              <w:rPr>
                <w:spacing w:val="-2"/>
                <w:sz w:val="24"/>
              </w:rPr>
              <w:t xml:space="preserve"> </w:t>
            </w:r>
            <w:r w:rsidRPr="00527248">
              <w:rPr>
                <w:sz w:val="24"/>
              </w:rPr>
              <w:t>потребление</w:t>
            </w:r>
            <w:r w:rsidRPr="00527248">
              <w:rPr>
                <w:spacing w:val="1"/>
                <w:sz w:val="24"/>
              </w:rPr>
              <w:t xml:space="preserve"> </w:t>
            </w:r>
            <w:r w:rsidRPr="00527248">
              <w:rPr>
                <w:sz w:val="24"/>
              </w:rPr>
              <w:t>–</w:t>
            </w:r>
            <w:r w:rsidRPr="00527248">
              <w:rPr>
                <w:spacing w:val="-1"/>
                <w:sz w:val="24"/>
              </w:rPr>
              <w:t xml:space="preserve"> </w:t>
            </w:r>
            <w:r w:rsidRPr="00527248">
              <w:rPr>
                <w:sz w:val="24"/>
              </w:rPr>
              <w:t>это…»</w:t>
            </w:r>
          </w:p>
        </w:tc>
      </w:tr>
      <w:tr w:rsidR="005167BF" w:rsidRPr="00527248">
        <w:trPr>
          <w:trHeight w:val="518"/>
        </w:trPr>
        <w:tc>
          <w:tcPr>
            <w:tcW w:w="14787" w:type="dxa"/>
            <w:gridSpan w:val="3"/>
          </w:tcPr>
          <w:p w:rsidR="005167BF" w:rsidRPr="00527248" w:rsidRDefault="00543202">
            <w:pPr>
              <w:pStyle w:val="TableParagraph"/>
              <w:spacing w:before="1"/>
              <w:ind w:left="107"/>
              <w:rPr>
                <w:b/>
                <w:sz w:val="24"/>
              </w:rPr>
            </w:pPr>
            <w:r w:rsidRPr="00527248">
              <w:rPr>
                <w:b/>
                <w:sz w:val="24"/>
              </w:rPr>
              <w:t>33.</w:t>
            </w:r>
            <w:r w:rsidRPr="00527248">
              <w:rPr>
                <w:b/>
                <w:spacing w:val="3"/>
                <w:sz w:val="24"/>
              </w:rPr>
              <w:t xml:space="preserve"> </w:t>
            </w:r>
            <w:r w:rsidRPr="00527248">
              <w:rPr>
                <w:b/>
                <w:sz w:val="24"/>
              </w:rPr>
              <w:t>Труд</w:t>
            </w:r>
            <w:r w:rsidRPr="00527248">
              <w:rPr>
                <w:b/>
                <w:spacing w:val="-4"/>
                <w:sz w:val="24"/>
              </w:rPr>
              <w:t xml:space="preserve"> </w:t>
            </w:r>
            <w:r w:rsidRPr="00527248">
              <w:rPr>
                <w:b/>
                <w:sz w:val="24"/>
              </w:rPr>
              <w:t>крут!</w:t>
            </w:r>
          </w:p>
        </w:tc>
      </w:tr>
      <w:tr w:rsidR="005167BF" w:rsidRPr="00527248">
        <w:trPr>
          <w:trHeight w:val="3175"/>
        </w:trPr>
        <w:tc>
          <w:tcPr>
            <w:tcW w:w="2088" w:type="dxa"/>
          </w:tcPr>
          <w:p w:rsidR="005167BF" w:rsidRPr="00527248" w:rsidRDefault="005167BF">
            <w:pPr>
              <w:pStyle w:val="TableParagraph"/>
              <w:rPr>
                <w:sz w:val="24"/>
              </w:rPr>
            </w:pPr>
          </w:p>
        </w:tc>
        <w:tc>
          <w:tcPr>
            <w:tcW w:w="4428" w:type="dxa"/>
          </w:tcPr>
          <w:p w:rsidR="005167BF" w:rsidRPr="00527248" w:rsidRDefault="00543202">
            <w:pPr>
              <w:pStyle w:val="TableParagraph"/>
              <w:tabs>
                <w:tab w:val="left" w:pos="1524"/>
                <w:tab w:val="left" w:pos="2232"/>
                <w:tab w:val="left" w:pos="2940"/>
              </w:tabs>
              <w:spacing w:line="276" w:lineRule="auto"/>
              <w:ind w:left="108" w:right="230" w:firstLine="338"/>
              <w:rPr>
                <w:sz w:val="24"/>
              </w:rPr>
            </w:pPr>
            <w:r w:rsidRPr="00527248">
              <w:rPr>
                <w:sz w:val="24"/>
              </w:rPr>
              <w:t>Страницы</w:t>
            </w:r>
            <w:r w:rsidRPr="00527248">
              <w:rPr>
                <w:sz w:val="24"/>
              </w:rPr>
              <w:tab/>
            </w:r>
            <w:r w:rsidRPr="00527248">
              <w:rPr>
                <w:sz w:val="24"/>
              </w:rPr>
              <w:tab/>
              <w:t>прошлого:</w:t>
            </w:r>
            <w:r w:rsidRPr="00527248">
              <w:rPr>
                <w:spacing w:val="1"/>
                <w:sz w:val="24"/>
              </w:rPr>
              <w:t xml:space="preserve"> </w:t>
            </w:r>
            <w:r w:rsidRPr="00527248">
              <w:rPr>
                <w:sz w:val="24"/>
              </w:rPr>
              <w:t>трудились</w:t>
            </w:r>
            <w:r w:rsidRPr="00527248">
              <w:rPr>
                <w:sz w:val="24"/>
              </w:rPr>
              <w:tab/>
              <w:t>ли</w:t>
            </w:r>
            <w:r w:rsidRPr="00527248">
              <w:rPr>
                <w:sz w:val="24"/>
              </w:rPr>
              <w:tab/>
            </w:r>
            <w:r w:rsidRPr="00527248">
              <w:rPr>
                <w:sz w:val="24"/>
              </w:rPr>
              <w:tab/>
              <w:t>люди</w:t>
            </w:r>
            <w:r w:rsidRPr="00527248">
              <w:rPr>
                <w:spacing w:val="1"/>
                <w:sz w:val="24"/>
              </w:rPr>
              <w:t xml:space="preserve"> </w:t>
            </w:r>
            <w:r w:rsidRPr="00527248">
              <w:rPr>
                <w:sz w:val="24"/>
              </w:rPr>
              <w:t>первобытного</w:t>
            </w:r>
            <w:r w:rsidRPr="00527248">
              <w:rPr>
                <w:spacing w:val="-4"/>
                <w:sz w:val="24"/>
              </w:rPr>
              <w:t xml:space="preserve"> </w:t>
            </w:r>
            <w:r w:rsidRPr="00527248">
              <w:rPr>
                <w:sz w:val="24"/>
              </w:rPr>
              <w:t>общества? Труд</w:t>
            </w:r>
            <w:r w:rsidRPr="00527248">
              <w:rPr>
                <w:spacing w:val="-2"/>
                <w:sz w:val="24"/>
              </w:rPr>
              <w:t xml:space="preserve"> </w:t>
            </w:r>
            <w:r w:rsidRPr="00527248">
              <w:rPr>
                <w:sz w:val="24"/>
              </w:rPr>
              <w:t>–</w:t>
            </w:r>
            <w:r w:rsidRPr="00527248">
              <w:rPr>
                <w:spacing w:val="-3"/>
                <w:sz w:val="24"/>
              </w:rPr>
              <w:t xml:space="preserve"> </w:t>
            </w:r>
            <w:r w:rsidRPr="00527248">
              <w:rPr>
                <w:sz w:val="24"/>
              </w:rPr>
              <w:t>основа</w:t>
            </w:r>
            <w:r w:rsidRPr="00527248">
              <w:rPr>
                <w:spacing w:val="-57"/>
                <w:sz w:val="24"/>
              </w:rPr>
              <w:t xml:space="preserve"> </w:t>
            </w:r>
            <w:r w:rsidRPr="00527248">
              <w:rPr>
                <w:sz w:val="24"/>
              </w:rPr>
              <w:t>жизни</w:t>
            </w:r>
            <w:r w:rsidRPr="00527248">
              <w:rPr>
                <w:spacing w:val="-2"/>
                <w:sz w:val="24"/>
              </w:rPr>
              <w:t xml:space="preserve"> </w:t>
            </w:r>
            <w:r w:rsidRPr="00527248">
              <w:rPr>
                <w:sz w:val="24"/>
              </w:rPr>
              <w:t>человека</w:t>
            </w:r>
            <w:r w:rsidRPr="00527248">
              <w:rPr>
                <w:spacing w:val="-3"/>
                <w:sz w:val="24"/>
              </w:rPr>
              <w:t xml:space="preserve"> </w:t>
            </w:r>
            <w:r w:rsidRPr="00527248">
              <w:rPr>
                <w:sz w:val="24"/>
              </w:rPr>
              <w:t>и</w:t>
            </w:r>
            <w:r w:rsidRPr="00527248">
              <w:rPr>
                <w:spacing w:val="-1"/>
                <w:sz w:val="24"/>
              </w:rPr>
              <w:t xml:space="preserve"> </w:t>
            </w:r>
            <w:r w:rsidRPr="00527248">
              <w:rPr>
                <w:sz w:val="24"/>
              </w:rPr>
              <w:t>развития</w:t>
            </w:r>
            <w:r w:rsidRPr="00527248">
              <w:rPr>
                <w:spacing w:val="-2"/>
                <w:sz w:val="24"/>
              </w:rPr>
              <w:t xml:space="preserve"> </w:t>
            </w:r>
            <w:r w:rsidRPr="00527248">
              <w:rPr>
                <w:sz w:val="24"/>
              </w:rPr>
              <w:t>общества.</w:t>
            </w:r>
          </w:p>
          <w:p w:rsidR="005167BF" w:rsidRPr="00527248" w:rsidRDefault="00543202">
            <w:pPr>
              <w:pStyle w:val="TableParagraph"/>
              <w:tabs>
                <w:tab w:val="left" w:pos="3003"/>
              </w:tabs>
              <w:spacing w:line="276" w:lineRule="auto"/>
              <w:ind w:left="108" w:right="465" w:firstLine="408"/>
              <w:rPr>
                <w:sz w:val="24"/>
              </w:rPr>
            </w:pPr>
            <w:r w:rsidRPr="00527248">
              <w:rPr>
                <w:sz w:val="24"/>
              </w:rPr>
              <w:t>Не только талант определяет</w:t>
            </w:r>
            <w:r w:rsidRPr="00527248">
              <w:rPr>
                <w:spacing w:val="1"/>
                <w:sz w:val="24"/>
              </w:rPr>
              <w:t xml:space="preserve"> </w:t>
            </w:r>
            <w:r w:rsidRPr="00527248">
              <w:rPr>
                <w:sz w:val="24"/>
              </w:rPr>
              <w:t>успешность</w:t>
            </w:r>
            <w:r w:rsidRPr="00527248">
              <w:rPr>
                <w:sz w:val="24"/>
              </w:rPr>
              <w:tab/>
            </w:r>
            <w:r w:rsidRPr="00527248">
              <w:rPr>
                <w:spacing w:val="-1"/>
                <w:sz w:val="24"/>
              </w:rPr>
              <w:t>трудовой</w:t>
            </w:r>
            <w:r w:rsidRPr="00527248">
              <w:rPr>
                <w:spacing w:val="-57"/>
                <w:sz w:val="24"/>
              </w:rPr>
              <w:t xml:space="preserve"> </w:t>
            </w:r>
            <w:r w:rsidRPr="00527248">
              <w:rPr>
                <w:sz w:val="24"/>
              </w:rPr>
              <w:t>деятельности. Человек должен иметь</w:t>
            </w:r>
            <w:r w:rsidRPr="00527248">
              <w:rPr>
                <w:spacing w:val="-57"/>
                <w:sz w:val="24"/>
              </w:rPr>
              <w:t xml:space="preserve"> </w:t>
            </w:r>
            <w:r w:rsidRPr="00527248">
              <w:rPr>
                <w:sz w:val="24"/>
              </w:rPr>
              <w:t>знания и умения, быть терпеливым и</w:t>
            </w:r>
            <w:r w:rsidRPr="00527248">
              <w:rPr>
                <w:spacing w:val="-57"/>
                <w:sz w:val="24"/>
              </w:rPr>
              <w:t xml:space="preserve"> </w:t>
            </w:r>
            <w:r w:rsidRPr="00527248">
              <w:rPr>
                <w:sz w:val="24"/>
              </w:rPr>
              <w:t>настойчивым,</w:t>
            </w:r>
            <w:r w:rsidRPr="00527248">
              <w:rPr>
                <w:spacing w:val="-4"/>
                <w:sz w:val="24"/>
              </w:rPr>
              <w:t xml:space="preserve"> </w:t>
            </w:r>
            <w:r w:rsidRPr="00527248">
              <w:rPr>
                <w:sz w:val="24"/>
              </w:rPr>
              <w:t>не</w:t>
            </w:r>
            <w:r w:rsidRPr="00527248">
              <w:rPr>
                <w:spacing w:val="-4"/>
                <w:sz w:val="24"/>
              </w:rPr>
              <w:t xml:space="preserve"> </w:t>
            </w:r>
            <w:r w:rsidRPr="00527248">
              <w:rPr>
                <w:sz w:val="24"/>
              </w:rPr>
              <w:t>бояться</w:t>
            </w:r>
            <w:r w:rsidRPr="00527248">
              <w:rPr>
                <w:spacing w:val="-3"/>
                <w:sz w:val="24"/>
              </w:rPr>
              <w:t xml:space="preserve"> </w:t>
            </w:r>
            <w:r w:rsidRPr="00527248">
              <w:rPr>
                <w:sz w:val="24"/>
              </w:rPr>
              <w:t>трудностей</w:t>
            </w:r>
          </w:p>
          <w:p w:rsidR="005167BF" w:rsidRPr="00527248" w:rsidRDefault="00543202">
            <w:pPr>
              <w:pStyle w:val="TableParagraph"/>
              <w:ind w:left="108"/>
              <w:rPr>
                <w:sz w:val="24"/>
              </w:rPr>
            </w:pPr>
            <w:r w:rsidRPr="00527248">
              <w:rPr>
                <w:sz w:val="24"/>
              </w:rPr>
              <w:t>(труд</w:t>
            </w:r>
            <w:r w:rsidRPr="00527248">
              <w:rPr>
                <w:spacing w:val="-2"/>
                <w:sz w:val="24"/>
              </w:rPr>
              <w:t xml:space="preserve"> </w:t>
            </w:r>
            <w:r w:rsidRPr="00527248">
              <w:rPr>
                <w:sz w:val="24"/>
              </w:rPr>
              <w:t>и трудно –</w:t>
            </w:r>
            <w:r w:rsidRPr="00527248">
              <w:rPr>
                <w:spacing w:val="-2"/>
                <w:sz w:val="24"/>
              </w:rPr>
              <w:t xml:space="preserve"> </w:t>
            </w:r>
            <w:r w:rsidRPr="00527248">
              <w:rPr>
                <w:sz w:val="24"/>
              </w:rPr>
              <w:t>однокоренные</w:t>
            </w:r>
            <w:r w:rsidRPr="00527248">
              <w:rPr>
                <w:spacing w:val="-3"/>
                <w:sz w:val="24"/>
              </w:rPr>
              <w:t xml:space="preserve"> </w:t>
            </w:r>
            <w:r w:rsidRPr="00527248">
              <w:rPr>
                <w:sz w:val="24"/>
              </w:rPr>
              <w:t>слова),</w:t>
            </w:r>
          </w:p>
        </w:tc>
        <w:tc>
          <w:tcPr>
            <w:tcW w:w="8271" w:type="dxa"/>
          </w:tcPr>
          <w:p w:rsidR="005167BF" w:rsidRPr="00527248" w:rsidRDefault="00543202">
            <w:pPr>
              <w:pStyle w:val="TableParagraph"/>
              <w:spacing w:line="276" w:lineRule="auto"/>
              <w:ind w:left="111" w:right="690" w:firstLine="338"/>
              <w:jc w:val="both"/>
              <w:rPr>
                <w:sz w:val="24"/>
              </w:rPr>
            </w:pPr>
            <w:r w:rsidRPr="00527248">
              <w:rPr>
                <w:sz w:val="24"/>
              </w:rPr>
              <w:t>Просмотр отрывка из мультфильма «Нехочуха». Дискуссия: «Может</w:t>
            </w:r>
            <w:r w:rsidRPr="00527248">
              <w:rPr>
                <w:spacing w:val="-57"/>
                <w:sz w:val="24"/>
              </w:rPr>
              <w:t xml:space="preserve"> </w:t>
            </w:r>
            <w:r w:rsidRPr="00527248">
              <w:rPr>
                <w:sz w:val="24"/>
              </w:rPr>
              <w:t>быть</w:t>
            </w:r>
            <w:r w:rsidRPr="00527248">
              <w:rPr>
                <w:spacing w:val="-2"/>
                <w:sz w:val="24"/>
              </w:rPr>
              <w:t xml:space="preserve"> </w:t>
            </w:r>
            <w:r w:rsidRPr="00527248">
              <w:rPr>
                <w:sz w:val="24"/>
              </w:rPr>
              <w:t>прав</w:t>
            </w:r>
            <w:r w:rsidRPr="00527248">
              <w:rPr>
                <w:spacing w:val="-3"/>
                <w:sz w:val="24"/>
              </w:rPr>
              <w:t xml:space="preserve"> </w:t>
            </w:r>
            <w:r w:rsidRPr="00527248">
              <w:rPr>
                <w:sz w:val="24"/>
              </w:rPr>
              <w:t>мальчик</w:t>
            </w:r>
            <w:r w:rsidRPr="00527248">
              <w:rPr>
                <w:spacing w:val="-1"/>
                <w:sz w:val="24"/>
              </w:rPr>
              <w:t xml:space="preserve"> </w:t>
            </w:r>
            <w:r w:rsidRPr="00527248">
              <w:rPr>
                <w:sz w:val="24"/>
              </w:rPr>
              <w:t>–</w:t>
            </w:r>
            <w:r w:rsidRPr="00527248">
              <w:rPr>
                <w:spacing w:val="-2"/>
                <w:sz w:val="24"/>
              </w:rPr>
              <w:t xml:space="preserve"> </w:t>
            </w:r>
            <w:r w:rsidRPr="00527248">
              <w:rPr>
                <w:sz w:val="24"/>
              </w:rPr>
              <w:t>герой</w:t>
            </w:r>
            <w:r w:rsidRPr="00527248">
              <w:rPr>
                <w:spacing w:val="-2"/>
                <w:sz w:val="24"/>
              </w:rPr>
              <w:t xml:space="preserve"> </w:t>
            </w:r>
            <w:r w:rsidRPr="00527248">
              <w:rPr>
                <w:sz w:val="24"/>
              </w:rPr>
              <w:t>мультфильма,</w:t>
            </w:r>
            <w:r w:rsidRPr="00527248">
              <w:rPr>
                <w:spacing w:val="-2"/>
                <w:sz w:val="24"/>
              </w:rPr>
              <w:t xml:space="preserve"> </w:t>
            </w:r>
            <w:r w:rsidRPr="00527248">
              <w:rPr>
                <w:sz w:val="24"/>
              </w:rPr>
              <w:t>что</w:t>
            </w:r>
            <w:r w:rsidRPr="00527248">
              <w:rPr>
                <w:spacing w:val="-2"/>
                <w:sz w:val="24"/>
              </w:rPr>
              <w:t xml:space="preserve"> </w:t>
            </w:r>
            <w:r w:rsidRPr="00527248">
              <w:rPr>
                <w:sz w:val="24"/>
              </w:rPr>
              <w:t>легко</w:t>
            </w:r>
            <w:r w:rsidRPr="00527248">
              <w:rPr>
                <w:spacing w:val="-2"/>
                <w:sz w:val="24"/>
              </w:rPr>
              <w:t xml:space="preserve"> </w:t>
            </w:r>
            <w:r w:rsidRPr="00527248">
              <w:rPr>
                <w:sz w:val="24"/>
              </w:rPr>
              <w:t>и</w:t>
            </w:r>
            <w:r w:rsidRPr="00527248">
              <w:rPr>
                <w:spacing w:val="-2"/>
                <w:sz w:val="24"/>
              </w:rPr>
              <w:t xml:space="preserve"> </w:t>
            </w:r>
            <w:r w:rsidRPr="00527248">
              <w:rPr>
                <w:sz w:val="24"/>
              </w:rPr>
              <w:t>хорошо</w:t>
            </w:r>
            <w:r w:rsidRPr="00527248">
              <w:rPr>
                <w:spacing w:val="-2"/>
                <w:sz w:val="24"/>
              </w:rPr>
              <w:t xml:space="preserve"> </w:t>
            </w:r>
            <w:r w:rsidRPr="00527248">
              <w:rPr>
                <w:sz w:val="24"/>
              </w:rPr>
              <w:t>жить,</w:t>
            </w:r>
            <w:r w:rsidRPr="00527248">
              <w:rPr>
                <w:spacing w:val="-2"/>
                <w:sz w:val="24"/>
              </w:rPr>
              <w:t xml:space="preserve"> </w:t>
            </w:r>
            <w:r w:rsidRPr="00527248">
              <w:rPr>
                <w:sz w:val="24"/>
              </w:rPr>
              <w:t>если</w:t>
            </w:r>
            <w:r w:rsidRPr="00527248">
              <w:rPr>
                <w:spacing w:val="-57"/>
                <w:sz w:val="24"/>
              </w:rPr>
              <w:t xml:space="preserve"> </w:t>
            </w:r>
            <w:r w:rsidRPr="00527248">
              <w:rPr>
                <w:sz w:val="24"/>
              </w:rPr>
              <w:t>тебя</w:t>
            </w:r>
            <w:r w:rsidRPr="00527248">
              <w:rPr>
                <w:spacing w:val="-1"/>
                <w:sz w:val="24"/>
              </w:rPr>
              <w:t xml:space="preserve"> </w:t>
            </w:r>
            <w:r w:rsidRPr="00527248">
              <w:rPr>
                <w:sz w:val="24"/>
              </w:rPr>
              <w:t>обслуживают роботы?»</w:t>
            </w:r>
          </w:p>
          <w:p w:rsidR="005167BF" w:rsidRPr="00527248" w:rsidRDefault="00543202">
            <w:pPr>
              <w:pStyle w:val="TableParagraph"/>
              <w:spacing w:line="276" w:lineRule="auto"/>
              <w:ind w:left="111" w:right="190" w:firstLine="338"/>
              <w:rPr>
                <w:sz w:val="24"/>
              </w:rPr>
            </w:pPr>
            <w:r w:rsidRPr="00527248">
              <w:rPr>
                <w:sz w:val="24"/>
              </w:rPr>
              <w:t>Виртуальное</w:t>
            </w:r>
            <w:r w:rsidRPr="00527248">
              <w:rPr>
                <w:spacing w:val="-5"/>
                <w:sz w:val="24"/>
              </w:rPr>
              <w:t xml:space="preserve"> </w:t>
            </w:r>
            <w:r w:rsidRPr="00527248">
              <w:rPr>
                <w:sz w:val="24"/>
              </w:rPr>
              <w:t>путешествие</w:t>
            </w:r>
            <w:r w:rsidRPr="00527248">
              <w:rPr>
                <w:spacing w:val="-4"/>
                <w:sz w:val="24"/>
              </w:rPr>
              <w:t xml:space="preserve"> </w:t>
            </w:r>
            <w:r w:rsidRPr="00527248">
              <w:rPr>
                <w:sz w:val="24"/>
              </w:rPr>
              <w:t>в</w:t>
            </w:r>
            <w:r w:rsidRPr="00527248">
              <w:rPr>
                <w:spacing w:val="-4"/>
                <w:sz w:val="24"/>
              </w:rPr>
              <w:t xml:space="preserve"> </w:t>
            </w:r>
            <w:r w:rsidRPr="00527248">
              <w:rPr>
                <w:sz w:val="24"/>
              </w:rPr>
              <w:t>прошлое.</w:t>
            </w:r>
            <w:r w:rsidRPr="00527248">
              <w:rPr>
                <w:spacing w:val="-4"/>
                <w:sz w:val="24"/>
              </w:rPr>
              <w:t xml:space="preserve"> </w:t>
            </w:r>
            <w:r w:rsidRPr="00527248">
              <w:rPr>
                <w:sz w:val="24"/>
              </w:rPr>
              <w:t>Рассматривание</w:t>
            </w:r>
            <w:r w:rsidRPr="00527248">
              <w:rPr>
                <w:spacing w:val="-4"/>
                <w:sz w:val="24"/>
              </w:rPr>
              <w:t xml:space="preserve"> </w:t>
            </w:r>
            <w:r w:rsidRPr="00527248">
              <w:rPr>
                <w:sz w:val="24"/>
              </w:rPr>
              <w:t>иллюстраций</w:t>
            </w:r>
            <w:r w:rsidRPr="00527248">
              <w:rPr>
                <w:spacing w:val="-5"/>
                <w:sz w:val="24"/>
              </w:rPr>
              <w:t xml:space="preserve"> </w:t>
            </w:r>
            <w:r w:rsidRPr="00527248">
              <w:rPr>
                <w:sz w:val="24"/>
              </w:rPr>
              <w:t>на</w:t>
            </w:r>
            <w:r w:rsidRPr="00527248">
              <w:rPr>
                <w:spacing w:val="-57"/>
                <w:sz w:val="24"/>
              </w:rPr>
              <w:t xml:space="preserve"> </w:t>
            </w:r>
            <w:r w:rsidRPr="00527248">
              <w:rPr>
                <w:sz w:val="24"/>
              </w:rPr>
              <w:t>тему «Жизнь первобытного общества». Беседа: каким трудом занимались</w:t>
            </w:r>
            <w:r w:rsidRPr="00527248">
              <w:rPr>
                <w:spacing w:val="1"/>
                <w:sz w:val="24"/>
              </w:rPr>
              <w:t xml:space="preserve"> </w:t>
            </w:r>
            <w:r w:rsidRPr="00527248">
              <w:rPr>
                <w:sz w:val="24"/>
              </w:rPr>
              <w:t>первобытные</w:t>
            </w:r>
            <w:r w:rsidRPr="00527248">
              <w:rPr>
                <w:spacing w:val="-3"/>
                <w:sz w:val="24"/>
              </w:rPr>
              <w:t xml:space="preserve"> </w:t>
            </w:r>
            <w:r w:rsidRPr="00527248">
              <w:rPr>
                <w:sz w:val="24"/>
              </w:rPr>
              <w:t>люди?</w:t>
            </w:r>
            <w:r w:rsidRPr="00527248">
              <w:rPr>
                <w:spacing w:val="1"/>
                <w:sz w:val="24"/>
              </w:rPr>
              <w:t xml:space="preserve"> </w:t>
            </w:r>
            <w:r w:rsidRPr="00527248">
              <w:rPr>
                <w:sz w:val="24"/>
              </w:rPr>
              <w:t>Какие</w:t>
            </w:r>
            <w:r w:rsidRPr="00527248">
              <w:rPr>
                <w:spacing w:val="-1"/>
                <w:sz w:val="24"/>
              </w:rPr>
              <w:t xml:space="preserve"> </w:t>
            </w:r>
            <w:r w:rsidRPr="00527248">
              <w:rPr>
                <w:sz w:val="24"/>
              </w:rPr>
              <w:t>цели труда</w:t>
            </w:r>
            <w:r w:rsidRPr="00527248">
              <w:rPr>
                <w:spacing w:val="-1"/>
                <w:sz w:val="24"/>
              </w:rPr>
              <w:t xml:space="preserve"> </w:t>
            </w:r>
            <w:r w:rsidRPr="00527248">
              <w:rPr>
                <w:sz w:val="24"/>
              </w:rPr>
              <w:t>достигались?</w:t>
            </w:r>
          </w:p>
          <w:p w:rsidR="005167BF" w:rsidRPr="00527248" w:rsidRDefault="00543202">
            <w:pPr>
              <w:pStyle w:val="TableParagraph"/>
              <w:spacing w:line="276" w:lineRule="auto"/>
              <w:ind w:left="111" w:firstLine="338"/>
              <w:rPr>
                <w:sz w:val="24"/>
              </w:rPr>
            </w:pPr>
            <w:r w:rsidRPr="00527248">
              <w:rPr>
                <w:sz w:val="24"/>
              </w:rPr>
              <w:t>Дискуссия</w:t>
            </w:r>
            <w:r w:rsidRPr="00527248">
              <w:rPr>
                <w:spacing w:val="-3"/>
                <w:sz w:val="24"/>
              </w:rPr>
              <w:t xml:space="preserve"> </w:t>
            </w:r>
            <w:r w:rsidRPr="00527248">
              <w:rPr>
                <w:sz w:val="24"/>
              </w:rPr>
              <w:t>на</w:t>
            </w:r>
            <w:r w:rsidRPr="00527248">
              <w:rPr>
                <w:spacing w:val="-3"/>
                <w:sz w:val="24"/>
              </w:rPr>
              <w:t xml:space="preserve"> </w:t>
            </w:r>
            <w:r w:rsidRPr="00527248">
              <w:rPr>
                <w:sz w:val="24"/>
              </w:rPr>
              <w:t>основе</w:t>
            </w:r>
            <w:r w:rsidRPr="00527248">
              <w:rPr>
                <w:spacing w:val="-5"/>
                <w:sz w:val="24"/>
              </w:rPr>
              <w:t xml:space="preserve"> </w:t>
            </w:r>
            <w:r w:rsidRPr="00527248">
              <w:rPr>
                <w:sz w:val="24"/>
              </w:rPr>
              <w:t>рассматривания</w:t>
            </w:r>
            <w:r w:rsidRPr="00527248">
              <w:rPr>
                <w:spacing w:val="-2"/>
                <w:sz w:val="24"/>
              </w:rPr>
              <w:t xml:space="preserve"> </w:t>
            </w:r>
            <w:r w:rsidRPr="00527248">
              <w:rPr>
                <w:sz w:val="24"/>
              </w:rPr>
              <w:t>пейзажа</w:t>
            </w:r>
            <w:r w:rsidRPr="00527248">
              <w:rPr>
                <w:spacing w:val="-4"/>
                <w:sz w:val="24"/>
              </w:rPr>
              <w:t xml:space="preserve"> </w:t>
            </w:r>
            <w:r w:rsidRPr="00527248">
              <w:rPr>
                <w:sz w:val="24"/>
              </w:rPr>
              <w:t>И.</w:t>
            </w:r>
            <w:r w:rsidRPr="00527248">
              <w:rPr>
                <w:spacing w:val="-4"/>
                <w:sz w:val="24"/>
              </w:rPr>
              <w:t xml:space="preserve"> </w:t>
            </w:r>
            <w:r w:rsidRPr="00527248">
              <w:rPr>
                <w:sz w:val="24"/>
              </w:rPr>
              <w:t>Левитана.</w:t>
            </w:r>
            <w:r w:rsidRPr="00527248">
              <w:rPr>
                <w:spacing w:val="-2"/>
                <w:sz w:val="24"/>
              </w:rPr>
              <w:t xml:space="preserve"> </w:t>
            </w:r>
            <w:r w:rsidRPr="00527248">
              <w:rPr>
                <w:sz w:val="24"/>
              </w:rPr>
              <w:t>Вопрос</w:t>
            </w:r>
            <w:r w:rsidRPr="00527248">
              <w:rPr>
                <w:spacing w:val="-3"/>
                <w:sz w:val="24"/>
              </w:rPr>
              <w:t xml:space="preserve"> </w:t>
            </w:r>
            <w:r w:rsidRPr="00527248">
              <w:rPr>
                <w:sz w:val="24"/>
              </w:rPr>
              <w:t>для</w:t>
            </w:r>
            <w:r w:rsidRPr="00527248">
              <w:rPr>
                <w:spacing w:val="-57"/>
                <w:sz w:val="24"/>
              </w:rPr>
              <w:t xml:space="preserve"> </w:t>
            </w:r>
            <w:r w:rsidRPr="00527248">
              <w:rPr>
                <w:sz w:val="24"/>
              </w:rPr>
              <w:t>обсуждения: «Только ли талант художника определяет ценность его</w:t>
            </w:r>
            <w:r w:rsidRPr="00527248">
              <w:rPr>
                <w:spacing w:val="1"/>
                <w:sz w:val="24"/>
              </w:rPr>
              <w:t xml:space="preserve"> </w:t>
            </w:r>
            <w:r w:rsidRPr="00527248">
              <w:rPr>
                <w:sz w:val="24"/>
              </w:rPr>
              <w:t>живописи?»</w:t>
            </w:r>
            <w:r w:rsidRPr="00527248">
              <w:rPr>
                <w:spacing w:val="-12"/>
                <w:sz w:val="24"/>
              </w:rPr>
              <w:t xml:space="preserve"> </w:t>
            </w:r>
            <w:r w:rsidRPr="00527248">
              <w:rPr>
                <w:sz w:val="24"/>
              </w:rPr>
              <w:t>(умение</w:t>
            </w:r>
            <w:r w:rsidRPr="00527248">
              <w:rPr>
                <w:spacing w:val="-3"/>
                <w:sz w:val="24"/>
              </w:rPr>
              <w:t xml:space="preserve"> </w:t>
            </w:r>
            <w:r w:rsidRPr="00527248">
              <w:rPr>
                <w:sz w:val="24"/>
              </w:rPr>
              <w:t>наблюдать,</w:t>
            </w:r>
            <w:r w:rsidRPr="00527248">
              <w:rPr>
                <w:spacing w:val="-2"/>
                <w:sz w:val="24"/>
              </w:rPr>
              <w:t xml:space="preserve"> </w:t>
            </w:r>
            <w:r w:rsidRPr="00527248">
              <w:rPr>
                <w:sz w:val="24"/>
              </w:rPr>
              <w:t>чувствовать</w:t>
            </w:r>
            <w:r w:rsidRPr="00527248">
              <w:rPr>
                <w:spacing w:val="-3"/>
                <w:sz w:val="24"/>
              </w:rPr>
              <w:t xml:space="preserve"> </w:t>
            </w:r>
            <w:r w:rsidRPr="00527248">
              <w:rPr>
                <w:sz w:val="24"/>
              </w:rPr>
              <w:t>цвет,</w:t>
            </w:r>
            <w:r w:rsidRPr="00527248">
              <w:rPr>
                <w:spacing w:val="-2"/>
                <w:sz w:val="24"/>
              </w:rPr>
              <w:t xml:space="preserve"> </w:t>
            </w:r>
            <w:r w:rsidRPr="00527248">
              <w:rPr>
                <w:sz w:val="24"/>
              </w:rPr>
              <w:t>форму,</w:t>
            </w:r>
            <w:r w:rsidRPr="00527248">
              <w:rPr>
                <w:spacing w:val="-2"/>
                <w:sz w:val="24"/>
              </w:rPr>
              <w:t xml:space="preserve"> </w:t>
            </w:r>
            <w:r w:rsidRPr="00527248">
              <w:rPr>
                <w:sz w:val="24"/>
              </w:rPr>
              <w:t>пространство,</w:t>
            </w:r>
          </w:p>
          <w:p w:rsidR="005167BF" w:rsidRPr="00527248" w:rsidRDefault="00543202">
            <w:pPr>
              <w:pStyle w:val="TableParagraph"/>
              <w:ind w:left="111"/>
              <w:rPr>
                <w:sz w:val="24"/>
              </w:rPr>
            </w:pPr>
            <w:r w:rsidRPr="00527248">
              <w:rPr>
                <w:sz w:val="24"/>
              </w:rPr>
              <w:t>владеть</w:t>
            </w:r>
            <w:r w:rsidRPr="00527248">
              <w:rPr>
                <w:spacing w:val="-3"/>
                <w:sz w:val="24"/>
              </w:rPr>
              <w:t xml:space="preserve"> </w:t>
            </w:r>
            <w:r w:rsidRPr="00527248">
              <w:rPr>
                <w:sz w:val="24"/>
              </w:rPr>
              <w:t>кистью</w:t>
            </w:r>
            <w:r w:rsidRPr="00527248">
              <w:rPr>
                <w:spacing w:val="-5"/>
                <w:sz w:val="24"/>
              </w:rPr>
              <w:t xml:space="preserve"> </w:t>
            </w:r>
            <w:r w:rsidRPr="00527248">
              <w:rPr>
                <w:sz w:val="24"/>
              </w:rPr>
              <w:t>и</w:t>
            </w:r>
            <w:r w:rsidRPr="00527248">
              <w:rPr>
                <w:spacing w:val="-3"/>
                <w:sz w:val="24"/>
              </w:rPr>
              <w:t xml:space="preserve"> </w:t>
            </w:r>
            <w:r w:rsidRPr="00527248">
              <w:rPr>
                <w:sz w:val="24"/>
              </w:rPr>
              <w:t>красками).</w:t>
            </w:r>
          </w:p>
        </w:tc>
      </w:tr>
    </w:tbl>
    <w:p w:rsidR="005167BF" w:rsidRPr="00527248" w:rsidRDefault="005167BF">
      <w:pPr>
        <w:rPr>
          <w:sz w:val="24"/>
        </w:rPr>
        <w:sectPr w:rsidR="005167BF" w:rsidRPr="00527248">
          <w:pgSz w:w="16840" w:h="11910" w:orient="landscape"/>
          <w:pgMar w:top="1100" w:right="560" w:bottom="840" w:left="580" w:header="0" w:footer="645" w:gutter="0"/>
          <w:cols w:space="720"/>
        </w:sectPr>
      </w:pPr>
    </w:p>
    <w:p w:rsidR="005167BF" w:rsidRDefault="005167BF">
      <w:pPr>
        <w:pStyle w:val="a3"/>
        <w:spacing w:before="3"/>
        <w:ind w:left="0"/>
        <w:rPr>
          <w:b/>
          <w:sz w:val="2"/>
        </w:rPr>
      </w:pPr>
    </w:p>
    <w:tbl>
      <w:tblPr>
        <w:tblStyle w:val="TableNormal"/>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88"/>
        <w:gridCol w:w="4428"/>
        <w:gridCol w:w="8271"/>
      </w:tblGrid>
      <w:tr w:rsidR="005167BF" w:rsidRPr="00527248">
        <w:trPr>
          <w:trHeight w:val="2222"/>
        </w:trPr>
        <w:tc>
          <w:tcPr>
            <w:tcW w:w="2088" w:type="dxa"/>
          </w:tcPr>
          <w:p w:rsidR="005167BF" w:rsidRPr="00527248" w:rsidRDefault="005167BF">
            <w:pPr>
              <w:pStyle w:val="TableParagraph"/>
              <w:rPr>
                <w:sz w:val="24"/>
              </w:rPr>
            </w:pPr>
          </w:p>
        </w:tc>
        <w:tc>
          <w:tcPr>
            <w:tcW w:w="4428" w:type="dxa"/>
          </w:tcPr>
          <w:p w:rsidR="005167BF" w:rsidRPr="00527248" w:rsidRDefault="00543202">
            <w:pPr>
              <w:pStyle w:val="TableParagraph"/>
              <w:spacing w:line="276" w:lineRule="auto"/>
              <w:ind w:left="108" w:right="250"/>
              <w:rPr>
                <w:sz w:val="24"/>
              </w:rPr>
            </w:pPr>
            <w:r w:rsidRPr="00527248">
              <w:rPr>
                <w:sz w:val="24"/>
              </w:rPr>
              <w:t>находить пути их преодоления.</w:t>
            </w:r>
            <w:r w:rsidRPr="00527248">
              <w:rPr>
                <w:spacing w:val="1"/>
                <w:sz w:val="24"/>
              </w:rPr>
              <w:t xml:space="preserve"> </w:t>
            </w:r>
            <w:r w:rsidRPr="00527248">
              <w:rPr>
                <w:sz w:val="24"/>
              </w:rPr>
              <w:t>Человек должен любить свою работу и</w:t>
            </w:r>
            <w:r w:rsidRPr="00527248">
              <w:rPr>
                <w:spacing w:val="-57"/>
                <w:sz w:val="24"/>
              </w:rPr>
              <w:t xml:space="preserve"> </w:t>
            </w:r>
            <w:r w:rsidRPr="00527248">
              <w:rPr>
                <w:sz w:val="24"/>
              </w:rPr>
              <w:t>любую выполнять старательно и</w:t>
            </w:r>
            <w:r w:rsidRPr="00527248">
              <w:rPr>
                <w:spacing w:val="1"/>
                <w:sz w:val="24"/>
              </w:rPr>
              <w:t xml:space="preserve"> </w:t>
            </w:r>
            <w:r w:rsidRPr="00527248">
              <w:rPr>
                <w:sz w:val="24"/>
              </w:rPr>
              <w:t>ответственно.</w:t>
            </w:r>
            <w:r w:rsidRPr="00527248">
              <w:rPr>
                <w:spacing w:val="-5"/>
                <w:sz w:val="24"/>
              </w:rPr>
              <w:t xml:space="preserve"> </w:t>
            </w:r>
            <w:r w:rsidRPr="00527248">
              <w:rPr>
                <w:sz w:val="24"/>
              </w:rPr>
              <w:t>В</w:t>
            </w:r>
            <w:r w:rsidRPr="00527248">
              <w:rPr>
                <w:spacing w:val="-7"/>
                <w:sz w:val="24"/>
              </w:rPr>
              <w:t xml:space="preserve"> </w:t>
            </w:r>
            <w:r w:rsidRPr="00527248">
              <w:rPr>
                <w:sz w:val="24"/>
              </w:rPr>
              <w:t>современных</w:t>
            </w:r>
            <w:r w:rsidRPr="00527248">
              <w:rPr>
                <w:spacing w:val="-1"/>
                <w:sz w:val="24"/>
              </w:rPr>
              <w:t xml:space="preserve"> </w:t>
            </w:r>
            <w:r w:rsidRPr="00527248">
              <w:rPr>
                <w:sz w:val="24"/>
              </w:rPr>
              <w:t>условиях</w:t>
            </w:r>
            <w:r w:rsidRPr="00527248">
              <w:rPr>
                <w:spacing w:val="-57"/>
                <w:sz w:val="24"/>
              </w:rPr>
              <w:t xml:space="preserve"> </w:t>
            </w:r>
            <w:r w:rsidRPr="00527248">
              <w:rPr>
                <w:sz w:val="24"/>
              </w:rPr>
              <w:t>значительная часть труда – работа</w:t>
            </w:r>
            <w:r w:rsidRPr="00527248">
              <w:rPr>
                <w:spacing w:val="1"/>
                <w:sz w:val="24"/>
              </w:rPr>
              <w:t xml:space="preserve"> </w:t>
            </w:r>
            <w:r w:rsidRPr="00527248">
              <w:rPr>
                <w:sz w:val="24"/>
              </w:rPr>
              <w:t>коллективная</w:t>
            </w:r>
          </w:p>
        </w:tc>
        <w:tc>
          <w:tcPr>
            <w:tcW w:w="8271" w:type="dxa"/>
          </w:tcPr>
          <w:p w:rsidR="005167BF" w:rsidRPr="00527248" w:rsidRDefault="00543202">
            <w:pPr>
              <w:pStyle w:val="TableParagraph"/>
              <w:spacing w:line="276" w:lineRule="auto"/>
              <w:ind w:left="111" w:right="970" w:firstLine="338"/>
              <w:rPr>
                <w:sz w:val="24"/>
              </w:rPr>
            </w:pPr>
            <w:r w:rsidRPr="00527248">
              <w:rPr>
                <w:sz w:val="24"/>
              </w:rPr>
              <w:t>Интерактивное задание: «Как хлеб на стол пришел?» На основе</w:t>
            </w:r>
            <w:r w:rsidRPr="00527248">
              <w:rPr>
                <w:spacing w:val="1"/>
                <w:sz w:val="24"/>
              </w:rPr>
              <w:t xml:space="preserve"> </w:t>
            </w:r>
            <w:r w:rsidRPr="00527248">
              <w:rPr>
                <w:sz w:val="24"/>
              </w:rPr>
              <w:t>иллюстративного материала ответить на вопросы: «Как доказать, что</w:t>
            </w:r>
            <w:r w:rsidRPr="00527248">
              <w:rPr>
                <w:spacing w:val="-57"/>
                <w:sz w:val="24"/>
              </w:rPr>
              <w:t xml:space="preserve"> </w:t>
            </w:r>
            <w:r w:rsidRPr="00527248">
              <w:rPr>
                <w:sz w:val="24"/>
              </w:rPr>
              <w:t>деятельность хлебороба носит коллективный характер?», «При каком</w:t>
            </w:r>
            <w:r w:rsidRPr="00527248">
              <w:rPr>
                <w:spacing w:val="-58"/>
                <w:sz w:val="24"/>
              </w:rPr>
              <w:t xml:space="preserve"> </w:t>
            </w:r>
            <w:r w:rsidRPr="00527248">
              <w:rPr>
                <w:sz w:val="24"/>
              </w:rPr>
              <w:t>условии</w:t>
            </w:r>
            <w:r w:rsidRPr="00527248">
              <w:rPr>
                <w:spacing w:val="-1"/>
                <w:sz w:val="24"/>
              </w:rPr>
              <w:t xml:space="preserve"> </w:t>
            </w:r>
            <w:r w:rsidRPr="00527248">
              <w:rPr>
                <w:sz w:val="24"/>
              </w:rPr>
              <w:t>деятельность</w:t>
            </w:r>
            <w:r w:rsidRPr="00527248">
              <w:rPr>
                <w:spacing w:val="-2"/>
                <w:sz w:val="24"/>
              </w:rPr>
              <w:t xml:space="preserve"> </w:t>
            </w:r>
            <w:r w:rsidRPr="00527248">
              <w:rPr>
                <w:sz w:val="24"/>
              </w:rPr>
              <w:t>хлеборобов</w:t>
            </w:r>
            <w:r w:rsidRPr="00527248">
              <w:rPr>
                <w:spacing w:val="-1"/>
                <w:sz w:val="24"/>
              </w:rPr>
              <w:t xml:space="preserve"> </w:t>
            </w:r>
            <w:r w:rsidRPr="00527248">
              <w:rPr>
                <w:sz w:val="24"/>
              </w:rPr>
              <w:t>будет</w:t>
            </w:r>
            <w:r w:rsidRPr="00527248">
              <w:rPr>
                <w:spacing w:val="4"/>
                <w:sz w:val="24"/>
              </w:rPr>
              <w:t xml:space="preserve"> </w:t>
            </w:r>
            <w:r w:rsidRPr="00527248">
              <w:rPr>
                <w:sz w:val="24"/>
              </w:rPr>
              <w:t>успешной?</w:t>
            </w:r>
          </w:p>
          <w:p w:rsidR="005167BF" w:rsidRPr="00527248" w:rsidRDefault="00543202">
            <w:pPr>
              <w:pStyle w:val="TableParagraph"/>
              <w:ind w:left="450"/>
              <w:rPr>
                <w:sz w:val="24"/>
              </w:rPr>
            </w:pPr>
            <w:r w:rsidRPr="00527248">
              <w:rPr>
                <w:sz w:val="24"/>
              </w:rPr>
              <w:t>Работа</w:t>
            </w:r>
            <w:r w:rsidRPr="00527248">
              <w:rPr>
                <w:spacing w:val="-4"/>
                <w:sz w:val="24"/>
              </w:rPr>
              <w:t xml:space="preserve"> </w:t>
            </w:r>
            <w:r w:rsidRPr="00527248">
              <w:rPr>
                <w:sz w:val="24"/>
              </w:rPr>
              <w:t>в</w:t>
            </w:r>
            <w:r w:rsidRPr="00527248">
              <w:rPr>
                <w:spacing w:val="-3"/>
                <w:sz w:val="24"/>
              </w:rPr>
              <w:t xml:space="preserve"> </w:t>
            </w:r>
            <w:r w:rsidRPr="00527248">
              <w:rPr>
                <w:sz w:val="24"/>
              </w:rPr>
              <w:t>группах:</w:t>
            </w:r>
            <w:r w:rsidRPr="00527248">
              <w:rPr>
                <w:spacing w:val="-2"/>
                <w:sz w:val="24"/>
              </w:rPr>
              <w:t xml:space="preserve"> </w:t>
            </w:r>
            <w:r w:rsidRPr="00527248">
              <w:rPr>
                <w:sz w:val="24"/>
              </w:rPr>
              <w:t>определите</w:t>
            </w:r>
            <w:r w:rsidRPr="00527248">
              <w:rPr>
                <w:spacing w:val="-3"/>
                <w:sz w:val="24"/>
              </w:rPr>
              <w:t xml:space="preserve"> </w:t>
            </w:r>
            <w:r w:rsidRPr="00527248">
              <w:rPr>
                <w:sz w:val="24"/>
              </w:rPr>
              <w:t>значение</w:t>
            </w:r>
            <w:r w:rsidRPr="00527248">
              <w:rPr>
                <w:spacing w:val="-3"/>
                <w:sz w:val="24"/>
              </w:rPr>
              <w:t xml:space="preserve"> </w:t>
            </w:r>
            <w:r w:rsidRPr="00527248">
              <w:rPr>
                <w:sz w:val="24"/>
              </w:rPr>
              <w:t>пословиц</w:t>
            </w:r>
            <w:r w:rsidRPr="00527248">
              <w:rPr>
                <w:spacing w:val="-2"/>
                <w:sz w:val="24"/>
              </w:rPr>
              <w:t xml:space="preserve"> </w:t>
            </w:r>
            <w:r w:rsidRPr="00527248">
              <w:rPr>
                <w:sz w:val="24"/>
              </w:rPr>
              <w:t>и</w:t>
            </w:r>
            <w:r w:rsidRPr="00527248">
              <w:rPr>
                <w:spacing w:val="-4"/>
                <w:sz w:val="24"/>
              </w:rPr>
              <w:t xml:space="preserve"> </w:t>
            </w:r>
            <w:r w:rsidRPr="00527248">
              <w:rPr>
                <w:sz w:val="24"/>
              </w:rPr>
              <w:t>поговорок</w:t>
            </w:r>
            <w:r w:rsidRPr="00527248">
              <w:rPr>
                <w:spacing w:val="-2"/>
                <w:sz w:val="24"/>
              </w:rPr>
              <w:t xml:space="preserve"> </w:t>
            </w:r>
            <w:r w:rsidRPr="00527248">
              <w:rPr>
                <w:sz w:val="24"/>
              </w:rPr>
              <w:t>о</w:t>
            </w:r>
            <w:r w:rsidRPr="00527248">
              <w:rPr>
                <w:spacing w:val="-3"/>
                <w:sz w:val="24"/>
              </w:rPr>
              <w:t xml:space="preserve"> </w:t>
            </w:r>
            <w:r w:rsidRPr="00527248">
              <w:rPr>
                <w:sz w:val="24"/>
              </w:rPr>
              <w:t>труде.</w:t>
            </w:r>
          </w:p>
          <w:p w:rsidR="005167BF" w:rsidRPr="00527248" w:rsidRDefault="00543202">
            <w:pPr>
              <w:pStyle w:val="TableParagraph"/>
              <w:spacing w:before="4" w:line="310" w:lineRule="atLeast"/>
              <w:ind w:left="111" w:right="615" w:firstLine="338"/>
              <w:rPr>
                <w:sz w:val="24"/>
              </w:rPr>
            </w:pPr>
            <w:r w:rsidRPr="00527248">
              <w:rPr>
                <w:sz w:val="24"/>
              </w:rPr>
              <w:t>«Яблоню ценят по плодам, а человека – по делам», «Не лежи на печи,</w:t>
            </w:r>
            <w:r w:rsidRPr="00527248">
              <w:rPr>
                <w:spacing w:val="-57"/>
                <w:sz w:val="24"/>
              </w:rPr>
              <w:t xml:space="preserve"> </w:t>
            </w:r>
            <w:r w:rsidRPr="00527248">
              <w:rPr>
                <w:sz w:val="24"/>
              </w:rPr>
              <w:t>будешь</w:t>
            </w:r>
            <w:r w:rsidRPr="00527248">
              <w:rPr>
                <w:spacing w:val="-1"/>
                <w:sz w:val="24"/>
              </w:rPr>
              <w:t xml:space="preserve"> </w:t>
            </w:r>
            <w:r w:rsidRPr="00527248">
              <w:rPr>
                <w:sz w:val="24"/>
              </w:rPr>
              <w:t>есть</w:t>
            </w:r>
            <w:r w:rsidRPr="00527248">
              <w:rPr>
                <w:spacing w:val="-1"/>
                <w:sz w:val="24"/>
              </w:rPr>
              <w:t xml:space="preserve"> </w:t>
            </w:r>
            <w:r w:rsidRPr="00527248">
              <w:rPr>
                <w:sz w:val="24"/>
              </w:rPr>
              <w:t>калачи»,</w:t>
            </w:r>
            <w:r w:rsidRPr="00527248">
              <w:rPr>
                <w:spacing w:val="4"/>
                <w:sz w:val="24"/>
              </w:rPr>
              <w:t xml:space="preserve"> </w:t>
            </w:r>
            <w:r w:rsidRPr="00527248">
              <w:rPr>
                <w:sz w:val="24"/>
              </w:rPr>
              <w:t>«Не</w:t>
            </w:r>
            <w:r w:rsidRPr="00527248">
              <w:rPr>
                <w:spacing w:val="-3"/>
                <w:sz w:val="24"/>
              </w:rPr>
              <w:t xml:space="preserve"> </w:t>
            </w:r>
            <w:r w:rsidRPr="00527248">
              <w:rPr>
                <w:sz w:val="24"/>
              </w:rPr>
              <w:t>делай</w:t>
            </w:r>
            <w:r w:rsidRPr="00527248">
              <w:rPr>
                <w:spacing w:val="-1"/>
                <w:sz w:val="24"/>
              </w:rPr>
              <w:t xml:space="preserve"> </w:t>
            </w:r>
            <w:r w:rsidRPr="00527248">
              <w:rPr>
                <w:sz w:val="24"/>
              </w:rPr>
              <w:t>наспех, сделаешь</w:t>
            </w:r>
            <w:r w:rsidRPr="00527248">
              <w:rPr>
                <w:spacing w:val="-1"/>
                <w:sz w:val="24"/>
              </w:rPr>
              <w:t xml:space="preserve"> </w:t>
            </w:r>
            <w:r w:rsidRPr="00527248">
              <w:rPr>
                <w:sz w:val="24"/>
              </w:rPr>
              <w:t>курам</w:t>
            </w:r>
            <w:r w:rsidRPr="00527248">
              <w:rPr>
                <w:spacing w:val="-1"/>
                <w:sz w:val="24"/>
              </w:rPr>
              <w:t xml:space="preserve"> </w:t>
            </w:r>
            <w:r w:rsidRPr="00527248">
              <w:rPr>
                <w:sz w:val="24"/>
              </w:rPr>
              <w:t>нас</w:t>
            </w:r>
            <w:r w:rsidRPr="00527248">
              <w:rPr>
                <w:spacing w:val="-2"/>
                <w:sz w:val="24"/>
              </w:rPr>
              <w:t xml:space="preserve"> </w:t>
            </w:r>
            <w:r w:rsidRPr="00527248">
              <w:rPr>
                <w:sz w:val="24"/>
              </w:rPr>
              <w:t>мех»</w:t>
            </w:r>
          </w:p>
        </w:tc>
      </w:tr>
      <w:tr w:rsidR="005167BF" w:rsidRPr="00527248">
        <w:trPr>
          <w:trHeight w:val="518"/>
        </w:trPr>
        <w:tc>
          <w:tcPr>
            <w:tcW w:w="14787" w:type="dxa"/>
            <w:gridSpan w:val="3"/>
          </w:tcPr>
          <w:p w:rsidR="005167BF" w:rsidRPr="00527248" w:rsidRDefault="00543202">
            <w:pPr>
              <w:pStyle w:val="TableParagraph"/>
              <w:spacing w:before="1"/>
              <w:ind w:left="107"/>
              <w:rPr>
                <w:b/>
                <w:sz w:val="24"/>
              </w:rPr>
            </w:pPr>
            <w:r w:rsidRPr="00527248">
              <w:rPr>
                <w:b/>
                <w:sz w:val="24"/>
              </w:rPr>
              <w:t>34.</w:t>
            </w:r>
            <w:r w:rsidRPr="00527248">
              <w:rPr>
                <w:b/>
                <w:spacing w:val="2"/>
                <w:sz w:val="24"/>
              </w:rPr>
              <w:t xml:space="preserve"> </w:t>
            </w:r>
            <w:r w:rsidRPr="00527248">
              <w:rPr>
                <w:b/>
                <w:sz w:val="24"/>
              </w:rPr>
              <w:t>Урок</w:t>
            </w:r>
            <w:r w:rsidRPr="00527248">
              <w:rPr>
                <w:b/>
                <w:spacing w:val="-4"/>
                <w:sz w:val="24"/>
              </w:rPr>
              <w:t xml:space="preserve"> </w:t>
            </w:r>
            <w:r w:rsidRPr="00527248">
              <w:rPr>
                <w:b/>
                <w:sz w:val="24"/>
              </w:rPr>
              <w:t>памяти</w:t>
            </w:r>
          </w:p>
        </w:tc>
      </w:tr>
      <w:tr w:rsidR="005167BF" w:rsidRPr="00527248">
        <w:trPr>
          <w:trHeight w:val="5714"/>
        </w:trPr>
        <w:tc>
          <w:tcPr>
            <w:tcW w:w="2088" w:type="dxa"/>
          </w:tcPr>
          <w:p w:rsidR="005167BF" w:rsidRPr="00527248" w:rsidRDefault="005167BF">
            <w:pPr>
              <w:pStyle w:val="TableParagraph"/>
              <w:rPr>
                <w:sz w:val="24"/>
              </w:rPr>
            </w:pPr>
          </w:p>
        </w:tc>
        <w:tc>
          <w:tcPr>
            <w:tcW w:w="4428" w:type="dxa"/>
          </w:tcPr>
          <w:p w:rsidR="005167BF" w:rsidRPr="00527248" w:rsidRDefault="00543202">
            <w:pPr>
              <w:pStyle w:val="TableParagraph"/>
              <w:spacing w:line="276" w:lineRule="auto"/>
              <w:ind w:left="108" w:right="319" w:firstLine="338"/>
              <w:rPr>
                <w:sz w:val="24"/>
              </w:rPr>
            </w:pPr>
            <w:r w:rsidRPr="00527248">
              <w:rPr>
                <w:sz w:val="24"/>
              </w:rPr>
              <w:t>Зачем человеку историческая</w:t>
            </w:r>
            <w:r w:rsidRPr="00527248">
              <w:rPr>
                <w:spacing w:val="1"/>
                <w:sz w:val="24"/>
              </w:rPr>
              <w:t xml:space="preserve"> </w:t>
            </w:r>
            <w:r w:rsidRPr="00527248">
              <w:rPr>
                <w:sz w:val="24"/>
              </w:rPr>
              <w:t>память?</w:t>
            </w:r>
            <w:r w:rsidRPr="00527248">
              <w:rPr>
                <w:spacing w:val="2"/>
                <w:sz w:val="24"/>
              </w:rPr>
              <w:t xml:space="preserve"> </w:t>
            </w:r>
            <w:r w:rsidRPr="00527248">
              <w:rPr>
                <w:sz w:val="24"/>
              </w:rPr>
              <w:t>Может</w:t>
            </w:r>
            <w:r w:rsidRPr="00527248">
              <w:rPr>
                <w:spacing w:val="-1"/>
                <w:sz w:val="24"/>
              </w:rPr>
              <w:t xml:space="preserve"> </w:t>
            </w:r>
            <w:r w:rsidRPr="00527248">
              <w:rPr>
                <w:sz w:val="24"/>
              </w:rPr>
              <w:t>ли</w:t>
            </w:r>
            <w:r w:rsidRPr="00527248">
              <w:rPr>
                <w:spacing w:val="-1"/>
                <w:sz w:val="24"/>
              </w:rPr>
              <w:t xml:space="preserve"> </w:t>
            </w:r>
            <w:r w:rsidRPr="00527248">
              <w:rPr>
                <w:sz w:val="24"/>
              </w:rPr>
              <w:t>общество</w:t>
            </w:r>
            <w:r w:rsidRPr="00527248">
              <w:rPr>
                <w:spacing w:val="1"/>
                <w:sz w:val="24"/>
              </w:rPr>
              <w:t xml:space="preserve"> </w:t>
            </w:r>
            <w:r w:rsidRPr="00527248">
              <w:rPr>
                <w:sz w:val="24"/>
              </w:rPr>
              <w:t>существовать без исторической</w:t>
            </w:r>
            <w:r w:rsidRPr="00527248">
              <w:rPr>
                <w:spacing w:val="1"/>
                <w:sz w:val="24"/>
              </w:rPr>
              <w:t xml:space="preserve"> </w:t>
            </w:r>
            <w:r w:rsidRPr="00527248">
              <w:rPr>
                <w:sz w:val="24"/>
              </w:rPr>
              <w:t>памяти?</w:t>
            </w:r>
            <w:r w:rsidRPr="00527248">
              <w:rPr>
                <w:spacing w:val="1"/>
                <w:sz w:val="24"/>
              </w:rPr>
              <w:t xml:space="preserve"> </w:t>
            </w:r>
            <w:r w:rsidRPr="00527248">
              <w:rPr>
                <w:sz w:val="24"/>
              </w:rPr>
              <w:t>Страницы</w:t>
            </w:r>
            <w:r w:rsidRPr="00527248">
              <w:rPr>
                <w:spacing w:val="-1"/>
                <w:sz w:val="24"/>
              </w:rPr>
              <w:t xml:space="preserve"> </w:t>
            </w:r>
            <w:r w:rsidRPr="00527248">
              <w:rPr>
                <w:sz w:val="24"/>
              </w:rPr>
              <w:t>героического</w:t>
            </w:r>
            <w:r w:rsidRPr="00527248">
              <w:rPr>
                <w:spacing w:val="1"/>
                <w:sz w:val="24"/>
              </w:rPr>
              <w:t xml:space="preserve"> </w:t>
            </w:r>
            <w:r w:rsidRPr="00527248">
              <w:rPr>
                <w:sz w:val="24"/>
              </w:rPr>
              <w:t>прошлого, которые нельзя забывать.</w:t>
            </w:r>
            <w:r w:rsidRPr="00527248">
              <w:rPr>
                <w:spacing w:val="1"/>
                <w:sz w:val="24"/>
              </w:rPr>
              <w:t xml:space="preserve"> </w:t>
            </w:r>
            <w:r w:rsidRPr="00527248">
              <w:rPr>
                <w:sz w:val="24"/>
              </w:rPr>
              <w:t>Преемственность</w:t>
            </w:r>
            <w:r w:rsidRPr="00527248">
              <w:rPr>
                <w:spacing w:val="-5"/>
                <w:sz w:val="24"/>
              </w:rPr>
              <w:t xml:space="preserve"> </w:t>
            </w:r>
            <w:r w:rsidRPr="00527248">
              <w:rPr>
                <w:sz w:val="24"/>
              </w:rPr>
              <w:t>поколений</w:t>
            </w:r>
            <w:r w:rsidRPr="00527248">
              <w:rPr>
                <w:spacing w:val="-5"/>
                <w:sz w:val="24"/>
              </w:rPr>
              <w:t xml:space="preserve"> </w:t>
            </w:r>
            <w:r w:rsidRPr="00527248">
              <w:rPr>
                <w:sz w:val="24"/>
              </w:rPr>
              <w:t>в</w:t>
            </w:r>
            <w:r w:rsidRPr="00527248">
              <w:rPr>
                <w:spacing w:val="-5"/>
                <w:sz w:val="24"/>
              </w:rPr>
              <w:t xml:space="preserve"> </w:t>
            </w:r>
            <w:r w:rsidRPr="00527248">
              <w:rPr>
                <w:sz w:val="24"/>
              </w:rPr>
              <w:t>области</w:t>
            </w:r>
            <w:r w:rsidRPr="00527248">
              <w:rPr>
                <w:spacing w:val="-57"/>
                <w:sz w:val="24"/>
              </w:rPr>
              <w:t xml:space="preserve"> </w:t>
            </w:r>
            <w:r w:rsidRPr="00527248">
              <w:rPr>
                <w:sz w:val="24"/>
              </w:rPr>
              <w:t>трудовой деятельности, образования,</w:t>
            </w:r>
            <w:r w:rsidRPr="00527248">
              <w:rPr>
                <w:spacing w:val="1"/>
                <w:sz w:val="24"/>
              </w:rPr>
              <w:t xml:space="preserve"> </w:t>
            </w:r>
            <w:r w:rsidRPr="00527248">
              <w:rPr>
                <w:sz w:val="24"/>
              </w:rPr>
              <w:t>науки. Качества россиянина, которые</w:t>
            </w:r>
            <w:r w:rsidRPr="00527248">
              <w:rPr>
                <w:spacing w:val="1"/>
                <w:sz w:val="24"/>
              </w:rPr>
              <w:t xml:space="preserve"> </w:t>
            </w:r>
            <w:r w:rsidRPr="00527248">
              <w:rPr>
                <w:sz w:val="24"/>
              </w:rPr>
              <w:t>переходят</w:t>
            </w:r>
            <w:r w:rsidRPr="00527248">
              <w:rPr>
                <w:spacing w:val="-3"/>
                <w:sz w:val="24"/>
              </w:rPr>
              <w:t xml:space="preserve"> </w:t>
            </w:r>
            <w:r w:rsidRPr="00527248">
              <w:rPr>
                <w:sz w:val="24"/>
              </w:rPr>
              <w:t>из</w:t>
            </w:r>
            <w:r w:rsidRPr="00527248">
              <w:rPr>
                <w:spacing w:val="-3"/>
                <w:sz w:val="24"/>
              </w:rPr>
              <w:t xml:space="preserve"> </w:t>
            </w:r>
            <w:r w:rsidRPr="00527248">
              <w:rPr>
                <w:sz w:val="24"/>
              </w:rPr>
              <w:t>поколения</w:t>
            </w:r>
            <w:r w:rsidRPr="00527248">
              <w:rPr>
                <w:spacing w:val="-2"/>
                <w:sz w:val="24"/>
              </w:rPr>
              <w:t xml:space="preserve"> </w:t>
            </w:r>
            <w:r w:rsidRPr="00527248">
              <w:rPr>
                <w:sz w:val="24"/>
              </w:rPr>
              <w:t>в</w:t>
            </w:r>
            <w:r w:rsidRPr="00527248">
              <w:rPr>
                <w:spacing w:val="-2"/>
                <w:sz w:val="24"/>
              </w:rPr>
              <w:t xml:space="preserve"> </w:t>
            </w:r>
            <w:r w:rsidRPr="00527248">
              <w:rPr>
                <w:sz w:val="24"/>
              </w:rPr>
              <w:t>поколение.</w:t>
            </w:r>
          </w:p>
          <w:p w:rsidR="005167BF" w:rsidRPr="00527248" w:rsidRDefault="00543202">
            <w:pPr>
              <w:pStyle w:val="TableParagraph"/>
              <w:spacing w:line="276" w:lineRule="auto"/>
              <w:ind w:left="108" w:right="293" w:firstLine="338"/>
              <w:rPr>
                <w:sz w:val="24"/>
              </w:rPr>
            </w:pPr>
            <w:r w:rsidRPr="00527248">
              <w:rPr>
                <w:sz w:val="24"/>
              </w:rPr>
              <w:t>Музеи, книги, произведения</w:t>
            </w:r>
            <w:r w:rsidRPr="00527248">
              <w:rPr>
                <w:spacing w:val="1"/>
                <w:sz w:val="24"/>
              </w:rPr>
              <w:t xml:space="preserve"> </w:t>
            </w:r>
            <w:r w:rsidRPr="00527248">
              <w:rPr>
                <w:sz w:val="24"/>
              </w:rPr>
              <w:t>живописи</w:t>
            </w:r>
            <w:r w:rsidRPr="00527248">
              <w:rPr>
                <w:spacing w:val="-6"/>
                <w:sz w:val="24"/>
              </w:rPr>
              <w:t xml:space="preserve"> </w:t>
            </w:r>
            <w:r w:rsidRPr="00527248">
              <w:rPr>
                <w:sz w:val="24"/>
              </w:rPr>
              <w:t>как</w:t>
            </w:r>
            <w:r w:rsidRPr="00527248">
              <w:rPr>
                <w:spacing w:val="-5"/>
                <w:sz w:val="24"/>
              </w:rPr>
              <w:t xml:space="preserve"> </w:t>
            </w:r>
            <w:r w:rsidRPr="00527248">
              <w:rPr>
                <w:sz w:val="24"/>
              </w:rPr>
              <w:t>хранители</w:t>
            </w:r>
            <w:r w:rsidRPr="00527248">
              <w:rPr>
                <w:spacing w:val="-2"/>
                <w:sz w:val="24"/>
              </w:rPr>
              <w:t xml:space="preserve"> </w:t>
            </w:r>
            <w:r w:rsidRPr="00527248">
              <w:rPr>
                <w:sz w:val="24"/>
              </w:rPr>
              <w:t>исторической</w:t>
            </w:r>
            <w:r w:rsidRPr="00527248">
              <w:rPr>
                <w:spacing w:val="-57"/>
                <w:sz w:val="24"/>
              </w:rPr>
              <w:t xml:space="preserve"> </w:t>
            </w:r>
            <w:r w:rsidRPr="00527248">
              <w:rPr>
                <w:sz w:val="24"/>
              </w:rPr>
              <w:t>памяти.</w:t>
            </w:r>
          </w:p>
          <w:p w:rsidR="005167BF" w:rsidRPr="00527248" w:rsidRDefault="00543202">
            <w:pPr>
              <w:pStyle w:val="TableParagraph"/>
              <w:spacing w:line="276" w:lineRule="auto"/>
              <w:ind w:left="108" w:right="840" w:firstLine="338"/>
              <w:rPr>
                <w:sz w:val="24"/>
              </w:rPr>
            </w:pPr>
            <w:r w:rsidRPr="00527248">
              <w:rPr>
                <w:sz w:val="24"/>
              </w:rPr>
              <w:t>Память</w:t>
            </w:r>
            <w:r w:rsidRPr="00527248">
              <w:rPr>
                <w:spacing w:val="-4"/>
                <w:sz w:val="24"/>
              </w:rPr>
              <w:t xml:space="preserve"> </w:t>
            </w:r>
            <w:r w:rsidRPr="00527248">
              <w:rPr>
                <w:sz w:val="24"/>
              </w:rPr>
              <w:t>и</w:t>
            </w:r>
            <w:r w:rsidRPr="00527248">
              <w:rPr>
                <w:spacing w:val="-4"/>
                <w:sz w:val="24"/>
              </w:rPr>
              <w:t xml:space="preserve"> </w:t>
            </w:r>
            <w:r w:rsidRPr="00527248">
              <w:rPr>
                <w:sz w:val="24"/>
              </w:rPr>
              <w:t>профессия</w:t>
            </w:r>
            <w:r w:rsidRPr="00527248">
              <w:rPr>
                <w:spacing w:val="-4"/>
                <w:sz w:val="24"/>
              </w:rPr>
              <w:t xml:space="preserve"> </w:t>
            </w:r>
            <w:r w:rsidRPr="00527248">
              <w:rPr>
                <w:sz w:val="24"/>
              </w:rPr>
              <w:t>человека:</w:t>
            </w:r>
            <w:r w:rsidRPr="00527248">
              <w:rPr>
                <w:spacing w:val="-57"/>
                <w:sz w:val="24"/>
              </w:rPr>
              <w:t xml:space="preserve"> </w:t>
            </w:r>
            <w:r w:rsidRPr="00527248">
              <w:rPr>
                <w:sz w:val="24"/>
              </w:rPr>
              <w:t>знаменитые профессиональные</w:t>
            </w:r>
            <w:r w:rsidRPr="00527248">
              <w:rPr>
                <w:spacing w:val="1"/>
                <w:sz w:val="24"/>
              </w:rPr>
              <w:t xml:space="preserve"> </w:t>
            </w:r>
            <w:r w:rsidRPr="00527248">
              <w:rPr>
                <w:sz w:val="24"/>
              </w:rPr>
              <w:t>династии</w:t>
            </w:r>
            <w:r w:rsidRPr="00527248">
              <w:rPr>
                <w:spacing w:val="-1"/>
                <w:sz w:val="24"/>
              </w:rPr>
              <w:t xml:space="preserve"> </w:t>
            </w:r>
            <w:r w:rsidRPr="00527248">
              <w:rPr>
                <w:sz w:val="24"/>
              </w:rPr>
              <w:t>России</w:t>
            </w:r>
          </w:p>
        </w:tc>
        <w:tc>
          <w:tcPr>
            <w:tcW w:w="8271" w:type="dxa"/>
          </w:tcPr>
          <w:p w:rsidR="005167BF" w:rsidRPr="00527248" w:rsidRDefault="00543202">
            <w:pPr>
              <w:pStyle w:val="TableParagraph"/>
              <w:spacing w:line="276" w:lineRule="auto"/>
              <w:ind w:left="111" w:right="190" w:firstLine="338"/>
              <w:rPr>
                <w:sz w:val="24"/>
              </w:rPr>
            </w:pPr>
            <w:r w:rsidRPr="00527248">
              <w:rPr>
                <w:sz w:val="24"/>
              </w:rPr>
              <w:t>Встреча</w:t>
            </w:r>
            <w:r w:rsidRPr="00527248">
              <w:rPr>
                <w:spacing w:val="-4"/>
                <w:sz w:val="24"/>
              </w:rPr>
              <w:t xml:space="preserve"> </w:t>
            </w:r>
            <w:r w:rsidRPr="00527248">
              <w:rPr>
                <w:sz w:val="24"/>
              </w:rPr>
              <w:t>с</w:t>
            </w:r>
            <w:r w:rsidRPr="00527248">
              <w:rPr>
                <w:spacing w:val="-3"/>
                <w:sz w:val="24"/>
              </w:rPr>
              <w:t xml:space="preserve"> </w:t>
            </w:r>
            <w:r w:rsidRPr="00527248">
              <w:rPr>
                <w:sz w:val="24"/>
              </w:rPr>
              <w:t>выпускниками</w:t>
            </w:r>
            <w:r w:rsidRPr="00527248">
              <w:rPr>
                <w:spacing w:val="-3"/>
                <w:sz w:val="24"/>
              </w:rPr>
              <w:t xml:space="preserve"> </w:t>
            </w:r>
            <w:r w:rsidRPr="00527248">
              <w:rPr>
                <w:sz w:val="24"/>
              </w:rPr>
              <w:t>школы:</w:t>
            </w:r>
            <w:r w:rsidRPr="00527248">
              <w:rPr>
                <w:spacing w:val="-2"/>
                <w:sz w:val="24"/>
              </w:rPr>
              <w:t xml:space="preserve"> </w:t>
            </w:r>
            <w:r w:rsidRPr="00527248">
              <w:rPr>
                <w:sz w:val="24"/>
              </w:rPr>
              <w:t>что</w:t>
            </w:r>
            <w:r w:rsidRPr="00527248">
              <w:rPr>
                <w:spacing w:val="-3"/>
                <w:sz w:val="24"/>
              </w:rPr>
              <w:t xml:space="preserve"> </w:t>
            </w:r>
            <w:r w:rsidRPr="00527248">
              <w:rPr>
                <w:sz w:val="24"/>
              </w:rPr>
              <w:t>они</w:t>
            </w:r>
            <w:r w:rsidRPr="00527248">
              <w:rPr>
                <w:spacing w:val="-2"/>
                <w:sz w:val="24"/>
              </w:rPr>
              <w:t xml:space="preserve"> </w:t>
            </w:r>
            <w:r w:rsidRPr="00527248">
              <w:rPr>
                <w:sz w:val="24"/>
              </w:rPr>
              <w:t>помнят</w:t>
            </w:r>
            <w:r w:rsidRPr="00527248">
              <w:rPr>
                <w:spacing w:val="1"/>
                <w:sz w:val="24"/>
              </w:rPr>
              <w:t xml:space="preserve"> </w:t>
            </w:r>
            <w:r w:rsidRPr="00527248">
              <w:rPr>
                <w:sz w:val="24"/>
              </w:rPr>
              <w:t>о</w:t>
            </w:r>
            <w:r w:rsidRPr="00527248">
              <w:rPr>
                <w:spacing w:val="-2"/>
                <w:sz w:val="24"/>
              </w:rPr>
              <w:t xml:space="preserve"> </w:t>
            </w:r>
            <w:r w:rsidRPr="00527248">
              <w:rPr>
                <w:sz w:val="24"/>
              </w:rPr>
              <w:t>своей</w:t>
            </w:r>
            <w:r w:rsidRPr="00527248">
              <w:rPr>
                <w:spacing w:val="-3"/>
                <w:sz w:val="24"/>
              </w:rPr>
              <w:t xml:space="preserve"> </w:t>
            </w:r>
            <w:r w:rsidRPr="00527248">
              <w:rPr>
                <w:sz w:val="24"/>
              </w:rPr>
              <w:t>школьной</w:t>
            </w:r>
            <w:r w:rsidRPr="00527248">
              <w:rPr>
                <w:spacing w:val="-57"/>
                <w:sz w:val="24"/>
              </w:rPr>
              <w:t xml:space="preserve"> </w:t>
            </w:r>
            <w:r w:rsidRPr="00527248">
              <w:rPr>
                <w:sz w:val="24"/>
              </w:rPr>
              <w:t>жизни?</w:t>
            </w:r>
          </w:p>
          <w:p w:rsidR="005167BF" w:rsidRPr="00527248" w:rsidRDefault="00543202">
            <w:pPr>
              <w:pStyle w:val="TableParagraph"/>
              <w:spacing w:line="276" w:lineRule="auto"/>
              <w:ind w:left="111" w:right="272" w:firstLine="338"/>
              <w:rPr>
                <w:sz w:val="24"/>
              </w:rPr>
            </w:pPr>
            <w:r w:rsidRPr="00527248">
              <w:rPr>
                <w:sz w:val="24"/>
              </w:rPr>
              <w:t>Просмотр видео: что такое историческая память? Беседа: может ли</w:t>
            </w:r>
            <w:r w:rsidRPr="00527248">
              <w:rPr>
                <w:spacing w:val="1"/>
                <w:sz w:val="24"/>
              </w:rPr>
              <w:t xml:space="preserve"> </w:t>
            </w:r>
            <w:r w:rsidRPr="00527248">
              <w:rPr>
                <w:sz w:val="24"/>
              </w:rPr>
              <w:t>человек и общество жить без памяти о прошлом? Что каждый из вас помнит</w:t>
            </w:r>
            <w:r w:rsidRPr="00527248">
              <w:rPr>
                <w:spacing w:val="-58"/>
                <w:sz w:val="24"/>
              </w:rPr>
              <w:t xml:space="preserve"> </w:t>
            </w:r>
            <w:r w:rsidRPr="00527248">
              <w:rPr>
                <w:sz w:val="24"/>
              </w:rPr>
              <w:t>о</w:t>
            </w:r>
            <w:r w:rsidRPr="00527248">
              <w:rPr>
                <w:spacing w:val="-1"/>
                <w:sz w:val="24"/>
              </w:rPr>
              <w:t xml:space="preserve"> </w:t>
            </w:r>
            <w:r w:rsidRPr="00527248">
              <w:rPr>
                <w:sz w:val="24"/>
              </w:rPr>
              <w:t>своем</w:t>
            </w:r>
            <w:r w:rsidRPr="00527248">
              <w:rPr>
                <w:spacing w:val="-2"/>
                <w:sz w:val="24"/>
              </w:rPr>
              <w:t xml:space="preserve"> </w:t>
            </w:r>
            <w:r w:rsidRPr="00527248">
              <w:rPr>
                <w:sz w:val="24"/>
              </w:rPr>
              <w:t>детстве?</w:t>
            </w:r>
            <w:r w:rsidRPr="00527248">
              <w:rPr>
                <w:spacing w:val="2"/>
                <w:sz w:val="24"/>
              </w:rPr>
              <w:t xml:space="preserve"> </w:t>
            </w:r>
            <w:r w:rsidRPr="00527248">
              <w:rPr>
                <w:sz w:val="24"/>
              </w:rPr>
              <w:t>Эти воспоминания</w:t>
            </w:r>
            <w:r w:rsidRPr="00527248">
              <w:rPr>
                <w:spacing w:val="-4"/>
                <w:sz w:val="24"/>
              </w:rPr>
              <w:t xml:space="preserve"> </w:t>
            </w:r>
            <w:r w:rsidRPr="00527248">
              <w:rPr>
                <w:sz w:val="24"/>
              </w:rPr>
              <w:t>приятны,</w:t>
            </w:r>
            <w:r w:rsidRPr="00527248">
              <w:rPr>
                <w:spacing w:val="-1"/>
                <w:sz w:val="24"/>
              </w:rPr>
              <w:t xml:space="preserve"> </w:t>
            </w:r>
            <w:r w:rsidRPr="00527248">
              <w:rPr>
                <w:sz w:val="24"/>
              </w:rPr>
              <w:t>нужны вам?</w:t>
            </w:r>
          </w:p>
          <w:p w:rsidR="005167BF" w:rsidRPr="00527248" w:rsidRDefault="00543202">
            <w:pPr>
              <w:pStyle w:val="TableParagraph"/>
              <w:spacing w:line="276" w:lineRule="auto"/>
              <w:ind w:left="111" w:right="331" w:firstLine="338"/>
              <w:rPr>
                <w:sz w:val="24"/>
              </w:rPr>
            </w:pPr>
            <w:r w:rsidRPr="00527248">
              <w:rPr>
                <w:sz w:val="24"/>
              </w:rPr>
              <w:t>Интерактивное задание: соотнесите иллюстрацию о героическом</w:t>
            </w:r>
            <w:r w:rsidRPr="00527248">
              <w:rPr>
                <w:spacing w:val="1"/>
                <w:sz w:val="24"/>
              </w:rPr>
              <w:t xml:space="preserve"> </w:t>
            </w:r>
            <w:r w:rsidRPr="00527248">
              <w:rPr>
                <w:sz w:val="24"/>
              </w:rPr>
              <w:t>прошлом</w:t>
            </w:r>
            <w:r w:rsidRPr="00527248">
              <w:rPr>
                <w:spacing w:val="-3"/>
                <w:sz w:val="24"/>
              </w:rPr>
              <w:t xml:space="preserve"> </w:t>
            </w:r>
            <w:r w:rsidRPr="00527248">
              <w:rPr>
                <w:sz w:val="24"/>
              </w:rPr>
              <w:t>России</w:t>
            </w:r>
            <w:r w:rsidRPr="00527248">
              <w:rPr>
                <w:spacing w:val="-3"/>
                <w:sz w:val="24"/>
              </w:rPr>
              <w:t xml:space="preserve"> </w:t>
            </w:r>
            <w:r w:rsidRPr="00527248">
              <w:rPr>
                <w:sz w:val="24"/>
              </w:rPr>
              <w:t>с</w:t>
            </w:r>
            <w:r w:rsidRPr="00527248">
              <w:rPr>
                <w:spacing w:val="-3"/>
                <w:sz w:val="24"/>
              </w:rPr>
              <w:t xml:space="preserve"> </w:t>
            </w:r>
            <w:r w:rsidRPr="00527248">
              <w:rPr>
                <w:sz w:val="24"/>
              </w:rPr>
              <w:t>названием</w:t>
            </w:r>
            <w:r w:rsidRPr="00527248">
              <w:rPr>
                <w:spacing w:val="-3"/>
                <w:sz w:val="24"/>
              </w:rPr>
              <w:t xml:space="preserve"> </w:t>
            </w:r>
            <w:r w:rsidRPr="00527248">
              <w:rPr>
                <w:sz w:val="24"/>
              </w:rPr>
              <w:t>события.</w:t>
            </w:r>
            <w:r w:rsidRPr="00527248">
              <w:rPr>
                <w:spacing w:val="-3"/>
                <w:sz w:val="24"/>
              </w:rPr>
              <w:t xml:space="preserve"> </w:t>
            </w:r>
            <w:r w:rsidRPr="00527248">
              <w:rPr>
                <w:sz w:val="24"/>
              </w:rPr>
              <w:t>Какое</w:t>
            </w:r>
            <w:r w:rsidRPr="00527248">
              <w:rPr>
                <w:spacing w:val="-3"/>
                <w:sz w:val="24"/>
              </w:rPr>
              <w:t xml:space="preserve"> </w:t>
            </w:r>
            <w:r w:rsidRPr="00527248">
              <w:rPr>
                <w:sz w:val="24"/>
              </w:rPr>
              <w:t>чувство</w:t>
            </w:r>
            <w:r w:rsidRPr="00527248">
              <w:rPr>
                <w:spacing w:val="-3"/>
                <w:sz w:val="24"/>
              </w:rPr>
              <w:t xml:space="preserve"> </w:t>
            </w:r>
            <w:r w:rsidRPr="00527248">
              <w:rPr>
                <w:sz w:val="24"/>
              </w:rPr>
              <w:t>объединяло</w:t>
            </w:r>
            <w:r w:rsidRPr="00527248">
              <w:rPr>
                <w:spacing w:val="-3"/>
                <w:sz w:val="24"/>
              </w:rPr>
              <w:t xml:space="preserve"> </w:t>
            </w:r>
            <w:r w:rsidRPr="00527248">
              <w:rPr>
                <w:sz w:val="24"/>
              </w:rPr>
              <w:t>граждан</w:t>
            </w:r>
            <w:r w:rsidRPr="00527248">
              <w:rPr>
                <w:spacing w:val="-57"/>
                <w:sz w:val="24"/>
              </w:rPr>
              <w:t xml:space="preserve"> </w:t>
            </w:r>
            <w:r w:rsidRPr="00527248">
              <w:rPr>
                <w:sz w:val="24"/>
              </w:rPr>
              <w:t>России, когда Родине грозила опасность? Какие качества проявляли герои</w:t>
            </w:r>
            <w:r w:rsidRPr="00527248">
              <w:rPr>
                <w:spacing w:val="-57"/>
                <w:sz w:val="24"/>
              </w:rPr>
              <w:t xml:space="preserve"> </w:t>
            </w:r>
            <w:r w:rsidRPr="00527248">
              <w:rPr>
                <w:sz w:val="24"/>
              </w:rPr>
              <w:t>этих</w:t>
            </w:r>
            <w:r w:rsidRPr="00527248">
              <w:rPr>
                <w:spacing w:val="1"/>
                <w:sz w:val="24"/>
              </w:rPr>
              <w:t xml:space="preserve"> </w:t>
            </w:r>
            <w:r w:rsidRPr="00527248">
              <w:rPr>
                <w:sz w:val="24"/>
              </w:rPr>
              <w:t>событий?</w:t>
            </w:r>
          </w:p>
          <w:p w:rsidR="005167BF" w:rsidRPr="00527248" w:rsidRDefault="00543202">
            <w:pPr>
              <w:pStyle w:val="TableParagraph"/>
              <w:spacing w:line="276" w:lineRule="auto"/>
              <w:ind w:left="111" w:right="263" w:firstLine="338"/>
              <w:rPr>
                <w:sz w:val="24"/>
              </w:rPr>
            </w:pPr>
            <w:r w:rsidRPr="00527248">
              <w:rPr>
                <w:sz w:val="24"/>
              </w:rPr>
              <w:t>Работа</w:t>
            </w:r>
            <w:r w:rsidRPr="00527248">
              <w:rPr>
                <w:spacing w:val="-4"/>
                <w:sz w:val="24"/>
              </w:rPr>
              <w:t xml:space="preserve"> </w:t>
            </w:r>
            <w:r w:rsidRPr="00527248">
              <w:rPr>
                <w:sz w:val="24"/>
              </w:rPr>
              <w:t>с</w:t>
            </w:r>
            <w:r w:rsidRPr="00527248">
              <w:rPr>
                <w:spacing w:val="-4"/>
                <w:sz w:val="24"/>
              </w:rPr>
              <w:t xml:space="preserve"> </w:t>
            </w:r>
            <w:r w:rsidRPr="00527248">
              <w:rPr>
                <w:sz w:val="24"/>
              </w:rPr>
              <w:t>иллюстративным</w:t>
            </w:r>
            <w:r w:rsidRPr="00527248">
              <w:rPr>
                <w:spacing w:val="-4"/>
                <w:sz w:val="24"/>
              </w:rPr>
              <w:t xml:space="preserve"> </w:t>
            </w:r>
            <w:r w:rsidRPr="00527248">
              <w:rPr>
                <w:sz w:val="24"/>
              </w:rPr>
              <w:t>материалом:</w:t>
            </w:r>
            <w:r w:rsidRPr="00527248">
              <w:rPr>
                <w:spacing w:val="-1"/>
                <w:sz w:val="24"/>
              </w:rPr>
              <w:t xml:space="preserve"> </w:t>
            </w:r>
            <w:r w:rsidRPr="00527248">
              <w:rPr>
                <w:sz w:val="24"/>
              </w:rPr>
              <w:t>сравнение</w:t>
            </w:r>
            <w:r w:rsidRPr="00527248">
              <w:rPr>
                <w:spacing w:val="-4"/>
                <w:sz w:val="24"/>
              </w:rPr>
              <w:t xml:space="preserve"> </w:t>
            </w:r>
            <w:r w:rsidRPr="00527248">
              <w:rPr>
                <w:sz w:val="24"/>
              </w:rPr>
              <w:t>школы</w:t>
            </w:r>
            <w:r w:rsidRPr="00527248">
              <w:rPr>
                <w:spacing w:val="-2"/>
                <w:sz w:val="24"/>
              </w:rPr>
              <w:t xml:space="preserve"> </w:t>
            </w:r>
            <w:r w:rsidRPr="00527248">
              <w:rPr>
                <w:sz w:val="24"/>
              </w:rPr>
              <w:t>Древней</w:t>
            </w:r>
            <w:r w:rsidRPr="00527248">
              <w:rPr>
                <w:spacing w:val="-3"/>
                <w:sz w:val="24"/>
              </w:rPr>
              <w:t xml:space="preserve"> </w:t>
            </w:r>
            <w:r w:rsidRPr="00527248">
              <w:rPr>
                <w:sz w:val="24"/>
              </w:rPr>
              <w:t>Руси</w:t>
            </w:r>
            <w:r w:rsidRPr="00527248">
              <w:rPr>
                <w:spacing w:val="-2"/>
                <w:sz w:val="24"/>
              </w:rPr>
              <w:t xml:space="preserve"> </w:t>
            </w:r>
            <w:r w:rsidRPr="00527248">
              <w:rPr>
                <w:sz w:val="24"/>
              </w:rPr>
              <w:t>с</w:t>
            </w:r>
            <w:r w:rsidRPr="00527248">
              <w:rPr>
                <w:spacing w:val="-57"/>
                <w:sz w:val="24"/>
              </w:rPr>
              <w:t xml:space="preserve"> </w:t>
            </w:r>
            <w:r w:rsidRPr="00527248">
              <w:rPr>
                <w:sz w:val="24"/>
              </w:rPr>
              <w:t>современной школой; число факультетов в МГУ имени Ломоносова в год</w:t>
            </w:r>
            <w:r w:rsidRPr="00527248">
              <w:rPr>
                <w:spacing w:val="1"/>
                <w:sz w:val="24"/>
              </w:rPr>
              <w:t xml:space="preserve"> </w:t>
            </w:r>
            <w:r w:rsidRPr="00527248">
              <w:rPr>
                <w:sz w:val="24"/>
              </w:rPr>
              <w:t>его открытия и сегодня. Формулирование суждений: вклад в развитие</w:t>
            </w:r>
            <w:r w:rsidRPr="00527248">
              <w:rPr>
                <w:spacing w:val="1"/>
                <w:sz w:val="24"/>
              </w:rPr>
              <w:t xml:space="preserve"> </w:t>
            </w:r>
            <w:r w:rsidRPr="00527248">
              <w:rPr>
                <w:sz w:val="24"/>
              </w:rPr>
              <w:t>общества научных открытий (например, радио, телевидения, компьютера).</w:t>
            </w:r>
            <w:r w:rsidRPr="00527248">
              <w:rPr>
                <w:spacing w:val="1"/>
                <w:sz w:val="24"/>
              </w:rPr>
              <w:t xml:space="preserve"> </w:t>
            </w:r>
            <w:r w:rsidRPr="00527248">
              <w:rPr>
                <w:sz w:val="24"/>
              </w:rPr>
              <w:t>Дискуссия: может ли современное общество отказаться от музеев, книг,</w:t>
            </w:r>
            <w:r w:rsidRPr="00527248">
              <w:rPr>
                <w:spacing w:val="1"/>
                <w:sz w:val="24"/>
              </w:rPr>
              <w:t xml:space="preserve"> </w:t>
            </w:r>
            <w:r w:rsidRPr="00527248">
              <w:rPr>
                <w:sz w:val="24"/>
              </w:rPr>
              <w:t>произведений</w:t>
            </w:r>
            <w:r w:rsidRPr="00527248">
              <w:rPr>
                <w:spacing w:val="-1"/>
                <w:sz w:val="24"/>
              </w:rPr>
              <w:t xml:space="preserve"> </w:t>
            </w:r>
            <w:r w:rsidRPr="00527248">
              <w:rPr>
                <w:sz w:val="24"/>
              </w:rPr>
              <w:t>живописи?</w:t>
            </w:r>
          </w:p>
          <w:p w:rsidR="005167BF" w:rsidRPr="00527248" w:rsidRDefault="00543202">
            <w:pPr>
              <w:pStyle w:val="TableParagraph"/>
              <w:ind w:left="450"/>
              <w:rPr>
                <w:sz w:val="24"/>
              </w:rPr>
            </w:pPr>
            <w:r w:rsidRPr="00527248">
              <w:rPr>
                <w:sz w:val="24"/>
              </w:rPr>
              <w:t>Рассказ</w:t>
            </w:r>
            <w:r w:rsidRPr="00527248">
              <w:rPr>
                <w:spacing w:val="-1"/>
                <w:sz w:val="24"/>
              </w:rPr>
              <w:t xml:space="preserve"> </w:t>
            </w:r>
            <w:r w:rsidRPr="00527248">
              <w:rPr>
                <w:sz w:val="24"/>
              </w:rPr>
              <w:t>учителя:</w:t>
            </w:r>
            <w:r w:rsidRPr="00527248">
              <w:rPr>
                <w:spacing w:val="-4"/>
                <w:sz w:val="24"/>
              </w:rPr>
              <w:t xml:space="preserve"> </w:t>
            </w:r>
            <w:r w:rsidRPr="00527248">
              <w:rPr>
                <w:sz w:val="24"/>
              </w:rPr>
              <w:t>профессиональные</w:t>
            </w:r>
            <w:r w:rsidRPr="00527248">
              <w:rPr>
                <w:spacing w:val="-5"/>
                <w:sz w:val="24"/>
              </w:rPr>
              <w:t xml:space="preserve"> </w:t>
            </w:r>
            <w:r w:rsidRPr="00527248">
              <w:rPr>
                <w:sz w:val="24"/>
              </w:rPr>
              <w:t>династии</w:t>
            </w:r>
            <w:r w:rsidRPr="00527248">
              <w:rPr>
                <w:spacing w:val="-6"/>
                <w:sz w:val="24"/>
              </w:rPr>
              <w:t xml:space="preserve"> </w:t>
            </w:r>
            <w:r w:rsidRPr="00527248">
              <w:rPr>
                <w:sz w:val="24"/>
              </w:rPr>
              <w:t>России</w:t>
            </w:r>
            <w:r w:rsidRPr="00527248">
              <w:rPr>
                <w:spacing w:val="-3"/>
                <w:sz w:val="24"/>
              </w:rPr>
              <w:t xml:space="preserve"> </w:t>
            </w:r>
            <w:r w:rsidRPr="00527248">
              <w:rPr>
                <w:sz w:val="24"/>
              </w:rPr>
              <w:t>(ученых,</w:t>
            </w:r>
            <w:r w:rsidRPr="00527248">
              <w:rPr>
                <w:spacing w:val="-4"/>
                <w:sz w:val="24"/>
              </w:rPr>
              <w:t xml:space="preserve"> </w:t>
            </w:r>
            <w:r w:rsidRPr="00527248">
              <w:rPr>
                <w:sz w:val="24"/>
              </w:rPr>
              <w:t>врачей,</w:t>
            </w:r>
          </w:p>
          <w:p w:rsidR="005167BF" w:rsidRPr="00527248" w:rsidRDefault="00543202">
            <w:pPr>
              <w:pStyle w:val="TableParagraph"/>
              <w:spacing w:before="3" w:line="310" w:lineRule="atLeast"/>
              <w:ind w:left="111" w:right="1068"/>
              <w:rPr>
                <w:sz w:val="24"/>
              </w:rPr>
            </w:pPr>
            <w:r w:rsidRPr="00527248">
              <w:rPr>
                <w:sz w:val="24"/>
              </w:rPr>
              <w:t>музыкантов</w:t>
            </w:r>
            <w:r w:rsidRPr="00527248">
              <w:rPr>
                <w:spacing w:val="-3"/>
                <w:sz w:val="24"/>
              </w:rPr>
              <w:t xml:space="preserve"> </w:t>
            </w:r>
            <w:r w:rsidRPr="00527248">
              <w:rPr>
                <w:sz w:val="24"/>
              </w:rPr>
              <w:t>и</w:t>
            </w:r>
            <w:r w:rsidRPr="00527248">
              <w:rPr>
                <w:spacing w:val="-2"/>
                <w:sz w:val="24"/>
              </w:rPr>
              <w:t xml:space="preserve"> </w:t>
            </w:r>
            <w:r w:rsidRPr="00527248">
              <w:rPr>
                <w:sz w:val="24"/>
              </w:rPr>
              <w:t>др.).</w:t>
            </w:r>
            <w:r w:rsidRPr="00527248">
              <w:rPr>
                <w:spacing w:val="-3"/>
                <w:sz w:val="24"/>
              </w:rPr>
              <w:t xml:space="preserve"> </w:t>
            </w:r>
            <w:r w:rsidRPr="00527248">
              <w:rPr>
                <w:sz w:val="24"/>
              </w:rPr>
              <w:t>Вопрос</w:t>
            </w:r>
            <w:r w:rsidRPr="00527248">
              <w:rPr>
                <w:spacing w:val="-3"/>
                <w:sz w:val="24"/>
              </w:rPr>
              <w:t xml:space="preserve"> </w:t>
            </w:r>
            <w:r w:rsidRPr="00527248">
              <w:rPr>
                <w:sz w:val="24"/>
              </w:rPr>
              <w:t>для</w:t>
            </w:r>
            <w:r w:rsidRPr="00527248">
              <w:rPr>
                <w:spacing w:val="-2"/>
                <w:sz w:val="24"/>
              </w:rPr>
              <w:t xml:space="preserve"> </w:t>
            </w:r>
            <w:r w:rsidRPr="00527248">
              <w:rPr>
                <w:sz w:val="24"/>
              </w:rPr>
              <w:t>обсуждения:</w:t>
            </w:r>
            <w:r w:rsidRPr="00527248">
              <w:rPr>
                <w:spacing w:val="2"/>
                <w:sz w:val="24"/>
              </w:rPr>
              <w:t xml:space="preserve"> </w:t>
            </w:r>
            <w:r w:rsidRPr="00527248">
              <w:rPr>
                <w:sz w:val="24"/>
              </w:rPr>
              <w:t>«Почему</w:t>
            </w:r>
            <w:r w:rsidRPr="00527248">
              <w:rPr>
                <w:spacing w:val="-7"/>
                <w:sz w:val="24"/>
              </w:rPr>
              <w:t xml:space="preserve"> </w:t>
            </w:r>
            <w:r w:rsidRPr="00527248">
              <w:rPr>
                <w:sz w:val="24"/>
              </w:rPr>
              <w:t>дети</w:t>
            </w:r>
            <w:r w:rsidRPr="00527248">
              <w:rPr>
                <w:spacing w:val="-3"/>
                <w:sz w:val="24"/>
              </w:rPr>
              <w:t xml:space="preserve"> </w:t>
            </w:r>
            <w:r w:rsidRPr="00527248">
              <w:rPr>
                <w:sz w:val="24"/>
              </w:rPr>
              <w:t>выбирают</w:t>
            </w:r>
            <w:r w:rsidRPr="00527248">
              <w:rPr>
                <w:spacing w:val="-57"/>
                <w:sz w:val="24"/>
              </w:rPr>
              <w:t xml:space="preserve"> </w:t>
            </w:r>
            <w:r w:rsidRPr="00527248">
              <w:rPr>
                <w:sz w:val="24"/>
              </w:rPr>
              <w:t>профессии</w:t>
            </w:r>
            <w:r w:rsidRPr="00527248">
              <w:rPr>
                <w:spacing w:val="-1"/>
                <w:sz w:val="24"/>
              </w:rPr>
              <w:t xml:space="preserve"> </w:t>
            </w:r>
            <w:r w:rsidRPr="00527248">
              <w:rPr>
                <w:sz w:val="24"/>
              </w:rPr>
              <w:t>своих</w:t>
            </w:r>
            <w:r w:rsidRPr="00527248">
              <w:rPr>
                <w:spacing w:val="2"/>
                <w:sz w:val="24"/>
              </w:rPr>
              <w:t xml:space="preserve"> </w:t>
            </w:r>
            <w:r w:rsidRPr="00527248">
              <w:rPr>
                <w:sz w:val="24"/>
              </w:rPr>
              <w:t>родителей?</w:t>
            </w:r>
          </w:p>
        </w:tc>
      </w:tr>
      <w:tr w:rsidR="005167BF" w:rsidRPr="00527248">
        <w:trPr>
          <w:trHeight w:val="515"/>
        </w:trPr>
        <w:tc>
          <w:tcPr>
            <w:tcW w:w="14787" w:type="dxa"/>
            <w:gridSpan w:val="3"/>
          </w:tcPr>
          <w:p w:rsidR="005167BF" w:rsidRPr="00527248" w:rsidRDefault="00543202">
            <w:pPr>
              <w:pStyle w:val="TableParagraph"/>
              <w:spacing w:line="275" w:lineRule="exact"/>
              <w:ind w:left="107"/>
              <w:rPr>
                <w:b/>
                <w:sz w:val="24"/>
              </w:rPr>
            </w:pPr>
            <w:r w:rsidRPr="00527248">
              <w:rPr>
                <w:b/>
                <w:sz w:val="24"/>
              </w:rPr>
              <w:t>35.</w:t>
            </w:r>
            <w:r w:rsidRPr="00527248">
              <w:rPr>
                <w:b/>
                <w:spacing w:val="1"/>
                <w:sz w:val="24"/>
              </w:rPr>
              <w:t xml:space="preserve"> </w:t>
            </w:r>
            <w:r w:rsidRPr="00527248">
              <w:rPr>
                <w:b/>
                <w:sz w:val="24"/>
              </w:rPr>
              <w:t>Будь</w:t>
            </w:r>
            <w:r w:rsidRPr="00527248">
              <w:rPr>
                <w:b/>
                <w:spacing w:val="-3"/>
                <w:sz w:val="24"/>
              </w:rPr>
              <w:t xml:space="preserve"> </w:t>
            </w:r>
            <w:r w:rsidRPr="00527248">
              <w:rPr>
                <w:b/>
                <w:sz w:val="24"/>
              </w:rPr>
              <w:t>готов!</w:t>
            </w:r>
            <w:r w:rsidRPr="00527248">
              <w:rPr>
                <w:b/>
                <w:spacing w:val="-7"/>
                <w:sz w:val="24"/>
              </w:rPr>
              <w:t xml:space="preserve"> </w:t>
            </w:r>
            <w:r w:rsidRPr="00527248">
              <w:rPr>
                <w:b/>
                <w:sz w:val="24"/>
              </w:rPr>
              <w:t>Ко</w:t>
            </w:r>
            <w:r w:rsidRPr="00527248">
              <w:rPr>
                <w:b/>
                <w:spacing w:val="-6"/>
                <w:sz w:val="24"/>
              </w:rPr>
              <w:t xml:space="preserve"> </w:t>
            </w:r>
            <w:r w:rsidRPr="00527248">
              <w:rPr>
                <w:b/>
                <w:sz w:val="24"/>
              </w:rPr>
              <w:t>дню</w:t>
            </w:r>
            <w:r w:rsidRPr="00527248">
              <w:rPr>
                <w:b/>
                <w:spacing w:val="-7"/>
                <w:sz w:val="24"/>
              </w:rPr>
              <w:t xml:space="preserve"> </w:t>
            </w:r>
            <w:r w:rsidRPr="00527248">
              <w:rPr>
                <w:b/>
                <w:sz w:val="24"/>
              </w:rPr>
              <w:t>общественных</w:t>
            </w:r>
            <w:r w:rsidRPr="00527248">
              <w:rPr>
                <w:b/>
                <w:spacing w:val="-1"/>
                <w:sz w:val="24"/>
              </w:rPr>
              <w:t xml:space="preserve"> </w:t>
            </w:r>
            <w:r w:rsidRPr="00527248">
              <w:rPr>
                <w:b/>
                <w:sz w:val="24"/>
              </w:rPr>
              <w:t>организаций</w:t>
            </w:r>
          </w:p>
        </w:tc>
      </w:tr>
      <w:tr w:rsidR="005167BF" w:rsidRPr="00527248">
        <w:trPr>
          <w:trHeight w:val="635"/>
        </w:trPr>
        <w:tc>
          <w:tcPr>
            <w:tcW w:w="2088" w:type="dxa"/>
          </w:tcPr>
          <w:p w:rsidR="005167BF" w:rsidRPr="00527248" w:rsidRDefault="005167BF">
            <w:pPr>
              <w:pStyle w:val="TableParagraph"/>
              <w:rPr>
                <w:sz w:val="24"/>
              </w:rPr>
            </w:pPr>
          </w:p>
        </w:tc>
        <w:tc>
          <w:tcPr>
            <w:tcW w:w="4428" w:type="dxa"/>
          </w:tcPr>
          <w:p w:rsidR="005167BF" w:rsidRPr="00527248" w:rsidRDefault="00543202">
            <w:pPr>
              <w:pStyle w:val="TableParagraph"/>
              <w:spacing w:line="270" w:lineRule="exact"/>
              <w:ind w:left="446"/>
              <w:rPr>
                <w:sz w:val="24"/>
              </w:rPr>
            </w:pPr>
            <w:r w:rsidRPr="00527248">
              <w:rPr>
                <w:sz w:val="24"/>
              </w:rPr>
              <w:t>История</w:t>
            </w:r>
            <w:r w:rsidRPr="00527248">
              <w:rPr>
                <w:spacing w:val="-3"/>
                <w:sz w:val="24"/>
              </w:rPr>
              <w:t xml:space="preserve"> </w:t>
            </w:r>
            <w:r w:rsidRPr="00527248">
              <w:rPr>
                <w:sz w:val="24"/>
              </w:rPr>
              <w:t>рождения</w:t>
            </w:r>
            <w:r w:rsidRPr="00527248">
              <w:rPr>
                <w:spacing w:val="-2"/>
                <w:sz w:val="24"/>
              </w:rPr>
              <w:t xml:space="preserve"> </w:t>
            </w:r>
            <w:r w:rsidRPr="00527248">
              <w:rPr>
                <w:sz w:val="24"/>
              </w:rPr>
              <w:t>советских</w:t>
            </w:r>
          </w:p>
          <w:p w:rsidR="005167BF" w:rsidRPr="00527248" w:rsidRDefault="00543202">
            <w:pPr>
              <w:pStyle w:val="TableParagraph"/>
              <w:spacing w:before="43"/>
              <w:ind w:left="108"/>
              <w:rPr>
                <w:sz w:val="24"/>
              </w:rPr>
            </w:pPr>
            <w:r w:rsidRPr="00527248">
              <w:rPr>
                <w:sz w:val="24"/>
              </w:rPr>
              <w:t>общественных</w:t>
            </w:r>
            <w:r w:rsidRPr="00527248">
              <w:rPr>
                <w:spacing w:val="-4"/>
                <w:sz w:val="24"/>
              </w:rPr>
              <w:t xml:space="preserve"> </w:t>
            </w:r>
            <w:r w:rsidRPr="00527248">
              <w:rPr>
                <w:sz w:val="24"/>
              </w:rPr>
              <w:t>организаций:</w:t>
            </w:r>
          </w:p>
        </w:tc>
        <w:tc>
          <w:tcPr>
            <w:tcW w:w="8271" w:type="dxa"/>
          </w:tcPr>
          <w:p w:rsidR="005167BF" w:rsidRPr="00527248" w:rsidRDefault="00543202">
            <w:pPr>
              <w:pStyle w:val="TableParagraph"/>
              <w:spacing w:line="270" w:lineRule="exact"/>
              <w:ind w:left="450"/>
              <w:rPr>
                <w:sz w:val="24"/>
              </w:rPr>
            </w:pPr>
            <w:r w:rsidRPr="00527248">
              <w:rPr>
                <w:sz w:val="24"/>
              </w:rPr>
              <w:t>Просмотр</w:t>
            </w:r>
            <w:r w:rsidRPr="00527248">
              <w:rPr>
                <w:spacing w:val="-4"/>
                <w:sz w:val="24"/>
              </w:rPr>
              <w:t xml:space="preserve"> </w:t>
            </w:r>
            <w:r w:rsidRPr="00527248">
              <w:rPr>
                <w:sz w:val="24"/>
              </w:rPr>
              <w:t>видео:</w:t>
            </w:r>
            <w:r w:rsidRPr="00527248">
              <w:rPr>
                <w:spacing w:val="-4"/>
                <w:sz w:val="24"/>
              </w:rPr>
              <w:t xml:space="preserve"> </w:t>
            </w:r>
            <w:r w:rsidRPr="00527248">
              <w:rPr>
                <w:sz w:val="24"/>
              </w:rPr>
              <w:t>детские</w:t>
            </w:r>
            <w:r w:rsidRPr="00527248">
              <w:rPr>
                <w:spacing w:val="-4"/>
                <w:sz w:val="24"/>
              </w:rPr>
              <w:t xml:space="preserve"> </w:t>
            </w:r>
            <w:r w:rsidRPr="00527248">
              <w:rPr>
                <w:sz w:val="24"/>
              </w:rPr>
              <w:t>общественные</w:t>
            </w:r>
            <w:r w:rsidRPr="00527248">
              <w:rPr>
                <w:spacing w:val="-6"/>
                <w:sz w:val="24"/>
              </w:rPr>
              <w:t xml:space="preserve"> </w:t>
            </w:r>
            <w:r w:rsidRPr="00527248">
              <w:rPr>
                <w:sz w:val="24"/>
              </w:rPr>
              <w:t>организации</w:t>
            </w:r>
            <w:r w:rsidRPr="00527248">
              <w:rPr>
                <w:spacing w:val="-3"/>
                <w:sz w:val="24"/>
              </w:rPr>
              <w:t xml:space="preserve"> </w:t>
            </w:r>
            <w:r w:rsidRPr="00527248">
              <w:rPr>
                <w:sz w:val="24"/>
              </w:rPr>
              <w:t>Советского</w:t>
            </w:r>
            <w:r w:rsidRPr="00527248">
              <w:rPr>
                <w:spacing w:val="-4"/>
                <w:sz w:val="24"/>
              </w:rPr>
              <w:t xml:space="preserve"> </w:t>
            </w:r>
            <w:r w:rsidRPr="00527248">
              <w:rPr>
                <w:sz w:val="24"/>
              </w:rPr>
              <w:t>Союза:</w:t>
            </w:r>
          </w:p>
          <w:p w:rsidR="005167BF" w:rsidRPr="00527248" w:rsidRDefault="00543202">
            <w:pPr>
              <w:pStyle w:val="TableParagraph"/>
              <w:spacing w:before="43"/>
              <w:ind w:left="111"/>
              <w:rPr>
                <w:sz w:val="24"/>
              </w:rPr>
            </w:pPr>
            <w:r w:rsidRPr="00527248">
              <w:rPr>
                <w:sz w:val="24"/>
              </w:rPr>
              <w:t>как</w:t>
            </w:r>
            <w:r w:rsidRPr="00527248">
              <w:rPr>
                <w:spacing w:val="-3"/>
                <w:sz w:val="24"/>
              </w:rPr>
              <w:t xml:space="preserve"> </w:t>
            </w:r>
            <w:r w:rsidRPr="00527248">
              <w:rPr>
                <w:sz w:val="24"/>
              </w:rPr>
              <w:t>они</w:t>
            </w:r>
            <w:r w:rsidRPr="00527248">
              <w:rPr>
                <w:spacing w:val="-2"/>
                <w:sz w:val="24"/>
              </w:rPr>
              <w:t xml:space="preserve"> </w:t>
            </w:r>
            <w:r w:rsidRPr="00527248">
              <w:rPr>
                <w:sz w:val="24"/>
              </w:rPr>
              <w:t>возникли</w:t>
            </w:r>
            <w:r w:rsidRPr="00527248">
              <w:rPr>
                <w:spacing w:val="-3"/>
                <w:sz w:val="24"/>
              </w:rPr>
              <w:t xml:space="preserve"> </w:t>
            </w:r>
            <w:r w:rsidRPr="00527248">
              <w:rPr>
                <w:sz w:val="24"/>
              </w:rPr>
              <w:t>и</w:t>
            </w:r>
            <w:r w:rsidRPr="00527248">
              <w:rPr>
                <w:spacing w:val="-2"/>
                <w:sz w:val="24"/>
              </w:rPr>
              <w:t xml:space="preserve"> </w:t>
            </w:r>
            <w:r w:rsidRPr="00527248">
              <w:rPr>
                <w:sz w:val="24"/>
              </w:rPr>
              <w:t>чем</w:t>
            </w:r>
            <w:r w:rsidRPr="00527248">
              <w:rPr>
                <w:spacing w:val="-3"/>
                <w:sz w:val="24"/>
              </w:rPr>
              <w:t xml:space="preserve"> </w:t>
            </w:r>
            <w:r w:rsidRPr="00527248">
              <w:rPr>
                <w:sz w:val="24"/>
              </w:rPr>
              <w:t>занимались.</w:t>
            </w:r>
          </w:p>
        </w:tc>
      </w:tr>
    </w:tbl>
    <w:p w:rsidR="005167BF" w:rsidRPr="00527248" w:rsidRDefault="005167BF">
      <w:pPr>
        <w:rPr>
          <w:sz w:val="24"/>
        </w:rPr>
        <w:sectPr w:rsidR="005167BF" w:rsidRPr="00527248">
          <w:pgSz w:w="16840" w:h="11910" w:orient="landscape"/>
          <w:pgMar w:top="1100" w:right="560" w:bottom="840" w:left="580" w:header="0" w:footer="645" w:gutter="0"/>
          <w:cols w:space="720"/>
        </w:sectPr>
      </w:pPr>
    </w:p>
    <w:p w:rsidR="005167BF" w:rsidRPr="00527248" w:rsidRDefault="005167BF">
      <w:pPr>
        <w:pStyle w:val="a3"/>
        <w:spacing w:before="3"/>
        <w:ind w:left="0"/>
        <w:rPr>
          <w:b/>
          <w:sz w:val="2"/>
        </w:rPr>
      </w:pPr>
    </w:p>
    <w:tbl>
      <w:tblPr>
        <w:tblStyle w:val="TableNormal"/>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88"/>
        <w:gridCol w:w="4428"/>
        <w:gridCol w:w="8271"/>
      </w:tblGrid>
      <w:tr w:rsidR="005167BF" w:rsidRPr="00527248">
        <w:trPr>
          <w:trHeight w:val="3811"/>
        </w:trPr>
        <w:tc>
          <w:tcPr>
            <w:tcW w:w="2088" w:type="dxa"/>
          </w:tcPr>
          <w:p w:rsidR="005167BF" w:rsidRPr="00527248" w:rsidRDefault="005167BF">
            <w:pPr>
              <w:pStyle w:val="TableParagraph"/>
              <w:rPr>
                <w:sz w:val="24"/>
              </w:rPr>
            </w:pPr>
          </w:p>
        </w:tc>
        <w:tc>
          <w:tcPr>
            <w:tcW w:w="4428" w:type="dxa"/>
          </w:tcPr>
          <w:p w:rsidR="005167BF" w:rsidRPr="00527248" w:rsidRDefault="00543202">
            <w:pPr>
              <w:pStyle w:val="TableParagraph"/>
              <w:spacing w:line="276" w:lineRule="auto"/>
              <w:ind w:left="108" w:right="323" w:firstLine="338"/>
              <w:rPr>
                <w:sz w:val="24"/>
              </w:rPr>
            </w:pPr>
            <w:r w:rsidRPr="00527248">
              <w:rPr>
                <w:sz w:val="24"/>
              </w:rPr>
              <w:t>«Звездочка», пионерская</w:t>
            </w:r>
            <w:r w:rsidRPr="00527248">
              <w:rPr>
                <w:spacing w:val="1"/>
                <w:sz w:val="24"/>
              </w:rPr>
              <w:t xml:space="preserve"> </w:t>
            </w:r>
            <w:r w:rsidRPr="00527248">
              <w:rPr>
                <w:sz w:val="24"/>
              </w:rPr>
              <w:t>организация</w:t>
            </w:r>
            <w:r w:rsidRPr="00527248">
              <w:rPr>
                <w:spacing w:val="-5"/>
                <w:sz w:val="24"/>
              </w:rPr>
              <w:t xml:space="preserve"> </w:t>
            </w:r>
            <w:r w:rsidRPr="00527248">
              <w:rPr>
                <w:sz w:val="24"/>
              </w:rPr>
              <w:t>имени</w:t>
            </w:r>
            <w:r w:rsidRPr="00527248">
              <w:rPr>
                <w:spacing w:val="-6"/>
                <w:sz w:val="24"/>
              </w:rPr>
              <w:t xml:space="preserve"> </w:t>
            </w:r>
            <w:r w:rsidRPr="00527248">
              <w:rPr>
                <w:sz w:val="24"/>
              </w:rPr>
              <w:t>Ленина,</w:t>
            </w:r>
            <w:r w:rsidRPr="00527248">
              <w:rPr>
                <w:spacing w:val="-4"/>
                <w:sz w:val="24"/>
              </w:rPr>
              <w:t xml:space="preserve"> </w:t>
            </w:r>
            <w:r w:rsidRPr="00527248">
              <w:rPr>
                <w:sz w:val="24"/>
              </w:rPr>
              <w:t>комсомол.</w:t>
            </w:r>
          </w:p>
          <w:p w:rsidR="005167BF" w:rsidRPr="00527248" w:rsidRDefault="00543202">
            <w:pPr>
              <w:pStyle w:val="TableParagraph"/>
              <w:spacing w:line="276" w:lineRule="auto"/>
              <w:ind w:left="108" w:right="420" w:firstLine="2124"/>
              <w:rPr>
                <w:sz w:val="24"/>
              </w:rPr>
            </w:pPr>
            <w:r w:rsidRPr="00527248">
              <w:rPr>
                <w:sz w:val="24"/>
              </w:rPr>
              <w:t>Участие</w:t>
            </w:r>
            <w:r w:rsidRPr="00527248">
              <w:rPr>
                <w:spacing w:val="1"/>
                <w:sz w:val="24"/>
              </w:rPr>
              <w:t xml:space="preserve"> </w:t>
            </w:r>
            <w:r w:rsidRPr="00527248">
              <w:rPr>
                <w:sz w:val="24"/>
              </w:rPr>
              <w:t>общественных организаций</w:t>
            </w:r>
            <w:r w:rsidRPr="00527248">
              <w:rPr>
                <w:spacing w:val="1"/>
                <w:sz w:val="24"/>
              </w:rPr>
              <w:t xml:space="preserve"> </w:t>
            </w:r>
            <w:r w:rsidRPr="00527248">
              <w:rPr>
                <w:sz w:val="24"/>
              </w:rPr>
              <w:t>(общественных движений) в жизни</w:t>
            </w:r>
            <w:r w:rsidRPr="00527248">
              <w:rPr>
                <w:spacing w:val="1"/>
                <w:sz w:val="24"/>
              </w:rPr>
              <w:t xml:space="preserve"> </w:t>
            </w:r>
            <w:r w:rsidRPr="00527248">
              <w:rPr>
                <w:sz w:val="24"/>
              </w:rPr>
              <w:t>общества. Чем занимаются</w:t>
            </w:r>
            <w:r w:rsidRPr="00527248">
              <w:rPr>
                <w:spacing w:val="1"/>
                <w:sz w:val="24"/>
              </w:rPr>
              <w:t xml:space="preserve"> </w:t>
            </w:r>
            <w:r w:rsidRPr="00527248">
              <w:rPr>
                <w:sz w:val="24"/>
              </w:rPr>
              <w:t>общественная организация</w:t>
            </w:r>
            <w:r w:rsidRPr="00527248">
              <w:rPr>
                <w:spacing w:val="1"/>
                <w:sz w:val="24"/>
              </w:rPr>
              <w:t xml:space="preserve"> </w:t>
            </w:r>
            <w:r w:rsidRPr="00527248">
              <w:rPr>
                <w:sz w:val="24"/>
              </w:rPr>
              <w:t>(общественное движение) «Зеленая</w:t>
            </w:r>
            <w:r w:rsidRPr="00527248">
              <w:rPr>
                <w:spacing w:val="1"/>
                <w:sz w:val="24"/>
              </w:rPr>
              <w:t xml:space="preserve"> </w:t>
            </w:r>
            <w:r w:rsidRPr="00527248">
              <w:rPr>
                <w:sz w:val="24"/>
              </w:rPr>
              <w:t>планета», «Детский</w:t>
            </w:r>
            <w:r w:rsidRPr="00527248">
              <w:rPr>
                <w:spacing w:val="1"/>
                <w:sz w:val="24"/>
              </w:rPr>
              <w:t xml:space="preserve"> </w:t>
            </w:r>
            <w:r w:rsidRPr="00527248">
              <w:rPr>
                <w:sz w:val="24"/>
              </w:rPr>
              <w:t>орден</w:t>
            </w:r>
            <w:r w:rsidRPr="00527248">
              <w:rPr>
                <w:spacing w:val="1"/>
                <w:sz w:val="24"/>
              </w:rPr>
              <w:t xml:space="preserve"> </w:t>
            </w:r>
            <w:r w:rsidRPr="00527248">
              <w:rPr>
                <w:sz w:val="24"/>
              </w:rPr>
              <w:t>милосердия»,</w:t>
            </w:r>
            <w:r w:rsidRPr="00527248">
              <w:rPr>
                <w:spacing w:val="-8"/>
                <w:sz w:val="24"/>
              </w:rPr>
              <w:t xml:space="preserve"> </w:t>
            </w:r>
            <w:r w:rsidRPr="00527248">
              <w:rPr>
                <w:sz w:val="24"/>
              </w:rPr>
              <w:t>«Интеллект</w:t>
            </w:r>
            <w:r w:rsidRPr="00527248">
              <w:rPr>
                <w:spacing w:val="-11"/>
                <w:sz w:val="24"/>
              </w:rPr>
              <w:t xml:space="preserve"> </w:t>
            </w:r>
            <w:r w:rsidRPr="00527248">
              <w:rPr>
                <w:sz w:val="24"/>
              </w:rPr>
              <w:t>будущего».</w:t>
            </w:r>
            <w:r w:rsidRPr="00527248">
              <w:rPr>
                <w:spacing w:val="-57"/>
                <w:sz w:val="24"/>
              </w:rPr>
              <w:t xml:space="preserve"> </w:t>
            </w:r>
            <w:r w:rsidRPr="00527248">
              <w:rPr>
                <w:sz w:val="24"/>
              </w:rPr>
              <w:t>Наше</w:t>
            </w:r>
            <w:r w:rsidRPr="00527248">
              <w:rPr>
                <w:spacing w:val="2"/>
                <w:sz w:val="24"/>
              </w:rPr>
              <w:t xml:space="preserve"> </w:t>
            </w:r>
            <w:r w:rsidRPr="00527248">
              <w:rPr>
                <w:sz w:val="24"/>
              </w:rPr>
              <w:t>участие</w:t>
            </w:r>
            <w:r w:rsidRPr="00527248">
              <w:rPr>
                <w:spacing w:val="-2"/>
                <w:sz w:val="24"/>
              </w:rPr>
              <w:t xml:space="preserve"> </w:t>
            </w:r>
            <w:r w:rsidRPr="00527248">
              <w:rPr>
                <w:sz w:val="24"/>
              </w:rPr>
              <w:t>в</w:t>
            </w:r>
            <w:r w:rsidRPr="00527248">
              <w:rPr>
                <w:spacing w:val="-2"/>
                <w:sz w:val="24"/>
              </w:rPr>
              <w:t xml:space="preserve"> </w:t>
            </w:r>
            <w:r w:rsidRPr="00527248">
              <w:rPr>
                <w:sz w:val="24"/>
              </w:rPr>
              <w:t>общественном</w:t>
            </w:r>
          </w:p>
          <w:p w:rsidR="005167BF" w:rsidRPr="00527248" w:rsidRDefault="00543202">
            <w:pPr>
              <w:pStyle w:val="TableParagraph"/>
              <w:ind w:left="108"/>
              <w:rPr>
                <w:sz w:val="24"/>
              </w:rPr>
            </w:pPr>
            <w:r w:rsidRPr="00527248">
              <w:rPr>
                <w:sz w:val="24"/>
              </w:rPr>
              <w:t>движении</w:t>
            </w:r>
            <w:r w:rsidRPr="00527248">
              <w:rPr>
                <w:spacing w:val="-3"/>
                <w:sz w:val="24"/>
              </w:rPr>
              <w:t xml:space="preserve"> </w:t>
            </w:r>
            <w:r w:rsidRPr="00527248">
              <w:rPr>
                <w:sz w:val="24"/>
              </w:rPr>
              <w:t>детей</w:t>
            </w:r>
            <w:r w:rsidRPr="00527248">
              <w:rPr>
                <w:spacing w:val="-4"/>
                <w:sz w:val="24"/>
              </w:rPr>
              <w:t xml:space="preserve"> </w:t>
            </w:r>
            <w:r w:rsidRPr="00527248">
              <w:rPr>
                <w:sz w:val="24"/>
              </w:rPr>
              <w:t>и</w:t>
            </w:r>
            <w:r w:rsidRPr="00527248">
              <w:rPr>
                <w:spacing w:val="-2"/>
                <w:sz w:val="24"/>
              </w:rPr>
              <w:t xml:space="preserve"> </w:t>
            </w:r>
            <w:r w:rsidRPr="00527248">
              <w:rPr>
                <w:sz w:val="24"/>
              </w:rPr>
              <w:t>молодежи</w:t>
            </w:r>
          </w:p>
        </w:tc>
        <w:tc>
          <w:tcPr>
            <w:tcW w:w="8271" w:type="dxa"/>
          </w:tcPr>
          <w:p w:rsidR="005167BF" w:rsidRPr="00527248" w:rsidRDefault="00543202">
            <w:pPr>
              <w:pStyle w:val="TableParagraph"/>
              <w:spacing w:line="273" w:lineRule="exact"/>
              <w:ind w:left="450"/>
              <w:rPr>
                <w:sz w:val="24"/>
              </w:rPr>
            </w:pPr>
            <w:r w:rsidRPr="00527248">
              <w:rPr>
                <w:sz w:val="24"/>
              </w:rPr>
              <w:t>Интерактивное</w:t>
            </w:r>
            <w:r w:rsidRPr="00527248">
              <w:rPr>
                <w:spacing w:val="-4"/>
                <w:sz w:val="24"/>
              </w:rPr>
              <w:t xml:space="preserve"> </w:t>
            </w:r>
            <w:r w:rsidRPr="00527248">
              <w:rPr>
                <w:sz w:val="24"/>
              </w:rPr>
              <w:t>задание.</w:t>
            </w:r>
            <w:r w:rsidRPr="00527248">
              <w:rPr>
                <w:spacing w:val="-3"/>
                <w:sz w:val="24"/>
              </w:rPr>
              <w:t xml:space="preserve"> </w:t>
            </w:r>
            <w:r w:rsidRPr="00527248">
              <w:rPr>
                <w:sz w:val="24"/>
              </w:rPr>
              <w:t>Послушаем</w:t>
            </w:r>
            <w:r w:rsidRPr="00527248">
              <w:rPr>
                <w:spacing w:val="-4"/>
                <w:sz w:val="24"/>
              </w:rPr>
              <w:t xml:space="preserve"> </w:t>
            </w:r>
            <w:r w:rsidRPr="00527248">
              <w:rPr>
                <w:sz w:val="24"/>
              </w:rPr>
              <w:t>представителей</w:t>
            </w:r>
            <w:r w:rsidRPr="00527248">
              <w:rPr>
                <w:spacing w:val="-3"/>
                <w:sz w:val="24"/>
              </w:rPr>
              <w:t xml:space="preserve"> </w:t>
            </w:r>
            <w:r w:rsidRPr="00527248">
              <w:rPr>
                <w:sz w:val="24"/>
              </w:rPr>
              <w:t>разных</w:t>
            </w:r>
            <w:r w:rsidRPr="00527248">
              <w:rPr>
                <w:spacing w:val="-4"/>
                <w:sz w:val="24"/>
              </w:rPr>
              <w:t xml:space="preserve"> </w:t>
            </w:r>
            <w:r w:rsidRPr="00527248">
              <w:rPr>
                <w:sz w:val="24"/>
              </w:rPr>
              <w:t>движений.</w:t>
            </w:r>
          </w:p>
          <w:p w:rsidR="005167BF" w:rsidRPr="00527248" w:rsidRDefault="00543202">
            <w:pPr>
              <w:pStyle w:val="TableParagraph"/>
              <w:spacing w:before="41" w:line="276" w:lineRule="auto"/>
              <w:ind w:left="111" w:right="190"/>
              <w:rPr>
                <w:sz w:val="24"/>
              </w:rPr>
            </w:pPr>
            <w:r w:rsidRPr="00527248">
              <w:rPr>
                <w:sz w:val="24"/>
              </w:rPr>
              <w:t>Проанализируем их девизы. Сделаем вывод: какой деятельностью</w:t>
            </w:r>
            <w:r w:rsidRPr="00527248">
              <w:rPr>
                <w:spacing w:val="1"/>
                <w:sz w:val="24"/>
              </w:rPr>
              <w:t xml:space="preserve"> </w:t>
            </w:r>
            <w:r w:rsidRPr="00527248">
              <w:rPr>
                <w:sz w:val="24"/>
              </w:rPr>
              <w:t>занимаются</w:t>
            </w:r>
            <w:r w:rsidRPr="00527248">
              <w:rPr>
                <w:spacing w:val="-3"/>
                <w:sz w:val="24"/>
              </w:rPr>
              <w:t xml:space="preserve"> </w:t>
            </w:r>
            <w:r w:rsidRPr="00527248">
              <w:rPr>
                <w:sz w:val="24"/>
              </w:rPr>
              <w:t>их члены.</w:t>
            </w:r>
            <w:r w:rsidRPr="00527248">
              <w:rPr>
                <w:spacing w:val="-6"/>
                <w:sz w:val="24"/>
              </w:rPr>
              <w:t xml:space="preserve"> </w:t>
            </w:r>
            <w:r w:rsidRPr="00527248">
              <w:rPr>
                <w:sz w:val="24"/>
              </w:rPr>
              <w:t>Предложим</w:t>
            </w:r>
            <w:r w:rsidRPr="00527248">
              <w:rPr>
                <w:spacing w:val="-3"/>
                <w:sz w:val="24"/>
              </w:rPr>
              <w:t xml:space="preserve"> </w:t>
            </w:r>
            <w:r w:rsidRPr="00527248">
              <w:rPr>
                <w:sz w:val="24"/>
              </w:rPr>
              <w:t>организациям</w:t>
            </w:r>
            <w:r w:rsidRPr="00527248">
              <w:rPr>
                <w:spacing w:val="-4"/>
                <w:sz w:val="24"/>
              </w:rPr>
              <w:t xml:space="preserve"> </w:t>
            </w:r>
            <w:r w:rsidRPr="00527248">
              <w:rPr>
                <w:sz w:val="24"/>
              </w:rPr>
              <w:t>дополнить</w:t>
            </w:r>
            <w:r w:rsidRPr="00527248">
              <w:rPr>
                <w:spacing w:val="-4"/>
                <w:sz w:val="24"/>
              </w:rPr>
              <w:t xml:space="preserve"> </w:t>
            </w:r>
            <w:r w:rsidRPr="00527248">
              <w:rPr>
                <w:sz w:val="24"/>
              </w:rPr>
              <w:t>их</w:t>
            </w:r>
            <w:r w:rsidRPr="00527248">
              <w:rPr>
                <w:spacing w:val="-1"/>
                <w:sz w:val="24"/>
              </w:rPr>
              <w:t xml:space="preserve"> </w:t>
            </w:r>
            <w:r w:rsidRPr="00527248">
              <w:rPr>
                <w:sz w:val="24"/>
              </w:rPr>
              <w:t>план</w:t>
            </w:r>
            <w:r w:rsidRPr="00527248">
              <w:rPr>
                <w:spacing w:val="-57"/>
                <w:sz w:val="24"/>
              </w:rPr>
              <w:t xml:space="preserve"> </w:t>
            </w:r>
            <w:r w:rsidRPr="00527248">
              <w:rPr>
                <w:sz w:val="24"/>
              </w:rPr>
              <w:t>мероприятиями.</w:t>
            </w:r>
          </w:p>
          <w:p w:rsidR="005167BF" w:rsidRPr="00527248" w:rsidRDefault="00543202">
            <w:pPr>
              <w:pStyle w:val="TableParagraph"/>
              <w:spacing w:line="276" w:lineRule="auto"/>
              <w:ind w:left="111" w:firstLine="338"/>
              <w:rPr>
                <w:sz w:val="24"/>
              </w:rPr>
            </w:pPr>
            <w:r w:rsidRPr="00527248">
              <w:rPr>
                <w:sz w:val="24"/>
              </w:rPr>
              <w:t>«Движение</w:t>
            </w:r>
            <w:r w:rsidRPr="00527248">
              <w:rPr>
                <w:spacing w:val="-6"/>
                <w:sz w:val="24"/>
              </w:rPr>
              <w:t xml:space="preserve"> </w:t>
            </w:r>
            <w:r w:rsidRPr="00527248">
              <w:rPr>
                <w:sz w:val="24"/>
              </w:rPr>
              <w:t>первых»:</w:t>
            </w:r>
            <w:r w:rsidRPr="00527248">
              <w:rPr>
                <w:spacing w:val="-5"/>
                <w:sz w:val="24"/>
              </w:rPr>
              <w:t xml:space="preserve"> </w:t>
            </w:r>
            <w:r w:rsidRPr="00527248">
              <w:rPr>
                <w:sz w:val="24"/>
              </w:rPr>
              <w:t>взаимопомощь,</w:t>
            </w:r>
            <w:r w:rsidRPr="00527248">
              <w:rPr>
                <w:spacing w:val="-5"/>
                <w:sz w:val="24"/>
              </w:rPr>
              <w:t xml:space="preserve"> </w:t>
            </w:r>
            <w:r w:rsidRPr="00527248">
              <w:rPr>
                <w:sz w:val="24"/>
              </w:rPr>
              <w:t>историческая</w:t>
            </w:r>
            <w:r w:rsidRPr="00527248">
              <w:rPr>
                <w:spacing w:val="-5"/>
                <w:sz w:val="24"/>
              </w:rPr>
              <w:t xml:space="preserve"> </w:t>
            </w:r>
            <w:r w:rsidRPr="00527248">
              <w:rPr>
                <w:sz w:val="24"/>
              </w:rPr>
              <w:t>память,</w:t>
            </w:r>
            <w:r w:rsidRPr="00527248">
              <w:rPr>
                <w:spacing w:val="-5"/>
                <w:sz w:val="24"/>
              </w:rPr>
              <w:t xml:space="preserve"> </w:t>
            </w:r>
            <w:r w:rsidRPr="00527248">
              <w:rPr>
                <w:sz w:val="24"/>
              </w:rPr>
              <w:t>культура</w:t>
            </w:r>
            <w:r w:rsidRPr="00527248">
              <w:rPr>
                <w:spacing w:val="-57"/>
                <w:sz w:val="24"/>
              </w:rPr>
              <w:t xml:space="preserve"> </w:t>
            </w:r>
            <w:r w:rsidRPr="00527248">
              <w:rPr>
                <w:sz w:val="24"/>
              </w:rPr>
              <w:t>народов</w:t>
            </w:r>
            <w:r w:rsidRPr="00527248">
              <w:rPr>
                <w:spacing w:val="-1"/>
                <w:sz w:val="24"/>
              </w:rPr>
              <w:t xml:space="preserve"> </w:t>
            </w:r>
            <w:r w:rsidRPr="00527248">
              <w:rPr>
                <w:sz w:val="24"/>
              </w:rPr>
              <w:t>России.</w:t>
            </w:r>
          </w:p>
          <w:p w:rsidR="005167BF" w:rsidRPr="00527248" w:rsidRDefault="00543202">
            <w:pPr>
              <w:pStyle w:val="TableParagraph"/>
              <w:spacing w:line="275" w:lineRule="exact"/>
              <w:ind w:left="450"/>
              <w:rPr>
                <w:sz w:val="24"/>
              </w:rPr>
            </w:pPr>
            <w:r w:rsidRPr="00527248">
              <w:rPr>
                <w:sz w:val="24"/>
              </w:rPr>
              <w:t>«Интеллект</w:t>
            </w:r>
            <w:r w:rsidRPr="00527248">
              <w:rPr>
                <w:spacing w:val="-4"/>
                <w:sz w:val="24"/>
              </w:rPr>
              <w:t xml:space="preserve"> </w:t>
            </w:r>
            <w:r w:rsidRPr="00527248">
              <w:rPr>
                <w:sz w:val="24"/>
              </w:rPr>
              <w:t>будущего»:</w:t>
            </w:r>
            <w:r w:rsidRPr="00527248">
              <w:rPr>
                <w:spacing w:val="-2"/>
                <w:sz w:val="24"/>
              </w:rPr>
              <w:t xml:space="preserve"> </w:t>
            </w:r>
            <w:r w:rsidRPr="00527248">
              <w:rPr>
                <w:sz w:val="24"/>
              </w:rPr>
              <w:t>конкурсы</w:t>
            </w:r>
            <w:r w:rsidRPr="00527248">
              <w:rPr>
                <w:spacing w:val="-4"/>
                <w:sz w:val="24"/>
              </w:rPr>
              <w:t xml:space="preserve"> </w:t>
            </w:r>
            <w:r w:rsidRPr="00527248">
              <w:rPr>
                <w:sz w:val="24"/>
              </w:rPr>
              <w:t>и соревнования.</w:t>
            </w:r>
          </w:p>
          <w:p w:rsidR="005167BF" w:rsidRPr="00527248" w:rsidRDefault="00543202">
            <w:pPr>
              <w:pStyle w:val="TableParagraph"/>
              <w:spacing w:before="41" w:line="278" w:lineRule="auto"/>
              <w:ind w:left="111" w:right="297" w:firstLine="338"/>
              <w:rPr>
                <w:sz w:val="24"/>
              </w:rPr>
            </w:pPr>
            <w:r w:rsidRPr="00527248">
              <w:rPr>
                <w:sz w:val="24"/>
              </w:rPr>
              <w:t>«Детский</w:t>
            </w:r>
            <w:r w:rsidRPr="00527248">
              <w:rPr>
                <w:spacing w:val="-3"/>
                <w:sz w:val="24"/>
              </w:rPr>
              <w:t xml:space="preserve"> </w:t>
            </w:r>
            <w:r w:rsidRPr="00527248">
              <w:rPr>
                <w:sz w:val="24"/>
              </w:rPr>
              <w:t>орден</w:t>
            </w:r>
            <w:r w:rsidRPr="00527248">
              <w:rPr>
                <w:spacing w:val="-3"/>
                <w:sz w:val="24"/>
              </w:rPr>
              <w:t xml:space="preserve"> </w:t>
            </w:r>
            <w:r w:rsidRPr="00527248">
              <w:rPr>
                <w:sz w:val="24"/>
              </w:rPr>
              <w:t>милосердия»:</w:t>
            </w:r>
            <w:r w:rsidRPr="00527248">
              <w:rPr>
                <w:spacing w:val="-4"/>
                <w:sz w:val="24"/>
              </w:rPr>
              <w:t xml:space="preserve"> </w:t>
            </w:r>
            <w:r w:rsidRPr="00527248">
              <w:rPr>
                <w:sz w:val="24"/>
              </w:rPr>
              <w:t>помощь</w:t>
            </w:r>
            <w:r w:rsidRPr="00527248">
              <w:rPr>
                <w:spacing w:val="-3"/>
                <w:sz w:val="24"/>
              </w:rPr>
              <w:t xml:space="preserve"> </w:t>
            </w:r>
            <w:r w:rsidRPr="00527248">
              <w:rPr>
                <w:sz w:val="24"/>
              </w:rPr>
              <w:t>детям,</w:t>
            </w:r>
            <w:r w:rsidRPr="00527248">
              <w:rPr>
                <w:spacing w:val="-3"/>
                <w:sz w:val="24"/>
              </w:rPr>
              <w:t xml:space="preserve"> </w:t>
            </w:r>
            <w:r w:rsidRPr="00527248">
              <w:rPr>
                <w:sz w:val="24"/>
              </w:rPr>
              <w:t>испытывающим</w:t>
            </w:r>
            <w:r w:rsidRPr="00527248">
              <w:rPr>
                <w:spacing w:val="-3"/>
                <w:sz w:val="24"/>
              </w:rPr>
              <w:t xml:space="preserve"> </w:t>
            </w:r>
            <w:r w:rsidRPr="00527248">
              <w:rPr>
                <w:sz w:val="24"/>
              </w:rPr>
              <w:t>трудности</w:t>
            </w:r>
            <w:r w:rsidRPr="00527248">
              <w:rPr>
                <w:spacing w:val="-57"/>
                <w:sz w:val="24"/>
              </w:rPr>
              <w:t xml:space="preserve"> </w:t>
            </w:r>
            <w:r w:rsidRPr="00527248">
              <w:rPr>
                <w:sz w:val="24"/>
              </w:rPr>
              <w:t>в учении.</w:t>
            </w:r>
          </w:p>
          <w:p w:rsidR="005167BF" w:rsidRPr="00527248" w:rsidRDefault="00543202">
            <w:pPr>
              <w:pStyle w:val="TableParagraph"/>
              <w:spacing w:line="276" w:lineRule="auto"/>
              <w:ind w:left="111" w:firstLine="338"/>
              <w:rPr>
                <w:sz w:val="24"/>
              </w:rPr>
            </w:pPr>
            <w:r w:rsidRPr="00527248">
              <w:rPr>
                <w:sz w:val="24"/>
              </w:rPr>
              <w:t>Дискуссия:</w:t>
            </w:r>
            <w:r w:rsidRPr="00527248">
              <w:rPr>
                <w:spacing w:val="-3"/>
                <w:sz w:val="24"/>
              </w:rPr>
              <w:t xml:space="preserve"> </w:t>
            </w:r>
            <w:r w:rsidRPr="00527248">
              <w:rPr>
                <w:sz w:val="24"/>
              </w:rPr>
              <w:t>если</w:t>
            </w:r>
            <w:r w:rsidRPr="00527248">
              <w:rPr>
                <w:spacing w:val="-2"/>
                <w:sz w:val="24"/>
              </w:rPr>
              <w:t xml:space="preserve"> </w:t>
            </w:r>
            <w:r w:rsidRPr="00527248">
              <w:rPr>
                <w:sz w:val="24"/>
              </w:rPr>
              <w:t>бы</w:t>
            </w:r>
            <w:r w:rsidRPr="00527248">
              <w:rPr>
                <w:spacing w:val="-3"/>
                <w:sz w:val="24"/>
              </w:rPr>
              <w:t xml:space="preserve"> </w:t>
            </w:r>
            <w:r w:rsidRPr="00527248">
              <w:rPr>
                <w:sz w:val="24"/>
              </w:rPr>
              <w:t>мы</w:t>
            </w:r>
            <w:r w:rsidRPr="00527248">
              <w:rPr>
                <w:spacing w:val="-2"/>
                <w:sz w:val="24"/>
              </w:rPr>
              <w:t xml:space="preserve"> </w:t>
            </w:r>
            <w:r w:rsidRPr="00527248">
              <w:rPr>
                <w:sz w:val="24"/>
              </w:rPr>
              <w:t>создавали</w:t>
            </w:r>
            <w:r w:rsidRPr="00527248">
              <w:rPr>
                <w:spacing w:val="-2"/>
                <w:sz w:val="24"/>
              </w:rPr>
              <w:t xml:space="preserve"> </w:t>
            </w:r>
            <w:r w:rsidRPr="00527248">
              <w:rPr>
                <w:sz w:val="24"/>
              </w:rPr>
              <w:t>общественную</w:t>
            </w:r>
            <w:r w:rsidRPr="00527248">
              <w:rPr>
                <w:spacing w:val="-3"/>
                <w:sz w:val="24"/>
              </w:rPr>
              <w:t xml:space="preserve"> </w:t>
            </w:r>
            <w:r w:rsidRPr="00527248">
              <w:rPr>
                <w:sz w:val="24"/>
              </w:rPr>
              <w:t>организацию</w:t>
            </w:r>
            <w:r w:rsidRPr="00527248">
              <w:rPr>
                <w:spacing w:val="-4"/>
                <w:sz w:val="24"/>
              </w:rPr>
              <w:t xml:space="preserve"> </w:t>
            </w:r>
            <w:r w:rsidRPr="00527248">
              <w:rPr>
                <w:sz w:val="24"/>
              </w:rPr>
              <w:t>или</w:t>
            </w:r>
            <w:r w:rsidRPr="00527248">
              <w:rPr>
                <w:spacing w:val="-57"/>
                <w:sz w:val="24"/>
              </w:rPr>
              <w:t xml:space="preserve"> </w:t>
            </w:r>
            <w:r w:rsidRPr="00527248">
              <w:rPr>
                <w:sz w:val="24"/>
              </w:rPr>
              <w:t>общественное</w:t>
            </w:r>
            <w:r w:rsidRPr="00527248">
              <w:rPr>
                <w:spacing w:val="-2"/>
                <w:sz w:val="24"/>
              </w:rPr>
              <w:t xml:space="preserve"> </w:t>
            </w:r>
            <w:r w:rsidRPr="00527248">
              <w:rPr>
                <w:sz w:val="24"/>
              </w:rPr>
              <w:t>движение, какой</w:t>
            </w:r>
            <w:r w:rsidRPr="00527248">
              <w:rPr>
                <w:spacing w:val="-1"/>
                <w:sz w:val="24"/>
              </w:rPr>
              <w:t xml:space="preserve"> </w:t>
            </w:r>
            <w:r w:rsidRPr="00527248">
              <w:rPr>
                <w:sz w:val="24"/>
              </w:rPr>
              <w:t>бы выбрали девиз?</w:t>
            </w:r>
          </w:p>
        </w:tc>
      </w:tr>
      <w:tr w:rsidR="005167BF" w:rsidRPr="00527248">
        <w:trPr>
          <w:trHeight w:val="515"/>
        </w:trPr>
        <w:tc>
          <w:tcPr>
            <w:tcW w:w="14787" w:type="dxa"/>
            <w:gridSpan w:val="3"/>
          </w:tcPr>
          <w:p w:rsidR="005167BF" w:rsidRPr="00527248" w:rsidRDefault="00543202">
            <w:pPr>
              <w:pStyle w:val="TableParagraph"/>
              <w:spacing w:line="275" w:lineRule="exact"/>
              <w:ind w:left="107"/>
              <w:rPr>
                <w:b/>
                <w:sz w:val="24"/>
              </w:rPr>
            </w:pPr>
            <w:r w:rsidRPr="00527248">
              <w:rPr>
                <w:b/>
                <w:sz w:val="24"/>
              </w:rPr>
              <w:t>36.</w:t>
            </w:r>
            <w:r w:rsidRPr="00527248">
              <w:rPr>
                <w:b/>
                <w:spacing w:val="-1"/>
                <w:sz w:val="24"/>
              </w:rPr>
              <w:t xml:space="preserve"> </w:t>
            </w:r>
            <w:r w:rsidRPr="00527248">
              <w:rPr>
                <w:b/>
                <w:sz w:val="24"/>
              </w:rPr>
              <w:t>Русский</w:t>
            </w:r>
            <w:r w:rsidRPr="00527248">
              <w:rPr>
                <w:b/>
                <w:spacing w:val="-3"/>
                <w:sz w:val="24"/>
              </w:rPr>
              <w:t xml:space="preserve"> </w:t>
            </w:r>
            <w:r w:rsidRPr="00527248">
              <w:rPr>
                <w:b/>
                <w:sz w:val="24"/>
              </w:rPr>
              <w:t>язык</w:t>
            </w:r>
            <w:r w:rsidRPr="00527248">
              <w:rPr>
                <w:b/>
                <w:spacing w:val="-3"/>
                <w:sz w:val="24"/>
              </w:rPr>
              <w:t xml:space="preserve"> </w:t>
            </w:r>
            <w:r w:rsidRPr="00527248">
              <w:rPr>
                <w:b/>
                <w:sz w:val="24"/>
              </w:rPr>
              <w:t>великий</w:t>
            </w:r>
            <w:r w:rsidRPr="00527248">
              <w:rPr>
                <w:b/>
                <w:spacing w:val="-3"/>
                <w:sz w:val="24"/>
              </w:rPr>
              <w:t xml:space="preserve"> </w:t>
            </w:r>
            <w:r w:rsidRPr="00527248">
              <w:rPr>
                <w:b/>
                <w:sz w:val="24"/>
              </w:rPr>
              <w:t>и</w:t>
            </w:r>
            <w:r w:rsidRPr="00527248">
              <w:rPr>
                <w:b/>
                <w:spacing w:val="-6"/>
                <w:sz w:val="24"/>
              </w:rPr>
              <w:t xml:space="preserve"> </w:t>
            </w:r>
            <w:r w:rsidRPr="00527248">
              <w:rPr>
                <w:b/>
                <w:sz w:val="24"/>
              </w:rPr>
              <w:t>могучий.</w:t>
            </w:r>
            <w:r w:rsidRPr="00527248">
              <w:rPr>
                <w:b/>
                <w:spacing w:val="-4"/>
                <w:sz w:val="24"/>
              </w:rPr>
              <w:t xml:space="preserve"> </w:t>
            </w:r>
            <w:r w:rsidRPr="00527248">
              <w:rPr>
                <w:b/>
                <w:sz w:val="24"/>
              </w:rPr>
              <w:t>К</w:t>
            </w:r>
            <w:r w:rsidRPr="00527248">
              <w:rPr>
                <w:b/>
                <w:spacing w:val="-4"/>
                <w:sz w:val="24"/>
              </w:rPr>
              <w:t xml:space="preserve"> </w:t>
            </w:r>
            <w:r w:rsidRPr="00527248">
              <w:rPr>
                <w:b/>
                <w:sz w:val="24"/>
              </w:rPr>
              <w:t>225-летию</w:t>
            </w:r>
            <w:r w:rsidRPr="00527248">
              <w:rPr>
                <w:b/>
                <w:spacing w:val="-3"/>
                <w:sz w:val="24"/>
              </w:rPr>
              <w:t xml:space="preserve"> </w:t>
            </w:r>
            <w:r w:rsidRPr="00527248">
              <w:rPr>
                <w:b/>
                <w:sz w:val="24"/>
              </w:rPr>
              <w:t>со</w:t>
            </w:r>
            <w:r w:rsidRPr="00527248">
              <w:rPr>
                <w:b/>
                <w:spacing w:val="-5"/>
                <w:sz w:val="24"/>
              </w:rPr>
              <w:t xml:space="preserve"> </w:t>
            </w:r>
            <w:r w:rsidRPr="00527248">
              <w:rPr>
                <w:b/>
                <w:sz w:val="24"/>
              </w:rPr>
              <w:t>дня</w:t>
            </w:r>
            <w:r w:rsidRPr="00527248">
              <w:rPr>
                <w:b/>
                <w:spacing w:val="-8"/>
                <w:sz w:val="24"/>
              </w:rPr>
              <w:t xml:space="preserve"> </w:t>
            </w:r>
            <w:r w:rsidRPr="00527248">
              <w:rPr>
                <w:b/>
                <w:sz w:val="24"/>
              </w:rPr>
              <w:t>рождения</w:t>
            </w:r>
            <w:r w:rsidRPr="00527248">
              <w:rPr>
                <w:b/>
                <w:spacing w:val="-4"/>
                <w:sz w:val="24"/>
              </w:rPr>
              <w:t xml:space="preserve"> </w:t>
            </w:r>
            <w:r w:rsidRPr="00527248">
              <w:rPr>
                <w:b/>
                <w:sz w:val="24"/>
              </w:rPr>
              <w:t>А.С.</w:t>
            </w:r>
            <w:r w:rsidRPr="00527248">
              <w:rPr>
                <w:b/>
                <w:spacing w:val="-5"/>
                <w:sz w:val="24"/>
              </w:rPr>
              <w:t xml:space="preserve"> </w:t>
            </w:r>
            <w:r w:rsidRPr="00527248">
              <w:rPr>
                <w:b/>
                <w:sz w:val="24"/>
              </w:rPr>
              <w:t>Пушкина</w:t>
            </w:r>
          </w:p>
        </w:tc>
      </w:tr>
      <w:tr w:rsidR="005167BF" w:rsidRPr="00527248">
        <w:trPr>
          <w:trHeight w:val="4762"/>
        </w:trPr>
        <w:tc>
          <w:tcPr>
            <w:tcW w:w="2088" w:type="dxa"/>
          </w:tcPr>
          <w:p w:rsidR="005167BF" w:rsidRPr="00527248" w:rsidRDefault="005167BF">
            <w:pPr>
              <w:pStyle w:val="TableParagraph"/>
              <w:rPr>
                <w:sz w:val="24"/>
              </w:rPr>
            </w:pPr>
          </w:p>
        </w:tc>
        <w:tc>
          <w:tcPr>
            <w:tcW w:w="4428" w:type="dxa"/>
          </w:tcPr>
          <w:p w:rsidR="005167BF" w:rsidRPr="00527248" w:rsidRDefault="00543202">
            <w:pPr>
              <w:pStyle w:val="TableParagraph"/>
              <w:spacing w:line="276" w:lineRule="auto"/>
              <w:ind w:left="108" w:right="329" w:firstLine="338"/>
              <w:rPr>
                <w:sz w:val="24"/>
              </w:rPr>
            </w:pPr>
            <w:r w:rsidRPr="00527248">
              <w:rPr>
                <w:sz w:val="24"/>
              </w:rPr>
              <w:t>А.С. Пушкин – великий русский</w:t>
            </w:r>
            <w:r w:rsidRPr="00527248">
              <w:rPr>
                <w:spacing w:val="1"/>
                <w:sz w:val="24"/>
              </w:rPr>
              <w:t xml:space="preserve"> </w:t>
            </w:r>
            <w:r w:rsidRPr="00527248">
              <w:rPr>
                <w:sz w:val="24"/>
              </w:rPr>
              <w:t>поэт. Поэзия Пушкина известна и</w:t>
            </w:r>
            <w:r w:rsidRPr="00527248">
              <w:rPr>
                <w:spacing w:val="1"/>
                <w:sz w:val="24"/>
              </w:rPr>
              <w:t xml:space="preserve"> </w:t>
            </w:r>
            <w:r w:rsidRPr="00527248">
              <w:rPr>
                <w:sz w:val="24"/>
              </w:rPr>
              <w:t>любима во всем мире. Условия жизни,</w:t>
            </w:r>
            <w:r w:rsidRPr="00527248">
              <w:rPr>
                <w:spacing w:val="-58"/>
                <w:sz w:val="24"/>
              </w:rPr>
              <w:t xml:space="preserve"> </w:t>
            </w:r>
            <w:r w:rsidRPr="00527248">
              <w:rPr>
                <w:sz w:val="24"/>
              </w:rPr>
              <w:t>которые повлияли на становление</w:t>
            </w:r>
            <w:r w:rsidRPr="00527248">
              <w:rPr>
                <w:spacing w:val="1"/>
                <w:sz w:val="24"/>
              </w:rPr>
              <w:t xml:space="preserve"> </w:t>
            </w:r>
            <w:r w:rsidRPr="00527248">
              <w:rPr>
                <w:sz w:val="24"/>
              </w:rPr>
              <w:t>таланта поэта: влияние бабушки и</w:t>
            </w:r>
            <w:r w:rsidRPr="00527248">
              <w:rPr>
                <w:spacing w:val="1"/>
                <w:sz w:val="24"/>
              </w:rPr>
              <w:t xml:space="preserve"> </w:t>
            </w:r>
            <w:r w:rsidRPr="00527248">
              <w:rPr>
                <w:sz w:val="24"/>
              </w:rPr>
              <w:t>няни; учеба</w:t>
            </w:r>
            <w:r w:rsidRPr="00527248">
              <w:rPr>
                <w:spacing w:val="-1"/>
                <w:sz w:val="24"/>
              </w:rPr>
              <w:t xml:space="preserve"> </w:t>
            </w:r>
            <w:r w:rsidRPr="00527248">
              <w:rPr>
                <w:sz w:val="24"/>
              </w:rPr>
              <w:t>в</w:t>
            </w:r>
            <w:r w:rsidRPr="00527248">
              <w:rPr>
                <w:spacing w:val="-3"/>
                <w:sz w:val="24"/>
              </w:rPr>
              <w:t xml:space="preserve"> </w:t>
            </w:r>
            <w:r w:rsidRPr="00527248">
              <w:rPr>
                <w:sz w:val="24"/>
              </w:rPr>
              <w:t>Царскосельском</w:t>
            </w:r>
            <w:r w:rsidRPr="00527248">
              <w:rPr>
                <w:spacing w:val="-3"/>
                <w:sz w:val="24"/>
              </w:rPr>
              <w:t xml:space="preserve"> </w:t>
            </w:r>
            <w:r w:rsidRPr="00527248">
              <w:rPr>
                <w:sz w:val="24"/>
              </w:rPr>
              <w:t>лицее.</w:t>
            </w:r>
          </w:p>
          <w:p w:rsidR="005167BF" w:rsidRPr="00527248" w:rsidRDefault="00543202">
            <w:pPr>
              <w:pStyle w:val="TableParagraph"/>
              <w:tabs>
                <w:tab w:val="left" w:pos="1524"/>
                <w:tab w:val="left" w:pos="2940"/>
              </w:tabs>
              <w:spacing w:line="276" w:lineRule="auto"/>
              <w:ind w:left="108" w:right="616" w:firstLine="338"/>
              <w:rPr>
                <w:sz w:val="24"/>
              </w:rPr>
            </w:pPr>
            <w:r w:rsidRPr="00527248">
              <w:rPr>
                <w:sz w:val="24"/>
              </w:rPr>
              <w:t>А.С.</w:t>
            </w:r>
            <w:r w:rsidRPr="00527248">
              <w:rPr>
                <w:sz w:val="24"/>
              </w:rPr>
              <w:tab/>
              <w:t>Пушкин</w:t>
            </w:r>
            <w:r w:rsidRPr="00527248">
              <w:rPr>
                <w:sz w:val="24"/>
              </w:rPr>
              <w:tab/>
              <w:t>-</w:t>
            </w:r>
            <w:r w:rsidRPr="00527248">
              <w:rPr>
                <w:spacing w:val="1"/>
                <w:sz w:val="24"/>
              </w:rPr>
              <w:t xml:space="preserve"> </w:t>
            </w:r>
            <w:r w:rsidRPr="00527248">
              <w:rPr>
                <w:sz w:val="24"/>
              </w:rPr>
              <w:t>преобразователь литературного</w:t>
            </w:r>
            <w:r w:rsidRPr="00527248">
              <w:rPr>
                <w:spacing w:val="1"/>
                <w:sz w:val="24"/>
              </w:rPr>
              <w:t xml:space="preserve"> </w:t>
            </w:r>
            <w:r w:rsidRPr="00527248">
              <w:rPr>
                <w:sz w:val="24"/>
              </w:rPr>
              <w:t>русского языка. Он приблизил его к</w:t>
            </w:r>
            <w:r w:rsidRPr="00527248">
              <w:rPr>
                <w:spacing w:val="-58"/>
                <w:sz w:val="24"/>
              </w:rPr>
              <w:t xml:space="preserve"> </w:t>
            </w:r>
            <w:r w:rsidRPr="00527248">
              <w:rPr>
                <w:sz w:val="24"/>
              </w:rPr>
              <w:t>народному языку, отошел от</w:t>
            </w:r>
            <w:r w:rsidRPr="00527248">
              <w:rPr>
                <w:spacing w:val="1"/>
                <w:sz w:val="24"/>
              </w:rPr>
              <w:t xml:space="preserve"> </w:t>
            </w:r>
            <w:r w:rsidRPr="00527248">
              <w:rPr>
                <w:sz w:val="24"/>
              </w:rPr>
              <w:t>высокопарного стиля, ввел живую</w:t>
            </w:r>
            <w:r w:rsidRPr="00527248">
              <w:rPr>
                <w:spacing w:val="1"/>
                <w:sz w:val="24"/>
              </w:rPr>
              <w:t xml:space="preserve"> </w:t>
            </w:r>
            <w:r w:rsidRPr="00527248">
              <w:rPr>
                <w:sz w:val="24"/>
              </w:rPr>
              <w:t>разговорную</w:t>
            </w:r>
            <w:r w:rsidRPr="00527248">
              <w:rPr>
                <w:spacing w:val="-1"/>
                <w:sz w:val="24"/>
              </w:rPr>
              <w:t xml:space="preserve"> </w:t>
            </w:r>
            <w:r w:rsidRPr="00527248">
              <w:rPr>
                <w:sz w:val="24"/>
              </w:rPr>
              <w:t>речь</w:t>
            </w:r>
          </w:p>
        </w:tc>
        <w:tc>
          <w:tcPr>
            <w:tcW w:w="8271" w:type="dxa"/>
          </w:tcPr>
          <w:p w:rsidR="005167BF" w:rsidRPr="00527248" w:rsidRDefault="00543202">
            <w:pPr>
              <w:pStyle w:val="TableParagraph"/>
              <w:spacing w:line="276" w:lineRule="auto"/>
              <w:ind w:left="111" w:right="544" w:firstLine="338"/>
              <w:rPr>
                <w:sz w:val="24"/>
              </w:rPr>
            </w:pPr>
            <w:r w:rsidRPr="00527248">
              <w:rPr>
                <w:sz w:val="24"/>
              </w:rPr>
              <w:t>Рассматривание фото книг стихов А.С. Пушкина, переведенных на</w:t>
            </w:r>
            <w:r w:rsidRPr="00527248">
              <w:rPr>
                <w:spacing w:val="1"/>
                <w:sz w:val="24"/>
              </w:rPr>
              <w:t xml:space="preserve"> </w:t>
            </w:r>
            <w:r w:rsidRPr="00527248">
              <w:rPr>
                <w:sz w:val="24"/>
              </w:rPr>
              <w:t>иностранные языки. Индивидуальное задание детям – перевод названий с</w:t>
            </w:r>
            <w:r w:rsidRPr="00527248">
              <w:rPr>
                <w:spacing w:val="-57"/>
                <w:sz w:val="24"/>
              </w:rPr>
              <w:t xml:space="preserve"> </w:t>
            </w:r>
            <w:r w:rsidRPr="00527248">
              <w:rPr>
                <w:sz w:val="24"/>
              </w:rPr>
              <w:t>английского</w:t>
            </w:r>
            <w:r w:rsidRPr="00527248">
              <w:rPr>
                <w:spacing w:val="-1"/>
                <w:sz w:val="24"/>
              </w:rPr>
              <w:t xml:space="preserve"> </w:t>
            </w:r>
            <w:r w:rsidRPr="00527248">
              <w:rPr>
                <w:sz w:val="24"/>
              </w:rPr>
              <w:t>(французского, немецкого) языка.</w:t>
            </w:r>
          </w:p>
          <w:p w:rsidR="005167BF" w:rsidRPr="00527248" w:rsidRDefault="00543202">
            <w:pPr>
              <w:pStyle w:val="TableParagraph"/>
              <w:spacing w:line="276" w:lineRule="auto"/>
              <w:ind w:left="111" w:right="190" w:firstLine="338"/>
              <w:rPr>
                <w:sz w:val="24"/>
              </w:rPr>
            </w:pPr>
            <w:r w:rsidRPr="00527248">
              <w:rPr>
                <w:sz w:val="24"/>
              </w:rPr>
              <w:t>Работа</w:t>
            </w:r>
            <w:r w:rsidRPr="00527248">
              <w:rPr>
                <w:spacing w:val="-4"/>
                <w:sz w:val="24"/>
              </w:rPr>
              <w:t xml:space="preserve"> </w:t>
            </w:r>
            <w:r w:rsidRPr="00527248">
              <w:rPr>
                <w:sz w:val="24"/>
              </w:rPr>
              <w:t>с</w:t>
            </w:r>
            <w:r w:rsidRPr="00527248">
              <w:rPr>
                <w:spacing w:val="-4"/>
                <w:sz w:val="24"/>
              </w:rPr>
              <w:t xml:space="preserve"> </w:t>
            </w:r>
            <w:r w:rsidRPr="00527248">
              <w:rPr>
                <w:sz w:val="24"/>
              </w:rPr>
              <w:t>иллюстративным</w:t>
            </w:r>
            <w:r w:rsidRPr="00527248">
              <w:rPr>
                <w:spacing w:val="-5"/>
                <w:sz w:val="24"/>
              </w:rPr>
              <w:t xml:space="preserve"> </w:t>
            </w:r>
            <w:r w:rsidRPr="00527248">
              <w:rPr>
                <w:sz w:val="24"/>
              </w:rPr>
              <w:t>материалом:</w:t>
            </w:r>
            <w:r w:rsidRPr="00527248">
              <w:rPr>
                <w:spacing w:val="-4"/>
                <w:sz w:val="24"/>
              </w:rPr>
              <w:t xml:space="preserve"> </w:t>
            </w:r>
            <w:r w:rsidRPr="00527248">
              <w:rPr>
                <w:sz w:val="24"/>
              </w:rPr>
              <w:t>описание</w:t>
            </w:r>
            <w:r w:rsidRPr="00527248">
              <w:rPr>
                <w:spacing w:val="-4"/>
                <w:sz w:val="24"/>
              </w:rPr>
              <w:t xml:space="preserve"> </w:t>
            </w:r>
            <w:r w:rsidRPr="00527248">
              <w:rPr>
                <w:sz w:val="24"/>
              </w:rPr>
              <w:t>портретов</w:t>
            </w:r>
            <w:r w:rsidRPr="00527248">
              <w:rPr>
                <w:spacing w:val="-2"/>
                <w:sz w:val="24"/>
              </w:rPr>
              <w:t xml:space="preserve"> </w:t>
            </w:r>
            <w:r w:rsidRPr="00527248">
              <w:rPr>
                <w:sz w:val="24"/>
              </w:rPr>
              <w:t>бабушки</w:t>
            </w:r>
            <w:r w:rsidRPr="00527248">
              <w:rPr>
                <w:spacing w:val="-3"/>
                <w:sz w:val="24"/>
              </w:rPr>
              <w:t xml:space="preserve"> </w:t>
            </w:r>
            <w:r w:rsidRPr="00527248">
              <w:rPr>
                <w:sz w:val="24"/>
              </w:rPr>
              <w:t>и</w:t>
            </w:r>
            <w:r w:rsidRPr="00527248">
              <w:rPr>
                <w:spacing w:val="-57"/>
                <w:sz w:val="24"/>
              </w:rPr>
              <w:t xml:space="preserve"> </w:t>
            </w:r>
            <w:r w:rsidRPr="00527248">
              <w:rPr>
                <w:sz w:val="24"/>
              </w:rPr>
              <w:t>няни</w:t>
            </w:r>
            <w:r w:rsidRPr="00527248">
              <w:rPr>
                <w:spacing w:val="-1"/>
                <w:sz w:val="24"/>
              </w:rPr>
              <w:t xml:space="preserve"> </w:t>
            </w:r>
            <w:r w:rsidRPr="00527248">
              <w:rPr>
                <w:sz w:val="24"/>
              </w:rPr>
              <w:t>Александра</w:t>
            </w:r>
            <w:r w:rsidRPr="00527248">
              <w:rPr>
                <w:spacing w:val="-1"/>
                <w:sz w:val="24"/>
              </w:rPr>
              <w:t xml:space="preserve"> </w:t>
            </w:r>
            <w:r w:rsidRPr="00527248">
              <w:rPr>
                <w:sz w:val="24"/>
              </w:rPr>
              <w:t>Сергеевича.</w:t>
            </w:r>
          </w:p>
          <w:p w:rsidR="005167BF" w:rsidRPr="00527248" w:rsidRDefault="00543202">
            <w:pPr>
              <w:pStyle w:val="TableParagraph"/>
              <w:spacing w:line="276" w:lineRule="auto"/>
              <w:ind w:left="111" w:right="722" w:firstLine="338"/>
              <w:jc w:val="both"/>
              <w:rPr>
                <w:sz w:val="24"/>
              </w:rPr>
            </w:pPr>
            <w:r w:rsidRPr="00527248">
              <w:rPr>
                <w:sz w:val="24"/>
              </w:rPr>
              <w:t>Воображаемая ситуация. Представим, что мы можем наблюдать, как</w:t>
            </w:r>
            <w:r w:rsidRPr="00527248">
              <w:rPr>
                <w:spacing w:val="-57"/>
                <w:sz w:val="24"/>
              </w:rPr>
              <w:t xml:space="preserve"> </w:t>
            </w:r>
            <w:r w:rsidRPr="00527248">
              <w:rPr>
                <w:sz w:val="24"/>
              </w:rPr>
              <w:t>Пушкин читает стихи няне. Рассмотрим рисунок Н. Ильина: «Пушкин и</w:t>
            </w:r>
            <w:r w:rsidRPr="00527248">
              <w:rPr>
                <w:spacing w:val="-57"/>
                <w:sz w:val="24"/>
              </w:rPr>
              <w:t xml:space="preserve"> </w:t>
            </w:r>
            <w:r w:rsidRPr="00527248">
              <w:rPr>
                <w:sz w:val="24"/>
              </w:rPr>
              <w:t>няня.</w:t>
            </w:r>
            <w:r w:rsidRPr="00527248">
              <w:rPr>
                <w:spacing w:val="-1"/>
                <w:sz w:val="24"/>
              </w:rPr>
              <w:t xml:space="preserve"> </w:t>
            </w:r>
            <w:r w:rsidRPr="00527248">
              <w:rPr>
                <w:sz w:val="24"/>
              </w:rPr>
              <w:t>Зимний</w:t>
            </w:r>
            <w:r w:rsidRPr="00527248">
              <w:rPr>
                <w:spacing w:val="-1"/>
                <w:sz w:val="24"/>
              </w:rPr>
              <w:t xml:space="preserve"> </w:t>
            </w:r>
            <w:r w:rsidRPr="00527248">
              <w:rPr>
                <w:sz w:val="24"/>
              </w:rPr>
              <w:t>вечер»,</w:t>
            </w:r>
            <w:r w:rsidRPr="00527248">
              <w:rPr>
                <w:spacing w:val="-1"/>
                <w:sz w:val="24"/>
              </w:rPr>
              <w:t xml:space="preserve"> </w:t>
            </w:r>
            <w:r w:rsidRPr="00527248">
              <w:rPr>
                <w:sz w:val="24"/>
              </w:rPr>
              <w:t>прочитаем</w:t>
            </w:r>
            <w:r w:rsidRPr="00527248">
              <w:rPr>
                <w:spacing w:val="-2"/>
                <w:sz w:val="24"/>
              </w:rPr>
              <w:t xml:space="preserve"> </w:t>
            </w:r>
            <w:r w:rsidRPr="00527248">
              <w:rPr>
                <w:sz w:val="24"/>
              </w:rPr>
              <w:t>отрывок</w:t>
            </w:r>
            <w:r w:rsidRPr="00527248">
              <w:rPr>
                <w:spacing w:val="-1"/>
                <w:sz w:val="24"/>
              </w:rPr>
              <w:t xml:space="preserve"> </w:t>
            </w:r>
            <w:r w:rsidRPr="00527248">
              <w:rPr>
                <w:sz w:val="24"/>
              </w:rPr>
              <w:t>из</w:t>
            </w:r>
            <w:r w:rsidRPr="00527248">
              <w:rPr>
                <w:spacing w:val="-1"/>
                <w:sz w:val="24"/>
              </w:rPr>
              <w:t xml:space="preserve"> </w:t>
            </w:r>
            <w:r w:rsidRPr="00527248">
              <w:rPr>
                <w:sz w:val="24"/>
              </w:rPr>
              <w:t>стихотворения.</w:t>
            </w:r>
          </w:p>
          <w:p w:rsidR="005167BF" w:rsidRPr="00527248" w:rsidRDefault="00543202">
            <w:pPr>
              <w:pStyle w:val="TableParagraph"/>
              <w:spacing w:line="276" w:lineRule="auto"/>
              <w:ind w:left="111" w:firstLine="338"/>
              <w:rPr>
                <w:sz w:val="24"/>
              </w:rPr>
            </w:pPr>
            <w:r w:rsidRPr="00527248">
              <w:rPr>
                <w:sz w:val="24"/>
              </w:rPr>
              <w:t>Рассматривание</w:t>
            </w:r>
            <w:r w:rsidRPr="00527248">
              <w:rPr>
                <w:spacing w:val="-6"/>
                <w:sz w:val="24"/>
              </w:rPr>
              <w:t xml:space="preserve"> </w:t>
            </w:r>
            <w:r w:rsidRPr="00527248">
              <w:rPr>
                <w:sz w:val="24"/>
              </w:rPr>
              <w:t>репродукции</w:t>
            </w:r>
            <w:r w:rsidRPr="00527248">
              <w:rPr>
                <w:spacing w:val="-4"/>
                <w:sz w:val="24"/>
              </w:rPr>
              <w:t xml:space="preserve"> </w:t>
            </w:r>
            <w:r w:rsidRPr="00527248">
              <w:rPr>
                <w:sz w:val="24"/>
              </w:rPr>
              <w:t>картины</w:t>
            </w:r>
            <w:r w:rsidRPr="00527248">
              <w:rPr>
                <w:spacing w:val="-4"/>
                <w:sz w:val="24"/>
              </w:rPr>
              <w:t xml:space="preserve"> </w:t>
            </w:r>
            <w:r w:rsidRPr="00527248">
              <w:rPr>
                <w:sz w:val="24"/>
              </w:rPr>
              <w:t>И.</w:t>
            </w:r>
            <w:r w:rsidRPr="00527248">
              <w:rPr>
                <w:spacing w:val="-4"/>
                <w:sz w:val="24"/>
              </w:rPr>
              <w:t xml:space="preserve"> </w:t>
            </w:r>
            <w:r w:rsidRPr="00527248">
              <w:rPr>
                <w:sz w:val="24"/>
              </w:rPr>
              <w:t>Репина</w:t>
            </w:r>
            <w:r w:rsidRPr="00527248">
              <w:rPr>
                <w:spacing w:val="-1"/>
                <w:sz w:val="24"/>
              </w:rPr>
              <w:t xml:space="preserve"> </w:t>
            </w:r>
            <w:r w:rsidRPr="00527248">
              <w:rPr>
                <w:sz w:val="24"/>
              </w:rPr>
              <w:t>«Пушкин</w:t>
            </w:r>
            <w:r w:rsidRPr="00527248">
              <w:rPr>
                <w:spacing w:val="-4"/>
                <w:sz w:val="24"/>
              </w:rPr>
              <w:t xml:space="preserve"> </w:t>
            </w:r>
            <w:r w:rsidRPr="00527248">
              <w:rPr>
                <w:sz w:val="24"/>
              </w:rPr>
              <w:t>на</w:t>
            </w:r>
            <w:r w:rsidRPr="00527248">
              <w:rPr>
                <w:spacing w:val="-5"/>
                <w:sz w:val="24"/>
              </w:rPr>
              <w:t xml:space="preserve"> </w:t>
            </w:r>
            <w:r w:rsidRPr="00527248">
              <w:rPr>
                <w:sz w:val="24"/>
              </w:rPr>
              <w:t>лицейском</w:t>
            </w:r>
            <w:r w:rsidRPr="00527248">
              <w:rPr>
                <w:spacing w:val="-57"/>
                <w:sz w:val="24"/>
              </w:rPr>
              <w:t xml:space="preserve"> </w:t>
            </w:r>
            <w:r w:rsidRPr="00527248">
              <w:rPr>
                <w:sz w:val="24"/>
              </w:rPr>
              <w:t>экзамене». Беседа: «Увлечен ли поэт чтением своего стихотворения? Как</w:t>
            </w:r>
            <w:r w:rsidRPr="00527248">
              <w:rPr>
                <w:spacing w:val="1"/>
                <w:sz w:val="24"/>
              </w:rPr>
              <w:t xml:space="preserve"> </w:t>
            </w:r>
            <w:r w:rsidRPr="00527248">
              <w:rPr>
                <w:sz w:val="24"/>
              </w:rPr>
              <w:t>реагирует Державин</w:t>
            </w:r>
            <w:r w:rsidRPr="00527248">
              <w:rPr>
                <w:spacing w:val="-1"/>
                <w:sz w:val="24"/>
              </w:rPr>
              <w:t xml:space="preserve"> </w:t>
            </w:r>
            <w:r w:rsidRPr="00527248">
              <w:rPr>
                <w:sz w:val="24"/>
              </w:rPr>
              <w:t>на</w:t>
            </w:r>
            <w:r w:rsidRPr="00527248">
              <w:rPr>
                <w:spacing w:val="-2"/>
                <w:sz w:val="24"/>
              </w:rPr>
              <w:t xml:space="preserve"> </w:t>
            </w:r>
            <w:r w:rsidRPr="00527248">
              <w:rPr>
                <w:sz w:val="24"/>
              </w:rPr>
              <w:t>его</w:t>
            </w:r>
            <w:r w:rsidRPr="00527248">
              <w:rPr>
                <w:spacing w:val="-2"/>
                <w:sz w:val="24"/>
              </w:rPr>
              <w:t xml:space="preserve"> </w:t>
            </w:r>
            <w:r w:rsidRPr="00527248">
              <w:rPr>
                <w:sz w:val="24"/>
              </w:rPr>
              <w:t>выступление?».</w:t>
            </w:r>
            <w:r w:rsidRPr="00527248">
              <w:rPr>
                <w:spacing w:val="-1"/>
                <w:sz w:val="24"/>
              </w:rPr>
              <w:t xml:space="preserve"> </w:t>
            </w:r>
            <w:r w:rsidRPr="00527248">
              <w:rPr>
                <w:sz w:val="24"/>
              </w:rPr>
              <w:t>Оценка</w:t>
            </w:r>
            <w:r w:rsidRPr="00527248">
              <w:rPr>
                <w:spacing w:val="-2"/>
                <w:sz w:val="24"/>
              </w:rPr>
              <w:t xml:space="preserve"> </w:t>
            </w:r>
            <w:r w:rsidRPr="00527248">
              <w:rPr>
                <w:sz w:val="24"/>
              </w:rPr>
              <w:t>слов</w:t>
            </w:r>
            <w:r w:rsidRPr="00527248">
              <w:rPr>
                <w:spacing w:val="-2"/>
                <w:sz w:val="24"/>
              </w:rPr>
              <w:t xml:space="preserve"> </w:t>
            </w:r>
            <w:r w:rsidRPr="00527248">
              <w:rPr>
                <w:sz w:val="24"/>
              </w:rPr>
              <w:t>Державина</w:t>
            </w:r>
          </w:p>
          <w:p w:rsidR="005167BF" w:rsidRPr="00527248" w:rsidRDefault="00543202">
            <w:pPr>
              <w:pStyle w:val="TableParagraph"/>
              <w:spacing w:line="276" w:lineRule="auto"/>
              <w:ind w:left="450" w:right="331" w:hanging="339"/>
              <w:rPr>
                <w:sz w:val="24"/>
              </w:rPr>
            </w:pPr>
            <w:r w:rsidRPr="00527248">
              <w:rPr>
                <w:sz w:val="24"/>
              </w:rPr>
              <w:t>«Прекрасно! Великолепна! Господа, да это истинная поэзия!»</w:t>
            </w:r>
            <w:r w:rsidRPr="00527248">
              <w:rPr>
                <w:spacing w:val="1"/>
                <w:sz w:val="24"/>
              </w:rPr>
              <w:t xml:space="preserve"> </w:t>
            </w:r>
            <w:r w:rsidRPr="00527248">
              <w:rPr>
                <w:sz w:val="24"/>
              </w:rPr>
              <w:t>Интерактивное</w:t>
            </w:r>
            <w:r w:rsidRPr="00527248">
              <w:rPr>
                <w:spacing w:val="-5"/>
                <w:sz w:val="24"/>
              </w:rPr>
              <w:t xml:space="preserve"> </w:t>
            </w:r>
            <w:r w:rsidRPr="00527248">
              <w:rPr>
                <w:sz w:val="24"/>
              </w:rPr>
              <w:t>задание:</w:t>
            </w:r>
            <w:r w:rsidRPr="00527248">
              <w:rPr>
                <w:spacing w:val="-4"/>
                <w:sz w:val="24"/>
              </w:rPr>
              <w:t xml:space="preserve"> </w:t>
            </w:r>
            <w:r w:rsidRPr="00527248">
              <w:rPr>
                <w:sz w:val="24"/>
              </w:rPr>
              <w:t>оценим</w:t>
            </w:r>
            <w:r w:rsidRPr="00527248">
              <w:rPr>
                <w:spacing w:val="-5"/>
                <w:sz w:val="24"/>
              </w:rPr>
              <w:t xml:space="preserve"> </w:t>
            </w:r>
            <w:r w:rsidRPr="00527248">
              <w:rPr>
                <w:sz w:val="24"/>
              </w:rPr>
              <w:t>разговорный</w:t>
            </w:r>
            <w:r w:rsidRPr="00527248">
              <w:rPr>
                <w:spacing w:val="-3"/>
                <w:sz w:val="24"/>
              </w:rPr>
              <w:t xml:space="preserve"> </w:t>
            </w:r>
            <w:r w:rsidRPr="00527248">
              <w:rPr>
                <w:sz w:val="24"/>
              </w:rPr>
              <w:t>стиль</w:t>
            </w:r>
            <w:r w:rsidRPr="00527248">
              <w:rPr>
                <w:spacing w:val="-6"/>
                <w:sz w:val="24"/>
              </w:rPr>
              <w:t xml:space="preserve"> </w:t>
            </w:r>
            <w:r w:rsidRPr="00527248">
              <w:rPr>
                <w:sz w:val="24"/>
              </w:rPr>
              <w:t>поэзии</w:t>
            </w:r>
            <w:r w:rsidRPr="00527248">
              <w:rPr>
                <w:spacing w:val="-4"/>
                <w:sz w:val="24"/>
              </w:rPr>
              <w:t xml:space="preserve"> </w:t>
            </w:r>
            <w:r w:rsidRPr="00527248">
              <w:rPr>
                <w:sz w:val="24"/>
              </w:rPr>
              <w:t>А.С.</w:t>
            </w:r>
          </w:p>
          <w:p w:rsidR="005167BF" w:rsidRPr="00527248" w:rsidRDefault="00543202">
            <w:pPr>
              <w:pStyle w:val="TableParagraph"/>
              <w:ind w:left="111"/>
              <w:rPr>
                <w:sz w:val="24"/>
              </w:rPr>
            </w:pPr>
            <w:r w:rsidRPr="00527248">
              <w:rPr>
                <w:sz w:val="24"/>
              </w:rPr>
              <w:t>Пушкина,</w:t>
            </w:r>
            <w:r w:rsidRPr="00527248">
              <w:rPr>
                <w:spacing w:val="-4"/>
                <w:sz w:val="24"/>
              </w:rPr>
              <w:t xml:space="preserve"> </w:t>
            </w:r>
            <w:r w:rsidRPr="00527248">
              <w:rPr>
                <w:sz w:val="24"/>
              </w:rPr>
              <w:t>близость</w:t>
            </w:r>
            <w:r w:rsidRPr="00527248">
              <w:rPr>
                <w:spacing w:val="-3"/>
                <w:sz w:val="24"/>
              </w:rPr>
              <w:t xml:space="preserve"> </w:t>
            </w:r>
            <w:r w:rsidRPr="00527248">
              <w:rPr>
                <w:sz w:val="24"/>
              </w:rPr>
              <w:t>языка</w:t>
            </w:r>
            <w:r w:rsidRPr="00527248">
              <w:rPr>
                <w:spacing w:val="-3"/>
                <w:sz w:val="24"/>
              </w:rPr>
              <w:t xml:space="preserve"> </w:t>
            </w:r>
            <w:r w:rsidRPr="00527248">
              <w:rPr>
                <w:sz w:val="24"/>
              </w:rPr>
              <w:t>к</w:t>
            </w:r>
            <w:r w:rsidRPr="00527248">
              <w:rPr>
                <w:spacing w:val="-3"/>
                <w:sz w:val="24"/>
              </w:rPr>
              <w:t xml:space="preserve"> </w:t>
            </w:r>
            <w:r w:rsidRPr="00527248">
              <w:rPr>
                <w:sz w:val="24"/>
              </w:rPr>
              <w:t>народному,</w:t>
            </w:r>
            <w:r w:rsidRPr="00527248">
              <w:rPr>
                <w:spacing w:val="-3"/>
                <w:sz w:val="24"/>
              </w:rPr>
              <w:t xml:space="preserve"> </w:t>
            </w:r>
            <w:r w:rsidRPr="00527248">
              <w:rPr>
                <w:sz w:val="24"/>
              </w:rPr>
              <w:t>яркость,</w:t>
            </w:r>
            <w:r w:rsidRPr="00527248">
              <w:rPr>
                <w:spacing w:val="-4"/>
                <w:sz w:val="24"/>
              </w:rPr>
              <w:t xml:space="preserve"> </w:t>
            </w:r>
            <w:r w:rsidRPr="00527248">
              <w:rPr>
                <w:sz w:val="24"/>
              </w:rPr>
              <w:t>выразительность</w:t>
            </w:r>
            <w:r w:rsidRPr="00527248">
              <w:rPr>
                <w:spacing w:val="-3"/>
                <w:sz w:val="24"/>
              </w:rPr>
              <w:t xml:space="preserve"> </w:t>
            </w:r>
            <w:r w:rsidRPr="00527248">
              <w:rPr>
                <w:sz w:val="24"/>
              </w:rPr>
              <w:t>языка</w:t>
            </w:r>
            <w:r w:rsidRPr="00527248">
              <w:rPr>
                <w:spacing w:val="-3"/>
                <w:sz w:val="24"/>
              </w:rPr>
              <w:t xml:space="preserve"> </w:t>
            </w:r>
            <w:r w:rsidRPr="00527248">
              <w:rPr>
                <w:sz w:val="24"/>
              </w:rPr>
              <w:t>(на</w:t>
            </w:r>
          </w:p>
          <w:p w:rsidR="005167BF" w:rsidRPr="00527248" w:rsidRDefault="00543202">
            <w:pPr>
              <w:pStyle w:val="TableParagraph"/>
              <w:spacing w:before="38"/>
              <w:ind w:left="111"/>
              <w:rPr>
                <w:sz w:val="24"/>
              </w:rPr>
            </w:pPr>
            <w:r w:rsidRPr="00527248">
              <w:rPr>
                <w:sz w:val="24"/>
              </w:rPr>
              <w:t>примерах</w:t>
            </w:r>
            <w:r w:rsidRPr="00527248">
              <w:rPr>
                <w:spacing w:val="-2"/>
                <w:sz w:val="24"/>
              </w:rPr>
              <w:t xml:space="preserve"> </w:t>
            </w:r>
            <w:r w:rsidRPr="00527248">
              <w:rPr>
                <w:sz w:val="24"/>
              </w:rPr>
              <w:t>из</w:t>
            </w:r>
            <w:r w:rsidRPr="00527248">
              <w:rPr>
                <w:spacing w:val="-3"/>
                <w:sz w:val="24"/>
              </w:rPr>
              <w:t xml:space="preserve"> </w:t>
            </w:r>
            <w:r w:rsidRPr="00527248">
              <w:rPr>
                <w:sz w:val="24"/>
              </w:rPr>
              <w:t>его</w:t>
            </w:r>
            <w:r w:rsidRPr="00527248">
              <w:rPr>
                <w:spacing w:val="-4"/>
                <w:sz w:val="24"/>
              </w:rPr>
              <w:t xml:space="preserve"> </w:t>
            </w:r>
            <w:r w:rsidRPr="00527248">
              <w:rPr>
                <w:sz w:val="24"/>
              </w:rPr>
              <w:t>произведений)</w:t>
            </w:r>
          </w:p>
        </w:tc>
      </w:tr>
    </w:tbl>
    <w:p w:rsidR="005167BF" w:rsidRPr="00527248" w:rsidRDefault="005167BF">
      <w:pPr>
        <w:rPr>
          <w:sz w:val="24"/>
        </w:rPr>
        <w:sectPr w:rsidR="005167BF" w:rsidRPr="00527248">
          <w:pgSz w:w="16840" w:h="11910" w:orient="landscape"/>
          <w:pgMar w:top="1100" w:right="560" w:bottom="840" w:left="580" w:header="0" w:footer="645" w:gutter="0"/>
          <w:cols w:space="720"/>
        </w:sectPr>
      </w:pPr>
    </w:p>
    <w:p w:rsidR="005167BF" w:rsidRPr="00527248" w:rsidRDefault="00543202">
      <w:pPr>
        <w:spacing w:before="66"/>
        <w:ind w:left="3579"/>
        <w:rPr>
          <w:b/>
          <w:sz w:val="24"/>
        </w:rPr>
      </w:pPr>
      <w:r w:rsidRPr="00527248">
        <w:rPr>
          <w:b/>
          <w:sz w:val="24"/>
        </w:rPr>
        <w:t>2.1.1.1.2.</w:t>
      </w:r>
      <w:r w:rsidRPr="00527248">
        <w:rPr>
          <w:b/>
          <w:spacing w:val="-2"/>
          <w:sz w:val="24"/>
        </w:rPr>
        <w:t xml:space="preserve"> </w:t>
      </w:r>
      <w:r w:rsidRPr="00527248">
        <w:rPr>
          <w:b/>
          <w:sz w:val="24"/>
        </w:rPr>
        <w:t>Рабочая</w:t>
      </w:r>
      <w:r w:rsidRPr="00527248">
        <w:rPr>
          <w:b/>
          <w:spacing w:val="-2"/>
          <w:sz w:val="24"/>
        </w:rPr>
        <w:t xml:space="preserve"> </w:t>
      </w:r>
      <w:r w:rsidRPr="00527248">
        <w:rPr>
          <w:b/>
          <w:sz w:val="24"/>
        </w:rPr>
        <w:t>программа</w:t>
      </w:r>
      <w:r w:rsidRPr="00527248">
        <w:rPr>
          <w:b/>
          <w:spacing w:val="-2"/>
          <w:sz w:val="24"/>
        </w:rPr>
        <w:t xml:space="preserve"> </w:t>
      </w:r>
      <w:r w:rsidRPr="00527248">
        <w:rPr>
          <w:b/>
          <w:sz w:val="24"/>
        </w:rPr>
        <w:t>по</w:t>
      </w:r>
      <w:r w:rsidRPr="00527248">
        <w:rPr>
          <w:b/>
          <w:spacing w:val="-1"/>
          <w:sz w:val="24"/>
        </w:rPr>
        <w:t xml:space="preserve"> </w:t>
      </w:r>
      <w:r w:rsidRPr="00527248">
        <w:rPr>
          <w:b/>
          <w:sz w:val="24"/>
        </w:rPr>
        <w:t>внеурочной</w:t>
      </w:r>
      <w:r w:rsidRPr="00527248">
        <w:rPr>
          <w:b/>
          <w:spacing w:val="-4"/>
          <w:sz w:val="24"/>
        </w:rPr>
        <w:t xml:space="preserve"> </w:t>
      </w:r>
      <w:r w:rsidRPr="00527248">
        <w:rPr>
          <w:b/>
          <w:sz w:val="24"/>
        </w:rPr>
        <w:t>деятельности</w:t>
      </w:r>
      <w:r w:rsidRPr="00527248">
        <w:rPr>
          <w:b/>
          <w:spacing w:val="-2"/>
          <w:sz w:val="24"/>
        </w:rPr>
        <w:t xml:space="preserve"> </w:t>
      </w:r>
      <w:r w:rsidRPr="00527248">
        <w:rPr>
          <w:b/>
          <w:sz w:val="24"/>
        </w:rPr>
        <w:t>«Моѐ</w:t>
      </w:r>
      <w:r w:rsidRPr="00527248">
        <w:rPr>
          <w:b/>
          <w:spacing w:val="-2"/>
          <w:sz w:val="24"/>
        </w:rPr>
        <w:t xml:space="preserve"> </w:t>
      </w:r>
      <w:r w:rsidRPr="00527248">
        <w:rPr>
          <w:b/>
          <w:sz w:val="24"/>
        </w:rPr>
        <w:t>Оренбуржье».</w:t>
      </w:r>
    </w:p>
    <w:p w:rsidR="00527248" w:rsidRPr="00527248" w:rsidRDefault="00527248" w:rsidP="00527248">
      <w:pPr>
        <w:ind w:firstLine="426"/>
        <w:jc w:val="center"/>
        <w:rPr>
          <w:sz w:val="24"/>
          <w:szCs w:val="24"/>
        </w:rPr>
      </w:pPr>
      <w:r>
        <w:rPr>
          <w:sz w:val="24"/>
          <w:szCs w:val="24"/>
        </w:rPr>
        <w:t>Пояснительная записка</w:t>
      </w:r>
    </w:p>
    <w:p w:rsidR="00527248" w:rsidRPr="00527248" w:rsidRDefault="00527248" w:rsidP="00527248">
      <w:pPr>
        <w:pStyle w:val="a8"/>
        <w:spacing w:line="240" w:lineRule="auto"/>
        <w:ind w:firstLine="426"/>
        <w:rPr>
          <w:rFonts w:eastAsia="Times New Roman"/>
          <w:sz w:val="24"/>
          <w:szCs w:val="24"/>
          <w:lang w:eastAsia="ru-RU"/>
        </w:rPr>
      </w:pPr>
      <w:r w:rsidRPr="00527248">
        <w:rPr>
          <w:sz w:val="24"/>
          <w:szCs w:val="24"/>
        </w:rPr>
        <w:t xml:space="preserve">Рабочая программа предмета » для 3,4 классов </w:t>
      </w:r>
      <w:r w:rsidRPr="00527248">
        <w:rPr>
          <w:rFonts w:eastAsia="Times New Roman"/>
          <w:sz w:val="24"/>
          <w:szCs w:val="24"/>
          <w:lang w:eastAsia="ru-RU"/>
        </w:rPr>
        <w:t>разработана на основе нижеперечисленных нормативных документов:</w:t>
      </w:r>
    </w:p>
    <w:p w:rsidR="00527248" w:rsidRPr="00527248" w:rsidRDefault="00527248" w:rsidP="00527248">
      <w:pPr>
        <w:pStyle w:val="a8"/>
        <w:spacing w:line="240" w:lineRule="auto"/>
        <w:ind w:firstLine="426"/>
        <w:rPr>
          <w:rFonts w:eastAsia="Times New Roman"/>
          <w:sz w:val="24"/>
          <w:szCs w:val="24"/>
          <w:lang w:eastAsia="ru-RU"/>
        </w:rPr>
      </w:pPr>
      <w:r w:rsidRPr="00527248">
        <w:rPr>
          <w:rFonts w:eastAsia="Times New Roman"/>
          <w:sz w:val="24"/>
          <w:szCs w:val="24"/>
          <w:lang w:eastAsia="ru-RU"/>
        </w:rPr>
        <w:t>1.Федеральный закон Российской Федерации №273 от 29 декабря 2012 года № 273-ФЗ «Об образовании в Российской Федерации».</w:t>
      </w:r>
    </w:p>
    <w:p w:rsidR="00527248" w:rsidRPr="00527248" w:rsidRDefault="00527248" w:rsidP="00527248">
      <w:pPr>
        <w:ind w:firstLine="426"/>
        <w:jc w:val="both"/>
        <w:rPr>
          <w:sz w:val="24"/>
          <w:szCs w:val="24"/>
        </w:rPr>
      </w:pPr>
      <w:r w:rsidRPr="00527248">
        <w:rPr>
          <w:sz w:val="24"/>
          <w:szCs w:val="24"/>
        </w:rPr>
        <w:t xml:space="preserve">2. Федеральный государственный образовательный стандарт начального или основного общего образования №273 от 06.10.2009г. </w:t>
      </w:r>
    </w:p>
    <w:p w:rsidR="00527248" w:rsidRPr="00527248" w:rsidRDefault="00527248" w:rsidP="00527248">
      <w:pPr>
        <w:pStyle w:val="a8"/>
        <w:spacing w:line="240" w:lineRule="auto"/>
        <w:ind w:firstLine="426"/>
        <w:rPr>
          <w:rFonts w:eastAsia="Times New Roman"/>
          <w:sz w:val="24"/>
          <w:szCs w:val="24"/>
          <w:lang w:eastAsia="ru-RU"/>
        </w:rPr>
      </w:pPr>
      <w:r w:rsidRPr="00527248">
        <w:rPr>
          <w:rFonts w:eastAsia="Times New Roman"/>
          <w:sz w:val="24"/>
          <w:szCs w:val="24"/>
          <w:lang w:eastAsia="ru-RU"/>
        </w:rPr>
        <w:t>3.Приказ МО и науки Российской Федерации от 31.12.2015 № 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РФ от 06.10.2009 г. № 273»</w:t>
      </w:r>
    </w:p>
    <w:p w:rsidR="00527248" w:rsidRPr="00527248" w:rsidRDefault="00527248" w:rsidP="00527248">
      <w:pPr>
        <w:pStyle w:val="a8"/>
        <w:spacing w:line="240" w:lineRule="auto"/>
        <w:ind w:firstLine="426"/>
        <w:rPr>
          <w:rFonts w:eastAsia="Times New Roman"/>
          <w:sz w:val="24"/>
          <w:szCs w:val="24"/>
          <w:lang w:eastAsia="ru-RU"/>
        </w:rPr>
      </w:pPr>
      <w:r w:rsidRPr="00527248">
        <w:rPr>
          <w:rFonts w:eastAsia="Times New Roman"/>
          <w:sz w:val="24"/>
          <w:szCs w:val="24"/>
          <w:lang w:eastAsia="ru-RU"/>
        </w:rPr>
        <w:t>4.Примерная образовательная программа начального общего (или основного общего) образования от 08.04.2015г.</w:t>
      </w:r>
    </w:p>
    <w:p w:rsidR="00527248" w:rsidRPr="00527248" w:rsidRDefault="00CB7C02" w:rsidP="00527248">
      <w:pPr>
        <w:pStyle w:val="a8"/>
        <w:spacing w:line="240" w:lineRule="auto"/>
        <w:ind w:firstLine="426"/>
        <w:rPr>
          <w:rFonts w:eastAsia="Times New Roman"/>
          <w:sz w:val="24"/>
          <w:szCs w:val="24"/>
          <w:lang w:eastAsia="ru-RU"/>
        </w:rPr>
      </w:pPr>
      <w:r>
        <w:rPr>
          <w:sz w:val="24"/>
          <w:szCs w:val="24"/>
        </w:rPr>
        <w:t>5</w:t>
      </w:r>
      <w:r w:rsidR="00527248" w:rsidRPr="00527248">
        <w:rPr>
          <w:sz w:val="24"/>
          <w:szCs w:val="24"/>
        </w:rPr>
        <w:t>. Положение об организации внеурочной деятельности</w:t>
      </w:r>
    </w:p>
    <w:p w:rsidR="00527248" w:rsidRPr="00527248" w:rsidRDefault="00527248" w:rsidP="00527248">
      <w:pPr>
        <w:ind w:firstLine="426"/>
        <w:jc w:val="both"/>
        <w:rPr>
          <w:rFonts w:eastAsiaTheme="minorHAnsi"/>
          <w:sz w:val="24"/>
          <w:szCs w:val="24"/>
        </w:rPr>
      </w:pPr>
      <w:r w:rsidRPr="00527248">
        <w:rPr>
          <w:sz w:val="24"/>
          <w:szCs w:val="24"/>
        </w:rPr>
        <w:t>Цель программы:</w:t>
      </w:r>
      <w:r w:rsidRPr="00527248">
        <w:rPr>
          <w:rFonts w:eastAsiaTheme="minorHAnsi"/>
          <w:sz w:val="24"/>
          <w:szCs w:val="24"/>
        </w:rPr>
        <w:t xml:space="preserve"> расширять представление и интерес  школьников  в процессе ознакомления с историческим и культурным наследием жителей города Оренбурга и Оренбургского края. </w:t>
      </w:r>
    </w:p>
    <w:p w:rsidR="00527248" w:rsidRPr="00527248" w:rsidRDefault="00527248" w:rsidP="00527248">
      <w:pPr>
        <w:ind w:firstLine="426"/>
        <w:jc w:val="both"/>
        <w:rPr>
          <w:rFonts w:eastAsiaTheme="minorHAnsi"/>
          <w:sz w:val="24"/>
          <w:szCs w:val="24"/>
        </w:rPr>
      </w:pPr>
      <w:r w:rsidRPr="00527248">
        <w:rPr>
          <w:rFonts w:eastAsiaTheme="minorHAnsi"/>
          <w:sz w:val="24"/>
          <w:szCs w:val="24"/>
        </w:rPr>
        <w:t xml:space="preserve"> Задачи:</w:t>
      </w:r>
    </w:p>
    <w:p w:rsidR="00527248" w:rsidRPr="00527248" w:rsidRDefault="00527248" w:rsidP="00527248">
      <w:pPr>
        <w:ind w:firstLine="426"/>
        <w:jc w:val="both"/>
        <w:rPr>
          <w:rFonts w:eastAsiaTheme="minorHAnsi"/>
          <w:sz w:val="24"/>
          <w:szCs w:val="24"/>
        </w:rPr>
      </w:pPr>
      <w:r w:rsidRPr="00527248">
        <w:rPr>
          <w:rFonts w:eastAsiaTheme="minorHAnsi"/>
          <w:sz w:val="24"/>
          <w:szCs w:val="24"/>
        </w:rPr>
        <w:t xml:space="preserve">- формировать интерес к истории Оренбургской области, его культуре и природе; </w:t>
      </w:r>
    </w:p>
    <w:p w:rsidR="00527248" w:rsidRPr="00527248" w:rsidRDefault="00527248" w:rsidP="00527248">
      <w:pPr>
        <w:ind w:firstLine="426"/>
        <w:jc w:val="both"/>
        <w:rPr>
          <w:rFonts w:eastAsiaTheme="minorHAnsi"/>
          <w:sz w:val="24"/>
          <w:szCs w:val="24"/>
        </w:rPr>
      </w:pPr>
      <w:r w:rsidRPr="00527248">
        <w:rPr>
          <w:rFonts w:eastAsiaTheme="minorHAnsi"/>
          <w:sz w:val="24"/>
          <w:szCs w:val="24"/>
        </w:rPr>
        <w:t xml:space="preserve">- расширять кругозор детей по средствам преемственности поколений; </w:t>
      </w:r>
    </w:p>
    <w:p w:rsidR="00527248" w:rsidRPr="00527248" w:rsidRDefault="00527248" w:rsidP="00527248">
      <w:pPr>
        <w:ind w:firstLine="426"/>
        <w:jc w:val="both"/>
        <w:rPr>
          <w:rFonts w:eastAsiaTheme="minorHAnsi"/>
          <w:sz w:val="24"/>
          <w:szCs w:val="24"/>
        </w:rPr>
      </w:pPr>
      <w:r w:rsidRPr="00527248">
        <w:rPr>
          <w:rFonts w:eastAsiaTheme="minorHAnsi"/>
          <w:sz w:val="24"/>
          <w:szCs w:val="24"/>
        </w:rPr>
        <w:t xml:space="preserve">- развивать интерес к ознакомлению с Оренбургской области / флорой и фауной/, через проектную и познавательно -исследовательскую деятельность; </w:t>
      </w:r>
    </w:p>
    <w:p w:rsidR="00527248" w:rsidRPr="00527248" w:rsidRDefault="00527248" w:rsidP="00527248">
      <w:pPr>
        <w:ind w:firstLine="426"/>
        <w:jc w:val="both"/>
        <w:rPr>
          <w:rFonts w:eastAsiaTheme="minorHAnsi"/>
          <w:sz w:val="24"/>
          <w:szCs w:val="24"/>
        </w:rPr>
      </w:pPr>
      <w:r w:rsidRPr="00527248">
        <w:rPr>
          <w:rFonts w:eastAsiaTheme="minorHAnsi"/>
          <w:sz w:val="24"/>
          <w:szCs w:val="24"/>
        </w:rPr>
        <w:t>- обогащать представления детей о достопримечательностях Оренбургской области, г. Оренбурга.</w:t>
      </w:r>
    </w:p>
    <w:p w:rsidR="00527248" w:rsidRPr="00527248" w:rsidRDefault="00527248" w:rsidP="00527248">
      <w:pPr>
        <w:ind w:firstLine="426"/>
        <w:jc w:val="both"/>
        <w:rPr>
          <w:rFonts w:eastAsiaTheme="minorHAnsi"/>
          <w:sz w:val="24"/>
          <w:szCs w:val="24"/>
        </w:rPr>
      </w:pPr>
      <w:r w:rsidRPr="00527248">
        <w:rPr>
          <w:rFonts w:eastAsiaTheme="minorHAnsi"/>
          <w:sz w:val="24"/>
          <w:szCs w:val="24"/>
        </w:rPr>
        <w:t>- воспитывать интерес к культурному наследию Оренбуржья и толерантное отношение к традициям народов, населяющих Оренбургскую область.</w:t>
      </w:r>
    </w:p>
    <w:p w:rsidR="00527248" w:rsidRPr="00527248" w:rsidRDefault="00527248" w:rsidP="00527248">
      <w:pPr>
        <w:ind w:firstLine="709"/>
        <w:jc w:val="both"/>
        <w:rPr>
          <w:sz w:val="24"/>
          <w:szCs w:val="24"/>
        </w:rPr>
      </w:pPr>
      <w:r w:rsidRPr="00527248">
        <w:rPr>
          <w:sz w:val="24"/>
          <w:szCs w:val="24"/>
        </w:rPr>
        <w:t xml:space="preserve">Данная программа рассчитана на 34 часа в год, 1 час в неделю. </w:t>
      </w:r>
    </w:p>
    <w:p w:rsidR="00527248" w:rsidRPr="00527248" w:rsidRDefault="00527248" w:rsidP="00527248">
      <w:pPr>
        <w:ind w:firstLine="426"/>
        <w:jc w:val="both"/>
        <w:rPr>
          <w:rFonts w:eastAsiaTheme="minorHAnsi"/>
          <w:sz w:val="24"/>
          <w:szCs w:val="24"/>
        </w:rPr>
      </w:pPr>
    </w:p>
    <w:p w:rsidR="00527248" w:rsidRPr="00527248" w:rsidRDefault="00527248" w:rsidP="00527248">
      <w:pPr>
        <w:ind w:firstLine="708"/>
        <w:jc w:val="center"/>
        <w:rPr>
          <w:sz w:val="24"/>
          <w:szCs w:val="24"/>
        </w:rPr>
      </w:pPr>
    </w:p>
    <w:p w:rsidR="00527248" w:rsidRPr="00527248" w:rsidRDefault="00527248" w:rsidP="00527248">
      <w:pPr>
        <w:ind w:firstLine="708"/>
        <w:jc w:val="center"/>
        <w:rPr>
          <w:sz w:val="24"/>
          <w:szCs w:val="24"/>
        </w:rPr>
      </w:pPr>
      <w:r w:rsidRPr="00527248">
        <w:rPr>
          <w:sz w:val="24"/>
          <w:szCs w:val="24"/>
        </w:rPr>
        <w:t>2. Планируемые результаты освоения программы «Моё Оренбуржье»</w:t>
      </w:r>
    </w:p>
    <w:p w:rsidR="00527248" w:rsidRPr="00527248" w:rsidRDefault="00527248" w:rsidP="00527248">
      <w:pPr>
        <w:shd w:val="clear" w:color="auto" w:fill="FFFFFF"/>
        <w:adjustRightInd w:val="0"/>
        <w:ind w:firstLine="567"/>
        <w:jc w:val="both"/>
        <w:rPr>
          <w:sz w:val="24"/>
          <w:szCs w:val="24"/>
        </w:rPr>
      </w:pPr>
      <w:r w:rsidRPr="00527248">
        <w:rPr>
          <w:sz w:val="24"/>
          <w:szCs w:val="24"/>
        </w:rPr>
        <w:t xml:space="preserve">Освоение курса вносит существенный вклад в достижение </w:t>
      </w:r>
      <w:r w:rsidRPr="00527248">
        <w:rPr>
          <w:bCs/>
          <w:sz w:val="24"/>
          <w:szCs w:val="24"/>
        </w:rPr>
        <w:t>личностных результатов</w:t>
      </w:r>
      <w:r w:rsidRPr="00527248">
        <w:rPr>
          <w:sz w:val="24"/>
          <w:szCs w:val="24"/>
        </w:rPr>
        <w:t>, а именно:</w:t>
      </w:r>
    </w:p>
    <w:p w:rsidR="00527248" w:rsidRPr="00527248" w:rsidRDefault="00527248" w:rsidP="00527248">
      <w:pPr>
        <w:ind w:firstLine="567"/>
        <w:jc w:val="both"/>
        <w:rPr>
          <w:sz w:val="24"/>
          <w:szCs w:val="24"/>
        </w:rPr>
      </w:pPr>
      <w:r w:rsidRPr="00527248">
        <w:rPr>
          <w:sz w:val="24"/>
          <w:szCs w:val="24"/>
        </w:rPr>
        <w:t>- формирование основ российской гражданской иден</w:t>
      </w:r>
      <w:r w:rsidRPr="00527248">
        <w:rPr>
          <w:sz w:val="24"/>
          <w:szCs w:val="24"/>
        </w:rPr>
        <w:softHyphen/>
        <w:t>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w:t>
      </w:r>
      <w:r w:rsidRPr="00527248">
        <w:rPr>
          <w:sz w:val="24"/>
          <w:szCs w:val="24"/>
        </w:rPr>
        <w:softHyphen/>
        <w:t>тации;</w:t>
      </w:r>
    </w:p>
    <w:p w:rsidR="00527248" w:rsidRPr="00527248" w:rsidRDefault="00527248" w:rsidP="00527248">
      <w:pPr>
        <w:shd w:val="clear" w:color="auto" w:fill="FFFFFF"/>
        <w:adjustRightInd w:val="0"/>
        <w:ind w:firstLine="567"/>
        <w:jc w:val="both"/>
        <w:rPr>
          <w:sz w:val="24"/>
          <w:szCs w:val="24"/>
        </w:rPr>
      </w:pPr>
      <w:r w:rsidRPr="00527248">
        <w:rPr>
          <w:sz w:val="24"/>
          <w:szCs w:val="24"/>
        </w:rPr>
        <w:t>- формирование целостного, социально ориентированного взгляда на мир в его органичном единстве и разнообразии при</w:t>
      </w:r>
      <w:r w:rsidRPr="00527248">
        <w:rPr>
          <w:sz w:val="24"/>
          <w:szCs w:val="24"/>
        </w:rPr>
        <w:softHyphen/>
        <w:t>роды, народов, культур и религий;</w:t>
      </w:r>
    </w:p>
    <w:p w:rsidR="00527248" w:rsidRPr="00527248" w:rsidRDefault="00527248" w:rsidP="00527248">
      <w:pPr>
        <w:shd w:val="clear" w:color="auto" w:fill="FFFFFF"/>
        <w:adjustRightInd w:val="0"/>
        <w:ind w:firstLine="567"/>
        <w:jc w:val="both"/>
        <w:rPr>
          <w:sz w:val="24"/>
          <w:szCs w:val="24"/>
        </w:rPr>
      </w:pPr>
      <w:r w:rsidRPr="00527248">
        <w:rPr>
          <w:sz w:val="24"/>
          <w:szCs w:val="24"/>
        </w:rPr>
        <w:t>- формирование уважительного отношения к иному мне</w:t>
      </w:r>
      <w:r w:rsidRPr="00527248">
        <w:rPr>
          <w:sz w:val="24"/>
          <w:szCs w:val="24"/>
        </w:rPr>
        <w:softHyphen/>
        <w:t>нию, истории и культуре других народов;</w:t>
      </w:r>
    </w:p>
    <w:p w:rsidR="00527248" w:rsidRPr="00527248" w:rsidRDefault="00527248" w:rsidP="00527248">
      <w:pPr>
        <w:shd w:val="clear" w:color="auto" w:fill="FFFFFF"/>
        <w:adjustRightInd w:val="0"/>
        <w:ind w:firstLine="567"/>
        <w:jc w:val="both"/>
        <w:rPr>
          <w:sz w:val="24"/>
          <w:szCs w:val="24"/>
        </w:rPr>
      </w:pPr>
      <w:r w:rsidRPr="00527248">
        <w:rPr>
          <w:sz w:val="24"/>
          <w:szCs w:val="24"/>
        </w:rPr>
        <w:t>- овладение начальными навыками адаптации в динамично изменяющемся и развивающемся мире;</w:t>
      </w:r>
    </w:p>
    <w:p w:rsidR="00527248" w:rsidRPr="00527248" w:rsidRDefault="00527248" w:rsidP="00527248">
      <w:pPr>
        <w:shd w:val="clear" w:color="auto" w:fill="FFFFFF"/>
        <w:adjustRightInd w:val="0"/>
        <w:ind w:firstLine="567"/>
        <w:jc w:val="both"/>
        <w:rPr>
          <w:sz w:val="24"/>
          <w:szCs w:val="24"/>
        </w:rPr>
      </w:pPr>
      <w:r w:rsidRPr="00527248">
        <w:rPr>
          <w:sz w:val="24"/>
          <w:szCs w:val="24"/>
        </w:rPr>
        <w:t>- принятие и освоение социальной роли обучающегося, развитие мотивов учебной деятельности и формирование лич</w:t>
      </w:r>
      <w:r w:rsidRPr="00527248">
        <w:rPr>
          <w:sz w:val="24"/>
          <w:szCs w:val="24"/>
        </w:rPr>
        <w:softHyphen/>
        <w:t>ностного смысла учения;</w:t>
      </w:r>
    </w:p>
    <w:p w:rsidR="00527248" w:rsidRPr="00527248" w:rsidRDefault="00527248" w:rsidP="00527248">
      <w:pPr>
        <w:shd w:val="clear" w:color="auto" w:fill="FFFFFF"/>
        <w:adjustRightInd w:val="0"/>
        <w:ind w:firstLine="567"/>
        <w:jc w:val="both"/>
        <w:rPr>
          <w:sz w:val="24"/>
          <w:szCs w:val="24"/>
        </w:rPr>
      </w:pPr>
      <w:r w:rsidRPr="00527248">
        <w:rPr>
          <w:sz w:val="24"/>
          <w:szCs w:val="24"/>
        </w:rPr>
        <w:t>-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527248" w:rsidRPr="00527248" w:rsidRDefault="00527248" w:rsidP="00527248">
      <w:pPr>
        <w:shd w:val="clear" w:color="auto" w:fill="FFFFFF"/>
        <w:adjustRightInd w:val="0"/>
        <w:ind w:firstLine="567"/>
        <w:jc w:val="both"/>
        <w:rPr>
          <w:sz w:val="24"/>
          <w:szCs w:val="24"/>
        </w:rPr>
      </w:pPr>
      <w:r w:rsidRPr="00527248">
        <w:rPr>
          <w:sz w:val="24"/>
          <w:szCs w:val="24"/>
        </w:rPr>
        <w:t>- формирование эстетических потребностей, ценностей и чувств;</w:t>
      </w:r>
    </w:p>
    <w:p w:rsidR="00527248" w:rsidRPr="00527248" w:rsidRDefault="00527248" w:rsidP="00527248">
      <w:pPr>
        <w:shd w:val="clear" w:color="auto" w:fill="FFFFFF"/>
        <w:adjustRightInd w:val="0"/>
        <w:ind w:firstLine="567"/>
        <w:jc w:val="both"/>
        <w:rPr>
          <w:sz w:val="24"/>
          <w:szCs w:val="24"/>
        </w:rPr>
      </w:pPr>
      <w:r w:rsidRPr="00527248">
        <w:rPr>
          <w:sz w:val="24"/>
          <w:szCs w:val="24"/>
        </w:rPr>
        <w:t>- развитие этических чувств, доброжелательности и эмо</w:t>
      </w:r>
      <w:r w:rsidRPr="00527248">
        <w:rPr>
          <w:sz w:val="24"/>
          <w:szCs w:val="24"/>
        </w:rPr>
        <w:softHyphen/>
        <w:t>ционально-нравственной отзывчивости, понимания и сопере</w:t>
      </w:r>
      <w:r w:rsidRPr="00527248">
        <w:rPr>
          <w:sz w:val="24"/>
          <w:szCs w:val="24"/>
        </w:rPr>
        <w:softHyphen/>
        <w:t>живания чувствам других людей;</w:t>
      </w:r>
    </w:p>
    <w:p w:rsidR="00527248" w:rsidRPr="00527248" w:rsidRDefault="00527248" w:rsidP="00527248">
      <w:pPr>
        <w:shd w:val="clear" w:color="auto" w:fill="FFFFFF"/>
        <w:adjustRightInd w:val="0"/>
        <w:ind w:firstLine="567"/>
        <w:jc w:val="both"/>
        <w:rPr>
          <w:sz w:val="24"/>
          <w:szCs w:val="24"/>
        </w:rPr>
      </w:pPr>
      <w:r w:rsidRPr="00527248">
        <w:rPr>
          <w:sz w:val="24"/>
          <w:szCs w:val="24"/>
        </w:rPr>
        <w:t>- развитие навыков сотрудничества со взрослыми и свер</w:t>
      </w:r>
      <w:r w:rsidRPr="00527248">
        <w:rPr>
          <w:sz w:val="24"/>
          <w:szCs w:val="24"/>
        </w:rPr>
        <w:softHyphen/>
        <w:t>стниками в разных социальных ситуациях, умения не создавать конфликтов и находить выходы из спорных ситуаций;</w:t>
      </w:r>
    </w:p>
    <w:p w:rsidR="00527248" w:rsidRPr="00527248" w:rsidRDefault="00527248" w:rsidP="00527248">
      <w:pPr>
        <w:shd w:val="clear" w:color="auto" w:fill="FFFFFF"/>
        <w:adjustRightInd w:val="0"/>
        <w:ind w:firstLine="567"/>
        <w:jc w:val="both"/>
        <w:rPr>
          <w:sz w:val="24"/>
          <w:szCs w:val="24"/>
        </w:rPr>
      </w:pPr>
      <w:r w:rsidRPr="00527248">
        <w:rPr>
          <w:sz w:val="24"/>
          <w:szCs w:val="24"/>
        </w:rPr>
        <w:t>- формирование установки на безопасный, здоровый об</w:t>
      </w:r>
      <w:r w:rsidRPr="00527248">
        <w:rPr>
          <w:sz w:val="24"/>
          <w:szCs w:val="24"/>
        </w:rPr>
        <w:softHyphen/>
        <w:t>раз жизни, наличие мотивации к творческому труду, работе на результат, бережному отношению к материальным и духовным ценностям.</w:t>
      </w:r>
    </w:p>
    <w:p w:rsidR="00527248" w:rsidRPr="00527248" w:rsidRDefault="00527248" w:rsidP="00527248">
      <w:pPr>
        <w:shd w:val="clear" w:color="auto" w:fill="FFFFFF"/>
        <w:adjustRightInd w:val="0"/>
        <w:ind w:firstLine="567"/>
        <w:jc w:val="both"/>
        <w:rPr>
          <w:sz w:val="24"/>
          <w:szCs w:val="24"/>
        </w:rPr>
      </w:pPr>
      <w:r w:rsidRPr="00527248">
        <w:rPr>
          <w:sz w:val="24"/>
          <w:szCs w:val="24"/>
        </w:rPr>
        <w:t xml:space="preserve">Изучение курса играет значительную роль в достижении </w:t>
      </w:r>
      <w:r w:rsidRPr="00527248">
        <w:rPr>
          <w:bCs/>
          <w:sz w:val="24"/>
          <w:szCs w:val="24"/>
        </w:rPr>
        <w:t>метапредметных результатов</w:t>
      </w:r>
      <w:r w:rsidRPr="00527248">
        <w:rPr>
          <w:sz w:val="24"/>
          <w:szCs w:val="24"/>
        </w:rPr>
        <w:t xml:space="preserve">, таких как: </w:t>
      </w:r>
    </w:p>
    <w:p w:rsidR="00527248" w:rsidRPr="00527248" w:rsidRDefault="00527248" w:rsidP="00527248">
      <w:pPr>
        <w:shd w:val="clear" w:color="auto" w:fill="FFFFFF"/>
        <w:adjustRightInd w:val="0"/>
        <w:ind w:firstLine="567"/>
        <w:jc w:val="both"/>
        <w:rPr>
          <w:sz w:val="24"/>
          <w:szCs w:val="24"/>
        </w:rPr>
      </w:pPr>
      <w:r w:rsidRPr="00527248">
        <w:rPr>
          <w:sz w:val="24"/>
          <w:szCs w:val="24"/>
        </w:rPr>
        <w:t>- овладение способностью принимать и сохранять цели и задачи деятельности, поиска средств её осуществления;</w:t>
      </w:r>
    </w:p>
    <w:p w:rsidR="00527248" w:rsidRPr="00527248" w:rsidRDefault="00527248" w:rsidP="00527248">
      <w:pPr>
        <w:shd w:val="clear" w:color="auto" w:fill="FFFFFF"/>
        <w:adjustRightInd w:val="0"/>
        <w:ind w:firstLine="567"/>
        <w:jc w:val="both"/>
        <w:rPr>
          <w:sz w:val="24"/>
          <w:szCs w:val="24"/>
        </w:rPr>
      </w:pPr>
      <w:r w:rsidRPr="00527248">
        <w:rPr>
          <w:sz w:val="24"/>
          <w:szCs w:val="24"/>
        </w:rPr>
        <w:t>- освоение способов решения проблем творческого и по</w:t>
      </w:r>
      <w:r w:rsidRPr="00527248">
        <w:rPr>
          <w:sz w:val="24"/>
          <w:szCs w:val="24"/>
        </w:rPr>
        <w:softHyphen/>
        <w:t>искового характера;</w:t>
      </w:r>
    </w:p>
    <w:p w:rsidR="00527248" w:rsidRPr="00527248" w:rsidRDefault="00527248" w:rsidP="00527248">
      <w:pPr>
        <w:shd w:val="clear" w:color="auto" w:fill="FFFFFF"/>
        <w:adjustRightInd w:val="0"/>
        <w:ind w:firstLine="567"/>
        <w:jc w:val="both"/>
        <w:rPr>
          <w:sz w:val="24"/>
          <w:szCs w:val="24"/>
        </w:rPr>
      </w:pPr>
      <w:r w:rsidRPr="00527248">
        <w:rPr>
          <w:sz w:val="24"/>
          <w:szCs w:val="24"/>
        </w:rPr>
        <w:t>-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w:t>
      </w:r>
      <w:r w:rsidRPr="00527248">
        <w:rPr>
          <w:sz w:val="24"/>
          <w:szCs w:val="24"/>
        </w:rPr>
        <w:softHyphen/>
        <w:t>фективные способы достижения результата;</w:t>
      </w:r>
    </w:p>
    <w:p w:rsidR="00527248" w:rsidRPr="00527248" w:rsidRDefault="00527248" w:rsidP="00527248">
      <w:pPr>
        <w:ind w:firstLine="567"/>
        <w:jc w:val="both"/>
        <w:rPr>
          <w:sz w:val="24"/>
          <w:szCs w:val="24"/>
        </w:rPr>
      </w:pPr>
      <w:r w:rsidRPr="00527248">
        <w:rPr>
          <w:sz w:val="24"/>
          <w:szCs w:val="24"/>
        </w:rPr>
        <w:t>- формирование умения понимать причины успеха/неуспеха деятельности и способности конструктивно действовать даже в ситуациях неуспеха;</w:t>
      </w:r>
    </w:p>
    <w:p w:rsidR="00527248" w:rsidRPr="00527248" w:rsidRDefault="00527248" w:rsidP="00527248">
      <w:pPr>
        <w:shd w:val="clear" w:color="auto" w:fill="FFFFFF"/>
        <w:adjustRightInd w:val="0"/>
        <w:ind w:firstLine="567"/>
        <w:jc w:val="both"/>
        <w:rPr>
          <w:sz w:val="24"/>
          <w:szCs w:val="24"/>
        </w:rPr>
      </w:pPr>
      <w:r w:rsidRPr="00527248">
        <w:rPr>
          <w:sz w:val="24"/>
          <w:szCs w:val="24"/>
        </w:rPr>
        <w:t xml:space="preserve">- освоение начальных форм познавательной и личностной рефлексии; </w:t>
      </w:r>
    </w:p>
    <w:p w:rsidR="00527248" w:rsidRPr="00527248" w:rsidRDefault="00527248" w:rsidP="00527248">
      <w:pPr>
        <w:shd w:val="clear" w:color="auto" w:fill="FFFFFF"/>
        <w:adjustRightInd w:val="0"/>
        <w:ind w:firstLine="567"/>
        <w:jc w:val="both"/>
        <w:rPr>
          <w:sz w:val="24"/>
          <w:szCs w:val="24"/>
        </w:rPr>
      </w:pPr>
      <w:r w:rsidRPr="00527248">
        <w:rPr>
          <w:sz w:val="24"/>
          <w:szCs w:val="24"/>
        </w:rPr>
        <w:t>- активное использование речевых средств и средств ин</w:t>
      </w:r>
      <w:r w:rsidRPr="00527248">
        <w:rPr>
          <w:sz w:val="24"/>
          <w:szCs w:val="24"/>
        </w:rPr>
        <w:softHyphen/>
        <w:t>формационных и коммуникационных технологий (ИКТ) для решения коммуникативных и познавательных задач;</w:t>
      </w:r>
    </w:p>
    <w:p w:rsidR="00527248" w:rsidRPr="00527248" w:rsidRDefault="00527248" w:rsidP="00527248">
      <w:pPr>
        <w:shd w:val="clear" w:color="auto" w:fill="FFFFFF"/>
        <w:adjustRightInd w:val="0"/>
        <w:ind w:firstLine="567"/>
        <w:jc w:val="both"/>
        <w:rPr>
          <w:sz w:val="24"/>
          <w:szCs w:val="24"/>
        </w:rPr>
      </w:pPr>
      <w:r w:rsidRPr="00527248">
        <w:rPr>
          <w:sz w:val="24"/>
          <w:szCs w:val="24"/>
        </w:rPr>
        <w:t>- использование различных способов поиска (в справочных источниках и открытом учебном информационном простран</w:t>
      </w:r>
      <w:r w:rsidRPr="00527248">
        <w:rPr>
          <w:sz w:val="24"/>
          <w:szCs w:val="24"/>
        </w:rPr>
        <w:softHyphen/>
        <w:t>стве сети Интернет), сбора, обработки, анализа, организации, передачи и интерпретации информации;</w:t>
      </w:r>
    </w:p>
    <w:p w:rsidR="00527248" w:rsidRPr="00527248" w:rsidRDefault="00527248" w:rsidP="00527248">
      <w:pPr>
        <w:shd w:val="clear" w:color="auto" w:fill="FFFFFF"/>
        <w:adjustRightInd w:val="0"/>
        <w:ind w:firstLine="567"/>
        <w:jc w:val="both"/>
        <w:rPr>
          <w:sz w:val="24"/>
          <w:szCs w:val="24"/>
        </w:rPr>
      </w:pPr>
      <w:r w:rsidRPr="00527248">
        <w:rPr>
          <w:sz w:val="24"/>
          <w:szCs w:val="24"/>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527248" w:rsidRPr="00527248" w:rsidRDefault="00527248" w:rsidP="00527248">
      <w:pPr>
        <w:shd w:val="clear" w:color="auto" w:fill="FFFFFF"/>
        <w:adjustRightInd w:val="0"/>
        <w:ind w:firstLine="567"/>
        <w:jc w:val="both"/>
        <w:rPr>
          <w:sz w:val="24"/>
          <w:szCs w:val="24"/>
        </w:rPr>
      </w:pPr>
      <w:r w:rsidRPr="00527248">
        <w:rPr>
          <w:sz w:val="24"/>
          <w:szCs w:val="24"/>
        </w:rPr>
        <w:t>- готовность слушать собеседника и вести диалог; готов</w:t>
      </w:r>
      <w:r w:rsidRPr="00527248">
        <w:rPr>
          <w:sz w:val="24"/>
          <w:szCs w:val="24"/>
        </w:rPr>
        <w:softHyphen/>
        <w:t>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527248" w:rsidRPr="00527248" w:rsidRDefault="00527248" w:rsidP="00527248">
      <w:pPr>
        <w:shd w:val="clear" w:color="auto" w:fill="FFFFFF"/>
        <w:adjustRightInd w:val="0"/>
        <w:ind w:firstLine="567"/>
        <w:jc w:val="both"/>
        <w:rPr>
          <w:sz w:val="24"/>
          <w:szCs w:val="24"/>
        </w:rPr>
      </w:pPr>
      <w:r w:rsidRPr="00527248">
        <w:rPr>
          <w:sz w:val="24"/>
          <w:szCs w:val="24"/>
        </w:rPr>
        <w:t>-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527248" w:rsidRPr="00527248" w:rsidRDefault="00527248" w:rsidP="00527248">
      <w:pPr>
        <w:shd w:val="clear" w:color="auto" w:fill="FFFFFF"/>
        <w:adjustRightInd w:val="0"/>
        <w:ind w:firstLine="567"/>
        <w:jc w:val="both"/>
        <w:rPr>
          <w:sz w:val="24"/>
          <w:szCs w:val="24"/>
        </w:rPr>
      </w:pPr>
      <w:r w:rsidRPr="00527248">
        <w:rPr>
          <w:sz w:val="24"/>
          <w:szCs w:val="24"/>
        </w:rPr>
        <w:t xml:space="preserve">-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курса; </w:t>
      </w:r>
    </w:p>
    <w:p w:rsidR="00527248" w:rsidRPr="00527248" w:rsidRDefault="00527248" w:rsidP="00527248">
      <w:pPr>
        <w:shd w:val="clear" w:color="auto" w:fill="FFFFFF"/>
        <w:adjustRightInd w:val="0"/>
        <w:ind w:firstLine="567"/>
        <w:jc w:val="both"/>
        <w:rPr>
          <w:sz w:val="24"/>
          <w:szCs w:val="24"/>
        </w:rPr>
      </w:pPr>
      <w:r w:rsidRPr="00527248">
        <w:rPr>
          <w:sz w:val="24"/>
          <w:szCs w:val="24"/>
        </w:rPr>
        <w:t>- овладение базовыми предметными и межпредметными понятиями, отражающими существенные связи и отношения между объектами и процессами;</w:t>
      </w:r>
    </w:p>
    <w:p w:rsidR="00527248" w:rsidRPr="00527248" w:rsidRDefault="00527248" w:rsidP="00527248">
      <w:pPr>
        <w:shd w:val="clear" w:color="auto" w:fill="FFFFFF"/>
        <w:adjustRightInd w:val="0"/>
        <w:ind w:firstLine="567"/>
        <w:jc w:val="both"/>
        <w:rPr>
          <w:sz w:val="24"/>
          <w:szCs w:val="24"/>
        </w:rPr>
      </w:pPr>
      <w:r w:rsidRPr="00527248">
        <w:rPr>
          <w:sz w:val="24"/>
          <w:szCs w:val="24"/>
        </w:rPr>
        <w:t xml:space="preserve">При изучении курса достигаются следующие </w:t>
      </w:r>
      <w:r w:rsidRPr="00527248">
        <w:rPr>
          <w:bCs/>
          <w:sz w:val="24"/>
          <w:szCs w:val="24"/>
        </w:rPr>
        <w:t>предметные результаты:</w:t>
      </w:r>
    </w:p>
    <w:p w:rsidR="00527248" w:rsidRPr="00527248" w:rsidRDefault="00527248" w:rsidP="00527248">
      <w:pPr>
        <w:shd w:val="clear" w:color="auto" w:fill="FFFFFF"/>
        <w:adjustRightInd w:val="0"/>
        <w:ind w:firstLine="567"/>
        <w:jc w:val="both"/>
        <w:rPr>
          <w:sz w:val="24"/>
          <w:szCs w:val="24"/>
        </w:rPr>
      </w:pPr>
      <w:r w:rsidRPr="00527248">
        <w:rPr>
          <w:sz w:val="24"/>
          <w:szCs w:val="24"/>
        </w:rPr>
        <w:t>- понимание особой роли России в мировой истории, вос</w:t>
      </w:r>
      <w:r w:rsidRPr="00527248">
        <w:rPr>
          <w:sz w:val="24"/>
          <w:szCs w:val="24"/>
        </w:rPr>
        <w:softHyphen/>
        <w:t>питание чувства гордости за национальные свершения, откры</w:t>
      </w:r>
      <w:r w:rsidRPr="00527248">
        <w:rPr>
          <w:sz w:val="24"/>
          <w:szCs w:val="24"/>
        </w:rPr>
        <w:softHyphen/>
        <w:t>тия, победы;</w:t>
      </w:r>
    </w:p>
    <w:p w:rsidR="00527248" w:rsidRPr="00527248" w:rsidRDefault="00527248" w:rsidP="00527248">
      <w:pPr>
        <w:shd w:val="clear" w:color="auto" w:fill="FFFFFF"/>
        <w:adjustRightInd w:val="0"/>
        <w:ind w:firstLine="567"/>
        <w:jc w:val="both"/>
        <w:rPr>
          <w:sz w:val="24"/>
          <w:szCs w:val="24"/>
        </w:rPr>
      </w:pPr>
      <w:r w:rsidRPr="00527248">
        <w:rPr>
          <w:sz w:val="24"/>
          <w:szCs w:val="24"/>
        </w:rPr>
        <w:t>-сформированность уважительного отношения к России, родному краю, своей семье, истории, культуре, природе нашей страны, её современной жизни;</w:t>
      </w:r>
    </w:p>
    <w:p w:rsidR="00527248" w:rsidRPr="00527248" w:rsidRDefault="00527248" w:rsidP="00527248">
      <w:pPr>
        <w:shd w:val="clear" w:color="auto" w:fill="FFFFFF"/>
        <w:adjustRightInd w:val="0"/>
        <w:ind w:firstLine="567"/>
        <w:jc w:val="both"/>
        <w:rPr>
          <w:sz w:val="24"/>
          <w:szCs w:val="24"/>
        </w:rPr>
      </w:pPr>
      <w:r w:rsidRPr="00527248">
        <w:rPr>
          <w:sz w:val="24"/>
          <w:szCs w:val="24"/>
        </w:rPr>
        <w:t>-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527248" w:rsidRPr="00527248" w:rsidRDefault="00527248" w:rsidP="00527248">
      <w:pPr>
        <w:shd w:val="clear" w:color="auto" w:fill="FFFFFF"/>
        <w:adjustRightInd w:val="0"/>
        <w:ind w:firstLine="567"/>
        <w:jc w:val="both"/>
        <w:rPr>
          <w:sz w:val="24"/>
          <w:szCs w:val="24"/>
        </w:rPr>
      </w:pPr>
      <w:r w:rsidRPr="00527248">
        <w:rPr>
          <w:sz w:val="24"/>
          <w:szCs w:val="24"/>
        </w:rPr>
        <w:t>- освоение доступных способов изучения природы и обще</w:t>
      </w:r>
      <w:r w:rsidRPr="00527248">
        <w:rPr>
          <w:sz w:val="24"/>
          <w:szCs w:val="24"/>
        </w:rPr>
        <w:softHyphen/>
        <w:t>ства (наблюдение, запись, измерение, опыт, сравнение, клас</w:t>
      </w:r>
      <w:r w:rsidRPr="00527248">
        <w:rPr>
          <w:sz w:val="24"/>
          <w:szCs w:val="24"/>
        </w:rPr>
        <w:softHyphen/>
        <w:t>сификация и др. с получением информации из семейных ар</w:t>
      </w:r>
      <w:r w:rsidRPr="00527248">
        <w:rPr>
          <w:sz w:val="24"/>
          <w:szCs w:val="24"/>
        </w:rPr>
        <w:softHyphen/>
        <w:t>хивов, от окружающих людей, в открытом информационном пространстве);</w:t>
      </w:r>
    </w:p>
    <w:p w:rsidR="00527248" w:rsidRPr="00527248" w:rsidRDefault="00527248" w:rsidP="00527248">
      <w:pPr>
        <w:shd w:val="clear" w:color="auto" w:fill="FFFFFF"/>
        <w:adjustRightInd w:val="0"/>
        <w:ind w:firstLine="567"/>
        <w:jc w:val="both"/>
        <w:rPr>
          <w:sz w:val="24"/>
          <w:szCs w:val="24"/>
        </w:rPr>
      </w:pPr>
      <w:r w:rsidRPr="00527248">
        <w:rPr>
          <w:sz w:val="24"/>
          <w:szCs w:val="24"/>
        </w:rPr>
        <w:t>- развитие навыков устанавливать и выявлять причинно-следственные связи в окружающем мире.</w:t>
      </w:r>
    </w:p>
    <w:p w:rsidR="00527248" w:rsidRPr="00527248" w:rsidRDefault="00527248" w:rsidP="00527248">
      <w:pPr>
        <w:pStyle w:val="ab"/>
        <w:shd w:val="clear" w:color="auto" w:fill="FFFFFF"/>
        <w:spacing w:before="0" w:after="0"/>
        <w:textAlignment w:val="baseline"/>
        <w:rPr>
          <w:color w:val="000000"/>
          <w:sz w:val="24"/>
          <w:szCs w:val="24"/>
        </w:rPr>
      </w:pPr>
      <w:r w:rsidRPr="00527248">
        <w:rPr>
          <w:bCs/>
          <w:color w:val="000000"/>
          <w:sz w:val="24"/>
          <w:szCs w:val="24"/>
          <w:bdr w:val="none" w:sz="0" w:space="0" w:color="auto" w:frame="1"/>
        </w:rPr>
        <w:t>Коммуникативные универсальные учебные действия</w:t>
      </w:r>
    </w:p>
    <w:p w:rsidR="00527248" w:rsidRPr="00527248" w:rsidRDefault="00527248" w:rsidP="00527248">
      <w:pPr>
        <w:pStyle w:val="ab"/>
        <w:shd w:val="clear" w:color="auto" w:fill="FFFFFF"/>
        <w:spacing w:before="0" w:after="0"/>
        <w:textAlignment w:val="baseline"/>
        <w:rPr>
          <w:i/>
          <w:color w:val="000000"/>
          <w:sz w:val="24"/>
          <w:szCs w:val="24"/>
        </w:rPr>
      </w:pPr>
      <w:r w:rsidRPr="00527248">
        <w:rPr>
          <w:i/>
          <w:color w:val="000000"/>
          <w:sz w:val="24"/>
          <w:szCs w:val="24"/>
        </w:rPr>
        <w:t>Выпускник научится:</w:t>
      </w:r>
    </w:p>
    <w:p w:rsidR="00527248" w:rsidRPr="00527248" w:rsidRDefault="00527248" w:rsidP="00527248">
      <w:pPr>
        <w:pStyle w:val="ab"/>
        <w:shd w:val="clear" w:color="auto" w:fill="FFFFFF"/>
        <w:spacing w:before="0" w:after="0"/>
        <w:textAlignment w:val="baseline"/>
        <w:rPr>
          <w:color w:val="000000"/>
          <w:sz w:val="24"/>
          <w:szCs w:val="24"/>
        </w:rPr>
      </w:pPr>
      <w:r w:rsidRPr="00527248">
        <w:rPr>
          <w:color w:val="000000"/>
          <w:sz w:val="24"/>
          <w:szCs w:val="24"/>
        </w:rPr>
        <w:t>- адекватно использовать коммуникативные, прежде всего – речевые, средства для решения различных коммуникативных задач, строить монологическое сообщение, владеть диалогической формой коммуникации, используя, в том числе средства и инструменты ИКТ и дистанционного общения;</w:t>
      </w:r>
    </w:p>
    <w:p w:rsidR="00527248" w:rsidRPr="00527248" w:rsidRDefault="00527248" w:rsidP="00527248">
      <w:pPr>
        <w:pStyle w:val="ab"/>
        <w:shd w:val="clear" w:color="auto" w:fill="FFFFFF"/>
        <w:spacing w:before="0" w:after="0"/>
        <w:textAlignment w:val="baseline"/>
        <w:rPr>
          <w:color w:val="000000"/>
          <w:sz w:val="24"/>
          <w:szCs w:val="24"/>
        </w:rPr>
      </w:pPr>
      <w:r w:rsidRPr="00527248">
        <w:rPr>
          <w:color w:val="000000"/>
          <w:sz w:val="24"/>
          <w:szCs w:val="24"/>
        </w:rPr>
        <w:t>- 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527248" w:rsidRPr="00527248" w:rsidRDefault="00527248" w:rsidP="00527248">
      <w:pPr>
        <w:pStyle w:val="ab"/>
        <w:shd w:val="clear" w:color="auto" w:fill="FFFFFF"/>
        <w:spacing w:before="0" w:after="0"/>
        <w:textAlignment w:val="baseline"/>
        <w:rPr>
          <w:color w:val="000000"/>
          <w:sz w:val="24"/>
          <w:szCs w:val="24"/>
        </w:rPr>
      </w:pPr>
      <w:r w:rsidRPr="00527248">
        <w:rPr>
          <w:color w:val="000000"/>
          <w:sz w:val="24"/>
          <w:szCs w:val="24"/>
        </w:rPr>
        <w:t>- учитывать разные мнения и стремиться к координации различных позиций в сотрудничестве;</w:t>
      </w:r>
    </w:p>
    <w:p w:rsidR="00527248" w:rsidRPr="00527248" w:rsidRDefault="00527248" w:rsidP="00527248">
      <w:pPr>
        <w:pStyle w:val="ab"/>
        <w:shd w:val="clear" w:color="auto" w:fill="FFFFFF"/>
        <w:spacing w:before="0" w:after="0"/>
        <w:textAlignment w:val="baseline"/>
        <w:rPr>
          <w:color w:val="000000"/>
          <w:sz w:val="24"/>
          <w:szCs w:val="24"/>
        </w:rPr>
      </w:pPr>
      <w:r w:rsidRPr="00527248">
        <w:rPr>
          <w:color w:val="000000"/>
          <w:sz w:val="24"/>
          <w:szCs w:val="24"/>
        </w:rPr>
        <w:t>-  формулировать собственное мнение и позицию;</w:t>
      </w:r>
    </w:p>
    <w:p w:rsidR="00527248" w:rsidRPr="00527248" w:rsidRDefault="00527248" w:rsidP="00527248">
      <w:pPr>
        <w:pStyle w:val="ab"/>
        <w:shd w:val="clear" w:color="auto" w:fill="FFFFFF"/>
        <w:spacing w:before="0" w:after="0"/>
        <w:textAlignment w:val="baseline"/>
        <w:rPr>
          <w:color w:val="000000"/>
          <w:sz w:val="24"/>
          <w:szCs w:val="24"/>
        </w:rPr>
      </w:pPr>
      <w:r w:rsidRPr="00527248">
        <w:rPr>
          <w:color w:val="000000"/>
          <w:sz w:val="24"/>
          <w:szCs w:val="24"/>
        </w:rPr>
        <w:t>- договариваться и приходить к общему решению в совместной деятельности, в том числе в ситуации столкновения интересов;</w:t>
      </w:r>
    </w:p>
    <w:p w:rsidR="00527248" w:rsidRPr="00527248" w:rsidRDefault="00527248" w:rsidP="00527248">
      <w:pPr>
        <w:pStyle w:val="ab"/>
        <w:shd w:val="clear" w:color="auto" w:fill="FFFFFF"/>
        <w:spacing w:before="0" w:after="0"/>
        <w:textAlignment w:val="baseline"/>
        <w:rPr>
          <w:color w:val="000000"/>
          <w:sz w:val="24"/>
          <w:szCs w:val="24"/>
        </w:rPr>
      </w:pPr>
      <w:r w:rsidRPr="00527248">
        <w:rPr>
          <w:color w:val="000000"/>
          <w:sz w:val="24"/>
          <w:szCs w:val="24"/>
        </w:rPr>
        <w:t>- задавать вопросы;</w:t>
      </w:r>
    </w:p>
    <w:p w:rsidR="00527248" w:rsidRPr="00527248" w:rsidRDefault="00527248" w:rsidP="00527248">
      <w:pPr>
        <w:pStyle w:val="ab"/>
        <w:shd w:val="clear" w:color="auto" w:fill="FFFFFF"/>
        <w:spacing w:before="0" w:after="0"/>
        <w:textAlignment w:val="baseline"/>
        <w:rPr>
          <w:color w:val="000000"/>
          <w:sz w:val="24"/>
          <w:szCs w:val="24"/>
        </w:rPr>
      </w:pPr>
      <w:r w:rsidRPr="00527248">
        <w:rPr>
          <w:color w:val="000000"/>
          <w:sz w:val="24"/>
          <w:szCs w:val="24"/>
        </w:rPr>
        <w:t>- использовать речь для регуляции своего действия;</w:t>
      </w:r>
    </w:p>
    <w:p w:rsidR="00527248" w:rsidRPr="00527248" w:rsidRDefault="00527248" w:rsidP="00527248">
      <w:pPr>
        <w:pStyle w:val="ab"/>
        <w:shd w:val="clear" w:color="auto" w:fill="FFFFFF"/>
        <w:spacing w:before="0" w:after="0"/>
        <w:textAlignment w:val="baseline"/>
        <w:rPr>
          <w:color w:val="000000"/>
          <w:sz w:val="24"/>
          <w:szCs w:val="24"/>
        </w:rPr>
      </w:pPr>
      <w:r w:rsidRPr="00527248">
        <w:rPr>
          <w:color w:val="000000"/>
          <w:sz w:val="24"/>
          <w:szCs w:val="24"/>
        </w:rPr>
        <w:t>-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527248" w:rsidRPr="00527248" w:rsidRDefault="00527248" w:rsidP="00527248">
      <w:pPr>
        <w:pStyle w:val="ab"/>
        <w:shd w:val="clear" w:color="auto" w:fill="FFFFFF"/>
        <w:spacing w:before="0" w:after="0"/>
        <w:textAlignment w:val="baseline"/>
        <w:rPr>
          <w:i/>
          <w:color w:val="000000"/>
          <w:sz w:val="24"/>
          <w:szCs w:val="24"/>
        </w:rPr>
      </w:pPr>
      <w:r w:rsidRPr="00527248">
        <w:rPr>
          <w:i/>
          <w:color w:val="000000"/>
          <w:sz w:val="24"/>
          <w:szCs w:val="24"/>
        </w:rPr>
        <w:t>Выпускник получит возможность научиться:</w:t>
      </w:r>
    </w:p>
    <w:p w:rsidR="00527248" w:rsidRPr="00527248" w:rsidRDefault="00527248" w:rsidP="00527248">
      <w:pPr>
        <w:pStyle w:val="ab"/>
        <w:shd w:val="clear" w:color="auto" w:fill="FFFFFF"/>
        <w:spacing w:before="0" w:after="0"/>
        <w:textAlignment w:val="baseline"/>
        <w:rPr>
          <w:color w:val="000000"/>
          <w:sz w:val="24"/>
          <w:szCs w:val="24"/>
        </w:rPr>
      </w:pPr>
      <w:r w:rsidRPr="00527248">
        <w:rPr>
          <w:color w:val="000000"/>
          <w:sz w:val="24"/>
          <w:szCs w:val="24"/>
        </w:rPr>
        <w:t>- учитывать и координировать в сотрудничестве отличные от собственной позиции других людей;</w:t>
      </w:r>
    </w:p>
    <w:p w:rsidR="00527248" w:rsidRPr="00527248" w:rsidRDefault="00527248" w:rsidP="00527248">
      <w:pPr>
        <w:pStyle w:val="ab"/>
        <w:shd w:val="clear" w:color="auto" w:fill="FFFFFF"/>
        <w:spacing w:before="0" w:after="0"/>
        <w:textAlignment w:val="baseline"/>
        <w:rPr>
          <w:color w:val="000000"/>
          <w:sz w:val="24"/>
          <w:szCs w:val="24"/>
        </w:rPr>
      </w:pPr>
      <w:r w:rsidRPr="00527248">
        <w:rPr>
          <w:color w:val="000000"/>
          <w:sz w:val="24"/>
          <w:szCs w:val="24"/>
        </w:rPr>
        <w:t>- учитывать разные мнения и интересы и обосновывать собственную позицию;</w:t>
      </w:r>
    </w:p>
    <w:p w:rsidR="00527248" w:rsidRPr="00527248" w:rsidRDefault="00527248" w:rsidP="00527248">
      <w:pPr>
        <w:pStyle w:val="ab"/>
        <w:shd w:val="clear" w:color="auto" w:fill="FFFFFF"/>
        <w:spacing w:before="0" w:after="0"/>
        <w:textAlignment w:val="baseline"/>
        <w:rPr>
          <w:color w:val="000000"/>
          <w:sz w:val="24"/>
          <w:szCs w:val="24"/>
        </w:rPr>
      </w:pPr>
      <w:r w:rsidRPr="00527248">
        <w:rPr>
          <w:color w:val="000000"/>
          <w:sz w:val="24"/>
          <w:szCs w:val="24"/>
        </w:rPr>
        <w:t>- понимать относительность мнений и подходов к решению проблемы;</w:t>
      </w:r>
    </w:p>
    <w:p w:rsidR="00527248" w:rsidRPr="00527248" w:rsidRDefault="00527248" w:rsidP="00527248">
      <w:pPr>
        <w:pStyle w:val="ab"/>
        <w:shd w:val="clear" w:color="auto" w:fill="FFFFFF"/>
        <w:spacing w:before="0" w:after="0"/>
        <w:textAlignment w:val="baseline"/>
        <w:rPr>
          <w:color w:val="000000"/>
          <w:sz w:val="24"/>
          <w:szCs w:val="24"/>
        </w:rPr>
      </w:pPr>
      <w:r w:rsidRPr="00527248">
        <w:rPr>
          <w:color w:val="000000"/>
          <w:sz w:val="24"/>
          <w:szCs w:val="24"/>
        </w:rPr>
        <w:t>- 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527248" w:rsidRPr="00527248" w:rsidRDefault="00527248" w:rsidP="00527248">
      <w:pPr>
        <w:pStyle w:val="ab"/>
        <w:shd w:val="clear" w:color="auto" w:fill="FFFFFF"/>
        <w:spacing w:before="0" w:after="0"/>
        <w:textAlignment w:val="baseline"/>
        <w:rPr>
          <w:color w:val="000000"/>
          <w:sz w:val="24"/>
          <w:szCs w:val="24"/>
        </w:rPr>
      </w:pPr>
      <w:r w:rsidRPr="00527248">
        <w:rPr>
          <w:color w:val="000000"/>
          <w:sz w:val="24"/>
          <w:szCs w:val="24"/>
        </w:rPr>
        <w:t>- задавать вопросы, необходимые для организации собственной деятельности и сотрудничества с партнером;</w:t>
      </w:r>
    </w:p>
    <w:p w:rsidR="00527248" w:rsidRPr="00527248" w:rsidRDefault="00527248" w:rsidP="00527248">
      <w:pPr>
        <w:pStyle w:val="ab"/>
        <w:shd w:val="clear" w:color="auto" w:fill="FFFFFF"/>
        <w:spacing w:before="0" w:after="0"/>
        <w:textAlignment w:val="baseline"/>
        <w:rPr>
          <w:sz w:val="24"/>
          <w:szCs w:val="24"/>
        </w:rPr>
      </w:pPr>
      <w:r w:rsidRPr="00527248">
        <w:rPr>
          <w:color w:val="000000"/>
          <w:sz w:val="24"/>
          <w:szCs w:val="24"/>
        </w:rPr>
        <w:t xml:space="preserve">- осуществлять взаимный контроль и оказывать в сотрудничестве </w:t>
      </w:r>
      <w:r w:rsidRPr="00527248">
        <w:rPr>
          <w:sz w:val="24"/>
          <w:szCs w:val="24"/>
        </w:rPr>
        <w:t>необходимую</w:t>
      </w:r>
      <w:r w:rsidRPr="00527248">
        <w:rPr>
          <w:rStyle w:val="apple-converted-space"/>
          <w:sz w:val="24"/>
          <w:szCs w:val="24"/>
        </w:rPr>
        <w:t> </w:t>
      </w:r>
      <w:hyperlink r:id="rId639" w:tooltip="Взаимопомощь" w:history="1">
        <w:r w:rsidRPr="00527248">
          <w:rPr>
            <w:rStyle w:val="aa"/>
            <w:sz w:val="24"/>
            <w:szCs w:val="24"/>
            <w:bdr w:val="none" w:sz="0" w:space="0" w:color="auto" w:frame="1"/>
          </w:rPr>
          <w:t>взаимопомощь</w:t>
        </w:r>
      </w:hyperlink>
      <w:r w:rsidRPr="00527248">
        <w:rPr>
          <w:sz w:val="24"/>
          <w:szCs w:val="24"/>
        </w:rPr>
        <w:t>;</w:t>
      </w:r>
    </w:p>
    <w:p w:rsidR="00527248" w:rsidRPr="00527248" w:rsidRDefault="00527248" w:rsidP="00527248">
      <w:pPr>
        <w:pStyle w:val="ab"/>
        <w:shd w:val="clear" w:color="auto" w:fill="FFFFFF"/>
        <w:spacing w:before="0" w:after="0"/>
        <w:textAlignment w:val="baseline"/>
        <w:rPr>
          <w:color w:val="000000"/>
          <w:sz w:val="24"/>
          <w:szCs w:val="24"/>
        </w:rPr>
      </w:pPr>
      <w:r w:rsidRPr="00527248">
        <w:rPr>
          <w:color w:val="000000"/>
          <w:sz w:val="24"/>
          <w:szCs w:val="24"/>
        </w:rPr>
        <w:t>- адекватно использовать речь для планирования и регуляции своей деятельности;</w:t>
      </w:r>
    </w:p>
    <w:p w:rsidR="00527248" w:rsidRPr="00527248" w:rsidRDefault="00527248" w:rsidP="00527248">
      <w:pPr>
        <w:pStyle w:val="ab"/>
        <w:shd w:val="clear" w:color="auto" w:fill="FFFFFF"/>
        <w:spacing w:before="0" w:after="0"/>
        <w:textAlignment w:val="baseline"/>
        <w:rPr>
          <w:color w:val="000000"/>
          <w:sz w:val="24"/>
          <w:szCs w:val="24"/>
        </w:rPr>
      </w:pPr>
      <w:r w:rsidRPr="00527248">
        <w:rPr>
          <w:color w:val="000000"/>
          <w:sz w:val="24"/>
          <w:szCs w:val="24"/>
        </w:rPr>
        <w:t>- адекватно использовать речевые средства для эффективного решения разнообразных коммуникативных задач.</w:t>
      </w:r>
    </w:p>
    <w:p w:rsidR="00527248" w:rsidRPr="00527248" w:rsidRDefault="00527248" w:rsidP="00527248">
      <w:pPr>
        <w:pStyle w:val="ab"/>
        <w:shd w:val="clear" w:color="auto" w:fill="FFFFFF"/>
        <w:spacing w:before="0" w:after="0"/>
        <w:textAlignment w:val="baseline"/>
        <w:rPr>
          <w:color w:val="000000"/>
          <w:sz w:val="24"/>
          <w:szCs w:val="24"/>
        </w:rPr>
      </w:pPr>
    </w:p>
    <w:p w:rsidR="00527248" w:rsidRPr="00527248" w:rsidRDefault="00527248" w:rsidP="00527248">
      <w:pPr>
        <w:jc w:val="center"/>
        <w:rPr>
          <w:sz w:val="24"/>
          <w:szCs w:val="24"/>
        </w:rPr>
      </w:pPr>
    </w:p>
    <w:p w:rsidR="00527248" w:rsidRPr="00527248" w:rsidRDefault="00527248" w:rsidP="00527248">
      <w:pPr>
        <w:jc w:val="center"/>
        <w:rPr>
          <w:sz w:val="24"/>
          <w:szCs w:val="24"/>
        </w:rPr>
      </w:pPr>
    </w:p>
    <w:p w:rsidR="00527248" w:rsidRPr="00527248" w:rsidRDefault="00527248" w:rsidP="00527248">
      <w:pPr>
        <w:rPr>
          <w:sz w:val="24"/>
          <w:szCs w:val="24"/>
        </w:rPr>
      </w:pPr>
    </w:p>
    <w:p w:rsidR="00527248" w:rsidRPr="00527248" w:rsidRDefault="00527248" w:rsidP="00527248">
      <w:pPr>
        <w:jc w:val="center"/>
        <w:rPr>
          <w:sz w:val="24"/>
          <w:szCs w:val="24"/>
        </w:rPr>
      </w:pPr>
      <w:r w:rsidRPr="00527248">
        <w:rPr>
          <w:sz w:val="24"/>
          <w:szCs w:val="24"/>
        </w:rPr>
        <w:t>2. Содержание курса внеурочной деятельности с указанием форм организации деятельности</w:t>
      </w:r>
    </w:p>
    <w:p w:rsidR="00527248" w:rsidRPr="00527248" w:rsidRDefault="00527248" w:rsidP="00527248">
      <w:pPr>
        <w:jc w:val="center"/>
        <w:rPr>
          <w:sz w:val="24"/>
          <w:szCs w:val="24"/>
        </w:rPr>
      </w:pPr>
      <w:r w:rsidRPr="00527248">
        <w:rPr>
          <w:sz w:val="24"/>
          <w:szCs w:val="24"/>
        </w:rPr>
        <w:t>3-4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6"/>
        <w:gridCol w:w="5542"/>
        <w:gridCol w:w="8788"/>
      </w:tblGrid>
      <w:tr w:rsidR="00527248" w:rsidRPr="00527248" w:rsidTr="00527248">
        <w:tc>
          <w:tcPr>
            <w:tcW w:w="520" w:type="dxa"/>
          </w:tcPr>
          <w:p w:rsidR="00527248" w:rsidRPr="00527248" w:rsidRDefault="00527248" w:rsidP="00527248">
            <w:pPr>
              <w:jc w:val="both"/>
              <w:rPr>
                <w:sz w:val="24"/>
                <w:szCs w:val="24"/>
              </w:rPr>
            </w:pPr>
            <w:r w:rsidRPr="00527248">
              <w:rPr>
                <w:sz w:val="24"/>
                <w:szCs w:val="24"/>
              </w:rPr>
              <w:t>№</w:t>
            </w:r>
          </w:p>
        </w:tc>
        <w:tc>
          <w:tcPr>
            <w:tcW w:w="5542" w:type="dxa"/>
          </w:tcPr>
          <w:p w:rsidR="00527248" w:rsidRPr="00527248" w:rsidRDefault="00527248" w:rsidP="00527248">
            <w:pPr>
              <w:jc w:val="center"/>
              <w:rPr>
                <w:sz w:val="24"/>
                <w:szCs w:val="24"/>
              </w:rPr>
            </w:pPr>
            <w:r w:rsidRPr="00527248">
              <w:rPr>
                <w:sz w:val="24"/>
                <w:szCs w:val="24"/>
              </w:rPr>
              <w:t>Тема занятия</w:t>
            </w:r>
          </w:p>
        </w:tc>
        <w:tc>
          <w:tcPr>
            <w:tcW w:w="8788" w:type="dxa"/>
          </w:tcPr>
          <w:p w:rsidR="00527248" w:rsidRPr="00527248" w:rsidRDefault="00527248" w:rsidP="00527248">
            <w:pPr>
              <w:jc w:val="center"/>
              <w:rPr>
                <w:sz w:val="24"/>
                <w:szCs w:val="24"/>
              </w:rPr>
            </w:pPr>
            <w:r w:rsidRPr="00527248">
              <w:rPr>
                <w:sz w:val="24"/>
                <w:szCs w:val="24"/>
              </w:rPr>
              <w:t>Содержание и форма занятия</w:t>
            </w:r>
          </w:p>
          <w:p w:rsidR="00527248" w:rsidRPr="00527248" w:rsidRDefault="00527248" w:rsidP="00527248">
            <w:pPr>
              <w:jc w:val="center"/>
              <w:rPr>
                <w:sz w:val="24"/>
                <w:szCs w:val="24"/>
              </w:rPr>
            </w:pPr>
          </w:p>
        </w:tc>
      </w:tr>
      <w:tr w:rsidR="00527248" w:rsidRPr="00527248" w:rsidTr="00527248">
        <w:tc>
          <w:tcPr>
            <w:tcW w:w="520" w:type="dxa"/>
          </w:tcPr>
          <w:p w:rsidR="00527248" w:rsidRPr="00527248" w:rsidRDefault="00527248" w:rsidP="00527248">
            <w:pPr>
              <w:jc w:val="both"/>
              <w:rPr>
                <w:sz w:val="24"/>
                <w:szCs w:val="24"/>
              </w:rPr>
            </w:pPr>
            <w:r w:rsidRPr="00527248">
              <w:rPr>
                <w:sz w:val="24"/>
                <w:szCs w:val="24"/>
              </w:rPr>
              <w:t>1</w:t>
            </w:r>
          </w:p>
        </w:tc>
        <w:tc>
          <w:tcPr>
            <w:tcW w:w="5542" w:type="dxa"/>
          </w:tcPr>
          <w:p w:rsidR="00527248" w:rsidRPr="00527248" w:rsidRDefault="00527248" w:rsidP="00527248">
            <w:pPr>
              <w:jc w:val="both"/>
              <w:rPr>
                <w:rStyle w:val="Zag11"/>
                <w:rFonts w:eastAsia="@Arial Unicode MS"/>
                <w:iCs/>
                <w:sz w:val="24"/>
                <w:szCs w:val="24"/>
              </w:rPr>
            </w:pPr>
            <w:r w:rsidRPr="00527248">
              <w:rPr>
                <w:rStyle w:val="Zag11"/>
                <w:rFonts w:eastAsia="@Arial Unicode MS"/>
                <w:iCs/>
                <w:sz w:val="24"/>
                <w:szCs w:val="24"/>
              </w:rPr>
              <w:t>Введение в предмет.</w:t>
            </w:r>
          </w:p>
          <w:p w:rsidR="00527248" w:rsidRPr="00527248" w:rsidRDefault="00527248" w:rsidP="00527248">
            <w:pPr>
              <w:jc w:val="both"/>
              <w:rPr>
                <w:rStyle w:val="Zag11"/>
                <w:rFonts w:eastAsia="@Arial Unicode MS"/>
                <w:iCs/>
                <w:sz w:val="24"/>
                <w:szCs w:val="24"/>
              </w:rPr>
            </w:pPr>
          </w:p>
        </w:tc>
        <w:tc>
          <w:tcPr>
            <w:tcW w:w="8788" w:type="dxa"/>
          </w:tcPr>
          <w:p w:rsidR="00527248" w:rsidRPr="00527248" w:rsidRDefault="00527248" w:rsidP="00527248">
            <w:pPr>
              <w:jc w:val="both"/>
              <w:rPr>
                <w:rStyle w:val="Zag11"/>
                <w:rFonts w:eastAsia="@Arial Unicode MS"/>
                <w:iCs/>
                <w:sz w:val="24"/>
                <w:szCs w:val="24"/>
              </w:rPr>
            </w:pPr>
            <w:r w:rsidRPr="00527248">
              <w:rPr>
                <w:rStyle w:val="Zag11"/>
                <w:rFonts w:eastAsia="@Arial Unicode MS"/>
                <w:iCs/>
                <w:sz w:val="24"/>
                <w:szCs w:val="24"/>
              </w:rPr>
              <w:t xml:space="preserve">Беседа «Что изучает наука история» </w:t>
            </w:r>
          </w:p>
          <w:p w:rsidR="00527248" w:rsidRPr="00527248" w:rsidRDefault="00527248" w:rsidP="00527248">
            <w:pPr>
              <w:jc w:val="both"/>
              <w:rPr>
                <w:rStyle w:val="Zag11"/>
                <w:rFonts w:eastAsia="@Arial Unicode MS"/>
                <w:iCs/>
                <w:sz w:val="24"/>
                <w:szCs w:val="24"/>
              </w:rPr>
            </w:pPr>
            <w:r w:rsidRPr="00527248">
              <w:rPr>
                <w:rStyle w:val="Zag11"/>
                <w:rFonts w:eastAsia="@Arial Unicode MS"/>
                <w:iCs/>
                <w:sz w:val="24"/>
                <w:szCs w:val="24"/>
              </w:rPr>
              <w:t xml:space="preserve">Конкурс рисунков на тему «История» </w:t>
            </w:r>
          </w:p>
        </w:tc>
      </w:tr>
      <w:tr w:rsidR="00527248" w:rsidRPr="00527248" w:rsidTr="00527248">
        <w:tc>
          <w:tcPr>
            <w:tcW w:w="520" w:type="dxa"/>
          </w:tcPr>
          <w:p w:rsidR="00527248" w:rsidRPr="00527248" w:rsidRDefault="00527248" w:rsidP="00527248">
            <w:pPr>
              <w:jc w:val="both"/>
              <w:rPr>
                <w:sz w:val="24"/>
                <w:szCs w:val="24"/>
              </w:rPr>
            </w:pPr>
            <w:r w:rsidRPr="00527248">
              <w:rPr>
                <w:sz w:val="24"/>
                <w:szCs w:val="24"/>
              </w:rPr>
              <w:t>2</w:t>
            </w:r>
          </w:p>
        </w:tc>
        <w:tc>
          <w:tcPr>
            <w:tcW w:w="5542" w:type="dxa"/>
          </w:tcPr>
          <w:p w:rsidR="00527248" w:rsidRPr="00527248" w:rsidRDefault="00527248" w:rsidP="00527248">
            <w:pPr>
              <w:jc w:val="both"/>
              <w:rPr>
                <w:rStyle w:val="Zag11"/>
                <w:rFonts w:eastAsia="@Arial Unicode MS"/>
                <w:iCs/>
                <w:sz w:val="24"/>
                <w:szCs w:val="24"/>
              </w:rPr>
            </w:pPr>
            <w:r w:rsidRPr="00527248">
              <w:rPr>
                <w:sz w:val="24"/>
                <w:szCs w:val="24"/>
              </w:rPr>
              <w:t xml:space="preserve">Наша школа. </w:t>
            </w:r>
          </w:p>
        </w:tc>
        <w:tc>
          <w:tcPr>
            <w:tcW w:w="8788" w:type="dxa"/>
          </w:tcPr>
          <w:p w:rsidR="00527248" w:rsidRPr="00527248" w:rsidRDefault="00527248" w:rsidP="00527248">
            <w:pPr>
              <w:jc w:val="both"/>
              <w:rPr>
                <w:rStyle w:val="Zag11"/>
                <w:rFonts w:eastAsia="@Arial Unicode MS"/>
                <w:iCs/>
                <w:sz w:val="24"/>
                <w:szCs w:val="24"/>
              </w:rPr>
            </w:pPr>
            <w:r w:rsidRPr="00527248">
              <w:rPr>
                <w:rStyle w:val="Zag11"/>
                <w:rFonts w:eastAsia="@Arial Unicode MS"/>
                <w:iCs/>
                <w:sz w:val="24"/>
                <w:szCs w:val="24"/>
              </w:rPr>
              <w:t xml:space="preserve">Беседа «История возникновения школы»  </w:t>
            </w:r>
          </w:p>
          <w:p w:rsidR="00527248" w:rsidRPr="00527248" w:rsidRDefault="00527248" w:rsidP="00527248">
            <w:pPr>
              <w:jc w:val="both"/>
              <w:rPr>
                <w:rStyle w:val="Zag11"/>
                <w:rFonts w:eastAsia="@Arial Unicode MS"/>
                <w:iCs/>
                <w:sz w:val="24"/>
                <w:szCs w:val="24"/>
              </w:rPr>
            </w:pPr>
            <w:r w:rsidRPr="00527248">
              <w:rPr>
                <w:rStyle w:val="Zag11"/>
                <w:rFonts w:eastAsia="@Arial Unicode MS"/>
                <w:iCs/>
                <w:sz w:val="24"/>
                <w:szCs w:val="24"/>
              </w:rPr>
              <w:t xml:space="preserve">Экскурсия по школе </w:t>
            </w:r>
          </w:p>
          <w:p w:rsidR="00527248" w:rsidRPr="00527248" w:rsidRDefault="00527248" w:rsidP="00527248">
            <w:pPr>
              <w:jc w:val="both"/>
              <w:rPr>
                <w:rStyle w:val="Zag11"/>
                <w:rFonts w:eastAsia="@Arial Unicode MS"/>
                <w:iCs/>
                <w:sz w:val="24"/>
                <w:szCs w:val="24"/>
              </w:rPr>
            </w:pPr>
            <w:r w:rsidRPr="00527248">
              <w:rPr>
                <w:rStyle w:val="Zag11"/>
                <w:rFonts w:eastAsia="@Arial Unicode MS"/>
                <w:iCs/>
                <w:sz w:val="24"/>
                <w:szCs w:val="24"/>
              </w:rPr>
              <w:t xml:space="preserve">Проект «Наша школа – дом родной»  </w:t>
            </w:r>
          </w:p>
        </w:tc>
      </w:tr>
      <w:tr w:rsidR="00527248" w:rsidRPr="00527248" w:rsidTr="00527248">
        <w:tc>
          <w:tcPr>
            <w:tcW w:w="520" w:type="dxa"/>
          </w:tcPr>
          <w:p w:rsidR="00527248" w:rsidRPr="00527248" w:rsidRDefault="00527248" w:rsidP="00527248">
            <w:pPr>
              <w:jc w:val="both"/>
              <w:rPr>
                <w:sz w:val="24"/>
                <w:szCs w:val="24"/>
              </w:rPr>
            </w:pPr>
            <w:r w:rsidRPr="00527248">
              <w:rPr>
                <w:sz w:val="24"/>
                <w:szCs w:val="24"/>
              </w:rPr>
              <w:t>3</w:t>
            </w:r>
          </w:p>
        </w:tc>
        <w:tc>
          <w:tcPr>
            <w:tcW w:w="5542" w:type="dxa"/>
          </w:tcPr>
          <w:p w:rsidR="00527248" w:rsidRPr="00527248" w:rsidRDefault="00527248" w:rsidP="00527248">
            <w:pPr>
              <w:jc w:val="both"/>
              <w:rPr>
                <w:sz w:val="24"/>
                <w:szCs w:val="24"/>
              </w:rPr>
            </w:pPr>
            <w:r w:rsidRPr="00527248">
              <w:rPr>
                <w:sz w:val="24"/>
                <w:szCs w:val="24"/>
              </w:rPr>
              <w:t>Наша школа.</w:t>
            </w:r>
          </w:p>
        </w:tc>
        <w:tc>
          <w:tcPr>
            <w:tcW w:w="8788" w:type="dxa"/>
          </w:tcPr>
          <w:p w:rsidR="00527248" w:rsidRPr="00527248" w:rsidRDefault="00527248" w:rsidP="00527248">
            <w:pPr>
              <w:jc w:val="both"/>
              <w:rPr>
                <w:rStyle w:val="Zag11"/>
                <w:rFonts w:eastAsia="@Arial Unicode MS"/>
                <w:iCs/>
                <w:sz w:val="24"/>
                <w:szCs w:val="24"/>
              </w:rPr>
            </w:pPr>
            <w:r w:rsidRPr="00527248">
              <w:rPr>
                <w:rStyle w:val="Zag11"/>
                <w:rFonts w:eastAsia="@Arial Unicode MS"/>
                <w:iCs/>
                <w:sz w:val="24"/>
                <w:szCs w:val="24"/>
              </w:rPr>
              <w:t xml:space="preserve">Беседа «Школьные классы – зачем они нужны»  </w:t>
            </w:r>
          </w:p>
          <w:p w:rsidR="00527248" w:rsidRPr="00527248" w:rsidRDefault="00527248" w:rsidP="00527248">
            <w:pPr>
              <w:jc w:val="both"/>
              <w:rPr>
                <w:rStyle w:val="Zag11"/>
                <w:rFonts w:eastAsia="@Arial Unicode MS"/>
                <w:iCs/>
                <w:sz w:val="24"/>
                <w:szCs w:val="24"/>
              </w:rPr>
            </w:pPr>
            <w:r w:rsidRPr="00527248">
              <w:rPr>
                <w:rStyle w:val="Zag11"/>
                <w:rFonts w:eastAsia="@Arial Unicode MS"/>
                <w:iCs/>
                <w:sz w:val="24"/>
                <w:szCs w:val="24"/>
              </w:rPr>
              <w:t xml:space="preserve">Конкурс рисунков о школе </w:t>
            </w:r>
          </w:p>
        </w:tc>
      </w:tr>
      <w:tr w:rsidR="00527248" w:rsidRPr="00527248" w:rsidTr="00527248">
        <w:tc>
          <w:tcPr>
            <w:tcW w:w="520" w:type="dxa"/>
          </w:tcPr>
          <w:p w:rsidR="00527248" w:rsidRPr="00527248" w:rsidRDefault="00527248" w:rsidP="00527248">
            <w:pPr>
              <w:jc w:val="both"/>
              <w:rPr>
                <w:sz w:val="24"/>
                <w:szCs w:val="24"/>
              </w:rPr>
            </w:pPr>
            <w:r w:rsidRPr="00527248">
              <w:rPr>
                <w:sz w:val="24"/>
                <w:szCs w:val="24"/>
              </w:rPr>
              <w:t>4</w:t>
            </w:r>
          </w:p>
        </w:tc>
        <w:tc>
          <w:tcPr>
            <w:tcW w:w="5542" w:type="dxa"/>
          </w:tcPr>
          <w:p w:rsidR="00527248" w:rsidRPr="00527248" w:rsidRDefault="00527248" w:rsidP="00527248">
            <w:pPr>
              <w:jc w:val="both"/>
              <w:rPr>
                <w:rStyle w:val="Zag11"/>
                <w:rFonts w:eastAsia="@Arial Unicode MS"/>
                <w:iCs/>
                <w:sz w:val="24"/>
                <w:szCs w:val="24"/>
              </w:rPr>
            </w:pPr>
            <w:r w:rsidRPr="00527248">
              <w:rPr>
                <w:sz w:val="24"/>
                <w:szCs w:val="24"/>
              </w:rPr>
              <w:t xml:space="preserve">В какие игры играют дети нашей школы. </w:t>
            </w:r>
          </w:p>
        </w:tc>
        <w:tc>
          <w:tcPr>
            <w:tcW w:w="8788" w:type="dxa"/>
          </w:tcPr>
          <w:p w:rsidR="00527248" w:rsidRPr="00527248" w:rsidRDefault="00527248" w:rsidP="00527248">
            <w:pPr>
              <w:jc w:val="both"/>
              <w:rPr>
                <w:rStyle w:val="Zag11"/>
                <w:rFonts w:eastAsia="@Arial Unicode MS"/>
                <w:iCs/>
                <w:sz w:val="24"/>
                <w:szCs w:val="24"/>
              </w:rPr>
            </w:pPr>
            <w:r w:rsidRPr="00527248">
              <w:rPr>
                <w:rStyle w:val="Zag11"/>
                <w:rFonts w:eastAsia="@Arial Unicode MS"/>
                <w:iCs/>
                <w:sz w:val="24"/>
                <w:szCs w:val="24"/>
              </w:rPr>
              <w:t xml:space="preserve">Беседа «Зачем играют дети»  Подвижные игры «Игровой калейдоскоп. Народные игры Оренбуржья»  </w:t>
            </w:r>
          </w:p>
        </w:tc>
      </w:tr>
      <w:tr w:rsidR="00527248" w:rsidRPr="00527248" w:rsidTr="00527248">
        <w:tc>
          <w:tcPr>
            <w:tcW w:w="520" w:type="dxa"/>
          </w:tcPr>
          <w:p w:rsidR="00527248" w:rsidRPr="00527248" w:rsidRDefault="00527248" w:rsidP="00527248">
            <w:pPr>
              <w:jc w:val="both"/>
              <w:rPr>
                <w:sz w:val="24"/>
                <w:szCs w:val="24"/>
              </w:rPr>
            </w:pPr>
            <w:r w:rsidRPr="00527248">
              <w:rPr>
                <w:sz w:val="24"/>
                <w:szCs w:val="24"/>
              </w:rPr>
              <w:t>5</w:t>
            </w:r>
          </w:p>
        </w:tc>
        <w:tc>
          <w:tcPr>
            <w:tcW w:w="5542" w:type="dxa"/>
          </w:tcPr>
          <w:p w:rsidR="00527248" w:rsidRPr="00527248" w:rsidRDefault="00527248" w:rsidP="00527248">
            <w:pPr>
              <w:jc w:val="both"/>
              <w:rPr>
                <w:rStyle w:val="Zag11"/>
                <w:rFonts w:eastAsia="@Arial Unicode MS"/>
                <w:iCs/>
                <w:sz w:val="24"/>
                <w:szCs w:val="24"/>
              </w:rPr>
            </w:pPr>
            <w:r w:rsidRPr="00527248">
              <w:rPr>
                <w:sz w:val="24"/>
                <w:szCs w:val="24"/>
              </w:rPr>
              <w:t>Улицы нашего посёлка.</w:t>
            </w:r>
          </w:p>
        </w:tc>
        <w:tc>
          <w:tcPr>
            <w:tcW w:w="8788" w:type="dxa"/>
          </w:tcPr>
          <w:p w:rsidR="00527248" w:rsidRPr="00527248" w:rsidRDefault="00527248" w:rsidP="00527248">
            <w:pPr>
              <w:jc w:val="both"/>
              <w:rPr>
                <w:rStyle w:val="Zag11"/>
                <w:rFonts w:eastAsia="@Arial Unicode MS"/>
                <w:iCs/>
                <w:sz w:val="24"/>
                <w:szCs w:val="24"/>
              </w:rPr>
            </w:pPr>
            <w:r w:rsidRPr="00527248">
              <w:rPr>
                <w:rStyle w:val="Zag11"/>
                <w:rFonts w:eastAsia="@Arial Unicode MS"/>
                <w:iCs/>
                <w:sz w:val="24"/>
                <w:szCs w:val="24"/>
              </w:rPr>
              <w:t xml:space="preserve">Беседа «Улицы на шего посёлка» </w:t>
            </w:r>
          </w:p>
          <w:p w:rsidR="00527248" w:rsidRPr="00527248" w:rsidRDefault="00527248" w:rsidP="00527248">
            <w:pPr>
              <w:jc w:val="both"/>
              <w:rPr>
                <w:rStyle w:val="Zag11"/>
                <w:rFonts w:eastAsia="@Arial Unicode MS"/>
                <w:iCs/>
                <w:sz w:val="24"/>
                <w:szCs w:val="24"/>
              </w:rPr>
            </w:pPr>
            <w:r w:rsidRPr="00527248">
              <w:rPr>
                <w:rStyle w:val="Zag11"/>
                <w:rFonts w:eastAsia="@Arial Unicode MS"/>
                <w:iCs/>
                <w:sz w:val="24"/>
                <w:szCs w:val="24"/>
              </w:rPr>
              <w:t>Экскурсия по улице Центральная</w:t>
            </w:r>
          </w:p>
        </w:tc>
      </w:tr>
      <w:tr w:rsidR="00527248" w:rsidRPr="00527248" w:rsidTr="00527248">
        <w:tc>
          <w:tcPr>
            <w:tcW w:w="520" w:type="dxa"/>
          </w:tcPr>
          <w:p w:rsidR="00527248" w:rsidRPr="00527248" w:rsidRDefault="00527248" w:rsidP="00527248">
            <w:pPr>
              <w:jc w:val="both"/>
              <w:rPr>
                <w:sz w:val="24"/>
                <w:szCs w:val="24"/>
              </w:rPr>
            </w:pPr>
            <w:r w:rsidRPr="00527248">
              <w:rPr>
                <w:sz w:val="24"/>
                <w:szCs w:val="24"/>
              </w:rPr>
              <w:t>6</w:t>
            </w:r>
          </w:p>
        </w:tc>
        <w:tc>
          <w:tcPr>
            <w:tcW w:w="5542" w:type="dxa"/>
          </w:tcPr>
          <w:p w:rsidR="00527248" w:rsidRPr="00527248" w:rsidRDefault="00527248" w:rsidP="00527248">
            <w:pPr>
              <w:rPr>
                <w:rStyle w:val="Zag11"/>
                <w:rFonts w:eastAsia="@Arial Unicode MS"/>
                <w:iCs/>
                <w:sz w:val="24"/>
                <w:szCs w:val="24"/>
              </w:rPr>
            </w:pPr>
            <w:r w:rsidRPr="00527248">
              <w:rPr>
                <w:sz w:val="24"/>
                <w:szCs w:val="24"/>
              </w:rPr>
              <w:t>Обычаи и традиции  Оренбурга.</w:t>
            </w:r>
          </w:p>
        </w:tc>
        <w:tc>
          <w:tcPr>
            <w:tcW w:w="8788" w:type="dxa"/>
          </w:tcPr>
          <w:p w:rsidR="00527248" w:rsidRPr="00527248" w:rsidRDefault="00527248" w:rsidP="00527248">
            <w:pPr>
              <w:jc w:val="both"/>
              <w:rPr>
                <w:rStyle w:val="Zag11"/>
                <w:rFonts w:eastAsia="@Arial Unicode MS"/>
                <w:iCs/>
                <w:sz w:val="24"/>
                <w:szCs w:val="24"/>
              </w:rPr>
            </w:pPr>
            <w:r w:rsidRPr="00527248">
              <w:rPr>
                <w:rStyle w:val="Zag11"/>
                <w:rFonts w:eastAsia="@Arial Unicode MS"/>
                <w:iCs/>
                <w:sz w:val="24"/>
                <w:szCs w:val="24"/>
              </w:rPr>
              <w:t xml:space="preserve">Беседа «Что такое обычаи и традиции»  </w:t>
            </w:r>
          </w:p>
          <w:p w:rsidR="00527248" w:rsidRPr="00527248" w:rsidRDefault="00527248" w:rsidP="00527248">
            <w:pPr>
              <w:jc w:val="both"/>
              <w:rPr>
                <w:rStyle w:val="Zag11"/>
                <w:rFonts w:eastAsia="@Arial Unicode MS"/>
                <w:iCs/>
                <w:sz w:val="24"/>
                <w:szCs w:val="24"/>
              </w:rPr>
            </w:pPr>
            <w:r w:rsidRPr="00527248">
              <w:rPr>
                <w:rStyle w:val="Zag11"/>
                <w:rFonts w:eastAsia="@Arial Unicode MS"/>
                <w:iCs/>
                <w:sz w:val="24"/>
                <w:szCs w:val="24"/>
              </w:rPr>
              <w:t xml:space="preserve">Исследовательская работа «Обычаи населения Оренбуржья»  </w:t>
            </w:r>
          </w:p>
        </w:tc>
      </w:tr>
      <w:tr w:rsidR="00527248" w:rsidRPr="00527248" w:rsidTr="00527248">
        <w:tc>
          <w:tcPr>
            <w:tcW w:w="520" w:type="dxa"/>
          </w:tcPr>
          <w:p w:rsidR="00527248" w:rsidRPr="00527248" w:rsidRDefault="00527248" w:rsidP="00527248">
            <w:pPr>
              <w:jc w:val="both"/>
              <w:rPr>
                <w:sz w:val="24"/>
                <w:szCs w:val="24"/>
              </w:rPr>
            </w:pPr>
            <w:r w:rsidRPr="00527248">
              <w:rPr>
                <w:sz w:val="24"/>
                <w:szCs w:val="24"/>
              </w:rPr>
              <w:t>7</w:t>
            </w:r>
          </w:p>
        </w:tc>
        <w:tc>
          <w:tcPr>
            <w:tcW w:w="5542" w:type="dxa"/>
          </w:tcPr>
          <w:p w:rsidR="00527248" w:rsidRPr="00527248" w:rsidRDefault="00527248" w:rsidP="00527248">
            <w:pPr>
              <w:jc w:val="both"/>
              <w:rPr>
                <w:rStyle w:val="Zag11"/>
                <w:rFonts w:eastAsia="@Arial Unicode MS"/>
                <w:iCs/>
                <w:sz w:val="24"/>
                <w:szCs w:val="24"/>
              </w:rPr>
            </w:pPr>
            <w:r w:rsidRPr="00527248">
              <w:rPr>
                <w:rStyle w:val="Zag11"/>
                <w:rFonts w:eastAsia="@Arial Unicode MS"/>
                <w:iCs/>
                <w:sz w:val="24"/>
                <w:szCs w:val="24"/>
              </w:rPr>
              <w:t>Музеи города Оренбурга.</w:t>
            </w:r>
          </w:p>
        </w:tc>
        <w:tc>
          <w:tcPr>
            <w:tcW w:w="8788" w:type="dxa"/>
          </w:tcPr>
          <w:p w:rsidR="00527248" w:rsidRPr="00527248" w:rsidRDefault="00527248" w:rsidP="00527248">
            <w:pPr>
              <w:jc w:val="both"/>
              <w:rPr>
                <w:rStyle w:val="Zag11"/>
                <w:rFonts w:eastAsia="@Arial Unicode MS"/>
                <w:iCs/>
                <w:sz w:val="24"/>
                <w:szCs w:val="24"/>
              </w:rPr>
            </w:pPr>
            <w:r w:rsidRPr="00527248">
              <w:rPr>
                <w:rStyle w:val="Zag11"/>
                <w:rFonts w:eastAsia="@Arial Unicode MS"/>
                <w:iCs/>
                <w:sz w:val="24"/>
                <w:szCs w:val="24"/>
              </w:rPr>
              <w:t xml:space="preserve">Беседа «Зачем нужны музеи?» </w:t>
            </w:r>
          </w:p>
          <w:p w:rsidR="00527248" w:rsidRPr="00527248" w:rsidRDefault="00527248" w:rsidP="00527248">
            <w:pPr>
              <w:jc w:val="both"/>
              <w:rPr>
                <w:rStyle w:val="Zag11"/>
                <w:rFonts w:eastAsia="@Arial Unicode MS"/>
                <w:iCs/>
                <w:sz w:val="24"/>
                <w:szCs w:val="24"/>
              </w:rPr>
            </w:pPr>
            <w:r w:rsidRPr="00527248">
              <w:rPr>
                <w:rStyle w:val="Zag11"/>
                <w:rFonts w:eastAsia="@Arial Unicode MS"/>
                <w:iCs/>
                <w:sz w:val="24"/>
                <w:szCs w:val="24"/>
              </w:rPr>
              <w:t xml:space="preserve">Экскурсия в краеведческий музей  </w:t>
            </w:r>
          </w:p>
        </w:tc>
      </w:tr>
      <w:tr w:rsidR="00527248" w:rsidRPr="00527248" w:rsidTr="00527248">
        <w:tc>
          <w:tcPr>
            <w:tcW w:w="520" w:type="dxa"/>
          </w:tcPr>
          <w:p w:rsidR="00527248" w:rsidRPr="00527248" w:rsidRDefault="00527248" w:rsidP="00527248">
            <w:pPr>
              <w:jc w:val="both"/>
              <w:rPr>
                <w:sz w:val="24"/>
                <w:szCs w:val="24"/>
              </w:rPr>
            </w:pPr>
            <w:r w:rsidRPr="00527248">
              <w:rPr>
                <w:sz w:val="24"/>
                <w:szCs w:val="24"/>
              </w:rPr>
              <w:t>8</w:t>
            </w:r>
          </w:p>
        </w:tc>
        <w:tc>
          <w:tcPr>
            <w:tcW w:w="5542" w:type="dxa"/>
          </w:tcPr>
          <w:p w:rsidR="00527248" w:rsidRPr="00527248" w:rsidRDefault="00527248" w:rsidP="00527248">
            <w:pPr>
              <w:rPr>
                <w:sz w:val="24"/>
                <w:szCs w:val="24"/>
              </w:rPr>
            </w:pPr>
            <w:r w:rsidRPr="00527248">
              <w:rPr>
                <w:sz w:val="24"/>
                <w:szCs w:val="24"/>
              </w:rPr>
              <w:t>История моей страны начинается с меня.</w:t>
            </w:r>
          </w:p>
        </w:tc>
        <w:tc>
          <w:tcPr>
            <w:tcW w:w="8788" w:type="dxa"/>
          </w:tcPr>
          <w:p w:rsidR="00527248" w:rsidRPr="00527248" w:rsidRDefault="00527248" w:rsidP="00527248">
            <w:pPr>
              <w:rPr>
                <w:sz w:val="24"/>
                <w:szCs w:val="24"/>
              </w:rPr>
            </w:pPr>
            <w:r w:rsidRPr="00527248">
              <w:rPr>
                <w:sz w:val="24"/>
                <w:szCs w:val="24"/>
              </w:rPr>
              <w:t xml:space="preserve">Вводное занятие. Беседа «История моей страны начинается с меня»  </w:t>
            </w:r>
          </w:p>
        </w:tc>
      </w:tr>
      <w:tr w:rsidR="00527248" w:rsidRPr="00527248" w:rsidTr="00527248">
        <w:tc>
          <w:tcPr>
            <w:tcW w:w="520" w:type="dxa"/>
          </w:tcPr>
          <w:p w:rsidR="00527248" w:rsidRPr="00527248" w:rsidRDefault="00527248" w:rsidP="00527248">
            <w:pPr>
              <w:jc w:val="both"/>
              <w:rPr>
                <w:sz w:val="24"/>
                <w:szCs w:val="24"/>
              </w:rPr>
            </w:pPr>
            <w:r w:rsidRPr="00527248">
              <w:rPr>
                <w:sz w:val="24"/>
                <w:szCs w:val="24"/>
              </w:rPr>
              <w:t>9</w:t>
            </w:r>
          </w:p>
        </w:tc>
        <w:tc>
          <w:tcPr>
            <w:tcW w:w="5542" w:type="dxa"/>
          </w:tcPr>
          <w:p w:rsidR="00527248" w:rsidRPr="00527248" w:rsidRDefault="00527248" w:rsidP="00527248">
            <w:pPr>
              <w:rPr>
                <w:sz w:val="24"/>
                <w:szCs w:val="24"/>
              </w:rPr>
            </w:pPr>
            <w:r w:rsidRPr="00527248">
              <w:rPr>
                <w:sz w:val="24"/>
                <w:szCs w:val="24"/>
              </w:rPr>
              <w:t xml:space="preserve">Известные люди, учившиеся в моей школе. </w:t>
            </w:r>
          </w:p>
        </w:tc>
        <w:tc>
          <w:tcPr>
            <w:tcW w:w="8788" w:type="dxa"/>
          </w:tcPr>
          <w:p w:rsidR="00527248" w:rsidRPr="00527248" w:rsidRDefault="00527248" w:rsidP="00527248">
            <w:pPr>
              <w:rPr>
                <w:sz w:val="24"/>
                <w:szCs w:val="24"/>
              </w:rPr>
            </w:pPr>
            <w:r w:rsidRPr="00527248">
              <w:rPr>
                <w:sz w:val="24"/>
                <w:szCs w:val="24"/>
              </w:rPr>
              <w:t xml:space="preserve">Беседа «Каких людей можно считать известными?»  </w:t>
            </w:r>
          </w:p>
        </w:tc>
      </w:tr>
      <w:tr w:rsidR="00527248" w:rsidRPr="00527248" w:rsidTr="00527248">
        <w:tc>
          <w:tcPr>
            <w:tcW w:w="520" w:type="dxa"/>
          </w:tcPr>
          <w:p w:rsidR="00527248" w:rsidRPr="00527248" w:rsidRDefault="00527248" w:rsidP="00527248">
            <w:pPr>
              <w:jc w:val="both"/>
              <w:rPr>
                <w:sz w:val="24"/>
                <w:szCs w:val="24"/>
              </w:rPr>
            </w:pPr>
            <w:r w:rsidRPr="00527248">
              <w:rPr>
                <w:sz w:val="24"/>
                <w:szCs w:val="24"/>
              </w:rPr>
              <w:t>10</w:t>
            </w:r>
          </w:p>
        </w:tc>
        <w:tc>
          <w:tcPr>
            <w:tcW w:w="5542" w:type="dxa"/>
          </w:tcPr>
          <w:p w:rsidR="00527248" w:rsidRPr="00527248" w:rsidRDefault="00527248" w:rsidP="00527248">
            <w:pPr>
              <w:rPr>
                <w:sz w:val="24"/>
                <w:szCs w:val="24"/>
              </w:rPr>
            </w:pPr>
            <w:r w:rsidRPr="00527248">
              <w:rPr>
                <w:sz w:val="24"/>
                <w:szCs w:val="24"/>
              </w:rPr>
              <w:t>Исторические места Оренбурга.</w:t>
            </w:r>
          </w:p>
        </w:tc>
        <w:tc>
          <w:tcPr>
            <w:tcW w:w="8788" w:type="dxa"/>
          </w:tcPr>
          <w:p w:rsidR="00527248" w:rsidRPr="00527248" w:rsidRDefault="00527248" w:rsidP="00527248">
            <w:pPr>
              <w:rPr>
                <w:sz w:val="24"/>
                <w:szCs w:val="24"/>
              </w:rPr>
            </w:pPr>
            <w:r w:rsidRPr="00527248">
              <w:rPr>
                <w:sz w:val="24"/>
                <w:szCs w:val="24"/>
              </w:rPr>
              <w:t xml:space="preserve">Беседа «Достопримечательности Оренбурга и Соль-Илецка»  </w:t>
            </w:r>
          </w:p>
        </w:tc>
      </w:tr>
      <w:tr w:rsidR="00527248" w:rsidRPr="00527248" w:rsidTr="00527248">
        <w:tc>
          <w:tcPr>
            <w:tcW w:w="520" w:type="dxa"/>
          </w:tcPr>
          <w:p w:rsidR="00527248" w:rsidRPr="00527248" w:rsidRDefault="00527248" w:rsidP="00527248">
            <w:pPr>
              <w:jc w:val="both"/>
              <w:rPr>
                <w:sz w:val="24"/>
                <w:szCs w:val="24"/>
              </w:rPr>
            </w:pPr>
            <w:r w:rsidRPr="00527248">
              <w:rPr>
                <w:sz w:val="24"/>
                <w:szCs w:val="24"/>
              </w:rPr>
              <w:t>11</w:t>
            </w:r>
          </w:p>
        </w:tc>
        <w:tc>
          <w:tcPr>
            <w:tcW w:w="5542" w:type="dxa"/>
          </w:tcPr>
          <w:p w:rsidR="00527248" w:rsidRPr="00527248" w:rsidRDefault="00527248" w:rsidP="00527248">
            <w:pPr>
              <w:rPr>
                <w:sz w:val="24"/>
                <w:szCs w:val="24"/>
              </w:rPr>
            </w:pPr>
            <w:r w:rsidRPr="00527248">
              <w:rPr>
                <w:sz w:val="24"/>
                <w:szCs w:val="24"/>
              </w:rPr>
              <w:t>Исторические места СОЛЬ-Илецка.</w:t>
            </w:r>
          </w:p>
        </w:tc>
        <w:tc>
          <w:tcPr>
            <w:tcW w:w="8788" w:type="dxa"/>
          </w:tcPr>
          <w:p w:rsidR="00527248" w:rsidRPr="00527248" w:rsidRDefault="00527248" w:rsidP="00527248">
            <w:pPr>
              <w:rPr>
                <w:sz w:val="24"/>
                <w:szCs w:val="24"/>
              </w:rPr>
            </w:pPr>
            <w:r w:rsidRPr="00527248">
              <w:rPr>
                <w:sz w:val="24"/>
                <w:szCs w:val="24"/>
              </w:rPr>
              <w:t xml:space="preserve">Беседа «Достопримечательности Оренбурга и Соль-Илецка»  </w:t>
            </w:r>
          </w:p>
        </w:tc>
      </w:tr>
      <w:tr w:rsidR="00527248" w:rsidRPr="00527248" w:rsidTr="00527248">
        <w:tc>
          <w:tcPr>
            <w:tcW w:w="520" w:type="dxa"/>
          </w:tcPr>
          <w:p w:rsidR="00527248" w:rsidRPr="00527248" w:rsidRDefault="00527248" w:rsidP="00527248">
            <w:pPr>
              <w:jc w:val="both"/>
              <w:rPr>
                <w:sz w:val="24"/>
                <w:szCs w:val="24"/>
              </w:rPr>
            </w:pPr>
            <w:r w:rsidRPr="00527248">
              <w:rPr>
                <w:sz w:val="24"/>
                <w:szCs w:val="24"/>
              </w:rPr>
              <w:t>12</w:t>
            </w:r>
          </w:p>
        </w:tc>
        <w:tc>
          <w:tcPr>
            <w:tcW w:w="5542" w:type="dxa"/>
          </w:tcPr>
          <w:p w:rsidR="00527248" w:rsidRPr="00527248" w:rsidRDefault="00527248" w:rsidP="00527248">
            <w:pPr>
              <w:rPr>
                <w:sz w:val="24"/>
                <w:szCs w:val="24"/>
              </w:rPr>
            </w:pPr>
            <w:r w:rsidRPr="00527248">
              <w:rPr>
                <w:sz w:val="24"/>
                <w:szCs w:val="24"/>
              </w:rPr>
              <w:t>Герои Великой Отечественной войны, жители Оренбуржья.</w:t>
            </w:r>
          </w:p>
        </w:tc>
        <w:tc>
          <w:tcPr>
            <w:tcW w:w="8788" w:type="dxa"/>
          </w:tcPr>
          <w:p w:rsidR="00527248" w:rsidRPr="00527248" w:rsidRDefault="00527248" w:rsidP="00527248">
            <w:pPr>
              <w:rPr>
                <w:sz w:val="24"/>
                <w:szCs w:val="24"/>
              </w:rPr>
            </w:pPr>
            <w:r w:rsidRPr="00527248">
              <w:rPr>
                <w:sz w:val="24"/>
                <w:szCs w:val="24"/>
              </w:rPr>
              <w:t xml:space="preserve">Беседа «Непобедимая и легендарная» </w:t>
            </w:r>
          </w:p>
          <w:p w:rsidR="00527248" w:rsidRPr="00527248" w:rsidRDefault="00527248" w:rsidP="00527248">
            <w:pPr>
              <w:rPr>
                <w:sz w:val="24"/>
                <w:szCs w:val="24"/>
              </w:rPr>
            </w:pPr>
            <w:r w:rsidRPr="00527248">
              <w:rPr>
                <w:sz w:val="24"/>
                <w:szCs w:val="24"/>
              </w:rPr>
              <w:t xml:space="preserve">Экскурсия Мемориальный комплекс-«Защитникам отечества-вечная слава»!» </w:t>
            </w:r>
          </w:p>
        </w:tc>
      </w:tr>
      <w:tr w:rsidR="00527248" w:rsidRPr="00527248" w:rsidTr="00527248">
        <w:tc>
          <w:tcPr>
            <w:tcW w:w="520" w:type="dxa"/>
          </w:tcPr>
          <w:p w:rsidR="00527248" w:rsidRPr="00527248" w:rsidRDefault="00527248" w:rsidP="00527248">
            <w:pPr>
              <w:jc w:val="both"/>
              <w:rPr>
                <w:sz w:val="24"/>
                <w:szCs w:val="24"/>
              </w:rPr>
            </w:pPr>
            <w:r w:rsidRPr="00527248">
              <w:rPr>
                <w:sz w:val="24"/>
                <w:szCs w:val="24"/>
              </w:rPr>
              <w:t>13</w:t>
            </w:r>
          </w:p>
        </w:tc>
        <w:tc>
          <w:tcPr>
            <w:tcW w:w="5542" w:type="dxa"/>
          </w:tcPr>
          <w:p w:rsidR="00527248" w:rsidRPr="00527248" w:rsidRDefault="00527248" w:rsidP="00527248">
            <w:pPr>
              <w:rPr>
                <w:sz w:val="24"/>
                <w:szCs w:val="24"/>
              </w:rPr>
            </w:pPr>
            <w:r w:rsidRPr="00527248">
              <w:rPr>
                <w:sz w:val="24"/>
                <w:szCs w:val="24"/>
              </w:rPr>
              <w:t>Герои Великой Отечественной войны, жители Оренбуржья.</w:t>
            </w:r>
          </w:p>
        </w:tc>
        <w:tc>
          <w:tcPr>
            <w:tcW w:w="8788" w:type="dxa"/>
          </w:tcPr>
          <w:p w:rsidR="00527248" w:rsidRPr="00527248" w:rsidRDefault="00527248" w:rsidP="00527248">
            <w:pPr>
              <w:rPr>
                <w:sz w:val="24"/>
                <w:szCs w:val="24"/>
              </w:rPr>
            </w:pPr>
            <w:r w:rsidRPr="00527248">
              <w:rPr>
                <w:sz w:val="24"/>
                <w:szCs w:val="24"/>
              </w:rPr>
              <w:t>Беседа «В тылу, как на фронте»</w:t>
            </w:r>
          </w:p>
        </w:tc>
      </w:tr>
      <w:tr w:rsidR="00527248" w:rsidRPr="00527248" w:rsidTr="00527248">
        <w:tc>
          <w:tcPr>
            <w:tcW w:w="520" w:type="dxa"/>
          </w:tcPr>
          <w:p w:rsidR="00527248" w:rsidRPr="00527248" w:rsidRDefault="00527248" w:rsidP="00527248">
            <w:pPr>
              <w:jc w:val="both"/>
              <w:rPr>
                <w:sz w:val="24"/>
                <w:szCs w:val="24"/>
              </w:rPr>
            </w:pPr>
            <w:r w:rsidRPr="00527248">
              <w:rPr>
                <w:sz w:val="24"/>
                <w:szCs w:val="24"/>
              </w:rPr>
              <w:t>14</w:t>
            </w:r>
          </w:p>
        </w:tc>
        <w:tc>
          <w:tcPr>
            <w:tcW w:w="5542" w:type="dxa"/>
          </w:tcPr>
          <w:p w:rsidR="00527248" w:rsidRPr="00527248" w:rsidRDefault="00527248" w:rsidP="00527248">
            <w:pPr>
              <w:rPr>
                <w:sz w:val="24"/>
                <w:szCs w:val="24"/>
              </w:rPr>
            </w:pPr>
            <w:r w:rsidRPr="00527248">
              <w:rPr>
                <w:sz w:val="24"/>
                <w:szCs w:val="24"/>
              </w:rPr>
              <w:t>Памятники Оренбурга.</w:t>
            </w:r>
          </w:p>
        </w:tc>
        <w:tc>
          <w:tcPr>
            <w:tcW w:w="8788" w:type="dxa"/>
          </w:tcPr>
          <w:p w:rsidR="00527248" w:rsidRPr="00527248" w:rsidRDefault="00527248" w:rsidP="00527248">
            <w:pPr>
              <w:rPr>
                <w:sz w:val="24"/>
                <w:szCs w:val="24"/>
              </w:rPr>
            </w:pPr>
            <w:r w:rsidRPr="00527248">
              <w:rPr>
                <w:sz w:val="24"/>
                <w:szCs w:val="24"/>
              </w:rPr>
              <w:t xml:space="preserve">Беседы «Известные памятники Оренбурга», «Кому и за что ставят памятники»  </w:t>
            </w:r>
          </w:p>
        </w:tc>
      </w:tr>
      <w:tr w:rsidR="00527248" w:rsidRPr="00527248" w:rsidTr="00527248">
        <w:tc>
          <w:tcPr>
            <w:tcW w:w="520" w:type="dxa"/>
          </w:tcPr>
          <w:p w:rsidR="00527248" w:rsidRPr="00527248" w:rsidRDefault="00527248" w:rsidP="00527248">
            <w:pPr>
              <w:jc w:val="both"/>
              <w:rPr>
                <w:sz w:val="24"/>
                <w:szCs w:val="24"/>
              </w:rPr>
            </w:pPr>
            <w:r w:rsidRPr="00527248">
              <w:rPr>
                <w:sz w:val="24"/>
                <w:szCs w:val="24"/>
              </w:rPr>
              <w:t>15</w:t>
            </w:r>
          </w:p>
        </w:tc>
        <w:tc>
          <w:tcPr>
            <w:tcW w:w="5542" w:type="dxa"/>
          </w:tcPr>
          <w:p w:rsidR="00527248" w:rsidRPr="00527248" w:rsidRDefault="00527248" w:rsidP="00527248">
            <w:pPr>
              <w:rPr>
                <w:sz w:val="24"/>
                <w:szCs w:val="24"/>
              </w:rPr>
            </w:pPr>
            <w:r w:rsidRPr="00527248">
              <w:rPr>
                <w:sz w:val="24"/>
                <w:szCs w:val="24"/>
              </w:rPr>
              <w:t>Поэты и писатели Оренбуржья.</w:t>
            </w:r>
          </w:p>
        </w:tc>
        <w:tc>
          <w:tcPr>
            <w:tcW w:w="8788" w:type="dxa"/>
          </w:tcPr>
          <w:p w:rsidR="00527248" w:rsidRPr="00527248" w:rsidRDefault="00527248" w:rsidP="00527248">
            <w:pPr>
              <w:rPr>
                <w:sz w:val="24"/>
                <w:szCs w:val="24"/>
              </w:rPr>
            </w:pPr>
            <w:r w:rsidRPr="00527248">
              <w:rPr>
                <w:sz w:val="24"/>
                <w:szCs w:val="24"/>
              </w:rPr>
              <w:t xml:space="preserve">Беседа «Творчество оренбургских литераторов – детям» </w:t>
            </w:r>
          </w:p>
          <w:p w:rsidR="00527248" w:rsidRPr="00527248" w:rsidRDefault="00527248" w:rsidP="00527248">
            <w:pPr>
              <w:rPr>
                <w:sz w:val="24"/>
                <w:szCs w:val="24"/>
              </w:rPr>
            </w:pPr>
            <w:r w:rsidRPr="00527248">
              <w:rPr>
                <w:sz w:val="24"/>
                <w:szCs w:val="24"/>
              </w:rPr>
              <w:t>Чтение стихотворений</w:t>
            </w:r>
          </w:p>
        </w:tc>
      </w:tr>
      <w:tr w:rsidR="00527248" w:rsidRPr="00527248" w:rsidTr="00527248">
        <w:tc>
          <w:tcPr>
            <w:tcW w:w="520" w:type="dxa"/>
          </w:tcPr>
          <w:p w:rsidR="00527248" w:rsidRPr="00527248" w:rsidRDefault="00527248" w:rsidP="00527248">
            <w:pPr>
              <w:jc w:val="both"/>
              <w:rPr>
                <w:sz w:val="24"/>
                <w:szCs w:val="24"/>
              </w:rPr>
            </w:pPr>
            <w:r w:rsidRPr="00527248">
              <w:rPr>
                <w:sz w:val="24"/>
                <w:szCs w:val="24"/>
              </w:rPr>
              <w:t>16</w:t>
            </w:r>
          </w:p>
        </w:tc>
        <w:tc>
          <w:tcPr>
            <w:tcW w:w="5542" w:type="dxa"/>
          </w:tcPr>
          <w:p w:rsidR="00527248" w:rsidRPr="00527248" w:rsidRDefault="00527248" w:rsidP="00527248">
            <w:pPr>
              <w:rPr>
                <w:sz w:val="24"/>
                <w:szCs w:val="24"/>
              </w:rPr>
            </w:pPr>
            <w:r w:rsidRPr="00527248">
              <w:rPr>
                <w:sz w:val="24"/>
                <w:szCs w:val="24"/>
              </w:rPr>
              <w:t>Мы – жители Оренбурга.</w:t>
            </w:r>
          </w:p>
        </w:tc>
        <w:tc>
          <w:tcPr>
            <w:tcW w:w="8788" w:type="dxa"/>
          </w:tcPr>
          <w:p w:rsidR="00527248" w:rsidRPr="00527248" w:rsidRDefault="00527248" w:rsidP="00527248">
            <w:pPr>
              <w:rPr>
                <w:sz w:val="24"/>
                <w:szCs w:val="24"/>
              </w:rPr>
            </w:pPr>
            <w:r w:rsidRPr="00527248">
              <w:rPr>
                <w:sz w:val="24"/>
                <w:szCs w:val="24"/>
              </w:rPr>
              <w:t xml:space="preserve">КВН «Мы – жители Оренбурга» </w:t>
            </w:r>
          </w:p>
          <w:p w:rsidR="00527248" w:rsidRPr="00527248" w:rsidRDefault="00527248" w:rsidP="00527248">
            <w:pPr>
              <w:rPr>
                <w:sz w:val="24"/>
                <w:szCs w:val="24"/>
              </w:rPr>
            </w:pPr>
          </w:p>
        </w:tc>
      </w:tr>
      <w:tr w:rsidR="00527248" w:rsidRPr="00527248" w:rsidTr="00527248">
        <w:tc>
          <w:tcPr>
            <w:tcW w:w="520" w:type="dxa"/>
          </w:tcPr>
          <w:p w:rsidR="00527248" w:rsidRPr="00527248" w:rsidRDefault="00527248" w:rsidP="00527248">
            <w:pPr>
              <w:rPr>
                <w:sz w:val="24"/>
                <w:szCs w:val="24"/>
              </w:rPr>
            </w:pPr>
            <w:r w:rsidRPr="00527248">
              <w:rPr>
                <w:sz w:val="24"/>
                <w:szCs w:val="24"/>
              </w:rPr>
              <w:t>17</w:t>
            </w:r>
          </w:p>
        </w:tc>
        <w:tc>
          <w:tcPr>
            <w:tcW w:w="5542" w:type="dxa"/>
          </w:tcPr>
          <w:p w:rsidR="00527248" w:rsidRPr="00527248" w:rsidRDefault="00527248" w:rsidP="00527248">
            <w:pPr>
              <w:rPr>
                <w:sz w:val="24"/>
                <w:szCs w:val="24"/>
              </w:rPr>
            </w:pPr>
            <w:r w:rsidRPr="00527248">
              <w:rPr>
                <w:sz w:val="24"/>
                <w:szCs w:val="24"/>
              </w:rPr>
              <w:t>Времена года. Погода в нашем крае.</w:t>
            </w:r>
          </w:p>
        </w:tc>
        <w:tc>
          <w:tcPr>
            <w:tcW w:w="8788" w:type="dxa"/>
          </w:tcPr>
          <w:p w:rsidR="00527248" w:rsidRPr="00527248" w:rsidRDefault="00527248" w:rsidP="00527248">
            <w:pPr>
              <w:rPr>
                <w:sz w:val="24"/>
                <w:szCs w:val="24"/>
              </w:rPr>
            </w:pPr>
            <w:r w:rsidRPr="00527248">
              <w:rPr>
                <w:sz w:val="24"/>
                <w:szCs w:val="24"/>
              </w:rPr>
              <w:t>Беседа «Погода в нашем крае»</w:t>
            </w:r>
          </w:p>
        </w:tc>
      </w:tr>
      <w:tr w:rsidR="00527248" w:rsidRPr="00527248" w:rsidTr="00527248">
        <w:tc>
          <w:tcPr>
            <w:tcW w:w="520" w:type="dxa"/>
          </w:tcPr>
          <w:p w:rsidR="00527248" w:rsidRPr="00527248" w:rsidRDefault="00527248" w:rsidP="00527248">
            <w:pPr>
              <w:rPr>
                <w:sz w:val="24"/>
                <w:szCs w:val="24"/>
              </w:rPr>
            </w:pPr>
            <w:r w:rsidRPr="00527248">
              <w:rPr>
                <w:sz w:val="24"/>
                <w:szCs w:val="24"/>
              </w:rPr>
              <w:t>18</w:t>
            </w:r>
          </w:p>
        </w:tc>
        <w:tc>
          <w:tcPr>
            <w:tcW w:w="5542" w:type="dxa"/>
          </w:tcPr>
          <w:p w:rsidR="00527248" w:rsidRPr="00527248" w:rsidRDefault="00527248" w:rsidP="00527248">
            <w:pPr>
              <w:rPr>
                <w:sz w:val="24"/>
                <w:szCs w:val="24"/>
              </w:rPr>
            </w:pPr>
            <w:r w:rsidRPr="00527248">
              <w:rPr>
                <w:sz w:val="24"/>
                <w:szCs w:val="24"/>
              </w:rPr>
              <w:t xml:space="preserve"> Природа моего края. </w:t>
            </w:r>
          </w:p>
        </w:tc>
        <w:tc>
          <w:tcPr>
            <w:tcW w:w="8788" w:type="dxa"/>
          </w:tcPr>
          <w:p w:rsidR="00527248" w:rsidRPr="00527248" w:rsidRDefault="00527248" w:rsidP="00527248">
            <w:pPr>
              <w:rPr>
                <w:sz w:val="24"/>
                <w:szCs w:val="24"/>
              </w:rPr>
            </w:pPr>
            <w:r w:rsidRPr="00527248">
              <w:rPr>
                <w:sz w:val="24"/>
                <w:szCs w:val="24"/>
              </w:rPr>
              <w:t xml:space="preserve">Вводное занятие. </w:t>
            </w:r>
          </w:p>
          <w:p w:rsidR="00527248" w:rsidRPr="00527248" w:rsidRDefault="00527248" w:rsidP="00527248">
            <w:pPr>
              <w:rPr>
                <w:sz w:val="24"/>
                <w:szCs w:val="24"/>
              </w:rPr>
            </w:pPr>
            <w:r w:rsidRPr="00527248">
              <w:rPr>
                <w:sz w:val="24"/>
                <w:szCs w:val="24"/>
              </w:rPr>
              <w:t xml:space="preserve">Беседа «Природа моего края» </w:t>
            </w:r>
          </w:p>
        </w:tc>
      </w:tr>
      <w:tr w:rsidR="00527248" w:rsidRPr="00527248" w:rsidTr="00527248">
        <w:tc>
          <w:tcPr>
            <w:tcW w:w="520" w:type="dxa"/>
          </w:tcPr>
          <w:p w:rsidR="00527248" w:rsidRPr="00527248" w:rsidRDefault="00527248" w:rsidP="00527248">
            <w:pPr>
              <w:rPr>
                <w:sz w:val="24"/>
                <w:szCs w:val="24"/>
              </w:rPr>
            </w:pPr>
            <w:r w:rsidRPr="00527248">
              <w:rPr>
                <w:sz w:val="24"/>
                <w:szCs w:val="24"/>
              </w:rPr>
              <w:t>19</w:t>
            </w:r>
          </w:p>
        </w:tc>
        <w:tc>
          <w:tcPr>
            <w:tcW w:w="5542" w:type="dxa"/>
          </w:tcPr>
          <w:p w:rsidR="00527248" w:rsidRPr="00527248" w:rsidRDefault="00527248" w:rsidP="00527248">
            <w:pPr>
              <w:rPr>
                <w:sz w:val="24"/>
                <w:szCs w:val="24"/>
              </w:rPr>
            </w:pPr>
            <w:r w:rsidRPr="00527248">
              <w:rPr>
                <w:sz w:val="24"/>
                <w:szCs w:val="24"/>
              </w:rPr>
              <w:t>Растительный мир степной зоны .</w:t>
            </w:r>
          </w:p>
        </w:tc>
        <w:tc>
          <w:tcPr>
            <w:tcW w:w="8788" w:type="dxa"/>
          </w:tcPr>
          <w:p w:rsidR="00527248" w:rsidRPr="00527248" w:rsidRDefault="00527248" w:rsidP="00527248">
            <w:pPr>
              <w:rPr>
                <w:sz w:val="24"/>
                <w:szCs w:val="24"/>
              </w:rPr>
            </w:pPr>
            <w:r w:rsidRPr="00527248">
              <w:rPr>
                <w:sz w:val="24"/>
                <w:szCs w:val="24"/>
              </w:rPr>
              <w:t xml:space="preserve">Беседа «Что такое степь» </w:t>
            </w:r>
          </w:p>
          <w:p w:rsidR="00527248" w:rsidRPr="00527248" w:rsidRDefault="00527248" w:rsidP="00527248">
            <w:pPr>
              <w:rPr>
                <w:sz w:val="24"/>
                <w:szCs w:val="24"/>
              </w:rPr>
            </w:pPr>
          </w:p>
        </w:tc>
      </w:tr>
      <w:tr w:rsidR="00527248" w:rsidRPr="00527248" w:rsidTr="00527248">
        <w:tc>
          <w:tcPr>
            <w:tcW w:w="520" w:type="dxa"/>
          </w:tcPr>
          <w:p w:rsidR="00527248" w:rsidRPr="00527248" w:rsidRDefault="00527248" w:rsidP="00527248">
            <w:pPr>
              <w:rPr>
                <w:sz w:val="24"/>
                <w:szCs w:val="24"/>
              </w:rPr>
            </w:pPr>
            <w:r w:rsidRPr="00527248">
              <w:rPr>
                <w:sz w:val="24"/>
                <w:szCs w:val="24"/>
              </w:rPr>
              <w:t>20</w:t>
            </w:r>
          </w:p>
        </w:tc>
        <w:tc>
          <w:tcPr>
            <w:tcW w:w="5542" w:type="dxa"/>
          </w:tcPr>
          <w:p w:rsidR="00527248" w:rsidRPr="00527248" w:rsidRDefault="00527248" w:rsidP="00527248">
            <w:pPr>
              <w:rPr>
                <w:sz w:val="24"/>
                <w:szCs w:val="24"/>
              </w:rPr>
            </w:pPr>
            <w:r w:rsidRPr="00527248">
              <w:rPr>
                <w:sz w:val="24"/>
                <w:szCs w:val="24"/>
              </w:rPr>
              <w:t>Растительный мир степной зоны.</w:t>
            </w:r>
          </w:p>
        </w:tc>
        <w:tc>
          <w:tcPr>
            <w:tcW w:w="8788" w:type="dxa"/>
          </w:tcPr>
          <w:p w:rsidR="00527248" w:rsidRPr="00527248" w:rsidRDefault="00527248" w:rsidP="00527248">
            <w:pPr>
              <w:rPr>
                <w:sz w:val="24"/>
                <w:szCs w:val="24"/>
              </w:rPr>
            </w:pPr>
            <w:r w:rsidRPr="00527248">
              <w:rPr>
                <w:sz w:val="24"/>
                <w:szCs w:val="24"/>
              </w:rPr>
              <w:t xml:space="preserve">Заочное путешествие по степям Оренбургской области  </w:t>
            </w:r>
          </w:p>
        </w:tc>
      </w:tr>
      <w:tr w:rsidR="00527248" w:rsidRPr="00527248" w:rsidTr="00527248">
        <w:tc>
          <w:tcPr>
            <w:tcW w:w="520" w:type="dxa"/>
          </w:tcPr>
          <w:p w:rsidR="00527248" w:rsidRPr="00527248" w:rsidRDefault="00527248" w:rsidP="00527248">
            <w:pPr>
              <w:rPr>
                <w:sz w:val="24"/>
                <w:szCs w:val="24"/>
              </w:rPr>
            </w:pPr>
            <w:r w:rsidRPr="00527248">
              <w:rPr>
                <w:sz w:val="24"/>
                <w:szCs w:val="24"/>
              </w:rPr>
              <w:t>21</w:t>
            </w:r>
          </w:p>
        </w:tc>
        <w:tc>
          <w:tcPr>
            <w:tcW w:w="5542" w:type="dxa"/>
          </w:tcPr>
          <w:p w:rsidR="00527248" w:rsidRPr="00527248" w:rsidRDefault="00527248" w:rsidP="00527248">
            <w:pPr>
              <w:rPr>
                <w:sz w:val="24"/>
                <w:szCs w:val="24"/>
              </w:rPr>
            </w:pPr>
            <w:r w:rsidRPr="00527248">
              <w:rPr>
                <w:sz w:val="24"/>
                <w:szCs w:val="24"/>
              </w:rPr>
              <w:t>Животный мир степной зоны.</w:t>
            </w:r>
          </w:p>
        </w:tc>
        <w:tc>
          <w:tcPr>
            <w:tcW w:w="8788" w:type="dxa"/>
          </w:tcPr>
          <w:p w:rsidR="00527248" w:rsidRPr="00527248" w:rsidRDefault="00527248" w:rsidP="00527248">
            <w:pPr>
              <w:rPr>
                <w:sz w:val="24"/>
                <w:szCs w:val="24"/>
              </w:rPr>
            </w:pPr>
            <w:r w:rsidRPr="00527248">
              <w:rPr>
                <w:sz w:val="24"/>
                <w:szCs w:val="24"/>
              </w:rPr>
              <w:t xml:space="preserve">Экскурсия в краеведческий музей </w:t>
            </w:r>
          </w:p>
        </w:tc>
      </w:tr>
      <w:tr w:rsidR="00527248" w:rsidRPr="00527248" w:rsidTr="00527248">
        <w:tc>
          <w:tcPr>
            <w:tcW w:w="520" w:type="dxa"/>
          </w:tcPr>
          <w:p w:rsidR="00527248" w:rsidRPr="00527248" w:rsidRDefault="00527248" w:rsidP="00527248">
            <w:pPr>
              <w:rPr>
                <w:sz w:val="24"/>
                <w:szCs w:val="24"/>
              </w:rPr>
            </w:pPr>
            <w:r w:rsidRPr="00527248">
              <w:rPr>
                <w:sz w:val="24"/>
                <w:szCs w:val="24"/>
              </w:rPr>
              <w:t>22</w:t>
            </w:r>
          </w:p>
        </w:tc>
        <w:tc>
          <w:tcPr>
            <w:tcW w:w="5542" w:type="dxa"/>
          </w:tcPr>
          <w:p w:rsidR="00527248" w:rsidRPr="00527248" w:rsidRDefault="00527248" w:rsidP="00527248">
            <w:pPr>
              <w:rPr>
                <w:sz w:val="24"/>
                <w:szCs w:val="24"/>
              </w:rPr>
            </w:pPr>
            <w:r w:rsidRPr="00527248">
              <w:rPr>
                <w:sz w:val="24"/>
                <w:szCs w:val="24"/>
              </w:rPr>
              <w:t>Животный мир степной зоны.</w:t>
            </w:r>
          </w:p>
        </w:tc>
        <w:tc>
          <w:tcPr>
            <w:tcW w:w="8788" w:type="dxa"/>
          </w:tcPr>
          <w:p w:rsidR="00527248" w:rsidRPr="00527248" w:rsidRDefault="00527248" w:rsidP="00527248">
            <w:pPr>
              <w:rPr>
                <w:sz w:val="24"/>
                <w:szCs w:val="24"/>
              </w:rPr>
            </w:pPr>
            <w:r w:rsidRPr="00527248">
              <w:rPr>
                <w:sz w:val="24"/>
                <w:szCs w:val="24"/>
              </w:rPr>
              <w:t>Фотоохота и выставка фотографий «Птицы нашей местности»</w:t>
            </w:r>
          </w:p>
        </w:tc>
      </w:tr>
      <w:tr w:rsidR="00527248" w:rsidRPr="00527248" w:rsidTr="00527248">
        <w:tc>
          <w:tcPr>
            <w:tcW w:w="520" w:type="dxa"/>
          </w:tcPr>
          <w:p w:rsidR="00527248" w:rsidRPr="00527248" w:rsidRDefault="00527248" w:rsidP="00527248">
            <w:pPr>
              <w:rPr>
                <w:sz w:val="24"/>
                <w:szCs w:val="24"/>
              </w:rPr>
            </w:pPr>
            <w:r w:rsidRPr="00527248">
              <w:rPr>
                <w:sz w:val="24"/>
                <w:szCs w:val="24"/>
              </w:rPr>
              <w:t>23</w:t>
            </w:r>
          </w:p>
        </w:tc>
        <w:tc>
          <w:tcPr>
            <w:tcW w:w="5542" w:type="dxa"/>
          </w:tcPr>
          <w:p w:rsidR="00527248" w:rsidRPr="00527248" w:rsidRDefault="00527248" w:rsidP="00527248">
            <w:pPr>
              <w:rPr>
                <w:sz w:val="24"/>
                <w:szCs w:val="24"/>
              </w:rPr>
            </w:pPr>
            <w:r w:rsidRPr="00527248">
              <w:rPr>
                <w:sz w:val="24"/>
                <w:szCs w:val="24"/>
              </w:rPr>
              <w:t>Национальный парк «Бузулукский бор».</w:t>
            </w:r>
          </w:p>
        </w:tc>
        <w:tc>
          <w:tcPr>
            <w:tcW w:w="8788" w:type="dxa"/>
          </w:tcPr>
          <w:p w:rsidR="00527248" w:rsidRPr="00527248" w:rsidRDefault="00527248" w:rsidP="00527248">
            <w:pPr>
              <w:rPr>
                <w:sz w:val="24"/>
                <w:szCs w:val="24"/>
              </w:rPr>
            </w:pPr>
            <w:r w:rsidRPr="00527248">
              <w:rPr>
                <w:sz w:val="24"/>
                <w:szCs w:val="24"/>
              </w:rPr>
              <w:t xml:space="preserve">Беседа «Что такое Бузулукский бор» </w:t>
            </w:r>
          </w:p>
          <w:p w:rsidR="00527248" w:rsidRPr="00527248" w:rsidRDefault="00527248" w:rsidP="00527248">
            <w:pPr>
              <w:rPr>
                <w:sz w:val="24"/>
                <w:szCs w:val="24"/>
              </w:rPr>
            </w:pPr>
            <w:r w:rsidRPr="00527248">
              <w:rPr>
                <w:sz w:val="24"/>
                <w:szCs w:val="24"/>
              </w:rPr>
              <w:t>Заочное путешествие в Бузулукский бор</w:t>
            </w:r>
          </w:p>
        </w:tc>
      </w:tr>
      <w:tr w:rsidR="00527248" w:rsidRPr="00527248" w:rsidTr="00527248">
        <w:tc>
          <w:tcPr>
            <w:tcW w:w="520" w:type="dxa"/>
          </w:tcPr>
          <w:p w:rsidR="00527248" w:rsidRPr="00527248" w:rsidRDefault="00527248" w:rsidP="00527248">
            <w:pPr>
              <w:rPr>
                <w:sz w:val="24"/>
                <w:szCs w:val="24"/>
              </w:rPr>
            </w:pPr>
            <w:r w:rsidRPr="00527248">
              <w:rPr>
                <w:sz w:val="24"/>
                <w:szCs w:val="24"/>
              </w:rPr>
              <w:t>24</w:t>
            </w:r>
          </w:p>
        </w:tc>
        <w:tc>
          <w:tcPr>
            <w:tcW w:w="5542" w:type="dxa"/>
          </w:tcPr>
          <w:p w:rsidR="00527248" w:rsidRPr="00527248" w:rsidRDefault="00527248" w:rsidP="00527248">
            <w:pPr>
              <w:rPr>
                <w:sz w:val="24"/>
                <w:szCs w:val="24"/>
              </w:rPr>
            </w:pPr>
            <w:r w:rsidRPr="00527248">
              <w:rPr>
                <w:sz w:val="24"/>
                <w:szCs w:val="24"/>
              </w:rPr>
              <w:t>Здравница России- Озеро «Развал».</w:t>
            </w:r>
          </w:p>
        </w:tc>
        <w:tc>
          <w:tcPr>
            <w:tcW w:w="8788" w:type="dxa"/>
          </w:tcPr>
          <w:p w:rsidR="00527248" w:rsidRPr="00527248" w:rsidRDefault="00527248" w:rsidP="00527248">
            <w:pPr>
              <w:rPr>
                <w:sz w:val="24"/>
                <w:szCs w:val="24"/>
              </w:rPr>
            </w:pPr>
            <w:r w:rsidRPr="00527248">
              <w:rPr>
                <w:sz w:val="24"/>
                <w:szCs w:val="24"/>
              </w:rPr>
              <w:t>Заочное путешествие на солёные озёра.</w:t>
            </w:r>
          </w:p>
        </w:tc>
      </w:tr>
      <w:tr w:rsidR="00527248" w:rsidRPr="00527248" w:rsidTr="00527248">
        <w:tc>
          <w:tcPr>
            <w:tcW w:w="520" w:type="dxa"/>
          </w:tcPr>
          <w:p w:rsidR="00527248" w:rsidRPr="00527248" w:rsidRDefault="00527248" w:rsidP="00527248">
            <w:pPr>
              <w:rPr>
                <w:sz w:val="24"/>
                <w:szCs w:val="24"/>
              </w:rPr>
            </w:pPr>
            <w:r w:rsidRPr="00527248">
              <w:rPr>
                <w:sz w:val="24"/>
                <w:szCs w:val="24"/>
              </w:rPr>
              <w:t>25</w:t>
            </w:r>
          </w:p>
        </w:tc>
        <w:tc>
          <w:tcPr>
            <w:tcW w:w="5542" w:type="dxa"/>
          </w:tcPr>
          <w:p w:rsidR="00527248" w:rsidRPr="00527248" w:rsidRDefault="00527248" w:rsidP="00527248">
            <w:pPr>
              <w:rPr>
                <w:sz w:val="24"/>
                <w:szCs w:val="24"/>
              </w:rPr>
            </w:pPr>
            <w:r w:rsidRPr="00527248">
              <w:rPr>
                <w:sz w:val="24"/>
                <w:szCs w:val="24"/>
              </w:rPr>
              <w:t xml:space="preserve">Заповедные места Оренбургской области. </w:t>
            </w:r>
          </w:p>
        </w:tc>
        <w:tc>
          <w:tcPr>
            <w:tcW w:w="8788" w:type="dxa"/>
          </w:tcPr>
          <w:p w:rsidR="00527248" w:rsidRPr="00527248" w:rsidRDefault="00527248" w:rsidP="00527248">
            <w:pPr>
              <w:rPr>
                <w:sz w:val="24"/>
                <w:szCs w:val="24"/>
              </w:rPr>
            </w:pPr>
            <w:r w:rsidRPr="00527248">
              <w:rPr>
                <w:sz w:val="24"/>
                <w:szCs w:val="24"/>
              </w:rPr>
              <w:t xml:space="preserve">Беседа «Какие заповедники есть в Оренбургской области» </w:t>
            </w:r>
          </w:p>
          <w:p w:rsidR="00527248" w:rsidRPr="00527248" w:rsidRDefault="00527248" w:rsidP="00527248">
            <w:pPr>
              <w:rPr>
                <w:sz w:val="24"/>
                <w:szCs w:val="24"/>
              </w:rPr>
            </w:pPr>
          </w:p>
        </w:tc>
      </w:tr>
      <w:tr w:rsidR="00527248" w:rsidRPr="00527248" w:rsidTr="00527248">
        <w:tc>
          <w:tcPr>
            <w:tcW w:w="520" w:type="dxa"/>
          </w:tcPr>
          <w:p w:rsidR="00527248" w:rsidRPr="00527248" w:rsidRDefault="00527248" w:rsidP="00527248">
            <w:pPr>
              <w:rPr>
                <w:sz w:val="24"/>
                <w:szCs w:val="24"/>
              </w:rPr>
            </w:pPr>
            <w:r w:rsidRPr="00527248">
              <w:rPr>
                <w:sz w:val="24"/>
                <w:szCs w:val="24"/>
              </w:rPr>
              <w:t>26</w:t>
            </w:r>
          </w:p>
        </w:tc>
        <w:tc>
          <w:tcPr>
            <w:tcW w:w="5542" w:type="dxa"/>
          </w:tcPr>
          <w:p w:rsidR="00527248" w:rsidRPr="00527248" w:rsidRDefault="00527248" w:rsidP="00527248">
            <w:pPr>
              <w:rPr>
                <w:sz w:val="24"/>
                <w:szCs w:val="24"/>
              </w:rPr>
            </w:pPr>
            <w:r w:rsidRPr="00527248">
              <w:rPr>
                <w:sz w:val="24"/>
                <w:szCs w:val="24"/>
              </w:rPr>
              <w:t>Заповедные места Соль-илецкого района»</w:t>
            </w:r>
          </w:p>
        </w:tc>
        <w:tc>
          <w:tcPr>
            <w:tcW w:w="8788" w:type="dxa"/>
          </w:tcPr>
          <w:p w:rsidR="00527248" w:rsidRPr="00527248" w:rsidRDefault="00527248" w:rsidP="00527248">
            <w:pPr>
              <w:rPr>
                <w:sz w:val="24"/>
                <w:szCs w:val="24"/>
              </w:rPr>
            </w:pPr>
          </w:p>
        </w:tc>
      </w:tr>
      <w:tr w:rsidR="00527248" w:rsidRPr="00527248" w:rsidTr="00527248">
        <w:tc>
          <w:tcPr>
            <w:tcW w:w="520" w:type="dxa"/>
          </w:tcPr>
          <w:p w:rsidR="00527248" w:rsidRPr="00527248" w:rsidRDefault="00527248" w:rsidP="00527248">
            <w:pPr>
              <w:rPr>
                <w:sz w:val="24"/>
                <w:szCs w:val="24"/>
              </w:rPr>
            </w:pPr>
            <w:r w:rsidRPr="00527248">
              <w:rPr>
                <w:sz w:val="24"/>
                <w:szCs w:val="24"/>
              </w:rPr>
              <w:t>27</w:t>
            </w:r>
          </w:p>
        </w:tc>
        <w:tc>
          <w:tcPr>
            <w:tcW w:w="5542" w:type="dxa"/>
          </w:tcPr>
          <w:p w:rsidR="00527248" w:rsidRPr="00527248" w:rsidRDefault="00527248" w:rsidP="00527248">
            <w:pPr>
              <w:rPr>
                <w:sz w:val="24"/>
                <w:szCs w:val="24"/>
              </w:rPr>
            </w:pPr>
            <w:r w:rsidRPr="00527248">
              <w:rPr>
                <w:sz w:val="24"/>
                <w:szCs w:val="24"/>
              </w:rPr>
              <w:t>Сохраним природу – значит, сохраним Родину.</w:t>
            </w:r>
          </w:p>
        </w:tc>
        <w:tc>
          <w:tcPr>
            <w:tcW w:w="8788" w:type="dxa"/>
          </w:tcPr>
          <w:p w:rsidR="00527248" w:rsidRPr="00527248" w:rsidRDefault="00527248" w:rsidP="00527248">
            <w:pPr>
              <w:rPr>
                <w:sz w:val="24"/>
                <w:szCs w:val="24"/>
              </w:rPr>
            </w:pPr>
            <w:r w:rsidRPr="00527248">
              <w:rPr>
                <w:sz w:val="24"/>
                <w:szCs w:val="24"/>
              </w:rPr>
              <w:t xml:space="preserve">Праздник «Сохраним природу – значит, сохраним Родину» </w:t>
            </w:r>
          </w:p>
        </w:tc>
      </w:tr>
      <w:tr w:rsidR="00527248" w:rsidRPr="00527248" w:rsidTr="00527248">
        <w:tc>
          <w:tcPr>
            <w:tcW w:w="520" w:type="dxa"/>
          </w:tcPr>
          <w:p w:rsidR="00527248" w:rsidRPr="00527248" w:rsidRDefault="00527248" w:rsidP="00527248">
            <w:pPr>
              <w:rPr>
                <w:sz w:val="24"/>
                <w:szCs w:val="24"/>
              </w:rPr>
            </w:pPr>
            <w:r w:rsidRPr="00527248">
              <w:rPr>
                <w:sz w:val="24"/>
                <w:szCs w:val="24"/>
              </w:rPr>
              <w:t>28</w:t>
            </w:r>
          </w:p>
        </w:tc>
        <w:tc>
          <w:tcPr>
            <w:tcW w:w="5542" w:type="dxa"/>
          </w:tcPr>
          <w:p w:rsidR="00527248" w:rsidRPr="00527248" w:rsidRDefault="00527248" w:rsidP="00527248">
            <w:pPr>
              <w:rPr>
                <w:sz w:val="24"/>
                <w:szCs w:val="24"/>
              </w:rPr>
            </w:pPr>
            <w:r w:rsidRPr="00527248">
              <w:rPr>
                <w:sz w:val="24"/>
                <w:szCs w:val="24"/>
              </w:rPr>
              <w:t xml:space="preserve">Сельское хозяйство области. </w:t>
            </w:r>
          </w:p>
        </w:tc>
        <w:tc>
          <w:tcPr>
            <w:tcW w:w="8788" w:type="dxa"/>
          </w:tcPr>
          <w:p w:rsidR="00527248" w:rsidRPr="00527248" w:rsidRDefault="00527248" w:rsidP="00527248">
            <w:pPr>
              <w:rPr>
                <w:sz w:val="24"/>
                <w:szCs w:val="24"/>
              </w:rPr>
            </w:pPr>
            <w:r w:rsidRPr="00527248">
              <w:rPr>
                <w:sz w:val="24"/>
                <w:szCs w:val="24"/>
              </w:rPr>
              <w:t>Беседа «Сельское хозяйство – это…»</w:t>
            </w:r>
          </w:p>
        </w:tc>
      </w:tr>
      <w:tr w:rsidR="00527248" w:rsidRPr="00527248" w:rsidTr="00527248">
        <w:tc>
          <w:tcPr>
            <w:tcW w:w="520" w:type="dxa"/>
          </w:tcPr>
          <w:p w:rsidR="00527248" w:rsidRPr="00527248" w:rsidRDefault="00527248" w:rsidP="00527248">
            <w:pPr>
              <w:rPr>
                <w:sz w:val="24"/>
                <w:szCs w:val="24"/>
              </w:rPr>
            </w:pPr>
            <w:r w:rsidRPr="00527248">
              <w:rPr>
                <w:sz w:val="24"/>
                <w:szCs w:val="24"/>
              </w:rPr>
              <w:t>29</w:t>
            </w:r>
          </w:p>
        </w:tc>
        <w:tc>
          <w:tcPr>
            <w:tcW w:w="5542" w:type="dxa"/>
          </w:tcPr>
          <w:p w:rsidR="00527248" w:rsidRPr="00527248" w:rsidRDefault="00527248" w:rsidP="00527248">
            <w:pPr>
              <w:rPr>
                <w:sz w:val="24"/>
                <w:szCs w:val="24"/>
              </w:rPr>
            </w:pPr>
            <w:r w:rsidRPr="00527248">
              <w:rPr>
                <w:sz w:val="24"/>
                <w:szCs w:val="24"/>
              </w:rPr>
              <w:t>Сельское хозяйство района.</w:t>
            </w:r>
          </w:p>
        </w:tc>
        <w:tc>
          <w:tcPr>
            <w:tcW w:w="8788" w:type="dxa"/>
          </w:tcPr>
          <w:p w:rsidR="00527248" w:rsidRPr="00527248" w:rsidRDefault="00527248" w:rsidP="00527248">
            <w:pPr>
              <w:rPr>
                <w:sz w:val="24"/>
                <w:szCs w:val="24"/>
              </w:rPr>
            </w:pPr>
            <w:r w:rsidRPr="00527248">
              <w:rPr>
                <w:sz w:val="24"/>
                <w:szCs w:val="24"/>
              </w:rPr>
              <w:t xml:space="preserve">Беседа «Что выращивают в Соль-Илецке»?» </w:t>
            </w:r>
          </w:p>
        </w:tc>
      </w:tr>
      <w:tr w:rsidR="00527248" w:rsidRPr="00527248" w:rsidTr="00527248">
        <w:tc>
          <w:tcPr>
            <w:tcW w:w="520" w:type="dxa"/>
          </w:tcPr>
          <w:p w:rsidR="00527248" w:rsidRPr="00527248" w:rsidRDefault="00527248" w:rsidP="00527248">
            <w:pPr>
              <w:rPr>
                <w:sz w:val="24"/>
                <w:szCs w:val="24"/>
              </w:rPr>
            </w:pPr>
            <w:r w:rsidRPr="00527248">
              <w:rPr>
                <w:sz w:val="24"/>
                <w:szCs w:val="24"/>
              </w:rPr>
              <w:t>30</w:t>
            </w:r>
          </w:p>
        </w:tc>
        <w:tc>
          <w:tcPr>
            <w:tcW w:w="5542" w:type="dxa"/>
          </w:tcPr>
          <w:p w:rsidR="00527248" w:rsidRPr="00527248" w:rsidRDefault="00527248" w:rsidP="00527248">
            <w:pPr>
              <w:rPr>
                <w:sz w:val="24"/>
                <w:szCs w:val="24"/>
              </w:rPr>
            </w:pPr>
            <w:r w:rsidRPr="00527248">
              <w:rPr>
                <w:sz w:val="24"/>
                <w:szCs w:val="24"/>
              </w:rPr>
              <w:t>Спортивные сооружения Оренбурга.</w:t>
            </w:r>
          </w:p>
        </w:tc>
        <w:tc>
          <w:tcPr>
            <w:tcW w:w="8788" w:type="dxa"/>
          </w:tcPr>
          <w:p w:rsidR="00527248" w:rsidRPr="00527248" w:rsidRDefault="00527248" w:rsidP="00527248">
            <w:pPr>
              <w:rPr>
                <w:sz w:val="24"/>
                <w:szCs w:val="24"/>
              </w:rPr>
            </w:pPr>
            <w:r w:rsidRPr="00527248">
              <w:rPr>
                <w:sz w:val="24"/>
                <w:szCs w:val="24"/>
              </w:rPr>
              <w:t xml:space="preserve">Беседа «Какие виды спорта развиты в Оренбуржье» </w:t>
            </w:r>
          </w:p>
          <w:p w:rsidR="00527248" w:rsidRPr="00527248" w:rsidRDefault="00527248" w:rsidP="00527248">
            <w:pPr>
              <w:rPr>
                <w:sz w:val="24"/>
                <w:szCs w:val="24"/>
              </w:rPr>
            </w:pPr>
            <w:r w:rsidRPr="00527248">
              <w:rPr>
                <w:sz w:val="24"/>
                <w:szCs w:val="24"/>
              </w:rPr>
              <w:t xml:space="preserve">Проект «Мой любимый вид спорта» </w:t>
            </w:r>
          </w:p>
        </w:tc>
      </w:tr>
      <w:tr w:rsidR="00527248" w:rsidRPr="00527248" w:rsidTr="00527248">
        <w:tc>
          <w:tcPr>
            <w:tcW w:w="520" w:type="dxa"/>
          </w:tcPr>
          <w:p w:rsidR="00527248" w:rsidRPr="00527248" w:rsidRDefault="00527248" w:rsidP="00527248">
            <w:pPr>
              <w:rPr>
                <w:sz w:val="24"/>
                <w:szCs w:val="24"/>
              </w:rPr>
            </w:pPr>
            <w:r w:rsidRPr="00527248">
              <w:rPr>
                <w:sz w:val="24"/>
                <w:szCs w:val="24"/>
              </w:rPr>
              <w:t>31-32</w:t>
            </w:r>
          </w:p>
        </w:tc>
        <w:tc>
          <w:tcPr>
            <w:tcW w:w="5542" w:type="dxa"/>
          </w:tcPr>
          <w:p w:rsidR="00527248" w:rsidRPr="00527248" w:rsidRDefault="00527248" w:rsidP="00527248">
            <w:pPr>
              <w:rPr>
                <w:sz w:val="24"/>
                <w:szCs w:val="24"/>
              </w:rPr>
            </w:pPr>
            <w:r w:rsidRPr="00527248">
              <w:rPr>
                <w:sz w:val="24"/>
                <w:szCs w:val="24"/>
              </w:rPr>
              <w:t>Предприятия и организации Соль-Илецкого района.</w:t>
            </w:r>
          </w:p>
        </w:tc>
        <w:tc>
          <w:tcPr>
            <w:tcW w:w="8788" w:type="dxa"/>
          </w:tcPr>
          <w:p w:rsidR="00527248" w:rsidRPr="00527248" w:rsidRDefault="00527248" w:rsidP="00527248">
            <w:pPr>
              <w:rPr>
                <w:sz w:val="24"/>
                <w:szCs w:val="24"/>
              </w:rPr>
            </w:pPr>
            <w:r w:rsidRPr="00527248">
              <w:rPr>
                <w:sz w:val="24"/>
                <w:szCs w:val="24"/>
              </w:rPr>
              <w:t>Беседа «Какие предприятия есть в Соль-Илецком районе»</w:t>
            </w:r>
          </w:p>
          <w:p w:rsidR="00527248" w:rsidRPr="00527248" w:rsidRDefault="00527248" w:rsidP="00527248">
            <w:pPr>
              <w:rPr>
                <w:sz w:val="24"/>
                <w:szCs w:val="24"/>
              </w:rPr>
            </w:pPr>
          </w:p>
        </w:tc>
      </w:tr>
      <w:tr w:rsidR="00527248" w:rsidRPr="00527248" w:rsidTr="00527248">
        <w:tc>
          <w:tcPr>
            <w:tcW w:w="520" w:type="dxa"/>
          </w:tcPr>
          <w:p w:rsidR="00527248" w:rsidRPr="00527248" w:rsidRDefault="00527248" w:rsidP="00527248">
            <w:pPr>
              <w:rPr>
                <w:sz w:val="24"/>
                <w:szCs w:val="24"/>
              </w:rPr>
            </w:pPr>
            <w:r w:rsidRPr="00527248">
              <w:rPr>
                <w:sz w:val="24"/>
                <w:szCs w:val="24"/>
              </w:rPr>
              <w:t>33</w:t>
            </w:r>
          </w:p>
        </w:tc>
        <w:tc>
          <w:tcPr>
            <w:tcW w:w="5542" w:type="dxa"/>
          </w:tcPr>
          <w:p w:rsidR="00527248" w:rsidRPr="00527248" w:rsidRDefault="00527248" w:rsidP="00527248">
            <w:pPr>
              <w:rPr>
                <w:sz w:val="24"/>
                <w:szCs w:val="24"/>
              </w:rPr>
            </w:pPr>
            <w:r w:rsidRPr="00527248">
              <w:rPr>
                <w:sz w:val="24"/>
                <w:szCs w:val="24"/>
              </w:rPr>
              <w:t>Все работы хороши – выбирай на вкус.</w:t>
            </w:r>
          </w:p>
        </w:tc>
        <w:tc>
          <w:tcPr>
            <w:tcW w:w="8788" w:type="dxa"/>
          </w:tcPr>
          <w:p w:rsidR="00527248" w:rsidRPr="00527248" w:rsidRDefault="00527248" w:rsidP="00527248">
            <w:pPr>
              <w:rPr>
                <w:sz w:val="24"/>
                <w:szCs w:val="24"/>
              </w:rPr>
            </w:pPr>
            <w:r w:rsidRPr="00527248">
              <w:rPr>
                <w:sz w:val="24"/>
                <w:szCs w:val="24"/>
              </w:rPr>
              <w:t xml:space="preserve">Праздник «Все работы хороши – выбирай на вкус» </w:t>
            </w:r>
          </w:p>
        </w:tc>
      </w:tr>
      <w:tr w:rsidR="00527248" w:rsidRPr="00527248" w:rsidTr="00527248">
        <w:tc>
          <w:tcPr>
            <w:tcW w:w="520" w:type="dxa"/>
          </w:tcPr>
          <w:p w:rsidR="00527248" w:rsidRPr="00527248" w:rsidRDefault="00527248" w:rsidP="00527248">
            <w:pPr>
              <w:rPr>
                <w:sz w:val="24"/>
                <w:szCs w:val="24"/>
              </w:rPr>
            </w:pPr>
            <w:r w:rsidRPr="00527248">
              <w:rPr>
                <w:sz w:val="24"/>
                <w:szCs w:val="24"/>
              </w:rPr>
              <w:t>34</w:t>
            </w:r>
          </w:p>
        </w:tc>
        <w:tc>
          <w:tcPr>
            <w:tcW w:w="5542" w:type="dxa"/>
          </w:tcPr>
          <w:p w:rsidR="00527248" w:rsidRPr="00527248" w:rsidRDefault="00527248" w:rsidP="00527248">
            <w:pPr>
              <w:rPr>
                <w:sz w:val="24"/>
                <w:szCs w:val="24"/>
              </w:rPr>
            </w:pPr>
            <w:r w:rsidRPr="00527248">
              <w:rPr>
                <w:sz w:val="24"/>
                <w:szCs w:val="24"/>
              </w:rPr>
              <w:t>Итоговое занятие</w:t>
            </w:r>
          </w:p>
        </w:tc>
        <w:tc>
          <w:tcPr>
            <w:tcW w:w="8788" w:type="dxa"/>
          </w:tcPr>
          <w:p w:rsidR="00527248" w:rsidRPr="00527248" w:rsidRDefault="00527248" w:rsidP="00527248">
            <w:pPr>
              <w:rPr>
                <w:sz w:val="24"/>
                <w:szCs w:val="24"/>
              </w:rPr>
            </w:pPr>
            <w:r w:rsidRPr="00527248">
              <w:rPr>
                <w:sz w:val="24"/>
                <w:szCs w:val="24"/>
              </w:rPr>
              <w:t>Подведение итогов работы.</w:t>
            </w:r>
          </w:p>
        </w:tc>
      </w:tr>
    </w:tbl>
    <w:p w:rsidR="00527248" w:rsidRPr="00527248" w:rsidRDefault="00527248" w:rsidP="00527248">
      <w:pPr>
        <w:rPr>
          <w:sz w:val="24"/>
          <w:szCs w:val="24"/>
        </w:rPr>
      </w:pPr>
    </w:p>
    <w:p w:rsidR="00527248" w:rsidRPr="00527248" w:rsidRDefault="00527248" w:rsidP="00527248">
      <w:pPr>
        <w:ind w:left="360"/>
        <w:rPr>
          <w:sz w:val="24"/>
          <w:szCs w:val="24"/>
        </w:rPr>
      </w:pPr>
    </w:p>
    <w:p w:rsidR="00527248" w:rsidRPr="00527248" w:rsidRDefault="00527248" w:rsidP="00527248">
      <w:pPr>
        <w:ind w:left="360"/>
        <w:rPr>
          <w:sz w:val="24"/>
          <w:szCs w:val="24"/>
        </w:rPr>
      </w:pPr>
    </w:p>
    <w:p w:rsidR="00527248" w:rsidRPr="00527248" w:rsidRDefault="00527248" w:rsidP="00527248">
      <w:pPr>
        <w:ind w:left="360"/>
        <w:rPr>
          <w:sz w:val="24"/>
          <w:szCs w:val="24"/>
        </w:rPr>
      </w:pPr>
    </w:p>
    <w:p w:rsidR="00527248" w:rsidRPr="00527248" w:rsidRDefault="00527248" w:rsidP="00527248">
      <w:pPr>
        <w:ind w:left="360"/>
        <w:rPr>
          <w:sz w:val="24"/>
          <w:szCs w:val="24"/>
        </w:rPr>
      </w:pPr>
      <w:r w:rsidRPr="00527248">
        <w:rPr>
          <w:sz w:val="24"/>
          <w:szCs w:val="24"/>
        </w:rPr>
        <w:t>3.Календарно-Тематическое планирование «Моё Оренбуржье» 3-4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0"/>
        <w:gridCol w:w="10008"/>
        <w:gridCol w:w="2268"/>
        <w:gridCol w:w="2268"/>
      </w:tblGrid>
      <w:tr w:rsidR="00527248" w:rsidRPr="00527248" w:rsidTr="00527248">
        <w:trPr>
          <w:trHeight w:val="409"/>
        </w:trPr>
        <w:tc>
          <w:tcPr>
            <w:tcW w:w="590" w:type="dxa"/>
            <w:vMerge w:val="restart"/>
          </w:tcPr>
          <w:p w:rsidR="00527248" w:rsidRPr="00527248" w:rsidRDefault="00527248" w:rsidP="00527248">
            <w:pPr>
              <w:jc w:val="both"/>
              <w:rPr>
                <w:sz w:val="24"/>
                <w:szCs w:val="24"/>
              </w:rPr>
            </w:pPr>
            <w:r w:rsidRPr="00527248">
              <w:rPr>
                <w:sz w:val="24"/>
                <w:szCs w:val="24"/>
              </w:rPr>
              <w:t>№</w:t>
            </w:r>
          </w:p>
        </w:tc>
        <w:tc>
          <w:tcPr>
            <w:tcW w:w="10008" w:type="dxa"/>
            <w:vMerge w:val="restart"/>
          </w:tcPr>
          <w:p w:rsidR="00527248" w:rsidRPr="00527248" w:rsidRDefault="00527248" w:rsidP="00527248">
            <w:pPr>
              <w:jc w:val="center"/>
              <w:rPr>
                <w:sz w:val="24"/>
                <w:szCs w:val="24"/>
              </w:rPr>
            </w:pPr>
            <w:r w:rsidRPr="00527248">
              <w:rPr>
                <w:sz w:val="24"/>
                <w:szCs w:val="24"/>
              </w:rPr>
              <w:t>Тема занятия</w:t>
            </w:r>
          </w:p>
        </w:tc>
        <w:tc>
          <w:tcPr>
            <w:tcW w:w="4536" w:type="dxa"/>
            <w:gridSpan w:val="2"/>
          </w:tcPr>
          <w:p w:rsidR="00527248" w:rsidRPr="00527248" w:rsidRDefault="00527248" w:rsidP="00527248">
            <w:pPr>
              <w:jc w:val="center"/>
              <w:rPr>
                <w:sz w:val="24"/>
                <w:szCs w:val="24"/>
              </w:rPr>
            </w:pPr>
            <w:r w:rsidRPr="00527248">
              <w:rPr>
                <w:sz w:val="24"/>
                <w:szCs w:val="24"/>
              </w:rPr>
              <w:t>Дата</w:t>
            </w:r>
          </w:p>
        </w:tc>
      </w:tr>
      <w:tr w:rsidR="00527248" w:rsidRPr="00527248" w:rsidTr="00527248">
        <w:trPr>
          <w:trHeight w:val="236"/>
        </w:trPr>
        <w:tc>
          <w:tcPr>
            <w:tcW w:w="590" w:type="dxa"/>
            <w:vMerge/>
          </w:tcPr>
          <w:p w:rsidR="00527248" w:rsidRPr="00527248" w:rsidRDefault="00527248" w:rsidP="00527248">
            <w:pPr>
              <w:jc w:val="both"/>
              <w:rPr>
                <w:sz w:val="24"/>
                <w:szCs w:val="24"/>
              </w:rPr>
            </w:pPr>
          </w:p>
        </w:tc>
        <w:tc>
          <w:tcPr>
            <w:tcW w:w="10008" w:type="dxa"/>
            <w:vMerge/>
          </w:tcPr>
          <w:p w:rsidR="00527248" w:rsidRPr="00527248" w:rsidRDefault="00527248" w:rsidP="00527248">
            <w:pPr>
              <w:jc w:val="center"/>
              <w:rPr>
                <w:sz w:val="24"/>
                <w:szCs w:val="24"/>
              </w:rPr>
            </w:pPr>
          </w:p>
        </w:tc>
        <w:tc>
          <w:tcPr>
            <w:tcW w:w="2268" w:type="dxa"/>
          </w:tcPr>
          <w:p w:rsidR="00527248" w:rsidRPr="00527248" w:rsidRDefault="00527248" w:rsidP="00527248">
            <w:pPr>
              <w:jc w:val="center"/>
              <w:rPr>
                <w:sz w:val="24"/>
                <w:szCs w:val="24"/>
              </w:rPr>
            </w:pPr>
            <w:r w:rsidRPr="00527248">
              <w:rPr>
                <w:sz w:val="24"/>
                <w:szCs w:val="24"/>
              </w:rPr>
              <w:t>план</w:t>
            </w:r>
          </w:p>
        </w:tc>
        <w:tc>
          <w:tcPr>
            <w:tcW w:w="2268" w:type="dxa"/>
          </w:tcPr>
          <w:p w:rsidR="00527248" w:rsidRPr="00527248" w:rsidRDefault="00527248" w:rsidP="00527248">
            <w:pPr>
              <w:jc w:val="center"/>
              <w:rPr>
                <w:sz w:val="24"/>
                <w:szCs w:val="24"/>
              </w:rPr>
            </w:pPr>
            <w:r w:rsidRPr="00527248">
              <w:rPr>
                <w:sz w:val="24"/>
                <w:szCs w:val="24"/>
              </w:rPr>
              <w:t>факт</w:t>
            </w:r>
          </w:p>
        </w:tc>
      </w:tr>
      <w:tr w:rsidR="00527248" w:rsidRPr="00527248" w:rsidTr="00527248">
        <w:tc>
          <w:tcPr>
            <w:tcW w:w="590" w:type="dxa"/>
          </w:tcPr>
          <w:p w:rsidR="00527248" w:rsidRPr="00527248" w:rsidRDefault="00527248" w:rsidP="00527248">
            <w:pPr>
              <w:jc w:val="both"/>
              <w:rPr>
                <w:sz w:val="24"/>
                <w:szCs w:val="24"/>
              </w:rPr>
            </w:pPr>
            <w:r w:rsidRPr="00527248">
              <w:rPr>
                <w:sz w:val="24"/>
                <w:szCs w:val="24"/>
              </w:rPr>
              <w:t>1</w:t>
            </w:r>
          </w:p>
        </w:tc>
        <w:tc>
          <w:tcPr>
            <w:tcW w:w="10008" w:type="dxa"/>
          </w:tcPr>
          <w:p w:rsidR="00527248" w:rsidRPr="00527248" w:rsidRDefault="00527248" w:rsidP="00527248">
            <w:pPr>
              <w:jc w:val="both"/>
              <w:rPr>
                <w:rStyle w:val="Zag11"/>
                <w:rFonts w:eastAsia="@Arial Unicode MS"/>
                <w:iCs/>
                <w:sz w:val="24"/>
                <w:szCs w:val="24"/>
              </w:rPr>
            </w:pPr>
            <w:r w:rsidRPr="00527248">
              <w:rPr>
                <w:rStyle w:val="Zag11"/>
                <w:rFonts w:eastAsia="@Arial Unicode MS"/>
                <w:iCs/>
                <w:sz w:val="24"/>
                <w:szCs w:val="24"/>
              </w:rPr>
              <w:t>Введение в предмет</w:t>
            </w:r>
          </w:p>
        </w:tc>
        <w:tc>
          <w:tcPr>
            <w:tcW w:w="2268" w:type="dxa"/>
          </w:tcPr>
          <w:p w:rsidR="00527248" w:rsidRPr="00527248" w:rsidRDefault="00527248" w:rsidP="00527248">
            <w:pPr>
              <w:jc w:val="both"/>
              <w:rPr>
                <w:rStyle w:val="Zag11"/>
                <w:rFonts w:eastAsia="@Arial Unicode MS"/>
                <w:iCs/>
                <w:sz w:val="24"/>
                <w:szCs w:val="24"/>
              </w:rPr>
            </w:pPr>
          </w:p>
        </w:tc>
        <w:tc>
          <w:tcPr>
            <w:tcW w:w="2268" w:type="dxa"/>
          </w:tcPr>
          <w:p w:rsidR="00527248" w:rsidRPr="00527248" w:rsidRDefault="00527248" w:rsidP="00527248">
            <w:pPr>
              <w:jc w:val="both"/>
              <w:rPr>
                <w:rStyle w:val="Zag11"/>
                <w:rFonts w:eastAsia="@Arial Unicode MS"/>
                <w:iCs/>
                <w:sz w:val="24"/>
                <w:szCs w:val="24"/>
              </w:rPr>
            </w:pPr>
          </w:p>
        </w:tc>
      </w:tr>
      <w:tr w:rsidR="00527248" w:rsidRPr="00527248" w:rsidTr="00527248">
        <w:tc>
          <w:tcPr>
            <w:tcW w:w="590" w:type="dxa"/>
          </w:tcPr>
          <w:p w:rsidR="00527248" w:rsidRPr="00527248" w:rsidRDefault="00527248" w:rsidP="00527248">
            <w:pPr>
              <w:jc w:val="both"/>
              <w:rPr>
                <w:sz w:val="24"/>
                <w:szCs w:val="24"/>
              </w:rPr>
            </w:pPr>
            <w:r w:rsidRPr="00527248">
              <w:rPr>
                <w:sz w:val="24"/>
                <w:szCs w:val="24"/>
              </w:rPr>
              <w:t>2</w:t>
            </w:r>
          </w:p>
        </w:tc>
        <w:tc>
          <w:tcPr>
            <w:tcW w:w="10008" w:type="dxa"/>
          </w:tcPr>
          <w:p w:rsidR="00527248" w:rsidRPr="00527248" w:rsidRDefault="00527248" w:rsidP="00527248">
            <w:pPr>
              <w:jc w:val="both"/>
              <w:rPr>
                <w:rStyle w:val="Zag11"/>
                <w:rFonts w:eastAsia="@Arial Unicode MS"/>
                <w:iCs/>
                <w:sz w:val="24"/>
                <w:szCs w:val="24"/>
              </w:rPr>
            </w:pPr>
            <w:r w:rsidRPr="00527248">
              <w:rPr>
                <w:sz w:val="24"/>
                <w:szCs w:val="24"/>
              </w:rPr>
              <w:t xml:space="preserve">Наша школа </w:t>
            </w:r>
          </w:p>
        </w:tc>
        <w:tc>
          <w:tcPr>
            <w:tcW w:w="2268" w:type="dxa"/>
          </w:tcPr>
          <w:p w:rsidR="00527248" w:rsidRPr="00527248" w:rsidRDefault="00527248" w:rsidP="00527248">
            <w:pPr>
              <w:jc w:val="both"/>
              <w:rPr>
                <w:rStyle w:val="Zag11"/>
                <w:rFonts w:eastAsia="@Arial Unicode MS"/>
                <w:iCs/>
                <w:sz w:val="24"/>
                <w:szCs w:val="24"/>
              </w:rPr>
            </w:pPr>
          </w:p>
        </w:tc>
        <w:tc>
          <w:tcPr>
            <w:tcW w:w="2268" w:type="dxa"/>
          </w:tcPr>
          <w:p w:rsidR="00527248" w:rsidRPr="00527248" w:rsidRDefault="00527248" w:rsidP="00527248">
            <w:pPr>
              <w:jc w:val="both"/>
              <w:rPr>
                <w:rStyle w:val="Zag11"/>
                <w:rFonts w:eastAsia="@Arial Unicode MS"/>
                <w:iCs/>
                <w:sz w:val="24"/>
                <w:szCs w:val="24"/>
              </w:rPr>
            </w:pPr>
          </w:p>
        </w:tc>
      </w:tr>
      <w:tr w:rsidR="00527248" w:rsidRPr="00527248" w:rsidTr="00527248">
        <w:tc>
          <w:tcPr>
            <w:tcW w:w="590" w:type="dxa"/>
          </w:tcPr>
          <w:p w:rsidR="00527248" w:rsidRPr="00527248" w:rsidRDefault="00527248" w:rsidP="00527248">
            <w:pPr>
              <w:jc w:val="both"/>
              <w:rPr>
                <w:sz w:val="24"/>
                <w:szCs w:val="24"/>
              </w:rPr>
            </w:pPr>
            <w:r w:rsidRPr="00527248">
              <w:rPr>
                <w:sz w:val="24"/>
                <w:szCs w:val="24"/>
              </w:rPr>
              <w:t>3</w:t>
            </w:r>
          </w:p>
        </w:tc>
        <w:tc>
          <w:tcPr>
            <w:tcW w:w="10008" w:type="dxa"/>
          </w:tcPr>
          <w:p w:rsidR="00527248" w:rsidRPr="00527248" w:rsidRDefault="00527248" w:rsidP="00527248">
            <w:pPr>
              <w:jc w:val="both"/>
              <w:rPr>
                <w:sz w:val="24"/>
                <w:szCs w:val="24"/>
              </w:rPr>
            </w:pPr>
            <w:r w:rsidRPr="00527248">
              <w:rPr>
                <w:sz w:val="24"/>
                <w:szCs w:val="24"/>
              </w:rPr>
              <w:t>Наша школа</w:t>
            </w:r>
          </w:p>
        </w:tc>
        <w:tc>
          <w:tcPr>
            <w:tcW w:w="2268" w:type="dxa"/>
          </w:tcPr>
          <w:p w:rsidR="00527248" w:rsidRPr="00527248" w:rsidRDefault="00527248" w:rsidP="00527248">
            <w:pPr>
              <w:jc w:val="both"/>
              <w:rPr>
                <w:rStyle w:val="Zag11"/>
                <w:rFonts w:eastAsia="@Arial Unicode MS"/>
                <w:iCs/>
                <w:sz w:val="24"/>
                <w:szCs w:val="24"/>
              </w:rPr>
            </w:pPr>
          </w:p>
        </w:tc>
        <w:tc>
          <w:tcPr>
            <w:tcW w:w="2268" w:type="dxa"/>
          </w:tcPr>
          <w:p w:rsidR="00527248" w:rsidRPr="00527248" w:rsidRDefault="00527248" w:rsidP="00527248">
            <w:pPr>
              <w:jc w:val="both"/>
              <w:rPr>
                <w:rStyle w:val="Zag11"/>
                <w:rFonts w:eastAsia="@Arial Unicode MS"/>
                <w:iCs/>
                <w:sz w:val="24"/>
                <w:szCs w:val="24"/>
              </w:rPr>
            </w:pPr>
          </w:p>
        </w:tc>
      </w:tr>
      <w:tr w:rsidR="00527248" w:rsidRPr="00527248" w:rsidTr="00527248">
        <w:tc>
          <w:tcPr>
            <w:tcW w:w="590" w:type="dxa"/>
          </w:tcPr>
          <w:p w:rsidR="00527248" w:rsidRPr="00527248" w:rsidRDefault="00527248" w:rsidP="00527248">
            <w:pPr>
              <w:jc w:val="both"/>
              <w:rPr>
                <w:sz w:val="24"/>
                <w:szCs w:val="24"/>
              </w:rPr>
            </w:pPr>
            <w:r w:rsidRPr="00527248">
              <w:rPr>
                <w:sz w:val="24"/>
                <w:szCs w:val="24"/>
              </w:rPr>
              <w:t>4</w:t>
            </w:r>
          </w:p>
        </w:tc>
        <w:tc>
          <w:tcPr>
            <w:tcW w:w="10008" w:type="dxa"/>
          </w:tcPr>
          <w:p w:rsidR="00527248" w:rsidRPr="00527248" w:rsidRDefault="00527248" w:rsidP="00527248">
            <w:pPr>
              <w:jc w:val="both"/>
              <w:rPr>
                <w:rStyle w:val="Zag11"/>
                <w:rFonts w:eastAsia="@Arial Unicode MS"/>
                <w:iCs/>
                <w:sz w:val="24"/>
                <w:szCs w:val="24"/>
              </w:rPr>
            </w:pPr>
            <w:r w:rsidRPr="00527248">
              <w:rPr>
                <w:sz w:val="24"/>
                <w:szCs w:val="24"/>
              </w:rPr>
              <w:t xml:space="preserve">В какие игры играют дети нашей школы </w:t>
            </w:r>
          </w:p>
        </w:tc>
        <w:tc>
          <w:tcPr>
            <w:tcW w:w="2268" w:type="dxa"/>
          </w:tcPr>
          <w:p w:rsidR="00527248" w:rsidRPr="00527248" w:rsidRDefault="00527248" w:rsidP="00527248">
            <w:pPr>
              <w:jc w:val="both"/>
              <w:rPr>
                <w:rStyle w:val="Zag11"/>
                <w:rFonts w:eastAsia="@Arial Unicode MS"/>
                <w:iCs/>
                <w:sz w:val="24"/>
                <w:szCs w:val="24"/>
              </w:rPr>
            </w:pPr>
          </w:p>
        </w:tc>
        <w:tc>
          <w:tcPr>
            <w:tcW w:w="2268" w:type="dxa"/>
          </w:tcPr>
          <w:p w:rsidR="00527248" w:rsidRPr="00527248" w:rsidRDefault="00527248" w:rsidP="00527248">
            <w:pPr>
              <w:jc w:val="both"/>
              <w:rPr>
                <w:rStyle w:val="Zag11"/>
                <w:rFonts w:eastAsia="@Arial Unicode MS"/>
                <w:iCs/>
                <w:sz w:val="24"/>
                <w:szCs w:val="24"/>
              </w:rPr>
            </w:pPr>
          </w:p>
        </w:tc>
      </w:tr>
      <w:tr w:rsidR="00527248" w:rsidRPr="00527248" w:rsidTr="00527248">
        <w:tc>
          <w:tcPr>
            <w:tcW w:w="590" w:type="dxa"/>
          </w:tcPr>
          <w:p w:rsidR="00527248" w:rsidRPr="00527248" w:rsidRDefault="00527248" w:rsidP="00527248">
            <w:pPr>
              <w:jc w:val="both"/>
              <w:rPr>
                <w:sz w:val="24"/>
                <w:szCs w:val="24"/>
              </w:rPr>
            </w:pPr>
            <w:r w:rsidRPr="00527248">
              <w:rPr>
                <w:sz w:val="24"/>
                <w:szCs w:val="24"/>
              </w:rPr>
              <w:t>5</w:t>
            </w:r>
          </w:p>
        </w:tc>
        <w:tc>
          <w:tcPr>
            <w:tcW w:w="10008" w:type="dxa"/>
          </w:tcPr>
          <w:p w:rsidR="00527248" w:rsidRPr="00527248" w:rsidRDefault="00527248" w:rsidP="00527248">
            <w:pPr>
              <w:jc w:val="both"/>
              <w:rPr>
                <w:rStyle w:val="Zag11"/>
                <w:rFonts w:eastAsia="@Arial Unicode MS"/>
                <w:iCs/>
                <w:sz w:val="24"/>
                <w:szCs w:val="24"/>
              </w:rPr>
            </w:pPr>
            <w:r w:rsidRPr="00527248">
              <w:rPr>
                <w:sz w:val="24"/>
                <w:szCs w:val="24"/>
              </w:rPr>
              <w:t>Улицы нашего посёлка.</w:t>
            </w:r>
          </w:p>
        </w:tc>
        <w:tc>
          <w:tcPr>
            <w:tcW w:w="2268" w:type="dxa"/>
          </w:tcPr>
          <w:p w:rsidR="00527248" w:rsidRPr="00527248" w:rsidRDefault="00527248" w:rsidP="00527248">
            <w:pPr>
              <w:jc w:val="both"/>
              <w:rPr>
                <w:rStyle w:val="Zag11"/>
                <w:rFonts w:eastAsia="@Arial Unicode MS"/>
                <w:iCs/>
                <w:sz w:val="24"/>
                <w:szCs w:val="24"/>
              </w:rPr>
            </w:pPr>
          </w:p>
        </w:tc>
        <w:tc>
          <w:tcPr>
            <w:tcW w:w="2268" w:type="dxa"/>
          </w:tcPr>
          <w:p w:rsidR="00527248" w:rsidRPr="00527248" w:rsidRDefault="00527248" w:rsidP="00527248">
            <w:pPr>
              <w:jc w:val="both"/>
              <w:rPr>
                <w:rStyle w:val="Zag11"/>
                <w:rFonts w:eastAsia="@Arial Unicode MS"/>
                <w:iCs/>
                <w:sz w:val="24"/>
                <w:szCs w:val="24"/>
              </w:rPr>
            </w:pPr>
          </w:p>
        </w:tc>
      </w:tr>
      <w:tr w:rsidR="00527248" w:rsidRPr="00527248" w:rsidTr="00527248">
        <w:tc>
          <w:tcPr>
            <w:tcW w:w="590" w:type="dxa"/>
          </w:tcPr>
          <w:p w:rsidR="00527248" w:rsidRPr="00527248" w:rsidRDefault="00527248" w:rsidP="00527248">
            <w:pPr>
              <w:jc w:val="both"/>
              <w:rPr>
                <w:sz w:val="24"/>
                <w:szCs w:val="24"/>
              </w:rPr>
            </w:pPr>
            <w:r w:rsidRPr="00527248">
              <w:rPr>
                <w:sz w:val="24"/>
                <w:szCs w:val="24"/>
              </w:rPr>
              <w:t>6</w:t>
            </w:r>
          </w:p>
        </w:tc>
        <w:tc>
          <w:tcPr>
            <w:tcW w:w="10008" w:type="dxa"/>
          </w:tcPr>
          <w:p w:rsidR="00527248" w:rsidRPr="00527248" w:rsidRDefault="00527248" w:rsidP="00527248">
            <w:pPr>
              <w:rPr>
                <w:rStyle w:val="Zag11"/>
                <w:rFonts w:eastAsia="@Arial Unicode MS"/>
                <w:iCs/>
                <w:sz w:val="24"/>
                <w:szCs w:val="24"/>
              </w:rPr>
            </w:pPr>
            <w:r w:rsidRPr="00527248">
              <w:rPr>
                <w:sz w:val="24"/>
                <w:szCs w:val="24"/>
              </w:rPr>
              <w:t>Обычаи и традиции  Оренбурга</w:t>
            </w:r>
          </w:p>
        </w:tc>
        <w:tc>
          <w:tcPr>
            <w:tcW w:w="2268" w:type="dxa"/>
          </w:tcPr>
          <w:p w:rsidR="00527248" w:rsidRPr="00527248" w:rsidRDefault="00527248" w:rsidP="00527248">
            <w:pPr>
              <w:jc w:val="both"/>
              <w:rPr>
                <w:rStyle w:val="Zag11"/>
                <w:rFonts w:eastAsia="@Arial Unicode MS"/>
                <w:iCs/>
                <w:sz w:val="24"/>
                <w:szCs w:val="24"/>
              </w:rPr>
            </w:pPr>
          </w:p>
        </w:tc>
        <w:tc>
          <w:tcPr>
            <w:tcW w:w="2268" w:type="dxa"/>
          </w:tcPr>
          <w:p w:rsidR="00527248" w:rsidRPr="00527248" w:rsidRDefault="00527248" w:rsidP="00527248">
            <w:pPr>
              <w:jc w:val="both"/>
              <w:rPr>
                <w:rStyle w:val="Zag11"/>
                <w:rFonts w:eastAsia="@Arial Unicode MS"/>
                <w:iCs/>
                <w:sz w:val="24"/>
                <w:szCs w:val="24"/>
              </w:rPr>
            </w:pPr>
          </w:p>
        </w:tc>
      </w:tr>
      <w:tr w:rsidR="00527248" w:rsidRPr="00527248" w:rsidTr="00527248">
        <w:tc>
          <w:tcPr>
            <w:tcW w:w="590" w:type="dxa"/>
          </w:tcPr>
          <w:p w:rsidR="00527248" w:rsidRPr="00527248" w:rsidRDefault="00527248" w:rsidP="00527248">
            <w:pPr>
              <w:jc w:val="both"/>
              <w:rPr>
                <w:sz w:val="24"/>
                <w:szCs w:val="24"/>
              </w:rPr>
            </w:pPr>
            <w:r w:rsidRPr="00527248">
              <w:rPr>
                <w:sz w:val="24"/>
                <w:szCs w:val="24"/>
              </w:rPr>
              <w:t>7</w:t>
            </w:r>
          </w:p>
        </w:tc>
        <w:tc>
          <w:tcPr>
            <w:tcW w:w="10008" w:type="dxa"/>
          </w:tcPr>
          <w:p w:rsidR="00527248" w:rsidRPr="00527248" w:rsidRDefault="00527248" w:rsidP="00527248">
            <w:pPr>
              <w:jc w:val="both"/>
              <w:rPr>
                <w:rStyle w:val="Zag11"/>
                <w:rFonts w:eastAsia="@Arial Unicode MS"/>
                <w:iCs/>
                <w:sz w:val="24"/>
                <w:szCs w:val="24"/>
              </w:rPr>
            </w:pPr>
            <w:r w:rsidRPr="00527248">
              <w:rPr>
                <w:rStyle w:val="Zag11"/>
                <w:rFonts w:eastAsia="@Arial Unicode MS"/>
                <w:iCs/>
                <w:sz w:val="24"/>
                <w:szCs w:val="24"/>
              </w:rPr>
              <w:t>Музеи города Оренбурга</w:t>
            </w:r>
          </w:p>
        </w:tc>
        <w:tc>
          <w:tcPr>
            <w:tcW w:w="2268" w:type="dxa"/>
          </w:tcPr>
          <w:p w:rsidR="00527248" w:rsidRPr="00527248" w:rsidRDefault="00527248" w:rsidP="00527248">
            <w:pPr>
              <w:jc w:val="both"/>
              <w:rPr>
                <w:rStyle w:val="Zag11"/>
                <w:rFonts w:eastAsia="@Arial Unicode MS"/>
                <w:iCs/>
                <w:sz w:val="24"/>
                <w:szCs w:val="24"/>
              </w:rPr>
            </w:pPr>
          </w:p>
        </w:tc>
        <w:tc>
          <w:tcPr>
            <w:tcW w:w="2268" w:type="dxa"/>
          </w:tcPr>
          <w:p w:rsidR="00527248" w:rsidRPr="00527248" w:rsidRDefault="00527248" w:rsidP="00527248">
            <w:pPr>
              <w:jc w:val="both"/>
              <w:rPr>
                <w:rStyle w:val="Zag11"/>
                <w:rFonts w:eastAsia="@Arial Unicode MS"/>
                <w:iCs/>
                <w:sz w:val="24"/>
                <w:szCs w:val="24"/>
              </w:rPr>
            </w:pPr>
          </w:p>
        </w:tc>
      </w:tr>
      <w:tr w:rsidR="00527248" w:rsidRPr="00527248" w:rsidTr="00527248">
        <w:tc>
          <w:tcPr>
            <w:tcW w:w="590" w:type="dxa"/>
          </w:tcPr>
          <w:p w:rsidR="00527248" w:rsidRPr="00527248" w:rsidRDefault="00527248" w:rsidP="00527248">
            <w:pPr>
              <w:jc w:val="both"/>
              <w:rPr>
                <w:sz w:val="24"/>
                <w:szCs w:val="24"/>
              </w:rPr>
            </w:pPr>
            <w:r w:rsidRPr="00527248">
              <w:rPr>
                <w:sz w:val="24"/>
                <w:szCs w:val="24"/>
              </w:rPr>
              <w:t>8</w:t>
            </w:r>
          </w:p>
        </w:tc>
        <w:tc>
          <w:tcPr>
            <w:tcW w:w="10008" w:type="dxa"/>
          </w:tcPr>
          <w:p w:rsidR="00527248" w:rsidRPr="00527248" w:rsidRDefault="00527248" w:rsidP="00527248">
            <w:pPr>
              <w:rPr>
                <w:sz w:val="24"/>
                <w:szCs w:val="24"/>
              </w:rPr>
            </w:pPr>
            <w:r w:rsidRPr="00527248">
              <w:rPr>
                <w:sz w:val="24"/>
                <w:szCs w:val="24"/>
              </w:rPr>
              <w:t>История моей страны начинается с меня</w:t>
            </w:r>
          </w:p>
        </w:tc>
        <w:tc>
          <w:tcPr>
            <w:tcW w:w="2268" w:type="dxa"/>
          </w:tcPr>
          <w:p w:rsidR="00527248" w:rsidRPr="00527248" w:rsidRDefault="00527248" w:rsidP="00527248">
            <w:pPr>
              <w:rPr>
                <w:sz w:val="24"/>
                <w:szCs w:val="24"/>
              </w:rPr>
            </w:pPr>
          </w:p>
        </w:tc>
        <w:tc>
          <w:tcPr>
            <w:tcW w:w="2268" w:type="dxa"/>
          </w:tcPr>
          <w:p w:rsidR="00527248" w:rsidRPr="00527248" w:rsidRDefault="00527248" w:rsidP="00527248">
            <w:pPr>
              <w:rPr>
                <w:sz w:val="24"/>
                <w:szCs w:val="24"/>
              </w:rPr>
            </w:pPr>
          </w:p>
        </w:tc>
      </w:tr>
      <w:tr w:rsidR="00527248" w:rsidRPr="00527248" w:rsidTr="00527248">
        <w:tc>
          <w:tcPr>
            <w:tcW w:w="590" w:type="dxa"/>
          </w:tcPr>
          <w:p w:rsidR="00527248" w:rsidRPr="00527248" w:rsidRDefault="00527248" w:rsidP="00527248">
            <w:pPr>
              <w:jc w:val="both"/>
              <w:rPr>
                <w:sz w:val="24"/>
                <w:szCs w:val="24"/>
              </w:rPr>
            </w:pPr>
            <w:r w:rsidRPr="00527248">
              <w:rPr>
                <w:sz w:val="24"/>
                <w:szCs w:val="24"/>
              </w:rPr>
              <w:t>9</w:t>
            </w:r>
          </w:p>
        </w:tc>
        <w:tc>
          <w:tcPr>
            <w:tcW w:w="10008" w:type="dxa"/>
          </w:tcPr>
          <w:p w:rsidR="00527248" w:rsidRPr="00527248" w:rsidRDefault="00527248" w:rsidP="00527248">
            <w:pPr>
              <w:rPr>
                <w:sz w:val="24"/>
                <w:szCs w:val="24"/>
              </w:rPr>
            </w:pPr>
            <w:r w:rsidRPr="00527248">
              <w:rPr>
                <w:sz w:val="24"/>
                <w:szCs w:val="24"/>
              </w:rPr>
              <w:t xml:space="preserve">Известные люди, учившиеся в моей школе </w:t>
            </w:r>
          </w:p>
        </w:tc>
        <w:tc>
          <w:tcPr>
            <w:tcW w:w="2268" w:type="dxa"/>
          </w:tcPr>
          <w:p w:rsidR="00527248" w:rsidRPr="00527248" w:rsidRDefault="00527248" w:rsidP="00527248">
            <w:pPr>
              <w:rPr>
                <w:sz w:val="24"/>
                <w:szCs w:val="24"/>
              </w:rPr>
            </w:pPr>
          </w:p>
        </w:tc>
        <w:tc>
          <w:tcPr>
            <w:tcW w:w="2268" w:type="dxa"/>
          </w:tcPr>
          <w:p w:rsidR="00527248" w:rsidRPr="00527248" w:rsidRDefault="00527248" w:rsidP="00527248">
            <w:pPr>
              <w:rPr>
                <w:sz w:val="24"/>
                <w:szCs w:val="24"/>
              </w:rPr>
            </w:pPr>
          </w:p>
        </w:tc>
      </w:tr>
      <w:tr w:rsidR="00527248" w:rsidRPr="00527248" w:rsidTr="00527248">
        <w:tc>
          <w:tcPr>
            <w:tcW w:w="590" w:type="dxa"/>
          </w:tcPr>
          <w:p w:rsidR="00527248" w:rsidRPr="00527248" w:rsidRDefault="00527248" w:rsidP="00527248">
            <w:pPr>
              <w:jc w:val="both"/>
              <w:rPr>
                <w:sz w:val="24"/>
                <w:szCs w:val="24"/>
              </w:rPr>
            </w:pPr>
            <w:r w:rsidRPr="00527248">
              <w:rPr>
                <w:sz w:val="24"/>
                <w:szCs w:val="24"/>
              </w:rPr>
              <w:t>10</w:t>
            </w:r>
          </w:p>
        </w:tc>
        <w:tc>
          <w:tcPr>
            <w:tcW w:w="10008" w:type="dxa"/>
          </w:tcPr>
          <w:p w:rsidR="00527248" w:rsidRPr="00527248" w:rsidRDefault="00527248" w:rsidP="00527248">
            <w:pPr>
              <w:rPr>
                <w:sz w:val="24"/>
                <w:szCs w:val="24"/>
              </w:rPr>
            </w:pPr>
            <w:r w:rsidRPr="00527248">
              <w:rPr>
                <w:sz w:val="24"/>
                <w:szCs w:val="24"/>
              </w:rPr>
              <w:t>Исторические места Оренбурга.</w:t>
            </w:r>
          </w:p>
        </w:tc>
        <w:tc>
          <w:tcPr>
            <w:tcW w:w="2268" w:type="dxa"/>
          </w:tcPr>
          <w:p w:rsidR="00527248" w:rsidRPr="00527248" w:rsidRDefault="00527248" w:rsidP="00527248">
            <w:pPr>
              <w:rPr>
                <w:sz w:val="24"/>
                <w:szCs w:val="24"/>
              </w:rPr>
            </w:pPr>
          </w:p>
        </w:tc>
        <w:tc>
          <w:tcPr>
            <w:tcW w:w="2268" w:type="dxa"/>
          </w:tcPr>
          <w:p w:rsidR="00527248" w:rsidRPr="00527248" w:rsidRDefault="00527248" w:rsidP="00527248">
            <w:pPr>
              <w:rPr>
                <w:sz w:val="24"/>
                <w:szCs w:val="24"/>
              </w:rPr>
            </w:pPr>
          </w:p>
        </w:tc>
      </w:tr>
      <w:tr w:rsidR="00527248" w:rsidRPr="00527248" w:rsidTr="00527248">
        <w:tc>
          <w:tcPr>
            <w:tcW w:w="590" w:type="dxa"/>
          </w:tcPr>
          <w:p w:rsidR="00527248" w:rsidRPr="00527248" w:rsidRDefault="00527248" w:rsidP="00527248">
            <w:pPr>
              <w:jc w:val="both"/>
              <w:rPr>
                <w:sz w:val="24"/>
                <w:szCs w:val="24"/>
              </w:rPr>
            </w:pPr>
            <w:r w:rsidRPr="00527248">
              <w:rPr>
                <w:sz w:val="24"/>
                <w:szCs w:val="24"/>
              </w:rPr>
              <w:t>11</w:t>
            </w:r>
          </w:p>
        </w:tc>
        <w:tc>
          <w:tcPr>
            <w:tcW w:w="10008" w:type="dxa"/>
          </w:tcPr>
          <w:p w:rsidR="00527248" w:rsidRPr="00527248" w:rsidRDefault="00527248" w:rsidP="00527248">
            <w:pPr>
              <w:rPr>
                <w:sz w:val="24"/>
                <w:szCs w:val="24"/>
              </w:rPr>
            </w:pPr>
            <w:r w:rsidRPr="00527248">
              <w:rPr>
                <w:sz w:val="24"/>
                <w:szCs w:val="24"/>
              </w:rPr>
              <w:t>Исторические места СОЛЬ-Илецка.</w:t>
            </w:r>
          </w:p>
        </w:tc>
        <w:tc>
          <w:tcPr>
            <w:tcW w:w="2268" w:type="dxa"/>
          </w:tcPr>
          <w:p w:rsidR="00527248" w:rsidRPr="00527248" w:rsidRDefault="00527248" w:rsidP="00527248">
            <w:pPr>
              <w:rPr>
                <w:sz w:val="24"/>
                <w:szCs w:val="24"/>
              </w:rPr>
            </w:pPr>
          </w:p>
        </w:tc>
        <w:tc>
          <w:tcPr>
            <w:tcW w:w="2268" w:type="dxa"/>
          </w:tcPr>
          <w:p w:rsidR="00527248" w:rsidRPr="00527248" w:rsidRDefault="00527248" w:rsidP="00527248">
            <w:pPr>
              <w:rPr>
                <w:sz w:val="24"/>
                <w:szCs w:val="24"/>
              </w:rPr>
            </w:pPr>
          </w:p>
        </w:tc>
      </w:tr>
      <w:tr w:rsidR="00527248" w:rsidRPr="00527248" w:rsidTr="00527248">
        <w:tc>
          <w:tcPr>
            <w:tcW w:w="590" w:type="dxa"/>
          </w:tcPr>
          <w:p w:rsidR="00527248" w:rsidRPr="00527248" w:rsidRDefault="00527248" w:rsidP="00527248">
            <w:pPr>
              <w:jc w:val="both"/>
              <w:rPr>
                <w:sz w:val="24"/>
                <w:szCs w:val="24"/>
              </w:rPr>
            </w:pPr>
            <w:r w:rsidRPr="00527248">
              <w:rPr>
                <w:sz w:val="24"/>
                <w:szCs w:val="24"/>
              </w:rPr>
              <w:t>12</w:t>
            </w:r>
          </w:p>
        </w:tc>
        <w:tc>
          <w:tcPr>
            <w:tcW w:w="10008" w:type="dxa"/>
          </w:tcPr>
          <w:p w:rsidR="00527248" w:rsidRPr="00527248" w:rsidRDefault="00527248" w:rsidP="00527248">
            <w:pPr>
              <w:rPr>
                <w:sz w:val="24"/>
                <w:szCs w:val="24"/>
              </w:rPr>
            </w:pPr>
            <w:r w:rsidRPr="00527248">
              <w:rPr>
                <w:sz w:val="24"/>
                <w:szCs w:val="24"/>
              </w:rPr>
              <w:t>Герои Великой Отечественной войны, жители Оренбуржья</w:t>
            </w:r>
          </w:p>
        </w:tc>
        <w:tc>
          <w:tcPr>
            <w:tcW w:w="2268" w:type="dxa"/>
          </w:tcPr>
          <w:p w:rsidR="00527248" w:rsidRPr="00527248" w:rsidRDefault="00527248" w:rsidP="00527248">
            <w:pPr>
              <w:rPr>
                <w:sz w:val="24"/>
                <w:szCs w:val="24"/>
              </w:rPr>
            </w:pPr>
          </w:p>
        </w:tc>
        <w:tc>
          <w:tcPr>
            <w:tcW w:w="2268" w:type="dxa"/>
          </w:tcPr>
          <w:p w:rsidR="00527248" w:rsidRPr="00527248" w:rsidRDefault="00527248" w:rsidP="00527248">
            <w:pPr>
              <w:rPr>
                <w:sz w:val="24"/>
                <w:szCs w:val="24"/>
              </w:rPr>
            </w:pPr>
          </w:p>
        </w:tc>
      </w:tr>
      <w:tr w:rsidR="00527248" w:rsidRPr="00527248" w:rsidTr="00527248">
        <w:tc>
          <w:tcPr>
            <w:tcW w:w="590" w:type="dxa"/>
          </w:tcPr>
          <w:p w:rsidR="00527248" w:rsidRPr="00527248" w:rsidRDefault="00527248" w:rsidP="00527248">
            <w:pPr>
              <w:jc w:val="both"/>
              <w:rPr>
                <w:sz w:val="24"/>
                <w:szCs w:val="24"/>
              </w:rPr>
            </w:pPr>
            <w:r w:rsidRPr="00527248">
              <w:rPr>
                <w:sz w:val="24"/>
                <w:szCs w:val="24"/>
              </w:rPr>
              <w:t>13</w:t>
            </w:r>
          </w:p>
        </w:tc>
        <w:tc>
          <w:tcPr>
            <w:tcW w:w="10008" w:type="dxa"/>
          </w:tcPr>
          <w:p w:rsidR="00527248" w:rsidRPr="00527248" w:rsidRDefault="00527248" w:rsidP="00527248">
            <w:pPr>
              <w:rPr>
                <w:sz w:val="24"/>
                <w:szCs w:val="24"/>
              </w:rPr>
            </w:pPr>
            <w:r w:rsidRPr="00527248">
              <w:rPr>
                <w:sz w:val="24"/>
                <w:szCs w:val="24"/>
              </w:rPr>
              <w:t>Герои Великой Отечественной войны, жители Оренбуржья</w:t>
            </w:r>
          </w:p>
        </w:tc>
        <w:tc>
          <w:tcPr>
            <w:tcW w:w="2268" w:type="dxa"/>
          </w:tcPr>
          <w:p w:rsidR="00527248" w:rsidRPr="00527248" w:rsidRDefault="00527248" w:rsidP="00527248">
            <w:pPr>
              <w:rPr>
                <w:sz w:val="24"/>
                <w:szCs w:val="24"/>
              </w:rPr>
            </w:pPr>
          </w:p>
        </w:tc>
        <w:tc>
          <w:tcPr>
            <w:tcW w:w="2268" w:type="dxa"/>
          </w:tcPr>
          <w:p w:rsidR="00527248" w:rsidRPr="00527248" w:rsidRDefault="00527248" w:rsidP="00527248">
            <w:pPr>
              <w:rPr>
                <w:sz w:val="24"/>
                <w:szCs w:val="24"/>
              </w:rPr>
            </w:pPr>
          </w:p>
        </w:tc>
      </w:tr>
      <w:tr w:rsidR="00527248" w:rsidRPr="00527248" w:rsidTr="00527248">
        <w:tc>
          <w:tcPr>
            <w:tcW w:w="590" w:type="dxa"/>
          </w:tcPr>
          <w:p w:rsidR="00527248" w:rsidRPr="00527248" w:rsidRDefault="00527248" w:rsidP="00527248">
            <w:pPr>
              <w:jc w:val="both"/>
              <w:rPr>
                <w:sz w:val="24"/>
                <w:szCs w:val="24"/>
              </w:rPr>
            </w:pPr>
            <w:r w:rsidRPr="00527248">
              <w:rPr>
                <w:sz w:val="24"/>
                <w:szCs w:val="24"/>
              </w:rPr>
              <w:t>14</w:t>
            </w:r>
          </w:p>
        </w:tc>
        <w:tc>
          <w:tcPr>
            <w:tcW w:w="10008" w:type="dxa"/>
          </w:tcPr>
          <w:p w:rsidR="00527248" w:rsidRPr="00527248" w:rsidRDefault="00527248" w:rsidP="00527248">
            <w:pPr>
              <w:rPr>
                <w:sz w:val="24"/>
                <w:szCs w:val="24"/>
              </w:rPr>
            </w:pPr>
            <w:r w:rsidRPr="00527248">
              <w:rPr>
                <w:sz w:val="24"/>
                <w:szCs w:val="24"/>
              </w:rPr>
              <w:t>Памятники Оренбурга</w:t>
            </w:r>
          </w:p>
        </w:tc>
        <w:tc>
          <w:tcPr>
            <w:tcW w:w="2268" w:type="dxa"/>
          </w:tcPr>
          <w:p w:rsidR="00527248" w:rsidRPr="00527248" w:rsidRDefault="00527248" w:rsidP="00527248">
            <w:pPr>
              <w:rPr>
                <w:sz w:val="24"/>
                <w:szCs w:val="24"/>
              </w:rPr>
            </w:pPr>
          </w:p>
        </w:tc>
        <w:tc>
          <w:tcPr>
            <w:tcW w:w="2268" w:type="dxa"/>
          </w:tcPr>
          <w:p w:rsidR="00527248" w:rsidRPr="00527248" w:rsidRDefault="00527248" w:rsidP="00527248">
            <w:pPr>
              <w:rPr>
                <w:sz w:val="24"/>
                <w:szCs w:val="24"/>
              </w:rPr>
            </w:pPr>
          </w:p>
        </w:tc>
      </w:tr>
      <w:tr w:rsidR="00527248" w:rsidRPr="00527248" w:rsidTr="00527248">
        <w:tc>
          <w:tcPr>
            <w:tcW w:w="590" w:type="dxa"/>
          </w:tcPr>
          <w:p w:rsidR="00527248" w:rsidRPr="00527248" w:rsidRDefault="00527248" w:rsidP="00527248">
            <w:pPr>
              <w:jc w:val="both"/>
              <w:rPr>
                <w:sz w:val="24"/>
                <w:szCs w:val="24"/>
              </w:rPr>
            </w:pPr>
            <w:r w:rsidRPr="00527248">
              <w:rPr>
                <w:sz w:val="24"/>
                <w:szCs w:val="24"/>
              </w:rPr>
              <w:t>15</w:t>
            </w:r>
          </w:p>
        </w:tc>
        <w:tc>
          <w:tcPr>
            <w:tcW w:w="10008" w:type="dxa"/>
          </w:tcPr>
          <w:p w:rsidR="00527248" w:rsidRPr="00527248" w:rsidRDefault="00527248" w:rsidP="00527248">
            <w:pPr>
              <w:rPr>
                <w:sz w:val="24"/>
                <w:szCs w:val="24"/>
              </w:rPr>
            </w:pPr>
            <w:r w:rsidRPr="00527248">
              <w:rPr>
                <w:sz w:val="24"/>
                <w:szCs w:val="24"/>
              </w:rPr>
              <w:t>Поэты и писатели Оренбуржья</w:t>
            </w:r>
          </w:p>
        </w:tc>
        <w:tc>
          <w:tcPr>
            <w:tcW w:w="2268" w:type="dxa"/>
          </w:tcPr>
          <w:p w:rsidR="00527248" w:rsidRPr="00527248" w:rsidRDefault="00527248" w:rsidP="00527248">
            <w:pPr>
              <w:rPr>
                <w:sz w:val="24"/>
                <w:szCs w:val="24"/>
              </w:rPr>
            </w:pPr>
          </w:p>
        </w:tc>
        <w:tc>
          <w:tcPr>
            <w:tcW w:w="2268" w:type="dxa"/>
          </w:tcPr>
          <w:p w:rsidR="00527248" w:rsidRPr="00527248" w:rsidRDefault="00527248" w:rsidP="00527248">
            <w:pPr>
              <w:rPr>
                <w:sz w:val="24"/>
                <w:szCs w:val="24"/>
              </w:rPr>
            </w:pPr>
          </w:p>
        </w:tc>
      </w:tr>
      <w:tr w:rsidR="00527248" w:rsidRPr="00527248" w:rsidTr="00527248">
        <w:tc>
          <w:tcPr>
            <w:tcW w:w="590" w:type="dxa"/>
          </w:tcPr>
          <w:p w:rsidR="00527248" w:rsidRPr="00527248" w:rsidRDefault="00527248" w:rsidP="00527248">
            <w:pPr>
              <w:jc w:val="both"/>
              <w:rPr>
                <w:sz w:val="24"/>
                <w:szCs w:val="24"/>
              </w:rPr>
            </w:pPr>
            <w:r w:rsidRPr="00527248">
              <w:rPr>
                <w:sz w:val="24"/>
                <w:szCs w:val="24"/>
              </w:rPr>
              <w:t>16</w:t>
            </w:r>
          </w:p>
        </w:tc>
        <w:tc>
          <w:tcPr>
            <w:tcW w:w="10008" w:type="dxa"/>
          </w:tcPr>
          <w:p w:rsidR="00527248" w:rsidRPr="00527248" w:rsidRDefault="00527248" w:rsidP="00527248">
            <w:pPr>
              <w:rPr>
                <w:sz w:val="24"/>
                <w:szCs w:val="24"/>
              </w:rPr>
            </w:pPr>
            <w:r w:rsidRPr="00527248">
              <w:rPr>
                <w:sz w:val="24"/>
                <w:szCs w:val="24"/>
              </w:rPr>
              <w:t>Мы – жители Оренбурга</w:t>
            </w:r>
          </w:p>
        </w:tc>
        <w:tc>
          <w:tcPr>
            <w:tcW w:w="2268" w:type="dxa"/>
          </w:tcPr>
          <w:p w:rsidR="00527248" w:rsidRPr="00527248" w:rsidRDefault="00527248" w:rsidP="00527248">
            <w:pPr>
              <w:rPr>
                <w:sz w:val="24"/>
                <w:szCs w:val="24"/>
              </w:rPr>
            </w:pPr>
          </w:p>
        </w:tc>
        <w:tc>
          <w:tcPr>
            <w:tcW w:w="2268" w:type="dxa"/>
          </w:tcPr>
          <w:p w:rsidR="00527248" w:rsidRPr="00527248" w:rsidRDefault="00527248" w:rsidP="00527248">
            <w:pPr>
              <w:rPr>
                <w:sz w:val="24"/>
                <w:szCs w:val="24"/>
              </w:rPr>
            </w:pPr>
          </w:p>
        </w:tc>
      </w:tr>
      <w:tr w:rsidR="00527248" w:rsidRPr="00527248" w:rsidTr="00527248">
        <w:tc>
          <w:tcPr>
            <w:tcW w:w="590" w:type="dxa"/>
          </w:tcPr>
          <w:p w:rsidR="00527248" w:rsidRPr="00527248" w:rsidRDefault="00527248" w:rsidP="00527248">
            <w:pPr>
              <w:rPr>
                <w:sz w:val="24"/>
                <w:szCs w:val="24"/>
              </w:rPr>
            </w:pPr>
            <w:r w:rsidRPr="00527248">
              <w:rPr>
                <w:sz w:val="24"/>
                <w:szCs w:val="24"/>
              </w:rPr>
              <w:t>17</w:t>
            </w:r>
          </w:p>
        </w:tc>
        <w:tc>
          <w:tcPr>
            <w:tcW w:w="10008" w:type="dxa"/>
          </w:tcPr>
          <w:p w:rsidR="00527248" w:rsidRPr="00527248" w:rsidRDefault="00527248" w:rsidP="00527248">
            <w:pPr>
              <w:rPr>
                <w:sz w:val="24"/>
                <w:szCs w:val="24"/>
              </w:rPr>
            </w:pPr>
            <w:r w:rsidRPr="00527248">
              <w:rPr>
                <w:sz w:val="24"/>
                <w:szCs w:val="24"/>
              </w:rPr>
              <w:t>Времена года. Погода в нашем крае.</w:t>
            </w:r>
          </w:p>
        </w:tc>
        <w:tc>
          <w:tcPr>
            <w:tcW w:w="2268" w:type="dxa"/>
          </w:tcPr>
          <w:p w:rsidR="00527248" w:rsidRPr="00527248" w:rsidRDefault="00527248" w:rsidP="00527248">
            <w:pPr>
              <w:rPr>
                <w:sz w:val="24"/>
                <w:szCs w:val="24"/>
              </w:rPr>
            </w:pPr>
          </w:p>
        </w:tc>
        <w:tc>
          <w:tcPr>
            <w:tcW w:w="2268" w:type="dxa"/>
          </w:tcPr>
          <w:p w:rsidR="00527248" w:rsidRPr="00527248" w:rsidRDefault="00527248" w:rsidP="00527248">
            <w:pPr>
              <w:rPr>
                <w:sz w:val="24"/>
                <w:szCs w:val="24"/>
              </w:rPr>
            </w:pPr>
          </w:p>
        </w:tc>
      </w:tr>
      <w:tr w:rsidR="00527248" w:rsidRPr="00527248" w:rsidTr="00527248">
        <w:tc>
          <w:tcPr>
            <w:tcW w:w="590" w:type="dxa"/>
          </w:tcPr>
          <w:p w:rsidR="00527248" w:rsidRPr="00527248" w:rsidRDefault="00527248" w:rsidP="00527248">
            <w:pPr>
              <w:rPr>
                <w:sz w:val="24"/>
                <w:szCs w:val="24"/>
              </w:rPr>
            </w:pPr>
            <w:r w:rsidRPr="00527248">
              <w:rPr>
                <w:sz w:val="24"/>
                <w:szCs w:val="24"/>
              </w:rPr>
              <w:t>18</w:t>
            </w:r>
          </w:p>
        </w:tc>
        <w:tc>
          <w:tcPr>
            <w:tcW w:w="10008" w:type="dxa"/>
          </w:tcPr>
          <w:p w:rsidR="00527248" w:rsidRPr="00527248" w:rsidRDefault="00527248" w:rsidP="00527248">
            <w:pPr>
              <w:rPr>
                <w:sz w:val="24"/>
                <w:szCs w:val="24"/>
              </w:rPr>
            </w:pPr>
            <w:r w:rsidRPr="00527248">
              <w:rPr>
                <w:sz w:val="24"/>
                <w:szCs w:val="24"/>
              </w:rPr>
              <w:t xml:space="preserve"> Природа моего края </w:t>
            </w:r>
          </w:p>
        </w:tc>
        <w:tc>
          <w:tcPr>
            <w:tcW w:w="2268" w:type="dxa"/>
          </w:tcPr>
          <w:p w:rsidR="00527248" w:rsidRPr="00527248" w:rsidRDefault="00527248" w:rsidP="00527248">
            <w:pPr>
              <w:rPr>
                <w:sz w:val="24"/>
                <w:szCs w:val="24"/>
              </w:rPr>
            </w:pPr>
          </w:p>
        </w:tc>
        <w:tc>
          <w:tcPr>
            <w:tcW w:w="2268" w:type="dxa"/>
          </w:tcPr>
          <w:p w:rsidR="00527248" w:rsidRPr="00527248" w:rsidRDefault="00527248" w:rsidP="00527248">
            <w:pPr>
              <w:rPr>
                <w:sz w:val="24"/>
                <w:szCs w:val="24"/>
              </w:rPr>
            </w:pPr>
          </w:p>
        </w:tc>
      </w:tr>
      <w:tr w:rsidR="00527248" w:rsidRPr="00527248" w:rsidTr="00527248">
        <w:tc>
          <w:tcPr>
            <w:tcW w:w="590" w:type="dxa"/>
          </w:tcPr>
          <w:p w:rsidR="00527248" w:rsidRPr="00527248" w:rsidRDefault="00527248" w:rsidP="00527248">
            <w:pPr>
              <w:rPr>
                <w:sz w:val="24"/>
                <w:szCs w:val="24"/>
              </w:rPr>
            </w:pPr>
            <w:r w:rsidRPr="00527248">
              <w:rPr>
                <w:sz w:val="24"/>
                <w:szCs w:val="24"/>
              </w:rPr>
              <w:t>19</w:t>
            </w:r>
          </w:p>
        </w:tc>
        <w:tc>
          <w:tcPr>
            <w:tcW w:w="10008" w:type="dxa"/>
          </w:tcPr>
          <w:p w:rsidR="00527248" w:rsidRPr="00527248" w:rsidRDefault="00527248" w:rsidP="00527248">
            <w:pPr>
              <w:rPr>
                <w:sz w:val="24"/>
                <w:szCs w:val="24"/>
              </w:rPr>
            </w:pPr>
            <w:r w:rsidRPr="00527248">
              <w:rPr>
                <w:sz w:val="24"/>
                <w:szCs w:val="24"/>
              </w:rPr>
              <w:t xml:space="preserve">Растительный мир степной зоны </w:t>
            </w:r>
          </w:p>
        </w:tc>
        <w:tc>
          <w:tcPr>
            <w:tcW w:w="2268" w:type="dxa"/>
          </w:tcPr>
          <w:p w:rsidR="00527248" w:rsidRPr="00527248" w:rsidRDefault="00527248" w:rsidP="00527248">
            <w:pPr>
              <w:rPr>
                <w:sz w:val="24"/>
                <w:szCs w:val="24"/>
              </w:rPr>
            </w:pPr>
          </w:p>
        </w:tc>
        <w:tc>
          <w:tcPr>
            <w:tcW w:w="2268" w:type="dxa"/>
          </w:tcPr>
          <w:p w:rsidR="00527248" w:rsidRPr="00527248" w:rsidRDefault="00527248" w:rsidP="00527248">
            <w:pPr>
              <w:rPr>
                <w:sz w:val="24"/>
                <w:szCs w:val="24"/>
              </w:rPr>
            </w:pPr>
          </w:p>
        </w:tc>
      </w:tr>
      <w:tr w:rsidR="00527248" w:rsidRPr="00527248" w:rsidTr="00527248">
        <w:tc>
          <w:tcPr>
            <w:tcW w:w="590" w:type="dxa"/>
          </w:tcPr>
          <w:p w:rsidR="00527248" w:rsidRPr="00527248" w:rsidRDefault="00527248" w:rsidP="00527248">
            <w:pPr>
              <w:rPr>
                <w:sz w:val="24"/>
                <w:szCs w:val="24"/>
              </w:rPr>
            </w:pPr>
            <w:r w:rsidRPr="00527248">
              <w:rPr>
                <w:sz w:val="24"/>
                <w:szCs w:val="24"/>
              </w:rPr>
              <w:t>20</w:t>
            </w:r>
          </w:p>
        </w:tc>
        <w:tc>
          <w:tcPr>
            <w:tcW w:w="10008" w:type="dxa"/>
          </w:tcPr>
          <w:p w:rsidR="00527248" w:rsidRPr="00527248" w:rsidRDefault="00527248" w:rsidP="00527248">
            <w:pPr>
              <w:rPr>
                <w:sz w:val="24"/>
                <w:szCs w:val="24"/>
              </w:rPr>
            </w:pPr>
            <w:r w:rsidRPr="00527248">
              <w:rPr>
                <w:sz w:val="24"/>
                <w:szCs w:val="24"/>
              </w:rPr>
              <w:t>Растительный мир степной зоны</w:t>
            </w:r>
          </w:p>
        </w:tc>
        <w:tc>
          <w:tcPr>
            <w:tcW w:w="2268" w:type="dxa"/>
          </w:tcPr>
          <w:p w:rsidR="00527248" w:rsidRPr="00527248" w:rsidRDefault="00527248" w:rsidP="00527248">
            <w:pPr>
              <w:rPr>
                <w:sz w:val="24"/>
                <w:szCs w:val="24"/>
              </w:rPr>
            </w:pPr>
          </w:p>
        </w:tc>
        <w:tc>
          <w:tcPr>
            <w:tcW w:w="2268" w:type="dxa"/>
          </w:tcPr>
          <w:p w:rsidR="00527248" w:rsidRPr="00527248" w:rsidRDefault="00527248" w:rsidP="00527248">
            <w:pPr>
              <w:rPr>
                <w:sz w:val="24"/>
                <w:szCs w:val="24"/>
              </w:rPr>
            </w:pPr>
          </w:p>
        </w:tc>
      </w:tr>
      <w:tr w:rsidR="00527248" w:rsidRPr="00527248" w:rsidTr="00527248">
        <w:tc>
          <w:tcPr>
            <w:tcW w:w="590" w:type="dxa"/>
          </w:tcPr>
          <w:p w:rsidR="00527248" w:rsidRPr="00527248" w:rsidRDefault="00527248" w:rsidP="00527248">
            <w:pPr>
              <w:rPr>
                <w:sz w:val="24"/>
                <w:szCs w:val="24"/>
              </w:rPr>
            </w:pPr>
            <w:r w:rsidRPr="00527248">
              <w:rPr>
                <w:sz w:val="24"/>
                <w:szCs w:val="24"/>
              </w:rPr>
              <w:t>21</w:t>
            </w:r>
          </w:p>
        </w:tc>
        <w:tc>
          <w:tcPr>
            <w:tcW w:w="10008" w:type="dxa"/>
          </w:tcPr>
          <w:p w:rsidR="00527248" w:rsidRPr="00527248" w:rsidRDefault="00527248" w:rsidP="00527248">
            <w:pPr>
              <w:rPr>
                <w:sz w:val="24"/>
                <w:szCs w:val="24"/>
              </w:rPr>
            </w:pPr>
            <w:r w:rsidRPr="00527248">
              <w:rPr>
                <w:sz w:val="24"/>
                <w:szCs w:val="24"/>
              </w:rPr>
              <w:t>Животный мир степной зоны</w:t>
            </w:r>
          </w:p>
        </w:tc>
        <w:tc>
          <w:tcPr>
            <w:tcW w:w="2268" w:type="dxa"/>
          </w:tcPr>
          <w:p w:rsidR="00527248" w:rsidRPr="00527248" w:rsidRDefault="00527248" w:rsidP="00527248">
            <w:pPr>
              <w:rPr>
                <w:sz w:val="24"/>
                <w:szCs w:val="24"/>
              </w:rPr>
            </w:pPr>
          </w:p>
        </w:tc>
        <w:tc>
          <w:tcPr>
            <w:tcW w:w="2268" w:type="dxa"/>
          </w:tcPr>
          <w:p w:rsidR="00527248" w:rsidRPr="00527248" w:rsidRDefault="00527248" w:rsidP="00527248">
            <w:pPr>
              <w:rPr>
                <w:sz w:val="24"/>
                <w:szCs w:val="24"/>
              </w:rPr>
            </w:pPr>
          </w:p>
        </w:tc>
      </w:tr>
      <w:tr w:rsidR="00527248" w:rsidRPr="00527248" w:rsidTr="00527248">
        <w:tc>
          <w:tcPr>
            <w:tcW w:w="590" w:type="dxa"/>
          </w:tcPr>
          <w:p w:rsidR="00527248" w:rsidRPr="00527248" w:rsidRDefault="00527248" w:rsidP="00527248">
            <w:pPr>
              <w:rPr>
                <w:sz w:val="24"/>
                <w:szCs w:val="24"/>
              </w:rPr>
            </w:pPr>
            <w:r w:rsidRPr="00527248">
              <w:rPr>
                <w:sz w:val="24"/>
                <w:szCs w:val="24"/>
              </w:rPr>
              <w:t>22</w:t>
            </w:r>
          </w:p>
        </w:tc>
        <w:tc>
          <w:tcPr>
            <w:tcW w:w="10008" w:type="dxa"/>
          </w:tcPr>
          <w:p w:rsidR="00527248" w:rsidRPr="00527248" w:rsidRDefault="00527248" w:rsidP="00527248">
            <w:pPr>
              <w:rPr>
                <w:sz w:val="24"/>
                <w:szCs w:val="24"/>
              </w:rPr>
            </w:pPr>
            <w:r w:rsidRPr="00527248">
              <w:rPr>
                <w:sz w:val="24"/>
                <w:szCs w:val="24"/>
              </w:rPr>
              <w:t>Животный мир степной зоны</w:t>
            </w:r>
          </w:p>
        </w:tc>
        <w:tc>
          <w:tcPr>
            <w:tcW w:w="2268" w:type="dxa"/>
          </w:tcPr>
          <w:p w:rsidR="00527248" w:rsidRPr="00527248" w:rsidRDefault="00527248" w:rsidP="00527248">
            <w:pPr>
              <w:rPr>
                <w:sz w:val="24"/>
                <w:szCs w:val="24"/>
              </w:rPr>
            </w:pPr>
          </w:p>
        </w:tc>
        <w:tc>
          <w:tcPr>
            <w:tcW w:w="2268" w:type="dxa"/>
          </w:tcPr>
          <w:p w:rsidR="00527248" w:rsidRPr="00527248" w:rsidRDefault="00527248" w:rsidP="00527248">
            <w:pPr>
              <w:rPr>
                <w:sz w:val="24"/>
                <w:szCs w:val="24"/>
              </w:rPr>
            </w:pPr>
          </w:p>
        </w:tc>
      </w:tr>
      <w:tr w:rsidR="00527248" w:rsidRPr="00527248" w:rsidTr="00527248">
        <w:tc>
          <w:tcPr>
            <w:tcW w:w="590" w:type="dxa"/>
          </w:tcPr>
          <w:p w:rsidR="00527248" w:rsidRPr="00527248" w:rsidRDefault="00527248" w:rsidP="00527248">
            <w:pPr>
              <w:rPr>
                <w:sz w:val="24"/>
                <w:szCs w:val="24"/>
              </w:rPr>
            </w:pPr>
            <w:r w:rsidRPr="00527248">
              <w:rPr>
                <w:sz w:val="24"/>
                <w:szCs w:val="24"/>
              </w:rPr>
              <w:t>23</w:t>
            </w:r>
          </w:p>
        </w:tc>
        <w:tc>
          <w:tcPr>
            <w:tcW w:w="10008" w:type="dxa"/>
          </w:tcPr>
          <w:p w:rsidR="00527248" w:rsidRPr="00527248" w:rsidRDefault="00527248" w:rsidP="00527248">
            <w:pPr>
              <w:rPr>
                <w:sz w:val="24"/>
                <w:szCs w:val="24"/>
              </w:rPr>
            </w:pPr>
            <w:r w:rsidRPr="00527248">
              <w:rPr>
                <w:sz w:val="24"/>
                <w:szCs w:val="24"/>
              </w:rPr>
              <w:t>Национальный парк «Бузулукский бор»</w:t>
            </w:r>
          </w:p>
        </w:tc>
        <w:tc>
          <w:tcPr>
            <w:tcW w:w="2268" w:type="dxa"/>
          </w:tcPr>
          <w:p w:rsidR="00527248" w:rsidRPr="00527248" w:rsidRDefault="00527248" w:rsidP="00527248">
            <w:pPr>
              <w:rPr>
                <w:sz w:val="24"/>
                <w:szCs w:val="24"/>
              </w:rPr>
            </w:pPr>
          </w:p>
        </w:tc>
        <w:tc>
          <w:tcPr>
            <w:tcW w:w="2268" w:type="dxa"/>
          </w:tcPr>
          <w:p w:rsidR="00527248" w:rsidRPr="00527248" w:rsidRDefault="00527248" w:rsidP="00527248">
            <w:pPr>
              <w:rPr>
                <w:sz w:val="24"/>
                <w:szCs w:val="24"/>
              </w:rPr>
            </w:pPr>
          </w:p>
        </w:tc>
      </w:tr>
      <w:tr w:rsidR="00527248" w:rsidRPr="00527248" w:rsidTr="00527248">
        <w:tc>
          <w:tcPr>
            <w:tcW w:w="590" w:type="dxa"/>
          </w:tcPr>
          <w:p w:rsidR="00527248" w:rsidRPr="00527248" w:rsidRDefault="00527248" w:rsidP="00527248">
            <w:pPr>
              <w:rPr>
                <w:sz w:val="24"/>
                <w:szCs w:val="24"/>
              </w:rPr>
            </w:pPr>
            <w:r w:rsidRPr="00527248">
              <w:rPr>
                <w:sz w:val="24"/>
                <w:szCs w:val="24"/>
              </w:rPr>
              <w:t>24</w:t>
            </w:r>
          </w:p>
        </w:tc>
        <w:tc>
          <w:tcPr>
            <w:tcW w:w="10008" w:type="dxa"/>
          </w:tcPr>
          <w:p w:rsidR="00527248" w:rsidRPr="00527248" w:rsidRDefault="00527248" w:rsidP="00527248">
            <w:pPr>
              <w:rPr>
                <w:sz w:val="24"/>
                <w:szCs w:val="24"/>
              </w:rPr>
            </w:pPr>
            <w:r w:rsidRPr="00527248">
              <w:rPr>
                <w:sz w:val="24"/>
                <w:szCs w:val="24"/>
              </w:rPr>
              <w:t>Здравница России - озеро «Развал»</w:t>
            </w:r>
          </w:p>
        </w:tc>
        <w:tc>
          <w:tcPr>
            <w:tcW w:w="2268" w:type="dxa"/>
          </w:tcPr>
          <w:p w:rsidR="00527248" w:rsidRPr="00527248" w:rsidRDefault="00527248" w:rsidP="00527248">
            <w:pPr>
              <w:rPr>
                <w:sz w:val="24"/>
                <w:szCs w:val="24"/>
              </w:rPr>
            </w:pPr>
          </w:p>
        </w:tc>
        <w:tc>
          <w:tcPr>
            <w:tcW w:w="2268" w:type="dxa"/>
          </w:tcPr>
          <w:p w:rsidR="00527248" w:rsidRPr="00527248" w:rsidRDefault="00527248" w:rsidP="00527248">
            <w:pPr>
              <w:rPr>
                <w:sz w:val="24"/>
                <w:szCs w:val="24"/>
              </w:rPr>
            </w:pPr>
          </w:p>
        </w:tc>
      </w:tr>
      <w:tr w:rsidR="00527248" w:rsidRPr="00527248" w:rsidTr="00527248">
        <w:tc>
          <w:tcPr>
            <w:tcW w:w="590" w:type="dxa"/>
          </w:tcPr>
          <w:p w:rsidR="00527248" w:rsidRPr="00527248" w:rsidRDefault="00527248" w:rsidP="00527248">
            <w:pPr>
              <w:rPr>
                <w:sz w:val="24"/>
                <w:szCs w:val="24"/>
              </w:rPr>
            </w:pPr>
            <w:r w:rsidRPr="00527248">
              <w:rPr>
                <w:sz w:val="24"/>
                <w:szCs w:val="24"/>
              </w:rPr>
              <w:t>25</w:t>
            </w:r>
          </w:p>
        </w:tc>
        <w:tc>
          <w:tcPr>
            <w:tcW w:w="10008" w:type="dxa"/>
          </w:tcPr>
          <w:p w:rsidR="00527248" w:rsidRPr="00527248" w:rsidRDefault="00527248" w:rsidP="00527248">
            <w:pPr>
              <w:rPr>
                <w:sz w:val="24"/>
                <w:szCs w:val="24"/>
              </w:rPr>
            </w:pPr>
            <w:r w:rsidRPr="00527248">
              <w:rPr>
                <w:sz w:val="24"/>
                <w:szCs w:val="24"/>
              </w:rPr>
              <w:t xml:space="preserve">Заповедные места Оренбургской области </w:t>
            </w:r>
          </w:p>
        </w:tc>
        <w:tc>
          <w:tcPr>
            <w:tcW w:w="2268" w:type="dxa"/>
          </w:tcPr>
          <w:p w:rsidR="00527248" w:rsidRPr="00527248" w:rsidRDefault="00527248" w:rsidP="00527248">
            <w:pPr>
              <w:rPr>
                <w:sz w:val="24"/>
                <w:szCs w:val="24"/>
              </w:rPr>
            </w:pPr>
          </w:p>
        </w:tc>
        <w:tc>
          <w:tcPr>
            <w:tcW w:w="2268" w:type="dxa"/>
          </w:tcPr>
          <w:p w:rsidR="00527248" w:rsidRPr="00527248" w:rsidRDefault="00527248" w:rsidP="00527248">
            <w:pPr>
              <w:rPr>
                <w:sz w:val="24"/>
                <w:szCs w:val="24"/>
              </w:rPr>
            </w:pPr>
          </w:p>
        </w:tc>
      </w:tr>
      <w:tr w:rsidR="00527248" w:rsidRPr="00527248" w:rsidTr="00527248">
        <w:tc>
          <w:tcPr>
            <w:tcW w:w="590" w:type="dxa"/>
          </w:tcPr>
          <w:p w:rsidR="00527248" w:rsidRPr="00527248" w:rsidRDefault="00527248" w:rsidP="00527248">
            <w:pPr>
              <w:rPr>
                <w:sz w:val="24"/>
                <w:szCs w:val="24"/>
              </w:rPr>
            </w:pPr>
            <w:r w:rsidRPr="00527248">
              <w:rPr>
                <w:sz w:val="24"/>
                <w:szCs w:val="24"/>
              </w:rPr>
              <w:t>26</w:t>
            </w:r>
          </w:p>
        </w:tc>
        <w:tc>
          <w:tcPr>
            <w:tcW w:w="10008" w:type="dxa"/>
          </w:tcPr>
          <w:p w:rsidR="00527248" w:rsidRPr="00527248" w:rsidRDefault="00527248" w:rsidP="00527248">
            <w:pPr>
              <w:rPr>
                <w:sz w:val="24"/>
                <w:szCs w:val="24"/>
              </w:rPr>
            </w:pPr>
            <w:r w:rsidRPr="00527248">
              <w:rPr>
                <w:sz w:val="24"/>
                <w:szCs w:val="24"/>
              </w:rPr>
              <w:t>Заповедные места Соль-Илецкого района»</w:t>
            </w:r>
          </w:p>
        </w:tc>
        <w:tc>
          <w:tcPr>
            <w:tcW w:w="2268" w:type="dxa"/>
          </w:tcPr>
          <w:p w:rsidR="00527248" w:rsidRPr="00527248" w:rsidRDefault="00527248" w:rsidP="00527248">
            <w:pPr>
              <w:rPr>
                <w:sz w:val="24"/>
                <w:szCs w:val="24"/>
              </w:rPr>
            </w:pPr>
          </w:p>
        </w:tc>
        <w:tc>
          <w:tcPr>
            <w:tcW w:w="2268" w:type="dxa"/>
          </w:tcPr>
          <w:p w:rsidR="00527248" w:rsidRPr="00527248" w:rsidRDefault="00527248" w:rsidP="00527248">
            <w:pPr>
              <w:rPr>
                <w:sz w:val="24"/>
                <w:szCs w:val="24"/>
              </w:rPr>
            </w:pPr>
          </w:p>
        </w:tc>
      </w:tr>
      <w:tr w:rsidR="00527248" w:rsidRPr="00527248" w:rsidTr="00527248">
        <w:tc>
          <w:tcPr>
            <w:tcW w:w="590" w:type="dxa"/>
          </w:tcPr>
          <w:p w:rsidR="00527248" w:rsidRPr="00527248" w:rsidRDefault="00527248" w:rsidP="00527248">
            <w:pPr>
              <w:rPr>
                <w:sz w:val="24"/>
                <w:szCs w:val="24"/>
              </w:rPr>
            </w:pPr>
            <w:r w:rsidRPr="00527248">
              <w:rPr>
                <w:sz w:val="24"/>
                <w:szCs w:val="24"/>
              </w:rPr>
              <w:t>27</w:t>
            </w:r>
          </w:p>
        </w:tc>
        <w:tc>
          <w:tcPr>
            <w:tcW w:w="10008" w:type="dxa"/>
          </w:tcPr>
          <w:p w:rsidR="00527248" w:rsidRPr="00527248" w:rsidRDefault="00527248" w:rsidP="00527248">
            <w:pPr>
              <w:rPr>
                <w:sz w:val="24"/>
                <w:szCs w:val="24"/>
              </w:rPr>
            </w:pPr>
            <w:r w:rsidRPr="00527248">
              <w:rPr>
                <w:sz w:val="24"/>
                <w:szCs w:val="24"/>
              </w:rPr>
              <w:t>Сохраним природу – значит, сохраним Родину</w:t>
            </w:r>
          </w:p>
        </w:tc>
        <w:tc>
          <w:tcPr>
            <w:tcW w:w="2268" w:type="dxa"/>
          </w:tcPr>
          <w:p w:rsidR="00527248" w:rsidRPr="00527248" w:rsidRDefault="00527248" w:rsidP="00527248">
            <w:pPr>
              <w:rPr>
                <w:sz w:val="24"/>
                <w:szCs w:val="24"/>
              </w:rPr>
            </w:pPr>
          </w:p>
        </w:tc>
        <w:tc>
          <w:tcPr>
            <w:tcW w:w="2268" w:type="dxa"/>
          </w:tcPr>
          <w:p w:rsidR="00527248" w:rsidRPr="00527248" w:rsidRDefault="00527248" w:rsidP="00527248">
            <w:pPr>
              <w:rPr>
                <w:sz w:val="24"/>
                <w:szCs w:val="24"/>
              </w:rPr>
            </w:pPr>
          </w:p>
        </w:tc>
      </w:tr>
      <w:tr w:rsidR="00527248" w:rsidRPr="00527248" w:rsidTr="00527248">
        <w:tc>
          <w:tcPr>
            <w:tcW w:w="590" w:type="dxa"/>
          </w:tcPr>
          <w:p w:rsidR="00527248" w:rsidRPr="00527248" w:rsidRDefault="00527248" w:rsidP="00527248">
            <w:pPr>
              <w:rPr>
                <w:sz w:val="24"/>
                <w:szCs w:val="24"/>
              </w:rPr>
            </w:pPr>
            <w:r w:rsidRPr="00527248">
              <w:rPr>
                <w:sz w:val="24"/>
                <w:szCs w:val="24"/>
              </w:rPr>
              <w:t>28</w:t>
            </w:r>
          </w:p>
        </w:tc>
        <w:tc>
          <w:tcPr>
            <w:tcW w:w="10008" w:type="dxa"/>
          </w:tcPr>
          <w:p w:rsidR="00527248" w:rsidRPr="00527248" w:rsidRDefault="00527248" w:rsidP="00527248">
            <w:pPr>
              <w:rPr>
                <w:sz w:val="24"/>
                <w:szCs w:val="24"/>
              </w:rPr>
            </w:pPr>
            <w:r w:rsidRPr="00527248">
              <w:rPr>
                <w:sz w:val="24"/>
                <w:szCs w:val="24"/>
              </w:rPr>
              <w:t xml:space="preserve">Сельское хозяйство области. </w:t>
            </w:r>
          </w:p>
        </w:tc>
        <w:tc>
          <w:tcPr>
            <w:tcW w:w="2268" w:type="dxa"/>
          </w:tcPr>
          <w:p w:rsidR="00527248" w:rsidRPr="00527248" w:rsidRDefault="00527248" w:rsidP="00527248">
            <w:pPr>
              <w:rPr>
                <w:sz w:val="24"/>
                <w:szCs w:val="24"/>
              </w:rPr>
            </w:pPr>
          </w:p>
        </w:tc>
        <w:tc>
          <w:tcPr>
            <w:tcW w:w="2268" w:type="dxa"/>
          </w:tcPr>
          <w:p w:rsidR="00527248" w:rsidRPr="00527248" w:rsidRDefault="00527248" w:rsidP="00527248">
            <w:pPr>
              <w:rPr>
                <w:sz w:val="24"/>
                <w:szCs w:val="24"/>
              </w:rPr>
            </w:pPr>
          </w:p>
        </w:tc>
      </w:tr>
      <w:tr w:rsidR="00527248" w:rsidRPr="00527248" w:rsidTr="00527248">
        <w:tc>
          <w:tcPr>
            <w:tcW w:w="590" w:type="dxa"/>
          </w:tcPr>
          <w:p w:rsidR="00527248" w:rsidRPr="00527248" w:rsidRDefault="00527248" w:rsidP="00527248">
            <w:pPr>
              <w:rPr>
                <w:sz w:val="24"/>
                <w:szCs w:val="24"/>
              </w:rPr>
            </w:pPr>
            <w:r w:rsidRPr="00527248">
              <w:rPr>
                <w:sz w:val="24"/>
                <w:szCs w:val="24"/>
              </w:rPr>
              <w:t>29</w:t>
            </w:r>
          </w:p>
        </w:tc>
        <w:tc>
          <w:tcPr>
            <w:tcW w:w="10008" w:type="dxa"/>
          </w:tcPr>
          <w:p w:rsidR="00527248" w:rsidRPr="00527248" w:rsidRDefault="00527248" w:rsidP="00527248">
            <w:pPr>
              <w:rPr>
                <w:sz w:val="24"/>
                <w:szCs w:val="24"/>
              </w:rPr>
            </w:pPr>
            <w:r w:rsidRPr="00527248">
              <w:rPr>
                <w:sz w:val="24"/>
                <w:szCs w:val="24"/>
              </w:rPr>
              <w:t>Сельское хозяйство района.</w:t>
            </w:r>
          </w:p>
        </w:tc>
        <w:tc>
          <w:tcPr>
            <w:tcW w:w="2268" w:type="dxa"/>
          </w:tcPr>
          <w:p w:rsidR="00527248" w:rsidRPr="00527248" w:rsidRDefault="00527248" w:rsidP="00527248">
            <w:pPr>
              <w:rPr>
                <w:sz w:val="24"/>
                <w:szCs w:val="24"/>
              </w:rPr>
            </w:pPr>
          </w:p>
        </w:tc>
        <w:tc>
          <w:tcPr>
            <w:tcW w:w="2268" w:type="dxa"/>
          </w:tcPr>
          <w:p w:rsidR="00527248" w:rsidRPr="00527248" w:rsidRDefault="00527248" w:rsidP="00527248">
            <w:pPr>
              <w:rPr>
                <w:sz w:val="24"/>
                <w:szCs w:val="24"/>
              </w:rPr>
            </w:pPr>
          </w:p>
        </w:tc>
      </w:tr>
      <w:tr w:rsidR="00527248" w:rsidRPr="00527248" w:rsidTr="00527248">
        <w:tc>
          <w:tcPr>
            <w:tcW w:w="590" w:type="dxa"/>
          </w:tcPr>
          <w:p w:rsidR="00527248" w:rsidRPr="00527248" w:rsidRDefault="00527248" w:rsidP="00527248">
            <w:pPr>
              <w:rPr>
                <w:sz w:val="24"/>
                <w:szCs w:val="24"/>
              </w:rPr>
            </w:pPr>
            <w:r w:rsidRPr="00527248">
              <w:rPr>
                <w:sz w:val="24"/>
                <w:szCs w:val="24"/>
              </w:rPr>
              <w:t>30</w:t>
            </w:r>
          </w:p>
        </w:tc>
        <w:tc>
          <w:tcPr>
            <w:tcW w:w="10008" w:type="dxa"/>
          </w:tcPr>
          <w:p w:rsidR="00527248" w:rsidRPr="00527248" w:rsidRDefault="00527248" w:rsidP="00527248">
            <w:pPr>
              <w:rPr>
                <w:sz w:val="24"/>
                <w:szCs w:val="24"/>
              </w:rPr>
            </w:pPr>
            <w:r w:rsidRPr="00527248">
              <w:rPr>
                <w:sz w:val="24"/>
                <w:szCs w:val="24"/>
              </w:rPr>
              <w:t>Спортивные сооружения Оренбурга</w:t>
            </w:r>
          </w:p>
        </w:tc>
        <w:tc>
          <w:tcPr>
            <w:tcW w:w="2268" w:type="dxa"/>
          </w:tcPr>
          <w:p w:rsidR="00527248" w:rsidRPr="00527248" w:rsidRDefault="00527248" w:rsidP="00527248">
            <w:pPr>
              <w:rPr>
                <w:sz w:val="24"/>
                <w:szCs w:val="24"/>
              </w:rPr>
            </w:pPr>
          </w:p>
        </w:tc>
        <w:tc>
          <w:tcPr>
            <w:tcW w:w="2268" w:type="dxa"/>
          </w:tcPr>
          <w:p w:rsidR="00527248" w:rsidRPr="00527248" w:rsidRDefault="00527248" w:rsidP="00527248">
            <w:pPr>
              <w:rPr>
                <w:sz w:val="24"/>
                <w:szCs w:val="24"/>
              </w:rPr>
            </w:pPr>
          </w:p>
        </w:tc>
      </w:tr>
      <w:tr w:rsidR="00527248" w:rsidRPr="00527248" w:rsidTr="00527248">
        <w:tc>
          <w:tcPr>
            <w:tcW w:w="590" w:type="dxa"/>
          </w:tcPr>
          <w:p w:rsidR="00527248" w:rsidRPr="00527248" w:rsidRDefault="00527248" w:rsidP="00527248">
            <w:pPr>
              <w:rPr>
                <w:sz w:val="24"/>
                <w:szCs w:val="24"/>
              </w:rPr>
            </w:pPr>
            <w:r w:rsidRPr="00527248">
              <w:rPr>
                <w:sz w:val="24"/>
                <w:szCs w:val="24"/>
              </w:rPr>
              <w:t>31</w:t>
            </w:r>
          </w:p>
        </w:tc>
        <w:tc>
          <w:tcPr>
            <w:tcW w:w="10008" w:type="dxa"/>
          </w:tcPr>
          <w:p w:rsidR="00527248" w:rsidRPr="00527248" w:rsidRDefault="00527248" w:rsidP="00527248">
            <w:pPr>
              <w:rPr>
                <w:sz w:val="24"/>
                <w:szCs w:val="24"/>
              </w:rPr>
            </w:pPr>
            <w:r w:rsidRPr="00527248">
              <w:rPr>
                <w:sz w:val="24"/>
                <w:szCs w:val="24"/>
              </w:rPr>
              <w:t>Предприятия и организации Соль-Илецкого района</w:t>
            </w:r>
          </w:p>
        </w:tc>
        <w:tc>
          <w:tcPr>
            <w:tcW w:w="2268" w:type="dxa"/>
          </w:tcPr>
          <w:p w:rsidR="00527248" w:rsidRPr="00527248" w:rsidRDefault="00527248" w:rsidP="00527248">
            <w:pPr>
              <w:rPr>
                <w:sz w:val="24"/>
                <w:szCs w:val="24"/>
              </w:rPr>
            </w:pPr>
          </w:p>
        </w:tc>
        <w:tc>
          <w:tcPr>
            <w:tcW w:w="2268" w:type="dxa"/>
          </w:tcPr>
          <w:p w:rsidR="00527248" w:rsidRPr="00527248" w:rsidRDefault="00527248" w:rsidP="00527248">
            <w:pPr>
              <w:rPr>
                <w:sz w:val="24"/>
                <w:szCs w:val="24"/>
              </w:rPr>
            </w:pPr>
          </w:p>
        </w:tc>
      </w:tr>
      <w:tr w:rsidR="00527248" w:rsidRPr="00527248" w:rsidTr="00527248">
        <w:tc>
          <w:tcPr>
            <w:tcW w:w="590" w:type="dxa"/>
          </w:tcPr>
          <w:p w:rsidR="00527248" w:rsidRPr="00527248" w:rsidRDefault="00527248" w:rsidP="00527248">
            <w:pPr>
              <w:rPr>
                <w:sz w:val="24"/>
                <w:szCs w:val="24"/>
              </w:rPr>
            </w:pPr>
            <w:r w:rsidRPr="00527248">
              <w:rPr>
                <w:sz w:val="24"/>
                <w:szCs w:val="24"/>
              </w:rPr>
              <w:t>32</w:t>
            </w:r>
          </w:p>
        </w:tc>
        <w:tc>
          <w:tcPr>
            <w:tcW w:w="10008" w:type="dxa"/>
          </w:tcPr>
          <w:p w:rsidR="00527248" w:rsidRPr="00527248" w:rsidRDefault="00527248" w:rsidP="00527248">
            <w:pPr>
              <w:rPr>
                <w:sz w:val="24"/>
                <w:szCs w:val="24"/>
              </w:rPr>
            </w:pPr>
            <w:r w:rsidRPr="00527248">
              <w:rPr>
                <w:sz w:val="24"/>
                <w:szCs w:val="24"/>
              </w:rPr>
              <w:t>Предприятия и организации Соль-Илецкого района</w:t>
            </w:r>
          </w:p>
        </w:tc>
        <w:tc>
          <w:tcPr>
            <w:tcW w:w="2268" w:type="dxa"/>
          </w:tcPr>
          <w:p w:rsidR="00527248" w:rsidRPr="00527248" w:rsidRDefault="00527248" w:rsidP="00527248">
            <w:pPr>
              <w:rPr>
                <w:sz w:val="24"/>
                <w:szCs w:val="24"/>
              </w:rPr>
            </w:pPr>
          </w:p>
        </w:tc>
        <w:tc>
          <w:tcPr>
            <w:tcW w:w="2268" w:type="dxa"/>
          </w:tcPr>
          <w:p w:rsidR="00527248" w:rsidRPr="00527248" w:rsidRDefault="00527248" w:rsidP="00527248">
            <w:pPr>
              <w:rPr>
                <w:sz w:val="24"/>
                <w:szCs w:val="24"/>
              </w:rPr>
            </w:pPr>
          </w:p>
        </w:tc>
      </w:tr>
      <w:tr w:rsidR="00527248" w:rsidRPr="00527248" w:rsidTr="00527248">
        <w:tc>
          <w:tcPr>
            <w:tcW w:w="590" w:type="dxa"/>
          </w:tcPr>
          <w:p w:rsidR="00527248" w:rsidRPr="00527248" w:rsidRDefault="00527248" w:rsidP="00527248">
            <w:pPr>
              <w:rPr>
                <w:sz w:val="24"/>
                <w:szCs w:val="24"/>
              </w:rPr>
            </w:pPr>
            <w:r w:rsidRPr="00527248">
              <w:rPr>
                <w:sz w:val="24"/>
                <w:szCs w:val="24"/>
              </w:rPr>
              <w:t>33</w:t>
            </w:r>
          </w:p>
        </w:tc>
        <w:tc>
          <w:tcPr>
            <w:tcW w:w="10008" w:type="dxa"/>
          </w:tcPr>
          <w:p w:rsidR="00527248" w:rsidRPr="00527248" w:rsidRDefault="00527248" w:rsidP="00527248">
            <w:pPr>
              <w:rPr>
                <w:sz w:val="24"/>
                <w:szCs w:val="24"/>
              </w:rPr>
            </w:pPr>
            <w:r w:rsidRPr="00527248">
              <w:rPr>
                <w:sz w:val="24"/>
                <w:szCs w:val="24"/>
              </w:rPr>
              <w:t>Все работы хороши – выбирай на вкус</w:t>
            </w:r>
          </w:p>
        </w:tc>
        <w:tc>
          <w:tcPr>
            <w:tcW w:w="2268" w:type="dxa"/>
          </w:tcPr>
          <w:p w:rsidR="00527248" w:rsidRPr="00527248" w:rsidRDefault="00527248" w:rsidP="00527248">
            <w:pPr>
              <w:rPr>
                <w:sz w:val="24"/>
                <w:szCs w:val="24"/>
              </w:rPr>
            </w:pPr>
          </w:p>
        </w:tc>
        <w:tc>
          <w:tcPr>
            <w:tcW w:w="2268" w:type="dxa"/>
          </w:tcPr>
          <w:p w:rsidR="00527248" w:rsidRPr="00527248" w:rsidRDefault="00527248" w:rsidP="00527248">
            <w:pPr>
              <w:rPr>
                <w:sz w:val="24"/>
                <w:szCs w:val="24"/>
              </w:rPr>
            </w:pPr>
          </w:p>
        </w:tc>
      </w:tr>
      <w:tr w:rsidR="00527248" w:rsidRPr="00527248" w:rsidTr="00527248">
        <w:tc>
          <w:tcPr>
            <w:tcW w:w="590" w:type="dxa"/>
          </w:tcPr>
          <w:p w:rsidR="00527248" w:rsidRPr="00527248" w:rsidRDefault="00527248" w:rsidP="00527248">
            <w:pPr>
              <w:rPr>
                <w:sz w:val="24"/>
                <w:szCs w:val="24"/>
              </w:rPr>
            </w:pPr>
            <w:r w:rsidRPr="00527248">
              <w:rPr>
                <w:sz w:val="24"/>
                <w:szCs w:val="24"/>
              </w:rPr>
              <w:t>34</w:t>
            </w:r>
          </w:p>
        </w:tc>
        <w:tc>
          <w:tcPr>
            <w:tcW w:w="10008" w:type="dxa"/>
          </w:tcPr>
          <w:p w:rsidR="00527248" w:rsidRPr="00527248" w:rsidRDefault="00527248" w:rsidP="00527248">
            <w:pPr>
              <w:rPr>
                <w:sz w:val="24"/>
                <w:szCs w:val="24"/>
              </w:rPr>
            </w:pPr>
            <w:r w:rsidRPr="00527248">
              <w:rPr>
                <w:sz w:val="24"/>
                <w:szCs w:val="24"/>
              </w:rPr>
              <w:t>Итоговая экскурсия «Все работы хороши – выбирай на вкус»</w:t>
            </w:r>
          </w:p>
        </w:tc>
        <w:tc>
          <w:tcPr>
            <w:tcW w:w="2268" w:type="dxa"/>
          </w:tcPr>
          <w:p w:rsidR="00527248" w:rsidRPr="00527248" w:rsidRDefault="00527248" w:rsidP="00527248">
            <w:pPr>
              <w:rPr>
                <w:sz w:val="24"/>
                <w:szCs w:val="24"/>
              </w:rPr>
            </w:pPr>
          </w:p>
        </w:tc>
        <w:tc>
          <w:tcPr>
            <w:tcW w:w="2268" w:type="dxa"/>
          </w:tcPr>
          <w:p w:rsidR="00527248" w:rsidRPr="00527248" w:rsidRDefault="00527248" w:rsidP="00527248">
            <w:pPr>
              <w:rPr>
                <w:sz w:val="24"/>
                <w:szCs w:val="24"/>
              </w:rPr>
            </w:pPr>
          </w:p>
        </w:tc>
      </w:tr>
    </w:tbl>
    <w:p w:rsidR="00527248" w:rsidRPr="00527248" w:rsidRDefault="00527248" w:rsidP="00527248">
      <w:pPr>
        <w:pStyle w:val="a4"/>
        <w:ind w:left="0"/>
        <w:jc w:val="center"/>
        <w:rPr>
          <w:sz w:val="24"/>
          <w:szCs w:val="24"/>
        </w:rPr>
      </w:pPr>
    </w:p>
    <w:p w:rsidR="00527248" w:rsidRDefault="00527248">
      <w:pPr>
        <w:spacing w:before="66"/>
        <w:ind w:left="3579"/>
        <w:rPr>
          <w:b/>
          <w:sz w:val="24"/>
        </w:rPr>
      </w:pPr>
    </w:p>
    <w:p w:rsidR="005167BF" w:rsidRDefault="005167BF">
      <w:pPr>
        <w:pStyle w:val="a3"/>
        <w:ind w:left="0"/>
        <w:rPr>
          <w:b/>
          <w:sz w:val="21"/>
        </w:rPr>
      </w:pPr>
    </w:p>
    <w:p w:rsidR="005167BF" w:rsidRDefault="005167BF">
      <w:pPr>
        <w:pStyle w:val="a3"/>
        <w:spacing w:before="2"/>
        <w:ind w:left="0"/>
        <w:rPr>
          <w:b/>
          <w:sz w:val="17"/>
        </w:rPr>
      </w:pPr>
    </w:p>
    <w:p w:rsidR="005167BF" w:rsidRPr="00CB7C02" w:rsidRDefault="00EC1592" w:rsidP="00101F78">
      <w:pPr>
        <w:pStyle w:val="21"/>
        <w:numPr>
          <w:ilvl w:val="3"/>
          <w:numId w:val="60"/>
        </w:numPr>
        <w:tabs>
          <w:tab w:val="left" w:pos="1453"/>
        </w:tabs>
        <w:spacing w:before="90" w:line="448" w:lineRule="auto"/>
        <w:ind w:right="7056" w:firstLine="0"/>
        <w:jc w:val="left"/>
        <w:rPr>
          <w:b w:val="0"/>
          <w:sz w:val="17"/>
        </w:rPr>
      </w:pPr>
      <w:r w:rsidRPr="00EC1592">
        <w:rPr>
          <w:b w:val="0"/>
          <w:noProof/>
          <w:lang w:eastAsia="ru-RU"/>
        </w:rPr>
        <w:pict>
          <v:rect id="Rectangle 38" o:spid="_x0000_s1059" style="position:absolute;left:0;text-align:left;margin-left:287.45pt;margin-top:-95.3pt;width:211.8pt;height:.5pt;z-index:-3125811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" fillcolor="black" stroked="f">
            <w10:wrap anchorx="page"/>
          </v:rect>
        </w:pict>
      </w:r>
      <w:r w:rsidRPr="00EC1592">
        <w:rPr>
          <w:b w:val="0"/>
          <w:noProof/>
          <w:lang w:eastAsia="ru-RU"/>
        </w:rPr>
        <w:pict>
          <v:rect id="Rectangle 37" o:spid="_x0000_s1058" style="position:absolute;left:0;text-align:left;margin-left:287.45pt;margin-top:-63.15pt;width:211.8pt;height:.5pt;z-index:-3125760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" fillcolor="black" stroked="f">
            <w10:wrap anchorx="page"/>
          </v:rect>
        </w:pict>
      </w:r>
      <w:r w:rsidR="00543202" w:rsidRPr="00CB7C02">
        <w:rPr>
          <w:b w:val="0"/>
        </w:rPr>
        <w:t>Рабочая программ</w:t>
      </w:r>
      <w:r w:rsidR="00CB7C02">
        <w:rPr>
          <w:b w:val="0"/>
        </w:rPr>
        <w:t xml:space="preserve">а внеурочной    </w:t>
      </w:r>
      <w:r w:rsidR="00CB7C02" w:rsidRPr="00CB7C02">
        <w:rPr>
          <w:b w:val="0"/>
        </w:rPr>
        <w:t xml:space="preserve">деятельности «Шахматная азбука» 1-2 </w:t>
      </w:r>
      <w:r w:rsidR="00543202" w:rsidRPr="00CB7C02">
        <w:rPr>
          <w:b w:val="0"/>
        </w:rPr>
        <w:t>класс</w:t>
      </w:r>
    </w:p>
    <w:p w:rsidR="00CB7C02" w:rsidRDefault="00CB7C02" w:rsidP="00101F78">
      <w:pPr>
        <w:widowControl/>
        <w:numPr>
          <w:ilvl w:val="0"/>
          <w:numId w:val="131"/>
        </w:numPr>
        <w:autoSpaceDE/>
        <w:autoSpaceDN/>
        <w:jc w:val="center"/>
        <w:rPr>
          <w:b/>
          <w:sz w:val="28"/>
        </w:rPr>
      </w:pPr>
      <w:r w:rsidRPr="00C45D2B">
        <w:rPr>
          <w:b/>
          <w:sz w:val="28"/>
        </w:rPr>
        <w:t>Пояснительная записка</w:t>
      </w:r>
    </w:p>
    <w:p w:rsidR="00CB7C02" w:rsidRDefault="00CB7C02" w:rsidP="00CB7C02">
      <w:pPr>
        <w:rPr>
          <w:b/>
          <w:u w:val="single"/>
        </w:rPr>
      </w:pPr>
    </w:p>
    <w:p w:rsidR="00CB7C02" w:rsidRPr="009E2A26" w:rsidRDefault="00CB7C02" w:rsidP="00CB7C02">
      <w:pPr>
        <w:spacing w:line="276" w:lineRule="auto"/>
        <w:ind w:left="360"/>
        <w:jc w:val="both"/>
        <w:rPr>
          <w:rFonts w:eastAsia="Calibri"/>
          <w:sz w:val="28"/>
          <w:szCs w:val="28"/>
        </w:rPr>
      </w:pPr>
      <w:r w:rsidRPr="009E2A26">
        <w:rPr>
          <w:rFonts w:eastAsia="Calibri"/>
          <w:sz w:val="28"/>
          <w:szCs w:val="28"/>
        </w:rPr>
        <w:t>Рабочая программа  внеурочной деятельности разработана в соответствии с действующей в сфере образования  с нормативно – правовой базой:</w:t>
      </w:r>
    </w:p>
    <w:p w:rsidR="00CB7C02" w:rsidRPr="009E2A26" w:rsidRDefault="00CB7C02" w:rsidP="00CB7C02">
      <w:pPr>
        <w:adjustRightInd w:val="0"/>
        <w:spacing w:line="276" w:lineRule="auto"/>
        <w:ind w:left="360"/>
        <w:jc w:val="both"/>
        <w:rPr>
          <w:rFonts w:eastAsia="Calibri"/>
          <w:color w:val="000000"/>
          <w:sz w:val="28"/>
          <w:szCs w:val="28"/>
        </w:rPr>
      </w:pPr>
      <w:r w:rsidRPr="009E2A26">
        <w:rPr>
          <w:rFonts w:eastAsia="Calibri"/>
          <w:color w:val="000000"/>
          <w:sz w:val="28"/>
          <w:szCs w:val="28"/>
        </w:rPr>
        <w:t>-  Федеральным Законом от 29.12.2012 г. № 273-ФЗ «Об образовании в РФ»;</w:t>
      </w:r>
    </w:p>
    <w:p w:rsidR="00CB7C02" w:rsidRPr="009E2A26" w:rsidRDefault="00CB7C02" w:rsidP="00CB7C02">
      <w:pPr>
        <w:adjustRightInd w:val="0"/>
        <w:spacing w:line="276" w:lineRule="auto"/>
        <w:ind w:left="360"/>
        <w:jc w:val="both"/>
        <w:rPr>
          <w:rFonts w:eastAsia="Calibri"/>
          <w:color w:val="000000"/>
          <w:sz w:val="28"/>
          <w:szCs w:val="28"/>
        </w:rPr>
      </w:pPr>
      <w:r w:rsidRPr="009E2A26">
        <w:rPr>
          <w:rFonts w:eastAsia="Calibri"/>
          <w:color w:val="000000"/>
          <w:sz w:val="28"/>
          <w:szCs w:val="28"/>
        </w:rPr>
        <w:t xml:space="preserve">- приказом Министерства образования и науки РФ № 373 от 6 октября 2009 года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РФ от 26.11.2010 № 1241, от 22.09.2011 № 2357, от 18.12.2012 № 1060, от 29.12.2014 № 1643; от 18.05.2015 № 507; от 31.12.2015 № 1576); </w:t>
      </w:r>
    </w:p>
    <w:p w:rsidR="00CB7C02" w:rsidRPr="009E2A26" w:rsidRDefault="00CB7C02" w:rsidP="00CB7C02">
      <w:pPr>
        <w:spacing w:line="276" w:lineRule="auto"/>
        <w:ind w:left="360" w:right="-2"/>
        <w:jc w:val="both"/>
        <w:rPr>
          <w:rFonts w:eastAsia="Calibri"/>
          <w:sz w:val="28"/>
          <w:szCs w:val="28"/>
        </w:rPr>
      </w:pPr>
      <w:r w:rsidRPr="009E2A26">
        <w:rPr>
          <w:rFonts w:eastAsia="Calibri"/>
          <w:sz w:val="28"/>
          <w:szCs w:val="28"/>
        </w:rPr>
        <w:t>- основной образовательной программы  н</w:t>
      </w:r>
      <w:r>
        <w:rPr>
          <w:rFonts w:eastAsia="Calibri"/>
          <w:sz w:val="28"/>
          <w:szCs w:val="28"/>
        </w:rPr>
        <w:t>ачального общего образования МОБУ «Казанская ООШ»</w:t>
      </w:r>
      <w:r w:rsidRPr="009E2A26">
        <w:rPr>
          <w:rFonts w:eastAsia="Calibri"/>
          <w:sz w:val="28"/>
          <w:szCs w:val="28"/>
        </w:rPr>
        <w:t xml:space="preserve">; </w:t>
      </w:r>
    </w:p>
    <w:p w:rsidR="00CB7C02" w:rsidRPr="009E2A26" w:rsidRDefault="00CB7C02" w:rsidP="00CB7C02">
      <w:pPr>
        <w:ind w:firstLine="708"/>
        <w:rPr>
          <w:sz w:val="28"/>
          <w:szCs w:val="28"/>
        </w:rPr>
      </w:pPr>
      <w:r w:rsidRPr="009E2A26">
        <w:rPr>
          <w:sz w:val="28"/>
          <w:szCs w:val="28"/>
        </w:rPr>
        <w:t>Программа разработана в соответствии с программой  И.Г. Сухина  "Шахматы – школе: Для начальных классов общеобразовательных учреждений" (2011г.)</w:t>
      </w:r>
    </w:p>
    <w:p w:rsidR="00CB7C02" w:rsidRPr="009E2A26" w:rsidRDefault="00CB7C02" w:rsidP="00CB7C02">
      <w:pPr>
        <w:tabs>
          <w:tab w:val="left" w:pos="284"/>
          <w:tab w:val="left" w:pos="1276"/>
        </w:tabs>
        <w:adjustRightInd w:val="0"/>
        <w:jc w:val="both"/>
        <w:rPr>
          <w:sz w:val="28"/>
          <w:szCs w:val="28"/>
        </w:rPr>
      </w:pPr>
      <w:r w:rsidRPr="009E2A26">
        <w:rPr>
          <w:sz w:val="28"/>
          <w:szCs w:val="28"/>
        </w:rPr>
        <w:t xml:space="preserve">Программа </w:t>
      </w:r>
      <w:r>
        <w:rPr>
          <w:sz w:val="28"/>
          <w:szCs w:val="28"/>
        </w:rPr>
        <w:t>внеурочной деятельности «Шахматная азбука</w:t>
      </w:r>
      <w:r w:rsidRPr="009E2A26">
        <w:rPr>
          <w:sz w:val="28"/>
          <w:szCs w:val="28"/>
        </w:rPr>
        <w:t xml:space="preserve">» определяет содержание и организацию внеурочной деятельности </w:t>
      </w:r>
      <w:r w:rsidRPr="009E2A26">
        <w:rPr>
          <w:b/>
          <w:i/>
          <w:sz w:val="28"/>
          <w:szCs w:val="28"/>
        </w:rPr>
        <w:t>по общеинтеллектуальному направлению.</w:t>
      </w:r>
      <w:r w:rsidRPr="009E2A26">
        <w:rPr>
          <w:sz w:val="28"/>
          <w:szCs w:val="28"/>
        </w:rPr>
        <w:t xml:space="preserve"> </w:t>
      </w:r>
    </w:p>
    <w:p w:rsidR="00CB7C02" w:rsidRPr="009E2A26" w:rsidRDefault="00CB7C02" w:rsidP="00CB7C02">
      <w:pPr>
        <w:jc w:val="both"/>
        <w:rPr>
          <w:bCs/>
          <w:color w:val="000000"/>
          <w:sz w:val="28"/>
          <w:szCs w:val="28"/>
        </w:rPr>
      </w:pPr>
      <w:r w:rsidRPr="009E2A26">
        <w:rPr>
          <w:b/>
          <w:color w:val="000000"/>
          <w:sz w:val="28"/>
          <w:szCs w:val="28"/>
        </w:rPr>
        <w:t>Актуальность.</w:t>
      </w:r>
      <w:r w:rsidRPr="009E2A26">
        <w:rPr>
          <w:color w:val="000000"/>
          <w:sz w:val="28"/>
          <w:szCs w:val="28"/>
        </w:rPr>
        <w:t xml:space="preserve"> </w:t>
      </w:r>
      <w:r w:rsidRPr="009E2A26">
        <w:rPr>
          <w:bCs/>
          <w:color w:val="000000"/>
          <w:sz w:val="28"/>
          <w:szCs w:val="28"/>
        </w:rPr>
        <w:t xml:space="preserve">В условиях реализации новых государственных стандартов на первый план выдвигается развивающая функция обучения, в значительной степени способствующая становлению личности младших школьников и наиболее полному раскрытию их творческих способностей. </w:t>
      </w:r>
    </w:p>
    <w:p w:rsidR="00CB7C02" w:rsidRPr="009E2A26" w:rsidRDefault="00CB7C02" w:rsidP="00CB7C02">
      <w:pPr>
        <w:jc w:val="both"/>
        <w:rPr>
          <w:bCs/>
          <w:color w:val="000000"/>
          <w:sz w:val="28"/>
          <w:szCs w:val="28"/>
        </w:rPr>
      </w:pPr>
      <w:r w:rsidRPr="009E2A26">
        <w:rPr>
          <w:bCs/>
          <w:color w:val="000000"/>
          <w:sz w:val="28"/>
          <w:szCs w:val="28"/>
        </w:rPr>
        <w:t>Шахматы в начальной школе положительно влияют на совершенствование у детей многих психических процессов и таких качеств, как восприятие, внимание, воображение, память, мышление, начальные формы волевого управления поведением.</w:t>
      </w:r>
    </w:p>
    <w:p w:rsidR="00CB7C02" w:rsidRPr="009E2A26" w:rsidRDefault="00CB7C02" w:rsidP="00CB7C02">
      <w:pPr>
        <w:jc w:val="both"/>
        <w:rPr>
          <w:bCs/>
          <w:color w:val="000000"/>
          <w:sz w:val="28"/>
          <w:szCs w:val="28"/>
        </w:rPr>
      </w:pPr>
      <w:r w:rsidRPr="009E2A26">
        <w:rPr>
          <w:color w:val="000000"/>
          <w:sz w:val="28"/>
          <w:szCs w:val="28"/>
        </w:rPr>
        <w:t xml:space="preserve">Шахматная игра служит благоприятным условием и методом воспитания способности к волевой регуляции поведения. Овладевая способами волевой регуляции, обучающиеся приобретают устойчивые адаптивные качества личности: способность согласовывать свои стремления со своими умениями, навыки быстрого принятия решений в трудных ситуациях, умение достойно справляться с поражением, общительность и коллективизм. </w:t>
      </w:r>
      <w:r w:rsidRPr="009E2A26">
        <w:rPr>
          <w:bCs/>
          <w:color w:val="000000"/>
          <w:sz w:val="28"/>
          <w:szCs w:val="28"/>
        </w:rPr>
        <w:t xml:space="preserve">При обучении игре в шахматы стержневым моментом занятий становится деятельность самих учащихся, когда они наблюдают, сравнивают, классифицируют, группируют, делают выводы, выясняют закономерности. Таким образом, шахматы не только развивают когнитивные функции младших школьников, но и способствуют достижению комплекса личных и метапредметных результатов. </w:t>
      </w:r>
    </w:p>
    <w:p w:rsidR="00CB7C02" w:rsidRPr="009E2A26" w:rsidRDefault="00CB7C02" w:rsidP="00CB7C02">
      <w:pPr>
        <w:rPr>
          <w:b/>
          <w:bCs/>
          <w:color w:val="000000"/>
          <w:sz w:val="28"/>
          <w:szCs w:val="28"/>
        </w:rPr>
      </w:pPr>
      <w:r w:rsidRPr="009E2A26">
        <w:rPr>
          <w:b/>
          <w:bCs/>
          <w:color w:val="000000"/>
          <w:sz w:val="28"/>
          <w:szCs w:val="28"/>
        </w:rPr>
        <w:t>Цель программы:</w:t>
      </w:r>
    </w:p>
    <w:p w:rsidR="00CB7C02" w:rsidRPr="00CB7C02" w:rsidRDefault="00CB7C02" w:rsidP="00CB7C02">
      <w:pPr>
        <w:rPr>
          <w:sz w:val="28"/>
          <w:szCs w:val="28"/>
        </w:rPr>
      </w:pPr>
      <w:r w:rsidRPr="009E2A26">
        <w:rPr>
          <w:sz w:val="28"/>
          <w:szCs w:val="28"/>
        </w:rPr>
        <w:t>Воспитание и социализация духовно-нравственной личности</w:t>
      </w:r>
      <w:r w:rsidRPr="009E2A26">
        <w:rPr>
          <w:color w:val="000000"/>
          <w:sz w:val="28"/>
          <w:szCs w:val="28"/>
        </w:rPr>
        <w:t xml:space="preserve"> формированием личностных качеств </w:t>
      </w:r>
      <w:r w:rsidRPr="009E2A26">
        <w:rPr>
          <w:sz w:val="28"/>
          <w:szCs w:val="28"/>
        </w:rPr>
        <w:t>посредством создания условий для проявления и развития ребенком своих интересов на основе свободного выбора, постижения духовно-нравственных ц</w:t>
      </w:r>
      <w:r>
        <w:rPr>
          <w:sz w:val="28"/>
          <w:szCs w:val="28"/>
        </w:rPr>
        <w:t>енностей и культурных традиций.</w:t>
      </w:r>
    </w:p>
    <w:p w:rsidR="00CB7C02" w:rsidRPr="009E2A26" w:rsidRDefault="00CB7C02" w:rsidP="00CB7C02">
      <w:pPr>
        <w:spacing w:after="153"/>
        <w:rPr>
          <w:color w:val="000000"/>
          <w:sz w:val="28"/>
          <w:szCs w:val="28"/>
        </w:rPr>
      </w:pPr>
      <w:r w:rsidRPr="009E2A26">
        <w:rPr>
          <w:b/>
          <w:bCs/>
          <w:color w:val="000000"/>
          <w:sz w:val="28"/>
          <w:szCs w:val="28"/>
        </w:rPr>
        <w:t>Задачи:</w:t>
      </w:r>
    </w:p>
    <w:p w:rsidR="00CB7C02" w:rsidRPr="009E2A26" w:rsidRDefault="00CB7C02" w:rsidP="00101F78">
      <w:pPr>
        <w:pStyle w:val="ab"/>
        <w:numPr>
          <w:ilvl w:val="0"/>
          <w:numId w:val="130"/>
        </w:numPr>
        <w:spacing w:before="100" w:beforeAutospacing="1" w:after="100" w:afterAutospacing="1"/>
        <w:jc w:val="both"/>
        <w:rPr>
          <w:sz w:val="28"/>
          <w:szCs w:val="28"/>
        </w:rPr>
      </w:pPr>
      <w:r w:rsidRPr="009E2A26">
        <w:rPr>
          <w:sz w:val="28"/>
          <w:szCs w:val="28"/>
        </w:rPr>
        <w:t>совершенствование у детей многих психических процессов и таких качеств, как восприятие, внимание, воображение, память, мышление, начальные формы волевого управления поведением.</w:t>
      </w:r>
    </w:p>
    <w:p w:rsidR="00CB7C02" w:rsidRPr="009E2A26" w:rsidRDefault="00CB7C02" w:rsidP="00101F78">
      <w:pPr>
        <w:pStyle w:val="ab"/>
        <w:numPr>
          <w:ilvl w:val="0"/>
          <w:numId w:val="130"/>
        </w:numPr>
        <w:spacing w:before="100" w:beforeAutospacing="1" w:after="100" w:afterAutospacing="1"/>
        <w:jc w:val="both"/>
        <w:rPr>
          <w:color w:val="000000"/>
          <w:sz w:val="28"/>
          <w:szCs w:val="28"/>
        </w:rPr>
      </w:pPr>
      <w:r w:rsidRPr="009E2A26">
        <w:rPr>
          <w:color w:val="000000"/>
          <w:sz w:val="28"/>
          <w:szCs w:val="28"/>
        </w:rPr>
        <w:t>формирование эстетического отношения к красоте окружающего мира;</w:t>
      </w:r>
    </w:p>
    <w:p w:rsidR="00CB7C02" w:rsidRPr="009E2A26" w:rsidRDefault="00CB7C02" w:rsidP="00101F78">
      <w:pPr>
        <w:pStyle w:val="ab"/>
        <w:numPr>
          <w:ilvl w:val="0"/>
          <w:numId w:val="130"/>
        </w:numPr>
        <w:spacing w:before="100" w:beforeAutospacing="1" w:after="100" w:afterAutospacing="1"/>
        <w:jc w:val="both"/>
        <w:rPr>
          <w:color w:val="000000"/>
          <w:sz w:val="28"/>
          <w:szCs w:val="28"/>
        </w:rPr>
      </w:pPr>
      <w:r w:rsidRPr="009E2A26">
        <w:rPr>
          <w:color w:val="000000"/>
          <w:sz w:val="28"/>
          <w:szCs w:val="28"/>
        </w:rPr>
        <w:t>развитие умения контактировать со сверстниками в творческой и практической  деятельности;</w:t>
      </w:r>
    </w:p>
    <w:p w:rsidR="00CB7C02" w:rsidRPr="009E2A26" w:rsidRDefault="00CB7C02" w:rsidP="00101F78">
      <w:pPr>
        <w:pStyle w:val="ab"/>
        <w:numPr>
          <w:ilvl w:val="0"/>
          <w:numId w:val="130"/>
        </w:numPr>
        <w:spacing w:before="100" w:beforeAutospacing="1" w:after="100" w:afterAutospacing="1"/>
        <w:jc w:val="both"/>
        <w:rPr>
          <w:color w:val="000000"/>
          <w:sz w:val="28"/>
          <w:szCs w:val="28"/>
        </w:rPr>
      </w:pPr>
      <w:r w:rsidRPr="009E2A26">
        <w:rPr>
          <w:color w:val="000000"/>
          <w:sz w:val="28"/>
          <w:szCs w:val="28"/>
        </w:rPr>
        <w:t>формирование чувства радости от результатов индивидуальной и коллектив</w:t>
      </w:r>
      <w:r w:rsidRPr="009E2A26">
        <w:rPr>
          <w:color w:val="000000"/>
          <w:sz w:val="28"/>
          <w:szCs w:val="28"/>
        </w:rPr>
        <w:softHyphen/>
        <w:t xml:space="preserve">ной деятельности; </w:t>
      </w:r>
    </w:p>
    <w:p w:rsidR="00CB7C02" w:rsidRPr="009E2A26" w:rsidRDefault="00CB7C02" w:rsidP="00101F78">
      <w:pPr>
        <w:pStyle w:val="ab"/>
        <w:numPr>
          <w:ilvl w:val="0"/>
          <w:numId w:val="130"/>
        </w:numPr>
        <w:spacing w:before="100" w:beforeAutospacing="1" w:after="100" w:afterAutospacing="1"/>
        <w:jc w:val="both"/>
        <w:rPr>
          <w:color w:val="000000"/>
          <w:sz w:val="28"/>
          <w:szCs w:val="28"/>
        </w:rPr>
      </w:pPr>
      <w:r w:rsidRPr="009E2A26">
        <w:rPr>
          <w:color w:val="000000"/>
          <w:sz w:val="28"/>
          <w:szCs w:val="28"/>
        </w:rPr>
        <w:t>умение осознанно решать творческие  задачи; стремиться к  само</w:t>
      </w:r>
      <w:r w:rsidRPr="009E2A26">
        <w:rPr>
          <w:color w:val="000000"/>
          <w:sz w:val="28"/>
          <w:szCs w:val="28"/>
        </w:rPr>
        <w:softHyphen/>
        <w:t>реализации</w:t>
      </w:r>
    </w:p>
    <w:p w:rsidR="00CB7C02" w:rsidRPr="009E2A26" w:rsidRDefault="00CB7C02" w:rsidP="00CB7C02">
      <w:pPr>
        <w:pStyle w:val="ab"/>
        <w:ind w:firstLine="708"/>
        <w:contextualSpacing/>
        <w:jc w:val="center"/>
        <w:rPr>
          <w:b/>
          <w:sz w:val="28"/>
          <w:szCs w:val="28"/>
        </w:rPr>
      </w:pPr>
      <w:r w:rsidRPr="009E2A26">
        <w:rPr>
          <w:b/>
          <w:sz w:val="28"/>
          <w:szCs w:val="28"/>
        </w:rPr>
        <w:t>Место курса:</w:t>
      </w:r>
    </w:p>
    <w:p w:rsidR="00CB7C02" w:rsidRDefault="00CB7C02" w:rsidP="00CB7C02">
      <w:pPr>
        <w:pStyle w:val="ab"/>
        <w:ind w:firstLine="708"/>
        <w:contextualSpacing/>
        <w:jc w:val="both"/>
        <w:rPr>
          <w:sz w:val="28"/>
          <w:szCs w:val="28"/>
        </w:rPr>
      </w:pPr>
      <w:r>
        <w:rPr>
          <w:sz w:val="28"/>
          <w:szCs w:val="28"/>
        </w:rPr>
        <w:t>программа рассчитана на  год</w:t>
      </w:r>
      <w:r w:rsidRPr="009E2A26">
        <w:rPr>
          <w:sz w:val="28"/>
          <w:szCs w:val="28"/>
        </w:rPr>
        <w:t xml:space="preserve"> обучения. На реализацию курса отводится 1 час в неделю  ( 1</w:t>
      </w:r>
      <w:r>
        <w:rPr>
          <w:sz w:val="28"/>
          <w:szCs w:val="28"/>
        </w:rPr>
        <w:t>,2</w:t>
      </w:r>
      <w:r w:rsidRPr="009E2A26">
        <w:rPr>
          <w:sz w:val="28"/>
          <w:szCs w:val="28"/>
        </w:rPr>
        <w:t xml:space="preserve"> класс</w:t>
      </w:r>
      <w:r>
        <w:rPr>
          <w:sz w:val="28"/>
          <w:szCs w:val="28"/>
        </w:rPr>
        <w:t>ы – 34</w:t>
      </w:r>
      <w:r w:rsidRPr="009E2A26">
        <w:rPr>
          <w:sz w:val="28"/>
          <w:szCs w:val="28"/>
        </w:rPr>
        <w:t xml:space="preserve"> часа в год</w:t>
      </w:r>
      <w:r>
        <w:rPr>
          <w:sz w:val="28"/>
          <w:szCs w:val="28"/>
        </w:rPr>
        <w:t>)</w:t>
      </w:r>
      <w:r w:rsidRPr="009E2A26">
        <w:rPr>
          <w:sz w:val="28"/>
          <w:szCs w:val="28"/>
        </w:rPr>
        <w:t xml:space="preserve"> </w:t>
      </w:r>
    </w:p>
    <w:p w:rsidR="00CB7C02" w:rsidRPr="009E2A26" w:rsidRDefault="00CB7C02" w:rsidP="00CB7C02">
      <w:pPr>
        <w:spacing w:line="276" w:lineRule="auto"/>
        <w:contextualSpacing/>
        <w:jc w:val="center"/>
        <w:rPr>
          <w:b/>
          <w:bCs/>
          <w:sz w:val="28"/>
        </w:rPr>
      </w:pPr>
      <w:r w:rsidRPr="009E2A26">
        <w:rPr>
          <w:b/>
          <w:bCs/>
          <w:sz w:val="28"/>
        </w:rPr>
        <w:t>2.Планируемые результаты</w:t>
      </w:r>
    </w:p>
    <w:p w:rsidR="00CB7C02" w:rsidRPr="009E2A26" w:rsidRDefault="00CB7C02" w:rsidP="00CB7C02">
      <w:pPr>
        <w:spacing w:line="276" w:lineRule="auto"/>
        <w:contextualSpacing/>
        <w:jc w:val="center"/>
        <w:rPr>
          <w:b/>
          <w:bCs/>
          <w:sz w:val="28"/>
        </w:rPr>
      </w:pPr>
      <w:r w:rsidRPr="009E2A26">
        <w:rPr>
          <w:b/>
          <w:bCs/>
          <w:sz w:val="28"/>
        </w:rPr>
        <w:t xml:space="preserve"> освоения обучающимися  программы внеурочной деятельности</w:t>
      </w:r>
    </w:p>
    <w:p w:rsidR="00CB7C02" w:rsidRPr="009E2A26" w:rsidRDefault="00CB7C02" w:rsidP="00CB7C02">
      <w:pPr>
        <w:pStyle w:val="ab"/>
        <w:contextualSpacing/>
        <w:jc w:val="both"/>
        <w:rPr>
          <w:b/>
          <w:sz w:val="28"/>
          <w:szCs w:val="28"/>
        </w:rPr>
      </w:pPr>
      <w:r w:rsidRPr="009E2A26">
        <w:rPr>
          <w:b/>
          <w:sz w:val="28"/>
          <w:szCs w:val="28"/>
        </w:rPr>
        <w:t>Предметные результаты:</w:t>
      </w:r>
    </w:p>
    <w:p w:rsidR="00CB7C02" w:rsidRPr="009E2A26" w:rsidRDefault="00CB7C02" w:rsidP="00CB7C02">
      <w:pPr>
        <w:pStyle w:val="ab"/>
        <w:ind w:firstLine="708"/>
        <w:contextualSpacing/>
        <w:jc w:val="both"/>
        <w:rPr>
          <w:b/>
          <w:sz w:val="28"/>
          <w:szCs w:val="28"/>
        </w:rPr>
      </w:pPr>
      <w:r w:rsidRPr="009E2A26">
        <w:rPr>
          <w:b/>
          <w:sz w:val="28"/>
          <w:szCs w:val="28"/>
        </w:rPr>
        <w:t>К концу 1 учебного года обучающиеся научатся:</w:t>
      </w:r>
    </w:p>
    <w:p w:rsidR="00CB7C02" w:rsidRPr="009E2A26" w:rsidRDefault="00CB7C02" w:rsidP="00CB7C02">
      <w:pPr>
        <w:pStyle w:val="ab"/>
        <w:ind w:firstLine="708"/>
        <w:contextualSpacing/>
        <w:jc w:val="both"/>
        <w:rPr>
          <w:b/>
          <w:sz w:val="28"/>
          <w:szCs w:val="28"/>
        </w:rPr>
      </w:pPr>
      <w:r w:rsidRPr="009E2A26">
        <w:rPr>
          <w:b/>
          <w:sz w:val="28"/>
          <w:szCs w:val="28"/>
        </w:rPr>
        <w:t>Будут знать:</w:t>
      </w:r>
    </w:p>
    <w:p w:rsidR="00CB7C02" w:rsidRPr="009E2A26" w:rsidRDefault="00CB7C02" w:rsidP="00101F78">
      <w:pPr>
        <w:pStyle w:val="ab"/>
        <w:numPr>
          <w:ilvl w:val="0"/>
          <w:numId w:val="132"/>
        </w:numPr>
        <w:spacing w:before="100" w:beforeAutospacing="1" w:after="100" w:afterAutospacing="1"/>
        <w:contextualSpacing/>
        <w:jc w:val="both"/>
        <w:rPr>
          <w:sz w:val="28"/>
          <w:szCs w:val="28"/>
        </w:rPr>
      </w:pPr>
      <w:r w:rsidRPr="009E2A26">
        <w:rPr>
          <w:sz w:val="28"/>
          <w:szCs w:val="28"/>
        </w:rPr>
        <w:t>шахматные термины: белое и черное поле, горизонталь, вертикаль, диагональ, центр, партнеры, начальное положение, белые, черные, ход, взятие, стоять под боем, взятие на проходе, длинная и короткая рокировка, шах, мат, пат, ничья;</w:t>
      </w:r>
    </w:p>
    <w:p w:rsidR="00CB7C02" w:rsidRPr="009E2A26" w:rsidRDefault="00CB7C02" w:rsidP="00101F78">
      <w:pPr>
        <w:pStyle w:val="ab"/>
        <w:numPr>
          <w:ilvl w:val="0"/>
          <w:numId w:val="132"/>
        </w:numPr>
        <w:spacing w:before="100" w:beforeAutospacing="1" w:after="100" w:afterAutospacing="1"/>
        <w:contextualSpacing/>
        <w:jc w:val="both"/>
        <w:rPr>
          <w:sz w:val="28"/>
          <w:szCs w:val="28"/>
        </w:rPr>
      </w:pPr>
      <w:r w:rsidRPr="009E2A26">
        <w:rPr>
          <w:sz w:val="28"/>
          <w:szCs w:val="28"/>
        </w:rPr>
        <w:t>названия шахматных фигур: ладья, слон, ферзь, конь, пешка, король;</w:t>
      </w:r>
    </w:p>
    <w:p w:rsidR="00CB7C02" w:rsidRPr="009E2A26" w:rsidRDefault="00CB7C02" w:rsidP="00101F78">
      <w:pPr>
        <w:pStyle w:val="ab"/>
        <w:numPr>
          <w:ilvl w:val="0"/>
          <w:numId w:val="132"/>
        </w:numPr>
        <w:spacing w:before="100" w:beforeAutospacing="1" w:after="100" w:afterAutospacing="1"/>
        <w:contextualSpacing/>
        <w:jc w:val="both"/>
        <w:rPr>
          <w:sz w:val="28"/>
          <w:szCs w:val="28"/>
        </w:rPr>
      </w:pPr>
      <w:r w:rsidRPr="009E2A26">
        <w:rPr>
          <w:sz w:val="28"/>
          <w:szCs w:val="28"/>
        </w:rPr>
        <w:t>правила хода и взятия каждой фигуры.</w:t>
      </w:r>
    </w:p>
    <w:p w:rsidR="00CB7C02" w:rsidRPr="009E2A26" w:rsidRDefault="00CB7C02" w:rsidP="00CB7C02">
      <w:pPr>
        <w:pStyle w:val="ab"/>
        <w:ind w:firstLine="708"/>
        <w:contextualSpacing/>
        <w:jc w:val="both"/>
        <w:rPr>
          <w:sz w:val="28"/>
          <w:szCs w:val="28"/>
        </w:rPr>
      </w:pPr>
      <w:r w:rsidRPr="009E2A26">
        <w:rPr>
          <w:b/>
          <w:sz w:val="28"/>
          <w:szCs w:val="28"/>
        </w:rPr>
        <w:t>Уметь</w:t>
      </w:r>
      <w:r w:rsidRPr="009E2A26">
        <w:rPr>
          <w:sz w:val="28"/>
          <w:szCs w:val="28"/>
        </w:rPr>
        <w:t>:</w:t>
      </w:r>
    </w:p>
    <w:p w:rsidR="00CB7C02" w:rsidRPr="009E2A26" w:rsidRDefault="00CB7C02" w:rsidP="00101F78">
      <w:pPr>
        <w:pStyle w:val="ab"/>
        <w:numPr>
          <w:ilvl w:val="0"/>
          <w:numId w:val="133"/>
        </w:numPr>
        <w:spacing w:before="100" w:beforeAutospacing="1" w:after="100" w:afterAutospacing="1"/>
        <w:contextualSpacing/>
        <w:jc w:val="both"/>
        <w:rPr>
          <w:sz w:val="28"/>
          <w:szCs w:val="28"/>
        </w:rPr>
      </w:pPr>
      <w:r w:rsidRPr="009E2A26">
        <w:rPr>
          <w:sz w:val="28"/>
          <w:szCs w:val="28"/>
        </w:rPr>
        <w:t>ориентироваться на шахматной доске;</w:t>
      </w:r>
    </w:p>
    <w:p w:rsidR="00CB7C02" w:rsidRPr="009E2A26" w:rsidRDefault="00CB7C02" w:rsidP="00101F78">
      <w:pPr>
        <w:pStyle w:val="ab"/>
        <w:numPr>
          <w:ilvl w:val="0"/>
          <w:numId w:val="133"/>
        </w:numPr>
        <w:spacing w:before="100" w:beforeAutospacing="1" w:after="100" w:afterAutospacing="1"/>
        <w:contextualSpacing/>
        <w:jc w:val="both"/>
        <w:rPr>
          <w:sz w:val="28"/>
          <w:szCs w:val="28"/>
        </w:rPr>
      </w:pPr>
      <w:r w:rsidRPr="009E2A26">
        <w:rPr>
          <w:sz w:val="28"/>
          <w:szCs w:val="28"/>
        </w:rPr>
        <w:t>играть каждой фигурой в отдельности и в совокупности с другими фигурами без нарушений правил шахматного кодекса;</w:t>
      </w:r>
    </w:p>
    <w:p w:rsidR="00CB7C02" w:rsidRPr="009E2A26" w:rsidRDefault="00CB7C02" w:rsidP="00101F78">
      <w:pPr>
        <w:pStyle w:val="ab"/>
        <w:numPr>
          <w:ilvl w:val="0"/>
          <w:numId w:val="133"/>
        </w:numPr>
        <w:spacing w:before="100" w:beforeAutospacing="1" w:after="100" w:afterAutospacing="1"/>
        <w:contextualSpacing/>
        <w:jc w:val="both"/>
        <w:rPr>
          <w:sz w:val="28"/>
          <w:szCs w:val="28"/>
        </w:rPr>
      </w:pPr>
      <w:r w:rsidRPr="009E2A26">
        <w:rPr>
          <w:sz w:val="28"/>
          <w:szCs w:val="28"/>
        </w:rPr>
        <w:t>правильно помещать шахматную доску между партнерами;</w:t>
      </w:r>
    </w:p>
    <w:p w:rsidR="00CB7C02" w:rsidRPr="009E2A26" w:rsidRDefault="00CB7C02" w:rsidP="00101F78">
      <w:pPr>
        <w:pStyle w:val="ab"/>
        <w:numPr>
          <w:ilvl w:val="0"/>
          <w:numId w:val="133"/>
        </w:numPr>
        <w:spacing w:before="100" w:beforeAutospacing="1" w:after="100" w:afterAutospacing="1"/>
        <w:contextualSpacing/>
        <w:jc w:val="both"/>
        <w:rPr>
          <w:sz w:val="28"/>
          <w:szCs w:val="28"/>
        </w:rPr>
      </w:pPr>
      <w:r w:rsidRPr="009E2A26">
        <w:rPr>
          <w:sz w:val="28"/>
          <w:szCs w:val="28"/>
        </w:rPr>
        <w:t>правильно расставлять фигуры перед игрой;</w:t>
      </w:r>
    </w:p>
    <w:p w:rsidR="00CB7C02" w:rsidRPr="009E2A26" w:rsidRDefault="00CB7C02" w:rsidP="00101F78">
      <w:pPr>
        <w:pStyle w:val="ab"/>
        <w:numPr>
          <w:ilvl w:val="0"/>
          <w:numId w:val="133"/>
        </w:numPr>
        <w:spacing w:before="100" w:beforeAutospacing="1" w:after="100" w:afterAutospacing="1"/>
        <w:contextualSpacing/>
        <w:jc w:val="both"/>
        <w:rPr>
          <w:sz w:val="28"/>
          <w:szCs w:val="28"/>
        </w:rPr>
      </w:pPr>
      <w:r w:rsidRPr="009E2A26">
        <w:rPr>
          <w:sz w:val="28"/>
          <w:szCs w:val="28"/>
        </w:rPr>
        <w:t>различать горизонталь, вертикаль, диагональ;</w:t>
      </w:r>
    </w:p>
    <w:p w:rsidR="00CB7C02" w:rsidRPr="009E2A26" w:rsidRDefault="00CB7C02" w:rsidP="00101F78">
      <w:pPr>
        <w:pStyle w:val="ab"/>
        <w:numPr>
          <w:ilvl w:val="0"/>
          <w:numId w:val="133"/>
        </w:numPr>
        <w:spacing w:before="100" w:beforeAutospacing="1" w:after="100" w:afterAutospacing="1"/>
        <w:contextualSpacing/>
        <w:jc w:val="both"/>
        <w:rPr>
          <w:sz w:val="28"/>
          <w:szCs w:val="28"/>
        </w:rPr>
      </w:pPr>
      <w:r w:rsidRPr="009E2A26">
        <w:rPr>
          <w:sz w:val="28"/>
          <w:szCs w:val="28"/>
        </w:rPr>
        <w:t>рокировать;</w:t>
      </w:r>
    </w:p>
    <w:p w:rsidR="00CB7C02" w:rsidRPr="009E2A26" w:rsidRDefault="00CB7C02" w:rsidP="00101F78">
      <w:pPr>
        <w:pStyle w:val="ab"/>
        <w:numPr>
          <w:ilvl w:val="0"/>
          <w:numId w:val="133"/>
        </w:numPr>
        <w:spacing w:before="100" w:beforeAutospacing="1" w:after="100" w:afterAutospacing="1"/>
        <w:contextualSpacing/>
        <w:jc w:val="both"/>
        <w:rPr>
          <w:sz w:val="28"/>
          <w:szCs w:val="28"/>
        </w:rPr>
      </w:pPr>
      <w:r w:rsidRPr="009E2A26">
        <w:rPr>
          <w:sz w:val="28"/>
          <w:szCs w:val="28"/>
        </w:rPr>
        <w:t>объявлять шах;</w:t>
      </w:r>
    </w:p>
    <w:p w:rsidR="00CB7C02" w:rsidRPr="009E2A26" w:rsidRDefault="00CB7C02" w:rsidP="00101F78">
      <w:pPr>
        <w:pStyle w:val="ab"/>
        <w:numPr>
          <w:ilvl w:val="0"/>
          <w:numId w:val="133"/>
        </w:numPr>
        <w:spacing w:before="100" w:beforeAutospacing="1" w:after="100" w:afterAutospacing="1"/>
        <w:contextualSpacing/>
        <w:jc w:val="both"/>
        <w:rPr>
          <w:sz w:val="28"/>
          <w:szCs w:val="28"/>
        </w:rPr>
      </w:pPr>
      <w:r w:rsidRPr="009E2A26">
        <w:rPr>
          <w:sz w:val="28"/>
          <w:szCs w:val="28"/>
        </w:rPr>
        <w:t>ставить мат;</w:t>
      </w:r>
    </w:p>
    <w:p w:rsidR="00CB7C02" w:rsidRPr="009E2A26" w:rsidRDefault="00CB7C02" w:rsidP="00CB7C02">
      <w:pPr>
        <w:pStyle w:val="ab"/>
        <w:ind w:left="720"/>
        <w:contextualSpacing/>
        <w:jc w:val="both"/>
        <w:rPr>
          <w:b/>
          <w:sz w:val="28"/>
          <w:szCs w:val="28"/>
        </w:rPr>
      </w:pPr>
      <w:r w:rsidRPr="009E2A26">
        <w:rPr>
          <w:b/>
          <w:sz w:val="28"/>
          <w:szCs w:val="28"/>
        </w:rPr>
        <w:t>К концу 1 учебного года обучающиеся получат возможность научиться:</w:t>
      </w:r>
    </w:p>
    <w:p w:rsidR="00CB7C02" w:rsidRPr="009E2A26" w:rsidRDefault="00CB7C02" w:rsidP="00101F78">
      <w:pPr>
        <w:pStyle w:val="ab"/>
        <w:numPr>
          <w:ilvl w:val="0"/>
          <w:numId w:val="133"/>
        </w:numPr>
        <w:spacing w:before="100" w:beforeAutospacing="1" w:after="100" w:afterAutospacing="1"/>
        <w:contextualSpacing/>
        <w:jc w:val="both"/>
        <w:rPr>
          <w:sz w:val="28"/>
          <w:szCs w:val="28"/>
        </w:rPr>
      </w:pPr>
      <w:r w:rsidRPr="009E2A26">
        <w:rPr>
          <w:sz w:val="28"/>
          <w:szCs w:val="28"/>
        </w:rPr>
        <w:t>решать элементарные задачи на мат в один ход.</w:t>
      </w:r>
    </w:p>
    <w:p w:rsidR="00CB7C02" w:rsidRPr="009E2A26" w:rsidRDefault="00CB7C02" w:rsidP="00CB7C02">
      <w:pPr>
        <w:pStyle w:val="ab"/>
        <w:ind w:firstLine="708"/>
        <w:contextualSpacing/>
        <w:jc w:val="both"/>
        <w:rPr>
          <w:sz w:val="28"/>
          <w:szCs w:val="28"/>
        </w:rPr>
      </w:pPr>
    </w:p>
    <w:p w:rsidR="00CB7C02" w:rsidRPr="0027100D" w:rsidRDefault="00CB7C02" w:rsidP="00CB7C02">
      <w:pPr>
        <w:pStyle w:val="ab"/>
        <w:contextualSpacing/>
        <w:jc w:val="both"/>
        <w:rPr>
          <w:b/>
          <w:sz w:val="28"/>
          <w:szCs w:val="28"/>
        </w:rPr>
      </w:pPr>
    </w:p>
    <w:p w:rsidR="00CB7C02" w:rsidRPr="009E2A26" w:rsidRDefault="00CB7C02" w:rsidP="00CB7C02">
      <w:pPr>
        <w:jc w:val="both"/>
        <w:rPr>
          <w:color w:val="000000"/>
          <w:sz w:val="28"/>
          <w:szCs w:val="28"/>
        </w:rPr>
      </w:pPr>
      <w:r w:rsidRPr="009E2A26">
        <w:rPr>
          <w:b/>
          <w:bCs/>
          <w:color w:val="000000"/>
          <w:sz w:val="28"/>
          <w:szCs w:val="28"/>
        </w:rPr>
        <w:t>Личностные универсальные учебные действия.</w:t>
      </w:r>
    </w:p>
    <w:p w:rsidR="00CB7C02" w:rsidRPr="009E2A26" w:rsidRDefault="00CB7C02" w:rsidP="00CB7C02">
      <w:pPr>
        <w:jc w:val="both"/>
        <w:rPr>
          <w:color w:val="000000"/>
          <w:sz w:val="28"/>
          <w:szCs w:val="28"/>
        </w:rPr>
      </w:pPr>
      <w:r w:rsidRPr="009E2A26">
        <w:rPr>
          <w:color w:val="000000"/>
          <w:sz w:val="28"/>
          <w:szCs w:val="28"/>
        </w:rPr>
        <w:t xml:space="preserve">У </w:t>
      </w:r>
      <w:r w:rsidRPr="009E2A26">
        <w:rPr>
          <w:b/>
          <w:color w:val="000000"/>
          <w:sz w:val="28"/>
          <w:szCs w:val="28"/>
        </w:rPr>
        <w:t>выпускников будут сформированы:</w:t>
      </w:r>
    </w:p>
    <w:p w:rsidR="00CB7C02" w:rsidRPr="009E2A26" w:rsidRDefault="00CB7C02" w:rsidP="00CB7C02">
      <w:pPr>
        <w:jc w:val="both"/>
        <w:rPr>
          <w:color w:val="000000"/>
          <w:sz w:val="28"/>
          <w:szCs w:val="28"/>
        </w:rPr>
      </w:pPr>
      <w:r w:rsidRPr="009E2A26">
        <w:rPr>
          <w:b/>
          <w:bCs/>
          <w:color w:val="000000"/>
          <w:sz w:val="28"/>
          <w:szCs w:val="28"/>
        </w:rPr>
        <w:t>-  </w:t>
      </w:r>
      <w:r w:rsidRPr="009E2A26">
        <w:rPr>
          <w:color w:val="000000"/>
          <w:sz w:val="28"/>
          <w:szCs w:val="28"/>
        </w:rPr>
        <w:t>самостоятельность в разных видах деятельности, навыки самоанализа и самоконтроля,</w:t>
      </w:r>
    </w:p>
    <w:p w:rsidR="00CB7C02" w:rsidRPr="009E2A26" w:rsidRDefault="00CB7C02" w:rsidP="00CB7C02">
      <w:pPr>
        <w:jc w:val="both"/>
        <w:rPr>
          <w:color w:val="000000"/>
          <w:sz w:val="28"/>
          <w:szCs w:val="28"/>
        </w:rPr>
      </w:pPr>
      <w:r w:rsidRPr="009E2A26">
        <w:rPr>
          <w:color w:val="000000"/>
          <w:sz w:val="28"/>
          <w:szCs w:val="28"/>
        </w:rPr>
        <w:t>-  уважение  и принятие ценностей микроколлектива и микросоциума,</w:t>
      </w:r>
      <w:r w:rsidRPr="009E2A26">
        <w:rPr>
          <w:b/>
          <w:bCs/>
          <w:color w:val="000000"/>
          <w:sz w:val="28"/>
          <w:szCs w:val="28"/>
        </w:rPr>
        <w:t> </w:t>
      </w:r>
      <w:r w:rsidRPr="009E2A26">
        <w:rPr>
          <w:color w:val="000000"/>
          <w:sz w:val="28"/>
          <w:szCs w:val="28"/>
        </w:rPr>
        <w:t>где они проживают часть своей жизни,</w:t>
      </w:r>
    </w:p>
    <w:p w:rsidR="00CB7C02" w:rsidRPr="009E2A26" w:rsidRDefault="00CB7C02" w:rsidP="00CB7C02">
      <w:pPr>
        <w:jc w:val="both"/>
        <w:rPr>
          <w:color w:val="000000"/>
          <w:sz w:val="28"/>
          <w:szCs w:val="28"/>
        </w:rPr>
      </w:pPr>
      <w:r w:rsidRPr="009E2A26">
        <w:rPr>
          <w:b/>
          <w:bCs/>
          <w:color w:val="000000"/>
          <w:sz w:val="28"/>
          <w:szCs w:val="28"/>
        </w:rPr>
        <w:t>-</w:t>
      </w:r>
      <w:r w:rsidRPr="009E2A26">
        <w:rPr>
          <w:color w:val="000000"/>
          <w:sz w:val="28"/>
          <w:szCs w:val="28"/>
        </w:rPr>
        <w:t>  уважительное отношение к иному мнению,</w:t>
      </w:r>
    </w:p>
    <w:p w:rsidR="00CB7C02" w:rsidRPr="009E2A26" w:rsidRDefault="00CB7C02" w:rsidP="00CB7C02">
      <w:pPr>
        <w:jc w:val="both"/>
        <w:rPr>
          <w:color w:val="000000"/>
          <w:sz w:val="28"/>
          <w:szCs w:val="28"/>
        </w:rPr>
      </w:pPr>
      <w:r w:rsidRPr="009E2A26">
        <w:rPr>
          <w:b/>
          <w:bCs/>
          <w:color w:val="000000"/>
          <w:sz w:val="28"/>
          <w:szCs w:val="28"/>
        </w:rPr>
        <w:t>-  </w:t>
      </w:r>
      <w:r w:rsidRPr="009E2A26">
        <w:rPr>
          <w:color w:val="000000"/>
          <w:sz w:val="28"/>
          <w:szCs w:val="28"/>
        </w:rPr>
        <w:t>положительное отношение к школе,</w:t>
      </w:r>
    </w:p>
    <w:p w:rsidR="00CB7C02" w:rsidRPr="009E2A26" w:rsidRDefault="00CB7C02" w:rsidP="00CB7C02">
      <w:pPr>
        <w:jc w:val="both"/>
        <w:rPr>
          <w:color w:val="000000"/>
          <w:sz w:val="28"/>
          <w:szCs w:val="28"/>
        </w:rPr>
      </w:pPr>
      <w:r w:rsidRPr="009E2A26">
        <w:rPr>
          <w:color w:val="000000"/>
          <w:sz w:val="28"/>
          <w:szCs w:val="28"/>
        </w:rPr>
        <w:t>-  навыки  взаимодействовиясо взрослыми и сверстниками через участие в совместной деятельности.</w:t>
      </w:r>
    </w:p>
    <w:p w:rsidR="00CB7C02" w:rsidRPr="009E2A26" w:rsidRDefault="00CB7C02" w:rsidP="00CB7C02">
      <w:pPr>
        <w:jc w:val="both"/>
        <w:rPr>
          <w:color w:val="000000"/>
          <w:sz w:val="28"/>
          <w:szCs w:val="28"/>
        </w:rPr>
      </w:pPr>
      <w:r w:rsidRPr="009E2A26">
        <w:rPr>
          <w:color w:val="000000"/>
          <w:sz w:val="28"/>
          <w:szCs w:val="28"/>
        </w:rPr>
        <w:t>     </w:t>
      </w:r>
      <w:r w:rsidRPr="009E2A26">
        <w:rPr>
          <w:i/>
          <w:iCs/>
          <w:color w:val="000000"/>
          <w:sz w:val="28"/>
          <w:szCs w:val="28"/>
        </w:rPr>
        <w:t xml:space="preserve">В результате освоения программы </w:t>
      </w:r>
      <w:r w:rsidRPr="009E2A26">
        <w:rPr>
          <w:b/>
          <w:i/>
          <w:iCs/>
          <w:color w:val="000000"/>
          <w:sz w:val="28"/>
          <w:szCs w:val="28"/>
        </w:rPr>
        <w:t xml:space="preserve">выпускники </w:t>
      </w:r>
      <w:r w:rsidRPr="009E2A26">
        <w:rPr>
          <w:i/>
          <w:iCs/>
          <w:color w:val="000000"/>
          <w:sz w:val="28"/>
          <w:szCs w:val="28"/>
        </w:rPr>
        <w:t> </w:t>
      </w:r>
      <w:r w:rsidRPr="009E2A26">
        <w:rPr>
          <w:b/>
          <w:bCs/>
          <w:i/>
          <w:iCs/>
          <w:color w:val="000000"/>
          <w:sz w:val="28"/>
          <w:szCs w:val="28"/>
        </w:rPr>
        <w:t>получат возможность:</w:t>
      </w:r>
    </w:p>
    <w:p w:rsidR="00CB7C02" w:rsidRPr="009E2A26" w:rsidRDefault="00CB7C02" w:rsidP="00CB7C02">
      <w:pPr>
        <w:jc w:val="both"/>
        <w:rPr>
          <w:color w:val="000000"/>
          <w:sz w:val="28"/>
          <w:szCs w:val="28"/>
        </w:rPr>
      </w:pPr>
      <w:r w:rsidRPr="009E2A26">
        <w:rPr>
          <w:i/>
          <w:iCs/>
          <w:color w:val="000000"/>
          <w:sz w:val="28"/>
          <w:szCs w:val="28"/>
        </w:rPr>
        <w:t>-  овладеть навыками адаптации в динамично изменяющемся и развивающемся мире,</w:t>
      </w:r>
    </w:p>
    <w:p w:rsidR="00CB7C02" w:rsidRPr="009E2A26" w:rsidRDefault="00CB7C02" w:rsidP="00CB7C02">
      <w:pPr>
        <w:jc w:val="both"/>
        <w:rPr>
          <w:color w:val="000000"/>
          <w:sz w:val="28"/>
          <w:szCs w:val="28"/>
        </w:rPr>
      </w:pPr>
      <w:r w:rsidRPr="009E2A26">
        <w:rPr>
          <w:i/>
          <w:iCs/>
          <w:color w:val="000000"/>
          <w:sz w:val="28"/>
          <w:szCs w:val="28"/>
        </w:rPr>
        <w:t>- развить личную ответственность за свои поступки на основе представлений о нравственных нормах,</w:t>
      </w:r>
    </w:p>
    <w:p w:rsidR="00CB7C02" w:rsidRPr="009E2A26" w:rsidRDefault="00CB7C02" w:rsidP="00CB7C02">
      <w:pPr>
        <w:jc w:val="both"/>
        <w:rPr>
          <w:color w:val="000000"/>
          <w:sz w:val="28"/>
          <w:szCs w:val="28"/>
        </w:rPr>
      </w:pPr>
      <w:r w:rsidRPr="009E2A26">
        <w:rPr>
          <w:i/>
          <w:iCs/>
          <w:color w:val="000000"/>
          <w:sz w:val="28"/>
          <w:szCs w:val="28"/>
        </w:rPr>
        <w:t>- ориентироваться в нравственном содержании и смысле собственных поступков и поступков окружающих людей,</w:t>
      </w:r>
    </w:p>
    <w:p w:rsidR="00CB7C02" w:rsidRPr="009E2A26" w:rsidRDefault="00CB7C02" w:rsidP="00CB7C02">
      <w:pPr>
        <w:jc w:val="both"/>
        <w:rPr>
          <w:color w:val="000000"/>
          <w:sz w:val="28"/>
          <w:szCs w:val="28"/>
        </w:rPr>
      </w:pPr>
      <w:r w:rsidRPr="009E2A26">
        <w:rPr>
          <w:i/>
          <w:iCs/>
          <w:color w:val="000000"/>
          <w:sz w:val="28"/>
          <w:szCs w:val="28"/>
        </w:rPr>
        <w:t>-   развить доброжелательность и эмоционально-нравственную отзывчивость,</w:t>
      </w:r>
    </w:p>
    <w:p w:rsidR="00CB7C02" w:rsidRPr="009E2A26" w:rsidRDefault="00CB7C02" w:rsidP="00CB7C02">
      <w:pPr>
        <w:jc w:val="both"/>
        <w:rPr>
          <w:color w:val="000000"/>
          <w:sz w:val="28"/>
          <w:szCs w:val="28"/>
        </w:rPr>
      </w:pPr>
      <w:r w:rsidRPr="009E2A26">
        <w:rPr>
          <w:i/>
          <w:iCs/>
          <w:color w:val="000000"/>
          <w:sz w:val="28"/>
          <w:szCs w:val="28"/>
        </w:rPr>
        <w:t>-   научиться оценивать себя по критериям, предложенным взрослыми,</w:t>
      </w:r>
    </w:p>
    <w:p w:rsidR="00CB7C02" w:rsidRPr="009E2A26" w:rsidRDefault="00CB7C02" w:rsidP="00CB7C02">
      <w:pPr>
        <w:jc w:val="both"/>
        <w:rPr>
          <w:color w:val="000000"/>
          <w:sz w:val="28"/>
          <w:szCs w:val="28"/>
        </w:rPr>
      </w:pPr>
      <w:r w:rsidRPr="009E2A26">
        <w:rPr>
          <w:i/>
          <w:iCs/>
          <w:color w:val="000000"/>
          <w:sz w:val="28"/>
          <w:szCs w:val="28"/>
        </w:rPr>
        <w:t>-   сформировать элементарные основы спортивной культуры.</w:t>
      </w:r>
    </w:p>
    <w:p w:rsidR="00CB7C02" w:rsidRPr="009E2A26" w:rsidRDefault="00CB7C02" w:rsidP="00CB7C02">
      <w:pPr>
        <w:jc w:val="both"/>
        <w:rPr>
          <w:color w:val="000000"/>
          <w:sz w:val="28"/>
          <w:szCs w:val="28"/>
        </w:rPr>
      </w:pPr>
      <w:r w:rsidRPr="009E2A26">
        <w:rPr>
          <w:b/>
          <w:bCs/>
          <w:color w:val="000000"/>
          <w:sz w:val="28"/>
          <w:szCs w:val="28"/>
        </w:rPr>
        <w:t>     Регулятивные </w:t>
      </w:r>
      <w:r w:rsidRPr="009E2A26">
        <w:rPr>
          <w:color w:val="000000"/>
          <w:sz w:val="28"/>
          <w:szCs w:val="28"/>
        </w:rPr>
        <w:t> </w:t>
      </w:r>
      <w:r w:rsidRPr="009E2A26">
        <w:rPr>
          <w:b/>
          <w:bCs/>
          <w:color w:val="000000"/>
          <w:sz w:val="28"/>
          <w:szCs w:val="28"/>
        </w:rPr>
        <w:t>универсальные учебные действия</w:t>
      </w:r>
    </w:p>
    <w:p w:rsidR="00CB7C02" w:rsidRPr="009E2A26" w:rsidRDefault="00CB7C02" w:rsidP="00CB7C02">
      <w:pPr>
        <w:jc w:val="both"/>
        <w:rPr>
          <w:b/>
          <w:color w:val="000000"/>
          <w:sz w:val="28"/>
          <w:szCs w:val="28"/>
        </w:rPr>
      </w:pPr>
      <w:r w:rsidRPr="009E2A26">
        <w:rPr>
          <w:b/>
          <w:color w:val="000000"/>
          <w:sz w:val="28"/>
          <w:szCs w:val="28"/>
        </w:rPr>
        <w:t>Выпускники научатся:</w:t>
      </w:r>
    </w:p>
    <w:p w:rsidR="00CB7C02" w:rsidRPr="009E2A26" w:rsidRDefault="00CB7C02" w:rsidP="00CB7C02">
      <w:pPr>
        <w:jc w:val="both"/>
        <w:rPr>
          <w:color w:val="000000"/>
          <w:sz w:val="28"/>
          <w:szCs w:val="28"/>
        </w:rPr>
      </w:pPr>
      <w:r w:rsidRPr="009E2A26">
        <w:rPr>
          <w:color w:val="000000"/>
          <w:sz w:val="28"/>
          <w:szCs w:val="28"/>
        </w:rPr>
        <w:t>-   принимать и сохранять учебную задачу,</w:t>
      </w:r>
    </w:p>
    <w:p w:rsidR="00CB7C02" w:rsidRPr="009E2A26" w:rsidRDefault="00CB7C02" w:rsidP="00CB7C02">
      <w:pPr>
        <w:jc w:val="both"/>
        <w:rPr>
          <w:color w:val="000000"/>
          <w:sz w:val="28"/>
          <w:szCs w:val="28"/>
        </w:rPr>
      </w:pPr>
      <w:r w:rsidRPr="009E2A26">
        <w:rPr>
          <w:b/>
          <w:bCs/>
          <w:color w:val="000000"/>
          <w:sz w:val="28"/>
          <w:szCs w:val="28"/>
        </w:rPr>
        <w:t>-   </w:t>
      </w:r>
      <w:r w:rsidRPr="009E2A26">
        <w:rPr>
          <w:color w:val="000000"/>
          <w:sz w:val="28"/>
          <w:szCs w:val="28"/>
        </w:rPr>
        <w:t>в сотрудничестве с учителем учитывать выделенные педагогом ориентиры действий в новом учебном материале,</w:t>
      </w:r>
    </w:p>
    <w:p w:rsidR="00CB7C02" w:rsidRPr="009E2A26" w:rsidRDefault="00CB7C02" w:rsidP="00CB7C02">
      <w:pPr>
        <w:jc w:val="both"/>
        <w:rPr>
          <w:color w:val="000000"/>
          <w:sz w:val="28"/>
          <w:szCs w:val="28"/>
        </w:rPr>
      </w:pPr>
      <w:r w:rsidRPr="009E2A26">
        <w:rPr>
          <w:color w:val="000000"/>
          <w:sz w:val="28"/>
          <w:szCs w:val="28"/>
        </w:rPr>
        <w:t>-   переносить навыки построения внутреннего плана действий из игровой деятельности в учебную.</w:t>
      </w:r>
    </w:p>
    <w:p w:rsidR="00CB7C02" w:rsidRPr="009E2A26" w:rsidRDefault="00CB7C02" w:rsidP="00CB7C02">
      <w:pPr>
        <w:jc w:val="both"/>
        <w:rPr>
          <w:color w:val="000000"/>
          <w:sz w:val="28"/>
          <w:szCs w:val="28"/>
        </w:rPr>
      </w:pPr>
      <w:r w:rsidRPr="009E2A26">
        <w:rPr>
          <w:color w:val="000000"/>
          <w:sz w:val="28"/>
          <w:szCs w:val="28"/>
        </w:rPr>
        <w:t>     </w:t>
      </w:r>
      <w:r w:rsidRPr="009E2A26">
        <w:rPr>
          <w:i/>
          <w:iCs/>
          <w:color w:val="000000"/>
          <w:sz w:val="28"/>
          <w:szCs w:val="28"/>
        </w:rPr>
        <w:t xml:space="preserve">В результате освоения программы </w:t>
      </w:r>
      <w:r w:rsidRPr="009E2A26">
        <w:rPr>
          <w:b/>
          <w:i/>
          <w:iCs/>
          <w:color w:val="000000"/>
          <w:sz w:val="28"/>
          <w:szCs w:val="28"/>
        </w:rPr>
        <w:t>выпускники</w:t>
      </w:r>
      <w:r w:rsidRPr="009E2A26">
        <w:rPr>
          <w:i/>
          <w:iCs/>
          <w:color w:val="000000"/>
          <w:sz w:val="28"/>
          <w:szCs w:val="28"/>
        </w:rPr>
        <w:t> </w:t>
      </w:r>
      <w:r w:rsidRPr="009E2A26">
        <w:rPr>
          <w:b/>
          <w:bCs/>
          <w:i/>
          <w:iCs/>
          <w:color w:val="000000"/>
          <w:sz w:val="28"/>
          <w:szCs w:val="28"/>
        </w:rPr>
        <w:t>получат возможность научиться:</w:t>
      </w:r>
    </w:p>
    <w:p w:rsidR="00CB7C02" w:rsidRPr="009E2A26" w:rsidRDefault="00CB7C02" w:rsidP="00CB7C02">
      <w:pPr>
        <w:jc w:val="both"/>
        <w:rPr>
          <w:color w:val="000000"/>
          <w:sz w:val="28"/>
          <w:szCs w:val="28"/>
        </w:rPr>
      </w:pPr>
      <w:r w:rsidRPr="009E2A26">
        <w:rPr>
          <w:i/>
          <w:iCs/>
          <w:color w:val="000000"/>
          <w:sz w:val="28"/>
          <w:szCs w:val="28"/>
        </w:rPr>
        <w:t>-   планировать свои действия в соответствии с поставленной задачей и условиями ее реализации,</w:t>
      </w:r>
    </w:p>
    <w:p w:rsidR="00CB7C02" w:rsidRPr="009E2A26" w:rsidRDefault="00CB7C02" w:rsidP="00CB7C02">
      <w:pPr>
        <w:jc w:val="both"/>
        <w:rPr>
          <w:color w:val="000000"/>
          <w:sz w:val="28"/>
          <w:szCs w:val="28"/>
        </w:rPr>
      </w:pPr>
      <w:r w:rsidRPr="009E2A26">
        <w:rPr>
          <w:i/>
          <w:iCs/>
          <w:color w:val="000000"/>
          <w:sz w:val="28"/>
          <w:szCs w:val="28"/>
        </w:rPr>
        <w:t>-   оценивать правильность выполнения действия на уровне оценки соответствия результатов требованиям данной задачи</w:t>
      </w:r>
      <w:r w:rsidRPr="009E2A26">
        <w:rPr>
          <w:color w:val="000000"/>
          <w:sz w:val="28"/>
          <w:szCs w:val="28"/>
        </w:rPr>
        <w:t>,</w:t>
      </w:r>
    </w:p>
    <w:p w:rsidR="00CB7C02" w:rsidRPr="009E2A26" w:rsidRDefault="00CB7C02" w:rsidP="00CB7C02">
      <w:pPr>
        <w:jc w:val="both"/>
        <w:rPr>
          <w:color w:val="000000"/>
          <w:sz w:val="28"/>
          <w:szCs w:val="28"/>
        </w:rPr>
      </w:pPr>
      <w:r w:rsidRPr="009E2A26">
        <w:rPr>
          <w:color w:val="000000"/>
          <w:sz w:val="28"/>
          <w:szCs w:val="28"/>
        </w:rPr>
        <w:t>-   </w:t>
      </w:r>
      <w:r w:rsidRPr="009E2A26">
        <w:rPr>
          <w:i/>
          <w:iCs/>
          <w:color w:val="000000"/>
          <w:sz w:val="28"/>
          <w:szCs w:val="28"/>
        </w:rPr>
        <w:t>адекватно воспринимать предложения и оценку учителей, товарищей и родителей.</w:t>
      </w:r>
    </w:p>
    <w:p w:rsidR="00CB7C02" w:rsidRPr="009E2A26" w:rsidRDefault="00CB7C02" w:rsidP="00CB7C02">
      <w:pPr>
        <w:ind w:firstLine="340"/>
        <w:jc w:val="both"/>
        <w:rPr>
          <w:color w:val="000000"/>
          <w:sz w:val="28"/>
          <w:szCs w:val="28"/>
        </w:rPr>
      </w:pPr>
      <w:r w:rsidRPr="009E2A26">
        <w:rPr>
          <w:b/>
          <w:bCs/>
          <w:color w:val="000000"/>
          <w:sz w:val="28"/>
          <w:szCs w:val="28"/>
        </w:rPr>
        <w:t>Коммуникативные универсальные учебные действия</w:t>
      </w:r>
    </w:p>
    <w:p w:rsidR="00CB7C02" w:rsidRPr="009E2A26" w:rsidRDefault="00CB7C02" w:rsidP="00CB7C02">
      <w:pPr>
        <w:jc w:val="both"/>
        <w:rPr>
          <w:b/>
          <w:color w:val="000000"/>
          <w:sz w:val="28"/>
          <w:szCs w:val="28"/>
        </w:rPr>
      </w:pPr>
      <w:r w:rsidRPr="009E2A26">
        <w:rPr>
          <w:color w:val="000000"/>
          <w:sz w:val="28"/>
          <w:szCs w:val="28"/>
        </w:rPr>
        <w:t xml:space="preserve">В результате освоения программы </w:t>
      </w:r>
      <w:r w:rsidRPr="009E2A26">
        <w:rPr>
          <w:b/>
          <w:color w:val="000000"/>
          <w:sz w:val="28"/>
          <w:szCs w:val="28"/>
        </w:rPr>
        <w:t>выпускники научатся:</w:t>
      </w:r>
    </w:p>
    <w:p w:rsidR="00CB7C02" w:rsidRPr="009E2A26" w:rsidRDefault="00CB7C02" w:rsidP="00CB7C02">
      <w:pPr>
        <w:jc w:val="both"/>
        <w:rPr>
          <w:color w:val="000000"/>
          <w:sz w:val="28"/>
          <w:szCs w:val="28"/>
        </w:rPr>
      </w:pPr>
      <w:r w:rsidRPr="009E2A26">
        <w:rPr>
          <w:b/>
          <w:bCs/>
          <w:color w:val="000000"/>
          <w:sz w:val="28"/>
          <w:szCs w:val="28"/>
        </w:rPr>
        <w:t>-  </w:t>
      </w:r>
      <w:r w:rsidRPr="009E2A26">
        <w:rPr>
          <w:color w:val="000000"/>
          <w:sz w:val="28"/>
          <w:szCs w:val="28"/>
        </w:rPr>
        <w:t> первоначальным навыкам работы в группе: распределять роли, обязанности, выполнять работу, осуществлять контроль деятельности, задавать вопросы,</w:t>
      </w:r>
    </w:p>
    <w:p w:rsidR="00CB7C02" w:rsidRPr="009E2A26" w:rsidRDefault="00CB7C02" w:rsidP="00CB7C02">
      <w:pPr>
        <w:jc w:val="both"/>
        <w:rPr>
          <w:color w:val="000000"/>
          <w:sz w:val="28"/>
          <w:szCs w:val="28"/>
        </w:rPr>
      </w:pPr>
      <w:r w:rsidRPr="009E2A26">
        <w:rPr>
          <w:color w:val="000000"/>
          <w:sz w:val="28"/>
          <w:szCs w:val="28"/>
        </w:rPr>
        <w:t>-   учитывать в общении и во взаимодействии возможность существования у людей различных точек зрения.</w:t>
      </w:r>
    </w:p>
    <w:p w:rsidR="00CB7C02" w:rsidRPr="009E2A26" w:rsidRDefault="00CB7C02" w:rsidP="00CB7C02">
      <w:pPr>
        <w:jc w:val="both"/>
        <w:rPr>
          <w:color w:val="000000"/>
          <w:sz w:val="28"/>
          <w:szCs w:val="28"/>
        </w:rPr>
      </w:pPr>
      <w:r w:rsidRPr="009E2A26">
        <w:rPr>
          <w:color w:val="000000"/>
          <w:sz w:val="28"/>
          <w:szCs w:val="28"/>
        </w:rPr>
        <w:t>     </w:t>
      </w:r>
      <w:r w:rsidRPr="009E2A26">
        <w:rPr>
          <w:i/>
          <w:iCs/>
          <w:color w:val="000000"/>
          <w:sz w:val="28"/>
          <w:szCs w:val="28"/>
        </w:rPr>
        <w:t xml:space="preserve">В результате освоения программы </w:t>
      </w:r>
      <w:r w:rsidRPr="009E2A26">
        <w:rPr>
          <w:b/>
          <w:i/>
          <w:iCs/>
          <w:color w:val="000000"/>
          <w:sz w:val="28"/>
          <w:szCs w:val="28"/>
        </w:rPr>
        <w:t xml:space="preserve">выпускники </w:t>
      </w:r>
      <w:r w:rsidRPr="009E2A26">
        <w:rPr>
          <w:b/>
          <w:bCs/>
          <w:i/>
          <w:iCs/>
          <w:color w:val="000000"/>
          <w:sz w:val="28"/>
          <w:szCs w:val="28"/>
        </w:rPr>
        <w:t>получат возможность научиться:</w:t>
      </w:r>
    </w:p>
    <w:p w:rsidR="00CB7C02" w:rsidRPr="009E2A26" w:rsidRDefault="00CB7C02" w:rsidP="00CB7C02">
      <w:pPr>
        <w:jc w:val="both"/>
        <w:rPr>
          <w:color w:val="000000"/>
          <w:sz w:val="28"/>
          <w:szCs w:val="28"/>
        </w:rPr>
      </w:pPr>
      <w:r w:rsidRPr="009E2A26">
        <w:rPr>
          <w:b/>
          <w:bCs/>
          <w:i/>
          <w:iCs/>
          <w:color w:val="000000"/>
          <w:sz w:val="28"/>
          <w:szCs w:val="28"/>
        </w:rPr>
        <w:t>-  </w:t>
      </w:r>
      <w:r w:rsidRPr="009E2A26">
        <w:rPr>
          <w:i/>
          <w:iCs/>
          <w:color w:val="000000"/>
          <w:sz w:val="28"/>
          <w:szCs w:val="28"/>
        </w:rPr>
        <w:t>адекватно использовать речевые средства для решения коммуникативных задач, владеть диалогической формой общения,  формулировать собственное мнение и позицию,</w:t>
      </w:r>
    </w:p>
    <w:p w:rsidR="00CB7C02" w:rsidRPr="009E2A26" w:rsidRDefault="00CB7C02" w:rsidP="00CB7C02">
      <w:pPr>
        <w:jc w:val="both"/>
        <w:rPr>
          <w:color w:val="000000"/>
          <w:sz w:val="28"/>
          <w:szCs w:val="28"/>
        </w:rPr>
      </w:pPr>
      <w:r w:rsidRPr="009E2A26">
        <w:rPr>
          <w:i/>
          <w:iCs/>
          <w:color w:val="000000"/>
          <w:sz w:val="28"/>
          <w:szCs w:val="28"/>
        </w:rPr>
        <w:t>- развить навыки сотрудничества со взрослыми и сверстниками в разных ситуациях, умения не создавать конфликтов и находить выходы из спорных ситуаций.</w:t>
      </w:r>
    </w:p>
    <w:p w:rsidR="00CB7C02" w:rsidRPr="009E2A26" w:rsidRDefault="00CB7C02" w:rsidP="00CB7C02">
      <w:pPr>
        <w:ind w:firstLine="340"/>
        <w:jc w:val="both"/>
        <w:rPr>
          <w:color w:val="000000"/>
          <w:sz w:val="28"/>
          <w:szCs w:val="28"/>
        </w:rPr>
      </w:pPr>
      <w:r w:rsidRPr="009E2A26">
        <w:rPr>
          <w:b/>
          <w:bCs/>
          <w:color w:val="000000"/>
          <w:sz w:val="28"/>
          <w:szCs w:val="28"/>
        </w:rPr>
        <w:t>Познавательные универсальные учебные действия</w:t>
      </w:r>
    </w:p>
    <w:p w:rsidR="00CB7C02" w:rsidRPr="009E2A26" w:rsidRDefault="00CB7C02" w:rsidP="00CB7C02">
      <w:pPr>
        <w:jc w:val="both"/>
        <w:rPr>
          <w:b/>
          <w:color w:val="000000"/>
          <w:sz w:val="28"/>
          <w:szCs w:val="28"/>
        </w:rPr>
      </w:pPr>
      <w:r w:rsidRPr="009E2A26">
        <w:rPr>
          <w:color w:val="000000"/>
          <w:sz w:val="28"/>
          <w:szCs w:val="28"/>
        </w:rPr>
        <w:t xml:space="preserve"> В результате освоения программы </w:t>
      </w:r>
      <w:r w:rsidRPr="009E2A26">
        <w:rPr>
          <w:b/>
          <w:color w:val="000000"/>
          <w:sz w:val="28"/>
          <w:szCs w:val="28"/>
        </w:rPr>
        <w:t>выпускники научатся:</w:t>
      </w:r>
    </w:p>
    <w:p w:rsidR="00CB7C02" w:rsidRPr="009E2A26" w:rsidRDefault="00CB7C02" w:rsidP="00CB7C02">
      <w:pPr>
        <w:jc w:val="both"/>
        <w:rPr>
          <w:color w:val="000000"/>
          <w:sz w:val="28"/>
          <w:szCs w:val="28"/>
        </w:rPr>
      </w:pPr>
      <w:r w:rsidRPr="009E2A26">
        <w:rPr>
          <w:b/>
          <w:bCs/>
          <w:color w:val="000000"/>
          <w:sz w:val="28"/>
          <w:szCs w:val="28"/>
        </w:rPr>
        <w:t>-    </w:t>
      </w:r>
      <w:r w:rsidRPr="009E2A26">
        <w:rPr>
          <w:color w:val="000000"/>
          <w:sz w:val="28"/>
          <w:szCs w:val="28"/>
        </w:rPr>
        <w:t>слушать и понимать речь других людей,</w:t>
      </w:r>
    </w:p>
    <w:p w:rsidR="00CB7C02" w:rsidRPr="009E2A26" w:rsidRDefault="00CB7C02" w:rsidP="00CB7C02">
      <w:pPr>
        <w:jc w:val="both"/>
        <w:rPr>
          <w:color w:val="000000"/>
          <w:sz w:val="28"/>
          <w:szCs w:val="28"/>
        </w:rPr>
      </w:pPr>
      <w:r w:rsidRPr="009E2A26">
        <w:rPr>
          <w:color w:val="000000"/>
          <w:sz w:val="28"/>
          <w:szCs w:val="28"/>
        </w:rPr>
        <w:t>-    работать по предложенному учителем плану,</w:t>
      </w:r>
    </w:p>
    <w:p w:rsidR="00CB7C02" w:rsidRPr="009E2A26" w:rsidRDefault="00CB7C02" w:rsidP="00CB7C02">
      <w:pPr>
        <w:jc w:val="both"/>
        <w:rPr>
          <w:color w:val="000000"/>
          <w:sz w:val="28"/>
          <w:szCs w:val="28"/>
        </w:rPr>
      </w:pPr>
      <w:r w:rsidRPr="009E2A26">
        <w:rPr>
          <w:color w:val="000000"/>
          <w:sz w:val="28"/>
          <w:szCs w:val="28"/>
        </w:rPr>
        <w:t>-  выделять и формулировать познавательную цель и проблемы с помощью учителя, включаться в творческую деятельность под руководством учителя.</w:t>
      </w:r>
    </w:p>
    <w:p w:rsidR="00CB7C02" w:rsidRPr="009E2A26" w:rsidRDefault="00CB7C02" w:rsidP="00CB7C02">
      <w:pPr>
        <w:jc w:val="both"/>
        <w:rPr>
          <w:color w:val="000000"/>
          <w:sz w:val="28"/>
          <w:szCs w:val="28"/>
        </w:rPr>
      </w:pPr>
      <w:r w:rsidRPr="009E2A26">
        <w:rPr>
          <w:color w:val="000000"/>
          <w:sz w:val="28"/>
          <w:szCs w:val="28"/>
        </w:rPr>
        <w:t>     </w:t>
      </w:r>
      <w:r w:rsidRPr="009E2A26">
        <w:rPr>
          <w:i/>
          <w:iCs/>
          <w:color w:val="000000"/>
          <w:sz w:val="28"/>
          <w:szCs w:val="28"/>
        </w:rPr>
        <w:t xml:space="preserve">В результате освоения программы </w:t>
      </w:r>
      <w:r w:rsidRPr="009E2A26">
        <w:rPr>
          <w:b/>
          <w:i/>
          <w:iCs/>
          <w:color w:val="000000"/>
          <w:sz w:val="28"/>
          <w:szCs w:val="28"/>
        </w:rPr>
        <w:t>выпускники</w:t>
      </w:r>
      <w:r w:rsidRPr="009E2A26">
        <w:rPr>
          <w:i/>
          <w:iCs/>
          <w:color w:val="000000"/>
          <w:sz w:val="28"/>
          <w:szCs w:val="28"/>
        </w:rPr>
        <w:t> </w:t>
      </w:r>
      <w:r w:rsidRPr="009E2A26">
        <w:rPr>
          <w:b/>
          <w:bCs/>
          <w:i/>
          <w:iCs/>
          <w:color w:val="000000"/>
          <w:sz w:val="28"/>
          <w:szCs w:val="28"/>
        </w:rPr>
        <w:t>получат возможность научиться:</w:t>
      </w:r>
    </w:p>
    <w:p w:rsidR="00CB7C02" w:rsidRPr="009E2A26" w:rsidRDefault="00CB7C02" w:rsidP="00CB7C02">
      <w:pPr>
        <w:jc w:val="both"/>
        <w:rPr>
          <w:color w:val="000000"/>
          <w:sz w:val="28"/>
          <w:szCs w:val="28"/>
        </w:rPr>
      </w:pPr>
      <w:r w:rsidRPr="009E2A26">
        <w:rPr>
          <w:b/>
          <w:bCs/>
          <w:i/>
          <w:iCs/>
          <w:color w:val="000000"/>
          <w:sz w:val="28"/>
          <w:szCs w:val="28"/>
        </w:rPr>
        <w:t>-    </w:t>
      </w:r>
      <w:r w:rsidRPr="009E2A26">
        <w:rPr>
          <w:i/>
          <w:iCs/>
          <w:color w:val="000000"/>
          <w:sz w:val="28"/>
          <w:szCs w:val="28"/>
        </w:rPr>
        <w:t>строить сообщения в устной и письменной форме,</w:t>
      </w:r>
    </w:p>
    <w:p w:rsidR="00CB7C02" w:rsidRPr="009E2A26" w:rsidRDefault="00CB7C02" w:rsidP="00CB7C02">
      <w:pPr>
        <w:jc w:val="both"/>
        <w:rPr>
          <w:color w:val="000000"/>
          <w:sz w:val="28"/>
          <w:szCs w:val="28"/>
        </w:rPr>
      </w:pPr>
      <w:r w:rsidRPr="009E2A26">
        <w:rPr>
          <w:i/>
          <w:iCs/>
          <w:color w:val="000000"/>
          <w:sz w:val="28"/>
          <w:szCs w:val="28"/>
        </w:rPr>
        <w:t>-    устанавливать причинно – следственные связи в изучаемом круге явлений, обобщать</w:t>
      </w:r>
    </w:p>
    <w:p w:rsidR="00CB7C02" w:rsidRDefault="00CB7C02" w:rsidP="00CB7C02">
      <w:pPr>
        <w:pStyle w:val="ab"/>
        <w:contextualSpacing/>
        <w:rPr>
          <w:b/>
          <w:sz w:val="28"/>
          <w:szCs w:val="28"/>
        </w:rPr>
      </w:pPr>
    </w:p>
    <w:p w:rsidR="00CB7C02" w:rsidRPr="009E2A26" w:rsidRDefault="00CB7C02" w:rsidP="00CB7C02">
      <w:pPr>
        <w:pStyle w:val="ab"/>
        <w:contextualSpacing/>
        <w:rPr>
          <w:b/>
          <w:sz w:val="28"/>
          <w:szCs w:val="28"/>
        </w:rPr>
      </w:pPr>
      <w:r>
        <w:rPr>
          <w:b/>
          <w:sz w:val="28"/>
          <w:szCs w:val="28"/>
        </w:rPr>
        <w:t xml:space="preserve">                                                                                      </w:t>
      </w:r>
      <w:r w:rsidRPr="009E2A26">
        <w:rPr>
          <w:b/>
          <w:sz w:val="28"/>
          <w:szCs w:val="28"/>
        </w:rPr>
        <w:t>3. Содержание программы</w:t>
      </w:r>
    </w:p>
    <w:p w:rsidR="00CB7C02" w:rsidRPr="009E2A26" w:rsidRDefault="00CB7C02" w:rsidP="00CB7C02">
      <w:pPr>
        <w:jc w:val="center"/>
        <w:rPr>
          <w:b/>
          <w:sz w:val="28"/>
          <w:szCs w:val="28"/>
          <w:u w:val="single"/>
        </w:rPr>
      </w:pPr>
      <w:r w:rsidRPr="009E2A26">
        <w:rPr>
          <w:b/>
          <w:sz w:val="28"/>
          <w:szCs w:val="28"/>
          <w:u w:val="single"/>
        </w:rPr>
        <w:t>Общая характеристика курса</w:t>
      </w:r>
    </w:p>
    <w:p w:rsidR="00CB7C02" w:rsidRPr="009E2A26" w:rsidRDefault="00CB7C02" w:rsidP="00CB7C02">
      <w:pPr>
        <w:jc w:val="both"/>
        <w:rPr>
          <w:b/>
          <w:sz w:val="28"/>
          <w:szCs w:val="28"/>
          <w:u w:val="single"/>
        </w:rPr>
      </w:pPr>
    </w:p>
    <w:p w:rsidR="00CB7C02" w:rsidRPr="009E2A26" w:rsidRDefault="00CB7C02" w:rsidP="00CB7C02">
      <w:pPr>
        <w:ind w:firstLine="993"/>
        <w:jc w:val="both"/>
        <w:rPr>
          <w:bCs/>
          <w:sz w:val="28"/>
          <w:szCs w:val="28"/>
        </w:rPr>
      </w:pPr>
      <w:r w:rsidRPr="009E2A26">
        <w:rPr>
          <w:bCs/>
          <w:sz w:val="28"/>
          <w:szCs w:val="28"/>
        </w:rPr>
        <w:t xml:space="preserve">Обучение игре в шахматы во внеурочной деятельности выстроено на основе программы  </w:t>
      </w:r>
      <w:r w:rsidRPr="009E2A26">
        <w:rPr>
          <w:bCs/>
          <w:i/>
          <w:sz w:val="28"/>
          <w:szCs w:val="28"/>
        </w:rPr>
        <w:t>факультативного курса «Шахматы – школе» автора И.Г. Сухина,</w:t>
      </w:r>
      <w:r w:rsidRPr="009E2A26">
        <w:rPr>
          <w:bCs/>
          <w:sz w:val="28"/>
          <w:szCs w:val="28"/>
        </w:rPr>
        <w:t xml:space="preserve"> имеющей гриф «Рекомендовано Министерства образования российской Федерации». </w:t>
      </w:r>
    </w:p>
    <w:p w:rsidR="00CB7C02" w:rsidRPr="009E2A26" w:rsidRDefault="00CB7C02" w:rsidP="00CB7C02">
      <w:pPr>
        <w:ind w:firstLine="993"/>
        <w:jc w:val="both"/>
        <w:rPr>
          <w:bCs/>
          <w:sz w:val="28"/>
          <w:szCs w:val="28"/>
        </w:rPr>
      </w:pPr>
      <w:r w:rsidRPr="009E2A26">
        <w:rPr>
          <w:bCs/>
          <w:i/>
          <w:sz w:val="28"/>
          <w:szCs w:val="28"/>
        </w:rPr>
        <w:t>Программой первого года обучения</w:t>
      </w:r>
      <w:r w:rsidRPr="009E2A26">
        <w:rPr>
          <w:bCs/>
          <w:sz w:val="28"/>
          <w:szCs w:val="28"/>
        </w:rPr>
        <w:t xml:space="preserve"> предусматривается 33 шахматных занятия (одно занятие в неделю). Учебный курс включает в себя шесть тем. На каждом из занятий прорабатывается элементарный шахматный материал с углубленной проработкой отдельных тем. Основной упор на занятиях делается на детальном изучении силы и слабости каждой шахматной фигуры, ее игровых возможностей. В программе предусмотрено, чтобы уже на первом этапе обучения дети могли сами оценивать сравнительную силу шахматных фигур, делать выводы о том, что ладья, к примеру, сильнее коня, а ферзь сильнее ладьи. </w:t>
      </w:r>
    </w:p>
    <w:p w:rsidR="00CB7C02" w:rsidRPr="009E2A26" w:rsidRDefault="00CB7C02" w:rsidP="00CB7C02">
      <w:pPr>
        <w:rPr>
          <w:sz w:val="28"/>
          <w:szCs w:val="28"/>
        </w:rPr>
      </w:pPr>
    </w:p>
    <w:p w:rsidR="00CB7C02" w:rsidRPr="009E2A26" w:rsidRDefault="00CB7C02" w:rsidP="00CB7C02">
      <w:pPr>
        <w:tabs>
          <w:tab w:val="left" w:pos="2250"/>
          <w:tab w:val="left" w:pos="2535"/>
          <w:tab w:val="center" w:pos="4677"/>
        </w:tabs>
        <w:jc w:val="center"/>
        <w:rPr>
          <w:b/>
          <w:sz w:val="28"/>
          <w:szCs w:val="28"/>
        </w:rPr>
      </w:pPr>
      <w:r w:rsidRPr="009E2A26">
        <w:rPr>
          <w:b/>
          <w:sz w:val="28"/>
          <w:szCs w:val="28"/>
        </w:rPr>
        <w:t>1</w:t>
      </w:r>
      <w:r>
        <w:rPr>
          <w:b/>
          <w:sz w:val="28"/>
          <w:szCs w:val="28"/>
        </w:rPr>
        <w:t>,2</w:t>
      </w:r>
      <w:r w:rsidRPr="009E2A26">
        <w:rPr>
          <w:b/>
          <w:sz w:val="28"/>
          <w:szCs w:val="28"/>
        </w:rPr>
        <w:t xml:space="preserve"> класс</w:t>
      </w:r>
      <w:r>
        <w:rPr>
          <w:b/>
          <w:sz w:val="28"/>
          <w:szCs w:val="28"/>
        </w:rPr>
        <w:t>ы</w:t>
      </w:r>
      <w:r w:rsidRPr="009E2A26">
        <w:rPr>
          <w:b/>
          <w:sz w:val="28"/>
          <w:szCs w:val="28"/>
        </w:rPr>
        <w:t xml:space="preserve"> (3</w:t>
      </w:r>
      <w:r>
        <w:rPr>
          <w:b/>
          <w:sz w:val="28"/>
          <w:szCs w:val="28"/>
        </w:rPr>
        <w:t>4</w:t>
      </w:r>
      <w:r w:rsidRPr="009E2A26">
        <w:rPr>
          <w:b/>
          <w:sz w:val="28"/>
          <w:szCs w:val="28"/>
        </w:rPr>
        <w:t xml:space="preserve"> часа;1 час в неделю) </w:t>
      </w:r>
    </w:p>
    <w:p w:rsidR="00CB7C02" w:rsidRPr="009E2A26" w:rsidRDefault="00CB7C02" w:rsidP="00CB7C02">
      <w:pPr>
        <w:tabs>
          <w:tab w:val="left" w:pos="2250"/>
          <w:tab w:val="left" w:pos="2535"/>
          <w:tab w:val="center" w:pos="4677"/>
        </w:tabs>
        <w:rPr>
          <w:sz w:val="28"/>
          <w:szCs w:val="28"/>
        </w:rPr>
      </w:pPr>
    </w:p>
    <w:p w:rsidR="00CB7C02" w:rsidRPr="009E2A26" w:rsidRDefault="00CB7C02" w:rsidP="00CB7C02">
      <w:pPr>
        <w:pStyle w:val="ab"/>
        <w:spacing w:before="0" w:after="0"/>
        <w:rPr>
          <w:sz w:val="28"/>
          <w:szCs w:val="28"/>
        </w:rPr>
      </w:pPr>
      <w:r w:rsidRPr="009E2A26">
        <w:rPr>
          <w:b/>
          <w:sz w:val="28"/>
          <w:szCs w:val="28"/>
        </w:rPr>
        <w:t>Раздел № 1.</w:t>
      </w:r>
      <w:r w:rsidRPr="009E2A26">
        <w:rPr>
          <w:sz w:val="28"/>
          <w:szCs w:val="28"/>
        </w:rPr>
        <w:t xml:space="preserve"> ШАХМАТНАЯ ДОСКА.</w:t>
      </w:r>
    </w:p>
    <w:p w:rsidR="00CB7C02" w:rsidRPr="009E2A26" w:rsidRDefault="00CB7C02" w:rsidP="00CB7C02">
      <w:pPr>
        <w:pStyle w:val="ab"/>
        <w:spacing w:before="0" w:after="0"/>
        <w:ind w:firstLine="708"/>
        <w:rPr>
          <w:sz w:val="28"/>
          <w:szCs w:val="28"/>
        </w:rPr>
      </w:pPr>
      <w:r w:rsidRPr="009E2A26">
        <w:rPr>
          <w:sz w:val="28"/>
          <w:szCs w:val="28"/>
        </w:rPr>
        <w:t>Шахматная доска, белые и черные поля, горизонталь, вертикаль, диагональ, центр.</w:t>
      </w:r>
    </w:p>
    <w:p w:rsidR="00CB7C02" w:rsidRPr="009E2A26" w:rsidRDefault="00CB7C02" w:rsidP="00CB7C02">
      <w:pPr>
        <w:pStyle w:val="ab"/>
        <w:spacing w:before="0" w:after="0"/>
        <w:rPr>
          <w:b/>
          <w:sz w:val="28"/>
          <w:szCs w:val="28"/>
        </w:rPr>
      </w:pPr>
    </w:p>
    <w:p w:rsidR="00CB7C02" w:rsidRPr="009E2A26" w:rsidRDefault="00CB7C02" w:rsidP="00CB7C02">
      <w:pPr>
        <w:pStyle w:val="ab"/>
        <w:spacing w:before="0" w:after="0"/>
        <w:rPr>
          <w:sz w:val="28"/>
          <w:szCs w:val="28"/>
        </w:rPr>
      </w:pPr>
      <w:r w:rsidRPr="009E2A26">
        <w:rPr>
          <w:b/>
          <w:sz w:val="28"/>
          <w:szCs w:val="28"/>
        </w:rPr>
        <w:t xml:space="preserve">Раздел №2. </w:t>
      </w:r>
      <w:r w:rsidRPr="009E2A26">
        <w:rPr>
          <w:sz w:val="28"/>
          <w:szCs w:val="28"/>
        </w:rPr>
        <w:t xml:space="preserve">ШАХМАТНЫЕ ФИГУРЫ. </w:t>
      </w:r>
    </w:p>
    <w:p w:rsidR="00CB7C02" w:rsidRPr="009E2A26" w:rsidRDefault="00CB7C02" w:rsidP="00CB7C02">
      <w:pPr>
        <w:pStyle w:val="ab"/>
        <w:spacing w:before="0" w:after="0"/>
        <w:ind w:firstLine="708"/>
        <w:rPr>
          <w:sz w:val="28"/>
          <w:szCs w:val="28"/>
        </w:rPr>
      </w:pPr>
      <w:r w:rsidRPr="009E2A26">
        <w:rPr>
          <w:sz w:val="28"/>
          <w:szCs w:val="28"/>
        </w:rPr>
        <w:t>Белые, черные, ладья, слон, ферзь, конь, пешка, король.</w:t>
      </w:r>
    </w:p>
    <w:p w:rsidR="00CB7C02" w:rsidRPr="009E2A26" w:rsidRDefault="00CB7C02" w:rsidP="00CB7C02">
      <w:pPr>
        <w:pStyle w:val="ab"/>
        <w:spacing w:before="0" w:after="0"/>
        <w:rPr>
          <w:b/>
          <w:sz w:val="28"/>
          <w:szCs w:val="28"/>
        </w:rPr>
      </w:pPr>
    </w:p>
    <w:p w:rsidR="00CB7C02" w:rsidRPr="009E2A26" w:rsidRDefault="00CB7C02" w:rsidP="00CB7C02">
      <w:pPr>
        <w:pStyle w:val="ab"/>
        <w:spacing w:before="0" w:after="0"/>
        <w:rPr>
          <w:sz w:val="28"/>
          <w:szCs w:val="28"/>
        </w:rPr>
      </w:pPr>
      <w:r w:rsidRPr="009E2A26">
        <w:rPr>
          <w:b/>
          <w:sz w:val="28"/>
          <w:szCs w:val="28"/>
        </w:rPr>
        <w:t>Раздел №3.</w:t>
      </w:r>
      <w:r w:rsidRPr="009E2A26">
        <w:rPr>
          <w:sz w:val="28"/>
          <w:szCs w:val="28"/>
        </w:rPr>
        <w:t xml:space="preserve"> НАЧАЛЬНАЯ РАССТАНОВКА ФИГУР.</w:t>
      </w:r>
    </w:p>
    <w:p w:rsidR="00CB7C02" w:rsidRPr="009E2A26" w:rsidRDefault="00CB7C02" w:rsidP="00CB7C02">
      <w:pPr>
        <w:pStyle w:val="ab"/>
        <w:spacing w:before="0" w:after="0"/>
        <w:ind w:left="708"/>
        <w:jc w:val="both"/>
        <w:rPr>
          <w:sz w:val="28"/>
          <w:szCs w:val="28"/>
        </w:rPr>
      </w:pPr>
      <w:r w:rsidRPr="009E2A26">
        <w:rPr>
          <w:sz w:val="28"/>
          <w:szCs w:val="28"/>
        </w:rPr>
        <w:t>Начальное положение (начальная позиция); расположение каждой из фигур в начальной позиции; правило “ферзь любит свой цвет”; связь между горизонталями, вертикалями, диагоналями и начальной расстановкой фигур.</w:t>
      </w:r>
    </w:p>
    <w:p w:rsidR="00CB7C02" w:rsidRPr="009E2A26" w:rsidRDefault="00CB7C02" w:rsidP="00CB7C02">
      <w:pPr>
        <w:pStyle w:val="ab"/>
        <w:spacing w:before="0" w:after="0"/>
        <w:jc w:val="center"/>
        <w:rPr>
          <w:b/>
          <w:sz w:val="28"/>
          <w:szCs w:val="28"/>
        </w:rPr>
      </w:pPr>
    </w:p>
    <w:p w:rsidR="00CB7C02" w:rsidRPr="009E2A26" w:rsidRDefault="00CB7C02" w:rsidP="00CB7C02">
      <w:pPr>
        <w:pStyle w:val="ab"/>
        <w:spacing w:before="0" w:after="0"/>
        <w:rPr>
          <w:sz w:val="28"/>
          <w:szCs w:val="28"/>
        </w:rPr>
      </w:pPr>
      <w:r w:rsidRPr="009E2A26">
        <w:rPr>
          <w:b/>
          <w:sz w:val="28"/>
          <w:szCs w:val="28"/>
        </w:rPr>
        <w:t>Раздел №4.</w:t>
      </w:r>
      <w:r w:rsidRPr="009E2A26">
        <w:rPr>
          <w:sz w:val="28"/>
          <w:szCs w:val="28"/>
        </w:rPr>
        <w:t xml:space="preserve"> ХОДЫ И ВЗЯТИЕ ФИГУР (основная тема учебного курса).</w:t>
      </w:r>
    </w:p>
    <w:p w:rsidR="00CB7C02" w:rsidRPr="009E2A26" w:rsidRDefault="00CB7C02" w:rsidP="00CB7C02">
      <w:pPr>
        <w:pStyle w:val="ab"/>
        <w:spacing w:before="0" w:after="0"/>
        <w:ind w:left="708"/>
        <w:jc w:val="both"/>
        <w:rPr>
          <w:sz w:val="28"/>
          <w:szCs w:val="28"/>
        </w:rPr>
      </w:pPr>
      <w:r w:rsidRPr="009E2A26">
        <w:rPr>
          <w:sz w:val="28"/>
          <w:szCs w:val="28"/>
        </w:rPr>
        <w:t>Правила хода и взятия каждой из фигур, игра “на уничтожение”, белопольные и чернопольные слоны, одноцветные и разноцветные слоны, качество, легкие и тяжелые фигуры, ладейные, коневые, слоновые, ферзевые, королевские пешки, взятие на проходе, превращение пешки.</w:t>
      </w:r>
    </w:p>
    <w:p w:rsidR="00CB7C02" w:rsidRPr="009E2A26" w:rsidRDefault="00CB7C02" w:rsidP="00CB7C02">
      <w:pPr>
        <w:pStyle w:val="ab"/>
        <w:spacing w:before="0" w:after="0"/>
        <w:jc w:val="center"/>
        <w:rPr>
          <w:b/>
          <w:sz w:val="28"/>
          <w:szCs w:val="28"/>
        </w:rPr>
      </w:pPr>
    </w:p>
    <w:p w:rsidR="00CB7C02" w:rsidRPr="009E2A26" w:rsidRDefault="00CB7C02" w:rsidP="00CB7C02">
      <w:pPr>
        <w:pStyle w:val="ab"/>
        <w:spacing w:before="0" w:after="0"/>
        <w:rPr>
          <w:sz w:val="28"/>
          <w:szCs w:val="28"/>
        </w:rPr>
      </w:pPr>
      <w:r w:rsidRPr="009E2A26">
        <w:rPr>
          <w:b/>
          <w:sz w:val="28"/>
          <w:szCs w:val="28"/>
        </w:rPr>
        <w:t>Раздел №5.</w:t>
      </w:r>
      <w:r w:rsidRPr="009E2A26">
        <w:rPr>
          <w:sz w:val="28"/>
          <w:szCs w:val="28"/>
        </w:rPr>
        <w:t xml:space="preserve"> ЦЕЛЬ ШАХМАТНОЙ ПАРТИИ.  </w:t>
      </w:r>
    </w:p>
    <w:p w:rsidR="00CB7C02" w:rsidRPr="009E2A26" w:rsidRDefault="00CB7C02" w:rsidP="00CB7C02">
      <w:pPr>
        <w:pStyle w:val="ab"/>
        <w:spacing w:before="0" w:after="0"/>
        <w:ind w:firstLine="708"/>
        <w:rPr>
          <w:sz w:val="28"/>
          <w:szCs w:val="28"/>
        </w:rPr>
      </w:pPr>
      <w:r w:rsidRPr="009E2A26">
        <w:rPr>
          <w:sz w:val="28"/>
          <w:szCs w:val="28"/>
        </w:rPr>
        <w:t>Шах, мат, пат, ничья, мат в один ход, длинная и короткая рокировка и ее правила.</w:t>
      </w:r>
    </w:p>
    <w:p w:rsidR="00CB7C02" w:rsidRPr="009E2A26" w:rsidRDefault="00CB7C02" w:rsidP="00CB7C02">
      <w:pPr>
        <w:pStyle w:val="ab"/>
        <w:spacing w:before="0" w:after="0"/>
        <w:jc w:val="center"/>
        <w:rPr>
          <w:b/>
          <w:sz w:val="28"/>
          <w:szCs w:val="28"/>
        </w:rPr>
      </w:pPr>
    </w:p>
    <w:p w:rsidR="00CB7C02" w:rsidRPr="009E2A26" w:rsidRDefault="00CB7C02" w:rsidP="00CB7C02">
      <w:pPr>
        <w:pStyle w:val="ab"/>
        <w:spacing w:before="0" w:after="0"/>
        <w:rPr>
          <w:sz w:val="28"/>
          <w:szCs w:val="28"/>
        </w:rPr>
      </w:pPr>
      <w:r w:rsidRPr="009E2A26">
        <w:rPr>
          <w:b/>
          <w:sz w:val="28"/>
          <w:szCs w:val="28"/>
        </w:rPr>
        <w:t>Раздел №6.</w:t>
      </w:r>
      <w:r w:rsidRPr="009E2A26">
        <w:rPr>
          <w:sz w:val="28"/>
          <w:szCs w:val="28"/>
        </w:rPr>
        <w:t xml:space="preserve"> ИГРА ВСЕМИ ФИГУРАМИ ИЗ НАЧАЛЬНОГО ПОЛОЖЕНИЯ.</w:t>
      </w:r>
    </w:p>
    <w:p w:rsidR="00CB7C02" w:rsidRPr="009E2A26" w:rsidRDefault="00CB7C02" w:rsidP="00CB7C02">
      <w:pPr>
        <w:pStyle w:val="ab"/>
        <w:spacing w:before="0" w:after="0"/>
        <w:ind w:firstLine="708"/>
        <w:rPr>
          <w:sz w:val="28"/>
          <w:szCs w:val="28"/>
        </w:rPr>
      </w:pPr>
      <w:r w:rsidRPr="009E2A26">
        <w:rPr>
          <w:sz w:val="28"/>
          <w:szCs w:val="28"/>
        </w:rPr>
        <w:t>Самые общие представления о том, как начинать шахматную партию.</w:t>
      </w:r>
    </w:p>
    <w:p w:rsidR="00CB7C02" w:rsidRPr="009E2A26" w:rsidRDefault="00CB7C02" w:rsidP="00CB7C02">
      <w:pPr>
        <w:rPr>
          <w:sz w:val="28"/>
          <w:szCs w:val="28"/>
        </w:rPr>
      </w:pPr>
    </w:p>
    <w:p w:rsidR="00CB7C02" w:rsidRPr="009E2A26" w:rsidRDefault="00CB7C02" w:rsidP="00CB7C02">
      <w:pPr>
        <w:rPr>
          <w:sz w:val="28"/>
          <w:szCs w:val="28"/>
        </w:rPr>
      </w:pPr>
      <w:r w:rsidRPr="009E2A26">
        <w:rPr>
          <w:sz w:val="28"/>
          <w:szCs w:val="28"/>
        </w:rPr>
        <w:t xml:space="preserve">. </w:t>
      </w:r>
    </w:p>
    <w:p w:rsidR="00CB7C02" w:rsidRPr="009E2A26" w:rsidRDefault="00CB7C02" w:rsidP="00CB7C02">
      <w:pPr>
        <w:ind w:left="720"/>
        <w:rPr>
          <w:sz w:val="28"/>
          <w:szCs w:val="28"/>
        </w:rPr>
      </w:pPr>
      <w:r w:rsidRPr="009E2A26">
        <w:rPr>
          <w:sz w:val="28"/>
          <w:szCs w:val="28"/>
        </w:rPr>
        <w:t>ввода в игру ладей и ферзя. Игра на мат с первых ходов. Детский мат и защита от него. Игра против “повторюшки-хрюшки”. Принципы игры в дебюте. Быстрейшее развитие фигур. Понятие о темпе. Гамбиты. Наказание “пешкоедов”. Борьба за центр. Безопасная позиция короля. Гармоничное пешечное расположение. Связка в дебюте. Коротко о дебютах.</w:t>
      </w:r>
    </w:p>
    <w:p w:rsidR="00CB7C02" w:rsidRPr="009E2A26" w:rsidRDefault="00CB7C02" w:rsidP="00CB7C02">
      <w:pPr>
        <w:tabs>
          <w:tab w:val="left" w:pos="2250"/>
          <w:tab w:val="left" w:pos="2535"/>
          <w:tab w:val="center" w:pos="4677"/>
        </w:tabs>
        <w:jc w:val="center"/>
        <w:rPr>
          <w:b/>
          <w:sz w:val="28"/>
          <w:szCs w:val="28"/>
        </w:rPr>
      </w:pPr>
    </w:p>
    <w:p w:rsidR="00CB7C02" w:rsidRPr="009E2A26" w:rsidRDefault="00CB7C02" w:rsidP="00CB7C02">
      <w:pPr>
        <w:rPr>
          <w:sz w:val="28"/>
          <w:szCs w:val="28"/>
        </w:rPr>
      </w:pPr>
    </w:p>
    <w:p w:rsidR="00CB7C02" w:rsidRPr="009E2A26" w:rsidRDefault="00CB7C02" w:rsidP="00CB7C02">
      <w:pPr>
        <w:pStyle w:val="ab"/>
        <w:shd w:val="clear" w:color="auto" w:fill="FFFFFF"/>
        <w:spacing w:before="0" w:after="135"/>
        <w:rPr>
          <w:sz w:val="28"/>
          <w:szCs w:val="28"/>
        </w:rPr>
      </w:pPr>
      <w:r w:rsidRPr="009E2A26">
        <w:rPr>
          <w:b/>
          <w:bCs/>
          <w:sz w:val="28"/>
          <w:szCs w:val="28"/>
        </w:rPr>
        <w:t>Основные формы и средства обучения:</w:t>
      </w:r>
    </w:p>
    <w:p w:rsidR="00CB7C02" w:rsidRPr="009E2A26" w:rsidRDefault="00CB7C02" w:rsidP="00101F78">
      <w:pPr>
        <w:widowControl/>
        <w:numPr>
          <w:ilvl w:val="0"/>
          <w:numId w:val="134"/>
        </w:numPr>
        <w:shd w:val="clear" w:color="auto" w:fill="FFFFFF"/>
        <w:autoSpaceDE/>
        <w:autoSpaceDN/>
        <w:spacing w:before="100" w:beforeAutospacing="1" w:after="100" w:afterAutospacing="1"/>
        <w:rPr>
          <w:color w:val="333333"/>
          <w:sz w:val="28"/>
          <w:szCs w:val="28"/>
        </w:rPr>
      </w:pPr>
      <w:r w:rsidRPr="009E2A26">
        <w:rPr>
          <w:color w:val="333333"/>
          <w:sz w:val="28"/>
          <w:szCs w:val="28"/>
        </w:rPr>
        <w:t>Практическая игра.</w:t>
      </w:r>
    </w:p>
    <w:p w:rsidR="00CB7C02" w:rsidRPr="009E2A26" w:rsidRDefault="00CB7C02" w:rsidP="00101F78">
      <w:pPr>
        <w:widowControl/>
        <w:numPr>
          <w:ilvl w:val="0"/>
          <w:numId w:val="134"/>
        </w:numPr>
        <w:shd w:val="clear" w:color="auto" w:fill="FFFFFF"/>
        <w:autoSpaceDE/>
        <w:autoSpaceDN/>
        <w:spacing w:before="100" w:beforeAutospacing="1" w:after="100" w:afterAutospacing="1"/>
        <w:rPr>
          <w:color w:val="333333"/>
          <w:sz w:val="28"/>
          <w:szCs w:val="28"/>
        </w:rPr>
      </w:pPr>
      <w:r w:rsidRPr="009E2A26">
        <w:rPr>
          <w:color w:val="333333"/>
          <w:sz w:val="28"/>
          <w:szCs w:val="28"/>
        </w:rPr>
        <w:t>Решение шахматных задач, комбинаций и этюдов.</w:t>
      </w:r>
    </w:p>
    <w:p w:rsidR="00CB7C02" w:rsidRPr="009E2A26" w:rsidRDefault="00CB7C02" w:rsidP="00101F78">
      <w:pPr>
        <w:widowControl/>
        <w:numPr>
          <w:ilvl w:val="0"/>
          <w:numId w:val="134"/>
        </w:numPr>
        <w:shd w:val="clear" w:color="auto" w:fill="FFFFFF"/>
        <w:autoSpaceDE/>
        <w:autoSpaceDN/>
        <w:spacing w:before="100" w:beforeAutospacing="1" w:after="100" w:afterAutospacing="1"/>
        <w:rPr>
          <w:color w:val="333333"/>
          <w:sz w:val="28"/>
          <w:szCs w:val="28"/>
        </w:rPr>
      </w:pPr>
      <w:r w:rsidRPr="009E2A26">
        <w:rPr>
          <w:color w:val="333333"/>
          <w:sz w:val="28"/>
          <w:szCs w:val="28"/>
        </w:rPr>
        <w:t>Дидактические игры и задания, игровые упражнения;</w:t>
      </w:r>
    </w:p>
    <w:p w:rsidR="00CB7C02" w:rsidRPr="009E2A26" w:rsidRDefault="00CB7C02" w:rsidP="00101F78">
      <w:pPr>
        <w:widowControl/>
        <w:numPr>
          <w:ilvl w:val="0"/>
          <w:numId w:val="134"/>
        </w:numPr>
        <w:shd w:val="clear" w:color="auto" w:fill="FFFFFF"/>
        <w:autoSpaceDE/>
        <w:autoSpaceDN/>
        <w:spacing w:before="100" w:beforeAutospacing="1" w:after="100" w:afterAutospacing="1"/>
        <w:rPr>
          <w:color w:val="333333"/>
          <w:sz w:val="28"/>
          <w:szCs w:val="28"/>
        </w:rPr>
      </w:pPr>
      <w:r w:rsidRPr="009E2A26">
        <w:rPr>
          <w:color w:val="333333"/>
          <w:sz w:val="28"/>
          <w:szCs w:val="28"/>
        </w:rPr>
        <w:t>Теоретические занятия, шахматные игры, шахматные дидактические игрушки.</w:t>
      </w:r>
    </w:p>
    <w:p w:rsidR="00CB7C02" w:rsidRDefault="00CB7C02" w:rsidP="00101F78">
      <w:pPr>
        <w:widowControl/>
        <w:numPr>
          <w:ilvl w:val="0"/>
          <w:numId w:val="134"/>
        </w:numPr>
        <w:shd w:val="clear" w:color="auto" w:fill="FFFFFF"/>
        <w:autoSpaceDE/>
        <w:autoSpaceDN/>
        <w:spacing w:before="100" w:beforeAutospacing="1" w:after="100" w:afterAutospacing="1"/>
        <w:rPr>
          <w:color w:val="333333"/>
          <w:sz w:val="28"/>
          <w:szCs w:val="28"/>
        </w:rPr>
      </w:pPr>
      <w:r w:rsidRPr="009E2A26">
        <w:rPr>
          <w:color w:val="333333"/>
          <w:sz w:val="28"/>
          <w:szCs w:val="28"/>
        </w:rPr>
        <w:t>Участие в турнирах и соревнованиях.</w:t>
      </w:r>
    </w:p>
    <w:p w:rsidR="00CB7C02" w:rsidRPr="00CB7C02" w:rsidRDefault="00CB7C02" w:rsidP="00101F78">
      <w:pPr>
        <w:pStyle w:val="a4"/>
        <w:numPr>
          <w:ilvl w:val="0"/>
          <w:numId w:val="134"/>
        </w:numPr>
        <w:rPr>
          <w:rFonts w:eastAsia="Calibri"/>
          <w:color w:val="000000"/>
          <w:sz w:val="28"/>
          <w:szCs w:val="28"/>
        </w:rPr>
      </w:pPr>
      <w:r w:rsidRPr="00CB7C02">
        <w:rPr>
          <w:rFonts w:eastAsia="Calibri"/>
          <w:b/>
          <w:bCs/>
          <w:color w:val="000000"/>
          <w:sz w:val="28"/>
          <w:szCs w:val="28"/>
        </w:rPr>
        <w:t xml:space="preserve">                                      4.Тематическое планирование</w:t>
      </w:r>
    </w:p>
    <w:tbl>
      <w:tblPr>
        <w:tblW w:w="10380" w:type="dxa"/>
        <w:shd w:val="clear" w:color="auto" w:fill="FFFFFF"/>
        <w:tblCellMar>
          <w:top w:w="105" w:type="dxa"/>
          <w:left w:w="105" w:type="dxa"/>
          <w:bottom w:w="105" w:type="dxa"/>
          <w:right w:w="105" w:type="dxa"/>
        </w:tblCellMar>
        <w:tblLook w:val="04A0"/>
      </w:tblPr>
      <w:tblGrid>
        <w:gridCol w:w="510"/>
        <w:gridCol w:w="6144"/>
        <w:gridCol w:w="3726"/>
      </w:tblGrid>
      <w:tr w:rsidR="00CB7C02" w:rsidRPr="009E2A26" w:rsidTr="00262505">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7C02" w:rsidRPr="009E2A26" w:rsidRDefault="00CB7C02" w:rsidP="00262505">
            <w:pPr>
              <w:rPr>
                <w:rFonts w:eastAsia="Calibri"/>
                <w:color w:val="000000"/>
                <w:sz w:val="28"/>
                <w:szCs w:val="28"/>
              </w:rPr>
            </w:pPr>
            <w:r w:rsidRPr="009E2A26">
              <w:rPr>
                <w:rFonts w:eastAsia="Calibri"/>
                <w:color w:val="000000"/>
                <w:sz w:val="28"/>
                <w:szCs w:val="28"/>
              </w:rPr>
              <w:t>№</w:t>
            </w:r>
          </w:p>
        </w:tc>
        <w:tc>
          <w:tcPr>
            <w:tcW w:w="614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7C02" w:rsidRPr="009E2A26" w:rsidRDefault="00CB7C02" w:rsidP="00262505">
            <w:pPr>
              <w:rPr>
                <w:rFonts w:eastAsia="Calibri"/>
                <w:color w:val="000000"/>
                <w:sz w:val="28"/>
                <w:szCs w:val="28"/>
              </w:rPr>
            </w:pPr>
            <w:r w:rsidRPr="009E2A26">
              <w:rPr>
                <w:rFonts w:eastAsia="Calibri"/>
                <w:color w:val="000000"/>
                <w:sz w:val="28"/>
                <w:szCs w:val="28"/>
              </w:rPr>
              <w:t>Тема</w:t>
            </w:r>
          </w:p>
        </w:tc>
        <w:tc>
          <w:tcPr>
            <w:tcW w:w="372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7C02" w:rsidRPr="009E2A26" w:rsidRDefault="00CB7C02" w:rsidP="00262505">
            <w:pPr>
              <w:rPr>
                <w:rFonts w:eastAsia="Calibri"/>
                <w:color w:val="000000"/>
                <w:sz w:val="28"/>
                <w:szCs w:val="28"/>
              </w:rPr>
            </w:pPr>
            <w:r w:rsidRPr="009E2A26">
              <w:rPr>
                <w:rFonts w:eastAsia="Calibri"/>
                <w:color w:val="000000"/>
                <w:sz w:val="28"/>
                <w:szCs w:val="28"/>
              </w:rPr>
              <w:t>Кол-во часов</w:t>
            </w:r>
          </w:p>
        </w:tc>
      </w:tr>
      <w:tr w:rsidR="00CB7C02" w:rsidRPr="009E2A26" w:rsidTr="00262505">
        <w:tc>
          <w:tcPr>
            <w:tcW w:w="10380"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7C02" w:rsidRPr="009E2A26" w:rsidRDefault="00CB7C02" w:rsidP="00262505">
            <w:pPr>
              <w:rPr>
                <w:rFonts w:eastAsia="Calibri"/>
                <w:b/>
                <w:color w:val="000000"/>
                <w:sz w:val="28"/>
                <w:szCs w:val="28"/>
              </w:rPr>
            </w:pPr>
          </w:p>
        </w:tc>
      </w:tr>
      <w:tr w:rsidR="00CB7C02" w:rsidRPr="009E2A26" w:rsidTr="00262505">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7C02" w:rsidRPr="009E2A26" w:rsidRDefault="00CB7C02" w:rsidP="00262505">
            <w:pPr>
              <w:rPr>
                <w:rFonts w:eastAsia="Calibri"/>
                <w:color w:val="000000"/>
                <w:sz w:val="28"/>
                <w:szCs w:val="28"/>
              </w:rPr>
            </w:pPr>
            <w:r w:rsidRPr="009E2A26">
              <w:rPr>
                <w:rFonts w:eastAsia="Calibri"/>
                <w:color w:val="000000"/>
                <w:sz w:val="28"/>
                <w:szCs w:val="28"/>
              </w:rPr>
              <w:t>1</w:t>
            </w:r>
          </w:p>
        </w:tc>
        <w:tc>
          <w:tcPr>
            <w:tcW w:w="614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7C02" w:rsidRPr="009E2A26" w:rsidRDefault="00CB7C02" w:rsidP="00262505">
            <w:pPr>
              <w:rPr>
                <w:rFonts w:eastAsia="Calibri"/>
                <w:color w:val="000000"/>
                <w:sz w:val="28"/>
                <w:szCs w:val="28"/>
              </w:rPr>
            </w:pPr>
            <w:r w:rsidRPr="009E2A26">
              <w:rPr>
                <w:rFonts w:eastAsia="Calibri"/>
                <w:b/>
                <w:bCs/>
                <w:color w:val="000000"/>
                <w:sz w:val="28"/>
                <w:szCs w:val="28"/>
              </w:rPr>
              <w:t>Шахматная доска )</w:t>
            </w:r>
          </w:p>
        </w:tc>
        <w:tc>
          <w:tcPr>
            <w:tcW w:w="372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7C02" w:rsidRPr="009E2A26" w:rsidRDefault="00CB7C02" w:rsidP="00262505">
            <w:pPr>
              <w:rPr>
                <w:rFonts w:eastAsia="Calibri"/>
                <w:color w:val="000000"/>
                <w:sz w:val="28"/>
                <w:szCs w:val="28"/>
              </w:rPr>
            </w:pPr>
            <w:r w:rsidRPr="009E2A26">
              <w:rPr>
                <w:rFonts w:eastAsia="Calibri"/>
                <w:b/>
                <w:bCs/>
                <w:color w:val="000000"/>
                <w:sz w:val="28"/>
                <w:szCs w:val="28"/>
              </w:rPr>
              <w:t>3</w:t>
            </w:r>
          </w:p>
        </w:tc>
      </w:tr>
      <w:tr w:rsidR="00CB7C02" w:rsidRPr="009E2A26" w:rsidTr="00262505">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7C02" w:rsidRPr="009E2A26" w:rsidRDefault="00CB7C02" w:rsidP="00262505">
            <w:pPr>
              <w:rPr>
                <w:rFonts w:eastAsia="Calibri"/>
                <w:color w:val="000000"/>
                <w:sz w:val="28"/>
                <w:szCs w:val="28"/>
              </w:rPr>
            </w:pPr>
            <w:r w:rsidRPr="009E2A26">
              <w:rPr>
                <w:rFonts w:eastAsia="Calibri"/>
                <w:color w:val="000000"/>
                <w:sz w:val="28"/>
                <w:szCs w:val="28"/>
              </w:rPr>
              <w:t>2</w:t>
            </w:r>
          </w:p>
        </w:tc>
        <w:tc>
          <w:tcPr>
            <w:tcW w:w="614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7C02" w:rsidRPr="009E2A26" w:rsidRDefault="00CB7C02" w:rsidP="00262505">
            <w:pPr>
              <w:rPr>
                <w:rFonts w:eastAsia="Calibri"/>
                <w:color w:val="000000"/>
                <w:sz w:val="28"/>
                <w:szCs w:val="28"/>
              </w:rPr>
            </w:pPr>
            <w:r w:rsidRPr="009E2A26">
              <w:rPr>
                <w:rFonts w:eastAsia="Calibri"/>
                <w:b/>
                <w:bCs/>
                <w:color w:val="000000"/>
                <w:sz w:val="28"/>
                <w:szCs w:val="28"/>
              </w:rPr>
              <w:t>Шахматные фигуры</w:t>
            </w:r>
          </w:p>
        </w:tc>
        <w:tc>
          <w:tcPr>
            <w:tcW w:w="372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7C02" w:rsidRPr="009E2A26" w:rsidRDefault="00CB7C02" w:rsidP="00262505">
            <w:pPr>
              <w:rPr>
                <w:rFonts w:eastAsia="Calibri"/>
                <w:color w:val="000000"/>
                <w:sz w:val="28"/>
                <w:szCs w:val="28"/>
              </w:rPr>
            </w:pPr>
            <w:r w:rsidRPr="009E2A26">
              <w:rPr>
                <w:rFonts w:eastAsia="Calibri"/>
                <w:b/>
                <w:bCs/>
                <w:color w:val="000000"/>
                <w:sz w:val="28"/>
                <w:szCs w:val="28"/>
              </w:rPr>
              <w:t>20</w:t>
            </w:r>
          </w:p>
        </w:tc>
      </w:tr>
      <w:tr w:rsidR="00CB7C02" w:rsidRPr="009E2A26" w:rsidTr="00262505">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7C02" w:rsidRPr="009E2A26" w:rsidRDefault="00CB7C02" w:rsidP="00262505">
            <w:pPr>
              <w:rPr>
                <w:rFonts w:eastAsia="Calibri"/>
                <w:color w:val="000000"/>
                <w:sz w:val="28"/>
                <w:szCs w:val="28"/>
              </w:rPr>
            </w:pPr>
            <w:r w:rsidRPr="009E2A26">
              <w:rPr>
                <w:rFonts w:eastAsia="Calibri"/>
                <w:color w:val="000000"/>
                <w:sz w:val="28"/>
                <w:szCs w:val="28"/>
              </w:rPr>
              <w:t>3</w:t>
            </w:r>
          </w:p>
        </w:tc>
        <w:tc>
          <w:tcPr>
            <w:tcW w:w="614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7C02" w:rsidRPr="009E2A26" w:rsidRDefault="00CB7C02" w:rsidP="00262505">
            <w:pPr>
              <w:rPr>
                <w:rFonts w:eastAsia="Calibri"/>
                <w:color w:val="000000"/>
                <w:sz w:val="28"/>
                <w:szCs w:val="28"/>
              </w:rPr>
            </w:pPr>
            <w:r w:rsidRPr="009E2A26">
              <w:rPr>
                <w:rFonts w:eastAsia="Calibri"/>
                <w:b/>
                <w:bCs/>
                <w:color w:val="000000"/>
                <w:sz w:val="28"/>
                <w:szCs w:val="28"/>
              </w:rPr>
              <w:t>Шах</w:t>
            </w:r>
          </w:p>
        </w:tc>
        <w:tc>
          <w:tcPr>
            <w:tcW w:w="372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7C02" w:rsidRPr="009E2A26" w:rsidRDefault="00CB7C02" w:rsidP="00262505">
            <w:pPr>
              <w:rPr>
                <w:rFonts w:eastAsia="Calibri"/>
                <w:color w:val="000000"/>
                <w:sz w:val="28"/>
                <w:szCs w:val="28"/>
              </w:rPr>
            </w:pPr>
            <w:r w:rsidRPr="009E2A26">
              <w:rPr>
                <w:rFonts w:eastAsia="Calibri"/>
                <w:b/>
                <w:bCs/>
                <w:color w:val="000000"/>
                <w:sz w:val="28"/>
                <w:szCs w:val="28"/>
              </w:rPr>
              <w:t>2</w:t>
            </w:r>
          </w:p>
        </w:tc>
      </w:tr>
      <w:tr w:rsidR="00CB7C02" w:rsidRPr="009E2A26" w:rsidTr="00262505">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7C02" w:rsidRPr="009E2A26" w:rsidRDefault="00CB7C02" w:rsidP="00262505">
            <w:pPr>
              <w:rPr>
                <w:rFonts w:eastAsia="Calibri"/>
                <w:color w:val="000000"/>
                <w:sz w:val="28"/>
                <w:szCs w:val="28"/>
              </w:rPr>
            </w:pPr>
            <w:r w:rsidRPr="009E2A26">
              <w:rPr>
                <w:rFonts w:eastAsia="Calibri"/>
                <w:color w:val="000000"/>
                <w:sz w:val="28"/>
                <w:szCs w:val="28"/>
              </w:rPr>
              <w:t>4</w:t>
            </w:r>
          </w:p>
        </w:tc>
        <w:tc>
          <w:tcPr>
            <w:tcW w:w="614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7C02" w:rsidRPr="009E2A26" w:rsidRDefault="00CB7C02" w:rsidP="00262505">
            <w:pPr>
              <w:rPr>
                <w:rFonts w:eastAsia="Calibri"/>
                <w:color w:val="000000"/>
                <w:sz w:val="28"/>
                <w:szCs w:val="28"/>
              </w:rPr>
            </w:pPr>
            <w:r w:rsidRPr="009E2A26">
              <w:rPr>
                <w:rFonts w:eastAsia="Calibri"/>
                <w:b/>
                <w:bCs/>
                <w:color w:val="000000"/>
                <w:sz w:val="28"/>
                <w:szCs w:val="28"/>
              </w:rPr>
              <w:t>Мат</w:t>
            </w:r>
          </w:p>
        </w:tc>
        <w:tc>
          <w:tcPr>
            <w:tcW w:w="372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7C02" w:rsidRPr="009E2A26" w:rsidRDefault="00CB7C02" w:rsidP="00262505">
            <w:pPr>
              <w:rPr>
                <w:rFonts w:eastAsia="Calibri"/>
                <w:color w:val="000000"/>
                <w:sz w:val="28"/>
                <w:szCs w:val="28"/>
              </w:rPr>
            </w:pPr>
            <w:r w:rsidRPr="009E2A26">
              <w:rPr>
                <w:rFonts w:eastAsia="Calibri"/>
                <w:b/>
                <w:bCs/>
                <w:color w:val="000000"/>
                <w:sz w:val="28"/>
                <w:szCs w:val="28"/>
              </w:rPr>
              <w:t>5</w:t>
            </w:r>
          </w:p>
        </w:tc>
      </w:tr>
      <w:tr w:rsidR="00CB7C02" w:rsidRPr="009E2A26" w:rsidTr="00262505">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7C02" w:rsidRPr="009E2A26" w:rsidRDefault="00CB7C02" w:rsidP="00262505">
            <w:pPr>
              <w:rPr>
                <w:rFonts w:eastAsia="Calibri"/>
                <w:color w:val="000000"/>
                <w:sz w:val="28"/>
                <w:szCs w:val="28"/>
              </w:rPr>
            </w:pPr>
            <w:r w:rsidRPr="009E2A26">
              <w:rPr>
                <w:rFonts w:eastAsia="Calibri"/>
                <w:color w:val="000000"/>
                <w:sz w:val="28"/>
                <w:szCs w:val="28"/>
              </w:rPr>
              <w:t>5</w:t>
            </w:r>
          </w:p>
        </w:tc>
        <w:tc>
          <w:tcPr>
            <w:tcW w:w="614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7C02" w:rsidRPr="009E2A26" w:rsidRDefault="00CB7C02" w:rsidP="00262505">
            <w:pPr>
              <w:rPr>
                <w:rFonts w:eastAsia="Calibri"/>
                <w:color w:val="000000"/>
                <w:sz w:val="28"/>
                <w:szCs w:val="28"/>
              </w:rPr>
            </w:pPr>
            <w:r w:rsidRPr="009E2A26">
              <w:rPr>
                <w:rFonts w:eastAsia="Calibri"/>
                <w:b/>
                <w:bCs/>
                <w:color w:val="000000"/>
                <w:sz w:val="28"/>
                <w:szCs w:val="28"/>
              </w:rPr>
              <w:t>Шахматная партия</w:t>
            </w:r>
          </w:p>
        </w:tc>
        <w:tc>
          <w:tcPr>
            <w:tcW w:w="372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7C02" w:rsidRPr="009E2A26" w:rsidRDefault="00CB7C02" w:rsidP="00262505">
            <w:pPr>
              <w:rPr>
                <w:rFonts w:eastAsia="Calibri"/>
                <w:color w:val="000000"/>
                <w:sz w:val="28"/>
                <w:szCs w:val="28"/>
              </w:rPr>
            </w:pPr>
            <w:r w:rsidRPr="009E2A26">
              <w:rPr>
                <w:rFonts w:eastAsia="Calibri"/>
                <w:b/>
                <w:bCs/>
                <w:color w:val="000000"/>
                <w:sz w:val="28"/>
                <w:szCs w:val="28"/>
              </w:rPr>
              <w:t>4</w:t>
            </w:r>
          </w:p>
        </w:tc>
      </w:tr>
      <w:tr w:rsidR="00CB7C02" w:rsidRPr="009E2A26" w:rsidTr="00262505">
        <w:tc>
          <w:tcPr>
            <w:tcW w:w="5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7C02" w:rsidRPr="009E2A26" w:rsidRDefault="00CB7C02" w:rsidP="00262505">
            <w:pPr>
              <w:rPr>
                <w:rFonts w:eastAsia="Calibri"/>
                <w:color w:val="000000"/>
                <w:sz w:val="28"/>
                <w:szCs w:val="28"/>
              </w:rPr>
            </w:pPr>
          </w:p>
        </w:tc>
        <w:tc>
          <w:tcPr>
            <w:tcW w:w="614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7C02" w:rsidRPr="009E2A26" w:rsidRDefault="00CB7C02" w:rsidP="00262505">
            <w:pPr>
              <w:rPr>
                <w:rFonts w:eastAsia="Calibri"/>
                <w:color w:val="000000"/>
                <w:sz w:val="28"/>
                <w:szCs w:val="28"/>
              </w:rPr>
            </w:pPr>
            <w:r w:rsidRPr="009E2A26">
              <w:rPr>
                <w:rFonts w:eastAsia="Calibri"/>
                <w:b/>
                <w:bCs/>
                <w:color w:val="000000"/>
                <w:sz w:val="28"/>
                <w:szCs w:val="28"/>
              </w:rPr>
              <w:t>ИТОГО:</w:t>
            </w:r>
          </w:p>
        </w:tc>
        <w:tc>
          <w:tcPr>
            <w:tcW w:w="372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7C02" w:rsidRPr="009E2A26" w:rsidRDefault="00CB7C02" w:rsidP="00262505">
            <w:pPr>
              <w:rPr>
                <w:rFonts w:eastAsia="Calibri"/>
                <w:color w:val="000000"/>
                <w:sz w:val="28"/>
                <w:szCs w:val="28"/>
              </w:rPr>
            </w:pPr>
            <w:r w:rsidRPr="009E2A26">
              <w:rPr>
                <w:rFonts w:eastAsia="Calibri"/>
                <w:b/>
                <w:bCs/>
                <w:color w:val="000000"/>
                <w:sz w:val="28"/>
                <w:szCs w:val="28"/>
              </w:rPr>
              <w:t>34</w:t>
            </w:r>
          </w:p>
        </w:tc>
      </w:tr>
    </w:tbl>
    <w:p w:rsidR="00CB7C02" w:rsidRPr="00156B41" w:rsidRDefault="00CB7C02" w:rsidP="00CB7C02">
      <w:pPr>
        <w:jc w:val="center"/>
        <w:rPr>
          <w:rFonts w:eastAsia="Calibri"/>
          <w:b/>
        </w:rPr>
      </w:pPr>
      <w:r w:rsidRPr="00156B41">
        <w:rPr>
          <w:rFonts w:eastAsia="Calibri"/>
          <w:b/>
        </w:rPr>
        <w:t>Календарно - тематическое планирование внеурочной деятельности</w:t>
      </w:r>
    </w:p>
    <w:p w:rsidR="00CB7C02" w:rsidRPr="00156B41" w:rsidRDefault="00CB7C02" w:rsidP="00CB7C02">
      <w:pPr>
        <w:jc w:val="center"/>
        <w:rPr>
          <w:rFonts w:eastAsia="Calibri"/>
          <w:b/>
        </w:rPr>
      </w:pPr>
      <w:r>
        <w:rPr>
          <w:rFonts w:eastAsia="Calibri"/>
          <w:b/>
        </w:rPr>
        <w:t>«Шахматная азбука</w:t>
      </w:r>
      <w:r w:rsidRPr="00156B41">
        <w:rPr>
          <w:rFonts w:eastAsia="Calibri"/>
          <w:b/>
        </w:rPr>
        <w:t>»</w:t>
      </w:r>
    </w:p>
    <w:p w:rsidR="00CB7C02" w:rsidRDefault="00CB7C02" w:rsidP="00CB7C02">
      <w:pPr>
        <w:jc w:val="center"/>
        <w:rPr>
          <w:b/>
        </w:rPr>
      </w:pPr>
    </w:p>
    <w:tbl>
      <w:tblPr>
        <w:tblW w:w="44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79"/>
        <w:gridCol w:w="8374"/>
        <w:gridCol w:w="2349"/>
        <w:gridCol w:w="2349"/>
      </w:tblGrid>
      <w:tr w:rsidR="00CB7C02" w:rsidRPr="005A4A99" w:rsidTr="00CB7C02">
        <w:trPr>
          <w:trHeight w:val="244"/>
        </w:trPr>
        <w:tc>
          <w:tcPr>
            <w:tcW w:w="348" w:type="pct"/>
          </w:tcPr>
          <w:p w:rsidR="00CB7C02" w:rsidRPr="00F20FB2" w:rsidRDefault="00CB7C02" w:rsidP="00262505">
            <w:pPr>
              <w:rPr>
                <w:b/>
                <w:color w:val="000000"/>
              </w:rPr>
            </w:pPr>
            <w:r w:rsidRPr="00F20FB2">
              <w:rPr>
                <w:b/>
                <w:color w:val="000000"/>
              </w:rPr>
              <w:t>№</w:t>
            </w:r>
            <w:r>
              <w:rPr>
                <w:b/>
                <w:color w:val="000000"/>
              </w:rPr>
              <w:t xml:space="preserve"> урока</w:t>
            </w:r>
          </w:p>
        </w:tc>
        <w:tc>
          <w:tcPr>
            <w:tcW w:w="2980" w:type="pct"/>
          </w:tcPr>
          <w:p w:rsidR="00CB7C02" w:rsidRPr="00F20FB2" w:rsidRDefault="00CB7C02" w:rsidP="00262505">
            <w:pPr>
              <w:jc w:val="center"/>
              <w:rPr>
                <w:b/>
                <w:color w:val="000000"/>
              </w:rPr>
            </w:pPr>
            <w:r w:rsidRPr="00F20FB2">
              <w:rPr>
                <w:b/>
                <w:color w:val="000000"/>
              </w:rPr>
              <w:t>Тема занятия</w:t>
            </w:r>
          </w:p>
        </w:tc>
        <w:tc>
          <w:tcPr>
            <w:tcW w:w="836" w:type="pct"/>
          </w:tcPr>
          <w:p w:rsidR="00CB7C02" w:rsidRPr="00F20FB2" w:rsidRDefault="00CB7C02" w:rsidP="00262505">
            <w:pPr>
              <w:jc w:val="center"/>
              <w:rPr>
                <w:b/>
                <w:color w:val="000000"/>
              </w:rPr>
            </w:pPr>
            <w:r>
              <w:rPr>
                <w:b/>
                <w:color w:val="000000"/>
              </w:rPr>
              <w:t>Дата проведения</w:t>
            </w:r>
          </w:p>
        </w:tc>
        <w:tc>
          <w:tcPr>
            <w:tcW w:w="836" w:type="pct"/>
          </w:tcPr>
          <w:p w:rsidR="00CB7C02" w:rsidRDefault="00CB7C02" w:rsidP="00262505">
            <w:pPr>
              <w:jc w:val="center"/>
              <w:rPr>
                <w:b/>
                <w:color w:val="000000"/>
              </w:rPr>
            </w:pPr>
            <w:r>
              <w:rPr>
                <w:b/>
                <w:color w:val="000000"/>
              </w:rPr>
              <w:t>Корректировка</w:t>
            </w:r>
          </w:p>
        </w:tc>
      </w:tr>
      <w:tr w:rsidR="00CB7C02" w:rsidRPr="005A4A99" w:rsidTr="00CB7C02">
        <w:trPr>
          <w:trHeight w:val="468"/>
        </w:trPr>
        <w:tc>
          <w:tcPr>
            <w:tcW w:w="348" w:type="pct"/>
          </w:tcPr>
          <w:p w:rsidR="00CB7C02" w:rsidRPr="005A4A99" w:rsidRDefault="00CB7C02" w:rsidP="00262505">
            <w:pPr>
              <w:rPr>
                <w:color w:val="000000"/>
              </w:rPr>
            </w:pPr>
          </w:p>
        </w:tc>
        <w:tc>
          <w:tcPr>
            <w:tcW w:w="2980" w:type="pct"/>
            <w:shd w:val="clear" w:color="auto" w:fill="auto"/>
          </w:tcPr>
          <w:p w:rsidR="00CB7C02" w:rsidRPr="00573244" w:rsidRDefault="00CB7C02" w:rsidP="00262505">
            <w:pPr>
              <w:rPr>
                <w:b/>
                <w:color w:val="000000"/>
                <w:u w:val="single"/>
              </w:rPr>
            </w:pPr>
            <w:r w:rsidRPr="00573244">
              <w:rPr>
                <w:b/>
                <w:color w:val="000000"/>
                <w:u w:val="single"/>
              </w:rPr>
              <w:t>1. Шахматная доска</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468"/>
        </w:trPr>
        <w:tc>
          <w:tcPr>
            <w:tcW w:w="348" w:type="pct"/>
          </w:tcPr>
          <w:p w:rsidR="00CB7C02" w:rsidRPr="005A4A99" w:rsidRDefault="00CB7C02" w:rsidP="00262505">
            <w:pPr>
              <w:rPr>
                <w:color w:val="000000"/>
              </w:rPr>
            </w:pPr>
            <w:r w:rsidRPr="005A4A99">
              <w:rPr>
                <w:color w:val="000000"/>
              </w:rPr>
              <w:t>1.</w:t>
            </w:r>
          </w:p>
        </w:tc>
        <w:tc>
          <w:tcPr>
            <w:tcW w:w="2980" w:type="pct"/>
            <w:shd w:val="clear" w:color="auto" w:fill="auto"/>
          </w:tcPr>
          <w:p w:rsidR="00CB7C02" w:rsidRPr="005A4A99" w:rsidRDefault="00CB7C02" w:rsidP="00262505">
            <w:pPr>
              <w:rPr>
                <w:color w:val="000000"/>
              </w:rPr>
            </w:pPr>
            <w:r w:rsidRPr="005A4A99">
              <w:rPr>
                <w:color w:val="000000"/>
              </w:rPr>
              <w:t>Знакомство с шахматной доской</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468"/>
        </w:trPr>
        <w:tc>
          <w:tcPr>
            <w:tcW w:w="348" w:type="pct"/>
          </w:tcPr>
          <w:p w:rsidR="00CB7C02" w:rsidRPr="005A4A99" w:rsidRDefault="00CB7C02" w:rsidP="00262505">
            <w:pPr>
              <w:rPr>
                <w:color w:val="000000"/>
              </w:rPr>
            </w:pPr>
            <w:r w:rsidRPr="005A4A99">
              <w:rPr>
                <w:color w:val="000000"/>
              </w:rPr>
              <w:t>2.</w:t>
            </w:r>
          </w:p>
        </w:tc>
        <w:tc>
          <w:tcPr>
            <w:tcW w:w="2980" w:type="pct"/>
            <w:shd w:val="clear" w:color="auto" w:fill="auto"/>
          </w:tcPr>
          <w:p w:rsidR="00CB7C02" w:rsidRPr="005A4A99" w:rsidRDefault="00CB7C02" w:rsidP="00262505">
            <w:pPr>
              <w:rPr>
                <w:color w:val="000000"/>
              </w:rPr>
            </w:pPr>
            <w:r w:rsidRPr="005A4A99">
              <w:rPr>
                <w:color w:val="000000"/>
              </w:rPr>
              <w:t>Шахматная доска</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466"/>
        </w:trPr>
        <w:tc>
          <w:tcPr>
            <w:tcW w:w="348" w:type="pct"/>
          </w:tcPr>
          <w:p w:rsidR="00CB7C02" w:rsidRPr="005A4A99" w:rsidRDefault="00CB7C02" w:rsidP="00262505">
            <w:pPr>
              <w:rPr>
                <w:color w:val="000000"/>
              </w:rPr>
            </w:pPr>
          </w:p>
        </w:tc>
        <w:tc>
          <w:tcPr>
            <w:tcW w:w="2980" w:type="pct"/>
            <w:shd w:val="clear" w:color="auto" w:fill="auto"/>
          </w:tcPr>
          <w:p w:rsidR="00CB7C02" w:rsidRPr="005A4A99" w:rsidRDefault="00CB7C02" w:rsidP="00262505">
            <w:pPr>
              <w:rPr>
                <w:b/>
                <w:color w:val="000000"/>
              </w:rPr>
            </w:pPr>
            <w:r w:rsidRPr="00573244">
              <w:rPr>
                <w:b/>
                <w:color w:val="000000"/>
                <w:u w:val="single"/>
              </w:rPr>
              <w:t>2. Шахматные фигуры</w:t>
            </w:r>
            <w:r w:rsidRPr="005A4A99">
              <w:rPr>
                <w:b/>
                <w:color w:val="000000"/>
              </w:rPr>
              <w:t>.</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465"/>
        </w:trPr>
        <w:tc>
          <w:tcPr>
            <w:tcW w:w="348" w:type="pct"/>
          </w:tcPr>
          <w:p w:rsidR="00CB7C02" w:rsidRPr="005A4A99" w:rsidRDefault="00CB7C02" w:rsidP="00262505">
            <w:pPr>
              <w:rPr>
                <w:color w:val="000000"/>
              </w:rPr>
            </w:pPr>
            <w:r w:rsidRPr="005A4A99">
              <w:rPr>
                <w:color w:val="000000"/>
              </w:rPr>
              <w:t>3.</w:t>
            </w:r>
          </w:p>
        </w:tc>
        <w:tc>
          <w:tcPr>
            <w:tcW w:w="2980" w:type="pct"/>
            <w:shd w:val="clear" w:color="auto" w:fill="auto"/>
          </w:tcPr>
          <w:p w:rsidR="00CB7C02" w:rsidRPr="005A4A99" w:rsidRDefault="00CB7C02" w:rsidP="00262505">
            <w:pPr>
              <w:rPr>
                <w:color w:val="000000"/>
              </w:rPr>
            </w:pPr>
            <w:r w:rsidRPr="005A4A99">
              <w:rPr>
                <w:color w:val="000000"/>
              </w:rPr>
              <w:t>Знакомство с шахматными фигурами</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465"/>
        </w:trPr>
        <w:tc>
          <w:tcPr>
            <w:tcW w:w="348" w:type="pct"/>
          </w:tcPr>
          <w:p w:rsidR="00CB7C02" w:rsidRPr="005A4A99" w:rsidRDefault="00CB7C02" w:rsidP="00262505">
            <w:pPr>
              <w:rPr>
                <w:color w:val="000000"/>
              </w:rPr>
            </w:pPr>
            <w:r>
              <w:rPr>
                <w:color w:val="000000"/>
              </w:rPr>
              <w:t>4</w:t>
            </w:r>
          </w:p>
        </w:tc>
        <w:tc>
          <w:tcPr>
            <w:tcW w:w="2980" w:type="pct"/>
            <w:shd w:val="clear" w:color="auto" w:fill="auto"/>
          </w:tcPr>
          <w:p w:rsidR="00CB7C02" w:rsidRPr="005A4A99" w:rsidRDefault="00CB7C02" w:rsidP="00262505">
            <w:pPr>
              <w:rPr>
                <w:color w:val="000000"/>
              </w:rPr>
            </w:pPr>
            <w:r w:rsidRPr="005A4A99">
              <w:rPr>
                <w:color w:val="000000"/>
              </w:rPr>
              <w:t>Знакомство с шахматными фигурами</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341"/>
        </w:trPr>
        <w:tc>
          <w:tcPr>
            <w:tcW w:w="348" w:type="pct"/>
          </w:tcPr>
          <w:p w:rsidR="00CB7C02" w:rsidRPr="005A4A99" w:rsidRDefault="00CB7C02" w:rsidP="00262505">
            <w:pPr>
              <w:rPr>
                <w:color w:val="000000"/>
              </w:rPr>
            </w:pPr>
          </w:p>
        </w:tc>
        <w:tc>
          <w:tcPr>
            <w:tcW w:w="2980" w:type="pct"/>
            <w:shd w:val="clear" w:color="auto" w:fill="auto"/>
          </w:tcPr>
          <w:p w:rsidR="00CB7C02" w:rsidRPr="005A4A99" w:rsidRDefault="00CB7C02" w:rsidP="00262505">
            <w:pPr>
              <w:rPr>
                <w:b/>
                <w:color w:val="000000"/>
              </w:rPr>
            </w:pPr>
            <w:r w:rsidRPr="00573244">
              <w:rPr>
                <w:b/>
                <w:color w:val="000000"/>
                <w:u w:val="single"/>
              </w:rPr>
              <w:t>3. Начальная расстановка фигур</w:t>
            </w:r>
            <w:r w:rsidRPr="005A4A99">
              <w:rPr>
                <w:b/>
                <w:color w:val="000000"/>
              </w:rPr>
              <w:t>.</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479"/>
        </w:trPr>
        <w:tc>
          <w:tcPr>
            <w:tcW w:w="348" w:type="pct"/>
          </w:tcPr>
          <w:p w:rsidR="00CB7C02" w:rsidRPr="005A4A99" w:rsidRDefault="00CB7C02" w:rsidP="00262505">
            <w:pPr>
              <w:rPr>
                <w:color w:val="000000"/>
              </w:rPr>
            </w:pPr>
            <w:r w:rsidRPr="005A4A99">
              <w:rPr>
                <w:color w:val="000000"/>
              </w:rPr>
              <w:t xml:space="preserve">5. </w:t>
            </w:r>
          </w:p>
        </w:tc>
        <w:tc>
          <w:tcPr>
            <w:tcW w:w="2980" w:type="pct"/>
            <w:shd w:val="clear" w:color="auto" w:fill="auto"/>
          </w:tcPr>
          <w:p w:rsidR="00CB7C02" w:rsidRPr="005A4A99" w:rsidRDefault="00CB7C02" w:rsidP="00262505">
            <w:pPr>
              <w:rPr>
                <w:color w:val="000000"/>
              </w:rPr>
            </w:pPr>
            <w:r w:rsidRPr="005A4A99">
              <w:rPr>
                <w:color w:val="000000"/>
              </w:rPr>
              <w:t>Начальное положение</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325"/>
        </w:trPr>
        <w:tc>
          <w:tcPr>
            <w:tcW w:w="348" w:type="pct"/>
          </w:tcPr>
          <w:p w:rsidR="00CB7C02" w:rsidRPr="005A4A99" w:rsidRDefault="00CB7C02" w:rsidP="00262505">
            <w:pPr>
              <w:rPr>
                <w:color w:val="000000"/>
              </w:rPr>
            </w:pPr>
          </w:p>
        </w:tc>
        <w:tc>
          <w:tcPr>
            <w:tcW w:w="2980" w:type="pct"/>
            <w:shd w:val="clear" w:color="auto" w:fill="auto"/>
          </w:tcPr>
          <w:p w:rsidR="00CB7C02" w:rsidRPr="005A4A99" w:rsidRDefault="00CB7C02" w:rsidP="00262505">
            <w:pPr>
              <w:rPr>
                <w:b/>
                <w:color w:val="000000"/>
              </w:rPr>
            </w:pPr>
            <w:r w:rsidRPr="00573244">
              <w:rPr>
                <w:b/>
                <w:color w:val="000000"/>
                <w:u w:val="single"/>
              </w:rPr>
              <w:t>4. Ходы и взятие фигур</w:t>
            </w:r>
            <w:r w:rsidRPr="005A4A99">
              <w:rPr>
                <w:b/>
                <w:color w:val="000000"/>
              </w:rPr>
              <w:t>.</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672"/>
        </w:trPr>
        <w:tc>
          <w:tcPr>
            <w:tcW w:w="348" w:type="pct"/>
          </w:tcPr>
          <w:p w:rsidR="00CB7C02" w:rsidRPr="005A4A99" w:rsidRDefault="00CB7C02" w:rsidP="00262505">
            <w:pPr>
              <w:rPr>
                <w:color w:val="000000"/>
              </w:rPr>
            </w:pPr>
            <w:r w:rsidRPr="005A4A99">
              <w:rPr>
                <w:color w:val="000000"/>
              </w:rPr>
              <w:t>6.</w:t>
            </w:r>
          </w:p>
        </w:tc>
        <w:tc>
          <w:tcPr>
            <w:tcW w:w="2980" w:type="pct"/>
            <w:shd w:val="clear" w:color="auto" w:fill="auto"/>
          </w:tcPr>
          <w:p w:rsidR="00CB7C02" w:rsidRPr="005A4A99" w:rsidRDefault="00CB7C02" w:rsidP="00262505">
            <w:pPr>
              <w:rPr>
                <w:color w:val="000000"/>
              </w:rPr>
            </w:pPr>
            <w:r w:rsidRPr="005A4A99">
              <w:rPr>
                <w:color w:val="000000"/>
              </w:rPr>
              <w:t>Знакомство с шахматной фигурой. Ладья.</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316"/>
        </w:trPr>
        <w:tc>
          <w:tcPr>
            <w:tcW w:w="348" w:type="pct"/>
          </w:tcPr>
          <w:p w:rsidR="00CB7C02" w:rsidRPr="005A4A99" w:rsidRDefault="00CB7C02" w:rsidP="00262505">
            <w:pPr>
              <w:rPr>
                <w:color w:val="000000"/>
              </w:rPr>
            </w:pPr>
            <w:r w:rsidRPr="005A4A99">
              <w:rPr>
                <w:color w:val="000000"/>
              </w:rPr>
              <w:t>7.</w:t>
            </w:r>
          </w:p>
        </w:tc>
        <w:tc>
          <w:tcPr>
            <w:tcW w:w="2980" w:type="pct"/>
            <w:shd w:val="clear" w:color="auto" w:fill="auto"/>
          </w:tcPr>
          <w:p w:rsidR="00CB7C02" w:rsidRPr="005A4A99" w:rsidRDefault="00CB7C02" w:rsidP="00262505">
            <w:pPr>
              <w:rPr>
                <w:color w:val="000000"/>
              </w:rPr>
            </w:pPr>
            <w:r w:rsidRPr="005A4A99">
              <w:rPr>
                <w:color w:val="000000"/>
              </w:rPr>
              <w:t>Ладья в игре.</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316"/>
        </w:trPr>
        <w:tc>
          <w:tcPr>
            <w:tcW w:w="348" w:type="pct"/>
          </w:tcPr>
          <w:p w:rsidR="00CB7C02" w:rsidRPr="005A4A99" w:rsidRDefault="00CB7C02" w:rsidP="00262505">
            <w:pPr>
              <w:rPr>
                <w:color w:val="000000"/>
              </w:rPr>
            </w:pPr>
            <w:r w:rsidRPr="005A4A99">
              <w:rPr>
                <w:color w:val="000000"/>
              </w:rPr>
              <w:t>8.</w:t>
            </w:r>
          </w:p>
        </w:tc>
        <w:tc>
          <w:tcPr>
            <w:tcW w:w="2980" w:type="pct"/>
            <w:shd w:val="clear" w:color="auto" w:fill="auto"/>
          </w:tcPr>
          <w:p w:rsidR="00CB7C02" w:rsidRPr="005A4A99" w:rsidRDefault="00CB7C02" w:rsidP="00262505">
            <w:pPr>
              <w:rPr>
                <w:color w:val="000000"/>
              </w:rPr>
            </w:pPr>
            <w:r w:rsidRPr="005A4A99">
              <w:rPr>
                <w:color w:val="000000"/>
              </w:rPr>
              <w:t>Знакомство с шахматной фигурой. Слон.</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316"/>
        </w:trPr>
        <w:tc>
          <w:tcPr>
            <w:tcW w:w="348" w:type="pct"/>
          </w:tcPr>
          <w:p w:rsidR="00CB7C02" w:rsidRPr="005A4A99" w:rsidRDefault="00CB7C02" w:rsidP="00262505">
            <w:pPr>
              <w:rPr>
                <w:color w:val="000000"/>
              </w:rPr>
            </w:pPr>
            <w:r w:rsidRPr="005A4A99">
              <w:rPr>
                <w:color w:val="000000"/>
              </w:rPr>
              <w:t>9.</w:t>
            </w:r>
          </w:p>
        </w:tc>
        <w:tc>
          <w:tcPr>
            <w:tcW w:w="2980" w:type="pct"/>
            <w:shd w:val="clear" w:color="auto" w:fill="auto"/>
          </w:tcPr>
          <w:p w:rsidR="00CB7C02" w:rsidRPr="005A4A99" w:rsidRDefault="00CB7C02" w:rsidP="00262505">
            <w:pPr>
              <w:rPr>
                <w:color w:val="000000"/>
              </w:rPr>
            </w:pPr>
            <w:r w:rsidRPr="005A4A99">
              <w:rPr>
                <w:color w:val="000000"/>
              </w:rPr>
              <w:t>Слон в игре.</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316"/>
        </w:trPr>
        <w:tc>
          <w:tcPr>
            <w:tcW w:w="348" w:type="pct"/>
          </w:tcPr>
          <w:p w:rsidR="00CB7C02" w:rsidRPr="005A4A99" w:rsidRDefault="00CB7C02" w:rsidP="00262505">
            <w:pPr>
              <w:rPr>
                <w:color w:val="000000"/>
              </w:rPr>
            </w:pPr>
            <w:r w:rsidRPr="005A4A99">
              <w:rPr>
                <w:color w:val="000000"/>
              </w:rPr>
              <w:t>10.</w:t>
            </w:r>
          </w:p>
        </w:tc>
        <w:tc>
          <w:tcPr>
            <w:tcW w:w="2980" w:type="pct"/>
            <w:shd w:val="clear" w:color="auto" w:fill="auto"/>
          </w:tcPr>
          <w:p w:rsidR="00CB7C02" w:rsidRPr="005A4A99" w:rsidRDefault="00CB7C02" w:rsidP="00262505">
            <w:pPr>
              <w:rPr>
                <w:color w:val="000000"/>
              </w:rPr>
            </w:pPr>
            <w:r w:rsidRPr="005A4A99">
              <w:rPr>
                <w:color w:val="000000"/>
              </w:rPr>
              <w:t>Ладья против слона.</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316"/>
        </w:trPr>
        <w:tc>
          <w:tcPr>
            <w:tcW w:w="348" w:type="pct"/>
          </w:tcPr>
          <w:p w:rsidR="00CB7C02" w:rsidRPr="005A4A99" w:rsidRDefault="00CB7C02" w:rsidP="00262505">
            <w:pPr>
              <w:rPr>
                <w:color w:val="000000"/>
              </w:rPr>
            </w:pPr>
            <w:r w:rsidRPr="005A4A99">
              <w:rPr>
                <w:color w:val="000000"/>
              </w:rPr>
              <w:t>11.</w:t>
            </w:r>
          </w:p>
        </w:tc>
        <w:tc>
          <w:tcPr>
            <w:tcW w:w="2980" w:type="pct"/>
            <w:shd w:val="clear" w:color="auto" w:fill="auto"/>
          </w:tcPr>
          <w:p w:rsidR="00CB7C02" w:rsidRPr="005A4A99" w:rsidRDefault="00CB7C02" w:rsidP="00262505">
            <w:pPr>
              <w:rPr>
                <w:color w:val="000000"/>
              </w:rPr>
            </w:pPr>
            <w:r w:rsidRPr="005A4A99">
              <w:rPr>
                <w:color w:val="000000"/>
              </w:rPr>
              <w:t>Знакомство с шахматной фигурой. Ферзь.</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316"/>
        </w:trPr>
        <w:tc>
          <w:tcPr>
            <w:tcW w:w="348" w:type="pct"/>
          </w:tcPr>
          <w:p w:rsidR="00CB7C02" w:rsidRPr="005A4A99" w:rsidRDefault="00CB7C02" w:rsidP="00262505">
            <w:pPr>
              <w:rPr>
                <w:color w:val="000000"/>
              </w:rPr>
            </w:pPr>
            <w:r w:rsidRPr="005A4A99">
              <w:rPr>
                <w:color w:val="000000"/>
              </w:rPr>
              <w:t>12.</w:t>
            </w:r>
          </w:p>
        </w:tc>
        <w:tc>
          <w:tcPr>
            <w:tcW w:w="2980" w:type="pct"/>
            <w:shd w:val="clear" w:color="auto" w:fill="auto"/>
          </w:tcPr>
          <w:p w:rsidR="00CB7C02" w:rsidRPr="005A4A99" w:rsidRDefault="00CB7C02" w:rsidP="00262505">
            <w:pPr>
              <w:rPr>
                <w:color w:val="000000"/>
              </w:rPr>
            </w:pPr>
            <w:r w:rsidRPr="005A4A99">
              <w:rPr>
                <w:color w:val="000000"/>
              </w:rPr>
              <w:t>Ферзь в игре.</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316"/>
        </w:trPr>
        <w:tc>
          <w:tcPr>
            <w:tcW w:w="348" w:type="pct"/>
          </w:tcPr>
          <w:p w:rsidR="00CB7C02" w:rsidRPr="005A4A99" w:rsidRDefault="00CB7C02" w:rsidP="00262505">
            <w:pPr>
              <w:rPr>
                <w:color w:val="000000"/>
              </w:rPr>
            </w:pPr>
            <w:r w:rsidRPr="005A4A99">
              <w:rPr>
                <w:color w:val="000000"/>
              </w:rPr>
              <w:t>13.</w:t>
            </w:r>
          </w:p>
        </w:tc>
        <w:tc>
          <w:tcPr>
            <w:tcW w:w="2980" w:type="pct"/>
            <w:shd w:val="clear" w:color="auto" w:fill="auto"/>
          </w:tcPr>
          <w:p w:rsidR="00CB7C02" w:rsidRPr="005A4A99" w:rsidRDefault="00CB7C02" w:rsidP="00262505">
            <w:pPr>
              <w:rPr>
                <w:color w:val="000000"/>
              </w:rPr>
            </w:pPr>
            <w:r w:rsidRPr="005A4A99">
              <w:rPr>
                <w:color w:val="000000"/>
              </w:rPr>
              <w:t>Ферзь против ладьи и слона.</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316"/>
        </w:trPr>
        <w:tc>
          <w:tcPr>
            <w:tcW w:w="348" w:type="pct"/>
          </w:tcPr>
          <w:p w:rsidR="00CB7C02" w:rsidRPr="005A4A99" w:rsidRDefault="00CB7C02" w:rsidP="00262505">
            <w:pPr>
              <w:rPr>
                <w:color w:val="000000"/>
              </w:rPr>
            </w:pPr>
            <w:r w:rsidRPr="005A4A99">
              <w:rPr>
                <w:color w:val="000000"/>
              </w:rPr>
              <w:t>14.</w:t>
            </w:r>
          </w:p>
        </w:tc>
        <w:tc>
          <w:tcPr>
            <w:tcW w:w="2980" w:type="pct"/>
            <w:shd w:val="clear" w:color="auto" w:fill="auto"/>
          </w:tcPr>
          <w:p w:rsidR="00CB7C02" w:rsidRPr="005A4A99" w:rsidRDefault="00CB7C02" w:rsidP="00262505">
            <w:pPr>
              <w:rPr>
                <w:color w:val="000000"/>
              </w:rPr>
            </w:pPr>
            <w:r w:rsidRPr="005A4A99">
              <w:rPr>
                <w:color w:val="000000"/>
              </w:rPr>
              <w:t>Знакомство с шахматной фигурой. Конь.</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316"/>
        </w:trPr>
        <w:tc>
          <w:tcPr>
            <w:tcW w:w="348" w:type="pct"/>
          </w:tcPr>
          <w:p w:rsidR="00CB7C02" w:rsidRPr="005A4A99" w:rsidRDefault="00CB7C02" w:rsidP="00262505">
            <w:pPr>
              <w:rPr>
                <w:color w:val="000000"/>
              </w:rPr>
            </w:pPr>
            <w:r w:rsidRPr="005A4A99">
              <w:rPr>
                <w:color w:val="000000"/>
              </w:rPr>
              <w:t>15.</w:t>
            </w:r>
          </w:p>
        </w:tc>
        <w:tc>
          <w:tcPr>
            <w:tcW w:w="2980" w:type="pct"/>
            <w:shd w:val="clear" w:color="auto" w:fill="auto"/>
          </w:tcPr>
          <w:p w:rsidR="00CB7C02" w:rsidRPr="005A4A99" w:rsidRDefault="00CB7C02" w:rsidP="00262505">
            <w:pPr>
              <w:rPr>
                <w:color w:val="000000"/>
              </w:rPr>
            </w:pPr>
            <w:r w:rsidRPr="005A4A99">
              <w:rPr>
                <w:color w:val="000000"/>
              </w:rPr>
              <w:t>Конь в игре.</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316"/>
        </w:trPr>
        <w:tc>
          <w:tcPr>
            <w:tcW w:w="348" w:type="pct"/>
          </w:tcPr>
          <w:p w:rsidR="00CB7C02" w:rsidRPr="005A4A99" w:rsidRDefault="00CB7C02" w:rsidP="00262505">
            <w:pPr>
              <w:rPr>
                <w:color w:val="000000"/>
              </w:rPr>
            </w:pPr>
            <w:r w:rsidRPr="005A4A99">
              <w:rPr>
                <w:color w:val="000000"/>
              </w:rPr>
              <w:t>16.</w:t>
            </w:r>
          </w:p>
        </w:tc>
        <w:tc>
          <w:tcPr>
            <w:tcW w:w="2980" w:type="pct"/>
            <w:shd w:val="clear" w:color="auto" w:fill="auto"/>
          </w:tcPr>
          <w:p w:rsidR="00CB7C02" w:rsidRPr="005A4A99" w:rsidRDefault="00CB7C02" w:rsidP="00262505">
            <w:pPr>
              <w:rPr>
                <w:color w:val="000000"/>
              </w:rPr>
            </w:pPr>
            <w:r w:rsidRPr="005A4A99">
              <w:rPr>
                <w:color w:val="000000"/>
              </w:rPr>
              <w:t>Конь против ферзя, ладьи слона.</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316"/>
        </w:trPr>
        <w:tc>
          <w:tcPr>
            <w:tcW w:w="348" w:type="pct"/>
          </w:tcPr>
          <w:p w:rsidR="00CB7C02" w:rsidRPr="005A4A99" w:rsidRDefault="00CB7C02" w:rsidP="00262505">
            <w:pPr>
              <w:rPr>
                <w:color w:val="000000"/>
              </w:rPr>
            </w:pPr>
            <w:r w:rsidRPr="005A4A99">
              <w:rPr>
                <w:color w:val="000000"/>
              </w:rPr>
              <w:t>17.</w:t>
            </w:r>
          </w:p>
        </w:tc>
        <w:tc>
          <w:tcPr>
            <w:tcW w:w="2980" w:type="pct"/>
            <w:shd w:val="clear" w:color="auto" w:fill="auto"/>
          </w:tcPr>
          <w:p w:rsidR="00CB7C02" w:rsidRPr="005A4A99" w:rsidRDefault="00CB7C02" w:rsidP="00262505">
            <w:pPr>
              <w:rPr>
                <w:color w:val="000000"/>
              </w:rPr>
            </w:pPr>
            <w:r w:rsidRPr="005A4A99">
              <w:rPr>
                <w:color w:val="000000"/>
              </w:rPr>
              <w:t>Знакомство с пешкой.</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316"/>
        </w:trPr>
        <w:tc>
          <w:tcPr>
            <w:tcW w:w="348" w:type="pct"/>
          </w:tcPr>
          <w:p w:rsidR="00CB7C02" w:rsidRPr="005A4A99" w:rsidRDefault="00CB7C02" w:rsidP="00262505">
            <w:pPr>
              <w:rPr>
                <w:color w:val="000000"/>
              </w:rPr>
            </w:pPr>
            <w:r w:rsidRPr="005A4A99">
              <w:rPr>
                <w:color w:val="000000"/>
              </w:rPr>
              <w:t>18.</w:t>
            </w:r>
          </w:p>
        </w:tc>
        <w:tc>
          <w:tcPr>
            <w:tcW w:w="2980" w:type="pct"/>
            <w:shd w:val="clear" w:color="auto" w:fill="auto"/>
          </w:tcPr>
          <w:p w:rsidR="00CB7C02" w:rsidRPr="005A4A99" w:rsidRDefault="00CB7C02" w:rsidP="00262505">
            <w:pPr>
              <w:rPr>
                <w:color w:val="000000"/>
              </w:rPr>
            </w:pPr>
            <w:r w:rsidRPr="005A4A99">
              <w:rPr>
                <w:color w:val="000000"/>
              </w:rPr>
              <w:t>Пешка в игре.</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316"/>
        </w:trPr>
        <w:tc>
          <w:tcPr>
            <w:tcW w:w="348" w:type="pct"/>
          </w:tcPr>
          <w:p w:rsidR="00CB7C02" w:rsidRPr="005A4A99" w:rsidRDefault="00CB7C02" w:rsidP="00262505">
            <w:pPr>
              <w:rPr>
                <w:color w:val="000000"/>
              </w:rPr>
            </w:pPr>
            <w:r w:rsidRPr="005A4A99">
              <w:rPr>
                <w:color w:val="000000"/>
              </w:rPr>
              <w:t>19.</w:t>
            </w:r>
          </w:p>
        </w:tc>
        <w:tc>
          <w:tcPr>
            <w:tcW w:w="2980" w:type="pct"/>
            <w:shd w:val="clear" w:color="auto" w:fill="auto"/>
          </w:tcPr>
          <w:p w:rsidR="00CB7C02" w:rsidRPr="005A4A99" w:rsidRDefault="00CB7C02" w:rsidP="00262505">
            <w:pPr>
              <w:rPr>
                <w:color w:val="000000"/>
              </w:rPr>
            </w:pPr>
            <w:r w:rsidRPr="005A4A99">
              <w:rPr>
                <w:color w:val="000000"/>
              </w:rPr>
              <w:t>Пешка против ферзя, ладьи, коня, слона.</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316"/>
        </w:trPr>
        <w:tc>
          <w:tcPr>
            <w:tcW w:w="348" w:type="pct"/>
          </w:tcPr>
          <w:p w:rsidR="00CB7C02" w:rsidRPr="005A4A99" w:rsidRDefault="00CB7C02" w:rsidP="00262505">
            <w:pPr>
              <w:rPr>
                <w:color w:val="000000"/>
              </w:rPr>
            </w:pPr>
            <w:r w:rsidRPr="005A4A99">
              <w:rPr>
                <w:color w:val="000000"/>
              </w:rPr>
              <w:t>20.</w:t>
            </w:r>
          </w:p>
        </w:tc>
        <w:tc>
          <w:tcPr>
            <w:tcW w:w="2980" w:type="pct"/>
            <w:shd w:val="clear" w:color="auto" w:fill="auto"/>
          </w:tcPr>
          <w:p w:rsidR="00CB7C02" w:rsidRPr="005A4A99" w:rsidRDefault="00CB7C02" w:rsidP="00262505">
            <w:pPr>
              <w:rPr>
                <w:color w:val="000000"/>
              </w:rPr>
            </w:pPr>
            <w:r w:rsidRPr="005A4A99">
              <w:rPr>
                <w:color w:val="000000"/>
              </w:rPr>
              <w:t>Знакомство с шахматной фигурой. Король.</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316"/>
        </w:trPr>
        <w:tc>
          <w:tcPr>
            <w:tcW w:w="348" w:type="pct"/>
          </w:tcPr>
          <w:p w:rsidR="00CB7C02" w:rsidRPr="005A4A99" w:rsidRDefault="00CB7C02" w:rsidP="00262505">
            <w:pPr>
              <w:rPr>
                <w:color w:val="000000"/>
              </w:rPr>
            </w:pPr>
            <w:r w:rsidRPr="005A4A99">
              <w:rPr>
                <w:color w:val="000000"/>
              </w:rPr>
              <w:t>21.</w:t>
            </w:r>
          </w:p>
        </w:tc>
        <w:tc>
          <w:tcPr>
            <w:tcW w:w="2980" w:type="pct"/>
            <w:shd w:val="clear" w:color="auto" w:fill="auto"/>
          </w:tcPr>
          <w:p w:rsidR="00CB7C02" w:rsidRPr="005A4A99" w:rsidRDefault="00CB7C02" w:rsidP="00262505">
            <w:pPr>
              <w:rPr>
                <w:color w:val="000000"/>
              </w:rPr>
            </w:pPr>
            <w:r w:rsidRPr="005A4A99">
              <w:rPr>
                <w:color w:val="000000"/>
              </w:rPr>
              <w:t>Король против других фигур.</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275"/>
        </w:trPr>
        <w:tc>
          <w:tcPr>
            <w:tcW w:w="348" w:type="pct"/>
          </w:tcPr>
          <w:p w:rsidR="00CB7C02" w:rsidRPr="005A4A99" w:rsidRDefault="00CB7C02" w:rsidP="00262505">
            <w:pPr>
              <w:rPr>
                <w:color w:val="000000"/>
              </w:rPr>
            </w:pPr>
          </w:p>
        </w:tc>
        <w:tc>
          <w:tcPr>
            <w:tcW w:w="2980" w:type="pct"/>
            <w:shd w:val="clear" w:color="auto" w:fill="auto"/>
          </w:tcPr>
          <w:p w:rsidR="00CB7C02" w:rsidRPr="005A4A99" w:rsidRDefault="00CB7C02" w:rsidP="00262505">
            <w:pPr>
              <w:rPr>
                <w:b/>
                <w:color w:val="000000"/>
              </w:rPr>
            </w:pPr>
            <w:r w:rsidRPr="005A4A99">
              <w:rPr>
                <w:b/>
                <w:color w:val="000000"/>
              </w:rPr>
              <w:t>5</w:t>
            </w:r>
            <w:r w:rsidRPr="00573244">
              <w:rPr>
                <w:b/>
                <w:color w:val="000000"/>
                <w:u w:val="single"/>
              </w:rPr>
              <w:t>. Цель шахматной партии.</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319"/>
        </w:trPr>
        <w:tc>
          <w:tcPr>
            <w:tcW w:w="348" w:type="pct"/>
          </w:tcPr>
          <w:p w:rsidR="00CB7C02" w:rsidRPr="005A4A99" w:rsidRDefault="00CB7C02" w:rsidP="00262505">
            <w:pPr>
              <w:rPr>
                <w:color w:val="000000"/>
              </w:rPr>
            </w:pPr>
            <w:r w:rsidRPr="005A4A99">
              <w:rPr>
                <w:color w:val="000000"/>
              </w:rPr>
              <w:t>22.</w:t>
            </w:r>
          </w:p>
        </w:tc>
        <w:tc>
          <w:tcPr>
            <w:tcW w:w="2980" w:type="pct"/>
            <w:shd w:val="clear" w:color="auto" w:fill="auto"/>
          </w:tcPr>
          <w:p w:rsidR="00CB7C02" w:rsidRPr="005A4A99" w:rsidRDefault="00CB7C02" w:rsidP="00262505">
            <w:pPr>
              <w:rPr>
                <w:color w:val="000000"/>
              </w:rPr>
            </w:pPr>
            <w:r w:rsidRPr="005A4A99">
              <w:rPr>
                <w:color w:val="000000"/>
              </w:rPr>
              <w:t>Шах.</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272"/>
        </w:trPr>
        <w:tc>
          <w:tcPr>
            <w:tcW w:w="348" w:type="pct"/>
          </w:tcPr>
          <w:p w:rsidR="00CB7C02" w:rsidRPr="005A4A99" w:rsidRDefault="00CB7C02" w:rsidP="00262505">
            <w:pPr>
              <w:rPr>
                <w:color w:val="000000"/>
              </w:rPr>
            </w:pPr>
            <w:r>
              <w:rPr>
                <w:color w:val="000000"/>
              </w:rPr>
              <w:t>23</w:t>
            </w:r>
          </w:p>
        </w:tc>
        <w:tc>
          <w:tcPr>
            <w:tcW w:w="2980" w:type="pct"/>
            <w:shd w:val="clear" w:color="auto" w:fill="auto"/>
          </w:tcPr>
          <w:p w:rsidR="00CB7C02" w:rsidRPr="005A4A99" w:rsidRDefault="00CB7C02" w:rsidP="00262505">
            <w:pPr>
              <w:rPr>
                <w:color w:val="000000"/>
              </w:rPr>
            </w:pPr>
            <w:r w:rsidRPr="005A4A99">
              <w:rPr>
                <w:color w:val="000000"/>
              </w:rPr>
              <w:t>Шах.</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272"/>
        </w:trPr>
        <w:tc>
          <w:tcPr>
            <w:tcW w:w="348" w:type="pct"/>
          </w:tcPr>
          <w:p w:rsidR="00CB7C02" w:rsidRPr="005A4A99" w:rsidRDefault="00CB7C02" w:rsidP="00262505">
            <w:pPr>
              <w:rPr>
                <w:color w:val="000000"/>
              </w:rPr>
            </w:pPr>
            <w:r w:rsidRPr="005A4A99">
              <w:rPr>
                <w:color w:val="000000"/>
              </w:rPr>
              <w:t>24.</w:t>
            </w:r>
          </w:p>
        </w:tc>
        <w:tc>
          <w:tcPr>
            <w:tcW w:w="2980" w:type="pct"/>
            <w:shd w:val="clear" w:color="auto" w:fill="auto"/>
          </w:tcPr>
          <w:p w:rsidR="00CB7C02" w:rsidRPr="005A4A99" w:rsidRDefault="00CB7C02" w:rsidP="00262505">
            <w:pPr>
              <w:rPr>
                <w:color w:val="000000"/>
              </w:rPr>
            </w:pPr>
            <w:r w:rsidRPr="005A4A99">
              <w:rPr>
                <w:color w:val="000000"/>
              </w:rPr>
              <w:t>Мат.</w:t>
            </w:r>
          </w:p>
        </w:tc>
        <w:tc>
          <w:tcPr>
            <w:tcW w:w="836" w:type="pct"/>
          </w:tcPr>
          <w:p w:rsidR="00CB7C02" w:rsidRPr="005A4A99" w:rsidRDefault="00CB7C02" w:rsidP="00262505">
            <w:pPr>
              <w:rPr>
                <w:color w:val="000000"/>
              </w:rPr>
            </w:pPr>
          </w:p>
        </w:tc>
        <w:tc>
          <w:tcPr>
            <w:tcW w:w="836" w:type="pct"/>
          </w:tcPr>
          <w:p w:rsidR="00CB7C02" w:rsidRDefault="00CB7C02" w:rsidP="00262505">
            <w:pPr>
              <w:rPr>
                <w:color w:val="000000"/>
              </w:rPr>
            </w:pPr>
          </w:p>
        </w:tc>
      </w:tr>
      <w:tr w:rsidR="00CB7C02" w:rsidRPr="005A4A99" w:rsidTr="00CB7C02">
        <w:trPr>
          <w:trHeight w:val="272"/>
        </w:trPr>
        <w:tc>
          <w:tcPr>
            <w:tcW w:w="348" w:type="pct"/>
          </w:tcPr>
          <w:p w:rsidR="00CB7C02" w:rsidRPr="005A4A99" w:rsidRDefault="00CB7C02" w:rsidP="00262505">
            <w:pPr>
              <w:rPr>
                <w:color w:val="000000"/>
              </w:rPr>
            </w:pPr>
            <w:r>
              <w:rPr>
                <w:color w:val="000000"/>
              </w:rPr>
              <w:t>25</w:t>
            </w:r>
          </w:p>
        </w:tc>
        <w:tc>
          <w:tcPr>
            <w:tcW w:w="2980" w:type="pct"/>
            <w:shd w:val="clear" w:color="auto" w:fill="auto"/>
          </w:tcPr>
          <w:p w:rsidR="00CB7C02" w:rsidRPr="005A4A99" w:rsidRDefault="00CB7C02" w:rsidP="00262505">
            <w:pPr>
              <w:rPr>
                <w:color w:val="000000"/>
              </w:rPr>
            </w:pPr>
            <w:r w:rsidRPr="005A4A99">
              <w:rPr>
                <w:color w:val="000000"/>
              </w:rPr>
              <w:t>Мат</w:t>
            </w:r>
          </w:p>
        </w:tc>
        <w:tc>
          <w:tcPr>
            <w:tcW w:w="836" w:type="pct"/>
          </w:tcPr>
          <w:p w:rsidR="00CB7C02" w:rsidRDefault="00CB7C02" w:rsidP="00262505">
            <w:pPr>
              <w:rPr>
                <w:color w:val="000000"/>
              </w:rPr>
            </w:pPr>
          </w:p>
        </w:tc>
        <w:tc>
          <w:tcPr>
            <w:tcW w:w="836" w:type="pct"/>
          </w:tcPr>
          <w:p w:rsidR="00CB7C02" w:rsidRDefault="00CB7C02" w:rsidP="00262505">
            <w:pPr>
              <w:rPr>
                <w:color w:val="000000"/>
              </w:rPr>
            </w:pPr>
          </w:p>
        </w:tc>
      </w:tr>
      <w:tr w:rsidR="00CB7C02" w:rsidRPr="005A4A99" w:rsidTr="00CB7C02">
        <w:trPr>
          <w:trHeight w:val="272"/>
        </w:trPr>
        <w:tc>
          <w:tcPr>
            <w:tcW w:w="348" w:type="pct"/>
          </w:tcPr>
          <w:p w:rsidR="00CB7C02" w:rsidRPr="005A4A99" w:rsidRDefault="00CB7C02" w:rsidP="00262505">
            <w:pPr>
              <w:rPr>
                <w:color w:val="000000"/>
              </w:rPr>
            </w:pPr>
            <w:r w:rsidRPr="005A4A99">
              <w:rPr>
                <w:color w:val="000000"/>
              </w:rPr>
              <w:t>26.</w:t>
            </w:r>
          </w:p>
        </w:tc>
        <w:tc>
          <w:tcPr>
            <w:tcW w:w="2980" w:type="pct"/>
            <w:shd w:val="clear" w:color="auto" w:fill="auto"/>
          </w:tcPr>
          <w:p w:rsidR="00CB7C02" w:rsidRPr="005A4A99" w:rsidRDefault="00CB7C02" w:rsidP="00262505">
            <w:pPr>
              <w:rPr>
                <w:color w:val="000000"/>
              </w:rPr>
            </w:pPr>
            <w:r w:rsidRPr="005A4A99">
              <w:rPr>
                <w:color w:val="000000"/>
              </w:rPr>
              <w:t>Ставим мат.</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272"/>
        </w:trPr>
        <w:tc>
          <w:tcPr>
            <w:tcW w:w="348" w:type="pct"/>
          </w:tcPr>
          <w:p w:rsidR="00CB7C02" w:rsidRPr="005A4A99" w:rsidRDefault="00CB7C02" w:rsidP="00262505">
            <w:pPr>
              <w:rPr>
                <w:color w:val="000000"/>
              </w:rPr>
            </w:pPr>
            <w:r>
              <w:rPr>
                <w:color w:val="000000"/>
              </w:rPr>
              <w:t>27</w:t>
            </w:r>
          </w:p>
        </w:tc>
        <w:tc>
          <w:tcPr>
            <w:tcW w:w="2980" w:type="pct"/>
            <w:shd w:val="clear" w:color="auto" w:fill="auto"/>
          </w:tcPr>
          <w:p w:rsidR="00CB7C02" w:rsidRPr="005A4A99" w:rsidRDefault="00CB7C02" w:rsidP="00262505">
            <w:pPr>
              <w:rPr>
                <w:color w:val="000000"/>
              </w:rPr>
            </w:pPr>
            <w:r w:rsidRPr="005A4A99">
              <w:rPr>
                <w:color w:val="000000"/>
              </w:rPr>
              <w:t>Ставим мат.</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272"/>
        </w:trPr>
        <w:tc>
          <w:tcPr>
            <w:tcW w:w="348" w:type="pct"/>
          </w:tcPr>
          <w:p w:rsidR="00CB7C02" w:rsidRPr="005A4A99" w:rsidRDefault="00CB7C02" w:rsidP="00262505">
            <w:pPr>
              <w:rPr>
                <w:color w:val="000000"/>
              </w:rPr>
            </w:pPr>
            <w:r w:rsidRPr="005A4A99">
              <w:rPr>
                <w:color w:val="000000"/>
              </w:rPr>
              <w:t>28.</w:t>
            </w:r>
          </w:p>
        </w:tc>
        <w:tc>
          <w:tcPr>
            <w:tcW w:w="2980" w:type="pct"/>
            <w:shd w:val="clear" w:color="auto" w:fill="auto"/>
          </w:tcPr>
          <w:p w:rsidR="00CB7C02" w:rsidRPr="005A4A99" w:rsidRDefault="00CB7C02" w:rsidP="00262505">
            <w:pPr>
              <w:rPr>
                <w:color w:val="000000"/>
              </w:rPr>
            </w:pPr>
            <w:r w:rsidRPr="005A4A99">
              <w:rPr>
                <w:color w:val="000000"/>
              </w:rPr>
              <w:t>Ничья, пат.</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272"/>
        </w:trPr>
        <w:tc>
          <w:tcPr>
            <w:tcW w:w="348" w:type="pct"/>
          </w:tcPr>
          <w:p w:rsidR="00CB7C02" w:rsidRPr="005A4A99" w:rsidRDefault="00CB7C02" w:rsidP="00262505">
            <w:pPr>
              <w:rPr>
                <w:color w:val="000000"/>
              </w:rPr>
            </w:pPr>
            <w:r>
              <w:rPr>
                <w:color w:val="000000"/>
              </w:rPr>
              <w:t>29</w:t>
            </w:r>
            <w:r w:rsidRPr="005A4A99">
              <w:rPr>
                <w:color w:val="000000"/>
              </w:rPr>
              <w:t>.</w:t>
            </w:r>
          </w:p>
        </w:tc>
        <w:tc>
          <w:tcPr>
            <w:tcW w:w="2980" w:type="pct"/>
            <w:shd w:val="clear" w:color="auto" w:fill="auto"/>
          </w:tcPr>
          <w:p w:rsidR="00CB7C02" w:rsidRPr="005A4A99" w:rsidRDefault="00CB7C02" w:rsidP="00262505">
            <w:pPr>
              <w:rPr>
                <w:color w:val="000000"/>
              </w:rPr>
            </w:pPr>
            <w:r w:rsidRPr="005A4A99">
              <w:rPr>
                <w:color w:val="000000"/>
              </w:rPr>
              <w:t>Рокировка.</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272"/>
        </w:trPr>
        <w:tc>
          <w:tcPr>
            <w:tcW w:w="348" w:type="pct"/>
          </w:tcPr>
          <w:p w:rsidR="00CB7C02" w:rsidRPr="005A4A99" w:rsidRDefault="00CB7C02" w:rsidP="00262505">
            <w:pPr>
              <w:rPr>
                <w:color w:val="000000"/>
              </w:rPr>
            </w:pPr>
            <w:r>
              <w:rPr>
                <w:color w:val="000000"/>
              </w:rPr>
              <w:t>30</w:t>
            </w:r>
          </w:p>
        </w:tc>
        <w:tc>
          <w:tcPr>
            <w:tcW w:w="2980" w:type="pct"/>
            <w:shd w:val="clear" w:color="auto" w:fill="auto"/>
          </w:tcPr>
          <w:p w:rsidR="00CB7C02" w:rsidRPr="005A4A99" w:rsidRDefault="00CB7C02" w:rsidP="00262505">
            <w:pPr>
              <w:rPr>
                <w:color w:val="000000"/>
              </w:rPr>
            </w:pPr>
            <w:r w:rsidRPr="005A4A99">
              <w:rPr>
                <w:color w:val="000000"/>
              </w:rPr>
              <w:t>Рокировка.</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296"/>
        </w:trPr>
        <w:tc>
          <w:tcPr>
            <w:tcW w:w="348" w:type="pct"/>
          </w:tcPr>
          <w:p w:rsidR="00CB7C02" w:rsidRPr="005A4A99" w:rsidRDefault="00CB7C02" w:rsidP="00262505">
            <w:pPr>
              <w:rPr>
                <w:color w:val="000000"/>
              </w:rPr>
            </w:pPr>
          </w:p>
        </w:tc>
        <w:tc>
          <w:tcPr>
            <w:tcW w:w="2980" w:type="pct"/>
            <w:shd w:val="clear" w:color="auto" w:fill="auto"/>
          </w:tcPr>
          <w:p w:rsidR="00CB7C02" w:rsidRPr="005A4A99" w:rsidRDefault="00CB7C02" w:rsidP="00262505">
            <w:pPr>
              <w:rPr>
                <w:b/>
                <w:color w:val="000000"/>
              </w:rPr>
            </w:pPr>
            <w:r w:rsidRPr="005A4A99">
              <w:rPr>
                <w:b/>
                <w:color w:val="000000"/>
              </w:rPr>
              <w:t xml:space="preserve">6. </w:t>
            </w:r>
            <w:r w:rsidRPr="00573244">
              <w:rPr>
                <w:b/>
                <w:color w:val="000000"/>
                <w:u w:val="single"/>
              </w:rPr>
              <w:t>Игра всеми фигурами из начального</w:t>
            </w:r>
            <w:r w:rsidRPr="005A4A99">
              <w:rPr>
                <w:b/>
                <w:color w:val="000000"/>
              </w:rPr>
              <w:t xml:space="preserve"> положения.</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293"/>
        </w:trPr>
        <w:tc>
          <w:tcPr>
            <w:tcW w:w="348" w:type="pct"/>
          </w:tcPr>
          <w:p w:rsidR="00CB7C02" w:rsidRPr="005A4A99" w:rsidRDefault="00CB7C02" w:rsidP="00262505">
            <w:pPr>
              <w:rPr>
                <w:color w:val="000000"/>
              </w:rPr>
            </w:pPr>
            <w:r w:rsidRPr="005A4A99">
              <w:rPr>
                <w:color w:val="000000"/>
              </w:rPr>
              <w:t>31.</w:t>
            </w:r>
          </w:p>
        </w:tc>
        <w:tc>
          <w:tcPr>
            <w:tcW w:w="2980" w:type="pct"/>
            <w:shd w:val="clear" w:color="auto" w:fill="auto"/>
          </w:tcPr>
          <w:p w:rsidR="00CB7C02" w:rsidRPr="005A4A99" w:rsidRDefault="00CB7C02" w:rsidP="00262505">
            <w:pPr>
              <w:rPr>
                <w:color w:val="000000"/>
              </w:rPr>
            </w:pPr>
            <w:r w:rsidRPr="005A4A99">
              <w:rPr>
                <w:color w:val="000000"/>
              </w:rPr>
              <w:t>Шахматная партия.</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293"/>
        </w:trPr>
        <w:tc>
          <w:tcPr>
            <w:tcW w:w="348" w:type="pct"/>
          </w:tcPr>
          <w:p w:rsidR="00CB7C02" w:rsidRPr="005A4A99" w:rsidRDefault="00CB7C02" w:rsidP="00262505">
            <w:pPr>
              <w:rPr>
                <w:color w:val="000000"/>
              </w:rPr>
            </w:pPr>
            <w:r w:rsidRPr="005A4A99">
              <w:rPr>
                <w:color w:val="000000"/>
              </w:rPr>
              <w:t>32.</w:t>
            </w:r>
          </w:p>
        </w:tc>
        <w:tc>
          <w:tcPr>
            <w:tcW w:w="2980" w:type="pct"/>
            <w:shd w:val="clear" w:color="auto" w:fill="auto"/>
          </w:tcPr>
          <w:p w:rsidR="00CB7C02" w:rsidRPr="005A4A99" w:rsidRDefault="00CB7C02" w:rsidP="00262505">
            <w:pPr>
              <w:rPr>
                <w:color w:val="000000"/>
              </w:rPr>
            </w:pPr>
            <w:r w:rsidRPr="005A4A99">
              <w:rPr>
                <w:color w:val="000000"/>
              </w:rPr>
              <w:t>Шахматная партия.</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293"/>
        </w:trPr>
        <w:tc>
          <w:tcPr>
            <w:tcW w:w="348" w:type="pct"/>
          </w:tcPr>
          <w:p w:rsidR="00CB7C02" w:rsidRPr="005A4A99" w:rsidRDefault="00CB7C02" w:rsidP="00262505">
            <w:pPr>
              <w:rPr>
                <w:color w:val="000000"/>
              </w:rPr>
            </w:pPr>
            <w:r w:rsidRPr="005A4A99">
              <w:rPr>
                <w:color w:val="000000"/>
              </w:rPr>
              <w:t>33.</w:t>
            </w:r>
          </w:p>
          <w:p w:rsidR="00CB7C02" w:rsidRPr="005A4A99" w:rsidRDefault="00CB7C02" w:rsidP="00262505">
            <w:pPr>
              <w:rPr>
                <w:color w:val="000000"/>
              </w:rPr>
            </w:pPr>
          </w:p>
        </w:tc>
        <w:tc>
          <w:tcPr>
            <w:tcW w:w="2980" w:type="pct"/>
            <w:shd w:val="clear" w:color="auto" w:fill="auto"/>
          </w:tcPr>
          <w:p w:rsidR="00CB7C02" w:rsidRPr="005A4A99" w:rsidRDefault="00CB7C02" w:rsidP="00262505">
            <w:pPr>
              <w:rPr>
                <w:color w:val="000000"/>
              </w:rPr>
            </w:pPr>
            <w:r w:rsidRPr="005A4A99">
              <w:rPr>
                <w:color w:val="000000"/>
              </w:rPr>
              <w:t>Шахматная партия.</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r w:rsidR="00CB7C02" w:rsidRPr="005A4A99" w:rsidTr="00CB7C02">
        <w:trPr>
          <w:trHeight w:val="293"/>
        </w:trPr>
        <w:tc>
          <w:tcPr>
            <w:tcW w:w="348" w:type="pct"/>
          </w:tcPr>
          <w:p w:rsidR="00CB7C02" w:rsidRPr="005A4A99" w:rsidRDefault="00CB7C02" w:rsidP="00262505">
            <w:pPr>
              <w:rPr>
                <w:color w:val="000000"/>
              </w:rPr>
            </w:pPr>
            <w:r>
              <w:rPr>
                <w:color w:val="000000"/>
              </w:rPr>
              <w:t>34</w:t>
            </w:r>
          </w:p>
        </w:tc>
        <w:tc>
          <w:tcPr>
            <w:tcW w:w="2980" w:type="pct"/>
            <w:shd w:val="clear" w:color="auto" w:fill="auto"/>
          </w:tcPr>
          <w:p w:rsidR="00CB7C02" w:rsidRPr="005A4A99" w:rsidRDefault="00CB7C02" w:rsidP="00262505">
            <w:pPr>
              <w:rPr>
                <w:color w:val="000000"/>
              </w:rPr>
            </w:pPr>
            <w:r w:rsidRPr="005A4A99">
              <w:rPr>
                <w:color w:val="000000"/>
              </w:rPr>
              <w:t>Повторение программного материала.</w:t>
            </w:r>
          </w:p>
        </w:tc>
        <w:tc>
          <w:tcPr>
            <w:tcW w:w="836" w:type="pct"/>
          </w:tcPr>
          <w:p w:rsidR="00CB7C02" w:rsidRPr="005A4A99" w:rsidRDefault="00CB7C02" w:rsidP="00262505">
            <w:pPr>
              <w:rPr>
                <w:color w:val="000000"/>
              </w:rPr>
            </w:pPr>
          </w:p>
        </w:tc>
        <w:tc>
          <w:tcPr>
            <w:tcW w:w="836" w:type="pct"/>
          </w:tcPr>
          <w:p w:rsidR="00CB7C02" w:rsidRPr="005A4A99" w:rsidRDefault="00CB7C02" w:rsidP="00262505">
            <w:pPr>
              <w:rPr>
                <w:color w:val="000000"/>
              </w:rPr>
            </w:pPr>
          </w:p>
        </w:tc>
      </w:tr>
    </w:tbl>
    <w:p w:rsidR="00CB7C02" w:rsidRPr="00262505" w:rsidRDefault="00CB7C02" w:rsidP="00101F78">
      <w:pPr>
        <w:pStyle w:val="a4"/>
        <w:numPr>
          <w:ilvl w:val="3"/>
          <w:numId w:val="60"/>
        </w:numPr>
        <w:tabs>
          <w:tab w:val="left" w:pos="2162"/>
        </w:tabs>
        <w:spacing w:before="90" w:line="362" w:lineRule="auto"/>
        <w:ind w:right="6337"/>
        <w:rPr>
          <w:b/>
          <w:sz w:val="24"/>
        </w:rPr>
      </w:pPr>
      <w:r w:rsidRPr="00262505">
        <w:rPr>
          <w:b/>
          <w:sz w:val="24"/>
        </w:rPr>
        <w:t>Программа внеурочной деят</w:t>
      </w:r>
      <w:r w:rsidR="00262505" w:rsidRPr="00262505">
        <w:rPr>
          <w:b/>
          <w:sz w:val="24"/>
        </w:rPr>
        <w:t>ельности «Спортландия</w:t>
      </w:r>
      <w:r w:rsidRPr="00262505">
        <w:rPr>
          <w:b/>
          <w:sz w:val="24"/>
        </w:rPr>
        <w:t>»</w:t>
      </w:r>
      <w:r w:rsidRPr="00262505">
        <w:rPr>
          <w:b/>
          <w:spacing w:val="-57"/>
          <w:sz w:val="24"/>
        </w:rPr>
        <w:t xml:space="preserve"> </w:t>
      </w:r>
      <w:r w:rsidR="00262505" w:rsidRPr="00262505">
        <w:rPr>
          <w:b/>
          <w:spacing w:val="-57"/>
          <w:sz w:val="24"/>
        </w:rPr>
        <w:t xml:space="preserve">     </w:t>
      </w:r>
      <w:r w:rsidR="00262505" w:rsidRPr="00262505">
        <w:rPr>
          <w:b/>
          <w:sz w:val="24"/>
        </w:rPr>
        <w:t xml:space="preserve">   3</w:t>
      </w:r>
      <w:r w:rsidRPr="00262505">
        <w:rPr>
          <w:b/>
          <w:sz w:val="24"/>
        </w:rPr>
        <w:t>-4</w:t>
      </w:r>
      <w:r w:rsidRPr="00262505">
        <w:rPr>
          <w:b/>
          <w:spacing w:val="-1"/>
          <w:sz w:val="24"/>
        </w:rPr>
        <w:t xml:space="preserve"> </w:t>
      </w:r>
      <w:r w:rsidRPr="00262505">
        <w:rPr>
          <w:b/>
          <w:sz w:val="24"/>
        </w:rPr>
        <w:t>классы</w:t>
      </w:r>
    </w:p>
    <w:p w:rsidR="00262505" w:rsidRDefault="00262505" w:rsidP="00262505">
      <w:pPr>
        <w:pStyle w:val="a4"/>
        <w:tabs>
          <w:tab w:val="left" w:pos="2162"/>
        </w:tabs>
        <w:spacing w:before="90" w:line="362" w:lineRule="auto"/>
        <w:ind w:left="1326" w:right="6337" w:firstLine="0"/>
        <w:rPr>
          <w:b/>
          <w:color w:val="FF0000"/>
          <w:sz w:val="24"/>
        </w:rPr>
      </w:pPr>
    </w:p>
    <w:p w:rsidR="00262505" w:rsidRPr="008119B3" w:rsidRDefault="00262505" w:rsidP="00262505">
      <w:pPr>
        <w:rPr>
          <w:b/>
          <w:bCs/>
          <w:i/>
          <w:color w:val="000000"/>
          <w:sz w:val="24"/>
          <w:szCs w:val="24"/>
          <w:u w:val="single"/>
          <w:lang w:eastAsia="ru-RU"/>
        </w:rPr>
      </w:pPr>
      <w:r w:rsidRPr="00DB4212">
        <w:rPr>
          <w:b/>
          <w:sz w:val="24"/>
          <w:szCs w:val="24"/>
        </w:rPr>
        <w:t xml:space="preserve">                            </w:t>
      </w:r>
      <w:r>
        <w:rPr>
          <w:b/>
          <w:sz w:val="24"/>
          <w:szCs w:val="24"/>
        </w:rPr>
        <w:t xml:space="preserve">                       </w:t>
      </w:r>
      <w:r w:rsidRPr="00DB4212">
        <w:rPr>
          <w:b/>
          <w:sz w:val="24"/>
          <w:szCs w:val="24"/>
        </w:rPr>
        <w:t xml:space="preserve">   </w:t>
      </w:r>
      <w:r w:rsidRPr="008119B3">
        <w:rPr>
          <w:b/>
          <w:bCs/>
          <w:i/>
          <w:color w:val="000000"/>
          <w:sz w:val="24"/>
          <w:szCs w:val="24"/>
          <w:u w:val="single"/>
          <w:lang w:eastAsia="ru-RU"/>
        </w:rPr>
        <w:t>Пояснительная записка</w:t>
      </w:r>
    </w:p>
    <w:p w:rsidR="00262505" w:rsidRPr="008A7A34" w:rsidRDefault="00262505" w:rsidP="00262505">
      <w:pPr>
        <w:rPr>
          <w:color w:val="000000"/>
          <w:sz w:val="24"/>
          <w:szCs w:val="24"/>
          <w:lang w:eastAsia="ru-RU"/>
        </w:rPr>
      </w:pPr>
      <w:r w:rsidRPr="008A7A34">
        <w:rPr>
          <w:color w:val="000000"/>
          <w:sz w:val="24"/>
          <w:szCs w:val="24"/>
          <w:lang w:eastAsia="ru-RU"/>
        </w:rPr>
        <w:t>Рабочая программа по  внеурочной деятельности спортивно-оздоровительного направления</w:t>
      </w:r>
      <w:r>
        <w:rPr>
          <w:color w:val="000000"/>
          <w:sz w:val="24"/>
          <w:szCs w:val="24"/>
          <w:lang w:eastAsia="ru-RU"/>
        </w:rPr>
        <w:t>.</w:t>
      </w:r>
      <w:r w:rsidRPr="008A7A34">
        <w:rPr>
          <w:color w:val="000000"/>
          <w:sz w:val="24"/>
          <w:szCs w:val="24"/>
          <w:lang w:eastAsia="ru-RU"/>
        </w:rPr>
        <w:t xml:space="preserve"> </w:t>
      </w:r>
      <w:r>
        <w:rPr>
          <w:color w:val="000000"/>
          <w:sz w:val="24"/>
          <w:szCs w:val="24"/>
          <w:lang w:eastAsia="ru-RU"/>
        </w:rPr>
        <w:t>Р</w:t>
      </w:r>
      <w:r w:rsidRPr="008A7A34">
        <w:rPr>
          <w:color w:val="000000"/>
          <w:sz w:val="24"/>
          <w:szCs w:val="24"/>
          <w:lang w:eastAsia="ru-RU"/>
        </w:rPr>
        <w:t>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 авторской программы В. И. Лях «Физическая культура», в соответствии с требованиями и рекомендациями образовательной программы «Школа России».</w:t>
      </w:r>
      <w:r>
        <w:rPr>
          <w:color w:val="000000"/>
          <w:sz w:val="24"/>
          <w:szCs w:val="24"/>
          <w:lang w:eastAsia="ru-RU"/>
        </w:rPr>
        <w:t xml:space="preserve"> </w:t>
      </w:r>
      <w:r w:rsidRPr="008A7A34">
        <w:rPr>
          <w:color w:val="000000"/>
          <w:sz w:val="24"/>
          <w:szCs w:val="24"/>
          <w:lang w:eastAsia="ru-RU"/>
        </w:rPr>
        <w:t>Программа рассчитана</w:t>
      </w:r>
      <w:r>
        <w:rPr>
          <w:color w:val="000000"/>
          <w:sz w:val="24"/>
          <w:szCs w:val="24"/>
          <w:lang w:eastAsia="ru-RU"/>
        </w:rPr>
        <w:t xml:space="preserve"> на 34 занятия для обучающихся 3</w:t>
      </w:r>
      <w:r w:rsidRPr="008A7A34">
        <w:rPr>
          <w:color w:val="000000"/>
          <w:sz w:val="24"/>
          <w:szCs w:val="24"/>
          <w:lang w:eastAsia="ru-RU"/>
        </w:rPr>
        <w:t>-4 классов:</w:t>
      </w:r>
    </w:p>
    <w:p w:rsidR="00262505" w:rsidRDefault="00262505" w:rsidP="00262505">
      <w:pPr>
        <w:rPr>
          <w:color w:val="000000"/>
          <w:sz w:val="24"/>
          <w:szCs w:val="24"/>
          <w:lang w:eastAsia="ru-RU"/>
        </w:rPr>
      </w:pPr>
      <w:r w:rsidRPr="008A7A34">
        <w:rPr>
          <w:color w:val="000000"/>
          <w:sz w:val="24"/>
          <w:szCs w:val="24"/>
          <w:lang w:eastAsia="ru-RU"/>
        </w:rPr>
        <w:t>Основная направленность программы - спортивно-оздоровительная. Содержание курса спортивн</w:t>
      </w:r>
      <w:r>
        <w:rPr>
          <w:color w:val="000000"/>
          <w:sz w:val="24"/>
          <w:szCs w:val="24"/>
          <w:lang w:eastAsia="ru-RU"/>
        </w:rPr>
        <w:t xml:space="preserve">о-оздоровительного направления </w:t>
      </w:r>
      <w:r w:rsidRPr="008A7A34">
        <w:rPr>
          <w:color w:val="000000"/>
          <w:sz w:val="24"/>
          <w:szCs w:val="24"/>
          <w:lang w:eastAsia="ru-RU"/>
        </w:rPr>
        <w:t>«Спортландия» направленно на воспитание высоконравственных, творческих, компетентных и успешных граждан России, способных к активной самореализации в общественной и профессиональной деятельности, умело использующих ценности физической культуры для укрепления и длительного сохранения собственного здоровья, оптимизации трудовой деятельности и организации здорового образа жизни.</w:t>
      </w:r>
    </w:p>
    <w:p w:rsidR="00262505" w:rsidRPr="00741232" w:rsidRDefault="00262505" w:rsidP="00262505">
      <w:pPr>
        <w:rPr>
          <w:b/>
          <w:i/>
          <w:color w:val="000000"/>
          <w:sz w:val="24"/>
          <w:szCs w:val="24"/>
          <w:u w:val="single"/>
          <w:lang w:eastAsia="ru-RU"/>
        </w:rPr>
      </w:pPr>
      <w:r w:rsidRPr="00741232">
        <w:rPr>
          <w:b/>
          <w:i/>
          <w:color w:val="000000"/>
          <w:sz w:val="24"/>
          <w:szCs w:val="24"/>
          <w:u w:val="single"/>
          <w:lang w:eastAsia="ru-RU"/>
        </w:rPr>
        <w:t>Актуальность</w:t>
      </w:r>
    </w:p>
    <w:p w:rsidR="00262505" w:rsidRPr="00786F35" w:rsidRDefault="00262505" w:rsidP="00262505">
      <w:pPr>
        <w:pStyle w:val="2"/>
        <w:jc w:val="both"/>
        <w:rPr>
          <w:sz w:val="24"/>
          <w:szCs w:val="24"/>
        </w:rPr>
      </w:pPr>
      <w:r w:rsidRPr="008A7A34">
        <w:rPr>
          <w:sz w:val="24"/>
          <w:szCs w:val="24"/>
        </w:rPr>
        <w:t xml:space="preserve">Реализация внеурочной деятельности по спортивно-оздоровительному направлению – это обучение школьников бережному отношению к своему здоровью, начиная с раннего детства. В современных условиях проблема сохранения здоровья детей чрезвычайно важна в связи с резким снижением процента здоровых детей. Может быть предложено много объяснений складывающейся ситуации. Это и неблагоприятная экологическая обстановка, и снижение уровня жизни, и нервно-психические нагрузки и т.д. Весьма существенным фактором «школьного нездоровья» является неумение самих детей быть здоровыми, незнание ими элементарных законов здоровой жизни, основных навыков сохранении здоровья. Отсутствие личных приоритетов здоровья способствует значительному распространению в детской среде и различных форм разрушительного поведения, в том числе курения, алкоголизма и наркомании. Только здоровый ребёнок может успешно учиться, продуктивно проводить </w:t>
      </w:r>
      <w:r w:rsidRPr="00786F35">
        <w:rPr>
          <w:sz w:val="24"/>
          <w:szCs w:val="24"/>
        </w:rPr>
        <w:t>Развитие подвижных игр в воспитательных целях связано с образом жизни людей. В играх отражаются особенности психического склада народностей, идеология, воспитание, уровень культуры и достижения науки. Кроме того, некоторые игры приобретают определённый оттенок в зависимости от географических и климатических условий.</w:t>
      </w:r>
    </w:p>
    <w:p w:rsidR="00262505" w:rsidRDefault="00262505" w:rsidP="00262505">
      <w:pPr>
        <w:rPr>
          <w:sz w:val="24"/>
          <w:szCs w:val="24"/>
        </w:rPr>
      </w:pPr>
      <w:r w:rsidRPr="008A7A34">
        <w:rPr>
          <w:sz w:val="24"/>
          <w:szCs w:val="24"/>
        </w:rPr>
        <w:t>свой досуг, стать в п</w:t>
      </w:r>
      <w:r>
        <w:rPr>
          <w:sz w:val="24"/>
          <w:szCs w:val="24"/>
        </w:rPr>
        <w:t>олной мере творцом своей судьбы</w:t>
      </w:r>
    </w:p>
    <w:p w:rsidR="00262505" w:rsidRPr="008119B3" w:rsidRDefault="00262505" w:rsidP="00262505">
      <w:pPr>
        <w:rPr>
          <w:b/>
          <w:i/>
          <w:sz w:val="24"/>
          <w:szCs w:val="24"/>
          <w:u w:val="single"/>
        </w:rPr>
      </w:pPr>
      <w:r w:rsidRPr="008119B3">
        <w:rPr>
          <w:b/>
          <w:bCs/>
          <w:i/>
          <w:color w:val="000000"/>
          <w:sz w:val="24"/>
          <w:szCs w:val="24"/>
          <w:u w:val="single"/>
          <w:lang w:eastAsia="ru-RU"/>
        </w:rPr>
        <w:t>Цель программы:</w:t>
      </w:r>
    </w:p>
    <w:p w:rsidR="00262505" w:rsidRPr="00D80DC7" w:rsidRDefault="00262505" w:rsidP="00262505">
      <w:pPr>
        <w:rPr>
          <w:b/>
          <w:color w:val="000000"/>
          <w:sz w:val="24"/>
          <w:szCs w:val="24"/>
          <w:lang w:eastAsia="ru-RU"/>
        </w:rPr>
      </w:pPr>
      <w:r w:rsidRPr="008A7A34">
        <w:rPr>
          <w:color w:val="000000"/>
          <w:sz w:val="24"/>
          <w:szCs w:val="24"/>
          <w:lang w:eastAsia="ru-RU"/>
        </w:rPr>
        <w:t>-</w:t>
      </w:r>
      <w:r w:rsidRPr="00D80DC7">
        <w:rPr>
          <w:color w:val="000000"/>
          <w:sz w:val="24"/>
          <w:szCs w:val="24"/>
          <w:lang w:eastAsia="ru-RU"/>
        </w:rPr>
        <w:t xml:space="preserve">оптимизировать двигательную активность младших школьников на переменах и во внеурочное время. </w:t>
      </w:r>
      <w:r w:rsidRPr="00D80DC7">
        <w:rPr>
          <w:b/>
          <w:color w:val="000000"/>
          <w:sz w:val="24"/>
          <w:szCs w:val="24"/>
          <w:lang w:eastAsia="ru-RU"/>
        </w:rPr>
        <w:t xml:space="preserve"> </w:t>
      </w:r>
    </w:p>
    <w:p w:rsidR="00262505" w:rsidRPr="00D80DC7" w:rsidRDefault="00262505" w:rsidP="00262505">
      <w:pPr>
        <w:tabs>
          <w:tab w:val="left" w:pos="709"/>
        </w:tabs>
        <w:suppressAutoHyphens/>
        <w:jc w:val="both"/>
        <w:rPr>
          <w:sz w:val="24"/>
          <w:szCs w:val="24"/>
        </w:rPr>
      </w:pPr>
      <w:r w:rsidRPr="00D80DC7">
        <w:rPr>
          <w:rFonts w:eastAsia="DejaVu Sans"/>
          <w:sz w:val="24"/>
          <w:szCs w:val="24"/>
          <w:lang w:eastAsia="ru-RU"/>
        </w:rPr>
        <w:t>здоровьесбережение младших школьников, развития ловкости, быстроты, силы, освоение культурного наследия русского народа.</w:t>
      </w:r>
      <w:r w:rsidRPr="00D80DC7">
        <w:rPr>
          <w:sz w:val="24"/>
          <w:szCs w:val="24"/>
        </w:rPr>
        <w:t xml:space="preserve"> </w:t>
      </w:r>
    </w:p>
    <w:p w:rsidR="00262505" w:rsidRPr="00D80DC7" w:rsidRDefault="00262505" w:rsidP="00262505">
      <w:pPr>
        <w:tabs>
          <w:tab w:val="left" w:pos="709"/>
        </w:tabs>
        <w:suppressAutoHyphens/>
        <w:jc w:val="both"/>
        <w:rPr>
          <w:rFonts w:eastAsia="DejaVu Sans"/>
          <w:sz w:val="24"/>
          <w:szCs w:val="24"/>
          <w:lang w:eastAsia="ru-RU"/>
        </w:rPr>
      </w:pPr>
      <w:r w:rsidRPr="00D80DC7">
        <w:rPr>
          <w:sz w:val="24"/>
          <w:szCs w:val="24"/>
        </w:rPr>
        <w:t xml:space="preserve">-сформировать у младших </w:t>
      </w:r>
      <w:r>
        <w:rPr>
          <w:sz w:val="24"/>
          <w:szCs w:val="24"/>
        </w:rPr>
        <w:t>школьников 3</w:t>
      </w:r>
      <w:r w:rsidRPr="00D80DC7">
        <w:rPr>
          <w:sz w:val="24"/>
          <w:szCs w:val="24"/>
        </w:rPr>
        <w:t>-4 классов мотивацию сохранения и п</w:t>
      </w:r>
      <w:r>
        <w:rPr>
          <w:sz w:val="24"/>
          <w:szCs w:val="24"/>
        </w:rPr>
        <w:t xml:space="preserve">риумножения здоровья  средством </w:t>
      </w:r>
      <w:r w:rsidRPr="00D80DC7">
        <w:rPr>
          <w:sz w:val="24"/>
          <w:szCs w:val="24"/>
        </w:rPr>
        <w:t>подвижной игры.</w:t>
      </w:r>
    </w:p>
    <w:p w:rsidR="00262505" w:rsidRPr="008119B3" w:rsidRDefault="00262505" w:rsidP="00262505">
      <w:pPr>
        <w:rPr>
          <w:i/>
          <w:color w:val="000000"/>
          <w:sz w:val="24"/>
          <w:szCs w:val="24"/>
          <w:u w:val="single"/>
          <w:lang w:eastAsia="ru-RU"/>
        </w:rPr>
      </w:pPr>
      <w:r w:rsidRPr="008119B3">
        <w:rPr>
          <w:b/>
          <w:i/>
          <w:color w:val="000000"/>
          <w:sz w:val="24"/>
          <w:szCs w:val="24"/>
          <w:u w:val="single"/>
          <w:lang w:eastAsia="ru-RU"/>
        </w:rPr>
        <w:t>Задачи</w:t>
      </w:r>
      <w:r w:rsidRPr="00045429">
        <w:rPr>
          <w:b/>
          <w:i/>
          <w:color w:val="000000"/>
          <w:sz w:val="24"/>
          <w:szCs w:val="24"/>
          <w:u w:val="single"/>
          <w:lang w:eastAsia="ru-RU"/>
        </w:rPr>
        <w:t xml:space="preserve"> </w:t>
      </w:r>
      <w:r w:rsidRPr="008119B3">
        <w:rPr>
          <w:b/>
          <w:i/>
          <w:color w:val="000000"/>
          <w:sz w:val="24"/>
          <w:szCs w:val="24"/>
          <w:u w:val="single"/>
          <w:lang w:eastAsia="ru-RU"/>
        </w:rPr>
        <w:t>программы:</w:t>
      </w:r>
    </w:p>
    <w:p w:rsidR="00262505" w:rsidRPr="00786F35" w:rsidRDefault="00262505" w:rsidP="00262505">
      <w:pPr>
        <w:pStyle w:val="2"/>
        <w:rPr>
          <w:sz w:val="24"/>
          <w:szCs w:val="24"/>
        </w:rPr>
      </w:pPr>
      <w:r w:rsidRPr="008A7A34">
        <w:rPr>
          <w:color w:val="000000"/>
          <w:sz w:val="24"/>
          <w:szCs w:val="24"/>
        </w:rPr>
        <w:t>-</w:t>
      </w:r>
      <w:r w:rsidRPr="00AF7382">
        <w:rPr>
          <w:sz w:val="24"/>
          <w:szCs w:val="24"/>
        </w:rPr>
        <w:t xml:space="preserve"> </w:t>
      </w:r>
      <w:r w:rsidRPr="00786F35">
        <w:rPr>
          <w:sz w:val="24"/>
          <w:szCs w:val="24"/>
        </w:rPr>
        <w:t xml:space="preserve">сформировать у младших школьников начальное представление о </w:t>
      </w:r>
      <w:r>
        <w:rPr>
          <w:sz w:val="24"/>
          <w:szCs w:val="24"/>
        </w:rPr>
        <w:t xml:space="preserve">здоровом образе жизни, </w:t>
      </w:r>
      <w:r w:rsidRPr="00786F35">
        <w:rPr>
          <w:sz w:val="24"/>
          <w:szCs w:val="24"/>
        </w:rPr>
        <w:t>культуре движений;</w:t>
      </w:r>
    </w:p>
    <w:p w:rsidR="00262505" w:rsidRPr="00786F35" w:rsidRDefault="00262505" w:rsidP="00262505">
      <w:pPr>
        <w:pStyle w:val="2"/>
        <w:rPr>
          <w:sz w:val="24"/>
          <w:szCs w:val="24"/>
        </w:rPr>
      </w:pPr>
      <w:r w:rsidRPr="00786F35">
        <w:rPr>
          <w:sz w:val="24"/>
          <w:szCs w:val="24"/>
        </w:rPr>
        <w:t>- выработать потребность в систематических занят</w:t>
      </w:r>
      <w:r>
        <w:rPr>
          <w:sz w:val="24"/>
          <w:szCs w:val="24"/>
        </w:rPr>
        <w:t xml:space="preserve">иях физическими упражнениями и </w:t>
      </w:r>
      <w:r w:rsidRPr="00786F35">
        <w:rPr>
          <w:sz w:val="24"/>
          <w:szCs w:val="24"/>
        </w:rPr>
        <w:t>подвижных играх;</w:t>
      </w:r>
    </w:p>
    <w:p w:rsidR="00262505" w:rsidRPr="00786F35" w:rsidRDefault="00262505" w:rsidP="00262505">
      <w:pPr>
        <w:pStyle w:val="2"/>
        <w:rPr>
          <w:sz w:val="24"/>
          <w:szCs w:val="24"/>
        </w:rPr>
      </w:pPr>
      <w:r w:rsidRPr="00786F35">
        <w:rPr>
          <w:sz w:val="24"/>
          <w:szCs w:val="24"/>
        </w:rPr>
        <w:t>- учить младших школьников сознательному применению физических упражнений, подвижных игр в цел</w:t>
      </w:r>
      <w:r>
        <w:rPr>
          <w:sz w:val="24"/>
          <w:szCs w:val="24"/>
        </w:rPr>
        <w:t xml:space="preserve">ях самоорганизации отдыха, </w:t>
      </w:r>
      <w:r w:rsidRPr="00786F35">
        <w:rPr>
          <w:sz w:val="24"/>
          <w:szCs w:val="24"/>
        </w:rPr>
        <w:t xml:space="preserve"> повышения работоспособности  и укрепления здоровья;</w:t>
      </w:r>
    </w:p>
    <w:p w:rsidR="00262505" w:rsidRPr="00786F35" w:rsidRDefault="00262505" w:rsidP="00262505">
      <w:pPr>
        <w:pStyle w:val="2"/>
        <w:rPr>
          <w:sz w:val="24"/>
          <w:szCs w:val="24"/>
        </w:rPr>
      </w:pPr>
      <w:r w:rsidRPr="00786F35">
        <w:rPr>
          <w:sz w:val="24"/>
          <w:szCs w:val="24"/>
        </w:rPr>
        <w:t>-развивать умения ориентироваться в пространстве;</w:t>
      </w:r>
    </w:p>
    <w:p w:rsidR="00262505" w:rsidRPr="00786F35" w:rsidRDefault="00262505" w:rsidP="00262505">
      <w:pPr>
        <w:pStyle w:val="2"/>
        <w:rPr>
          <w:sz w:val="24"/>
          <w:szCs w:val="24"/>
        </w:rPr>
      </w:pPr>
      <w:r w:rsidRPr="00786F35">
        <w:rPr>
          <w:sz w:val="24"/>
          <w:szCs w:val="24"/>
        </w:rPr>
        <w:t>- развивать познавательный интерес, воображение, память, мышление, речь;</w:t>
      </w:r>
    </w:p>
    <w:p w:rsidR="00262505" w:rsidRPr="00786F35" w:rsidRDefault="00262505" w:rsidP="00262505">
      <w:pPr>
        <w:pStyle w:val="2"/>
        <w:rPr>
          <w:sz w:val="24"/>
          <w:szCs w:val="24"/>
        </w:rPr>
      </w:pPr>
      <w:r w:rsidRPr="00786F35">
        <w:rPr>
          <w:sz w:val="24"/>
          <w:szCs w:val="24"/>
        </w:rPr>
        <w:t>-создавать условия для проявления чувства коллективизма;</w:t>
      </w:r>
    </w:p>
    <w:p w:rsidR="00262505" w:rsidRPr="00786F35" w:rsidRDefault="00262505" w:rsidP="00262505">
      <w:pPr>
        <w:pStyle w:val="2"/>
        <w:rPr>
          <w:sz w:val="24"/>
          <w:szCs w:val="24"/>
        </w:rPr>
      </w:pPr>
      <w:r w:rsidRPr="00786F35">
        <w:rPr>
          <w:sz w:val="24"/>
          <w:szCs w:val="24"/>
        </w:rPr>
        <w:t>- развивать активность и самостоятельность;</w:t>
      </w:r>
    </w:p>
    <w:p w:rsidR="00262505" w:rsidRPr="00786F35" w:rsidRDefault="00262505" w:rsidP="00262505">
      <w:pPr>
        <w:pStyle w:val="2"/>
        <w:rPr>
          <w:sz w:val="24"/>
          <w:szCs w:val="24"/>
        </w:rPr>
      </w:pPr>
      <w:r w:rsidRPr="00786F35">
        <w:rPr>
          <w:sz w:val="24"/>
          <w:szCs w:val="24"/>
        </w:rPr>
        <w:t>-обучение жизненно важным двигательным навыкам и умениям,</w:t>
      </w:r>
    </w:p>
    <w:p w:rsidR="00262505" w:rsidRDefault="00262505" w:rsidP="00262505">
      <w:pPr>
        <w:pStyle w:val="2"/>
        <w:rPr>
          <w:sz w:val="24"/>
          <w:szCs w:val="24"/>
        </w:rPr>
      </w:pPr>
      <w:r w:rsidRPr="00786F35">
        <w:rPr>
          <w:sz w:val="24"/>
          <w:szCs w:val="24"/>
        </w:rPr>
        <w:t>применению их в различных по сложности условиях.</w:t>
      </w:r>
    </w:p>
    <w:p w:rsidR="00262505" w:rsidRPr="008119B3" w:rsidRDefault="00262505" w:rsidP="00262505">
      <w:pPr>
        <w:rPr>
          <w:i/>
          <w:color w:val="000000"/>
          <w:sz w:val="24"/>
          <w:szCs w:val="24"/>
          <w:u w:val="single"/>
          <w:lang w:eastAsia="ru-RU"/>
        </w:rPr>
      </w:pPr>
    </w:p>
    <w:p w:rsidR="00262505" w:rsidRDefault="00262505" w:rsidP="00262505">
      <w:pPr>
        <w:jc w:val="center"/>
        <w:rPr>
          <w:b/>
          <w:i/>
          <w:sz w:val="24"/>
          <w:szCs w:val="24"/>
          <w:u w:val="single"/>
        </w:rPr>
      </w:pPr>
    </w:p>
    <w:p w:rsidR="00262505" w:rsidRPr="008119B3" w:rsidRDefault="00262505" w:rsidP="00262505">
      <w:pPr>
        <w:jc w:val="center"/>
        <w:rPr>
          <w:b/>
          <w:i/>
          <w:sz w:val="24"/>
          <w:szCs w:val="24"/>
          <w:u w:val="single"/>
        </w:rPr>
      </w:pPr>
      <w:r w:rsidRPr="008119B3">
        <w:rPr>
          <w:b/>
          <w:i/>
          <w:sz w:val="24"/>
          <w:szCs w:val="24"/>
          <w:u w:val="single"/>
        </w:rPr>
        <w:t>Формы и виды работы с детьми:</w:t>
      </w:r>
    </w:p>
    <w:p w:rsidR="00262505" w:rsidRPr="00C5542C" w:rsidRDefault="00262505" w:rsidP="00262505">
      <w:pPr>
        <w:pStyle w:val="af"/>
        <w:ind w:left="-1134" w:right="-284"/>
        <w:rPr>
          <w:rFonts w:ascii="Times New Roman" w:hAnsi="Times New Roman" w:cs="Times New Roman"/>
          <w:sz w:val="24"/>
          <w:szCs w:val="24"/>
        </w:rPr>
      </w:pPr>
      <w:r w:rsidRPr="00C5542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5542C">
        <w:rPr>
          <w:rFonts w:ascii="Times New Roman" w:hAnsi="Times New Roman" w:cs="Times New Roman"/>
          <w:sz w:val="24"/>
          <w:szCs w:val="24"/>
        </w:rPr>
        <w:t xml:space="preserve">  Занятия будут проводиться в групповой форме как внеурочная кружковая работа.</w:t>
      </w:r>
    </w:p>
    <w:p w:rsidR="00262505" w:rsidRDefault="00262505" w:rsidP="00262505">
      <w:pPr>
        <w:pStyle w:val="af"/>
        <w:ind w:left="-1134" w:right="-284"/>
        <w:rPr>
          <w:rFonts w:ascii="Times New Roman" w:hAnsi="Times New Roman" w:cs="Times New Roman"/>
          <w:sz w:val="24"/>
          <w:szCs w:val="24"/>
        </w:rPr>
      </w:pPr>
      <w:r w:rsidRPr="00C5542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5542C">
        <w:rPr>
          <w:rFonts w:ascii="Times New Roman" w:hAnsi="Times New Roman" w:cs="Times New Roman"/>
          <w:sz w:val="24"/>
          <w:szCs w:val="24"/>
        </w:rPr>
        <w:t>Занятия будут проходить 1 раз в неделю, всего 34 часа.</w:t>
      </w:r>
    </w:p>
    <w:p w:rsidR="00262505" w:rsidRPr="00C5542C" w:rsidRDefault="00262505" w:rsidP="00262505">
      <w:pPr>
        <w:pStyle w:val="af"/>
        <w:ind w:left="-1134" w:right="-284"/>
        <w:rPr>
          <w:rFonts w:ascii="Times New Roman" w:hAnsi="Times New Roman" w:cs="Times New Roman"/>
          <w:sz w:val="24"/>
          <w:szCs w:val="24"/>
        </w:rPr>
      </w:pPr>
      <w:r>
        <w:rPr>
          <w:rFonts w:ascii="Times New Roman" w:hAnsi="Times New Roman" w:cs="Times New Roman"/>
          <w:sz w:val="24"/>
          <w:szCs w:val="24"/>
        </w:rPr>
        <w:t xml:space="preserve">                    </w:t>
      </w:r>
      <w:r w:rsidRPr="00C5542C">
        <w:rPr>
          <w:rFonts w:ascii="Times New Roman" w:hAnsi="Times New Roman" w:cs="Times New Roman"/>
          <w:sz w:val="24"/>
          <w:szCs w:val="24"/>
        </w:rPr>
        <w:t>- повседневное систематическое наблюдение;</w:t>
      </w:r>
    </w:p>
    <w:p w:rsidR="00262505" w:rsidRPr="00C5542C" w:rsidRDefault="00262505" w:rsidP="00262505">
      <w:pPr>
        <w:rPr>
          <w:sz w:val="24"/>
          <w:szCs w:val="24"/>
        </w:rPr>
      </w:pPr>
      <w:r w:rsidRPr="00C5542C">
        <w:rPr>
          <w:sz w:val="24"/>
          <w:szCs w:val="24"/>
        </w:rPr>
        <w:t>- участие в спортивных праздниках, конкурсах, эстафетах;</w:t>
      </w:r>
    </w:p>
    <w:p w:rsidR="00262505" w:rsidRPr="00C5542C" w:rsidRDefault="00262505" w:rsidP="00262505">
      <w:pPr>
        <w:rPr>
          <w:sz w:val="24"/>
          <w:szCs w:val="24"/>
        </w:rPr>
      </w:pPr>
      <w:r>
        <w:rPr>
          <w:sz w:val="24"/>
          <w:szCs w:val="24"/>
        </w:rPr>
        <w:t xml:space="preserve"> </w:t>
      </w:r>
      <w:r w:rsidRPr="00C5542C">
        <w:rPr>
          <w:sz w:val="24"/>
          <w:szCs w:val="24"/>
        </w:rPr>
        <w:t>- участие в товарищеских встречах и соревнованиях.</w:t>
      </w:r>
    </w:p>
    <w:p w:rsidR="00262505" w:rsidRPr="00C5542C" w:rsidRDefault="00262505" w:rsidP="00262505">
      <w:pPr>
        <w:pStyle w:val="af"/>
        <w:ind w:left="-1134" w:right="-284"/>
        <w:rPr>
          <w:rFonts w:ascii="Times New Roman" w:hAnsi="Times New Roman" w:cs="Times New Roman"/>
          <w:sz w:val="24"/>
          <w:szCs w:val="24"/>
        </w:rPr>
      </w:pPr>
      <w:r>
        <w:rPr>
          <w:rFonts w:ascii="Times New Roman" w:hAnsi="Times New Roman" w:cs="Times New Roman"/>
          <w:sz w:val="24"/>
          <w:szCs w:val="24"/>
        </w:rPr>
        <w:tab/>
        <w:t xml:space="preserve">           </w:t>
      </w:r>
      <w:r w:rsidRPr="00C5542C">
        <w:rPr>
          <w:rFonts w:ascii="Times New Roman" w:hAnsi="Times New Roman" w:cs="Times New Roman"/>
          <w:sz w:val="24"/>
          <w:szCs w:val="24"/>
        </w:rPr>
        <w:t xml:space="preserve"> Применяются педагогические технологии: развивающие, здоровьесберегающие.</w:t>
      </w:r>
    </w:p>
    <w:p w:rsidR="00262505" w:rsidRPr="008119B3" w:rsidRDefault="00262505" w:rsidP="00262505">
      <w:pPr>
        <w:pStyle w:val="af"/>
        <w:ind w:left="-1134" w:right="-284"/>
        <w:rPr>
          <w:rFonts w:ascii="Times New Roman" w:hAnsi="Times New Roman" w:cs="Times New Roman"/>
          <w:sz w:val="24"/>
          <w:szCs w:val="24"/>
        </w:rPr>
      </w:pPr>
      <w:r w:rsidRPr="00C5542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5542C">
        <w:rPr>
          <w:rFonts w:ascii="Times New Roman" w:hAnsi="Times New Roman" w:cs="Times New Roman"/>
          <w:sz w:val="24"/>
          <w:szCs w:val="24"/>
        </w:rPr>
        <w:t>Регулярное проведение инструктажа по технике безопасности</w:t>
      </w:r>
      <w:r>
        <w:rPr>
          <w:rFonts w:ascii="Times New Roman" w:hAnsi="Times New Roman" w:cs="Times New Roman"/>
          <w:sz w:val="24"/>
          <w:szCs w:val="24"/>
        </w:rPr>
        <w:t>.</w:t>
      </w:r>
    </w:p>
    <w:p w:rsidR="00262505" w:rsidRDefault="00262505" w:rsidP="00262505">
      <w:pPr>
        <w:ind w:left="-1134"/>
        <w:jc w:val="center"/>
        <w:rPr>
          <w:b/>
          <w:bCs/>
          <w:sz w:val="24"/>
          <w:szCs w:val="24"/>
        </w:rPr>
      </w:pPr>
    </w:p>
    <w:p w:rsidR="00262505" w:rsidRPr="00D80DC7" w:rsidRDefault="00262505" w:rsidP="00262505">
      <w:pPr>
        <w:rPr>
          <w:i/>
          <w:sz w:val="24"/>
          <w:szCs w:val="24"/>
          <w:u w:val="single"/>
        </w:rPr>
      </w:pPr>
      <w:r w:rsidRPr="008119B3">
        <w:rPr>
          <w:b/>
          <w:bCs/>
          <w:i/>
          <w:sz w:val="24"/>
          <w:szCs w:val="24"/>
          <w:u w:val="single"/>
        </w:rPr>
        <w:t xml:space="preserve">Планируемые результаты </w:t>
      </w:r>
      <w:r w:rsidRPr="008119B3">
        <w:rPr>
          <w:b/>
          <w:i/>
          <w:sz w:val="24"/>
          <w:szCs w:val="24"/>
          <w:u w:val="single"/>
        </w:rPr>
        <w:t>реализации программы внеурочной деятельности «Спортлан</w:t>
      </w:r>
      <w:r>
        <w:rPr>
          <w:b/>
          <w:i/>
          <w:sz w:val="24"/>
          <w:szCs w:val="24"/>
          <w:u w:val="single"/>
        </w:rPr>
        <w:t>д</w:t>
      </w:r>
      <w:r w:rsidRPr="008119B3">
        <w:rPr>
          <w:b/>
          <w:i/>
          <w:sz w:val="24"/>
          <w:szCs w:val="24"/>
          <w:u w:val="single"/>
        </w:rPr>
        <w:t>ия»</w:t>
      </w:r>
      <w:r w:rsidRPr="006124D9">
        <w:rPr>
          <w:rFonts w:eastAsia="Calibri"/>
          <w:b/>
          <w:i/>
          <w:sz w:val="24"/>
          <w:szCs w:val="24"/>
        </w:rPr>
        <w:t xml:space="preserve">  </w:t>
      </w:r>
    </w:p>
    <w:p w:rsidR="00262505" w:rsidRPr="005161A8" w:rsidRDefault="00262505" w:rsidP="00262505">
      <w:pPr>
        <w:rPr>
          <w:color w:val="444444"/>
          <w:sz w:val="24"/>
          <w:szCs w:val="24"/>
          <w:shd w:val="clear" w:color="auto" w:fill="FFFFFF"/>
          <w:lang w:eastAsia="ru-RU"/>
        </w:rPr>
      </w:pPr>
      <w:r w:rsidRPr="005161A8">
        <w:rPr>
          <w:b/>
          <w:bCs/>
          <w:color w:val="170E02"/>
          <w:sz w:val="24"/>
          <w:szCs w:val="24"/>
          <w:shd w:val="clear" w:color="auto" w:fill="FFFFFF"/>
          <w:lang w:eastAsia="ru-RU"/>
        </w:rPr>
        <w:t>Универсальными компетенциями</w:t>
      </w:r>
      <w:r>
        <w:rPr>
          <w:color w:val="170E02"/>
          <w:sz w:val="24"/>
          <w:szCs w:val="24"/>
          <w:shd w:val="clear" w:color="auto" w:fill="FFFFFF"/>
          <w:lang w:eastAsia="ru-RU"/>
        </w:rPr>
        <w:t> учащихся по курсу являются:</w:t>
      </w:r>
    </w:p>
    <w:p w:rsidR="00262505" w:rsidRPr="005161A8" w:rsidRDefault="00262505" w:rsidP="00101F78">
      <w:pPr>
        <w:widowControl/>
        <w:numPr>
          <w:ilvl w:val="0"/>
          <w:numId w:val="135"/>
        </w:numPr>
        <w:autoSpaceDE/>
        <w:autoSpaceDN/>
        <w:rPr>
          <w:color w:val="444444"/>
          <w:sz w:val="24"/>
          <w:szCs w:val="24"/>
          <w:shd w:val="clear" w:color="auto" w:fill="FFFFFF"/>
          <w:lang w:eastAsia="ru-RU"/>
        </w:rPr>
      </w:pPr>
      <w:r w:rsidRPr="005161A8">
        <w:rPr>
          <w:color w:val="170E02"/>
          <w:sz w:val="24"/>
          <w:szCs w:val="24"/>
          <w:shd w:val="clear" w:color="auto" w:fill="FFFFFF"/>
          <w:lang w:eastAsia="ru-RU"/>
        </w:rPr>
        <w:t>умения организовывать собственную</w:t>
      </w:r>
      <w:r>
        <w:rPr>
          <w:color w:val="170E02"/>
          <w:sz w:val="24"/>
          <w:szCs w:val="24"/>
          <w:shd w:val="clear" w:color="auto" w:fill="FFFFFF"/>
          <w:lang w:eastAsia="ru-RU"/>
        </w:rPr>
        <w:t xml:space="preserve"> игровую</w:t>
      </w:r>
      <w:r w:rsidRPr="005161A8">
        <w:rPr>
          <w:color w:val="170E02"/>
          <w:sz w:val="24"/>
          <w:szCs w:val="24"/>
          <w:shd w:val="clear" w:color="auto" w:fill="FFFFFF"/>
          <w:lang w:eastAsia="ru-RU"/>
        </w:rPr>
        <w:t xml:space="preserve"> деятельность, выбирать и использовать средства для достижения её цели;</w:t>
      </w:r>
    </w:p>
    <w:p w:rsidR="00262505" w:rsidRPr="005161A8" w:rsidRDefault="00262505" w:rsidP="00101F78">
      <w:pPr>
        <w:widowControl/>
        <w:numPr>
          <w:ilvl w:val="0"/>
          <w:numId w:val="135"/>
        </w:numPr>
        <w:autoSpaceDE/>
        <w:autoSpaceDN/>
        <w:rPr>
          <w:color w:val="444444"/>
          <w:sz w:val="24"/>
          <w:szCs w:val="24"/>
          <w:shd w:val="clear" w:color="auto" w:fill="FFFFFF"/>
          <w:lang w:eastAsia="ru-RU"/>
        </w:rPr>
      </w:pPr>
      <w:r w:rsidRPr="005161A8">
        <w:rPr>
          <w:color w:val="170E02"/>
          <w:sz w:val="24"/>
          <w:szCs w:val="24"/>
          <w:shd w:val="clear" w:color="auto" w:fill="FFFFFF"/>
          <w:lang w:eastAsia="ru-RU"/>
        </w:rPr>
        <w:t xml:space="preserve">умения активно включаться в коллективную деятельность, взаимодействовать со сверстниками </w:t>
      </w:r>
      <w:r>
        <w:rPr>
          <w:color w:val="170E02"/>
          <w:sz w:val="24"/>
          <w:szCs w:val="24"/>
          <w:shd w:val="clear" w:color="auto" w:fill="FFFFFF"/>
          <w:lang w:eastAsia="ru-RU"/>
        </w:rPr>
        <w:t>в процессе игры</w:t>
      </w:r>
      <w:r w:rsidRPr="005161A8">
        <w:rPr>
          <w:color w:val="170E02"/>
          <w:sz w:val="24"/>
          <w:szCs w:val="24"/>
          <w:shd w:val="clear" w:color="auto" w:fill="FFFFFF"/>
          <w:lang w:eastAsia="ru-RU"/>
        </w:rPr>
        <w:t>;</w:t>
      </w:r>
    </w:p>
    <w:p w:rsidR="00262505" w:rsidRPr="005161A8" w:rsidRDefault="00262505" w:rsidP="00101F78">
      <w:pPr>
        <w:widowControl/>
        <w:numPr>
          <w:ilvl w:val="0"/>
          <w:numId w:val="135"/>
        </w:numPr>
        <w:autoSpaceDE/>
        <w:autoSpaceDN/>
        <w:rPr>
          <w:color w:val="444444"/>
          <w:sz w:val="24"/>
          <w:szCs w:val="24"/>
          <w:shd w:val="clear" w:color="auto" w:fill="FFFFFF"/>
          <w:lang w:eastAsia="ru-RU"/>
        </w:rPr>
      </w:pPr>
      <w:r w:rsidRPr="005161A8">
        <w:rPr>
          <w:color w:val="170E02"/>
          <w:sz w:val="24"/>
          <w:szCs w:val="24"/>
          <w:shd w:val="clear" w:color="auto" w:fill="FFFFFF"/>
          <w:lang w:eastAsia="ru-RU"/>
        </w:rPr>
        <w:t>умения доносить информацию в доступной, эмоционально-яркой форме в процессе общения и взаимодействия</w:t>
      </w:r>
      <w:r>
        <w:rPr>
          <w:color w:val="170E02"/>
          <w:sz w:val="24"/>
          <w:szCs w:val="24"/>
          <w:shd w:val="clear" w:color="auto" w:fill="FFFFFF"/>
          <w:lang w:eastAsia="ru-RU"/>
        </w:rPr>
        <w:t xml:space="preserve"> в игре</w:t>
      </w:r>
      <w:r w:rsidRPr="005161A8">
        <w:rPr>
          <w:color w:val="170E02"/>
          <w:sz w:val="24"/>
          <w:szCs w:val="24"/>
          <w:shd w:val="clear" w:color="auto" w:fill="FFFFFF"/>
          <w:lang w:eastAsia="ru-RU"/>
        </w:rPr>
        <w:t xml:space="preserve"> со сверстниками и взрослыми людьми.</w:t>
      </w:r>
    </w:p>
    <w:p w:rsidR="00262505" w:rsidRDefault="00262505" w:rsidP="00262505">
      <w:pPr>
        <w:rPr>
          <w:color w:val="170E02"/>
          <w:sz w:val="24"/>
          <w:szCs w:val="24"/>
          <w:shd w:val="clear" w:color="auto" w:fill="FFFFFF"/>
          <w:lang w:eastAsia="ru-RU"/>
        </w:rPr>
      </w:pPr>
      <w:r w:rsidRPr="005161A8">
        <w:rPr>
          <w:b/>
          <w:bCs/>
          <w:color w:val="170E02"/>
          <w:sz w:val="24"/>
          <w:szCs w:val="24"/>
          <w:shd w:val="clear" w:color="auto" w:fill="FFFFFF"/>
          <w:lang w:eastAsia="ru-RU"/>
        </w:rPr>
        <w:t>Личностными результатами</w:t>
      </w:r>
      <w:r w:rsidRPr="005161A8">
        <w:rPr>
          <w:color w:val="170E02"/>
          <w:sz w:val="24"/>
          <w:szCs w:val="24"/>
          <w:shd w:val="clear" w:color="auto" w:fill="FFFFFF"/>
          <w:lang w:eastAsia="ru-RU"/>
        </w:rPr>
        <w:t> </w:t>
      </w:r>
    </w:p>
    <w:p w:rsidR="00262505" w:rsidRPr="005161A8" w:rsidRDefault="00262505" w:rsidP="00262505">
      <w:pPr>
        <w:spacing w:line="270" w:lineRule="atLeast"/>
        <w:rPr>
          <w:color w:val="444444"/>
          <w:sz w:val="24"/>
          <w:szCs w:val="24"/>
          <w:shd w:val="clear" w:color="auto" w:fill="FFFFFF"/>
          <w:lang w:eastAsia="ru-RU"/>
        </w:rPr>
      </w:pPr>
      <w:r>
        <w:rPr>
          <w:color w:val="170E02"/>
          <w:sz w:val="24"/>
          <w:szCs w:val="24"/>
          <w:shd w:val="clear" w:color="auto" w:fill="FFFFFF"/>
          <w:lang w:eastAsia="ru-RU"/>
        </w:rPr>
        <w:t xml:space="preserve">       -  </w:t>
      </w:r>
      <w:r w:rsidRPr="005161A8">
        <w:rPr>
          <w:color w:val="170E02"/>
          <w:sz w:val="24"/>
          <w:szCs w:val="24"/>
          <w:shd w:val="clear" w:color="auto" w:fill="FFFFFF"/>
          <w:lang w:eastAsia="ru-RU"/>
        </w:rPr>
        <w:t>освоения учащимися содержания курса являются следующие умения:</w:t>
      </w:r>
    </w:p>
    <w:p w:rsidR="00262505" w:rsidRPr="005161A8" w:rsidRDefault="00262505" w:rsidP="00101F78">
      <w:pPr>
        <w:widowControl/>
        <w:numPr>
          <w:ilvl w:val="0"/>
          <w:numId w:val="135"/>
        </w:numPr>
        <w:autoSpaceDE/>
        <w:autoSpaceDN/>
        <w:spacing w:line="270" w:lineRule="atLeast"/>
        <w:rPr>
          <w:color w:val="444444"/>
          <w:sz w:val="24"/>
          <w:szCs w:val="24"/>
          <w:shd w:val="clear" w:color="auto" w:fill="FFFFFF"/>
          <w:lang w:eastAsia="ru-RU"/>
        </w:rPr>
      </w:pPr>
      <w:r w:rsidRPr="005161A8">
        <w:rPr>
          <w:color w:val="170E02"/>
          <w:sz w:val="24"/>
          <w:szCs w:val="24"/>
          <w:shd w:val="clear" w:color="auto" w:fill="FFFFFF"/>
          <w:lang w:eastAsia="ru-RU"/>
        </w:rPr>
        <w:t>активно включаться в общение и взаимодействие со сверстниками на принципах уважения и доброжелательности, взаимопомощи и сопереживания;</w:t>
      </w:r>
    </w:p>
    <w:p w:rsidR="00262505" w:rsidRPr="005161A8" w:rsidRDefault="00262505" w:rsidP="00101F78">
      <w:pPr>
        <w:widowControl/>
        <w:numPr>
          <w:ilvl w:val="0"/>
          <w:numId w:val="135"/>
        </w:numPr>
        <w:autoSpaceDE/>
        <w:autoSpaceDN/>
        <w:spacing w:line="270" w:lineRule="atLeast"/>
        <w:ind w:right="300"/>
        <w:rPr>
          <w:color w:val="444444"/>
          <w:sz w:val="24"/>
          <w:szCs w:val="24"/>
          <w:shd w:val="clear" w:color="auto" w:fill="FFFFFF"/>
          <w:lang w:eastAsia="ru-RU"/>
        </w:rPr>
      </w:pPr>
      <w:r w:rsidRPr="005161A8">
        <w:rPr>
          <w:color w:val="170E02"/>
          <w:sz w:val="24"/>
          <w:szCs w:val="24"/>
          <w:shd w:val="clear" w:color="auto" w:fill="FFFFFF"/>
          <w:lang w:eastAsia="ru-RU"/>
        </w:rPr>
        <w:t>проявлять положительные качества личности и управлять своими эмоциями в различных</w:t>
      </w:r>
      <w:r>
        <w:rPr>
          <w:color w:val="170E02"/>
          <w:sz w:val="24"/>
          <w:szCs w:val="24"/>
          <w:shd w:val="clear" w:color="auto" w:fill="FFFFFF"/>
          <w:lang w:eastAsia="ru-RU"/>
        </w:rPr>
        <w:t xml:space="preserve"> играх и нестандартных ситуациях</w:t>
      </w:r>
      <w:r w:rsidRPr="005161A8">
        <w:rPr>
          <w:color w:val="170E02"/>
          <w:sz w:val="24"/>
          <w:szCs w:val="24"/>
          <w:shd w:val="clear" w:color="auto" w:fill="FFFFFF"/>
          <w:lang w:eastAsia="ru-RU"/>
        </w:rPr>
        <w:t>;</w:t>
      </w:r>
    </w:p>
    <w:p w:rsidR="00262505" w:rsidRPr="005161A8" w:rsidRDefault="00262505" w:rsidP="00101F78">
      <w:pPr>
        <w:widowControl/>
        <w:numPr>
          <w:ilvl w:val="0"/>
          <w:numId w:val="135"/>
        </w:numPr>
        <w:autoSpaceDE/>
        <w:autoSpaceDN/>
        <w:spacing w:line="270" w:lineRule="atLeast"/>
        <w:ind w:right="300"/>
        <w:rPr>
          <w:color w:val="444444"/>
          <w:sz w:val="24"/>
          <w:szCs w:val="24"/>
          <w:shd w:val="clear" w:color="auto" w:fill="FFFFFF"/>
          <w:lang w:eastAsia="ru-RU"/>
        </w:rPr>
      </w:pPr>
      <w:r w:rsidRPr="005161A8">
        <w:rPr>
          <w:color w:val="170E02"/>
          <w:sz w:val="24"/>
          <w:szCs w:val="24"/>
          <w:shd w:val="clear" w:color="auto" w:fill="FFFFFF"/>
          <w:lang w:eastAsia="ru-RU"/>
        </w:rPr>
        <w:t>проявлять дисциплинированность, трудолюбие и упорство в достижении поставленных целей;</w:t>
      </w:r>
    </w:p>
    <w:p w:rsidR="00262505" w:rsidRPr="005161A8" w:rsidRDefault="00262505" w:rsidP="00101F78">
      <w:pPr>
        <w:widowControl/>
        <w:numPr>
          <w:ilvl w:val="0"/>
          <w:numId w:val="135"/>
        </w:numPr>
        <w:autoSpaceDE/>
        <w:autoSpaceDN/>
        <w:spacing w:line="270" w:lineRule="atLeast"/>
        <w:ind w:right="300"/>
        <w:rPr>
          <w:color w:val="444444"/>
          <w:sz w:val="24"/>
          <w:szCs w:val="24"/>
          <w:shd w:val="clear" w:color="auto" w:fill="FFFFFF"/>
          <w:lang w:eastAsia="ru-RU"/>
        </w:rPr>
      </w:pPr>
      <w:r w:rsidRPr="005161A8">
        <w:rPr>
          <w:color w:val="170E02"/>
          <w:sz w:val="24"/>
          <w:szCs w:val="24"/>
          <w:shd w:val="clear" w:color="auto" w:fill="FFFFFF"/>
          <w:lang w:eastAsia="ru-RU"/>
        </w:rPr>
        <w:t>оказывать бескорыстную помощь своим сверстникам, находить с ними общий язык и общие интересы</w:t>
      </w:r>
      <w:r>
        <w:rPr>
          <w:color w:val="170E02"/>
          <w:sz w:val="24"/>
          <w:szCs w:val="24"/>
          <w:shd w:val="clear" w:color="auto" w:fill="FFFFFF"/>
          <w:lang w:eastAsia="ru-RU"/>
        </w:rPr>
        <w:t xml:space="preserve"> в процессе игры</w:t>
      </w:r>
      <w:r w:rsidRPr="005161A8">
        <w:rPr>
          <w:color w:val="170E02"/>
          <w:sz w:val="24"/>
          <w:szCs w:val="24"/>
          <w:shd w:val="clear" w:color="auto" w:fill="FFFFFF"/>
          <w:lang w:eastAsia="ru-RU"/>
        </w:rPr>
        <w:t>.</w:t>
      </w:r>
    </w:p>
    <w:p w:rsidR="00262505" w:rsidRDefault="00262505" w:rsidP="00262505">
      <w:pPr>
        <w:spacing w:line="270" w:lineRule="atLeast"/>
        <w:ind w:right="300"/>
        <w:rPr>
          <w:color w:val="170E02"/>
          <w:sz w:val="24"/>
          <w:szCs w:val="24"/>
          <w:shd w:val="clear" w:color="auto" w:fill="FFFFFF"/>
          <w:lang w:eastAsia="ru-RU"/>
        </w:rPr>
      </w:pPr>
      <w:r w:rsidRPr="005161A8">
        <w:rPr>
          <w:b/>
          <w:bCs/>
          <w:color w:val="170E02"/>
          <w:sz w:val="24"/>
          <w:szCs w:val="24"/>
          <w:shd w:val="clear" w:color="auto" w:fill="FFFFFF"/>
          <w:lang w:eastAsia="ru-RU"/>
        </w:rPr>
        <w:t>Метапредметными результатами</w:t>
      </w:r>
      <w:r w:rsidRPr="005161A8">
        <w:rPr>
          <w:color w:val="170E02"/>
          <w:sz w:val="24"/>
          <w:szCs w:val="24"/>
          <w:shd w:val="clear" w:color="auto" w:fill="FFFFFF"/>
          <w:lang w:eastAsia="ru-RU"/>
        </w:rPr>
        <w:t> </w:t>
      </w:r>
    </w:p>
    <w:p w:rsidR="00262505" w:rsidRPr="00D80DC7" w:rsidRDefault="00262505" w:rsidP="00262505">
      <w:pPr>
        <w:spacing w:line="270" w:lineRule="atLeast"/>
        <w:ind w:right="300"/>
        <w:rPr>
          <w:color w:val="170E02"/>
          <w:sz w:val="24"/>
          <w:szCs w:val="24"/>
          <w:shd w:val="clear" w:color="auto" w:fill="FFFFFF"/>
          <w:lang w:eastAsia="ru-RU"/>
        </w:rPr>
      </w:pPr>
      <w:r w:rsidRPr="00D80DC7">
        <w:rPr>
          <w:b/>
          <w:color w:val="170E02"/>
          <w:sz w:val="24"/>
          <w:szCs w:val="24"/>
          <w:shd w:val="clear" w:color="auto" w:fill="FFFFFF"/>
          <w:lang w:eastAsia="ru-RU"/>
        </w:rPr>
        <w:t xml:space="preserve">       </w:t>
      </w:r>
      <w:r>
        <w:rPr>
          <w:b/>
          <w:color w:val="170E02"/>
          <w:sz w:val="24"/>
          <w:szCs w:val="24"/>
          <w:shd w:val="clear" w:color="auto" w:fill="FFFFFF"/>
          <w:lang w:eastAsia="ru-RU"/>
        </w:rPr>
        <w:t>-</w:t>
      </w:r>
      <w:r>
        <w:rPr>
          <w:color w:val="170E02"/>
          <w:sz w:val="24"/>
          <w:szCs w:val="24"/>
          <w:shd w:val="clear" w:color="auto" w:fill="FFFFFF"/>
          <w:lang w:eastAsia="ru-RU"/>
        </w:rPr>
        <w:t xml:space="preserve">  </w:t>
      </w:r>
      <w:r w:rsidRPr="005161A8">
        <w:rPr>
          <w:color w:val="170E02"/>
          <w:sz w:val="24"/>
          <w:szCs w:val="24"/>
          <w:shd w:val="clear" w:color="auto" w:fill="FFFFFF"/>
          <w:lang w:eastAsia="ru-RU"/>
        </w:rPr>
        <w:t>освоения учащимися</w:t>
      </w:r>
      <w:r>
        <w:rPr>
          <w:color w:val="170E02"/>
          <w:sz w:val="24"/>
          <w:szCs w:val="24"/>
          <w:shd w:val="clear" w:color="auto" w:fill="FFFFFF"/>
          <w:lang w:eastAsia="ru-RU"/>
        </w:rPr>
        <w:t xml:space="preserve"> содержания программы по курсу </w:t>
      </w:r>
      <w:r w:rsidRPr="005161A8">
        <w:rPr>
          <w:color w:val="170E02"/>
          <w:sz w:val="24"/>
          <w:szCs w:val="24"/>
          <w:shd w:val="clear" w:color="auto" w:fill="FFFFFF"/>
          <w:lang w:eastAsia="ru-RU"/>
        </w:rPr>
        <w:t>являются следующие умения:</w:t>
      </w:r>
    </w:p>
    <w:p w:rsidR="00262505" w:rsidRPr="005161A8" w:rsidRDefault="00262505" w:rsidP="00101F78">
      <w:pPr>
        <w:widowControl/>
        <w:numPr>
          <w:ilvl w:val="0"/>
          <w:numId w:val="136"/>
        </w:numPr>
        <w:autoSpaceDE/>
        <w:autoSpaceDN/>
        <w:spacing w:line="270" w:lineRule="atLeast"/>
        <w:ind w:right="300"/>
        <w:rPr>
          <w:color w:val="444444"/>
          <w:sz w:val="24"/>
          <w:szCs w:val="24"/>
          <w:shd w:val="clear" w:color="auto" w:fill="FFFFFF"/>
          <w:lang w:eastAsia="ru-RU"/>
        </w:rPr>
      </w:pPr>
      <w:r w:rsidRPr="005161A8">
        <w:rPr>
          <w:color w:val="170E02"/>
          <w:sz w:val="24"/>
          <w:szCs w:val="24"/>
          <w:shd w:val="clear" w:color="auto" w:fill="FFFFFF"/>
          <w:lang w:eastAsia="ru-RU"/>
        </w:rPr>
        <w:t>характеризовать явления (действия и поступки), давать им объективную оценку на основе освоенных знаний и имеющегося опыта;</w:t>
      </w:r>
    </w:p>
    <w:p w:rsidR="00262505" w:rsidRPr="005161A8" w:rsidRDefault="00262505" w:rsidP="00101F78">
      <w:pPr>
        <w:widowControl/>
        <w:numPr>
          <w:ilvl w:val="0"/>
          <w:numId w:val="136"/>
        </w:numPr>
        <w:autoSpaceDE/>
        <w:autoSpaceDN/>
        <w:spacing w:line="270" w:lineRule="atLeast"/>
        <w:ind w:right="300"/>
        <w:rPr>
          <w:color w:val="444444"/>
          <w:sz w:val="24"/>
          <w:szCs w:val="24"/>
          <w:shd w:val="clear" w:color="auto" w:fill="FFFFFF"/>
          <w:lang w:eastAsia="ru-RU"/>
        </w:rPr>
      </w:pPr>
      <w:r w:rsidRPr="005161A8">
        <w:rPr>
          <w:color w:val="170E02"/>
          <w:sz w:val="24"/>
          <w:szCs w:val="24"/>
          <w:shd w:val="clear" w:color="auto" w:fill="FFFFFF"/>
          <w:lang w:eastAsia="ru-RU"/>
        </w:rPr>
        <w:t>находить ошибки при выполнении учебных заданий, отбирать способы их исправления;</w:t>
      </w:r>
    </w:p>
    <w:p w:rsidR="00262505" w:rsidRPr="005161A8" w:rsidRDefault="00262505" w:rsidP="00101F78">
      <w:pPr>
        <w:widowControl/>
        <w:numPr>
          <w:ilvl w:val="0"/>
          <w:numId w:val="136"/>
        </w:numPr>
        <w:autoSpaceDE/>
        <w:autoSpaceDN/>
        <w:spacing w:line="270" w:lineRule="atLeast"/>
        <w:ind w:right="300"/>
        <w:rPr>
          <w:color w:val="444444"/>
          <w:sz w:val="24"/>
          <w:szCs w:val="24"/>
          <w:shd w:val="clear" w:color="auto" w:fill="FFFFFF"/>
          <w:lang w:eastAsia="ru-RU"/>
        </w:rPr>
      </w:pPr>
      <w:r w:rsidRPr="005161A8">
        <w:rPr>
          <w:color w:val="170E02"/>
          <w:sz w:val="24"/>
          <w:szCs w:val="24"/>
          <w:shd w:val="clear" w:color="auto" w:fill="FFFFFF"/>
          <w:lang w:eastAsia="ru-RU"/>
        </w:rPr>
        <w:t>общаться и взаимодействовать со сверстниками</w:t>
      </w:r>
      <w:r>
        <w:rPr>
          <w:color w:val="170E02"/>
          <w:sz w:val="24"/>
          <w:szCs w:val="24"/>
          <w:shd w:val="clear" w:color="auto" w:fill="FFFFFF"/>
          <w:lang w:eastAsia="ru-RU"/>
        </w:rPr>
        <w:t xml:space="preserve"> в процессе игры</w:t>
      </w:r>
      <w:r w:rsidRPr="005161A8">
        <w:rPr>
          <w:color w:val="170E02"/>
          <w:sz w:val="24"/>
          <w:szCs w:val="24"/>
          <w:shd w:val="clear" w:color="auto" w:fill="FFFFFF"/>
          <w:lang w:eastAsia="ru-RU"/>
        </w:rPr>
        <w:t xml:space="preserve"> на принципах взаимоуважения и взаимопомощи, дружбы и толерантности;</w:t>
      </w:r>
    </w:p>
    <w:p w:rsidR="00262505" w:rsidRPr="005161A8" w:rsidRDefault="00262505" w:rsidP="00101F78">
      <w:pPr>
        <w:widowControl/>
        <w:numPr>
          <w:ilvl w:val="0"/>
          <w:numId w:val="136"/>
        </w:numPr>
        <w:autoSpaceDE/>
        <w:autoSpaceDN/>
        <w:spacing w:line="270" w:lineRule="atLeast"/>
        <w:ind w:right="300"/>
        <w:rPr>
          <w:color w:val="444444"/>
          <w:sz w:val="24"/>
          <w:szCs w:val="24"/>
          <w:shd w:val="clear" w:color="auto" w:fill="FFFFFF"/>
          <w:lang w:eastAsia="ru-RU"/>
        </w:rPr>
      </w:pPr>
      <w:r w:rsidRPr="005161A8">
        <w:rPr>
          <w:color w:val="170E02"/>
          <w:sz w:val="24"/>
          <w:szCs w:val="24"/>
          <w:shd w:val="clear" w:color="auto" w:fill="FFFFFF"/>
          <w:lang w:eastAsia="ru-RU"/>
        </w:rPr>
        <w:t>обеспечивать защиту и сохранность природы во время активного отдыха и занятий физической культурой;</w:t>
      </w:r>
    </w:p>
    <w:p w:rsidR="00262505" w:rsidRPr="005161A8" w:rsidRDefault="00262505" w:rsidP="00101F78">
      <w:pPr>
        <w:widowControl/>
        <w:numPr>
          <w:ilvl w:val="0"/>
          <w:numId w:val="136"/>
        </w:numPr>
        <w:autoSpaceDE/>
        <w:autoSpaceDN/>
        <w:spacing w:line="270" w:lineRule="atLeast"/>
        <w:ind w:right="300"/>
        <w:rPr>
          <w:color w:val="444444"/>
          <w:sz w:val="24"/>
          <w:szCs w:val="24"/>
          <w:shd w:val="clear" w:color="auto" w:fill="FFFFFF"/>
          <w:lang w:eastAsia="ru-RU"/>
        </w:rPr>
      </w:pPr>
      <w:r w:rsidRPr="005161A8">
        <w:rPr>
          <w:color w:val="170E02"/>
          <w:sz w:val="24"/>
          <w:szCs w:val="24"/>
          <w:shd w:val="clear" w:color="auto" w:fill="FFFFFF"/>
          <w:lang w:eastAsia="ru-RU"/>
        </w:rPr>
        <w:t xml:space="preserve">организовывать самостоятельную </w:t>
      </w:r>
      <w:r>
        <w:rPr>
          <w:color w:val="170E02"/>
          <w:sz w:val="24"/>
          <w:szCs w:val="24"/>
          <w:shd w:val="clear" w:color="auto" w:fill="FFFFFF"/>
          <w:lang w:eastAsia="ru-RU"/>
        </w:rPr>
        <w:t xml:space="preserve">игровую </w:t>
      </w:r>
      <w:r w:rsidRPr="005161A8">
        <w:rPr>
          <w:color w:val="170E02"/>
          <w:sz w:val="24"/>
          <w:szCs w:val="24"/>
          <w:shd w:val="clear" w:color="auto" w:fill="FFFFFF"/>
          <w:lang w:eastAsia="ru-RU"/>
        </w:rPr>
        <w:t>деятельность с учётом требований её безопасности, сохранности инвентаря и оборудования, организации места занятий;</w:t>
      </w:r>
    </w:p>
    <w:p w:rsidR="00262505" w:rsidRPr="005161A8" w:rsidRDefault="00262505" w:rsidP="00101F78">
      <w:pPr>
        <w:widowControl/>
        <w:numPr>
          <w:ilvl w:val="0"/>
          <w:numId w:val="136"/>
        </w:numPr>
        <w:autoSpaceDE/>
        <w:autoSpaceDN/>
        <w:spacing w:line="270" w:lineRule="atLeast"/>
        <w:ind w:right="300"/>
        <w:rPr>
          <w:color w:val="444444"/>
          <w:sz w:val="24"/>
          <w:szCs w:val="24"/>
          <w:shd w:val="clear" w:color="auto" w:fill="FFFFFF"/>
          <w:lang w:eastAsia="ru-RU"/>
        </w:rPr>
      </w:pPr>
      <w:r w:rsidRPr="005161A8">
        <w:rPr>
          <w:color w:val="170E02"/>
          <w:sz w:val="24"/>
          <w:szCs w:val="24"/>
          <w:shd w:val="clear" w:color="auto" w:fill="FFFFFF"/>
          <w:lang w:eastAsia="ru-RU"/>
        </w:rPr>
        <w:t>планировать собственную</w:t>
      </w:r>
      <w:r>
        <w:rPr>
          <w:color w:val="170E02"/>
          <w:sz w:val="24"/>
          <w:szCs w:val="24"/>
          <w:shd w:val="clear" w:color="auto" w:fill="FFFFFF"/>
          <w:lang w:eastAsia="ru-RU"/>
        </w:rPr>
        <w:t xml:space="preserve"> игровую</w:t>
      </w:r>
      <w:r w:rsidRPr="005161A8">
        <w:rPr>
          <w:color w:val="170E02"/>
          <w:sz w:val="24"/>
          <w:szCs w:val="24"/>
          <w:shd w:val="clear" w:color="auto" w:fill="FFFFFF"/>
          <w:lang w:eastAsia="ru-RU"/>
        </w:rPr>
        <w:t xml:space="preserve"> деятельность, распределять нагрузку и отдых в процессе ее выполнения;</w:t>
      </w:r>
    </w:p>
    <w:p w:rsidR="00262505" w:rsidRPr="005161A8" w:rsidRDefault="00262505" w:rsidP="00101F78">
      <w:pPr>
        <w:widowControl/>
        <w:numPr>
          <w:ilvl w:val="0"/>
          <w:numId w:val="136"/>
        </w:numPr>
        <w:autoSpaceDE/>
        <w:autoSpaceDN/>
        <w:spacing w:line="270" w:lineRule="atLeast"/>
        <w:ind w:right="300"/>
        <w:rPr>
          <w:color w:val="444444"/>
          <w:sz w:val="24"/>
          <w:szCs w:val="24"/>
          <w:shd w:val="clear" w:color="auto" w:fill="FFFFFF"/>
          <w:lang w:eastAsia="ru-RU"/>
        </w:rPr>
      </w:pPr>
      <w:r w:rsidRPr="005161A8">
        <w:rPr>
          <w:color w:val="170E02"/>
          <w:sz w:val="24"/>
          <w:szCs w:val="24"/>
          <w:shd w:val="clear" w:color="auto" w:fill="FFFFFF"/>
          <w:lang w:eastAsia="ru-RU"/>
        </w:rPr>
        <w:t>анализировать и объективно оценивать результаты собственного труда, находить возможности и способы их улучшения;</w:t>
      </w:r>
    </w:p>
    <w:p w:rsidR="00262505" w:rsidRPr="005161A8" w:rsidRDefault="00262505" w:rsidP="00101F78">
      <w:pPr>
        <w:widowControl/>
        <w:numPr>
          <w:ilvl w:val="0"/>
          <w:numId w:val="136"/>
        </w:numPr>
        <w:autoSpaceDE/>
        <w:autoSpaceDN/>
        <w:spacing w:line="270" w:lineRule="atLeast"/>
        <w:ind w:right="300"/>
        <w:rPr>
          <w:color w:val="444444"/>
          <w:sz w:val="24"/>
          <w:szCs w:val="24"/>
          <w:shd w:val="clear" w:color="auto" w:fill="FFFFFF"/>
          <w:lang w:eastAsia="ru-RU"/>
        </w:rPr>
      </w:pPr>
      <w:r w:rsidRPr="005161A8">
        <w:rPr>
          <w:color w:val="170E02"/>
          <w:sz w:val="24"/>
          <w:szCs w:val="24"/>
          <w:shd w:val="clear" w:color="auto" w:fill="FFFFFF"/>
          <w:lang w:eastAsia="ru-RU"/>
        </w:rPr>
        <w:t>видеть красоту движений, выделять и обосновывать эстетические признаки в движениях и передвижениях человека;</w:t>
      </w:r>
    </w:p>
    <w:p w:rsidR="00262505" w:rsidRPr="005161A8" w:rsidRDefault="00262505" w:rsidP="00101F78">
      <w:pPr>
        <w:widowControl/>
        <w:numPr>
          <w:ilvl w:val="0"/>
          <w:numId w:val="136"/>
        </w:numPr>
        <w:autoSpaceDE/>
        <w:autoSpaceDN/>
        <w:spacing w:line="270" w:lineRule="atLeast"/>
        <w:ind w:right="300"/>
        <w:rPr>
          <w:color w:val="444444"/>
          <w:sz w:val="24"/>
          <w:szCs w:val="24"/>
          <w:shd w:val="clear" w:color="auto" w:fill="FFFFFF"/>
          <w:lang w:eastAsia="ru-RU"/>
        </w:rPr>
      </w:pPr>
      <w:r w:rsidRPr="005161A8">
        <w:rPr>
          <w:color w:val="170E02"/>
          <w:sz w:val="24"/>
          <w:szCs w:val="24"/>
          <w:shd w:val="clear" w:color="auto" w:fill="FFFFFF"/>
          <w:lang w:eastAsia="ru-RU"/>
        </w:rPr>
        <w:t>оценивать красоту телосложения и осанки, сравнивать их с эталонными образцами;</w:t>
      </w:r>
    </w:p>
    <w:p w:rsidR="00262505" w:rsidRPr="005161A8" w:rsidRDefault="00262505" w:rsidP="00101F78">
      <w:pPr>
        <w:widowControl/>
        <w:numPr>
          <w:ilvl w:val="0"/>
          <w:numId w:val="136"/>
        </w:numPr>
        <w:autoSpaceDE/>
        <w:autoSpaceDN/>
        <w:spacing w:line="270" w:lineRule="atLeast"/>
        <w:ind w:right="300"/>
        <w:rPr>
          <w:color w:val="444444"/>
          <w:sz w:val="24"/>
          <w:szCs w:val="24"/>
          <w:shd w:val="clear" w:color="auto" w:fill="FFFFFF"/>
          <w:lang w:eastAsia="ru-RU"/>
        </w:rPr>
      </w:pPr>
      <w:r w:rsidRPr="005161A8">
        <w:rPr>
          <w:color w:val="170E02"/>
          <w:sz w:val="24"/>
          <w:szCs w:val="24"/>
          <w:shd w:val="clear" w:color="auto" w:fill="FFFFFF"/>
          <w:lang w:eastAsia="ru-RU"/>
        </w:rPr>
        <w:t xml:space="preserve">управлять эмоциями </w:t>
      </w:r>
      <w:r>
        <w:rPr>
          <w:color w:val="170E02"/>
          <w:sz w:val="24"/>
          <w:szCs w:val="24"/>
          <w:shd w:val="clear" w:color="auto" w:fill="FFFFFF"/>
          <w:lang w:eastAsia="ru-RU"/>
        </w:rPr>
        <w:t>в процессе игры</w:t>
      </w:r>
      <w:r w:rsidRPr="005161A8">
        <w:rPr>
          <w:color w:val="170E02"/>
          <w:sz w:val="24"/>
          <w:szCs w:val="24"/>
          <w:shd w:val="clear" w:color="auto" w:fill="FFFFFF"/>
          <w:lang w:eastAsia="ru-RU"/>
        </w:rPr>
        <w:t xml:space="preserve"> со сверстниками и взрослыми, сохранять хладнокровие, сдержанность, рассудительность;</w:t>
      </w:r>
    </w:p>
    <w:p w:rsidR="00262505" w:rsidRDefault="00262505" w:rsidP="00101F78">
      <w:pPr>
        <w:widowControl/>
        <w:numPr>
          <w:ilvl w:val="0"/>
          <w:numId w:val="136"/>
        </w:numPr>
        <w:autoSpaceDE/>
        <w:autoSpaceDN/>
        <w:spacing w:line="270" w:lineRule="atLeast"/>
        <w:ind w:right="300"/>
        <w:rPr>
          <w:color w:val="444444"/>
          <w:sz w:val="24"/>
          <w:szCs w:val="24"/>
          <w:shd w:val="clear" w:color="auto" w:fill="FFFFFF"/>
          <w:lang w:eastAsia="ru-RU"/>
        </w:rPr>
      </w:pPr>
      <w:r w:rsidRPr="005161A8">
        <w:rPr>
          <w:color w:val="170E02"/>
          <w:sz w:val="24"/>
          <w:szCs w:val="24"/>
          <w:shd w:val="clear" w:color="auto" w:fill="FFFFFF"/>
          <w:lang w:eastAsia="ru-RU"/>
        </w:rPr>
        <w:t>технически правильно выполнять двигательные действия из базовых видов спорта, использовать их в игровой и соревновательной деятельности.</w:t>
      </w:r>
    </w:p>
    <w:p w:rsidR="00262505" w:rsidRDefault="00262505" w:rsidP="00262505">
      <w:pPr>
        <w:spacing w:line="270" w:lineRule="atLeast"/>
        <w:ind w:left="-142" w:right="300"/>
        <w:rPr>
          <w:b/>
          <w:bCs/>
          <w:color w:val="170E02"/>
          <w:sz w:val="24"/>
          <w:szCs w:val="24"/>
          <w:shd w:val="clear" w:color="auto" w:fill="FFFFFF"/>
          <w:lang w:eastAsia="ru-RU"/>
        </w:rPr>
      </w:pPr>
      <w:r w:rsidRPr="005161A8">
        <w:rPr>
          <w:b/>
          <w:bCs/>
          <w:color w:val="170E02"/>
          <w:sz w:val="24"/>
          <w:szCs w:val="24"/>
          <w:shd w:val="clear" w:color="auto" w:fill="FFFFFF"/>
          <w:lang w:eastAsia="ru-RU"/>
        </w:rPr>
        <w:t>Предметными результатами</w:t>
      </w:r>
    </w:p>
    <w:p w:rsidR="00262505" w:rsidRPr="005161A8" w:rsidRDefault="00262505" w:rsidP="00262505">
      <w:pPr>
        <w:spacing w:line="270" w:lineRule="atLeast"/>
        <w:ind w:left="-142" w:right="300"/>
        <w:rPr>
          <w:color w:val="444444"/>
          <w:sz w:val="24"/>
          <w:szCs w:val="24"/>
          <w:shd w:val="clear" w:color="auto" w:fill="FFFFFF"/>
          <w:lang w:eastAsia="ru-RU"/>
        </w:rPr>
      </w:pPr>
      <w:r>
        <w:rPr>
          <w:b/>
          <w:bCs/>
          <w:color w:val="170E02"/>
          <w:sz w:val="24"/>
          <w:szCs w:val="24"/>
          <w:shd w:val="clear" w:color="auto" w:fill="FFFFFF"/>
          <w:lang w:eastAsia="ru-RU"/>
        </w:rPr>
        <w:t>-</w:t>
      </w:r>
      <w:r w:rsidRPr="005161A8">
        <w:rPr>
          <w:color w:val="170E02"/>
          <w:sz w:val="24"/>
          <w:szCs w:val="24"/>
          <w:shd w:val="clear" w:color="auto" w:fill="FFFFFF"/>
          <w:lang w:eastAsia="ru-RU"/>
        </w:rPr>
        <w:t> освоения учащимися содержания программы по курсу являются следующие умения:</w:t>
      </w:r>
    </w:p>
    <w:p w:rsidR="00262505" w:rsidRPr="005161A8" w:rsidRDefault="00262505" w:rsidP="00101F78">
      <w:pPr>
        <w:widowControl/>
        <w:numPr>
          <w:ilvl w:val="0"/>
          <w:numId w:val="137"/>
        </w:numPr>
        <w:autoSpaceDE/>
        <w:autoSpaceDN/>
        <w:spacing w:line="270" w:lineRule="atLeast"/>
        <w:ind w:right="300"/>
        <w:rPr>
          <w:color w:val="444444"/>
          <w:sz w:val="24"/>
          <w:szCs w:val="24"/>
          <w:shd w:val="clear" w:color="auto" w:fill="FFFFFF"/>
          <w:lang w:eastAsia="ru-RU"/>
        </w:rPr>
      </w:pPr>
      <w:r w:rsidRPr="005161A8">
        <w:rPr>
          <w:color w:val="170E02"/>
          <w:sz w:val="24"/>
          <w:szCs w:val="24"/>
          <w:shd w:val="clear" w:color="auto" w:fill="FFFFFF"/>
          <w:lang w:eastAsia="ru-RU"/>
        </w:rPr>
        <w:t>представлять игры как средство укрепления здоровья, физического развития и физической подготовки человека;</w:t>
      </w:r>
    </w:p>
    <w:p w:rsidR="00262505" w:rsidRPr="005161A8" w:rsidRDefault="00262505" w:rsidP="00101F78">
      <w:pPr>
        <w:widowControl/>
        <w:numPr>
          <w:ilvl w:val="0"/>
          <w:numId w:val="137"/>
        </w:numPr>
        <w:autoSpaceDE/>
        <w:autoSpaceDN/>
        <w:spacing w:line="270" w:lineRule="atLeast"/>
        <w:ind w:right="300"/>
        <w:rPr>
          <w:color w:val="444444"/>
          <w:sz w:val="24"/>
          <w:szCs w:val="24"/>
          <w:shd w:val="clear" w:color="auto" w:fill="FFFFFF"/>
          <w:lang w:eastAsia="ru-RU"/>
        </w:rPr>
      </w:pPr>
      <w:r w:rsidRPr="005161A8">
        <w:rPr>
          <w:color w:val="170E02"/>
          <w:sz w:val="24"/>
          <w:szCs w:val="24"/>
          <w:shd w:val="clear" w:color="auto" w:fill="FFFFFF"/>
          <w:lang w:eastAsia="ru-RU"/>
        </w:rPr>
        <w:t>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262505" w:rsidRPr="005161A8" w:rsidRDefault="00262505" w:rsidP="00101F78">
      <w:pPr>
        <w:widowControl/>
        <w:numPr>
          <w:ilvl w:val="0"/>
          <w:numId w:val="137"/>
        </w:numPr>
        <w:autoSpaceDE/>
        <w:autoSpaceDN/>
        <w:spacing w:line="270" w:lineRule="atLeast"/>
        <w:ind w:right="300"/>
        <w:rPr>
          <w:color w:val="444444"/>
          <w:sz w:val="24"/>
          <w:szCs w:val="24"/>
          <w:shd w:val="clear" w:color="auto" w:fill="FFFFFF"/>
          <w:lang w:eastAsia="ru-RU"/>
        </w:rPr>
      </w:pPr>
      <w:r w:rsidRPr="005161A8">
        <w:rPr>
          <w:color w:val="170E02"/>
          <w:sz w:val="24"/>
          <w:szCs w:val="24"/>
          <w:shd w:val="clear" w:color="auto" w:fill="FFFFFF"/>
          <w:lang w:eastAsia="ru-RU"/>
        </w:rPr>
        <w:t>организовывать и проводить со сверстниками подвижные игры и элементы соревнований, осуществлять их объективное судейство;</w:t>
      </w:r>
    </w:p>
    <w:p w:rsidR="00262505" w:rsidRPr="005161A8" w:rsidRDefault="00262505" w:rsidP="00101F78">
      <w:pPr>
        <w:widowControl/>
        <w:numPr>
          <w:ilvl w:val="0"/>
          <w:numId w:val="137"/>
        </w:numPr>
        <w:autoSpaceDE/>
        <w:autoSpaceDN/>
        <w:spacing w:line="270" w:lineRule="atLeast"/>
        <w:ind w:right="300"/>
        <w:rPr>
          <w:color w:val="444444"/>
          <w:sz w:val="24"/>
          <w:szCs w:val="24"/>
          <w:shd w:val="clear" w:color="auto" w:fill="FFFFFF"/>
          <w:lang w:eastAsia="ru-RU"/>
        </w:rPr>
      </w:pPr>
      <w:r w:rsidRPr="005161A8">
        <w:rPr>
          <w:color w:val="170E02"/>
          <w:sz w:val="24"/>
          <w:szCs w:val="24"/>
          <w:shd w:val="clear" w:color="auto" w:fill="FFFFFF"/>
          <w:lang w:eastAsia="ru-RU"/>
        </w:rPr>
        <w:t>бережно обращаться с инвентарём и оборудованием, соблюдать требования техники безопасности к местам проведения;</w:t>
      </w:r>
    </w:p>
    <w:p w:rsidR="00262505" w:rsidRPr="005161A8" w:rsidRDefault="00262505" w:rsidP="00101F78">
      <w:pPr>
        <w:widowControl/>
        <w:numPr>
          <w:ilvl w:val="0"/>
          <w:numId w:val="137"/>
        </w:numPr>
        <w:autoSpaceDE/>
        <w:autoSpaceDN/>
        <w:spacing w:line="270" w:lineRule="atLeast"/>
        <w:ind w:right="300"/>
        <w:rPr>
          <w:color w:val="444444"/>
          <w:sz w:val="24"/>
          <w:szCs w:val="24"/>
          <w:shd w:val="clear" w:color="auto" w:fill="FFFFFF"/>
          <w:lang w:eastAsia="ru-RU"/>
        </w:rPr>
      </w:pPr>
      <w:r w:rsidRPr="005161A8">
        <w:rPr>
          <w:color w:val="170E02"/>
          <w:sz w:val="24"/>
          <w:szCs w:val="24"/>
          <w:shd w:val="clear" w:color="auto" w:fill="FFFFFF"/>
          <w:lang w:eastAsia="ru-RU"/>
        </w:rPr>
        <w:t>организовывать и проводить игры с разной целевой направленностью</w:t>
      </w:r>
    </w:p>
    <w:p w:rsidR="00262505" w:rsidRPr="005161A8" w:rsidRDefault="00262505" w:rsidP="00101F78">
      <w:pPr>
        <w:widowControl/>
        <w:numPr>
          <w:ilvl w:val="0"/>
          <w:numId w:val="137"/>
        </w:numPr>
        <w:autoSpaceDE/>
        <w:autoSpaceDN/>
        <w:spacing w:line="270" w:lineRule="atLeast"/>
        <w:ind w:right="300"/>
        <w:rPr>
          <w:color w:val="444444"/>
          <w:sz w:val="24"/>
          <w:szCs w:val="24"/>
          <w:shd w:val="clear" w:color="auto" w:fill="FFFFFF"/>
          <w:lang w:eastAsia="ru-RU"/>
        </w:rPr>
      </w:pPr>
      <w:r w:rsidRPr="005161A8">
        <w:rPr>
          <w:color w:val="170E02"/>
          <w:sz w:val="24"/>
          <w:szCs w:val="24"/>
          <w:shd w:val="clear" w:color="auto" w:fill="FFFFFF"/>
          <w:lang w:eastAsia="ru-RU"/>
        </w:rPr>
        <w:t>взаимодействовать со сверстниками по правилам проведения подвижных игр и соревнований;</w:t>
      </w:r>
    </w:p>
    <w:p w:rsidR="00262505" w:rsidRPr="005161A8" w:rsidRDefault="00262505" w:rsidP="00101F78">
      <w:pPr>
        <w:widowControl/>
        <w:numPr>
          <w:ilvl w:val="0"/>
          <w:numId w:val="137"/>
        </w:numPr>
        <w:autoSpaceDE/>
        <w:autoSpaceDN/>
        <w:spacing w:line="270" w:lineRule="atLeast"/>
        <w:ind w:right="300"/>
        <w:rPr>
          <w:color w:val="444444"/>
          <w:sz w:val="24"/>
          <w:szCs w:val="24"/>
          <w:shd w:val="clear" w:color="auto" w:fill="FFFFFF"/>
          <w:lang w:eastAsia="ru-RU"/>
        </w:rPr>
      </w:pPr>
      <w:r w:rsidRPr="005161A8">
        <w:rPr>
          <w:color w:val="170E02"/>
          <w:sz w:val="24"/>
          <w:szCs w:val="24"/>
          <w:shd w:val="clear" w:color="auto" w:fill="FFFFFF"/>
          <w:lang w:eastAsia="ru-RU"/>
        </w:rPr>
        <w:t>в доступной форме объяснять правила (технику) выполнения двигательных действий, анализировать и находить ошибки, эффективно их исправлять;</w:t>
      </w:r>
    </w:p>
    <w:p w:rsidR="00262505" w:rsidRPr="005161A8" w:rsidRDefault="00262505" w:rsidP="00101F78">
      <w:pPr>
        <w:widowControl/>
        <w:numPr>
          <w:ilvl w:val="0"/>
          <w:numId w:val="137"/>
        </w:numPr>
        <w:autoSpaceDE/>
        <w:autoSpaceDN/>
        <w:spacing w:line="270" w:lineRule="atLeast"/>
        <w:ind w:right="300"/>
        <w:rPr>
          <w:color w:val="444444"/>
          <w:sz w:val="24"/>
          <w:szCs w:val="24"/>
          <w:shd w:val="clear" w:color="auto" w:fill="FFFFFF"/>
          <w:lang w:eastAsia="ru-RU"/>
        </w:rPr>
      </w:pPr>
      <w:r w:rsidRPr="005161A8">
        <w:rPr>
          <w:color w:val="170E02"/>
          <w:sz w:val="24"/>
          <w:szCs w:val="24"/>
          <w:shd w:val="clear" w:color="auto" w:fill="FFFFFF"/>
          <w:lang w:eastAsia="ru-RU"/>
        </w:rPr>
        <w:t>находить отличительные особенности в выполнении двигательного действия разными учениками, выделять отличительные признаки и элементы;</w:t>
      </w:r>
    </w:p>
    <w:p w:rsidR="00262505" w:rsidRPr="005161A8" w:rsidRDefault="00262505" w:rsidP="00101F78">
      <w:pPr>
        <w:widowControl/>
        <w:numPr>
          <w:ilvl w:val="0"/>
          <w:numId w:val="137"/>
        </w:numPr>
        <w:autoSpaceDE/>
        <w:autoSpaceDN/>
        <w:spacing w:line="270" w:lineRule="atLeast"/>
        <w:ind w:right="300"/>
        <w:rPr>
          <w:color w:val="444444"/>
          <w:sz w:val="24"/>
          <w:szCs w:val="24"/>
          <w:shd w:val="clear" w:color="auto" w:fill="FFFFFF"/>
          <w:lang w:eastAsia="ru-RU"/>
        </w:rPr>
      </w:pPr>
      <w:r w:rsidRPr="005161A8">
        <w:rPr>
          <w:color w:val="170E02"/>
          <w:sz w:val="24"/>
          <w:szCs w:val="24"/>
          <w:shd w:val="clear" w:color="auto" w:fill="FFFFFF"/>
          <w:lang w:eastAsia="ru-RU"/>
        </w:rPr>
        <w:t>выполнять технические действия из базовых видов спорта, применять их в игровой и соревновательной деятельности;</w:t>
      </w:r>
    </w:p>
    <w:p w:rsidR="00262505" w:rsidRPr="005161A8" w:rsidRDefault="00262505" w:rsidP="00101F78">
      <w:pPr>
        <w:widowControl/>
        <w:numPr>
          <w:ilvl w:val="0"/>
          <w:numId w:val="137"/>
        </w:numPr>
        <w:autoSpaceDE/>
        <w:autoSpaceDN/>
        <w:spacing w:line="270" w:lineRule="atLeast"/>
        <w:ind w:right="300"/>
        <w:rPr>
          <w:color w:val="444444"/>
          <w:sz w:val="24"/>
          <w:szCs w:val="24"/>
          <w:shd w:val="clear" w:color="auto" w:fill="FFFFFF"/>
          <w:lang w:eastAsia="ru-RU"/>
        </w:rPr>
      </w:pPr>
      <w:r w:rsidRPr="005161A8">
        <w:rPr>
          <w:color w:val="170E02"/>
          <w:sz w:val="24"/>
          <w:szCs w:val="24"/>
          <w:shd w:val="clear" w:color="auto" w:fill="FFFFFF"/>
          <w:lang w:eastAsia="ru-RU"/>
        </w:rPr>
        <w:t>применять жизненно важные двигательные навыки и умения различными способами, в различных изменяющихся, вариативных условиях.</w:t>
      </w:r>
    </w:p>
    <w:p w:rsidR="00262505" w:rsidRPr="00D321DC" w:rsidRDefault="00262505" w:rsidP="00262505">
      <w:pPr>
        <w:pStyle w:val="ab"/>
        <w:shd w:val="clear" w:color="auto" w:fill="FFFFFF"/>
        <w:spacing w:before="0" w:after="0"/>
        <w:rPr>
          <w:b/>
          <w:bCs/>
        </w:rPr>
      </w:pPr>
      <w:r w:rsidRPr="00D321DC">
        <w:t>В результате освоения программного материала по внеуроч</w:t>
      </w:r>
      <w:r>
        <w:t>ной деятельности обучающиеся к окончанию начальной школы</w:t>
      </w:r>
      <w:r w:rsidRPr="00D321DC">
        <w:t xml:space="preserve"> </w:t>
      </w:r>
      <w:r w:rsidRPr="00D321DC">
        <w:rPr>
          <w:b/>
          <w:bCs/>
        </w:rPr>
        <w:t>должны:</w:t>
      </w:r>
    </w:p>
    <w:p w:rsidR="00262505" w:rsidRPr="00D321DC" w:rsidRDefault="00262505" w:rsidP="00262505">
      <w:pPr>
        <w:pStyle w:val="ab"/>
        <w:shd w:val="clear" w:color="auto" w:fill="FFFFFF"/>
        <w:spacing w:before="0" w:after="0"/>
        <w:ind w:firstLine="851"/>
        <w:rPr>
          <w:i/>
          <w:iCs/>
        </w:rPr>
      </w:pPr>
      <w:r w:rsidRPr="00D321DC">
        <w:rPr>
          <w:b/>
          <w:bCs/>
          <w:i/>
          <w:iCs/>
        </w:rPr>
        <w:t>иметь представление</w:t>
      </w:r>
      <w:r w:rsidRPr="00D321DC">
        <w:rPr>
          <w:i/>
          <w:iCs/>
        </w:rPr>
        <w:t>:</w:t>
      </w:r>
    </w:p>
    <w:p w:rsidR="00262505" w:rsidRPr="00D321DC" w:rsidRDefault="00262505" w:rsidP="00262505">
      <w:pPr>
        <w:shd w:val="clear" w:color="auto" w:fill="FFFFFF"/>
        <w:ind w:firstLine="851"/>
        <w:rPr>
          <w:sz w:val="24"/>
          <w:szCs w:val="24"/>
        </w:rPr>
      </w:pPr>
      <w:r w:rsidRPr="00D321DC">
        <w:rPr>
          <w:sz w:val="24"/>
          <w:szCs w:val="24"/>
        </w:rPr>
        <w:t>- о связи занятий физическими упражнениями с укреплением здоровья и повышением физической подготовленности;</w:t>
      </w:r>
    </w:p>
    <w:p w:rsidR="00262505" w:rsidRPr="00D321DC" w:rsidRDefault="00262505" w:rsidP="00262505">
      <w:pPr>
        <w:shd w:val="clear" w:color="auto" w:fill="FFFFFF"/>
        <w:ind w:firstLine="851"/>
        <w:rPr>
          <w:sz w:val="24"/>
          <w:szCs w:val="24"/>
        </w:rPr>
      </w:pPr>
      <w:r w:rsidRPr="00D321DC">
        <w:rPr>
          <w:sz w:val="24"/>
          <w:szCs w:val="24"/>
        </w:rPr>
        <w:t>- о режиме дня и личной гигиене;</w:t>
      </w:r>
    </w:p>
    <w:p w:rsidR="00262505" w:rsidRPr="00D321DC" w:rsidRDefault="00262505" w:rsidP="00262505">
      <w:pPr>
        <w:shd w:val="clear" w:color="auto" w:fill="FFFFFF"/>
        <w:ind w:firstLine="851"/>
        <w:rPr>
          <w:sz w:val="24"/>
          <w:szCs w:val="24"/>
        </w:rPr>
      </w:pPr>
      <w:r w:rsidRPr="00D321DC">
        <w:rPr>
          <w:sz w:val="24"/>
          <w:szCs w:val="24"/>
        </w:rPr>
        <w:t>- о способах изменения направления и скорости движения;</w:t>
      </w:r>
    </w:p>
    <w:p w:rsidR="00262505" w:rsidRDefault="00262505" w:rsidP="00262505">
      <w:pPr>
        <w:shd w:val="clear" w:color="auto" w:fill="FFFFFF"/>
        <w:ind w:firstLine="851"/>
        <w:rPr>
          <w:sz w:val="24"/>
          <w:szCs w:val="24"/>
        </w:rPr>
      </w:pPr>
      <w:r w:rsidRPr="00D321DC">
        <w:rPr>
          <w:sz w:val="24"/>
          <w:szCs w:val="24"/>
        </w:rPr>
        <w:t>- об играх разных народов;</w:t>
      </w:r>
    </w:p>
    <w:p w:rsidR="00262505" w:rsidRPr="00AF7382" w:rsidRDefault="00262505" w:rsidP="00262505">
      <w:pPr>
        <w:shd w:val="clear" w:color="auto" w:fill="FFFFFF"/>
        <w:ind w:firstLine="851"/>
        <w:rPr>
          <w:sz w:val="24"/>
          <w:szCs w:val="24"/>
        </w:rPr>
      </w:pPr>
      <w:r>
        <w:rPr>
          <w:sz w:val="24"/>
          <w:szCs w:val="24"/>
        </w:rPr>
        <w:t>- о разновидности спортивных игр</w:t>
      </w:r>
      <w:r w:rsidRPr="00AF7382">
        <w:rPr>
          <w:sz w:val="24"/>
          <w:szCs w:val="24"/>
        </w:rPr>
        <w:t>;</w:t>
      </w:r>
    </w:p>
    <w:p w:rsidR="00262505" w:rsidRPr="00D321DC" w:rsidRDefault="00262505" w:rsidP="00262505">
      <w:pPr>
        <w:shd w:val="clear" w:color="auto" w:fill="FFFFFF"/>
        <w:ind w:firstLine="851"/>
        <w:rPr>
          <w:sz w:val="24"/>
          <w:szCs w:val="24"/>
        </w:rPr>
      </w:pPr>
      <w:r w:rsidRPr="00D321DC">
        <w:rPr>
          <w:sz w:val="24"/>
          <w:szCs w:val="24"/>
        </w:rPr>
        <w:t>- о соблюдении правил игры</w:t>
      </w:r>
    </w:p>
    <w:p w:rsidR="00262505" w:rsidRPr="00D321DC" w:rsidRDefault="00262505" w:rsidP="00262505">
      <w:pPr>
        <w:shd w:val="clear" w:color="auto" w:fill="FFFFFF"/>
        <w:ind w:firstLine="851"/>
        <w:rPr>
          <w:i/>
          <w:iCs/>
          <w:sz w:val="24"/>
          <w:szCs w:val="24"/>
        </w:rPr>
      </w:pPr>
      <w:r w:rsidRPr="00D321DC">
        <w:rPr>
          <w:b/>
          <w:bCs/>
          <w:i/>
          <w:iCs/>
          <w:sz w:val="24"/>
          <w:szCs w:val="24"/>
        </w:rPr>
        <w:t>уметь</w:t>
      </w:r>
      <w:r w:rsidRPr="00D321DC">
        <w:rPr>
          <w:i/>
          <w:iCs/>
          <w:sz w:val="24"/>
          <w:szCs w:val="24"/>
        </w:rPr>
        <w:t>:</w:t>
      </w:r>
    </w:p>
    <w:p w:rsidR="00262505" w:rsidRPr="00D321DC" w:rsidRDefault="00262505" w:rsidP="00262505">
      <w:pPr>
        <w:shd w:val="clear" w:color="auto" w:fill="FFFFFF"/>
        <w:ind w:firstLine="851"/>
        <w:rPr>
          <w:sz w:val="24"/>
          <w:szCs w:val="24"/>
        </w:rPr>
      </w:pPr>
      <w:r w:rsidRPr="00D321DC">
        <w:rPr>
          <w:sz w:val="24"/>
          <w:szCs w:val="24"/>
        </w:rPr>
        <w:t>- выполнять комплексы упражнений, направленные на формирование правильной осанки;</w:t>
      </w:r>
    </w:p>
    <w:p w:rsidR="00262505" w:rsidRPr="00D321DC" w:rsidRDefault="00262505" w:rsidP="00262505">
      <w:pPr>
        <w:shd w:val="clear" w:color="auto" w:fill="FFFFFF"/>
        <w:ind w:firstLine="851"/>
        <w:rPr>
          <w:sz w:val="24"/>
          <w:szCs w:val="24"/>
        </w:rPr>
      </w:pPr>
      <w:r w:rsidRPr="00D321DC">
        <w:rPr>
          <w:sz w:val="24"/>
          <w:szCs w:val="24"/>
        </w:rPr>
        <w:t>- выполнять комплексы упражнений утренней зарядки и физкультминуток;</w:t>
      </w:r>
    </w:p>
    <w:p w:rsidR="00262505" w:rsidRPr="00D321DC" w:rsidRDefault="00262505" w:rsidP="00262505">
      <w:pPr>
        <w:shd w:val="clear" w:color="auto" w:fill="FFFFFF"/>
        <w:ind w:firstLine="851"/>
        <w:rPr>
          <w:sz w:val="24"/>
          <w:szCs w:val="24"/>
        </w:rPr>
      </w:pPr>
      <w:r w:rsidRPr="00D321DC">
        <w:rPr>
          <w:sz w:val="24"/>
          <w:szCs w:val="24"/>
        </w:rPr>
        <w:t>- играть в подвижные</w:t>
      </w:r>
      <w:r w:rsidRPr="00332A02">
        <w:rPr>
          <w:sz w:val="24"/>
          <w:szCs w:val="24"/>
        </w:rPr>
        <w:t xml:space="preserve"> </w:t>
      </w:r>
      <w:r>
        <w:rPr>
          <w:sz w:val="24"/>
          <w:szCs w:val="24"/>
        </w:rPr>
        <w:t>и спортивные</w:t>
      </w:r>
      <w:r w:rsidRPr="00D321DC">
        <w:rPr>
          <w:sz w:val="24"/>
          <w:szCs w:val="24"/>
        </w:rPr>
        <w:t xml:space="preserve"> игры;</w:t>
      </w:r>
    </w:p>
    <w:p w:rsidR="00262505" w:rsidRPr="00D321DC" w:rsidRDefault="00262505" w:rsidP="00262505">
      <w:pPr>
        <w:shd w:val="clear" w:color="auto" w:fill="FFFFFF"/>
        <w:ind w:firstLine="851"/>
        <w:rPr>
          <w:sz w:val="24"/>
          <w:szCs w:val="24"/>
        </w:rPr>
      </w:pPr>
      <w:r w:rsidRPr="00D321DC">
        <w:rPr>
          <w:sz w:val="24"/>
          <w:szCs w:val="24"/>
        </w:rPr>
        <w:t>- выполнять передвижения в ходьбе, беге, прыжках разными способами;</w:t>
      </w:r>
    </w:p>
    <w:p w:rsidR="00262505" w:rsidRPr="00D321DC" w:rsidRDefault="00262505" w:rsidP="00262505">
      <w:pPr>
        <w:shd w:val="clear" w:color="auto" w:fill="FFFFFF"/>
        <w:ind w:firstLine="851"/>
        <w:rPr>
          <w:sz w:val="24"/>
          <w:szCs w:val="24"/>
        </w:rPr>
      </w:pPr>
      <w:r w:rsidRPr="00D321DC">
        <w:rPr>
          <w:sz w:val="24"/>
          <w:szCs w:val="24"/>
        </w:rPr>
        <w:t>- выполнять строевые упражнения;</w:t>
      </w:r>
    </w:p>
    <w:p w:rsidR="00262505" w:rsidRPr="00D321DC" w:rsidRDefault="00262505" w:rsidP="00262505">
      <w:pPr>
        <w:shd w:val="clear" w:color="auto" w:fill="FFFFFF"/>
        <w:ind w:firstLine="851"/>
        <w:rPr>
          <w:b/>
          <w:bCs/>
          <w:i/>
          <w:iCs/>
          <w:sz w:val="24"/>
          <w:szCs w:val="24"/>
        </w:rPr>
      </w:pPr>
      <w:r w:rsidRPr="00D321DC">
        <w:rPr>
          <w:sz w:val="24"/>
          <w:szCs w:val="24"/>
        </w:rPr>
        <w:t>- соблюдать правила игры.</w:t>
      </w:r>
    </w:p>
    <w:p w:rsidR="00262505" w:rsidRPr="00D321DC" w:rsidRDefault="00262505" w:rsidP="00262505">
      <w:pPr>
        <w:shd w:val="clear" w:color="auto" w:fill="FFFFFF"/>
        <w:ind w:firstLine="851"/>
        <w:rPr>
          <w:b/>
          <w:bCs/>
          <w:sz w:val="24"/>
          <w:szCs w:val="24"/>
          <w:lang w:eastAsia="ru-RU"/>
        </w:rPr>
      </w:pPr>
      <w:r w:rsidRPr="00D321DC">
        <w:rPr>
          <w:b/>
          <w:bCs/>
          <w:sz w:val="24"/>
          <w:szCs w:val="24"/>
          <w:lang w:eastAsia="ru-RU"/>
        </w:rPr>
        <w:t>Ожидаемые результаты:</w:t>
      </w:r>
    </w:p>
    <w:p w:rsidR="00262505" w:rsidRPr="00D321DC" w:rsidRDefault="00262505" w:rsidP="00262505">
      <w:pPr>
        <w:shd w:val="clear" w:color="auto" w:fill="FFFFFF"/>
        <w:ind w:firstLine="851"/>
        <w:rPr>
          <w:sz w:val="24"/>
          <w:szCs w:val="24"/>
          <w:lang w:eastAsia="ru-RU"/>
        </w:rPr>
      </w:pPr>
      <w:r w:rsidRPr="00D321DC">
        <w:rPr>
          <w:sz w:val="24"/>
          <w:szCs w:val="24"/>
          <w:lang w:eastAsia="ru-RU"/>
        </w:rPr>
        <w:t>- высокий уровень мотивации здорового образа жизни;</w:t>
      </w:r>
    </w:p>
    <w:p w:rsidR="00262505" w:rsidRPr="00D321DC" w:rsidRDefault="00262505" w:rsidP="00262505">
      <w:pPr>
        <w:shd w:val="clear" w:color="auto" w:fill="FFFFFF"/>
        <w:ind w:firstLine="851"/>
        <w:rPr>
          <w:sz w:val="24"/>
          <w:szCs w:val="24"/>
          <w:lang w:eastAsia="ru-RU"/>
        </w:rPr>
      </w:pPr>
      <w:r w:rsidRPr="00D321DC">
        <w:rPr>
          <w:sz w:val="24"/>
          <w:szCs w:val="24"/>
          <w:lang w:eastAsia="ru-RU"/>
        </w:rPr>
        <w:t>- укрепление здоровья и повышение физической подготовленности и выносливости;</w:t>
      </w:r>
    </w:p>
    <w:p w:rsidR="00262505" w:rsidRPr="00D321DC" w:rsidRDefault="00262505" w:rsidP="00262505">
      <w:pPr>
        <w:shd w:val="clear" w:color="auto" w:fill="FFFFFF"/>
        <w:ind w:firstLine="851"/>
        <w:rPr>
          <w:sz w:val="24"/>
          <w:szCs w:val="24"/>
          <w:lang w:eastAsia="ru-RU"/>
        </w:rPr>
      </w:pPr>
      <w:r w:rsidRPr="00D321DC">
        <w:rPr>
          <w:sz w:val="24"/>
          <w:szCs w:val="24"/>
          <w:lang w:eastAsia="ru-RU"/>
        </w:rPr>
        <w:t>- формирование двигательных действий с мячом;</w:t>
      </w:r>
    </w:p>
    <w:p w:rsidR="00262505" w:rsidRPr="00D321DC" w:rsidRDefault="00262505" w:rsidP="00262505">
      <w:pPr>
        <w:shd w:val="clear" w:color="auto" w:fill="FFFFFF"/>
        <w:ind w:firstLine="851"/>
        <w:rPr>
          <w:sz w:val="24"/>
          <w:szCs w:val="24"/>
          <w:lang w:eastAsia="ru-RU"/>
        </w:rPr>
      </w:pPr>
      <w:r w:rsidRPr="00D321DC">
        <w:rPr>
          <w:sz w:val="24"/>
          <w:szCs w:val="24"/>
          <w:lang w:eastAsia="ru-RU"/>
        </w:rPr>
        <w:t>- соблюдение дисциплины, правил безопасного поведения в местах проведения спортивных игр и занятий спортом,</w:t>
      </w:r>
    </w:p>
    <w:p w:rsidR="00262505" w:rsidRPr="00D321DC" w:rsidRDefault="00262505" w:rsidP="00262505">
      <w:pPr>
        <w:shd w:val="clear" w:color="auto" w:fill="FFFFFF"/>
        <w:ind w:firstLine="851"/>
        <w:rPr>
          <w:sz w:val="24"/>
          <w:szCs w:val="24"/>
          <w:lang w:eastAsia="ru-RU"/>
        </w:rPr>
      </w:pPr>
      <w:r w:rsidRPr="00D321DC">
        <w:rPr>
          <w:sz w:val="24"/>
          <w:szCs w:val="24"/>
          <w:lang w:eastAsia="ru-RU"/>
        </w:rPr>
        <w:t>- самостоятельная организация и проведение подвижных</w:t>
      </w:r>
      <w:r>
        <w:rPr>
          <w:sz w:val="24"/>
          <w:szCs w:val="24"/>
          <w:lang w:eastAsia="ru-RU"/>
        </w:rPr>
        <w:t xml:space="preserve"> и спортивных</w:t>
      </w:r>
      <w:r w:rsidRPr="00D321DC">
        <w:rPr>
          <w:sz w:val="24"/>
          <w:szCs w:val="24"/>
          <w:lang w:eastAsia="ru-RU"/>
        </w:rPr>
        <w:t xml:space="preserve"> игр в малых группах сверстников;</w:t>
      </w:r>
    </w:p>
    <w:p w:rsidR="00262505" w:rsidRPr="00D321DC" w:rsidRDefault="00262505" w:rsidP="00262505">
      <w:pPr>
        <w:shd w:val="clear" w:color="auto" w:fill="FFFFFF"/>
        <w:ind w:firstLine="851"/>
        <w:rPr>
          <w:sz w:val="24"/>
          <w:szCs w:val="24"/>
          <w:lang w:eastAsia="ru-RU"/>
        </w:rPr>
      </w:pPr>
      <w:r w:rsidRPr="00D321DC">
        <w:rPr>
          <w:sz w:val="24"/>
          <w:szCs w:val="24"/>
          <w:lang w:eastAsia="ru-RU"/>
        </w:rPr>
        <w:t>- соблюдение норм общения и взаимодействия с одноклассниками и сверстниками в процессе подвижных игр и занятий спортом;</w:t>
      </w:r>
    </w:p>
    <w:p w:rsidR="00262505" w:rsidRPr="00D321DC" w:rsidRDefault="00262505" w:rsidP="00262505">
      <w:pPr>
        <w:shd w:val="clear" w:color="auto" w:fill="FFFFFF"/>
        <w:ind w:firstLine="851"/>
        <w:rPr>
          <w:sz w:val="24"/>
          <w:szCs w:val="24"/>
          <w:lang w:eastAsia="ru-RU"/>
        </w:rPr>
      </w:pPr>
      <w:r w:rsidRPr="00D321DC">
        <w:rPr>
          <w:sz w:val="24"/>
          <w:szCs w:val="24"/>
          <w:lang w:eastAsia="ru-RU"/>
        </w:rPr>
        <w:t>- владение двигательными действиями, составляющими содержание подвижных игр – проявление самостоятельности в принятии адекватных решений в условиях игровой деятельности.</w:t>
      </w:r>
    </w:p>
    <w:p w:rsidR="00262505" w:rsidRDefault="00262505" w:rsidP="00262505">
      <w:pPr>
        <w:shd w:val="clear" w:color="auto" w:fill="FFFFFF"/>
        <w:rPr>
          <w:sz w:val="24"/>
          <w:szCs w:val="24"/>
          <w:lang w:eastAsia="ru-RU"/>
        </w:rPr>
      </w:pPr>
      <w:r w:rsidRPr="00D321DC">
        <w:rPr>
          <w:sz w:val="24"/>
          <w:szCs w:val="24"/>
          <w:lang w:eastAsia="ru-RU"/>
        </w:rPr>
        <w:t>Способы проверки: проведение мониторинга образовательной среды (анкетирование детей и родителей), проведение массовых мероприятий, соревнований, конкурсов, праздников, тестирование, обобщающие и закрепляющие занятия.</w:t>
      </w:r>
    </w:p>
    <w:p w:rsidR="00262505" w:rsidRPr="00D321DC" w:rsidRDefault="00262505" w:rsidP="00262505">
      <w:pPr>
        <w:shd w:val="clear" w:color="auto" w:fill="FFFFFF"/>
        <w:rPr>
          <w:sz w:val="24"/>
          <w:szCs w:val="24"/>
          <w:lang w:eastAsia="ru-RU"/>
        </w:rPr>
      </w:pPr>
    </w:p>
    <w:p w:rsidR="00262505" w:rsidRPr="00D80DC7" w:rsidRDefault="00262505" w:rsidP="00262505">
      <w:pPr>
        <w:pStyle w:val="af"/>
        <w:rPr>
          <w:rFonts w:ascii="Times New Roman" w:hAnsi="Times New Roman" w:cs="Times New Roman"/>
          <w:b/>
          <w:i/>
          <w:sz w:val="24"/>
          <w:szCs w:val="24"/>
          <w:u w:val="single"/>
        </w:rPr>
      </w:pPr>
      <w:r>
        <w:rPr>
          <w:rFonts w:ascii="Times New Roman" w:hAnsi="Times New Roman" w:cs="Times New Roman"/>
          <w:b/>
          <w:i/>
          <w:sz w:val="24"/>
          <w:szCs w:val="24"/>
          <w:u w:val="single"/>
        </w:rPr>
        <w:t xml:space="preserve">                       </w:t>
      </w:r>
      <w:r w:rsidRPr="006124D9">
        <w:rPr>
          <w:rFonts w:ascii="Times New Roman" w:hAnsi="Times New Roman" w:cs="Times New Roman"/>
          <w:b/>
          <w:i/>
          <w:sz w:val="24"/>
          <w:szCs w:val="24"/>
          <w:u w:val="single"/>
        </w:rPr>
        <w:t>Календарно-тематическое планирование внеурочной деятельности «Спортландия»</w:t>
      </w:r>
      <w:r w:rsidRPr="00183DA6">
        <w:rPr>
          <w:rFonts w:ascii="Times New Roman" w:eastAsia="Calibri" w:hAnsi="Times New Roman" w:cs="Times New Roman"/>
          <w:b/>
          <w:i/>
          <w:sz w:val="24"/>
          <w:szCs w:val="24"/>
        </w:rPr>
        <w:t xml:space="preserve">                                                     </w:t>
      </w:r>
    </w:p>
    <w:tbl>
      <w:tblPr>
        <w:tblpPr w:leftFromText="180" w:rightFromText="180" w:vertAnchor="text" w:horzAnchor="margin" w:tblpXSpec="center" w:tblpY="580"/>
        <w:tblW w:w="12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6"/>
        <w:gridCol w:w="1027"/>
        <w:gridCol w:w="1025"/>
        <w:gridCol w:w="6160"/>
        <w:gridCol w:w="1502"/>
        <w:gridCol w:w="1908"/>
      </w:tblGrid>
      <w:tr w:rsidR="00262505" w:rsidTr="00262505">
        <w:trPr>
          <w:trHeight w:val="689"/>
        </w:trPr>
        <w:tc>
          <w:tcPr>
            <w:tcW w:w="676" w:type="dxa"/>
            <w:vMerge w:val="restart"/>
            <w:tcBorders>
              <w:top w:val="single" w:sz="4" w:space="0" w:color="auto"/>
              <w:left w:val="single" w:sz="4" w:space="0" w:color="auto"/>
              <w:right w:val="single" w:sz="4" w:space="0" w:color="auto"/>
            </w:tcBorders>
            <w:vAlign w:val="center"/>
            <w:hideMark/>
          </w:tcPr>
          <w:p w:rsidR="00262505" w:rsidRDefault="00262505" w:rsidP="00262505">
            <w:pPr>
              <w:spacing w:after="120"/>
              <w:jc w:val="center"/>
              <w:rPr>
                <w:b/>
                <w:bCs/>
                <w:sz w:val="24"/>
                <w:szCs w:val="24"/>
              </w:rPr>
            </w:pPr>
            <w:r>
              <w:rPr>
                <w:b/>
                <w:bCs/>
                <w:sz w:val="24"/>
                <w:szCs w:val="24"/>
              </w:rPr>
              <w:t>№</w:t>
            </w:r>
          </w:p>
          <w:p w:rsidR="00262505" w:rsidRDefault="00262505" w:rsidP="00262505">
            <w:pPr>
              <w:spacing w:after="120"/>
              <w:jc w:val="center"/>
              <w:rPr>
                <w:b/>
                <w:bCs/>
                <w:sz w:val="24"/>
                <w:szCs w:val="24"/>
              </w:rPr>
            </w:pPr>
            <w:r>
              <w:rPr>
                <w:b/>
                <w:bCs/>
                <w:sz w:val="24"/>
                <w:szCs w:val="24"/>
              </w:rPr>
              <w:t>п\п</w:t>
            </w:r>
          </w:p>
        </w:tc>
        <w:tc>
          <w:tcPr>
            <w:tcW w:w="2052" w:type="dxa"/>
            <w:gridSpan w:val="2"/>
            <w:tcBorders>
              <w:top w:val="single" w:sz="4" w:space="0" w:color="auto"/>
              <w:left w:val="single" w:sz="4" w:space="0" w:color="auto"/>
              <w:bottom w:val="single" w:sz="4" w:space="0" w:color="auto"/>
              <w:right w:val="single" w:sz="4" w:space="0" w:color="auto"/>
            </w:tcBorders>
            <w:vAlign w:val="center"/>
            <w:hideMark/>
          </w:tcPr>
          <w:p w:rsidR="00262505" w:rsidRDefault="00262505" w:rsidP="00262505">
            <w:pPr>
              <w:spacing w:after="120"/>
              <w:jc w:val="center"/>
              <w:rPr>
                <w:b/>
                <w:bCs/>
                <w:sz w:val="24"/>
                <w:szCs w:val="24"/>
              </w:rPr>
            </w:pPr>
            <w:r>
              <w:rPr>
                <w:b/>
                <w:bCs/>
                <w:sz w:val="24"/>
                <w:szCs w:val="24"/>
              </w:rPr>
              <w:t>Дата</w:t>
            </w:r>
            <w:r>
              <w:rPr>
                <w:b/>
                <w:bCs/>
                <w:sz w:val="24"/>
                <w:szCs w:val="24"/>
                <w:lang w:val="en-US"/>
              </w:rPr>
              <w:t xml:space="preserve"> </w:t>
            </w:r>
            <w:r>
              <w:rPr>
                <w:b/>
                <w:bCs/>
                <w:sz w:val="24"/>
                <w:szCs w:val="24"/>
              </w:rPr>
              <w:t>проведения</w:t>
            </w:r>
          </w:p>
        </w:tc>
        <w:tc>
          <w:tcPr>
            <w:tcW w:w="6160" w:type="dxa"/>
            <w:vMerge w:val="restart"/>
            <w:tcBorders>
              <w:top w:val="single" w:sz="4" w:space="0" w:color="auto"/>
              <w:left w:val="single" w:sz="4" w:space="0" w:color="auto"/>
              <w:right w:val="single" w:sz="4" w:space="0" w:color="auto"/>
            </w:tcBorders>
            <w:vAlign w:val="center"/>
            <w:hideMark/>
          </w:tcPr>
          <w:p w:rsidR="00262505" w:rsidRDefault="00262505" w:rsidP="00262505">
            <w:pPr>
              <w:spacing w:after="120"/>
              <w:jc w:val="center"/>
              <w:rPr>
                <w:b/>
                <w:bCs/>
                <w:sz w:val="24"/>
                <w:szCs w:val="24"/>
              </w:rPr>
            </w:pPr>
            <w:r>
              <w:rPr>
                <w:b/>
                <w:bCs/>
                <w:sz w:val="24"/>
                <w:szCs w:val="24"/>
              </w:rPr>
              <w:t>Содержание курса внеурочной деятельности</w:t>
            </w:r>
          </w:p>
        </w:tc>
        <w:tc>
          <w:tcPr>
            <w:tcW w:w="1502" w:type="dxa"/>
            <w:vMerge w:val="restart"/>
            <w:tcBorders>
              <w:top w:val="single" w:sz="4" w:space="0" w:color="auto"/>
              <w:left w:val="single" w:sz="4" w:space="0" w:color="auto"/>
              <w:right w:val="single" w:sz="4" w:space="0" w:color="auto"/>
            </w:tcBorders>
            <w:vAlign w:val="center"/>
            <w:hideMark/>
          </w:tcPr>
          <w:p w:rsidR="00262505" w:rsidRDefault="00262505" w:rsidP="00262505">
            <w:pPr>
              <w:spacing w:after="120"/>
              <w:jc w:val="center"/>
              <w:rPr>
                <w:b/>
                <w:bCs/>
                <w:sz w:val="24"/>
                <w:szCs w:val="24"/>
              </w:rPr>
            </w:pPr>
          </w:p>
          <w:p w:rsidR="00262505" w:rsidRDefault="00262505" w:rsidP="00262505">
            <w:pPr>
              <w:spacing w:after="120"/>
              <w:jc w:val="center"/>
              <w:rPr>
                <w:b/>
                <w:bCs/>
                <w:sz w:val="24"/>
                <w:szCs w:val="24"/>
              </w:rPr>
            </w:pPr>
            <w:r>
              <w:rPr>
                <w:b/>
                <w:bCs/>
                <w:sz w:val="24"/>
                <w:szCs w:val="24"/>
              </w:rPr>
              <w:t>Кол-во часов</w:t>
            </w:r>
          </w:p>
        </w:tc>
        <w:tc>
          <w:tcPr>
            <w:tcW w:w="1908" w:type="dxa"/>
            <w:vMerge w:val="restart"/>
            <w:tcBorders>
              <w:top w:val="single" w:sz="4" w:space="0" w:color="auto"/>
              <w:left w:val="single" w:sz="4" w:space="0" w:color="auto"/>
              <w:right w:val="single" w:sz="4" w:space="0" w:color="auto"/>
            </w:tcBorders>
          </w:tcPr>
          <w:p w:rsidR="00262505" w:rsidRDefault="00262505" w:rsidP="00262505">
            <w:pPr>
              <w:spacing w:after="120"/>
              <w:jc w:val="center"/>
              <w:rPr>
                <w:b/>
                <w:bCs/>
                <w:sz w:val="24"/>
                <w:szCs w:val="24"/>
              </w:rPr>
            </w:pPr>
          </w:p>
          <w:p w:rsidR="00262505" w:rsidRDefault="00262505" w:rsidP="00262505">
            <w:pPr>
              <w:spacing w:after="120"/>
              <w:jc w:val="center"/>
              <w:rPr>
                <w:b/>
                <w:bCs/>
                <w:sz w:val="24"/>
                <w:szCs w:val="24"/>
              </w:rPr>
            </w:pPr>
            <w:r>
              <w:rPr>
                <w:b/>
                <w:bCs/>
                <w:sz w:val="24"/>
                <w:szCs w:val="24"/>
              </w:rPr>
              <w:t>Примечание</w:t>
            </w:r>
          </w:p>
        </w:tc>
      </w:tr>
      <w:tr w:rsidR="00262505" w:rsidTr="00262505">
        <w:trPr>
          <w:trHeight w:val="164"/>
        </w:trPr>
        <w:tc>
          <w:tcPr>
            <w:tcW w:w="676" w:type="dxa"/>
            <w:vMerge/>
            <w:tcBorders>
              <w:left w:val="single" w:sz="4" w:space="0" w:color="auto"/>
              <w:bottom w:val="single" w:sz="4" w:space="0" w:color="auto"/>
              <w:right w:val="single" w:sz="4" w:space="0" w:color="auto"/>
            </w:tcBorders>
            <w:vAlign w:val="center"/>
          </w:tcPr>
          <w:p w:rsidR="00262505" w:rsidRDefault="00262505" w:rsidP="00262505">
            <w:pPr>
              <w:spacing w:after="120"/>
              <w:jc w:val="center"/>
              <w:rPr>
                <w:b/>
                <w:bCs/>
                <w:sz w:val="24"/>
                <w:szCs w:val="24"/>
              </w:rPr>
            </w:pPr>
          </w:p>
        </w:tc>
        <w:tc>
          <w:tcPr>
            <w:tcW w:w="1027" w:type="dxa"/>
            <w:tcBorders>
              <w:top w:val="single" w:sz="4" w:space="0" w:color="auto"/>
              <w:left w:val="single" w:sz="4" w:space="0" w:color="auto"/>
              <w:bottom w:val="single" w:sz="4" w:space="0" w:color="auto"/>
              <w:right w:val="single" w:sz="4" w:space="0" w:color="auto"/>
            </w:tcBorders>
            <w:vAlign w:val="center"/>
          </w:tcPr>
          <w:p w:rsidR="00262505" w:rsidRPr="00F36311" w:rsidRDefault="00262505" w:rsidP="00262505">
            <w:pPr>
              <w:spacing w:after="120"/>
              <w:rPr>
                <w:b/>
                <w:bCs/>
                <w:sz w:val="24"/>
                <w:szCs w:val="24"/>
              </w:rPr>
            </w:pPr>
            <w:r>
              <w:rPr>
                <w:b/>
                <w:bCs/>
                <w:sz w:val="24"/>
                <w:szCs w:val="24"/>
              </w:rPr>
              <w:t>план</w:t>
            </w: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b/>
                <w:bCs/>
                <w:sz w:val="24"/>
                <w:szCs w:val="24"/>
              </w:rPr>
            </w:pPr>
            <w:r>
              <w:rPr>
                <w:b/>
                <w:bCs/>
                <w:sz w:val="24"/>
                <w:szCs w:val="24"/>
              </w:rPr>
              <w:t>факт</w:t>
            </w:r>
          </w:p>
        </w:tc>
        <w:tc>
          <w:tcPr>
            <w:tcW w:w="6160" w:type="dxa"/>
            <w:vMerge/>
            <w:tcBorders>
              <w:left w:val="single" w:sz="4" w:space="0" w:color="auto"/>
              <w:bottom w:val="single" w:sz="4" w:space="0" w:color="auto"/>
              <w:right w:val="single" w:sz="4" w:space="0" w:color="auto"/>
            </w:tcBorders>
            <w:vAlign w:val="center"/>
          </w:tcPr>
          <w:p w:rsidR="00262505" w:rsidRDefault="00262505" w:rsidP="00262505">
            <w:pPr>
              <w:spacing w:after="120"/>
              <w:jc w:val="center"/>
              <w:rPr>
                <w:b/>
                <w:bCs/>
                <w:sz w:val="24"/>
                <w:szCs w:val="24"/>
              </w:rPr>
            </w:pPr>
          </w:p>
        </w:tc>
        <w:tc>
          <w:tcPr>
            <w:tcW w:w="1502" w:type="dxa"/>
            <w:vMerge/>
            <w:tcBorders>
              <w:left w:val="single" w:sz="4" w:space="0" w:color="auto"/>
              <w:bottom w:val="single" w:sz="4" w:space="0" w:color="auto"/>
              <w:right w:val="single" w:sz="4" w:space="0" w:color="auto"/>
            </w:tcBorders>
            <w:vAlign w:val="center"/>
          </w:tcPr>
          <w:p w:rsidR="00262505" w:rsidRDefault="00262505" w:rsidP="00262505">
            <w:pPr>
              <w:spacing w:after="120"/>
              <w:jc w:val="center"/>
              <w:rPr>
                <w:b/>
                <w:bCs/>
                <w:sz w:val="24"/>
                <w:szCs w:val="24"/>
              </w:rPr>
            </w:pPr>
          </w:p>
        </w:tc>
        <w:tc>
          <w:tcPr>
            <w:tcW w:w="1908" w:type="dxa"/>
            <w:vMerge/>
            <w:tcBorders>
              <w:left w:val="single" w:sz="4" w:space="0" w:color="auto"/>
              <w:bottom w:val="single" w:sz="4" w:space="0" w:color="auto"/>
              <w:right w:val="single" w:sz="4" w:space="0" w:color="auto"/>
            </w:tcBorders>
          </w:tcPr>
          <w:p w:rsidR="00262505" w:rsidRDefault="00262505" w:rsidP="00262505">
            <w:pPr>
              <w:spacing w:after="120"/>
              <w:jc w:val="center"/>
              <w:rPr>
                <w:b/>
                <w:bCs/>
                <w:sz w:val="24"/>
                <w:szCs w:val="24"/>
              </w:rPr>
            </w:pPr>
          </w:p>
        </w:tc>
      </w:tr>
      <w:tr w:rsidR="00262505" w:rsidRPr="00F36311" w:rsidTr="00262505">
        <w:trPr>
          <w:trHeight w:val="430"/>
        </w:trPr>
        <w:tc>
          <w:tcPr>
            <w:tcW w:w="676"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b/>
                <w:sz w:val="24"/>
                <w:szCs w:val="24"/>
              </w:rPr>
            </w:pPr>
            <w:r w:rsidRPr="00F36311">
              <w:rPr>
                <w:b/>
                <w:sz w:val="24"/>
                <w:szCs w:val="24"/>
              </w:rPr>
              <w:t>1</w:t>
            </w:r>
          </w:p>
        </w:tc>
        <w:tc>
          <w:tcPr>
            <w:tcW w:w="1027"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rPr>
                <w:sz w:val="24"/>
                <w:szCs w:val="24"/>
              </w:rPr>
            </w:pPr>
          </w:p>
        </w:tc>
        <w:tc>
          <w:tcPr>
            <w:tcW w:w="6160"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rPr>
                <w:sz w:val="24"/>
                <w:szCs w:val="24"/>
              </w:rPr>
            </w:pPr>
            <w:r>
              <w:rPr>
                <w:sz w:val="24"/>
                <w:szCs w:val="24"/>
              </w:rPr>
              <w:t>Беседа по технике безопасности. З</w:t>
            </w:r>
            <w:r w:rsidRPr="00F36311">
              <w:rPr>
                <w:sz w:val="24"/>
                <w:szCs w:val="24"/>
              </w:rPr>
              <w:t>накомство с правилами подвижных игр.</w:t>
            </w:r>
          </w:p>
        </w:tc>
        <w:tc>
          <w:tcPr>
            <w:tcW w:w="1502"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sz w:val="24"/>
                <w:szCs w:val="24"/>
              </w:rPr>
            </w:pPr>
            <w:r w:rsidRPr="00F36311">
              <w:rPr>
                <w:sz w:val="24"/>
                <w:szCs w:val="24"/>
              </w:rPr>
              <w:t>1</w:t>
            </w:r>
          </w:p>
        </w:tc>
        <w:tc>
          <w:tcPr>
            <w:tcW w:w="1908" w:type="dxa"/>
            <w:tcBorders>
              <w:top w:val="single" w:sz="4" w:space="0" w:color="auto"/>
              <w:left w:val="single" w:sz="4" w:space="0" w:color="auto"/>
              <w:bottom w:val="single" w:sz="4" w:space="0" w:color="auto"/>
              <w:right w:val="single" w:sz="4" w:space="0" w:color="auto"/>
            </w:tcBorders>
          </w:tcPr>
          <w:p w:rsidR="00262505" w:rsidRPr="00F36311" w:rsidRDefault="00262505" w:rsidP="00262505">
            <w:pPr>
              <w:spacing w:after="120"/>
              <w:jc w:val="center"/>
              <w:rPr>
                <w:sz w:val="24"/>
                <w:szCs w:val="24"/>
              </w:rPr>
            </w:pPr>
          </w:p>
        </w:tc>
      </w:tr>
      <w:tr w:rsidR="00262505" w:rsidRPr="00F36311" w:rsidTr="00262505">
        <w:trPr>
          <w:trHeight w:val="467"/>
        </w:trPr>
        <w:tc>
          <w:tcPr>
            <w:tcW w:w="676"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b/>
                <w:sz w:val="24"/>
                <w:szCs w:val="24"/>
              </w:rPr>
            </w:pPr>
            <w:r w:rsidRPr="00F36311">
              <w:rPr>
                <w:b/>
                <w:sz w:val="24"/>
                <w:szCs w:val="24"/>
              </w:rPr>
              <w:t>2</w:t>
            </w:r>
          </w:p>
        </w:tc>
        <w:tc>
          <w:tcPr>
            <w:tcW w:w="1027"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6160"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rPr>
                <w:sz w:val="24"/>
                <w:szCs w:val="24"/>
              </w:rPr>
            </w:pPr>
            <w:r w:rsidRPr="00F36311">
              <w:rPr>
                <w:sz w:val="24"/>
                <w:szCs w:val="24"/>
              </w:rPr>
              <w:t>Подвижные игры «Часы пробили…», «Разведчики»</w:t>
            </w:r>
          </w:p>
        </w:tc>
        <w:tc>
          <w:tcPr>
            <w:tcW w:w="1502"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sz w:val="24"/>
                <w:szCs w:val="24"/>
              </w:rPr>
            </w:pPr>
            <w:r w:rsidRPr="00F36311">
              <w:rPr>
                <w:sz w:val="24"/>
                <w:szCs w:val="24"/>
              </w:rPr>
              <w:t>1</w:t>
            </w:r>
          </w:p>
        </w:tc>
        <w:tc>
          <w:tcPr>
            <w:tcW w:w="1908" w:type="dxa"/>
            <w:tcBorders>
              <w:top w:val="single" w:sz="4" w:space="0" w:color="auto"/>
              <w:left w:val="single" w:sz="4" w:space="0" w:color="auto"/>
              <w:bottom w:val="single" w:sz="4" w:space="0" w:color="auto"/>
              <w:right w:val="single" w:sz="4" w:space="0" w:color="auto"/>
            </w:tcBorders>
          </w:tcPr>
          <w:p w:rsidR="00262505" w:rsidRPr="00F36311" w:rsidRDefault="00262505" w:rsidP="00262505">
            <w:pPr>
              <w:spacing w:after="120"/>
              <w:jc w:val="center"/>
              <w:rPr>
                <w:sz w:val="24"/>
                <w:szCs w:val="24"/>
              </w:rPr>
            </w:pPr>
          </w:p>
        </w:tc>
      </w:tr>
      <w:tr w:rsidR="00262505" w:rsidRPr="00F36311" w:rsidTr="00262505">
        <w:trPr>
          <w:trHeight w:val="289"/>
        </w:trPr>
        <w:tc>
          <w:tcPr>
            <w:tcW w:w="676"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b/>
                <w:sz w:val="24"/>
                <w:szCs w:val="24"/>
              </w:rPr>
            </w:pPr>
            <w:r w:rsidRPr="00F36311">
              <w:rPr>
                <w:b/>
                <w:sz w:val="24"/>
                <w:szCs w:val="24"/>
              </w:rPr>
              <w:t>3</w:t>
            </w:r>
          </w:p>
        </w:tc>
        <w:tc>
          <w:tcPr>
            <w:tcW w:w="1027"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6160"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rPr>
                <w:sz w:val="24"/>
                <w:szCs w:val="24"/>
              </w:rPr>
            </w:pPr>
            <w:r w:rsidRPr="00F36311">
              <w:rPr>
                <w:iCs/>
                <w:sz w:val="24"/>
                <w:szCs w:val="24"/>
              </w:rPr>
              <w:t>Игры на развитие ловкости:</w:t>
            </w:r>
            <w:r w:rsidRPr="00F36311">
              <w:rPr>
                <w:sz w:val="24"/>
                <w:szCs w:val="24"/>
              </w:rPr>
              <w:t xml:space="preserve"> «Горелка», «У медведя </w:t>
            </w:r>
            <w:r>
              <w:rPr>
                <w:sz w:val="24"/>
                <w:szCs w:val="24"/>
              </w:rPr>
              <w:t>во бору», «Рыбаки и рыбки».</w:t>
            </w:r>
          </w:p>
        </w:tc>
        <w:tc>
          <w:tcPr>
            <w:tcW w:w="1502"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sz w:val="24"/>
                <w:szCs w:val="24"/>
              </w:rPr>
            </w:pPr>
            <w:r w:rsidRPr="00F36311">
              <w:rPr>
                <w:sz w:val="24"/>
                <w:szCs w:val="24"/>
              </w:rPr>
              <w:t>1</w:t>
            </w:r>
          </w:p>
        </w:tc>
        <w:tc>
          <w:tcPr>
            <w:tcW w:w="1908" w:type="dxa"/>
            <w:tcBorders>
              <w:top w:val="single" w:sz="4" w:space="0" w:color="auto"/>
              <w:left w:val="single" w:sz="4" w:space="0" w:color="auto"/>
              <w:bottom w:val="single" w:sz="4" w:space="0" w:color="auto"/>
              <w:right w:val="single" w:sz="4" w:space="0" w:color="auto"/>
            </w:tcBorders>
          </w:tcPr>
          <w:p w:rsidR="00262505" w:rsidRPr="00F36311" w:rsidRDefault="00262505" w:rsidP="00262505">
            <w:pPr>
              <w:spacing w:after="120"/>
              <w:jc w:val="center"/>
              <w:rPr>
                <w:sz w:val="24"/>
                <w:szCs w:val="24"/>
              </w:rPr>
            </w:pPr>
          </w:p>
        </w:tc>
      </w:tr>
      <w:tr w:rsidR="00262505" w:rsidRPr="00F36311" w:rsidTr="00262505">
        <w:trPr>
          <w:trHeight w:val="134"/>
        </w:trPr>
        <w:tc>
          <w:tcPr>
            <w:tcW w:w="676"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b/>
                <w:sz w:val="24"/>
                <w:szCs w:val="24"/>
              </w:rPr>
            </w:pPr>
            <w:r w:rsidRPr="00F36311">
              <w:rPr>
                <w:b/>
                <w:sz w:val="24"/>
                <w:szCs w:val="24"/>
              </w:rPr>
              <w:t>4</w:t>
            </w:r>
          </w:p>
        </w:tc>
        <w:tc>
          <w:tcPr>
            <w:tcW w:w="1027"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6160" w:type="dxa"/>
            <w:tcBorders>
              <w:top w:val="single" w:sz="4" w:space="0" w:color="auto"/>
              <w:left w:val="single" w:sz="4" w:space="0" w:color="auto"/>
              <w:bottom w:val="single" w:sz="4" w:space="0" w:color="auto"/>
              <w:right w:val="single" w:sz="4" w:space="0" w:color="auto"/>
            </w:tcBorders>
            <w:vAlign w:val="center"/>
            <w:hideMark/>
          </w:tcPr>
          <w:p w:rsidR="00262505" w:rsidRPr="00262505" w:rsidRDefault="00262505" w:rsidP="00262505">
            <w:pPr>
              <w:pStyle w:val="1"/>
              <w:rPr>
                <w:rFonts w:ascii="Times New Roman" w:hAnsi="Times New Roman" w:cs="Times New Roman"/>
                <w:sz w:val="24"/>
                <w:szCs w:val="24"/>
                <w:lang w:val="ru-RU"/>
              </w:rPr>
            </w:pPr>
            <w:r w:rsidRPr="00262505">
              <w:rPr>
                <w:rFonts w:ascii="Times New Roman" w:hAnsi="Times New Roman" w:cs="Times New Roman"/>
                <w:iCs/>
                <w:sz w:val="24"/>
                <w:szCs w:val="24"/>
                <w:lang w:val="ru-RU"/>
              </w:rPr>
              <w:t xml:space="preserve">Игры на развитие внимания: </w:t>
            </w:r>
            <w:r w:rsidRPr="00262505">
              <w:rPr>
                <w:rFonts w:ascii="Times New Roman" w:hAnsi="Times New Roman" w:cs="Times New Roman"/>
                <w:sz w:val="24"/>
                <w:szCs w:val="24"/>
                <w:lang w:val="ru-RU"/>
              </w:rPr>
              <w:t>«Воробьи- вороны», «Третий лишний», «Лиса и зайцы»</w:t>
            </w:r>
          </w:p>
        </w:tc>
        <w:tc>
          <w:tcPr>
            <w:tcW w:w="1502"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sz w:val="24"/>
                <w:szCs w:val="24"/>
              </w:rPr>
            </w:pPr>
            <w:r w:rsidRPr="00F36311">
              <w:rPr>
                <w:sz w:val="24"/>
                <w:szCs w:val="24"/>
              </w:rPr>
              <w:t>1</w:t>
            </w:r>
          </w:p>
        </w:tc>
        <w:tc>
          <w:tcPr>
            <w:tcW w:w="1908" w:type="dxa"/>
            <w:tcBorders>
              <w:top w:val="single" w:sz="4" w:space="0" w:color="auto"/>
              <w:left w:val="single" w:sz="4" w:space="0" w:color="auto"/>
              <w:bottom w:val="single" w:sz="4" w:space="0" w:color="auto"/>
              <w:right w:val="single" w:sz="4" w:space="0" w:color="auto"/>
            </w:tcBorders>
          </w:tcPr>
          <w:p w:rsidR="00262505" w:rsidRPr="00F36311" w:rsidRDefault="00262505" w:rsidP="00262505">
            <w:pPr>
              <w:spacing w:after="120"/>
              <w:jc w:val="center"/>
              <w:rPr>
                <w:sz w:val="24"/>
                <w:szCs w:val="24"/>
              </w:rPr>
            </w:pPr>
          </w:p>
        </w:tc>
      </w:tr>
      <w:tr w:rsidR="00262505" w:rsidRPr="00F36311" w:rsidTr="00262505">
        <w:trPr>
          <w:trHeight w:val="289"/>
        </w:trPr>
        <w:tc>
          <w:tcPr>
            <w:tcW w:w="676"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b/>
                <w:sz w:val="24"/>
                <w:szCs w:val="24"/>
              </w:rPr>
            </w:pPr>
            <w:r w:rsidRPr="00F36311">
              <w:rPr>
                <w:b/>
                <w:sz w:val="24"/>
                <w:szCs w:val="24"/>
              </w:rPr>
              <w:t>5</w:t>
            </w:r>
          </w:p>
        </w:tc>
        <w:tc>
          <w:tcPr>
            <w:tcW w:w="1027"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6160"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rPr>
                <w:sz w:val="24"/>
                <w:szCs w:val="24"/>
              </w:rPr>
            </w:pPr>
            <w:r w:rsidRPr="00F36311">
              <w:rPr>
                <w:iCs/>
                <w:sz w:val="24"/>
                <w:szCs w:val="24"/>
              </w:rPr>
              <w:t xml:space="preserve">Игры на координацию движений: </w:t>
            </w:r>
            <w:r w:rsidRPr="00F36311">
              <w:rPr>
                <w:sz w:val="24"/>
                <w:szCs w:val="24"/>
              </w:rPr>
              <w:t>«Вышибалы с картинками», «Охотники и утки», «Игра с мячом», «Гонки крокодилов»</w:t>
            </w:r>
          </w:p>
        </w:tc>
        <w:tc>
          <w:tcPr>
            <w:tcW w:w="1502"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sz w:val="24"/>
                <w:szCs w:val="24"/>
              </w:rPr>
            </w:pPr>
            <w:r w:rsidRPr="00F36311">
              <w:rPr>
                <w:sz w:val="24"/>
                <w:szCs w:val="24"/>
              </w:rPr>
              <w:t>1</w:t>
            </w:r>
          </w:p>
        </w:tc>
        <w:tc>
          <w:tcPr>
            <w:tcW w:w="1908" w:type="dxa"/>
            <w:tcBorders>
              <w:top w:val="single" w:sz="4" w:space="0" w:color="auto"/>
              <w:left w:val="single" w:sz="4" w:space="0" w:color="auto"/>
              <w:bottom w:val="single" w:sz="4" w:space="0" w:color="auto"/>
              <w:right w:val="single" w:sz="4" w:space="0" w:color="auto"/>
            </w:tcBorders>
          </w:tcPr>
          <w:p w:rsidR="00262505" w:rsidRPr="00F36311" w:rsidRDefault="00262505" w:rsidP="00262505">
            <w:pPr>
              <w:spacing w:after="120"/>
              <w:jc w:val="center"/>
              <w:rPr>
                <w:sz w:val="24"/>
                <w:szCs w:val="24"/>
              </w:rPr>
            </w:pPr>
          </w:p>
        </w:tc>
      </w:tr>
      <w:tr w:rsidR="00262505" w:rsidRPr="00F36311" w:rsidTr="00262505">
        <w:trPr>
          <w:trHeight w:val="157"/>
        </w:trPr>
        <w:tc>
          <w:tcPr>
            <w:tcW w:w="676"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b/>
                <w:sz w:val="24"/>
                <w:szCs w:val="24"/>
              </w:rPr>
            </w:pPr>
            <w:r w:rsidRPr="00F36311">
              <w:rPr>
                <w:b/>
                <w:sz w:val="24"/>
                <w:szCs w:val="24"/>
              </w:rPr>
              <w:t>6</w:t>
            </w:r>
          </w:p>
        </w:tc>
        <w:tc>
          <w:tcPr>
            <w:tcW w:w="1027"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6160" w:type="dxa"/>
            <w:tcBorders>
              <w:top w:val="single" w:sz="4" w:space="0" w:color="auto"/>
              <w:left w:val="single" w:sz="4" w:space="0" w:color="auto"/>
              <w:bottom w:val="single" w:sz="4" w:space="0" w:color="auto"/>
              <w:right w:val="single" w:sz="4" w:space="0" w:color="auto"/>
            </w:tcBorders>
            <w:vAlign w:val="center"/>
            <w:hideMark/>
          </w:tcPr>
          <w:p w:rsidR="00262505" w:rsidRPr="00262505" w:rsidRDefault="00262505" w:rsidP="00262505">
            <w:pPr>
              <w:pStyle w:val="1"/>
              <w:rPr>
                <w:rFonts w:ascii="Times New Roman" w:hAnsi="Times New Roman" w:cs="Times New Roman"/>
                <w:sz w:val="24"/>
                <w:szCs w:val="24"/>
                <w:lang w:val="ru-RU"/>
              </w:rPr>
            </w:pPr>
            <w:r w:rsidRPr="00262505">
              <w:rPr>
                <w:rFonts w:ascii="Times New Roman" w:hAnsi="Times New Roman" w:cs="Times New Roman"/>
                <w:iCs/>
                <w:sz w:val="24"/>
                <w:szCs w:val="24"/>
                <w:lang w:val="ru-RU"/>
              </w:rPr>
              <w:t xml:space="preserve">Игры на координацию движений: </w:t>
            </w:r>
            <w:r w:rsidRPr="00262505">
              <w:rPr>
                <w:rFonts w:ascii="Times New Roman" w:hAnsi="Times New Roman" w:cs="Times New Roman"/>
                <w:sz w:val="24"/>
                <w:szCs w:val="24"/>
                <w:lang w:val="ru-RU"/>
              </w:rPr>
              <w:t>«Гонки крокодилов», «Вьюны», «Домашние хлопоты»,</w:t>
            </w:r>
          </w:p>
        </w:tc>
        <w:tc>
          <w:tcPr>
            <w:tcW w:w="1502"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sz w:val="24"/>
                <w:szCs w:val="24"/>
              </w:rPr>
            </w:pPr>
            <w:r w:rsidRPr="00F36311">
              <w:rPr>
                <w:sz w:val="24"/>
                <w:szCs w:val="24"/>
              </w:rPr>
              <w:t>1</w:t>
            </w:r>
          </w:p>
        </w:tc>
        <w:tc>
          <w:tcPr>
            <w:tcW w:w="1908" w:type="dxa"/>
            <w:tcBorders>
              <w:top w:val="single" w:sz="4" w:space="0" w:color="auto"/>
              <w:left w:val="single" w:sz="4" w:space="0" w:color="auto"/>
              <w:bottom w:val="single" w:sz="4" w:space="0" w:color="auto"/>
              <w:right w:val="single" w:sz="4" w:space="0" w:color="auto"/>
            </w:tcBorders>
          </w:tcPr>
          <w:p w:rsidR="00262505" w:rsidRPr="00F36311" w:rsidRDefault="00262505" w:rsidP="00262505">
            <w:pPr>
              <w:spacing w:after="120"/>
              <w:jc w:val="center"/>
              <w:rPr>
                <w:sz w:val="24"/>
                <w:szCs w:val="24"/>
              </w:rPr>
            </w:pPr>
          </w:p>
        </w:tc>
      </w:tr>
      <w:tr w:rsidR="00262505" w:rsidRPr="00F36311" w:rsidTr="00262505">
        <w:trPr>
          <w:trHeight w:val="195"/>
        </w:trPr>
        <w:tc>
          <w:tcPr>
            <w:tcW w:w="676"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b/>
                <w:sz w:val="24"/>
                <w:szCs w:val="24"/>
              </w:rPr>
            </w:pPr>
            <w:r w:rsidRPr="00F36311">
              <w:rPr>
                <w:b/>
                <w:sz w:val="24"/>
                <w:szCs w:val="24"/>
              </w:rPr>
              <w:t>7</w:t>
            </w:r>
          </w:p>
        </w:tc>
        <w:tc>
          <w:tcPr>
            <w:tcW w:w="1027"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6160" w:type="dxa"/>
            <w:tcBorders>
              <w:top w:val="single" w:sz="4" w:space="0" w:color="auto"/>
              <w:left w:val="single" w:sz="4" w:space="0" w:color="auto"/>
              <w:bottom w:val="single" w:sz="4" w:space="0" w:color="auto"/>
              <w:right w:val="single" w:sz="4" w:space="0" w:color="auto"/>
            </w:tcBorders>
            <w:hideMark/>
          </w:tcPr>
          <w:p w:rsidR="00262505" w:rsidRPr="00F36311" w:rsidRDefault="00262505" w:rsidP="00262505">
            <w:pPr>
              <w:rPr>
                <w:sz w:val="24"/>
                <w:szCs w:val="24"/>
              </w:rPr>
            </w:pPr>
            <w:r w:rsidRPr="00F36311">
              <w:rPr>
                <w:iCs/>
                <w:sz w:val="24"/>
                <w:szCs w:val="24"/>
              </w:rPr>
              <w:t>Игры на развитие ловкости:</w:t>
            </w:r>
            <w:r>
              <w:rPr>
                <w:sz w:val="24"/>
                <w:szCs w:val="24"/>
              </w:rPr>
              <w:t xml:space="preserve"> «Попади в мишень», «Зевака», </w:t>
            </w:r>
            <w:r w:rsidRPr="00F36311">
              <w:rPr>
                <w:sz w:val="24"/>
                <w:szCs w:val="24"/>
              </w:rPr>
              <w:t>«</w:t>
            </w:r>
            <w:r>
              <w:rPr>
                <w:sz w:val="24"/>
                <w:szCs w:val="24"/>
              </w:rPr>
              <w:t xml:space="preserve"> </w:t>
            </w:r>
            <w:r w:rsidRPr="00F36311">
              <w:rPr>
                <w:sz w:val="24"/>
                <w:szCs w:val="24"/>
              </w:rPr>
              <w:t>Квач».</w:t>
            </w:r>
          </w:p>
        </w:tc>
        <w:tc>
          <w:tcPr>
            <w:tcW w:w="1502"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sz w:val="24"/>
                <w:szCs w:val="24"/>
              </w:rPr>
            </w:pPr>
            <w:r w:rsidRPr="00F36311">
              <w:rPr>
                <w:sz w:val="24"/>
                <w:szCs w:val="24"/>
              </w:rPr>
              <w:t>1</w:t>
            </w:r>
          </w:p>
        </w:tc>
        <w:tc>
          <w:tcPr>
            <w:tcW w:w="1908" w:type="dxa"/>
            <w:tcBorders>
              <w:top w:val="single" w:sz="4" w:space="0" w:color="auto"/>
              <w:left w:val="single" w:sz="4" w:space="0" w:color="auto"/>
              <w:bottom w:val="single" w:sz="4" w:space="0" w:color="auto"/>
              <w:right w:val="single" w:sz="4" w:space="0" w:color="auto"/>
            </w:tcBorders>
          </w:tcPr>
          <w:p w:rsidR="00262505" w:rsidRPr="00F36311" w:rsidRDefault="00262505" w:rsidP="00262505">
            <w:pPr>
              <w:spacing w:after="120"/>
              <w:jc w:val="center"/>
              <w:rPr>
                <w:sz w:val="24"/>
                <w:szCs w:val="24"/>
              </w:rPr>
            </w:pPr>
          </w:p>
        </w:tc>
      </w:tr>
      <w:tr w:rsidR="00262505" w:rsidRPr="00F36311" w:rsidTr="00262505">
        <w:trPr>
          <w:trHeight w:val="569"/>
        </w:trPr>
        <w:tc>
          <w:tcPr>
            <w:tcW w:w="676"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rPr>
                <w:b/>
                <w:sz w:val="24"/>
                <w:szCs w:val="24"/>
              </w:rPr>
            </w:pPr>
            <w:r>
              <w:rPr>
                <w:b/>
                <w:sz w:val="24"/>
                <w:szCs w:val="24"/>
              </w:rPr>
              <w:t xml:space="preserve"> </w:t>
            </w:r>
            <w:r w:rsidRPr="00F36311">
              <w:rPr>
                <w:b/>
                <w:sz w:val="24"/>
                <w:szCs w:val="24"/>
              </w:rPr>
              <w:t>8</w:t>
            </w:r>
          </w:p>
        </w:tc>
        <w:tc>
          <w:tcPr>
            <w:tcW w:w="1027"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6160" w:type="dxa"/>
            <w:tcBorders>
              <w:top w:val="single" w:sz="4" w:space="0" w:color="auto"/>
              <w:left w:val="single" w:sz="4" w:space="0" w:color="auto"/>
              <w:bottom w:val="single" w:sz="4" w:space="0" w:color="auto"/>
              <w:right w:val="single" w:sz="4" w:space="0" w:color="auto"/>
            </w:tcBorders>
            <w:hideMark/>
          </w:tcPr>
          <w:p w:rsidR="00262505" w:rsidRPr="00F36311" w:rsidRDefault="00262505" w:rsidP="00262505">
            <w:pPr>
              <w:rPr>
                <w:sz w:val="24"/>
                <w:szCs w:val="24"/>
              </w:rPr>
            </w:pPr>
            <w:r w:rsidRPr="00F36311">
              <w:rPr>
                <w:iCs/>
                <w:sz w:val="24"/>
                <w:szCs w:val="24"/>
              </w:rPr>
              <w:t>Игры на развитие ловкости:</w:t>
            </w:r>
            <w:r w:rsidRPr="00F36311">
              <w:rPr>
                <w:sz w:val="24"/>
                <w:szCs w:val="24"/>
              </w:rPr>
              <w:t xml:space="preserve"> «Падающая палка», «Гуси», «Горелка»</w:t>
            </w:r>
          </w:p>
        </w:tc>
        <w:tc>
          <w:tcPr>
            <w:tcW w:w="1502"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sz w:val="24"/>
                <w:szCs w:val="24"/>
              </w:rPr>
            </w:pPr>
            <w:r w:rsidRPr="00F36311">
              <w:rPr>
                <w:sz w:val="24"/>
                <w:szCs w:val="24"/>
              </w:rPr>
              <w:t>1</w:t>
            </w:r>
          </w:p>
        </w:tc>
        <w:tc>
          <w:tcPr>
            <w:tcW w:w="1908" w:type="dxa"/>
            <w:tcBorders>
              <w:top w:val="single" w:sz="4" w:space="0" w:color="auto"/>
              <w:left w:val="single" w:sz="4" w:space="0" w:color="auto"/>
              <w:bottom w:val="single" w:sz="4" w:space="0" w:color="auto"/>
              <w:right w:val="single" w:sz="4" w:space="0" w:color="auto"/>
            </w:tcBorders>
          </w:tcPr>
          <w:p w:rsidR="00262505" w:rsidRPr="00F36311" w:rsidRDefault="00262505" w:rsidP="00262505">
            <w:pPr>
              <w:spacing w:after="120"/>
              <w:jc w:val="center"/>
              <w:rPr>
                <w:sz w:val="24"/>
                <w:szCs w:val="24"/>
              </w:rPr>
            </w:pPr>
          </w:p>
        </w:tc>
      </w:tr>
      <w:tr w:rsidR="00262505" w:rsidRPr="00F36311" w:rsidTr="00262505">
        <w:trPr>
          <w:trHeight w:val="567"/>
        </w:trPr>
        <w:tc>
          <w:tcPr>
            <w:tcW w:w="676"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b/>
                <w:sz w:val="24"/>
                <w:szCs w:val="24"/>
              </w:rPr>
            </w:pPr>
            <w:r w:rsidRPr="00F36311">
              <w:rPr>
                <w:b/>
                <w:sz w:val="24"/>
                <w:szCs w:val="24"/>
              </w:rPr>
              <w:t>9</w:t>
            </w:r>
          </w:p>
        </w:tc>
        <w:tc>
          <w:tcPr>
            <w:tcW w:w="1027"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6160" w:type="dxa"/>
            <w:tcBorders>
              <w:top w:val="single" w:sz="4" w:space="0" w:color="auto"/>
              <w:left w:val="single" w:sz="4" w:space="0" w:color="auto"/>
              <w:bottom w:val="single" w:sz="4" w:space="0" w:color="auto"/>
              <w:right w:val="single" w:sz="4" w:space="0" w:color="auto"/>
            </w:tcBorders>
            <w:hideMark/>
          </w:tcPr>
          <w:p w:rsidR="00262505" w:rsidRPr="00F36311" w:rsidRDefault="00262505" w:rsidP="00262505">
            <w:pPr>
              <w:rPr>
                <w:sz w:val="24"/>
                <w:szCs w:val="24"/>
              </w:rPr>
            </w:pPr>
            <w:r w:rsidRPr="00F36311">
              <w:rPr>
                <w:iCs/>
                <w:sz w:val="24"/>
                <w:szCs w:val="24"/>
              </w:rPr>
              <w:t>Игры на развитие ловкости:</w:t>
            </w:r>
            <w:r w:rsidRPr="00F36311">
              <w:rPr>
                <w:sz w:val="24"/>
                <w:szCs w:val="24"/>
              </w:rPr>
              <w:t xml:space="preserve"> «Горелка», «У медведя </w:t>
            </w:r>
            <w:r>
              <w:rPr>
                <w:sz w:val="24"/>
                <w:szCs w:val="24"/>
              </w:rPr>
              <w:t>во бору», «Рыбаки и рыбки».</w:t>
            </w:r>
          </w:p>
        </w:tc>
        <w:tc>
          <w:tcPr>
            <w:tcW w:w="1502"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sz w:val="24"/>
                <w:szCs w:val="24"/>
              </w:rPr>
            </w:pPr>
            <w:r w:rsidRPr="00F36311">
              <w:rPr>
                <w:sz w:val="24"/>
                <w:szCs w:val="24"/>
              </w:rPr>
              <w:t>1</w:t>
            </w:r>
          </w:p>
        </w:tc>
        <w:tc>
          <w:tcPr>
            <w:tcW w:w="1908" w:type="dxa"/>
            <w:tcBorders>
              <w:top w:val="single" w:sz="4" w:space="0" w:color="auto"/>
              <w:left w:val="single" w:sz="4" w:space="0" w:color="auto"/>
              <w:bottom w:val="single" w:sz="4" w:space="0" w:color="auto"/>
              <w:right w:val="single" w:sz="4" w:space="0" w:color="auto"/>
            </w:tcBorders>
          </w:tcPr>
          <w:p w:rsidR="00262505" w:rsidRPr="00F36311" w:rsidRDefault="00262505" w:rsidP="00262505">
            <w:pPr>
              <w:spacing w:after="120"/>
              <w:jc w:val="center"/>
              <w:rPr>
                <w:sz w:val="24"/>
                <w:szCs w:val="24"/>
              </w:rPr>
            </w:pPr>
          </w:p>
        </w:tc>
      </w:tr>
      <w:tr w:rsidR="00262505" w:rsidRPr="00F36311" w:rsidTr="00262505">
        <w:trPr>
          <w:trHeight w:val="358"/>
        </w:trPr>
        <w:tc>
          <w:tcPr>
            <w:tcW w:w="676"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rPr>
                <w:b/>
                <w:sz w:val="24"/>
                <w:szCs w:val="24"/>
              </w:rPr>
            </w:pPr>
            <w:r w:rsidRPr="00F36311">
              <w:rPr>
                <w:b/>
                <w:sz w:val="24"/>
                <w:szCs w:val="24"/>
              </w:rPr>
              <w:t>10</w:t>
            </w:r>
          </w:p>
        </w:tc>
        <w:tc>
          <w:tcPr>
            <w:tcW w:w="1027"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6160" w:type="dxa"/>
            <w:tcBorders>
              <w:top w:val="single" w:sz="4" w:space="0" w:color="auto"/>
              <w:left w:val="single" w:sz="4" w:space="0" w:color="auto"/>
              <w:bottom w:val="single" w:sz="4" w:space="0" w:color="auto"/>
              <w:right w:val="single" w:sz="4" w:space="0" w:color="auto"/>
            </w:tcBorders>
            <w:vAlign w:val="center"/>
          </w:tcPr>
          <w:p w:rsidR="00262505" w:rsidRPr="00F36311" w:rsidRDefault="00262505" w:rsidP="00262505">
            <w:pPr>
              <w:rPr>
                <w:sz w:val="24"/>
                <w:szCs w:val="24"/>
              </w:rPr>
            </w:pPr>
            <w:r w:rsidRPr="00F36311">
              <w:rPr>
                <w:iCs/>
                <w:sz w:val="24"/>
                <w:szCs w:val="24"/>
              </w:rPr>
              <w:t xml:space="preserve">Игры на развитие внимания: </w:t>
            </w:r>
            <w:r w:rsidRPr="00F36311">
              <w:rPr>
                <w:sz w:val="24"/>
                <w:szCs w:val="24"/>
              </w:rPr>
              <w:t>«Запрещенное движение»</w:t>
            </w:r>
            <w:r>
              <w:rPr>
                <w:sz w:val="24"/>
                <w:szCs w:val="24"/>
              </w:rPr>
              <w:t>, «Огонек», «Манеж», «Шумелка».</w:t>
            </w:r>
            <w:r w:rsidRPr="00F36311">
              <w:rPr>
                <w:sz w:val="24"/>
                <w:szCs w:val="24"/>
              </w:rPr>
              <w:t xml:space="preserve"> </w:t>
            </w:r>
          </w:p>
        </w:tc>
        <w:tc>
          <w:tcPr>
            <w:tcW w:w="1502"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sz w:val="24"/>
                <w:szCs w:val="24"/>
              </w:rPr>
            </w:pPr>
            <w:r w:rsidRPr="00F36311">
              <w:rPr>
                <w:sz w:val="24"/>
                <w:szCs w:val="24"/>
              </w:rPr>
              <w:t>1</w:t>
            </w:r>
          </w:p>
        </w:tc>
        <w:tc>
          <w:tcPr>
            <w:tcW w:w="1908" w:type="dxa"/>
            <w:tcBorders>
              <w:top w:val="single" w:sz="4" w:space="0" w:color="auto"/>
              <w:left w:val="single" w:sz="4" w:space="0" w:color="auto"/>
              <w:bottom w:val="single" w:sz="4" w:space="0" w:color="auto"/>
              <w:right w:val="single" w:sz="4" w:space="0" w:color="auto"/>
            </w:tcBorders>
          </w:tcPr>
          <w:p w:rsidR="00262505" w:rsidRPr="00F36311" w:rsidRDefault="00262505" w:rsidP="00262505">
            <w:pPr>
              <w:spacing w:after="120"/>
              <w:jc w:val="center"/>
              <w:rPr>
                <w:sz w:val="24"/>
                <w:szCs w:val="24"/>
              </w:rPr>
            </w:pPr>
          </w:p>
        </w:tc>
      </w:tr>
      <w:tr w:rsidR="00262505" w:rsidRPr="00F36311" w:rsidTr="00262505">
        <w:trPr>
          <w:trHeight w:val="69"/>
        </w:trPr>
        <w:tc>
          <w:tcPr>
            <w:tcW w:w="676"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b/>
                <w:sz w:val="24"/>
                <w:szCs w:val="24"/>
              </w:rPr>
            </w:pPr>
            <w:r w:rsidRPr="00F36311">
              <w:rPr>
                <w:b/>
                <w:sz w:val="24"/>
                <w:szCs w:val="24"/>
              </w:rPr>
              <w:t>11</w:t>
            </w:r>
          </w:p>
        </w:tc>
        <w:tc>
          <w:tcPr>
            <w:tcW w:w="1027"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6160" w:type="dxa"/>
            <w:tcBorders>
              <w:top w:val="single" w:sz="4" w:space="0" w:color="auto"/>
              <w:left w:val="single" w:sz="4" w:space="0" w:color="auto"/>
              <w:bottom w:val="single" w:sz="4" w:space="0" w:color="auto"/>
              <w:right w:val="single" w:sz="4" w:space="0" w:color="auto"/>
            </w:tcBorders>
            <w:vAlign w:val="center"/>
            <w:hideMark/>
          </w:tcPr>
          <w:p w:rsidR="00262505" w:rsidRPr="00262505" w:rsidRDefault="00262505" w:rsidP="00262505">
            <w:pPr>
              <w:pStyle w:val="1"/>
              <w:rPr>
                <w:rFonts w:ascii="Times New Roman" w:hAnsi="Times New Roman" w:cs="Times New Roman"/>
                <w:sz w:val="24"/>
                <w:szCs w:val="24"/>
                <w:lang w:val="ru-RU"/>
              </w:rPr>
            </w:pPr>
            <w:r w:rsidRPr="00262505">
              <w:rPr>
                <w:rFonts w:ascii="Times New Roman" w:hAnsi="Times New Roman" w:cs="Times New Roman"/>
                <w:sz w:val="24"/>
                <w:szCs w:val="24"/>
                <w:lang w:val="ru-RU"/>
              </w:rPr>
              <w:t>Скакалочка - выручалочка. Подвижные игры «Ноги выше от земли», «Выбегай из круга»</w:t>
            </w:r>
          </w:p>
        </w:tc>
        <w:tc>
          <w:tcPr>
            <w:tcW w:w="1502"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sz w:val="24"/>
                <w:szCs w:val="24"/>
              </w:rPr>
            </w:pPr>
            <w:r w:rsidRPr="00F36311">
              <w:rPr>
                <w:sz w:val="24"/>
                <w:szCs w:val="24"/>
              </w:rPr>
              <w:t>1</w:t>
            </w:r>
          </w:p>
        </w:tc>
        <w:tc>
          <w:tcPr>
            <w:tcW w:w="1908" w:type="dxa"/>
            <w:tcBorders>
              <w:top w:val="single" w:sz="4" w:space="0" w:color="auto"/>
              <w:left w:val="single" w:sz="4" w:space="0" w:color="auto"/>
              <w:bottom w:val="single" w:sz="4" w:space="0" w:color="auto"/>
              <w:right w:val="single" w:sz="4" w:space="0" w:color="auto"/>
            </w:tcBorders>
          </w:tcPr>
          <w:p w:rsidR="00262505" w:rsidRPr="00F36311" w:rsidRDefault="00262505" w:rsidP="00262505">
            <w:pPr>
              <w:spacing w:after="120"/>
              <w:jc w:val="center"/>
              <w:rPr>
                <w:sz w:val="24"/>
                <w:szCs w:val="24"/>
              </w:rPr>
            </w:pPr>
          </w:p>
        </w:tc>
      </w:tr>
      <w:tr w:rsidR="00262505" w:rsidRPr="00F36311" w:rsidTr="00262505">
        <w:trPr>
          <w:trHeight w:val="269"/>
        </w:trPr>
        <w:tc>
          <w:tcPr>
            <w:tcW w:w="676"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b/>
                <w:sz w:val="24"/>
                <w:szCs w:val="24"/>
              </w:rPr>
            </w:pPr>
            <w:r w:rsidRPr="00F36311">
              <w:rPr>
                <w:b/>
                <w:sz w:val="24"/>
                <w:szCs w:val="24"/>
              </w:rPr>
              <w:t>12</w:t>
            </w:r>
          </w:p>
        </w:tc>
        <w:tc>
          <w:tcPr>
            <w:tcW w:w="1027"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6160" w:type="dxa"/>
            <w:tcBorders>
              <w:top w:val="single" w:sz="4" w:space="0" w:color="auto"/>
              <w:left w:val="single" w:sz="4" w:space="0" w:color="auto"/>
              <w:bottom w:val="single" w:sz="4" w:space="0" w:color="auto"/>
              <w:right w:val="single" w:sz="4" w:space="0" w:color="auto"/>
            </w:tcBorders>
            <w:vAlign w:val="center"/>
            <w:hideMark/>
          </w:tcPr>
          <w:p w:rsidR="00262505" w:rsidRPr="00262505" w:rsidRDefault="00262505" w:rsidP="00262505">
            <w:pPr>
              <w:pStyle w:val="1"/>
              <w:rPr>
                <w:rFonts w:ascii="Times New Roman" w:hAnsi="Times New Roman" w:cs="Times New Roman"/>
                <w:sz w:val="24"/>
                <w:szCs w:val="24"/>
                <w:lang w:val="ru-RU"/>
              </w:rPr>
            </w:pPr>
            <w:r w:rsidRPr="00262505">
              <w:rPr>
                <w:rFonts w:ascii="Times New Roman" w:hAnsi="Times New Roman" w:cs="Times New Roman"/>
                <w:sz w:val="24"/>
                <w:szCs w:val="24"/>
                <w:lang w:val="ru-RU"/>
              </w:rPr>
              <w:t>Подвижная игра «Лиса и цыплята»</w:t>
            </w:r>
          </w:p>
        </w:tc>
        <w:tc>
          <w:tcPr>
            <w:tcW w:w="1502"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sz w:val="24"/>
                <w:szCs w:val="24"/>
              </w:rPr>
            </w:pPr>
            <w:r w:rsidRPr="00F36311">
              <w:rPr>
                <w:sz w:val="24"/>
                <w:szCs w:val="24"/>
              </w:rPr>
              <w:t>1</w:t>
            </w:r>
          </w:p>
        </w:tc>
        <w:tc>
          <w:tcPr>
            <w:tcW w:w="1908" w:type="dxa"/>
            <w:tcBorders>
              <w:top w:val="single" w:sz="4" w:space="0" w:color="auto"/>
              <w:left w:val="single" w:sz="4" w:space="0" w:color="auto"/>
              <w:bottom w:val="single" w:sz="4" w:space="0" w:color="auto"/>
              <w:right w:val="single" w:sz="4" w:space="0" w:color="auto"/>
            </w:tcBorders>
          </w:tcPr>
          <w:p w:rsidR="00262505" w:rsidRPr="00F36311" w:rsidRDefault="00262505" w:rsidP="00262505">
            <w:pPr>
              <w:spacing w:after="120"/>
              <w:jc w:val="center"/>
              <w:rPr>
                <w:sz w:val="24"/>
                <w:szCs w:val="24"/>
              </w:rPr>
            </w:pPr>
          </w:p>
        </w:tc>
      </w:tr>
      <w:tr w:rsidR="00262505" w:rsidRPr="00F36311" w:rsidTr="00262505">
        <w:trPr>
          <w:trHeight w:val="69"/>
        </w:trPr>
        <w:tc>
          <w:tcPr>
            <w:tcW w:w="676"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b/>
                <w:sz w:val="24"/>
                <w:szCs w:val="24"/>
              </w:rPr>
            </w:pPr>
            <w:r w:rsidRPr="00F36311">
              <w:rPr>
                <w:b/>
                <w:sz w:val="24"/>
                <w:szCs w:val="24"/>
              </w:rPr>
              <w:t>13</w:t>
            </w:r>
          </w:p>
        </w:tc>
        <w:tc>
          <w:tcPr>
            <w:tcW w:w="1027"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6160"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pStyle w:val="1"/>
              <w:rPr>
                <w:rFonts w:ascii="Times New Roman" w:hAnsi="Times New Roman" w:cs="Times New Roman"/>
                <w:sz w:val="24"/>
                <w:szCs w:val="24"/>
              </w:rPr>
            </w:pPr>
            <w:r w:rsidRPr="00F36311">
              <w:rPr>
                <w:rFonts w:ascii="Times New Roman" w:hAnsi="Times New Roman" w:cs="Times New Roman"/>
                <w:sz w:val="24"/>
                <w:szCs w:val="24"/>
              </w:rPr>
              <w:t>Игра «Бомбардировка»</w:t>
            </w:r>
            <w:r w:rsidRPr="00F36311">
              <w:rPr>
                <w:rFonts w:ascii="Times New Roman" w:hAnsi="Times New Roman" w:cs="Times New Roman"/>
                <w:b/>
                <w:bCs/>
                <w:sz w:val="24"/>
                <w:szCs w:val="24"/>
              </w:rPr>
              <w:t xml:space="preserve"> , </w:t>
            </w:r>
            <w:r w:rsidRPr="00F36311">
              <w:rPr>
                <w:rFonts w:ascii="Times New Roman" w:hAnsi="Times New Roman" w:cs="Times New Roman"/>
                <w:bCs/>
                <w:sz w:val="24"/>
                <w:szCs w:val="24"/>
              </w:rPr>
              <w:t>«Перестрелка»</w:t>
            </w:r>
          </w:p>
        </w:tc>
        <w:tc>
          <w:tcPr>
            <w:tcW w:w="1502"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sz w:val="24"/>
                <w:szCs w:val="24"/>
              </w:rPr>
            </w:pPr>
            <w:r w:rsidRPr="00F36311">
              <w:rPr>
                <w:sz w:val="24"/>
                <w:szCs w:val="24"/>
              </w:rPr>
              <w:t>1</w:t>
            </w:r>
          </w:p>
        </w:tc>
        <w:tc>
          <w:tcPr>
            <w:tcW w:w="1908" w:type="dxa"/>
            <w:tcBorders>
              <w:top w:val="single" w:sz="4" w:space="0" w:color="auto"/>
              <w:left w:val="single" w:sz="4" w:space="0" w:color="auto"/>
              <w:bottom w:val="single" w:sz="4" w:space="0" w:color="auto"/>
              <w:right w:val="single" w:sz="4" w:space="0" w:color="auto"/>
            </w:tcBorders>
          </w:tcPr>
          <w:p w:rsidR="00262505" w:rsidRPr="00F36311" w:rsidRDefault="00262505" w:rsidP="00262505">
            <w:pPr>
              <w:spacing w:after="120"/>
              <w:jc w:val="center"/>
              <w:rPr>
                <w:sz w:val="24"/>
                <w:szCs w:val="24"/>
              </w:rPr>
            </w:pPr>
          </w:p>
        </w:tc>
      </w:tr>
      <w:tr w:rsidR="00262505" w:rsidRPr="00F36311" w:rsidTr="00262505">
        <w:trPr>
          <w:trHeight w:val="69"/>
        </w:trPr>
        <w:tc>
          <w:tcPr>
            <w:tcW w:w="676"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b/>
                <w:sz w:val="24"/>
                <w:szCs w:val="24"/>
              </w:rPr>
            </w:pPr>
            <w:r w:rsidRPr="00F36311">
              <w:rPr>
                <w:b/>
                <w:sz w:val="24"/>
                <w:szCs w:val="24"/>
              </w:rPr>
              <w:t>14</w:t>
            </w:r>
          </w:p>
        </w:tc>
        <w:tc>
          <w:tcPr>
            <w:tcW w:w="1027"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6160" w:type="dxa"/>
            <w:tcBorders>
              <w:top w:val="single" w:sz="4" w:space="0" w:color="auto"/>
              <w:left w:val="single" w:sz="4" w:space="0" w:color="auto"/>
              <w:bottom w:val="single" w:sz="4" w:space="0" w:color="auto"/>
              <w:right w:val="single" w:sz="4" w:space="0" w:color="auto"/>
            </w:tcBorders>
            <w:vAlign w:val="center"/>
            <w:hideMark/>
          </w:tcPr>
          <w:p w:rsidR="00262505" w:rsidRPr="00262505" w:rsidRDefault="00262505" w:rsidP="00262505">
            <w:pPr>
              <w:pStyle w:val="1"/>
              <w:rPr>
                <w:rFonts w:ascii="Times New Roman" w:hAnsi="Times New Roman" w:cs="Times New Roman"/>
                <w:sz w:val="24"/>
                <w:szCs w:val="24"/>
                <w:lang w:val="ru-RU"/>
              </w:rPr>
            </w:pPr>
            <w:r w:rsidRPr="00262505">
              <w:rPr>
                <w:rFonts w:ascii="Times New Roman" w:hAnsi="Times New Roman" w:cs="Times New Roman"/>
                <w:sz w:val="24"/>
                <w:szCs w:val="24"/>
                <w:lang w:val="ru-RU"/>
              </w:rPr>
              <w:t>Подвижные игры «Охотники и утки», «Сумей догнать»</w:t>
            </w:r>
          </w:p>
        </w:tc>
        <w:tc>
          <w:tcPr>
            <w:tcW w:w="1502"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sz w:val="24"/>
                <w:szCs w:val="24"/>
              </w:rPr>
            </w:pPr>
            <w:r w:rsidRPr="00F36311">
              <w:rPr>
                <w:sz w:val="24"/>
                <w:szCs w:val="24"/>
              </w:rPr>
              <w:t>1</w:t>
            </w:r>
          </w:p>
        </w:tc>
        <w:tc>
          <w:tcPr>
            <w:tcW w:w="1908" w:type="dxa"/>
            <w:tcBorders>
              <w:top w:val="single" w:sz="4" w:space="0" w:color="auto"/>
              <w:left w:val="single" w:sz="4" w:space="0" w:color="auto"/>
              <w:bottom w:val="single" w:sz="4" w:space="0" w:color="auto"/>
              <w:right w:val="single" w:sz="4" w:space="0" w:color="auto"/>
            </w:tcBorders>
          </w:tcPr>
          <w:p w:rsidR="00262505" w:rsidRPr="00F36311" w:rsidRDefault="00262505" w:rsidP="00262505">
            <w:pPr>
              <w:spacing w:after="120"/>
              <w:jc w:val="center"/>
              <w:rPr>
                <w:sz w:val="24"/>
                <w:szCs w:val="24"/>
              </w:rPr>
            </w:pPr>
          </w:p>
        </w:tc>
      </w:tr>
      <w:tr w:rsidR="00262505" w:rsidRPr="00F36311" w:rsidTr="00262505">
        <w:trPr>
          <w:trHeight w:val="69"/>
        </w:trPr>
        <w:tc>
          <w:tcPr>
            <w:tcW w:w="676"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b/>
                <w:sz w:val="24"/>
                <w:szCs w:val="24"/>
              </w:rPr>
            </w:pPr>
            <w:r w:rsidRPr="00F36311">
              <w:rPr>
                <w:b/>
                <w:sz w:val="24"/>
                <w:szCs w:val="24"/>
              </w:rPr>
              <w:t>15</w:t>
            </w:r>
          </w:p>
        </w:tc>
        <w:tc>
          <w:tcPr>
            <w:tcW w:w="1027"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6160"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pStyle w:val="1"/>
              <w:rPr>
                <w:rFonts w:ascii="Times New Roman" w:hAnsi="Times New Roman" w:cs="Times New Roman"/>
                <w:sz w:val="24"/>
                <w:szCs w:val="24"/>
              </w:rPr>
            </w:pPr>
            <w:r w:rsidRPr="00F36311">
              <w:rPr>
                <w:rFonts w:ascii="Times New Roman" w:hAnsi="Times New Roman" w:cs="Times New Roman"/>
                <w:sz w:val="24"/>
                <w:szCs w:val="24"/>
              </w:rPr>
              <w:t>Игры «Братишка спаси»</w:t>
            </w:r>
            <w:r w:rsidRPr="00F36311">
              <w:rPr>
                <w:rFonts w:ascii="Times New Roman" w:hAnsi="Times New Roman" w:cs="Times New Roman"/>
                <w:b/>
                <w:bCs/>
                <w:sz w:val="24"/>
                <w:szCs w:val="24"/>
              </w:rPr>
              <w:t xml:space="preserve">, </w:t>
            </w:r>
            <w:r w:rsidRPr="00F36311">
              <w:rPr>
                <w:rFonts w:ascii="Times New Roman" w:hAnsi="Times New Roman" w:cs="Times New Roman"/>
                <w:bCs/>
                <w:sz w:val="24"/>
                <w:szCs w:val="24"/>
              </w:rPr>
              <w:t>«Перестрелка»</w:t>
            </w:r>
          </w:p>
        </w:tc>
        <w:tc>
          <w:tcPr>
            <w:tcW w:w="1502"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sz w:val="24"/>
                <w:szCs w:val="24"/>
              </w:rPr>
            </w:pPr>
            <w:r w:rsidRPr="00F36311">
              <w:rPr>
                <w:sz w:val="24"/>
                <w:szCs w:val="24"/>
              </w:rPr>
              <w:t>1</w:t>
            </w:r>
          </w:p>
        </w:tc>
        <w:tc>
          <w:tcPr>
            <w:tcW w:w="1908" w:type="dxa"/>
            <w:tcBorders>
              <w:top w:val="single" w:sz="4" w:space="0" w:color="auto"/>
              <w:left w:val="single" w:sz="4" w:space="0" w:color="auto"/>
              <w:bottom w:val="single" w:sz="4" w:space="0" w:color="auto"/>
              <w:right w:val="single" w:sz="4" w:space="0" w:color="auto"/>
            </w:tcBorders>
          </w:tcPr>
          <w:p w:rsidR="00262505" w:rsidRPr="00F36311" w:rsidRDefault="00262505" w:rsidP="00262505">
            <w:pPr>
              <w:spacing w:after="120"/>
              <w:jc w:val="center"/>
              <w:rPr>
                <w:sz w:val="24"/>
                <w:szCs w:val="24"/>
              </w:rPr>
            </w:pPr>
          </w:p>
        </w:tc>
      </w:tr>
      <w:tr w:rsidR="00262505" w:rsidRPr="00F36311" w:rsidTr="00262505">
        <w:trPr>
          <w:trHeight w:val="69"/>
        </w:trPr>
        <w:tc>
          <w:tcPr>
            <w:tcW w:w="676"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b/>
                <w:sz w:val="24"/>
                <w:szCs w:val="24"/>
              </w:rPr>
            </w:pPr>
            <w:r w:rsidRPr="00F36311">
              <w:rPr>
                <w:b/>
                <w:sz w:val="24"/>
                <w:szCs w:val="24"/>
              </w:rPr>
              <w:t>16</w:t>
            </w:r>
          </w:p>
        </w:tc>
        <w:tc>
          <w:tcPr>
            <w:tcW w:w="1027"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6160"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pStyle w:val="1"/>
              <w:rPr>
                <w:rFonts w:ascii="Times New Roman" w:hAnsi="Times New Roman" w:cs="Times New Roman"/>
                <w:sz w:val="24"/>
                <w:szCs w:val="24"/>
              </w:rPr>
            </w:pPr>
            <w:r w:rsidRPr="00F36311">
              <w:rPr>
                <w:rFonts w:ascii="Times New Roman" w:hAnsi="Times New Roman" w:cs="Times New Roman"/>
                <w:sz w:val="24"/>
                <w:szCs w:val="24"/>
              </w:rPr>
              <w:t xml:space="preserve">Игра «Пионербол» </w:t>
            </w:r>
          </w:p>
        </w:tc>
        <w:tc>
          <w:tcPr>
            <w:tcW w:w="1502"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sz w:val="24"/>
                <w:szCs w:val="24"/>
              </w:rPr>
            </w:pPr>
            <w:r w:rsidRPr="00F36311">
              <w:rPr>
                <w:sz w:val="24"/>
                <w:szCs w:val="24"/>
              </w:rPr>
              <w:t>1</w:t>
            </w:r>
          </w:p>
        </w:tc>
        <w:tc>
          <w:tcPr>
            <w:tcW w:w="1908" w:type="dxa"/>
            <w:tcBorders>
              <w:top w:val="single" w:sz="4" w:space="0" w:color="auto"/>
              <w:left w:val="single" w:sz="4" w:space="0" w:color="auto"/>
              <w:bottom w:val="single" w:sz="4" w:space="0" w:color="auto"/>
              <w:right w:val="single" w:sz="4" w:space="0" w:color="auto"/>
            </w:tcBorders>
          </w:tcPr>
          <w:p w:rsidR="00262505" w:rsidRPr="00F36311" w:rsidRDefault="00262505" w:rsidP="00262505">
            <w:pPr>
              <w:spacing w:after="120"/>
              <w:jc w:val="center"/>
              <w:rPr>
                <w:sz w:val="24"/>
                <w:szCs w:val="24"/>
              </w:rPr>
            </w:pPr>
          </w:p>
        </w:tc>
      </w:tr>
      <w:tr w:rsidR="00262505" w:rsidRPr="00F36311" w:rsidTr="00262505">
        <w:trPr>
          <w:trHeight w:val="804"/>
        </w:trPr>
        <w:tc>
          <w:tcPr>
            <w:tcW w:w="676"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b/>
                <w:sz w:val="24"/>
                <w:szCs w:val="24"/>
              </w:rPr>
            </w:pPr>
            <w:r w:rsidRPr="00F36311">
              <w:rPr>
                <w:b/>
                <w:sz w:val="24"/>
                <w:szCs w:val="24"/>
              </w:rPr>
              <w:t>17</w:t>
            </w:r>
          </w:p>
        </w:tc>
        <w:tc>
          <w:tcPr>
            <w:tcW w:w="1027"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6160"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pStyle w:val="1"/>
              <w:rPr>
                <w:rFonts w:ascii="Times New Roman" w:hAnsi="Times New Roman" w:cs="Times New Roman"/>
                <w:sz w:val="24"/>
                <w:szCs w:val="24"/>
              </w:rPr>
            </w:pPr>
            <w:r w:rsidRPr="00F36311">
              <w:rPr>
                <w:rFonts w:ascii="Times New Roman" w:hAnsi="Times New Roman" w:cs="Times New Roman"/>
                <w:sz w:val="24"/>
                <w:szCs w:val="24"/>
              </w:rPr>
              <w:t>Игра «Пионербол»</w:t>
            </w:r>
          </w:p>
        </w:tc>
        <w:tc>
          <w:tcPr>
            <w:tcW w:w="1502"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sz w:val="24"/>
                <w:szCs w:val="24"/>
              </w:rPr>
            </w:pPr>
            <w:r w:rsidRPr="00F36311">
              <w:rPr>
                <w:sz w:val="24"/>
                <w:szCs w:val="24"/>
              </w:rPr>
              <w:t>1</w:t>
            </w:r>
          </w:p>
        </w:tc>
        <w:tc>
          <w:tcPr>
            <w:tcW w:w="1908" w:type="dxa"/>
            <w:tcBorders>
              <w:top w:val="single" w:sz="4" w:space="0" w:color="auto"/>
              <w:left w:val="single" w:sz="4" w:space="0" w:color="auto"/>
              <w:bottom w:val="single" w:sz="4" w:space="0" w:color="auto"/>
              <w:right w:val="single" w:sz="4" w:space="0" w:color="auto"/>
            </w:tcBorders>
          </w:tcPr>
          <w:p w:rsidR="00262505" w:rsidRPr="00F36311" w:rsidRDefault="00262505" w:rsidP="00262505">
            <w:pPr>
              <w:spacing w:after="120"/>
              <w:jc w:val="center"/>
              <w:rPr>
                <w:sz w:val="24"/>
                <w:szCs w:val="24"/>
              </w:rPr>
            </w:pPr>
          </w:p>
        </w:tc>
      </w:tr>
      <w:tr w:rsidR="00262505" w:rsidRPr="00F36311" w:rsidTr="00262505">
        <w:trPr>
          <w:trHeight w:val="592"/>
        </w:trPr>
        <w:tc>
          <w:tcPr>
            <w:tcW w:w="676"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b/>
                <w:sz w:val="24"/>
                <w:szCs w:val="24"/>
              </w:rPr>
            </w:pPr>
            <w:r w:rsidRPr="00F36311">
              <w:rPr>
                <w:b/>
                <w:sz w:val="24"/>
                <w:szCs w:val="24"/>
              </w:rPr>
              <w:t>18</w:t>
            </w:r>
          </w:p>
        </w:tc>
        <w:tc>
          <w:tcPr>
            <w:tcW w:w="1027"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6160"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pStyle w:val="1"/>
              <w:rPr>
                <w:rFonts w:ascii="Times New Roman" w:hAnsi="Times New Roman" w:cs="Times New Roman"/>
                <w:sz w:val="24"/>
                <w:szCs w:val="24"/>
              </w:rPr>
            </w:pPr>
            <w:r w:rsidRPr="00F36311">
              <w:rPr>
                <w:rFonts w:ascii="Times New Roman" w:hAnsi="Times New Roman" w:cs="Times New Roman"/>
                <w:sz w:val="24"/>
                <w:szCs w:val="24"/>
              </w:rPr>
              <w:t xml:space="preserve">Игра «Пионербол» </w:t>
            </w:r>
          </w:p>
        </w:tc>
        <w:tc>
          <w:tcPr>
            <w:tcW w:w="1502"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sz w:val="24"/>
                <w:szCs w:val="24"/>
              </w:rPr>
            </w:pPr>
            <w:r w:rsidRPr="00F36311">
              <w:rPr>
                <w:sz w:val="24"/>
                <w:szCs w:val="24"/>
              </w:rPr>
              <w:t>1</w:t>
            </w:r>
          </w:p>
        </w:tc>
        <w:tc>
          <w:tcPr>
            <w:tcW w:w="1908" w:type="dxa"/>
            <w:tcBorders>
              <w:top w:val="single" w:sz="4" w:space="0" w:color="auto"/>
              <w:left w:val="single" w:sz="4" w:space="0" w:color="auto"/>
              <w:bottom w:val="single" w:sz="4" w:space="0" w:color="auto"/>
              <w:right w:val="single" w:sz="4" w:space="0" w:color="auto"/>
            </w:tcBorders>
          </w:tcPr>
          <w:p w:rsidR="00262505" w:rsidRPr="00F36311" w:rsidRDefault="00262505" w:rsidP="00262505">
            <w:pPr>
              <w:spacing w:after="120"/>
              <w:jc w:val="center"/>
              <w:rPr>
                <w:sz w:val="24"/>
                <w:szCs w:val="24"/>
              </w:rPr>
            </w:pPr>
          </w:p>
        </w:tc>
      </w:tr>
      <w:tr w:rsidR="00262505" w:rsidRPr="00F36311" w:rsidTr="00262505">
        <w:trPr>
          <w:trHeight w:val="633"/>
        </w:trPr>
        <w:tc>
          <w:tcPr>
            <w:tcW w:w="676"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b/>
                <w:sz w:val="24"/>
                <w:szCs w:val="24"/>
              </w:rPr>
            </w:pPr>
            <w:r w:rsidRPr="00F36311">
              <w:rPr>
                <w:b/>
                <w:sz w:val="24"/>
                <w:szCs w:val="24"/>
              </w:rPr>
              <w:t>19</w:t>
            </w:r>
          </w:p>
        </w:tc>
        <w:tc>
          <w:tcPr>
            <w:tcW w:w="1027"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6160"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pStyle w:val="1"/>
              <w:rPr>
                <w:rFonts w:ascii="Times New Roman" w:hAnsi="Times New Roman" w:cs="Times New Roman"/>
                <w:sz w:val="24"/>
                <w:szCs w:val="24"/>
              </w:rPr>
            </w:pPr>
            <w:r w:rsidRPr="00F36311">
              <w:rPr>
                <w:rFonts w:ascii="Times New Roman" w:hAnsi="Times New Roman" w:cs="Times New Roman"/>
                <w:sz w:val="24"/>
                <w:szCs w:val="24"/>
              </w:rPr>
              <w:t xml:space="preserve">Игра «Пионербол» </w:t>
            </w:r>
          </w:p>
        </w:tc>
        <w:tc>
          <w:tcPr>
            <w:tcW w:w="1502"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sz w:val="24"/>
                <w:szCs w:val="24"/>
              </w:rPr>
            </w:pPr>
            <w:r w:rsidRPr="00F36311">
              <w:rPr>
                <w:sz w:val="24"/>
                <w:szCs w:val="24"/>
              </w:rPr>
              <w:t>1</w:t>
            </w:r>
          </w:p>
        </w:tc>
        <w:tc>
          <w:tcPr>
            <w:tcW w:w="1908" w:type="dxa"/>
            <w:tcBorders>
              <w:top w:val="single" w:sz="4" w:space="0" w:color="auto"/>
              <w:left w:val="single" w:sz="4" w:space="0" w:color="auto"/>
              <w:bottom w:val="single" w:sz="4" w:space="0" w:color="auto"/>
              <w:right w:val="single" w:sz="4" w:space="0" w:color="auto"/>
            </w:tcBorders>
          </w:tcPr>
          <w:p w:rsidR="00262505" w:rsidRPr="00F36311" w:rsidRDefault="00262505" w:rsidP="00262505">
            <w:pPr>
              <w:spacing w:after="120"/>
              <w:jc w:val="center"/>
              <w:rPr>
                <w:sz w:val="24"/>
                <w:szCs w:val="24"/>
              </w:rPr>
            </w:pPr>
          </w:p>
        </w:tc>
      </w:tr>
      <w:tr w:rsidR="00262505" w:rsidRPr="00F36311" w:rsidTr="00262505">
        <w:trPr>
          <w:trHeight w:val="69"/>
        </w:trPr>
        <w:tc>
          <w:tcPr>
            <w:tcW w:w="676"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b/>
                <w:sz w:val="24"/>
                <w:szCs w:val="24"/>
              </w:rPr>
            </w:pPr>
            <w:r w:rsidRPr="00F36311">
              <w:rPr>
                <w:b/>
                <w:sz w:val="24"/>
                <w:szCs w:val="24"/>
              </w:rPr>
              <w:t>20</w:t>
            </w:r>
          </w:p>
        </w:tc>
        <w:tc>
          <w:tcPr>
            <w:tcW w:w="1027"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6160"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pStyle w:val="1"/>
              <w:rPr>
                <w:rFonts w:ascii="Times New Roman" w:hAnsi="Times New Roman" w:cs="Times New Roman"/>
                <w:sz w:val="24"/>
                <w:szCs w:val="24"/>
              </w:rPr>
            </w:pPr>
            <w:r w:rsidRPr="00F36311">
              <w:rPr>
                <w:rFonts w:ascii="Times New Roman" w:hAnsi="Times New Roman" w:cs="Times New Roman"/>
                <w:sz w:val="24"/>
                <w:szCs w:val="24"/>
              </w:rPr>
              <w:t xml:space="preserve">Игра «Пионербол» </w:t>
            </w:r>
          </w:p>
        </w:tc>
        <w:tc>
          <w:tcPr>
            <w:tcW w:w="1502"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sz w:val="24"/>
                <w:szCs w:val="24"/>
              </w:rPr>
            </w:pPr>
            <w:r w:rsidRPr="00F36311">
              <w:rPr>
                <w:sz w:val="24"/>
                <w:szCs w:val="24"/>
              </w:rPr>
              <w:t>1</w:t>
            </w:r>
          </w:p>
        </w:tc>
        <w:tc>
          <w:tcPr>
            <w:tcW w:w="1908" w:type="dxa"/>
            <w:tcBorders>
              <w:top w:val="single" w:sz="4" w:space="0" w:color="auto"/>
              <w:left w:val="single" w:sz="4" w:space="0" w:color="auto"/>
              <w:bottom w:val="single" w:sz="4" w:space="0" w:color="auto"/>
              <w:right w:val="single" w:sz="4" w:space="0" w:color="auto"/>
            </w:tcBorders>
          </w:tcPr>
          <w:p w:rsidR="00262505" w:rsidRPr="00F36311" w:rsidRDefault="00262505" w:rsidP="00262505">
            <w:pPr>
              <w:spacing w:after="120"/>
              <w:jc w:val="center"/>
              <w:rPr>
                <w:sz w:val="24"/>
                <w:szCs w:val="24"/>
              </w:rPr>
            </w:pPr>
          </w:p>
        </w:tc>
      </w:tr>
      <w:tr w:rsidR="00262505" w:rsidRPr="00F36311" w:rsidTr="00262505">
        <w:trPr>
          <w:trHeight w:val="69"/>
        </w:trPr>
        <w:tc>
          <w:tcPr>
            <w:tcW w:w="676"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b/>
                <w:sz w:val="24"/>
                <w:szCs w:val="24"/>
              </w:rPr>
            </w:pPr>
            <w:r w:rsidRPr="00F36311">
              <w:rPr>
                <w:b/>
                <w:sz w:val="24"/>
                <w:szCs w:val="24"/>
              </w:rPr>
              <w:t>21</w:t>
            </w:r>
          </w:p>
        </w:tc>
        <w:tc>
          <w:tcPr>
            <w:tcW w:w="1027"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6160"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pStyle w:val="1"/>
              <w:rPr>
                <w:rFonts w:ascii="Times New Roman" w:hAnsi="Times New Roman" w:cs="Times New Roman"/>
                <w:sz w:val="24"/>
                <w:szCs w:val="24"/>
              </w:rPr>
            </w:pPr>
            <w:r w:rsidRPr="00F36311">
              <w:rPr>
                <w:rFonts w:ascii="Times New Roman" w:hAnsi="Times New Roman" w:cs="Times New Roman"/>
                <w:sz w:val="24"/>
                <w:szCs w:val="24"/>
              </w:rPr>
              <w:t xml:space="preserve">Игра «Пионербол» </w:t>
            </w:r>
          </w:p>
        </w:tc>
        <w:tc>
          <w:tcPr>
            <w:tcW w:w="1502"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sz w:val="24"/>
                <w:szCs w:val="24"/>
              </w:rPr>
            </w:pPr>
            <w:r w:rsidRPr="00F36311">
              <w:rPr>
                <w:sz w:val="24"/>
                <w:szCs w:val="24"/>
              </w:rPr>
              <w:t>1</w:t>
            </w:r>
          </w:p>
        </w:tc>
        <w:tc>
          <w:tcPr>
            <w:tcW w:w="1908" w:type="dxa"/>
            <w:tcBorders>
              <w:top w:val="single" w:sz="4" w:space="0" w:color="auto"/>
              <w:left w:val="single" w:sz="4" w:space="0" w:color="auto"/>
              <w:bottom w:val="single" w:sz="4" w:space="0" w:color="auto"/>
              <w:right w:val="single" w:sz="4" w:space="0" w:color="auto"/>
            </w:tcBorders>
          </w:tcPr>
          <w:p w:rsidR="00262505" w:rsidRPr="00F36311" w:rsidRDefault="00262505" w:rsidP="00262505">
            <w:pPr>
              <w:spacing w:after="120"/>
              <w:jc w:val="center"/>
              <w:rPr>
                <w:sz w:val="24"/>
                <w:szCs w:val="24"/>
              </w:rPr>
            </w:pPr>
          </w:p>
        </w:tc>
      </w:tr>
      <w:tr w:rsidR="00262505" w:rsidRPr="00F36311" w:rsidTr="00262505">
        <w:trPr>
          <w:trHeight w:val="69"/>
        </w:trPr>
        <w:tc>
          <w:tcPr>
            <w:tcW w:w="676"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b/>
                <w:sz w:val="24"/>
                <w:szCs w:val="24"/>
              </w:rPr>
            </w:pPr>
            <w:r w:rsidRPr="00F36311">
              <w:rPr>
                <w:b/>
                <w:sz w:val="24"/>
                <w:szCs w:val="24"/>
              </w:rPr>
              <w:t>22</w:t>
            </w:r>
          </w:p>
        </w:tc>
        <w:tc>
          <w:tcPr>
            <w:tcW w:w="1027"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6160"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pStyle w:val="1"/>
              <w:rPr>
                <w:rFonts w:ascii="Times New Roman" w:hAnsi="Times New Roman" w:cs="Times New Roman"/>
                <w:sz w:val="24"/>
                <w:szCs w:val="24"/>
              </w:rPr>
            </w:pPr>
            <w:r w:rsidRPr="00F36311">
              <w:rPr>
                <w:rFonts w:ascii="Times New Roman" w:hAnsi="Times New Roman" w:cs="Times New Roman"/>
                <w:sz w:val="24"/>
                <w:szCs w:val="24"/>
              </w:rPr>
              <w:t xml:space="preserve">Игра «Пионербол» </w:t>
            </w:r>
          </w:p>
        </w:tc>
        <w:tc>
          <w:tcPr>
            <w:tcW w:w="1502"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sz w:val="24"/>
                <w:szCs w:val="24"/>
              </w:rPr>
            </w:pPr>
            <w:r w:rsidRPr="00F36311">
              <w:rPr>
                <w:sz w:val="24"/>
                <w:szCs w:val="24"/>
              </w:rPr>
              <w:t>1</w:t>
            </w:r>
          </w:p>
        </w:tc>
        <w:tc>
          <w:tcPr>
            <w:tcW w:w="1908" w:type="dxa"/>
            <w:tcBorders>
              <w:top w:val="single" w:sz="4" w:space="0" w:color="auto"/>
              <w:left w:val="single" w:sz="4" w:space="0" w:color="auto"/>
              <w:bottom w:val="single" w:sz="4" w:space="0" w:color="auto"/>
              <w:right w:val="single" w:sz="4" w:space="0" w:color="auto"/>
            </w:tcBorders>
          </w:tcPr>
          <w:p w:rsidR="00262505" w:rsidRPr="00F36311" w:rsidRDefault="00262505" w:rsidP="00262505">
            <w:pPr>
              <w:spacing w:after="120"/>
              <w:jc w:val="center"/>
              <w:rPr>
                <w:sz w:val="24"/>
                <w:szCs w:val="24"/>
              </w:rPr>
            </w:pPr>
          </w:p>
        </w:tc>
      </w:tr>
      <w:tr w:rsidR="00262505" w:rsidRPr="00F36311" w:rsidTr="00262505">
        <w:trPr>
          <w:trHeight w:val="69"/>
        </w:trPr>
        <w:tc>
          <w:tcPr>
            <w:tcW w:w="676"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b/>
                <w:sz w:val="24"/>
                <w:szCs w:val="24"/>
              </w:rPr>
            </w:pPr>
            <w:r w:rsidRPr="00F36311">
              <w:rPr>
                <w:b/>
                <w:sz w:val="24"/>
                <w:szCs w:val="24"/>
              </w:rPr>
              <w:t>23</w:t>
            </w:r>
          </w:p>
        </w:tc>
        <w:tc>
          <w:tcPr>
            <w:tcW w:w="1027"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6160"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jc w:val="both"/>
              <w:rPr>
                <w:sz w:val="24"/>
                <w:szCs w:val="24"/>
              </w:rPr>
            </w:pPr>
            <w:r>
              <w:rPr>
                <w:sz w:val="24"/>
                <w:szCs w:val="24"/>
              </w:rPr>
              <w:t xml:space="preserve">Эстафеты с </w:t>
            </w:r>
            <w:r w:rsidRPr="00F36311">
              <w:rPr>
                <w:sz w:val="24"/>
                <w:szCs w:val="24"/>
              </w:rPr>
              <w:t>мячами. Правила игры. «Бег по кочкам»</w:t>
            </w:r>
            <w:r>
              <w:rPr>
                <w:sz w:val="24"/>
                <w:szCs w:val="24"/>
              </w:rPr>
              <w:t xml:space="preserve">. </w:t>
            </w:r>
            <w:r w:rsidRPr="00F36311">
              <w:rPr>
                <w:sz w:val="24"/>
                <w:szCs w:val="24"/>
              </w:rPr>
              <w:t>Эстафеты с гимнастическими палками и скакалками, обручами, кеглями</w:t>
            </w:r>
          </w:p>
        </w:tc>
        <w:tc>
          <w:tcPr>
            <w:tcW w:w="1502"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sz w:val="24"/>
                <w:szCs w:val="24"/>
              </w:rPr>
            </w:pPr>
            <w:r w:rsidRPr="00F36311">
              <w:rPr>
                <w:sz w:val="24"/>
                <w:szCs w:val="24"/>
              </w:rPr>
              <w:t>1</w:t>
            </w:r>
          </w:p>
        </w:tc>
        <w:tc>
          <w:tcPr>
            <w:tcW w:w="1908" w:type="dxa"/>
            <w:tcBorders>
              <w:top w:val="single" w:sz="4" w:space="0" w:color="auto"/>
              <w:left w:val="single" w:sz="4" w:space="0" w:color="auto"/>
              <w:bottom w:val="single" w:sz="4" w:space="0" w:color="auto"/>
              <w:right w:val="single" w:sz="4" w:space="0" w:color="auto"/>
            </w:tcBorders>
          </w:tcPr>
          <w:p w:rsidR="00262505" w:rsidRPr="00F36311" w:rsidRDefault="00262505" w:rsidP="00262505">
            <w:pPr>
              <w:spacing w:after="120"/>
              <w:jc w:val="center"/>
              <w:rPr>
                <w:sz w:val="24"/>
                <w:szCs w:val="24"/>
              </w:rPr>
            </w:pPr>
          </w:p>
        </w:tc>
      </w:tr>
      <w:tr w:rsidR="00262505" w:rsidRPr="00F36311" w:rsidTr="00262505">
        <w:trPr>
          <w:trHeight w:val="69"/>
        </w:trPr>
        <w:tc>
          <w:tcPr>
            <w:tcW w:w="676"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b/>
                <w:sz w:val="24"/>
                <w:szCs w:val="24"/>
              </w:rPr>
            </w:pPr>
            <w:r w:rsidRPr="00F36311">
              <w:rPr>
                <w:b/>
                <w:sz w:val="24"/>
                <w:szCs w:val="24"/>
              </w:rPr>
              <w:t>24</w:t>
            </w:r>
          </w:p>
        </w:tc>
        <w:tc>
          <w:tcPr>
            <w:tcW w:w="1027"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6160" w:type="dxa"/>
            <w:tcBorders>
              <w:top w:val="single" w:sz="4" w:space="0" w:color="auto"/>
              <w:left w:val="single" w:sz="4" w:space="0" w:color="auto"/>
              <w:bottom w:val="single" w:sz="4" w:space="0" w:color="auto"/>
              <w:right w:val="single" w:sz="4" w:space="0" w:color="auto"/>
            </w:tcBorders>
            <w:vAlign w:val="center"/>
          </w:tcPr>
          <w:p w:rsidR="00262505" w:rsidRPr="00F36311" w:rsidRDefault="00262505" w:rsidP="00262505">
            <w:pPr>
              <w:jc w:val="both"/>
              <w:rPr>
                <w:sz w:val="24"/>
                <w:szCs w:val="24"/>
              </w:rPr>
            </w:pPr>
            <w:r w:rsidRPr="00F36311">
              <w:rPr>
                <w:sz w:val="24"/>
                <w:szCs w:val="24"/>
              </w:rPr>
              <w:t>Эстафеты с бегом и прыжками, преодолением препятствий.</w:t>
            </w:r>
          </w:p>
        </w:tc>
        <w:tc>
          <w:tcPr>
            <w:tcW w:w="1502"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sz w:val="24"/>
                <w:szCs w:val="24"/>
              </w:rPr>
            </w:pPr>
            <w:r w:rsidRPr="00F36311">
              <w:rPr>
                <w:sz w:val="24"/>
                <w:szCs w:val="24"/>
              </w:rPr>
              <w:t>1</w:t>
            </w:r>
          </w:p>
        </w:tc>
        <w:tc>
          <w:tcPr>
            <w:tcW w:w="1908" w:type="dxa"/>
            <w:tcBorders>
              <w:top w:val="single" w:sz="4" w:space="0" w:color="auto"/>
              <w:left w:val="single" w:sz="4" w:space="0" w:color="auto"/>
              <w:bottom w:val="single" w:sz="4" w:space="0" w:color="auto"/>
              <w:right w:val="single" w:sz="4" w:space="0" w:color="auto"/>
            </w:tcBorders>
          </w:tcPr>
          <w:p w:rsidR="00262505" w:rsidRPr="00F36311" w:rsidRDefault="00262505" w:rsidP="00262505">
            <w:pPr>
              <w:spacing w:after="120"/>
              <w:jc w:val="center"/>
              <w:rPr>
                <w:sz w:val="24"/>
                <w:szCs w:val="24"/>
              </w:rPr>
            </w:pPr>
          </w:p>
        </w:tc>
      </w:tr>
      <w:tr w:rsidR="00262505" w:rsidRPr="00F36311" w:rsidTr="00262505">
        <w:trPr>
          <w:trHeight w:val="69"/>
        </w:trPr>
        <w:tc>
          <w:tcPr>
            <w:tcW w:w="676"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b/>
                <w:sz w:val="24"/>
                <w:szCs w:val="24"/>
              </w:rPr>
            </w:pPr>
            <w:r w:rsidRPr="00F36311">
              <w:rPr>
                <w:b/>
                <w:sz w:val="24"/>
                <w:szCs w:val="24"/>
              </w:rPr>
              <w:t>25</w:t>
            </w:r>
          </w:p>
        </w:tc>
        <w:tc>
          <w:tcPr>
            <w:tcW w:w="1027"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6160" w:type="dxa"/>
            <w:tcBorders>
              <w:top w:val="single" w:sz="4" w:space="0" w:color="auto"/>
              <w:left w:val="single" w:sz="4" w:space="0" w:color="auto"/>
              <w:bottom w:val="single" w:sz="4" w:space="0" w:color="auto"/>
              <w:right w:val="single" w:sz="4" w:space="0" w:color="auto"/>
            </w:tcBorders>
            <w:vAlign w:val="center"/>
            <w:hideMark/>
          </w:tcPr>
          <w:p w:rsidR="00262505" w:rsidRPr="00262505" w:rsidRDefault="00262505" w:rsidP="00262505">
            <w:pPr>
              <w:pStyle w:val="1"/>
              <w:jc w:val="both"/>
              <w:rPr>
                <w:rFonts w:ascii="Times New Roman" w:hAnsi="Times New Roman" w:cs="Times New Roman"/>
                <w:sz w:val="24"/>
                <w:szCs w:val="24"/>
                <w:lang w:val="ru-RU"/>
              </w:rPr>
            </w:pPr>
            <w:r w:rsidRPr="00262505">
              <w:rPr>
                <w:rFonts w:ascii="Times New Roman" w:hAnsi="Times New Roman" w:cs="Times New Roman"/>
                <w:sz w:val="24"/>
                <w:szCs w:val="24"/>
                <w:lang w:val="ru-RU"/>
              </w:rPr>
              <w:t>Эстафеты с гимнастическими палками и скакалками, обручами, кеглями</w:t>
            </w:r>
          </w:p>
        </w:tc>
        <w:tc>
          <w:tcPr>
            <w:tcW w:w="1502"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sz w:val="24"/>
                <w:szCs w:val="24"/>
              </w:rPr>
            </w:pPr>
            <w:r w:rsidRPr="00F36311">
              <w:rPr>
                <w:sz w:val="24"/>
                <w:szCs w:val="24"/>
              </w:rPr>
              <w:t>1</w:t>
            </w:r>
          </w:p>
        </w:tc>
        <w:tc>
          <w:tcPr>
            <w:tcW w:w="1908" w:type="dxa"/>
            <w:tcBorders>
              <w:top w:val="single" w:sz="4" w:space="0" w:color="auto"/>
              <w:left w:val="single" w:sz="4" w:space="0" w:color="auto"/>
              <w:bottom w:val="single" w:sz="4" w:space="0" w:color="auto"/>
              <w:right w:val="single" w:sz="4" w:space="0" w:color="auto"/>
            </w:tcBorders>
          </w:tcPr>
          <w:p w:rsidR="00262505" w:rsidRPr="00F36311" w:rsidRDefault="00262505" w:rsidP="00262505">
            <w:pPr>
              <w:spacing w:after="120"/>
              <w:jc w:val="center"/>
              <w:rPr>
                <w:sz w:val="24"/>
                <w:szCs w:val="24"/>
              </w:rPr>
            </w:pPr>
          </w:p>
        </w:tc>
      </w:tr>
      <w:tr w:rsidR="00262505" w:rsidRPr="00F36311" w:rsidTr="00262505">
        <w:trPr>
          <w:trHeight w:val="69"/>
        </w:trPr>
        <w:tc>
          <w:tcPr>
            <w:tcW w:w="676"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b/>
                <w:sz w:val="24"/>
                <w:szCs w:val="24"/>
              </w:rPr>
            </w:pPr>
            <w:r w:rsidRPr="00F36311">
              <w:rPr>
                <w:b/>
                <w:sz w:val="24"/>
                <w:szCs w:val="24"/>
              </w:rPr>
              <w:t>26</w:t>
            </w:r>
          </w:p>
        </w:tc>
        <w:tc>
          <w:tcPr>
            <w:tcW w:w="1027"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6160"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jc w:val="both"/>
              <w:rPr>
                <w:sz w:val="24"/>
                <w:szCs w:val="24"/>
              </w:rPr>
            </w:pPr>
            <w:r w:rsidRPr="00F36311">
              <w:rPr>
                <w:sz w:val="24"/>
                <w:szCs w:val="24"/>
              </w:rPr>
              <w:t>Эстафеты с бегом и прыжками, преодолением препятствий.</w:t>
            </w:r>
          </w:p>
        </w:tc>
        <w:tc>
          <w:tcPr>
            <w:tcW w:w="1502"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sz w:val="24"/>
                <w:szCs w:val="24"/>
              </w:rPr>
            </w:pPr>
            <w:r w:rsidRPr="00F36311">
              <w:rPr>
                <w:sz w:val="24"/>
                <w:szCs w:val="24"/>
              </w:rPr>
              <w:t>1</w:t>
            </w:r>
          </w:p>
        </w:tc>
        <w:tc>
          <w:tcPr>
            <w:tcW w:w="1908" w:type="dxa"/>
            <w:tcBorders>
              <w:top w:val="single" w:sz="4" w:space="0" w:color="auto"/>
              <w:left w:val="single" w:sz="4" w:space="0" w:color="auto"/>
              <w:bottom w:val="single" w:sz="4" w:space="0" w:color="auto"/>
              <w:right w:val="single" w:sz="4" w:space="0" w:color="auto"/>
            </w:tcBorders>
          </w:tcPr>
          <w:p w:rsidR="00262505" w:rsidRPr="00F36311" w:rsidRDefault="00262505" w:rsidP="00262505">
            <w:pPr>
              <w:spacing w:after="120"/>
              <w:jc w:val="center"/>
              <w:rPr>
                <w:sz w:val="24"/>
                <w:szCs w:val="24"/>
              </w:rPr>
            </w:pPr>
          </w:p>
        </w:tc>
      </w:tr>
      <w:tr w:rsidR="00262505" w:rsidRPr="00F36311" w:rsidTr="00262505">
        <w:trPr>
          <w:trHeight w:val="69"/>
        </w:trPr>
        <w:tc>
          <w:tcPr>
            <w:tcW w:w="676"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b/>
                <w:sz w:val="24"/>
                <w:szCs w:val="24"/>
              </w:rPr>
            </w:pPr>
            <w:r w:rsidRPr="00F36311">
              <w:rPr>
                <w:b/>
                <w:sz w:val="24"/>
                <w:szCs w:val="24"/>
              </w:rPr>
              <w:t>27</w:t>
            </w:r>
          </w:p>
        </w:tc>
        <w:tc>
          <w:tcPr>
            <w:tcW w:w="1027"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6160"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pStyle w:val="1"/>
              <w:rPr>
                <w:rFonts w:ascii="Times New Roman" w:hAnsi="Times New Roman" w:cs="Times New Roman"/>
                <w:sz w:val="24"/>
                <w:szCs w:val="24"/>
              </w:rPr>
            </w:pPr>
            <w:r w:rsidRPr="00F36311">
              <w:rPr>
                <w:rFonts w:ascii="Times New Roman" w:hAnsi="Times New Roman" w:cs="Times New Roman"/>
                <w:sz w:val="24"/>
                <w:szCs w:val="24"/>
              </w:rPr>
              <w:t>Игра «Пионербол»</w:t>
            </w:r>
          </w:p>
        </w:tc>
        <w:tc>
          <w:tcPr>
            <w:tcW w:w="1502"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sz w:val="24"/>
                <w:szCs w:val="24"/>
              </w:rPr>
            </w:pPr>
            <w:r w:rsidRPr="00F36311">
              <w:rPr>
                <w:sz w:val="24"/>
                <w:szCs w:val="24"/>
              </w:rPr>
              <w:t>1</w:t>
            </w:r>
          </w:p>
        </w:tc>
        <w:tc>
          <w:tcPr>
            <w:tcW w:w="1908" w:type="dxa"/>
            <w:tcBorders>
              <w:top w:val="single" w:sz="4" w:space="0" w:color="auto"/>
              <w:left w:val="single" w:sz="4" w:space="0" w:color="auto"/>
              <w:bottom w:val="single" w:sz="4" w:space="0" w:color="auto"/>
              <w:right w:val="single" w:sz="4" w:space="0" w:color="auto"/>
            </w:tcBorders>
          </w:tcPr>
          <w:p w:rsidR="00262505" w:rsidRPr="00F36311" w:rsidRDefault="00262505" w:rsidP="00262505">
            <w:pPr>
              <w:spacing w:after="120"/>
              <w:jc w:val="center"/>
              <w:rPr>
                <w:sz w:val="24"/>
                <w:szCs w:val="24"/>
              </w:rPr>
            </w:pPr>
          </w:p>
        </w:tc>
      </w:tr>
      <w:tr w:rsidR="00262505" w:rsidRPr="00F36311" w:rsidTr="00262505">
        <w:trPr>
          <w:trHeight w:val="69"/>
        </w:trPr>
        <w:tc>
          <w:tcPr>
            <w:tcW w:w="676"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b/>
                <w:sz w:val="24"/>
                <w:szCs w:val="24"/>
              </w:rPr>
            </w:pPr>
            <w:r w:rsidRPr="00F36311">
              <w:rPr>
                <w:b/>
                <w:sz w:val="24"/>
                <w:szCs w:val="24"/>
              </w:rPr>
              <w:t>28</w:t>
            </w:r>
          </w:p>
        </w:tc>
        <w:tc>
          <w:tcPr>
            <w:tcW w:w="1027"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6160"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pStyle w:val="1"/>
              <w:rPr>
                <w:rFonts w:ascii="Times New Roman" w:hAnsi="Times New Roman" w:cs="Times New Roman"/>
                <w:sz w:val="24"/>
                <w:szCs w:val="24"/>
              </w:rPr>
            </w:pPr>
            <w:r w:rsidRPr="00F36311">
              <w:rPr>
                <w:rFonts w:ascii="Times New Roman" w:hAnsi="Times New Roman" w:cs="Times New Roman"/>
                <w:sz w:val="24"/>
                <w:szCs w:val="24"/>
              </w:rPr>
              <w:t>Игра «Пионербол»</w:t>
            </w:r>
          </w:p>
        </w:tc>
        <w:tc>
          <w:tcPr>
            <w:tcW w:w="1502"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sz w:val="24"/>
                <w:szCs w:val="24"/>
              </w:rPr>
            </w:pPr>
            <w:r w:rsidRPr="00F36311">
              <w:rPr>
                <w:sz w:val="24"/>
                <w:szCs w:val="24"/>
              </w:rPr>
              <w:t>1</w:t>
            </w:r>
          </w:p>
        </w:tc>
        <w:tc>
          <w:tcPr>
            <w:tcW w:w="1908" w:type="dxa"/>
            <w:tcBorders>
              <w:top w:val="single" w:sz="4" w:space="0" w:color="auto"/>
              <w:left w:val="single" w:sz="4" w:space="0" w:color="auto"/>
              <w:bottom w:val="single" w:sz="4" w:space="0" w:color="auto"/>
              <w:right w:val="single" w:sz="4" w:space="0" w:color="auto"/>
            </w:tcBorders>
          </w:tcPr>
          <w:p w:rsidR="00262505" w:rsidRPr="00F36311" w:rsidRDefault="00262505" w:rsidP="00262505">
            <w:pPr>
              <w:spacing w:after="120"/>
              <w:jc w:val="center"/>
              <w:rPr>
                <w:sz w:val="24"/>
                <w:szCs w:val="24"/>
              </w:rPr>
            </w:pPr>
          </w:p>
        </w:tc>
      </w:tr>
      <w:tr w:rsidR="00262505" w:rsidRPr="00F36311" w:rsidTr="00262505">
        <w:trPr>
          <w:trHeight w:val="69"/>
        </w:trPr>
        <w:tc>
          <w:tcPr>
            <w:tcW w:w="676"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b/>
                <w:sz w:val="24"/>
                <w:szCs w:val="24"/>
              </w:rPr>
            </w:pPr>
            <w:r w:rsidRPr="00F36311">
              <w:rPr>
                <w:b/>
                <w:sz w:val="24"/>
                <w:szCs w:val="24"/>
              </w:rPr>
              <w:t>29</w:t>
            </w:r>
          </w:p>
        </w:tc>
        <w:tc>
          <w:tcPr>
            <w:tcW w:w="1027"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6160"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pStyle w:val="1"/>
              <w:rPr>
                <w:rFonts w:ascii="Times New Roman" w:hAnsi="Times New Roman" w:cs="Times New Roman"/>
                <w:sz w:val="24"/>
                <w:szCs w:val="24"/>
              </w:rPr>
            </w:pPr>
            <w:r w:rsidRPr="00F36311">
              <w:rPr>
                <w:rFonts w:ascii="Times New Roman" w:hAnsi="Times New Roman" w:cs="Times New Roman"/>
                <w:sz w:val="24"/>
                <w:szCs w:val="24"/>
              </w:rPr>
              <w:t>Игра «Бомбардировка»</w:t>
            </w:r>
            <w:r w:rsidRPr="00F36311">
              <w:rPr>
                <w:rFonts w:ascii="Times New Roman" w:hAnsi="Times New Roman" w:cs="Times New Roman"/>
                <w:b/>
                <w:bCs/>
                <w:sz w:val="24"/>
                <w:szCs w:val="24"/>
              </w:rPr>
              <w:t xml:space="preserve">, </w:t>
            </w:r>
            <w:r w:rsidRPr="00F36311">
              <w:rPr>
                <w:rFonts w:ascii="Times New Roman" w:hAnsi="Times New Roman" w:cs="Times New Roman"/>
                <w:bCs/>
                <w:sz w:val="24"/>
                <w:szCs w:val="24"/>
              </w:rPr>
              <w:t>«Перестрелка»</w:t>
            </w:r>
          </w:p>
        </w:tc>
        <w:tc>
          <w:tcPr>
            <w:tcW w:w="1502"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sz w:val="24"/>
                <w:szCs w:val="24"/>
              </w:rPr>
            </w:pPr>
            <w:r w:rsidRPr="00F36311">
              <w:rPr>
                <w:sz w:val="24"/>
                <w:szCs w:val="24"/>
              </w:rPr>
              <w:t>1</w:t>
            </w:r>
          </w:p>
        </w:tc>
        <w:tc>
          <w:tcPr>
            <w:tcW w:w="1908" w:type="dxa"/>
            <w:tcBorders>
              <w:top w:val="single" w:sz="4" w:space="0" w:color="auto"/>
              <w:left w:val="single" w:sz="4" w:space="0" w:color="auto"/>
              <w:bottom w:val="single" w:sz="4" w:space="0" w:color="auto"/>
              <w:right w:val="single" w:sz="4" w:space="0" w:color="auto"/>
            </w:tcBorders>
          </w:tcPr>
          <w:p w:rsidR="00262505" w:rsidRPr="00F36311" w:rsidRDefault="00262505" w:rsidP="00262505">
            <w:pPr>
              <w:spacing w:after="120"/>
              <w:jc w:val="center"/>
              <w:rPr>
                <w:sz w:val="24"/>
                <w:szCs w:val="24"/>
              </w:rPr>
            </w:pPr>
          </w:p>
        </w:tc>
      </w:tr>
      <w:tr w:rsidR="00262505" w:rsidRPr="00F36311" w:rsidTr="00262505">
        <w:trPr>
          <w:trHeight w:val="69"/>
        </w:trPr>
        <w:tc>
          <w:tcPr>
            <w:tcW w:w="676"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b/>
                <w:sz w:val="24"/>
                <w:szCs w:val="24"/>
              </w:rPr>
            </w:pPr>
            <w:r w:rsidRPr="00F36311">
              <w:rPr>
                <w:b/>
                <w:sz w:val="24"/>
                <w:szCs w:val="24"/>
              </w:rPr>
              <w:t>30</w:t>
            </w:r>
          </w:p>
        </w:tc>
        <w:tc>
          <w:tcPr>
            <w:tcW w:w="1027"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6160"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pStyle w:val="1"/>
              <w:rPr>
                <w:rFonts w:ascii="Times New Roman" w:hAnsi="Times New Roman" w:cs="Times New Roman"/>
                <w:sz w:val="24"/>
                <w:szCs w:val="24"/>
              </w:rPr>
            </w:pPr>
            <w:r w:rsidRPr="00F36311">
              <w:rPr>
                <w:rFonts w:ascii="Times New Roman" w:hAnsi="Times New Roman" w:cs="Times New Roman"/>
                <w:sz w:val="24"/>
                <w:szCs w:val="24"/>
              </w:rPr>
              <w:t>Игра «Пионербол»</w:t>
            </w:r>
          </w:p>
        </w:tc>
        <w:tc>
          <w:tcPr>
            <w:tcW w:w="1502"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sz w:val="24"/>
                <w:szCs w:val="24"/>
              </w:rPr>
            </w:pPr>
            <w:r w:rsidRPr="00F36311">
              <w:rPr>
                <w:sz w:val="24"/>
                <w:szCs w:val="24"/>
              </w:rPr>
              <w:t>1</w:t>
            </w:r>
          </w:p>
        </w:tc>
        <w:tc>
          <w:tcPr>
            <w:tcW w:w="1908" w:type="dxa"/>
            <w:tcBorders>
              <w:top w:val="single" w:sz="4" w:space="0" w:color="auto"/>
              <w:left w:val="single" w:sz="4" w:space="0" w:color="auto"/>
              <w:bottom w:val="single" w:sz="4" w:space="0" w:color="auto"/>
              <w:right w:val="single" w:sz="4" w:space="0" w:color="auto"/>
            </w:tcBorders>
          </w:tcPr>
          <w:p w:rsidR="00262505" w:rsidRPr="00F36311" w:rsidRDefault="00262505" w:rsidP="00262505">
            <w:pPr>
              <w:spacing w:after="120"/>
              <w:jc w:val="center"/>
              <w:rPr>
                <w:sz w:val="24"/>
                <w:szCs w:val="24"/>
              </w:rPr>
            </w:pPr>
          </w:p>
        </w:tc>
      </w:tr>
      <w:tr w:rsidR="00262505" w:rsidRPr="00F36311" w:rsidTr="00262505">
        <w:trPr>
          <w:trHeight w:val="69"/>
        </w:trPr>
        <w:tc>
          <w:tcPr>
            <w:tcW w:w="676"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b/>
                <w:sz w:val="24"/>
                <w:szCs w:val="24"/>
              </w:rPr>
            </w:pPr>
            <w:r w:rsidRPr="00F36311">
              <w:rPr>
                <w:b/>
                <w:sz w:val="24"/>
                <w:szCs w:val="24"/>
              </w:rPr>
              <w:t>31</w:t>
            </w:r>
          </w:p>
        </w:tc>
        <w:tc>
          <w:tcPr>
            <w:tcW w:w="1027"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6160"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pStyle w:val="1"/>
              <w:rPr>
                <w:rFonts w:ascii="Times New Roman" w:hAnsi="Times New Roman" w:cs="Times New Roman"/>
                <w:sz w:val="24"/>
                <w:szCs w:val="24"/>
              </w:rPr>
            </w:pPr>
            <w:r w:rsidRPr="00F36311">
              <w:rPr>
                <w:rFonts w:ascii="Times New Roman" w:hAnsi="Times New Roman" w:cs="Times New Roman"/>
                <w:sz w:val="24"/>
                <w:szCs w:val="24"/>
              </w:rPr>
              <w:t>Игра «Пионербол»</w:t>
            </w:r>
          </w:p>
        </w:tc>
        <w:tc>
          <w:tcPr>
            <w:tcW w:w="1502"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sz w:val="24"/>
                <w:szCs w:val="24"/>
              </w:rPr>
            </w:pPr>
            <w:r w:rsidRPr="00F36311">
              <w:rPr>
                <w:sz w:val="24"/>
                <w:szCs w:val="24"/>
              </w:rPr>
              <w:t>1</w:t>
            </w:r>
          </w:p>
        </w:tc>
        <w:tc>
          <w:tcPr>
            <w:tcW w:w="1908" w:type="dxa"/>
            <w:tcBorders>
              <w:top w:val="single" w:sz="4" w:space="0" w:color="auto"/>
              <w:left w:val="single" w:sz="4" w:space="0" w:color="auto"/>
              <w:bottom w:val="single" w:sz="4" w:space="0" w:color="auto"/>
              <w:right w:val="single" w:sz="4" w:space="0" w:color="auto"/>
            </w:tcBorders>
          </w:tcPr>
          <w:p w:rsidR="00262505" w:rsidRPr="00F36311" w:rsidRDefault="00262505" w:rsidP="00262505">
            <w:pPr>
              <w:spacing w:after="120"/>
              <w:jc w:val="center"/>
              <w:rPr>
                <w:sz w:val="24"/>
                <w:szCs w:val="24"/>
              </w:rPr>
            </w:pPr>
          </w:p>
        </w:tc>
      </w:tr>
      <w:tr w:rsidR="00262505" w:rsidRPr="00F36311" w:rsidTr="00262505">
        <w:trPr>
          <w:trHeight w:val="69"/>
        </w:trPr>
        <w:tc>
          <w:tcPr>
            <w:tcW w:w="676"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b/>
                <w:sz w:val="24"/>
                <w:szCs w:val="24"/>
              </w:rPr>
            </w:pPr>
            <w:r w:rsidRPr="00F36311">
              <w:rPr>
                <w:b/>
                <w:sz w:val="24"/>
                <w:szCs w:val="24"/>
              </w:rPr>
              <w:t>32</w:t>
            </w:r>
          </w:p>
        </w:tc>
        <w:tc>
          <w:tcPr>
            <w:tcW w:w="1027"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6160"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pStyle w:val="1"/>
              <w:rPr>
                <w:rFonts w:ascii="Times New Roman" w:hAnsi="Times New Roman" w:cs="Times New Roman"/>
                <w:sz w:val="24"/>
                <w:szCs w:val="24"/>
              </w:rPr>
            </w:pPr>
            <w:r w:rsidRPr="00F36311">
              <w:rPr>
                <w:rFonts w:ascii="Times New Roman" w:hAnsi="Times New Roman" w:cs="Times New Roman"/>
                <w:sz w:val="24"/>
                <w:szCs w:val="24"/>
              </w:rPr>
              <w:t>Игра «Бомбардировка»</w:t>
            </w:r>
            <w:r w:rsidRPr="00F36311">
              <w:rPr>
                <w:rFonts w:ascii="Times New Roman" w:hAnsi="Times New Roman" w:cs="Times New Roman"/>
                <w:b/>
                <w:bCs/>
                <w:sz w:val="24"/>
                <w:szCs w:val="24"/>
              </w:rPr>
              <w:t xml:space="preserve">, </w:t>
            </w:r>
            <w:r w:rsidRPr="00F36311">
              <w:rPr>
                <w:rFonts w:ascii="Times New Roman" w:hAnsi="Times New Roman" w:cs="Times New Roman"/>
                <w:bCs/>
                <w:sz w:val="24"/>
                <w:szCs w:val="24"/>
              </w:rPr>
              <w:t>«Перестрелка»</w:t>
            </w:r>
          </w:p>
        </w:tc>
        <w:tc>
          <w:tcPr>
            <w:tcW w:w="1502"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sz w:val="24"/>
                <w:szCs w:val="24"/>
              </w:rPr>
            </w:pPr>
            <w:r w:rsidRPr="00F36311">
              <w:rPr>
                <w:sz w:val="24"/>
                <w:szCs w:val="24"/>
              </w:rPr>
              <w:t>1</w:t>
            </w:r>
          </w:p>
        </w:tc>
        <w:tc>
          <w:tcPr>
            <w:tcW w:w="1908" w:type="dxa"/>
            <w:tcBorders>
              <w:top w:val="single" w:sz="4" w:space="0" w:color="auto"/>
              <w:left w:val="single" w:sz="4" w:space="0" w:color="auto"/>
              <w:bottom w:val="single" w:sz="4" w:space="0" w:color="auto"/>
              <w:right w:val="single" w:sz="4" w:space="0" w:color="auto"/>
            </w:tcBorders>
          </w:tcPr>
          <w:p w:rsidR="00262505" w:rsidRPr="00F36311" w:rsidRDefault="00262505" w:rsidP="00262505">
            <w:pPr>
              <w:spacing w:after="120"/>
              <w:jc w:val="center"/>
              <w:rPr>
                <w:sz w:val="24"/>
                <w:szCs w:val="24"/>
              </w:rPr>
            </w:pPr>
          </w:p>
        </w:tc>
      </w:tr>
      <w:tr w:rsidR="00262505" w:rsidRPr="00F36311" w:rsidTr="00262505">
        <w:trPr>
          <w:trHeight w:val="69"/>
        </w:trPr>
        <w:tc>
          <w:tcPr>
            <w:tcW w:w="676"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b/>
                <w:sz w:val="24"/>
                <w:szCs w:val="24"/>
              </w:rPr>
            </w:pPr>
            <w:r w:rsidRPr="00F36311">
              <w:rPr>
                <w:b/>
                <w:sz w:val="24"/>
                <w:szCs w:val="24"/>
              </w:rPr>
              <w:t>33</w:t>
            </w:r>
          </w:p>
        </w:tc>
        <w:tc>
          <w:tcPr>
            <w:tcW w:w="1027"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6160"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pStyle w:val="1"/>
              <w:rPr>
                <w:rFonts w:ascii="Times New Roman" w:hAnsi="Times New Roman" w:cs="Times New Roman"/>
                <w:sz w:val="24"/>
                <w:szCs w:val="24"/>
              </w:rPr>
            </w:pPr>
            <w:r w:rsidRPr="00F36311">
              <w:rPr>
                <w:rFonts w:ascii="Times New Roman" w:hAnsi="Times New Roman" w:cs="Times New Roman"/>
                <w:sz w:val="24"/>
                <w:szCs w:val="24"/>
              </w:rPr>
              <w:t>Игра «Пионербол»</w:t>
            </w:r>
          </w:p>
        </w:tc>
        <w:tc>
          <w:tcPr>
            <w:tcW w:w="1502"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sz w:val="24"/>
                <w:szCs w:val="24"/>
              </w:rPr>
            </w:pPr>
            <w:r w:rsidRPr="00F36311">
              <w:rPr>
                <w:sz w:val="24"/>
                <w:szCs w:val="24"/>
              </w:rPr>
              <w:t>1</w:t>
            </w:r>
          </w:p>
        </w:tc>
        <w:tc>
          <w:tcPr>
            <w:tcW w:w="1908" w:type="dxa"/>
            <w:tcBorders>
              <w:top w:val="single" w:sz="4" w:space="0" w:color="auto"/>
              <w:left w:val="single" w:sz="4" w:space="0" w:color="auto"/>
              <w:bottom w:val="single" w:sz="4" w:space="0" w:color="auto"/>
              <w:right w:val="single" w:sz="4" w:space="0" w:color="auto"/>
            </w:tcBorders>
          </w:tcPr>
          <w:p w:rsidR="00262505" w:rsidRPr="00F36311" w:rsidRDefault="00262505" w:rsidP="00262505">
            <w:pPr>
              <w:spacing w:after="120"/>
              <w:jc w:val="center"/>
              <w:rPr>
                <w:sz w:val="24"/>
                <w:szCs w:val="24"/>
              </w:rPr>
            </w:pPr>
          </w:p>
        </w:tc>
      </w:tr>
      <w:tr w:rsidR="00262505" w:rsidRPr="00F36311" w:rsidTr="00262505">
        <w:trPr>
          <w:trHeight w:val="69"/>
        </w:trPr>
        <w:tc>
          <w:tcPr>
            <w:tcW w:w="676"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b/>
                <w:sz w:val="24"/>
                <w:szCs w:val="24"/>
              </w:rPr>
            </w:pPr>
            <w:r w:rsidRPr="00F36311">
              <w:rPr>
                <w:b/>
                <w:sz w:val="24"/>
                <w:szCs w:val="24"/>
              </w:rPr>
              <w:t>34</w:t>
            </w:r>
          </w:p>
        </w:tc>
        <w:tc>
          <w:tcPr>
            <w:tcW w:w="1027"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1024" w:type="dxa"/>
            <w:tcBorders>
              <w:top w:val="single" w:sz="4" w:space="0" w:color="auto"/>
              <w:left w:val="single" w:sz="4" w:space="0" w:color="auto"/>
              <w:bottom w:val="single" w:sz="4" w:space="0" w:color="auto"/>
              <w:right w:val="single" w:sz="4" w:space="0" w:color="auto"/>
            </w:tcBorders>
            <w:vAlign w:val="center"/>
          </w:tcPr>
          <w:p w:rsidR="00262505" w:rsidRDefault="00262505" w:rsidP="00262505">
            <w:pPr>
              <w:spacing w:after="120"/>
              <w:jc w:val="center"/>
              <w:rPr>
                <w:sz w:val="24"/>
                <w:szCs w:val="24"/>
              </w:rPr>
            </w:pPr>
          </w:p>
        </w:tc>
        <w:tc>
          <w:tcPr>
            <w:tcW w:w="6160"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pStyle w:val="1"/>
              <w:rPr>
                <w:rFonts w:ascii="Times New Roman" w:hAnsi="Times New Roman" w:cs="Times New Roman"/>
                <w:sz w:val="24"/>
                <w:szCs w:val="24"/>
              </w:rPr>
            </w:pPr>
            <w:r w:rsidRPr="00F36311">
              <w:rPr>
                <w:rFonts w:ascii="Times New Roman" w:hAnsi="Times New Roman" w:cs="Times New Roman"/>
                <w:sz w:val="24"/>
                <w:szCs w:val="24"/>
              </w:rPr>
              <w:t>Игра «Пионербол»</w:t>
            </w:r>
          </w:p>
        </w:tc>
        <w:tc>
          <w:tcPr>
            <w:tcW w:w="1502" w:type="dxa"/>
            <w:tcBorders>
              <w:top w:val="single" w:sz="4" w:space="0" w:color="auto"/>
              <w:left w:val="single" w:sz="4" w:space="0" w:color="auto"/>
              <w:bottom w:val="single" w:sz="4" w:space="0" w:color="auto"/>
              <w:right w:val="single" w:sz="4" w:space="0" w:color="auto"/>
            </w:tcBorders>
            <w:vAlign w:val="center"/>
            <w:hideMark/>
          </w:tcPr>
          <w:p w:rsidR="00262505" w:rsidRPr="00F36311" w:rsidRDefault="00262505" w:rsidP="00262505">
            <w:pPr>
              <w:spacing w:after="120"/>
              <w:jc w:val="center"/>
              <w:rPr>
                <w:sz w:val="24"/>
                <w:szCs w:val="24"/>
              </w:rPr>
            </w:pPr>
            <w:r w:rsidRPr="00F36311">
              <w:rPr>
                <w:sz w:val="24"/>
                <w:szCs w:val="24"/>
              </w:rPr>
              <w:t>1</w:t>
            </w:r>
          </w:p>
        </w:tc>
        <w:tc>
          <w:tcPr>
            <w:tcW w:w="1908" w:type="dxa"/>
            <w:tcBorders>
              <w:top w:val="single" w:sz="4" w:space="0" w:color="auto"/>
              <w:left w:val="single" w:sz="4" w:space="0" w:color="auto"/>
              <w:bottom w:val="single" w:sz="4" w:space="0" w:color="auto"/>
              <w:right w:val="single" w:sz="4" w:space="0" w:color="auto"/>
            </w:tcBorders>
          </w:tcPr>
          <w:p w:rsidR="00262505" w:rsidRPr="00F36311" w:rsidRDefault="00262505" w:rsidP="00262505">
            <w:pPr>
              <w:spacing w:after="120"/>
              <w:jc w:val="center"/>
              <w:rPr>
                <w:sz w:val="24"/>
                <w:szCs w:val="24"/>
              </w:rPr>
            </w:pPr>
          </w:p>
        </w:tc>
      </w:tr>
    </w:tbl>
    <w:p w:rsidR="00262505" w:rsidRDefault="00262505" w:rsidP="00262505">
      <w:pPr>
        <w:ind w:right="-284"/>
        <w:rPr>
          <w:rFonts w:eastAsia="Calibri"/>
          <w:b/>
          <w:i/>
          <w:sz w:val="24"/>
          <w:szCs w:val="24"/>
        </w:rPr>
      </w:pPr>
    </w:p>
    <w:p w:rsidR="00CB7C02" w:rsidRPr="00262505" w:rsidRDefault="00262505" w:rsidP="00262505">
      <w:pPr>
        <w:pStyle w:val="a4"/>
        <w:tabs>
          <w:tab w:val="left" w:pos="2162"/>
        </w:tabs>
        <w:spacing w:before="90" w:line="362" w:lineRule="auto"/>
        <w:ind w:left="1326" w:right="6337" w:firstLine="0"/>
        <w:rPr>
          <w:b/>
          <w:color w:val="FF0000"/>
          <w:sz w:val="24"/>
        </w:rPr>
        <w:sectPr w:rsidR="00CB7C02" w:rsidRPr="00262505" w:rsidSect="00CB7C02">
          <w:footerReference w:type="even" r:id="rId640"/>
          <w:footerReference w:type="default" r:id="rId641"/>
          <w:pgSz w:w="16838" w:h="11906" w:orient="landscape"/>
          <w:pgMar w:top="1259" w:right="567" w:bottom="746" w:left="851" w:header="709" w:footer="709" w:gutter="0"/>
          <w:cols w:space="708"/>
          <w:titlePg/>
          <w:docGrid w:linePitch="360"/>
        </w:sectPr>
      </w:pPr>
      <w:r>
        <w:rPr>
          <w:rFonts w:eastAsia="Calibri"/>
          <w:b/>
          <w:i/>
          <w:sz w:val="24"/>
          <w:szCs w:val="24"/>
          <w:lang w:val="en-US"/>
        </w:rPr>
        <w:t xml:space="preserve">                                                      </w:t>
      </w:r>
    </w:p>
    <w:p w:rsidR="00262505" w:rsidRPr="00B553FF" w:rsidRDefault="00262505">
      <w:pPr>
        <w:rPr>
          <w:b/>
          <w:sz w:val="24"/>
        </w:rPr>
      </w:pPr>
      <w:r w:rsidRPr="00B553FF">
        <w:rPr>
          <w:b/>
          <w:sz w:val="24"/>
        </w:rPr>
        <w:t>2.1.11.5.Рабочая программа внеурочной деятельности Ступеньки к профессии »</w:t>
      </w:r>
    </w:p>
    <w:p w:rsidR="00262505" w:rsidRDefault="00262505"/>
    <w:p w:rsidR="00262505" w:rsidRPr="00262505" w:rsidRDefault="00262505" w:rsidP="00262505">
      <w:pPr>
        <w:spacing w:before="73"/>
        <w:ind w:left="1670"/>
        <w:outlineLvl w:val="1"/>
        <w:rPr>
          <w:b/>
          <w:bCs/>
          <w:color w:val="181818"/>
          <w:sz w:val="24"/>
          <w:szCs w:val="24"/>
          <w:u w:val="thick" w:color="181818"/>
        </w:rPr>
      </w:pPr>
    </w:p>
    <w:p w:rsidR="00262505" w:rsidRPr="00262505" w:rsidRDefault="00262505" w:rsidP="00262505">
      <w:pPr>
        <w:spacing w:before="73"/>
        <w:ind w:left="1670"/>
        <w:outlineLvl w:val="1"/>
        <w:rPr>
          <w:b/>
          <w:bCs/>
          <w:sz w:val="24"/>
          <w:szCs w:val="24"/>
        </w:rPr>
      </w:pPr>
      <w:r w:rsidRPr="00262505">
        <w:rPr>
          <w:b/>
          <w:bCs/>
          <w:color w:val="181818"/>
          <w:sz w:val="24"/>
          <w:szCs w:val="24"/>
          <w:u w:val="thick" w:color="181818"/>
        </w:rPr>
        <w:t>ПОЯСНИТЕЛЬНАЯ</w:t>
      </w:r>
      <w:r w:rsidRPr="00262505">
        <w:rPr>
          <w:b/>
          <w:bCs/>
          <w:color w:val="181818"/>
          <w:spacing w:val="-2"/>
          <w:sz w:val="24"/>
          <w:szCs w:val="24"/>
          <w:u w:val="thick" w:color="181818"/>
        </w:rPr>
        <w:t xml:space="preserve"> </w:t>
      </w:r>
      <w:r w:rsidRPr="00262505">
        <w:rPr>
          <w:b/>
          <w:bCs/>
          <w:color w:val="181818"/>
          <w:sz w:val="24"/>
          <w:szCs w:val="24"/>
          <w:u w:val="thick" w:color="181818"/>
        </w:rPr>
        <w:t>ЗАПИСКА</w:t>
      </w:r>
    </w:p>
    <w:p w:rsidR="00262505" w:rsidRPr="00262505" w:rsidRDefault="00262505" w:rsidP="00262505">
      <w:pPr>
        <w:spacing w:before="3"/>
        <w:rPr>
          <w:b/>
          <w:sz w:val="16"/>
          <w:szCs w:val="24"/>
        </w:rPr>
      </w:pPr>
    </w:p>
    <w:p w:rsidR="00262505" w:rsidRPr="00262505" w:rsidRDefault="00262505" w:rsidP="00262505">
      <w:pPr>
        <w:spacing w:before="90"/>
        <w:ind w:left="962" w:right="1305"/>
        <w:rPr>
          <w:sz w:val="24"/>
          <w:szCs w:val="24"/>
        </w:rPr>
      </w:pPr>
      <w:r w:rsidRPr="00262505">
        <w:rPr>
          <w:sz w:val="24"/>
          <w:szCs w:val="24"/>
        </w:rPr>
        <w:t>-Рабочая программа составлена в соответствии с требованиями Федерального</w:t>
      </w:r>
      <w:r w:rsidRPr="00262505">
        <w:rPr>
          <w:spacing w:val="1"/>
          <w:sz w:val="24"/>
          <w:szCs w:val="24"/>
        </w:rPr>
        <w:t xml:space="preserve"> </w:t>
      </w:r>
      <w:r w:rsidRPr="00262505">
        <w:rPr>
          <w:sz w:val="24"/>
          <w:szCs w:val="24"/>
        </w:rPr>
        <w:t>государственного образовательного стандарта и Концепцией духовно-нравственного</w:t>
      </w:r>
      <w:r w:rsidRPr="00262505">
        <w:rPr>
          <w:spacing w:val="-57"/>
          <w:sz w:val="24"/>
          <w:szCs w:val="24"/>
        </w:rPr>
        <w:t xml:space="preserve"> </w:t>
      </w:r>
      <w:r w:rsidRPr="00262505">
        <w:rPr>
          <w:sz w:val="24"/>
          <w:szCs w:val="24"/>
        </w:rPr>
        <w:t>воспитания и развития, на основе программы развивающего курса «Мир профессий»,</w:t>
      </w:r>
      <w:r w:rsidRPr="00262505">
        <w:rPr>
          <w:spacing w:val="-57"/>
          <w:sz w:val="24"/>
          <w:szCs w:val="24"/>
        </w:rPr>
        <w:t xml:space="preserve"> </w:t>
      </w:r>
      <w:r w:rsidRPr="00262505">
        <w:rPr>
          <w:sz w:val="24"/>
          <w:szCs w:val="24"/>
        </w:rPr>
        <w:t>авторы</w:t>
      </w:r>
      <w:r w:rsidRPr="00262505">
        <w:rPr>
          <w:spacing w:val="-2"/>
          <w:sz w:val="24"/>
          <w:szCs w:val="24"/>
        </w:rPr>
        <w:t xml:space="preserve"> </w:t>
      </w:r>
      <w:r w:rsidRPr="00262505">
        <w:rPr>
          <w:sz w:val="24"/>
          <w:szCs w:val="24"/>
        </w:rPr>
        <w:t>Прилипская Е.В., Сухаревская Е.Ю.</w:t>
      </w:r>
    </w:p>
    <w:p w:rsidR="00262505" w:rsidRPr="00262505" w:rsidRDefault="00262505" w:rsidP="00262505">
      <w:pPr>
        <w:spacing w:before="151"/>
        <w:ind w:left="962"/>
        <w:rPr>
          <w:sz w:val="24"/>
          <w:szCs w:val="24"/>
        </w:rPr>
      </w:pPr>
      <w:r w:rsidRPr="00262505">
        <w:rPr>
          <w:color w:val="171717"/>
          <w:sz w:val="24"/>
          <w:szCs w:val="24"/>
        </w:rPr>
        <w:t>-</w:t>
      </w:r>
      <w:r w:rsidRPr="00262505">
        <w:rPr>
          <w:color w:val="171717"/>
          <w:spacing w:val="-3"/>
          <w:sz w:val="24"/>
          <w:szCs w:val="24"/>
        </w:rPr>
        <w:t xml:space="preserve"> </w:t>
      </w:r>
      <w:r w:rsidRPr="00262505">
        <w:rPr>
          <w:color w:val="171717"/>
          <w:sz w:val="24"/>
          <w:szCs w:val="24"/>
        </w:rPr>
        <w:t>Основной</w:t>
      </w:r>
      <w:r w:rsidRPr="00262505">
        <w:rPr>
          <w:color w:val="171717"/>
          <w:spacing w:val="-2"/>
          <w:sz w:val="24"/>
          <w:szCs w:val="24"/>
        </w:rPr>
        <w:t xml:space="preserve"> </w:t>
      </w:r>
      <w:r w:rsidRPr="00262505">
        <w:rPr>
          <w:color w:val="171717"/>
          <w:sz w:val="24"/>
          <w:szCs w:val="24"/>
        </w:rPr>
        <w:t>образовательной</w:t>
      </w:r>
      <w:r w:rsidRPr="00262505">
        <w:rPr>
          <w:color w:val="171717"/>
          <w:spacing w:val="-4"/>
          <w:sz w:val="24"/>
          <w:szCs w:val="24"/>
        </w:rPr>
        <w:t xml:space="preserve"> </w:t>
      </w:r>
      <w:r w:rsidRPr="00262505">
        <w:rPr>
          <w:color w:val="171717"/>
          <w:sz w:val="24"/>
          <w:szCs w:val="24"/>
        </w:rPr>
        <w:t>программы</w:t>
      </w:r>
      <w:r w:rsidRPr="00262505">
        <w:rPr>
          <w:color w:val="171717"/>
          <w:spacing w:val="-2"/>
          <w:sz w:val="24"/>
          <w:szCs w:val="24"/>
        </w:rPr>
        <w:t xml:space="preserve"> </w:t>
      </w:r>
      <w:r w:rsidRPr="00262505">
        <w:rPr>
          <w:color w:val="171717"/>
          <w:sz w:val="24"/>
          <w:szCs w:val="24"/>
        </w:rPr>
        <w:t>начального</w:t>
      </w:r>
      <w:r w:rsidRPr="00262505">
        <w:rPr>
          <w:color w:val="171717"/>
          <w:spacing w:val="-2"/>
          <w:sz w:val="24"/>
          <w:szCs w:val="24"/>
        </w:rPr>
        <w:t xml:space="preserve"> </w:t>
      </w:r>
      <w:r w:rsidRPr="00262505">
        <w:rPr>
          <w:color w:val="171717"/>
          <w:sz w:val="24"/>
          <w:szCs w:val="24"/>
        </w:rPr>
        <w:t>общего</w:t>
      </w:r>
      <w:r w:rsidRPr="00262505">
        <w:rPr>
          <w:color w:val="171717"/>
          <w:spacing w:val="-2"/>
          <w:sz w:val="24"/>
          <w:szCs w:val="24"/>
        </w:rPr>
        <w:t xml:space="preserve"> </w:t>
      </w:r>
      <w:r w:rsidRPr="00262505">
        <w:rPr>
          <w:color w:val="171717"/>
          <w:sz w:val="24"/>
          <w:szCs w:val="24"/>
        </w:rPr>
        <w:t>образования</w:t>
      </w:r>
      <w:r w:rsidRPr="00262505">
        <w:rPr>
          <w:color w:val="171717"/>
          <w:spacing w:val="59"/>
          <w:sz w:val="24"/>
          <w:szCs w:val="24"/>
        </w:rPr>
        <w:t xml:space="preserve"> </w:t>
      </w:r>
      <w:r w:rsidRPr="00262505">
        <w:rPr>
          <w:color w:val="171717"/>
          <w:sz w:val="24"/>
          <w:szCs w:val="24"/>
        </w:rPr>
        <w:t>МОБУ</w:t>
      </w:r>
      <w:r>
        <w:rPr>
          <w:sz w:val="24"/>
          <w:szCs w:val="24"/>
        </w:rPr>
        <w:t xml:space="preserve"> «</w:t>
      </w:r>
      <w:r w:rsidRPr="00262505">
        <w:rPr>
          <w:color w:val="171717"/>
          <w:sz w:val="24"/>
          <w:szCs w:val="24"/>
        </w:rPr>
        <w:t>Казанская ООШ»</w:t>
      </w:r>
    </w:p>
    <w:p w:rsidR="00262505" w:rsidRPr="00262505" w:rsidRDefault="00262505" w:rsidP="00262505">
      <w:pPr>
        <w:rPr>
          <w:sz w:val="24"/>
          <w:szCs w:val="24"/>
        </w:rPr>
      </w:pPr>
    </w:p>
    <w:p w:rsidR="00262505" w:rsidRPr="00262505" w:rsidRDefault="00262505" w:rsidP="00262505">
      <w:pPr>
        <w:ind w:left="962" w:right="1286"/>
        <w:rPr>
          <w:sz w:val="24"/>
          <w:szCs w:val="24"/>
        </w:rPr>
      </w:pPr>
      <w:r w:rsidRPr="00262505">
        <w:rPr>
          <w:color w:val="171717"/>
          <w:sz w:val="24"/>
          <w:szCs w:val="24"/>
        </w:rPr>
        <w:t>-Закона</w:t>
      </w:r>
      <w:r w:rsidRPr="00262505">
        <w:rPr>
          <w:color w:val="171717"/>
          <w:spacing w:val="31"/>
          <w:sz w:val="24"/>
          <w:szCs w:val="24"/>
        </w:rPr>
        <w:t xml:space="preserve"> </w:t>
      </w:r>
      <w:r w:rsidRPr="00262505">
        <w:rPr>
          <w:color w:val="171717"/>
          <w:sz w:val="24"/>
          <w:szCs w:val="24"/>
        </w:rPr>
        <w:t>Российской</w:t>
      </w:r>
      <w:r w:rsidRPr="00262505">
        <w:rPr>
          <w:color w:val="171717"/>
          <w:spacing w:val="28"/>
          <w:sz w:val="24"/>
          <w:szCs w:val="24"/>
        </w:rPr>
        <w:t xml:space="preserve"> </w:t>
      </w:r>
      <w:r w:rsidRPr="00262505">
        <w:rPr>
          <w:color w:val="171717"/>
          <w:sz w:val="24"/>
          <w:szCs w:val="24"/>
        </w:rPr>
        <w:t>Федерации</w:t>
      </w:r>
      <w:r w:rsidRPr="00262505">
        <w:rPr>
          <w:color w:val="171717"/>
          <w:spacing w:val="32"/>
          <w:sz w:val="24"/>
          <w:szCs w:val="24"/>
        </w:rPr>
        <w:t xml:space="preserve"> </w:t>
      </w:r>
      <w:r w:rsidRPr="00262505">
        <w:rPr>
          <w:color w:val="171717"/>
          <w:sz w:val="24"/>
          <w:szCs w:val="24"/>
        </w:rPr>
        <w:t>«Об</w:t>
      </w:r>
      <w:r w:rsidRPr="00262505">
        <w:rPr>
          <w:color w:val="171717"/>
          <w:spacing w:val="32"/>
          <w:sz w:val="24"/>
          <w:szCs w:val="24"/>
        </w:rPr>
        <w:t xml:space="preserve"> </w:t>
      </w:r>
      <w:r w:rsidRPr="00262505">
        <w:rPr>
          <w:color w:val="171717"/>
          <w:sz w:val="24"/>
          <w:szCs w:val="24"/>
        </w:rPr>
        <w:t>образовании».</w:t>
      </w:r>
      <w:r w:rsidRPr="00262505">
        <w:rPr>
          <w:color w:val="171717"/>
          <w:spacing w:val="29"/>
          <w:sz w:val="24"/>
          <w:szCs w:val="24"/>
        </w:rPr>
        <w:t xml:space="preserve"> </w:t>
      </w:r>
      <w:r w:rsidRPr="00262505">
        <w:rPr>
          <w:color w:val="171717"/>
          <w:sz w:val="24"/>
          <w:szCs w:val="24"/>
        </w:rPr>
        <w:t>Статья</w:t>
      </w:r>
      <w:r w:rsidRPr="00262505">
        <w:rPr>
          <w:color w:val="171717"/>
          <w:spacing w:val="29"/>
          <w:sz w:val="24"/>
          <w:szCs w:val="24"/>
        </w:rPr>
        <w:t xml:space="preserve"> </w:t>
      </w:r>
      <w:r w:rsidRPr="00262505">
        <w:rPr>
          <w:color w:val="171717"/>
          <w:sz w:val="24"/>
          <w:szCs w:val="24"/>
        </w:rPr>
        <w:t>14.</w:t>
      </w:r>
      <w:r w:rsidRPr="00262505">
        <w:rPr>
          <w:color w:val="171717"/>
          <w:spacing w:val="29"/>
          <w:sz w:val="24"/>
          <w:szCs w:val="24"/>
        </w:rPr>
        <w:t xml:space="preserve"> </w:t>
      </w:r>
      <w:r w:rsidRPr="00262505">
        <w:rPr>
          <w:color w:val="171717"/>
          <w:sz w:val="24"/>
          <w:szCs w:val="24"/>
        </w:rPr>
        <w:t>Общие</w:t>
      </w:r>
      <w:r w:rsidRPr="00262505">
        <w:rPr>
          <w:color w:val="171717"/>
          <w:spacing w:val="31"/>
          <w:sz w:val="24"/>
          <w:szCs w:val="24"/>
        </w:rPr>
        <w:t xml:space="preserve"> </w:t>
      </w:r>
      <w:r w:rsidRPr="00262505">
        <w:rPr>
          <w:color w:val="171717"/>
          <w:sz w:val="24"/>
          <w:szCs w:val="24"/>
        </w:rPr>
        <w:t>требования</w:t>
      </w:r>
      <w:r w:rsidRPr="00262505">
        <w:rPr>
          <w:color w:val="171717"/>
          <w:spacing w:val="29"/>
          <w:sz w:val="24"/>
          <w:szCs w:val="24"/>
        </w:rPr>
        <w:t xml:space="preserve"> </w:t>
      </w:r>
      <w:r w:rsidRPr="00262505">
        <w:rPr>
          <w:color w:val="171717"/>
          <w:sz w:val="24"/>
          <w:szCs w:val="24"/>
        </w:rPr>
        <w:t>к</w:t>
      </w:r>
      <w:r w:rsidRPr="00262505">
        <w:rPr>
          <w:color w:val="171717"/>
          <w:spacing w:val="-57"/>
          <w:sz w:val="24"/>
          <w:szCs w:val="24"/>
        </w:rPr>
        <w:t xml:space="preserve"> </w:t>
      </w:r>
      <w:r w:rsidRPr="00262505">
        <w:rPr>
          <w:color w:val="171717"/>
          <w:sz w:val="24"/>
          <w:szCs w:val="24"/>
        </w:rPr>
        <w:t>содержанию</w:t>
      </w:r>
      <w:r w:rsidRPr="00262505">
        <w:rPr>
          <w:color w:val="171717"/>
          <w:spacing w:val="-1"/>
          <w:sz w:val="24"/>
          <w:szCs w:val="24"/>
        </w:rPr>
        <w:t xml:space="preserve"> </w:t>
      </w:r>
      <w:r w:rsidRPr="00262505">
        <w:rPr>
          <w:color w:val="171717"/>
          <w:sz w:val="24"/>
          <w:szCs w:val="24"/>
        </w:rPr>
        <w:t>образования (п. 5); Статья 32.</w:t>
      </w:r>
    </w:p>
    <w:p w:rsidR="00262505" w:rsidRPr="00262505" w:rsidRDefault="00262505" w:rsidP="00262505">
      <w:pPr>
        <w:ind w:left="962" w:right="2243" w:firstLine="60"/>
        <w:rPr>
          <w:sz w:val="24"/>
          <w:szCs w:val="24"/>
        </w:rPr>
      </w:pPr>
      <w:r w:rsidRPr="00262505">
        <w:rPr>
          <w:color w:val="171717"/>
          <w:sz w:val="24"/>
          <w:szCs w:val="24"/>
        </w:rPr>
        <w:t>Компетенция и ответственность образовательного учреждения (пп. 2 (части</w:t>
      </w:r>
      <w:r w:rsidRPr="00262505">
        <w:rPr>
          <w:color w:val="171717"/>
          <w:spacing w:val="-57"/>
          <w:sz w:val="24"/>
          <w:szCs w:val="24"/>
        </w:rPr>
        <w:t xml:space="preserve"> </w:t>
      </w:r>
      <w:r w:rsidRPr="00262505">
        <w:rPr>
          <w:color w:val="171717"/>
          <w:sz w:val="24"/>
          <w:szCs w:val="24"/>
        </w:rPr>
        <w:t>5,6,7,16,20,23),</w:t>
      </w:r>
      <w:r w:rsidRPr="00262505">
        <w:rPr>
          <w:color w:val="171717"/>
          <w:spacing w:val="-1"/>
          <w:sz w:val="24"/>
          <w:szCs w:val="24"/>
        </w:rPr>
        <w:t xml:space="preserve"> </w:t>
      </w:r>
      <w:r w:rsidRPr="00262505">
        <w:rPr>
          <w:color w:val="171717"/>
          <w:sz w:val="24"/>
          <w:szCs w:val="24"/>
        </w:rPr>
        <w:t>3 (часть</w:t>
      </w:r>
      <w:r w:rsidRPr="00262505">
        <w:rPr>
          <w:color w:val="171717"/>
          <w:spacing w:val="1"/>
          <w:sz w:val="24"/>
          <w:szCs w:val="24"/>
        </w:rPr>
        <w:t xml:space="preserve"> </w:t>
      </w:r>
      <w:r w:rsidRPr="00262505">
        <w:rPr>
          <w:color w:val="171717"/>
          <w:sz w:val="24"/>
          <w:szCs w:val="24"/>
        </w:rPr>
        <w:t>2).</w:t>
      </w:r>
    </w:p>
    <w:p w:rsidR="00262505" w:rsidRPr="00262505" w:rsidRDefault="00262505" w:rsidP="00262505">
      <w:pPr>
        <w:ind w:left="1022"/>
        <w:rPr>
          <w:sz w:val="24"/>
          <w:szCs w:val="24"/>
        </w:rPr>
      </w:pPr>
      <w:r w:rsidRPr="00262505">
        <w:rPr>
          <w:color w:val="171717"/>
          <w:sz w:val="24"/>
          <w:szCs w:val="24"/>
        </w:rPr>
        <w:t>-</w:t>
      </w:r>
      <w:r w:rsidRPr="00262505">
        <w:rPr>
          <w:color w:val="171717"/>
          <w:spacing w:val="-2"/>
          <w:sz w:val="24"/>
          <w:szCs w:val="24"/>
        </w:rPr>
        <w:t xml:space="preserve"> </w:t>
      </w:r>
      <w:r w:rsidRPr="00262505">
        <w:rPr>
          <w:color w:val="171717"/>
          <w:sz w:val="24"/>
          <w:szCs w:val="24"/>
        </w:rPr>
        <w:t>Санитарные</w:t>
      </w:r>
      <w:r w:rsidRPr="00262505">
        <w:rPr>
          <w:color w:val="171717"/>
          <w:spacing w:val="57"/>
          <w:sz w:val="24"/>
          <w:szCs w:val="24"/>
        </w:rPr>
        <w:t xml:space="preserve"> </w:t>
      </w:r>
      <w:r w:rsidRPr="00262505">
        <w:rPr>
          <w:color w:val="171717"/>
          <w:sz w:val="24"/>
          <w:szCs w:val="24"/>
        </w:rPr>
        <w:t>правила</w:t>
      </w:r>
      <w:r w:rsidRPr="00262505">
        <w:rPr>
          <w:color w:val="171717"/>
          <w:spacing w:val="-2"/>
          <w:sz w:val="24"/>
          <w:szCs w:val="24"/>
        </w:rPr>
        <w:t xml:space="preserve"> </w:t>
      </w:r>
      <w:r w:rsidRPr="00262505">
        <w:rPr>
          <w:color w:val="171717"/>
          <w:sz w:val="24"/>
          <w:szCs w:val="24"/>
        </w:rPr>
        <w:t>и нормы</w:t>
      </w:r>
      <w:r w:rsidRPr="00262505">
        <w:rPr>
          <w:color w:val="171717"/>
          <w:spacing w:val="-1"/>
          <w:sz w:val="24"/>
          <w:szCs w:val="24"/>
        </w:rPr>
        <w:t xml:space="preserve"> </w:t>
      </w:r>
      <w:r w:rsidRPr="00262505">
        <w:rPr>
          <w:color w:val="171717"/>
          <w:sz w:val="24"/>
          <w:szCs w:val="24"/>
        </w:rPr>
        <w:t>(СанПин</w:t>
      </w:r>
      <w:r w:rsidRPr="00262505">
        <w:rPr>
          <w:color w:val="171717"/>
          <w:spacing w:val="-1"/>
          <w:sz w:val="24"/>
          <w:szCs w:val="24"/>
        </w:rPr>
        <w:t xml:space="preserve"> </w:t>
      </w:r>
      <w:r w:rsidRPr="00262505">
        <w:rPr>
          <w:color w:val="171717"/>
          <w:sz w:val="24"/>
          <w:szCs w:val="24"/>
        </w:rPr>
        <w:t>2.42.</w:t>
      </w:r>
      <w:r w:rsidRPr="00262505">
        <w:rPr>
          <w:color w:val="171717"/>
          <w:spacing w:val="-1"/>
          <w:sz w:val="24"/>
          <w:szCs w:val="24"/>
        </w:rPr>
        <w:t xml:space="preserve"> </w:t>
      </w:r>
      <w:r w:rsidRPr="00262505">
        <w:rPr>
          <w:color w:val="171717"/>
          <w:sz w:val="24"/>
          <w:szCs w:val="24"/>
        </w:rPr>
        <w:t>–</w:t>
      </w:r>
      <w:r w:rsidRPr="00262505">
        <w:rPr>
          <w:color w:val="171717"/>
          <w:spacing w:val="-1"/>
          <w:sz w:val="24"/>
          <w:szCs w:val="24"/>
        </w:rPr>
        <w:t xml:space="preserve"> </w:t>
      </w:r>
      <w:r w:rsidRPr="00262505">
        <w:rPr>
          <w:color w:val="171717"/>
          <w:sz w:val="24"/>
          <w:szCs w:val="24"/>
        </w:rPr>
        <w:t>2821</w:t>
      </w:r>
      <w:r w:rsidRPr="00262505">
        <w:rPr>
          <w:color w:val="171717"/>
          <w:spacing w:val="-1"/>
          <w:sz w:val="24"/>
          <w:szCs w:val="24"/>
        </w:rPr>
        <w:t xml:space="preserve"> </w:t>
      </w:r>
      <w:r w:rsidRPr="00262505">
        <w:rPr>
          <w:color w:val="171717"/>
          <w:sz w:val="24"/>
          <w:szCs w:val="24"/>
        </w:rPr>
        <w:t>10).</w:t>
      </w:r>
    </w:p>
    <w:p w:rsidR="00262505" w:rsidRPr="00262505" w:rsidRDefault="00262505" w:rsidP="00262505">
      <w:pPr>
        <w:rPr>
          <w:sz w:val="26"/>
          <w:szCs w:val="24"/>
        </w:rPr>
      </w:pPr>
    </w:p>
    <w:p w:rsidR="00262505" w:rsidRPr="00262505" w:rsidRDefault="00262505" w:rsidP="00262505">
      <w:pPr>
        <w:spacing w:before="1"/>
        <w:rPr>
          <w:szCs w:val="24"/>
        </w:rPr>
      </w:pPr>
    </w:p>
    <w:p w:rsidR="00262505" w:rsidRPr="00262505" w:rsidRDefault="00262505" w:rsidP="00262505">
      <w:pPr>
        <w:ind w:left="962" w:right="1286"/>
        <w:rPr>
          <w:sz w:val="24"/>
          <w:szCs w:val="24"/>
        </w:rPr>
      </w:pPr>
      <w:r>
        <w:rPr>
          <w:sz w:val="24"/>
          <w:szCs w:val="24"/>
        </w:rPr>
        <w:t>Программа «Ступеньки к профессии</w:t>
      </w:r>
      <w:r w:rsidRPr="00262505">
        <w:rPr>
          <w:sz w:val="24"/>
          <w:szCs w:val="24"/>
        </w:rPr>
        <w:t>» направлена на расширение кругозора младших</w:t>
      </w:r>
      <w:r w:rsidRPr="00262505">
        <w:rPr>
          <w:spacing w:val="-57"/>
          <w:sz w:val="24"/>
          <w:szCs w:val="24"/>
        </w:rPr>
        <w:t xml:space="preserve"> </w:t>
      </w:r>
      <w:r w:rsidRPr="00262505">
        <w:rPr>
          <w:sz w:val="24"/>
          <w:szCs w:val="24"/>
        </w:rPr>
        <w:t>школьников по профориентации и создание условий для формирования личностных</w:t>
      </w:r>
      <w:r w:rsidRPr="00262505">
        <w:rPr>
          <w:spacing w:val="1"/>
          <w:sz w:val="24"/>
          <w:szCs w:val="24"/>
        </w:rPr>
        <w:t xml:space="preserve"> </w:t>
      </w:r>
      <w:r w:rsidRPr="00262505">
        <w:rPr>
          <w:sz w:val="24"/>
          <w:szCs w:val="24"/>
        </w:rPr>
        <w:t>качеств.</w:t>
      </w:r>
    </w:p>
    <w:p w:rsidR="00262505" w:rsidRPr="00262505" w:rsidRDefault="00262505" w:rsidP="00262505">
      <w:pPr>
        <w:spacing w:before="149"/>
        <w:ind w:left="962" w:right="802"/>
        <w:rPr>
          <w:sz w:val="24"/>
          <w:szCs w:val="24"/>
        </w:rPr>
      </w:pPr>
      <w:r w:rsidRPr="00262505">
        <w:rPr>
          <w:sz w:val="24"/>
          <w:szCs w:val="24"/>
        </w:rPr>
        <w:t>В жизни каждого человека профессиональная деятельность занимает важное место. С</w:t>
      </w:r>
      <w:r w:rsidRPr="00262505">
        <w:rPr>
          <w:spacing w:val="1"/>
          <w:sz w:val="24"/>
          <w:szCs w:val="24"/>
        </w:rPr>
        <w:t xml:space="preserve"> </w:t>
      </w:r>
      <w:r w:rsidRPr="00262505">
        <w:rPr>
          <w:sz w:val="24"/>
          <w:szCs w:val="24"/>
        </w:rPr>
        <w:t>первых шагов ребенка родители задумываются о его будущем, внимательно следят за</w:t>
      </w:r>
      <w:r w:rsidRPr="00262505">
        <w:rPr>
          <w:spacing w:val="1"/>
          <w:sz w:val="24"/>
          <w:szCs w:val="24"/>
        </w:rPr>
        <w:t xml:space="preserve"> </w:t>
      </w:r>
      <w:r w:rsidRPr="00262505">
        <w:rPr>
          <w:sz w:val="24"/>
          <w:szCs w:val="24"/>
        </w:rPr>
        <w:t>интересами и склонностями своего ребенка, стараясь предопределить его</w:t>
      </w:r>
      <w:r w:rsidRPr="00262505">
        <w:rPr>
          <w:spacing w:val="1"/>
          <w:sz w:val="24"/>
          <w:szCs w:val="24"/>
        </w:rPr>
        <w:t xml:space="preserve"> </w:t>
      </w:r>
      <w:r w:rsidRPr="00262505">
        <w:rPr>
          <w:sz w:val="24"/>
          <w:szCs w:val="24"/>
        </w:rPr>
        <w:t>профессиональную судьбу. Учеба в школе выявляет избирательное отношение школьника</w:t>
      </w:r>
      <w:r w:rsidRPr="00262505">
        <w:rPr>
          <w:spacing w:val="-57"/>
          <w:sz w:val="24"/>
          <w:szCs w:val="24"/>
        </w:rPr>
        <w:t xml:space="preserve"> </w:t>
      </w:r>
      <w:r w:rsidRPr="00262505">
        <w:rPr>
          <w:sz w:val="24"/>
          <w:szCs w:val="24"/>
        </w:rPr>
        <w:t>к разным учебным предметам. У отдельных детей очень рано обнаруживается интерес к</w:t>
      </w:r>
      <w:r w:rsidRPr="00262505">
        <w:rPr>
          <w:spacing w:val="1"/>
          <w:sz w:val="24"/>
          <w:szCs w:val="24"/>
        </w:rPr>
        <w:t xml:space="preserve"> </w:t>
      </w:r>
      <w:r w:rsidRPr="00262505">
        <w:rPr>
          <w:sz w:val="24"/>
          <w:szCs w:val="24"/>
        </w:rPr>
        <w:t>некоторым из них, склонность к определенному виду деятельности: изобразительной,</w:t>
      </w:r>
      <w:r w:rsidRPr="00262505">
        <w:rPr>
          <w:spacing w:val="1"/>
          <w:sz w:val="24"/>
          <w:szCs w:val="24"/>
        </w:rPr>
        <w:t xml:space="preserve"> </w:t>
      </w:r>
      <w:r w:rsidRPr="00262505">
        <w:rPr>
          <w:sz w:val="24"/>
          <w:szCs w:val="24"/>
        </w:rPr>
        <w:t>музыкальной,</w:t>
      </w:r>
      <w:r w:rsidRPr="00262505">
        <w:rPr>
          <w:spacing w:val="-4"/>
          <w:sz w:val="24"/>
          <w:szCs w:val="24"/>
        </w:rPr>
        <w:t xml:space="preserve"> </w:t>
      </w:r>
      <w:r w:rsidRPr="00262505">
        <w:rPr>
          <w:sz w:val="24"/>
          <w:szCs w:val="24"/>
        </w:rPr>
        <w:t>конструктивной.</w:t>
      </w:r>
    </w:p>
    <w:p w:rsidR="00262505" w:rsidRPr="00262505" w:rsidRDefault="00262505" w:rsidP="00262505">
      <w:pPr>
        <w:spacing w:before="151"/>
        <w:ind w:left="962" w:right="802"/>
        <w:rPr>
          <w:sz w:val="24"/>
          <w:szCs w:val="24"/>
        </w:rPr>
      </w:pPr>
      <w:r w:rsidRPr="00262505">
        <w:rPr>
          <w:sz w:val="24"/>
          <w:szCs w:val="24"/>
        </w:rPr>
        <w:t>Перед младшими школьниками не стоит проблема выбора профессии. Но поскольку</w:t>
      </w:r>
      <w:r w:rsidRPr="00262505">
        <w:rPr>
          <w:spacing w:val="1"/>
          <w:sz w:val="24"/>
          <w:szCs w:val="24"/>
        </w:rPr>
        <w:t xml:space="preserve"> </w:t>
      </w:r>
      <w:r w:rsidRPr="00262505">
        <w:rPr>
          <w:sz w:val="24"/>
          <w:szCs w:val="24"/>
        </w:rPr>
        <w:t>профессиональное самоопределение взаимосвязано с развитием личности на всех</w:t>
      </w:r>
      <w:r w:rsidRPr="00262505">
        <w:rPr>
          <w:spacing w:val="1"/>
          <w:sz w:val="24"/>
          <w:szCs w:val="24"/>
        </w:rPr>
        <w:t xml:space="preserve"> </w:t>
      </w:r>
      <w:r w:rsidRPr="00262505">
        <w:rPr>
          <w:sz w:val="24"/>
          <w:szCs w:val="24"/>
        </w:rPr>
        <w:t>возрастных этапах, то младший школьный возраст можно рассматривать как</w:t>
      </w:r>
      <w:r w:rsidRPr="00262505">
        <w:rPr>
          <w:spacing w:val="1"/>
          <w:sz w:val="24"/>
          <w:szCs w:val="24"/>
        </w:rPr>
        <w:t xml:space="preserve"> </w:t>
      </w:r>
      <w:r w:rsidRPr="00262505">
        <w:rPr>
          <w:sz w:val="24"/>
          <w:szCs w:val="24"/>
        </w:rPr>
        <w:t>подготовительный,</w:t>
      </w:r>
      <w:r w:rsidRPr="00262505">
        <w:rPr>
          <w:spacing w:val="-6"/>
          <w:sz w:val="24"/>
          <w:szCs w:val="24"/>
        </w:rPr>
        <w:t xml:space="preserve"> </w:t>
      </w:r>
      <w:r w:rsidRPr="00262505">
        <w:rPr>
          <w:sz w:val="24"/>
          <w:szCs w:val="24"/>
        </w:rPr>
        <w:t>закладывающий</w:t>
      </w:r>
      <w:r w:rsidRPr="00262505">
        <w:rPr>
          <w:spacing w:val="-2"/>
          <w:sz w:val="24"/>
          <w:szCs w:val="24"/>
        </w:rPr>
        <w:t xml:space="preserve"> </w:t>
      </w:r>
      <w:r w:rsidRPr="00262505">
        <w:rPr>
          <w:sz w:val="24"/>
          <w:szCs w:val="24"/>
        </w:rPr>
        <w:t>основы</w:t>
      </w:r>
      <w:r w:rsidRPr="00262505">
        <w:rPr>
          <w:spacing w:val="-3"/>
          <w:sz w:val="24"/>
          <w:szCs w:val="24"/>
        </w:rPr>
        <w:t xml:space="preserve"> </w:t>
      </w:r>
      <w:r w:rsidRPr="00262505">
        <w:rPr>
          <w:sz w:val="24"/>
          <w:szCs w:val="24"/>
        </w:rPr>
        <w:t>для</w:t>
      </w:r>
      <w:r w:rsidRPr="00262505">
        <w:rPr>
          <w:spacing w:val="-2"/>
          <w:sz w:val="24"/>
          <w:szCs w:val="24"/>
        </w:rPr>
        <w:t xml:space="preserve"> </w:t>
      </w:r>
      <w:r w:rsidRPr="00262505">
        <w:rPr>
          <w:sz w:val="24"/>
          <w:szCs w:val="24"/>
        </w:rPr>
        <w:t>профессионального</w:t>
      </w:r>
      <w:r w:rsidRPr="00262505">
        <w:rPr>
          <w:spacing w:val="-5"/>
          <w:sz w:val="24"/>
          <w:szCs w:val="24"/>
        </w:rPr>
        <w:t xml:space="preserve"> </w:t>
      </w:r>
      <w:r w:rsidRPr="00262505">
        <w:rPr>
          <w:sz w:val="24"/>
          <w:szCs w:val="24"/>
        </w:rPr>
        <w:t>самоопределения</w:t>
      </w:r>
      <w:r w:rsidRPr="00262505">
        <w:rPr>
          <w:spacing w:val="-2"/>
          <w:sz w:val="24"/>
          <w:szCs w:val="24"/>
        </w:rPr>
        <w:t xml:space="preserve"> </w:t>
      </w:r>
      <w:r w:rsidRPr="00262505">
        <w:rPr>
          <w:sz w:val="24"/>
          <w:szCs w:val="24"/>
        </w:rPr>
        <w:t>в</w:t>
      </w:r>
    </w:p>
    <w:p w:rsidR="00262505" w:rsidRPr="00262505" w:rsidRDefault="00262505" w:rsidP="00262505">
      <w:pPr>
        <w:spacing w:before="1"/>
        <w:ind w:left="962" w:right="778"/>
        <w:rPr>
          <w:sz w:val="24"/>
          <w:szCs w:val="24"/>
        </w:rPr>
      </w:pPr>
      <w:r w:rsidRPr="00262505">
        <w:rPr>
          <w:sz w:val="24"/>
          <w:szCs w:val="24"/>
        </w:rPr>
        <w:t>будущем. Представления о профессиях у ребенка 7-10 лет ограничены его пока небогатым</w:t>
      </w:r>
      <w:r w:rsidRPr="00262505">
        <w:rPr>
          <w:spacing w:val="-57"/>
          <w:sz w:val="24"/>
          <w:szCs w:val="24"/>
        </w:rPr>
        <w:t xml:space="preserve"> </w:t>
      </w:r>
      <w:r w:rsidRPr="00262505">
        <w:rPr>
          <w:sz w:val="24"/>
          <w:szCs w:val="24"/>
        </w:rPr>
        <w:t>жизненным опытом – работа мамы и папы, воспитателя в детском саду и учителя в школе,</w:t>
      </w:r>
      <w:r w:rsidRPr="00262505">
        <w:rPr>
          <w:spacing w:val="-57"/>
          <w:sz w:val="24"/>
          <w:szCs w:val="24"/>
        </w:rPr>
        <w:t xml:space="preserve"> </w:t>
      </w:r>
      <w:r w:rsidRPr="00262505">
        <w:rPr>
          <w:sz w:val="24"/>
          <w:szCs w:val="24"/>
        </w:rPr>
        <w:t>профессии летчика, милиционера, разведчика, но об этих так или иначе знакомых</w:t>
      </w:r>
      <w:r w:rsidRPr="00262505">
        <w:rPr>
          <w:spacing w:val="1"/>
          <w:sz w:val="24"/>
          <w:szCs w:val="24"/>
        </w:rPr>
        <w:t xml:space="preserve"> </w:t>
      </w:r>
      <w:r w:rsidRPr="00262505">
        <w:rPr>
          <w:sz w:val="24"/>
          <w:szCs w:val="24"/>
        </w:rPr>
        <w:t>профессиях</w:t>
      </w:r>
      <w:r w:rsidRPr="00262505">
        <w:rPr>
          <w:spacing w:val="-1"/>
          <w:sz w:val="24"/>
          <w:szCs w:val="24"/>
        </w:rPr>
        <w:t xml:space="preserve"> </w:t>
      </w:r>
      <w:r w:rsidRPr="00262505">
        <w:rPr>
          <w:sz w:val="24"/>
          <w:szCs w:val="24"/>
        </w:rPr>
        <w:t>дети</w:t>
      </w:r>
      <w:r w:rsidRPr="00262505">
        <w:rPr>
          <w:spacing w:val="1"/>
          <w:sz w:val="24"/>
          <w:szCs w:val="24"/>
        </w:rPr>
        <w:t xml:space="preserve"> </w:t>
      </w:r>
      <w:r w:rsidRPr="00262505">
        <w:rPr>
          <w:sz w:val="24"/>
          <w:szCs w:val="24"/>
        </w:rPr>
        <w:t>знают,</w:t>
      </w:r>
      <w:r w:rsidRPr="00262505">
        <w:rPr>
          <w:spacing w:val="-1"/>
          <w:sz w:val="24"/>
          <w:szCs w:val="24"/>
        </w:rPr>
        <w:t xml:space="preserve"> </w:t>
      </w:r>
      <w:r w:rsidRPr="00262505">
        <w:rPr>
          <w:sz w:val="24"/>
          <w:szCs w:val="24"/>
        </w:rPr>
        <w:t>как правило,</w:t>
      </w:r>
      <w:r w:rsidRPr="00262505">
        <w:rPr>
          <w:spacing w:val="-2"/>
          <w:sz w:val="24"/>
          <w:szCs w:val="24"/>
        </w:rPr>
        <w:t xml:space="preserve"> </w:t>
      </w:r>
      <w:r w:rsidRPr="00262505">
        <w:rPr>
          <w:sz w:val="24"/>
          <w:szCs w:val="24"/>
        </w:rPr>
        <w:t>мало</w:t>
      </w:r>
      <w:r w:rsidRPr="00262505">
        <w:rPr>
          <w:spacing w:val="-1"/>
          <w:sz w:val="24"/>
          <w:szCs w:val="24"/>
        </w:rPr>
        <w:t xml:space="preserve"> </w:t>
      </w:r>
      <w:r w:rsidRPr="00262505">
        <w:rPr>
          <w:sz w:val="24"/>
          <w:szCs w:val="24"/>
        </w:rPr>
        <w:t>и весьма</w:t>
      </w:r>
      <w:r w:rsidRPr="00262505">
        <w:rPr>
          <w:spacing w:val="-1"/>
          <w:sz w:val="24"/>
          <w:szCs w:val="24"/>
        </w:rPr>
        <w:t xml:space="preserve"> </w:t>
      </w:r>
      <w:r w:rsidRPr="00262505">
        <w:rPr>
          <w:sz w:val="24"/>
          <w:szCs w:val="24"/>
        </w:rPr>
        <w:t>поверхностно.</w:t>
      </w:r>
    </w:p>
    <w:p w:rsidR="00262505" w:rsidRPr="00262505" w:rsidRDefault="00262505" w:rsidP="00262505">
      <w:pPr>
        <w:spacing w:before="148"/>
        <w:ind w:left="962" w:right="860"/>
        <w:rPr>
          <w:sz w:val="24"/>
          <w:szCs w:val="24"/>
        </w:rPr>
      </w:pPr>
      <w:r w:rsidRPr="00262505">
        <w:rPr>
          <w:sz w:val="24"/>
          <w:szCs w:val="24"/>
        </w:rPr>
        <w:t>Между тем, в современном мире существует огромное количество видов труда.</w:t>
      </w:r>
      <w:r w:rsidRPr="00262505">
        <w:rPr>
          <w:spacing w:val="1"/>
          <w:sz w:val="24"/>
          <w:szCs w:val="24"/>
        </w:rPr>
        <w:t xml:space="preserve"> </w:t>
      </w:r>
      <w:r w:rsidRPr="00262505">
        <w:rPr>
          <w:sz w:val="24"/>
          <w:szCs w:val="24"/>
        </w:rPr>
        <w:t>Ориентация в этом океане человеческих занятий является важнейшим звеном социальной</w:t>
      </w:r>
      <w:r w:rsidRPr="00262505">
        <w:rPr>
          <w:spacing w:val="-57"/>
          <w:sz w:val="24"/>
          <w:szCs w:val="24"/>
        </w:rPr>
        <w:t xml:space="preserve"> </w:t>
      </w:r>
      <w:r w:rsidRPr="00262505">
        <w:rPr>
          <w:sz w:val="24"/>
          <w:szCs w:val="24"/>
        </w:rPr>
        <w:t>адаптации ребенка. В школах формирование представлений о мире труда и профессий</w:t>
      </w:r>
      <w:r w:rsidRPr="00262505">
        <w:rPr>
          <w:spacing w:val="1"/>
          <w:sz w:val="24"/>
          <w:szCs w:val="24"/>
        </w:rPr>
        <w:t xml:space="preserve"> </w:t>
      </w:r>
      <w:r w:rsidRPr="00262505">
        <w:rPr>
          <w:sz w:val="24"/>
          <w:szCs w:val="24"/>
        </w:rPr>
        <w:t>подчас осуществляется недостаточно целенаправленно и систематически. В то время как</w:t>
      </w:r>
      <w:r w:rsidRPr="00262505">
        <w:rPr>
          <w:spacing w:val="1"/>
          <w:sz w:val="24"/>
          <w:szCs w:val="24"/>
        </w:rPr>
        <w:t xml:space="preserve"> </w:t>
      </w:r>
      <w:r w:rsidRPr="00262505">
        <w:rPr>
          <w:sz w:val="24"/>
          <w:szCs w:val="24"/>
        </w:rPr>
        <w:t>именно</w:t>
      </w:r>
      <w:r w:rsidRPr="00262505">
        <w:rPr>
          <w:spacing w:val="-1"/>
          <w:sz w:val="24"/>
          <w:szCs w:val="24"/>
        </w:rPr>
        <w:t xml:space="preserve"> </w:t>
      </w:r>
      <w:r w:rsidRPr="00262505">
        <w:rPr>
          <w:sz w:val="24"/>
          <w:szCs w:val="24"/>
        </w:rPr>
        <w:t>школа</w:t>
      </w:r>
      <w:r w:rsidRPr="00262505">
        <w:rPr>
          <w:spacing w:val="-1"/>
          <w:sz w:val="24"/>
          <w:szCs w:val="24"/>
        </w:rPr>
        <w:t xml:space="preserve"> </w:t>
      </w:r>
      <w:r w:rsidRPr="00262505">
        <w:rPr>
          <w:sz w:val="24"/>
          <w:szCs w:val="24"/>
        </w:rPr>
        <w:t>должна</w:t>
      </w:r>
      <w:r w:rsidRPr="00262505">
        <w:rPr>
          <w:spacing w:val="-5"/>
          <w:sz w:val="24"/>
          <w:szCs w:val="24"/>
        </w:rPr>
        <w:t xml:space="preserve"> </w:t>
      </w:r>
      <w:r w:rsidRPr="00262505">
        <w:rPr>
          <w:sz w:val="24"/>
          <w:szCs w:val="24"/>
        </w:rPr>
        <w:t>стать</w:t>
      </w:r>
      <w:r w:rsidRPr="00262505">
        <w:rPr>
          <w:spacing w:val="1"/>
          <w:sz w:val="24"/>
          <w:szCs w:val="24"/>
        </w:rPr>
        <w:t xml:space="preserve"> </w:t>
      </w:r>
      <w:r w:rsidRPr="00262505">
        <w:rPr>
          <w:sz w:val="24"/>
          <w:szCs w:val="24"/>
        </w:rPr>
        <w:t>решающим</w:t>
      </w:r>
      <w:r w:rsidRPr="00262505">
        <w:rPr>
          <w:spacing w:val="-2"/>
          <w:sz w:val="24"/>
          <w:szCs w:val="24"/>
        </w:rPr>
        <w:t xml:space="preserve"> </w:t>
      </w:r>
      <w:r w:rsidRPr="00262505">
        <w:rPr>
          <w:sz w:val="24"/>
          <w:szCs w:val="24"/>
        </w:rPr>
        <w:t>звеном</w:t>
      </w:r>
      <w:r w:rsidRPr="00262505">
        <w:rPr>
          <w:spacing w:val="-1"/>
          <w:sz w:val="24"/>
          <w:szCs w:val="24"/>
        </w:rPr>
        <w:t xml:space="preserve"> </w:t>
      </w:r>
      <w:r w:rsidRPr="00262505">
        <w:rPr>
          <w:sz w:val="24"/>
          <w:szCs w:val="24"/>
        </w:rPr>
        <w:t>процесса</w:t>
      </w:r>
      <w:r w:rsidRPr="00262505">
        <w:rPr>
          <w:spacing w:val="-2"/>
          <w:sz w:val="24"/>
          <w:szCs w:val="24"/>
        </w:rPr>
        <w:t xml:space="preserve"> </w:t>
      </w:r>
      <w:r w:rsidRPr="00262505">
        <w:rPr>
          <w:sz w:val="24"/>
          <w:szCs w:val="24"/>
        </w:rPr>
        <w:t>профессионального</w:t>
      </w:r>
    </w:p>
    <w:p w:rsidR="00262505" w:rsidRPr="00262505" w:rsidRDefault="00262505" w:rsidP="00262505">
      <w:pPr>
        <w:spacing w:before="1"/>
        <w:ind w:left="962" w:right="1933"/>
        <w:rPr>
          <w:sz w:val="24"/>
          <w:szCs w:val="24"/>
        </w:rPr>
      </w:pPr>
      <w:r w:rsidRPr="00262505">
        <w:rPr>
          <w:sz w:val="24"/>
          <w:szCs w:val="24"/>
        </w:rPr>
        <w:t>самоопределения учащихся, оказать действенное влияние на целенаправленное</w:t>
      </w:r>
      <w:r w:rsidRPr="00262505">
        <w:rPr>
          <w:spacing w:val="-57"/>
          <w:sz w:val="24"/>
          <w:szCs w:val="24"/>
        </w:rPr>
        <w:t xml:space="preserve"> </w:t>
      </w:r>
      <w:r w:rsidRPr="00262505">
        <w:rPr>
          <w:sz w:val="24"/>
          <w:szCs w:val="24"/>
        </w:rPr>
        <w:t>формирование</w:t>
      </w:r>
      <w:r w:rsidRPr="00262505">
        <w:rPr>
          <w:spacing w:val="-2"/>
          <w:sz w:val="24"/>
          <w:szCs w:val="24"/>
        </w:rPr>
        <w:t xml:space="preserve"> </w:t>
      </w:r>
      <w:r w:rsidRPr="00262505">
        <w:rPr>
          <w:sz w:val="24"/>
          <w:szCs w:val="24"/>
        </w:rPr>
        <w:t>представлений о мире</w:t>
      </w:r>
      <w:r w:rsidRPr="00262505">
        <w:rPr>
          <w:spacing w:val="-1"/>
          <w:sz w:val="24"/>
          <w:szCs w:val="24"/>
        </w:rPr>
        <w:t xml:space="preserve"> </w:t>
      </w:r>
      <w:r w:rsidRPr="00262505">
        <w:rPr>
          <w:sz w:val="24"/>
          <w:szCs w:val="24"/>
        </w:rPr>
        <w:t>труда</w:t>
      </w:r>
      <w:r w:rsidRPr="00262505">
        <w:rPr>
          <w:spacing w:val="-2"/>
          <w:sz w:val="24"/>
          <w:szCs w:val="24"/>
        </w:rPr>
        <w:t xml:space="preserve"> </w:t>
      </w:r>
      <w:r w:rsidRPr="00262505">
        <w:rPr>
          <w:sz w:val="24"/>
          <w:szCs w:val="24"/>
        </w:rPr>
        <w:t>и</w:t>
      </w:r>
      <w:r w:rsidRPr="00262505">
        <w:rPr>
          <w:spacing w:val="-2"/>
          <w:sz w:val="24"/>
          <w:szCs w:val="24"/>
        </w:rPr>
        <w:t xml:space="preserve"> </w:t>
      </w:r>
      <w:r w:rsidRPr="00262505">
        <w:rPr>
          <w:sz w:val="24"/>
          <w:szCs w:val="24"/>
        </w:rPr>
        <w:t>профессий.</w:t>
      </w:r>
    </w:p>
    <w:p w:rsidR="00262505" w:rsidRPr="00262505" w:rsidRDefault="00262505" w:rsidP="00262505">
      <w:pPr>
        <w:spacing w:before="151"/>
        <w:ind w:left="962"/>
        <w:rPr>
          <w:sz w:val="24"/>
          <w:szCs w:val="24"/>
        </w:rPr>
      </w:pPr>
      <w:r w:rsidRPr="00262505">
        <w:rPr>
          <w:sz w:val="24"/>
          <w:szCs w:val="24"/>
        </w:rPr>
        <w:t>В</w:t>
      </w:r>
      <w:r w:rsidRPr="00262505">
        <w:rPr>
          <w:spacing w:val="-2"/>
          <w:sz w:val="24"/>
          <w:szCs w:val="24"/>
        </w:rPr>
        <w:t xml:space="preserve"> </w:t>
      </w:r>
      <w:r w:rsidRPr="00262505">
        <w:rPr>
          <w:sz w:val="24"/>
          <w:szCs w:val="24"/>
        </w:rPr>
        <w:t>основе</w:t>
      </w:r>
      <w:r w:rsidRPr="00262505">
        <w:rPr>
          <w:spacing w:val="-4"/>
          <w:sz w:val="24"/>
          <w:szCs w:val="24"/>
        </w:rPr>
        <w:t xml:space="preserve"> </w:t>
      </w:r>
      <w:r w:rsidRPr="00262505">
        <w:rPr>
          <w:sz w:val="24"/>
          <w:szCs w:val="24"/>
        </w:rPr>
        <w:t>курса</w:t>
      </w:r>
      <w:r w:rsidRPr="00262505">
        <w:rPr>
          <w:spacing w:val="-3"/>
          <w:sz w:val="24"/>
          <w:szCs w:val="24"/>
        </w:rPr>
        <w:t xml:space="preserve"> </w:t>
      </w:r>
      <w:r w:rsidRPr="00262505">
        <w:rPr>
          <w:sz w:val="24"/>
          <w:szCs w:val="24"/>
        </w:rPr>
        <w:t>лежит</w:t>
      </w:r>
      <w:r w:rsidRPr="00262505">
        <w:rPr>
          <w:spacing w:val="-2"/>
          <w:sz w:val="24"/>
          <w:szCs w:val="24"/>
        </w:rPr>
        <w:t xml:space="preserve"> </w:t>
      </w:r>
      <w:r w:rsidRPr="00262505">
        <w:rPr>
          <w:sz w:val="24"/>
          <w:szCs w:val="24"/>
        </w:rPr>
        <w:t>идея</w:t>
      </w:r>
      <w:r w:rsidRPr="00262505">
        <w:rPr>
          <w:spacing w:val="-2"/>
          <w:sz w:val="24"/>
          <w:szCs w:val="24"/>
        </w:rPr>
        <w:t xml:space="preserve"> </w:t>
      </w:r>
      <w:r w:rsidRPr="00262505">
        <w:rPr>
          <w:sz w:val="24"/>
          <w:szCs w:val="24"/>
        </w:rPr>
        <w:t>раннего</w:t>
      </w:r>
      <w:r w:rsidRPr="00262505">
        <w:rPr>
          <w:spacing w:val="-3"/>
          <w:sz w:val="24"/>
          <w:szCs w:val="24"/>
        </w:rPr>
        <w:t xml:space="preserve"> </w:t>
      </w:r>
      <w:r w:rsidRPr="00262505">
        <w:rPr>
          <w:sz w:val="24"/>
          <w:szCs w:val="24"/>
        </w:rPr>
        <w:t>знакомства</w:t>
      </w:r>
      <w:r w:rsidRPr="00262505">
        <w:rPr>
          <w:spacing w:val="-2"/>
          <w:sz w:val="24"/>
          <w:szCs w:val="24"/>
        </w:rPr>
        <w:t xml:space="preserve"> </w:t>
      </w:r>
      <w:r w:rsidRPr="00262505">
        <w:rPr>
          <w:sz w:val="24"/>
          <w:szCs w:val="24"/>
        </w:rPr>
        <w:t>с</w:t>
      </w:r>
      <w:r w:rsidRPr="00262505">
        <w:rPr>
          <w:spacing w:val="-3"/>
          <w:sz w:val="24"/>
          <w:szCs w:val="24"/>
        </w:rPr>
        <w:t xml:space="preserve"> </w:t>
      </w:r>
      <w:r w:rsidRPr="00262505">
        <w:rPr>
          <w:sz w:val="24"/>
          <w:szCs w:val="24"/>
        </w:rPr>
        <w:t>различными</w:t>
      </w:r>
      <w:r w:rsidRPr="00262505">
        <w:rPr>
          <w:spacing w:val="-2"/>
          <w:sz w:val="24"/>
          <w:szCs w:val="24"/>
        </w:rPr>
        <w:t xml:space="preserve"> </w:t>
      </w:r>
      <w:r w:rsidRPr="00262505">
        <w:rPr>
          <w:sz w:val="24"/>
          <w:szCs w:val="24"/>
        </w:rPr>
        <w:t>сферами</w:t>
      </w:r>
      <w:r w:rsidRPr="00262505">
        <w:rPr>
          <w:spacing w:val="-2"/>
          <w:sz w:val="24"/>
          <w:szCs w:val="24"/>
        </w:rPr>
        <w:t xml:space="preserve"> </w:t>
      </w:r>
      <w:r w:rsidRPr="00262505">
        <w:rPr>
          <w:sz w:val="24"/>
          <w:szCs w:val="24"/>
        </w:rPr>
        <w:t>человеческой</w:t>
      </w:r>
    </w:p>
    <w:p w:rsidR="00262505" w:rsidRDefault="00262505" w:rsidP="00262505">
      <w:pPr>
        <w:ind w:left="962" w:right="905"/>
        <w:rPr>
          <w:sz w:val="24"/>
          <w:szCs w:val="24"/>
        </w:rPr>
      </w:pPr>
      <w:r w:rsidRPr="00262505">
        <w:rPr>
          <w:sz w:val="24"/>
          <w:szCs w:val="24"/>
        </w:rPr>
        <w:t>деятельности через организацию учебно-исследовательской деятельности учащихся. При</w:t>
      </w:r>
      <w:r w:rsidRPr="00262505">
        <w:rPr>
          <w:spacing w:val="-57"/>
          <w:sz w:val="24"/>
          <w:szCs w:val="24"/>
        </w:rPr>
        <w:t xml:space="preserve"> </w:t>
      </w:r>
      <w:r w:rsidRPr="00262505">
        <w:rPr>
          <w:sz w:val="24"/>
          <w:szCs w:val="24"/>
        </w:rPr>
        <w:t>определении этих сфер основываются на типологии, предложенной доктором</w:t>
      </w:r>
      <w:r w:rsidRPr="00262505">
        <w:rPr>
          <w:spacing w:val="1"/>
          <w:sz w:val="24"/>
          <w:szCs w:val="24"/>
        </w:rPr>
        <w:t xml:space="preserve"> </w:t>
      </w:r>
      <w:r w:rsidRPr="00262505">
        <w:rPr>
          <w:sz w:val="24"/>
          <w:szCs w:val="24"/>
        </w:rPr>
        <w:t>психологических наук Е.А. Климовым. данная типология позволяет все многообразие</w:t>
      </w:r>
      <w:r w:rsidRPr="00262505">
        <w:rPr>
          <w:spacing w:val="1"/>
          <w:sz w:val="24"/>
          <w:szCs w:val="24"/>
        </w:rPr>
        <w:t xml:space="preserve"> </w:t>
      </w:r>
      <w:r w:rsidRPr="00262505">
        <w:rPr>
          <w:sz w:val="24"/>
          <w:szCs w:val="24"/>
        </w:rPr>
        <w:t>человеческих профессий соотнести с основными видами деятельности в зависимости от</w:t>
      </w:r>
      <w:r w:rsidRPr="00262505">
        <w:rPr>
          <w:spacing w:val="1"/>
          <w:sz w:val="24"/>
          <w:szCs w:val="24"/>
        </w:rPr>
        <w:t xml:space="preserve"> </w:t>
      </w:r>
      <w:r w:rsidRPr="00262505">
        <w:rPr>
          <w:sz w:val="24"/>
          <w:szCs w:val="24"/>
        </w:rPr>
        <w:t>объекта, на который она направлена: «человек – человек», «человек-техника», «человек -</w:t>
      </w:r>
      <w:r w:rsidRPr="00262505">
        <w:rPr>
          <w:spacing w:val="-57"/>
          <w:sz w:val="24"/>
          <w:szCs w:val="24"/>
        </w:rPr>
        <w:t xml:space="preserve"> </w:t>
      </w:r>
      <w:r w:rsidRPr="00262505">
        <w:rPr>
          <w:sz w:val="24"/>
          <w:szCs w:val="24"/>
        </w:rPr>
        <w:t>художественный</w:t>
      </w:r>
      <w:r w:rsidRPr="00262505">
        <w:rPr>
          <w:spacing w:val="-1"/>
          <w:sz w:val="24"/>
          <w:szCs w:val="24"/>
        </w:rPr>
        <w:t xml:space="preserve"> </w:t>
      </w:r>
      <w:r w:rsidRPr="00262505">
        <w:rPr>
          <w:sz w:val="24"/>
          <w:szCs w:val="24"/>
        </w:rPr>
        <w:t>образ», «человек</w:t>
      </w:r>
      <w:r w:rsidRPr="00262505">
        <w:rPr>
          <w:spacing w:val="2"/>
          <w:sz w:val="24"/>
          <w:szCs w:val="24"/>
        </w:rPr>
        <w:t xml:space="preserve"> </w:t>
      </w:r>
      <w:r w:rsidRPr="00262505">
        <w:rPr>
          <w:sz w:val="24"/>
          <w:szCs w:val="24"/>
        </w:rPr>
        <w:t>– природа».</w:t>
      </w:r>
    </w:p>
    <w:p w:rsidR="00262505" w:rsidRPr="00262505" w:rsidRDefault="00262505" w:rsidP="00262505">
      <w:pPr>
        <w:spacing w:before="73"/>
        <w:ind w:left="962" w:right="1102"/>
        <w:rPr>
          <w:sz w:val="24"/>
          <w:szCs w:val="24"/>
        </w:rPr>
      </w:pPr>
      <w:r w:rsidRPr="00262505">
        <w:rPr>
          <w:b/>
          <w:sz w:val="24"/>
          <w:szCs w:val="24"/>
        </w:rPr>
        <w:t xml:space="preserve">Цель: </w:t>
      </w:r>
      <w:r w:rsidRPr="00262505">
        <w:rPr>
          <w:sz w:val="24"/>
          <w:szCs w:val="24"/>
        </w:rPr>
        <w:t>формирование у обучающихся знаний о мире профессий и создание условий для</w:t>
      </w:r>
      <w:r w:rsidRPr="00262505">
        <w:rPr>
          <w:spacing w:val="-57"/>
          <w:sz w:val="24"/>
          <w:szCs w:val="24"/>
        </w:rPr>
        <w:t xml:space="preserve"> </w:t>
      </w:r>
      <w:r w:rsidRPr="00262505">
        <w:rPr>
          <w:sz w:val="24"/>
          <w:szCs w:val="24"/>
        </w:rPr>
        <w:t>успешной</w:t>
      </w:r>
      <w:r w:rsidRPr="00262505">
        <w:rPr>
          <w:spacing w:val="-1"/>
          <w:sz w:val="24"/>
          <w:szCs w:val="24"/>
        </w:rPr>
        <w:t xml:space="preserve"> </w:t>
      </w:r>
      <w:r w:rsidRPr="00262505">
        <w:rPr>
          <w:sz w:val="24"/>
          <w:szCs w:val="24"/>
        </w:rPr>
        <w:t>профориентации младших</w:t>
      </w:r>
      <w:r w:rsidRPr="00262505">
        <w:rPr>
          <w:spacing w:val="-3"/>
          <w:sz w:val="24"/>
          <w:szCs w:val="24"/>
        </w:rPr>
        <w:t xml:space="preserve"> </w:t>
      </w:r>
      <w:r w:rsidRPr="00262505">
        <w:rPr>
          <w:sz w:val="24"/>
          <w:szCs w:val="24"/>
        </w:rPr>
        <w:t>подростков в</w:t>
      </w:r>
      <w:r w:rsidRPr="00262505">
        <w:rPr>
          <w:spacing w:val="-1"/>
          <w:sz w:val="24"/>
          <w:szCs w:val="24"/>
        </w:rPr>
        <w:t xml:space="preserve"> </w:t>
      </w:r>
      <w:r w:rsidRPr="00262505">
        <w:rPr>
          <w:sz w:val="24"/>
          <w:szCs w:val="24"/>
        </w:rPr>
        <w:t>будущем.</w:t>
      </w:r>
    </w:p>
    <w:p w:rsidR="00262505" w:rsidRPr="00262505" w:rsidRDefault="00262505" w:rsidP="00262505">
      <w:pPr>
        <w:spacing w:before="152"/>
        <w:ind w:left="962"/>
        <w:outlineLvl w:val="1"/>
        <w:rPr>
          <w:b/>
          <w:bCs/>
          <w:sz w:val="24"/>
          <w:szCs w:val="24"/>
        </w:rPr>
      </w:pPr>
      <w:r w:rsidRPr="00262505">
        <w:rPr>
          <w:b/>
          <w:bCs/>
          <w:sz w:val="24"/>
          <w:szCs w:val="24"/>
        </w:rPr>
        <w:t>Задачи:</w:t>
      </w:r>
    </w:p>
    <w:p w:rsidR="00262505" w:rsidRPr="00262505" w:rsidRDefault="00262505" w:rsidP="00262505">
      <w:pPr>
        <w:spacing w:before="149"/>
        <w:ind w:left="962"/>
        <w:rPr>
          <w:sz w:val="24"/>
          <w:szCs w:val="24"/>
        </w:rPr>
      </w:pPr>
      <w:r w:rsidRPr="00262505">
        <w:rPr>
          <w:sz w:val="24"/>
          <w:szCs w:val="24"/>
        </w:rPr>
        <w:t>Образовательные:</w:t>
      </w:r>
    </w:p>
    <w:p w:rsidR="00262505" w:rsidRPr="00262505" w:rsidRDefault="00262505" w:rsidP="00101F78">
      <w:pPr>
        <w:numPr>
          <w:ilvl w:val="0"/>
          <w:numId w:val="139"/>
        </w:numPr>
        <w:tabs>
          <w:tab w:val="left" w:pos="1143"/>
        </w:tabs>
        <w:spacing w:before="151"/>
        <w:ind w:right="996" w:firstLine="0"/>
        <w:rPr>
          <w:sz w:val="24"/>
        </w:rPr>
      </w:pPr>
      <w:r w:rsidRPr="00262505">
        <w:rPr>
          <w:sz w:val="24"/>
        </w:rPr>
        <w:t>расширять у детей представления о разнообразии профессий на основе характерных</w:t>
      </w:r>
      <w:r w:rsidRPr="00262505">
        <w:rPr>
          <w:spacing w:val="1"/>
          <w:sz w:val="24"/>
        </w:rPr>
        <w:t xml:space="preserve"> </w:t>
      </w:r>
      <w:r w:rsidRPr="00262505">
        <w:rPr>
          <w:sz w:val="24"/>
        </w:rPr>
        <w:t>трудовых процессов и результатов труда, представлении о структуре труда (цель, мотив,</w:t>
      </w:r>
      <w:r w:rsidRPr="00262505">
        <w:rPr>
          <w:spacing w:val="-57"/>
          <w:sz w:val="24"/>
        </w:rPr>
        <w:t xml:space="preserve"> </w:t>
      </w:r>
      <w:r w:rsidRPr="00262505">
        <w:rPr>
          <w:sz w:val="24"/>
        </w:rPr>
        <w:t>материал,</w:t>
      </w:r>
      <w:r w:rsidRPr="00262505">
        <w:rPr>
          <w:spacing w:val="-2"/>
          <w:sz w:val="24"/>
        </w:rPr>
        <w:t xml:space="preserve"> </w:t>
      </w:r>
      <w:r w:rsidRPr="00262505">
        <w:rPr>
          <w:sz w:val="24"/>
        </w:rPr>
        <w:t>трудовые</w:t>
      </w:r>
      <w:r w:rsidRPr="00262505">
        <w:rPr>
          <w:spacing w:val="-2"/>
          <w:sz w:val="24"/>
        </w:rPr>
        <w:t xml:space="preserve"> </w:t>
      </w:r>
      <w:r w:rsidRPr="00262505">
        <w:rPr>
          <w:sz w:val="24"/>
        </w:rPr>
        <w:t>действия, результат);</w:t>
      </w:r>
    </w:p>
    <w:p w:rsidR="00262505" w:rsidRPr="00262505" w:rsidRDefault="00262505" w:rsidP="00101F78">
      <w:pPr>
        <w:numPr>
          <w:ilvl w:val="0"/>
          <w:numId w:val="139"/>
        </w:numPr>
        <w:tabs>
          <w:tab w:val="left" w:pos="1143"/>
        </w:tabs>
        <w:spacing w:before="149"/>
        <w:ind w:right="857" w:firstLine="0"/>
        <w:rPr>
          <w:sz w:val="24"/>
        </w:rPr>
      </w:pPr>
      <w:r w:rsidRPr="00262505">
        <w:rPr>
          <w:sz w:val="24"/>
        </w:rPr>
        <w:t>расширять знания детей о родных людях, их профессиях, значимости их труда в семье и</w:t>
      </w:r>
      <w:r w:rsidRPr="00262505">
        <w:rPr>
          <w:spacing w:val="-57"/>
          <w:sz w:val="24"/>
        </w:rPr>
        <w:t xml:space="preserve"> </w:t>
      </w:r>
      <w:r w:rsidRPr="00262505">
        <w:rPr>
          <w:sz w:val="24"/>
        </w:rPr>
        <w:t>обществе;</w:t>
      </w:r>
    </w:p>
    <w:p w:rsidR="00262505" w:rsidRPr="00262505" w:rsidRDefault="00262505" w:rsidP="00101F78">
      <w:pPr>
        <w:numPr>
          <w:ilvl w:val="0"/>
          <w:numId w:val="139"/>
        </w:numPr>
        <w:tabs>
          <w:tab w:val="left" w:pos="1143"/>
        </w:tabs>
        <w:spacing w:before="151"/>
        <w:ind w:right="1479" w:firstLine="0"/>
        <w:rPr>
          <w:sz w:val="24"/>
        </w:rPr>
      </w:pPr>
      <w:r w:rsidRPr="00262505">
        <w:rPr>
          <w:sz w:val="24"/>
        </w:rPr>
        <w:t>активизировать в речи слова, родовые понятия и видовые обобщения, связанные с</w:t>
      </w:r>
      <w:r w:rsidRPr="00262505">
        <w:rPr>
          <w:spacing w:val="-57"/>
          <w:sz w:val="24"/>
        </w:rPr>
        <w:t xml:space="preserve"> </w:t>
      </w:r>
      <w:r w:rsidRPr="00262505">
        <w:rPr>
          <w:sz w:val="24"/>
        </w:rPr>
        <w:t>темой,</w:t>
      </w:r>
      <w:r w:rsidRPr="00262505">
        <w:rPr>
          <w:spacing w:val="-1"/>
          <w:sz w:val="24"/>
        </w:rPr>
        <w:t xml:space="preserve"> </w:t>
      </w:r>
      <w:r w:rsidRPr="00262505">
        <w:rPr>
          <w:sz w:val="24"/>
        </w:rPr>
        <w:t>учить выражать</w:t>
      </w:r>
      <w:r w:rsidRPr="00262505">
        <w:rPr>
          <w:spacing w:val="1"/>
          <w:sz w:val="24"/>
        </w:rPr>
        <w:t xml:space="preserve"> </w:t>
      </w:r>
      <w:r w:rsidRPr="00262505">
        <w:rPr>
          <w:sz w:val="24"/>
        </w:rPr>
        <w:t>свое</w:t>
      </w:r>
      <w:r w:rsidRPr="00262505">
        <w:rPr>
          <w:spacing w:val="-3"/>
          <w:sz w:val="24"/>
        </w:rPr>
        <w:t xml:space="preserve"> </w:t>
      </w:r>
      <w:r w:rsidRPr="00262505">
        <w:rPr>
          <w:sz w:val="24"/>
        </w:rPr>
        <w:t>отношение</w:t>
      </w:r>
      <w:r w:rsidRPr="00262505">
        <w:rPr>
          <w:spacing w:val="-1"/>
          <w:sz w:val="24"/>
        </w:rPr>
        <w:t xml:space="preserve"> </w:t>
      </w:r>
      <w:r w:rsidRPr="00262505">
        <w:rPr>
          <w:sz w:val="24"/>
        </w:rPr>
        <w:t>к</w:t>
      </w:r>
      <w:r w:rsidRPr="00262505">
        <w:rPr>
          <w:spacing w:val="-1"/>
          <w:sz w:val="24"/>
        </w:rPr>
        <w:t xml:space="preserve"> </w:t>
      </w:r>
      <w:r w:rsidRPr="00262505">
        <w:rPr>
          <w:sz w:val="24"/>
        </w:rPr>
        <w:t>той</w:t>
      </w:r>
      <w:r w:rsidRPr="00262505">
        <w:rPr>
          <w:spacing w:val="-1"/>
          <w:sz w:val="24"/>
        </w:rPr>
        <w:t xml:space="preserve"> </w:t>
      </w:r>
      <w:r w:rsidRPr="00262505">
        <w:rPr>
          <w:sz w:val="24"/>
        </w:rPr>
        <w:t>или иной профессии.</w:t>
      </w:r>
    </w:p>
    <w:p w:rsidR="00262505" w:rsidRPr="00262505" w:rsidRDefault="00262505" w:rsidP="00262505">
      <w:pPr>
        <w:spacing w:before="149"/>
        <w:ind w:left="962"/>
        <w:rPr>
          <w:sz w:val="24"/>
          <w:szCs w:val="24"/>
        </w:rPr>
      </w:pPr>
      <w:r w:rsidRPr="00262505">
        <w:rPr>
          <w:sz w:val="24"/>
          <w:szCs w:val="24"/>
        </w:rPr>
        <w:t>Воспитательные:</w:t>
      </w:r>
    </w:p>
    <w:p w:rsidR="00262505" w:rsidRPr="00262505" w:rsidRDefault="00262505" w:rsidP="00101F78">
      <w:pPr>
        <w:numPr>
          <w:ilvl w:val="0"/>
          <w:numId w:val="139"/>
        </w:numPr>
        <w:tabs>
          <w:tab w:val="left" w:pos="1143"/>
        </w:tabs>
        <w:spacing w:before="152"/>
        <w:ind w:left="1142" w:hanging="181"/>
        <w:rPr>
          <w:sz w:val="24"/>
        </w:rPr>
      </w:pPr>
      <w:r w:rsidRPr="00262505">
        <w:rPr>
          <w:sz w:val="24"/>
        </w:rPr>
        <w:t>воспитывать</w:t>
      </w:r>
      <w:r w:rsidRPr="00262505">
        <w:rPr>
          <w:spacing w:val="-1"/>
          <w:sz w:val="24"/>
        </w:rPr>
        <w:t xml:space="preserve"> </w:t>
      </w:r>
      <w:r w:rsidRPr="00262505">
        <w:rPr>
          <w:sz w:val="24"/>
        </w:rPr>
        <w:t>в</w:t>
      </w:r>
      <w:r w:rsidRPr="00262505">
        <w:rPr>
          <w:spacing w:val="-3"/>
          <w:sz w:val="24"/>
        </w:rPr>
        <w:t xml:space="preserve"> </w:t>
      </w:r>
      <w:r w:rsidRPr="00262505">
        <w:rPr>
          <w:sz w:val="24"/>
        </w:rPr>
        <w:t>детях</w:t>
      </w:r>
      <w:r w:rsidRPr="00262505">
        <w:rPr>
          <w:spacing w:val="-2"/>
          <w:sz w:val="24"/>
        </w:rPr>
        <w:t xml:space="preserve"> </w:t>
      </w:r>
      <w:r w:rsidRPr="00262505">
        <w:rPr>
          <w:sz w:val="24"/>
        </w:rPr>
        <w:t>чувство</w:t>
      </w:r>
      <w:r w:rsidRPr="00262505">
        <w:rPr>
          <w:spacing w:val="-2"/>
          <w:sz w:val="24"/>
        </w:rPr>
        <w:t xml:space="preserve"> </w:t>
      </w:r>
      <w:r w:rsidRPr="00262505">
        <w:rPr>
          <w:sz w:val="24"/>
        </w:rPr>
        <w:t>уважения</w:t>
      </w:r>
      <w:r w:rsidRPr="00262505">
        <w:rPr>
          <w:spacing w:val="-1"/>
          <w:sz w:val="24"/>
        </w:rPr>
        <w:t xml:space="preserve"> </w:t>
      </w:r>
      <w:r w:rsidRPr="00262505">
        <w:rPr>
          <w:sz w:val="24"/>
        </w:rPr>
        <w:t>к</w:t>
      </w:r>
      <w:r w:rsidRPr="00262505">
        <w:rPr>
          <w:spacing w:val="-2"/>
          <w:sz w:val="24"/>
        </w:rPr>
        <w:t xml:space="preserve"> </w:t>
      </w:r>
      <w:r w:rsidRPr="00262505">
        <w:rPr>
          <w:sz w:val="24"/>
        </w:rPr>
        <w:t>труду</w:t>
      </w:r>
      <w:r w:rsidRPr="00262505">
        <w:rPr>
          <w:spacing w:val="-2"/>
          <w:sz w:val="24"/>
        </w:rPr>
        <w:t xml:space="preserve"> </w:t>
      </w:r>
      <w:r w:rsidRPr="00262505">
        <w:rPr>
          <w:sz w:val="24"/>
        </w:rPr>
        <w:t>взрослых.</w:t>
      </w:r>
    </w:p>
    <w:p w:rsidR="00262505" w:rsidRPr="00262505" w:rsidRDefault="00262505" w:rsidP="00101F78">
      <w:pPr>
        <w:numPr>
          <w:ilvl w:val="0"/>
          <w:numId w:val="139"/>
        </w:numPr>
        <w:tabs>
          <w:tab w:val="left" w:pos="1143"/>
        </w:tabs>
        <w:spacing w:before="149"/>
        <w:ind w:right="1534" w:firstLine="0"/>
        <w:rPr>
          <w:sz w:val="24"/>
        </w:rPr>
      </w:pPr>
      <w:r w:rsidRPr="00262505">
        <w:rPr>
          <w:sz w:val="24"/>
        </w:rPr>
        <w:t>расширение кругозора, уточнение представлений об окружающем мире, создание</w:t>
      </w:r>
      <w:r w:rsidRPr="00262505">
        <w:rPr>
          <w:spacing w:val="-57"/>
          <w:sz w:val="24"/>
        </w:rPr>
        <w:t xml:space="preserve"> </w:t>
      </w:r>
      <w:r w:rsidRPr="00262505">
        <w:rPr>
          <w:sz w:val="24"/>
        </w:rPr>
        <w:t>положительной</w:t>
      </w:r>
      <w:r w:rsidRPr="00262505">
        <w:rPr>
          <w:spacing w:val="-1"/>
          <w:sz w:val="24"/>
        </w:rPr>
        <w:t xml:space="preserve"> </w:t>
      </w:r>
      <w:r w:rsidRPr="00262505">
        <w:rPr>
          <w:sz w:val="24"/>
        </w:rPr>
        <w:t>основы</w:t>
      </w:r>
      <w:r w:rsidRPr="00262505">
        <w:rPr>
          <w:spacing w:val="-5"/>
          <w:sz w:val="24"/>
        </w:rPr>
        <w:t xml:space="preserve"> </w:t>
      </w:r>
      <w:r w:rsidRPr="00262505">
        <w:rPr>
          <w:sz w:val="24"/>
        </w:rPr>
        <w:t>для</w:t>
      </w:r>
      <w:r w:rsidRPr="00262505">
        <w:rPr>
          <w:spacing w:val="-1"/>
          <w:sz w:val="24"/>
        </w:rPr>
        <w:t xml:space="preserve"> </w:t>
      </w:r>
      <w:r w:rsidRPr="00262505">
        <w:rPr>
          <w:sz w:val="24"/>
        </w:rPr>
        <w:t>воспитания социально-личностных</w:t>
      </w:r>
      <w:r w:rsidRPr="00262505">
        <w:rPr>
          <w:spacing w:val="-1"/>
          <w:sz w:val="24"/>
        </w:rPr>
        <w:t xml:space="preserve"> </w:t>
      </w:r>
      <w:r w:rsidRPr="00262505">
        <w:rPr>
          <w:sz w:val="24"/>
        </w:rPr>
        <w:t>чувств;</w:t>
      </w:r>
    </w:p>
    <w:p w:rsidR="00262505" w:rsidRPr="00262505" w:rsidRDefault="00262505" w:rsidP="00101F78">
      <w:pPr>
        <w:numPr>
          <w:ilvl w:val="0"/>
          <w:numId w:val="139"/>
        </w:numPr>
        <w:tabs>
          <w:tab w:val="left" w:pos="1143"/>
        </w:tabs>
        <w:spacing w:before="151"/>
        <w:ind w:right="1500" w:firstLine="0"/>
        <w:rPr>
          <w:sz w:val="24"/>
        </w:rPr>
      </w:pPr>
      <w:r w:rsidRPr="00262505">
        <w:rPr>
          <w:sz w:val="24"/>
        </w:rPr>
        <w:t>воспитание физических, психологических, социальных качеств, необходимых для</w:t>
      </w:r>
      <w:r w:rsidRPr="00262505">
        <w:rPr>
          <w:spacing w:val="-57"/>
          <w:sz w:val="24"/>
        </w:rPr>
        <w:t xml:space="preserve"> </w:t>
      </w:r>
      <w:r w:rsidRPr="00262505">
        <w:rPr>
          <w:sz w:val="24"/>
        </w:rPr>
        <w:t>полноценного</w:t>
      </w:r>
      <w:r w:rsidRPr="00262505">
        <w:rPr>
          <w:spacing w:val="-1"/>
          <w:sz w:val="24"/>
        </w:rPr>
        <w:t xml:space="preserve"> </w:t>
      </w:r>
      <w:r w:rsidRPr="00262505">
        <w:rPr>
          <w:sz w:val="24"/>
        </w:rPr>
        <w:t>развития</w:t>
      </w:r>
      <w:r w:rsidRPr="00262505">
        <w:rPr>
          <w:spacing w:val="-3"/>
          <w:sz w:val="24"/>
        </w:rPr>
        <w:t xml:space="preserve"> </w:t>
      </w:r>
      <w:r w:rsidRPr="00262505">
        <w:rPr>
          <w:sz w:val="24"/>
        </w:rPr>
        <w:t>личности.</w:t>
      </w:r>
    </w:p>
    <w:p w:rsidR="00262505" w:rsidRPr="00262505" w:rsidRDefault="00262505" w:rsidP="00262505">
      <w:pPr>
        <w:spacing w:before="149"/>
        <w:ind w:left="962" w:right="802"/>
        <w:rPr>
          <w:sz w:val="24"/>
          <w:szCs w:val="24"/>
        </w:rPr>
      </w:pPr>
      <w:r w:rsidRPr="00262505">
        <w:rPr>
          <w:sz w:val="24"/>
          <w:szCs w:val="24"/>
        </w:rPr>
        <w:t>Программа внеурочной деятельности по общекультурному направлению «Ступеньки в</w:t>
      </w:r>
      <w:r w:rsidRPr="00262505">
        <w:rPr>
          <w:spacing w:val="1"/>
          <w:sz w:val="24"/>
          <w:szCs w:val="24"/>
        </w:rPr>
        <w:t xml:space="preserve"> </w:t>
      </w:r>
      <w:r w:rsidRPr="00262505">
        <w:rPr>
          <w:sz w:val="24"/>
          <w:szCs w:val="24"/>
        </w:rPr>
        <w:t>профессию» предназначена для обучающихся 1-4 классов, с учётом реализации её</w:t>
      </w:r>
      <w:r w:rsidRPr="00262505">
        <w:rPr>
          <w:spacing w:val="1"/>
          <w:sz w:val="24"/>
          <w:szCs w:val="24"/>
        </w:rPr>
        <w:t xml:space="preserve"> </w:t>
      </w:r>
      <w:r w:rsidRPr="00262505">
        <w:rPr>
          <w:sz w:val="24"/>
          <w:szCs w:val="24"/>
        </w:rPr>
        <w:t>учителями начальных классов, занимающимися вопросами профессионального</w:t>
      </w:r>
      <w:r w:rsidRPr="00262505">
        <w:rPr>
          <w:spacing w:val="1"/>
          <w:sz w:val="24"/>
          <w:szCs w:val="24"/>
        </w:rPr>
        <w:t xml:space="preserve"> </w:t>
      </w:r>
      <w:r w:rsidRPr="00262505">
        <w:rPr>
          <w:sz w:val="24"/>
          <w:szCs w:val="24"/>
        </w:rPr>
        <w:t>просветительства,</w:t>
      </w:r>
      <w:r w:rsidRPr="00262505">
        <w:rPr>
          <w:spacing w:val="-5"/>
          <w:sz w:val="24"/>
          <w:szCs w:val="24"/>
        </w:rPr>
        <w:t xml:space="preserve"> </w:t>
      </w:r>
      <w:r w:rsidRPr="00262505">
        <w:rPr>
          <w:sz w:val="24"/>
          <w:szCs w:val="24"/>
        </w:rPr>
        <w:t>профориентационной</w:t>
      </w:r>
      <w:r w:rsidRPr="00262505">
        <w:rPr>
          <w:spacing w:val="-4"/>
          <w:sz w:val="24"/>
          <w:szCs w:val="24"/>
        </w:rPr>
        <w:t xml:space="preserve"> </w:t>
      </w:r>
      <w:r w:rsidRPr="00262505">
        <w:rPr>
          <w:sz w:val="24"/>
          <w:szCs w:val="24"/>
        </w:rPr>
        <w:t>работой,</w:t>
      </w:r>
      <w:r w:rsidRPr="00262505">
        <w:rPr>
          <w:spacing w:val="-5"/>
          <w:sz w:val="24"/>
          <w:szCs w:val="24"/>
        </w:rPr>
        <w:t xml:space="preserve"> </w:t>
      </w:r>
      <w:r w:rsidRPr="00262505">
        <w:rPr>
          <w:sz w:val="24"/>
          <w:szCs w:val="24"/>
        </w:rPr>
        <w:t>социальной</w:t>
      </w:r>
      <w:r w:rsidRPr="00262505">
        <w:rPr>
          <w:spacing w:val="-4"/>
          <w:sz w:val="24"/>
          <w:szCs w:val="24"/>
        </w:rPr>
        <w:t xml:space="preserve"> </w:t>
      </w:r>
      <w:r w:rsidRPr="00262505">
        <w:rPr>
          <w:sz w:val="24"/>
          <w:szCs w:val="24"/>
        </w:rPr>
        <w:t>адаптацией</w:t>
      </w:r>
      <w:r w:rsidRPr="00262505">
        <w:rPr>
          <w:spacing w:val="-4"/>
          <w:sz w:val="24"/>
          <w:szCs w:val="24"/>
        </w:rPr>
        <w:t xml:space="preserve"> </w:t>
      </w:r>
      <w:r w:rsidRPr="00262505">
        <w:rPr>
          <w:sz w:val="24"/>
          <w:szCs w:val="24"/>
        </w:rPr>
        <w:t>детей</w:t>
      </w:r>
      <w:r w:rsidRPr="00262505">
        <w:rPr>
          <w:spacing w:val="-5"/>
          <w:sz w:val="24"/>
          <w:szCs w:val="24"/>
        </w:rPr>
        <w:t xml:space="preserve"> </w:t>
      </w:r>
      <w:r w:rsidRPr="00262505">
        <w:rPr>
          <w:sz w:val="24"/>
          <w:szCs w:val="24"/>
        </w:rPr>
        <w:t>в</w:t>
      </w:r>
      <w:r w:rsidRPr="00262505">
        <w:rPr>
          <w:spacing w:val="-5"/>
          <w:sz w:val="24"/>
          <w:szCs w:val="24"/>
        </w:rPr>
        <w:t xml:space="preserve"> </w:t>
      </w:r>
      <w:r w:rsidRPr="00262505">
        <w:rPr>
          <w:sz w:val="24"/>
          <w:szCs w:val="24"/>
        </w:rPr>
        <w:t>возрасте</w:t>
      </w:r>
      <w:r w:rsidRPr="00262505">
        <w:rPr>
          <w:spacing w:val="-57"/>
          <w:sz w:val="24"/>
          <w:szCs w:val="24"/>
        </w:rPr>
        <w:t xml:space="preserve"> </w:t>
      </w:r>
      <w:r w:rsidRPr="00262505">
        <w:rPr>
          <w:sz w:val="24"/>
          <w:szCs w:val="24"/>
        </w:rPr>
        <w:t>от 7</w:t>
      </w:r>
      <w:r w:rsidRPr="00262505">
        <w:rPr>
          <w:spacing w:val="-1"/>
          <w:sz w:val="24"/>
          <w:szCs w:val="24"/>
        </w:rPr>
        <w:t xml:space="preserve"> </w:t>
      </w:r>
      <w:r w:rsidRPr="00262505">
        <w:rPr>
          <w:sz w:val="24"/>
          <w:szCs w:val="24"/>
        </w:rPr>
        <w:t>до 11 лет.</w:t>
      </w:r>
    </w:p>
    <w:p w:rsidR="00262505" w:rsidRPr="00262505" w:rsidRDefault="00262505" w:rsidP="00262505">
      <w:pPr>
        <w:spacing w:before="151"/>
        <w:ind w:left="962"/>
        <w:rPr>
          <w:sz w:val="24"/>
          <w:szCs w:val="24"/>
        </w:rPr>
      </w:pPr>
      <w:r w:rsidRPr="00262505">
        <w:rPr>
          <w:sz w:val="24"/>
          <w:szCs w:val="24"/>
        </w:rPr>
        <w:t>Данная</w:t>
      </w:r>
      <w:r w:rsidRPr="00262505">
        <w:rPr>
          <w:spacing w:val="-2"/>
          <w:sz w:val="24"/>
          <w:szCs w:val="24"/>
        </w:rPr>
        <w:t xml:space="preserve"> </w:t>
      </w:r>
      <w:r w:rsidRPr="00262505">
        <w:rPr>
          <w:sz w:val="24"/>
          <w:szCs w:val="24"/>
        </w:rPr>
        <w:t>программа</w:t>
      </w:r>
      <w:r w:rsidRPr="00262505">
        <w:rPr>
          <w:spacing w:val="-2"/>
          <w:sz w:val="24"/>
          <w:szCs w:val="24"/>
        </w:rPr>
        <w:t xml:space="preserve"> </w:t>
      </w:r>
      <w:r w:rsidRPr="00262505">
        <w:rPr>
          <w:sz w:val="24"/>
          <w:szCs w:val="24"/>
        </w:rPr>
        <w:t>рассчитана</w:t>
      </w:r>
      <w:r w:rsidRPr="00262505">
        <w:rPr>
          <w:spacing w:val="-2"/>
          <w:sz w:val="24"/>
          <w:szCs w:val="24"/>
        </w:rPr>
        <w:t xml:space="preserve"> </w:t>
      </w:r>
      <w:r w:rsidRPr="00262505">
        <w:rPr>
          <w:sz w:val="24"/>
          <w:szCs w:val="24"/>
        </w:rPr>
        <w:t>на</w:t>
      </w:r>
      <w:r w:rsidRPr="00262505">
        <w:rPr>
          <w:spacing w:val="-2"/>
          <w:sz w:val="24"/>
          <w:szCs w:val="24"/>
        </w:rPr>
        <w:t xml:space="preserve"> </w:t>
      </w:r>
      <w:r w:rsidRPr="00262505">
        <w:rPr>
          <w:sz w:val="24"/>
          <w:szCs w:val="24"/>
        </w:rPr>
        <w:t>проведение</w:t>
      </w:r>
      <w:r w:rsidRPr="00262505">
        <w:rPr>
          <w:spacing w:val="-2"/>
          <w:sz w:val="24"/>
          <w:szCs w:val="24"/>
        </w:rPr>
        <w:t xml:space="preserve"> </w:t>
      </w:r>
      <w:r w:rsidRPr="00262505">
        <w:rPr>
          <w:sz w:val="24"/>
          <w:szCs w:val="24"/>
        </w:rPr>
        <w:t>1</w:t>
      </w:r>
      <w:r w:rsidRPr="00262505">
        <w:rPr>
          <w:spacing w:val="-2"/>
          <w:sz w:val="24"/>
          <w:szCs w:val="24"/>
        </w:rPr>
        <w:t xml:space="preserve"> </w:t>
      </w:r>
      <w:r w:rsidRPr="00262505">
        <w:rPr>
          <w:sz w:val="24"/>
          <w:szCs w:val="24"/>
        </w:rPr>
        <w:t>часа в</w:t>
      </w:r>
      <w:r w:rsidRPr="00262505">
        <w:rPr>
          <w:spacing w:val="-2"/>
          <w:sz w:val="24"/>
          <w:szCs w:val="24"/>
        </w:rPr>
        <w:t xml:space="preserve"> </w:t>
      </w:r>
      <w:r w:rsidRPr="00262505">
        <w:rPr>
          <w:sz w:val="24"/>
          <w:szCs w:val="24"/>
        </w:rPr>
        <w:t>неделю</w:t>
      </w:r>
      <w:r w:rsidRPr="00262505">
        <w:rPr>
          <w:spacing w:val="1"/>
          <w:sz w:val="24"/>
          <w:szCs w:val="24"/>
        </w:rPr>
        <w:t xml:space="preserve"> </w:t>
      </w:r>
      <w:r w:rsidRPr="00262505">
        <w:rPr>
          <w:sz w:val="24"/>
          <w:szCs w:val="24"/>
        </w:rPr>
        <w:t>-</w:t>
      </w:r>
      <w:r w:rsidRPr="00262505">
        <w:rPr>
          <w:spacing w:val="-2"/>
          <w:sz w:val="24"/>
          <w:szCs w:val="24"/>
        </w:rPr>
        <w:t xml:space="preserve"> </w:t>
      </w:r>
      <w:r w:rsidRPr="00262505">
        <w:rPr>
          <w:sz w:val="24"/>
          <w:szCs w:val="24"/>
        </w:rPr>
        <w:t>34</w:t>
      </w:r>
      <w:r w:rsidRPr="00262505">
        <w:rPr>
          <w:spacing w:val="-2"/>
          <w:sz w:val="24"/>
          <w:szCs w:val="24"/>
        </w:rPr>
        <w:t xml:space="preserve"> </w:t>
      </w:r>
      <w:r w:rsidRPr="00262505">
        <w:rPr>
          <w:sz w:val="24"/>
          <w:szCs w:val="24"/>
        </w:rPr>
        <w:t>ч.</w:t>
      </w:r>
      <w:r w:rsidRPr="00262505">
        <w:rPr>
          <w:spacing w:val="-1"/>
          <w:sz w:val="24"/>
          <w:szCs w:val="24"/>
        </w:rPr>
        <w:t xml:space="preserve"> </w:t>
      </w:r>
      <w:r w:rsidRPr="00262505">
        <w:rPr>
          <w:sz w:val="24"/>
          <w:szCs w:val="24"/>
        </w:rPr>
        <w:t>в год.</w:t>
      </w:r>
    </w:p>
    <w:p w:rsidR="00262505" w:rsidRPr="00262505" w:rsidRDefault="00262505" w:rsidP="00262505">
      <w:pPr>
        <w:spacing w:before="149"/>
        <w:ind w:left="962"/>
        <w:outlineLvl w:val="1"/>
        <w:rPr>
          <w:b/>
          <w:bCs/>
          <w:sz w:val="24"/>
          <w:szCs w:val="24"/>
        </w:rPr>
      </w:pPr>
      <w:r w:rsidRPr="00262505">
        <w:rPr>
          <w:b/>
          <w:bCs/>
          <w:color w:val="181818"/>
          <w:sz w:val="24"/>
          <w:szCs w:val="24"/>
          <w:u w:val="thick" w:color="181818"/>
        </w:rPr>
        <w:t>СОДЕРЖАНИЕ</w:t>
      </w:r>
      <w:r w:rsidRPr="00262505">
        <w:rPr>
          <w:b/>
          <w:bCs/>
          <w:color w:val="181818"/>
          <w:spacing w:val="-3"/>
          <w:sz w:val="24"/>
          <w:szCs w:val="24"/>
          <w:u w:val="thick" w:color="181818"/>
        </w:rPr>
        <w:t xml:space="preserve"> </w:t>
      </w:r>
      <w:r w:rsidRPr="00262505">
        <w:rPr>
          <w:b/>
          <w:bCs/>
          <w:color w:val="181818"/>
          <w:sz w:val="24"/>
          <w:szCs w:val="24"/>
          <w:u w:val="thick" w:color="181818"/>
        </w:rPr>
        <w:t>ПРОГРАММЫ</w:t>
      </w:r>
    </w:p>
    <w:p w:rsidR="00262505" w:rsidRPr="00262505" w:rsidRDefault="00262505" w:rsidP="00262505">
      <w:pPr>
        <w:ind w:left="962" w:right="916"/>
        <w:rPr>
          <w:sz w:val="24"/>
          <w:szCs w:val="24"/>
        </w:rPr>
      </w:pPr>
      <w:r w:rsidRPr="00262505">
        <w:rPr>
          <w:sz w:val="24"/>
          <w:szCs w:val="24"/>
        </w:rPr>
        <w:t>Содержание определяется возрастными особенностями младших школьников. Каждое</w:t>
      </w:r>
      <w:r w:rsidRPr="00262505">
        <w:rPr>
          <w:spacing w:val="1"/>
          <w:sz w:val="24"/>
          <w:szCs w:val="24"/>
        </w:rPr>
        <w:t xml:space="preserve"> </w:t>
      </w:r>
      <w:r w:rsidRPr="00262505">
        <w:rPr>
          <w:sz w:val="24"/>
          <w:szCs w:val="24"/>
        </w:rPr>
        <w:t>занятие внеурочной деятельности имеет тематическое наполнение, связанное с</w:t>
      </w:r>
      <w:r w:rsidRPr="00262505">
        <w:rPr>
          <w:spacing w:val="1"/>
          <w:sz w:val="24"/>
          <w:szCs w:val="24"/>
        </w:rPr>
        <w:t xml:space="preserve"> </w:t>
      </w:r>
      <w:r w:rsidRPr="00262505">
        <w:rPr>
          <w:sz w:val="24"/>
          <w:szCs w:val="24"/>
        </w:rPr>
        <w:t>рассмотрением определенной профессии. Учащиеся имеют возможность расширить свой</w:t>
      </w:r>
      <w:r w:rsidRPr="00262505">
        <w:rPr>
          <w:spacing w:val="-57"/>
          <w:sz w:val="24"/>
          <w:szCs w:val="24"/>
        </w:rPr>
        <w:t xml:space="preserve"> </w:t>
      </w:r>
      <w:r w:rsidRPr="00262505">
        <w:rPr>
          <w:sz w:val="24"/>
          <w:szCs w:val="24"/>
        </w:rPr>
        <w:t>кругозор, представления о мире профессий, а также исследовать свои способности</w:t>
      </w:r>
      <w:r w:rsidRPr="00262505">
        <w:rPr>
          <w:spacing w:val="1"/>
          <w:sz w:val="24"/>
          <w:szCs w:val="24"/>
        </w:rPr>
        <w:t xml:space="preserve"> </w:t>
      </w:r>
      <w:r w:rsidRPr="00262505">
        <w:rPr>
          <w:sz w:val="24"/>
          <w:szCs w:val="24"/>
        </w:rPr>
        <w:t>применительно</w:t>
      </w:r>
      <w:r w:rsidRPr="00262505">
        <w:rPr>
          <w:spacing w:val="-5"/>
          <w:sz w:val="24"/>
          <w:szCs w:val="24"/>
        </w:rPr>
        <w:t xml:space="preserve"> </w:t>
      </w:r>
      <w:r w:rsidRPr="00262505">
        <w:rPr>
          <w:sz w:val="24"/>
          <w:szCs w:val="24"/>
        </w:rPr>
        <w:t>к</w:t>
      </w:r>
      <w:r w:rsidRPr="00262505">
        <w:rPr>
          <w:spacing w:val="-1"/>
          <w:sz w:val="24"/>
          <w:szCs w:val="24"/>
        </w:rPr>
        <w:t xml:space="preserve"> </w:t>
      </w:r>
      <w:r w:rsidRPr="00262505">
        <w:rPr>
          <w:sz w:val="24"/>
          <w:szCs w:val="24"/>
        </w:rPr>
        <w:t>рассматриваемой</w:t>
      </w:r>
      <w:r w:rsidRPr="00262505">
        <w:rPr>
          <w:spacing w:val="-1"/>
          <w:sz w:val="24"/>
          <w:szCs w:val="24"/>
        </w:rPr>
        <w:t xml:space="preserve"> </w:t>
      </w:r>
      <w:r w:rsidRPr="00262505">
        <w:rPr>
          <w:sz w:val="24"/>
          <w:szCs w:val="24"/>
        </w:rPr>
        <w:t>профессии.</w:t>
      </w:r>
      <w:r w:rsidRPr="00262505">
        <w:rPr>
          <w:spacing w:val="-2"/>
          <w:sz w:val="24"/>
          <w:szCs w:val="24"/>
        </w:rPr>
        <w:t xml:space="preserve"> </w:t>
      </w:r>
      <w:r w:rsidRPr="00262505">
        <w:rPr>
          <w:sz w:val="24"/>
          <w:szCs w:val="24"/>
        </w:rPr>
        <w:t>Программа</w:t>
      </w:r>
      <w:r w:rsidRPr="00262505">
        <w:rPr>
          <w:spacing w:val="-2"/>
          <w:sz w:val="24"/>
          <w:szCs w:val="24"/>
        </w:rPr>
        <w:t xml:space="preserve"> </w:t>
      </w:r>
      <w:r w:rsidRPr="00262505">
        <w:rPr>
          <w:sz w:val="24"/>
          <w:szCs w:val="24"/>
        </w:rPr>
        <w:t>внеурочной</w:t>
      </w:r>
      <w:r w:rsidRPr="00262505">
        <w:rPr>
          <w:spacing w:val="-1"/>
          <w:sz w:val="24"/>
          <w:szCs w:val="24"/>
        </w:rPr>
        <w:t xml:space="preserve"> </w:t>
      </w:r>
      <w:r w:rsidRPr="00262505">
        <w:rPr>
          <w:sz w:val="24"/>
          <w:szCs w:val="24"/>
        </w:rPr>
        <w:t>деятельности</w:t>
      </w:r>
    </w:p>
    <w:p w:rsidR="00262505" w:rsidRPr="00262505" w:rsidRDefault="00262505" w:rsidP="00262505">
      <w:pPr>
        <w:ind w:left="962" w:right="967"/>
        <w:rPr>
          <w:sz w:val="24"/>
          <w:szCs w:val="24"/>
        </w:rPr>
      </w:pPr>
      <w:r w:rsidRPr="00262505">
        <w:rPr>
          <w:sz w:val="24"/>
          <w:szCs w:val="24"/>
        </w:rPr>
        <w:t>«Ступеньки в профессию» построена таким образом, что представляет возможность</w:t>
      </w:r>
      <w:r w:rsidRPr="00262505">
        <w:rPr>
          <w:spacing w:val="1"/>
          <w:sz w:val="24"/>
          <w:szCs w:val="24"/>
        </w:rPr>
        <w:t xml:space="preserve"> </w:t>
      </w:r>
      <w:r w:rsidRPr="00262505">
        <w:rPr>
          <w:sz w:val="24"/>
          <w:szCs w:val="24"/>
        </w:rPr>
        <w:t>учащимся тренировать различные виды своих способностей. Ребенок становится</w:t>
      </w:r>
      <w:r w:rsidRPr="00262505">
        <w:rPr>
          <w:spacing w:val="1"/>
          <w:sz w:val="24"/>
          <w:szCs w:val="24"/>
        </w:rPr>
        <w:t xml:space="preserve"> </w:t>
      </w:r>
      <w:r w:rsidRPr="00262505">
        <w:rPr>
          <w:sz w:val="24"/>
          <w:szCs w:val="24"/>
        </w:rPr>
        <w:t>заинтересованным субъектом в развитии своих способностей. Занятия, проводятся в</w:t>
      </w:r>
      <w:r w:rsidRPr="00262505">
        <w:rPr>
          <w:spacing w:val="1"/>
          <w:sz w:val="24"/>
          <w:szCs w:val="24"/>
        </w:rPr>
        <w:t xml:space="preserve"> </w:t>
      </w:r>
      <w:r w:rsidRPr="00262505">
        <w:rPr>
          <w:sz w:val="24"/>
          <w:szCs w:val="24"/>
        </w:rPr>
        <w:t>активной форме: игры, дискуссии, конкурсы, викторины, с элементами творчества и</w:t>
      </w:r>
      <w:r w:rsidRPr="00262505">
        <w:rPr>
          <w:spacing w:val="1"/>
          <w:sz w:val="24"/>
          <w:szCs w:val="24"/>
        </w:rPr>
        <w:t xml:space="preserve"> </w:t>
      </w:r>
      <w:r w:rsidRPr="00262505">
        <w:rPr>
          <w:sz w:val="24"/>
          <w:szCs w:val="24"/>
        </w:rPr>
        <w:t>самостоятельного поиска знаний. Это способствует формированию учебно-</w:t>
      </w:r>
      <w:r w:rsidRPr="00262505">
        <w:rPr>
          <w:spacing w:val="1"/>
          <w:sz w:val="24"/>
          <w:szCs w:val="24"/>
        </w:rPr>
        <w:t xml:space="preserve"> </w:t>
      </w:r>
      <w:r w:rsidRPr="00262505">
        <w:rPr>
          <w:sz w:val="24"/>
          <w:szCs w:val="24"/>
        </w:rPr>
        <w:t>познавательных мотивов, потребности в творческой деятельности, развитию кругозора у</w:t>
      </w:r>
      <w:r w:rsidRPr="00262505">
        <w:rPr>
          <w:spacing w:val="-57"/>
          <w:sz w:val="24"/>
          <w:szCs w:val="24"/>
        </w:rPr>
        <w:t xml:space="preserve"> </w:t>
      </w:r>
      <w:r w:rsidRPr="00262505">
        <w:rPr>
          <w:sz w:val="24"/>
          <w:szCs w:val="24"/>
        </w:rPr>
        <w:t>учащихся.</w:t>
      </w:r>
    </w:p>
    <w:p w:rsidR="00262505" w:rsidRPr="00262505" w:rsidRDefault="00262505" w:rsidP="00262505">
      <w:pPr>
        <w:spacing w:before="152"/>
        <w:ind w:left="1682"/>
        <w:outlineLvl w:val="1"/>
        <w:rPr>
          <w:b/>
          <w:bCs/>
          <w:i/>
          <w:sz w:val="24"/>
          <w:szCs w:val="24"/>
        </w:rPr>
      </w:pPr>
      <w:r w:rsidRPr="00262505">
        <w:rPr>
          <w:b/>
          <w:bCs/>
          <w:color w:val="171717"/>
          <w:sz w:val="24"/>
          <w:szCs w:val="24"/>
          <w:u w:val="thick" w:color="171717"/>
        </w:rPr>
        <w:t>ПЛАНИРУЕМЫЕ</w:t>
      </w:r>
      <w:r w:rsidRPr="00262505">
        <w:rPr>
          <w:b/>
          <w:bCs/>
          <w:color w:val="171717"/>
          <w:spacing w:val="-5"/>
          <w:sz w:val="24"/>
          <w:szCs w:val="24"/>
          <w:u w:val="thick" w:color="171717"/>
        </w:rPr>
        <w:t xml:space="preserve"> </w:t>
      </w:r>
      <w:r w:rsidRPr="00262505">
        <w:rPr>
          <w:b/>
          <w:bCs/>
          <w:color w:val="171717"/>
          <w:sz w:val="24"/>
          <w:szCs w:val="24"/>
          <w:u w:val="thick" w:color="171717"/>
        </w:rPr>
        <w:t>РЕЗУЛЬТАТЫ</w:t>
      </w:r>
      <w:r w:rsidRPr="00262505">
        <w:rPr>
          <w:b/>
          <w:bCs/>
          <w:i/>
          <w:color w:val="171717"/>
          <w:sz w:val="24"/>
          <w:szCs w:val="24"/>
          <w:u w:val="thick" w:color="171717"/>
        </w:rPr>
        <w:t>.</w:t>
      </w:r>
    </w:p>
    <w:p w:rsidR="00262505" w:rsidRPr="00262505" w:rsidRDefault="00262505" w:rsidP="00262505">
      <w:pPr>
        <w:ind w:left="962" w:right="786"/>
        <w:rPr>
          <w:sz w:val="24"/>
          <w:szCs w:val="24"/>
        </w:rPr>
      </w:pPr>
      <w:r w:rsidRPr="00262505">
        <w:rPr>
          <w:sz w:val="24"/>
          <w:szCs w:val="24"/>
        </w:rPr>
        <w:t>В ходе реализации программы обучающиеся должны овладевать специальными знаниями,</w:t>
      </w:r>
      <w:r w:rsidRPr="00262505">
        <w:rPr>
          <w:spacing w:val="-57"/>
          <w:sz w:val="24"/>
          <w:szCs w:val="24"/>
        </w:rPr>
        <w:t xml:space="preserve"> </w:t>
      </w:r>
      <w:r w:rsidRPr="00262505">
        <w:rPr>
          <w:sz w:val="24"/>
          <w:szCs w:val="24"/>
        </w:rPr>
        <w:t>умениями</w:t>
      </w:r>
      <w:r w:rsidRPr="00262505">
        <w:rPr>
          <w:spacing w:val="-1"/>
          <w:sz w:val="24"/>
          <w:szCs w:val="24"/>
        </w:rPr>
        <w:t xml:space="preserve"> </w:t>
      </w:r>
      <w:r w:rsidRPr="00262505">
        <w:rPr>
          <w:sz w:val="24"/>
          <w:szCs w:val="24"/>
        </w:rPr>
        <w:t>и навыками.</w:t>
      </w:r>
      <w:r w:rsidRPr="00262505">
        <w:rPr>
          <w:spacing w:val="-3"/>
          <w:sz w:val="24"/>
          <w:szCs w:val="24"/>
        </w:rPr>
        <w:t xml:space="preserve"> </w:t>
      </w:r>
      <w:r w:rsidRPr="00262505">
        <w:rPr>
          <w:sz w:val="24"/>
          <w:szCs w:val="24"/>
        </w:rPr>
        <w:t>К ним</w:t>
      </w:r>
      <w:r w:rsidRPr="00262505">
        <w:rPr>
          <w:spacing w:val="-1"/>
          <w:sz w:val="24"/>
          <w:szCs w:val="24"/>
        </w:rPr>
        <w:t xml:space="preserve"> </w:t>
      </w:r>
      <w:r w:rsidRPr="00262505">
        <w:rPr>
          <w:sz w:val="24"/>
          <w:szCs w:val="24"/>
        </w:rPr>
        <w:t>относятся:</w:t>
      </w:r>
    </w:p>
    <w:p w:rsidR="00262505" w:rsidRPr="00262505" w:rsidRDefault="00262505" w:rsidP="00101F78">
      <w:pPr>
        <w:numPr>
          <w:ilvl w:val="0"/>
          <w:numId w:val="138"/>
        </w:numPr>
        <w:tabs>
          <w:tab w:val="left" w:pos="1102"/>
        </w:tabs>
        <w:spacing w:before="149"/>
        <w:ind w:left="1101"/>
        <w:rPr>
          <w:sz w:val="24"/>
        </w:rPr>
      </w:pPr>
      <w:r w:rsidRPr="00262505">
        <w:rPr>
          <w:sz w:val="24"/>
        </w:rPr>
        <w:t>когнитивные</w:t>
      </w:r>
      <w:r w:rsidRPr="00262505">
        <w:rPr>
          <w:spacing w:val="-3"/>
          <w:sz w:val="24"/>
        </w:rPr>
        <w:t xml:space="preserve"> </w:t>
      </w:r>
      <w:r w:rsidRPr="00262505">
        <w:rPr>
          <w:sz w:val="24"/>
        </w:rPr>
        <w:t>–</w:t>
      </w:r>
      <w:r w:rsidRPr="00262505">
        <w:rPr>
          <w:spacing w:val="-2"/>
          <w:sz w:val="24"/>
        </w:rPr>
        <w:t xml:space="preserve"> </w:t>
      </w:r>
      <w:r w:rsidRPr="00262505">
        <w:rPr>
          <w:sz w:val="24"/>
        </w:rPr>
        <w:t>знания</w:t>
      </w:r>
      <w:r w:rsidRPr="00262505">
        <w:rPr>
          <w:spacing w:val="-4"/>
          <w:sz w:val="24"/>
        </w:rPr>
        <w:t xml:space="preserve"> </w:t>
      </w:r>
      <w:r w:rsidRPr="00262505">
        <w:rPr>
          <w:sz w:val="24"/>
        </w:rPr>
        <w:t>обучающихся</w:t>
      </w:r>
      <w:r w:rsidRPr="00262505">
        <w:rPr>
          <w:spacing w:val="-1"/>
          <w:sz w:val="24"/>
        </w:rPr>
        <w:t xml:space="preserve"> </w:t>
      </w:r>
      <w:r w:rsidRPr="00262505">
        <w:rPr>
          <w:sz w:val="24"/>
        </w:rPr>
        <w:t>о</w:t>
      </w:r>
      <w:r w:rsidRPr="00262505">
        <w:rPr>
          <w:spacing w:val="-2"/>
          <w:sz w:val="24"/>
        </w:rPr>
        <w:t xml:space="preserve"> </w:t>
      </w:r>
      <w:r w:rsidRPr="00262505">
        <w:rPr>
          <w:sz w:val="24"/>
        </w:rPr>
        <w:t>труде,</w:t>
      </w:r>
      <w:r w:rsidRPr="00262505">
        <w:rPr>
          <w:spacing w:val="-2"/>
          <w:sz w:val="24"/>
        </w:rPr>
        <w:t xml:space="preserve"> </w:t>
      </w:r>
      <w:r w:rsidRPr="00262505">
        <w:rPr>
          <w:sz w:val="24"/>
        </w:rPr>
        <w:t>о</w:t>
      </w:r>
      <w:r w:rsidRPr="00262505">
        <w:rPr>
          <w:spacing w:val="-1"/>
          <w:sz w:val="24"/>
        </w:rPr>
        <w:t xml:space="preserve"> </w:t>
      </w:r>
      <w:r w:rsidRPr="00262505">
        <w:rPr>
          <w:sz w:val="24"/>
        </w:rPr>
        <w:t>мире</w:t>
      </w:r>
      <w:r w:rsidRPr="00262505">
        <w:rPr>
          <w:spacing w:val="-3"/>
          <w:sz w:val="24"/>
        </w:rPr>
        <w:t xml:space="preserve"> </w:t>
      </w:r>
      <w:r w:rsidRPr="00262505">
        <w:rPr>
          <w:sz w:val="24"/>
        </w:rPr>
        <w:t>профессий;</w:t>
      </w:r>
    </w:p>
    <w:p w:rsidR="00262505" w:rsidRPr="00262505" w:rsidRDefault="00262505" w:rsidP="00101F78">
      <w:pPr>
        <w:numPr>
          <w:ilvl w:val="0"/>
          <w:numId w:val="138"/>
        </w:numPr>
        <w:tabs>
          <w:tab w:val="left" w:pos="1102"/>
        </w:tabs>
        <w:spacing w:before="151"/>
        <w:ind w:right="1636" w:firstLine="0"/>
        <w:rPr>
          <w:sz w:val="24"/>
        </w:rPr>
      </w:pPr>
      <w:r w:rsidRPr="00262505">
        <w:rPr>
          <w:sz w:val="24"/>
        </w:rPr>
        <w:t>мотивационно-личностные – отношение к труду, интерес к профессиям, желание</w:t>
      </w:r>
      <w:r w:rsidRPr="00262505">
        <w:rPr>
          <w:spacing w:val="-57"/>
          <w:sz w:val="24"/>
        </w:rPr>
        <w:t xml:space="preserve"> </w:t>
      </w:r>
      <w:r w:rsidRPr="00262505">
        <w:rPr>
          <w:sz w:val="24"/>
        </w:rPr>
        <w:t>овладеть какой-либо</w:t>
      </w:r>
      <w:r w:rsidRPr="00262505">
        <w:rPr>
          <w:spacing w:val="-3"/>
          <w:sz w:val="24"/>
        </w:rPr>
        <w:t xml:space="preserve"> </w:t>
      </w:r>
      <w:r w:rsidRPr="00262505">
        <w:rPr>
          <w:sz w:val="24"/>
        </w:rPr>
        <w:t>профессиональной деятельностью;</w:t>
      </w:r>
    </w:p>
    <w:p w:rsidR="00262505" w:rsidRDefault="00262505" w:rsidP="00101F78">
      <w:pPr>
        <w:numPr>
          <w:ilvl w:val="0"/>
          <w:numId w:val="138"/>
        </w:numPr>
        <w:tabs>
          <w:tab w:val="left" w:pos="1102"/>
        </w:tabs>
        <w:spacing w:before="149"/>
        <w:ind w:right="3224" w:firstLine="0"/>
        <w:rPr>
          <w:sz w:val="24"/>
        </w:rPr>
      </w:pPr>
      <w:r w:rsidRPr="00262505">
        <w:rPr>
          <w:sz w:val="24"/>
        </w:rPr>
        <w:t>поведенческие - навыки трудовой деятельности, ответственность,</w:t>
      </w:r>
      <w:r w:rsidRPr="00262505">
        <w:rPr>
          <w:spacing w:val="-57"/>
          <w:sz w:val="24"/>
        </w:rPr>
        <w:t xml:space="preserve"> </w:t>
      </w:r>
      <w:r w:rsidRPr="00262505">
        <w:rPr>
          <w:sz w:val="24"/>
        </w:rPr>
        <w:t>дисциплинированность,</w:t>
      </w:r>
      <w:r w:rsidRPr="00262505">
        <w:rPr>
          <w:spacing w:val="-1"/>
          <w:sz w:val="24"/>
        </w:rPr>
        <w:t xml:space="preserve"> </w:t>
      </w:r>
      <w:r w:rsidRPr="00262505">
        <w:rPr>
          <w:sz w:val="24"/>
        </w:rPr>
        <w:t>самостоятельность</w:t>
      </w:r>
      <w:r w:rsidRPr="00262505">
        <w:rPr>
          <w:spacing w:val="1"/>
          <w:sz w:val="24"/>
        </w:rPr>
        <w:t xml:space="preserve"> </w:t>
      </w:r>
      <w:r w:rsidRPr="00262505">
        <w:rPr>
          <w:sz w:val="24"/>
        </w:rPr>
        <w:t>в</w:t>
      </w:r>
      <w:r w:rsidRPr="00262505">
        <w:rPr>
          <w:spacing w:val="-2"/>
          <w:sz w:val="24"/>
        </w:rPr>
        <w:t xml:space="preserve"> </w:t>
      </w:r>
      <w:r w:rsidRPr="00262505">
        <w:rPr>
          <w:sz w:val="24"/>
        </w:rPr>
        <w:t>труде.</w:t>
      </w:r>
    </w:p>
    <w:p w:rsidR="00262505" w:rsidRDefault="00262505" w:rsidP="00262505">
      <w:pPr>
        <w:pStyle w:val="a3"/>
        <w:spacing w:before="73"/>
        <w:ind w:right="2071"/>
      </w:pPr>
      <w:r>
        <w:rPr>
          <w:b/>
        </w:rPr>
        <w:t xml:space="preserve">Метапредметными результатами </w:t>
      </w:r>
      <w:r>
        <w:t>программы внеурочной деятельности по</w:t>
      </w:r>
      <w:r>
        <w:rPr>
          <w:spacing w:val="1"/>
        </w:rPr>
        <w:t xml:space="preserve"> </w:t>
      </w:r>
      <w:r>
        <w:t>социальному направлению «Кем быть?» - является формирование следующих</w:t>
      </w:r>
      <w:r>
        <w:rPr>
          <w:spacing w:val="-57"/>
        </w:rPr>
        <w:t xml:space="preserve"> </w:t>
      </w:r>
      <w:r>
        <w:t>универсальных</w:t>
      </w:r>
      <w:r>
        <w:rPr>
          <w:spacing w:val="-1"/>
        </w:rPr>
        <w:t xml:space="preserve"> </w:t>
      </w:r>
      <w:r>
        <w:t>учебных действий (УУД):</w:t>
      </w:r>
    </w:p>
    <w:p w:rsidR="00262505" w:rsidRDefault="00262505" w:rsidP="00262505">
      <w:pPr>
        <w:pStyle w:val="11"/>
        <w:spacing w:before="152"/>
      </w:pPr>
      <w:r>
        <w:t>1.Регулятивные</w:t>
      </w:r>
      <w:r>
        <w:rPr>
          <w:spacing w:val="-4"/>
        </w:rPr>
        <w:t xml:space="preserve"> </w:t>
      </w:r>
      <w:r>
        <w:t>УУД:</w:t>
      </w:r>
    </w:p>
    <w:p w:rsidR="00262505" w:rsidRDefault="00262505" w:rsidP="00101F78">
      <w:pPr>
        <w:pStyle w:val="a4"/>
        <w:numPr>
          <w:ilvl w:val="0"/>
          <w:numId w:val="138"/>
        </w:numPr>
        <w:tabs>
          <w:tab w:val="left" w:pos="1102"/>
        </w:tabs>
        <w:spacing w:before="149"/>
        <w:ind w:right="1244" w:firstLine="0"/>
        <w:rPr>
          <w:sz w:val="24"/>
        </w:rPr>
      </w:pPr>
      <w:r>
        <w:rPr>
          <w:sz w:val="24"/>
        </w:rPr>
        <w:t>Учить высказывать своё предположение (версию) на основе работы с иллюстрацией,</w:t>
      </w:r>
      <w:r>
        <w:rPr>
          <w:spacing w:val="-57"/>
          <w:sz w:val="24"/>
        </w:rPr>
        <w:t xml:space="preserve"> </w:t>
      </w:r>
      <w:r>
        <w:rPr>
          <w:sz w:val="24"/>
        </w:rPr>
        <w:t>учить работать</w:t>
      </w:r>
      <w:r>
        <w:rPr>
          <w:spacing w:val="-1"/>
          <w:sz w:val="24"/>
        </w:rPr>
        <w:t xml:space="preserve"> </w:t>
      </w:r>
      <w:r>
        <w:rPr>
          <w:sz w:val="24"/>
        </w:rPr>
        <w:t>по предложенному учителем</w:t>
      </w:r>
      <w:r>
        <w:rPr>
          <w:spacing w:val="-1"/>
          <w:sz w:val="24"/>
        </w:rPr>
        <w:t xml:space="preserve"> </w:t>
      </w:r>
      <w:r>
        <w:rPr>
          <w:sz w:val="24"/>
        </w:rPr>
        <w:t>плану.</w:t>
      </w:r>
    </w:p>
    <w:p w:rsidR="00262505" w:rsidRDefault="00262505" w:rsidP="00101F78">
      <w:pPr>
        <w:pStyle w:val="a4"/>
        <w:numPr>
          <w:ilvl w:val="0"/>
          <w:numId w:val="138"/>
        </w:numPr>
        <w:tabs>
          <w:tab w:val="left" w:pos="1102"/>
        </w:tabs>
        <w:spacing w:before="151"/>
        <w:ind w:right="1225" w:firstLine="0"/>
        <w:rPr>
          <w:sz w:val="24"/>
        </w:rPr>
      </w:pPr>
      <w:r>
        <w:rPr>
          <w:sz w:val="24"/>
        </w:rPr>
        <w:t>Средством формирования этих действий служит технология проблемного диалога на</w:t>
      </w:r>
      <w:r>
        <w:rPr>
          <w:spacing w:val="-57"/>
          <w:sz w:val="24"/>
        </w:rPr>
        <w:t xml:space="preserve"> </w:t>
      </w:r>
      <w:r>
        <w:rPr>
          <w:sz w:val="24"/>
        </w:rPr>
        <w:t>этапе</w:t>
      </w:r>
      <w:r>
        <w:rPr>
          <w:spacing w:val="-2"/>
          <w:sz w:val="24"/>
        </w:rPr>
        <w:t xml:space="preserve"> </w:t>
      </w:r>
      <w:r>
        <w:rPr>
          <w:sz w:val="24"/>
        </w:rPr>
        <w:t>изучения</w:t>
      </w:r>
      <w:r>
        <w:rPr>
          <w:spacing w:val="-3"/>
          <w:sz w:val="24"/>
        </w:rPr>
        <w:t xml:space="preserve"> </w:t>
      </w:r>
      <w:r>
        <w:rPr>
          <w:sz w:val="24"/>
        </w:rPr>
        <w:t>нового</w:t>
      </w:r>
      <w:r>
        <w:rPr>
          <w:spacing w:val="-3"/>
          <w:sz w:val="24"/>
        </w:rPr>
        <w:t xml:space="preserve"> </w:t>
      </w:r>
      <w:r>
        <w:rPr>
          <w:sz w:val="24"/>
        </w:rPr>
        <w:t>материала.</w:t>
      </w:r>
    </w:p>
    <w:p w:rsidR="00262505" w:rsidRDefault="00262505" w:rsidP="00101F78">
      <w:pPr>
        <w:pStyle w:val="a4"/>
        <w:numPr>
          <w:ilvl w:val="0"/>
          <w:numId w:val="138"/>
        </w:numPr>
        <w:tabs>
          <w:tab w:val="left" w:pos="1102"/>
        </w:tabs>
        <w:spacing w:before="149"/>
        <w:ind w:right="1335" w:firstLine="0"/>
        <w:rPr>
          <w:sz w:val="24"/>
        </w:rPr>
      </w:pPr>
      <w:r>
        <w:rPr>
          <w:sz w:val="24"/>
        </w:rPr>
        <w:t>Учиться совместно с учителем и другими учениками давать эмоциональную оценку</w:t>
      </w:r>
      <w:r>
        <w:rPr>
          <w:spacing w:val="-57"/>
          <w:sz w:val="24"/>
        </w:rPr>
        <w:t xml:space="preserve"> </w:t>
      </w:r>
      <w:r>
        <w:rPr>
          <w:sz w:val="24"/>
        </w:rPr>
        <w:t>деятельности класса</w:t>
      </w:r>
      <w:r>
        <w:rPr>
          <w:spacing w:val="-1"/>
          <w:sz w:val="24"/>
        </w:rPr>
        <w:t xml:space="preserve"> </w:t>
      </w:r>
      <w:r>
        <w:rPr>
          <w:sz w:val="24"/>
        </w:rPr>
        <w:t>на</w:t>
      </w:r>
      <w:r>
        <w:rPr>
          <w:spacing w:val="-1"/>
          <w:sz w:val="24"/>
        </w:rPr>
        <w:t xml:space="preserve"> </w:t>
      </w:r>
      <w:r>
        <w:rPr>
          <w:sz w:val="24"/>
        </w:rPr>
        <w:t>уроке.</w:t>
      </w:r>
    </w:p>
    <w:p w:rsidR="00262505" w:rsidRDefault="00262505" w:rsidP="00101F78">
      <w:pPr>
        <w:pStyle w:val="a4"/>
        <w:numPr>
          <w:ilvl w:val="0"/>
          <w:numId w:val="138"/>
        </w:numPr>
        <w:tabs>
          <w:tab w:val="left" w:pos="1102"/>
        </w:tabs>
        <w:spacing w:before="151"/>
        <w:ind w:right="2517" w:firstLine="0"/>
        <w:rPr>
          <w:sz w:val="24"/>
        </w:rPr>
      </w:pPr>
      <w:r>
        <w:rPr>
          <w:sz w:val="24"/>
        </w:rPr>
        <w:t>Средством формирования этих действий служит технология оценивания</w:t>
      </w:r>
      <w:r>
        <w:rPr>
          <w:spacing w:val="-57"/>
          <w:sz w:val="24"/>
        </w:rPr>
        <w:t xml:space="preserve"> </w:t>
      </w:r>
      <w:r>
        <w:rPr>
          <w:sz w:val="24"/>
        </w:rPr>
        <w:t>образовательных</w:t>
      </w:r>
      <w:r>
        <w:rPr>
          <w:spacing w:val="-1"/>
          <w:sz w:val="24"/>
        </w:rPr>
        <w:t xml:space="preserve"> </w:t>
      </w:r>
      <w:r>
        <w:rPr>
          <w:sz w:val="24"/>
        </w:rPr>
        <w:t>достижений (учебных успехов).</w:t>
      </w:r>
    </w:p>
    <w:p w:rsidR="00262505" w:rsidRDefault="00262505" w:rsidP="00262505">
      <w:pPr>
        <w:pStyle w:val="11"/>
        <w:spacing w:before="150"/>
      </w:pPr>
      <w:r>
        <w:t>Познавательные</w:t>
      </w:r>
      <w:r>
        <w:rPr>
          <w:spacing w:val="-3"/>
        </w:rPr>
        <w:t xml:space="preserve"> </w:t>
      </w:r>
      <w:r>
        <w:t>УУД:</w:t>
      </w:r>
    </w:p>
    <w:p w:rsidR="00262505" w:rsidRDefault="00262505" w:rsidP="00262505">
      <w:pPr>
        <w:pStyle w:val="a3"/>
        <w:spacing w:before="151"/>
        <w:ind w:right="1407"/>
      </w:pPr>
      <w:r>
        <w:t>-Перерабатывать полученную информацию: делать выводы в результате совместной</w:t>
      </w:r>
      <w:r>
        <w:rPr>
          <w:spacing w:val="-57"/>
        </w:rPr>
        <w:t xml:space="preserve"> </w:t>
      </w:r>
      <w:r>
        <w:t>работы</w:t>
      </w:r>
      <w:r>
        <w:rPr>
          <w:spacing w:val="-1"/>
        </w:rPr>
        <w:t xml:space="preserve"> </w:t>
      </w:r>
      <w:r>
        <w:t>всего</w:t>
      </w:r>
      <w:r>
        <w:rPr>
          <w:spacing w:val="-1"/>
        </w:rPr>
        <w:t xml:space="preserve"> </w:t>
      </w:r>
      <w:r>
        <w:t>класса.</w:t>
      </w:r>
    </w:p>
    <w:p w:rsidR="00262505" w:rsidRDefault="00262505" w:rsidP="00262505">
      <w:pPr>
        <w:pStyle w:val="a3"/>
        <w:spacing w:before="149"/>
        <w:ind w:right="865"/>
        <w:jc w:val="both"/>
      </w:pPr>
      <w:r>
        <w:t>-Преобразовывать информацию из одной формы в другую: составлять рассказы на основе</w:t>
      </w:r>
      <w:r>
        <w:rPr>
          <w:spacing w:val="-58"/>
        </w:rPr>
        <w:t xml:space="preserve"> </w:t>
      </w:r>
      <w:r>
        <w:t>простейших моделей (предметных, рисунков, схематических рисунков, схем); находить и</w:t>
      </w:r>
      <w:r>
        <w:rPr>
          <w:spacing w:val="-57"/>
        </w:rPr>
        <w:t xml:space="preserve"> </w:t>
      </w:r>
      <w:r>
        <w:t>формулировать решение задачи с помощью простейших моделей (предметных, рисунков,</w:t>
      </w:r>
      <w:r>
        <w:rPr>
          <w:spacing w:val="-57"/>
        </w:rPr>
        <w:t xml:space="preserve"> </w:t>
      </w:r>
      <w:r>
        <w:t>схематических</w:t>
      </w:r>
      <w:r>
        <w:rPr>
          <w:spacing w:val="-1"/>
        </w:rPr>
        <w:t xml:space="preserve"> </w:t>
      </w:r>
      <w:r>
        <w:t>рисунков).</w:t>
      </w:r>
    </w:p>
    <w:p w:rsidR="00262505" w:rsidRDefault="00262505" w:rsidP="00262505">
      <w:pPr>
        <w:pStyle w:val="11"/>
        <w:spacing w:before="151"/>
        <w:jc w:val="both"/>
      </w:pPr>
      <w:r>
        <w:t>Коммуникативные</w:t>
      </w:r>
      <w:r>
        <w:rPr>
          <w:spacing w:val="-4"/>
        </w:rPr>
        <w:t xml:space="preserve"> </w:t>
      </w:r>
      <w:r>
        <w:t>УУД:</w:t>
      </w:r>
    </w:p>
    <w:p w:rsidR="00262505" w:rsidRDefault="00262505" w:rsidP="00101F78">
      <w:pPr>
        <w:pStyle w:val="a4"/>
        <w:numPr>
          <w:ilvl w:val="0"/>
          <w:numId w:val="138"/>
        </w:numPr>
        <w:tabs>
          <w:tab w:val="left" w:pos="1102"/>
        </w:tabs>
        <w:spacing w:before="149"/>
        <w:ind w:right="2041" w:firstLine="0"/>
        <w:rPr>
          <w:sz w:val="24"/>
        </w:rPr>
      </w:pPr>
      <w:r>
        <w:rPr>
          <w:sz w:val="24"/>
        </w:rPr>
        <w:t>Умение донести свою позицию до других: оформлять свою мысль в устной и</w:t>
      </w:r>
      <w:r>
        <w:rPr>
          <w:spacing w:val="-57"/>
          <w:sz w:val="24"/>
        </w:rPr>
        <w:t xml:space="preserve"> </w:t>
      </w:r>
      <w:r>
        <w:rPr>
          <w:sz w:val="24"/>
        </w:rPr>
        <w:t>письменной</w:t>
      </w:r>
      <w:r>
        <w:rPr>
          <w:spacing w:val="-2"/>
          <w:sz w:val="24"/>
        </w:rPr>
        <w:t xml:space="preserve"> </w:t>
      </w:r>
      <w:r>
        <w:rPr>
          <w:sz w:val="24"/>
        </w:rPr>
        <w:t>речи</w:t>
      </w:r>
      <w:r>
        <w:rPr>
          <w:spacing w:val="-1"/>
          <w:sz w:val="24"/>
        </w:rPr>
        <w:t xml:space="preserve"> </w:t>
      </w:r>
      <w:r>
        <w:rPr>
          <w:sz w:val="24"/>
        </w:rPr>
        <w:t>(на</w:t>
      </w:r>
      <w:r>
        <w:rPr>
          <w:spacing w:val="-2"/>
          <w:sz w:val="24"/>
        </w:rPr>
        <w:t xml:space="preserve"> </w:t>
      </w:r>
      <w:r>
        <w:rPr>
          <w:sz w:val="24"/>
        </w:rPr>
        <w:t>уровне</w:t>
      </w:r>
      <w:r>
        <w:rPr>
          <w:spacing w:val="-2"/>
          <w:sz w:val="24"/>
        </w:rPr>
        <w:t xml:space="preserve"> </w:t>
      </w:r>
      <w:r>
        <w:rPr>
          <w:sz w:val="24"/>
        </w:rPr>
        <w:t>одного</w:t>
      </w:r>
      <w:r>
        <w:rPr>
          <w:spacing w:val="-2"/>
          <w:sz w:val="24"/>
        </w:rPr>
        <w:t xml:space="preserve"> </w:t>
      </w:r>
      <w:r>
        <w:rPr>
          <w:sz w:val="24"/>
        </w:rPr>
        <w:t>предложения</w:t>
      </w:r>
      <w:r>
        <w:rPr>
          <w:spacing w:val="-1"/>
          <w:sz w:val="24"/>
        </w:rPr>
        <w:t xml:space="preserve"> </w:t>
      </w:r>
      <w:r>
        <w:rPr>
          <w:sz w:val="24"/>
        </w:rPr>
        <w:t>или</w:t>
      </w:r>
      <w:r>
        <w:rPr>
          <w:spacing w:val="-2"/>
          <w:sz w:val="24"/>
        </w:rPr>
        <w:t xml:space="preserve"> </w:t>
      </w:r>
      <w:r>
        <w:rPr>
          <w:sz w:val="24"/>
        </w:rPr>
        <w:t>небольшого</w:t>
      </w:r>
      <w:r>
        <w:rPr>
          <w:spacing w:val="-1"/>
          <w:sz w:val="24"/>
        </w:rPr>
        <w:t xml:space="preserve"> </w:t>
      </w:r>
      <w:r>
        <w:rPr>
          <w:sz w:val="24"/>
        </w:rPr>
        <w:t>текста).</w:t>
      </w:r>
    </w:p>
    <w:p w:rsidR="00262505" w:rsidRDefault="00262505" w:rsidP="00101F78">
      <w:pPr>
        <w:pStyle w:val="a4"/>
        <w:numPr>
          <w:ilvl w:val="0"/>
          <w:numId w:val="138"/>
        </w:numPr>
        <w:tabs>
          <w:tab w:val="left" w:pos="1102"/>
        </w:tabs>
        <w:spacing w:before="151"/>
        <w:ind w:left="1101"/>
        <w:rPr>
          <w:sz w:val="24"/>
        </w:rPr>
      </w:pPr>
      <w:r>
        <w:rPr>
          <w:sz w:val="24"/>
        </w:rPr>
        <w:t>Слушать</w:t>
      </w:r>
      <w:r>
        <w:rPr>
          <w:spacing w:val="-1"/>
          <w:sz w:val="24"/>
        </w:rPr>
        <w:t xml:space="preserve"> </w:t>
      </w:r>
      <w:r>
        <w:rPr>
          <w:sz w:val="24"/>
        </w:rPr>
        <w:t>и</w:t>
      </w:r>
      <w:r>
        <w:rPr>
          <w:spacing w:val="-2"/>
          <w:sz w:val="24"/>
        </w:rPr>
        <w:t xml:space="preserve"> </w:t>
      </w:r>
      <w:r>
        <w:rPr>
          <w:sz w:val="24"/>
        </w:rPr>
        <w:t>понимать</w:t>
      </w:r>
      <w:r>
        <w:rPr>
          <w:spacing w:val="-1"/>
          <w:sz w:val="24"/>
        </w:rPr>
        <w:t xml:space="preserve"> </w:t>
      </w:r>
      <w:r>
        <w:rPr>
          <w:sz w:val="24"/>
        </w:rPr>
        <w:t>речь</w:t>
      </w:r>
      <w:r>
        <w:rPr>
          <w:spacing w:val="-2"/>
          <w:sz w:val="24"/>
        </w:rPr>
        <w:t xml:space="preserve"> </w:t>
      </w:r>
      <w:r>
        <w:rPr>
          <w:sz w:val="24"/>
        </w:rPr>
        <w:t>других.</w:t>
      </w:r>
    </w:p>
    <w:p w:rsidR="00262505" w:rsidRDefault="00262505" w:rsidP="00101F78">
      <w:pPr>
        <w:pStyle w:val="a4"/>
        <w:numPr>
          <w:ilvl w:val="0"/>
          <w:numId w:val="138"/>
        </w:numPr>
        <w:tabs>
          <w:tab w:val="left" w:pos="1102"/>
        </w:tabs>
        <w:spacing w:before="149"/>
        <w:ind w:right="1520" w:firstLine="0"/>
        <w:rPr>
          <w:sz w:val="24"/>
        </w:rPr>
      </w:pPr>
      <w:r>
        <w:rPr>
          <w:sz w:val="24"/>
        </w:rPr>
        <w:t>Средством формирования этих действий служит технология проблемного диалога</w:t>
      </w:r>
      <w:r>
        <w:rPr>
          <w:spacing w:val="-57"/>
          <w:sz w:val="24"/>
        </w:rPr>
        <w:t xml:space="preserve"> </w:t>
      </w:r>
      <w:r>
        <w:rPr>
          <w:sz w:val="24"/>
        </w:rPr>
        <w:t>(побуждающий</w:t>
      </w:r>
      <w:r>
        <w:rPr>
          <w:spacing w:val="-3"/>
          <w:sz w:val="24"/>
        </w:rPr>
        <w:t xml:space="preserve"> </w:t>
      </w:r>
      <w:r>
        <w:rPr>
          <w:sz w:val="24"/>
        </w:rPr>
        <w:t>и подводящий диалог).</w:t>
      </w:r>
    </w:p>
    <w:p w:rsidR="00262505" w:rsidRDefault="00262505" w:rsidP="00101F78">
      <w:pPr>
        <w:pStyle w:val="a4"/>
        <w:numPr>
          <w:ilvl w:val="0"/>
          <w:numId w:val="138"/>
        </w:numPr>
        <w:tabs>
          <w:tab w:val="left" w:pos="1102"/>
        </w:tabs>
        <w:spacing w:before="151"/>
        <w:ind w:left="1101"/>
        <w:rPr>
          <w:sz w:val="24"/>
        </w:rPr>
      </w:pPr>
      <w:r>
        <w:rPr>
          <w:sz w:val="24"/>
        </w:rPr>
        <w:t>Совместно</w:t>
      </w:r>
      <w:r>
        <w:rPr>
          <w:spacing w:val="-2"/>
          <w:sz w:val="24"/>
        </w:rPr>
        <w:t xml:space="preserve"> </w:t>
      </w:r>
      <w:r>
        <w:rPr>
          <w:sz w:val="24"/>
        </w:rPr>
        <w:t>договариваться</w:t>
      </w:r>
      <w:r>
        <w:rPr>
          <w:spacing w:val="-2"/>
          <w:sz w:val="24"/>
        </w:rPr>
        <w:t xml:space="preserve"> </w:t>
      </w:r>
      <w:r>
        <w:rPr>
          <w:sz w:val="24"/>
        </w:rPr>
        <w:t>о</w:t>
      </w:r>
      <w:r>
        <w:rPr>
          <w:spacing w:val="-1"/>
          <w:sz w:val="24"/>
        </w:rPr>
        <w:t xml:space="preserve"> </w:t>
      </w:r>
      <w:r>
        <w:rPr>
          <w:sz w:val="24"/>
        </w:rPr>
        <w:t>правилах</w:t>
      </w:r>
      <w:r>
        <w:rPr>
          <w:spacing w:val="-2"/>
          <w:sz w:val="24"/>
        </w:rPr>
        <w:t xml:space="preserve"> </w:t>
      </w:r>
      <w:r>
        <w:rPr>
          <w:sz w:val="24"/>
        </w:rPr>
        <w:t>общения</w:t>
      </w:r>
      <w:r>
        <w:rPr>
          <w:spacing w:val="-1"/>
          <w:sz w:val="24"/>
        </w:rPr>
        <w:t xml:space="preserve"> </w:t>
      </w:r>
      <w:r>
        <w:rPr>
          <w:sz w:val="24"/>
        </w:rPr>
        <w:t>и</w:t>
      </w:r>
      <w:r>
        <w:rPr>
          <w:spacing w:val="-2"/>
          <w:sz w:val="24"/>
        </w:rPr>
        <w:t xml:space="preserve"> </w:t>
      </w:r>
      <w:r>
        <w:rPr>
          <w:sz w:val="24"/>
        </w:rPr>
        <w:t>поведения</w:t>
      </w:r>
      <w:r>
        <w:rPr>
          <w:spacing w:val="-1"/>
          <w:sz w:val="24"/>
        </w:rPr>
        <w:t xml:space="preserve"> </w:t>
      </w:r>
      <w:r>
        <w:rPr>
          <w:sz w:val="24"/>
        </w:rPr>
        <w:t>в</w:t>
      </w:r>
      <w:r>
        <w:rPr>
          <w:spacing w:val="-3"/>
          <w:sz w:val="24"/>
        </w:rPr>
        <w:t xml:space="preserve"> </w:t>
      </w:r>
      <w:r>
        <w:rPr>
          <w:sz w:val="24"/>
        </w:rPr>
        <w:t>школе</w:t>
      </w:r>
      <w:r>
        <w:rPr>
          <w:spacing w:val="-1"/>
          <w:sz w:val="24"/>
        </w:rPr>
        <w:t xml:space="preserve"> </w:t>
      </w:r>
      <w:r>
        <w:rPr>
          <w:sz w:val="24"/>
        </w:rPr>
        <w:t>и</w:t>
      </w:r>
      <w:r>
        <w:rPr>
          <w:spacing w:val="-2"/>
          <w:sz w:val="24"/>
        </w:rPr>
        <w:t xml:space="preserve"> </w:t>
      </w:r>
      <w:r>
        <w:rPr>
          <w:sz w:val="24"/>
        </w:rPr>
        <w:t>следовать</w:t>
      </w:r>
      <w:r>
        <w:rPr>
          <w:spacing w:val="-1"/>
          <w:sz w:val="24"/>
        </w:rPr>
        <w:t xml:space="preserve"> </w:t>
      </w:r>
      <w:r>
        <w:rPr>
          <w:sz w:val="24"/>
        </w:rPr>
        <w:t>им.</w:t>
      </w:r>
    </w:p>
    <w:p w:rsidR="00262505" w:rsidRDefault="00262505" w:rsidP="00262505">
      <w:pPr>
        <w:pStyle w:val="a3"/>
        <w:spacing w:before="149"/>
        <w:ind w:right="975"/>
        <w:jc w:val="both"/>
      </w:pPr>
      <w:r>
        <w:t>Учиться выполнять различные роли в группе (лидера, исполнителя, критика). Средством</w:t>
      </w:r>
      <w:r>
        <w:rPr>
          <w:spacing w:val="-57"/>
        </w:rPr>
        <w:t xml:space="preserve"> </w:t>
      </w:r>
      <w:r>
        <w:t>формирования</w:t>
      </w:r>
      <w:r>
        <w:rPr>
          <w:spacing w:val="-2"/>
        </w:rPr>
        <w:t xml:space="preserve"> </w:t>
      </w:r>
      <w:r>
        <w:t>этих</w:t>
      </w:r>
      <w:r>
        <w:rPr>
          <w:spacing w:val="-1"/>
        </w:rPr>
        <w:t xml:space="preserve"> </w:t>
      </w:r>
      <w:r>
        <w:t>действий</w:t>
      </w:r>
      <w:r>
        <w:rPr>
          <w:spacing w:val="-2"/>
        </w:rPr>
        <w:t xml:space="preserve"> </w:t>
      </w:r>
      <w:r>
        <w:t>служит</w:t>
      </w:r>
      <w:r>
        <w:rPr>
          <w:spacing w:val="-1"/>
        </w:rPr>
        <w:t xml:space="preserve"> </w:t>
      </w:r>
      <w:r>
        <w:t>организация</w:t>
      </w:r>
      <w:r>
        <w:rPr>
          <w:spacing w:val="-1"/>
        </w:rPr>
        <w:t xml:space="preserve"> </w:t>
      </w:r>
      <w:r>
        <w:t>работы</w:t>
      </w:r>
      <w:r>
        <w:rPr>
          <w:spacing w:val="-2"/>
        </w:rPr>
        <w:t xml:space="preserve"> </w:t>
      </w:r>
      <w:r>
        <w:t>в</w:t>
      </w:r>
      <w:r>
        <w:rPr>
          <w:spacing w:val="-2"/>
        </w:rPr>
        <w:t xml:space="preserve"> </w:t>
      </w:r>
      <w:r>
        <w:t>парах</w:t>
      </w:r>
      <w:r>
        <w:rPr>
          <w:spacing w:val="-1"/>
        </w:rPr>
        <w:t xml:space="preserve"> </w:t>
      </w:r>
      <w:r>
        <w:t>и</w:t>
      </w:r>
      <w:r>
        <w:rPr>
          <w:spacing w:val="-2"/>
        </w:rPr>
        <w:t xml:space="preserve"> </w:t>
      </w:r>
      <w:r>
        <w:t>малых</w:t>
      </w:r>
      <w:r>
        <w:rPr>
          <w:spacing w:val="-2"/>
        </w:rPr>
        <w:t xml:space="preserve"> </w:t>
      </w:r>
      <w:r>
        <w:t>группах.</w:t>
      </w:r>
    </w:p>
    <w:p w:rsidR="00262505" w:rsidRDefault="00262505" w:rsidP="00262505">
      <w:pPr>
        <w:pStyle w:val="11"/>
        <w:spacing w:before="151"/>
      </w:pPr>
      <w:r>
        <w:rPr>
          <w:color w:val="171717"/>
          <w:u w:val="thick" w:color="171717"/>
        </w:rPr>
        <w:t>ТЕМАТИЧЕСКОЕ</w:t>
      </w:r>
      <w:r>
        <w:rPr>
          <w:color w:val="171717"/>
          <w:spacing w:val="-6"/>
          <w:u w:val="thick" w:color="171717"/>
        </w:rPr>
        <w:t xml:space="preserve"> </w:t>
      </w:r>
      <w:r>
        <w:rPr>
          <w:color w:val="171717"/>
          <w:u w:val="thick" w:color="171717"/>
        </w:rPr>
        <w:t>ПЛАНИРОВАНИЕ.</w:t>
      </w:r>
    </w:p>
    <w:p w:rsidR="00262505" w:rsidRDefault="00262505" w:rsidP="00262505">
      <w:pPr>
        <w:pStyle w:val="a3"/>
        <w:spacing w:before="1"/>
        <w:ind w:left="0"/>
        <w:rPr>
          <w:b/>
          <w:sz w:val="13"/>
        </w:rPr>
      </w:pPr>
    </w:p>
    <w:tbl>
      <w:tblPr>
        <w:tblStyle w:val="TableNormal"/>
        <w:tblW w:w="15428" w:type="dxa"/>
        <w:tblInd w:w="8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750"/>
        <w:gridCol w:w="7606"/>
        <w:gridCol w:w="1962"/>
        <w:gridCol w:w="2572"/>
        <w:gridCol w:w="2538"/>
      </w:tblGrid>
      <w:tr w:rsidR="00262505" w:rsidTr="00262505">
        <w:trPr>
          <w:trHeight w:val="442"/>
        </w:trPr>
        <w:tc>
          <w:tcPr>
            <w:tcW w:w="750" w:type="dxa"/>
            <w:vMerge w:val="restart"/>
          </w:tcPr>
          <w:p w:rsidR="00262505" w:rsidRDefault="00262505" w:rsidP="00262505">
            <w:pPr>
              <w:pStyle w:val="TableParagraph"/>
              <w:spacing w:before="1"/>
              <w:ind w:left="114" w:right="-3"/>
              <w:rPr>
                <w:sz w:val="24"/>
              </w:rPr>
            </w:pPr>
            <w:r>
              <w:rPr>
                <w:sz w:val="24"/>
              </w:rPr>
              <w:t>№</w:t>
            </w:r>
            <w:r>
              <w:rPr>
                <w:spacing w:val="1"/>
                <w:sz w:val="24"/>
              </w:rPr>
              <w:t xml:space="preserve"> </w:t>
            </w:r>
            <w:r>
              <w:rPr>
                <w:sz w:val="24"/>
              </w:rPr>
              <w:t>п\п</w:t>
            </w:r>
          </w:p>
        </w:tc>
        <w:tc>
          <w:tcPr>
            <w:tcW w:w="7606" w:type="dxa"/>
            <w:vMerge w:val="restart"/>
          </w:tcPr>
          <w:p w:rsidR="00262505" w:rsidRDefault="00262505" w:rsidP="00262505">
            <w:pPr>
              <w:pStyle w:val="TableParagraph"/>
              <w:spacing w:before="1"/>
              <w:ind w:left="923"/>
              <w:rPr>
                <w:sz w:val="24"/>
              </w:rPr>
            </w:pPr>
            <w:r>
              <w:rPr>
                <w:sz w:val="24"/>
              </w:rPr>
              <w:t>Наименование</w:t>
            </w:r>
            <w:r>
              <w:rPr>
                <w:spacing w:val="-4"/>
                <w:sz w:val="24"/>
              </w:rPr>
              <w:t xml:space="preserve"> </w:t>
            </w:r>
            <w:r>
              <w:rPr>
                <w:sz w:val="24"/>
              </w:rPr>
              <w:t>разделов</w:t>
            </w:r>
            <w:r>
              <w:rPr>
                <w:spacing w:val="-4"/>
                <w:sz w:val="24"/>
              </w:rPr>
              <w:t xml:space="preserve"> </w:t>
            </w:r>
            <w:r>
              <w:rPr>
                <w:sz w:val="24"/>
              </w:rPr>
              <w:t>и</w:t>
            </w:r>
            <w:r>
              <w:rPr>
                <w:spacing w:val="-2"/>
                <w:sz w:val="24"/>
              </w:rPr>
              <w:t xml:space="preserve"> </w:t>
            </w:r>
            <w:r>
              <w:rPr>
                <w:sz w:val="24"/>
              </w:rPr>
              <w:t>тем</w:t>
            </w:r>
          </w:p>
        </w:tc>
        <w:tc>
          <w:tcPr>
            <w:tcW w:w="1962" w:type="dxa"/>
            <w:vMerge w:val="restart"/>
          </w:tcPr>
          <w:p w:rsidR="00262505" w:rsidRDefault="00262505" w:rsidP="00262505">
            <w:pPr>
              <w:pStyle w:val="TableParagraph"/>
              <w:spacing w:before="1"/>
              <w:ind w:left="115" w:right="499"/>
              <w:rPr>
                <w:sz w:val="24"/>
              </w:rPr>
            </w:pPr>
            <w:r>
              <w:rPr>
                <w:spacing w:val="-1"/>
                <w:sz w:val="24"/>
              </w:rPr>
              <w:t>Всего</w:t>
            </w:r>
            <w:r>
              <w:rPr>
                <w:spacing w:val="-57"/>
                <w:sz w:val="24"/>
              </w:rPr>
              <w:t xml:space="preserve"> </w:t>
            </w:r>
            <w:r>
              <w:rPr>
                <w:sz w:val="24"/>
              </w:rPr>
              <w:t>часов</w:t>
            </w:r>
          </w:p>
        </w:tc>
        <w:tc>
          <w:tcPr>
            <w:tcW w:w="5110" w:type="dxa"/>
            <w:gridSpan w:val="2"/>
          </w:tcPr>
          <w:p w:rsidR="00262505" w:rsidRDefault="00262505" w:rsidP="00262505">
            <w:pPr>
              <w:pStyle w:val="TableParagraph"/>
              <w:spacing w:before="1"/>
              <w:ind w:left="701"/>
              <w:rPr>
                <w:sz w:val="24"/>
              </w:rPr>
            </w:pPr>
            <w:r>
              <w:rPr>
                <w:sz w:val="24"/>
              </w:rPr>
              <w:t>Количество</w:t>
            </w:r>
            <w:r>
              <w:rPr>
                <w:spacing w:val="-3"/>
                <w:sz w:val="24"/>
              </w:rPr>
              <w:t xml:space="preserve"> </w:t>
            </w:r>
            <w:r>
              <w:rPr>
                <w:sz w:val="24"/>
              </w:rPr>
              <w:t>часов</w:t>
            </w:r>
          </w:p>
        </w:tc>
      </w:tr>
      <w:tr w:rsidR="00262505" w:rsidTr="00262505">
        <w:trPr>
          <w:trHeight w:val="442"/>
        </w:trPr>
        <w:tc>
          <w:tcPr>
            <w:tcW w:w="750" w:type="dxa"/>
            <w:vMerge/>
            <w:tcBorders>
              <w:top w:val="nil"/>
            </w:tcBorders>
          </w:tcPr>
          <w:p w:rsidR="00262505" w:rsidRDefault="00262505" w:rsidP="00262505">
            <w:pPr>
              <w:rPr>
                <w:sz w:val="2"/>
                <w:szCs w:val="2"/>
              </w:rPr>
            </w:pPr>
          </w:p>
        </w:tc>
        <w:tc>
          <w:tcPr>
            <w:tcW w:w="7606" w:type="dxa"/>
            <w:vMerge/>
            <w:tcBorders>
              <w:top w:val="nil"/>
            </w:tcBorders>
          </w:tcPr>
          <w:p w:rsidR="00262505" w:rsidRDefault="00262505" w:rsidP="00262505">
            <w:pPr>
              <w:rPr>
                <w:sz w:val="2"/>
                <w:szCs w:val="2"/>
              </w:rPr>
            </w:pPr>
          </w:p>
        </w:tc>
        <w:tc>
          <w:tcPr>
            <w:tcW w:w="1962" w:type="dxa"/>
            <w:vMerge/>
            <w:tcBorders>
              <w:top w:val="nil"/>
            </w:tcBorders>
          </w:tcPr>
          <w:p w:rsidR="00262505" w:rsidRDefault="00262505" w:rsidP="00262505">
            <w:pPr>
              <w:rPr>
                <w:sz w:val="2"/>
                <w:szCs w:val="2"/>
              </w:rPr>
            </w:pPr>
          </w:p>
        </w:tc>
        <w:tc>
          <w:tcPr>
            <w:tcW w:w="2572" w:type="dxa"/>
          </w:tcPr>
          <w:p w:rsidR="00262505" w:rsidRDefault="00262505" w:rsidP="00262505">
            <w:pPr>
              <w:pStyle w:val="TableParagraph"/>
              <w:spacing w:line="275" w:lineRule="exact"/>
              <w:ind w:left="522"/>
              <w:rPr>
                <w:sz w:val="24"/>
              </w:rPr>
            </w:pPr>
            <w:r>
              <w:rPr>
                <w:sz w:val="24"/>
              </w:rPr>
              <w:t>теория</w:t>
            </w:r>
          </w:p>
        </w:tc>
        <w:tc>
          <w:tcPr>
            <w:tcW w:w="2537" w:type="dxa"/>
          </w:tcPr>
          <w:p w:rsidR="00262505" w:rsidRDefault="00262505" w:rsidP="00262505">
            <w:pPr>
              <w:pStyle w:val="TableParagraph"/>
              <w:spacing w:line="275" w:lineRule="exact"/>
              <w:ind w:left="111"/>
              <w:rPr>
                <w:sz w:val="24"/>
              </w:rPr>
            </w:pPr>
            <w:r>
              <w:rPr>
                <w:sz w:val="24"/>
              </w:rPr>
              <w:t>практика</w:t>
            </w:r>
          </w:p>
        </w:tc>
      </w:tr>
      <w:tr w:rsidR="00262505" w:rsidTr="00262505">
        <w:trPr>
          <w:trHeight w:val="579"/>
        </w:trPr>
        <w:tc>
          <w:tcPr>
            <w:tcW w:w="750" w:type="dxa"/>
          </w:tcPr>
          <w:p w:rsidR="00262505" w:rsidRDefault="00262505" w:rsidP="00262505">
            <w:pPr>
              <w:pStyle w:val="TableParagraph"/>
              <w:spacing w:line="275" w:lineRule="exact"/>
              <w:ind w:right="98"/>
              <w:jc w:val="right"/>
              <w:rPr>
                <w:sz w:val="24"/>
              </w:rPr>
            </w:pPr>
            <w:r>
              <w:rPr>
                <w:sz w:val="24"/>
              </w:rPr>
              <w:t>1</w:t>
            </w:r>
          </w:p>
        </w:tc>
        <w:tc>
          <w:tcPr>
            <w:tcW w:w="7606" w:type="dxa"/>
          </w:tcPr>
          <w:p w:rsidR="00262505" w:rsidRDefault="00262505" w:rsidP="00262505">
            <w:pPr>
              <w:pStyle w:val="TableParagraph"/>
              <w:spacing w:line="275" w:lineRule="exact"/>
              <w:ind w:left="114"/>
              <w:rPr>
                <w:sz w:val="24"/>
              </w:rPr>
            </w:pPr>
            <w:r>
              <w:rPr>
                <w:color w:val="333333"/>
                <w:sz w:val="24"/>
              </w:rPr>
              <w:t>Артист.</w:t>
            </w:r>
            <w:r>
              <w:rPr>
                <w:color w:val="333333"/>
                <w:spacing w:val="-4"/>
                <w:sz w:val="24"/>
              </w:rPr>
              <w:t xml:space="preserve"> </w:t>
            </w:r>
            <w:r>
              <w:rPr>
                <w:color w:val="333333"/>
                <w:sz w:val="24"/>
              </w:rPr>
              <w:t>Профессия</w:t>
            </w:r>
            <w:r>
              <w:rPr>
                <w:color w:val="333333"/>
                <w:spacing w:val="-3"/>
                <w:sz w:val="24"/>
              </w:rPr>
              <w:t xml:space="preserve"> </w:t>
            </w:r>
            <w:r>
              <w:rPr>
                <w:color w:val="333333"/>
                <w:sz w:val="24"/>
              </w:rPr>
              <w:t>или</w:t>
            </w:r>
            <w:r>
              <w:rPr>
                <w:color w:val="333333"/>
                <w:spacing w:val="-5"/>
                <w:sz w:val="24"/>
              </w:rPr>
              <w:t xml:space="preserve"> </w:t>
            </w:r>
            <w:r>
              <w:rPr>
                <w:color w:val="333333"/>
                <w:sz w:val="24"/>
              </w:rPr>
              <w:t>призвание?</w:t>
            </w:r>
          </w:p>
        </w:tc>
        <w:tc>
          <w:tcPr>
            <w:tcW w:w="1962" w:type="dxa"/>
          </w:tcPr>
          <w:p w:rsidR="00262505" w:rsidRDefault="00262505" w:rsidP="00262505">
            <w:pPr>
              <w:pStyle w:val="TableParagraph"/>
              <w:spacing w:line="275" w:lineRule="exact"/>
              <w:ind w:right="391"/>
              <w:jc w:val="right"/>
              <w:rPr>
                <w:sz w:val="24"/>
              </w:rPr>
            </w:pPr>
            <w:r>
              <w:rPr>
                <w:color w:val="171717"/>
                <w:sz w:val="24"/>
              </w:rPr>
              <w:t>1ч.</w:t>
            </w:r>
          </w:p>
        </w:tc>
        <w:tc>
          <w:tcPr>
            <w:tcW w:w="2572" w:type="dxa"/>
          </w:tcPr>
          <w:p w:rsidR="00262505" w:rsidRDefault="00262505" w:rsidP="00262505">
            <w:pPr>
              <w:pStyle w:val="TableParagraph"/>
              <w:spacing w:line="275" w:lineRule="exact"/>
              <w:ind w:left="114"/>
              <w:rPr>
                <w:sz w:val="24"/>
              </w:rPr>
            </w:pPr>
            <w:r>
              <w:rPr>
                <w:color w:val="333333"/>
                <w:sz w:val="24"/>
              </w:rPr>
              <w:t>Беседа</w:t>
            </w:r>
          </w:p>
        </w:tc>
        <w:tc>
          <w:tcPr>
            <w:tcW w:w="2537" w:type="dxa"/>
          </w:tcPr>
          <w:p w:rsidR="00262505" w:rsidRDefault="00262505" w:rsidP="00262505">
            <w:pPr>
              <w:pStyle w:val="TableParagraph"/>
              <w:rPr>
                <w:sz w:val="24"/>
              </w:rPr>
            </w:pPr>
          </w:p>
        </w:tc>
      </w:tr>
      <w:tr w:rsidR="00262505" w:rsidTr="00262505">
        <w:trPr>
          <w:trHeight w:val="1016"/>
        </w:trPr>
        <w:tc>
          <w:tcPr>
            <w:tcW w:w="750" w:type="dxa"/>
          </w:tcPr>
          <w:p w:rsidR="00262505" w:rsidRDefault="00262505" w:rsidP="00262505">
            <w:pPr>
              <w:pStyle w:val="TableParagraph"/>
              <w:spacing w:line="275" w:lineRule="exact"/>
              <w:ind w:right="98"/>
              <w:jc w:val="right"/>
              <w:rPr>
                <w:sz w:val="24"/>
              </w:rPr>
            </w:pPr>
            <w:r>
              <w:rPr>
                <w:sz w:val="24"/>
              </w:rPr>
              <w:t>2</w:t>
            </w:r>
          </w:p>
        </w:tc>
        <w:tc>
          <w:tcPr>
            <w:tcW w:w="7606" w:type="dxa"/>
          </w:tcPr>
          <w:p w:rsidR="00262505" w:rsidRDefault="00262505" w:rsidP="00262505">
            <w:pPr>
              <w:pStyle w:val="TableParagraph"/>
              <w:spacing w:line="275" w:lineRule="exact"/>
              <w:ind w:left="114"/>
              <w:rPr>
                <w:sz w:val="24"/>
              </w:rPr>
            </w:pPr>
            <w:r>
              <w:rPr>
                <w:color w:val="333333"/>
                <w:sz w:val="24"/>
              </w:rPr>
              <w:t>Виртуальный</w:t>
            </w:r>
            <w:r>
              <w:rPr>
                <w:color w:val="333333"/>
                <w:spacing w:val="-2"/>
                <w:sz w:val="24"/>
              </w:rPr>
              <w:t xml:space="preserve"> </w:t>
            </w:r>
            <w:r>
              <w:rPr>
                <w:color w:val="333333"/>
                <w:sz w:val="24"/>
              </w:rPr>
              <w:t>выход</w:t>
            </w:r>
            <w:r>
              <w:rPr>
                <w:color w:val="333333"/>
                <w:spacing w:val="-2"/>
                <w:sz w:val="24"/>
              </w:rPr>
              <w:t xml:space="preserve"> </w:t>
            </w:r>
            <w:r>
              <w:rPr>
                <w:color w:val="333333"/>
                <w:sz w:val="24"/>
              </w:rPr>
              <w:t>в</w:t>
            </w:r>
            <w:r>
              <w:rPr>
                <w:color w:val="333333"/>
                <w:spacing w:val="-3"/>
                <w:sz w:val="24"/>
              </w:rPr>
              <w:t xml:space="preserve"> </w:t>
            </w:r>
            <w:r>
              <w:rPr>
                <w:color w:val="333333"/>
                <w:sz w:val="24"/>
              </w:rPr>
              <w:t>театр</w:t>
            </w:r>
          </w:p>
        </w:tc>
        <w:tc>
          <w:tcPr>
            <w:tcW w:w="1962" w:type="dxa"/>
          </w:tcPr>
          <w:p w:rsidR="00262505" w:rsidRDefault="00262505" w:rsidP="00262505">
            <w:pPr>
              <w:pStyle w:val="TableParagraph"/>
              <w:spacing w:line="275" w:lineRule="exact"/>
              <w:ind w:right="391"/>
              <w:jc w:val="right"/>
              <w:rPr>
                <w:sz w:val="24"/>
              </w:rPr>
            </w:pPr>
            <w:r>
              <w:rPr>
                <w:color w:val="171717"/>
                <w:sz w:val="24"/>
              </w:rPr>
              <w:t>1ч.</w:t>
            </w:r>
          </w:p>
        </w:tc>
        <w:tc>
          <w:tcPr>
            <w:tcW w:w="2572" w:type="dxa"/>
          </w:tcPr>
          <w:p w:rsidR="00262505" w:rsidRDefault="00262505" w:rsidP="00262505">
            <w:pPr>
              <w:pStyle w:val="TableParagraph"/>
              <w:rPr>
                <w:sz w:val="24"/>
              </w:rPr>
            </w:pPr>
          </w:p>
        </w:tc>
        <w:tc>
          <w:tcPr>
            <w:tcW w:w="2537" w:type="dxa"/>
          </w:tcPr>
          <w:p w:rsidR="00262505" w:rsidRDefault="00262505" w:rsidP="00262505">
            <w:pPr>
              <w:pStyle w:val="TableParagraph"/>
              <w:ind w:left="109" w:right="92"/>
              <w:jc w:val="center"/>
              <w:rPr>
                <w:sz w:val="24"/>
              </w:rPr>
            </w:pPr>
            <w:r>
              <w:rPr>
                <w:color w:val="333333"/>
                <w:sz w:val="24"/>
              </w:rPr>
              <w:t>Онлайн-</w:t>
            </w:r>
            <w:r>
              <w:rPr>
                <w:color w:val="333333"/>
                <w:spacing w:val="1"/>
                <w:sz w:val="24"/>
              </w:rPr>
              <w:t xml:space="preserve"> </w:t>
            </w:r>
            <w:r>
              <w:rPr>
                <w:color w:val="333333"/>
                <w:sz w:val="24"/>
              </w:rPr>
              <w:t>Экскурсия за</w:t>
            </w:r>
            <w:r>
              <w:rPr>
                <w:color w:val="333333"/>
                <w:spacing w:val="-57"/>
                <w:sz w:val="24"/>
              </w:rPr>
              <w:t xml:space="preserve"> </w:t>
            </w:r>
            <w:r>
              <w:rPr>
                <w:color w:val="333333"/>
                <w:sz w:val="24"/>
              </w:rPr>
              <w:t>кулисы</w:t>
            </w:r>
          </w:p>
        </w:tc>
      </w:tr>
      <w:tr w:rsidR="00262505" w:rsidTr="00262505">
        <w:trPr>
          <w:trHeight w:val="576"/>
        </w:trPr>
        <w:tc>
          <w:tcPr>
            <w:tcW w:w="750" w:type="dxa"/>
          </w:tcPr>
          <w:p w:rsidR="00262505" w:rsidRDefault="00262505" w:rsidP="00262505">
            <w:pPr>
              <w:pStyle w:val="TableParagraph"/>
              <w:spacing w:line="275" w:lineRule="exact"/>
              <w:ind w:right="98"/>
              <w:jc w:val="right"/>
              <w:rPr>
                <w:sz w:val="24"/>
              </w:rPr>
            </w:pPr>
            <w:r>
              <w:rPr>
                <w:sz w:val="24"/>
              </w:rPr>
              <w:t>3</w:t>
            </w:r>
          </w:p>
        </w:tc>
        <w:tc>
          <w:tcPr>
            <w:tcW w:w="7606" w:type="dxa"/>
          </w:tcPr>
          <w:p w:rsidR="00262505" w:rsidRDefault="00262505" w:rsidP="00262505">
            <w:pPr>
              <w:pStyle w:val="TableParagraph"/>
              <w:spacing w:line="275" w:lineRule="exact"/>
              <w:ind w:left="114"/>
              <w:rPr>
                <w:sz w:val="24"/>
              </w:rPr>
            </w:pPr>
            <w:r>
              <w:rPr>
                <w:color w:val="333333"/>
                <w:sz w:val="24"/>
              </w:rPr>
              <w:t>Учитель.</w:t>
            </w:r>
            <w:r>
              <w:rPr>
                <w:color w:val="333333"/>
                <w:spacing w:val="-4"/>
                <w:sz w:val="24"/>
              </w:rPr>
              <w:t xml:space="preserve"> </w:t>
            </w:r>
            <w:r>
              <w:rPr>
                <w:color w:val="333333"/>
                <w:sz w:val="24"/>
              </w:rPr>
              <w:t>Профессия</w:t>
            </w:r>
            <w:r>
              <w:rPr>
                <w:color w:val="333333"/>
                <w:spacing w:val="-4"/>
                <w:sz w:val="24"/>
              </w:rPr>
              <w:t xml:space="preserve"> </w:t>
            </w:r>
            <w:r>
              <w:rPr>
                <w:color w:val="333333"/>
                <w:sz w:val="24"/>
              </w:rPr>
              <w:t>или</w:t>
            </w:r>
            <w:r>
              <w:rPr>
                <w:color w:val="333333"/>
                <w:spacing w:val="-4"/>
                <w:sz w:val="24"/>
              </w:rPr>
              <w:t xml:space="preserve"> </w:t>
            </w:r>
            <w:r>
              <w:rPr>
                <w:color w:val="333333"/>
                <w:sz w:val="24"/>
              </w:rPr>
              <w:t>призвание?</w:t>
            </w:r>
          </w:p>
        </w:tc>
        <w:tc>
          <w:tcPr>
            <w:tcW w:w="1962" w:type="dxa"/>
          </w:tcPr>
          <w:p w:rsidR="00262505" w:rsidRDefault="00262505" w:rsidP="00262505">
            <w:pPr>
              <w:pStyle w:val="TableParagraph"/>
              <w:spacing w:line="275" w:lineRule="exact"/>
              <w:ind w:right="421"/>
              <w:jc w:val="right"/>
              <w:rPr>
                <w:sz w:val="24"/>
              </w:rPr>
            </w:pPr>
            <w:r>
              <w:rPr>
                <w:color w:val="171717"/>
                <w:sz w:val="24"/>
              </w:rPr>
              <w:t>1ч</w:t>
            </w:r>
          </w:p>
        </w:tc>
        <w:tc>
          <w:tcPr>
            <w:tcW w:w="2572" w:type="dxa"/>
          </w:tcPr>
          <w:p w:rsidR="00262505" w:rsidRDefault="00262505" w:rsidP="00262505">
            <w:pPr>
              <w:pStyle w:val="TableParagraph"/>
              <w:spacing w:line="275" w:lineRule="exact"/>
              <w:ind w:left="114"/>
              <w:rPr>
                <w:sz w:val="24"/>
              </w:rPr>
            </w:pPr>
            <w:r>
              <w:rPr>
                <w:color w:val="333333"/>
                <w:sz w:val="24"/>
              </w:rPr>
              <w:t>Беседа</w:t>
            </w:r>
          </w:p>
        </w:tc>
        <w:tc>
          <w:tcPr>
            <w:tcW w:w="2537" w:type="dxa"/>
          </w:tcPr>
          <w:p w:rsidR="00262505" w:rsidRDefault="00262505" w:rsidP="00262505">
            <w:pPr>
              <w:pStyle w:val="TableParagraph"/>
              <w:rPr>
                <w:sz w:val="24"/>
              </w:rPr>
            </w:pPr>
          </w:p>
        </w:tc>
      </w:tr>
      <w:tr w:rsidR="00262505" w:rsidTr="00262505">
        <w:trPr>
          <w:trHeight w:val="729"/>
        </w:trPr>
        <w:tc>
          <w:tcPr>
            <w:tcW w:w="750" w:type="dxa"/>
          </w:tcPr>
          <w:p w:rsidR="00262505" w:rsidRDefault="00262505" w:rsidP="00262505">
            <w:pPr>
              <w:pStyle w:val="TableParagraph"/>
              <w:spacing w:before="1"/>
              <w:ind w:right="98"/>
              <w:jc w:val="right"/>
              <w:rPr>
                <w:sz w:val="24"/>
              </w:rPr>
            </w:pPr>
            <w:r>
              <w:rPr>
                <w:sz w:val="24"/>
              </w:rPr>
              <w:t>4</w:t>
            </w:r>
          </w:p>
        </w:tc>
        <w:tc>
          <w:tcPr>
            <w:tcW w:w="7606" w:type="dxa"/>
          </w:tcPr>
          <w:p w:rsidR="00262505" w:rsidRDefault="00262505" w:rsidP="00262505">
            <w:pPr>
              <w:pStyle w:val="TableParagraph"/>
              <w:spacing w:before="1"/>
              <w:ind w:left="114"/>
              <w:rPr>
                <w:sz w:val="24"/>
              </w:rPr>
            </w:pPr>
            <w:r>
              <w:rPr>
                <w:color w:val="333333"/>
                <w:sz w:val="24"/>
              </w:rPr>
              <w:t>Кто</w:t>
            </w:r>
            <w:r>
              <w:rPr>
                <w:color w:val="333333"/>
                <w:spacing w:val="-2"/>
                <w:sz w:val="24"/>
              </w:rPr>
              <w:t xml:space="preserve"> </w:t>
            </w:r>
            <w:r>
              <w:rPr>
                <w:color w:val="333333"/>
                <w:sz w:val="24"/>
              </w:rPr>
              <w:t>может</w:t>
            </w:r>
            <w:r>
              <w:rPr>
                <w:color w:val="333333"/>
                <w:spacing w:val="-1"/>
                <w:sz w:val="24"/>
              </w:rPr>
              <w:t xml:space="preserve"> </w:t>
            </w:r>
            <w:r>
              <w:rPr>
                <w:color w:val="333333"/>
                <w:sz w:val="24"/>
              </w:rPr>
              <w:t>работать учителем?</w:t>
            </w:r>
          </w:p>
        </w:tc>
        <w:tc>
          <w:tcPr>
            <w:tcW w:w="1962" w:type="dxa"/>
          </w:tcPr>
          <w:p w:rsidR="00262505" w:rsidRDefault="00262505" w:rsidP="00262505">
            <w:pPr>
              <w:pStyle w:val="TableParagraph"/>
              <w:spacing w:before="1"/>
              <w:ind w:right="391"/>
              <w:jc w:val="right"/>
              <w:rPr>
                <w:sz w:val="24"/>
              </w:rPr>
            </w:pPr>
            <w:r>
              <w:rPr>
                <w:color w:val="171717"/>
                <w:sz w:val="24"/>
              </w:rPr>
              <w:t>1ч.</w:t>
            </w:r>
          </w:p>
        </w:tc>
        <w:tc>
          <w:tcPr>
            <w:tcW w:w="2572" w:type="dxa"/>
          </w:tcPr>
          <w:p w:rsidR="00262505" w:rsidRDefault="00262505" w:rsidP="00262505">
            <w:pPr>
              <w:pStyle w:val="TableParagraph"/>
              <w:rPr>
                <w:sz w:val="24"/>
              </w:rPr>
            </w:pPr>
          </w:p>
        </w:tc>
        <w:tc>
          <w:tcPr>
            <w:tcW w:w="2537" w:type="dxa"/>
          </w:tcPr>
          <w:p w:rsidR="00262505" w:rsidRDefault="00262505" w:rsidP="00262505">
            <w:pPr>
              <w:pStyle w:val="TableParagraph"/>
              <w:spacing w:before="1"/>
              <w:ind w:left="572" w:right="157" w:hanging="384"/>
              <w:rPr>
                <w:sz w:val="24"/>
              </w:rPr>
            </w:pPr>
            <w:r>
              <w:rPr>
                <w:color w:val="333333"/>
                <w:sz w:val="24"/>
              </w:rPr>
              <w:t>Практикум-</w:t>
            </w:r>
            <w:r>
              <w:rPr>
                <w:color w:val="333333"/>
                <w:spacing w:val="-57"/>
                <w:sz w:val="24"/>
              </w:rPr>
              <w:t xml:space="preserve"> </w:t>
            </w:r>
            <w:r>
              <w:rPr>
                <w:color w:val="333333"/>
                <w:sz w:val="24"/>
              </w:rPr>
              <w:t>игра</w:t>
            </w:r>
          </w:p>
        </w:tc>
      </w:tr>
    </w:tbl>
    <w:tbl>
      <w:tblPr>
        <w:tblStyle w:val="TableNormal1"/>
        <w:tblW w:w="15382" w:type="dxa"/>
        <w:tblInd w:w="8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748"/>
        <w:gridCol w:w="7584"/>
        <w:gridCol w:w="1957"/>
        <w:gridCol w:w="2564"/>
        <w:gridCol w:w="2529"/>
      </w:tblGrid>
      <w:tr w:rsidR="00262505" w:rsidTr="00262505">
        <w:trPr>
          <w:trHeight w:val="560"/>
        </w:trPr>
        <w:tc>
          <w:tcPr>
            <w:tcW w:w="748" w:type="dxa"/>
            <w:tcBorders>
              <w:top w:val="single" w:sz="4" w:space="0" w:color="auto"/>
            </w:tcBorders>
          </w:tcPr>
          <w:p w:rsidR="00262505" w:rsidRDefault="00262505" w:rsidP="00262505">
            <w:pPr>
              <w:pStyle w:val="TableParagraph"/>
              <w:spacing w:line="275" w:lineRule="exact"/>
              <w:ind w:right="69"/>
              <w:jc w:val="right"/>
              <w:rPr>
                <w:sz w:val="24"/>
              </w:rPr>
            </w:pPr>
            <w:r>
              <w:rPr>
                <w:color w:val="171717"/>
                <w:sz w:val="24"/>
              </w:rPr>
              <w:t>5.</w:t>
            </w:r>
          </w:p>
        </w:tc>
        <w:tc>
          <w:tcPr>
            <w:tcW w:w="7584" w:type="dxa"/>
            <w:tcBorders>
              <w:top w:val="single" w:sz="4" w:space="0" w:color="auto"/>
            </w:tcBorders>
          </w:tcPr>
          <w:p w:rsidR="00262505" w:rsidRDefault="00262505" w:rsidP="00262505">
            <w:pPr>
              <w:pStyle w:val="TableParagraph"/>
              <w:spacing w:line="275" w:lineRule="exact"/>
              <w:ind w:left="114"/>
              <w:rPr>
                <w:sz w:val="24"/>
              </w:rPr>
            </w:pPr>
            <w:r>
              <w:rPr>
                <w:color w:val="333333"/>
                <w:sz w:val="24"/>
              </w:rPr>
              <w:t>Человек</w:t>
            </w:r>
            <w:r>
              <w:rPr>
                <w:color w:val="333333"/>
                <w:spacing w:val="-1"/>
                <w:sz w:val="24"/>
              </w:rPr>
              <w:t xml:space="preserve"> </w:t>
            </w:r>
            <w:r>
              <w:rPr>
                <w:color w:val="333333"/>
                <w:sz w:val="24"/>
              </w:rPr>
              <w:t>–</w:t>
            </w:r>
            <w:r>
              <w:rPr>
                <w:color w:val="333333"/>
                <w:spacing w:val="-2"/>
                <w:sz w:val="24"/>
              </w:rPr>
              <w:t xml:space="preserve"> </w:t>
            </w:r>
            <w:r>
              <w:rPr>
                <w:color w:val="333333"/>
                <w:sz w:val="24"/>
              </w:rPr>
              <w:t>техника.</w:t>
            </w:r>
            <w:r>
              <w:rPr>
                <w:color w:val="333333"/>
                <w:spacing w:val="-2"/>
                <w:sz w:val="24"/>
              </w:rPr>
              <w:t xml:space="preserve"> </w:t>
            </w:r>
            <w:r>
              <w:rPr>
                <w:color w:val="333333"/>
                <w:sz w:val="24"/>
              </w:rPr>
              <w:t>Типы</w:t>
            </w:r>
            <w:r>
              <w:rPr>
                <w:color w:val="333333"/>
                <w:spacing w:val="-1"/>
                <w:sz w:val="24"/>
              </w:rPr>
              <w:t xml:space="preserve"> </w:t>
            </w:r>
            <w:r>
              <w:rPr>
                <w:color w:val="333333"/>
                <w:sz w:val="24"/>
              </w:rPr>
              <w:t>профессий.</w:t>
            </w:r>
          </w:p>
        </w:tc>
        <w:tc>
          <w:tcPr>
            <w:tcW w:w="1957" w:type="dxa"/>
            <w:tcBorders>
              <w:top w:val="single" w:sz="4" w:space="0" w:color="auto"/>
            </w:tcBorders>
          </w:tcPr>
          <w:p w:rsidR="00262505" w:rsidRDefault="00262505" w:rsidP="00262505">
            <w:pPr>
              <w:pStyle w:val="TableParagraph"/>
              <w:spacing w:line="275" w:lineRule="exact"/>
              <w:ind w:right="391"/>
              <w:jc w:val="right"/>
              <w:rPr>
                <w:sz w:val="24"/>
              </w:rPr>
            </w:pPr>
            <w:r>
              <w:rPr>
                <w:color w:val="171717"/>
                <w:sz w:val="24"/>
              </w:rPr>
              <w:t>1ч.</w:t>
            </w:r>
          </w:p>
        </w:tc>
        <w:tc>
          <w:tcPr>
            <w:tcW w:w="2564" w:type="dxa"/>
            <w:tcBorders>
              <w:top w:val="single" w:sz="4" w:space="0" w:color="auto"/>
            </w:tcBorders>
          </w:tcPr>
          <w:p w:rsidR="00262505" w:rsidRDefault="00262505" w:rsidP="00262505">
            <w:pPr>
              <w:pStyle w:val="TableParagraph"/>
              <w:spacing w:line="275" w:lineRule="exact"/>
              <w:ind w:left="114"/>
              <w:rPr>
                <w:sz w:val="24"/>
              </w:rPr>
            </w:pPr>
            <w:r>
              <w:rPr>
                <w:color w:val="333333"/>
                <w:sz w:val="24"/>
              </w:rPr>
              <w:t>Беседа</w:t>
            </w:r>
          </w:p>
        </w:tc>
        <w:tc>
          <w:tcPr>
            <w:tcW w:w="2529" w:type="dxa"/>
            <w:tcBorders>
              <w:top w:val="single" w:sz="4" w:space="0" w:color="auto"/>
            </w:tcBorders>
          </w:tcPr>
          <w:p w:rsidR="00262505" w:rsidRDefault="00262505" w:rsidP="00262505">
            <w:pPr>
              <w:pStyle w:val="TableParagraph"/>
              <w:rPr>
                <w:sz w:val="24"/>
              </w:rPr>
            </w:pPr>
          </w:p>
        </w:tc>
      </w:tr>
      <w:tr w:rsidR="00262505" w:rsidTr="00262505">
        <w:trPr>
          <w:trHeight w:val="704"/>
        </w:trPr>
        <w:tc>
          <w:tcPr>
            <w:tcW w:w="748" w:type="dxa"/>
          </w:tcPr>
          <w:p w:rsidR="00262505" w:rsidRDefault="00262505" w:rsidP="00262505">
            <w:pPr>
              <w:pStyle w:val="TableParagraph"/>
              <w:spacing w:line="275" w:lineRule="exact"/>
              <w:ind w:right="69"/>
              <w:jc w:val="right"/>
              <w:rPr>
                <w:sz w:val="24"/>
              </w:rPr>
            </w:pPr>
            <w:r>
              <w:rPr>
                <w:color w:val="171717"/>
                <w:sz w:val="24"/>
              </w:rPr>
              <w:t>6.</w:t>
            </w:r>
          </w:p>
        </w:tc>
        <w:tc>
          <w:tcPr>
            <w:tcW w:w="7584" w:type="dxa"/>
          </w:tcPr>
          <w:p w:rsidR="00262505" w:rsidRDefault="00262505" w:rsidP="00262505">
            <w:pPr>
              <w:pStyle w:val="TableParagraph"/>
              <w:ind w:left="114" w:right="767"/>
              <w:rPr>
                <w:sz w:val="24"/>
              </w:rPr>
            </w:pPr>
            <w:r>
              <w:rPr>
                <w:color w:val="333333"/>
                <w:sz w:val="24"/>
              </w:rPr>
              <w:t>Встреча</w:t>
            </w:r>
            <w:r>
              <w:rPr>
                <w:color w:val="333333"/>
                <w:spacing w:val="-5"/>
                <w:sz w:val="24"/>
              </w:rPr>
              <w:t xml:space="preserve"> </w:t>
            </w:r>
            <w:r>
              <w:rPr>
                <w:color w:val="333333"/>
                <w:sz w:val="24"/>
              </w:rPr>
              <w:t>с</w:t>
            </w:r>
            <w:r>
              <w:rPr>
                <w:color w:val="333333"/>
                <w:spacing w:val="-5"/>
                <w:sz w:val="24"/>
              </w:rPr>
              <w:t xml:space="preserve"> </w:t>
            </w:r>
            <w:r>
              <w:rPr>
                <w:color w:val="333333"/>
                <w:sz w:val="24"/>
              </w:rPr>
              <w:t>родителями,</w:t>
            </w:r>
            <w:r>
              <w:rPr>
                <w:color w:val="333333"/>
                <w:spacing w:val="-4"/>
                <w:sz w:val="24"/>
              </w:rPr>
              <w:t xml:space="preserve"> </w:t>
            </w:r>
            <w:r>
              <w:rPr>
                <w:color w:val="333333"/>
                <w:sz w:val="24"/>
              </w:rPr>
              <w:t>чьи</w:t>
            </w:r>
            <w:r>
              <w:rPr>
                <w:color w:val="333333"/>
                <w:spacing w:val="-3"/>
                <w:sz w:val="24"/>
              </w:rPr>
              <w:t xml:space="preserve"> </w:t>
            </w:r>
            <w:r>
              <w:rPr>
                <w:color w:val="333333"/>
                <w:sz w:val="24"/>
              </w:rPr>
              <w:t>профессии</w:t>
            </w:r>
            <w:r>
              <w:rPr>
                <w:color w:val="333333"/>
                <w:spacing w:val="-57"/>
                <w:sz w:val="24"/>
              </w:rPr>
              <w:t xml:space="preserve"> </w:t>
            </w:r>
            <w:r>
              <w:rPr>
                <w:color w:val="333333"/>
                <w:sz w:val="24"/>
              </w:rPr>
              <w:t>связаны</w:t>
            </w:r>
            <w:r>
              <w:rPr>
                <w:color w:val="333333"/>
                <w:spacing w:val="-1"/>
                <w:sz w:val="24"/>
              </w:rPr>
              <w:t xml:space="preserve"> </w:t>
            </w:r>
            <w:r>
              <w:rPr>
                <w:color w:val="333333"/>
                <w:sz w:val="24"/>
              </w:rPr>
              <w:t>с</w:t>
            </w:r>
            <w:r>
              <w:rPr>
                <w:color w:val="333333"/>
                <w:spacing w:val="-2"/>
                <w:sz w:val="24"/>
              </w:rPr>
              <w:t xml:space="preserve"> </w:t>
            </w:r>
            <w:r>
              <w:rPr>
                <w:color w:val="333333"/>
                <w:sz w:val="24"/>
              </w:rPr>
              <w:t>техникой.</w:t>
            </w:r>
          </w:p>
        </w:tc>
        <w:tc>
          <w:tcPr>
            <w:tcW w:w="1957" w:type="dxa"/>
          </w:tcPr>
          <w:p w:rsidR="00262505" w:rsidRDefault="00262505" w:rsidP="00262505">
            <w:pPr>
              <w:pStyle w:val="TableParagraph"/>
              <w:spacing w:line="275" w:lineRule="exact"/>
              <w:ind w:right="391"/>
              <w:jc w:val="right"/>
              <w:rPr>
                <w:sz w:val="24"/>
              </w:rPr>
            </w:pPr>
            <w:r>
              <w:rPr>
                <w:color w:val="171717"/>
                <w:sz w:val="24"/>
              </w:rPr>
              <w:t>1ч.</w:t>
            </w:r>
          </w:p>
        </w:tc>
        <w:tc>
          <w:tcPr>
            <w:tcW w:w="2564" w:type="dxa"/>
          </w:tcPr>
          <w:p w:rsidR="00262505" w:rsidRDefault="00262505" w:rsidP="00262505">
            <w:pPr>
              <w:pStyle w:val="TableParagraph"/>
              <w:spacing w:line="275" w:lineRule="exact"/>
              <w:ind w:left="114"/>
              <w:rPr>
                <w:sz w:val="24"/>
              </w:rPr>
            </w:pPr>
            <w:r>
              <w:rPr>
                <w:color w:val="333333"/>
                <w:sz w:val="24"/>
              </w:rPr>
              <w:t>Беседа</w:t>
            </w:r>
          </w:p>
        </w:tc>
        <w:tc>
          <w:tcPr>
            <w:tcW w:w="2529" w:type="dxa"/>
          </w:tcPr>
          <w:p w:rsidR="00262505" w:rsidRDefault="00262505" w:rsidP="00262505">
            <w:pPr>
              <w:pStyle w:val="TableParagraph"/>
              <w:rPr>
                <w:sz w:val="24"/>
              </w:rPr>
            </w:pPr>
          </w:p>
        </w:tc>
      </w:tr>
      <w:tr w:rsidR="00262505" w:rsidTr="00262505">
        <w:trPr>
          <w:trHeight w:val="560"/>
        </w:trPr>
        <w:tc>
          <w:tcPr>
            <w:tcW w:w="748" w:type="dxa"/>
          </w:tcPr>
          <w:p w:rsidR="00262505" w:rsidRDefault="00262505" w:rsidP="00262505">
            <w:pPr>
              <w:pStyle w:val="TableParagraph"/>
              <w:spacing w:line="275" w:lineRule="exact"/>
              <w:ind w:right="69"/>
              <w:jc w:val="right"/>
              <w:rPr>
                <w:sz w:val="24"/>
              </w:rPr>
            </w:pPr>
            <w:r>
              <w:rPr>
                <w:color w:val="171717"/>
                <w:sz w:val="24"/>
              </w:rPr>
              <w:t>7.</w:t>
            </w:r>
          </w:p>
        </w:tc>
        <w:tc>
          <w:tcPr>
            <w:tcW w:w="7584" w:type="dxa"/>
          </w:tcPr>
          <w:p w:rsidR="00262505" w:rsidRDefault="00262505" w:rsidP="00262505">
            <w:pPr>
              <w:pStyle w:val="TableParagraph"/>
              <w:spacing w:line="275" w:lineRule="exact"/>
              <w:ind w:left="114"/>
              <w:rPr>
                <w:sz w:val="24"/>
              </w:rPr>
            </w:pPr>
            <w:r>
              <w:rPr>
                <w:color w:val="333333"/>
                <w:sz w:val="24"/>
              </w:rPr>
              <w:t>Человек</w:t>
            </w:r>
            <w:r>
              <w:rPr>
                <w:color w:val="333333"/>
                <w:spacing w:val="-1"/>
                <w:sz w:val="24"/>
              </w:rPr>
              <w:t xml:space="preserve"> </w:t>
            </w:r>
            <w:r>
              <w:rPr>
                <w:color w:val="333333"/>
                <w:sz w:val="24"/>
              </w:rPr>
              <w:t>–</w:t>
            </w:r>
            <w:r>
              <w:rPr>
                <w:color w:val="333333"/>
                <w:spacing w:val="-1"/>
                <w:sz w:val="24"/>
              </w:rPr>
              <w:t xml:space="preserve"> </w:t>
            </w:r>
            <w:r>
              <w:rPr>
                <w:color w:val="333333"/>
                <w:sz w:val="24"/>
              </w:rPr>
              <w:t>техника.</w:t>
            </w:r>
          </w:p>
        </w:tc>
        <w:tc>
          <w:tcPr>
            <w:tcW w:w="1957" w:type="dxa"/>
          </w:tcPr>
          <w:p w:rsidR="00262505" w:rsidRDefault="00262505" w:rsidP="00262505">
            <w:pPr>
              <w:pStyle w:val="TableParagraph"/>
              <w:spacing w:line="275" w:lineRule="exact"/>
              <w:ind w:right="391"/>
              <w:jc w:val="right"/>
              <w:rPr>
                <w:sz w:val="24"/>
              </w:rPr>
            </w:pPr>
            <w:r>
              <w:rPr>
                <w:color w:val="171717"/>
                <w:sz w:val="24"/>
              </w:rPr>
              <w:t>1ч.</w:t>
            </w:r>
          </w:p>
        </w:tc>
        <w:tc>
          <w:tcPr>
            <w:tcW w:w="2564" w:type="dxa"/>
          </w:tcPr>
          <w:p w:rsidR="00262505" w:rsidRDefault="00262505" w:rsidP="00262505">
            <w:pPr>
              <w:pStyle w:val="TableParagraph"/>
              <w:spacing w:line="275" w:lineRule="exact"/>
              <w:ind w:left="114"/>
              <w:rPr>
                <w:sz w:val="24"/>
              </w:rPr>
            </w:pPr>
            <w:r>
              <w:rPr>
                <w:color w:val="333333"/>
                <w:sz w:val="24"/>
              </w:rPr>
              <w:t>Беседа</w:t>
            </w:r>
          </w:p>
        </w:tc>
        <w:tc>
          <w:tcPr>
            <w:tcW w:w="2529" w:type="dxa"/>
          </w:tcPr>
          <w:p w:rsidR="00262505" w:rsidRDefault="00262505" w:rsidP="00262505">
            <w:pPr>
              <w:pStyle w:val="TableParagraph"/>
              <w:spacing w:line="275" w:lineRule="exact"/>
              <w:ind w:left="107" w:right="93"/>
              <w:jc w:val="center"/>
              <w:rPr>
                <w:sz w:val="24"/>
              </w:rPr>
            </w:pPr>
            <w:r>
              <w:rPr>
                <w:color w:val="333333"/>
                <w:sz w:val="24"/>
              </w:rPr>
              <w:t>презентация</w:t>
            </w:r>
          </w:p>
        </w:tc>
      </w:tr>
      <w:tr w:rsidR="00262505" w:rsidTr="00262505">
        <w:trPr>
          <w:trHeight w:val="702"/>
        </w:trPr>
        <w:tc>
          <w:tcPr>
            <w:tcW w:w="748" w:type="dxa"/>
          </w:tcPr>
          <w:p w:rsidR="00262505" w:rsidRDefault="00262505" w:rsidP="00262505">
            <w:pPr>
              <w:pStyle w:val="TableParagraph"/>
              <w:spacing w:line="275" w:lineRule="exact"/>
              <w:ind w:right="69"/>
              <w:jc w:val="right"/>
              <w:rPr>
                <w:sz w:val="24"/>
              </w:rPr>
            </w:pPr>
            <w:r>
              <w:rPr>
                <w:color w:val="171717"/>
                <w:sz w:val="24"/>
              </w:rPr>
              <w:t>8.</w:t>
            </w:r>
          </w:p>
        </w:tc>
        <w:tc>
          <w:tcPr>
            <w:tcW w:w="7584" w:type="dxa"/>
          </w:tcPr>
          <w:p w:rsidR="00262505" w:rsidRDefault="00262505" w:rsidP="00262505">
            <w:pPr>
              <w:pStyle w:val="TableParagraph"/>
              <w:spacing w:line="275" w:lineRule="exact"/>
              <w:ind w:left="114"/>
              <w:rPr>
                <w:sz w:val="24"/>
              </w:rPr>
            </w:pPr>
            <w:r>
              <w:rPr>
                <w:color w:val="333333"/>
                <w:sz w:val="24"/>
              </w:rPr>
              <w:t>Человек</w:t>
            </w:r>
            <w:r>
              <w:rPr>
                <w:color w:val="333333"/>
                <w:spacing w:val="-1"/>
                <w:sz w:val="24"/>
              </w:rPr>
              <w:t xml:space="preserve"> </w:t>
            </w:r>
            <w:r>
              <w:rPr>
                <w:color w:val="333333"/>
                <w:sz w:val="24"/>
              </w:rPr>
              <w:t>–</w:t>
            </w:r>
            <w:r>
              <w:rPr>
                <w:color w:val="333333"/>
                <w:spacing w:val="-2"/>
                <w:sz w:val="24"/>
              </w:rPr>
              <w:t xml:space="preserve"> </w:t>
            </w:r>
            <w:r>
              <w:rPr>
                <w:color w:val="333333"/>
                <w:sz w:val="24"/>
              </w:rPr>
              <w:t>техника.</w:t>
            </w:r>
            <w:r>
              <w:rPr>
                <w:color w:val="333333"/>
                <w:spacing w:val="-2"/>
                <w:sz w:val="24"/>
              </w:rPr>
              <w:t xml:space="preserve"> </w:t>
            </w:r>
            <w:r>
              <w:rPr>
                <w:color w:val="333333"/>
                <w:sz w:val="24"/>
              </w:rPr>
              <w:t>Типы</w:t>
            </w:r>
            <w:r>
              <w:rPr>
                <w:color w:val="333333"/>
                <w:spacing w:val="-1"/>
                <w:sz w:val="24"/>
              </w:rPr>
              <w:t xml:space="preserve"> </w:t>
            </w:r>
            <w:r>
              <w:rPr>
                <w:color w:val="333333"/>
                <w:sz w:val="24"/>
              </w:rPr>
              <w:t>профессий</w:t>
            </w:r>
          </w:p>
        </w:tc>
        <w:tc>
          <w:tcPr>
            <w:tcW w:w="1957" w:type="dxa"/>
          </w:tcPr>
          <w:p w:rsidR="00262505" w:rsidRDefault="00262505" w:rsidP="00262505">
            <w:pPr>
              <w:pStyle w:val="TableParagraph"/>
              <w:spacing w:line="275" w:lineRule="exact"/>
              <w:ind w:right="391"/>
              <w:jc w:val="right"/>
              <w:rPr>
                <w:sz w:val="24"/>
              </w:rPr>
            </w:pPr>
            <w:r>
              <w:rPr>
                <w:color w:val="171717"/>
                <w:sz w:val="24"/>
              </w:rPr>
              <w:t>1ч.</w:t>
            </w:r>
          </w:p>
        </w:tc>
        <w:tc>
          <w:tcPr>
            <w:tcW w:w="2564" w:type="dxa"/>
          </w:tcPr>
          <w:p w:rsidR="00262505" w:rsidRDefault="00262505" w:rsidP="00262505">
            <w:pPr>
              <w:pStyle w:val="TableParagraph"/>
              <w:rPr>
                <w:sz w:val="24"/>
              </w:rPr>
            </w:pPr>
          </w:p>
        </w:tc>
        <w:tc>
          <w:tcPr>
            <w:tcW w:w="2529" w:type="dxa"/>
          </w:tcPr>
          <w:p w:rsidR="00262505" w:rsidRDefault="00262505" w:rsidP="00262505">
            <w:pPr>
              <w:pStyle w:val="TableParagraph"/>
              <w:ind w:left="265" w:right="232" w:firstLine="199"/>
              <w:rPr>
                <w:sz w:val="24"/>
              </w:rPr>
            </w:pPr>
            <w:r>
              <w:rPr>
                <w:color w:val="333333"/>
                <w:sz w:val="24"/>
              </w:rPr>
              <w:t>Урок</w:t>
            </w:r>
            <w:r>
              <w:rPr>
                <w:color w:val="333333"/>
                <w:spacing w:val="1"/>
                <w:sz w:val="24"/>
              </w:rPr>
              <w:t xml:space="preserve"> </w:t>
            </w:r>
            <w:r>
              <w:rPr>
                <w:color w:val="333333"/>
                <w:sz w:val="24"/>
              </w:rPr>
              <w:t>-</w:t>
            </w:r>
            <w:r>
              <w:rPr>
                <w:color w:val="333333"/>
                <w:spacing w:val="1"/>
                <w:sz w:val="24"/>
              </w:rPr>
              <w:t xml:space="preserve"> </w:t>
            </w:r>
            <w:r>
              <w:rPr>
                <w:color w:val="333333"/>
                <w:sz w:val="24"/>
              </w:rPr>
              <w:t>викторина</w:t>
            </w:r>
          </w:p>
        </w:tc>
      </w:tr>
      <w:tr w:rsidR="00262505" w:rsidTr="00262505">
        <w:trPr>
          <w:trHeight w:val="560"/>
        </w:trPr>
        <w:tc>
          <w:tcPr>
            <w:tcW w:w="748" w:type="dxa"/>
          </w:tcPr>
          <w:p w:rsidR="00262505" w:rsidRDefault="00262505" w:rsidP="00262505">
            <w:pPr>
              <w:pStyle w:val="TableParagraph"/>
              <w:spacing w:before="1"/>
              <w:ind w:right="69"/>
              <w:jc w:val="right"/>
              <w:rPr>
                <w:sz w:val="24"/>
              </w:rPr>
            </w:pPr>
            <w:r>
              <w:rPr>
                <w:color w:val="171717"/>
                <w:sz w:val="24"/>
              </w:rPr>
              <w:t>9.</w:t>
            </w:r>
          </w:p>
        </w:tc>
        <w:tc>
          <w:tcPr>
            <w:tcW w:w="7584" w:type="dxa"/>
          </w:tcPr>
          <w:p w:rsidR="00262505" w:rsidRDefault="00262505" w:rsidP="00262505">
            <w:pPr>
              <w:pStyle w:val="TableParagraph"/>
              <w:spacing w:before="1"/>
              <w:ind w:left="114"/>
              <w:rPr>
                <w:sz w:val="24"/>
              </w:rPr>
            </w:pPr>
            <w:r>
              <w:rPr>
                <w:color w:val="333333"/>
                <w:sz w:val="24"/>
              </w:rPr>
              <w:t>Человек</w:t>
            </w:r>
            <w:r>
              <w:rPr>
                <w:color w:val="333333"/>
                <w:spacing w:val="-1"/>
                <w:sz w:val="24"/>
              </w:rPr>
              <w:t xml:space="preserve"> </w:t>
            </w:r>
            <w:r>
              <w:rPr>
                <w:color w:val="333333"/>
                <w:sz w:val="24"/>
              </w:rPr>
              <w:t>–</w:t>
            </w:r>
            <w:r>
              <w:rPr>
                <w:color w:val="333333"/>
                <w:spacing w:val="-2"/>
                <w:sz w:val="24"/>
              </w:rPr>
              <w:t xml:space="preserve"> </w:t>
            </w:r>
            <w:r>
              <w:rPr>
                <w:color w:val="333333"/>
                <w:sz w:val="24"/>
              </w:rPr>
              <w:t>природа.</w:t>
            </w:r>
            <w:r>
              <w:rPr>
                <w:color w:val="333333"/>
                <w:spacing w:val="-2"/>
                <w:sz w:val="24"/>
              </w:rPr>
              <w:t xml:space="preserve"> </w:t>
            </w:r>
            <w:r>
              <w:rPr>
                <w:color w:val="333333"/>
                <w:sz w:val="24"/>
              </w:rPr>
              <w:t>Типы</w:t>
            </w:r>
            <w:r>
              <w:rPr>
                <w:color w:val="333333"/>
                <w:spacing w:val="-1"/>
                <w:sz w:val="24"/>
              </w:rPr>
              <w:t xml:space="preserve"> </w:t>
            </w:r>
            <w:r>
              <w:rPr>
                <w:color w:val="333333"/>
                <w:sz w:val="24"/>
              </w:rPr>
              <w:t>профессий.</w:t>
            </w:r>
          </w:p>
        </w:tc>
        <w:tc>
          <w:tcPr>
            <w:tcW w:w="1957" w:type="dxa"/>
          </w:tcPr>
          <w:p w:rsidR="00262505" w:rsidRDefault="00262505" w:rsidP="00262505">
            <w:pPr>
              <w:pStyle w:val="TableParagraph"/>
              <w:spacing w:before="1"/>
              <w:ind w:right="391"/>
              <w:jc w:val="right"/>
              <w:rPr>
                <w:sz w:val="24"/>
              </w:rPr>
            </w:pPr>
            <w:r>
              <w:rPr>
                <w:color w:val="171717"/>
                <w:sz w:val="24"/>
              </w:rPr>
              <w:t>1ч.</w:t>
            </w:r>
          </w:p>
        </w:tc>
        <w:tc>
          <w:tcPr>
            <w:tcW w:w="2564" w:type="dxa"/>
          </w:tcPr>
          <w:p w:rsidR="00262505" w:rsidRDefault="00262505" w:rsidP="00262505">
            <w:pPr>
              <w:pStyle w:val="TableParagraph"/>
              <w:spacing w:before="1"/>
              <w:ind w:left="114"/>
              <w:rPr>
                <w:sz w:val="24"/>
              </w:rPr>
            </w:pPr>
            <w:r>
              <w:rPr>
                <w:color w:val="333333"/>
                <w:sz w:val="24"/>
              </w:rPr>
              <w:t>Беседа</w:t>
            </w:r>
          </w:p>
        </w:tc>
        <w:tc>
          <w:tcPr>
            <w:tcW w:w="2529" w:type="dxa"/>
          </w:tcPr>
          <w:p w:rsidR="00262505" w:rsidRDefault="00262505" w:rsidP="00262505">
            <w:pPr>
              <w:pStyle w:val="TableParagraph"/>
              <w:rPr>
                <w:sz w:val="24"/>
              </w:rPr>
            </w:pPr>
          </w:p>
        </w:tc>
      </w:tr>
      <w:tr w:rsidR="00262505" w:rsidTr="00262505">
        <w:trPr>
          <w:trHeight w:val="704"/>
        </w:trPr>
        <w:tc>
          <w:tcPr>
            <w:tcW w:w="748" w:type="dxa"/>
          </w:tcPr>
          <w:p w:rsidR="00262505" w:rsidRDefault="00262505" w:rsidP="00262505">
            <w:pPr>
              <w:pStyle w:val="TableParagraph"/>
              <w:spacing w:before="1"/>
              <w:ind w:right="9"/>
              <w:jc w:val="right"/>
              <w:rPr>
                <w:sz w:val="24"/>
              </w:rPr>
            </w:pPr>
            <w:r>
              <w:rPr>
                <w:color w:val="171717"/>
                <w:sz w:val="24"/>
              </w:rPr>
              <w:t>10.</w:t>
            </w:r>
          </w:p>
        </w:tc>
        <w:tc>
          <w:tcPr>
            <w:tcW w:w="7584" w:type="dxa"/>
          </w:tcPr>
          <w:p w:rsidR="00262505" w:rsidRDefault="00262505" w:rsidP="00262505">
            <w:pPr>
              <w:pStyle w:val="TableParagraph"/>
              <w:spacing w:before="1"/>
              <w:ind w:left="114" w:right="104"/>
              <w:rPr>
                <w:sz w:val="24"/>
              </w:rPr>
            </w:pPr>
            <w:r>
              <w:rPr>
                <w:color w:val="333333"/>
                <w:sz w:val="24"/>
              </w:rPr>
              <w:t>Встреча с людьми, чьи профессии связаны с</w:t>
            </w:r>
            <w:r>
              <w:rPr>
                <w:color w:val="333333"/>
                <w:spacing w:val="-58"/>
                <w:sz w:val="24"/>
              </w:rPr>
              <w:t xml:space="preserve"> </w:t>
            </w:r>
            <w:r>
              <w:rPr>
                <w:color w:val="333333"/>
                <w:sz w:val="24"/>
              </w:rPr>
              <w:t>природой.</w:t>
            </w:r>
          </w:p>
        </w:tc>
        <w:tc>
          <w:tcPr>
            <w:tcW w:w="1957" w:type="dxa"/>
          </w:tcPr>
          <w:p w:rsidR="00262505" w:rsidRDefault="00262505" w:rsidP="00262505">
            <w:pPr>
              <w:pStyle w:val="TableParagraph"/>
              <w:spacing w:before="1"/>
              <w:ind w:right="391"/>
              <w:jc w:val="right"/>
              <w:rPr>
                <w:sz w:val="24"/>
              </w:rPr>
            </w:pPr>
            <w:r>
              <w:rPr>
                <w:color w:val="171717"/>
                <w:sz w:val="24"/>
              </w:rPr>
              <w:t>1ч.</w:t>
            </w:r>
          </w:p>
        </w:tc>
        <w:tc>
          <w:tcPr>
            <w:tcW w:w="2564" w:type="dxa"/>
          </w:tcPr>
          <w:p w:rsidR="00262505" w:rsidRDefault="00262505" w:rsidP="00262505">
            <w:pPr>
              <w:pStyle w:val="TableParagraph"/>
              <w:rPr>
                <w:sz w:val="24"/>
              </w:rPr>
            </w:pPr>
          </w:p>
        </w:tc>
        <w:tc>
          <w:tcPr>
            <w:tcW w:w="2529" w:type="dxa"/>
          </w:tcPr>
          <w:p w:rsidR="00262505" w:rsidRDefault="00262505" w:rsidP="00262505">
            <w:pPr>
              <w:pStyle w:val="TableParagraph"/>
              <w:spacing w:before="1"/>
              <w:ind w:left="255" w:right="225" w:firstLine="110"/>
              <w:rPr>
                <w:sz w:val="24"/>
              </w:rPr>
            </w:pPr>
            <w:r>
              <w:rPr>
                <w:color w:val="333333"/>
                <w:sz w:val="24"/>
              </w:rPr>
              <w:t>Онлайн-</w:t>
            </w:r>
            <w:r>
              <w:rPr>
                <w:color w:val="333333"/>
                <w:spacing w:val="1"/>
                <w:sz w:val="24"/>
              </w:rPr>
              <w:t xml:space="preserve"> </w:t>
            </w:r>
            <w:r>
              <w:rPr>
                <w:color w:val="333333"/>
                <w:sz w:val="24"/>
              </w:rPr>
              <w:t>Экскурсия</w:t>
            </w:r>
          </w:p>
        </w:tc>
      </w:tr>
      <w:tr w:rsidR="00262505" w:rsidTr="00262505">
        <w:trPr>
          <w:trHeight w:val="561"/>
        </w:trPr>
        <w:tc>
          <w:tcPr>
            <w:tcW w:w="748" w:type="dxa"/>
          </w:tcPr>
          <w:p w:rsidR="00262505" w:rsidRDefault="00262505" w:rsidP="00262505">
            <w:pPr>
              <w:pStyle w:val="TableParagraph"/>
              <w:spacing w:line="275" w:lineRule="exact"/>
              <w:ind w:right="9"/>
              <w:jc w:val="right"/>
              <w:rPr>
                <w:sz w:val="24"/>
              </w:rPr>
            </w:pPr>
            <w:r>
              <w:rPr>
                <w:color w:val="171717"/>
                <w:sz w:val="24"/>
              </w:rPr>
              <w:t>11.</w:t>
            </w:r>
          </w:p>
        </w:tc>
        <w:tc>
          <w:tcPr>
            <w:tcW w:w="7584" w:type="dxa"/>
          </w:tcPr>
          <w:p w:rsidR="00262505" w:rsidRDefault="00262505" w:rsidP="00262505">
            <w:pPr>
              <w:pStyle w:val="TableParagraph"/>
              <w:spacing w:line="275" w:lineRule="exact"/>
              <w:ind w:left="174"/>
              <w:rPr>
                <w:sz w:val="24"/>
              </w:rPr>
            </w:pPr>
            <w:r>
              <w:rPr>
                <w:color w:val="333333"/>
                <w:sz w:val="24"/>
              </w:rPr>
              <w:t>Знакомство</w:t>
            </w:r>
            <w:r>
              <w:rPr>
                <w:color w:val="333333"/>
                <w:spacing w:val="-2"/>
                <w:sz w:val="24"/>
              </w:rPr>
              <w:t xml:space="preserve"> </w:t>
            </w:r>
            <w:r>
              <w:rPr>
                <w:color w:val="333333"/>
                <w:sz w:val="24"/>
              </w:rPr>
              <w:t>с</w:t>
            </w:r>
            <w:r>
              <w:rPr>
                <w:color w:val="333333"/>
                <w:spacing w:val="-2"/>
                <w:sz w:val="24"/>
              </w:rPr>
              <w:t xml:space="preserve"> </w:t>
            </w:r>
            <w:r>
              <w:rPr>
                <w:color w:val="333333"/>
                <w:sz w:val="24"/>
              </w:rPr>
              <w:t>профессией</w:t>
            </w:r>
            <w:r>
              <w:rPr>
                <w:color w:val="333333"/>
                <w:spacing w:val="-1"/>
                <w:sz w:val="24"/>
              </w:rPr>
              <w:t xml:space="preserve"> </w:t>
            </w:r>
            <w:r>
              <w:rPr>
                <w:color w:val="333333"/>
                <w:sz w:val="24"/>
              </w:rPr>
              <w:t>флорист.</w:t>
            </w:r>
          </w:p>
        </w:tc>
        <w:tc>
          <w:tcPr>
            <w:tcW w:w="1957" w:type="dxa"/>
          </w:tcPr>
          <w:p w:rsidR="00262505" w:rsidRDefault="00262505" w:rsidP="00262505">
            <w:pPr>
              <w:pStyle w:val="TableParagraph"/>
              <w:spacing w:line="275" w:lineRule="exact"/>
              <w:ind w:right="391"/>
              <w:jc w:val="right"/>
              <w:rPr>
                <w:sz w:val="24"/>
              </w:rPr>
            </w:pPr>
            <w:r>
              <w:rPr>
                <w:color w:val="171717"/>
                <w:sz w:val="24"/>
              </w:rPr>
              <w:t>1ч.</w:t>
            </w:r>
          </w:p>
        </w:tc>
        <w:tc>
          <w:tcPr>
            <w:tcW w:w="2564" w:type="dxa"/>
          </w:tcPr>
          <w:p w:rsidR="00262505" w:rsidRDefault="00262505" w:rsidP="00262505">
            <w:pPr>
              <w:pStyle w:val="TableParagraph"/>
              <w:spacing w:line="275" w:lineRule="exact"/>
              <w:ind w:left="114"/>
              <w:rPr>
                <w:sz w:val="24"/>
              </w:rPr>
            </w:pPr>
            <w:r>
              <w:rPr>
                <w:color w:val="333333"/>
                <w:sz w:val="24"/>
              </w:rPr>
              <w:t>Беседа</w:t>
            </w:r>
          </w:p>
        </w:tc>
        <w:tc>
          <w:tcPr>
            <w:tcW w:w="2529" w:type="dxa"/>
          </w:tcPr>
          <w:p w:rsidR="00262505" w:rsidRDefault="00262505" w:rsidP="00262505">
            <w:pPr>
              <w:pStyle w:val="TableParagraph"/>
              <w:rPr>
                <w:sz w:val="24"/>
              </w:rPr>
            </w:pPr>
          </w:p>
        </w:tc>
      </w:tr>
      <w:tr w:rsidR="00262505" w:rsidTr="00262505">
        <w:trPr>
          <w:trHeight w:val="746"/>
        </w:trPr>
        <w:tc>
          <w:tcPr>
            <w:tcW w:w="748" w:type="dxa"/>
          </w:tcPr>
          <w:p w:rsidR="00262505" w:rsidRDefault="00262505" w:rsidP="00262505">
            <w:pPr>
              <w:pStyle w:val="TableParagraph"/>
              <w:spacing w:line="275" w:lineRule="exact"/>
              <w:ind w:right="9"/>
              <w:jc w:val="right"/>
              <w:rPr>
                <w:sz w:val="24"/>
              </w:rPr>
            </w:pPr>
            <w:r>
              <w:rPr>
                <w:color w:val="171717"/>
                <w:sz w:val="24"/>
              </w:rPr>
              <w:t>12.</w:t>
            </w:r>
          </w:p>
        </w:tc>
        <w:tc>
          <w:tcPr>
            <w:tcW w:w="7584" w:type="dxa"/>
          </w:tcPr>
          <w:p w:rsidR="00262505" w:rsidRDefault="00262505" w:rsidP="00262505">
            <w:pPr>
              <w:pStyle w:val="TableParagraph"/>
              <w:spacing w:line="275" w:lineRule="exact"/>
              <w:ind w:left="174"/>
              <w:rPr>
                <w:sz w:val="24"/>
              </w:rPr>
            </w:pPr>
            <w:r>
              <w:rPr>
                <w:color w:val="333333"/>
                <w:sz w:val="24"/>
              </w:rPr>
              <w:t>Знакомство</w:t>
            </w:r>
            <w:r>
              <w:rPr>
                <w:color w:val="333333"/>
                <w:spacing w:val="-2"/>
                <w:sz w:val="24"/>
              </w:rPr>
              <w:t xml:space="preserve"> </w:t>
            </w:r>
            <w:r>
              <w:rPr>
                <w:color w:val="333333"/>
                <w:sz w:val="24"/>
              </w:rPr>
              <w:t>с</w:t>
            </w:r>
            <w:r>
              <w:rPr>
                <w:color w:val="333333"/>
                <w:spacing w:val="-3"/>
                <w:sz w:val="24"/>
              </w:rPr>
              <w:t xml:space="preserve"> </w:t>
            </w:r>
            <w:r>
              <w:rPr>
                <w:color w:val="333333"/>
                <w:sz w:val="24"/>
              </w:rPr>
              <w:t>профессией ветеринар.</w:t>
            </w:r>
          </w:p>
        </w:tc>
        <w:tc>
          <w:tcPr>
            <w:tcW w:w="1957" w:type="dxa"/>
          </w:tcPr>
          <w:p w:rsidR="00262505" w:rsidRDefault="00262505" w:rsidP="00262505">
            <w:pPr>
              <w:pStyle w:val="TableParagraph"/>
              <w:spacing w:line="275" w:lineRule="exact"/>
              <w:ind w:right="421"/>
              <w:jc w:val="right"/>
              <w:rPr>
                <w:sz w:val="24"/>
              </w:rPr>
            </w:pPr>
            <w:r>
              <w:rPr>
                <w:color w:val="171717"/>
                <w:sz w:val="24"/>
              </w:rPr>
              <w:t>1ч</w:t>
            </w:r>
          </w:p>
        </w:tc>
        <w:tc>
          <w:tcPr>
            <w:tcW w:w="2564" w:type="dxa"/>
          </w:tcPr>
          <w:p w:rsidR="00262505" w:rsidRDefault="00262505" w:rsidP="00262505">
            <w:pPr>
              <w:pStyle w:val="TableParagraph"/>
              <w:spacing w:line="275" w:lineRule="exact"/>
              <w:ind w:left="114"/>
              <w:rPr>
                <w:sz w:val="24"/>
              </w:rPr>
            </w:pPr>
            <w:r>
              <w:rPr>
                <w:color w:val="333333"/>
                <w:sz w:val="24"/>
              </w:rPr>
              <w:t>Беседа</w:t>
            </w:r>
          </w:p>
        </w:tc>
        <w:tc>
          <w:tcPr>
            <w:tcW w:w="2529" w:type="dxa"/>
          </w:tcPr>
          <w:p w:rsidR="00262505" w:rsidRDefault="00262505" w:rsidP="00262505">
            <w:pPr>
              <w:pStyle w:val="TableParagraph"/>
              <w:ind w:left="284" w:right="251" w:firstLine="180"/>
              <w:rPr>
                <w:sz w:val="24"/>
              </w:rPr>
            </w:pPr>
            <w:r>
              <w:rPr>
                <w:color w:val="333333"/>
                <w:sz w:val="24"/>
              </w:rPr>
              <w:t>Урок</w:t>
            </w:r>
            <w:r>
              <w:rPr>
                <w:color w:val="333333"/>
                <w:spacing w:val="1"/>
                <w:sz w:val="24"/>
              </w:rPr>
              <w:t xml:space="preserve"> </w:t>
            </w:r>
            <w:r>
              <w:rPr>
                <w:color w:val="333333"/>
                <w:sz w:val="24"/>
              </w:rPr>
              <w:t>-</w:t>
            </w:r>
            <w:r>
              <w:rPr>
                <w:color w:val="333333"/>
                <w:spacing w:val="1"/>
                <w:sz w:val="24"/>
              </w:rPr>
              <w:t xml:space="preserve"> </w:t>
            </w:r>
            <w:r>
              <w:rPr>
                <w:color w:val="333333"/>
                <w:sz w:val="24"/>
              </w:rPr>
              <w:t>экскурсия</w:t>
            </w:r>
          </w:p>
        </w:tc>
      </w:tr>
      <w:tr w:rsidR="00262505" w:rsidTr="00262505">
        <w:trPr>
          <w:trHeight w:val="560"/>
        </w:trPr>
        <w:tc>
          <w:tcPr>
            <w:tcW w:w="748" w:type="dxa"/>
          </w:tcPr>
          <w:p w:rsidR="00262505" w:rsidRDefault="00262505" w:rsidP="00262505">
            <w:pPr>
              <w:pStyle w:val="TableParagraph"/>
              <w:spacing w:line="275" w:lineRule="exact"/>
              <w:ind w:right="9"/>
              <w:jc w:val="right"/>
              <w:rPr>
                <w:sz w:val="24"/>
              </w:rPr>
            </w:pPr>
            <w:r>
              <w:rPr>
                <w:color w:val="171717"/>
                <w:sz w:val="24"/>
              </w:rPr>
              <w:t>13.</w:t>
            </w:r>
          </w:p>
        </w:tc>
        <w:tc>
          <w:tcPr>
            <w:tcW w:w="7584" w:type="dxa"/>
          </w:tcPr>
          <w:p w:rsidR="00262505" w:rsidRDefault="00262505" w:rsidP="00262505">
            <w:pPr>
              <w:pStyle w:val="TableParagraph"/>
              <w:spacing w:line="275" w:lineRule="exact"/>
              <w:ind w:left="174"/>
              <w:rPr>
                <w:sz w:val="24"/>
              </w:rPr>
            </w:pPr>
            <w:r>
              <w:rPr>
                <w:color w:val="333333"/>
                <w:sz w:val="24"/>
              </w:rPr>
              <w:t>Знакомство</w:t>
            </w:r>
            <w:r>
              <w:rPr>
                <w:color w:val="333333"/>
                <w:spacing w:val="-2"/>
                <w:sz w:val="24"/>
              </w:rPr>
              <w:t xml:space="preserve"> </w:t>
            </w:r>
            <w:r>
              <w:rPr>
                <w:color w:val="333333"/>
                <w:sz w:val="24"/>
              </w:rPr>
              <w:t>с</w:t>
            </w:r>
            <w:r>
              <w:rPr>
                <w:color w:val="333333"/>
                <w:spacing w:val="-3"/>
                <w:sz w:val="24"/>
              </w:rPr>
              <w:t xml:space="preserve"> </w:t>
            </w:r>
            <w:r>
              <w:rPr>
                <w:color w:val="333333"/>
                <w:sz w:val="24"/>
              </w:rPr>
              <w:t>профессией</w:t>
            </w:r>
            <w:r>
              <w:rPr>
                <w:color w:val="333333"/>
                <w:spacing w:val="1"/>
                <w:sz w:val="24"/>
              </w:rPr>
              <w:t xml:space="preserve"> </w:t>
            </w:r>
            <w:r>
              <w:rPr>
                <w:color w:val="333333"/>
                <w:sz w:val="24"/>
              </w:rPr>
              <w:t>егерь.</w:t>
            </w:r>
          </w:p>
        </w:tc>
        <w:tc>
          <w:tcPr>
            <w:tcW w:w="1957" w:type="dxa"/>
          </w:tcPr>
          <w:p w:rsidR="00262505" w:rsidRDefault="00262505" w:rsidP="00262505">
            <w:pPr>
              <w:pStyle w:val="TableParagraph"/>
              <w:spacing w:line="275" w:lineRule="exact"/>
              <w:ind w:right="391"/>
              <w:jc w:val="right"/>
              <w:rPr>
                <w:sz w:val="24"/>
              </w:rPr>
            </w:pPr>
            <w:r>
              <w:rPr>
                <w:color w:val="171717"/>
                <w:sz w:val="24"/>
              </w:rPr>
              <w:t>1ч.</w:t>
            </w:r>
          </w:p>
        </w:tc>
        <w:tc>
          <w:tcPr>
            <w:tcW w:w="2564" w:type="dxa"/>
          </w:tcPr>
          <w:p w:rsidR="00262505" w:rsidRDefault="00262505" w:rsidP="00262505">
            <w:pPr>
              <w:pStyle w:val="TableParagraph"/>
              <w:spacing w:line="275" w:lineRule="exact"/>
              <w:ind w:left="114"/>
              <w:rPr>
                <w:sz w:val="24"/>
              </w:rPr>
            </w:pPr>
            <w:r>
              <w:rPr>
                <w:color w:val="333333"/>
                <w:sz w:val="24"/>
              </w:rPr>
              <w:t>Беседа</w:t>
            </w:r>
          </w:p>
        </w:tc>
        <w:tc>
          <w:tcPr>
            <w:tcW w:w="2529" w:type="dxa"/>
          </w:tcPr>
          <w:p w:rsidR="00262505" w:rsidRDefault="00262505" w:rsidP="00262505">
            <w:pPr>
              <w:pStyle w:val="TableParagraph"/>
              <w:rPr>
                <w:sz w:val="24"/>
              </w:rPr>
            </w:pPr>
          </w:p>
        </w:tc>
      </w:tr>
      <w:tr w:rsidR="00262505" w:rsidTr="00262505">
        <w:trPr>
          <w:trHeight w:val="560"/>
        </w:trPr>
        <w:tc>
          <w:tcPr>
            <w:tcW w:w="748" w:type="dxa"/>
          </w:tcPr>
          <w:p w:rsidR="00262505" w:rsidRDefault="00262505" w:rsidP="00262505">
            <w:pPr>
              <w:pStyle w:val="TableParagraph"/>
              <w:spacing w:line="275" w:lineRule="exact"/>
              <w:ind w:right="9"/>
              <w:jc w:val="right"/>
              <w:rPr>
                <w:sz w:val="24"/>
              </w:rPr>
            </w:pPr>
            <w:r>
              <w:rPr>
                <w:color w:val="171717"/>
                <w:sz w:val="24"/>
              </w:rPr>
              <w:t>14.</w:t>
            </w:r>
          </w:p>
        </w:tc>
        <w:tc>
          <w:tcPr>
            <w:tcW w:w="7584" w:type="dxa"/>
          </w:tcPr>
          <w:p w:rsidR="00262505" w:rsidRDefault="00262505" w:rsidP="00262505">
            <w:pPr>
              <w:pStyle w:val="TableParagraph"/>
              <w:spacing w:line="275" w:lineRule="exact"/>
              <w:ind w:left="174"/>
              <w:rPr>
                <w:sz w:val="24"/>
              </w:rPr>
            </w:pPr>
            <w:r>
              <w:rPr>
                <w:color w:val="333333"/>
                <w:sz w:val="24"/>
              </w:rPr>
              <w:t>Знакомство</w:t>
            </w:r>
            <w:r>
              <w:rPr>
                <w:color w:val="333333"/>
                <w:spacing w:val="-2"/>
                <w:sz w:val="24"/>
              </w:rPr>
              <w:t xml:space="preserve"> </w:t>
            </w:r>
            <w:r>
              <w:rPr>
                <w:color w:val="333333"/>
                <w:sz w:val="24"/>
              </w:rPr>
              <w:t>с</w:t>
            </w:r>
            <w:r>
              <w:rPr>
                <w:color w:val="333333"/>
                <w:spacing w:val="-2"/>
                <w:sz w:val="24"/>
              </w:rPr>
              <w:t xml:space="preserve"> </w:t>
            </w:r>
            <w:r>
              <w:rPr>
                <w:color w:val="333333"/>
                <w:sz w:val="24"/>
              </w:rPr>
              <w:t>профессией</w:t>
            </w:r>
            <w:r>
              <w:rPr>
                <w:color w:val="333333"/>
                <w:spacing w:val="1"/>
                <w:sz w:val="24"/>
              </w:rPr>
              <w:t xml:space="preserve"> </w:t>
            </w:r>
            <w:r>
              <w:rPr>
                <w:color w:val="333333"/>
                <w:sz w:val="24"/>
              </w:rPr>
              <w:t>эколог.</w:t>
            </w:r>
          </w:p>
        </w:tc>
        <w:tc>
          <w:tcPr>
            <w:tcW w:w="1957" w:type="dxa"/>
          </w:tcPr>
          <w:p w:rsidR="00262505" w:rsidRDefault="00262505" w:rsidP="00262505">
            <w:pPr>
              <w:pStyle w:val="TableParagraph"/>
              <w:spacing w:line="275" w:lineRule="exact"/>
              <w:ind w:right="391"/>
              <w:jc w:val="right"/>
              <w:rPr>
                <w:sz w:val="24"/>
              </w:rPr>
            </w:pPr>
            <w:r>
              <w:rPr>
                <w:color w:val="171717"/>
                <w:sz w:val="24"/>
              </w:rPr>
              <w:t>1ч.</w:t>
            </w:r>
          </w:p>
        </w:tc>
        <w:tc>
          <w:tcPr>
            <w:tcW w:w="2564" w:type="dxa"/>
          </w:tcPr>
          <w:p w:rsidR="00262505" w:rsidRDefault="00262505" w:rsidP="00262505">
            <w:pPr>
              <w:pStyle w:val="TableParagraph"/>
              <w:spacing w:line="275" w:lineRule="exact"/>
              <w:ind w:right="394"/>
              <w:jc w:val="right"/>
              <w:rPr>
                <w:sz w:val="24"/>
              </w:rPr>
            </w:pPr>
            <w:r>
              <w:rPr>
                <w:color w:val="333333"/>
                <w:sz w:val="24"/>
              </w:rPr>
              <w:t>Беседа</w:t>
            </w:r>
          </w:p>
        </w:tc>
        <w:tc>
          <w:tcPr>
            <w:tcW w:w="2529" w:type="dxa"/>
          </w:tcPr>
          <w:p w:rsidR="00262505" w:rsidRDefault="00262505" w:rsidP="00262505">
            <w:pPr>
              <w:pStyle w:val="TableParagraph"/>
              <w:rPr>
                <w:sz w:val="24"/>
              </w:rPr>
            </w:pPr>
          </w:p>
        </w:tc>
      </w:tr>
      <w:tr w:rsidR="00262505" w:rsidTr="00262505">
        <w:trPr>
          <w:trHeight w:val="1534"/>
        </w:trPr>
        <w:tc>
          <w:tcPr>
            <w:tcW w:w="748" w:type="dxa"/>
          </w:tcPr>
          <w:p w:rsidR="00262505" w:rsidRDefault="00262505" w:rsidP="00262505">
            <w:pPr>
              <w:pStyle w:val="TableParagraph"/>
              <w:spacing w:line="275" w:lineRule="exact"/>
              <w:ind w:right="9"/>
              <w:jc w:val="right"/>
              <w:rPr>
                <w:sz w:val="24"/>
              </w:rPr>
            </w:pPr>
            <w:r>
              <w:rPr>
                <w:color w:val="171717"/>
                <w:sz w:val="24"/>
              </w:rPr>
              <w:t>15.</w:t>
            </w:r>
          </w:p>
        </w:tc>
        <w:tc>
          <w:tcPr>
            <w:tcW w:w="7584" w:type="dxa"/>
          </w:tcPr>
          <w:p w:rsidR="00262505" w:rsidRDefault="00262505" w:rsidP="00262505">
            <w:pPr>
              <w:pStyle w:val="TableParagraph"/>
              <w:spacing w:line="275" w:lineRule="exact"/>
              <w:ind w:left="114"/>
              <w:rPr>
                <w:sz w:val="24"/>
              </w:rPr>
            </w:pPr>
            <w:r>
              <w:rPr>
                <w:color w:val="333333"/>
                <w:sz w:val="24"/>
              </w:rPr>
              <w:t>Человек</w:t>
            </w:r>
            <w:r>
              <w:rPr>
                <w:color w:val="333333"/>
                <w:spacing w:val="-1"/>
                <w:sz w:val="24"/>
              </w:rPr>
              <w:t xml:space="preserve"> </w:t>
            </w:r>
            <w:r>
              <w:rPr>
                <w:color w:val="333333"/>
                <w:sz w:val="24"/>
              </w:rPr>
              <w:t>–</w:t>
            </w:r>
            <w:r>
              <w:rPr>
                <w:color w:val="333333"/>
                <w:spacing w:val="-2"/>
                <w:sz w:val="24"/>
              </w:rPr>
              <w:t xml:space="preserve"> </w:t>
            </w:r>
            <w:r>
              <w:rPr>
                <w:color w:val="333333"/>
                <w:sz w:val="24"/>
              </w:rPr>
              <w:t>человек.</w:t>
            </w:r>
            <w:r>
              <w:rPr>
                <w:color w:val="333333"/>
                <w:spacing w:val="-2"/>
                <w:sz w:val="24"/>
              </w:rPr>
              <w:t xml:space="preserve"> </w:t>
            </w:r>
            <w:r>
              <w:rPr>
                <w:color w:val="333333"/>
                <w:sz w:val="24"/>
              </w:rPr>
              <w:t>Типы</w:t>
            </w:r>
            <w:r>
              <w:rPr>
                <w:color w:val="333333"/>
                <w:spacing w:val="-1"/>
                <w:sz w:val="24"/>
              </w:rPr>
              <w:t xml:space="preserve"> </w:t>
            </w:r>
            <w:r>
              <w:rPr>
                <w:color w:val="333333"/>
                <w:sz w:val="24"/>
              </w:rPr>
              <w:t>профессий.</w:t>
            </w:r>
          </w:p>
        </w:tc>
        <w:tc>
          <w:tcPr>
            <w:tcW w:w="1957" w:type="dxa"/>
          </w:tcPr>
          <w:p w:rsidR="00262505" w:rsidRDefault="00262505" w:rsidP="00262505">
            <w:pPr>
              <w:pStyle w:val="TableParagraph"/>
              <w:spacing w:line="275" w:lineRule="exact"/>
              <w:ind w:right="391"/>
              <w:jc w:val="right"/>
              <w:rPr>
                <w:sz w:val="24"/>
              </w:rPr>
            </w:pPr>
            <w:r>
              <w:rPr>
                <w:color w:val="171717"/>
                <w:sz w:val="24"/>
              </w:rPr>
              <w:t>1ч.</w:t>
            </w:r>
          </w:p>
        </w:tc>
        <w:tc>
          <w:tcPr>
            <w:tcW w:w="2564" w:type="dxa"/>
          </w:tcPr>
          <w:p w:rsidR="00262505" w:rsidRDefault="00262505" w:rsidP="00262505">
            <w:pPr>
              <w:pStyle w:val="TableParagraph"/>
              <w:spacing w:line="275" w:lineRule="exact"/>
              <w:ind w:right="394"/>
              <w:jc w:val="right"/>
              <w:rPr>
                <w:sz w:val="24"/>
              </w:rPr>
            </w:pPr>
            <w:r>
              <w:rPr>
                <w:color w:val="333333"/>
                <w:sz w:val="24"/>
              </w:rPr>
              <w:t>Беседа</w:t>
            </w:r>
          </w:p>
        </w:tc>
        <w:tc>
          <w:tcPr>
            <w:tcW w:w="2529" w:type="dxa"/>
          </w:tcPr>
          <w:p w:rsidR="00262505" w:rsidRDefault="00262505" w:rsidP="00262505">
            <w:pPr>
              <w:pStyle w:val="TableParagraph"/>
              <w:ind w:left="109" w:right="92"/>
              <w:jc w:val="center"/>
              <w:rPr>
                <w:sz w:val="24"/>
              </w:rPr>
            </w:pPr>
            <w:r>
              <w:rPr>
                <w:color w:val="333333"/>
                <w:sz w:val="24"/>
              </w:rPr>
              <w:t>Совместное</w:t>
            </w:r>
            <w:r>
              <w:rPr>
                <w:color w:val="333333"/>
                <w:spacing w:val="1"/>
                <w:sz w:val="24"/>
              </w:rPr>
              <w:t xml:space="preserve"> </w:t>
            </w:r>
            <w:r>
              <w:rPr>
                <w:color w:val="333333"/>
                <w:sz w:val="24"/>
              </w:rPr>
              <w:t>мероприятие</w:t>
            </w:r>
            <w:r>
              <w:rPr>
                <w:color w:val="333333"/>
                <w:spacing w:val="-57"/>
                <w:sz w:val="24"/>
              </w:rPr>
              <w:t xml:space="preserve"> </w:t>
            </w:r>
            <w:r>
              <w:rPr>
                <w:color w:val="333333"/>
                <w:sz w:val="24"/>
              </w:rPr>
              <w:t>с</w:t>
            </w:r>
          </w:p>
          <w:p w:rsidR="00262505" w:rsidRDefault="00262505" w:rsidP="00262505">
            <w:pPr>
              <w:pStyle w:val="TableParagraph"/>
              <w:ind w:left="106" w:right="93"/>
              <w:jc w:val="center"/>
              <w:rPr>
                <w:sz w:val="24"/>
              </w:rPr>
            </w:pPr>
            <w:r>
              <w:rPr>
                <w:color w:val="333333"/>
                <w:sz w:val="24"/>
              </w:rPr>
              <w:t>библиотекой</w:t>
            </w:r>
            <w:r>
              <w:rPr>
                <w:color w:val="333333"/>
                <w:spacing w:val="-57"/>
                <w:sz w:val="24"/>
              </w:rPr>
              <w:t xml:space="preserve"> </w:t>
            </w:r>
            <w:r>
              <w:rPr>
                <w:color w:val="333333"/>
                <w:sz w:val="24"/>
              </w:rPr>
              <w:t>(викторина)</w:t>
            </w:r>
          </w:p>
        </w:tc>
      </w:tr>
      <w:tr w:rsidR="00262505" w:rsidTr="00262505">
        <w:trPr>
          <w:trHeight w:val="704"/>
        </w:trPr>
        <w:tc>
          <w:tcPr>
            <w:tcW w:w="748" w:type="dxa"/>
          </w:tcPr>
          <w:p w:rsidR="00262505" w:rsidRDefault="00262505" w:rsidP="00262505">
            <w:pPr>
              <w:pStyle w:val="TableParagraph"/>
              <w:spacing w:before="1"/>
              <w:ind w:right="9"/>
              <w:jc w:val="right"/>
              <w:rPr>
                <w:sz w:val="24"/>
              </w:rPr>
            </w:pPr>
            <w:r>
              <w:rPr>
                <w:color w:val="171717"/>
                <w:sz w:val="24"/>
              </w:rPr>
              <w:t>16.</w:t>
            </w:r>
          </w:p>
        </w:tc>
        <w:tc>
          <w:tcPr>
            <w:tcW w:w="7584" w:type="dxa"/>
          </w:tcPr>
          <w:p w:rsidR="00262505" w:rsidRDefault="00262505" w:rsidP="00262505">
            <w:pPr>
              <w:pStyle w:val="TableParagraph"/>
              <w:spacing w:before="1"/>
              <w:ind w:left="114" w:right="767"/>
              <w:rPr>
                <w:sz w:val="24"/>
              </w:rPr>
            </w:pPr>
            <w:r>
              <w:rPr>
                <w:color w:val="333333"/>
                <w:sz w:val="24"/>
              </w:rPr>
              <w:t>Встреча</w:t>
            </w:r>
            <w:r>
              <w:rPr>
                <w:color w:val="333333"/>
                <w:spacing w:val="-5"/>
                <w:sz w:val="24"/>
              </w:rPr>
              <w:t xml:space="preserve"> </w:t>
            </w:r>
            <w:r>
              <w:rPr>
                <w:color w:val="333333"/>
                <w:sz w:val="24"/>
              </w:rPr>
              <w:t>с</w:t>
            </w:r>
            <w:r>
              <w:rPr>
                <w:color w:val="333333"/>
                <w:spacing w:val="-5"/>
                <w:sz w:val="24"/>
              </w:rPr>
              <w:t xml:space="preserve"> </w:t>
            </w:r>
            <w:r>
              <w:rPr>
                <w:color w:val="333333"/>
                <w:sz w:val="24"/>
              </w:rPr>
              <w:t>родителями,</w:t>
            </w:r>
            <w:r>
              <w:rPr>
                <w:color w:val="333333"/>
                <w:spacing w:val="-4"/>
                <w:sz w:val="24"/>
              </w:rPr>
              <w:t xml:space="preserve"> </w:t>
            </w:r>
            <w:r>
              <w:rPr>
                <w:color w:val="333333"/>
                <w:sz w:val="24"/>
              </w:rPr>
              <w:t>чьи</w:t>
            </w:r>
            <w:r>
              <w:rPr>
                <w:color w:val="333333"/>
                <w:spacing w:val="-3"/>
                <w:sz w:val="24"/>
              </w:rPr>
              <w:t xml:space="preserve"> </w:t>
            </w:r>
            <w:r>
              <w:rPr>
                <w:color w:val="333333"/>
                <w:sz w:val="24"/>
              </w:rPr>
              <w:t>профессии</w:t>
            </w:r>
            <w:r>
              <w:rPr>
                <w:color w:val="333333"/>
                <w:spacing w:val="-57"/>
                <w:sz w:val="24"/>
              </w:rPr>
              <w:t xml:space="preserve"> </w:t>
            </w:r>
            <w:r>
              <w:rPr>
                <w:color w:val="333333"/>
                <w:sz w:val="24"/>
              </w:rPr>
              <w:t>связаны</w:t>
            </w:r>
            <w:r>
              <w:rPr>
                <w:color w:val="333333"/>
                <w:spacing w:val="-1"/>
                <w:sz w:val="24"/>
              </w:rPr>
              <w:t xml:space="preserve"> </w:t>
            </w:r>
            <w:r>
              <w:rPr>
                <w:color w:val="333333"/>
                <w:sz w:val="24"/>
              </w:rPr>
              <w:t>с</w:t>
            </w:r>
            <w:r>
              <w:rPr>
                <w:color w:val="333333"/>
                <w:spacing w:val="-2"/>
                <w:sz w:val="24"/>
              </w:rPr>
              <w:t xml:space="preserve"> </w:t>
            </w:r>
            <w:r>
              <w:rPr>
                <w:color w:val="333333"/>
                <w:sz w:val="24"/>
              </w:rPr>
              <w:t>работой с</w:t>
            </w:r>
            <w:r>
              <w:rPr>
                <w:color w:val="333333"/>
                <w:spacing w:val="-1"/>
                <w:sz w:val="24"/>
              </w:rPr>
              <w:t xml:space="preserve"> </w:t>
            </w:r>
            <w:r>
              <w:rPr>
                <w:color w:val="333333"/>
                <w:sz w:val="24"/>
              </w:rPr>
              <w:t>людьми.</w:t>
            </w:r>
          </w:p>
        </w:tc>
        <w:tc>
          <w:tcPr>
            <w:tcW w:w="1957" w:type="dxa"/>
          </w:tcPr>
          <w:p w:rsidR="00262505" w:rsidRDefault="00262505" w:rsidP="00262505">
            <w:pPr>
              <w:pStyle w:val="TableParagraph"/>
              <w:spacing w:before="1"/>
              <w:ind w:right="391"/>
              <w:jc w:val="right"/>
              <w:rPr>
                <w:sz w:val="24"/>
              </w:rPr>
            </w:pPr>
            <w:r>
              <w:rPr>
                <w:color w:val="171717"/>
                <w:sz w:val="24"/>
              </w:rPr>
              <w:t>1ч.</w:t>
            </w:r>
          </w:p>
        </w:tc>
        <w:tc>
          <w:tcPr>
            <w:tcW w:w="2564" w:type="dxa"/>
          </w:tcPr>
          <w:p w:rsidR="00262505" w:rsidRDefault="00262505" w:rsidP="00262505">
            <w:pPr>
              <w:pStyle w:val="TableParagraph"/>
              <w:spacing w:before="1"/>
              <w:ind w:left="114"/>
              <w:rPr>
                <w:sz w:val="24"/>
              </w:rPr>
            </w:pPr>
            <w:r>
              <w:rPr>
                <w:color w:val="333333"/>
                <w:sz w:val="24"/>
              </w:rPr>
              <w:t>Беседа</w:t>
            </w:r>
          </w:p>
        </w:tc>
        <w:tc>
          <w:tcPr>
            <w:tcW w:w="2529" w:type="dxa"/>
          </w:tcPr>
          <w:p w:rsidR="00262505" w:rsidRDefault="00262505" w:rsidP="00262505">
            <w:pPr>
              <w:pStyle w:val="TableParagraph"/>
              <w:spacing w:before="1"/>
              <w:ind w:left="106" w:right="93"/>
              <w:jc w:val="center"/>
              <w:rPr>
                <w:sz w:val="24"/>
              </w:rPr>
            </w:pPr>
            <w:r>
              <w:rPr>
                <w:color w:val="171717"/>
                <w:sz w:val="24"/>
              </w:rPr>
              <w:t>Урок-игра</w:t>
            </w:r>
          </w:p>
        </w:tc>
      </w:tr>
      <w:tr w:rsidR="00262505" w:rsidTr="00262505">
        <w:trPr>
          <w:trHeight w:val="560"/>
        </w:trPr>
        <w:tc>
          <w:tcPr>
            <w:tcW w:w="748" w:type="dxa"/>
          </w:tcPr>
          <w:p w:rsidR="00262505" w:rsidRDefault="00262505" w:rsidP="00262505">
            <w:pPr>
              <w:pStyle w:val="TableParagraph"/>
              <w:spacing w:line="275" w:lineRule="exact"/>
              <w:ind w:right="9"/>
              <w:jc w:val="right"/>
              <w:rPr>
                <w:sz w:val="24"/>
              </w:rPr>
            </w:pPr>
            <w:r>
              <w:rPr>
                <w:color w:val="171717"/>
                <w:sz w:val="24"/>
              </w:rPr>
              <w:t>17.</w:t>
            </w:r>
          </w:p>
        </w:tc>
        <w:tc>
          <w:tcPr>
            <w:tcW w:w="7584" w:type="dxa"/>
          </w:tcPr>
          <w:p w:rsidR="00262505" w:rsidRDefault="00262505" w:rsidP="00262505">
            <w:pPr>
              <w:pStyle w:val="TableParagraph"/>
              <w:spacing w:line="275" w:lineRule="exact"/>
              <w:ind w:left="114"/>
              <w:rPr>
                <w:sz w:val="24"/>
              </w:rPr>
            </w:pPr>
            <w:r>
              <w:rPr>
                <w:color w:val="333333"/>
                <w:sz w:val="24"/>
              </w:rPr>
              <w:t>Знакомство</w:t>
            </w:r>
            <w:r>
              <w:rPr>
                <w:color w:val="333333"/>
                <w:spacing w:val="-2"/>
                <w:sz w:val="24"/>
              </w:rPr>
              <w:t xml:space="preserve"> </w:t>
            </w:r>
            <w:r>
              <w:rPr>
                <w:color w:val="333333"/>
                <w:sz w:val="24"/>
              </w:rPr>
              <w:t>с</w:t>
            </w:r>
            <w:r>
              <w:rPr>
                <w:color w:val="333333"/>
                <w:spacing w:val="-2"/>
                <w:sz w:val="24"/>
              </w:rPr>
              <w:t xml:space="preserve"> </w:t>
            </w:r>
            <w:r>
              <w:rPr>
                <w:color w:val="333333"/>
                <w:sz w:val="24"/>
              </w:rPr>
              <w:t>профессией риэлтор.</w:t>
            </w:r>
          </w:p>
        </w:tc>
        <w:tc>
          <w:tcPr>
            <w:tcW w:w="1957" w:type="dxa"/>
          </w:tcPr>
          <w:p w:rsidR="00262505" w:rsidRDefault="00262505" w:rsidP="00262505">
            <w:pPr>
              <w:pStyle w:val="TableParagraph"/>
              <w:spacing w:line="275" w:lineRule="exact"/>
              <w:ind w:right="391"/>
              <w:jc w:val="right"/>
              <w:rPr>
                <w:sz w:val="24"/>
              </w:rPr>
            </w:pPr>
            <w:r>
              <w:rPr>
                <w:color w:val="171717"/>
                <w:sz w:val="24"/>
              </w:rPr>
              <w:t>1ч.</w:t>
            </w:r>
          </w:p>
        </w:tc>
        <w:tc>
          <w:tcPr>
            <w:tcW w:w="2564" w:type="dxa"/>
          </w:tcPr>
          <w:p w:rsidR="00262505" w:rsidRDefault="00262505" w:rsidP="00262505">
            <w:pPr>
              <w:pStyle w:val="TableParagraph"/>
              <w:spacing w:line="275" w:lineRule="exact"/>
              <w:ind w:left="114"/>
              <w:rPr>
                <w:sz w:val="24"/>
              </w:rPr>
            </w:pPr>
            <w:r>
              <w:rPr>
                <w:color w:val="333333"/>
                <w:sz w:val="24"/>
              </w:rPr>
              <w:t>Беседа</w:t>
            </w:r>
          </w:p>
        </w:tc>
        <w:tc>
          <w:tcPr>
            <w:tcW w:w="2529" w:type="dxa"/>
          </w:tcPr>
          <w:p w:rsidR="00262505" w:rsidRDefault="00262505" w:rsidP="00262505">
            <w:pPr>
              <w:pStyle w:val="TableParagraph"/>
              <w:rPr>
                <w:sz w:val="24"/>
              </w:rPr>
            </w:pPr>
          </w:p>
        </w:tc>
      </w:tr>
      <w:tr w:rsidR="00262505" w:rsidTr="00262505">
        <w:trPr>
          <w:trHeight w:val="560"/>
        </w:trPr>
        <w:tc>
          <w:tcPr>
            <w:tcW w:w="748" w:type="dxa"/>
          </w:tcPr>
          <w:p w:rsidR="00262505" w:rsidRDefault="00262505" w:rsidP="00262505">
            <w:pPr>
              <w:pStyle w:val="TableParagraph"/>
              <w:spacing w:line="275" w:lineRule="exact"/>
              <w:ind w:right="9"/>
              <w:jc w:val="right"/>
              <w:rPr>
                <w:sz w:val="24"/>
              </w:rPr>
            </w:pPr>
            <w:r>
              <w:rPr>
                <w:color w:val="171717"/>
                <w:sz w:val="24"/>
              </w:rPr>
              <w:t>18.</w:t>
            </w:r>
          </w:p>
        </w:tc>
        <w:tc>
          <w:tcPr>
            <w:tcW w:w="7584" w:type="dxa"/>
          </w:tcPr>
          <w:p w:rsidR="00262505" w:rsidRDefault="00262505" w:rsidP="00262505">
            <w:pPr>
              <w:pStyle w:val="TableParagraph"/>
              <w:spacing w:line="275" w:lineRule="exact"/>
              <w:ind w:left="114"/>
              <w:rPr>
                <w:sz w:val="24"/>
              </w:rPr>
            </w:pPr>
            <w:r>
              <w:rPr>
                <w:color w:val="333333"/>
                <w:sz w:val="24"/>
              </w:rPr>
              <w:t>Знакомство</w:t>
            </w:r>
            <w:r>
              <w:rPr>
                <w:color w:val="333333"/>
                <w:spacing w:val="-2"/>
                <w:sz w:val="24"/>
              </w:rPr>
              <w:t xml:space="preserve"> </w:t>
            </w:r>
            <w:r>
              <w:rPr>
                <w:color w:val="333333"/>
                <w:sz w:val="24"/>
              </w:rPr>
              <w:t>с</w:t>
            </w:r>
            <w:r>
              <w:rPr>
                <w:color w:val="333333"/>
                <w:spacing w:val="-3"/>
                <w:sz w:val="24"/>
              </w:rPr>
              <w:t xml:space="preserve"> </w:t>
            </w:r>
            <w:r>
              <w:rPr>
                <w:color w:val="333333"/>
                <w:sz w:val="24"/>
              </w:rPr>
              <w:t>профессией</w:t>
            </w:r>
            <w:r>
              <w:rPr>
                <w:color w:val="333333"/>
                <w:spacing w:val="-2"/>
                <w:sz w:val="24"/>
              </w:rPr>
              <w:t xml:space="preserve"> </w:t>
            </w:r>
            <w:r>
              <w:rPr>
                <w:color w:val="333333"/>
                <w:sz w:val="24"/>
              </w:rPr>
              <w:t>менеджер.</w:t>
            </w:r>
          </w:p>
        </w:tc>
        <w:tc>
          <w:tcPr>
            <w:tcW w:w="1957" w:type="dxa"/>
          </w:tcPr>
          <w:p w:rsidR="00262505" w:rsidRDefault="00262505" w:rsidP="00262505">
            <w:pPr>
              <w:pStyle w:val="TableParagraph"/>
              <w:spacing w:line="275" w:lineRule="exact"/>
              <w:ind w:right="391"/>
              <w:jc w:val="right"/>
              <w:rPr>
                <w:sz w:val="24"/>
              </w:rPr>
            </w:pPr>
            <w:r>
              <w:rPr>
                <w:color w:val="171717"/>
                <w:sz w:val="24"/>
              </w:rPr>
              <w:t>1ч.</w:t>
            </w:r>
          </w:p>
        </w:tc>
        <w:tc>
          <w:tcPr>
            <w:tcW w:w="2564" w:type="dxa"/>
          </w:tcPr>
          <w:p w:rsidR="00262505" w:rsidRDefault="00262505" w:rsidP="00262505">
            <w:pPr>
              <w:pStyle w:val="TableParagraph"/>
              <w:spacing w:line="275" w:lineRule="exact"/>
              <w:ind w:left="114"/>
              <w:rPr>
                <w:sz w:val="24"/>
              </w:rPr>
            </w:pPr>
            <w:r>
              <w:rPr>
                <w:color w:val="333333"/>
                <w:sz w:val="24"/>
              </w:rPr>
              <w:t>Беседа</w:t>
            </w:r>
          </w:p>
        </w:tc>
        <w:tc>
          <w:tcPr>
            <w:tcW w:w="2529" w:type="dxa"/>
          </w:tcPr>
          <w:p w:rsidR="00262505" w:rsidRDefault="00262505" w:rsidP="00262505">
            <w:pPr>
              <w:pStyle w:val="TableParagraph"/>
              <w:rPr>
                <w:sz w:val="24"/>
              </w:rPr>
            </w:pPr>
          </w:p>
        </w:tc>
      </w:tr>
      <w:tr w:rsidR="00262505" w:rsidTr="00262505">
        <w:trPr>
          <w:trHeight w:val="560"/>
        </w:trPr>
        <w:tc>
          <w:tcPr>
            <w:tcW w:w="748" w:type="dxa"/>
          </w:tcPr>
          <w:p w:rsidR="00262505" w:rsidRDefault="00262505" w:rsidP="00262505">
            <w:pPr>
              <w:pStyle w:val="TableParagraph"/>
              <w:spacing w:line="275" w:lineRule="exact"/>
              <w:ind w:right="9"/>
              <w:jc w:val="right"/>
              <w:rPr>
                <w:sz w:val="24"/>
              </w:rPr>
            </w:pPr>
            <w:r>
              <w:rPr>
                <w:color w:val="171717"/>
                <w:sz w:val="24"/>
              </w:rPr>
              <w:t>19.</w:t>
            </w:r>
          </w:p>
        </w:tc>
        <w:tc>
          <w:tcPr>
            <w:tcW w:w="7584" w:type="dxa"/>
          </w:tcPr>
          <w:p w:rsidR="00262505" w:rsidRDefault="00262505" w:rsidP="00262505">
            <w:pPr>
              <w:pStyle w:val="TableParagraph"/>
              <w:spacing w:line="275" w:lineRule="exact"/>
              <w:ind w:left="114"/>
              <w:rPr>
                <w:sz w:val="24"/>
              </w:rPr>
            </w:pPr>
            <w:r>
              <w:rPr>
                <w:color w:val="333333"/>
                <w:sz w:val="24"/>
              </w:rPr>
              <w:t>Знакомство</w:t>
            </w:r>
            <w:r>
              <w:rPr>
                <w:color w:val="333333"/>
                <w:spacing w:val="-2"/>
                <w:sz w:val="24"/>
              </w:rPr>
              <w:t xml:space="preserve"> </w:t>
            </w:r>
            <w:r>
              <w:rPr>
                <w:color w:val="333333"/>
                <w:sz w:val="24"/>
              </w:rPr>
              <w:t>с</w:t>
            </w:r>
            <w:r>
              <w:rPr>
                <w:color w:val="333333"/>
                <w:spacing w:val="-2"/>
                <w:sz w:val="24"/>
              </w:rPr>
              <w:t xml:space="preserve"> </w:t>
            </w:r>
            <w:r>
              <w:rPr>
                <w:color w:val="333333"/>
                <w:sz w:val="24"/>
              </w:rPr>
              <w:t>профессией официант.</w:t>
            </w:r>
          </w:p>
        </w:tc>
        <w:tc>
          <w:tcPr>
            <w:tcW w:w="1957" w:type="dxa"/>
          </w:tcPr>
          <w:p w:rsidR="00262505" w:rsidRDefault="00262505" w:rsidP="00262505">
            <w:pPr>
              <w:pStyle w:val="TableParagraph"/>
              <w:spacing w:line="275" w:lineRule="exact"/>
              <w:ind w:right="391"/>
              <w:jc w:val="right"/>
              <w:rPr>
                <w:sz w:val="24"/>
              </w:rPr>
            </w:pPr>
            <w:r>
              <w:rPr>
                <w:color w:val="171717"/>
                <w:sz w:val="24"/>
              </w:rPr>
              <w:t>1ч.</w:t>
            </w:r>
          </w:p>
        </w:tc>
        <w:tc>
          <w:tcPr>
            <w:tcW w:w="2564" w:type="dxa"/>
          </w:tcPr>
          <w:p w:rsidR="00262505" w:rsidRDefault="00262505" w:rsidP="00262505">
            <w:pPr>
              <w:pStyle w:val="TableParagraph"/>
              <w:rPr>
                <w:sz w:val="24"/>
              </w:rPr>
            </w:pPr>
          </w:p>
        </w:tc>
        <w:tc>
          <w:tcPr>
            <w:tcW w:w="2529" w:type="dxa"/>
          </w:tcPr>
          <w:p w:rsidR="00262505" w:rsidRDefault="00262505" w:rsidP="00262505">
            <w:pPr>
              <w:pStyle w:val="TableParagraph"/>
              <w:spacing w:line="275" w:lineRule="exact"/>
              <w:ind w:left="107" w:right="93"/>
              <w:jc w:val="center"/>
              <w:rPr>
                <w:sz w:val="24"/>
              </w:rPr>
            </w:pPr>
            <w:r>
              <w:rPr>
                <w:color w:val="333333"/>
                <w:sz w:val="24"/>
              </w:rPr>
              <w:t>презентация</w:t>
            </w:r>
          </w:p>
        </w:tc>
      </w:tr>
      <w:tr w:rsidR="00262505" w:rsidTr="00262505">
        <w:trPr>
          <w:trHeight w:val="558"/>
        </w:trPr>
        <w:tc>
          <w:tcPr>
            <w:tcW w:w="748" w:type="dxa"/>
          </w:tcPr>
          <w:p w:rsidR="00262505" w:rsidRDefault="00262505" w:rsidP="00262505">
            <w:pPr>
              <w:pStyle w:val="TableParagraph"/>
              <w:spacing w:line="275" w:lineRule="exact"/>
              <w:ind w:right="9"/>
              <w:jc w:val="right"/>
              <w:rPr>
                <w:sz w:val="24"/>
              </w:rPr>
            </w:pPr>
            <w:r>
              <w:rPr>
                <w:color w:val="171717"/>
                <w:sz w:val="24"/>
              </w:rPr>
              <w:t>20.</w:t>
            </w:r>
          </w:p>
        </w:tc>
        <w:tc>
          <w:tcPr>
            <w:tcW w:w="7584" w:type="dxa"/>
          </w:tcPr>
          <w:p w:rsidR="00262505" w:rsidRDefault="00262505" w:rsidP="00262505">
            <w:pPr>
              <w:pStyle w:val="TableParagraph"/>
              <w:spacing w:line="275" w:lineRule="exact"/>
              <w:ind w:left="114"/>
              <w:rPr>
                <w:sz w:val="24"/>
              </w:rPr>
            </w:pPr>
            <w:r>
              <w:rPr>
                <w:color w:val="333333"/>
                <w:sz w:val="24"/>
              </w:rPr>
              <w:t>Знакомство</w:t>
            </w:r>
            <w:r>
              <w:rPr>
                <w:color w:val="333333"/>
                <w:spacing w:val="-2"/>
                <w:sz w:val="24"/>
              </w:rPr>
              <w:t xml:space="preserve"> </w:t>
            </w:r>
            <w:r>
              <w:rPr>
                <w:color w:val="333333"/>
                <w:sz w:val="24"/>
              </w:rPr>
              <w:t>с</w:t>
            </w:r>
            <w:r>
              <w:rPr>
                <w:color w:val="333333"/>
                <w:spacing w:val="-3"/>
                <w:sz w:val="24"/>
              </w:rPr>
              <w:t xml:space="preserve"> </w:t>
            </w:r>
            <w:r>
              <w:rPr>
                <w:color w:val="333333"/>
                <w:sz w:val="24"/>
              </w:rPr>
              <w:t>профессией</w:t>
            </w:r>
            <w:r>
              <w:rPr>
                <w:color w:val="333333"/>
                <w:spacing w:val="-2"/>
                <w:sz w:val="24"/>
              </w:rPr>
              <w:t xml:space="preserve"> </w:t>
            </w:r>
            <w:r>
              <w:rPr>
                <w:color w:val="333333"/>
                <w:sz w:val="24"/>
              </w:rPr>
              <w:t>парикмахер.</w:t>
            </w:r>
          </w:p>
        </w:tc>
        <w:tc>
          <w:tcPr>
            <w:tcW w:w="1957" w:type="dxa"/>
          </w:tcPr>
          <w:p w:rsidR="00262505" w:rsidRDefault="00262505" w:rsidP="00262505">
            <w:pPr>
              <w:pStyle w:val="TableParagraph"/>
              <w:spacing w:line="275" w:lineRule="exact"/>
              <w:ind w:right="391"/>
              <w:jc w:val="right"/>
              <w:rPr>
                <w:sz w:val="24"/>
              </w:rPr>
            </w:pPr>
            <w:r>
              <w:rPr>
                <w:color w:val="171717"/>
                <w:sz w:val="24"/>
              </w:rPr>
              <w:t>1ч.</w:t>
            </w:r>
          </w:p>
        </w:tc>
        <w:tc>
          <w:tcPr>
            <w:tcW w:w="2564" w:type="dxa"/>
          </w:tcPr>
          <w:p w:rsidR="00262505" w:rsidRDefault="00262505" w:rsidP="00262505">
            <w:pPr>
              <w:pStyle w:val="TableParagraph"/>
              <w:spacing w:line="276" w:lineRule="exact"/>
              <w:ind w:left="114" w:right="-37"/>
              <w:rPr>
                <w:sz w:val="24"/>
              </w:rPr>
            </w:pPr>
            <w:r>
              <w:rPr>
                <w:color w:val="333333"/>
                <w:sz w:val="24"/>
              </w:rPr>
              <w:t>Беседа с</w:t>
            </w:r>
            <w:r>
              <w:rPr>
                <w:color w:val="333333"/>
                <w:spacing w:val="1"/>
                <w:sz w:val="24"/>
              </w:rPr>
              <w:t xml:space="preserve"> </w:t>
            </w:r>
            <w:r>
              <w:rPr>
                <w:color w:val="333333"/>
                <w:sz w:val="24"/>
              </w:rPr>
              <w:t>приглашением</w:t>
            </w:r>
          </w:p>
        </w:tc>
        <w:tc>
          <w:tcPr>
            <w:tcW w:w="2529" w:type="dxa"/>
          </w:tcPr>
          <w:p w:rsidR="00262505" w:rsidRDefault="00262505" w:rsidP="00262505">
            <w:pPr>
              <w:pStyle w:val="TableParagraph"/>
              <w:rPr>
                <w:sz w:val="24"/>
              </w:rPr>
            </w:pPr>
          </w:p>
        </w:tc>
      </w:tr>
      <w:tr w:rsidR="00262505" w:rsidTr="00262505">
        <w:trPr>
          <w:trHeight w:val="560"/>
        </w:trPr>
        <w:tc>
          <w:tcPr>
            <w:tcW w:w="748" w:type="dxa"/>
          </w:tcPr>
          <w:p w:rsidR="00262505" w:rsidRDefault="00262505" w:rsidP="00262505">
            <w:pPr>
              <w:pStyle w:val="TableParagraph"/>
              <w:spacing w:before="1"/>
              <w:ind w:right="9"/>
              <w:jc w:val="right"/>
              <w:rPr>
                <w:sz w:val="24"/>
              </w:rPr>
            </w:pPr>
            <w:r>
              <w:rPr>
                <w:color w:val="171717"/>
                <w:sz w:val="24"/>
              </w:rPr>
              <w:t>21.</w:t>
            </w:r>
          </w:p>
        </w:tc>
        <w:tc>
          <w:tcPr>
            <w:tcW w:w="7584" w:type="dxa"/>
          </w:tcPr>
          <w:p w:rsidR="00262505" w:rsidRDefault="00262505" w:rsidP="00262505">
            <w:pPr>
              <w:pStyle w:val="TableParagraph"/>
              <w:spacing w:before="1"/>
              <w:ind w:left="114"/>
              <w:rPr>
                <w:sz w:val="24"/>
              </w:rPr>
            </w:pPr>
            <w:r>
              <w:rPr>
                <w:color w:val="333333"/>
                <w:sz w:val="24"/>
              </w:rPr>
              <w:t>Знакомство</w:t>
            </w:r>
            <w:r>
              <w:rPr>
                <w:color w:val="333333"/>
                <w:spacing w:val="-3"/>
                <w:sz w:val="24"/>
              </w:rPr>
              <w:t xml:space="preserve"> </w:t>
            </w:r>
            <w:r>
              <w:rPr>
                <w:color w:val="333333"/>
                <w:sz w:val="24"/>
              </w:rPr>
              <w:t>с</w:t>
            </w:r>
            <w:r>
              <w:rPr>
                <w:color w:val="333333"/>
                <w:spacing w:val="-3"/>
                <w:sz w:val="24"/>
              </w:rPr>
              <w:t xml:space="preserve"> </w:t>
            </w:r>
            <w:r>
              <w:rPr>
                <w:color w:val="333333"/>
                <w:sz w:val="24"/>
              </w:rPr>
              <w:t>профессией</w:t>
            </w:r>
            <w:r>
              <w:rPr>
                <w:color w:val="333333"/>
                <w:spacing w:val="-2"/>
                <w:sz w:val="24"/>
              </w:rPr>
              <w:t xml:space="preserve"> </w:t>
            </w:r>
            <w:r>
              <w:rPr>
                <w:color w:val="333333"/>
                <w:sz w:val="24"/>
              </w:rPr>
              <w:t>врач.</w:t>
            </w:r>
          </w:p>
        </w:tc>
        <w:tc>
          <w:tcPr>
            <w:tcW w:w="1957" w:type="dxa"/>
          </w:tcPr>
          <w:p w:rsidR="00262505" w:rsidRDefault="00262505" w:rsidP="00262505">
            <w:pPr>
              <w:pStyle w:val="TableParagraph"/>
              <w:spacing w:before="1"/>
              <w:ind w:right="391"/>
              <w:jc w:val="right"/>
              <w:rPr>
                <w:sz w:val="24"/>
              </w:rPr>
            </w:pPr>
            <w:r>
              <w:rPr>
                <w:color w:val="171717"/>
                <w:sz w:val="24"/>
              </w:rPr>
              <w:t>1ч.</w:t>
            </w:r>
          </w:p>
        </w:tc>
        <w:tc>
          <w:tcPr>
            <w:tcW w:w="2564" w:type="dxa"/>
          </w:tcPr>
          <w:p w:rsidR="00262505" w:rsidRDefault="00262505" w:rsidP="00262505">
            <w:pPr>
              <w:pStyle w:val="TableParagraph"/>
              <w:spacing w:before="1"/>
              <w:ind w:left="114"/>
              <w:rPr>
                <w:sz w:val="24"/>
              </w:rPr>
            </w:pPr>
            <w:r>
              <w:rPr>
                <w:color w:val="333333"/>
                <w:sz w:val="24"/>
              </w:rPr>
              <w:t>Беседа</w:t>
            </w:r>
          </w:p>
        </w:tc>
        <w:tc>
          <w:tcPr>
            <w:tcW w:w="2529" w:type="dxa"/>
          </w:tcPr>
          <w:p w:rsidR="00262505" w:rsidRDefault="00262505" w:rsidP="00262505">
            <w:pPr>
              <w:pStyle w:val="TableParagraph"/>
              <w:spacing w:before="1"/>
              <w:ind w:left="107" w:right="93"/>
              <w:jc w:val="center"/>
              <w:rPr>
                <w:sz w:val="24"/>
              </w:rPr>
            </w:pPr>
            <w:r>
              <w:rPr>
                <w:color w:val="333333"/>
                <w:sz w:val="24"/>
              </w:rPr>
              <w:t>презентация</w:t>
            </w:r>
          </w:p>
        </w:tc>
      </w:tr>
      <w:tr w:rsidR="00262505" w:rsidTr="00262505">
        <w:trPr>
          <w:trHeight w:val="561"/>
        </w:trPr>
        <w:tc>
          <w:tcPr>
            <w:tcW w:w="748" w:type="dxa"/>
          </w:tcPr>
          <w:p w:rsidR="00262505" w:rsidRDefault="00262505" w:rsidP="00262505">
            <w:pPr>
              <w:pStyle w:val="TableParagraph"/>
              <w:spacing w:before="1"/>
              <w:ind w:right="9"/>
              <w:jc w:val="right"/>
              <w:rPr>
                <w:sz w:val="24"/>
              </w:rPr>
            </w:pPr>
            <w:r>
              <w:rPr>
                <w:color w:val="171717"/>
                <w:sz w:val="24"/>
              </w:rPr>
              <w:t>22.</w:t>
            </w:r>
          </w:p>
        </w:tc>
        <w:tc>
          <w:tcPr>
            <w:tcW w:w="7584" w:type="dxa"/>
          </w:tcPr>
          <w:p w:rsidR="00262505" w:rsidRDefault="00262505" w:rsidP="00262505">
            <w:pPr>
              <w:pStyle w:val="TableParagraph"/>
              <w:spacing w:before="1"/>
              <w:ind w:left="114"/>
              <w:rPr>
                <w:sz w:val="24"/>
              </w:rPr>
            </w:pPr>
            <w:r>
              <w:rPr>
                <w:color w:val="333333"/>
                <w:sz w:val="24"/>
              </w:rPr>
              <w:t>Знакомство</w:t>
            </w:r>
            <w:r>
              <w:rPr>
                <w:color w:val="333333"/>
                <w:spacing w:val="-2"/>
                <w:sz w:val="24"/>
              </w:rPr>
              <w:t xml:space="preserve"> </w:t>
            </w:r>
            <w:r>
              <w:rPr>
                <w:color w:val="333333"/>
                <w:sz w:val="24"/>
              </w:rPr>
              <w:t>с</w:t>
            </w:r>
            <w:r>
              <w:rPr>
                <w:color w:val="333333"/>
                <w:spacing w:val="-3"/>
                <w:sz w:val="24"/>
              </w:rPr>
              <w:t xml:space="preserve"> </w:t>
            </w:r>
            <w:r>
              <w:rPr>
                <w:color w:val="333333"/>
                <w:sz w:val="24"/>
              </w:rPr>
              <w:t>профессией</w:t>
            </w:r>
            <w:r>
              <w:rPr>
                <w:color w:val="333333"/>
                <w:spacing w:val="-1"/>
                <w:sz w:val="24"/>
              </w:rPr>
              <w:t xml:space="preserve"> </w:t>
            </w:r>
            <w:r>
              <w:rPr>
                <w:color w:val="333333"/>
                <w:sz w:val="24"/>
              </w:rPr>
              <w:t>косметолог</w:t>
            </w:r>
          </w:p>
        </w:tc>
        <w:tc>
          <w:tcPr>
            <w:tcW w:w="1957" w:type="dxa"/>
          </w:tcPr>
          <w:p w:rsidR="00262505" w:rsidRDefault="00262505" w:rsidP="00262505">
            <w:pPr>
              <w:pStyle w:val="TableParagraph"/>
              <w:spacing w:before="1"/>
              <w:ind w:right="391"/>
              <w:jc w:val="right"/>
              <w:rPr>
                <w:sz w:val="24"/>
              </w:rPr>
            </w:pPr>
            <w:r>
              <w:rPr>
                <w:color w:val="171717"/>
                <w:sz w:val="24"/>
              </w:rPr>
              <w:t>1ч.</w:t>
            </w:r>
          </w:p>
        </w:tc>
        <w:tc>
          <w:tcPr>
            <w:tcW w:w="2564" w:type="dxa"/>
          </w:tcPr>
          <w:p w:rsidR="00262505" w:rsidRDefault="00262505" w:rsidP="00262505">
            <w:pPr>
              <w:pStyle w:val="TableParagraph"/>
              <w:rPr>
                <w:sz w:val="24"/>
              </w:rPr>
            </w:pPr>
          </w:p>
        </w:tc>
        <w:tc>
          <w:tcPr>
            <w:tcW w:w="2529" w:type="dxa"/>
          </w:tcPr>
          <w:p w:rsidR="00262505" w:rsidRDefault="00262505" w:rsidP="00262505">
            <w:pPr>
              <w:pStyle w:val="TableParagraph"/>
              <w:spacing w:before="1"/>
              <w:ind w:left="107" w:right="93"/>
              <w:jc w:val="center"/>
              <w:rPr>
                <w:sz w:val="24"/>
              </w:rPr>
            </w:pPr>
            <w:r>
              <w:rPr>
                <w:color w:val="333333"/>
                <w:sz w:val="24"/>
              </w:rPr>
              <w:t>презентация</w:t>
            </w:r>
          </w:p>
        </w:tc>
      </w:tr>
      <w:tr w:rsidR="00262505" w:rsidTr="00262505">
        <w:trPr>
          <w:trHeight w:val="560"/>
        </w:trPr>
        <w:tc>
          <w:tcPr>
            <w:tcW w:w="748" w:type="dxa"/>
          </w:tcPr>
          <w:p w:rsidR="00262505" w:rsidRDefault="00262505" w:rsidP="00262505">
            <w:pPr>
              <w:pStyle w:val="TableParagraph"/>
              <w:spacing w:line="275" w:lineRule="exact"/>
              <w:ind w:right="9"/>
              <w:jc w:val="right"/>
              <w:rPr>
                <w:sz w:val="24"/>
              </w:rPr>
            </w:pPr>
            <w:r>
              <w:rPr>
                <w:color w:val="171717"/>
                <w:sz w:val="24"/>
              </w:rPr>
              <w:t>23.</w:t>
            </w:r>
          </w:p>
        </w:tc>
        <w:tc>
          <w:tcPr>
            <w:tcW w:w="7584" w:type="dxa"/>
          </w:tcPr>
          <w:p w:rsidR="00262505" w:rsidRDefault="00262505" w:rsidP="00262505">
            <w:pPr>
              <w:pStyle w:val="TableParagraph"/>
              <w:spacing w:line="275" w:lineRule="exact"/>
              <w:ind w:left="114"/>
              <w:rPr>
                <w:sz w:val="24"/>
              </w:rPr>
            </w:pPr>
            <w:r>
              <w:rPr>
                <w:color w:val="333333"/>
                <w:sz w:val="24"/>
              </w:rPr>
              <w:t>Знакомство</w:t>
            </w:r>
            <w:r>
              <w:rPr>
                <w:color w:val="333333"/>
                <w:spacing w:val="-2"/>
                <w:sz w:val="24"/>
              </w:rPr>
              <w:t xml:space="preserve"> </w:t>
            </w:r>
            <w:r>
              <w:rPr>
                <w:color w:val="333333"/>
                <w:sz w:val="24"/>
              </w:rPr>
              <w:t>с</w:t>
            </w:r>
            <w:r>
              <w:rPr>
                <w:color w:val="333333"/>
                <w:spacing w:val="-2"/>
                <w:sz w:val="24"/>
              </w:rPr>
              <w:t xml:space="preserve"> </w:t>
            </w:r>
            <w:r>
              <w:rPr>
                <w:color w:val="333333"/>
                <w:sz w:val="24"/>
              </w:rPr>
              <w:t>профессией</w:t>
            </w:r>
            <w:r>
              <w:rPr>
                <w:color w:val="333333"/>
                <w:spacing w:val="1"/>
                <w:sz w:val="24"/>
              </w:rPr>
              <w:t xml:space="preserve"> </w:t>
            </w:r>
            <w:r>
              <w:rPr>
                <w:color w:val="333333"/>
                <w:sz w:val="24"/>
              </w:rPr>
              <w:t>психолог.</w:t>
            </w:r>
          </w:p>
        </w:tc>
        <w:tc>
          <w:tcPr>
            <w:tcW w:w="1957" w:type="dxa"/>
          </w:tcPr>
          <w:p w:rsidR="00262505" w:rsidRDefault="00262505" w:rsidP="00262505">
            <w:pPr>
              <w:pStyle w:val="TableParagraph"/>
              <w:spacing w:line="275" w:lineRule="exact"/>
              <w:ind w:right="391"/>
              <w:jc w:val="right"/>
              <w:rPr>
                <w:sz w:val="24"/>
              </w:rPr>
            </w:pPr>
            <w:r>
              <w:rPr>
                <w:color w:val="171717"/>
                <w:sz w:val="24"/>
              </w:rPr>
              <w:t>1ч.</w:t>
            </w:r>
          </w:p>
        </w:tc>
        <w:tc>
          <w:tcPr>
            <w:tcW w:w="2564" w:type="dxa"/>
          </w:tcPr>
          <w:p w:rsidR="00262505" w:rsidRDefault="00262505" w:rsidP="00262505">
            <w:pPr>
              <w:pStyle w:val="TableParagraph"/>
              <w:rPr>
                <w:sz w:val="24"/>
              </w:rPr>
            </w:pPr>
          </w:p>
        </w:tc>
        <w:tc>
          <w:tcPr>
            <w:tcW w:w="2529" w:type="dxa"/>
          </w:tcPr>
          <w:p w:rsidR="00262505" w:rsidRDefault="00262505" w:rsidP="00262505">
            <w:pPr>
              <w:pStyle w:val="TableParagraph"/>
              <w:spacing w:line="275" w:lineRule="exact"/>
              <w:ind w:left="107" w:right="93"/>
              <w:jc w:val="center"/>
              <w:rPr>
                <w:sz w:val="24"/>
              </w:rPr>
            </w:pPr>
            <w:r>
              <w:rPr>
                <w:color w:val="333333"/>
                <w:sz w:val="24"/>
              </w:rPr>
              <w:t>презентация</w:t>
            </w:r>
          </w:p>
        </w:tc>
      </w:tr>
      <w:tr w:rsidR="00262505" w:rsidTr="00262505">
        <w:trPr>
          <w:trHeight w:val="560"/>
        </w:trPr>
        <w:tc>
          <w:tcPr>
            <w:tcW w:w="748" w:type="dxa"/>
          </w:tcPr>
          <w:p w:rsidR="00262505" w:rsidRDefault="00262505" w:rsidP="00262505">
            <w:pPr>
              <w:pStyle w:val="TableParagraph"/>
              <w:spacing w:line="275" w:lineRule="exact"/>
              <w:ind w:right="9"/>
              <w:jc w:val="right"/>
              <w:rPr>
                <w:sz w:val="24"/>
              </w:rPr>
            </w:pPr>
            <w:r>
              <w:rPr>
                <w:color w:val="171717"/>
                <w:sz w:val="24"/>
              </w:rPr>
              <w:t>24.</w:t>
            </w:r>
          </w:p>
        </w:tc>
        <w:tc>
          <w:tcPr>
            <w:tcW w:w="7584" w:type="dxa"/>
          </w:tcPr>
          <w:p w:rsidR="00262505" w:rsidRDefault="00262505" w:rsidP="00262505">
            <w:pPr>
              <w:pStyle w:val="TableParagraph"/>
              <w:spacing w:line="275" w:lineRule="exact"/>
              <w:ind w:left="114"/>
              <w:rPr>
                <w:sz w:val="24"/>
              </w:rPr>
            </w:pPr>
            <w:r>
              <w:rPr>
                <w:color w:val="333333"/>
                <w:sz w:val="24"/>
              </w:rPr>
              <w:t>Знакомство</w:t>
            </w:r>
            <w:r>
              <w:rPr>
                <w:color w:val="333333"/>
                <w:spacing w:val="-2"/>
                <w:sz w:val="24"/>
              </w:rPr>
              <w:t xml:space="preserve"> </w:t>
            </w:r>
            <w:r>
              <w:rPr>
                <w:color w:val="333333"/>
                <w:sz w:val="24"/>
              </w:rPr>
              <w:t>с</w:t>
            </w:r>
            <w:r>
              <w:rPr>
                <w:color w:val="333333"/>
                <w:spacing w:val="-2"/>
                <w:sz w:val="24"/>
              </w:rPr>
              <w:t xml:space="preserve"> </w:t>
            </w:r>
            <w:r>
              <w:rPr>
                <w:color w:val="333333"/>
                <w:sz w:val="24"/>
              </w:rPr>
              <w:t>профессией</w:t>
            </w:r>
            <w:r>
              <w:rPr>
                <w:color w:val="333333"/>
                <w:spacing w:val="1"/>
                <w:sz w:val="24"/>
              </w:rPr>
              <w:t xml:space="preserve"> </w:t>
            </w:r>
            <w:r>
              <w:rPr>
                <w:color w:val="333333"/>
                <w:sz w:val="24"/>
              </w:rPr>
              <w:t>юрист.</w:t>
            </w:r>
          </w:p>
        </w:tc>
        <w:tc>
          <w:tcPr>
            <w:tcW w:w="1957" w:type="dxa"/>
          </w:tcPr>
          <w:p w:rsidR="00262505" w:rsidRDefault="00262505" w:rsidP="00262505">
            <w:pPr>
              <w:pStyle w:val="TableParagraph"/>
              <w:spacing w:line="275" w:lineRule="exact"/>
              <w:ind w:right="391"/>
              <w:jc w:val="right"/>
              <w:rPr>
                <w:sz w:val="24"/>
              </w:rPr>
            </w:pPr>
            <w:r>
              <w:rPr>
                <w:color w:val="171717"/>
                <w:sz w:val="24"/>
              </w:rPr>
              <w:t>1ч.</w:t>
            </w:r>
          </w:p>
        </w:tc>
        <w:tc>
          <w:tcPr>
            <w:tcW w:w="2564" w:type="dxa"/>
          </w:tcPr>
          <w:p w:rsidR="00262505" w:rsidRDefault="00262505" w:rsidP="00262505">
            <w:pPr>
              <w:pStyle w:val="TableParagraph"/>
              <w:rPr>
                <w:sz w:val="24"/>
              </w:rPr>
            </w:pPr>
          </w:p>
        </w:tc>
        <w:tc>
          <w:tcPr>
            <w:tcW w:w="2529" w:type="dxa"/>
          </w:tcPr>
          <w:p w:rsidR="00262505" w:rsidRDefault="00262505" w:rsidP="00262505">
            <w:pPr>
              <w:pStyle w:val="TableParagraph"/>
              <w:spacing w:line="275" w:lineRule="exact"/>
              <w:ind w:left="107" w:right="93"/>
              <w:jc w:val="center"/>
              <w:rPr>
                <w:sz w:val="24"/>
              </w:rPr>
            </w:pPr>
            <w:r>
              <w:rPr>
                <w:color w:val="333333"/>
                <w:sz w:val="24"/>
              </w:rPr>
              <w:t>презентация</w:t>
            </w:r>
          </w:p>
        </w:tc>
      </w:tr>
      <w:tr w:rsidR="00262505" w:rsidTr="00262505">
        <w:trPr>
          <w:trHeight w:val="560"/>
        </w:trPr>
        <w:tc>
          <w:tcPr>
            <w:tcW w:w="748" w:type="dxa"/>
          </w:tcPr>
          <w:p w:rsidR="00262505" w:rsidRDefault="00262505" w:rsidP="00262505">
            <w:pPr>
              <w:pStyle w:val="TableParagraph"/>
              <w:spacing w:line="275" w:lineRule="exact"/>
              <w:ind w:right="9"/>
              <w:jc w:val="right"/>
              <w:rPr>
                <w:sz w:val="24"/>
              </w:rPr>
            </w:pPr>
            <w:r>
              <w:rPr>
                <w:color w:val="171717"/>
                <w:sz w:val="24"/>
              </w:rPr>
              <w:t>25.</w:t>
            </w:r>
          </w:p>
        </w:tc>
        <w:tc>
          <w:tcPr>
            <w:tcW w:w="7584" w:type="dxa"/>
          </w:tcPr>
          <w:p w:rsidR="00262505" w:rsidRDefault="00262505" w:rsidP="00262505">
            <w:pPr>
              <w:pStyle w:val="TableParagraph"/>
              <w:spacing w:line="275" w:lineRule="exact"/>
              <w:ind w:left="114"/>
              <w:rPr>
                <w:sz w:val="24"/>
              </w:rPr>
            </w:pPr>
            <w:r>
              <w:rPr>
                <w:color w:val="333333"/>
                <w:sz w:val="24"/>
              </w:rPr>
              <w:t>Человек</w:t>
            </w:r>
            <w:r>
              <w:rPr>
                <w:color w:val="333333"/>
                <w:spacing w:val="-1"/>
                <w:sz w:val="24"/>
              </w:rPr>
              <w:t xml:space="preserve"> </w:t>
            </w:r>
            <w:r>
              <w:rPr>
                <w:color w:val="333333"/>
                <w:sz w:val="24"/>
              </w:rPr>
              <w:t>–</w:t>
            </w:r>
            <w:r>
              <w:rPr>
                <w:color w:val="333333"/>
                <w:spacing w:val="-2"/>
                <w:sz w:val="24"/>
              </w:rPr>
              <w:t xml:space="preserve"> </w:t>
            </w:r>
            <w:r>
              <w:rPr>
                <w:color w:val="333333"/>
                <w:sz w:val="24"/>
              </w:rPr>
              <w:t>знак.</w:t>
            </w:r>
            <w:r>
              <w:rPr>
                <w:color w:val="333333"/>
                <w:spacing w:val="-2"/>
                <w:sz w:val="24"/>
              </w:rPr>
              <w:t xml:space="preserve"> </w:t>
            </w:r>
            <w:r>
              <w:rPr>
                <w:color w:val="333333"/>
                <w:sz w:val="24"/>
              </w:rPr>
              <w:t>Типы</w:t>
            </w:r>
            <w:r>
              <w:rPr>
                <w:color w:val="333333"/>
                <w:spacing w:val="-4"/>
                <w:sz w:val="24"/>
              </w:rPr>
              <w:t xml:space="preserve"> </w:t>
            </w:r>
            <w:r>
              <w:rPr>
                <w:color w:val="333333"/>
                <w:sz w:val="24"/>
              </w:rPr>
              <w:t>профессий.</w:t>
            </w:r>
          </w:p>
        </w:tc>
        <w:tc>
          <w:tcPr>
            <w:tcW w:w="1957" w:type="dxa"/>
          </w:tcPr>
          <w:p w:rsidR="00262505" w:rsidRDefault="00262505" w:rsidP="00262505">
            <w:pPr>
              <w:pStyle w:val="TableParagraph"/>
              <w:spacing w:line="275" w:lineRule="exact"/>
              <w:ind w:right="391"/>
              <w:jc w:val="right"/>
              <w:rPr>
                <w:sz w:val="24"/>
              </w:rPr>
            </w:pPr>
            <w:r>
              <w:rPr>
                <w:color w:val="171717"/>
                <w:sz w:val="24"/>
              </w:rPr>
              <w:t>1ч.</w:t>
            </w:r>
          </w:p>
        </w:tc>
        <w:tc>
          <w:tcPr>
            <w:tcW w:w="2564" w:type="dxa"/>
          </w:tcPr>
          <w:p w:rsidR="00262505" w:rsidRDefault="00262505" w:rsidP="00262505">
            <w:pPr>
              <w:pStyle w:val="TableParagraph"/>
              <w:spacing w:line="275" w:lineRule="exact"/>
              <w:ind w:left="114"/>
              <w:rPr>
                <w:sz w:val="24"/>
              </w:rPr>
            </w:pPr>
            <w:r>
              <w:rPr>
                <w:color w:val="333333"/>
                <w:sz w:val="24"/>
              </w:rPr>
              <w:t>Беседа</w:t>
            </w:r>
          </w:p>
        </w:tc>
        <w:tc>
          <w:tcPr>
            <w:tcW w:w="2529" w:type="dxa"/>
          </w:tcPr>
          <w:p w:rsidR="00262505" w:rsidRDefault="00262505" w:rsidP="00262505">
            <w:pPr>
              <w:pStyle w:val="TableParagraph"/>
              <w:rPr>
                <w:sz w:val="24"/>
              </w:rPr>
            </w:pPr>
          </w:p>
        </w:tc>
      </w:tr>
      <w:tr w:rsidR="00262505" w:rsidTr="00262505">
        <w:trPr>
          <w:trHeight w:val="560"/>
        </w:trPr>
        <w:tc>
          <w:tcPr>
            <w:tcW w:w="748" w:type="dxa"/>
          </w:tcPr>
          <w:p w:rsidR="00262505" w:rsidRDefault="00262505" w:rsidP="00262505">
            <w:pPr>
              <w:pStyle w:val="TableParagraph"/>
              <w:spacing w:line="275" w:lineRule="exact"/>
              <w:ind w:right="9"/>
              <w:jc w:val="right"/>
              <w:rPr>
                <w:sz w:val="24"/>
              </w:rPr>
            </w:pPr>
            <w:r>
              <w:rPr>
                <w:color w:val="171717"/>
                <w:sz w:val="24"/>
              </w:rPr>
              <w:t>26.</w:t>
            </w:r>
          </w:p>
        </w:tc>
        <w:tc>
          <w:tcPr>
            <w:tcW w:w="7584" w:type="dxa"/>
          </w:tcPr>
          <w:p w:rsidR="00262505" w:rsidRDefault="00262505" w:rsidP="00262505">
            <w:pPr>
              <w:pStyle w:val="TableParagraph"/>
              <w:spacing w:line="275" w:lineRule="exact"/>
              <w:ind w:left="114"/>
              <w:rPr>
                <w:sz w:val="24"/>
              </w:rPr>
            </w:pPr>
            <w:r>
              <w:rPr>
                <w:color w:val="333333"/>
                <w:sz w:val="24"/>
              </w:rPr>
              <w:t>Человек</w:t>
            </w:r>
            <w:r>
              <w:rPr>
                <w:color w:val="333333"/>
                <w:spacing w:val="-1"/>
                <w:sz w:val="24"/>
              </w:rPr>
              <w:t xml:space="preserve"> </w:t>
            </w:r>
            <w:r>
              <w:rPr>
                <w:color w:val="333333"/>
                <w:sz w:val="24"/>
              </w:rPr>
              <w:t>–</w:t>
            </w:r>
            <w:r>
              <w:rPr>
                <w:color w:val="333333"/>
                <w:spacing w:val="-1"/>
                <w:sz w:val="24"/>
              </w:rPr>
              <w:t xml:space="preserve"> </w:t>
            </w:r>
            <w:r>
              <w:rPr>
                <w:color w:val="333333"/>
                <w:sz w:val="24"/>
              </w:rPr>
              <w:t>знак.</w:t>
            </w:r>
          </w:p>
        </w:tc>
        <w:tc>
          <w:tcPr>
            <w:tcW w:w="1957" w:type="dxa"/>
          </w:tcPr>
          <w:p w:rsidR="00262505" w:rsidRDefault="00262505" w:rsidP="00262505">
            <w:pPr>
              <w:pStyle w:val="TableParagraph"/>
              <w:spacing w:line="275" w:lineRule="exact"/>
              <w:ind w:right="391"/>
              <w:jc w:val="right"/>
              <w:rPr>
                <w:sz w:val="24"/>
              </w:rPr>
            </w:pPr>
            <w:r>
              <w:rPr>
                <w:color w:val="171717"/>
                <w:sz w:val="24"/>
              </w:rPr>
              <w:t>1ч.</w:t>
            </w:r>
          </w:p>
        </w:tc>
        <w:tc>
          <w:tcPr>
            <w:tcW w:w="2564" w:type="dxa"/>
          </w:tcPr>
          <w:p w:rsidR="00262505" w:rsidRDefault="00262505" w:rsidP="00262505">
            <w:pPr>
              <w:pStyle w:val="TableParagraph"/>
              <w:rPr>
                <w:sz w:val="24"/>
              </w:rPr>
            </w:pPr>
          </w:p>
        </w:tc>
        <w:tc>
          <w:tcPr>
            <w:tcW w:w="2529" w:type="dxa"/>
          </w:tcPr>
          <w:p w:rsidR="00262505" w:rsidRDefault="00262505" w:rsidP="00262505">
            <w:pPr>
              <w:pStyle w:val="TableParagraph"/>
              <w:spacing w:line="276" w:lineRule="exact"/>
              <w:ind w:left="265" w:right="232" w:firstLine="230"/>
              <w:rPr>
                <w:sz w:val="24"/>
              </w:rPr>
            </w:pPr>
            <w:r>
              <w:rPr>
                <w:color w:val="171717"/>
                <w:sz w:val="24"/>
              </w:rPr>
              <w:t>Урок-</w:t>
            </w:r>
            <w:r>
              <w:rPr>
                <w:color w:val="171717"/>
                <w:spacing w:val="1"/>
                <w:sz w:val="24"/>
              </w:rPr>
              <w:t xml:space="preserve"> </w:t>
            </w:r>
            <w:r>
              <w:rPr>
                <w:color w:val="171717"/>
                <w:sz w:val="24"/>
              </w:rPr>
              <w:t>викторина</w:t>
            </w:r>
          </w:p>
        </w:tc>
      </w:tr>
    </w:tbl>
    <w:tbl>
      <w:tblPr>
        <w:tblStyle w:val="TableNormal2"/>
        <w:tblW w:w="15176" w:type="dxa"/>
        <w:tblInd w:w="8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739"/>
        <w:gridCol w:w="7481"/>
        <w:gridCol w:w="1931"/>
        <w:gridCol w:w="2530"/>
        <w:gridCol w:w="2495"/>
      </w:tblGrid>
      <w:tr w:rsidR="00B553FF" w:rsidRPr="00B553FF" w:rsidTr="00B553FF">
        <w:trPr>
          <w:trHeight w:val="735"/>
        </w:trPr>
        <w:tc>
          <w:tcPr>
            <w:tcW w:w="739" w:type="dxa"/>
          </w:tcPr>
          <w:p w:rsidR="00B553FF" w:rsidRPr="00B553FF" w:rsidRDefault="00B553FF" w:rsidP="00B553FF">
            <w:pPr>
              <w:spacing w:line="269" w:lineRule="exact"/>
              <w:ind w:left="132"/>
              <w:jc w:val="center"/>
              <w:rPr>
                <w:sz w:val="24"/>
              </w:rPr>
            </w:pPr>
            <w:r w:rsidRPr="00B553FF">
              <w:rPr>
                <w:color w:val="171717"/>
                <w:sz w:val="24"/>
              </w:rPr>
              <w:t>27.</w:t>
            </w:r>
          </w:p>
        </w:tc>
        <w:tc>
          <w:tcPr>
            <w:tcW w:w="7481" w:type="dxa"/>
          </w:tcPr>
          <w:p w:rsidR="00B553FF" w:rsidRPr="00B553FF" w:rsidRDefault="00B553FF" w:rsidP="00B553FF">
            <w:pPr>
              <w:ind w:left="114" w:right="534"/>
              <w:rPr>
                <w:sz w:val="24"/>
              </w:rPr>
            </w:pPr>
            <w:r w:rsidRPr="00B553FF">
              <w:rPr>
                <w:color w:val="333333"/>
                <w:sz w:val="24"/>
              </w:rPr>
              <w:t>Человек – художественный образ. Типы</w:t>
            </w:r>
            <w:r w:rsidRPr="00B553FF">
              <w:rPr>
                <w:color w:val="333333"/>
                <w:spacing w:val="-57"/>
                <w:sz w:val="24"/>
              </w:rPr>
              <w:t xml:space="preserve"> </w:t>
            </w:r>
            <w:r w:rsidRPr="00B553FF">
              <w:rPr>
                <w:color w:val="333333"/>
                <w:sz w:val="24"/>
              </w:rPr>
              <w:t>профессий.</w:t>
            </w:r>
          </w:p>
        </w:tc>
        <w:tc>
          <w:tcPr>
            <w:tcW w:w="1931" w:type="dxa"/>
          </w:tcPr>
          <w:p w:rsidR="00B553FF" w:rsidRPr="00B553FF" w:rsidRDefault="00B553FF" w:rsidP="00B553FF">
            <w:pPr>
              <w:spacing w:line="269" w:lineRule="exact"/>
              <w:ind w:right="391"/>
              <w:jc w:val="right"/>
              <w:rPr>
                <w:sz w:val="24"/>
              </w:rPr>
            </w:pPr>
            <w:r w:rsidRPr="00B553FF">
              <w:rPr>
                <w:color w:val="171717"/>
                <w:sz w:val="24"/>
              </w:rPr>
              <w:t>1ч.</w:t>
            </w:r>
          </w:p>
        </w:tc>
        <w:tc>
          <w:tcPr>
            <w:tcW w:w="2530" w:type="dxa"/>
          </w:tcPr>
          <w:p w:rsidR="00B553FF" w:rsidRPr="00B553FF" w:rsidRDefault="00B553FF" w:rsidP="00B553FF">
            <w:pPr>
              <w:rPr>
                <w:sz w:val="24"/>
              </w:rPr>
            </w:pPr>
          </w:p>
        </w:tc>
        <w:tc>
          <w:tcPr>
            <w:tcW w:w="2495" w:type="dxa"/>
          </w:tcPr>
          <w:p w:rsidR="00B553FF" w:rsidRPr="00B553FF" w:rsidRDefault="00B553FF" w:rsidP="00B553FF">
            <w:pPr>
              <w:spacing w:line="269" w:lineRule="exact"/>
              <w:ind w:left="107" w:right="93"/>
              <w:jc w:val="center"/>
              <w:rPr>
                <w:sz w:val="24"/>
              </w:rPr>
            </w:pPr>
            <w:r w:rsidRPr="00B553FF">
              <w:rPr>
                <w:color w:val="333333"/>
                <w:sz w:val="24"/>
              </w:rPr>
              <w:t>презентация</w:t>
            </w:r>
          </w:p>
        </w:tc>
      </w:tr>
      <w:tr w:rsidR="00B553FF" w:rsidRPr="00B553FF" w:rsidTr="00B553FF">
        <w:trPr>
          <w:trHeight w:val="444"/>
        </w:trPr>
        <w:tc>
          <w:tcPr>
            <w:tcW w:w="739" w:type="dxa"/>
            <w:tcBorders>
              <w:bottom w:val="single" w:sz="4" w:space="0" w:color="000000"/>
            </w:tcBorders>
          </w:tcPr>
          <w:p w:rsidR="00B553FF" w:rsidRPr="00B553FF" w:rsidRDefault="00B553FF" w:rsidP="00B553FF">
            <w:pPr>
              <w:spacing w:line="269" w:lineRule="exact"/>
              <w:ind w:left="132"/>
              <w:jc w:val="center"/>
              <w:rPr>
                <w:sz w:val="24"/>
              </w:rPr>
            </w:pPr>
            <w:r w:rsidRPr="00B553FF">
              <w:rPr>
                <w:color w:val="171717"/>
                <w:sz w:val="24"/>
              </w:rPr>
              <w:t>28.</w:t>
            </w:r>
          </w:p>
        </w:tc>
        <w:tc>
          <w:tcPr>
            <w:tcW w:w="7481" w:type="dxa"/>
            <w:tcBorders>
              <w:bottom w:val="single" w:sz="4" w:space="0" w:color="000000"/>
            </w:tcBorders>
          </w:tcPr>
          <w:p w:rsidR="00B553FF" w:rsidRPr="00B553FF" w:rsidRDefault="00B553FF" w:rsidP="00B553FF">
            <w:pPr>
              <w:spacing w:line="269" w:lineRule="exact"/>
              <w:ind w:left="114"/>
              <w:rPr>
                <w:sz w:val="24"/>
              </w:rPr>
            </w:pPr>
            <w:r w:rsidRPr="00B553FF">
              <w:rPr>
                <w:color w:val="333333"/>
                <w:sz w:val="24"/>
              </w:rPr>
              <w:t>Кто</w:t>
            </w:r>
            <w:r w:rsidRPr="00B553FF">
              <w:rPr>
                <w:color w:val="333333"/>
                <w:spacing w:val="-2"/>
                <w:sz w:val="24"/>
              </w:rPr>
              <w:t xml:space="preserve"> </w:t>
            </w:r>
            <w:r w:rsidRPr="00B553FF">
              <w:rPr>
                <w:color w:val="333333"/>
                <w:sz w:val="24"/>
              </w:rPr>
              <w:t>может</w:t>
            </w:r>
            <w:r w:rsidRPr="00B553FF">
              <w:rPr>
                <w:color w:val="333333"/>
                <w:spacing w:val="-1"/>
                <w:sz w:val="24"/>
              </w:rPr>
              <w:t xml:space="preserve"> </w:t>
            </w:r>
            <w:r w:rsidRPr="00B553FF">
              <w:rPr>
                <w:color w:val="333333"/>
                <w:sz w:val="24"/>
              </w:rPr>
              <w:t>работать</w:t>
            </w:r>
            <w:r w:rsidRPr="00B553FF">
              <w:rPr>
                <w:color w:val="333333"/>
                <w:spacing w:val="-1"/>
                <w:sz w:val="24"/>
              </w:rPr>
              <w:t xml:space="preserve"> </w:t>
            </w:r>
            <w:r w:rsidRPr="00B553FF">
              <w:rPr>
                <w:color w:val="333333"/>
                <w:sz w:val="24"/>
              </w:rPr>
              <w:t>по</w:t>
            </w:r>
            <w:r w:rsidRPr="00B553FF">
              <w:rPr>
                <w:color w:val="333333"/>
                <w:spacing w:val="-4"/>
                <w:sz w:val="24"/>
              </w:rPr>
              <w:t xml:space="preserve"> </w:t>
            </w:r>
            <w:r w:rsidRPr="00B553FF">
              <w:rPr>
                <w:color w:val="333333"/>
                <w:sz w:val="24"/>
              </w:rPr>
              <w:t>этой</w:t>
            </w:r>
            <w:r w:rsidRPr="00B553FF">
              <w:rPr>
                <w:color w:val="333333"/>
                <w:spacing w:val="-2"/>
                <w:sz w:val="24"/>
              </w:rPr>
              <w:t xml:space="preserve"> </w:t>
            </w:r>
            <w:r w:rsidRPr="00B553FF">
              <w:rPr>
                <w:color w:val="333333"/>
                <w:sz w:val="24"/>
              </w:rPr>
              <w:t>профессии?</w:t>
            </w:r>
          </w:p>
        </w:tc>
        <w:tc>
          <w:tcPr>
            <w:tcW w:w="1931" w:type="dxa"/>
            <w:tcBorders>
              <w:bottom w:val="single" w:sz="4" w:space="0" w:color="000000"/>
            </w:tcBorders>
          </w:tcPr>
          <w:p w:rsidR="00B553FF" w:rsidRPr="00B553FF" w:rsidRDefault="00B553FF" w:rsidP="00B553FF">
            <w:pPr>
              <w:spacing w:line="269" w:lineRule="exact"/>
              <w:ind w:right="391"/>
              <w:jc w:val="right"/>
              <w:rPr>
                <w:sz w:val="24"/>
              </w:rPr>
            </w:pPr>
            <w:r w:rsidRPr="00B553FF">
              <w:rPr>
                <w:color w:val="171717"/>
                <w:sz w:val="24"/>
              </w:rPr>
              <w:t>1ч.</w:t>
            </w:r>
          </w:p>
        </w:tc>
        <w:tc>
          <w:tcPr>
            <w:tcW w:w="2530" w:type="dxa"/>
            <w:tcBorders>
              <w:bottom w:val="single" w:sz="4" w:space="0" w:color="000000"/>
            </w:tcBorders>
          </w:tcPr>
          <w:p w:rsidR="00B553FF" w:rsidRPr="00B553FF" w:rsidRDefault="00B553FF" w:rsidP="00B553FF">
            <w:pPr>
              <w:spacing w:line="269" w:lineRule="exact"/>
              <w:ind w:left="114"/>
              <w:rPr>
                <w:sz w:val="24"/>
              </w:rPr>
            </w:pPr>
            <w:r w:rsidRPr="00B553FF">
              <w:rPr>
                <w:color w:val="333333"/>
                <w:sz w:val="24"/>
              </w:rPr>
              <w:t>Беседа</w:t>
            </w:r>
          </w:p>
        </w:tc>
        <w:tc>
          <w:tcPr>
            <w:tcW w:w="2495" w:type="dxa"/>
            <w:tcBorders>
              <w:bottom w:val="single" w:sz="4" w:space="0" w:color="000000"/>
            </w:tcBorders>
          </w:tcPr>
          <w:p w:rsidR="00B553FF" w:rsidRPr="00B553FF" w:rsidRDefault="00B553FF" w:rsidP="00B553FF">
            <w:pPr>
              <w:spacing w:line="269" w:lineRule="exact"/>
              <w:ind w:left="107" w:right="93"/>
              <w:jc w:val="center"/>
              <w:rPr>
                <w:sz w:val="24"/>
              </w:rPr>
            </w:pPr>
            <w:r w:rsidRPr="00B553FF">
              <w:rPr>
                <w:color w:val="333333"/>
                <w:sz w:val="24"/>
              </w:rPr>
              <w:t>презентация</w:t>
            </w:r>
          </w:p>
        </w:tc>
      </w:tr>
      <w:tr w:rsidR="00B553FF" w:rsidRPr="00B553FF" w:rsidTr="00B553FF">
        <w:trPr>
          <w:trHeight w:val="487"/>
        </w:trPr>
        <w:tc>
          <w:tcPr>
            <w:tcW w:w="739" w:type="dxa"/>
            <w:tcBorders>
              <w:top w:val="single" w:sz="4" w:space="0" w:color="000000"/>
              <w:bottom w:val="single" w:sz="4" w:space="0" w:color="000000"/>
            </w:tcBorders>
          </w:tcPr>
          <w:p w:rsidR="00B553FF" w:rsidRPr="00B553FF" w:rsidRDefault="00B553FF" w:rsidP="00B553FF">
            <w:pPr>
              <w:spacing w:line="272" w:lineRule="exact"/>
              <w:ind w:left="132"/>
              <w:jc w:val="center"/>
              <w:rPr>
                <w:sz w:val="24"/>
              </w:rPr>
            </w:pPr>
            <w:r w:rsidRPr="00B553FF">
              <w:rPr>
                <w:color w:val="171717"/>
                <w:sz w:val="24"/>
              </w:rPr>
              <w:t>29.</w:t>
            </w:r>
          </w:p>
        </w:tc>
        <w:tc>
          <w:tcPr>
            <w:tcW w:w="7481" w:type="dxa"/>
            <w:tcBorders>
              <w:top w:val="single" w:sz="4" w:space="0" w:color="000000"/>
              <w:bottom w:val="single" w:sz="4" w:space="0" w:color="000000"/>
            </w:tcBorders>
          </w:tcPr>
          <w:p w:rsidR="00B553FF" w:rsidRPr="00B553FF" w:rsidRDefault="00B553FF" w:rsidP="00B553FF">
            <w:pPr>
              <w:spacing w:line="272" w:lineRule="exact"/>
              <w:ind w:left="114"/>
              <w:rPr>
                <w:sz w:val="24"/>
              </w:rPr>
            </w:pPr>
            <w:r w:rsidRPr="00B553FF">
              <w:rPr>
                <w:color w:val="333333"/>
                <w:sz w:val="24"/>
              </w:rPr>
              <w:t>Знакомство</w:t>
            </w:r>
            <w:r w:rsidRPr="00B553FF">
              <w:rPr>
                <w:color w:val="333333"/>
                <w:spacing w:val="-2"/>
                <w:sz w:val="24"/>
              </w:rPr>
              <w:t xml:space="preserve"> </w:t>
            </w:r>
            <w:r w:rsidRPr="00B553FF">
              <w:rPr>
                <w:color w:val="333333"/>
                <w:sz w:val="24"/>
              </w:rPr>
              <w:t>с</w:t>
            </w:r>
            <w:r w:rsidRPr="00B553FF">
              <w:rPr>
                <w:color w:val="333333"/>
                <w:spacing w:val="-2"/>
                <w:sz w:val="24"/>
              </w:rPr>
              <w:t xml:space="preserve"> </w:t>
            </w:r>
            <w:r w:rsidRPr="00B553FF">
              <w:rPr>
                <w:color w:val="333333"/>
                <w:sz w:val="24"/>
              </w:rPr>
              <w:t>профессией</w:t>
            </w:r>
          </w:p>
        </w:tc>
        <w:tc>
          <w:tcPr>
            <w:tcW w:w="1931" w:type="dxa"/>
            <w:tcBorders>
              <w:top w:val="single" w:sz="4" w:space="0" w:color="000000"/>
              <w:bottom w:val="single" w:sz="4" w:space="0" w:color="000000"/>
            </w:tcBorders>
          </w:tcPr>
          <w:p w:rsidR="00B553FF" w:rsidRPr="00B553FF" w:rsidRDefault="00B553FF" w:rsidP="00B553FF">
            <w:pPr>
              <w:spacing w:line="272" w:lineRule="exact"/>
              <w:ind w:right="391"/>
              <w:jc w:val="right"/>
              <w:rPr>
                <w:sz w:val="24"/>
              </w:rPr>
            </w:pPr>
            <w:r w:rsidRPr="00B553FF">
              <w:rPr>
                <w:color w:val="171717"/>
                <w:sz w:val="24"/>
              </w:rPr>
              <w:t>1ч.</w:t>
            </w:r>
          </w:p>
        </w:tc>
        <w:tc>
          <w:tcPr>
            <w:tcW w:w="2530" w:type="dxa"/>
            <w:tcBorders>
              <w:top w:val="single" w:sz="4" w:space="0" w:color="000000"/>
              <w:bottom w:val="single" w:sz="4" w:space="0" w:color="000000"/>
            </w:tcBorders>
          </w:tcPr>
          <w:p w:rsidR="00B553FF" w:rsidRPr="00B553FF" w:rsidRDefault="00B553FF" w:rsidP="00B553FF">
            <w:pPr>
              <w:spacing w:line="272" w:lineRule="exact"/>
              <w:ind w:left="114"/>
              <w:rPr>
                <w:sz w:val="24"/>
              </w:rPr>
            </w:pPr>
            <w:r w:rsidRPr="00B553FF">
              <w:rPr>
                <w:color w:val="333333"/>
                <w:sz w:val="24"/>
              </w:rPr>
              <w:t>Беседа</w:t>
            </w:r>
          </w:p>
        </w:tc>
        <w:tc>
          <w:tcPr>
            <w:tcW w:w="2495" w:type="dxa"/>
            <w:tcBorders>
              <w:top w:val="single" w:sz="4" w:space="0" w:color="000000"/>
              <w:bottom w:val="single" w:sz="4" w:space="0" w:color="000000"/>
            </w:tcBorders>
          </w:tcPr>
          <w:p w:rsidR="00B553FF" w:rsidRPr="00B553FF" w:rsidRDefault="00B553FF" w:rsidP="00B553FF">
            <w:pPr>
              <w:spacing w:line="272" w:lineRule="exact"/>
              <w:ind w:left="107" w:right="93"/>
              <w:jc w:val="center"/>
              <w:rPr>
                <w:sz w:val="24"/>
              </w:rPr>
            </w:pPr>
            <w:r w:rsidRPr="00B553FF">
              <w:rPr>
                <w:color w:val="333333"/>
                <w:sz w:val="24"/>
              </w:rPr>
              <w:t>презентация</w:t>
            </w:r>
          </w:p>
        </w:tc>
      </w:tr>
      <w:tr w:rsidR="00B553FF" w:rsidRPr="00B553FF" w:rsidTr="00B553FF">
        <w:trPr>
          <w:trHeight w:val="735"/>
        </w:trPr>
        <w:tc>
          <w:tcPr>
            <w:tcW w:w="739" w:type="dxa"/>
            <w:tcBorders>
              <w:top w:val="single" w:sz="4" w:space="0" w:color="000000"/>
              <w:bottom w:val="single" w:sz="4" w:space="0" w:color="000000"/>
            </w:tcBorders>
          </w:tcPr>
          <w:p w:rsidR="00B553FF" w:rsidRPr="00B553FF" w:rsidRDefault="00B553FF" w:rsidP="00B553FF">
            <w:pPr>
              <w:spacing w:line="272" w:lineRule="exact"/>
              <w:ind w:left="132"/>
              <w:jc w:val="center"/>
              <w:rPr>
                <w:sz w:val="24"/>
              </w:rPr>
            </w:pPr>
            <w:r w:rsidRPr="00B553FF">
              <w:rPr>
                <w:color w:val="171717"/>
                <w:sz w:val="24"/>
              </w:rPr>
              <w:t>30.</w:t>
            </w:r>
          </w:p>
        </w:tc>
        <w:tc>
          <w:tcPr>
            <w:tcW w:w="7481" w:type="dxa"/>
            <w:tcBorders>
              <w:top w:val="single" w:sz="4" w:space="0" w:color="000000"/>
              <w:bottom w:val="single" w:sz="4" w:space="0" w:color="000000"/>
            </w:tcBorders>
          </w:tcPr>
          <w:p w:rsidR="00B553FF" w:rsidRPr="00B553FF" w:rsidRDefault="00B553FF" w:rsidP="00B553FF">
            <w:pPr>
              <w:ind w:left="114" w:right="485"/>
              <w:rPr>
                <w:sz w:val="24"/>
              </w:rPr>
            </w:pPr>
            <w:r w:rsidRPr="00B553FF">
              <w:rPr>
                <w:color w:val="333333"/>
                <w:sz w:val="24"/>
              </w:rPr>
              <w:t>Необычные условия труда: знакомство с</w:t>
            </w:r>
            <w:r w:rsidRPr="00B553FF">
              <w:rPr>
                <w:color w:val="333333"/>
                <w:spacing w:val="-58"/>
                <w:sz w:val="24"/>
              </w:rPr>
              <w:t xml:space="preserve"> </w:t>
            </w:r>
            <w:r w:rsidRPr="00B553FF">
              <w:rPr>
                <w:color w:val="333333"/>
                <w:sz w:val="24"/>
              </w:rPr>
              <w:t>профессией</w:t>
            </w:r>
            <w:r w:rsidRPr="00B553FF">
              <w:rPr>
                <w:color w:val="333333"/>
                <w:spacing w:val="-2"/>
                <w:sz w:val="24"/>
              </w:rPr>
              <w:t xml:space="preserve"> </w:t>
            </w:r>
            <w:r w:rsidRPr="00B553FF">
              <w:rPr>
                <w:color w:val="333333"/>
                <w:sz w:val="24"/>
              </w:rPr>
              <w:t>археолога и</w:t>
            </w:r>
            <w:r w:rsidRPr="00B553FF">
              <w:rPr>
                <w:color w:val="333333"/>
                <w:spacing w:val="-1"/>
                <w:sz w:val="24"/>
              </w:rPr>
              <w:t xml:space="preserve"> </w:t>
            </w:r>
            <w:r w:rsidRPr="00B553FF">
              <w:rPr>
                <w:color w:val="333333"/>
                <w:sz w:val="24"/>
              </w:rPr>
              <w:t>палеонтолога</w:t>
            </w:r>
          </w:p>
        </w:tc>
        <w:tc>
          <w:tcPr>
            <w:tcW w:w="1931" w:type="dxa"/>
            <w:tcBorders>
              <w:top w:val="single" w:sz="4" w:space="0" w:color="000000"/>
              <w:bottom w:val="single" w:sz="4" w:space="0" w:color="000000"/>
            </w:tcBorders>
          </w:tcPr>
          <w:p w:rsidR="00B553FF" w:rsidRPr="00B553FF" w:rsidRDefault="00B553FF" w:rsidP="00B553FF">
            <w:pPr>
              <w:spacing w:line="272" w:lineRule="exact"/>
              <w:ind w:right="391"/>
              <w:jc w:val="right"/>
              <w:rPr>
                <w:sz w:val="24"/>
              </w:rPr>
            </w:pPr>
            <w:r w:rsidRPr="00B553FF">
              <w:rPr>
                <w:color w:val="171717"/>
                <w:sz w:val="24"/>
              </w:rPr>
              <w:t>1ч.</w:t>
            </w:r>
          </w:p>
        </w:tc>
        <w:tc>
          <w:tcPr>
            <w:tcW w:w="2530" w:type="dxa"/>
            <w:tcBorders>
              <w:top w:val="single" w:sz="4" w:space="0" w:color="000000"/>
              <w:bottom w:val="single" w:sz="4" w:space="0" w:color="000000"/>
            </w:tcBorders>
          </w:tcPr>
          <w:p w:rsidR="00B553FF" w:rsidRPr="00B553FF" w:rsidRDefault="00B553FF" w:rsidP="00B553FF">
            <w:pPr>
              <w:spacing w:line="272" w:lineRule="exact"/>
              <w:ind w:left="114"/>
              <w:rPr>
                <w:sz w:val="24"/>
              </w:rPr>
            </w:pPr>
            <w:r w:rsidRPr="00B553FF">
              <w:rPr>
                <w:color w:val="333333"/>
                <w:sz w:val="24"/>
              </w:rPr>
              <w:t>Беседа</w:t>
            </w:r>
          </w:p>
        </w:tc>
        <w:tc>
          <w:tcPr>
            <w:tcW w:w="2495" w:type="dxa"/>
            <w:tcBorders>
              <w:top w:val="single" w:sz="4" w:space="0" w:color="000000"/>
              <w:bottom w:val="single" w:sz="4" w:space="0" w:color="000000"/>
            </w:tcBorders>
          </w:tcPr>
          <w:p w:rsidR="00B553FF" w:rsidRPr="00B553FF" w:rsidRDefault="00B553FF" w:rsidP="00B553FF">
            <w:pPr>
              <w:spacing w:line="272" w:lineRule="exact"/>
              <w:ind w:left="107" w:right="93"/>
              <w:jc w:val="center"/>
              <w:rPr>
                <w:sz w:val="24"/>
              </w:rPr>
            </w:pPr>
            <w:r w:rsidRPr="00B553FF">
              <w:rPr>
                <w:color w:val="333333"/>
                <w:sz w:val="24"/>
              </w:rPr>
              <w:t>презентация</w:t>
            </w:r>
          </w:p>
        </w:tc>
      </w:tr>
      <w:tr w:rsidR="00B553FF" w:rsidRPr="00B553FF" w:rsidTr="00B553FF">
        <w:trPr>
          <w:trHeight w:val="446"/>
        </w:trPr>
        <w:tc>
          <w:tcPr>
            <w:tcW w:w="739" w:type="dxa"/>
            <w:tcBorders>
              <w:top w:val="single" w:sz="4" w:space="0" w:color="000000"/>
            </w:tcBorders>
          </w:tcPr>
          <w:p w:rsidR="00B553FF" w:rsidRPr="00B553FF" w:rsidRDefault="00B553FF" w:rsidP="00B553FF">
            <w:pPr>
              <w:spacing w:line="269" w:lineRule="exact"/>
              <w:ind w:left="132"/>
              <w:jc w:val="center"/>
              <w:rPr>
                <w:sz w:val="24"/>
              </w:rPr>
            </w:pPr>
            <w:r w:rsidRPr="00B553FF">
              <w:rPr>
                <w:color w:val="171717"/>
                <w:sz w:val="24"/>
              </w:rPr>
              <w:t>31.</w:t>
            </w:r>
          </w:p>
        </w:tc>
        <w:tc>
          <w:tcPr>
            <w:tcW w:w="7481" w:type="dxa"/>
            <w:tcBorders>
              <w:top w:val="single" w:sz="4" w:space="0" w:color="000000"/>
            </w:tcBorders>
          </w:tcPr>
          <w:p w:rsidR="00B553FF" w:rsidRPr="00B553FF" w:rsidRDefault="00B553FF" w:rsidP="00B553FF">
            <w:pPr>
              <w:spacing w:line="269" w:lineRule="exact"/>
              <w:ind w:left="114"/>
              <w:rPr>
                <w:sz w:val="24"/>
              </w:rPr>
            </w:pPr>
            <w:r w:rsidRPr="00B553FF">
              <w:rPr>
                <w:color w:val="171717"/>
                <w:sz w:val="24"/>
              </w:rPr>
              <w:t>Профессии</w:t>
            </w:r>
            <w:r w:rsidRPr="00B553FF">
              <w:rPr>
                <w:color w:val="171717"/>
                <w:spacing w:val="-2"/>
                <w:sz w:val="24"/>
              </w:rPr>
              <w:t xml:space="preserve"> </w:t>
            </w:r>
            <w:r w:rsidRPr="00B553FF">
              <w:rPr>
                <w:color w:val="171717"/>
                <w:sz w:val="24"/>
              </w:rPr>
              <w:t>без</w:t>
            </w:r>
            <w:r w:rsidRPr="00B553FF">
              <w:rPr>
                <w:color w:val="171717"/>
                <w:spacing w:val="1"/>
                <w:sz w:val="24"/>
              </w:rPr>
              <w:t xml:space="preserve"> </w:t>
            </w:r>
            <w:r w:rsidRPr="00B553FF">
              <w:rPr>
                <w:color w:val="171717"/>
                <w:sz w:val="24"/>
              </w:rPr>
              <w:t>которых</w:t>
            </w:r>
            <w:r w:rsidRPr="00B553FF">
              <w:rPr>
                <w:color w:val="171717"/>
                <w:spacing w:val="-1"/>
                <w:sz w:val="24"/>
              </w:rPr>
              <w:t xml:space="preserve"> </w:t>
            </w:r>
            <w:r w:rsidRPr="00B553FF">
              <w:rPr>
                <w:color w:val="171717"/>
                <w:sz w:val="24"/>
              </w:rPr>
              <w:t>не</w:t>
            </w:r>
            <w:r w:rsidRPr="00B553FF">
              <w:rPr>
                <w:color w:val="171717"/>
                <w:spacing w:val="-2"/>
                <w:sz w:val="24"/>
              </w:rPr>
              <w:t xml:space="preserve"> </w:t>
            </w:r>
            <w:r w:rsidRPr="00B553FF">
              <w:rPr>
                <w:color w:val="171717"/>
                <w:sz w:val="24"/>
              </w:rPr>
              <w:t>обойтись.</w:t>
            </w:r>
          </w:p>
        </w:tc>
        <w:tc>
          <w:tcPr>
            <w:tcW w:w="1931" w:type="dxa"/>
            <w:tcBorders>
              <w:top w:val="single" w:sz="4" w:space="0" w:color="000000"/>
            </w:tcBorders>
          </w:tcPr>
          <w:p w:rsidR="00B553FF" w:rsidRPr="00B553FF" w:rsidRDefault="00B553FF" w:rsidP="00B553FF">
            <w:pPr>
              <w:spacing w:line="269" w:lineRule="exact"/>
              <w:ind w:right="391"/>
              <w:jc w:val="right"/>
              <w:rPr>
                <w:sz w:val="24"/>
              </w:rPr>
            </w:pPr>
            <w:r w:rsidRPr="00B553FF">
              <w:rPr>
                <w:color w:val="171717"/>
                <w:sz w:val="24"/>
              </w:rPr>
              <w:t>1ч.</w:t>
            </w:r>
          </w:p>
        </w:tc>
        <w:tc>
          <w:tcPr>
            <w:tcW w:w="2530" w:type="dxa"/>
            <w:tcBorders>
              <w:top w:val="single" w:sz="4" w:space="0" w:color="000000"/>
            </w:tcBorders>
          </w:tcPr>
          <w:p w:rsidR="00B553FF" w:rsidRPr="00B553FF" w:rsidRDefault="00B553FF" w:rsidP="00B553FF">
            <w:pPr>
              <w:spacing w:line="269" w:lineRule="exact"/>
              <w:ind w:left="114"/>
              <w:rPr>
                <w:sz w:val="24"/>
              </w:rPr>
            </w:pPr>
            <w:r w:rsidRPr="00B553FF">
              <w:rPr>
                <w:color w:val="333333"/>
                <w:sz w:val="24"/>
              </w:rPr>
              <w:t>Беседа</w:t>
            </w:r>
          </w:p>
        </w:tc>
        <w:tc>
          <w:tcPr>
            <w:tcW w:w="2495" w:type="dxa"/>
            <w:tcBorders>
              <w:top w:val="single" w:sz="4" w:space="0" w:color="000000"/>
            </w:tcBorders>
          </w:tcPr>
          <w:p w:rsidR="00B553FF" w:rsidRPr="00B553FF" w:rsidRDefault="00B553FF" w:rsidP="00B553FF">
            <w:pPr>
              <w:spacing w:line="269" w:lineRule="exact"/>
              <w:ind w:left="107" w:right="93"/>
              <w:jc w:val="center"/>
              <w:rPr>
                <w:sz w:val="24"/>
              </w:rPr>
            </w:pPr>
            <w:r w:rsidRPr="00B553FF">
              <w:rPr>
                <w:color w:val="333333"/>
                <w:sz w:val="24"/>
              </w:rPr>
              <w:t>презентация</w:t>
            </w:r>
          </w:p>
        </w:tc>
      </w:tr>
      <w:tr w:rsidR="00B553FF" w:rsidRPr="00B553FF" w:rsidTr="00B553FF">
        <w:trPr>
          <w:trHeight w:val="1446"/>
        </w:trPr>
        <w:tc>
          <w:tcPr>
            <w:tcW w:w="739" w:type="dxa"/>
            <w:tcBorders>
              <w:bottom w:val="single" w:sz="4" w:space="0" w:color="000000"/>
            </w:tcBorders>
          </w:tcPr>
          <w:p w:rsidR="00B553FF" w:rsidRPr="00B553FF" w:rsidRDefault="00B553FF" w:rsidP="00B553FF">
            <w:pPr>
              <w:spacing w:line="269" w:lineRule="exact"/>
              <w:ind w:left="114" w:right="-29"/>
              <w:jc w:val="center"/>
              <w:rPr>
                <w:sz w:val="24"/>
              </w:rPr>
            </w:pPr>
            <w:r w:rsidRPr="00B553FF">
              <w:rPr>
                <w:color w:val="171717"/>
                <w:sz w:val="24"/>
              </w:rPr>
              <w:t>32..</w:t>
            </w:r>
          </w:p>
        </w:tc>
        <w:tc>
          <w:tcPr>
            <w:tcW w:w="7481" w:type="dxa"/>
            <w:tcBorders>
              <w:bottom w:val="single" w:sz="4" w:space="0" w:color="000000"/>
            </w:tcBorders>
          </w:tcPr>
          <w:p w:rsidR="00B553FF" w:rsidRPr="00B553FF" w:rsidRDefault="00B553FF" w:rsidP="00B553FF">
            <w:pPr>
              <w:spacing w:line="269" w:lineRule="exact"/>
              <w:ind w:left="114"/>
              <w:rPr>
                <w:sz w:val="24"/>
              </w:rPr>
            </w:pPr>
            <w:r w:rsidRPr="00B553FF">
              <w:rPr>
                <w:color w:val="333333"/>
                <w:sz w:val="24"/>
              </w:rPr>
              <w:t>Условия</w:t>
            </w:r>
            <w:r w:rsidRPr="00B553FF">
              <w:rPr>
                <w:color w:val="333333"/>
                <w:spacing w:val="-1"/>
                <w:sz w:val="24"/>
              </w:rPr>
              <w:t xml:space="preserve"> </w:t>
            </w:r>
            <w:r w:rsidRPr="00B553FF">
              <w:rPr>
                <w:color w:val="333333"/>
                <w:sz w:val="24"/>
              </w:rPr>
              <w:t>труда</w:t>
            </w:r>
            <w:r w:rsidRPr="00B553FF">
              <w:rPr>
                <w:color w:val="333333"/>
                <w:spacing w:val="-1"/>
                <w:sz w:val="24"/>
              </w:rPr>
              <w:t xml:space="preserve"> </w:t>
            </w:r>
            <w:r w:rsidRPr="00B553FF">
              <w:rPr>
                <w:color w:val="333333"/>
                <w:sz w:val="24"/>
              </w:rPr>
              <w:t>бытового типа</w:t>
            </w:r>
          </w:p>
        </w:tc>
        <w:tc>
          <w:tcPr>
            <w:tcW w:w="1931" w:type="dxa"/>
            <w:tcBorders>
              <w:bottom w:val="single" w:sz="4" w:space="0" w:color="000000"/>
            </w:tcBorders>
          </w:tcPr>
          <w:p w:rsidR="00B553FF" w:rsidRPr="00B553FF" w:rsidRDefault="00B553FF" w:rsidP="00B553FF">
            <w:pPr>
              <w:spacing w:line="269" w:lineRule="exact"/>
              <w:ind w:right="391"/>
              <w:jc w:val="right"/>
              <w:rPr>
                <w:sz w:val="24"/>
              </w:rPr>
            </w:pPr>
            <w:r w:rsidRPr="00B553FF">
              <w:rPr>
                <w:color w:val="171717"/>
                <w:sz w:val="24"/>
              </w:rPr>
              <w:t>1ч.</w:t>
            </w:r>
          </w:p>
        </w:tc>
        <w:tc>
          <w:tcPr>
            <w:tcW w:w="2530" w:type="dxa"/>
            <w:tcBorders>
              <w:bottom w:val="single" w:sz="4" w:space="0" w:color="000000"/>
            </w:tcBorders>
          </w:tcPr>
          <w:p w:rsidR="00B553FF" w:rsidRPr="00B553FF" w:rsidRDefault="00B553FF" w:rsidP="00B553FF">
            <w:pPr>
              <w:ind w:left="114" w:right="-37"/>
              <w:rPr>
                <w:sz w:val="24"/>
              </w:rPr>
            </w:pPr>
            <w:r w:rsidRPr="00B553FF">
              <w:rPr>
                <w:color w:val="333333"/>
                <w:sz w:val="24"/>
              </w:rPr>
              <w:t>Беседа с</w:t>
            </w:r>
            <w:r w:rsidRPr="00B553FF">
              <w:rPr>
                <w:color w:val="333333"/>
                <w:spacing w:val="1"/>
                <w:sz w:val="24"/>
              </w:rPr>
              <w:t xml:space="preserve"> </w:t>
            </w:r>
            <w:r w:rsidRPr="00B553FF">
              <w:rPr>
                <w:color w:val="333333"/>
                <w:sz w:val="24"/>
              </w:rPr>
              <w:t>приглашением</w:t>
            </w:r>
            <w:r w:rsidRPr="00B553FF">
              <w:rPr>
                <w:color w:val="333333"/>
                <w:spacing w:val="-57"/>
                <w:sz w:val="24"/>
              </w:rPr>
              <w:t xml:space="preserve"> </w:t>
            </w:r>
            <w:r w:rsidRPr="00B553FF">
              <w:rPr>
                <w:color w:val="333333"/>
                <w:sz w:val="24"/>
              </w:rPr>
              <w:t>технического</w:t>
            </w:r>
          </w:p>
          <w:p w:rsidR="00B553FF" w:rsidRPr="00B553FF" w:rsidRDefault="00B553FF" w:rsidP="00B553FF">
            <w:pPr>
              <w:spacing w:line="270" w:lineRule="atLeast"/>
              <w:ind w:left="114" w:right="418"/>
              <w:rPr>
                <w:sz w:val="24"/>
              </w:rPr>
            </w:pPr>
            <w:r w:rsidRPr="00B553FF">
              <w:rPr>
                <w:color w:val="333333"/>
                <w:sz w:val="24"/>
              </w:rPr>
              <w:t>работника</w:t>
            </w:r>
            <w:r w:rsidRPr="00B553FF">
              <w:rPr>
                <w:color w:val="333333"/>
                <w:spacing w:val="-57"/>
                <w:sz w:val="24"/>
              </w:rPr>
              <w:t xml:space="preserve"> </w:t>
            </w:r>
            <w:r w:rsidRPr="00B553FF">
              <w:rPr>
                <w:color w:val="333333"/>
                <w:sz w:val="24"/>
              </w:rPr>
              <w:t>школы</w:t>
            </w:r>
          </w:p>
        </w:tc>
        <w:tc>
          <w:tcPr>
            <w:tcW w:w="2495" w:type="dxa"/>
            <w:tcBorders>
              <w:bottom w:val="single" w:sz="4" w:space="0" w:color="000000"/>
            </w:tcBorders>
          </w:tcPr>
          <w:p w:rsidR="00B553FF" w:rsidRPr="00B553FF" w:rsidRDefault="00B553FF" w:rsidP="00B553FF">
            <w:pPr>
              <w:rPr>
                <w:sz w:val="24"/>
              </w:rPr>
            </w:pPr>
          </w:p>
        </w:tc>
      </w:tr>
      <w:tr w:rsidR="00B553FF" w:rsidRPr="00B553FF" w:rsidTr="00B553FF">
        <w:trPr>
          <w:trHeight w:val="1181"/>
        </w:trPr>
        <w:tc>
          <w:tcPr>
            <w:tcW w:w="739" w:type="dxa"/>
            <w:tcBorders>
              <w:top w:val="single" w:sz="4" w:space="0" w:color="000000"/>
              <w:bottom w:val="single" w:sz="4" w:space="0" w:color="000000"/>
            </w:tcBorders>
          </w:tcPr>
          <w:p w:rsidR="00B553FF" w:rsidRPr="00B553FF" w:rsidRDefault="00B553FF" w:rsidP="00B553FF">
            <w:pPr>
              <w:rPr>
                <w:b/>
                <w:sz w:val="26"/>
              </w:rPr>
            </w:pPr>
          </w:p>
          <w:p w:rsidR="00B553FF" w:rsidRPr="00B553FF" w:rsidRDefault="00B553FF" w:rsidP="00B553FF">
            <w:pPr>
              <w:spacing w:before="6"/>
              <w:rPr>
                <w:b/>
                <w:sz w:val="34"/>
              </w:rPr>
            </w:pPr>
          </w:p>
          <w:p w:rsidR="00B553FF" w:rsidRPr="00B553FF" w:rsidRDefault="00B553FF" w:rsidP="00B553FF">
            <w:pPr>
              <w:ind w:left="132"/>
              <w:jc w:val="center"/>
              <w:rPr>
                <w:sz w:val="24"/>
              </w:rPr>
            </w:pPr>
            <w:r w:rsidRPr="00B553FF">
              <w:rPr>
                <w:color w:val="171717"/>
                <w:sz w:val="24"/>
              </w:rPr>
              <w:t>33.</w:t>
            </w:r>
          </w:p>
        </w:tc>
        <w:tc>
          <w:tcPr>
            <w:tcW w:w="7481" w:type="dxa"/>
            <w:tcBorders>
              <w:top w:val="single" w:sz="4" w:space="0" w:color="000000"/>
              <w:bottom w:val="single" w:sz="4" w:space="0" w:color="000000"/>
            </w:tcBorders>
          </w:tcPr>
          <w:p w:rsidR="00B553FF" w:rsidRPr="00B553FF" w:rsidRDefault="00B553FF" w:rsidP="00B553FF">
            <w:pPr>
              <w:ind w:left="114" w:right="897"/>
              <w:rPr>
                <w:sz w:val="24"/>
              </w:rPr>
            </w:pPr>
            <w:r w:rsidRPr="00B553FF">
              <w:rPr>
                <w:color w:val="333333"/>
                <w:sz w:val="24"/>
              </w:rPr>
              <w:t>Условия</w:t>
            </w:r>
            <w:r w:rsidRPr="00B553FF">
              <w:rPr>
                <w:color w:val="333333"/>
                <w:spacing w:val="-4"/>
                <w:sz w:val="24"/>
              </w:rPr>
              <w:t xml:space="preserve"> </w:t>
            </w:r>
            <w:r w:rsidRPr="00B553FF">
              <w:rPr>
                <w:color w:val="333333"/>
                <w:sz w:val="24"/>
              </w:rPr>
              <w:t>труда</w:t>
            </w:r>
            <w:r w:rsidRPr="00B553FF">
              <w:rPr>
                <w:color w:val="333333"/>
                <w:spacing w:val="-5"/>
                <w:sz w:val="24"/>
              </w:rPr>
              <w:t xml:space="preserve"> </w:t>
            </w:r>
            <w:r w:rsidRPr="00B553FF">
              <w:rPr>
                <w:color w:val="333333"/>
                <w:sz w:val="24"/>
              </w:rPr>
              <w:t>на</w:t>
            </w:r>
            <w:r w:rsidRPr="00B553FF">
              <w:rPr>
                <w:color w:val="333333"/>
                <w:spacing w:val="-5"/>
                <w:sz w:val="24"/>
              </w:rPr>
              <w:t xml:space="preserve"> </w:t>
            </w:r>
            <w:r w:rsidRPr="00B553FF">
              <w:rPr>
                <w:color w:val="333333"/>
                <w:sz w:val="24"/>
              </w:rPr>
              <w:t>открытом</w:t>
            </w:r>
            <w:r w:rsidRPr="00B553FF">
              <w:rPr>
                <w:color w:val="333333"/>
                <w:spacing w:val="-3"/>
                <w:sz w:val="24"/>
              </w:rPr>
              <w:t xml:space="preserve"> </w:t>
            </w:r>
            <w:r w:rsidRPr="00B553FF">
              <w:rPr>
                <w:color w:val="333333"/>
                <w:sz w:val="24"/>
              </w:rPr>
              <w:t>воздухе.</w:t>
            </w:r>
            <w:r w:rsidRPr="00B553FF">
              <w:rPr>
                <w:color w:val="333333"/>
                <w:spacing w:val="-57"/>
                <w:sz w:val="24"/>
              </w:rPr>
              <w:t xml:space="preserve"> </w:t>
            </w:r>
            <w:r w:rsidRPr="00B553FF">
              <w:rPr>
                <w:color w:val="333333"/>
                <w:sz w:val="24"/>
              </w:rPr>
              <w:t>Знакомство</w:t>
            </w:r>
            <w:r w:rsidRPr="00B553FF">
              <w:rPr>
                <w:color w:val="333333"/>
                <w:spacing w:val="-3"/>
                <w:sz w:val="24"/>
              </w:rPr>
              <w:t xml:space="preserve"> </w:t>
            </w:r>
            <w:r w:rsidRPr="00B553FF">
              <w:rPr>
                <w:color w:val="333333"/>
                <w:sz w:val="24"/>
              </w:rPr>
              <w:t>с</w:t>
            </w:r>
            <w:r w:rsidRPr="00B553FF">
              <w:rPr>
                <w:color w:val="333333"/>
                <w:spacing w:val="-3"/>
                <w:sz w:val="24"/>
              </w:rPr>
              <w:t xml:space="preserve"> </w:t>
            </w:r>
            <w:r w:rsidRPr="00B553FF">
              <w:rPr>
                <w:color w:val="333333"/>
                <w:sz w:val="24"/>
              </w:rPr>
              <w:t>профессией</w:t>
            </w:r>
            <w:r w:rsidRPr="00B553FF">
              <w:rPr>
                <w:color w:val="333333"/>
                <w:spacing w:val="-2"/>
                <w:sz w:val="24"/>
              </w:rPr>
              <w:t xml:space="preserve"> </w:t>
            </w:r>
            <w:r w:rsidRPr="00B553FF">
              <w:rPr>
                <w:color w:val="333333"/>
                <w:sz w:val="24"/>
              </w:rPr>
              <w:t>сварщика.</w:t>
            </w:r>
          </w:p>
        </w:tc>
        <w:tc>
          <w:tcPr>
            <w:tcW w:w="1931" w:type="dxa"/>
            <w:tcBorders>
              <w:top w:val="single" w:sz="4" w:space="0" w:color="000000"/>
              <w:bottom w:val="single" w:sz="4" w:space="0" w:color="000000"/>
            </w:tcBorders>
          </w:tcPr>
          <w:p w:rsidR="00B553FF" w:rsidRPr="00B553FF" w:rsidRDefault="00B553FF" w:rsidP="00B553FF">
            <w:pPr>
              <w:rPr>
                <w:b/>
                <w:sz w:val="26"/>
              </w:rPr>
            </w:pPr>
          </w:p>
          <w:p w:rsidR="00B553FF" w:rsidRPr="00B553FF" w:rsidRDefault="00B553FF" w:rsidP="00B553FF">
            <w:pPr>
              <w:spacing w:before="6"/>
              <w:rPr>
                <w:b/>
                <w:sz w:val="34"/>
              </w:rPr>
            </w:pPr>
          </w:p>
          <w:p w:rsidR="00B553FF" w:rsidRPr="00B553FF" w:rsidRDefault="00B553FF" w:rsidP="00B553FF">
            <w:pPr>
              <w:ind w:right="391"/>
              <w:jc w:val="right"/>
              <w:rPr>
                <w:sz w:val="24"/>
              </w:rPr>
            </w:pPr>
            <w:r w:rsidRPr="00B553FF">
              <w:rPr>
                <w:color w:val="171717"/>
                <w:sz w:val="24"/>
              </w:rPr>
              <w:t>1ч.</w:t>
            </w:r>
          </w:p>
        </w:tc>
        <w:tc>
          <w:tcPr>
            <w:tcW w:w="2530" w:type="dxa"/>
            <w:tcBorders>
              <w:top w:val="single" w:sz="4" w:space="0" w:color="000000"/>
              <w:bottom w:val="single" w:sz="4" w:space="0" w:color="000000"/>
            </w:tcBorders>
          </w:tcPr>
          <w:p w:rsidR="00B553FF" w:rsidRPr="00B553FF" w:rsidRDefault="00B553FF" w:rsidP="00B553FF">
            <w:pPr>
              <w:ind w:left="114" w:right="-37"/>
              <w:rPr>
                <w:sz w:val="24"/>
              </w:rPr>
            </w:pPr>
            <w:r w:rsidRPr="00B553FF">
              <w:rPr>
                <w:color w:val="333333"/>
                <w:sz w:val="24"/>
              </w:rPr>
              <w:t>Беседа с</w:t>
            </w:r>
            <w:r w:rsidRPr="00B553FF">
              <w:rPr>
                <w:color w:val="333333"/>
                <w:spacing w:val="1"/>
                <w:sz w:val="24"/>
              </w:rPr>
              <w:t xml:space="preserve"> </w:t>
            </w:r>
            <w:r w:rsidRPr="00B553FF">
              <w:rPr>
                <w:color w:val="333333"/>
                <w:sz w:val="24"/>
              </w:rPr>
              <w:t>приглашением</w:t>
            </w:r>
          </w:p>
        </w:tc>
        <w:tc>
          <w:tcPr>
            <w:tcW w:w="2495" w:type="dxa"/>
            <w:tcBorders>
              <w:top w:val="single" w:sz="4" w:space="0" w:color="000000"/>
              <w:bottom w:val="single" w:sz="4" w:space="0" w:color="000000"/>
            </w:tcBorders>
          </w:tcPr>
          <w:p w:rsidR="00B553FF" w:rsidRPr="00B553FF" w:rsidRDefault="00B553FF" w:rsidP="00B553FF">
            <w:pPr>
              <w:rPr>
                <w:sz w:val="24"/>
              </w:rPr>
            </w:pPr>
          </w:p>
        </w:tc>
      </w:tr>
      <w:tr w:rsidR="00B553FF" w:rsidRPr="00B553FF" w:rsidTr="00B553FF">
        <w:trPr>
          <w:trHeight w:val="1025"/>
        </w:trPr>
        <w:tc>
          <w:tcPr>
            <w:tcW w:w="739" w:type="dxa"/>
            <w:tcBorders>
              <w:top w:val="single" w:sz="4" w:space="0" w:color="000000"/>
            </w:tcBorders>
          </w:tcPr>
          <w:p w:rsidR="00B553FF" w:rsidRPr="00B553FF" w:rsidRDefault="00B553FF" w:rsidP="00B553FF">
            <w:pPr>
              <w:spacing w:line="269" w:lineRule="exact"/>
              <w:ind w:left="132"/>
              <w:jc w:val="center"/>
              <w:rPr>
                <w:sz w:val="24"/>
              </w:rPr>
            </w:pPr>
            <w:r w:rsidRPr="00B553FF">
              <w:rPr>
                <w:color w:val="171717"/>
                <w:sz w:val="24"/>
              </w:rPr>
              <w:t>34.</w:t>
            </w:r>
          </w:p>
        </w:tc>
        <w:tc>
          <w:tcPr>
            <w:tcW w:w="7481" w:type="dxa"/>
            <w:tcBorders>
              <w:top w:val="single" w:sz="4" w:space="0" w:color="000000"/>
            </w:tcBorders>
          </w:tcPr>
          <w:p w:rsidR="00B553FF" w:rsidRPr="00B553FF" w:rsidRDefault="00B553FF" w:rsidP="00B553FF">
            <w:pPr>
              <w:ind w:left="114" w:right="468"/>
              <w:rPr>
                <w:sz w:val="24"/>
              </w:rPr>
            </w:pPr>
            <w:r w:rsidRPr="00B553FF">
              <w:rPr>
                <w:color w:val="333333"/>
                <w:sz w:val="24"/>
              </w:rPr>
              <w:t>Урок-презентация: «Эта профессия меня</w:t>
            </w:r>
            <w:r w:rsidRPr="00B553FF">
              <w:rPr>
                <w:color w:val="333333"/>
                <w:spacing w:val="-58"/>
                <w:sz w:val="24"/>
              </w:rPr>
              <w:t xml:space="preserve"> </w:t>
            </w:r>
            <w:r w:rsidRPr="00B553FF">
              <w:rPr>
                <w:color w:val="333333"/>
                <w:sz w:val="24"/>
              </w:rPr>
              <w:t>привлекает»</w:t>
            </w:r>
          </w:p>
        </w:tc>
        <w:tc>
          <w:tcPr>
            <w:tcW w:w="1931" w:type="dxa"/>
            <w:tcBorders>
              <w:top w:val="single" w:sz="4" w:space="0" w:color="000000"/>
            </w:tcBorders>
          </w:tcPr>
          <w:p w:rsidR="00B553FF" w:rsidRPr="00B553FF" w:rsidRDefault="00B553FF" w:rsidP="00B553FF">
            <w:pPr>
              <w:spacing w:line="269" w:lineRule="exact"/>
              <w:ind w:right="391"/>
              <w:jc w:val="right"/>
              <w:rPr>
                <w:sz w:val="24"/>
              </w:rPr>
            </w:pPr>
            <w:r w:rsidRPr="00B553FF">
              <w:rPr>
                <w:color w:val="171717"/>
                <w:sz w:val="24"/>
              </w:rPr>
              <w:t>1ч.</w:t>
            </w:r>
          </w:p>
        </w:tc>
        <w:tc>
          <w:tcPr>
            <w:tcW w:w="2530" w:type="dxa"/>
            <w:tcBorders>
              <w:top w:val="single" w:sz="4" w:space="0" w:color="000000"/>
            </w:tcBorders>
          </w:tcPr>
          <w:p w:rsidR="00B553FF" w:rsidRPr="00B553FF" w:rsidRDefault="00B553FF" w:rsidP="00B553FF">
            <w:pPr>
              <w:rPr>
                <w:sz w:val="24"/>
              </w:rPr>
            </w:pPr>
          </w:p>
        </w:tc>
        <w:tc>
          <w:tcPr>
            <w:tcW w:w="2495" w:type="dxa"/>
            <w:tcBorders>
              <w:top w:val="single" w:sz="4" w:space="0" w:color="000000"/>
            </w:tcBorders>
          </w:tcPr>
          <w:p w:rsidR="00B553FF" w:rsidRPr="00B553FF" w:rsidRDefault="00B553FF" w:rsidP="00B553FF">
            <w:pPr>
              <w:ind w:left="395" w:right="380" w:firstLine="2"/>
              <w:jc w:val="center"/>
              <w:rPr>
                <w:sz w:val="24"/>
              </w:rPr>
            </w:pPr>
            <w:r w:rsidRPr="00B553FF">
              <w:rPr>
                <w:color w:val="333333"/>
                <w:sz w:val="24"/>
              </w:rPr>
              <w:t>Защита</w:t>
            </w:r>
            <w:r w:rsidRPr="00B553FF">
              <w:rPr>
                <w:color w:val="333333"/>
                <w:spacing w:val="-57"/>
                <w:sz w:val="24"/>
              </w:rPr>
              <w:t xml:space="preserve"> </w:t>
            </w:r>
            <w:r w:rsidRPr="00B553FF">
              <w:rPr>
                <w:color w:val="333333"/>
                <w:sz w:val="24"/>
              </w:rPr>
              <w:t>детских</w:t>
            </w:r>
          </w:p>
          <w:p w:rsidR="00B553FF" w:rsidRPr="00B553FF" w:rsidRDefault="00B553FF" w:rsidP="00B553FF">
            <w:pPr>
              <w:ind w:left="109" w:right="93"/>
              <w:jc w:val="center"/>
              <w:rPr>
                <w:sz w:val="24"/>
              </w:rPr>
            </w:pPr>
            <w:r w:rsidRPr="00B553FF">
              <w:rPr>
                <w:color w:val="333333"/>
                <w:sz w:val="24"/>
              </w:rPr>
              <w:t>презентаций.</w:t>
            </w:r>
          </w:p>
        </w:tc>
      </w:tr>
    </w:tbl>
    <w:p w:rsidR="00B553FF" w:rsidRPr="00B553FF" w:rsidRDefault="00B553FF" w:rsidP="00B553FF"/>
    <w:p w:rsidR="00B553FF" w:rsidRDefault="00B553FF" w:rsidP="00B553FF">
      <w:pPr>
        <w:ind w:firstLine="720"/>
        <w:rPr>
          <w:b/>
          <w:sz w:val="24"/>
        </w:rPr>
      </w:pPr>
      <w:r w:rsidRPr="00B553FF">
        <w:rPr>
          <w:b/>
          <w:sz w:val="24"/>
        </w:rPr>
        <w:t>2.1.11.6.</w:t>
      </w:r>
      <w:r w:rsidRPr="00B553FF">
        <w:rPr>
          <w:b/>
          <w:color w:val="FF0000"/>
          <w:sz w:val="24"/>
        </w:rPr>
        <w:t xml:space="preserve"> </w:t>
      </w:r>
      <w:r w:rsidRPr="00B553FF">
        <w:rPr>
          <w:b/>
          <w:sz w:val="24"/>
        </w:rPr>
        <w:t>Рабочая программа внеурочной деятельн</w:t>
      </w:r>
      <w:r>
        <w:rPr>
          <w:b/>
          <w:sz w:val="24"/>
        </w:rPr>
        <w:t>ости «Мастерская Самоделкина</w:t>
      </w:r>
      <w:r w:rsidRPr="00B553FF">
        <w:rPr>
          <w:b/>
          <w:sz w:val="24"/>
        </w:rPr>
        <w:t>»</w:t>
      </w:r>
    </w:p>
    <w:p w:rsidR="00B553FF" w:rsidRPr="00B553FF" w:rsidRDefault="00B553FF" w:rsidP="00B553FF">
      <w:pPr>
        <w:pStyle w:val="af1"/>
        <w:jc w:val="both"/>
        <w:rPr>
          <w:rFonts w:ascii="Times New Roman" w:hAnsi="Times New Roman" w:cs="Times New Roman"/>
          <w:b/>
          <w:sz w:val="24"/>
          <w:szCs w:val="24"/>
        </w:rPr>
      </w:pPr>
      <w:r w:rsidRPr="00B553FF">
        <w:rPr>
          <w:rFonts w:ascii="Times New Roman" w:hAnsi="Times New Roman" w:cs="Times New Roman"/>
          <w:b/>
          <w:sz w:val="24"/>
          <w:szCs w:val="24"/>
        </w:rPr>
        <w:t xml:space="preserve">                                      1.Пояснительная записка</w:t>
      </w:r>
    </w:p>
    <w:p w:rsidR="00B553FF" w:rsidRPr="00065512" w:rsidRDefault="00B553FF" w:rsidP="00B553FF">
      <w:pPr>
        <w:pStyle w:val="af1"/>
        <w:ind w:left="1211"/>
        <w:jc w:val="both"/>
        <w:rPr>
          <w:sz w:val="28"/>
          <w:szCs w:val="28"/>
        </w:rPr>
      </w:pPr>
    </w:p>
    <w:p w:rsidR="00B553FF" w:rsidRPr="00065512" w:rsidRDefault="00B553FF" w:rsidP="00B553FF">
      <w:pPr>
        <w:shd w:val="clear" w:color="auto" w:fill="FFFFFF"/>
        <w:tabs>
          <w:tab w:val="left" w:pos="9072"/>
        </w:tabs>
        <w:spacing w:line="276" w:lineRule="auto"/>
        <w:ind w:right="-28" w:firstLine="540"/>
        <w:jc w:val="both"/>
        <w:rPr>
          <w:iCs/>
          <w:spacing w:val="-13"/>
          <w:sz w:val="28"/>
          <w:szCs w:val="28"/>
        </w:rPr>
      </w:pPr>
      <w:r w:rsidRPr="00065512">
        <w:rPr>
          <w:iCs/>
          <w:spacing w:val="-13"/>
          <w:sz w:val="28"/>
          <w:szCs w:val="28"/>
        </w:rPr>
        <w:t>В проекте Федерального компонента государственного Образовательного стандарта общего образования одной из целей, связанных с модернизацией содержания общего образования, является гуманистическая направленность образования. Она обуславливает личностно-ориентированную модель взаимодействия, развитие личности ребёнка, его творческого потенциала. Процесс глубоких перемен, происходящих в современном образовании, выдвигает в качестве приоритетной проблему развития творчества, креативного мышления, способствующего формированию разносторонне-развитой  личности, отличающейся неповторимостью, оригинальностью.</w:t>
      </w:r>
    </w:p>
    <w:p w:rsidR="00B553FF" w:rsidRPr="00065512" w:rsidRDefault="00B553FF" w:rsidP="00B553FF">
      <w:pPr>
        <w:shd w:val="clear" w:color="auto" w:fill="FFFFFF"/>
        <w:spacing w:line="276" w:lineRule="auto"/>
        <w:ind w:right="-28" w:firstLine="540"/>
        <w:jc w:val="both"/>
        <w:rPr>
          <w:iCs/>
          <w:spacing w:val="-13"/>
          <w:sz w:val="28"/>
          <w:szCs w:val="28"/>
        </w:rPr>
      </w:pPr>
      <w:r w:rsidRPr="00065512">
        <w:rPr>
          <w:iCs/>
          <w:spacing w:val="-13"/>
          <w:sz w:val="28"/>
          <w:szCs w:val="28"/>
        </w:rPr>
        <w:t xml:space="preserve">Что же понимается под творческими способностями? </w:t>
      </w:r>
    </w:p>
    <w:p w:rsidR="00B553FF" w:rsidRPr="00065512" w:rsidRDefault="00B553FF" w:rsidP="00B553FF">
      <w:pPr>
        <w:shd w:val="clear" w:color="auto" w:fill="FFFFFF"/>
        <w:spacing w:line="276" w:lineRule="auto"/>
        <w:ind w:right="-28" w:firstLine="540"/>
        <w:jc w:val="both"/>
        <w:rPr>
          <w:iCs/>
          <w:spacing w:val="-13"/>
          <w:sz w:val="28"/>
          <w:szCs w:val="28"/>
        </w:rPr>
      </w:pPr>
      <w:r w:rsidRPr="00065512">
        <w:rPr>
          <w:iCs/>
          <w:spacing w:val="-13"/>
          <w:sz w:val="28"/>
          <w:szCs w:val="28"/>
        </w:rPr>
        <w:t xml:space="preserve">В педагогической энциклопедии творческие способности определяются как способности к созданию оригинального продукта, изделия, в процессе работы над которыми самостоятельно применены усвоенные знания, умения, навыки, проявляются хотя бы в минимальном отступлении от образца индивидуальность, художество. </w:t>
      </w:r>
    </w:p>
    <w:p w:rsidR="00B553FF" w:rsidRPr="00065512" w:rsidRDefault="00B553FF" w:rsidP="00B553FF">
      <w:pPr>
        <w:shd w:val="clear" w:color="auto" w:fill="FFFFFF"/>
        <w:spacing w:line="276" w:lineRule="auto"/>
        <w:ind w:right="-28" w:firstLine="540"/>
        <w:jc w:val="both"/>
        <w:rPr>
          <w:iCs/>
          <w:spacing w:val="-13"/>
          <w:sz w:val="28"/>
          <w:szCs w:val="28"/>
        </w:rPr>
      </w:pPr>
      <w:r w:rsidRPr="00065512">
        <w:rPr>
          <w:iCs/>
          <w:spacing w:val="-13"/>
          <w:sz w:val="28"/>
          <w:szCs w:val="28"/>
        </w:rPr>
        <w:t xml:space="preserve">С философской точки зрения творческие способности включают в себя способность творчески воображать, наблюдать, неординарно мыслить. </w:t>
      </w:r>
    </w:p>
    <w:p w:rsidR="00B553FF" w:rsidRPr="00065512" w:rsidRDefault="00B553FF" w:rsidP="00B553FF">
      <w:pPr>
        <w:shd w:val="clear" w:color="auto" w:fill="FFFFFF"/>
        <w:spacing w:line="276" w:lineRule="auto"/>
        <w:ind w:right="-28" w:firstLine="540"/>
        <w:jc w:val="both"/>
        <w:rPr>
          <w:iCs/>
          <w:spacing w:val="-13"/>
          <w:sz w:val="28"/>
          <w:szCs w:val="28"/>
        </w:rPr>
      </w:pPr>
      <w:r w:rsidRPr="00065512">
        <w:rPr>
          <w:iCs/>
          <w:spacing w:val="-13"/>
          <w:sz w:val="28"/>
          <w:szCs w:val="28"/>
        </w:rPr>
        <w:t>Таким образом, творчество –  создание на основе того, что есть, того, чего еще не было. Это индивидуальные психологические особенности ребёнка, которые не зависят от умственных способностей и проявляются в детской фантазии, воображении, особом видении мира, своей точке зрения на окружающую действительность. При этом уровень творчества считается тем более высоким, чем большей оригинальностью характеризуется творческий результат.</w:t>
      </w:r>
    </w:p>
    <w:p w:rsidR="00B553FF" w:rsidRPr="00065512" w:rsidRDefault="00B553FF" w:rsidP="00B553FF">
      <w:pPr>
        <w:shd w:val="clear" w:color="auto" w:fill="FFFFFF"/>
        <w:spacing w:line="276" w:lineRule="auto"/>
        <w:ind w:right="-28" w:firstLine="540"/>
        <w:jc w:val="both"/>
        <w:rPr>
          <w:iCs/>
          <w:spacing w:val="-13"/>
          <w:sz w:val="28"/>
          <w:szCs w:val="28"/>
        </w:rPr>
      </w:pPr>
      <w:r w:rsidRPr="00065512">
        <w:rPr>
          <w:iCs/>
          <w:spacing w:val="-13"/>
          <w:sz w:val="28"/>
          <w:szCs w:val="28"/>
        </w:rPr>
        <w:t xml:space="preserve">Наибольшие возможности для развития творческих способностей детей младшего школьного возраста предоставляет образовательная область «Технология».            Деятельность детей направлена на решение и воплощение в материале разнообразных задач, связанных  с изготовлением вначале простейших,  затем более сложных изделий и их художественным оформлением. </w:t>
      </w:r>
    </w:p>
    <w:p w:rsidR="00B553FF" w:rsidRPr="00065512" w:rsidRDefault="00B553FF" w:rsidP="00B553FF">
      <w:pPr>
        <w:shd w:val="clear" w:color="auto" w:fill="FFFFFF"/>
        <w:spacing w:line="276" w:lineRule="auto"/>
        <w:ind w:right="-28" w:firstLine="540"/>
        <w:jc w:val="both"/>
        <w:rPr>
          <w:iCs/>
          <w:spacing w:val="-13"/>
          <w:sz w:val="28"/>
          <w:szCs w:val="28"/>
        </w:rPr>
      </w:pPr>
      <w:r w:rsidRPr="00065512">
        <w:rPr>
          <w:iCs/>
          <w:spacing w:val="-13"/>
          <w:sz w:val="28"/>
          <w:szCs w:val="28"/>
        </w:rPr>
        <w:t xml:space="preserve">На основе предложенных  для просмотра изделий происходит ознакомление с профессиями дизайнера, художника – оформителя, художника. Уже в начальной школе учащиеся пробуют себя в роли специалиста той или иной профессии. Ученики фантазируют,  выражают свое мнение, доказывают свою точку зрения по выполнению той или иной работы, развивают художественный вкус. </w:t>
      </w:r>
    </w:p>
    <w:p w:rsidR="00B553FF" w:rsidRPr="00065512" w:rsidRDefault="00B553FF" w:rsidP="00B553FF">
      <w:pPr>
        <w:shd w:val="clear" w:color="auto" w:fill="FFFFFF"/>
        <w:spacing w:line="276" w:lineRule="auto"/>
        <w:ind w:right="-28" w:firstLine="540"/>
        <w:jc w:val="both"/>
        <w:rPr>
          <w:iCs/>
          <w:spacing w:val="-13"/>
          <w:sz w:val="28"/>
          <w:szCs w:val="28"/>
        </w:rPr>
      </w:pPr>
      <w:r w:rsidRPr="00065512">
        <w:rPr>
          <w:iCs/>
          <w:spacing w:val="-13"/>
          <w:sz w:val="28"/>
          <w:szCs w:val="28"/>
        </w:rPr>
        <w:t>Внеурочная деятельность   развивает творческие способности – процесс, который пронизывает все этапы развития личности ребёнка, пробуждает инициативу и самостоятельность принимаемых решений, привычку к свободному самовыражению, уверенность в себе.</w:t>
      </w:r>
    </w:p>
    <w:p w:rsidR="00B553FF" w:rsidRPr="00065512" w:rsidRDefault="00B553FF" w:rsidP="00B553FF">
      <w:pPr>
        <w:spacing w:line="276" w:lineRule="auto"/>
        <w:ind w:firstLine="310"/>
        <w:jc w:val="both"/>
        <w:rPr>
          <w:iCs/>
          <w:spacing w:val="-13"/>
          <w:sz w:val="28"/>
          <w:szCs w:val="28"/>
        </w:rPr>
      </w:pPr>
      <w:r w:rsidRPr="00065512">
        <w:rPr>
          <w:iCs/>
          <w:spacing w:val="-13"/>
          <w:sz w:val="28"/>
          <w:szCs w:val="28"/>
        </w:rPr>
        <w:t>Для развития творческих способностей необходимо дать ребенку возможность проявить себя в активной деятельности широкого диапазона. Наиболее эффективный путь развития индивидуальных способностей, развития творческого подхода к своему труду</w:t>
      </w:r>
      <w:r w:rsidRPr="00065512">
        <w:rPr>
          <w:sz w:val="28"/>
          <w:szCs w:val="28"/>
        </w:rPr>
        <w:t xml:space="preserve"> </w:t>
      </w:r>
      <w:r w:rsidRPr="00065512">
        <w:rPr>
          <w:iCs/>
          <w:spacing w:val="-13"/>
          <w:sz w:val="28"/>
          <w:szCs w:val="28"/>
        </w:rPr>
        <w:t xml:space="preserve">- приобщение детей к продуктивной творческой деятельности. </w:t>
      </w:r>
    </w:p>
    <w:p w:rsidR="00B553FF" w:rsidRPr="00065512" w:rsidRDefault="00B553FF" w:rsidP="00B553FF">
      <w:pPr>
        <w:spacing w:line="276" w:lineRule="auto"/>
        <w:ind w:firstLine="310"/>
        <w:jc w:val="both"/>
        <w:rPr>
          <w:b/>
          <w:iCs/>
          <w:spacing w:val="-13"/>
          <w:sz w:val="28"/>
          <w:szCs w:val="28"/>
        </w:rPr>
      </w:pPr>
      <w:r w:rsidRPr="00065512">
        <w:rPr>
          <w:b/>
          <w:iCs/>
          <w:spacing w:val="-13"/>
          <w:sz w:val="28"/>
          <w:szCs w:val="28"/>
        </w:rPr>
        <w:t>При составлении данной программы использовались следующие первоисточники:</w:t>
      </w:r>
    </w:p>
    <w:p w:rsidR="00B553FF" w:rsidRPr="00065512" w:rsidRDefault="00B553FF" w:rsidP="00B553FF">
      <w:pPr>
        <w:pStyle w:val="12"/>
        <w:spacing w:line="240" w:lineRule="auto"/>
        <w:ind w:left="0" w:firstLine="0"/>
      </w:pPr>
      <w:r w:rsidRPr="00065512">
        <w:t>1.Примерные программы внеурочной деятельности. Начальное и основное образование/[В. А. Горский, А. А. Тимофеев, Д. В. Смирнов и др.]; под ред. В. А. Горского.– М.:Просвещение, 2010.-111с. – (Стандарты второго поколения).</w:t>
      </w:r>
    </w:p>
    <w:p w:rsidR="00B553FF" w:rsidRPr="00065512" w:rsidRDefault="00B553FF" w:rsidP="00B553FF">
      <w:pPr>
        <w:pStyle w:val="12"/>
        <w:spacing w:line="240" w:lineRule="auto"/>
        <w:ind w:left="0" w:firstLine="0"/>
      </w:pPr>
      <w:r w:rsidRPr="00065512">
        <w:t>2. Фомина, А. Б. Клубы по интересам и их роль в воспитании детей [Текст] / А. Б. Фомина // Дополнительное образование. – 2004. - №7</w:t>
      </w:r>
    </w:p>
    <w:p w:rsidR="00B553FF" w:rsidRPr="00065512" w:rsidRDefault="00B553FF" w:rsidP="00B553FF">
      <w:pPr>
        <w:rPr>
          <w:sz w:val="28"/>
          <w:szCs w:val="28"/>
        </w:rPr>
      </w:pPr>
    </w:p>
    <w:p w:rsidR="00B553FF" w:rsidRPr="00065512" w:rsidRDefault="00B553FF" w:rsidP="00B553FF">
      <w:pPr>
        <w:rPr>
          <w:b/>
          <w:sz w:val="28"/>
          <w:szCs w:val="28"/>
        </w:rPr>
      </w:pPr>
      <w:r w:rsidRPr="00065512">
        <w:rPr>
          <w:b/>
          <w:sz w:val="28"/>
          <w:szCs w:val="28"/>
        </w:rPr>
        <w:t xml:space="preserve">                                              Цели внеурочной деятельности </w:t>
      </w:r>
    </w:p>
    <w:p w:rsidR="00B553FF" w:rsidRPr="00065512" w:rsidRDefault="00B553FF" w:rsidP="00B553FF">
      <w:pPr>
        <w:ind w:firstLine="310"/>
        <w:rPr>
          <w:sz w:val="28"/>
          <w:szCs w:val="28"/>
        </w:rPr>
      </w:pPr>
      <w:r w:rsidRPr="00065512">
        <w:rPr>
          <w:sz w:val="28"/>
          <w:szCs w:val="28"/>
        </w:rPr>
        <w:t>1.Формирование образа жизни ребенка, предусматривающего погружение в мировую                                                                                                                                                                      художественную культуру</w:t>
      </w:r>
    </w:p>
    <w:p w:rsidR="00B553FF" w:rsidRPr="00065512" w:rsidRDefault="00B553FF" w:rsidP="00B553FF">
      <w:pPr>
        <w:ind w:left="426"/>
        <w:rPr>
          <w:sz w:val="28"/>
          <w:szCs w:val="28"/>
        </w:rPr>
      </w:pPr>
      <w:r w:rsidRPr="00065512">
        <w:rPr>
          <w:sz w:val="28"/>
          <w:szCs w:val="28"/>
        </w:rPr>
        <w:t>2. Развитие творческих способностей младших школьников,  эстетического вкуса, детского сплоченного коллектива через воспитание трудолюбия, усидчивости, терпеливости, взаимопомощи, взаимовыручки.</w:t>
      </w:r>
    </w:p>
    <w:p w:rsidR="00B553FF" w:rsidRPr="00065512" w:rsidRDefault="00B553FF" w:rsidP="00B553FF">
      <w:pPr>
        <w:ind w:left="426"/>
        <w:rPr>
          <w:sz w:val="28"/>
          <w:szCs w:val="28"/>
        </w:rPr>
      </w:pPr>
      <w:r w:rsidRPr="00065512">
        <w:rPr>
          <w:spacing w:val="-9"/>
          <w:sz w:val="28"/>
          <w:szCs w:val="28"/>
        </w:rPr>
        <w:t xml:space="preserve">3.Обеспечение дополнительных знаний по трудовому обучению. </w:t>
      </w:r>
    </w:p>
    <w:p w:rsidR="00B553FF" w:rsidRPr="00065512" w:rsidRDefault="00B553FF" w:rsidP="00B553FF">
      <w:pPr>
        <w:ind w:left="426"/>
        <w:rPr>
          <w:bCs/>
          <w:sz w:val="28"/>
          <w:szCs w:val="28"/>
        </w:rPr>
      </w:pPr>
      <w:r w:rsidRPr="00065512">
        <w:rPr>
          <w:sz w:val="28"/>
          <w:szCs w:val="28"/>
        </w:rPr>
        <w:t xml:space="preserve">4. </w:t>
      </w:r>
      <w:r w:rsidRPr="00065512">
        <w:rPr>
          <w:bCs/>
          <w:sz w:val="28"/>
          <w:szCs w:val="28"/>
        </w:rPr>
        <w:t>Воспитание интереса к искусству, наблюдательности, интереса познания нового и понимания прекрасного.</w:t>
      </w:r>
    </w:p>
    <w:p w:rsidR="00B553FF" w:rsidRPr="00065512" w:rsidRDefault="00B553FF" w:rsidP="00B553FF">
      <w:pPr>
        <w:rPr>
          <w:sz w:val="28"/>
          <w:szCs w:val="28"/>
        </w:rPr>
      </w:pPr>
      <w:r w:rsidRPr="00065512">
        <w:rPr>
          <w:sz w:val="28"/>
          <w:szCs w:val="28"/>
        </w:rPr>
        <w:t xml:space="preserve">          Цели будут достигнуты при условии «Я хочу это сделать сам». </w:t>
      </w:r>
    </w:p>
    <w:p w:rsidR="00B553FF" w:rsidRPr="00065512" w:rsidRDefault="00B553FF" w:rsidP="00B553FF">
      <w:pPr>
        <w:ind w:firstLine="310"/>
        <w:rPr>
          <w:sz w:val="28"/>
          <w:szCs w:val="28"/>
        </w:rPr>
      </w:pPr>
      <w:r w:rsidRPr="00065512">
        <w:rPr>
          <w:sz w:val="28"/>
          <w:szCs w:val="28"/>
        </w:rPr>
        <w:t xml:space="preserve">Девизом внеурочной деятельности по трудовому обучению  является: </w:t>
      </w:r>
    </w:p>
    <w:p w:rsidR="00B553FF" w:rsidRPr="00065512" w:rsidRDefault="00B553FF" w:rsidP="00B553FF">
      <w:pPr>
        <w:ind w:firstLine="310"/>
        <w:rPr>
          <w:b/>
          <w:sz w:val="28"/>
          <w:szCs w:val="28"/>
        </w:rPr>
      </w:pPr>
      <w:r w:rsidRPr="00065512">
        <w:rPr>
          <w:b/>
          <w:sz w:val="28"/>
          <w:szCs w:val="28"/>
        </w:rPr>
        <w:t xml:space="preserve">                                        Я слышу – и  не забываю,</w:t>
      </w:r>
    </w:p>
    <w:p w:rsidR="00B553FF" w:rsidRPr="00065512" w:rsidRDefault="00B553FF" w:rsidP="00B553FF">
      <w:pPr>
        <w:ind w:firstLine="310"/>
        <w:rPr>
          <w:b/>
          <w:sz w:val="28"/>
          <w:szCs w:val="28"/>
        </w:rPr>
      </w:pPr>
      <w:r w:rsidRPr="00065512">
        <w:rPr>
          <w:b/>
          <w:sz w:val="28"/>
          <w:szCs w:val="28"/>
        </w:rPr>
        <w:t xml:space="preserve">                                        Я вижу -     и запоминаю,</w:t>
      </w:r>
    </w:p>
    <w:p w:rsidR="00B553FF" w:rsidRPr="00065512" w:rsidRDefault="00B553FF" w:rsidP="00B553FF">
      <w:pPr>
        <w:ind w:firstLine="310"/>
        <w:rPr>
          <w:b/>
          <w:sz w:val="28"/>
          <w:szCs w:val="28"/>
        </w:rPr>
      </w:pPr>
      <w:r w:rsidRPr="00065512">
        <w:rPr>
          <w:b/>
          <w:sz w:val="28"/>
          <w:szCs w:val="28"/>
        </w:rPr>
        <w:t xml:space="preserve">                                        Я делаю –   и понимаю.</w:t>
      </w:r>
    </w:p>
    <w:p w:rsidR="00B553FF" w:rsidRPr="00065512" w:rsidRDefault="00B553FF" w:rsidP="00B553FF">
      <w:pPr>
        <w:pStyle w:val="af4"/>
        <w:spacing w:line="240" w:lineRule="auto"/>
        <w:jc w:val="left"/>
        <w:rPr>
          <w:rFonts w:ascii="Times New Roman" w:hAnsi="Times New Roman"/>
          <w:b/>
          <w:sz w:val="28"/>
          <w:szCs w:val="28"/>
        </w:rPr>
      </w:pPr>
      <w:r w:rsidRPr="00065512">
        <w:rPr>
          <w:rFonts w:ascii="Times New Roman" w:hAnsi="Times New Roman"/>
          <w:b/>
          <w:sz w:val="28"/>
          <w:szCs w:val="28"/>
        </w:rPr>
        <w:t xml:space="preserve">                                             5.Творческая самореализация  обучающихся.</w:t>
      </w:r>
    </w:p>
    <w:p w:rsidR="00B553FF" w:rsidRPr="00065512" w:rsidRDefault="00B553FF" w:rsidP="00B553FF">
      <w:pPr>
        <w:rPr>
          <w:b/>
          <w:sz w:val="28"/>
          <w:szCs w:val="28"/>
        </w:rPr>
      </w:pPr>
    </w:p>
    <w:p w:rsidR="00B553FF" w:rsidRPr="00065512" w:rsidRDefault="00B553FF" w:rsidP="00B553FF">
      <w:pPr>
        <w:ind w:firstLine="310"/>
        <w:rPr>
          <w:b/>
          <w:sz w:val="28"/>
          <w:szCs w:val="28"/>
        </w:rPr>
      </w:pPr>
      <w:r w:rsidRPr="00065512">
        <w:rPr>
          <w:b/>
          <w:sz w:val="28"/>
          <w:szCs w:val="28"/>
        </w:rPr>
        <w:t xml:space="preserve">                                           Задачи</w:t>
      </w:r>
    </w:p>
    <w:p w:rsidR="00B553FF" w:rsidRPr="00065512" w:rsidRDefault="00B553FF" w:rsidP="00B553FF">
      <w:pPr>
        <w:rPr>
          <w:sz w:val="28"/>
          <w:szCs w:val="28"/>
        </w:rPr>
      </w:pPr>
      <w:r w:rsidRPr="00065512">
        <w:rPr>
          <w:b/>
          <w:bCs/>
          <w:iCs/>
          <w:sz w:val="28"/>
          <w:szCs w:val="28"/>
        </w:rPr>
        <w:t>Развивающие:</w:t>
      </w:r>
      <w:r w:rsidRPr="00065512">
        <w:rPr>
          <w:sz w:val="28"/>
          <w:szCs w:val="28"/>
        </w:rPr>
        <w:t xml:space="preserve"> </w:t>
      </w:r>
    </w:p>
    <w:p w:rsidR="00B553FF" w:rsidRPr="00065512" w:rsidRDefault="00B553FF" w:rsidP="00B553FF">
      <w:pPr>
        <w:pStyle w:val="af4"/>
        <w:spacing w:line="240" w:lineRule="auto"/>
        <w:jc w:val="both"/>
        <w:rPr>
          <w:rFonts w:ascii="Times New Roman" w:hAnsi="Times New Roman"/>
          <w:sz w:val="28"/>
          <w:szCs w:val="28"/>
        </w:rPr>
      </w:pPr>
      <w:r w:rsidRPr="00065512">
        <w:rPr>
          <w:rFonts w:ascii="Times New Roman" w:hAnsi="Times New Roman"/>
          <w:sz w:val="28"/>
          <w:szCs w:val="28"/>
        </w:rPr>
        <w:t>Развивать творческую активность  личности ребенка и формировать потребность учащихся к самоутверждению через труд</w:t>
      </w:r>
    </w:p>
    <w:p w:rsidR="00B553FF" w:rsidRPr="00065512" w:rsidRDefault="00B553FF" w:rsidP="00B553FF">
      <w:pPr>
        <w:pStyle w:val="af4"/>
        <w:spacing w:line="240" w:lineRule="auto"/>
        <w:jc w:val="both"/>
        <w:rPr>
          <w:rFonts w:ascii="Times New Roman" w:hAnsi="Times New Roman"/>
          <w:sz w:val="28"/>
          <w:szCs w:val="28"/>
        </w:rPr>
      </w:pPr>
      <w:r w:rsidRPr="00065512">
        <w:rPr>
          <w:rFonts w:ascii="Times New Roman" w:hAnsi="Times New Roman"/>
          <w:sz w:val="28"/>
          <w:szCs w:val="28"/>
        </w:rPr>
        <w:t>Выявлять и развивать индивидуальные способности учащихся</w:t>
      </w:r>
    </w:p>
    <w:p w:rsidR="00B553FF" w:rsidRPr="00065512" w:rsidRDefault="00B553FF" w:rsidP="00B553FF">
      <w:pPr>
        <w:jc w:val="both"/>
        <w:rPr>
          <w:sz w:val="28"/>
          <w:szCs w:val="28"/>
        </w:rPr>
      </w:pPr>
      <w:r w:rsidRPr="00065512">
        <w:rPr>
          <w:sz w:val="28"/>
          <w:szCs w:val="28"/>
        </w:rPr>
        <w:t>Развитие внимания, памяти, логического и абстрактного мышления,      пространственного воображения.</w:t>
      </w:r>
    </w:p>
    <w:p w:rsidR="00B553FF" w:rsidRPr="00065512" w:rsidRDefault="00B553FF" w:rsidP="00B553FF">
      <w:pPr>
        <w:jc w:val="both"/>
        <w:rPr>
          <w:sz w:val="28"/>
          <w:szCs w:val="28"/>
        </w:rPr>
      </w:pPr>
      <w:r w:rsidRPr="00065512">
        <w:rPr>
          <w:sz w:val="28"/>
          <w:szCs w:val="28"/>
        </w:rPr>
        <w:t xml:space="preserve"> Развитие мелкой моторики рук и глазомера.</w:t>
      </w:r>
    </w:p>
    <w:p w:rsidR="00B553FF" w:rsidRPr="00065512" w:rsidRDefault="00B553FF" w:rsidP="00B553FF">
      <w:pPr>
        <w:jc w:val="both"/>
        <w:rPr>
          <w:sz w:val="28"/>
          <w:szCs w:val="28"/>
        </w:rPr>
      </w:pPr>
      <w:r w:rsidRPr="00065512">
        <w:rPr>
          <w:sz w:val="28"/>
          <w:szCs w:val="28"/>
        </w:rPr>
        <w:t>Развитие художественного вкуса, творческих способностей и фантазии детей.</w:t>
      </w:r>
      <w:r w:rsidRPr="00065512">
        <w:rPr>
          <w:b/>
          <w:bCs/>
          <w:iCs/>
          <w:sz w:val="28"/>
          <w:szCs w:val="28"/>
        </w:rPr>
        <w:t xml:space="preserve">        Обучающие:</w:t>
      </w:r>
    </w:p>
    <w:p w:rsidR="00B553FF" w:rsidRPr="00065512" w:rsidRDefault="00B553FF" w:rsidP="00B553FF">
      <w:pPr>
        <w:jc w:val="both"/>
        <w:rPr>
          <w:sz w:val="28"/>
          <w:szCs w:val="28"/>
        </w:rPr>
      </w:pPr>
      <w:r w:rsidRPr="00065512">
        <w:rPr>
          <w:sz w:val="28"/>
          <w:szCs w:val="28"/>
        </w:rPr>
        <w:t>Формирование умения следовать устным инструкциям, читать и зарисовывать схемы изделий.</w:t>
      </w:r>
    </w:p>
    <w:p w:rsidR="00B553FF" w:rsidRPr="00065512" w:rsidRDefault="00B553FF" w:rsidP="00B553FF">
      <w:pPr>
        <w:jc w:val="both"/>
        <w:rPr>
          <w:sz w:val="28"/>
          <w:szCs w:val="28"/>
        </w:rPr>
      </w:pPr>
      <w:r w:rsidRPr="00065512">
        <w:rPr>
          <w:sz w:val="28"/>
          <w:szCs w:val="28"/>
        </w:rPr>
        <w:t>Обучение различным приемам работы с бумагой.</w:t>
      </w:r>
    </w:p>
    <w:p w:rsidR="00B553FF" w:rsidRPr="00065512" w:rsidRDefault="00B553FF" w:rsidP="00B553FF">
      <w:pPr>
        <w:jc w:val="both"/>
        <w:rPr>
          <w:sz w:val="28"/>
          <w:szCs w:val="28"/>
        </w:rPr>
      </w:pPr>
      <w:r w:rsidRPr="00065512">
        <w:rPr>
          <w:sz w:val="28"/>
          <w:szCs w:val="28"/>
        </w:rPr>
        <w:t>Применение знаний, полученных на уроках окружающего мира, технологии, изобразительного искусства и других, для создания композиций .</w:t>
      </w:r>
    </w:p>
    <w:p w:rsidR="00B553FF" w:rsidRPr="00065512" w:rsidRDefault="00B553FF" w:rsidP="00B553FF">
      <w:pPr>
        <w:tabs>
          <w:tab w:val="left" w:pos="720"/>
        </w:tabs>
        <w:jc w:val="both"/>
        <w:rPr>
          <w:sz w:val="28"/>
          <w:szCs w:val="28"/>
        </w:rPr>
      </w:pPr>
      <w:r w:rsidRPr="00065512">
        <w:rPr>
          <w:sz w:val="28"/>
          <w:szCs w:val="28"/>
        </w:rPr>
        <w:t>Учить  изготавливать поделки и сувениры с использованием различных материалов: бумаги, картона, пластилина, бисера, пряжи, бросового и природного материала.</w:t>
      </w:r>
    </w:p>
    <w:p w:rsidR="00B553FF" w:rsidRPr="00065512" w:rsidRDefault="00B553FF" w:rsidP="00B553FF">
      <w:pPr>
        <w:jc w:val="both"/>
        <w:rPr>
          <w:sz w:val="28"/>
          <w:szCs w:val="28"/>
        </w:rPr>
      </w:pPr>
      <w:r w:rsidRPr="00065512">
        <w:rPr>
          <w:sz w:val="28"/>
          <w:szCs w:val="28"/>
        </w:rPr>
        <w:t>Учить выполнять работу коллективно, развивать проектные способности младших школьников.</w:t>
      </w:r>
    </w:p>
    <w:p w:rsidR="00B553FF" w:rsidRPr="00065512" w:rsidRDefault="00B553FF" w:rsidP="00B553FF">
      <w:pPr>
        <w:rPr>
          <w:sz w:val="28"/>
          <w:szCs w:val="28"/>
        </w:rPr>
      </w:pPr>
      <w:r w:rsidRPr="00065512">
        <w:rPr>
          <w:b/>
          <w:bCs/>
          <w:iCs/>
          <w:sz w:val="28"/>
          <w:szCs w:val="28"/>
        </w:rPr>
        <w:t>Воспитательные:</w:t>
      </w:r>
    </w:p>
    <w:p w:rsidR="00B553FF" w:rsidRPr="00065512" w:rsidRDefault="00B553FF" w:rsidP="00B553FF">
      <w:pPr>
        <w:pStyle w:val="a3"/>
        <w:jc w:val="both"/>
        <w:rPr>
          <w:sz w:val="28"/>
          <w:szCs w:val="28"/>
        </w:rPr>
      </w:pPr>
      <w:r w:rsidRPr="00065512">
        <w:rPr>
          <w:sz w:val="28"/>
          <w:szCs w:val="28"/>
        </w:rPr>
        <w:t>формирование  художественного вкуса, способности видеть, чувствовать красоту и гармонию, воспитывать внимание, аккуратность, целеустремленность.</w:t>
      </w:r>
    </w:p>
    <w:p w:rsidR="00B553FF" w:rsidRPr="00065512" w:rsidRDefault="00B553FF" w:rsidP="00B553FF">
      <w:pPr>
        <w:pStyle w:val="a3"/>
        <w:jc w:val="both"/>
        <w:rPr>
          <w:sz w:val="28"/>
          <w:szCs w:val="28"/>
        </w:rPr>
      </w:pPr>
      <w:r w:rsidRPr="00065512">
        <w:rPr>
          <w:sz w:val="28"/>
          <w:szCs w:val="28"/>
        </w:rPr>
        <w:t>Прививать навыки работы в группе. Поощрять доброжелательное отношение  друг к другу.</w:t>
      </w:r>
    </w:p>
    <w:p w:rsidR="00B553FF" w:rsidRPr="00065512" w:rsidRDefault="00B553FF" w:rsidP="00B553FF">
      <w:pPr>
        <w:jc w:val="both"/>
        <w:rPr>
          <w:sz w:val="28"/>
          <w:szCs w:val="28"/>
        </w:rPr>
      </w:pPr>
      <w:r w:rsidRPr="00065512">
        <w:rPr>
          <w:sz w:val="28"/>
          <w:szCs w:val="28"/>
        </w:rPr>
        <w:t>Помогать детям в их желании сделать свои работы общественно-значимыми.</w:t>
      </w:r>
    </w:p>
    <w:p w:rsidR="00B553FF" w:rsidRPr="00065512" w:rsidRDefault="00B553FF" w:rsidP="00B553FF">
      <w:pPr>
        <w:jc w:val="both"/>
        <w:rPr>
          <w:sz w:val="28"/>
          <w:szCs w:val="28"/>
        </w:rPr>
      </w:pPr>
      <w:r w:rsidRPr="00065512">
        <w:rPr>
          <w:sz w:val="28"/>
          <w:szCs w:val="28"/>
        </w:rPr>
        <w:t>Расширение коммуникативных способностей детей.</w:t>
      </w:r>
    </w:p>
    <w:p w:rsidR="00B553FF" w:rsidRPr="00065512" w:rsidRDefault="00B553FF" w:rsidP="00B553FF">
      <w:pPr>
        <w:jc w:val="both"/>
        <w:rPr>
          <w:sz w:val="28"/>
          <w:szCs w:val="28"/>
        </w:rPr>
      </w:pPr>
      <w:r w:rsidRPr="00065512">
        <w:rPr>
          <w:sz w:val="28"/>
          <w:szCs w:val="28"/>
        </w:rPr>
        <w:t>Формирование культуры труда и совершенствование трудовых  навыков.</w:t>
      </w:r>
    </w:p>
    <w:p w:rsidR="00B553FF" w:rsidRPr="00065512" w:rsidRDefault="00B553FF" w:rsidP="00B553FF">
      <w:pPr>
        <w:jc w:val="both"/>
        <w:rPr>
          <w:sz w:val="28"/>
          <w:szCs w:val="28"/>
        </w:rPr>
      </w:pPr>
      <w:r w:rsidRPr="00065512">
        <w:rPr>
          <w:sz w:val="28"/>
          <w:szCs w:val="28"/>
        </w:rPr>
        <w:t>Воспитывать эстетический вкус, чувство прекрасного, гордость за свой выполненный труд.</w:t>
      </w:r>
    </w:p>
    <w:p w:rsidR="00B553FF" w:rsidRPr="00065512" w:rsidRDefault="00B553FF" w:rsidP="00B553FF">
      <w:pPr>
        <w:spacing w:line="276" w:lineRule="auto"/>
        <w:jc w:val="both"/>
        <w:rPr>
          <w:iCs/>
          <w:spacing w:val="-13"/>
          <w:sz w:val="28"/>
          <w:szCs w:val="28"/>
        </w:rPr>
      </w:pPr>
    </w:p>
    <w:p w:rsidR="00B553FF" w:rsidRPr="00065512" w:rsidRDefault="00B553FF" w:rsidP="00B553FF">
      <w:pPr>
        <w:spacing w:line="276" w:lineRule="auto"/>
        <w:ind w:firstLine="310"/>
        <w:jc w:val="both"/>
        <w:rPr>
          <w:iCs/>
          <w:spacing w:val="-13"/>
          <w:sz w:val="28"/>
          <w:szCs w:val="28"/>
        </w:rPr>
      </w:pPr>
    </w:p>
    <w:p w:rsidR="00B553FF" w:rsidRPr="00065512" w:rsidRDefault="00B553FF" w:rsidP="00B553FF">
      <w:pPr>
        <w:spacing w:line="276" w:lineRule="auto"/>
        <w:jc w:val="both"/>
        <w:rPr>
          <w:iCs/>
          <w:spacing w:val="-13"/>
          <w:sz w:val="28"/>
          <w:szCs w:val="28"/>
        </w:rPr>
      </w:pPr>
      <w:r w:rsidRPr="00065512">
        <w:rPr>
          <w:b/>
          <w:bCs/>
          <w:iCs/>
          <w:sz w:val="28"/>
          <w:szCs w:val="28"/>
        </w:rPr>
        <w:t>Особенности программы (ведущие идеи и основные понятия)</w:t>
      </w:r>
    </w:p>
    <w:p w:rsidR="00B553FF" w:rsidRPr="00065512" w:rsidRDefault="00B553FF" w:rsidP="00B553FF">
      <w:pPr>
        <w:spacing w:before="100" w:beforeAutospacing="1" w:after="100" w:afterAutospacing="1"/>
        <w:rPr>
          <w:sz w:val="28"/>
          <w:szCs w:val="28"/>
        </w:rPr>
      </w:pPr>
      <w:r w:rsidRPr="00065512">
        <w:rPr>
          <w:b/>
          <w:bCs/>
          <w:sz w:val="28"/>
          <w:szCs w:val="28"/>
        </w:rPr>
        <w:t xml:space="preserve"> </w:t>
      </w:r>
      <w:r w:rsidRPr="00065512">
        <w:rPr>
          <w:bCs/>
          <w:sz w:val="28"/>
          <w:szCs w:val="28"/>
        </w:rPr>
        <w:t xml:space="preserve">Разработана  для занятий с учащимися 1-2 классов во второй половине дня в соответствии с новыми требованиями  ФГОС начального общего образования второго поколения  и </w:t>
      </w:r>
      <w:r w:rsidRPr="00065512">
        <w:rPr>
          <w:sz w:val="28"/>
          <w:szCs w:val="28"/>
        </w:rPr>
        <w:t xml:space="preserve">является общекультурной  программой научно-технической направленности. Занятия с бумагой  позволяют детям удовлетворить свои познавательные интересы, расширить информированность в данной образовательной области, обогатить навыки общения и приобрести умение осуществлять совместную деятельность в процессе освоения программ. </w:t>
      </w:r>
    </w:p>
    <w:p w:rsidR="00B553FF" w:rsidRPr="00065512" w:rsidRDefault="00B553FF" w:rsidP="00B553FF">
      <w:pPr>
        <w:spacing w:before="100" w:beforeAutospacing="1" w:after="100" w:afterAutospacing="1"/>
        <w:rPr>
          <w:sz w:val="28"/>
          <w:szCs w:val="28"/>
        </w:rPr>
      </w:pPr>
      <w:r w:rsidRPr="00065512">
        <w:rPr>
          <w:sz w:val="28"/>
          <w:szCs w:val="28"/>
        </w:rPr>
        <w:t xml:space="preserve"> Программой предусматривается организация работы, направленная  на формирование   творческих отношений внутри коллектива,  осуществления дифференцированного подхода к детям различной подготовленности и одаренности.</w:t>
      </w:r>
    </w:p>
    <w:p w:rsidR="00B553FF" w:rsidRPr="00065512" w:rsidRDefault="00B553FF" w:rsidP="00B553FF">
      <w:pPr>
        <w:spacing w:before="100" w:beforeAutospacing="1" w:after="100" w:afterAutospacing="1"/>
        <w:rPr>
          <w:sz w:val="28"/>
          <w:szCs w:val="28"/>
        </w:rPr>
      </w:pPr>
      <w:r w:rsidRPr="00065512">
        <w:rPr>
          <w:b/>
          <w:bCs/>
          <w:sz w:val="28"/>
          <w:szCs w:val="28"/>
        </w:rPr>
        <w:t>Значение данной работы  для развития ребенка</w:t>
      </w:r>
    </w:p>
    <w:p w:rsidR="00B553FF" w:rsidRPr="00065512" w:rsidRDefault="00B553FF" w:rsidP="00B553FF">
      <w:pPr>
        <w:rPr>
          <w:sz w:val="28"/>
          <w:szCs w:val="28"/>
        </w:rPr>
      </w:pPr>
      <w:r w:rsidRPr="00065512">
        <w:rPr>
          <w:sz w:val="28"/>
          <w:szCs w:val="28"/>
        </w:rPr>
        <w:t xml:space="preserve">   Учит детей различным приемам работы с бумагой, таким, как сгибание, многократное складывание, надрезание, склеивание. </w:t>
      </w:r>
    </w:p>
    <w:p w:rsidR="00B553FF" w:rsidRPr="00065512" w:rsidRDefault="00B553FF" w:rsidP="00B553FF">
      <w:pPr>
        <w:rPr>
          <w:sz w:val="28"/>
          <w:szCs w:val="28"/>
        </w:rPr>
      </w:pPr>
      <w:r w:rsidRPr="00065512">
        <w:rPr>
          <w:sz w:val="28"/>
          <w:szCs w:val="28"/>
        </w:rPr>
        <w:t xml:space="preserve">   Развивает у детей у детей способность работать руками, приучает к точным движениям пальцев, у них совершенствуется мелкая моторика рук, происходит развитие глазомера. </w:t>
      </w:r>
    </w:p>
    <w:p w:rsidR="00B553FF" w:rsidRPr="00065512" w:rsidRDefault="00B553FF" w:rsidP="00B553FF">
      <w:pPr>
        <w:rPr>
          <w:sz w:val="28"/>
          <w:szCs w:val="28"/>
        </w:rPr>
      </w:pPr>
      <w:r w:rsidRPr="00065512">
        <w:rPr>
          <w:sz w:val="28"/>
          <w:szCs w:val="28"/>
        </w:rPr>
        <w:t xml:space="preserve">   Учит концентрации внимания, так как заставляет сосредоточиться на процессе изготовления поделки, учит следовать устным инструкциям. </w:t>
      </w:r>
    </w:p>
    <w:p w:rsidR="00B553FF" w:rsidRPr="00065512" w:rsidRDefault="00B553FF" w:rsidP="00B553FF">
      <w:pPr>
        <w:rPr>
          <w:sz w:val="28"/>
          <w:szCs w:val="28"/>
        </w:rPr>
      </w:pPr>
      <w:r w:rsidRPr="00065512">
        <w:rPr>
          <w:sz w:val="28"/>
          <w:szCs w:val="28"/>
        </w:rPr>
        <w:t xml:space="preserve">   Стимулирует развитие памяти, так как ребенок, чтобы сделать поделку, должен запомнить последовательность ее изготовления </w:t>
      </w:r>
    </w:p>
    <w:p w:rsidR="00B553FF" w:rsidRPr="00065512" w:rsidRDefault="00B553FF" w:rsidP="00B553FF">
      <w:pPr>
        <w:rPr>
          <w:sz w:val="28"/>
          <w:szCs w:val="28"/>
        </w:rPr>
      </w:pPr>
      <w:r w:rsidRPr="00065512">
        <w:rPr>
          <w:sz w:val="28"/>
          <w:szCs w:val="28"/>
        </w:rPr>
        <w:t xml:space="preserve">   Знакомит детей с основными геометрическими понятиями: круг, квадрат, треугольник, угол, сторона, вершина и т.д., при этом происходит обогащение словаря ребенка специальными терминами. </w:t>
      </w:r>
    </w:p>
    <w:p w:rsidR="00B553FF" w:rsidRPr="00065512" w:rsidRDefault="00B553FF" w:rsidP="00B553FF">
      <w:pPr>
        <w:rPr>
          <w:sz w:val="28"/>
          <w:szCs w:val="28"/>
        </w:rPr>
      </w:pPr>
      <w:r w:rsidRPr="00065512">
        <w:rPr>
          <w:sz w:val="28"/>
          <w:szCs w:val="28"/>
        </w:rPr>
        <w:t xml:space="preserve">   Развивает художественный вкус и творческие способности детей, активизирует их воображение и фантазию. </w:t>
      </w:r>
    </w:p>
    <w:p w:rsidR="00B553FF" w:rsidRPr="00065512" w:rsidRDefault="00B553FF" w:rsidP="00B553FF">
      <w:pPr>
        <w:rPr>
          <w:sz w:val="28"/>
          <w:szCs w:val="28"/>
        </w:rPr>
      </w:pPr>
      <w:r w:rsidRPr="00065512">
        <w:rPr>
          <w:sz w:val="28"/>
          <w:szCs w:val="28"/>
        </w:rPr>
        <w:t xml:space="preserve">   Способствует созданию игровых ситуаций, расширяет коммуникативные способности детей. </w:t>
      </w:r>
    </w:p>
    <w:p w:rsidR="00B553FF" w:rsidRPr="00065512" w:rsidRDefault="00B553FF" w:rsidP="00B553FF">
      <w:pPr>
        <w:rPr>
          <w:sz w:val="28"/>
          <w:szCs w:val="28"/>
        </w:rPr>
      </w:pPr>
      <w:r w:rsidRPr="00065512">
        <w:rPr>
          <w:sz w:val="28"/>
          <w:szCs w:val="28"/>
        </w:rPr>
        <w:t xml:space="preserve">   Совершенствует трудовые навыки, формирует культуру труда, учит аккуратности, умению бережно и экономно использовать материал, содержать в порядке рабочее место. </w:t>
      </w:r>
    </w:p>
    <w:p w:rsidR="00B553FF" w:rsidRPr="00065512" w:rsidRDefault="00B553FF" w:rsidP="00B553FF">
      <w:pPr>
        <w:rPr>
          <w:sz w:val="28"/>
          <w:szCs w:val="28"/>
        </w:rPr>
      </w:pPr>
    </w:p>
    <w:p w:rsidR="00B553FF" w:rsidRPr="00065512" w:rsidRDefault="00B553FF" w:rsidP="00B553FF">
      <w:pPr>
        <w:rPr>
          <w:sz w:val="28"/>
          <w:szCs w:val="28"/>
        </w:rPr>
      </w:pPr>
      <w:r w:rsidRPr="00065512">
        <w:rPr>
          <w:rStyle w:val="af3"/>
          <w:sz w:val="28"/>
          <w:szCs w:val="28"/>
        </w:rPr>
        <w:t>Основные возрастные особенности младших школьников</w:t>
      </w:r>
      <w:r w:rsidRPr="00065512">
        <w:rPr>
          <w:b/>
          <w:bCs/>
          <w:sz w:val="28"/>
          <w:szCs w:val="28"/>
        </w:rPr>
        <w:br/>
      </w:r>
      <w:r w:rsidRPr="00065512">
        <w:rPr>
          <w:rStyle w:val="af3"/>
          <w:sz w:val="28"/>
          <w:szCs w:val="28"/>
        </w:rPr>
        <w:t xml:space="preserve">               </w:t>
      </w:r>
    </w:p>
    <w:p w:rsidR="00B553FF" w:rsidRPr="00065512" w:rsidRDefault="00B553FF" w:rsidP="00B553FF">
      <w:pPr>
        <w:rPr>
          <w:sz w:val="28"/>
          <w:szCs w:val="28"/>
        </w:rPr>
      </w:pPr>
      <w:r w:rsidRPr="00065512">
        <w:rPr>
          <w:sz w:val="28"/>
          <w:szCs w:val="28"/>
        </w:rPr>
        <w:t>Программа   адресована учащимся начальной школы и рассчитана на 1 год обучения</w:t>
      </w:r>
      <w:r w:rsidRPr="00065512">
        <w:rPr>
          <w:sz w:val="28"/>
          <w:szCs w:val="28"/>
        </w:rPr>
        <w:br/>
        <w:t>Учитывая возраст детей и новизну материала, для успешного освоения программы занятия в группе должны сочетаться с индивидуальной помощью педагога каждому ребенку. В 1 год обучения в кружок «Мастерская Самоделкина» принимаются все желающие учащиеся 1-2 класса. В группы 2-го и следующих годов обучения зачисляются учащиеся, успешно прошедшие предыдущий этап обучения. Занятия проводятся один  раз в неделю(34ч.в год)</w:t>
      </w:r>
    </w:p>
    <w:p w:rsidR="00B553FF" w:rsidRPr="00065512" w:rsidRDefault="00B553FF" w:rsidP="00B553FF">
      <w:pPr>
        <w:rPr>
          <w:sz w:val="28"/>
          <w:szCs w:val="28"/>
        </w:rPr>
      </w:pPr>
    </w:p>
    <w:p w:rsidR="00B553FF" w:rsidRPr="00B553FF" w:rsidRDefault="00B553FF" w:rsidP="00B553FF">
      <w:pPr>
        <w:pStyle w:val="af1"/>
        <w:jc w:val="both"/>
        <w:rPr>
          <w:rFonts w:ascii="Times New Roman" w:hAnsi="Times New Roman" w:cs="Times New Roman"/>
          <w:b/>
          <w:sz w:val="28"/>
          <w:szCs w:val="28"/>
        </w:rPr>
      </w:pPr>
      <w:r w:rsidRPr="00B553FF">
        <w:rPr>
          <w:rFonts w:ascii="Times New Roman" w:hAnsi="Times New Roman" w:cs="Times New Roman"/>
          <w:b/>
          <w:sz w:val="28"/>
          <w:szCs w:val="28"/>
        </w:rPr>
        <w:t>2.Планируемые результаты освоения курса внеурочной деятельности</w:t>
      </w:r>
    </w:p>
    <w:p w:rsidR="00B553FF" w:rsidRPr="00B553FF" w:rsidRDefault="00B553FF" w:rsidP="00B553FF">
      <w:pPr>
        <w:pStyle w:val="af1"/>
        <w:jc w:val="both"/>
        <w:rPr>
          <w:rFonts w:ascii="Times New Roman" w:hAnsi="Times New Roman" w:cs="Times New Roman"/>
          <w:b/>
          <w:sz w:val="28"/>
          <w:szCs w:val="28"/>
        </w:rPr>
      </w:pPr>
    </w:p>
    <w:p w:rsidR="00B553FF" w:rsidRPr="00065512" w:rsidRDefault="00B553FF" w:rsidP="00B553FF">
      <w:pPr>
        <w:rPr>
          <w:sz w:val="28"/>
          <w:szCs w:val="28"/>
        </w:rPr>
      </w:pPr>
      <w:r w:rsidRPr="00065512">
        <w:rPr>
          <w:sz w:val="28"/>
          <w:szCs w:val="28"/>
        </w:rPr>
        <w:t xml:space="preserve">В результате обучения по данной программе учащиеся: </w:t>
      </w:r>
      <w:r w:rsidRPr="00065512">
        <w:rPr>
          <w:sz w:val="28"/>
          <w:szCs w:val="28"/>
        </w:rPr>
        <w:br/>
        <w:t>– научатся различным приемам работы с бумагой;</w:t>
      </w:r>
      <w:r w:rsidRPr="00065512">
        <w:rPr>
          <w:sz w:val="28"/>
          <w:szCs w:val="28"/>
        </w:rPr>
        <w:br/>
        <w:t xml:space="preserve">– будут знать основные геометрические понятия </w:t>
      </w:r>
      <w:r w:rsidRPr="00065512">
        <w:rPr>
          <w:sz w:val="28"/>
          <w:szCs w:val="28"/>
        </w:rPr>
        <w:br/>
        <w:t>– научатся следовать устным инструкциям, читать и зарисовывать схемы изделий; создавать изделия  пользуясь инструкционными картами и схемами;</w:t>
      </w:r>
      <w:r w:rsidRPr="00065512">
        <w:rPr>
          <w:sz w:val="28"/>
          <w:szCs w:val="28"/>
        </w:rPr>
        <w:br/>
        <w:t>– будут создавать композиции из бумаги</w:t>
      </w:r>
      <w:r w:rsidRPr="00065512">
        <w:rPr>
          <w:sz w:val="28"/>
          <w:szCs w:val="28"/>
        </w:rPr>
        <w:br/>
        <w:t>– разовьют внимание, память, мышление, пространственное воображение; мелкую моторику рук и глазомер; художественный вкус, творческие способности и фантазию.</w:t>
      </w:r>
      <w:r w:rsidRPr="00065512">
        <w:rPr>
          <w:sz w:val="28"/>
          <w:szCs w:val="28"/>
        </w:rPr>
        <w:br/>
        <w:t>– познакомятся с разными видами работы с бумагой</w:t>
      </w:r>
      <w:r w:rsidRPr="00065512">
        <w:rPr>
          <w:sz w:val="28"/>
          <w:szCs w:val="28"/>
        </w:rPr>
        <w:br/>
        <w:t>– овладеют навыками культуры труда;</w:t>
      </w:r>
      <w:r w:rsidRPr="00065512">
        <w:rPr>
          <w:sz w:val="28"/>
          <w:szCs w:val="28"/>
        </w:rPr>
        <w:br/>
        <w:t>– улучшат свои коммуникативные способности и приобретут навыки работы в коллективе.</w:t>
      </w:r>
    </w:p>
    <w:p w:rsidR="00B553FF" w:rsidRPr="00B553FF" w:rsidRDefault="00B553FF" w:rsidP="00B553FF">
      <w:pPr>
        <w:pStyle w:val="af1"/>
        <w:jc w:val="both"/>
        <w:rPr>
          <w:rFonts w:ascii="Times New Roman" w:hAnsi="Times New Roman" w:cs="Times New Roman"/>
          <w:sz w:val="28"/>
          <w:szCs w:val="28"/>
        </w:rPr>
      </w:pPr>
    </w:p>
    <w:p w:rsidR="00B553FF" w:rsidRPr="00B553FF" w:rsidRDefault="00B553FF" w:rsidP="00B553FF">
      <w:pPr>
        <w:pStyle w:val="af1"/>
        <w:ind w:left="-180" w:firstLine="888"/>
        <w:jc w:val="both"/>
        <w:rPr>
          <w:rFonts w:ascii="Times New Roman" w:hAnsi="Times New Roman" w:cs="Times New Roman"/>
          <w:b/>
          <w:sz w:val="28"/>
          <w:szCs w:val="28"/>
        </w:rPr>
      </w:pPr>
      <w:r w:rsidRPr="00B553FF">
        <w:rPr>
          <w:rFonts w:ascii="Times New Roman" w:hAnsi="Times New Roman" w:cs="Times New Roman"/>
          <w:sz w:val="28"/>
          <w:szCs w:val="28"/>
        </w:rPr>
        <w:t xml:space="preserve"> </w:t>
      </w:r>
      <w:r w:rsidRPr="00B553FF">
        <w:rPr>
          <w:rFonts w:ascii="Times New Roman" w:hAnsi="Times New Roman" w:cs="Times New Roman"/>
          <w:b/>
          <w:sz w:val="28"/>
          <w:szCs w:val="28"/>
        </w:rPr>
        <w:t>первый уровень – приобретение школьником социальных знаний, понимания социальной реальности в повседневной жизни</w:t>
      </w:r>
    </w:p>
    <w:p w:rsidR="00B553FF" w:rsidRPr="00065512" w:rsidRDefault="00B553FF" w:rsidP="00B553FF">
      <w:pPr>
        <w:tabs>
          <w:tab w:val="left" w:pos="3720"/>
        </w:tabs>
        <w:jc w:val="both"/>
        <w:rPr>
          <w:sz w:val="28"/>
          <w:szCs w:val="28"/>
        </w:rPr>
      </w:pPr>
      <w:r w:rsidRPr="00B553FF">
        <w:rPr>
          <w:sz w:val="28"/>
          <w:szCs w:val="28"/>
        </w:rPr>
        <w:t>Ребенок   учится   работать</w:t>
      </w:r>
      <w:r w:rsidRPr="00065512">
        <w:rPr>
          <w:sz w:val="28"/>
          <w:szCs w:val="28"/>
        </w:rPr>
        <w:t xml:space="preserve">   руками,   учится   оценивать   результат   труда,   чувствует   себя    свободно,   раскованно,   стремится   к   знаниям   и   красоте,   умеет   оценить   труд   коллектива   и   чувствует   потребность   прилагать   собственные   усилия, для</w:t>
      </w:r>
    </w:p>
    <w:p w:rsidR="00B553FF" w:rsidRPr="00065512" w:rsidRDefault="00B553FF" w:rsidP="00B553FF">
      <w:pPr>
        <w:jc w:val="both"/>
        <w:rPr>
          <w:sz w:val="28"/>
          <w:szCs w:val="28"/>
        </w:rPr>
      </w:pPr>
      <w:r w:rsidRPr="00065512">
        <w:rPr>
          <w:sz w:val="28"/>
          <w:szCs w:val="28"/>
        </w:rPr>
        <w:t>формирования целостного взгляда на окружающий мир, в котором природное  и социальное рассматривается в неразрывном единстве.</w:t>
      </w:r>
    </w:p>
    <w:p w:rsidR="00B553FF" w:rsidRPr="00065512" w:rsidRDefault="00B553FF" w:rsidP="00B553FF">
      <w:pPr>
        <w:pStyle w:val="af1"/>
        <w:jc w:val="both"/>
        <w:rPr>
          <w:i/>
          <w:sz w:val="28"/>
          <w:szCs w:val="28"/>
        </w:rPr>
      </w:pPr>
    </w:p>
    <w:p w:rsidR="00B553FF" w:rsidRPr="00B553FF" w:rsidRDefault="00B553FF" w:rsidP="00B553FF">
      <w:pPr>
        <w:tabs>
          <w:tab w:val="left" w:pos="3720"/>
        </w:tabs>
        <w:jc w:val="both"/>
        <w:rPr>
          <w:sz w:val="28"/>
          <w:szCs w:val="28"/>
        </w:rPr>
      </w:pPr>
      <w:r w:rsidRPr="00B553FF">
        <w:rPr>
          <w:b/>
          <w:sz w:val="28"/>
          <w:szCs w:val="28"/>
        </w:rPr>
        <w:t xml:space="preserve">        второй уровень – формирование позитивного отношения школьника к базовым ценностям нашего общества и к социальной реальности в целом</w:t>
      </w:r>
      <w:r w:rsidRPr="00B553FF">
        <w:rPr>
          <w:sz w:val="28"/>
          <w:szCs w:val="28"/>
        </w:rPr>
        <w:t xml:space="preserve"> </w:t>
      </w:r>
    </w:p>
    <w:p w:rsidR="00B553FF" w:rsidRPr="00065512" w:rsidRDefault="00B553FF" w:rsidP="00B553FF">
      <w:pPr>
        <w:pStyle w:val="Style9"/>
        <w:widowControl/>
        <w:spacing w:line="322" w:lineRule="exact"/>
        <w:ind w:firstLine="0"/>
        <w:rPr>
          <w:rStyle w:val="FontStyle39"/>
          <w:sz w:val="28"/>
          <w:szCs w:val="28"/>
        </w:rPr>
      </w:pPr>
      <w:r w:rsidRPr="00065512">
        <w:rPr>
          <w:sz w:val="28"/>
          <w:szCs w:val="28"/>
        </w:rPr>
        <w:t xml:space="preserve">Раскрываются  скрытые внутренние силы ребенка, то, что заложено в нем природой. Открытие своих глубинных потенциалов. Требования к прогнозируемым результатам зависят от этапа развития творческой личности, ориентированной на культурные ценности. </w:t>
      </w:r>
      <w:r w:rsidRPr="00065512">
        <w:rPr>
          <w:rStyle w:val="FontStyle39"/>
          <w:sz w:val="28"/>
          <w:szCs w:val="28"/>
        </w:rPr>
        <w:t>Развивается художественный, эстетиче</w:t>
      </w:r>
      <w:r w:rsidRPr="00065512">
        <w:rPr>
          <w:rStyle w:val="FontStyle39"/>
          <w:sz w:val="28"/>
          <w:szCs w:val="28"/>
        </w:rPr>
        <w:softHyphen/>
        <w:t>ский вкус ребенка, его учат видеть красоту мира и природы и, что самое главное, творить эту красоту своими руками.</w:t>
      </w:r>
    </w:p>
    <w:p w:rsidR="00B553FF" w:rsidRPr="00B553FF" w:rsidRDefault="00B553FF" w:rsidP="00B553FF">
      <w:pPr>
        <w:tabs>
          <w:tab w:val="left" w:pos="3720"/>
        </w:tabs>
        <w:jc w:val="both"/>
        <w:rPr>
          <w:b/>
          <w:bCs/>
          <w:sz w:val="28"/>
          <w:szCs w:val="28"/>
        </w:rPr>
      </w:pPr>
    </w:p>
    <w:p w:rsidR="00B553FF" w:rsidRPr="00B553FF" w:rsidRDefault="00B553FF" w:rsidP="00B553FF">
      <w:pPr>
        <w:pStyle w:val="af1"/>
        <w:ind w:left="-180" w:firstLine="888"/>
        <w:jc w:val="both"/>
        <w:rPr>
          <w:b/>
          <w:sz w:val="28"/>
          <w:szCs w:val="28"/>
        </w:rPr>
      </w:pPr>
      <w:r w:rsidRPr="00B553FF">
        <w:rPr>
          <w:sz w:val="28"/>
          <w:szCs w:val="28"/>
        </w:rPr>
        <w:t xml:space="preserve"> </w:t>
      </w:r>
      <w:r w:rsidRPr="00B553FF">
        <w:rPr>
          <w:b/>
          <w:sz w:val="28"/>
          <w:szCs w:val="28"/>
        </w:rPr>
        <w:t>третий уровень– приобретение школьником опыта самостоятельного социального действия</w:t>
      </w:r>
    </w:p>
    <w:p w:rsidR="00B553FF" w:rsidRPr="00065512" w:rsidRDefault="00B553FF" w:rsidP="00B553FF">
      <w:pPr>
        <w:pStyle w:val="Style10"/>
        <w:widowControl/>
        <w:tabs>
          <w:tab w:val="left" w:pos="2165"/>
        </w:tabs>
        <w:spacing w:before="19" w:line="322" w:lineRule="exact"/>
        <w:ind w:firstLine="0"/>
        <w:rPr>
          <w:rStyle w:val="FontStyle39"/>
          <w:sz w:val="28"/>
          <w:szCs w:val="28"/>
        </w:rPr>
      </w:pPr>
      <w:r w:rsidRPr="00065512">
        <w:rPr>
          <w:rStyle w:val="FontStyle39"/>
          <w:sz w:val="28"/>
          <w:szCs w:val="28"/>
        </w:rPr>
        <w:t>Учащийся владеет и проявляет общепринятые нормы культуры общения, в том числе уважение к окружающим, подчиняя собственные интересы задачам коллектива, а также культуры поведения в коллективе, оказывают помощь младшим воспитанникам.</w:t>
      </w:r>
    </w:p>
    <w:p w:rsidR="00B553FF" w:rsidRPr="00065512" w:rsidRDefault="00B553FF" w:rsidP="00B553FF">
      <w:pPr>
        <w:pStyle w:val="Style10"/>
        <w:widowControl/>
        <w:tabs>
          <w:tab w:val="left" w:pos="2165"/>
        </w:tabs>
        <w:spacing w:before="19" w:line="322" w:lineRule="exact"/>
        <w:ind w:firstLine="0"/>
        <w:rPr>
          <w:rStyle w:val="FontStyle39"/>
          <w:sz w:val="28"/>
          <w:szCs w:val="28"/>
        </w:rPr>
      </w:pPr>
      <w:r w:rsidRPr="00065512">
        <w:rPr>
          <w:rStyle w:val="FontStyle39"/>
          <w:sz w:val="28"/>
          <w:szCs w:val="28"/>
        </w:rPr>
        <w:t>Учащийся владеет практическими навыками и умениями, которые позволяют уму быть социально защищенным в обществе, применять свое ремесло в течении всей своей жизни.</w:t>
      </w:r>
    </w:p>
    <w:p w:rsidR="00B553FF" w:rsidRPr="00065512" w:rsidRDefault="00B553FF" w:rsidP="00B553FF">
      <w:pPr>
        <w:pStyle w:val="af1"/>
        <w:jc w:val="both"/>
        <w:rPr>
          <w:i/>
          <w:sz w:val="28"/>
          <w:szCs w:val="28"/>
        </w:rPr>
      </w:pPr>
    </w:p>
    <w:p w:rsidR="00B553FF" w:rsidRPr="00065512" w:rsidRDefault="00B553FF" w:rsidP="00B553FF">
      <w:pPr>
        <w:rPr>
          <w:sz w:val="28"/>
          <w:szCs w:val="28"/>
        </w:rPr>
      </w:pPr>
    </w:p>
    <w:p w:rsidR="00B553FF" w:rsidRPr="00065512" w:rsidRDefault="00B553FF" w:rsidP="00B553FF">
      <w:pPr>
        <w:rPr>
          <w:b/>
          <w:sz w:val="28"/>
          <w:szCs w:val="28"/>
        </w:rPr>
      </w:pPr>
      <w:r w:rsidRPr="00065512">
        <w:rPr>
          <w:b/>
          <w:sz w:val="28"/>
          <w:szCs w:val="28"/>
        </w:rPr>
        <w:t>Содержание программы: (34ч)</w:t>
      </w:r>
    </w:p>
    <w:p w:rsidR="00B553FF" w:rsidRPr="00065512" w:rsidRDefault="00B553FF" w:rsidP="00B553FF">
      <w:pPr>
        <w:shd w:val="clear" w:color="auto" w:fill="FFFFFF"/>
        <w:ind w:right="-29"/>
        <w:rPr>
          <w:spacing w:val="-6"/>
          <w:sz w:val="28"/>
          <w:szCs w:val="28"/>
        </w:rPr>
      </w:pPr>
      <w:r w:rsidRPr="00065512">
        <w:rPr>
          <w:spacing w:val="-10"/>
          <w:sz w:val="28"/>
          <w:szCs w:val="28"/>
        </w:rPr>
        <w:t>Формирование группы (1час)</w:t>
      </w:r>
    </w:p>
    <w:p w:rsidR="00B553FF" w:rsidRPr="00065512" w:rsidRDefault="00B553FF" w:rsidP="00B553FF">
      <w:pPr>
        <w:shd w:val="clear" w:color="auto" w:fill="FFFFFF"/>
        <w:ind w:right="-29"/>
        <w:rPr>
          <w:spacing w:val="-6"/>
          <w:sz w:val="28"/>
          <w:szCs w:val="28"/>
        </w:rPr>
      </w:pPr>
      <w:r w:rsidRPr="00065512">
        <w:rPr>
          <w:bCs/>
          <w:sz w:val="28"/>
          <w:szCs w:val="28"/>
        </w:rPr>
        <w:t>Вводная беседа (1 час).</w:t>
      </w:r>
      <w:r w:rsidRPr="00065512">
        <w:rPr>
          <w:sz w:val="28"/>
          <w:szCs w:val="28"/>
        </w:rPr>
        <w:t xml:space="preserve"> </w:t>
      </w:r>
    </w:p>
    <w:p w:rsidR="00B553FF" w:rsidRPr="00065512" w:rsidRDefault="00B553FF" w:rsidP="00B553FF">
      <w:pPr>
        <w:jc w:val="both"/>
        <w:rPr>
          <w:sz w:val="28"/>
          <w:szCs w:val="28"/>
        </w:rPr>
      </w:pPr>
      <w:r w:rsidRPr="00065512">
        <w:rPr>
          <w:sz w:val="28"/>
          <w:szCs w:val="28"/>
        </w:rPr>
        <w:t xml:space="preserve">Беседа, ознакомление детей с особенностями занятий в кружке. </w:t>
      </w:r>
    </w:p>
    <w:p w:rsidR="00B553FF" w:rsidRPr="00065512" w:rsidRDefault="00B553FF" w:rsidP="00B553FF">
      <w:pPr>
        <w:jc w:val="both"/>
        <w:rPr>
          <w:sz w:val="28"/>
          <w:szCs w:val="28"/>
        </w:rPr>
      </w:pPr>
      <w:r w:rsidRPr="00065512">
        <w:rPr>
          <w:sz w:val="28"/>
          <w:szCs w:val="28"/>
        </w:rPr>
        <w:t xml:space="preserve">Требования к поведению учащихся во время занятия. </w:t>
      </w:r>
    </w:p>
    <w:p w:rsidR="00B553FF" w:rsidRPr="00065512" w:rsidRDefault="00B553FF" w:rsidP="00B553FF">
      <w:pPr>
        <w:jc w:val="both"/>
        <w:rPr>
          <w:sz w:val="28"/>
          <w:szCs w:val="28"/>
        </w:rPr>
      </w:pPr>
      <w:r w:rsidRPr="00065512">
        <w:rPr>
          <w:sz w:val="28"/>
          <w:szCs w:val="28"/>
        </w:rPr>
        <w:t xml:space="preserve">Соблюдение порядка на рабочем месте. </w:t>
      </w:r>
    </w:p>
    <w:p w:rsidR="00B553FF" w:rsidRPr="00065512" w:rsidRDefault="00B553FF" w:rsidP="00B553FF">
      <w:pPr>
        <w:jc w:val="both"/>
        <w:rPr>
          <w:sz w:val="28"/>
          <w:szCs w:val="28"/>
        </w:rPr>
      </w:pPr>
      <w:r w:rsidRPr="00065512">
        <w:rPr>
          <w:sz w:val="28"/>
          <w:szCs w:val="28"/>
        </w:rPr>
        <w:t xml:space="preserve">Соблюдение правил по технике безопасности. </w:t>
      </w:r>
    </w:p>
    <w:p w:rsidR="00B553FF" w:rsidRPr="00065512" w:rsidRDefault="00B553FF" w:rsidP="00B553FF">
      <w:pPr>
        <w:jc w:val="both"/>
        <w:rPr>
          <w:sz w:val="28"/>
          <w:szCs w:val="28"/>
        </w:rPr>
      </w:pPr>
      <w:r w:rsidRPr="00065512">
        <w:rPr>
          <w:sz w:val="28"/>
          <w:szCs w:val="28"/>
        </w:rPr>
        <w:t>Из истории происхождения  ножниц. Беседа.</w:t>
      </w:r>
    </w:p>
    <w:p w:rsidR="00B553FF" w:rsidRPr="00065512" w:rsidRDefault="00B553FF" w:rsidP="00B553FF">
      <w:pPr>
        <w:jc w:val="both"/>
        <w:rPr>
          <w:sz w:val="28"/>
          <w:szCs w:val="28"/>
        </w:rPr>
      </w:pPr>
      <w:r w:rsidRPr="00065512">
        <w:rPr>
          <w:sz w:val="28"/>
          <w:szCs w:val="28"/>
        </w:rPr>
        <w:t>Разнообразие видов бумаги. Свойства бумаги (2 час)</w:t>
      </w:r>
    </w:p>
    <w:p w:rsidR="00B553FF" w:rsidRPr="00065512" w:rsidRDefault="00B553FF" w:rsidP="00B553FF">
      <w:pPr>
        <w:jc w:val="both"/>
        <w:rPr>
          <w:i/>
          <w:sz w:val="28"/>
          <w:szCs w:val="28"/>
        </w:rPr>
      </w:pPr>
      <w:r w:rsidRPr="00065512">
        <w:rPr>
          <w:sz w:val="28"/>
          <w:szCs w:val="28"/>
        </w:rPr>
        <w:t>Виды бумаги и картона.</w:t>
      </w:r>
    </w:p>
    <w:p w:rsidR="00B553FF" w:rsidRPr="00065512" w:rsidRDefault="00B553FF" w:rsidP="00B553FF">
      <w:pPr>
        <w:jc w:val="both"/>
        <w:rPr>
          <w:sz w:val="28"/>
          <w:szCs w:val="28"/>
        </w:rPr>
      </w:pPr>
      <w:r w:rsidRPr="00065512">
        <w:rPr>
          <w:sz w:val="28"/>
          <w:szCs w:val="28"/>
        </w:rPr>
        <w:t>Рассказ «Из истории бумаги»</w:t>
      </w:r>
    </w:p>
    <w:p w:rsidR="00B553FF" w:rsidRPr="00065512" w:rsidRDefault="00B553FF" w:rsidP="00B553FF">
      <w:pPr>
        <w:jc w:val="both"/>
        <w:rPr>
          <w:sz w:val="28"/>
          <w:szCs w:val="28"/>
        </w:rPr>
      </w:pPr>
      <w:r w:rsidRPr="00065512">
        <w:rPr>
          <w:sz w:val="28"/>
          <w:szCs w:val="28"/>
        </w:rPr>
        <w:t>Изучение свойств бумаги и картона</w:t>
      </w:r>
    </w:p>
    <w:p w:rsidR="00B553FF" w:rsidRPr="00065512" w:rsidRDefault="00B553FF" w:rsidP="00B553FF">
      <w:pPr>
        <w:jc w:val="both"/>
        <w:rPr>
          <w:sz w:val="28"/>
          <w:szCs w:val="28"/>
        </w:rPr>
      </w:pPr>
      <w:r w:rsidRPr="00065512">
        <w:rPr>
          <w:sz w:val="28"/>
          <w:szCs w:val="28"/>
        </w:rPr>
        <w:t>Секреты бумажного творчества (9часов)</w:t>
      </w:r>
    </w:p>
    <w:p w:rsidR="00B553FF" w:rsidRPr="00065512" w:rsidRDefault="00B553FF" w:rsidP="00B553FF">
      <w:pPr>
        <w:jc w:val="both"/>
        <w:rPr>
          <w:sz w:val="28"/>
          <w:szCs w:val="28"/>
        </w:rPr>
      </w:pPr>
      <w:r w:rsidRPr="00065512">
        <w:rPr>
          <w:sz w:val="28"/>
          <w:szCs w:val="28"/>
        </w:rPr>
        <w:t>Обрывная аппликация. Скручивание в жгут. Аппликации. Скатывание в комок. Мозаика. Моделирование из полос. Мозаика из объёмных деталей (оригами) , коллективная работа. Соединение различных техник в одной работе.</w:t>
      </w:r>
    </w:p>
    <w:p w:rsidR="00B553FF" w:rsidRPr="00065512" w:rsidRDefault="00B553FF" w:rsidP="00B553FF">
      <w:pPr>
        <w:jc w:val="both"/>
        <w:rPr>
          <w:sz w:val="28"/>
          <w:szCs w:val="28"/>
        </w:rPr>
      </w:pPr>
      <w:r w:rsidRPr="00065512">
        <w:rPr>
          <w:sz w:val="28"/>
          <w:szCs w:val="28"/>
        </w:rPr>
        <w:t>Аппликация и моделирование (13часов)</w:t>
      </w:r>
    </w:p>
    <w:p w:rsidR="00B553FF" w:rsidRPr="00065512" w:rsidRDefault="00B553FF" w:rsidP="00B553FF">
      <w:pPr>
        <w:jc w:val="both"/>
        <w:rPr>
          <w:sz w:val="28"/>
          <w:szCs w:val="28"/>
        </w:rPr>
      </w:pPr>
      <w:r w:rsidRPr="00065512">
        <w:rPr>
          <w:sz w:val="28"/>
          <w:szCs w:val="28"/>
        </w:rPr>
        <w:t>Аппликация из цветной бумаги. Аппликация и мозаика из обрывных кусочков бумаги. Аппликация из деталей квиллинга. Коллективная работа. Моделирование из картона. Рамочка. Моделирование из гафрированной бумаги.</w:t>
      </w:r>
    </w:p>
    <w:p w:rsidR="00B553FF" w:rsidRPr="00065512" w:rsidRDefault="00B553FF" w:rsidP="00B553FF">
      <w:pPr>
        <w:jc w:val="both"/>
        <w:rPr>
          <w:sz w:val="28"/>
          <w:szCs w:val="28"/>
        </w:rPr>
      </w:pPr>
      <w:r w:rsidRPr="00065512">
        <w:rPr>
          <w:sz w:val="28"/>
          <w:szCs w:val="28"/>
        </w:rPr>
        <w:t>Работа с бумагой и картоном (8часов)</w:t>
      </w:r>
    </w:p>
    <w:p w:rsidR="00B553FF" w:rsidRPr="00065512" w:rsidRDefault="00B553FF" w:rsidP="00B553FF">
      <w:pPr>
        <w:jc w:val="both"/>
        <w:rPr>
          <w:sz w:val="28"/>
          <w:szCs w:val="28"/>
        </w:rPr>
      </w:pPr>
      <w:r w:rsidRPr="00065512">
        <w:rPr>
          <w:sz w:val="28"/>
          <w:szCs w:val="28"/>
        </w:rPr>
        <w:t>Симметричное вырезание. Игрушки из картона с подвижными деталями. Простое торцевание на бумажной основе. Моделирование из фольги Коллективная работа.</w:t>
      </w:r>
    </w:p>
    <w:p w:rsidR="00B553FF" w:rsidRPr="00065512" w:rsidRDefault="00B553FF" w:rsidP="00B553FF">
      <w:pPr>
        <w:ind w:left="350"/>
        <w:jc w:val="both"/>
        <w:rPr>
          <w:sz w:val="28"/>
          <w:szCs w:val="28"/>
        </w:rPr>
      </w:pPr>
    </w:p>
    <w:p w:rsidR="00B553FF" w:rsidRPr="00065512" w:rsidRDefault="00B553FF" w:rsidP="00B553FF">
      <w:pPr>
        <w:rPr>
          <w:sz w:val="28"/>
          <w:szCs w:val="28"/>
        </w:rPr>
      </w:pPr>
    </w:p>
    <w:p w:rsidR="00B553FF" w:rsidRPr="00065512" w:rsidRDefault="00B553FF" w:rsidP="00B553FF">
      <w:pPr>
        <w:jc w:val="center"/>
        <w:rPr>
          <w:sz w:val="28"/>
          <w:szCs w:val="28"/>
        </w:rPr>
      </w:pPr>
    </w:p>
    <w:p w:rsidR="00B553FF" w:rsidRPr="00065512" w:rsidRDefault="00B553FF" w:rsidP="00B553FF">
      <w:pPr>
        <w:jc w:val="center"/>
        <w:rPr>
          <w:b/>
          <w:bCs/>
          <w:sz w:val="28"/>
          <w:szCs w:val="28"/>
        </w:rPr>
      </w:pPr>
      <w:r w:rsidRPr="00065512">
        <w:rPr>
          <w:b/>
          <w:bCs/>
          <w:sz w:val="28"/>
          <w:szCs w:val="28"/>
        </w:rPr>
        <w:t>3.Тематическое планирование внеурочной деятельности</w:t>
      </w:r>
    </w:p>
    <w:p w:rsidR="00B553FF" w:rsidRPr="00065512" w:rsidRDefault="00B553FF" w:rsidP="00B553FF">
      <w:pPr>
        <w:jc w:val="center"/>
        <w:rPr>
          <w:b/>
          <w:bCs/>
          <w:sz w:val="28"/>
          <w:szCs w:val="28"/>
        </w:rPr>
      </w:pPr>
      <w:r w:rsidRPr="00065512">
        <w:rPr>
          <w:b/>
          <w:bCs/>
          <w:sz w:val="28"/>
          <w:szCs w:val="28"/>
        </w:rPr>
        <w:t>«Мастерская Самоделкина»</w:t>
      </w:r>
    </w:p>
    <w:p w:rsidR="00B553FF" w:rsidRPr="00065512" w:rsidRDefault="00B553FF" w:rsidP="00B553FF">
      <w:pPr>
        <w:jc w:val="center"/>
        <w:rPr>
          <w:b/>
          <w:bCs/>
          <w:sz w:val="28"/>
          <w:szCs w:val="28"/>
        </w:rPr>
      </w:pPr>
    </w:p>
    <w:tbl>
      <w:tblPr>
        <w:tblStyle w:val="af6"/>
        <w:tblW w:w="0" w:type="auto"/>
        <w:tblLook w:val="04A0"/>
      </w:tblPr>
      <w:tblGrid>
        <w:gridCol w:w="1448"/>
        <w:gridCol w:w="5445"/>
        <w:gridCol w:w="1619"/>
        <w:gridCol w:w="1285"/>
        <w:gridCol w:w="20"/>
        <w:gridCol w:w="21"/>
        <w:gridCol w:w="1478"/>
        <w:gridCol w:w="4228"/>
      </w:tblGrid>
      <w:tr w:rsidR="00B553FF" w:rsidRPr="00065512" w:rsidTr="00B553FF">
        <w:trPr>
          <w:trHeight w:val="479"/>
        </w:trPr>
        <w:tc>
          <w:tcPr>
            <w:tcW w:w="1448" w:type="dxa"/>
            <w:vMerge w:val="restart"/>
          </w:tcPr>
          <w:p w:rsidR="00B553FF" w:rsidRPr="00065512" w:rsidRDefault="00B553FF" w:rsidP="00B553FF">
            <w:pPr>
              <w:spacing w:before="100" w:beforeAutospacing="1" w:afterAutospacing="1"/>
              <w:jc w:val="center"/>
              <w:outlineLvl w:val="1"/>
              <w:rPr>
                <w:b/>
                <w:bCs/>
                <w:sz w:val="28"/>
                <w:szCs w:val="28"/>
              </w:rPr>
            </w:pPr>
            <w:r w:rsidRPr="00065512">
              <w:rPr>
                <w:b/>
                <w:bCs/>
                <w:sz w:val="28"/>
                <w:szCs w:val="28"/>
              </w:rPr>
              <w:t>№п/п</w:t>
            </w:r>
          </w:p>
        </w:tc>
        <w:tc>
          <w:tcPr>
            <w:tcW w:w="5445" w:type="dxa"/>
            <w:vMerge w:val="restart"/>
          </w:tcPr>
          <w:p w:rsidR="00B553FF" w:rsidRPr="00065512" w:rsidRDefault="00B553FF" w:rsidP="00B553FF">
            <w:pPr>
              <w:spacing w:before="100" w:beforeAutospacing="1" w:afterAutospacing="1"/>
              <w:jc w:val="center"/>
              <w:outlineLvl w:val="1"/>
              <w:rPr>
                <w:b/>
                <w:bCs/>
                <w:sz w:val="28"/>
                <w:szCs w:val="28"/>
              </w:rPr>
            </w:pPr>
            <w:r w:rsidRPr="00065512">
              <w:rPr>
                <w:b/>
                <w:bCs/>
                <w:sz w:val="28"/>
                <w:szCs w:val="28"/>
              </w:rPr>
              <w:t>Тема занятия</w:t>
            </w:r>
          </w:p>
        </w:tc>
        <w:tc>
          <w:tcPr>
            <w:tcW w:w="1619" w:type="dxa"/>
            <w:vMerge w:val="restart"/>
          </w:tcPr>
          <w:p w:rsidR="00B553FF" w:rsidRPr="00065512" w:rsidRDefault="00B553FF" w:rsidP="00B553FF">
            <w:pPr>
              <w:spacing w:before="100" w:beforeAutospacing="1" w:afterAutospacing="1"/>
              <w:jc w:val="center"/>
              <w:outlineLvl w:val="1"/>
              <w:rPr>
                <w:b/>
                <w:bCs/>
                <w:sz w:val="28"/>
                <w:szCs w:val="28"/>
              </w:rPr>
            </w:pPr>
            <w:r w:rsidRPr="00065512">
              <w:rPr>
                <w:b/>
                <w:bCs/>
                <w:sz w:val="28"/>
                <w:szCs w:val="28"/>
              </w:rPr>
              <w:t>Кол-во часов</w:t>
            </w:r>
          </w:p>
        </w:tc>
        <w:tc>
          <w:tcPr>
            <w:tcW w:w="2804" w:type="dxa"/>
            <w:gridSpan w:val="4"/>
          </w:tcPr>
          <w:p w:rsidR="00B553FF" w:rsidRPr="00065512" w:rsidRDefault="00B553FF" w:rsidP="00B553FF">
            <w:pPr>
              <w:spacing w:before="100" w:beforeAutospacing="1" w:after="100" w:afterAutospacing="1"/>
              <w:outlineLvl w:val="1"/>
              <w:rPr>
                <w:b/>
                <w:bCs/>
                <w:sz w:val="28"/>
                <w:szCs w:val="28"/>
              </w:rPr>
            </w:pPr>
            <w:r w:rsidRPr="00065512">
              <w:rPr>
                <w:b/>
                <w:bCs/>
                <w:sz w:val="28"/>
                <w:szCs w:val="28"/>
              </w:rPr>
              <w:t>дата</w:t>
            </w:r>
          </w:p>
        </w:tc>
        <w:tc>
          <w:tcPr>
            <w:tcW w:w="4228" w:type="dxa"/>
            <w:vMerge w:val="restart"/>
          </w:tcPr>
          <w:p w:rsidR="00B553FF" w:rsidRPr="00065512" w:rsidRDefault="00B553FF" w:rsidP="00B553FF">
            <w:pPr>
              <w:spacing w:before="100" w:beforeAutospacing="1" w:afterAutospacing="1"/>
              <w:outlineLvl w:val="1"/>
              <w:rPr>
                <w:b/>
                <w:bCs/>
                <w:sz w:val="28"/>
                <w:szCs w:val="28"/>
              </w:rPr>
            </w:pPr>
            <w:r w:rsidRPr="00065512">
              <w:rPr>
                <w:b/>
                <w:bCs/>
                <w:sz w:val="28"/>
                <w:szCs w:val="28"/>
              </w:rPr>
              <w:t>оборудование</w:t>
            </w:r>
          </w:p>
        </w:tc>
      </w:tr>
      <w:tr w:rsidR="00B553FF" w:rsidRPr="00065512" w:rsidTr="00B553FF">
        <w:trPr>
          <w:trHeight w:val="479"/>
        </w:trPr>
        <w:tc>
          <w:tcPr>
            <w:tcW w:w="1448" w:type="dxa"/>
            <w:vMerge/>
          </w:tcPr>
          <w:p w:rsidR="00B553FF" w:rsidRPr="00065512" w:rsidRDefault="00B553FF" w:rsidP="00B553FF">
            <w:pPr>
              <w:spacing w:before="100" w:beforeAutospacing="1" w:afterAutospacing="1"/>
              <w:jc w:val="center"/>
              <w:outlineLvl w:val="1"/>
              <w:rPr>
                <w:b/>
                <w:bCs/>
                <w:sz w:val="28"/>
                <w:szCs w:val="28"/>
              </w:rPr>
            </w:pPr>
          </w:p>
        </w:tc>
        <w:tc>
          <w:tcPr>
            <w:tcW w:w="5445" w:type="dxa"/>
            <w:vMerge/>
          </w:tcPr>
          <w:p w:rsidR="00B553FF" w:rsidRPr="00065512" w:rsidRDefault="00B553FF" w:rsidP="00B553FF">
            <w:pPr>
              <w:spacing w:before="100" w:beforeAutospacing="1" w:afterAutospacing="1"/>
              <w:jc w:val="center"/>
              <w:outlineLvl w:val="1"/>
              <w:rPr>
                <w:b/>
                <w:bCs/>
                <w:sz w:val="28"/>
                <w:szCs w:val="28"/>
              </w:rPr>
            </w:pPr>
          </w:p>
        </w:tc>
        <w:tc>
          <w:tcPr>
            <w:tcW w:w="1619" w:type="dxa"/>
            <w:vMerge/>
          </w:tcPr>
          <w:p w:rsidR="00B553FF" w:rsidRPr="00065512" w:rsidRDefault="00B553FF" w:rsidP="00B553FF">
            <w:pPr>
              <w:spacing w:before="100" w:beforeAutospacing="1" w:afterAutospacing="1"/>
              <w:jc w:val="center"/>
              <w:outlineLvl w:val="1"/>
              <w:rPr>
                <w:b/>
                <w:bCs/>
                <w:sz w:val="28"/>
                <w:szCs w:val="28"/>
              </w:rPr>
            </w:pPr>
          </w:p>
        </w:tc>
        <w:tc>
          <w:tcPr>
            <w:tcW w:w="1326" w:type="dxa"/>
            <w:gridSpan w:val="3"/>
          </w:tcPr>
          <w:p w:rsidR="00B553FF" w:rsidRPr="00065512" w:rsidRDefault="00B553FF" w:rsidP="00B553FF">
            <w:pPr>
              <w:spacing w:before="100" w:beforeAutospacing="1" w:after="100" w:afterAutospacing="1"/>
              <w:outlineLvl w:val="1"/>
              <w:rPr>
                <w:b/>
                <w:bCs/>
                <w:sz w:val="28"/>
                <w:szCs w:val="28"/>
              </w:rPr>
            </w:pPr>
            <w:r w:rsidRPr="00065512">
              <w:rPr>
                <w:b/>
                <w:bCs/>
                <w:sz w:val="28"/>
                <w:szCs w:val="28"/>
              </w:rPr>
              <w:t>план</w:t>
            </w:r>
          </w:p>
        </w:tc>
        <w:tc>
          <w:tcPr>
            <w:tcW w:w="1478" w:type="dxa"/>
          </w:tcPr>
          <w:p w:rsidR="00B553FF" w:rsidRPr="00065512" w:rsidRDefault="00B553FF" w:rsidP="00B553FF">
            <w:pPr>
              <w:spacing w:before="100" w:beforeAutospacing="1" w:after="100" w:afterAutospacing="1"/>
              <w:outlineLvl w:val="1"/>
              <w:rPr>
                <w:b/>
                <w:bCs/>
                <w:sz w:val="28"/>
                <w:szCs w:val="28"/>
              </w:rPr>
            </w:pPr>
            <w:r w:rsidRPr="00065512">
              <w:rPr>
                <w:b/>
                <w:bCs/>
                <w:sz w:val="28"/>
                <w:szCs w:val="28"/>
              </w:rPr>
              <w:t>факт-</w:t>
            </w:r>
          </w:p>
        </w:tc>
        <w:tc>
          <w:tcPr>
            <w:tcW w:w="4228" w:type="dxa"/>
            <w:vMerge/>
          </w:tcPr>
          <w:p w:rsidR="00B553FF" w:rsidRPr="00065512" w:rsidRDefault="00B553FF" w:rsidP="00B553FF">
            <w:pPr>
              <w:spacing w:before="100" w:beforeAutospacing="1" w:afterAutospacing="1"/>
              <w:outlineLvl w:val="1"/>
              <w:rPr>
                <w:b/>
                <w:bCs/>
                <w:sz w:val="28"/>
                <w:szCs w:val="28"/>
              </w:rPr>
            </w:pPr>
          </w:p>
        </w:tc>
      </w:tr>
      <w:tr w:rsidR="00B553FF" w:rsidRPr="00065512" w:rsidTr="00B553FF">
        <w:trPr>
          <w:trHeight w:val="143"/>
        </w:trPr>
        <w:tc>
          <w:tcPr>
            <w:tcW w:w="1448"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w:t>
            </w:r>
          </w:p>
        </w:tc>
        <w:tc>
          <w:tcPr>
            <w:tcW w:w="5445" w:type="dxa"/>
          </w:tcPr>
          <w:p w:rsidR="00B553FF" w:rsidRPr="00065512" w:rsidRDefault="00B553FF" w:rsidP="00B553FF">
            <w:pPr>
              <w:spacing w:before="100" w:beforeAutospacing="1" w:afterAutospacing="1"/>
              <w:outlineLvl w:val="1"/>
              <w:rPr>
                <w:bCs/>
                <w:sz w:val="28"/>
                <w:szCs w:val="28"/>
              </w:rPr>
            </w:pPr>
            <w:r w:rsidRPr="00065512">
              <w:rPr>
                <w:bCs/>
                <w:sz w:val="28"/>
                <w:szCs w:val="28"/>
              </w:rPr>
              <w:t>Формирование группы</w:t>
            </w:r>
          </w:p>
        </w:tc>
        <w:tc>
          <w:tcPr>
            <w:tcW w:w="1619" w:type="dxa"/>
          </w:tcPr>
          <w:p w:rsidR="00B553FF" w:rsidRPr="00065512" w:rsidRDefault="00B553FF" w:rsidP="00B553FF">
            <w:pPr>
              <w:spacing w:before="100" w:beforeAutospacing="1" w:afterAutospacing="1"/>
              <w:jc w:val="center"/>
              <w:outlineLvl w:val="1"/>
              <w:rPr>
                <w:bCs/>
                <w:sz w:val="28"/>
                <w:szCs w:val="28"/>
              </w:rPr>
            </w:pPr>
            <w:r w:rsidRPr="00065512">
              <w:rPr>
                <w:b/>
                <w:bCs/>
                <w:sz w:val="28"/>
                <w:szCs w:val="28"/>
              </w:rPr>
              <w:t>1</w:t>
            </w:r>
          </w:p>
        </w:tc>
        <w:tc>
          <w:tcPr>
            <w:tcW w:w="1326" w:type="dxa"/>
            <w:gridSpan w:val="3"/>
          </w:tcPr>
          <w:p w:rsidR="00B553FF" w:rsidRPr="00065512" w:rsidRDefault="00B553FF" w:rsidP="00B553FF">
            <w:pPr>
              <w:spacing w:before="100" w:beforeAutospacing="1" w:afterAutospacing="1"/>
              <w:jc w:val="center"/>
              <w:outlineLvl w:val="1"/>
              <w:rPr>
                <w:bCs/>
                <w:sz w:val="28"/>
                <w:szCs w:val="28"/>
              </w:rPr>
            </w:pPr>
          </w:p>
        </w:tc>
        <w:tc>
          <w:tcPr>
            <w:tcW w:w="1478" w:type="dxa"/>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r w:rsidRPr="00065512">
              <w:rPr>
                <w:bCs/>
                <w:sz w:val="28"/>
                <w:szCs w:val="28"/>
              </w:rPr>
              <w:t>ИКТ</w:t>
            </w:r>
          </w:p>
        </w:tc>
      </w:tr>
      <w:tr w:rsidR="00B553FF" w:rsidRPr="00065512" w:rsidTr="00B553FF">
        <w:trPr>
          <w:trHeight w:val="143"/>
        </w:trPr>
        <w:tc>
          <w:tcPr>
            <w:tcW w:w="1448"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2</w:t>
            </w:r>
          </w:p>
        </w:tc>
        <w:tc>
          <w:tcPr>
            <w:tcW w:w="5445" w:type="dxa"/>
          </w:tcPr>
          <w:p w:rsidR="00B553FF" w:rsidRPr="00065512" w:rsidRDefault="00B553FF" w:rsidP="00B553FF">
            <w:pPr>
              <w:spacing w:before="100" w:beforeAutospacing="1" w:afterAutospacing="1"/>
              <w:outlineLvl w:val="1"/>
              <w:rPr>
                <w:bCs/>
                <w:sz w:val="28"/>
                <w:szCs w:val="28"/>
              </w:rPr>
            </w:pPr>
            <w:r w:rsidRPr="00065512">
              <w:rPr>
                <w:bCs/>
                <w:sz w:val="28"/>
                <w:szCs w:val="28"/>
              </w:rPr>
              <w:t>Вводная беседа</w:t>
            </w:r>
          </w:p>
        </w:tc>
        <w:tc>
          <w:tcPr>
            <w:tcW w:w="1619"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w:t>
            </w:r>
          </w:p>
        </w:tc>
        <w:tc>
          <w:tcPr>
            <w:tcW w:w="1326" w:type="dxa"/>
            <w:gridSpan w:val="3"/>
          </w:tcPr>
          <w:p w:rsidR="00B553FF" w:rsidRPr="00065512" w:rsidRDefault="00B553FF" w:rsidP="00B553FF">
            <w:pPr>
              <w:spacing w:before="100" w:beforeAutospacing="1" w:afterAutospacing="1"/>
              <w:jc w:val="center"/>
              <w:outlineLvl w:val="1"/>
              <w:rPr>
                <w:bCs/>
                <w:sz w:val="28"/>
                <w:szCs w:val="28"/>
              </w:rPr>
            </w:pPr>
          </w:p>
        </w:tc>
        <w:tc>
          <w:tcPr>
            <w:tcW w:w="1478" w:type="dxa"/>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p>
        </w:tc>
      </w:tr>
      <w:tr w:rsidR="00B553FF" w:rsidRPr="00065512" w:rsidTr="00B553FF">
        <w:trPr>
          <w:trHeight w:val="629"/>
        </w:trPr>
        <w:tc>
          <w:tcPr>
            <w:tcW w:w="1448" w:type="dxa"/>
          </w:tcPr>
          <w:p w:rsidR="00B553FF" w:rsidRPr="00065512" w:rsidRDefault="00B553FF" w:rsidP="00B553FF">
            <w:pPr>
              <w:spacing w:before="100" w:beforeAutospacing="1" w:afterAutospacing="1"/>
              <w:jc w:val="center"/>
              <w:outlineLvl w:val="1"/>
              <w:rPr>
                <w:bCs/>
                <w:sz w:val="28"/>
                <w:szCs w:val="28"/>
              </w:rPr>
            </w:pPr>
          </w:p>
        </w:tc>
        <w:tc>
          <w:tcPr>
            <w:tcW w:w="5445" w:type="dxa"/>
          </w:tcPr>
          <w:p w:rsidR="00B553FF" w:rsidRPr="00065512" w:rsidRDefault="00B553FF" w:rsidP="00B553FF">
            <w:pPr>
              <w:spacing w:before="100" w:beforeAutospacing="1" w:afterAutospacing="1"/>
              <w:outlineLvl w:val="1"/>
              <w:rPr>
                <w:b/>
                <w:bCs/>
                <w:sz w:val="28"/>
                <w:szCs w:val="28"/>
              </w:rPr>
            </w:pPr>
            <w:r w:rsidRPr="00065512">
              <w:rPr>
                <w:b/>
                <w:bCs/>
                <w:sz w:val="28"/>
                <w:szCs w:val="28"/>
              </w:rPr>
              <w:t>Разнообразие видов бумаги. Свойства бумаги</w:t>
            </w:r>
          </w:p>
        </w:tc>
        <w:tc>
          <w:tcPr>
            <w:tcW w:w="1619" w:type="dxa"/>
          </w:tcPr>
          <w:p w:rsidR="00B553FF" w:rsidRPr="00065512" w:rsidRDefault="00B553FF" w:rsidP="00B553FF">
            <w:pPr>
              <w:spacing w:before="100" w:beforeAutospacing="1" w:afterAutospacing="1"/>
              <w:jc w:val="center"/>
              <w:outlineLvl w:val="1"/>
              <w:rPr>
                <w:b/>
                <w:bCs/>
                <w:sz w:val="28"/>
                <w:szCs w:val="28"/>
              </w:rPr>
            </w:pPr>
            <w:r w:rsidRPr="00065512">
              <w:rPr>
                <w:b/>
                <w:bCs/>
                <w:sz w:val="28"/>
                <w:szCs w:val="28"/>
              </w:rPr>
              <w:t>2</w:t>
            </w:r>
          </w:p>
        </w:tc>
        <w:tc>
          <w:tcPr>
            <w:tcW w:w="1326" w:type="dxa"/>
            <w:gridSpan w:val="3"/>
          </w:tcPr>
          <w:p w:rsidR="00B553FF" w:rsidRPr="00065512" w:rsidRDefault="00B553FF" w:rsidP="00B553FF">
            <w:pPr>
              <w:spacing w:before="100" w:beforeAutospacing="1" w:afterAutospacing="1"/>
              <w:jc w:val="center"/>
              <w:outlineLvl w:val="1"/>
              <w:rPr>
                <w:bCs/>
                <w:sz w:val="28"/>
                <w:szCs w:val="28"/>
              </w:rPr>
            </w:pPr>
          </w:p>
        </w:tc>
        <w:tc>
          <w:tcPr>
            <w:tcW w:w="1478" w:type="dxa"/>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p>
        </w:tc>
      </w:tr>
      <w:tr w:rsidR="00B553FF" w:rsidRPr="00065512" w:rsidTr="00B553FF">
        <w:trPr>
          <w:trHeight w:val="464"/>
        </w:trPr>
        <w:tc>
          <w:tcPr>
            <w:tcW w:w="1448"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3</w:t>
            </w:r>
          </w:p>
        </w:tc>
        <w:tc>
          <w:tcPr>
            <w:tcW w:w="5445" w:type="dxa"/>
          </w:tcPr>
          <w:p w:rsidR="00B553FF" w:rsidRPr="00065512" w:rsidRDefault="00B553FF" w:rsidP="00B553FF">
            <w:pPr>
              <w:spacing w:before="100" w:beforeAutospacing="1" w:afterAutospacing="1"/>
              <w:outlineLvl w:val="1"/>
              <w:rPr>
                <w:b/>
                <w:bCs/>
                <w:sz w:val="28"/>
                <w:szCs w:val="28"/>
              </w:rPr>
            </w:pPr>
            <w:r w:rsidRPr="00065512">
              <w:rPr>
                <w:bCs/>
                <w:sz w:val="28"/>
                <w:szCs w:val="28"/>
              </w:rPr>
              <w:t>Виды бумаги, её разнообразие</w:t>
            </w:r>
          </w:p>
        </w:tc>
        <w:tc>
          <w:tcPr>
            <w:tcW w:w="1619"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w:t>
            </w:r>
          </w:p>
        </w:tc>
        <w:tc>
          <w:tcPr>
            <w:tcW w:w="1326" w:type="dxa"/>
            <w:gridSpan w:val="3"/>
          </w:tcPr>
          <w:p w:rsidR="00B553FF" w:rsidRPr="00065512" w:rsidRDefault="00B553FF" w:rsidP="00B553FF">
            <w:pPr>
              <w:spacing w:before="100" w:beforeAutospacing="1" w:afterAutospacing="1"/>
              <w:jc w:val="center"/>
              <w:outlineLvl w:val="1"/>
              <w:rPr>
                <w:bCs/>
                <w:sz w:val="28"/>
                <w:szCs w:val="28"/>
              </w:rPr>
            </w:pPr>
          </w:p>
        </w:tc>
        <w:tc>
          <w:tcPr>
            <w:tcW w:w="1478" w:type="dxa"/>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r w:rsidRPr="00065512">
              <w:rPr>
                <w:bCs/>
                <w:sz w:val="28"/>
                <w:szCs w:val="28"/>
              </w:rPr>
              <w:t>виды бумаги</w:t>
            </w:r>
          </w:p>
        </w:tc>
      </w:tr>
      <w:tr w:rsidR="00B553FF" w:rsidRPr="00065512" w:rsidTr="00B553FF">
        <w:trPr>
          <w:trHeight w:val="698"/>
        </w:trPr>
        <w:tc>
          <w:tcPr>
            <w:tcW w:w="1448" w:type="dxa"/>
          </w:tcPr>
          <w:p w:rsidR="00B553FF" w:rsidRPr="00065512" w:rsidRDefault="00B553FF" w:rsidP="00B553FF">
            <w:pPr>
              <w:spacing w:before="100" w:beforeAutospacing="1" w:afterAutospacing="1"/>
              <w:outlineLvl w:val="1"/>
              <w:rPr>
                <w:bCs/>
                <w:sz w:val="28"/>
                <w:szCs w:val="28"/>
              </w:rPr>
            </w:pPr>
            <w:r w:rsidRPr="00065512">
              <w:rPr>
                <w:bCs/>
                <w:sz w:val="28"/>
                <w:szCs w:val="28"/>
              </w:rPr>
              <w:t xml:space="preserve">     4 </w:t>
            </w:r>
          </w:p>
        </w:tc>
        <w:tc>
          <w:tcPr>
            <w:tcW w:w="5445" w:type="dxa"/>
          </w:tcPr>
          <w:p w:rsidR="00B553FF" w:rsidRPr="00065512" w:rsidRDefault="00B553FF" w:rsidP="00B553FF">
            <w:pPr>
              <w:spacing w:before="100" w:beforeAutospacing="1" w:afterAutospacing="1"/>
              <w:outlineLvl w:val="1"/>
              <w:rPr>
                <w:bCs/>
                <w:sz w:val="28"/>
                <w:szCs w:val="28"/>
              </w:rPr>
            </w:pPr>
            <w:r w:rsidRPr="00065512">
              <w:rPr>
                <w:bCs/>
                <w:sz w:val="28"/>
                <w:szCs w:val="28"/>
              </w:rPr>
              <w:t>Волшебные свойства бумаги</w:t>
            </w:r>
          </w:p>
          <w:p w:rsidR="00B553FF" w:rsidRPr="00065512" w:rsidRDefault="00B553FF" w:rsidP="00B553FF">
            <w:pPr>
              <w:spacing w:before="100" w:beforeAutospacing="1" w:afterAutospacing="1"/>
              <w:outlineLvl w:val="1"/>
              <w:rPr>
                <w:bCs/>
                <w:sz w:val="28"/>
                <w:szCs w:val="28"/>
              </w:rPr>
            </w:pPr>
          </w:p>
        </w:tc>
        <w:tc>
          <w:tcPr>
            <w:tcW w:w="1619"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w:t>
            </w:r>
          </w:p>
        </w:tc>
        <w:tc>
          <w:tcPr>
            <w:tcW w:w="1326" w:type="dxa"/>
            <w:gridSpan w:val="3"/>
          </w:tcPr>
          <w:p w:rsidR="00B553FF" w:rsidRPr="00065512" w:rsidRDefault="00B553FF" w:rsidP="00B553FF">
            <w:pPr>
              <w:spacing w:before="100" w:beforeAutospacing="1" w:afterAutospacing="1"/>
              <w:jc w:val="center"/>
              <w:outlineLvl w:val="1"/>
              <w:rPr>
                <w:bCs/>
                <w:sz w:val="28"/>
                <w:szCs w:val="28"/>
              </w:rPr>
            </w:pPr>
          </w:p>
        </w:tc>
        <w:tc>
          <w:tcPr>
            <w:tcW w:w="1478" w:type="dxa"/>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r w:rsidRPr="00065512">
              <w:rPr>
                <w:bCs/>
                <w:sz w:val="28"/>
                <w:szCs w:val="28"/>
              </w:rPr>
              <w:t>инструменты для опыта</w:t>
            </w:r>
          </w:p>
        </w:tc>
      </w:tr>
      <w:tr w:rsidR="00B553FF" w:rsidRPr="00065512" w:rsidTr="00B553FF">
        <w:trPr>
          <w:trHeight w:val="143"/>
        </w:trPr>
        <w:tc>
          <w:tcPr>
            <w:tcW w:w="1448" w:type="dxa"/>
          </w:tcPr>
          <w:p w:rsidR="00B553FF" w:rsidRPr="00065512" w:rsidRDefault="00B553FF" w:rsidP="00B553FF">
            <w:pPr>
              <w:spacing w:before="100" w:beforeAutospacing="1" w:afterAutospacing="1"/>
              <w:jc w:val="center"/>
              <w:outlineLvl w:val="1"/>
              <w:rPr>
                <w:b/>
                <w:bCs/>
                <w:sz w:val="28"/>
                <w:szCs w:val="28"/>
              </w:rPr>
            </w:pPr>
          </w:p>
        </w:tc>
        <w:tc>
          <w:tcPr>
            <w:tcW w:w="5445" w:type="dxa"/>
          </w:tcPr>
          <w:p w:rsidR="00B553FF" w:rsidRPr="00065512" w:rsidRDefault="00B553FF" w:rsidP="00B553FF">
            <w:pPr>
              <w:spacing w:before="100" w:beforeAutospacing="1" w:afterAutospacing="1"/>
              <w:outlineLvl w:val="1"/>
              <w:rPr>
                <w:b/>
                <w:bCs/>
                <w:sz w:val="28"/>
                <w:szCs w:val="28"/>
              </w:rPr>
            </w:pPr>
            <w:r w:rsidRPr="00065512">
              <w:rPr>
                <w:b/>
                <w:bCs/>
                <w:sz w:val="28"/>
                <w:szCs w:val="28"/>
              </w:rPr>
              <w:t>Секреты бумажного творчества</w:t>
            </w:r>
          </w:p>
        </w:tc>
        <w:tc>
          <w:tcPr>
            <w:tcW w:w="1619" w:type="dxa"/>
          </w:tcPr>
          <w:p w:rsidR="00B553FF" w:rsidRPr="00065512" w:rsidRDefault="00B553FF" w:rsidP="00B553FF">
            <w:pPr>
              <w:spacing w:before="100" w:beforeAutospacing="1" w:afterAutospacing="1"/>
              <w:jc w:val="center"/>
              <w:outlineLvl w:val="1"/>
              <w:rPr>
                <w:b/>
                <w:bCs/>
                <w:sz w:val="28"/>
                <w:szCs w:val="28"/>
              </w:rPr>
            </w:pPr>
            <w:r w:rsidRPr="00065512">
              <w:rPr>
                <w:b/>
                <w:bCs/>
                <w:sz w:val="28"/>
                <w:szCs w:val="28"/>
              </w:rPr>
              <w:t>9</w:t>
            </w:r>
          </w:p>
        </w:tc>
        <w:tc>
          <w:tcPr>
            <w:tcW w:w="1326" w:type="dxa"/>
            <w:gridSpan w:val="3"/>
          </w:tcPr>
          <w:p w:rsidR="00B553FF" w:rsidRPr="00065512" w:rsidRDefault="00B553FF" w:rsidP="00B553FF">
            <w:pPr>
              <w:spacing w:before="100" w:beforeAutospacing="1" w:afterAutospacing="1"/>
              <w:jc w:val="center"/>
              <w:outlineLvl w:val="1"/>
              <w:rPr>
                <w:b/>
                <w:bCs/>
                <w:sz w:val="28"/>
                <w:szCs w:val="28"/>
              </w:rPr>
            </w:pPr>
          </w:p>
        </w:tc>
        <w:tc>
          <w:tcPr>
            <w:tcW w:w="1478" w:type="dxa"/>
          </w:tcPr>
          <w:p w:rsidR="00B553FF" w:rsidRPr="00065512" w:rsidRDefault="00B553FF" w:rsidP="00B553FF">
            <w:pPr>
              <w:spacing w:before="100" w:beforeAutospacing="1" w:afterAutospacing="1"/>
              <w:jc w:val="center"/>
              <w:outlineLvl w:val="1"/>
              <w:rPr>
                <w:b/>
                <w:bCs/>
                <w:sz w:val="28"/>
                <w:szCs w:val="28"/>
              </w:rPr>
            </w:pPr>
          </w:p>
        </w:tc>
        <w:tc>
          <w:tcPr>
            <w:tcW w:w="4228" w:type="dxa"/>
          </w:tcPr>
          <w:p w:rsidR="00B553FF" w:rsidRPr="00065512" w:rsidRDefault="00B553FF" w:rsidP="00B553FF">
            <w:pPr>
              <w:spacing w:before="100" w:beforeAutospacing="1" w:afterAutospacing="1"/>
              <w:outlineLvl w:val="1"/>
              <w:rPr>
                <w:b/>
                <w:bCs/>
                <w:sz w:val="28"/>
                <w:szCs w:val="28"/>
              </w:rPr>
            </w:pPr>
          </w:p>
        </w:tc>
      </w:tr>
      <w:tr w:rsidR="00B553FF" w:rsidRPr="00065512" w:rsidTr="00B553FF">
        <w:trPr>
          <w:trHeight w:val="143"/>
        </w:trPr>
        <w:tc>
          <w:tcPr>
            <w:tcW w:w="1448"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5</w:t>
            </w:r>
          </w:p>
        </w:tc>
        <w:tc>
          <w:tcPr>
            <w:tcW w:w="5445" w:type="dxa"/>
          </w:tcPr>
          <w:p w:rsidR="00B553FF" w:rsidRPr="00065512" w:rsidRDefault="00B553FF" w:rsidP="00B553FF">
            <w:pPr>
              <w:spacing w:before="100" w:beforeAutospacing="1" w:afterAutospacing="1"/>
              <w:outlineLvl w:val="1"/>
              <w:rPr>
                <w:bCs/>
                <w:sz w:val="28"/>
                <w:szCs w:val="28"/>
              </w:rPr>
            </w:pPr>
            <w:r w:rsidRPr="00065512">
              <w:rPr>
                <w:bCs/>
                <w:sz w:val="28"/>
                <w:szCs w:val="28"/>
              </w:rPr>
              <w:t>Обрывная аппликация. Фрукты</w:t>
            </w:r>
          </w:p>
        </w:tc>
        <w:tc>
          <w:tcPr>
            <w:tcW w:w="1619"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w:t>
            </w:r>
          </w:p>
        </w:tc>
        <w:tc>
          <w:tcPr>
            <w:tcW w:w="1326" w:type="dxa"/>
            <w:gridSpan w:val="3"/>
          </w:tcPr>
          <w:p w:rsidR="00B553FF" w:rsidRPr="00065512" w:rsidRDefault="00B553FF" w:rsidP="00B553FF">
            <w:pPr>
              <w:spacing w:before="100" w:beforeAutospacing="1" w:afterAutospacing="1"/>
              <w:jc w:val="center"/>
              <w:outlineLvl w:val="1"/>
              <w:rPr>
                <w:bCs/>
                <w:sz w:val="28"/>
                <w:szCs w:val="28"/>
              </w:rPr>
            </w:pPr>
          </w:p>
        </w:tc>
        <w:tc>
          <w:tcPr>
            <w:tcW w:w="1478" w:type="dxa"/>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r w:rsidRPr="00065512">
              <w:rPr>
                <w:bCs/>
                <w:sz w:val="28"/>
                <w:szCs w:val="28"/>
              </w:rPr>
              <w:t>цветная бумага</w:t>
            </w:r>
          </w:p>
        </w:tc>
      </w:tr>
      <w:tr w:rsidR="00B553FF" w:rsidRPr="00065512" w:rsidTr="00B553FF">
        <w:trPr>
          <w:trHeight w:val="143"/>
        </w:trPr>
        <w:tc>
          <w:tcPr>
            <w:tcW w:w="1448"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6</w:t>
            </w:r>
          </w:p>
        </w:tc>
        <w:tc>
          <w:tcPr>
            <w:tcW w:w="5445" w:type="dxa"/>
          </w:tcPr>
          <w:p w:rsidR="00B553FF" w:rsidRPr="00065512" w:rsidRDefault="00B553FF" w:rsidP="00B553FF">
            <w:pPr>
              <w:spacing w:before="100" w:beforeAutospacing="1" w:afterAutospacing="1"/>
              <w:outlineLvl w:val="1"/>
              <w:rPr>
                <w:bCs/>
                <w:sz w:val="28"/>
                <w:szCs w:val="28"/>
              </w:rPr>
            </w:pPr>
            <w:r w:rsidRPr="00065512">
              <w:rPr>
                <w:bCs/>
                <w:sz w:val="28"/>
                <w:szCs w:val="28"/>
              </w:rPr>
              <w:t>Скручивание в жгут. Аппликация из гофрированной бумаги</w:t>
            </w:r>
          </w:p>
        </w:tc>
        <w:tc>
          <w:tcPr>
            <w:tcW w:w="1619"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w:t>
            </w:r>
          </w:p>
        </w:tc>
        <w:tc>
          <w:tcPr>
            <w:tcW w:w="1326" w:type="dxa"/>
            <w:gridSpan w:val="3"/>
          </w:tcPr>
          <w:p w:rsidR="00B553FF" w:rsidRPr="00065512" w:rsidRDefault="00B553FF" w:rsidP="00B553FF">
            <w:pPr>
              <w:spacing w:before="100" w:beforeAutospacing="1" w:afterAutospacing="1"/>
              <w:jc w:val="center"/>
              <w:outlineLvl w:val="1"/>
              <w:rPr>
                <w:bCs/>
                <w:sz w:val="28"/>
                <w:szCs w:val="28"/>
              </w:rPr>
            </w:pPr>
          </w:p>
        </w:tc>
        <w:tc>
          <w:tcPr>
            <w:tcW w:w="1478" w:type="dxa"/>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r w:rsidRPr="00065512">
              <w:rPr>
                <w:bCs/>
                <w:sz w:val="28"/>
                <w:szCs w:val="28"/>
              </w:rPr>
              <w:t>бумага, клей, ножницы</w:t>
            </w:r>
          </w:p>
        </w:tc>
      </w:tr>
      <w:tr w:rsidR="00B553FF" w:rsidRPr="00065512" w:rsidTr="00B553FF">
        <w:trPr>
          <w:trHeight w:val="143"/>
        </w:trPr>
        <w:tc>
          <w:tcPr>
            <w:tcW w:w="1448"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7</w:t>
            </w:r>
          </w:p>
        </w:tc>
        <w:tc>
          <w:tcPr>
            <w:tcW w:w="5445" w:type="dxa"/>
          </w:tcPr>
          <w:p w:rsidR="00B553FF" w:rsidRPr="00065512" w:rsidRDefault="00B553FF" w:rsidP="00B553FF">
            <w:pPr>
              <w:spacing w:before="100" w:beforeAutospacing="1" w:afterAutospacing="1"/>
              <w:outlineLvl w:val="1"/>
              <w:rPr>
                <w:bCs/>
                <w:sz w:val="28"/>
                <w:szCs w:val="28"/>
              </w:rPr>
            </w:pPr>
            <w:r w:rsidRPr="00065512">
              <w:rPr>
                <w:bCs/>
                <w:sz w:val="28"/>
                <w:szCs w:val="28"/>
              </w:rPr>
              <w:t>Мозаика из газетных комков . Овечка</w:t>
            </w:r>
          </w:p>
        </w:tc>
        <w:tc>
          <w:tcPr>
            <w:tcW w:w="1619"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w:t>
            </w:r>
          </w:p>
        </w:tc>
        <w:tc>
          <w:tcPr>
            <w:tcW w:w="1326" w:type="dxa"/>
            <w:gridSpan w:val="3"/>
          </w:tcPr>
          <w:p w:rsidR="00B553FF" w:rsidRPr="00065512" w:rsidRDefault="00B553FF" w:rsidP="00B553FF">
            <w:pPr>
              <w:spacing w:before="100" w:beforeAutospacing="1" w:afterAutospacing="1"/>
              <w:jc w:val="center"/>
              <w:outlineLvl w:val="1"/>
              <w:rPr>
                <w:bCs/>
                <w:sz w:val="28"/>
                <w:szCs w:val="28"/>
              </w:rPr>
            </w:pPr>
          </w:p>
        </w:tc>
        <w:tc>
          <w:tcPr>
            <w:tcW w:w="1478" w:type="dxa"/>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r w:rsidRPr="00065512">
              <w:rPr>
                <w:bCs/>
                <w:sz w:val="28"/>
                <w:szCs w:val="28"/>
              </w:rPr>
              <w:t>газеты</w:t>
            </w:r>
          </w:p>
        </w:tc>
      </w:tr>
      <w:tr w:rsidR="00B553FF" w:rsidRPr="00065512" w:rsidTr="00B553FF">
        <w:trPr>
          <w:trHeight w:val="143"/>
        </w:trPr>
        <w:tc>
          <w:tcPr>
            <w:tcW w:w="1448"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8</w:t>
            </w:r>
          </w:p>
        </w:tc>
        <w:tc>
          <w:tcPr>
            <w:tcW w:w="5445" w:type="dxa"/>
          </w:tcPr>
          <w:p w:rsidR="00B553FF" w:rsidRPr="00065512" w:rsidRDefault="00B553FF" w:rsidP="00B553FF">
            <w:pPr>
              <w:spacing w:before="100" w:beforeAutospacing="1" w:afterAutospacing="1"/>
              <w:outlineLvl w:val="1"/>
              <w:rPr>
                <w:bCs/>
                <w:sz w:val="28"/>
                <w:szCs w:val="28"/>
              </w:rPr>
            </w:pPr>
            <w:r w:rsidRPr="00065512">
              <w:rPr>
                <w:bCs/>
                <w:sz w:val="28"/>
                <w:szCs w:val="28"/>
              </w:rPr>
              <w:t>Моделирование из полос. Цветы</w:t>
            </w:r>
          </w:p>
        </w:tc>
        <w:tc>
          <w:tcPr>
            <w:tcW w:w="1619"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w:t>
            </w:r>
          </w:p>
        </w:tc>
        <w:tc>
          <w:tcPr>
            <w:tcW w:w="1326" w:type="dxa"/>
            <w:gridSpan w:val="3"/>
          </w:tcPr>
          <w:p w:rsidR="00B553FF" w:rsidRPr="00065512" w:rsidRDefault="00B553FF" w:rsidP="00B553FF">
            <w:pPr>
              <w:spacing w:before="100" w:beforeAutospacing="1" w:afterAutospacing="1"/>
              <w:jc w:val="center"/>
              <w:outlineLvl w:val="1"/>
              <w:rPr>
                <w:bCs/>
                <w:sz w:val="28"/>
                <w:szCs w:val="28"/>
              </w:rPr>
            </w:pPr>
          </w:p>
        </w:tc>
        <w:tc>
          <w:tcPr>
            <w:tcW w:w="1478" w:type="dxa"/>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r w:rsidRPr="00065512">
              <w:rPr>
                <w:bCs/>
                <w:sz w:val="28"/>
                <w:szCs w:val="28"/>
              </w:rPr>
              <w:t>цветная бумага</w:t>
            </w:r>
          </w:p>
        </w:tc>
      </w:tr>
      <w:tr w:rsidR="00B553FF" w:rsidRPr="00065512" w:rsidTr="00B553FF">
        <w:trPr>
          <w:trHeight w:val="143"/>
        </w:trPr>
        <w:tc>
          <w:tcPr>
            <w:tcW w:w="1448"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9</w:t>
            </w:r>
          </w:p>
        </w:tc>
        <w:tc>
          <w:tcPr>
            <w:tcW w:w="5445" w:type="dxa"/>
          </w:tcPr>
          <w:p w:rsidR="00B553FF" w:rsidRPr="00065512" w:rsidRDefault="00B553FF" w:rsidP="00B553FF">
            <w:pPr>
              <w:spacing w:before="100" w:beforeAutospacing="1" w:afterAutospacing="1"/>
              <w:outlineLvl w:val="1"/>
              <w:rPr>
                <w:bCs/>
                <w:sz w:val="28"/>
                <w:szCs w:val="28"/>
              </w:rPr>
            </w:pPr>
            <w:r w:rsidRPr="00065512">
              <w:rPr>
                <w:bCs/>
                <w:sz w:val="28"/>
                <w:szCs w:val="28"/>
              </w:rPr>
              <w:t>Конструирование из бумаги (оригами) Лягушонок</w:t>
            </w:r>
          </w:p>
        </w:tc>
        <w:tc>
          <w:tcPr>
            <w:tcW w:w="1619"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w:t>
            </w:r>
          </w:p>
        </w:tc>
        <w:tc>
          <w:tcPr>
            <w:tcW w:w="1326" w:type="dxa"/>
            <w:gridSpan w:val="3"/>
          </w:tcPr>
          <w:p w:rsidR="00B553FF" w:rsidRPr="00065512" w:rsidRDefault="00B553FF" w:rsidP="00B553FF">
            <w:pPr>
              <w:spacing w:before="100" w:beforeAutospacing="1" w:afterAutospacing="1"/>
              <w:jc w:val="center"/>
              <w:outlineLvl w:val="1"/>
              <w:rPr>
                <w:bCs/>
                <w:sz w:val="28"/>
                <w:szCs w:val="28"/>
              </w:rPr>
            </w:pPr>
          </w:p>
        </w:tc>
        <w:tc>
          <w:tcPr>
            <w:tcW w:w="1478" w:type="dxa"/>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r w:rsidRPr="00065512">
              <w:rPr>
                <w:bCs/>
                <w:sz w:val="28"/>
                <w:szCs w:val="28"/>
              </w:rPr>
              <w:t>цветная бумага</w:t>
            </w:r>
          </w:p>
        </w:tc>
      </w:tr>
      <w:tr w:rsidR="00B553FF" w:rsidRPr="00065512" w:rsidTr="00B553FF">
        <w:trPr>
          <w:trHeight w:val="143"/>
        </w:trPr>
        <w:tc>
          <w:tcPr>
            <w:tcW w:w="1448"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10</w:t>
            </w:r>
          </w:p>
        </w:tc>
        <w:tc>
          <w:tcPr>
            <w:tcW w:w="5445" w:type="dxa"/>
          </w:tcPr>
          <w:p w:rsidR="00B553FF" w:rsidRPr="00065512" w:rsidRDefault="00B553FF" w:rsidP="00B553FF">
            <w:pPr>
              <w:spacing w:before="100" w:beforeAutospacing="1" w:afterAutospacing="1"/>
              <w:outlineLvl w:val="1"/>
              <w:rPr>
                <w:bCs/>
                <w:sz w:val="28"/>
                <w:szCs w:val="28"/>
              </w:rPr>
            </w:pPr>
            <w:r w:rsidRPr="00065512">
              <w:rPr>
                <w:bCs/>
                <w:sz w:val="28"/>
                <w:szCs w:val="28"/>
              </w:rPr>
              <w:t>Мозаика из деталей оригами. Коллективная работа.Морские жители.</w:t>
            </w:r>
          </w:p>
        </w:tc>
        <w:tc>
          <w:tcPr>
            <w:tcW w:w="1619"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w:t>
            </w:r>
          </w:p>
        </w:tc>
        <w:tc>
          <w:tcPr>
            <w:tcW w:w="1326" w:type="dxa"/>
            <w:gridSpan w:val="3"/>
          </w:tcPr>
          <w:p w:rsidR="00B553FF" w:rsidRPr="00065512" w:rsidRDefault="00B553FF" w:rsidP="00B553FF">
            <w:pPr>
              <w:spacing w:before="100" w:beforeAutospacing="1" w:afterAutospacing="1"/>
              <w:jc w:val="center"/>
              <w:outlineLvl w:val="1"/>
              <w:rPr>
                <w:bCs/>
                <w:sz w:val="28"/>
                <w:szCs w:val="28"/>
              </w:rPr>
            </w:pPr>
          </w:p>
        </w:tc>
        <w:tc>
          <w:tcPr>
            <w:tcW w:w="1478" w:type="dxa"/>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r w:rsidRPr="00065512">
              <w:rPr>
                <w:bCs/>
                <w:sz w:val="28"/>
                <w:szCs w:val="28"/>
              </w:rPr>
              <w:t>бумага, клей, ножницы</w:t>
            </w:r>
          </w:p>
        </w:tc>
      </w:tr>
      <w:tr w:rsidR="00B553FF" w:rsidRPr="00065512" w:rsidTr="00B553FF">
        <w:trPr>
          <w:trHeight w:val="143"/>
        </w:trPr>
        <w:tc>
          <w:tcPr>
            <w:tcW w:w="1448"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11</w:t>
            </w:r>
          </w:p>
        </w:tc>
        <w:tc>
          <w:tcPr>
            <w:tcW w:w="5445" w:type="dxa"/>
          </w:tcPr>
          <w:p w:rsidR="00B553FF" w:rsidRPr="00065512" w:rsidRDefault="00B553FF" w:rsidP="00B553FF">
            <w:pPr>
              <w:spacing w:before="100" w:beforeAutospacing="1" w:afterAutospacing="1"/>
              <w:outlineLvl w:val="1"/>
              <w:rPr>
                <w:bCs/>
                <w:sz w:val="28"/>
                <w:szCs w:val="28"/>
              </w:rPr>
            </w:pPr>
            <w:r w:rsidRPr="00065512">
              <w:rPr>
                <w:bCs/>
                <w:sz w:val="28"/>
                <w:szCs w:val="28"/>
              </w:rPr>
              <w:t>Конструирование из фольги. Насекомые</w:t>
            </w:r>
          </w:p>
        </w:tc>
        <w:tc>
          <w:tcPr>
            <w:tcW w:w="1619"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w:t>
            </w:r>
          </w:p>
        </w:tc>
        <w:tc>
          <w:tcPr>
            <w:tcW w:w="1326" w:type="dxa"/>
            <w:gridSpan w:val="3"/>
          </w:tcPr>
          <w:p w:rsidR="00B553FF" w:rsidRPr="00065512" w:rsidRDefault="00B553FF" w:rsidP="00B553FF">
            <w:pPr>
              <w:spacing w:before="100" w:beforeAutospacing="1" w:afterAutospacing="1"/>
              <w:jc w:val="center"/>
              <w:outlineLvl w:val="1"/>
              <w:rPr>
                <w:bCs/>
                <w:sz w:val="28"/>
                <w:szCs w:val="28"/>
              </w:rPr>
            </w:pPr>
          </w:p>
        </w:tc>
        <w:tc>
          <w:tcPr>
            <w:tcW w:w="1478" w:type="dxa"/>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r w:rsidRPr="00065512">
              <w:rPr>
                <w:bCs/>
                <w:sz w:val="28"/>
                <w:szCs w:val="28"/>
              </w:rPr>
              <w:t>фольга</w:t>
            </w:r>
          </w:p>
        </w:tc>
      </w:tr>
      <w:tr w:rsidR="00B553FF" w:rsidRPr="00065512" w:rsidTr="00B553FF">
        <w:trPr>
          <w:trHeight w:val="143"/>
        </w:trPr>
        <w:tc>
          <w:tcPr>
            <w:tcW w:w="1448"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12</w:t>
            </w:r>
          </w:p>
        </w:tc>
        <w:tc>
          <w:tcPr>
            <w:tcW w:w="5445" w:type="dxa"/>
          </w:tcPr>
          <w:p w:rsidR="00B553FF" w:rsidRPr="00065512" w:rsidRDefault="00B553FF" w:rsidP="00B553FF">
            <w:pPr>
              <w:spacing w:before="100" w:beforeAutospacing="1" w:afterAutospacing="1"/>
              <w:outlineLvl w:val="1"/>
              <w:rPr>
                <w:bCs/>
                <w:sz w:val="28"/>
                <w:szCs w:val="28"/>
              </w:rPr>
            </w:pPr>
            <w:r w:rsidRPr="00065512">
              <w:rPr>
                <w:bCs/>
                <w:sz w:val="28"/>
                <w:szCs w:val="28"/>
              </w:rPr>
              <w:t>Коллективная работа. Мир природы</w:t>
            </w:r>
          </w:p>
        </w:tc>
        <w:tc>
          <w:tcPr>
            <w:tcW w:w="1619"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w:t>
            </w:r>
          </w:p>
        </w:tc>
        <w:tc>
          <w:tcPr>
            <w:tcW w:w="1326" w:type="dxa"/>
            <w:gridSpan w:val="3"/>
          </w:tcPr>
          <w:p w:rsidR="00B553FF" w:rsidRPr="00065512" w:rsidRDefault="00B553FF" w:rsidP="00B553FF">
            <w:pPr>
              <w:spacing w:before="100" w:beforeAutospacing="1" w:afterAutospacing="1"/>
              <w:jc w:val="center"/>
              <w:outlineLvl w:val="1"/>
              <w:rPr>
                <w:bCs/>
                <w:sz w:val="28"/>
                <w:szCs w:val="28"/>
              </w:rPr>
            </w:pPr>
          </w:p>
        </w:tc>
        <w:tc>
          <w:tcPr>
            <w:tcW w:w="1478" w:type="dxa"/>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r w:rsidRPr="00065512">
              <w:rPr>
                <w:bCs/>
                <w:sz w:val="28"/>
                <w:szCs w:val="28"/>
              </w:rPr>
              <w:t>бумага, клей, ножницы, ватман</w:t>
            </w:r>
          </w:p>
        </w:tc>
      </w:tr>
      <w:tr w:rsidR="00B553FF" w:rsidRPr="00065512" w:rsidTr="00B553FF">
        <w:trPr>
          <w:trHeight w:val="143"/>
        </w:trPr>
        <w:tc>
          <w:tcPr>
            <w:tcW w:w="1448"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13</w:t>
            </w:r>
          </w:p>
        </w:tc>
        <w:tc>
          <w:tcPr>
            <w:tcW w:w="5445" w:type="dxa"/>
          </w:tcPr>
          <w:p w:rsidR="00B553FF" w:rsidRPr="00065512" w:rsidRDefault="00B553FF" w:rsidP="00B553FF">
            <w:pPr>
              <w:spacing w:before="100" w:beforeAutospacing="1" w:afterAutospacing="1"/>
              <w:outlineLvl w:val="1"/>
              <w:rPr>
                <w:b/>
                <w:bCs/>
                <w:sz w:val="28"/>
                <w:szCs w:val="28"/>
              </w:rPr>
            </w:pPr>
            <w:r w:rsidRPr="00065512">
              <w:rPr>
                <w:bCs/>
                <w:sz w:val="28"/>
                <w:szCs w:val="28"/>
              </w:rPr>
              <w:t>Коллективная работа. Мир природы</w:t>
            </w:r>
          </w:p>
        </w:tc>
        <w:tc>
          <w:tcPr>
            <w:tcW w:w="1619"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w:t>
            </w:r>
          </w:p>
        </w:tc>
        <w:tc>
          <w:tcPr>
            <w:tcW w:w="1326" w:type="dxa"/>
            <w:gridSpan w:val="3"/>
          </w:tcPr>
          <w:p w:rsidR="00B553FF" w:rsidRPr="00065512" w:rsidRDefault="00B553FF" w:rsidP="00B553FF">
            <w:pPr>
              <w:spacing w:before="100" w:beforeAutospacing="1" w:afterAutospacing="1"/>
              <w:jc w:val="center"/>
              <w:outlineLvl w:val="1"/>
              <w:rPr>
                <w:bCs/>
                <w:sz w:val="28"/>
                <w:szCs w:val="28"/>
              </w:rPr>
            </w:pPr>
          </w:p>
        </w:tc>
        <w:tc>
          <w:tcPr>
            <w:tcW w:w="1478" w:type="dxa"/>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r w:rsidRPr="00065512">
              <w:rPr>
                <w:bCs/>
                <w:sz w:val="28"/>
                <w:szCs w:val="28"/>
              </w:rPr>
              <w:t>бумага, клей, ножницы, ватман</w:t>
            </w:r>
          </w:p>
        </w:tc>
      </w:tr>
      <w:tr w:rsidR="00B553FF" w:rsidRPr="00065512" w:rsidTr="00B553FF">
        <w:trPr>
          <w:trHeight w:val="143"/>
        </w:trPr>
        <w:tc>
          <w:tcPr>
            <w:tcW w:w="1448" w:type="dxa"/>
          </w:tcPr>
          <w:p w:rsidR="00B553FF" w:rsidRPr="00065512" w:rsidRDefault="00B553FF" w:rsidP="00B553FF">
            <w:pPr>
              <w:spacing w:before="100" w:beforeAutospacing="1" w:afterAutospacing="1"/>
              <w:jc w:val="center"/>
              <w:outlineLvl w:val="1"/>
              <w:rPr>
                <w:b/>
                <w:bCs/>
                <w:sz w:val="28"/>
                <w:szCs w:val="28"/>
              </w:rPr>
            </w:pPr>
          </w:p>
        </w:tc>
        <w:tc>
          <w:tcPr>
            <w:tcW w:w="5445" w:type="dxa"/>
          </w:tcPr>
          <w:p w:rsidR="00B553FF" w:rsidRPr="00065512" w:rsidRDefault="00B553FF" w:rsidP="00B553FF">
            <w:pPr>
              <w:spacing w:before="100" w:beforeAutospacing="1" w:afterAutospacing="1"/>
              <w:outlineLvl w:val="1"/>
              <w:rPr>
                <w:b/>
                <w:bCs/>
                <w:sz w:val="28"/>
                <w:szCs w:val="28"/>
              </w:rPr>
            </w:pPr>
            <w:r w:rsidRPr="00065512">
              <w:rPr>
                <w:b/>
                <w:bCs/>
                <w:sz w:val="28"/>
                <w:szCs w:val="28"/>
              </w:rPr>
              <w:t>Аппликация и моделирование</w:t>
            </w:r>
          </w:p>
        </w:tc>
        <w:tc>
          <w:tcPr>
            <w:tcW w:w="1619" w:type="dxa"/>
          </w:tcPr>
          <w:p w:rsidR="00B553FF" w:rsidRPr="00065512" w:rsidRDefault="00B553FF" w:rsidP="00B553FF">
            <w:pPr>
              <w:spacing w:before="100" w:beforeAutospacing="1" w:afterAutospacing="1"/>
              <w:jc w:val="center"/>
              <w:outlineLvl w:val="1"/>
              <w:rPr>
                <w:b/>
                <w:bCs/>
                <w:sz w:val="28"/>
                <w:szCs w:val="28"/>
              </w:rPr>
            </w:pPr>
            <w:r w:rsidRPr="00065512">
              <w:rPr>
                <w:b/>
                <w:bCs/>
                <w:sz w:val="28"/>
                <w:szCs w:val="28"/>
              </w:rPr>
              <w:t>13</w:t>
            </w:r>
          </w:p>
        </w:tc>
        <w:tc>
          <w:tcPr>
            <w:tcW w:w="1326" w:type="dxa"/>
            <w:gridSpan w:val="3"/>
          </w:tcPr>
          <w:p w:rsidR="00B553FF" w:rsidRPr="00065512" w:rsidRDefault="00B553FF" w:rsidP="00B553FF">
            <w:pPr>
              <w:spacing w:before="100" w:beforeAutospacing="1" w:afterAutospacing="1"/>
              <w:jc w:val="center"/>
              <w:outlineLvl w:val="1"/>
              <w:rPr>
                <w:b/>
                <w:bCs/>
                <w:sz w:val="28"/>
                <w:szCs w:val="28"/>
              </w:rPr>
            </w:pPr>
          </w:p>
        </w:tc>
        <w:tc>
          <w:tcPr>
            <w:tcW w:w="1478" w:type="dxa"/>
          </w:tcPr>
          <w:p w:rsidR="00B553FF" w:rsidRPr="00065512" w:rsidRDefault="00B553FF" w:rsidP="00B553FF">
            <w:pPr>
              <w:spacing w:before="100" w:beforeAutospacing="1" w:afterAutospacing="1"/>
              <w:jc w:val="center"/>
              <w:outlineLvl w:val="1"/>
              <w:rPr>
                <w:b/>
                <w:bCs/>
                <w:sz w:val="28"/>
                <w:szCs w:val="28"/>
              </w:rPr>
            </w:pPr>
          </w:p>
        </w:tc>
        <w:tc>
          <w:tcPr>
            <w:tcW w:w="4228" w:type="dxa"/>
          </w:tcPr>
          <w:p w:rsidR="00B553FF" w:rsidRPr="00065512" w:rsidRDefault="00B553FF" w:rsidP="00B553FF">
            <w:pPr>
              <w:spacing w:before="100" w:beforeAutospacing="1" w:afterAutospacing="1"/>
              <w:outlineLvl w:val="1"/>
              <w:rPr>
                <w:b/>
                <w:bCs/>
                <w:sz w:val="28"/>
                <w:szCs w:val="28"/>
              </w:rPr>
            </w:pPr>
          </w:p>
        </w:tc>
      </w:tr>
      <w:tr w:rsidR="00B553FF" w:rsidRPr="00065512" w:rsidTr="00B553FF">
        <w:trPr>
          <w:trHeight w:val="143"/>
        </w:trPr>
        <w:tc>
          <w:tcPr>
            <w:tcW w:w="1448"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14</w:t>
            </w:r>
          </w:p>
        </w:tc>
        <w:tc>
          <w:tcPr>
            <w:tcW w:w="5445" w:type="dxa"/>
          </w:tcPr>
          <w:p w:rsidR="00B553FF" w:rsidRPr="00065512" w:rsidRDefault="00B553FF" w:rsidP="00B553FF">
            <w:pPr>
              <w:spacing w:before="100" w:beforeAutospacing="1" w:afterAutospacing="1"/>
              <w:outlineLvl w:val="1"/>
              <w:rPr>
                <w:bCs/>
                <w:sz w:val="28"/>
                <w:szCs w:val="28"/>
              </w:rPr>
            </w:pPr>
            <w:r w:rsidRPr="00065512">
              <w:rPr>
                <w:bCs/>
                <w:sz w:val="28"/>
                <w:szCs w:val="28"/>
              </w:rPr>
              <w:t>Аппликация из геометрических фигур (метод обрывная аппликация)  Кораблик</w:t>
            </w:r>
          </w:p>
        </w:tc>
        <w:tc>
          <w:tcPr>
            <w:tcW w:w="1619"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w:t>
            </w:r>
          </w:p>
        </w:tc>
        <w:tc>
          <w:tcPr>
            <w:tcW w:w="1326" w:type="dxa"/>
            <w:gridSpan w:val="3"/>
          </w:tcPr>
          <w:p w:rsidR="00B553FF" w:rsidRPr="00065512" w:rsidRDefault="00B553FF" w:rsidP="00B553FF">
            <w:pPr>
              <w:spacing w:before="100" w:beforeAutospacing="1" w:afterAutospacing="1"/>
              <w:jc w:val="center"/>
              <w:outlineLvl w:val="1"/>
              <w:rPr>
                <w:bCs/>
                <w:sz w:val="28"/>
                <w:szCs w:val="28"/>
              </w:rPr>
            </w:pPr>
          </w:p>
        </w:tc>
        <w:tc>
          <w:tcPr>
            <w:tcW w:w="1478" w:type="dxa"/>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r w:rsidRPr="00065512">
              <w:rPr>
                <w:bCs/>
                <w:sz w:val="28"/>
                <w:szCs w:val="28"/>
              </w:rPr>
              <w:t>цветная бумага</w:t>
            </w:r>
          </w:p>
        </w:tc>
      </w:tr>
      <w:tr w:rsidR="00B553FF" w:rsidRPr="00065512" w:rsidTr="00B553FF">
        <w:trPr>
          <w:trHeight w:val="143"/>
        </w:trPr>
        <w:tc>
          <w:tcPr>
            <w:tcW w:w="1448"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15</w:t>
            </w:r>
          </w:p>
        </w:tc>
        <w:tc>
          <w:tcPr>
            <w:tcW w:w="5445" w:type="dxa"/>
          </w:tcPr>
          <w:p w:rsidR="00B553FF" w:rsidRPr="00065512" w:rsidRDefault="00B553FF" w:rsidP="00B553FF">
            <w:pPr>
              <w:spacing w:before="100" w:beforeAutospacing="1" w:afterAutospacing="1"/>
              <w:outlineLvl w:val="1"/>
              <w:rPr>
                <w:bCs/>
                <w:sz w:val="28"/>
                <w:szCs w:val="28"/>
              </w:rPr>
            </w:pPr>
            <w:r w:rsidRPr="00065512">
              <w:rPr>
                <w:bCs/>
                <w:sz w:val="28"/>
                <w:szCs w:val="28"/>
              </w:rPr>
              <w:t>Аппликация из бумаги. Зайчик</w:t>
            </w:r>
          </w:p>
        </w:tc>
        <w:tc>
          <w:tcPr>
            <w:tcW w:w="1619"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w:t>
            </w:r>
          </w:p>
        </w:tc>
        <w:tc>
          <w:tcPr>
            <w:tcW w:w="1326" w:type="dxa"/>
            <w:gridSpan w:val="3"/>
          </w:tcPr>
          <w:p w:rsidR="00B553FF" w:rsidRPr="00065512" w:rsidRDefault="00B553FF" w:rsidP="00B553FF">
            <w:pPr>
              <w:spacing w:before="100" w:beforeAutospacing="1" w:afterAutospacing="1"/>
              <w:jc w:val="center"/>
              <w:outlineLvl w:val="1"/>
              <w:rPr>
                <w:bCs/>
                <w:sz w:val="28"/>
                <w:szCs w:val="28"/>
              </w:rPr>
            </w:pPr>
          </w:p>
        </w:tc>
        <w:tc>
          <w:tcPr>
            <w:tcW w:w="1478" w:type="dxa"/>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r w:rsidRPr="00065512">
              <w:rPr>
                <w:bCs/>
                <w:sz w:val="28"/>
                <w:szCs w:val="28"/>
              </w:rPr>
              <w:t>альбом, цветная бумага</w:t>
            </w:r>
          </w:p>
        </w:tc>
      </w:tr>
      <w:tr w:rsidR="00B553FF" w:rsidRPr="00065512" w:rsidTr="00B553FF">
        <w:trPr>
          <w:trHeight w:val="143"/>
        </w:trPr>
        <w:tc>
          <w:tcPr>
            <w:tcW w:w="1448"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16</w:t>
            </w:r>
          </w:p>
        </w:tc>
        <w:tc>
          <w:tcPr>
            <w:tcW w:w="5445" w:type="dxa"/>
          </w:tcPr>
          <w:p w:rsidR="00B553FF" w:rsidRPr="00065512" w:rsidRDefault="00B553FF" w:rsidP="00B553FF">
            <w:pPr>
              <w:spacing w:before="100" w:beforeAutospacing="1" w:afterAutospacing="1"/>
              <w:outlineLvl w:val="1"/>
              <w:rPr>
                <w:bCs/>
                <w:sz w:val="28"/>
                <w:szCs w:val="28"/>
              </w:rPr>
            </w:pPr>
            <w:r w:rsidRPr="00065512">
              <w:rPr>
                <w:bCs/>
                <w:sz w:val="28"/>
                <w:szCs w:val="28"/>
              </w:rPr>
              <w:t>Аппликация из кругов. Слон</w:t>
            </w:r>
          </w:p>
        </w:tc>
        <w:tc>
          <w:tcPr>
            <w:tcW w:w="1619"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w:t>
            </w:r>
          </w:p>
        </w:tc>
        <w:tc>
          <w:tcPr>
            <w:tcW w:w="1326" w:type="dxa"/>
            <w:gridSpan w:val="3"/>
          </w:tcPr>
          <w:p w:rsidR="00B553FF" w:rsidRPr="00065512" w:rsidRDefault="00B553FF" w:rsidP="00B553FF">
            <w:pPr>
              <w:spacing w:before="100" w:beforeAutospacing="1" w:afterAutospacing="1"/>
              <w:jc w:val="center"/>
              <w:outlineLvl w:val="1"/>
              <w:rPr>
                <w:bCs/>
                <w:sz w:val="28"/>
                <w:szCs w:val="28"/>
              </w:rPr>
            </w:pPr>
          </w:p>
        </w:tc>
        <w:tc>
          <w:tcPr>
            <w:tcW w:w="1478" w:type="dxa"/>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r w:rsidRPr="00065512">
              <w:rPr>
                <w:bCs/>
                <w:sz w:val="28"/>
                <w:szCs w:val="28"/>
              </w:rPr>
              <w:t>цветная бумага</w:t>
            </w:r>
          </w:p>
        </w:tc>
      </w:tr>
      <w:tr w:rsidR="00B553FF" w:rsidRPr="00065512" w:rsidTr="00B553FF">
        <w:trPr>
          <w:trHeight w:val="143"/>
        </w:trPr>
        <w:tc>
          <w:tcPr>
            <w:tcW w:w="1448"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17</w:t>
            </w:r>
          </w:p>
        </w:tc>
        <w:tc>
          <w:tcPr>
            <w:tcW w:w="5445" w:type="dxa"/>
          </w:tcPr>
          <w:p w:rsidR="00B553FF" w:rsidRPr="00065512" w:rsidRDefault="00B553FF" w:rsidP="00B553FF">
            <w:pPr>
              <w:spacing w:before="100" w:beforeAutospacing="1" w:afterAutospacing="1"/>
              <w:outlineLvl w:val="1"/>
              <w:rPr>
                <w:bCs/>
                <w:sz w:val="28"/>
                <w:szCs w:val="28"/>
              </w:rPr>
            </w:pPr>
            <w:r w:rsidRPr="00065512">
              <w:rPr>
                <w:bCs/>
                <w:sz w:val="28"/>
                <w:szCs w:val="28"/>
              </w:rPr>
              <w:t>Аппликация из бумаги. Весёлые гусеницы</w:t>
            </w:r>
          </w:p>
        </w:tc>
        <w:tc>
          <w:tcPr>
            <w:tcW w:w="1619"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w:t>
            </w:r>
          </w:p>
        </w:tc>
        <w:tc>
          <w:tcPr>
            <w:tcW w:w="1326" w:type="dxa"/>
            <w:gridSpan w:val="3"/>
          </w:tcPr>
          <w:p w:rsidR="00B553FF" w:rsidRPr="00065512" w:rsidRDefault="00B553FF" w:rsidP="00B553FF">
            <w:pPr>
              <w:spacing w:before="100" w:beforeAutospacing="1" w:afterAutospacing="1"/>
              <w:jc w:val="center"/>
              <w:outlineLvl w:val="1"/>
              <w:rPr>
                <w:bCs/>
                <w:sz w:val="28"/>
                <w:szCs w:val="28"/>
              </w:rPr>
            </w:pPr>
          </w:p>
        </w:tc>
        <w:tc>
          <w:tcPr>
            <w:tcW w:w="1478" w:type="dxa"/>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r w:rsidRPr="00065512">
              <w:rPr>
                <w:bCs/>
                <w:sz w:val="28"/>
                <w:szCs w:val="28"/>
              </w:rPr>
              <w:t>цветная бумага,картон</w:t>
            </w:r>
          </w:p>
        </w:tc>
      </w:tr>
      <w:tr w:rsidR="00B553FF" w:rsidRPr="00065512" w:rsidTr="00B553FF">
        <w:trPr>
          <w:trHeight w:val="143"/>
        </w:trPr>
        <w:tc>
          <w:tcPr>
            <w:tcW w:w="1448"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18</w:t>
            </w:r>
          </w:p>
        </w:tc>
        <w:tc>
          <w:tcPr>
            <w:tcW w:w="5445" w:type="dxa"/>
          </w:tcPr>
          <w:p w:rsidR="00B553FF" w:rsidRPr="00065512" w:rsidRDefault="00B553FF" w:rsidP="00B553FF">
            <w:pPr>
              <w:spacing w:before="100" w:beforeAutospacing="1" w:afterAutospacing="1"/>
              <w:outlineLvl w:val="1"/>
              <w:rPr>
                <w:bCs/>
                <w:sz w:val="28"/>
                <w:szCs w:val="28"/>
              </w:rPr>
            </w:pPr>
            <w:r w:rsidRPr="00065512">
              <w:rPr>
                <w:bCs/>
                <w:sz w:val="28"/>
                <w:szCs w:val="28"/>
              </w:rPr>
              <w:t>Аппликация из квадратов. Космонавт</w:t>
            </w:r>
          </w:p>
        </w:tc>
        <w:tc>
          <w:tcPr>
            <w:tcW w:w="1619"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w:t>
            </w:r>
          </w:p>
        </w:tc>
        <w:tc>
          <w:tcPr>
            <w:tcW w:w="1326" w:type="dxa"/>
            <w:gridSpan w:val="3"/>
          </w:tcPr>
          <w:p w:rsidR="00B553FF" w:rsidRPr="00065512" w:rsidRDefault="00B553FF" w:rsidP="00B553FF">
            <w:pPr>
              <w:spacing w:before="100" w:beforeAutospacing="1" w:afterAutospacing="1"/>
              <w:jc w:val="center"/>
              <w:outlineLvl w:val="1"/>
              <w:rPr>
                <w:bCs/>
                <w:sz w:val="28"/>
                <w:szCs w:val="28"/>
              </w:rPr>
            </w:pPr>
          </w:p>
        </w:tc>
        <w:tc>
          <w:tcPr>
            <w:tcW w:w="1478" w:type="dxa"/>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r w:rsidRPr="00065512">
              <w:rPr>
                <w:bCs/>
                <w:sz w:val="28"/>
                <w:szCs w:val="28"/>
              </w:rPr>
              <w:t>цветная бумага,картон</w:t>
            </w:r>
          </w:p>
        </w:tc>
      </w:tr>
      <w:tr w:rsidR="00B553FF" w:rsidRPr="00065512" w:rsidTr="00B553FF">
        <w:trPr>
          <w:trHeight w:val="1288"/>
        </w:trPr>
        <w:tc>
          <w:tcPr>
            <w:tcW w:w="1448"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19</w:t>
            </w:r>
          </w:p>
        </w:tc>
        <w:tc>
          <w:tcPr>
            <w:tcW w:w="5445" w:type="dxa"/>
          </w:tcPr>
          <w:p w:rsidR="00B553FF" w:rsidRPr="00065512" w:rsidRDefault="00B553FF" w:rsidP="00B553FF">
            <w:pPr>
              <w:spacing w:before="100" w:beforeAutospacing="1" w:afterAutospacing="1"/>
              <w:outlineLvl w:val="1"/>
              <w:rPr>
                <w:b/>
                <w:bCs/>
                <w:sz w:val="28"/>
                <w:szCs w:val="28"/>
              </w:rPr>
            </w:pPr>
            <w:r w:rsidRPr="00065512">
              <w:rPr>
                <w:bCs/>
                <w:sz w:val="28"/>
                <w:szCs w:val="28"/>
              </w:rPr>
              <w:t>Аппликация из деталей  квиллинга , коллективная работа. Мир похож на цветной луг.</w:t>
            </w:r>
          </w:p>
        </w:tc>
        <w:tc>
          <w:tcPr>
            <w:tcW w:w="1619"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w:t>
            </w:r>
          </w:p>
        </w:tc>
        <w:tc>
          <w:tcPr>
            <w:tcW w:w="1326" w:type="dxa"/>
            <w:gridSpan w:val="3"/>
          </w:tcPr>
          <w:p w:rsidR="00B553FF" w:rsidRPr="00065512" w:rsidRDefault="00B553FF" w:rsidP="00B553FF">
            <w:pPr>
              <w:spacing w:before="100" w:beforeAutospacing="1" w:afterAutospacing="1"/>
              <w:jc w:val="center"/>
              <w:outlineLvl w:val="1"/>
              <w:rPr>
                <w:bCs/>
                <w:sz w:val="28"/>
                <w:szCs w:val="28"/>
              </w:rPr>
            </w:pPr>
          </w:p>
        </w:tc>
        <w:tc>
          <w:tcPr>
            <w:tcW w:w="1478" w:type="dxa"/>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r w:rsidRPr="00065512">
              <w:rPr>
                <w:bCs/>
                <w:sz w:val="28"/>
                <w:szCs w:val="28"/>
              </w:rPr>
              <w:t>бумага, клей, ножницы, ватман, детали</w:t>
            </w:r>
          </w:p>
        </w:tc>
      </w:tr>
      <w:tr w:rsidR="00B553FF" w:rsidRPr="00065512" w:rsidTr="00B553FF">
        <w:trPr>
          <w:trHeight w:val="959"/>
        </w:trPr>
        <w:tc>
          <w:tcPr>
            <w:tcW w:w="1448"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20</w:t>
            </w:r>
          </w:p>
        </w:tc>
        <w:tc>
          <w:tcPr>
            <w:tcW w:w="5445" w:type="dxa"/>
          </w:tcPr>
          <w:p w:rsidR="00B553FF" w:rsidRPr="00065512" w:rsidRDefault="00B553FF" w:rsidP="00B553FF">
            <w:pPr>
              <w:spacing w:before="100" w:beforeAutospacing="1" w:afterAutospacing="1"/>
              <w:outlineLvl w:val="1"/>
              <w:rPr>
                <w:b/>
                <w:bCs/>
                <w:sz w:val="28"/>
                <w:szCs w:val="28"/>
              </w:rPr>
            </w:pPr>
            <w:r w:rsidRPr="00065512">
              <w:rPr>
                <w:bCs/>
                <w:sz w:val="28"/>
                <w:szCs w:val="28"/>
              </w:rPr>
              <w:t>Экскурсия в  библиотеку,беседа: «Умелые руки»</w:t>
            </w:r>
          </w:p>
        </w:tc>
        <w:tc>
          <w:tcPr>
            <w:tcW w:w="1619"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w:t>
            </w:r>
          </w:p>
        </w:tc>
        <w:tc>
          <w:tcPr>
            <w:tcW w:w="1326" w:type="dxa"/>
            <w:gridSpan w:val="3"/>
          </w:tcPr>
          <w:p w:rsidR="00B553FF" w:rsidRPr="00065512" w:rsidRDefault="00B553FF" w:rsidP="00B553FF">
            <w:pPr>
              <w:spacing w:before="100" w:beforeAutospacing="1" w:afterAutospacing="1"/>
              <w:jc w:val="center"/>
              <w:outlineLvl w:val="1"/>
              <w:rPr>
                <w:bCs/>
                <w:sz w:val="28"/>
                <w:szCs w:val="28"/>
              </w:rPr>
            </w:pPr>
          </w:p>
        </w:tc>
        <w:tc>
          <w:tcPr>
            <w:tcW w:w="1478" w:type="dxa"/>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p>
        </w:tc>
      </w:tr>
      <w:tr w:rsidR="00B553FF" w:rsidRPr="00065512" w:rsidTr="00B553FF">
        <w:trPr>
          <w:trHeight w:val="959"/>
        </w:trPr>
        <w:tc>
          <w:tcPr>
            <w:tcW w:w="1448"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21</w:t>
            </w:r>
          </w:p>
        </w:tc>
        <w:tc>
          <w:tcPr>
            <w:tcW w:w="5445" w:type="dxa"/>
          </w:tcPr>
          <w:p w:rsidR="00B553FF" w:rsidRPr="00065512" w:rsidRDefault="00B553FF" w:rsidP="00B553FF">
            <w:pPr>
              <w:spacing w:before="100" w:beforeAutospacing="1" w:afterAutospacing="1"/>
              <w:outlineLvl w:val="1"/>
              <w:rPr>
                <w:bCs/>
                <w:sz w:val="28"/>
                <w:szCs w:val="28"/>
              </w:rPr>
            </w:pPr>
            <w:r w:rsidRPr="00065512">
              <w:rPr>
                <w:bCs/>
                <w:sz w:val="28"/>
                <w:szCs w:val="28"/>
              </w:rPr>
              <w:t>Моделирование из картона. Рамочка  для фотографии</w:t>
            </w:r>
          </w:p>
        </w:tc>
        <w:tc>
          <w:tcPr>
            <w:tcW w:w="1619"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w:t>
            </w:r>
          </w:p>
        </w:tc>
        <w:tc>
          <w:tcPr>
            <w:tcW w:w="1326" w:type="dxa"/>
            <w:gridSpan w:val="3"/>
          </w:tcPr>
          <w:p w:rsidR="00B553FF" w:rsidRPr="00065512" w:rsidRDefault="00B553FF" w:rsidP="00B553FF">
            <w:pPr>
              <w:spacing w:before="100" w:beforeAutospacing="1" w:afterAutospacing="1"/>
              <w:jc w:val="center"/>
              <w:outlineLvl w:val="1"/>
              <w:rPr>
                <w:bCs/>
                <w:sz w:val="28"/>
                <w:szCs w:val="28"/>
              </w:rPr>
            </w:pPr>
          </w:p>
        </w:tc>
        <w:tc>
          <w:tcPr>
            <w:tcW w:w="1478" w:type="dxa"/>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r w:rsidRPr="00065512">
              <w:rPr>
                <w:bCs/>
                <w:sz w:val="28"/>
                <w:szCs w:val="28"/>
              </w:rPr>
              <w:t>картон,рамка</w:t>
            </w:r>
          </w:p>
        </w:tc>
      </w:tr>
      <w:tr w:rsidR="00B553FF" w:rsidRPr="00065512" w:rsidTr="00B553FF">
        <w:trPr>
          <w:trHeight w:val="959"/>
        </w:trPr>
        <w:tc>
          <w:tcPr>
            <w:tcW w:w="1448"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22</w:t>
            </w:r>
          </w:p>
        </w:tc>
        <w:tc>
          <w:tcPr>
            <w:tcW w:w="5445" w:type="dxa"/>
          </w:tcPr>
          <w:p w:rsidR="00B553FF" w:rsidRPr="00065512" w:rsidRDefault="00B553FF" w:rsidP="00B553FF">
            <w:pPr>
              <w:spacing w:before="100" w:beforeAutospacing="1" w:afterAutospacing="1"/>
              <w:outlineLvl w:val="1"/>
              <w:rPr>
                <w:bCs/>
                <w:sz w:val="28"/>
                <w:szCs w:val="28"/>
              </w:rPr>
            </w:pPr>
            <w:r w:rsidRPr="00065512">
              <w:rPr>
                <w:bCs/>
                <w:sz w:val="28"/>
                <w:szCs w:val="28"/>
              </w:rPr>
              <w:t>Моделирование из картона. Рамочка  для фотографии</w:t>
            </w:r>
          </w:p>
        </w:tc>
        <w:tc>
          <w:tcPr>
            <w:tcW w:w="1619"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w:t>
            </w:r>
          </w:p>
        </w:tc>
        <w:tc>
          <w:tcPr>
            <w:tcW w:w="1326" w:type="dxa"/>
            <w:gridSpan w:val="3"/>
          </w:tcPr>
          <w:p w:rsidR="00B553FF" w:rsidRPr="00065512" w:rsidRDefault="00B553FF" w:rsidP="00B553FF">
            <w:pPr>
              <w:spacing w:before="100" w:beforeAutospacing="1" w:afterAutospacing="1"/>
              <w:jc w:val="center"/>
              <w:outlineLvl w:val="1"/>
              <w:rPr>
                <w:bCs/>
                <w:sz w:val="28"/>
                <w:szCs w:val="28"/>
              </w:rPr>
            </w:pPr>
          </w:p>
        </w:tc>
        <w:tc>
          <w:tcPr>
            <w:tcW w:w="1478" w:type="dxa"/>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r w:rsidRPr="00065512">
              <w:rPr>
                <w:bCs/>
                <w:sz w:val="28"/>
                <w:szCs w:val="28"/>
              </w:rPr>
              <w:t>цветная бумага,картон,рамка</w:t>
            </w:r>
          </w:p>
        </w:tc>
      </w:tr>
      <w:tr w:rsidR="00B553FF" w:rsidRPr="00065512" w:rsidTr="00B553FF">
        <w:trPr>
          <w:trHeight w:val="644"/>
        </w:trPr>
        <w:tc>
          <w:tcPr>
            <w:tcW w:w="1448"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23</w:t>
            </w:r>
          </w:p>
        </w:tc>
        <w:tc>
          <w:tcPr>
            <w:tcW w:w="5445" w:type="dxa"/>
          </w:tcPr>
          <w:p w:rsidR="00B553FF" w:rsidRPr="00065512" w:rsidRDefault="00B553FF" w:rsidP="00B553FF">
            <w:pPr>
              <w:spacing w:before="100" w:beforeAutospacing="1" w:afterAutospacing="1"/>
              <w:outlineLvl w:val="1"/>
              <w:rPr>
                <w:bCs/>
                <w:sz w:val="28"/>
                <w:szCs w:val="28"/>
              </w:rPr>
            </w:pPr>
            <w:r w:rsidRPr="00065512">
              <w:rPr>
                <w:bCs/>
                <w:sz w:val="28"/>
                <w:szCs w:val="28"/>
              </w:rPr>
              <w:t>Встреча с ветеранами (подарки  изделий)</w:t>
            </w:r>
          </w:p>
        </w:tc>
        <w:tc>
          <w:tcPr>
            <w:tcW w:w="1619"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w:t>
            </w:r>
          </w:p>
        </w:tc>
        <w:tc>
          <w:tcPr>
            <w:tcW w:w="1305" w:type="dxa"/>
            <w:gridSpan w:val="2"/>
          </w:tcPr>
          <w:p w:rsidR="00B553FF" w:rsidRPr="00065512" w:rsidRDefault="00B553FF" w:rsidP="00B553FF">
            <w:pPr>
              <w:spacing w:before="100" w:beforeAutospacing="1" w:afterAutospacing="1"/>
              <w:jc w:val="center"/>
              <w:outlineLvl w:val="1"/>
              <w:rPr>
                <w:bCs/>
                <w:sz w:val="28"/>
                <w:szCs w:val="28"/>
              </w:rPr>
            </w:pPr>
          </w:p>
        </w:tc>
        <w:tc>
          <w:tcPr>
            <w:tcW w:w="1499" w:type="dxa"/>
            <w:gridSpan w:val="2"/>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r w:rsidRPr="00065512">
              <w:rPr>
                <w:bCs/>
                <w:sz w:val="28"/>
                <w:szCs w:val="28"/>
              </w:rPr>
              <w:t>,</w:t>
            </w:r>
          </w:p>
        </w:tc>
      </w:tr>
      <w:tr w:rsidR="00B553FF" w:rsidRPr="00065512" w:rsidTr="00B553FF">
        <w:trPr>
          <w:trHeight w:val="959"/>
        </w:trPr>
        <w:tc>
          <w:tcPr>
            <w:tcW w:w="1448"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24</w:t>
            </w:r>
          </w:p>
        </w:tc>
        <w:tc>
          <w:tcPr>
            <w:tcW w:w="5445" w:type="dxa"/>
          </w:tcPr>
          <w:p w:rsidR="00B553FF" w:rsidRPr="00065512" w:rsidRDefault="00B553FF" w:rsidP="00B553FF">
            <w:pPr>
              <w:spacing w:before="100" w:beforeAutospacing="1" w:afterAutospacing="1"/>
              <w:outlineLvl w:val="1"/>
              <w:rPr>
                <w:bCs/>
                <w:sz w:val="28"/>
                <w:szCs w:val="28"/>
              </w:rPr>
            </w:pPr>
            <w:r w:rsidRPr="00065512">
              <w:rPr>
                <w:bCs/>
                <w:sz w:val="28"/>
                <w:szCs w:val="28"/>
              </w:rPr>
              <w:t>Аппликация из треугольников. Кошка</w:t>
            </w:r>
          </w:p>
        </w:tc>
        <w:tc>
          <w:tcPr>
            <w:tcW w:w="1619"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w:t>
            </w:r>
          </w:p>
        </w:tc>
        <w:tc>
          <w:tcPr>
            <w:tcW w:w="1305" w:type="dxa"/>
            <w:gridSpan w:val="2"/>
          </w:tcPr>
          <w:p w:rsidR="00B553FF" w:rsidRPr="00065512" w:rsidRDefault="00B553FF" w:rsidP="00B553FF">
            <w:pPr>
              <w:spacing w:before="100" w:beforeAutospacing="1" w:afterAutospacing="1"/>
              <w:jc w:val="center"/>
              <w:outlineLvl w:val="1"/>
              <w:rPr>
                <w:bCs/>
                <w:sz w:val="28"/>
                <w:szCs w:val="28"/>
              </w:rPr>
            </w:pPr>
          </w:p>
        </w:tc>
        <w:tc>
          <w:tcPr>
            <w:tcW w:w="1499" w:type="dxa"/>
            <w:gridSpan w:val="2"/>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r w:rsidRPr="00065512">
              <w:rPr>
                <w:bCs/>
                <w:sz w:val="28"/>
                <w:szCs w:val="28"/>
              </w:rPr>
              <w:t>бумага, клей, ножницы, ватман, детали</w:t>
            </w:r>
          </w:p>
        </w:tc>
      </w:tr>
      <w:tr w:rsidR="00B553FF" w:rsidRPr="00065512" w:rsidTr="00B553FF">
        <w:trPr>
          <w:trHeight w:val="959"/>
        </w:trPr>
        <w:tc>
          <w:tcPr>
            <w:tcW w:w="1448"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25</w:t>
            </w:r>
          </w:p>
        </w:tc>
        <w:tc>
          <w:tcPr>
            <w:tcW w:w="5445" w:type="dxa"/>
          </w:tcPr>
          <w:p w:rsidR="00B553FF" w:rsidRPr="00065512" w:rsidRDefault="00B553FF" w:rsidP="00B553FF">
            <w:pPr>
              <w:spacing w:before="100" w:beforeAutospacing="1" w:afterAutospacing="1"/>
              <w:outlineLvl w:val="1"/>
              <w:rPr>
                <w:bCs/>
                <w:sz w:val="28"/>
                <w:szCs w:val="28"/>
              </w:rPr>
            </w:pPr>
            <w:r w:rsidRPr="00065512">
              <w:rPr>
                <w:bCs/>
                <w:sz w:val="28"/>
                <w:szCs w:val="28"/>
              </w:rPr>
              <w:t>Моделирование из гофрированной бумаги.            Жар-птица</w:t>
            </w:r>
          </w:p>
        </w:tc>
        <w:tc>
          <w:tcPr>
            <w:tcW w:w="1619"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w:t>
            </w:r>
          </w:p>
        </w:tc>
        <w:tc>
          <w:tcPr>
            <w:tcW w:w="1305" w:type="dxa"/>
            <w:gridSpan w:val="2"/>
          </w:tcPr>
          <w:p w:rsidR="00B553FF" w:rsidRPr="00065512" w:rsidRDefault="00B553FF" w:rsidP="00B553FF">
            <w:pPr>
              <w:spacing w:before="100" w:beforeAutospacing="1" w:afterAutospacing="1"/>
              <w:jc w:val="center"/>
              <w:outlineLvl w:val="1"/>
              <w:rPr>
                <w:bCs/>
                <w:sz w:val="28"/>
                <w:szCs w:val="28"/>
              </w:rPr>
            </w:pPr>
          </w:p>
        </w:tc>
        <w:tc>
          <w:tcPr>
            <w:tcW w:w="1499" w:type="dxa"/>
            <w:gridSpan w:val="2"/>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r w:rsidRPr="00065512">
              <w:rPr>
                <w:bCs/>
                <w:sz w:val="28"/>
                <w:szCs w:val="28"/>
              </w:rPr>
              <w:t>цветная бумага</w:t>
            </w:r>
          </w:p>
        </w:tc>
      </w:tr>
      <w:tr w:rsidR="00B553FF" w:rsidRPr="00065512" w:rsidTr="00B553FF">
        <w:trPr>
          <w:trHeight w:val="959"/>
        </w:trPr>
        <w:tc>
          <w:tcPr>
            <w:tcW w:w="1448"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26</w:t>
            </w:r>
          </w:p>
        </w:tc>
        <w:tc>
          <w:tcPr>
            <w:tcW w:w="5445" w:type="dxa"/>
          </w:tcPr>
          <w:p w:rsidR="00B553FF" w:rsidRPr="00065512" w:rsidRDefault="00B553FF" w:rsidP="00B553FF">
            <w:pPr>
              <w:spacing w:before="100" w:beforeAutospacing="1" w:afterAutospacing="1"/>
              <w:outlineLvl w:val="1"/>
              <w:rPr>
                <w:bCs/>
                <w:sz w:val="28"/>
                <w:szCs w:val="28"/>
              </w:rPr>
            </w:pPr>
            <w:r w:rsidRPr="00065512">
              <w:rPr>
                <w:bCs/>
                <w:sz w:val="28"/>
                <w:szCs w:val="28"/>
              </w:rPr>
              <w:t>Шляпки из гофрированной бумаги</w:t>
            </w:r>
          </w:p>
        </w:tc>
        <w:tc>
          <w:tcPr>
            <w:tcW w:w="1619"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w:t>
            </w:r>
          </w:p>
        </w:tc>
        <w:tc>
          <w:tcPr>
            <w:tcW w:w="1305" w:type="dxa"/>
            <w:gridSpan w:val="2"/>
          </w:tcPr>
          <w:p w:rsidR="00B553FF" w:rsidRPr="00065512" w:rsidRDefault="00B553FF" w:rsidP="00B553FF">
            <w:pPr>
              <w:spacing w:before="100" w:beforeAutospacing="1" w:afterAutospacing="1"/>
              <w:jc w:val="center"/>
              <w:outlineLvl w:val="1"/>
              <w:rPr>
                <w:bCs/>
                <w:sz w:val="28"/>
                <w:szCs w:val="28"/>
              </w:rPr>
            </w:pPr>
          </w:p>
        </w:tc>
        <w:tc>
          <w:tcPr>
            <w:tcW w:w="1499" w:type="dxa"/>
            <w:gridSpan w:val="2"/>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r w:rsidRPr="00065512">
              <w:rPr>
                <w:bCs/>
                <w:sz w:val="28"/>
                <w:szCs w:val="28"/>
              </w:rPr>
              <w:t>бумага, клей, ножницы, ватман, детали</w:t>
            </w:r>
          </w:p>
        </w:tc>
      </w:tr>
      <w:tr w:rsidR="00B553FF" w:rsidRPr="00065512" w:rsidTr="00B553FF">
        <w:trPr>
          <w:trHeight w:val="644"/>
        </w:trPr>
        <w:tc>
          <w:tcPr>
            <w:tcW w:w="1448" w:type="dxa"/>
          </w:tcPr>
          <w:p w:rsidR="00B553FF" w:rsidRPr="00065512" w:rsidRDefault="00B553FF" w:rsidP="00B553FF">
            <w:pPr>
              <w:spacing w:before="100" w:beforeAutospacing="1" w:afterAutospacing="1"/>
              <w:jc w:val="center"/>
              <w:outlineLvl w:val="1"/>
              <w:rPr>
                <w:bCs/>
                <w:sz w:val="28"/>
                <w:szCs w:val="28"/>
              </w:rPr>
            </w:pPr>
          </w:p>
        </w:tc>
        <w:tc>
          <w:tcPr>
            <w:tcW w:w="5445" w:type="dxa"/>
          </w:tcPr>
          <w:p w:rsidR="00B553FF" w:rsidRPr="00065512" w:rsidRDefault="00B553FF" w:rsidP="00B553FF">
            <w:pPr>
              <w:spacing w:before="100" w:beforeAutospacing="1" w:afterAutospacing="1"/>
              <w:outlineLvl w:val="1"/>
              <w:rPr>
                <w:b/>
                <w:bCs/>
                <w:sz w:val="28"/>
                <w:szCs w:val="28"/>
              </w:rPr>
            </w:pPr>
            <w:r w:rsidRPr="00065512">
              <w:rPr>
                <w:b/>
                <w:bCs/>
                <w:sz w:val="28"/>
                <w:szCs w:val="28"/>
              </w:rPr>
              <w:t>Работа с бумагой и картоном</w:t>
            </w:r>
          </w:p>
        </w:tc>
        <w:tc>
          <w:tcPr>
            <w:tcW w:w="1619" w:type="dxa"/>
          </w:tcPr>
          <w:p w:rsidR="00B553FF" w:rsidRPr="00065512" w:rsidRDefault="00B553FF" w:rsidP="00B553FF">
            <w:pPr>
              <w:spacing w:before="100" w:beforeAutospacing="1" w:afterAutospacing="1"/>
              <w:jc w:val="center"/>
              <w:outlineLvl w:val="1"/>
              <w:rPr>
                <w:b/>
                <w:bCs/>
                <w:sz w:val="28"/>
                <w:szCs w:val="28"/>
              </w:rPr>
            </w:pPr>
            <w:r w:rsidRPr="00065512">
              <w:rPr>
                <w:b/>
                <w:bCs/>
                <w:sz w:val="28"/>
                <w:szCs w:val="28"/>
              </w:rPr>
              <w:t>8</w:t>
            </w:r>
          </w:p>
        </w:tc>
        <w:tc>
          <w:tcPr>
            <w:tcW w:w="1305" w:type="dxa"/>
            <w:gridSpan w:val="2"/>
          </w:tcPr>
          <w:p w:rsidR="00B553FF" w:rsidRPr="00065512" w:rsidRDefault="00B553FF" w:rsidP="00B553FF">
            <w:pPr>
              <w:spacing w:before="100" w:beforeAutospacing="1" w:afterAutospacing="1"/>
              <w:jc w:val="center"/>
              <w:outlineLvl w:val="1"/>
              <w:rPr>
                <w:bCs/>
                <w:sz w:val="28"/>
                <w:szCs w:val="28"/>
              </w:rPr>
            </w:pPr>
          </w:p>
        </w:tc>
        <w:tc>
          <w:tcPr>
            <w:tcW w:w="1499" w:type="dxa"/>
            <w:gridSpan w:val="2"/>
          </w:tcPr>
          <w:p w:rsidR="00B553FF" w:rsidRPr="00065512" w:rsidRDefault="00B553FF" w:rsidP="00B553FF">
            <w:pPr>
              <w:spacing w:before="100" w:beforeAutospacing="1" w:afterAutospacing="1"/>
              <w:jc w:val="center"/>
              <w:outlineLvl w:val="1"/>
              <w:rPr>
                <w:b/>
                <w:bCs/>
                <w:sz w:val="28"/>
                <w:szCs w:val="28"/>
              </w:rPr>
            </w:pPr>
          </w:p>
        </w:tc>
        <w:tc>
          <w:tcPr>
            <w:tcW w:w="4228" w:type="dxa"/>
          </w:tcPr>
          <w:p w:rsidR="00B553FF" w:rsidRPr="00065512" w:rsidRDefault="00B553FF" w:rsidP="00B553FF">
            <w:pPr>
              <w:spacing w:before="100" w:beforeAutospacing="1" w:afterAutospacing="1"/>
              <w:outlineLvl w:val="1"/>
              <w:rPr>
                <w:b/>
                <w:bCs/>
                <w:sz w:val="28"/>
                <w:szCs w:val="28"/>
              </w:rPr>
            </w:pPr>
          </w:p>
        </w:tc>
      </w:tr>
      <w:tr w:rsidR="00B553FF" w:rsidRPr="00065512" w:rsidTr="00B553FF">
        <w:trPr>
          <w:trHeight w:val="629"/>
        </w:trPr>
        <w:tc>
          <w:tcPr>
            <w:tcW w:w="1448"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27</w:t>
            </w:r>
          </w:p>
        </w:tc>
        <w:tc>
          <w:tcPr>
            <w:tcW w:w="5445" w:type="dxa"/>
          </w:tcPr>
          <w:p w:rsidR="00B553FF" w:rsidRPr="00065512" w:rsidRDefault="00B553FF" w:rsidP="00B553FF">
            <w:pPr>
              <w:spacing w:before="100" w:beforeAutospacing="1" w:afterAutospacing="1"/>
              <w:outlineLvl w:val="1"/>
              <w:rPr>
                <w:bCs/>
                <w:sz w:val="28"/>
                <w:szCs w:val="28"/>
              </w:rPr>
            </w:pPr>
            <w:r w:rsidRPr="00065512">
              <w:rPr>
                <w:bCs/>
                <w:sz w:val="28"/>
                <w:szCs w:val="28"/>
              </w:rPr>
              <w:t>Симметричное вырезание. Матрёшки</w:t>
            </w:r>
          </w:p>
        </w:tc>
        <w:tc>
          <w:tcPr>
            <w:tcW w:w="1619"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w:t>
            </w:r>
          </w:p>
        </w:tc>
        <w:tc>
          <w:tcPr>
            <w:tcW w:w="1305" w:type="dxa"/>
            <w:gridSpan w:val="2"/>
          </w:tcPr>
          <w:p w:rsidR="00B553FF" w:rsidRPr="00065512" w:rsidRDefault="00B553FF" w:rsidP="00B553FF">
            <w:pPr>
              <w:spacing w:before="100" w:beforeAutospacing="1" w:afterAutospacing="1"/>
              <w:jc w:val="center"/>
              <w:outlineLvl w:val="1"/>
              <w:rPr>
                <w:bCs/>
                <w:sz w:val="28"/>
                <w:szCs w:val="28"/>
              </w:rPr>
            </w:pPr>
          </w:p>
        </w:tc>
        <w:tc>
          <w:tcPr>
            <w:tcW w:w="1499" w:type="dxa"/>
            <w:gridSpan w:val="2"/>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r w:rsidRPr="00065512">
              <w:rPr>
                <w:bCs/>
                <w:sz w:val="28"/>
                <w:szCs w:val="28"/>
              </w:rPr>
              <w:t>картон, цветная бумага</w:t>
            </w:r>
          </w:p>
        </w:tc>
      </w:tr>
      <w:tr w:rsidR="00B553FF" w:rsidRPr="00065512" w:rsidTr="00B553FF">
        <w:trPr>
          <w:trHeight w:val="644"/>
        </w:trPr>
        <w:tc>
          <w:tcPr>
            <w:tcW w:w="1448"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28</w:t>
            </w:r>
          </w:p>
        </w:tc>
        <w:tc>
          <w:tcPr>
            <w:tcW w:w="5445" w:type="dxa"/>
          </w:tcPr>
          <w:p w:rsidR="00B553FF" w:rsidRPr="00065512" w:rsidRDefault="00B553FF" w:rsidP="00B553FF">
            <w:pPr>
              <w:spacing w:before="100" w:beforeAutospacing="1" w:afterAutospacing="1"/>
              <w:outlineLvl w:val="1"/>
              <w:rPr>
                <w:bCs/>
                <w:sz w:val="28"/>
                <w:szCs w:val="28"/>
              </w:rPr>
            </w:pPr>
            <w:r w:rsidRPr="00065512">
              <w:rPr>
                <w:bCs/>
                <w:sz w:val="28"/>
                <w:szCs w:val="28"/>
              </w:rPr>
              <w:t>Работа с бумагой и картоном. Веночек для мамы</w:t>
            </w:r>
          </w:p>
        </w:tc>
        <w:tc>
          <w:tcPr>
            <w:tcW w:w="1619"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w:t>
            </w:r>
          </w:p>
        </w:tc>
        <w:tc>
          <w:tcPr>
            <w:tcW w:w="1285" w:type="dxa"/>
          </w:tcPr>
          <w:p w:rsidR="00B553FF" w:rsidRPr="00065512" w:rsidRDefault="00B553FF" w:rsidP="00B553FF">
            <w:pPr>
              <w:spacing w:before="100" w:beforeAutospacing="1" w:afterAutospacing="1"/>
              <w:outlineLvl w:val="1"/>
              <w:rPr>
                <w:bCs/>
                <w:sz w:val="28"/>
                <w:szCs w:val="28"/>
              </w:rPr>
            </w:pPr>
          </w:p>
        </w:tc>
        <w:tc>
          <w:tcPr>
            <w:tcW w:w="1519" w:type="dxa"/>
            <w:gridSpan w:val="3"/>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r w:rsidRPr="00065512">
              <w:rPr>
                <w:bCs/>
                <w:sz w:val="28"/>
                <w:szCs w:val="28"/>
              </w:rPr>
              <w:t>картон, цветная бумага,клей</w:t>
            </w:r>
          </w:p>
        </w:tc>
      </w:tr>
      <w:tr w:rsidR="00B553FF" w:rsidRPr="00065512" w:rsidTr="00B553FF">
        <w:trPr>
          <w:trHeight w:val="464"/>
        </w:trPr>
        <w:tc>
          <w:tcPr>
            <w:tcW w:w="1448"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29</w:t>
            </w:r>
          </w:p>
        </w:tc>
        <w:tc>
          <w:tcPr>
            <w:tcW w:w="5445" w:type="dxa"/>
          </w:tcPr>
          <w:p w:rsidR="00B553FF" w:rsidRPr="00065512" w:rsidRDefault="00B553FF" w:rsidP="00B553FF">
            <w:pPr>
              <w:spacing w:before="100" w:beforeAutospacing="1" w:afterAutospacing="1"/>
              <w:outlineLvl w:val="1"/>
              <w:rPr>
                <w:bCs/>
                <w:sz w:val="28"/>
                <w:szCs w:val="28"/>
              </w:rPr>
            </w:pPr>
            <w:r w:rsidRPr="00065512">
              <w:rPr>
                <w:bCs/>
                <w:sz w:val="28"/>
                <w:szCs w:val="28"/>
              </w:rPr>
              <w:t>Игрушки из картона с подвижными деталями. Клоун</w:t>
            </w:r>
          </w:p>
        </w:tc>
        <w:tc>
          <w:tcPr>
            <w:tcW w:w="1619"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w:t>
            </w:r>
          </w:p>
        </w:tc>
        <w:tc>
          <w:tcPr>
            <w:tcW w:w="1285" w:type="dxa"/>
          </w:tcPr>
          <w:p w:rsidR="00B553FF" w:rsidRPr="00065512" w:rsidRDefault="00B553FF" w:rsidP="00B553FF">
            <w:pPr>
              <w:spacing w:before="100" w:beforeAutospacing="1" w:afterAutospacing="1"/>
              <w:jc w:val="center"/>
              <w:outlineLvl w:val="1"/>
              <w:rPr>
                <w:bCs/>
                <w:sz w:val="28"/>
                <w:szCs w:val="28"/>
              </w:rPr>
            </w:pPr>
          </w:p>
        </w:tc>
        <w:tc>
          <w:tcPr>
            <w:tcW w:w="1519" w:type="dxa"/>
            <w:gridSpan w:val="3"/>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r w:rsidRPr="00065512">
              <w:rPr>
                <w:bCs/>
                <w:sz w:val="28"/>
                <w:szCs w:val="28"/>
              </w:rPr>
              <w:t>картон, проволока, ножницы, карандаши</w:t>
            </w:r>
          </w:p>
        </w:tc>
      </w:tr>
      <w:tr w:rsidR="00B553FF" w:rsidRPr="00065512" w:rsidTr="00B553FF">
        <w:trPr>
          <w:trHeight w:val="419"/>
        </w:trPr>
        <w:tc>
          <w:tcPr>
            <w:tcW w:w="1448"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30</w:t>
            </w:r>
          </w:p>
        </w:tc>
        <w:tc>
          <w:tcPr>
            <w:tcW w:w="5445" w:type="dxa"/>
          </w:tcPr>
          <w:p w:rsidR="00B553FF" w:rsidRPr="00065512" w:rsidRDefault="00B553FF" w:rsidP="00B553FF">
            <w:pPr>
              <w:spacing w:before="100" w:beforeAutospacing="1" w:afterAutospacing="1"/>
              <w:outlineLvl w:val="1"/>
              <w:rPr>
                <w:bCs/>
                <w:sz w:val="28"/>
                <w:szCs w:val="28"/>
              </w:rPr>
            </w:pPr>
            <w:r w:rsidRPr="00065512">
              <w:rPr>
                <w:bCs/>
                <w:sz w:val="28"/>
                <w:szCs w:val="28"/>
              </w:rPr>
              <w:t>Экскурсия в д/сад (подарки изделий)</w:t>
            </w:r>
          </w:p>
        </w:tc>
        <w:tc>
          <w:tcPr>
            <w:tcW w:w="1619"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w:t>
            </w:r>
          </w:p>
        </w:tc>
        <w:tc>
          <w:tcPr>
            <w:tcW w:w="1285" w:type="dxa"/>
          </w:tcPr>
          <w:p w:rsidR="00B553FF" w:rsidRPr="00065512" w:rsidRDefault="00B553FF" w:rsidP="00B553FF">
            <w:pPr>
              <w:spacing w:before="100" w:beforeAutospacing="1" w:afterAutospacing="1"/>
              <w:jc w:val="center"/>
              <w:outlineLvl w:val="1"/>
              <w:rPr>
                <w:bCs/>
                <w:sz w:val="28"/>
                <w:szCs w:val="28"/>
              </w:rPr>
            </w:pPr>
          </w:p>
        </w:tc>
        <w:tc>
          <w:tcPr>
            <w:tcW w:w="1519" w:type="dxa"/>
            <w:gridSpan w:val="3"/>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p>
        </w:tc>
      </w:tr>
      <w:tr w:rsidR="00B553FF" w:rsidRPr="00065512" w:rsidTr="00B553FF">
        <w:trPr>
          <w:trHeight w:val="479"/>
        </w:trPr>
        <w:tc>
          <w:tcPr>
            <w:tcW w:w="1448"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31</w:t>
            </w:r>
          </w:p>
        </w:tc>
        <w:tc>
          <w:tcPr>
            <w:tcW w:w="5445" w:type="dxa"/>
          </w:tcPr>
          <w:p w:rsidR="00B553FF" w:rsidRPr="00065512" w:rsidRDefault="00B553FF" w:rsidP="00B553FF">
            <w:pPr>
              <w:spacing w:before="100" w:beforeAutospacing="1" w:afterAutospacing="1"/>
              <w:outlineLvl w:val="1"/>
              <w:rPr>
                <w:b/>
                <w:bCs/>
                <w:sz w:val="28"/>
                <w:szCs w:val="28"/>
              </w:rPr>
            </w:pPr>
            <w:r w:rsidRPr="00065512">
              <w:rPr>
                <w:bCs/>
                <w:sz w:val="28"/>
                <w:szCs w:val="28"/>
              </w:rPr>
              <w:t>Простое торцевание на бумажной основе. Птицы</w:t>
            </w:r>
          </w:p>
        </w:tc>
        <w:tc>
          <w:tcPr>
            <w:tcW w:w="1619"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w:t>
            </w:r>
          </w:p>
        </w:tc>
        <w:tc>
          <w:tcPr>
            <w:tcW w:w="1285" w:type="dxa"/>
          </w:tcPr>
          <w:p w:rsidR="00B553FF" w:rsidRPr="00065512" w:rsidRDefault="00B553FF" w:rsidP="00B553FF">
            <w:pPr>
              <w:spacing w:before="100" w:beforeAutospacing="1" w:afterAutospacing="1"/>
              <w:jc w:val="center"/>
              <w:outlineLvl w:val="1"/>
              <w:rPr>
                <w:bCs/>
                <w:sz w:val="28"/>
                <w:szCs w:val="28"/>
              </w:rPr>
            </w:pPr>
          </w:p>
        </w:tc>
        <w:tc>
          <w:tcPr>
            <w:tcW w:w="1519" w:type="dxa"/>
            <w:gridSpan w:val="3"/>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r w:rsidRPr="00065512">
              <w:rPr>
                <w:bCs/>
                <w:sz w:val="28"/>
                <w:szCs w:val="28"/>
              </w:rPr>
              <w:t>салфетки цветные, клей</w:t>
            </w:r>
          </w:p>
        </w:tc>
      </w:tr>
      <w:tr w:rsidR="00B553FF" w:rsidRPr="00065512" w:rsidTr="00B553FF">
        <w:trPr>
          <w:trHeight w:val="443"/>
        </w:trPr>
        <w:tc>
          <w:tcPr>
            <w:tcW w:w="1448"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32</w:t>
            </w:r>
          </w:p>
        </w:tc>
        <w:tc>
          <w:tcPr>
            <w:tcW w:w="5445" w:type="dxa"/>
          </w:tcPr>
          <w:p w:rsidR="00B553FF" w:rsidRPr="00065512" w:rsidRDefault="00B553FF" w:rsidP="00B553FF">
            <w:pPr>
              <w:spacing w:before="100" w:beforeAutospacing="1" w:afterAutospacing="1"/>
              <w:outlineLvl w:val="1"/>
              <w:rPr>
                <w:bCs/>
                <w:sz w:val="28"/>
                <w:szCs w:val="28"/>
              </w:rPr>
            </w:pPr>
            <w:r w:rsidRPr="00065512">
              <w:rPr>
                <w:bCs/>
                <w:sz w:val="28"/>
                <w:szCs w:val="28"/>
              </w:rPr>
              <w:t>Моделирование из фольги и бумаги. Коллективная работа. Весна</w:t>
            </w:r>
          </w:p>
        </w:tc>
        <w:tc>
          <w:tcPr>
            <w:tcW w:w="1619"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w:t>
            </w:r>
          </w:p>
        </w:tc>
        <w:tc>
          <w:tcPr>
            <w:tcW w:w="1285" w:type="dxa"/>
          </w:tcPr>
          <w:p w:rsidR="00B553FF" w:rsidRPr="00065512" w:rsidRDefault="00B553FF" w:rsidP="00B553FF">
            <w:pPr>
              <w:spacing w:before="100" w:beforeAutospacing="1" w:afterAutospacing="1"/>
              <w:jc w:val="center"/>
              <w:outlineLvl w:val="1"/>
              <w:rPr>
                <w:bCs/>
                <w:sz w:val="28"/>
                <w:szCs w:val="28"/>
              </w:rPr>
            </w:pPr>
          </w:p>
        </w:tc>
        <w:tc>
          <w:tcPr>
            <w:tcW w:w="1519" w:type="dxa"/>
            <w:gridSpan w:val="3"/>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r w:rsidRPr="00065512">
              <w:rPr>
                <w:bCs/>
                <w:sz w:val="28"/>
                <w:szCs w:val="28"/>
              </w:rPr>
              <w:t>ватман, фольга, клей, ножницы, цветная бумага</w:t>
            </w:r>
          </w:p>
        </w:tc>
      </w:tr>
      <w:tr w:rsidR="00B553FF" w:rsidRPr="00065512" w:rsidTr="00B553FF">
        <w:trPr>
          <w:trHeight w:val="464"/>
        </w:trPr>
        <w:tc>
          <w:tcPr>
            <w:tcW w:w="1448"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33</w:t>
            </w:r>
          </w:p>
        </w:tc>
        <w:tc>
          <w:tcPr>
            <w:tcW w:w="5445" w:type="dxa"/>
          </w:tcPr>
          <w:p w:rsidR="00B553FF" w:rsidRPr="00065512" w:rsidRDefault="00B553FF" w:rsidP="00B553FF">
            <w:pPr>
              <w:spacing w:before="100" w:beforeAutospacing="1" w:afterAutospacing="1"/>
              <w:outlineLvl w:val="1"/>
              <w:rPr>
                <w:b/>
                <w:bCs/>
                <w:sz w:val="28"/>
                <w:szCs w:val="28"/>
              </w:rPr>
            </w:pPr>
            <w:r w:rsidRPr="00065512">
              <w:rPr>
                <w:bCs/>
                <w:sz w:val="28"/>
                <w:szCs w:val="28"/>
              </w:rPr>
              <w:t>Моделирование из фольги и бумаги. Коллективная работа. Весна</w:t>
            </w:r>
          </w:p>
        </w:tc>
        <w:tc>
          <w:tcPr>
            <w:tcW w:w="1619"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w:t>
            </w:r>
          </w:p>
        </w:tc>
        <w:tc>
          <w:tcPr>
            <w:tcW w:w="1285" w:type="dxa"/>
          </w:tcPr>
          <w:p w:rsidR="00B553FF" w:rsidRPr="00065512" w:rsidRDefault="00B553FF" w:rsidP="00B553FF">
            <w:pPr>
              <w:spacing w:before="100" w:beforeAutospacing="1" w:afterAutospacing="1"/>
              <w:jc w:val="center"/>
              <w:outlineLvl w:val="1"/>
              <w:rPr>
                <w:bCs/>
                <w:sz w:val="28"/>
                <w:szCs w:val="28"/>
              </w:rPr>
            </w:pPr>
          </w:p>
        </w:tc>
        <w:tc>
          <w:tcPr>
            <w:tcW w:w="1519" w:type="dxa"/>
            <w:gridSpan w:val="3"/>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r w:rsidRPr="00065512">
              <w:rPr>
                <w:bCs/>
                <w:sz w:val="28"/>
                <w:szCs w:val="28"/>
              </w:rPr>
              <w:t>ватман, фольга, клей, ножницы, цветная бумага</w:t>
            </w:r>
          </w:p>
        </w:tc>
      </w:tr>
      <w:tr w:rsidR="00B553FF" w:rsidRPr="00065512" w:rsidTr="00B553FF">
        <w:trPr>
          <w:trHeight w:val="464"/>
        </w:trPr>
        <w:tc>
          <w:tcPr>
            <w:tcW w:w="1448"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34</w:t>
            </w:r>
          </w:p>
        </w:tc>
        <w:tc>
          <w:tcPr>
            <w:tcW w:w="5445" w:type="dxa"/>
          </w:tcPr>
          <w:p w:rsidR="00B553FF" w:rsidRPr="00065512" w:rsidRDefault="00B553FF" w:rsidP="00B553FF">
            <w:pPr>
              <w:spacing w:before="100" w:beforeAutospacing="1" w:afterAutospacing="1"/>
              <w:outlineLvl w:val="1"/>
              <w:rPr>
                <w:bCs/>
                <w:sz w:val="28"/>
                <w:szCs w:val="28"/>
              </w:rPr>
            </w:pPr>
            <w:r w:rsidRPr="00065512">
              <w:rPr>
                <w:bCs/>
                <w:sz w:val="28"/>
                <w:szCs w:val="28"/>
              </w:rPr>
              <w:t>Моделирование из фольги и бумаги. Коллективная работа. Весна</w:t>
            </w:r>
          </w:p>
        </w:tc>
        <w:tc>
          <w:tcPr>
            <w:tcW w:w="1619" w:type="dxa"/>
          </w:tcPr>
          <w:p w:rsidR="00B553FF" w:rsidRPr="00065512" w:rsidRDefault="00B553FF" w:rsidP="00B553FF">
            <w:pPr>
              <w:spacing w:before="100" w:beforeAutospacing="1" w:afterAutospacing="1"/>
              <w:jc w:val="center"/>
              <w:outlineLvl w:val="1"/>
              <w:rPr>
                <w:bCs/>
                <w:sz w:val="28"/>
                <w:szCs w:val="28"/>
              </w:rPr>
            </w:pPr>
            <w:r w:rsidRPr="00065512">
              <w:rPr>
                <w:bCs/>
                <w:sz w:val="28"/>
                <w:szCs w:val="28"/>
              </w:rPr>
              <w:t>1</w:t>
            </w:r>
          </w:p>
        </w:tc>
        <w:tc>
          <w:tcPr>
            <w:tcW w:w="1285" w:type="dxa"/>
          </w:tcPr>
          <w:p w:rsidR="00B553FF" w:rsidRPr="00065512" w:rsidRDefault="00B553FF" w:rsidP="00B553FF">
            <w:pPr>
              <w:spacing w:before="100" w:beforeAutospacing="1" w:afterAutospacing="1"/>
              <w:jc w:val="center"/>
              <w:outlineLvl w:val="1"/>
              <w:rPr>
                <w:bCs/>
                <w:sz w:val="28"/>
                <w:szCs w:val="28"/>
              </w:rPr>
            </w:pPr>
          </w:p>
        </w:tc>
        <w:tc>
          <w:tcPr>
            <w:tcW w:w="1519" w:type="dxa"/>
            <w:gridSpan w:val="3"/>
          </w:tcPr>
          <w:p w:rsidR="00B553FF" w:rsidRPr="00065512" w:rsidRDefault="00B553FF" w:rsidP="00B553FF">
            <w:pPr>
              <w:spacing w:before="100" w:beforeAutospacing="1" w:afterAutospacing="1"/>
              <w:jc w:val="center"/>
              <w:outlineLvl w:val="1"/>
              <w:rPr>
                <w:bCs/>
                <w:sz w:val="28"/>
                <w:szCs w:val="28"/>
              </w:rPr>
            </w:pPr>
          </w:p>
        </w:tc>
        <w:tc>
          <w:tcPr>
            <w:tcW w:w="4228" w:type="dxa"/>
          </w:tcPr>
          <w:p w:rsidR="00B553FF" w:rsidRPr="00065512" w:rsidRDefault="00B553FF" w:rsidP="00B553FF">
            <w:pPr>
              <w:spacing w:before="100" w:beforeAutospacing="1" w:afterAutospacing="1"/>
              <w:outlineLvl w:val="1"/>
              <w:rPr>
                <w:bCs/>
                <w:sz w:val="28"/>
                <w:szCs w:val="28"/>
              </w:rPr>
            </w:pPr>
            <w:r w:rsidRPr="00065512">
              <w:rPr>
                <w:bCs/>
                <w:sz w:val="28"/>
                <w:szCs w:val="28"/>
              </w:rPr>
              <w:t>ватман, фольга, клей, ножницы, цветная бумага</w:t>
            </w:r>
          </w:p>
        </w:tc>
      </w:tr>
    </w:tbl>
    <w:p w:rsidR="00B553FF" w:rsidRPr="00065512" w:rsidRDefault="00B553FF" w:rsidP="00B553FF">
      <w:pPr>
        <w:spacing w:before="100" w:beforeAutospacing="1" w:afterAutospacing="1"/>
        <w:outlineLvl w:val="1"/>
        <w:rPr>
          <w:b/>
          <w:bCs/>
          <w:sz w:val="28"/>
          <w:szCs w:val="28"/>
        </w:rPr>
      </w:pPr>
      <w:r w:rsidRPr="00065512">
        <w:rPr>
          <w:sz w:val="28"/>
          <w:szCs w:val="28"/>
        </w:rPr>
        <w:t>Внеурочная деятельность способствует расширению образовательного пространства, создаёт дополнительные условия для развития учащихся. Тематическое планирование составлено на 1 год  обучения. Далее</w:t>
      </w:r>
      <w:r w:rsidRPr="00065512">
        <w:rPr>
          <w:b/>
          <w:bCs/>
          <w:sz w:val="28"/>
          <w:szCs w:val="28"/>
        </w:rPr>
        <w:t xml:space="preserve"> </w:t>
      </w:r>
      <w:r w:rsidRPr="00065512">
        <w:rPr>
          <w:sz w:val="28"/>
          <w:szCs w:val="28"/>
        </w:rPr>
        <w:t>содержание занятий будет формироваться с учетом пожеланий обучающихся и их родителей (законных представителей)</w:t>
      </w:r>
    </w:p>
    <w:p w:rsidR="00B553FF" w:rsidRPr="00065512" w:rsidRDefault="00B553FF" w:rsidP="00B553FF">
      <w:pPr>
        <w:rPr>
          <w:sz w:val="28"/>
          <w:szCs w:val="28"/>
        </w:rPr>
      </w:pPr>
    </w:p>
    <w:p w:rsidR="00B553FF" w:rsidRPr="00B553FF" w:rsidRDefault="00B553FF" w:rsidP="00B553FF">
      <w:pPr>
        <w:pStyle w:val="af1"/>
        <w:jc w:val="both"/>
        <w:rPr>
          <w:rFonts w:ascii="Times New Roman" w:hAnsi="Times New Roman" w:cs="Times New Roman"/>
          <w:b/>
          <w:sz w:val="28"/>
          <w:szCs w:val="28"/>
        </w:rPr>
      </w:pPr>
      <w:r w:rsidRPr="00B553FF">
        <w:rPr>
          <w:rFonts w:ascii="Times New Roman" w:hAnsi="Times New Roman" w:cs="Times New Roman"/>
          <w:b/>
          <w:sz w:val="28"/>
          <w:szCs w:val="28"/>
        </w:rPr>
        <w:t xml:space="preserve">                                   4.Содержание программы</w:t>
      </w:r>
    </w:p>
    <w:p w:rsidR="00B553FF" w:rsidRPr="00B553FF" w:rsidRDefault="00B553FF" w:rsidP="00B553FF">
      <w:pPr>
        <w:pStyle w:val="af1"/>
        <w:jc w:val="both"/>
        <w:rPr>
          <w:rFonts w:ascii="Times New Roman" w:hAnsi="Times New Roman" w:cs="Times New Roman"/>
          <w:b/>
          <w:sz w:val="28"/>
          <w:szCs w:val="28"/>
        </w:rPr>
      </w:pPr>
      <w:r w:rsidRPr="00B553FF">
        <w:rPr>
          <w:rFonts w:ascii="Times New Roman" w:hAnsi="Times New Roman" w:cs="Times New Roman"/>
          <w:sz w:val="28"/>
          <w:szCs w:val="28"/>
        </w:rPr>
        <w:t xml:space="preserve">          Содержание программы внеурочной деятельности  направлено на создание условий  для развития личности ребенка его интеллектуального и духовного развития, развития стремления учащихся к познанию истоков художественного творчества</w:t>
      </w:r>
    </w:p>
    <w:p w:rsidR="00B553FF" w:rsidRPr="00B553FF" w:rsidRDefault="00B553FF" w:rsidP="00B553FF">
      <w:pPr>
        <w:ind w:firstLine="284"/>
        <w:jc w:val="both"/>
        <w:rPr>
          <w:spacing w:val="-10"/>
          <w:sz w:val="28"/>
          <w:szCs w:val="28"/>
        </w:rPr>
      </w:pPr>
      <w:r w:rsidRPr="00B553FF">
        <w:rPr>
          <w:sz w:val="28"/>
          <w:szCs w:val="28"/>
        </w:rPr>
        <w:t xml:space="preserve">     Для занятий во внеурочке объединяются учащиеся, проявляющие достаточно устойчивый, длительный интерес к конкретным видам практической трудовой деятельности: конструированию и изготовлению изделий, выполнению практических работ. Детям предлагаются художественно-технические приемы изготовления простейших изделий, доступных для младших школьников объектов труда.</w:t>
      </w:r>
      <w:r w:rsidRPr="00B553FF">
        <w:rPr>
          <w:spacing w:val="-10"/>
          <w:sz w:val="28"/>
          <w:szCs w:val="28"/>
        </w:rPr>
        <w:t xml:space="preserve"> </w:t>
      </w:r>
    </w:p>
    <w:p w:rsidR="00B553FF" w:rsidRPr="00B553FF" w:rsidRDefault="00B553FF" w:rsidP="00B553FF">
      <w:pPr>
        <w:ind w:firstLine="284"/>
        <w:jc w:val="both"/>
        <w:rPr>
          <w:sz w:val="28"/>
          <w:szCs w:val="28"/>
        </w:rPr>
      </w:pPr>
      <w:r w:rsidRPr="00B553FF">
        <w:rPr>
          <w:sz w:val="28"/>
          <w:szCs w:val="28"/>
        </w:rPr>
        <w:t xml:space="preserve">Содержание программы представлено различными видами работы с бумагой и направлено  на овладение школьниками элементарными приемами ручной работы. </w:t>
      </w:r>
    </w:p>
    <w:p w:rsidR="00B553FF" w:rsidRPr="00B553FF" w:rsidRDefault="00B553FF" w:rsidP="00B553FF">
      <w:pPr>
        <w:ind w:firstLine="284"/>
        <w:jc w:val="both"/>
        <w:rPr>
          <w:spacing w:val="-10"/>
          <w:sz w:val="28"/>
          <w:szCs w:val="28"/>
        </w:rPr>
      </w:pPr>
      <w:r w:rsidRPr="00B553FF">
        <w:rPr>
          <w:sz w:val="28"/>
          <w:szCs w:val="28"/>
        </w:rPr>
        <w:t xml:space="preserve">Программа рассчитана на детей младшего школьного возраста 7 -8 лет, на 1 год обучения:  </w:t>
      </w:r>
      <w:r w:rsidRPr="00B553FF">
        <w:rPr>
          <w:spacing w:val="-10"/>
          <w:sz w:val="28"/>
          <w:szCs w:val="28"/>
        </w:rPr>
        <w:t>34 часа в год.</w:t>
      </w:r>
    </w:p>
    <w:p w:rsidR="00B553FF" w:rsidRPr="00B553FF" w:rsidRDefault="00B553FF" w:rsidP="00B553FF">
      <w:pPr>
        <w:rPr>
          <w:sz w:val="28"/>
          <w:szCs w:val="28"/>
        </w:rPr>
      </w:pPr>
    </w:p>
    <w:p w:rsidR="00B553FF" w:rsidRPr="00065512" w:rsidRDefault="00B553FF" w:rsidP="00B553FF">
      <w:pPr>
        <w:rPr>
          <w:b/>
          <w:bCs/>
          <w:sz w:val="28"/>
          <w:szCs w:val="28"/>
        </w:rPr>
      </w:pPr>
      <w:r w:rsidRPr="00B553FF">
        <w:rPr>
          <w:sz w:val="28"/>
          <w:szCs w:val="28"/>
        </w:rPr>
        <w:t xml:space="preserve">                                    </w:t>
      </w:r>
      <w:r w:rsidRPr="00B553FF">
        <w:rPr>
          <w:b/>
          <w:bCs/>
          <w:sz w:val="28"/>
          <w:szCs w:val="28"/>
        </w:rPr>
        <w:t xml:space="preserve"> Формы и методы обучения</w:t>
      </w:r>
      <w:r w:rsidRPr="00B553FF">
        <w:rPr>
          <w:sz w:val="28"/>
          <w:szCs w:val="28"/>
        </w:rPr>
        <w:br/>
      </w:r>
      <w:r w:rsidRPr="00065512">
        <w:rPr>
          <w:b/>
          <w:iCs/>
          <w:sz w:val="28"/>
          <w:szCs w:val="28"/>
        </w:rPr>
        <w:t>В процессе занятий используются различные формы занятий:</w:t>
      </w:r>
      <w:r w:rsidRPr="00065512">
        <w:rPr>
          <w:sz w:val="28"/>
          <w:szCs w:val="28"/>
        </w:rPr>
        <w:br/>
        <w:t xml:space="preserve">традиционные, комбинированные и практические занятия; лекции, игры, конкурсы, соревнования и другие. </w:t>
      </w:r>
      <w:r w:rsidRPr="00065512">
        <w:rPr>
          <w:sz w:val="28"/>
          <w:szCs w:val="28"/>
        </w:rPr>
        <w:br/>
        <w:t>А также различные методы:</w:t>
      </w:r>
      <w:r w:rsidRPr="00065512">
        <w:rPr>
          <w:sz w:val="28"/>
          <w:szCs w:val="28"/>
        </w:rPr>
        <w:br/>
      </w:r>
      <w:r w:rsidRPr="00065512">
        <w:rPr>
          <w:b/>
          <w:iCs/>
          <w:sz w:val="28"/>
          <w:szCs w:val="28"/>
        </w:rPr>
        <w:t>Методы, в основе которых лежит способ организации занятия</w:t>
      </w:r>
      <w:r w:rsidRPr="00065512">
        <w:rPr>
          <w:i/>
          <w:iCs/>
          <w:sz w:val="28"/>
          <w:szCs w:val="28"/>
        </w:rPr>
        <w:t>:</w:t>
      </w:r>
      <w:r w:rsidRPr="00065512">
        <w:rPr>
          <w:sz w:val="28"/>
          <w:szCs w:val="28"/>
        </w:rPr>
        <w:br/>
        <w:t>•</w:t>
      </w:r>
      <w:r w:rsidRPr="00065512">
        <w:rPr>
          <w:i/>
          <w:iCs/>
          <w:sz w:val="28"/>
          <w:szCs w:val="28"/>
        </w:rPr>
        <w:t xml:space="preserve"> </w:t>
      </w:r>
      <w:r w:rsidRPr="00065512">
        <w:rPr>
          <w:sz w:val="28"/>
          <w:szCs w:val="28"/>
        </w:rPr>
        <w:t xml:space="preserve">словесный </w:t>
      </w:r>
    </w:p>
    <w:p w:rsidR="00B553FF" w:rsidRPr="00065512" w:rsidRDefault="00B553FF" w:rsidP="00B553FF">
      <w:pPr>
        <w:rPr>
          <w:sz w:val="28"/>
          <w:szCs w:val="28"/>
        </w:rPr>
      </w:pPr>
      <w:r w:rsidRPr="00065512">
        <w:rPr>
          <w:sz w:val="28"/>
          <w:szCs w:val="28"/>
        </w:rPr>
        <w:t>(устное изложение, беседа, рассказ, лекция и т.д.)</w:t>
      </w:r>
      <w:r w:rsidRPr="00065512">
        <w:rPr>
          <w:sz w:val="28"/>
          <w:szCs w:val="28"/>
        </w:rPr>
        <w:br/>
        <w:t>• наглядный</w:t>
      </w:r>
    </w:p>
    <w:p w:rsidR="00B553FF" w:rsidRPr="00065512" w:rsidRDefault="00B553FF" w:rsidP="00B553FF">
      <w:pPr>
        <w:rPr>
          <w:sz w:val="28"/>
          <w:szCs w:val="28"/>
        </w:rPr>
      </w:pPr>
      <w:r w:rsidRPr="00065512">
        <w:rPr>
          <w:sz w:val="28"/>
          <w:szCs w:val="28"/>
        </w:rPr>
        <w:t xml:space="preserve"> (показ видео и мультимедийных  материалов, иллюстраций, наблюдение, показ (выполнение) учителем, работа по образцу и др.)</w:t>
      </w:r>
      <w:r w:rsidRPr="00065512">
        <w:rPr>
          <w:sz w:val="28"/>
          <w:szCs w:val="28"/>
        </w:rPr>
        <w:br/>
        <w:t>•</w:t>
      </w:r>
      <w:r w:rsidRPr="00065512">
        <w:rPr>
          <w:i/>
          <w:iCs/>
          <w:sz w:val="28"/>
          <w:szCs w:val="28"/>
        </w:rPr>
        <w:t xml:space="preserve"> </w:t>
      </w:r>
      <w:r w:rsidRPr="00065512">
        <w:rPr>
          <w:sz w:val="28"/>
          <w:szCs w:val="28"/>
        </w:rPr>
        <w:t>практический</w:t>
      </w:r>
    </w:p>
    <w:p w:rsidR="00B553FF" w:rsidRPr="00065512" w:rsidRDefault="00B553FF" w:rsidP="00B553FF">
      <w:pPr>
        <w:rPr>
          <w:sz w:val="28"/>
          <w:szCs w:val="28"/>
        </w:rPr>
      </w:pPr>
      <w:r w:rsidRPr="00065512">
        <w:rPr>
          <w:sz w:val="28"/>
          <w:szCs w:val="28"/>
        </w:rPr>
        <w:t xml:space="preserve"> (выполнение работ по инструкционным картам, схемам и др.)</w:t>
      </w:r>
      <w:r w:rsidRPr="00065512">
        <w:rPr>
          <w:sz w:val="28"/>
          <w:szCs w:val="28"/>
        </w:rPr>
        <w:br/>
      </w:r>
      <w:r w:rsidRPr="00065512">
        <w:rPr>
          <w:b/>
          <w:iCs/>
          <w:sz w:val="28"/>
          <w:szCs w:val="28"/>
        </w:rPr>
        <w:t>Методы, в основе которых лежит уровень деятельности детей</w:t>
      </w:r>
      <w:r w:rsidRPr="00065512">
        <w:rPr>
          <w:b/>
          <w:i/>
          <w:iCs/>
          <w:sz w:val="28"/>
          <w:szCs w:val="28"/>
        </w:rPr>
        <w:t>:</w:t>
      </w:r>
      <w:r w:rsidRPr="00065512">
        <w:rPr>
          <w:sz w:val="28"/>
          <w:szCs w:val="28"/>
        </w:rPr>
        <w:br/>
        <w:t>•</w:t>
      </w:r>
      <w:r w:rsidRPr="00065512">
        <w:rPr>
          <w:i/>
          <w:iCs/>
          <w:sz w:val="28"/>
          <w:szCs w:val="28"/>
        </w:rPr>
        <w:t xml:space="preserve"> </w:t>
      </w:r>
      <w:r w:rsidRPr="00065512">
        <w:rPr>
          <w:sz w:val="28"/>
          <w:szCs w:val="28"/>
        </w:rPr>
        <w:t xml:space="preserve">объяснительно-иллюстративный </w:t>
      </w:r>
    </w:p>
    <w:p w:rsidR="00B553FF" w:rsidRPr="00065512" w:rsidRDefault="00B553FF" w:rsidP="00B553FF">
      <w:pPr>
        <w:rPr>
          <w:sz w:val="28"/>
          <w:szCs w:val="28"/>
        </w:rPr>
      </w:pPr>
      <w:r w:rsidRPr="00065512">
        <w:rPr>
          <w:sz w:val="28"/>
          <w:szCs w:val="28"/>
        </w:rPr>
        <w:t>(дети воспринимают и усваивают готовую информацию)</w:t>
      </w:r>
      <w:r w:rsidRPr="00065512">
        <w:rPr>
          <w:sz w:val="28"/>
          <w:szCs w:val="28"/>
        </w:rPr>
        <w:br/>
        <w:t>•</w:t>
      </w:r>
      <w:r w:rsidRPr="00065512">
        <w:rPr>
          <w:i/>
          <w:iCs/>
          <w:sz w:val="28"/>
          <w:szCs w:val="28"/>
        </w:rPr>
        <w:t xml:space="preserve"> </w:t>
      </w:r>
      <w:r w:rsidRPr="00065512">
        <w:rPr>
          <w:sz w:val="28"/>
          <w:szCs w:val="28"/>
        </w:rPr>
        <w:t xml:space="preserve">репродуктивный </w:t>
      </w:r>
    </w:p>
    <w:p w:rsidR="00B553FF" w:rsidRPr="00065512" w:rsidRDefault="00B553FF" w:rsidP="00B553FF">
      <w:pPr>
        <w:rPr>
          <w:sz w:val="28"/>
          <w:szCs w:val="28"/>
        </w:rPr>
      </w:pPr>
      <w:r w:rsidRPr="00065512">
        <w:rPr>
          <w:sz w:val="28"/>
          <w:szCs w:val="28"/>
        </w:rPr>
        <w:t>( учащиеся воспроизводят полученные знания и освоенные способы деятельности)</w:t>
      </w:r>
      <w:r w:rsidRPr="00065512">
        <w:rPr>
          <w:sz w:val="28"/>
          <w:szCs w:val="28"/>
        </w:rPr>
        <w:br/>
        <w:t>•</w:t>
      </w:r>
      <w:r w:rsidRPr="00065512">
        <w:rPr>
          <w:i/>
          <w:iCs/>
          <w:sz w:val="28"/>
          <w:szCs w:val="28"/>
        </w:rPr>
        <w:t xml:space="preserve"> </w:t>
      </w:r>
      <w:r w:rsidRPr="00065512">
        <w:rPr>
          <w:sz w:val="28"/>
          <w:szCs w:val="28"/>
        </w:rPr>
        <w:t xml:space="preserve">частично-поисковый </w:t>
      </w:r>
    </w:p>
    <w:p w:rsidR="00B553FF" w:rsidRPr="00065512" w:rsidRDefault="00B553FF" w:rsidP="00B553FF">
      <w:pPr>
        <w:rPr>
          <w:sz w:val="28"/>
          <w:szCs w:val="28"/>
        </w:rPr>
      </w:pPr>
      <w:r w:rsidRPr="00065512">
        <w:rPr>
          <w:sz w:val="28"/>
          <w:szCs w:val="28"/>
        </w:rPr>
        <w:t>( участие детей в коллективном поиске, решение поставленной задачи совместно с учителем)</w:t>
      </w:r>
      <w:r w:rsidRPr="00065512">
        <w:rPr>
          <w:sz w:val="28"/>
          <w:szCs w:val="28"/>
        </w:rPr>
        <w:br/>
        <w:t xml:space="preserve">- исследовательский </w:t>
      </w:r>
    </w:p>
    <w:p w:rsidR="00B553FF" w:rsidRPr="00065512" w:rsidRDefault="00B553FF" w:rsidP="00B553FF">
      <w:pPr>
        <w:rPr>
          <w:sz w:val="28"/>
          <w:szCs w:val="28"/>
        </w:rPr>
      </w:pPr>
      <w:r w:rsidRPr="00065512">
        <w:rPr>
          <w:sz w:val="28"/>
          <w:szCs w:val="28"/>
        </w:rPr>
        <w:t>(самостоятельная творческая работа учащихся)</w:t>
      </w:r>
      <w:r w:rsidRPr="00065512">
        <w:rPr>
          <w:sz w:val="28"/>
          <w:szCs w:val="28"/>
        </w:rPr>
        <w:br/>
      </w:r>
      <w:r w:rsidRPr="00065512">
        <w:rPr>
          <w:b/>
          <w:iCs/>
          <w:sz w:val="28"/>
          <w:szCs w:val="28"/>
        </w:rPr>
        <w:t>Методы, в основе которых лежит форма организации деятельности учащихся на занятиях:</w:t>
      </w:r>
      <w:r w:rsidRPr="00065512">
        <w:rPr>
          <w:b/>
          <w:sz w:val="28"/>
          <w:szCs w:val="28"/>
        </w:rPr>
        <w:br/>
      </w:r>
      <w:r w:rsidRPr="00065512">
        <w:rPr>
          <w:sz w:val="28"/>
          <w:szCs w:val="28"/>
        </w:rPr>
        <w:t>•</w:t>
      </w:r>
      <w:r w:rsidRPr="00065512">
        <w:rPr>
          <w:i/>
          <w:iCs/>
          <w:sz w:val="28"/>
          <w:szCs w:val="28"/>
        </w:rPr>
        <w:t xml:space="preserve"> </w:t>
      </w:r>
      <w:r w:rsidRPr="00065512">
        <w:rPr>
          <w:sz w:val="28"/>
          <w:szCs w:val="28"/>
        </w:rPr>
        <w:t>фронтальный – одновременная работа со всеми учащимися</w:t>
      </w:r>
      <w:r w:rsidRPr="00065512">
        <w:rPr>
          <w:sz w:val="28"/>
          <w:szCs w:val="28"/>
        </w:rPr>
        <w:br/>
        <w:t>•</w:t>
      </w:r>
      <w:r w:rsidRPr="00065512">
        <w:rPr>
          <w:i/>
          <w:iCs/>
          <w:sz w:val="28"/>
          <w:szCs w:val="28"/>
        </w:rPr>
        <w:t xml:space="preserve"> </w:t>
      </w:r>
      <w:r w:rsidRPr="00065512">
        <w:rPr>
          <w:sz w:val="28"/>
          <w:szCs w:val="28"/>
        </w:rPr>
        <w:t>индивидуально-фронтальный – чередование индивидуальных и фронтальных форм работы</w:t>
      </w:r>
      <w:r w:rsidRPr="00065512">
        <w:rPr>
          <w:sz w:val="28"/>
          <w:szCs w:val="28"/>
        </w:rPr>
        <w:br/>
        <w:t>•</w:t>
      </w:r>
      <w:r w:rsidRPr="00065512">
        <w:rPr>
          <w:i/>
          <w:iCs/>
          <w:sz w:val="28"/>
          <w:szCs w:val="28"/>
        </w:rPr>
        <w:t xml:space="preserve"> </w:t>
      </w:r>
      <w:r w:rsidRPr="00065512">
        <w:rPr>
          <w:sz w:val="28"/>
          <w:szCs w:val="28"/>
        </w:rPr>
        <w:t>групповой – организация работы в группах</w:t>
      </w:r>
      <w:r w:rsidRPr="00065512">
        <w:rPr>
          <w:sz w:val="28"/>
          <w:szCs w:val="28"/>
        </w:rPr>
        <w:br/>
        <w:t>•</w:t>
      </w:r>
      <w:r w:rsidRPr="00065512">
        <w:rPr>
          <w:i/>
          <w:iCs/>
          <w:sz w:val="28"/>
          <w:szCs w:val="28"/>
        </w:rPr>
        <w:t xml:space="preserve"> </w:t>
      </w:r>
      <w:r w:rsidRPr="00065512">
        <w:rPr>
          <w:sz w:val="28"/>
          <w:szCs w:val="28"/>
        </w:rPr>
        <w:t>индивидуальный – индивидуальное выполнение заданий, решение проблем.</w:t>
      </w:r>
    </w:p>
    <w:p w:rsidR="00B553FF" w:rsidRPr="00065512" w:rsidRDefault="00B553FF" w:rsidP="00B553FF">
      <w:pPr>
        <w:pStyle w:val="af1"/>
        <w:ind w:left="1211"/>
        <w:jc w:val="both"/>
        <w:rPr>
          <w:sz w:val="28"/>
          <w:szCs w:val="28"/>
        </w:rPr>
      </w:pPr>
    </w:p>
    <w:p w:rsidR="00B553FF" w:rsidRPr="00065512" w:rsidRDefault="00B553FF" w:rsidP="00B553FF">
      <w:pPr>
        <w:pStyle w:val="af1"/>
        <w:ind w:firstLine="851"/>
        <w:rPr>
          <w:b/>
          <w:sz w:val="28"/>
          <w:szCs w:val="28"/>
        </w:rPr>
      </w:pPr>
    </w:p>
    <w:p w:rsidR="00B553FF" w:rsidRPr="00065512" w:rsidRDefault="00B553FF" w:rsidP="00B553FF">
      <w:pPr>
        <w:pStyle w:val="af1"/>
        <w:jc w:val="both"/>
        <w:rPr>
          <w:b/>
          <w:sz w:val="28"/>
          <w:szCs w:val="28"/>
        </w:rPr>
      </w:pPr>
      <w:r w:rsidRPr="00065512">
        <w:rPr>
          <w:b/>
          <w:sz w:val="28"/>
          <w:szCs w:val="28"/>
        </w:rPr>
        <w:t xml:space="preserve"> Формы и виды контроля </w:t>
      </w:r>
    </w:p>
    <w:p w:rsidR="00B553FF" w:rsidRPr="00065512" w:rsidRDefault="00B553FF" w:rsidP="00B553FF">
      <w:pPr>
        <w:rPr>
          <w:sz w:val="28"/>
          <w:szCs w:val="28"/>
        </w:rPr>
      </w:pPr>
      <w:r w:rsidRPr="00065512">
        <w:rPr>
          <w:sz w:val="28"/>
          <w:szCs w:val="28"/>
        </w:rPr>
        <w:t>Составление альбома лучших работ.</w:t>
      </w:r>
      <w:r w:rsidRPr="00065512">
        <w:rPr>
          <w:sz w:val="28"/>
          <w:szCs w:val="28"/>
        </w:rPr>
        <w:br/>
        <w:t xml:space="preserve"> Проведение выставок работ учащихся: </w:t>
      </w:r>
      <w:r w:rsidRPr="00065512">
        <w:rPr>
          <w:sz w:val="28"/>
          <w:szCs w:val="28"/>
        </w:rPr>
        <w:br/>
        <w:t xml:space="preserve">– в классе, </w:t>
      </w:r>
      <w:r w:rsidRPr="00065512">
        <w:rPr>
          <w:sz w:val="28"/>
          <w:szCs w:val="28"/>
        </w:rPr>
        <w:br/>
        <w:t xml:space="preserve">– в школе, </w:t>
      </w:r>
      <w:r w:rsidRPr="00065512">
        <w:rPr>
          <w:sz w:val="28"/>
          <w:szCs w:val="28"/>
        </w:rPr>
        <w:br/>
        <w:t xml:space="preserve">– в  библиотеке. </w:t>
      </w:r>
      <w:r w:rsidRPr="00065512">
        <w:rPr>
          <w:sz w:val="28"/>
          <w:szCs w:val="28"/>
        </w:rPr>
        <w:br/>
        <w:t>Выставки могут быть:</w:t>
      </w:r>
    </w:p>
    <w:p w:rsidR="00B553FF" w:rsidRPr="00065512" w:rsidRDefault="00B553FF" w:rsidP="00B553FF">
      <w:pPr>
        <w:pStyle w:val="12"/>
        <w:spacing w:line="240" w:lineRule="auto"/>
        <w:ind w:left="0" w:firstLine="0"/>
      </w:pPr>
      <w:r w:rsidRPr="00065512">
        <w:t xml:space="preserve">однодневные - проводятся в конце каждого занятия с целью обсуждения; </w:t>
      </w:r>
    </w:p>
    <w:p w:rsidR="00B553FF" w:rsidRPr="00065512" w:rsidRDefault="00B553FF" w:rsidP="00B553FF">
      <w:pPr>
        <w:pStyle w:val="12"/>
        <w:spacing w:line="240" w:lineRule="auto"/>
        <w:ind w:left="0" w:firstLine="0"/>
      </w:pPr>
      <w:r w:rsidRPr="00065512">
        <w:t>постоянные  - проводятся в помещении, где работают дети;</w:t>
      </w:r>
    </w:p>
    <w:p w:rsidR="00B553FF" w:rsidRPr="00065512" w:rsidRDefault="00B553FF" w:rsidP="00B553FF">
      <w:pPr>
        <w:pStyle w:val="12"/>
        <w:spacing w:line="240" w:lineRule="auto"/>
        <w:ind w:left="0" w:firstLine="0"/>
      </w:pPr>
      <w:r w:rsidRPr="00065512">
        <w:t>тематические - по итогам изучения разделов, тем;</w:t>
      </w:r>
    </w:p>
    <w:p w:rsidR="00B553FF" w:rsidRPr="00065512" w:rsidRDefault="00B553FF" w:rsidP="00B553FF">
      <w:pPr>
        <w:pStyle w:val="12"/>
        <w:spacing w:line="240" w:lineRule="auto"/>
        <w:ind w:left="0" w:firstLine="0"/>
      </w:pPr>
      <w:r w:rsidRPr="00065512">
        <w:t>итоговые – в конце года организуется выставка практических работ учащихся, организуется обсуждение выставки с участием педагогов, родителей, гостей.</w:t>
      </w:r>
    </w:p>
    <w:p w:rsidR="00B553FF" w:rsidRPr="00065512" w:rsidRDefault="00B553FF" w:rsidP="00B553FF">
      <w:pPr>
        <w:rPr>
          <w:sz w:val="28"/>
          <w:szCs w:val="28"/>
        </w:rPr>
      </w:pPr>
      <w:r w:rsidRPr="00065512">
        <w:rPr>
          <w:sz w:val="28"/>
          <w:szCs w:val="28"/>
        </w:rPr>
        <w:t xml:space="preserve">Проведение аттестации учащихся </w:t>
      </w:r>
      <w:r w:rsidRPr="00065512">
        <w:rPr>
          <w:sz w:val="28"/>
          <w:szCs w:val="28"/>
        </w:rPr>
        <w:br/>
        <w:t>в  середине и конце года</w:t>
      </w:r>
      <w:r w:rsidRPr="00065512">
        <w:rPr>
          <w:sz w:val="28"/>
          <w:szCs w:val="28"/>
        </w:rPr>
        <w:br/>
        <w:t xml:space="preserve"> Составление диагностической карты </w:t>
      </w:r>
      <w:r w:rsidRPr="00065512">
        <w:rPr>
          <w:sz w:val="28"/>
          <w:szCs w:val="28"/>
        </w:rPr>
        <w:br/>
        <w:t>«Оценка результатов освоения программы»</w:t>
      </w:r>
    </w:p>
    <w:p w:rsidR="00B553FF" w:rsidRPr="00065512" w:rsidRDefault="00B553FF" w:rsidP="00B553FF">
      <w:pPr>
        <w:pStyle w:val="af4"/>
        <w:spacing w:line="240" w:lineRule="auto"/>
        <w:jc w:val="both"/>
        <w:rPr>
          <w:rFonts w:ascii="Times New Roman" w:hAnsi="Times New Roman"/>
          <w:sz w:val="28"/>
          <w:szCs w:val="28"/>
        </w:rPr>
      </w:pPr>
      <w:r w:rsidRPr="00065512">
        <w:rPr>
          <w:rFonts w:ascii="Times New Roman" w:hAnsi="Times New Roman"/>
          <w:sz w:val="28"/>
          <w:szCs w:val="28"/>
        </w:rPr>
        <w:t xml:space="preserve">Итоговый контроль по окончании изучения программы, в форме  выпускной авторской практической работы. </w:t>
      </w:r>
    </w:p>
    <w:p w:rsidR="00B553FF" w:rsidRPr="00065512" w:rsidRDefault="00B553FF" w:rsidP="00B553FF">
      <w:pPr>
        <w:pStyle w:val="af4"/>
        <w:spacing w:line="240" w:lineRule="auto"/>
        <w:jc w:val="both"/>
        <w:rPr>
          <w:rFonts w:ascii="Times New Roman" w:hAnsi="Times New Roman"/>
          <w:sz w:val="28"/>
          <w:szCs w:val="28"/>
        </w:rPr>
      </w:pPr>
      <w:r w:rsidRPr="00065512">
        <w:rPr>
          <w:rFonts w:ascii="Times New Roman" w:hAnsi="Times New Roman"/>
          <w:sz w:val="28"/>
          <w:szCs w:val="28"/>
        </w:rPr>
        <w:t>Предусматривается организация творческих отчетов коллектива.</w:t>
      </w:r>
    </w:p>
    <w:p w:rsidR="00B553FF" w:rsidRPr="00065512" w:rsidRDefault="00B553FF" w:rsidP="00B553FF">
      <w:pPr>
        <w:pStyle w:val="af4"/>
        <w:spacing w:line="240" w:lineRule="auto"/>
        <w:jc w:val="both"/>
        <w:rPr>
          <w:rFonts w:ascii="Times New Roman" w:hAnsi="Times New Roman"/>
          <w:sz w:val="28"/>
          <w:szCs w:val="28"/>
        </w:rPr>
      </w:pPr>
      <w:r w:rsidRPr="00065512">
        <w:rPr>
          <w:rFonts w:ascii="Times New Roman" w:hAnsi="Times New Roman"/>
          <w:sz w:val="28"/>
          <w:szCs w:val="28"/>
        </w:rPr>
        <w:t>Программа создает условия для тесного сотрудничества с родителями по привлечению их к организации и обеспечению образовательной и творческой деятельности школы.</w:t>
      </w:r>
    </w:p>
    <w:p w:rsidR="00B553FF" w:rsidRPr="00065512" w:rsidRDefault="00B553FF" w:rsidP="00B553FF">
      <w:pPr>
        <w:pStyle w:val="af1"/>
        <w:ind w:firstLine="851"/>
        <w:rPr>
          <w:b/>
          <w:sz w:val="28"/>
          <w:szCs w:val="28"/>
        </w:rPr>
      </w:pPr>
    </w:p>
    <w:p w:rsidR="00B553FF" w:rsidRPr="00065512" w:rsidRDefault="00B553FF" w:rsidP="00B553FF">
      <w:pPr>
        <w:pStyle w:val="af1"/>
        <w:ind w:firstLine="851"/>
        <w:rPr>
          <w:b/>
          <w:sz w:val="28"/>
          <w:szCs w:val="28"/>
        </w:rPr>
      </w:pPr>
    </w:p>
    <w:p w:rsidR="00B553FF" w:rsidRPr="00B553FF" w:rsidRDefault="00B553FF" w:rsidP="00B553FF">
      <w:pPr>
        <w:pStyle w:val="af1"/>
        <w:ind w:firstLine="851"/>
        <w:jc w:val="center"/>
        <w:rPr>
          <w:rFonts w:ascii="Times New Roman" w:hAnsi="Times New Roman" w:cs="Times New Roman"/>
          <w:b/>
          <w:sz w:val="28"/>
          <w:szCs w:val="28"/>
        </w:rPr>
      </w:pPr>
      <w:r w:rsidRPr="00B553FF">
        <w:rPr>
          <w:rFonts w:ascii="Times New Roman" w:hAnsi="Times New Roman" w:cs="Times New Roman"/>
          <w:b/>
          <w:sz w:val="28"/>
          <w:szCs w:val="28"/>
        </w:rPr>
        <w:t>5.Организационно-педагогические условия реализации программы</w:t>
      </w:r>
    </w:p>
    <w:p w:rsidR="00B553FF" w:rsidRPr="00B553FF" w:rsidRDefault="00B553FF" w:rsidP="00B553FF">
      <w:pPr>
        <w:pStyle w:val="af1"/>
        <w:ind w:firstLine="851"/>
        <w:jc w:val="center"/>
        <w:rPr>
          <w:rFonts w:ascii="Times New Roman" w:hAnsi="Times New Roman" w:cs="Times New Roman"/>
          <w:b/>
          <w:sz w:val="28"/>
          <w:szCs w:val="28"/>
        </w:rPr>
      </w:pPr>
    </w:p>
    <w:p w:rsidR="00B553FF" w:rsidRPr="00B553FF" w:rsidRDefault="00B553FF" w:rsidP="00B553FF">
      <w:pPr>
        <w:pStyle w:val="af1"/>
        <w:rPr>
          <w:rFonts w:ascii="Times New Roman" w:hAnsi="Times New Roman" w:cs="Times New Roman"/>
          <w:b/>
          <w:sz w:val="28"/>
          <w:szCs w:val="28"/>
        </w:rPr>
      </w:pPr>
      <w:r w:rsidRPr="00B553FF">
        <w:rPr>
          <w:rFonts w:ascii="Times New Roman" w:hAnsi="Times New Roman" w:cs="Times New Roman"/>
          <w:b/>
          <w:sz w:val="28"/>
          <w:szCs w:val="28"/>
        </w:rPr>
        <w:t>-материально-технические средства обучения</w:t>
      </w:r>
    </w:p>
    <w:p w:rsidR="00B553FF" w:rsidRPr="00B553FF" w:rsidRDefault="00B553FF" w:rsidP="00B553FF">
      <w:pPr>
        <w:pStyle w:val="af1"/>
        <w:ind w:firstLine="851"/>
        <w:rPr>
          <w:rFonts w:ascii="Times New Roman" w:hAnsi="Times New Roman" w:cs="Times New Roman"/>
          <w:b/>
          <w:sz w:val="28"/>
          <w:szCs w:val="28"/>
        </w:rPr>
      </w:pPr>
    </w:p>
    <w:p w:rsidR="00B553FF" w:rsidRPr="00B553FF" w:rsidRDefault="00B553FF" w:rsidP="00B553FF">
      <w:pPr>
        <w:pStyle w:val="10"/>
        <w:spacing w:before="0" w:beforeAutospacing="0" w:after="0" w:afterAutospacing="0"/>
        <w:rPr>
          <w:sz w:val="28"/>
          <w:szCs w:val="28"/>
        </w:rPr>
      </w:pPr>
      <w:r w:rsidRPr="00B553FF">
        <w:rPr>
          <w:sz w:val="28"/>
          <w:szCs w:val="28"/>
        </w:rPr>
        <w:t>Компьютер с программным обеспечением</w:t>
      </w:r>
    </w:p>
    <w:p w:rsidR="00B553FF" w:rsidRPr="00B553FF" w:rsidRDefault="00B553FF" w:rsidP="00B553FF">
      <w:pPr>
        <w:pStyle w:val="10"/>
        <w:spacing w:before="0" w:beforeAutospacing="0" w:after="0" w:afterAutospacing="0"/>
        <w:rPr>
          <w:sz w:val="28"/>
          <w:szCs w:val="28"/>
        </w:rPr>
      </w:pPr>
      <w:r w:rsidRPr="00B553FF">
        <w:rPr>
          <w:sz w:val="28"/>
          <w:szCs w:val="28"/>
        </w:rPr>
        <w:t>Мультимедийный  проектор</w:t>
      </w:r>
    </w:p>
    <w:p w:rsidR="00B553FF" w:rsidRPr="00B553FF" w:rsidRDefault="00B553FF" w:rsidP="00B553FF">
      <w:pPr>
        <w:pStyle w:val="10"/>
        <w:spacing w:before="0" w:beforeAutospacing="0" w:after="0" w:afterAutospacing="0"/>
        <w:rPr>
          <w:sz w:val="28"/>
          <w:szCs w:val="28"/>
        </w:rPr>
      </w:pPr>
      <w:r w:rsidRPr="00B553FF">
        <w:rPr>
          <w:sz w:val="28"/>
          <w:szCs w:val="28"/>
        </w:rPr>
        <w:t>Экспозиционный экран</w:t>
      </w:r>
    </w:p>
    <w:p w:rsidR="00B553FF" w:rsidRPr="00B553FF" w:rsidRDefault="00B553FF" w:rsidP="00B553FF">
      <w:pPr>
        <w:pStyle w:val="10"/>
        <w:spacing w:before="0" w:beforeAutospacing="0" w:after="0" w:afterAutospacing="0"/>
        <w:rPr>
          <w:sz w:val="28"/>
          <w:szCs w:val="28"/>
        </w:rPr>
      </w:pPr>
      <w:r w:rsidRPr="00B553FF">
        <w:rPr>
          <w:sz w:val="28"/>
          <w:szCs w:val="28"/>
        </w:rPr>
        <w:t xml:space="preserve">Аудио/ видеомагнитофон, </w:t>
      </w:r>
      <w:r w:rsidRPr="00B553FF">
        <w:rPr>
          <w:sz w:val="28"/>
          <w:szCs w:val="28"/>
          <w:lang w:val="en-US"/>
        </w:rPr>
        <w:t>CD</w:t>
      </w:r>
      <w:r w:rsidRPr="00B553FF">
        <w:rPr>
          <w:sz w:val="28"/>
          <w:szCs w:val="28"/>
        </w:rPr>
        <w:t>/</w:t>
      </w:r>
      <w:r w:rsidRPr="00B553FF">
        <w:rPr>
          <w:sz w:val="28"/>
          <w:szCs w:val="28"/>
          <w:lang w:val="en-US"/>
        </w:rPr>
        <w:t>DVD</w:t>
      </w:r>
      <w:r w:rsidRPr="00B553FF">
        <w:rPr>
          <w:sz w:val="28"/>
          <w:szCs w:val="28"/>
        </w:rPr>
        <w:t>- проигрыватели</w:t>
      </w:r>
    </w:p>
    <w:p w:rsidR="00B553FF" w:rsidRPr="00B553FF" w:rsidRDefault="00B553FF" w:rsidP="00B553FF">
      <w:pPr>
        <w:jc w:val="both"/>
        <w:rPr>
          <w:sz w:val="28"/>
          <w:szCs w:val="28"/>
        </w:rPr>
      </w:pPr>
      <w:r w:rsidRPr="00B553FF">
        <w:rPr>
          <w:sz w:val="28"/>
          <w:szCs w:val="28"/>
        </w:rPr>
        <w:t xml:space="preserve">Видеофильмы </w:t>
      </w:r>
      <w:r w:rsidRPr="00B553FF">
        <w:rPr>
          <w:sz w:val="28"/>
          <w:szCs w:val="28"/>
          <w:lang w:val="en-US"/>
        </w:rPr>
        <w:t>DVD</w:t>
      </w:r>
    </w:p>
    <w:p w:rsidR="00B553FF" w:rsidRPr="00B553FF" w:rsidRDefault="00B553FF" w:rsidP="00B553FF">
      <w:pPr>
        <w:jc w:val="both"/>
        <w:rPr>
          <w:sz w:val="28"/>
          <w:szCs w:val="28"/>
        </w:rPr>
      </w:pPr>
      <w:r w:rsidRPr="00B553FF">
        <w:rPr>
          <w:sz w:val="28"/>
          <w:szCs w:val="28"/>
        </w:rPr>
        <w:t>«Оригами» ,« Волшебные шары кусудамы» и т.д.</w:t>
      </w:r>
    </w:p>
    <w:p w:rsidR="00B553FF" w:rsidRPr="00B553FF" w:rsidRDefault="00B553FF" w:rsidP="00B553FF">
      <w:pPr>
        <w:jc w:val="both"/>
        <w:rPr>
          <w:sz w:val="28"/>
          <w:szCs w:val="28"/>
        </w:rPr>
      </w:pPr>
      <w:r w:rsidRPr="00B553FF">
        <w:rPr>
          <w:sz w:val="28"/>
          <w:szCs w:val="28"/>
        </w:rPr>
        <w:t>« Маски, шляпы, карнавальные костюмы своими руками»</w:t>
      </w:r>
    </w:p>
    <w:p w:rsidR="00B553FF" w:rsidRPr="00B553FF" w:rsidRDefault="00B553FF" w:rsidP="00B553FF">
      <w:pPr>
        <w:pStyle w:val="10"/>
        <w:spacing w:before="0" w:beforeAutospacing="0" w:after="0" w:afterAutospacing="0"/>
        <w:rPr>
          <w:sz w:val="28"/>
          <w:szCs w:val="28"/>
        </w:rPr>
      </w:pPr>
      <w:r w:rsidRPr="00B553FF">
        <w:rPr>
          <w:sz w:val="28"/>
          <w:szCs w:val="28"/>
        </w:rPr>
        <w:t>Слайды (диапозитивы) по основным темам курса</w:t>
      </w:r>
    </w:p>
    <w:p w:rsidR="00B553FF" w:rsidRPr="00B553FF" w:rsidRDefault="00B553FF" w:rsidP="00B553FF">
      <w:pPr>
        <w:pStyle w:val="10"/>
        <w:spacing w:before="0" w:beforeAutospacing="0" w:after="0" w:afterAutospacing="0"/>
        <w:rPr>
          <w:sz w:val="28"/>
          <w:szCs w:val="28"/>
        </w:rPr>
      </w:pPr>
    </w:p>
    <w:p w:rsidR="00B553FF" w:rsidRPr="00B553FF" w:rsidRDefault="00B553FF" w:rsidP="00B553FF">
      <w:pPr>
        <w:jc w:val="both"/>
        <w:rPr>
          <w:b/>
          <w:sz w:val="28"/>
          <w:szCs w:val="28"/>
        </w:rPr>
      </w:pPr>
      <w:r w:rsidRPr="00B553FF">
        <w:rPr>
          <w:b/>
          <w:sz w:val="28"/>
          <w:szCs w:val="28"/>
        </w:rPr>
        <w:t>Таблицы в соответствии с основными разделами программы обучения</w:t>
      </w:r>
    </w:p>
    <w:p w:rsidR="00B553FF" w:rsidRPr="00B553FF" w:rsidRDefault="00B553FF" w:rsidP="00101F78">
      <w:pPr>
        <w:pStyle w:val="a4"/>
        <w:widowControl/>
        <w:numPr>
          <w:ilvl w:val="0"/>
          <w:numId w:val="140"/>
        </w:numPr>
        <w:autoSpaceDE/>
        <w:autoSpaceDN/>
        <w:contextualSpacing/>
        <w:jc w:val="both"/>
        <w:rPr>
          <w:i/>
          <w:sz w:val="28"/>
          <w:szCs w:val="28"/>
        </w:rPr>
      </w:pPr>
      <w:r w:rsidRPr="00B553FF">
        <w:rPr>
          <w:i/>
          <w:sz w:val="28"/>
          <w:szCs w:val="28"/>
        </w:rPr>
        <w:t>Организация рабочего места</w:t>
      </w:r>
    </w:p>
    <w:p w:rsidR="00B553FF" w:rsidRPr="00B553FF" w:rsidRDefault="00B553FF" w:rsidP="00B553FF">
      <w:pPr>
        <w:pStyle w:val="a4"/>
        <w:jc w:val="both"/>
        <w:rPr>
          <w:sz w:val="28"/>
          <w:szCs w:val="28"/>
        </w:rPr>
      </w:pPr>
      <w:r w:rsidRPr="00B553FF">
        <w:rPr>
          <w:b/>
          <w:sz w:val="28"/>
          <w:szCs w:val="28"/>
        </w:rPr>
        <w:t xml:space="preserve">- </w:t>
      </w:r>
      <w:r w:rsidRPr="00B553FF">
        <w:rPr>
          <w:sz w:val="28"/>
          <w:szCs w:val="28"/>
        </w:rPr>
        <w:t>при работе с бумагой и картоном</w:t>
      </w:r>
    </w:p>
    <w:p w:rsidR="00B553FF" w:rsidRPr="00B553FF" w:rsidRDefault="00B553FF" w:rsidP="00B553FF">
      <w:pPr>
        <w:jc w:val="both"/>
        <w:rPr>
          <w:i/>
          <w:sz w:val="28"/>
          <w:szCs w:val="28"/>
        </w:rPr>
      </w:pPr>
      <w:r w:rsidRPr="00B553FF">
        <w:rPr>
          <w:i/>
          <w:sz w:val="28"/>
          <w:szCs w:val="28"/>
        </w:rPr>
        <w:t xml:space="preserve">      2.  Обработка бумаги и картона</w:t>
      </w:r>
    </w:p>
    <w:p w:rsidR="00B553FF" w:rsidRPr="00B553FF" w:rsidRDefault="00B553FF" w:rsidP="00B553FF">
      <w:pPr>
        <w:jc w:val="both"/>
        <w:rPr>
          <w:sz w:val="28"/>
          <w:szCs w:val="28"/>
        </w:rPr>
      </w:pPr>
      <w:r w:rsidRPr="00B553FF">
        <w:rPr>
          <w:b/>
          <w:sz w:val="28"/>
          <w:szCs w:val="28"/>
        </w:rPr>
        <w:t xml:space="preserve">          </w:t>
      </w:r>
      <w:r w:rsidRPr="00B553FF">
        <w:rPr>
          <w:sz w:val="28"/>
          <w:szCs w:val="28"/>
        </w:rPr>
        <w:t>- ножницы – режущий инструмент</w:t>
      </w:r>
    </w:p>
    <w:p w:rsidR="00B553FF" w:rsidRPr="00B553FF" w:rsidRDefault="00B553FF" w:rsidP="00B553FF">
      <w:pPr>
        <w:jc w:val="both"/>
        <w:rPr>
          <w:sz w:val="28"/>
          <w:szCs w:val="28"/>
        </w:rPr>
      </w:pPr>
      <w:r w:rsidRPr="00B553FF">
        <w:rPr>
          <w:sz w:val="28"/>
          <w:szCs w:val="28"/>
        </w:rPr>
        <w:t xml:space="preserve">         -  чертёж, эскиз, рисунок</w:t>
      </w:r>
    </w:p>
    <w:p w:rsidR="00B553FF" w:rsidRPr="00B553FF" w:rsidRDefault="00B553FF" w:rsidP="00B553FF">
      <w:pPr>
        <w:jc w:val="both"/>
        <w:rPr>
          <w:sz w:val="28"/>
          <w:szCs w:val="28"/>
        </w:rPr>
      </w:pPr>
      <w:r w:rsidRPr="00B553FF">
        <w:rPr>
          <w:sz w:val="28"/>
          <w:szCs w:val="28"/>
        </w:rPr>
        <w:t xml:space="preserve">          -  разметка деталей по линейке</w:t>
      </w:r>
    </w:p>
    <w:p w:rsidR="00B553FF" w:rsidRPr="00B553FF" w:rsidRDefault="00B553FF" w:rsidP="00B553FF">
      <w:pPr>
        <w:jc w:val="both"/>
        <w:rPr>
          <w:sz w:val="28"/>
          <w:szCs w:val="28"/>
        </w:rPr>
      </w:pPr>
      <w:r w:rsidRPr="00B553FF">
        <w:rPr>
          <w:sz w:val="28"/>
          <w:szCs w:val="28"/>
        </w:rPr>
        <w:t xml:space="preserve">        -   приёмы наклеивания бумажных деталей</w:t>
      </w:r>
    </w:p>
    <w:p w:rsidR="00B553FF" w:rsidRPr="00B553FF" w:rsidRDefault="00B553FF" w:rsidP="00B553FF">
      <w:pPr>
        <w:jc w:val="both"/>
        <w:rPr>
          <w:b/>
          <w:sz w:val="28"/>
          <w:szCs w:val="28"/>
        </w:rPr>
      </w:pPr>
      <w:r w:rsidRPr="00B553FF">
        <w:rPr>
          <w:sz w:val="28"/>
          <w:szCs w:val="28"/>
        </w:rPr>
        <w:t xml:space="preserve"> </w:t>
      </w:r>
      <w:r w:rsidRPr="00B553FF">
        <w:rPr>
          <w:b/>
          <w:sz w:val="28"/>
          <w:szCs w:val="28"/>
        </w:rPr>
        <w:t>Альбомы демонстрационного и раздаточного материала</w:t>
      </w:r>
    </w:p>
    <w:p w:rsidR="00B553FF" w:rsidRPr="00B553FF" w:rsidRDefault="00B553FF" w:rsidP="00B553FF">
      <w:pPr>
        <w:jc w:val="both"/>
        <w:rPr>
          <w:sz w:val="28"/>
          <w:szCs w:val="28"/>
        </w:rPr>
      </w:pPr>
    </w:p>
    <w:p w:rsidR="00B553FF" w:rsidRDefault="00B553FF" w:rsidP="00B553FF">
      <w:pPr>
        <w:jc w:val="both"/>
        <w:rPr>
          <w:sz w:val="28"/>
          <w:szCs w:val="28"/>
        </w:rPr>
      </w:pPr>
      <w:r w:rsidRPr="00B553FF">
        <w:rPr>
          <w:sz w:val="28"/>
          <w:szCs w:val="28"/>
        </w:rPr>
        <w:t>Коллекция « Бумага и картон» ( демонстрационная)</w:t>
      </w:r>
    </w:p>
    <w:p w:rsidR="00B553FF" w:rsidRDefault="00B553FF" w:rsidP="00B553FF">
      <w:pPr>
        <w:jc w:val="both"/>
        <w:rPr>
          <w:sz w:val="28"/>
          <w:szCs w:val="28"/>
        </w:rPr>
      </w:pPr>
    </w:p>
    <w:p w:rsidR="00B553FF" w:rsidRDefault="00B553FF" w:rsidP="00B553FF">
      <w:pPr>
        <w:jc w:val="both"/>
        <w:rPr>
          <w:sz w:val="28"/>
          <w:szCs w:val="28"/>
        </w:rPr>
      </w:pPr>
    </w:p>
    <w:p w:rsidR="00B553FF" w:rsidRPr="00B553FF" w:rsidRDefault="00B553FF" w:rsidP="00B553FF">
      <w:pPr>
        <w:jc w:val="both"/>
        <w:rPr>
          <w:sz w:val="28"/>
          <w:szCs w:val="28"/>
        </w:rPr>
      </w:pPr>
    </w:p>
    <w:p w:rsidR="00B553FF" w:rsidRPr="00B553FF" w:rsidRDefault="00B553FF" w:rsidP="00B553FF">
      <w:pPr>
        <w:tabs>
          <w:tab w:val="left" w:pos="1934"/>
        </w:tabs>
        <w:spacing w:before="66" w:line="360" w:lineRule="auto"/>
        <w:ind w:right="7411"/>
        <w:rPr>
          <w:b/>
          <w:sz w:val="24"/>
        </w:rPr>
      </w:pPr>
      <w:r w:rsidRPr="00B553FF">
        <w:rPr>
          <w:b/>
          <w:sz w:val="24"/>
        </w:rPr>
        <w:t>ПРОГРАММА</w:t>
      </w:r>
      <w:r w:rsidRPr="00B553FF">
        <w:rPr>
          <w:b/>
          <w:spacing w:val="-4"/>
          <w:sz w:val="24"/>
        </w:rPr>
        <w:t xml:space="preserve"> </w:t>
      </w:r>
      <w:r w:rsidRPr="00B553FF">
        <w:rPr>
          <w:b/>
          <w:sz w:val="24"/>
        </w:rPr>
        <w:t>ФОРМИРОВАНИЯ</w:t>
      </w:r>
      <w:r w:rsidRPr="00B553FF">
        <w:rPr>
          <w:b/>
          <w:spacing w:val="-4"/>
          <w:sz w:val="24"/>
        </w:rPr>
        <w:t xml:space="preserve"> </w:t>
      </w:r>
      <w:r w:rsidRPr="00B553FF">
        <w:rPr>
          <w:b/>
          <w:sz w:val="24"/>
        </w:rPr>
        <w:t>УНИВЕРСАЛЬНЫХ</w:t>
      </w:r>
      <w:r w:rsidRPr="00B553FF">
        <w:rPr>
          <w:b/>
          <w:spacing w:val="-3"/>
          <w:sz w:val="24"/>
        </w:rPr>
        <w:t xml:space="preserve"> </w:t>
      </w:r>
      <w:r w:rsidRPr="00B553FF">
        <w:rPr>
          <w:b/>
          <w:sz w:val="24"/>
        </w:rPr>
        <w:t>УЧЕБНЫХ</w:t>
      </w:r>
      <w:r w:rsidRPr="00B553FF">
        <w:rPr>
          <w:b/>
          <w:spacing w:val="-3"/>
          <w:sz w:val="24"/>
        </w:rPr>
        <w:t xml:space="preserve"> </w:t>
      </w:r>
      <w:r w:rsidRPr="00B553FF">
        <w:rPr>
          <w:b/>
          <w:sz w:val="24"/>
        </w:rPr>
        <w:t>ДЕЙСТВИЙ.</w:t>
      </w:r>
    </w:p>
    <w:p w:rsidR="00B553FF" w:rsidRDefault="00B553FF" w:rsidP="00B553FF">
      <w:pPr>
        <w:pStyle w:val="a3"/>
        <w:spacing w:before="132" w:line="352" w:lineRule="auto"/>
        <w:ind w:left="552" w:right="585"/>
        <w:jc w:val="both"/>
      </w:pPr>
      <w:r>
        <w:t>В соответствии с ФГОС НОО программа формирования универсальных (обобщѐнных) учебных действий (далее ‒ УУД) имеет следующую</w:t>
      </w:r>
      <w:r>
        <w:rPr>
          <w:spacing w:val="1"/>
        </w:rPr>
        <w:t xml:space="preserve"> </w:t>
      </w:r>
      <w:r>
        <w:t>структуру:</w:t>
      </w:r>
    </w:p>
    <w:p w:rsidR="00B553FF" w:rsidRDefault="00B553FF" w:rsidP="00B553FF">
      <w:pPr>
        <w:pStyle w:val="a3"/>
        <w:spacing w:line="352" w:lineRule="auto"/>
        <w:ind w:left="1261" w:right="3807"/>
        <w:jc w:val="both"/>
      </w:pPr>
      <w:r>
        <w:t>описание взаимосвязи универсальных учебных действий с содержанием учебных предметов;</w:t>
      </w:r>
      <w:r>
        <w:rPr>
          <w:spacing w:val="1"/>
        </w:rPr>
        <w:t xml:space="preserve"> </w:t>
      </w:r>
      <w:r>
        <w:t>характеристика</w:t>
      </w:r>
      <w:r>
        <w:rPr>
          <w:spacing w:val="-6"/>
        </w:rPr>
        <w:t xml:space="preserve"> </w:t>
      </w:r>
      <w:r>
        <w:t>познавательных,</w:t>
      </w:r>
      <w:r>
        <w:rPr>
          <w:spacing w:val="-5"/>
        </w:rPr>
        <w:t xml:space="preserve"> </w:t>
      </w:r>
      <w:r>
        <w:t>коммуникативных</w:t>
      </w:r>
      <w:r>
        <w:rPr>
          <w:spacing w:val="-6"/>
        </w:rPr>
        <w:t xml:space="preserve"> </w:t>
      </w:r>
      <w:r>
        <w:t>и</w:t>
      </w:r>
      <w:r>
        <w:rPr>
          <w:spacing w:val="-5"/>
        </w:rPr>
        <w:t xml:space="preserve"> </w:t>
      </w:r>
      <w:r>
        <w:t>регулятивных</w:t>
      </w:r>
      <w:r>
        <w:rPr>
          <w:spacing w:val="-3"/>
        </w:rPr>
        <w:t xml:space="preserve"> </w:t>
      </w:r>
      <w:r>
        <w:t>универсальных</w:t>
      </w:r>
      <w:r>
        <w:rPr>
          <w:spacing w:val="-2"/>
        </w:rPr>
        <w:t xml:space="preserve"> </w:t>
      </w:r>
      <w:r>
        <w:t>учебных</w:t>
      </w:r>
      <w:r>
        <w:rPr>
          <w:spacing w:val="-4"/>
        </w:rPr>
        <w:t xml:space="preserve"> </w:t>
      </w:r>
      <w:r>
        <w:t>действий.</w:t>
      </w:r>
    </w:p>
    <w:p w:rsidR="00B553FF" w:rsidRDefault="00B553FF" w:rsidP="00B553FF">
      <w:pPr>
        <w:pStyle w:val="a3"/>
        <w:spacing w:before="3" w:line="352" w:lineRule="auto"/>
        <w:ind w:left="552" w:right="585" w:firstLine="708"/>
        <w:jc w:val="both"/>
      </w:pPr>
      <w:r>
        <w:t>Цель развития обучающихся на уровне начального общего образования реализуется через установление связи и взаимодействия</w:t>
      </w:r>
      <w:r>
        <w:rPr>
          <w:spacing w:val="1"/>
        </w:rPr>
        <w:t xml:space="preserve"> </w:t>
      </w:r>
      <w:r>
        <w:t>между</w:t>
      </w:r>
      <w:r>
        <w:rPr>
          <w:spacing w:val="1"/>
        </w:rPr>
        <w:t xml:space="preserve"> </w:t>
      </w:r>
      <w:r>
        <w:t>освоением</w:t>
      </w:r>
      <w:r>
        <w:rPr>
          <w:spacing w:val="1"/>
        </w:rPr>
        <w:t xml:space="preserve"> </w:t>
      </w:r>
      <w:r>
        <w:t>предметного</w:t>
      </w:r>
      <w:r>
        <w:rPr>
          <w:spacing w:val="1"/>
        </w:rPr>
        <w:t xml:space="preserve"> </w:t>
      </w:r>
      <w:r>
        <w:t>содержания</w:t>
      </w:r>
      <w:r>
        <w:rPr>
          <w:spacing w:val="1"/>
        </w:rPr>
        <w:t xml:space="preserve"> </w:t>
      </w:r>
      <w:r>
        <w:t>обучения</w:t>
      </w:r>
      <w:r>
        <w:rPr>
          <w:spacing w:val="1"/>
        </w:rPr>
        <w:t xml:space="preserve"> </w:t>
      </w:r>
      <w:r>
        <w:t>и</w:t>
      </w:r>
      <w:r>
        <w:rPr>
          <w:spacing w:val="1"/>
        </w:rPr>
        <w:t xml:space="preserve"> </w:t>
      </w:r>
      <w:r>
        <w:t>достижениями</w:t>
      </w:r>
      <w:r>
        <w:rPr>
          <w:spacing w:val="1"/>
        </w:rPr>
        <w:t xml:space="preserve"> </w:t>
      </w:r>
      <w:r>
        <w:t>обучающегося</w:t>
      </w:r>
      <w:r>
        <w:rPr>
          <w:spacing w:val="1"/>
        </w:rPr>
        <w:t xml:space="preserve"> </w:t>
      </w:r>
      <w:r>
        <w:t>области</w:t>
      </w:r>
      <w:r>
        <w:rPr>
          <w:spacing w:val="1"/>
        </w:rPr>
        <w:t xml:space="preserve"> </w:t>
      </w:r>
      <w:r>
        <w:t>метапредметных</w:t>
      </w:r>
      <w:r>
        <w:rPr>
          <w:spacing w:val="1"/>
        </w:rPr>
        <w:t xml:space="preserve"> </w:t>
      </w:r>
      <w:r>
        <w:t>результатов.</w:t>
      </w:r>
      <w:r>
        <w:rPr>
          <w:spacing w:val="1"/>
        </w:rPr>
        <w:t xml:space="preserve"> </w:t>
      </w:r>
      <w:r>
        <w:t>Это</w:t>
      </w:r>
      <w:r>
        <w:rPr>
          <w:spacing w:val="1"/>
        </w:rPr>
        <w:t xml:space="preserve"> </w:t>
      </w:r>
      <w:r>
        <w:t>взаимодействие</w:t>
      </w:r>
      <w:r>
        <w:rPr>
          <w:spacing w:val="-2"/>
        </w:rPr>
        <w:t xml:space="preserve"> </w:t>
      </w:r>
      <w:r>
        <w:t>проявляется в</w:t>
      </w:r>
      <w:r>
        <w:rPr>
          <w:spacing w:val="-1"/>
        </w:rPr>
        <w:t xml:space="preserve"> </w:t>
      </w:r>
      <w:r>
        <w:t>следующем:</w:t>
      </w:r>
    </w:p>
    <w:p w:rsidR="00B553FF" w:rsidRDefault="00B553FF" w:rsidP="00B553FF">
      <w:pPr>
        <w:pStyle w:val="a3"/>
        <w:spacing w:line="276" w:lineRule="exact"/>
        <w:ind w:left="1261"/>
        <w:jc w:val="both"/>
      </w:pPr>
      <w:r>
        <w:t>предметные</w:t>
      </w:r>
      <w:r>
        <w:rPr>
          <w:spacing w:val="-6"/>
        </w:rPr>
        <w:t xml:space="preserve"> </w:t>
      </w:r>
      <w:r>
        <w:t>знания,</w:t>
      </w:r>
      <w:r>
        <w:rPr>
          <w:spacing w:val="-1"/>
        </w:rPr>
        <w:t xml:space="preserve"> </w:t>
      </w:r>
      <w:r>
        <w:t>умения</w:t>
      </w:r>
      <w:r>
        <w:rPr>
          <w:spacing w:val="-3"/>
        </w:rPr>
        <w:t xml:space="preserve"> </w:t>
      </w:r>
      <w:r>
        <w:t>и</w:t>
      </w:r>
      <w:r>
        <w:rPr>
          <w:spacing w:val="-4"/>
        </w:rPr>
        <w:t xml:space="preserve"> </w:t>
      </w:r>
      <w:r>
        <w:t>способы</w:t>
      </w:r>
      <w:r>
        <w:rPr>
          <w:spacing w:val="-3"/>
        </w:rPr>
        <w:t xml:space="preserve"> </w:t>
      </w:r>
      <w:r>
        <w:t>деятельности</w:t>
      </w:r>
      <w:r>
        <w:rPr>
          <w:spacing w:val="-3"/>
        </w:rPr>
        <w:t xml:space="preserve"> </w:t>
      </w:r>
      <w:r>
        <w:t>являются</w:t>
      </w:r>
      <w:r>
        <w:rPr>
          <w:spacing w:val="-3"/>
        </w:rPr>
        <w:t xml:space="preserve"> </w:t>
      </w:r>
      <w:r>
        <w:t>содержательной</w:t>
      </w:r>
      <w:r>
        <w:rPr>
          <w:spacing w:val="-4"/>
        </w:rPr>
        <w:t xml:space="preserve"> </w:t>
      </w:r>
      <w:r>
        <w:t>основой</w:t>
      </w:r>
      <w:r>
        <w:rPr>
          <w:spacing w:val="-3"/>
        </w:rPr>
        <w:t xml:space="preserve"> </w:t>
      </w:r>
      <w:r>
        <w:t>становления</w:t>
      </w:r>
      <w:r>
        <w:rPr>
          <w:spacing w:val="-3"/>
        </w:rPr>
        <w:t xml:space="preserve"> </w:t>
      </w:r>
      <w:r>
        <w:t>УУД;</w:t>
      </w:r>
    </w:p>
    <w:p w:rsidR="00262505" w:rsidRDefault="00B553FF" w:rsidP="00B553FF">
      <w:pPr>
        <w:tabs>
          <w:tab w:val="left" w:pos="825"/>
        </w:tabs>
      </w:pPr>
      <w:r>
        <w:t>развивающиеся</w:t>
      </w:r>
      <w:r>
        <w:rPr>
          <w:spacing w:val="49"/>
        </w:rPr>
        <w:t xml:space="preserve"> </w:t>
      </w:r>
      <w:r>
        <w:t>УУД</w:t>
      </w:r>
      <w:r>
        <w:rPr>
          <w:spacing w:val="108"/>
        </w:rPr>
        <w:t xml:space="preserve"> </w:t>
      </w:r>
      <w:r>
        <w:t>обеспечивают</w:t>
      </w:r>
      <w:r>
        <w:rPr>
          <w:spacing w:val="109"/>
        </w:rPr>
        <w:t xml:space="preserve"> </w:t>
      </w:r>
      <w:r>
        <w:t>протекание</w:t>
      </w:r>
      <w:r>
        <w:rPr>
          <w:spacing w:val="111"/>
        </w:rPr>
        <w:t xml:space="preserve"> </w:t>
      </w:r>
      <w:r>
        <w:t>учебного</w:t>
      </w:r>
      <w:r>
        <w:rPr>
          <w:spacing w:val="108"/>
        </w:rPr>
        <w:t xml:space="preserve"> </w:t>
      </w:r>
      <w:r>
        <w:t>процесса</w:t>
      </w:r>
      <w:r>
        <w:rPr>
          <w:spacing w:val="108"/>
        </w:rPr>
        <w:t xml:space="preserve"> </w:t>
      </w:r>
      <w:r>
        <w:t>как</w:t>
      </w:r>
      <w:r>
        <w:rPr>
          <w:spacing w:val="109"/>
        </w:rPr>
        <w:t xml:space="preserve"> </w:t>
      </w:r>
      <w:r>
        <w:t>активной</w:t>
      </w:r>
      <w:r>
        <w:rPr>
          <w:spacing w:val="107"/>
        </w:rPr>
        <w:t xml:space="preserve"> </w:t>
      </w:r>
      <w:r>
        <w:t>инициативной</w:t>
      </w:r>
      <w:r>
        <w:rPr>
          <w:spacing w:val="108"/>
        </w:rPr>
        <w:t xml:space="preserve"> </w:t>
      </w:r>
      <w:r>
        <w:t>поисково-исследовательской</w:t>
      </w:r>
    </w:p>
    <w:p w:rsidR="00B553FF" w:rsidRDefault="00B553FF" w:rsidP="00B553FF">
      <w:pPr>
        <w:tabs>
          <w:tab w:val="left" w:pos="825"/>
        </w:tabs>
      </w:pPr>
    </w:p>
    <w:p w:rsidR="00B553FF" w:rsidRDefault="00B553FF" w:rsidP="00B553FF">
      <w:pPr>
        <w:pStyle w:val="a3"/>
        <w:spacing w:before="61" w:line="352" w:lineRule="auto"/>
        <w:ind w:left="552" w:right="582"/>
        <w:jc w:val="both"/>
      </w:pPr>
      <w:r>
        <w:t>деятельности на основе применения различных интеллектуальных процессов, прежде всего теоретического мышления, связной речи и</w:t>
      </w:r>
      <w:r>
        <w:rPr>
          <w:spacing w:val="1"/>
        </w:rPr>
        <w:t xml:space="preserve"> </w:t>
      </w:r>
      <w:r>
        <w:t>воображения,   в   том   числе   в   условиях   дистанционного   обучения   (в   условиях   неконтактного   информационного   взаимодействия</w:t>
      </w:r>
      <w:r>
        <w:rPr>
          <w:spacing w:val="1"/>
        </w:rPr>
        <w:t xml:space="preserve"> </w:t>
      </w:r>
      <w:r>
        <w:t>с</w:t>
      </w:r>
      <w:r>
        <w:rPr>
          <w:spacing w:val="-2"/>
        </w:rPr>
        <w:t xml:space="preserve"> </w:t>
      </w:r>
      <w:r>
        <w:t>субъектами образовательного процесса);</w:t>
      </w:r>
    </w:p>
    <w:p w:rsidR="00B553FF" w:rsidRDefault="00B553FF" w:rsidP="00B553FF">
      <w:pPr>
        <w:pStyle w:val="a3"/>
        <w:spacing w:before="2" w:line="352" w:lineRule="auto"/>
        <w:ind w:left="552" w:right="572" w:firstLine="708"/>
        <w:jc w:val="both"/>
      </w:pPr>
      <w:r>
        <w:t>под</w:t>
      </w:r>
      <w:r>
        <w:rPr>
          <w:spacing w:val="1"/>
        </w:rPr>
        <w:t xml:space="preserve"> </w:t>
      </w:r>
      <w:r>
        <w:t>влиянием УУД складывается</w:t>
      </w:r>
      <w:r>
        <w:rPr>
          <w:spacing w:val="1"/>
        </w:rPr>
        <w:t xml:space="preserve"> </w:t>
      </w:r>
      <w:r>
        <w:t>новый</w:t>
      </w:r>
      <w:r>
        <w:rPr>
          <w:spacing w:val="1"/>
        </w:rPr>
        <w:t xml:space="preserve"> </w:t>
      </w:r>
      <w:r>
        <w:t>стиль</w:t>
      </w:r>
      <w:r>
        <w:rPr>
          <w:spacing w:val="1"/>
        </w:rPr>
        <w:t xml:space="preserve"> </w:t>
      </w:r>
      <w:r>
        <w:t>познавательной</w:t>
      </w:r>
      <w:r>
        <w:rPr>
          <w:spacing w:val="1"/>
        </w:rPr>
        <w:t xml:space="preserve"> </w:t>
      </w:r>
      <w:r>
        <w:t>деятельности:</w:t>
      </w:r>
      <w:r>
        <w:rPr>
          <w:spacing w:val="1"/>
        </w:rPr>
        <w:t xml:space="preserve"> </w:t>
      </w:r>
      <w:r>
        <w:t>универсальность</w:t>
      </w:r>
      <w:r>
        <w:rPr>
          <w:spacing w:val="1"/>
        </w:rPr>
        <w:t xml:space="preserve"> </w:t>
      </w:r>
      <w:r>
        <w:t>как</w:t>
      </w:r>
      <w:r>
        <w:rPr>
          <w:spacing w:val="1"/>
        </w:rPr>
        <w:t xml:space="preserve"> </w:t>
      </w:r>
      <w:r>
        <w:t>качественная характеристика</w:t>
      </w:r>
      <w:r>
        <w:rPr>
          <w:spacing w:val="1"/>
        </w:rPr>
        <w:t xml:space="preserve"> </w:t>
      </w:r>
      <w:r>
        <w:t>любого учебного действия и составляющих его операций, что позволяет обучающемуся использовать освоенные способы действий</w:t>
      </w:r>
      <w:r>
        <w:rPr>
          <w:spacing w:val="60"/>
        </w:rPr>
        <w:t xml:space="preserve"> </w:t>
      </w:r>
      <w:r>
        <w:t>на</w:t>
      </w:r>
      <w:r>
        <w:rPr>
          <w:spacing w:val="1"/>
        </w:rPr>
        <w:t xml:space="preserve"> </w:t>
      </w:r>
      <w:r>
        <w:t>любом предметном содержании, в том числе представленного в виде экранных (виртуальных) моделей изучаемых объектов, сюжетов,</w:t>
      </w:r>
      <w:r>
        <w:rPr>
          <w:spacing w:val="1"/>
        </w:rPr>
        <w:t xml:space="preserve"> </w:t>
      </w:r>
      <w:r>
        <w:t>процессов,</w:t>
      </w:r>
      <w:r>
        <w:rPr>
          <w:spacing w:val="-1"/>
        </w:rPr>
        <w:t xml:space="preserve"> </w:t>
      </w:r>
      <w:r>
        <w:t>что положительно отражается на</w:t>
      </w:r>
      <w:r>
        <w:rPr>
          <w:spacing w:val="-2"/>
        </w:rPr>
        <w:t xml:space="preserve"> </w:t>
      </w:r>
      <w:r>
        <w:t>качестве</w:t>
      </w:r>
      <w:r>
        <w:rPr>
          <w:spacing w:val="-1"/>
        </w:rPr>
        <w:t xml:space="preserve"> </w:t>
      </w:r>
      <w:r>
        <w:t>изучения</w:t>
      </w:r>
      <w:r>
        <w:rPr>
          <w:spacing w:val="4"/>
        </w:rPr>
        <w:t xml:space="preserve"> </w:t>
      </w:r>
      <w:r>
        <w:t>учебных предметов;</w:t>
      </w:r>
    </w:p>
    <w:p w:rsidR="00B553FF" w:rsidRDefault="00B553FF" w:rsidP="00B553FF">
      <w:pPr>
        <w:pStyle w:val="a3"/>
        <w:spacing w:line="352" w:lineRule="auto"/>
        <w:ind w:left="552" w:right="573" w:firstLine="708"/>
        <w:jc w:val="both"/>
      </w:pPr>
      <w:r>
        <w:t>построение</w:t>
      </w:r>
      <w:r>
        <w:rPr>
          <w:spacing w:val="1"/>
        </w:rPr>
        <w:t xml:space="preserve"> </w:t>
      </w:r>
      <w:r>
        <w:t>учебного</w:t>
      </w:r>
      <w:r>
        <w:rPr>
          <w:spacing w:val="1"/>
        </w:rPr>
        <w:t xml:space="preserve"> </w:t>
      </w:r>
      <w:r>
        <w:t>процесса</w:t>
      </w:r>
      <w:r>
        <w:rPr>
          <w:spacing w:val="1"/>
        </w:rPr>
        <w:t xml:space="preserve"> </w:t>
      </w:r>
      <w:r>
        <w:t>с</w:t>
      </w:r>
      <w:r>
        <w:rPr>
          <w:spacing w:val="1"/>
        </w:rPr>
        <w:t xml:space="preserve"> </w:t>
      </w:r>
      <w:r>
        <w:t>учѐтом</w:t>
      </w:r>
      <w:r>
        <w:rPr>
          <w:spacing w:val="1"/>
        </w:rPr>
        <w:t xml:space="preserve"> </w:t>
      </w:r>
      <w:r>
        <w:t>реализации</w:t>
      </w:r>
      <w:r>
        <w:rPr>
          <w:spacing w:val="1"/>
        </w:rPr>
        <w:t xml:space="preserve"> </w:t>
      </w:r>
      <w:r>
        <w:t>цели</w:t>
      </w:r>
      <w:r>
        <w:rPr>
          <w:spacing w:val="1"/>
        </w:rPr>
        <w:t xml:space="preserve"> </w:t>
      </w:r>
      <w:r>
        <w:t>формирования</w:t>
      </w:r>
      <w:r>
        <w:rPr>
          <w:spacing w:val="1"/>
        </w:rPr>
        <w:t xml:space="preserve"> </w:t>
      </w:r>
      <w:r>
        <w:t>УУД</w:t>
      </w:r>
      <w:r>
        <w:rPr>
          <w:spacing w:val="1"/>
        </w:rPr>
        <w:t xml:space="preserve"> </w:t>
      </w:r>
      <w:r>
        <w:t>способствует</w:t>
      </w:r>
      <w:r>
        <w:rPr>
          <w:spacing w:val="1"/>
        </w:rPr>
        <w:t xml:space="preserve"> </w:t>
      </w:r>
      <w:r>
        <w:t>снижению</w:t>
      </w:r>
      <w:r>
        <w:rPr>
          <w:spacing w:val="1"/>
        </w:rPr>
        <w:t xml:space="preserve"> </w:t>
      </w:r>
      <w:r>
        <w:t>доли</w:t>
      </w:r>
      <w:r>
        <w:rPr>
          <w:spacing w:val="1"/>
        </w:rPr>
        <w:t xml:space="preserve"> </w:t>
      </w:r>
      <w:r>
        <w:t>репродуктивного</w:t>
      </w:r>
      <w:r>
        <w:rPr>
          <w:spacing w:val="1"/>
        </w:rPr>
        <w:t xml:space="preserve"> </w:t>
      </w:r>
      <w:r>
        <w:t xml:space="preserve">обучения,   </w:t>
      </w:r>
      <w:r>
        <w:rPr>
          <w:spacing w:val="55"/>
        </w:rPr>
        <w:t xml:space="preserve"> </w:t>
      </w:r>
      <w:r>
        <w:t xml:space="preserve">создающего    </w:t>
      </w:r>
      <w:r>
        <w:rPr>
          <w:spacing w:val="54"/>
        </w:rPr>
        <w:t xml:space="preserve"> </w:t>
      </w:r>
      <w:r>
        <w:t xml:space="preserve">риски,    </w:t>
      </w:r>
      <w:r>
        <w:rPr>
          <w:spacing w:val="52"/>
        </w:rPr>
        <w:t xml:space="preserve"> </w:t>
      </w:r>
      <w:r>
        <w:t xml:space="preserve">которые    </w:t>
      </w:r>
      <w:r>
        <w:rPr>
          <w:spacing w:val="54"/>
        </w:rPr>
        <w:t xml:space="preserve"> </w:t>
      </w:r>
      <w:r>
        <w:t xml:space="preserve">нарушают    </w:t>
      </w:r>
      <w:r>
        <w:rPr>
          <w:spacing w:val="57"/>
        </w:rPr>
        <w:t xml:space="preserve"> </w:t>
      </w:r>
      <w:r>
        <w:t xml:space="preserve">успешность    </w:t>
      </w:r>
      <w:r>
        <w:rPr>
          <w:spacing w:val="56"/>
        </w:rPr>
        <w:t xml:space="preserve"> </w:t>
      </w:r>
      <w:r>
        <w:t xml:space="preserve">развития    </w:t>
      </w:r>
      <w:r>
        <w:rPr>
          <w:spacing w:val="52"/>
        </w:rPr>
        <w:t xml:space="preserve"> </w:t>
      </w:r>
      <w:r>
        <w:t xml:space="preserve">обучающегося    </w:t>
      </w:r>
      <w:r>
        <w:rPr>
          <w:spacing w:val="55"/>
        </w:rPr>
        <w:t xml:space="preserve"> </w:t>
      </w:r>
      <w:r>
        <w:t xml:space="preserve">и    </w:t>
      </w:r>
      <w:r>
        <w:rPr>
          <w:spacing w:val="55"/>
        </w:rPr>
        <w:t xml:space="preserve"> </w:t>
      </w:r>
      <w:r>
        <w:t xml:space="preserve">формирует    </w:t>
      </w:r>
      <w:r>
        <w:rPr>
          <w:spacing w:val="56"/>
        </w:rPr>
        <w:t xml:space="preserve"> </w:t>
      </w:r>
      <w:r>
        <w:t>способности</w:t>
      </w:r>
      <w:r>
        <w:rPr>
          <w:spacing w:val="-58"/>
        </w:rPr>
        <w:t xml:space="preserve"> </w:t>
      </w:r>
      <w:r>
        <w:t>к вариативному восприятию предметного содержания в условиях реального и виртуального представления экранных (виртуальных) моделей</w:t>
      </w:r>
      <w:r>
        <w:rPr>
          <w:spacing w:val="-57"/>
        </w:rPr>
        <w:t xml:space="preserve"> </w:t>
      </w:r>
      <w:r>
        <w:t>изучаемых объектов, сюжетов, процессов.</w:t>
      </w:r>
    </w:p>
    <w:p w:rsidR="00B553FF" w:rsidRDefault="00B553FF" w:rsidP="00B553FF">
      <w:pPr>
        <w:pStyle w:val="a3"/>
        <w:spacing w:before="2" w:line="352" w:lineRule="auto"/>
        <w:ind w:left="552" w:right="573" w:firstLine="708"/>
        <w:jc w:val="both"/>
      </w:pPr>
      <w:r>
        <w:t>Познавательные</w:t>
      </w:r>
      <w:r>
        <w:rPr>
          <w:spacing w:val="1"/>
        </w:rPr>
        <w:t xml:space="preserve"> </w:t>
      </w:r>
      <w:r>
        <w:t>УУД</w:t>
      </w:r>
      <w:r>
        <w:rPr>
          <w:spacing w:val="1"/>
        </w:rPr>
        <w:t xml:space="preserve"> </w:t>
      </w:r>
      <w:r>
        <w:t>отражают</w:t>
      </w:r>
      <w:r>
        <w:rPr>
          <w:spacing w:val="1"/>
        </w:rPr>
        <w:t xml:space="preserve"> </w:t>
      </w:r>
      <w:r>
        <w:t>совокупность</w:t>
      </w:r>
      <w:r>
        <w:rPr>
          <w:spacing w:val="1"/>
        </w:rPr>
        <w:t xml:space="preserve"> </w:t>
      </w:r>
      <w:r>
        <w:t>операций,</w:t>
      </w:r>
      <w:r>
        <w:rPr>
          <w:spacing w:val="1"/>
        </w:rPr>
        <w:t xml:space="preserve"> </w:t>
      </w:r>
      <w:r>
        <w:t>участвующих</w:t>
      </w:r>
      <w:r>
        <w:rPr>
          <w:spacing w:val="1"/>
        </w:rPr>
        <w:t xml:space="preserve"> </w:t>
      </w:r>
      <w:r>
        <w:t>в</w:t>
      </w:r>
      <w:r>
        <w:rPr>
          <w:spacing w:val="1"/>
        </w:rPr>
        <w:t xml:space="preserve"> </w:t>
      </w:r>
      <w:r>
        <w:t>учебно-познавательной</w:t>
      </w:r>
      <w:r>
        <w:rPr>
          <w:spacing w:val="1"/>
        </w:rPr>
        <w:t xml:space="preserve"> </w:t>
      </w:r>
      <w:r>
        <w:t>деятельности</w:t>
      </w:r>
      <w:r>
        <w:rPr>
          <w:spacing w:val="1"/>
        </w:rPr>
        <w:t xml:space="preserve"> </w:t>
      </w:r>
      <w:r>
        <w:t>обучающихся</w:t>
      </w:r>
      <w:r>
        <w:rPr>
          <w:spacing w:val="1"/>
        </w:rPr>
        <w:t xml:space="preserve"> </w:t>
      </w:r>
      <w:r>
        <w:t>и</w:t>
      </w:r>
      <w:r>
        <w:rPr>
          <w:spacing w:val="1"/>
        </w:rPr>
        <w:t xml:space="preserve"> </w:t>
      </w:r>
      <w:r>
        <w:t>включают:</w:t>
      </w:r>
    </w:p>
    <w:p w:rsidR="00B553FF" w:rsidRDefault="00B553FF" w:rsidP="00B553FF">
      <w:pPr>
        <w:pStyle w:val="a3"/>
        <w:spacing w:before="1" w:line="352" w:lineRule="auto"/>
        <w:ind w:left="552" w:right="578" w:firstLine="708"/>
        <w:jc w:val="both"/>
      </w:pPr>
      <w:r>
        <w:t>методы</w:t>
      </w:r>
      <w:r>
        <w:rPr>
          <w:spacing w:val="1"/>
        </w:rPr>
        <w:t xml:space="preserve"> </w:t>
      </w:r>
      <w:r>
        <w:t>познания</w:t>
      </w:r>
      <w:r>
        <w:rPr>
          <w:spacing w:val="1"/>
        </w:rPr>
        <w:t xml:space="preserve"> </w:t>
      </w:r>
      <w:r>
        <w:t>окружающего</w:t>
      </w:r>
      <w:r>
        <w:rPr>
          <w:spacing w:val="1"/>
        </w:rPr>
        <w:t xml:space="preserve"> </w:t>
      </w:r>
      <w:r>
        <w:t>мира,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представленного</w:t>
      </w:r>
      <w:r>
        <w:rPr>
          <w:spacing w:val="1"/>
        </w:rPr>
        <w:t xml:space="preserve"> </w:t>
      </w:r>
      <w:r>
        <w:t>(на</w:t>
      </w:r>
      <w:r>
        <w:rPr>
          <w:spacing w:val="1"/>
        </w:rPr>
        <w:t xml:space="preserve"> </w:t>
      </w:r>
      <w:r>
        <w:t>экране)</w:t>
      </w:r>
      <w:r>
        <w:rPr>
          <w:spacing w:val="1"/>
        </w:rPr>
        <w:t xml:space="preserve"> </w:t>
      </w:r>
      <w:r>
        <w:t>в</w:t>
      </w:r>
      <w:r>
        <w:rPr>
          <w:spacing w:val="1"/>
        </w:rPr>
        <w:t xml:space="preserve"> </w:t>
      </w:r>
      <w:r>
        <w:t>виде</w:t>
      </w:r>
      <w:r>
        <w:rPr>
          <w:spacing w:val="1"/>
        </w:rPr>
        <w:t xml:space="preserve"> </w:t>
      </w:r>
      <w:r>
        <w:t>виртуального</w:t>
      </w:r>
      <w:r>
        <w:rPr>
          <w:spacing w:val="1"/>
        </w:rPr>
        <w:t xml:space="preserve"> </w:t>
      </w:r>
      <w:r>
        <w:t>отображения</w:t>
      </w:r>
      <w:r>
        <w:rPr>
          <w:spacing w:val="1"/>
        </w:rPr>
        <w:t xml:space="preserve"> </w:t>
      </w:r>
      <w:r>
        <w:t>реальной</w:t>
      </w:r>
      <w:r>
        <w:rPr>
          <w:spacing w:val="1"/>
        </w:rPr>
        <w:t xml:space="preserve"> </w:t>
      </w:r>
      <w:r>
        <w:t>действительности</w:t>
      </w:r>
      <w:r>
        <w:rPr>
          <w:spacing w:val="-1"/>
        </w:rPr>
        <w:t xml:space="preserve"> </w:t>
      </w:r>
      <w:r>
        <w:t>(наблюдение, элементарные</w:t>
      </w:r>
      <w:r>
        <w:rPr>
          <w:spacing w:val="-3"/>
        </w:rPr>
        <w:t xml:space="preserve"> </w:t>
      </w:r>
      <w:r>
        <w:t>опыты и</w:t>
      </w:r>
      <w:r>
        <w:rPr>
          <w:spacing w:val="-1"/>
        </w:rPr>
        <w:t xml:space="preserve"> </w:t>
      </w:r>
      <w:r>
        <w:t>эксперименты;</w:t>
      </w:r>
      <w:r>
        <w:rPr>
          <w:spacing w:val="-3"/>
        </w:rPr>
        <w:t xml:space="preserve"> </w:t>
      </w:r>
      <w:r>
        <w:t>измерения и</w:t>
      </w:r>
      <w:r>
        <w:rPr>
          <w:spacing w:val="-1"/>
        </w:rPr>
        <w:t xml:space="preserve"> </w:t>
      </w:r>
      <w:r>
        <w:t>другое);</w:t>
      </w:r>
    </w:p>
    <w:p w:rsidR="00B553FF" w:rsidRDefault="00B553FF" w:rsidP="00B553FF">
      <w:pPr>
        <w:pStyle w:val="a3"/>
        <w:spacing w:line="355" w:lineRule="auto"/>
        <w:ind w:left="552" w:right="571" w:firstLine="708"/>
        <w:jc w:val="both"/>
      </w:pPr>
      <w:r>
        <w:t>базовые логические и базовые исследовательские операции (сравнение, анализ, обобщение, классификация, сериация, выдвижение</w:t>
      </w:r>
      <w:r>
        <w:rPr>
          <w:spacing w:val="1"/>
        </w:rPr>
        <w:t xml:space="preserve"> </w:t>
      </w:r>
      <w:r>
        <w:t>предположений,</w:t>
      </w:r>
      <w:r>
        <w:rPr>
          <w:spacing w:val="-1"/>
        </w:rPr>
        <w:t xml:space="preserve"> </w:t>
      </w:r>
      <w:r>
        <w:t>проведение</w:t>
      </w:r>
      <w:r>
        <w:rPr>
          <w:spacing w:val="-1"/>
        </w:rPr>
        <w:t xml:space="preserve"> </w:t>
      </w:r>
      <w:r>
        <w:t>опыта, мини-исследования и другое);</w:t>
      </w:r>
    </w:p>
    <w:p w:rsidR="00B553FF" w:rsidRDefault="00B553FF" w:rsidP="00B553FF">
      <w:pPr>
        <w:pStyle w:val="a3"/>
        <w:spacing w:line="352" w:lineRule="auto"/>
        <w:ind w:left="552" w:right="581" w:firstLine="708"/>
        <w:jc w:val="both"/>
      </w:pPr>
      <w:r>
        <w:t>работа</w:t>
      </w:r>
      <w:r>
        <w:rPr>
          <w:spacing w:val="1"/>
        </w:rPr>
        <w:t xml:space="preserve"> </w:t>
      </w:r>
      <w:r>
        <w:t>с</w:t>
      </w:r>
      <w:r>
        <w:rPr>
          <w:spacing w:val="1"/>
        </w:rPr>
        <w:t xml:space="preserve"> </w:t>
      </w:r>
      <w:r>
        <w:t>информацией,</w:t>
      </w:r>
      <w:r>
        <w:rPr>
          <w:spacing w:val="1"/>
        </w:rPr>
        <w:t xml:space="preserve"> </w:t>
      </w:r>
      <w:r>
        <w:t>представленной</w:t>
      </w:r>
      <w:r>
        <w:rPr>
          <w:spacing w:val="1"/>
        </w:rPr>
        <w:t xml:space="preserve"> </w:t>
      </w:r>
      <w:r>
        <w:t>в</w:t>
      </w:r>
      <w:r>
        <w:rPr>
          <w:spacing w:val="1"/>
        </w:rPr>
        <w:t xml:space="preserve"> </w:t>
      </w:r>
      <w:r>
        <w:t>разном</w:t>
      </w:r>
      <w:r>
        <w:rPr>
          <w:spacing w:val="1"/>
        </w:rPr>
        <w:t xml:space="preserve"> </w:t>
      </w:r>
      <w:r>
        <w:t>виде</w:t>
      </w:r>
      <w:r>
        <w:rPr>
          <w:spacing w:val="1"/>
        </w:rPr>
        <w:t xml:space="preserve"> </w:t>
      </w:r>
      <w:r>
        <w:t>и формах, в</w:t>
      </w:r>
      <w:r>
        <w:rPr>
          <w:spacing w:val="1"/>
        </w:rPr>
        <w:t xml:space="preserve"> </w:t>
      </w:r>
      <w:r>
        <w:t>том</w:t>
      </w:r>
      <w:r>
        <w:rPr>
          <w:spacing w:val="1"/>
        </w:rPr>
        <w:t xml:space="preserve"> </w:t>
      </w:r>
      <w:r>
        <w:t>числе</w:t>
      </w:r>
      <w:r>
        <w:rPr>
          <w:spacing w:val="1"/>
        </w:rPr>
        <w:t xml:space="preserve"> </w:t>
      </w:r>
      <w:r>
        <w:t>графических</w:t>
      </w:r>
      <w:r>
        <w:rPr>
          <w:spacing w:val="1"/>
        </w:rPr>
        <w:t xml:space="preserve"> </w:t>
      </w:r>
      <w:r>
        <w:t>(таблицы,</w:t>
      </w:r>
      <w:r>
        <w:rPr>
          <w:spacing w:val="1"/>
        </w:rPr>
        <w:t xml:space="preserve"> </w:t>
      </w:r>
      <w:r>
        <w:t>диаграммы,</w:t>
      </w:r>
      <w:r>
        <w:rPr>
          <w:spacing w:val="60"/>
        </w:rPr>
        <w:t xml:space="preserve"> </w:t>
      </w:r>
      <w:r>
        <w:t>инфограммы,</w:t>
      </w:r>
      <w:r>
        <w:rPr>
          <w:spacing w:val="-57"/>
        </w:rPr>
        <w:t xml:space="preserve"> </w:t>
      </w:r>
      <w:r>
        <w:t>схемы),</w:t>
      </w:r>
      <w:r>
        <w:rPr>
          <w:spacing w:val="-1"/>
        </w:rPr>
        <w:t xml:space="preserve"> </w:t>
      </w:r>
      <w:r>
        <w:t>аудио-</w:t>
      </w:r>
      <w:r>
        <w:rPr>
          <w:spacing w:val="-1"/>
        </w:rPr>
        <w:t xml:space="preserve"> </w:t>
      </w:r>
      <w:r>
        <w:t>и видеоформатах</w:t>
      </w:r>
      <w:r>
        <w:rPr>
          <w:spacing w:val="2"/>
        </w:rPr>
        <w:t xml:space="preserve"> </w:t>
      </w:r>
      <w:r>
        <w:t>(возможно на</w:t>
      </w:r>
      <w:r>
        <w:rPr>
          <w:spacing w:val="-4"/>
        </w:rPr>
        <w:t xml:space="preserve"> </w:t>
      </w:r>
      <w:r>
        <w:t>экране).</w:t>
      </w:r>
    </w:p>
    <w:p w:rsidR="00B553FF" w:rsidRDefault="00B553FF" w:rsidP="00B553FF">
      <w:pPr>
        <w:pStyle w:val="a3"/>
        <w:ind w:left="1261"/>
        <w:jc w:val="both"/>
      </w:pPr>
      <w:r>
        <w:t>Познавательные</w:t>
      </w:r>
      <w:r>
        <w:rPr>
          <w:spacing w:val="-5"/>
        </w:rPr>
        <w:t xml:space="preserve"> </w:t>
      </w:r>
      <w:r>
        <w:t>УУД</w:t>
      </w:r>
      <w:r>
        <w:rPr>
          <w:spacing w:val="-5"/>
        </w:rPr>
        <w:t xml:space="preserve"> </w:t>
      </w:r>
      <w:r>
        <w:t>становятся</w:t>
      </w:r>
      <w:r>
        <w:rPr>
          <w:spacing w:val="-3"/>
        </w:rPr>
        <w:t xml:space="preserve"> </w:t>
      </w:r>
      <w:r>
        <w:t>предпосылкой</w:t>
      </w:r>
      <w:r>
        <w:rPr>
          <w:spacing w:val="-4"/>
        </w:rPr>
        <w:t xml:space="preserve"> </w:t>
      </w:r>
      <w:r>
        <w:t>формирования</w:t>
      </w:r>
      <w:r>
        <w:rPr>
          <w:spacing w:val="-3"/>
        </w:rPr>
        <w:t xml:space="preserve"> </w:t>
      </w:r>
      <w:r>
        <w:t>способности</w:t>
      </w:r>
      <w:r>
        <w:rPr>
          <w:spacing w:val="-4"/>
        </w:rPr>
        <w:t xml:space="preserve"> </w:t>
      </w:r>
      <w:r>
        <w:t>обучающегося</w:t>
      </w:r>
      <w:r>
        <w:rPr>
          <w:spacing w:val="-4"/>
        </w:rPr>
        <w:t xml:space="preserve"> </w:t>
      </w:r>
      <w:r>
        <w:t>к</w:t>
      </w:r>
      <w:r>
        <w:rPr>
          <w:spacing w:val="-1"/>
        </w:rPr>
        <w:t xml:space="preserve"> </w:t>
      </w:r>
      <w:r>
        <w:t>самообразованию</w:t>
      </w:r>
      <w:r>
        <w:rPr>
          <w:spacing w:val="-4"/>
        </w:rPr>
        <w:t xml:space="preserve"> </w:t>
      </w:r>
      <w:r>
        <w:t>и</w:t>
      </w:r>
      <w:r>
        <w:rPr>
          <w:spacing w:val="-4"/>
        </w:rPr>
        <w:t xml:space="preserve"> </w:t>
      </w:r>
      <w:r>
        <w:t>саморазвитию.</w:t>
      </w:r>
    </w:p>
    <w:p w:rsidR="00B553FF" w:rsidRDefault="00B553FF" w:rsidP="00B553FF">
      <w:pPr>
        <w:pStyle w:val="a3"/>
        <w:spacing w:before="126" w:line="352" w:lineRule="auto"/>
        <w:ind w:left="552" w:right="573" w:firstLine="708"/>
        <w:jc w:val="both"/>
      </w:pPr>
      <w:r>
        <w:t>Коммуникативные УУД являются основанием для формирования готовности обучающегося к информационному взаимодействию с</w:t>
      </w:r>
      <w:r>
        <w:rPr>
          <w:spacing w:val="1"/>
        </w:rPr>
        <w:t xml:space="preserve"> </w:t>
      </w:r>
      <w:r>
        <w:t>окружающим миром: средой обитания, членами многонационального поликультурного общества разного возраста, представителями разных</w:t>
      </w:r>
      <w:r>
        <w:rPr>
          <w:spacing w:val="1"/>
        </w:rPr>
        <w:t xml:space="preserve"> </w:t>
      </w:r>
      <w:r>
        <w:t>социальных групп, в том числе представленного (на экране) в виде виртуального отображения реальной действительности, и даже с самим</w:t>
      </w:r>
      <w:r>
        <w:rPr>
          <w:spacing w:val="1"/>
        </w:rPr>
        <w:t xml:space="preserve"> </w:t>
      </w:r>
      <w:r>
        <w:t>собой.</w:t>
      </w:r>
    </w:p>
    <w:p w:rsidR="00B553FF" w:rsidRDefault="00B553FF" w:rsidP="00B553FF">
      <w:pPr>
        <w:spacing w:line="352" w:lineRule="auto"/>
        <w:jc w:val="both"/>
        <w:sectPr w:rsidR="00B553FF">
          <w:pgSz w:w="16840" w:h="11910" w:orient="landscape"/>
          <w:pgMar w:top="1060" w:right="560" w:bottom="920" w:left="580" w:header="0" w:footer="645" w:gutter="0"/>
          <w:cols w:space="720"/>
        </w:sectPr>
      </w:pPr>
    </w:p>
    <w:p w:rsidR="00B553FF" w:rsidRDefault="00B553FF" w:rsidP="00B553FF">
      <w:pPr>
        <w:pStyle w:val="a3"/>
        <w:spacing w:before="61" w:line="355" w:lineRule="auto"/>
        <w:ind w:left="552" w:right="580" w:firstLine="708"/>
        <w:jc w:val="both"/>
      </w:pPr>
      <w:r>
        <w:t>Коммуникативные</w:t>
      </w:r>
      <w:r>
        <w:rPr>
          <w:spacing w:val="1"/>
        </w:rPr>
        <w:t xml:space="preserve"> </w:t>
      </w:r>
      <w:r>
        <w:t>УУД</w:t>
      </w:r>
      <w:r>
        <w:rPr>
          <w:spacing w:val="1"/>
        </w:rPr>
        <w:t xml:space="preserve"> </w:t>
      </w:r>
      <w:r>
        <w:t>целесообразно</w:t>
      </w:r>
      <w:r>
        <w:rPr>
          <w:spacing w:val="1"/>
        </w:rPr>
        <w:t xml:space="preserve"> </w:t>
      </w:r>
      <w:r>
        <w:t>формировать,</w:t>
      </w:r>
      <w:r>
        <w:rPr>
          <w:spacing w:val="1"/>
        </w:rPr>
        <w:t xml:space="preserve"> </w:t>
      </w:r>
      <w:r>
        <w:t>используя</w:t>
      </w:r>
      <w:r>
        <w:rPr>
          <w:spacing w:val="1"/>
        </w:rPr>
        <w:t xml:space="preserve"> </w:t>
      </w:r>
      <w:r>
        <w:t>цифровую</w:t>
      </w:r>
      <w:r>
        <w:rPr>
          <w:spacing w:val="1"/>
        </w:rPr>
        <w:t xml:space="preserve"> </w:t>
      </w:r>
      <w:r>
        <w:t>образовательную</w:t>
      </w:r>
      <w:r>
        <w:rPr>
          <w:spacing w:val="1"/>
        </w:rPr>
        <w:t xml:space="preserve"> </w:t>
      </w:r>
      <w:r>
        <w:t>среду</w:t>
      </w:r>
      <w:r>
        <w:rPr>
          <w:spacing w:val="1"/>
        </w:rPr>
        <w:t xml:space="preserve"> </w:t>
      </w:r>
      <w:r>
        <w:t>класса,</w:t>
      </w:r>
      <w:r>
        <w:rPr>
          <w:spacing w:val="1"/>
        </w:rPr>
        <w:t xml:space="preserve"> </w:t>
      </w:r>
      <w:r>
        <w:t>образовательной</w:t>
      </w:r>
      <w:r>
        <w:rPr>
          <w:spacing w:val="1"/>
        </w:rPr>
        <w:t xml:space="preserve"> </w:t>
      </w:r>
      <w:r>
        <w:t>организации.</w:t>
      </w:r>
    </w:p>
    <w:p w:rsidR="00B553FF" w:rsidRDefault="00B553FF" w:rsidP="00B553FF">
      <w:pPr>
        <w:pStyle w:val="a3"/>
        <w:spacing w:line="352" w:lineRule="auto"/>
        <w:ind w:left="1261" w:right="3050"/>
        <w:jc w:val="both"/>
      </w:pPr>
      <w:r>
        <w:t>Коммуникативные УУД характеризуются четырьмя группами учебных операций, обеспечивающих:</w:t>
      </w:r>
      <w:r>
        <w:rPr>
          <w:spacing w:val="1"/>
        </w:rPr>
        <w:t xml:space="preserve"> </w:t>
      </w:r>
      <w:r>
        <w:t>смысловое</w:t>
      </w:r>
      <w:r>
        <w:rPr>
          <w:spacing w:val="-3"/>
        </w:rPr>
        <w:t xml:space="preserve"> </w:t>
      </w:r>
      <w:r>
        <w:t>чтение</w:t>
      </w:r>
      <w:r>
        <w:rPr>
          <w:spacing w:val="-3"/>
        </w:rPr>
        <w:t xml:space="preserve"> </w:t>
      </w:r>
      <w:r>
        <w:t>текстов</w:t>
      </w:r>
      <w:r>
        <w:rPr>
          <w:spacing w:val="-2"/>
        </w:rPr>
        <w:t xml:space="preserve"> </w:t>
      </w:r>
      <w:r>
        <w:t>разных</w:t>
      </w:r>
      <w:r>
        <w:rPr>
          <w:spacing w:val="-1"/>
        </w:rPr>
        <w:t xml:space="preserve"> </w:t>
      </w:r>
      <w:r>
        <w:t>жанров,</w:t>
      </w:r>
      <w:r>
        <w:rPr>
          <w:spacing w:val="-5"/>
        </w:rPr>
        <w:t xml:space="preserve"> </w:t>
      </w:r>
      <w:r>
        <w:t>типов,</w:t>
      </w:r>
      <w:r>
        <w:rPr>
          <w:spacing w:val="-2"/>
        </w:rPr>
        <w:t xml:space="preserve"> </w:t>
      </w:r>
      <w:r>
        <w:t>назначений;</w:t>
      </w:r>
      <w:r>
        <w:rPr>
          <w:spacing w:val="-2"/>
        </w:rPr>
        <w:t xml:space="preserve"> </w:t>
      </w:r>
      <w:r>
        <w:t>аналитическую</w:t>
      </w:r>
      <w:r>
        <w:rPr>
          <w:spacing w:val="-2"/>
        </w:rPr>
        <w:t xml:space="preserve"> </w:t>
      </w:r>
      <w:r>
        <w:t>текстовую</w:t>
      </w:r>
      <w:r>
        <w:rPr>
          <w:spacing w:val="-2"/>
        </w:rPr>
        <w:t xml:space="preserve"> </w:t>
      </w:r>
      <w:r>
        <w:t>деятельность</w:t>
      </w:r>
      <w:r>
        <w:rPr>
          <w:spacing w:val="-2"/>
        </w:rPr>
        <w:t xml:space="preserve"> </w:t>
      </w:r>
      <w:r>
        <w:t>с</w:t>
      </w:r>
      <w:r>
        <w:rPr>
          <w:spacing w:val="-3"/>
        </w:rPr>
        <w:t xml:space="preserve"> </w:t>
      </w:r>
      <w:r>
        <w:t>ними;</w:t>
      </w:r>
    </w:p>
    <w:p w:rsidR="00B553FF" w:rsidRDefault="00B553FF" w:rsidP="00B553FF">
      <w:pPr>
        <w:pStyle w:val="a3"/>
        <w:spacing w:line="352" w:lineRule="auto"/>
        <w:ind w:left="552" w:right="584" w:firstLine="708"/>
        <w:jc w:val="both"/>
      </w:pPr>
      <w:r>
        <w:t>успешное участие обучающегося в диалогическом взаимодействии с субъектами образовательных отношений (знание и соблюдение</w:t>
      </w:r>
      <w:r>
        <w:rPr>
          <w:spacing w:val="1"/>
        </w:rPr>
        <w:t xml:space="preserve"> </w:t>
      </w:r>
      <w:r>
        <w:t>правил</w:t>
      </w:r>
      <w:r>
        <w:rPr>
          <w:spacing w:val="1"/>
        </w:rPr>
        <w:t xml:space="preserve"> </w:t>
      </w:r>
      <w:r>
        <w:t>учебного</w:t>
      </w:r>
      <w:r>
        <w:rPr>
          <w:spacing w:val="-1"/>
        </w:rPr>
        <w:t xml:space="preserve"> </w:t>
      </w:r>
      <w:r>
        <w:t>диалога),</w:t>
      </w:r>
      <w:r>
        <w:rPr>
          <w:spacing w:val="-1"/>
        </w:rPr>
        <w:t xml:space="preserve"> </w:t>
      </w:r>
      <w:r>
        <w:t>в</w:t>
      </w:r>
      <w:r>
        <w:rPr>
          <w:spacing w:val="-3"/>
        </w:rPr>
        <w:t xml:space="preserve"> </w:t>
      </w:r>
      <w:r>
        <w:t>том</w:t>
      </w:r>
      <w:r>
        <w:rPr>
          <w:spacing w:val="-2"/>
        </w:rPr>
        <w:t xml:space="preserve"> </w:t>
      </w:r>
      <w:r>
        <w:t>числе в</w:t>
      </w:r>
      <w:r>
        <w:rPr>
          <w:spacing w:val="3"/>
        </w:rPr>
        <w:t xml:space="preserve"> </w:t>
      </w:r>
      <w:r>
        <w:t>условиях</w:t>
      </w:r>
      <w:r>
        <w:rPr>
          <w:spacing w:val="-2"/>
        </w:rPr>
        <w:t xml:space="preserve"> </w:t>
      </w:r>
      <w:r>
        <w:t>использования</w:t>
      </w:r>
      <w:r>
        <w:rPr>
          <w:spacing w:val="-4"/>
        </w:rPr>
        <w:t xml:space="preserve"> </w:t>
      </w:r>
      <w:r>
        <w:t>технологий</w:t>
      </w:r>
      <w:r>
        <w:rPr>
          <w:spacing w:val="-3"/>
        </w:rPr>
        <w:t xml:space="preserve"> </w:t>
      </w:r>
      <w:r>
        <w:t>неконтактного</w:t>
      </w:r>
      <w:r>
        <w:rPr>
          <w:spacing w:val="-4"/>
        </w:rPr>
        <w:t xml:space="preserve"> </w:t>
      </w:r>
      <w:r>
        <w:t>информационного</w:t>
      </w:r>
      <w:r>
        <w:rPr>
          <w:spacing w:val="-1"/>
        </w:rPr>
        <w:t xml:space="preserve"> </w:t>
      </w:r>
      <w:r>
        <w:t>взаимодействия;</w:t>
      </w:r>
    </w:p>
    <w:p w:rsidR="00B553FF" w:rsidRDefault="00B553FF" w:rsidP="00B553FF">
      <w:pPr>
        <w:pStyle w:val="a3"/>
        <w:tabs>
          <w:tab w:val="left" w:pos="14209"/>
        </w:tabs>
        <w:spacing w:line="352" w:lineRule="auto"/>
        <w:ind w:left="552" w:right="570" w:firstLine="708"/>
        <w:jc w:val="both"/>
      </w:pPr>
      <w:r>
        <w:t>успешную</w:t>
      </w:r>
      <w:r>
        <w:rPr>
          <w:spacing w:val="1"/>
        </w:rPr>
        <w:t xml:space="preserve"> </w:t>
      </w:r>
      <w:r>
        <w:t>продуктивно-творческую</w:t>
      </w:r>
      <w:r>
        <w:rPr>
          <w:spacing w:val="1"/>
        </w:rPr>
        <w:t xml:space="preserve"> </w:t>
      </w:r>
      <w:r>
        <w:t>деятельность</w:t>
      </w:r>
      <w:r>
        <w:rPr>
          <w:spacing w:val="1"/>
        </w:rPr>
        <w:t xml:space="preserve"> </w:t>
      </w:r>
      <w:r>
        <w:t>(самостоятельное</w:t>
      </w:r>
      <w:r>
        <w:rPr>
          <w:spacing w:val="1"/>
        </w:rPr>
        <w:t xml:space="preserve"> </w:t>
      </w:r>
      <w:r>
        <w:t>создание</w:t>
      </w:r>
      <w:r>
        <w:rPr>
          <w:spacing w:val="1"/>
        </w:rPr>
        <w:t xml:space="preserve"> </w:t>
      </w:r>
      <w:r>
        <w:t>текстов</w:t>
      </w:r>
      <w:r>
        <w:rPr>
          <w:spacing w:val="1"/>
        </w:rPr>
        <w:t xml:space="preserve"> </w:t>
      </w:r>
      <w:r>
        <w:t>разного</w:t>
      </w:r>
      <w:r>
        <w:rPr>
          <w:spacing w:val="1"/>
        </w:rPr>
        <w:t xml:space="preserve"> </w:t>
      </w:r>
      <w:r>
        <w:t>типа</w:t>
      </w:r>
      <w:r>
        <w:rPr>
          <w:spacing w:val="1"/>
        </w:rPr>
        <w:t xml:space="preserve"> </w:t>
      </w:r>
      <w:r>
        <w:t>–</w:t>
      </w:r>
      <w:r>
        <w:rPr>
          <w:spacing w:val="1"/>
        </w:rPr>
        <w:t xml:space="preserve"> </w:t>
      </w:r>
      <w:r>
        <w:t>описания,</w:t>
      </w:r>
      <w:r>
        <w:rPr>
          <w:spacing w:val="1"/>
        </w:rPr>
        <w:t xml:space="preserve"> </w:t>
      </w:r>
      <w:r>
        <w:t>рассуждения,</w:t>
      </w:r>
      <w:r>
        <w:rPr>
          <w:spacing w:val="1"/>
        </w:rPr>
        <w:t xml:space="preserve"> </w:t>
      </w:r>
      <w:r>
        <w:t>повествования),</w:t>
      </w:r>
      <w:r>
        <w:tab/>
        <w:t>создание</w:t>
      </w:r>
    </w:p>
    <w:p w:rsidR="00B553FF" w:rsidRDefault="00B553FF" w:rsidP="00B553FF">
      <w:pPr>
        <w:pStyle w:val="a3"/>
        <w:spacing w:line="352" w:lineRule="auto"/>
        <w:ind w:left="552" w:right="574"/>
        <w:jc w:val="both"/>
      </w:pPr>
      <w:r>
        <w:t>и</w:t>
      </w:r>
      <w:r>
        <w:rPr>
          <w:spacing w:val="1"/>
        </w:rPr>
        <w:t xml:space="preserve"> </w:t>
      </w:r>
      <w:r>
        <w:t>видоизменение</w:t>
      </w:r>
      <w:r>
        <w:rPr>
          <w:spacing w:val="1"/>
        </w:rPr>
        <w:t xml:space="preserve"> </w:t>
      </w:r>
      <w:r>
        <w:t>экранных</w:t>
      </w:r>
      <w:r>
        <w:rPr>
          <w:spacing w:val="1"/>
        </w:rPr>
        <w:t xml:space="preserve"> </w:t>
      </w:r>
      <w:r>
        <w:t>(виртуальных)</w:t>
      </w:r>
      <w:r>
        <w:rPr>
          <w:spacing w:val="1"/>
        </w:rPr>
        <w:t xml:space="preserve"> </w:t>
      </w:r>
      <w:r>
        <w:t>объектов</w:t>
      </w:r>
      <w:r>
        <w:rPr>
          <w:spacing w:val="1"/>
        </w:rPr>
        <w:t xml:space="preserve"> </w:t>
      </w:r>
      <w:r>
        <w:t>учебного,</w:t>
      </w:r>
      <w:r>
        <w:rPr>
          <w:spacing w:val="1"/>
        </w:rPr>
        <w:t xml:space="preserve"> </w:t>
      </w:r>
      <w:r>
        <w:t>художественного,</w:t>
      </w:r>
      <w:r>
        <w:rPr>
          <w:spacing w:val="1"/>
        </w:rPr>
        <w:t xml:space="preserve"> </w:t>
      </w:r>
      <w:r>
        <w:t>бытового</w:t>
      </w:r>
      <w:r>
        <w:rPr>
          <w:spacing w:val="1"/>
        </w:rPr>
        <w:t xml:space="preserve"> </w:t>
      </w:r>
      <w:r>
        <w:t>назначения</w:t>
      </w:r>
      <w:r>
        <w:rPr>
          <w:spacing w:val="1"/>
        </w:rPr>
        <w:t xml:space="preserve"> </w:t>
      </w:r>
      <w:r>
        <w:t>(самостоятельный</w:t>
      </w:r>
      <w:r>
        <w:rPr>
          <w:spacing w:val="1"/>
        </w:rPr>
        <w:t xml:space="preserve"> </w:t>
      </w:r>
      <w:r>
        <w:t>поиск,</w:t>
      </w:r>
      <w:r>
        <w:rPr>
          <w:spacing w:val="1"/>
        </w:rPr>
        <w:t xml:space="preserve"> </w:t>
      </w:r>
      <w:r>
        <w:t>реконструкция,</w:t>
      </w:r>
      <w:r>
        <w:rPr>
          <w:spacing w:val="-1"/>
        </w:rPr>
        <w:t xml:space="preserve"> </w:t>
      </w:r>
      <w:r>
        <w:t>динамическое</w:t>
      </w:r>
      <w:r>
        <w:rPr>
          <w:spacing w:val="-1"/>
        </w:rPr>
        <w:t xml:space="preserve"> </w:t>
      </w:r>
      <w:r>
        <w:t>представление);</w:t>
      </w:r>
    </w:p>
    <w:p w:rsidR="00B553FF" w:rsidRDefault="00B553FF" w:rsidP="00B553FF">
      <w:pPr>
        <w:pStyle w:val="a3"/>
        <w:spacing w:line="352" w:lineRule="auto"/>
        <w:ind w:left="552" w:right="575" w:firstLine="708"/>
        <w:jc w:val="both"/>
      </w:pPr>
      <w:r>
        <w:t>результативное взаимодействие с участниками совместной деятельности (высказывание собственного мнения, учѐт суждений других</w:t>
      </w:r>
      <w:r>
        <w:rPr>
          <w:spacing w:val="1"/>
        </w:rPr>
        <w:t xml:space="preserve"> </w:t>
      </w:r>
      <w:r>
        <w:t xml:space="preserve">собеседников,       </w:t>
      </w:r>
      <w:r>
        <w:rPr>
          <w:spacing w:val="1"/>
        </w:rPr>
        <w:t xml:space="preserve"> </w:t>
      </w:r>
      <w:r>
        <w:t>умение        договариваться,         уступать,         вырабатывать         общую         точку        зрения),        в        том        числе</w:t>
      </w:r>
      <w:r>
        <w:rPr>
          <w:spacing w:val="-57"/>
        </w:rPr>
        <w:t xml:space="preserve"> </w:t>
      </w:r>
      <w:r>
        <w:t>в условиях</w:t>
      </w:r>
      <w:r>
        <w:rPr>
          <w:spacing w:val="2"/>
        </w:rPr>
        <w:t xml:space="preserve"> </w:t>
      </w:r>
      <w:r>
        <w:t>использования</w:t>
      </w:r>
      <w:r>
        <w:rPr>
          <w:spacing w:val="-1"/>
        </w:rPr>
        <w:t xml:space="preserve"> </w:t>
      </w:r>
      <w:r>
        <w:t>технологий неконтактного</w:t>
      </w:r>
      <w:r>
        <w:rPr>
          <w:spacing w:val="-3"/>
        </w:rPr>
        <w:t xml:space="preserve"> </w:t>
      </w:r>
      <w:r>
        <w:t>информационного</w:t>
      </w:r>
      <w:r>
        <w:rPr>
          <w:spacing w:val="-2"/>
        </w:rPr>
        <w:t xml:space="preserve"> </w:t>
      </w:r>
      <w:r>
        <w:t>взаимодействия.</w:t>
      </w:r>
    </w:p>
    <w:p w:rsidR="00B553FF" w:rsidRDefault="00B553FF" w:rsidP="00B553FF">
      <w:pPr>
        <w:pStyle w:val="a3"/>
        <w:spacing w:line="352" w:lineRule="auto"/>
        <w:ind w:left="552" w:right="574" w:firstLine="708"/>
        <w:jc w:val="both"/>
      </w:pPr>
      <w:r>
        <w:t>Регулятивные УУД отражают совокупность учебных операций, обеспечивающих становление рефлексивных качеств обучающегося</w:t>
      </w:r>
      <w:r>
        <w:rPr>
          <w:spacing w:val="1"/>
        </w:rPr>
        <w:t xml:space="preserve"> </w:t>
      </w:r>
      <w:r>
        <w:t>(на уровне</w:t>
      </w:r>
      <w:r>
        <w:rPr>
          <w:spacing w:val="-1"/>
        </w:rPr>
        <w:t xml:space="preserve"> </w:t>
      </w:r>
      <w:r>
        <w:t>начального</w:t>
      </w:r>
      <w:r>
        <w:rPr>
          <w:spacing w:val="-1"/>
        </w:rPr>
        <w:t xml:space="preserve"> </w:t>
      </w:r>
      <w:r>
        <w:t>общего образования</w:t>
      </w:r>
      <w:r>
        <w:rPr>
          <w:spacing w:val="-1"/>
        </w:rPr>
        <w:t xml:space="preserve"> </w:t>
      </w:r>
      <w:r>
        <w:t>их</w:t>
      </w:r>
      <w:r>
        <w:rPr>
          <w:spacing w:val="-1"/>
        </w:rPr>
        <w:t xml:space="preserve"> </w:t>
      </w:r>
      <w:r>
        <w:t>формирование</w:t>
      </w:r>
      <w:r>
        <w:rPr>
          <w:spacing w:val="-2"/>
        </w:rPr>
        <w:t xml:space="preserve"> </w:t>
      </w:r>
      <w:r>
        <w:t>осуществляется на</w:t>
      </w:r>
      <w:r>
        <w:rPr>
          <w:spacing w:val="-2"/>
        </w:rPr>
        <w:t xml:space="preserve"> </w:t>
      </w:r>
      <w:r>
        <w:t>пропедевтическом</w:t>
      </w:r>
      <w:r>
        <w:rPr>
          <w:spacing w:val="3"/>
        </w:rPr>
        <w:t xml:space="preserve"> </w:t>
      </w:r>
      <w:r>
        <w:t>уровне).</w:t>
      </w:r>
    </w:p>
    <w:p w:rsidR="00B553FF" w:rsidRDefault="00B553FF" w:rsidP="00B553FF">
      <w:pPr>
        <w:pStyle w:val="a3"/>
        <w:ind w:left="1261"/>
        <w:jc w:val="both"/>
      </w:pPr>
      <w:r>
        <w:t>Выделяются</w:t>
      </w:r>
      <w:r>
        <w:rPr>
          <w:spacing w:val="-3"/>
        </w:rPr>
        <w:t xml:space="preserve"> </w:t>
      </w:r>
      <w:r>
        <w:t>шесть</w:t>
      </w:r>
      <w:r>
        <w:rPr>
          <w:spacing w:val="-3"/>
        </w:rPr>
        <w:t xml:space="preserve"> </w:t>
      </w:r>
      <w:r>
        <w:t>групп</w:t>
      </w:r>
      <w:r>
        <w:rPr>
          <w:spacing w:val="-2"/>
        </w:rPr>
        <w:t xml:space="preserve"> </w:t>
      </w:r>
      <w:r>
        <w:t>операций:</w:t>
      </w:r>
    </w:p>
    <w:p w:rsidR="00B553FF" w:rsidRDefault="00B553FF" w:rsidP="00B553FF">
      <w:pPr>
        <w:pStyle w:val="a3"/>
        <w:spacing w:before="131" w:line="352" w:lineRule="auto"/>
        <w:ind w:left="1261" w:right="10131"/>
      </w:pPr>
      <w:r>
        <w:t>принимать</w:t>
      </w:r>
      <w:r>
        <w:rPr>
          <w:spacing w:val="-6"/>
        </w:rPr>
        <w:t xml:space="preserve"> </w:t>
      </w:r>
      <w:r>
        <w:t>и</w:t>
      </w:r>
      <w:r>
        <w:rPr>
          <w:spacing w:val="-3"/>
        </w:rPr>
        <w:t xml:space="preserve"> </w:t>
      </w:r>
      <w:r>
        <w:t>удерживать</w:t>
      </w:r>
      <w:r>
        <w:rPr>
          <w:spacing w:val="-4"/>
        </w:rPr>
        <w:t xml:space="preserve"> </w:t>
      </w:r>
      <w:r>
        <w:t>учебную</w:t>
      </w:r>
      <w:r>
        <w:rPr>
          <w:spacing w:val="-6"/>
        </w:rPr>
        <w:t xml:space="preserve"> </w:t>
      </w:r>
      <w:r>
        <w:t>задачу;</w:t>
      </w:r>
      <w:r>
        <w:rPr>
          <w:spacing w:val="-57"/>
        </w:rPr>
        <w:t xml:space="preserve"> </w:t>
      </w:r>
      <w:r>
        <w:t>планировать</w:t>
      </w:r>
      <w:r>
        <w:rPr>
          <w:spacing w:val="-1"/>
        </w:rPr>
        <w:t xml:space="preserve"> </w:t>
      </w:r>
      <w:r>
        <w:t>еѐ</w:t>
      </w:r>
      <w:r>
        <w:rPr>
          <w:spacing w:val="-1"/>
        </w:rPr>
        <w:t xml:space="preserve"> </w:t>
      </w:r>
      <w:r>
        <w:t>решение;</w:t>
      </w:r>
    </w:p>
    <w:p w:rsidR="00B553FF" w:rsidRDefault="00B553FF" w:rsidP="00B553FF">
      <w:pPr>
        <w:pStyle w:val="a3"/>
        <w:ind w:left="1261"/>
      </w:pPr>
      <w:r>
        <w:t>контролировать</w:t>
      </w:r>
      <w:r>
        <w:rPr>
          <w:spacing w:val="-5"/>
        </w:rPr>
        <w:t xml:space="preserve"> </w:t>
      </w:r>
      <w:r>
        <w:t>полученный</w:t>
      </w:r>
      <w:r>
        <w:rPr>
          <w:spacing w:val="-5"/>
        </w:rPr>
        <w:t xml:space="preserve"> </w:t>
      </w:r>
      <w:r>
        <w:t>результат</w:t>
      </w:r>
      <w:r>
        <w:rPr>
          <w:spacing w:val="-5"/>
        </w:rPr>
        <w:t xml:space="preserve"> </w:t>
      </w:r>
      <w:r>
        <w:t>деятельности;</w:t>
      </w:r>
    </w:p>
    <w:p w:rsidR="00B553FF" w:rsidRDefault="00B553FF" w:rsidP="00B553FF">
      <w:pPr>
        <w:pStyle w:val="a3"/>
        <w:spacing w:before="130" w:line="352" w:lineRule="auto"/>
        <w:ind w:left="1261" w:right="5237"/>
      </w:pPr>
      <w:r>
        <w:t>контролировать процесс деятельности, его соответствие выбранному способу;</w:t>
      </w:r>
      <w:r>
        <w:rPr>
          <w:spacing w:val="1"/>
        </w:rPr>
        <w:t xml:space="preserve"> </w:t>
      </w:r>
      <w:r>
        <w:t>предвидеть</w:t>
      </w:r>
      <w:r>
        <w:rPr>
          <w:spacing w:val="-4"/>
        </w:rPr>
        <w:t xml:space="preserve"> </w:t>
      </w:r>
      <w:r>
        <w:t>(прогнозировать)</w:t>
      </w:r>
      <w:r>
        <w:rPr>
          <w:spacing w:val="-4"/>
        </w:rPr>
        <w:t xml:space="preserve"> </w:t>
      </w:r>
      <w:r>
        <w:t>трудности</w:t>
      </w:r>
      <w:r>
        <w:rPr>
          <w:spacing w:val="-3"/>
        </w:rPr>
        <w:t xml:space="preserve"> </w:t>
      </w:r>
      <w:r>
        <w:t>и</w:t>
      </w:r>
      <w:r>
        <w:rPr>
          <w:spacing w:val="-4"/>
        </w:rPr>
        <w:t xml:space="preserve"> </w:t>
      </w:r>
      <w:r>
        <w:t>ошибки</w:t>
      </w:r>
      <w:r>
        <w:rPr>
          <w:spacing w:val="-4"/>
        </w:rPr>
        <w:t xml:space="preserve"> </w:t>
      </w:r>
      <w:r>
        <w:t>при</w:t>
      </w:r>
      <w:r>
        <w:rPr>
          <w:spacing w:val="-3"/>
        </w:rPr>
        <w:t xml:space="preserve"> </w:t>
      </w:r>
      <w:r>
        <w:t>решении</w:t>
      </w:r>
      <w:r>
        <w:rPr>
          <w:spacing w:val="-4"/>
        </w:rPr>
        <w:t xml:space="preserve"> </w:t>
      </w:r>
      <w:r>
        <w:t>данной</w:t>
      </w:r>
      <w:r>
        <w:rPr>
          <w:spacing w:val="-1"/>
        </w:rPr>
        <w:t xml:space="preserve"> </w:t>
      </w:r>
      <w:r>
        <w:t>учебной</w:t>
      </w:r>
      <w:r>
        <w:rPr>
          <w:spacing w:val="-4"/>
        </w:rPr>
        <w:t xml:space="preserve"> </w:t>
      </w:r>
      <w:r>
        <w:t>задачи;</w:t>
      </w:r>
      <w:r>
        <w:rPr>
          <w:spacing w:val="-57"/>
        </w:rPr>
        <w:t xml:space="preserve"> </w:t>
      </w:r>
      <w:r>
        <w:t>корректировать</w:t>
      </w:r>
      <w:r>
        <w:rPr>
          <w:spacing w:val="-3"/>
        </w:rPr>
        <w:t xml:space="preserve"> </w:t>
      </w:r>
      <w:r>
        <w:t>при</w:t>
      </w:r>
      <w:r>
        <w:rPr>
          <w:spacing w:val="-2"/>
        </w:rPr>
        <w:t xml:space="preserve"> </w:t>
      </w:r>
      <w:r>
        <w:t>необходимости процесс</w:t>
      </w:r>
      <w:r>
        <w:rPr>
          <w:spacing w:val="-2"/>
        </w:rPr>
        <w:t xml:space="preserve"> </w:t>
      </w:r>
      <w:r>
        <w:t>деятельности.</w:t>
      </w:r>
    </w:p>
    <w:p w:rsidR="00B553FF" w:rsidRDefault="00B553FF" w:rsidP="00B553FF">
      <w:pPr>
        <w:spacing w:line="352" w:lineRule="auto"/>
        <w:sectPr w:rsidR="00B553FF">
          <w:pgSz w:w="16840" w:h="11910" w:orient="landscape"/>
          <w:pgMar w:top="1060" w:right="560" w:bottom="920" w:left="580" w:header="0" w:footer="645" w:gutter="0"/>
          <w:cols w:space="720"/>
        </w:sectPr>
      </w:pPr>
    </w:p>
    <w:p w:rsidR="00B553FF" w:rsidRDefault="00B553FF" w:rsidP="00B553FF">
      <w:pPr>
        <w:pStyle w:val="a3"/>
        <w:spacing w:before="61" w:line="352" w:lineRule="auto"/>
        <w:ind w:left="552" w:right="572" w:firstLine="708"/>
        <w:jc w:val="both"/>
      </w:pPr>
      <w:r>
        <w:t>Важной составляющей регулятивных УУД являются операции, определяющие способность обучающегося к волевым усилиям</w:t>
      </w:r>
      <w:r>
        <w:rPr>
          <w:spacing w:val="1"/>
        </w:rPr>
        <w:t xml:space="preserve"> </w:t>
      </w:r>
      <w:r>
        <w:t>в</w:t>
      </w:r>
      <w:r>
        <w:rPr>
          <w:spacing w:val="1"/>
        </w:rPr>
        <w:t xml:space="preserve"> </w:t>
      </w:r>
      <w:r>
        <w:t>процессе коллективной и (или) совместной деятельности, к мирному самостоятельному предупреждению и преодолению конфликтов, в том</w:t>
      </w:r>
      <w:r>
        <w:rPr>
          <w:spacing w:val="1"/>
        </w:rPr>
        <w:t xml:space="preserve"> </w:t>
      </w:r>
      <w:r>
        <w:t>числе</w:t>
      </w:r>
      <w:r>
        <w:rPr>
          <w:spacing w:val="-2"/>
        </w:rPr>
        <w:t xml:space="preserve"> </w:t>
      </w:r>
      <w:r>
        <w:t>в</w:t>
      </w:r>
      <w:r>
        <w:rPr>
          <w:spacing w:val="4"/>
        </w:rPr>
        <w:t xml:space="preserve"> </w:t>
      </w:r>
      <w:r>
        <w:t>условиях</w:t>
      </w:r>
      <w:r>
        <w:rPr>
          <w:spacing w:val="1"/>
        </w:rPr>
        <w:t xml:space="preserve"> </w:t>
      </w:r>
      <w:r>
        <w:t>использования</w:t>
      </w:r>
      <w:r>
        <w:rPr>
          <w:spacing w:val="-3"/>
        </w:rPr>
        <w:t xml:space="preserve"> </w:t>
      </w:r>
      <w:r>
        <w:t>технологий неконтактного</w:t>
      </w:r>
      <w:r>
        <w:rPr>
          <w:spacing w:val="-1"/>
        </w:rPr>
        <w:t xml:space="preserve"> </w:t>
      </w:r>
      <w:r>
        <w:t>информационного взаимодействия.</w:t>
      </w:r>
    </w:p>
    <w:p w:rsidR="00B553FF" w:rsidRDefault="00B553FF" w:rsidP="00B553FF">
      <w:pPr>
        <w:pStyle w:val="a3"/>
        <w:spacing w:before="2" w:line="352" w:lineRule="auto"/>
        <w:ind w:left="552" w:right="583" w:firstLine="708"/>
        <w:jc w:val="both"/>
      </w:pPr>
      <w:r>
        <w:t>В федеральных рабочих программах учебных предметов требования и планируемые результаты совместной деятельности выделены в</w:t>
      </w:r>
      <w:r>
        <w:rPr>
          <w:spacing w:val="-57"/>
        </w:rPr>
        <w:t xml:space="preserve"> </w:t>
      </w:r>
      <w:r>
        <w:t>специальный</w:t>
      </w:r>
      <w:r>
        <w:rPr>
          <w:spacing w:val="1"/>
        </w:rPr>
        <w:t xml:space="preserve"> </w:t>
      </w:r>
      <w:r>
        <w:t>раздел,</w:t>
      </w:r>
      <w:r>
        <w:rPr>
          <w:spacing w:val="1"/>
        </w:rPr>
        <w:t xml:space="preserve"> </w:t>
      </w:r>
      <w:r>
        <w:t>что</w:t>
      </w:r>
      <w:r>
        <w:rPr>
          <w:spacing w:val="1"/>
        </w:rPr>
        <w:t xml:space="preserve"> </w:t>
      </w:r>
      <w:r>
        <w:t>позволяет</w:t>
      </w:r>
      <w:r>
        <w:rPr>
          <w:spacing w:val="1"/>
        </w:rPr>
        <w:t xml:space="preserve"> </w:t>
      </w:r>
      <w:r>
        <w:t>учителю</w:t>
      </w:r>
      <w:r>
        <w:rPr>
          <w:spacing w:val="1"/>
        </w:rPr>
        <w:t xml:space="preserve"> </w:t>
      </w:r>
      <w:r>
        <w:t>осознать,</w:t>
      </w:r>
      <w:r>
        <w:rPr>
          <w:spacing w:val="1"/>
        </w:rPr>
        <w:t xml:space="preserve"> </w:t>
      </w:r>
      <w:r>
        <w:t>что</w:t>
      </w:r>
      <w:r>
        <w:rPr>
          <w:spacing w:val="1"/>
        </w:rPr>
        <w:t xml:space="preserve"> </w:t>
      </w:r>
      <w:r>
        <w:t>способность</w:t>
      </w:r>
      <w:r>
        <w:rPr>
          <w:spacing w:val="1"/>
        </w:rPr>
        <w:t xml:space="preserve"> </w:t>
      </w:r>
      <w:r>
        <w:t>к</w:t>
      </w:r>
      <w:r>
        <w:rPr>
          <w:spacing w:val="1"/>
        </w:rPr>
        <w:t xml:space="preserve"> </w:t>
      </w:r>
      <w:r>
        <w:t>результативной</w:t>
      </w:r>
      <w:r>
        <w:rPr>
          <w:spacing w:val="1"/>
        </w:rPr>
        <w:t xml:space="preserve"> </w:t>
      </w:r>
      <w:r>
        <w:t>совместной</w:t>
      </w:r>
      <w:r>
        <w:rPr>
          <w:spacing w:val="1"/>
        </w:rPr>
        <w:t xml:space="preserve"> </w:t>
      </w:r>
      <w:r>
        <w:t>деятельности</w:t>
      </w:r>
      <w:r>
        <w:rPr>
          <w:spacing w:val="1"/>
        </w:rPr>
        <w:t xml:space="preserve"> </w:t>
      </w:r>
      <w:r>
        <w:t>строится</w:t>
      </w:r>
      <w:r>
        <w:rPr>
          <w:spacing w:val="1"/>
        </w:rPr>
        <w:t xml:space="preserve"> </w:t>
      </w:r>
      <w:r>
        <w:t>на</w:t>
      </w:r>
      <w:r>
        <w:rPr>
          <w:spacing w:val="1"/>
        </w:rPr>
        <w:t xml:space="preserve"> </w:t>
      </w:r>
      <w:r>
        <w:t>двух</w:t>
      </w:r>
      <w:r>
        <w:rPr>
          <w:spacing w:val="1"/>
        </w:rPr>
        <w:t xml:space="preserve"> </w:t>
      </w:r>
      <w:r>
        <w:t>феноменах,</w:t>
      </w:r>
      <w:r>
        <w:rPr>
          <w:spacing w:val="1"/>
        </w:rPr>
        <w:t xml:space="preserve"> </w:t>
      </w:r>
      <w:r>
        <w:t>участие</w:t>
      </w:r>
      <w:r>
        <w:rPr>
          <w:spacing w:val="-1"/>
        </w:rPr>
        <w:t xml:space="preserve"> </w:t>
      </w:r>
      <w:r>
        <w:t>которых</w:t>
      </w:r>
      <w:r>
        <w:rPr>
          <w:spacing w:val="1"/>
        </w:rPr>
        <w:t xml:space="preserve"> </w:t>
      </w:r>
      <w:r>
        <w:t>обеспечивает еѐ</w:t>
      </w:r>
      <w:r>
        <w:rPr>
          <w:spacing w:val="3"/>
        </w:rPr>
        <w:t xml:space="preserve"> </w:t>
      </w:r>
      <w:r>
        <w:t>успешность:</w:t>
      </w:r>
    </w:p>
    <w:p w:rsidR="00B553FF" w:rsidRDefault="00B553FF" w:rsidP="00B553FF">
      <w:pPr>
        <w:pStyle w:val="a3"/>
        <w:spacing w:line="352" w:lineRule="auto"/>
        <w:ind w:left="552" w:right="584" w:firstLine="708"/>
        <w:jc w:val="both"/>
      </w:pPr>
      <w:r>
        <w:t>знание</w:t>
      </w:r>
      <w:r>
        <w:rPr>
          <w:spacing w:val="30"/>
        </w:rPr>
        <w:t xml:space="preserve"> </w:t>
      </w:r>
      <w:r>
        <w:t>и</w:t>
      </w:r>
      <w:r>
        <w:rPr>
          <w:spacing w:val="32"/>
        </w:rPr>
        <w:t xml:space="preserve"> </w:t>
      </w:r>
      <w:r>
        <w:t>применение</w:t>
      </w:r>
      <w:r>
        <w:rPr>
          <w:spacing w:val="28"/>
        </w:rPr>
        <w:t xml:space="preserve"> </w:t>
      </w:r>
      <w:r>
        <w:t>коммуникативных</w:t>
      </w:r>
      <w:r>
        <w:rPr>
          <w:spacing w:val="33"/>
        </w:rPr>
        <w:t xml:space="preserve"> </w:t>
      </w:r>
      <w:r>
        <w:t>форм</w:t>
      </w:r>
      <w:r>
        <w:rPr>
          <w:spacing w:val="31"/>
        </w:rPr>
        <w:t xml:space="preserve"> </w:t>
      </w:r>
      <w:r>
        <w:t>взаимодействия</w:t>
      </w:r>
      <w:r>
        <w:rPr>
          <w:spacing w:val="31"/>
        </w:rPr>
        <w:t xml:space="preserve"> </w:t>
      </w:r>
      <w:r>
        <w:t>(договариваться,</w:t>
      </w:r>
      <w:r>
        <w:rPr>
          <w:spacing w:val="31"/>
        </w:rPr>
        <w:t xml:space="preserve"> </w:t>
      </w:r>
      <w:r>
        <w:t>рассуждать,</w:t>
      </w:r>
      <w:r>
        <w:rPr>
          <w:spacing w:val="31"/>
        </w:rPr>
        <w:t xml:space="preserve"> </w:t>
      </w:r>
      <w:r>
        <w:t>находить</w:t>
      </w:r>
      <w:r>
        <w:rPr>
          <w:spacing w:val="32"/>
        </w:rPr>
        <w:t xml:space="preserve"> </w:t>
      </w:r>
      <w:r>
        <w:t>компромиссные</w:t>
      </w:r>
      <w:r>
        <w:rPr>
          <w:spacing w:val="30"/>
        </w:rPr>
        <w:t xml:space="preserve"> </w:t>
      </w:r>
      <w:r>
        <w:t>решения),</w:t>
      </w:r>
      <w:r>
        <w:rPr>
          <w:spacing w:val="31"/>
        </w:rPr>
        <w:t xml:space="preserve"> </w:t>
      </w:r>
      <w:r>
        <w:t>в</w:t>
      </w:r>
      <w:r>
        <w:rPr>
          <w:spacing w:val="-58"/>
        </w:rPr>
        <w:t xml:space="preserve"> </w:t>
      </w:r>
      <w:r>
        <w:t>том</w:t>
      </w:r>
      <w:r>
        <w:rPr>
          <w:spacing w:val="-2"/>
        </w:rPr>
        <w:t xml:space="preserve"> </w:t>
      </w:r>
      <w:r>
        <w:t>числе</w:t>
      </w:r>
      <w:r>
        <w:rPr>
          <w:spacing w:val="-1"/>
        </w:rPr>
        <w:t xml:space="preserve"> </w:t>
      </w:r>
      <w:r>
        <w:t>в</w:t>
      </w:r>
      <w:r>
        <w:rPr>
          <w:spacing w:val="3"/>
        </w:rPr>
        <w:t xml:space="preserve"> </w:t>
      </w:r>
      <w:r>
        <w:t>условиях</w:t>
      </w:r>
      <w:r>
        <w:rPr>
          <w:spacing w:val="2"/>
        </w:rPr>
        <w:t xml:space="preserve"> </w:t>
      </w:r>
      <w:r>
        <w:t>использования</w:t>
      </w:r>
      <w:r>
        <w:rPr>
          <w:spacing w:val="-3"/>
        </w:rPr>
        <w:t xml:space="preserve"> </w:t>
      </w:r>
      <w:r>
        <w:t>технологий</w:t>
      </w:r>
      <w:r>
        <w:rPr>
          <w:spacing w:val="-1"/>
        </w:rPr>
        <w:t xml:space="preserve"> </w:t>
      </w:r>
      <w:r>
        <w:t>неконтактного информационного</w:t>
      </w:r>
      <w:r>
        <w:rPr>
          <w:spacing w:val="-1"/>
        </w:rPr>
        <w:t xml:space="preserve"> </w:t>
      </w:r>
      <w:r>
        <w:t>взаимодействия;</w:t>
      </w:r>
    </w:p>
    <w:p w:rsidR="00B553FF" w:rsidRDefault="00B553FF" w:rsidP="00B553FF">
      <w:pPr>
        <w:pStyle w:val="a3"/>
        <w:spacing w:before="3" w:line="352" w:lineRule="auto"/>
        <w:ind w:left="1261" w:right="578"/>
        <w:jc w:val="both"/>
      </w:pPr>
      <w:r>
        <w:t>волевые регулятивные умения (подчиняться, уступать, объективно оценивать вклад свой и других в результат общего труда и другие).</w:t>
      </w:r>
      <w:r>
        <w:rPr>
          <w:spacing w:val="-58"/>
        </w:rPr>
        <w:t xml:space="preserve"> </w:t>
      </w:r>
      <w:r>
        <w:t>Механизмом</w:t>
      </w:r>
      <w:r>
        <w:rPr>
          <w:spacing w:val="-2"/>
        </w:rPr>
        <w:t xml:space="preserve"> </w:t>
      </w:r>
      <w:r>
        <w:t>конструирования образовательного</w:t>
      </w:r>
      <w:r>
        <w:rPr>
          <w:spacing w:val="-2"/>
        </w:rPr>
        <w:t xml:space="preserve"> </w:t>
      </w:r>
      <w:r>
        <w:t>процесса</w:t>
      </w:r>
      <w:r>
        <w:rPr>
          <w:spacing w:val="-1"/>
        </w:rPr>
        <w:t xml:space="preserve"> </w:t>
      </w:r>
      <w:r>
        <w:t>являются следующие</w:t>
      </w:r>
      <w:r>
        <w:rPr>
          <w:spacing w:val="-2"/>
        </w:rPr>
        <w:t xml:space="preserve"> </w:t>
      </w:r>
      <w:r>
        <w:t>методические</w:t>
      </w:r>
      <w:r>
        <w:rPr>
          <w:spacing w:val="-1"/>
        </w:rPr>
        <w:t xml:space="preserve"> </w:t>
      </w:r>
      <w:r>
        <w:t>позиции.</w:t>
      </w:r>
    </w:p>
    <w:p w:rsidR="00B553FF" w:rsidRDefault="00B553FF" w:rsidP="00B553FF">
      <w:pPr>
        <w:pStyle w:val="a3"/>
        <w:spacing w:line="352" w:lineRule="auto"/>
        <w:ind w:left="552" w:right="568" w:firstLine="708"/>
        <w:jc w:val="both"/>
      </w:pPr>
      <w:r>
        <w:t>Педагогический работник проводит анализ содержания учебного предмета с точки зрения УУД и устанавливает те содержательные</w:t>
      </w:r>
      <w:r>
        <w:rPr>
          <w:spacing w:val="1"/>
        </w:rPr>
        <w:t xml:space="preserve"> </w:t>
      </w:r>
      <w:r>
        <w:t>линии, которые в особой мере способствуют формированию разных метапредметных результатов. На уроке по каждому учебному предмету</w:t>
      </w:r>
      <w:r>
        <w:rPr>
          <w:spacing w:val="1"/>
        </w:rPr>
        <w:t xml:space="preserve"> </w:t>
      </w:r>
      <w:r>
        <w:t>предусматривается включение заданий, выполнение которых требует применения определѐнного познавательного, коммуникативного или</w:t>
      </w:r>
      <w:r>
        <w:rPr>
          <w:spacing w:val="1"/>
        </w:rPr>
        <w:t xml:space="preserve"> </w:t>
      </w:r>
      <w:r>
        <w:t>регулятивного универсального действия. Соответствующий вклад в формирование УУД можно выделить в содержании каждого учебного</w:t>
      </w:r>
      <w:r>
        <w:rPr>
          <w:spacing w:val="1"/>
        </w:rPr>
        <w:t xml:space="preserve"> </w:t>
      </w:r>
      <w:r>
        <w:t>предмета.</w:t>
      </w:r>
    </w:p>
    <w:p w:rsidR="00B553FF" w:rsidRDefault="00B553FF" w:rsidP="00B553FF">
      <w:pPr>
        <w:pStyle w:val="a3"/>
        <w:spacing w:line="355" w:lineRule="auto"/>
        <w:ind w:left="552" w:right="581" w:firstLine="708"/>
        <w:jc w:val="both"/>
      </w:pPr>
      <w:r>
        <w:t>Таким образом, на первом этапе формирования УУД определяются приоритеты учебных предметов для формирования качества</w:t>
      </w:r>
      <w:r>
        <w:rPr>
          <w:spacing w:val="1"/>
        </w:rPr>
        <w:t xml:space="preserve"> </w:t>
      </w:r>
      <w:r>
        <w:t>универсальности</w:t>
      </w:r>
      <w:r>
        <w:rPr>
          <w:spacing w:val="-1"/>
        </w:rPr>
        <w:t xml:space="preserve"> </w:t>
      </w:r>
      <w:r>
        <w:t>на</w:t>
      </w:r>
      <w:r>
        <w:rPr>
          <w:spacing w:val="-1"/>
        </w:rPr>
        <w:t xml:space="preserve"> </w:t>
      </w:r>
      <w:r>
        <w:t>данном</w:t>
      </w:r>
      <w:r>
        <w:rPr>
          <w:spacing w:val="-1"/>
        </w:rPr>
        <w:t xml:space="preserve"> </w:t>
      </w:r>
      <w:r>
        <w:t>предметном</w:t>
      </w:r>
      <w:r>
        <w:rPr>
          <w:spacing w:val="-1"/>
        </w:rPr>
        <w:t xml:space="preserve"> </w:t>
      </w:r>
      <w:r>
        <w:t>содержании.</w:t>
      </w:r>
    </w:p>
    <w:p w:rsidR="00B553FF" w:rsidRDefault="00B553FF" w:rsidP="00B553FF">
      <w:pPr>
        <w:pStyle w:val="a3"/>
        <w:spacing w:line="352" w:lineRule="auto"/>
        <w:ind w:left="552" w:right="571" w:firstLine="708"/>
        <w:jc w:val="both"/>
      </w:pPr>
      <w:r>
        <w:t>На втором этапе подключаются другие учебные предметы, педагогический работник предлагает задания, требующие применения</w:t>
      </w:r>
      <w:r>
        <w:rPr>
          <w:spacing w:val="1"/>
        </w:rPr>
        <w:t xml:space="preserve"> </w:t>
      </w:r>
      <w:r>
        <w:t>учебного</w:t>
      </w:r>
      <w:r>
        <w:rPr>
          <w:spacing w:val="-1"/>
        </w:rPr>
        <w:t xml:space="preserve"> </w:t>
      </w:r>
      <w:r>
        <w:t>действия или</w:t>
      </w:r>
      <w:r>
        <w:rPr>
          <w:spacing w:val="-2"/>
        </w:rPr>
        <w:t xml:space="preserve"> </w:t>
      </w:r>
      <w:r>
        <w:t>операций</w:t>
      </w:r>
      <w:r>
        <w:rPr>
          <w:spacing w:val="-2"/>
        </w:rPr>
        <w:t xml:space="preserve"> </w:t>
      </w:r>
      <w:r>
        <w:t>на</w:t>
      </w:r>
      <w:r>
        <w:rPr>
          <w:spacing w:val="-1"/>
        </w:rPr>
        <w:t xml:space="preserve"> </w:t>
      </w:r>
      <w:r>
        <w:t>разном</w:t>
      </w:r>
      <w:r>
        <w:rPr>
          <w:spacing w:val="-1"/>
        </w:rPr>
        <w:t xml:space="preserve"> </w:t>
      </w:r>
      <w:r>
        <w:t>предметном</w:t>
      </w:r>
      <w:r>
        <w:rPr>
          <w:spacing w:val="-1"/>
        </w:rPr>
        <w:t xml:space="preserve"> </w:t>
      </w:r>
      <w:r>
        <w:t>содержании.</w:t>
      </w:r>
    </w:p>
    <w:p w:rsidR="00B553FF" w:rsidRDefault="00B553FF" w:rsidP="00B553FF">
      <w:pPr>
        <w:pStyle w:val="a3"/>
        <w:spacing w:line="352" w:lineRule="auto"/>
        <w:ind w:left="552" w:right="577" w:firstLine="708"/>
        <w:jc w:val="both"/>
      </w:pPr>
      <w:r>
        <w:t>Третий</w:t>
      </w:r>
      <w:r>
        <w:rPr>
          <w:spacing w:val="1"/>
        </w:rPr>
        <w:t xml:space="preserve"> </w:t>
      </w:r>
      <w:r>
        <w:t>этап</w:t>
      </w:r>
      <w:r>
        <w:rPr>
          <w:spacing w:val="1"/>
        </w:rPr>
        <w:t xml:space="preserve"> </w:t>
      </w:r>
      <w:r>
        <w:t>характеризуется</w:t>
      </w:r>
      <w:r>
        <w:rPr>
          <w:spacing w:val="1"/>
        </w:rPr>
        <w:t xml:space="preserve"> </w:t>
      </w:r>
      <w:r>
        <w:t>устойчивостью</w:t>
      </w:r>
      <w:r>
        <w:rPr>
          <w:spacing w:val="1"/>
        </w:rPr>
        <w:t xml:space="preserve"> </w:t>
      </w:r>
      <w:r>
        <w:t>УУД,</w:t>
      </w:r>
      <w:r>
        <w:rPr>
          <w:spacing w:val="1"/>
        </w:rPr>
        <w:t xml:space="preserve"> </w:t>
      </w:r>
      <w:r>
        <w:t>то</w:t>
      </w:r>
      <w:r>
        <w:rPr>
          <w:spacing w:val="1"/>
        </w:rPr>
        <w:t xml:space="preserve"> </w:t>
      </w:r>
      <w:r>
        <w:t>есть</w:t>
      </w:r>
      <w:r>
        <w:rPr>
          <w:spacing w:val="1"/>
        </w:rPr>
        <w:t xml:space="preserve"> </w:t>
      </w:r>
      <w:r>
        <w:t>использования</w:t>
      </w:r>
      <w:r>
        <w:rPr>
          <w:spacing w:val="1"/>
        </w:rPr>
        <w:t xml:space="preserve"> </w:t>
      </w:r>
      <w:r>
        <w:t>его</w:t>
      </w:r>
      <w:r>
        <w:rPr>
          <w:spacing w:val="1"/>
        </w:rPr>
        <w:t xml:space="preserve"> </w:t>
      </w:r>
      <w:r>
        <w:t>независимо</w:t>
      </w:r>
      <w:r>
        <w:rPr>
          <w:spacing w:val="1"/>
        </w:rPr>
        <w:t xml:space="preserve"> </w:t>
      </w:r>
      <w:r>
        <w:t>от</w:t>
      </w:r>
      <w:r>
        <w:rPr>
          <w:spacing w:val="1"/>
        </w:rPr>
        <w:t xml:space="preserve"> </w:t>
      </w:r>
      <w:r>
        <w:t>предметного</w:t>
      </w:r>
      <w:r>
        <w:rPr>
          <w:spacing w:val="1"/>
        </w:rPr>
        <w:t xml:space="preserve"> </w:t>
      </w:r>
      <w:r>
        <w:t>содержания.</w:t>
      </w:r>
      <w:r>
        <w:rPr>
          <w:spacing w:val="1"/>
        </w:rPr>
        <w:t xml:space="preserve"> </w:t>
      </w:r>
      <w:r>
        <w:t>У</w:t>
      </w:r>
      <w:r>
        <w:rPr>
          <w:spacing w:val="1"/>
        </w:rPr>
        <w:t xml:space="preserve"> </w:t>
      </w:r>
      <w:r>
        <w:t>обучающегося начинает формироваться обобщѐнное видение учебного действия, он может охарактеризовать его, не ссылаясь на конкретное</w:t>
      </w:r>
      <w:r>
        <w:rPr>
          <w:spacing w:val="1"/>
        </w:rPr>
        <w:t xml:space="preserve"> </w:t>
      </w:r>
      <w:r>
        <w:t>содержание.</w:t>
      </w:r>
      <w:r>
        <w:rPr>
          <w:spacing w:val="-1"/>
        </w:rPr>
        <w:t xml:space="preserve"> </w:t>
      </w:r>
      <w:r>
        <w:t>Например,</w:t>
      </w:r>
      <w:r>
        <w:rPr>
          <w:spacing w:val="5"/>
        </w:rPr>
        <w:t xml:space="preserve"> </w:t>
      </w:r>
      <w:r>
        <w:t>«наблюдать</w:t>
      </w:r>
      <w:r>
        <w:rPr>
          <w:spacing w:val="3"/>
        </w:rPr>
        <w:t xml:space="preserve"> </w:t>
      </w:r>
      <w:r>
        <w:t>–</w:t>
      </w:r>
      <w:r>
        <w:rPr>
          <w:spacing w:val="-1"/>
        </w:rPr>
        <w:t xml:space="preserve"> </w:t>
      </w:r>
      <w:r>
        <w:t>значит…»,</w:t>
      </w:r>
      <w:r>
        <w:rPr>
          <w:spacing w:val="5"/>
        </w:rPr>
        <w:t xml:space="preserve"> </w:t>
      </w:r>
      <w:r>
        <w:t>«сравнение</w:t>
      </w:r>
      <w:r>
        <w:rPr>
          <w:spacing w:val="1"/>
        </w:rPr>
        <w:t xml:space="preserve"> </w:t>
      </w:r>
      <w:r>
        <w:t>–</w:t>
      </w:r>
      <w:r>
        <w:rPr>
          <w:spacing w:val="-1"/>
        </w:rPr>
        <w:t xml:space="preserve"> </w:t>
      </w:r>
      <w:r>
        <w:t>это…»,</w:t>
      </w:r>
      <w:r>
        <w:rPr>
          <w:spacing w:val="1"/>
        </w:rPr>
        <w:t xml:space="preserve"> </w:t>
      </w:r>
      <w:r>
        <w:t>«контролировать</w:t>
      </w:r>
      <w:r>
        <w:rPr>
          <w:spacing w:val="1"/>
        </w:rPr>
        <w:t xml:space="preserve"> </w:t>
      </w:r>
      <w:r>
        <w:t>– значит…»</w:t>
      </w:r>
      <w:r>
        <w:rPr>
          <w:spacing w:val="-9"/>
        </w:rPr>
        <w:t xml:space="preserve"> </w:t>
      </w:r>
      <w:r>
        <w:t>и</w:t>
      </w:r>
      <w:r>
        <w:rPr>
          <w:spacing w:val="-1"/>
        </w:rPr>
        <w:t xml:space="preserve"> </w:t>
      </w:r>
      <w:r>
        <w:t>другое.</w:t>
      </w:r>
    </w:p>
    <w:p w:rsidR="00B553FF" w:rsidRDefault="00B553FF" w:rsidP="00B553FF">
      <w:pPr>
        <w:pStyle w:val="a3"/>
        <w:spacing w:line="355" w:lineRule="auto"/>
        <w:ind w:left="552" w:right="575" w:firstLine="708"/>
        <w:jc w:val="both"/>
      </w:pPr>
      <w:r>
        <w:t>Педагогический</w:t>
      </w:r>
      <w:r>
        <w:rPr>
          <w:spacing w:val="1"/>
        </w:rPr>
        <w:t xml:space="preserve"> </w:t>
      </w:r>
      <w:r>
        <w:t>работник</w:t>
      </w:r>
      <w:r>
        <w:rPr>
          <w:spacing w:val="1"/>
        </w:rPr>
        <w:t xml:space="preserve"> </w:t>
      </w:r>
      <w:r>
        <w:t>делает</w:t>
      </w:r>
      <w:r>
        <w:rPr>
          <w:spacing w:val="1"/>
        </w:rPr>
        <w:t xml:space="preserve"> </w:t>
      </w:r>
      <w:r>
        <w:t>вывод</w:t>
      </w:r>
      <w:r>
        <w:rPr>
          <w:spacing w:val="1"/>
        </w:rPr>
        <w:t xml:space="preserve"> </w:t>
      </w:r>
      <w:r>
        <w:t>о</w:t>
      </w:r>
      <w:r>
        <w:rPr>
          <w:spacing w:val="1"/>
        </w:rPr>
        <w:t xml:space="preserve"> </w:t>
      </w:r>
      <w:r>
        <w:t>том,</w:t>
      </w:r>
      <w:r>
        <w:rPr>
          <w:spacing w:val="1"/>
        </w:rPr>
        <w:t xml:space="preserve"> </w:t>
      </w:r>
      <w:r>
        <w:t>что</w:t>
      </w:r>
      <w:r>
        <w:rPr>
          <w:spacing w:val="1"/>
        </w:rPr>
        <w:t xml:space="preserve"> </w:t>
      </w:r>
      <w:r>
        <w:t>универсальность</w:t>
      </w:r>
      <w:r>
        <w:rPr>
          <w:spacing w:val="1"/>
        </w:rPr>
        <w:t xml:space="preserve"> </w:t>
      </w:r>
      <w:r>
        <w:t>(независимость</w:t>
      </w:r>
      <w:r>
        <w:rPr>
          <w:spacing w:val="1"/>
        </w:rPr>
        <w:t xml:space="preserve"> </w:t>
      </w:r>
      <w:r>
        <w:t>от</w:t>
      </w:r>
      <w:r>
        <w:rPr>
          <w:spacing w:val="1"/>
        </w:rPr>
        <w:t xml:space="preserve"> </w:t>
      </w:r>
      <w:r>
        <w:t>конкретного</w:t>
      </w:r>
      <w:r>
        <w:rPr>
          <w:spacing w:val="1"/>
        </w:rPr>
        <w:t xml:space="preserve"> </w:t>
      </w:r>
      <w:r>
        <w:t>содержания)</w:t>
      </w:r>
      <w:r>
        <w:rPr>
          <w:spacing w:val="1"/>
        </w:rPr>
        <w:t xml:space="preserve"> </w:t>
      </w:r>
      <w:r>
        <w:t>как</w:t>
      </w:r>
      <w:r>
        <w:rPr>
          <w:spacing w:val="1"/>
        </w:rPr>
        <w:t xml:space="preserve"> </w:t>
      </w:r>
      <w:r>
        <w:t>свойство</w:t>
      </w:r>
      <w:r>
        <w:rPr>
          <w:spacing w:val="1"/>
        </w:rPr>
        <w:t xml:space="preserve"> </w:t>
      </w:r>
      <w:r>
        <w:t>учебного</w:t>
      </w:r>
      <w:r>
        <w:rPr>
          <w:spacing w:val="-1"/>
        </w:rPr>
        <w:t xml:space="preserve"> </w:t>
      </w:r>
      <w:r>
        <w:t>действия сформировалась.</w:t>
      </w:r>
    </w:p>
    <w:p w:rsidR="00B553FF" w:rsidRDefault="00B553FF" w:rsidP="00B553FF">
      <w:pPr>
        <w:spacing w:line="355" w:lineRule="auto"/>
        <w:jc w:val="both"/>
        <w:sectPr w:rsidR="00B553FF">
          <w:pgSz w:w="16840" w:h="11910" w:orient="landscape"/>
          <w:pgMar w:top="1060" w:right="560" w:bottom="920" w:left="580" w:header="0" w:footer="645" w:gutter="0"/>
          <w:cols w:space="720"/>
        </w:sectPr>
      </w:pPr>
    </w:p>
    <w:p w:rsidR="00B553FF" w:rsidRDefault="00B553FF" w:rsidP="00B553FF">
      <w:pPr>
        <w:pStyle w:val="a3"/>
        <w:spacing w:before="61" w:line="352" w:lineRule="auto"/>
        <w:ind w:left="552" w:right="570" w:firstLine="708"/>
        <w:jc w:val="both"/>
      </w:pPr>
      <w:r>
        <w:t>Педагогический работник использует виды деятельности, которые в особой мере провоцируют применение универсальных действий:</w:t>
      </w:r>
      <w:r>
        <w:rPr>
          <w:spacing w:val="1"/>
        </w:rPr>
        <w:t xml:space="preserve"> </w:t>
      </w:r>
      <w:r>
        <w:t>поисковая,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1"/>
        </w:rPr>
        <w:t xml:space="preserve"> </w:t>
      </w:r>
      <w:r>
        <w:t>электронных</w:t>
      </w:r>
      <w:r>
        <w:rPr>
          <w:spacing w:val="1"/>
        </w:rPr>
        <w:t xml:space="preserve"> </w:t>
      </w:r>
      <w:r>
        <w:t>образовательных</w:t>
      </w:r>
      <w:r>
        <w:rPr>
          <w:spacing w:val="1"/>
        </w:rPr>
        <w:t xml:space="preserve"> </w:t>
      </w:r>
      <w:r>
        <w:t>и</w:t>
      </w:r>
      <w:r>
        <w:rPr>
          <w:spacing w:val="1"/>
        </w:rPr>
        <w:t xml:space="preserve"> </w:t>
      </w:r>
      <w:r>
        <w:t>информационных</w:t>
      </w:r>
      <w:r>
        <w:rPr>
          <w:spacing w:val="1"/>
        </w:rPr>
        <w:t xml:space="preserve"> </w:t>
      </w:r>
      <w:r>
        <w:t>ресурсов</w:t>
      </w:r>
      <w:r>
        <w:rPr>
          <w:spacing w:val="1"/>
        </w:rPr>
        <w:t xml:space="preserve"> </w:t>
      </w:r>
      <w:r>
        <w:t>информационно-</w:t>
      </w:r>
      <w:r>
        <w:rPr>
          <w:spacing w:val="1"/>
        </w:rPr>
        <w:t xml:space="preserve"> </w:t>
      </w:r>
      <w:r>
        <w:t>телекомуникационной сети «Интернет», исследовательская, творческая деятельность, в том числе с использованием экранных моделей</w:t>
      </w:r>
      <w:r>
        <w:rPr>
          <w:spacing w:val="1"/>
        </w:rPr>
        <w:t xml:space="preserve"> </w:t>
      </w:r>
      <w:r>
        <w:t>изучаемых</w:t>
      </w:r>
      <w:r>
        <w:rPr>
          <w:spacing w:val="1"/>
        </w:rPr>
        <w:t xml:space="preserve"> </w:t>
      </w:r>
      <w:r>
        <w:t>объектов</w:t>
      </w:r>
      <w:r>
        <w:rPr>
          <w:spacing w:val="1"/>
        </w:rPr>
        <w:t xml:space="preserve"> </w:t>
      </w:r>
      <w:r>
        <w:t>или</w:t>
      </w:r>
      <w:r>
        <w:rPr>
          <w:spacing w:val="1"/>
        </w:rPr>
        <w:t xml:space="preserve"> </w:t>
      </w:r>
      <w:r>
        <w:t>процессов,</w:t>
      </w:r>
      <w:r>
        <w:rPr>
          <w:spacing w:val="1"/>
        </w:rPr>
        <w:t xml:space="preserve"> </w:t>
      </w:r>
      <w:r>
        <w:t>что</w:t>
      </w:r>
      <w:r>
        <w:rPr>
          <w:spacing w:val="1"/>
        </w:rPr>
        <w:t xml:space="preserve"> </w:t>
      </w:r>
      <w:r>
        <w:t>позволяет</w:t>
      </w:r>
      <w:r>
        <w:rPr>
          <w:spacing w:val="1"/>
        </w:rPr>
        <w:t xml:space="preserve"> </w:t>
      </w:r>
      <w:r>
        <w:t>отказаться</w:t>
      </w:r>
      <w:r>
        <w:rPr>
          <w:spacing w:val="1"/>
        </w:rPr>
        <w:t xml:space="preserve"> </w:t>
      </w:r>
      <w:r>
        <w:t>от</w:t>
      </w:r>
      <w:r>
        <w:rPr>
          <w:spacing w:val="1"/>
        </w:rPr>
        <w:t xml:space="preserve"> </w:t>
      </w:r>
      <w:r>
        <w:t>репродуктивного</w:t>
      </w:r>
      <w:r>
        <w:rPr>
          <w:spacing w:val="1"/>
        </w:rPr>
        <w:t xml:space="preserve"> </w:t>
      </w:r>
      <w:r>
        <w:t>типа</w:t>
      </w:r>
      <w:r>
        <w:rPr>
          <w:spacing w:val="1"/>
        </w:rPr>
        <w:t xml:space="preserve"> </w:t>
      </w:r>
      <w:r>
        <w:t>организации</w:t>
      </w:r>
      <w:r>
        <w:rPr>
          <w:spacing w:val="1"/>
        </w:rPr>
        <w:t xml:space="preserve"> </w:t>
      </w:r>
      <w:r>
        <w:t>обучения,</w:t>
      </w:r>
      <w:r>
        <w:rPr>
          <w:spacing w:val="1"/>
        </w:rPr>
        <w:t xml:space="preserve"> </w:t>
      </w:r>
      <w:r>
        <w:t>при</w:t>
      </w:r>
      <w:r>
        <w:rPr>
          <w:spacing w:val="1"/>
        </w:rPr>
        <w:t xml:space="preserve"> </w:t>
      </w:r>
      <w:r>
        <w:t>котором</w:t>
      </w:r>
      <w:r>
        <w:rPr>
          <w:spacing w:val="60"/>
        </w:rPr>
        <w:t xml:space="preserve"> </w:t>
      </w:r>
      <w:r>
        <w:t>главным</w:t>
      </w:r>
      <w:r>
        <w:rPr>
          <w:spacing w:val="-57"/>
        </w:rPr>
        <w:t xml:space="preserve"> </w:t>
      </w:r>
      <w:r>
        <w:t>методом обучения является образец, предъявляемый обучающимся в готовом виде. В этом случае задача обучающегося – запомнить образец</w:t>
      </w:r>
      <w:r>
        <w:rPr>
          <w:spacing w:val="-57"/>
        </w:rPr>
        <w:t xml:space="preserve"> </w:t>
      </w:r>
      <w:r>
        <w:t>и каждый раз вспоминать его при решении учебной задачи. В таких условиях изучения учебных предметов универсальные действия,</w:t>
      </w:r>
      <w:r>
        <w:rPr>
          <w:spacing w:val="1"/>
        </w:rPr>
        <w:t xml:space="preserve"> </w:t>
      </w:r>
      <w:r>
        <w:t>требующие мыслительных операций, актуальных коммуникативных умений, планирования и контроля своей деятельности, не являются</w:t>
      </w:r>
      <w:r>
        <w:rPr>
          <w:spacing w:val="1"/>
        </w:rPr>
        <w:t xml:space="preserve"> </w:t>
      </w:r>
      <w:r>
        <w:t>востребованными,</w:t>
      </w:r>
      <w:r>
        <w:rPr>
          <w:spacing w:val="-1"/>
        </w:rPr>
        <w:t xml:space="preserve"> </w:t>
      </w:r>
      <w:r>
        <w:t>так как</w:t>
      </w:r>
      <w:r>
        <w:rPr>
          <w:spacing w:val="-1"/>
        </w:rPr>
        <w:t xml:space="preserve"> </w:t>
      </w:r>
      <w:r>
        <w:t>использование</w:t>
      </w:r>
      <w:r>
        <w:rPr>
          <w:spacing w:val="-1"/>
        </w:rPr>
        <w:t xml:space="preserve"> </w:t>
      </w:r>
      <w:r>
        <w:t>готового</w:t>
      </w:r>
      <w:r>
        <w:rPr>
          <w:spacing w:val="-2"/>
        </w:rPr>
        <w:t xml:space="preserve"> </w:t>
      </w:r>
      <w:r>
        <w:t>образца</w:t>
      </w:r>
      <w:r>
        <w:rPr>
          <w:spacing w:val="-1"/>
        </w:rPr>
        <w:t xml:space="preserve"> </w:t>
      </w:r>
      <w:r>
        <w:t>опирается только</w:t>
      </w:r>
      <w:r>
        <w:rPr>
          <w:spacing w:val="-4"/>
        </w:rPr>
        <w:t xml:space="preserve"> </w:t>
      </w:r>
      <w:r>
        <w:t>на</w:t>
      </w:r>
      <w:r>
        <w:rPr>
          <w:spacing w:val="-1"/>
        </w:rPr>
        <w:t xml:space="preserve"> </w:t>
      </w:r>
      <w:r>
        <w:t>восприятие</w:t>
      </w:r>
      <w:r>
        <w:rPr>
          <w:spacing w:val="-5"/>
        </w:rPr>
        <w:t xml:space="preserve"> </w:t>
      </w:r>
      <w:r>
        <w:t>и память.</w:t>
      </w:r>
    </w:p>
    <w:p w:rsidR="00B553FF" w:rsidRDefault="00B553FF" w:rsidP="00B553FF">
      <w:pPr>
        <w:pStyle w:val="a3"/>
        <w:spacing w:before="5" w:line="352" w:lineRule="auto"/>
        <w:ind w:left="552" w:right="580" w:firstLine="708"/>
        <w:jc w:val="both"/>
      </w:pPr>
      <w:r>
        <w:t>Поисковая и исследовательская деятельность развивают способность обучающегося к диалогу, обсуждению проблем, разрешению</w:t>
      </w:r>
      <w:r>
        <w:rPr>
          <w:spacing w:val="1"/>
        </w:rPr>
        <w:t xml:space="preserve"> </w:t>
      </w:r>
      <w:r>
        <w:t>возникших</w:t>
      </w:r>
      <w:r>
        <w:rPr>
          <w:spacing w:val="1"/>
        </w:rPr>
        <w:t xml:space="preserve"> </w:t>
      </w:r>
      <w:r>
        <w:t>противоречий</w:t>
      </w:r>
      <w:r>
        <w:rPr>
          <w:spacing w:val="1"/>
        </w:rPr>
        <w:t xml:space="preserve"> </w:t>
      </w:r>
      <w:r>
        <w:t>в</w:t>
      </w:r>
      <w:r>
        <w:rPr>
          <w:spacing w:val="1"/>
        </w:rPr>
        <w:t xml:space="preserve"> </w:t>
      </w:r>
      <w:r>
        <w:t>точках</w:t>
      </w:r>
      <w:r>
        <w:rPr>
          <w:spacing w:val="1"/>
        </w:rPr>
        <w:t xml:space="preserve"> </w:t>
      </w:r>
      <w:r>
        <w:t>зрения.</w:t>
      </w:r>
      <w:r>
        <w:rPr>
          <w:spacing w:val="1"/>
        </w:rPr>
        <w:t xml:space="preserve"> </w:t>
      </w:r>
      <w:r>
        <w:t>Поисковая</w:t>
      </w:r>
      <w:r>
        <w:rPr>
          <w:spacing w:val="1"/>
        </w:rPr>
        <w:t xml:space="preserve"> </w:t>
      </w:r>
      <w:r>
        <w:t>и</w:t>
      </w:r>
      <w:r>
        <w:rPr>
          <w:spacing w:val="1"/>
        </w:rPr>
        <w:t xml:space="preserve"> </w:t>
      </w:r>
      <w:r>
        <w:t>исследовательская</w:t>
      </w:r>
      <w:r>
        <w:rPr>
          <w:spacing w:val="1"/>
        </w:rPr>
        <w:t xml:space="preserve"> </w:t>
      </w:r>
      <w:r>
        <w:t>деятельность</w:t>
      </w:r>
      <w:r>
        <w:rPr>
          <w:spacing w:val="1"/>
        </w:rPr>
        <w:t xml:space="preserve"> </w:t>
      </w:r>
      <w:r>
        <w:t>может</w:t>
      </w:r>
      <w:r>
        <w:rPr>
          <w:spacing w:val="1"/>
        </w:rPr>
        <w:t xml:space="preserve"> </w:t>
      </w:r>
      <w:r>
        <w:t>осуществляться</w:t>
      </w:r>
      <w:r>
        <w:rPr>
          <w:spacing w:val="1"/>
        </w:rPr>
        <w:t xml:space="preserve"> </w:t>
      </w:r>
      <w:r>
        <w:t>с</w:t>
      </w:r>
      <w:r>
        <w:rPr>
          <w:spacing w:val="1"/>
        </w:rPr>
        <w:t xml:space="preserve"> </w:t>
      </w:r>
      <w:r>
        <w:t>использованием</w:t>
      </w:r>
      <w:r>
        <w:rPr>
          <w:spacing w:val="1"/>
        </w:rPr>
        <w:t xml:space="preserve"> </w:t>
      </w:r>
      <w:r>
        <w:t>информационных</w:t>
      </w:r>
      <w:r>
        <w:rPr>
          <w:spacing w:val="31"/>
        </w:rPr>
        <w:t xml:space="preserve"> </w:t>
      </w:r>
      <w:r>
        <w:t>банков,</w:t>
      </w:r>
      <w:r>
        <w:rPr>
          <w:spacing w:val="87"/>
        </w:rPr>
        <w:t xml:space="preserve"> </w:t>
      </w:r>
      <w:r>
        <w:t>содержащих</w:t>
      </w:r>
      <w:r>
        <w:rPr>
          <w:spacing w:val="89"/>
        </w:rPr>
        <w:t xml:space="preserve"> </w:t>
      </w:r>
      <w:r>
        <w:t>различные</w:t>
      </w:r>
      <w:r>
        <w:rPr>
          <w:spacing w:val="87"/>
        </w:rPr>
        <w:t xml:space="preserve"> </w:t>
      </w:r>
      <w:r>
        <w:t>экранные</w:t>
      </w:r>
      <w:r>
        <w:rPr>
          <w:spacing w:val="86"/>
        </w:rPr>
        <w:t xml:space="preserve"> </w:t>
      </w:r>
      <w:r>
        <w:t>(виртуальные)</w:t>
      </w:r>
      <w:r>
        <w:rPr>
          <w:spacing w:val="89"/>
        </w:rPr>
        <w:t xml:space="preserve"> </w:t>
      </w:r>
      <w:r>
        <w:t>объекты</w:t>
      </w:r>
      <w:r>
        <w:rPr>
          <w:spacing w:val="87"/>
        </w:rPr>
        <w:t xml:space="preserve"> </w:t>
      </w:r>
      <w:r>
        <w:t>(учебного</w:t>
      </w:r>
      <w:r>
        <w:rPr>
          <w:spacing w:val="87"/>
        </w:rPr>
        <w:t xml:space="preserve"> </w:t>
      </w:r>
      <w:r>
        <w:t>или</w:t>
      </w:r>
      <w:r>
        <w:rPr>
          <w:spacing w:val="89"/>
        </w:rPr>
        <w:t xml:space="preserve"> </w:t>
      </w:r>
      <w:r>
        <w:t>игрового,</w:t>
      </w:r>
      <w:r>
        <w:rPr>
          <w:spacing w:val="85"/>
        </w:rPr>
        <w:t xml:space="preserve"> </w:t>
      </w:r>
      <w:r>
        <w:t>бытового</w:t>
      </w:r>
      <w:r>
        <w:rPr>
          <w:spacing w:val="88"/>
        </w:rPr>
        <w:t xml:space="preserve"> </w:t>
      </w:r>
      <w:r>
        <w:t>назначения),</w:t>
      </w:r>
      <w:r>
        <w:rPr>
          <w:spacing w:val="-58"/>
        </w:rPr>
        <w:t xml:space="preserve"> </w:t>
      </w:r>
      <w:r>
        <w:t>в</w:t>
      </w:r>
      <w:r>
        <w:rPr>
          <w:spacing w:val="-2"/>
        </w:rPr>
        <w:t xml:space="preserve"> </w:t>
      </w:r>
      <w:r>
        <w:t>том</w:t>
      </w:r>
      <w:r>
        <w:rPr>
          <w:spacing w:val="-1"/>
        </w:rPr>
        <w:t xml:space="preserve"> </w:t>
      </w:r>
      <w:r>
        <w:t>числе</w:t>
      </w:r>
      <w:r>
        <w:rPr>
          <w:spacing w:val="-1"/>
        </w:rPr>
        <w:t xml:space="preserve"> </w:t>
      </w:r>
      <w:r>
        <w:t>в</w:t>
      </w:r>
      <w:r>
        <w:rPr>
          <w:spacing w:val="3"/>
        </w:rPr>
        <w:t xml:space="preserve"> </w:t>
      </w:r>
      <w:r>
        <w:t>условиях</w:t>
      </w:r>
      <w:r>
        <w:rPr>
          <w:spacing w:val="2"/>
        </w:rPr>
        <w:t xml:space="preserve"> </w:t>
      </w:r>
      <w:r>
        <w:t>использования</w:t>
      </w:r>
      <w:r>
        <w:rPr>
          <w:spacing w:val="-1"/>
        </w:rPr>
        <w:t xml:space="preserve"> </w:t>
      </w:r>
      <w:r>
        <w:t>технологий неконтактного</w:t>
      </w:r>
      <w:r>
        <w:rPr>
          <w:spacing w:val="-1"/>
        </w:rPr>
        <w:t xml:space="preserve"> </w:t>
      </w:r>
      <w:r>
        <w:t>информационного взаимодействия.</w:t>
      </w:r>
    </w:p>
    <w:p w:rsidR="00B553FF" w:rsidRDefault="00B553FF" w:rsidP="00B553FF">
      <w:pPr>
        <w:pStyle w:val="a3"/>
        <w:spacing w:line="352" w:lineRule="auto"/>
        <w:ind w:left="552" w:right="575" w:firstLine="708"/>
        <w:jc w:val="both"/>
      </w:pPr>
      <w:r>
        <w:t>Например, для формирования наблюдения как метода познания разных объектов действительности на уроках окружающего мира</w:t>
      </w:r>
      <w:r>
        <w:rPr>
          <w:spacing w:val="1"/>
        </w:rPr>
        <w:t xml:space="preserve"> </w:t>
      </w:r>
      <w:r>
        <w:t>организуются наблюдения в естественных природных условиях. Наблюдения можно организовать в условиях экранного (виртуального)</w:t>
      </w:r>
      <w:r>
        <w:rPr>
          <w:spacing w:val="1"/>
        </w:rPr>
        <w:t xml:space="preserve"> </w:t>
      </w:r>
      <w:r>
        <w:t>представления</w:t>
      </w:r>
      <w:r>
        <w:rPr>
          <w:spacing w:val="1"/>
        </w:rPr>
        <w:t xml:space="preserve"> </w:t>
      </w:r>
      <w:r>
        <w:t>разных</w:t>
      </w:r>
      <w:r>
        <w:rPr>
          <w:spacing w:val="1"/>
        </w:rPr>
        <w:t xml:space="preserve"> </w:t>
      </w:r>
      <w:r>
        <w:t>объектов,</w:t>
      </w:r>
      <w:r>
        <w:rPr>
          <w:spacing w:val="1"/>
        </w:rPr>
        <w:t xml:space="preserve"> </w:t>
      </w:r>
      <w:r>
        <w:t>сюжетов,</w:t>
      </w:r>
      <w:r>
        <w:rPr>
          <w:spacing w:val="1"/>
        </w:rPr>
        <w:t xml:space="preserve"> </w:t>
      </w:r>
      <w:r>
        <w:t>процессов,</w:t>
      </w:r>
      <w:r>
        <w:rPr>
          <w:spacing w:val="1"/>
        </w:rPr>
        <w:t xml:space="preserve"> </w:t>
      </w:r>
      <w:r>
        <w:t>отображающих</w:t>
      </w:r>
      <w:r>
        <w:rPr>
          <w:spacing w:val="1"/>
        </w:rPr>
        <w:t xml:space="preserve"> </w:t>
      </w:r>
      <w:r>
        <w:t>реальную</w:t>
      </w:r>
      <w:r>
        <w:rPr>
          <w:spacing w:val="1"/>
        </w:rPr>
        <w:t xml:space="preserve"> </w:t>
      </w:r>
      <w:r>
        <w:t>действительность,</w:t>
      </w:r>
      <w:r>
        <w:rPr>
          <w:spacing w:val="1"/>
        </w:rPr>
        <w:t xml:space="preserve"> </w:t>
      </w:r>
      <w:r>
        <w:t>которую</w:t>
      </w:r>
      <w:r>
        <w:rPr>
          <w:spacing w:val="1"/>
        </w:rPr>
        <w:t xml:space="preserve"> </w:t>
      </w:r>
      <w:r>
        <w:t>невозможно</w:t>
      </w:r>
      <w:r>
        <w:rPr>
          <w:spacing w:val="1"/>
        </w:rPr>
        <w:t xml:space="preserve"> </w:t>
      </w:r>
      <w:r>
        <w:t>предоставить</w:t>
      </w:r>
      <w:r>
        <w:rPr>
          <w:spacing w:val="1"/>
        </w:rPr>
        <w:t xml:space="preserve"> </w:t>
      </w:r>
      <w:r>
        <w:t>ученику</w:t>
      </w:r>
      <w:r>
        <w:rPr>
          <w:spacing w:val="-6"/>
        </w:rPr>
        <w:t xml:space="preserve"> </w:t>
      </w:r>
      <w:r>
        <w:t>в</w:t>
      </w:r>
      <w:r>
        <w:rPr>
          <w:spacing w:val="2"/>
        </w:rPr>
        <w:t xml:space="preserve"> </w:t>
      </w:r>
      <w:r>
        <w:t>условиях образовательной</w:t>
      </w:r>
      <w:r>
        <w:rPr>
          <w:spacing w:val="-3"/>
        </w:rPr>
        <w:t xml:space="preserve"> </w:t>
      </w:r>
      <w:r>
        <w:t>организации</w:t>
      </w:r>
      <w:r>
        <w:rPr>
          <w:spacing w:val="-2"/>
        </w:rPr>
        <w:t xml:space="preserve"> </w:t>
      </w:r>
      <w:r>
        <w:t>(объекты</w:t>
      </w:r>
      <w:r>
        <w:rPr>
          <w:spacing w:val="-5"/>
        </w:rPr>
        <w:t xml:space="preserve"> </w:t>
      </w:r>
      <w:r>
        <w:t>природы,</w:t>
      </w:r>
      <w:r>
        <w:rPr>
          <w:spacing w:val="-5"/>
        </w:rPr>
        <w:t xml:space="preserve"> </w:t>
      </w:r>
      <w:r>
        <w:t>художественные</w:t>
      </w:r>
      <w:r>
        <w:rPr>
          <w:spacing w:val="-5"/>
        </w:rPr>
        <w:t xml:space="preserve"> </w:t>
      </w:r>
      <w:r>
        <w:t>визуализации,</w:t>
      </w:r>
      <w:r>
        <w:rPr>
          <w:spacing w:val="-2"/>
        </w:rPr>
        <w:t xml:space="preserve"> </w:t>
      </w:r>
      <w:r>
        <w:t>технологические</w:t>
      </w:r>
      <w:r>
        <w:rPr>
          <w:spacing w:val="-3"/>
        </w:rPr>
        <w:t xml:space="preserve"> </w:t>
      </w:r>
      <w:r>
        <w:t>процессы</w:t>
      </w:r>
      <w:r>
        <w:rPr>
          <w:spacing w:val="-2"/>
        </w:rPr>
        <w:t xml:space="preserve"> </w:t>
      </w:r>
      <w:r>
        <w:t>и</w:t>
      </w:r>
      <w:r>
        <w:rPr>
          <w:spacing w:val="-3"/>
        </w:rPr>
        <w:t xml:space="preserve"> </w:t>
      </w:r>
      <w:r>
        <w:t>другие).</w:t>
      </w:r>
    </w:p>
    <w:p w:rsidR="00B553FF" w:rsidRDefault="00B553FF" w:rsidP="00B553FF">
      <w:pPr>
        <w:pStyle w:val="a3"/>
        <w:spacing w:before="2" w:line="352" w:lineRule="auto"/>
        <w:ind w:left="552" w:right="571" w:firstLine="708"/>
        <w:jc w:val="both"/>
      </w:pPr>
      <w:r>
        <w:t>Уроки литературного чтения позволяют проводить наблюдения текста, на которых строится аналитическая текстовая деятельность.</w:t>
      </w:r>
      <w:r>
        <w:rPr>
          <w:spacing w:val="1"/>
        </w:rPr>
        <w:t xml:space="preserve"> </w:t>
      </w:r>
      <w:r>
        <w:t>Учебные диалоги, в том числе с представленным на экране виртуальным собеседником, дают возможность высказывать гипотезы, строить</w:t>
      </w:r>
      <w:r>
        <w:rPr>
          <w:spacing w:val="1"/>
        </w:rPr>
        <w:t xml:space="preserve"> </w:t>
      </w:r>
      <w:r>
        <w:t>рассуждения,</w:t>
      </w:r>
      <w:r>
        <w:rPr>
          <w:spacing w:val="1"/>
        </w:rPr>
        <w:t xml:space="preserve"> </w:t>
      </w:r>
      <w:r>
        <w:t>сравнивать</w:t>
      </w:r>
      <w:r>
        <w:rPr>
          <w:spacing w:val="1"/>
        </w:rPr>
        <w:t xml:space="preserve"> </w:t>
      </w:r>
      <w:r>
        <w:t>доказательства,</w:t>
      </w:r>
      <w:r>
        <w:rPr>
          <w:spacing w:val="1"/>
        </w:rPr>
        <w:t xml:space="preserve"> </w:t>
      </w:r>
      <w:r>
        <w:t>формулировать</w:t>
      </w:r>
      <w:r>
        <w:rPr>
          <w:spacing w:val="1"/>
        </w:rPr>
        <w:t xml:space="preserve"> </w:t>
      </w:r>
      <w:r>
        <w:t>обобщения</w:t>
      </w:r>
      <w:r>
        <w:rPr>
          <w:spacing w:val="1"/>
        </w:rPr>
        <w:t xml:space="preserve"> </w:t>
      </w:r>
      <w:r>
        <w:t>практически</w:t>
      </w:r>
      <w:r>
        <w:rPr>
          <w:spacing w:val="1"/>
        </w:rPr>
        <w:t xml:space="preserve"> </w:t>
      </w:r>
      <w:r>
        <w:t>на</w:t>
      </w:r>
      <w:r>
        <w:rPr>
          <w:spacing w:val="1"/>
        </w:rPr>
        <w:t xml:space="preserve"> </w:t>
      </w:r>
      <w:r>
        <w:t>любом</w:t>
      </w:r>
      <w:r>
        <w:rPr>
          <w:spacing w:val="1"/>
        </w:rPr>
        <w:t xml:space="preserve"> </w:t>
      </w:r>
      <w:r>
        <w:t>предметном</w:t>
      </w:r>
      <w:r>
        <w:rPr>
          <w:spacing w:val="1"/>
        </w:rPr>
        <w:t xml:space="preserve"> </w:t>
      </w:r>
      <w:r>
        <w:t>содержании.</w:t>
      </w:r>
      <w:r>
        <w:rPr>
          <w:spacing w:val="1"/>
        </w:rPr>
        <w:t xml:space="preserve"> </w:t>
      </w:r>
      <w:r>
        <w:t>Если</w:t>
      </w:r>
      <w:r>
        <w:rPr>
          <w:spacing w:val="1"/>
        </w:rPr>
        <w:t xml:space="preserve"> </w:t>
      </w:r>
      <w:r>
        <w:t>эта</w:t>
      </w:r>
      <w:r>
        <w:rPr>
          <w:spacing w:val="1"/>
        </w:rPr>
        <w:t xml:space="preserve"> </w:t>
      </w:r>
      <w:r>
        <w:t>работа</w:t>
      </w:r>
      <w:r>
        <w:rPr>
          <w:spacing w:val="-57"/>
        </w:rPr>
        <w:t xml:space="preserve"> </w:t>
      </w:r>
      <w:r>
        <w:t>проводится учителем систематически и на уроках по всем учебным предметам, то универсальность учебного действия формируется успешно</w:t>
      </w:r>
      <w:r>
        <w:rPr>
          <w:spacing w:val="-57"/>
        </w:rPr>
        <w:t xml:space="preserve"> </w:t>
      </w:r>
      <w:r>
        <w:t>и быстро.</w:t>
      </w:r>
    </w:p>
    <w:p w:rsidR="00B553FF" w:rsidRDefault="00B553FF" w:rsidP="00B553FF">
      <w:pPr>
        <w:pStyle w:val="a3"/>
        <w:spacing w:line="352" w:lineRule="auto"/>
        <w:ind w:left="552" w:right="571" w:firstLine="708"/>
        <w:jc w:val="both"/>
      </w:pPr>
      <w:r>
        <w:t>Педагогический</w:t>
      </w:r>
      <w:r>
        <w:rPr>
          <w:spacing w:val="1"/>
        </w:rPr>
        <w:t xml:space="preserve"> </w:t>
      </w:r>
      <w:r>
        <w:t>работник</w:t>
      </w:r>
      <w:r>
        <w:rPr>
          <w:spacing w:val="1"/>
        </w:rPr>
        <w:t xml:space="preserve"> </w:t>
      </w:r>
      <w:r>
        <w:t>применяет</w:t>
      </w:r>
      <w:r>
        <w:rPr>
          <w:spacing w:val="1"/>
        </w:rPr>
        <w:t xml:space="preserve"> </w:t>
      </w:r>
      <w:r>
        <w:t>систему</w:t>
      </w:r>
      <w:r>
        <w:rPr>
          <w:spacing w:val="1"/>
        </w:rPr>
        <w:t xml:space="preserve"> </w:t>
      </w:r>
      <w:r>
        <w:t>заданий,</w:t>
      </w:r>
      <w:r>
        <w:rPr>
          <w:spacing w:val="1"/>
        </w:rPr>
        <w:t xml:space="preserve"> </w:t>
      </w:r>
      <w:r>
        <w:t>формирующих</w:t>
      </w:r>
      <w:r>
        <w:rPr>
          <w:spacing w:val="1"/>
        </w:rPr>
        <w:t xml:space="preserve"> </w:t>
      </w:r>
      <w:r>
        <w:t>операциональный</w:t>
      </w:r>
      <w:r>
        <w:rPr>
          <w:spacing w:val="1"/>
        </w:rPr>
        <w:t xml:space="preserve"> </w:t>
      </w:r>
      <w:r>
        <w:t>состав</w:t>
      </w:r>
      <w:r>
        <w:rPr>
          <w:spacing w:val="1"/>
        </w:rPr>
        <w:t xml:space="preserve"> </w:t>
      </w:r>
      <w:r>
        <w:t>учебного</w:t>
      </w:r>
      <w:r>
        <w:rPr>
          <w:spacing w:val="1"/>
        </w:rPr>
        <w:t xml:space="preserve"> </w:t>
      </w:r>
      <w:r>
        <w:t>действия.</w:t>
      </w:r>
      <w:r>
        <w:rPr>
          <w:spacing w:val="1"/>
        </w:rPr>
        <w:t xml:space="preserve"> </w:t>
      </w:r>
      <w:r>
        <w:t>Цель</w:t>
      </w:r>
      <w:r>
        <w:rPr>
          <w:spacing w:val="1"/>
        </w:rPr>
        <w:t xml:space="preserve"> </w:t>
      </w:r>
      <w:r>
        <w:t>таких</w:t>
      </w:r>
      <w:r>
        <w:rPr>
          <w:spacing w:val="1"/>
        </w:rPr>
        <w:t xml:space="preserve"> </w:t>
      </w:r>
      <w:r>
        <w:t>заданий – создание алгоритма решения учебной задачи, выбор соответствующего способа действия. На первых этапах указанная работа</w:t>
      </w:r>
      <w:r>
        <w:rPr>
          <w:spacing w:val="1"/>
        </w:rPr>
        <w:t xml:space="preserve"> </w:t>
      </w:r>
      <w:r>
        <w:t>организуется</w:t>
      </w:r>
      <w:r>
        <w:rPr>
          <w:spacing w:val="50"/>
        </w:rPr>
        <w:t xml:space="preserve"> </w:t>
      </w:r>
      <w:r>
        <w:t>коллективно,</w:t>
      </w:r>
      <w:r>
        <w:rPr>
          <w:spacing w:val="48"/>
        </w:rPr>
        <w:t xml:space="preserve"> </w:t>
      </w:r>
      <w:r>
        <w:t>выстраиваются</w:t>
      </w:r>
      <w:r>
        <w:rPr>
          <w:spacing w:val="50"/>
        </w:rPr>
        <w:t xml:space="preserve"> </w:t>
      </w:r>
      <w:r>
        <w:t>пошаговые</w:t>
      </w:r>
      <w:r>
        <w:rPr>
          <w:spacing w:val="50"/>
        </w:rPr>
        <w:t xml:space="preserve"> </w:t>
      </w:r>
      <w:r>
        <w:t>операции,</w:t>
      </w:r>
      <w:r>
        <w:rPr>
          <w:spacing w:val="50"/>
        </w:rPr>
        <w:t xml:space="preserve"> </w:t>
      </w:r>
      <w:r>
        <w:t>постепенно</w:t>
      </w:r>
      <w:r>
        <w:rPr>
          <w:spacing w:val="50"/>
        </w:rPr>
        <w:t xml:space="preserve"> </w:t>
      </w:r>
      <w:r>
        <w:t>обучающиеся</w:t>
      </w:r>
      <w:r>
        <w:rPr>
          <w:spacing w:val="53"/>
        </w:rPr>
        <w:t xml:space="preserve"> </w:t>
      </w:r>
      <w:r>
        <w:t>учатся</w:t>
      </w:r>
      <w:r>
        <w:rPr>
          <w:spacing w:val="50"/>
        </w:rPr>
        <w:t xml:space="preserve"> </w:t>
      </w:r>
      <w:r>
        <w:t>выполнять</w:t>
      </w:r>
    </w:p>
    <w:p w:rsidR="00B553FF" w:rsidRDefault="00B553FF" w:rsidP="00B553FF">
      <w:pPr>
        <w:spacing w:line="352" w:lineRule="auto"/>
        <w:jc w:val="both"/>
        <w:sectPr w:rsidR="00B553FF">
          <w:pgSz w:w="16840" w:h="11910" w:orient="landscape"/>
          <w:pgMar w:top="1060" w:right="560" w:bottom="920" w:left="580" w:header="0" w:footer="645" w:gutter="0"/>
          <w:cols w:space="720"/>
        </w:sectPr>
      </w:pPr>
    </w:p>
    <w:p w:rsidR="00B553FF" w:rsidRDefault="00B553FF" w:rsidP="00B553FF">
      <w:pPr>
        <w:pStyle w:val="a3"/>
        <w:spacing w:before="61" w:line="352" w:lineRule="auto"/>
        <w:ind w:left="552" w:right="570"/>
        <w:jc w:val="both"/>
      </w:pPr>
      <w:r>
        <w:t>их самостоятельно. При этом очень важно соблюдать последовательность этапов формирования алгоритма: построение последовательности</w:t>
      </w:r>
      <w:r>
        <w:rPr>
          <w:spacing w:val="1"/>
        </w:rPr>
        <w:t xml:space="preserve"> </w:t>
      </w:r>
      <w:r>
        <w:t>шагов на конкретном предметном содержании; проговаривание их во внешней речи; постепенный переход на новый уровень – построение</w:t>
      </w:r>
      <w:r>
        <w:rPr>
          <w:spacing w:val="1"/>
        </w:rPr>
        <w:t xml:space="preserve"> </w:t>
      </w:r>
      <w:r>
        <w:t>способа</w:t>
      </w:r>
      <w:r>
        <w:rPr>
          <w:spacing w:val="-2"/>
        </w:rPr>
        <w:t xml:space="preserve"> </w:t>
      </w:r>
      <w:r>
        <w:t>действий на</w:t>
      </w:r>
      <w:r>
        <w:rPr>
          <w:spacing w:val="-1"/>
        </w:rPr>
        <w:t xml:space="preserve"> </w:t>
      </w:r>
      <w:r>
        <w:t>любом предметном</w:t>
      </w:r>
      <w:r>
        <w:rPr>
          <w:spacing w:val="-2"/>
        </w:rPr>
        <w:t xml:space="preserve"> </w:t>
      </w:r>
      <w:r>
        <w:t>содержании и с</w:t>
      </w:r>
      <w:r>
        <w:rPr>
          <w:spacing w:val="-4"/>
        </w:rPr>
        <w:t xml:space="preserve"> </w:t>
      </w:r>
      <w:r>
        <w:t>подключением</w:t>
      </w:r>
      <w:r>
        <w:rPr>
          <w:spacing w:val="-2"/>
        </w:rPr>
        <w:t xml:space="preserve"> </w:t>
      </w:r>
      <w:r>
        <w:t>внутренней речи.</w:t>
      </w:r>
    </w:p>
    <w:p w:rsidR="00B553FF" w:rsidRDefault="00B553FF" w:rsidP="00B553FF">
      <w:pPr>
        <w:pStyle w:val="a3"/>
        <w:spacing w:before="2"/>
        <w:ind w:left="1261"/>
        <w:jc w:val="both"/>
      </w:pPr>
      <w:r>
        <w:t>При</w:t>
      </w:r>
      <w:r>
        <w:rPr>
          <w:spacing w:val="-2"/>
        </w:rPr>
        <w:t xml:space="preserve"> </w:t>
      </w:r>
      <w:r>
        <w:t>этом</w:t>
      </w:r>
      <w:r>
        <w:rPr>
          <w:spacing w:val="-2"/>
        </w:rPr>
        <w:t xml:space="preserve"> </w:t>
      </w:r>
      <w:r>
        <w:t>изменяется</w:t>
      </w:r>
      <w:r>
        <w:rPr>
          <w:spacing w:val="-2"/>
        </w:rPr>
        <w:t xml:space="preserve"> </w:t>
      </w:r>
      <w:r>
        <w:t>и</w:t>
      </w:r>
      <w:r>
        <w:rPr>
          <w:spacing w:val="-3"/>
        </w:rPr>
        <w:t xml:space="preserve"> </w:t>
      </w:r>
      <w:r>
        <w:t>процесс</w:t>
      </w:r>
      <w:r>
        <w:rPr>
          <w:spacing w:val="-3"/>
        </w:rPr>
        <w:t xml:space="preserve"> </w:t>
      </w:r>
      <w:r>
        <w:t>контроля:</w:t>
      </w:r>
    </w:p>
    <w:p w:rsidR="00B553FF" w:rsidRDefault="00B553FF" w:rsidP="00B553FF">
      <w:pPr>
        <w:pStyle w:val="a3"/>
        <w:spacing w:before="130" w:line="352" w:lineRule="auto"/>
        <w:ind w:left="1261" w:right="3546"/>
        <w:jc w:val="both"/>
      </w:pPr>
      <w:r>
        <w:t>от</w:t>
      </w:r>
      <w:r>
        <w:rPr>
          <w:spacing w:val="-4"/>
        </w:rPr>
        <w:t xml:space="preserve"> </w:t>
      </w:r>
      <w:r>
        <w:t>совместных</w:t>
      </w:r>
      <w:r>
        <w:rPr>
          <w:spacing w:val="-2"/>
        </w:rPr>
        <w:t xml:space="preserve"> </w:t>
      </w:r>
      <w:r>
        <w:t>действий</w:t>
      </w:r>
      <w:r>
        <w:rPr>
          <w:spacing w:val="-3"/>
        </w:rPr>
        <w:t xml:space="preserve"> </w:t>
      </w:r>
      <w:r>
        <w:t>с</w:t>
      </w:r>
      <w:r>
        <w:rPr>
          <w:spacing w:val="-3"/>
        </w:rPr>
        <w:t xml:space="preserve"> </w:t>
      </w:r>
      <w:r>
        <w:t>учителем</w:t>
      </w:r>
      <w:r>
        <w:rPr>
          <w:spacing w:val="-4"/>
        </w:rPr>
        <w:t xml:space="preserve"> </w:t>
      </w:r>
      <w:r>
        <w:t>обучающиеся</w:t>
      </w:r>
      <w:r>
        <w:rPr>
          <w:spacing w:val="-3"/>
        </w:rPr>
        <w:t xml:space="preserve"> </w:t>
      </w:r>
      <w:r>
        <w:t>переходят</w:t>
      </w:r>
      <w:r>
        <w:rPr>
          <w:spacing w:val="-3"/>
        </w:rPr>
        <w:t xml:space="preserve"> </w:t>
      </w:r>
      <w:r>
        <w:t>к</w:t>
      </w:r>
      <w:r>
        <w:rPr>
          <w:spacing w:val="-3"/>
        </w:rPr>
        <w:t xml:space="preserve"> </w:t>
      </w:r>
      <w:r>
        <w:t>самостоятельным</w:t>
      </w:r>
      <w:r>
        <w:rPr>
          <w:spacing w:val="-6"/>
        </w:rPr>
        <w:t xml:space="preserve"> </w:t>
      </w:r>
      <w:r>
        <w:t>аналитическим</w:t>
      </w:r>
      <w:r>
        <w:rPr>
          <w:spacing w:val="-4"/>
        </w:rPr>
        <w:t xml:space="preserve"> </w:t>
      </w:r>
      <w:r>
        <w:t>оценкам;</w:t>
      </w:r>
      <w:r>
        <w:rPr>
          <w:spacing w:val="-57"/>
        </w:rPr>
        <w:t xml:space="preserve"> </w:t>
      </w:r>
      <w:r>
        <w:t>выполняющий задание</w:t>
      </w:r>
      <w:r>
        <w:rPr>
          <w:spacing w:val="-2"/>
        </w:rPr>
        <w:t xml:space="preserve"> </w:t>
      </w:r>
      <w:r>
        <w:t>осваивает</w:t>
      </w:r>
      <w:r>
        <w:rPr>
          <w:spacing w:val="-1"/>
        </w:rPr>
        <w:t xml:space="preserve"> </w:t>
      </w:r>
      <w:r>
        <w:t>два</w:t>
      </w:r>
      <w:r>
        <w:rPr>
          <w:spacing w:val="-2"/>
        </w:rPr>
        <w:t xml:space="preserve"> </w:t>
      </w:r>
      <w:r>
        <w:t>вида</w:t>
      </w:r>
      <w:r>
        <w:rPr>
          <w:spacing w:val="-2"/>
        </w:rPr>
        <w:t xml:space="preserve"> </w:t>
      </w:r>
      <w:r>
        <w:t>контроля</w:t>
      </w:r>
      <w:r>
        <w:rPr>
          <w:spacing w:val="2"/>
        </w:rPr>
        <w:t xml:space="preserve"> </w:t>
      </w:r>
      <w:r>
        <w:t>–</w:t>
      </w:r>
      <w:r>
        <w:rPr>
          <w:spacing w:val="-1"/>
        </w:rPr>
        <w:t xml:space="preserve"> </w:t>
      </w:r>
      <w:r>
        <w:t>результата</w:t>
      </w:r>
      <w:r>
        <w:rPr>
          <w:spacing w:val="-1"/>
        </w:rPr>
        <w:t xml:space="preserve"> </w:t>
      </w:r>
      <w:r>
        <w:t>и</w:t>
      </w:r>
      <w:r>
        <w:rPr>
          <w:spacing w:val="-1"/>
        </w:rPr>
        <w:t xml:space="preserve"> </w:t>
      </w:r>
      <w:r>
        <w:t>процесса</w:t>
      </w:r>
      <w:r>
        <w:rPr>
          <w:spacing w:val="-2"/>
        </w:rPr>
        <w:t xml:space="preserve"> </w:t>
      </w:r>
      <w:r>
        <w:t>деятельности;</w:t>
      </w:r>
    </w:p>
    <w:p w:rsidR="00B553FF" w:rsidRDefault="00B553FF" w:rsidP="00B553FF">
      <w:pPr>
        <w:pStyle w:val="a3"/>
        <w:tabs>
          <w:tab w:val="left" w:pos="2426"/>
          <w:tab w:val="left" w:pos="4515"/>
          <w:tab w:val="left" w:pos="6945"/>
          <w:tab w:val="left" w:pos="8741"/>
          <w:tab w:val="left" w:pos="9706"/>
          <w:tab w:val="left" w:pos="11980"/>
          <w:tab w:val="left" w:pos="13631"/>
        </w:tabs>
        <w:spacing w:line="355" w:lineRule="auto"/>
        <w:ind w:left="552" w:right="573" w:firstLine="708"/>
        <w:jc w:val="both"/>
      </w:pPr>
      <w:r>
        <w:t>развивается способность корректировать процесс выполнения задания, а также предвидеть возможные трудности и ошибки. При этом</w:t>
      </w:r>
      <w:r>
        <w:rPr>
          <w:spacing w:val="-57"/>
        </w:rPr>
        <w:t xml:space="preserve"> </w:t>
      </w:r>
      <w:r>
        <w:t>возможно</w:t>
      </w:r>
      <w:r>
        <w:tab/>
        <w:t>реализовать</w:t>
      </w:r>
      <w:r>
        <w:tab/>
        <w:t>автоматизацию</w:t>
      </w:r>
      <w:r>
        <w:tab/>
        <w:t>контроля</w:t>
      </w:r>
      <w:r>
        <w:tab/>
        <w:t>с</w:t>
      </w:r>
      <w:r>
        <w:tab/>
        <w:t>диагностикой</w:t>
      </w:r>
      <w:r>
        <w:tab/>
        <w:t>ошибок</w:t>
      </w:r>
      <w:r>
        <w:tab/>
      </w:r>
      <w:r>
        <w:rPr>
          <w:spacing w:val="-1"/>
        </w:rPr>
        <w:t>обучающегося</w:t>
      </w:r>
      <w:r>
        <w:rPr>
          <w:spacing w:val="-58"/>
        </w:rPr>
        <w:t xml:space="preserve"> </w:t>
      </w:r>
      <w:r>
        <w:t>и</w:t>
      </w:r>
      <w:r>
        <w:rPr>
          <w:spacing w:val="-1"/>
        </w:rPr>
        <w:t xml:space="preserve"> </w:t>
      </w:r>
      <w:r>
        <w:t>с</w:t>
      </w:r>
      <w:r>
        <w:rPr>
          <w:spacing w:val="-1"/>
        </w:rPr>
        <w:t xml:space="preserve"> </w:t>
      </w:r>
      <w:r>
        <w:t>соответствующей</w:t>
      </w:r>
      <w:r>
        <w:rPr>
          <w:spacing w:val="-1"/>
        </w:rPr>
        <w:t xml:space="preserve"> </w:t>
      </w:r>
      <w:r>
        <w:t>методической поддержкой исправления</w:t>
      </w:r>
      <w:r>
        <w:rPr>
          <w:spacing w:val="-1"/>
        </w:rPr>
        <w:t xml:space="preserve"> </w:t>
      </w:r>
      <w:r>
        <w:t>самим</w:t>
      </w:r>
      <w:r>
        <w:rPr>
          <w:spacing w:val="-1"/>
        </w:rPr>
        <w:t xml:space="preserve"> </w:t>
      </w:r>
      <w:r>
        <w:t>обучающимся своих</w:t>
      </w:r>
      <w:r>
        <w:rPr>
          <w:spacing w:val="1"/>
        </w:rPr>
        <w:t xml:space="preserve"> </w:t>
      </w:r>
      <w:r>
        <w:t>ошибок.</w:t>
      </w:r>
    </w:p>
    <w:p w:rsidR="00B553FF" w:rsidRDefault="00B553FF" w:rsidP="00B553FF">
      <w:pPr>
        <w:pStyle w:val="a3"/>
        <w:spacing w:line="352" w:lineRule="auto"/>
        <w:ind w:left="552" w:right="580" w:firstLine="708"/>
        <w:jc w:val="both"/>
      </w:pPr>
      <w:r>
        <w:t>Описанная технология обучения в рамках совместно-распределительной деятельности развивает способность обучающихся работать</w:t>
      </w:r>
      <w:r>
        <w:rPr>
          <w:spacing w:val="1"/>
        </w:rPr>
        <w:t xml:space="preserve"> </w:t>
      </w:r>
      <w:r>
        <w:t>не</w:t>
      </w:r>
      <w:r>
        <w:rPr>
          <w:spacing w:val="-2"/>
        </w:rPr>
        <w:t xml:space="preserve"> </w:t>
      </w:r>
      <w:r>
        <w:t>только в</w:t>
      </w:r>
      <w:r>
        <w:rPr>
          <w:spacing w:val="-1"/>
        </w:rPr>
        <w:t xml:space="preserve"> </w:t>
      </w:r>
      <w:r>
        <w:t>типовых</w:t>
      </w:r>
      <w:r>
        <w:rPr>
          <w:spacing w:val="4"/>
        </w:rPr>
        <w:t xml:space="preserve"> </w:t>
      </w:r>
      <w:r>
        <w:t>учебных ситуациях, но</w:t>
      </w:r>
      <w:r>
        <w:rPr>
          <w:spacing w:val="-3"/>
        </w:rPr>
        <w:t xml:space="preserve"> </w:t>
      </w:r>
      <w:r>
        <w:t>и</w:t>
      </w:r>
      <w:r>
        <w:rPr>
          <w:spacing w:val="-2"/>
        </w:rPr>
        <w:t xml:space="preserve"> </w:t>
      </w:r>
      <w:r>
        <w:t>в</w:t>
      </w:r>
      <w:r>
        <w:rPr>
          <w:spacing w:val="-2"/>
        </w:rPr>
        <w:t xml:space="preserve"> </w:t>
      </w:r>
      <w:r>
        <w:t>новых</w:t>
      </w:r>
      <w:r>
        <w:rPr>
          <w:spacing w:val="2"/>
        </w:rPr>
        <w:t xml:space="preserve"> </w:t>
      </w:r>
      <w:r>
        <w:t>нестандартных ситуациях.</w:t>
      </w:r>
    </w:p>
    <w:p w:rsidR="00B553FF" w:rsidRDefault="00B553FF" w:rsidP="00B553FF">
      <w:pPr>
        <w:pStyle w:val="a3"/>
        <w:spacing w:line="352" w:lineRule="auto"/>
        <w:ind w:left="552" w:right="570" w:firstLine="708"/>
        <w:jc w:val="both"/>
      </w:pPr>
      <w:r>
        <w:t>Сравнение</w:t>
      </w:r>
      <w:r>
        <w:rPr>
          <w:spacing w:val="1"/>
        </w:rPr>
        <w:t xml:space="preserve"> </w:t>
      </w:r>
      <w:r>
        <w:t>как</w:t>
      </w:r>
      <w:r>
        <w:rPr>
          <w:spacing w:val="1"/>
        </w:rPr>
        <w:t xml:space="preserve"> </w:t>
      </w:r>
      <w:r>
        <w:t>УУД</w:t>
      </w:r>
      <w:r>
        <w:rPr>
          <w:spacing w:val="1"/>
        </w:rPr>
        <w:t xml:space="preserve"> </w:t>
      </w:r>
      <w:r>
        <w:t>состоит</w:t>
      </w:r>
      <w:r>
        <w:rPr>
          <w:spacing w:val="1"/>
        </w:rPr>
        <w:t xml:space="preserve"> </w:t>
      </w:r>
      <w:r>
        <w:t>из</w:t>
      </w:r>
      <w:r>
        <w:rPr>
          <w:spacing w:val="1"/>
        </w:rPr>
        <w:t xml:space="preserve"> </w:t>
      </w:r>
      <w:r>
        <w:t>следующих</w:t>
      </w:r>
      <w:r>
        <w:rPr>
          <w:spacing w:val="1"/>
        </w:rPr>
        <w:t xml:space="preserve"> </w:t>
      </w:r>
      <w:r>
        <w:t>операций:</w:t>
      </w:r>
      <w:r>
        <w:rPr>
          <w:spacing w:val="1"/>
        </w:rPr>
        <w:t xml:space="preserve"> </w:t>
      </w:r>
      <w:r>
        <w:t>нахождение</w:t>
      </w:r>
      <w:r>
        <w:rPr>
          <w:spacing w:val="1"/>
        </w:rPr>
        <w:t xml:space="preserve"> </w:t>
      </w:r>
      <w:r>
        <w:t>различий</w:t>
      </w:r>
      <w:r>
        <w:rPr>
          <w:spacing w:val="1"/>
        </w:rPr>
        <w:t xml:space="preserve"> </w:t>
      </w:r>
      <w:r>
        <w:t>сравниваемых</w:t>
      </w:r>
      <w:r>
        <w:rPr>
          <w:spacing w:val="1"/>
        </w:rPr>
        <w:t xml:space="preserve"> </w:t>
      </w:r>
      <w:r>
        <w:t>предметов</w:t>
      </w:r>
      <w:r>
        <w:rPr>
          <w:spacing w:val="1"/>
        </w:rPr>
        <w:t xml:space="preserve"> </w:t>
      </w:r>
      <w:r>
        <w:t>(объектов,</w:t>
      </w:r>
      <w:r>
        <w:rPr>
          <w:spacing w:val="1"/>
        </w:rPr>
        <w:t xml:space="preserve"> </w:t>
      </w:r>
      <w:r>
        <w:t>явлений);</w:t>
      </w:r>
      <w:r>
        <w:rPr>
          <w:spacing w:val="1"/>
        </w:rPr>
        <w:t xml:space="preserve"> </w:t>
      </w:r>
      <w:r>
        <w:t>определение их сходства, тождества, похожести; определение индивидуальности, специфических черт объекта. Для повышения мотивации</w:t>
      </w:r>
      <w:r>
        <w:rPr>
          <w:spacing w:val="1"/>
        </w:rPr>
        <w:t xml:space="preserve"> </w:t>
      </w:r>
      <w:r>
        <w:t>обучения</w:t>
      </w:r>
      <w:r>
        <w:rPr>
          <w:spacing w:val="5"/>
        </w:rPr>
        <w:t xml:space="preserve"> </w:t>
      </w:r>
      <w:r>
        <w:t>обучающемуся</w:t>
      </w:r>
      <w:r>
        <w:rPr>
          <w:spacing w:val="6"/>
        </w:rPr>
        <w:t xml:space="preserve"> </w:t>
      </w:r>
      <w:r>
        <w:t>предлагается</w:t>
      </w:r>
      <w:r>
        <w:rPr>
          <w:spacing w:val="6"/>
        </w:rPr>
        <w:t xml:space="preserve"> </w:t>
      </w:r>
      <w:r>
        <w:t>новый</w:t>
      </w:r>
      <w:r>
        <w:rPr>
          <w:spacing w:val="7"/>
        </w:rPr>
        <w:t xml:space="preserve"> </w:t>
      </w:r>
      <w:r>
        <w:t>вид</w:t>
      </w:r>
      <w:r>
        <w:rPr>
          <w:spacing w:val="5"/>
        </w:rPr>
        <w:t xml:space="preserve"> </w:t>
      </w:r>
      <w:r>
        <w:t>деятельности</w:t>
      </w:r>
      <w:r>
        <w:rPr>
          <w:spacing w:val="7"/>
        </w:rPr>
        <w:t xml:space="preserve"> </w:t>
      </w:r>
      <w:r>
        <w:t>(возможный</w:t>
      </w:r>
      <w:r>
        <w:rPr>
          <w:spacing w:val="6"/>
        </w:rPr>
        <w:t xml:space="preserve"> </w:t>
      </w:r>
      <w:r>
        <w:t>только</w:t>
      </w:r>
      <w:r>
        <w:rPr>
          <w:spacing w:val="3"/>
        </w:rPr>
        <w:t xml:space="preserve"> </w:t>
      </w:r>
      <w:r>
        <w:t>в</w:t>
      </w:r>
      <w:r>
        <w:rPr>
          <w:spacing w:val="8"/>
        </w:rPr>
        <w:t xml:space="preserve"> </w:t>
      </w:r>
      <w:r>
        <w:t>условиях</w:t>
      </w:r>
      <w:r>
        <w:rPr>
          <w:spacing w:val="7"/>
        </w:rPr>
        <w:t xml:space="preserve"> </w:t>
      </w:r>
      <w:r>
        <w:t>экранного</w:t>
      </w:r>
      <w:r>
        <w:rPr>
          <w:spacing w:val="3"/>
        </w:rPr>
        <w:t xml:space="preserve"> </w:t>
      </w:r>
      <w:r>
        <w:t>представления</w:t>
      </w:r>
      <w:r>
        <w:rPr>
          <w:spacing w:val="6"/>
        </w:rPr>
        <w:t xml:space="preserve"> </w:t>
      </w:r>
      <w:r>
        <w:t>объектов,</w:t>
      </w:r>
      <w:r>
        <w:rPr>
          <w:spacing w:val="5"/>
        </w:rPr>
        <w:t xml:space="preserve"> </w:t>
      </w:r>
      <w:r>
        <w:t>явлений)</w:t>
      </w:r>
    </w:p>
    <w:p w:rsidR="00B553FF" w:rsidRDefault="00B553FF" w:rsidP="00101F78">
      <w:pPr>
        <w:pStyle w:val="a4"/>
        <w:numPr>
          <w:ilvl w:val="0"/>
          <w:numId w:val="59"/>
        </w:numPr>
        <w:tabs>
          <w:tab w:val="left" w:pos="971"/>
        </w:tabs>
        <w:spacing w:line="352" w:lineRule="auto"/>
        <w:ind w:right="572" w:firstLine="0"/>
        <w:jc w:val="both"/>
        <w:rPr>
          <w:sz w:val="24"/>
        </w:rPr>
      </w:pPr>
      <w:r>
        <w:rPr>
          <w:sz w:val="24"/>
        </w:rPr>
        <w:t xml:space="preserve">выбирать  </w:t>
      </w:r>
      <w:r>
        <w:rPr>
          <w:spacing w:val="56"/>
          <w:sz w:val="24"/>
        </w:rPr>
        <w:t xml:space="preserve"> </w:t>
      </w:r>
      <w:r>
        <w:rPr>
          <w:sz w:val="24"/>
        </w:rPr>
        <w:t xml:space="preserve">(из   </w:t>
      </w:r>
      <w:r>
        <w:rPr>
          <w:spacing w:val="53"/>
          <w:sz w:val="24"/>
        </w:rPr>
        <w:t xml:space="preserve"> </w:t>
      </w:r>
      <w:r>
        <w:rPr>
          <w:sz w:val="24"/>
        </w:rPr>
        <w:t xml:space="preserve">информационного   </w:t>
      </w:r>
      <w:r>
        <w:rPr>
          <w:spacing w:val="54"/>
          <w:sz w:val="24"/>
        </w:rPr>
        <w:t xml:space="preserve"> </w:t>
      </w:r>
      <w:r>
        <w:rPr>
          <w:sz w:val="24"/>
        </w:rPr>
        <w:t xml:space="preserve">банка)   </w:t>
      </w:r>
      <w:r>
        <w:rPr>
          <w:spacing w:val="54"/>
          <w:sz w:val="24"/>
        </w:rPr>
        <w:t xml:space="preserve"> </w:t>
      </w:r>
      <w:r>
        <w:rPr>
          <w:sz w:val="24"/>
        </w:rPr>
        <w:t xml:space="preserve">экранные   </w:t>
      </w:r>
      <w:r>
        <w:rPr>
          <w:spacing w:val="52"/>
          <w:sz w:val="24"/>
        </w:rPr>
        <w:t xml:space="preserve"> </w:t>
      </w:r>
      <w:r>
        <w:rPr>
          <w:sz w:val="24"/>
        </w:rPr>
        <w:t xml:space="preserve">(виртуальные)   </w:t>
      </w:r>
      <w:r>
        <w:rPr>
          <w:spacing w:val="56"/>
          <w:sz w:val="24"/>
        </w:rPr>
        <w:t xml:space="preserve"> </w:t>
      </w:r>
      <w:r>
        <w:rPr>
          <w:sz w:val="24"/>
        </w:rPr>
        <w:t xml:space="preserve">модели   </w:t>
      </w:r>
      <w:r>
        <w:rPr>
          <w:spacing w:val="56"/>
          <w:sz w:val="24"/>
        </w:rPr>
        <w:t xml:space="preserve"> </w:t>
      </w:r>
      <w:r>
        <w:rPr>
          <w:sz w:val="24"/>
        </w:rPr>
        <w:t xml:space="preserve">изучаемых   </w:t>
      </w:r>
      <w:r>
        <w:rPr>
          <w:spacing w:val="56"/>
          <w:sz w:val="24"/>
        </w:rPr>
        <w:t xml:space="preserve"> </w:t>
      </w:r>
      <w:r>
        <w:rPr>
          <w:sz w:val="24"/>
        </w:rPr>
        <w:t xml:space="preserve">предметов   </w:t>
      </w:r>
      <w:r>
        <w:rPr>
          <w:spacing w:val="53"/>
          <w:sz w:val="24"/>
        </w:rPr>
        <w:t xml:space="preserve"> </w:t>
      </w:r>
      <w:r>
        <w:rPr>
          <w:sz w:val="24"/>
        </w:rPr>
        <w:t xml:space="preserve">(объектов,   </w:t>
      </w:r>
      <w:r>
        <w:rPr>
          <w:spacing w:val="54"/>
          <w:sz w:val="24"/>
        </w:rPr>
        <w:t xml:space="preserve"> </w:t>
      </w:r>
      <w:r>
        <w:rPr>
          <w:sz w:val="24"/>
        </w:rPr>
        <w:t>явлений)</w:t>
      </w:r>
      <w:r>
        <w:rPr>
          <w:spacing w:val="-58"/>
          <w:sz w:val="24"/>
        </w:rPr>
        <w:t xml:space="preserve"> </w:t>
      </w:r>
      <w:r>
        <w:rPr>
          <w:sz w:val="24"/>
        </w:rPr>
        <w:t>и</w:t>
      </w:r>
      <w:r>
        <w:rPr>
          <w:spacing w:val="-1"/>
          <w:sz w:val="24"/>
        </w:rPr>
        <w:t xml:space="preserve"> </w:t>
      </w:r>
      <w:r>
        <w:rPr>
          <w:sz w:val="24"/>
        </w:rPr>
        <w:t>видоизменять</w:t>
      </w:r>
      <w:r>
        <w:rPr>
          <w:spacing w:val="-2"/>
          <w:sz w:val="24"/>
        </w:rPr>
        <w:t xml:space="preserve"> </w:t>
      </w:r>
      <w:r>
        <w:rPr>
          <w:sz w:val="24"/>
        </w:rPr>
        <w:t>их</w:t>
      </w:r>
      <w:r>
        <w:rPr>
          <w:spacing w:val="2"/>
          <w:sz w:val="24"/>
        </w:rPr>
        <w:t xml:space="preserve"> </w:t>
      </w:r>
      <w:r>
        <w:rPr>
          <w:sz w:val="24"/>
        </w:rPr>
        <w:t>таким</w:t>
      </w:r>
      <w:r>
        <w:rPr>
          <w:spacing w:val="-2"/>
          <w:sz w:val="24"/>
        </w:rPr>
        <w:t xml:space="preserve"> </w:t>
      </w:r>
      <w:r>
        <w:rPr>
          <w:sz w:val="24"/>
        </w:rPr>
        <w:t>образом, чтобы привести</w:t>
      </w:r>
      <w:r>
        <w:rPr>
          <w:spacing w:val="-1"/>
          <w:sz w:val="24"/>
        </w:rPr>
        <w:t xml:space="preserve"> </w:t>
      </w:r>
      <w:r>
        <w:rPr>
          <w:sz w:val="24"/>
        </w:rPr>
        <w:t>их</w:t>
      </w:r>
      <w:r>
        <w:rPr>
          <w:spacing w:val="2"/>
          <w:sz w:val="24"/>
        </w:rPr>
        <w:t xml:space="preserve"> </w:t>
      </w:r>
      <w:r>
        <w:rPr>
          <w:sz w:val="24"/>
        </w:rPr>
        <w:t>к сходству</w:t>
      </w:r>
      <w:r>
        <w:rPr>
          <w:spacing w:val="-8"/>
          <w:sz w:val="24"/>
        </w:rPr>
        <w:t xml:space="preserve"> </w:t>
      </w:r>
      <w:r>
        <w:rPr>
          <w:sz w:val="24"/>
        </w:rPr>
        <w:t>или похожести с</w:t>
      </w:r>
      <w:r>
        <w:rPr>
          <w:spacing w:val="-1"/>
          <w:sz w:val="24"/>
        </w:rPr>
        <w:t xml:space="preserve"> </w:t>
      </w:r>
      <w:r>
        <w:rPr>
          <w:sz w:val="24"/>
        </w:rPr>
        <w:t>другими.</w:t>
      </w:r>
    </w:p>
    <w:p w:rsidR="00B553FF" w:rsidRDefault="00B553FF" w:rsidP="00B553FF">
      <w:pPr>
        <w:pStyle w:val="a3"/>
        <w:spacing w:line="352" w:lineRule="auto"/>
        <w:ind w:left="552" w:right="568" w:firstLine="708"/>
        <w:jc w:val="both"/>
      </w:pPr>
      <w:r>
        <w:t>Классификация как УУД включает: анализ свойств объектов, которые подлежат классификации; сравнение выделенных свойств с</w:t>
      </w:r>
      <w:r>
        <w:rPr>
          <w:spacing w:val="1"/>
        </w:rPr>
        <w:t xml:space="preserve"> </w:t>
      </w:r>
      <w:r>
        <w:t>целью их дифференциации на внешние (несущественные) и главные (существенные) свойства; выделение общих главных (существенных)</w:t>
      </w:r>
      <w:r>
        <w:rPr>
          <w:spacing w:val="1"/>
        </w:rPr>
        <w:t xml:space="preserve"> </w:t>
      </w:r>
      <w:r>
        <w:t>признаков</w:t>
      </w:r>
      <w:r>
        <w:rPr>
          <w:spacing w:val="1"/>
        </w:rPr>
        <w:t xml:space="preserve"> </w:t>
      </w:r>
      <w:r>
        <w:t>всех</w:t>
      </w:r>
      <w:r>
        <w:rPr>
          <w:spacing w:val="1"/>
        </w:rPr>
        <w:t xml:space="preserve"> </w:t>
      </w:r>
      <w:r>
        <w:t>имеющихся</w:t>
      </w:r>
      <w:r>
        <w:rPr>
          <w:spacing w:val="1"/>
        </w:rPr>
        <w:t xml:space="preserve"> </w:t>
      </w:r>
      <w:r>
        <w:t>объектов;</w:t>
      </w:r>
      <w:r>
        <w:rPr>
          <w:spacing w:val="1"/>
        </w:rPr>
        <w:t xml:space="preserve"> </w:t>
      </w:r>
      <w:r>
        <w:t>разбиение</w:t>
      </w:r>
      <w:r>
        <w:rPr>
          <w:spacing w:val="1"/>
        </w:rPr>
        <w:t xml:space="preserve"> </w:t>
      </w:r>
      <w:r>
        <w:t>объектов</w:t>
      </w:r>
      <w:r>
        <w:rPr>
          <w:spacing w:val="1"/>
        </w:rPr>
        <w:t xml:space="preserve"> </w:t>
      </w:r>
      <w:r>
        <w:t>на</w:t>
      </w:r>
      <w:r>
        <w:rPr>
          <w:spacing w:val="1"/>
        </w:rPr>
        <w:t xml:space="preserve"> </w:t>
      </w:r>
      <w:r>
        <w:t>группы</w:t>
      </w:r>
      <w:r>
        <w:rPr>
          <w:spacing w:val="1"/>
        </w:rPr>
        <w:t xml:space="preserve"> </w:t>
      </w:r>
      <w:r>
        <w:t>(типы)</w:t>
      </w:r>
      <w:r>
        <w:rPr>
          <w:spacing w:val="1"/>
        </w:rPr>
        <w:t xml:space="preserve"> </w:t>
      </w:r>
      <w:r>
        <w:t>по</w:t>
      </w:r>
      <w:r>
        <w:rPr>
          <w:spacing w:val="1"/>
        </w:rPr>
        <w:t xml:space="preserve"> </w:t>
      </w:r>
      <w:r>
        <w:t>общему</w:t>
      </w:r>
      <w:r>
        <w:rPr>
          <w:spacing w:val="1"/>
        </w:rPr>
        <w:t xml:space="preserve"> </w:t>
      </w:r>
      <w:r>
        <w:t>главному</w:t>
      </w:r>
      <w:r>
        <w:rPr>
          <w:spacing w:val="61"/>
        </w:rPr>
        <w:t xml:space="preserve"> </w:t>
      </w:r>
      <w:r>
        <w:t>(существенному)</w:t>
      </w:r>
      <w:r>
        <w:rPr>
          <w:spacing w:val="61"/>
        </w:rPr>
        <w:t xml:space="preserve"> </w:t>
      </w:r>
      <w:r>
        <w:t>признаку.</w:t>
      </w:r>
      <w:r>
        <w:rPr>
          <w:spacing w:val="1"/>
        </w:rPr>
        <w:t xml:space="preserve"> </w:t>
      </w:r>
      <w:r>
        <w:t>Обучающемуся    предлагается    (в    условиях    экранного   представления    моделей    объектов)   большее   их    количество    в    отличие</w:t>
      </w:r>
      <w:r>
        <w:rPr>
          <w:spacing w:val="1"/>
        </w:rPr>
        <w:t xml:space="preserve"> </w:t>
      </w:r>
      <w:r>
        <w:t>от реальных условий, для анализа свойств объектов, которые подлежат классификации (типизации), для сравнения выделенных свойств</w:t>
      </w:r>
      <w:r>
        <w:rPr>
          <w:spacing w:val="1"/>
        </w:rPr>
        <w:t xml:space="preserve"> </w:t>
      </w:r>
      <w:r>
        <w:t>экранных</w:t>
      </w:r>
      <w:r>
        <w:rPr>
          <w:spacing w:val="1"/>
        </w:rPr>
        <w:t xml:space="preserve"> </w:t>
      </w:r>
      <w:r>
        <w:t>(виртуальных)</w:t>
      </w:r>
      <w:r>
        <w:rPr>
          <w:spacing w:val="1"/>
        </w:rPr>
        <w:t xml:space="preserve"> </w:t>
      </w:r>
      <w:r>
        <w:t>моделей</w:t>
      </w:r>
      <w:r>
        <w:rPr>
          <w:spacing w:val="1"/>
        </w:rPr>
        <w:t xml:space="preserve"> </w:t>
      </w:r>
      <w:r>
        <w:t>изучаемых</w:t>
      </w:r>
      <w:r>
        <w:rPr>
          <w:spacing w:val="1"/>
        </w:rPr>
        <w:t xml:space="preserve"> </w:t>
      </w:r>
      <w:r>
        <w:t>объектов</w:t>
      </w:r>
      <w:r>
        <w:rPr>
          <w:spacing w:val="1"/>
        </w:rPr>
        <w:t xml:space="preserve"> </w:t>
      </w:r>
      <w:r>
        <w:t>с</w:t>
      </w:r>
      <w:r>
        <w:rPr>
          <w:spacing w:val="1"/>
        </w:rPr>
        <w:t xml:space="preserve"> </w:t>
      </w:r>
      <w:r>
        <w:t>целью</w:t>
      </w:r>
      <w:r>
        <w:rPr>
          <w:spacing w:val="1"/>
        </w:rPr>
        <w:t xml:space="preserve"> </w:t>
      </w:r>
      <w:r>
        <w:t>их</w:t>
      </w:r>
      <w:r>
        <w:rPr>
          <w:spacing w:val="1"/>
        </w:rPr>
        <w:t xml:space="preserve"> </w:t>
      </w:r>
      <w:r>
        <w:t>дифференциации.</w:t>
      </w:r>
      <w:r>
        <w:rPr>
          <w:spacing w:val="1"/>
        </w:rPr>
        <w:t xml:space="preserve"> </w:t>
      </w:r>
      <w:r>
        <w:t>При</w:t>
      </w:r>
      <w:r>
        <w:rPr>
          <w:spacing w:val="1"/>
        </w:rPr>
        <w:t xml:space="preserve"> </w:t>
      </w:r>
      <w:r>
        <w:t>этом</w:t>
      </w:r>
      <w:r>
        <w:rPr>
          <w:spacing w:val="1"/>
        </w:rPr>
        <w:t xml:space="preserve"> </w:t>
      </w:r>
      <w:r>
        <w:t>возможна</w:t>
      </w:r>
      <w:r>
        <w:rPr>
          <w:spacing w:val="1"/>
        </w:rPr>
        <w:t xml:space="preserve"> </w:t>
      </w:r>
      <w:r>
        <w:t>фиксация</w:t>
      </w:r>
      <w:r>
        <w:rPr>
          <w:spacing w:val="1"/>
        </w:rPr>
        <w:t xml:space="preserve"> </w:t>
      </w:r>
      <w:r>
        <w:t>деятельности</w:t>
      </w:r>
      <w:r>
        <w:rPr>
          <w:spacing w:val="1"/>
        </w:rPr>
        <w:t xml:space="preserve"> </w:t>
      </w:r>
      <w:r>
        <w:t>обучающегося</w:t>
      </w:r>
      <w:r>
        <w:rPr>
          <w:spacing w:val="-1"/>
        </w:rPr>
        <w:t xml:space="preserve"> </w:t>
      </w:r>
      <w:r>
        <w:t>в</w:t>
      </w:r>
      <w:r>
        <w:rPr>
          <w:spacing w:val="-1"/>
        </w:rPr>
        <w:t xml:space="preserve"> </w:t>
      </w:r>
      <w:r>
        <w:t>электронном</w:t>
      </w:r>
      <w:r>
        <w:rPr>
          <w:spacing w:val="-1"/>
        </w:rPr>
        <w:t xml:space="preserve"> </w:t>
      </w:r>
      <w:r>
        <w:t>формате</w:t>
      </w:r>
      <w:r>
        <w:rPr>
          <w:spacing w:val="-1"/>
        </w:rPr>
        <w:t xml:space="preserve"> </w:t>
      </w:r>
      <w:r>
        <w:t>для рассмотрения</w:t>
      </w:r>
      <w:r>
        <w:rPr>
          <w:spacing w:val="1"/>
        </w:rPr>
        <w:t xml:space="preserve"> </w:t>
      </w:r>
      <w:r>
        <w:t>учителем</w:t>
      </w:r>
      <w:r>
        <w:rPr>
          <w:spacing w:val="-1"/>
        </w:rPr>
        <w:t xml:space="preserve"> </w:t>
      </w:r>
      <w:r>
        <w:t>итогов работы.</w:t>
      </w:r>
    </w:p>
    <w:p w:rsidR="00B553FF" w:rsidRDefault="00B553FF" w:rsidP="00B553FF">
      <w:pPr>
        <w:spacing w:line="352" w:lineRule="auto"/>
        <w:jc w:val="both"/>
        <w:sectPr w:rsidR="00B553FF">
          <w:pgSz w:w="16840" w:h="11910" w:orient="landscape"/>
          <w:pgMar w:top="1060" w:right="560" w:bottom="920" w:left="580" w:header="0" w:footer="645" w:gutter="0"/>
          <w:cols w:space="720"/>
        </w:sectPr>
      </w:pPr>
    </w:p>
    <w:p w:rsidR="00B553FF" w:rsidRDefault="00B553FF" w:rsidP="00B553FF">
      <w:pPr>
        <w:pStyle w:val="a3"/>
        <w:spacing w:before="61" w:line="352" w:lineRule="auto"/>
        <w:ind w:left="552" w:right="570" w:firstLine="708"/>
        <w:jc w:val="both"/>
      </w:pPr>
      <w:r>
        <w:t>Обобщение как УУД включает следующие операции: сравнение предметов (объектов, явлений, понятий) и выделение их общих</w:t>
      </w:r>
      <w:r>
        <w:rPr>
          <w:spacing w:val="1"/>
        </w:rPr>
        <w:t xml:space="preserve"> </w:t>
      </w:r>
      <w:r>
        <w:t>признаков;</w:t>
      </w:r>
      <w:r>
        <w:rPr>
          <w:spacing w:val="1"/>
        </w:rPr>
        <w:t xml:space="preserve"> </w:t>
      </w:r>
      <w:r>
        <w:t>анализ</w:t>
      </w:r>
      <w:r>
        <w:rPr>
          <w:spacing w:val="1"/>
        </w:rPr>
        <w:t xml:space="preserve"> </w:t>
      </w:r>
      <w:r>
        <w:t>выделенных</w:t>
      </w:r>
      <w:r>
        <w:rPr>
          <w:spacing w:val="1"/>
        </w:rPr>
        <w:t xml:space="preserve"> </w:t>
      </w:r>
      <w:r>
        <w:t>признаков</w:t>
      </w:r>
      <w:r>
        <w:rPr>
          <w:spacing w:val="1"/>
        </w:rPr>
        <w:t xml:space="preserve"> </w:t>
      </w:r>
      <w:r>
        <w:t>и</w:t>
      </w:r>
      <w:r>
        <w:rPr>
          <w:spacing w:val="1"/>
        </w:rPr>
        <w:t xml:space="preserve"> </w:t>
      </w:r>
      <w:r>
        <w:t>определение</w:t>
      </w:r>
      <w:r>
        <w:rPr>
          <w:spacing w:val="1"/>
        </w:rPr>
        <w:t xml:space="preserve"> </w:t>
      </w:r>
      <w:r>
        <w:t>наиболее</w:t>
      </w:r>
      <w:r>
        <w:rPr>
          <w:spacing w:val="1"/>
        </w:rPr>
        <w:t xml:space="preserve"> </w:t>
      </w:r>
      <w:r>
        <w:t>устойчивых</w:t>
      </w:r>
      <w:r>
        <w:rPr>
          <w:spacing w:val="1"/>
        </w:rPr>
        <w:t xml:space="preserve"> </w:t>
      </w:r>
      <w:r>
        <w:t>(инвариантных)</w:t>
      </w:r>
      <w:r>
        <w:rPr>
          <w:spacing w:val="1"/>
        </w:rPr>
        <w:t xml:space="preserve"> </w:t>
      </w:r>
      <w:r>
        <w:t>существенных</w:t>
      </w:r>
      <w:r>
        <w:rPr>
          <w:spacing w:val="1"/>
        </w:rPr>
        <w:t xml:space="preserve"> </w:t>
      </w:r>
      <w:r>
        <w:t>признаков</w:t>
      </w:r>
      <w:r>
        <w:rPr>
          <w:spacing w:val="1"/>
        </w:rPr>
        <w:t xml:space="preserve"> </w:t>
      </w:r>
      <w:r>
        <w:t>(свойств);</w:t>
      </w:r>
      <w:r>
        <w:rPr>
          <w:spacing w:val="1"/>
        </w:rPr>
        <w:t xml:space="preserve"> </w:t>
      </w:r>
      <w:r>
        <w:t>игнорирование</w:t>
      </w:r>
      <w:r>
        <w:rPr>
          <w:spacing w:val="1"/>
        </w:rPr>
        <w:t xml:space="preserve"> </w:t>
      </w:r>
      <w:r>
        <w:t>индивидуальных</w:t>
      </w:r>
      <w:r>
        <w:rPr>
          <w:spacing w:val="1"/>
        </w:rPr>
        <w:t xml:space="preserve"> </w:t>
      </w:r>
      <w:r>
        <w:t>и</w:t>
      </w:r>
      <w:r>
        <w:rPr>
          <w:spacing w:val="1"/>
        </w:rPr>
        <w:t xml:space="preserve"> </w:t>
      </w:r>
      <w:r>
        <w:t>(или)</w:t>
      </w:r>
      <w:r>
        <w:rPr>
          <w:spacing w:val="1"/>
        </w:rPr>
        <w:t xml:space="preserve"> </w:t>
      </w:r>
      <w:r>
        <w:t>особенных</w:t>
      </w:r>
      <w:r>
        <w:rPr>
          <w:spacing w:val="1"/>
        </w:rPr>
        <w:t xml:space="preserve"> </w:t>
      </w:r>
      <w:r>
        <w:t>свойств</w:t>
      </w:r>
      <w:r>
        <w:rPr>
          <w:spacing w:val="1"/>
        </w:rPr>
        <w:t xml:space="preserve"> </w:t>
      </w:r>
      <w:r>
        <w:t>каждого</w:t>
      </w:r>
      <w:r>
        <w:rPr>
          <w:spacing w:val="1"/>
        </w:rPr>
        <w:t xml:space="preserve"> </w:t>
      </w:r>
      <w:r>
        <w:t>предмета;</w:t>
      </w:r>
      <w:r>
        <w:rPr>
          <w:spacing w:val="1"/>
        </w:rPr>
        <w:t xml:space="preserve"> </w:t>
      </w:r>
      <w:r>
        <w:t>сокращѐнная</w:t>
      </w:r>
      <w:r>
        <w:rPr>
          <w:spacing w:val="1"/>
        </w:rPr>
        <w:t xml:space="preserve"> </w:t>
      </w:r>
      <w:r>
        <w:t>сжатая</w:t>
      </w:r>
      <w:r>
        <w:rPr>
          <w:spacing w:val="1"/>
        </w:rPr>
        <w:t xml:space="preserve"> </w:t>
      </w:r>
      <w:r>
        <w:t>формулировка</w:t>
      </w:r>
      <w:r>
        <w:rPr>
          <w:spacing w:val="1"/>
        </w:rPr>
        <w:t xml:space="preserve"> </w:t>
      </w:r>
      <w:r>
        <w:t>общего</w:t>
      </w:r>
      <w:r>
        <w:rPr>
          <w:spacing w:val="1"/>
        </w:rPr>
        <w:t xml:space="preserve"> </w:t>
      </w:r>
      <w:r>
        <w:t>главного</w:t>
      </w:r>
      <w:r>
        <w:rPr>
          <w:spacing w:val="1"/>
        </w:rPr>
        <w:t xml:space="preserve"> </w:t>
      </w:r>
      <w:r>
        <w:t>существенного</w:t>
      </w:r>
      <w:r>
        <w:rPr>
          <w:spacing w:val="1"/>
        </w:rPr>
        <w:t xml:space="preserve"> </w:t>
      </w:r>
      <w:r>
        <w:t>признака</w:t>
      </w:r>
      <w:r>
        <w:rPr>
          <w:spacing w:val="1"/>
        </w:rPr>
        <w:t xml:space="preserve"> </w:t>
      </w:r>
      <w:r>
        <w:t>всех</w:t>
      </w:r>
      <w:r>
        <w:rPr>
          <w:spacing w:val="1"/>
        </w:rPr>
        <w:t xml:space="preserve"> </w:t>
      </w:r>
      <w:r>
        <w:t>анализируемых</w:t>
      </w:r>
      <w:r>
        <w:rPr>
          <w:spacing w:val="1"/>
        </w:rPr>
        <w:t xml:space="preserve"> </w:t>
      </w:r>
      <w:r>
        <w:t>предметов.</w:t>
      </w:r>
      <w:r>
        <w:rPr>
          <w:spacing w:val="1"/>
        </w:rPr>
        <w:t xml:space="preserve"> </w:t>
      </w:r>
      <w:r>
        <w:t>Обучающемуся</w:t>
      </w:r>
      <w:r>
        <w:rPr>
          <w:spacing w:val="1"/>
        </w:rPr>
        <w:t xml:space="preserve"> </w:t>
      </w:r>
      <w:r>
        <w:t>предлагается</w:t>
      </w:r>
      <w:r>
        <w:rPr>
          <w:spacing w:val="1"/>
        </w:rPr>
        <w:t xml:space="preserve"> </w:t>
      </w:r>
      <w:r>
        <w:t>(в</w:t>
      </w:r>
      <w:r>
        <w:rPr>
          <w:spacing w:val="1"/>
        </w:rPr>
        <w:t xml:space="preserve"> </w:t>
      </w:r>
      <w:r>
        <w:t>условиях</w:t>
      </w:r>
      <w:r>
        <w:rPr>
          <w:spacing w:val="1"/>
        </w:rPr>
        <w:t xml:space="preserve"> </w:t>
      </w:r>
      <w:r>
        <w:t>экранного</w:t>
      </w:r>
      <w:r>
        <w:rPr>
          <w:spacing w:val="1"/>
        </w:rPr>
        <w:t xml:space="preserve"> </w:t>
      </w:r>
      <w:r>
        <w:t>представления</w:t>
      </w:r>
      <w:r>
        <w:rPr>
          <w:spacing w:val="1"/>
        </w:rPr>
        <w:t xml:space="preserve"> </w:t>
      </w:r>
      <w:r>
        <w:t>моделей</w:t>
      </w:r>
      <w:r>
        <w:rPr>
          <w:spacing w:val="1"/>
        </w:rPr>
        <w:t xml:space="preserve"> </w:t>
      </w:r>
      <w:r>
        <w:t>объектов) большее их количество в отличие от реальных условий, для сравнения предметов (объектов, явлений) и выделения их общих</w:t>
      </w:r>
      <w:r>
        <w:rPr>
          <w:spacing w:val="1"/>
        </w:rPr>
        <w:t xml:space="preserve"> </w:t>
      </w:r>
      <w:r>
        <w:t>признаков.</w:t>
      </w:r>
      <w:r>
        <w:rPr>
          <w:spacing w:val="-2"/>
        </w:rPr>
        <w:t xml:space="preserve"> </w:t>
      </w:r>
      <w:r>
        <w:t>При</w:t>
      </w:r>
      <w:r>
        <w:rPr>
          <w:spacing w:val="-2"/>
        </w:rPr>
        <w:t xml:space="preserve"> </w:t>
      </w:r>
      <w:r>
        <w:t>этом</w:t>
      </w:r>
      <w:r>
        <w:rPr>
          <w:spacing w:val="-3"/>
        </w:rPr>
        <w:t xml:space="preserve"> </w:t>
      </w:r>
      <w:r>
        <w:t>возможна</w:t>
      </w:r>
      <w:r>
        <w:rPr>
          <w:spacing w:val="-3"/>
        </w:rPr>
        <w:t xml:space="preserve"> </w:t>
      </w:r>
      <w:r>
        <w:t>фиксация</w:t>
      </w:r>
      <w:r>
        <w:rPr>
          <w:spacing w:val="-5"/>
        </w:rPr>
        <w:t xml:space="preserve"> </w:t>
      </w:r>
      <w:r>
        <w:t>деятельности</w:t>
      </w:r>
      <w:r>
        <w:rPr>
          <w:spacing w:val="-2"/>
        </w:rPr>
        <w:t xml:space="preserve"> </w:t>
      </w:r>
      <w:r>
        <w:t>обучающегося</w:t>
      </w:r>
      <w:r>
        <w:rPr>
          <w:spacing w:val="1"/>
        </w:rPr>
        <w:t xml:space="preserve"> </w:t>
      </w:r>
      <w:r>
        <w:t>в</w:t>
      </w:r>
      <w:r>
        <w:rPr>
          <w:spacing w:val="-3"/>
        </w:rPr>
        <w:t xml:space="preserve"> </w:t>
      </w:r>
      <w:r>
        <w:t>электронном</w:t>
      </w:r>
      <w:r>
        <w:rPr>
          <w:spacing w:val="-3"/>
        </w:rPr>
        <w:t xml:space="preserve"> </w:t>
      </w:r>
      <w:r>
        <w:t>формате</w:t>
      </w:r>
      <w:r>
        <w:rPr>
          <w:spacing w:val="-3"/>
        </w:rPr>
        <w:t xml:space="preserve"> </w:t>
      </w:r>
      <w:r>
        <w:t>для</w:t>
      </w:r>
      <w:r>
        <w:rPr>
          <w:spacing w:val="-2"/>
        </w:rPr>
        <w:t xml:space="preserve"> </w:t>
      </w:r>
      <w:r>
        <w:t>рассмотрения учителем</w:t>
      </w:r>
      <w:r>
        <w:rPr>
          <w:spacing w:val="-3"/>
        </w:rPr>
        <w:t xml:space="preserve"> </w:t>
      </w:r>
      <w:r>
        <w:t>итогов</w:t>
      </w:r>
      <w:r>
        <w:rPr>
          <w:spacing w:val="-1"/>
        </w:rPr>
        <w:t xml:space="preserve"> </w:t>
      </w:r>
      <w:r>
        <w:t>работы.</w:t>
      </w:r>
    </w:p>
    <w:p w:rsidR="00B553FF" w:rsidRDefault="00B553FF" w:rsidP="00B553FF">
      <w:pPr>
        <w:pStyle w:val="a3"/>
        <w:spacing w:before="2" w:line="355" w:lineRule="auto"/>
        <w:ind w:left="552" w:right="579" w:firstLine="708"/>
        <w:jc w:val="both"/>
      </w:pPr>
      <w:r>
        <w:t>Систематическая</w:t>
      </w:r>
      <w:r>
        <w:rPr>
          <w:spacing w:val="1"/>
        </w:rPr>
        <w:t xml:space="preserve"> </w:t>
      </w:r>
      <w:r>
        <w:t>работа</w:t>
      </w:r>
      <w:r>
        <w:rPr>
          <w:spacing w:val="1"/>
        </w:rPr>
        <w:t xml:space="preserve"> </w:t>
      </w:r>
      <w:r>
        <w:t>обучающегося</w:t>
      </w:r>
      <w:r>
        <w:rPr>
          <w:spacing w:val="1"/>
        </w:rPr>
        <w:t xml:space="preserve"> </w:t>
      </w:r>
      <w:r>
        <w:t>с</w:t>
      </w:r>
      <w:r>
        <w:rPr>
          <w:spacing w:val="1"/>
        </w:rPr>
        <w:t xml:space="preserve"> </w:t>
      </w:r>
      <w:r>
        <w:t>заданиями,</w:t>
      </w:r>
      <w:r>
        <w:rPr>
          <w:spacing w:val="1"/>
        </w:rPr>
        <w:t xml:space="preserve"> </w:t>
      </w:r>
      <w:r>
        <w:t>требующими</w:t>
      </w:r>
      <w:r>
        <w:rPr>
          <w:spacing w:val="1"/>
        </w:rPr>
        <w:t xml:space="preserve"> </w:t>
      </w:r>
      <w:r>
        <w:t>применения</w:t>
      </w:r>
      <w:r>
        <w:rPr>
          <w:spacing w:val="1"/>
        </w:rPr>
        <w:t xml:space="preserve"> </w:t>
      </w:r>
      <w:r>
        <w:t>одинаковых</w:t>
      </w:r>
      <w:r>
        <w:rPr>
          <w:spacing w:val="1"/>
        </w:rPr>
        <w:t xml:space="preserve"> </w:t>
      </w:r>
      <w:r>
        <w:t>способов</w:t>
      </w:r>
      <w:r>
        <w:rPr>
          <w:spacing w:val="1"/>
        </w:rPr>
        <w:t xml:space="preserve"> </w:t>
      </w:r>
      <w:r>
        <w:t>действий</w:t>
      </w:r>
      <w:r>
        <w:rPr>
          <w:spacing w:val="1"/>
        </w:rPr>
        <w:t xml:space="preserve"> </w:t>
      </w:r>
      <w:r>
        <w:t>на</w:t>
      </w:r>
      <w:r>
        <w:rPr>
          <w:spacing w:val="1"/>
        </w:rPr>
        <w:t xml:space="preserve"> </w:t>
      </w:r>
      <w:r>
        <w:t>различном</w:t>
      </w:r>
      <w:r>
        <w:rPr>
          <w:spacing w:val="1"/>
        </w:rPr>
        <w:t xml:space="preserve"> </w:t>
      </w:r>
      <w:r>
        <w:t xml:space="preserve">предметном    </w:t>
      </w:r>
      <w:r>
        <w:rPr>
          <w:spacing w:val="41"/>
        </w:rPr>
        <w:t xml:space="preserve"> </w:t>
      </w:r>
      <w:r>
        <w:t xml:space="preserve">содержании,    </w:t>
      </w:r>
      <w:r>
        <w:rPr>
          <w:spacing w:val="42"/>
        </w:rPr>
        <w:t xml:space="preserve"> </w:t>
      </w:r>
      <w:r>
        <w:t xml:space="preserve">формирует    </w:t>
      </w:r>
      <w:r>
        <w:rPr>
          <w:spacing w:val="51"/>
        </w:rPr>
        <w:t xml:space="preserve"> </w:t>
      </w:r>
      <w:r>
        <w:t xml:space="preserve">у     </w:t>
      </w:r>
      <w:r>
        <w:rPr>
          <w:spacing w:val="36"/>
        </w:rPr>
        <w:t xml:space="preserve"> </w:t>
      </w:r>
      <w:r>
        <w:t xml:space="preserve">обучающихся     </w:t>
      </w:r>
      <w:r>
        <w:rPr>
          <w:spacing w:val="38"/>
        </w:rPr>
        <w:t xml:space="preserve"> </w:t>
      </w:r>
      <w:r>
        <w:t xml:space="preserve">чѐткое     </w:t>
      </w:r>
      <w:r>
        <w:rPr>
          <w:spacing w:val="41"/>
        </w:rPr>
        <w:t xml:space="preserve"> </w:t>
      </w:r>
      <w:r>
        <w:t xml:space="preserve">представление     </w:t>
      </w:r>
      <w:r>
        <w:rPr>
          <w:spacing w:val="40"/>
        </w:rPr>
        <w:t xml:space="preserve"> </w:t>
      </w:r>
      <w:r>
        <w:t xml:space="preserve">об     </w:t>
      </w:r>
      <w:r>
        <w:rPr>
          <w:spacing w:val="41"/>
        </w:rPr>
        <w:t xml:space="preserve"> </w:t>
      </w:r>
      <w:r>
        <w:t xml:space="preserve">их     </w:t>
      </w:r>
      <w:r>
        <w:rPr>
          <w:spacing w:val="46"/>
        </w:rPr>
        <w:t xml:space="preserve"> </w:t>
      </w:r>
      <w:r>
        <w:t xml:space="preserve">универсальных     </w:t>
      </w:r>
      <w:r>
        <w:rPr>
          <w:spacing w:val="43"/>
        </w:rPr>
        <w:t xml:space="preserve"> </w:t>
      </w:r>
      <w:r>
        <w:t>свойствах,</w:t>
      </w:r>
      <w:r>
        <w:rPr>
          <w:spacing w:val="-58"/>
        </w:rPr>
        <w:t xml:space="preserve"> </w:t>
      </w:r>
      <w:r>
        <w:t>то</w:t>
      </w:r>
      <w:r>
        <w:rPr>
          <w:spacing w:val="-1"/>
        </w:rPr>
        <w:t xml:space="preserve"> </w:t>
      </w:r>
      <w:r>
        <w:t>есть возможность обобщѐнной</w:t>
      </w:r>
      <w:r>
        <w:rPr>
          <w:spacing w:val="-3"/>
        </w:rPr>
        <w:t xml:space="preserve"> </w:t>
      </w:r>
      <w:r>
        <w:t>характеристики сущности</w:t>
      </w:r>
      <w:r>
        <w:rPr>
          <w:spacing w:val="3"/>
        </w:rPr>
        <w:t xml:space="preserve"> </w:t>
      </w:r>
      <w:r>
        <w:t>универсального действия.</w:t>
      </w:r>
    </w:p>
    <w:p w:rsidR="00B553FF" w:rsidRDefault="00B553FF" w:rsidP="00B553FF">
      <w:pPr>
        <w:pStyle w:val="a3"/>
        <w:spacing w:line="352" w:lineRule="auto"/>
        <w:ind w:left="552" w:right="579" w:firstLine="708"/>
        <w:jc w:val="both"/>
      </w:pPr>
      <w:r>
        <w:t>Сформированность</w:t>
      </w:r>
      <w:r>
        <w:rPr>
          <w:spacing w:val="1"/>
        </w:rPr>
        <w:t xml:space="preserve"> </w:t>
      </w:r>
      <w:r>
        <w:t>УУД</w:t>
      </w:r>
      <w:r>
        <w:rPr>
          <w:spacing w:val="1"/>
        </w:rPr>
        <w:t xml:space="preserve"> </w:t>
      </w:r>
      <w:r>
        <w:t>у</w:t>
      </w:r>
      <w:r>
        <w:rPr>
          <w:spacing w:val="1"/>
        </w:rPr>
        <w:t xml:space="preserve"> </w:t>
      </w:r>
      <w:r>
        <w:t>обучающихся</w:t>
      </w:r>
      <w:r>
        <w:rPr>
          <w:spacing w:val="1"/>
        </w:rPr>
        <w:t xml:space="preserve"> </w:t>
      </w:r>
      <w:r>
        <w:t>определяется</w:t>
      </w:r>
      <w:r>
        <w:rPr>
          <w:spacing w:val="1"/>
        </w:rPr>
        <w:t xml:space="preserve"> </w:t>
      </w:r>
      <w:r>
        <w:t>на</w:t>
      </w:r>
      <w:r>
        <w:rPr>
          <w:spacing w:val="1"/>
        </w:rPr>
        <w:t xml:space="preserve"> </w:t>
      </w:r>
      <w:r>
        <w:t>этапе</w:t>
      </w:r>
      <w:r>
        <w:rPr>
          <w:spacing w:val="1"/>
        </w:rPr>
        <w:t xml:space="preserve"> </w:t>
      </w:r>
      <w:r>
        <w:t>завершения</w:t>
      </w:r>
      <w:r>
        <w:rPr>
          <w:spacing w:val="1"/>
        </w:rPr>
        <w:t xml:space="preserve"> </w:t>
      </w:r>
      <w:r>
        <w:t>ими</w:t>
      </w:r>
      <w:r>
        <w:rPr>
          <w:spacing w:val="1"/>
        </w:rPr>
        <w:t xml:space="preserve"> </w:t>
      </w:r>
      <w:r>
        <w:t>освоения</w:t>
      </w:r>
      <w:r>
        <w:rPr>
          <w:spacing w:val="1"/>
        </w:rPr>
        <w:t xml:space="preserve"> </w:t>
      </w:r>
      <w:r>
        <w:t>программы</w:t>
      </w:r>
      <w:r>
        <w:rPr>
          <w:spacing w:val="1"/>
        </w:rPr>
        <w:t xml:space="preserve"> </w:t>
      </w:r>
      <w:r>
        <w:t>начального</w:t>
      </w:r>
      <w:r>
        <w:rPr>
          <w:spacing w:val="60"/>
        </w:rPr>
        <w:t xml:space="preserve"> </w:t>
      </w:r>
      <w:r>
        <w:t>общего</w:t>
      </w:r>
      <w:r>
        <w:rPr>
          <w:spacing w:val="1"/>
        </w:rPr>
        <w:t xml:space="preserve"> </w:t>
      </w:r>
      <w:r>
        <w:t xml:space="preserve">образования.       </w:t>
      </w:r>
      <w:r>
        <w:rPr>
          <w:spacing w:val="32"/>
        </w:rPr>
        <w:t xml:space="preserve"> </w:t>
      </w:r>
      <w:r>
        <w:t xml:space="preserve">Полученные        </w:t>
      </w:r>
      <w:r>
        <w:rPr>
          <w:spacing w:val="28"/>
        </w:rPr>
        <w:t xml:space="preserve"> </w:t>
      </w:r>
      <w:r>
        <w:t xml:space="preserve">результаты        </w:t>
      </w:r>
      <w:r>
        <w:rPr>
          <w:spacing w:val="29"/>
        </w:rPr>
        <w:t xml:space="preserve"> </w:t>
      </w:r>
      <w:r>
        <w:t xml:space="preserve">не        </w:t>
      </w:r>
      <w:r>
        <w:rPr>
          <w:spacing w:val="30"/>
        </w:rPr>
        <w:t xml:space="preserve"> </w:t>
      </w:r>
      <w:r>
        <w:t xml:space="preserve">подлежат        </w:t>
      </w:r>
      <w:r>
        <w:rPr>
          <w:spacing w:val="30"/>
        </w:rPr>
        <w:t xml:space="preserve"> </w:t>
      </w:r>
      <w:r>
        <w:t xml:space="preserve">балльной        </w:t>
      </w:r>
      <w:r>
        <w:rPr>
          <w:spacing w:val="32"/>
        </w:rPr>
        <w:t xml:space="preserve"> </w:t>
      </w:r>
      <w:r>
        <w:t xml:space="preserve">оценке,        </w:t>
      </w:r>
      <w:r>
        <w:rPr>
          <w:spacing w:val="30"/>
        </w:rPr>
        <w:t xml:space="preserve"> </w:t>
      </w:r>
      <w:r>
        <w:t xml:space="preserve">так        </w:t>
      </w:r>
      <w:r>
        <w:rPr>
          <w:spacing w:val="31"/>
        </w:rPr>
        <w:t xml:space="preserve"> </w:t>
      </w:r>
      <w:r>
        <w:t xml:space="preserve">как        </w:t>
      </w:r>
      <w:r>
        <w:rPr>
          <w:spacing w:val="29"/>
        </w:rPr>
        <w:t xml:space="preserve"> </w:t>
      </w:r>
      <w:r>
        <w:t xml:space="preserve">в        </w:t>
      </w:r>
      <w:r>
        <w:rPr>
          <w:spacing w:val="29"/>
        </w:rPr>
        <w:t xml:space="preserve"> </w:t>
      </w:r>
      <w:r>
        <w:t>соответствии</w:t>
      </w:r>
      <w:r>
        <w:rPr>
          <w:spacing w:val="-58"/>
        </w:rPr>
        <w:t xml:space="preserve"> </w:t>
      </w:r>
      <w:r>
        <w:t>с</w:t>
      </w:r>
      <w:r>
        <w:rPr>
          <w:spacing w:val="18"/>
        </w:rPr>
        <w:t xml:space="preserve"> </w:t>
      </w:r>
      <w:r>
        <w:t>закономерностями</w:t>
      </w:r>
      <w:r>
        <w:rPr>
          <w:spacing w:val="20"/>
        </w:rPr>
        <w:t xml:space="preserve"> </w:t>
      </w:r>
      <w:r>
        <w:t>контрольно-оценочной</w:t>
      </w:r>
      <w:r>
        <w:rPr>
          <w:spacing w:val="21"/>
        </w:rPr>
        <w:t xml:space="preserve"> </w:t>
      </w:r>
      <w:r>
        <w:t>деятельности</w:t>
      </w:r>
      <w:r>
        <w:rPr>
          <w:spacing w:val="18"/>
        </w:rPr>
        <w:t xml:space="preserve"> </w:t>
      </w:r>
      <w:r>
        <w:t>балльной</w:t>
      </w:r>
      <w:r>
        <w:rPr>
          <w:spacing w:val="20"/>
        </w:rPr>
        <w:t xml:space="preserve"> </w:t>
      </w:r>
      <w:r>
        <w:t>оценкой</w:t>
      </w:r>
      <w:r>
        <w:rPr>
          <w:spacing w:val="19"/>
        </w:rPr>
        <w:t xml:space="preserve"> </w:t>
      </w:r>
      <w:r>
        <w:t>(отметкой)</w:t>
      </w:r>
      <w:r>
        <w:rPr>
          <w:spacing w:val="19"/>
        </w:rPr>
        <w:t xml:space="preserve"> </w:t>
      </w:r>
      <w:r>
        <w:t>оценивается</w:t>
      </w:r>
      <w:r>
        <w:rPr>
          <w:spacing w:val="19"/>
        </w:rPr>
        <w:t xml:space="preserve"> </w:t>
      </w:r>
      <w:r>
        <w:t>результат,</w:t>
      </w:r>
      <w:r>
        <w:rPr>
          <w:spacing w:val="20"/>
        </w:rPr>
        <w:t xml:space="preserve"> </w:t>
      </w:r>
      <w:r>
        <w:t>а</w:t>
      </w:r>
      <w:r>
        <w:rPr>
          <w:spacing w:val="18"/>
        </w:rPr>
        <w:t xml:space="preserve"> </w:t>
      </w:r>
      <w:r>
        <w:t>не</w:t>
      </w:r>
      <w:r>
        <w:rPr>
          <w:spacing w:val="19"/>
        </w:rPr>
        <w:t xml:space="preserve"> </w:t>
      </w:r>
      <w:r>
        <w:t>процесс</w:t>
      </w:r>
      <w:r>
        <w:rPr>
          <w:spacing w:val="18"/>
        </w:rPr>
        <w:t xml:space="preserve"> </w:t>
      </w:r>
      <w:r>
        <w:t>деятельности.</w:t>
      </w:r>
      <w:r>
        <w:rPr>
          <w:spacing w:val="-58"/>
        </w:rPr>
        <w:t xml:space="preserve"> </w:t>
      </w:r>
      <w:r>
        <w:t>В</w:t>
      </w:r>
      <w:r>
        <w:rPr>
          <w:spacing w:val="-5"/>
        </w:rPr>
        <w:t xml:space="preserve"> </w:t>
      </w:r>
      <w:r>
        <w:t>задачу</w:t>
      </w:r>
      <w:r>
        <w:rPr>
          <w:spacing w:val="-7"/>
        </w:rPr>
        <w:t xml:space="preserve"> </w:t>
      </w:r>
      <w:r>
        <w:t>педагогического</w:t>
      </w:r>
      <w:r>
        <w:rPr>
          <w:spacing w:val="-3"/>
        </w:rPr>
        <w:t xml:space="preserve"> </w:t>
      </w:r>
      <w:r>
        <w:t>работника</w:t>
      </w:r>
      <w:r>
        <w:rPr>
          <w:spacing w:val="-1"/>
        </w:rPr>
        <w:t xml:space="preserve"> </w:t>
      </w:r>
      <w:r>
        <w:t>входит</w:t>
      </w:r>
      <w:r>
        <w:rPr>
          <w:spacing w:val="-2"/>
        </w:rPr>
        <w:t xml:space="preserve"> </w:t>
      </w:r>
      <w:r>
        <w:t>проанализировать</w:t>
      </w:r>
      <w:r>
        <w:rPr>
          <w:spacing w:val="-3"/>
        </w:rPr>
        <w:t xml:space="preserve"> </w:t>
      </w:r>
      <w:r>
        <w:t>вместе</w:t>
      </w:r>
      <w:r>
        <w:rPr>
          <w:spacing w:val="-3"/>
        </w:rPr>
        <w:t xml:space="preserve"> </w:t>
      </w:r>
      <w:r>
        <w:t>с</w:t>
      </w:r>
      <w:r>
        <w:rPr>
          <w:spacing w:val="-4"/>
        </w:rPr>
        <w:t xml:space="preserve"> </w:t>
      </w:r>
      <w:r>
        <w:t>обучающимся</w:t>
      </w:r>
      <w:r>
        <w:rPr>
          <w:spacing w:val="-2"/>
        </w:rPr>
        <w:t xml:space="preserve"> </w:t>
      </w:r>
      <w:r>
        <w:t>его</w:t>
      </w:r>
      <w:r>
        <w:rPr>
          <w:spacing w:val="-4"/>
        </w:rPr>
        <w:t xml:space="preserve"> </w:t>
      </w:r>
      <w:r>
        <w:t>достижения,</w:t>
      </w:r>
      <w:r>
        <w:rPr>
          <w:spacing w:val="-2"/>
        </w:rPr>
        <w:t xml:space="preserve"> </w:t>
      </w:r>
      <w:r>
        <w:t>ошибки</w:t>
      </w:r>
      <w:r>
        <w:rPr>
          <w:spacing w:val="-2"/>
        </w:rPr>
        <w:t xml:space="preserve"> </w:t>
      </w:r>
      <w:r>
        <w:t>и</w:t>
      </w:r>
      <w:r>
        <w:rPr>
          <w:spacing w:val="-3"/>
        </w:rPr>
        <w:t xml:space="preserve"> </w:t>
      </w:r>
      <w:r>
        <w:t>встретившиеся</w:t>
      </w:r>
      <w:r>
        <w:rPr>
          <w:spacing w:val="-2"/>
        </w:rPr>
        <w:t xml:space="preserve"> </w:t>
      </w:r>
      <w:r>
        <w:t>трудности.</w:t>
      </w:r>
    </w:p>
    <w:p w:rsidR="00B553FF" w:rsidRDefault="00B553FF" w:rsidP="00B553FF">
      <w:pPr>
        <w:pStyle w:val="a3"/>
        <w:ind w:left="1261"/>
        <w:jc w:val="both"/>
      </w:pPr>
      <w:r>
        <w:t>В</w:t>
      </w:r>
      <w:r>
        <w:rPr>
          <w:spacing w:val="11"/>
        </w:rPr>
        <w:t xml:space="preserve"> </w:t>
      </w:r>
      <w:r>
        <w:t>федеральных</w:t>
      </w:r>
      <w:r>
        <w:rPr>
          <w:spacing w:val="14"/>
        </w:rPr>
        <w:t xml:space="preserve"> </w:t>
      </w:r>
      <w:r>
        <w:t>рабочих</w:t>
      </w:r>
      <w:r>
        <w:rPr>
          <w:spacing w:val="16"/>
        </w:rPr>
        <w:t xml:space="preserve"> </w:t>
      </w:r>
      <w:r>
        <w:t>программах</w:t>
      </w:r>
      <w:r>
        <w:rPr>
          <w:spacing w:val="18"/>
        </w:rPr>
        <w:t xml:space="preserve"> </w:t>
      </w:r>
      <w:r>
        <w:t>учебных</w:t>
      </w:r>
      <w:r>
        <w:rPr>
          <w:spacing w:val="15"/>
        </w:rPr>
        <w:t xml:space="preserve"> </w:t>
      </w:r>
      <w:r>
        <w:t>предметов</w:t>
      </w:r>
      <w:r>
        <w:rPr>
          <w:spacing w:val="13"/>
        </w:rPr>
        <w:t xml:space="preserve"> </w:t>
      </w:r>
      <w:r>
        <w:t>содержание</w:t>
      </w:r>
      <w:r>
        <w:rPr>
          <w:spacing w:val="15"/>
        </w:rPr>
        <w:t xml:space="preserve"> </w:t>
      </w:r>
      <w:r>
        <w:t>метапредметных</w:t>
      </w:r>
      <w:r>
        <w:rPr>
          <w:spacing w:val="15"/>
        </w:rPr>
        <w:t xml:space="preserve"> </w:t>
      </w:r>
      <w:r>
        <w:t>достижений</w:t>
      </w:r>
      <w:r>
        <w:rPr>
          <w:spacing w:val="14"/>
        </w:rPr>
        <w:t xml:space="preserve"> </w:t>
      </w:r>
      <w:r>
        <w:t>обучения</w:t>
      </w:r>
      <w:r>
        <w:rPr>
          <w:spacing w:val="13"/>
        </w:rPr>
        <w:t xml:space="preserve"> </w:t>
      </w:r>
      <w:r>
        <w:t>представлено</w:t>
      </w:r>
      <w:r>
        <w:rPr>
          <w:spacing w:val="13"/>
        </w:rPr>
        <w:t xml:space="preserve"> </w:t>
      </w:r>
      <w:r>
        <w:t>в</w:t>
      </w:r>
      <w:r>
        <w:rPr>
          <w:spacing w:val="13"/>
        </w:rPr>
        <w:t xml:space="preserve"> </w:t>
      </w:r>
      <w:r>
        <w:t>разделе</w:t>
      </w:r>
    </w:p>
    <w:p w:rsidR="00B553FF" w:rsidRDefault="00B553FF" w:rsidP="00B553FF">
      <w:pPr>
        <w:pStyle w:val="a3"/>
        <w:spacing w:before="124" w:line="352" w:lineRule="auto"/>
        <w:ind w:left="552" w:right="570"/>
        <w:jc w:val="both"/>
      </w:pPr>
      <w:r>
        <w:t>«Содержание обучения», которое строится</w:t>
      </w:r>
      <w:r>
        <w:rPr>
          <w:spacing w:val="1"/>
        </w:rPr>
        <w:t xml:space="preserve"> </w:t>
      </w:r>
      <w:r>
        <w:t>по классам. В каждом классе каждого</w:t>
      </w:r>
      <w:r>
        <w:rPr>
          <w:spacing w:val="1"/>
        </w:rPr>
        <w:t xml:space="preserve"> </w:t>
      </w:r>
      <w:r>
        <w:t>учебного предмета</w:t>
      </w:r>
      <w:r>
        <w:rPr>
          <w:spacing w:val="1"/>
        </w:rPr>
        <w:t xml:space="preserve"> </w:t>
      </w:r>
      <w:r>
        <w:t>представлен возможный вариант</w:t>
      </w:r>
      <w:r>
        <w:rPr>
          <w:spacing w:val="1"/>
        </w:rPr>
        <w:t xml:space="preserve"> </w:t>
      </w:r>
      <w:r>
        <w:t>содержания</w:t>
      </w:r>
      <w:r>
        <w:rPr>
          <w:spacing w:val="1"/>
        </w:rPr>
        <w:t xml:space="preserve"> </w:t>
      </w:r>
      <w:r>
        <w:t>всех</w:t>
      </w:r>
      <w:r>
        <w:rPr>
          <w:spacing w:val="1"/>
        </w:rPr>
        <w:t xml:space="preserve"> </w:t>
      </w:r>
      <w:r>
        <w:t>групп</w:t>
      </w:r>
      <w:r>
        <w:rPr>
          <w:spacing w:val="1"/>
        </w:rPr>
        <w:t xml:space="preserve"> </w:t>
      </w:r>
      <w:r>
        <w:t>УУД</w:t>
      </w:r>
      <w:r>
        <w:rPr>
          <w:spacing w:val="1"/>
        </w:rPr>
        <w:t xml:space="preserve"> </w:t>
      </w:r>
      <w:r>
        <w:t>по</w:t>
      </w:r>
      <w:r>
        <w:rPr>
          <w:spacing w:val="1"/>
        </w:rPr>
        <w:t xml:space="preserve"> </w:t>
      </w:r>
      <w:r>
        <w:t>каждому</w:t>
      </w:r>
      <w:r>
        <w:rPr>
          <w:spacing w:val="1"/>
        </w:rPr>
        <w:t xml:space="preserve"> </w:t>
      </w:r>
      <w:r>
        <w:t>году</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1</w:t>
      </w:r>
      <w:r>
        <w:rPr>
          <w:spacing w:val="1"/>
        </w:rPr>
        <w:t xml:space="preserve"> </w:t>
      </w:r>
      <w:r>
        <w:t>и</w:t>
      </w:r>
      <w:r>
        <w:rPr>
          <w:spacing w:val="1"/>
        </w:rPr>
        <w:t xml:space="preserve"> </w:t>
      </w:r>
      <w:r>
        <w:t>2</w:t>
      </w:r>
      <w:r>
        <w:rPr>
          <w:spacing w:val="1"/>
        </w:rPr>
        <w:t xml:space="preserve"> </w:t>
      </w:r>
      <w:r>
        <w:t>классах</w:t>
      </w:r>
      <w:r>
        <w:rPr>
          <w:spacing w:val="1"/>
        </w:rPr>
        <w:t xml:space="preserve"> </w:t>
      </w:r>
      <w:r>
        <w:t>определѐн</w:t>
      </w:r>
      <w:r>
        <w:rPr>
          <w:spacing w:val="1"/>
        </w:rPr>
        <w:t xml:space="preserve"> </w:t>
      </w:r>
      <w:r>
        <w:t>пропедевтический</w:t>
      </w:r>
      <w:r>
        <w:rPr>
          <w:spacing w:val="1"/>
        </w:rPr>
        <w:t xml:space="preserve"> </w:t>
      </w:r>
      <w:r>
        <w:t>уровень</w:t>
      </w:r>
      <w:r>
        <w:rPr>
          <w:spacing w:val="-1"/>
        </w:rPr>
        <w:t xml:space="preserve"> </w:t>
      </w:r>
      <w:r>
        <w:t>овладения</w:t>
      </w:r>
      <w:r>
        <w:rPr>
          <w:spacing w:val="-1"/>
        </w:rPr>
        <w:t xml:space="preserve"> </w:t>
      </w:r>
      <w:r>
        <w:t>УУД,</w:t>
      </w:r>
      <w:r>
        <w:rPr>
          <w:spacing w:val="-2"/>
        </w:rPr>
        <w:t xml:space="preserve"> </w:t>
      </w:r>
      <w:r>
        <w:t>и</w:t>
      </w:r>
      <w:r>
        <w:rPr>
          <w:spacing w:val="-2"/>
        </w:rPr>
        <w:t xml:space="preserve"> </w:t>
      </w:r>
      <w:r>
        <w:t>только</w:t>
      </w:r>
      <w:r>
        <w:rPr>
          <w:spacing w:val="-1"/>
        </w:rPr>
        <w:t xml:space="preserve"> </w:t>
      </w:r>
      <w:r>
        <w:t>к</w:t>
      </w:r>
      <w:r>
        <w:rPr>
          <w:spacing w:val="-3"/>
        </w:rPr>
        <w:t xml:space="preserve"> </w:t>
      </w:r>
      <w:r>
        <w:t>концу</w:t>
      </w:r>
      <w:r>
        <w:rPr>
          <w:spacing w:val="-7"/>
        </w:rPr>
        <w:t xml:space="preserve"> </w:t>
      </w:r>
      <w:r>
        <w:t>второго</w:t>
      </w:r>
      <w:r>
        <w:rPr>
          <w:spacing w:val="-2"/>
        </w:rPr>
        <w:t xml:space="preserve"> </w:t>
      </w:r>
      <w:r>
        <w:t>года</w:t>
      </w:r>
      <w:r>
        <w:rPr>
          <w:spacing w:val="-2"/>
        </w:rPr>
        <w:t xml:space="preserve"> </w:t>
      </w:r>
      <w:r>
        <w:t>обучения</w:t>
      </w:r>
      <w:r>
        <w:rPr>
          <w:spacing w:val="-1"/>
        </w:rPr>
        <w:t xml:space="preserve"> </w:t>
      </w:r>
      <w:r>
        <w:t>появляются</w:t>
      </w:r>
      <w:r>
        <w:rPr>
          <w:spacing w:val="-1"/>
        </w:rPr>
        <w:t xml:space="preserve"> </w:t>
      </w:r>
      <w:r>
        <w:t>признаки</w:t>
      </w:r>
      <w:r>
        <w:rPr>
          <w:spacing w:val="2"/>
        </w:rPr>
        <w:t xml:space="preserve"> </w:t>
      </w:r>
      <w:r>
        <w:t>универсальности.</w:t>
      </w:r>
    </w:p>
    <w:p w:rsidR="00B553FF" w:rsidRDefault="00B553FF" w:rsidP="00B553FF">
      <w:pPr>
        <w:pStyle w:val="a3"/>
        <w:tabs>
          <w:tab w:val="left" w:pos="2910"/>
          <w:tab w:val="left" w:pos="5062"/>
          <w:tab w:val="left" w:pos="6290"/>
          <w:tab w:val="left" w:pos="8053"/>
          <w:tab w:val="left" w:pos="9703"/>
          <w:tab w:val="left" w:pos="11365"/>
          <w:tab w:val="left" w:pos="13691"/>
        </w:tabs>
        <w:spacing w:before="2" w:line="352" w:lineRule="auto"/>
        <w:ind w:left="552" w:right="570" w:firstLine="708"/>
        <w:jc w:val="both"/>
      </w:pPr>
      <w:r>
        <w:t>В федеральных рабочих программах учебных предметов содержание УУД представлено также в разделе «Планируемые результаты</w:t>
      </w:r>
      <w:r>
        <w:rPr>
          <w:spacing w:val="1"/>
        </w:rPr>
        <w:t xml:space="preserve"> </w:t>
      </w:r>
      <w:r>
        <w:t>обучения».</w:t>
      </w:r>
      <w:r>
        <w:rPr>
          <w:spacing w:val="1"/>
        </w:rPr>
        <w:t xml:space="preserve"> </w:t>
      </w:r>
      <w:r>
        <w:t>Познавательные</w:t>
      </w:r>
      <w:r>
        <w:rPr>
          <w:spacing w:val="1"/>
        </w:rPr>
        <w:t xml:space="preserve"> </w:t>
      </w:r>
      <w:r>
        <w:t>УУД</w:t>
      </w:r>
      <w:r>
        <w:rPr>
          <w:spacing w:val="1"/>
        </w:rPr>
        <w:t xml:space="preserve"> </w:t>
      </w:r>
      <w:r>
        <w:t>включают</w:t>
      </w:r>
      <w:r>
        <w:rPr>
          <w:spacing w:val="1"/>
        </w:rPr>
        <w:t xml:space="preserve"> </w:t>
      </w:r>
      <w:r>
        <w:t>перечень</w:t>
      </w:r>
      <w:r>
        <w:rPr>
          <w:spacing w:val="1"/>
        </w:rPr>
        <w:t xml:space="preserve"> </w:t>
      </w:r>
      <w:r>
        <w:t>базовых</w:t>
      </w:r>
      <w:r>
        <w:rPr>
          <w:spacing w:val="1"/>
        </w:rPr>
        <w:t xml:space="preserve"> </w:t>
      </w:r>
      <w:r>
        <w:t>логических</w:t>
      </w:r>
      <w:r>
        <w:rPr>
          <w:spacing w:val="1"/>
        </w:rPr>
        <w:t xml:space="preserve"> </w:t>
      </w:r>
      <w:r>
        <w:t>действий;</w:t>
      </w:r>
      <w:r>
        <w:rPr>
          <w:spacing w:val="1"/>
        </w:rPr>
        <w:t xml:space="preserve"> </w:t>
      </w:r>
      <w:r>
        <w:t>базовых</w:t>
      </w:r>
      <w:r>
        <w:rPr>
          <w:spacing w:val="1"/>
        </w:rPr>
        <w:t xml:space="preserve"> </w:t>
      </w:r>
      <w:r>
        <w:t>исследовательских</w:t>
      </w:r>
      <w:r>
        <w:rPr>
          <w:spacing w:val="1"/>
        </w:rPr>
        <w:t xml:space="preserve"> </w:t>
      </w:r>
      <w:r>
        <w:t>действий;</w:t>
      </w:r>
      <w:r>
        <w:rPr>
          <w:spacing w:val="1"/>
        </w:rPr>
        <w:t xml:space="preserve"> </w:t>
      </w:r>
      <w:r>
        <w:t>работу</w:t>
      </w:r>
      <w:r>
        <w:rPr>
          <w:spacing w:val="1"/>
        </w:rPr>
        <w:t xml:space="preserve"> </w:t>
      </w:r>
      <w:r>
        <w:t>с</w:t>
      </w:r>
      <w:r>
        <w:rPr>
          <w:spacing w:val="1"/>
        </w:rPr>
        <w:t xml:space="preserve"> </w:t>
      </w:r>
      <w:r>
        <w:t xml:space="preserve">информацией.   </w:t>
      </w:r>
      <w:r>
        <w:rPr>
          <w:spacing w:val="1"/>
        </w:rPr>
        <w:t xml:space="preserve"> </w:t>
      </w:r>
      <w:r>
        <w:t xml:space="preserve">Коммуникативные    УУД   </w:t>
      </w:r>
      <w:r>
        <w:rPr>
          <w:spacing w:val="1"/>
        </w:rPr>
        <w:t xml:space="preserve"> </w:t>
      </w:r>
      <w:r>
        <w:t xml:space="preserve">включают   </w:t>
      </w:r>
      <w:r>
        <w:rPr>
          <w:spacing w:val="1"/>
        </w:rPr>
        <w:t xml:space="preserve"> </w:t>
      </w:r>
      <w:r>
        <w:t>перечень    действий     участника     учебного     диалога,     действия,     связанные</w:t>
      </w:r>
      <w:r>
        <w:rPr>
          <w:spacing w:val="-57"/>
        </w:rPr>
        <w:t xml:space="preserve"> </w:t>
      </w:r>
      <w:r>
        <w:t>со смысловым чтением и текстовой деятельностью, а также УУД, обеспечивающие монологические формы речи (описание, рассуждение,</w:t>
      </w:r>
      <w:r>
        <w:rPr>
          <w:spacing w:val="1"/>
        </w:rPr>
        <w:t xml:space="preserve"> </w:t>
      </w:r>
      <w:r>
        <w:t>повествование).</w:t>
      </w:r>
      <w:r>
        <w:tab/>
        <w:t>Регулятивные</w:t>
      </w:r>
      <w:r>
        <w:tab/>
        <w:t>УУД</w:t>
      </w:r>
      <w:r>
        <w:tab/>
        <w:t>включают</w:t>
      </w:r>
      <w:r>
        <w:tab/>
        <w:t>перечень</w:t>
      </w:r>
      <w:r>
        <w:tab/>
        <w:t>действий</w:t>
      </w:r>
      <w:r>
        <w:tab/>
        <w:t>саморегуляции,</w:t>
      </w:r>
      <w:r>
        <w:tab/>
        <w:t>самоконтроля</w:t>
      </w:r>
      <w:r>
        <w:rPr>
          <w:spacing w:val="-58"/>
        </w:rPr>
        <w:t xml:space="preserve"> </w:t>
      </w:r>
      <w:r>
        <w:t>и самооценки. Отдельный раздел «Совместная деятельность»</w:t>
      </w:r>
      <w:r>
        <w:rPr>
          <w:spacing w:val="1"/>
        </w:rPr>
        <w:t xml:space="preserve"> </w:t>
      </w:r>
      <w:r>
        <w:t>интегрирует коммуникативные и регулятивные действия, необходимые для</w:t>
      </w:r>
      <w:r>
        <w:rPr>
          <w:spacing w:val="1"/>
        </w:rPr>
        <w:t xml:space="preserve"> </w:t>
      </w:r>
      <w:r>
        <w:t>успешной</w:t>
      </w:r>
      <w:r>
        <w:rPr>
          <w:spacing w:val="-1"/>
        </w:rPr>
        <w:t xml:space="preserve"> </w:t>
      </w:r>
      <w:r>
        <w:t>совместной деятельности.</w:t>
      </w:r>
    </w:p>
    <w:p w:rsidR="00B553FF" w:rsidRDefault="00B553FF" w:rsidP="00B553FF">
      <w:pPr>
        <w:spacing w:line="352" w:lineRule="auto"/>
        <w:jc w:val="both"/>
        <w:sectPr w:rsidR="00B553FF">
          <w:pgSz w:w="16840" w:h="11910" w:orient="landscape"/>
          <w:pgMar w:top="1060" w:right="560" w:bottom="920" w:left="580" w:header="0" w:footer="645" w:gutter="0"/>
          <w:cols w:space="720"/>
        </w:sectPr>
      </w:pPr>
    </w:p>
    <w:p w:rsidR="00B553FF" w:rsidRDefault="00B553FF" w:rsidP="00B553FF">
      <w:pPr>
        <w:tabs>
          <w:tab w:val="left" w:pos="825"/>
        </w:tabs>
        <w:rPr>
          <w:sz w:val="24"/>
        </w:rPr>
      </w:pPr>
    </w:p>
    <w:p w:rsidR="00B553FF" w:rsidRDefault="00B553FF" w:rsidP="00B553FF">
      <w:pPr>
        <w:pStyle w:val="21"/>
        <w:spacing w:before="66" w:line="355" w:lineRule="auto"/>
        <w:ind w:left="0" w:right="7865"/>
        <w:rPr>
          <w:spacing w:val="-57"/>
        </w:rPr>
      </w:pPr>
      <w:r>
        <w:tab/>
        <w:t>Рабочая программа воспитания.</w:t>
      </w:r>
      <w:r>
        <w:rPr>
          <w:spacing w:val="-57"/>
        </w:rPr>
        <w:t xml:space="preserve">    </w:t>
      </w:r>
    </w:p>
    <w:p w:rsidR="00B553FF" w:rsidRDefault="00B553FF" w:rsidP="00B553FF">
      <w:pPr>
        <w:pStyle w:val="21"/>
        <w:spacing w:before="66" w:line="355" w:lineRule="auto"/>
        <w:ind w:left="0" w:right="7865"/>
      </w:pPr>
      <w:r>
        <w:rPr>
          <w:spacing w:val="-57"/>
        </w:rPr>
        <w:t xml:space="preserve">    </w:t>
      </w:r>
      <w:r>
        <w:t>2.3.1.Пояснительная</w:t>
      </w:r>
      <w:r>
        <w:rPr>
          <w:spacing w:val="-1"/>
        </w:rPr>
        <w:t xml:space="preserve"> </w:t>
      </w:r>
      <w:r>
        <w:t>записка</w:t>
      </w:r>
    </w:p>
    <w:p w:rsidR="00B553FF" w:rsidRDefault="00B553FF" w:rsidP="00101F78">
      <w:pPr>
        <w:pStyle w:val="21"/>
        <w:numPr>
          <w:ilvl w:val="2"/>
          <w:numId w:val="58"/>
        </w:numPr>
        <w:tabs>
          <w:tab w:val="left" w:pos="1874"/>
        </w:tabs>
        <w:ind w:hanging="601"/>
        <w:jc w:val="left"/>
      </w:pPr>
      <w:r w:rsidRPr="00B553FF">
        <w:t xml:space="preserve"> </w:t>
      </w:r>
      <w:r>
        <w:t>ЦЕЛЕВОЙ</w:t>
      </w:r>
      <w:r>
        <w:rPr>
          <w:spacing w:val="-3"/>
        </w:rPr>
        <w:t xml:space="preserve"> </w:t>
      </w:r>
      <w:r>
        <w:t>РАЗДЕЛ</w:t>
      </w:r>
    </w:p>
    <w:p w:rsidR="00B553FF" w:rsidRDefault="00B553FF" w:rsidP="00B553FF">
      <w:pPr>
        <w:pStyle w:val="a3"/>
        <w:spacing w:before="5"/>
        <w:ind w:left="0"/>
        <w:rPr>
          <w:b/>
          <w:sz w:val="20"/>
        </w:rPr>
      </w:pPr>
    </w:p>
    <w:p w:rsidR="00B553FF" w:rsidRDefault="00B553FF" w:rsidP="00B553FF">
      <w:pPr>
        <w:pStyle w:val="a3"/>
        <w:spacing w:line="357" w:lineRule="auto"/>
        <w:ind w:left="811" w:right="582" w:firstLine="708"/>
        <w:jc w:val="both"/>
      </w:pPr>
      <w:r>
        <w:t>Участниками образовательных отношений в части воспитании являются педагогические и другие работники образовательной</w:t>
      </w:r>
      <w:r>
        <w:rPr>
          <w:spacing w:val="1"/>
        </w:rPr>
        <w:t xml:space="preserve"> </w:t>
      </w:r>
      <w:r>
        <w:t>организации, обучающиеся, их родители (законные представители), представители иных организаций в соответствии с законодательством</w:t>
      </w:r>
      <w:r>
        <w:rPr>
          <w:spacing w:val="-57"/>
        </w:rPr>
        <w:t xml:space="preserve"> </w:t>
      </w:r>
      <w:r>
        <w:t>Российской</w:t>
      </w:r>
      <w:r>
        <w:rPr>
          <w:spacing w:val="1"/>
        </w:rPr>
        <w:t xml:space="preserve"> </w:t>
      </w:r>
      <w:r>
        <w:t>Федерации,</w:t>
      </w:r>
      <w:r>
        <w:rPr>
          <w:spacing w:val="1"/>
        </w:rPr>
        <w:t xml:space="preserve"> </w:t>
      </w:r>
      <w:r>
        <w:t>локальными</w:t>
      </w:r>
      <w:r>
        <w:rPr>
          <w:spacing w:val="1"/>
        </w:rPr>
        <w:t xml:space="preserve"> </w:t>
      </w:r>
      <w:r>
        <w:t>актами</w:t>
      </w:r>
      <w:r>
        <w:rPr>
          <w:spacing w:val="1"/>
        </w:rPr>
        <w:t xml:space="preserve"> </w:t>
      </w:r>
      <w:r>
        <w:t>школы.</w:t>
      </w:r>
      <w:r>
        <w:rPr>
          <w:spacing w:val="1"/>
        </w:rPr>
        <w:t xml:space="preserve"> </w:t>
      </w:r>
      <w:r>
        <w:t>Родители</w:t>
      </w:r>
      <w:r>
        <w:rPr>
          <w:spacing w:val="1"/>
        </w:rPr>
        <w:t xml:space="preserve"> </w:t>
      </w:r>
      <w:r>
        <w:t>(законные</w:t>
      </w:r>
      <w:r>
        <w:rPr>
          <w:spacing w:val="1"/>
        </w:rPr>
        <w:t xml:space="preserve"> </w:t>
      </w:r>
      <w:r>
        <w:t>представители)</w:t>
      </w:r>
      <w:r>
        <w:rPr>
          <w:spacing w:val="1"/>
        </w:rPr>
        <w:t xml:space="preserve"> </w:t>
      </w:r>
      <w:r>
        <w:t>несовершеннолетних</w:t>
      </w:r>
      <w:r>
        <w:rPr>
          <w:spacing w:val="1"/>
        </w:rPr>
        <w:t xml:space="preserve"> </w:t>
      </w:r>
      <w:r>
        <w:t>обучающихся</w:t>
      </w:r>
      <w:r>
        <w:rPr>
          <w:spacing w:val="1"/>
        </w:rPr>
        <w:t xml:space="preserve"> </w:t>
      </w:r>
      <w:r>
        <w:t>имеют</w:t>
      </w:r>
      <w:r>
        <w:rPr>
          <w:spacing w:val="1"/>
        </w:rPr>
        <w:t xml:space="preserve"> </w:t>
      </w:r>
      <w:r>
        <w:t>преимущественное</w:t>
      </w:r>
      <w:r>
        <w:rPr>
          <w:spacing w:val="-2"/>
        </w:rPr>
        <w:t xml:space="preserve"> </w:t>
      </w:r>
      <w:r>
        <w:t>право</w:t>
      </w:r>
      <w:r>
        <w:rPr>
          <w:spacing w:val="-1"/>
        </w:rPr>
        <w:t xml:space="preserve"> </w:t>
      </w:r>
      <w:r>
        <w:t>на</w:t>
      </w:r>
      <w:r>
        <w:rPr>
          <w:spacing w:val="-1"/>
        </w:rPr>
        <w:t xml:space="preserve"> </w:t>
      </w:r>
      <w:r>
        <w:t>воспитание</w:t>
      </w:r>
      <w:r>
        <w:rPr>
          <w:spacing w:val="-2"/>
        </w:rPr>
        <w:t xml:space="preserve"> </w:t>
      </w:r>
      <w:r>
        <w:t>своих детей перед всеми</w:t>
      </w:r>
      <w:r>
        <w:rPr>
          <w:spacing w:val="-1"/>
        </w:rPr>
        <w:t xml:space="preserve"> </w:t>
      </w:r>
      <w:r>
        <w:t>другими лицами.</w:t>
      </w:r>
    </w:p>
    <w:p w:rsidR="00B553FF" w:rsidRDefault="00B553FF" w:rsidP="00B553FF">
      <w:pPr>
        <w:pStyle w:val="a3"/>
        <w:spacing w:before="204" w:line="357" w:lineRule="auto"/>
        <w:ind w:left="811" w:right="569" w:firstLine="708"/>
        <w:jc w:val="both"/>
      </w:pPr>
      <w:r>
        <w:t>Нормативные ценностно-целевые основы воспитания обучающихся в школе определяются содержанием российских гражданских</w:t>
      </w:r>
      <w:r>
        <w:rPr>
          <w:spacing w:val="1"/>
        </w:rPr>
        <w:t xml:space="preserve"> </w:t>
      </w:r>
      <w:r>
        <w:t>(базовых, национальных) норм и ценностей, основные из которых закреплены в Конституции Российской Федерации. Эти ценности и</w:t>
      </w:r>
      <w:r>
        <w:rPr>
          <w:spacing w:val="1"/>
        </w:rPr>
        <w:t xml:space="preserve"> </w:t>
      </w:r>
      <w:r>
        <w:t>нормы</w:t>
      </w:r>
      <w:r>
        <w:rPr>
          <w:spacing w:val="1"/>
        </w:rPr>
        <w:t xml:space="preserve"> </w:t>
      </w:r>
      <w:r>
        <w:t>определяютинвариантное</w:t>
      </w:r>
      <w:r>
        <w:rPr>
          <w:spacing w:val="1"/>
        </w:rPr>
        <w:t xml:space="preserve"> </w:t>
      </w:r>
      <w:r>
        <w:t>содержание</w:t>
      </w:r>
      <w:r>
        <w:rPr>
          <w:spacing w:val="1"/>
        </w:rPr>
        <w:t xml:space="preserve"> </w:t>
      </w:r>
      <w:r>
        <w:t>воспитания</w:t>
      </w:r>
      <w:r>
        <w:rPr>
          <w:spacing w:val="1"/>
        </w:rPr>
        <w:t xml:space="preserve"> </w:t>
      </w:r>
      <w:r>
        <w:t>школьников.</w:t>
      </w:r>
      <w:r>
        <w:rPr>
          <w:spacing w:val="1"/>
        </w:rPr>
        <w:t xml:space="preserve"> </w:t>
      </w:r>
      <w:r>
        <w:t>С</w:t>
      </w:r>
      <w:r>
        <w:rPr>
          <w:spacing w:val="1"/>
        </w:rPr>
        <w:t xml:space="preserve"> </w:t>
      </w:r>
      <w:r>
        <w:t>учетом</w:t>
      </w:r>
      <w:r>
        <w:rPr>
          <w:spacing w:val="1"/>
        </w:rPr>
        <w:t xml:space="preserve"> </w:t>
      </w:r>
      <w:r>
        <w:t>мировоззренческого,</w:t>
      </w:r>
      <w:r>
        <w:rPr>
          <w:spacing w:val="1"/>
        </w:rPr>
        <w:t xml:space="preserve"> </w:t>
      </w:r>
      <w:r>
        <w:t>этнического,</w:t>
      </w:r>
      <w:r>
        <w:rPr>
          <w:spacing w:val="1"/>
        </w:rPr>
        <w:t xml:space="preserve"> </w:t>
      </w:r>
      <w:r>
        <w:t>религиозного</w:t>
      </w:r>
      <w:r>
        <w:rPr>
          <w:spacing w:val="1"/>
        </w:rPr>
        <w:t xml:space="preserve"> </w:t>
      </w:r>
      <w:r>
        <w:t>многообразия российского общества ценностно-целевые основы воспитания обучающихся включают духовно-нравственные ценности</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традиционных</w:t>
      </w:r>
      <w:r>
        <w:rPr>
          <w:spacing w:val="1"/>
        </w:rPr>
        <w:t xml:space="preserve"> </w:t>
      </w:r>
      <w:r>
        <w:t>религий</w:t>
      </w:r>
      <w:r>
        <w:rPr>
          <w:spacing w:val="1"/>
        </w:rPr>
        <w:t xml:space="preserve"> </w:t>
      </w:r>
      <w:r>
        <w:t>народов</w:t>
      </w:r>
      <w:r>
        <w:rPr>
          <w:spacing w:val="1"/>
        </w:rPr>
        <w:t xml:space="preserve"> </w:t>
      </w:r>
      <w:r>
        <w:t>России</w:t>
      </w:r>
      <w:r>
        <w:rPr>
          <w:spacing w:val="1"/>
        </w:rPr>
        <w:t xml:space="preserve"> </w:t>
      </w:r>
      <w:r>
        <w:t>в</w:t>
      </w:r>
      <w:r>
        <w:rPr>
          <w:spacing w:val="1"/>
        </w:rPr>
        <w:t xml:space="preserve"> </w:t>
      </w:r>
      <w:r>
        <w:t>качестве</w:t>
      </w:r>
      <w:r>
        <w:rPr>
          <w:spacing w:val="1"/>
        </w:rPr>
        <w:t xml:space="preserve"> </w:t>
      </w:r>
      <w:r>
        <w:t>вариативного</w:t>
      </w:r>
      <w:r>
        <w:rPr>
          <w:spacing w:val="1"/>
        </w:rPr>
        <w:t xml:space="preserve"> </w:t>
      </w:r>
      <w:r>
        <w:t>компонента</w:t>
      </w:r>
      <w:r>
        <w:rPr>
          <w:spacing w:val="1"/>
        </w:rPr>
        <w:t xml:space="preserve"> </w:t>
      </w:r>
      <w:r>
        <w:t>содержания</w:t>
      </w:r>
      <w:r>
        <w:rPr>
          <w:spacing w:val="1"/>
        </w:rPr>
        <w:t xml:space="preserve"> </w:t>
      </w:r>
      <w:r>
        <w:t>воспитания,</w:t>
      </w:r>
      <w:r>
        <w:rPr>
          <w:spacing w:val="1"/>
        </w:rPr>
        <w:t xml:space="preserve"> </w:t>
      </w:r>
      <w:r>
        <w:t>реализуемого на добровольной основе, в соответствии с мировоззренческими и культурными особенностями и потребностями родителей</w:t>
      </w:r>
      <w:r>
        <w:rPr>
          <w:spacing w:val="1"/>
        </w:rPr>
        <w:t xml:space="preserve"> </w:t>
      </w:r>
      <w:r>
        <w:t>(законных</w:t>
      </w:r>
      <w:r>
        <w:rPr>
          <w:spacing w:val="1"/>
        </w:rPr>
        <w:t xml:space="preserve"> </w:t>
      </w:r>
      <w:r>
        <w:t>представителей) несовершеннолетних</w:t>
      </w:r>
      <w:r>
        <w:rPr>
          <w:spacing w:val="2"/>
        </w:rPr>
        <w:t xml:space="preserve"> </w:t>
      </w:r>
      <w:r>
        <w:t>обучающихся.</w:t>
      </w:r>
    </w:p>
    <w:p w:rsidR="00B553FF" w:rsidRDefault="00B553FF" w:rsidP="00B553FF">
      <w:pPr>
        <w:pStyle w:val="a3"/>
        <w:spacing w:before="203" w:line="357" w:lineRule="auto"/>
        <w:ind w:left="811" w:right="574" w:firstLine="708"/>
        <w:jc w:val="both"/>
      </w:pPr>
      <w:r>
        <w:t>Воспитательная</w:t>
      </w:r>
      <w:r>
        <w:rPr>
          <w:spacing w:val="1"/>
        </w:rPr>
        <w:t xml:space="preserve"> </w:t>
      </w:r>
      <w:r>
        <w:t>деятельность</w:t>
      </w:r>
      <w:r>
        <w:rPr>
          <w:spacing w:val="1"/>
        </w:rPr>
        <w:t xml:space="preserve"> </w:t>
      </w:r>
      <w:r>
        <w:t>в</w:t>
      </w:r>
      <w:r>
        <w:rPr>
          <w:spacing w:val="1"/>
        </w:rPr>
        <w:t xml:space="preserve"> </w:t>
      </w:r>
      <w:r>
        <w:t>школе</w:t>
      </w:r>
      <w:r>
        <w:rPr>
          <w:spacing w:val="61"/>
        </w:rPr>
        <w:t xml:space="preserve"> </w:t>
      </w:r>
      <w:r>
        <w:t>реализуется</w:t>
      </w:r>
      <w:r>
        <w:rPr>
          <w:spacing w:val="61"/>
        </w:rPr>
        <w:t xml:space="preserve"> </w:t>
      </w:r>
      <w:r>
        <w:t>в</w:t>
      </w:r>
      <w:r>
        <w:rPr>
          <w:spacing w:val="61"/>
        </w:rPr>
        <w:t xml:space="preserve"> </w:t>
      </w:r>
      <w:r>
        <w:t>соответствии</w:t>
      </w:r>
      <w:r>
        <w:rPr>
          <w:spacing w:val="61"/>
        </w:rPr>
        <w:t xml:space="preserve"> </w:t>
      </w:r>
      <w:r>
        <w:t>с приоритетами государственной политики в сфере</w:t>
      </w:r>
      <w:r>
        <w:rPr>
          <w:spacing w:val="1"/>
        </w:rPr>
        <w:t xml:space="preserve"> </w:t>
      </w:r>
      <w:r>
        <w:t>воспитания,</w:t>
      </w:r>
      <w:r>
        <w:rPr>
          <w:spacing w:val="1"/>
        </w:rPr>
        <w:t xml:space="preserve"> </w:t>
      </w:r>
      <w:r>
        <w:t>установленными</w:t>
      </w:r>
      <w:r>
        <w:rPr>
          <w:spacing w:val="1"/>
        </w:rPr>
        <w:t xml:space="preserve"> </w:t>
      </w:r>
      <w:r>
        <w:t>в</w:t>
      </w:r>
      <w:r>
        <w:rPr>
          <w:spacing w:val="1"/>
        </w:rPr>
        <w:t xml:space="preserve"> </w:t>
      </w:r>
      <w:r>
        <w:t>государственной</w:t>
      </w:r>
      <w:r>
        <w:rPr>
          <w:spacing w:val="1"/>
        </w:rPr>
        <w:t xml:space="preserve"> </w:t>
      </w:r>
      <w:r>
        <w:t>Стратегии</w:t>
      </w:r>
      <w:r>
        <w:rPr>
          <w:spacing w:val="1"/>
        </w:rPr>
        <w:t xml:space="preserve"> </w:t>
      </w:r>
      <w:r>
        <w:t>развития</w:t>
      </w:r>
      <w:r>
        <w:rPr>
          <w:spacing w:val="1"/>
        </w:rPr>
        <w:t xml:space="preserve"> </w:t>
      </w:r>
      <w:r>
        <w:t>воспитания</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на</w:t>
      </w:r>
      <w:r>
        <w:rPr>
          <w:spacing w:val="1"/>
        </w:rPr>
        <w:t xml:space="preserve"> </w:t>
      </w:r>
      <w:r>
        <w:t>период</w:t>
      </w:r>
      <w:r>
        <w:rPr>
          <w:spacing w:val="1"/>
        </w:rPr>
        <w:t xml:space="preserve"> </w:t>
      </w:r>
      <w:r>
        <w:t>до</w:t>
      </w:r>
      <w:r>
        <w:rPr>
          <w:spacing w:val="1"/>
        </w:rPr>
        <w:t xml:space="preserve"> </w:t>
      </w:r>
      <w:r>
        <w:t>2025</w:t>
      </w:r>
      <w:r>
        <w:rPr>
          <w:spacing w:val="1"/>
        </w:rPr>
        <w:t xml:space="preserve"> </w:t>
      </w:r>
      <w:r>
        <w:t>года.</w:t>
      </w:r>
      <w:r>
        <w:rPr>
          <w:spacing w:val="-57"/>
        </w:rPr>
        <w:t xml:space="preserve"> </w:t>
      </w:r>
      <w:r>
        <w:t>Приоритетной</w:t>
      </w:r>
      <w:r>
        <w:rPr>
          <w:spacing w:val="13"/>
        </w:rPr>
        <w:t xml:space="preserve"> </w:t>
      </w:r>
      <w:r>
        <w:t>задачей</w:t>
      </w:r>
      <w:r>
        <w:rPr>
          <w:spacing w:val="14"/>
        </w:rPr>
        <w:t xml:space="preserve"> </w:t>
      </w:r>
      <w:r>
        <w:t>Российской</w:t>
      </w:r>
      <w:r>
        <w:rPr>
          <w:spacing w:val="14"/>
        </w:rPr>
        <w:t xml:space="preserve"> </w:t>
      </w:r>
      <w:r>
        <w:t>Федерации</w:t>
      </w:r>
      <w:r>
        <w:rPr>
          <w:spacing w:val="11"/>
        </w:rPr>
        <w:t xml:space="preserve"> </w:t>
      </w:r>
      <w:r>
        <w:t>в</w:t>
      </w:r>
      <w:r>
        <w:rPr>
          <w:spacing w:val="13"/>
        </w:rPr>
        <w:t xml:space="preserve"> </w:t>
      </w:r>
      <w:r>
        <w:t>сфере</w:t>
      </w:r>
      <w:r>
        <w:rPr>
          <w:spacing w:val="15"/>
        </w:rPr>
        <w:t xml:space="preserve"> </w:t>
      </w:r>
      <w:r>
        <w:t>воспитания</w:t>
      </w:r>
      <w:r>
        <w:rPr>
          <w:spacing w:val="13"/>
        </w:rPr>
        <w:t xml:space="preserve"> </w:t>
      </w:r>
      <w:r>
        <w:t>детей</w:t>
      </w:r>
      <w:r>
        <w:rPr>
          <w:spacing w:val="13"/>
        </w:rPr>
        <w:t xml:space="preserve"> </w:t>
      </w:r>
      <w:r>
        <w:t>является</w:t>
      </w:r>
      <w:r>
        <w:rPr>
          <w:spacing w:val="13"/>
        </w:rPr>
        <w:t xml:space="preserve"> </w:t>
      </w:r>
      <w:r>
        <w:t>развитие</w:t>
      </w:r>
      <w:r>
        <w:rPr>
          <w:spacing w:val="15"/>
        </w:rPr>
        <w:t xml:space="preserve"> </w:t>
      </w:r>
      <w:r>
        <w:t>высоконравственной</w:t>
      </w:r>
      <w:r>
        <w:rPr>
          <w:spacing w:val="13"/>
        </w:rPr>
        <w:t xml:space="preserve"> </w:t>
      </w:r>
      <w:r>
        <w:t>личности,</w:t>
      </w:r>
      <w:r>
        <w:rPr>
          <w:spacing w:val="13"/>
        </w:rPr>
        <w:t xml:space="preserve"> </w:t>
      </w:r>
      <w:r>
        <w:t>разделяющей</w:t>
      </w:r>
    </w:p>
    <w:p w:rsidR="00B553FF" w:rsidRDefault="00B553FF" w:rsidP="00B553FF">
      <w:pPr>
        <w:spacing w:line="357" w:lineRule="auto"/>
        <w:jc w:val="both"/>
        <w:sectPr w:rsidR="00B553FF">
          <w:pgSz w:w="16840" w:h="11910" w:orient="landscape"/>
          <w:pgMar w:top="1060" w:right="560" w:bottom="920" w:left="580" w:header="0" w:footer="645" w:gutter="0"/>
          <w:cols w:space="720"/>
        </w:sectPr>
      </w:pPr>
    </w:p>
    <w:p w:rsidR="00B553FF" w:rsidRDefault="00B553FF" w:rsidP="00B553FF">
      <w:pPr>
        <w:pStyle w:val="a3"/>
        <w:spacing w:before="78" w:line="360" w:lineRule="auto"/>
        <w:ind w:left="811" w:right="571"/>
        <w:jc w:val="both"/>
      </w:pPr>
      <w:r>
        <w:t>российские традиционные духовные ценности, обладающей актуальными знаниями и умениями, способной реализовать свой потенциал в</w:t>
      </w:r>
      <w:r>
        <w:rPr>
          <w:spacing w:val="1"/>
        </w:rPr>
        <w:t xml:space="preserve"> </w:t>
      </w:r>
      <w:r>
        <w:t>условиях</w:t>
      </w:r>
      <w:r>
        <w:rPr>
          <w:spacing w:val="1"/>
        </w:rPr>
        <w:t xml:space="preserve"> </w:t>
      </w:r>
      <w:r>
        <w:t>современного общества, готовой</w:t>
      </w:r>
      <w:r>
        <w:rPr>
          <w:spacing w:val="-1"/>
        </w:rPr>
        <w:t xml:space="preserve"> </w:t>
      </w:r>
      <w:r>
        <w:t>к мирному</w:t>
      </w:r>
      <w:r>
        <w:rPr>
          <w:spacing w:val="-6"/>
        </w:rPr>
        <w:t xml:space="preserve"> </w:t>
      </w:r>
      <w:r>
        <w:t>созиданию</w:t>
      </w:r>
      <w:r>
        <w:rPr>
          <w:spacing w:val="-3"/>
        </w:rPr>
        <w:t xml:space="preserve"> </w:t>
      </w:r>
      <w:r>
        <w:t>и защите</w:t>
      </w:r>
      <w:r>
        <w:rPr>
          <w:spacing w:val="-1"/>
        </w:rPr>
        <w:t xml:space="preserve"> </w:t>
      </w:r>
      <w:r>
        <w:t>Отечества.</w:t>
      </w:r>
    </w:p>
    <w:p w:rsidR="00B553FF" w:rsidRDefault="00B553FF" w:rsidP="00101F78">
      <w:pPr>
        <w:pStyle w:val="21"/>
        <w:numPr>
          <w:ilvl w:val="3"/>
          <w:numId w:val="58"/>
        </w:numPr>
        <w:tabs>
          <w:tab w:val="left" w:pos="2054"/>
        </w:tabs>
        <w:spacing w:before="202" w:line="275" w:lineRule="exact"/>
        <w:ind w:left="2053" w:hanging="781"/>
        <w:jc w:val="both"/>
      </w:pPr>
      <w:r>
        <w:t>Цель</w:t>
      </w:r>
      <w:r>
        <w:rPr>
          <w:spacing w:val="-1"/>
        </w:rPr>
        <w:t xml:space="preserve"> </w:t>
      </w:r>
      <w:r>
        <w:t>и</w:t>
      </w:r>
      <w:r>
        <w:rPr>
          <w:spacing w:val="1"/>
        </w:rPr>
        <w:t xml:space="preserve"> </w:t>
      </w:r>
      <w:r>
        <w:t>задачи</w:t>
      </w:r>
      <w:r>
        <w:rPr>
          <w:spacing w:val="-1"/>
        </w:rPr>
        <w:t xml:space="preserve"> </w:t>
      </w:r>
      <w:r>
        <w:t>воспитани</w:t>
      </w:r>
    </w:p>
    <w:p w:rsidR="00B553FF" w:rsidRDefault="00B553FF" w:rsidP="00B553FF">
      <w:pPr>
        <w:pStyle w:val="a3"/>
        <w:spacing w:line="357" w:lineRule="auto"/>
        <w:ind w:left="811" w:right="572" w:firstLine="708"/>
        <w:jc w:val="both"/>
      </w:pPr>
      <w:r>
        <w:t>Современный российский национальный воспитательный идеал — высоконравственный, творческий, компетентный гражданин</w:t>
      </w:r>
      <w:r>
        <w:rPr>
          <w:spacing w:val="1"/>
        </w:rPr>
        <w:t xml:space="preserve"> </w:t>
      </w:r>
      <w:r>
        <w:t>России, принимающий судьбу Отечества как свою личную, осознающий ответственность за настоящее и будущее страны, укорененный в</w:t>
      </w:r>
      <w:r>
        <w:rPr>
          <w:spacing w:val="1"/>
        </w:rPr>
        <w:t xml:space="preserve"> </w:t>
      </w:r>
      <w:r>
        <w:t>духовных и культурных</w:t>
      </w:r>
      <w:r>
        <w:rPr>
          <w:spacing w:val="1"/>
        </w:rPr>
        <w:t xml:space="preserve"> </w:t>
      </w:r>
      <w:r>
        <w:t>традициях</w:t>
      </w:r>
      <w:r>
        <w:rPr>
          <w:spacing w:val="2"/>
        </w:rPr>
        <w:t xml:space="preserve"> </w:t>
      </w:r>
      <w:r>
        <w:t>многонационального</w:t>
      </w:r>
      <w:r>
        <w:rPr>
          <w:spacing w:val="-3"/>
        </w:rPr>
        <w:t xml:space="preserve"> </w:t>
      </w:r>
      <w:r>
        <w:t>народа</w:t>
      </w:r>
      <w:r>
        <w:rPr>
          <w:spacing w:val="-2"/>
        </w:rPr>
        <w:t xml:space="preserve"> </w:t>
      </w:r>
      <w:r>
        <w:t>Российской Федерации.</w:t>
      </w:r>
    </w:p>
    <w:p w:rsidR="00B553FF" w:rsidRDefault="00B553FF" w:rsidP="00B553FF">
      <w:pPr>
        <w:pStyle w:val="a3"/>
        <w:spacing w:before="196" w:line="357" w:lineRule="auto"/>
        <w:ind w:left="811" w:right="567" w:firstLine="708"/>
        <w:jc w:val="both"/>
      </w:pPr>
      <w:r>
        <w:t xml:space="preserve">В соответствии с этим идеалом и нормативными правовыми актами Российской Федерации в сфере образования </w:t>
      </w:r>
      <w:r>
        <w:rPr>
          <w:b/>
        </w:rPr>
        <w:t>цель воспитания</w:t>
      </w:r>
      <w:r>
        <w:rPr>
          <w:b/>
          <w:spacing w:val="1"/>
        </w:rPr>
        <w:t xml:space="preserve"> </w:t>
      </w:r>
      <w:r>
        <w:t>обучающихся в общеобразовательной организации: развитие личности, создание условий для самоопределения и социализации на основе</w:t>
      </w:r>
      <w:r>
        <w:rPr>
          <w:spacing w:val="1"/>
        </w:rPr>
        <w:t xml:space="preserve"> </w:t>
      </w:r>
      <w:r>
        <w:t>социокультурных, духовно-нравственных ценностей и принятых в российском обществе правил и норм поведения в интересах человека,</w:t>
      </w:r>
      <w:r>
        <w:rPr>
          <w:spacing w:val="1"/>
        </w:rPr>
        <w:t xml:space="preserve"> </w:t>
      </w:r>
      <w:r>
        <w:t>семьи, общества и государства, формирование у обучающихся чувства патриотизма, гражданственности, уважения к памяти защитников</w:t>
      </w:r>
      <w:r>
        <w:rPr>
          <w:spacing w:val="1"/>
        </w:rPr>
        <w:t xml:space="preserve"> </w:t>
      </w:r>
      <w:r>
        <w:t>Отечества и подвигам Героев Отечества, закону и правопорядку, человеку труда и старшему поколению, взаимного уважения, бережного</w:t>
      </w:r>
      <w:r>
        <w:rPr>
          <w:spacing w:val="1"/>
        </w:rPr>
        <w:t xml:space="preserve"> </w:t>
      </w:r>
      <w:r>
        <w:t>отношения</w:t>
      </w:r>
      <w:r>
        <w:rPr>
          <w:spacing w:val="-5"/>
        </w:rPr>
        <w:t xml:space="preserve"> </w:t>
      </w:r>
      <w:r>
        <w:t>к</w:t>
      </w:r>
      <w:r>
        <w:rPr>
          <w:spacing w:val="-2"/>
        </w:rPr>
        <w:t xml:space="preserve"> </w:t>
      </w:r>
      <w:r>
        <w:t>культурному</w:t>
      </w:r>
      <w:r>
        <w:rPr>
          <w:spacing w:val="-6"/>
        </w:rPr>
        <w:t xml:space="preserve"> </w:t>
      </w:r>
      <w:r>
        <w:t>наследию</w:t>
      </w:r>
      <w:r>
        <w:rPr>
          <w:spacing w:val="-2"/>
        </w:rPr>
        <w:t xml:space="preserve"> </w:t>
      </w:r>
      <w:r>
        <w:t>и</w:t>
      </w:r>
      <w:r>
        <w:rPr>
          <w:spacing w:val="-1"/>
        </w:rPr>
        <w:t xml:space="preserve"> </w:t>
      </w:r>
      <w:r>
        <w:t>традициям</w:t>
      </w:r>
      <w:r>
        <w:rPr>
          <w:spacing w:val="-3"/>
        </w:rPr>
        <w:t xml:space="preserve"> </w:t>
      </w:r>
      <w:r>
        <w:t>многонационального</w:t>
      </w:r>
      <w:r>
        <w:rPr>
          <w:spacing w:val="-2"/>
        </w:rPr>
        <w:t xml:space="preserve"> </w:t>
      </w:r>
      <w:r>
        <w:t>народа</w:t>
      </w:r>
      <w:r>
        <w:rPr>
          <w:spacing w:val="-2"/>
        </w:rPr>
        <w:t xml:space="preserve"> </w:t>
      </w:r>
      <w:r>
        <w:t>Российской</w:t>
      </w:r>
      <w:r>
        <w:rPr>
          <w:spacing w:val="-2"/>
        </w:rPr>
        <w:t xml:space="preserve"> </w:t>
      </w:r>
      <w:r>
        <w:t>Федерации,</w:t>
      </w:r>
      <w:r>
        <w:rPr>
          <w:spacing w:val="-2"/>
        </w:rPr>
        <w:t xml:space="preserve"> </w:t>
      </w:r>
      <w:r>
        <w:t>природе</w:t>
      </w:r>
      <w:r>
        <w:rPr>
          <w:spacing w:val="-5"/>
        </w:rPr>
        <w:t xml:space="preserve"> </w:t>
      </w:r>
      <w:r>
        <w:t>и</w:t>
      </w:r>
      <w:r>
        <w:rPr>
          <w:spacing w:val="-2"/>
        </w:rPr>
        <w:t xml:space="preserve"> </w:t>
      </w:r>
      <w:r>
        <w:t>окружающей</w:t>
      </w:r>
      <w:r>
        <w:rPr>
          <w:spacing w:val="-1"/>
        </w:rPr>
        <w:t xml:space="preserve"> </w:t>
      </w:r>
      <w:r>
        <w:t>среде.</w:t>
      </w:r>
    </w:p>
    <w:p w:rsidR="00B553FF" w:rsidRDefault="00B553FF" w:rsidP="00B553FF">
      <w:pPr>
        <w:spacing w:before="197"/>
        <w:ind w:left="1520"/>
        <w:jc w:val="both"/>
        <w:rPr>
          <w:sz w:val="24"/>
        </w:rPr>
      </w:pPr>
      <w:r>
        <w:rPr>
          <w:b/>
          <w:sz w:val="24"/>
        </w:rPr>
        <w:t>Задачи</w:t>
      </w:r>
      <w:r>
        <w:rPr>
          <w:b/>
          <w:spacing w:val="-3"/>
          <w:sz w:val="24"/>
        </w:rPr>
        <w:t xml:space="preserve"> </w:t>
      </w:r>
      <w:r>
        <w:rPr>
          <w:b/>
          <w:sz w:val="24"/>
        </w:rPr>
        <w:t>воспитания</w:t>
      </w:r>
      <w:r>
        <w:rPr>
          <w:b/>
          <w:spacing w:val="-3"/>
          <w:sz w:val="24"/>
        </w:rPr>
        <w:t xml:space="preserve"> </w:t>
      </w:r>
      <w:r>
        <w:rPr>
          <w:sz w:val="24"/>
        </w:rPr>
        <w:t>обучающихся</w:t>
      </w:r>
      <w:r>
        <w:rPr>
          <w:spacing w:val="-3"/>
          <w:sz w:val="24"/>
        </w:rPr>
        <w:t xml:space="preserve"> </w:t>
      </w:r>
      <w:r>
        <w:rPr>
          <w:sz w:val="24"/>
        </w:rPr>
        <w:t>в</w:t>
      </w:r>
      <w:r>
        <w:rPr>
          <w:spacing w:val="-3"/>
          <w:sz w:val="24"/>
        </w:rPr>
        <w:t xml:space="preserve"> </w:t>
      </w:r>
      <w:r>
        <w:rPr>
          <w:sz w:val="24"/>
        </w:rPr>
        <w:t>общеобразовательной</w:t>
      </w:r>
      <w:r>
        <w:rPr>
          <w:spacing w:val="-3"/>
          <w:sz w:val="24"/>
        </w:rPr>
        <w:t xml:space="preserve"> </w:t>
      </w:r>
      <w:r>
        <w:rPr>
          <w:sz w:val="24"/>
        </w:rPr>
        <w:t>организации:</w:t>
      </w:r>
    </w:p>
    <w:p w:rsidR="00B553FF" w:rsidRDefault="00B553FF" w:rsidP="00B553FF">
      <w:pPr>
        <w:pStyle w:val="a3"/>
        <w:ind w:left="0"/>
        <w:rPr>
          <w:sz w:val="29"/>
        </w:rPr>
      </w:pPr>
    </w:p>
    <w:p w:rsidR="00B553FF" w:rsidRDefault="00B553FF" w:rsidP="00101F78">
      <w:pPr>
        <w:pStyle w:val="a4"/>
        <w:numPr>
          <w:ilvl w:val="0"/>
          <w:numId w:val="57"/>
        </w:numPr>
        <w:tabs>
          <w:tab w:val="left" w:pos="1691"/>
        </w:tabs>
        <w:spacing w:before="1" w:line="357" w:lineRule="auto"/>
        <w:ind w:left="811" w:right="577" w:firstLine="708"/>
        <w:rPr>
          <w:sz w:val="24"/>
        </w:rPr>
      </w:pPr>
      <w:r>
        <w:rPr>
          <w:sz w:val="24"/>
        </w:rPr>
        <w:t>усвоение</w:t>
      </w:r>
      <w:r>
        <w:rPr>
          <w:spacing w:val="23"/>
          <w:sz w:val="24"/>
        </w:rPr>
        <w:t xml:space="preserve"> </w:t>
      </w:r>
      <w:r>
        <w:rPr>
          <w:sz w:val="24"/>
        </w:rPr>
        <w:t>ими</w:t>
      </w:r>
      <w:r>
        <w:rPr>
          <w:spacing w:val="23"/>
          <w:sz w:val="24"/>
        </w:rPr>
        <w:t xml:space="preserve"> </w:t>
      </w:r>
      <w:r>
        <w:rPr>
          <w:sz w:val="24"/>
        </w:rPr>
        <w:t>знаний</w:t>
      </w:r>
      <w:r>
        <w:rPr>
          <w:spacing w:val="23"/>
          <w:sz w:val="24"/>
        </w:rPr>
        <w:t xml:space="preserve"> </w:t>
      </w:r>
      <w:r>
        <w:rPr>
          <w:sz w:val="24"/>
        </w:rPr>
        <w:t>норм,</w:t>
      </w:r>
      <w:r>
        <w:rPr>
          <w:spacing w:val="24"/>
          <w:sz w:val="24"/>
        </w:rPr>
        <w:t xml:space="preserve"> </w:t>
      </w:r>
      <w:r>
        <w:rPr>
          <w:sz w:val="24"/>
        </w:rPr>
        <w:t>духовно-нравственных</w:t>
      </w:r>
      <w:r>
        <w:rPr>
          <w:spacing w:val="23"/>
          <w:sz w:val="24"/>
        </w:rPr>
        <w:t xml:space="preserve"> </w:t>
      </w:r>
      <w:r>
        <w:rPr>
          <w:sz w:val="24"/>
        </w:rPr>
        <w:t>ценностей,</w:t>
      </w:r>
      <w:r>
        <w:rPr>
          <w:spacing w:val="24"/>
          <w:sz w:val="24"/>
        </w:rPr>
        <w:t xml:space="preserve"> </w:t>
      </w:r>
      <w:r>
        <w:rPr>
          <w:sz w:val="24"/>
        </w:rPr>
        <w:t>традиций,</w:t>
      </w:r>
      <w:r>
        <w:rPr>
          <w:spacing w:val="23"/>
          <w:sz w:val="24"/>
        </w:rPr>
        <w:t xml:space="preserve"> </w:t>
      </w:r>
      <w:r>
        <w:rPr>
          <w:sz w:val="24"/>
        </w:rPr>
        <w:t>которые</w:t>
      </w:r>
      <w:r>
        <w:rPr>
          <w:spacing w:val="23"/>
          <w:sz w:val="24"/>
        </w:rPr>
        <w:t xml:space="preserve"> </w:t>
      </w:r>
      <w:r>
        <w:rPr>
          <w:sz w:val="24"/>
        </w:rPr>
        <w:t>выработало</w:t>
      </w:r>
      <w:r>
        <w:rPr>
          <w:spacing w:val="23"/>
          <w:sz w:val="24"/>
        </w:rPr>
        <w:t xml:space="preserve"> </w:t>
      </w:r>
      <w:r>
        <w:rPr>
          <w:sz w:val="24"/>
        </w:rPr>
        <w:t>российское</w:t>
      </w:r>
      <w:r>
        <w:rPr>
          <w:spacing w:val="24"/>
          <w:sz w:val="24"/>
        </w:rPr>
        <w:t xml:space="preserve"> </w:t>
      </w:r>
      <w:r>
        <w:rPr>
          <w:sz w:val="24"/>
        </w:rPr>
        <w:t>общество</w:t>
      </w:r>
      <w:r>
        <w:rPr>
          <w:spacing w:val="23"/>
          <w:sz w:val="24"/>
        </w:rPr>
        <w:t xml:space="preserve"> </w:t>
      </w:r>
      <w:r>
        <w:rPr>
          <w:sz w:val="24"/>
        </w:rPr>
        <w:t>(социально</w:t>
      </w:r>
      <w:r>
        <w:rPr>
          <w:spacing w:val="-57"/>
          <w:sz w:val="24"/>
        </w:rPr>
        <w:t xml:space="preserve"> </w:t>
      </w:r>
      <w:r>
        <w:rPr>
          <w:sz w:val="24"/>
        </w:rPr>
        <w:t>значимых</w:t>
      </w:r>
      <w:r>
        <w:rPr>
          <w:spacing w:val="-2"/>
          <w:sz w:val="24"/>
        </w:rPr>
        <w:t xml:space="preserve"> </w:t>
      </w:r>
      <w:r>
        <w:rPr>
          <w:sz w:val="24"/>
        </w:rPr>
        <w:t>знаний);</w:t>
      </w:r>
    </w:p>
    <w:p w:rsidR="00B553FF" w:rsidRDefault="00B553FF" w:rsidP="00101F78">
      <w:pPr>
        <w:pStyle w:val="a4"/>
        <w:numPr>
          <w:ilvl w:val="0"/>
          <w:numId w:val="57"/>
        </w:numPr>
        <w:tabs>
          <w:tab w:val="left" w:pos="1660"/>
        </w:tabs>
        <w:spacing w:before="200"/>
        <w:ind w:left="1659" w:hanging="140"/>
        <w:rPr>
          <w:sz w:val="24"/>
        </w:rPr>
      </w:pPr>
      <w:r>
        <w:rPr>
          <w:sz w:val="24"/>
        </w:rPr>
        <w:t>формирование</w:t>
      </w:r>
      <w:r>
        <w:rPr>
          <w:spacing w:val="-4"/>
          <w:sz w:val="24"/>
        </w:rPr>
        <w:t xml:space="preserve"> </w:t>
      </w:r>
      <w:r>
        <w:rPr>
          <w:sz w:val="24"/>
        </w:rPr>
        <w:t>и</w:t>
      </w:r>
      <w:r>
        <w:rPr>
          <w:spacing w:val="-4"/>
          <w:sz w:val="24"/>
        </w:rPr>
        <w:t xml:space="preserve"> </w:t>
      </w:r>
      <w:r>
        <w:rPr>
          <w:sz w:val="24"/>
        </w:rPr>
        <w:t>развитие</w:t>
      </w:r>
      <w:r>
        <w:rPr>
          <w:spacing w:val="-4"/>
          <w:sz w:val="24"/>
        </w:rPr>
        <w:t xml:space="preserve"> </w:t>
      </w:r>
      <w:r>
        <w:rPr>
          <w:sz w:val="24"/>
        </w:rPr>
        <w:t>личностных</w:t>
      </w:r>
      <w:r>
        <w:rPr>
          <w:spacing w:val="-2"/>
          <w:sz w:val="24"/>
        </w:rPr>
        <w:t xml:space="preserve"> </w:t>
      </w:r>
      <w:r>
        <w:rPr>
          <w:sz w:val="24"/>
        </w:rPr>
        <w:t>отношений</w:t>
      </w:r>
      <w:r>
        <w:rPr>
          <w:spacing w:val="-3"/>
          <w:sz w:val="24"/>
        </w:rPr>
        <w:t xml:space="preserve"> </w:t>
      </w:r>
      <w:r>
        <w:rPr>
          <w:sz w:val="24"/>
        </w:rPr>
        <w:t>к</w:t>
      </w:r>
      <w:r>
        <w:rPr>
          <w:spacing w:val="-5"/>
          <w:sz w:val="24"/>
        </w:rPr>
        <w:t xml:space="preserve"> </w:t>
      </w:r>
      <w:r>
        <w:rPr>
          <w:sz w:val="24"/>
        </w:rPr>
        <w:t>этим</w:t>
      </w:r>
      <w:r>
        <w:rPr>
          <w:spacing w:val="-6"/>
          <w:sz w:val="24"/>
        </w:rPr>
        <w:t xml:space="preserve"> </w:t>
      </w:r>
      <w:r>
        <w:rPr>
          <w:sz w:val="24"/>
        </w:rPr>
        <w:t>нормам,</w:t>
      </w:r>
      <w:r>
        <w:rPr>
          <w:spacing w:val="-3"/>
          <w:sz w:val="24"/>
        </w:rPr>
        <w:t xml:space="preserve"> </w:t>
      </w:r>
      <w:r>
        <w:rPr>
          <w:sz w:val="24"/>
        </w:rPr>
        <w:t>ценностям,</w:t>
      </w:r>
      <w:r>
        <w:rPr>
          <w:spacing w:val="-4"/>
          <w:sz w:val="24"/>
        </w:rPr>
        <w:t xml:space="preserve"> </w:t>
      </w:r>
      <w:r>
        <w:rPr>
          <w:sz w:val="24"/>
        </w:rPr>
        <w:t>традициям</w:t>
      </w:r>
      <w:r>
        <w:rPr>
          <w:spacing w:val="-3"/>
          <w:sz w:val="24"/>
        </w:rPr>
        <w:t xml:space="preserve"> </w:t>
      </w:r>
      <w:r>
        <w:rPr>
          <w:sz w:val="24"/>
        </w:rPr>
        <w:t>(их</w:t>
      </w:r>
      <w:r>
        <w:rPr>
          <w:spacing w:val="-2"/>
          <w:sz w:val="24"/>
        </w:rPr>
        <w:t xml:space="preserve"> </w:t>
      </w:r>
      <w:r>
        <w:rPr>
          <w:sz w:val="24"/>
        </w:rPr>
        <w:t>освоение,</w:t>
      </w:r>
      <w:r>
        <w:rPr>
          <w:spacing w:val="-3"/>
          <w:sz w:val="24"/>
        </w:rPr>
        <w:t xml:space="preserve"> </w:t>
      </w:r>
      <w:r>
        <w:rPr>
          <w:sz w:val="24"/>
        </w:rPr>
        <w:t>принятие);</w:t>
      </w:r>
    </w:p>
    <w:p w:rsidR="00B553FF" w:rsidRDefault="00B553FF" w:rsidP="00B553FF">
      <w:pPr>
        <w:pStyle w:val="a3"/>
        <w:ind w:left="0"/>
        <w:rPr>
          <w:sz w:val="29"/>
        </w:rPr>
      </w:pPr>
    </w:p>
    <w:p w:rsidR="00B553FF" w:rsidRDefault="00B553FF" w:rsidP="00101F78">
      <w:pPr>
        <w:pStyle w:val="a4"/>
        <w:numPr>
          <w:ilvl w:val="0"/>
          <w:numId w:val="57"/>
        </w:numPr>
        <w:tabs>
          <w:tab w:val="left" w:pos="1803"/>
          <w:tab w:val="left" w:pos="1804"/>
          <w:tab w:val="left" w:pos="3427"/>
          <w:tab w:val="left" w:pos="5537"/>
          <w:tab w:val="left" w:pos="6227"/>
          <w:tab w:val="left" w:pos="7268"/>
          <w:tab w:val="left" w:pos="8616"/>
          <w:tab w:val="left" w:pos="9920"/>
          <w:tab w:val="left" w:pos="12002"/>
          <w:tab w:val="left" w:pos="12827"/>
          <w:tab w:val="left" w:pos="14153"/>
        </w:tabs>
        <w:spacing w:line="357" w:lineRule="auto"/>
        <w:ind w:left="811" w:right="582" w:firstLine="708"/>
        <w:rPr>
          <w:sz w:val="24"/>
        </w:rPr>
      </w:pPr>
      <w:r>
        <w:rPr>
          <w:sz w:val="24"/>
        </w:rPr>
        <w:t>приобретение</w:t>
      </w:r>
      <w:r>
        <w:rPr>
          <w:sz w:val="24"/>
        </w:rPr>
        <w:tab/>
        <w:t>соответствующего</w:t>
      </w:r>
      <w:r>
        <w:rPr>
          <w:sz w:val="24"/>
        </w:rPr>
        <w:tab/>
        <w:t>этим</w:t>
      </w:r>
      <w:r>
        <w:rPr>
          <w:sz w:val="24"/>
        </w:rPr>
        <w:tab/>
        <w:t>нормам,</w:t>
      </w:r>
      <w:r>
        <w:rPr>
          <w:sz w:val="24"/>
        </w:rPr>
        <w:tab/>
        <w:t>ценностям,</w:t>
      </w:r>
      <w:r>
        <w:rPr>
          <w:sz w:val="24"/>
        </w:rPr>
        <w:tab/>
        <w:t>традициям</w:t>
      </w:r>
      <w:r>
        <w:rPr>
          <w:sz w:val="24"/>
        </w:rPr>
        <w:tab/>
        <w:t>социокультурного</w:t>
      </w:r>
      <w:r>
        <w:rPr>
          <w:sz w:val="24"/>
        </w:rPr>
        <w:tab/>
        <w:t>опыта</w:t>
      </w:r>
      <w:r>
        <w:rPr>
          <w:sz w:val="24"/>
        </w:rPr>
        <w:tab/>
        <w:t>поведения,</w:t>
      </w:r>
      <w:r>
        <w:rPr>
          <w:sz w:val="24"/>
        </w:rPr>
        <w:tab/>
      </w:r>
      <w:r>
        <w:rPr>
          <w:spacing w:val="-1"/>
          <w:sz w:val="24"/>
        </w:rPr>
        <w:t>общения,</w:t>
      </w:r>
      <w:r>
        <w:rPr>
          <w:spacing w:val="-57"/>
          <w:sz w:val="24"/>
        </w:rPr>
        <w:t xml:space="preserve"> </w:t>
      </w:r>
      <w:r>
        <w:rPr>
          <w:sz w:val="24"/>
        </w:rPr>
        <w:t>межличностных</w:t>
      </w:r>
      <w:r>
        <w:rPr>
          <w:spacing w:val="-2"/>
          <w:sz w:val="24"/>
        </w:rPr>
        <w:t xml:space="preserve"> </w:t>
      </w:r>
      <w:r>
        <w:rPr>
          <w:sz w:val="24"/>
        </w:rPr>
        <w:t>и социальных</w:t>
      </w:r>
      <w:r>
        <w:rPr>
          <w:spacing w:val="1"/>
          <w:sz w:val="24"/>
        </w:rPr>
        <w:t xml:space="preserve"> </w:t>
      </w:r>
      <w:r>
        <w:rPr>
          <w:sz w:val="24"/>
        </w:rPr>
        <w:t>отношений,</w:t>
      </w:r>
      <w:r>
        <w:rPr>
          <w:spacing w:val="-4"/>
          <w:sz w:val="24"/>
        </w:rPr>
        <w:t xml:space="preserve"> </w:t>
      </w:r>
      <w:r>
        <w:rPr>
          <w:sz w:val="24"/>
        </w:rPr>
        <w:t>применения полученных</w:t>
      </w:r>
      <w:r>
        <w:rPr>
          <w:spacing w:val="-1"/>
          <w:sz w:val="24"/>
        </w:rPr>
        <w:t xml:space="preserve"> </w:t>
      </w:r>
      <w:r>
        <w:rPr>
          <w:sz w:val="24"/>
        </w:rPr>
        <w:t>знаний;</w:t>
      </w:r>
    </w:p>
    <w:p w:rsidR="00B553FF" w:rsidRDefault="00B553FF" w:rsidP="00101F78">
      <w:pPr>
        <w:pStyle w:val="a4"/>
        <w:numPr>
          <w:ilvl w:val="0"/>
          <w:numId w:val="57"/>
        </w:numPr>
        <w:tabs>
          <w:tab w:val="left" w:pos="1720"/>
        </w:tabs>
        <w:spacing w:before="200"/>
        <w:ind w:left="1719" w:hanging="200"/>
        <w:rPr>
          <w:sz w:val="24"/>
        </w:rPr>
      </w:pPr>
      <w:r>
        <w:rPr>
          <w:sz w:val="24"/>
        </w:rPr>
        <w:t>достижение</w:t>
      </w:r>
      <w:r>
        <w:rPr>
          <w:spacing w:val="-4"/>
          <w:sz w:val="24"/>
        </w:rPr>
        <w:t xml:space="preserve"> </w:t>
      </w:r>
      <w:r>
        <w:rPr>
          <w:sz w:val="24"/>
        </w:rPr>
        <w:t>личностных</w:t>
      </w:r>
      <w:r>
        <w:rPr>
          <w:spacing w:val="-1"/>
          <w:sz w:val="24"/>
        </w:rPr>
        <w:t xml:space="preserve"> </w:t>
      </w:r>
      <w:r>
        <w:rPr>
          <w:sz w:val="24"/>
        </w:rPr>
        <w:t>результатов</w:t>
      </w:r>
      <w:r>
        <w:rPr>
          <w:spacing w:val="-2"/>
          <w:sz w:val="24"/>
        </w:rPr>
        <w:t xml:space="preserve"> </w:t>
      </w:r>
      <w:r>
        <w:rPr>
          <w:sz w:val="24"/>
        </w:rPr>
        <w:t>освоения</w:t>
      </w:r>
      <w:r>
        <w:rPr>
          <w:spacing w:val="-2"/>
          <w:sz w:val="24"/>
        </w:rPr>
        <w:t xml:space="preserve"> </w:t>
      </w:r>
      <w:r>
        <w:rPr>
          <w:sz w:val="24"/>
        </w:rPr>
        <w:t>общеобразовательных</w:t>
      </w:r>
      <w:r>
        <w:rPr>
          <w:spacing w:val="-1"/>
          <w:sz w:val="24"/>
        </w:rPr>
        <w:t xml:space="preserve"> </w:t>
      </w:r>
      <w:r>
        <w:rPr>
          <w:sz w:val="24"/>
        </w:rPr>
        <w:t>программ</w:t>
      </w:r>
      <w:r>
        <w:rPr>
          <w:spacing w:val="-3"/>
          <w:sz w:val="24"/>
        </w:rPr>
        <w:t xml:space="preserve"> </w:t>
      </w:r>
      <w:r>
        <w:rPr>
          <w:sz w:val="24"/>
        </w:rPr>
        <w:t>в</w:t>
      </w:r>
      <w:r>
        <w:rPr>
          <w:spacing w:val="-4"/>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ФГОС.</w:t>
      </w:r>
    </w:p>
    <w:p w:rsidR="00B553FF" w:rsidRDefault="00B553FF" w:rsidP="00B553FF">
      <w:pPr>
        <w:pStyle w:val="a3"/>
        <w:ind w:left="0"/>
        <w:rPr>
          <w:sz w:val="29"/>
        </w:rPr>
      </w:pPr>
    </w:p>
    <w:p w:rsidR="00B553FF" w:rsidRDefault="00B553FF" w:rsidP="00B553FF">
      <w:pPr>
        <w:pStyle w:val="a3"/>
        <w:ind w:left="1520"/>
        <w:jc w:val="both"/>
      </w:pPr>
      <w:r>
        <w:t>Личностные</w:t>
      </w:r>
      <w:r>
        <w:rPr>
          <w:spacing w:val="23"/>
        </w:rPr>
        <w:t xml:space="preserve"> </w:t>
      </w:r>
      <w:r>
        <w:t>результаты</w:t>
      </w:r>
      <w:r>
        <w:rPr>
          <w:spacing w:val="24"/>
        </w:rPr>
        <w:t xml:space="preserve"> </w:t>
      </w:r>
      <w:r>
        <w:t>освоения</w:t>
      </w:r>
      <w:r>
        <w:rPr>
          <w:spacing w:val="25"/>
        </w:rPr>
        <w:t xml:space="preserve"> </w:t>
      </w:r>
      <w:r>
        <w:t>обучающимися</w:t>
      </w:r>
      <w:r>
        <w:rPr>
          <w:spacing w:val="24"/>
        </w:rPr>
        <w:t xml:space="preserve"> </w:t>
      </w:r>
      <w:r>
        <w:t>общеобразовательных</w:t>
      </w:r>
      <w:r>
        <w:rPr>
          <w:spacing w:val="27"/>
        </w:rPr>
        <w:t xml:space="preserve"> </w:t>
      </w:r>
      <w:r>
        <w:t>программ</w:t>
      </w:r>
      <w:r>
        <w:rPr>
          <w:spacing w:val="23"/>
        </w:rPr>
        <w:t xml:space="preserve"> </w:t>
      </w:r>
      <w:r>
        <w:t>включают</w:t>
      </w:r>
      <w:r>
        <w:rPr>
          <w:spacing w:val="26"/>
        </w:rPr>
        <w:t xml:space="preserve"> </w:t>
      </w:r>
      <w:r>
        <w:t>осознание</w:t>
      </w:r>
      <w:r>
        <w:rPr>
          <w:spacing w:val="23"/>
        </w:rPr>
        <w:t xml:space="preserve"> </w:t>
      </w:r>
      <w:r>
        <w:t>российской</w:t>
      </w:r>
      <w:r>
        <w:rPr>
          <w:spacing w:val="26"/>
        </w:rPr>
        <w:t xml:space="preserve"> </w:t>
      </w:r>
      <w:r>
        <w:t>гражданской</w:t>
      </w:r>
    </w:p>
    <w:p w:rsidR="00B553FF" w:rsidRDefault="00B553FF" w:rsidP="00B553FF">
      <w:pPr>
        <w:jc w:val="both"/>
        <w:sectPr w:rsidR="00B553FF">
          <w:pgSz w:w="16840" w:h="11910" w:orient="landscape"/>
          <w:pgMar w:top="1040" w:right="560" w:bottom="920" w:left="580" w:header="0" w:footer="645" w:gutter="0"/>
          <w:cols w:space="720"/>
        </w:sectPr>
      </w:pPr>
    </w:p>
    <w:p w:rsidR="00B553FF" w:rsidRDefault="00B553FF" w:rsidP="00B553FF">
      <w:pPr>
        <w:pStyle w:val="a3"/>
        <w:spacing w:before="61" w:line="357" w:lineRule="auto"/>
        <w:ind w:left="811" w:right="582"/>
        <w:jc w:val="both"/>
      </w:pPr>
      <w:r>
        <w:t>идентичности,</w:t>
      </w:r>
      <w:r>
        <w:rPr>
          <w:spacing w:val="1"/>
        </w:rPr>
        <w:t xml:space="preserve"> </w:t>
      </w:r>
      <w:r>
        <w:t>сформированность</w:t>
      </w:r>
      <w:r>
        <w:rPr>
          <w:spacing w:val="1"/>
        </w:rPr>
        <w:t xml:space="preserve"> </w:t>
      </w:r>
      <w:r>
        <w:t>ценностей</w:t>
      </w:r>
      <w:r>
        <w:rPr>
          <w:spacing w:val="1"/>
        </w:rPr>
        <w:t xml:space="preserve"> </w:t>
      </w:r>
      <w:r>
        <w:t>самостоятельности</w:t>
      </w:r>
      <w:r>
        <w:rPr>
          <w:spacing w:val="1"/>
        </w:rPr>
        <w:t xml:space="preserve"> </w:t>
      </w:r>
      <w:r>
        <w:t>и</w:t>
      </w:r>
      <w:r>
        <w:rPr>
          <w:spacing w:val="1"/>
        </w:rPr>
        <w:t xml:space="preserve"> </w:t>
      </w:r>
      <w:r>
        <w:t>инициативы,</w:t>
      </w:r>
      <w:r>
        <w:rPr>
          <w:spacing w:val="1"/>
        </w:rPr>
        <w:t xml:space="preserve"> </w:t>
      </w:r>
      <w:r>
        <w:t>готовность</w:t>
      </w:r>
      <w:r>
        <w:rPr>
          <w:spacing w:val="1"/>
        </w:rPr>
        <w:t xml:space="preserve"> </w:t>
      </w:r>
      <w:r>
        <w:t>обучающихся</w:t>
      </w:r>
      <w:r>
        <w:rPr>
          <w:spacing w:val="1"/>
        </w:rPr>
        <w:t xml:space="preserve"> </w:t>
      </w:r>
      <w:r>
        <w:t>к</w:t>
      </w:r>
      <w:r>
        <w:rPr>
          <w:spacing w:val="1"/>
        </w:rPr>
        <w:t xml:space="preserve"> </w:t>
      </w:r>
      <w:r>
        <w:t>саморазвитию,</w:t>
      </w:r>
      <w:r>
        <w:rPr>
          <w:spacing w:val="1"/>
        </w:rPr>
        <w:t xml:space="preserve"> </w:t>
      </w:r>
      <w:r>
        <w:t>самостоятельности</w:t>
      </w:r>
      <w:r>
        <w:rPr>
          <w:spacing w:val="1"/>
        </w:rPr>
        <w:t xml:space="preserve"> </w:t>
      </w:r>
      <w:r>
        <w:t>и</w:t>
      </w:r>
      <w:r>
        <w:rPr>
          <w:spacing w:val="1"/>
        </w:rPr>
        <w:t xml:space="preserve"> </w:t>
      </w:r>
      <w:r>
        <w:t>личностному</w:t>
      </w:r>
      <w:r>
        <w:rPr>
          <w:spacing w:val="1"/>
        </w:rPr>
        <w:t xml:space="preserve"> </w:t>
      </w:r>
      <w:r>
        <w:t>самоопределению,</w:t>
      </w:r>
      <w:r>
        <w:rPr>
          <w:spacing w:val="1"/>
        </w:rPr>
        <w:t xml:space="preserve"> </w:t>
      </w:r>
      <w:r>
        <w:t>наличие</w:t>
      </w:r>
      <w:r>
        <w:rPr>
          <w:spacing w:val="1"/>
        </w:rPr>
        <w:t xml:space="preserve"> </w:t>
      </w:r>
      <w:r>
        <w:t>мотивации</w:t>
      </w:r>
      <w:r>
        <w:rPr>
          <w:spacing w:val="1"/>
        </w:rPr>
        <w:t xml:space="preserve"> </w:t>
      </w:r>
      <w:r>
        <w:t>к</w:t>
      </w:r>
      <w:r>
        <w:rPr>
          <w:spacing w:val="1"/>
        </w:rPr>
        <w:t xml:space="preserve"> </w:t>
      </w:r>
      <w:r>
        <w:t>целенаправленной</w:t>
      </w:r>
      <w:r>
        <w:rPr>
          <w:spacing w:val="1"/>
        </w:rPr>
        <w:t xml:space="preserve"> </w:t>
      </w:r>
      <w:r>
        <w:t>социально</w:t>
      </w:r>
      <w:r>
        <w:rPr>
          <w:spacing w:val="1"/>
        </w:rPr>
        <w:t xml:space="preserve"> </w:t>
      </w:r>
      <w:r>
        <w:t>значимой</w:t>
      </w:r>
      <w:r>
        <w:rPr>
          <w:spacing w:val="1"/>
        </w:rPr>
        <w:t xml:space="preserve"> </w:t>
      </w:r>
      <w:r>
        <w:t>деятельности,</w:t>
      </w:r>
      <w:r>
        <w:rPr>
          <w:spacing w:val="1"/>
        </w:rPr>
        <w:t xml:space="preserve"> </w:t>
      </w:r>
      <w:r>
        <w:t>сформированность</w:t>
      </w:r>
      <w:r>
        <w:rPr>
          <w:spacing w:val="-2"/>
        </w:rPr>
        <w:t xml:space="preserve"> </w:t>
      </w:r>
      <w:r>
        <w:t>внутренней</w:t>
      </w:r>
      <w:r>
        <w:rPr>
          <w:spacing w:val="-2"/>
        </w:rPr>
        <w:t xml:space="preserve"> </w:t>
      </w:r>
      <w:r>
        <w:t>позиции</w:t>
      </w:r>
      <w:r>
        <w:rPr>
          <w:spacing w:val="-1"/>
        </w:rPr>
        <w:t xml:space="preserve"> </w:t>
      </w:r>
      <w:r>
        <w:t>личности</w:t>
      </w:r>
      <w:r>
        <w:rPr>
          <w:spacing w:val="-2"/>
        </w:rPr>
        <w:t xml:space="preserve"> </w:t>
      </w:r>
      <w:r>
        <w:t>как</w:t>
      </w:r>
      <w:r>
        <w:rPr>
          <w:spacing w:val="-2"/>
        </w:rPr>
        <w:t xml:space="preserve"> </w:t>
      </w:r>
      <w:r>
        <w:t>особого</w:t>
      </w:r>
      <w:r>
        <w:rPr>
          <w:spacing w:val="-1"/>
        </w:rPr>
        <w:t xml:space="preserve"> </w:t>
      </w:r>
      <w:r>
        <w:t>ценностного</w:t>
      </w:r>
      <w:r>
        <w:rPr>
          <w:spacing w:val="-2"/>
        </w:rPr>
        <w:t xml:space="preserve"> </w:t>
      </w:r>
      <w:r>
        <w:t>отношения</w:t>
      </w:r>
      <w:r>
        <w:rPr>
          <w:spacing w:val="-1"/>
        </w:rPr>
        <w:t xml:space="preserve"> </w:t>
      </w:r>
      <w:r>
        <w:t>к</w:t>
      </w:r>
      <w:r>
        <w:rPr>
          <w:spacing w:val="-2"/>
        </w:rPr>
        <w:t xml:space="preserve"> </w:t>
      </w:r>
      <w:r>
        <w:t>себе,</w:t>
      </w:r>
      <w:r>
        <w:rPr>
          <w:spacing w:val="-2"/>
        </w:rPr>
        <w:t xml:space="preserve"> </w:t>
      </w:r>
      <w:r>
        <w:t>окружающим</w:t>
      </w:r>
      <w:r>
        <w:rPr>
          <w:spacing w:val="-2"/>
        </w:rPr>
        <w:t xml:space="preserve"> </w:t>
      </w:r>
      <w:r>
        <w:t>людям</w:t>
      </w:r>
      <w:r>
        <w:rPr>
          <w:spacing w:val="-2"/>
        </w:rPr>
        <w:t xml:space="preserve"> </w:t>
      </w:r>
      <w:r>
        <w:t>и</w:t>
      </w:r>
      <w:r>
        <w:rPr>
          <w:spacing w:val="-2"/>
        </w:rPr>
        <w:t xml:space="preserve"> </w:t>
      </w:r>
      <w:r>
        <w:t>жизни</w:t>
      </w:r>
      <w:r>
        <w:rPr>
          <w:spacing w:val="-2"/>
        </w:rPr>
        <w:t xml:space="preserve"> </w:t>
      </w:r>
      <w:r>
        <w:t>в</w:t>
      </w:r>
      <w:r>
        <w:rPr>
          <w:spacing w:val="-2"/>
        </w:rPr>
        <w:t xml:space="preserve"> </w:t>
      </w:r>
      <w:r>
        <w:t>целом.</w:t>
      </w:r>
    </w:p>
    <w:p w:rsidR="00B553FF" w:rsidRDefault="008734E5" w:rsidP="00B553FF">
      <w:pPr>
        <w:pStyle w:val="21"/>
        <w:spacing w:before="204"/>
        <w:ind w:left="1520"/>
        <w:jc w:val="both"/>
      </w:pPr>
      <w:r>
        <w:t>2.3.2.2</w:t>
      </w:r>
      <w:r w:rsidR="00B553FF">
        <w:t>.</w:t>
      </w:r>
      <w:r w:rsidR="00B553FF">
        <w:rPr>
          <w:spacing w:val="-4"/>
        </w:rPr>
        <w:t xml:space="preserve"> </w:t>
      </w:r>
      <w:r w:rsidR="00B553FF">
        <w:t>Методологические</w:t>
      </w:r>
      <w:r w:rsidR="00B553FF">
        <w:rPr>
          <w:spacing w:val="-2"/>
        </w:rPr>
        <w:t xml:space="preserve"> </w:t>
      </w:r>
      <w:r w:rsidR="00B553FF">
        <w:t>основы</w:t>
      </w:r>
      <w:r w:rsidR="00B553FF">
        <w:rPr>
          <w:spacing w:val="-3"/>
        </w:rPr>
        <w:t xml:space="preserve"> </w:t>
      </w:r>
      <w:r w:rsidR="00B553FF">
        <w:t>и</w:t>
      </w:r>
      <w:r w:rsidR="00B553FF">
        <w:rPr>
          <w:spacing w:val="-4"/>
        </w:rPr>
        <w:t xml:space="preserve"> </w:t>
      </w:r>
      <w:r w:rsidR="00B553FF">
        <w:t>принципы</w:t>
      </w:r>
      <w:r w:rsidR="00B553FF">
        <w:rPr>
          <w:spacing w:val="-3"/>
        </w:rPr>
        <w:t xml:space="preserve"> </w:t>
      </w:r>
      <w:r w:rsidR="00B553FF">
        <w:t>воспитательной</w:t>
      </w:r>
      <w:r w:rsidR="00B553FF">
        <w:rPr>
          <w:spacing w:val="-3"/>
        </w:rPr>
        <w:t xml:space="preserve"> </w:t>
      </w:r>
      <w:r w:rsidR="00B553FF">
        <w:t>деятельности</w:t>
      </w:r>
    </w:p>
    <w:p w:rsidR="00B553FF" w:rsidRDefault="00B553FF" w:rsidP="00B553FF">
      <w:pPr>
        <w:pStyle w:val="a3"/>
        <w:spacing w:before="4"/>
        <w:ind w:left="0"/>
        <w:rPr>
          <w:b/>
          <w:sz w:val="28"/>
        </w:rPr>
      </w:pPr>
    </w:p>
    <w:p w:rsidR="00B553FF" w:rsidRDefault="00B553FF" w:rsidP="00B553FF">
      <w:pPr>
        <w:pStyle w:val="a3"/>
        <w:spacing w:line="355" w:lineRule="auto"/>
        <w:ind w:left="811" w:right="570" w:firstLine="581"/>
        <w:jc w:val="both"/>
      </w:pPr>
      <w:r>
        <w:t>Методологической</w:t>
      </w:r>
      <w:r>
        <w:rPr>
          <w:spacing w:val="16"/>
        </w:rPr>
        <w:t xml:space="preserve"> </w:t>
      </w:r>
      <w:r>
        <w:t>основой</w:t>
      </w:r>
      <w:r>
        <w:rPr>
          <w:spacing w:val="16"/>
        </w:rPr>
        <w:t xml:space="preserve"> </w:t>
      </w:r>
      <w:r>
        <w:t>воспитательной</w:t>
      </w:r>
      <w:r>
        <w:rPr>
          <w:spacing w:val="15"/>
        </w:rPr>
        <w:t xml:space="preserve"> </w:t>
      </w:r>
      <w:r>
        <w:t>деятельности</w:t>
      </w:r>
      <w:r>
        <w:rPr>
          <w:spacing w:val="14"/>
        </w:rPr>
        <w:t xml:space="preserve"> </w:t>
      </w:r>
      <w:r>
        <w:t>являются</w:t>
      </w:r>
      <w:r>
        <w:rPr>
          <w:spacing w:val="13"/>
        </w:rPr>
        <w:t xml:space="preserve"> </w:t>
      </w:r>
      <w:r>
        <w:t>аксиологический,</w:t>
      </w:r>
      <w:r>
        <w:rPr>
          <w:spacing w:val="13"/>
        </w:rPr>
        <w:t xml:space="preserve"> </w:t>
      </w:r>
      <w:r>
        <w:t>антропологический,</w:t>
      </w:r>
      <w:r>
        <w:rPr>
          <w:spacing w:val="13"/>
        </w:rPr>
        <w:t xml:space="preserve"> </w:t>
      </w:r>
      <w:r>
        <w:t>культурно-исторический</w:t>
      </w:r>
      <w:r>
        <w:rPr>
          <w:spacing w:val="-58"/>
        </w:rPr>
        <w:t xml:space="preserve"> </w:t>
      </w:r>
      <w:r>
        <w:t>и</w:t>
      </w:r>
      <w:r>
        <w:rPr>
          <w:spacing w:val="-1"/>
        </w:rPr>
        <w:t xml:space="preserve"> </w:t>
      </w:r>
      <w:r>
        <w:t>системно-деятельностный</w:t>
      </w:r>
      <w:r>
        <w:rPr>
          <w:spacing w:val="-2"/>
        </w:rPr>
        <w:t xml:space="preserve"> </w:t>
      </w:r>
      <w:r>
        <w:t>подходы:</w:t>
      </w:r>
    </w:p>
    <w:p w:rsidR="00B553FF" w:rsidRDefault="00B553FF" w:rsidP="00B553FF">
      <w:pPr>
        <w:pStyle w:val="a3"/>
        <w:spacing w:before="199" w:line="355" w:lineRule="auto"/>
        <w:ind w:left="811" w:right="575" w:firstLine="180"/>
        <w:jc w:val="both"/>
      </w:pPr>
      <w:r>
        <w:t>-</w:t>
      </w:r>
      <w:r>
        <w:rPr>
          <w:spacing w:val="1"/>
        </w:rPr>
        <w:t xml:space="preserve"> </w:t>
      </w:r>
      <w:r>
        <w:rPr>
          <w:b/>
          <w:i/>
        </w:rPr>
        <w:t>аксиологический</w:t>
      </w:r>
      <w:r>
        <w:rPr>
          <w:b/>
          <w:i/>
          <w:spacing w:val="1"/>
        </w:rPr>
        <w:t xml:space="preserve"> </w:t>
      </w:r>
      <w:r>
        <w:rPr>
          <w:b/>
          <w:i/>
        </w:rPr>
        <w:t>подход,</w:t>
      </w:r>
      <w:r>
        <w:rPr>
          <w:b/>
          <w:i/>
          <w:spacing w:val="1"/>
        </w:rPr>
        <w:t xml:space="preserve"> </w:t>
      </w:r>
      <w:r>
        <w:t>суть</w:t>
      </w:r>
      <w:r>
        <w:rPr>
          <w:spacing w:val="1"/>
        </w:rPr>
        <w:t xml:space="preserve"> </w:t>
      </w:r>
      <w:r>
        <w:t>которого</w:t>
      </w:r>
      <w:r>
        <w:rPr>
          <w:spacing w:val="1"/>
        </w:rPr>
        <w:t xml:space="preserve"> </w:t>
      </w:r>
      <w:r>
        <w:t>заключается</w:t>
      </w:r>
      <w:r>
        <w:rPr>
          <w:spacing w:val="1"/>
        </w:rPr>
        <w:t xml:space="preserve"> </w:t>
      </w:r>
      <w:r>
        <w:t>в</w:t>
      </w:r>
      <w:r>
        <w:rPr>
          <w:spacing w:val="1"/>
        </w:rPr>
        <w:t xml:space="preserve"> </w:t>
      </w:r>
      <w:r>
        <w:t>понимании</w:t>
      </w:r>
      <w:r>
        <w:rPr>
          <w:spacing w:val="1"/>
        </w:rPr>
        <w:t xml:space="preserve"> </w:t>
      </w:r>
      <w:r>
        <w:t>воспитания</w:t>
      </w:r>
      <w:r>
        <w:rPr>
          <w:spacing w:val="1"/>
        </w:rPr>
        <w:t xml:space="preserve"> </w:t>
      </w:r>
      <w:r>
        <w:t>как</w:t>
      </w:r>
      <w:r>
        <w:rPr>
          <w:spacing w:val="1"/>
        </w:rPr>
        <w:t xml:space="preserve"> </w:t>
      </w:r>
      <w:r>
        <w:t>социальной</w:t>
      </w:r>
      <w:r>
        <w:rPr>
          <w:spacing w:val="1"/>
        </w:rPr>
        <w:t xml:space="preserve"> </w:t>
      </w:r>
      <w:r>
        <w:t>деятельности,</w:t>
      </w:r>
      <w:r>
        <w:rPr>
          <w:spacing w:val="1"/>
        </w:rPr>
        <w:t xml:space="preserve"> </w:t>
      </w:r>
      <w:r>
        <w:t>направленной</w:t>
      </w:r>
      <w:r>
        <w:rPr>
          <w:spacing w:val="60"/>
        </w:rPr>
        <w:t xml:space="preserve"> </w:t>
      </w:r>
      <w:r>
        <w:t>на</w:t>
      </w:r>
      <w:r>
        <w:rPr>
          <w:spacing w:val="1"/>
        </w:rPr>
        <w:t xml:space="preserve"> </w:t>
      </w:r>
      <w:r>
        <w:t>передачу</w:t>
      </w:r>
      <w:r>
        <w:rPr>
          <w:spacing w:val="1"/>
        </w:rPr>
        <w:t xml:space="preserve"> </w:t>
      </w:r>
      <w:r>
        <w:t>общественных</w:t>
      </w:r>
      <w:r>
        <w:rPr>
          <w:spacing w:val="1"/>
        </w:rPr>
        <w:t xml:space="preserve"> </w:t>
      </w:r>
      <w:r>
        <w:t>ценностей</w:t>
      </w:r>
      <w:r>
        <w:rPr>
          <w:spacing w:val="1"/>
        </w:rPr>
        <w:t xml:space="preserve"> </w:t>
      </w:r>
      <w:r>
        <w:t>от</w:t>
      </w:r>
      <w:r>
        <w:rPr>
          <w:spacing w:val="1"/>
        </w:rPr>
        <w:t xml:space="preserve"> </w:t>
      </w:r>
      <w:r>
        <w:t>старшего</w:t>
      </w:r>
      <w:r>
        <w:rPr>
          <w:spacing w:val="1"/>
        </w:rPr>
        <w:t xml:space="preserve"> </w:t>
      </w:r>
      <w:r>
        <w:t>поколения</w:t>
      </w:r>
      <w:r>
        <w:rPr>
          <w:spacing w:val="1"/>
        </w:rPr>
        <w:t xml:space="preserve"> </w:t>
      </w:r>
      <w:r>
        <w:t>к</w:t>
      </w:r>
      <w:r>
        <w:rPr>
          <w:spacing w:val="1"/>
        </w:rPr>
        <w:t xml:space="preserve"> </w:t>
      </w:r>
      <w:r>
        <w:t>младшему.</w:t>
      </w:r>
      <w:r>
        <w:rPr>
          <w:spacing w:val="1"/>
        </w:rPr>
        <w:t xml:space="preserve"> </w:t>
      </w:r>
      <w:r>
        <w:t>Содержание</w:t>
      </w:r>
      <w:r>
        <w:rPr>
          <w:spacing w:val="1"/>
        </w:rPr>
        <w:t xml:space="preserve"> </w:t>
      </w:r>
      <w:r>
        <w:t>воспитания</w:t>
      </w:r>
      <w:r>
        <w:rPr>
          <w:spacing w:val="1"/>
        </w:rPr>
        <w:t xml:space="preserve"> </w:t>
      </w:r>
      <w:r>
        <w:t>при</w:t>
      </w:r>
      <w:r>
        <w:rPr>
          <w:spacing w:val="1"/>
        </w:rPr>
        <w:t xml:space="preserve"> </w:t>
      </w:r>
      <w:r>
        <w:t>аксиологическом</w:t>
      </w:r>
      <w:r>
        <w:rPr>
          <w:spacing w:val="1"/>
        </w:rPr>
        <w:t xml:space="preserve"> </w:t>
      </w:r>
      <w:r>
        <w:t>подходе</w:t>
      </w:r>
      <w:r>
        <w:rPr>
          <w:spacing w:val="1"/>
        </w:rPr>
        <w:t xml:space="preserve"> </w:t>
      </w:r>
      <w:r>
        <w:t>определяют</w:t>
      </w:r>
      <w:r>
        <w:rPr>
          <w:spacing w:val="1"/>
        </w:rPr>
        <w:t xml:space="preserve"> </w:t>
      </w:r>
      <w:r>
        <w:t>общественные ценности.</w:t>
      </w:r>
      <w:r>
        <w:rPr>
          <w:spacing w:val="1"/>
        </w:rPr>
        <w:t xml:space="preserve"> </w:t>
      </w:r>
      <w:r>
        <w:t>Обучающиеся</w:t>
      </w:r>
      <w:r>
        <w:rPr>
          <w:spacing w:val="1"/>
        </w:rPr>
        <w:t xml:space="preserve"> </w:t>
      </w:r>
      <w:r>
        <w:t>присваивают ценности в</w:t>
      </w:r>
      <w:r>
        <w:rPr>
          <w:spacing w:val="1"/>
        </w:rPr>
        <w:t xml:space="preserve"> </w:t>
      </w:r>
      <w:r>
        <w:t>событийных</w:t>
      </w:r>
      <w:r>
        <w:rPr>
          <w:spacing w:val="1"/>
        </w:rPr>
        <w:t xml:space="preserve"> </w:t>
      </w:r>
      <w:r>
        <w:t>общностях,приобретают</w:t>
      </w:r>
      <w:r>
        <w:rPr>
          <w:spacing w:val="1"/>
        </w:rPr>
        <w:t xml:space="preserve"> </w:t>
      </w:r>
      <w:r>
        <w:t>социокультурный</w:t>
      </w:r>
      <w:r>
        <w:rPr>
          <w:spacing w:val="1"/>
        </w:rPr>
        <w:t xml:space="preserve"> </w:t>
      </w:r>
      <w:r>
        <w:t>опыт, у них формируется моральная рефлексия, нравственное самосознание и нравственная культура. Аксиологический подход имеет</w:t>
      </w:r>
      <w:r>
        <w:rPr>
          <w:spacing w:val="1"/>
        </w:rPr>
        <w:t xml:space="preserve"> </w:t>
      </w:r>
      <w:r>
        <w:t>принципиальное значение как для определения ценностной системы духовно-нравственного развития и воспитания обучающихся, так и</w:t>
      </w:r>
      <w:r>
        <w:rPr>
          <w:spacing w:val="1"/>
        </w:rPr>
        <w:t xml:space="preserve"> </w:t>
      </w:r>
      <w:r>
        <w:t>для</w:t>
      </w:r>
      <w:r>
        <w:rPr>
          <w:spacing w:val="1"/>
        </w:rPr>
        <w:t xml:space="preserve"> </w:t>
      </w:r>
      <w:r>
        <w:t>формирования</w:t>
      </w:r>
      <w:r>
        <w:rPr>
          <w:spacing w:val="1"/>
        </w:rPr>
        <w:t xml:space="preserve"> </w:t>
      </w:r>
      <w:r>
        <w:t>уклада</w:t>
      </w:r>
      <w:r>
        <w:rPr>
          <w:spacing w:val="1"/>
        </w:rPr>
        <w:t xml:space="preserve"> </w:t>
      </w:r>
      <w:r>
        <w:t>образовательной</w:t>
      </w:r>
      <w:r>
        <w:rPr>
          <w:spacing w:val="1"/>
        </w:rPr>
        <w:t xml:space="preserve"> </w:t>
      </w:r>
      <w:r>
        <w:t>организации.</w:t>
      </w:r>
      <w:r>
        <w:rPr>
          <w:spacing w:val="1"/>
        </w:rPr>
        <w:t xml:space="preserve"> </w:t>
      </w:r>
      <w:r>
        <w:t>Система</w:t>
      </w:r>
      <w:r>
        <w:rPr>
          <w:spacing w:val="1"/>
        </w:rPr>
        <w:t xml:space="preserve"> </w:t>
      </w:r>
      <w:r>
        <w:t>ценностей</w:t>
      </w:r>
      <w:r>
        <w:rPr>
          <w:spacing w:val="1"/>
        </w:rPr>
        <w:t xml:space="preserve"> </w:t>
      </w:r>
      <w:r>
        <w:t>образовательной</w:t>
      </w:r>
      <w:r>
        <w:rPr>
          <w:spacing w:val="1"/>
        </w:rPr>
        <w:t xml:space="preserve"> </w:t>
      </w:r>
      <w:r>
        <w:t>деятельности</w:t>
      </w:r>
      <w:r>
        <w:rPr>
          <w:spacing w:val="1"/>
        </w:rPr>
        <w:t xml:space="preserve"> </w:t>
      </w:r>
      <w:r>
        <w:t>определяет</w:t>
      </w:r>
      <w:r>
        <w:rPr>
          <w:spacing w:val="1"/>
        </w:rPr>
        <w:t xml:space="preserve"> </w:t>
      </w:r>
      <w:r>
        <w:t>содержание</w:t>
      </w:r>
      <w:r>
        <w:rPr>
          <w:spacing w:val="1"/>
        </w:rPr>
        <w:t xml:space="preserve"> </w:t>
      </w:r>
      <w:r>
        <w:t>основных</w:t>
      </w:r>
      <w:r>
        <w:rPr>
          <w:spacing w:val="-2"/>
        </w:rPr>
        <w:t xml:space="preserve"> </w:t>
      </w:r>
      <w:r>
        <w:t>направлений</w:t>
      </w:r>
      <w:r>
        <w:rPr>
          <w:spacing w:val="-2"/>
        </w:rPr>
        <w:t xml:space="preserve"> </w:t>
      </w:r>
      <w:r>
        <w:t>воспитания;</w:t>
      </w:r>
    </w:p>
    <w:p w:rsidR="00B553FF" w:rsidRDefault="00B553FF" w:rsidP="00101F78">
      <w:pPr>
        <w:pStyle w:val="a4"/>
        <w:numPr>
          <w:ilvl w:val="1"/>
          <w:numId w:val="59"/>
        </w:numPr>
        <w:tabs>
          <w:tab w:val="left" w:pos="993"/>
        </w:tabs>
        <w:spacing w:before="192" w:line="352" w:lineRule="auto"/>
        <w:ind w:left="811" w:right="567" w:firstLine="0"/>
        <w:jc w:val="both"/>
        <w:rPr>
          <w:sz w:val="24"/>
        </w:rPr>
      </w:pPr>
      <w:r>
        <w:rPr>
          <w:b/>
          <w:i/>
          <w:spacing w:val="-1"/>
          <w:sz w:val="24"/>
        </w:rPr>
        <w:t xml:space="preserve">гуманитарно-антропологический </w:t>
      </w:r>
      <w:r>
        <w:rPr>
          <w:spacing w:val="-1"/>
          <w:sz w:val="24"/>
        </w:rPr>
        <w:t xml:space="preserve">подход предполагает </w:t>
      </w:r>
      <w:r>
        <w:rPr>
          <w:sz w:val="24"/>
        </w:rPr>
        <w:t>становлениеи воспитание человека во всей полноте его природных, социальных</w:t>
      </w:r>
      <w:r>
        <w:rPr>
          <w:spacing w:val="-57"/>
          <w:sz w:val="24"/>
        </w:rPr>
        <w:t xml:space="preserve"> </w:t>
      </w:r>
      <w:r>
        <w:rPr>
          <w:sz w:val="24"/>
        </w:rPr>
        <w:t>и духовных характеристик. Воспитание человека осуществляется в системе реальных жизненных связей и отношений с другими людьми в</w:t>
      </w:r>
      <w:r>
        <w:rPr>
          <w:spacing w:val="-57"/>
          <w:sz w:val="24"/>
        </w:rPr>
        <w:t xml:space="preserve"> </w:t>
      </w:r>
      <w:r>
        <w:rPr>
          <w:sz w:val="24"/>
        </w:rPr>
        <w:t>со-бытийной общности, являющейся смысловым центром практики воспитания. В общностях происходит зарождение нравственного</w:t>
      </w:r>
      <w:r>
        <w:rPr>
          <w:spacing w:val="1"/>
          <w:sz w:val="24"/>
        </w:rPr>
        <w:t xml:space="preserve"> </w:t>
      </w:r>
      <w:r>
        <w:rPr>
          <w:sz w:val="24"/>
        </w:rPr>
        <w:t>сознания, навыков управления собственными чувствами, обретение опыта нравственного поведения, что в совокупности с личностными</w:t>
      </w:r>
      <w:r>
        <w:rPr>
          <w:spacing w:val="1"/>
          <w:sz w:val="24"/>
        </w:rPr>
        <w:t xml:space="preserve"> </w:t>
      </w:r>
      <w:r>
        <w:rPr>
          <w:sz w:val="24"/>
        </w:rPr>
        <w:t>особенностями</w:t>
      </w:r>
      <w:r>
        <w:rPr>
          <w:spacing w:val="-1"/>
          <w:sz w:val="24"/>
        </w:rPr>
        <w:t xml:space="preserve"> </w:t>
      </w:r>
      <w:r>
        <w:rPr>
          <w:sz w:val="24"/>
        </w:rPr>
        <w:t>составляет основу</w:t>
      </w:r>
      <w:r>
        <w:rPr>
          <w:spacing w:val="-3"/>
          <w:sz w:val="24"/>
        </w:rPr>
        <w:t xml:space="preserve"> </w:t>
      </w:r>
      <w:r>
        <w:rPr>
          <w:sz w:val="24"/>
        </w:rPr>
        <w:t>субъектности ребенка;</w:t>
      </w:r>
    </w:p>
    <w:p w:rsidR="00B553FF" w:rsidRDefault="00B553FF" w:rsidP="00101F78">
      <w:pPr>
        <w:pStyle w:val="a4"/>
        <w:numPr>
          <w:ilvl w:val="1"/>
          <w:numId w:val="59"/>
        </w:numPr>
        <w:tabs>
          <w:tab w:val="left" w:pos="1003"/>
        </w:tabs>
        <w:spacing w:before="206" w:line="352" w:lineRule="auto"/>
        <w:ind w:left="811" w:right="569" w:firstLine="0"/>
        <w:jc w:val="both"/>
        <w:rPr>
          <w:sz w:val="24"/>
        </w:rPr>
      </w:pPr>
      <w:r>
        <w:rPr>
          <w:b/>
          <w:i/>
          <w:sz w:val="24"/>
        </w:rPr>
        <w:t xml:space="preserve">культурно-исторический </w:t>
      </w:r>
      <w:r>
        <w:rPr>
          <w:sz w:val="24"/>
        </w:rPr>
        <w:t>подход предполагает освоение личностью ценностей культуры посредством интериоризации — личностного</w:t>
      </w:r>
      <w:r>
        <w:rPr>
          <w:spacing w:val="1"/>
          <w:sz w:val="24"/>
        </w:rPr>
        <w:t xml:space="preserve"> </w:t>
      </w:r>
      <w:r>
        <w:rPr>
          <w:sz w:val="24"/>
        </w:rPr>
        <w:t>усвоения внешней социальной деятельности, присвоения жизненного опыта,становления психических</w:t>
      </w:r>
      <w:r>
        <w:rPr>
          <w:spacing w:val="1"/>
          <w:sz w:val="24"/>
        </w:rPr>
        <w:t xml:space="preserve"> </w:t>
      </w:r>
      <w:r>
        <w:rPr>
          <w:sz w:val="24"/>
        </w:rPr>
        <w:t>функций и развития в целом.</w:t>
      </w:r>
      <w:r>
        <w:rPr>
          <w:spacing w:val="1"/>
          <w:sz w:val="24"/>
        </w:rPr>
        <w:t xml:space="preserve"> </w:t>
      </w:r>
      <w:r>
        <w:rPr>
          <w:sz w:val="24"/>
        </w:rPr>
        <w:t>Социальная</w:t>
      </w:r>
      <w:r>
        <w:rPr>
          <w:spacing w:val="27"/>
          <w:sz w:val="24"/>
        </w:rPr>
        <w:t xml:space="preserve"> </w:t>
      </w:r>
      <w:r>
        <w:rPr>
          <w:sz w:val="24"/>
        </w:rPr>
        <w:t>ситуация</w:t>
      </w:r>
      <w:r>
        <w:rPr>
          <w:spacing w:val="27"/>
          <w:sz w:val="24"/>
        </w:rPr>
        <w:t xml:space="preserve"> </w:t>
      </w:r>
      <w:r>
        <w:rPr>
          <w:sz w:val="24"/>
        </w:rPr>
        <w:t>развития</w:t>
      </w:r>
      <w:r>
        <w:rPr>
          <w:spacing w:val="25"/>
          <w:sz w:val="24"/>
        </w:rPr>
        <w:t xml:space="preserve"> </w:t>
      </w:r>
      <w:r>
        <w:rPr>
          <w:sz w:val="24"/>
        </w:rPr>
        <w:t>полагается</w:t>
      </w:r>
      <w:r>
        <w:rPr>
          <w:spacing w:val="28"/>
          <w:sz w:val="24"/>
        </w:rPr>
        <w:t xml:space="preserve"> </w:t>
      </w:r>
      <w:r>
        <w:rPr>
          <w:sz w:val="24"/>
        </w:rPr>
        <w:t>в</w:t>
      </w:r>
      <w:r>
        <w:rPr>
          <w:spacing w:val="27"/>
          <w:sz w:val="24"/>
        </w:rPr>
        <w:t xml:space="preserve"> </w:t>
      </w:r>
      <w:r>
        <w:rPr>
          <w:sz w:val="24"/>
        </w:rPr>
        <w:t>качестве</w:t>
      </w:r>
      <w:r>
        <w:rPr>
          <w:spacing w:val="27"/>
          <w:sz w:val="24"/>
        </w:rPr>
        <w:t xml:space="preserve"> </w:t>
      </w:r>
      <w:r>
        <w:rPr>
          <w:sz w:val="24"/>
        </w:rPr>
        <w:t>главного</w:t>
      </w:r>
      <w:r>
        <w:rPr>
          <w:spacing w:val="27"/>
          <w:sz w:val="24"/>
        </w:rPr>
        <w:t xml:space="preserve"> </w:t>
      </w:r>
      <w:r>
        <w:rPr>
          <w:sz w:val="24"/>
        </w:rPr>
        <w:t>источника</w:t>
      </w:r>
      <w:r>
        <w:rPr>
          <w:spacing w:val="28"/>
          <w:sz w:val="24"/>
        </w:rPr>
        <w:t xml:space="preserve"> </w:t>
      </w:r>
      <w:r>
        <w:rPr>
          <w:sz w:val="24"/>
        </w:rPr>
        <w:t>развития</w:t>
      </w:r>
      <w:r>
        <w:rPr>
          <w:spacing w:val="25"/>
          <w:sz w:val="24"/>
        </w:rPr>
        <w:t xml:space="preserve"> </w:t>
      </w:r>
      <w:r>
        <w:rPr>
          <w:sz w:val="24"/>
        </w:rPr>
        <w:t>ребенка;</w:t>
      </w:r>
      <w:r>
        <w:rPr>
          <w:spacing w:val="26"/>
          <w:sz w:val="24"/>
        </w:rPr>
        <w:t xml:space="preserve"> </w:t>
      </w:r>
      <w:r>
        <w:rPr>
          <w:sz w:val="24"/>
        </w:rPr>
        <w:t>его</w:t>
      </w:r>
      <w:r>
        <w:rPr>
          <w:spacing w:val="27"/>
          <w:sz w:val="24"/>
        </w:rPr>
        <w:t xml:space="preserve"> </w:t>
      </w:r>
      <w:r>
        <w:rPr>
          <w:sz w:val="24"/>
        </w:rPr>
        <w:t>общения</w:t>
      </w:r>
      <w:r>
        <w:rPr>
          <w:spacing w:val="28"/>
          <w:sz w:val="24"/>
        </w:rPr>
        <w:t xml:space="preserve"> </w:t>
      </w:r>
      <w:r>
        <w:rPr>
          <w:sz w:val="24"/>
        </w:rPr>
        <w:t>со</w:t>
      </w:r>
      <w:r>
        <w:rPr>
          <w:spacing w:val="27"/>
          <w:sz w:val="24"/>
        </w:rPr>
        <w:t xml:space="preserve"> </w:t>
      </w:r>
      <w:r>
        <w:rPr>
          <w:sz w:val="24"/>
        </w:rPr>
        <w:t>взрослым</w:t>
      </w:r>
      <w:r>
        <w:rPr>
          <w:spacing w:val="27"/>
          <w:sz w:val="24"/>
        </w:rPr>
        <w:t xml:space="preserve"> </w:t>
      </w:r>
      <w:r>
        <w:rPr>
          <w:sz w:val="24"/>
        </w:rPr>
        <w:t>в</w:t>
      </w:r>
      <w:r>
        <w:rPr>
          <w:spacing w:val="27"/>
          <w:sz w:val="24"/>
        </w:rPr>
        <w:t xml:space="preserve"> </w:t>
      </w:r>
      <w:r>
        <w:rPr>
          <w:sz w:val="24"/>
        </w:rPr>
        <w:t>ходе</w:t>
      </w:r>
      <w:r>
        <w:rPr>
          <w:spacing w:val="28"/>
          <w:sz w:val="24"/>
        </w:rPr>
        <w:t xml:space="preserve"> </w:t>
      </w:r>
      <w:r>
        <w:rPr>
          <w:sz w:val="24"/>
        </w:rPr>
        <w:t>освоения</w:t>
      </w:r>
    </w:p>
    <w:p w:rsidR="00B553FF" w:rsidRDefault="00B553FF" w:rsidP="00B553FF">
      <w:pPr>
        <w:spacing w:line="352" w:lineRule="auto"/>
        <w:jc w:val="both"/>
        <w:rPr>
          <w:sz w:val="24"/>
        </w:rPr>
        <w:sectPr w:rsidR="00B553FF">
          <w:pgSz w:w="16840" w:h="11910" w:orient="landscape"/>
          <w:pgMar w:top="1060" w:right="560" w:bottom="920" w:left="580" w:header="0" w:footer="645" w:gutter="0"/>
          <w:cols w:space="720"/>
        </w:sectPr>
      </w:pPr>
    </w:p>
    <w:p w:rsidR="00B553FF" w:rsidRDefault="00B553FF" w:rsidP="00B553FF">
      <w:pPr>
        <w:pStyle w:val="a3"/>
        <w:spacing w:before="78" w:line="355" w:lineRule="auto"/>
        <w:ind w:left="811" w:right="584"/>
        <w:jc w:val="both"/>
      </w:pPr>
      <w:r>
        <w:t>культурных образцов и способов деятельности. Она становится условием его ближайшего развития и задаѐт перспективу, в которой</w:t>
      </w:r>
      <w:r>
        <w:rPr>
          <w:spacing w:val="1"/>
        </w:rPr>
        <w:t xml:space="preserve"> </w:t>
      </w:r>
      <w:r>
        <w:t>формируется образ будущего России, складывается понимание миссии и роли нашей страны в мировом культурном наследии и его</w:t>
      </w:r>
      <w:r>
        <w:rPr>
          <w:spacing w:val="1"/>
        </w:rPr>
        <w:t xml:space="preserve"> </w:t>
      </w:r>
      <w:r>
        <w:t>цивилизационном</w:t>
      </w:r>
      <w:r>
        <w:rPr>
          <w:spacing w:val="-2"/>
        </w:rPr>
        <w:t xml:space="preserve"> </w:t>
      </w:r>
      <w:r>
        <w:t>развитии;</w:t>
      </w:r>
    </w:p>
    <w:p w:rsidR="00B553FF" w:rsidRDefault="00B553FF" w:rsidP="00101F78">
      <w:pPr>
        <w:pStyle w:val="a4"/>
        <w:numPr>
          <w:ilvl w:val="1"/>
          <w:numId w:val="59"/>
        </w:numPr>
        <w:tabs>
          <w:tab w:val="left" w:pos="1079"/>
        </w:tabs>
        <w:spacing w:before="198" w:line="352" w:lineRule="auto"/>
        <w:ind w:left="811" w:right="578" w:firstLine="0"/>
        <w:jc w:val="both"/>
        <w:rPr>
          <w:sz w:val="24"/>
        </w:rPr>
      </w:pPr>
      <w:r>
        <w:rPr>
          <w:b/>
          <w:i/>
          <w:sz w:val="24"/>
        </w:rPr>
        <w:t>системно-деятельностный</w:t>
      </w:r>
      <w:r>
        <w:rPr>
          <w:b/>
          <w:i/>
          <w:spacing w:val="1"/>
          <w:sz w:val="24"/>
        </w:rPr>
        <w:t xml:space="preserve"> </w:t>
      </w:r>
      <w:r>
        <w:rPr>
          <w:sz w:val="24"/>
        </w:rPr>
        <w:t>подход</w:t>
      </w:r>
      <w:r>
        <w:rPr>
          <w:spacing w:val="1"/>
          <w:sz w:val="24"/>
        </w:rPr>
        <w:t xml:space="preserve"> </w:t>
      </w:r>
      <w:r>
        <w:rPr>
          <w:sz w:val="24"/>
        </w:rPr>
        <w:t>предполагает</w:t>
      </w:r>
      <w:r>
        <w:rPr>
          <w:spacing w:val="1"/>
          <w:sz w:val="24"/>
        </w:rPr>
        <w:t xml:space="preserve"> </w:t>
      </w:r>
      <w:r>
        <w:rPr>
          <w:sz w:val="24"/>
        </w:rPr>
        <w:t>системную</w:t>
      </w:r>
      <w:r>
        <w:rPr>
          <w:spacing w:val="1"/>
          <w:sz w:val="24"/>
        </w:rPr>
        <w:t xml:space="preserve"> </w:t>
      </w:r>
      <w:r>
        <w:rPr>
          <w:sz w:val="24"/>
        </w:rPr>
        <w:t>реализацию</w:t>
      </w:r>
      <w:r>
        <w:rPr>
          <w:spacing w:val="1"/>
          <w:sz w:val="24"/>
        </w:rPr>
        <w:t xml:space="preserve"> </w:t>
      </w:r>
      <w:r>
        <w:rPr>
          <w:sz w:val="24"/>
        </w:rPr>
        <w:t>воспитательного</w:t>
      </w:r>
      <w:r>
        <w:rPr>
          <w:spacing w:val="1"/>
          <w:sz w:val="24"/>
        </w:rPr>
        <w:t xml:space="preserve"> </w:t>
      </w:r>
      <w:r>
        <w:rPr>
          <w:sz w:val="24"/>
        </w:rPr>
        <w:t>потенциала</w:t>
      </w:r>
      <w:r>
        <w:rPr>
          <w:spacing w:val="1"/>
          <w:sz w:val="24"/>
        </w:rPr>
        <w:t xml:space="preserve"> </w:t>
      </w:r>
      <w:r>
        <w:rPr>
          <w:sz w:val="24"/>
        </w:rPr>
        <w:t>содержания</w:t>
      </w:r>
      <w:r>
        <w:rPr>
          <w:spacing w:val="1"/>
          <w:sz w:val="24"/>
        </w:rPr>
        <w:t xml:space="preserve"> </w:t>
      </w:r>
      <w:r>
        <w:rPr>
          <w:sz w:val="24"/>
        </w:rPr>
        <w:t>образования,</w:t>
      </w:r>
      <w:r>
        <w:rPr>
          <w:spacing w:val="1"/>
          <w:sz w:val="24"/>
        </w:rPr>
        <w:t xml:space="preserve"> </w:t>
      </w:r>
      <w:r>
        <w:rPr>
          <w:sz w:val="24"/>
        </w:rPr>
        <w:t>формирование и развитие у обучающихся мотивации к учебной деятельности, развитие субъективной личностной позиции на основе</w:t>
      </w:r>
      <w:r>
        <w:rPr>
          <w:spacing w:val="1"/>
          <w:sz w:val="24"/>
        </w:rPr>
        <w:t xml:space="preserve"> </w:t>
      </w:r>
      <w:r>
        <w:rPr>
          <w:sz w:val="24"/>
        </w:rPr>
        <w:t>опыта</w:t>
      </w:r>
      <w:r>
        <w:rPr>
          <w:spacing w:val="-1"/>
          <w:sz w:val="24"/>
        </w:rPr>
        <w:t xml:space="preserve"> </w:t>
      </w:r>
      <w:r>
        <w:rPr>
          <w:sz w:val="24"/>
        </w:rPr>
        <w:t>нравственной рефлексии и</w:t>
      </w:r>
      <w:r>
        <w:rPr>
          <w:spacing w:val="-2"/>
          <w:sz w:val="24"/>
        </w:rPr>
        <w:t xml:space="preserve"> </w:t>
      </w:r>
      <w:r>
        <w:rPr>
          <w:sz w:val="24"/>
        </w:rPr>
        <w:t>нравственного выбора.</w:t>
      </w:r>
    </w:p>
    <w:p w:rsidR="00B553FF" w:rsidRDefault="00B553FF" w:rsidP="00B553FF">
      <w:pPr>
        <w:spacing w:before="205"/>
        <w:ind w:left="811"/>
        <w:jc w:val="both"/>
        <w:rPr>
          <w:b/>
          <w:i/>
          <w:sz w:val="24"/>
        </w:rPr>
      </w:pPr>
      <w:r>
        <w:rPr>
          <w:sz w:val="24"/>
        </w:rPr>
        <w:t>Методологические</w:t>
      </w:r>
      <w:r>
        <w:rPr>
          <w:spacing w:val="-5"/>
          <w:sz w:val="24"/>
        </w:rPr>
        <w:t xml:space="preserve"> </w:t>
      </w:r>
      <w:r>
        <w:rPr>
          <w:sz w:val="24"/>
        </w:rPr>
        <w:t>основы</w:t>
      </w:r>
      <w:r>
        <w:rPr>
          <w:spacing w:val="-5"/>
          <w:sz w:val="24"/>
        </w:rPr>
        <w:t xml:space="preserve"> </w:t>
      </w:r>
      <w:r>
        <w:rPr>
          <w:sz w:val="24"/>
        </w:rPr>
        <w:t>определяются</w:t>
      </w:r>
      <w:r>
        <w:rPr>
          <w:spacing w:val="-4"/>
          <w:sz w:val="24"/>
        </w:rPr>
        <w:t xml:space="preserve"> </w:t>
      </w:r>
      <w:r>
        <w:rPr>
          <w:sz w:val="24"/>
        </w:rPr>
        <w:t>рядом</w:t>
      </w:r>
      <w:r>
        <w:rPr>
          <w:spacing w:val="-4"/>
          <w:sz w:val="24"/>
        </w:rPr>
        <w:t xml:space="preserve"> </w:t>
      </w:r>
      <w:r>
        <w:rPr>
          <w:sz w:val="24"/>
        </w:rPr>
        <w:t>основных</w:t>
      </w:r>
      <w:r>
        <w:rPr>
          <w:spacing w:val="1"/>
          <w:sz w:val="24"/>
        </w:rPr>
        <w:t xml:space="preserve"> </w:t>
      </w:r>
      <w:r>
        <w:rPr>
          <w:b/>
          <w:i/>
          <w:sz w:val="24"/>
        </w:rPr>
        <w:t>принципов</w:t>
      </w:r>
      <w:r>
        <w:rPr>
          <w:b/>
          <w:i/>
          <w:spacing w:val="-5"/>
          <w:sz w:val="24"/>
        </w:rPr>
        <w:t xml:space="preserve"> </w:t>
      </w:r>
      <w:r>
        <w:rPr>
          <w:b/>
          <w:i/>
          <w:sz w:val="24"/>
        </w:rPr>
        <w:t>воспитания:</w:t>
      </w:r>
    </w:p>
    <w:p w:rsidR="00B553FF" w:rsidRDefault="00B553FF" w:rsidP="00B553FF">
      <w:pPr>
        <w:pStyle w:val="a3"/>
        <w:spacing w:before="9"/>
        <w:ind w:left="0"/>
        <w:rPr>
          <w:b/>
          <w:i/>
          <w:sz w:val="28"/>
        </w:rPr>
      </w:pPr>
    </w:p>
    <w:p w:rsidR="00B553FF" w:rsidRDefault="00B553FF" w:rsidP="00B553FF">
      <w:pPr>
        <w:pStyle w:val="a3"/>
        <w:spacing w:line="352" w:lineRule="auto"/>
        <w:ind w:left="811" w:right="578"/>
        <w:jc w:val="both"/>
      </w:pPr>
      <w:r>
        <w:t>-</w:t>
      </w:r>
      <w:r>
        <w:rPr>
          <w:b/>
          <w:i/>
        </w:rPr>
        <w:t>гуманистической направленности воспитания</w:t>
      </w:r>
      <w:r>
        <w:t>: каждый обучающийся имеет право на признание его как человеческой личности,</w:t>
      </w:r>
      <w:r>
        <w:rPr>
          <w:spacing w:val="1"/>
        </w:rPr>
        <w:t xml:space="preserve"> </w:t>
      </w:r>
      <w:r>
        <w:t>уважение</w:t>
      </w:r>
      <w:r>
        <w:rPr>
          <w:spacing w:val="-2"/>
        </w:rPr>
        <w:t xml:space="preserve"> </w:t>
      </w:r>
      <w:r>
        <w:t>его</w:t>
      </w:r>
      <w:r>
        <w:rPr>
          <w:spacing w:val="-2"/>
        </w:rPr>
        <w:t xml:space="preserve"> </w:t>
      </w:r>
      <w:r>
        <w:t>достоинства, гуманное</w:t>
      </w:r>
      <w:r>
        <w:rPr>
          <w:spacing w:val="-2"/>
        </w:rPr>
        <w:t xml:space="preserve"> </w:t>
      </w:r>
      <w:r>
        <w:t>отношение, защиту</w:t>
      </w:r>
      <w:r>
        <w:rPr>
          <w:spacing w:val="-9"/>
        </w:rPr>
        <w:t xml:space="preserve"> </w:t>
      </w:r>
      <w:r>
        <w:t>его</w:t>
      </w:r>
      <w:r>
        <w:rPr>
          <w:spacing w:val="1"/>
        </w:rPr>
        <w:t xml:space="preserve"> </w:t>
      </w:r>
      <w:r>
        <w:t>человеческих</w:t>
      </w:r>
      <w:r>
        <w:rPr>
          <w:spacing w:val="2"/>
        </w:rPr>
        <w:t xml:space="preserve"> </w:t>
      </w:r>
      <w:r>
        <w:t>прав,</w:t>
      </w:r>
      <w:r>
        <w:rPr>
          <w:spacing w:val="-2"/>
        </w:rPr>
        <w:t xml:space="preserve"> </w:t>
      </w:r>
      <w:r>
        <w:t>свободное</w:t>
      </w:r>
      <w:r>
        <w:rPr>
          <w:spacing w:val="-1"/>
        </w:rPr>
        <w:t xml:space="preserve"> </w:t>
      </w:r>
      <w:r>
        <w:t>развитие</w:t>
      </w:r>
      <w:r>
        <w:rPr>
          <w:spacing w:val="-2"/>
        </w:rPr>
        <w:t xml:space="preserve"> </w:t>
      </w:r>
      <w:r>
        <w:t>личности;</w:t>
      </w:r>
    </w:p>
    <w:p w:rsidR="00B553FF" w:rsidRDefault="00B553FF" w:rsidP="00101F78">
      <w:pPr>
        <w:pStyle w:val="a4"/>
        <w:numPr>
          <w:ilvl w:val="0"/>
          <w:numId w:val="56"/>
        </w:numPr>
        <w:tabs>
          <w:tab w:val="left" w:pos="988"/>
        </w:tabs>
        <w:spacing w:before="201" w:line="355" w:lineRule="auto"/>
        <w:ind w:left="811" w:right="580" w:firstLine="0"/>
        <w:jc w:val="both"/>
        <w:rPr>
          <w:sz w:val="24"/>
        </w:rPr>
      </w:pPr>
      <w:r>
        <w:rPr>
          <w:b/>
          <w:i/>
          <w:sz w:val="24"/>
        </w:rPr>
        <w:t xml:space="preserve">ценностного единства и совместности: </w:t>
      </w:r>
      <w:r>
        <w:rPr>
          <w:sz w:val="24"/>
        </w:rPr>
        <w:t>ценности и смыслы воспитания едины и разделяемы всеми участниками образовательных</w:t>
      </w:r>
      <w:r>
        <w:rPr>
          <w:spacing w:val="1"/>
          <w:sz w:val="24"/>
        </w:rPr>
        <w:t xml:space="preserve"> </w:t>
      </w:r>
      <w:r>
        <w:rPr>
          <w:sz w:val="24"/>
        </w:rPr>
        <w:t>отношений,</w:t>
      </w:r>
      <w:r>
        <w:rPr>
          <w:spacing w:val="1"/>
          <w:sz w:val="24"/>
        </w:rPr>
        <w:t xml:space="preserve"> </w:t>
      </w:r>
      <w:r>
        <w:rPr>
          <w:sz w:val="24"/>
        </w:rPr>
        <w:t>что</w:t>
      </w:r>
      <w:r>
        <w:rPr>
          <w:spacing w:val="1"/>
          <w:sz w:val="24"/>
        </w:rPr>
        <w:t xml:space="preserve"> </w:t>
      </w:r>
      <w:r>
        <w:rPr>
          <w:sz w:val="24"/>
        </w:rPr>
        <w:t>предполагает</w:t>
      </w:r>
      <w:r>
        <w:rPr>
          <w:spacing w:val="1"/>
          <w:sz w:val="24"/>
        </w:rPr>
        <w:t xml:space="preserve"> </w:t>
      </w:r>
      <w:r>
        <w:rPr>
          <w:sz w:val="24"/>
        </w:rPr>
        <w:t>содействие,</w:t>
      </w:r>
      <w:r>
        <w:rPr>
          <w:spacing w:val="1"/>
          <w:sz w:val="24"/>
        </w:rPr>
        <w:t xml:space="preserve"> </w:t>
      </w:r>
      <w:r>
        <w:rPr>
          <w:sz w:val="24"/>
        </w:rPr>
        <w:t>сотворчество</w:t>
      </w:r>
      <w:r>
        <w:rPr>
          <w:spacing w:val="1"/>
          <w:sz w:val="24"/>
        </w:rPr>
        <w:t xml:space="preserve"> </w:t>
      </w:r>
      <w:r>
        <w:rPr>
          <w:sz w:val="24"/>
        </w:rPr>
        <w:t>и</w:t>
      </w:r>
      <w:r>
        <w:rPr>
          <w:spacing w:val="1"/>
          <w:sz w:val="24"/>
        </w:rPr>
        <w:t xml:space="preserve"> </w:t>
      </w:r>
      <w:r>
        <w:rPr>
          <w:sz w:val="24"/>
        </w:rPr>
        <w:t>сопереживание,</w:t>
      </w:r>
      <w:r>
        <w:rPr>
          <w:spacing w:val="1"/>
          <w:sz w:val="24"/>
        </w:rPr>
        <w:t xml:space="preserve"> </w:t>
      </w:r>
      <w:r>
        <w:rPr>
          <w:sz w:val="24"/>
        </w:rPr>
        <w:t>взаимопонимание</w:t>
      </w:r>
      <w:r>
        <w:rPr>
          <w:spacing w:val="1"/>
          <w:sz w:val="24"/>
        </w:rPr>
        <w:t xml:space="preserve"> </w:t>
      </w:r>
      <w:r>
        <w:rPr>
          <w:sz w:val="24"/>
        </w:rPr>
        <w:t>и</w:t>
      </w:r>
      <w:r>
        <w:rPr>
          <w:spacing w:val="1"/>
          <w:sz w:val="24"/>
        </w:rPr>
        <w:t xml:space="preserve"> </w:t>
      </w:r>
      <w:r>
        <w:rPr>
          <w:sz w:val="24"/>
        </w:rPr>
        <w:t>взаимное</w:t>
      </w:r>
      <w:r>
        <w:rPr>
          <w:spacing w:val="1"/>
          <w:sz w:val="24"/>
        </w:rPr>
        <w:t xml:space="preserve"> </w:t>
      </w:r>
      <w:r>
        <w:rPr>
          <w:sz w:val="24"/>
        </w:rPr>
        <w:t>уважение</w:t>
      </w:r>
      <w:r>
        <w:rPr>
          <w:spacing w:val="1"/>
          <w:sz w:val="24"/>
        </w:rPr>
        <w:t xml:space="preserve"> </w:t>
      </w:r>
      <w:r>
        <w:rPr>
          <w:sz w:val="24"/>
        </w:rPr>
        <w:t>участников</w:t>
      </w:r>
      <w:r>
        <w:rPr>
          <w:spacing w:val="-57"/>
          <w:sz w:val="24"/>
        </w:rPr>
        <w:t xml:space="preserve"> </w:t>
      </w:r>
      <w:r>
        <w:rPr>
          <w:sz w:val="24"/>
        </w:rPr>
        <w:t>воспитательного</w:t>
      </w:r>
      <w:r>
        <w:rPr>
          <w:spacing w:val="-1"/>
          <w:sz w:val="24"/>
        </w:rPr>
        <w:t xml:space="preserve"> </w:t>
      </w:r>
      <w:r>
        <w:rPr>
          <w:sz w:val="24"/>
        </w:rPr>
        <w:t>(образовательного) процесса;</w:t>
      </w:r>
    </w:p>
    <w:p w:rsidR="00B553FF" w:rsidRDefault="00B553FF" w:rsidP="00101F78">
      <w:pPr>
        <w:pStyle w:val="a4"/>
        <w:numPr>
          <w:ilvl w:val="0"/>
          <w:numId w:val="56"/>
        </w:numPr>
        <w:tabs>
          <w:tab w:val="left" w:pos="1063"/>
        </w:tabs>
        <w:spacing w:before="196" w:line="355" w:lineRule="auto"/>
        <w:ind w:left="811" w:right="576" w:firstLine="0"/>
        <w:jc w:val="both"/>
        <w:rPr>
          <w:sz w:val="24"/>
        </w:rPr>
      </w:pPr>
      <w:r>
        <w:rPr>
          <w:b/>
          <w:i/>
          <w:sz w:val="24"/>
        </w:rPr>
        <w:t>культуросообразности:</w:t>
      </w:r>
      <w:r>
        <w:rPr>
          <w:b/>
          <w:i/>
          <w:spacing w:val="1"/>
          <w:sz w:val="24"/>
        </w:rPr>
        <w:t xml:space="preserve"> </w:t>
      </w:r>
      <w:r>
        <w:rPr>
          <w:sz w:val="24"/>
        </w:rPr>
        <w:t>воспитание</w:t>
      </w:r>
      <w:r>
        <w:rPr>
          <w:spacing w:val="1"/>
          <w:sz w:val="24"/>
        </w:rPr>
        <w:t xml:space="preserve"> </w:t>
      </w:r>
      <w:r>
        <w:rPr>
          <w:sz w:val="24"/>
        </w:rPr>
        <w:t>основывается</w:t>
      </w:r>
      <w:r>
        <w:rPr>
          <w:spacing w:val="1"/>
          <w:sz w:val="24"/>
        </w:rPr>
        <w:t xml:space="preserve"> </w:t>
      </w:r>
      <w:r>
        <w:rPr>
          <w:sz w:val="24"/>
        </w:rPr>
        <w:t>на</w:t>
      </w:r>
      <w:r>
        <w:rPr>
          <w:spacing w:val="1"/>
          <w:sz w:val="24"/>
        </w:rPr>
        <w:t xml:space="preserve"> </w:t>
      </w:r>
      <w:r>
        <w:rPr>
          <w:sz w:val="24"/>
        </w:rPr>
        <w:t>культуре</w:t>
      </w:r>
      <w:r>
        <w:rPr>
          <w:spacing w:val="1"/>
          <w:sz w:val="24"/>
        </w:rPr>
        <w:t xml:space="preserve"> </w:t>
      </w:r>
      <w:r>
        <w:rPr>
          <w:sz w:val="24"/>
        </w:rPr>
        <w:t>и</w:t>
      </w:r>
      <w:r>
        <w:rPr>
          <w:spacing w:val="1"/>
          <w:sz w:val="24"/>
        </w:rPr>
        <w:t xml:space="preserve"> </w:t>
      </w:r>
      <w:r>
        <w:rPr>
          <w:sz w:val="24"/>
        </w:rPr>
        <w:t>традициях</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Pr>
          <w:sz w:val="24"/>
        </w:rPr>
        <w:t>учитываются</w:t>
      </w:r>
      <w:r>
        <w:rPr>
          <w:spacing w:val="1"/>
          <w:sz w:val="24"/>
        </w:rPr>
        <w:t xml:space="preserve"> </w:t>
      </w:r>
      <w:r>
        <w:rPr>
          <w:sz w:val="24"/>
        </w:rPr>
        <w:t>исторические</w:t>
      </w:r>
      <w:r>
        <w:rPr>
          <w:spacing w:val="1"/>
          <w:sz w:val="24"/>
        </w:rPr>
        <w:t xml:space="preserve"> </w:t>
      </w:r>
      <w:r>
        <w:rPr>
          <w:sz w:val="24"/>
        </w:rPr>
        <w:t>и</w:t>
      </w:r>
      <w:r>
        <w:rPr>
          <w:spacing w:val="1"/>
          <w:sz w:val="24"/>
        </w:rPr>
        <w:t xml:space="preserve"> </w:t>
      </w:r>
      <w:r>
        <w:rPr>
          <w:sz w:val="24"/>
        </w:rPr>
        <w:t>социокультурные</w:t>
      </w:r>
      <w:r>
        <w:rPr>
          <w:spacing w:val="1"/>
          <w:sz w:val="24"/>
        </w:rPr>
        <w:t xml:space="preserve"> </w:t>
      </w:r>
      <w:r>
        <w:rPr>
          <w:sz w:val="24"/>
        </w:rPr>
        <w:t>особенности</w:t>
      </w:r>
      <w:r>
        <w:rPr>
          <w:spacing w:val="1"/>
          <w:sz w:val="24"/>
        </w:rPr>
        <w:t xml:space="preserve"> </w:t>
      </w:r>
      <w:r>
        <w:rPr>
          <w:sz w:val="24"/>
        </w:rPr>
        <w:t>региона,</w:t>
      </w:r>
      <w:r>
        <w:rPr>
          <w:spacing w:val="1"/>
          <w:sz w:val="24"/>
        </w:rPr>
        <w:t xml:space="preserve"> </w:t>
      </w:r>
      <w:r>
        <w:rPr>
          <w:sz w:val="24"/>
        </w:rPr>
        <w:t>местности</w:t>
      </w:r>
      <w:r>
        <w:rPr>
          <w:spacing w:val="1"/>
          <w:sz w:val="24"/>
        </w:rPr>
        <w:t xml:space="preserve"> </w:t>
      </w:r>
      <w:r>
        <w:rPr>
          <w:sz w:val="24"/>
        </w:rPr>
        <w:t>проживания</w:t>
      </w:r>
      <w:r>
        <w:rPr>
          <w:spacing w:val="1"/>
          <w:sz w:val="24"/>
        </w:rPr>
        <w:t xml:space="preserve"> </w:t>
      </w:r>
      <w:r>
        <w:rPr>
          <w:sz w:val="24"/>
        </w:rPr>
        <w:t>обучающихся</w:t>
      </w:r>
      <w:r>
        <w:rPr>
          <w:spacing w:val="1"/>
          <w:sz w:val="24"/>
        </w:rPr>
        <w:t xml:space="preserve"> </w:t>
      </w:r>
      <w:r>
        <w:rPr>
          <w:sz w:val="24"/>
        </w:rPr>
        <w:t>и</w:t>
      </w:r>
      <w:r>
        <w:rPr>
          <w:spacing w:val="61"/>
          <w:sz w:val="24"/>
        </w:rPr>
        <w:t xml:space="preserve"> </w:t>
      </w:r>
      <w:r>
        <w:rPr>
          <w:sz w:val="24"/>
        </w:rPr>
        <w:t>нахождения</w:t>
      </w:r>
      <w:r>
        <w:rPr>
          <w:spacing w:val="1"/>
          <w:sz w:val="24"/>
        </w:rPr>
        <w:t xml:space="preserve"> </w:t>
      </w:r>
      <w:r>
        <w:rPr>
          <w:sz w:val="24"/>
        </w:rPr>
        <w:t>образовательной организации, традиционный уклад, образ жизни, национальные, религиозные и иные культурные особенности местного</w:t>
      </w:r>
      <w:r>
        <w:rPr>
          <w:spacing w:val="1"/>
          <w:sz w:val="24"/>
        </w:rPr>
        <w:t xml:space="preserve"> </w:t>
      </w:r>
      <w:r>
        <w:rPr>
          <w:sz w:val="24"/>
        </w:rPr>
        <w:t>населения;</w:t>
      </w:r>
    </w:p>
    <w:p w:rsidR="00B553FF" w:rsidRDefault="00B553FF" w:rsidP="00101F78">
      <w:pPr>
        <w:pStyle w:val="a4"/>
        <w:numPr>
          <w:ilvl w:val="0"/>
          <w:numId w:val="56"/>
        </w:numPr>
        <w:tabs>
          <w:tab w:val="left" w:pos="952"/>
        </w:tabs>
        <w:spacing w:before="196" w:line="355" w:lineRule="auto"/>
        <w:ind w:left="811" w:right="576" w:firstLine="0"/>
        <w:jc w:val="both"/>
        <w:rPr>
          <w:sz w:val="24"/>
        </w:rPr>
      </w:pPr>
      <w:r>
        <w:rPr>
          <w:b/>
          <w:i/>
          <w:sz w:val="24"/>
        </w:rPr>
        <w:t xml:space="preserve">следования нравственному примеру: </w:t>
      </w:r>
      <w:r>
        <w:rPr>
          <w:sz w:val="24"/>
        </w:rPr>
        <w:t>педагог, воспитатель должны в</w:t>
      </w:r>
      <w:r>
        <w:rPr>
          <w:spacing w:val="1"/>
          <w:sz w:val="24"/>
        </w:rPr>
        <w:t xml:space="preserve"> </w:t>
      </w:r>
      <w:r>
        <w:rPr>
          <w:sz w:val="24"/>
        </w:rPr>
        <w:t>своей деятельности, общении собучающимися являть примеры</w:t>
      </w:r>
      <w:r>
        <w:rPr>
          <w:spacing w:val="1"/>
          <w:sz w:val="24"/>
        </w:rPr>
        <w:t xml:space="preserve"> </w:t>
      </w:r>
      <w:r>
        <w:rPr>
          <w:sz w:val="24"/>
        </w:rPr>
        <w:t>соответствия</w:t>
      </w:r>
      <w:r>
        <w:rPr>
          <w:spacing w:val="-1"/>
          <w:sz w:val="24"/>
        </w:rPr>
        <w:t xml:space="preserve"> </w:t>
      </w:r>
      <w:r>
        <w:rPr>
          <w:sz w:val="24"/>
        </w:rPr>
        <w:t>слова</w:t>
      </w:r>
      <w:r>
        <w:rPr>
          <w:spacing w:val="-2"/>
          <w:sz w:val="24"/>
        </w:rPr>
        <w:t xml:space="preserve"> </w:t>
      </w:r>
      <w:r>
        <w:rPr>
          <w:sz w:val="24"/>
        </w:rPr>
        <w:t>и дела, быть</w:t>
      </w:r>
      <w:r>
        <w:rPr>
          <w:spacing w:val="1"/>
          <w:sz w:val="24"/>
        </w:rPr>
        <w:t xml:space="preserve"> </w:t>
      </w:r>
      <w:r>
        <w:rPr>
          <w:sz w:val="24"/>
        </w:rPr>
        <w:t>ориентиром</w:t>
      </w:r>
      <w:r>
        <w:rPr>
          <w:spacing w:val="-1"/>
          <w:sz w:val="24"/>
        </w:rPr>
        <w:t xml:space="preserve"> </w:t>
      </w:r>
      <w:r>
        <w:rPr>
          <w:sz w:val="24"/>
        </w:rPr>
        <w:t>нравственного</w:t>
      </w:r>
      <w:r>
        <w:rPr>
          <w:spacing w:val="-1"/>
          <w:sz w:val="24"/>
        </w:rPr>
        <w:t xml:space="preserve"> </w:t>
      </w:r>
      <w:r>
        <w:rPr>
          <w:sz w:val="24"/>
        </w:rPr>
        <w:t>поведения;</w:t>
      </w:r>
    </w:p>
    <w:p w:rsidR="00B553FF" w:rsidRDefault="00B553FF" w:rsidP="00101F78">
      <w:pPr>
        <w:pStyle w:val="a4"/>
        <w:numPr>
          <w:ilvl w:val="0"/>
          <w:numId w:val="56"/>
        </w:numPr>
        <w:tabs>
          <w:tab w:val="left" w:pos="952"/>
        </w:tabs>
        <w:spacing w:before="198" w:line="352" w:lineRule="auto"/>
        <w:ind w:left="811" w:right="577" w:firstLine="0"/>
        <w:jc w:val="both"/>
        <w:rPr>
          <w:sz w:val="24"/>
        </w:rPr>
      </w:pPr>
      <w:r>
        <w:rPr>
          <w:b/>
          <w:i/>
          <w:sz w:val="24"/>
        </w:rPr>
        <w:t xml:space="preserve">безопасной     </w:t>
      </w:r>
      <w:r>
        <w:rPr>
          <w:b/>
          <w:i/>
          <w:spacing w:val="1"/>
          <w:sz w:val="24"/>
        </w:rPr>
        <w:t xml:space="preserve"> </w:t>
      </w:r>
      <w:r>
        <w:rPr>
          <w:b/>
          <w:i/>
          <w:sz w:val="24"/>
        </w:rPr>
        <w:t xml:space="preserve">жизнедеятельности:      </w:t>
      </w:r>
      <w:r>
        <w:rPr>
          <w:b/>
          <w:i/>
          <w:spacing w:val="1"/>
          <w:sz w:val="24"/>
        </w:rPr>
        <w:t xml:space="preserve"> </w:t>
      </w:r>
      <w:r>
        <w:rPr>
          <w:sz w:val="24"/>
        </w:rPr>
        <w:t>воспитание    должно осуществляться в условиях безопасности, обеспечения защищенности</w:t>
      </w:r>
      <w:r>
        <w:rPr>
          <w:spacing w:val="1"/>
          <w:sz w:val="24"/>
        </w:rPr>
        <w:t xml:space="preserve"> </w:t>
      </w:r>
      <w:r>
        <w:rPr>
          <w:sz w:val="24"/>
        </w:rPr>
        <w:t>всех</w:t>
      </w:r>
      <w:r>
        <w:rPr>
          <w:spacing w:val="3"/>
          <w:sz w:val="24"/>
        </w:rPr>
        <w:t xml:space="preserve"> </w:t>
      </w:r>
      <w:r>
        <w:rPr>
          <w:sz w:val="24"/>
        </w:rPr>
        <w:t>участников воспитательной</w:t>
      </w:r>
      <w:r>
        <w:rPr>
          <w:spacing w:val="-1"/>
          <w:sz w:val="24"/>
        </w:rPr>
        <w:t xml:space="preserve"> </w:t>
      </w:r>
      <w:r>
        <w:rPr>
          <w:sz w:val="24"/>
        </w:rPr>
        <w:t>деятельности</w:t>
      </w:r>
      <w:r>
        <w:rPr>
          <w:spacing w:val="-2"/>
          <w:sz w:val="24"/>
        </w:rPr>
        <w:t xml:space="preserve"> </w:t>
      </w:r>
      <w:r>
        <w:rPr>
          <w:sz w:val="24"/>
        </w:rPr>
        <w:t>от</w:t>
      </w:r>
      <w:r>
        <w:rPr>
          <w:spacing w:val="-1"/>
          <w:sz w:val="24"/>
        </w:rPr>
        <w:t xml:space="preserve"> </w:t>
      </w:r>
      <w:r>
        <w:rPr>
          <w:sz w:val="24"/>
        </w:rPr>
        <w:t>внутренних</w:t>
      </w:r>
      <w:r>
        <w:rPr>
          <w:spacing w:val="2"/>
          <w:sz w:val="24"/>
        </w:rPr>
        <w:t xml:space="preserve"> </w:t>
      </w:r>
      <w:r>
        <w:rPr>
          <w:sz w:val="24"/>
        </w:rPr>
        <w:t>и внешних</w:t>
      </w:r>
      <w:r>
        <w:rPr>
          <w:spacing w:val="3"/>
          <w:sz w:val="24"/>
        </w:rPr>
        <w:t xml:space="preserve"> </w:t>
      </w:r>
      <w:r>
        <w:rPr>
          <w:sz w:val="24"/>
        </w:rPr>
        <w:t>угроз;</w:t>
      </w:r>
    </w:p>
    <w:p w:rsidR="00B553FF" w:rsidRDefault="00B553FF" w:rsidP="00B553FF">
      <w:pPr>
        <w:spacing w:line="352" w:lineRule="auto"/>
        <w:jc w:val="both"/>
        <w:rPr>
          <w:sz w:val="24"/>
        </w:rPr>
        <w:sectPr w:rsidR="00B553FF">
          <w:pgSz w:w="16840" w:h="11910" w:orient="landscape"/>
          <w:pgMar w:top="1040" w:right="560" w:bottom="920" w:left="580" w:header="0" w:footer="645" w:gutter="0"/>
          <w:cols w:space="720"/>
        </w:sectPr>
      </w:pPr>
    </w:p>
    <w:p w:rsidR="00B553FF" w:rsidRDefault="00B553FF" w:rsidP="00101F78">
      <w:pPr>
        <w:pStyle w:val="a4"/>
        <w:numPr>
          <w:ilvl w:val="0"/>
          <w:numId w:val="56"/>
        </w:numPr>
        <w:tabs>
          <w:tab w:val="left" w:pos="962"/>
        </w:tabs>
        <w:spacing w:before="78" w:line="355" w:lineRule="auto"/>
        <w:ind w:left="811" w:right="581" w:firstLine="0"/>
        <w:jc w:val="both"/>
        <w:rPr>
          <w:sz w:val="24"/>
        </w:rPr>
      </w:pPr>
      <w:r>
        <w:rPr>
          <w:b/>
          <w:i/>
          <w:sz w:val="24"/>
        </w:rPr>
        <w:t xml:space="preserve">совместной деятельности детей и взрослых: </w:t>
      </w:r>
      <w:r>
        <w:rPr>
          <w:sz w:val="24"/>
        </w:rPr>
        <w:t>приобщение обучающихся к культурным ценностям происходит в условиях совместной</w:t>
      </w:r>
      <w:r>
        <w:rPr>
          <w:spacing w:val="1"/>
          <w:sz w:val="24"/>
        </w:rPr>
        <w:t xml:space="preserve"> </w:t>
      </w:r>
      <w:r>
        <w:rPr>
          <w:sz w:val="24"/>
        </w:rPr>
        <w:t>деятельности,</w:t>
      </w:r>
      <w:r>
        <w:rPr>
          <w:spacing w:val="-1"/>
          <w:sz w:val="24"/>
        </w:rPr>
        <w:t xml:space="preserve"> </w:t>
      </w:r>
      <w:r>
        <w:rPr>
          <w:sz w:val="24"/>
        </w:rPr>
        <w:t>основанной на</w:t>
      </w:r>
      <w:r>
        <w:rPr>
          <w:spacing w:val="-1"/>
          <w:sz w:val="24"/>
        </w:rPr>
        <w:t xml:space="preserve"> </w:t>
      </w:r>
      <w:r>
        <w:rPr>
          <w:sz w:val="24"/>
        </w:rPr>
        <w:t>взаимном</w:t>
      </w:r>
      <w:r>
        <w:rPr>
          <w:spacing w:val="-1"/>
          <w:sz w:val="24"/>
        </w:rPr>
        <w:t xml:space="preserve"> </w:t>
      </w:r>
      <w:r>
        <w:rPr>
          <w:sz w:val="24"/>
        </w:rPr>
        <w:t>доверии,</w:t>
      </w:r>
      <w:r>
        <w:rPr>
          <w:spacing w:val="-1"/>
          <w:sz w:val="24"/>
        </w:rPr>
        <w:t xml:space="preserve"> </w:t>
      </w:r>
      <w:r>
        <w:rPr>
          <w:sz w:val="24"/>
        </w:rPr>
        <w:t>партнѐрстве</w:t>
      </w:r>
      <w:r>
        <w:rPr>
          <w:spacing w:val="-2"/>
          <w:sz w:val="24"/>
        </w:rPr>
        <w:t xml:space="preserve"> </w:t>
      </w:r>
      <w:r>
        <w:rPr>
          <w:sz w:val="24"/>
        </w:rPr>
        <w:t>и ответственности;</w:t>
      </w:r>
    </w:p>
    <w:p w:rsidR="00B553FF" w:rsidRDefault="00B553FF" w:rsidP="00101F78">
      <w:pPr>
        <w:pStyle w:val="a4"/>
        <w:numPr>
          <w:ilvl w:val="0"/>
          <w:numId w:val="56"/>
        </w:numPr>
        <w:tabs>
          <w:tab w:val="left" w:pos="1005"/>
        </w:tabs>
        <w:spacing w:before="199" w:line="352" w:lineRule="auto"/>
        <w:ind w:left="811" w:right="570" w:firstLine="0"/>
        <w:jc w:val="both"/>
        <w:rPr>
          <w:sz w:val="24"/>
        </w:rPr>
      </w:pPr>
      <w:r>
        <w:rPr>
          <w:b/>
          <w:i/>
          <w:sz w:val="24"/>
        </w:rPr>
        <w:t xml:space="preserve">инклюзивности: </w:t>
      </w:r>
      <w:r>
        <w:rPr>
          <w:sz w:val="24"/>
        </w:rPr>
        <w:t>образовательный процесс организовывается таким образом, что все обучающиеся, независимо от их физических,</w:t>
      </w:r>
      <w:r>
        <w:rPr>
          <w:spacing w:val="1"/>
          <w:sz w:val="24"/>
        </w:rPr>
        <w:t xml:space="preserve"> </w:t>
      </w:r>
      <w:r>
        <w:rPr>
          <w:sz w:val="24"/>
        </w:rPr>
        <w:t>психических,</w:t>
      </w:r>
      <w:r>
        <w:rPr>
          <w:spacing w:val="1"/>
          <w:sz w:val="24"/>
        </w:rPr>
        <w:t xml:space="preserve"> </w:t>
      </w:r>
      <w:r>
        <w:rPr>
          <w:sz w:val="24"/>
        </w:rPr>
        <w:t>интеллектуальных,</w:t>
      </w:r>
      <w:r>
        <w:rPr>
          <w:spacing w:val="1"/>
          <w:sz w:val="24"/>
        </w:rPr>
        <w:t xml:space="preserve"> </w:t>
      </w:r>
      <w:r>
        <w:rPr>
          <w:sz w:val="24"/>
        </w:rPr>
        <w:t>культурных,</w:t>
      </w:r>
      <w:r>
        <w:rPr>
          <w:spacing w:val="1"/>
          <w:sz w:val="24"/>
        </w:rPr>
        <w:t xml:space="preserve"> </w:t>
      </w:r>
      <w:r>
        <w:rPr>
          <w:sz w:val="24"/>
        </w:rPr>
        <w:t>языковых</w:t>
      </w:r>
      <w:r>
        <w:rPr>
          <w:spacing w:val="1"/>
          <w:sz w:val="24"/>
        </w:rPr>
        <w:t xml:space="preserve"> </w:t>
      </w:r>
      <w:r>
        <w:rPr>
          <w:sz w:val="24"/>
        </w:rPr>
        <w:t>и</w:t>
      </w:r>
      <w:r>
        <w:rPr>
          <w:spacing w:val="1"/>
          <w:sz w:val="24"/>
        </w:rPr>
        <w:t xml:space="preserve"> </w:t>
      </w:r>
      <w:r>
        <w:rPr>
          <w:sz w:val="24"/>
        </w:rPr>
        <w:t>иных</w:t>
      </w:r>
      <w:r>
        <w:rPr>
          <w:spacing w:val="1"/>
          <w:sz w:val="24"/>
        </w:rPr>
        <w:t xml:space="preserve"> </w:t>
      </w:r>
      <w:r>
        <w:rPr>
          <w:sz w:val="24"/>
        </w:rPr>
        <w:t>особенностей,</w:t>
      </w:r>
      <w:r>
        <w:rPr>
          <w:spacing w:val="1"/>
          <w:sz w:val="24"/>
        </w:rPr>
        <w:t xml:space="preserve"> </w:t>
      </w:r>
      <w:r>
        <w:rPr>
          <w:sz w:val="24"/>
        </w:rPr>
        <w:t>включаются</w:t>
      </w:r>
      <w:r>
        <w:rPr>
          <w:spacing w:val="1"/>
          <w:sz w:val="24"/>
        </w:rPr>
        <w:t xml:space="preserve"> </w:t>
      </w:r>
      <w:r>
        <w:rPr>
          <w:sz w:val="24"/>
        </w:rPr>
        <w:t>в</w:t>
      </w:r>
      <w:r>
        <w:rPr>
          <w:spacing w:val="1"/>
          <w:sz w:val="24"/>
        </w:rPr>
        <w:t xml:space="preserve"> </w:t>
      </w:r>
      <w:r>
        <w:rPr>
          <w:sz w:val="24"/>
        </w:rPr>
        <w:t>общую</w:t>
      </w:r>
      <w:r>
        <w:rPr>
          <w:spacing w:val="1"/>
          <w:sz w:val="24"/>
        </w:rPr>
        <w:t xml:space="preserve"> </w:t>
      </w:r>
      <w:r>
        <w:rPr>
          <w:sz w:val="24"/>
        </w:rPr>
        <w:t>систему</w:t>
      </w:r>
      <w:r>
        <w:rPr>
          <w:spacing w:val="1"/>
          <w:sz w:val="24"/>
        </w:rPr>
        <w:t xml:space="preserve"> </w:t>
      </w:r>
      <w:r>
        <w:rPr>
          <w:sz w:val="24"/>
        </w:rPr>
        <w:t>воспитательной</w:t>
      </w:r>
      <w:r>
        <w:rPr>
          <w:spacing w:val="1"/>
          <w:sz w:val="24"/>
        </w:rPr>
        <w:t xml:space="preserve"> </w:t>
      </w:r>
      <w:r>
        <w:rPr>
          <w:sz w:val="24"/>
        </w:rPr>
        <w:t>деятельности;</w:t>
      </w:r>
    </w:p>
    <w:p w:rsidR="00B553FF" w:rsidRDefault="00B553FF" w:rsidP="00101F78">
      <w:pPr>
        <w:pStyle w:val="a4"/>
        <w:numPr>
          <w:ilvl w:val="0"/>
          <w:numId w:val="56"/>
        </w:numPr>
        <w:tabs>
          <w:tab w:val="left" w:pos="967"/>
        </w:tabs>
        <w:spacing w:before="203" w:line="355" w:lineRule="auto"/>
        <w:ind w:left="811" w:right="571" w:firstLine="0"/>
        <w:jc w:val="both"/>
        <w:rPr>
          <w:sz w:val="24"/>
        </w:rPr>
      </w:pPr>
      <w:r>
        <w:rPr>
          <w:b/>
          <w:i/>
          <w:sz w:val="24"/>
        </w:rPr>
        <w:t>возрастосообразности:</w:t>
      </w:r>
      <w:r>
        <w:rPr>
          <w:b/>
          <w:i/>
          <w:spacing w:val="1"/>
          <w:sz w:val="24"/>
        </w:rPr>
        <w:t xml:space="preserve"> </w:t>
      </w:r>
      <w:r>
        <w:rPr>
          <w:sz w:val="24"/>
        </w:rPr>
        <w:t>проектирование</w:t>
      </w:r>
      <w:r>
        <w:rPr>
          <w:spacing w:val="1"/>
          <w:sz w:val="24"/>
        </w:rPr>
        <w:t xml:space="preserve"> </w:t>
      </w:r>
      <w:r>
        <w:rPr>
          <w:sz w:val="24"/>
        </w:rPr>
        <w:t>процесса</w:t>
      </w:r>
      <w:r>
        <w:rPr>
          <w:spacing w:val="1"/>
          <w:sz w:val="24"/>
        </w:rPr>
        <w:t xml:space="preserve"> </w:t>
      </w:r>
      <w:r>
        <w:rPr>
          <w:sz w:val="24"/>
        </w:rPr>
        <w:t>воспитания, ориентированного на решение возрастных задач развития ребѐнка с</w:t>
      </w:r>
      <w:r>
        <w:rPr>
          <w:spacing w:val="1"/>
          <w:sz w:val="24"/>
        </w:rPr>
        <w:t xml:space="preserve"> </w:t>
      </w:r>
      <w:r>
        <w:rPr>
          <w:sz w:val="24"/>
        </w:rPr>
        <w:t>учѐтом</w:t>
      </w:r>
      <w:r>
        <w:rPr>
          <w:spacing w:val="-2"/>
          <w:sz w:val="24"/>
        </w:rPr>
        <w:t xml:space="preserve"> </w:t>
      </w:r>
      <w:r>
        <w:rPr>
          <w:sz w:val="24"/>
        </w:rPr>
        <w:t>его</w:t>
      </w:r>
      <w:r>
        <w:rPr>
          <w:spacing w:val="-1"/>
          <w:sz w:val="24"/>
        </w:rPr>
        <w:t xml:space="preserve"> </w:t>
      </w:r>
      <w:r>
        <w:rPr>
          <w:sz w:val="24"/>
        </w:rPr>
        <w:t>возрастных</w:t>
      </w:r>
      <w:r>
        <w:rPr>
          <w:spacing w:val="-1"/>
          <w:sz w:val="24"/>
        </w:rPr>
        <w:t xml:space="preserve"> </w:t>
      </w:r>
      <w:r>
        <w:rPr>
          <w:sz w:val="24"/>
        </w:rPr>
        <w:t>и индивидуальных</w:t>
      </w:r>
      <w:r>
        <w:rPr>
          <w:spacing w:val="1"/>
          <w:sz w:val="24"/>
        </w:rPr>
        <w:t xml:space="preserve"> </w:t>
      </w:r>
      <w:r>
        <w:rPr>
          <w:sz w:val="24"/>
        </w:rPr>
        <w:t>особенностей.</w:t>
      </w:r>
    </w:p>
    <w:p w:rsidR="00B553FF" w:rsidRDefault="00B553FF" w:rsidP="00B553FF">
      <w:pPr>
        <w:pStyle w:val="a3"/>
        <w:spacing w:before="199" w:line="352" w:lineRule="auto"/>
        <w:ind w:left="811" w:right="582"/>
        <w:jc w:val="both"/>
      </w:pPr>
      <w:r>
        <w:t>Данные</w:t>
      </w:r>
      <w:r>
        <w:rPr>
          <w:spacing w:val="1"/>
        </w:rPr>
        <w:t xml:space="preserve"> </w:t>
      </w:r>
      <w:r>
        <w:t>принципы</w:t>
      </w:r>
      <w:r>
        <w:rPr>
          <w:spacing w:val="1"/>
        </w:rPr>
        <w:t xml:space="preserve"> </w:t>
      </w:r>
      <w:r>
        <w:t>являются</w:t>
      </w:r>
      <w:r>
        <w:rPr>
          <w:spacing w:val="1"/>
        </w:rPr>
        <w:t xml:space="preserve"> </w:t>
      </w:r>
      <w:r>
        <w:t>основой</w:t>
      </w:r>
      <w:r>
        <w:rPr>
          <w:spacing w:val="1"/>
        </w:rPr>
        <w:t xml:space="preserve"> </w:t>
      </w:r>
      <w:r>
        <w:t>содержания</w:t>
      </w:r>
      <w:r>
        <w:rPr>
          <w:spacing w:val="1"/>
        </w:rPr>
        <w:t xml:space="preserve"> </w:t>
      </w:r>
      <w:r>
        <w:t>программы</w:t>
      </w:r>
      <w:r>
        <w:rPr>
          <w:spacing w:val="1"/>
        </w:rPr>
        <w:t xml:space="preserve"> </w:t>
      </w:r>
      <w:r>
        <w:t>воспитания</w:t>
      </w:r>
      <w:r>
        <w:rPr>
          <w:spacing w:val="1"/>
        </w:rPr>
        <w:t xml:space="preserve"> </w:t>
      </w:r>
      <w:r>
        <w:t>и</w:t>
      </w:r>
      <w:r>
        <w:rPr>
          <w:spacing w:val="1"/>
        </w:rPr>
        <w:t xml:space="preserve"> </w:t>
      </w:r>
      <w:r>
        <w:t>реализуются</w:t>
      </w:r>
      <w:r>
        <w:rPr>
          <w:spacing w:val="1"/>
        </w:rPr>
        <w:t xml:space="preserve"> </w:t>
      </w:r>
      <w:r>
        <w:t>при</w:t>
      </w:r>
      <w:r>
        <w:rPr>
          <w:spacing w:val="1"/>
        </w:rPr>
        <w:t xml:space="preserve"> </w:t>
      </w:r>
      <w:r>
        <w:t>проектировании</w:t>
      </w:r>
      <w:r>
        <w:rPr>
          <w:spacing w:val="1"/>
        </w:rPr>
        <w:t xml:space="preserve"> </w:t>
      </w:r>
      <w:r>
        <w:t>воспитания</w:t>
      </w:r>
      <w:r>
        <w:rPr>
          <w:spacing w:val="1"/>
        </w:rPr>
        <w:t xml:space="preserve"> </w:t>
      </w:r>
      <w:r>
        <w:t>в</w:t>
      </w:r>
      <w:r>
        <w:rPr>
          <w:spacing w:val="1"/>
        </w:rPr>
        <w:t xml:space="preserve"> </w:t>
      </w:r>
      <w:r>
        <w:t>школе,</w:t>
      </w:r>
      <w:r>
        <w:rPr>
          <w:spacing w:val="1"/>
        </w:rPr>
        <w:t xml:space="preserve"> </w:t>
      </w:r>
      <w:r>
        <w:t>учитываются</w:t>
      </w:r>
      <w:r>
        <w:rPr>
          <w:spacing w:val="-1"/>
        </w:rPr>
        <w:t xml:space="preserve"> </w:t>
      </w:r>
      <w:r>
        <w:t>при формировании</w:t>
      </w:r>
      <w:r>
        <w:rPr>
          <w:spacing w:val="-2"/>
        </w:rPr>
        <w:t xml:space="preserve"> </w:t>
      </w:r>
      <w:r>
        <w:t>и поддержании школьного</w:t>
      </w:r>
      <w:r>
        <w:rPr>
          <w:spacing w:val="2"/>
        </w:rPr>
        <w:t xml:space="preserve"> </w:t>
      </w:r>
      <w:r>
        <w:t>уклада.</w:t>
      </w:r>
    </w:p>
    <w:p w:rsidR="00B553FF" w:rsidRDefault="00B553FF" w:rsidP="00B553FF">
      <w:pPr>
        <w:pStyle w:val="21"/>
        <w:spacing w:before="66" w:line="355" w:lineRule="auto"/>
        <w:ind w:left="0" w:right="7865"/>
      </w:pPr>
    </w:p>
    <w:p w:rsidR="00B553FF" w:rsidRDefault="00B553FF" w:rsidP="00B553FF">
      <w:pPr>
        <w:jc w:val="both"/>
      </w:pPr>
    </w:p>
    <w:p w:rsidR="00B553FF" w:rsidRDefault="00B553FF" w:rsidP="00B553FF">
      <w:pPr>
        <w:pStyle w:val="21"/>
        <w:tabs>
          <w:tab w:val="left" w:pos="5583"/>
        </w:tabs>
        <w:spacing w:before="207"/>
        <w:ind w:left="5582"/>
      </w:pPr>
      <w:r w:rsidRPr="00B553FF">
        <w:t>2.3.2.3</w:t>
      </w:r>
      <w:r w:rsidRPr="00B553FF">
        <w:rPr>
          <w:b w:val="0"/>
        </w:rPr>
        <w:t>.</w:t>
      </w:r>
      <w:r w:rsidRPr="00B553FF">
        <w:t xml:space="preserve"> </w:t>
      </w:r>
      <w:r>
        <w:t>Основные</w:t>
      </w:r>
      <w:r>
        <w:rPr>
          <w:spacing w:val="-6"/>
        </w:rPr>
        <w:t xml:space="preserve"> </w:t>
      </w:r>
      <w:r>
        <w:t>направления</w:t>
      </w:r>
      <w:r>
        <w:rPr>
          <w:spacing w:val="-3"/>
        </w:rPr>
        <w:t xml:space="preserve"> </w:t>
      </w:r>
      <w:r>
        <w:t>воспитания</w:t>
      </w:r>
      <w:r>
        <w:rPr>
          <w:spacing w:val="-4"/>
        </w:rPr>
        <w:t xml:space="preserve"> </w:t>
      </w:r>
      <w:r>
        <w:t>обучающихся</w:t>
      </w:r>
    </w:p>
    <w:p w:rsidR="00B553FF" w:rsidRDefault="00B553FF" w:rsidP="00B553FF">
      <w:pPr>
        <w:pStyle w:val="a3"/>
        <w:spacing w:before="6"/>
        <w:ind w:left="0"/>
        <w:rPr>
          <w:b/>
          <w:sz w:val="28"/>
        </w:rPr>
      </w:pPr>
    </w:p>
    <w:p w:rsidR="00B553FF" w:rsidRDefault="00B553FF" w:rsidP="00B553FF">
      <w:pPr>
        <w:pStyle w:val="a3"/>
        <w:spacing w:line="362" w:lineRule="auto"/>
        <w:ind w:left="552" w:right="580" w:firstLine="708"/>
        <w:jc w:val="both"/>
      </w:pPr>
      <w:r>
        <w:t>Программа</w:t>
      </w:r>
      <w:r>
        <w:rPr>
          <w:spacing w:val="1"/>
        </w:rPr>
        <w:t xml:space="preserve"> </w:t>
      </w:r>
      <w:r>
        <w:t>реализуется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общеобразовательной</w:t>
      </w:r>
      <w:r>
        <w:rPr>
          <w:spacing w:val="1"/>
        </w:rPr>
        <w:t xml:space="preserve"> </w:t>
      </w:r>
      <w:r>
        <w:t>организации</w:t>
      </w:r>
      <w:r>
        <w:rPr>
          <w:spacing w:val="1"/>
        </w:rPr>
        <w:t xml:space="preserve"> </w:t>
      </w:r>
      <w:r>
        <w:t>по</w:t>
      </w:r>
      <w:r>
        <w:rPr>
          <w:spacing w:val="1"/>
        </w:rPr>
        <w:t xml:space="preserve"> </w:t>
      </w:r>
      <w:r>
        <w:t>основным</w:t>
      </w:r>
      <w:r>
        <w:rPr>
          <w:spacing w:val="1"/>
        </w:rPr>
        <w:t xml:space="preserve"> </w:t>
      </w:r>
      <w:r>
        <w:t>направлениям</w:t>
      </w:r>
      <w:r>
        <w:rPr>
          <w:spacing w:val="-2"/>
        </w:rPr>
        <w:t xml:space="preserve"> </w:t>
      </w:r>
      <w:r>
        <w:t>воспитания в</w:t>
      </w:r>
      <w:r>
        <w:rPr>
          <w:spacing w:val="-1"/>
        </w:rPr>
        <w:t xml:space="preserve"> </w:t>
      </w:r>
      <w:r>
        <w:t>соответствии с</w:t>
      </w:r>
      <w:r>
        <w:rPr>
          <w:spacing w:val="-1"/>
        </w:rPr>
        <w:t xml:space="preserve"> </w:t>
      </w:r>
      <w:r>
        <w:t>ФГОС:</w:t>
      </w:r>
    </w:p>
    <w:p w:rsidR="00B553FF" w:rsidRDefault="00B553FF" w:rsidP="00101F78">
      <w:pPr>
        <w:pStyle w:val="a4"/>
        <w:numPr>
          <w:ilvl w:val="1"/>
          <w:numId w:val="56"/>
        </w:numPr>
        <w:tabs>
          <w:tab w:val="left" w:pos="1538"/>
        </w:tabs>
        <w:spacing w:before="197" w:line="355" w:lineRule="auto"/>
        <w:ind w:right="576" w:firstLine="708"/>
        <w:jc w:val="both"/>
        <w:rPr>
          <w:sz w:val="24"/>
        </w:rPr>
      </w:pPr>
      <w:r>
        <w:rPr>
          <w:b/>
          <w:sz w:val="24"/>
        </w:rPr>
        <w:t>гражданское</w:t>
      </w:r>
      <w:r>
        <w:rPr>
          <w:b/>
          <w:spacing w:val="1"/>
          <w:sz w:val="24"/>
        </w:rPr>
        <w:t xml:space="preserve"> </w:t>
      </w:r>
      <w:r>
        <w:rPr>
          <w:b/>
          <w:sz w:val="24"/>
        </w:rPr>
        <w:t>воспитание</w:t>
      </w:r>
      <w:r>
        <w:rPr>
          <w:b/>
          <w:spacing w:val="1"/>
          <w:sz w:val="24"/>
        </w:rPr>
        <w:t xml:space="preserve"> </w:t>
      </w:r>
      <w:r>
        <w:rPr>
          <w:sz w:val="24"/>
        </w:rPr>
        <w:t>—</w:t>
      </w:r>
      <w:r>
        <w:rPr>
          <w:spacing w:val="1"/>
          <w:sz w:val="24"/>
        </w:rPr>
        <w:t xml:space="preserve"> </w:t>
      </w:r>
      <w:r>
        <w:rPr>
          <w:sz w:val="24"/>
        </w:rPr>
        <w:t>формирование</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принадлежности</w:t>
      </w:r>
      <w:r>
        <w:rPr>
          <w:spacing w:val="1"/>
          <w:sz w:val="24"/>
        </w:rPr>
        <w:t xml:space="preserve"> </w:t>
      </w:r>
      <w:r>
        <w:rPr>
          <w:sz w:val="24"/>
        </w:rPr>
        <w:t>к</w:t>
      </w:r>
      <w:r>
        <w:rPr>
          <w:spacing w:val="1"/>
          <w:sz w:val="24"/>
        </w:rPr>
        <w:t xml:space="preserve"> </w:t>
      </w:r>
      <w:r>
        <w:rPr>
          <w:sz w:val="24"/>
        </w:rPr>
        <w:t>общности</w:t>
      </w:r>
      <w:r>
        <w:rPr>
          <w:spacing w:val="1"/>
          <w:sz w:val="24"/>
        </w:rPr>
        <w:t xml:space="preserve"> </w:t>
      </w:r>
      <w:r>
        <w:rPr>
          <w:sz w:val="24"/>
        </w:rPr>
        <w:t>граждан</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к</w:t>
      </w:r>
      <w:r>
        <w:rPr>
          <w:spacing w:val="1"/>
          <w:sz w:val="24"/>
        </w:rPr>
        <w:t xml:space="preserve"> </w:t>
      </w:r>
      <w:r>
        <w:rPr>
          <w:sz w:val="24"/>
        </w:rPr>
        <w:t>народу</w:t>
      </w:r>
      <w:r>
        <w:rPr>
          <w:spacing w:val="1"/>
          <w:sz w:val="24"/>
        </w:rPr>
        <w:t xml:space="preserve"> </w:t>
      </w:r>
      <w:r>
        <w:rPr>
          <w:sz w:val="24"/>
        </w:rPr>
        <w:t>России</w:t>
      </w:r>
      <w:r>
        <w:rPr>
          <w:spacing w:val="1"/>
          <w:sz w:val="24"/>
        </w:rPr>
        <w:t xml:space="preserve"> </w:t>
      </w:r>
      <w:r>
        <w:rPr>
          <w:sz w:val="24"/>
        </w:rPr>
        <w:t>как</w:t>
      </w:r>
      <w:r>
        <w:rPr>
          <w:spacing w:val="1"/>
          <w:sz w:val="24"/>
        </w:rPr>
        <w:t xml:space="preserve"> </w:t>
      </w:r>
      <w:r>
        <w:rPr>
          <w:sz w:val="24"/>
        </w:rPr>
        <w:t>источнику</w:t>
      </w:r>
      <w:r>
        <w:rPr>
          <w:spacing w:val="1"/>
          <w:sz w:val="24"/>
        </w:rPr>
        <w:t xml:space="preserve"> </w:t>
      </w:r>
      <w:r>
        <w:rPr>
          <w:sz w:val="24"/>
        </w:rPr>
        <w:t>власти</w:t>
      </w:r>
      <w:r>
        <w:rPr>
          <w:spacing w:val="1"/>
          <w:sz w:val="24"/>
        </w:rPr>
        <w:t xml:space="preserve"> </w:t>
      </w:r>
      <w:r>
        <w:rPr>
          <w:sz w:val="24"/>
        </w:rPr>
        <w:t>в</w:t>
      </w:r>
      <w:r>
        <w:rPr>
          <w:spacing w:val="1"/>
          <w:sz w:val="24"/>
        </w:rPr>
        <w:t xml:space="preserve"> </w:t>
      </w:r>
      <w:r>
        <w:rPr>
          <w:sz w:val="24"/>
        </w:rPr>
        <w:t>Российском</w:t>
      </w:r>
      <w:r>
        <w:rPr>
          <w:spacing w:val="1"/>
          <w:sz w:val="24"/>
        </w:rPr>
        <w:t xml:space="preserve"> </w:t>
      </w:r>
      <w:r>
        <w:rPr>
          <w:sz w:val="24"/>
        </w:rPr>
        <w:t>государстве</w:t>
      </w:r>
      <w:r>
        <w:rPr>
          <w:spacing w:val="1"/>
          <w:sz w:val="24"/>
        </w:rPr>
        <w:t xml:space="preserve"> </w:t>
      </w:r>
      <w:r>
        <w:rPr>
          <w:sz w:val="24"/>
        </w:rPr>
        <w:t>и</w:t>
      </w:r>
      <w:r>
        <w:rPr>
          <w:spacing w:val="1"/>
          <w:sz w:val="24"/>
        </w:rPr>
        <w:t xml:space="preserve"> </w:t>
      </w:r>
      <w:r>
        <w:rPr>
          <w:sz w:val="24"/>
        </w:rPr>
        <w:t>субъекту</w:t>
      </w:r>
      <w:r>
        <w:rPr>
          <w:spacing w:val="1"/>
          <w:sz w:val="24"/>
        </w:rPr>
        <w:t xml:space="preserve"> </w:t>
      </w:r>
      <w:r>
        <w:rPr>
          <w:sz w:val="24"/>
        </w:rPr>
        <w:t>тысячелетней</w:t>
      </w:r>
      <w:r>
        <w:rPr>
          <w:spacing w:val="1"/>
          <w:sz w:val="24"/>
        </w:rPr>
        <w:t xml:space="preserve"> </w:t>
      </w:r>
      <w:r>
        <w:rPr>
          <w:sz w:val="24"/>
        </w:rPr>
        <w:t>российской</w:t>
      </w:r>
      <w:r>
        <w:rPr>
          <w:spacing w:val="1"/>
          <w:sz w:val="24"/>
        </w:rPr>
        <w:t xml:space="preserve"> </w:t>
      </w:r>
      <w:r>
        <w:rPr>
          <w:sz w:val="24"/>
        </w:rPr>
        <w:t>государственности, уважения</w:t>
      </w:r>
      <w:r>
        <w:rPr>
          <w:spacing w:val="-1"/>
          <w:sz w:val="24"/>
        </w:rPr>
        <w:t xml:space="preserve"> </w:t>
      </w:r>
      <w:r>
        <w:rPr>
          <w:sz w:val="24"/>
        </w:rPr>
        <w:t>к</w:t>
      </w:r>
      <w:r>
        <w:rPr>
          <w:spacing w:val="-1"/>
          <w:sz w:val="24"/>
        </w:rPr>
        <w:t xml:space="preserve"> </w:t>
      </w:r>
      <w:r>
        <w:rPr>
          <w:sz w:val="24"/>
        </w:rPr>
        <w:t>правам,</w:t>
      </w:r>
      <w:r>
        <w:rPr>
          <w:spacing w:val="-1"/>
          <w:sz w:val="24"/>
        </w:rPr>
        <w:t xml:space="preserve"> </w:t>
      </w:r>
      <w:r>
        <w:rPr>
          <w:sz w:val="24"/>
        </w:rPr>
        <w:t>свободам</w:t>
      </w:r>
      <w:r>
        <w:rPr>
          <w:spacing w:val="-2"/>
          <w:sz w:val="24"/>
        </w:rPr>
        <w:t xml:space="preserve"> </w:t>
      </w:r>
      <w:r>
        <w:rPr>
          <w:sz w:val="24"/>
        </w:rPr>
        <w:t>и</w:t>
      </w:r>
      <w:r>
        <w:rPr>
          <w:spacing w:val="-2"/>
          <w:sz w:val="24"/>
        </w:rPr>
        <w:t xml:space="preserve"> </w:t>
      </w:r>
      <w:r>
        <w:rPr>
          <w:sz w:val="24"/>
        </w:rPr>
        <w:t>обязанностям</w:t>
      </w:r>
      <w:r>
        <w:rPr>
          <w:spacing w:val="-2"/>
          <w:sz w:val="24"/>
        </w:rPr>
        <w:t xml:space="preserve"> </w:t>
      </w:r>
      <w:r>
        <w:rPr>
          <w:sz w:val="24"/>
        </w:rPr>
        <w:t>гражданина</w:t>
      </w:r>
      <w:r>
        <w:rPr>
          <w:spacing w:val="5"/>
          <w:sz w:val="24"/>
        </w:rPr>
        <w:t xml:space="preserve"> </w:t>
      </w:r>
      <w:r>
        <w:rPr>
          <w:sz w:val="24"/>
        </w:rPr>
        <w:t>России,</w:t>
      </w:r>
      <w:r>
        <w:rPr>
          <w:spacing w:val="-4"/>
          <w:sz w:val="24"/>
        </w:rPr>
        <w:t xml:space="preserve"> </w:t>
      </w:r>
      <w:r>
        <w:rPr>
          <w:sz w:val="24"/>
        </w:rPr>
        <w:t>правовой</w:t>
      </w:r>
      <w:r>
        <w:rPr>
          <w:spacing w:val="-1"/>
          <w:sz w:val="24"/>
        </w:rPr>
        <w:t xml:space="preserve"> </w:t>
      </w:r>
      <w:r>
        <w:rPr>
          <w:sz w:val="24"/>
        </w:rPr>
        <w:t>и</w:t>
      </w:r>
      <w:r>
        <w:rPr>
          <w:spacing w:val="-1"/>
          <w:sz w:val="24"/>
        </w:rPr>
        <w:t xml:space="preserve"> </w:t>
      </w:r>
      <w:r>
        <w:rPr>
          <w:sz w:val="24"/>
        </w:rPr>
        <w:t>политической</w:t>
      </w:r>
      <w:r>
        <w:rPr>
          <w:spacing w:val="-2"/>
          <w:sz w:val="24"/>
        </w:rPr>
        <w:t xml:space="preserve"> </w:t>
      </w:r>
      <w:r>
        <w:rPr>
          <w:sz w:val="24"/>
        </w:rPr>
        <w:t>культуры;</w:t>
      </w:r>
    </w:p>
    <w:p w:rsidR="00B553FF" w:rsidRDefault="00B553FF" w:rsidP="00101F78">
      <w:pPr>
        <w:pStyle w:val="a4"/>
        <w:numPr>
          <w:ilvl w:val="1"/>
          <w:numId w:val="56"/>
        </w:numPr>
        <w:tabs>
          <w:tab w:val="left" w:pos="1538"/>
        </w:tabs>
        <w:spacing w:before="5" w:line="352" w:lineRule="auto"/>
        <w:ind w:right="580" w:firstLine="708"/>
        <w:jc w:val="both"/>
        <w:rPr>
          <w:sz w:val="24"/>
        </w:rPr>
      </w:pPr>
      <w:r>
        <w:rPr>
          <w:b/>
          <w:sz w:val="24"/>
        </w:rPr>
        <w:t xml:space="preserve">патриотическое воспитание </w:t>
      </w:r>
      <w:r>
        <w:rPr>
          <w:sz w:val="24"/>
        </w:rPr>
        <w:t>— воспитание любви к родному краю, Родине, своему народу, уважения к другим народам России;</w:t>
      </w:r>
      <w:r>
        <w:rPr>
          <w:spacing w:val="1"/>
          <w:sz w:val="24"/>
        </w:rPr>
        <w:t xml:space="preserve"> </w:t>
      </w:r>
      <w:r>
        <w:rPr>
          <w:sz w:val="24"/>
        </w:rPr>
        <w:t>историческое</w:t>
      </w:r>
      <w:r>
        <w:rPr>
          <w:spacing w:val="-3"/>
          <w:sz w:val="24"/>
        </w:rPr>
        <w:t xml:space="preserve"> </w:t>
      </w:r>
      <w:r>
        <w:rPr>
          <w:sz w:val="24"/>
        </w:rPr>
        <w:t>просвещение,</w:t>
      </w:r>
      <w:r>
        <w:rPr>
          <w:spacing w:val="-3"/>
          <w:sz w:val="24"/>
        </w:rPr>
        <w:t xml:space="preserve"> </w:t>
      </w:r>
      <w:r>
        <w:rPr>
          <w:sz w:val="24"/>
        </w:rPr>
        <w:t>формирование</w:t>
      </w:r>
      <w:r>
        <w:rPr>
          <w:spacing w:val="-3"/>
          <w:sz w:val="24"/>
        </w:rPr>
        <w:t xml:space="preserve"> </w:t>
      </w:r>
      <w:r>
        <w:rPr>
          <w:sz w:val="24"/>
        </w:rPr>
        <w:t>российского</w:t>
      </w:r>
      <w:r>
        <w:rPr>
          <w:spacing w:val="-2"/>
          <w:sz w:val="24"/>
        </w:rPr>
        <w:t xml:space="preserve"> </w:t>
      </w:r>
      <w:r>
        <w:rPr>
          <w:sz w:val="24"/>
        </w:rPr>
        <w:t>национального</w:t>
      </w:r>
      <w:r>
        <w:rPr>
          <w:spacing w:val="-2"/>
          <w:sz w:val="24"/>
        </w:rPr>
        <w:t xml:space="preserve"> </w:t>
      </w:r>
      <w:r>
        <w:rPr>
          <w:sz w:val="24"/>
        </w:rPr>
        <w:t>исторического</w:t>
      </w:r>
      <w:r>
        <w:rPr>
          <w:spacing w:val="-2"/>
          <w:sz w:val="24"/>
        </w:rPr>
        <w:t xml:space="preserve"> </w:t>
      </w:r>
      <w:r>
        <w:rPr>
          <w:sz w:val="24"/>
        </w:rPr>
        <w:t>сознания,</w:t>
      </w:r>
      <w:r>
        <w:rPr>
          <w:spacing w:val="-2"/>
          <w:sz w:val="24"/>
        </w:rPr>
        <w:t xml:space="preserve"> </w:t>
      </w:r>
      <w:r>
        <w:rPr>
          <w:sz w:val="24"/>
        </w:rPr>
        <w:t>российской</w:t>
      </w:r>
      <w:r>
        <w:rPr>
          <w:spacing w:val="-4"/>
          <w:sz w:val="24"/>
        </w:rPr>
        <w:t xml:space="preserve"> </w:t>
      </w:r>
      <w:r>
        <w:rPr>
          <w:sz w:val="24"/>
        </w:rPr>
        <w:t>культурной</w:t>
      </w:r>
      <w:r>
        <w:rPr>
          <w:spacing w:val="-2"/>
          <w:sz w:val="24"/>
        </w:rPr>
        <w:t xml:space="preserve"> </w:t>
      </w:r>
      <w:r>
        <w:rPr>
          <w:sz w:val="24"/>
        </w:rPr>
        <w:t>идентичности;</w:t>
      </w:r>
    </w:p>
    <w:p w:rsidR="00B553FF" w:rsidRDefault="00B553FF" w:rsidP="00101F78">
      <w:pPr>
        <w:pStyle w:val="a4"/>
        <w:numPr>
          <w:ilvl w:val="1"/>
          <w:numId w:val="56"/>
        </w:numPr>
        <w:tabs>
          <w:tab w:val="left" w:pos="1538"/>
        </w:tabs>
        <w:spacing w:before="8" w:line="357" w:lineRule="auto"/>
        <w:ind w:right="568" w:firstLine="708"/>
        <w:jc w:val="both"/>
        <w:rPr>
          <w:sz w:val="24"/>
        </w:rPr>
      </w:pPr>
      <w:r>
        <w:rPr>
          <w:b/>
          <w:sz w:val="24"/>
        </w:rPr>
        <w:t xml:space="preserve">духовно-нравственное воспитание </w:t>
      </w:r>
      <w:r>
        <w:rPr>
          <w:sz w:val="24"/>
        </w:rPr>
        <w:t>— воспитание на основе духовно-нравственной культуры народов России, традиционных</w:t>
      </w:r>
      <w:r>
        <w:rPr>
          <w:spacing w:val="1"/>
          <w:sz w:val="24"/>
        </w:rPr>
        <w:t xml:space="preserve"> </w:t>
      </w:r>
      <w:r>
        <w:rPr>
          <w:sz w:val="24"/>
        </w:rPr>
        <w:t>религий</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формирование</w:t>
      </w:r>
      <w:r>
        <w:rPr>
          <w:spacing w:val="1"/>
          <w:sz w:val="24"/>
        </w:rPr>
        <w:t xml:space="preserve"> </w:t>
      </w:r>
      <w:r>
        <w:rPr>
          <w:sz w:val="24"/>
        </w:rPr>
        <w:t>традиционных</w:t>
      </w:r>
      <w:r>
        <w:rPr>
          <w:spacing w:val="1"/>
          <w:sz w:val="24"/>
        </w:rPr>
        <w:t xml:space="preserve"> </w:t>
      </w:r>
      <w:r>
        <w:rPr>
          <w:sz w:val="24"/>
        </w:rPr>
        <w:t>российских</w:t>
      </w:r>
      <w:r>
        <w:rPr>
          <w:spacing w:val="1"/>
          <w:sz w:val="24"/>
        </w:rPr>
        <w:t xml:space="preserve"> </w:t>
      </w:r>
      <w:r>
        <w:rPr>
          <w:sz w:val="24"/>
        </w:rPr>
        <w:t>семейных</w:t>
      </w:r>
      <w:r>
        <w:rPr>
          <w:spacing w:val="1"/>
          <w:sz w:val="24"/>
        </w:rPr>
        <w:t xml:space="preserve"> </w:t>
      </w:r>
      <w:r>
        <w:rPr>
          <w:sz w:val="24"/>
        </w:rPr>
        <w:t>ценностей;</w:t>
      </w:r>
      <w:r>
        <w:rPr>
          <w:spacing w:val="1"/>
          <w:sz w:val="24"/>
        </w:rPr>
        <w:t xml:space="preserve"> </w:t>
      </w:r>
      <w:r>
        <w:rPr>
          <w:sz w:val="24"/>
        </w:rPr>
        <w:t>воспитание</w:t>
      </w:r>
      <w:r>
        <w:rPr>
          <w:spacing w:val="1"/>
          <w:sz w:val="24"/>
        </w:rPr>
        <w:t xml:space="preserve"> </w:t>
      </w:r>
      <w:r>
        <w:rPr>
          <w:sz w:val="24"/>
        </w:rPr>
        <w:t>честности,</w:t>
      </w:r>
      <w:r>
        <w:rPr>
          <w:spacing w:val="1"/>
          <w:sz w:val="24"/>
        </w:rPr>
        <w:t xml:space="preserve"> </w:t>
      </w:r>
      <w:r>
        <w:rPr>
          <w:sz w:val="24"/>
        </w:rPr>
        <w:t>доброты,</w:t>
      </w:r>
      <w:r>
        <w:rPr>
          <w:spacing w:val="1"/>
          <w:sz w:val="24"/>
        </w:rPr>
        <w:t xml:space="preserve"> </w:t>
      </w:r>
      <w:r>
        <w:rPr>
          <w:sz w:val="24"/>
        </w:rPr>
        <w:t>милосердия,</w:t>
      </w:r>
      <w:r>
        <w:rPr>
          <w:spacing w:val="-57"/>
          <w:sz w:val="24"/>
        </w:rPr>
        <w:t xml:space="preserve"> </w:t>
      </w:r>
      <w:r>
        <w:rPr>
          <w:sz w:val="24"/>
        </w:rPr>
        <w:t>справедливости,</w:t>
      </w:r>
      <w:r>
        <w:rPr>
          <w:spacing w:val="-1"/>
          <w:sz w:val="24"/>
        </w:rPr>
        <w:t xml:space="preserve"> </w:t>
      </w:r>
      <w:r>
        <w:rPr>
          <w:sz w:val="24"/>
        </w:rPr>
        <w:t>дружелюбия и</w:t>
      </w:r>
      <w:r>
        <w:rPr>
          <w:spacing w:val="-1"/>
          <w:sz w:val="24"/>
        </w:rPr>
        <w:t xml:space="preserve"> </w:t>
      </w:r>
      <w:r>
        <w:rPr>
          <w:sz w:val="24"/>
        </w:rPr>
        <w:t>взаимопомощи,</w:t>
      </w:r>
      <w:r>
        <w:rPr>
          <w:spacing w:val="2"/>
          <w:sz w:val="24"/>
        </w:rPr>
        <w:t xml:space="preserve"> </w:t>
      </w:r>
      <w:r>
        <w:rPr>
          <w:sz w:val="24"/>
        </w:rPr>
        <w:t>уважения к</w:t>
      </w:r>
      <w:r>
        <w:rPr>
          <w:spacing w:val="-1"/>
          <w:sz w:val="24"/>
        </w:rPr>
        <w:t xml:space="preserve"> </w:t>
      </w:r>
      <w:r>
        <w:rPr>
          <w:sz w:val="24"/>
        </w:rPr>
        <w:t>старшим, к памяти</w:t>
      </w:r>
      <w:r>
        <w:rPr>
          <w:spacing w:val="-1"/>
          <w:sz w:val="24"/>
        </w:rPr>
        <w:t xml:space="preserve"> </w:t>
      </w:r>
      <w:r>
        <w:rPr>
          <w:sz w:val="24"/>
        </w:rPr>
        <w:t>предков;</w:t>
      </w:r>
    </w:p>
    <w:p w:rsidR="00B553FF" w:rsidRDefault="00B553FF" w:rsidP="00101F78">
      <w:pPr>
        <w:pStyle w:val="a4"/>
        <w:numPr>
          <w:ilvl w:val="1"/>
          <w:numId w:val="56"/>
        </w:numPr>
        <w:tabs>
          <w:tab w:val="left" w:pos="1538"/>
        </w:tabs>
        <w:spacing w:line="293" w:lineRule="exact"/>
        <w:ind w:left="1537" w:hanging="277"/>
        <w:jc w:val="both"/>
        <w:rPr>
          <w:sz w:val="24"/>
        </w:rPr>
      </w:pPr>
      <w:r>
        <w:rPr>
          <w:b/>
          <w:sz w:val="24"/>
        </w:rPr>
        <w:t>эстетическое</w:t>
      </w:r>
      <w:r>
        <w:rPr>
          <w:b/>
          <w:spacing w:val="38"/>
          <w:sz w:val="24"/>
        </w:rPr>
        <w:t xml:space="preserve"> </w:t>
      </w:r>
      <w:r>
        <w:rPr>
          <w:b/>
          <w:sz w:val="24"/>
        </w:rPr>
        <w:t>воспитание</w:t>
      </w:r>
      <w:r>
        <w:rPr>
          <w:b/>
          <w:spacing w:val="41"/>
          <w:sz w:val="24"/>
        </w:rPr>
        <w:t xml:space="preserve"> </w:t>
      </w:r>
      <w:r>
        <w:rPr>
          <w:sz w:val="24"/>
        </w:rPr>
        <w:t>—</w:t>
      </w:r>
      <w:r>
        <w:rPr>
          <w:spacing w:val="39"/>
          <w:sz w:val="24"/>
        </w:rPr>
        <w:t xml:space="preserve"> </w:t>
      </w:r>
      <w:r>
        <w:rPr>
          <w:sz w:val="24"/>
        </w:rPr>
        <w:t>формирование</w:t>
      </w:r>
      <w:r>
        <w:rPr>
          <w:spacing w:val="36"/>
          <w:sz w:val="24"/>
        </w:rPr>
        <w:t xml:space="preserve"> </w:t>
      </w:r>
      <w:r>
        <w:rPr>
          <w:sz w:val="24"/>
        </w:rPr>
        <w:t>эстетической</w:t>
      </w:r>
      <w:r>
        <w:rPr>
          <w:spacing w:val="39"/>
          <w:sz w:val="24"/>
        </w:rPr>
        <w:t xml:space="preserve"> </w:t>
      </w:r>
      <w:r>
        <w:rPr>
          <w:sz w:val="24"/>
        </w:rPr>
        <w:t>культуры</w:t>
      </w:r>
      <w:r>
        <w:rPr>
          <w:spacing w:val="41"/>
          <w:sz w:val="24"/>
        </w:rPr>
        <w:t xml:space="preserve"> </w:t>
      </w:r>
      <w:r>
        <w:rPr>
          <w:sz w:val="24"/>
        </w:rPr>
        <w:t>на</w:t>
      </w:r>
      <w:r>
        <w:rPr>
          <w:spacing w:val="38"/>
          <w:sz w:val="24"/>
        </w:rPr>
        <w:t xml:space="preserve"> </w:t>
      </w:r>
      <w:r>
        <w:rPr>
          <w:sz w:val="24"/>
        </w:rPr>
        <w:t>основе</w:t>
      </w:r>
      <w:r>
        <w:rPr>
          <w:spacing w:val="37"/>
          <w:sz w:val="24"/>
        </w:rPr>
        <w:t xml:space="preserve"> </w:t>
      </w:r>
      <w:r>
        <w:rPr>
          <w:sz w:val="24"/>
        </w:rPr>
        <w:t>российских</w:t>
      </w:r>
      <w:r>
        <w:rPr>
          <w:spacing w:val="39"/>
          <w:sz w:val="24"/>
        </w:rPr>
        <w:t xml:space="preserve"> </w:t>
      </w:r>
      <w:r>
        <w:rPr>
          <w:sz w:val="24"/>
        </w:rPr>
        <w:t>традиционных</w:t>
      </w:r>
      <w:r>
        <w:rPr>
          <w:spacing w:val="41"/>
          <w:sz w:val="24"/>
        </w:rPr>
        <w:t xml:space="preserve"> </w:t>
      </w:r>
      <w:r>
        <w:rPr>
          <w:sz w:val="24"/>
        </w:rPr>
        <w:t>духовных</w:t>
      </w:r>
      <w:r>
        <w:rPr>
          <w:spacing w:val="40"/>
          <w:sz w:val="24"/>
        </w:rPr>
        <w:t xml:space="preserve"> </w:t>
      </w:r>
      <w:r>
        <w:rPr>
          <w:sz w:val="24"/>
        </w:rPr>
        <w:t>ценностей,</w:t>
      </w:r>
    </w:p>
    <w:p w:rsidR="00B553FF" w:rsidRDefault="00B553FF" w:rsidP="00B553FF">
      <w:pPr>
        <w:pStyle w:val="a3"/>
        <w:spacing w:before="61"/>
        <w:ind w:left="552"/>
        <w:jc w:val="both"/>
      </w:pPr>
      <w:r>
        <w:t>приобщение</w:t>
      </w:r>
      <w:r>
        <w:rPr>
          <w:spacing w:val="-4"/>
        </w:rPr>
        <w:t xml:space="preserve"> </w:t>
      </w:r>
      <w:r>
        <w:t>к</w:t>
      </w:r>
      <w:r>
        <w:rPr>
          <w:spacing w:val="-2"/>
        </w:rPr>
        <w:t xml:space="preserve"> </w:t>
      </w:r>
      <w:r>
        <w:t>лучшим</w:t>
      </w:r>
      <w:r>
        <w:rPr>
          <w:spacing w:val="-3"/>
        </w:rPr>
        <w:t xml:space="preserve"> </w:t>
      </w:r>
      <w:r>
        <w:t>образцам</w:t>
      </w:r>
      <w:r>
        <w:rPr>
          <w:spacing w:val="-3"/>
        </w:rPr>
        <w:t xml:space="preserve"> </w:t>
      </w:r>
      <w:r>
        <w:t>отечественного</w:t>
      </w:r>
      <w:r>
        <w:rPr>
          <w:spacing w:val="-3"/>
        </w:rPr>
        <w:t xml:space="preserve"> </w:t>
      </w:r>
      <w:r>
        <w:t>и</w:t>
      </w:r>
      <w:r>
        <w:rPr>
          <w:spacing w:val="-2"/>
        </w:rPr>
        <w:t xml:space="preserve"> </w:t>
      </w:r>
      <w:r>
        <w:t>мирового</w:t>
      </w:r>
      <w:r>
        <w:rPr>
          <w:spacing w:val="-3"/>
        </w:rPr>
        <w:t xml:space="preserve"> </w:t>
      </w:r>
      <w:r>
        <w:t>искусства;</w:t>
      </w:r>
    </w:p>
    <w:p w:rsidR="00B553FF" w:rsidRDefault="00B553FF" w:rsidP="00101F78">
      <w:pPr>
        <w:pStyle w:val="a4"/>
        <w:numPr>
          <w:ilvl w:val="1"/>
          <w:numId w:val="56"/>
        </w:numPr>
        <w:tabs>
          <w:tab w:val="left" w:pos="1538"/>
        </w:tabs>
        <w:spacing w:before="139" w:line="355" w:lineRule="auto"/>
        <w:ind w:right="568" w:firstLine="708"/>
        <w:jc w:val="both"/>
        <w:rPr>
          <w:sz w:val="24"/>
        </w:rPr>
      </w:pPr>
      <w:r>
        <w:rPr>
          <w:b/>
          <w:sz w:val="24"/>
        </w:rPr>
        <w:t>физическое воспитание</w:t>
      </w:r>
      <w:r>
        <w:rPr>
          <w:sz w:val="24"/>
        </w:rPr>
        <w:t xml:space="preserve">, </w:t>
      </w:r>
      <w:r>
        <w:rPr>
          <w:b/>
          <w:sz w:val="24"/>
        </w:rPr>
        <w:t>формирование культуры здорового образа жизни и эмоционального благополучия</w:t>
      </w:r>
      <w:r>
        <w:rPr>
          <w:b/>
          <w:spacing w:val="1"/>
          <w:sz w:val="24"/>
        </w:rPr>
        <w:t xml:space="preserve"> </w:t>
      </w:r>
      <w:r>
        <w:rPr>
          <w:sz w:val="24"/>
        </w:rPr>
        <w:t>— развитие</w:t>
      </w:r>
      <w:r>
        <w:rPr>
          <w:spacing w:val="1"/>
          <w:sz w:val="24"/>
        </w:rPr>
        <w:t xml:space="preserve"> </w:t>
      </w:r>
      <w:r>
        <w:rPr>
          <w:sz w:val="24"/>
        </w:rPr>
        <w:t>физических способностей с учѐтом возможностей и состояния здоровья, навыков безопасного поведения в природной и социальной среде,</w:t>
      </w:r>
      <w:r>
        <w:rPr>
          <w:spacing w:val="1"/>
          <w:sz w:val="24"/>
        </w:rPr>
        <w:t xml:space="preserve"> </w:t>
      </w:r>
      <w:r>
        <w:rPr>
          <w:sz w:val="24"/>
        </w:rPr>
        <w:t>чрезвычайных ситуациях;</w:t>
      </w:r>
    </w:p>
    <w:p w:rsidR="00B553FF" w:rsidRDefault="00B553FF" w:rsidP="00101F78">
      <w:pPr>
        <w:pStyle w:val="a4"/>
        <w:numPr>
          <w:ilvl w:val="1"/>
          <w:numId w:val="56"/>
        </w:numPr>
        <w:tabs>
          <w:tab w:val="left" w:pos="1538"/>
        </w:tabs>
        <w:spacing w:before="8" w:line="355" w:lineRule="auto"/>
        <w:ind w:right="573" w:firstLine="708"/>
        <w:jc w:val="both"/>
        <w:rPr>
          <w:sz w:val="24"/>
        </w:rPr>
      </w:pPr>
      <w:r>
        <w:rPr>
          <w:b/>
          <w:sz w:val="24"/>
        </w:rPr>
        <w:t xml:space="preserve">трудовое воспитание </w:t>
      </w:r>
      <w:r>
        <w:rPr>
          <w:sz w:val="24"/>
        </w:rPr>
        <w:t>— воспитание уважения к труду, трудящимся, результатам труда (своего и других людей), ориентация на</w:t>
      </w:r>
      <w:r>
        <w:rPr>
          <w:spacing w:val="1"/>
          <w:sz w:val="24"/>
        </w:rPr>
        <w:t xml:space="preserve"> </w:t>
      </w:r>
      <w:r>
        <w:rPr>
          <w:sz w:val="24"/>
        </w:rPr>
        <w:t>трудовую деятельность, получение профессии, личностное самовыражение в продуктивном, нравственно достойном труде в российском</w:t>
      </w:r>
      <w:r>
        <w:rPr>
          <w:spacing w:val="1"/>
          <w:sz w:val="24"/>
        </w:rPr>
        <w:t xml:space="preserve"> </w:t>
      </w:r>
      <w:r>
        <w:rPr>
          <w:sz w:val="24"/>
        </w:rPr>
        <w:t>обществе,</w:t>
      </w:r>
      <w:r>
        <w:rPr>
          <w:spacing w:val="-1"/>
          <w:sz w:val="24"/>
        </w:rPr>
        <w:t xml:space="preserve"> </w:t>
      </w:r>
      <w:r>
        <w:rPr>
          <w:sz w:val="24"/>
        </w:rPr>
        <w:t>достижение</w:t>
      </w:r>
      <w:r>
        <w:rPr>
          <w:spacing w:val="-1"/>
          <w:sz w:val="24"/>
        </w:rPr>
        <w:t xml:space="preserve"> </w:t>
      </w:r>
      <w:r>
        <w:rPr>
          <w:sz w:val="24"/>
        </w:rPr>
        <w:t>выдающихся результатов в</w:t>
      </w:r>
      <w:r>
        <w:rPr>
          <w:spacing w:val="-2"/>
          <w:sz w:val="24"/>
        </w:rPr>
        <w:t xml:space="preserve"> </w:t>
      </w:r>
      <w:r>
        <w:rPr>
          <w:sz w:val="24"/>
        </w:rPr>
        <w:t>профессиональной</w:t>
      </w:r>
      <w:r>
        <w:rPr>
          <w:spacing w:val="-2"/>
          <w:sz w:val="24"/>
        </w:rPr>
        <w:t xml:space="preserve"> </w:t>
      </w:r>
      <w:r>
        <w:rPr>
          <w:sz w:val="24"/>
        </w:rPr>
        <w:t>деятельности;</w:t>
      </w:r>
    </w:p>
    <w:p w:rsidR="00B553FF" w:rsidRDefault="00B553FF" w:rsidP="00101F78">
      <w:pPr>
        <w:pStyle w:val="a4"/>
        <w:numPr>
          <w:ilvl w:val="1"/>
          <w:numId w:val="56"/>
        </w:numPr>
        <w:tabs>
          <w:tab w:val="left" w:pos="1538"/>
        </w:tabs>
        <w:spacing w:before="6" w:line="355" w:lineRule="auto"/>
        <w:ind w:right="576" w:firstLine="708"/>
        <w:jc w:val="both"/>
        <w:rPr>
          <w:sz w:val="24"/>
        </w:rPr>
      </w:pPr>
      <w:r>
        <w:rPr>
          <w:b/>
          <w:sz w:val="24"/>
        </w:rPr>
        <w:t>экологическое</w:t>
      </w:r>
      <w:r>
        <w:rPr>
          <w:b/>
          <w:spacing w:val="1"/>
          <w:sz w:val="24"/>
        </w:rPr>
        <w:t xml:space="preserve"> </w:t>
      </w:r>
      <w:r>
        <w:rPr>
          <w:b/>
          <w:sz w:val="24"/>
        </w:rPr>
        <w:t>воспитание</w:t>
      </w:r>
      <w:r>
        <w:rPr>
          <w:b/>
          <w:spacing w:val="1"/>
          <w:sz w:val="24"/>
        </w:rPr>
        <w:t xml:space="preserve"> </w:t>
      </w:r>
      <w:r>
        <w:rPr>
          <w:sz w:val="24"/>
        </w:rPr>
        <w:t>—</w:t>
      </w:r>
      <w:r>
        <w:rPr>
          <w:spacing w:val="1"/>
          <w:sz w:val="24"/>
        </w:rPr>
        <w:t xml:space="preserve"> </w:t>
      </w:r>
      <w:r>
        <w:rPr>
          <w:sz w:val="24"/>
        </w:rPr>
        <w:t>формирование</w:t>
      </w:r>
      <w:r>
        <w:rPr>
          <w:spacing w:val="1"/>
          <w:sz w:val="24"/>
        </w:rPr>
        <w:t xml:space="preserve"> </w:t>
      </w:r>
      <w:r>
        <w:rPr>
          <w:sz w:val="24"/>
        </w:rPr>
        <w:t>экологической</w:t>
      </w:r>
      <w:r>
        <w:rPr>
          <w:spacing w:val="1"/>
          <w:sz w:val="24"/>
        </w:rPr>
        <w:t xml:space="preserve"> </w:t>
      </w:r>
      <w:r>
        <w:rPr>
          <w:sz w:val="24"/>
        </w:rPr>
        <w:t>культуры,</w:t>
      </w:r>
      <w:r>
        <w:rPr>
          <w:spacing w:val="1"/>
          <w:sz w:val="24"/>
        </w:rPr>
        <w:t xml:space="preserve"> </w:t>
      </w:r>
      <w:r>
        <w:rPr>
          <w:sz w:val="24"/>
        </w:rPr>
        <w:t>ответственного,</w:t>
      </w:r>
      <w:r>
        <w:rPr>
          <w:spacing w:val="1"/>
          <w:sz w:val="24"/>
        </w:rPr>
        <w:t xml:space="preserve"> </w:t>
      </w:r>
      <w:r>
        <w:rPr>
          <w:sz w:val="24"/>
        </w:rPr>
        <w:t>бережного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природе,</w:t>
      </w:r>
      <w:r>
        <w:rPr>
          <w:spacing w:val="1"/>
          <w:sz w:val="24"/>
        </w:rPr>
        <w:t xml:space="preserve"> </w:t>
      </w:r>
      <w:r>
        <w:rPr>
          <w:sz w:val="24"/>
        </w:rPr>
        <w:t>окружающей</w:t>
      </w:r>
      <w:r>
        <w:rPr>
          <w:spacing w:val="1"/>
          <w:sz w:val="24"/>
        </w:rPr>
        <w:t xml:space="preserve"> </w:t>
      </w:r>
      <w:r>
        <w:rPr>
          <w:sz w:val="24"/>
        </w:rPr>
        <w:t>среде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российских</w:t>
      </w:r>
      <w:r>
        <w:rPr>
          <w:spacing w:val="1"/>
          <w:sz w:val="24"/>
        </w:rPr>
        <w:t xml:space="preserve"> </w:t>
      </w:r>
      <w:r>
        <w:rPr>
          <w:sz w:val="24"/>
        </w:rPr>
        <w:t>традиционных</w:t>
      </w:r>
      <w:r>
        <w:rPr>
          <w:spacing w:val="1"/>
          <w:sz w:val="24"/>
        </w:rPr>
        <w:t xml:space="preserve"> </w:t>
      </w:r>
      <w:r>
        <w:rPr>
          <w:sz w:val="24"/>
        </w:rPr>
        <w:t>духовных</w:t>
      </w:r>
      <w:r>
        <w:rPr>
          <w:spacing w:val="1"/>
          <w:sz w:val="24"/>
        </w:rPr>
        <w:t xml:space="preserve"> </w:t>
      </w:r>
      <w:r>
        <w:rPr>
          <w:sz w:val="24"/>
        </w:rPr>
        <w:t>ценностей,</w:t>
      </w:r>
      <w:r>
        <w:rPr>
          <w:spacing w:val="1"/>
          <w:sz w:val="24"/>
        </w:rPr>
        <w:t xml:space="preserve"> </w:t>
      </w:r>
      <w:r>
        <w:rPr>
          <w:sz w:val="24"/>
        </w:rPr>
        <w:t>навыков</w:t>
      </w:r>
      <w:r>
        <w:rPr>
          <w:spacing w:val="1"/>
          <w:sz w:val="24"/>
        </w:rPr>
        <w:t xml:space="preserve"> </w:t>
      </w:r>
      <w:r>
        <w:rPr>
          <w:sz w:val="24"/>
        </w:rPr>
        <w:t>охраны,</w:t>
      </w:r>
      <w:r>
        <w:rPr>
          <w:spacing w:val="1"/>
          <w:sz w:val="24"/>
        </w:rPr>
        <w:t xml:space="preserve"> </w:t>
      </w:r>
      <w:r>
        <w:rPr>
          <w:sz w:val="24"/>
        </w:rPr>
        <w:t>защиты,</w:t>
      </w:r>
      <w:r>
        <w:rPr>
          <w:spacing w:val="1"/>
          <w:sz w:val="24"/>
        </w:rPr>
        <w:t xml:space="preserve"> </w:t>
      </w:r>
      <w:r>
        <w:rPr>
          <w:sz w:val="24"/>
        </w:rPr>
        <w:t>восстановления</w:t>
      </w:r>
      <w:r>
        <w:rPr>
          <w:spacing w:val="1"/>
          <w:sz w:val="24"/>
        </w:rPr>
        <w:t xml:space="preserve"> </w:t>
      </w:r>
      <w:r>
        <w:rPr>
          <w:sz w:val="24"/>
        </w:rPr>
        <w:t>природы,</w:t>
      </w:r>
      <w:r>
        <w:rPr>
          <w:spacing w:val="1"/>
          <w:sz w:val="24"/>
        </w:rPr>
        <w:t xml:space="preserve"> </w:t>
      </w:r>
      <w:r>
        <w:rPr>
          <w:sz w:val="24"/>
        </w:rPr>
        <w:t>окружающей</w:t>
      </w:r>
      <w:r>
        <w:rPr>
          <w:spacing w:val="-1"/>
          <w:sz w:val="24"/>
        </w:rPr>
        <w:t xml:space="preserve"> </w:t>
      </w:r>
      <w:r>
        <w:rPr>
          <w:sz w:val="24"/>
        </w:rPr>
        <w:t>среды;</w:t>
      </w:r>
    </w:p>
    <w:p w:rsidR="00B553FF" w:rsidRDefault="00B553FF" w:rsidP="00101F78">
      <w:pPr>
        <w:pStyle w:val="a4"/>
        <w:numPr>
          <w:ilvl w:val="1"/>
          <w:numId w:val="56"/>
        </w:numPr>
        <w:tabs>
          <w:tab w:val="left" w:pos="1538"/>
        </w:tabs>
        <w:spacing w:before="8" w:line="352" w:lineRule="auto"/>
        <w:ind w:right="583" w:firstLine="708"/>
        <w:jc w:val="both"/>
        <w:rPr>
          <w:sz w:val="24"/>
        </w:rPr>
      </w:pPr>
      <w:r>
        <w:rPr>
          <w:b/>
          <w:sz w:val="24"/>
        </w:rPr>
        <w:t xml:space="preserve">ценности научного познания </w:t>
      </w:r>
      <w:r>
        <w:rPr>
          <w:sz w:val="24"/>
        </w:rPr>
        <w:t>— воспитание стремления к познанию себя и других людей, природы и общества, к получению</w:t>
      </w:r>
      <w:r>
        <w:rPr>
          <w:spacing w:val="1"/>
          <w:sz w:val="24"/>
        </w:rPr>
        <w:t xml:space="preserve"> </w:t>
      </w:r>
      <w:r>
        <w:rPr>
          <w:sz w:val="24"/>
        </w:rPr>
        <w:t>знаний,</w:t>
      </w:r>
      <w:r>
        <w:rPr>
          <w:spacing w:val="-1"/>
          <w:sz w:val="24"/>
        </w:rPr>
        <w:t xml:space="preserve"> </w:t>
      </w:r>
      <w:r>
        <w:rPr>
          <w:sz w:val="24"/>
        </w:rPr>
        <w:t>качественного</w:t>
      </w:r>
      <w:r>
        <w:rPr>
          <w:spacing w:val="-3"/>
          <w:sz w:val="24"/>
        </w:rPr>
        <w:t xml:space="preserve"> </w:t>
      </w:r>
      <w:r>
        <w:rPr>
          <w:sz w:val="24"/>
        </w:rPr>
        <w:t>образования</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личностных</w:t>
      </w:r>
      <w:r>
        <w:rPr>
          <w:spacing w:val="1"/>
          <w:sz w:val="24"/>
        </w:rPr>
        <w:t xml:space="preserve"> </w:t>
      </w:r>
      <w:r>
        <w:rPr>
          <w:sz w:val="24"/>
        </w:rPr>
        <w:t>интересов и</w:t>
      </w:r>
      <w:r>
        <w:rPr>
          <w:spacing w:val="-1"/>
          <w:sz w:val="24"/>
        </w:rPr>
        <w:t xml:space="preserve"> </w:t>
      </w:r>
      <w:r>
        <w:rPr>
          <w:sz w:val="24"/>
        </w:rPr>
        <w:t>общественных</w:t>
      </w:r>
      <w:r>
        <w:rPr>
          <w:spacing w:val="1"/>
          <w:sz w:val="24"/>
        </w:rPr>
        <w:t xml:space="preserve"> </w:t>
      </w:r>
      <w:r>
        <w:rPr>
          <w:sz w:val="24"/>
        </w:rPr>
        <w:t>потребностей.</w:t>
      </w:r>
    </w:p>
    <w:p w:rsidR="00B553FF" w:rsidRDefault="00B553FF" w:rsidP="00B553FF">
      <w:pPr>
        <w:jc w:val="both"/>
        <w:rPr>
          <w:b/>
        </w:rPr>
      </w:pPr>
    </w:p>
    <w:p w:rsidR="00B553FF" w:rsidRDefault="000A3197" w:rsidP="000A3197">
      <w:pPr>
        <w:pStyle w:val="21"/>
        <w:tabs>
          <w:tab w:val="left" w:pos="5301"/>
        </w:tabs>
        <w:spacing w:before="12"/>
        <w:ind w:left="4861"/>
        <w:jc w:val="both"/>
      </w:pPr>
      <w:r>
        <w:t>2.3.2.4.</w:t>
      </w:r>
      <w:r w:rsidR="00B553FF">
        <w:t>Требования</w:t>
      </w:r>
      <w:r w:rsidR="00B553FF">
        <w:rPr>
          <w:spacing w:val="-2"/>
        </w:rPr>
        <w:t xml:space="preserve"> </w:t>
      </w:r>
      <w:r w:rsidR="00B553FF">
        <w:t>к</w:t>
      </w:r>
      <w:r w:rsidR="00B553FF">
        <w:rPr>
          <w:spacing w:val="-4"/>
        </w:rPr>
        <w:t xml:space="preserve"> </w:t>
      </w:r>
      <w:r w:rsidR="00B553FF">
        <w:t>планируемым</w:t>
      </w:r>
      <w:r w:rsidR="00B553FF">
        <w:rPr>
          <w:spacing w:val="-3"/>
        </w:rPr>
        <w:t xml:space="preserve"> </w:t>
      </w:r>
      <w:r w:rsidR="00B553FF">
        <w:t>результатам</w:t>
      </w:r>
      <w:r w:rsidR="00B553FF">
        <w:rPr>
          <w:spacing w:val="-1"/>
        </w:rPr>
        <w:t xml:space="preserve"> </w:t>
      </w:r>
      <w:r w:rsidR="00B553FF">
        <w:t>воспитания</w:t>
      </w:r>
    </w:p>
    <w:p w:rsidR="00B553FF" w:rsidRDefault="00B553FF" w:rsidP="00B553FF">
      <w:pPr>
        <w:pStyle w:val="a3"/>
        <w:ind w:left="0"/>
        <w:rPr>
          <w:b/>
          <w:sz w:val="29"/>
        </w:rPr>
      </w:pPr>
    </w:p>
    <w:p w:rsidR="00B553FF" w:rsidRDefault="00B553FF" w:rsidP="00B553FF">
      <w:pPr>
        <w:pStyle w:val="a3"/>
        <w:spacing w:line="360" w:lineRule="auto"/>
        <w:ind w:left="560" w:right="578" w:firstLine="559"/>
        <w:jc w:val="both"/>
      </w:pPr>
      <w:r>
        <w:t>Результаты достижения цели и решения задач воспитания представляются в форме целевых</w:t>
      </w:r>
      <w:r>
        <w:rPr>
          <w:spacing w:val="1"/>
        </w:rPr>
        <w:t xml:space="preserve"> </w:t>
      </w:r>
      <w:r>
        <w:t>ориентиров ожидаемых</w:t>
      </w:r>
      <w:r>
        <w:rPr>
          <w:spacing w:val="1"/>
        </w:rPr>
        <w:t xml:space="preserve"> </w:t>
      </w:r>
      <w:r>
        <w:t>результатов</w:t>
      </w:r>
      <w:r>
        <w:rPr>
          <w:spacing w:val="1"/>
        </w:rPr>
        <w:t xml:space="preserve"> </w:t>
      </w:r>
      <w:r>
        <w:t>воспитания по основным направлениям воспитания в соответствии с ФГОС на уровнях начального общего, основного общего, среднего</w:t>
      </w:r>
      <w:r>
        <w:rPr>
          <w:spacing w:val="1"/>
        </w:rPr>
        <w:t xml:space="preserve"> </w:t>
      </w:r>
      <w:r>
        <w:t>общего</w:t>
      </w:r>
      <w:r>
        <w:rPr>
          <w:spacing w:val="-2"/>
        </w:rPr>
        <w:t xml:space="preserve"> </w:t>
      </w:r>
      <w:r>
        <w:t>образования</w:t>
      </w:r>
      <w:r>
        <w:rPr>
          <w:spacing w:val="-1"/>
        </w:rPr>
        <w:t xml:space="preserve"> </w:t>
      </w:r>
      <w:r>
        <w:t>(Федеральный</w:t>
      </w:r>
      <w:r>
        <w:rPr>
          <w:spacing w:val="-1"/>
        </w:rPr>
        <w:t xml:space="preserve"> </w:t>
      </w:r>
      <w:r>
        <w:t>закон от</w:t>
      </w:r>
      <w:r>
        <w:rPr>
          <w:spacing w:val="-1"/>
        </w:rPr>
        <w:t xml:space="preserve"> </w:t>
      </w:r>
      <w:r>
        <w:t>29.12.2012</w:t>
      </w:r>
      <w:r>
        <w:rPr>
          <w:spacing w:val="-1"/>
        </w:rPr>
        <w:t xml:space="preserve"> </w:t>
      </w:r>
      <w:r>
        <w:t>№</w:t>
      </w:r>
      <w:r>
        <w:rPr>
          <w:spacing w:val="-1"/>
        </w:rPr>
        <w:t xml:space="preserve"> </w:t>
      </w:r>
      <w:r>
        <w:t>№</w:t>
      </w:r>
      <w:r>
        <w:rPr>
          <w:spacing w:val="55"/>
        </w:rPr>
        <w:t xml:space="preserve"> </w:t>
      </w:r>
      <w:r>
        <w:t>273-ФЗ</w:t>
      </w:r>
      <w:r>
        <w:rPr>
          <w:spacing w:val="4"/>
        </w:rPr>
        <w:t xml:space="preserve"> </w:t>
      </w:r>
      <w:r>
        <w:t>«Об</w:t>
      </w:r>
      <w:r>
        <w:rPr>
          <w:spacing w:val="-1"/>
        </w:rPr>
        <w:t xml:space="preserve"> </w:t>
      </w:r>
      <w:r>
        <w:t>образовании</w:t>
      </w:r>
      <w:r>
        <w:rPr>
          <w:spacing w:val="-1"/>
        </w:rPr>
        <w:t xml:space="preserve"> </w:t>
      </w:r>
      <w:r>
        <w:t>в</w:t>
      </w:r>
      <w:r>
        <w:rPr>
          <w:spacing w:val="-2"/>
        </w:rPr>
        <w:t xml:space="preserve"> </w:t>
      </w:r>
      <w:r>
        <w:t>Российской Федерации,</w:t>
      </w:r>
      <w:r>
        <w:rPr>
          <w:spacing w:val="-1"/>
        </w:rPr>
        <w:t xml:space="preserve"> </w:t>
      </w:r>
      <w:r>
        <w:t>(ст.</w:t>
      </w:r>
      <w:r>
        <w:rPr>
          <w:spacing w:val="-1"/>
        </w:rPr>
        <w:t xml:space="preserve"> </w:t>
      </w:r>
      <w:r>
        <w:t>2,</w:t>
      </w:r>
      <w:r>
        <w:rPr>
          <w:spacing w:val="-3"/>
        </w:rPr>
        <w:t xml:space="preserve"> </w:t>
      </w:r>
      <w:r>
        <w:t>п.</w:t>
      </w:r>
      <w:r>
        <w:rPr>
          <w:spacing w:val="-1"/>
        </w:rPr>
        <w:t xml:space="preserve"> </w:t>
      </w:r>
      <w:r>
        <w:t>2).</w:t>
      </w:r>
    </w:p>
    <w:p w:rsidR="00B553FF" w:rsidRDefault="00B553FF" w:rsidP="00B553FF">
      <w:pPr>
        <w:jc w:val="both"/>
        <w:rPr>
          <w:b/>
        </w:rPr>
      </w:pPr>
    </w:p>
    <w:p w:rsidR="000A3197" w:rsidRDefault="000A3197" w:rsidP="000A3197">
      <w:pPr>
        <w:pStyle w:val="21"/>
        <w:tabs>
          <w:tab w:val="left" w:pos="1900"/>
        </w:tabs>
        <w:spacing w:before="206"/>
        <w:ind w:left="1899"/>
        <w:jc w:val="both"/>
      </w:pPr>
      <w:r>
        <w:t>2.3.2.5.Целевые</w:t>
      </w:r>
      <w:r>
        <w:rPr>
          <w:spacing w:val="-4"/>
        </w:rPr>
        <w:t xml:space="preserve"> </w:t>
      </w:r>
      <w:r>
        <w:t>ориентиры</w:t>
      </w:r>
      <w:r>
        <w:rPr>
          <w:spacing w:val="-1"/>
        </w:rPr>
        <w:t xml:space="preserve"> </w:t>
      </w:r>
      <w:r>
        <w:t>результатов</w:t>
      </w:r>
      <w:r>
        <w:rPr>
          <w:spacing w:val="-2"/>
        </w:rPr>
        <w:t xml:space="preserve"> </w:t>
      </w:r>
      <w:r>
        <w:t>воспитания</w:t>
      </w:r>
      <w:r>
        <w:rPr>
          <w:spacing w:val="-4"/>
        </w:rPr>
        <w:t xml:space="preserve"> </w:t>
      </w:r>
      <w:r>
        <w:t>на</w:t>
      </w:r>
      <w:r>
        <w:rPr>
          <w:spacing w:val="-2"/>
        </w:rPr>
        <w:t xml:space="preserve"> </w:t>
      </w:r>
      <w:r>
        <w:t>уровне</w:t>
      </w:r>
      <w:r>
        <w:rPr>
          <w:spacing w:val="-2"/>
        </w:rPr>
        <w:t xml:space="preserve"> </w:t>
      </w:r>
      <w:r>
        <w:t>начального</w:t>
      </w:r>
      <w:r>
        <w:rPr>
          <w:spacing w:val="-2"/>
        </w:rPr>
        <w:t xml:space="preserve"> </w:t>
      </w:r>
      <w:r>
        <w:t>общего</w:t>
      </w:r>
      <w:r>
        <w:rPr>
          <w:spacing w:val="-1"/>
        </w:rPr>
        <w:t xml:space="preserve"> </w:t>
      </w:r>
      <w:r>
        <w:t>образования</w:t>
      </w:r>
    </w:p>
    <w:p w:rsidR="000A3197" w:rsidRDefault="000A3197" w:rsidP="000A3197">
      <w:pPr>
        <w:pStyle w:val="a3"/>
        <w:spacing w:before="3"/>
        <w:ind w:left="0"/>
        <w:rPr>
          <w:b/>
          <w:sz w:val="29"/>
        </w:rPr>
      </w:pPr>
    </w:p>
    <w:tbl>
      <w:tblPr>
        <w:tblStyle w:val="TableNormal"/>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78"/>
        <w:gridCol w:w="4685"/>
        <w:gridCol w:w="7691"/>
      </w:tblGrid>
      <w:tr w:rsidR="000A3197" w:rsidTr="005E52D3">
        <w:trPr>
          <w:trHeight w:val="614"/>
        </w:trPr>
        <w:tc>
          <w:tcPr>
            <w:tcW w:w="1378" w:type="dxa"/>
          </w:tcPr>
          <w:p w:rsidR="000A3197" w:rsidRDefault="000A3197" w:rsidP="005E52D3">
            <w:pPr>
              <w:pStyle w:val="TableParagraph"/>
              <w:spacing w:before="2"/>
              <w:ind w:left="107"/>
              <w:rPr>
                <w:b/>
                <w:sz w:val="24"/>
              </w:rPr>
            </w:pPr>
            <w:r>
              <w:rPr>
                <w:b/>
                <w:sz w:val="24"/>
              </w:rPr>
              <w:t>№п/п</w:t>
            </w:r>
          </w:p>
        </w:tc>
        <w:tc>
          <w:tcPr>
            <w:tcW w:w="4685" w:type="dxa"/>
          </w:tcPr>
          <w:p w:rsidR="000A3197" w:rsidRDefault="000A3197" w:rsidP="005E52D3">
            <w:pPr>
              <w:pStyle w:val="TableParagraph"/>
              <w:spacing w:before="2"/>
              <w:ind w:left="110"/>
              <w:rPr>
                <w:b/>
                <w:sz w:val="24"/>
              </w:rPr>
            </w:pPr>
            <w:r>
              <w:rPr>
                <w:b/>
                <w:sz w:val="24"/>
              </w:rPr>
              <w:t>Направления</w:t>
            </w:r>
            <w:r>
              <w:rPr>
                <w:b/>
                <w:spacing w:val="-3"/>
                <w:sz w:val="24"/>
              </w:rPr>
              <w:t xml:space="preserve"> </w:t>
            </w:r>
            <w:r>
              <w:rPr>
                <w:b/>
                <w:sz w:val="24"/>
              </w:rPr>
              <w:t>воспитания</w:t>
            </w:r>
          </w:p>
        </w:tc>
        <w:tc>
          <w:tcPr>
            <w:tcW w:w="7691" w:type="dxa"/>
          </w:tcPr>
          <w:p w:rsidR="000A3197" w:rsidRDefault="000A3197" w:rsidP="005E52D3">
            <w:pPr>
              <w:pStyle w:val="TableParagraph"/>
              <w:spacing w:before="2"/>
              <w:ind w:left="2711" w:right="2701"/>
              <w:jc w:val="center"/>
              <w:rPr>
                <w:b/>
                <w:sz w:val="24"/>
              </w:rPr>
            </w:pPr>
            <w:r>
              <w:rPr>
                <w:b/>
                <w:sz w:val="24"/>
              </w:rPr>
              <w:t>Целевые</w:t>
            </w:r>
            <w:r>
              <w:rPr>
                <w:b/>
                <w:spacing w:val="-3"/>
                <w:sz w:val="24"/>
              </w:rPr>
              <w:t xml:space="preserve"> </w:t>
            </w:r>
            <w:r>
              <w:rPr>
                <w:b/>
                <w:sz w:val="24"/>
              </w:rPr>
              <w:t>ориентиры</w:t>
            </w:r>
          </w:p>
        </w:tc>
      </w:tr>
      <w:tr w:rsidR="000A3197" w:rsidTr="005E52D3">
        <w:trPr>
          <w:trHeight w:val="1153"/>
        </w:trPr>
        <w:tc>
          <w:tcPr>
            <w:tcW w:w="1378" w:type="dxa"/>
          </w:tcPr>
          <w:p w:rsidR="000A3197" w:rsidRDefault="000A3197" w:rsidP="005E52D3">
            <w:pPr>
              <w:pStyle w:val="TableParagraph"/>
              <w:spacing w:before="1"/>
              <w:ind w:left="107"/>
              <w:rPr>
                <w:b/>
                <w:sz w:val="24"/>
              </w:rPr>
            </w:pPr>
            <w:r>
              <w:rPr>
                <w:b/>
                <w:sz w:val="24"/>
              </w:rPr>
              <w:t>1.</w:t>
            </w:r>
          </w:p>
        </w:tc>
        <w:tc>
          <w:tcPr>
            <w:tcW w:w="4685" w:type="dxa"/>
          </w:tcPr>
          <w:p w:rsidR="000A3197" w:rsidRDefault="000A3197" w:rsidP="005E52D3">
            <w:pPr>
              <w:pStyle w:val="TableParagraph"/>
              <w:spacing w:before="1"/>
              <w:ind w:left="110"/>
              <w:rPr>
                <w:b/>
                <w:sz w:val="24"/>
              </w:rPr>
            </w:pPr>
            <w:r>
              <w:rPr>
                <w:b/>
                <w:sz w:val="24"/>
              </w:rPr>
              <w:t>Гражданско-патриотическое</w:t>
            </w:r>
            <w:r>
              <w:rPr>
                <w:b/>
                <w:spacing w:val="-7"/>
                <w:sz w:val="24"/>
              </w:rPr>
              <w:t xml:space="preserve"> </w:t>
            </w:r>
            <w:r>
              <w:rPr>
                <w:b/>
                <w:sz w:val="24"/>
              </w:rPr>
              <w:t>воспитание</w:t>
            </w:r>
          </w:p>
        </w:tc>
        <w:tc>
          <w:tcPr>
            <w:tcW w:w="7691" w:type="dxa"/>
          </w:tcPr>
          <w:p w:rsidR="000A3197" w:rsidRDefault="000A3197" w:rsidP="005E52D3">
            <w:pPr>
              <w:pStyle w:val="TableParagraph"/>
              <w:spacing w:line="276" w:lineRule="auto"/>
              <w:ind w:left="108" w:firstLine="180"/>
              <w:rPr>
                <w:sz w:val="24"/>
              </w:rPr>
            </w:pPr>
            <w:r>
              <w:rPr>
                <w:sz w:val="24"/>
              </w:rPr>
              <w:t>Знающий</w:t>
            </w:r>
            <w:r>
              <w:rPr>
                <w:spacing w:val="27"/>
                <w:sz w:val="24"/>
              </w:rPr>
              <w:t xml:space="preserve"> </w:t>
            </w:r>
            <w:r>
              <w:rPr>
                <w:sz w:val="24"/>
              </w:rPr>
              <w:t>и</w:t>
            </w:r>
            <w:r>
              <w:rPr>
                <w:spacing w:val="29"/>
                <w:sz w:val="24"/>
              </w:rPr>
              <w:t xml:space="preserve"> </w:t>
            </w:r>
            <w:r>
              <w:rPr>
                <w:sz w:val="24"/>
              </w:rPr>
              <w:t>любящий</w:t>
            </w:r>
            <w:r>
              <w:rPr>
                <w:spacing w:val="27"/>
                <w:sz w:val="24"/>
              </w:rPr>
              <w:t xml:space="preserve"> </w:t>
            </w:r>
            <w:r>
              <w:rPr>
                <w:sz w:val="24"/>
              </w:rPr>
              <w:t>свою</w:t>
            </w:r>
            <w:r>
              <w:rPr>
                <w:spacing w:val="29"/>
                <w:sz w:val="24"/>
              </w:rPr>
              <w:t xml:space="preserve"> </w:t>
            </w:r>
            <w:r>
              <w:rPr>
                <w:sz w:val="24"/>
              </w:rPr>
              <w:t>малую</w:t>
            </w:r>
            <w:r>
              <w:rPr>
                <w:spacing w:val="29"/>
                <w:sz w:val="24"/>
              </w:rPr>
              <w:t xml:space="preserve"> </w:t>
            </w:r>
            <w:r>
              <w:rPr>
                <w:sz w:val="24"/>
              </w:rPr>
              <w:t>родину,</w:t>
            </w:r>
            <w:r>
              <w:rPr>
                <w:spacing w:val="31"/>
                <w:sz w:val="24"/>
              </w:rPr>
              <w:t xml:space="preserve"> </w:t>
            </w:r>
            <w:r>
              <w:rPr>
                <w:sz w:val="24"/>
              </w:rPr>
              <w:t>свой</w:t>
            </w:r>
            <w:r>
              <w:rPr>
                <w:spacing w:val="29"/>
                <w:sz w:val="24"/>
              </w:rPr>
              <w:t xml:space="preserve"> </w:t>
            </w:r>
            <w:r>
              <w:rPr>
                <w:sz w:val="24"/>
              </w:rPr>
              <w:t>край,</w:t>
            </w:r>
            <w:r>
              <w:rPr>
                <w:spacing w:val="28"/>
                <w:sz w:val="24"/>
              </w:rPr>
              <w:t xml:space="preserve"> </w:t>
            </w:r>
            <w:r>
              <w:rPr>
                <w:sz w:val="24"/>
              </w:rPr>
              <w:t>имеющий</w:t>
            </w:r>
            <w:r>
              <w:rPr>
                <w:spacing w:val="-57"/>
                <w:sz w:val="24"/>
              </w:rPr>
              <w:t xml:space="preserve"> </w:t>
            </w:r>
            <w:r>
              <w:rPr>
                <w:sz w:val="24"/>
              </w:rPr>
              <w:t>представление</w:t>
            </w:r>
            <w:r>
              <w:rPr>
                <w:spacing w:val="-2"/>
                <w:sz w:val="24"/>
              </w:rPr>
              <w:t xml:space="preserve"> </w:t>
            </w:r>
            <w:r>
              <w:rPr>
                <w:sz w:val="24"/>
              </w:rPr>
              <w:t>о</w:t>
            </w:r>
            <w:r>
              <w:rPr>
                <w:spacing w:val="-1"/>
                <w:sz w:val="24"/>
              </w:rPr>
              <w:t xml:space="preserve"> </w:t>
            </w:r>
            <w:r>
              <w:rPr>
                <w:sz w:val="24"/>
              </w:rPr>
              <w:t>Родине —</w:t>
            </w:r>
            <w:r>
              <w:rPr>
                <w:spacing w:val="-1"/>
                <w:sz w:val="24"/>
              </w:rPr>
              <w:t xml:space="preserve"> </w:t>
            </w:r>
            <w:r>
              <w:rPr>
                <w:sz w:val="24"/>
              </w:rPr>
              <w:t>России,</w:t>
            </w:r>
            <w:r>
              <w:rPr>
                <w:spacing w:val="-1"/>
                <w:sz w:val="24"/>
              </w:rPr>
              <w:t xml:space="preserve"> </w:t>
            </w:r>
            <w:r>
              <w:rPr>
                <w:sz w:val="24"/>
              </w:rPr>
              <w:t>еѐ</w:t>
            </w:r>
            <w:r>
              <w:rPr>
                <w:spacing w:val="-2"/>
                <w:sz w:val="24"/>
              </w:rPr>
              <w:t xml:space="preserve"> </w:t>
            </w:r>
            <w:r>
              <w:rPr>
                <w:sz w:val="24"/>
              </w:rPr>
              <w:t>территории,</w:t>
            </w:r>
            <w:r>
              <w:rPr>
                <w:spacing w:val="-1"/>
                <w:sz w:val="24"/>
              </w:rPr>
              <w:t xml:space="preserve"> </w:t>
            </w:r>
            <w:r>
              <w:rPr>
                <w:sz w:val="24"/>
              </w:rPr>
              <w:t>расположении.</w:t>
            </w:r>
          </w:p>
          <w:p w:rsidR="000A3197" w:rsidRDefault="000A3197" w:rsidP="005E52D3">
            <w:pPr>
              <w:pStyle w:val="TableParagraph"/>
              <w:spacing w:before="194"/>
              <w:ind w:left="288"/>
              <w:rPr>
                <w:sz w:val="24"/>
              </w:rPr>
            </w:pPr>
            <w:r>
              <w:rPr>
                <w:sz w:val="24"/>
              </w:rPr>
              <w:t>Сознающий</w:t>
            </w:r>
            <w:r>
              <w:rPr>
                <w:spacing w:val="25"/>
                <w:sz w:val="24"/>
              </w:rPr>
              <w:t xml:space="preserve"> </w:t>
            </w:r>
            <w:r>
              <w:rPr>
                <w:sz w:val="24"/>
              </w:rPr>
              <w:t>принадлежность</w:t>
            </w:r>
            <w:r>
              <w:rPr>
                <w:spacing w:val="27"/>
                <w:sz w:val="24"/>
              </w:rPr>
              <w:t xml:space="preserve"> </w:t>
            </w:r>
            <w:r>
              <w:rPr>
                <w:sz w:val="24"/>
              </w:rPr>
              <w:t>к</w:t>
            </w:r>
            <w:r>
              <w:rPr>
                <w:spacing w:val="25"/>
                <w:sz w:val="24"/>
              </w:rPr>
              <w:t xml:space="preserve"> </w:t>
            </w:r>
            <w:r>
              <w:rPr>
                <w:sz w:val="24"/>
              </w:rPr>
              <w:t>своему</w:t>
            </w:r>
            <w:r>
              <w:rPr>
                <w:spacing w:val="22"/>
                <w:sz w:val="24"/>
              </w:rPr>
              <w:t xml:space="preserve"> </w:t>
            </w:r>
            <w:r>
              <w:rPr>
                <w:sz w:val="24"/>
              </w:rPr>
              <w:t>народу</w:t>
            </w:r>
            <w:r>
              <w:rPr>
                <w:spacing w:val="24"/>
                <w:sz w:val="24"/>
              </w:rPr>
              <w:t xml:space="preserve"> </w:t>
            </w:r>
            <w:r>
              <w:rPr>
                <w:sz w:val="24"/>
              </w:rPr>
              <w:t>и</w:t>
            </w:r>
            <w:r>
              <w:rPr>
                <w:spacing w:val="27"/>
                <w:sz w:val="24"/>
              </w:rPr>
              <w:t xml:space="preserve"> </w:t>
            </w:r>
            <w:r>
              <w:rPr>
                <w:sz w:val="24"/>
              </w:rPr>
              <w:t>к</w:t>
            </w:r>
            <w:r>
              <w:rPr>
                <w:spacing w:val="28"/>
                <w:sz w:val="24"/>
              </w:rPr>
              <w:t xml:space="preserve"> </w:t>
            </w:r>
            <w:r>
              <w:rPr>
                <w:sz w:val="24"/>
              </w:rPr>
              <w:t>общности</w:t>
            </w:r>
            <w:r>
              <w:rPr>
                <w:spacing w:val="25"/>
                <w:sz w:val="24"/>
              </w:rPr>
              <w:t xml:space="preserve"> </w:t>
            </w:r>
            <w:r>
              <w:rPr>
                <w:sz w:val="24"/>
              </w:rPr>
              <w:t>граждан</w:t>
            </w:r>
          </w:p>
        </w:tc>
      </w:tr>
    </w:tbl>
    <w:p w:rsidR="000A3197" w:rsidRDefault="000A3197" w:rsidP="000A3197">
      <w:pPr>
        <w:rPr>
          <w:sz w:val="24"/>
        </w:rPr>
        <w:sectPr w:rsidR="000A3197">
          <w:pgSz w:w="16840" w:h="11910" w:orient="landscape"/>
          <w:pgMar w:top="1060" w:right="560" w:bottom="920" w:left="580" w:header="0" w:footer="645" w:gutter="0"/>
          <w:cols w:space="720"/>
        </w:sectPr>
      </w:pPr>
    </w:p>
    <w:p w:rsidR="000A3197" w:rsidRDefault="000A3197" w:rsidP="000A3197">
      <w:pPr>
        <w:pStyle w:val="a3"/>
        <w:spacing w:before="3"/>
        <w:ind w:left="0"/>
        <w:rPr>
          <w:b/>
          <w:sz w:val="2"/>
        </w:rPr>
      </w:pPr>
    </w:p>
    <w:tbl>
      <w:tblPr>
        <w:tblStyle w:val="TableNormal"/>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78"/>
        <w:gridCol w:w="4685"/>
        <w:gridCol w:w="7691"/>
      </w:tblGrid>
      <w:tr w:rsidR="000A3197" w:rsidTr="005E52D3">
        <w:trPr>
          <w:trHeight w:val="5100"/>
        </w:trPr>
        <w:tc>
          <w:tcPr>
            <w:tcW w:w="1378" w:type="dxa"/>
          </w:tcPr>
          <w:p w:rsidR="000A3197" w:rsidRDefault="000A3197" w:rsidP="005E52D3">
            <w:pPr>
              <w:pStyle w:val="TableParagraph"/>
            </w:pPr>
          </w:p>
        </w:tc>
        <w:tc>
          <w:tcPr>
            <w:tcW w:w="4685" w:type="dxa"/>
          </w:tcPr>
          <w:p w:rsidR="000A3197" w:rsidRDefault="000A3197" w:rsidP="005E52D3">
            <w:pPr>
              <w:pStyle w:val="TableParagraph"/>
            </w:pPr>
          </w:p>
        </w:tc>
        <w:tc>
          <w:tcPr>
            <w:tcW w:w="7691" w:type="dxa"/>
          </w:tcPr>
          <w:p w:rsidR="000A3197" w:rsidRDefault="000A3197" w:rsidP="005E52D3">
            <w:pPr>
              <w:pStyle w:val="TableParagraph"/>
              <w:spacing w:line="273" w:lineRule="exact"/>
              <w:ind w:left="108"/>
              <w:jc w:val="both"/>
              <w:rPr>
                <w:sz w:val="24"/>
              </w:rPr>
            </w:pPr>
            <w:r>
              <w:rPr>
                <w:sz w:val="24"/>
              </w:rPr>
              <w:t>России,</w:t>
            </w:r>
            <w:r>
              <w:rPr>
                <w:spacing w:val="-2"/>
                <w:sz w:val="24"/>
              </w:rPr>
              <w:t xml:space="preserve"> </w:t>
            </w:r>
            <w:r>
              <w:rPr>
                <w:sz w:val="24"/>
              </w:rPr>
              <w:t>проявляющий</w:t>
            </w:r>
            <w:r>
              <w:rPr>
                <w:spacing w:val="-4"/>
                <w:sz w:val="24"/>
              </w:rPr>
              <w:t xml:space="preserve"> </w:t>
            </w:r>
            <w:r>
              <w:rPr>
                <w:sz w:val="24"/>
              </w:rPr>
              <w:t>уважение</w:t>
            </w:r>
            <w:r>
              <w:rPr>
                <w:spacing w:val="-3"/>
                <w:sz w:val="24"/>
              </w:rPr>
              <w:t xml:space="preserve"> </w:t>
            </w:r>
            <w:r>
              <w:rPr>
                <w:sz w:val="24"/>
              </w:rPr>
              <w:t>к</w:t>
            </w:r>
            <w:r>
              <w:rPr>
                <w:spacing w:val="-2"/>
                <w:sz w:val="24"/>
              </w:rPr>
              <w:t xml:space="preserve"> </w:t>
            </w:r>
            <w:r>
              <w:rPr>
                <w:sz w:val="24"/>
              </w:rPr>
              <w:t>своему</w:t>
            </w:r>
            <w:r>
              <w:rPr>
                <w:spacing w:val="-6"/>
                <w:sz w:val="24"/>
              </w:rPr>
              <w:t xml:space="preserve"> </w:t>
            </w:r>
            <w:r>
              <w:rPr>
                <w:sz w:val="24"/>
              </w:rPr>
              <w:t>и</w:t>
            </w:r>
            <w:r>
              <w:rPr>
                <w:spacing w:val="-2"/>
                <w:sz w:val="24"/>
              </w:rPr>
              <w:t xml:space="preserve"> </w:t>
            </w:r>
            <w:r>
              <w:rPr>
                <w:sz w:val="24"/>
              </w:rPr>
              <w:t>другим</w:t>
            </w:r>
            <w:r>
              <w:rPr>
                <w:spacing w:val="-3"/>
                <w:sz w:val="24"/>
              </w:rPr>
              <w:t xml:space="preserve"> </w:t>
            </w:r>
            <w:r>
              <w:rPr>
                <w:sz w:val="24"/>
              </w:rPr>
              <w:t>народам.</w:t>
            </w:r>
          </w:p>
          <w:p w:rsidR="000A3197" w:rsidRDefault="000A3197" w:rsidP="005E52D3">
            <w:pPr>
              <w:pStyle w:val="TableParagraph"/>
              <w:spacing w:before="10"/>
              <w:rPr>
                <w:b/>
                <w:sz w:val="20"/>
              </w:rPr>
            </w:pPr>
          </w:p>
          <w:p w:rsidR="000A3197" w:rsidRDefault="000A3197" w:rsidP="005E52D3">
            <w:pPr>
              <w:pStyle w:val="TableParagraph"/>
              <w:spacing w:line="276" w:lineRule="auto"/>
              <w:ind w:left="108" w:right="97" w:firstLine="180"/>
              <w:jc w:val="both"/>
              <w:rPr>
                <w:sz w:val="24"/>
              </w:rPr>
            </w:pPr>
            <w:r>
              <w:rPr>
                <w:sz w:val="24"/>
              </w:rPr>
              <w:t>Понимающий</w:t>
            </w:r>
            <w:r>
              <w:rPr>
                <w:spacing w:val="1"/>
                <w:sz w:val="24"/>
              </w:rPr>
              <w:t xml:space="preserve"> </w:t>
            </w:r>
            <w:r>
              <w:rPr>
                <w:sz w:val="24"/>
              </w:rPr>
              <w:t>свою</w:t>
            </w:r>
            <w:r>
              <w:rPr>
                <w:spacing w:val="1"/>
                <w:sz w:val="24"/>
              </w:rPr>
              <w:t xml:space="preserve"> </w:t>
            </w:r>
            <w:r>
              <w:rPr>
                <w:sz w:val="24"/>
              </w:rPr>
              <w:t>сопричастность</w:t>
            </w:r>
            <w:r>
              <w:rPr>
                <w:spacing w:val="1"/>
                <w:sz w:val="24"/>
              </w:rPr>
              <w:t xml:space="preserve"> </w:t>
            </w:r>
            <w:r>
              <w:rPr>
                <w:sz w:val="24"/>
              </w:rPr>
              <w:t>к</w:t>
            </w:r>
            <w:r>
              <w:rPr>
                <w:spacing w:val="1"/>
                <w:sz w:val="24"/>
              </w:rPr>
              <w:t xml:space="preserve"> </w:t>
            </w:r>
            <w:r>
              <w:rPr>
                <w:sz w:val="24"/>
              </w:rPr>
              <w:t>прошлому,</w:t>
            </w:r>
            <w:r>
              <w:rPr>
                <w:spacing w:val="1"/>
                <w:sz w:val="24"/>
              </w:rPr>
              <w:t xml:space="preserve"> </w:t>
            </w:r>
            <w:r>
              <w:rPr>
                <w:sz w:val="24"/>
              </w:rPr>
              <w:t>настоящему</w:t>
            </w:r>
            <w:r>
              <w:rPr>
                <w:spacing w:val="1"/>
                <w:sz w:val="24"/>
              </w:rPr>
              <w:t xml:space="preserve"> </w:t>
            </w:r>
            <w:r>
              <w:rPr>
                <w:sz w:val="24"/>
              </w:rPr>
              <w:t>и</w:t>
            </w:r>
            <w:r>
              <w:rPr>
                <w:spacing w:val="-57"/>
                <w:sz w:val="24"/>
              </w:rPr>
              <w:t xml:space="preserve"> </w:t>
            </w:r>
            <w:r>
              <w:rPr>
                <w:sz w:val="24"/>
              </w:rPr>
              <w:t>будущему</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своей</w:t>
            </w:r>
            <w:r>
              <w:rPr>
                <w:spacing w:val="1"/>
                <w:sz w:val="24"/>
              </w:rPr>
              <w:t xml:space="preserve"> </w:t>
            </w:r>
            <w:r>
              <w:rPr>
                <w:sz w:val="24"/>
              </w:rPr>
              <w:t>Родины</w:t>
            </w:r>
            <w:r>
              <w:rPr>
                <w:spacing w:val="1"/>
                <w:sz w:val="24"/>
              </w:rPr>
              <w:t xml:space="preserve"> </w:t>
            </w:r>
            <w:r>
              <w:rPr>
                <w:sz w:val="24"/>
              </w:rPr>
              <w:t>—</w:t>
            </w:r>
            <w:r>
              <w:rPr>
                <w:spacing w:val="1"/>
                <w:sz w:val="24"/>
              </w:rPr>
              <w:t xml:space="preserve"> </w:t>
            </w:r>
            <w:r>
              <w:rPr>
                <w:sz w:val="24"/>
              </w:rPr>
              <w:t>России,</w:t>
            </w:r>
            <w:r>
              <w:rPr>
                <w:spacing w:val="1"/>
                <w:sz w:val="24"/>
              </w:rPr>
              <w:t xml:space="preserve"> </w:t>
            </w:r>
            <w:r>
              <w:rPr>
                <w:sz w:val="24"/>
              </w:rPr>
              <w:t>Российского</w:t>
            </w:r>
            <w:r>
              <w:rPr>
                <w:spacing w:val="1"/>
                <w:sz w:val="24"/>
              </w:rPr>
              <w:t xml:space="preserve"> </w:t>
            </w:r>
            <w:r>
              <w:rPr>
                <w:sz w:val="24"/>
              </w:rPr>
              <w:t>государства.</w:t>
            </w:r>
          </w:p>
          <w:p w:rsidR="000A3197" w:rsidRDefault="000A3197" w:rsidP="005E52D3">
            <w:pPr>
              <w:pStyle w:val="TableParagraph"/>
              <w:spacing w:before="200" w:line="276" w:lineRule="auto"/>
              <w:ind w:left="108" w:right="98" w:firstLine="180"/>
              <w:jc w:val="both"/>
              <w:rPr>
                <w:sz w:val="24"/>
              </w:rPr>
            </w:pPr>
            <w:r>
              <w:rPr>
                <w:sz w:val="24"/>
              </w:rPr>
              <w:t>Понимающий</w:t>
            </w:r>
            <w:r>
              <w:rPr>
                <w:spacing w:val="1"/>
                <w:sz w:val="24"/>
              </w:rPr>
              <w:t xml:space="preserve"> </w:t>
            </w:r>
            <w:r>
              <w:rPr>
                <w:sz w:val="24"/>
              </w:rPr>
              <w:t>значение</w:t>
            </w:r>
            <w:r>
              <w:rPr>
                <w:spacing w:val="1"/>
                <w:sz w:val="24"/>
              </w:rPr>
              <w:t xml:space="preserve"> </w:t>
            </w:r>
            <w:r>
              <w:rPr>
                <w:sz w:val="24"/>
              </w:rPr>
              <w:t>гражданских</w:t>
            </w:r>
            <w:r>
              <w:rPr>
                <w:spacing w:val="1"/>
                <w:sz w:val="24"/>
              </w:rPr>
              <w:t xml:space="preserve"> </w:t>
            </w:r>
            <w:r>
              <w:rPr>
                <w:sz w:val="24"/>
              </w:rPr>
              <w:t>символов</w:t>
            </w:r>
            <w:r>
              <w:rPr>
                <w:spacing w:val="1"/>
                <w:sz w:val="24"/>
              </w:rPr>
              <w:t xml:space="preserve"> </w:t>
            </w:r>
            <w:r>
              <w:rPr>
                <w:sz w:val="24"/>
              </w:rPr>
              <w:t>(государственная</w:t>
            </w:r>
            <w:r>
              <w:rPr>
                <w:spacing w:val="1"/>
                <w:sz w:val="24"/>
              </w:rPr>
              <w:t xml:space="preserve"> </w:t>
            </w:r>
            <w:r>
              <w:rPr>
                <w:sz w:val="24"/>
              </w:rPr>
              <w:t>символика России, своего региона), праздников, мест почитания героев</w:t>
            </w:r>
            <w:r>
              <w:rPr>
                <w:spacing w:val="1"/>
                <w:sz w:val="24"/>
              </w:rPr>
              <w:t xml:space="preserve"> </w:t>
            </w:r>
            <w:r>
              <w:rPr>
                <w:sz w:val="24"/>
              </w:rPr>
              <w:t>и</w:t>
            </w:r>
            <w:r>
              <w:rPr>
                <w:spacing w:val="-1"/>
                <w:sz w:val="24"/>
              </w:rPr>
              <w:t xml:space="preserve"> </w:t>
            </w:r>
            <w:r>
              <w:rPr>
                <w:sz w:val="24"/>
              </w:rPr>
              <w:t>защитников Отечества,</w:t>
            </w:r>
            <w:r>
              <w:rPr>
                <w:spacing w:val="-1"/>
                <w:sz w:val="24"/>
              </w:rPr>
              <w:t xml:space="preserve"> </w:t>
            </w:r>
            <w:r>
              <w:rPr>
                <w:sz w:val="24"/>
              </w:rPr>
              <w:t>проявляющий</w:t>
            </w:r>
            <w:r>
              <w:rPr>
                <w:spacing w:val="-2"/>
                <w:sz w:val="24"/>
              </w:rPr>
              <w:t xml:space="preserve"> </w:t>
            </w:r>
            <w:r>
              <w:rPr>
                <w:sz w:val="24"/>
              </w:rPr>
              <w:t>к</w:t>
            </w:r>
            <w:r>
              <w:rPr>
                <w:spacing w:val="-1"/>
                <w:sz w:val="24"/>
              </w:rPr>
              <w:t xml:space="preserve"> </w:t>
            </w:r>
            <w:r>
              <w:rPr>
                <w:sz w:val="24"/>
              </w:rPr>
              <w:t>ним</w:t>
            </w:r>
            <w:r>
              <w:rPr>
                <w:spacing w:val="-1"/>
                <w:sz w:val="24"/>
              </w:rPr>
              <w:t xml:space="preserve"> </w:t>
            </w:r>
            <w:r>
              <w:rPr>
                <w:sz w:val="24"/>
              </w:rPr>
              <w:t>уважение.</w:t>
            </w:r>
          </w:p>
          <w:p w:rsidR="000A3197" w:rsidRDefault="000A3197" w:rsidP="005E52D3">
            <w:pPr>
              <w:pStyle w:val="TableParagraph"/>
              <w:spacing w:before="200" w:line="278" w:lineRule="auto"/>
              <w:ind w:left="108" w:right="104" w:firstLine="180"/>
              <w:jc w:val="both"/>
              <w:rPr>
                <w:sz w:val="24"/>
              </w:rPr>
            </w:pPr>
            <w:r>
              <w:rPr>
                <w:sz w:val="24"/>
              </w:rPr>
              <w:t>Имеющий первоначальные представления о правах и ответственности</w:t>
            </w:r>
            <w:r>
              <w:rPr>
                <w:spacing w:val="-57"/>
                <w:sz w:val="24"/>
              </w:rPr>
              <w:t xml:space="preserve"> </w:t>
            </w:r>
            <w:r>
              <w:rPr>
                <w:sz w:val="24"/>
              </w:rPr>
              <w:t>человека</w:t>
            </w:r>
            <w:r>
              <w:rPr>
                <w:spacing w:val="-2"/>
                <w:sz w:val="24"/>
              </w:rPr>
              <w:t xml:space="preserve"> </w:t>
            </w:r>
            <w:r>
              <w:rPr>
                <w:sz w:val="24"/>
              </w:rPr>
              <w:t>в</w:t>
            </w:r>
            <w:r>
              <w:rPr>
                <w:spacing w:val="-2"/>
                <w:sz w:val="24"/>
              </w:rPr>
              <w:t xml:space="preserve"> </w:t>
            </w:r>
            <w:r>
              <w:rPr>
                <w:sz w:val="24"/>
              </w:rPr>
              <w:t>обществе, гражданских</w:t>
            </w:r>
            <w:r>
              <w:rPr>
                <w:spacing w:val="-2"/>
                <w:sz w:val="24"/>
              </w:rPr>
              <w:t xml:space="preserve"> </w:t>
            </w:r>
            <w:r>
              <w:rPr>
                <w:sz w:val="24"/>
              </w:rPr>
              <w:t>правах</w:t>
            </w:r>
            <w:r>
              <w:rPr>
                <w:spacing w:val="2"/>
                <w:sz w:val="24"/>
              </w:rPr>
              <w:t xml:space="preserve"> </w:t>
            </w:r>
            <w:r>
              <w:rPr>
                <w:sz w:val="24"/>
              </w:rPr>
              <w:t>и</w:t>
            </w:r>
            <w:r>
              <w:rPr>
                <w:spacing w:val="-1"/>
                <w:sz w:val="24"/>
              </w:rPr>
              <w:t xml:space="preserve"> </w:t>
            </w:r>
            <w:r>
              <w:rPr>
                <w:sz w:val="24"/>
              </w:rPr>
              <w:t>обязанностях.</w:t>
            </w:r>
          </w:p>
          <w:p w:rsidR="000A3197" w:rsidRDefault="000A3197" w:rsidP="005E52D3">
            <w:pPr>
              <w:pStyle w:val="TableParagraph"/>
              <w:spacing w:before="195" w:line="360" w:lineRule="auto"/>
              <w:ind w:left="108" w:right="100"/>
              <w:jc w:val="both"/>
              <w:rPr>
                <w:sz w:val="24"/>
              </w:rPr>
            </w:pPr>
            <w:r>
              <w:rPr>
                <w:sz w:val="24"/>
              </w:rPr>
              <w:t>Принимающий</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класса,</w:t>
            </w:r>
            <w:r>
              <w:rPr>
                <w:spacing w:val="1"/>
                <w:sz w:val="24"/>
              </w:rPr>
              <w:t xml:space="preserve"> </w:t>
            </w:r>
            <w:r>
              <w:rPr>
                <w:sz w:val="24"/>
              </w:rPr>
              <w:t>общеобразовательной</w:t>
            </w:r>
            <w:r>
              <w:rPr>
                <w:spacing w:val="1"/>
                <w:sz w:val="24"/>
              </w:rPr>
              <w:t xml:space="preserve"> </w:t>
            </w:r>
            <w:r>
              <w:rPr>
                <w:sz w:val="24"/>
              </w:rPr>
              <w:t>организации,</w:t>
            </w:r>
            <w:r>
              <w:rPr>
                <w:spacing w:val="1"/>
                <w:sz w:val="24"/>
              </w:rPr>
              <w:t xml:space="preserve"> </w:t>
            </w:r>
            <w:r>
              <w:rPr>
                <w:sz w:val="24"/>
              </w:rPr>
              <w:t>в</w:t>
            </w:r>
            <w:r>
              <w:rPr>
                <w:spacing w:val="1"/>
                <w:sz w:val="24"/>
              </w:rPr>
              <w:t xml:space="preserve"> </w:t>
            </w:r>
            <w:r>
              <w:rPr>
                <w:sz w:val="24"/>
              </w:rPr>
              <w:t>доступной</w:t>
            </w:r>
            <w:r>
              <w:rPr>
                <w:spacing w:val="1"/>
                <w:sz w:val="24"/>
              </w:rPr>
              <w:t xml:space="preserve"> </w:t>
            </w:r>
            <w:r>
              <w:rPr>
                <w:sz w:val="24"/>
              </w:rPr>
              <w:t>по</w:t>
            </w:r>
            <w:r>
              <w:rPr>
                <w:spacing w:val="1"/>
                <w:sz w:val="24"/>
              </w:rPr>
              <w:t xml:space="preserve"> </w:t>
            </w:r>
            <w:r>
              <w:rPr>
                <w:sz w:val="24"/>
              </w:rPr>
              <w:t>возрасту</w:t>
            </w:r>
            <w:r>
              <w:rPr>
                <w:spacing w:val="1"/>
                <w:sz w:val="24"/>
              </w:rPr>
              <w:t xml:space="preserve"> </w:t>
            </w:r>
            <w:r>
              <w:rPr>
                <w:sz w:val="24"/>
              </w:rPr>
              <w:t>социально</w:t>
            </w:r>
            <w:r>
              <w:rPr>
                <w:spacing w:val="1"/>
                <w:sz w:val="24"/>
              </w:rPr>
              <w:t xml:space="preserve"> </w:t>
            </w:r>
            <w:r>
              <w:rPr>
                <w:sz w:val="24"/>
              </w:rPr>
              <w:t>значимой</w:t>
            </w:r>
            <w:r>
              <w:rPr>
                <w:spacing w:val="1"/>
                <w:sz w:val="24"/>
              </w:rPr>
              <w:t xml:space="preserve"> </w:t>
            </w:r>
            <w:r>
              <w:rPr>
                <w:sz w:val="24"/>
              </w:rPr>
              <w:t>деятельности.</w:t>
            </w:r>
          </w:p>
        </w:tc>
      </w:tr>
      <w:tr w:rsidR="000A3197" w:rsidTr="005E52D3">
        <w:trPr>
          <w:trHeight w:val="4608"/>
        </w:trPr>
        <w:tc>
          <w:tcPr>
            <w:tcW w:w="1378" w:type="dxa"/>
          </w:tcPr>
          <w:p w:rsidR="000A3197" w:rsidRDefault="000A3197" w:rsidP="005E52D3">
            <w:pPr>
              <w:pStyle w:val="TableParagraph"/>
              <w:spacing w:line="275" w:lineRule="exact"/>
              <w:ind w:left="107"/>
              <w:rPr>
                <w:b/>
                <w:sz w:val="24"/>
              </w:rPr>
            </w:pPr>
            <w:r>
              <w:rPr>
                <w:b/>
                <w:sz w:val="24"/>
              </w:rPr>
              <w:t>2.</w:t>
            </w:r>
          </w:p>
        </w:tc>
        <w:tc>
          <w:tcPr>
            <w:tcW w:w="4685" w:type="dxa"/>
          </w:tcPr>
          <w:p w:rsidR="000A3197" w:rsidRDefault="000A3197" w:rsidP="005E52D3">
            <w:pPr>
              <w:pStyle w:val="TableParagraph"/>
              <w:spacing w:line="275" w:lineRule="exact"/>
              <w:ind w:left="110"/>
              <w:rPr>
                <w:b/>
                <w:sz w:val="24"/>
              </w:rPr>
            </w:pPr>
            <w:r>
              <w:rPr>
                <w:b/>
                <w:sz w:val="24"/>
              </w:rPr>
              <w:t>Духовно-нравственное</w:t>
            </w:r>
            <w:r>
              <w:rPr>
                <w:b/>
                <w:spacing w:val="-5"/>
                <w:sz w:val="24"/>
              </w:rPr>
              <w:t xml:space="preserve"> </w:t>
            </w:r>
            <w:r>
              <w:rPr>
                <w:b/>
                <w:sz w:val="24"/>
              </w:rPr>
              <w:t>воспитание</w:t>
            </w:r>
          </w:p>
        </w:tc>
        <w:tc>
          <w:tcPr>
            <w:tcW w:w="7691" w:type="dxa"/>
          </w:tcPr>
          <w:p w:rsidR="000A3197" w:rsidRDefault="000A3197" w:rsidP="005E52D3">
            <w:pPr>
              <w:pStyle w:val="TableParagraph"/>
              <w:spacing w:line="276" w:lineRule="auto"/>
              <w:ind w:left="108" w:right="99" w:firstLine="180"/>
              <w:jc w:val="both"/>
              <w:rPr>
                <w:sz w:val="24"/>
              </w:rPr>
            </w:pPr>
            <w:r>
              <w:rPr>
                <w:sz w:val="24"/>
              </w:rPr>
              <w:t>Уважающий</w:t>
            </w:r>
            <w:r>
              <w:rPr>
                <w:spacing w:val="1"/>
                <w:sz w:val="24"/>
              </w:rPr>
              <w:t xml:space="preserve"> </w:t>
            </w:r>
            <w:r>
              <w:rPr>
                <w:sz w:val="24"/>
              </w:rPr>
              <w:t>духовно-нравственную</w:t>
            </w:r>
            <w:r>
              <w:rPr>
                <w:spacing w:val="1"/>
                <w:sz w:val="24"/>
              </w:rPr>
              <w:t xml:space="preserve"> </w:t>
            </w:r>
            <w:r>
              <w:rPr>
                <w:sz w:val="24"/>
              </w:rPr>
              <w:t>культуру</w:t>
            </w:r>
            <w:r>
              <w:rPr>
                <w:spacing w:val="1"/>
                <w:sz w:val="24"/>
              </w:rPr>
              <w:t xml:space="preserve"> </w:t>
            </w:r>
            <w:r>
              <w:rPr>
                <w:sz w:val="24"/>
              </w:rPr>
              <w:t>своей</w:t>
            </w:r>
            <w:r>
              <w:rPr>
                <w:spacing w:val="1"/>
                <w:sz w:val="24"/>
              </w:rPr>
              <w:t xml:space="preserve"> </w:t>
            </w:r>
            <w:r>
              <w:rPr>
                <w:sz w:val="24"/>
              </w:rPr>
              <w:t>семьи,</w:t>
            </w:r>
            <w:r>
              <w:rPr>
                <w:spacing w:val="1"/>
                <w:sz w:val="24"/>
              </w:rPr>
              <w:t xml:space="preserve"> </w:t>
            </w:r>
            <w:r>
              <w:rPr>
                <w:sz w:val="24"/>
              </w:rPr>
              <w:t>своего</w:t>
            </w:r>
            <w:r>
              <w:rPr>
                <w:spacing w:val="1"/>
                <w:sz w:val="24"/>
              </w:rPr>
              <w:t xml:space="preserve"> </w:t>
            </w:r>
            <w:r>
              <w:rPr>
                <w:sz w:val="24"/>
              </w:rPr>
              <w:t>народа,</w:t>
            </w:r>
            <w:r>
              <w:rPr>
                <w:spacing w:val="1"/>
                <w:sz w:val="24"/>
              </w:rPr>
              <w:t xml:space="preserve"> </w:t>
            </w:r>
            <w:r>
              <w:rPr>
                <w:sz w:val="24"/>
              </w:rPr>
              <w:t>семейные</w:t>
            </w:r>
            <w:r>
              <w:rPr>
                <w:spacing w:val="1"/>
                <w:sz w:val="24"/>
              </w:rPr>
              <w:t xml:space="preserve"> </w:t>
            </w:r>
            <w:r>
              <w:rPr>
                <w:sz w:val="24"/>
              </w:rPr>
              <w:t>ценности</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национальной,</w:t>
            </w:r>
            <w:r>
              <w:rPr>
                <w:spacing w:val="1"/>
                <w:sz w:val="24"/>
              </w:rPr>
              <w:t xml:space="preserve"> </w:t>
            </w:r>
            <w:r>
              <w:rPr>
                <w:sz w:val="24"/>
              </w:rPr>
              <w:t>религиозной</w:t>
            </w:r>
            <w:r>
              <w:rPr>
                <w:spacing w:val="-57"/>
                <w:sz w:val="24"/>
              </w:rPr>
              <w:t xml:space="preserve"> </w:t>
            </w:r>
            <w:r>
              <w:rPr>
                <w:sz w:val="24"/>
              </w:rPr>
              <w:t>принадлежности.</w:t>
            </w:r>
          </w:p>
          <w:p w:rsidR="000A3197" w:rsidRDefault="000A3197" w:rsidP="005E52D3">
            <w:pPr>
              <w:pStyle w:val="TableParagraph"/>
              <w:spacing w:before="194" w:line="276" w:lineRule="auto"/>
              <w:ind w:left="108" w:right="102" w:firstLine="180"/>
              <w:jc w:val="both"/>
              <w:rPr>
                <w:sz w:val="24"/>
              </w:rPr>
            </w:pPr>
            <w:r>
              <w:rPr>
                <w:sz w:val="24"/>
              </w:rPr>
              <w:t>Сознающий</w:t>
            </w:r>
            <w:r>
              <w:rPr>
                <w:spacing w:val="1"/>
                <w:sz w:val="24"/>
              </w:rPr>
              <w:t xml:space="preserve"> </w:t>
            </w:r>
            <w:r>
              <w:rPr>
                <w:sz w:val="24"/>
              </w:rPr>
              <w:t>ценность</w:t>
            </w:r>
            <w:r>
              <w:rPr>
                <w:spacing w:val="1"/>
                <w:sz w:val="24"/>
              </w:rPr>
              <w:t xml:space="preserve"> </w:t>
            </w:r>
            <w:r>
              <w:rPr>
                <w:sz w:val="24"/>
              </w:rPr>
              <w:t>каждой</w:t>
            </w:r>
            <w:r>
              <w:rPr>
                <w:spacing w:val="1"/>
                <w:sz w:val="24"/>
              </w:rPr>
              <w:t xml:space="preserve"> </w:t>
            </w:r>
            <w:r>
              <w:rPr>
                <w:sz w:val="24"/>
              </w:rPr>
              <w:t>человеческой</w:t>
            </w:r>
            <w:r>
              <w:rPr>
                <w:spacing w:val="1"/>
                <w:sz w:val="24"/>
              </w:rPr>
              <w:t xml:space="preserve"> </w:t>
            </w:r>
            <w:r>
              <w:rPr>
                <w:sz w:val="24"/>
              </w:rPr>
              <w:t>жизни,</w:t>
            </w:r>
            <w:r>
              <w:rPr>
                <w:spacing w:val="1"/>
                <w:sz w:val="24"/>
              </w:rPr>
              <w:t xml:space="preserve"> </w:t>
            </w:r>
            <w:r>
              <w:rPr>
                <w:sz w:val="24"/>
              </w:rPr>
              <w:t>признающий</w:t>
            </w:r>
            <w:r>
              <w:rPr>
                <w:spacing w:val="-57"/>
                <w:sz w:val="24"/>
              </w:rPr>
              <w:t xml:space="preserve"> </w:t>
            </w:r>
            <w:r>
              <w:rPr>
                <w:sz w:val="24"/>
              </w:rPr>
              <w:t>индивидуальность</w:t>
            </w:r>
            <w:r>
              <w:rPr>
                <w:spacing w:val="-1"/>
                <w:sz w:val="24"/>
              </w:rPr>
              <w:t xml:space="preserve"> </w:t>
            </w:r>
            <w:r>
              <w:rPr>
                <w:sz w:val="24"/>
              </w:rPr>
              <w:t>и</w:t>
            </w:r>
            <w:r>
              <w:rPr>
                <w:spacing w:val="-1"/>
                <w:sz w:val="24"/>
              </w:rPr>
              <w:t xml:space="preserve"> </w:t>
            </w:r>
            <w:r>
              <w:rPr>
                <w:sz w:val="24"/>
              </w:rPr>
              <w:t>достоинство</w:t>
            </w:r>
            <w:r>
              <w:rPr>
                <w:spacing w:val="-1"/>
                <w:sz w:val="24"/>
              </w:rPr>
              <w:t xml:space="preserve"> </w:t>
            </w:r>
            <w:r>
              <w:rPr>
                <w:sz w:val="24"/>
              </w:rPr>
              <w:t>каждого</w:t>
            </w:r>
            <w:r>
              <w:rPr>
                <w:spacing w:val="-1"/>
                <w:sz w:val="24"/>
              </w:rPr>
              <w:t xml:space="preserve"> </w:t>
            </w:r>
            <w:r>
              <w:rPr>
                <w:sz w:val="24"/>
              </w:rPr>
              <w:t>человека.</w:t>
            </w:r>
          </w:p>
          <w:p w:rsidR="000A3197" w:rsidRDefault="000A3197" w:rsidP="005E52D3">
            <w:pPr>
              <w:pStyle w:val="TableParagraph"/>
              <w:spacing w:before="201" w:line="276" w:lineRule="auto"/>
              <w:ind w:left="108" w:right="98" w:firstLine="180"/>
              <w:jc w:val="both"/>
              <w:rPr>
                <w:sz w:val="24"/>
              </w:rPr>
            </w:pPr>
            <w:r>
              <w:rPr>
                <w:sz w:val="24"/>
              </w:rPr>
              <w:t>Доброжелательный,</w:t>
            </w:r>
            <w:r>
              <w:rPr>
                <w:spacing w:val="1"/>
                <w:sz w:val="24"/>
              </w:rPr>
              <w:t xml:space="preserve"> </w:t>
            </w:r>
            <w:r>
              <w:rPr>
                <w:sz w:val="24"/>
              </w:rPr>
              <w:t>проявляющий</w:t>
            </w:r>
            <w:r>
              <w:rPr>
                <w:spacing w:val="1"/>
                <w:sz w:val="24"/>
              </w:rPr>
              <w:t xml:space="preserve"> </w:t>
            </w:r>
            <w:r>
              <w:rPr>
                <w:sz w:val="24"/>
              </w:rPr>
              <w:t>сопереживание,</w:t>
            </w:r>
            <w:r>
              <w:rPr>
                <w:spacing w:val="1"/>
                <w:sz w:val="24"/>
              </w:rPr>
              <w:t xml:space="preserve"> </w:t>
            </w:r>
            <w:r>
              <w:rPr>
                <w:sz w:val="24"/>
              </w:rPr>
              <w:t>готовность</w:t>
            </w:r>
            <w:r>
              <w:rPr>
                <w:spacing w:val="1"/>
                <w:sz w:val="24"/>
              </w:rPr>
              <w:t xml:space="preserve"> </w:t>
            </w:r>
            <w:r>
              <w:rPr>
                <w:sz w:val="24"/>
              </w:rPr>
              <w:t>оказывать помощь, выражающий неприятие поведения, причиняющего</w:t>
            </w:r>
            <w:r>
              <w:rPr>
                <w:spacing w:val="1"/>
                <w:sz w:val="24"/>
              </w:rPr>
              <w:t xml:space="preserve"> </w:t>
            </w:r>
            <w:r>
              <w:rPr>
                <w:sz w:val="24"/>
              </w:rPr>
              <w:t>физический</w:t>
            </w:r>
            <w:r>
              <w:rPr>
                <w:spacing w:val="-2"/>
                <w:sz w:val="24"/>
              </w:rPr>
              <w:t xml:space="preserve"> </w:t>
            </w:r>
            <w:r>
              <w:rPr>
                <w:sz w:val="24"/>
              </w:rPr>
              <w:t>и</w:t>
            </w:r>
            <w:r>
              <w:rPr>
                <w:spacing w:val="-2"/>
                <w:sz w:val="24"/>
              </w:rPr>
              <w:t xml:space="preserve"> </w:t>
            </w:r>
            <w:r>
              <w:rPr>
                <w:sz w:val="24"/>
              </w:rPr>
              <w:t>моральный</w:t>
            </w:r>
            <w:r>
              <w:rPr>
                <w:spacing w:val="-1"/>
                <w:sz w:val="24"/>
              </w:rPr>
              <w:t xml:space="preserve"> </w:t>
            </w:r>
            <w:r>
              <w:rPr>
                <w:sz w:val="24"/>
              </w:rPr>
              <w:t>вред</w:t>
            </w:r>
            <w:r>
              <w:rPr>
                <w:spacing w:val="-2"/>
                <w:sz w:val="24"/>
              </w:rPr>
              <w:t xml:space="preserve"> </w:t>
            </w:r>
            <w:r>
              <w:rPr>
                <w:sz w:val="24"/>
              </w:rPr>
              <w:t>другим</w:t>
            </w:r>
            <w:r>
              <w:rPr>
                <w:spacing w:val="-3"/>
                <w:sz w:val="24"/>
              </w:rPr>
              <w:t xml:space="preserve"> </w:t>
            </w:r>
            <w:r>
              <w:rPr>
                <w:sz w:val="24"/>
              </w:rPr>
              <w:t>людям,</w:t>
            </w:r>
            <w:r>
              <w:rPr>
                <w:spacing w:val="1"/>
                <w:sz w:val="24"/>
              </w:rPr>
              <w:t xml:space="preserve"> </w:t>
            </w:r>
            <w:r>
              <w:rPr>
                <w:sz w:val="24"/>
              </w:rPr>
              <w:t>уважающий</w:t>
            </w:r>
            <w:r>
              <w:rPr>
                <w:spacing w:val="-1"/>
                <w:sz w:val="24"/>
              </w:rPr>
              <w:t xml:space="preserve"> </w:t>
            </w:r>
            <w:r>
              <w:rPr>
                <w:sz w:val="24"/>
              </w:rPr>
              <w:t>старших.</w:t>
            </w:r>
          </w:p>
          <w:p w:rsidR="000A3197" w:rsidRDefault="000A3197" w:rsidP="005E52D3">
            <w:pPr>
              <w:pStyle w:val="TableParagraph"/>
              <w:spacing w:before="200" w:line="276" w:lineRule="auto"/>
              <w:ind w:left="108" w:right="103" w:firstLine="180"/>
              <w:jc w:val="both"/>
              <w:rPr>
                <w:sz w:val="24"/>
              </w:rPr>
            </w:pPr>
            <w:r>
              <w:rPr>
                <w:sz w:val="24"/>
              </w:rPr>
              <w:t>Умеющий</w:t>
            </w:r>
            <w:r>
              <w:rPr>
                <w:spacing w:val="1"/>
                <w:sz w:val="24"/>
              </w:rPr>
              <w:t xml:space="preserve"> </w:t>
            </w:r>
            <w:r>
              <w:rPr>
                <w:sz w:val="24"/>
              </w:rPr>
              <w:t>оценивать</w:t>
            </w:r>
            <w:r>
              <w:rPr>
                <w:spacing w:val="1"/>
                <w:sz w:val="24"/>
              </w:rPr>
              <w:t xml:space="preserve"> </w:t>
            </w:r>
            <w:r>
              <w:rPr>
                <w:sz w:val="24"/>
              </w:rPr>
              <w:t>поступки</w:t>
            </w:r>
            <w:r>
              <w:rPr>
                <w:spacing w:val="1"/>
                <w:sz w:val="24"/>
              </w:rPr>
              <w:t xml:space="preserve"> </w:t>
            </w:r>
            <w:r>
              <w:rPr>
                <w:sz w:val="24"/>
              </w:rPr>
              <w:t>с</w:t>
            </w:r>
            <w:r>
              <w:rPr>
                <w:spacing w:val="1"/>
                <w:sz w:val="24"/>
              </w:rPr>
              <w:t xml:space="preserve"> </w:t>
            </w:r>
            <w:r>
              <w:rPr>
                <w:sz w:val="24"/>
              </w:rPr>
              <w:t>позиции</w:t>
            </w:r>
            <w:r>
              <w:rPr>
                <w:spacing w:val="1"/>
                <w:sz w:val="24"/>
              </w:rPr>
              <w:t xml:space="preserve"> </w:t>
            </w:r>
            <w:r>
              <w:rPr>
                <w:sz w:val="24"/>
              </w:rPr>
              <w:t>их</w:t>
            </w:r>
            <w:r>
              <w:rPr>
                <w:spacing w:val="1"/>
                <w:sz w:val="24"/>
              </w:rPr>
              <w:t xml:space="preserve"> </w:t>
            </w:r>
            <w:r>
              <w:rPr>
                <w:sz w:val="24"/>
              </w:rPr>
              <w:t>соответствия</w:t>
            </w:r>
            <w:r>
              <w:rPr>
                <w:spacing w:val="1"/>
                <w:sz w:val="24"/>
              </w:rPr>
              <w:t xml:space="preserve"> </w:t>
            </w:r>
            <w:r>
              <w:rPr>
                <w:sz w:val="24"/>
              </w:rPr>
              <w:t>нравственным</w:t>
            </w:r>
            <w:r>
              <w:rPr>
                <w:spacing w:val="-6"/>
                <w:sz w:val="24"/>
              </w:rPr>
              <w:t xml:space="preserve"> </w:t>
            </w:r>
            <w:r>
              <w:rPr>
                <w:sz w:val="24"/>
              </w:rPr>
              <w:t>нормам,</w:t>
            </w:r>
            <w:r>
              <w:rPr>
                <w:spacing w:val="-1"/>
                <w:sz w:val="24"/>
              </w:rPr>
              <w:t xml:space="preserve"> </w:t>
            </w:r>
            <w:r>
              <w:rPr>
                <w:sz w:val="24"/>
              </w:rPr>
              <w:t>осознающий</w:t>
            </w:r>
            <w:r>
              <w:rPr>
                <w:spacing w:val="-4"/>
                <w:sz w:val="24"/>
              </w:rPr>
              <w:t xml:space="preserve"> </w:t>
            </w:r>
            <w:r>
              <w:rPr>
                <w:sz w:val="24"/>
              </w:rPr>
              <w:t>ответственность</w:t>
            </w:r>
            <w:r>
              <w:rPr>
                <w:spacing w:val="-5"/>
                <w:sz w:val="24"/>
              </w:rPr>
              <w:t xml:space="preserve"> </w:t>
            </w:r>
            <w:r>
              <w:rPr>
                <w:sz w:val="24"/>
              </w:rPr>
              <w:t>за</w:t>
            </w:r>
            <w:r>
              <w:rPr>
                <w:spacing w:val="-4"/>
                <w:sz w:val="24"/>
              </w:rPr>
              <w:t xml:space="preserve"> </w:t>
            </w:r>
            <w:r>
              <w:rPr>
                <w:sz w:val="24"/>
              </w:rPr>
              <w:t>свои</w:t>
            </w:r>
            <w:r>
              <w:rPr>
                <w:spacing w:val="-4"/>
                <w:sz w:val="24"/>
              </w:rPr>
              <w:t xml:space="preserve"> </w:t>
            </w:r>
            <w:r>
              <w:rPr>
                <w:sz w:val="24"/>
              </w:rPr>
              <w:t>поступки.</w:t>
            </w:r>
          </w:p>
          <w:p w:rsidR="000A3197" w:rsidRDefault="000A3197" w:rsidP="005E52D3">
            <w:pPr>
              <w:pStyle w:val="TableParagraph"/>
              <w:spacing w:before="166" w:line="310" w:lineRule="atLeast"/>
              <w:ind w:left="108" w:right="97" w:firstLine="180"/>
              <w:jc w:val="both"/>
              <w:rPr>
                <w:sz w:val="24"/>
              </w:rPr>
            </w:pPr>
            <w:r>
              <w:rPr>
                <w:sz w:val="24"/>
              </w:rPr>
              <w:t>Владеющий</w:t>
            </w:r>
            <w:r>
              <w:rPr>
                <w:spacing w:val="1"/>
                <w:sz w:val="24"/>
              </w:rPr>
              <w:t xml:space="preserve"> </w:t>
            </w:r>
            <w:r>
              <w:rPr>
                <w:sz w:val="24"/>
              </w:rPr>
              <w:t>представлениями</w:t>
            </w:r>
            <w:r>
              <w:rPr>
                <w:spacing w:val="1"/>
                <w:sz w:val="24"/>
              </w:rPr>
              <w:t xml:space="preserve"> </w:t>
            </w:r>
            <w:r>
              <w:rPr>
                <w:sz w:val="24"/>
              </w:rPr>
              <w:t>о</w:t>
            </w:r>
            <w:r>
              <w:rPr>
                <w:spacing w:val="1"/>
                <w:sz w:val="24"/>
              </w:rPr>
              <w:t xml:space="preserve"> </w:t>
            </w:r>
            <w:r>
              <w:rPr>
                <w:sz w:val="24"/>
              </w:rPr>
              <w:t>многообразии</w:t>
            </w:r>
            <w:r>
              <w:rPr>
                <w:spacing w:val="1"/>
                <w:sz w:val="24"/>
              </w:rPr>
              <w:t xml:space="preserve"> </w:t>
            </w:r>
            <w:r>
              <w:rPr>
                <w:sz w:val="24"/>
              </w:rPr>
              <w:t>языкового</w:t>
            </w:r>
            <w:r>
              <w:rPr>
                <w:spacing w:val="1"/>
                <w:sz w:val="24"/>
              </w:rPr>
              <w:t xml:space="preserve"> </w:t>
            </w:r>
            <w:r>
              <w:rPr>
                <w:sz w:val="24"/>
              </w:rPr>
              <w:t>и</w:t>
            </w:r>
            <w:r>
              <w:rPr>
                <w:spacing w:val="-57"/>
                <w:sz w:val="24"/>
              </w:rPr>
              <w:t xml:space="preserve"> </w:t>
            </w:r>
            <w:r>
              <w:rPr>
                <w:sz w:val="24"/>
              </w:rPr>
              <w:t>культурного</w:t>
            </w:r>
            <w:r>
              <w:rPr>
                <w:spacing w:val="57"/>
                <w:sz w:val="24"/>
              </w:rPr>
              <w:t xml:space="preserve"> </w:t>
            </w:r>
            <w:r>
              <w:rPr>
                <w:sz w:val="24"/>
              </w:rPr>
              <w:t>пространства</w:t>
            </w:r>
            <w:r>
              <w:rPr>
                <w:spacing w:val="56"/>
                <w:sz w:val="24"/>
              </w:rPr>
              <w:t xml:space="preserve"> </w:t>
            </w:r>
            <w:r>
              <w:rPr>
                <w:sz w:val="24"/>
              </w:rPr>
              <w:t>России,</w:t>
            </w:r>
            <w:r>
              <w:rPr>
                <w:spacing w:val="58"/>
                <w:sz w:val="24"/>
              </w:rPr>
              <w:t xml:space="preserve"> </w:t>
            </w:r>
            <w:r>
              <w:rPr>
                <w:sz w:val="24"/>
              </w:rPr>
              <w:t>имеющий</w:t>
            </w:r>
            <w:r>
              <w:rPr>
                <w:spacing w:val="56"/>
                <w:sz w:val="24"/>
              </w:rPr>
              <w:t xml:space="preserve"> </w:t>
            </w:r>
            <w:r>
              <w:rPr>
                <w:sz w:val="24"/>
              </w:rPr>
              <w:t>первоначальные</w:t>
            </w:r>
            <w:r>
              <w:rPr>
                <w:spacing w:val="56"/>
                <w:sz w:val="24"/>
              </w:rPr>
              <w:t xml:space="preserve"> </w:t>
            </w:r>
            <w:r>
              <w:rPr>
                <w:sz w:val="24"/>
              </w:rPr>
              <w:t>навыки</w:t>
            </w:r>
          </w:p>
        </w:tc>
      </w:tr>
    </w:tbl>
    <w:p w:rsidR="000A3197" w:rsidRDefault="000A3197" w:rsidP="000A3197">
      <w:pPr>
        <w:spacing w:line="310" w:lineRule="atLeast"/>
        <w:jc w:val="both"/>
        <w:rPr>
          <w:sz w:val="24"/>
        </w:rPr>
        <w:sectPr w:rsidR="000A3197">
          <w:pgSz w:w="16840" w:h="11910" w:orient="landscape"/>
          <w:pgMar w:top="1100" w:right="560" w:bottom="840" w:left="580" w:header="0" w:footer="645" w:gutter="0"/>
          <w:cols w:space="720"/>
        </w:sectPr>
      </w:pPr>
    </w:p>
    <w:p w:rsidR="000A3197" w:rsidRDefault="000A3197" w:rsidP="000A3197">
      <w:pPr>
        <w:pStyle w:val="a3"/>
        <w:spacing w:before="3"/>
        <w:ind w:left="0"/>
        <w:rPr>
          <w:b/>
          <w:sz w:val="2"/>
        </w:rPr>
      </w:pPr>
    </w:p>
    <w:tbl>
      <w:tblPr>
        <w:tblStyle w:val="TableNormal"/>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78"/>
        <w:gridCol w:w="4685"/>
        <w:gridCol w:w="7691"/>
      </w:tblGrid>
      <w:tr w:rsidR="000A3197" w:rsidTr="005E52D3">
        <w:trPr>
          <w:trHeight w:val="1548"/>
        </w:trPr>
        <w:tc>
          <w:tcPr>
            <w:tcW w:w="1378" w:type="dxa"/>
          </w:tcPr>
          <w:p w:rsidR="000A3197" w:rsidRDefault="000A3197" w:rsidP="005E52D3">
            <w:pPr>
              <w:pStyle w:val="TableParagraph"/>
            </w:pPr>
          </w:p>
        </w:tc>
        <w:tc>
          <w:tcPr>
            <w:tcW w:w="4685" w:type="dxa"/>
          </w:tcPr>
          <w:p w:rsidR="000A3197" w:rsidRDefault="000A3197" w:rsidP="005E52D3">
            <w:pPr>
              <w:pStyle w:val="TableParagraph"/>
            </w:pPr>
          </w:p>
        </w:tc>
        <w:tc>
          <w:tcPr>
            <w:tcW w:w="7691" w:type="dxa"/>
          </w:tcPr>
          <w:p w:rsidR="000A3197" w:rsidRDefault="000A3197" w:rsidP="005E52D3">
            <w:pPr>
              <w:pStyle w:val="TableParagraph"/>
              <w:spacing w:line="273" w:lineRule="exact"/>
              <w:ind w:left="108"/>
              <w:rPr>
                <w:sz w:val="24"/>
              </w:rPr>
            </w:pPr>
            <w:r>
              <w:rPr>
                <w:sz w:val="24"/>
              </w:rPr>
              <w:t>общения</w:t>
            </w:r>
            <w:r>
              <w:rPr>
                <w:spacing w:val="-3"/>
                <w:sz w:val="24"/>
              </w:rPr>
              <w:t xml:space="preserve"> </w:t>
            </w:r>
            <w:r>
              <w:rPr>
                <w:sz w:val="24"/>
              </w:rPr>
              <w:t>с</w:t>
            </w:r>
            <w:r>
              <w:rPr>
                <w:spacing w:val="-3"/>
                <w:sz w:val="24"/>
              </w:rPr>
              <w:t xml:space="preserve"> </w:t>
            </w:r>
            <w:r>
              <w:rPr>
                <w:sz w:val="24"/>
              </w:rPr>
              <w:t>людьми</w:t>
            </w:r>
            <w:r>
              <w:rPr>
                <w:spacing w:val="-2"/>
                <w:sz w:val="24"/>
              </w:rPr>
              <w:t xml:space="preserve"> </w:t>
            </w:r>
            <w:r>
              <w:rPr>
                <w:sz w:val="24"/>
              </w:rPr>
              <w:t>разных</w:t>
            </w:r>
            <w:r>
              <w:rPr>
                <w:spacing w:val="-1"/>
                <w:sz w:val="24"/>
              </w:rPr>
              <w:t xml:space="preserve"> </w:t>
            </w:r>
            <w:r>
              <w:rPr>
                <w:sz w:val="24"/>
              </w:rPr>
              <w:t>народов,</w:t>
            </w:r>
            <w:r>
              <w:rPr>
                <w:spacing w:val="-2"/>
                <w:sz w:val="24"/>
              </w:rPr>
              <w:t xml:space="preserve"> </w:t>
            </w:r>
            <w:r>
              <w:rPr>
                <w:sz w:val="24"/>
              </w:rPr>
              <w:t>вероисповеданий.</w:t>
            </w:r>
          </w:p>
          <w:p w:rsidR="000A3197" w:rsidRDefault="000A3197" w:rsidP="005E52D3">
            <w:pPr>
              <w:pStyle w:val="TableParagraph"/>
              <w:spacing w:before="10"/>
              <w:rPr>
                <w:b/>
                <w:sz w:val="20"/>
              </w:rPr>
            </w:pPr>
          </w:p>
          <w:p w:rsidR="000A3197" w:rsidRDefault="000A3197" w:rsidP="005E52D3">
            <w:pPr>
              <w:pStyle w:val="TableParagraph"/>
              <w:tabs>
                <w:tab w:val="left" w:pos="1553"/>
                <w:tab w:val="left" w:pos="3217"/>
                <w:tab w:val="left" w:pos="3560"/>
                <w:tab w:val="left" w:pos="5178"/>
                <w:tab w:val="left" w:pos="6326"/>
              </w:tabs>
              <w:spacing w:line="360" w:lineRule="auto"/>
              <w:ind w:left="108" w:right="104"/>
              <w:rPr>
                <w:sz w:val="24"/>
              </w:rPr>
            </w:pPr>
            <w:r>
              <w:rPr>
                <w:sz w:val="24"/>
              </w:rPr>
              <w:t>Сознающий</w:t>
            </w:r>
            <w:r>
              <w:rPr>
                <w:sz w:val="24"/>
              </w:rPr>
              <w:tab/>
              <w:t>нравственную</w:t>
            </w:r>
            <w:r>
              <w:rPr>
                <w:sz w:val="24"/>
              </w:rPr>
              <w:tab/>
              <w:t>и</w:t>
            </w:r>
            <w:r>
              <w:rPr>
                <w:sz w:val="24"/>
              </w:rPr>
              <w:tab/>
              <w:t>эстетическую</w:t>
            </w:r>
            <w:r>
              <w:rPr>
                <w:sz w:val="24"/>
              </w:rPr>
              <w:tab/>
              <w:t>ценность</w:t>
            </w:r>
            <w:r>
              <w:rPr>
                <w:sz w:val="24"/>
              </w:rPr>
              <w:tab/>
            </w:r>
            <w:r>
              <w:rPr>
                <w:spacing w:val="-1"/>
                <w:sz w:val="24"/>
              </w:rPr>
              <w:t>литературы,</w:t>
            </w:r>
            <w:r>
              <w:rPr>
                <w:spacing w:val="-57"/>
                <w:sz w:val="24"/>
              </w:rPr>
              <w:t xml:space="preserve"> </w:t>
            </w:r>
            <w:r>
              <w:rPr>
                <w:sz w:val="24"/>
              </w:rPr>
              <w:t>родного</w:t>
            </w:r>
            <w:r>
              <w:rPr>
                <w:spacing w:val="-1"/>
                <w:sz w:val="24"/>
              </w:rPr>
              <w:t xml:space="preserve"> </w:t>
            </w:r>
            <w:r>
              <w:rPr>
                <w:sz w:val="24"/>
              </w:rPr>
              <w:t>языка, русского языка,</w:t>
            </w:r>
            <w:r>
              <w:rPr>
                <w:spacing w:val="-1"/>
                <w:sz w:val="24"/>
              </w:rPr>
              <w:t xml:space="preserve"> </w:t>
            </w:r>
            <w:r>
              <w:rPr>
                <w:sz w:val="24"/>
              </w:rPr>
              <w:t>проявляющий</w:t>
            </w:r>
            <w:r>
              <w:rPr>
                <w:spacing w:val="-2"/>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чтению.</w:t>
            </w:r>
          </w:p>
        </w:tc>
      </w:tr>
      <w:tr w:rsidR="000A3197" w:rsidTr="005E52D3">
        <w:trPr>
          <w:trHeight w:val="2697"/>
        </w:trPr>
        <w:tc>
          <w:tcPr>
            <w:tcW w:w="1378" w:type="dxa"/>
          </w:tcPr>
          <w:p w:rsidR="000A3197" w:rsidRDefault="000A3197" w:rsidP="005E52D3">
            <w:pPr>
              <w:pStyle w:val="TableParagraph"/>
              <w:spacing w:line="275" w:lineRule="exact"/>
              <w:ind w:left="107"/>
              <w:rPr>
                <w:b/>
                <w:sz w:val="24"/>
              </w:rPr>
            </w:pPr>
            <w:r>
              <w:rPr>
                <w:b/>
                <w:sz w:val="24"/>
              </w:rPr>
              <w:t>3.</w:t>
            </w:r>
          </w:p>
        </w:tc>
        <w:tc>
          <w:tcPr>
            <w:tcW w:w="4685" w:type="dxa"/>
          </w:tcPr>
          <w:p w:rsidR="000A3197" w:rsidRDefault="000A3197" w:rsidP="005E52D3">
            <w:pPr>
              <w:pStyle w:val="TableParagraph"/>
              <w:spacing w:line="275" w:lineRule="exact"/>
              <w:ind w:left="110"/>
              <w:rPr>
                <w:b/>
                <w:sz w:val="24"/>
              </w:rPr>
            </w:pPr>
            <w:r>
              <w:rPr>
                <w:b/>
                <w:sz w:val="24"/>
              </w:rPr>
              <w:t>Эстетическое</w:t>
            </w:r>
            <w:r>
              <w:rPr>
                <w:b/>
                <w:spacing w:val="-5"/>
                <w:sz w:val="24"/>
              </w:rPr>
              <w:t xml:space="preserve"> </w:t>
            </w:r>
            <w:r>
              <w:rPr>
                <w:b/>
                <w:sz w:val="24"/>
              </w:rPr>
              <w:t>воспитание</w:t>
            </w:r>
          </w:p>
        </w:tc>
        <w:tc>
          <w:tcPr>
            <w:tcW w:w="7691" w:type="dxa"/>
          </w:tcPr>
          <w:p w:rsidR="000A3197" w:rsidRDefault="000A3197" w:rsidP="005E52D3">
            <w:pPr>
              <w:pStyle w:val="TableParagraph"/>
              <w:spacing w:line="276" w:lineRule="auto"/>
              <w:ind w:left="108" w:firstLine="180"/>
              <w:rPr>
                <w:sz w:val="24"/>
              </w:rPr>
            </w:pPr>
            <w:r>
              <w:rPr>
                <w:sz w:val="24"/>
              </w:rPr>
              <w:t>Способный</w:t>
            </w:r>
            <w:r>
              <w:rPr>
                <w:spacing w:val="14"/>
                <w:sz w:val="24"/>
              </w:rPr>
              <w:t xml:space="preserve"> </w:t>
            </w:r>
            <w:r>
              <w:rPr>
                <w:sz w:val="24"/>
              </w:rPr>
              <w:t>воспринимать</w:t>
            </w:r>
            <w:r>
              <w:rPr>
                <w:spacing w:val="18"/>
                <w:sz w:val="24"/>
              </w:rPr>
              <w:t xml:space="preserve"> </w:t>
            </w:r>
            <w:r>
              <w:rPr>
                <w:sz w:val="24"/>
              </w:rPr>
              <w:t>и</w:t>
            </w:r>
            <w:r>
              <w:rPr>
                <w:spacing w:val="15"/>
                <w:sz w:val="24"/>
              </w:rPr>
              <w:t xml:space="preserve"> </w:t>
            </w:r>
            <w:r>
              <w:rPr>
                <w:sz w:val="24"/>
              </w:rPr>
              <w:t>чувствовать</w:t>
            </w:r>
            <w:r>
              <w:rPr>
                <w:spacing w:val="18"/>
                <w:sz w:val="24"/>
              </w:rPr>
              <w:t xml:space="preserve"> </w:t>
            </w:r>
            <w:r>
              <w:rPr>
                <w:sz w:val="24"/>
              </w:rPr>
              <w:t>прекрасное</w:t>
            </w:r>
            <w:r>
              <w:rPr>
                <w:spacing w:val="16"/>
                <w:sz w:val="24"/>
              </w:rPr>
              <w:t xml:space="preserve"> </w:t>
            </w:r>
            <w:r>
              <w:rPr>
                <w:sz w:val="24"/>
              </w:rPr>
              <w:t>в</w:t>
            </w:r>
            <w:r>
              <w:rPr>
                <w:spacing w:val="15"/>
                <w:sz w:val="24"/>
              </w:rPr>
              <w:t xml:space="preserve"> </w:t>
            </w:r>
            <w:r>
              <w:rPr>
                <w:sz w:val="24"/>
              </w:rPr>
              <w:t>быту,</w:t>
            </w:r>
            <w:r>
              <w:rPr>
                <w:spacing w:val="17"/>
                <w:sz w:val="24"/>
              </w:rPr>
              <w:t xml:space="preserve"> </w:t>
            </w:r>
            <w:r>
              <w:rPr>
                <w:sz w:val="24"/>
              </w:rPr>
              <w:t>природе,</w:t>
            </w:r>
            <w:r>
              <w:rPr>
                <w:spacing w:val="-57"/>
                <w:sz w:val="24"/>
              </w:rPr>
              <w:t xml:space="preserve"> </w:t>
            </w:r>
            <w:r>
              <w:rPr>
                <w:sz w:val="24"/>
              </w:rPr>
              <w:t>искусстве,</w:t>
            </w:r>
            <w:r>
              <w:rPr>
                <w:spacing w:val="-1"/>
                <w:sz w:val="24"/>
              </w:rPr>
              <w:t xml:space="preserve"> </w:t>
            </w:r>
            <w:r>
              <w:rPr>
                <w:sz w:val="24"/>
              </w:rPr>
              <w:t>творчестве</w:t>
            </w:r>
            <w:r>
              <w:rPr>
                <w:spacing w:val="-2"/>
                <w:sz w:val="24"/>
              </w:rPr>
              <w:t xml:space="preserve"> </w:t>
            </w:r>
            <w:r>
              <w:rPr>
                <w:sz w:val="24"/>
              </w:rPr>
              <w:t>людей.</w:t>
            </w:r>
          </w:p>
          <w:p w:rsidR="000A3197" w:rsidRDefault="000A3197" w:rsidP="005E52D3">
            <w:pPr>
              <w:pStyle w:val="TableParagraph"/>
              <w:spacing w:before="194" w:line="276" w:lineRule="auto"/>
              <w:ind w:left="108" w:firstLine="180"/>
              <w:rPr>
                <w:sz w:val="24"/>
              </w:rPr>
            </w:pPr>
            <w:r>
              <w:rPr>
                <w:sz w:val="24"/>
              </w:rPr>
              <w:t>Проявляющий</w:t>
            </w:r>
            <w:r>
              <w:rPr>
                <w:spacing w:val="1"/>
                <w:sz w:val="24"/>
              </w:rPr>
              <w:t xml:space="preserve"> </w:t>
            </w:r>
            <w:r>
              <w:rPr>
                <w:sz w:val="24"/>
              </w:rPr>
              <w:t>интерес</w:t>
            </w:r>
            <w:r>
              <w:rPr>
                <w:spacing w:val="1"/>
                <w:sz w:val="24"/>
              </w:rPr>
              <w:t xml:space="preserve"> </w:t>
            </w:r>
            <w:r>
              <w:rPr>
                <w:sz w:val="24"/>
              </w:rPr>
              <w:t>и</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отечественной</w:t>
            </w:r>
            <w:r>
              <w:rPr>
                <w:spacing w:val="1"/>
                <w:sz w:val="24"/>
              </w:rPr>
              <w:t xml:space="preserve"> </w:t>
            </w:r>
            <w:r>
              <w:rPr>
                <w:sz w:val="24"/>
              </w:rPr>
              <w:t>и</w:t>
            </w:r>
            <w:r>
              <w:rPr>
                <w:spacing w:val="1"/>
                <w:sz w:val="24"/>
              </w:rPr>
              <w:t xml:space="preserve"> </w:t>
            </w:r>
            <w:r>
              <w:rPr>
                <w:sz w:val="24"/>
              </w:rPr>
              <w:t>мировой</w:t>
            </w:r>
            <w:r>
              <w:rPr>
                <w:spacing w:val="-57"/>
                <w:sz w:val="24"/>
              </w:rPr>
              <w:t xml:space="preserve"> </w:t>
            </w:r>
            <w:r>
              <w:rPr>
                <w:sz w:val="24"/>
              </w:rPr>
              <w:t>художественной</w:t>
            </w:r>
            <w:r>
              <w:rPr>
                <w:spacing w:val="-1"/>
                <w:sz w:val="24"/>
              </w:rPr>
              <w:t xml:space="preserve"> </w:t>
            </w:r>
            <w:r>
              <w:rPr>
                <w:sz w:val="24"/>
              </w:rPr>
              <w:t>культуре.</w:t>
            </w:r>
          </w:p>
          <w:p w:rsidR="000A3197" w:rsidRDefault="000A3197" w:rsidP="005E52D3">
            <w:pPr>
              <w:pStyle w:val="TableParagraph"/>
              <w:tabs>
                <w:tab w:val="left" w:pos="1856"/>
                <w:tab w:val="left" w:pos="3293"/>
                <w:tab w:val="left" w:pos="3669"/>
                <w:tab w:val="left" w:pos="5624"/>
                <w:tab w:val="left" w:pos="5995"/>
                <w:tab w:val="left" w:pos="6988"/>
              </w:tabs>
              <w:spacing w:before="199" w:line="360" w:lineRule="auto"/>
              <w:ind w:left="108" w:right="102"/>
              <w:rPr>
                <w:sz w:val="24"/>
              </w:rPr>
            </w:pPr>
            <w:r>
              <w:rPr>
                <w:sz w:val="24"/>
              </w:rPr>
              <w:t>Проявляющий</w:t>
            </w:r>
            <w:r>
              <w:rPr>
                <w:sz w:val="24"/>
              </w:rPr>
              <w:tab/>
              <w:t>стремление</w:t>
            </w:r>
            <w:r>
              <w:rPr>
                <w:sz w:val="24"/>
              </w:rPr>
              <w:tab/>
              <w:t>к</w:t>
            </w:r>
            <w:r>
              <w:rPr>
                <w:sz w:val="24"/>
              </w:rPr>
              <w:tab/>
              <w:t>самовыражению</w:t>
            </w:r>
            <w:r>
              <w:rPr>
                <w:sz w:val="24"/>
              </w:rPr>
              <w:tab/>
              <w:t>в</w:t>
            </w:r>
            <w:r>
              <w:rPr>
                <w:sz w:val="24"/>
              </w:rPr>
              <w:tab/>
              <w:t>разных</w:t>
            </w:r>
            <w:r>
              <w:rPr>
                <w:sz w:val="24"/>
              </w:rPr>
              <w:tab/>
            </w:r>
            <w:r>
              <w:rPr>
                <w:spacing w:val="-2"/>
                <w:sz w:val="24"/>
              </w:rPr>
              <w:t>видах</w:t>
            </w:r>
            <w:r>
              <w:rPr>
                <w:spacing w:val="-57"/>
                <w:sz w:val="24"/>
              </w:rPr>
              <w:t xml:space="preserve"> </w:t>
            </w:r>
            <w:r>
              <w:rPr>
                <w:sz w:val="24"/>
              </w:rPr>
              <w:t>художественной</w:t>
            </w:r>
            <w:r>
              <w:rPr>
                <w:spacing w:val="-1"/>
                <w:sz w:val="24"/>
              </w:rPr>
              <w:t xml:space="preserve"> </w:t>
            </w:r>
            <w:r>
              <w:rPr>
                <w:sz w:val="24"/>
              </w:rPr>
              <w:t>деятельности,</w:t>
            </w:r>
            <w:r>
              <w:rPr>
                <w:spacing w:val="-3"/>
                <w:sz w:val="24"/>
              </w:rPr>
              <w:t xml:space="preserve"> </w:t>
            </w:r>
            <w:r>
              <w:rPr>
                <w:sz w:val="24"/>
              </w:rPr>
              <w:t>искусстве.</w:t>
            </w:r>
          </w:p>
        </w:tc>
      </w:tr>
      <w:tr w:rsidR="000A3197" w:rsidTr="005E52D3">
        <w:trPr>
          <w:trHeight w:val="4263"/>
        </w:trPr>
        <w:tc>
          <w:tcPr>
            <w:tcW w:w="1378" w:type="dxa"/>
          </w:tcPr>
          <w:p w:rsidR="000A3197" w:rsidRDefault="000A3197" w:rsidP="005E52D3">
            <w:pPr>
              <w:pStyle w:val="TableParagraph"/>
              <w:spacing w:line="275" w:lineRule="exact"/>
              <w:ind w:left="107"/>
              <w:rPr>
                <w:b/>
                <w:sz w:val="24"/>
              </w:rPr>
            </w:pPr>
            <w:r>
              <w:rPr>
                <w:b/>
                <w:sz w:val="24"/>
              </w:rPr>
              <w:t>4.</w:t>
            </w:r>
          </w:p>
        </w:tc>
        <w:tc>
          <w:tcPr>
            <w:tcW w:w="4685" w:type="dxa"/>
          </w:tcPr>
          <w:p w:rsidR="000A3197" w:rsidRDefault="000A3197" w:rsidP="005E52D3">
            <w:pPr>
              <w:pStyle w:val="TableParagraph"/>
              <w:spacing w:line="276" w:lineRule="auto"/>
              <w:ind w:left="110" w:right="95"/>
              <w:jc w:val="both"/>
              <w:rPr>
                <w:b/>
                <w:sz w:val="24"/>
              </w:rPr>
            </w:pPr>
            <w:r>
              <w:rPr>
                <w:b/>
                <w:sz w:val="24"/>
              </w:rPr>
              <w:t>Физическое</w:t>
            </w:r>
            <w:r>
              <w:rPr>
                <w:b/>
                <w:spacing w:val="1"/>
                <w:sz w:val="24"/>
              </w:rPr>
              <w:t xml:space="preserve"> </w:t>
            </w:r>
            <w:r>
              <w:rPr>
                <w:b/>
                <w:sz w:val="24"/>
              </w:rPr>
              <w:t>воспитание,</w:t>
            </w:r>
            <w:r>
              <w:rPr>
                <w:b/>
                <w:spacing w:val="1"/>
                <w:sz w:val="24"/>
              </w:rPr>
              <w:t xml:space="preserve"> </w:t>
            </w:r>
            <w:r>
              <w:rPr>
                <w:b/>
                <w:sz w:val="24"/>
              </w:rPr>
              <w:t>формирование</w:t>
            </w:r>
            <w:r>
              <w:rPr>
                <w:b/>
                <w:spacing w:val="-57"/>
                <w:sz w:val="24"/>
              </w:rPr>
              <w:t xml:space="preserve"> </w:t>
            </w:r>
            <w:r>
              <w:rPr>
                <w:b/>
                <w:sz w:val="24"/>
              </w:rPr>
              <w:t>культуры</w:t>
            </w:r>
            <w:r>
              <w:rPr>
                <w:b/>
                <w:spacing w:val="1"/>
                <w:sz w:val="24"/>
              </w:rPr>
              <w:t xml:space="preserve"> </w:t>
            </w:r>
            <w:r>
              <w:rPr>
                <w:b/>
                <w:sz w:val="24"/>
              </w:rPr>
              <w:t>здоровья</w:t>
            </w:r>
            <w:r>
              <w:rPr>
                <w:b/>
                <w:spacing w:val="1"/>
                <w:sz w:val="24"/>
              </w:rPr>
              <w:t xml:space="preserve"> </w:t>
            </w:r>
            <w:r>
              <w:rPr>
                <w:b/>
                <w:sz w:val="24"/>
              </w:rPr>
              <w:t>и</w:t>
            </w:r>
            <w:r>
              <w:rPr>
                <w:b/>
                <w:spacing w:val="1"/>
                <w:sz w:val="24"/>
              </w:rPr>
              <w:t xml:space="preserve"> </w:t>
            </w:r>
            <w:r>
              <w:rPr>
                <w:b/>
                <w:sz w:val="24"/>
              </w:rPr>
              <w:t>эмоционального</w:t>
            </w:r>
            <w:r>
              <w:rPr>
                <w:b/>
                <w:spacing w:val="1"/>
                <w:sz w:val="24"/>
              </w:rPr>
              <w:t xml:space="preserve"> </w:t>
            </w:r>
            <w:r>
              <w:rPr>
                <w:b/>
                <w:sz w:val="24"/>
              </w:rPr>
              <w:t>благополучия</w:t>
            </w:r>
          </w:p>
        </w:tc>
        <w:tc>
          <w:tcPr>
            <w:tcW w:w="7691" w:type="dxa"/>
          </w:tcPr>
          <w:p w:rsidR="000A3197" w:rsidRDefault="000A3197" w:rsidP="005E52D3">
            <w:pPr>
              <w:pStyle w:val="TableParagraph"/>
              <w:spacing w:line="276" w:lineRule="auto"/>
              <w:ind w:left="108" w:right="100" w:firstLine="180"/>
              <w:jc w:val="both"/>
              <w:rPr>
                <w:sz w:val="24"/>
              </w:rPr>
            </w:pPr>
            <w:r>
              <w:rPr>
                <w:sz w:val="24"/>
              </w:rPr>
              <w:t>Бережно</w:t>
            </w:r>
            <w:r>
              <w:rPr>
                <w:spacing w:val="1"/>
                <w:sz w:val="24"/>
              </w:rPr>
              <w:t xml:space="preserve"> </w:t>
            </w:r>
            <w:r>
              <w:rPr>
                <w:sz w:val="24"/>
              </w:rPr>
              <w:t>относящийся</w:t>
            </w:r>
            <w:r>
              <w:rPr>
                <w:spacing w:val="1"/>
                <w:sz w:val="24"/>
              </w:rPr>
              <w:t xml:space="preserve"> </w:t>
            </w:r>
            <w:r>
              <w:rPr>
                <w:sz w:val="24"/>
              </w:rPr>
              <w:t>к</w:t>
            </w:r>
            <w:r>
              <w:rPr>
                <w:spacing w:val="1"/>
                <w:sz w:val="24"/>
              </w:rPr>
              <w:t xml:space="preserve"> </w:t>
            </w:r>
            <w:r>
              <w:rPr>
                <w:sz w:val="24"/>
              </w:rPr>
              <w:t>физическому</w:t>
            </w:r>
            <w:r>
              <w:rPr>
                <w:spacing w:val="1"/>
                <w:sz w:val="24"/>
              </w:rPr>
              <w:t xml:space="preserve"> </w:t>
            </w:r>
            <w:r>
              <w:rPr>
                <w:sz w:val="24"/>
              </w:rPr>
              <w:t>здоровью,</w:t>
            </w:r>
            <w:r>
              <w:rPr>
                <w:spacing w:val="1"/>
                <w:sz w:val="24"/>
              </w:rPr>
              <w:t xml:space="preserve"> </w:t>
            </w:r>
            <w:r>
              <w:rPr>
                <w:sz w:val="24"/>
              </w:rPr>
              <w:t>соблюдающий</w:t>
            </w:r>
            <w:r>
              <w:rPr>
                <w:spacing w:val="1"/>
                <w:sz w:val="24"/>
              </w:rPr>
              <w:t xml:space="preserve"> </w:t>
            </w:r>
            <w:r>
              <w:rPr>
                <w:sz w:val="24"/>
              </w:rPr>
              <w:t>основные правила здорового и безопасного для себя и других людей</w:t>
            </w:r>
            <w:r>
              <w:rPr>
                <w:spacing w:val="1"/>
                <w:sz w:val="24"/>
              </w:rPr>
              <w:t xml:space="preserve"> </w:t>
            </w:r>
            <w:r>
              <w:rPr>
                <w:sz w:val="24"/>
              </w:rPr>
              <w:t>образа</w:t>
            </w:r>
            <w:r>
              <w:rPr>
                <w:spacing w:val="-2"/>
                <w:sz w:val="24"/>
              </w:rPr>
              <w:t xml:space="preserve"> </w:t>
            </w:r>
            <w:r>
              <w:rPr>
                <w:sz w:val="24"/>
              </w:rPr>
              <w:t>жизни, в</w:t>
            </w:r>
            <w:r>
              <w:rPr>
                <w:spacing w:val="-2"/>
                <w:sz w:val="24"/>
              </w:rPr>
              <w:t xml:space="preserve"> </w:t>
            </w:r>
            <w:r>
              <w:rPr>
                <w:sz w:val="24"/>
              </w:rPr>
              <w:t>том числе</w:t>
            </w:r>
            <w:r>
              <w:rPr>
                <w:spacing w:val="-1"/>
                <w:sz w:val="24"/>
              </w:rPr>
              <w:t xml:space="preserve"> </w:t>
            </w:r>
            <w:r>
              <w:rPr>
                <w:sz w:val="24"/>
              </w:rPr>
              <w:t>в</w:t>
            </w:r>
            <w:r>
              <w:rPr>
                <w:spacing w:val="-2"/>
                <w:sz w:val="24"/>
              </w:rPr>
              <w:t xml:space="preserve"> </w:t>
            </w:r>
            <w:r>
              <w:rPr>
                <w:sz w:val="24"/>
              </w:rPr>
              <w:t>информационной</w:t>
            </w:r>
            <w:r>
              <w:rPr>
                <w:spacing w:val="-2"/>
                <w:sz w:val="24"/>
              </w:rPr>
              <w:t xml:space="preserve"> </w:t>
            </w:r>
            <w:r>
              <w:rPr>
                <w:sz w:val="24"/>
              </w:rPr>
              <w:t>среде.</w:t>
            </w:r>
          </w:p>
          <w:p w:rsidR="000A3197" w:rsidRDefault="000A3197" w:rsidP="005E52D3">
            <w:pPr>
              <w:pStyle w:val="TableParagraph"/>
              <w:spacing w:before="194" w:line="276" w:lineRule="auto"/>
              <w:ind w:left="108" w:right="102" w:firstLine="180"/>
              <w:jc w:val="both"/>
              <w:rPr>
                <w:sz w:val="24"/>
              </w:rPr>
            </w:pPr>
            <w:r>
              <w:rPr>
                <w:sz w:val="24"/>
              </w:rPr>
              <w:t>Владеющий основными навыками личной и общественной гигиены,</w:t>
            </w:r>
            <w:r>
              <w:rPr>
                <w:spacing w:val="1"/>
                <w:sz w:val="24"/>
              </w:rPr>
              <w:t xml:space="preserve"> </w:t>
            </w:r>
            <w:r>
              <w:rPr>
                <w:sz w:val="24"/>
              </w:rPr>
              <w:t>безопасного</w:t>
            </w:r>
            <w:r>
              <w:rPr>
                <w:spacing w:val="-1"/>
                <w:sz w:val="24"/>
              </w:rPr>
              <w:t xml:space="preserve"> </w:t>
            </w:r>
            <w:r>
              <w:rPr>
                <w:sz w:val="24"/>
              </w:rPr>
              <w:t>поведения</w:t>
            </w:r>
            <w:r>
              <w:rPr>
                <w:spacing w:val="-3"/>
                <w:sz w:val="24"/>
              </w:rPr>
              <w:t xml:space="preserve"> </w:t>
            </w:r>
            <w:r>
              <w:rPr>
                <w:sz w:val="24"/>
              </w:rPr>
              <w:t>в</w:t>
            </w:r>
            <w:r>
              <w:rPr>
                <w:spacing w:val="-1"/>
                <w:sz w:val="24"/>
              </w:rPr>
              <w:t xml:space="preserve"> </w:t>
            </w:r>
            <w:r>
              <w:rPr>
                <w:sz w:val="24"/>
              </w:rPr>
              <w:t>быту,</w:t>
            </w:r>
            <w:r>
              <w:rPr>
                <w:spacing w:val="-1"/>
                <w:sz w:val="24"/>
              </w:rPr>
              <w:t xml:space="preserve"> </w:t>
            </w:r>
            <w:r>
              <w:rPr>
                <w:sz w:val="24"/>
              </w:rPr>
              <w:t>природе, обществе.</w:t>
            </w:r>
          </w:p>
          <w:p w:rsidR="000A3197" w:rsidRDefault="000A3197" w:rsidP="005E52D3">
            <w:pPr>
              <w:pStyle w:val="TableParagraph"/>
              <w:spacing w:before="201" w:line="276" w:lineRule="auto"/>
              <w:ind w:left="108" w:right="105" w:firstLine="180"/>
              <w:jc w:val="both"/>
              <w:rPr>
                <w:sz w:val="24"/>
              </w:rPr>
            </w:pPr>
            <w:r>
              <w:rPr>
                <w:sz w:val="24"/>
              </w:rPr>
              <w:t>Ориентированный</w:t>
            </w:r>
            <w:r>
              <w:rPr>
                <w:spacing w:val="1"/>
                <w:sz w:val="24"/>
              </w:rPr>
              <w:t xml:space="preserve"> </w:t>
            </w:r>
            <w:r>
              <w:rPr>
                <w:sz w:val="24"/>
              </w:rPr>
              <w:t>на</w:t>
            </w:r>
            <w:r>
              <w:rPr>
                <w:spacing w:val="1"/>
                <w:sz w:val="24"/>
              </w:rPr>
              <w:t xml:space="preserve"> </w:t>
            </w:r>
            <w:r>
              <w:rPr>
                <w:sz w:val="24"/>
              </w:rPr>
              <w:t>физическое</w:t>
            </w:r>
            <w:r>
              <w:rPr>
                <w:spacing w:val="1"/>
                <w:sz w:val="24"/>
              </w:rPr>
              <w:t xml:space="preserve"> </w:t>
            </w:r>
            <w:r>
              <w:rPr>
                <w:sz w:val="24"/>
              </w:rPr>
              <w:t>развитие</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возможностей</w:t>
            </w:r>
            <w:r>
              <w:rPr>
                <w:spacing w:val="-57"/>
                <w:sz w:val="24"/>
              </w:rPr>
              <w:t xml:space="preserve"> </w:t>
            </w:r>
            <w:r>
              <w:rPr>
                <w:sz w:val="24"/>
              </w:rPr>
              <w:t>здоровья,</w:t>
            </w:r>
            <w:r>
              <w:rPr>
                <w:spacing w:val="-1"/>
                <w:sz w:val="24"/>
              </w:rPr>
              <w:t xml:space="preserve"> </w:t>
            </w:r>
            <w:r>
              <w:rPr>
                <w:sz w:val="24"/>
              </w:rPr>
              <w:t>занятия физкультурой и</w:t>
            </w:r>
            <w:r>
              <w:rPr>
                <w:spacing w:val="-1"/>
                <w:sz w:val="24"/>
              </w:rPr>
              <w:t xml:space="preserve"> </w:t>
            </w:r>
            <w:r>
              <w:rPr>
                <w:sz w:val="24"/>
              </w:rPr>
              <w:t>спортом.</w:t>
            </w:r>
          </w:p>
          <w:p w:rsidR="000A3197" w:rsidRDefault="000A3197" w:rsidP="005E52D3">
            <w:pPr>
              <w:pStyle w:val="TableParagraph"/>
              <w:spacing w:before="198" w:line="360" w:lineRule="auto"/>
              <w:ind w:left="108" w:right="97"/>
              <w:jc w:val="both"/>
              <w:rPr>
                <w:sz w:val="24"/>
              </w:rPr>
            </w:pPr>
            <w:r>
              <w:rPr>
                <w:sz w:val="24"/>
              </w:rPr>
              <w:t>Сознающий</w:t>
            </w:r>
            <w:r>
              <w:rPr>
                <w:spacing w:val="1"/>
                <w:sz w:val="24"/>
              </w:rPr>
              <w:t xml:space="preserve"> </w:t>
            </w:r>
            <w:r>
              <w:rPr>
                <w:sz w:val="24"/>
              </w:rPr>
              <w:t>и</w:t>
            </w:r>
            <w:r>
              <w:rPr>
                <w:spacing w:val="1"/>
                <w:sz w:val="24"/>
              </w:rPr>
              <w:t xml:space="preserve"> </w:t>
            </w:r>
            <w:r>
              <w:rPr>
                <w:sz w:val="24"/>
              </w:rPr>
              <w:t>принимающий</w:t>
            </w:r>
            <w:r>
              <w:rPr>
                <w:spacing w:val="1"/>
                <w:sz w:val="24"/>
              </w:rPr>
              <w:t xml:space="preserve"> </w:t>
            </w:r>
            <w:r>
              <w:rPr>
                <w:sz w:val="24"/>
              </w:rPr>
              <w:t>свою</w:t>
            </w:r>
            <w:r>
              <w:rPr>
                <w:spacing w:val="1"/>
                <w:sz w:val="24"/>
              </w:rPr>
              <w:t xml:space="preserve"> </w:t>
            </w:r>
            <w:r>
              <w:rPr>
                <w:sz w:val="24"/>
              </w:rPr>
              <w:t>половую</w:t>
            </w:r>
            <w:r>
              <w:rPr>
                <w:spacing w:val="1"/>
                <w:sz w:val="24"/>
              </w:rPr>
              <w:t xml:space="preserve"> </w:t>
            </w:r>
            <w:r>
              <w:rPr>
                <w:sz w:val="24"/>
              </w:rPr>
              <w:t>принадлежность,</w:t>
            </w:r>
            <w:r>
              <w:rPr>
                <w:spacing w:val="1"/>
                <w:sz w:val="24"/>
              </w:rPr>
              <w:t xml:space="preserve"> </w:t>
            </w:r>
            <w:r>
              <w:rPr>
                <w:sz w:val="24"/>
              </w:rPr>
              <w:t>соответствующие ей психофизические и поведенческие особенности с</w:t>
            </w:r>
            <w:r>
              <w:rPr>
                <w:spacing w:val="1"/>
                <w:sz w:val="24"/>
              </w:rPr>
              <w:t xml:space="preserve"> </w:t>
            </w:r>
            <w:r>
              <w:rPr>
                <w:sz w:val="24"/>
              </w:rPr>
              <w:t>учѐтом</w:t>
            </w:r>
            <w:r>
              <w:rPr>
                <w:spacing w:val="-2"/>
                <w:sz w:val="24"/>
              </w:rPr>
              <w:t xml:space="preserve"> </w:t>
            </w:r>
            <w:r>
              <w:rPr>
                <w:sz w:val="24"/>
              </w:rPr>
              <w:t>возраста.</w:t>
            </w:r>
          </w:p>
        </w:tc>
      </w:tr>
      <w:tr w:rsidR="000A3197" w:rsidTr="005E52D3">
        <w:trPr>
          <w:trHeight w:val="834"/>
        </w:trPr>
        <w:tc>
          <w:tcPr>
            <w:tcW w:w="1378" w:type="dxa"/>
          </w:tcPr>
          <w:p w:rsidR="000A3197" w:rsidRDefault="000A3197" w:rsidP="005E52D3">
            <w:pPr>
              <w:pStyle w:val="TableParagraph"/>
              <w:spacing w:line="275" w:lineRule="exact"/>
              <w:ind w:left="107"/>
              <w:rPr>
                <w:b/>
                <w:sz w:val="24"/>
              </w:rPr>
            </w:pPr>
            <w:r>
              <w:rPr>
                <w:b/>
                <w:sz w:val="24"/>
              </w:rPr>
              <w:t>5.</w:t>
            </w:r>
          </w:p>
        </w:tc>
        <w:tc>
          <w:tcPr>
            <w:tcW w:w="4685" w:type="dxa"/>
          </w:tcPr>
          <w:p w:rsidR="000A3197" w:rsidRDefault="000A3197" w:rsidP="005E52D3">
            <w:pPr>
              <w:pStyle w:val="TableParagraph"/>
              <w:spacing w:line="275" w:lineRule="exact"/>
              <w:ind w:left="110"/>
              <w:rPr>
                <w:b/>
                <w:sz w:val="24"/>
              </w:rPr>
            </w:pPr>
            <w:r>
              <w:rPr>
                <w:b/>
                <w:sz w:val="24"/>
              </w:rPr>
              <w:t>Трудовоевоспитание</w:t>
            </w:r>
          </w:p>
        </w:tc>
        <w:tc>
          <w:tcPr>
            <w:tcW w:w="7691" w:type="dxa"/>
          </w:tcPr>
          <w:p w:rsidR="000A3197" w:rsidRDefault="000A3197" w:rsidP="005E52D3">
            <w:pPr>
              <w:pStyle w:val="TableParagraph"/>
              <w:spacing w:line="270" w:lineRule="exact"/>
              <w:ind w:left="288"/>
              <w:rPr>
                <w:sz w:val="24"/>
              </w:rPr>
            </w:pPr>
            <w:r>
              <w:rPr>
                <w:sz w:val="24"/>
              </w:rPr>
              <w:t>Сознающий</w:t>
            </w:r>
            <w:r>
              <w:rPr>
                <w:spacing w:val="-5"/>
                <w:sz w:val="24"/>
              </w:rPr>
              <w:t xml:space="preserve"> </w:t>
            </w:r>
            <w:r>
              <w:rPr>
                <w:sz w:val="24"/>
              </w:rPr>
              <w:t>ценность</w:t>
            </w:r>
            <w:r>
              <w:rPr>
                <w:spacing w:val="-5"/>
                <w:sz w:val="24"/>
              </w:rPr>
              <w:t xml:space="preserve"> </w:t>
            </w:r>
            <w:r>
              <w:rPr>
                <w:sz w:val="24"/>
              </w:rPr>
              <w:t>труда</w:t>
            </w:r>
            <w:r>
              <w:rPr>
                <w:spacing w:val="-2"/>
                <w:sz w:val="24"/>
              </w:rPr>
              <w:t xml:space="preserve"> </w:t>
            </w:r>
            <w:r>
              <w:rPr>
                <w:sz w:val="24"/>
              </w:rPr>
              <w:t>в</w:t>
            </w:r>
            <w:r>
              <w:rPr>
                <w:spacing w:val="-4"/>
                <w:sz w:val="24"/>
              </w:rPr>
              <w:t xml:space="preserve"> </w:t>
            </w:r>
            <w:r>
              <w:rPr>
                <w:sz w:val="24"/>
              </w:rPr>
              <w:t>жизни</w:t>
            </w:r>
            <w:r>
              <w:rPr>
                <w:spacing w:val="-3"/>
                <w:sz w:val="24"/>
              </w:rPr>
              <w:t xml:space="preserve"> </w:t>
            </w:r>
            <w:r>
              <w:rPr>
                <w:sz w:val="24"/>
              </w:rPr>
              <w:t>человека,</w:t>
            </w:r>
            <w:r>
              <w:rPr>
                <w:spacing w:val="-3"/>
                <w:sz w:val="24"/>
              </w:rPr>
              <w:t xml:space="preserve"> </w:t>
            </w:r>
            <w:r>
              <w:rPr>
                <w:sz w:val="24"/>
              </w:rPr>
              <w:t>семьи,</w:t>
            </w:r>
            <w:r>
              <w:rPr>
                <w:spacing w:val="-3"/>
                <w:sz w:val="24"/>
              </w:rPr>
              <w:t xml:space="preserve"> </w:t>
            </w:r>
            <w:r>
              <w:rPr>
                <w:sz w:val="24"/>
              </w:rPr>
              <w:t>общества.</w:t>
            </w:r>
          </w:p>
          <w:p w:rsidR="000A3197" w:rsidRDefault="000A3197" w:rsidP="005E52D3">
            <w:pPr>
              <w:pStyle w:val="TableParagraph"/>
              <w:rPr>
                <w:b/>
                <w:sz w:val="21"/>
              </w:rPr>
            </w:pPr>
          </w:p>
          <w:p w:rsidR="000A3197" w:rsidRDefault="000A3197" w:rsidP="005E52D3">
            <w:pPr>
              <w:pStyle w:val="TableParagraph"/>
              <w:spacing w:before="1"/>
              <w:ind w:left="288"/>
              <w:rPr>
                <w:sz w:val="24"/>
              </w:rPr>
            </w:pPr>
            <w:r>
              <w:rPr>
                <w:sz w:val="24"/>
              </w:rPr>
              <w:t>Проявляющий</w:t>
            </w:r>
            <w:r>
              <w:rPr>
                <w:spacing w:val="6"/>
                <w:sz w:val="24"/>
              </w:rPr>
              <w:t xml:space="preserve"> </w:t>
            </w:r>
            <w:r>
              <w:rPr>
                <w:sz w:val="24"/>
              </w:rPr>
              <w:t>уважение</w:t>
            </w:r>
            <w:r>
              <w:rPr>
                <w:spacing w:val="2"/>
                <w:sz w:val="24"/>
              </w:rPr>
              <w:t xml:space="preserve"> </w:t>
            </w:r>
            <w:r>
              <w:rPr>
                <w:sz w:val="24"/>
              </w:rPr>
              <w:t>к</w:t>
            </w:r>
            <w:r>
              <w:rPr>
                <w:spacing w:val="3"/>
                <w:sz w:val="24"/>
              </w:rPr>
              <w:t xml:space="preserve"> </w:t>
            </w:r>
            <w:r>
              <w:rPr>
                <w:sz w:val="24"/>
              </w:rPr>
              <w:t>труду,</w:t>
            </w:r>
            <w:r>
              <w:rPr>
                <w:spacing w:val="3"/>
                <w:sz w:val="24"/>
              </w:rPr>
              <w:t xml:space="preserve"> </w:t>
            </w:r>
            <w:r>
              <w:rPr>
                <w:sz w:val="24"/>
              </w:rPr>
              <w:t>людям</w:t>
            </w:r>
            <w:r>
              <w:rPr>
                <w:spacing w:val="2"/>
                <w:sz w:val="24"/>
              </w:rPr>
              <w:t xml:space="preserve"> </w:t>
            </w:r>
            <w:r>
              <w:rPr>
                <w:sz w:val="24"/>
              </w:rPr>
              <w:t>труда,</w:t>
            </w:r>
            <w:r>
              <w:rPr>
                <w:spacing w:val="5"/>
                <w:sz w:val="24"/>
              </w:rPr>
              <w:t xml:space="preserve"> </w:t>
            </w:r>
            <w:r>
              <w:rPr>
                <w:sz w:val="24"/>
              </w:rPr>
              <w:t>бережное</w:t>
            </w:r>
            <w:r>
              <w:rPr>
                <w:spacing w:val="8"/>
                <w:sz w:val="24"/>
              </w:rPr>
              <w:t xml:space="preserve"> </w:t>
            </w:r>
            <w:r>
              <w:rPr>
                <w:sz w:val="24"/>
              </w:rPr>
              <w:t>отношение</w:t>
            </w:r>
            <w:r>
              <w:rPr>
                <w:spacing w:val="3"/>
                <w:sz w:val="24"/>
              </w:rPr>
              <w:t xml:space="preserve"> </w:t>
            </w:r>
            <w:r>
              <w:rPr>
                <w:sz w:val="24"/>
              </w:rPr>
              <w:t>к</w:t>
            </w:r>
          </w:p>
        </w:tc>
      </w:tr>
    </w:tbl>
    <w:p w:rsidR="000A3197" w:rsidRDefault="000A3197" w:rsidP="000A3197">
      <w:pPr>
        <w:rPr>
          <w:sz w:val="24"/>
        </w:rPr>
        <w:sectPr w:rsidR="000A3197">
          <w:pgSz w:w="16840" w:h="11910" w:orient="landscape"/>
          <w:pgMar w:top="1100" w:right="560" w:bottom="840" w:left="580" w:header="0" w:footer="645" w:gutter="0"/>
          <w:cols w:space="720"/>
        </w:sectPr>
      </w:pPr>
    </w:p>
    <w:p w:rsidR="000A3197" w:rsidRDefault="000A3197" w:rsidP="000A3197">
      <w:pPr>
        <w:pStyle w:val="a3"/>
        <w:spacing w:before="3"/>
        <w:ind w:left="0"/>
        <w:rPr>
          <w:b/>
          <w:sz w:val="2"/>
        </w:rPr>
      </w:pPr>
    </w:p>
    <w:tbl>
      <w:tblPr>
        <w:tblStyle w:val="TableNormal"/>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78"/>
        <w:gridCol w:w="4685"/>
        <w:gridCol w:w="7691"/>
      </w:tblGrid>
      <w:tr w:rsidR="000A3197" w:rsidTr="005E52D3">
        <w:trPr>
          <w:trHeight w:val="2063"/>
        </w:trPr>
        <w:tc>
          <w:tcPr>
            <w:tcW w:w="1378" w:type="dxa"/>
          </w:tcPr>
          <w:p w:rsidR="000A3197" w:rsidRDefault="000A3197" w:rsidP="005E52D3">
            <w:pPr>
              <w:pStyle w:val="TableParagraph"/>
            </w:pPr>
          </w:p>
        </w:tc>
        <w:tc>
          <w:tcPr>
            <w:tcW w:w="4685" w:type="dxa"/>
          </w:tcPr>
          <w:p w:rsidR="000A3197" w:rsidRDefault="000A3197" w:rsidP="005E52D3">
            <w:pPr>
              <w:pStyle w:val="TableParagraph"/>
            </w:pPr>
          </w:p>
        </w:tc>
        <w:tc>
          <w:tcPr>
            <w:tcW w:w="7691" w:type="dxa"/>
          </w:tcPr>
          <w:p w:rsidR="000A3197" w:rsidRDefault="000A3197" w:rsidP="005E52D3">
            <w:pPr>
              <w:pStyle w:val="TableParagraph"/>
              <w:spacing w:line="448" w:lineRule="auto"/>
              <w:ind w:left="288" w:right="2678" w:hanging="180"/>
              <w:rPr>
                <w:sz w:val="24"/>
              </w:rPr>
            </w:pPr>
            <w:r>
              <w:rPr>
                <w:sz w:val="24"/>
              </w:rPr>
              <w:t>результатам труда, ответственное потребление.</w:t>
            </w:r>
            <w:r>
              <w:rPr>
                <w:spacing w:val="-57"/>
                <w:sz w:val="24"/>
              </w:rPr>
              <w:t xml:space="preserve"> </w:t>
            </w:r>
            <w:r>
              <w:rPr>
                <w:sz w:val="24"/>
              </w:rPr>
              <w:t>Проявляющий</w:t>
            </w:r>
            <w:r>
              <w:rPr>
                <w:spacing w:val="-4"/>
                <w:sz w:val="24"/>
              </w:rPr>
              <w:t xml:space="preserve"> </w:t>
            </w:r>
            <w:r>
              <w:rPr>
                <w:sz w:val="24"/>
              </w:rPr>
              <w:t>интерес</w:t>
            </w:r>
            <w:r>
              <w:rPr>
                <w:spacing w:val="-4"/>
                <w:sz w:val="24"/>
              </w:rPr>
              <w:t xml:space="preserve"> </w:t>
            </w:r>
            <w:r>
              <w:rPr>
                <w:sz w:val="24"/>
              </w:rPr>
              <w:t>к</w:t>
            </w:r>
            <w:r>
              <w:rPr>
                <w:spacing w:val="-3"/>
                <w:sz w:val="24"/>
              </w:rPr>
              <w:t xml:space="preserve"> </w:t>
            </w:r>
            <w:r>
              <w:rPr>
                <w:sz w:val="24"/>
              </w:rPr>
              <w:t>разным</w:t>
            </w:r>
            <w:r>
              <w:rPr>
                <w:spacing w:val="-6"/>
                <w:sz w:val="24"/>
              </w:rPr>
              <w:t xml:space="preserve"> </w:t>
            </w:r>
            <w:r>
              <w:rPr>
                <w:sz w:val="24"/>
              </w:rPr>
              <w:t>профессиям.</w:t>
            </w:r>
          </w:p>
          <w:p w:rsidR="000A3197" w:rsidRDefault="000A3197" w:rsidP="005E52D3">
            <w:pPr>
              <w:pStyle w:val="TableParagraph"/>
              <w:spacing w:line="360" w:lineRule="auto"/>
              <w:ind w:left="108" w:right="104"/>
              <w:rPr>
                <w:sz w:val="24"/>
              </w:rPr>
            </w:pPr>
            <w:r>
              <w:rPr>
                <w:sz w:val="24"/>
              </w:rPr>
              <w:t>Участвующий</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доступного</w:t>
            </w:r>
            <w:r>
              <w:rPr>
                <w:spacing w:val="1"/>
                <w:sz w:val="24"/>
              </w:rPr>
              <w:t xml:space="preserve"> </w:t>
            </w:r>
            <w:r>
              <w:rPr>
                <w:sz w:val="24"/>
              </w:rPr>
              <w:t>по</w:t>
            </w:r>
            <w:r>
              <w:rPr>
                <w:spacing w:val="1"/>
                <w:sz w:val="24"/>
              </w:rPr>
              <w:t xml:space="preserve"> </w:t>
            </w:r>
            <w:r>
              <w:rPr>
                <w:sz w:val="24"/>
              </w:rPr>
              <w:t>возрасту</w:t>
            </w:r>
            <w:r>
              <w:rPr>
                <w:spacing w:val="1"/>
                <w:sz w:val="24"/>
              </w:rPr>
              <w:t xml:space="preserve"> </w:t>
            </w:r>
            <w:r>
              <w:rPr>
                <w:sz w:val="24"/>
              </w:rPr>
              <w:t>труда,</w:t>
            </w:r>
            <w:r>
              <w:rPr>
                <w:spacing w:val="-57"/>
                <w:sz w:val="24"/>
              </w:rPr>
              <w:t xml:space="preserve"> </w:t>
            </w:r>
            <w:r>
              <w:rPr>
                <w:sz w:val="24"/>
              </w:rPr>
              <w:t>трудовой</w:t>
            </w:r>
            <w:r>
              <w:rPr>
                <w:spacing w:val="-1"/>
                <w:sz w:val="24"/>
              </w:rPr>
              <w:t xml:space="preserve"> </w:t>
            </w:r>
            <w:r>
              <w:rPr>
                <w:sz w:val="24"/>
              </w:rPr>
              <w:t>деятельности.</w:t>
            </w:r>
          </w:p>
        </w:tc>
      </w:tr>
      <w:tr w:rsidR="000A3197" w:rsidTr="005E52D3">
        <w:trPr>
          <w:trHeight w:val="2697"/>
        </w:trPr>
        <w:tc>
          <w:tcPr>
            <w:tcW w:w="1378" w:type="dxa"/>
          </w:tcPr>
          <w:p w:rsidR="000A3197" w:rsidRDefault="000A3197" w:rsidP="005E52D3">
            <w:pPr>
              <w:pStyle w:val="TableParagraph"/>
              <w:spacing w:line="275" w:lineRule="exact"/>
              <w:ind w:left="107"/>
              <w:rPr>
                <w:b/>
                <w:sz w:val="24"/>
              </w:rPr>
            </w:pPr>
            <w:r>
              <w:rPr>
                <w:b/>
                <w:sz w:val="24"/>
              </w:rPr>
              <w:t>6.</w:t>
            </w:r>
          </w:p>
        </w:tc>
        <w:tc>
          <w:tcPr>
            <w:tcW w:w="4685" w:type="dxa"/>
          </w:tcPr>
          <w:p w:rsidR="000A3197" w:rsidRDefault="000A3197" w:rsidP="005E52D3">
            <w:pPr>
              <w:pStyle w:val="TableParagraph"/>
              <w:spacing w:line="275" w:lineRule="exact"/>
              <w:ind w:left="110"/>
              <w:rPr>
                <w:b/>
                <w:sz w:val="24"/>
              </w:rPr>
            </w:pPr>
            <w:r>
              <w:rPr>
                <w:b/>
                <w:sz w:val="24"/>
              </w:rPr>
              <w:t>Экологическоевоспитание</w:t>
            </w:r>
          </w:p>
        </w:tc>
        <w:tc>
          <w:tcPr>
            <w:tcW w:w="7691" w:type="dxa"/>
          </w:tcPr>
          <w:p w:rsidR="000A3197" w:rsidRDefault="000A3197" w:rsidP="005E52D3">
            <w:pPr>
              <w:pStyle w:val="TableParagraph"/>
              <w:spacing w:line="278" w:lineRule="auto"/>
              <w:ind w:left="108" w:firstLine="180"/>
              <w:rPr>
                <w:sz w:val="24"/>
              </w:rPr>
            </w:pPr>
            <w:r>
              <w:rPr>
                <w:sz w:val="24"/>
              </w:rPr>
              <w:t>Понимающий</w:t>
            </w:r>
            <w:r>
              <w:rPr>
                <w:spacing w:val="13"/>
                <w:sz w:val="24"/>
              </w:rPr>
              <w:t xml:space="preserve"> </w:t>
            </w:r>
            <w:r>
              <w:rPr>
                <w:sz w:val="24"/>
              </w:rPr>
              <w:t>ценность</w:t>
            </w:r>
            <w:r>
              <w:rPr>
                <w:spacing w:val="12"/>
                <w:sz w:val="24"/>
              </w:rPr>
              <w:t xml:space="preserve"> </w:t>
            </w:r>
            <w:r>
              <w:rPr>
                <w:sz w:val="24"/>
              </w:rPr>
              <w:t>природы,</w:t>
            </w:r>
            <w:r>
              <w:rPr>
                <w:spacing w:val="11"/>
                <w:sz w:val="24"/>
              </w:rPr>
              <w:t xml:space="preserve"> </w:t>
            </w:r>
            <w:r>
              <w:rPr>
                <w:sz w:val="24"/>
              </w:rPr>
              <w:t>зависимость</w:t>
            </w:r>
            <w:r>
              <w:rPr>
                <w:spacing w:val="12"/>
                <w:sz w:val="24"/>
              </w:rPr>
              <w:t xml:space="preserve"> </w:t>
            </w:r>
            <w:r>
              <w:rPr>
                <w:sz w:val="24"/>
              </w:rPr>
              <w:t>жизни</w:t>
            </w:r>
            <w:r>
              <w:rPr>
                <w:spacing w:val="13"/>
                <w:sz w:val="24"/>
              </w:rPr>
              <w:t xml:space="preserve"> </w:t>
            </w:r>
            <w:r>
              <w:rPr>
                <w:sz w:val="24"/>
              </w:rPr>
              <w:t>людей</w:t>
            </w:r>
            <w:r>
              <w:rPr>
                <w:spacing w:val="13"/>
                <w:sz w:val="24"/>
              </w:rPr>
              <w:t xml:space="preserve"> </w:t>
            </w:r>
            <w:r>
              <w:rPr>
                <w:sz w:val="24"/>
              </w:rPr>
              <w:t>от</w:t>
            </w:r>
            <w:r>
              <w:rPr>
                <w:spacing w:val="-57"/>
                <w:sz w:val="24"/>
              </w:rPr>
              <w:t xml:space="preserve"> </w:t>
            </w:r>
            <w:r>
              <w:rPr>
                <w:sz w:val="24"/>
              </w:rPr>
              <w:t>природы,</w:t>
            </w:r>
            <w:r>
              <w:rPr>
                <w:spacing w:val="-1"/>
                <w:sz w:val="24"/>
              </w:rPr>
              <w:t xml:space="preserve"> </w:t>
            </w:r>
            <w:r>
              <w:rPr>
                <w:sz w:val="24"/>
              </w:rPr>
              <w:t>влияние</w:t>
            </w:r>
            <w:r>
              <w:rPr>
                <w:spacing w:val="-2"/>
                <w:sz w:val="24"/>
              </w:rPr>
              <w:t xml:space="preserve"> </w:t>
            </w:r>
            <w:r>
              <w:rPr>
                <w:sz w:val="24"/>
              </w:rPr>
              <w:t>людей</w:t>
            </w:r>
            <w:r>
              <w:rPr>
                <w:spacing w:val="-1"/>
                <w:sz w:val="24"/>
              </w:rPr>
              <w:t xml:space="preserve"> </w:t>
            </w:r>
            <w:r>
              <w:rPr>
                <w:sz w:val="24"/>
              </w:rPr>
              <w:t>на</w:t>
            </w:r>
            <w:r>
              <w:rPr>
                <w:spacing w:val="-2"/>
                <w:sz w:val="24"/>
              </w:rPr>
              <w:t xml:space="preserve"> </w:t>
            </w:r>
            <w:r>
              <w:rPr>
                <w:sz w:val="24"/>
              </w:rPr>
              <w:t>природу,</w:t>
            </w:r>
            <w:r>
              <w:rPr>
                <w:spacing w:val="-1"/>
                <w:sz w:val="24"/>
              </w:rPr>
              <w:t xml:space="preserve"> </w:t>
            </w:r>
            <w:r>
              <w:rPr>
                <w:sz w:val="24"/>
              </w:rPr>
              <w:t>окружающую среду.</w:t>
            </w:r>
          </w:p>
          <w:p w:rsidR="000A3197" w:rsidRDefault="000A3197" w:rsidP="005E52D3">
            <w:pPr>
              <w:pStyle w:val="TableParagraph"/>
              <w:spacing w:before="189" w:line="276" w:lineRule="auto"/>
              <w:ind w:left="108" w:firstLine="180"/>
              <w:rPr>
                <w:sz w:val="24"/>
              </w:rPr>
            </w:pPr>
            <w:r>
              <w:rPr>
                <w:sz w:val="24"/>
              </w:rPr>
              <w:t>Проявляющий</w:t>
            </w:r>
            <w:r>
              <w:rPr>
                <w:spacing w:val="40"/>
                <w:sz w:val="24"/>
              </w:rPr>
              <w:t xml:space="preserve"> </w:t>
            </w:r>
            <w:r>
              <w:rPr>
                <w:sz w:val="24"/>
              </w:rPr>
              <w:t>любовь</w:t>
            </w:r>
            <w:r>
              <w:rPr>
                <w:spacing w:val="39"/>
                <w:sz w:val="24"/>
              </w:rPr>
              <w:t xml:space="preserve"> </w:t>
            </w:r>
            <w:r>
              <w:rPr>
                <w:sz w:val="24"/>
              </w:rPr>
              <w:t>и</w:t>
            </w:r>
            <w:r>
              <w:rPr>
                <w:spacing w:val="41"/>
                <w:sz w:val="24"/>
              </w:rPr>
              <w:t xml:space="preserve"> </w:t>
            </w:r>
            <w:r>
              <w:rPr>
                <w:sz w:val="24"/>
              </w:rPr>
              <w:t>бережное</w:t>
            </w:r>
            <w:r>
              <w:rPr>
                <w:spacing w:val="40"/>
                <w:sz w:val="24"/>
              </w:rPr>
              <w:t xml:space="preserve"> </w:t>
            </w:r>
            <w:r>
              <w:rPr>
                <w:sz w:val="24"/>
              </w:rPr>
              <w:t>отношение</w:t>
            </w:r>
            <w:r>
              <w:rPr>
                <w:spacing w:val="39"/>
                <w:sz w:val="24"/>
              </w:rPr>
              <w:t xml:space="preserve"> </w:t>
            </w:r>
            <w:r>
              <w:rPr>
                <w:sz w:val="24"/>
              </w:rPr>
              <w:t>к</w:t>
            </w:r>
            <w:r>
              <w:rPr>
                <w:spacing w:val="41"/>
                <w:sz w:val="24"/>
              </w:rPr>
              <w:t xml:space="preserve"> </w:t>
            </w:r>
            <w:r>
              <w:rPr>
                <w:sz w:val="24"/>
              </w:rPr>
              <w:t>природе,</w:t>
            </w:r>
            <w:r>
              <w:rPr>
                <w:spacing w:val="40"/>
                <w:sz w:val="24"/>
              </w:rPr>
              <w:t xml:space="preserve"> </w:t>
            </w:r>
            <w:r>
              <w:rPr>
                <w:sz w:val="24"/>
              </w:rPr>
              <w:t>неприятие</w:t>
            </w:r>
            <w:r>
              <w:rPr>
                <w:spacing w:val="-57"/>
                <w:sz w:val="24"/>
              </w:rPr>
              <w:t xml:space="preserve"> </w:t>
            </w:r>
            <w:r>
              <w:rPr>
                <w:sz w:val="24"/>
              </w:rPr>
              <w:t>действий,</w:t>
            </w:r>
            <w:r>
              <w:rPr>
                <w:spacing w:val="-2"/>
                <w:sz w:val="24"/>
              </w:rPr>
              <w:t xml:space="preserve"> </w:t>
            </w:r>
            <w:r>
              <w:rPr>
                <w:sz w:val="24"/>
              </w:rPr>
              <w:t>приносящих</w:t>
            </w:r>
            <w:r>
              <w:rPr>
                <w:spacing w:val="-2"/>
                <w:sz w:val="24"/>
              </w:rPr>
              <w:t xml:space="preserve"> </w:t>
            </w:r>
            <w:r>
              <w:rPr>
                <w:sz w:val="24"/>
              </w:rPr>
              <w:t>вред</w:t>
            </w:r>
            <w:r>
              <w:rPr>
                <w:spacing w:val="-1"/>
                <w:sz w:val="24"/>
              </w:rPr>
              <w:t xml:space="preserve"> </w:t>
            </w:r>
            <w:r>
              <w:rPr>
                <w:sz w:val="24"/>
              </w:rPr>
              <w:t>природе,</w:t>
            </w:r>
            <w:r>
              <w:rPr>
                <w:spacing w:val="-2"/>
                <w:sz w:val="24"/>
              </w:rPr>
              <w:t xml:space="preserve"> </w:t>
            </w:r>
            <w:r>
              <w:rPr>
                <w:sz w:val="24"/>
              </w:rPr>
              <w:t>особенно</w:t>
            </w:r>
            <w:r>
              <w:rPr>
                <w:spacing w:val="-1"/>
                <w:sz w:val="24"/>
              </w:rPr>
              <w:t xml:space="preserve"> </w:t>
            </w:r>
            <w:r>
              <w:rPr>
                <w:sz w:val="24"/>
              </w:rPr>
              <w:t>живым</w:t>
            </w:r>
            <w:r>
              <w:rPr>
                <w:spacing w:val="-2"/>
                <w:sz w:val="24"/>
              </w:rPr>
              <w:t xml:space="preserve"> </w:t>
            </w:r>
            <w:r>
              <w:rPr>
                <w:sz w:val="24"/>
              </w:rPr>
              <w:t>существам.</w:t>
            </w:r>
          </w:p>
          <w:p w:rsidR="000A3197" w:rsidRDefault="000A3197" w:rsidP="005E52D3">
            <w:pPr>
              <w:pStyle w:val="TableParagraph"/>
              <w:tabs>
                <w:tab w:val="left" w:pos="1784"/>
                <w:tab w:val="left" w:pos="3144"/>
                <w:tab w:val="left" w:pos="3492"/>
                <w:tab w:val="left" w:pos="4302"/>
                <w:tab w:val="left" w:pos="5908"/>
              </w:tabs>
              <w:spacing w:before="201" w:line="360" w:lineRule="auto"/>
              <w:ind w:left="108" w:right="103"/>
              <w:rPr>
                <w:sz w:val="24"/>
              </w:rPr>
            </w:pPr>
            <w:r>
              <w:rPr>
                <w:sz w:val="24"/>
              </w:rPr>
              <w:t>Выражающий</w:t>
            </w:r>
            <w:r>
              <w:rPr>
                <w:sz w:val="24"/>
              </w:rPr>
              <w:tab/>
              <w:t>готовность</w:t>
            </w:r>
            <w:r>
              <w:rPr>
                <w:sz w:val="24"/>
              </w:rPr>
              <w:tab/>
              <w:t>в</w:t>
            </w:r>
            <w:r>
              <w:rPr>
                <w:sz w:val="24"/>
              </w:rPr>
              <w:tab/>
              <w:t>своей</w:t>
            </w:r>
            <w:r>
              <w:rPr>
                <w:sz w:val="24"/>
              </w:rPr>
              <w:tab/>
              <w:t>деятельности</w:t>
            </w:r>
            <w:r>
              <w:rPr>
                <w:sz w:val="24"/>
              </w:rPr>
              <w:tab/>
            </w:r>
            <w:r>
              <w:rPr>
                <w:spacing w:val="-1"/>
                <w:sz w:val="24"/>
              </w:rPr>
              <w:t>придерживаться</w:t>
            </w:r>
            <w:r>
              <w:rPr>
                <w:spacing w:val="-57"/>
                <w:sz w:val="24"/>
              </w:rPr>
              <w:t xml:space="preserve"> </w:t>
            </w:r>
            <w:r>
              <w:rPr>
                <w:sz w:val="24"/>
              </w:rPr>
              <w:t>экологических</w:t>
            </w:r>
            <w:r>
              <w:rPr>
                <w:spacing w:val="1"/>
                <w:sz w:val="24"/>
              </w:rPr>
              <w:t xml:space="preserve"> </w:t>
            </w:r>
            <w:r>
              <w:rPr>
                <w:sz w:val="24"/>
              </w:rPr>
              <w:t>норм.</w:t>
            </w:r>
          </w:p>
        </w:tc>
      </w:tr>
      <w:tr w:rsidR="000A3197" w:rsidTr="005E52D3">
        <w:trPr>
          <w:trHeight w:val="3747"/>
        </w:trPr>
        <w:tc>
          <w:tcPr>
            <w:tcW w:w="1378" w:type="dxa"/>
          </w:tcPr>
          <w:p w:rsidR="000A3197" w:rsidRDefault="000A3197" w:rsidP="005E52D3">
            <w:pPr>
              <w:pStyle w:val="TableParagraph"/>
              <w:spacing w:line="275" w:lineRule="exact"/>
              <w:ind w:left="107"/>
              <w:rPr>
                <w:b/>
                <w:sz w:val="24"/>
              </w:rPr>
            </w:pPr>
            <w:r>
              <w:rPr>
                <w:b/>
                <w:sz w:val="24"/>
              </w:rPr>
              <w:t>7.</w:t>
            </w:r>
          </w:p>
        </w:tc>
        <w:tc>
          <w:tcPr>
            <w:tcW w:w="4685" w:type="dxa"/>
          </w:tcPr>
          <w:p w:rsidR="000A3197" w:rsidRDefault="000A3197" w:rsidP="005E52D3">
            <w:pPr>
              <w:pStyle w:val="TableParagraph"/>
              <w:spacing w:line="275" w:lineRule="exact"/>
              <w:ind w:left="110"/>
              <w:rPr>
                <w:b/>
                <w:sz w:val="24"/>
              </w:rPr>
            </w:pPr>
            <w:r>
              <w:rPr>
                <w:b/>
                <w:sz w:val="24"/>
              </w:rPr>
              <w:t>Ценности</w:t>
            </w:r>
            <w:r>
              <w:rPr>
                <w:b/>
                <w:spacing w:val="-3"/>
                <w:sz w:val="24"/>
              </w:rPr>
              <w:t xml:space="preserve"> </w:t>
            </w:r>
            <w:r>
              <w:rPr>
                <w:b/>
                <w:sz w:val="24"/>
              </w:rPr>
              <w:t>научного</w:t>
            </w:r>
            <w:r>
              <w:rPr>
                <w:b/>
                <w:spacing w:val="-1"/>
                <w:sz w:val="24"/>
              </w:rPr>
              <w:t xml:space="preserve"> </w:t>
            </w:r>
            <w:r>
              <w:rPr>
                <w:b/>
                <w:sz w:val="24"/>
              </w:rPr>
              <w:t>познания</w:t>
            </w:r>
          </w:p>
        </w:tc>
        <w:tc>
          <w:tcPr>
            <w:tcW w:w="7691" w:type="dxa"/>
          </w:tcPr>
          <w:p w:rsidR="000A3197" w:rsidRDefault="000A3197" w:rsidP="005E52D3">
            <w:pPr>
              <w:pStyle w:val="TableParagraph"/>
              <w:tabs>
                <w:tab w:val="left" w:pos="2394"/>
                <w:tab w:val="left" w:pos="4691"/>
                <w:tab w:val="left" w:pos="6380"/>
              </w:tabs>
              <w:spacing w:line="276" w:lineRule="auto"/>
              <w:ind w:left="108" w:right="99" w:firstLine="180"/>
              <w:jc w:val="both"/>
              <w:rPr>
                <w:sz w:val="24"/>
              </w:rPr>
            </w:pPr>
            <w:r>
              <w:rPr>
                <w:sz w:val="24"/>
              </w:rPr>
              <w:t>Выражающий</w:t>
            </w:r>
            <w:r>
              <w:rPr>
                <w:sz w:val="24"/>
              </w:rPr>
              <w:tab/>
              <w:t>познавательные</w:t>
            </w:r>
            <w:r>
              <w:rPr>
                <w:sz w:val="24"/>
              </w:rPr>
              <w:tab/>
              <w:t>интересы,</w:t>
            </w:r>
            <w:r>
              <w:rPr>
                <w:sz w:val="24"/>
              </w:rPr>
              <w:tab/>
            </w:r>
            <w:r>
              <w:rPr>
                <w:spacing w:val="-1"/>
                <w:sz w:val="24"/>
              </w:rPr>
              <w:t>активность,</w:t>
            </w:r>
            <w:r>
              <w:rPr>
                <w:spacing w:val="-58"/>
                <w:sz w:val="24"/>
              </w:rPr>
              <w:t xml:space="preserve"> </w:t>
            </w:r>
            <w:r>
              <w:rPr>
                <w:sz w:val="24"/>
              </w:rPr>
              <w:t>любознательность и самостоятельность в познании, интерес и уважение</w:t>
            </w:r>
            <w:r>
              <w:rPr>
                <w:spacing w:val="1"/>
                <w:sz w:val="24"/>
              </w:rPr>
              <w:t xml:space="preserve"> </w:t>
            </w:r>
            <w:r>
              <w:rPr>
                <w:sz w:val="24"/>
              </w:rPr>
              <w:t>к</w:t>
            </w:r>
            <w:r>
              <w:rPr>
                <w:spacing w:val="-1"/>
                <w:sz w:val="24"/>
              </w:rPr>
              <w:t xml:space="preserve"> </w:t>
            </w:r>
            <w:r>
              <w:rPr>
                <w:sz w:val="24"/>
              </w:rPr>
              <w:t>научным</w:t>
            </w:r>
            <w:r>
              <w:rPr>
                <w:spacing w:val="-2"/>
                <w:sz w:val="24"/>
              </w:rPr>
              <w:t xml:space="preserve"> </w:t>
            </w:r>
            <w:r>
              <w:rPr>
                <w:sz w:val="24"/>
              </w:rPr>
              <w:t>знаниям, науке.</w:t>
            </w:r>
          </w:p>
          <w:p w:rsidR="000A3197" w:rsidRDefault="000A3197" w:rsidP="005E52D3">
            <w:pPr>
              <w:pStyle w:val="TableParagraph"/>
              <w:spacing w:before="194" w:line="276" w:lineRule="auto"/>
              <w:ind w:left="108" w:right="98" w:firstLine="180"/>
              <w:jc w:val="both"/>
              <w:rPr>
                <w:sz w:val="24"/>
              </w:rPr>
            </w:pPr>
            <w:r>
              <w:rPr>
                <w:sz w:val="24"/>
              </w:rPr>
              <w:t>Обладающий</w:t>
            </w:r>
            <w:r>
              <w:rPr>
                <w:spacing w:val="1"/>
                <w:sz w:val="24"/>
              </w:rPr>
              <w:t xml:space="preserve"> </w:t>
            </w:r>
            <w:r>
              <w:rPr>
                <w:sz w:val="24"/>
              </w:rPr>
              <w:t>первоначальными</w:t>
            </w:r>
            <w:r>
              <w:rPr>
                <w:spacing w:val="1"/>
                <w:sz w:val="24"/>
              </w:rPr>
              <w:t xml:space="preserve"> </w:t>
            </w:r>
            <w:r>
              <w:rPr>
                <w:sz w:val="24"/>
              </w:rPr>
              <w:t>представлениями</w:t>
            </w:r>
            <w:r>
              <w:rPr>
                <w:spacing w:val="1"/>
                <w:sz w:val="24"/>
              </w:rPr>
              <w:t xml:space="preserve"> </w:t>
            </w:r>
            <w:r>
              <w:rPr>
                <w:sz w:val="24"/>
              </w:rPr>
              <w:t>о</w:t>
            </w:r>
            <w:r>
              <w:rPr>
                <w:spacing w:val="1"/>
                <w:sz w:val="24"/>
              </w:rPr>
              <w:t xml:space="preserve"> </w:t>
            </w:r>
            <w:r>
              <w:rPr>
                <w:sz w:val="24"/>
              </w:rPr>
              <w:t>природных</w:t>
            </w:r>
            <w:r>
              <w:rPr>
                <w:spacing w:val="1"/>
                <w:sz w:val="24"/>
              </w:rPr>
              <w:t xml:space="preserve"> </w:t>
            </w:r>
            <w:r>
              <w:rPr>
                <w:sz w:val="24"/>
              </w:rPr>
              <w:t>и</w:t>
            </w:r>
            <w:r>
              <w:rPr>
                <w:spacing w:val="1"/>
                <w:sz w:val="24"/>
              </w:rPr>
              <w:t xml:space="preserve"> </w:t>
            </w:r>
            <w:r>
              <w:rPr>
                <w:sz w:val="24"/>
              </w:rPr>
              <w:t>социальных объектах, многообразии объектов и явлений природы, связи</w:t>
            </w:r>
            <w:r>
              <w:rPr>
                <w:spacing w:val="-58"/>
                <w:sz w:val="24"/>
              </w:rPr>
              <w:t xml:space="preserve"> </w:t>
            </w:r>
            <w:r>
              <w:rPr>
                <w:sz w:val="24"/>
              </w:rPr>
              <w:t>живой</w:t>
            </w:r>
            <w:r>
              <w:rPr>
                <w:spacing w:val="-1"/>
                <w:sz w:val="24"/>
              </w:rPr>
              <w:t xml:space="preserve"> </w:t>
            </w:r>
            <w:r>
              <w:rPr>
                <w:sz w:val="24"/>
              </w:rPr>
              <w:t>и</w:t>
            </w:r>
            <w:r>
              <w:rPr>
                <w:spacing w:val="-2"/>
                <w:sz w:val="24"/>
              </w:rPr>
              <w:t xml:space="preserve"> </w:t>
            </w:r>
            <w:r>
              <w:rPr>
                <w:sz w:val="24"/>
              </w:rPr>
              <w:t>неживой</w:t>
            </w:r>
            <w:r>
              <w:rPr>
                <w:spacing w:val="-1"/>
                <w:sz w:val="24"/>
              </w:rPr>
              <w:t xml:space="preserve"> </w:t>
            </w:r>
            <w:r>
              <w:rPr>
                <w:sz w:val="24"/>
              </w:rPr>
              <w:t>природы, о</w:t>
            </w:r>
            <w:r>
              <w:rPr>
                <w:spacing w:val="-1"/>
                <w:sz w:val="24"/>
              </w:rPr>
              <w:t xml:space="preserve"> </w:t>
            </w:r>
            <w:r>
              <w:rPr>
                <w:sz w:val="24"/>
              </w:rPr>
              <w:t>науке, научном</w:t>
            </w:r>
            <w:r>
              <w:rPr>
                <w:spacing w:val="-2"/>
                <w:sz w:val="24"/>
              </w:rPr>
              <w:t xml:space="preserve"> </w:t>
            </w:r>
            <w:r>
              <w:rPr>
                <w:sz w:val="24"/>
              </w:rPr>
              <w:t>знании.</w:t>
            </w:r>
          </w:p>
          <w:p w:rsidR="000A3197" w:rsidRDefault="000A3197" w:rsidP="005E52D3">
            <w:pPr>
              <w:pStyle w:val="TableParagraph"/>
              <w:spacing w:before="200" w:line="360" w:lineRule="auto"/>
              <w:ind w:left="108" w:right="102"/>
              <w:jc w:val="both"/>
              <w:rPr>
                <w:sz w:val="24"/>
              </w:rPr>
            </w:pPr>
            <w:r>
              <w:rPr>
                <w:sz w:val="24"/>
              </w:rPr>
              <w:t>Имеющий</w:t>
            </w:r>
            <w:r>
              <w:rPr>
                <w:spacing w:val="1"/>
                <w:sz w:val="24"/>
              </w:rPr>
              <w:t xml:space="preserve"> </w:t>
            </w:r>
            <w:r>
              <w:rPr>
                <w:sz w:val="24"/>
              </w:rPr>
              <w:t>первоначальные</w:t>
            </w:r>
            <w:r>
              <w:rPr>
                <w:spacing w:val="1"/>
                <w:sz w:val="24"/>
              </w:rPr>
              <w:t xml:space="preserve"> </w:t>
            </w:r>
            <w:r>
              <w:rPr>
                <w:sz w:val="24"/>
              </w:rPr>
              <w:t>навыки</w:t>
            </w:r>
            <w:r>
              <w:rPr>
                <w:spacing w:val="1"/>
                <w:sz w:val="24"/>
              </w:rPr>
              <w:t xml:space="preserve"> </w:t>
            </w:r>
            <w:r>
              <w:rPr>
                <w:sz w:val="24"/>
              </w:rPr>
              <w:t>наблюдений,</w:t>
            </w:r>
            <w:r>
              <w:rPr>
                <w:spacing w:val="1"/>
                <w:sz w:val="24"/>
              </w:rPr>
              <w:t xml:space="preserve"> </w:t>
            </w:r>
            <w:r>
              <w:rPr>
                <w:sz w:val="24"/>
              </w:rPr>
              <w:t>систематизации</w:t>
            </w:r>
            <w:r>
              <w:rPr>
                <w:spacing w:val="1"/>
                <w:sz w:val="24"/>
              </w:rPr>
              <w:t xml:space="preserve"> </w:t>
            </w:r>
            <w:r>
              <w:rPr>
                <w:sz w:val="24"/>
              </w:rPr>
              <w:t>и</w:t>
            </w:r>
            <w:r>
              <w:rPr>
                <w:spacing w:val="1"/>
                <w:sz w:val="24"/>
              </w:rPr>
              <w:t xml:space="preserve"> </w:t>
            </w:r>
            <w:r>
              <w:rPr>
                <w:sz w:val="24"/>
              </w:rPr>
              <w:t>осмысления</w:t>
            </w:r>
            <w:r>
              <w:rPr>
                <w:spacing w:val="1"/>
                <w:sz w:val="24"/>
              </w:rPr>
              <w:t xml:space="preserve"> </w:t>
            </w:r>
            <w:r>
              <w:rPr>
                <w:sz w:val="24"/>
              </w:rPr>
              <w:t>опыта</w:t>
            </w:r>
            <w:r>
              <w:rPr>
                <w:spacing w:val="1"/>
                <w:sz w:val="24"/>
              </w:rPr>
              <w:t xml:space="preserve"> </w:t>
            </w:r>
            <w:r>
              <w:rPr>
                <w:sz w:val="24"/>
              </w:rPr>
              <w:t>в</w:t>
            </w:r>
            <w:r>
              <w:rPr>
                <w:spacing w:val="1"/>
                <w:sz w:val="24"/>
              </w:rPr>
              <w:t xml:space="preserve"> </w:t>
            </w:r>
            <w:r>
              <w:rPr>
                <w:sz w:val="24"/>
              </w:rPr>
              <w:t>естественнонаучной</w:t>
            </w:r>
            <w:r>
              <w:rPr>
                <w:spacing w:val="1"/>
                <w:sz w:val="24"/>
              </w:rPr>
              <w:t xml:space="preserve"> </w:t>
            </w:r>
            <w:r>
              <w:rPr>
                <w:sz w:val="24"/>
              </w:rPr>
              <w:t>и</w:t>
            </w:r>
            <w:r>
              <w:rPr>
                <w:spacing w:val="1"/>
                <w:sz w:val="24"/>
              </w:rPr>
              <w:t xml:space="preserve"> </w:t>
            </w:r>
            <w:r>
              <w:rPr>
                <w:sz w:val="24"/>
              </w:rPr>
              <w:t>гуманитарной</w:t>
            </w:r>
            <w:r>
              <w:rPr>
                <w:spacing w:val="1"/>
                <w:sz w:val="24"/>
              </w:rPr>
              <w:t xml:space="preserve"> </w:t>
            </w:r>
            <w:r>
              <w:rPr>
                <w:sz w:val="24"/>
              </w:rPr>
              <w:t>областях</w:t>
            </w:r>
            <w:r>
              <w:rPr>
                <w:spacing w:val="1"/>
                <w:sz w:val="24"/>
              </w:rPr>
              <w:t xml:space="preserve"> </w:t>
            </w:r>
            <w:r>
              <w:rPr>
                <w:sz w:val="24"/>
              </w:rPr>
              <w:t>знания.</w:t>
            </w:r>
          </w:p>
        </w:tc>
      </w:tr>
    </w:tbl>
    <w:p w:rsidR="000A3197" w:rsidRPr="00B553FF" w:rsidRDefault="000A3197" w:rsidP="00B553FF">
      <w:pPr>
        <w:jc w:val="both"/>
        <w:rPr>
          <w:b/>
        </w:rPr>
        <w:sectPr w:rsidR="000A3197" w:rsidRPr="00B553FF">
          <w:pgSz w:w="16840" w:h="11910" w:orient="landscape"/>
          <w:pgMar w:top="1040" w:right="560" w:bottom="920" w:left="580" w:header="0" w:footer="645" w:gutter="0"/>
          <w:cols w:space="720"/>
        </w:sectPr>
      </w:pPr>
    </w:p>
    <w:p w:rsidR="000A3197" w:rsidRPr="000A3197" w:rsidRDefault="000A3197" w:rsidP="000A3197">
      <w:pPr>
        <w:tabs>
          <w:tab w:val="left" w:pos="1862"/>
        </w:tabs>
        <w:spacing w:before="90"/>
        <w:rPr>
          <w:b/>
          <w:sz w:val="24"/>
        </w:rPr>
      </w:pPr>
      <w:r>
        <w:rPr>
          <w:sz w:val="24"/>
        </w:rPr>
        <w:tab/>
        <w:t>2.3.3.</w:t>
      </w:r>
      <w:r w:rsidRPr="000A3197">
        <w:rPr>
          <w:b/>
          <w:sz w:val="24"/>
        </w:rPr>
        <w:t xml:space="preserve"> СОДЕРЖАТЕЛЬНЫЙ</w:t>
      </w:r>
      <w:r w:rsidRPr="000A3197">
        <w:rPr>
          <w:b/>
          <w:spacing w:val="-3"/>
          <w:sz w:val="24"/>
        </w:rPr>
        <w:t xml:space="preserve"> </w:t>
      </w:r>
      <w:r w:rsidRPr="000A3197">
        <w:rPr>
          <w:b/>
          <w:sz w:val="24"/>
        </w:rPr>
        <w:t>РАЗДЕЛ</w:t>
      </w:r>
    </w:p>
    <w:p w:rsidR="00B553FF" w:rsidRDefault="00B553FF" w:rsidP="000A3197">
      <w:pPr>
        <w:tabs>
          <w:tab w:val="left" w:pos="1320"/>
        </w:tabs>
        <w:spacing w:line="293" w:lineRule="exact"/>
        <w:jc w:val="both"/>
        <w:rPr>
          <w:sz w:val="24"/>
        </w:rPr>
      </w:pPr>
    </w:p>
    <w:p w:rsidR="000A3197" w:rsidRDefault="000A3197" w:rsidP="00101F78">
      <w:pPr>
        <w:pStyle w:val="21"/>
        <w:numPr>
          <w:ilvl w:val="3"/>
          <w:numId w:val="55"/>
        </w:numPr>
        <w:tabs>
          <w:tab w:val="left" w:pos="1274"/>
        </w:tabs>
        <w:ind w:hanging="722"/>
      </w:pPr>
      <w:r>
        <w:t>Виды,</w:t>
      </w:r>
      <w:r>
        <w:rPr>
          <w:spacing w:val="-3"/>
        </w:rPr>
        <w:t xml:space="preserve"> </w:t>
      </w:r>
      <w:r>
        <w:t>формы</w:t>
      </w:r>
      <w:r>
        <w:rPr>
          <w:spacing w:val="-4"/>
        </w:rPr>
        <w:t xml:space="preserve"> </w:t>
      </w:r>
      <w:r>
        <w:t>и</w:t>
      </w:r>
      <w:r>
        <w:rPr>
          <w:spacing w:val="-3"/>
        </w:rPr>
        <w:t xml:space="preserve"> </w:t>
      </w:r>
      <w:r>
        <w:t>содержание</w:t>
      </w:r>
      <w:r>
        <w:rPr>
          <w:spacing w:val="-4"/>
        </w:rPr>
        <w:t xml:space="preserve"> </w:t>
      </w:r>
      <w:r>
        <w:t>воспитательной</w:t>
      </w:r>
      <w:r>
        <w:rPr>
          <w:spacing w:val="-2"/>
        </w:rPr>
        <w:t xml:space="preserve"> </w:t>
      </w:r>
      <w:r>
        <w:t>деятельности</w:t>
      </w:r>
    </w:p>
    <w:p w:rsidR="000A3197" w:rsidRDefault="000A3197" w:rsidP="000A3197">
      <w:pPr>
        <w:pStyle w:val="a3"/>
        <w:ind w:left="0"/>
        <w:rPr>
          <w:b/>
          <w:sz w:val="28"/>
        </w:rPr>
      </w:pPr>
    </w:p>
    <w:p w:rsidR="000A3197" w:rsidRDefault="000A3197" w:rsidP="000A3197">
      <w:pPr>
        <w:pStyle w:val="a3"/>
        <w:spacing w:line="360" w:lineRule="auto"/>
        <w:ind w:left="552" w:right="739" w:firstLine="708"/>
        <w:jc w:val="both"/>
      </w:pPr>
      <w:r>
        <w:t>Достижение</w:t>
      </w:r>
      <w:r>
        <w:rPr>
          <w:spacing w:val="-5"/>
        </w:rPr>
        <w:t xml:space="preserve"> </w:t>
      </w:r>
      <w:r>
        <w:t>цели</w:t>
      </w:r>
      <w:r>
        <w:rPr>
          <w:spacing w:val="-3"/>
        </w:rPr>
        <w:t xml:space="preserve"> </w:t>
      </w:r>
      <w:r>
        <w:t>и</w:t>
      </w:r>
      <w:r>
        <w:rPr>
          <w:spacing w:val="-4"/>
        </w:rPr>
        <w:t xml:space="preserve"> </w:t>
      </w:r>
      <w:r>
        <w:t>решение</w:t>
      </w:r>
      <w:r>
        <w:rPr>
          <w:spacing w:val="-4"/>
        </w:rPr>
        <w:t xml:space="preserve"> </w:t>
      </w:r>
      <w:r>
        <w:t>задач</w:t>
      </w:r>
      <w:r>
        <w:rPr>
          <w:spacing w:val="-5"/>
        </w:rPr>
        <w:t xml:space="preserve"> </w:t>
      </w:r>
      <w:r>
        <w:t>воспитания</w:t>
      </w:r>
      <w:r>
        <w:rPr>
          <w:spacing w:val="-4"/>
        </w:rPr>
        <w:t xml:space="preserve"> </w:t>
      </w:r>
      <w:r>
        <w:t>осуществляется</w:t>
      </w:r>
      <w:r>
        <w:rPr>
          <w:spacing w:val="-1"/>
        </w:rPr>
        <w:t xml:space="preserve"> </w:t>
      </w:r>
      <w:r>
        <w:t>в</w:t>
      </w:r>
      <w:r>
        <w:rPr>
          <w:spacing w:val="-5"/>
        </w:rPr>
        <w:t xml:space="preserve"> </w:t>
      </w:r>
      <w:r>
        <w:t>рамках</w:t>
      </w:r>
      <w:r>
        <w:rPr>
          <w:spacing w:val="-2"/>
        </w:rPr>
        <w:t xml:space="preserve"> </w:t>
      </w:r>
      <w:r>
        <w:t>всех</w:t>
      </w:r>
      <w:r>
        <w:rPr>
          <w:spacing w:val="-2"/>
        </w:rPr>
        <w:t xml:space="preserve"> </w:t>
      </w:r>
      <w:r>
        <w:t>направлений</w:t>
      </w:r>
      <w:r>
        <w:rPr>
          <w:spacing w:val="-3"/>
        </w:rPr>
        <w:t xml:space="preserve"> </w:t>
      </w:r>
      <w:r>
        <w:t>деятельности</w:t>
      </w:r>
      <w:r>
        <w:rPr>
          <w:spacing w:val="-4"/>
        </w:rPr>
        <w:t xml:space="preserve"> </w:t>
      </w:r>
      <w:r>
        <w:t>школы.</w:t>
      </w:r>
      <w:r>
        <w:rPr>
          <w:spacing w:val="-4"/>
        </w:rPr>
        <w:t xml:space="preserve"> </w:t>
      </w:r>
      <w:r>
        <w:t>Содержание,</w:t>
      </w:r>
      <w:r>
        <w:rPr>
          <w:spacing w:val="-3"/>
        </w:rPr>
        <w:t xml:space="preserve"> </w:t>
      </w:r>
      <w:r>
        <w:t>виды</w:t>
      </w:r>
      <w:r>
        <w:rPr>
          <w:spacing w:val="-4"/>
        </w:rPr>
        <w:t xml:space="preserve"> </w:t>
      </w:r>
      <w:r>
        <w:t>и</w:t>
      </w:r>
      <w:r>
        <w:rPr>
          <w:spacing w:val="-58"/>
        </w:rPr>
        <w:t xml:space="preserve"> </w:t>
      </w:r>
      <w:r>
        <w:t>формы</w:t>
      </w:r>
      <w:r>
        <w:rPr>
          <w:spacing w:val="-1"/>
        </w:rPr>
        <w:t xml:space="preserve"> </w:t>
      </w:r>
      <w:r>
        <w:t>воспитательной</w:t>
      </w:r>
      <w:r>
        <w:rPr>
          <w:spacing w:val="58"/>
        </w:rPr>
        <w:t xml:space="preserve"> </w:t>
      </w:r>
      <w:r>
        <w:t>деятельности представлены</w:t>
      </w:r>
      <w:r>
        <w:rPr>
          <w:spacing w:val="-1"/>
        </w:rPr>
        <w:t xml:space="preserve"> </w:t>
      </w:r>
      <w:r>
        <w:t>в</w:t>
      </w:r>
      <w:r>
        <w:rPr>
          <w:spacing w:val="-1"/>
        </w:rPr>
        <w:t xml:space="preserve"> </w:t>
      </w:r>
      <w:r>
        <w:t>соответствующих</w:t>
      </w:r>
      <w:r>
        <w:rPr>
          <w:spacing w:val="2"/>
        </w:rPr>
        <w:t xml:space="preserve"> </w:t>
      </w:r>
      <w:r>
        <w:t>модулях.</w:t>
      </w:r>
    </w:p>
    <w:p w:rsidR="000A3197" w:rsidRDefault="000A3197" w:rsidP="000A3197">
      <w:pPr>
        <w:tabs>
          <w:tab w:val="left" w:pos="1320"/>
        </w:tabs>
        <w:spacing w:line="293" w:lineRule="exact"/>
        <w:jc w:val="both"/>
      </w:pPr>
      <w:r>
        <w:t>Состав и содержание модулей определяется с учетом уклада школы, реальной деятельности, имеющихся в школе ресурсов, планов. Перечни</w:t>
      </w:r>
      <w:r>
        <w:rPr>
          <w:spacing w:val="-57"/>
        </w:rPr>
        <w:t xml:space="preserve"> </w:t>
      </w:r>
      <w:r>
        <w:t>видов и форм деятельности являются примерными, в рабочую программу включаются виды и формы деятельности, которые используются в</w:t>
      </w:r>
      <w:r>
        <w:rPr>
          <w:spacing w:val="-57"/>
        </w:rPr>
        <w:t xml:space="preserve"> </w:t>
      </w:r>
      <w:r>
        <w:t>школе</w:t>
      </w:r>
      <w:r>
        <w:rPr>
          <w:spacing w:val="-2"/>
        </w:rPr>
        <w:t xml:space="preserve"> </w:t>
      </w:r>
      <w:r>
        <w:t>или</w:t>
      </w:r>
      <w:r>
        <w:rPr>
          <w:spacing w:val="-2"/>
        </w:rPr>
        <w:t xml:space="preserve"> </w:t>
      </w:r>
      <w:r>
        <w:t>запланированы</w:t>
      </w:r>
    </w:p>
    <w:p w:rsidR="000A3197" w:rsidRDefault="000A3197" w:rsidP="000A3197">
      <w:pPr>
        <w:tabs>
          <w:tab w:val="left" w:pos="1320"/>
        </w:tabs>
        <w:spacing w:line="293" w:lineRule="exact"/>
        <w:jc w:val="both"/>
      </w:pPr>
    </w:p>
    <w:p w:rsidR="000A3197" w:rsidRDefault="000A3197" w:rsidP="00101F78">
      <w:pPr>
        <w:pStyle w:val="21"/>
        <w:numPr>
          <w:ilvl w:val="2"/>
          <w:numId w:val="54"/>
        </w:numPr>
        <w:tabs>
          <w:tab w:val="left" w:pos="1393"/>
        </w:tabs>
        <w:spacing w:before="203"/>
        <w:ind w:hanging="601"/>
        <w:jc w:val="both"/>
      </w:pPr>
      <w:r>
        <w:t>Основные школьные</w:t>
      </w:r>
      <w:r>
        <w:rPr>
          <w:spacing w:val="-3"/>
        </w:rPr>
        <w:t xml:space="preserve"> </w:t>
      </w:r>
      <w:r>
        <w:t>дела</w:t>
      </w:r>
    </w:p>
    <w:p w:rsidR="000A3197" w:rsidRDefault="000A3197" w:rsidP="000A3197">
      <w:pPr>
        <w:pStyle w:val="a3"/>
        <w:ind w:left="0"/>
        <w:rPr>
          <w:b/>
          <w:sz w:val="29"/>
        </w:rPr>
      </w:pPr>
    </w:p>
    <w:p w:rsidR="000A3197" w:rsidRDefault="000A3197" w:rsidP="000A3197">
      <w:pPr>
        <w:pStyle w:val="a3"/>
        <w:ind w:left="811"/>
      </w:pPr>
      <w:r>
        <w:t>Реализация</w:t>
      </w:r>
      <w:r>
        <w:rPr>
          <w:spacing w:val="-5"/>
        </w:rPr>
        <w:t xml:space="preserve"> </w:t>
      </w:r>
      <w:r>
        <w:t>воспитательного</w:t>
      </w:r>
      <w:r>
        <w:rPr>
          <w:spacing w:val="-5"/>
        </w:rPr>
        <w:t xml:space="preserve"> </w:t>
      </w:r>
      <w:r>
        <w:t>потенциала</w:t>
      </w:r>
      <w:r>
        <w:rPr>
          <w:spacing w:val="-6"/>
        </w:rPr>
        <w:t xml:space="preserve"> </w:t>
      </w:r>
      <w:r>
        <w:t>основных</w:t>
      </w:r>
      <w:r>
        <w:rPr>
          <w:spacing w:val="-4"/>
        </w:rPr>
        <w:t xml:space="preserve"> </w:t>
      </w:r>
      <w:r>
        <w:t>школьных</w:t>
      </w:r>
      <w:r>
        <w:rPr>
          <w:spacing w:val="-3"/>
        </w:rPr>
        <w:t xml:space="preserve"> </w:t>
      </w:r>
      <w:r>
        <w:t>дел</w:t>
      </w:r>
      <w:r>
        <w:rPr>
          <w:spacing w:val="-7"/>
        </w:rPr>
        <w:t xml:space="preserve"> </w:t>
      </w:r>
      <w:r>
        <w:t>предусматривает:</w:t>
      </w:r>
    </w:p>
    <w:p w:rsidR="000A3197" w:rsidRDefault="000A3197" w:rsidP="000A3197">
      <w:pPr>
        <w:pStyle w:val="a3"/>
        <w:spacing w:before="2"/>
        <w:ind w:left="0"/>
        <w:rPr>
          <w:sz w:val="28"/>
        </w:rPr>
      </w:pPr>
    </w:p>
    <w:p w:rsidR="000A3197" w:rsidRDefault="000A3197" w:rsidP="000A3197">
      <w:pPr>
        <w:pStyle w:val="a3"/>
        <w:spacing w:line="357" w:lineRule="auto"/>
        <w:ind w:left="811" w:right="1150" w:firstLine="708"/>
      </w:pPr>
      <w:r>
        <w:t>□</w:t>
      </w:r>
      <w:r>
        <w:rPr>
          <w:spacing w:val="30"/>
        </w:rPr>
        <w:t xml:space="preserve"> </w:t>
      </w:r>
      <w:r>
        <w:t>общешкольные</w:t>
      </w:r>
      <w:r>
        <w:rPr>
          <w:spacing w:val="28"/>
        </w:rPr>
        <w:t xml:space="preserve"> </w:t>
      </w:r>
      <w:r>
        <w:t>праздники,</w:t>
      </w:r>
      <w:r>
        <w:rPr>
          <w:spacing w:val="27"/>
        </w:rPr>
        <w:t xml:space="preserve"> </w:t>
      </w:r>
      <w:r>
        <w:t>ежегодные</w:t>
      </w:r>
      <w:r>
        <w:rPr>
          <w:spacing w:val="28"/>
        </w:rPr>
        <w:t xml:space="preserve"> </w:t>
      </w:r>
      <w:r>
        <w:t>творческие</w:t>
      </w:r>
      <w:r>
        <w:rPr>
          <w:spacing w:val="28"/>
        </w:rPr>
        <w:t xml:space="preserve"> </w:t>
      </w:r>
      <w:r>
        <w:t>(театрализованные,</w:t>
      </w:r>
      <w:r>
        <w:rPr>
          <w:spacing w:val="29"/>
        </w:rPr>
        <w:t xml:space="preserve"> </w:t>
      </w:r>
      <w:r>
        <w:t>музыкальные,</w:t>
      </w:r>
      <w:r>
        <w:rPr>
          <w:spacing w:val="29"/>
        </w:rPr>
        <w:t xml:space="preserve"> </w:t>
      </w:r>
      <w:r>
        <w:t>литературные</w:t>
      </w:r>
      <w:r>
        <w:rPr>
          <w:spacing w:val="28"/>
        </w:rPr>
        <w:t xml:space="preserve"> </w:t>
      </w:r>
      <w:r>
        <w:t>и</w:t>
      </w:r>
      <w:r>
        <w:rPr>
          <w:spacing w:val="30"/>
        </w:rPr>
        <w:t xml:space="preserve"> </w:t>
      </w:r>
      <w:r>
        <w:t>т.</w:t>
      </w:r>
      <w:r>
        <w:rPr>
          <w:spacing w:val="29"/>
        </w:rPr>
        <w:t xml:space="preserve"> </w:t>
      </w:r>
      <w:r>
        <w:t>п.)</w:t>
      </w:r>
      <w:r>
        <w:rPr>
          <w:spacing w:val="26"/>
        </w:rPr>
        <w:t xml:space="preserve"> </w:t>
      </w:r>
      <w:r>
        <w:t>мероприятия,</w:t>
      </w:r>
      <w:r>
        <w:rPr>
          <w:spacing w:val="-57"/>
        </w:rPr>
        <w:t xml:space="preserve"> </w:t>
      </w:r>
      <w:r>
        <w:t>связанные</w:t>
      </w:r>
      <w:r>
        <w:rPr>
          <w:spacing w:val="-3"/>
        </w:rPr>
        <w:t xml:space="preserve"> </w:t>
      </w:r>
      <w:r>
        <w:t>с</w:t>
      </w:r>
      <w:r>
        <w:rPr>
          <w:spacing w:val="-2"/>
        </w:rPr>
        <w:t xml:space="preserve"> </w:t>
      </w:r>
      <w:r>
        <w:t>(общероссийскими,</w:t>
      </w:r>
      <w:r>
        <w:rPr>
          <w:spacing w:val="-1"/>
        </w:rPr>
        <w:t xml:space="preserve"> </w:t>
      </w:r>
      <w:r>
        <w:t>региональными)</w:t>
      </w:r>
      <w:r>
        <w:rPr>
          <w:spacing w:val="-1"/>
        </w:rPr>
        <w:t xml:space="preserve"> </w:t>
      </w:r>
      <w:r>
        <w:t>праздниками,</w:t>
      </w:r>
      <w:r>
        <w:rPr>
          <w:spacing w:val="-1"/>
        </w:rPr>
        <w:t xml:space="preserve"> </w:t>
      </w:r>
      <w:r>
        <w:t>памятными</w:t>
      </w:r>
      <w:r>
        <w:rPr>
          <w:spacing w:val="-1"/>
        </w:rPr>
        <w:t xml:space="preserve"> </w:t>
      </w:r>
      <w:r>
        <w:t>датами,</w:t>
      </w:r>
      <w:r>
        <w:rPr>
          <w:spacing w:val="-1"/>
        </w:rPr>
        <w:t xml:space="preserve"> </w:t>
      </w:r>
      <w:r>
        <w:t>в</w:t>
      </w:r>
      <w:r>
        <w:rPr>
          <w:spacing w:val="-2"/>
        </w:rPr>
        <w:t xml:space="preserve"> </w:t>
      </w:r>
      <w:r>
        <w:t>которых</w:t>
      </w:r>
      <w:r>
        <w:rPr>
          <w:spacing w:val="2"/>
        </w:rPr>
        <w:t xml:space="preserve"> </w:t>
      </w:r>
      <w:r>
        <w:t>участвуют</w:t>
      </w:r>
      <w:r>
        <w:rPr>
          <w:spacing w:val="-1"/>
        </w:rPr>
        <w:t xml:space="preserve"> </w:t>
      </w:r>
      <w:r>
        <w:t>все</w:t>
      </w:r>
      <w:r>
        <w:rPr>
          <w:spacing w:val="-2"/>
        </w:rPr>
        <w:t xml:space="preserve"> </w:t>
      </w:r>
      <w:r>
        <w:t>классы;</w:t>
      </w:r>
    </w:p>
    <w:p w:rsidR="000A3197" w:rsidRDefault="000A3197" w:rsidP="00101F78">
      <w:pPr>
        <w:pStyle w:val="a4"/>
        <w:numPr>
          <w:ilvl w:val="3"/>
          <w:numId w:val="54"/>
        </w:numPr>
        <w:tabs>
          <w:tab w:val="left" w:pos="1834"/>
          <w:tab w:val="left" w:pos="1835"/>
        </w:tabs>
        <w:spacing w:before="201"/>
        <w:ind w:left="1834"/>
        <w:rPr>
          <w:sz w:val="24"/>
        </w:rPr>
      </w:pPr>
      <w:r>
        <w:rPr>
          <w:sz w:val="24"/>
        </w:rPr>
        <w:t>участие</w:t>
      </w:r>
      <w:r>
        <w:rPr>
          <w:spacing w:val="-5"/>
          <w:sz w:val="24"/>
        </w:rPr>
        <w:t xml:space="preserve"> </w:t>
      </w:r>
      <w:r>
        <w:rPr>
          <w:sz w:val="24"/>
        </w:rPr>
        <w:t>во</w:t>
      </w:r>
      <w:r>
        <w:rPr>
          <w:spacing w:val="-2"/>
          <w:sz w:val="24"/>
        </w:rPr>
        <w:t xml:space="preserve"> </w:t>
      </w:r>
      <w:r>
        <w:rPr>
          <w:sz w:val="24"/>
        </w:rPr>
        <w:t>всероссийских</w:t>
      </w:r>
      <w:r>
        <w:rPr>
          <w:spacing w:val="-2"/>
          <w:sz w:val="24"/>
        </w:rPr>
        <w:t xml:space="preserve"> </w:t>
      </w:r>
      <w:r>
        <w:rPr>
          <w:sz w:val="24"/>
        </w:rPr>
        <w:t>акциях,</w:t>
      </w:r>
      <w:r>
        <w:rPr>
          <w:spacing w:val="-6"/>
          <w:sz w:val="24"/>
        </w:rPr>
        <w:t xml:space="preserve"> </w:t>
      </w:r>
      <w:r>
        <w:rPr>
          <w:sz w:val="24"/>
        </w:rPr>
        <w:t>посвященных</w:t>
      </w:r>
      <w:r>
        <w:rPr>
          <w:spacing w:val="-4"/>
          <w:sz w:val="24"/>
        </w:rPr>
        <w:t xml:space="preserve"> </w:t>
      </w:r>
      <w:r>
        <w:rPr>
          <w:sz w:val="24"/>
        </w:rPr>
        <w:t>значимым</w:t>
      </w:r>
      <w:r>
        <w:rPr>
          <w:spacing w:val="-4"/>
          <w:sz w:val="24"/>
        </w:rPr>
        <w:t xml:space="preserve"> </w:t>
      </w:r>
      <w:r>
        <w:rPr>
          <w:sz w:val="24"/>
        </w:rPr>
        <w:t>событиям</w:t>
      </w:r>
      <w:r>
        <w:rPr>
          <w:spacing w:val="-4"/>
          <w:sz w:val="24"/>
        </w:rPr>
        <w:t xml:space="preserve"> </w:t>
      </w:r>
      <w:r>
        <w:rPr>
          <w:sz w:val="24"/>
        </w:rPr>
        <w:t>в</w:t>
      </w:r>
      <w:r>
        <w:rPr>
          <w:spacing w:val="1"/>
          <w:sz w:val="24"/>
        </w:rPr>
        <w:t xml:space="preserve"> </w:t>
      </w:r>
      <w:r>
        <w:rPr>
          <w:sz w:val="24"/>
        </w:rPr>
        <w:t>России,</w:t>
      </w:r>
      <w:r>
        <w:rPr>
          <w:spacing w:val="-3"/>
          <w:sz w:val="24"/>
        </w:rPr>
        <w:t xml:space="preserve"> </w:t>
      </w:r>
      <w:r>
        <w:rPr>
          <w:sz w:val="24"/>
        </w:rPr>
        <w:t>мире;</w:t>
      </w:r>
    </w:p>
    <w:p w:rsidR="000A3197" w:rsidRDefault="000A3197" w:rsidP="000A3197">
      <w:pPr>
        <w:pStyle w:val="a3"/>
        <w:spacing w:before="10"/>
        <w:ind w:left="0"/>
        <w:rPr>
          <w:sz w:val="26"/>
        </w:rPr>
      </w:pPr>
    </w:p>
    <w:p w:rsidR="000A3197" w:rsidRDefault="000A3197" w:rsidP="00101F78">
      <w:pPr>
        <w:pStyle w:val="a4"/>
        <w:numPr>
          <w:ilvl w:val="3"/>
          <w:numId w:val="54"/>
        </w:numPr>
        <w:tabs>
          <w:tab w:val="left" w:pos="1832"/>
          <w:tab w:val="left" w:pos="1833"/>
        </w:tabs>
        <w:spacing w:before="1" w:line="360" w:lineRule="auto"/>
        <w:ind w:right="1901" w:firstLine="840"/>
        <w:rPr>
          <w:sz w:val="24"/>
        </w:rPr>
      </w:pPr>
      <w:r>
        <w:rPr>
          <w:sz w:val="24"/>
        </w:rPr>
        <w:t>торжественные мероприятия,связанные с завершением образования, переходом на следующий уровень образования</w:t>
      </w:r>
      <w:r>
        <w:rPr>
          <w:spacing w:val="-57"/>
          <w:sz w:val="24"/>
        </w:rPr>
        <w:t xml:space="preserve"> </w:t>
      </w:r>
      <w:r>
        <w:rPr>
          <w:sz w:val="24"/>
        </w:rPr>
        <w:t>символизирующие</w:t>
      </w:r>
      <w:r>
        <w:rPr>
          <w:spacing w:val="-2"/>
          <w:sz w:val="24"/>
        </w:rPr>
        <w:t xml:space="preserve"> </w:t>
      </w:r>
      <w:r>
        <w:rPr>
          <w:sz w:val="24"/>
        </w:rPr>
        <w:t>приобретение</w:t>
      </w:r>
      <w:r>
        <w:rPr>
          <w:spacing w:val="-1"/>
          <w:sz w:val="24"/>
        </w:rPr>
        <w:t xml:space="preserve"> </w:t>
      </w:r>
      <w:r>
        <w:rPr>
          <w:sz w:val="24"/>
        </w:rPr>
        <w:t>новых</w:t>
      </w:r>
      <w:r>
        <w:rPr>
          <w:spacing w:val="1"/>
          <w:sz w:val="24"/>
        </w:rPr>
        <w:t xml:space="preserve"> </w:t>
      </w:r>
      <w:r>
        <w:rPr>
          <w:sz w:val="24"/>
        </w:rPr>
        <w:t>социальных</w:t>
      </w:r>
      <w:r>
        <w:rPr>
          <w:spacing w:val="2"/>
          <w:sz w:val="24"/>
        </w:rPr>
        <w:t xml:space="preserve"> </w:t>
      </w:r>
      <w:r>
        <w:rPr>
          <w:sz w:val="24"/>
        </w:rPr>
        <w:t>статусов в</w:t>
      </w:r>
      <w:r>
        <w:rPr>
          <w:spacing w:val="-2"/>
          <w:sz w:val="24"/>
        </w:rPr>
        <w:t xml:space="preserve"> </w:t>
      </w:r>
      <w:r>
        <w:rPr>
          <w:sz w:val="24"/>
        </w:rPr>
        <w:t>школе, обществе;</w:t>
      </w:r>
    </w:p>
    <w:p w:rsidR="000A3197" w:rsidRDefault="000A3197" w:rsidP="000A3197">
      <w:pPr>
        <w:pStyle w:val="a3"/>
        <w:spacing w:before="199"/>
        <w:ind w:left="1892"/>
      </w:pPr>
      <w:r>
        <w:t>-</w:t>
      </w:r>
      <w:r>
        <w:rPr>
          <w:spacing w:val="74"/>
        </w:rPr>
        <w:t xml:space="preserve"> </w:t>
      </w:r>
      <w:r>
        <w:t xml:space="preserve">церемонии  </w:t>
      </w:r>
      <w:r>
        <w:rPr>
          <w:spacing w:val="14"/>
        </w:rPr>
        <w:t xml:space="preserve"> </w:t>
      </w:r>
      <w:r>
        <w:t xml:space="preserve">награждения  </w:t>
      </w:r>
      <w:r>
        <w:rPr>
          <w:spacing w:val="16"/>
        </w:rPr>
        <w:t xml:space="preserve"> </w:t>
      </w:r>
      <w:r>
        <w:t xml:space="preserve">(по  </w:t>
      </w:r>
      <w:r>
        <w:rPr>
          <w:spacing w:val="13"/>
        </w:rPr>
        <w:t xml:space="preserve"> </w:t>
      </w:r>
      <w:r>
        <w:t xml:space="preserve">итогам  </w:t>
      </w:r>
      <w:r>
        <w:rPr>
          <w:spacing w:val="15"/>
        </w:rPr>
        <w:t xml:space="preserve"> </w:t>
      </w:r>
      <w:r>
        <w:t xml:space="preserve">учебного  </w:t>
      </w:r>
      <w:r>
        <w:rPr>
          <w:spacing w:val="13"/>
        </w:rPr>
        <w:t xml:space="preserve"> </w:t>
      </w:r>
      <w:r>
        <w:t xml:space="preserve">периода,  </w:t>
      </w:r>
      <w:r>
        <w:rPr>
          <w:spacing w:val="13"/>
        </w:rPr>
        <w:t xml:space="preserve"> </w:t>
      </w:r>
      <w:r>
        <w:t>года)обучающихся</w:t>
      </w:r>
      <w:r>
        <w:rPr>
          <w:spacing w:val="36"/>
        </w:rPr>
        <w:t xml:space="preserve"> </w:t>
      </w:r>
      <w:r>
        <w:t>и</w:t>
      </w:r>
      <w:r>
        <w:rPr>
          <w:spacing w:val="38"/>
        </w:rPr>
        <w:t xml:space="preserve"> </w:t>
      </w:r>
      <w:r>
        <w:t>педагогов</w:t>
      </w:r>
      <w:r>
        <w:rPr>
          <w:spacing w:val="35"/>
        </w:rPr>
        <w:t xml:space="preserve"> </w:t>
      </w:r>
      <w:r>
        <w:t>за</w:t>
      </w:r>
      <w:r>
        <w:rPr>
          <w:spacing w:val="36"/>
        </w:rPr>
        <w:t xml:space="preserve"> </w:t>
      </w:r>
      <w:r>
        <w:t>активное</w:t>
      </w:r>
      <w:r>
        <w:rPr>
          <w:spacing w:val="37"/>
        </w:rPr>
        <w:t xml:space="preserve"> </w:t>
      </w:r>
      <w:r>
        <w:t>участие</w:t>
      </w:r>
      <w:r>
        <w:rPr>
          <w:spacing w:val="36"/>
        </w:rPr>
        <w:t xml:space="preserve"> </w:t>
      </w:r>
      <w:r>
        <w:t>в</w:t>
      </w:r>
      <w:r>
        <w:rPr>
          <w:spacing w:val="35"/>
        </w:rPr>
        <w:t xml:space="preserve"> </w:t>
      </w:r>
      <w:r>
        <w:t>жизни</w:t>
      </w:r>
    </w:p>
    <w:p w:rsidR="000A3197" w:rsidRDefault="000A3197" w:rsidP="000A3197">
      <w:pPr>
        <w:tabs>
          <w:tab w:val="left" w:pos="1320"/>
        </w:tabs>
        <w:spacing w:line="293" w:lineRule="exact"/>
        <w:jc w:val="both"/>
        <w:rPr>
          <w:sz w:val="24"/>
        </w:rPr>
      </w:pPr>
    </w:p>
    <w:p w:rsidR="000A3197" w:rsidRDefault="000A3197" w:rsidP="000A3197">
      <w:pPr>
        <w:pStyle w:val="a3"/>
        <w:spacing w:before="61"/>
        <w:ind w:left="811"/>
      </w:pPr>
      <w:r>
        <w:t>школы,</w:t>
      </w:r>
      <w:r>
        <w:rPr>
          <w:spacing w:val="-3"/>
        </w:rPr>
        <w:t xml:space="preserve"> </w:t>
      </w:r>
      <w:r>
        <w:t>достижения</w:t>
      </w:r>
      <w:r>
        <w:rPr>
          <w:spacing w:val="-3"/>
        </w:rPr>
        <w:t xml:space="preserve"> </w:t>
      </w:r>
      <w:r>
        <w:t>в</w:t>
      </w:r>
      <w:r>
        <w:rPr>
          <w:spacing w:val="-4"/>
        </w:rPr>
        <w:t xml:space="preserve"> </w:t>
      </w:r>
      <w:r>
        <w:t>конкурсах,</w:t>
      </w:r>
      <w:r>
        <w:rPr>
          <w:spacing w:val="-3"/>
        </w:rPr>
        <w:t xml:space="preserve"> </w:t>
      </w:r>
      <w:r>
        <w:t>соревнованиях,</w:t>
      </w:r>
      <w:r>
        <w:rPr>
          <w:spacing w:val="-3"/>
        </w:rPr>
        <w:t xml:space="preserve"> </w:t>
      </w:r>
      <w:r>
        <w:t>олимпиадах,</w:t>
      </w:r>
      <w:r>
        <w:rPr>
          <w:spacing w:val="-3"/>
        </w:rPr>
        <w:t xml:space="preserve"> </w:t>
      </w:r>
      <w:r>
        <w:t>значительный</w:t>
      </w:r>
      <w:r>
        <w:rPr>
          <w:spacing w:val="-3"/>
        </w:rPr>
        <w:t xml:space="preserve"> </w:t>
      </w:r>
      <w:r>
        <w:t>вклад</w:t>
      </w:r>
      <w:r>
        <w:rPr>
          <w:spacing w:val="-3"/>
        </w:rPr>
        <w:t xml:space="preserve"> </w:t>
      </w:r>
      <w:r>
        <w:t>в</w:t>
      </w:r>
      <w:r>
        <w:rPr>
          <w:spacing w:val="-4"/>
        </w:rPr>
        <w:t xml:space="preserve"> </w:t>
      </w:r>
      <w:r>
        <w:t>развитие</w:t>
      </w:r>
      <w:r>
        <w:rPr>
          <w:spacing w:val="-4"/>
        </w:rPr>
        <w:t xml:space="preserve"> </w:t>
      </w:r>
      <w:r>
        <w:t>школы,</w:t>
      </w:r>
      <w:r>
        <w:rPr>
          <w:spacing w:val="-3"/>
        </w:rPr>
        <w:t xml:space="preserve"> </w:t>
      </w:r>
      <w:r>
        <w:t>района</w:t>
      </w:r>
      <w:r>
        <w:rPr>
          <w:spacing w:val="-4"/>
        </w:rPr>
        <w:t xml:space="preserve"> </w:t>
      </w:r>
      <w:r>
        <w:t>и</w:t>
      </w:r>
      <w:r>
        <w:rPr>
          <w:spacing w:val="-3"/>
        </w:rPr>
        <w:t xml:space="preserve"> </w:t>
      </w:r>
      <w:r>
        <w:t>региона;</w:t>
      </w:r>
    </w:p>
    <w:p w:rsidR="000A3197" w:rsidRDefault="000A3197" w:rsidP="000A3197">
      <w:pPr>
        <w:pStyle w:val="a3"/>
        <w:ind w:left="0"/>
        <w:rPr>
          <w:sz w:val="29"/>
        </w:rPr>
      </w:pPr>
    </w:p>
    <w:p w:rsidR="000A3197" w:rsidRDefault="000A3197" w:rsidP="00101F78">
      <w:pPr>
        <w:pStyle w:val="a4"/>
        <w:numPr>
          <w:ilvl w:val="4"/>
          <w:numId w:val="54"/>
        </w:numPr>
        <w:tabs>
          <w:tab w:val="left" w:pos="1797"/>
        </w:tabs>
        <w:spacing w:line="348" w:lineRule="auto"/>
        <w:ind w:right="582" w:firstLine="1020"/>
        <w:rPr>
          <w:sz w:val="24"/>
        </w:rPr>
      </w:pPr>
      <w:r>
        <w:rPr>
          <w:sz w:val="24"/>
        </w:rPr>
        <w:t>социальные</w:t>
      </w:r>
      <w:r>
        <w:rPr>
          <w:spacing w:val="7"/>
          <w:sz w:val="24"/>
        </w:rPr>
        <w:t xml:space="preserve"> </w:t>
      </w:r>
      <w:r>
        <w:rPr>
          <w:sz w:val="24"/>
        </w:rPr>
        <w:t>проекты</w:t>
      </w:r>
      <w:r>
        <w:rPr>
          <w:spacing w:val="9"/>
          <w:sz w:val="24"/>
        </w:rPr>
        <w:t xml:space="preserve"> </w:t>
      </w:r>
      <w:r>
        <w:rPr>
          <w:sz w:val="24"/>
        </w:rPr>
        <w:t>в</w:t>
      </w:r>
      <w:r>
        <w:rPr>
          <w:spacing w:val="9"/>
          <w:sz w:val="24"/>
        </w:rPr>
        <w:t xml:space="preserve"> </w:t>
      </w:r>
      <w:r>
        <w:rPr>
          <w:sz w:val="24"/>
        </w:rPr>
        <w:t>школе,</w:t>
      </w:r>
      <w:r>
        <w:rPr>
          <w:spacing w:val="9"/>
          <w:sz w:val="24"/>
        </w:rPr>
        <w:t xml:space="preserve"> </w:t>
      </w:r>
      <w:r>
        <w:rPr>
          <w:sz w:val="24"/>
        </w:rPr>
        <w:t>совместно</w:t>
      </w:r>
      <w:r>
        <w:rPr>
          <w:spacing w:val="9"/>
          <w:sz w:val="24"/>
        </w:rPr>
        <w:t xml:space="preserve"> </w:t>
      </w:r>
      <w:r>
        <w:rPr>
          <w:sz w:val="24"/>
        </w:rPr>
        <w:t>разрабатываемые</w:t>
      </w:r>
      <w:r>
        <w:rPr>
          <w:spacing w:val="7"/>
          <w:sz w:val="24"/>
        </w:rPr>
        <w:t xml:space="preserve"> </w:t>
      </w:r>
      <w:r>
        <w:rPr>
          <w:sz w:val="24"/>
        </w:rPr>
        <w:t>и</w:t>
      </w:r>
      <w:r>
        <w:rPr>
          <w:spacing w:val="10"/>
          <w:sz w:val="24"/>
        </w:rPr>
        <w:t xml:space="preserve"> </w:t>
      </w:r>
      <w:r>
        <w:rPr>
          <w:sz w:val="24"/>
        </w:rPr>
        <w:t>реализуемые</w:t>
      </w:r>
      <w:r>
        <w:rPr>
          <w:spacing w:val="8"/>
          <w:sz w:val="24"/>
        </w:rPr>
        <w:t xml:space="preserve"> </w:t>
      </w:r>
      <w:r>
        <w:rPr>
          <w:sz w:val="24"/>
        </w:rPr>
        <w:t>обучающимися</w:t>
      </w:r>
      <w:r>
        <w:rPr>
          <w:spacing w:val="9"/>
          <w:sz w:val="24"/>
        </w:rPr>
        <w:t xml:space="preserve"> </w:t>
      </w:r>
      <w:r>
        <w:rPr>
          <w:sz w:val="24"/>
        </w:rPr>
        <w:t>и</w:t>
      </w:r>
      <w:r>
        <w:rPr>
          <w:spacing w:val="10"/>
          <w:sz w:val="24"/>
        </w:rPr>
        <w:t xml:space="preserve"> </w:t>
      </w:r>
      <w:r>
        <w:rPr>
          <w:sz w:val="24"/>
        </w:rPr>
        <w:t>педагогами,</w:t>
      </w:r>
      <w:r>
        <w:rPr>
          <w:spacing w:val="8"/>
          <w:sz w:val="24"/>
        </w:rPr>
        <w:t xml:space="preserve"> </w:t>
      </w:r>
      <w:r>
        <w:rPr>
          <w:sz w:val="24"/>
        </w:rPr>
        <w:t>в</w:t>
      </w:r>
      <w:r>
        <w:rPr>
          <w:spacing w:val="9"/>
          <w:sz w:val="24"/>
        </w:rPr>
        <w:t xml:space="preserve"> </w:t>
      </w:r>
      <w:r>
        <w:rPr>
          <w:sz w:val="24"/>
        </w:rPr>
        <w:t>том</w:t>
      </w:r>
      <w:r>
        <w:rPr>
          <w:spacing w:val="9"/>
          <w:sz w:val="24"/>
        </w:rPr>
        <w:t xml:space="preserve"> </w:t>
      </w:r>
      <w:r>
        <w:rPr>
          <w:sz w:val="24"/>
        </w:rPr>
        <w:t>числе</w:t>
      </w:r>
      <w:r>
        <w:rPr>
          <w:spacing w:val="9"/>
          <w:sz w:val="24"/>
        </w:rPr>
        <w:t xml:space="preserve"> </w:t>
      </w:r>
      <w:r>
        <w:rPr>
          <w:sz w:val="24"/>
        </w:rPr>
        <w:t>с</w:t>
      </w:r>
      <w:r>
        <w:rPr>
          <w:spacing w:val="10"/>
          <w:sz w:val="24"/>
        </w:rPr>
        <w:t xml:space="preserve"> </w:t>
      </w:r>
      <w:r>
        <w:rPr>
          <w:sz w:val="24"/>
        </w:rPr>
        <w:t>участием</w:t>
      </w:r>
      <w:r>
        <w:rPr>
          <w:spacing w:val="-57"/>
          <w:sz w:val="24"/>
        </w:rPr>
        <w:t xml:space="preserve"> </w:t>
      </w:r>
      <w:r>
        <w:rPr>
          <w:sz w:val="24"/>
        </w:rPr>
        <w:t>организаций</w:t>
      </w:r>
      <w:r>
        <w:rPr>
          <w:spacing w:val="1"/>
          <w:sz w:val="24"/>
        </w:rPr>
        <w:t xml:space="preserve"> </w:t>
      </w:r>
      <w:r>
        <w:rPr>
          <w:sz w:val="24"/>
        </w:rPr>
        <w:t>—</w:t>
      </w:r>
      <w:r>
        <w:rPr>
          <w:spacing w:val="-1"/>
          <w:sz w:val="24"/>
        </w:rPr>
        <w:t xml:space="preserve"> </w:t>
      </w:r>
      <w:r>
        <w:rPr>
          <w:sz w:val="24"/>
        </w:rPr>
        <w:t>социальных</w:t>
      </w:r>
      <w:r>
        <w:rPr>
          <w:spacing w:val="1"/>
          <w:sz w:val="24"/>
        </w:rPr>
        <w:t xml:space="preserve"> </w:t>
      </w:r>
      <w:r>
        <w:rPr>
          <w:sz w:val="24"/>
        </w:rPr>
        <w:t>партнѐров</w:t>
      </w:r>
      <w:r>
        <w:rPr>
          <w:spacing w:val="-1"/>
          <w:sz w:val="24"/>
        </w:rPr>
        <w:t xml:space="preserve"> </w:t>
      </w:r>
      <w:r>
        <w:rPr>
          <w:sz w:val="24"/>
        </w:rPr>
        <w:t>школы,</w:t>
      </w:r>
      <w:r>
        <w:rPr>
          <w:spacing w:val="-1"/>
          <w:sz w:val="24"/>
        </w:rPr>
        <w:t xml:space="preserve"> </w:t>
      </w:r>
      <w:r>
        <w:rPr>
          <w:sz w:val="24"/>
        </w:rPr>
        <w:t>комплексы</w:t>
      </w:r>
      <w:r>
        <w:rPr>
          <w:spacing w:val="-1"/>
          <w:sz w:val="24"/>
        </w:rPr>
        <w:t xml:space="preserve"> </w:t>
      </w:r>
      <w:r>
        <w:rPr>
          <w:sz w:val="24"/>
        </w:rPr>
        <w:t>дел</w:t>
      </w:r>
      <w:r>
        <w:rPr>
          <w:spacing w:val="-1"/>
          <w:sz w:val="24"/>
        </w:rPr>
        <w:t xml:space="preserve"> </w:t>
      </w:r>
      <w:r>
        <w:rPr>
          <w:sz w:val="24"/>
        </w:rPr>
        <w:t>благотворительной,</w:t>
      </w:r>
      <w:r>
        <w:rPr>
          <w:spacing w:val="-1"/>
          <w:sz w:val="24"/>
        </w:rPr>
        <w:t xml:space="preserve"> </w:t>
      </w:r>
      <w:r>
        <w:rPr>
          <w:sz w:val="24"/>
        </w:rPr>
        <w:t>экологической,</w:t>
      </w:r>
      <w:r>
        <w:rPr>
          <w:spacing w:val="-1"/>
          <w:sz w:val="24"/>
        </w:rPr>
        <w:t xml:space="preserve"> </w:t>
      </w:r>
      <w:r>
        <w:rPr>
          <w:sz w:val="24"/>
        </w:rPr>
        <w:t>патриотической,</w:t>
      </w:r>
    </w:p>
    <w:p w:rsidR="000A3197" w:rsidRDefault="000A3197" w:rsidP="000A3197">
      <w:pPr>
        <w:pStyle w:val="a3"/>
        <w:spacing w:before="203"/>
        <w:ind w:left="552"/>
      </w:pPr>
      <w:r>
        <w:t>трудовой</w:t>
      </w:r>
      <w:r>
        <w:rPr>
          <w:spacing w:val="-3"/>
        </w:rPr>
        <w:t xml:space="preserve"> </w:t>
      </w:r>
      <w:r>
        <w:t>и</w:t>
      </w:r>
      <w:r>
        <w:rPr>
          <w:spacing w:val="-2"/>
        </w:rPr>
        <w:t xml:space="preserve"> </w:t>
      </w:r>
      <w:r>
        <w:t>др.</w:t>
      </w:r>
      <w:r>
        <w:rPr>
          <w:spacing w:val="-2"/>
        </w:rPr>
        <w:t xml:space="preserve"> </w:t>
      </w:r>
      <w:r>
        <w:t>направленности;</w:t>
      </w:r>
    </w:p>
    <w:p w:rsidR="000A3197" w:rsidRDefault="000A3197" w:rsidP="000A3197">
      <w:pPr>
        <w:pStyle w:val="a3"/>
        <w:spacing w:before="2"/>
        <w:ind w:left="0"/>
        <w:rPr>
          <w:sz w:val="28"/>
        </w:rPr>
      </w:pPr>
    </w:p>
    <w:p w:rsidR="000A3197" w:rsidRDefault="000A3197" w:rsidP="00101F78">
      <w:pPr>
        <w:pStyle w:val="a4"/>
        <w:numPr>
          <w:ilvl w:val="4"/>
          <w:numId w:val="54"/>
        </w:numPr>
        <w:tabs>
          <w:tab w:val="left" w:pos="1816"/>
        </w:tabs>
        <w:spacing w:line="348" w:lineRule="auto"/>
        <w:ind w:right="583" w:firstLine="1020"/>
        <w:rPr>
          <w:sz w:val="24"/>
        </w:rPr>
      </w:pPr>
      <w:r>
        <w:rPr>
          <w:sz w:val="24"/>
        </w:rPr>
        <w:t>проводимые</w:t>
      </w:r>
      <w:r>
        <w:rPr>
          <w:spacing w:val="16"/>
          <w:sz w:val="24"/>
        </w:rPr>
        <w:t xml:space="preserve"> </w:t>
      </w:r>
      <w:r>
        <w:rPr>
          <w:sz w:val="24"/>
        </w:rPr>
        <w:t>для</w:t>
      </w:r>
      <w:r>
        <w:rPr>
          <w:spacing w:val="17"/>
          <w:sz w:val="24"/>
        </w:rPr>
        <w:t xml:space="preserve"> </w:t>
      </w:r>
      <w:r>
        <w:rPr>
          <w:sz w:val="24"/>
        </w:rPr>
        <w:t>жителей</w:t>
      </w:r>
      <w:r>
        <w:rPr>
          <w:spacing w:val="15"/>
          <w:sz w:val="24"/>
        </w:rPr>
        <w:t xml:space="preserve"> </w:t>
      </w:r>
      <w:r>
        <w:rPr>
          <w:sz w:val="24"/>
        </w:rPr>
        <w:t>поселения,</w:t>
      </w:r>
      <w:r>
        <w:rPr>
          <w:spacing w:val="17"/>
          <w:sz w:val="24"/>
        </w:rPr>
        <w:t xml:space="preserve"> </w:t>
      </w:r>
      <w:r>
        <w:rPr>
          <w:sz w:val="24"/>
        </w:rPr>
        <w:t>своего</w:t>
      </w:r>
      <w:r>
        <w:rPr>
          <w:spacing w:val="18"/>
          <w:sz w:val="24"/>
        </w:rPr>
        <w:t xml:space="preserve"> </w:t>
      </w:r>
      <w:r>
        <w:rPr>
          <w:sz w:val="24"/>
        </w:rPr>
        <w:t>района</w:t>
      </w:r>
      <w:r>
        <w:rPr>
          <w:spacing w:val="16"/>
          <w:sz w:val="24"/>
        </w:rPr>
        <w:t xml:space="preserve"> </w:t>
      </w:r>
      <w:r>
        <w:rPr>
          <w:sz w:val="24"/>
        </w:rPr>
        <w:t>и</w:t>
      </w:r>
      <w:r>
        <w:rPr>
          <w:spacing w:val="18"/>
          <w:sz w:val="24"/>
        </w:rPr>
        <w:t xml:space="preserve"> </w:t>
      </w:r>
      <w:r>
        <w:rPr>
          <w:sz w:val="24"/>
        </w:rPr>
        <w:t>организуемые</w:t>
      </w:r>
      <w:r>
        <w:rPr>
          <w:spacing w:val="15"/>
          <w:sz w:val="24"/>
        </w:rPr>
        <w:t xml:space="preserve"> </w:t>
      </w:r>
      <w:r>
        <w:rPr>
          <w:sz w:val="24"/>
        </w:rPr>
        <w:t>совместно</w:t>
      </w:r>
      <w:r>
        <w:rPr>
          <w:spacing w:val="15"/>
          <w:sz w:val="24"/>
        </w:rPr>
        <w:t xml:space="preserve"> </w:t>
      </w:r>
      <w:r>
        <w:rPr>
          <w:sz w:val="24"/>
        </w:rPr>
        <w:t>с</w:t>
      </w:r>
      <w:r>
        <w:rPr>
          <w:spacing w:val="16"/>
          <w:sz w:val="24"/>
        </w:rPr>
        <w:t xml:space="preserve"> </w:t>
      </w:r>
      <w:r>
        <w:rPr>
          <w:sz w:val="24"/>
        </w:rPr>
        <w:t>семьями</w:t>
      </w:r>
      <w:r>
        <w:rPr>
          <w:spacing w:val="18"/>
          <w:sz w:val="24"/>
        </w:rPr>
        <w:t xml:space="preserve"> </w:t>
      </w:r>
      <w:r>
        <w:rPr>
          <w:sz w:val="24"/>
        </w:rPr>
        <w:t>обучающихся</w:t>
      </w:r>
      <w:r>
        <w:rPr>
          <w:spacing w:val="17"/>
          <w:sz w:val="24"/>
        </w:rPr>
        <w:t xml:space="preserve"> </w:t>
      </w:r>
      <w:r>
        <w:rPr>
          <w:sz w:val="24"/>
        </w:rPr>
        <w:t>праздники,</w:t>
      </w:r>
      <w:r>
        <w:rPr>
          <w:spacing w:val="18"/>
          <w:sz w:val="24"/>
        </w:rPr>
        <w:t xml:space="preserve"> </w:t>
      </w:r>
      <w:r>
        <w:rPr>
          <w:sz w:val="24"/>
        </w:rPr>
        <w:t>фестивали,</w:t>
      </w:r>
      <w:r>
        <w:rPr>
          <w:spacing w:val="-57"/>
          <w:sz w:val="24"/>
        </w:rPr>
        <w:t xml:space="preserve"> </w:t>
      </w:r>
      <w:r>
        <w:rPr>
          <w:sz w:val="24"/>
        </w:rPr>
        <w:t>представления</w:t>
      </w:r>
      <w:r>
        <w:rPr>
          <w:spacing w:val="-1"/>
          <w:sz w:val="24"/>
        </w:rPr>
        <w:t xml:space="preserve"> </w:t>
      </w:r>
      <w:r>
        <w:rPr>
          <w:sz w:val="24"/>
        </w:rPr>
        <w:t>в</w:t>
      </w:r>
      <w:r>
        <w:rPr>
          <w:spacing w:val="-2"/>
          <w:sz w:val="24"/>
        </w:rPr>
        <w:t xml:space="preserve"> </w:t>
      </w:r>
      <w:r>
        <w:rPr>
          <w:sz w:val="24"/>
        </w:rPr>
        <w:t>связи с</w:t>
      </w:r>
      <w:r>
        <w:rPr>
          <w:spacing w:val="-2"/>
          <w:sz w:val="24"/>
        </w:rPr>
        <w:t xml:space="preserve"> </w:t>
      </w:r>
      <w:r>
        <w:rPr>
          <w:sz w:val="24"/>
        </w:rPr>
        <w:t>памятными датами,</w:t>
      </w:r>
      <w:r>
        <w:rPr>
          <w:spacing w:val="-1"/>
          <w:sz w:val="24"/>
        </w:rPr>
        <w:t xml:space="preserve"> </w:t>
      </w:r>
      <w:r>
        <w:rPr>
          <w:sz w:val="24"/>
        </w:rPr>
        <w:t>значимыми</w:t>
      </w:r>
      <w:r>
        <w:rPr>
          <w:spacing w:val="-1"/>
          <w:sz w:val="24"/>
        </w:rPr>
        <w:t xml:space="preserve"> </w:t>
      </w:r>
      <w:r>
        <w:rPr>
          <w:sz w:val="24"/>
        </w:rPr>
        <w:t>событиями для</w:t>
      </w:r>
      <w:r>
        <w:rPr>
          <w:spacing w:val="-1"/>
          <w:sz w:val="24"/>
        </w:rPr>
        <w:t xml:space="preserve"> </w:t>
      </w:r>
      <w:r>
        <w:rPr>
          <w:sz w:val="24"/>
        </w:rPr>
        <w:t>жителей села,</w:t>
      </w:r>
      <w:r>
        <w:rPr>
          <w:spacing w:val="-1"/>
          <w:sz w:val="24"/>
        </w:rPr>
        <w:t xml:space="preserve"> </w:t>
      </w:r>
      <w:r>
        <w:rPr>
          <w:sz w:val="24"/>
        </w:rPr>
        <w:t>городского</w:t>
      </w:r>
      <w:r>
        <w:rPr>
          <w:spacing w:val="-2"/>
          <w:sz w:val="24"/>
        </w:rPr>
        <w:t xml:space="preserve"> </w:t>
      </w:r>
      <w:r>
        <w:rPr>
          <w:sz w:val="24"/>
        </w:rPr>
        <w:t>округа;</w:t>
      </w:r>
    </w:p>
    <w:p w:rsidR="000A3197" w:rsidRDefault="000A3197" w:rsidP="000A3197">
      <w:pPr>
        <w:pStyle w:val="a3"/>
        <w:tabs>
          <w:tab w:val="left" w:pos="2823"/>
          <w:tab w:val="left" w:pos="3733"/>
          <w:tab w:val="left" w:pos="4132"/>
          <w:tab w:val="left" w:pos="5894"/>
          <w:tab w:val="left" w:pos="7167"/>
        </w:tabs>
        <w:spacing w:before="203" w:line="360" w:lineRule="auto"/>
        <w:ind w:left="811" w:right="633"/>
      </w:pPr>
      <w:r>
        <w:t>разновозрастные</w:t>
      </w:r>
      <w:r>
        <w:tab/>
        <w:t>сборы</w:t>
      </w:r>
      <w:r>
        <w:tab/>
        <w:t>–</w:t>
      </w:r>
      <w:r>
        <w:tab/>
        <w:t>многодневные</w:t>
      </w:r>
      <w:r>
        <w:tab/>
        <w:t>выездные</w:t>
      </w:r>
      <w:r>
        <w:tab/>
        <w:t>события,</w:t>
      </w:r>
      <w:r>
        <w:rPr>
          <w:spacing w:val="1"/>
        </w:rPr>
        <w:t xml:space="preserve"> </w:t>
      </w:r>
      <w:r>
        <w:t>включающие</w:t>
      </w:r>
      <w:r>
        <w:rPr>
          <w:spacing w:val="1"/>
        </w:rPr>
        <w:t xml:space="preserve"> </w:t>
      </w:r>
      <w:r>
        <w:t>в</w:t>
      </w:r>
      <w:r>
        <w:rPr>
          <w:spacing w:val="1"/>
        </w:rPr>
        <w:t xml:space="preserve"> </w:t>
      </w:r>
      <w:r>
        <w:t>себя</w:t>
      </w:r>
      <w:r>
        <w:rPr>
          <w:spacing w:val="1"/>
        </w:rPr>
        <w:t xml:space="preserve"> </w:t>
      </w:r>
      <w:r>
        <w:t>комплекс</w:t>
      </w:r>
      <w:r>
        <w:rPr>
          <w:spacing w:val="1"/>
        </w:rPr>
        <w:t xml:space="preserve"> </w:t>
      </w:r>
      <w:r>
        <w:t>коллективных</w:t>
      </w:r>
      <w:r>
        <w:rPr>
          <w:spacing w:val="1"/>
        </w:rPr>
        <w:t xml:space="preserve"> </w:t>
      </w:r>
      <w:r>
        <w:t>творческих</w:t>
      </w:r>
      <w:r>
        <w:rPr>
          <w:spacing w:val="1"/>
        </w:rPr>
        <w:t xml:space="preserve"> </w:t>
      </w:r>
      <w:r>
        <w:t>дел</w:t>
      </w:r>
      <w:r>
        <w:rPr>
          <w:spacing w:val="-58"/>
        </w:rPr>
        <w:t xml:space="preserve"> </w:t>
      </w:r>
      <w:r>
        <w:t>гражданской,</w:t>
      </w:r>
      <w:r>
        <w:rPr>
          <w:spacing w:val="-2"/>
        </w:rPr>
        <w:t xml:space="preserve"> </w:t>
      </w:r>
      <w:r>
        <w:t>патриотической,</w:t>
      </w:r>
      <w:r>
        <w:rPr>
          <w:spacing w:val="-2"/>
        </w:rPr>
        <w:t xml:space="preserve"> </w:t>
      </w:r>
      <w:r>
        <w:t>историко-краеведческой,</w:t>
      </w:r>
      <w:r>
        <w:rPr>
          <w:spacing w:val="-2"/>
        </w:rPr>
        <w:t xml:space="preserve"> </w:t>
      </w:r>
      <w:r>
        <w:t>экологической,</w:t>
      </w:r>
      <w:r>
        <w:rPr>
          <w:spacing w:val="-2"/>
        </w:rPr>
        <w:t xml:space="preserve"> </w:t>
      </w:r>
      <w:r>
        <w:t>трудовой,</w:t>
      </w:r>
      <w:r>
        <w:rPr>
          <w:spacing w:val="-3"/>
        </w:rPr>
        <w:t xml:space="preserve"> </w:t>
      </w:r>
      <w:r>
        <w:t>спортивно-</w:t>
      </w:r>
      <w:r>
        <w:rPr>
          <w:spacing w:val="-3"/>
        </w:rPr>
        <w:t xml:space="preserve"> </w:t>
      </w:r>
      <w:r>
        <w:t>оздоровительной</w:t>
      </w:r>
      <w:r>
        <w:rPr>
          <w:spacing w:val="-2"/>
        </w:rPr>
        <w:t xml:space="preserve"> </w:t>
      </w:r>
      <w:r>
        <w:t>и</w:t>
      </w:r>
      <w:r>
        <w:rPr>
          <w:spacing w:val="-2"/>
        </w:rPr>
        <w:t xml:space="preserve"> </w:t>
      </w:r>
      <w:r>
        <w:t>др.</w:t>
      </w:r>
      <w:r>
        <w:rPr>
          <w:spacing w:val="-5"/>
        </w:rPr>
        <w:t xml:space="preserve"> </w:t>
      </w:r>
      <w:r>
        <w:t>направленности;</w:t>
      </w:r>
    </w:p>
    <w:p w:rsidR="000A3197" w:rsidRDefault="000A3197" w:rsidP="000A3197">
      <w:pPr>
        <w:pStyle w:val="a3"/>
        <w:spacing w:before="200" w:line="360" w:lineRule="auto"/>
        <w:ind w:left="552" w:right="1150" w:firstLine="1380"/>
      </w:pPr>
      <w:r>
        <w:t>-</w:t>
      </w:r>
      <w:r>
        <w:rPr>
          <w:spacing w:val="1"/>
        </w:rPr>
        <w:t xml:space="preserve"> </w:t>
      </w:r>
      <w:r>
        <w:t>вовлечение по возможности каждого обучающегося в школьные делав</w:t>
      </w:r>
      <w:r>
        <w:rPr>
          <w:spacing w:val="1"/>
        </w:rPr>
        <w:t xml:space="preserve"> </w:t>
      </w:r>
      <w:r>
        <w:t>разных ролях: сценаристов, постановщиков,</w:t>
      </w:r>
      <w:r>
        <w:rPr>
          <w:spacing w:val="-57"/>
        </w:rPr>
        <w:t xml:space="preserve"> </w:t>
      </w:r>
      <w:r>
        <w:t>исполнителей,</w:t>
      </w:r>
      <w:r>
        <w:rPr>
          <w:spacing w:val="-2"/>
        </w:rPr>
        <w:t xml:space="preserve"> </w:t>
      </w:r>
      <w:r>
        <w:t>корреспондентов,</w:t>
      </w:r>
      <w:r>
        <w:rPr>
          <w:spacing w:val="-3"/>
        </w:rPr>
        <w:t xml:space="preserve"> </w:t>
      </w:r>
      <w:r>
        <w:t>ведущих,</w:t>
      </w:r>
      <w:r>
        <w:rPr>
          <w:spacing w:val="-2"/>
        </w:rPr>
        <w:t xml:space="preserve"> </w:t>
      </w:r>
      <w:r>
        <w:t>декораторов,</w:t>
      </w:r>
      <w:r>
        <w:rPr>
          <w:spacing w:val="-3"/>
        </w:rPr>
        <w:t xml:space="preserve"> </w:t>
      </w:r>
      <w:r>
        <w:t>музыкальных</w:t>
      </w:r>
      <w:r>
        <w:rPr>
          <w:spacing w:val="-1"/>
        </w:rPr>
        <w:t xml:space="preserve"> </w:t>
      </w:r>
      <w:r>
        <w:t>редакторов,</w:t>
      </w:r>
      <w:r>
        <w:rPr>
          <w:spacing w:val="-3"/>
        </w:rPr>
        <w:t xml:space="preserve"> </w:t>
      </w:r>
      <w:r>
        <w:t>ответственных</w:t>
      </w:r>
      <w:r>
        <w:rPr>
          <w:spacing w:val="-3"/>
        </w:rPr>
        <w:t xml:space="preserve"> </w:t>
      </w:r>
      <w:r>
        <w:t>за</w:t>
      </w:r>
      <w:r>
        <w:rPr>
          <w:spacing w:val="-4"/>
        </w:rPr>
        <w:t xml:space="preserve"> </w:t>
      </w:r>
      <w:r>
        <w:t>костюмы</w:t>
      </w:r>
      <w:r>
        <w:rPr>
          <w:spacing w:val="-2"/>
        </w:rPr>
        <w:t xml:space="preserve"> </w:t>
      </w:r>
      <w:r>
        <w:t>и</w:t>
      </w:r>
      <w:r>
        <w:rPr>
          <w:spacing w:val="-3"/>
        </w:rPr>
        <w:t xml:space="preserve"> </w:t>
      </w:r>
      <w:r>
        <w:t>оборудование,</w:t>
      </w:r>
      <w:r>
        <w:rPr>
          <w:spacing w:val="-3"/>
        </w:rPr>
        <w:t xml:space="preserve"> </w:t>
      </w:r>
      <w:r>
        <w:t>за</w:t>
      </w:r>
    </w:p>
    <w:p w:rsidR="000A3197" w:rsidRDefault="000A3197" w:rsidP="000A3197">
      <w:pPr>
        <w:pStyle w:val="a3"/>
        <w:spacing w:before="202"/>
        <w:ind w:left="552"/>
      </w:pPr>
      <w:r>
        <w:t>приглашение</w:t>
      </w:r>
      <w:r>
        <w:rPr>
          <w:spacing w:val="-3"/>
        </w:rPr>
        <w:t xml:space="preserve"> </w:t>
      </w:r>
      <w:r>
        <w:t>и</w:t>
      </w:r>
      <w:r>
        <w:rPr>
          <w:spacing w:val="-2"/>
        </w:rPr>
        <w:t xml:space="preserve"> </w:t>
      </w:r>
      <w:r>
        <w:t>встречу</w:t>
      </w:r>
      <w:r>
        <w:rPr>
          <w:spacing w:val="-5"/>
        </w:rPr>
        <w:t xml:space="preserve"> </w:t>
      </w:r>
      <w:r>
        <w:t>гостей</w:t>
      </w:r>
      <w:r>
        <w:rPr>
          <w:spacing w:val="-2"/>
        </w:rPr>
        <w:t xml:space="preserve"> </w:t>
      </w:r>
      <w:r>
        <w:t>и</w:t>
      </w:r>
      <w:r>
        <w:rPr>
          <w:spacing w:val="-2"/>
        </w:rPr>
        <w:t xml:space="preserve"> </w:t>
      </w:r>
      <w:r>
        <w:t>т.</w:t>
      </w:r>
      <w:r>
        <w:rPr>
          <w:spacing w:val="-2"/>
        </w:rPr>
        <w:t xml:space="preserve"> </w:t>
      </w:r>
      <w:r>
        <w:t>д.,</w:t>
      </w:r>
      <w:r>
        <w:rPr>
          <w:spacing w:val="-2"/>
        </w:rPr>
        <w:t xml:space="preserve"> </w:t>
      </w:r>
      <w:r>
        <w:t>помощь</w:t>
      </w:r>
      <w:r>
        <w:rPr>
          <w:spacing w:val="-4"/>
        </w:rPr>
        <w:t xml:space="preserve"> </w:t>
      </w:r>
      <w:r>
        <w:t>обучающимся</w:t>
      </w:r>
      <w:r>
        <w:rPr>
          <w:spacing w:val="-2"/>
        </w:rPr>
        <w:t xml:space="preserve"> </w:t>
      </w:r>
      <w:r>
        <w:t>в</w:t>
      </w:r>
      <w:r>
        <w:rPr>
          <w:spacing w:val="-2"/>
        </w:rPr>
        <w:t xml:space="preserve"> </w:t>
      </w:r>
      <w:r>
        <w:t>освоении</w:t>
      </w:r>
      <w:r>
        <w:rPr>
          <w:spacing w:val="-2"/>
        </w:rPr>
        <w:t xml:space="preserve"> </w:t>
      </w:r>
      <w:r>
        <w:t>навыков</w:t>
      </w:r>
      <w:r>
        <w:rPr>
          <w:spacing w:val="-2"/>
        </w:rPr>
        <w:t xml:space="preserve"> </w:t>
      </w:r>
      <w:r>
        <w:t>подготовки,</w:t>
      </w:r>
      <w:r>
        <w:rPr>
          <w:spacing w:val="-2"/>
        </w:rPr>
        <w:t xml:space="preserve"> </w:t>
      </w:r>
      <w:r>
        <w:t>проведения,</w:t>
      </w:r>
      <w:r>
        <w:rPr>
          <w:spacing w:val="-2"/>
        </w:rPr>
        <w:t xml:space="preserve"> </w:t>
      </w:r>
      <w:r>
        <w:t>анализа</w:t>
      </w:r>
      <w:r>
        <w:rPr>
          <w:spacing w:val="-3"/>
        </w:rPr>
        <w:t xml:space="preserve"> </w:t>
      </w:r>
      <w:r>
        <w:t>общешкольных дел.</w:t>
      </w:r>
    </w:p>
    <w:p w:rsidR="000A3197" w:rsidRDefault="000A3197" w:rsidP="000A3197">
      <w:pPr>
        <w:pStyle w:val="a3"/>
        <w:spacing w:before="2"/>
        <w:ind w:left="0"/>
        <w:rPr>
          <w:sz w:val="29"/>
        </w:rPr>
      </w:pPr>
    </w:p>
    <w:p w:rsidR="000A3197" w:rsidRDefault="000A3197" w:rsidP="000A3197">
      <w:pPr>
        <w:pStyle w:val="a3"/>
        <w:ind w:left="552"/>
      </w:pPr>
      <w:r>
        <w:t>Для</w:t>
      </w:r>
      <w:r>
        <w:rPr>
          <w:spacing w:val="-4"/>
        </w:rPr>
        <w:t xml:space="preserve"> </w:t>
      </w:r>
      <w:r>
        <w:t>этого</w:t>
      </w:r>
      <w:r>
        <w:rPr>
          <w:spacing w:val="-2"/>
        </w:rPr>
        <w:t xml:space="preserve"> </w:t>
      </w:r>
      <w:r>
        <w:t>в</w:t>
      </w:r>
      <w:r>
        <w:rPr>
          <w:spacing w:val="-3"/>
        </w:rPr>
        <w:t xml:space="preserve"> </w:t>
      </w:r>
      <w:r>
        <w:t>Школе</w:t>
      </w:r>
      <w:r>
        <w:rPr>
          <w:spacing w:val="-3"/>
        </w:rPr>
        <w:t xml:space="preserve"> </w:t>
      </w:r>
      <w:r>
        <w:t>используются</w:t>
      </w:r>
      <w:r>
        <w:rPr>
          <w:spacing w:val="-2"/>
        </w:rPr>
        <w:t xml:space="preserve"> </w:t>
      </w:r>
      <w:r>
        <w:t>следующие</w:t>
      </w:r>
      <w:r>
        <w:rPr>
          <w:spacing w:val="-1"/>
        </w:rPr>
        <w:t xml:space="preserve"> </w:t>
      </w:r>
      <w:r>
        <w:t>формы</w:t>
      </w:r>
      <w:r>
        <w:rPr>
          <w:spacing w:val="-2"/>
        </w:rPr>
        <w:t xml:space="preserve"> </w:t>
      </w:r>
      <w:r>
        <w:t>работы</w:t>
      </w:r>
    </w:p>
    <w:p w:rsidR="000A3197" w:rsidRDefault="000A3197" w:rsidP="000A3197">
      <w:pPr>
        <w:pStyle w:val="a3"/>
        <w:spacing w:before="6"/>
        <w:ind w:left="0"/>
        <w:rPr>
          <w:sz w:val="21"/>
        </w:rPr>
      </w:pPr>
    </w:p>
    <w:p w:rsidR="000A3197" w:rsidRDefault="000A3197" w:rsidP="000A3197">
      <w:pPr>
        <w:pStyle w:val="31"/>
        <w:ind w:left="1119"/>
      </w:pPr>
      <w:r>
        <w:t>На</w:t>
      </w:r>
      <w:r>
        <w:rPr>
          <w:spacing w:val="-11"/>
        </w:rPr>
        <w:t xml:space="preserve"> </w:t>
      </w:r>
      <w:r>
        <w:t>внешкольном</w:t>
      </w:r>
      <w:r>
        <w:rPr>
          <w:spacing w:val="-10"/>
        </w:rPr>
        <w:t xml:space="preserve"> </w:t>
      </w:r>
      <w:r>
        <w:t>уровне:</w:t>
      </w:r>
    </w:p>
    <w:p w:rsidR="000A3197" w:rsidRDefault="000A3197" w:rsidP="000A3197">
      <w:pPr>
        <w:pStyle w:val="a3"/>
        <w:ind w:left="0"/>
        <w:rPr>
          <w:b/>
          <w:i/>
          <w:sz w:val="29"/>
        </w:rPr>
      </w:pPr>
    </w:p>
    <w:p w:rsidR="000A3197" w:rsidRDefault="000A3197" w:rsidP="00101F78">
      <w:pPr>
        <w:pStyle w:val="a4"/>
        <w:numPr>
          <w:ilvl w:val="0"/>
          <w:numId w:val="53"/>
        </w:numPr>
        <w:tabs>
          <w:tab w:val="left" w:pos="1547"/>
        </w:tabs>
        <w:spacing w:line="355" w:lineRule="auto"/>
        <w:ind w:right="568" w:firstLine="566"/>
        <w:jc w:val="both"/>
        <w:rPr>
          <w:sz w:val="24"/>
        </w:rPr>
      </w:pPr>
      <w:r>
        <w:rPr>
          <w:b/>
          <w:sz w:val="24"/>
        </w:rPr>
        <w:t>социальные</w:t>
      </w:r>
      <w:r>
        <w:rPr>
          <w:b/>
          <w:spacing w:val="1"/>
          <w:sz w:val="24"/>
        </w:rPr>
        <w:t xml:space="preserve"> </w:t>
      </w:r>
      <w:r>
        <w:rPr>
          <w:b/>
          <w:sz w:val="24"/>
        </w:rPr>
        <w:t>проекты</w:t>
      </w:r>
      <w:r>
        <w:rPr>
          <w:b/>
          <w:spacing w:val="1"/>
          <w:sz w:val="24"/>
        </w:rPr>
        <w:t xml:space="preserve"> </w:t>
      </w:r>
      <w:r>
        <w:rPr>
          <w:sz w:val="24"/>
        </w:rPr>
        <w:t>–</w:t>
      </w:r>
      <w:r>
        <w:rPr>
          <w:spacing w:val="1"/>
          <w:sz w:val="24"/>
        </w:rPr>
        <w:t xml:space="preserve"> </w:t>
      </w:r>
      <w:r>
        <w:rPr>
          <w:sz w:val="24"/>
        </w:rPr>
        <w:t>ежегодные</w:t>
      </w:r>
      <w:r>
        <w:rPr>
          <w:spacing w:val="1"/>
          <w:sz w:val="24"/>
        </w:rPr>
        <w:t xml:space="preserve"> </w:t>
      </w:r>
      <w:r>
        <w:rPr>
          <w:sz w:val="24"/>
        </w:rPr>
        <w:t>совместно</w:t>
      </w:r>
      <w:r>
        <w:rPr>
          <w:spacing w:val="1"/>
          <w:sz w:val="24"/>
        </w:rPr>
        <w:t xml:space="preserve"> </w:t>
      </w:r>
      <w:r>
        <w:rPr>
          <w:sz w:val="24"/>
        </w:rPr>
        <w:t>разрабатываемые</w:t>
      </w:r>
      <w:r>
        <w:rPr>
          <w:spacing w:val="1"/>
          <w:sz w:val="24"/>
        </w:rPr>
        <w:t xml:space="preserve"> </w:t>
      </w:r>
      <w:r>
        <w:rPr>
          <w:sz w:val="24"/>
        </w:rPr>
        <w:t>и</w:t>
      </w:r>
      <w:r>
        <w:rPr>
          <w:spacing w:val="1"/>
          <w:sz w:val="24"/>
        </w:rPr>
        <w:t xml:space="preserve"> </w:t>
      </w:r>
      <w:r>
        <w:rPr>
          <w:sz w:val="24"/>
        </w:rPr>
        <w:t>реализуемые</w:t>
      </w:r>
      <w:r>
        <w:rPr>
          <w:spacing w:val="1"/>
          <w:sz w:val="24"/>
        </w:rPr>
        <w:t xml:space="preserve"> </w:t>
      </w:r>
      <w:r>
        <w:rPr>
          <w:sz w:val="24"/>
        </w:rPr>
        <w:t>школьниками</w:t>
      </w:r>
      <w:r>
        <w:rPr>
          <w:spacing w:val="1"/>
          <w:sz w:val="24"/>
        </w:rPr>
        <w:t xml:space="preserve"> </w:t>
      </w:r>
      <w:r>
        <w:rPr>
          <w:sz w:val="24"/>
        </w:rPr>
        <w:t>и</w:t>
      </w:r>
      <w:r>
        <w:rPr>
          <w:spacing w:val="1"/>
          <w:sz w:val="24"/>
        </w:rPr>
        <w:t xml:space="preserve"> </w:t>
      </w:r>
      <w:r>
        <w:rPr>
          <w:sz w:val="24"/>
        </w:rPr>
        <w:t>педагогами</w:t>
      </w:r>
      <w:r>
        <w:rPr>
          <w:spacing w:val="1"/>
          <w:sz w:val="24"/>
        </w:rPr>
        <w:t xml:space="preserve"> </w:t>
      </w:r>
      <w:r>
        <w:rPr>
          <w:sz w:val="24"/>
        </w:rPr>
        <w:t>комплексы</w:t>
      </w:r>
      <w:r>
        <w:rPr>
          <w:spacing w:val="1"/>
          <w:sz w:val="24"/>
        </w:rPr>
        <w:t xml:space="preserve"> </w:t>
      </w:r>
      <w:r>
        <w:rPr>
          <w:sz w:val="24"/>
        </w:rPr>
        <w:t>дел</w:t>
      </w:r>
      <w:r>
        <w:rPr>
          <w:spacing w:val="1"/>
          <w:sz w:val="24"/>
        </w:rPr>
        <w:t xml:space="preserve"> </w:t>
      </w:r>
      <w:r>
        <w:rPr>
          <w:sz w:val="24"/>
        </w:rPr>
        <w:t>(благотворительной, экологической, патриотической, трудовой направленности), ориентированные на преобразование окружающего школу</w:t>
      </w:r>
      <w:r>
        <w:rPr>
          <w:spacing w:val="1"/>
          <w:sz w:val="24"/>
        </w:rPr>
        <w:t xml:space="preserve"> </w:t>
      </w:r>
      <w:r>
        <w:rPr>
          <w:sz w:val="24"/>
        </w:rPr>
        <w:t>социума:</w:t>
      </w:r>
    </w:p>
    <w:p w:rsidR="000A3197" w:rsidRDefault="000A3197" w:rsidP="00101F78">
      <w:pPr>
        <w:pStyle w:val="a4"/>
        <w:numPr>
          <w:ilvl w:val="0"/>
          <w:numId w:val="52"/>
        </w:numPr>
        <w:tabs>
          <w:tab w:val="left" w:pos="692"/>
        </w:tabs>
        <w:spacing w:before="208"/>
        <w:ind w:left="692"/>
        <w:jc w:val="both"/>
        <w:rPr>
          <w:sz w:val="24"/>
        </w:rPr>
      </w:pPr>
      <w:r>
        <w:rPr>
          <w:sz w:val="24"/>
        </w:rPr>
        <w:t>патриотические</w:t>
      </w:r>
      <w:r>
        <w:rPr>
          <w:spacing w:val="-8"/>
          <w:sz w:val="24"/>
        </w:rPr>
        <w:t xml:space="preserve"> </w:t>
      </w:r>
      <w:r>
        <w:rPr>
          <w:sz w:val="24"/>
        </w:rPr>
        <w:t>акции</w:t>
      </w:r>
      <w:r>
        <w:rPr>
          <w:spacing w:val="49"/>
          <w:sz w:val="24"/>
        </w:rPr>
        <w:t xml:space="preserve"> </w:t>
      </w:r>
      <w:r>
        <w:rPr>
          <w:sz w:val="24"/>
        </w:rPr>
        <w:t>«Бессмертный</w:t>
      </w:r>
      <w:r>
        <w:rPr>
          <w:spacing w:val="70"/>
          <w:sz w:val="24"/>
        </w:rPr>
        <w:t xml:space="preserve"> </w:t>
      </w:r>
      <w:r>
        <w:rPr>
          <w:sz w:val="24"/>
        </w:rPr>
        <w:t>полк»,</w:t>
      </w:r>
      <w:r>
        <w:rPr>
          <w:spacing w:val="40"/>
          <w:sz w:val="24"/>
        </w:rPr>
        <w:t xml:space="preserve"> </w:t>
      </w:r>
      <w:r>
        <w:rPr>
          <w:sz w:val="24"/>
        </w:rPr>
        <w:t>«Георгиевская</w:t>
      </w:r>
      <w:r>
        <w:rPr>
          <w:spacing w:val="-7"/>
          <w:sz w:val="24"/>
        </w:rPr>
        <w:t xml:space="preserve"> </w:t>
      </w:r>
      <w:r>
        <w:rPr>
          <w:sz w:val="24"/>
        </w:rPr>
        <w:t>ленточка»,</w:t>
      </w:r>
      <w:r>
        <w:rPr>
          <w:spacing w:val="79"/>
          <w:sz w:val="24"/>
        </w:rPr>
        <w:t xml:space="preserve"> </w:t>
      </w:r>
      <w:r>
        <w:rPr>
          <w:sz w:val="24"/>
        </w:rPr>
        <w:t>«Свеча</w:t>
      </w:r>
      <w:r>
        <w:rPr>
          <w:spacing w:val="-8"/>
          <w:sz w:val="24"/>
        </w:rPr>
        <w:t xml:space="preserve"> </w:t>
      </w:r>
      <w:r>
        <w:rPr>
          <w:sz w:val="24"/>
        </w:rPr>
        <w:t>памяти»,</w:t>
      </w:r>
      <w:r>
        <w:rPr>
          <w:spacing w:val="-3"/>
          <w:sz w:val="24"/>
        </w:rPr>
        <w:t xml:space="preserve"> </w:t>
      </w:r>
      <w:r>
        <w:rPr>
          <w:sz w:val="24"/>
        </w:rPr>
        <w:t>«Окна</w:t>
      </w:r>
      <w:r>
        <w:rPr>
          <w:spacing w:val="-6"/>
          <w:sz w:val="24"/>
        </w:rPr>
        <w:t xml:space="preserve"> </w:t>
      </w:r>
      <w:r>
        <w:rPr>
          <w:sz w:val="24"/>
        </w:rPr>
        <w:t>Победы»;</w:t>
      </w:r>
    </w:p>
    <w:p w:rsidR="000A3197" w:rsidRDefault="000A3197" w:rsidP="000A3197">
      <w:pPr>
        <w:pStyle w:val="a3"/>
        <w:spacing w:before="10"/>
        <w:ind w:left="0"/>
        <w:rPr>
          <w:sz w:val="28"/>
        </w:rPr>
      </w:pPr>
    </w:p>
    <w:p w:rsidR="000A3197" w:rsidRDefault="000A3197" w:rsidP="00101F78">
      <w:pPr>
        <w:pStyle w:val="a4"/>
        <w:numPr>
          <w:ilvl w:val="0"/>
          <w:numId w:val="52"/>
        </w:numPr>
        <w:tabs>
          <w:tab w:val="left" w:pos="692"/>
        </w:tabs>
        <w:spacing w:line="360" w:lineRule="auto"/>
        <w:ind w:right="1394" w:firstLine="0"/>
        <w:jc w:val="both"/>
        <w:rPr>
          <w:sz w:val="24"/>
        </w:rPr>
      </w:pPr>
      <w:r>
        <w:rPr>
          <w:sz w:val="24"/>
        </w:rPr>
        <w:t>экологические</w:t>
      </w:r>
      <w:r>
        <w:rPr>
          <w:spacing w:val="-7"/>
          <w:sz w:val="24"/>
        </w:rPr>
        <w:t xml:space="preserve"> </w:t>
      </w:r>
      <w:r>
        <w:rPr>
          <w:sz w:val="24"/>
        </w:rPr>
        <w:t>акции</w:t>
      </w:r>
      <w:r>
        <w:rPr>
          <w:spacing w:val="-8"/>
          <w:sz w:val="24"/>
        </w:rPr>
        <w:t xml:space="preserve"> </w:t>
      </w:r>
      <w:r>
        <w:rPr>
          <w:sz w:val="24"/>
        </w:rPr>
        <w:t>«Чистые</w:t>
      </w:r>
      <w:r>
        <w:rPr>
          <w:spacing w:val="-9"/>
          <w:sz w:val="24"/>
        </w:rPr>
        <w:t xml:space="preserve"> </w:t>
      </w:r>
      <w:r>
        <w:rPr>
          <w:sz w:val="24"/>
        </w:rPr>
        <w:t>берега»</w:t>
      </w:r>
      <w:r>
        <w:rPr>
          <w:spacing w:val="-11"/>
          <w:sz w:val="24"/>
        </w:rPr>
        <w:t xml:space="preserve"> </w:t>
      </w:r>
      <w:r>
        <w:rPr>
          <w:sz w:val="24"/>
        </w:rPr>
        <w:t>(в</w:t>
      </w:r>
      <w:r>
        <w:rPr>
          <w:spacing w:val="-7"/>
          <w:sz w:val="24"/>
        </w:rPr>
        <w:t xml:space="preserve"> </w:t>
      </w:r>
      <w:r>
        <w:rPr>
          <w:sz w:val="24"/>
        </w:rPr>
        <w:t>очистке</w:t>
      </w:r>
      <w:r>
        <w:rPr>
          <w:spacing w:val="-7"/>
          <w:sz w:val="24"/>
        </w:rPr>
        <w:t xml:space="preserve"> </w:t>
      </w:r>
      <w:r>
        <w:rPr>
          <w:sz w:val="24"/>
        </w:rPr>
        <w:t>берега</w:t>
      </w:r>
      <w:r>
        <w:rPr>
          <w:spacing w:val="-8"/>
          <w:sz w:val="24"/>
        </w:rPr>
        <w:t xml:space="preserve"> </w:t>
      </w:r>
      <w:r>
        <w:rPr>
          <w:sz w:val="24"/>
        </w:rPr>
        <w:t>озера</w:t>
      </w:r>
      <w:r>
        <w:rPr>
          <w:spacing w:val="-7"/>
          <w:sz w:val="24"/>
        </w:rPr>
        <w:t xml:space="preserve"> </w:t>
      </w:r>
      <w:r>
        <w:rPr>
          <w:sz w:val="24"/>
        </w:rPr>
        <w:t>Буранное</w:t>
      </w:r>
      <w:r>
        <w:rPr>
          <w:spacing w:val="-7"/>
          <w:sz w:val="24"/>
        </w:rPr>
        <w:t xml:space="preserve"> </w:t>
      </w:r>
      <w:r>
        <w:rPr>
          <w:sz w:val="24"/>
        </w:rPr>
        <w:t>активно</w:t>
      </w:r>
      <w:r>
        <w:rPr>
          <w:spacing w:val="-5"/>
          <w:sz w:val="24"/>
        </w:rPr>
        <w:t xml:space="preserve"> </w:t>
      </w:r>
      <w:r>
        <w:rPr>
          <w:sz w:val="24"/>
        </w:rPr>
        <w:t>участвуют</w:t>
      </w:r>
      <w:r>
        <w:rPr>
          <w:spacing w:val="-7"/>
          <w:sz w:val="24"/>
        </w:rPr>
        <w:t xml:space="preserve"> </w:t>
      </w:r>
      <w:r>
        <w:rPr>
          <w:sz w:val="24"/>
        </w:rPr>
        <w:t>не</w:t>
      </w:r>
      <w:r>
        <w:rPr>
          <w:spacing w:val="-7"/>
          <w:sz w:val="24"/>
        </w:rPr>
        <w:t xml:space="preserve"> </w:t>
      </w:r>
      <w:r>
        <w:rPr>
          <w:sz w:val="24"/>
        </w:rPr>
        <w:t>только</w:t>
      </w:r>
      <w:r>
        <w:rPr>
          <w:spacing w:val="-7"/>
          <w:sz w:val="24"/>
        </w:rPr>
        <w:t xml:space="preserve"> </w:t>
      </w:r>
      <w:r>
        <w:rPr>
          <w:sz w:val="24"/>
        </w:rPr>
        <w:t>родители</w:t>
      </w:r>
      <w:r>
        <w:rPr>
          <w:spacing w:val="-5"/>
          <w:sz w:val="24"/>
        </w:rPr>
        <w:t xml:space="preserve"> </w:t>
      </w:r>
      <w:r>
        <w:rPr>
          <w:sz w:val="24"/>
        </w:rPr>
        <w:t>детей,</w:t>
      </w:r>
      <w:r>
        <w:rPr>
          <w:spacing w:val="-7"/>
          <w:sz w:val="24"/>
        </w:rPr>
        <w:t xml:space="preserve"> </w:t>
      </w:r>
      <w:r>
        <w:rPr>
          <w:sz w:val="24"/>
        </w:rPr>
        <w:t>но</w:t>
      </w:r>
      <w:r>
        <w:rPr>
          <w:spacing w:val="-6"/>
          <w:sz w:val="24"/>
        </w:rPr>
        <w:t xml:space="preserve"> </w:t>
      </w:r>
      <w:r>
        <w:rPr>
          <w:sz w:val="24"/>
        </w:rPr>
        <w:t>и</w:t>
      </w:r>
      <w:r>
        <w:rPr>
          <w:spacing w:val="-7"/>
          <w:sz w:val="24"/>
        </w:rPr>
        <w:t xml:space="preserve"> </w:t>
      </w:r>
      <w:r>
        <w:rPr>
          <w:sz w:val="24"/>
        </w:rPr>
        <w:t>дедушки,</w:t>
      </w:r>
      <w:r>
        <w:rPr>
          <w:spacing w:val="-57"/>
          <w:sz w:val="24"/>
        </w:rPr>
        <w:t xml:space="preserve"> </w:t>
      </w:r>
      <w:r>
        <w:rPr>
          <w:sz w:val="24"/>
        </w:rPr>
        <w:t>бабушки),</w:t>
      </w:r>
      <w:r>
        <w:rPr>
          <w:spacing w:val="2"/>
          <w:sz w:val="24"/>
        </w:rPr>
        <w:t xml:space="preserve"> </w:t>
      </w:r>
      <w:r>
        <w:rPr>
          <w:sz w:val="24"/>
        </w:rPr>
        <w:t>«Голубая лента»;</w:t>
      </w:r>
    </w:p>
    <w:p w:rsidR="000A3197" w:rsidRDefault="000A3197" w:rsidP="000A3197">
      <w:pPr>
        <w:spacing w:line="360" w:lineRule="auto"/>
        <w:jc w:val="both"/>
        <w:rPr>
          <w:sz w:val="24"/>
        </w:rPr>
        <w:sectPr w:rsidR="000A3197">
          <w:pgSz w:w="16840" w:h="11910" w:orient="landscape"/>
          <w:pgMar w:top="1060" w:right="560" w:bottom="900" w:left="580" w:header="0" w:footer="645" w:gutter="0"/>
          <w:cols w:space="720"/>
        </w:sectPr>
      </w:pPr>
    </w:p>
    <w:p w:rsidR="000A3197" w:rsidRDefault="000A3197" w:rsidP="00101F78">
      <w:pPr>
        <w:pStyle w:val="a4"/>
        <w:numPr>
          <w:ilvl w:val="0"/>
          <w:numId w:val="52"/>
        </w:numPr>
        <w:tabs>
          <w:tab w:val="left" w:pos="692"/>
        </w:tabs>
        <w:spacing w:before="61" w:line="360" w:lineRule="auto"/>
        <w:ind w:right="1171" w:firstLine="0"/>
        <w:jc w:val="both"/>
        <w:rPr>
          <w:sz w:val="24"/>
        </w:rPr>
      </w:pPr>
      <w:r>
        <w:rPr>
          <w:sz w:val="24"/>
        </w:rPr>
        <w:t>акция «Письмо солдату» (накануне Дня защитника Отечества школьники готовят творчески оформленные письма и отправляют их по</w:t>
      </w:r>
      <w:r>
        <w:rPr>
          <w:spacing w:val="-57"/>
          <w:sz w:val="24"/>
        </w:rPr>
        <w:t xml:space="preserve"> </w:t>
      </w:r>
      <w:r>
        <w:rPr>
          <w:sz w:val="24"/>
        </w:rPr>
        <w:t>почте</w:t>
      </w:r>
      <w:r>
        <w:rPr>
          <w:spacing w:val="-8"/>
          <w:sz w:val="24"/>
        </w:rPr>
        <w:t xml:space="preserve"> </w:t>
      </w:r>
      <w:r>
        <w:rPr>
          <w:sz w:val="24"/>
        </w:rPr>
        <w:t>выпускникам</w:t>
      </w:r>
      <w:r>
        <w:rPr>
          <w:spacing w:val="-7"/>
          <w:sz w:val="24"/>
        </w:rPr>
        <w:t xml:space="preserve"> </w:t>
      </w:r>
      <w:r>
        <w:rPr>
          <w:sz w:val="24"/>
        </w:rPr>
        <w:t>школы,</w:t>
      </w:r>
      <w:r>
        <w:rPr>
          <w:spacing w:val="-7"/>
          <w:sz w:val="24"/>
        </w:rPr>
        <w:t xml:space="preserve"> </w:t>
      </w:r>
      <w:r>
        <w:rPr>
          <w:sz w:val="24"/>
        </w:rPr>
        <w:t>проходящим</w:t>
      </w:r>
      <w:r>
        <w:rPr>
          <w:spacing w:val="-10"/>
          <w:sz w:val="24"/>
        </w:rPr>
        <w:t xml:space="preserve"> </w:t>
      </w:r>
      <w:r>
        <w:rPr>
          <w:sz w:val="24"/>
        </w:rPr>
        <w:t>на</w:t>
      </w:r>
      <w:r>
        <w:rPr>
          <w:spacing w:val="-7"/>
          <w:sz w:val="24"/>
        </w:rPr>
        <w:t xml:space="preserve"> </w:t>
      </w:r>
      <w:r>
        <w:rPr>
          <w:sz w:val="24"/>
        </w:rPr>
        <w:t>данный</w:t>
      </w:r>
      <w:r>
        <w:rPr>
          <w:spacing w:val="-6"/>
          <w:sz w:val="24"/>
        </w:rPr>
        <w:t xml:space="preserve"> </w:t>
      </w:r>
      <w:r>
        <w:rPr>
          <w:sz w:val="24"/>
        </w:rPr>
        <w:t>момент</w:t>
      </w:r>
      <w:r>
        <w:rPr>
          <w:spacing w:val="-6"/>
          <w:sz w:val="24"/>
        </w:rPr>
        <w:t xml:space="preserve"> </w:t>
      </w:r>
      <w:r>
        <w:rPr>
          <w:sz w:val="24"/>
        </w:rPr>
        <w:t>срочную</w:t>
      </w:r>
      <w:r>
        <w:rPr>
          <w:spacing w:val="-5"/>
          <w:sz w:val="24"/>
        </w:rPr>
        <w:t xml:space="preserve"> </w:t>
      </w:r>
      <w:r>
        <w:rPr>
          <w:sz w:val="24"/>
        </w:rPr>
        <w:t>службу</w:t>
      </w:r>
      <w:r>
        <w:rPr>
          <w:spacing w:val="-10"/>
          <w:sz w:val="24"/>
        </w:rPr>
        <w:t xml:space="preserve"> </w:t>
      </w:r>
      <w:r>
        <w:rPr>
          <w:sz w:val="24"/>
        </w:rPr>
        <w:t>в</w:t>
      </w:r>
      <w:r>
        <w:rPr>
          <w:spacing w:val="-8"/>
          <w:sz w:val="24"/>
        </w:rPr>
        <w:t xml:space="preserve"> </w:t>
      </w:r>
      <w:r>
        <w:rPr>
          <w:sz w:val="24"/>
        </w:rPr>
        <w:t>Армии),</w:t>
      </w:r>
      <w:r>
        <w:rPr>
          <w:spacing w:val="-3"/>
          <w:sz w:val="24"/>
        </w:rPr>
        <w:t xml:space="preserve"> </w:t>
      </w:r>
      <w:r>
        <w:rPr>
          <w:sz w:val="24"/>
        </w:rPr>
        <w:t>«Блокадный</w:t>
      </w:r>
      <w:r>
        <w:rPr>
          <w:spacing w:val="-6"/>
          <w:sz w:val="24"/>
        </w:rPr>
        <w:t xml:space="preserve"> </w:t>
      </w:r>
      <w:r>
        <w:rPr>
          <w:sz w:val="24"/>
        </w:rPr>
        <w:t>хлеб»,</w:t>
      </w:r>
      <w:r>
        <w:rPr>
          <w:spacing w:val="-3"/>
          <w:sz w:val="24"/>
        </w:rPr>
        <w:t xml:space="preserve"> </w:t>
      </w:r>
      <w:r>
        <w:rPr>
          <w:sz w:val="24"/>
        </w:rPr>
        <w:t>«Открытка</w:t>
      </w:r>
      <w:r>
        <w:rPr>
          <w:spacing w:val="-7"/>
          <w:sz w:val="24"/>
        </w:rPr>
        <w:t xml:space="preserve"> </w:t>
      </w:r>
      <w:r>
        <w:rPr>
          <w:sz w:val="24"/>
        </w:rPr>
        <w:t>ветерану»</w:t>
      </w:r>
      <w:r>
        <w:rPr>
          <w:spacing w:val="-12"/>
          <w:sz w:val="24"/>
        </w:rPr>
        <w:t xml:space="preserve"> </w:t>
      </w:r>
      <w:r>
        <w:rPr>
          <w:sz w:val="24"/>
        </w:rPr>
        <w:t>и</w:t>
      </w:r>
      <w:r>
        <w:rPr>
          <w:spacing w:val="-6"/>
          <w:sz w:val="24"/>
        </w:rPr>
        <w:t xml:space="preserve"> </w:t>
      </w:r>
      <w:r>
        <w:rPr>
          <w:sz w:val="24"/>
        </w:rPr>
        <w:t>др.</w:t>
      </w:r>
    </w:p>
    <w:p w:rsidR="000A3197" w:rsidRDefault="000A3197" w:rsidP="00101F78">
      <w:pPr>
        <w:pStyle w:val="a4"/>
        <w:numPr>
          <w:ilvl w:val="1"/>
          <w:numId w:val="52"/>
        </w:numPr>
        <w:tabs>
          <w:tab w:val="left" w:pos="1546"/>
          <w:tab w:val="left" w:pos="1547"/>
        </w:tabs>
        <w:spacing w:before="201"/>
        <w:rPr>
          <w:sz w:val="24"/>
        </w:rPr>
      </w:pPr>
      <w:r>
        <w:rPr>
          <w:b/>
          <w:sz w:val="24"/>
        </w:rPr>
        <w:t>открытые</w:t>
      </w:r>
      <w:r>
        <w:rPr>
          <w:b/>
          <w:spacing w:val="-10"/>
          <w:sz w:val="24"/>
        </w:rPr>
        <w:t xml:space="preserve"> </w:t>
      </w:r>
      <w:r>
        <w:rPr>
          <w:b/>
          <w:sz w:val="24"/>
        </w:rPr>
        <w:t>дискуссионные</w:t>
      </w:r>
      <w:r>
        <w:rPr>
          <w:b/>
          <w:spacing w:val="-9"/>
          <w:sz w:val="24"/>
        </w:rPr>
        <w:t xml:space="preserve"> </w:t>
      </w:r>
      <w:r>
        <w:rPr>
          <w:b/>
          <w:sz w:val="24"/>
        </w:rPr>
        <w:t>площадки</w:t>
      </w:r>
      <w:r>
        <w:rPr>
          <w:b/>
          <w:spacing w:val="-4"/>
          <w:sz w:val="24"/>
        </w:rPr>
        <w:t xml:space="preserve"> </w:t>
      </w:r>
      <w:r>
        <w:rPr>
          <w:sz w:val="24"/>
        </w:rPr>
        <w:t>–</w:t>
      </w:r>
      <w:r>
        <w:rPr>
          <w:spacing w:val="46"/>
          <w:sz w:val="24"/>
        </w:rPr>
        <w:t xml:space="preserve"> </w:t>
      </w:r>
      <w:r>
        <w:rPr>
          <w:sz w:val="24"/>
        </w:rPr>
        <w:t>комплекс</w:t>
      </w:r>
      <w:r>
        <w:rPr>
          <w:spacing w:val="-9"/>
          <w:sz w:val="24"/>
        </w:rPr>
        <w:t xml:space="preserve"> </w:t>
      </w:r>
      <w:r>
        <w:rPr>
          <w:sz w:val="24"/>
        </w:rPr>
        <w:t>открытых</w:t>
      </w:r>
      <w:r>
        <w:rPr>
          <w:spacing w:val="-5"/>
          <w:sz w:val="24"/>
        </w:rPr>
        <w:t xml:space="preserve"> </w:t>
      </w:r>
      <w:r>
        <w:rPr>
          <w:sz w:val="24"/>
        </w:rPr>
        <w:t>дискуссионных</w:t>
      </w:r>
      <w:r>
        <w:rPr>
          <w:spacing w:val="-9"/>
          <w:sz w:val="24"/>
        </w:rPr>
        <w:t xml:space="preserve"> </w:t>
      </w:r>
      <w:r>
        <w:rPr>
          <w:sz w:val="24"/>
        </w:rPr>
        <w:t>площадок:</w:t>
      </w:r>
    </w:p>
    <w:p w:rsidR="000A3197" w:rsidRDefault="000A3197" w:rsidP="000A3197">
      <w:pPr>
        <w:pStyle w:val="a3"/>
        <w:spacing w:before="4"/>
        <w:ind w:left="0"/>
        <w:rPr>
          <w:sz w:val="29"/>
        </w:rPr>
      </w:pPr>
    </w:p>
    <w:p w:rsidR="000A3197" w:rsidRDefault="000A3197" w:rsidP="00101F78">
      <w:pPr>
        <w:pStyle w:val="a4"/>
        <w:numPr>
          <w:ilvl w:val="0"/>
          <w:numId w:val="52"/>
        </w:numPr>
        <w:tabs>
          <w:tab w:val="left" w:pos="692"/>
        </w:tabs>
        <w:ind w:left="692"/>
        <w:jc w:val="both"/>
        <w:rPr>
          <w:sz w:val="24"/>
        </w:rPr>
      </w:pPr>
      <w:r>
        <w:rPr>
          <w:sz w:val="24"/>
        </w:rPr>
        <w:t>общешкольные</w:t>
      </w:r>
      <w:r>
        <w:rPr>
          <w:spacing w:val="-9"/>
          <w:sz w:val="24"/>
        </w:rPr>
        <w:t xml:space="preserve"> </w:t>
      </w:r>
      <w:r>
        <w:rPr>
          <w:sz w:val="24"/>
        </w:rPr>
        <w:t>родительские</w:t>
      </w:r>
      <w:r>
        <w:rPr>
          <w:spacing w:val="-7"/>
          <w:sz w:val="24"/>
        </w:rPr>
        <w:t xml:space="preserve"> </w:t>
      </w:r>
      <w:r>
        <w:rPr>
          <w:sz w:val="24"/>
        </w:rPr>
        <w:t>и</w:t>
      </w:r>
      <w:r>
        <w:rPr>
          <w:spacing w:val="-4"/>
          <w:sz w:val="24"/>
        </w:rPr>
        <w:t xml:space="preserve"> </w:t>
      </w:r>
      <w:r>
        <w:rPr>
          <w:sz w:val="24"/>
        </w:rPr>
        <w:t>ученические</w:t>
      </w:r>
      <w:r>
        <w:rPr>
          <w:spacing w:val="-7"/>
          <w:sz w:val="24"/>
        </w:rPr>
        <w:t xml:space="preserve"> </w:t>
      </w:r>
      <w:r>
        <w:rPr>
          <w:sz w:val="24"/>
        </w:rPr>
        <w:t>собрания,</w:t>
      </w:r>
      <w:r>
        <w:rPr>
          <w:spacing w:val="-7"/>
          <w:sz w:val="24"/>
        </w:rPr>
        <w:t xml:space="preserve"> </w:t>
      </w:r>
      <w:r>
        <w:rPr>
          <w:sz w:val="24"/>
        </w:rPr>
        <w:t>которые</w:t>
      </w:r>
      <w:r>
        <w:rPr>
          <w:spacing w:val="-8"/>
          <w:sz w:val="24"/>
        </w:rPr>
        <w:t xml:space="preserve"> </w:t>
      </w:r>
      <w:r>
        <w:rPr>
          <w:sz w:val="24"/>
        </w:rPr>
        <w:t>проводятся</w:t>
      </w:r>
      <w:r>
        <w:rPr>
          <w:spacing w:val="-7"/>
          <w:sz w:val="24"/>
        </w:rPr>
        <w:t xml:space="preserve"> </w:t>
      </w:r>
      <w:r>
        <w:rPr>
          <w:sz w:val="24"/>
        </w:rPr>
        <w:t>регулярно,</w:t>
      </w:r>
      <w:r>
        <w:rPr>
          <w:spacing w:val="-6"/>
          <w:sz w:val="24"/>
        </w:rPr>
        <w:t xml:space="preserve"> </w:t>
      </w:r>
      <w:r>
        <w:rPr>
          <w:sz w:val="24"/>
        </w:rPr>
        <w:t>в</w:t>
      </w:r>
      <w:r>
        <w:rPr>
          <w:spacing w:val="-7"/>
          <w:sz w:val="24"/>
        </w:rPr>
        <w:t xml:space="preserve"> </w:t>
      </w:r>
      <w:r>
        <w:rPr>
          <w:sz w:val="24"/>
        </w:rPr>
        <w:t>их</w:t>
      </w:r>
      <w:r>
        <w:rPr>
          <w:spacing w:val="-5"/>
          <w:sz w:val="24"/>
        </w:rPr>
        <w:t xml:space="preserve"> </w:t>
      </w:r>
      <w:r>
        <w:rPr>
          <w:sz w:val="24"/>
        </w:rPr>
        <w:t>рамках</w:t>
      </w:r>
      <w:r>
        <w:rPr>
          <w:spacing w:val="49"/>
          <w:sz w:val="24"/>
        </w:rPr>
        <w:t xml:space="preserve"> </w:t>
      </w:r>
      <w:r>
        <w:rPr>
          <w:sz w:val="24"/>
        </w:rPr>
        <w:t>обсуждаются</w:t>
      </w:r>
      <w:r>
        <w:rPr>
          <w:spacing w:val="-7"/>
          <w:sz w:val="24"/>
        </w:rPr>
        <w:t xml:space="preserve"> </w:t>
      </w:r>
      <w:r>
        <w:rPr>
          <w:sz w:val="24"/>
        </w:rPr>
        <w:t>насущные</w:t>
      </w:r>
      <w:r>
        <w:rPr>
          <w:spacing w:val="-7"/>
          <w:sz w:val="24"/>
        </w:rPr>
        <w:t xml:space="preserve"> </w:t>
      </w:r>
      <w:r>
        <w:rPr>
          <w:sz w:val="24"/>
        </w:rPr>
        <w:t>проблемы;</w:t>
      </w:r>
    </w:p>
    <w:p w:rsidR="000A3197" w:rsidRDefault="000A3197" w:rsidP="000A3197">
      <w:pPr>
        <w:pStyle w:val="a3"/>
        <w:spacing w:before="5"/>
        <w:ind w:left="0"/>
        <w:rPr>
          <w:sz w:val="29"/>
        </w:rPr>
      </w:pPr>
    </w:p>
    <w:p w:rsidR="000A3197" w:rsidRDefault="000A3197" w:rsidP="00101F78">
      <w:pPr>
        <w:pStyle w:val="a4"/>
        <w:numPr>
          <w:ilvl w:val="0"/>
          <w:numId w:val="52"/>
        </w:numPr>
        <w:tabs>
          <w:tab w:val="left" w:pos="692"/>
        </w:tabs>
        <w:spacing w:line="360" w:lineRule="auto"/>
        <w:ind w:right="1183" w:firstLine="0"/>
        <w:jc w:val="both"/>
        <w:rPr>
          <w:sz w:val="24"/>
        </w:rPr>
      </w:pPr>
      <w:r>
        <w:rPr>
          <w:sz w:val="24"/>
        </w:rPr>
        <w:t>Единый</w:t>
      </w:r>
      <w:r>
        <w:rPr>
          <w:spacing w:val="-8"/>
          <w:sz w:val="24"/>
        </w:rPr>
        <w:t xml:space="preserve"> </w:t>
      </w:r>
      <w:r>
        <w:rPr>
          <w:sz w:val="24"/>
        </w:rPr>
        <w:t>День</w:t>
      </w:r>
      <w:r>
        <w:rPr>
          <w:spacing w:val="-7"/>
          <w:sz w:val="24"/>
        </w:rPr>
        <w:t xml:space="preserve"> </w:t>
      </w:r>
      <w:r>
        <w:rPr>
          <w:sz w:val="24"/>
        </w:rPr>
        <w:t>профилактики</w:t>
      </w:r>
      <w:r>
        <w:rPr>
          <w:spacing w:val="-7"/>
          <w:sz w:val="24"/>
        </w:rPr>
        <w:t xml:space="preserve"> </w:t>
      </w:r>
      <w:r>
        <w:rPr>
          <w:sz w:val="24"/>
        </w:rPr>
        <w:t>правонарушений</w:t>
      </w:r>
      <w:r>
        <w:rPr>
          <w:spacing w:val="-7"/>
          <w:sz w:val="24"/>
        </w:rPr>
        <w:t xml:space="preserve"> </w:t>
      </w:r>
      <w:r>
        <w:rPr>
          <w:sz w:val="24"/>
        </w:rPr>
        <w:t>в</w:t>
      </w:r>
      <w:r>
        <w:rPr>
          <w:spacing w:val="-8"/>
          <w:sz w:val="24"/>
        </w:rPr>
        <w:t xml:space="preserve"> </w:t>
      </w:r>
      <w:r>
        <w:rPr>
          <w:sz w:val="24"/>
        </w:rPr>
        <w:t>школе</w:t>
      </w:r>
      <w:r>
        <w:rPr>
          <w:spacing w:val="-8"/>
          <w:sz w:val="24"/>
        </w:rPr>
        <w:t xml:space="preserve"> </w:t>
      </w:r>
      <w:r>
        <w:rPr>
          <w:sz w:val="24"/>
        </w:rPr>
        <w:t>(помимо</w:t>
      </w:r>
      <w:r>
        <w:rPr>
          <w:spacing w:val="-7"/>
          <w:sz w:val="24"/>
        </w:rPr>
        <w:t xml:space="preserve"> </w:t>
      </w:r>
      <w:r>
        <w:rPr>
          <w:sz w:val="24"/>
        </w:rPr>
        <w:t>профилактических</w:t>
      </w:r>
      <w:r>
        <w:rPr>
          <w:spacing w:val="-6"/>
          <w:sz w:val="24"/>
        </w:rPr>
        <w:t xml:space="preserve"> </w:t>
      </w:r>
      <w:r>
        <w:rPr>
          <w:sz w:val="24"/>
        </w:rPr>
        <w:t>мероприятий</w:t>
      </w:r>
      <w:r>
        <w:rPr>
          <w:spacing w:val="-7"/>
          <w:sz w:val="24"/>
        </w:rPr>
        <w:t xml:space="preserve"> </w:t>
      </w:r>
      <w:r>
        <w:rPr>
          <w:sz w:val="24"/>
        </w:rPr>
        <w:t>с</w:t>
      </w:r>
      <w:r>
        <w:rPr>
          <w:spacing w:val="-8"/>
          <w:sz w:val="24"/>
        </w:rPr>
        <w:t xml:space="preserve"> </w:t>
      </w:r>
      <w:r>
        <w:rPr>
          <w:sz w:val="24"/>
        </w:rPr>
        <w:t>обучающимися,</w:t>
      </w:r>
      <w:r>
        <w:rPr>
          <w:spacing w:val="-7"/>
          <w:sz w:val="24"/>
        </w:rPr>
        <w:t xml:space="preserve"> </w:t>
      </w:r>
      <w:r>
        <w:rPr>
          <w:sz w:val="24"/>
        </w:rPr>
        <w:t>проводится</w:t>
      </w:r>
      <w:r>
        <w:rPr>
          <w:spacing w:val="-7"/>
          <w:sz w:val="24"/>
        </w:rPr>
        <w:t xml:space="preserve"> </w:t>
      </w:r>
      <w:r>
        <w:rPr>
          <w:sz w:val="24"/>
        </w:rPr>
        <w:t>встреча</w:t>
      </w:r>
      <w:r>
        <w:rPr>
          <w:spacing w:val="-58"/>
          <w:sz w:val="24"/>
        </w:rPr>
        <w:t xml:space="preserve"> </w:t>
      </w:r>
      <w:r>
        <w:rPr>
          <w:sz w:val="24"/>
        </w:rPr>
        <w:t>родителей</w:t>
      </w:r>
      <w:r>
        <w:rPr>
          <w:spacing w:val="-1"/>
          <w:sz w:val="24"/>
        </w:rPr>
        <w:t xml:space="preserve"> </w:t>
      </w:r>
      <w:r>
        <w:rPr>
          <w:sz w:val="24"/>
        </w:rPr>
        <w:t>и обучающихся с</w:t>
      </w:r>
      <w:r>
        <w:rPr>
          <w:spacing w:val="-2"/>
          <w:sz w:val="24"/>
        </w:rPr>
        <w:t xml:space="preserve"> </w:t>
      </w:r>
      <w:r>
        <w:rPr>
          <w:sz w:val="24"/>
        </w:rPr>
        <w:t>представителями</w:t>
      </w:r>
      <w:r>
        <w:rPr>
          <w:spacing w:val="59"/>
          <w:sz w:val="24"/>
        </w:rPr>
        <w:t xml:space="preserve"> </w:t>
      </w:r>
      <w:r>
        <w:rPr>
          <w:sz w:val="24"/>
        </w:rPr>
        <w:t>КДН</w:t>
      </w:r>
      <w:r>
        <w:rPr>
          <w:spacing w:val="-2"/>
          <w:sz w:val="24"/>
        </w:rPr>
        <w:t xml:space="preserve"> </w:t>
      </w:r>
      <w:r>
        <w:rPr>
          <w:sz w:val="24"/>
        </w:rPr>
        <w:t>и ЗП, ПДН);</w:t>
      </w:r>
    </w:p>
    <w:p w:rsidR="000A3197" w:rsidRDefault="000A3197" w:rsidP="00101F78">
      <w:pPr>
        <w:pStyle w:val="a4"/>
        <w:numPr>
          <w:ilvl w:val="1"/>
          <w:numId w:val="52"/>
        </w:numPr>
        <w:tabs>
          <w:tab w:val="left" w:pos="1970"/>
        </w:tabs>
        <w:spacing w:before="200" w:line="355" w:lineRule="auto"/>
        <w:ind w:left="552" w:right="574" w:firstLine="926"/>
        <w:jc w:val="both"/>
        <w:rPr>
          <w:sz w:val="24"/>
        </w:rPr>
      </w:pPr>
      <w:r>
        <w:rPr>
          <w:sz w:val="24"/>
        </w:rPr>
        <w:t>проводимые</w:t>
      </w:r>
      <w:r>
        <w:rPr>
          <w:spacing w:val="1"/>
          <w:sz w:val="24"/>
        </w:rPr>
        <w:t xml:space="preserve"> </w:t>
      </w:r>
      <w:r>
        <w:rPr>
          <w:sz w:val="24"/>
        </w:rPr>
        <w:t>для</w:t>
      </w:r>
      <w:r>
        <w:rPr>
          <w:spacing w:val="1"/>
          <w:sz w:val="24"/>
        </w:rPr>
        <w:t xml:space="preserve"> </w:t>
      </w:r>
      <w:r>
        <w:rPr>
          <w:sz w:val="24"/>
        </w:rPr>
        <w:t>жителей</w:t>
      </w:r>
      <w:r>
        <w:rPr>
          <w:spacing w:val="1"/>
          <w:sz w:val="24"/>
        </w:rPr>
        <w:t xml:space="preserve"> </w:t>
      </w:r>
      <w:r>
        <w:rPr>
          <w:sz w:val="24"/>
        </w:rPr>
        <w:t>села</w:t>
      </w:r>
      <w:r>
        <w:rPr>
          <w:spacing w:val="1"/>
          <w:sz w:val="24"/>
        </w:rPr>
        <w:t xml:space="preserve"> </w:t>
      </w:r>
      <w:r>
        <w:rPr>
          <w:sz w:val="24"/>
        </w:rPr>
        <w:t>и</w:t>
      </w:r>
      <w:r>
        <w:rPr>
          <w:spacing w:val="1"/>
          <w:sz w:val="24"/>
        </w:rPr>
        <w:t xml:space="preserve"> </w:t>
      </w:r>
      <w:r>
        <w:rPr>
          <w:sz w:val="24"/>
        </w:rPr>
        <w:t>организуемые</w:t>
      </w:r>
      <w:r>
        <w:rPr>
          <w:spacing w:val="1"/>
          <w:sz w:val="24"/>
        </w:rPr>
        <w:t xml:space="preserve"> </w:t>
      </w:r>
      <w:r>
        <w:rPr>
          <w:sz w:val="24"/>
        </w:rPr>
        <w:t>совместнос</w:t>
      </w:r>
      <w:r>
        <w:rPr>
          <w:spacing w:val="1"/>
          <w:sz w:val="24"/>
        </w:rPr>
        <w:t xml:space="preserve"> </w:t>
      </w:r>
      <w:r>
        <w:rPr>
          <w:sz w:val="24"/>
        </w:rPr>
        <w:t>семьями</w:t>
      </w:r>
      <w:r>
        <w:rPr>
          <w:spacing w:val="1"/>
          <w:sz w:val="24"/>
        </w:rPr>
        <w:t xml:space="preserve"> </w:t>
      </w:r>
      <w:r>
        <w:rPr>
          <w:sz w:val="24"/>
        </w:rPr>
        <w:t>учащихся</w:t>
      </w:r>
      <w:r>
        <w:rPr>
          <w:spacing w:val="1"/>
          <w:sz w:val="24"/>
        </w:rPr>
        <w:t xml:space="preserve"> </w:t>
      </w:r>
      <w:r>
        <w:rPr>
          <w:sz w:val="24"/>
        </w:rPr>
        <w:t>спортивные</w:t>
      </w:r>
      <w:r>
        <w:rPr>
          <w:spacing w:val="1"/>
          <w:sz w:val="24"/>
        </w:rPr>
        <w:t xml:space="preserve"> </w:t>
      </w:r>
      <w:r>
        <w:rPr>
          <w:sz w:val="24"/>
        </w:rPr>
        <w:t>состязания,</w:t>
      </w:r>
      <w:r>
        <w:rPr>
          <w:spacing w:val="1"/>
          <w:sz w:val="24"/>
        </w:rPr>
        <w:t xml:space="preserve"> </w:t>
      </w:r>
      <w:r>
        <w:rPr>
          <w:sz w:val="24"/>
        </w:rPr>
        <w:t>праздники,</w:t>
      </w:r>
      <w:r>
        <w:rPr>
          <w:spacing w:val="1"/>
          <w:sz w:val="24"/>
        </w:rPr>
        <w:t xml:space="preserve"> </w:t>
      </w:r>
      <w:r>
        <w:rPr>
          <w:sz w:val="24"/>
        </w:rPr>
        <w:t>представления, которые открывают возможности для творческой самореализации школьников и включают их в деятельную заботу об</w:t>
      </w:r>
      <w:r>
        <w:rPr>
          <w:spacing w:val="1"/>
          <w:sz w:val="24"/>
        </w:rPr>
        <w:t xml:space="preserve"> </w:t>
      </w:r>
      <w:r>
        <w:rPr>
          <w:sz w:val="24"/>
        </w:rPr>
        <w:t>окружающих:</w:t>
      </w:r>
    </w:p>
    <w:p w:rsidR="000A3197" w:rsidRDefault="000A3197" w:rsidP="00101F78">
      <w:pPr>
        <w:pStyle w:val="a4"/>
        <w:numPr>
          <w:ilvl w:val="0"/>
          <w:numId w:val="52"/>
        </w:numPr>
        <w:tabs>
          <w:tab w:val="left" w:pos="692"/>
        </w:tabs>
        <w:spacing w:before="8" w:line="360" w:lineRule="auto"/>
        <w:ind w:right="716" w:firstLine="0"/>
        <w:jc w:val="both"/>
        <w:rPr>
          <w:sz w:val="24"/>
        </w:rPr>
      </w:pPr>
      <w:r>
        <w:rPr>
          <w:sz w:val="24"/>
        </w:rPr>
        <w:t>спортивно-оздоровительная</w:t>
      </w:r>
      <w:r>
        <w:rPr>
          <w:spacing w:val="-10"/>
          <w:sz w:val="24"/>
        </w:rPr>
        <w:t xml:space="preserve"> </w:t>
      </w:r>
      <w:r>
        <w:rPr>
          <w:sz w:val="24"/>
        </w:rPr>
        <w:t>деятельность:</w:t>
      </w:r>
      <w:r>
        <w:rPr>
          <w:spacing w:val="-10"/>
          <w:sz w:val="24"/>
        </w:rPr>
        <w:t xml:space="preserve"> </w:t>
      </w:r>
      <w:r>
        <w:rPr>
          <w:sz w:val="24"/>
        </w:rPr>
        <w:t>соревнование</w:t>
      </w:r>
      <w:r>
        <w:rPr>
          <w:spacing w:val="-11"/>
          <w:sz w:val="24"/>
        </w:rPr>
        <w:t xml:space="preserve"> </w:t>
      </w:r>
      <w:r>
        <w:rPr>
          <w:sz w:val="24"/>
        </w:rPr>
        <w:t>по</w:t>
      </w:r>
      <w:r>
        <w:rPr>
          <w:spacing w:val="-9"/>
          <w:sz w:val="24"/>
        </w:rPr>
        <w:t xml:space="preserve"> </w:t>
      </w:r>
      <w:r>
        <w:rPr>
          <w:sz w:val="24"/>
        </w:rPr>
        <w:t>волейболу;</w:t>
      </w:r>
      <w:r>
        <w:rPr>
          <w:spacing w:val="-3"/>
          <w:sz w:val="24"/>
        </w:rPr>
        <w:t xml:space="preserve"> </w:t>
      </w:r>
      <w:r>
        <w:rPr>
          <w:sz w:val="24"/>
        </w:rPr>
        <w:t>кросс</w:t>
      </w:r>
      <w:r>
        <w:rPr>
          <w:spacing w:val="-4"/>
          <w:sz w:val="24"/>
        </w:rPr>
        <w:t xml:space="preserve"> </w:t>
      </w:r>
      <w:r>
        <w:rPr>
          <w:sz w:val="24"/>
        </w:rPr>
        <w:t>Наций, «Веселые</w:t>
      </w:r>
      <w:r>
        <w:rPr>
          <w:spacing w:val="-5"/>
          <w:sz w:val="24"/>
        </w:rPr>
        <w:t xml:space="preserve"> </w:t>
      </w:r>
      <w:r>
        <w:rPr>
          <w:sz w:val="24"/>
        </w:rPr>
        <w:t>старты», «Папа,</w:t>
      </w:r>
      <w:r>
        <w:rPr>
          <w:spacing w:val="-3"/>
          <w:sz w:val="24"/>
        </w:rPr>
        <w:t xml:space="preserve"> </w:t>
      </w:r>
      <w:r>
        <w:rPr>
          <w:sz w:val="24"/>
        </w:rPr>
        <w:t>мама,</w:t>
      </w:r>
      <w:r>
        <w:rPr>
          <w:spacing w:val="-4"/>
          <w:sz w:val="24"/>
        </w:rPr>
        <w:t xml:space="preserve"> </w:t>
      </w:r>
      <w:r>
        <w:rPr>
          <w:sz w:val="24"/>
        </w:rPr>
        <w:t>я</w:t>
      </w:r>
      <w:r>
        <w:rPr>
          <w:spacing w:val="4"/>
          <w:sz w:val="24"/>
        </w:rPr>
        <w:t xml:space="preserve"> </w:t>
      </w:r>
      <w:r>
        <w:rPr>
          <w:sz w:val="24"/>
        </w:rPr>
        <w:t>–</w:t>
      </w:r>
      <w:r>
        <w:rPr>
          <w:spacing w:val="-1"/>
          <w:sz w:val="24"/>
        </w:rPr>
        <w:t xml:space="preserve"> </w:t>
      </w:r>
      <w:r>
        <w:rPr>
          <w:sz w:val="24"/>
        </w:rPr>
        <w:t>самая</w:t>
      </w:r>
      <w:r>
        <w:rPr>
          <w:spacing w:val="-4"/>
          <w:sz w:val="24"/>
        </w:rPr>
        <w:t xml:space="preserve"> </w:t>
      </w:r>
      <w:r>
        <w:rPr>
          <w:sz w:val="24"/>
        </w:rPr>
        <w:t>ловкая</w:t>
      </w:r>
      <w:r>
        <w:rPr>
          <w:spacing w:val="-3"/>
          <w:sz w:val="24"/>
        </w:rPr>
        <w:t xml:space="preserve"> </w:t>
      </w:r>
      <w:r>
        <w:rPr>
          <w:sz w:val="24"/>
        </w:rPr>
        <w:t>семья»,</w:t>
      </w:r>
      <w:r>
        <w:rPr>
          <w:spacing w:val="-2"/>
          <w:sz w:val="24"/>
        </w:rPr>
        <w:t xml:space="preserve"> </w:t>
      </w:r>
      <w:r>
        <w:rPr>
          <w:sz w:val="24"/>
        </w:rPr>
        <w:t>лыжня</w:t>
      </w:r>
      <w:r>
        <w:rPr>
          <w:spacing w:val="-4"/>
          <w:sz w:val="24"/>
        </w:rPr>
        <w:t xml:space="preserve"> </w:t>
      </w:r>
      <w:r>
        <w:rPr>
          <w:sz w:val="24"/>
        </w:rPr>
        <w:t>России</w:t>
      </w:r>
      <w:r>
        <w:rPr>
          <w:spacing w:val="-58"/>
          <w:sz w:val="24"/>
        </w:rPr>
        <w:t xml:space="preserve"> </w:t>
      </w:r>
      <w:r>
        <w:rPr>
          <w:sz w:val="24"/>
        </w:rPr>
        <w:t>с участием</w:t>
      </w:r>
      <w:r>
        <w:rPr>
          <w:spacing w:val="-1"/>
          <w:sz w:val="24"/>
        </w:rPr>
        <w:t xml:space="preserve"> </w:t>
      </w:r>
      <w:r>
        <w:rPr>
          <w:sz w:val="24"/>
        </w:rPr>
        <w:t>родителей;</w:t>
      </w:r>
    </w:p>
    <w:p w:rsidR="000A3197" w:rsidRDefault="000A3197" w:rsidP="00101F78">
      <w:pPr>
        <w:pStyle w:val="a4"/>
        <w:numPr>
          <w:ilvl w:val="0"/>
          <w:numId w:val="52"/>
        </w:numPr>
        <w:tabs>
          <w:tab w:val="left" w:pos="692"/>
        </w:tabs>
        <w:spacing w:before="198" w:line="360" w:lineRule="auto"/>
        <w:ind w:right="632" w:firstLine="0"/>
        <w:jc w:val="both"/>
        <w:rPr>
          <w:sz w:val="24"/>
        </w:rPr>
      </w:pPr>
      <w:r>
        <w:rPr>
          <w:sz w:val="24"/>
        </w:rPr>
        <w:t>досугово-развлекательная деятельность: праздники, концерты, конкурсные программы ко Дню матери, 8 Марта, праздник «Добрые соседи-</w:t>
      </w:r>
      <w:r>
        <w:rPr>
          <w:spacing w:val="-58"/>
          <w:sz w:val="24"/>
        </w:rPr>
        <w:t xml:space="preserve"> </w:t>
      </w:r>
      <w:r>
        <w:rPr>
          <w:sz w:val="24"/>
        </w:rPr>
        <w:t>верные</w:t>
      </w:r>
      <w:r>
        <w:rPr>
          <w:spacing w:val="-3"/>
          <w:sz w:val="24"/>
        </w:rPr>
        <w:t xml:space="preserve"> </w:t>
      </w:r>
      <w:r>
        <w:rPr>
          <w:sz w:val="24"/>
        </w:rPr>
        <w:t>друзья»</w:t>
      </w:r>
      <w:r>
        <w:rPr>
          <w:spacing w:val="-8"/>
          <w:sz w:val="24"/>
        </w:rPr>
        <w:t xml:space="preserve"> </w:t>
      </w:r>
      <w:r>
        <w:rPr>
          <w:sz w:val="24"/>
        </w:rPr>
        <w:t>и</w:t>
      </w:r>
      <w:r>
        <w:rPr>
          <w:spacing w:val="2"/>
          <w:sz w:val="24"/>
        </w:rPr>
        <w:t xml:space="preserve"> </w:t>
      </w:r>
      <w:r>
        <w:rPr>
          <w:sz w:val="24"/>
        </w:rPr>
        <w:t>т.п. с</w:t>
      </w:r>
      <w:r>
        <w:rPr>
          <w:spacing w:val="-1"/>
          <w:sz w:val="24"/>
        </w:rPr>
        <w:t xml:space="preserve"> </w:t>
      </w:r>
      <w:r>
        <w:rPr>
          <w:sz w:val="24"/>
        </w:rPr>
        <w:t>участием</w:t>
      </w:r>
      <w:r>
        <w:rPr>
          <w:spacing w:val="-2"/>
          <w:sz w:val="24"/>
        </w:rPr>
        <w:t xml:space="preserve"> </w:t>
      </w:r>
      <w:r>
        <w:rPr>
          <w:sz w:val="24"/>
        </w:rPr>
        <w:t>родителей, бабушек</w:t>
      </w:r>
      <w:r>
        <w:rPr>
          <w:spacing w:val="-1"/>
          <w:sz w:val="24"/>
        </w:rPr>
        <w:t xml:space="preserve"> </w:t>
      </w:r>
      <w:r>
        <w:rPr>
          <w:sz w:val="24"/>
        </w:rPr>
        <w:t>и дедушек;</w:t>
      </w:r>
    </w:p>
    <w:p w:rsidR="000A3197" w:rsidRDefault="000A3197" w:rsidP="000A3197">
      <w:pPr>
        <w:pStyle w:val="a3"/>
        <w:spacing w:before="202" w:line="360" w:lineRule="auto"/>
        <w:ind w:left="552" w:right="897"/>
        <w:jc w:val="both"/>
      </w:pPr>
      <w:r>
        <w:t>-концерты</w:t>
      </w:r>
      <w:r>
        <w:rPr>
          <w:spacing w:val="-9"/>
        </w:rPr>
        <w:t xml:space="preserve"> </w:t>
      </w:r>
      <w:r>
        <w:t>в</w:t>
      </w:r>
      <w:r>
        <w:rPr>
          <w:spacing w:val="-10"/>
        </w:rPr>
        <w:t xml:space="preserve"> </w:t>
      </w:r>
      <w:r>
        <w:t>сельском</w:t>
      </w:r>
      <w:r>
        <w:rPr>
          <w:spacing w:val="-10"/>
        </w:rPr>
        <w:t xml:space="preserve"> </w:t>
      </w:r>
      <w:r>
        <w:t>Доме</w:t>
      </w:r>
      <w:r>
        <w:rPr>
          <w:spacing w:val="-9"/>
        </w:rPr>
        <w:t xml:space="preserve"> </w:t>
      </w:r>
      <w:r>
        <w:t>культуры</w:t>
      </w:r>
      <w:r>
        <w:rPr>
          <w:spacing w:val="-9"/>
        </w:rPr>
        <w:t xml:space="preserve"> </w:t>
      </w:r>
      <w:r>
        <w:t>с</w:t>
      </w:r>
      <w:r>
        <w:rPr>
          <w:spacing w:val="-9"/>
        </w:rPr>
        <w:t xml:space="preserve"> </w:t>
      </w:r>
      <w:r>
        <w:t>вокальными,</w:t>
      </w:r>
      <w:r>
        <w:rPr>
          <w:spacing w:val="-9"/>
        </w:rPr>
        <w:t xml:space="preserve"> </w:t>
      </w:r>
      <w:r>
        <w:t>танцевальными</w:t>
      </w:r>
      <w:r>
        <w:rPr>
          <w:spacing w:val="-8"/>
        </w:rPr>
        <w:t xml:space="preserve"> </w:t>
      </w:r>
      <w:r>
        <w:t>выступлениями</w:t>
      </w:r>
      <w:r>
        <w:rPr>
          <w:spacing w:val="-9"/>
        </w:rPr>
        <w:t xml:space="preserve"> </w:t>
      </w:r>
      <w:r>
        <w:t>школьников</w:t>
      </w:r>
      <w:r>
        <w:rPr>
          <w:spacing w:val="42"/>
        </w:rPr>
        <w:t xml:space="preserve"> </w:t>
      </w:r>
      <w:r>
        <w:t>в</w:t>
      </w:r>
      <w:r>
        <w:rPr>
          <w:spacing w:val="-9"/>
        </w:rPr>
        <w:t xml:space="preserve"> </w:t>
      </w:r>
      <w:r>
        <w:t>День</w:t>
      </w:r>
      <w:r>
        <w:rPr>
          <w:spacing w:val="-9"/>
        </w:rPr>
        <w:t xml:space="preserve"> </w:t>
      </w:r>
      <w:r>
        <w:t>пожилого</w:t>
      </w:r>
      <w:r>
        <w:rPr>
          <w:spacing w:val="-9"/>
        </w:rPr>
        <w:t xml:space="preserve"> </w:t>
      </w:r>
      <w:r>
        <w:t>человека,</w:t>
      </w:r>
      <w:r>
        <w:rPr>
          <w:spacing w:val="-9"/>
        </w:rPr>
        <w:t xml:space="preserve"> </w:t>
      </w:r>
      <w:r>
        <w:t>День</w:t>
      </w:r>
      <w:r>
        <w:rPr>
          <w:spacing w:val="-9"/>
        </w:rPr>
        <w:t xml:space="preserve"> </w:t>
      </w:r>
      <w:r>
        <w:t>защиты</w:t>
      </w:r>
      <w:r>
        <w:rPr>
          <w:spacing w:val="-57"/>
        </w:rPr>
        <w:t xml:space="preserve"> </w:t>
      </w:r>
      <w:r>
        <w:t>ребенка,</w:t>
      </w:r>
      <w:r>
        <w:rPr>
          <w:spacing w:val="-1"/>
        </w:rPr>
        <w:t xml:space="preserve"> </w:t>
      </w:r>
      <w:r>
        <w:t>на</w:t>
      </w:r>
      <w:r>
        <w:rPr>
          <w:spacing w:val="-1"/>
        </w:rPr>
        <w:t xml:space="preserve"> </w:t>
      </w:r>
      <w:r>
        <w:t>Масленицу,</w:t>
      </w:r>
      <w:r>
        <w:rPr>
          <w:spacing w:val="2"/>
        </w:rPr>
        <w:t xml:space="preserve"> </w:t>
      </w:r>
      <w:r>
        <w:t>8</w:t>
      </w:r>
      <w:r>
        <w:rPr>
          <w:spacing w:val="-1"/>
        </w:rPr>
        <w:t xml:space="preserve"> </w:t>
      </w:r>
      <w:r>
        <w:t>Марта, 9 Мая</w:t>
      </w:r>
      <w:r>
        <w:rPr>
          <w:spacing w:val="-1"/>
        </w:rPr>
        <w:t xml:space="preserve"> </w:t>
      </w:r>
      <w:r>
        <w:t>и</w:t>
      </w:r>
      <w:r>
        <w:rPr>
          <w:spacing w:val="-2"/>
        </w:rPr>
        <w:t xml:space="preserve"> </w:t>
      </w:r>
      <w:r>
        <w:t>др.</w:t>
      </w:r>
    </w:p>
    <w:p w:rsidR="000A3197" w:rsidRDefault="000A3197" w:rsidP="000A3197">
      <w:pPr>
        <w:pStyle w:val="31"/>
        <w:spacing w:before="205"/>
        <w:ind w:left="1119"/>
        <w:jc w:val="both"/>
      </w:pPr>
      <w:r>
        <w:t>На</w:t>
      </w:r>
      <w:r>
        <w:rPr>
          <w:spacing w:val="-10"/>
        </w:rPr>
        <w:t xml:space="preserve"> </w:t>
      </w:r>
      <w:r>
        <w:t>школьном</w:t>
      </w:r>
      <w:r>
        <w:rPr>
          <w:spacing w:val="-10"/>
        </w:rPr>
        <w:t xml:space="preserve"> </w:t>
      </w:r>
      <w:r>
        <w:t>уровне:</w:t>
      </w:r>
    </w:p>
    <w:p w:rsidR="000A3197" w:rsidRDefault="000A3197" w:rsidP="000A3197">
      <w:pPr>
        <w:pStyle w:val="a3"/>
        <w:spacing w:before="11"/>
        <w:ind w:left="0"/>
        <w:rPr>
          <w:b/>
          <w:i/>
          <w:sz w:val="28"/>
        </w:rPr>
      </w:pPr>
    </w:p>
    <w:p w:rsidR="000A3197" w:rsidRDefault="000A3197" w:rsidP="00101F78">
      <w:pPr>
        <w:pStyle w:val="a4"/>
        <w:numPr>
          <w:ilvl w:val="0"/>
          <w:numId w:val="51"/>
        </w:numPr>
        <w:tabs>
          <w:tab w:val="left" w:pos="1546"/>
          <w:tab w:val="left" w:pos="1547"/>
        </w:tabs>
        <w:spacing w:line="350" w:lineRule="auto"/>
        <w:ind w:right="573" w:hanging="360"/>
        <w:rPr>
          <w:sz w:val="24"/>
        </w:rPr>
      </w:pPr>
      <w:r>
        <w:tab/>
      </w:r>
      <w:r>
        <w:rPr>
          <w:sz w:val="24"/>
        </w:rPr>
        <w:t>общешкольные</w:t>
      </w:r>
      <w:r>
        <w:rPr>
          <w:spacing w:val="10"/>
          <w:sz w:val="24"/>
        </w:rPr>
        <w:t xml:space="preserve"> </w:t>
      </w:r>
      <w:r>
        <w:rPr>
          <w:sz w:val="24"/>
        </w:rPr>
        <w:t>праздники</w:t>
      </w:r>
      <w:r>
        <w:rPr>
          <w:spacing w:val="15"/>
          <w:sz w:val="24"/>
        </w:rPr>
        <w:t xml:space="preserve"> </w:t>
      </w:r>
      <w:r>
        <w:rPr>
          <w:sz w:val="24"/>
        </w:rPr>
        <w:t>–</w:t>
      </w:r>
      <w:r>
        <w:rPr>
          <w:spacing w:val="12"/>
          <w:sz w:val="24"/>
        </w:rPr>
        <w:t xml:space="preserve"> </w:t>
      </w:r>
      <w:r>
        <w:rPr>
          <w:sz w:val="24"/>
        </w:rPr>
        <w:t>ежегодно</w:t>
      </w:r>
      <w:r>
        <w:rPr>
          <w:spacing w:val="12"/>
          <w:sz w:val="24"/>
        </w:rPr>
        <w:t xml:space="preserve"> </w:t>
      </w:r>
      <w:r>
        <w:rPr>
          <w:sz w:val="24"/>
        </w:rPr>
        <w:t>проводимые</w:t>
      </w:r>
      <w:r>
        <w:rPr>
          <w:spacing w:val="10"/>
          <w:sz w:val="24"/>
        </w:rPr>
        <w:t xml:space="preserve"> </w:t>
      </w:r>
      <w:r>
        <w:rPr>
          <w:sz w:val="24"/>
        </w:rPr>
        <w:t>творческие</w:t>
      </w:r>
      <w:r>
        <w:rPr>
          <w:spacing w:val="11"/>
          <w:sz w:val="24"/>
        </w:rPr>
        <w:t xml:space="preserve"> </w:t>
      </w:r>
      <w:r>
        <w:rPr>
          <w:sz w:val="24"/>
        </w:rPr>
        <w:t>(театрализованные,</w:t>
      </w:r>
      <w:r>
        <w:rPr>
          <w:spacing w:val="12"/>
          <w:sz w:val="24"/>
        </w:rPr>
        <w:t xml:space="preserve"> </w:t>
      </w:r>
      <w:r>
        <w:rPr>
          <w:sz w:val="24"/>
        </w:rPr>
        <w:t>музыкальные,</w:t>
      </w:r>
      <w:r>
        <w:rPr>
          <w:spacing w:val="12"/>
          <w:sz w:val="24"/>
        </w:rPr>
        <w:t xml:space="preserve"> </w:t>
      </w:r>
      <w:r>
        <w:rPr>
          <w:sz w:val="24"/>
        </w:rPr>
        <w:t>литературные</w:t>
      </w:r>
      <w:r>
        <w:rPr>
          <w:spacing w:val="10"/>
          <w:sz w:val="24"/>
        </w:rPr>
        <w:t xml:space="preserve"> </w:t>
      </w:r>
      <w:r>
        <w:rPr>
          <w:sz w:val="24"/>
        </w:rPr>
        <w:t>и</w:t>
      </w:r>
      <w:r>
        <w:rPr>
          <w:spacing w:val="13"/>
          <w:sz w:val="24"/>
        </w:rPr>
        <w:t xml:space="preserve"> </w:t>
      </w:r>
      <w:r>
        <w:rPr>
          <w:sz w:val="24"/>
        </w:rPr>
        <w:t>т.п.)</w:t>
      </w:r>
      <w:r>
        <w:rPr>
          <w:spacing w:val="11"/>
          <w:sz w:val="24"/>
        </w:rPr>
        <w:t xml:space="preserve"> </w:t>
      </w:r>
      <w:r>
        <w:rPr>
          <w:sz w:val="24"/>
        </w:rPr>
        <w:t>дела,</w:t>
      </w:r>
      <w:r>
        <w:rPr>
          <w:spacing w:val="-57"/>
          <w:sz w:val="24"/>
        </w:rPr>
        <w:t xml:space="preserve"> </w:t>
      </w:r>
      <w:r>
        <w:rPr>
          <w:sz w:val="24"/>
        </w:rPr>
        <w:t>связанные</w:t>
      </w:r>
      <w:r>
        <w:rPr>
          <w:spacing w:val="-4"/>
          <w:sz w:val="24"/>
        </w:rPr>
        <w:t xml:space="preserve"> </w:t>
      </w:r>
      <w:r>
        <w:rPr>
          <w:sz w:val="24"/>
        </w:rPr>
        <w:t>со</w:t>
      </w:r>
      <w:r>
        <w:rPr>
          <w:spacing w:val="-2"/>
          <w:sz w:val="24"/>
        </w:rPr>
        <w:t xml:space="preserve"> </w:t>
      </w:r>
      <w:r>
        <w:rPr>
          <w:sz w:val="24"/>
        </w:rPr>
        <w:t>значимыми</w:t>
      </w:r>
      <w:r>
        <w:rPr>
          <w:spacing w:val="-2"/>
          <w:sz w:val="24"/>
        </w:rPr>
        <w:t xml:space="preserve"> </w:t>
      </w:r>
      <w:r>
        <w:rPr>
          <w:sz w:val="24"/>
        </w:rPr>
        <w:t>для</w:t>
      </w:r>
      <w:r>
        <w:rPr>
          <w:spacing w:val="-2"/>
          <w:sz w:val="24"/>
        </w:rPr>
        <w:t xml:space="preserve"> </w:t>
      </w:r>
      <w:r>
        <w:rPr>
          <w:sz w:val="24"/>
        </w:rPr>
        <w:t>детей</w:t>
      </w:r>
      <w:r>
        <w:rPr>
          <w:spacing w:val="-2"/>
          <w:sz w:val="24"/>
        </w:rPr>
        <w:t xml:space="preserve"> </w:t>
      </w:r>
      <w:r>
        <w:rPr>
          <w:sz w:val="24"/>
        </w:rPr>
        <w:t>и</w:t>
      </w:r>
      <w:r>
        <w:rPr>
          <w:spacing w:val="-4"/>
          <w:sz w:val="24"/>
        </w:rPr>
        <w:t xml:space="preserve"> </w:t>
      </w:r>
      <w:r>
        <w:rPr>
          <w:sz w:val="24"/>
        </w:rPr>
        <w:t>педагогов</w:t>
      </w:r>
      <w:r>
        <w:rPr>
          <w:spacing w:val="-5"/>
          <w:sz w:val="24"/>
        </w:rPr>
        <w:t xml:space="preserve"> </w:t>
      </w:r>
      <w:r>
        <w:rPr>
          <w:sz w:val="24"/>
        </w:rPr>
        <w:t>знаменательными</w:t>
      </w:r>
      <w:r>
        <w:rPr>
          <w:spacing w:val="-1"/>
          <w:sz w:val="24"/>
        </w:rPr>
        <w:t xml:space="preserve"> </w:t>
      </w:r>
      <w:r>
        <w:rPr>
          <w:sz w:val="24"/>
        </w:rPr>
        <w:t>датами</w:t>
      </w:r>
      <w:r>
        <w:rPr>
          <w:spacing w:val="-2"/>
          <w:sz w:val="24"/>
        </w:rPr>
        <w:t xml:space="preserve"> </w:t>
      </w:r>
      <w:r>
        <w:rPr>
          <w:sz w:val="24"/>
        </w:rPr>
        <w:t>и</w:t>
      </w:r>
      <w:r>
        <w:rPr>
          <w:spacing w:val="-2"/>
          <w:sz w:val="24"/>
        </w:rPr>
        <w:t xml:space="preserve"> </w:t>
      </w:r>
      <w:r>
        <w:rPr>
          <w:sz w:val="24"/>
        </w:rPr>
        <w:t>в</w:t>
      </w:r>
      <w:r>
        <w:rPr>
          <w:spacing w:val="-3"/>
          <w:sz w:val="24"/>
        </w:rPr>
        <w:t xml:space="preserve"> </w:t>
      </w:r>
      <w:r>
        <w:rPr>
          <w:sz w:val="24"/>
        </w:rPr>
        <w:t>которых</w:t>
      </w:r>
      <w:r>
        <w:rPr>
          <w:spacing w:val="2"/>
          <w:sz w:val="24"/>
        </w:rPr>
        <w:t xml:space="preserve"> </w:t>
      </w:r>
      <w:r>
        <w:rPr>
          <w:sz w:val="24"/>
        </w:rPr>
        <w:t>участвуют</w:t>
      </w:r>
      <w:r>
        <w:rPr>
          <w:spacing w:val="-2"/>
          <w:sz w:val="24"/>
        </w:rPr>
        <w:t xml:space="preserve"> </w:t>
      </w:r>
      <w:r>
        <w:rPr>
          <w:sz w:val="24"/>
        </w:rPr>
        <w:t>все</w:t>
      </w:r>
      <w:r>
        <w:rPr>
          <w:spacing w:val="-3"/>
          <w:sz w:val="24"/>
        </w:rPr>
        <w:t xml:space="preserve"> </w:t>
      </w:r>
      <w:r>
        <w:rPr>
          <w:sz w:val="24"/>
        </w:rPr>
        <w:t>классы</w:t>
      </w:r>
      <w:r>
        <w:rPr>
          <w:spacing w:val="-2"/>
          <w:sz w:val="24"/>
        </w:rPr>
        <w:t xml:space="preserve"> </w:t>
      </w:r>
      <w:r>
        <w:rPr>
          <w:sz w:val="24"/>
        </w:rPr>
        <w:t>школы:</w:t>
      </w:r>
    </w:p>
    <w:p w:rsidR="000A3197" w:rsidRDefault="000A3197" w:rsidP="00101F78">
      <w:pPr>
        <w:pStyle w:val="a4"/>
        <w:numPr>
          <w:ilvl w:val="1"/>
          <w:numId w:val="51"/>
        </w:numPr>
        <w:tabs>
          <w:tab w:val="left" w:pos="692"/>
        </w:tabs>
        <w:spacing w:before="13"/>
        <w:ind w:left="692"/>
        <w:jc w:val="both"/>
        <w:rPr>
          <w:sz w:val="24"/>
        </w:rPr>
      </w:pPr>
      <w:r>
        <w:rPr>
          <w:b/>
          <w:i/>
          <w:sz w:val="24"/>
        </w:rPr>
        <w:t>День</w:t>
      </w:r>
      <w:r>
        <w:rPr>
          <w:b/>
          <w:i/>
          <w:spacing w:val="-4"/>
          <w:sz w:val="24"/>
        </w:rPr>
        <w:t xml:space="preserve"> </w:t>
      </w:r>
      <w:r>
        <w:rPr>
          <w:b/>
          <w:i/>
          <w:sz w:val="24"/>
        </w:rPr>
        <w:t>знаний</w:t>
      </w:r>
      <w:r>
        <w:rPr>
          <w:b/>
          <w:i/>
          <w:spacing w:val="-4"/>
          <w:sz w:val="24"/>
        </w:rPr>
        <w:t xml:space="preserve"> </w:t>
      </w:r>
      <w:r>
        <w:rPr>
          <w:b/>
          <w:i/>
          <w:sz w:val="24"/>
        </w:rPr>
        <w:t>и</w:t>
      </w:r>
      <w:r>
        <w:rPr>
          <w:b/>
          <w:i/>
          <w:spacing w:val="-3"/>
          <w:sz w:val="24"/>
        </w:rPr>
        <w:t xml:space="preserve"> </w:t>
      </w:r>
      <w:r>
        <w:rPr>
          <w:b/>
          <w:i/>
          <w:sz w:val="24"/>
        </w:rPr>
        <w:t>Последний</w:t>
      </w:r>
      <w:r>
        <w:rPr>
          <w:b/>
          <w:i/>
          <w:spacing w:val="-3"/>
          <w:sz w:val="24"/>
        </w:rPr>
        <w:t xml:space="preserve"> </w:t>
      </w:r>
      <w:r>
        <w:rPr>
          <w:b/>
          <w:i/>
          <w:sz w:val="24"/>
        </w:rPr>
        <w:t xml:space="preserve">звонок </w:t>
      </w:r>
      <w:r>
        <w:rPr>
          <w:sz w:val="24"/>
        </w:rPr>
        <w:t>–</w:t>
      </w:r>
      <w:r>
        <w:rPr>
          <w:spacing w:val="-3"/>
          <w:sz w:val="24"/>
        </w:rPr>
        <w:t xml:space="preserve"> </w:t>
      </w:r>
      <w:r>
        <w:rPr>
          <w:sz w:val="24"/>
        </w:rPr>
        <w:t>общесельские</w:t>
      </w:r>
      <w:r>
        <w:rPr>
          <w:spacing w:val="-4"/>
          <w:sz w:val="24"/>
        </w:rPr>
        <w:t xml:space="preserve"> </w:t>
      </w:r>
      <w:r>
        <w:rPr>
          <w:sz w:val="24"/>
        </w:rPr>
        <w:t>линейки</w:t>
      </w:r>
      <w:r>
        <w:rPr>
          <w:spacing w:val="-3"/>
          <w:sz w:val="24"/>
        </w:rPr>
        <w:t xml:space="preserve"> </w:t>
      </w:r>
      <w:r>
        <w:rPr>
          <w:sz w:val="24"/>
        </w:rPr>
        <w:t>с</w:t>
      </w:r>
      <w:r>
        <w:rPr>
          <w:spacing w:val="-4"/>
          <w:sz w:val="24"/>
        </w:rPr>
        <w:t xml:space="preserve"> </w:t>
      </w:r>
      <w:r>
        <w:rPr>
          <w:sz w:val="24"/>
        </w:rPr>
        <w:t>приглашением</w:t>
      </w:r>
      <w:r>
        <w:rPr>
          <w:spacing w:val="-4"/>
          <w:sz w:val="24"/>
        </w:rPr>
        <w:t xml:space="preserve"> </w:t>
      </w:r>
      <w:r>
        <w:rPr>
          <w:sz w:val="24"/>
        </w:rPr>
        <w:t>социальных</w:t>
      </w:r>
      <w:r>
        <w:rPr>
          <w:spacing w:val="-1"/>
          <w:sz w:val="24"/>
        </w:rPr>
        <w:t xml:space="preserve"> </w:t>
      </w:r>
      <w:r>
        <w:rPr>
          <w:sz w:val="24"/>
        </w:rPr>
        <w:t>партнеров.</w:t>
      </w:r>
    </w:p>
    <w:p w:rsidR="000A3197" w:rsidRDefault="000A3197" w:rsidP="000A3197">
      <w:pPr>
        <w:jc w:val="both"/>
        <w:rPr>
          <w:sz w:val="24"/>
        </w:rPr>
        <w:sectPr w:rsidR="000A3197">
          <w:pgSz w:w="16840" w:h="11910" w:orient="landscape"/>
          <w:pgMar w:top="1060" w:right="560" w:bottom="900" w:left="580" w:header="0" w:footer="645" w:gutter="0"/>
          <w:cols w:space="720"/>
        </w:sectPr>
      </w:pPr>
    </w:p>
    <w:p w:rsidR="000A3197" w:rsidRDefault="000A3197" w:rsidP="000A3197">
      <w:pPr>
        <w:pStyle w:val="a3"/>
        <w:spacing w:before="61" w:line="360" w:lineRule="auto"/>
        <w:ind w:left="552" w:right="575"/>
        <w:jc w:val="both"/>
      </w:pPr>
      <w:r>
        <w:rPr>
          <w:b/>
          <w:i/>
        </w:rPr>
        <w:t>-Турслет -</w:t>
      </w:r>
      <w:r>
        <w:rPr>
          <w:b/>
          <w:i/>
          <w:spacing w:val="1"/>
        </w:rPr>
        <w:t xml:space="preserve"> </w:t>
      </w:r>
      <w:r>
        <w:t>ежегодное однодневное мероприятие с выходом в лес. Турслет – это синтез внеурочной и воспитательной деятельности:</w:t>
      </w:r>
      <w:r>
        <w:rPr>
          <w:spacing w:val="1"/>
        </w:rPr>
        <w:t xml:space="preserve"> </w:t>
      </w:r>
      <w:r>
        <w:t>применение</w:t>
      </w:r>
      <w:r>
        <w:rPr>
          <w:spacing w:val="1"/>
        </w:rPr>
        <w:t xml:space="preserve"> </w:t>
      </w:r>
      <w:r>
        <w:t>знаний,</w:t>
      </w:r>
      <w:r>
        <w:rPr>
          <w:spacing w:val="1"/>
        </w:rPr>
        <w:t xml:space="preserve"> </w:t>
      </w:r>
      <w:r>
        <w:t>полученных</w:t>
      </w:r>
      <w:r>
        <w:rPr>
          <w:spacing w:val="1"/>
        </w:rPr>
        <w:t xml:space="preserve"> </w:t>
      </w:r>
      <w:r>
        <w:t>на</w:t>
      </w:r>
      <w:r>
        <w:rPr>
          <w:spacing w:val="1"/>
        </w:rPr>
        <w:t xml:space="preserve"> </w:t>
      </w:r>
      <w:r>
        <w:t>уроках,</w:t>
      </w:r>
      <w:r>
        <w:rPr>
          <w:spacing w:val="1"/>
        </w:rPr>
        <w:t xml:space="preserve"> </w:t>
      </w:r>
      <w:r>
        <w:t>проведение</w:t>
      </w:r>
      <w:r>
        <w:rPr>
          <w:spacing w:val="1"/>
        </w:rPr>
        <w:t xml:space="preserve"> </w:t>
      </w:r>
      <w:r>
        <w:t>научных</w:t>
      </w:r>
      <w:r>
        <w:rPr>
          <w:spacing w:val="1"/>
        </w:rPr>
        <w:t xml:space="preserve"> </w:t>
      </w:r>
      <w:r>
        <w:t>исследований</w:t>
      </w:r>
      <w:r>
        <w:rPr>
          <w:spacing w:val="1"/>
        </w:rPr>
        <w:t xml:space="preserve"> </w:t>
      </w:r>
      <w:r>
        <w:t>на</w:t>
      </w:r>
      <w:r>
        <w:rPr>
          <w:spacing w:val="1"/>
        </w:rPr>
        <w:t xml:space="preserve"> </w:t>
      </w:r>
      <w:r>
        <w:t>природе.Участники</w:t>
      </w:r>
      <w:r>
        <w:rPr>
          <w:spacing w:val="60"/>
        </w:rPr>
        <w:t xml:space="preserve"> </w:t>
      </w:r>
      <w:r>
        <w:t>преодолевают</w:t>
      </w:r>
      <w:r>
        <w:rPr>
          <w:spacing w:val="61"/>
        </w:rPr>
        <w:t xml:space="preserve"> </w:t>
      </w:r>
      <w:r>
        <w:t>маршрут,</w:t>
      </w:r>
      <w:r>
        <w:rPr>
          <w:spacing w:val="1"/>
        </w:rPr>
        <w:t xml:space="preserve"> </w:t>
      </w:r>
      <w:r>
        <w:t>ориентируясь по карте и находя нужные станции, применяют турстические навыки (ставят палатку,</w:t>
      </w:r>
      <w:r>
        <w:rPr>
          <w:spacing w:val="1"/>
        </w:rPr>
        <w:t xml:space="preserve"> </w:t>
      </w:r>
      <w:r>
        <w:t>определяют азимут и т. д.). Турслет</w:t>
      </w:r>
      <w:r>
        <w:rPr>
          <w:spacing w:val="1"/>
        </w:rPr>
        <w:t xml:space="preserve"> </w:t>
      </w:r>
      <w:r>
        <w:t>заканчивается</w:t>
      </w:r>
      <w:r>
        <w:rPr>
          <w:spacing w:val="-1"/>
        </w:rPr>
        <w:t xml:space="preserve"> </w:t>
      </w:r>
      <w:r>
        <w:t>общим</w:t>
      </w:r>
      <w:r>
        <w:rPr>
          <w:spacing w:val="59"/>
        </w:rPr>
        <w:t xml:space="preserve"> </w:t>
      </w:r>
      <w:r>
        <w:t>пикником, играми и</w:t>
      </w:r>
      <w:r>
        <w:rPr>
          <w:spacing w:val="-2"/>
        </w:rPr>
        <w:t xml:space="preserve"> </w:t>
      </w:r>
      <w:r>
        <w:t>песнями.</w:t>
      </w:r>
    </w:p>
    <w:p w:rsidR="000A3197" w:rsidRDefault="000A3197" w:rsidP="00101F78">
      <w:pPr>
        <w:pStyle w:val="a4"/>
        <w:numPr>
          <w:ilvl w:val="1"/>
          <w:numId w:val="51"/>
        </w:numPr>
        <w:tabs>
          <w:tab w:val="left" w:pos="793"/>
        </w:tabs>
        <w:spacing w:before="202" w:line="360" w:lineRule="auto"/>
        <w:ind w:right="580" w:firstLine="0"/>
        <w:jc w:val="both"/>
        <w:rPr>
          <w:sz w:val="24"/>
        </w:rPr>
      </w:pPr>
      <w:r>
        <w:rPr>
          <w:b/>
          <w:i/>
          <w:sz w:val="24"/>
        </w:rPr>
        <w:t>День</w:t>
      </w:r>
      <w:r>
        <w:rPr>
          <w:b/>
          <w:i/>
          <w:spacing w:val="1"/>
          <w:sz w:val="24"/>
        </w:rPr>
        <w:t xml:space="preserve"> </w:t>
      </w:r>
      <w:r>
        <w:rPr>
          <w:b/>
          <w:i/>
          <w:sz w:val="24"/>
        </w:rPr>
        <w:t>учителя</w:t>
      </w:r>
      <w:r>
        <w:rPr>
          <w:b/>
          <w:i/>
          <w:spacing w:val="1"/>
          <w:sz w:val="24"/>
        </w:rPr>
        <w:t xml:space="preserve"> </w:t>
      </w:r>
      <w:r>
        <w:rPr>
          <w:sz w:val="24"/>
        </w:rPr>
        <w:t>–</w:t>
      </w:r>
      <w:r>
        <w:rPr>
          <w:spacing w:val="1"/>
          <w:sz w:val="24"/>
        </w:rPr>
        <w:t xml:space="preserve"> </w:t>
      </w:r>
      <w:r>
        <w:rPr>
          <w:sz w:val="24"/>
        </w:rPr>
        <w:t>традиционным</w:t>
      </w:r>
      <w:r>
        <w:rPr>
          <w:spacing w:val="1"/>
          <w:sz w:val="24"/>
        </w:rPr>
        <w:t xml:space="preserve"> </w:t>
      </w:r>
      <w:r>
        <w:rPr>
          <w:sz w:val="24"/>
        </w:rPr>
        <w:t>стало</w:t>
      </w:r>
      <w:r>
        <w:rPr>
          <w:spacing w:val="1"/>
          <w:sz w:val="24"/>
        </w:rPr>
        <w:t xml:space="preserve"> </w:t>
      </w:r>
      <w:r>
        <w:rPr>
          <w:sz w:val="24"/>
        </w:rPr>
        <w:t>проведение</w:t>
      </w:r>
      <w:r>
        <w:rPr>
          <w:spacing w:val="1"/>
          <w:sz w:val="24"/>
        </w:rPr>
        <w:t xml:space="preserve"> </w:t>
      </w:r>
      <w:r>
        <w:rPr>
          <w:sz w:val="24"/>
        </w:rPr>
        <w:t>дня</w:t>
      </w:r>
      <w:r>
        <w:rPr>
          <w:spacing w:val="1"/>
          <w:sz w:val="24"/>
        </w:rPr>
        <w:t xml:space="preserve"> </w:t>
      </w:r>
      <w:r>
        <w:rPr>
          <w:sz w:val="24"/>
        </w:rPr>
        <w:t>самоуправления,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которого</w:t>
      </w:r>
      <w:r>
        <w:rPr>
          <w:spacing w:val="1"/>
          <w:sz w:val="24"/>
        </w:rPr>
        <w:t xml:space="preserve"> </w:t>
      </w:r>
      <w:r>
        <w:rPr>
          <w:sz w:val="24"/>
        </w:rPr>
        <w:t>в</w:t>
      </w:r>
      <w:r>
        <w:rPr>
          <w:spacing w:val="1"/>
          <w:sz w:val="24"/>
        </w:rPr>
        <w:t xml:space="preserve"> </w:t>
      </w:r>
      <w:r>
        <w:rPr>
          <w:sz w:val="24"/>
        </w:rPr>
        <w:t>качестве</w:t>
      </w:r>
      <w:r>
        <w:rPr>
          <w:spacing w:val="1"/>
          <w:sz w:val="24"/>
        </w:rPr>
        <w:t xml:space="preserve"> </w:t>
      </w:r>
      <w:r>
        <w:rPr>
          <w:sz w:val="24"/>
        </w:rPr>
        <w:t>учителей</w:t>
      </w:r>
      <w:r>
        <w:rPr>
          <w:spacing w:val="1"/>
          <w:sz w:val="24"/>
        </w:rPr>
        <w:t xml:space="preserve"> </w:t>
      </w:r>
      <w:r>
        <w:rPr>
          <w:sz w:val="24"/>
        </w:rPr>
        <w:t>себя</w:t>
      </w:r>
      <w:r>
        <w:rPr>
          <w:spacing w:val="1"/>
          <w:sz w:val="24"/>
        </w:rPr>
        <w:t xml:space="preserve"> </w:t>
      </w:r>
      <w:r>
        <w:rPr>
          <w:sz w:val="24"/>
        </w:rPr>
        <w:t>пробуют</w:t>
      </w:r>
      <w:r>
        <w:rPr>
          <w:spacing w:val="1"/>
          <w:sz w:val="24"/>
        </w:rPr>
        <w:t xml:space="preserve"> </w:t>
      </w:r>
      <w:r>
        <w:rPr>
          <w:sz w:val="24"/>
        </w:rPr>
        <w:t>старшеклассники.</w:t>
      </w:r>
    </w:p>
    <w:p w:rsidR="000A3197" w:rsidRDefault="000A3197" w:rsidP="00101F78">
      <w:pPr>
        <w:pStyle w:val="a4"/>
        <w:numPr>
          <w:ilvl w:val="1"/>
          <w:numId w:val="51"/>
        </w:numPr>
        <w:tabs>
          <w:tab w:val="left" w:pos="712"/>
        </w:tabs>
        <w:spacing w:before="199" w:line="360" w:lineRule="auto"/>
        <w:ind w:right="578" w:firstLine="0"/>
        <w:jc w:val="both"/>
        <w:rPr>
          <w:sz w:val="24"/>
        </w:rPr>
      </w:pPr>
      <w:r>
        <w:rPr>
          <w:b/>
          <w:i/>
          <w:sz w:val="24"/>
        </w:rPr>
        <w:t xml:space="preserve">Праздник Осени, Новогодние праздники </w:t>
      </w:r>
      <w:r>
        <w:rPr>
          <w:sz w:val="24"/>
        </w:rPr>
        <w:t>– тематические коллективно-творческие дела, где старшеклассники готовят праздник для ребят</w:t>
      </w:r>
      <w:r>
        <w:rPr>
          <w:spacing w:val="1"/>
          <w:sz w:val="24"/>
        </w:rPr>
        <w:t xml:space="preserve"> </w:t>
      </w:r>
      <w:r>
        <w:rPr>
          <w:sz w:val="24"/>
        </w:rPr>
        <w:t>начальной</w:t>
      </w:r>
      <w:r>
        <w:rPr>
          <w:spacing w:val="-1"/>
          <w:sz w:val="24"/>
        </w:rPr>
        <w:t xml:space="preserve"> </w:t>
      </w:r>
      <w:r>
        <w:rPr>
          <w:sz w:val="24"/>
        </w:rPr>
        <w:t>школы, а</w:t>
      </w:r>
      <w:r>
        <w:rPr>
          <w:spacing w:val="-2"/>
          <w:sz w:val="24"/>
        </w:rPr>
        <w:t xml:space="preserve"> </w:t>
      </w:r>
      <w:r>
        <w:rPr>
          <w:sz w:val="24"/>
        </w:rPr>
        <w:t>в</w:t>
      </w:r>
      <w:r>
        <w:rPr>
          <w:spacing w:val="-2"/>
          <w:sz w:val="24"/>
        </w:rPr>
        <w:t xml:space="preserve"> </w:t>
      </w:r>
      <w:r>
        <w:rPr>
          <w:sz w:val="24"/>
        </w:rPr>
        <w:t>старшем</w:t>
      </w:r>
      <w:r>
        <w:rPr>
          <w:spacing w:val="-1"/>
          <w:sz w:val="24"/>
        </w:rPr>
        <w:t xml:space="preserve"> </w:t>
      </w:r>
      <w:r>
        <w:rPr>
          <w:sz w:val="24"/>
        </w:rPr>
        <w:t>звене</w:t>
      </w:r>
      <w:r>
        <w:rPr>
          <w:spacing w:val="-1"/>
          <w:sz w:val="24"/>
        </w:rPr>
        <w:t xml:space="preserve"> </w:t>
      </w:r>
      <w:r>
        <w:rPr>
          <w:sz w:val="24"/>
        </w:rPr>
        <w:t>создаются коллективы</w:t>
      </w:r>
      <w:r>
        <w:rPr>
          <w:spacing w:val="-2"/>
          <w:sz w:val="24"/>
        </w:rPr>
        <w:t xml:space="preserve"> </w:t>
      </w:r>
      <w:r>
        <w:rPr>
          <w:sz w:val="24"/>
        </w:rPr>
        <w:t>из школьников</w:t>
      </w:r>
      <w:r>
        <w:rPr>
          <w:spacing w:val="-3"/>
          <w:sz w:val="24"/>
        </w:rPr>
        <w:t xml:space="preserve"> </w:t>
      </w:r>
      <w:r>
        <w:rPr>
          <w:sz w:val="24"/>
        </w:rPr>
        <w:t>и</w:t>
      </w:r>
      <w:r>
        <w:rPr>
          <w:spacing w:val="3"/>
          <w:sz w:val="24"/>
        </w:rPr>
        <w:t xml:space="preserve"> </w:t>
      </w:r>
      <w:r>
        <w:rPr>
          <w:sz w:val="24"/>
        </w:rPr>
        <w:t>учителей.</w:t>
      </w:r>
    </w:p>
    <w:p w:rsidR="000A3197" w:rsidRDefault="000A3197" w:rsidP="00101F78">
      <w:pPr>
        <w:pStyle w:val="a4"/>
        <w:numPr>
          <w:ilvl w:val="1"/>
          <w:numId w:val="51"/>
        </w:numPr>
        <w:tabs>
          <w:tab w:val="left" w:pos="692"/>
        </w:tabs>
        <w:spacing w:before="200"/>
        <w:ind w:left="692"/>
        <w:jc w:val="both"/>
        <w:rPr>
          <w:sz w:val="24"/>
        </w:rPr>
      </w:pPr>
      <w:r>
        <w:rPr>
          <w:b/>
          <w:i/>
          <w:sz w:val="24"/>
        </w:rPr>
        <w:t>Предметные</w:t>
      </w:r>
      <w:r>
        <w:rPr>
          <w:b/>
          <w:i/>
          <w:spacing w:val="-12"/>
          <w:sz w:val="24"/>
        </w:rPr>
        <w:t xml:space="preserve"> </w:t>
      </w:r>
      <w:r>
        <w:rPr>
          <w:b/>
          <w:i/>
          <w:sz w:val="24"/>
        </w:rPr>
        <w:t>недели</w:t>
      </w:r>
      <w:r>
        <w:rPr>
          <w:b/>
          <w:i/>
          <w:spacing w:val="-8"/>
          <w:sz w:val="24"/>
        </w:rPr>
        <w:t xml:space="preserve"> </w:t>
      </w:r>
      <w:r>
        <w:rPr>
          <w:sz w:val="24"/>
        </w:rPr>
        <w:t>(начальных</w:t>
      </w:r>
      <w:r>
        <w:rPr>
          <w:spacing w:val="-12"/>
          <w:sz w:val="24"/>
        </w:rPr>
        <w:t xml:space="preserve"> </w:t>
      </w:r>
      <w:r>
        <w:rPr>
          <w:sz w:val="24"/>
        </w:rPr>
        <w:t>классов);</w:t>
      </w:r>
    </w:p>
    <w:p w:rsidR="000A3197" w:rsidRDefault="000A3197" w:rsidP="000A3197">
      <w:pPr>
        <w:pStyle w:val="a3"/>
        <w:spacing w:before="4"/>
        <w:ind w:left="0"/>
        <w:rPr>
          <w:sz w:val="29"/>
        </w:rPr>
      </w:pPr>
    </w:p>
    <w:p w:rsidR="000A3197" w:rsidRDefault="000A3197" w:rsidP="000A3197">
      <w:pPr>
        <w:pStyle w:val="a3"/>
        <w:spacing w:before="1"/>
        <w:ind w:left="552"/>
        <w:jc w:val="both"/>
      </w:pPr>
      <w:r>
        <w:t>-</w:t>
      </w:r>
      <w:r>
        <w:rPr>
          <w:b/>
          <w:i/>
        </w:rPr>
        <w:t>День</w:t>
      </w:r>
      <w:r>
        <w:rPr>
          <w:b/>
          <w:i/>
          <w:spacing w:val="-8"/>
        </w:rPr>
        <w:t xml:space="preserve"> </w:t>
      </w:r>
      <w:r>
        <w:rPr>
          <w:b/>
          <w:i/>
        </w:rPr>
        <w:t>науки</w:t>
      </w:r>
      <w:r>
        <w:rPr>
          <w:b/>
          <w:i/>
          <w:spacing w:val="-5"/>
        </w:rPr>
        <w:t xml:space="preserve"> </w:t>
      </w:r>
      <w:r>
        <w:t>(подготовка</w:t>
      </w:r>
      <w:r>
        <w:rPr>
          <w:spacing w:val="-8"/>
        </w:rPr>
        <w:t xml:space="preserve"> </w:t>
      </w:r>
      <w:r>
        <w:t>проектов,</w:t>
      </w:r>
      <w:r>
        <w:rPr>
          <w:spacing w:val="-7"/>
        </w:rPr>
        <w:t xml:space="preserve"> </w:t>
      </w:r>
      <w:r>
        <w:t>исследовательских</w:t>
      </w:r>
      <w:r>
        <w:rPr>
          <w:spacing w:val="-5"/>
        </w:rPr>
        <w:t xml:space="preserve"> </w:t>
      </w:r>
      <w:r>
        <w:t>работ</w:t>
      </w:r>
      <w:r>
        <w:rPr>
          <w:spacing w:val="-9"/>
        </w:rPr>
        <w:t xml:space="preserve"> </w:t>
      </w:r>
      <w:r>
        <w:t>и</w:t>
      </w:r>
      <w:r>
        <w:rPr>
          <w:spacing w:val="-7"/>
        </w:rPr>
        <w:t xml:space="preserve"> </w:t>
      </w:r>
      <w:r>
        <w:t>их</w:t>
      </w:r>
      <w:r>
        <w:rPr>
          <w:spacing w:val="-8"/>
        </w:rPr>
        <w:t xml:space="preserve"> </w:t>
      </w:r>
      <w:r>
        <w:t>защита).</w:t>
      </w:r>
    </w:p>
    <w:p w:rsidR="000A3197" w:rsidRDefault="000A3197" w:rsidP="000A3197">
      <w:pPr>
        <w:pStyle w:val="a3"/>
        <w:spacing w:before="4"/>
        <w:ind w:left="0"/>
        <w:rPr>
          <w:sz w:val="29"/>
        </w:rPr>
      </w:pPr>
    </w:p>
    <w:p w:rsidR="000A3197" w:rsidRDefault="000A3197" w:rsidP="00101F78">
      <w:pPr>
        <w:pStyle w:val="a4"/>
        <w:numPr>
          <w:ilvl w:val="0"/>
          <w:numId w:val="50"/>
        </w:numPr>
        <w:tabs>
          <w:tab w:val="left" w:pos="1546"/>
          <w:tab w:val="left" w:pos="1547"/>
        </w:tabs>
        <w:spacing w:before="1" w:line="352" w:lineRule="auto"/>
        <w:ind w:right="570" w:hanging="360"/>
        <w:rPr>
          <w:sz w:val="24"/>
        </w:rPr>
      </w:pPr>
      <w:r>
        <w:tab/>
      </w:r>
      <w:r>
        <w:rPr>
          <w:sz w:val="24"/>
        </w:rPr>
        <w:t>торжественные</w:t>
      </w:r>
      <w:r>
        <w:rPr>
          <w:spacing w:val="31"/>
          <w:sz w:val="24"/>
        </w:rPr>
        <w:t xml:space="preserve"> </w:t>
      </w:r>
      <w:r>
        <w:rPr>
          <w:sz w:val="24"/>
        </w:rPr>
        <w:t>ритуалы</w:t>
      </w:r>
      <w:r>
        <w:rPr>
          <w:spacing w:val="32"/>
          <w:sz w:val="24"/>
        </w:rPr>
        <w:t xml:space="preserve"> </w:t>
      </w:r>
      <w:r>
        <w:rPr>
          <w:sz w:val="24"/>
        </w:rPr>
        <w:t>посвящения,</w:t>
      </w:r>
      <w:r>
        <w:rPr>
          <w:spacing w:val="32"/>
          <w:sz w:val="24"/>
        </w:rPr>
        <w:t xml:space="preserve"> </w:t>
      </w:r>
      <w:r>
        <w:rPr>
          <w:sz w:val="24"/>
        </w:rPr>
        <w:t>связанные</w:t>
      </w:r>
      <w:r>
        <w:rPr>
          <w:spacing w:val="31"/>
          <w:sz w:val="24"/>
        </w:rPr>
        <w:t xml:space="preserve"> </w:t>
      </w:r>
      <w:r>
        <w:rPr>
          <w:sz w:val="24"/>
        </w:rPr>
        <w:t>с</w:t>
      </w:r>
      <w:r>
        <w:rPr>
          <w:spacing w:val="31"/>
          <w:sz w:val="24"/>
        </w:rPr>
        <w:t xml:space="preserve"> </w:t>
      </w:r>
      <w:r>
        <w:rPr>
          <w:sz w:val="24"/>
        </w:rPr>
        <w:t>переходом</w:t>
      </w:r>
      <w:r>
        <w:rPr>
          <w:spacing w:val="34"/>
          <w:sz w:val="24"/>
        </w:rPr>
        <w:t xml:space="preserve"> </w:t>
      </w:r>
      <w:r>
        <w:rPr>
          <w:sz w:val="24"/>
        </w:rPr>
        <w:t>учащихся</w:t>
      </w:r>
      <w:r>
        <w:rPr>
          <w:spacing w:val="32"/>
          <w:sz w:val="24"/>
        </w:rPr>
        <w:t xml:space="preserve"> </w:t>
      </w:r>
      <w:r>
        <w:rPr>
          <w:sz w:val="24"/>
        </w:rPr>
        <w:t>на</w:t>
      </w:r>
      <w:r>
        <w:rPr>
          <w:spacing w:val="36"/>
          <w:sz w:val="24"/>
        </w:rPr>
        <w:t xml:space="preserve"> </w:t>
      </w:r>
      <w:r>
        <w:rPr>
          <w:sz w:val="24"/>
        </w:rPr>
        <w:t>следующую</w:t>
      </w:r>
      <w:r>
        <w:rPr>
          <w:spacing w:val="34"/>
          <w:sz w:val="24"/>
        </w:rPr>
        <w:t xml:space="preserve"> </w:t>
      </w:r>
      <w:r>
        <w:rPr>
          <w:sz w:val="24"/>
        </w:rPr>
        <w:t>ступень</w:t>
      </w:r>
      <w:r>
        <w:rPr>
          <w:spacing w:val="33"/>
          <w:sz w:val="24"/>
        </w:rPr>
        <w:t xml:space="preserve"> </w:t>
      </w:r>
      <w:r>
        <w:rPr>
          <w:sz w:val="24"/>
        </w:rPr>
        <w:t>образования,</w:t>
      </w:r>
      <w:r>
        <w:rPr>
          <w:spacing w:val="30"/>
          <w:sz w:val="24"/>
        </w:rPr>
        <w:t xml:space="preserve"> </w:t>
      </w:r>
      <w:r>
        <w:rPr>
          <w:sz w:val="24"/>
        </w:rPr>
        <w:t>символизирующие</w:t>
      </w:r>
      <w:r>
        <w:rPr>
          <w:spacing w:val="-57"/>
          <w:sz w:val="24"/>
        </w:rPr>
        <w:t xml:space="preserve"> </w:t>
      </w:r>
      <w:r>
        <w:rPr>
          <w:sz w:val="24"/>
        </w:rPr>
        <w:t>приобретение</w:t>
      </w:r>
      <w:r>
        <w:rPr>
          <w:spacing w:val="-2"/>
          <w:sz w:val="24"/>
        </w:rPr>
        <w:t xml:space="preserve"> </w:t>
      </w:r>
      <w:r>
        <w:rPr>
          <w:sz w:val="24"/>
        </w:rPr>
        <w:t>ими</w:t>
      </w:r>
      <w:r>
        <w:rPr>
          <w:spacing w:val="-1"/>
          <w:sz w:val="24"/>
        </w:rPr>
        <w:t xml:space="preserve"> </w:t>
      </w:r>
      <w:r>
        <w:rPr>
          <w:sz w:val="24"/>
        </w:rPr>
        <w:t>новых социальных</w:t>
      </w:r>
      <w:r>
        <w:rPr>
          <w:spacing w:val="1"/>
          <w:sz w:val="24"/>
        </w:rPr>
        <w:t xml:space="preserve"> </w:t>
      </w:r>
      <w:r>
        <w:rPr>
          <w:sz w:val="24"/>
        </w:rPr>
        <w:t>статусов</w:t>
      </w:r>
      <w:r>
        <w:rPr>
          <w:spacing w:val="-2"/>
          <w:sz w:val="24"/>
        </w:rPr>
        <w:t xml:space="preserve"> </w:t>
      </w:r>
      <w:r>
        <w:rPr>
          <w:sz w:val="24"/>
        </w:rPr>
        <w:t>в</w:t>
      </w:r>
      <w:r>
        <w:rPr>
          <w:spacing w:val="-2"/>
          <w:sz w:val="24"/>
        </w:rPr>
        <w:t xml:space="preserve"> </w:t>
      </w:r>
      <w:r>
        <w:rPr>
          <w:sz w:val="24"/>
        </w:rPr>
        <w:t>школе</w:t>
      </w:r>
      <w:r>
        <w:rPr>
          <w:spacing w:val="-2"/>
          <w:sz w:val="24"/>
        </w:rPr>
        <w:t xml:space="preserve"> </w:t>
      </w:r>
      <w:r>
        <w:rPr>
          <w:sz w:val="24"/>
        </w:rPr>
        <w:t>и</w:t>
      </w:r>
      <w:r>
        <w:rPr>
          <w:spacing w:val="-1"/>
          <w:sz w:val="24"/>
        </w:rPr>
        <w:t xml:space="preserve"> </w:t>
      </w:r>
      <w:r>
        <w:rPr>
          <w:sz w:val="24"/>
        </w:rPr>
        <w:t>развивающие</w:t>
      </w:r>
      <w:r>
        <w:rPr>
          <w:spacing w:val="-1"/>
          <w:sz w:val="24"/>
        </w:rPr>
        <w:t xml:space="preserve"> </w:t>
      </w:r>
      <w:r>
        <w:rPr>
          <w:sz w:val="24"/>
        </w:rPr>
        <w:t>школьную</w:t>
      </w:r>
      <w:r>
        <w:rPr>
          <w:spacing w:val="-1"/>
          <w:sz w:val="24"/>
        </w:rPr>
        <w:t xml:space="preserve"> </w:t>
      </w:r>
      <w:r>
        <w:rPr>
          <w:sz w:val="24"/>
        </w:rPr>
        <w:t>идентичность</w:t>
      </w:r>
      <w:r>
        <w:rPr>
          <w:spacing w:val="-1"/>
          <w:sz w:val="24"/>
        </w:rPr>
        <w:t xml:space="preserve"> </w:t>
      </w:r>
      <w:r>
        <w:rPr>
          <w:sz w:val="24"/>
        </w:rPr>
        <w:t>детей:</w:t>
      </w:r>
    </w:p>
    <w:p w:rsidR="000A3197" w:rsidRDefault="000A3197" w:rsidP="00101F78">
      <w:pPr>
        <w:pStyle w:val="a4"/>
        <w:numPr>
          <w:ilvl w:val="1"/>
          <w:numId w:val="50"/>
        </w:numPr>
        <w:tabs>
          <w:tab w:val="left" w:pos="1264"/>
        </w:tabs>
        <w:spacing w:before="7"/>
        <w:ind w:hanging="145"/>
        <w:rPr>
          <w:sz w:val="24"/>
        </w:rPr>
      </w:pPr>
      <w:r>
        <w:rPr>
          <w:sz w:val="24"/>
        </w:rPr>
        <w:t>«Посвящение</w:t>
      </w:r>
      <w:r>
        <w:rPr>
          <w:spacing w:val="-6"/>
          <w:sz w:val="24"/>
        </w:rPr>
        <w:t xml:space="preserve"> </w:t>
      </w:r>
      <w:r>
        <w:rPr>
          <w:sz w:val="24"/>
        </w:rPr>
        <w:t>в</w:t>
      </w:r>
      <w:r>
        <w:rPr>
          <w:spacing w:val="-6"/>
          <w:sz w:val="24"/>
        </w:rPr>
        <w:t xml:space="preserve"> </w:t>
      </w:r>
      <w:r>
        <w:rPr>
          <w:sz w:val="24"/>
        </w:rPr>
        <w:t>первоклассники»;</w:t>
      </w:r>
    </w:p>
    <w:p w:rsidR="000A3197" w:rsidRDefault="000A3197" w:rsidP="000A3197">
      <w:pPr>
        <w:pStyle w:val="a3"/>
        <w:spacing w:before="5"/>
        <w:ind w:left="0"/>
        <w:rPr>
          <w:sz w:val="29"/>
        </w:rPr>
      </w:pPr>
    </w:p>
    <w:p w:rsidR="000A3197" w:rsidRDefault="000A3197" w:rsidP="00101F78">
      <w:pPr>
        <w:pStyle w:val="a4"/>
        <w:numPr>
          <w:ilvl w:val="1"/>
          <w:numId w:val="50"/>
        </w:numPr>
        <w:tabs>
          <w:tab w:val="left" w:pos="1264"/>
        </w:tabs>
        <w:ind w:hanging="145"/>
        <w:rPr>
          <w:sz w:val="24"/>
        </w:rPr>
      </w:pPr>
      <w:r>
        <w:rPr>
          <w:sz w:val="24"/>
        </w:rPr>
        <w:t>«Прием</w:t>
      </w:r>
      <w:r>
        <w:rPr>
          <w:spacing w:val="-5"/>
          <w:sz w:val="24"/>
        </w:rPr>
        <w:t xml:space="preserve"> </w:t>
      </w:r>
      <w:r>
        <w:rPr>
          <w:sz w:val="24"/>
        </w:rPr>
        <w:t>в</w:t>
      </w:r>
      <w:r>
        <w:rPr>
          <w:spacing w:val="-5"/>
          <w:sz w:val="24"/>
        </w:rPr>
        <w:t xml:space="preserve"> </w:t>
      </w:r>
      <w:r>
        <w:rPr>
          <w:sz w:val="24"/>
        </w:rPr>
        <w:t>пионеры»;</w:t>
      </w:r>
    </w:p>
    <w:p w:rsidR="000A3197" w:rsidRDefault="000A3197" w:rsidP="000A3197">
      <w:pPr>
        <w:pStyle w:val="a3"/>
        <w:spacing w:before="5"/>
        <w:ind w:left="0"/>
        <w:rPr>
          <w:sz w:val="29"/>
        </w:rPr>
      </w:pPr>
    </w:p>
    <w:p w:rsidR="000A3197" w:rsidRDefault="000A3197" w:rsidP="00101F78">
      <w:pPr>
        <w:pStyle w:val="a4"/>
        <w:numPr>
          <w:ilvl w:val="1"/>
          <w:numId w:val="50"/>
        </w:numPr>
        <w:tabs>
          <w:tab w:val="left" w:pos="1264"/>
        </w:tabs>
        <w:ind w:hanging="145"/>
        <w:rPr>
          <w:sz w:val="24"/>
        </w:rPr>
      </w:pPr>
      <w:r>
        <w:rPr>
          <w:sz w:val="24"/>
        </w:rPr>
        <w:t>«Выпускные</w:t>
      </w:r>
      <w:r>
        <w:rPr>
          <w:spacing w:val="-12"/>
          <w:sz w:val="24"/>
        </w:rPr>
        <w:t xml:space="preserve"> </w:t>
      </w:r>
      <w:r>
        <w:rPr>
          <w:sz w:val="24"/>
        </w:rPr>
        <w:t>вечера»;</w:t>
      </w:r>
    </w:p>
    <w:p w:rsidR="000A3197" w:rsidRDefault="000A3197" w:rsidP="000A3197">
      <w:pPr>
        <w:pStyle w:val="a3"/>
        <w:spacing w:before="5"/>
        <w:ind w:left="0"/>
        <w:rPr>
          <w:sz w:val="29"/>
        </w:rPr>
      </w:pPr>
    </w:p>
    <w:p w:rsidR="000A3197" w:rsidRDefault="000A3197" w:rsidP="00101F78">
      <w:pPr>
        <w:pStyle w:val="a4"/>
        <w:numPr>
          <w:ilvl w:val="0"/>
          <w:numId w:val="50"/>
        </w:numPr>
        <w:tabs>
          <w:tab w:val="left" w:pos="1479"/>
          <w:tab w:val="left" w:pos="1480"/>
        </w:tabs>
        <w:spacing w:line="350" w:lineRule="auto"/>
        <w:ind w:right="580" w:hanging="284"/>
        <w:rPr>
          <w:sz w:val="24"/>
        </w:rPr>
      </w:pPr>
      <w:r>
        <w:tab/>
      </w:r>
      <w:r>
        <w:rPr>
          <w:sz w:val="24"/>
        </w:rPr>
        <w:t>церемонии</w:t>
      </w:r>
      <w:r>
        <w:rPr>
          <w:spacing w:val="35"/>
          <w:sz w:val="24"/>
        </w:rPr>
        <w:t xml:space="preserve"> </w:t>
      </w:r>
      <w:r>
        <w:rPr>
          <w:sz w:val="24"/>
        </w:rPr>
        <w:t>награждения</w:t>
      </w:r>
      <w:r>
        <w:rPr>
          <w:spacing w:val="35"/>
          <w:sz w:val="24"/>
        </w:rPr>
        <w:t xml:space="preserve"> </w:t>
      </w:r>
      <w:r>
        <w:rPr>
          <w:sz w:val="24"/>
        </w:rPr>
        <w:t>(по</w:t>
      </w:r>
      <w:r>
        <w:rPr>
          <w:spacing w:val="36"/>
          <w:sz w:val="24"/>
        </w:rPr>
        <w:t xml:space="preserve"> </w:t>
      </w:r>
      <w:r>
        <w:rPr>
          <w:sz w:val="24"/>
        </w:rPr>
        <w:t>итогам</w:t>
      </w:r>
      <w:r>
        <w:rPr>
          <w:spacing w:val="35"/>
          <w:sz w:val="24"/>
        </w:rPr>
        <w:t xml:space="preserve"> </w:t>
      </w:r>
      <w:r>
        <w:rPr>
          <w:sz w:val="24"/>
        </w:rPr>
        <w:t>года)</w:t>
      </w:r>
      <w:r>
        <w:rPr>
          <w:spacing w:val="37"/>
          <w:sz w:val="24"/>
        </w:rPr>
        <w:t xml:space="preserve"> </w:t>
      </w:r>
      <w:r>
        <w:rPr>
          <w:sz w:val="24"/>
        </w:rPr>
        <w:t>школьников</w:t>
      </w:r>
      <w:r>
        <w:rPr>
          <w:spacing w:val="35"/>
          <w:sz w:val="24"/>
        </w:rPr>
        <w:t xml:space="preserve"> </w:t>
      </w:r>
      <w:r>
        <w:rPr>
          <w:sz w:val="24"/>
        </w:rPr>
        <w:t>и</w:t>
      </w:r>
      <w:r>
        <w:rPr>
          <w:spacing w:val="36"/>
          <w:sz w:val="24"/>
        </w:rPr>
        <w:t xml:space="preserve"> </w:t>
      </w:r>
      <w:r>
        <w:rPr>
          <w:sz w:val="24"/>
        </w:rPr>
        <w:t>педагогов</w:t>
      </w:r>
      <w:r>
        <w:rPr>
          <w:spacing w:val="35"/>
          <w:sz w:val="24"/>
        </w:rPr>
        <w:t xml:space="preserve"> </w:t>
      </w:r>
      <w:r>
        <w:rPr>
          <w:sz w:val="24"/>
        </w:rPr>
        <w:t>за</w:t>
      </w:r>
      <w:r>
        <w:rPr>
          <w:spacing w:val="35"/>
          <w:sz w:val="24"/>
        </w:rPr>
        <w:t xml:space="preserve"> </w:t>
      </w:r>
      <w:r>
        <w:rPr>
          <w:sz w:val="24"/>
        </w:rPr>
        <w:t>активное</w:t>
      </w:r>
      <w:r>
        <w:rPr>
          <w:spacing w:val="37"/>
          <w:sz w:val="24"/>
        </w:rPr>
        <w:t xml:space="preserve"> </w:t>
      </w:r>
      <w:r>
        <w:rPr>
          <w:sz w:val="24"/>
        </w:rPr>
        <w:t>участие</w:t>
      </w:r>
      <w:r>
        <w:rPr>
          <w:spacing w:val="37"/>
          <w:sz w:val="24"/>
        </w:rPr>
        <w:t xml:space="preserve"> </w:t>
      </w:r>
      <w:r>
        <w:rPr>
          <w:sz w:val="24"/>
        </w:rPr>
        <w:t>в</w:t>
      </w:r>
      <w:r>
        <w:rPr>
          <w:spacing w:val="35"/>
          <w:sz w:val="24"/>
        </w:rPr>
        <w:t xml:space="preserve"> </w:t>
      </w:r>
      <w:r>
        <w:rPr>
          <w:sz w:val="24"/>
        </w:rPr>
        <w:t>жизни</w:t>
      </w:r>
      <w:r>
        <w:rPr>
          <w:spacing w:val="36"/>
          <w:sz w:val="24"/>
        </w:rPr>
        <w:t xml:space="preserve"> </w:t>
      </w:r>
      <w:r>
        <w:rPr>
          <w:sz w:val="24"/>
        </w:rPr>
        <w:t>школы,</w:t>
      </w:r>
      <w:r>
        <w:rPr>
          <w:spacing w:val="35"/>
          <w:sz w:val="24"/>
        </w:rPr>
        <w:t xml:space="preserve"> </w:t>
      </w:r>
      <w:r>
        <w:rPr>
          <w:sz w:val="24"/>
        </w:rPr>
        <w:t>защиту</w:t>
      </w:r>
      <w:r>
        <w:rPr>
          <w:spacing w:val="33"/>
          <w:sz w:val="24"/>
        </w:rPr>
        <w:t xml:space="preserve"> </w:t>
      </w:r>
      <w:r>
        <w:rPr>
          <w:sz w:val="24"/>
        </w:rPr>
        <w:t>чести</w:t>
      </w:r>
      <w:r>
        <w:rPr>
          <w:spacing w:val="36"/>
          <w:sz w:val="24"/>
        </w:rPr>
        <w:t xml:space="preserve"> </w:t>
      </w:r>
      <w:r>
        <w:rPr>
          <w:sz w:val="24"/>
        </w:rPr>
        <w:t>школы</w:t>
      </w:r>
      <w:r>
        <w:rPr>
          <w:spacing w:val="35"/>
          <w:sz w:val="24"/>
        </w:rPr>
        <w:t xml:space="preserve"> </w:t>
      </w:r>
      <w:r>
        <w:rPr>
          <w:sz w:val="24"/>
        </w:rPr>
        <w:t>в</w:t>
      </w:r>
      <w:r>
        <w:rPr>
          <w:spacing w:val="-57"/>
          <w:sz w:val="24"/>
        </w:rPr>
        <w:t xml:space="preserve"> </w:t>
      </w:r>
      <w:r>
        <w:rPr>
          <w:sz w:val="24"/>
        </w:rPr>
        <w:t>конкурсах,</w:t>
      </w:r>
      <w:r>
        <w:rPr>
          <w:spacing w:val="-1"/>
          <w:sz w:val="24"/>
        </w:rPr>
        <w:t xml:space="preserve"> </w:t>
      </w:r>
      <w:r>
        <w:rPr>
          <w:sz w:val="24"/>
        </w:rPr>
        <w:t>соревнованиях,</w:t>
      </w:r>
      <w:r>
        <w:rPr>
          <w:spacing w:val="-1"/>
          <w:sz w:val="24"/>
        </w:rPr>
        <w:t xml:space="preserve"> </w:t>
      </w:r>
      <w:r>
        <w:rPr>
          <w:sz w:val="24"/>
        </w:rPr>
        <w:t>олимпиадах, значительный</w:t>
      </w:r>
      <w:r>
        <w:rPr>
          <w:spacing w:val="-1"/>
          <w:sz w:val="24"/>
        </w:rPr>
        <w:t xml:space="preserve"> </w:t>
      </w:r>
      <w:r>
        <w:rPr>
          <w:sz w:val="24"/>
        </w:rPr>
        <w:t>вклад</w:t>
      </w:r>
      <w:r>
        <w:rPr>
          <w:spacing w:val="-1"/>
          <w:sz w:val="24"/>
        </w:rPr>
        <w:t xml:space="preserve"> </w:t>
      </w:r>
      <w:r>
        <w:rPr>
          <w:sz w:val="24"/>
        </w:rPr>
        <w:t>в</w:t>
      </w:r>
      <w:r>
        <w:rPr>
          <w:spacing w:val="-1"/>
          <w:sz w:val="24"/>
        </w:rPr>
        <w:t xml:space="preserve"> </w:t>
      </w:r>
      <w:r>
        <w:rPr>
          <w:sz w:val="24"/>
        </w:rPr>
        <w:t>развитие</w:t>
      </w:r>
      <w:r>
        <w:rPr>
          <w:spacing w:val="-2"/>
          <w:sz w:val="24"/>
        </w:rPr>
        <w:t xml:space="preserve"> </w:t>
      </w:r>
      <w:r>
        <w:rPr>
          <w:sz w:val="24"/>
        </w:rPr>
        <w:t>школы:</w:t>
      </w:r>
    </w:p>
    <w:p w:rsidR="000A3197" w:rsidRDefault="000A3197" w:rsidP="000A3197">
      <w:pPr>
        <w:pStyle w:val="a3"/>
        <w:spacing w:before="13"/>
        <w:ind w:left="1261"/>
      </w:pPr>
      <w:r>
        <w:t>-еженедельные</w:t>
      </w:r>
      <w:r>
        <w:rPr>
          <w:spacing w:val="-10"/>
        </w:rPr>
        <w:t xml:space="preserve"> </w:t>
      </w:r>
      <w:r>
        <w:t>общешкольные</w:t>
      </w:r>
      <w:r>
        <w:rPr>
          <w:spacing w:val="-10"/>
        </w:rPr>
        <w:t xml:space="preserve"> </w:t>
      </w:r>
      <w:r>
        <w:t>линейки</w:t>
      </w:r>
      <w:r>
        <w:rPr>
          <w:spacing w:val="-8"/>
        </w:rPr>
        <w:t xml:space="preserve"> </w:t>
      </w:r>
      <w:r>
        <w:t>(по</w:t>
      </w:r>
      <w:r>
        <w:rPr>
          <w:spacing w:val="-7"/>
        </w:rPr>
        <w:t xml:space="preserve"> </w:t>
      </w:r>
      <w:r>
        <w:t>понедельникам)</w:t>
      </w:r>
      <w:r>
        <w:rPr>
          <w:spacing w:val="-8"/>
        </w:rPr>
        <w:t xml:space="preserve"> </w:t>
      </w:r>
      <w:r>
        <w:t>с</w:t>
      </w:r>
      <w:r>
        <w:rPr>
          <w:spacing w:val="-10"/>
        </w:rPr>
        <w:t xml:space="preserve"> </w:t>
      </w:r>
      <w:r>
        <w:t>вручением</w:t>
      </w:r>
      <w:r>
        <w:rPr>
          <w:spacing w:val="-9"/>
        </w:rPr>
        <w:t xml:space="preserve"> </w:t>
      </w:r>
      <w:r>
        <w:t>грамот</w:t>
      </w:r>
      <w:r>
        <w:rPr>
          <w:spacing w:val="-7"/>
        </w:rPr>
        <w:t xml:space="preserve"> </w:t>
      </w:r>
      <w:r>
        <w:t>и</w:t>
      </w:r>
      <w:r>
        <w:rPr>
          <w:spacing w:val="-8"/>
        </w:rPr>
        <w:t xml:space="preserve"> </w:t>
      </w:r>
      <w:r>
        <w:t>благодарностей;</w:t>
      </w:r>
    </w:p>
    <w:p w:rsidR="000A3197" w:rsidRDefault="000A3197" w:rsidP="000A3197">
      <w:pPr>
        <w:pStyle w:val="a3"/>
        <w:spacing w:before="5"/>
        <w:ind w:left="0"/>
        <w:rPr>
          <w:sz w:val="29"/>
        </w:rPr>
      </w:pPr>
    </w:p>
    <w:p w:rsidR="000A3197" w:rsidRDefault="000A3197" w:rsidP="000A3197">
      <w:pPr>
        <w:pStyle w:val="a3"/>
        <w:ind w:left="1261"/>
      </w:pPr>
      <w:r>
        <w:t>-награждение</w:t>
      </w:r>
      <w:r>
        <w:rPr>
          <w:spacing w:val="-7"/>
        </w:rPr>
        <w:t xml:space="preserve"> </w:t>
      </w:r>
      <w:r>
        <w:t>на</w:t>
      </w:r>
      <w:r>
        <w:rPr>
          <w:spacing w:val="-6"/>
        </w:rPr>
        <w:t xml:space="preserve"> </w:t>
      </w:r>
      <w:r>
        <w:t>празднике</w:t>
      </w:r>
      <w:r>
        <w:rPr>
          <w:spacing w:val="-4"/>
        </w:rPr>
        <w:t xml:space="preserve"> </w:t>
      </w:r>
      <w:r>
        <w:t>«За</w:t>
      </w:r>
      <w:r>
        <w:rPr>
          <w:spacing w:val="-7"/>
        </w:rPr>
        <w:t xml:space="preserve"> </w:t>
      </w:r>
      <w:r>
        <w:t>честь</w:t>
      </w:r>
      <w:r>
        <w:rPr>
          <w:spacing w:val="-5"/>
        </w:rPr>
        <w:t xml:space="preserve"> </w:t>
      </w:r>
      <w:r>
        <w:t>школы»</w:t>
      </w:r>
      <w:r>
        <w:rPr>
          <w:spacing w:val="-13"/>
        </w:rPr>
        <w:t xml:space="preserve"> </w:t>
      </w:r>
      <w:r>
        <w:t>по</w:t>
      </w:r>
      <w:r>
        <w:rPr>
          <w:spacing w:val="-5"/>
        </w:rPr>
        <w:t xml:space="preserve"> </w:t>
      </w:r>
      <w:r>
        <w:t>итогам</w:t>
      </w:r>
      <w:r>
        <w:rPr>
          <w:spacing w:val="-4"/>
        </w:rPr>
        <w:t xml:space="preserve"> </w:t>
      </w:r>
      <w:r>
        <w:t>учебного</w:t>
      </w:r>
      <w:r>
        <w:rPr>
          <w:spacing w:val="-6"/>
        </w:rPr>
        <w:t xml:space="preserve"> </w:t>
      </w:r>
      <w:r>
        <w:t>года</w:t>
      </w:r>
      <w:r>
        <w:rPr>
          <w:spacing w:val="-6"/>
        </w:rPr>
        <w:t xml:space="preserve"> </w:t>
      </w:r>
      <w:r>
        <w:t>Похвальными</w:t>
      </w:r>
      <w:r>
        <w:rPr>
          <w:spacing w:val="-5"/>
        </w:rPr>
        <w:t xml:space="preserve"> </w:t>
      </w:r>
      <w:r>
        <w:t>листами</w:t>
      </w:r>
      <w:r>
        <w:rPr>
          <w:spacing w:val="-5"/>
        </w:rPr>
        <w:t xml:space="preserve"> </w:t>
      </w:r>
      <w:r>
        <w:t>и</w:t>
      </w:r>
      <w:r>
        <w:rPr>
          <w:spacing w:val="-6"/>
        </w:rPr>
        <w:t xml:space="preserve"> </w:t>
      </w:r>
      <w:r>
        <w:t>грамотами</w:t>
      </w:r>
      <w:r>
        <w:rPr>
          <w:spacing w:val="-5"/>
        </w:rPr>
        <w:t xml:space="preserve"> </w:t>
      </w:r>
      <w:r>
        <w:t>обучающихся,</w:t>
      </w:r>
      <w:r>
        <w:rPr>
          <w:spacing w:val="-5"/>
        </w:rPr>
        <w:t xml:space="preserve"> </w:t>
      </w:r>
      <w:r>
        <w:t>а</w:t>
      </w:r>
      <w:r>
        <w:rPr>
          <w:spacing w:val="-7"/>
        </w:rPr>
        <w:t xml:space="preserve"> </w:t>
      </w:r>
      <w:r>
        <w:t>также</w:t>
      </w:r>
    </w:p>
    <w:p w:rsidR="000A3197" w:rsidRDefault="000A3197" w:rsidP="000A3197">
      <w:pPr>
        <w:sectPr w:rsidR="000A3197">
          <w:pgSz w:w="16840" w:h="11910" w:orient="landscape"/>
          <w:pgMar w:top="1060" w:right="560" w:bottom="920" w:left="580" w:header="0" w:footer="645" w:gutter="0"/>
          <w:cols w:space="720"/>
        </w:sectPr>
      </w:pPr>
    </w:p>
    <w:p w:rsidR="000A3197" w:rsidRDefault="000A3197" w:rsidP="000A3197">
      <w:pPr>
        <w:pStyle w:val="a3"/>
        <w:spacing w:before="61"/>
        <w:ind w:left="1261"/>
      </w:pPr>
      <w:r>
        <w:t>классов,</w:t>
      </w:r>
      <w:r>
        <w:rPr>
          <w:spacing w:val="-8"/>
        </w:rPr>
        <w:t xml:space="preserve"> </w:t>
      </w:r>
      <w:r>
        <w:t>победивших</w:t>
      </w:r>
      <w:r>
        <w:rPr>
          <w:spacing w:val="-6"/>
        </w:rPr>
        <w:t xml:space="preserve"> </w:t>
      </w:r>
      <w:r>
        <w:t>в</w:t>
      </w:r>
      <w:r>
        <w:rPr>
          <w:spacing w:val="-11"/>
        </w:rPr>
        <w:t xml:space="preserve"> </w:t>
      </w:r>
      <w:r>
        <w:t>конкурсе</w:t>
      </w:r>
      <w:r>
        <w:rPr>
          <w:spacing w:val="47"/>
        </w:rPr>
        <w:t xml:space="preserve"> </w:t>
      </w:r>
      <w:r>
        <w:t>«Лучший</w:t>
      </w:r>
      <w:r>
        <w:rPr>
          <w:spacing w:val="-7"/>
        </w:rPr>
        <w:t xml:space="preserve"> </w:t>
      </w:r>
      <w:r>
        <w:t>класс</w:t>
      </w:r>
      <w:r>
        <w:rPr>
          <w:spacing w:val="-9"/>
        </w:rPr>
        <w:t xml:space="preserve"> </w:t>
      </w:r>
      <w:r>
        <w:t>школы».</w:t>
      </w:r>
    </w:p>
    <w:p w:rsidR="000A3197" w:rsidRDefault="000A3197" w:rsidP="000A3197">
      <w:pPr>
        <w:pStyle w:val="a3"/>
        <w:spacing w:before="9"/>
        <w:ind w:left="0"/>
        <w:rPr>
          <w:sz w:val="29"/>
        </w:rPr>
      </w:pPr>
    </w:p>
    <w:p w:rsidR="000A3197" w:rsidRDefault="000A3197" w:rsidP="000A3197">
      <w:pPr>
        <w:pStyle w:val="31"/>
        <w:spacing w:before="1"/>
        <w:ind w:left="1261"/>
      </w:pPr>
      <w:r>
        <w:t>На</w:t>
      </w:r>
      <w:r>
        <w:rPr>
          <w:spacing w:val="-2"/>
        </w:rPr>
        <w:t xml:space="preserve"> </w:t>
      </w:r>
      <w:r>
        <w:t>уровне</w:t>
      </w:r>
      <w:r>
        <w:rPr>
          <w:spacing w:val="-3"/>
        </w:rPr>
        <w:t xml:space="preserve"> </w:t>
      </w:r>
      <w:r>
        <w:t>классов:</w:t>
      </w:r>
    </w:p>
    <w:p w:rsidR="000A3197" w:rsidRDefault="000A3197" w:rsidP="000A3197">
      <w:pPr>
        <w:pStyle w:val="a3"/>
        <w:spacing w:before="11"/>
        <w:ind w:left="0"/>
        <w:rPr>
          <w:b/>
          <w:i/>
          <w:sz w:val="28"/>
        </w:rPr>
      </w:pPr>
    </w:p>
    <w:p w:rsidR="000A3197" w:rsidRDefault="000A3197" w:rsidP="00101F78">
      <w:pPr>
        <w:pStyle w:val="a4"/>
        <w:numPr>
          <w:ilvl w:val="0"/>
          <w:numId w:val="49"/>
        </w:numPr>
        <w:tabs>
          <w:tab w:val="left" w:pos="1115"/>
        </w:tabs>
        <w:spacing w:line="352" w:lineRule="auto"/>
        <w:ind w:right="576" w:hanging="142"/>
        <w:jc w:val="both"/>
        <w:rPr>
          <w:sz w:val="24"/>
        </w:rPr>
      </w:pPr>
      <w:r>
        <w:rPr>
          <w:sz w:val="24"/>
        </w:rPr>
        <w:t>выбор и делегирование представителей классов в общешкольные советы дел, ответственных за подготовку общешкольных ключевых</w:t>
      </w:r>
      <w:r>
        <w:rPr>
          <w:spacing w:val="1"/>
          <w:sz w:val="24"/>
        </w:rPr>
        <w:t xml:space="preserve"> </w:t>
      </w:r>
      <w:r>
        <w:rPr>
          <w:sz w:val="24"/>
        </w:rPr>
        <w:t>дел;</w:t>
      </w:r>
    </w:p>
    <w:p w:rsidR="000A3197" w:rsidRDefault="000A3197" w:rsidP="00101F78">
      <w:pPr>
        <w:pStyle w:val="a4"/>
        <w:numPr>
          <w:ilvl w:val="0"/>
          <w:numId w:val="49"/>
        </w:numPr>
        <w:tabs>
          <w:tab w:val="left" w:pos="1947"/>
          <w:tab w:val="left" w:pos="1948"/>
        </w:tabs>
        <w:spacing w:before="208"/>
        <w:ind w:left="1947" w:hanging="1396"/>
        <w:jc w:val="both"/>
        <w:rPr>
          <w:sz w:val="24"/>
        </w:rPr>
      </w:pPr>
      <w:r>
        <w:rPr>
          <w:sz w:val="24"/>
        </w:rPr>
        <w:t>участие</w:t>
      </w:r>
      <w:r>
        <w:rPr>
          <w:spacing w:val="-8"/>
          <w:sz w:val="24"/>
        </w:rPr>
        <w:t xml:space="preserve"> </w:t>
      </w:r>
      <w:r>
        <w:rPr>
          <w:sz w:val="24"/>
        </w:rPr>
        <w:t>школьных</w:t>
      </w:r>
      <w:r>
        <w:rPr>
          <w:spacing w:val="-7"/>
          <w:sz w:val="24"/>
        </w:rPr>
        <w:t xml:space="preserve"> </w:t>
      </w:r>
      <w:r>
        <w:rPr>
          <w:sz w:val="24"/>
        </w:rPr>
        <w:t>классов</w:t>
      </w:r>
      <w:r>
        <w:rPr>
          <w:spacing w:val="-7"/>
          <w:sz w:val="24"/>
        </w:rPr>
        <w:t xml:space="preserve"> </w:t>
      </w:r>
      <w:r>
        <w:rPr>
          <w:sz w:val="24"/>
        </w:rPr>
        <w:t>в</w:t>
      </w:r>
      <w:r>
        <w:rPr>
          <w:spacing w:val="-8"/>
          <w:sz w:val="24"/>
        </w:rPr>
        <w:t xml:space="preserve"> </w:t>
      </w:r>
      <w:r>
        <w:rPr>
          <w:sz w:val="24"/>
        </w:rPr>
        <w:t>реализации</w:t>
      </w:r>
      <w:r>
        <w:rPr>
          <w:spacing w:val="-7"/>
          <w:sz w:val="24"/>
        </w:rPr>
        <w:t xml:space="preserve"> </w:t>
      </w:r>
      <w:r>
        <w:rPr>
          <w:sz w:val="24"/>
        </w:rPr>
        <w:t>общешкольных</w:t>
      </w:r>
      <w:r>
        <w:rPr>
          <w:spacing w:val="-7"/>
          <w:sz w:val="24"/>
        </w:rPr>
        <w:t xml:space="preserve"> </w:t>
      </w:r>
      <w:r>
        <w:rPr>
          <w:sz w:val="24"/>
        </w:rPr>
        <w:t>ключевых</w:t>
      </w:r>
      <w:r>
        <w:rPr>
          <w:spacing w:val="-5"/>
          <w:sz w:val="24"/>
        </w:rPr>
        <w:t xml:space="preserve"> </w:t>
      </w:r>
      <w:r>
        <w:rPr>
          <w:sz w:val="24"/>
        </w:rPr>
        <w:t>дел;</w:t>
      </w:r>
    </w:p>
    <w:p w:rsidR="000A3197" w:rsidRDefault="000A3197" w:rsidP="000A3197">
      <w:pPr>
        <w:pStyle w:val="a3"/>
        <w:spacing w:before="4"/>
        <w:ind w:left="0"/>
        <w:rPr>
          <w:sz w:val="29"/>
        </w:rPr>
      </w:pPr>
    </w:p>
    <w:p w:rsidR="000A3197" w:rsidRDefault="000A3197" w:rsidP="00101F78">
      <w:pPr>
        <w:pStyle w:val="a4"/>
        <w:numPr>
          <w:ilvl w:val="0"/>
          <w:numId w:val="49"/>
        </w:numPr>
        <w:tabs>
          <w:tab w:val="left" w:pos="1801"/>
          <w:tab w:val="left" w:pos="1802"/>
        </w:tabs>
        <w:spacing w:before="1" w:line="350" w:lineRule="auto"/>
        <w:ind w:right="581" w:hanging="142"/>
        <w:jc w:val="both"/>
        <w:rPr>
          <w:sz w:val="24"/>
        </w:rPr>
      </w:pPr>
      <w:r>
        <w:rPr>
          <w:sz w:val="24"/>
        </w:rPr>
        <w:t>проведение</w:t>
      </w:r>
      <w:r>
        <w:rPr>
          <w:spacing w:val="-6"/>
          <w:sz w:val="24"/>
        </w:rPr>
        <w:t xml:space="preserve"> </w:t>
      </w:r>
      <w:r>
        <w:rPr>
          <w:sz w:val="24"/>
        </w:rPr>
        <w:t>в</w:t>
      </w:r>
      <w:r>
        <w:rPr>
          <w:spacing w:val="-6"/>
          <w:sz w:val="24"/>
        </w:rPr>
        <w:t xml:space="preserve"> </w:t>
      </w:r>
      <w:r>
        <w:rPr>
          <w:sz w:val="24"/>
        </w:rPr>
        <w:t>рамках</w:t>
      </w:r>
      <w:r>
        <w:rPr>
          <w:spacing w:val="-3"/>
          <w:sz w:val="24"/>
        </w:rPr>
        <w:t xml:space="preserve"> </w:t>
      </w:r>
      <w:r>
        <w:rPr>
          <w:sz w:val="24"/>
        </w:rPr>
        <w:t>класса</w:t>
      </w:r>
      <w:r>
        <w:rPr>
          <w:spacing w:val="-6"/>
          <w:sz w:val="24"/>
        </w:rPr>
        <w:t xml:space="preserve"> </w:t>
      </w:r>
      <w:r>
        <w:rPr>
          <w:sz w:val="24"/>
        </w:rPr>
        <w:t>итогового</w:t>
      </w:r>
      <w:r>
        <w:rPr>
          <w:spacing w:val="-5"/>
          <w:sz w:val="24"/>
        </w:rPr>
        <w:t xml:space="preserve"> </w:t>
      </w:r>
      <w:r>
        <w:rPr>
          <w:sz w:val="24"/>
        </w:rPr>
        <w:t>анализа</w:t>
      </w:r>
      <w:r>
        <w:rPr>
          <w:spacing w:val="-5"/>
          <w:sz w:val="24"/>
        </w:rPr>
        <w:t xml:space="preserve"> </w:t>
      </w:r>
      <w:r>
        <w:rPr>
          <w:sz w:val="24"/>
        </w:rPr>
        <w:t>детьми</w:t>
      </w:r>
      <w:r>
        <w:rPr>
          <w:spacing w:val="-7"/>
          <w:sz w:val="24"/>
        </w:rPr>
        <w:t xml:space="preserve"> </w:t>
      </w:r>
      <w:r>
        <w:rPr>
          <w:sz w:val="24"/>
        </w:rPr>
        <w:t>общешкольных</w:t>
      </w:r>
      <w:r>
        <w:rPr>
          <w:spacing w:val="-3"/>
          <w:sz w:val="24"/>
        </w:rPr>
        <w:t xml:space="preserve"> </w:t>
      </w:r>
      <w:r>
        <w:rPr>
          <w:sz w:val="24"/>
        </w:rPr>
        <w:t>ключевых</w:t>
      </w:r>
      <w:r>
        <w:rPr>
          <w:spacing w:val="-5"/>
          <w:sz w:val="24"/>
        </w:rPr>
        <w:t xml:space="preserve"> </w:t>
      </w:r>
      <w:r>
        <w:rPr>
          <w:sz w:val="24"/>
        </w:rPr>
        <w:t>дел,</w:t>
      </w:r>
      <w:r>
        <w:rPr>
          <w:spacing w:val="-3"/>
          <w:sz w:val="24"/>
        </w:rPr>
        <w:t xml:space="preserve"> </w:t>
      </w:r>
      <w:r>
        <w:rPr>
          <w:sz w:val="24"/>
        </w:rPr>
        <w:t>участие</w:t>
      </w:r>
      <w:r>
        <w:rPr>
          <w:spacing w:val="-6"/>
          <w:sz w:val="24"/>
        </w:rPr>
        <w:t xml:space="preserve"> </w:t>
      </w:r>
      <w:r>
        <w:rPr>
          <w:sz w:val="24"/>
        </w:rPr>
        <w:t>представителей</w:t>
      </w:r>
      <w:r>
        <w:rPr>
          <w:spacing w:val="-4"/>
          <w:sz w:val="24"/>
        </w:rPr>
        <w:t xml:space="preserve"> </w:t>
      </w:r>
      <w:r>
        <w:rPr>
          <w:sz w:val="24"/>
        </w:rPr>
        <w:t>классов</w:t>
      </w:r>
      <w:r>
        <w:rPr>
          <w:spacing w:val="-5"/>
          <w:sz w:val="24"/>
        </w:rPr>
        <w:t xml:space="preserve"> </w:t>
      </w:r>
      <w:r>
        <w:rPr>
          <w:sz w:val="24"/>
        </w:rPr>
        <w:t>в</w:t>
      </w:r>
      <w:r>
        <w:rPr>
          <w:spacing w:val="-6"/>
          <w:sz w:val="24"/>
        </w:rPr>
        <w:t xml:space="preserve"> </w:t>
      </w:r>
      <w:r>
        <w:rPr>
          <w:sz w:val="24"/>
        </w:rPr>
        <w:t>итоговом</w:t>
      </w:r>
      <w:r>
        <w:rPr>
          <w:spacing w:val="-58"/>
          <w:sz w:val="24"/>
        </w:rPr>
        <w:t xml:space="preserve"> </w:t>
      </w:r>
      <w:r>
        <w:rPr>
          <w:sz w:val="24"/>
        </w:rPr>
        <w:t>анализе</w:t>
      </w:r>
      <w:r>
        <w:rPr>
          <w:spacing w:val="-2"/>
          <w:sz w:val="24"/>
        </w:rPr>
        <w:t xml:space="preserve"> </w:t>
      </w:r>
      <w:r>
        <w:rPr>
          <w:sz w:val="24"/>
        </w:rPr>
        <w:t>проведенных</w:t>
      </w:r>
      <w:r>
        <w:rPr>
          <w:spacing w:val="2"/>
          <w:sz w:val="24"/>
        </w:rPr>
        <w:t xml:space="preserve"> </w:t>
      </w:r>
      <w:r>
        <w:rPr>
          <w:sz w:val="24"/>
        </w:rPr>
        <w:t>дел</w:t>
      </w:r>
      <w:r>
        <w:rPr>
          <w:spacing w:val="-1"/>
          <w:sz w:val="24"/>
        </w:rPr>
        <w:t xml:space="preserve"> </w:t>
      </w:r>
      <w:r>
        <w:rPr>
          <w:sz w:val="24"/>
        </w:rPr>
        <w:t>на уровне</w:t>
      </w:r>
      <w:r>
        <w:rPr>
          <w:spacing w:val="-1"/>
          <w:sz w:val="24"/>
        </w:rPr>
        <w:t xml:space="preserve"> </w:t>
      </w:r>
      <w:r>
        <w:rPr>
          <w:sz w:val="24"/>
        </w:rPr>
        <w:t>общешкольных</w:t>
      </w:r>
      <w:r>
        <w:rPr>
          <w:spacing w:val="2"/>
          <w:sz w:val="24"/>
        </w:rPr>
        <w:t xml:space="preserve"> </w:t>
      </w:r>
      <w:r>
        <w:rPr>
          <w:sz w:val="24"/>
        </w:rPr>
        <w:t>советов</w:t>
      </w:r>
      <w:r>
        <w:rPr>
          <w:spacing w:val="-1"/>
          <w:sz w:val="24"/>
        </w:rPr>
        <w:t xml:space="preserve"> </w:t>
      </w:r>
      <w:r>
        <w:rPr>
          <w:sz w:val="24"/>
        </w:rPr>
        <w:t>дела.</w:t>
      </w:r>
    </w:p>
    <w:p w:rsidR="000A3197" w:rsidRDefault="000A3197" w:rsidP="000A3197">
      <w:pPr>
        <w:pStyle w:val="31"/>
        <w:spacing w:before="17"/>
        <w:ind w:left="1261"/>
      </w:pPr>
      <w:r>
        <w:t>На</w:t>
      </w:r>
      <w:r>
        <w:rPr>
          <w:spacing w:val="-8"/>
        </w:rPr>
        <w:t xml:space="preserve"> </w:t>
      </w:r>
      <w:r>
        <w:t>индивидуальном</w:t>
      </w:r>
      <w:r>
        <w:rPr>
          <w:spacing w:val="-8"/>
        </w:rPr>
        <w:t xml:space="preserve"> </w:t>
      </w:r>
      <w:r>
        <w:t>уровне:</w:t>
      </w:r>
    </w:p>
    <w:p w:rsidR="000A3197" w:rsidRDefault="000A3197" w:rsidP="000A3197">
      <w:pPr>
        <w:pStyle w:val="a3"/>
        <w:ind w:left="0"/>
        <w:rPr>
          <w:b/>
          <w:i/>
          <w:sz w:val="29"/>
        </w:rPr>
      </w:pPr>
    </w:p>
    <w:p w:rsidR="000A3197" w:rsidRDefault="000A3197" w:rsidP="00101F78">
      <w:pPr>
        <w:pStyle w:val="a4"/>
        <w:numPr>
          <w:ilvl w:val="0"/>
          <w:numId w:val="49"/>
        </w:numPr>
        <w:tabs>
          <w:tab w:val="left" w:pos="1945"/>
          <w:tab w:val="left" w:pos="1946"/>
        </w:tabs>
        <w:spacing w:line="355" w:lineRule="auto"/>
        <w:ind w:right="576" w:hanging="142"/>
        <w:jc w:val="both"/>
        <w:rPr>
          <w:sz w:val="24"/>
        </w:rPr>
      </w:pPr>
      <w:r>
        <w:rPr>
          <w:sz w:val="24"/>
        </w:rPr>
        <w:t>вовлечение по возможностикаждого ребенка в ключевые дела школы в одной из возможных для них ролей: сценаристов,</w:t>
      </w:r>
      <w:r>
        <w:rPr>
          <w:spacing w:val="1"/>
          <w:sz w:val="24"/>
        </w:rPr>
        <w:t xml:space="preserve"> </w:t>
      </w:r>
      <w:r>
        <w:rPr>
          <w:sz w:val="24"/>
        </w:rPr>
        <w:t>постановщиков,</w:t>
      </w:r>
      <w:r>
        <w:rPr>
          <w:spacing w:val="1"/>
          <w:sz w:val="24"/>
        </w:rPr>
        <w:t xml:space="preserve"> </w:t>
      </w:r>
      <w:r>
        <w:rPr>
          <w:sz w:val="24"/>
        </w:rPr>
        <w:t>исполнителей,</w:t>
      </w:r>
      <w:r>
        <w:rPr>
          <w:spacing w:val="1"/>
          <w:sz w:val="24"/>
        </w:rPr>
        <w:t xml:space="preserve"> </w:t>
      </w:r>
      <w:r>
        <w:rPr>
          <w:sz w:val="24"/>
        </w:rPr>
        <w:t>ведущих,</w:t>
      </w:r>
      <w:r>
        <w:rPr>
          <w:spacing w:val="1"/>
          <w:sz w:val="24"/>
        </w:rPr>
        <w:t xml:space="preserve"> </w:t>
      </w:r>
      <w:r>
        <w:rPr>
          <w:sz w:val="24"/>
        </w:rPr>
        <w:t>декораторов,</w:t>
      </w:r>
      <w:r>
        <w:rPr>
          <w:spacing w:val="1"/>
          <w:sz w:val="24"/>
        </w:rPr>
        <w:t xml:space="preserve"> </w:t>
      </w:r>
      <w:r>
        <w:rPr>
          <w:sz w:val="24"/>
        </w:rPr>
        <w:t>музыкальных</w:t>
      </w:r>
      <w:r>
        <w:rPr>
          <w:spacing w:val="1"/>
          <w:sz w:val="24"/>
        </w:rPr>
        <w:t xml:space="preserve"> </w:t>
      </w:r>
      <w:r>
        <w:rPr>
          <w:sz w:val="24"/>
        </w:rPr>
        <w:t>редакторов,</w:t>
      </w:r>
      <w:r>
        <w:rPr>
          <w:spacing w:val="1"/>
          <w:sz w:val="24"/>
        </w:rPr>
        <w:t xml:space="preserve"> </w:t>
      </w:r>
      <w:r>
        <w:rPr>
          <w:sz w:val="24"/>
        </w:rPr>
        <w:t>корреспондентов,</w:t>
      </w:r>
      <w:r>
        <w:rPr>
          <w:spacing w:val="1"/>
          <w:sz w:val="24"/>
        </w:rPr>
        <w:t xml:space="preserve"> </w:t>
      </w:r>
      <w:r>
        <w:rPr>
          <w:sz w:val="24"/>
        </w:rPr>
        <w:t>ответственных</w:t>
      </w:r>
      <w:r>
        <w:rPr>
          <w:spacing w:val="1"/>
          <w:sz w:val="24"/>
        </w:rPr>
        <w:t xml:space="preserve"> </w:t>
      </w:r>
      <w:r>
        <w:rPr>
          <w:sz w:val="24"/>
        </w:rPr>
        <w:t>за</w:t>
      </w:r>
      <w:r>
        <w:rPr>
          <w:spacing w:val="1"/>
          <w:sz w:val="24"/>
        </w:rPr>
        <w:t xml:space="preserve"> </w:t>
      </w:r>
      <w:r>
        <w:rPr>
          <w:sz w:val="24"/>
        </w:rPr>
        <w:t>костюмы</w:t>
      </w:r>
      <w:r>
        <w:rPr>
          <w:spacing w:val="1"/>
          <w:sz w:val="24"/>
        </w:rPr>
        <w:t xml:space="preserve"> </w:t>
      </w:r>
      <w:r>
        <w:rPr>
          <w:sz w:val="24"/>
        </w:rPr>
        <w:t>и</w:t>
      </w:r>
      <w:r>
        <w:rPr>
          <w:spacing w:val="1"/>
          <w:sz w:val="24"/>
        </w:rPr>
        <w:t xml:space="preserve"> </w:t>
      </w:r>
      <w:r>
        <w:rPr>
          <w:sz w:val="24"/>
        </w:rPr>
        <w:t>оборудование,</w:t>
      </w:r>
      <w:r>
        <w:rPr>
          <w:spacing w:val="-1"/>
          <w:sz w:val="24"/>
        </w:rPr>
        <w:t xml:space="preserve"> </w:t>
      </w:r>
      <w:r>
        <w:rPr>
          <w:sz w:val="24"/>
        </w:rPr>
        <w:t>ответственных</w:t>
      </w:r>
      <w:r>
        <w:rPr>
          <w:spacing w:val="-2"/>
          <w:sz w:val="24"/>
        </w:rPr>
        <w:t xml:space="preserve"> </w:t>
      </w:r>
      <w:r>
        <w:rPr>
          <w:sz w:val="24"/>
        </w:rPr>
        <w:t>за</w:t>
      </w:r>
      <w:r>
        <w:rPr>
          <w:spacing w:val="-1"/>
          <w:sz w:val="24"/>
        </w:rPr>
        <w:t xml:space="preserve"> </w:t>
      </w:r>
      <w:r>
        <w:rPr>
          <w:sz w:val="24"/>
        </w:rPr>
        <w:t>приглашение</w:t>
      </w:r>
      <w:r>
        <w:rPr>
          <w:spacing w:val="-2"/>
          <w:sz w:val="24"/>
        </w:rPr>
        <w:t xml:space="preserve"> </w:t>
      </w:r>
      <w:r>
        <w:rPr>
          <w:sz w:val="24"/>
        </w:rPr>
        <w:t>и встречу</w:t>
      </w:r>
      <w:r>
        <w:rPr>
          <w:spacing w:val="-6"/>
          <w:sz w:val="24"/>
        </w:rPr>
        <w:t xml:space="preserve"> </w:t>
      </w:r>
      <w:r>
        <w:rPr>
          <w:sz w:val="24"/>
        </w:rPr>
        <w:t>гостей</w:t>
      </w:r>
      <w:r>
        <w:rPr>
          <w:spacing w:val="-1"/>
          <w:sz w:val="24"/>
        </w:rPr>
        <w:t xml:space="preserve"> </w:t>
      </w:r>
      <w:r>
        <w:rPr>
          <w:sz w:val="24"/>
        </w:rPr>
        <w:t>и т.п.);</w:t>
      </w:r>
    </w:p>
    <w:p w:rsidR="000A3197" w:rsidRDefault="000A3197" w:rsidP="00101F78">
      <w:pPr>
        <w:pStyle w:val="a4"/>
        <w:numPr>
          <w:ilvl w:val="0"/>
          <w:numId w:val="49"/>
        </w:numPr>
        <w:tabs>
          <w:tab w:val="left" w:pos="1945"/>
          <w:tab w:val="left" w:pos="1946"/>
        </w:tabs>
        <w:spacing w:before="208"/>
        <w:ind w:left="1945" w:hanging="1394"/>
        <w:jc w:val="both"/>
        <w:rPr>
          <w:sz w:val="24"/>
        </w:rPr>
      </w:pPr>
      <w:r>
        <w:rPr>
          <w:sz w:val="24"/>
        </w:rPr>
        <w:t>индивидуальная</w:t>
      </w:r>
      <w:r>
        <w:rPr>
          <w:spacing w:val="-8"/>
          <w:sz w:val="24"/>
        </w:rPr>
        <w:t xml:space="preserve"> </w:t>
      </w:r>
      <w:r>
        <w:rPr>
          <w:sz w:val="24"/>
        </w:rPr>
        <w:t>помощь</w:t>
      </w:r>
      <w:r>
        <w:rPr>
          <w:spacing w:val="-7"/>
          <w:sz w:val="24"/>
        </w:rPr>
        <w:t xml:space="preserve"> </w:t>
      </w:r>
      <w:r>
        <w:rPr>
          <w:sz w:val="24"/>
        </w:rPr>
        <w:t>ребенку</w:t>
      </w:r>
      <w:r>
        <w:rPr>
          <w:spacing w:val="-14"/>
          <w:sz w:val="24"/>
        </w:rPr>
        <w:t xml:space="preserve"> </w:t>
      </w:r>
      <w:r>
        <w:rPr>
          <w:sz w:val="24"/>
        </w:rPr>
        <w:t>(при</w:t>
      </w:r>
      <w:r>
        <w:rPr>
          <w:spacing w:val="-7"/>
          <w:sz w:val="24"/>
        </w:rPr>
        <w:t xml:space="preserve"> </w:t>
      </w:r>
      <w:r>
        <w:rPr>
          <w:sz w:val="24"/>
        </w:rPr>
        <w:t>необходимости)</w:t>
      </w:r>
      <w:r>
        <w:rPr>
          <w:spacing w:val="-7"/>
          <w:sz w:val="24"/>
        </w:rPr>
        <w:t xml:space="preserve"> </w:t>
      </w:r>
      <w:r>
        <w:rPr>
          <w:sz w:val="24"/>
        </w:rPr>
        <w:t>в</w:t>
      </w:r>
      <w:r>
        <w:rPr>
          <w:spacing w:val="-9"/>
          <w:sz w:val="24"/>
        </w:rPr>
        <w:t xml:space="preserve"> </w:t>
      </w:r>
      <w:r>
        <w:rPr>
          <w:sz w:val="24"/>
        </w:rPr>
        <w:t>освоении</w:t>
      </w:r>
      <w:r>
        <w:rPr>
          <w:spacing w:val="-7"/>
          <w:sz w:val="24"/>
        </w:rPr>
        <w:t xml:space="preserve"> </w:t>
      </w:r>
      <w:r>
        <w:rPr>
          <w:sz w:val="24"/>
        </w:rPr>
        <w:t>навыков</w:t>
      </w:r>
      <w:r>
        <w:rPr>
          <w:spacing w:val="-5"/>
          <w:sz w:val="24"/>
        </w:rPr>
        <w:t xml:space="preserve"> </w:t>
      </w:r>
      <w:r>
        <w:rPr>
          <w:sz w:val="24"/>
        </w:rPr>
        <w:t>подготовки,</w:t>
      </w:r>
      <w:r>
        <w:rPr>
          <w:spacing w:val="-9"/>
          <w:sz w:val="24"/>
        </w:rPr>
        <w:t xml:space="preserve"> </w:t>
      </w:r>
      <w:r>
        <w:rPr>
          <w:sz w:val="24"/>
        </w:rPr>
        <w:t>проведения</w:t>
      </w:r>
      <w:r>
        <w:rPr>
          <w:spacing w:val="-8"/>
          <w:sz w:val="24"/>
        </w:rPr>
        <w:t xml:space="preserve"> </w:t>
      </w:r>
      <w:r>
        <w:rPr>
          <w:sz w:val="24"/>
        </w:rPr>
        <w:t>и</w:t>
      </w:r>
      <w:r>
        <w:rPr>
          <w:spacing w:val="-7"/>
          <w:sz w:val="24"/>
        </w:rPr>
        <w:t xml:space="preserve"> </w:t>
      </w:r>
      <w:r>
        <w:rPr>
          <w:sz w:val="24"/>
        </w:rPr>
        <w:t>анализа</w:t>
      </w:r>
      <w:r>
        <w:rPr>
          <w:spacing w:val="-8"/>
          <w:sz w:val="24"/>
        </w:rPr>
        <w:t xml:space="preserve"> </w:t>
      </w:r>
      <w:r>
        <w:rPr>
          <w:sz w:val="24"/>
        </w:rPr>
        <w:t>ключевых</w:t>
      </w:r>
      <w:r>
        <w:rPr>
          <w:spacing w:val="-5"/>
          <w:sz w:val="24"/>
        </w:rPr>
        <w:t xml:space="preserve"> </w:t>
      </w:r>
      <w:r>
        <w:rPr>
          <w:sz w:val="24"/>
        </w:rPr>
        <w:t>дел;</w:t>
      </w:r>
    </w:p>
    <w:p w:rsidR="000A3197" w:rsidRDefault="000A3197" w:rsidP="000A3197">
      <w:pPr>
        <w:pStyle w:val="a3"/>
        <w:spacing w:before="3"/>
        <w:ind w:left="0"/>
        <w:rPr>
          <w:sz w:val="29"/>
        </w:rPr>
      </w:pPr>
    </w:p>
    <w:p w:rsidR="000A3197" w:rsidRDefault="000A3197" w:rsidP="00101F78">
      <w:pPr>
        <w:pStyle w:val="a4"/>
        <w:numPr>
          <w:ilvl w:val="0"/>
          <w:numId w:val="49"/>
        </w:numPr>
        <w:tabs>
          <w:tab w:val="left" w:pos="1945"/>
          <w:tab w:val="left" w:pos="1946"/>
        </w:tabs>
        <w:spacing w:line="350" w:lineRule="auto"/>
        <w:ind w:right="574" w:hanging="142"/>
        <w:jc w:val="both"/>
        <w:rPr>
          <w:sz w:val="24"/>
        </w:rPr>
      </w:pPr>
      <w:r>
        <w:rPr>
          <w:sz w:val="24"/>
        </w:rPr>
        <w:t>наблюдение за поведением ребенка в ситуациях подготовки, проведения и анализа ключевых дел, за его отношениями со</w:t>
      </w:r>
      <w:r>
        <w:rPr>
          <w:spacing w:val="1"/>
          <w:sz w:val="24"/>
        </w:rPr>
        <w:t xml:space="preserve"> </w:t>
      </w:r>
      <w:r>
        <w:rPr>
          <w:sz w:val="24"/>
        </w:rPr>
        <w:t>сверстниками,</w:t>
      </w:r>
      <w:r>
        <w:rPr>
          <w:spacing w:val="-1"/>
          <w:sz w:val="24"/>
        </w:rPr>
        <w:t xml:space="preserve"> </w:t>
      </w:r>
      <w:r>
        <w:rPr>
          <w:sz w:val="24"/>
        </w:rPr>
        <w:t>старшими</w:t>
      </w:r>
      <w:r>
        <w:rPr>
          <w:spacing w:val="-1"/>
          <w:sz w:val="24"/>
        </w:rPr>
        <w:t xml:space="preserve"> </w:t>
      </w:r>
      <w:r>
        <w:rPr>
          <w:sz w:val="24"/>
        </w:rPr>
        <w:t>и младшими</w:t>
      </w:r>
      <w:r>
        <w:rPr>
          <w:spacing w:val="-1"/>
          <w:sz w:val="24"/>
        </w:rPr>
        <w:t xml:space="preserve"> </w:t>
      </w:r>
      <w:r>
        <w:rPr>
          <w:sz w:val="24"/>
        </w:rPr>
        <w:t>школьниками,</w:t>
      </w:r>
      <w:r>
        <w:rPr>
          <w:spacing w:val="-1"/>
          <w:sz w:val="24"/>
        </w:rPr>
        <w:t xml:space="preserve"> </w:t>
      </w:r>
      <w:r>
        <w:rPr>
          <w:sz w:val="24"/>
        </w:rPr>
        <w:t>с</w:t>
      </w:r>
      <w:r>
        <w:rPr>
          <w:spacing w:val="-1"/>
          <w:sz w:val="24"/>
        </w:rPr>
        <w:t xml:space="preserve"> </w:t>
      </w:r>
      <w:r>
        <w:rPr>
          <w:sz w:val="24"/>
        </w:rPr>
        <w:t>педагогами</w:t>
      </w:r>
      <w:r>
        <w:rPr>
          <w:spacing w:val="-1"/>
          <w:sz w:val="24"/>
        </w:rPr>
        <w:t xml:space="preserve"> </w:t>
      </w:r>
      <w:r>
        <w:rPr>
          <w:sz w:val="24"/>
        </w:rPr>
        <w:t>и другими</w:t>
      </w:r>
      <w:r>
        <w:rPr>
          <w:spacing w:val="-1"/>
          <w:sz w:val="24"/>
        </w:rPr>
        <w:t xml:space="preserve"> </w:t>
      </w:r>
      <w:r>
        <w:rPr>
          <w:sz w:val="24"/>
        </w:rPr>
        <w:t>взрослыми;</w:t>
      </w:r>
    </w:p>
    <w:p w:rsidR="000A3197" w:rsidRDefault="000A3197" w:rsidP="00101F78">
      <w:pPr>
        <w:pStyle w:val="a4"/>
        <w:numPr>
          <w:ilvl w:val="0"/>
          <w:numId w:val="49"/>
        </w:numPr>
        <w:tabs>
          <w:tab w:val="left" w:pos="1945"/>
          <w:tab w:val="left" w:pos="1946"/>
        </w:tabs>
        <w:spacing w:before="212" w:line="355" w:lineRule="auto"/>
        <w:ind w:right="584" w:hanging="142"/>
        <w:jc w:val="both"/>
        <w:rPr>
          <w:sz w:val="24"/>
        </w:rPr>
      </w:pPr>
      <w:r>
        <w:rPr>
          <w:sz w:val="24"/>
        </w:rPr>
        <w:t>при необходимости коррекция поведения ребенка через частные беседы с ним, через включение его в совместную работу с</w:t>
      </w:r>
      <w:r>
        <w:rPr>
          <w:spacing w:val="1"/>
          <w:sz w:val="24"/>
        </w:rPr>
        <w:t xml:space="preserve"> </w:t>
      </w:r>
      <w:r>
        <w:rPr>
          <w:sz w:val="24"/>
        </w:rPr>
        <w:t>другими детьми, которые могли бы стать хорошим примером для ребенка, через предложение взять в следующем ключевом деле на себя</w:t>
      </w:r>
      <w:r>
        <w:rPr>
          <w:spacing w:val="1"/>
          <w:sz w:val="24"/>
        </w:rPr>
        <w:t xml:space="preserve"> </w:t>
      </w:r>
      <w:r>
        <w:rPr>
          <w:sz w:val="24"/>
        </w:rPr>
        <w:t>роль</w:t>
      </w:r>
      <w:r>
        <w:rPr>
          <w:spacing w:val="-1"/>
          <w:sz w:val="24"/>
        </w:rPr>
        <w:t xml:space="preserve"> </w:t>
      </w:r>
      <w:r>
        <w:rPr>
          <w:sz w:val="24"/>
        </w:rPr>
        <w:t>ответственного за</w:t>
      </w:r>
      <w:r>
        <w:rPr>
          <w:spacing w:val="-4"/>
          <w:sz w:val="24"/>
        </w:rPr>
        <w:t xml:space="preserve"> </w:t>
      </w:r>
      <w:r>
        <w:rPr>
          <w:sz w:val="24"/>
        </w:rPr>
        <w:t>тот</w:t>
      </w:r>
      <w:r>
        <w:rPr>
          <w:spacing w:val="-2"/>
          <w:sz w:val="24"/>
        </w:rPr>
        <w:t xml:space="preserve"> </w:t>
      </w:r>
      <w:r>
        <w:rPr>
          <w:sz w:val="24"/>
        </w:rPr>
        <w:t>или</w:t>
      </w:r>
      <w:r>
        <w:rPr>
          <w:spacing w:val="-3"/>
          <w:sz w:val="24"/>
        </w:rPr>
        <w:t xml:space="preserve"> </w:t>
      </w:r>
      <w:r>
        <w:rPr>
          <w:sz w:val="24"/>
        </w:rPr>
        <w:t>иной фрагмент</w:t>
      </w:r>
      <w:r>
        <w:rPr>
          <w:spacing w:val="-2"/>
          <w:sz w:val="24"/>
        </w:rPr>
        <w:t xml:space="preserve"> </w:t>
      </w:r>
      <w:r>
        <w:rPr>
          <w:sz w:val="24"/>
        </w:rPr>
        <w:t>общей работы.</w:t>
      </w:r>
    </w:p>
    <w:p w:rsidR="000A3197" w:rsidRDefault="000A3197" w:rsidP="000A3197">
      <w:pPr>
        <w:tabs>
          <w:tab w:val="left" w:pos="1320"/>
        </w:tabs>
        <w:spacing w:line="293" w:lineRule="exact"/>
        <w:jc w:val="both"/>
        <w:rPr>
          <w:sz w:val="24"/>
        </w:rPr>
      </w:pPr>
    </w:p>
    <w:p w:rsidR="000A3197" w:rsidRDefault="000A3197" w:rsidP="000A3197">
      <w:pPr>
        <w:tabs>
          <w:tab w:val="left" w:pos="1320"/>
        </w:tabs>
        <w:spacing w:line="293" w:lineRule="exact"/>
        <w:jc w:val="both"/>
        <w:rPr>
          <w:sz w:val="24"/>
        </w:rPr>
      </w:pPr>
    </w:p>
    <w:p w:rsidR="000A3197" w:rsidRDefault="000A3197" w:rsidP="000A3197">
      <w:pPr>
        <w:tabs>
          <w:tab w:val="left" w:pos="1320"/>
        </w:tabs>
        <w:spacing w:line="293" w:lineRule="exact"/>
        <w:jc w:val="both"/>
        <w:rPr>
          <w:sz w:val="24"/>
        </w:rPr>
      </w:pPr>
    </w:p>
    <w:p w:rsidR="000A3197" w:rsidRDefault="000A3197" w:rsidP="000A3197">
      <w:pPr>
        <w:tabs>
          <w:tab w:val="left" w:pos="1320"/>
        </w:tabs>
        <w:spacing w:line="293" w:lineRule="exact"/>
        <w:jc w:val="both"/>
        <w:rPr>
          <w:sz w:val="24"/>
        </w:rPr>
      </w:pPr>
    </w:p>
    <w:p w:rsidR="000A3197" w:rsidRDefault="000A3197" w:rsidP="000A3197">
      <w:pPr>
        <w:tabs>
          <w:tab w:val="left" w:pos="1320"/>
        </w:tabs>
        <w:spacing w:line="293" w:lineRule="exact"/>
        <w:jc w:val="both"/>
        <w:rPr>
          <w:sz w:val="24"/>
        </w:rPr>
      </w:pPr>
    </w:p>
    <w:p w:rsidR="000A3197" w:rsidRDefault="000A3197" w:rsidP="00101F78">
      <w:pPr>
        <w:pStyle w:val="21"/>
        <w:numPr>
          <w:ilvl w:val="4"/>
          <w:numId w:val="48"/>
        </w:numPr>
        <w:tabs>
          <w:tab w:val="left" w:pos="1514"/>
        </w:tabs>
        <w:spacing w:before="14"/>
        <w:ind w:hanging="962"/>
        <w:jc w:val="both"/>
      </w:pPr>
      <w:r>
        <w:t>Классное</w:t>
      </w:r>
      <w:r>
        <w:rPr>
          <w:spacing w:val="-3"/>
        </w:rPr>
        <w:t xml:space="preserve"> </w:t>
      </w:r>
      <w:r>
        <w:t>руководство</w:t>
      </w:r>
    </w:p>
    <w:p w:rsidR="000A3197" w:rsidRDefault="000A3197" w:rsidP="000A3197">
      <w:pPr>
        <w:pStyle w:val="a3"/>
        <w:spacing w:before="5"/>
        <w:ind w:left="0"/>
        <w:rPr>
          <w:b/>
          <w:sz w:val="20"/>
        </w:rPr>
      </w:pPr>
    </w:p>
    <w:p w:rsidR="000A3197" w:rsidRDefault="000A3197" w:rsidP="000A3197">
      <w:pPr>
        <w:pStyle w:val="a3"/>
        <w:ind w:left="1119"/>
      </w:pPr>
      <w:r>
        <w:t>Организация</w:t>
      </w:r>
      <w:r>
        <w:rPr>
          <w:spacing w:val="-7"/>
        </w:rPr>
        <w:t xml:space="preserve"> </w:t>
      </w:r>
      <w:r>
        <w:t>деятельности</w:t>
      </w:r>
      <w:r>
        <w:rPr>
          <w:spacing w:val="-4"/>
        </w:rPr>
        <w:t xml:space="preserve"> </w:t>
      </w:r>
      <w:r>
        <w:t>классного</w:t>
      </w:r>
      <w:r>
        <w:rPr>
          <w:spacing w:val="-3"/>
        </w:rPr>
        <w:t xml:space="preserve"> </w:t>
      </w:r>
      <w:r>
        <w:t>руководителя</w:t>
      </w:r>
      <w:r>
        <w:rPr>
          <w:spacing w:val="-5"/>
        </w:rPr>
        <w:t xml:space="preserve"> </w:t>
      </w:r>
      <w:r>
        <w:t>осуществляется</w:t>
      </w:r>
      <w:r>
        <w:rPr>
          <w:spacing w:val="-3"/>
        </w:rPr>
        <w:t xml:space="preserve"> </w:t>
      </w:r>
      <w:r>
        <w:t>под</w:t>
      </w:r>
      <w:r>
        <w:rPr>
          <w:spacing w:val="-2"/>
        </w:rPr>
        <w:t xml:space="preserve"> </w:t>
      </w:r>
      <w:r>
        <w:t>руководством</w:t>
      </w:r>
      <w:r>
        <w:rPr>
          <w:spacing w:val="-6"/>
        </w:rPr>
        <w:t xml:space="preserve"> </w:t>
      </w:r>
      <w:r>
        <w:t>и</w:t>
      </w:r>
      <w:r>
        <w:rPr>
          <w:spacing w:val="-3"/>
        </w:rPr>
        <w:t xml:space="preserve"> </w:t>
      </w:r>
      <w:r>
        <w:t>при</w:t>
      </w:r>
      <w:r>
        <w:rPr>
          <w:spacing w:val="-4"/>
        </w:rPr>
        <w:t xml:space="preserve"> </w:t>
      </w:r>
      <w:r>
        <w:t>содействии</w:t>
      </w:r>
      <w:r>
        <w:rPr>
          <w:spacing w:val="-4"/>
        </w:rPr>
        <w:t xml:space="preserve"> </w:t>
      </w:r>
      <w:r>
        <w:t>заместителя</w:t>
      </w:r>
      <w:r>
        <w:rPr>
          <w:spacing w:val="-6"/>
        </w:rPr>
        <w:t xml:space="preserve"> </w:t>
      </w:r>
      <w:r>
        <w:t>директора</w:t>
      </w:r>
      <w:r>
        <w:rPr>
          <w:spacing w:val="-5"/>
        </w:rPr>
        <w:t xml:space="preserve"> </w:t>
      </w:r>
      <w:r>
        <w:t>по</w:t>
      </w:r>
    </w:p>
    <w:p w:rsidR="000A3197" w:rsidRDefault="000A3197" w:rsidP="000A3197">
      <w:pPr>
        <w:pStyle w:val="a3"/>
        <w:ind w:left="1119"/>
      </w:pPr>
    </w:p>
    <w:p w:rsidR="000A3197" w:rsidRDefault="000A3197" w:rsidP="000A3197">
      <w:pPr>
        <w:pStyle w:val="a3"/>
        <w:spacing w:before="61"/>
        <w:ind w:left="552"/>
      </w:pPr>
      <w:r>
        <w:t>воспитательной</w:t>
      </w:r>
      <w:r>
        <w:rPr>
          <w:spacing w:val="-5"/>
        </w:rPr>
        <w:t xml:space="preserve"> </w:t>
      </w:r>
      <w:r>
        <w:t>работе,</w:t>
      </w:r>
    </w:p>
    <w:p w:rsidR="000A3197" w:rsidRDefault="000A3197" w:rsidP="000A3197">
      <w:pPr>
        <w:pStyle w:val="a3"/>
        <w:spacing w:before="5"/>
        <w:ind w:left="0"/>
        <w:rPr>
          <w:sz w:val="29"/>
        </w:rPr>
      </w:pPr>
    </w:p>
    <w:p w:rsidR="000A3197" w:rsidRDefault="000A3197" w:rsidP="000A3197">
      <w:pPr>
        <w:pStyle w:val="a3"/>
        <w:ind w:left="552"/>
      </w:pPr>
      <w:r>
        <w:t>заместителя</w:t>
      </w:r>
      <w:r>
        <w:rPr>
          <w:spacing w:val="-4"/>
        </w:rPr>
        <w:t xml:space="preserve"> </w:t>
      </w:r>
      <w:r>
        <w:t>директора</w:t>
      </w:r>
      <w:r>
        <w:rPr>
          <w:spacing w:val="-4"/>
        </w:rPr>
        <w:t xml:space="preserve"> </w:t>
      </w:r>
      <w:r>
        <w:t>по</w:t>
      </w:r>
      <w:r>
        <w:rPr>
          <w:spacing w:val="-2"/>
        </w:rPr>
        <w:t xml:space="preserve"> </w:t>
      </w:r>
      <w:r>
        <w:t>учебно-воспитательной</w:t>
      </w:r>
      <w:r>
        <w:rPr>
          <w:spacing w:val="-3"/>
        </w:rPr>
        <w:t xml:space="preserve"> </w:t>
      </w:r>
      <w:r>
        <w:t>работе,</w:t>
      </w:r>
      <w:r>
        <w:rPr>
          <w:spacing w:val="-3"/>
        </w:rPr>
        <w:t xml:space="preserve"> </w:t>
      </w:r>
      <w:r>
        <w:t>старшего</w:t>
      </w:r>
      <w:r>
        <w:rPr>
          <w:spacing w:val="-3"/>
        </w:rPr>
        <w:t xml:space="preserve"> </w:t>
      </w:r>
      <w:r>
        <w:t>вожатого.</w:t>
      </w:r>
    </w:p>
    <w:p w:rsidR="000A3197" w:rsidRDefault="000A3197" w:rsidP="000A3197">
      <w:pPr>
        <w:pStyle w:val="a3"/>
        <w:spacing w:before="5"/>
        <w:ind w:left="0"/>
        <w:rPr>
          <w:sz w:val="29"/>
        </w:rPr>
      </w:pPr>
    </w:p>
    <w:p w:rsidR="000A3197" w:rsidRDefault="000A3197" w:rsidP="000A3197">
      <w:pPr>
        <w:pStyle w:val="a3"/>
        <w:ind w:left="1119"/>
      </w:pPr>
      <w:r>
        <w:t>Циклограмма</w:t>
      </w:r>
      <w:r>
        <w:rPr>
          <w:spacing w:val="-5"/>
        </w:rPr>
        <w:t xml:space="preserve"> </w:t>
      </w:r>
      <w:r>
        <w:t>деятельности</w:t>
      </w:r>
      <w:r>
        <w:rPr>
          <w:spacing w:val="-4"/>
        </w:rPr>
        <w:t xml:space="preserve"> </w:t>
      </w:r>
      <w:r>
        <w:t>классного</w:t>
      </w:r>
      <w:r>
        <w:rPr>
          <w:spacing w:val="-4"/>
        </w:rPr>
        <w:t xml:space="preserve"> </w:t>
      </w:r>
      <w:r>
        <w:t>руководителя</w:t>
      </w:r>
    </w:p>
    <w:p w:rsidR="000A3197" w:rsidRDefault="000A3197" w:rsidP="000A3197">
      <w:pPr>
        <w:pStyle w:val="21"/>
        <w:spacing w:before="204"/>
        <w:ind w:left="1119"/>
      </w:pPr>
      <w:r>
        <w:t>Ежедневно:</w:t>
      </w:r>
    </w:p>
    <w:p w:rsidR="000A3197" w:rsidRDefault="000A3197" w:rsidP="00101F78">
      <w:pPr>
        <w:pStyle w:val="a4"/>
        <w:numPr>
          <w:ilvl w:val="5"/>
          <w:numId w:val="48"/>
        </w:numPr>
        <w:tabs>
          <w:tab w:val="left" w:pos="1969"/>
          <w:tab w:val="left" w:pos="1970"/>
        </w:tabs>
        <w:spacing w:before="197"/>
        <w:ind w:hanging="851"/>
        <w:rPr>
          <w:sz w:val="24"/>
        </w:rPr>
      </w:pPr>
      <w:r>
        <w:rPr>
          <w:sz w:val="24"/>
        </w:rPr>
        <w:t>Контроль</w:t>
      </w:r>
      <w:r>
        <w:rPr>
          <w:spacing w:val="-2"/>
          <w:sz w:val="24"/>
        </w:rPr>
        <w:t xml:space="preserve"> </w:t>
      </w:r>
      <w:r>
        <w:rPr>
          <w:sz w:val="24"/>
        </w:rPr>
        <w:t>за</w:t>
      </w:r>
      <w:r>
        <w:rPr>
          <w:spacing w:val="-3"/>
          <w:sz w:val="24"/>
        </w:rPr>
        <w:t xml:space="preserve"> </w:t>
      </w:r>
      <w:r>
        <w:rPr>
          <w:sz w:val="24"/>
        </w:rPr>
        <w:t>посещаемостью</w:t>
      </w:r>
      <w:r>
        <w:rPr>
          <w:spacing w:val="-2"/>
          <w:sz w:val="24"/>
        </w:rPr>
        <w:t xml:space="preserve"> </w:t>
      </w:r>
      <w:r>
        <w:rPr>
          <w:sz w:val="24"/>
        </w:rPr>
        <w:t>обучающихся</w:t>
      </w:r>
    </w:p>
    <w:p w:rsidR="000A3197" w:rsidRDefault="000A3197" w:rsidP="00101F78">
      <w:pPr>
        <w:pStyle w:val="a4"/>
        <w:numPr>
          <w:ilvl w:val="5"/>
          <w:numId w:val="48"/>
        </w:numPr>
        <w:tabs>
          <w:tab w:val="left" w:pos="1969"/>
          <w:tab w:val="left" w:pos="1970"/>
        </w:tabs>
        <w:spacing w:before="199"/>
        <w:ind w:hanging="851"/>
        <w:rPr>
          <w:sz w:val="24"/>
        </w:rPr>
      </w:pPr>
      <w:r>
        <w:rPr>
          <w:sz w:val="24"/>
        </w:rPr>
        <w:t>Организация</w:t>
      </w:r>
      <w:r>
        <w:rPr>
          <w:spacing w:val="-7"/>
          <w:sz w:val="24"/>
        </w:rPr>
        <w:t xml:space="preserve"> </w:t>
      </w:r>
      <w:r>
        <w:rPr>
          <w:sz w:val="24"/>
        </w:rPr>
        <w:t>питания</w:t>
      </w:r>
      <w:r>
        <w:rPr>
          <w:spacing w:val="-6"/>
          <w:sz w:val="24"/>
        </w:rPr>
        <w:t xml:space="preserve"> </w:t>
      </w:r>
      <w:r>
        <w:rPr>
          <w:sz w:val="24"/>
        </w:rPr>
        <w:t>школьников</w:t>
      </w:r>
    </w:p>
    <w:p w:rsidR="000A3197" w:rsidRDefault="000A3197" w:rsidP="00101F78">
      <w:pPr>
        <w:pStyle w:val="a4"/>
        <w:numPr>
          <w:ilvl w:val="5"/>
          <w:numId w:val="48"/>
        </w:numPr>
        <w:tabs>
          <w:tab w:val="left" w:pos="1969"/>
          <w:tab w:val="left" w:pos="1970"/>
        </w:tabs>
        <w:spacing w:before="200"/>
        <w:ind w:hanging="851"/>
        <w:rPr>
          <w:sz w:val="24"/>
        </w:rPr>
      </w:pPr>
      <w:r>
        <w:rPr>
          <w:sz w:val="24"/>
        </w:rPr>
        <w:t>Организация</w:t>
      </w:r>
      <w:r>
        <w:rPr>
          <w:spacing w:val="-7"/>
          <w:sz w:val="24"/>
        </w:rPr>
        <w:t xml:space="preserve"> </w:t>
      </w:r>
      <w:r>
        <w:rPr>
          <w:sz w:val="24"/>
        </w:rPr>
        <w:t>дежурства</w:t>
      </w:r>
      <w:r>
        <w:rPr>
          <w:spacing w:val="-4"/>
          <w:sz w:val="24"/>
        </w:rPr>
        <w:t xml:space="preserve"> </w:t>
      </w:r>
      <w:r>
        <w:rPr>
          <w:sz w:val="24"/>
        </w:rPr>
        <w:t>в</w:t>
      </w:r>
      <w:r>
        <w:rPr>
          <w:spacing w:val="-5"/>
          <w:sz w:val="24"/>
        </w:rPr>
        <w:t xml:space="preserve"> </w:t>
      </w:r>
      <w:r>
        <w:rPr>
          <w:sz w:val="24"/>
        </w:rPr>
        <w:t>местах</w:t>
      </w:r>
      <w:r>
        <w:rPr>
          <w:spacing w:val="-2"/>
          <w:sz w:val="24"/>
        </w:rPr>
        <w:t xml:space="preserve"> </w:t>
      </w:r>
      <w:r>
        <w:rPr>
          <w:sz w:val="24"/>
        </w:rPr>
        <w:t>самообслуживания</w:t>
      </w:r>
    </w:p>
    <w:p w:rsidR="000A3197" w:rsidRDefault="000A3197" w:rsidP="00101F78">
      <w:pPr>
        <w:pStyle w:val="a4"/>
        <w:numPr>
          <w:ilvl w:val="5"/>
          <w:numId w:val="48"/>
        </w:numPr>
        <w:tabs>
          <w:tab w:val="left" w:pos="1969"/>
          <w:tab w:val="left" w:pos="1970"/>
        </w:tabs>
        <w:spacing w:before="201"/>
        <w:ind w:hanging="851"/>
        <w:rPr>
          <w:sz w:val="24"/>
        </w:rPr>
      </w:pPr>
      <w:r>
        <w:rPr>
          <w:sz w:val="24"/>
        </w:rPr>
        <w:t>Индивидуальная</w:t>
      </w:r>
      <w:r>
        <w:rPr>
          <w:spacing w:val="-4"/>
          <w:sz w:val="24"/>
        </w:rPr>
        <w:t xml:space="preserve"> </w:t>
      </w:r>
      <w:r>
        <w:rPr>
          <w:sz w:val="24"/>
        </w:rPr>
        <w:t>работа</w:t>
      </w:r>
      <w:r>
        <w:rPr>
          <w:spacing w:val="-5"/>
          <w:sz w:val="24"/>
        </w:rPr>
        <w:t xml:space="preserve"> </w:t>
      </w:r>
      <w:r>
        <w:rPr>
          <w:sz w:val="24"/>
        </w:rPr>
        <w:t>с</w:t>
      </w:r>
      <w:r>
        <w:rPr>
          <w:spacing w:val="-1"/>
          <w:sz w:val="24"/>
        </w:rPr>
        <w:t xml:space="preserve"> </w:t>
      </w:r>
      <w:r>
        <w:rPr>
          <w:sz w:val="24"/>
        </w:rPr>
        <w:t>учащимися</w:t>
      </w:r>
    </w:p>
    <w:p w:rsidR="000A3197" w:rsidRDefault="000A3197" w:rsidP="000A3197">
      <w:pPr>
        <w:pStyle w:val="21"/>
        <w:spacing w:before="199"/>
        <w:ind w:left="1119"/>
        <w:rPr>
          <w:b w:val="0"/>
        </w:rPr>
      </w:pPr>
      <w:r>
        <w:t>Еженедельно</w:t>
      </w:r>
      <w:r>
        <w:rPr>
          <w:b w:val="0"/>
        </w:rPr>
        <w:t>:</w:t>
      </w:r>
    </w:p>
    <w:p w:rsidR="000A3197" w:rsidRDefault="000A3197" w:rsidP="00101F78">
      <w:pPr>
        <w:pStyle w:val="a4"/>
        <w:numPr>
          <w:ilvl w:val="0"/>
          <w:numId w:val="47"/>
        </w:numPr>
        <w:tabs>
          <w:tab w:val="left" w:pos="1959"/>
          <w:tab w:val="left" w:pos="1960"/>
        </w:tabs>
        <w:spacing w:before="197" w:line="242" w:lineRule="auto"/>
        <w:ind w:right="6372" w:firstLine="566"/>
        <w:rPr>
          <w:sz w:val="24"/>
        </w:rPr>
      </w:pPr>
      <w:r>
        <w:rPr>
          <w:sz w:val="24"/>
        </w:rPr>
        <w:t>Проведение мероприятий, КТД, часов общения, классных собраний (по</w:t>
      </w:r>
      <w:r>
        <w:rPr>
          <w:spacing w:val="-57"/>
          <w:sz w:val="24"/>
        </w:rPr>
        <w:t xml:space="preserve"> </w:t>
      </w:r>
      <w:r>
        <w:rPr>
          <w:sz w:val="24"/>
        </w:rPr>
        <w:t>плану</w:t>
      </w:r>
      <w:r>
        <w:rPr>
          <w:spacing w:val="-7"/>
          <w:sz w:val="24"/>
        </w:rPr>
        <w:t xml:space="preserve"> </w:t>
      </w:r>
      <w:r>
        <w:rPr>
          <w:sz w:val="24"/>
        </w:rPr>
        <w:t>воспитательной</w:t>
      </w:r>
      <w:r>
        <w:rPr>
          <w:spacing w:val="-2"/>
          <w:sz w:val="24"/>
        </w:rPr>
        <w:t xml:space="preserve"> </w:t>
      </w:r>
      <w:r>
        <w:rPr>
          <w:sz w:val="24"/>
        </w:rPr>
        <w:t>работы)</w:t>
      </w:r>
    </w:p>
    <w:p w:rsidR="000A3197" w:rsidRDefault="000A3197" w:rsidP="00101F78">
      <w:pPr>
        <w:pStyle w:val="a4"/>
        <w:numPr>
          <w:ilvl w:val="0"/>
          <w:numId w:val="47"/>
        </w:numPr>
        <w:tabs>
          <w:tab w:val="left" w:pos="1969"/>
          <w:tab w:val="left" w:pos="1970"/>
        </w:tabs>
        <w:spacing w:before="199"/>
        <w:ind w:left="1969" w:hanging="851"/>
        <w:rPr>
          <w:sz w:val="24"/>
        </w:rPr>
      </w:pPr>
      <w:r>
        <w:rPr>
          <w:sz w:val="24"/>
        </w:rPr>
        <w:t>Работа</w:t>
      </w:r>
      <w:r>
        <w:rPr>
          <w:spacing w:val="-2"/>
          <w:sz w:val="24"/>
        </w:rPr>
        <w:t xml:space="preserve"> </w:t>
      </w:r>
      <w:r>
        <w:rPr>
          <w:sz w:val="24"/>
        </w:rPr>
        <w:t>с</w:t>
      </w:r>
      <w:r>
        <w:rPr>
          <w:spacing w:val="-1"/>
          <w:sz w:val="24"/>
        </w:rPr>
        <w:t xml:space="preserve"> </w:t>
      </w:r>
      <w:r>
        <w:rPr>
          <w:sz w:val="24"/>
        </w:rPr>
        <w:t>родителями</w:t>
      </w:r>
    </w:p>
    <w:p w:rsidR="000A3197" w:rsidRDefault="000A3197" w:rsidP="00101F78">
      <w:pPr>
        <w:pStyle w:val="a4"/>
        <w:numPr>
          <w:ilvl w:val="0"/>
          <w:numId w:val="47"/>
        </w:numPr>
        <w:tabs>
          <w:tab w:val="left" w:pos="1969"/>
          <w:tab w:val="left" w:pos="1970"/>
        </w:tabs>
        <w:spacing w:before="199"/>
        <w:ind w:left="1969" w:hanging="851"/>
        <w:rPr>
          <w:sz w:val="24"/>
        </w:rPr>
      </w:pPr>
      <w:r>
        <w:rPr>
          <w:sz w:val="24"/>
        </w:rPr>
        <w:t>Взаимодействие</w:t>
      </w:r>
      <w:r>
        <w:rPr>
          <w:spacing w:val="-6"/>
          <w:sz w:val="24"/>
        </w:rPr>
        <w:t xml:space="preserve"> </w:t>
      </w:r>
      <w:r>
        <w:rPr>
          <w:sz w:val="24"/>
        </w:rPr>
        <w:t>с</w:t>
      </w:r>
      <w:r>
        <w:rPr>
          <w:spacing w:val="-2"/>
          <w:sz w:val="24"/>
        </w:rPr>
        <w:t xml:space="preserve"> </w:t>
      </w:r>
      <w:r>
        <w:rPr>
          <w:sz w:val="24"/>
        </w:rPr>
        <w:t>учителями-предметниками,</w:t>
      </w:r>
      <w:r>
        <w:rPr>
          <w:spacing w:val="-8"/>
          <w:sz w:val="24"/>
        </w:rPr>
        <w:t xml:space="preserve"> </w:t>
      </w:r>
      <w:r>
        <w:rPr>
          <w:sz w:val="24"/>
        </w:rPr>
        <w:t>педагогом-психологом,</w:t>
      </w:r>
      <w:r>
        <w:rPr>
          <w:spacing w:val="-8"/>
          <w:sz w:val="24"/>
        </w:rPr>
        <w:t xml:space="preserve"> </w:t>
      </w:r>
      <w:r>
        <w:rPr>
          <w:sz w:val="24"/>
        </w:rPr>
        <w:t>социальным</w:t>
      </w:r>
      <w:r>
        <w:rPr>
          <w:spacing w:val="-6"/>
          <w:sz w:val="24"/>
        </w:rPr>
        <w:t xml:space="preserve"> </w:t>
      </w:r>
      <w:r>
        <w:rPr>
          <w:sz w:val="24"/>
        </w:rPr>
        <w:t>педагогом,</w:t>
      </w:r>
      <w:r>
        <w:rPr>
          <w:spacing w:val="-5"/>
          <w:sz w:val="24"/>
        </w:rPr>
        <w:t xml:space="preserve"> </w:t>
      </w:r>
      <w:r>
        <w:rPr>
          <w:sz w:val="24"/>
        </w:rPr>
        <w:t>библиотекарем</w:t>
      </w:r>
    </w:p>
    <w:p w:rsidR="000A3197" w:rsidRDefault="000A3197" w:rsidP="00101F78">
      <w:pPr>
        <w:pStyle w:val="a4"/>
        <w:numPr>
          <w:ilvl w:val="0"/>
          <w:numId w:val="47"/>
        </w:numPr>
        <w:tabs>
          <w:tab w:val="left" w:pos="1969"/>
          <w:tab w:val="left" w:pos="1970"/>
        </w:tabs>
        <w:spacing w:before="200"/>
        <w:ind w:left="1969" w:hanging="851"/>
        <w:rPr>
          <w:sz w:val="24"/>
        </w:rPr>
      </w:pPr>
      <w:r>
        <w:rPr>
          <w:sz w:val="24"/>
        </w:rPr>
        <w:t>Анализ</w:t>
      </w:r>
      <w:r>
        <w:rPr>
          <w:spacing w:val="-4"/>
          <w:sz w:val="24"/>
        </w:rPr>
        <w:t xml:space="preserve"> </w:t>
      </w:r>
      <w:r>
        <w:rPr>
          <w:sz w:val="24"/>
        </w:rPr>
        <w:t>занятости</w:t>
      </w:r>
      <w:r>
        <w:rPr>
          <w:spacing w:val="-3"/>
          <w:sz w:val="24"/>
        </w:rPr>
        <w:t xml:space="preserve"> </w:t>
      </w:r>
      <w:r>
        <w:rPr>
          <w:sz w:val="24"/>
        </w:rPr>
        <w:t>обучающихся</w:t>
      </w:r>
    </w:p>
    <w:p w:rsidR="000A3197" w:rsidRDefault="000A3197" w:rsidP="00101F78">
      <w:pPr>
        <w:pStyle w:val="a4"/>
        <w:numPr>
          <w:ilvl w:val="0"/>
          <w:numId w:val="47"/>
        </w:numPr>
        <w:tabs>
          <w:tab w:val="left" w:pos="1969"/>
          <w:tab w:val="left" w:pos="1970"/>
        </w:tabs>
        <w:spacing w:before="201"/>
        <w:ind w:left="1969" w:hanging="851"/>
        <w:rPr>
          <w:sz w:val="24"/>
        </w:rPr>
      </w:pPr>
      <w:r>
        <w:rPr>
          <w:sz w:val="24"/>
        </w:rPr>
        <w:t>Проверка</w:t>
      </w:r>
      <w:r>
        <w:rPr>
          <w:spacing w:val="-4"/>
          <w:sz w:val="24"/>
        </w:rPr>
        <w:t xml:space="preserve"> </w:t>
      </w:r>
      <w:r>
        <w:rPr>
          <w:sz w:val="24"/>
        </w:rPr>
        <w:t>дневников</w:t>
      </w:r>
      <w:r>
        <w:rPr>
          <w:spacing w:val="-2"/>
          <w:sz w:val="24"/>
        </w:rPr>
        <w:t xml:space="preserve"> </w:t>
      </w:r>
      <w:r>
        <w:rPr>
          <w:sz w:val="24"/>
        </w:rPr>
        <w:t>учащихся</w:t>
      </w:r>
    </w:p>
    <w:p w:rsidR="000A3197" w:rsidRDefault="000A3197" w:rsidP="000A3197">
      <w:pPr>
        <w:pStyle w:val="21"/>
        <w:spacing w:before="204"/>
        <w:ind w:left="1119"/>
      </w:pPr>
      <w:r>
        <w:t>Ежемесячно:</w:t>
      </w:r>
    </w:p>
    <w:p w:rsidR="000A3197" w:rsidRDefault="000A3197" w:rsidP="00101F78">
      <w:pPr>
        <w:pStyle w:val="a4"/>
        <w:numPr>
          <w:ilvl w:val="0"/>
          <w:numId w:val="46"/>
        </w:numPr>
        <w:tabs>
          <w:tab w:val="left" w:pos="1969"/>
          <w:tab w:val="left" w:pos="1970"/>
        </w:tabs>
        <w:spacing w:before="195"/>
        <w:ind w:hanging="851"/>
        <w:rPr>
          <w:sz w:val="24"/>
        </w:rPr>
      </w:pPr>
      <w:r>
        <w:rPr>
          <w:sz w:val="24"/>
        </w:rPr>
        <w:t>Посещение</w:t>
      </w:r>
      <w:r>
        <w:rPr>
          <w:spacing w:val="-2"/>
          <w:sz w:val="24"/>
        </w:rPr>
        <w:t xml:space="preserve"> </w:t>
      </w:r>
      <w:r>
        <w:rPr>
          <w:sz w:val="24"/>
        </w:rPr>
        <w:t>уроков</w:t>
      </w:r>
    </w:p>
    <w:p w:rsidR="000A3197" w:rsidRDefault="000A3197" w:rsidP="00101F78">
      <w:pPr>
        <w:pStyle w:val="a4"/>
        <w:numPr>
          <w:ilvl w:val="0"/>
          <w:numId w:val="46"/>
        </w:numPr>
        <w:tabs>
          <w:tab w:val="left" w:pos="1969"/>
          <w:tab w:val="left" w:pos="1970"/>
        </w:tabs>
        <w:spacing w:before="202"/>
        <w:ind w:hanging="851"/>
        <w:rPr>
          <w:sz w:val="24"/>
        </w:rPr>
      </w:pPr>
      <w:r>
        <w:rPr>
          <w:sz w:val="24"/>
        </w:rPr>
        <w:t>Организация</w:t>
      </w:r>
      <w:r>
        <w:rPr>
          <w:spacing w:val="-6"/>
          <w:sz w:val="24"/>
        </w:rPr>
        <w:t xml:space="preserve"> </w:t>
      </w:r>
      <w:r>
        <w:rPr>
          <w:sz w:val="24"/>
        </w:rPr>
        <w:t>родительского</w:t>
      </w:r>
      <w:r>
        <w:rPr>
          <w:spacing w:val="-6"/>
          <w:sz w:val="24"/>
        </w:rPr>
        <w:t xml:space="preserve"> </w:t>
      </w:r>
      <w:r>
        <w:rPr>
          <w:sz w:val="24"/>
        </w:rPr>
        <w:t>всеобуча</w:t>
      </w:r>
    </w:p>
    <w:p w:rsidR="000A3197" w:rsidRDefault="000A3197" w:rsidP="00101F78">
      <w:pPr>
        <w:pStyle w:val="a4"/>
        <w:numPr>
          <w:ilvl w:val="0"/>
          <w:numId w:val="46"/>
        </w:numPr>
        <w:tabs>
          <w:tab w:val="left" w:pos="1969"/>
          <w:tab w:val="left" w:pos="1970"/>
        </w:tabs>
        <w:spacing w:before="199"/>
        <w:ind w:hanging="851"/>
        <w:rPr>
          <w:sz w:val="24"/>
        </w:rPr>
      </w:pPr>
      <w:r>
        <w:rPr>
          <w:sz w:val="24"/>
        </w:rPr>
        <w:t>Проведение</w:t>
      </w:r>
      <w:r>
        <w:rPr>
          <w:spacing w:val="-5"/>
          <w:sz w:val="24"/>
        </w:rPr>
        <w:t xml:space="preserve"> </w:t>
      </w:r>
      <w:r>
        <w:rPr>
          <w:sz w:val="24"/>
        </w:rPr>
        <w:t>и</w:t>
      </w:r>
      <w:r>
        <w:rPr>
          <w:spacing w:val="-1"/>
          <w:sz w:val="24"/>
        </w:rPr>
        <w:t xml:space="preserve"> </w:t>
      </w:r>
      <w:r>
        <w:rPr>
          <w:sz w:val="24"/>
        </w:rPr>
        <w:t>участие</w:t>
      </w:r>
      <w:r>
        <w:rPr>
          <w:spacing w:val="-5"/>
          <w:sz w:val="24"/>
        </w:rPr>
        <w:t xml:space="preserve"> </w:t>
      </w:r>
      <w:r>
        <w:rPr>
          <w:sz w:val="24"/>
        </w:rPr>
        <w:t>в</w:t>
      </w:r>
      <w:r>
        <w:rPr>
          <w:spacing w:val="-2"/>
          <w:sz w:val="24"/>
        </w:rPr>
        <w:t xml:space="preserve"> </w:t>
      </w:r>
      <w:r>
        <w:rPr>
          <w:sz w:val="24"/>
        </w:rPr>
        <w:t>общешкольных</w:t>
      </w:r>
      <w:r>
        <w:rPr>
          <w:spacing w:val="-2"/>
          <w:sz w:val="24"/>
        </w:rPr>
        <w:t xml:space="preserve"> </w:t>
      </w:r>
      <w:r>
        <w:rPr>
          <w:sz w:val="24"/>
        </w:rPr>
        <w:t>мероприятиях</w:t>
      </w:r>
      <w:r>
        <w:rPr>
          <w:spacing w:val="-2"/>
          <w:sz w:val="24"/>
        </w:rPr>
        <w:t xml:space="preserve"> </w:t>
      </w:r>
      <w:r>
        <w:rPr>
          <w:sz w:val="24"/>
        </w:rPr>
        <w:t>(по</w:t>
      </w:r>
      <w:r>
        <w:rPr>
          <w:spacing w:val="-7"/>
          <w:sz w:val="24"/>
        </w:rPr>
        <w:t xml:space="preserve"> </w:t>
      </w:r>
      <w:r>
        <w:rPr>
          <w:sz w:val="24"/>
        </w:rPr>
        <w:t>плану)</w:t>
      </w:r>
    </w:p>
    <w:p w:rsidR="000A3197" w:rsidRDefault="000A3197" w:rsidP="00101F78">
      <w:pPr>
        <w:pStyle w:val="a4"/>
        <w:numPr>
          <w:ilvl w:val="0"/>
          <w:numId w:val="46"/>
        </w:numPr>
        <w:tabs>
          <w:tab w:val="left" w:pos="1969"/>
          <w:tab w:val="left" w:pos="1970"/>
        </w:tabs>
        <w:spacing w:before="199"/>
        <w:ind w:hanging="851"/>
        <w:rPr>
          <w:sz w:val="24"/>
        </w:rPr>
      </w:pPr>
      <w:r>
        <w:rPr>
          <w:sz w:val="24"/>
        </w:rPr>
        <w:t>Участие</w:t>
      </w:r>
      <w:r>
        <w:rPr>
          <w:spacing w:val="-3"/>
          <w:sz w:val="24"/>
        </w:rPr>
        <w:t xml:space="preserve"> </w:t>
      </w:r>
      <w:r>
        <w:rPr>
          <w:sz w:val="24"/>
        </w:rPr>
        <w:t>в</w:t>
      </w:r>
      <w:r>
        <w:rPr>
          <w:spacing w:val="-2"/>
          <w:sz w:val="24"/>
        </w:rPr>
        <w:t xml:space="preserve"> </w:t>
      </w:r>
      <w:r>
        <w:rPr>
          <w:sz w:val="24"/>
        </w:rPr>
        <w:t>методической</w:t>
      </w:r>
      <w:r>
        <w:rPr>
          <w:spacing w:val="-1"/>
          <w:sz w:val="24"/>
        </w:rPr>
        <w:t xml:space="preserve"> </w:t>
      </w:r>
      <w:r>
        <w:rPr>
          <w:sz w:val="24"/>
        </w:rPr>
        <w:t>работе</w:t>
      </w:r>
      <w:r>
        <w:rPr>
          <w:spacing w:val="-3"/>
          <w:sz w:val="24"/>
        </w:rPr>
        <w:t xml:space="preserve"> </w:t>
      </w:r>
      <w:r>
        <w:rPr>
          <w:sz w:val="24"/>
        </w:rPr>
        <w:t>школы.</w:t>
      </w:r>
    </w:p>
    <w:p w:rsidR="000A3197" w:rsidRDefault="000A3197" w:rsidP="000A3197">
      <w:pPr>
        <w:rPr>
          <w:sz w:val="24"/>
        </w:rPr>
        <w:sectPr w:rsidR="000A3197" w:rsidSect="00315E0F">
          <w:pgSz w:w="16840" w:h="11910" w:orient="landscape"/>
          <w:pgMar w:top="1060" w:right="560" w:bottom="0" w:left="580" w:header="0" w:footer="645" w:gutter="0"/>
          <w:cols w:space="720"/>
        </w:sectPr>
      </w:pPr>
    </w:p>
    <w:p w:rsidR="000A3197" w:rsidRDefault="000A3197" w:rsidP="00101F78">
      <w:pPr>
        <w:pStyle w:val="a4"/>
        <w:numPr>
          <w:ilvl w:val="0"/>
          <w:numId w:val="46"/>
        </w:numPr>
        <w:tabs>
          <w:tab w:val="left" w:pos="1969"/>
          <w:tab w:val="left" w:pos="1970"/>
        </w:tabs>
        <w:spacing w:before="61"/>
        <w:ind w:hanging="851"/>
        <w:rPr>
          <w:sz w:val="24"/>
        </w:rPr>
      </w:pPr>
      <w:r>
        <w:rPr>
          <w:sz w:val="24"/>
        </w:rPr>
        <w:t>Анализ</w:t>
      </w:r>
      <w:r>
        <w:rPr>
          <w:spacing w:val="-2"/>
          <w:sz w:val="24"/>
        </w:rPr>
        <w:t xml:space="preserve"> </w:t>
      </w:r>
      <w:r>
        <w:rPr>
          <w:sz w:val="24"/>
        </w:rPr>
        <w:t>успеваемости</w:t>
      </w:r>
      <w:r>
        <w:rPr>
          <w:spacing w:val="-5"/>
          <w:sz w:val="24"/>
        </w:rPr>
        <w:t xml:space="preserve"> </w:t>
      </w:r>
      <w:r>
        <w:rPr>
          <w:sz w:val="24"/>
        </w:rPr>
        <w:t>обучающихся</w:t>
      </w:r>
    </w:p>
    <w:p w:rsidR="000A3197" w:rsidRDefault="000A3197" w:rsidP="00101F78">
      <w:pPr>
        <w:pStyle w:val="a4"/>
        <w:numPr>
          <w:ilvl w:val="0"/>
          <w:numId w:val="46"/>
        </w:numPr>
        <w:tabs>
          <w:tab w:val="left" w:pos="1969"/>
          <w:tab w:val="left" w:pos="1970"/>
        </w:tabs>
        <w:spacing w:before="201"/>
        <w:ind w:hanging="851"/>
        <w:rPr>
          <w:sz w:val="24"/>
        </w:rPr>
      </w:pPr>
      <w:r>
        <w:rPr>
          <w:sz w:val="24"/>
        </w:rPr>
        <w:t>Сопровождение</w:t>
      </w:r>
      <w:r>
        <w:rPr>
          <w:spacing w:val="-5"/>
          <w:sz w:val="24"/>
        </w:rPr>
        <w:t xml:space="preserve"> </w:t>
      </w:r>
      <w:r>
        <w:rPr>
          <w:sz w:val="24"/>
        </w:rPr>
        <w:t>работы</w:t>
      </w:r>
      <w:r>
        <w:rPr>
          <w:spacing w:val="-5"/>
          <w:sz w:val="24"/>
        </w:rPr>
        <w:t xml:space="preserve"> </w:t>
      </w:r>
      <w:r>
        <w:rPr>
          <w:sz w:val="24"/>
        </w:rPr>
        <w:t>ученического</w:t>
      </w:r>
      <w:r>
        <w:rPr>
          <w:spacing w:val="-4"/>
          <w:sz w:val="24"/>
        </w:rPr>
        <w:t xml:space="preserve"> </w:t>
      </w:r>
      <w:r>
        <w:rPr>
          <w:sz w:val="24"/>
        </w:rPr>
        <w:t>и</w:t>
      </w:r>
      <w:r>
        <w:rPr>
          <w:spacing w:val="-4"/>
          <w:sz w:val="24"/>
        </w:rPr>
        <w:t xml:space="preserve"> </w:t>
      </w:r>
      <w:r>
        <w:rPr>
          <w:sz w:val="24"/>
        </w:rPr>
        <w:t>родительского</w:t>
      </w:r>
      <w:r>
        <w:rPr>
          <w:spacing w:val="-4"/>
          <w:sz w:val="24"/>
        </w:rPr>
        <w:t xml:space="preserve"> </w:t>
      </w:r>
      <w:r>
        <w:rPr>
          <w:sz w:val="24"/>
        </w:rPr>
        <w:t>самоуправления</w:t>
      </w:r>
    </w:p>
    <w:p w:rsidR="000A3197" w:rsidRDefault="000A3197" w:rsidP="000A3197">
      <w:pPr>
        <w:pStyle w:val="21"/>
        <w:spacing w:before="204"/>
        <w:ind w:left="1119"/>
      </w:pPr>
      <w:r>
        <w:t>Каждый</w:t>
      </w:r>
      <w:r>
        <w:rPr>
          <w:spacing w:val="-4"/>
        </w:rPr>
        <w:t xml:space="preserve"> </w:t>
      </w:r>
      <w:r>
        <w:t>триместр:</w:t>
      </w:r>
    </w:p>
    <w:p w:rsidR="000A3197" w:rsidRDefault="000A3197" w:rsidP="00101F78">
      <w:pPr>
        <w:pStyle w:val="a4"/>
        <w:numPr>
          <w:ilvl w:val="0"/>
          <w:numId w:val="45"/>
        </w:numPr>
        <w:tabs>
          <w:tab w:val="left" w:pos="1969"/>
          <w:tab w:val="left" w:pos="1970"/>
        </w:tabs>
        <w:spacing w:before="195"/>
        <w:ind w:hanging="851"/>
        <w:rPr>
          <w:sz w:val="24"/>
        </w:rPr>
      </w:pPr>
      <w:r>
        <w:rPr>
          <w:sz w:val="24"/>
        </w:rPr>
        <w:t>Анализ</w:t>
      </w:r>
      <w:r>
        <w:rPr>
          <w:spacing w:val="-2"/>
          <w:sz w:val="24"/>
        </w:rPr>
        <w:t xml:space="preserve"> </w:t>
      </w:r>
      <w:r>
        <w:rPr>
          <w:sz w:val="24"/>
        </w:rPr>
        <w:t>работы</w:t>
      </w:r>
      <w:r>
        <w:rPr>
          <w:spacing w:val="-2"/>
          <w:sz w:val="24"/>
        </w:rPr>
        <w:t xml:space="preserve"> </w:t>
      </w:r>
      <w:r>
        <w:rPr>
          <w:sz w:val="24"/>
        </w:rPr>
        <w:t>за</w:t>
      </w:r>
      <w:r>
        <w:rPr>
          <w:spacing w:val="-2"/>
          <w:sz w:val="24"/>
        </w:rPr>
        <w:t xml:space="preserve"> </w:t>
      </w:r>
      <w:r>
        <w:rPr>
          <w:sz w:val="24"/>
        </w:rPr>
        <w:t>триместр</w:t>
      </w:r>
    </w:p>
    <w:p w:rsidR="000A3197" w:rsidRDefault="000A3197" w:rsidP="00101F78">
      <w:pPr>
        <w:pStyle w:val="a4"/>
        <w:numPr>
          <w:ilvl w:val="0"/>
          <w:numId w:val="45"/>
        </w:numPr>
        <w:tabs>
          <w:tab w:val="left" w:pos="1969"/>
          <w:tab w:val="left" w:pos="1970"/>
        </w:tabs>
        <w:spacing w:before="202"/>
        <w:ind w:hanging="851"/>
        <w:rPr>
          <w:sz w:val="24"/>
        </w:rPr>
      </w:pPr>
      <w:r>
        <w:rPr>
          <w:sz w:val="24"/>
        </w:rPr>
        <w:t>Коррекция</w:t>
      </w:r>
      <w:r>
        <w:rPr>
          <w:spacing w:val="-6"/>
          <w:sz w:val="24"/>
        </w:rPr>
        <w:t xml:space="preserve"> </w:t>
      </w:r>
      <w:r>
        <w:rPr>
          <w:sz w:val="24"/>
        </w:rPr>
        <w:t>плана</w:t>
      </w:r>
      <w:r>
        <w:rPr>
          <w:spacing w:val="-3"/>
          <w:sz w:val="24"/>
        </w:rPr>
        <w:t xml:space="preserve"> </w:t>
      </w:r>
      <w:r>
        <w:rPr>
          <w:sz w:val="24"/>
        </w:rPr>
        <w:t>воспитательной</w:t>
      </w:r>
      <w:r>
        <w:rPr>
          <w:spacing w:val="-2"/>
          <w:sz w:val="24"/>
        </w:rPr>
        <w:t xml:space="preserve"> </w:t>
      </w:r>
      <w:r>
        <w:rPr>
          <w:sz w:val="24"/>
        </w:rPr>
        <w:t>работы</w:t>
      </w:r>
    </w:p>
    <w:p w:rsidR="000A3197" w:rsidRDefault="000A3197" w:rsidP="000A3197">
      <w:pPr>
        <w:pStyle w:val="21"/>
        <w:spacing w:before="204"/>
        <w:ind w:left="1119"/>
      </w:pPr>
      <w:r>
        <w:t>Ежегодно:</w:t>
      </w:r>
    </w:p>
    <w:p w:rsidR="000A3197" w:rsidRDefault="000A3197" w:rsidP="00101F78">
      <w:pPr>
        <w:pStyle w:val="a4"/>
        <w:numPr>
          <w:ilvl w:val="0"/>
          <w:numId w:val="44"/>
        </w:numPr>
        <w:tabs>
          <w:tab w:val="left" w:pos="1969"/>
          <w:tab w:val="left" w:pos="1970"/>
        </w:tabs>
        <w:spacing w:before="195"/>
        <w:ind w:hanging="851"/>
        <w:rPr>
          <w:sz w:val="24"/>
        </w:rPr>
      </w:pPr>
      <w:r>
        <w:rPr>
          <w:sz w:val="24"/>
        </w:rPr>
        <w:t>Анализ</w:t>
      </w:r>
      <w:r>
        <w:rPr>
          <w:spacing w:val="-2"/>
          <w:sz w:val="24"/>
        </w:rPr>
        <w:t xml:space="preserve"> </w:t>
      </w:r>
      <w:r>
        <w:rPr>
          <w:sz w:val="24"/>
        </w:rPr>
        <w:t>работы</w:t>
      </w:r>
      <w:r>
        <w:rPr>
          <w:spacing w:val="-1"/>
          <w:sz w:val="24"/>
        </w:rPr>
        <w:t xml:space="preserve"> </w:t>
      </w:r>
      <w:r>
        <w:rPr>
          <w:sz w:val="24"/>
        </w:rPr>
        <w:t>за</w:t>
      </w:r>
      <w:r>
        <w:rPr>
          <w:spacing w:val="-2"/>
          <w:sz w:val="24"/>
        </w:rPr>
        <w:t xml:space="preserve"> </w:t>
      </w:r>
      <w:r>
        <w:rPr>
          <w:sz w:val="24"/>
        </w:rPr>
        <w:t>год</w:t>
      </w:r>
    </w:p>
    <w:p w:rsidR="000A3197" w:rsidRDefault="000A3197" w:rsidP="00101F78">
      <w:pPr>
        <w:pStyle w:val="a4"/>
        <w:numPr>
          <w:ilvl w:val="0"/>
          <w:numId w:val="44"/>
        </w:numPr>
        <w:tabs>
          <w:tab w:val="left" w:pos="1969"/>
          <w:tab w:val="left" w:pos="1970"/>
        </w:tabs>
        <w:spacing w:before="201"/>
        <w:ind w:hanging="851"/>
        <w:rPr>
          <w:sz w:val="24"/>
        </w:rPr>
      </w:pPr>
      <w:r>
        <w:rPr>
          <w:sz w:val="24"/>
        </w:rPr>
        <w:t>Планирование</w:t>
      </w:r>
      <w:r>
        <w:rPr>
          <w:spacing w:val="-4"/>
          <w:sz w:val="24"/>
        </w:rPr>
        <w:t xml:space="preserve"> </w:t>
      </w:r>
      <w:r>
        <w:rPr>
          <w:sz w:val="24"/>
        </w:rPr>
        <w:t>работ</w:t>
      </w:r>
      <w:r>
        <w:rPr>
          <w:spacing w:val="-2"/>
          <w:sz w:val="24"/>
        </w:rPr>
        <w:t xml:space="preserve"> </w:t>
      </w:r>
      <w:r>
        <w:rPr>
          <w:sz w:val="24"/>
        </w:rPr>
        <w:t>на</w:t>
      </w:r>
      <w:r>
        <w:rPr>
          <w:spacing w:val="-6"/>
          <w:sz w:val="24"/>
        </w:rPr>
        <w:t xml:space="preserve"> </w:t>
      </w:r>
      <w:r>
        <w:rPr>
          <w:sz w:val="24"/>
        </w:rPr>
        <w:t>год</w:t>
      </w:r>
    </w:p>
    <w:p w:rsidR="000A3197" w:rsidRDefault="000A3197" w:rsidP="00101F78">
      <w:pPr>
        <w:pStyle w:val="a4"/>
        <w:numPr>
          <w:ilvl w:val="0"/>
          <w:numId w:val="44"/>
        </w:numPr>
        <w:tabs>
          <w:tab w:val="left" w:pos="1969"/>
          <w:tab w:val="left" w:pos="1970"/>
        </w:tabs>
        <w:spacing w:before="199"/>
        <w:ind w:hanging="851"/>
        <w:rPr>
          <w:sz w:val="24"/>
        </w:rPr>
      </w:pPr>
      <w:r>
        <w:rPr>
          <w:sz w:val="24"/>
        </w:rPr>
        <w:t>Статистические</w:t>
      </w:r>
      <w:r>
        <w:rPr>
          <w:spacing w:val="-4"/>
          <w:sz w:val="24"/>
        </w:rPr>
        <w:t xml:space="preserve"> </w:t>
      </w:r>
      <w:r>
        <w:rPr>
          <w:sz w:val="24"/>
        </w:rPr>
        <w:t>данные</w:t>
      </w:r>
    </w:p>
    <w:p w:rsidR="000A3197" w:rsidRDefault="000A3197" w:rsidP="00101F78">
      <w:pPr>
        <w:pStyle w:val="a4"/>
        <w:numPr>
          <w:ilvl w:val="0"/>
          <w:numId w:val="44"/>
        </w:numPr>
        <w:tabs>
          <w:tab w:val="left" w:pos="1969"/>
          <w:tab w:val="left" w:pos="1970"/>
        </w:tabs>
        <w:spacing w:before="200"/>
        <w:ind w:hanging="851"/>
        <w:rPr>
          <w:sz w:val="24"/>
        </w:rPr>
      </w:pPr>
      <w:r>
        <w:rPr>
          <w:sz w:val="24"/>
        </w:rPr>
        <w:t>Составление</w:t>
      </w:r>
      <w:r>
        <w:rPr>
          <w:spacing w:val="-5"/>
          <w:sz w:val="24"/>
        </w:rPr>
        <w:t xml:space="preserve"> </w:t>
      </w:r>
      <w:r>
        <w:rPr>
          <w:sz w:val="24"/>
        </w:rPr>
        <w:t>социального</w:t>
      </w:r>
      <w:r>
        <w:rPr>
          <w:spacing w:val="-5"/>
          <w:sz w:val="24"/>
        </w:rPr>
        <w:t xml:space="preserve"> </w:t>
      </w:r>
      <w:r>
        <w:rPr>
          <w:sz w:val="24"/>
        </w:rPr>
        <w:t>паспорта</w:t>
      </w:r>
      <w:r>
        <w:rPr>
          <w:spacing w:val="-5"/>
          <w:sz w:val="24"/>
        </w:rPr>
        <w:t xml:space="preserve"> </w:t>
      </w:r>
      <w:r>
        <w:rPr>
          <w:sz w:val="24"/>
        </w:rPr>
        <w:t>класса</w:t>
      </w:r>
    </w:p>
    <w:p w:rsidR="000A3197" w:rsidRDefault="000A3197" w:rsidP="00101F78">
      <w:pPr>
        <w:pStyle w:val="a4"/>
        <w:numPr>
          <w:ilvl w:val="0"/>
          <w:numId w:val="44"/>
        </w:numPr>
        <w:tabs>
          <w:tab w:val="left" w:pos="1969"/>
          <w:tab w:val="left" w:pos="1970"/>
        </w:tabs>
        <w:spacing w:before="201"/>
        <w:ind w:hanging="851"/>
        <w:rPr>
          <w:sz w:val="24"/>
        </w:rPr>
      </w:pPr>
      <w:r>
        <w:rPr>
          <w:sz w:val="24"/>
        </w:rPr>
        <w:t>Составление</w:t>
      </w:r>
      <w:r>
        <w:rPr>
          <w:spacing w:val="-5"/>
          <w:sz w:val="24"/>
        </w:rPr>
        <w:t xml:space="preserve"> </w:t>
      </w:r>
      <w:r>
        <w:rPr>
          <w:sz w:val="24"/>
        </w:rPr>
        <w:t>безопасного</w:t>
      </w:r>
      <w:r>
        <w:rPr>
          <w:spacing w:val="-4"/>
          <w:sz w:val="24"/>
        </w:rPr>
        <w:t xml:space="preserve"> </w:t>
      </w:r>
      <w:r>
        <w:rPr>
          <w:sz w:val="24"/>
        </w:rPr>
        <w:t>маршрута</w:t>
      </w:r>
    </w:p>
    <w:p w:rsidR="000A3197" w:rsidRDefault="000A3197" w:rsidP="000A3197">
      <w:pPr>
        <w:pStyle w:val="a3"/>
        <w:spacing w:before="200"/>
        <w:ind w:left="1179"/>
      </w:pPr>
      <w:r>
        <w:t>Каждый</w:t>
      </w:r>
      <w:r>
        <w:rPr>
          <w:spacing w:val="-4"/>
        </w:rPr>
        <w:t xml:space="preserve"> </w:t>
      </w:r>
      <w:r>
        <w:t>классный</w:t>
      </w:r>
      <w:r>
        <w:rPr>
          <w:spacing w:val="-3"/>
        </w:rPr>
        <w:t xml:space="preserve"> </w:t>
      </w:r>
      <w:r>
        <w:t>руководитель</w:t>
      </w:r>
      <w:r>
        <w:rPr>
          <w:spacing w:val="-4"/>
        </w:rPr>
        <w:t xml:space="preserve"> </w:t>
      </w:r>
      <w:r>
        <w:t>планирует</w:t>
      </w:r>
      <w:r>
        <w:rPr>
          <w:spacing w:val="-2"/>
        </w:rPr>
        <w:t xml:space="preserve"> </w:t>
      </w:r>
      <w:r>
        <w:t>свою</w:t>
      </w:r>
      <w:r>
        <w:rPr>
          <w:spacing w:val="-3"/>
        </w:rPr>
        <w:t xml:space="preserve"> </w:t>
      </w:r>
      <w:r>
        <w:t>деятельность по</w:t>
      </w:r>
      <w:r>
        <w:rPr>
          <w:spacing w:val="-3"/>
        </w:rPr>
        <w:t xml:space="preserve"> </w:t>
      </w:r>
      <w:r>
        <w:t>следующим</w:t>
      </w:r>
      <w:r>
        <w:rPr>
          <w:spacing w:val="-5"/>
        </w:rPr>
        <w:t xml:space="preserve"> </w:t>
      </w:r>
      <w:r>
        <w:t>направлениям:</w:t>
      </w:r>
    </w:p>
    <w:p w:rsidR="000A3197" w:rsidRDefault="000A3197" w:rsidP="000A3197">
      <w:pPr>
        <w:pStyle w:val="a3"/>
        <w:spacing w:before="9"/>
        <w:ind w:left="0"/>
        <w:rPr>
          <w:sz w:val="29"/>
        </w:rPr>
      </w:pPr>
    </w:p>
    <w:p w:rsidR="000A3197" w:rsidRDefault="000A3197" w:rsidP="000A3197">
      <w:pPr>
        <w:pStyle w:val="31"/>
        <w:spacing w:before="1"/>
        <w:ind w:left="1119"/>
      </w:pPr>
      <w:r>
        <w:t>Работа</w:t>
      </w:r>
      <w:r>
        <w:rPr>
          <w:spacing w:val="-2"/>
        </w:rPr>
        <w:t xml:space="preserve"> </w:t>
      </w:r>
      <w:r>
        <w:t>с</w:t>
      </w:r>
      <w:r>
        <w:rPr>
          <w:spacing w:val="-2"/>
        </w:rPr>
        <w:t xml:space="preserve"> </w:t>
      </w:r>
      <w:r>
        <w:t>классным</w:t>
      </w:r>
      <w:r>
        <w:rPr>
          <w:spacing w:val="-2"/>
        </w:rPr>
        <w:t xml:space="preserve"> </w:t>
      </w:r>
      <w:r>
        <w:t>коллективом:</w:t>
      </w:r>
    </w:p>
    <w:p w:rsidR="000A3197" w:rsidRDefault="000A3197" w:rsidP="000A3197">
      <w:pPr>
        <w:pStyle w:val="a3"/>
        <w:spacing w:before="11"/>
        <w:ind w:left="0"/>
        <w:rPr>
          <w:b/>
          <w:i/>
          <w:sz w:val="28"/>
        </w:rPr>
      </w:pPr>
    </w:p>
    <w:p w:rsidR="000A3197" w:rsidRDefault="000A3197" w:rsidP="00101F78">
      <w:pPr>
        <w:pStyle w:val="a4"/>
        <w:numPr>
          <w:ilvl w:val="0"/>
          <w:numId w:val="43"/>
        </w:numPr>
        <w:tabs>
          <w:tab w:val="left" w:pos="1547"/>
        </w:tabs>
        <w:spacing w:line="350" w:lineRule="auto"/>
        <w:ind w:right="582" w:firstLine="566"/>
        <w:jc w:val="both"/>
        <w:rPr>
          <w:sz w:val="24"/>
        </w:rPr>
      </w:pPr>
      <w:r>
        <w:rPr>
          <w:sz w:val="24"/>
        </w:rPr>
        <w:t>инициирование</w:t>
      </w:r>
      <w:r>
        <w:rPr>
          <w:spacing w:val="1"/>
          <w:sz w:val="24"/>
        </w:rPr>
        <w:t xml:space="preserve"> </w:t>
      </w:r>
      <w:r>
        <w:rPr>
          <w:sz w:val="24"/>
        </w:rPr>
        <w:t>и</w:t>
      </w:r>
      <w:r>
        <w:rPr>
          <w:spacing w:val="1"/>
          <w:sz w:val="24"/>
        </w:rPr>
        <w:t xml:space="preserve"> </w:t>
      </w:r>
      <w:r>
        <w:rPr>
          <w:sz w:val="24"/>
        </w:rPr>
        <w:t>поддержка</w:t>
      </w:r>
      <w:r>
        <w:rPr>
          <w:spacing w:val="1"/>
          <w:sz w:val="24"/>
        </w:rPr>
        <w:t xml:space="preserve"> </w:t>
      </w:r>
      <w:r>
        <w:rPr>
          <w:sz w:val="24"/>
        </w:rPr>
        <w:t>участия</w:t>
      </w:r>
      <w:r>
        <w:rPr>
          <w:spacing w:val="1"/>
          <w:sz w:val="24"/>
        </w:rPr>
        <w:t xml:space="preserve"> </w:t>
      </w:r>
      <w:r>
        <w:rPr>
          <w:sz w:val="24"/>
        </w:rPr>
        <w:t>класса</w:t>
      </w:r>
      <w:r>
        <w:rPr>
          <w:spacing w:val="1"/>
          <w:sz w:val="24"/>
        </w:rPr>
        <w:t xml:space="preserve"> </w:t>
      </w:r>
      <w:r>
        <w:rPr>
          <w:sz w:val="24"/>
        </w:rPr>
        <w:t>в</w:t>
      </w:r>
      <w:r>
        <w:rPr>
          <w:spacing w:val="1"/>
          <w:sz w:val="24"/>
        </w:rPr>
        <w:t xml:space="preserve"> </w:t>
      </w:r>
      <w:r>
        <w:rPr>
          <w:sz w:val="24"/>
        </w:rPr>
        <w:t>общешкольных</w:t>
      </w:r>
      <w:r>
        <w:rPr>
          <w:spacing w:val="1"/>
          <w:sz w:val="24"/>
        </w:rPr>
        <w:t xml:space="preserve"> </w:t>
      </w:r>
      <w:r>
        <w:rPr>
          <w:sz w:val="24"/>
        </w:rPr>
        <w:t>ключевых</w:t>
      </w:r>
      <w:r>
        <w:rPr>
          <w:spacing w:val="1"/>
          <w:sz w:val="24"/>
        </w:rPr>
        <w:t xml:space="preserve"> </w:t>
      </w:r>
      <w:r>
        <w:rPr>
          <w:sz w:val="24"/>
        </w:rPr>
        <w:t>делах,</w:t>
      </w:r>
      <w:r>
        <w:rPr>
          <w:spacing w:val="1"/>
          <w:sz w:val="24"/>
        </w:rPr>
        <w:t xml:space="preserve"> </w:t>
      </w:r>
      <w:r>
        <w:rPr>
          <w:sz w:val="24"/>
        </w:rPr>
        <w:t>оказание</w:t>
      </w:r>
      <w:r>
        <w:rPr>
          <w:spacing w:val="1"/>
          <w:sz w:val="24"/>
        </w:rPr>
        <w:t xml:space="preserve"> </w:t>
      </w:r>
      <w:r>
        <w:rPr>
          <w:sz w:val="24"/>
        </w:rPr>
        <w:t>необходимой</w:t>
      </w:r>
      <w:r>
        <w:rPr>
          <w:spacing w:val="1"/>
          <w:sz w:val="24"/>
        </w:rPr>
        <w:t xml:space="preserve"> </w:t>
      </w:r>
      <w:r>
        <w:rPr>
          <w:sz w:val="24"/>
        </w:rPr>
        <w:t>помощи</w:t>
      </w:r>
      <w:r>
        <w:rPr>
          <w:spacing w:val="1"/>
          <w:sz w:val="24"/>
        </w:rPr>
        <w:t xml:space="preserve"> </w:t>
      </w:r>
      <w:r>
        <w:rPr>
          <w:sz w:val="24"/>
        </w:rPr>
        <w:t>детям</w:t>
      </w:r>
      <w:r>
        <w:rPr>
          <w:spacing w:val="1"/>
          <w:sz w:val="24"/>
        </w:rPr>
        <w:t xml:space="preserve"> </w:t>
      </w:r>
      <w:r>
        <w:rPr>
          <w:sz w:val="24"/>
        </w:rPr>
        <w:t>в</w:t>
      </w:r>
      <w:r>
        <w:rPr>
          <w:spacing w:val="1"/>
          <w:sz w:val="24"/>
        </w:rPr>
        <w:t xml:space="preserve"> </w:t>
      </w:r>
      <w:r>
        <w:rPr>
          <w:sz w:val="24"/>
        </w:rPr>
        <w:t>их</w:t>
      </w:r>
      <w:r>
        <w:rPr>
          <w:spacing w:val="1"/>
          <w:sz w:val="24"/>
        </w:rPr>
        <w:t xml:space="preserve"> </w:t>
      </w:r>
      <w:r>
        <w:rPr>
          <w:sz w:val="24"/>
        </w:rPr>
        <w:t>подготовке,</w:t>
      </w:r>
      <w:r>
        <w:rPr>
          <w:spacing w:val="-1"/>
          <w:sz w:val="24"/>
        </w:rPr>
        <w:t xml:space="preserve"> </w:t>
      </w:r>
      <w:r>
        <w:rPr>
          <w:sz w:val="24"/>
        </w:rPr>
        <w:t>проведении</w:t>
      </w:r>
      <w:r>
        <w:rPr>
          <w:spacing w:val="-2"/>
          <w:sz w:val="24"/>
        </w:rPr>
        <w:t xml:space="preserve"> </w:t>
      </w:r>
      <w:r>
        <w:rPr>
          <w:sz w:val="24"/>
        </w:rPr>
        <w:t>и анализе;</w:t>
      </w:r>
    </w:p>
    <w:p w:rsidR="000A3197" w:rsidRDefault="000A3197" w:rsidP="00101F78">
      <w:pPr>
        <w:pStyle w:val="a4"/>
        <w:numPr>
          <w:ilvl w:val="0"/>
          <w:numId w:val="43"/>
        </w:numPr>
        <w:tabs>
          <w:tab w:val="left" w:pos="1547"/>
        </w:tabs>
        <w:spacing w:before="212" w:line="357" w:lineRule="auto"/>
        <w:ind w:right="574" w:firstLine="566"/>
        <w:jc w:val="both"/>
        <w:rPr>
          <w:sz w:val="24"/>
        </w:rPr>
      </w:pPr>
      <w:r>
        <w:rPr>
          <w:sz w:val="24"/>
        </w:rPr>
        <w:t>организация интересных и полезных для личностного развития ребенка совместных дел с учащимися вверенного ему класса</w:t>
      </w:r>
      <w:r>
        <w:rPr>
          <w:spacing w:val="1"/>
          <w:sz w:val="24"/>
        </w:rPr>
        <w:t xml:space="preserve"> </w:t>
      </w:r>
      <w:r>
        <w:rPr>
          <w:sz w:val="24"/>
        </w:rPr>
        <w:t>(познавательной,</w:t>
      </w:r>
      <w:r>
        <w:rPr>
          <w:spacing w:val="1"/>
          <w:sz w:val="24"/>
        </w:rPr>
        <w:t xml:space="preserve"> </w:t>
      </w:r>
      <w:r>
        <w:rPr>
          <w:sz w:val="24"/>
        </w:rPr>
        <w:t>трудовой,</w:t>
      </w:r>
      <w:r>
        <w:rPr>
          <w:spacing w:val="1"/>
          <w:sz w:val="24"/>
        </w:rPr>
        <w:t xml:space="preserve"> </w:t>
      </w:r>
      <w:r>
        <w:rPr>
          <w:sz w:val="24"/>
        </w:rPr>
        <w:t>спортивно-оздоровительной,</w:t>
      </w:r>
      <w:r>
        <w:rPr>
          <w:spacing w:val="1"/>
          <w:sz w:val="24"/>
        </w:rPr>
        <w:t xml:space="preserve"> </w:t>
      </w:r>
      <w:r>
        <w:rPr>
          <w:sz w:val="24"/>
        </w:rPr>
        <w:t>духовно-нравственной,</w:t>
      </w:r>
      <w:r>
        <w:rPr>
          <w:spacing w:val="1"/>
          <w:sz w:val="24"/>
        </w:rPr>
        <w:t xml:space="preserve"> </w:t>
      </w:r>
      <w:r>
        <w:rPr>
          <w:sz w:val="24"/>
        </w:rPr>
        <w:t>творческой,</w:t>
      </w:r>
      <w:r>
        <w:rPr>
          <w:spacing w:val="1"/>
          <w:sz w:val="24"/>
        </w:rPr>
        <w:t xml:space="preserve"> </w:t>
      </w:r>
      <w:r>
        <w:rPr>
          <w:sz w:val="24"/>
        </w:rPr>
        <w:t>профориентационной</w:t>
      </w:r>
      <w:r>
        <w:rPr>
          <w:spacing w:val="1"/>
          <w:sz w:val="24"/>
        </w:rPr>
        <w:t xml:space="preserve"> </w:t>
      </w:r>
      <w:r>
        <w:rPr>
          <w:sz w:val="24"/>
        </w:rPr>
        <w:t>направленности),</w:t>
      </w:r>
      <w:r>
        <w:rPr>
          <w:spacing w:val="1"/>
          <w:sz w:val="24"/>
        </w:rPr>
        <w:t xml:space="preserve"> </w:t>
      </w:r>
      <w:r>
        <w:rPr>
          <w:sz w:val="24"/>
        </w:rPr>
        <w:t>позволяющие</w:t>
      </w:r>
      <w:r>
        <w:rPr>
          <w:spacing w:val="1"/>
          <w:sz w:val="24"/>
        </w:rPr>
        <w:t xml:space="preserve"> </w:t>
      </w:r>
      <w:r>
        <w:rPr>
          <w:sz w:val="24"/>
        </w:rPr>
        <w:t>с</w:t>
      </w:r>
      <w:r>
        <w:rPr>
          <w:spacing w:val="1"/>
          <w:sz w:val="24"/>
        </w:rPr>
        <w:t xml:space="preserve"> </w:t>
      </w:r>
      <w:r>
        <w:rPr>
          <w:sz w:val="24"/>
        </w:rPr>
        <w:t>одной</w:t>
      </w:r>
      <w:r>
        <w:rPr>
          <w:spacing w:val="1"/>
          <w:sz w:val="24"/>
        </w:rPr>
        <w:t xml:space="preserve"> </w:t>
      </w:r>
      <w:r>
        <w:rPr>
          <w:sz w:val="24"/>
        </w:rPr>
        <w:t>стороны,</w:t>
      </w:r>
      <w:r>
        <w:rPr>
          <w:spacing w:val="1"/>
          <w:sz w:val="24"/>
        </w:rPr>
        <w:t xml:space="preserve"> </w:t>
      </w:r>
      <w:r>
        <w:rPr>
          <w:sz w:val="24"/>
        </w:rPr>
        <w:t>–</w:t>
      </w:r>
      <w:r>
        <w:rPr>
          <w:spacing w:val="1"/>
          <w:sz w:val="24"/>
        </w:rPr>
        <w:t xml:space="preserve"> </w:t>
      </w:r>
      <w:r>
        <w:rPr>
          <w:sz w:val="24"/>
        </w:rPr>
        <w:t>вовлечь</w:t>
      </w:r>
      <w:r>
        <w:rPr>
          <w:spacing w:val="1"/>
          <w:sz w:val="24"/>
        </w:rPr>
        <w:t xml:space="preserve"> </w:t>
      </w:r>
      <w:r>
        <w:rPr>
          <w:sz w:val="24"/>
        </w:rPr>
        <w:t>в</w:t>
      </w:r>
      <w:r>
        <w:rPr>
          <w:spacing w:val="1"/>
          <w:sz w:val="24"/>
        </w:rPr>
        <w:t xml:space="preserve"> </w:t>
      </w:r>
      <w:r>
        <w:rPr>
          <w:sz w:val="24"/>
        </w:rPr>
        <w:t>них</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самыми</w:t>
      </w:r>
      <w:r>
        <w:rPr>
          <w:spacing w:val="1"/>
          <w:sz w:val="24"/>
        </w:rPr>
        <w:t xml:space="preserve"> </w:t>
      </w:r>
      <w:r>
        <w:rPr>
          <w:sz w:val="24"/>
        </w:rPr>
        <w:t>разными</w:t>
      </w:r>
      <w:r>
        <w:rPr>
          <w:spacing w:val="1"/>
          <w:sz w:val="24"/>
        </w:rPr>
        <w:t xml:space="preserve"> </w:t>
      </w:r>
      <w:r>
        <w:rPr>
          <w:sz w:val="24"/>
        </w:rPr>
        <w:t>потребностями</w:t>
      </w:r>
      <w:r>
        <w:rPr>
          <w:spacing w:val="1"/>
          <w:sz w:val="24"/>
        </w:rPr>
        <w:t xml:space="preserve"> </w:t>
      </w:r>
      <w:r>
        <w:rPr>
          <w:sz w:val="24"/>
        </w:rPr>
        <w:t>и</w:t>
      </w:r>
      <w:r>
        <w:rPr>
          <w:spacing w:val="1"/>
          <w:sz w:val="24"/>
        </w:rPr>
        <w:t xml:space="preserve"> </w:t>
      </w:r>
      <w:r>
        <w:rPr>
          <w:sz w:val="24"/>
        </w:rPr>
        <w:t>тем</w:t>
      </w:r>
      <w:r>
        <w:rPr>
          <w:spacing w:val="1"/>
          <w:sz w:val="24"/>
        </w:rPr>
        <w:t xml:space="preserve"> </w:t>
      </w:r>
      <w:r>
        <w:rPr>
          <w:sz w:val="24"/>
        </w:rPr>
        <w:t>самым</w:t>
      </w:r>
      <w:r>
        <w:rPr>
          <w:spacing w:val="1"/>
          <w:sz w:val="24"/>
        </w:rPr>
        <w:t xml:space="preserve"> </w:t>
      </w:r>
      <w:r>
        <w:rPr>
          <w:sz w:val="24"/>
        </w:rPr>
        <w:t>дать</w:t>
      </w:r>
      <w:r>
        <w:rPr>
          <w:spacing w:val="1"/>
          <w:sz w:val="24"/>
        </w:rPr>
        <w:t xml:space="preserve"> </w:t>
      </w:r>
      <w:r>
        <w:rPr>
          <w:sz w:val="24"/>
        </w:rPr>
        <w:t>им</w:t>
      </w:r>
      <w:r>
        <w:rPr>
          <w:spacing w:val="1"/>
          <w:sz w:val="24"/>
        </w:rPr>
        <w:t xml:space="preserve"> </w:t>
      </w:r>
      <w:r>
        <w:rPr>
          <w:sz w:val="24"/>
        </w:rPr>
        <w:t>возможность</w:t>
      </w:r>
      <w:r>
        <w:rPr>
          <w:spacing w:val="1"/>
          <w:sz w:val="24"/>
        </w:rPr>
        <w:t xml:space="preserve"> </w:t>
      </w:r>
      <w:r>
        <w:rPr>
          <w:sz w:val="24"/>
        </w:rPr>
        <w:t>самореализоваться в них, а с другой, – установить и упрочить доверительные отношения с учащимися класса, стать для них значимым</w:t>
      </w:r>
      <w:r>
        <w:rPr>
          <w:spacing w:val="1"/>
          <w:sz w:val="24"/>
        </w:rPr>
        <w:t xml:space="preserve"> </w:t>
      </w:r>
      <w:r>
        <w:rPr>
          <w:sz w:val="24"/>
        </w:rPr>
        <w:t>взрослым,</w:t>
      </w:r>
      <w:r>
        <w:rPr>
          <w:spacing w:val="-1"/>
          <w:sz w:val="24"/>
        </w:rPr>
        <w:t xml:space="preserve"> </w:t>
      </w:r>
      <w:r>
        <w:rPr>
          <w:sz w:val="24"/>
        </w:rPr>
        <w:t>задающим</w:t>
      </w:r>
      <w:r>
        <w:rPr>
          <w:spacing w:val="-1"/>
          <w:sz w:val="24"/>
        </w:rPr>
        <w:t xml:space="preserve"> </w:t>
      </w:r>
      <w:r>
        <w:rPr>
          <w:sz w:val="24"/>
        </w:rPr>
        <w:t>образцы поведения в</w:t>
      </w:r>
      <w:r>
        <w:rPr>
          <w:spacing w:val="-1"/>
          <w:sz w:val="24"/>
        </w:rPr>
        <w:t xml:space="preserve"> </w:t>
      </w:r>
      <w:r>
        <w:rPr>
          <w:sz w:val="24"/>
        </w:rPr>
        <w:t>обществе.</w:t>
      </w:r>
    </w:p>
    <w:p w:rsidR="000A3197" w:rsidRDefault="000A3197" w:rsidP="000A3197">
      <w:pPr>
        <w:spacing w:line="357" w:lineRule="auto"/>
        <w:jc w:val="both"/>
        <w:rPr>
          <w:sz w:val="24"/>
        </w:rPr>
        <w:sectPr w:rsidR="000A3197">
          <w:pgSz w:w="16840" w:h="11910" w:orient="landscape"/>
          <w:pgMar w:top="1060" w:right="560" w:bottom="920" w:left="580" w:header="0" w:footer="645" w:gutter="0"/>
          <w:cols w:space="720"/>
        </w:sectPr>
      </w:pPr>
    </w:p>
    <w:p w:rsidR="000A3197" w:rsidRDefault="000A3197" w:rsidP="00101F78">
      <w:pPr>
        <w:pStyle w:val="a4"/>
        <w:numPr>
          <w:ilvl w:val="0"/>
          <w:numId w:val="43"/>
        </w:numPr>
        <w:tabs>
          <w:tab w:val="left" w:pos="1406"/>
        </w:tabs>
        <w:spacing w:before="80" w:line="357" w:lineRule="auto"/>
        <w:ind w:right="579" w:firstLine="566"/>
        <w:jc w:val="both"/>
        <w:rPr>
          <w:sz w:val="24"/>
        </w:rPr>
      </w:pPr>
      <w:r>
        <w:rPr>
          <w:sz w:val="24"/>
        </w:rPr>
        <w:t>проведение классных часов как часов плодотворного и доверительного общения педагога и школьников, основанных на принципах</w:t>
      </w:r>
      <w:r>
        <w:rPr>
          <w:spacing w:val="1"/>
          <w:sz w:val="24"/>
        </w:rPr>
        <w:t xml:space="preserve"> </w:t>
      </w:r>
      <w:r>
        <w:rPr>
          <w:sz w:val="24"/>
        </w:rPr>
        <w:t>уважительного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личности</w:t>
      </w:r>
      <w:r>
        <w:rPr>
          <w:spacing w:val="1"/>
          <w:sz w:val="24"/>
        </w:rPr>
        <w:t xml:space="preserve"> </w:t>
      </w:r>
      <w:r>
        <w:rPr>
          <w:sz w:val="24"/>
        </w:rPr>
        <w:t>ребенка,</w:t>
      </w:r>
      <w:r>
        <w:rPr>
          <w:spacing w:val="1"/>
          <w:sz w:val="24"/>
        </w:rPr>
        <w:t xml:space="preserve"> </w:t>
      </w:r>
      <w:r>
        <w:rPr>
          <w:sz w:val="24"/>
        </w:rPr>
        <w:t>поддержки</w:t>
      </w:r>
      <w:r>
        <w:rPr>
          <w:spacing w:val="1"/>
          <w:sz w:val="24"/>
        </w:rPr>
        <w:t xml:space="preserve"> </w:t>
      </w:r>
      <w:r>
        <w:rPr>
          <w:sz w:val="24"/>
        </w:rPr>
        <w:t>активной</w:t>
      </w:r>
      <w:r>
        <w:rPr>
          <w:spacing w:val="1"/>
          <w:sz w:val="24"/>
        </w:rPr>
        <w:t xml:space="preserve"> </w:t>
      </w:r>
      <w:r>
        <w:rPr>
          <w:sz w:val="24"/>
        </w:rPr>
        <w:t>позиции</w:t>
      </w:r>
      <w:r>
        <w:rPr>
          <w:spacing w:val="1"/>
          <w:sz w:val="24"/>
        </w:rPr>
        <w:t xml:space="preserve"> </w:t>
      </w:r>
      <w:r>
        <w:rPr>
          <w:sz w:val="24"/>
        </w:rPr>
        <w:t>каждого</w:t>
      </w:r>
      <w:r>
        <w:rPr>
          <w:spacing w:val="1"/>
          <w:sz w:val="24"/>
        </w:rPr>
        <w:t xml:space="preserve"> </w:t>
      </w:r>
      <w:r>
        <w:rPr>
          <w:sz w:val="24"/>
        </w:rPr>
        <w:t>ребенка</w:t>
      </w:r>
      <w:r>
        <w:rPr>
          <w:spacing w:val="1"/>
          <w:sz w:val="24"/>
        </w:rPr>
        <w:t xml:space="preserve"> </w:t>
      </w:r>
      <w:r>
        <w:rPr>
          <w:sz w:val="24"/>
        </w:rPr>
        <w:t>в</w:t>
      </w:r>
      <w:r>
        <w:rPr>
          <w:spacing w:val="1"/>
          <w:sz w:val="24"/>
        </w:rPr>
        <w:t xml:space="preserve"> </w:t>
      </w:r>
      <w:r>
        <w:rPr>
          <w:sz w:val="24"/>
        </w:rPr>
        <w:t>беседе,</w:t>
      </w:r>
      <w:r>
        <w:rPr>
          <w:spacing w:val="1"/>
          <w:sz w:val="24"/>
        </w:rPr>
        <w:t xml:space="preserve"> </w:t>
      </w:r>
      <w:r>
        <w:rPr>
          <w:sz w:val="24"/>
        </w:rPr>
        <w:t>предоставления</w:t>
      </w:r>
      <w:r>
        <w:rPr>
          <w:spacing w:val="1"/>
          <w:sz w:val="24"/>
        </w:rPr>
        <w:t xml:space="preserve"> </w:t>
      </w:r>
      <w:r>
        <w:rPr>
          <w:sz w:val="24"/>
        </w:rPr>
        <w:t>школьникам</w:t>
      </w:r>
      <w:r>
        <w:rPr>
          <w:spacing w:val="-57"/>
          <w:sz w:val="24"/>
        </w:rPr>
        <w:t xml:space="preserve"> </w:t>
      </w:r>
      <w:r>
        <w:rPr>
          <w:sz w:val="24"/>
        </w:rPr>
        <w:t>возможности</w:t>
      </w:r>
      <w:r>
        <w:rPr>
          <w:spacing w:val="-2"/>
          <w:sz w:val="24"/>
        </w:rPr>
        <w:t xml:space="preserve"> </w:t>
      </w:r>
      <w:r>
        <w:rPr>
          <w:sz w:val="24"/>
        </w:rPr>
        <w:t>обсуждения</w:t>
      </w:r>
      <w:r>
        <w:rPr>
          <w:spacing w:val="-1"/>
          <w:sz w:val="24"/>
        </w:rPr>
        <w:t xml:space="preserve"> </w:t>
      </w:r>
      <w:r>
        <w:rPr>
          <w:sz w:val="24"/>
        </w:rPr>
        <w:t>и</w:t>
      </w:r>
      <w:r>
        <w:rPr>
          <w:spacing w:val="-2"/>
          <w:sz w:val="24"/>
        </w:rPr>
        <w:t xml:space="preserve"> </w:t>
      </w:r>
      <w:r>
        <w:rPr>
          <w:sz w:val="24"/>
        </w:rPr>
        <w:t>принятия</w:t>
      </w:r>
      <w:r>
        <w:rPr>
          <w:spacing w:val="-1"/>
          <w:sz w:val="24"/>
        </w:rPr>
        <w:t xml:space="preserve"> </w:t>
      </w:r>
      <w:r>
        <w:rPr>
          <w:sz w:val="24"/>
        </w:rPr>
        <w:t>решений</w:t>
      </w:r>
      <w:r>
        <w:rPr>
          <w:spacing w:val="-4"/>
          <w:sz w:val="24"/>
        </w:rPr>
        <w:t xml:space="preserve"> </w:t>
      </w:r>
      <w:r>
        <w:rPr>
          <w:sz w:val="24"/>
        </w:rPr>
        <w:t>по</w:t>
      </w:r>
      <w:r>
        <w:rPr>
          <w:spacing w:val="3"/>
          <w:sz w:val="24"/>
        </w:rPr>
        <w:t xml:space="preserve"> </w:t>
      </w:r>
      <w:r>
        <w:rPr>
          <w:sz w:val="24"/>
        </w:rPr>
        <w:t>обсуждаемой</w:t>
      </w:r>
      <w:r>
        <w:rPr>
          <w:spacing w:val="-2"/>
          <w:sz w:val="24"/>
        </w:rPr>
        <w:t xml:space="preserve"> </w:t>
      </w:r>
      <w:r>
        <w:rPr>
          <w:sz w:val="24"/>
        </w:rPr>
        <w:t>проблеме,</w:t>
      </w:r>
      <w:r>
        <w:rPr>
          <w:spacing w:val="-1"/>
          <w:sz w:val="24"/>
        </w:rPr>
        <w:t xml:space="preserve"> </w:t>
      </w:r>
      <w:r>
        <w:rPr>
          <w:sz w:val="24"/>
        </w:rPr>
        <w:t>создания</w:t>
      </w:r>
      <w:r>
        <w:rPr>
          <w:spacing w:val="-2"/>
          <w:sz w:val="24"/>
        </w:rPr>
        <w:t xml:space="preserve"> </w:t>
      </w:r>
      <w:r>
        <w:rPr>
          <w:sz w:val="24"/>
        </w:rPr>
        <w:t>благоприятной</w:t>
      </w:r>
      <w:r>
        <w:rPr>
          <w:spacing w:val="-1"/>
          <w:sz w:val="24"/>
        </w:rPr>
        <w:t xml:space="preserve"> </w:t>
      </w:r>
      <w:r>
        <w:rPr>
          <w:sz w:val="24"/>
        </w:rPr>
        <w:t>среды</w:t>
      </w:r>
      <w:r>
        <w:rPr>
          <w:spacing w:val="-1"/>
          <w:sz w:val="24"/>
        </w:rPr>
        <w:t xml:space="preserve"> </w:t>
      </w:r>
      <w:r>
        <w:rPr>
          <w:sz w:val="24"/>
        </w:rPr>
        <w:t>для</w:t>
      </w:r>
      <w:r>
        <w:rPr>
          <w:spacing w:val="-2"/>
          <w:sz w:val="24"/>
        </w:rPr>
        <w:t xml:space="preserve"> </w:t>
      </w:r>
      <w:r>
        <w:rPr>
          <w:sz w:val="24"/>
        </w:rPr>
        <w:t>общения.</w:t>
      </w:r>
    </w:p>
    <w:p w:rsidR="000A3197" w:rsidRDefault="000A3197" w:rsidP="00101F78">
      <w:pPr>
        <w:pStyle w:val="a4"/>
        <w:numPr>
          <w:ilvl w:val="0"/>
          <w:numId w:val="43"/>
        </w:numPr>
        <w:tabs>
          <w:tab w:val="left" w:pos="1547"/>
        </w:tabs>
        <w:spacing w:before="199" w:line="357" w:lineRule="auto"/>
        <w:ind w:right="571" w:firstLine="566"/>
        <w:jc w:val="both"/>
        <w:rPr>
          <w:sz w:val="24"/>
        </w:rPr>
      </w:pPr>
      <w:r>
        <w:rPr>
          <w:sz w:val="24"/>
        </w:rPr>
        <w:t>сплочение коллектива класса через: игры и тренинги на сплочение и командообразование; однодневные</w:t>
      </w:r>
      <w:r>
        <w:rPr>
          <w:spacing w:val="1"/>
          <w:sz w:val="24"/>
        </w:rPr>
        <w:t xml:space="preserve"> </w:t>
      </w:r>
      <w:r>
        <w:rPr>
          <w:sz w:val="24"/>
        </w:rPr>
        <w:t>походы и экскурсии,</w:t>
      </w:r>
      <w:r>
        <w:rPr>
          <w:spacing w:val="1"/>
          <w:sz w:val="24"/>
        </w:rPr>
        <w:t xml:space="preserve"> </w:t>
      </w:r>
      <w:r>
        <w:rPr>
          <w:sz w:val="24"/>
        </w:rPr>
        <w:t>организуемые классными руководителями и родителями; празднования в классе дней рождения детей,включающие в себя подготовленные</w:t>
      </w:r>
      <w:r>
        <w:rPr>
          <w:spacing w:val="1"/>
          <w:sz w:val="24"/>
        </w:rPr>
        <w:t xml:space="preserve"> </w:t>
      </w:r>
      <w:r>
        <w:rPr>
          <w:sz w:val="24"/>
        </w:rPr>
        <w:t>ученическими микрогруппами поздравления, сюрпризы, творческие подарки и розыгрыши; внутриклассные«огоньки» и вечера, дающие</w:t>
      </w:r>
      <w:r>
        <w:rPr>
          <w:spacing w:val="1"/>
          <w:sz w:val="24"/>
        </w:rPr>
        <w:t xml:space="preserve"> </w:t>
      </w:r>
      <w:r>
        <w:rPr>
          <w:sz w:val="24"/>
        </w:rPr>
        <w:t>каждому</w:t>
      </w:r>
      <w:r>
        <w:rPr>
          <w:spacing w:val="-6"/>
          <w:sz w:val="24"/>
        </w:rPr>
        <w:t xml:space="preserve"> </w:t>
      </w:r>
      <w:r>
        <w:rPr>
          <w:sz w:val="24"/>
        </w:rPr>
        <w:t>школьнику</w:t>
      </w:r>
      <w:r>
        <w:rPr>
          <w:spacing w:val="-9"/>
          <w:sz w:val="24"/>
        </w:rPr>
        <w:t xml:space="preserve"> </w:t>
      </w:r>
      <w:r>
        <w:rPr>
          <w:sz w:val="24"/>
        </w:rPr>
        <w:t>возможность рефлексии</w:t>
      </w:r>
      <w:r>
        <w:rPr>
          <w:spacing w:val="-1"/>
          <w:sz w:val="24"/>
        </w:rPr>
        <w:t xml:space="preserve"> </w:t>
      </w:r>
      <w:r>
        <w:rPr>
          <w:sz w:val="24"/>
        </w:rPr>
        <w:t>собственного</w:t>
      </w:r>
      <w:r>
        <w:rPr>
          <w:spacing w:val="2"/>
          <w:sz w:val="24"/>
        </w:rPr>
        <w:t xml:space="preserve"> </w:t>
      </w:r>
      <w:r>
        <w:rPr>
          <w:sz w:val="24"/>
        </w:rPr>
        <w:t>участия</w:t>
      </w:r>
      <w:r>
        <w:rPr>
          <w:spacing w:val="-1"/>
          <w:sz w:val="24"/>
        </w:rPr>
        <w:t xml:space="preserve"> </w:t>
      </w:r>
      <w:r>
        <w:rPr>
          <w:sz w:val="24"/>
        </w:rPr>
        <w:t>в</w:t>
      </w:r>
      <w:r>
        <w:rPr>
          <w:spacing w:val="-2"/>
          <w:sz w:val="24"/>
        </w:rPr>
        <w:t xml:space="preserve"> </w:t>
      </w:r>
      <w:r>
        <w:rPr>
          <w:sz w:val="24"/>
        </w:rPr>
        <w:t>жизни класса.</w:t>
      </w:r>
    </w:p>
    <w:p w:rsidR="000A3197" w:rsidRDefault="000A3197" w:rsidP="00101F78">
      <w:pPr>
        <w:pStyle w:val="a4"/>
        <w:numPr>
          <w:ilvl w:val="1"/>
          <w:numId w:val="43"/>
        </w:numPr>
        <w:tabs>
          <w:tab w:val="left" w:pos="2678"/>
        </w:tabs>
        <w:spacing w:before="203" w:line="352" w:lineRule="auto"/>
        <w:ind w:right="583" w:firstLine="568"/>
        <w:jc w:val="both"/>
        <w:rPr>
          <w:sz w:val="24"/>
        </w:rPr>
      </w:pPr>
      <w:r>
        <w:rPr>
          <w:sz w:val="24"/>
        </w:rPr>
        <w:t>выработка совместно со школьниками законов класса, помогающих детям освоить нормы и правила общения, которым</w:t>
      </w:r>
      <w:r>
        <w:rPr>
          <w:spacing w:val="1"/>
          <w:sz w:val="24"/>
        </w:rPr>
        <w:t xml:space="preserve"> </w:t>
      </w:r>
      <w:r>
        <w:rPr>
          <w:sz w:val="24"/>
        </w:rPr>
        <w:t>они</w:t>
      </w:r>
      <w:r>
        <w:rPr>
          <w:spacing w:val="-1"/>
          <w:sz w:val="24"/>
        </w:rPr>
        <w:t xml:space="preserve"> </w:t>
      </w:r>
      <w:r>
        <w:rPr>
          <w:sz w:val="24"/>
        </w:rPr>
        <w:t>должны следовать в</w:t>
      </w:r>
      <w:r>
        <w:rPr>
          <w:spacing w:val="-1"/>
          <w:sz w:val="24"/>
        </w:rPr>
        <w:t xml:space="preserve"> </w:t>
      </w:r>
      <w:r>
        <w:rPr>
          <w:sz w:val="24"/>
        </w:rPr>
        <w:t>школе.</w:t>
      </w:r>
    </w:p>
    <w:p w:rsidR="000A3197" w:rsidRDefault="000A3197" w:rsidP="000A3197">
      <w:pPr>
        <w:pStyle w:val="31"/>
        <w:spacing w:before="13"/>
        <w:ind w:left="1119"/>
        <w:jc w:val="both"/>
      </w:pPr>
      <w:r>
        <w:t>Индивидуальная</w:t>
      </w:r>
      <w:r>
        <w:rPr>
          <w:spacing w:val="-3"/>
        </w:rPr>
        <w:t xml:space="preserve"> </w:t>
      </w:r>
      <w:r>
        <w:t>работа</w:t>
      </w:r>
      <w:r>
        <w:rPr>
          <w:spacing w:val="-2"/>
        </w:rPr>
        <w:t xml:space="preserve"> </w:t>
      </w:r>
      <w:r>
        <w:t>с</w:t>
      </w:r>
      <w:r>
        <w:rPr>
          <w:spacing w:val="-3"/>
        </w:rPr>
        <w:t xml:space="preserve"> </w:t>
      </w:r>
      <w:r>
        <w:t>учащимися:</w:t>
      </w:r>
    </w:p>
    <w:p w:rsidR="000A3197" w:rsidRDefault="000A3197" w:rsidP="000A3197">
      <w:pPr>
        <w:pStyle w:val="a3"/>
        <w:spacing w:before="11"/>
        <w:ind w:left="0"/>
        <w:rPr>
          <w:b/>
          <w:i/>
          <w:sz w:val="28"/>
        </w:rPr>
      </w:pPr>
    </w:p>
    <w:p w:rsidR="000A3197" w:rsidRDefault="000A3197" w:rsidP="000A3197">
      <w:pPr>
        <w:pStyle w:val="a3"/>
        <w:spacing w:line="360" w:lineRule="auto"/>
        <w:ind w:left="552" w:right="572"/>
        <w:jc w:val="both"/>
      </w:pPr>
      <w:r>
        <w:t>изучение особенностей личностного развития учащихся класса через наблюдение за поведением школьников в их повседневной жизни, в</w:t>
      </w:r>
      <w:r>
        <w:rPr>
          <w:spacing w:val="1"/>
        </w:rPr>
        <w:t xml:space="preserve"> </w:t>
      </w:r>
      <w:r>
        <w:t>специально</w:t>
      </w:r>
      <w:r>
        <w:rPr>
          <w:spacing w:val="1"/>
        </w:rPr>
        <w:t xml:space="preserve"> </w:t>
      </w:r>
      <w:r>
        <w:t>создаваемых</w:t>
      </w:r>
      <w:r>
        <w:rPr>
          <w:spacing w:val="1"/>
        </w:rPr>
        <w:t xml:space="preserve"> </w:t>
      </w:r>
      <w:r>
        <w:t>педагогических</w:t>
      </w:r>
      <w:r>
        <w:rPr>
          <w:spacing w:val="1"/>
        </w:rPr>
        <w:t xml:space="preserve"> </w:t>
      </w:r>
      <w:r>
        <w:t>ситуациях,</w:t>
      </w:r>
      <w:r>
        <w:rPr>
          <w:spacing w:val="1"/>
        </w:rPr>
        <w:t xml:space="preserve"> </w:t>
      </w:r>
      <w:r>
        <w:t>в</w:t>
      </w:r>
      <w:r>
        <w:rPr>
          <w:spacing w:val="1"/>
        </w:rPr>
        <w:t xml:space="preserve"> </w:t>
      </w:r>
      <w:r>
        <w:t>играх,</w:t>
      </w:r>
      <w:r>
        <w:rPr>
          <w:spacing w:val="1"/>
        </w:rPr>
        <w:t xml:space="preserve"> </w:t>
      </w:r>
      <w:r>
        <w:t>погружающих</w:t>
      </w:r>
      <w:r>
        <w:rPr>
          <w:spacing w:val="1"/>
        </w:rPr>
        <w:t xml:space="preserve"> </w:t>
      </w:r>
      <w:r>
        <w:t>ребенка</w:t>
      </w:r>
      <w:r>
        <w:rPr>
          <w:spacing w:val="1"/>
        </w:rPr>
        <w:t xml:space="preserve"> </w:t>
      </w:r>
      <w:r>
        <w:t>в</w:t>
      </w:r>
      <w:r>
        <w:rPr>
          <w:spacing w:val="1"/>
        </w:rPr>
        <w:t xml:space="preserve"> </w:t>
      </w:r>
      <w:r>
        <w:t>мир</w:t>
      </w:r>
      <w:r>
        <w:rPr>
          <w:spacing w:val="1"/>
        </w:rPr>
        <w:t xml:space="preserve"> </w:t>
      </w:r>
      <w:r>
        <w:t>человеческих</w:t>
      </w:r>
      <w:r>
        <w:rPr>
          <w:spacing w:val="1"/>
        </w:rPr>
        <w:t xml:space="preserve"> </w:t>
      </w:r>
      <w:r>
        <w:t>отношений,</w:t>
      </w:r>
      <w:r>
        <w:rPr>
          <w:spacing w:val="1"/>
        </w:rPr>
        <w:t xml:space="preserve"> </w:t>
      </w:r>
      <w:r>
        <w:t>в</w:t>
      </w:r>
      <w:r>
        <w:rPr>
          <w:spacing w:val="1"/>
        </w:rPr>
        <w:t xml:space="preserve"> </w:t>
      </w:r>
      <w:r>
        <w:t>организуемых</w:t>
      </w:r>
      <w:r>
        <w:rPr>
          <w:spacing w:val="1"/>
        </w:rPr>
        <w:t xml:space="preserve"> </w:t>
      </w:r>
      <w:r>
        <w:t>педагогом</w:t>
      </w:r>
      <w:r>
        <w:rPr>
          <w:spacing w:val="1"/>
        </w:rPr>
        <w:t xml:space="preserve"> </w:t>
      </w:r>
      <w:r>
        <w:t>беседах</w:t>
      </w:r>
      <w:r>
        <w:rPr>
          <w:spacing w:val="1"/>
        </w:rPr>
        <w:t xml:space="preserve"> </w:t>
      </w:r>
      <w:r>
        <w:t>по</w:t>
      </w:r>
      <w:r>
        <w:rPr>
          <w:spacing w:val="1"/>
        </w:rPr>
        <w:t xml:space="preserve"> </w:t>
      </w:r>
      <w:r>
        <w:t>тем</w:t>
      </w:r>
      <w:r>
        <w:rPr>
          <w:spacing w:val="1"/>
        </w:rPr>
        <w:t xml:space="preserve"> </w:t>
      </w:r>
      <w:r>
        <w:t>или</w:t>
      </w:r>
      <w:r>
        <w:rPr>
          <w:spacing w:val="1"/>
        </w:rPr>
        <w:t xml:space="preserve"> </w:t>
      </w:r>
      <w:r>
        <w:t>иным</w:t>
      </w:r>
      <w:r>
        <w:rPr>
          <w:spacing w:val="1"/>
        </w:rPr>
        <w:t xml:space="preserve"> </w:t>
      </w:r>
      <w:r>
        <w:t>нравственным</w:t>
      </w:r>
      <w:r>
        <w:rPr>
          <w:spacing w:val="1"/>
        </w:rPr>
        <w:t xml:space="preserve"> </w:t>
      </w:r>
      <w:r>
        <w:t>проблемам;</w:t>
      </w:r>
      <w:r>
        <w:rPr>
          <w:spacing w:val="1"/>
        </w:rPr>
        <w:t xml:space="preserve"> </w:t>
      </w:r>
      <w:r>
        <w:t>результаты</w:t>
      </w:r>
      <w:r>
        <w:rPr>
          <w:spacing w:val="1"/>
        </w:rPr>
        <w:t xml:space="preserve"> </w:t>
      </w:r>
      <w:r>
        <w:t>наблюдения</w:t>
      </w:r>
      <w:r>
        <w:rPr>
          <w:spacing w:val="1"/>
        </w:rPr>
        <w:t xml:space="preserve"> </w:t>
      </w:r>
      <w:r>
        <w:t>сверяются</w:t>
      </w:r>
      <w:r>
        <w:rPr>
          <w:spacing w:val="1"/>
        </w:rPr>
        <w:t xml:space="preserve"> </w:t>
      </w:r>
      <w:r>
        <w:t>с</w:t>
      </w:r>
      <w:r>
        <w:rPr>
          <w:spacing w:val="1"/>
        </w:rPr>
        <w:t xml:space="preserve"> </w:t>
      </w:r>
      <w:r>
        <w:t>результатами</w:t>
      </w:r>
      <w:r>
        <w:rPr>
          <w:spacing w:val="1"/>
        </w:rPr>
        <w:t xml:space="preserve"> </w:t>
      </w:r>
      <w:r>
        <w:t>бесед</w:t>
      </w:r>
      <w:r>
        <w:rPr>
          <w:spacing w:val="1"/>
        </w:rPr>
        <w:t xml:space="preserve"> </w:t>
      </w:r>
      <w:r>
        <w:t>классного</w:t>
      </w:r>
      <w:r>
        <w:rPr>
          <w:spacing w:val="1"/>
        </w:rPr>
        <w:t xml:space="preserve"> </w:t>
      </w:r>
      <w:r>
        <w:t>руководителя</w:t>
      </w:r>
      <w:r>
        <w:rPr>
          <w:spacing w:val="-2"/>
        </w:rPr>
        <w:t xml:space="preserve"> </w:t>
      </w:r>
      <w:r>
        <w:t>с</w:t>
      </w:r>
      <w:r>
        <w:rPr>
          <w:spacing w:val="-1"/>
        </w:rPr>
        <w:t xml:space="preserve"> </w:t>
      </w:r>
      <w:r>
        <w:t>родителями</w:t>
      </w:r>
      <w:r>
        <w:rPr>
          <w:spacing w:val="-2"/>
        </w:rPr>
        <w:t xml:space="preserve"> </w:t>
      </w:r>
      <w:r>
        <w:t>школьников,</w:t>
      </w:r>
      <w:r>
        <w:rPr>
          <w:spacing w:val="-1"/>
        </w:rPr>
        <w:t xml:space="preserve"> </w:t>
      </w:r>
      <w:r>
        <w:t>с</w:t>
      </w:r>
      <w:r>
        <w:rPr>
          <w:spacing w:val="-3"/>
        </w:rPr>
        <w:t xml:space="preserve"> </w:t>
      </w:r>
      <w:r>
        <w:t>преподающими</w:t>
      </w:r>
      <w:r>
        <w:rPr>
          <w:spacing w:val="-1"/>
        </w:rPr>
        <w:t xml:space="preserve"> </w:t>
      </w:r>
      <w:r>
        <w:t>в</w:t>
      </w:r>
      <w:r>
        <w:rPr>
          <w:spacing w:val="-2"/>
        </w:rPr>
        <w:t xml:space="preserve"> </w:t>
      </w:r>
      <w:r>
        <w:t>его</w:t>
      </w:r>
      <w:r>
        <w:rPr>
          <w:spacing w:val="-1"/>
        </w:rPr>
        <w:t xml:space="preserve"> </w:t>
      </w:r>
      <w:r>
        <w:t>классе учителями.</w:t>
      </w:r>
    </w:p>
    <w:p w:rsidR="000A3197" w:rsidRDefault="000A3197" w:rsidP="000A3197">
      <w:pPr>
        <w:pStyle w:val="a3"/>
        <w:spacing w:before="1" w:line="360" w:lineRule="auto"/>
        <w:ind w:left="552" w:right="581"/>
        <w:jc w:val="both"/>
      </w:pPr>
      <w:r>
        <w:t>поддержка ребенка в решении важных для него жизненных проблем (налаживание взаимоотношений с одноклассниками или учителями,</w:t>
      </w:r>
      <w:r>
        <w:rPr>
          <w:spacing w:val="1"/>
        </w:rPr>
        <w:t xml:space="preserve"> </w:t>
      </w:r>
      <w:r>
        <w:t>выбор</w:t>
      </w:r>
      <w:r>
        <w:rPr>
          <w:spacing w:val="1"/>
        </w:rPr>
        <w:t xml:space="preserve"> </w:t>
      </w:r>
      <w:r>
        <w:t>профессии,</w:t>
      </w:r>
      <w:r>
        <w:rPr>
          <w:spacing w:val="1"/>
        </w:rPr>
        <w:t xml:space="preserve"> </w:t>
      </w:r>
      <w:r>
        <w:t>вуза</w:t>
      </w:r>
      <w:r>
        <w:rPr>
          <w:spacing w:val="1"/>
        </w:rPr>
        <w:t xml:space="preserve"> </w:t>
      </w:r>
      <w:r>
        <w:t>и</w:t>
      </w:r>
      <w:r>
        <w:rPr>
          <w:spacing w:val="1"/>
        </w:rPr>
        <w:t xml:space="preserve"> </w:t>
      </w:r>
      <w:r>
        <w:t>дальнейшего</w:t>
      </w:r>
      <w:r>
        <w:rPr>
          <w:spacing w:val="1"/>
        </w:rPr>
        <w:t xml:space="preserve"> </w:t>
      </w:r>
      <w:r>
        <w:t>трудоустройства,</w:t>
      </w:r>
      <w:r>
        <w:rPr>
          <w:spacing w:val="1"/>
        </w:rPr>
        <w:t xml:space="preserve"> </w:t>
      </w:r>
      <w:r>
        <w:t>успеваемость</w:t>
      </w:r>
      <w:r>
        <w:rPr>
          <w:spacing w:val="1"/>
        </w:rPr>
        <w:t xml:space="preserve"> </w:t>
      </w:r>
      <w:r>
        <w:t>и</w:t>
      </w:r>
      <w:r>
        <w:rPr>
          <w:spacing w:val="1"/>
        </w:rPr>
        <w:t xml:space="preserve"> </w:t>
      </w:r>
      <w:r>
        <w:t>т.п.),</w:t>
      </w:r>
      <w:r>
        <w:rPr>
          <w:spacing w:val="1"/>
        </w:rPr>
        <w:t xml:space="preserve"> </w:t>
      </w:r>
      <w:r>
        <w:t>когда</w:t>
      </w:r>
      <w:r>
        <w:rPr>
          <w:spacing w:val="1"/>
        </w:rPr>
        <w:t xml:space="preserve"> </w:t>
      </w:r>
      <w:r>
        <w:t>каждая</w:t>
      </w:r>
      <w:r>
        <w:rPr>
          <w:spacing w:val="1"/>
        </w:rPr>
        <w:t xml:space="preserve"> </w:t>
      </w:r>
      <w:r>
        <w:t>проблема</w:t>
      </w:r>
      <w:r>
        <w:rPr>
          <w:spacing w:val="1"/>
        </w:rPr>
        <w:t xml:space="preserve"> </w:t>
      </w:r>
      <w:r>
        <w:t>трансформируется</w:t>
      </w:r>
      <w:r>
        <w:rPr>
          <w:spacing w:val="1"/>
        </w:rPr>
        <w:t xml:space="preserve"> </w:t>
      </w:r>
      <w:r>
        <w:t>классным</w:t>
      </w:r>
      <w:r>
        <w:rPr>
          <w:spacing w:val="1"/>
        </w:rPr>
        <w:t xml:space="preserve"> </w:t>
      </w:r>
      <w:r>
        <w:t>руководителем</w:t>
      </w:r>
      <w:r>
        <w:rPr>
          <w:spacing w:val="-2"/>
        </w:rPr>
        <w:t xml:space="preserve"> </w:t>
      </w:r>
      <w:r>
        <w:t>в</w:t>
      </w:r>
      <w:r>
        <w:rPr>
          <w:spacing w:val="-2"/>
        </w:rPr>
        <w:t xml:space="preserve"> </w:t>
      </w:r>
      <w:r>
        <w:t>задачу</w:t>
      </w:r>
      <w:r>
        <w:rPr>
          <w:spacing w:val="-4"/>
        </w:rPr>
        <w:t xml:space="preserve"> </w:t>
      </w:r>
      <w:r>
        <w:t>для</w:t>
      </w:r>
      <w:r>
        <w:rPr>
          <w:spacing w:val="-1"/>
        </w:rPr>
        <w:t xml:space="preserve"> </w:t>
      </w:r>
      <w:r>
        <w:t>школьника, которую</w:t>
      </w:r>
      <w:r>
        <w:rPr>
          <w:spacing w:val="-1"/>
        </w:rPr>
        <w:t xml:space="preserve"> </w:t>
      </w:r>
      <w:r>
        <w:t>они</w:t>
      </w:r>
      <w:r>
        <w:rPr>
          <w:spacing w:val="-1"/>
        </w:rPr>
        <w:t xml:space="preserve"> </w:t>
      </w:r>
      <w:r>
        <w:t>совместно</w:t>
      </w:r>
      <w:r>
        <w:rPr>
          <w:spacing w:val="-1"/>
        </w:rPr>
        <w:t xml:space="preserve"> </w:t>
      </w:r>
      <w:r>
        <w:t>стараются</w:t>
      </w:r>
      <w:r>
        <w:rPr>
          <w:spacing w:val="-1"/>
        </w:rPr>
        <w:t xml:space="preserve"> </w:t>
      </w:r>
      <w:r>
        <w:t>решить.</w:t>
      </w:r>
    </w:p>
    <w:p w:rsidR="000A3197" w:rsidRDefault="000A3197" w:rsidP="000A3197">
      <w:pPr>
        <w:pStyle w:val="a3"/>
        <w:spacing w:line="360" w:lineRule="auto"/>
        <w:ind w:left="552" w:right="750"/>
        <w:jc w:val="both"/>
      </w:pPr>
      <w:r>
        <w:t>индивидуальная работа со школьниками класса, направленная на заполнение ими личных портфолио, в которых дети не просто фиксируют</w:t>
      </w:r>
      <w:r>
        <w:rPr>
          <w:spacing w:val="-57"/>
        </w:rPr>
        <w:t xml:space="preserve"> </w:t>
      </w:r>
      <w:r>
        <w:t>свои</w:t>
      </w:r>
      <w:r>
        <w:rPr>
          <w:spacing w:val="1"/>
        </w:rPr>
        <w:t xml:space="preserve"> </w:t>
      </w:r>
      <w:r>
        <w:t>учебные,</w:t>
      </w:r>
      <w:r>
        <w:rPr>
          <w:spacing w:val="1"/>
        </w:rPr>
        <w:t xml:space="preserve"> </w:t>
      </w:r>
      <w:r>
        <w:t>творческие,</w:t>
      </w:r>
      <w:r>
        <w:rPr>
          <w:spacing w:val="1"/>
        </w:rPr>
        <w:t xml:space="preserve"> </w:t>
      </w:r>
      <w:r>
        <w:t>спортивные,</w:t>
      </w:r>
      <w:r>
        <w:rPr>
          <w:spacing w:val="1"/>
        </w:rPr>
        <w:t xml:space="preserve"> </w:t>
      </w:r>
      <w:r>
        <w:t>личностные</w:t>
      </w:r>
      <w:r>
        <w:rPr>
          <w:spacing w:val="1"/>
        </w:rPr>
        <w:t xml:space="preserve"> </w:t>
      </w:r>
      <w:r>
        <w:t>достижения,</w:t>
      </w:r>
      <w:r>
        <w:rPr>
          <w:spacing w:val="1"/>
        </w:rPr>
        <w:t xml:space="preserve"> </w:t>
      </w:r>
      <w:r>
        <w:t>но</w:t>
      </w:r>
      <w:r>
        <w:rPr>
          <w:spacing w:val="1"/>
        </w:rPr>
        <w:t xml:space="preserve"> </w:t>
      </w:r>
      <w:r>
        <w:t>и</w:t>
      </w:r>
      <w:r>
        <w:rPr>
          <w:spacing w:val="1"/>
        </w:rPr>
        <w:t xml:space="preserve"> </w:t>
      </w:r>
      <w:r>
        <w:t>в</w:t>
      </w:r>
      <w:r>
        <w:rPr>
          <w:spacing w:val="1"/>
        </w:rPr>
        <w:t xml:space="preserve"> </w:t>
      </w:r>
      <w:r>
        <w:t>ходе</w:t>
      </w:r>
      <w:r>
        <w:rPr>
          <w:spacing w:val="1"/>
        </w:rPr>
        <w:t xml:space="preserve"> </w:t>
      </w:r>
      <w:r>
        <w:t>индивидуальных</w:t>
      </w:r>
      <w:r>
        <w:rPr>
          <w:spacing w:val="1"/>
        </w:rPr>
        <w:t xml:space="preserve"> </w:t>
      </w:r>
      <w:r>
        <w:t>неформальных</w:t>
      </w:r>
      <w:r>
        <w:rPr>
          <w:spacing w:val="1"/>
        </w:rPr>
        <w:t xml:space="preserve"> </w:t>
      </w:r>
      <w:r>
        <w:t>бесед</w:t>
      </w:r>
      <w:r>
        <w:rPr>
          <w:spacing w:val="1"/>
        </w:rPr>
        <w:t xml:space="preserve"> </w:t>
      </w:r>
      <w:r>
        <w:t>с</w:t>
      </w:r>
      <w:r>
        <w:rPr>
          <w:spacing w:val="1"/>
        </w:rPr>
        <w:t xml:space="preserve"> </w:t>
      </w:r>
      <w:r>
        <w:t>классным</w:t>
      </w:r>
      <w:r>
        <w:rPr>
          <w:spacing w:val="1"/>
        </w:rPr>
        <w:t xml:space="preserve"> </w:t>
      </w:r>
      <w:r>
        <w:t>руководителем</w:t>
      </w:r>
      <w:r>
        <w:rPr>
          <w:spacing w:val="-4"/>
        </w:rPr>
        <w:t xml:space="preserve"> </w:t>
      </w:r>
      <w:r>
        <w:t>в</w:t>
      </w:r>
      <w:r>
        <w:rPr>
          <w:spacing w:val="-3"/>
        </w:rPr>
        <w:t xml:space="preserve"> </w:t>
      </w:r>
      <w:r>
        <w:t>начале</w:t>
      </w:r>
      <w:r>
        <w:rPr>
          <w:spacing w:val="-2"/>
        </w:rPr>
        <w:t xml:space="preserve"> </w:t>
      </w:r>
      <w:r>
        <w:t>каждого</w:t>
      </w:r>
      <w:r>
        <w:rPr>
          <w:spacing w:val="-2"/>
        </w:rPr>
        <w:t xml:space="preserve"> </w:t>
      </w:r>
      <w:r>
        <w:t>года</w:t>
      </w:r>
      <w:r>
        <w:rPr>
          <w:spacing w:val="-4"/>
        </w:rPr>
        <w:t xml:space="preserve"> </w:t>
      </w:r>
      <w:r>
        <w:t>планируют</w:t>
      </w:r>
      <w:r>
        <w:rPr>
          <w:spacing w:val="-2"/>
        </w:rPr>
        <w:t xml:space="preserve"> </w:t>
      </w:r>
      <w:r>
        <w:t>их,</w:t>
      </w:r>
      <w:r>
        <w:rPr>
          <w:spacing w:val="-3"/>
        </w:rPr>
        <w:t xml:space="preserve"> </w:t>
      </w:r>
      <w:r>
        <w:t>а</w:t>
      </w:r>
      <w:r>
        <w:rPr>
          <w:spacing w:val="-3"/>
        </w:rPr>
        <w:t xml:space="preserve"> </w:t>
      </w:r>
      <w:r>
        <w:t>в</w:t>
      </w:r>
      <w:r>
        <w:rPr>
          <w:spacing w:val="-3"/>
        </w:rPr>
        <w:t xml:space="preserve"> </w:t>
      </w:r>
      <w:r>
        <w:t>конце</w:t>
      </w:r>
      <w:r>
        <w:rPr>
          <w:spacing w:val="-4"/>
        </w:rPr>
        <w:t xml:space="preserve"> </w:t>
      </w:r>
      <w:r>
        <w:t>года</w:t>
      </w:r>
      <w:r>
        <w:rPr>
          <w:spacing w:val="1"/>
        </w:rPr>
        <w:t xml:space="preserve"> </w:t>
      </w:r>
      <w:r>
        <w:t>–</w:t>
      </w:r>
      <w:r>
        <w:rPr>
          <w:spacing w:val="-6"/>
        </w:rPr>
        <w:t xml:space="preserve"> </w:t>
      </w:r>
      <w:r>
        <w:t>вместе</w:t>
      </w:r>
      <w:r>
        <w:rPr>
          <w:spacing w:val="-1"/>
        </w:rPr>
        <w:t xml:space="preserve"> </w:t>
      </w:r>
      <w:r>
        <w:t>анализируют</w:t>
      </w:r>
      <w:r>
        <w:rPr>
          <w:spacing w:val="-3"/>
        </w:rPr>
        <w:t xml:space="preserve"> </w:t>
      </w:r>
      <w:r>
        <w:t>свои успехи</w:t>
      </w:r>
      <w:r>
        <w:rPr>
          <w:spacing w:val="-3"/>
        </w:rPr>
        <w:t xml:space="preserve"> </w:t>
      </w:r>
      <w:r>
        <w:t>и</w:t>
      </w:r>
      <w:r>
        <w:rPr>
          <w:spacing w:val="-4"/>
        </w:rPr>
        <w:t xml:space="preserve"> </w:t>
      </w:r>
      <w:r>
        <w:t>неудачи.</w:t>
      </w:r>
    </w:p>
    <w:p w:rsidR="000A3197" w:rsidRDefault="000A3197" w:rsidP="000A3197">
      <w:pPr>
        <w:pStyle w:val="a3"/>
        <w:spacing w:before="200"/>
        <w:ind w:left="552"/>
        <w:jc w:val="both"/>
      </w:pPr>
      <w:r>
        <w:t>коррекция поведения</w:t>
      </w:r>
      <w:r>
        <w:rPr>
          <w:spacing w:val="2"/>
        </w:rPr>
        <w:t xml:space="preserve"> </w:t>
      </w:r>
      <w:r>
        <w:t>ребенка</w:t>
      </w:r>
      <w:r>
        <w:rPr>
          <w:spacing w:val="2"/>
        </w:rPr>
        <w:t xml:space="preserve"> </w:t>
      </w:r>
      <w:r>
        <w:t>через</w:t>
      </w:r>
      <w:r>
        <w:rPr>
          <w:spacing w:val="2"/>
        </w:rPr>
        <w:t xml:space="preserve"> </w:t>
      </w:r>
      <w:r>
        <w:t>частные</w:t>
      </w:r>
      <w:r>
        <w:rPr>
          <w:spacing w:val="1"/>
        </w:rPr>
        <w:t xml:space="preserve"> </w:t>
      </w:r>
      <w:r>
        <w:t>беседы</w:t>
      </w:r>
      <w:r>
        <w:rPr>
          <w:spacing w:val="2"/>
        </w:rPr>
        <w:t xml:space="preserve"> </w:t>
      </w:r>
      <w:r>
        <w:t>с</w:t>
      </w:r>
      <w:r>
        <w:rPr>
          <w:spacing w:val="4"/>
        </w:rPr>
        <w:t xml:space="preserve"> </w:t>
      </w:r>
      <w:r>
        <w:t>ним,</w:t>
      </w:r>
      <w:r>
        <w:rPr>
          <w:spacing w:val="2"/>
        </w:rPr>
        <w:t xml:space="preserve"> </w:t>
      </w:r>
      <w:r>
        <w:t>его</w:t>
      </w:r>
      <w:r>
        <w:rPr>
          <w:spacing w:val="2"/>
        </w:rPr>
        <w:t xml:space="preserve"> </w:t>
      </w:r>
      <w:r>
        <w:t>родителями</w:t>
      </w:r>
      <w:r>
        <w:rPr>
          <w:spacing w:val="3"/>
        </w:rPr>
        <w:t xml:space="preserve"> </w:t>
      </w:r>
      <w:r>
        <w:t>или</w:t>
      </w:r>
      <w:r>
        <w:rPr>
          <w:spacing w:val="4"/>
        </w:rPr>
        <w:t xml:space="preserve"> </w:t>
      </w:r>
      <w:r>
        <w:t>законными</w:t>
      </w:r>
      <w:r>
        <w:rPr>
          <w:spacing w:val="3"/>
        </w:rPr>
        <w:t xml:space="preserve"> </w:t>
      </w:r>
      <w:r>
        <w:t>представителями,</w:t>
      </w:r>
      <w:r>
        <w:rPr>
          <w:spacing w:val="3"/>
        </w:rPr>
        <w:t xml:space="preserve"> </w:t>
      </w:r>
      <w:r>
        <w:t>с</w:t>
      </w:r>
      <w:r>
        <w:rPr>
          <w:spacing w:val="2"/>
        </w:rPr>
        <w:t xml:space="preserve"> </w:t>
      </w:r>
      <w:r>
        <w:t>другими</w:t>
      </w:r>
      <w:r>
        <w:rPr>
          <w:spacing w:val="5"/>
        </w:rPr>
        <w:t xml:space="preserve"> </w:t>
      </w:r>
      <w:r>
        <w:t>учащимися</w:t>
      </w:r>
      <w:r>
        <w:rPr>
          <w:spacing w:val="2"/>
        </w:rPr>
        <w:t xml:space="preserve"> </w:t>
      </w:r>
      <w:r>
        <w:t>класса;</w:t>
      </w:r>
    </w:p>
    <w:p w:rsidR="000A3197" w:rsidRDefault="000A3197" w:rsidP="000A3197">
      <w:pPr>
        <w:jc w:val="both"/>
        <w:sectPr w:rsidR="000A3197">
          <w:pgSz w:w="16840" w:h="11910" w:orient="landscape"/>
          <w:pgMar w:top="1040" w:right="560" w:bottom="920" w:left="580" w:header="0" w:footer="645" w:gutter="0"/>
          <w:cols w:space="720"/>
        </w:sectPr>
      </w:pPr>
    </w:p>
    <w:p w:rsidR="000A3197" w:rsidRDefault="000A3197" w:rsidP="000A3197">
      <w:pPr>
        <w:pStyle w:val="a3"/>
        <w:spacing w:before="61"/>
        <w:ind w:left="552"/>
      </w:pPr>
      <w:r>
        <w:t>через</w:t>
      </w:r>
      <w:r>
        <w:rPr>
          <w:spacing w:val="-3"/>
        </w:rPr>
        <w:t xml:space="preserve"> </w:t>
      </w:r>
      <w:r>
        <w:t>предложение</w:t>
      </w:r>
      <w:r>
        <w:rPr>
          <w:spacing w:val="-4"/>
        </w:rPr>
        <w:t xml:space="preserve"> </w:t>
      </w:r>
      <w:r>
        <w:t>взять</w:t>
      </w:r>
      <w:r>
        <w:rPr>
          <w:spacing w:val="-3"/>
        </w:rPr>
        <w:t xml:space="preserve"> </w:t>
      </w:r>
      <w:r>
        <w:t>на</w:t>
      </w:r>
      <w:r>
        <w:rPr>
          <w:spacing w:val="-4"/>
        </w:rPr>
        <w:t xml:space="preserve"> </w:t>
      </w:r>
      <w:r>
        <w:t>себя</w:t>
      </w:r>
      <w:r>
        <w:rPr>
          <w:spacing w:val="-2"/>
        </w:rPr>
        <w:t xml:space="preserve"> </w:t>
      </w:r>
      <w:r>
        <w:t>ответственность</w:t>
      </w:r>
      <w:r>
        <w:rPr>
          <w:spacing w:val="-3"/>
        </w:rPr>
        <w:t xml:space="preserve"> </w:t>
      </w:r>
      <w:r>
        <w:t>за</w:t>
      </w:r>
      <w:r>
        <w:rPr>
          <w:spacing w:val="-4"/>
        </w:rPr>
        <w:t xml:space="preserve"> </w:t>
      </w:r>
      <w:r>
        <w:t>то</w:t>
      </w:r>
      <w:r>
        <w:rPr>
          <w:spacing w:val="-6"/>
        </w:rPr>
        <w:t xml:space="preserve"> </w:t>
      </w:r>
      <w:r>
        <w:t>или</w:t>
      </w:r>
      <w:r>
        <w:rPr>
          <w:spacing w:val="-4"/>
        </w:rPr>
        <w:t xml:space="preserve"> </w:t>
      </w:r>
      <w:r>
        <w:t>иное</w:t>
      </w:r>
      <w:r>
        <w:rPr>
          <w:spacing w:val="-4"/>
        </w:rPr>
        <w:t xml:space="preserve"> </w:t>
      </w:r>
      <w:r>
        <w:t>поручение</w:t>
      </w:r>
      <w:r>
        <w:rPr>
          <w:spacing w:val="-4"/>
        </w:rPr>
        <w:t xml:space="preserve"> </w:t>
      </w:r>
      <w:r>
        <w:t>в</w:t>
      </w:r>
      <w:r>
        <w:rPr>
          <w:spacing w:val="-4"/>
        </w:rPr>
        <w:t xml:space="preserve"> </w:t>
      </w:r>
      <w:r>
        <w:t>классе.</w:t>
      </w:r>
    </w:p>
    <w:p w:rsidR="000A3197" w:rsidRDefault="000A3197" w:rsidP="000A3197">
      <w:pPr>
        <w:pStyle w:val="a3"/>
        <w:spacing w:before="9"/>
        <w:ind w:left="0"/>
        <w:rPr>
          <w:sz w:val="29"/>
        </w:rPr>
      </w:pPr>
    </w:p>
    <w:p w:rsidR="000A3197" w:rsidRDefault="000A3197" w:rsidP="000A3197">
      <w:pPr>
        <w:pStyle w:val="31"/>
        <w:spacing w:before="1"/>
        <w:ind w:left="1119"/>
      </w:pPr>
      <w:r>
        <w:t>Работа</w:t>
      </w:r>
      <w:r>
        <w:rPr>
          <w:spacing w:val="-6"/>
        </w:rPr>
        <w:t xml:space="preserve"> </w:t>
      </w:r>
      <w:r>
        <w:t>с</w:t>
      </w:r>
      <w:r>
        <w:rPr>
          <w:spacing w:val="-6"/>
        </w:rPr>
        <w:t xml:space="preserve"> </w:t>
      </w:r>
      <w:r>
        <w:t>учителями,</w:t>
      </w:r>
      <w:r>
        <w:rPr>
          <w:spacing w:val="-8"/>
        </w:rPr>
        <w:t xml:space="preserve"> </w:t>
      </w:r>
      <w:r>
        <w:t>преподающими</w:t>
      </w:r>
      <w:r>
        <w:rPr>
          <w:spacing w:val="-6"/>
        </w:rPr>
        <w:t xml:space="preserve"> </w:t>
      </w:r>
      <w:r>
        <w:t>в</w:t>
      </w:r>
      <w:r>
        <w:rPr>
          <w:spacing w:val="-7"/>
        </w:rPr>
        <w:t xml:space="preserve"> </w:t>
      </w:r>
      <w:r>
        <w:t>классе:</w:t>
      </w:r>
    </w:p>
    <w:p w:rsidR="000A3197" w:rsidRDefault="000A3197" w:rsidP="000A3197">
      <w:pPr>
        <w:pStyle w:val="a3"/>
        <w:spacing w:before="11"/>
        <w:ind w:left="0"/>
        <w:rPr>
          <w:b/>
          <w:i/>
          <w:sz w:val="28"/>
        </w:rPr>
      </w:pPr>
    </w:p>
    <w:p w:rsidR="000A3197" w:rsidRDefault="000A3197" w:rsidP="00101F78">
      <w:pPr>
        <w:pStyle w:val="a4"/>
        <w:numPr>
          <w:ilvl w:val="0"/>
          <w:numId w:val="43"/>
        </w:numPr>
        <w:tabs>
          <w:tab w:val="left" w:pos="1406"/>
        </w:tabs>
        <w:spacing w:line="352" w:lineRule="auto"/>
        <w:ind w:right="750" w:firstLine="566"/>
        <w:rPr>
          <w:sz w:val="24"/>
        </w:rPr>
      </w:pPr>
      <w:r>
        <w:rPr>
          <w:sz w:val="24"/>
        </w:rPr>
        <w:t>регулярные</w:t>
      </w:r>
      <w:r>
        <w:rPr>
          <w:spacing w:val="-13"/>
          <w:sz w:val="24"/>
        </w:rPr>
        <w:t xml:space="preserve"> </w:t>
      </w:r>
      <w:r>
        <w:rPr>
          <w:sz w:val="24"/>
        </w:rPr>
        <w:t>консультации</w:t>
      </w:r>
      <w:r>
        <w:rPr>
          <w:spacing w:val="-12"/>
          <w:sz w:val="24"/>
        </w:rPr>
        <w:t xml:space="preserve"> </w:t>
      </w:r>
      <w:r>
        <w:rPr>
          <w:sz w:val="24"/>
        </w:rPr>
        <w:t>классного</w:t>
      </w:r>
      <w:r>
        <w:rPr>
          <w:spacing w:val="-11"/>
          <w:sz w:val="24"/>
        </w:rPr>
        <w:t xml:space="preserve"> </w:t>
      </w:r>
      <w:r>
        <w:rPr>
          <w:sz w:val="24"/>
        </w:rPr>
        <w:t>руководителя</w:t>
      </w:r>
      <w:r>
        <w:rPr>
          <w:spacing w:val="-12"/>
          <w:sz w:val="24"/>
        </w:rPr>
        <w:t xml:space="preserve"> </w:t>
      </w:r>
      <w:r>
        <w:rPr>
          <w:sz w:val="24"/>
        </w:rPr>
        <w:t>с</w:t>
      </w:r>
      <w:r>
        <w:rPr>
          <w:spacing w:val="-9"/>
          <w:sz w:val="24"/>
        </w:rPr>
        <w:t xml:space="preserve"> </w:t>
      </w:r>
      <w:r>
        <w:rPr>
          <w:sz w:val="24"/>
        </w:rPr>
        <w:t>учителями-предметниками,</w:t>
      </w:r>
      <w:r>
        <w:rPr>
          <w:spacing w:val="-11"/>
          <w:sz w:val="24"/>
        </w:rPr>
        <w:t xml:space="preserve"> </w:t>
      </w:r>
      <w:r>
        <w:rPr>
          <w:sz w:val="24"/>
        </w:rPr>
        <w:t>направленные</w:t>
      </w:r>
      <w:r>
        <w:rPr>
          <w:spacing w:val="-13"/>
          <w:sz w:val="24"/>
        </w:rPr>
        <w:t xml:space="preserve"> </w:t>
      </w:r>
      <w:r>
        <w:rPr>
          <w:sz w:val="24"/>
        </w:rPr>
        <w:t>на</w:t>
      </w:r>
      <w:r>
        <w:rPr>
          <w:spacing w:val="-12"/>
          <w:sz w:val="24"/>
        </w:rPr>
        <w:t xml:space="preserve"> </w:t>
      </w:r>
      <w:r>
        <w:rPr>
          <w:sz w:val="24"/>
        </w:rPr>
        <w:t>формирование</w:t>
      </w:r>
      <w:r>
        <w:rPr>
          <w:spacing w:val="-12"/>
          <w:sz w:val="24"/>
        </w:rPr>
        <w:t xml:space="preserve"> </w:t>
      </w:r>
      <w:r>
        <w:rPr>
          <w:sz w:val="24"/>
        </w:rPr>
        <w:t>единства</w:t>
      </w:r>
      <w:r>
        <w:rPr>
          <w:spacing w:val="-12"/>
          <w:sz w:val="24"/>
        </w:rPr>
        <w:t xml:space="preserve"> </w:t>
      </w:r>
      <w:r>
        <w:rPr>
          <w:sz w:val="24"/>
        </w:rPr>
        <w:t>мнений</w:t>
      </w:r>
      <w:r>
        <w:rPr>
          <w:spacing w:val="-13"/>
          <w:sz w:val="24"/>
        </w:rPr>
        <w:t xml:space="preserve"> </w:t>
      </w:r>
      <w:r>
        <w:rPr>
          <w:sz w:val="24"/>
        </w:rPr>
        <w:t>и</w:t>
      </w:r>
      <w:r>
        <w:rPr>
          <w:spacing w:val="-57"/>
          <w:sz w:val="24"/>
        </w:rPr>
        <w:t xml:space="preserve"> </w:t>
      </w:r>
      <w:r>
        <w:rPr>
          <w:sz w:val="24"/>
        </w:rPr>
        <w:t>требований</w:t>
      </w:r>
      <w:r>
        <w:rPr>
          <w:spacing w:val="-5"/>
          <w:sz w:val="24"/>
        </w:rPr>
        <w:t xml:space="preserve"> </w:t>
      </w:r>
      <w:r>
        <w:rPr>
          <w:sz w:val="24"/>
        </w:rPr>
        <w:t>педагогов</w:t>
      </w:r>
      <w:r>
        <w:rPr>
          <w:spacing w:val="-4"/>
          <w:sz w:val="24"/>
        </w:rPr>
        <w:t xml:space="preserve"> </w:t>
      </w:r>
      <w:r>
        <w:rPr>
          <w:sz w:val="24"/>
        </w:rPr>
        <w:t>по</w:t>
      </w:r>
      <w:r>
        <w:rPr>
          <w:spacing w:val="-4"/>
          <w:sz w:val="24"/>
        </w:rPr>
        <w:t xml:space="preserve"> </w:t>
      </w:r>
      <w:r>
        <w:rPr>
          <w:sz w:val="24"/>
        </w:rPr>
        <w:t>ключевым</w:t>
      </w:r>
      <w:r>
        <w:rPr>
          <w:spacing w:val="-5"/>
          <w:sz w:val="24"/>
        </w:rPr>
        <w:t xml:space="preserve"> </w:t>
      </w:r>
      <w:r>
        <w:rPr>
          <w:sz w:val="24"/>
        </w:rPr>
        <w:t>вопросам</w:t>
      </w:r>
      <w:r>
        <w:rPr>
          <w:spacing w:val="-5"/>
          <w:sz w:val="24"/>
        </w:rPr>
        <w:t xml:space="preserve"> </w:t>
      </w:r>
      <w:r>
        <w:rPr>
          <w:sz w:val="24"/>
        </w:rPr>
        <w:t>воспитания,</w:t>
      </w:r>
      <w:r>
        <w:rPr>
          <w:spacing w:val="-4"/>
          <w:sz w:val="24"/>
        </w:rPr>
        <w:t xml:space="preserve"> </w:t>
      </w:r>
      <w:r>
        <w:rPr>
          <w:sz w:val="24"/>
        </w:rPr>
        <w:t>на</w:t>
      </w:r>
      <w:r>
        <w:rPr>
          <w:spacing w:val="-5"/>
          <w:sz w:val="24"/>
        </w:rPr>
        <w:t xml:space="preserve"> </w:t>
      </w:r>
      <w:r>
        <w:rPr>
          <w:sz w:val="24"/>
        </w:rPr>
        <w:t>предупреждение</w:t>
      </w:r>
      <w:r>
        <w:rPr>
          <w:spacing w:val="-5"/>
          <w:sz w:val="24"/>
        </w:rPr>
        <w:t xml:space="preserve"> </w:t>
      </w:r>
      <w:r>
        <w:rPr>
          <w:sz w:val="24"/>
        </w:rPr>
        <w:t>и</w:t>
      </w:r>
      <w:r>
        <w:rPr>
          <w:spacing w:val="-4"/>
          <w:sz w:val="24"/>
        </w:rPr>
        <w:t xml:space="preserve"> </w:t>
      </w:r>
      <w:r>
        <w:rPr>
          <w:sz w:val="24"/>
        </w:rPr>
        <w:t>разрешение</w:t>
      </w:r>
      <w:r>
        <w:rPr>
          <w:spacing w:val="-5"/>
          <w:sz w:val="24"/>
        </w:rPr>
        <w:t xml:space="preserve"> </w:t>
      </w:r>
      <w:r>
        <w:rPr>
          <w:sz w:val="24"/>
        </w:rPr>
        <w:t>конфликтов</w:t>
      </w:r>
      <w:r>
        <w:rPr>
          <w:spacing w:val="-4"/>
          <w:sz w:val="24"/>
        </w:rPr>
        <w:t xml:space="preserve"> </w:t>
      </w:r>
      <w:r>
        <w:rPr>
          <w:sz w:val="24"/>
        </w:rPr>
        <w:t>между</w:t>
      </w:r>
      <w:r>
        <w:rPr>
          <w:spacing w:val="-5"/>
          <w:sz w:val="24"/>
        </w:rPr>
        <w:t xml:space="preserve"> </w:t>
      </w:r>
      <w:r>
        <w:rPr>
          <w:sz w:val="24"/>
        </w:rPr>
        <w:t>учителями</w:t>
      </w:r>
      <w:r>
        <w:rPr>
          <w:spacing w:val="-5"/>
          <w:sz w:val="24"/>
        </w:rPr>
        <w:t xml:space="preserve"> </w:t>
      </w:r>
      <w:r>
        <w:rPr>
          <w:sz w:val="24"/>
        </w:rPr>
        <w:t>и</w:t>
      </w:r>
      <w:r>
        <w:rPr>
          <w:spacing w:val="-2"/>
          <w:sz w:val="24"/>
        </w:rPr>
        <w:t xml:space="preserve"> </w:t>
      </w:r>
      <w:r>
        <w:rPr>
          <w:sz w:val="24"/>
        </w:rPr>
        <w:t>учащимися;</w:t>
      </w:r>
    </w:p>
    <w:p w:rsidR="000A3197" w:rsidRDefault="000A3197" w:rsidP="00101F78">
      <w:pPr>
        <w:pStyle w:val="a4"/>
        <w:numPr>
          <w:ilvl w:val="0"/>
          <w:numId w:val="43"/>
        </w:numPr>
        <w:tabs>
          <w:tab w:val="left" w:pos="1406"/>
        </w:tabs>
        <w:spacing w:before="208" w:line="350" w:lineRule="auto"/>
        <w:ind w:right="758" w:firstLine="566"/>
        <w:rPr>
          <w:sz w:val="24"/>
        </w:rPr>
      </w:pPr>
      <w:r>
        <w:rPr>
          <w:sz w:val="24"/>
        </w:rPr>
        <w:t>проведение</w:t>
      </w:r>
      <w:r>
        <w:rPr>
          <w:spacing w:val="26"/>
          <w:sz w:val="24"/>
        </w:rPr>
        <w:t xml:space="preserve"> </w:t>
      </w:r>
      <w:r>
        <w:rPr>
          <w:sz w:val="24"/>
        </w:rPr>
        <w:t>мини-педсоветов,</w:t>
      </w:r>
      <w:r>
        <w:rPr>
          <w:spacing w:val="26"/>
          <w:sz w:val="24"/>
        </w:rPr>
        <w:t xml:space="preserve"> </w:t>
      </w:r>
      <w:r>
        <w:rPr>
          <w:sz w:val="24"/>
        </w:rPr>
        <w:t>направленных</w:t>
      </w:r>
      <w:r>
        <w:rPr>
          <w:spacing w:val="26"/>
          <w:sz w:val="24"/>
        </w:rPr>
        <w:t xml:space="preserve"> </w:t>
      </w:r>
      <w:r>
        <w:rPr>
          <w:sz w:val="24"/>
        </w:rPr>
        <w:t>на</w:t>
      </w:r>
      <w:r>
        <w:rPr>
          <w:spacing w:val="26"/>
          <w:sz w:val="24"/>
        </w:rPr>
        <w:t xml:space="preserve"> </w:t>
      </w:r>
      <w:r>
        <w:rPr>
          <w:sz w:val="24"/>
        </w:rPr>
        <w:t>решение</w:t>
      </w:r>
      <w:r>
        <w:rPr>
          <w:spacing w:val="26"/>
          <w:sz w:val="24"/>
        </w:rPr>
        <w:t xml:space="preserve"> </w:t>
      </w:r>
      <w:r>
        <w:rPr>
          <w:sz w:val="24"/>
        </w:rPr>
        <w:t>конкретных</w:t>
      </w:r>
      <w:r>
        <w:rPr>
          <w:spacing w:val="29"/>
          <w:sz w:val="24"/>
        </w:rPr>
        <w:t xml:space="preserve"> </w:t>
      </w:r>
      <w:r>
        <w:rPr>
          <w:sz w:val="24"/>
        </w:rPr>
        <w:t>проблем</w:t>
      </w:r>
      <w:r>
        <w:rPr>
          <w:spacing w:val="26"/>
          <w:sz w:val="24"/>
        </w:rPr>
        <w:t xml:space="preserve"> </w:t>
      </w:r>
      <w:r>
        <w:rPr>
          <w:sz w:val="24"/>
        </w:rPr>
        <w:t>класса</w:t>
      </w:r>
      <w:r>
        <w:rPr>
          <w:spacing w:val="26"/>
          <w:sz w:val="24"/>
        </w:rPr>
        <w:t xml:space="preserve"> </w:t>
      </w:r>
      <w:r>
        <w:rPr>
          <w:sz w:val="24"/>
        </w:rPr>
        <w:t>и</w:t>
      </w:r>
      <w:r>
        <w:rPr>
          <w:spacing w:val="28"/>
          <w:sz w:val="24"/>
        </w:rPr>
        <w:t xml:space="preserve"> </w:t>
      </w:r>
      <w:r>
        <w:rPr>
          <w:sz w:val="24"/>
        </w:rPr>
        <w:t>интеграцию</w:t>
      </w:r>
      <w:r>
        <w:rPr>
          <w:spacing w:val="27"/>
          <w:sz w:val="24"/>
        </w:rPr>
        <w:t xml:space="preserve"> </w:t>
      </w:r>
      <w:r>
        <w:rPr>
          <w:sz w:val="24"/>
        </w:rPr>
        <w:t>воспитательных</w:t>
      </w:r>
      <w:r>
        <w:rPr>
          <w:spacing w:val="29"/>
          <w:sz w:val="24"/>
        </w:rPr>
        <w:t xml:space="preserve"> </w:t>
      </w:r>
      <w:r>
        <w:rPr>
          <w:sz w:val="24"/>
        </w:rPr>
        <w:t>влияний</w:t>
      </w:r>
      <w:r>
        <w:rPr>
          <w:spacing w:val="28"/>
          <w:sz w:val="24"/>
        </w:rPr>
        <w:t xml:space="preserve"> </w:t>
      </w:r>
      <w:r>
        <w:rPr>
          <w:sz w:val="24"/>
        </w:rPr>
        <w:t>на</w:t>
      </w:r>
      <w:r>
        <w:rPr>
          <w:spacing w:val="-57"/>
          <w:sz w:val="24"/>
        </w:rPr>
        <w:t xml:space="preserve"> </w:t>
      </w:r>
      <w:r>
        <w:rPr>
          <w:sz w:val="24"/>
        </w:rPr>
        <w:t>школьников;</w:t>
      </w:r>
    </w:p>
    <w:p w:rsidR="000A3197" w:rsidRDefault="000A3197" w:rsidP="00101F78">
      <w:pPr>
        <w:pStyle w:val="a4"/>
        <w:numPr>
          <w:ilvl w:val="0"/>
          <w:numId w:val="43"/>
        </w:numPr>
        <w:tabs>
          <w:tab w:val="left" w:pos="1406"/>
        </w:tabs>
        <w:spacing w:before="213" w:line="352" w:lineRule="auto"/>
        <w:ind w:right="746" w:firstLine="566"/>
        <w:rPr>
          <w:sz w:val="24"/>
        </w:rPr>
      </w:pPr>
      <w:r>
        <w:rPr>
          <w:sz w:val="24"/>
        </w:rPr>
        <w:t>привлечение</w:t>
      </w:r>
      <w:r>
        <w:rPr>
          <w:spacing w:val="32"/>
          <w:sz w:val="24"/>
        </w:rPr>
        <w:t xml:space="preserve"> </w:t>
      </w:r>
      <w:r>
        <w:rPr>
          <w:sz w:val="24"/>
        </w:rPr>
        <w:t>учителей</w:t>
      </w:r>
      <w:r>
        <w:rPr>
          <w:spacing w:val="32"/>
          <w:sz w:val="24"/>
        </w:rPr>
        <w:t xml:space="preserve"> </w:t>
      </w:r>
      <w:r>
        <w:rPr>
          <w:sz w:val="24"/>
        </w:rPr>
        <w:t>к</w:t>
      </w:r>
      <w:r>
        <w:rPr>
          <w:spacing w:val="35"/>
          <w:sz w:val="24"/>
        </w:rPr>
        <w:t xml:space="preserve"> </w:t>
      </w:r>
      <w:r>
        <w:rPr>
          <w:sz w:val="24"/>
        </w:rPr>
        <w:t>участию</w:t>
      </w:r>
      <w:r>
        <w:rPr>
          <w:spacing w:val="31"/>
          <w:sz w:val="24"/>
        </w:rPr>
        <w:t xml:space="preserve"> </w:t>
      </w:r>
      <w:r>
        <w:rPr>
          <w:sz w:val="24"/>
        </w:rPr>
        <w:t>во</w:t>
      </w:r>
      <w:r>
        <w:rPr>
          <w:spacing w:val="32"/>
          <w:sz w:val="24"/>
        </w:rPr>
        <w:t xml:space="preserve"> </w:t>
      </w:r>
      <w:r>
        <w:rPr>
          <w:sz w:val="24"/>
        </w:rPr>
        <w:t>внутриклассных</w:t>
      </w:r>
      <w:r>
        <w:rPr>
          <w:spacing w:val="32"/>
          <w:sz w:val="24"/>
        </w:rPr>
        <w:t xml:space="preserve"> </w:t>
      </w:r>
      <w:r>
        <w:rPr>
          <w:sz w:val="24"/>
        </w:rPr>
        <w:t>делах,</w:t>
      </w:r>
      <w:r>
        <w:rPr>
          <w:spacing w:val="29"/>
          <w:sz w:val="24"/>
        </w:rPr>
        <w:t xml:space="preserve"> </w:t>
      </w:r>
      <w:r>
        <w:rPr>
          <w:sz w:val="24"/>
        </w:rPr>
        <w:t>дающих</w:t>
      </w:r>
      <w:r>
        <w:rPr>
          <w:spacing w:val="31"/>
          <w:sz w:val="24"/>
        </w:rPr>
        <w:t xml:space="preserve"> </w:t>
      </w:r>
      <w:r>
        <w:rPr>
          <w:sz w:val="24"/>
        </w:rPr>
        <w:t>педагогам</w:t>
      </w:r>
      <w:r>
        <w:rPr>
          <w:spacing w:val="30"/>
          <w:sz w:val="24"/>
        </w:rPr>
        <w:t xml:space="preserve"> </w:t>
      </w:r>
      <w:r>
        <w:rPr>
          <w:sz w:val="24"/>
        </w:rPr>
        <w:t>возможность</w:t>
      </w:r>
      <w:r>
        <w:rPr>
          <w:spacing w:val="32"/>
          <w:sz w:val="24"/>
        </w:rPr>
        <w:t xml:space="preserve"> </w:t>
      </w:r>
      <w:r>
        <w:rPr>
          <w:sz w:val="24"/>
        </w:rPr>
        <w:t>лучше</w:t>
      </w:r>
      <w:r>
        <w:rPr>
          <w:spacing w:val="35"/>
          <w:sz w:val="24"/>
        </w:rPr>
        <w:t xml:space="preserve"> </w:t>
      </w:r>
      <w:r>
        <w:rPr>
          <w:sz w:val="24"/>
        </w:rPr>
        <w:t>узнавать</w:t>
      </w:r>
      <w:r>
        <w:rPr>
          <w:spacing w:val="31"/>
          <w:sz w:val="24"/>
        </w:rPr>
        <w:t xml:space="preserve"> </w:t>
      </w:r>
      <w:r>
        <w:rPr>
          <w:sz w:val="24"/>
        </w:rPr>
        <w:t>и</w:t>
      </w:r>
      <w:r>
        <w:rPr>
          <w:spacing w:val="30"/>
          <w:sz w:val="24"/>
        </w:rPr>
        <w:t xml:space="preserve"> </w:t>
      </w:r>
      <w:r>
        <w:rPr>
          <w:sz w:val="24"/>
        </w:rPr>
        <w:t>понимать</w:t>
      </w:r>
      <w:r>
        <w:rPr>
          <w:spacing w:val="32"/>
          <w:sz w:val="24"/>
        </w:rPr>
        <w:t xml:space="preserve"> </w:t>
      </w:r>
      <w:r>
        <w:rPr>
          <w:sz w:val="24"/>
        </w:rPr>
        <w:t>своих</w:t>
      </w:r>
      <w:r>
        <w:rPr>
          <w:spacing w:val="-57"/>
          <w:sz w:val="24"/>
        </w:rPr>
        <w:t xml:space="preserve"> </w:t>
      </w:r>
      <w:r>
        <w:rPr>
          <w:sz w:val="24"/>
        </w:rPr>
        <w:t>учеников, увидев</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иной, отличной</w:t>
      </w:r>
      <w:r>
        <w:rPr>
          <w:spacing w:val="-3"/>
          <w:sz w:val="24"/>
        </w:rPr>
        <w:t xml:space="preserve"> </w:t>
      </w:r>
      <w:r>
        <w:rPr>
          <w:sz w:val="24"/>
        </w:rPr>
        <w:t>от</w:t>
      </w:r>
      <w:r>
        <w:rPr>
          <w:spacing w:val="2"/>
          <w:sz w:val="24"/>
        </w:rPr>
        <w:t xml:space="preserve"> </w:t>
      </w:r>
      <w:r>
        <w:rPr>
          <w:sz w:val="24"/>
        </w:rPr>
        <w:t>учебной, обстановке;</w:t>
      </w:r>
    </w:p>
    <w:p w:rsidR="000A3197" w:rsidRDefault="000A3197" w:rsidP="00101F78">
      <w:pPr>
        <w:pStyle w:val="a4"/>
        <w:numPr>
          <w:ilvl w:val="0"/>
          <w:numId w:val="43"/>
        </w:numPr>
        <w:tabs>
          <w:tab w:val="left" w:pos="1406"/>
        </w:tabs>
        <w:spacing w:before="208"/>
        <w:ind w:left="1405" w:hanging="287"/>
        <w:rPr>
          <w:sz w:val="24"/>
        </w:rPr>
      </w:pPr>
      <w:r>
        <w:rPr>
          <w:sz w:val="24"/>
        </w:rPr>
        <w:t>привлечение</w:t>
      </w:r>
      <w:r>
        <w:rPr>
          <w:spacing w:val="-4"/>
          <w:sz w:val="24"/>
        </w:rPr>
        <w:t xml:space="preserve"> </w:t>
      </w:r>
      <w:r>
        <w:rPr>
          <w:sz w:val="24"/>
        </w:rPr>
        <w:t>учителей</w:t>
      </w:r>
      <w:r>
        <w:rPr>
          <w:spacing w:val="-2"/>
          <w:sz w:val="24"/>
        </w:rPr>
        <w:t xml:space="preserve"> </w:t>
      </w:r>
      <w:r>
        <w:rPr>
          <w:sz w:val="24"/>
        </w:rPr>
        <w:t>к</w:t>
      </w:r>
      <w:r>
        <w:rPr>
          <w:spacing w:val="-3"/>
          <w:sz w:val="24"/>
        </w:rPr>
        <w:t xml:space="preserve"> </w:t>
      </w:r>
      <w:r>
        <w:rPr>
          <w:sz w:val="24"/>
        </w:rPr>
        <w:t>участию</w:t>
      </w:r>
      <w:r>
        <w:rPr>
          <w:spacing w:val="-4"/>
          <w:sz w:val="24"/>
        </w:rPr>
        <w:t xml:space="preserve"> </w:t>
      </w:r>
      <w:r>
        <w:rPr>
          <w:sz w:val="24"/>
        </w:rPr>
        <w:t>в</w:t>
      </w:r>
      <w:r>
        <w:rPr>
          <w:spacing w:val="-6"/>
          <w:sz w:val="24"/>
        </w:rPr>
        <w:t xml:space="preserve"> </w:t>
      </w:r>
      <w:r>
        <w:rPr>
          <w:sz w:val="24"/>
        </w:rPr>
        <w:t>родительских</w:t>
      </w:r>
      <w:r>
        <w:rPr>
          <w:spacing w:val="-3"/>
          <w:sz w:val="24"/>
        </w:rPr>
        <w:t xml:space="preserve"> </w:t>
      </w:r>
      <w:r>
        <w:rPr>
          <w:sz w:val="24"/>
        </w:rPr>
        <w:t>собраниях</w:t>
      </w:r>
      <w:r>
        <w:rPr>
          <w:spacing w:val="-2"/>
          <w:sz w:val="24"/>
        </w:rPr>
        <w:t xml:space="preserve"> </w:t>
      </w:r>
      <w:r>
        <w:rPr>
          <w:sz w:val="24"/>
        </w:rPr>
        <w:t>класса</w:t>
      </w:r>
      <w:r>
        <w:rPr>
          <w:spacing w:val="-6"/>
          <w:sz w:val="24"/>
        </w:rPr>
        <w:t xml:space="preserve"> </w:t>
      </w:r>
      <w:r>
        <w:rPr>
          <w:sz w:val="24"/>
        </w:rPr>
        <w:t>для</w:t>
      </w:r>
      <w:r>
        <w:rPr>
          <w:spacing w:val="-4"/>
          <w:sz w:val="24"/>
        </w:rPr>
        <w:t xml:space="preserve"> </w:t>
      </w:r>
      <w:r>
        <w:rPr>
          <w:sz w:val="24"/>
        </w:rPr>
        <w:t>объединения</w:t>
      </w:r>
      <w:r>
        <w:rPr>
          <w:spacing w:val="-3"/>
          <w:sz w:val="24"/>
        </w:rPr>
        <w:t xml:space="preserve"> </w:t>
      </w:r>
      <w:r>
        <w:rPr>
          <w:sz w:val="24"/>
        </w:rPr>
        <w:t>усилий</w:t>
      </w:r>
      <w:r>
        <w:rPr>
          <w:spacing w:val="-5"/>
          <w:sz w:val="24"/>
        </w:rPr>
        <w:t xml:space="preserve"> </w:t>
      </w:r>
      <w:r>
        <w:rPr>
          <w:sz w:val="24"/>
        </w:rPr>
        <w:t>в</w:t>
      </w:r>
      <w:r>
        <w:rPr>
          <w:spacing w:val="-5"/>
          <w:sz w:val="24"/>
        </w:rPr>
        <w:t xml:space="preserve"> </w:t>
      </w:r>
      <w:r>
        <w:rPr>
          <w:sz w:val="24"/>
        </w:rPr>
        <w:t>деле</w:t>
      </w:r>
      <w:r>
        <w:rPr>
          <w:spacing w:val="-6"/>
          <w:sz w:val="24"/>
        </w:rPr>
        <w:t xml:space="preserve"> </w:t>
      </w:r>
      <w:r>
        <w:rPr>
          <w:sz w:val="24"/>
        </w:rPr>
        <w:t>обучения</w:t>
      </w:r>
      <w:r>
        <w:rPr>
          <w:spacing w:val="-4"/>
          <w:sz w:val="24"/>
        </w:rPr>
        <w:t xml:space="preserve"> </w:t>
      </w:r>
      <w:r>
        <w:rPr>
          <w:sz w:val="24"/>
        </w:rPr>
        <w:t>и</w:t>
      </w:r>
      <w:r>
        <w:rPr>
          <w:spacing w:val="-5"/>
          <w:sz w:val="24"/>
        </w:rPr>
        <w:t xml:space="preserve"> </w:t>
      </w:r>
      <w:r>
        <w:rPr>
          <w:sz w:val="24"/>
        </w:rPr>
        <w:t>воспитания</w:t>
      </w:r>
      <w:r>
        <w:rPr>
          <w:spacing w:val="-4"/>
          <w:sz w:val="24"/>
        </w:rPr>
        <w:t xml:space="preserve"> </w:t>
      </w:r>
      <w:r>
        <w:rPr>
          <w:sz w:val="24"/>
        </w:rPr>
        <w:t>детей.</w:t>
      </w:r>
    </w:p>
    <w:p w:rsidR="000A3197" w:rsidRDefault="000A3197" w:rsidP="000A3197">
      <w:pPr>
        <w:pStyle w:val="a3"/>
        <w:spacing w:before="9"/>
        <w:ind w:left="0"/>
        <w:rPr>
          <w:sz w:val="29"/>
        </w:rPr>
      </w:pPr>
    </w:p>
    <w:p w:rsidR="000A3197" w:rsidRDefault="000A3197" w:rsidP="000A3197">
      <w:pPr>
        <w:pStyle w:val="31"/>
        <w:ind w:left="1119"/>
      </w:pPr>
      <w:r>
        <w:t>Работа</w:t>
      </w:r>
      <w:r>
        <w:rPr>
          <w:spacing w:val="-10"/>
        </w:rPr>
        <w:t xml:space="preserve"> </w:t>
      </w:r>
      <w:r>
        <w:t>с</w:t>
      </w:r>
      <w:r>
        <w:rPr>
          <w:spacing w:val="-10"/>
        </w:rPr>
        <w:t xml:space="preserve"> </w:t>
      </w:r>
      <w:r>
        <w:t>родителями</w:t>
      </w:r>
      <w:r>
        <w:rPr>
          <w:spacing w:val="-11"/>
        </w:rPr>
        <w:t xml:space="preserve"> </w:t>
      </w:r>
      <w:r>
        <w:t>учащихся</w:t>
      </w:r>
      <w:r>
        <w:rPr>
          <w:spacing w:val="-9"/>
        </w:rPr>
        <w:t xml:space="preserve"> </w:t>
      </w:r>
      <w:r>
        <w:t>или</w:t>
      </w:r>
      <w:r>
        <w:rPr>
          <w:spacing w:val="-9"/>
        </w:rPr>
        <w:t xml:space="preserve"> </w:t>
      </w:r>
      <w:r>
        <w:t>их</w:t>
      </w:r>
      <w:r>
        <w:rPr>
          <w:spacing w:val="-9"/>
        </w:rPr>
        <w:t xml:space="preserve"> </w:t>
      </w:r>
      <w:r>
        <w:t>законными</w:t>
      </w:r>
      <w:r>
        <w:rPr>
          <w:spacing w:val="-9"/>
        </w:rPr>
        <w:t xml:space="preserve"> </w:t>
      </w:r>
      <w:r>
        <w:t>представителями:</w:t>
      </w:r>
    </w:p>
    <w:p w:rsidR="000A3197" w:rsidRDefault="000A3197" w:rsidP="000A3197">
      <w:pPr>
        <w:pStyle w:val="a3"/>
        <w:spacing w:before="9"/>
        <w:ind w:left="0"/>
        <w:rPr>
          <w:b/>
          <w:i/>
          <w:sz w:val="28"/>
        </w:rPr>
      </w:pPr>
    </w:p>
    <w:p w:rsidR="000A3197" w:rsidRDefault="000A3197" w:rsidP="00101F78">
      <w:pPr>
        <w:pStyle w:val="a4"/>
        <w:numPr>
          <w:ilvl w:val="0"/>
          <w:numId w:val="43"/>
        </w:numPr>
        <w:tabs>
          <w:tab w:val="left" w:pos="1406"/>
        </w:tabs>
        <w:ind w:left="1405" w:hanging="287"/>
        <w:rPr>
          <w:sz w:val="24"/>
        </w:rPr>
      </w:pPr>
      <w:r>
        <w:rPr>
          <w:sz w:val="24"/>
        </w:rPr>
        <w:t>регулярное</w:t>
      </w:r>
      <w:r>
        <w:rPr>
          <w:spacing w:val="-7"/>
          <w:sz w:val="24"/>
        </w:rPr>
        <w:t xml:space="preserve"> </w:t>
      </w:r>
      <w:r>
        <w:rPr>
          <w:sz w:val="24"/>
        </w:rPr>
        <w:t>информирование</w:t>
      </w:r>
      <w:r>
        <w:rPr>
          <w:spacing w:val="-7"/>
          <w:sz w:val="24"/>
        </w:rPr>
        <w:t xml:space="preserve"> </w:t>
      </w:r>
      <w:r>
        <w:rPr>
          <w:sz w:val="24"/>
        </w:rPr>
        <w:t>родителей</w:t>
      </w:r>
      <w:r>
        <w:rPr>
          <w:spacing w:val="-7"/>
          <w:sz w:val="24"/>
        </w:rPr>
        <w:t xml:space="preserve"> </w:t>
      </w:r>
      <w:r>
        <w:rPr>
          <w:sz w:val="24"/>
        </w:rPr>
        <w:t>о</w:t>
      </w:r>
      <w:r>
        <w:rPr>
          <w:spacing w:val="-6"/>
          <w:sz w:val="24"/>
        </w:rPr>
        <w:t xml:space="preserve"> </w:t>
      </w:r>
      <w:r>
        <w:rPr>
          <w:sz w:val="24"/>
        </w:rPr>
        <w:t>школьных</w:t>
      </w:r>
      <w:r>
        <w:rPr>
          <w:spacing w:val="-2"/>
          <w:sz w:val="24"/>
        </w:rPr>
        <w:t xml:space="preserve"> </w:t>
      </w:r>
      <w:r>
        <w:rPr>
          <w:sz w:val="24"/>
        </w:rPr>
        <w:t>успехах</w:t>
      </w:r>
      <w:r>
        <w:rPr>
          <w:spacing w:val="-4"/>
          <w:sz w:val="24"/>
        </w:rPr>
        <w:t xml:space="preserve"> </w:t>
      </w:r>
      <w:r>
        <w:rPr>
          <w:sz w:val="24"/>
        </w:rPr>
        <w:t>и</w:t>
      </w:r>
      <w:r>
        <w:rPr>
          <w:spacing w:val="-8"/>
          <w:sz w:val="24"/>
        </w:rPr>
        <w:t xml:space="preserve"> </w:t>
      </w:r>
      <w:r>
        <w:rPr>
          <w:sz w:val="24"/>
        </w:rPr>
        <w:t>проблемах</w:t>
      </w:r>
      <w:r>
        <w:rPr>
          <w:spacing w:val="-4"/>
          <w:sz w:val="24"/>
        </w:rPr>
        <w:t xml:space="preserve"> </w:t>
      </w:r>
      <w:r>
        <w:rPr>
          <w:sz w:val="24"/>
        </w:rPr>
        <w:t>их</w:t>
      </w:r>
      <w:r>
        <w:rPr>
          <w:spacing w:val="-7"/>
          <w:sz w:val="24"/>
        </w:rPr>
        <w:t xml:space="preserve"> </w:t>
      </w:r>
      <w:r>
        <w:rPr>
          <w:sz w:val="24"/>
        </w:rPr>
        <w:t>детей,</w:t>
      </w:r>
      <w:r>
        <w:rPr>
          <w:spacing w:val="-7"/>
          <w:sz w:val="24"/>
        </w:rPr>
        <w:t xml:space="preserve"> </w:t>
      </w:r>
      <w:r>
        <w:rPr>
          <w:sz w:val="24"/>
        </w:rPr>
        <w:t>о</w:t>
      </w:r>
      <w:r>
        <w:rPr>
          <w:spacing w:val="-6"/>
          <w:sz w:val="24"/>
        </w:rPr>
        <w:t xml:space="preserve"> </w:t>
      </w:r>
      <w:r>
        <w:rPr>
          <w:sz w:val="24"/>
        </w:rPr>
        <w:t>жизни</w:t>
      </w:r>
      <w:r>
        <w:rPr>
          <w:spacing w:val="-7"/>
          <w:sz w:val="24"/>
        </w:rPr>
        <w:t xml:space="preserve"> </w:t>
      </w:r>
      <w:r>
        <w:rPr>
          <w:sz w:val="24"/>
        </w:rPr>
        <w:t>класса</w:t>
      </w:r>
      <w:r>
        <w:rPr>
          <w:spacing w:val="-7"/>
          <w:sz w:val="24"/>
        </w:rPr>
        <w:t xml:space="preserve"> </w:t>
      </w:r>
      <w:r>
        <w:rPr>
          <w:sz w:val="24"/>
        </w:rPr>
        <w:t>в</w:t>
      </w:r>
      <w:r>
        <w:rPr>
          <w:spacing w:val="-7"/>
          <w:sz w:val="24"/>
        </w:rPr>
        <w:t xml:space="preserve"> </w:t>
      </w:r>
      <w:r>
        <w:rPr>
          <w:sz w:val="24"/>
        </w:rPr>
        <w:t>целом;</w:t>
      </w:r>
    </w:p>
    <w:p w:rsidR="000A3197" w:rsidRDefault="000A3197" w:rsidP="000A3197">
      <w:pPr>
        <w:pStyle w:val="a3"/>
        <w:spacing w:before="4"/>
        <w:ind w:left="0"/>
        <w:rPr>
          <w:sz w:val="29"/>
        </w:rPr>
      </w:pPr>
    </w:p>
    <w:p w:rsidR="000A3197" w:rsidRDefault="000A3197" w:rsidP="00101F78">
      <w:pPr>
        <w:pStyle w:val="a4"/>
        <w:numPr>
          <w:ilvl w:val="0"/>
          <w:numId w:val="43"/>
        </w:numPr>
        <w:tabs>
          <w:tab w:val="left" w:pos="1406"/>
        </w:tabs>
        <w:spacing w:line="352" w:lineRule="auto"/>
        <w:ind w:right="758" w:firstLine="566"/>
        <w:rPr>
          <w:sz w:val="24"/>
        </w:rPr>
      </w:pPr>
      <w:r>
        <w:rPr>
          <w:sz w:val="24"/>
        </w:rPr>
        <w:t>помощь</w:t>
      </w:r>
      <w:r>
        <w:rPr>
          <w:spacing w:val="51"/>
          <w:sz w:val="24"/>
        </w:rPr>
        <w:t xml:space="preserve"> </w:t>
      </w:r>
      <w:r>
        <w:rPr>
          <w:sz w:val="24"/>
        </w:rPr>
        <w:t>родителям</w:t>
      </w:r>
      <w:r>
        <w:rPr>
          <w:spacing w:val="50"/>
          <w:sz w:val="24"/>
        </w:rPr>
        <w:t xml:space="preserve"> </w:t>
      </w:r>
      <w:r>
        <w:rPr>
          <w:sz w:val="24"/>
        </w:rPr>
        <w:t>школьников</w:t>
      </w:r>
      <w:r>
        <w:rPr>
          <w:spacing w:val="48"/>
          <w:sz w:val="24"/>
        </w:rPr>
        <w:t xml:space="preserve"> </w:t>
      </w:r>
      <w:r>
        <w:rPr>
          <w:sz w:val="24"/>
        </w:rPr>
        <w:t>или</w:t>
      </w:r>
      <w:r>
        <w:rPr>
          <w:spacing w:val="50"/>
          <w:sz w:val="24"/>
        </w:rPr>
        <w:t xml:space="preserve"> </w:t>
      </w:r>
      <w:r>
        <w:rPr>
          <w:sz w:val="24"/>
        </w:rPr>
        <w:t>их</w:t>
      </w:r>
      <w:r>
        <w:rPr>
          <w:spacing w:val="50"/>
          <w:sz w:val="24"/>
        </w:rPr>
        <w:t xml:space="preserve"> </w:t>
      </w:r>
      <w:r>
        <w:rPr>
          <w:sz w:val="24"/>
        </w:rPr>
        <w:t>законным</w:t>
      </w:r>
      <w:r>
        <w:rPr>
          <w:spacing w:val="50"/>
          <w:sz w:val="24"/>
        </w:rPr>
        <w:t xml:space="preserve"> </w:t>
      </w:r>
      <w:r>
        <w:rPr>
          <w:sz w:val="24"/>
        </w:rPr>
        <w:t>представителям</w:t>
      </w:r>
      <w:r>
        <w:rPr>
          <w:spacing w:val="48"/>
          <w:sz w:val="24"/>
        </w:rPr>
        <w:t xml:space="preserve"> </w:t>
      </w:r>
      <w:r>
        <w:rPr>
          <w:sz w:val="24"/>
        </w:rPr>
        <w:t>в</w:t>
      </w:r>
      <w:r>
        <w:rPr>
          <w:spacing w:val="50"/>
          <w:sz w:val="24"/>
        </w:rPr>
        <w:t xml:space="preserve"> </w:t>
      </w:r>
      <w:r>
        <w:rPr>
          <w:sz w:val="24"/>
        </w:rPr>
        <w:t>регулировании</w:t>
      </w:r>
      <w:r>
        <w:rPr>
          <w:spacing w:val="50"/>
          <w:sz w:val="24"/>
        </w:rPr>
        <w:t xml:space="preserve"> </w:t>
      </w:r>
      <w:r>
        <w:rPr>
          <w:sz w:val="24"/>
        </w:rPr>
        <w:t>отношений</w:t>
      </w:r>
      <w:r>
        <w:rPr>
          <w:spacing w:val="51"/>
          <w:sz w:val="24"/>
        </w:rPr>
        <w:t xml:space="preserve"> </w:t>
      </w:r>
      <w:r>
        <w:rPr>
          <w:sz w:val="24"/>
        </w:rPr>
        <w:t>между</w:t>
      </w:r>
      <w:r>
        <w:rPr>
          <w:spacing w:val="44"/>
          <w:sz w:val="24"/>
        </w:rPr>
        <w:t xml:space="preserve"> </w:t>
      </w:r>
      <w:r>
        <w:rPr>
          <w:sz w:val="24"/>
        </w:rPr>
        <w:t>ними,</w:t>
      </w:r>
      <w:r>
        <w:rPr>
          <w:spacing w:val="51"/>
          <w:sz w:val="24"/>
        </w:rPr>
        <w:t xml:space="preserve"> </w:t>
      </w:r>
      <w:r>
        <w:rPr>
          <w:sz w:val="24"/>
        </w:rPr>
        <w:t>администрацией</w:t>
      </w:r>
      <w:r>
        <w:rPr>
          <w:spacing w:val="-57"/>
          <w:sz w:val="24"/>
        </w:rPr>
        <w:t xml:space="preserve"> </w:t>
      </w:r>
      <w:r>
        <w:rPr>
          <w:sz w:val="24"/>
        </w:rPr>
        <w:t>школы</w:t>
      </w:r>
      <w:r>
        <w:rPr>
          <w:spacing w:val="-2"/>
          <w:sz w:val="24"/>
        </w:rPr>
        <w:t xml:space="preserve"> </w:t>
      </w:r>
      <w:r>
        <w:rPr>
          <w:sz w:val="24"/>
        </w:rPr>
        <w:t>и</w:t>
      </w:r>
      <w:r>
        <w:rPr>
          <w:spacing w:val="2"/>
          <w:sz w:val="24"/>
        </w:rPr>
        <w:t xml:space="preserve"> </w:t>
      </w:r>
      <w:r>
        <w:rPr>
          <w:sz w:val="24"/>
        </w:rPr>
        <w:t>учителями-предметниками;</w:t>
      </w:r>
    </w:p>
    <w:p w:rsidR="000A3197" w:rsidRDefault="000A3197" w:rsidP="00101F78">
      <w:pPr>
        <w:pStyle w:val="a4"/>
        <w:numPr>
          <w:ilvl w:val="0"/>
          <w:numId w:val="43"/>
        </w:numPr>
        <w:tabs>
          <w:tab w:val="left" w:pos="1406"/>
        </w:tabs>
        <w:spacing w:before="209" w:line="352" w:lineRule="auto"/>
        <w:ind w:right="756" w:firstLine="566"/>
        <w:rPr>
          <w:sz w:val="24"/>
        </w:rPr>
      </w:pPr>
      <w:r>
        <w:rPr>
          <w:sz w:val="24"/>
        </w:rPr>
        <w:t>организация</w:t>
      </w:r>
      <w:r>
        <w:rPr>
          <w:spacing w:val="53"/>
          <w:sz w:val="24"/>
        </w:rPr>
        <w:t xml:space="preserve"> </w:t>
      </w:r>
      <w:r>
        <w:rPr>
          <w:sz w:val="24"/>
        </w:rPr>
        <w:t>родительских</w:t>
      </w:r>
      <w:r>
        <w:rPr>
          <w:spacing w:val="55"/>
          <w:sz w:val="24"/>
        </w:rPr>
        <w:t xml:space="preserve"> </w:t>
      </w:r>
      <w:r>
        <w:rPr>
          <w:sz w:val="24"/>
        </w:rPr>
        <w:t>собраний,</w:t>
      </w:r>
      <w:r>
        <w:rPr>
          <w:spacing w:val="53"/>
          <w:sz w:val="24"/>
        </w:rPr>
        <w:t xml:space="preserve"> </w:t>
      </w:r>
      <w:r>
        <w:rPr>
          <w:sz w:val="24"/>
        </w:rPr>
        <w:t>происходящих</w:t>
      </w:r>
      <w:r>
        <w:rPr>
          <w:spacing w:val="56"/>
          <w:sz w:val="24"/>
        </w:rPr>
        <w:t xml:space="preserve"> </w:t>
      </w:r>
      <w:r>
        <w:rPr>
          <w:sz w:val="24"/>
        </w:rPr>
        <w:t>в</w:t>
      </w:r>
      <w:r>
        <w:rPr>
          <w:spacing w:val="53"/>
          <w:sz w:val="24"/>
        </w:rPr>
        <w:t xml:space="preserve"> </w:t>
      </w:r>
      <w:r>
        <w:rPr>
          <w:sz w:val="24"/>
        </w:rPr>
        <w:t>режиме</w:t>
      </w:r>
      <w:r>
        <w:rPr>
          <w:spacing w:val="55"/>
          <w:sz w:val="24"/>
        </w:rPr>
        <w:t xml:space="preserve"> </w:t>
      </w:r>
      <w:r>
        <w:rPr>
          <w:sz w:val="24"/>
        </w:rPr>
        <w:t>обсуждения</w:t>
      </w:r>
      <w:r>
        <w:rPr>
          <w:spacing w:val="53"/>
          <w:sz w:val="24"/>
        </w:rPr>
        <w:t xml:space="preserve"> </w:t>
      </w:r>
      <w:r>
        <w:rPr>
          <w:sz w:val="24"/>
        </w:rPr>
        <w:t>наиболее</w:t>
      </w:r>
      <w:r>
        <w:rPr>
          <w:spacing w:val="53"/>
          <w:sz w:val="24"/>
        </w:rPr>
        <w:t xml:space="preserve"> </w:t>
      </w:r>
      <w:r>
        <w:rPr>
          <w:sz w:val="24"/>
        </w:rPr>
        <w:t>острых</w:t>
      </w:r>
      <w:r>
        <w:rPr>
          <w:spacing w:val="55"/>
          <w:sz w:val="24"/>
        </w:rPr>
        <w:t xml:space="preserve"> </w:t>
      </w:r>
      <w:r>
        <w:rPr>
          <w:sz w:val="24"/>
        </w:rPr>
        <w:t>проблем</w:t>
      </w:r>
      <w:r>
        <w:rPr>
          <w:spacing w:val="53"/>
          <w:sz w:val="24"/>
        </w:rPr>
        <w:t xml:space="preserve"> </w:t>
      </w:r>
      <w:r>
        <w:rPr>
          <w:sz w:val="24"/>
        </w:rPr>
        <w:t>обучения</w:t>
      </w:r>
      <w:r>
        <w:rPr>
          <w:spacing w:val="56"/>
          <w:sz w:val="24"/>
        </w:rPr>
        <w:t xml:space="preserve"> </w:t>
      </w:r>
      <w:r>
        <w:rPr>
          <w:sz w:val="24"/>
        </w:rPr>
        <w:t>и</w:t>
      </w:r>
      <w:r>
        <w:rPr>
          <w:spacing w:val="55"/>
          <w:sz w:val="24"/>
        </w:rPr>
        <w:t xml:space="preserve"> </w:t>
      </w:r>
      <w:r>
        <w:rPr>
          <w:sz w:val="24"/>
        </w:rPr>
        <w:t>воспитания</w:t>
      </w:r>
      <w:r>
        <w:rPr>
          <w:spacing w:val="-57"/>
          <w:sz w:val="24"/>
        </w:rPr>
        <w:t xml:space="preserve"> </w:t>
      </w:r>
      <w:r>
        <w:rPr>
          <w:sz w:val="24"/>
        </w:rPr>
        <w:t>школьников;</w:t>
      </w:r>
    </w:p>
    <w:p w:rsidR="000A3197" w:rsidRDefault="000A3197" w:rsidP="00101F78">
      <w:pPr>
        <w:pStyle w:val="a4"/>
        <w:numPr>
          <w:ilvl w:val="0"/>
          <w:numId w:val="43"/>
        </w:numPr>
        <w:tabs>
          <w:tab w:val="left" w:pos="1406"/>
        </w:tabs>
        <w:spacing w:before="206" w:line="352" w:lineRule="auto"/>
        <w:ind w:right="757" w:firstLine="566"/>
        <w:rPr>
          <w:sz w:val="24"/>
        </w:rPr>
      </w:pPr>
      <w:r>
        <w:rPr>
          <w:sz w:val="24"/>
        </w:rPr>
        <w:t>создание</w:t>
      </w:r>
      <w:r>
        <w:rPr>
          <w:spacing w:val="36"/>
          <w:sz w:val="24"/>
        </w:rPr>
        <w:t xml:space="preserve"> </w:t>
      </w:r>
      <w:r>
        <w:rPr>
          <w:sz w:val="24"/>
        </w:rPr>
        <w:t>и</w:t>
      </w:r>
      <w:r>
        <w:rPr>
          <w:spacing w:val="38"/>
          <w:sz w:val="24"/>
        </w:rPr>
        <w:t xml:space="preserve"> </w:t>
      </w:r>
      <w:r>
        <w:rPr>
          <w:sz w:val="24"/>
        </w:rPr>
        <w:t>организация</w:t>
      </w:r>
      <w:r>
        <w:rPr>
          <w:spacing w:val="37"/>
          <w:sz w:val="24"/>
        </w:rPr>
        <w:t xml:space="preserve"> </w:t>
      </w:r>
      <w:r>
        <w:rPr>
          <w:sz w:val="24"/>
        </w:rPr>
        <w:t>работы</w:t>
      </w:r>
      <w:r>
        <w:rPr>
          <w:spacing w:val="36"/>
          <w:sz w:val="24"/>
        </w:rPr>
        <w:t xml:space="preserve"> </w:t>
      </w:r>
      <w:r>
        <w:rPr>
          <w:sz w:val="24"/>
        </w:rPr>
        <w:t>родительских</w:t>
      </w:r>
      <w:r>
        <w:rPr>
          <w:spacing w:val="37"/>
          <w:sz w:val="24"/>
        </w:rPr>
        <w:t xml:space="preserve"> </w:t>
      </w:r>
      <w:r>
        <w:rPr>
          <w:sz w:val="24"/>
        </w:rPr>
        <w:t>комитетов</w:t>
      </w:r>
      <w:r>
        <w:rPr>
          <w:spacing w:val="36"/>
          <w:sz w:val="24"/>
        </w:rPr>
        <w:t xml:space="preserve"> </w:t>
      </w:r>
      <w:r>
        <w:rPr>
          <w:sz w:val="24"/>
        </w:rPr>
        <w:t>классов,</w:t>
      </w:r>
      <w:r>
        <w:rPr>
          <w:spacing w:val="41"/>
          <w:sz w:val="24"/>
        </w:rPr>
        <w:t xml:space="preserve"> </w:t>
      </w:r>
      <w:r>
        <w:rPr>
          <w:sz w:val="24"/>
        </w:rPr>
        <w:t>участвующих</w:t>
      </w:r>
      <w:r>
        <w:rPr>
          <w:spacing w:val="39"/>
          <w:sz w:val="24"/>
        </w:rPr>
        <w:t xml:space="preserve"> </w:t>
      </w:r>
      <w:r>
        <w:rPr>
          <w:sz w:val="24"/>
        </w:rPr>
        <w:t>в</w:t>
      </w:r>
      <w:r>
        <w:rPr>
          <w:spacing w:val="39"/>
          <w:sz w:val="24"/>
        </w:rPr>
        <w:t xml:space="preserve"> </w:t>
      </w:r>
      <w:r>
        <w:rPr>
          <w:sz w:val="24"/>
        </w:rPr>
        <w:t>управлении</w:t>
      </w:r>
      <w:r>
        <w:rPr>
          <w:spacing w:val="38"/>
          <w:sz w:val="24"/>
        </w:rPr>
        <w:t xml:space="preserve"> </w:t>
      </w:r>
      <w:r>
        <w:rPr>
          <w:sz w:val="24"/>
        </w:rPr>
        <w:t>образовательной</w:t>
      </w:r>
      <w:r>
        <w:rPr>
          <w:spacing w:val="38"/>
          <w:sz w:val="24"/>
        </w:rPr>
        <w:t xml:space="preserve"> </w:t>
      </w:r>
      <w:r>
        <w:rPr>
          <w:sz w:val="24"/>
        </w:rPr>
        <w:t>организацией</w:t>
      </w:r>
      <w:r>
        <w:rPr>
          <w:spacing w:val="35"/>
          <w:sz w:val="24"/>
        </w:rPr>
        <w:t xml:space="preserve"> </w:t>
      </w:r>
      <w:r>
        <w:rPr>
          <w:sz w:val="24"/>
        </w:rPr>
        <w:t>и</w:t>
      </w:r>
      <w:r>
        <w:rPr>
          <w:spacing w:val="-57"/>
          <w:sz w:val="24"/>
        </w:rPr>
        <w:t xml:space="preserve"> </w:t>
      </w:r>
      <w:r>
        <w:rPr>
          <w:sz w:val="24"/>
        </w:rPr>
        <w:t>решении</w:t>
      </w:r>
      <w:r>
        <w:rPr>
          <w:spacing w:val="-1"/>
          <w:sz w:val="24"/>
        </w:rPr>
        <w:t xml:space="preserve"> </w:t>
      </w:r>
      <w:r>
        <w:rPr>
          <w:sz w:val="24"/>
        </w:rPr>
        <w:t>вопросов воспитания</w:t>
      </w:r>
      <w:r>
        <w:rPr>
          <w:spacing w:val="-3"/>
          <w:sz w:val="24"/>
        </w:rPr>
        <w:t xml:space="preserve"> </w:t>
      </w:r>
      <w:r>
        <w:rPr>
          <w:sz w:val="24"/>
        </w:rPr>
        <w:t>и обучения их</w:t>
      </w:r>
      <w:r>
        <w:rPr>
          <w:spacing w:val="2"/>
          <w:sz w:val="24"/>
        </w:rPr>
        <w:t xml:space="preserve"> </w:t>
      </w:r>
      <w:r>
        <w:rPr>
          <w:sz w:val="24"/>
        </w:rPr>
        <w:t>детей;</w:t>
      </w:r>
    </w:p>
    <w:p w:rsidR="000A3197" w:rsidRDefault="000A3197" w:rsidP="00101F78">
      <w:pPr>
        <w:pStyle w:val="a4"/>
        <w:numPr>
          <w:ilvl w:val="0"/>
          <w:numId w:val="43"/>
        </w:numPr>
        <w:tabs>
          <w:tab w:val="left" w:pos="1406"/>
        </w:tabs>
        <w:spacing w:before="209"/>
        <w:ind w:left="1405" w:hanging="287"/>
        <w:rPr>
          <w:sz w:val="24"/>
        </w:rPr>
      </w:pPr>
      <w:r>
        <w:rPr>
          <w:sz w:val="24"/>
        </w:rPr>
        <w:t>привлечение</w:t>
      </w:r>
      <w:r>
        <w:rPr>
          <w:spacing w:val="-8"/>
          <w:sz w:val="24"/>
        </w:rPr>
        <w:t xml:space="preserve"> </w:t>
      </w:r>
      <w:r>
        <w:rPr>
          <w:sz w:val="24"/>
        </w:rPr>
        <w:t>членов</w:t>
      </w:r>
      <w:r>
        <w:rPr>
          <w:spacing w:val="-6"/>
          <w:sz w:val="24"/>
        </w:rPr>
        <w:t xml:space="preserve"> </w:t>
      </w:r>
      <w:r>
        <w:rPr>
          <w:sz w:val="24"/>
        </w:rPr>
        <w:t>семей</w:t>
      </w:r>
      <w:r>
        <w:rPr>
          <w:spacing w:val="-6"/>
          <w:sz w:val="24"/>
        </w:rPr>
        <w:t xml:space="preserve"> </w:t>
      </w:r>
      <w:r>
        <w:rPr>
          <w:sz w:val="24"/>
        </w:rPr>
        <w:t>школьников</w:t>
      </w:r>
      <w:r>
        <w:rPr>
          <w:spacing w:val="-6"/>
          <w:sz w:val="24"/>
        </w:rPr>
        <w:t xml:space="preserve"> </w:t>
      </w:r>
      <w:r>
        <w:rPr>
          <w:sz w:val="24"/>
        </w:rPr>
        <w:t>к</w:t>
      </w:r>
      <w:r>
        <w:rPr>
          <w:spacing w:val="-7"/>
          <w:sz w:val="24"/>
        </w:rPr>
        <w:t xml:space="preserve"> </w:t>
      </w:r>
      <w:r>
        <w:rPr>
          <w:sz w:val="24"/>
        </w:rPr>
        <w:t>организации</w:t>
      </w:r>
      <w:r>
        <w:rPr>
          <w:spacing w:val="-6"/>
          <w:sz w:val="24"/>
        </w:rPr>
        <w:t xml:space="preserve"> </w:t>
      </w:r>
      <w:r>
        <w:rPr>
          <w:sz w:val="24"/>
        </w:rPr>
        <w:t>и</w:t>
      </w:r>
      <w:r>
        <w:rPr>
          <w:spacing w:val="-6"/>
          <w:sz w:val="24"/>
        </w:rPr>
        <w:t xml:space="preserve"> </w:t>
      </w:r>
      <w:r>
        <w:rPr>
          <w:sz w:val="24"/>
        </w:rPr>
        <w:t>проведению</w:t>
      </w:r>
      <w:r>
        <w:rPr>
          <w:spacing w:val="-8"/>
          <w:sz w:val="24"/>
        </w:rPr>
        <w:t xml:space="preserve"> </w:t>
      </w:r>
      <w:r>
        <w:rPr>
          <w:sz w:val="24"/>
        </w:rPr>
        <w:t>дел</w:t>
      </w:r>
      <w:r>
        <w:rPr>
          <w:spacing w:val="-7"/>
          <w:sz w:val="24"/>
        </w:rPr>
        <w:t xml:space="preserve"> </w:t>
      </w:r>
      <w:r>
        <w:rPr>
          <w:sz w:val="24"/>
        </w:rPr>
        <w:t>класса;</w:t>
      </w:r>
    </w:p>
    <w:p w:rsidR="000A3197" w:rsidRDefault="000A3197" w:rsidP="000A3197">
      <w:pPr>
        <w:rPr>
          <w:sz w:val="24"/>
        </w:rPr>
        <w:sectPr w:rsidR="000A3197">
          <w:pgSz w:w="16840" w:h="11910" w:orient="landscape"/>
          <w:pgMar w:top="1060" w:right="560" w:bottom="920" w:left="580" w:header="0" w:footer="645" w:gutter="0"/>
          <w:cols w:space="720"/>
        </w:sectPr>
      </w:pPr>
    </w:p>
    <w:p w:rsidR="000A3197" w:rsidRDefault="000A3197" w:rsidP="00101F78">
      <w:pPr>
        <w:pStyle w:val="a4"/>
        <w:numPr>
          <w:ilvl w:val="0"/>
          <w:numId w:val="43"/>
        </w:numPr>
        <w:tabs>
          <w:tab w:val="left" w:pos="1406"/>
        </w:tabs>
        <w:spacing w:before="80"/>
        <w:ind w:left="1405" w:hanging="287"/>
        <w:rPr>
          <w:sz w:val="24"/>
        </w:rPr>
      </w:pPr>
      <w:r>
        <w:rPr>
          <w:sz w:val="24"/>
        </w:rPr>
        <w:t>организация</w:t>
      </w:r>
      <w:r>
        <w:rPr>
          <w:spacing w:val="-7"/>
          <w:sz w:val="24"/>
        </w:rPr>
        <w:t xml:space="preserve"> </w:t>
      </w:r>
      <w:r>
        <w:rPr>
          <w:sz w:val="24"/>
        </w:rPr>
        <w:t>на</w:t>
      </w:r>
      <w:r>
        <w:rPr>
          <w:spacing w:val="-8"/>
          <w:sz w:val="24"/>
        </w:rPr>
        <w:t xml:space="preserve"> </w:t>
      </w:r>
      <w:r>
        <w:rPr>
          <w:sz w:val="24"/>
        </w:rPr>
        <w:t>базе</w:t>
      </w:r>
      <w:r>
        <w:rPr>
          <w:spacing w:val="-7"/>
          <w:sz w:val="24"/>
        </w:rPr>
        <w:t xml:space="preserve"> </w:t>
      </w:r>
      <w:r>
        <w:rPr>
          <w:sz w:val="24"/>
        </w:rPr>
        <w:t>класса</w:t>
      </w:r>
      <w:r>
        <w:rPr>
          <w:spacing w:val="-8"/>
          <w:sz w:val="24"/>
        </w:rPr>
        <w:t xml:space="preserve"> </w:t>
      </w:r>
      <w:r>
        <w:rPr>
          <w:sz w:val="24"/>
        </w:rPr>
        <w:t>семейных</w:t>
      </w:r>
      <w:r>
        <w:rPr>
          <w:spacing w:val="-5"/>
          <w:sz w:val="24"/>
        </w:rPr>
        <w:t xml:space="preserve"> </w:t>
      </w:r>
      <w:r>
        <w:rPr>
          <w:sz w:val="24"/>
        </w:rPr>
        <w:t>праздников,</w:t>
      </w:r>
      <w:r>
        <w:rPr>
          <w:spacing w:val="-7"/>
          <w:sz w:val="24"/>
        </w:rPr>
        <w:t xml:space="preserve"> </w:t>
      </w:r>
      <w:r>
        <w:rPr>
          <w:sz w:val="24"/>
        </w:rPr>
        <w:t>конкурсов,</w:t>
      </w:r>
      <w:r>
        <w:rPr>
          <w:spacing w:val="-8"/>
          <w:sz w:val="24"/>
        </w:rPr>
        <w:t xml:space="preserve"> </w:t>
      </w:r>
      <w:r>
        <w:rPr>
          <w:sz w:val="24"/>
        </w:rPr>
        <w:t>соревнований,</w:t>
      </w:r>
      <w:r>
        <w:rPr>
          <w:spacing w:val="-9"/>
          <w:sz w:val="24"/>
        </w:rPr>
        <w:t xml:space="preserve"> </w:t>
      </w:r>
      <w:r>
        <w:rPr>
          <w:sz w:val="24"/>
        </w:rPr>
        <w:t>направленных</w:t>
      </w:r>
      <w:r>
        <w:rPr>
          <w:spacing w:val="-7"/>
          <w:sz w:val="24"/>
        </w:rPr>
        <w:t xml:space="preserve"> </w:t>
      </w:r>
      <w:r>
        <w:rPr>
          <w:sz w:val="24"/>
        </w:rPr>
        <w:t>на</w:t>
      </w:r>
      <w:r>
        <w:rPr>
          <w:spacing w:val="-8"/>
          <w:sz w:val="24"/>
        </w:rPr>
        <w:t xml:space="preserve"> </w:t>
      </w:r>
      <w:r>
        <w:rPr>
          <w:sz w:val="24"/>
        </w:rPr>
        <w:t>сплочение</w:t>
      </w:r>
      <w:r>
        <w:rPr>
          <w:spacing w:val="-7"/>
          <w:sz w:val="24"/>
        </w:rPr>
        <w:t xml:space="preserve"> </w:t>
      </w:r>
      <w:r>
        <w:rPr>
          <w:sz w:val="24"/>
        </w:rPr>
        <w:t>семьи</w:t>
      </w:r>
      <w:r>
        <w:rPr>
          <w:spacing w:val="-7"/>
          <w:sz w:val="24"/>
        </w:rPr>
        <w:t xml:space="preserve"> </w:t>
      </w:r>
      <w:r>
        <w:rPr>
          <w:sz w:val="24"/>
        </w:rPr>
        <w:t>и</w:t>
      </w:r>
      <w:r>
        <w:rPr>
          <w:spacing w:val="-7"/>
          <w:sz w:val="24"/>
        </w:rPr>
        <w:t xml:space="preserve"> </w:t>
      </w:r>
      <w:r>
        <w:rPr>
          <w:sz w:val="24"/>
        </w:rPr>
        <w:t>школы.</w:t>
      </w:r>
    </w:p>
    <w:p w:rsidR="000A3197" w:rsidRPr="000A3197" w:rsidRDefault="000A3197" w:rsidP="000A3197">
      <w:pPr>
        <w:pStyle w:val="a4"/>
        <w:rPr>
          <w:sz w:val="24"/>
        </w:rPr>
      </w:pPr>
    </w:p>
    <w:p w:rsidR="000A3197" w:rsidRDefault="000A3197" w:rsidP="000A3197">
      <w:pPr>
        <w:tabs>
          <w:tab w:val="left" w:pos="1406"/>
        </w:tabs>
        <w:spacing w:before="80"/>
        <w:rPr>
          <w:sz w:val="24"/>
        </w:rPr>
      </w:pPr>
    </w:p>
    <w:p w:rsidR="000A3197" w:rsidRDefault="000A3197" w:rsidP="000A3197">
      <w:pPr>
        <w:tabs>
          <w:tab w:val="left" w:pos="1406"/>
        </w:tabs>
        <w:spacing w:before="80"/>
        <w:rPr>
          <w:sz w:val="24"/>
        </w:rPr>
      </w:pPr>
    </w:p>
    <w:p w:rsidR="000A3197" w:rsidRDefault="000A3197" w:rsidP="000A3197">
      <w:pPr>
        <w:tabs>
          <w:tab w:val="left" w:pos="1406"/>
        </w:tabs>
        <w:spacing w:before="80"/>
        <w:rPr>
          <w:sz w:val="24"/>
        </w:rPr>
      </w:pPr>
    </w:p>
    <w:p w:rsidR="000A3197" w:rsidRDefault="000A3197" w:rsidP="000A3197">
      <w:pPr>
        <w:tabs>
          <w:tab w:val="left" w:pos="1406"/>
        </w:tabs>
        <w:spacing w:before="80"/>
        <w:rPr>
          <w:sz w:val="24"/>
        </w:rPr>
      </w:pPr>
    </w:p>
    <w:p w:rsidR="000A3197" w:rsidRDefault="000A3197" w:rsidP="00101F78">
      <w:pPr>
        <w:pStyle w:val="21"/>
        <w:numPr>
          <w:ilvl w:val="4"/>
          <w:numId w:val="48"/>
        </w:numPr>
        <w:tabs>
          <w:tab w:val="left" w:pos="2222"/>
        </w:tabs>
        <w:ind w:left="2221"/>
        <w:jc w:val="both"/>
      </w:pPr>
      <w:r>
        <w:t>Школьный</w:t>
      </w:r>
      <w:r>
        <w:rPr>
          <w:spacing w:val="-2"/>
        </w:rPr>
        <w:t xml:space="preserve"> </w:t>
      </w:r>
      <w:r>
        <w:t>урок</w:t>
      </w:r>
    </w:p>
    <w:p w:rsidR="000A3197" w:rsidRDefault="000A3197" w:rsidP="000A3197">
      <w:pPr>
        <w:pStyle w:val="a3"/>
        <w:ind w:left="0"/>
        <w:rPr>
          <w:b/>
          <w:sz w:val="29"/>
        </w:rPr>
      </w:pPr>
    </w:p>
    <w:p w:rsidR="000A3197" w:rsidRDefault="000A3197" w:rsidP="000A3197">
      <w:pPr>
        <w:pStyle w:val="a3"/>
        <w:spacing w:line="360" w:lineRule="auto"/>
        <w:ind w:left="552" w:right="570" w:firstLine="708"/>
        <w:jc w:val="both"/>
      </w:pPr>
      <w:r>
        <w:t>В нашей школе уделяется большое внимание воспитательному потенциалу урока. Курсы гуманитарных дисциплин имеют достаточно</w:t>
      </w:r>
      <w:r>
        <w:rPr>
          <w:spacing w:val="-57"/>
        </w:rPr>
        <w:t xml:space="preserve"> </w:t>
      </w:r>
      <w:r>
        <w:t>широкие возможности в формировании патриотических чувств школьников, так как патриотическое воспитание лежит в поле их главных</w:t>
      </w:r>
      <w:r>
        <w:rPr>
          <w:spacing w:val="1"/>
        </w:rPr>
        <w:t xml:space="preserve"> </w:t>
      </w:r>
      <w:r>
        <w:t>задач: воспитывать гуманистическое отношение к миру; ориентировать на личностно и социально значимые ценности: человек, Отечество,</w:t>
      </w:r>
      <w:r>
        <w:rPr>
          <w:spacing w:val="1"/>
        </w:rPr>
        <w:t xml:space="preserve"> </w:t>
      </w:r>
      <w:r>
        <w:t>труд, образование, красота. По всем предметам введен материал краеведческой направленности. Воспитательную ценность имеют и уроки,</w:t>
      </w:r>
      <w:r>
        <w:rPr>
          <w:spacing w:val="1"/>
        </w:rPr>
        <w:t xml:space="preserve"> </w:t>
      </w:r>
      <w:r>
        <w:t>приуроченные к памятным датам, и тематические единые уроки. Реализация школьными педагогами воспитательного потенциала урока</w:t>
      </w:r>
      <w:r>
        <w:rPr>
          <w:spacing w:val="1"/>
        </w:rPr>
        <w:t xml:space="preserve"> </w:t>
      </w:r>
      <w:r>
        <w:t>предполагает</w:t>
      </w:r>
      <w:r>
        <w:rPr>
          <w:spacing w:val="-1"/>
        </w:rPr>
        <w:t xml:space="preserve"> </w:t>
      </w:r>
      <w:r>
        <w:t>следующее:</w:t>
      </w:r>
    </w:p>
    <w:p w:rsidR="000A3197" w:rsidRDefault="000A3197" w:rsidP="00101F78">
      <w:pPr>
        <w:pStyle w:val="a4"/>
        <w:numPr>
          <w:ilvl w:val="0"/>
          <w:numId w:val="42"/>
        </w:numPr>
        <w:tabs>
          <w:tab w:val="left" w:pos="1970"/>
        </w:tabs>
        <w:spacing w:before="203" w:line="360" w:lineRule="auto"/>
        <w:ind w:right="583" w:firstLine="708"/>
        <w:jc w:val="both"/>
        <w:rPr>
          <w:sz w:val="24"/>
        </w:rPr>
      </w:pPr>
      <w:r>
        <w:rPr>
          <w:sz w:val="24"/>
        </w:rPr>
        <w:t>установление</w:t>
      </w:r>
      <w:r>
        <w:rPr>
          <w:spacing w:val="1"/>
          <w:sz w:val="24"/>
        </w:rPr>
        <w:t xml:space="preserve"> </w:t>
      </w:r>
      <w:r>
        <w:rPr>
          <w:sz w:val="24"/>
        </w:rPr>
        <w:t>доверительных</w:t>
      </w:r>
      <w:r>
        <w:rPr>
          <w:spacing w:val="1"/>
          <w:sz w:val="24"/>
        </w:rPr>
        <w:t xml:space="preserve"> </w:t>
      </w:r>
      <w:r>
        <w:rPr>
          <w:sz w:val="24"/>
        </w:rPr>
        <w:t>отношений</w:t>
      </w:r>
      <w:r>
        <w:rPr>
          <w:spacing w:val="1"/>
          <w:sz w:val="24"/>
        </w:rPr>
        <w:t xml:space="preserve"> </w:t>
      </w:r>
      <w:r>
        <w:rPr>
          <w:sz w:val="24"/>
        </w:rPr>
        <w:t>между</w:t>
      </w:r>
      <w:r>
        <w:rPr>
          <w:spacing w:val="1"/>
          <w:sz w:val="24"/>
        </w:rPr>
        <w:t xml:space="preserve"> </w:t>
      </w:r>
      <w:r>
        <w:rPr>
          <w:sz w:val="24"/>
        </w:rPr>
        <w:t>учителем</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учениками,</w:t>
      </w:r>
      <w:r>
        <w:rPr>
          <w:spacing w:val="1"/>
          <w:sz w:val="24"/>
        </w:rPr>
        <w:t xml:space="preserve"> </w:t>
      </w:r>
      <w:r>
        <w:rPr>
          <w:sz w:val="24"/>
        </w:rPr>
        <w:t>способствующих</w:t>
      </w:r>
      <w:r>
        <w:rPr>
          <w:spacing w:val="1"/>
          <w:sz w:val="24"/>
        </w:rPr>
        <w:t xml:space="preserve"> </w:t>
      </w:r>
      <w:r>
        <w:rPr>
          <w:sz w:val="24"/>
        </w:rPr>
        <w:t>позитивному</w:t>
      </w:r>
      <w:r>
        <w:rPr>
          <w:spacing w:val="1"/>
          <w:sz w:val="24"/>
        </w:rPr>
        <w:t xml:space="preserve"> </w:t>
      </w:r>
      <w:r>
        <w:rPr>
          <w:sz w:val="24"/>
        </w:rPr>
        <w:t>восприятию</w:t>
      </w:r>
      <w:r>
        <w:rPr>
          <w:spacing w:val="1"/>
          <w:sz w:val="24"/>
        </w:rPr>
        <w:t xml:space="preserve"> </w:t>
      </w:r>
      <w:r>
        <w:rPr>
          <w:sz w:val="24"/>
        </w:rPr>
        <w:t>учащимися требований и просьб учителя, привлечению их внимания к обсуждаемой на уроке информации, активизации их познавательной</w:t>
      </w:r>
      <w:r>
        <w:rPr>
          <w:spacing w:val="1"/>
          <w:sz w:val="24"/>
        </w:rPr>
        <w:t xml:space="preserve"> </w:t>
      </w:r>
      <w:r>
        <w:rPr>
          <w:sz w:val="24"/>
        </w:rPr>
        <w:t>деятельности</w:t>
      </w:r>
    </w:p>
    <w:p w:rsidR="000A3197" w:rsidRDefault="000A3197" w:rsidP="00101F78">
      <w:pPr>
        <w:pStyle w:val="a4"/>
        <w:numPr>
          <w:ilvl w:val="0"/>
          <w:numId w:val="42"/>
        </w:numPr>
        <w:tabs>
          <w:tab w:val="left" w:pos="1970"/>
        </w:tabs>
        <w:spacing w:before="198" w:line="360" w:lineRule="auto"/>
        <w:ind w:right="582" w:firstLine="708"/>
        <w:jc w:val="both"/>
        <w:rPr>
          <w:sz w:val="24"/>
        </w:rPr>
      </w:pPr>
      <w:r>
        <w:rPr>
          <w:sz w:val="24"/>
        </w:rPr>
        <w:t>побуждение школьников соблюдать на уроке общепринятые нормы поведения, правила общения со старшими (учителями) и</w:t>
      </w:r>
      <w:r>
        <w:rPr>
          <w:spacing w:val="1"/>
          <w:sz w:val="24"/>
        </w:rPr>
        <w:t xml:space="preserve"> </w:t>
      </w:r>
      <w:r>
        <w:rPr>
          <w:sz w:val="24"/>
        </w:rPr>
        <w:t>сверстниками</w:t>
      </w:r>
      <w:r>
        <w:rPr>
          <w:spacing w:val="-1"/>
          <w:sz w:val="24"/>
        </w:rPr>
        <w:t xml:space="preserve"> </w:t>
      </w:r>
      <w:r>
        <w:rPr>
          <w:sz w:val="24"/>
        </w:rPr>
        <w:t>(школьниками), принципы учебной дисциплины и</w:t>
      </w:r>
      <w:r>
        <w:rPr>
          <w:spacing w:val="-1"/>
          <w:sz w:val="24"/>
        </w:rPr>
        <w:t xml:space="preserve"> </w:t>
      </w:r>
      <w:r>
        <w:rPr>
          <w:sz w:val="24"/>
        </w:rPr>
        <w:t>самоорганизации;</w:t>
      </w:r>
    </w:p>
    <w:p w:rsidR="000A3197" w:rsidRDefault="000A3197" w:rsidP="00101F78">
      <w:pPr>
        <w:pStyle w:val="a4"/>
        <w:numPr>
          <w:ilvl w:val="0"/>
          <w:numId w:val="42"/>
        </w:numPr>
        <w:tabs>
          <w:tab w:val="left" w:pos="1970"/>
        </w:tabs>
        <w:spacing w:before="202" w:line="360" w:lineRule="auto"/>
        <w:ind w:right="576" w:firstLine="708"/>
        <w:jc w:val="both"/>
        <w:rPr>
          <w:sz w:val="24"/>
        </w:rPr>
      </w:pPr>
      <w:r>
        <w:rPr>
          <w:sz w:val="24"/>
        </w:rPr>
        <w:t>привлечение</w:t>
      </w:r>
      <w:r>
        <w:rPr>
          <w:spacing w:val="1"/>
          <w:sz w:val="24"/>
        </w:rPr>
        <w:t xml:space="preserve"> </w:t>
      </w:r>
      <w:r>
        <w:rPr>
          <w:sz w:val="24"/>
        </w:rPr>
        <w:t>внимания</w:t>
      </w:r>
      <w:r>
        <w:rPr>
          <w:spacing w:val="1"/>
          <w:sz w:val="24"/>
        </w:rPr>
        <w:t xml:space="preserve"> </w:t>
      </w:r>
      <w:r>
        <w:rPr>
          <w:sz w:val="24"/>
        </w:rPr>
        <w:t>школьников</w:t>
      </w:r>
      <w:r>
        <w:rPr>
          <w:spacing w:val="1"/>
          <w:sz w:val="24"/>
        </w:rPr>
        <w:t xml:space="preserve"> </w:t>
      </w:r>
      <w:r>
        <w:rPr>
          <w:sz w:val="24"/>
        </w:rPr>
        <w:t>к</w:t>
      </w:r>
      <w:r>
        <w:rPr>
          <w:spacing w:val="1"/>
          <w:sz w:val="24"/>
        </w:rPr>
        <w:t xml:space="preserve"> </w:t>
      </w:r>
      <w:r>
        <w:rPr>
          <w:sz w:val="24"/>
        </w:rPr>
        <w:t>ценностному</w:t>
      </w:r>
      <w:r>
        <w:rPr>
          <w:spacing w:val="1"/>
          <w:sz w:val="24"/>
        </w:rPr>
        <w:t xml:space="preserve"> </w:t>
      </w:r>
      <w:r>
        <w:rPr>
          <w:sz w:val="24"/>
        </w:rPr>
        <w:t>аспекту</w:t>
      </w:r>
      <w:r>
        <w:rPr>
          <w:spacing w:val="1"/>
          <w:sz w:val="24"/>
        </w:rPr>
        <w:t xml:space="preserve"> </w:t>
      </w:r>
      <w:r>
        <w:rPr>
          <w:sz w:val="24"/>
        </w:rPr>
        <w:t>изучаемых</w:t>
      </w:r>
      <w:r>
        <w:rPr>
          <w:spacing w:val="1"/>
          <w:sz w:val="24"/>
        </w:rPr>
        <w:t xml:space="preserve"> </w:t>
      </w:r>
      <w:r>
        <w:rPr>
          <w:sz w:val="24"/>
        </w:rPr>
        <w:t>на</w:t>
      </w:r>
      <w:r>
        <w:rPr>
          <w:spacing w:val="1"/>
          <w:sz w:val="24"/>
        </w:rPr>
        <w:t xml:space="preserve"> </w:t>
      </w:r>
      <w:r>
        <w:rPr>
          <w:sz w:val="24"/>
        </w:rPr>
        <w:t>уроках</w:t>
      </w:r>
      <w:r>
        <w:rPr>
          <w:spacing w:val="1"/>
          <w:sz w:val="24"/>
        </w:rPr>
        <w:t xml:space="preserve"> </w:t>
      </w:r>
      <w:r>
        <w:rPr>
          <w:sz w:val="24"/>
        </w:rPr>
        <w:t>явлений,</w:t>
      </w:r>
      <w:r>
        <w:rPr>
          <w:spacing w:val="1"/>
          <w:sz w:val="24"/>
        </w:rPr>
        <w:t xml:space="preserve"> </w:t>
      </w:r>
      <w:r>
        <w:rPr>
          <w:sz w:val="24"/>
        </w:rPr>
        <w:t>организация</w:t>
      </w:r>
      <w:r>
        <w:rPr>
          <w:spacing w:val="1"/>
          <w:sz w:val="24"/>
        </w:rPr>
        <w:t xml:space="preserve"> </w:t>
      </w:r>
      <w:r>
        <w:rPr>
          <w:sz w:val="24"/>
        </w:rPr>
        <w:t>их</w:t>
      </w:r>
      <w:r>
        <w:rPr>
          <w:spacing w:val="1"/>
          <w:sz w:val="24"/>
        </w:rPr>
        <w:t xml:space="preserve"> </w:t>
      </w:r>
      <w:r>
        <w:rPr>
          <w:sz w:val="24"/>
        </w:rPr>
        <w:t>работы</w:t>
      </w:r>
      <w:r>
        <w:rPr>
          <w:spacing w:val="60"/>
          <w:sz w:val="24"/>
        </w:rPr>
        <w:t xml:space="preserve"> </w:t>
      </w:r>
      <w:r>
        <w:rPr>
          <w:sz w:val="24"/>
        </w:rPr>
        <w:t>с</w:t>
      </w:r>
      <w:r>
        <w:rPr>
          <w:spacing w:val="1"/>
          <w:sz w:val="24"/>
        </w:rPr>
        <w:t xml:space="preserve"> </w:t>
      </w:r>
      <w:r>
        <w:rPr>
          <w:sz w:val="24"/>
        </w:rPr>
        <w:t>получаемой на уроке социально значимой информацией – инициирование ее обсуждения, высказывания учащимися своего мнения по ее</w:t>
      </w:r>
      <w:r>
        <w:rPr>
          <w:spacing w:val="1"/>
          <w:sz w:val="24"/>
        </w:rPr>
        <w:t xml:space="preserve"> </w:t>
      </w:r>
      <w:r>
        <w:rPr>
          <w:sz w:val="24"/>
        </w:rPr>
        <w:t>поводу,</w:t>
      </w:r>
      <w:r>
        <w:rPr>
          <w:spacing w:val="-1"/>
          <w:sz w:val="24"/>
        </w:rPr>
        <w:t xml:space="preserve"> </w:t>
      </w:r>
      <w:r>
        <w:rPr>
          <w:sz w:val="24"/>
        </w:rPr>
        <w:t>выработки своего</w:t>
      </w:r>
      <w:r>
        <w:rPr>
          <w:spacing w:val="-1"/>
          <w:sz w:val="24"/>
        </w:rPr>
        <w:t xml:space="preserve"> </w:t>
      </w:r>
      <w:r>
        <w:rPr>
          <w:sz w:val="24"/>
        </w:rPr>
        <w:t>к ней отношения;</w:t>
      </w:r>
    </w:p>
    <w:p w:rsidR="000A3197" w:rsidRDefault="000A3197" w:rsidP="00101F78">
      <w:pPr>
        <w:pStyle w:val="a4"/>
        <w:numPr>
          <w:ilvl w:val="0"/>
          <w:numId w:val="42"/>
        </w:numPr>
        <w:tabs>
          <w:tab w:val="left" w:pos="1970"/>
        </w:tabs>
        <w:spacing w:before="199" w:line="360" w:lineRule="auto"/>
        <w:ind w:right="577" w:firstLine="708"/>
        <w:jc w:val="both"/>
        <w:rPr>
          <w:sz w:val="24"/>
        </w:rPr>
      </w:pPr>
      <w:r>
        <w:rPr>
          <w:sz w:val="24"/>
        </w:rPr>
        <w:t>использование</w:t>
      </w:r>
      <w:r>
        <w:rPr>
          <w:spacing w:val="1"/>
          <w:sz w:val="24"/>
        </w:rPr>
        <w:t xml:space="preserve"> </w:t>
      </w:r>
      <w:r>
        <w:rPr>
          <w:sz w:val="24"/>
        </w:rPr>
        <w:t>воспитательных</w:t>
      </w:r>
      <w:r>
        <w:rPr>
          <w:spacing w:val="1"/>
          <w:sz w:val="24"/>
        </w:rPr>
        <w:t xml:space="preserve"> </w:t>
      </w:r>
      <w:r>
        <w:rPr>
          <w:sz w:val="24"/>
        </w:rPr>
        <w:t>возможностей</w:t>
      </w:r>
      <w:r>
        <w:rPr>
          <w:spacing w:val="1"/>
          <w:sz w:val="24"/>
        </w:rPr>
        <w:t xml:space="preserve"> </w:t>
      </w:r>
      <w:r>
        <w:rPr>
          <w:sz w:val="24"/>
        </w:rPr>
        <w:t>содержания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через</w:t>
      </w:r>
      <w:r>
        <w:rPr>
          <w:spacing w:val="1"/>
          <w:sz w:val="24"/>
        </w:rPr>
        <w:t xml:space="preserve"> </w:t>
      </w:r>
      <w:r>
        <w:rPr>
          <w:sz w:val="24"/>
        </w:rPr>
        <w:t>демонстрацию</w:t>
      </w:r>
      <w:r>
        <w:rPr>
          <w:spacing w:val="1"/>
          <w:sz w:val="24"/>
        </w:rPr>
        <w:t xml:space="preserve"> </w:t>
      </w:r>
      <w:r>
        <w:rPr>
          <w:sz w:val="24"/>
        </w:rPr>
        <w:t>детям</w:t>
      </w:r>
      <w:r>
        <w:rPr>
          <w:spacing w:val="1"/>
          <w:sz w:val="24"/>
        </w:rPr>
        <w:t xml:space="preserve"> </w:t>
      </w:r>
      <w:r>
        <w:rPr>
          <w:sz w:val="24"/>
        </w:rPr>
        <w:t>примеров</w:t>
      </w:r>
      <w:r>
        <w:rPr>
          <w:spacing w:val="1"/>
          <w:sz w:val="24"/>
        </w:rPr>
        <w:t xml:space="preserve"> </w:t>
      </w:r>
      <w:r>
        <w:rPr>
          <w:sz w:val="24"/>
        </w:rPr>
        <w:t>ответственного,</w:t>
      </w:r>
      <w:r>
        <w:rPr>
          <w:spacing w:val="1"/>
          <w:sz w:val="24"/>
        </w:rPr>
        <w:t xml:space="preserve"> </w:t>
      </w:r>
      <w:r>
        <w:rPr>
          <w:sz w:val="24"/>
        </w:rPr>
        <w:t>гражданского</w:t>
      </w:r>
      <w:r>
        <w:rPr>
          <w:spacing w:val="1"/>
          <w:sz w:val="24"/>
        </w:rPr>
        <w:t xml:space="preserve"> </w:t>
      </w:r>
      <w:r>
        <w:rPr>
          <w:sz w:val="24"/>
        </w:rPr>
        <w:t>поведения,</w:t>
      </w:r>
      <w:r>
        <w:rPr>
          <w:spacing w:val="1"/>
          <w:sz w:val="24"/>
        </w:rPr>
        <w:t xml:space="preserve"> </w:t>
      </w:r>
      <w:r>
        <w:rPr>
          <w:sz w:val="24"/>
        </w:rPr>
        <w:t>проявления</w:t>
      </w:r>
      <w:r>
        <w:rPr>
          <w:spacing w:val="1"/>
          <w:sz w:val="24"/>
        </w:rPr>
        <w:t xml:space="preserve"> </w:t>
      </w:r>
      <w:r>
        <w:rPr>
          <w:sz w:val="24"/>
        </w:rPr>
        <w:t>человеколюбия</w:t>
      </w:r>
      <w:r>
        <w:rPr>
          <w:spacing w:val="1"/>
          <w:sz w:val="24"/>
        </w:rPr>
        <w:t xml:space="preserve"> </w:t>
      </w:r>
      <w:r>
        <w:rPr>
          <w:sz w:val="24"/>
        </w:rPr>
        <w:t>и</w:t>
      </w:r>
      <w:r>
        <w:rPr>
          <w:spacing w:val="1"/>
          <w:sz w:val="24"/>
        </w:rPr>
        <w:t xml:space="preserve"> </w:t>
      </w:r>
      <w:r>
        <w:rPr>
          <w:sz w:val="24"/>
        </w:rPr>
        <w:t>добросердечности,</w:t>
      </w:r>
      <w:r>
        <w:rPr>
          <w:spacing w:val="1"/>
          <w:sz w:val="24"/>
        </w:rPr>
        <w:t xml:space="preserve"> </w:t>
      </w:r>
      <w:r>
        <w:rPr>
          <w:sz w:val="24"/>
        </w:rPr>
        <w:t>через</w:t>
      </w:r>
      <w:r>
        <w:rPr>
          <w:spacing w:val="1"/>
          <w:sz w:val="24"/>
        </w:rPr>
        <w:t xml:space="preserve"> </w:t>
      </w:r>
      <w:r>
        <w:rPr>
          <w:sz w:val="24"/>
        </w:rPr>
        <w:t>подбор</w:t>
      </w:r>
      <w:r>
        <w:rPr>
          <w:spacing w:val="1"/>
          <w:sz w:val="24"/>
        </w:rPr>
        <w:t xml:space="preserve"> </w:t>
      </w:r>
      <w:r>
        <w:rPr>
          <w:sz w:val="24"/>
        </w:rPr>
        <w:t>соответствующих</w:t>
      </w:r>
      <w:r>
        <w:rPr>
          <w:spacing w:val="1"/>
          <w:sz w:val="24"/>
        </w:rPr>
        <w:t xml:space="preserve"> </w:t>
      </w:r>
      <w:r>
        <w:rPr>
          <w:sz w:val="24"/>
        </w:rPr>
        <w:t>текстов</w:t>
      </w:r>
      <w:r>
        <w:rPr>
          <w:spacing w:val="1"/>
          <w:sz w:val="24"/>
        </w:rPr>
        <w:t xml:space="preserve"> </w:t>
      </w:r>
      <w:r>
        <w:rPr>
          <w:sz w:val="24"/>
        </w:rPr>
        <w:t>для</w:t>
      </w:r>
      <w:r>
        <w:rPr>
          <w:spacing w:val="-57"/>
          <w:sz w:val="24"/>
        </w:rPr>
        <w:t xml:space="preserve"> </w:t>
      </w:r>
      <w:r>
        <w:rPr>
          <w:sz w:val="24"/>
        </w:rPr>
        <w:t>чтения,</w:t>
      </w:r>
      <w:r>
        <w:rPr>
          <w:spacing w:val="-1"/>
          <w:sz w:val="24"/>
        </w:rPr>
        <w:t xml:space="preserve"> </w:t>
      </w:r>
      <w:r>
        <w:rPr>
          <w:sz w:val="24"/>
        </w:rPr>
        <w:t>задач</w:t>
      </w:r>
      <w:r>
        <w:rPr>
          <w:spacing w:val="-1"/>
          <w:sz w:val="24"/>
        </w:rPr>
        <w:t xml:space="preserve"> </w:t>
      </w:r>
      <w:r>
        <w:rPr>
          <w:sz w:val="24"/>
        </w:rPr>
        <w:t>для решения, проблемных ситуаций</w:t>
      </w:r>
      <w:r>
        <w:rPr>
          <w:spacing w:val="-2"/>
          <w:sz w:val="24"/>
        </w:rPr>
        <w:t xml:space="preserve"> </w:t>
      </w:r>
      <w:r>
        <w:rPr>
          <w:sz w:val="24"/>
        </w:rPr>
        <w:t>для обсуждения в</w:t>
      </w:r>
      <w:r>
        <w:rPr>
          <w:spacing w:val="-1"/>
          <w:sz w:val="24"/>
        </w:rPr>
        <w:t xml:space="preserve"> </w:t>
      </w:r>
      <w:r>
        <w:rPr>
          <w:sz w:val="24"/>
        </w:rPr>
        <w:t>классе;</w:t>
      </w:r>
    </w:p>
    <w:p w:rsidR="000A3197" w:rsidRDefault="000A3197" w:rsidP="00101F78">
      <w:pPr>
        <w:pStyle w:val="a4"/>
        <w:numPr>
          <w:ilvl w:val="0"/>
          <w:numId w:val="42"/>
        </w:numPr>
        <w:tabs>
          <w:tab w:val="left" w:pos="1970"/>
        </w:tabs>
        <w:spacing w:before="200"/>
        <w:ind w:left="1969" w:hanging="709"/>
        <w:jc w:val="both"/>
        <w:rPr>
          <w:sz w:val="24"/>
        </w:rPr>
      </w:pPr>
      <w:r>
        <w:rPr>
          <w:sz w:val="24"/>
        </w:rPr>
        <w:t>применение</w:t>
      </w:r>
      <w:r>
        <w:rPr>
          <w:spacing w:val="22"/>
          <w:sz w:val="24"/>
        </w:rPr>
        <w:t xml:space="preserve"> </w:t>
      </w:r>
      <w:r>
        <w:rPr>
          <w:sz w:val="24"/>
        </w:rPr>
        <w:t>на</w:t>
      </w:r>
      <w:r>
        <w:rPr>
          <w:spacing w:val="86"/>
          <w:sz w:val="24"/>
        </w:rPr>
        <w:t xml:space="preserve"> </w:t>
      </w:r>
      <w:r>
        <w:rPr>
          <w:sz w:val="24"/>
        </w:rPr>
        <w:t>уроке</w:t>
      </w:r>
      <w:r>
        <w:rPr>
          <w:spacing w:val="87"/>
          <w:sz w:val="24"/>
        </w:rPr>
        <w:t xml:space="preserve"> </w:t>
      </w:r>
      <w:r>
        <w:rPr>
          <w:sz w:val="24"/>
        </w:rPr>
        <w:t>интерактивных</w:t>
      </w:r>
      <w:r>
        <w:rPr>
          <w:spacing w:val="84"/>
          <w:sz w:val="24"/>
        </w:rPr>
        <w:t xml:space="preserve"> </w:t>
      </w:r>
      <w:r>
        <w:rPr>
          <w:sz w:val="24"/>
        </w:rPr>
        <w:t>форм</w:t>
      </w:r>
      <w:r>
        <w:rPr>
          <w:spacing w:val="83"/>
          <w:sz w:val="24"/>
        </w:rPr>
        <w:t xml:space="preserve"> </w:t>
      </w:r>
      <w:r>
        <w:rPr>
          <w:sz w:val="24"/>
        </w:rPr>
        <w:t>работы</w:t>
      </w:r>
      <w:r>
        <w:rPr>
          <w:spacing w:val="86"/>
          <w:sz w:val="24"/>
        </w:rPr>
        <w:t xml:space="preserve"> </w:t>
      </w:r>
      <w:r>
        <w:rPr>
          <w:sz w:val="24"/>
        </w:rPr>
        <w:t>учащихся:</w:t>
      </w:r>
      <w:r>
        <w:rPr>
          <w:spacing w:val="86"/>
          <w:sz w:val="24"/>
        </w:rPr>
        <w:t xml:space="preserve"> </w:t>
      </w:r>
      <w:r>
        <w:rPr>
          <w:sz w:val="24"/>
        </w:rPr>
        <w:t>интеллектуальных</w:t>
      </w:r>
      <w:r>
        <w:rPr>
          <w:spacing w:val="86"/>
          <w:sz w:val="24"/>
        </w:rPr>
        <w:t xml:space="preserve"> </w:t>
      </w:r>
      <w:r>
        <w:rPr>
          <w:sz w:val="24"/>
        </w:rPr>
        <w:t>игр,</w:t>
      </w:r>
      <w:r>
        <w:rPr>
          <w:spacing w:val="83"/>
          <w:sz w:val="24"/>
        </w:rPr>
        <w:t xml:space="preserve"> </w:t>
      </w:r>
      <w:r>
        <w:rPr>
          <w:sz w:val="24"/>
        </w:rPr>
        <w:t>стимулирующих</w:t>
      </w:r>
      <w:r>
        <w:rPr>
          <w:spacing w:val="85"/>
          <w:sz w:val="24"/>
        </w:rPr>
        <w:t xml:space="preserve"> </w:t>
      </w:r>
      <w:r>
        <w:rPr>
          <w:sz w:val="24"/>
        </w:rPr>
        <w:t>познавательную</w:t>
      </w:r>
    </w:p>
    <w:p w:rsidR="000A3197" w:rsidRDefault="000A3197" w:rsidP="000A3197">
      <w:pPr>
        <w:jc w:val="both"/>
        <w:rPr>
          <w:sz w:val="24"/>
        </w:rPr>
      </w:pPr>
    </w:p>
    <w:p w:rsidR="000A3197" w:rsidRDefault="000A3197" w:rsidP="000A3197">
      <w:pPr>
        <w:pStyle w:val="a3"/>
        <w:spacing w:before="61" w:line="360" w:lineRule="auto"/>
        <w:ind w:left="552" w:right="584"/>
        <w:jc w:val="both"/>
      </w:pPr>
      <w:r>
        <w:t>мотивацию школьников; дискуссий, которые дают учащимся возможность приобрести опыт ведения конструктивного диалога; групповой</w:t>
      </w:r>
      <w:r>
        <w:rPr>
          <w:spacing w:val="1"/>
        </w:rPr>
        <w:t xml:space="preserve"> </w:t>
      </w:r>
      <w:r>
        <w:t>работы</w:t>
      </w:r>
      <w:r>
        <w:rPr>
          <w:spacing w:val="-1"/>
        </w:rPr>
        <w:t xml:space="preserve"> </w:t>
      </w:r>
      <w:r>
        <w:t>или работы в</w:t>
      </w:r>
      <w:r>
        <w:rPr>
          <w:spacing w:val="-2"/>
        </w:rPr>
        <w:t xml:space="preserve"> </w:t>
      </w:r>
      <w:r>
        <w:t>парах, которые</w:t>
      </w:r>
      <w:r>
        <w:rPr>
          <w:spacing w:val="-1"/>
        </w:rPr>
        <w:t xml:space="preserve"> </w:t>
      </w:r>
      <w:r>
        <w:t>учат школьников</w:t>
      </w:r>
      <w:r>
        <w:rPr>
          <w:spacing w:val="-1"/>
        </w:rPr>
        <w:t xml:space="preserve"> </w:t>
      </w:r>
      <w:r>
        <w:t>командной работе</w:t>
      </w:r>
      <w:r>
        <w:rPr>
          <w:spacing w:val="-2"/>
        </w:rPr>
        <w:t xml:space="preserve"> </w:t>
      </w:r>
      <w:r>
        <w:t>и взаимодействию</w:t>
      </w:r>
      <w:r>
        <w:rPr>
          <w:spacing w:val="-1"/>
        </w:rPr>
        <w:t xml:space="preserve"> </w:t>
      </w:r>
      <w:r>
        <w:t>с</w:t>
      </w:r>
      <w:r>
        <w:rPr>
          <w:spacing w:val="-4"/>
        </w:rPr>
        <w:t xml:space="preserve"> </w:t>
      </w:r>
      <w:r>
        <w:t>другими</w:t>
      </w:r>
      <w:r>
        <w:rPr>
          <w:spacing w:val="-1"/>
        </w:rPr>
        <w:t xml:space="preserve"> </w:t>
      </w:r>
      <w:r>
        <w:t>детьми;</w:t>
      </w:r>
    </w:p>
    <w:p w:rsidR="000A3197" w:rsidRDefault="000A3197" w:rsidP="00101F78">
      <w:pPr>
        <w:pStyle w:val="a4"/>
        <w:numPr>
          <w:ilvl w:val="0"/>
          <w:numId w:val="42"/>
        </w:numPr>
        <w:tabs>
          <w:tab w:val="left" w:pos="1970"/>
        </w:tabs>
        <w:spacing w:before="202" w:line="360" w:lineRule="auto"/>
        <w:ind w:right="578" w:firstLine="708"/>
        <w:jc w:val="both"/>
        <w:rPr>
          <w:sz w:val="24"/>
        </w:rPr>
      </w:pPr>
      <w:r>
        <w:rPr>
          <w:sz w:val="24"/>
        </w:rPr>
        <w:t>включение в урок игровых процедур, которые помогают поддержать мотивацию детей к получению знаний, налаживанию</w:t>
      </w:r>
      <w:r>
        <w:rPr>
          <w:spacing w:val="1"/>
          <w:sz w:val="24"/>
        </w:rPr>
        <w:t xml:space="preserve"> </w:t>
      </w:r>
      <w:r>
        <w:rPr>
          <w:sz w:val="24"/>
        </w:rPr>
        <w:t>позитивных межличностных</w:t>
      </w:r>
      <w:r>
        <w:rPr>
          <w:spacing w:val="1"/>
          <w:sz w:val="24"/>
        </w:rPr>
        <w:t xml:space="preserve"> </w:t>
      </w:r>
      <w:r>
        <w:rPr>
          <w:sz w:val="24"/>
        </w:rPr>
        <w:t>отношений</w:t>
      </w:r>
      <w:r>
        <w:rPr>
          <w:spacing w:val="-1"/>
          <w:sz w:val="24"/>
        </w:rPr>
        <w:t xml:space="preserve"> </w:t>
      </w:r>
      <w:r>
        <w:rPr>
          <w:sz w:val="24"/>
        </w:rPr>
        <w:t>в</w:t>
      </w:r>
      <w:r>
        <w:rPr>
          <w:spacing w:val="-4"/>
          <w:sz w:val="24"/>
        </w:rPr>
        <w:t xml:space="preserve"> </w:t>
      </w:r>
      <w:r>
        <w:rPr>
          <w:sz w:val="24"/>
        </w:rPr>
        <w:t>классе,</w:t>
      </w:r>
      <w:r>
        <w:rPr>
          <w:spacing w:val="-1"/>
          <w:sz w:val="24"/>
        </w:rPr>
        <w:t xml:space="preserve"> </w:t>
      </w:r>
      <w:r>
        <w:rPr>
          <w:sz w:val="24"/>
        </w:rPr>
        <w:t>помогают</w:t>
      </w:r>
      <w:r>
        <w:rPr>
          <w:spacing w:val="1"/>
          <w:sz w:val="24"/>
        </w:rPr>
        <w:t xml:space="preserve"> </w:t>
      </w:r>
      <w:r>
        <w:rPr>
          <w:sz w:val="24"/>
        </w:rPr>
        <w:t>установлению</w:t>
      </w:r>
      <w:r>
        <w:rPr>
          <w:spacing w:val="-1"/>
          <w:sz w:val="24"/>
        </w:rPr>
        <w:t xml:space="preserve"> </w:t>
      </w:r>
      <w:r>
        <w:rPr>
          <w:sz w:val="24"/>
        </w:rPr>
        <w:t>доброжелательной</w:t>
      </w:r>
      <w:r>
        <w:rPr>
          <w:spacing w:val="-3"/>
          <w:sz w:val="24"/>
        </w:rPr>
        <w:t xml:space="preserve"> </w:t>
      </w:r>
      <w:r>
        <w:rPr>
          <w:sz w:val="24"/>
        </w:rPr>
        <w:t>атмосферы</w:t>
      </w:r>
      <w:r>
        <w:rPr>
          <w:spacing w:val="-2"/>
          <w:sz w:val="24"/>
        </w:rPr>
        <w:t xml:space="preserve"> </w:t>
      </w:r>
      <w:r>
        <w:rPr>
          <w:sz w:val="24"/>
        </w:rPr>
        <w:t>во время</w:t>
      </w:r>
      <w:r>
        <w:rPr>
          <w:spacing w:val="3"/>
          <w:sz w:val="24"/>
        </w:rPr>
        <w:t xml:space="preserve"> </w:t>
      </w:r>
      <w:r>
        <w:rPr>
          <w:sz w:val="24"/>
        </w:rPr>
        <w:t>урока;</w:t>
      </w:r>
    </w:p>
    <w:p w:rsidR="000A3197" w:rsidRDefault="000A3197" w:rsidP="00101F78">
      <w:pPr>
        <w:pStyle w:val="a4"/>
        <w:numPr>
          <w:ilvl w:val="0"/>
          <w:numId w:val="42"/>
        </w:numPr>
        <w:tabs>
          <w:tab w:val="left" w:pos="1970"/>
        </w:tabs>
        <w:spacing w:before="199" w:line="360" w:lineRule="auto"/>
        <w:ind w:right="575" w:firstLine="708"/>
        <w:jc w:val="both"/>
        <w:rPr>
          <w:sz w:val="24"/>
        </w:rPr>
      </w:pPr>
      <w:r>
        <w:rPr>
          <w:sz w:val="24"/>
        </w:rPr>
        <w:t>организация</w:t>
      </w:r>
      <w:r>
        <w:rPr>
          <w:spacing w:val="1"/>
          <w:sz w:val="24"/>
        </w:rPr>
        <w:t xml:space="preserve"> </w:t>
      </w:r>
      <w:r>
        <w:rPr>
          <w:sz w:val="24"/>
        </w:rPr>
        <w:t>шефства</w:t>
      </w:r>
      <w:r>
        <w:rPr>
          <w:spacing w:val="1"/>
          <w:sz w:val="24"/>
        </w:rPr>
        <w:t xml:space="preserve"> </w:t>
      </w:r>
      <w:r>
        <w:rPr>
          <w:sz w:val="24"/>
        </w:rPr>
        <w:t>мотивированных</w:t>
      </w:r>
      <w:r>
        <w:rPr>
          <w:spacing w:val="1"/>
          <w:sz w:val="24"/>
        </w:rPr>
        <w:t xml:space="preserve"> </w:t>
      </w:r>
      <w:r>
        <w:rPr>
          <w:sz w:val="24"/>
        </w:rPr>
        <w:t>и</w:t>
      </w:r>
      <w:r>
        <w:rPr>
          <w:spacing w:val="1"/>
          <w:sz w:val="24"/>
        </w:rPr>
        <w:t xml:space="preserve"> </w:t>
      </w:r>
      <w:r>
        <w:rPr>
          <w:sz w:val="24"/>
        </w:rPr>
        <w:t>эрудированных</w:t>
      </w:r>
      <w:r>
        <w:rPr>
          <w:spacing w:val="1"/>
          <w:sz w:val="24"/>
        </w:rPr>
        <w:t xml:space="preserve"> </w:t>
      </w:r>
      <w:r>
        <w:rPr>
          <w:sz w:val="24"/>
        </w:rPr>
        <w:t>учащихся</w:t>
      </w:r>
      <w:r>
        <w:rPr>
          <w:spacing w:val="1"/>
          <w:sz w:val="24"/>
        </w:rPr>
        <w:t xml:space="preserve"> </w:t>
      </w:r>
      <w:r>
        <w:rPr>
          <w:sz w:val="24"/>
        </w:rPr>
        <w:t>над</w:t>
      </w:r>
      <w:r>
        <w:rPr>
          <w:spacing w:val="1"/>
          <w:sz w:val="24"/>
        </w:rPr>
        <w:t xml:space="preserve"> </w:t>
      </w:r>
      <w:r>
        <w:rPr>
          <w:sz w:val="24"/>
        </w:rPr>
        <w:t>их</w:t>
      </w:r>
      <w:r>
        <w:rPr>
          <w:spacing w:val="1"/>
          <w:sz w:val="24"/>
        </w:rPr>
        <w:t xml:space="preserve"> </w:t>
      </w:r>
      <w:r>
        <w:rPr>
          <w:sz w:val="24"/>
        </w:rPr>
        <w:t>неуспевающими</w:t>
      </w:r>
      <w:r>
        <w:rPr>
          <w:spacing w:val="1"/>
          <w:sz w:val="24"/>
        </w:rPr>
        <w:t xml:space="preserve"> </w:t>
      </w:r>
      <w:r>
        <w:rPr>
          <w:sz w:val="24"/>
        </w:rPr>
        <w:t>одноклассниками,</w:t>
      </w:r>
      <w:r>
        <w:rPr>
          <w:spacing w:val="1"/>
          <w:sz w:val="24"/>
        </w:rPr>
        <w:t xml:space="preserve"> </w:t>
      </w:r>
      <w:r>
        <w:rPr>
          <w:sz w:val="24"/>
        </w:rPr>
        <w:t>дающего</w:t>
      </w:r>
      <w:r>
        <w:rPr>
          <w:spacing w:val="1"/>
          <w:sz w:val="24"/>
        </w:rPr>
        <w:t xml:space="preserve"> </w:t>
      </w:r>
      <w:r>
        <w:rPr>
          <w:sz w:val="24"/>
        </w:rPr>
        <w:t>школьникам</w:t>
      </w:r>
      <w:r>
        <w:rPr>
          <w:spacing w:val="-2"/>
          <w:sz w:val="24"/>
        </w:rPr>
        <w:t xml:space="preserve"> </w:t>
      </w:r>
      <w:r>
        <w:rPr>
          <w:sz w:val="24"/>
        </w:rPr>
        <w:t>социально</w:t>
      </w:r>
      <w:r>
        <w:rPr>
          <w:spacing w:val="-3"/>
          <w:sz w:val="24"/>
        </w:rPr>
        <w:t xml:space="preserve"> </w:t>
      </w:r>
      <w:r>
        <w:rPr>
          <w:sz w:val="24"/>
        </w:rPr>
        <w:t>значимый опыт сотрудничества</w:t>
      </w:r>
      <w:r>
        <w:rPr>
          <w:spacing w:val="-3"/>
          <w:sz w:val="24"/>
        </w:rPr>
        <w:t xml:space="preserve"> </w:t>
      </w:r>
      <w:r>
        <w:rPr>
          <w:sz w:val="24"/>
        </w:rPr>
        <w:t>и взаимной</w:t>
      </w:r>
      <w:r>
        <w:rPr>
          <w:spacing w:val="-2"/>
          <w:sz w:val="24"/>
        </w:rPr>
        <w:t xml:space="preserve"> </w:t>
      </w:r>
      <w:r>
        <w:rPr>
          <w:sz w:val="24"/>
        </w:rPr>
        <w:t>помощи;</w:t>
      </w:r>
    </w:p>
    <w:p w:rsidR="000A3197" w:rsidRDefault="000A3197" w:rsidP="00101F78">
      <w:pPr>
        <w:pStyle w:val="a4"/>
        <w:numPr>
          <w:ilvl w:val="0"/>
          <w:numId w:val="42"/>
        </w:numPr>
        <w:tabs>
          <w:tab w:val="left" w:pos="1970"/>
        </w:tabs>
        <w:spacing w:before="200" w:line="360" w:lineRule="auto"/>
        <w:ind w:right="570" w:firstLine="708"/>
        <w:jc w:val="both"/>
        <w:rPr>
          <w:sz w:val="24"/>
        </w:rPr>
      </w:pPr>
      <w:r>
        <w:rPr>
          <w:sz w:val="24"/>
        </w:rPr>
        <w:t>инициирование</w:t>
      </w:r>
      <w:r>
        <w:rPr>
          <w:spacing w:val="1"/>
          <w:sz w:val="24"/>
        </w:rPr>
        <w:t xml:space="preserve"> </w:t>
      </w:r>
      <w:r>
        <w:rPr>
          <w:sz w:val="24"/>
        </w:rPr>
        <w:t>и</w:t>
      </w:r>
      <w:r>
        <w:rPr>
          <w:spacing w:val="1"/>
          <w:sz w:val="24"/>
        </w:rPr>
        <w:t xml:space="preserve"> </w:t>
      </w:r>
      <w:r>
        <w:rPr>
          <w:sz w:val="24"/>
        </w:rPr>
        <w:t>поддержка</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школьников</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реализации</w:t>
      </w:r>
      <w:r>
        <w:rPr>
          <w:spacing w:val="1"/>
          <w:sz w:val="24"/>
        </w:rPr>
        <w:t xml:space="preserve"> </w:t>
      </w:r>
      <w:r>
        <w:rPr>
          <w:sz w:val="24"/>
        </w:rPr>
        <w:t>ими</w:t>
      </w:r>
      <w:r>
        <w:rPr>
          <w:spacing w:val="1"/>
          <w:sz w:val="24"/>
        </w:rPr>
        <w:t xml:space="preserve"> </w:t>
      </w:r>
      <w:r>
        <w:rPr>
          <w:sz w:val="24"/>
        </w:rPr>
        <w:t>индивидуальных</w:t>
      </w:r>
      <w:r>
        <w:rPr>
          <w:spacing w:val="1"/>
          <w:sz w:val="24"/>
        </w:rPr>
        <w:t xml:space="preserve"> </w:t>
      </w:r>
      <w:r>
        <w:rPr>
          <w:sz w:val="24"/>
        </w:rPr>
        <w:t>и</w:t>
      </w:r>
      <w:r>
        <w:rPr>
          <w:spacing w:val="1"/>
          <w:sz w:val="24"/>
        </w:rPr>
        <w:t xml:space="preserve"> </w:t>
      </w:r>
      <w:r>
        <w:rPr>
          <w:sz w:val="24"/>
        </w:rPr>
        <w:t>групповых исследовательских проектов, что даст школьникам возможность приобрести навык самостоятельного решения теоретической</w:t>
      </w:r>
      <w:r>
        <w:rPr>
          <w:spacing w:val="1"/>
          <w:sz w:val="24"/>
        </w:rPr>
        <w:t xml:space="preserve"> </w:t>
      </w:r>
      <w:r>
        <w:rPr>
          <w:sz w:val="24"/>
        </w:rPr>
        <w:t>проблемы, навык генерирования и оформления собственных идей, навык уважительного отношения к чужим идеям, оформленным в работах</w:t>
      </w:r>
      <w:r>
        <w:rPr>
          <w:spacing w:val="-57"/>
          <w:sz w:val="24"/>
        </w:rPr>
        <w:t xml:space="preserve"> </w:t>
      </w:r>
      <w:r>
        <w:rPr>
          <w:sz w:val="24"/>
        </w:rPr>
        <w:t>других исследователей,</w:t>
      </w:r>
      <w:r>
        <w:rPr>
          <w:spacing w:val="-2"/>
          <w:sz w:val="24"/>
        </w:rPr>
        <w:t xml:space="preserve"> </w:t>
      </w:r>
      <w:r>
        <w:rPr>
          <w:sz w:val="24"/>
        </w:rPr>
        <w:t>навык</w:t>
      </w:r>
      <w:r>
        <w:rPr>
          <w:spacing w:val="-1"/>
          <w:sz w:val="24"/>
        </w:rPr>
        <w:t xml:space="preserve"> </w:t>
      </w:r>
      <w:r>
        <w:rPr>
          <w:sz w:val="24"/>
        </w:rPr>
        <w:t>публичного</w:t>
      </w:r>
      <w:r>
        <w:rPr>
          <w:spacing w:val="1"/>
          <w:sz w:val="24"/>
        </w:rPr>
        <w:t xml:space="preserve"> </w:t>
      </w:r>
      <w:r>
        <w:rPr>
          <w:sz w:val="24"/>
        </w:rPr>
        <w:t>выступления</w:t>
      </w:r>
      <w:r>
        <w:rPr>
          <w:spacing w:val="-2"/>
          <w:sz w:val="24"/>
        </w:rPr>
        <w:t xml:space="preserve"> </w:t>
      </w:r>
      <w:r>
        <w:rPr>
          <w:sz w:val="24"/>
        </w:rPr>
        <w:t>перед</w:t>
      </w:r>
      <w:r>
        <w:rPr>
          <w:spacing w:val="-1"/>
          <w:sz w:val="24"/>
        </w:rPr>
        <w:t xml:space="preserve"> </w:t>
      </w:r>
      <w:r>
        <w:rPr>
          <w:sz w:val="24"/>
        </w:rPr>
        <w:t>аудиторией,</w:t>
      </w:r>
      <w:r>
        <w:rPr>
          <w:spacing w:val="-2"/>
          <w:sz w:val="24"/>
        </w:rPr>
        <w:t xml:space="preserve"> </w:t>
      </w:r>
      <w:r>
        <w:rPr>
          <w:sz w:val="24"/>
        </w:rPr>
        <w:t>аргументирования</w:t>
      </w:r>
      <w:r>
        <w:rPr>
          <w:spacing w:val="-1"/>
          <w:sz w:val="24"/>
        </w:rPr>
        <w:t xml:space="preserve"> </w:t>
      </w:r>
      <w:r>
        <w:rPr>
          <w:sz w:val="24"/>
        </w:rPr>
        <w:t>и</w:t>
      </w:r>
      <w:r>
        <w:rPr>
          <w:spacing w:val="-2"/>
          <w:sz w:val="24"/>
        </w:rPr>
        <w:t xml:space="preserve"> </w:t>
      </w:r>
      <w:r>
        <w:rPr>
          <w:sz w:val="24"/>
        </w:rPr>
        <w:t>отстаивания</w:t>
      </w:r>
      <w:r>
        <w:rPr>
          <w:spacing w:val="-1"/>
          <w:sz w:val="24"/>
        </w:rPr>
        <w:t xml:space="preserve"> </w:t>
      </w:r>
      <w:r>
        <w:rPr>
          <w:sz w:val="24"/>
        </w:rPr>
        <w:t>своей</w:t>
      </w:r>
      <w:r>
        <w:rPr>
          <w:spacing w:val="-2"/>
          <w:sz w:val="24"/>
        </w:rPr>
        <w:t xml:space="preserve"> </w:t>
      </w:r>
      <w:r>
        <w:rPr>
          <w:sz w:val="24"/>
        </w:rPr>
        <w:t>точки</w:t>
      </w:r>
      <w:r>
        <w:rPr>
          <w:spacing w:val="-2"/>
          <w:sz w:val="24"/>
        </w:rPr>
        <w:t xml:space="preserve"> </w:t>
      </w:r>
      <w:r>
        <w:rPr>
          <w:sz w:val="24"/>
        </w:rPr>
        <w:t>зрения.</w:t>
      </w:r>
    </w:p>
    <w:p w:rsidR="000A3197" w:rsidRDefault="000A3197" w:rsidP="000A3197">
      <w:pPr>
        <w:tabs>
          <w:tab w:val="left" w:pos="1970"/>
        </w:tabs>
        <w:spacing w:before="200" w:line="360" w:lineRule="auto"/>
        <w:ind w:right="570"/>
        <w:jc w:val="both"/>
        <w:rPr>
          <w:sz w:val="24"/>
        </w:rPr>
      </w:pPr>
    </w:p>
    <w:p w:rsidR="000A3197" w:rsidRDefault="000A3197" w:rsidP="000A3197">
      <w:pPr>
        <w:tabs>
          <w:tab w:val="left" w:pos="1970"/>
        </w:tabs>
        <w:spacing w:before="200" w:line="360" w:lineRule="auto"/>
        <w:ind w:right="570"/>
        <w:jc w:val="both"/>
        <w:rPr>
          <w:sz w:val="24"/>
        </w:rPr>
      </w:pPr>
    </w:p>
    <w:p w:rsidR="000A3197" w:rsidRDefault="000A3197" w:rsidP="000A3197">
      <w:pPr>
        <w:tabs>
          <w:tab w:val="left" w:pos="1970"/>
        </w:tabs>
        <w:spacing w:before="200" w:line="360" w:lineRule="auto"/>
        <w:ind w:right="570"/>
        <w:jc w:val="both"/>
        <w:rPr>
          <w:sz w:val="24"/>
        </w:rPr>
      </w:pPr>
    </w:p>
    <w:p w:rsidR="000A3197" w:rsidRDefault="000A3197" w:rsidP="000A3197">
      <w:pPr>
        <w:tabs>
          <w:tab w:val="left" w:pos="1970"/>
        </w:tabs>
        <w:spacing w:before="200" w:line="360" w:lineRule="auto"/>
        <w:ind w:right="570"/>
        <w:jc w:val="both"/>
        <w:rPr>
          <w:sz w:val="24"/>
        </w:rPr>
      </w:pPr>
    </w:p>
    <w:p w:rsidR="000A3197" w:rsidRDefault="000A3197" w:rsidP="000A3197">
      <w:pPr>
        <w:tabs>
          <w:tab w:val="left" w:pos="1970"/>
        </w:tabs>
        <w:spacing w:before="200" w:line="360" w:lineRule="auto"/>
        <w:ind w:right="570"/>
        <w:jc w:val="both"/>
        <w:rPr>
          <w:sz w:val="24"/>
        </w:rPr>
      </w:pPr>
    </w:p>
    <w:p w:rsidR="000A3197" w:rsidRDefault="000A3197" w:rsidP="000A3197">
      <w:pPr>
        <w:tabs>
          <w:tab w:val="left" w:pos="1970"/>
        </w:tabs>
        <w:spacing w:before="200" w:line="360" w:lineRule="auto"/>
        <w:ind w:right="570"/>
        <w:jc w:val="both"/>
        <w:rPr>
          <w:sz w:val="24"/>
        </w:rPr>
      </w:pPr>
    </w:p>
    <w:p w:rsidR="000A3197" w:rsidRDefault="000A3197" w:rsidP="00101F78">
      <w:pPr>
        <w:pStyle w:val="21"/>
        <w:numPr>
          <w:ilvl w:val="4"/>
          <w:numId w:val="48"/>
        </w:numPr>
        <w:tabs>
          <w:tab w:val="left" w:pos="2222"/>
        </w:tabs>
        <w:spacing w:before="206"/>
        <w:ind w:left="2221"/>
        <w:jc w:val="both"/>
      </w:pPr>
      <w:r>
        <w:t>Внеурочная</w:t>
      </w:r>
      <w:r>
        <w:rPr>
          <w:spacing w:val="-3"/>
        </w:rPr>
        <w:t xml:space="preserve"> </w:t>
      </w:r>
      <w:r>
        <w:t>деятельность</w:t>
      </w:r>
    </w:p>
    <w:p w:rsidR="000A3197" w:rsidRDefault="000A3197" w:rsidP="000A3197">
      <w:pPr>
        <w:pStyle w:val="a3"/>
        <w:spacing w:before="1"/>
        <w:ind w:left="0"/>
        <w:rPr>
          <w:b/>
          <w:sz w:val="29"/>
        </w:rPr>
      </w:pPr>
    </w:p>
    <w:p w:rsidR="000A3197" w:rsidRDefault="000A3197" w:rsidP="000A3197">
      <w:pPr>
        <w:pStyle w:val="a3"/>
        <w:spacing w:line="360" w:lineRule="auto"/>
        <w:ind w:left="552" w:firstLine="708"/>
      </w:pPr>
      <w:r>
        <w:t>Реализация</w:t>
      </w:r>
      <w:r>
        <w:rPr>
          <w:spacing w:val="4"/>
        </w:rPr>
        <w:t xml:space="preserve"> </w:t>
      </w:r>
      <w:r>
        <w:t>воспитательного</w:t>
      </w:r>
      <w:r>
        <w:rPr>
          <w:spacing w:val="4"/>
        </w:rPr>
        <w:t xml:space="preserve"> </w:t>
      </w:r>
      <w:r>
        <w:t>потенциала</w:t>
      </w:r>
      <w:r>
        <w:rPr>
          <w:spacing w:val="3"/>
        </w:rPr>
        <w:t xml:space="preserve"> </w:t>
      </w:r>
      <w:r>
        <w:t>внеурочной</w:t>
      </w:r>
      <w:r>
        <w:rPr>
          <w:spacing w:val="5"/>
        </w:rPr>
        <w:t xml:space="preserve"> </w:t>
      </w:r>
      <w:r>
        <w:t>деятельности</w:t>
      </w:r>
      <w:r>
        <w:rPr>
          <w:spacing w:val="5"/>
        </w:rPr>
        <w:t xml:space="preserve"> </w:t>
      </w:r>
      <w:r>
        <w:t>в</w:t>
      </w:r>
      <w:r>
        <w:rPr>
          <w:spacing w:val="4"/>
        </w:rPr>
        <w:t xml:space="preserve"> </w:t>
      </w:r>
      <w:r>
        <w:t>целях</w:t>
      </w:r>
      <w:r>
        <w:rPr>
          <w:spacing w:val="6"/>
        </w:rPr>
        <w:t xml:space="preserve"> </w:t>
      </w:r>
      <w:r>
        <w:t>обеспечения</w:t>
      </w:r>
      <w:r>
        <w:rPr>
          <w:spacing w:val="4"/>
        </w:rPr>
        <w:t xml:space="preserve"> </w:t>
      </w:r>
      <w:r>
        <w:t>индивидуальных</w:t>
      </w:r>
      <w:r>
        <w:rPr>
          <w:spacing w:val="3"/>
        </w:rPr>
        <w:t xml:space="preserve"> </w:t>
      </w:r>
      <w:r>
        <w:t>потребностей</w:t>
      </w:r>
      <w:r>
        <w:rPr>
          <w:spacing w:val="5"/>
        </w:rPr>
        <w:t xml:space="preserve"> </w:t>
      </w:r>
      <w:r>
        <w:t>обучающихся</w:t>
      </w:r>
      <w:r>
        <w:rPr>
          <w:spacing w:val="-57"/>
        </w:rPr>
        <w:t xml:space="preserve"> </w:t>
      </w:r>
      <w:r>
        <w:t>осуществляется</w:t>
      </w:r>
      <w:r>
        <w:rPr>
          <w:spacing w:val="1"/>
        </w:rPr>
        <w:t xml:space="preserve"> </w:t>
      </w:r>
      <w:r>
        <w:t>в</w:t>
      </w:r>
      <w:r>
        <w:rPr>
          <w:spacing w:val="-1"/>
        </w:rPr>
        <w:t xml:space="preserve"> </w:t>
      </w:r>
      <w:r>
        <w:t>рамках</w:t>
      </w:r>
      <w:r>
        <w:rPr>
          <w:spacing w:val="2"/>
        </w:rPr>
        <w:t xml:space="preserve"> </w:t>
      </w:r>
      <w:r>
        <w:t>выбранных</w:t>
      </w:r>
      <w:r>
        <w:rPr>
          <w:spacing w:val="-2"/>
        </w:rPr>
        <w:t xml:space="preserve"> </w:t>
      </w:r>
      <w:r>
        <w:t>ими курсов,</w:t>
      </w:r>
      <w:r>
        <w:rPr>
          <w:spacing w:val="-1"/>
        </w:rPr>
        <w:t xml:space="preserve"> </w:t>
      </w:r>
      <w:r>
        <w:t>занятий</w:t>
      </w:r>
      <w:r>
        <w:rPr>
          <w:spacing w:val="-1"/>
        </w:rPr>
        <w:t xml:space="preserve"> </w:t>
      </w:r>
      <w:r>
        <w:t>и</w:t>
      </w:r>
      <w:r>
        <w:rPr>
          <w:spacing w:val="-2"/>
        </w:rPr>
        <w:t xml:space="preserve"> </w:t>
      </w:r>
      <w:r>
        <w:t>предусматривает:</w:t>
      </w:r>
    </w:p>
    <w:p w:rsidR="000A3197" w:rsidRDefault="000A3197" w:rsidP="00101F78">
      <w:pPr>
        <w:pStyle w:val="a4"/>
        <w:numPr>
          <w:ilvl w:val="0"/>
          <w:numId w:val="41"/>
        </w:numPr>
        <w:tabs>
          <w:tab w:val="left" w:pos="1492"/>
        </w:tabs>
        <w:spacing w:before="199" w:line="360" w:lineRule="auto"/>
        <w:ind w:right="583" w:firstLine="708"/>
        <w:rPr>
          <w:sz w:val="24"/>
        </w:rPr>
      </w:pPr>
      <w:r>
        <w:rPr>
          <w:sz w:val="24"/>
        </w:rPr>
        <w:t>вовлечение</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интересную</w:t>
      </w:r>
      <w:r>
        <w:rPr>
          <w:spacing w:val="1"/>
          <w:sz w:val="24"/>
        </w:rPr>
        <w:t xml:space="preserve"> </w:t>
      </w:r>
      <w:r>
        <w:rPr>
          <w:sz w:val="24"/>
        </w:rPr>
        <w:t>и</w:t>
      </w:r>
      <w:r>
        <w:rPr>
          <w:spacing w:val="1"/>
          <w:sz w:val="24"/>
        </w:rPr>
        <w:t xml:space="preserve"> </w:t>
      </w:r>
      <w:r>
        <w:rPr>
          <w:sz w:val="24"/>
        </w:rPr>
        <w:t>полезную</w:t>
      </w:r>
      <w:r>
        <w:rPr>
          <w:spacing w:val="1"/>
          <w:sz w:val="24"/>
        </w:rPr>
        <w:t xml:space="preserve"> </w:t>
      </w:r>
      <w:r>
        <w:rPr>
          <w:sz w:val="24"/>
        </w:rPr>
        <w:t>для</w:t>
      </w:r>
      <w:r>
        <w:rPr>
          <w:spacing w:val="1"/>
          <w:sz w:val="24"/>
        </w:rPr>
        <w:t xml:space="preserve"> </w:t>
      </w:r>
      <w:r>
        <w:rPr>
          <w:sz w:val="24"/>
        </w:rPr>
        <w:t>них</w:t>
      </w:r>
      <w:r>
        <w:rPr>
          <w:spacing w:val="1"/>
          <w:sz w:val="24"/>
        </w:rPr>
        <w:t xml:space="preserve"> </w:t>
      </w:r>
      <w:r>
        <w:rPr>
          <w:sz w:val="24"/>
        </w:rPr>
        <w:t>деятельность,</w:t>
      </w:r>
      <w:r>
        <w:rPr>
          <w:spacing w:val="1"/>
          <w:sz w:val="24"/>
        </w:rPr>
        <w:t xml:space="preserve"> </w:t>
      </w:r>
      <w:r>
        <w:rPr>
          <w:sz w:val="24"/>
        </w:rPr>
        <w:t>которая</w:t>
      </w:r>
      <w:r>
        <w:rPr>
          <w:spacing w:val="1"/>
          <w:sz w:val="24"/>
        </w:rPr>
        <w:t xml:space="preserve"> </w:t>
      </w:r>
      <w:r>
        <w:rPr>
          <w:sz w:val="24"/>
        </w:rPr>
        <w:t>дает</w:t>
      </w:r>
      <w:r>
        <w:rPr>
          <w:spacing w:val="1"/>
          <w:sz w:val="24"/>
        </w:rPr>
        <w:t xml:space="preserve"> </w:t>
      </w:r>
      <w:r>
        <w:rPr>
          <w:sz w:val="24"/>
        </w:rPr>
        <w:t>им</w:t>
      </w:r>
      <w:r>
        <w:rPr>
          <w:spacing w:val="1"/>
          <w:sz w:val="24"/>
        </w:rPr>
        <w:t xml:space="preserve"> </w:t>
      </w:r>
      <w:r>
        <w:rPr>
          <w:sz w:val="24"/>
        </w:rPr>
        <w:t>возможность</w:t>
      </w:r>
      <w:r>
        <w:rPr>
          <w:spacing w:val="1"/>
          <w:sz w:val="24"/>
        </w:rPr>
        <w:t xml:space="preserve"> </w:t>
      </w:r>
      <w:r>
        <w:rPr>
          <w:sz w:val="24"/>
        </w:rPr>
        <w:t>удовлетворения</w:t>
      </w:r>
      <w:r>
        <w:rPr>
          <w:spacing w:val="-57"/>
          <w:sz w:val="24"/>
        </w:rPr>
        <w:t xml:space="preserve"> </w:t>
      </w:r>
      <w:r>
        <w:rPr>
          <w:sz w:val="24"/>
        </w:rPr>
        <w:t>познавательных интересов, самореализации, развития</w:t>
      </w:r>
      <w:r>
        <w:rPr>
          <w:spacing w:val="-1"/>
          <w:sz w:val="24"/>
        </w:rPr>
        <w:t xml:space="preserve"> </w:t>
      </w:r>
      <w:r>
        <w:rPr>
          <w:sz w:val="24"/>
        </w:rPr>
        <w:t>способностей в</w:t>
      </w:r>
      <w:r>
        <w:rPr>
          <w:spacing w:val="-3"/>
          <w:sz w:val="24"/>
        </w:rPr>
        <w:t xml:space="preserve"> </w:t>
      </w:r>
      <w:r>
        <w:rPr>
          <w:sz w:val="24"/>
        </w:rPr>
        <w:t>разных сферах;</w:t>
      </w:r>
    </w:p>
    <w:p w:rsidR="000A3197" w:rsidRDefault="000A3197" w:rsidP="00101F78">
      <w:pPr>
        <w:pStyle w:val="a4"/>
        <w:numPr>
          <w:ilvl w:val="1"/>
          <w:numId w:val="41"/>
        </w:numPr>
        <w:tabs>
          <w:tab w:val="left" w:pos="2194"/>
          <w:tab w:val="left" w:pos="2195"/>
        </w:tabs>
        <w:spacing w:before="199" w:line="362" w:lineRule="auto"/>
        <w:ind w:right="575" w:firstLine="1308"/>
        <w:rPr>
          <w:sz w:val="24"/>
        </w:rPr>
      </w:pPr>
      <w:r>
        <w:rPr>
          <w:sz w:val="24"/>
        </w:rPr>
        <w:t>формирование</w:t>
      </w:r>
      <w:r>
        <w:rPr>
          <w:spacing w:val="5"/>
          <w:sz w:val="24"/>
        </w:rPr>
        <w:t xml:space="preserve"> </w:t>
      </w:r>
      <w:r>
        <w:rPr>
          <w:sz w:val="24"/>
        </w:rPr>
        <w:t>в</w:t>
      </w:r>
      <w:r>
        <w:rPr>
          <w:spacing w:val="5"/>
          <w:sz w:val="24"/>
        </w:rPr>
        <w:t xml:space="preserve"> </w:t>
      </w:r>
      <w:r>
        <w:rPr>
          <w:sz w:val="24"/>
        </w:rPr>
        <w:t>кружках,</w:t>
      </w:r>
      <w:r>
        <w:rPr>
          <w:spacing w:val="5"/>
          <w:sz w:val="24"/>
        </w:rPr>
        <w:t xml:space="preserve"> </w:t>
      </w:r>
      <w:r>
        <w:rPr>
          <w:sz w:val="24"/>
        </w:rPr>
        <w:t>секциях,</w:t>
      </w:r>
      <w:r>
        <w:rPr>
          <w:spacing w:val="3"/>
          <w:sz w:val="24"/>
        </w:rPr>
        <w:t xml:space="preserve"> </w:t>
      </w:r>
      <w:r>
        <w:rPr>
          <w:sz w:val="24"/>
        </w:rPr>
        <w:t>клубах,</w:t>
      </w:r>
      <w:r>
        <w:rPr>
          <w:spacing w:val="5"/>
          <w:sz w:val="24"/>
        </w:rPr>
        <w:t xml:space="preserve"> </w:t>
      </w:r>
      <w:r>
        <w:rPr>
          <w:sz w:val="24"/>
        </w:rPr>
        <w:t>студиях</w:t>
      </w:r>
      <w:r>
        <w:rPr>
          <w:spacing w:val="7"/>
          <w:sz w:val="24"/>
        </w:rPr>
        <w:t xml:space="preserve"> </w:t>
      </w:r>
      <w:r>
        <w:rPr>
          <w:sz w:val="24"/>
        </w:rPr>
        <w:t>детско-взрослых</w:t>
      </w:r>
      <w:r>
        <w:rPr>
          <w:spacing w:val="7"/>
          <w:sz w:val="24"/>
        </w:rPr>
        <w:t xml:space="preserve"> </w:t>
      </w:r>
      <w:r>
        <w:rPr>
          <w:sz w:val="24"/>
        </w:rPr>
        <w:t>общностей,</w:t>
      </w:r>
      <w:r>
        <w:rPr>
          <w:spacing w:val="5"/>
          <w:sz w:val="24"/>
        </w:rPr>
        <w:t xml:space="preserve"> </w:t>
      </w:r>
      <w:r>
        <w:rPr>
          <w:sz w:val="24"/>
        </w:rPr>
        <w:t>которые</w:t>
      </w:r>
      <w:r>
        <w:rPr>
          <w:spacing w:val="4"/>
          <w:sz w:val="24"/>
        </w:rPr>
        <w:t xml:space="preserve"> </w:t>
      </w:r>
      <w:r>
        <w:rPr>
          <w:sz w:val="24"/>
        </w:rPr>
        <w:t>объединяют</w:t>
      </w:r>
      <w:r>
        <w:rPr>
          <w:spacing w:val="4"/>
          <w:sz w:val="24"/>
        </w:rPr>
        <w:t xml:space="preserve"> </w:t>
      </w:r>
      <w:r>
        <w:rPr>
          <w:sz w:val="24"/>
        </w:rPr>
        <w:t>обучающихся</w:t>
      </w:r>
      <w:r>
        <w:rPr>
          <w:spacing w:val="5"/>
          <w:sz w:val="24"/>
        </w:rPr>
        <w:t xml:space="preserve"> </w:t>
      </w:r>
      <w:r>
        <w:rPr>
          <w:sz w:val="24"/>
        </w:rPr>
        <w:t>и</w:t>
      </w:r>
      <w:r>
        <w:rPr>
          <w:spacing w:val="-57"/>
          <w:sz w:val="24"/>
        </w:rPr>
        <w:t xml:space="preserve"> </w:t>
      </w:r>
      <w:r>
        <w:rPr>
          <w:sz w:val="24"/>
        </w:rPr>
        <w:t>педагогов</w:t>
      </w:r>
      <w:r>
        <w:rPr>
          <w:spacing w:val="-2"/>
          <w:sz w:val="24"/>
        </w:rPr>
        <w:t xml:space="preserve"> </w:t>
      </w:r>
      <w:r>
        <w:rPr>
          <w:sz w:val="24"/>
        </w:rPr>
        <w:t>общими позитивными эмоциями</w:t>
      </w:r>
      <w:r>
        <w:rPr>
          <w:spacing w:val="-1"/>
          <w:sz w:val="24"/>
        </w:rPr>
        <w:t xml:space="preserve"> </w:t>
      </w:r>
      <w:r>
        <w:rPr>
          <w:sz w:val="24"/>
        </w:rPr>
        <w:t>и</w:t>
      </w:r>
      <w:r>
        <w:rPr>
          <w:spacing w:val="-2"/>
          <w:sz w:val="24"/>
        </w:rPr>
        <w:t xml:space="preserve"> </w:t>
      </w:r>
      <w:r>
        <w:rPr>
          <w:sz w:val="24"/>
        </w:rPr>
        <w:t>доверительными отношениями;</w:t>
      </w:r>
    </w:p>
    <w:p w:rsidR="000A3197" w:rsidRDefault="000A3197" w:rsidP="000A3197">
      <w:pPr>
        <w:pStyle w:val="a3"/>
        <w:spacing w:before="1"/>
        <w:ind w:left="0"/>
        <w:rPr>
          <w:sz w:val="9"/>
        </w:rPr>
      </w:pPr>
    </w:p>
    <w:p w:rsidR="000A3197" w:rsidRDefault="000A3197" w:rsidP="00101F78">
      <w:pPr>
        <w:pStyle w:val="a4"/>
        <w:numPr>
          <w:ilvl w:val="1"/>
          <w:numId w:val="41"/>
        </w:numPr>
        <w:tabs>
          <w:tab w:val="left" w:pos="2166"/>
        </w:tabs>
        <w:spacing w:before="90"/>
        <w:ind w:left="2166" w:hanging="245"/>
        <w:rPr>
          <w:sz w:val="24"/>
        </w:rPr>
      </w:pPr>
      <w:r>
        <w:rPr>
          <w:sz w:val="24"/>
        </w:rPr>
        <w:t>поддержку</w:t>
      </w:r>
      <w:r>
        <w:rPr>
          <w:spacing w:val="38"/>
          <w:sz w:val="24"/>
        </w:rPr>
        <w:t xml:space="preserve"> </w:t>
      </w:r>
      <w:r>
        <w:rPr>
          <w:sz w:val="24"/>
        </w:rPr>
        <w:t>средствами</w:t>
      </w:r>
      <w:r>
        <w:rPr>
          <w:spacing w:val="102"/>
          <w:sz w:val="24"/>
        </w:rPr>
        <w:t xml:space="preserve"> </w:t>
      </w:r>
      <w:r>
        <w:rPr>
          <w:sz w:val="24"/>
        </w:rPr>
        <w:t>внеурочной</w:t>
      </w:r>
      <w:r>
        <w:rPr>
          <w:spacing w:val="102"/>
          <w:sz w:val="24"/>
        </w:rPr>
        <w:t xml:space="preserve"> </w:t>
      </w:r>
      <w:r>
        <w:rPr>
          <w:sz w:val="24"/>
        </w:rPr>
        <w:t>деятельности</w:t>
      </w:r>
      <w:r>
        <w:rPr>
          <w:spacing w:val="103"/>
          <w:sz w:val="24"/>
        </w:rPr>
        <w:t xml:space="preserve"> </w:t>
      </w:r>
      <w:r>
        <w:rPr>
          <w:sz w:val="24"/>
        </w:rPr>
        <w:t>обучающихся</w:t>
      </w:r>
      <w:r>
        <w:rPr>
          <w:spacing w:val="101"/>
          <w:sz w:val="24"/>
        </w:rPr>
        <w:t xml:space="preserve"> </w:t>
      </w:r>
      <w:r>
        <w:rPr>
          <w:sz w:val="24"/>
        </w:rPr>
        <w:t>с</w:t>
      </w:r>
      <w:r>
        <w:rPr>
          <w:spacing w:val="108"/>
          <w:sz w:val="24"/>
        </w:rPr>
        <w:t xml:space="preserve"> </w:t>
      </w:r>
      <w:r>
        <w:rPr>
          <w:sz w:val="24"/>
        </w:rPr>
        <w:t>выраженной</w:t>
      </w:r>
      <w:r>
        <w:rPr>
          <w:spacing w:val="102"/>
          <w:sz w:val="24"/>
        </w:rPr>
        <w:t xml:space="preserve"> </w:t>
      </w:r>
      <w:r>
        <w:rPr>
          <w:sz w:val="24"/>
        </w:rPr>
        <w:t>лидерской</w:t>
      </w:r>
      <w:r>
        <w:rPr>
          <w:spacing w:val="100"/>
          <w:sz w:val="24"/>
        </w:rPr>
        <w:t xml:space="preserve"> </w:t>
      </w:r>
      <w:r>
        <w:rPr>
          <w:sz w:val="24"/>
        </w:rPr>
        <w:t>позицией,</w:t>
      </w:r>
      <w:r>
        <w:rPr>
          <w:spacing w:val="102"/>
          <w:sz w:val="24"/>
        </w:rPr>
        <w:t xml:space="preserve"> </w:t>
      </w:r>
      <w:r>
        <w:rPr>
          <w:sz w:val="24"/>
        </w:rPr>
        <w:t>возможность</w:t>
      </w:r>
      <w:r>
        <w:rPr>
          <w:spacing w:val="99"/>
          <w:sz w:val="24"/>
        </w:rPr>
        <w:t xml:space="preserve"> </w:t>
      </w:r>
      <w:r>
        <w:rPr>
          <w:sz w:val="24"/>
        </w:rPr>
        <w:t>ее</w:t>
      </w:r>
    </w:p>
    <w:p w:rsidR="000A3197" w:rsidRDefault="000A3197" w:rsidP="000A3197">
      <w:pPr>
        <w:pStyle w:val="a3"/>
        <w:spacing w:before="139"/>
        <w:ind w:left="552"/>
      </w:pPr>
      <w:r>
        <w:t>реализации;</w:t>
      </w:r>
    </w:p>
    <w:p w:rsidR="00FB7156" w:rsidRDefault="00FB7156" w:rsidP="00101F78">
      <w:pPr>
        <w:pStyle w:val="a4"/>
        <w:numPr>
          <w:ilvl w:val="1"/>
          <w:numId w:val="41"/>
        </w:numPr>
        <w:tabs>
          <w:tab w:val="left" w:pos="2183"/>
          <w:tab w:val="left" w:pos="3693"/>
          <w:tab w:val="left" w:pos="5827"/>
          <w:tab w:val="left" w:pos="7529"/>
          <w:tab w:val="left" w:pos="8701"/>
        </w:tabs>
        <w:spacing w:before="61" w:line="360" w:lineRule="auto"/>
        <w:ind w:right="582" w:firstLine="1428"/>
        <w:rPr>
          <w:sz w:val="24"/>
        </w:rPr>
      </w:pPr>
      <w:r>
        <w:rPr>
          <w:sz w:val="24"/>
        </w:rPr>
        <w:t>поощрение</w:t>
      </w:r>
      <w:r>
        <w:rPr>
          <w:sz w:val="24"/>
        </w:rPr>
        <w:tab/>
        <w:t>педагогическими</w:t>
      </w:r>
      <w:r>
        <w:rPr>
          <w:sz w:val="24"/>
        </w:rPr>
        <w:tab/>
        <w:t>работниками</w:t>
      </w:r>
      <w:r>
        <w:rPr>
          <w:sz w:val="24"/>
        </w:rPr>
        <w:tab/>
        <w:t>детских</w:t>
      </w:r>
      <w:r>
        <w:rPr>
          <w:sz w:val="24"/>
        </w:rPr>
        <w:tab/>
        <w:t>инициатив,проектов,</w:t>
      </w:r>
      <w:r>
        <w:rPr>
          <w:spacing w:val="1"/>
          <w:sz w:val="24"/>
        </w:rPr>
        <w:t xml:space="preserve"> </w:t>
      </w:r>
      <w:r>
        <w:rPr>
          <w:sz w:val="24"/>
        </w:rPr>
        <w:t>самостоятельности,</w:t>
      </w:r>
      <w:r>
        <w:rPr>
          <w:spacing w:val="1"/>
          <w:sz w:val="24"/>
        </w:rPr>
        <w:t xml:space="preserve"> </w:t>
      </w:r>
      <w:r>
        <w:rPr>
          <w:sz w:val="24"/>
        </w:rPr>
        <w:t>самоорганизации</w:t>
      </w:r>
      <w:r>
        <w:rPr>
          <w:spacing w:val="1"/>
          <w:sz w:val="24"/>
        </w:rPr>
        <w:t xml:space="preserve"> </w:t>
      </w:r>
      <w:r>
        <w:rPr>
          <w:sz w:val="24"/>
        </w:rPr>
        <w:t>в</w:t>
      </w:r>
      <w:r>
        <w:rPr>
          <w:spacing w:val="-57"/>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их</w:t>
      </w:r>
      <w:r>
        <w:rPr>
          <w:spacing w:val="-1"/>
          <w:sz w:val="24"/>
        </w:rPr>
        <w:t xml:space="preserve"> </w:t>
      </w:r>
      <w:r>
        <w:rPr>
          <w:sz w:val="24"/>
        </w:rPr>
        <w:t>интересами.</w:t>
      </w:r>
    </w:p>
    <w:p w:rsidR="00FB7156" w:rsidRDefault="00FB7156" w:rsidP="00FB7156">
      <w:pPr>
        <w:pStyle w:val="a3"/>
        <w:spacing w:before="202" w:line="360" w:lineRule="auto"/>
        <w:ind w:left="552" w:firstLine="708"/>
      </w:pPr>
      <w:r>
        <w:t>Курсы</w:t>
      </w:r>
      <w:r>
        <w:rPr>
          <w:spacing w:val="5"/>
        </w:rPr>
        <w:t xml:space="preserve"> </w:t>
      </w:r>
      <w:r>
        <w:t>внеурочной</w:t>
      </w:r>
      <w:r>
        <w:rPr>
          <w:spacing w:val="5"/>
        </w:rPr>
        <w:t xml:space="preserve"> </w:t>
      </w:r>
      <w:r>
        <w:t>деятельности</w:t>
      </w:r>
      <w:r>
        <w:rPr>
          <w:spacing w:val="5"/>
        </w:rPr>
        <w:t xml:space="preserve"> </w:t>
      </w:r>
      <w:r>
        <w:t>в</w:t>
      </w:r>
      <w:r>
        <w:rPr>
          <w:spacing w:val="3"/>
        </w:rPr>
        <w:t xml:space="preserve"> </w:t>
      </w:r>
      <w:r>
        <w:t>школе</w:t>
      </w:r>
      <w:r>
        <w:rPr>
          <w:spacing w:val="4"/>
        </w:rPr>
        <w:t xml:space="preserve"> </w:t>
      </w:r>
      <w:r>
        <w:t>реализуются</w:t>
      </w:r>
      <w:r>
        <w:rPr>
          <w:spacing w:val="4"/>
        </w:rPr>
        <w:t xml:space="preserve"> </w:t>
      </w:r>
      <w:r>
        <w:t>по</w:t>
      </w:r>
      <w:r>
        <w:rPr>
          <w:spacing w:val="4"/>
        </w:rPr>
        <w:t xml:space="preserve"> </w:t>
      </w:r>
      <w:r>
        <w:t>6</w:t>
      </w:r>
      <w:r>
        <w:rPr>
          <w:spacing w:val="3"/>
        </w:rPr>
        <w:t xml:space="preserve"> </w:t>
      </w:r>
      <w:r>
        <w:t>направлениям,</w:t>
      </w:r>
      <w:r>
        <w:rPr>
          <w:spacing w:val="4"/>
        </w:rPr>
        <w:t xml:space="preserve"> </w:t>
      </w:r>
      <w:r>
        <w:t>из</w:t>
      </w:r>
      <w:r>
        <w:rPr>
          <w:spacing w:val="5"/>
        </w:rPr>
        <w:t xml:space="preserve"> </w:t>
      </w:r>
      <w:r>
        <w:t>которых</w:t>
      </w:r>
      <w:r>
        <w:rPr>
          <w:spacing w:val="6"/>
        </w:rPr>
        <w:t xml:space="preserve"> </w:t>
      </w:r>
      <w:r>
        <w:t>часть,</w:t>
      </w:r>
      <w:r>
        <w:rPr>
          <w:spacing w:val="4"/>
        </w:rPr>
        <w:t xml:space="preserve"> </w:t>
      </w:r>
      <w:r>
        <w:t>рекомендуемая</w:t>
      </w:r>
      <w:r>
        <w:rPr>
          <w:spacing w:val="4"/>
        </w:rPr>
        <w:t xml:space="preserve"> </w:t>
      </w:r>
      <w:r>
        <w:t>для</w:t>
      </w:r>
      <w:r>
        <w:rPr>
          <w:spacing w:val="5"/>
        </w:rPr>
        <w:t xml:space="preserve"> </w:t>
      </w:r>
      <w:r>
        <w:t>всех</w:t>
      </w:r>
      <w:r>
        <w:rPr>
          <w:spacing w:val="6"/>
        </w:rPr>
        <w:t xml:space="preserve"> </w:t>
      </w:r>
      <w:r>
        <w:t>обучающихся</w:t>
      </w:r>
      <w:r>
        <w:rPr>
          <w:spacing w:val="4"/>
        </w:rPr>
        <w:t xml:space="preserve"> </w:t>
      </w:r>
      <w:r>
        <w:t>и</w:t>
      </w:r>
      <w:r>
        <w:rPr>
          <w:spacing w:val="-57"/>
        </w:rPr>
        <w:t xml:space="preserve"> </w:t>
      </w:r>
      <w:r>
        <w:t>вариативная</w:t>
      </w:r>
      <w:r>
        <w:rPr>
          <w:spacing w:val="-1"/>
        </w:rPr>
        <w:t xml:space="preserve"> </w:t>
      </w:r>
      <w:r>
        <w:t>часть:</w:t>
      </w:r>
    </w:p>
    <w:p w:rsidR="00FB7156" w:rsidRPr="00431C9E" w:rsidRDefault="00FB7156" w:rsidP="00FB7156">
      <w:pPr>
        <w:pStyle w:val="a3"/>
        <w:spacing w:before="199"/>
        <w:ind w:left="1261"/>
      </w:pPr>
      <w:r w:rsidRPr="00431C9E">
        <w:t>-информационно</w:t>
      </w:r>
      <w:r w:rsidRPr="00431C9E">
        <w:rPr>
          <w:spacing w:val="12"/>
        </w:rPr>
        <w:t xml:space="preserve"> </w:t>
      </w:r>
      <w:r w:rsidRPr="00431C9E">
        <w:t>просветительские</w:t>
      </w:r>
      <w:r w:rsidRPr="00431C9E">
        <w:rPr>
          <w:spacing w:val="13"/>
        </w:rPr>
        <w:t xml:space="preserve"> </w:t>
      </w:r>
      <w:r w:rsidRPr="00431C9E">
        <w:t>занятия</w:t>
      </w:r>
      <w:r w:rsidRPr="00431C9E">
        <w:rPr>
          <w:spacing w:val="16"/>
        </w:rPr>
        <w:t xml:space="preserve"> </w:t>
      </w:r>
      <w:r w:rsidRPr="00431C9E">
        <w:t>патриотической,</w:t>
      </w:r>
      <w:r w:rsidRPr="00431C9E">
        <w:rPr>
          <w:spacing w:val="16"/>
        </w:rPr>
        <w:t xml:space="preserve"> </w:t>
      </w:r>
      <w:r w:rsidRPr="00431C9E">
        <w:t>нравственной</w:t>
      </w:r>
      <w:r w:rsidRPr="00431C9E">
        <w:rPr>
          <w:spacing w:val="15"/>
        </w:rPr>
        <w:t xml:space="preserve"> </w:t>
      </w:r>
      <w:r w:rsidRPr="00431C9E">
        <w:t>и</w:t>
      </w:r>
      <w:r w:rsidRPr="00431C9E">
        <w:rPr>
          <w:spacing w:val="14"/>
        </w:rPr>
        <w:t xml:space="preserve"> </w:t>
      </w:r>
      <w:r w:rsidRPr="00431C9E">
        <w:t>экологической</w:t>
      </w:r>
      <w:r w:rsidRPr="00431C9E">
        <w:rPr>
          <w:spacing w:val="14"/>
        </w:rPr>
        <w:t xml:space="preserve"> </w:t>
      </w:r>
      <w:r w:rsidRPr="00431C9E">
        <w:t>направленности</w:t>
      </w:r>
      <w:r w:rsidRPr="00431C9E">
        <w:rPr>
          <w:spacing w:val="28"/>
        </w:rPr>
        <w:t xml:space="preserve"> </w:t>
      </w:r>
      <w:r w:rsidRPr="00431C9E">
        <w:t>–</w:t>
      </w:r>
      <w:r w:rsidRPr="00431C9E">
        <w:rPr>
          <w:spacing w:val="16"/>
        </w:rPr>
        <w:t xml:space="preserve"> </w:t>
      </w:r>
      <w:r w:rsidRPr="00431C9E">
        <w:t>«Разговор</w:t>
      </w:r>
      <w:r w:rsidRPr="00431C9E">
        <w:rPr>
          <w:spacing w:val="15"/>
        </w:rPr>
        <w:t xml:space="preserve"> </w:t>
      </w:r>
      <w:r w:rsidRPr="00431C9E">
        <w:t>о</w:t>
      </w:r>
      <w:r w:rsidRPr="00431C9E">
        <w:rPr>
          <w:spacing w:val="15"/>
        </w:rPr>
        <w:t xml:space="preserve"> </w:t>
      </w:r>
      <w:r w:rsidRPr="00431C9E">
        <w:t>важном»,</w:t>
      </w:r>
    </w:p>
    <w:p w:rsidR="00FB7156" w:rsidRPr="00431C9E" w:rsidRDefault="00FB7156" w:rsidP="00FB7156">
      <w:pPr>
        <w:pStyle w:val="a3"/>
        <w:spacing w:before="139"/>
        <w:ind w:left="552"/>
      </w:pPr>
      <w:r w:rsidRPr="00431C9E">
        <w:t>«Моѐ</w:t>
      </w:r>
      <w:r w:rsidRPr="00431C9E">
        <w:rPr>
          <w:spacing w:val="-7"/>
        </w:rPr>
        <w:t xml:space="preserve"> </w:t>
      </w:r>
      <w:r w:rsidRPr="00431C9E">
        <w:t>Оренбуржье»;</w:t>
      </w:r>
    </w:p>
    <w:p w:rsidR="00FB7156" w:rsidRPr="00431C9E" w:rsidRDefault="00FB7156" w:rsidP="00FB7156">
      <w:pPr>
        <w:pStyle w:val="a3"/>
        <w:spacing w:before="5"/>
        <w:ind w:left="0"/>
        <w:rPr>
          <w:sz w:val="29"/>
        </w:rPr>
      </w:pPr>
    </w:p>
    <w:p w:rsidR="00FB7156" w:rsidRPr="00431C9E" w:rsidRDefault="00FB7156" w:rsidP="00FB7156">
      <w:pPr>
        <w:pStyle w:val="a3"/>
        <w:spacing w:line="360" w:lineRule="auto"/>
        <w:ind w:left="552" w:right="574" w:firstLine="708"/>
        <w:jc w:val="both"/>
      </w:pPr>
      <w:r w:rsidRPr="00431C9E">
        <w:t>-занятия,</w:t>
      </w:r>
      <w:r w:rsidRPr="00431C9E">
        <w:rPr>
          <w:spacing w:val="1"/>
        </w:rPr>
        <w:t xml:space="preserve"> </w:t>
      </w:r>
      <w:r w:rsidRPr="00431C9E">
        <w:t>направленные</w:t>
      </w:r>
      <w:r w:rsidRPr="00431C9E">
        <w:rPr>
          <w:spacing w:val="1"/>
        </w:rPr>
        <w:t xml:space="preserve"> </w:t>
      </w:r>
      <w:r w:rsidRPr="00431C9E">
        <w:t>на</w:t>
      </w:r>
      <w:r w:rsidRPr="00431C9E">
        <w:rPr>
          <w:spacing w:val="1"/>
        </w:rPr>
        <w:t xml:space="preserve"> </w:t>
      </w:r>
      <w:r w:rsidRPr="00431C9E">
        <w:t>удовлетворение</w:t>
      </w:r>
      <w:r w:rsidRPr="00431C9E">
        <w:rPr>
          <w:spacing w:val="1"/>
        </w:rPr>
        <w:t xml:space="preserve"> </w:t>
      </w:r>
      <w:r w:rsidRPr="00431C9E">
        <w:t>профориентационных</w:t>
      </w:r>
      <w:r w:rsidRPr="00431C9E">
        <w:rPr>
          <w:spacing w:val="1"/>
        </w:rPr>
        <w:t xml:space="preserve"> </w:t>
      </w:r>
      <w:r w:rsidRPr="00431C9E">
        <w:t>интересов</w:t>
      </w:r>
      <w:r w:rsidRPr="00431C9E">
        <w:rPr>
          <w:spacing w:val="1"/>
        </w:rPr>
        <w:t xml:space="preserve"> </w:t>
      </w:r>
      <w:r w:rsidRPr="00431C9E">
        <w:t>и</w:t>
      </w:r>
      <w:r w:rsidRPr="00431C9E">
        <w:rPr>
          <w:spacing w:val="1"/>
        </w:rPr>
        <w:t xml:space="preserve"> </w:t>
      </w:r>
      <w:r w:rsidRPr="00431C9E">
        <w:t>потребностей</w:t>
      </w:r>
      <w:r w:rsidRPr="00431C9E">
        <w:rPr>
          <w:spacing w:val="1"/>
        </w:rPr>
        <w:t xml:space="preserve"> </w:t>
      </w:r>
      <w:r w:rsidRPr="00431C9E">
        <w:t>обучающихся</w:t>
      </w:r>
      <w:r w:rsidRPr="00431C9E">
        <w:rPr>
          <w:spacing w:val="1"/>
        </w:rPr>
        <w:t xml:space="preserve"> </w:t>
      </w:r>
      <w:r w:rsidRPr="00431C9E">
        <w:t>-</w:t>
      </w:r>
      <w:r w:rsidRPr="00431C9E">
        <w:rPr>
          <w:spacing w:val="1"/>
        </w:rPr>
        <w:t xml:space="preserve"> </w:t>
      </w:r>
      <w:r w:rsidRPr="00431C9E">
        <w:t>«Россия</w:t>
      </w:r>
      <w:r w:rsidRPr="00431C9E">
        <w:rPr>
          <w:spacing w:val="1"/>
        </w:rPr>
        <w:t xml:space="preserve"> </w:t>
      </w:r>
      <w:r w:rsidRPr="00431C9E">
        <w:t>–</w:t>
      </w:r>
      <w:r w:rsidRPr="00431C9E">
        <w:rPr>
          <w:spacing w:val="1"/>
        </w:rPr>
        <w:t xml:space="preserve"> </w:t>
      </w:r>
      <w:r w:rsidRPr="00431C9E">
        <w:t>мои</w:t>
      </w:r>
      <w:r w:rsidRPr="00431C9E">
        <w:rPr>
          <w:spacing w:val="1"/>
        </w:rPr>
        <w:t xml:space="preserve"> </w:t>
      </w:r>
      <w:r w:rsidRPr="00431C9E">
        <w:t>горизонты»,</w:t>
      </w:r>
      <w:r w:rsidRPr="00431C9E">
        <w:rPr>
          <w:spacing w:val="3"/>
        </w:rPr>
        <w:t xml:space="preserve"> </w:t>
      </w:r>
    </w:p>
    <w:p w:rsidR="00FB7156" w:rsidRPr="00431C9E" w:rsidRDefault="00FB7156" w:rsidP="00FB7156">
      <w:pPr>
        <w:pStyle w:val="a3"/>
        <w:spacing w:before="199" w:line="360" w:lineRule="auto"/>
        <w:ind w:left="552" w:right="570" w:firstLine="708"/>
        <w:jc w:val="both"/>
      </w:pPr>
      <w:r w:rsidRPr="00431C9E">
        <w:t>-занятия, направленные на удовлетворение интересов и потребностей обучающихся в творческом и физическом развитии, помощь в</w:t>
      </w:r>
      <w:r w:rsidRPr="00431C9E">
        <w:rPr>
          <w:spacing w:val="1"/>
        </w:rPr>
        <w:t xml:space="preserve"> </w:t>
      </w:r>
      <w:r w:rsidRPr="00431C9E">
        <w:t>самореализации,</w:t>
      </w:r>
      <w:r w:rsidRPr="00431C9E">
        <w:rPr>
          <w:spacing w:val="59"/>
        </w:rPr>
        <w:t xml:space="preserve"> </w:t>
      </w:r>
      <w:r w:rsidRPr="00431C9E">
        <w:t>раскрытии</w:t>
      </w:r>
      <w:r w:rsidRPr="00431C9E">
        <w:rPr>
          <w:spacing w:val="-2"/>
        </w:rPr>
        <w:t xml:space="preserve"> </w:t>
      </w:r>
      <w:r w:rsidRPr="00431C9E">
        <w:t>и</w:t>
      </w:r>
      <w:r w:rsidRPr="00431C9E">
        <w:rPr>
          <w:spacing w:val="-1"/>
        </w:rPr>
        <w:t xml:space="preserve"> </w:t>
      </w:r>
      <w:r w:rsidRPr="00431C9E">
        <w:t>развитии способностей и</w:t>
      </w:r>
      <w:r w:rsidRPr="00431C9E">
        <w:rPr>
          <w:spacing w:val="-1"/>
        </w:rPr>
        <w:t xml:space="preserve"> </w:t>
      </w:r>
      <w:r w:rsidRPr="00431C9E">
        <w:t>талантов</w:t>
      </w:r>
      <w:r w:rsidRPr="00431C9E">
        <w:rPr>
          <w:spacing w:val="5"/>
        </w:rPr>
        <w:t xml:space="preserve"> </w:t>
      </w:r>
      <w:r w:rsidRPr="00431C9E">
        <w:t>–</w:t>
      </w:r>
      <w:r w:rsidRPr="00431C9E">
        <w:rPr>
          <w:spacing w:val="2"/>
        </w:rPr>
        <w:t xml:space="preserve"> </w:t>
      </w:r>
      <w:r w:rsidR="00431C9E" w:rsidRPr="00431C9E">
        <w:t>«Спортландия</w:t>
      </w:r>
      <w:r w:rsidRPr="00431C9E">
        <w:t>»;</w:t>
      </w:r>
    </w:p>
    <w:p w:rsidR="00431C9E" w:rsidRPr="00431C9E" w:rsidRDefault="00431C9E" w:rsidP="00FB7156">
      <w:pPr>
        <w:pStyle w:val="a3"/>
        <w:spacing w:before="199" w:line="360" w:lineRule="auto"/>
        <w:ind w:left="552" w:right="570" w:firstLine="708"/>
        <w:jc w:val="both"/>
      </w:pPr>
      <w:r w:rsidRPr="00431C9E">
        <w:t>-занятия художественной направленности – «Мастрская Самоделкина»</w:t>
      </w:r>
    </w:p>
    <w:p w:rsidR="00431C9E" w:rsidRPr="00431C9E" w:rsidRDefault="00431C9E" w:rsidP="00FB7156">
      <w:pPr>
        <w:pStyle w:val="a3"/>
        <w:spacing w:before="199" w:line="360" w:lineRule="auto"/>
        <w:ind w:left="552" w:right="570" w:firstLine="708"/>
        <w:jc w:val="both"/>
      </w:pPr>
      <w:r w:rsidRPr="00431C9E">
        <w:t>-занятия общекультурного направления- «Шахматная азбука»</w:t>
      </w:r>
    </w:p>
    <w:p w:rsidR="00FB7156" w:rsidRPr="00431C9E" w:rsidRDefault="00FB7156" w:rsidP="00431C9E">
      <w:pPr>
        <w:pStyle w:val="21"/>
        <w:tabs>
          <w:tab w:val="left" w:pos="2222"/>
        </w:tabs>
        <w:spacing w:before="206"/>
        <w:ind w:left="0"/>
        <w:jc w:val="both"/>
      </w:pPr>
    </w:p>
    <w:p w:rsidR="00FB7156" w:rsidRPr="00431C9E" w:rsidRDefault="00FB7156" w:rsidP="00101F78">
      <w:pPr>
        <w:pStyle w:val="21"/>
        <w:numPr>
          <w:ilvl w:val="4"/>
          <w:numId w:val="48"/>
        </w:numPr>
        <w:tabs>
          <w:tab w:val="left" w:pos="2222"/>
        </w:tabs>
        <w:spacing w:before="206"/>
        <w:ind w:left="2221"/>
        <w:jc w:val="both"/>
      </w:pPr>
      <w:r w:rsidRPr="00431C9E">
        <w:t>Внешкольные</w:t>
      </w:r>
      <w:r w:rsidRPr="00431C9E">
        <w:rPr>
          <w:spacing w:val="-6"/>
        </w:rPr>
        <w:t xml:space="preserve"> </w:t>
      </w:r>
      <w:r w:rsidRPr="00431C9E">
        <w:t>мероприятия</w:t>
      </w:r>
    </w:p>
    <w:p w:rsidR="00FB7156" w:rsidRPr="00431C9E" w:rsidRDefault="00FB7156" w:rsidP="00FB7156">
      <w:pPr>
        <w:pStyle w:val="a3"/>
        <w:spacing w:before="11"/>
        <w:ind w:left="0"/>
        <w:rPr>
          <w:b/>
          <w:sz w:val="28"/>
        </w:rPr>
      </w:pPr>
    </w:p>
    <w:p w:rsidR="00FB7156" w:rsidRPr="00431C9E" w:rsidRDefault="00FB7156" w:rsidP="00FB7156">
      <w:pPr>
        <w:pStyle w:val="a3"/>
        <w:ind w:left="1261"/>
      </w:pPr>
      <w:r w:rsidRPr="00431C9E">
        <w:t>Реализация</w:t>
      </w:r>
      <w:r w:rsidRPr="00431C9E">
        <w:rPr>
          <w:spacing w:val="-6"/>
        </w:rPr>
        <w:t xml:space="preserve"> </w:t>
      </w:r>
      <w:r w:rsidRPr="00431C9E">
        <w:t>воспитательного</w:t>
      </w:r>
      <w:r w:rsidRPr="00431C9E">
        <w:rPr>
          <w:spacing w:val="-6"/>
        </w:rPr>
        <w:t xml:space="preserve"> </w:t>
      </w:r>
      <w:r w:rsidRPr="00431C9E">
        <w:t>потенциала</w:t>
      </w:r>
      <w:r w:rsidRPr="00431C9E">
        <w:rPr>
          <w:spacing w:val="-6"/>
        </w:rPr>
        <w:t xml:space="preserve"> </w:t>
      </w:r>
      <w:r w:rsidRPr="00431C9E">
        <w:t>внешкольных</w:t>
      </w:r>
      <w:r w:rsidRPr="00431C9E">
        <w:rPr>
          <w:spacing w:val="-4"/>
        </w:rPr>
        <w:t xml:space="preserve"> </w:t>
      </w:r>
      <w:r w:rsidRPr="00431C9E">
        <w:t>мероприятий</w:t>
      </w:r>
      <w:r w:rsidRPr="00431C9E">
        <w:rPr>
          <w:spacing w:val="-7"/>
        </w:rPr>
        <w:t xml:space="preserve"> </w:t>
      </w:r>
      <w:r w:rsidRPr="00431C9E">
        <w:t>предусматривает:</w:t>
      </w:r>
    </w:p>
    <w:p w:rsidR="00FB7156" w:rsidRPr="00431C9E" w:rsidRDefault="00FB7156" w:rsidP="00FB7156">
      <w:pPr>
        <w:pStyle w:val="a3"/>
        <w:spacing w:before="5"/>
        <w:ind w:left="0"/>
        <w:rPr>
          <w:sz w:val="29"/>
        </w:rPr>
      </w:pPr>
    </w:p>
    <w:p w:rsidR="00FB7156" w:rsidRPr="00431C9E" w:rsidRDefault="00FB7156" w:rsidP="00101F78">
      <w:pPr>
        <w:pStyle w:val="a4"/>
        <w:numPr>
          <w:ilvl w:val="0"/>
          <w:numId w:val="40"/>
        </w:numPr>
        <w:tabs>
          <w:tab w:val="left" w:pos="1576"/>
        </w:tabs>
        <w:ind w:left="1575"/>
        <w:rPr>
          <w:sz w:val="24"/>
        </w:rPr>
      </w:pPr>
      <w:r w:rsidRPr="00431C9E">
        <w:rPr>
          <w:sz w:val="24"/>
        </w:rPr>
        <w:t>внешкольные</w:t>
      </w:r>
      <w:r w:rsidRPr="00431C9E">
        <w:rPr>
          <w:spacing w:val="3"/>
          <w:sz w:val="24"/>
        </w:rPr>
        <w:t xml:space="preserve"> </w:t>
      </w:r>
      <w:r w:rsidRPr="00431C9E">
        <w:rPr>
          <w:sz w:val="24"/>
        </w:rPr>
        <w:t>тематические</w:t>
      </w:r>
      <w:r w:rsidRPr="00431C9E">
        <w:rPr>
          <w:spacing w:val="62"/>
          <w:sz w:val="24"/>
        </w:rPr>
        <w:t xml:space="preserve"> </w:t>
      </w:r>
      <w:r w:rsidRPr="00431C9E">
        <w:rPr>
          <w:sz w:val="24"/>
        </w:rPr>
        <w:t>мероприятия</w:t>
      </w:r>
      <w:r w:rsidRPr="00431C9E">
        <w:rPr>
          <w:spacing w:val="62"/>
          <w:sz w:val="24"/>
        </w:rPr>
        <w:t xml:space="preserve"> </w:t>
      </w:r>
      <w:r w:rsidRPr="00431C9E">
        <w:rPr>
          <w:sz w:val="24"/>
        </w:rPr>
        <w:t>воспитательной</w:t>
      </w:r>
      <w:r w:rsidRPr="00431C9E">
        <w:rPr>
          <w:spacing w:val="63"/>
          <w:sz w:val="24"/>
        </w:rPr>
        <w:t xml:space="preserve"> </w:t>
      </w:r>
      <w:r w:rsidRPr="00431C9E">
        <w:rPr>
          <w:sz w:val="24"/>
        </w:rPr>
        <w:t>направленности,</w:t>
      </w:r>
      <w:r w:rsidRPr="00431C9E">
        <w:rPr>
          <w:spacing w:val="63"/>
          <w:sz w:val="24"/>
        </w:rPr>
        <w:t xml:space="preserve"> </w:t>
      </w:r>
      <w:r w:rsidRPr="00431C9E">
        <w:rPr>
          <w:sz w:val="24"/>
        </w:rPr>
        <w:t>организуемые</w:t>
      </w:r>
      <w:r w:rsidRPr="00431C9E">
        <w:rPr>
          <w:spacing w:val="61"/>
          <w:sz w:val="24"/>
        </w:rPr>
        <w:t xml:space="preserve"> </w:t>
      </w:r>
      <w:r w:rsidRPr="00431C9E">
        <w:rPr>
          <w:sz w:val="24"/>
        </w:rPr>
        <w:t>педагогами,</w:t>
      </w:r>
      <w:r w:rsidRPr="00431C9E">
        <w:rPr>
          <w:spacing w:val="63"/>
          <w:sz w:val="24"/>
        </w:rPr>
        <w:t xml:space="preserve"> </w:t>
      </w:r>
      <w:r w:rsidRPr="00431C9E">
        <w:rPr>
          <w:sz w:val="24"/>
        </w:rPr>
        <w:t>по</w:t>
      </w:r>
      <w:r w:rsidRPr="00431C9E">
        <w:rPr>
          <w:spacing w:val="62"/>
          <w:sz w:val="24"/>
        </w:rPr>
        <w:t xml:space="preserve"> </w:t>
      </w:r>
      <w:r w:rsidRPr="00431C9E">
        <w:rPr>
          <w:sz w:val="24"/>
        </w:rPr>
        <w:t>изучаемым</w:t>
      </w:r>
      <w:r w:rsidRPr="00431C9E">
        <w:rPr>
          <w:spacing w:val="61"/>
          <w:sz w:val="24"/>
        </w:rPr>
        <w:t xml:space="preserve"> </w:t>
      </w:r>
      <w:r w:rsidRPr="00431C9E">
        <w:rPr>
          <w:sz w:val="24"/>
        </w:rPr>
        <w:t>в</w:t>
      </w:r>
      <w:r w:rsidRPr="00431C9E">
        <w:rPr>
          <w:spacing w:val="64"/>
          <w:sz w:val="24"/>
        </w:rPr>
        <w:t xml:space="preserve"> </w:t>
      </w:r>
      <w:r w:rsidRPr="00431C9E">
        <w:rPr>
          <w:sz w:val="24"/>
        </w:rPr>
        <w:t>школе</w:t>
      </w:r>
    </w:p>
    <w:p w:rsidR="00FB7156" w:rsidRPr="00431C9E" w:rsidRDefault="00FB7156" w:rsidP="00FB7156">
      <w:pPr>
        <w:pStyle w:val="a4"/>
        <w:tabs>
          <w:tab w:val="left" w:pos="1576"/>
        </w:tabs>
        <w:ind w:left="1575" w:firstLine="0"/>
        <w:rPr>
          <w:sz w:val="24"/>
        </w:rPr>
      </w:pPr>
    </w:p>
    <w:p w:rsidR="00FB7156" w:rsidRPr="00431C9E" w:rsidRDefault="00FB7156" w:rsidP="00FB7156">
      <w:pPr>
        <w:pStyle w:val="a3"/>
        <w:spacing w:before="61"/>
        <w:ind w:left="552"/>
      </w:pPr>
      <w:r w:rsidRPr="00431C9E">
        <w:t>учебным</w:t>
      </w:r>
      <w:r w:rsidRPr="00431C9E">
        <w:rPr>
          <w:spacing w:val="-5"/>
        </w:rPr>
        <w:t xml:space="preserve"> </w:t>
      </w:r>
      <w:r w:rsidRPr="00431C9E">
        <w:t>предметам,</w:t>
      </w:r>
      <w:r w:rsidRPr="00431C9E">
        <w:rPr>
          <w:spacing w:val="-2"/>
        </w:rPr>
        <w:t xml:space="preserve"> </w:t>
      </w:r>
      <w:r w:rsidRPr="00431C9E">
        <w:t>курсам,</w:t>
      </w:r>
      <w:r w:rsidRPr="00431C9E">
        <w:rPr>
          <w:spacing w:val="-2"/>
        </w:rPr>
        <w:t xml:space="preserve"> </w:t>
      </w:r>
      <w:r w:rsidRPr="00431C9E">
        <w:t>модулям;</w:t>
      </w:r>
    </w:p>
    <w:p w:rsidR="00FB7156" w:rsidRPr="00431C9E" w:rsidRDefault="00FB7156" w:rsidP="00FB7156">
      <w:pPr>
        <w:pStyle w:val="a3"/>
        <w:spacing w:before="5"/>
        <w:ind w:left="0"/>
        <w:rPr>
          <w:sz w:val="29"/>
        </w:rPr>
      </w:pPr>
    </w:p>
    <w:p w:rsidR="00FB7156" w:rsidRPr="00431C9E" w:rsidRDefault="00FB7156" w:rsidP="00101F78">
      <w:pPr>
        <w:pStyle w:val="a4"/>
        <w:numPr>
          <w:ilvl w:val="1"/>
          <w:numId w:val="40"/>
        </w:numPr>
        <w:tabs>
          <w:tab w:val="left" w:pos="2409"/>
        </w:tabs>
        <w:spacing w:line="360" w:lineRule="auto"/>
        <w:ind w:right="573" w:firstLine="1608"/>
        <w:jc w:val="both"/>
        <w:rPr>
          <w:sz w:val="24"/>
        </w:rPr>
      </w:pPr>
      <w:r w:rsidRPr="00431C9E">
        <w:rPr>
          <w:sz w:val="24"/>
        </w:rPr>
        <w:t>организуемые в классах классными руководителями, в том числе совместно с родителями (законными представителями)</w:t>
      </w:r>
      <w:r w:rsidRPr="00431C9E">
        <w:rPr>
          <w:spacing w:val="1"/>
          <w:sz w:val="24"/>
        </w:rPr>
        <w:t xml:space="preserve"> </w:t>
      </w:r>
      <w:r w:rsidRPr="00431C9E">
        <w:rPr>
          <w:sz w:val="24"/>
        </w:rPr>
        <w:t xml:space="preserve">обучающихся, экскурсии, походы выходного дня (в </w:t>
      </w:r>
      <w:r w:rsidR="00431C9E">
        <w:rPr>
          <w:sz w:val="24"/>
        </w:rPr>
        <w:t>музей, в библиотеку,</w:t>
      </w:r>
      <w:r w:rsidRPr="00431C9E">
        <w:rPr>
          <w:sz w:val="24"/>
        </w:rPr>
        <w:t>на предприятие и др.) с привлечением к их</w:t>
      </w:r>
      <w:r w:rsidRPr="00431C9E">
        <w:rPr>
          <w:spacing w:val="1"/>
          <w:sz w:val="24"/>
        </w:rPr>
        <w:t xml:space="preserve"> </w:t>
      </w:r>
      <w:r w:rsidRPr="00431C9E">
        <w:rPr>
          <w:sz w:val="24"/>
        </w:rPr>
        <w:t>планированию,</w:t>
      </w:r>
      <w:r w:rsidRPr="00431C9E">
        <w:rPr>
          <w:spacing w:val="-1"/>
          <w:sz w:val="24"/>
        </w:rPr>
        <w:t xml:space="preserve"> </w:t>
      </w:r>
      <w:r w:rsidRPr="00431C9E">
        <w:rPr>
          <w:sz w:val="24"/>
        </w:rPr>
        <w:t>организации,</w:t>
      </w:r>
      <w:r w:rsidRPr="00431C9E">
        <w:rPr>
          <w:spacing w:val="-3"/>
          <w:sz w:val="24"/>
        </w:rPr>
        <w:t xml:space="preserve"> </w:t>
      </w:r>
      <w:r w:rsidRPr="00431C9E">
        <w:rPr>
          <w:sz w:val="24"/>
        </w:rPr>
        <w:t>проведению, оценке</w:t>
      </w:r>
      <w:r w:rsidRPr="00431C9E">
        <w:rPr>
          <w:spacing w:val="-1"/>
          <w:sz w:val="24"/>
        </w:rPr>
        <w:t xml:space="preserve"> </w:t>
      </w:r>
      <w:r w:rsidRPr="00431C9E">
        <w:rPr>
          <w:sz w:val="24"/>
        </w:rPr>
        <w:t>мероприятия;</w:t>
      </w:r>
    </w:p>
    <w:p w:rsidR="00FB7156" w:rsidRPr="00431C9E" w:rsidRDefault="00FB7156" w:rsidP="00101F78">
      <w:pPr>
        <w:pStyle w:val="a4"/>
        <w:numPr>
          <w:ilvl w:val="1"/>
          <w:numId w:val="40"/>
        </w:numPr>
        <w:tabs>
          <w:tab w:val="left" w:pos="2404"/>
        </w:tabs>
        <w:spacing w:before="200" w:line="360" w:lineRule="auto"/>
        <w:ind w:right="570" w:firstLine="1548"/>
        <w:jc w:val="both"/>
        <w:rPr>
          <w:sz w:val="24"/>
        </w:rPr>
      </w:pPr>
      <w:r w:rsidRPr="00431C9E">
        <w:rPr>
          <w:sz w:val="24"/>
        </w:rPr>
        <w:t>литературные,</w:t>
      </w:r>
      <w:r w:rsidRPr="00431C9E">
        <w:rPr>
          <w:spacing w:val="1"/>
          <w:sz w:val="24"/>
        </w:rPr>
        <w:t xml:space="preserve"> </w:t>
      </w:r>
      <w:r w:rsidRPr="00431C9E">
        <w:rPr>
          <w:sz w:val="24"/>
        </w:rPr>
        <w:t>исторические,</w:t>
      </w:r>
      <w:r w:rsidRPr="00431C9E">
        <w:rPr>
          <w:spacing w:val="1"/>
          <w:sz w:val="24"/>
        </w:rPr>
        <w:t xml:space="preserve"> </w:t>
      </w:r>
      <w:r w:rsidRPr="00431C9E">
        <w:rPr>
          <w:sz w:val="24"/>
        </w:rPr>
        <w:t>экологические</w:t>
      </w:r>
      <w:r w:rsidRPr="00431C9E">
        <w:rPr>
          <w:spacing w:val="1"/>
          <w:sz w:val="24"/>
        </w:rPr>
        <w:t xml:space="preserve"> </w:t>
      </w:r>
      <w:r w:rsidRPr="00431C9E">
        <w:rPr>
          <w:sz w:val="24"/>
        </w:rPr>
        <w:t>и</w:t>
      </w:r>
      <w:r w:rsidRPr="00431C9E">
        <w:rPr>
          <w:spacing w:val="1"/>
          <w:sz w:val="24"/>
        </w:rPr>
        <w:t xml:space="preserve"> </w:t>
      </w:r>
      <w:r w:rsidRPr="00431C9E">
        <w:rPr>
          <w:sz w:val="24"/>
        </w:rPr>
        <w:t>другие</w:t>
      </w:r>
      <w:r w:rsidRPr="00431C9E">
        <w:rPr>
          <w:spacing w:val="1"/>
          <w:sz w:val="24"/>
        </w:rPr>
        <w:t xml:space="preserve"> </w:t>
      </w:r>
      <w:r w:rsidR="00431C9E">
        <w:rPr>
          <w:sz w:val="24"/>
        </w:rPr>
        <w:t>походы, экскурсии</w:t>
      </w:r>
      <w:r w:rsidRPr="00431C9E">
        <w:rPr>
          <w:sz w:val="24"/>
        </w:rPr>
        <w:t xml:space="preserve"> и т. п., организуемые</w:t>
      </w:r>
      <w:r w:rsidRPr="00431C9E">
        <w:rPr>
          <w:spacing w:val="1"/>
          <w:sz w:val="24"/>
        </w:rPr>
        <w:t xml:space="preserve"> </w:t>
      </w:r>
      <w:r w:rsidRPr="00431C9E">
        <w:rPr>
          <w:sz w:val="24"/>
        </w:rPr>
        <w:t>педагогами, в том числе совместно с родителями (законными представителями) обучающихся (для изучения историко- культурных мест,</w:t>
      </w:r>
      <w:r w:rsidRPr="00431C9E">
        <w:rPr>
          <w:spacing w:val="1"/>
          <w:sz w:val="24"/>
        </w:rPr>
        <w:t xml:space="preserve"> </w:t>
      </w:r>
      <w:r w:rsidRPr="00431C9E">
        <w:rPr>
          <w:sz w:val="24"/>
        </w:rPr>
        <w:t>событий, биографий проживавших в этой местности российских поэтов и писателей, деятелей науки, природных и историко-культурных</w:t>
      </w:r>
      <w:r w:rsidRPr="00431C9E">
        <w:rPr>
          <w:spacing w:val="1"/>
          <w:sz w:val="24"/>
        </w:rPr>
        <w:t xml:space="preserve"> </w:t>
      </w:r>
      <w:r w:rsidRPr="00431C9E">
        <w:rPr>
          <w:sz w:val="24"/>
        </w:rPr>
        <w:t>ландшафтов,</w:t>
      </w:r>
      <w:r w:rsidRPr="00431C9E">
        <w:rPr>
          <w:spacing w:val="-1"/>
          <w:sz w:val="24"/>
        </w:rPr>
        <w:t xml:space="preserve"> </w:t>
      </w:r>
      <w:r w:rsidRPr="00431C9E">
        <w:rPr>
          <w:sz w:val="24"/>
        </w:rPr>
        <w:t>флоры и</w:t>
      </w:r>
      <w:r w:rsidRPr="00431C9E">
        <w:rPr>
          <w:spacing w:val="-2"/>
          <w:sz w:val="24"/>
        </w:rPr>
        <w:t xml:space="preserve"> </w:t>
      </w:r>
      <w:r w:rsidRPr="00431C9E">
        <w:rPr>
          <w:sz w:val="24"/>
        </w:rPr>
        <w:t>фауны и др.);</w:t>
      </w:r>
    </w:p>
    <w:p w:rsidR="00FB7156" w:rsidRPr="00431C9E" w:rsidRDefault="00FB7156" w:rsidP="00101F78">
      <w:pPr>
        <w:pStyle w:val="a4"/>
        <w:numPr>
          <w:ilvl w:val="0"/>
          <w:numId w:val="40"/>
        </w:numPr>
        <w:tabs>
          <w:tab w:val="left" w:pos="2030"/>
        </w:tabs>
        <w:spacing w:before="200" w:line="360" w:lineRule="auto"/>
        <w:ind w:right="570" w:firstLine="708"/>
        <w:jc w:val="both"/>
        <w:rPr>
          <w:sz w:val="24"/>
        </w:rPr>
      </w:pPr>
      <w:r w:rsidRPr="00431C9E">
        <w:rPr>
          <w:sz w:val="24"/>
        </w:rPr>
        <w:t>выездные события, включающие в себя комплекс коллективных творческих дел, в процессе которых складывается детско-</w:t>
      </w:r>
      <w:r w:rsidRPr="00431C9E">
        <w:rPr>
          <w:spacing w:val="1"/>
          <w:sz w:val="24"/>
        </w:rPr>
        <w:t xml:space="preserve"> </w:t>
      </w:r>
      <w:r w:rsidRPr="00431C9E">
        <w:rPr>
          <w:sz w:val="24"/>
        </w:rPr>
        <w:t>взрослая</w:t>
      </w:r>
      <w:r w:rsidRPr="00431C9E">
        <w:rPr>
          <w:spacing w:val="1"/>
          <w:sz w:val="24"/>
        </w:rPr>
        <w:t xml:space="preserve"> </w:t>
      </w:r>
      <w:r w:rsidRPr="00431C9E">
        <w:rPr>
          <w:sz w:val="24"/>
        </w:rPr>
        <w:t>общность,</w:t>
      </w:r>
      <w:r w:rsidRPr="00431C9E">
        <w:rPr>
          <w:spacing w:val="1"/>
          <w:sz w:val="24"/>
        </w:rPr>
        <w:t xml:space="preserve"> </w:t>
      </w:r>
      <w:r w:rsidRPr="00431C9E">
        <w:rPr>
          <w:sz w:val="24"/>
        </w:rPr>
        <w:t>характеризующаяся</w:t>
      </w:r>
      <w:r w:rsidRPr="00431C9E">
        <w:rPr>
          <w:spacing w:val="1"/>
          <w:sz w:val="24"/>
        </w:rPr>
        <w:t xml:space="preserve"> </w:t>
      </w:r>
      <w:r w:rsidRPr="00431C9E">
        <w:rPr>
          <w:sz w:val="24"/>
        </w:rPr>
        <w:t>доверительными</w:t>
      </w:r>
      <w:r w:rsidRPr="00431C9E">
        <w:rPr>
          <w:spacing w:val="1"/>
          <w:sz w:val="24"/>
        </w:rPr>
        <w:t xml:space="preserve"> </w:t>
      </w:r>
      <w:r w:rsidRPr="00431C9E">
        <w:rPr>
          <w:sz w:val="24"/>
        </w:rPr>
        <w:t>взаимоотношениями,</w:t>
      </w:r>
      <w:r w:rsidRPr="00431C9E">
        <w:rPr>
          <w:spacing w:val="1"/>
          <w:sz w:val="24"/>
        </w:rPr>
        <w:t xml:space="preserve"> </w:t>
      </w:r>
      <w:r w:rsidRPr="00431C9E">
        <w:rPr>
          <w:sz w:val="24"/>
        </w:rPr>
        <w:t>ответственным</w:t>
      </w:r>
      <w:r w:rsidRPr="00431C9E">
        <w:rPr>
          <w:spacing w:val="1"/>
          <w:sz w:val="24"/>
        </w:rPr>
        <w:t xml:space="preserve"> </w:t>
      </w:r>
      <w:r w:rsidRPr="00431C9E">
        <w:rPr>
          <w:sz w:val="24"/>
        </w:rPr>
        <w:t>отношением</w:t>
      </w:r>
      <w:r w:rsidRPr="00431C9E">
        <w:rPr>
          <w:spacing w:val="1"/>
          <w:sz w:val="24"/>
        </w:rPr>
        <w:t xml:space="preserve"> </w:t>
      </w:r>
      <w:r w:rsidRPr="00431C9E">
        <w:rPr>
          <w:sz w:val="24"/>
        </w:rPr>
        <w:t>к</w:t>
      </w:r>
      <w:r w:rsidRPr="00431C9E">
        <w:rPr>
          <w:spacing w:val="1"/>
          <w:sz w:val="24"/>
        </w:rPr>
        <w:t xml:space="preserve"> </w:t>
      </w:r>
      <w:r w:rsidRPr="00431C9E">
        <w:rPr>
          <w:sz w:val="24"/>
        </w:rPr>
        <w:t>делу,</w:t>
      </w:r>
      <w:r w:rsidRPr="00431C9E">
        <w:rPr>
          <w:spacing w:val="1"/>
          <w:sz w:val="24"/>
        </w:rPr>
        <w:t xml:space="preserve"> </w:t>
      </w:r>
      <w:r w:rsidRPr="00431C9E">
        <w:rPr>
          <w:sz w:val="24"/>
        </w:rPr>
        <w:t>атмосферой</w:t>
      </w:r>
      <w:r w:rsidRPr="00431C9E">
        <w:rPr>
          <w:spacing w:val="1"/>
          <w:sz w:val="24"/>
        </w:rPr>
        <w:t xml:space="preserve"> </w:t>
      </w:r>
      <w:r w:rsidRPr="00431C9E">
        <w:rPr>
          <w:sz w:val="24"/>
        </w:rPr>
        <w:t>эмоционально-психологического</w:t>
      </w:r>
      <w:r w:rsidRPr="00431C9E">
        <w:rPr>
          <w:spacing w:val="-1"/>
          <w:sz w:val="24"/>
        </w:rPr>
        <w:t xml:space="preserve"> </w:t>
      </w:r>
      <w:r w:rsidRPr="00431C9E">
        <w:rPr>
          <w:sz w:val="24"/>
        </w:rPr>
        <w:t>комфорта;</w:t>
      </w:r>
    </w:p>
    <w:p w:rsidR="00FB7156" w:rsidRPr="00431C9E" w:rsidRDefault="00FB7156" w:rsidP="00101F78">
      <w:pPr>
        <w:pStyle w:val="a4"/>
        <w:numPr>
          <w:ilvl w:val="0"/>
          <w:numId w:val="40"/>
        </w:numPr>
        <w:tabs>
          <w:tab w:val="left" w:pos="1970"/>
        </w:tabs>
        <w:spacing w:before="201"/>
        <w:ind w:left="1969" w:hanging="709"/>
        <w:jc w:val="both"/>
        <w:rPr>
          <w:sz w:val="24"/>
        </w:rPr>
      </w:pPr>
      <w:r w:rsidRPr="00431C9E">
        <w:rPr>
          <w:sz w:val="24"/>
        </w:rPr>
        <w:t>внешкольные</w:t>
      </w:r>
      <w:r w:rsidRPr="00431C9E">
        <w:rPr>
          <w:spacing w:val="30"/>
          <w:sz w:val="24"/>
        </w:rPr>
        <w:t xml:space="preserve"> </w:t>
      </w:r>
      <w:r w:rsidRPr="00431C9E">
        <w:rPr>
          <w:sz w:val="24"/>
        </w:rPr>
        <w:t>мероприятия,</w:t>
      </w:r>
      <w:r w:rsidRPr="00431C9E">
        <w:rPr>
          <w:spacing w:val="32"/>
          <w:sz w:val="24"/>
        </w:rPr>
        <w:t xml:space="preserve"> </w:t>
      </w:r>
      <w:r w:rsidRPr="00431C9E">
        <w:rPr>
          <w:sz w:val="24"/>
        </w:rPr>
        <w:t>в</w:t>
      </w:r>
      <w:r w:rsidRPr="00431C9E">
        <w:rPr>
          <w:spacing w:val="32"/>
          <w:sz w:val="24"/>
        </w:rPr>
        <w:t xml:space="preserve"> </w:t>
      </w:r>
      <w:r w:rsidRPr="00431C9E">
        <w:rPr>
          <w:sz w:val="24"/>
        </w:rPr>
        <w:t>том</w:t>
      </w:r>
      <w:r w:rsidRPr="00431C9E">
        <w:rPr>
          <w:spacing w:val="31"/>
          <w:sz w:val="24"/>
        </w:rPr>
        <w:t xml:space="preserve"> </w:t>
      </w:r>
      <w:r w:rsidRPr="00431C9E">
        <w:rPr>
          <w:sz w:val="24"/>
        </w:rPr>
        <w:t>числе</w:t>
      </w:r>
      <w:r w:rsidRPr="00431C9E">
        <w:rPr>
          <w:spacing w:val="32"/>
          <w:sz w:val="24"/>
        </w:rPr>
        <w:t xml:space="preserve"> </w:t>
      </w:r>
      <w:r w:rsidRPr="00431C9E">
        <w:rPr>
          <w:sz w:val="24"/>
        </w:rPr>
        <w:t>организуемые</w:t>
      </w:r>
      <w:r w:rsidRPr="00431C9E">
        <w:rPr>
          <w:spacing w:val="31"/>
          <w:sz w:val="24"/>
        </w:rPr>
        <w:t xml:space="preserve"> </w:t>
      </w:r>
      <w:r w:rsidRPr="00431C9E">
        <w:rPr>
          <w:sz w:val="24"/>
        </w:rPr>
        <w:t>совместно</w:t>
      </w:r>
      <w:r w:rsidRPr="00431C9E">
        <w:rPr>
          <w:spacing w:val="32"/>
          <w:sz w:val="24"/>
        </w:rPr>
        <w:t xml:space="preserve"> </w:t>
      </w:r>
      <w:r w:rsidRPr="00431C9E">
        <w:rPr>
          <w:sz w:val="24"/>
        </w:rPr>
        <w:t>с</w:t>
      </w:r>
      <w:r w:rsidRPr="00431C9E">
        <w:rPr>
          <w:spacing w:val="30"/>
          <w:sz w:val="24"/>
        </w:rPr>
        <w:t xml:space="preserve"> </w:t>
      </w:r>
      <w:r w:rsidRPr="00431C9E">
        <w:rPr>
          <w:sz w:val="24"/>
        </w:rPr>
        <w:t>социальными</w:t>
      </w:r>
      <w:r w:rsidRPr="00431C9E">
        <w:rPr>
          <w:spacing w:val="31"/>
          <w:sz w:val="24"/>
        </w:rPr>
        <w:t xml:space="preserve"> </w:t>
      </w:r>
      <w:r w:rsidRPr="00431C9E">
        <w:rPr>
          <w:sz w:val="24"/>
        </w:rPr>
        <w:t>партнерами</w:t>
      </w:r>
      <w:r w:rsidRPr="00431C9E">
        <w:rPr>
          <w:spacing w:val="33"/>
          <w:sz w:val="24"/>
        </w:rPr>
        <w:t xml:space="preserve"> </w:t>
      </w:r>
      <w:r w:rsidRPr="00431C9E">
        <w:rPr>
          <w:sz w:val="24"/>
        </w:rPr>
        <w:t>школы(«День</w:t>
      </w:r>
      <w:r w:rsidRPr="00431C9E">
        <w:rPr>
          <w:spacing w:val="33"/>
          <w:sz w:val="24"/>
        </w:rPr>
        <w:t xml:space="preserve"> </w:t>
      </w:r>
      <w:r w:rsidRPr="00431C9E">
        <w:rPr>
          <w:sz w:val="24"/>
        </w:rPr>
        <w:t>Памяти»,</w:t>
      </w:r>
      <w:r w:rsidRPr="00431C9E">
        <w:rPr>
          <w:spacing w:val="31"/>
          <w:sz w:val="24"/>
        </w:rPr>
        <w:t xml:space="preserve"> </w:t>
      </w:r>
      <w:r w:rsidRPr="00431C9E">
        <w:rPr>
          <w:sz w:val="24"/>
        </w:rPr>
        <w:t>акция</w:t>
      </w:r>
    </w:p>
    <w:p w:rsidR="00FB7156" w:rsidRPr="00431C9E" w:rsidRDefault="00FB7156" w:rsidP="00FB7156">
      <w:pPr>
        <w:pStyle w:val="a3"/>
        <w:spacing w:before="139"/>
        <w:ind w:left="552"/>
      </w:pPr>
      <w:r w:rsidRPr="00431C9E">
        <w:t>«Бессмертный</w:t>
      </w:r>
      <w:r w:rsidRPr="00431C9E">
        <w:rPr>
          <w:spacing w:val="-5"/>
        </w:rPr>
        <w:t xml:space="preserve"> </w:t>
      </w:r>
      <w:r w:rsidRPr="00431C9E">
        <w:t>пол»,</w:t>
      </w:r>
      <w:r w:rsidRPr="00431C9E">
        <w:rPr>
          <w:spacing w:val="-4"/>
        </w:rPr>
        <w:t xml:space="preserve"> </w:t>
      </w:r>
      <w:r w:rsidRPr="00431C9E">
        <w:t>реквием</w:t>
      </w:r>
      <w:r w:rsidRPr="00431C9E">
        <w:rPr>
          <w:spacing w:val="-1"/>
        </w:rPr>
        <w:t xml:space="preserve"> </w:t>
      </w:r>
      <w:r w:rsidRPr="00431C9E">
        <w:t>«Память»,</w:t>
      </w:r>
      <w:r w:rsidRPr="00431C9E">
        <w:rPr>
          <w:spacing w:val="-3"/>
        </w:rPr>
        <w:t xml:space="preserve"> </w:t>
      </w:r>
      <w:r w:rsidRPr="00431C9E">
        <w:t>акция</w:t>
      </w:r>
      <w:r w:rsidRPr="00431C9E">
        <w:rPr>
          <w:spacing w:val="-7"/>
        </w:rPr>
        <w:t xml:space="preserve"> </w:t>
      </w:r>
      <w:r w:rsidRPr="00431C9E">
        <w:t>«Георгиевская</w:t>
      </w:r>
      <w:r w:rsidRPr="00431C9E">
        <w:rPr>
          <w:spacing w:val="-4"/>
        </w:rPr>
        <w:t xml:space="preserve"> </w:t>
      </w:r>
      <w:r w:rsidRPr="00431C9E">
        <w:t>лента»,</w:t>
      </w:r>
      <w:r w:rsidRPr="00431C9E">
        <w:rPr>
          <w:spacing w:val="-1"/>
        </w:rPr>
        <w:t xml:space="preserve"> </w:t>
      </w:r>
      <w:r w:rsidRPr="00431C9E">
        <w:t>тематические</w:t>
      </w:r>
      <w:r w:rsidRPr="00431C9E">
        <w:rPr>
          <w:spacing w:val="-5"/>
        </w:rPr>
        <w:t xml:space="preserve"> </w:t>
      </w:r>
      <w:r w:rsidRPr="00431C9E">
        <w:t>концертные</w:t>
      </w:r>
      <w:r w:rsidRPr="00431C9E">
        <w:rPr>
          <w:spacing w:val="-5"/>
        </w:rPr>
        <w:t xml:space="preserve"> </w:t>
      </w:r>
      <w:r w:rsidRPr="00431C9E">
        <w:t>программы).</w:t>
      </w:r>
    </w:p>
    <w:p w:rsidR="00FB7156" w:rsidRPr="00431C9E" w:rsidRDefault="00FB7156" w:rsidP="00FB7156">
      <w:pPr>
        <w:pStyle w:val="a3"/>
        <w:spacing w:before="5"/>
        <w:ind w:left="0"/>
        <w:rPr>
          <w:sz w:val="29"/>
        </w:rPr>
      </w:pPr>
    </w:p>
    <w:p w:rsidR="00FB7156" w:rsidRPr="00431C9E" w:rsidRDefault="00FB7156" w:rsidP="00101F78">
      <w:pPr>
        <w:pStyle w:val="21"/>
        <w:numPr>
          <w:ilvl w:val="4"/>
          <w:numId w:val="48"/>
        </w:numPr>
        <w:tabs>
          <w:tab w:val="left" w:pos="2483"/>
        </w:tabs>
        <w:ind w:left="2482"/>
        <w:jc w:val="left"/>
      </w:pPr>
      <w:r w:rsidRPr="00431C9E">
        <w:t>Предметно-пространственная</w:t>
      </w:r>
      <w:r w:rsidRPr="00431C9E">
        <w:rPr>
          <w:spacing w:val="-6"/>
        </w:rPr>
        <w:t xml:space="preserve"> </w:t>
      </w:r>
      <w:r w:rsidRPr="00431C9E">
        <w:t>среда</w:t>
      </w:r>
    </w:p>
    <w:p w:rsidR="00FB7156" w:rsidRPr="00431C9E" w:rsidRDefault="00FB7156" w:rsidP="00FB7156">
      <w:pPr>
        <w:pStyle w:val="a3"/>
        <w:spacing w:before="6"/>
        <w:ind w:left="0"/>
        <w:rPr>
          <w:b/>
          <w:sz w:val="26"/>
        </w:rPr>
      </w:pPr>
    </w:p>
    <w:p w:rsidR="00FB7156" w:rsidRPr="00431C9E" w:rsidRDefault="00FB7156" w:rsidP="00FB7156">
      <w:pPr>
        <w:pStyle w:val="a3"/>
        <w:spacing w:line="350" w:lineRule="auto"/>
        <w:ind w:left="811" w:right="568" w:firstLine="360"/>
        <w:jc w:val="both"/>
      </w:pPr>
      <w:r w:rsidRPr="00431C9E">
        <w:t>Предметно-пространственная среда в школе должна основываться на системе ценностей программы воспитания, быть частью уклада и</w:t>
      </w:r>
      <w:r w:rsidRPr="00431C9E">
        <w:rPr>
          <w:spacing w:val="-57"/>
        </w:rPr>
        <w:t xml:space="preserve"> </w:t>
      </w:r>
      <w:r w:rsidRPr="00431C9E">
        <w:t>способом организации воспитательной среды, отвечать требованиям экологичности, природосообразности, эстетичности, безопасности,</w:t>
      </w:r>
      <w:r w:rsidRPr="00431C9E">
        <w:rPr>
          <w:spacing w:val="1"/>
        </w:rPr>
        <w:t xml:space="preserve"> </w:t>
      </w:r>
      <w:r w:rsidRPr="00431C9E">
        <w:t>обеспечивать обучающимся возможность общения, игры, деятельности и познания. Предметно-пространственная среда должна быть</w:t>
      </w:r>
      <w:r w:rsidRPr="00431C9E">
        <w:rPr>
          <w:spacing w:val="1"/>
        </w:rPr>
        <w:t xml:space="preserve"> </w:t>
      </w:r>
      <w:r w:rsidRPr="00431C9E">
        <w:t>выстроена</w:t>
      </w:r>
      <w:r w:rsidRPr="00431C9E">
        <w:rPr>
          <w:spacing w:val="-2"/>
        </w:rPr>
        <w:t xml:space="preserve"> </w:t>
      </w:r>
      <w:r w:rsidRPr="00431C9E">
        <w:t>в</w:t>
      </w:r>
      <w:r w:rsidRPr="00431C9E">
        <w:rPr>
          <w:spacing w:val="-1"/>
        </w:rPr>
        <w:t xml:space="preserve"> </w:t>
      </w:r>
      <w:r w:rsidRPr="00431C9E">
        <w:t>единстве;</w:t>
      </w:r>
      <w:r w:rsidRPr="00431C9E">
        <w:rPr>
          <w:spacing w:val="-1"/>
        </w:rPr>
        <w:t xml:space="preserve"> </w:t>
      </w:r>
      <w:r w:rsidRPr="00431C9E">
        <w:t>заложенные</w:t>
      </w:r>
      <w:r w:rsidRPr="00431C9E">
        <w:rPr>
          <w:spacing w:val="-2"/>
        </w:rPr>
        <w:t xml:space="preserve"> </w:t>
      </w:r>
      <w:r w:rsidRPr="00431C9E">
        <w:t>в</w:t>
      </w:r>
      <w:r w:rsidRPr="00431C9E">
        <w:rPr>
          <w:spacing w:val="-1"/>
        </w:rPr>
        <w:t xml:space="preserve"> </w:t>
      </w:r>
      <w:r w:rsidRPr="00431C9E">
        <w:t>программе</w:t>
      </w:r>
      <w:r w:rsidRPr="00431C9E">
        <w:rPr>
          <w:spacing w:val="-2"/>
        </w:rPr>
        <w:t xml:space="preserve"> </w:t>
      </w:r>
      <w:r w:rsidRPr="00431C9E">
        <w:t>воспитания ценности</w:t>
      </w:r>
      <w:r w:rsidRPr="00431C9E">
        <w:rPr>
          <w:spacing w:val="4"/>
        </w:rPr>
        <w:t xml:space="preserve"> </w:t>
      </w:r>
      <w:r w:rsidRPr="00431C9E">
        <w:t>–</w:t>
      </w:r>
      <w:r w:rsidRPr="00431C9E">
        <w:rPr>
          <w:spacing w:val="-1"/>
        </w:rPr>
        <w:t xml:space="preserve"> </w:t>
      </w:r>
      <w:r w:rsidRPr="00431C9E">
        <w:t>раскрыты, визуализированы.</w:t>
      </w:r>
    </w:p>
    <w:p w:rsidR="00FB7156" w:rsidRPr="00431C9E" w:rsidRDefault="00FB7156" w:rsidP="00FB7156">
      <w:pPr>
        <w:pStyle w:val="a3"/>
        <w:tabs>
          <w:tab w:val="left" w:pos="2092"/>
          <w:tab w:val="left" w:pos="2178"/>
          <w:tab w:val="left" w:pos="3780"/>
          <w:tab w:val="left" w:pos="4094"/>
          <w:tab w:val="left" w:pos="4699"/>
          <w:tab w:val="left" w:pos="5470"/>
          <w:tab w:val="left" w:pos="6068"/>
          <w:tab w:val="left" w:pos="8027"/>
          <w:tab w:val="left" w:pos="8718"/>
          <w:tab w:val="left" w:pos="9385"/>
          <w:tab w:val="left" w:pos="9534"/>
          <w:tab w:val="left" w:pos="9843"/>
          <w:tab w:val="left" w:pos="10262"/>
          <w:tab w:val="left" w:pos="10383"/>
          <w:tab w:val="left" w:pos="11516"/>
          <w:tab w:val="left" w:pos="12338"/>
          <w:tab w:val="left" w:pos="13210"/>
          <w:tab w:val="left" w:pos="13774"/>
          <w:tab w:val="left" w:pos="15001"/>
        </w:tabs>
        <w:spacing w:before="203" w:line="352" w:lineRule="auto"/>
        <w:ind w:left="811" w:right="572"/>
      </w:pPr>
      <w:r w:rsidRPr="00431C9E">
        <w:t>Реализация</w:t>
      </w:r>
      <w:r w:rsidRPr="00431C9E">
        <w:tab/>
      </w:r>
      <w:r w:rsidRPr="00431C9E">
        <w:tab/>
        <w:t>воспитательного</w:t>
      </w:r>
      <w:r w:rsidRPr="00431C9E">
        <w:tab/>
        <w:t>потенциала</w:t>
      </w:r>
      <w:r w:rsidRPr="00431C9E">
        <w:tab/>
        <w:t>предметно-пространственной</w:t>
      </w:r>
      <w:r w:rsidRPr="00431C9E">
        <w:tab/>
        <w:t>среды</w:t>
      </w:r>
      <w:r w:rsidRPr="00431C9E">
        <w:tab/>
      </w:r>
      <w:r w:rsidRPr="00431C9E">
        <w:tab/>
        <w:t>может</w:t>
      </w:r>
      <w:r w:rsidRPr="00431C9E">
        <w:tab/>
      </w:r>
      <w:r w:rsidRPr="00431C9E">
        <w:tab/>
        <w:t>предусматривать</w:t>
      </w:r>
      <w:r w:rsidRPr="00431C9E">
        <w:tab/>
        <w:t>совместную</w:t>
      </w:r>
      <w:r w:rsidRPr="00431C9E">
        <w:tab/>
      </w:r>
      <w:r w:rsidRPr="00431C9E">
        <w:rPr>
          <w:spacing w:val="-1"/>
        </w:rPr>
        <w:t>деятельность</w:t>
      </w:r>
      <w:r w:rsidRPr="00431C9E">
        <w:rPr>
          <w:spacing w:val="-57"/>
        </w:rPr>
        <w:t xml:space="preserve"> </w:t>
      </w:r>
      <w:r w:rsidRPr="00431C9E">
        <w:t>педагогов,</w:t>
      </w:r>
      <w:r w:rsidRPr="00431C9E">
        <w:tab/>
        <w:t>обучающихся,</w:t>
      </w:r>
      <w:r w:rsidRPr="00431C9E">
        <w:tab/>
        <w:t>других</w:t>
      </w:r>
      <w:r w:rsidRPr="00431C9E">
        <w:tab/>
        <w:t>участников</w:t>
      </w:r>
      <w:r w:rsidRPr="00431C9E">
        <w:tab/>
        <w:t>образовательных</w:t>
      </w:r>
      <w:r w:rsidRPr="00431C9E">
        <w:tab/>
        <w:t>отношений</w:t>
      </w:r>
      <w:r w:rsidRPr="00431C9E">
        <w:tab/>
        <w:t>по</w:t>
      </w:r>
      <w:r w:rsidRPr="00431C9E">
        <w:tab/>
        <w:t>еѐ</w:t>
      </w:r>
      <w:r w:rsidRPr="00431C9E">
        <w:tab/>
        <w:t>созданию,</w:t>
      </w:r>
      <w:r w:rsidRPr="00431C9E">
        <w:tab/>
        <w:t>поддержанию,</w:t>
      </w:r>
      <w:r w:rsidRPr="00431C9E">
        <w:tab/>
        <w:t>использованию</w:t>
      </w:r>
      <w:r w:rsidRPr="00431C9E">
        <w:tab/>
        <w:t>в</w:t>
      </w:r>
    </w:p>
    <w:p w:rsidR="00FB7156" w:rsidRPr="00431C9E" w:rsidRDefault="00FB7156" w:rsidP="00FB7156">
      <w:pPr>
        <w:spacing w:line="352" w:lineRule="auto"/>
        <w:sectPr w:rsidR="00FB7156" w:rsidRPr="00431C9E">
          <w:pgSz w:w="16840" w:h="11910" w:orient="landscape"/>
          <w:pgMar w:top="1060" w:right="560" w:bottom="920" w:left="580" w:header="0" w:footer="645" w:gutter="0"/>
          <w:cols w:space="720"/>
        </w:sectPr>
      </w:pPr>
    </w:p>
    <w:p w:rsidR="00FB7156" w:rsidRPr="00431C9E" w:rsidRDefault="00FB7156" w:rsidP="00FB7156">
      <w:pPr>
        <w:pStyle w:val="a3"/>
        <w:spacing w:before="61"/>
        <w:ind w:left="811"/>
      </w:pPr>
      <w:r w:rsidRPr="00431C9E">
        <w:t>воспитательном</w:t>
      </w:r>
      <w:r w:rsidRPr="00431C9E">
        <w:rPr>
          <w:spacing w:val="-7"/>
        </w:rPr>
        <w:t xml:space="preserve"> </w:t>
      </w:r>
      <w:r w:rsidRPr="00431C9E">
        <w:t>процессе:</w:t>
      </w:r>
    </w:p>
    <w:p w:rsidR="00FB7156" w:rsidRPr="00431C9E" w:rsidRDefault="00FB7156" w:rsidP="00FB7156">
      <w:pPr>
        <w:pStyle w:val="a3"/>
        <w:spacing w:before="6"/>
        <w:ind w:left="0"/>
        <w:rPr>
          <w:sz w:val="28"/>
        </w:rPr>
      </w:pPr>
    </w:p>
    <w:p w:rsidR="00FB7156" w:rsidRPr="00431C9E" w:rsidRDefault="00FB7156" w:rsidP="00101F78">
      <w:pPr>
        <w:pStyle w:val="a4"/>
        <w:numPr>
          <w:ilvl w:val="0"/>
          <w:numId w:val="39"/>
        </w:numPr>
        <w:tabs>
          <w:tab w:val="left" w:pos="1262"/>
        </w:tabs>
        <w:spacing w:before="1" w:line="350" w:lineRule="auto"/>
        <w:ind w:left="811" w:right="573" w:firstLine="0"/>
        <w:jc w:val="both"/>
        <w:rPr>
          <w:sz w:val="24"/>
        </w:rPr>
      </w:pPr>
      <w:r w:rsidRPr="00431C9E">
        <w:rPr>
          <w:sz w:val="24"/>
        </w:rPr>
        <w:t>оформление внешнего вида, фасада, холла при входе здания школы государственной символикой Российской Федерации, субъекта</w:t>
      </w:r>
      <w:r w:rsidRPr="00431C9E">
        <w:rPr>
          <w:spacing w:val="1"/>
          <w:sz w:val="24"/>
        </w:rPr>
        <w:t xml:space="preserve"> </w:t>
      </w:r>
      <w:r w:rsidRPr="00431C9E">
        <w:rPr>
          <w:sz w:val="24"/>
        </w:rPr>
        <w:t>Российской</w:t>
      </w:r>
      <w:r w:rsidRPr="00431C9E">
        <w:rPr>
          <w:spacing w:val="-1"/>
          <w:sz w:val="24"/>
        </w:rPr>
        <w:t xml:space="preserve"> </w:t>
      </w:r>
      <w:r w:rsidRPr="00431C9E">
        <w:rPr>
          <w:sz w:val="24"/>
        </w:rPr>
        <w:t>Федерации,</w:t>
      </w:r>
      <w:r w:rsidRPr="00431C9E">
        <w:rPr>
          <w:spacing w:val="-3"/>
          <w:sz w:val="24"/>
        </w:rPr>
        <w:t xml:space="preserve"> </w:t>
      </w:r>
      <w:r w:rsidRPr="00431C9E">
        <w:rPr>
          <w:sz w:val="24"/>
        </w:rPr>
        <w:t>муниципального образования (флаг,</w:t>
      </w:r>
      <w:r w:rsidRPr="00431C9E">
        <w:rPr>
          <w:spacing w:val="-1"/>
          <w:sz w:val="24"/>
        </w:rPr>
        <w:t xml:space="preserve"> </w:t>
      </w:r>
      <w:r w:rsidRPr="00431C9E">
        <w:rPr>
          <w:sz w:val="24"/>
        </w:rPr>
        <w:t>герб);</w:t>
      </w:r>
    </w:p>
    <w:p w:rsidR="00FB7156" w:rsidRPr="00431C9E" w:rsidRDefault="00FB7156" w:rsidP="00101F78">
      <w:pPr>
        <w:pStyle w:val="a4"/>
        <w:numPr>
          <w:ilvl w:val="0"/>
          <w:numId w:val="39"/>
        </w:numPr>
        <w:tabs>
          <w:tab w:val="left" w:pos="1262"/>
        </w:tabs>
        <w:spacing w:before="202" w:line="350" w:lineRule="auto"/>
        <w:ind w:left="811" w:right="580" w:firstLine="0"/>
        <w:jc w:val="both"/>
        <w:rPr>
          <w:sz w:val="24"/>
        </w:rPr>
      </w:pPr>
      <w:r w:rsidRPr="00431C9E">
        <w:rPr>
          <w:sz w:val="24"/>
        </w:rPr>
        <w:t>изображения</w:t>
      </w:r>
      <w:r w:rsidRPr="00431C9E">
        <w:rPr>
          <w:spacing w:val="-4"/>
          <w:sz w:val="24"/>
        </w:rPr>
        <w:t xml:space="preserve"> </w:t>
      </w:r>
      <w:r w:rsidRPr="00431C9E">
        <w:rPr>
          <w:sz w:val="24"/>
        </w:rPr>
        <w:t>символики</w:t>
      </w:r>
      <w:r w:rsidRPr="00431C9E">
        <w:rPr>
          <w:spacing w:val="-4"/>
          <w:sz w:val="24"/>
        </w:rPr>
        <w:t xml:space="preserve"> </w:t>
      </w:r>
      <w:r w:rsidRPr="00431C9E">
        <w:rPr>
          <w:sz w:val="24"/>
        </w:rPr>
        <w:t>российского</w:t>
      </w:r>
      <w:r w:rsidRPr="00431C9E">
        <w:rPr>
          <w:spacing w:val="-3"/>
          <w:sz w:val="24"/>
        </w:rPr>
        <w:t xml:space="preserve"> </w:t>
      </w:r>
      <w:r w:rsidRPr="00431C9E">
        <w:rPr>
          <w:sz w:val="24"/>
        </w:rPr>
        <w:t>государства</w:t>
      </w:r>
      <w:r w:rsidRPr="00431C9E">
        <w:rPr>
          <w:spacing w:val="-6"/>
          <w:sz w:val="24"/>
        </w:rPr>
        <w:t xml:space="preserve"> </w:t>
      </w:r>
      <w:r w:rsidRPr="00431C9E">
        <w:rPr>
          <w:sz w:val="24"/>
        </w:rPr>
        <w:t>в</w:t>
      </w:r>
      <w:r w:rsidRPr="00431C9E">
        <w:rPr>
          <w:spacing w:val="-4"/>
          <w:sz w:val="24"/>
        </w:rPr>
        <w:t xml:space="preserve"> </w:t>
      </w:r>
      <w:r w:rsidRPr="00431C9E">
        <w:rPr>
          <w:sz w:val="24"/>
        </w:rPr>
        <w:t>разные</w:t>
      </w:r>
      <w:r w:rsidRPr="00431C9E">
        <w:rPr>
          <w:spacing w:val="-6"/>
          <w:sz w:val="24"/>
        </w:rPr>
        <w:t xml:space="preserve"> </w:t>
      </w:r>
      <w:r w:rsidRPr="00431C9E">
        <w:rPr>
          <w:sz w:val="24"/>
        </w:rPr>
        <w:t>периоды</w:t>
      </w:r>
      <w:r w:rsidRPr="00431C9E">
        <w:rPr>
          <w:spacing w:val="-4"/>
          <w:sz w:val="24"/>
        </w:rPr>
        <w:t xml:space="preserve"> </w:t>
      </w:r>
      <w:r w:rsidRPr="00431C9E">
        <w:rPr>
          <w:sz w:val="24"/>
        </w:rPr>
        <w:t>тысячелетней</w:t>
      </w:r>
      <w:r w:rsidRPr="00431C9E">
        <w:rPr>
          <w:spacing w:val="-3"/>
          <w:sz w:val="24"/>
        </w:rPr>
        <w:t xml:space="preserve"> </w:t>
      </w:r>
      <w:r w:rsidRPr="00431C9E">
        <w:rPr>
          <w:sz w:val="24"/>
        </w:rPr>
        <w:t>истории</w:t>
      </w:r>
      <w:r w:rsidRPr="00431C9E">
        <w:rPr>
          <w:spacing w:val="-4"/>
          <w:sz w:val="24"/>
        </w:rPr>
        <w:t xml:space="preserve"> </w:t>
      </w:r>
      <w:r w:rsidRPr="00431C9E">
        <w:rPr>
          <w:sz w:val="24"/>
        </w:rPr>
        <w:t>России,</w:t>
      </w:r>
      <w:r w:rsidRPr="00431C9E">
        <w:rPr>
          <w:spacing w:val="-3"/>
          <w:sz w:val="24"/>
        </w:rPr>
        <w:t xml:space="preserve"> </w:t>
      </w:r>
      <w:r w:rsidRPr="00431C9E">
        <w:rPr>
          <w:sz w:val="24"/>
        </w:rPr>
        <w:t>исторической</w:t>
      </w:r>
      <w:r w:rsidRPr="00431C9E">
        <w:rPr>
          <w:spacing w:val="-4"/>
          <w:sz w:val="24"/>
        </w:rPr>
        <w:t xml:space="preserve"> </w:t>
      </w:r>
      <w:r w:rsidRPr="00431C9E">
        <w:rPr>
          <w:sz w:val="24"/>
        </w:rPr>
        <w:t>символики</w:t>
      </w:r>
      <w:r w:rsidRPr="00431C9E">
        <w:rPr>
          <w:spacing w:val="-4"/>
          <w:sz w:val="24"/>
        </w:rPr>
        <w:t xml:space="preserve"> </w:t>
      </w:r>
      <w:r w:rsidRPr="00431C9E">
        <w:rPr>
          <w:sz w:val="24"/>
        </w:rPr>
        <w:t>регионов</w:t>
      </w:r>
      <w:r w:rsidRPr="00431C9E">
        <w:rPr>
          <w:spacing w:val="-57"/>
          <w:sz w:val="24"/>
        </w:rPr>
        <w:t xml:space="preserve"> </w:t>
      </w:r>
      <w:r w:rsidRPr="00431C9E">
        <w:rPr>
          <w:sz w:val="24"/>
        </w:rPr>
        <w:t>на</w:t>
      </w:r>
      <w:r w:rsidRPr="00431C9E">
        <w:rPr>
          <w:spacing w:val="-2"/>
          <w:sz w:val="24"/>
        </w:rPr>
        <w:t xml:space="preserve"> </w:t>
      </w:r>
      <w:r w:rsidRPr="00431C9E">
        <w:rPr>
          <w:sz w:val="24"/>
        </w:rPr>
        <w:t>специальных</w:t>
      </w:r>
      <w:r w:rsidRPr="00431C9E">
        <w:rPr>
          <w:spacing w:val="2"/>
          <w:sz w:val="24"/>
        </w:rPr>
        <w:t xml:space="preserve"> </w:t>
      </w:r>
      <w:r w:rsidRPr="00431C9E">
        <w:rPr>
          <w:sz w:val="24"/>
        </w:rPr>
        <w:t>стендах</w:t>
      </w:r>
      <w:r w:rsidRPr="00431C9E">
        <w:rPr>
          <w:spacing w:val="1"/>
          <w:sz w:val="24"/>
        </w:rPr>
        <w:t xml:space="preserve"> </w:t>
      </w:r>
      <w:r w:rsidRPr="00431C9E">
        <w:rPr>
          <w:sz w:val="24"/>
        </w:rPr>
        <w:t>с</w:t>
      </w:r>
      <w:r w:rsidRPr="00431C9E">
        <w:rPr>
          <w:spacing w:val="-1"/>
          <w:sz w:val="24"/>
        </w:rPr>
        <w:t xml:space="preserve"> </w:t>
      </w:r>
      <w:r w:rsidRPr="00431C9E">
        <w:rPr>
          <w:sz w:val="24"/>
        </w:rPr>
        <w:t>исторической</w:t>
      </w:r>
      <w:r w:rsidRPr="00431C9E">
        <w:rPr>
          <w:spacing w:val="-3"/>
          <w:sz w:val="24"/>
        </w:rPr>
        <w:t xml:space="preserve"> </w:t>
      </w:r>
      <w:r w:rsidRPr="00431C9E">
        <w:rPr>
          <w:sz w:val="24"/>
        </w:rPr>
        <w:t>информацией гражданско-патриотической</w:t>
      </w:r>
      <w:r w:rsidRPr="00431C9E">
        <w:rPr>
          <w:spacing w:val="-1"/>
          <w:sz w:val="24"/>
        </w:rPr>
        <w:t xml:space="preserve"> </w:t>
      </w:r>
      <w:r w:rsidRPr="00431C9E">
        <w:rPr>
          <w:sz w:val="24"/>
        </w:rPr>
        <w:t>направленности;</w:t>
      </w:r>
    </w:p>
    <w:p w:rsidR="00FB7156" w:rsidRPr="00431C9E" w:rsidRDefault="00FB7156" w:rsidP="00101F78">
      <w:pPr>
        <w:pStyle w:val="a4"/>
        <w:numPr>
          <w:ilvl w:val="0"/>
          <w:numId w:val="39"/>
        </w:numPr>
        <w:tabs>
          <w:tab w:val="left" w:pos="1261"/>
          <w:tab w:val="left" w:pos="1262"/>
        </w:tabs>
        <w:spacing w:before="200"/>
        <w:ind w:left="1261" w:hanging="451"/>
        <w:rPr>
          <w:sz w:val="24"/>
        </w:rPr>
      </w:pPr>
      <w:r w:rsidRPr="00431C9E">
        <w:rPr>
          <w:sz w:val="24"/>
        </w:rPr>
        <w:t>организацию</w:t>
      </w:r>
      <w:r w:rsidRPr="00431C9E">
        <w:rPr>
          <w:spacing w:val="-3"/>
          <w:sz w:val="24"/>
        </w:rPr>
        <w:t xml:space="preserve"> </w:t>
      </w:r>
      <w:r w:rsidRPr="00431C9E">
        <w:rPr>
          <w:sz w:val="24"/>
        </w:rPr>
        <w:t>и</w:t>
      </w:r>
      <w:r w:rsidRPr="00431C9E">
        <w:rPr>
          <w:spacing w:val="-5"/>
          <w:sz w:val="24"/>
        </w:rPr>
        <w:t xml:space="preserve"> </w:t>
      </w:r>
      <w:r w:rsidRPr="00431C9E">
        <w:rPr>
          <w:sz w:val="24"/>
        </w:rPr>
        <w:t>проведение</w:t>
      </w:r>
      <w:r w:rsidRPr="00431C9E">
        <w:rPr>
          <w:spacing w:val="-4"/>
          <w:sz w:val="24"/>
        </w:rPr>
        <w:t xml:space="preserve"> </w:t>
      </w:r>
      <w:r w:rsidRPr="00431C9E">
        <w:rPr>
          <w:sz w:val="24"/>
        </w:rPr>
        <w:t>церемоний</w:t>
      </w:r>
      <w:r w:rsidRPr="00431C9E">
        <w:rPr>
          <w:spacing w:val="-5"/>
          <w:sz w:val="24"/>
        </w:rPr>
        <w:t xml:space="preserve"> </w:t>
      </w:r>
      <w:r w:rsidRPr="00431C9E">
        <w:rPr>
          <w:sz w:val="24"/>
        </w:rPr>
        <w:t>поднятия</w:t>
      </w:r>
      <w:r w:rsidRPr="00431C9E">
        <w:rPr>
          <w:spacing w:val="-3"/>
          <w:sz w:val="24"/>
        </w:rPr>
        <w:t xml:space="preserve"> </w:t>
      </w:r>
      <w:r w:rsidRPr="00431C9E">
        <w:rPr>
          <w:sz w:val="24"/>
        </w:rPr>
        <w:t>(спуска)</w:t>
      </w:r>
      <w:r w:rsidRPr="00431C9E">
        <w:rPr>
          <w:spacing w:val="-2"/>
          <w:sz w:val="24"/>
        </w:rPr>
        <w:t xml:space="preserve"> </w:t>
      </w:r>
      <w:r w:rsidRPr="00431C9E">
        <w:rPr>
          <w:sz w:val="24"/>
        </w:rPr>
        <w:t>государственного</w:t>
      </w:r>
      <w:r w:rsidRPr="00431C9E">
        <w:rPr>
          <w:spacing w:val="-3"/>
          <w:sz w:val="24"/>
        </w:rPr>
        <w:t xml:space="preserve"> </w:t>
      </w:r>
      <w:r w:rsidRPr="00431C9E">
        <w:rPr>
          <w:sz w:val="24"/>
        </w:rPr>
        <w:t>флага</w:t>
      </w:r>
      <w:r w:rsidRPr="00431C9E">
        <w:rPr>
          <w:spacing w:val="-4"/>
          <w:sz w:val="24"/>
        </w:rPr>
        <w:t xml:space="preserve"> </w:t>
      </w:r>
      <w:r w:rsidRPr="00431C9E">
        <w:rPr>
          <w:sz w:val="24"/>
        </w:rPr>
        <w:t>Российской</w:t>
      </w:r>
      <w:r w:rsidRPr="00431C9E">
        <w:rPr>
          <w:spacing w:val="-5"/>
          <w:sz w:val="24"/>
        </w:rPr>
        <w:t xml:space="preserve"> </w:t>
      </w:r>
      <w:r w:rsidRPr="00431C9E">
        <w:rPr>
          <w:sz w:val="24"/>
        </w:rPr>
        <w:t>Федерации;</w:t>
      </w:r>
    </w:p>
    <w:p w:rsidR="00FB7156" w:rsidRPr="00431C9E" w:rsidRDefault="00FB7156" w:rsidP="00FB7156">
      <w:pPr>
        <w:pStyle w:val="a3"/>
        <w:spacing w:before="7"/>
        <w:ind w:left="0"/>
        <w:rPr>
          <w:sz w:val="28"/>
        </w:rPr>
      </w:pPr>
    </w:p>
    <w:p w:rsidR="00FB7156" w:rsidRPr="00431C9E" w:rsidRDefault="00FB7156" w:rsidP="00101F78">
      <w:pPr>
        <w:pStyle w:val="a4"/>
        <w:numPr>
          <w:ilvl w:val="0"/>
          <w:numId w:val="39"/>
        </w:numPr>
        <w:tabs>
          <w:tab w:val="left" w:pos="1261"/>
          <w:tab w:val="left" w:pos="1262"/>
        </w:tabs>
        <w:ind w:left="1261" w:hanging="451"/>
        <w:rPr>
          <w:sz w:val="24"/>
        </w:rPr>
      </w:pPr>
      <w:r w:rsidRPr="00431C9E">
        <w:rPr>
          <w:sz w:val="24"/>
        </w:rPr>
        <w:t>размещение</w:t>
      </w:r>
      <w:r w:rsidRPr="00431C9E">
        <w:rPr>
          <w:spacing w:val="-5"/>
          <w:sz w:val="24"/>
        </w:rPr>
        <w:t xml:space="preserve"> </w:t>
      </w:r>
      <w:r w:rsidRPr="00431C9E">
        <w:rPr>
          <w:sz w:val="24"/>
        </w:rPr>
        <w:t>портретов</w:t>
      </w:r>
      <w:r w:rsidRPr="00431C9E">
        <w:rPr>
          <w:spacing w:val="-3"/>
          <w:sz w:val="24"/>
        </w:rPr>
        <w:t xml:space="preserve"> </w:t>
      </w:r>
      <w:r w:rsidRPr="00431C9E">
        <w:rPr>
          <w:sz w:val="24"/>
        </w:rPr>
        <w:t>выдающихся</w:t>
      </w:r>
      <w:r w:rsidRPr="00431C9E">
        <w:rPr>
          <w:spacing w:val="-4"/>
          <w:sz w:val="24"/>
        </w:rPr>
        <w:t xml:space="preserve"> </w:t>
      </w:r>
      <w:r w:rsidRPr="00431C9E">
        <w:rPr>
          <w:sz w:val="24"/>
        </w:rPr>
        <w:t>государственных</w:t>
      </w:r>
      <w:r w:rsidRPr="00431C9E">
        <w:rPr>
          <w:spacing w:val="-2"/>
          <w:sz w:val="24"/>
        </w:rPr>
        <w:t xml:space="preserve"> </w:t>
      </w:r>
      <w:r w:rsidRPr="00431C9E">
        <w:rPr>
          <w:sz w:val="24"/>
        </w:rPr>
        <w:t>деятелей</w:t>
      </w:r>
      <w:r w:rsidRPr="00431C9E">
        <w:rPr>
          <w:spacing w:val="-4"/>
          <w:sz w:val="24"/>
        </w:rPr>
        <w:t xml:space="preserve"> </w:t>
      </w:r>
      <w:r w:rsidRPr="00431C9E">
        <w:rPr>
          <w:sz w:val="24"/>
        </w:rPr>
        <w:t>России,</w:t>
      </w:r>
      <w:r w:rsidRPr="00431C9E">
        <w:rPr>
          <w:spacing w:val="-3"/>
          <w:sz w:val="24"/>
        </w:rPr>
        <w:t xml:space="preserve"> </w:t>
      </w:r>
      <w:r w:rsidRPr="00431C9E">
        <w:rPr>
          <w:sz w:val="24"/>
        </w:rPr>
        <w:t>ветеранов</w:t>
      </w:r>
      <w:r w:rsidRPr="00431C9E">
        <w:rPr>
          <w:spacing w:val="-3"/>
          <w:sz w:val="24"/>
        </w:rPr>
        <w:t xml:space="preserve"> </w:t>
      </w:r>
      <w:r w:rsidRPr="00431C9E">
        <w:rPr>
          <w:sz w:val="24"/>
        </w:rPr>
        <w:t>ВОвс.</w:t>
      </w:r>
      <w:r w:rsidRPr="00431C9E">
        <w:rPr>
          <w:spacing w:val="-4"/>
          <w:sz w:val="24"/>
        </w:rPr>
        <w:t xml:space="preserve"> </w:t>
      </w:r>
      <w:r w:rsidRPr="00431C9E">
        <w:rPr>
          <w:sz w:val="24"/>
        </w:rPr>
        <w:t>Буранное,</w:t>
      </w:r>
      <w:r w:rsidRPr="00431C9E">
        <w:rPr>
          <w:spacing w:val="-1"/>
          <w:sz w:val="24"/>
        </w:rPr>
        <w:t xml:space="preserve"> </w:t>
      </w:r>
      <w:r w:rsidRPr="00431C9E">
        <w:rPr>
          <w:sz w:val="24"/>
        </w:rPr>
        <w:t>участников</w:t>
      </w:r>
      <w:r w:rsidRPr="00431C9E">
        <w:rPr>
          <w:spacing w:val="-4"/>
          <w:sz w:val="24"/>
        </w:rPr>
        <w:t xml:space="preserve"> </w:t>
      </w:r>
      <w:r w:rsidRPr="00431C9E">
        <w:rPr>
          <w:sz w:val="24"/>
        </w:rPr>
        <w:t>локальных</w:t>
      </w:r>
      <w:r w:rsidRPr="00431C9E">
        <w:rPr>
          <w:spacing w:val="-1"/>
          <w:sz w:val="24"/>
        </w:rPr>
        <w:t xml:space="preserve"> </w:t>
      </w:r>
      <w:r w:rsidRPr="00431C9E">
        <w:rPr>
          <w:sz w:val="24"/>
        </w:rPr>
        <w:t>войн;</w:t>
      </w:r>
    </w:p>
    <w:p w:rsidR="00FB7156" w:rsidRPr="00431C9E" w:rsidRDefault="00FB7156" w:rsidP="00FB7156">
      <w:pPr>
        <w:pStyle w:val="a3"/>
        <w:spacing w:before="4"/>
        <w:ind w:left="0"/>
        <w:rPr>
          <w:sz w:val="28"/>
        </w:rPr>
      </w:pPr>
    </w:p>
    <w:p w:rsidR="00FB7156" w:rsidRPr="00431C9E" w:rsidRDefault="00FB7156" w:rsidP="00101F78">
      <w:pPr>
        <w:pStyle w:val="a4"/>
        <w:numPr>
          <w:ilvl w:val="0"/>
          <w:numId w:val="39"/>
        </w:numPr>
        <w:tabs>
          <w:tab w:val="left" w:pos="1262"/>
        </w:tabs>
        <w:spacing w:line="352" w:lineRule="auto"/>
        <w:ind w:left="811" w:right="581" w:firstLine="0"/>
        <w:jc w:val="both"/>
        <w:rPr>
          <w:sz w:val="24"/>
        </w:rPr>
      </w:pPr>
      <w:r w:rsidRPr="00431C9E">
        <w:rPr>
          <w:sz w:val="24"/>
        </w:rPr>
        <w:t>звуковое пространство в школе – работа школьного радио, аудио сообщения в школе (звонки, информации, музыка) позитивной</w:t>
      </w:r>
      <w:r w:rsidRPr="00431C9E">
        <w:rPr>
          <w:spacing w:val="1"/>
          <w:sz w:val="24"/>
        </w:rPr>
        <w:t xml:space="preserve"> </w:t>
      </w:r>
      <w:r w:rsidRPr="00431C9E">
        <w:rPr>
          <w:sz w:val="24"/>
        </w:rPr>
        <w:t>духовно-нравственной,</w:t>
      </w:r>
      <w:r w:rsidRPr="00431C9E">
        <w:rPr>
          <w:spacing w:val="-5"/>
          <w:sz w:val="24"/>
        </w:rPr>
        <w:t xml:space="preserve"> </w:t>
      </w:r>
      <w:r w:rsidRPr="00431C9E">
        <w:rPr>
          <w:sz w:val="24"/>
        </w:rPr>
        <w:t>гражданско-патриотической</w:t>
      </w:r>
      <w:r w:rsidRPr="00431C9E">
        <w:rPr>
          <w:spacing w:val="-1"/>
          <w:sz w:val="24"/>
        </w:rPr>
        <w:t xml:space="preserve"> </w:t>
      </w:r>
      <w:r w:rsidRPr="00431C9E">
        <w:rPr>
          <w:sz w:val="24"/>
        </w:rPr>
        <w:t>воспитательной</w:t>
      </w:r>
      <w:r w:rsidRPr="00431C9E">
        <w:rPr>
          <w:spacing w:val="-4"/>
          <w:sz w:val="24"/>
        </w:rPr>
        <w:t xml:space="preserve"> </w:t>
      </w:r>
      <w:r w:rsidRPr="00431C9E">
        <w:rPr>
          <w:sz w:val="24"/>
        </w:rPr>
        <w:t>направленности,</w:t>
      </w:r>
      <w:r w:rsidRPr="00431C9E">
        <w:rPr>
          <w:spacing w:val="-1"/>
          <w:sz w:val="24"/>
        </w:rPr>
        <w:t xml:space="preserve"> </w:t>
      </w:r>
      <w:r w:rsidRPr="00431C9E">
        <w:rPr>
          <w:sz w:val="24"/>
        </w:rPr>
        <w:t>исполнение</w:t>
      </w:r>
      <w:r w:rsidRPr="00431C9E">
        <w:rPr>
          <w:spacing w:val="-3"/>
          <w:sz w:val="24"/>
        </w:rPr>
        <w:t xml:space="preserve"> </w:t>
      </w:r>
      <w:r w:rsidRPr="00431C9E">
        <w:rPr>
          <w:sz w:val="24"/>
        </w:rPr>
        <w:t>гимна</w:t>
      </w:r>
      <w:r w:rsidRPr="00431C9E">
        <w:rPr>
          <w:spacing w:val="-2"/>
          <w:sz w:val="24"/>
        </w:rPr>
        <w:t xml:space="preserve"> </w:t>
      </w:r>
      <w:r w:rsidRPr="00431C9E">
        <w:rPr>
          <w:sz w:val="24"/>
        </w:rPr>
        <w:t>Российской</w:t>
      </w:r>
      <w:r w:rsidRPr="00431C9E">
        <w:rPr>
          <w:spacing w:val="-3"/>
          <w:sz w:val="24"/>
        </w:rPr>
        <w:t xml:space="preserve"> </w:t>
      </w:r>
      <w:r w:rsidRPr="00431C9E">
        <w:rPr>
          <w:sz w:val="24"/>
        </w:rPr>
        <w:t>Федерации;</w:t>
      </w:r>
    </w:p>
    <w:p w:rsidR="00FB7156" w:rsidRPr="00431C9E" w:rsidRDefault="00FB7156" w:rsidP="00101F78">
      <w:pPr>
        <w:pStyle w:val="a4"/>
        <w:numPr>
          <w:ilvl w:val="0"/>
          <w:numId w:val="39"/>
        </w:numPr>
        <w:tabs>
          <w:tab w:val="left" w:pos="1261"/>
          <w:tab w:val="left" w:pos="1262"/>
        </w:tabs>
        <w:spacing w:before="197" w:line="350" w:lineRule="auto"/>
        <w:ind w:left="811" w:right="570" w:firstLine="0"/>
        <w:rPr>
          <w:sz w:val="24"/>
        </w:rPr>
      </w:pPr>
      <w:r w:rsidRPr="00431C9E">
        <w:rPr>
          <w:sz w:val="24"/>
        </w:rPr>
        <w:t>«места</w:t>
      </w:r>
      <w:r w:rsidRPr="00431C9E">
        <w:rPr>
          <w:spacing w:val="19"/>
          <w:sz w:val="24"/>
        </w:rPr>
        <w:t xml:space="preserve"> </w:t>
      </w:r>
      <w:r w:rsidRPr="00431C9E">
        <w:rPr>
          <w:sz w:val="24"/>
        </w:rPr>
        <w:t>гражданского</w:t>
      </w:r>
      <w:r w:rsidRPr="00431C9E">
        <w:rPr>
          <w:spacing w:val="20"/>
          <w:sz w:val="24"/>
        </w:rPr>
        <w:t xml:space="preserve"> </w:t>
      </w:r>
      <w:r w:rsidRPr="00431C9E">
        <w:rPr>
          <w:sz w:val="24"/>
        </w:rPr>
        <w:t>почитания»</w:t>
      </w:r>
      <w:r w:rsidRPr="00431C9E">
        <w:rPr>
          <w:spacing w:val="13"/>
          <w:sz w:val="24"/>
        </w:rPr>
        <w:t xml:space="preserve"> </w:t>
      </w:r>
      <w:r w:rsidRPr="00431C9E">
        <w:rPr>
          <w:sz w:val="24"/>
        </w:rPr>
        <w:t>в</w:t>
      </w:r>
      <w:r w:rsidRPr="00431C9E">
        <w:rPr>
          <w:spacing w:val="20"/>
          <w:sz w:val="24"/>
        </w:rPr>
        <w:t xml:space="preserve"> </w:t>
      </w:r>
      <w:r w:rsidRPr="00431C9E">
        <w:rPr>
          <w:sz w:val="24"/>
        </w:rPr>
        <w:t>помещениях</w:t>
      </w:r>
      <w:r w:rsidRPr="00431C9E">
        <w:rPr>
          <w:spacing w:val="22"/>
          <w:sz w:val="24"/>
        </w:rPr>
        <w:t xml:space="preserve"> </w:t>
      </w:r>
      <w:r w:rsidRPr="00431C9E">
        <w:rPr>
          <w:sz w:val="24"/>
        </w:rPr>
        <w:t>школы</w:t>
      </w:r>
      <w:r w:rsidRPr="00431C9E">
        <w:rPr>
          <w:spacing w:val="20"/>
          <w:sz w:val="24"/>
        </w:rPr>
        <w:t xml:space="preserve"> </w:t>
      </w:r>
      <w:r w:rsidRPr="00431C9E">
        <w:rPr>
          <w:sz w:val="24"/>
        </w:rPr>
        <w:t>или</w:t>
      </w:r>
      <w:r w:rsidRPr="00431C9E">
        <w:rPr>
          <w:spacing w:val="19"/>
          <w:sz w:val="24"/>
        </w:rPr>
        <w:t xml:space="preserve"> </w:t>
      </w:r>
      <w:r w:rsidRPr="00431C9E">
        <w:rPr>
          <w:sz w:val="24"/>
        </w:rPr>
        <w:t>на</w:t>
      </w:r>
      <w:r w:rsidRPr="00431C9E">
        <w:rPr>
          <w:spacing w:val="19"/>
          <w:sz w:val="24"/>
        </w:rPr>
        <w:t xml:space="preserve"> </w:t>
      </w:r>
      <w:r w:rsidRPr="00431C9E">
        <w:rPr>
          <w:sz w:val="24"/>
        </w:rPr>
        <w:t>прилегающей</w:t>
      </w:r>
      <w:r w:rsidRPr="00431C9E">
        <w:rPr>
          <w:spacing w:val="21"/>
          <w:sz w:val="24"/>
        </w:rPr>
        <w:t xml:space="preserve"> </w:t>
      </w:r>
      <w:r w:rsidRPr="00431C9E">
        <w:rPr>
          <w:sz w:val="24"/>
        </w:rPr>
        <w:t>территории</w:t>
      </w:r>
      <w:r w:rsidRPr="00431C9E">
        <w:rPr>
          <w:spacing w:val="21"/>
          <w:sz w:val="24"/>
        </w:rPr>
        <w:t xml:space="preserve"> </w:t>
      </w:r>
      <w:r w:rsidRPr="00431C9E">
        <w:rPr>
          <w:sz w:val="24"/>
        </w:rPr>
        <w:t>для</w:t>
      </w:r>
      <w:r w:rsidRPr="00431C9E">
        <w:rPr>
          <w:spacing w:val="20"/>
          <w:sz w:val="24"/>
        </w:rPr>
        <w:t xml:space="preserve"> </w:t>
      </w:r>
      <w:r w:rsidRPr="00431C9E">
        <w:rPr>
          <w:sz w:val="24"/>
        </w:rPr>
        <w:t>общественно-гражданского</w:t>
      </w:r>
      <w:r w:rsidRPr="00431C9E">
        <w:rPr>
          <w:spacing w:val="20"/>
          <w:sz w:val="24"/>
        </w:rPr>
        <w:t xml:space="preserve"> </w:t>
      </w:r>
      <w:r w:rsidRPr="00431C9E">
        <w:rPr>
          <w:sz w:val="24"/>
        </w:rPr>
        <w:t>почитания</w:t>
      </w:r>
      <w:r w:rsidRPr="00431C9E">
        <w:rPr>
          <w:spacing w:val="-57"/>
          <w:sz w:val="24"/>
        </w:rPr>
        <w:t xml:space="preserve"> </w:t>
      </w:r>
      <w:r w:rsidRPr="00431C9E">
        <w:rPr>
          <w:sz w:val="24"/>
        </w:rPr>
        <w:t>лиц,событий</w:t>
      </w:r>
      <w:r w:rsidRPr="00431C9E">
        <w:rPr>
          <w:spacing w:val="-1"/>
          <w:sz w:val="24"/>
        </w:rPr>
        <w:t xml:space="preserve"> </w:t>
      </w:r>
      <w:r w:rsidRPr="00431C9E">
        <w:rPr>
          <w:sz w:val="24"/>
        </w:rPr>
        <w:t>истории</w:t>
      </w:r>
      <w:r w:rsidRPr="00431C9E">
        <w:rPr>
          <w:spacing w:val="-2"/>
          <w:sz w:val="24"/>
        </w:rPr>
        <w:t xml:space="preserve"> </w:t>
      </w:r>
      <w:r w:rsidRPr="00431C9E">
        <w:rPr>
          <w:sz w:val="24"/>
        </w:rPr>
        <w:t>России;</w:t>
      </w:r>
      <w:r w:rsidRPr="00431C9E">
        <w:rPr>
          <w:spacing w:val="-1"/>
          <w:sz w:val="24"/>
        </w:rPr>
        <w:t xml:space="preserve"> </w:t>
      </w:r>
      <w:r w:rsidRPr="00431C9E">
        <w:rPr>
          <w:sz w:val="24"/>
        </w:rPr>
        <w:t>школьные</w:t>
      </w:r>
      <w:r w:rsidRPr="00431C9E">
        <w:rPr>
          <w:spacing w:val="-2"/>
          <w:sz w:val="24"/>
        </w:rPr>
        <w:t xml:space="preserve"> </w:t>
      </w:r>
      <w:r w:rsidRPr="00431C9E">
        <w:rPr>
          <w:sz w:val="24"/>
        </w:rPr>
        <w:t>мемориалы</w:t>
      </w:r>
      <w:r w:rsidRPr="00431C9E">
        <w:rPr>
          <w:spacing w:val="-1"/>
          <w:sz w:val="24"/>
        </w:rPr>
        <w:t xml:space="preserve"> </w:t>
      </w:r>
      <w:r w:rsidRPr="00431C9E">
        <w:rPr>
          <w:sz w:val="24"/>
        </w:rPr>
        <w:t>воинской</w:t>
      </w:r>
      <w:r w:rsidRPr="00431C9E">
        <w:rPr>
          <w:spacing w:val="-1"/>
          <w:sz w:val="24"/>
        </w:rPr>
        <w:t xml:space="preserve"> </w:t>
      </w:r>
      <w:r w:rsidRPr="00431C9E">
        <w:rPr>
          <w:sz w:val="24"/>
        </w:rPr>
        <w:t>славы, памятники, памятные</w:t>
      </w:r>
      <w:r w:rsidRPr="00431C9E">
        <w:rPr>
          <w:spacing w:val="-3"/>
          <w:sz w:val="24"/>
        </w:rPr>
        <w:t xml:space="preserve"> </w:t>
      </w:r>
      <w:r w:rsidRPr="00431C9E">
        <w:rPr>
          <w:sz w:val="24"/>
        </w:rPr>
        <w:t>доски;</w:t>
      </w:r>
    </w:p>
    <w:p w:rsidR="00FB7156" w:rsidRPr="00431C9E" w:rsidRDefault="00FB7156" w:rsidP="00101F78">
      <w:pPr>
        <w:pStyle w:val="a4"/>
        <w:numPr>
          <w:ilvl w:val="0"/>
          <w:numId w:val="39"/>
        </w:numPr>
        <w:tabs>
          <w:tab w:val="left" w:pos="1262"/>
        </w:tabs>
        <w:spacing w:before="203" w:line="350" w:lineRule="auto"/>
        <w:ind w:left="811" w:right="574" w:firstLine="0"/>
        <w:jc w:val="both"/>
        <w:rPr>
          <w:sz w:val="24"/>
        </w:rPr>
      </w:pPr>
      <w:r w:rsidRPr="00431C9E">
        <w:rPr>
          <w:sz w:val="24"/>
        </w:rPr>
        <w:t>оформление и обновление «мест новостей», стендов в помещениях (холл первого этажа), содержащих в доступной, привлекательной</w:t>
      </w:r>
      <w:r w:rsidRPr="00431C9E">
        <w:rPr>
          <w:spacing w:val="1"/>
          <w:sz w:val="24"/>
        </w:rPr>
        <w:t xml:space="preserve"> </w:t>
      </w:r>
      <w:r w:rsidRPr="00431C9E">
        <w:rPr>
          <w:sz w:val="24"/>
        </w:rPr>
        <w:t>форме</w:t>
      </w:r>
      <w:r w:rsidRPr="00431C9E">
        <w:rPr>
          <w:spacing w:val="1"/>
          <w:sz w:val="24"/>
        </w:rPr>
        <w:t xml:space="preserve"> </w:t>
      </w:r>
      <w:r w:rsidRPr="00431C9E">
        <w:rPr>
          <w:sz w:val="24"/>
        </w:rPr>
        <w:t>новостную</w:t>
      </w:r>
      <w:r w:rsidRPr="00431C9E">
        <w:rPr>
          <w:spacing w:val="1"/>
          <w:sz w:val="24"/>
        </w:rPr>
        <w:t xml:space="preserve"> </w:t>
      </w:r>
      <w:r w:rsidRPr="00431C9E">
        <w:rPr>
          <w:sz w:val="24"/>
        </w:rPr>
        <w:t>информацию</w:t>
      </w:r>
      <w:r w:rsidRPr="00431C9E">
        <w:rPr>
          <w:spacing w:val="1"/>
          <w:sz w:val="24"/>
        </w:rPr>
        <w:t xml:space="preserve"> </w:t>
      </w:r>
      <w:r w:rsidRPr="00431C9E">
        <w:rPr>
          <w:sz w:val="24"/>
        </w:rPr>
        <w:t>позитивного</w:t>
      </w:r>
      <w:r w:rsidRPr="00431C9E">
        <w:rPr>
          <w:spacing w:val="1"/>
          <w:sz w:val="24"/>
        </w:rPr>
        <w:t xml:space="preserve"> </w:t>
      </w:r>
      <w:r w:rsidRPr="00431C9E">
        <w:rPr>
          <w:sz w:val="24"/>
        </w:rPr>
        <w:t>гражданско-патриотического,</w:t>
      </w:r>
      <w:r w:rsidRPr="00431C9E">
        <w:rPr>
          <w:spacing w:val="1"/>
          <w:sz w:val="24"/>
        </w:rPr>
        <w:t xml:space="preserve"> </w:t>
      </w:r>
      <w:r w:rsidRPr="00431C9E">
        <w:rPr>
          <w:sz w:val="24"/>
        </w:rPr>
        <w:t>духовно-нравственного</w:t>
      </w:r>
      <w:r w:rsidRPr="00431C9E">
        <w:rPr>
          <w:spacing w:val="1"/>
          <w:sz w:val="24"/>
        </w:rPr>
        <w:t xml:space="preserve"> </w:t>
      </w:r>
      <w:r w:rsidRPr="00431C9E">
        <w:rPr>
          <w:sz w:val="24"/>
        </w:rPr>
        <w:t>содержания,</w:t>
      </w:r>
      <w:r w:rsidRPr="00431C9E">
        <w:rPr>
          <w:spacing w:val="1"/>
          <w:sz w:val="24"/>
        </w:rPr>
        <w:t xml:space="preserve"> </w:t>
      </w:r>
      <w:r w:rsidRPr="00431C9E">
        <w:rPr>
          <w:sz w:val="24"/>
        </w:rPr>
        <w:t>фотоотчѐты</w:t>
      </w:r>
      <w:r w:rsidRPr="00431C9E">
        <w:rPr>
          <w:spacing w:val="1"/>
          <w:sz w:val="24"/>
        </w:rPr>
        <w:t xml:space="preserve"> </w:t>
      </w:r>
      <w:r w:rsidRPr="00431C9E">
        <w:rPr>
          <w:sz w:val="24"/>
        </w:rPr>
        <w:t>об</w:t>
      </w:r>
      <w:r w:rsidRPr="00431C9E">
        <w:rPr>
          <w:spacing w:val="1"/>
          <w:sz w:val="24"/>
        </w:rPr>
        <w:t xml:space="preserve"> </w:t>
      </w:r>
      <w:r w:rsidRPr="00431C9E">
        <w:rPr>
          <w:sz w:val="24"/>
        </w:rPr>
        <w:t>интересных событиях,</w:t>
      </w:r>
      <w:r w:rsidRPr="00431C9E">
        <w:rPr>
          <w:spacing w:val="-3"/>
          <w:sz w:val="24"/>
        </w:rPr>
        <w:t xml:space="preserve"> </w:t>
      </w:r>
      <w:r w:rsidRPr="00431C9E">
        <w:rPr>
          <w:sz w:val="24"/>
        </w:rPr>
        <w:t>поздравления</w:t>
      </w:r>
      <w:r w:rsidRPr="00431C9E">
        <w:rPr>
          <w:spacing w:val="-3"/>
          <w:sz w:val="24"/>
        </w:rPr>
        <w:t xml:space="preserve"> </w:t>
      </w:r>
      <w:r w:rsidRPr="00431C9E">
        <w:rPr>
          <w:sz w:val="24"/>
        </w:rPr>
        <w:t>педагогов</w:t>
      </w:r>
      <w:r w:rsidRPr="00431C9E">
        <w:rPr>
          <w:spacing w:val="-1"/>
          <w:sz w:val="24"/>
        </w:rPr>
        <w:t xml:space="preserve"> </w:t>
      </w:r>
      <w:r w:rsidRPr="00431C9E">
        <w:rPr>
          <w:sz w:val="24"/>
        </w:rPr>
        <w:t>и обучающихся и</w:t>
      </w:r>
      <w:r w:rsidRPr="00431C9E">
        <w:rPr>
          <w:spacing w:val="-1"/>
          <w:sz w:val="24"/>
        </w:rPr>
        <w:t xml:space="preserve"> </w:t>
      </w:r>
      <w:r w:rsidRPr="00431C9E">
        <w:rPr>
          <w:sz w:val="24"/>
        </w:rPr>
        <w:t>т. п.;</w:t>
      </w:r>
    </w:p>
    <w:p w:rsidR="00FB7156" w:rsidRPr="00431C9E" w:rsidRDefault="00FB7156" w:rsidP="00101F78">
      <w:pPr>
        <w:pStyle w:val="a4"/>
        <w:numPr>
          <w:ilvl w:val="0"/>
          <w:numId w:val="39"/>
        </w:numPr>
        <w:tabs>
          <w:tab w:val="left" w:pos="1262"/>
        </w:tabs>
        <w:spacing w:before="202" w:line="350" w:lineRule="auto"/>
        <w:ind w:left="811" w:right="582" w:firstLine="0"/>
        <w:jc w:val="both"/>
        <w:rPr>
          <w:sz w:val="24"/>
        </w:rPr>
      </w:pPr>
      <w:r w:rsidRPr="00431C9E">
        <w:rPr>
          <w:sz w:val="24"/>
        </w:rPr>
        <w:t>подготовку</w:t>
      </w:r>
      <w:r w:rsidRPr="00431C9E">
        <w:rPr>
          <w:spacing w:val="1"/>
          <w:sz w:val="24"/>
        </w:rPr>
        <w:t xml:space="preserve"> </w:t>
      </w:r>
      <w:r w:rsidRPr="00431C9E">
        <w:rPr>
          <w:sz w:val="24"/>
        </w:rPr>
        <w:t>и</w:t>
      </w:r>
      <w:r w:rsidRPr="00431C9E">
        <w:rPr>
          <w:spacing w:val="1"/>
          <w:sz w:val="24"/>
        </w:rPr>
        <w:t xml:space="preserve"> </w:t>
      </w:r>
      <w:r w:rsidRPr="00431C9E">
        <w:rPr>
          <w:sz w:val="24"/>
        </w:rPr>
        <w:t>размещение</w:t>
      </w:r>
      <w:r w:rsidRPr="00431C9E">
        <w:rPr>
          <w:spacing w:val="1"/>
          <w:sz w:val="24"/>
        </w:rPr>
        <w:t xml:space="preserve"> </w:t>
      </w:r>
      <w:r w:rsidRPr="00431C9E">
        <w:rPr>
          <w:sz w:val="24"/>
        </w:rPr>
        <w:t>регулярно</w:t>
      </w:r>
      <w:r w:rsidRPr="00431C9E">
        <w:rPr>
          <w:spacing w:val="1"/>
          <w:sz w:val="24"/>
        </w:rPr>
        <w:t xml:space="preserve"> </w:t>
      </w:r>
      <w:r w:rsidRPr="00431C9E">
        <w:rPr>
          <w:sz w:val="24"/>
        </w:rPr>
        <w:t>сменяемых</w:t>
      </w:r>
      <w:r w:rsidRPr="00431C9E">
        <w:rPr>
          <w:spacing w:val="1"/>
          <w:sz w:val="24"/>
        </w:rPr>
        <w:t xml:space="preserve"> </w:t>
      </w:r>
      <w:r w:rsidRPr="00431C9E">
        <w:rPr>
          <w:sz w:val="24"/>
        </w:rPr>
        <w:t>экспозиций</w:t>
      </w:r>
      <w:r w:rsidRPr="00431C9E">
        <w:rPr>
          <w:spacing w:val="1"/>
          <w:sz w:val="24"/>
        </w:rPr>
        <w:t xml:space="preserve"> </w:t>
      </w:r>
      <w:r w:rsidRPr="00431C9E">
        <w:rPr>
          <w:sz w:val="24"/>
        </w:rPr>
        <w:t>творческих</w:t>
      </w:r>
      <w:r w:rsidRPr="00431C9E">
        <w:rPr>
          <w:spacing w:val="1"/>
          <w:sz w:val="24"/>
        </w:rPr>
        <w:t xml:space="preserve"> </w:t>
      </w:r>
      <w:r w:rsidRPr="00431C9E">
        <w:rPr>
          <w:sz w:val="24"/>
        </w:rPr>
        <w:t>работ</w:t>
      </w:r>
      <w:r w:rsidRPr="00431C9E">
        <w:rPr>
          <w:spacing w:val="1"/>
          <w:sz w:val="24"/>
        </w:rPr>
        <w:t xml:space="preserve"> </w:t>
      </w:r>
      <w:r w:rsidRPr="00431C9E">
        <w:rPr>
          <w:sz w:val="24"/>
        </w:rPr>
        <w:t>обучающихся</w:t>
      </w:r>
      <w:r w:rsidRPr="00431C9E">
        <w:rPr>
          <w:spacing w:val="1"/>
          <w:sz w:val="24"/>
        </w:rPr>
        <w:t xml:space="preserve"> </w:t>
      </w:r>
      <w:r w:rsidRPr="00431C9E">
        <w:rPr>
          <w:sz w:val="24"/>
        </w:rPr>
        <w:t>в</w:t>
      </w:r>
      <w:r w:rsidRPr="00431C9E">
        <w:rPr>
          <w:spacing w:val="1"/>
          <w:sz w:val="24"/>
        </w:rPr>
        <w:t xml:space="preserve"> </w:t>
      </w:r>
      <w:r w:rsidRPr="00431C9E">
        <w:rPr>
          <w:sz w:val="24"/>
        </w:rPr>
        <w:t>разных</w:t>
      </w:r>
      <w:r w:rsidRPr="00431C9E">
        <w:rPr>
          <w:spacing w:val="1"/>
          <w:sz w:val="24"/>
        </w:rPr>
        <w:t xml:space="preserve"> </w:t>
      </w:r>
      <w:r w:rsidRPr="00431C9E">
        <w:rPr>
          <w:sz w:val="24"/>
        </w:rPr>
        <w:t>предметных</w:t>
      </w:r>
      <w:r w:rsidRPr="00431C9E">
        <w:rPr>
          <w:spacing w:val="1"/>
          <w:sz w:val="24"/>
        </w:rPr>
        <w:t xml:space="preserve"> </w:t>
      </w:r>
      <w:r w:rsidRPr="00431C9E">
        <w:rPr>
          <w:sz w:val="24"/>
        </w:rPr>
        <w:t>областях,</w:t>
      </w:r>
      <w:r w:rsidRPr="00431C9E">
        <w:rPr>
          <w:spacing w:val="1"/>
          <w:sz w:val="24"/>
        </w:rPr>
        <w:t xml:space="preserve"> </w:t>
      </w:r>
      <w:r w:rsidRPr="00431C9E">
        <w:rPr>
          <w:sz w:val="24"/>
        </w:rPr>
        <w:t>демонстрирующих</w:t>
      </w:r>
      <w:r w:rsidRPr="00431C9E">
        <w:rPr>
          <w:spacing w:val="1"/>
          <w:sz w:val="24"/>
        </w:rPr>
        <w:t xml:space="preserve"> </w:t>
      </w:r>
      <w:r w:rsidRPr="00431C9E">
        <w:rPr>
          <w:sz w:val="24"/>
        </w:rPr>
        <w:t>их</w:t>
      </w:r>
      <w:r w:rsidRPr="00431C9E">
        <w:rPr>
          <w:spacing w:val="2"/>
          <w:sz w:val="24"/>
        </w:rPr>
        <w:t xml:space="preserve"> </w:t>
      </w:r>
      <w:r w:rsidRPr="00431C9E">
        <w:rPr>
          <w:sz w:val="24"/>
        </w:rPr>
        <w:t>способности,</w:t>
      </w:r>
      <w:r w:rsidRPr="00431C9E">
        <w:rPr>
          <w:spacing w:val="-3"/>
          <w:sz w:val="24"/>
        </w:rPr>
        <w:t xml:space="preserve"> </w:t>
      </w:r>
      <w:r w:rsidRPr="00431C9E">
        <w:rPr>
          <w:sz w:val="24"/>
        </w:rPr>
        <w:t>знакомящих</w:t>
      </w:r>
      <w:r w:rsidRPr="00431C9E">
        <w:rPr>
          <w:spacing w:val="2"/>
          <w:sz w:val="24"/>
        </w:rPr>
        <w:t xml:space="preserve"> </w:t>
      </w:r>
      <w:r w:rsidRPr="00431C9E">
        <w:rPr>
          <w:sz w:val="24"/>
        </w:rPr>
        <w:t>с</w:t>
      </w:r>
      <w:r w:rsidRPr="00431C9E">
        <w:rPr>
          <w:spacing w:val="-1"/>
          <w:sz w:val="24"/>
        </w:rPr>
        <w:t xml:space="preserve"> </w:t>
      </w:r>
      <w:r w:rsidRPr="00431C9E">
        <w:rPr>
          <w:sz w:val="24"/>
        </w:rPr>
        <w:t>работами</w:t>
      </w:r>
      <w:r w:rsidRPr="00431C9E">
        <w:rPr>
          <w:spacing w:val="-1"/>
          <w:sz w:val="24"/>
        </w:rPr>
        <w:t xml:space="preserve"> </w:t>
      </w:r>
      <w:r w:rsidRPr="00431C9E">
        <w:rPr>
          <w:sz w:val="24"/>
        </w:rPr>
        <w:t>друг</w:t>
      </w:r>
      <w:r w:rsidRPr="00431C9E">
        <w:rPr>
          <w:spacing w:val="-1"/>
          <w:sz w:val="24"/>
        </w:rPr>
        <w:t xml:space="preserve"> </w:t>
      </w:r>
      <w:r w:rsidRPr="00431C9E">
        <w:rPr>
          <w:sz w:val="24"/>
        </w:rPr>
        <w:t>друга;</w:t>
      </w:r>
    </w:p>
    <w:p w:rsidR="00FB7156" w:rsidRPr="00431C9E" w:rsidRDefault="00FB7156" w:rsidP="00101F78">
      <w:pPr>
        <w:pStyle w:val="a4"/>
        <w:numPr>
          <w:ilvl w:val="0"/>
          <w:numId w:val="39"/>
        </w:numPr>
        <w:tabs>
          <w:tab w:val="left" w:pos="1262"/>
        </w:tabs>
        <w:spacing w:before="200" w:line="350" w:lineRule="auto"/>
        <w:ind w:left="811" w:right="577" w:firstLine="0"/>
        <w:jc w:val="both"/>
        <w:rPr>
          <w:sz w:val="24"/>
        </w:rPr>
      </w:pPr>
      <w:r w:rsidRPr="00431C9E">
        <w:rPr>
          <w:sz w:val="24"/>
        </w:rPr>
        <w:t>поддержание эстетического вида и благоустройство всех помещений в общеобразовательной организации, доступных и безопасных</w:t>
      </w:r>
      <w:r w:rsidRPr="00431C9E">
        <w:rPr>
          <w:spacing w:val="1"/>
          <w:sz w:val="24"/>
        </w:rPr>
        <w:t xml:space="preserve"> </w:t>
      </w:r>
      <w:r w:rsidRPr="00431C9E">
        <w:rPr>
          <w:sz w:val="24"/>
        </w:rPr>
        <w:t>рекреационных</w:t>
      </w:r>
      <w:r w:rsidRPr="00431C9E">
        <w:rPr>
          <w:spacing w:val="1"/>
          <w:sz w:val="24"/>
        </w:rPr>
        <w:t xml:space="preserve"> </w:t>
      </w:r>
      <w:r w:rsidRPr="00431C9E">
        <w:rPr>
          <w:sz w:val="24"/>
        </w:rPr>
        <w:t>зон, озеленение</w:t>
      </w:r>
      <w:r w:rsidRPr="00431C9E">
        <w:rPr>
          <w:spacing w:val="-1"/>
          <w:sz w:val="24"/>
        </w:rPr>
        <w:t xml:space="preserve"> </w:t>
      </w:r>
      <w:r w:rsidRPr="00431C9E">
        <w:rPr>
          <w:sz w:val="24"/>
        </w:rPr>
        <w:t>территории</w:t>
      </w:r>
      <w:r w:rsidRPr="00431C9E">
        <w:rPr>
          <w:spacing w:val="-1"/>
          <w:sz w:val="24"/>
        </w:rPr>
        <w:t xml:space="preserve"> </w:t>
      </w:r>
      <w:r w:rsidRPr="00431C9E">
        <w:rPr>
          <w:sz w:val="24"/>
        </w:rPr>
        <w:t>при общеобразовательной</w:t>
      </w:r>
      <w:r w:rsidRPr="00431C9E">
        <w:rPr>
          <w:spacing w:val="-2"/>
          <w:sz w:val="24"/>
        </w:rPr>
        <w:t xml:space="preserve"> </w:t>
      </w:r>
      <w:r w:rsidRPr="00431C9E">
        <w:rPr>
          <w:sz w:val="24"/>
        </w:rPr>
        <w:t>организации;</w:t>
      </w:r>
    </w:p>
    <w:p w:rsidR="00FB7156" w:rsidRPr="00431C9E" w:rsidRDefault="00FB7156" w:rsidP="00101F78">
      <w:pPr>
        <w:pStyle w:val="a4"/>
        <w:numPr>
          <w:ilvl w:val="0"/>
          <w:numId w:val="39"/>
        </w:numPr>
        <w:tabs>
          <w:tab w:val="left" w:pos="1261"/>
          <w:tab w:val="left" w:pos="1262"/>
        </w:tabs>
        <w:spacing w:before="203"/>
        <w:ind w:left="1261" w:hanging="451"/>
        <w:rPr>
          <w:sz w:val="24"/>
        </w:rPr>
      </w:pPr>
      <w:r w:rsidRPr="00431C9E">
        <w:rPr>
          <w:sz w:val="24"/>
        </w:rPr>
        <w:t>деятельность</w:t>
      </w:r>
      <w:r w:rsidRPr="00431C9E">
        <w:rPr>
          <w:spacing w:val="7"/>
          <w:sz w:val="24"/>
        </w:rPr>
        <w:t xml:space="preserve"> </w:t>
      </w:r>
      <w:r w:rsidRPr="00431C9E">
        <w:rPr>
          <w:sz w:val="24"/>
        </w:rPr>
        <w:t>классных</w:t>
      </w:r>
      <w:r w:rsidRPr="00431C9E">
        <w:rPr>
          <w:spacing w:val="8"/>
          <w:sz w:val="24"/>
        </w:rPr>
        <w:t xml:space="preserve"> </w:t>
      </w:r>
      <w:r w:rsidRPr="00431C9E">
        <w:rPr>
          <w:sz w:val="24"/>
        </w:rPr>
        <w:t>руководителей</w:t>
      </w:r>
      <w:r w:rsidRPr="00431C9E">
        <w:rPr>
          <w:spacing w:val="9"/>
          <w:sz w:val="24"/>
        </w:rPr>
        <w:t xml:space="preserve"> </w:t>
      </w:r>
      <w:r w:rsidRPr="00431C9E">
        <w:rPr>
          <w:sz w:val="24"/>
        </w:rPr>
        <w:t>и</w:t>
      </w:r>
      <w:r w:rsidRPr="00431C9E">
        <w:rPr>
          <w:spacing w:val="8"/>
          <w:sz w:val="24"/>
        </w:rPr>
        <w:t xml:space="preserve"> </w:t>
      </w:r>
      <w:r w:rsidRPr="00431C9E">
        <w:rPr>
          <w:sz w:val="24"/>
        </w:rPr>
        <w:t>других</w:t>
      </w:r>
      <w:r w:rsidRPr="00431C9E">
        <w:rPr>
          <w:spacing w:val="9"/>
          <w:sz w:val="24"/>
        </w:rPr>
        <w:t xml:space="preserve"> </w:t>
      </w:r>
      <w:r w:rsidRPr="00431C9E">
        <w:rPr>
          <w:sz w:val="24"/>
        </w:rPr>
        <w:t>педагогов</w:t>
      </w:r>
      <w:r w:rsidRPr="00431C9E">
        <w:rPr>
          <w:spacing w:val="8"/>
          <w:sz w:val="24"/>
        </w:rPr>
        <w:t xml:space="preserve"> </w:t>
      </w:r>
      <w:r w:rsidRPr="00431C9E">
        <w:rPr>
          <w:sz w:val="24"/>
        </w:rPr>
        <w:t>вместе</w:t>
      </w:r>
      <w:r w:rsidRPr="00431C9E">
        <w:rPr>
          <w:spacing w:val="7"/>
          <w:sz w:val="24"/>
        </w:rPr>
        <w:t xml:space="preserve"> </w:t>
      </w:r>
      <w:r w:rsidRPr="00431C9E">
        <w:rPr>
          <w:sz w:val="24"/>
        </w:rPr>
        <w:t>с</w:t>
      </w:r>
      <w:r w:rsidRPr="00431C9E">
        <w:rPr>
          <w:spacing w:val="7"/>
          <w:sz w:val="24"/>
        </w:rPr>
        <w:t xml:space="preserve"> </w:t>
      </w:r>
      <w:r w:rsidRPr="00431C9E">
        <w:rPr>
          <w:sz w:val="24"/>
        </w:rPr>
        <w:t>обучающимися,</w:t>
      </w:r>
      <w:r w:rsidRPr="00431C9E">
        <w:rPr>
          <w:spacing w:val="8"/>
          <w:sz w:val="24"/>
        </w:rPr>
        <w:t xml:space="preserve"> </w:t>
      </w:r>
      <w:r w:rsidRPr="00431C9E">
        <w:rPr>
          <w:sz w:val="24"/>
        </w:rPr>
        <w:t>их</w:t>
      </w:r>
      <w:r w:rsidRPr="00431C9E">
        <w:rPr>
          <w:spacing w:val="10"/>
          <w:sz w:val="24"/>
        </w:rPr>
        <w:t xml:space="preserve"> </w:t>
      </w:r>
      <w:r w:rsidRPr="00431C9E">
        <w:rPr>
          <w:sz w:val="24"/>
        </w:rPr>
        <w:t>родителями</w:t>
      </w:r>
      <w:r w:rsidRPr="00431C9E">
        <w:rPr>
          <w:spacing w:val="7"/>
          <w:sz w:val="24"/>
        </w:rPr>
        <w:t xml:space="preserve"> </w:t>
      </w:r>
      <w:r w:rsidRPr="00431C9E">
        <w:rPr>
          <w:sz w:val="24"/>
        </w:rPr>
        <w:t>по</w:t>
      </w:r>
      <w:r w:rsidRPr="00431C9E">
        <w:rPr>
          <w:spacing w:val="8"/>
          <w:sz w:val="24"/>
        </w:rPr>
        <w:t xml:space="preserve"> </w:t>
      </w:r>
      <w:r w:rsidRPr="00431C9E">
        <w:rPr>
          <w:sz w:val="24"/>
        </w:rPr>
        <w:t>благоустройству,</w:t>
      </w:r>
      <w:r w:rsidRPr="00431C9E">
        <w:rPr>
          <w:spacing w:val="8"/>
          <w:sz w:val="24"/>
        </w:rPr>
        <w:t xml:space="preserve"> </w:t>
      </w:r>
      <w:r w:rsidRPr="00431C9E">
        <w:rPr>
          <w:sz w:val="24"/>
        </w:rPr>
        <w:t>оформлению</w:t>
      </w:r>
    </w:p>
    <w:p w:rsidR="00FB7156" w:rsidRPr="00431C9E" w:rsidRDefault="00FB7156" w:rsidP="00FB7156">
      <w:pPr>
        <w:rPr>
          <w:sz w:val="24"/>
        </w:rPr>
        <w:sectPr w:rsidR="00FB7156" w:rsidRPr="00431C9E">
          <w:pgSz w:w="16840" w:h="11910" w:orient="landscape"/>
          <w:pgMar w:top="1060" w:right="560" w:bottom="920" w:left="580" w:header="0" w:footer="645" w:gutter="0"/>
          <w:cols w:space="720"/>
        </w:sectPr>
      </w:pPr>
    </w:p>
    <w:p w:rsidR="00FB7156" w:rsidRPr="00431C9E" w:rsidRDefault="00FB7156" w:rsidP="00FB7156">
      <w:pPr>
        <w:pStyle w:val="a3"/>
        <w:spacing w:before="61"/>
        <w:ind w:left="811"/>
      </w:pPr>
      <w:r w:rsidRPr="00431C9E">
        <w:t>школьных</w:t>
      </w:r>
      <w:r w:rsidRPr="00431C9E">
        <w:rPr>
          <w:spacing w:val="-2"/>
        </w:rPr>
        <w:t xml:space="preserve"> </w:t>
      </w:r>
      <w:r w:rsidRPr="00431C9E">
        <w:t>аудиторий,</w:t>
      </w:r>
      <w:r w:rsidRPr="00431C9E">
        <w:rPr>
          <w:spacing w:val="-4"/>
        </w:rPr>
        <w:t xml:space="preserve"> </w:t>
      </w:r>
      <w:r w:rsidRPr="00431C9E">
        <w:t>пришкольной</w:t>
      </w:r>
      <w:r w:rsidRPr="00431C9E">
        <w:rPr>
          <w:spacing w:val="-5"/>
        </w:rPr>
        <w:t xml:space="preserve"> </w:t>
      </w:r>
      <w:r w:rsidRPr="00431C9E">
        <w:t>территории</w:t>
      </w:r>
      <w:r w:rsidRPr="00431C9E">
        <w:rPr>
          <w:spacing w:val="-3"/>
        </w:rPr>
        <w:t xml:space="preserve"> </w:t>
      </w:r>
      <w:r w:rsidRPr="00431C9E">
        <w:t>(Аллея</w:t>
      </w:r>
      <w:r w:rsidRPr="00431C9E">
        <w:rPr>
          <w:spacing w:val="-4"/>
        </w:rPr>
        <w:t xml:space="preserve"> </w:t>
      </w:r>
      <w:r w:rsidRPr="00431C9E">
        <w:t>Памяти,</w:t>
      </w:r>
      <w:r w:rsidRPr="00431C9E">
        <w:rPr>
          <w:spacing w:val="-3"/>
        </w:rPr>
        <w:t xml:space="preserve"> </w:t>
      </w:r>
      <w:r w:rsidRPr="00431C9E">
        <w:t>субботники,</w:t>
      </w:r>
      <w:r w:rsidRPr="00431C9E">
        <w:rPr>
          <w:spacing w:val="-4"/>
        </w:rPr>
        <w:t xml:space="preserve"> </w:t>
      </w:r>
      <w:r w:rsidRPr="00431C9E">
        <w:t>озеленение</w:t>
      </w:r>
      <w:r w:rsidRPr="00431C9E">
        <w:rPr>
          <w:spacing w:val="-4"/>
        </w:rPr>
        <w:t xml:space="preserve"> </w:t>
      </w:r>
      <w:r w:rsidRPr="00431C9E">
        <w:t>класса</w:t>
      </w:r>
      <w:r w:rsidRPr="00431C9E">
        <w:rPr>
          <w:spacing w:val="-4"/>
        </w:rPr>
        <w:t xml:space="preserve"> </w:t>
      </w:r>
      <w:r w:rsidRPr="00431C9E">
        <w:t>и</w:t>
      </w:r>
      <w:r w:rsidRPr="00431C9E">
        <w:rPr>
          <w:spacing w:val="-4"/>
        </w:rPr>
        <w:t xml:space="preserve"> </w:t>
      </w:r>
      <w:r w:rsidRPr="00431C9E">
        <w:t>другое);</w:t>
      </w:r>
    </w:p>
    <w:p w:rsidR="00FB7156" w:rsidRDefault="00FB7156" w:rsidP="00FB7156">
      <w:pPr>
        <w:pStyle w:val="a3"/>
        <w:spacing w:before="6"/>
        <w:ind w:left="0"/>
        <w:rPr>
          <w:sz w:val="28"/>
        </w:rPr>
      </w:pPr>
    </w:p>
    <w:p w:rsidR="00FB7156" w:rsidRPr="00431C9E" w:rsidRDefault="00FB7156" w:rsidP="00101F78">
      <w:pPr>
        <w:pStyle w:val="a4"/>
        <w:numPr>
          <w:ilvl w:val="0"/>
          <w:numId w:val="39"/>
        </w:numPr>
        <w:tabs>
          <w:tab w:val="left" w:pos="1262"/>
        </w:tabs>
        <w:spacing w:before="1" w:line="350" w:lineRule="auto"/>
        <w:ind w:left="811" w:right="582" w:firstLine="0"/>
        <w:jc w:val="both"/>
        <w:rPr>
          <w:sz w:val="24"/>
        </w:rPr>
      </w:pPr>
      <w:r w:rsidRPr="00431C9E">
        <w:rPr>
          <w:sz w:val="24"/>
        </w:rPr>
        <w:t>событийный</w:t>
      </w:r>
      <w:r w:rsidRPr="00431C9E">
        <w:rPr>
          <w:spacing w:val="1"/>
          <w:sz w:val="24"/>
        </w:rPr>
        <w:t xml:space="preserve"> </w:t>
      </w:r>
      <w:r w:rsidRPr="00431C9E">
        <w:rPr>
          <w:sz w:val="24"/>
        </w:rPr>
        <w:t>дизайн:</w:t>
      </w:r>
      <w:r w:rsidRPr="00431C9E">
        <w:rPr>
          <w:spacing w:val="1"/>
          <w:sz w:val="24"/>
        </w:rPr>
        <w:t xml:space="preserve"> </w:t>
      </w:r>
      <w:r w:rsidRPr="00431C9E">
        <w:rPr>
          <w:sz w:val="24"/>
        </w:rPr>
        <w:t>оформление</w:t>
      </w:r>
      <w:r w:rsidRPr="00431C9E">
        <w:rPr>
          <w:spacing w:val="1"/>
          <w:sz w:val="24"/>
        </w:rPr>
        <w:t xml:space="preserve"> </w:t>
      </w:r>
      <w:r w:rsidRPr="00431C9E">
        <w:rPr>
          <w:sz w:val="24"/>
        </w:rPr>
        <w:t>пространства</w:t>
      </w:r>
      <w:r w:rsidRPr="00431C9E">
        <w:rPr>
          <w:spacing w:val="1"/>
          <w:sz w:val="24"/>
        </w:rPr>
        <w:t xml:space="preserve"> </w:t>
      </w:r>
      <w:r w:rsidRPr="00431C9E">
        <w:rPr>
          <w:sz w:val="24"/>
        </w:rPr>
        <w:t>проведения</w:t>
      </w:r>
      <w:r w:rsidRPr="00431C9E">
        <w:rPr>
          <w:spacing w:val="1"/>
          <w:sz w:val="24"/>
        </w:rPr>
        <w:t xml:space="preserve"> </w:t>
      </w:r>
      <w:r w:rsidRPr="00431C9E">
        <w:rPr>
          <w:sz w:val="24"/>
        </w:rPr>
        <w:t>школьных</w:t>
      </w:r>
      <w:r w:rsidRPr="00431C9E">
        <w:rPr>
          <w:spacing w:val="1"/>
          <w:sz w:val="24"/>
        </w:rPr>
        <w:t xml:space="preserve"> </w:t>
      </w:r>
      <w:r w:rsidRPr="00431C9E">
        <w:rPr>
          <w:sz w:val="24"/>
        </w:rPr>
        <w:t>событий</w:t>
      </w:r>
      <w:r w:rsidRPr="00431C9E">
        <w:rPr>
          <w:spacing w:val="1"/>
          <w:sz w:val="24"/>
        </w:rPr>
        <w:t xml:space="preserve"> </w:t>
      </w:r>
      <w:r w:rsidRPr="00431C9E">
        <w:rPr>
          <w:sz w:val="24"/>
        </w:rPr>
        <w:t>праздников,</w:t>
      </w:r>
      <w:r w:rsidRPr="00431C9E">
        <w:rPr>
          <w:spacing w:val="1"/>
          <w:sz w:val="24"/>
        </w:rPr>
        <w:t xml:space="preserve"> </w:t>
      </w:r>
      <w:r w:rsidRPr="00431C9E">
        <w:rPr>
          <w:sz w:val="24"/>
        </w:rPr>
        <w:t>церемоний,</w:t>
      </w:r>
      <w:r w:rsidRPr="00431C9E">
        <w:rPr>
          <w:spacing w:val="1"/>
          <w:sz w:val="24"/>
        </w:rPr>
        <w:t xml:space="preserve"> </w:t>
      </w:r>
      <w:r w:rsidRPr="00431C9E">
        <w:rPr>
          <w:sz w:val="24"/>
        </w:rPr>
        <w:t>торжественных</w:t>
      </w:r>
      <w:r w:rsidRPr="00431C9E">
        <w:rPr>
          <w:spacing w:val="1"/>
          <w:sz w:val="24"/>
        </w:rPr>
        <w:t xml:space="preserve"> </w:t>
      </w:r>
      <w:r w:rsidRPr="00431C9E">
        <w:rPr>
          <w:sz w:val="24"/>
        </w:rPr>
        <w:t>линеек,творческих</w:t>
      </w:r>
      <w:r w:rsidRPr="00431C9E">
        <w:rPr>
          <w:spacing w:val="1"/>
          <w:sz w:val="24"/>
        </w:rPr>
        <w:t xml:space="preserve"> </w:t>
      </w:r>
      <w:r w:rsidRPr="00431C9E">
        <w:rPr>
          <w:sz w:val="24"/>
        </w:rPr>
        <w:t>вечеров;</w:t>
      </w:r>
    </w:p>
    <w:p w:rsidR="00FB7156" w:rsidRPr="00431C9E" w:rsidRDefault="00FB7156" w:rsidP="00101F78">
      <w:pPr>
        <w:pStyle w:val="a4"/>
        <w:numPr>
          <w:ilvl w:val="0"/>
          <w:numId w:val="39"/>
        </w:numPr>
        <w:tabs>
          <w:tab w:val="left" w:pos="1262"/>
        </w:tabs>
        <w:spacing w:before="202" w:line="350" w:lineRule="auto"/>
        <w:ind w:left="811" w:right="583" w:firstLine="0"/>
        <w:jc w:val="both"/>
        <w:rPr>
          <w:sz w:val="24"/>
        </w:rPr>
      </w:pPr>
      <w:r w:rsidRPr="00431C9E">
        <w:rPr>
          <w:sz w:val="24"/>
        </w:rPr>
        <w:t>разработку</w:t>
      </w:r>
      <w:r w:rsidRPr="00431C9E">
        <w:rPr>
          <w:spacing w:val="1"/>
          <w:sz w:val="24"/>
        </w:rPr>
        <w:t xml:space="preserve"> </w:t>
      </w:r>
      <w:r w:rsidRPr="00431C9E">
        <w:rPr>
          <w:sz w:val="24"/>
        </w:rPr>
        <w:t>и</w:t>
      </w:r>
      <w:r w:rsidRPr="00431C9E">
        <w:rPr>
          <w:spacing w:val="1"/>
          <w:sz w:val="24"/>
        </w:rPr>
        <w:t xml:space="preserve"> </w:t>
      </w:r>
      <w:r w:rsidRPr="00431C9E">
        <w:rPr>
          <w:sz w:val="24"/>
        </w:rPr>
        <w:t>обновление</w:t>
      </w:r>
      <w:r w:rsidRPr="00431C9E">
        <w:rPr>
          <w:spacing w:val="1"/>
          <w:sz w:val="24"/>
        </w:rPr>
        <w:t xml:space="preserve"> </w:t>
      </w:r>
      <w:r w:rsidRPr="00431C9E">
        <w:rPr>
          <w:sz w:val="24"/>
        </w:rPr>
        <w:t>материалов</w:t>
      </w:r>
      <w:r w:rsidRPr="00431C9E">
        <w:rPr>
          <w:spacing w:val="1"/>
          <w:sz w:val="24"/>
        </w:rPr>
        <w:t xml:space="preserve"> </w:t>
      </w:r>
      <w:r w:rsidRPr="00431C9E">
        <w:rPr>
          <w:sz w:val="24"/>
        </w:rPr>
        <w:t>(стендов,</w:t>
      </w:r>
      <w:r w:rsidRPr="00431C9E">
        <w:rPr>
          <w:spacing w:val="1"/>
          <w:sz w:val="24"/>
        </w:rPr>
        <w:t xml:space="preserve"> </w:t>
      </w:r>
      <w:r w:rsidRPr="00431C9E">
        <w:rPr>
          <w:sz w:val="24"/>
        </w:rPr>
        <w:t>плакатов),</w:t>
      </w:r>
      <w:r w:rsidRPr="00431C9E">
        <w:rPr>
          <w:spacing w:val="1"/>
          <w:sz w:val="24"/>
        </w:rPr>
        <w:t xml:space="preserve"> </w:t>
      </w:r>
      <w:r w:rsidRPr="00431C9E">
        <w:rPr>
          <w:sz w:val="24"/>
        </w:rPr>
        <w:t>акцентирующих</w:t>
      </w:r>
      <w:r w:rsidRPr="00431C9E">
        <w:rPr>
          <w:spacing w:val="1"/>
          <w:sz w:val="24"/>
        </w:rPr>
        <w:t xml:space="preserve"> </w:t>
      </w:r>
      <w:r w:rsidRPr="00431C9E">
        <w:rPr>
          <w:sz w:val="24"/>
        </w:rPr>
        <w:t>внимание</w:t>
      </w:r>
      <w:r w:rsidRPr="00431C9E">
        <w:rPr>
          <w:spacing w:val="1"/>
          <w:sz w:val="24"/>
        </w:rPr>
        <w:t xml:space="preserve"> </w:t>
      </w:r>
      <w:r w:rsidRPr="00431C9E">
        <w:rPr>
          <w:sz w:val="24"/>
        </w:rPr>
        <w:t>обучающихся</w:t>
      </w:r>
      <w:r w:rsidRPr="00431C9E">
        <w:rPr>
          <w:spacing w:val="1"/>
          <w:sz w:val="24"/>
        </w:rPr>
        <w:t xml:space="preserve"> </w:t>
      </w:r>
      <w:r w:rsidRPr="00431C9E">
        <w:rPr>
          <w:sz w:val="24"/>
        </w:rPr>
        <w:t>на</w:t>
      </w:r>
      <w:r w:rsidRPr="00431C9E">
        <w:rPr>
          <w:spacing w:val="1"/>
          <w:sz w:val="24"/>
        </w:rPr>
        <w:t xml:space="preserve"> </w:t>
      </w:r>
      <w:r w:rsidRPr="00431C9E">
        <w:rPr>
          <w:sz w:val="24"/>
        </w:rPr>
        <w:t>важных</w:t>
      </w:r>
      <w:r w:rsidRPr="00431C9E">
        <w:rPr>
          <w:spacing w:val="1"/>
          <w:sz w:val="24"/>
        </w:rPr>
        <w:t xml:space="preserve"> </w:t>
      </w:r>
      <w:r w:rsidRPr="00431C9E">
        <w:rPr>
          <w:sz w:val="24"/>
        </w:rPr>
        <w:t>для</w:t>
      </w:r>
      <w:r w:rsidRPr="00431C9E">
        <w:rPr>
          <w:spacing w:val="1"/>
          <w:sz w:val="24"/>
        </w:rPr>
        <w:t xml:space="preserve"> </w:t>
      </w:r>
      <w:r w:rsidRPr="00431C9E">
        <w:rPr>
          <w:sz w:val="24"/>
        </w:rPr>
        <w:t>воспитания</w:t>
      </w:r>
      <w:r w:rsidRPr="00431C9E">
        <w:rPr>
          <w:spacing w:val="1"/>
          <w:sz w:val="24"/>
        </w:rPr>
        <w:t xml:space="preserve"> </w:t>
      </w:r>
      <w:r w:rsidRPr="00431C9E">
        <w:rPr>
          <w:sz w:val="24"/>
        </w:rPr>
        <w:t>ценностях, правилах, традициях, укладе общеобразовательной организации, актуальных вопросах профилактики и безопасности (ПДД,</w:t>
      </w:r>
      <w:r w:rsidRPr="00431C9E">
        <w:rPr>
          <w:spacing w:val="1"/>
          <w:sz w:val="24"/>
        </w:rPr>
        <w:t xml:space="preserve"> </w:t>
      </w:r>
      <w:r w:rsidRPr="00431C9E">
        <w:rPr>
          <w:sz w:val="24"/>
        </w:rPr>
        <w:t>антитеррор,</w:t>
      </w:r>
      <w:r w:rsidRPr="00431C9E">
        <w:rPr>
          <w:spacing w:val="-1"/>
          <w:sz w:val="24"/>
        </w:rPr>
        <w:t xml:space="preserve"> </w:t>
      </w:r>
      <w:r w:rsidRPr="00431C9E">
        <w:rPr>
          <w:sz w:val="24"/>
        </w:rPr>
        <w:t>антинарко,</w:t>
      </w:r>
      <w:r w:rsidRPr="00431C9E">
        <w:rPr>
          <w:spacing w:val="-3"/>
          <w:sz w:val="24"/>
        </w:rPr>
        <w:t xml:space="preserve"> </w:t>
      </w:r>
      <w:r w:rsidRPr="00431C9E">
        <w:rPr>
          <w:sz w:val="24"/>
        </w:rPr>
        <w:t>экология,</w:t>
      </w:r>
      <w:r w:rsidRPr="00431C9E">
        <w:rPr>
          <w:spacing w:val="-3"/>
          <w:sz w:val="24"/>
        </w:rPr>
        <w:t xml:space="preserve"> </w:t>
      </w:r>
      <w:r w:rsidRPr="00431C9E">
        <w:rPr>
          <w:sz w:val="24"/>
        </w:rPr>
        <w:t>профориентация).</w:t>
      </w:r>
    </w:p>
    <w:p w:rsidR="00FB7156" w:rsidRPr="00431C9E" w:rsidRDefault="00FB7156" w:rsidP="00FB7156">
      <w:pPr>
        <w:pStyle w:val="a3"/>
        <w:spacing w:before="203"/>
        <w:ind w:left="811"/>
      </w:pPr>
      <w:r w:rsidRPr="00431C9E">
        <w:t>Предметно-пространственная</w:t>
      </w:r>
      <w:r w:rsidRPr="00431C9E">
        <w:rPr>
          <w:spacing w:val="-4"/>
        </w:rPr>
        <w:t xml:space="preserve"> </w:t>
      </w:r>
      <w:r w:rsidRPr="00431C9E">
        <w:t>среда</w:t>
      </w:r>
      <w:r w:rsidRPr="00431C9E">
        <w:rPr>
          <w:spacing w:val="-5"/>
        </w:rPr>
        <w:t xml:space="preserve"> </w:t>
      </w:r>
      <w:r w:rsidRPr="00431C9E">
        <w:t>строится</w:t>
      </w:r>
      <w:r w:rsidRPr="00431C9E">
        <w:rPr>
          <w:spacing w:val="-4"/>
        </w:rPr>
        <w:t xml:space="preserve"> </w:t>
      </w:r>
      <w:r w:rsidRPr="00431C9E">
        <w:t>как</w:t>
      </w:r>
      <w:r w:rsidRPr="00431C9E">
        <w:rPr>
          <w:spacing w:val="-3"/>
        </w:rPr>
        <w:t xml:space="preserve"> </w:t>
      </w:r>
      <w:r w:rsidRPr="00431C9E">
        <w:t>максимально</w:t>
      </w:r>
      <w:r w:rsidRPr="00431C9E">
        <w:rPr>
          <w:spacing w:val="-4"/>
        </w:rPr>
        <w:t xml:space="preserve"> </w:t>
      </w:r>
      <w:r w:rsidRPr="00431C9E">
        <w:t>доступная</w:t>
      </w:r>
      <w:r w:rsidRPr="00431C9E">
        <w:rPr>
          <w:spacing w:val="-4"/>
        </w:rPr>
        <w:t xml:space="preserve"> </w:t>
      </w:r>
      <w:r w:rsidRPr="00431C9E">
        <w:t>для</w:t>
      </w:r>
      <w:r w:rsidRPr="00431C9E">
        <w:rPr>
          <w:spacing w:val="-4"/>
        </w:rPr>
        <w:t xml:space="preserve"> </w:t>
      </w:r>
      <w:r w:rsidRPr="00431C9E">
        <w:t>обучающихся</w:t>
      </w:r>
      <w:r w:rsidRPr="00431C9E">
        <w:rPr>
          <w:spacing w:val="-3"/>
        </w:rPr>
        <w:t xml:space="preserve"> </w:t>
      </w:r>
      <w:r w:rsidRPr="00431C9E">
        <w:t>с</w:t>
      </w:r>
      <w:r w:rsidRPr="00431C9E">
        <w:rPr>
          <w:spacing w:val="-5"/>
        </w:rPr>
        <w:t xml:space="preserve"> </w:t>
      </w:r>
      <w:r w:rsidRPr="00431C9E">
        <w:t>особыми</w:t>
      </w:r>
      <w:r w:rsidRPr="00431C9E">
        <w:rPr>
          <w:spacing w:val="-4"/>
        </w:rPr>
        <w:t xml:space="preserve"> </w:t>
      </w:r>
      <w:r w:rsidRPr="00431C9E">
        <w:t>образовательными</w:t>
      </w:r>
      <w:r w:rsidRPr="00431C9E">
        <w:rPr>
          <w:spacing w:val="-4"/>
        </w:rPr>
        <w:t xml:space="preserve"> </w:t>
      </w:r>
      <w:r w:rsidRPr="00431C9E">
        <w:t>потребностями.</w:t>
      </w:r>
    </w:p>
    <w:p w:rsidR="00FB7156" w:rsidRPr="00431C9E" w:rsidRDefault="00FB7156" w:rsidP="00FB7156">
      <w:pPr>
        <w:pStyle w:val="a3"/>
        <w:spacing w:before="9"/>
        <w:ind w:left="0"/>
        <w:rPr>
          <w:sz w:val="28"/>
        </w:rPr>
      </w:pPr>
    </w:p>
    <w:p w:rsidR="00FB7156" w:rsidRPr="00431C9E" w:rsidRDefault="00FB7156" w:rsidP="00101F78">
      <w:pPr>
        <w:pStyle w:val="21"/>
        <w:numPr>
          <w:ilvl w:val="4"/>
          <w:numId w:val="48"/>
        </w:numPr>
        <w:tabs>
          <w:tab w:val="left" w:pos="1513"/>
        </w:tabs>
        <w:ind w:left="1512"/>
        <w:jc w:val="left"/>
      </w:pPr>
      <w:r w:rsidRPr="00431C9E">
        <w:t>Работа</w:t>
      </w:r>
      <w:r w:rsidRPr="00431C9E">
        <w:rPr>
          <w:spacing w:val="-3"/>
        </w:rPr>
        <w:t xml:space="preserve"> </w:t>
      </w:r>
      <w:r w:rsidRPr="00431C9E">
        <w:t>с</w:t>
      </w:r>
      <w:r w:rsidRPr="00431C9E">
        <w:rPr>
          <w:spacing w:val="-3"/>
        </w:rPr>
        <w:t xml:space="preserve"> </w:t>
      </w:r>
      <w:r w:rsidRPr="00431C9E">
        <w:t>родителями</w:t>
      </w:r>
      <w:r w:rsidRPr="00431C9E">
        <w:rPr>
          <w:spacing w:val="-2"/>
        </w:rPr>
        <w:t xml:space="preserve"> </w:t>
      </w:r>
      <w:r w:rsidRPr="00431C9E">
        <w:t>(законными</w:t>
      </w:r>
      <w:r w:rsidRPr="00431C9E">
        <w:rPr>
          <w:spacing w:val="-4"/>
        </w:rPr>
        <w:t xml:space="preserve"> </w:t>
      </w:r>
      <w:r w:rsidRPr="00431C9E">
        <w:t>представителями)</w:t>
      </w:r>
    </w:p>
    <w:p w:rsidR="00FB7156" w:rsidRPr="00431C9E" w:rsidRDefault="00FB7156" w:rsidP="00FB7156">
      <w:pPr>
        <w:pStyle w:val="a3"/>
        <w:spacing w:before="8"/>
        <w:ind w:left="0"/>
        <w:rPr>
          <w:b/>
          <w:sz w:val="20"/>
        </w:rPr>
      </w:pPr>
    </w:p>
    <w:p w:rsidR="00FB7156" w:rsidRPr="00431C9E" w:rsidRDefault="00FB7156" w:rsidP="00FB7156">
      <w:pPr>
        <w:pStyle w:val="a3"/>
        <w:spacing w:line="350" w:lineRule="auto"/>
        <w:ind w:left="811" w:right="571"/>
        <w:jc w:val="both"/>
      </w:pPr>
      <w:r w:rsidRPr="00431C9E">
        <w:t>Работа с родителями или законными представителями школьников осуществляется для более эффективного достижения цели воспитания,</w:t>
      </w:r>
      <w:r w:rsidRPr="00431C9E">
        <w:rPr>
          <w:spacing w:val="-57"/>
        </w:rPr>
        <w:t xml:space="preserve"> </w:t>
      </w:r>
      <w:r w:rsidRPr="00431C9E">
        <w:t>которое обеспечивается согласованием позиций семьи и школы в данном вопросе. Работа с родителями или законными представителями</w:t>
      </w:r>
      <w:r w:rsidRPr="00431C9E">
        <w:rPr>
          <w:spacing w:val="1"/>
        </w:rPr>
        <w:t xml:space="preserve"> </w:t>
      </w:r>
      <w:r w:rsidRPr="00431C9E">
        <w:t>школьников</w:t>
      </w:r>
      <w:r w:rsidRPr="00431C9E">
        <w:rPr>
          <w:spacing w:val="-1"/>
        </w:rPr>
        <w:t xml:space="preserve"> </w:t>
      </w:r>
      <w:r w:rsidRPr="00431C9E">
        <w:t>осуществляется в</w:t>
      </w:r>
      <w:r w:rsidRPr="00431C9E">
        <w:rPr>
          <w:spacing w:val="-1"/>
        </w:rPr>
        <w:t xml:space="preserve"> </w:t>
      </w:r>
      <w:r w:rsidRPr="00431C9E">
        <w:t>рамках</w:t>
      </w:r>
      <w:r w:rsidRPr="00431C9E">
        <w:rPr>
          <w:spacing w:val="2"/>
        </w:rPr>
        <w:t xml:space="preserve"> </w:t>
      </w:r>
      <w:r w:rsidRPr="00431C9E">
        <w:t>следующих</w:t>
      </w:r>
      <w:r w:rsidRPr="00431C9E">
        <w:rPr>
          <w:spacing w:val="2"/>
        </w:rPr>
        <w:t xml:space="preserve"> </w:t>
      </w:r>
      <w:r w:rsidRPr="00431C9E">
        <w:t>видов</w:t>
      </w:r>
      <w:r w:rsidRPr="00431C9E">
        <w:rPr>
          <w:spacing w:val="-1"/>
        </w:rPr>
        <w:t xml:space="preserve"> </w:t>
      </w:r>
      <w:r w:rsidRPr="00431C9E">
        <w:t>и форм деятельности:</w:t>
      </w:r>
    </w:p>
    <w:p w:rsidR="00FB7156" w:rsidRPr="00431C9E" w:rsidRDefault="00FB7156" w:rsidP="00FB7156">
      <w:pPr>
        <w:pStyle w:val="21"/>
        <w:spacing w:before="205"/>
        <w:ind w:left="811"/>
      </w:pPr>
      <w:r w:rsidRPr="00431C9E">
        <w:t>На</w:t>
      </w:r>
      <w:r w:rsidRPr="00431C9E">
        <w:rPr>
          <w:spacing w:val="-2"/>
        </w:rPr>
        <w:t xml:space="preserve"> </w:t>
      </w:r>
      <w:r w:rsidRPr="00431C9E">
        <w:t>групповом</w:t>
      </w:r>
      <w:r w:rsidRPr="00431C9E">
        <w:rPr>
          <w:spacing w:val="-2"/>
        </w:rPr>
        <w:t xml:space="preserve"> </w:t>
      </w:r>
      <w:r w:rsidRPr="00431C9E">
        <w:t>уровне:</w:t>
      </w:r>
    </w:p>
    <w:p w:rsidR="00FB7156" w:rsidRPr="00431C9E" w:rsidRDefault="00FB7156" w:rsidP="00FB7156">
      <w:pPr>
        <w:pStyle w:val="a3"/>
        <w:spacing w:before="2"/>
        <w:ind w:left="0"/>
        <w:rPr>
          <w:b/>
          <w:sz w:val="28"/>
        </w:rPr>
      </w:pPr>
    </w:p>
    <w:p w:rsidR="00FB7156" w:rsidRPr="00431C9E" w:rsidRDefault="00FB7156" w:rsidP="00101F78">
      <w:pPr>
        <w:pStyle w:val="a4"/>
        <w:numPr>
          <w:ilvl w:val="0"/>
          <w:numId w:val="38"/>
        </w:numPr>
        <w:tabs>
          <w:tab w:val="left" w:pos="1262"/>
        </w:tabs>
        <w:spacing w:line="350" w:lineRule="auto"/>
        <w:ind w:left="811" w:right="587" w:firstLine="0"/>
        <w:jc w:val="both"/>
        <w:rPr>
          <w:sz w:val="24"/>
        </w:rPr>
      </w:pPr>
      <w:r w:rsidRPr="00431C9E">
        <w:rPr>
          <w:sz w:val="24"/>
        </w:rPr>
        <w:t>Общешкольный</w:t>
      </w:r>
      <w:r w:rsidRPr="00431C9E">
        <w:rPr>
          <w:spacing w:val="61"/>
          <w:sz w:val="24"/>
        </w:rPr>
        <w:t xml:space="preserve"> </w:t>
      </w:r>
      <w:r w:rsidRPr="00431C9E">
        <w:rPr>
          <w:sz w:val="24"/>
        </w:rPr>
        <w:t>родительский комитет, участвующий в управлении школой и решении вопросов воспитания и социализации их</w:t>
      </w:r>
      <w:r w:rsidRPr="00431C9E">
        <w:rPr>
          <w:spacing w:val="1"/>
          <w:sz w:val="24"/>
        </w:rPr>
        <w:t xml:space="preserve"> </w:t>
      </w:r>
      <w:r w:rsidRPr="00431C9E">
        <w:rPr>
          <w:sz w:val="24"/>
        </w:rPr>
        <w:t>детей;</w:t>
      </w:r>
    </w:p>
    <w:p w:rsidR="00FB7156" w:rsidRPr="00431C9E" w:rsidRDefault="00FB7156" w:rsidP="00101F78">
      <w:pPr>
        <w:pStyle w:val="a4"/>
        <w:numPr>
          <w:ilvl w:val="0"/>
          <w:numId w:val="38"/>
        </w:numPr>
        <w:tabs>
          <w:tab w:val="left" w:pos="1261"/>
          <w:tab w:val="left" w:pos="1262"/>
          <w:tab w:val="left" w:pos="6925"/>
        </w:tabs>
        <w:spacing w:before="202" w:line="350" w:lineRule="auto"/>
        <w:ind w:left="811" w:right="572" w:firstLine="0"/>
        <w:rPr>
          <w:sz w:val="24"/>
        </w:rPr>
      </w:pPr>
      <w:r w:rsidRPr="00431C9E">
        <w:rPr>
          <w:sz w:val="24"/>
        </w:rPr>
        <w:t>общешкольные</w:t>
      </w:r>
      <w:r w:rsidRPr="00431C9E">
        <w:rPr>
          <w:spacing w:val="1"/>
          <w:sz w:val="24"/>
        </w:rPr>
        <w:t xml:space="preserve"> </w:t>
      </w:r>
      <w:r w:rsidRPr="00431C9E">
        <w:rPr>
          <w:sz w:val="24"/>
        </w:rPr>
        <w:t>родительские</w:t>
      </w:r>
      <w:r w:rsidRPr="00431C9E">
        <w:rPr>
          <w:spacing w:val="1"/>
          <w:sz w:val="24"/>
        </w:rPr>
        <w:t xml:space="preserve"> </w:t>
      </w:r>
      <w:r w:rsidRPr="00431C9E">
        <w:rPr>
          <w:sz w:val="24"/>
        </w:rPr>
        <w:t>собрания,</w:t>
      </w:r>
      <w:r w:rsidRPr="00431C9E">
        <w:rPr>
          <w:spacing w:val="1"/>
          <w:sz w:val="24"/>
        </w:rPr>
        <w:t xml:space="preserve"> </w:t>
      </w:r>
      <w:r w:rsidRPr="00431C9E">
        <w:rPr>
          <w:sz w:val="24"/>
        </w:rPr>
        <w:t>происходящие</w:t>
      </w:r>
      <w:r w:rsidRPr="00431C9E">
        <w:rPr>
          <w:spacing w:val="1"/>
          <w:sz w:val="24"/>
        </w:rPr>
        <w:t xml:space="preserve"> </w:t>
      </w:r>
      <w:r w:rsidRPr="00431C9E">
        <w:rPr>
          <w:sz w:val="24"/>
        </w:rPr>
        <w:t>в</w:t>
      </w:r>
      <w:r w:rsidRPr="00431C9E">
        <w:rPr>
          <w:spacing w:val="1"/>
          <w:sz w:val="24"/>
        </w:rPr>
        <w:t xml:space="preserve"> </w:t>
      </w:r>
      <w:r w:rsidRPr="00431C9E">
        <w:rPr>
          <w:sz w:val="24"/>
        </w:rPr>
        <w:t>режиме</w:t>
      </w:r>
      <w:r w:rsidRPr="00431C9E">
        <w:rPr>
          <w:spacing w:val="1"/>
          <w:sz w:val="24"/>
        </w:rPr>
        <w:t xml:space="preserve"> </w:t>
      </w:r>
      <w:r w:rsidRPr="00431C9E">
        <w:rPr>
          <w:sz w:val="24"/>
        </w:rPr>
        <w:t>обсуждения</w:t>
      </w:r>
      <w:r w:rsidRPr="00431C9E">
        <w:rPr>
          <w:spacing w:val="1"/>
          <w:sz w:val="24"/>
        </w:rPr>
        <w:t xml:space="preserve"> </w:t>
      </w:r>
      <w:r w:rsidRPr="00431C9E">
        <w:rPr>
          <w:sz w:val="24"/>
        </w:rPr>
        <w:t>наиболее</w:t>
      </w:r>
      <w:r w:rsidRPr="00431C9E">
        <w:rPr>
          <w:spacing w:val="1"/>
          <w:sz w:val="24"/>
        </w:rPr>
        <w:t xml:space="preserve"> </w:t>
      </w:r>
      <w:r w:rsidRPr="00431C9E">
        <w:rPr>
          <w:sz w:val="24"/>
        </w:rPr>
        <w:t>острых</w:t>
      </w:r>
      <w:r w:rsidRPr="00431C9E">
        <w:rPr>
          <w:spacing w:val="1"/>
          <w:sz w:val="24"/>
        </w:rPr>
        <w:t xml:space="preserve"> </w:t>
      </w:r>
      <w:r w:rsidRPr="00431C9E">
        <w:rPr>
          <w:sz w:val="24"/>
        </w:rPr>
        <w:t>проблем</w:t>
      </w:r>
      <w:r w:rsidRPr="00431C9E">
        <w:rPr>
          <w:spacing w:val="1"/>
          <w:sz w:val="24"/>
        </w:rPr>
        <w:t xml:space="preserve"> </w:t>
      </w:r>
      <w:r w:rsidRPr="00431C9E">
        <w:rPr>
          <w:sz w:val="24"/>
        </w:rPr>
        <w:t>обучения</w:t>
      </w:r>
      <w:r w:rsidRPr="00431C9E">
        <w:rPr>
          <w:spacing w:val="1"/>
          <w:sz w:val="24"/>
        </w:rPr>
        <w:t xml:space="preserve"> </w:t>
      </w:r>
      <w:r w:rsidRPr="00431C9E">
        <w:rPr>
          <w:sz w:val="24"/>
        </w:rPr>
        <w:t>и</w:t>
      </w:r>
      <w:r w:rsidRPr="00431C9E">
        <w:rPr>
          <w:spacing w:val="1"/>
          <w:sz w:val="24"/>
        </w:rPr>
        <w:t xml:space="preserve"> </w:t>
      </w:r>
      <w:r w:rsidRPr="00431C9E">
        <w:rPr>
          <w:sz w:val="24"/>
        </w:rPr>
        <w:t>воспитания</w:t>
      </w:r>
      <w:r w:rsidRPr="00431C9E">
        <w:rPr>
          <w:spacing w:val="-57"/>
          <w:sz w:val="24"/>
        </w:rPr>
        <w:t xml:space="preserve"> </w:t>
      </w:r>
      <w:r w:rsidRPr="00431C9E">
        <w:rPr>
          <w:sz w:val="24"/>
        </w:rPr>
        <w:t>школьников(«Особенности</w:t>
      </w:r>
      <w:r w:rsidRPr="00431C9E">
        <w:rPr>
          <w:spacing w:val="-5"/>
          <w:sz w:val="24"/>
        </w:rPr>
        <w:t xml:space="preserve"> </w:t>
      </w:r>
      <w:r w:rsidRPr="00431C9E">
        <w:rPr>
          <w:sz w:val="24"/>
        </w:rPr>
        <w:t>образовательного</w:t>
      </w:r>
      <w:r w:rsidRPr="00431C9E">
        <w:rPr>
          <w:spacing w:val="-8"/>
          <w:sz w:val="24"/>
        </w:rPr>
        <w:t xml:space="preserve"> </w:t>
      </w:r>
      <w:r w:rsidRPr="00431C9E">
        <w:rPr>
          <w:sz w:val="24"/>
        </w:rPr>
        <w:t>процессав</w:t>
      </w:r>
      <w:r w:rsidRPr="00431C9E">
        <w:rPr>
          <w:sz w:val="24"/>
        </w:rPr>
        <w:tab/>
        <w:t>новом учебном</w:t>
      </w:r>
      <w:r w:rsidRPr="00431C9E">
        <w:rPr>
          <w:spacing w:val="-1"/>
          <w:sz w:val="24"/>
        </w:rPr>
        <w:t xml:space="preserve"> </w:t>
      </w:r>
      <w:r w:rsidRPr="00431C9E">
        <w:rPr>
          <w:sz w:val="24"/>
        </w:rPr>
        <w:t>году»,</w:t>
      </w:r>
      <w:r w:rsidRPr="00431C9E">
        <w:rPr>
          <w:spacing w:val="5"/>
          <w:sz w:val="24"/>
        </w:rPr>
        <w:t xml:space="preserve"> </w:t>
      </w:r>
      <w:r w:rsidRPr="00431C9E">
        <w:rPr>
          <w:sz w:val="24"/>
        </w:rPr>
        <w:t>«Безопасность»</w:t>
      </w:r>
      <w:r w:rsidRPr="00431C9E">
        <w:rPr>
          <w:spacing w:val="-8"/>
          <w:sz w:val="24"/>
        </w:rPr>
        <w:t xml:space="preserve"> </w:t>
      </w:r>
      <w:r w:rsidRPr="00431C9E">
        <w:rPr>
          <w:sz w:val="24"/>
        </w:rPr>
        <w:t>и другое);</w:t>
      </w:r>
    </w:p>
    <w:p w:rsidR="00FB7156" w:rsidRPr="00431C9E" w:rsidRDefault="00FB7156" w:rsidP="00101F78">
      <w:pPr>
        <w:pStyle w:val="a4"/>
        <w:numPr>
          <w:ilvl w:val="0"/>
          <w:numId w:val="38"/>
        </w:numPr>
        <w:tabs>
          <w:tab w:val="left" w:pos="1561"/>
          <w:tab w:val="left" w:pos="1562"/>
          <w:tab w:val="left" w:pos="11263"/>
          <w:tab w:val="left" w:pos="12430"/>
          <w:tab w:val="left" w:pos="13648"/>
        </w:tabs>
        <w:spacing w:before="201" w:line="352" w:lineRule="auto"/>
        <w:ind w:left="811" w:right="584" w:firstLine="0"/>
        <w:rPr>
          <w:sz w:val="24"/>
        </w:rPr>
      </w:pPr>
      <w:r w:rsidRPr="00431C9E">
        <w:rPr>
          <w:sz w:val="24"/>
        </w:rPr>
        <w:t>педагогическое</w:t>
      </w:r>
      <w:r w:rsidRPr="00431C9E">
        <w:rPr>
          <w:spacing w:val="44"/>
          <w:sz w:val="24"/>
        </w:rPr>
        <w:t xml:space="preserve"> </w:t>
      </w:r>
      <w:r w:rsidRPr="00431C9E">
        <w:rPr>
          <w:sz w:val="24"/>
        </w:rPr>
        <w:t>просвещение</w:t>
      </w:r>
      <w:r w:rsidRPr="00431C9E">
        <w:rPr>
          <w:spacing w:val="44"/>
          <w:sz w:val="24"/>
        </w:rPr>
        <w:t xml:space="preserve"> </w:t>
      </w:r>
      <w:r w:rsidRPr="00431C9E">
        <w:rPr>
          <w:sz w:val="24"/>
        </w:rPr>
        <w:t>родителей</w:t>
      </w:r>
      <w:r w:rsidRPr="00431C9E">
        <w:rPr>
          <w:spacing w:val="46"/>
          <w:sz w:val="24"/>
        </w:rPr>
        <w:t xml:space="preserve"> </w:t>
      </w:r>
      <w:r w:rsidRPr="00431C9E">
        <w:rPr>
          <w:sz w:val="24"/>
        </w:rPr>
        <w:t>по</w:t>
      </w:r>
      <w:r w:rsidRPr="00431C9E">
        <w:rPr>
          <w:spacing w:val="45"/>
          <w:sz w:val="24"/>
        </w:rPr>
        <w:t xml:space="preserve"> </w:t>
      </w:r>
      <w:r w:rsidRPr="00431C9E">
        <w:rPr>
          <w:sz w:val="24"/>
        </w:rPr>
        <w:t>вопросам</w:t>
      </w:r>
      <w:r w:rsidRPr="00431C9E">
        <w:rPr>
          <w:spacing w:val="47"/>
          <w:sz w:val="24"/>
        </w:rPr>
        <w:t xml:space="preserve"> </w:t>
      </w:r>
      <w:r w:rsidRPr="00431C9E">
        <w:rPr>
          <w:sz w:val="24"/>
        </w:rPr>
        <w:t>воспитания</w:t>
      </w:r>
      <w:r w:rsidRPr="00431C9E">
        <w:rPr>
          <w:spacing w:val="45"/>
          <w:sz w:val="24"/>
        </w:rPr>
        <w:t xml:space="preserve"> </w:t>
      </w:r>
      <w:r w:rsidRPr="00431C9E">
        <w:rPr>
          <w:sz w:val="24"/>
        </w:rPr>
        <w:t>детей,</w:t>
      </w:r>
      <w:r w:rsidRPr="00431C9E">
        <w:rPr>
          <w:spacing w:val="45"/>
          <w:sz w:val="24"/>
        </w:rPr>
        <w:t xml:space="preserve"> </w:t>
      </w:r>
      <w:r w:rsidRPr="00431C9E">
        <w:rPr>
          <w:sz w:val="24"/>
        </w:rPr>
        <w:t>в</w:t>
      </w:r>
      <w:r w:rsidRPr="00431C9E">
        <w:rPr>
          <w:spacing w:val="45"/>
          <w:sz w:val="24"/>
        </w:rPr>
        <w:t xml:space="preserve"> </w:t>
      </w:r>
      <w:r w:rsidRPr="00431C9E">
        <w:rPr>
          <w:sz w:val="24"/>
        </w:rPr>
        <w:t>ходе</w:t>
      </w:r>
      <w:r w:rsidRPr="00431C9E">
        <w:rPr>
          <w:spacing w:val="45"/>
          <w:sz w:val="24"/>
        </w:rPr>
        <w:t xml:space="preserve"> </w:t>
      </w:r>
      <w:r w:rsidRPr="00431C9E">
        <w:rPr>
          <w:sz w:val="24"/>
        </w:rPr>
        <w:t>которого</w:t>
      </w:r>
      <w:r w:rsidRPr="00431C9E">
        <w:rPr>
          <w:sz w:val="24"/>
        </w:rPr>
        <w:tab/>
        <w:t>родители</w:t>
      </w:r>
      <w:r w:rsidRPr="00431C9E">
        <w:rPr>
          <w:sz w:val="24"/>
        </w:rPr>
        <w:tab/>
        <w:t>получают</w:t>
      </w:r>
      <w:r w:rsidRPr="00431C9E">
        <w:rPr>
          <w:sz w:val="24"/>
        </w:rPr>
        <w:tab/>
      </w:r>
      <w:r w:rsidRPr="00431C9E">
        <w:rPr>
          <w:spacing w:val="-1"/>
          <w:sz w:val="24"/>
        </w:rPr>
        <w:t>рекомендации</w:t>
      </w:r>
      <w:r w:rsidRPr="00431C9E">
        <w:rPr>
          <w:spacing w:val="-57"/>
          <w:sz w:val="24"/>
        </w:rPr>
        <w:t xml:space="preserve"> </w:t>
      </w:r>
      <w:r w:rsidRPr="00431C9E">
        <w:rPr>
          <w:sz w:val="24"/>
        </w:rPr>
        <w:t>классных руководителей</w:t>
      </w:r>
      <w:r w:rsidRPr="00431C9E">
        <w:rPr>
          <w:spacing w:val="-1"/>
          <w:sz w:val="24"/>
        </w:rPr>
        <w:t xml:space="preserve"> </w:t>
      </w:r>
      <w:r w:rsidRPr="00431C9E">
        <w:rPr>
          <w:sz w:val="24"/>
        </w:rPr>
        <w:t>и обмениваются</w:t>
      </w:r>
      <w:r w:rsidRPr="00431C9E">
        <w:rPr>
          <w:spacing w:val="-1"/>
          <w:sz w:val="24"/>
        </w:rPr>
        <w:t xml:space="preserve"> </w:t>
      </w:r>
      <w:r w:rsidRPr="00431C9E">
        <w:rPr>
          <w:sz w:val="24"/>
        </w:rPr>
        <w:t>собственным</w:t>
      </w:r>
      <w:r w:rsidRPr="00431C9E">
        <w:rPr>
          <w:spacing w:val="-3"/>
          <w:sz w:val="24"/>
        </w:rPr>
        <w:t xml:space="preserve"> </w:t>
      </w:r>
      <w:r w:rsidRPr="00431C9E">
        <w:rPr>
          <w:sz w:val="24"/>
        </w:rPr>
        <w:t>творческим</w:t>
      </w:r>
      <w:r w:rsidRPr="00431C9E">
        <w:rPr>
          <w:spacing w:val="-1"/>
          <w:sz w:val="24"/>
        </w:rPr>
        <w:t xml:space="preserve"> </w:t>
      </w:r>
      <w:r w:rsidRPr="00431C9E">
        <w:rPr>
          <w:sz w:val="24"/>
        </w:rPr>
        <w:t>опытом</w:t>
      </w:r>
      <w:r w:rsidRPr="00431C9E">
        <w:rPr>
          <w:spacing w:val="-1"/>
          <w:sz w:val="24"/>
        </w:rPr>
        <w:t xml:space="preserve"> </w:t>
      </w:r>
      <w:r w:rsidRPr="00431C9E">
        <w:rPr>
          <w:sz w:val="24"/>
        </w:rPr>
        <w:t>и</w:t>
      </w:r>
      <w:r w:rsidRPr="00431C9E">
        <w:rPr>
          <w:spacing w:val="-2"/>
          <w:sz w:val="24"/>
        </w:rPr>
        <w:t xml:space="preserve"> </w:t>
      </w:r>
      <w:r w:rsidRPr="00431C9E">
        <w:rPr>
          <w:sz w:val="24"/>
        </w:rPr>
        <w:t>находками в</w:t>
      </w:r>
      <w:r w:rsidRPr="00431C9E">
        <w:rPr>
          <w:spacing w:val="-2"/>
          <w:sz w:val="24"/>
        </w:rPr>
        <w:t xml:space="preserve"> </w:t>
      </w:r>
      <w:r w:rsidRPr="00431C9E">
        <w:rPr>
          <w:sz w:val="24"/>
        </w:rPr>
        <w:t>деле</w:t>
      </w:r>
      <w:r w:rsidRPr="00431C9E">
        <w:rPr>
          <w:spacing w:val="-1"/>
          <w:sz w:val="24"/>
        </w:rPr>
        <w:t xml:space="preserve"> </w:t>
      </w:r>
      <w:r w:rsidRPr="00431C9E">
        <w:rPr>
          <w:sz w:val="24"/>
        </w:rPr>
        <w:t>воспитания</w:t>
      </w:r>
      <w:r w:rsidRPr="00431C9E">
        <w:rPr>
          <w:spacing w:val="-1"/>
          <w:sz w:val="24"/>
        </w:rPr>
        <w:t xml:space="preserve"> </w:t>
      </w:r>
      <w:r w:rsidRPr="00431C9E">
        <w:rPr>
          <w:sz w:val="24"/>
        </w:rPr>
        <w:t>детей;</w:t>
      </w:r>
    </w:p>
    <w:p w:rsidR="00FB7156" w:rsidRPr="00431C9E" w:rsidRDefault="00FB7156" w:rsidP="00101F78">
      <w:pPr>
        <w:pStyle w:val="a4"/>
        <w:numPr>
          <w:ilvl w:val="0"/>
          <w:numId w:val="38"/>
        </w:numPr>
        <w:tabs>
          <w:tab w:val="left" w:pos="1381"/>
          <w:tab w:val="left" w:pos="1382"/>
          <w:tab w:val="left" w:pos="9921"/>
        </w:tabs>
        <w:spacing w:before="196"/>
        <w:ind w:left="1381" w:hanging="571"/>
        <w:rPr>
          <w:sz w:val="24"/>
        </w:rPr>
      </w:pPr>
      <w:r w:rsidRPr="00431C9E">
        <w:rPr>
          <w:sz w:val="24"/>
        </w:rPr>
        <w:t>взаимодействие</w:t>
      </w:r>
      <w:r w:rsidRPr="00431C9E">
        <w:rPr>
          <w:spacing w:val="92"/>
          <w:sz w:val="24"/>
        </w:rPr>
        <w:t xml:space="preserve"> </w:t>
      </w:r>
      <w:r w:rsidRPr="00431C9E">
        <w:rPr>
          <w:sz w:val="24"/>
        </w:rPr>
        <w:t>с</w:t>
      </w:r>
      <w:r w:rsidRPr="00431C9E">
        <w:rPr>
          <w:spacing w:val="93"/>
          <w:sz w:val="24"/>
        </w:rPr>
        <w:t xml:space="preserve"> </w:t>
      </w:r>
      <w:r w:rsidRPr="00431C9E">
        <w:rPr>
          <w:sz w:val="24"/>
        </w:rPr>
        <w:t>родителями</w:t>
      </w:r>
      <w:r w:rsidRPr="00431C9E">
        <w:rPr>
          <w:spacing w:val="92"/>
          <w:sz w:val="24"/>
        </w:rPr>
        <w:t xml:space="preserve"> </w:t>
      </w:r>
      <w:r w:rsidRPr="00431C9E">
        <w:rPr>
          <w:sz w:val="24"/>
        </w:rPr>
        <w:t>посредством</w:t>
      </w:r>
      <w:r w:rsidRPr="00431C9E">
        <w:rPr>
          <w:spacing w:val="95"/>
          <w:sz w:val="24"/>
        </w:rPr>
        <w:t xml:space="preserve"> </w:t>
      </w:r>
      <w:r w:rsidRPr="00431C9E">
        <w:rPr>
          <w:sz w:val="24"/>
        </w:rPr>
        <w:t>школьного</w:t>
      </w:r>
      <w:r w:rsidRPr="00431C9E">
        <w:rPr>
          <w:spacing w:val="94"/>
          <w:sz w:val="24"/>
        </w:rPr>
        <w:t xml:space="preserve"> </w:t>
      </w:r>
      <w:r w:rsidRPr="00431C9E">
        <w:rPr>
          <w:sz w:val="24"/>
        </w:rPr>
        <w:t>сайта:</w:t>
      </w:r>
      <w:r w:rsidRPr="00431C9E">
        <w:rPr>
          <w:spacing w:val="92"/>
          <w:sz w:val="24"/>
        </w:rPr>
        <w:t xml:space="preserve"> </w:t>
      </w:r>
      <w:r w:rsidRPr="00431C9E">
        <w:rPr>
          <w:sz w:val="24"/>
        </w:rPr>
        <w:t>размещается</w:t>
      </w:r>
      <w:r w:rsidRPr="00431C9E">
        <w:rPr>
          <w:sz w:val="24"/>
        </w:rPr>
        <w:tab/>
        <w:t>информация,</w:t>
      </w:r>
      <w:r w:rsidRPr="00431C9E">
        <w:rPr>
          <w:spacing w:val="31"/>
          <w:sz w:val="24"/>
        </w:rPr>
        <w:t xml:space="preserve"> </w:t>
      </w:r>
      <w:r w:rsidRPr="00431C9E">
        <w:rPr>
          <w:sz w:val="24"/>
        </w:rPr>
        <w:t>предусматривающая</w:t>
      </w:r>
      <w:r w:rsidRPr="00431C9E">
        <w:rPr>
          <w:spacing w:val="91"/>
          <w:sz w:val="24"/>
        </w:rPr>
        <w:t xml:space="preserve"> </w:t>
      </w:r>
      <w:r w:rsidRPr="00431C9E">
        <w:rPr>
          <w:sz w:val="24"/>
        </w:rPr>
        <w:t>ознакомление</w:t>
      </w:r>
    </w:p>
    <w:p w:rsidR="00FB7156" w:rsidRPr="00431C9E" w:rsidRDefault="00FB7156" w:rsidP="00FB7156">
      <w:pPr>
        <w:rPr>
          <w:sz w:val="24"/>
        </w:rPr>
        <w:sectPr w:rsidR="00FB7156" w:rsidRPr="00431C9E">
          <w:pgSz w:w="16840" w:h="11910" w:orient="landscape"/>
          <w:pgMar w:top="1060" w:right="560" w:bottom="920" w:left="580" w:header="0" w:footer="645" w:gutter="0"/>
          <w:cols w:space="720"/>
        </w:sectPr>
      </w:pPr>
    </w:p>
    <w:p w:rsidR="00FB7156" w:rsidRPr="00431C9E" w:rsidRDefault="00FB7156" w:rsidP="00FB7156">
      <w:pPr>
        <w:pStyle w:val="a3"/>
        <w:spacing w:before="61" w:line="525" w:lineRule="auto"/>
        <w:ind w:left="871" w:right="11763" w:hanging="60"/>
      </w:pPr>
      <w:r w:rsidRPr="00431C9E">
        <w:t>родителей, школьные новости</w:t>
      </w:r>
      <w:r w:rsidRPr="00431C9E">
        <w:rPr>
          <w:spacing w:val="-58"/>
        </w:rPr>
        <w:t xml:space="preserve"> </w:t>
      </w:r>
      <w:r w:rsidRPr="00431C9E">
        <w:t>На</w:t>
      </w:r>
      <w:r w:rsidRPr="00431C9E">
        <w:rPr>
          <w:spacing w:val="-5"/>
        </w:rPr>
        <w:t xml:space="preserve"> </w:t>
      </w:r>
      <w:r w:rsidRPr="00431C9E">
        <w:t>индивидуальном</w:t>
      </w:r>
      <w:r w:rsidRPr="00431C9E">
        <w:rPr>
          <w:spacing w:val="-1"/>
        </w:rPr>
        <w:t xml:space="preserve"> </w:t>
      </w:r>
      <w:r w:rsidRPr="00431C9E">
        <w:t>уровне:</w:t>
      </w:r>
    </w:p>
    <w:p w:rsidR="00FB7156" w:rsidRPr="00431C9E" w:rsidRDefault="00FB7156" w:rsidP="00101F78">
      <w:pPr>
        <w:pStyle w:val="a4"/>
        <w:numPr>
          <w:ilvl w:val="0"/>
          <w:numId w:val="38"/>
        </w:numPr>
        <w:tabs>
          <w:tab w:val="left" w:pos="1262"/>
        </w:tabs>
        <w:spacing w:before="1"/>
        <w:ind w:left="1261" w:hanging="451"/>
        <w:jc w:val="both"/>
        <w:rPr>
          <w:sz w:val="24"/>
        </w:rPr>
      </w:pPr>
      <w:r w:rsidRPr="00431C9E">
        <w:rPr>
          <w:sz w:val="24"/>
        </w:rPr>
        <w:t>обращение</w:t>
      </w:r>
      <w:r w:rsidRPr="00431C9E">
        <w:rPr>
          <w:spacing w:val="-4"/>
          <w:sz w:val="24"/>
        </w:rPr>
        <w:t xml:space="preserve"> </w:t>
      </w:r>
      <w:r w:rsidRPr="00431C9E">
        <w:rPr>
          <w:sz w:val="24"/>
        </w:rPr>
        <w:t>к</w:t>
      </w:r>
      <w:r w:rsidRPr="00431C9E">
        <w:rPr>
          <w:spacing w:val="-2"/>
          <w:sz w:val="24"/>
        </w:rPr>
        <w:t xml:space="preserve"> </w:t>
      </w:r>
      <w:r w:rsidRPr="00431C9E">
        <w:rPr>
          <w:sz w:val="24"/>
        </w:rPr>
        <w:t>специалистам</w:t>
      </w:r>
      <w:r w:rsidRPr="00431C9E">
        <w:rPr>
          <w:spacing w:val="-4"/>
          <w:sz w:val="24"/>
        </w:rPr>
        <w:t xml:space="preserve"> </w:t>
      </w:r>
      <w:r w:rsidRPr="00431C9E">
        <w:rPr>
          <w:sz w:val="24"/>
        </w:rPr>
        <w:t>по</w:t>
      </w:r>
      <w:r w:rsidRPr="00431C9E">
        <w:rPr>
          <w:spacing w:val="-2"/>
          <w:sz w:val="24"/>
        </w:rPr>
        <w:t xml:space="preserve"> </w:t>
      </w:r>
      <w:r w:rsidRPr="00431C9E">
        <w:rPr>
          <w:sz w:val="24"/>
        </w:rPr>
        <w:t>запросу</w:t>
      </w:r>
      <w:r w:rsidRPr="00431C9E">
        <w:rPr>
          <w:spacing w:val="-8"/>
          <w:sz w:val="24"/>
        </w:rPr>
        <w:t xml:space="preserve"> </w:t>
      </w:r>
      <w:r w:rsidRPr="00431C9E">
        <w:rPr>
          <w:sz w:val="24"/>
        </w:rPr>
        <w:t>родителей</w:t>
      </w:r>
      <w:r w:rsidRPr="00431C9E">
        <w:rPr>
          <w:spacing w:val="-2"/>
          <w:sz w:val="24"/>
        </w:rPr>
        <w:t xml:space="preserve"> </w:t>
      </w:r>
      <w:r w:rsidRPr="00431C9E">
        <w:rPr>
          <w:sz w:val="24"/>
        </w:rPr>
        <w:t>для</w:t>
      </w:r>
      <w:r w:rsidRPr="00431C9E">
        <w:rPr>
          <w:spacing w:val="-3"/>
          <w:sz w:val="24"/>
        </w:rPr>
        <w:t xml:space="preserve"> </w:t>
      </w:r>
      <w:r w:rsidRPr="00431C9E">
        <w:rPr>
          <w:sz w:val="24"/>
        </w:rPr>
        <w:t>решения</w:t>
      </w:r>
      <w:r w:rsidRPr="00431C9E">
        <w:rPr>
          <w:spacing w:val="-2"/>
          <w:sz w:val="24"/>
        </w:rPr>
        <w:t xml:space="preserve"> </w:t>
      </w:r>
      <w:r w:rsidRPr="00431C9E">
        <w:rPr>
          <w:sz w:val="24"/>
        </w:rPr>
        <w:t>острых</w:t>
      </w:r>
      <w:r w:rsidRPr="00431C9E">
        <w:rPr>
          <w:spacing w:val="-4"/>
          <w:sz w:val="24"/>
        </w:rPr>
        <w:t xml:space="preserve"> </w:t>
      </w:r>
      <w:r w:rsidRPr="00431C9E">
        <w:rPr>
          <w:sz w:val="24"/>
        </w:rPr>
        <w:t>конфликтных ситуаций;</w:t>
      </w:r>
    </w:p>
    <w:p w:rsidR="00FB7156" w:rsidRPr="00431C9E" w:rsidRDefault="00FB7156" w:rsidP="00FB7156">
      <w:pPr>
        <w:pStyle w:val="a3"/>
        <w:spacing w:before="4"/>
        <w:ind w:left="0"/>
        <w:rPr>
          <w:sz w:val="28"/>
        </w:rPr>
      </w:pPr>
    </w:p>
    <w:p w:rsidR="00FB7156" w:rsidRPr="00431C9E" w:rsidRDefault="00FB7156" w:rsidP="00101F78">
      <w:pPr>
        <w:pStyle w:val="a4"/>
        <w:numPr>
          <w:ilvl w:val="0"/>
          <w:numId w:val="38"/>
        </w:numPr>
        <w:tabs>
          <w:tab w:val="left" w:pos="1262"/>
        </w:tabs>
        <w:spacing w:line="350" w:lineRule="auto"/>
        <w:ind w:left="811" w:right="586" w:firstLine="0"/>
        <w:jc w:val="both"/>
        <w:rPr>
          <w:sz w:val="24"/>
        </w:rPr>
      </w:pPr>
      <w:r w:rsidRPr="00431C9E">
        <w:rPr>
          <w:sz w:val="24"/>
        </w:rPr>
        <w:t>участие родителей в педагогических консилиумах, собираемых в случае возникновения острых проблем, связанных с обучением и</w:t>
      </w:r>
      <w:r w:rsidRPr="00431C9E">
        <w:rPr>
          <w:spacing w:val="1"/>
          <w:sz w:val="24"/>
        </w:rPr>
        <w:t xml:space="preserve"> </w:t>
      </w:r>
      <w:r w:rsidRPr="00431C9E">
        <w:rPr>
          <w:sz w:val="24"/>
        </w:rPr>
        <w:t>воспитанием</w:t>
      </w:r>
      <w:r w:rsidRPr="00431C9E">
        <w:rPr>
          <w:spacing w:val="-2"/>
          <w:sz w:val="24"/>
        </w:rPr>
        <w:t xml:space="preserve"> </w:t>
      </w:r>
      <w:r w:rsidRPr="00431C9E">
        <w:rPr>
          <w:sz w:val="24"/>
        </w:rPr>
        <w:t>конкретного</w:t>
      </w:r>
      <w:r w:rsidRPr="00431C9E">
        <w:rPr>
          <w:spacing w:val="-1"/>
          <w:sz w:val="24"/>
        </w:rPr>
        <w:t xml:space="preserve"> </w:t>
      </w:r>
      <w:r w:rsidRPr="00431C9E">
        <w:rPr>
          <w:sz w:val="24"/>
        </w:rPr>
        <w:t>ребенка;</w:t>
      </w:r>
    </w:p>
    <w:p w:rsidR="00FB7156" w:rsidRPr="00431C9E" w:rsidRDefault="00FB7156" w:rsidP="00101F78">
      <w:pPr>
        <w:pStyle w:val="a4"/>
        <w:numPr>
          <w:ilvl w:val="0"/>
          <w:numId w:val="38"/>
        </w:numPr>
        <w:tabs>
          <w:tab w:val="left" w:pos="1262"/>
        </w:tabs>
        <w:spacing w:before="203" w:line="350" w:lineRule="auto"/>
        <w:ind w:left="811" w:right="582" w:firstLine="0"/>
        <w:jc w:val="both"/>
        <w:rPr>
          <w:sz w:val="24"/>
        </w:rPr>
      </w:pPr>
      <w:r w:rsidRPr="00431C9E">
        <w:rPr>
          <w:sz w:val="24"/>
        </w:rPr>
        <w:t>помощь</w:t>
      </w:r>
      <w:r w:rsidRPr="00431C9E">
        <w:rPr>
          <w:spacing w:val="1"/>
          <w:sz w:val="24"/>
        </w:rPr>
        <w:t xml:space="preserve"> </w:t>
      </w:r>
      <w:r w:rsidRPr="00431C9E">
        <w:rPr>
          <w:sz w:val="24"/>
        </w:rPr>
        <w:t>со</w:t>
      </w:r>
      <w:r w:rsidRPr="00431C9E">
        <w:rPr>
          <w:spacing w:val="1"/>
          <w:sz w:val="24"/>
        </w:rPr>
        <w:t xml:space="preserve"> </w:t>
      </w:r>
      <w:r w:rsidRPr="00431C9E">
        <w:rPr>
          <w:sz w:val="24"/>
        </w:rPr>
        <w:t>стороны</w:t>
      </w:r>
      <w:r w:rsidRPr="00431C9E">
        <w:rPr>
          <w:spacing w:val="1"/>
          <w:sz w:val="24"/>
        </w:rPr>
        <w:t xml:space="preserve"> </w:t>
      </w:r>
      <w:r w:rsidRPr="00431C9E">
        <w:rPr>
          <w:sz w:val="24"/>
        </w:rPr>
        <w:t>родителей</w:t>
      </w:r>
      <w:r w:rsidRPr="00431C9E">
        <w:rPr>
          <w:spacing w:val="1"/>
          <w:sz w:val="24"/>
        </w:rPr>
        <w:t xml:space="preserve"> </w:t>
      </w:r>
      <w:r w:rsidRPr="00431C9E">
        <w:rPr>
          <w:sz w:val="24"/>
        </w:rPr>
        <w:t>в</w:t>
      </w:r>
      <w:r w:rsidRPr="00431C9E">
        <w:rPr>
          <w:spacing w:val="1"/>
          <w:sz w:val="24"/>
        </w:rPr>
        <w:t xml:space="preserve"> </w:t>
      </w:r>
      <w:r w:rsidRPr="00431C9E">
        <w:rPr>
          <w:sz w:val="24"/>
        </w:rPr>
        <w:t>подготовке</w:t>
      </w:r>
      <w:r w:rsidRPr="00431C9E">
        <w:rPr>
          <w:spacing w:val="1"/>
          <w:sz w:val="24"/>
        </w:rPr>
        <w:t xml:space="preserve"> </w:t>
      </w:r>
      <w:r w:rsidRPr="00431C9E">
        <w:rPr>
          <w:sz w:val="24"/>
        </w:rPr>
        <w:t>и</w:t>
      </w:r>
      <w:r w:rsidRPr="00431C9E">
        <w:rPr>
          <w:spacing w:val="1"/>
          <w:sz w:val="24"/>
        </w:rPr>
        <w:t xml:space="preserve"> </w:t>
      </w:r>
      <w:r w:rsidRPr="00431C9E">
        <w:rPr>
          <w:sz w:val="24"/>
        </w:rPr>
        <w:t>проведении</w:t>
      </w:r>
      <w:r w:rsidRPr="00431C9E">
        <w:rPr>
          <w:spacing w:val="1"/>
          <w:sz w:val="24"/>
        </w:rPr>
        <w:t xml:space="preserve"> </w:t>
      </w:r>
      <w:r w:rsidRPr="00431C9E">
        <w:rPr>
          <w:sz w:val="24"/>
        </w:rPr>
        <w:t>общешкольных</w:t>
      </w:r>
      <w:r w:rsidRPr="00431C9E">
        <w:rPr>
          <w:spacing w:val="1"/>
          <w:sz w:val="24"/>
        </w:rPr>
        <w:t xml:space="preserve"> </w:t>
      </w:r>
      <w:r w:rsidRPr="00431C9E">
        <w:rPr>
          <w:sz w:val="24"/>
        </w:rPr>
        <w:t>и</w:t>
      </w:r>
      <w:r w:rsidRPr="00431C9E">
        <w:rPr>
          <w:spacing w:val="1"/>
          <w:sz w:val="24"/>
        </w:rPr>
        <w:t xml:space="preserve"> </w:t>
      </w:r>
      <w:r w:rsidRPr="00431C9E">
        <w:rPr>
          <w:sz w:val="24"/>
        </w:rPr>
        <w:t>внутриклассных</w:t>
      </w:r>
      <w:r w:rsidRPr="00431C9E">
        <w:rPr>
          <w:spacing w:val="1"/>
          <w:sz w:val="24"/>
        </w:rPr>
        <w:t xml:space="preserve"> </w:t>
      </w:r>
      <w:r w:rsidRPr="00431C9E">
        <w:rPr>
          <w:sz w:val="24"/>
        </w:rPr>
        <w:t>мероприятий</w:t>
      </w:r>
      <w:r w:rsidRPr="00431C9E">
        <w:rPr>
          <w:spacing w:val="1"/>
          <w:sz w:val="24"/>
        </w:rPr>
        <w:t xml:space="preserve"> </w:t>
      </w:r>
      <w:r w:rsidRPr="00431C9E">
        <w:rPr>
          <w:sz w:val="24"/>
        </w:rPr>
        <w:t>воспитательной</w:t>
      </w:r>
      <w:r w:rsidRPr="00431C9E">
        <w:rPr>
          <w:spacing w:val="1"/>
          <w:sz w:val="24"/>
        </w:rPr>
        <w:t xml:space="preserve"> </w:t>
      </w:r>
      <w:r w:rsidRPr="00431C9E">
        <w:rPr>
          <w:sz w:val="24"/>
        </w:rPr>
        <w:t>направленности;</w:t>
      </w:r>
    </w:p>
    <w:p w:rsidR="00FB7156" w:rsidRPr="00431C9E" w:rsidRDefault="00FB7156" w:rsidP="00101F78">
      <w:pPr>
        <w:pStyle w:val="a4"/>
        <w:numPr>
          <w:ilvl w:val="0"/>
          <w:numId w:val="38"/>
        </w:numPr>
        <w:tabs>
          <w:tab w:val="left" w:pos="1262"/>
        </w:tabs>
        <w:spacing w:before="200" w:line="352" w:lineRule="auto"/>
        <w:ind w:left="811" w:right="570" w:firstLine="0"/>
        <w:jc w:val="both"/>
        <w:rPr>
          <w:sz w:val="24"/>
        </w:rPr>
      </w:pPr>
      <w:r w:rsidRPr="00431C9E">
        <w:rPr>
          <w:sz w:val="24"/>
        </w:rPr>
        <w:t>индивидуальное</w:t>
      </w:r>
      <w:r w:rsidRPr="00431C9E">
        <w:rPr>
          <w:spacing w:val="1"/>
          <w:sz w:val="24"/>
        </w:rPr>
        <w:t xml:space="preserve"> </w:t>
      </w:r>
      <w:r w:rsidRPr="00431C9E">
        <w:rPr>
          <w:sz w:val="24"/>
        </w:rPr>
        <w:t>консультирование</w:t>
      </w:r>
      <w:r w:rsidRPr="00431C9E">
        <w:rPr>
          <w:spacing w:val="1"/>
          <w:sz w:val="24"/>
        </w:rPr>
        <w:t xml:space="preserve"> </w:t>
      </w:r>
      <w:r w:rsidRPr="00431C9E">
        <w:rPr>
          <w:sz w:val="24"/>
        </w:rPr>
        <w:t>c</w:t>
      </w:r>
      <w:r w:rsidRPr="00431C9E">
        <w:rPr>
          <w:spacing w:val="1"/>
          <w:sz w:val="24"/>
        </w:rPr>
        <w:t xml:space="preserve"> </w:t>
      </w:r>
      <w:r w:rsidRPr="00431C9E">
        <w:rPr>
          <w:sz w:val="24"/>
        </w:rPr>
        <w:t>целью</w:t>
      </w:r>
      <w:r w:rsidRPr="00431C9E">
        <w:rPr>
          <w:spacing w:val="1"/>
          <w:sz w:val="24"/>
        </w:rPr>
        <w:t xml:space="preserve"> </w:t>
      </w:r>
      <w:r w:rsidRPr="00431C9E">
        <w:rPr>
          <w:sz w:val="24"/>
        </w:rPr>
        <w:t>координации</w:t>
      </w:r>
      <w:r w:rsidRPr="00431C9E">
        <w:rPr>
          <w:spacing w:val="1"/>
          <w:sz w:val="24"/>
        </w:rPr>
        <w:t xml:space="preserve"> </w:t>
      </w:r>
      <w:r w:rsidRPr="00431C9E">
        <w:rPr>
          <w:sz w:val="24"/>
        </w:rPr>
        <w:t>воспитательных</w:t>
      </w:r>
      <w:r w:rsidRPr="00431C9E">
        <w:rPr>
          <w:spacing w:val="1"/>
          <w:sz w:val="24"/>
        </w:rPr>
        <w:t xml:space="preserve"> </w:t>
      </w:r>
      <w:r w:rsidRPr="00431C9E">
        <w:rPr>
          <w:sz w:val="24"/>
        </w:rPr>
        <w:t>усилий</w:t>
      </w:r>
      <w:r w:rsidRPr="00431C9E">
        <w:rPr>
          <w:spacing w:val="1"/>
          <w:sz w:val="24"/>
        </w:rPr>
        <w:t xml:space="preserve"> </w:t>
      </w:r>
      <w:r w:rsidRPr="00431C9E">
        <w:rPr>
          <w:sz w:val="24"/>
        </w:rPr>
        <w:t>педагогов</w:t>
      </w:r>
      <w:r w:rsidRPr="00431C9E">
        <w:rPr>
          <w:spacing w:val="1"/>
          <w:sz w:val="24"/>
        </w:rPr>
        <w:t xml:space="preserve"> </w:t>
      </w:r>
      <w:r w:rsidRPr="00431C9E">
        <w:rPr>
          <w:sz w:val="24"/>
        </w:rPr>
        <w:t>и</w:t>
      </w:r>
      <w:r w:rsidRPr="00431C9E">
        <w:rPr>
          <w:spacing w:val="1"/>
          <w:sz w:val="24"/>
        </w:rPr>
        <w:t xml:space="preserve"> </w:t>
      </w:r>
      <w:r w:rsidRPr="00431C9E">
        <w:rPr>
          <w:sz w:val="24"/>
        </w:rPr>
        <w:t>родителей</w:t>
      </w:r>
      <w:r w:rsidRPr="00431C9E">
        <w:rPr>
          <w:spacing w:val="1"/>
          <w:sz w:val="24"/>
        </w:rPr>
        <w:t xml:space="preserve"> </w:t>
      </w:r>
      <w:r w:rsidRPr="00431C9E">
        <w:rPr>
          <w:sz w:val="24"/>
        </w:rPr>
        <w:t>(педагога-психолога,</w:t>
      </w:r>
      <w:r w:rsidRPr="00431C9E">
        <w:rPr>
          <w:spacing w:val="1"/>
          <w:sz w:val="24"/>
        </w:rPr>
        <w:t xml:space="preserve"> </w:t>
      </w:r>
      <w:r w:rsidRPr="00431C9E">
        <w:rPr>
          <w:sz w:val="24"/>
        </w:rPr>
        <w:t>социального</w:t>
      </w:r>
      <w:r w:rsidRPr="00431C9E">
        <w:rPr>
          <w:spacing w:val="-4"/>
          <w:sz w:val="24"/>
        </w:rPr>
        <w:t xml:space="preserve"> </w:t>
      </w:r>
      <w:r w:rsidRPr="00431C9E">
        <w:rPr>
          <w:sz w:val="24"/>
        </w:rPr>
        <w:t>педагога, сотрудников ОПДН).</w:t>
      </w:r>
    </w:p>
    <w:p w:rsidR="00FB7156" w:rsidRPr="00431C9E" w:rsidRDefault="00FB7156" w:rsidP="00FB7156">
      <w:pPr>
        <w:pStyle w:val="a3"/>
        <w:spacing w:before="196" w:line="350" w:lineRule="auto"/>
        <w:ind w:left="811" w:right="570"/>
        <w:jc w:val="both"/>
      </w:pPr>
      <w:r w:rsidRPr="00431C9E">
        <w:t>Кроме того, введена новая форма</w:t>
      </w:r>
      <w:r w:rsidRPr="00431C9E">
        <w:rPr>
          <w:spacing w:val="1"/>
        </w:rPr>
        <w:t xml:space="preserve"> </w:t>
      </w:r>
      <w:r w:rsidRPr="00431C9E">
        <w:t>взаимодействия с родителями</w:t>
      </w:r>
      <w:r w:rsidRPr="00431C9E">
        <w:rPr>
          <w:spacing w:val="1"/>
        </w:rPr>
        <w:t xml:space="preserve"> </w:t>
      </w:r>
      <w:r w:rsidRPr="00431C9E">
        <w:t>через</w:t>
      </w:r>
      <w:r w:rsidRPr="00431C9E">
        <w:rPr>
          <w:spacing w:val="1"/>
        </w:rPr>
        <w:t xml:space="preserve"> </w:t>
      </w:r>
      <w:r w:rsidR="00431C9E">
        <w:t>мессенджер СФЕРУМ</w:t>
      </w:r>
      <w:r w:rsidRPr="00431C9E">
        <w:t>,</w:t>
      </w:r>
      <w:r w:rsidRPr="00431C9E">
        <w:rPr>
          <w:spacing w:val="1"/>
        </w:rPr>
        <w:t xml:space="preserve"> </w:t>
      </w:r>
      <w:r w:rsidRPr="00431C9E">
        <w:t>что позволяет держать</w:t>
      </w:r>
      <w:r w:rsidRPr="00431C9E">
        <w:rPr>
          <w:spacing w:val="1"/>
        </w:rPr>
        <w:t xml:space="preserve"> </w:t>
      </w:r>
      <w:r w:rsidRPr="00431C9E">
        <w:t>родителей в курсе событий школы и мобильно решать насущные проблемы, кроме того, это позволяет своевременно оповещать родителей</w:t>
      </w:r>
      <w:r w:rsidRPr="00431C9E">
        <w:rPr>
          <w:spacing w:val="-57"/>
        </w:rPr>
        <w:t xml:space="preserve"> </w:t>
      </w:r>
      <w:r w:rsidRPr="00431C9E">
        <w:t>об</w:t>
      </w:r>
      <w:r w:rsidRPr="00431C9E">
        <w:rPr>
          <w:spacing w:val="1"/>
        </w:rPr>
        <w:t xml:space="preserve"> </w:t>
      </w:r>
      <w:r w:rsidRPr="00431C9E">
        <w:t>изменении</w:t>
      </w:r>
      <w:r w:rsidRPr="00431C9E">
        <w:rPr>
          <w:spacing w:val="1"/>
        </w:rPr>
        <w:t xml:space="preserve"> </w:t>
      </w:r>
      <w:r w:rsidRPr="00431C9E">
        <w:t>режима</w:t>
      </w:r>
      <w:r w:rsidRPr="00431C9E">
        <w:rPr>
          <w:spacing w:val="1"/>
        </w:rPr>
        <w:t xml:space="preserve"> </w:t>
      </w:r>
      <w:r w:rsidRPr="00431C9E">
        <w:t>работы</w:t>
      </w:r>
      <w:r w:rsidRPr="00431C9E">
        <w:rPr>
          <w:spacing w:val="1"/>
        </w:rPr>
        <w:t xml:space="preserve"> </w:t>
      </w:r>
      <w:r w:rsidRPr="00431C9E">
        <w:t>школы,</w:t>
      </w:r>
      <w:r w:rsidRPr="00431C9E">
        <w:rPr>
          <w:spacing w:val="1"/>
        </w:rPr>
        <w:t xml:space="preserve"> </w:t>
      </w:r>
      <w:r w:rsidRPr="00431C9E">
        <w:t>доводить</w:t>
      </w:r>
      <w:r w:rsidRPr="00431C9E">
        <w:rPr>
          <w:spacing w:val="1"/>
        </w:rPr>
        <w:t xml:space="preserve"> </w:t>
      </w:r>
      <w:r w:rsidRPr="00431C9E">
        <w:t>до</w:t>
      </w:r>
      <w:r w:rsidRPr="00431C9E">
        <w:rPr>
          <w:spacing w:val="1"/>
        </w:rPr>
        <w:t xml:space="preserve"> </w:t>
      </w:r>
      <w:r w:rsidRPr="00431C9E">
        <w:t>родителей</w:t>
      </w:r>
      <w:r w:rsidRPr="00431C9E">
        <w:rPr>
          <w:spacing w:val="1"/>
        </w:rPr>
        <w:t xml:space="preserve"> </w:t>
      </w:r>
      <w:r w:rsidRPr="00431C9E">
        <w:t>необходимую</w:t>
      </w:r>
      <w:r w:rsidRPr="00431C9E">
        <w:rPr>
          <w:spacing w:val="1"/>
        </w:rPr>
        <w:t xml:space="preserve"> </w:t>
      </w:r>
      <w:r w:rsidRPr="00431C9E">
        <w:t>информацию.</w:t>
      </w:r>
      <w:r w:rsidRPr="00431C9E">
        <w:rPr>
          <w:spacing w:val="1"/>
        </w:rPr>
        <w:t xml:space="preserve"> </w:t>
      </w:r>
      <w:r w:rsidRPr="00431C9E">
        <w:t>Еженедельно</w:t>
      </w:r>
      <w:r w:rsidRPr="00431C9E">
        <w:rPr>
          <w:spacing w:val="1"/>
        </w:rPr>
        <w:t xml:space="preserve"> </w:t>
      </w:r>
      <w:r w:rsidRPr="00431C9E">
        <w:t>администрация</w:t>
      </w:r>
      <w:r w:rsidRPr="00431C9E">
        <w:rPr>
          <w:spacing w:val="1"/>
        </w:rPr>
        <w:t xml:space="preserve"> </w:t>
      </w:r>
      <w:r w:rsidRPr="00431C9E">
        <w:t>школы</w:t>
      </w:r>
      <w:r w:rsidRPr="00431C9E">
        <w:rPr>
          <w:spacing w:val="1"/>
        </w:rPr>
        <w:t xml:space="preserve"> </w:t>
      </w:r>
      <w:r w:rsidRPr="00431C9E">
        <w:t>предоставляет</w:t>
      </w:r>
      <w:r w:rsidRPr="00431C9E">
        <w:rPr>
          <w:spacing w:val="1"/>
        </w:rPr>
        <w:t xml:space="preserve"> </w:t>
      </w:r>
      <w:r w:rsidRPr="00431C9E">
        <w:t>информацию</w:t>
      </w:r>
      <w:r w:rsidRPr="00431C9E">
        <w:rPr>
          <w:spacing w:val="1"/>
        </w:rPr>
        <w:t xml:space="preserve"> </w:t>
      </w:r>
      <w:r w:rsidRPr="00431C9E">
        <w:t>родителям</w:t>
      </w:r>
      <w:r w:rsidRPr="00431C9E">
        <w:rPr>
          <w:spacing w:val="1"/>
        </w:rPr>
        <w:t xml:space="preserve"> </w:t>
      </w:r>
      <w:r w:rsidRPr="00431C9E">
        <w:t>о</w:t>
      </w:r>
      <w:r w:rsidRPr="00431C9E">
        <w:rPr>
          <w:spacing w:val="1"/>
        </w:rPr>
        <w:t xml:space="preserve"> </w:t>
      </w:r>
      <w:r w:rsidRPr="00431C9E">
        <w:t>результатах</w:t>
      </w:r>
      <w:r w:rsidRPr="00431C9E">
        <w:rPr>
          <w:spacing w:val="1"/>
        </w:rPr>
        <w:t xml:space="preserve"> </w:t>
      </w:r>
      <w:r w:rsidRPr="00431C9E">
        <w:t>учебно-</w:t>
      </w:r>
      <w:r w:rsidRPr="00431C9E">
        <w:rPr>
          <w:spacing w:val="1"/>
        </w:rPr>
        <w:t xml:space="preserve"> </w:t>
      </w:r>
      <w:r w:rsidRPr="00431C9E">
        <w:t>воспитательной</w:t>
      </w:r>
      <w:r w:rsidRPr="00431C9E">
        <w:rPr>
          <w:spacing w:val="1"/>
        </w:rPr>
        <w:t xml:space="preserve"> </w:t>
      </w:r>
      <w:r w:rsidRPr="00431C9E">
        <w:t>работы.</w:t>
      </w:r>
      <w:r w:rsidRPr="00431C9E">
        <w:rPr>
          <w:spacing w:val="1"/>
        </w:rPr>
        <w:t xml:space="preserve"> </w:t>
      </w:r>
      <w:r w:rsidRPr="00431C9E">
        <w:t>Для</w:t>
      </w:r>
      <w:r w:rsidRPr="00431C9E">
        <w:rPr>
          <w:spacing w:val="1"/>
        </w:rPr>
        <w:t xml:space="preserve"> </w:t>
      </w:r>
      <w:r w:rsidRPr="00431C9E">
        <w:t>презентации</w:t>
      </w:r>
      <w:r w:rsidRPr="00431C9E">
        <w:rPr>
          <w:spacing w:val="1"/>
        </w:rPr>
        <w:t xml:space="preserve"> </w:t>
      </w:r>
      <w:r w:rsidRPr="00431C9E">
        <w:t>деятельности</w:t>
      </w:r>
      <w:r w:rsidRPr="00431C9E">
        <w:rPr>
          <w:spacing w:val="1"/>
        </w:rPr>
        <w:t xml:space="preserve"> </w:t>
      </w:r>
      <w:r w:rsidRPr="00431C9E">
        <w:t>школы</w:t>
      </w:r>
      <w:r w:rsidRPr="00431C9E">
        <w:rPr>
          <w:spacing w:val="1"/>
        </w:rPr>
        <w:t xml:space="preserve"> </w:t>
      </w:r>
      <w:r w:rsidRPr="00431C9E">
        <w:t>и</w:t>
      </w:r>
      <w:r w:rsidRPr="00431C9E">
        <w:rPr>
          <w:spacing w:val="1"/>
        </w:rPr>
        <w:t xml:space="preserve"> </w:t>
      </w:r>
      <w:r w:rsidRPr="00431C9E">
        <w:t>информирования</w:t>
      </w:r>
      <w:r w:rsidRPr="00431C9E">
        <w:rPr>
          <w:spacing w:val="-1"/>
        </w:rPr>
        <w:t xml:space="preserve"> </w:t>
      </w:r>
      <w:r w:rsidRPr="00431C9E">
        <w:t>родителей также</w:t>
      </w:r>
      <w:r w:rsidRPr="00431C9E">
        <w:rPr>
          <w:spacing w:val="-1"/>
        </w:rPr>
        <w:t xml:space="preserve"> </w:t>
      </w:r>
      <w:r w:rsidRPr="00431C9E">
        <w:t>информация размещается на сайте</w:t>
      </w:r>
      <w:r w:rsidRPr="00431C9E">
        <w:rPr>
          <w:spacing w:val="1"/>
        </w:rPr>
        <w:t xml:space="preserve"> </w:t>
      </w:r>
      <w:r w:rsidRPr="00431C9E">
        <w:t>школы и</w:t>
      </w:r>
      <w:r w:rsidRPr="00431C9E">
        <w:rPr>
          <w:spacing w:val="-1"/>
        </w:rPr>
        <w:t xml:space="preserve"> </w:t>
      </w:r>
      <w:r w:rsidRPr="00431C9E">
        <w:t>в</w:t>
      </w:r>
      <w:r w:rsidRPr="00431C9E">
        <w:rPr>
          <w:spacing w:val="-1"/>
        </w:rPr>
        <w:t xml:space="preserve"> </w:t>
      </w:r>
      <w:r w:rsidRPr="00431C9E">
        <w:t>группе</w:t>
      </w:r>
      <w:r w:rsidRPr="00431C9E">
        <w:rPr>
          <w:spacing w:val="-1"/>
        </w:rPr>
        <w:t xml:space="preserve"> </w:t>
      </w:r>
      <w:r w:rsidRPr="00431C9E">
        <w:t>в ВК.</w:t>
      </w:r>
    </w:p>
    <w:p w:rsidR="00FB7156" w:rsidRPr="00431C9E" w:rsidRDefault="00FB7156" w:rsidP="00101F78">
      <w:pPr>
        <w:pStyle w:val="21"/>
        <w:numPr>
          <w:ilvl w:val="4"/>
          <w:numId w:val="48"/>
        </w:numPr>
        <w:tabs>
          <w:tab w:val="left" w:pos="1772"/>
        </w:tabs>
        <w:spacing w:before="208"/>
        <w:ind w:left="1772"/>
        <w:jc w:val="both"/>
      </w:pPr>
      <w:r w:rsidRPr="00431C9E">
        <w:t>Самоуправление</w:t>
      </w:r>
    </w:p>
    <w:p w:rsidR="00FB7156" w:rsidRPr="00431C9E" w:rsidRDefault="00FB7156" w:rsidP="00FB7156">
      <w:pPr>
        <w:pStyle w:val="a3"/>
        <w:spacing w:before="2"/>
        <w:ind w:left="0"/>
        <w:rPr>
          <w:b/>
          <w:sz w:val="28"/>
        </w:rPr>
      </w:pPr>
    </w:p>
    <w:p w:rsidR="00FB7156" w:rsidRPr="00431C9E" w:rsidRDefault="00FB7156" w:rsidP="00FB7156">
      <w:pPr>
        <w:pStyle w:val="a3"/>
        <w:spacing w:line="350" w:lineRule="auto"/>
        <w:ind w:left="811" w:right="575"/>
        <w:jc w:val="both"/>
      </w:pPr>
      <w:r w:rsidRPr="00431C9E">
        <w:t>В</w:t>
      </w:r>
      <w:r w:rsidRPr="00431C9E">
        <w:rPr>
          <w:spacing w:val="61"/>
        </w:rPr>
        <w:t xml:space="preserve"> </w:t>
      </w:r>
      <w:r w:rsidRPr="00431C9E">
        <w:t>соответствии с Федеральным законом от 29.12.2012 № 273-ФЗ «Об образовании в Российской Федерации» обучающиеся имеют право</w:t>
      </w:r>
      <w:r w:rsidRPr="00431C9E">
        <w:rPr>
          <w:spacing w:val="1"/>
        </w:rPr>
        <w:t xml:space="preserve"> </w:t>
      </w:r>
      <w:r w:rsidRPr="00431C9E">
        <w:t>на участие</w:t>
      </w:r>
    </w:p>
    <w:p w:rsidR="00FB7156" w:rsidRPr="00431C9E" w:rsidRDefault="00FB7156" w:rsidP="00FB7156">
      <w:pPr>
        <w:pStyle w:val="a3"/>
        <w:spacing w:before="195" w:line="352" w:lineRule="auto"/>
        <w:ind w:left="811" w:right="568"/>
        <w:jc w:val="both"/>
      </w:pPr>
      <w:r w:rsidRPr="00431C9E">
        <w:t>в</w:t>
      </w:r>
      <w:r w:rsidRPr="00431C9E">
        <w:rPr>
          <w:spacing w:val="1"/>
        </w:rPr>
        <w:t xml:space="preserve"> </w:t>
      </w:r>
      <w:r w:rsidRPr="00431C9E">
        <w:t>управлении</w:t>
      </w:r>
      <w:r w:rsidRPr="00431C9E">
        <w:rPr>
          <w:spacing w:val="1"/>
        </w:rPr>
        <w:t xml:space="preserve"> </w:t>
      </w:r>
      <w:r w:rsidRPr="00431C9E">
        <w:t>образовательной</w:t>
      </w:r>
      <w:r w:rsidRPr="00431C9E">
        <w:rPr>
          <w:spacing w:val="1"/>
        </w:rPr>
        <w:t xml:space="preserve"> </w:t>
      </w:r>
      <w:r w:rsidRPr="00431C9E">
        <w:t>организацией</w:t>
      </w:r>
      <w:r w:rsidRPr="00431C9E">
        <w:rPr>
          <w:spacing w:val="1"/>
        </w:rPr>
        <w:t xml:space="preserve"> </w:t>
      </w:r>
      <w:r w:rsidRPr="00431C9E">
        <w:t>в</w:t>
      </w:r>
      <w:r w:rsidRPr="00431C9E">
        <w:rPr>
          <w:spacing w:val="1"/>
        </w:rPr>
        <w:t xml:space="preserve"> </w:t>
      </w:r>
      <w:r w:rsidRPr="00431C9E">
        <w:t>порядке,</w:t>
      </w:r>
      <w:r w:rsidRPr="00431C9E">
        <w:rPr>
          <w:spacing w:val="1"/>
        </w:rPr>
        <w:t xml:space="preserve"> </w:t>
      </w:r>
      <w:r w:rsidRPr="00431C9E">
        <w:t>установленном</w:t>
      </w:r>
      <w:r w:rsidRPr="00431C9E">
        <w:rPr>
          <w:spacing w:val="1"/>
        </w:rPr>
        <w:t xml:space="preserve"> </w:t>
      </w:r>
      <w:r w:rsidRPr="00431C9E">
        <w:t>еѐ</w:t>
      </w:r>
      <w:r w:rsidRPr="00431C9E">
        <w:rPr>
          <w:spacing w:val="1"/>
        </w:rPr>
        <w:t xml:space="preserve"> </w:t>
      </w:r>
      <w:r w:rsidRPr="00431C9E">
        <w:t>уставом</w:t>
      </w:r>
      <w:r w:rsidRPr="00431C9E">
        <w:rPr>
          <w:spacing w:val="1"/>
        </w:rPr>
        <w:t xml:space="preserve"> </w:t>
      </w:r>
      <w:r w:rsidRPr="00431C9E">
        <w:t>(ст.</w:t>
      </w:r>
      <w:r w:rsidRPr="00431C9E">
        <w:rPr>
          <w:spacing w:val="1"/>
        </w:rPr>
        <w:t xml:space="preserve"> </w:t>
      </w:r>
      <w:r w:rsidRPr="00431C9E">
        <w:t>34</w:t>
      </w:r>
      <w:r w:rsidRPr="00431C9E">
        <w:rPr>
          <w:spacing w:val="1"/>
        </w:rPr>
        <w:t xml:space="preserve"> </w:t>
      </w:r>
      <w:r w:rsidRPr="00431C9E">
        <w:t>п.</w:t>
      </w:r>
      <w:r w:rsidRPr="00431C9E">
        <w:rPr>
          <w:spacing w:val="1"/>
        </w:rPr>
        <w:t xml:space="preserve"> </w:t>
      </w:r>
      <w:r w:rsidRPr="00431C9E">
        <w:t>17).</w:t>
      </w:r>
      <w:r w:rsidRPr="00431C9E">
        <w:rPr>
          <w:spacing w:val="1"/>
        </w:rPr>
        <w:t xml:space="preserve"> </w:t>
      </w:r>
      <w:r w:rsidRPr="00431C9E">
        <w:t>Это</w:t>
      </w:r>
      <w:r w:rsidRPr="00431C9E">
        <w:rPr>
          <w:spacing w:val="1"/>
        </w:rPr>
        <w:t xml:space="preserve"> </w:t>
      </w:r>
      <w:r w:rsidRPr="00431C9E">
        <w:t>право</w:t>
      </w:r>
      <w:r w:rsidRPr="00431C9E">
        <w:rPr>
          <w:spacing w:val="1"/>
        </w:rPr>
        <w:t xml:space="preserve"> </w:t>
      </w:r>
      <w:r w:rsidRPr="00431C9E">
        <w:t>обучающиеся</w:t>
      </w:r>
      <w:r w:rsidRPr="00431C9E">
        <w:rPr>
          <w:spacing w:val="1"/>
        </w:rPr>
        <w:t xml:space="preserve"> </w:t>
      </w:r>
      <w:r w:rsidRPr="00431C9E">
        <w:t>могут</w:t>
      </w:r>
      <w:r w:rsidRPr="00431C9E">
        <w:rPr>
          <w:spacing w:val="1"/>
        </w:rPr>
        <w:t xml:space="preserve"> </w:t>
      </w:r>
      <w:r w:rsidRPr="00431C9E">
        <w:t>реализовать через систему ученического самоуправления, а именно через создание по инициативе обучающихся совета обучающихся (ст.</w:t>
      </w:r>
      <w:r w:rsidRPr="00431C9E">
        <w:rPr>
          <w:spacing w:val="1"/>
        </w:rPr>
        <w:t xml:space="preserve"> </w:t>
      </w:r>
      <w:r w:rsidRPr="00431C9E">
        <w:t>26</w:t>
      </w:r>
      <w:r w:rsidRPr="00431C9E">
        <w:rPr>
          <w:spacing w:val="-1"/>
        </w:rPr>
        <w:t xml:space="preserve"> </w:t>
      </w:r>
      <w:r w:rsidRPr="00431C9E">
        <w:t>п. 6 Федерального</w:t>
      </w:r>
      <w:r w:rsidRPr="00431C9E">
        <w:rPr>
          <w:spacing w:val="-1"/>
        </w:rPr>
        <w:t xml:space="preserve"> </w:t>
      </w:r>
      <w:r w:rsidRPr="00431C9E">
        <w:t>закона</w:t>
      </w:r>
      <w:r w:rsidRPr="00431C9E">
        <w:rPr>
          <w:spacing w:val="-1"/>
        </w:rPr>
        <w:t xml:space="preserve"> </w:t>
      </w:r>
      <w:r w:rsidRPr="00431C9E">
        <w:t>от 29.12.2012</w:t>
      </w:r>
      <w:r w:rsidRPr="00431C9E">
        <w:rPr>
          <w:spacing w:val="-1"/>
        </w:rPr>
        <w:t xml:space="preserve"> </w:t>
      </w:r>
      <w:r w:rsidRPr="00431C9E">
        <w:t>№</w:t>
      </w:r>
      <w:r w:rsidRPr="00431C9E">
        <w:rPr>
          <w:spacing w:val="-1"/>
        </w:rPr>
        <w:t xml:space="preserve"> </w:t>
      </w:r>
      <w:r w:rsidRPr="00431C9E">
        <w:t>273-ФЗ</w:t>
      </w:r>
      <w:r w:rsidRPr="00431C9E">
        <w:rPr>
          <w:spacing w:val="4"/>
        </w:rPr>
        <w:t xml:space="preserve"> </w:t>
      </w:r>
      <w:r w:rsidRPr="00431C9E">
        <w:t>«Об</w:t>
      </w:r>
      <w:r w:rsidRPr="00431C9E">
        <w:rPr>
          <w:spacing w:val="-1"/>
        </w:rPr>
        <w:t xml:space="preserve"> </w:t>
      </w:r>
      <w:r w:rsidRPr="00431C9E">
        <w:t>образовании</w:t>
      </w:r>
      <w:r w:rsidRPr="00431C9E">
        <w:rPr>
          <w:spacing w:val="-2"/>
        </w:rPr>
        <w:t xml:space="preserve"> </w:t>
      </w:r>
      <w:r w:rsidRPr="00431C9E">
        <w:t>в</w:t>
      </w:r>
      <w:r w:rsidRPr="00431C9E">
        <w:rPr>
          <w:spacing w:val="-1"/>
        </w:rPr>
        <w:t xml:space="preserve"> </w:t>
      </w:r>
      <w:r w:rsidRPr="00431C9E">
        <w:t>Российской</w:t>
      </w:r>
      <w:r w:rsidRPr="00431C9E">
        <w:rPr>
          <w:spacing w:val="-1"/>
        </w:rPr>
        <w:t xml:space="preserve"> </w:t>
      </w:r>
      <w:r w:rsidRPr="00431C9E">
        <w:t>Федерации»).</w:t>
      </w:r>
    </w:p>
    <w:p w:rsidR="00FB7156" w:rsidRPr="00431C9E" w:rsidRDefault="00FB7156" w:rsidP="00FB7156">
      <w:pPr>
        <w:spacing w:line="352" w:lineRule="auto"/>
        <w:jc w:val="both"/>
        <w:sectPr w:rsidR="00FB7156" w:rsidRPr="00431C9E">
          <w:pgSz w:w="16840" w:h="11910" w:orient="landscape"/>
          <w:pgMar w:top="1060" w:right="560" w:bottom="920" w:left="580" w:header="0" w:footer="645" w:gutter="0"/>
          <w:cols w:space="720"/>
        </w:sectPr>
      </w:pPr>
    </w:p>
    <w:p w:rsidR="00FB7156" w:rsidRPr="00431C9E" w:rsidRDefault="00FB7156" w:rsidP="00FB7156">
      <w:pPr>
        <w:pStyle w:val="a3"/>
        <w:spacing w:before="61" w:line="352" w:lineRule="auto"/>
        <w:ind w:left="811" w:right="572" w:firstLine="60"/>
        <w:jc w:val="both"/>
      </w:pPr>
      <w:r w:rsidRPr="00431C9E">
        <w:t>Поддержка</w:t>
      </w:r>
      <w:r w:rsidRPr="00431C9E">
        <w:rPr>
          <w:spacing w:val="1"/>
        </w:rPr>
        <w:t xml:space="preserve"> </w:t>
      </w:r>
      <w:r w:rsidRPr="00431C9E">
        <w:t>детского</w:t>
      </w:r>
      <w:r w:rsidRPr="00431C9E">
        <w:rPr>
          <w:spacing w:val="1"/>
        </w:rPr>
        <w:t xml:space="preserve"> </w:t>
      </w:r>
      <w:r w:rsidRPr="00431C9E">
        <w:t>самоуправления</w:t>
      </w:r>
      <w:r w:rsidRPr="00431C9E">
        <w:rPr>
          <w:spacing w:val="1"/>
        </w:rPr>
        <w:t xml:space="preserve"> </w:t>
      </w:r>
      <w:r w:rsidRPr="00431C9E">
        <w:t>в</w:t>
      </w:r>
      <w:r w:rsidRPr="00431C9E">
        <w:rPr>
          <w:spacing w:val="1"/>
        </w:rPr>
        <w:t xml:space="preserve"> </w:t>
      </w:r>
      <w:r w:rsidRPr="00431C9E">
        <w:t>школе</w:t>
      </w:r>
      <w:r w:rsidRPr="00431C9E">
        <w:rPr>
          <w:spacing w:val="1"/>
        </w:rPr>
        <w:t xml:space="preserve"> </w:t>
      </w:r>
      <w:r w:rsidRPr="00431C9E">
        <w:t>помогает</w:t>
      </w:r>
      <w:r w:rsidRPr="00431C9E">
        <w:rPr>
          <w:spacing w:val="1"/>
        </w:rPr>
        <w:t xml:space="preserve"> </w:t>
      </w:r>
      <w:r w:rsidRPr="00431C9E">
        <w:t>педагогам</w:t>
      </w:r>
      <w:r w:rsidRPr="00431C9E">
        <w:rPr>
          <w:spacing w:val="1"/>
        </w:rPr>
        <w:t xml:space="preserve"> </w:t>
      </w:r>
      <w:r w:rsidRPr="00431C9E">
        <w:t>воспитывать</w:t>
      </w:r>
      <w:r w:rsidRPr="00431C9E">
        <w:rPr>
          <w:spacing w:val="1"/>
        </w:rPr>
        <w:t xml:space="preserve"> </w:t>
      </w:r>
      <w:r w:rsidRPr="00431C9E">
        <w:t>в</w:t>
      </w:r>
      <w:r w:rsidRPr="00431C9E">
        <w:rPr>
          <w:spacing w:val="1"/>
        </w:rPr>
        <w:t xml:space="preserve"> </w:t>
      </w:r>
      <w:r w:rsidRPr="00431C9E">
        <w:t>детях</w:t>
      </w:r>
      <w:r w:rsidRPr="00431C9E">
        <w:rPr>
          <w:spacing w:val="1"/>
        </w:rPr>
        <w:t xml:space="preserve"> </w:t>
      </w:r>
      <w:r w:rsidRPr="00431C9E">
        <w:t>инициативность,</w:t>
      </w:r>
      <w:r w:rsidRPr="00431C9E">
        <w:rPr>
          <w:spacing w:val="1"/>
        </w:rPr>
        <w:t xml:space="preserve"> </w:t>
      </w:r>
      <w:r w:rsidRPr="00431C9E">
        <w:t>самостоятельность,</w:t>
      </w:r>
      <w:r w:rsidRPr="00431C9E">
        <w:rPr>
          <w:spacing w:val="1"/>
        </w:rPr>
        <w:t xml:space="preserve"> </w:t>
      </w:r>
      <w:r w:rsidRPr="00431C9E">
        <w:t>ответственность,</w:t>
      </w:r>
      <w:r w:rsidRPr="00431C9E">
        <w:rPr>
          <w:spacing w:val="1"/>
        </w:rPr>
        <w:t xml:space="preserve"> </w:t>
      </w:r>
      <w:r w:rsidRPr="00431C9E">
        <w:t>трудолюбие,</w:t>
      </w:r>
      <w:r w:rsidRPr="00431C9E">
        <w:rPr>
          <w:spacing w:val="1"/>
        </w:rPr>
        <w:t xml:space="preserve"> </w:t>
      </w:r>
      <w:r w:rsidRPr="00431C9E">
        <w:t>чувство</w:t>
      </w:r>
      <w:r w:rsidRPr="00431C9E">
        <w:rPr>
          <w:spacing w:val="1"/>
        </w:rPr>
        <w:t xml:space="preserve"> </w:t>
      </w:r>
      <w:r w:rsidRPr="00431C9E">
        <w:t>собственного</w:t>
      </w:r>
      <w:r w:rsidRPr="00431C9E">
        <w:rPr>
          <w:spacing w:val="1"/>
        </w:rPr>
        <w:t xml:space="preserve"> </w:t>
      </w:r>
      <w:r w:rsidRPr="00431C9E">
        <w:t>достоинства,</w:t>
      </w:r>
      <w:r w:rsidRPr="00431C9E">
        <w:rPr>
          <w:spacing w:val="1"/>
        </w:rPr>
        <w:t xml:space="preserve"> </w:t>
      </w:r>
      <w:r w:rsidRPr="00431C9E">
        <w:t>а</w:t>
      </w:r>
      <w:r w:rsidRPr="00431C9E">
        <w:rPr>
          <w:spacing w:val="1"/>
        </w:rPr>
        <w:t xml:space="preserve"> </w:t>
      </w:r>
      <w:r w:rsidRPr="00431C9E">
        <w:t>школьникам</w:t>
      </w:r>
      <w:r w:rsidRPr="00431C9E">
        <w:rPr>
          <w:spacing w:val="1"/>
        </w:rPr>
        <w:t xml:space="preserve"> </w:t>
      </w:r>
      <w:r w:rsidRPr="00431C9E">
        <w:t>–</w:t>
      </w:r>
      <w:r w:rsidRPr="00431C9E">
        <w:rPr>
          <w:spacing w:val="1"/>
        </w:rPr>
        <w:t xml:space="preserve"> </w:t>
      </w:r>
      <w:r w:rsidRPr="00431C9E">
        <w:t>предоставляет</w:t>
      </w:r>
      <w:r w:rsidRPr="00431C9E">
        <w:rPr>
          <w:spacing w:val="1"/>
        </w:rPr>
        <w:t xml:space="preserve"> </w:t>
      </w:r>
      <w:r w:rsidRPr="00431C9E">
        <w:t>широкие</w:t>
      </w:r>
      <w:r w:rsidRPr="00431C9E">
        <w:rPr>
          <w:spacing w:val="1"/>
        </w:rPr>
        <w:t xml:space="preserve"> </w:t>
      </w:r>
      <w:r w:rsidRPr="00431C9E">
        <w:t>возможности</w:t>
      </w:r>
      <w:r w:rsidRPr="00431C9E">
        <w:rPr>
          <w:spacing w:val="1"/>
        </w:rPr>
        <w:t xml:space="preserve"> </w:t>
      </w:r>
      <w:r w:rsidRPr="00431C9E">
        <w:t>для</w:t>
      </w:r>
      <w:r w:rsidRPr="00431C9E">
        <w:rPr>
          <w:spacing w:val="1"/>
        </w:rPr>
        <w:t xml:space="preserve"> </w:t>
      </w:r>
      <w:r w:rsidRPr="00431C9E">
        <w:t>самовыражения</w:t>
      </w:r>
      <w:r w:rsidRPr="00431C9E">
        <w:rPr>
          <w:spacing w:val="-1"/>
        </w:rPr>
        <w:t xml:space="preserve"> </w:t>
      </w:r>
      <w:r w:rsidRPr="00431C9E">
        <w:t>и самореализации.</w:t>
      </w:r>
    </w:p>
    <w:p w:rsidR="00FB7156" w:rsidRPr="00431C9E" w:rsidRDefault="00FB7156" w:rsidP="00FB7156">
      <w:pPr>
        <w:pStyle w:val="a3"/>
        <w:spacing w:before="194"/>
        <w:ind w:left="811"/>
        <w:jc w:val="both"/>
      </w:pPr>
      <w:r w:rsidRPr="00431C9E">
        <w:t>Детское</w:t>
      </w:r>
      <w:r w:rsidRPr="00431C9E">
        <w:rPr>
          <w:spacing w:val="-4"/>
        </w:rPr>
        <w:t xml:space="preserve"> </w:t>
      </w:r>
      <w:r w:rsidRPr="00431C9E">
        <w:t>самоуправление</w:t>
      </w:r>
      <w:r w:rsidRPr="00431C9E">
        <w:rPr>
          <w:spacing w:val="-4"/>
        </w:rPr>
        <w:t xml:space="preserve"> </w:t>
      </w:r>
      <w:r w:rsidRPr="00431C9E">
        <w:t>в</w:t>
      </w:r>
      <w:r w:rsidRPr="00431C9E">
        <w:rPr>
          <w:spacing w:val="-4"/>
        </w:rPr>
        <w:t xml:space="preserve"> </w:t>
      </w:r>
      <w:r w:rsidRPr="00431C9E">
        <w:t>школе</w:t>
      </w:r>
      <w:r w:rsidRPr="00431C9E">
        <w:rPr>
          <w:spacing w:val="-4"/>
        </w:rPr>
        <w:t xml:space="preserve"> </w:t>
      </w:r>
      <w:r w:rsidRPr="00431C9E">
        <w:t>осуществляется</w:t>
      </w:r>
      <w:r w:rsidRPr="00431C9E">
        <w:rPr>
          <w:spacing w:val="-3"/>
        </w:rPr>
        <w:t xml:space="preserve"> </w:t>
      </w:r>
      <w:r w:rsidRPr="00431C9E">
        <w:t>следующим</w:t>
      </w:r>
      <w:r w:rsidRPr="00431C9E">
        <w:rPr>
          <w:spacing w:val="-4"/>
        </w:rPr>
        <w:t xml:space="preserve"> </w:t>
      </w:r>
      <w:r w:rsidRPr="00431C9E">
        <w:t>образом:</w:t>
      </w:r>
    </w:p>
    <w:p w:rsidR="00FB7156" w:rsidRPr="00431C9E" w:rsidRDefault="00FB7156" w:rsidP="00FB7156">
      <w:pPr>
        <w:pStyle w:val="a3"/>
        <w:ind w:left="0"/>
        <w:rPr>
          <w:sz w:val="29"/>
        </w:rPr>
      </w:pPr>
    </w:p>
    <w:p w:rsidR="00FB7156" w:rsidRPr="00431C9E" w:rsidRDefault="00FB7156" w:rsidP="00FB7156">
      <w:pPr>
        <w:pStyle w:val="21"/>
        <w:ind w:left="811"/>
        <w:jc w:val="both"/>
      </w:pPr>
      <w:r w:rsidRPr="00431C9E">
        <w:t>На</w:t>
      </w:r>
      <w:r w:rsidRPr="00431C9E">
        <w:rPr>
          <w:spacing w:val="-2"/>
        </w:rPr>
        <w:t xml:space="preserve"> </w:t>
      </w:r>
      <w:r w:rsidRPr="00431C9E">
        <w:t>уровне школы:</w:t>
      </w:r>
    </w:p>
    <w:p w:rsidR="00FB7156" w:rsidRPr="00431C9E" w:rsidRDefault="00FB7156" w:rsidP="00FB7156">
      <w:pPr>
        <w:pStyle w:val="a3"/>
        <w:ind w:left="0"/>
        <w:rPr>
          <w:b/>
          <w:sz w:val="28"/>
        </w:rPr>
      </w:pPr>
    </w:p>
    <w:p w:rsidR="00FB7156" w:rsidRPr="00431C9E" w:rsidRDefault="00FB7156" w:rsidP="00101F78">
      <w:pPr>
        <w:pStyle w:val="a4"/>
        <w:numPr>
          <w:ilvl w:val="0"/>
          <w:numId w:val="37"/>
        </w:numPr>
        <w:tabs>
          <w:tab w:val="left" w:pos="1262"/>
        </w:tabs>
        <w:spacing w:line="352" w:lineRule="auto"/>
        <w:ind w:left="811" w:right="572" w:firstLine="0"/>
        <w:jc w:val="both"/>
        <w:rPr>
          <w:sz w:val="24"/>
        </w:rPr>
      </w:pPr>
      <w:r w:rsidRPr="00431C9E">
        <w:rPr>
          <w:sz w:val="24"/>
        </w:rPr>
        <w:t>через деятельность выборного Совета старшеклассников и Совета обучающихся, создаваемого для учета мнения школьников по</w:t>
      </w:r>
      <w:r w:rsidRPr="00431C9E">
        <w:rPr>
          <w:spacing w:val="1"/>
          <w:sz w:val="24"/>
        </w:rPr>
        <w:t xml:space="preserve"> </w:t>
      </w:r>
      <w:r w:rsidRPr="00431C9E">
        <w:rPr>
          <w:sz w:val="24"/>
        </w:rPr>
        <w:t>вопросам</w:t>
      </w:r>
      <w:r w:rsidRPr="00431C9E">
        <w:rPr>
          <w:spacing w:val="1"/>
          <w:sz w:val="24"/>
        </w:rPr>
        <w:t xml:space="preserve"> </w:t>
      </w:r>
      <w:r w:rsidRPr="00431C9E">
        <w:rPr>
          <w:sz w:val="24"/>
        </w:rPr>
        <w:t>управления</w:t>
      </w:r>
      <w:r w:rsidRPr="00431C9E">
        <w:rPr>
          <w:spacing w:val="1"/>
          <w:sz w:val="24"/>
        </w:rPr>
        <w:t xml:space="preserve"> </w:t>
      </w:r>
      <w:r w:rsidRPr="00431C9E">
        <w:rPr>
          <w:sz w:val="24"/>
        </w:rPr>
        <w:t>образовательной</w:t>
      </w:r>
      <w:r w:rsidRPr="00431C9E">
        <w:rPr>
          <w:spacing w:val="1"/>
          <w:sz w:val="24"/>
        </w:rPr>
        <w:t xml:space="preserve"> </w:t>
      </w:r>
      <w:r w:rsidRPr="00431C9E">
        <w:rPr>
          <w:sz w:val="24"/>
        </w:rPr>
        <w:t>организацией</w:t>
      </w:r>
      <w:r w:rsidRPr="00431C9E">
        <w:rPr>
          <w:spacing w:val="1"/>
          <w:sz w:val="24"/>
        </w:rPr>
        <w:t xml:space="preserve"> </w:t>
      </w:r>
      <w:r w:rsidRPr="00431C9E">
        <w:rPr>
          <w:sz w:val="24"/>
        </w:rPr>
        <w:t>и</w:t>
      </w:r>
      <w:r w:rsidRPr="00431C9E">
        <w:rPr>
          <w:spacing w:val="1"/>
          <w:sz w:val="24"/>
        </w:rPr>
        <w:t xml:space="preserve"> </w:t>
      </w:r>
      <w:r w:rsidRPr="00431C9E">
        <w:rPr>
          <w:sz w:val="24"/>
        </w:rPr>
        <w:t>принятия</w:t>
      </w:r>
      <w:r w:rsidRPr="00431C9E">
        <w:rPr>
          <w:spacing w:val="1"/>
          <w:sz w:val="24"/>
        </w:rPr>
        <w:t xml:space="preserve"> </w:t>
      </w:r>
      <w:r w:rsidRPr="00431C9E">
        <w:rPr>
          <w:sz w:val="24"/>
        </w:rPr>
        <w:t>административных</w:t>
      </w:r>
      <w:r w:rsidRPr="00431C9E">
        <w:rPr>
          <w:spacing w:val="1"/>
          <w:sz w:val="24"/>
        </w:rPr>
        <w:t xml:space="preserve"> </w:t>
      </w:r>
      <w:r w:rsidRPr="00431C9E">
        <w:rPr>
          <w:sz w:val="24"/>
        </w:rPr>
        <w:t>решений,</w:t>
      </w:r>
      <w:r w:rsidRPr="00431C9E">
        <w:rPr>
          <w:spacing w:val="1"/>
          <w:sz w:val="24"/>
        </w:rPr>
        <w:t xml:space="preserve"> </w:t>
      </w:r>
      <w:r w:rsidRPr="00431C9E">
        <w:rPr>
          <w:sz w:val="24"/>
        </w:rPr>
        <w:t>затрагивающих</w:t>
      </w:r>
      <w:r w:rsidRPr="00431C9E">
        <w:rPr>
          <w:spacing w:val="1"/>
          <w:sz w:val="24"/>
        </w:rPr>
        <w:t xml:space="preserve"> </w:t>
      </w:r>
      <w:r w:rsidRPr="00431C9E">
        <w:rPr>
          <w:sz w:val="24"/>
        </w:rPr>
        <w:t>их</w:t>
      </w:r>
      <w:r w:rsidRPr="00431C9E">
        <w:rPr>
          <w:spacing w:val="1"/>
          <w:sz w:val="24"/>
        </w:rPr>
        <w:t xml:space="preserve"> </w:t>
      </w:r>
      <w:r w:rsidRPr="00431C9E">
        <w:rPr>
          <w:sz w:val="24"/>
        </w:rPr>
        <w:t>права</w:t>
      </w:r>
      <w:r w:rsidRPr="00431C9E">
        <w:rPr>
          <w:spacing w:val="1"/>
          <w:sz w:val="24"/>
        </w:rPr>
        <w:t xml:space="preserve"> </w:t>
      </w:r>
      <w:r w:rsidRPr="00431C9E">
        <w:rPr>
          <w:sz w:val="24"/>
        </w:rPr>
        <w:t>и</w:t>
      </w:r>
      <w:r w:rsidRPr="00431C9E">
        <w:rPr>
          <w:spacing w:val="1"/>
          <w:sz w:val="24"/>
        </w:rPr>
        <w:t xml:space="preserve"> </w:t>
      </w:r>
      <w:r w:rsidRPr="00431C9E">
        <w:rPr>
          <w:sz w:val="24"/>
        </w:rPr>
        <w:t>законные</w:t>
      </w:r>
      <w:r w:rsidRPr="00431C9E">
        <w:rPr>
          <w:spacing w:val="1"/>
          <w:sz w:val="24"/>
        </w:rPr>
        <w:t xml:space="preserve"> </w:t>
      </w:r>
      <w:r w:rsidRPr="00431C9E">
        <w:rPr>
          <w:sz w:val="24"/>
        </w:rPr>
        <w:t>интересы,</w:t>
      </w:r>
    </w:p>
    <w:p w:rsidR="00FB7156" w:rsidRPr="00431C9E" w:rsidRDefault="00FB7156" w:rsidP="00101F78">
      <w:pPr>
        <w:pStyle w:val="a4"/>
        <w:numPr>
          <w:ilvl w:val="0"/>
          <w:numId w:val="36"/>
        </w:numPr>
        <w:tabs>
          <w:tab w:val="left" w:pos="1197"/>
        </w:tabs>
        <w:spacing w:before="194" w:line="345" w:lineRule="auto"/>
        <w:ind w:right="574"/>
        <w:jc w:val="both"/>
        <w:rPr>
          <w:sz w:val="24"/>
        </w:rPr>
      </w:pPr>
      <w:r w:rsidRPr="00431C9E">
        <w:rPr>
          <w:sz w:val="24"/>
        </w:rPr>
        <w:t>участие</w:t>
      </w:r>
      <w:r w:rsidRPr="00431C9E">
        <w:rPr>
          <w:spacing w:val="1"/>
          <w:sz w:val="24"/>
        </w:rPr>
        <w:t xml:space="preserve"> </w:t>
      </w:r>
      <w:r w:rsidRPr="00431C9E">
        <w:rPr>
          <w:sz w:val="24"/>
        </w:rPr>
        <w:t>представителей</w:t>
      </w:r>
      <w:r w:rsidRPr="00431C9E">
        <w:rPr>
          <w:spacing w:val="1"/>
          <w:sz w:val="24"/>
        </w:rPr>
        <w:t xml:space="preserve"> </w:t>
      </w:r>
      <w:r w:rsidRPr="00431C9E">
        <w:rPr>
          <w:sz w:val="24"/>
        </w:rPr>
        <w:t>органов</w:t>
      </w:r>
      <w:r w:rsidRPr="00431C9E">
        <w:rPr>
          <w:spacing w:val="1"/>
          <w:sz w:val="24"/>
        </w:rPr>
        <w:t xml:space="preserve"> </w:t>
      </w:r>
      <w:r w:rsidRPr="00431C9E">
        <w:rPr>
          <w:sz w:val="24"/>
        </w:rPr>
        <w:t>ученического</w:t>
      </w:r>
      <w:r w:rsidRPr="00431C9E">
        <w:rPr>
          <w:spacing w:val="1"/>
          <w:sz w:val="24"/>
        </w:rPr>
        <w:t xml:space="preserve"> </w:t>
      </w:r>
      <w:r w:rsidRPr="00431C9E">
        <w:rPr>
          <w:sz w:val="24"/>
        </w:rPr>
        <w:t>самоуправления</w:t>
      </w:r>
      <w:r w:rsidRPr="00431C9E">
        <w:rPr>
          <w:spacing w:val="1"/>
          <w:sz w:val="24"/>
        </w:rPr>
        <w:t xml:space="preserve"> </w:t>
      </w:r>
      <w:r w:rsidRPr="00431C9E">
        <w:rPr>
          <w:sz w:val="24"/>
        </w:rPr>
        <w:t>в</w:t>
      </w:r>
      <w:r w:rsidRPr="00431C9E">
        <w:rPr>
          <w:spacing w:val="1"/>
          <w:sz w:val="24"/>
        </w:rPr>
        <w:t xml:space="preserve"> </w:t>
      </w:r>
      <w:r w:rsidRPr="00431C9E">
        <w:rPr>
          <w:sz w:val="24"/>
        </w:rPr>
        <w:t>разработке,</w:t>
      </w:r>
      <w:r w:rsidRPr="00431C9E">
        <w:rPr>
          <w:spacing w:val="1"/>
          <w:sz w:val="24"/>
        </w:rPr>
        <w:t xml:space="preserve"> </w:t>
      </w:r>
      <w:r w:rsidRPr="00431C9E">
        <w:rPr>
          <w:sz w:val="24"/>
        </w:rPr>
        <w:t>обсуждении</w:t>
      </w:r>
      <w:r w:rsidRPr="00431C9E">
        <w:rPr>
          <w:spacing w:val="1"/>
          <w:sz w:val="24"/>
        </w:rPr>
        <w:t xml:space="preserve"> </w:t>
      </w:r>
      <w:r w:rsidRPr="00431C9E">
        <w:rPr>
          <w:sz w:val="24"/>
        </w:rPr>
        <w:t>и</w:t>
      </w:r>
      <w:r w:rsidRPr="00431C9E">
        <w:rPr>
          <w:spacing w:val="1"/>
          <w:sz w:val="24"/>
        </w:rPr>
        <w:t xml:space="preserve"> </w:t>
      </w:r>
      <w:r w:rsidRPr="00431C9E">
        <w:rPr>
          <w:sz w:val="24"/>
        </w:rPr>
        <w:t>реализации</w:t>
      </w:r>
      <w:r w:rsidRPr="00431C9E">
        <w:rPr>
          <w:spacing w:val="1"/>
          <w:sz w:val="24"/>
        </w:rPr>
        <w:t xml:space="preserve"> </w:t>
      </w:r>
      <w:r w:rsidRPr="00431C9E">
        <w:rPr>
          <w:sz w:val="24"/>
        </w:rPr>
        <w:t>рабочей</w:t>
      </w:r>
      <w:r w:rsidRPr="00431C9E">
        <w:rPr>
          <w:spacing w:val="1"/>
          <w:sz w:val="24"/>
        </w:rPr>
        <w:t xml:space="preserve"> </w:t>
      </w:r>
      <w:r w:rsidRPr="00431C9E">
        <w:rPr>
          <w:sz w:val="24"/>
        </w:rPr>
        <w:t>программы</w:t>
      </w:r>
      <w:r w:rsidRPr="00431C9E">
        <w:rPr>
          <w:spacing w:val="1"/>
          <w:sz w:val="24"/>
        </w:rPr>
        <w:t xml:space="preserve"> </w:t>
      </w:r>
      <w:r w:rsidRPr="00431C9E">
        <w:rPr>
          <w:sz w:val="24"/>
        </w:rPr>
        <w:t>воспитания,</w:t>
      </w:r>
      <w:r w:rsidRPr="00431C9E">
        <w:rPr>
          <w:spacing w:val="-5"/>
          <w:sz w:val="24"/>
        </w:rPr>
        <w:t xml:space="preserve"> </w:t>
      </w:r>
      <w:r w:rsidRPr="00431C9E">
        <w:rPr>
          <w:sz w:val="24"/>
        </w:rPr>
        <w:t>календарного</w:t>
      </w:r>
      <w:r w:rsidRPr="00431C9E">
        <w:rPr>
          <w:spacing w:val="-2"/>
          <w:sz w:val="24"/>
        </w:rPr>
        <w:t xml:space="preserve"> </w:t>
      </w:r>
      <w:r w:rsidRPr="00431C9E">
        <w:rPr>
          <w:sz w:val="24"/>
        </w:rPr>
        <w:t>планавоспитательной</w:t>
      </w:r>
      <w:r w:rsidRPr="00431C9E">
        <w:rPr>
          <w:spacing w:val="-2"/>
          <w:sz w:val="24"/>
        </w:rPr>
        <w:t xml:space="preserve"> </w:t>
      </w:r>
      <w:r w:rsidRPr="00431C9E">
        <w:rPr>
          <w:sz w:val="24"/>
        </w:rPr>
        <w:t>работы,</w:t>
      </w:r>
      <w:r w:rsidRPr="00431C9E">
        <w:rPr>
          <w:spacing w:val="-1"/>
          <w:sz w:val="24"/>
        </w:rPr>
        <w:t xml:space="preserve"> </w:t>
      </w:r>
      <w:r w:rsidRPr="00431C9E">
        <w:rPr>
          <w:sz w:val="24"/>
        </w:rPr>
        <w:t>в</w:t>
      </w:r>
      <w:r w:rsidRPr="00431C9E">
        <w:rPr>
          <w:spacing w:val="-3"/>
          <w:sz w:val="24"/>
        </w:rPr>
        <w:t xml:space="preserve"> </w:t>
      </w:r>
      <w:r w:rsidRPr="00431C9E">
        <w:rPr>
          <w:sz w:val="24"/>
        </w:rPr>
        <w:t>анализе</w:t>
      </w:r>
      <w:r w:rsidRPr="00431C9E">
        <w:rPr>
          <w:spacing w:val="-3"/>
          <w:sz w:val="24"/>
        </w:rPr>
        <w:t xml:space="preserve"> </w:t>
      </w:r>
      <w:r w:rsidRPr="00431C9E">
        <w:rPr>
          <w:sz w:val="24"/>
        </w:rPr>
        <w:t>воспитательной</w:t>
      </w:r>
      <w:r w:rsidRPr="00431C9E">
        <w:rPr>
          <w:spacing w:val="-2"/>
          <w:sz w:val="24"/>
        </w:rPr>
        <w:t xml:space="preserve"> </w:t>
      </w:r>
      <w:r w:rsidRPr="00431C9E">
        <w:rPr>
          <w:sz w:val="24"/>
        </w:rPr>
        <w:t>деятельности</w:t>
      </w:r>
      <w:r w:rsidRPr="00431C9E">
        <w:rPr>
          <w:spacing w:val="-1"/>
          <w:sz w:val="24"/>
        </w:rPr>
        <w:t xml:space="preserve"> </w:t>
      </w:r>
      <w:r w:rsidRPr="00431C9E">
        <w:rPr>
          <w:sz w:val="24"/>
        </w:rPr>
        <w:t>в</w:t>
      </w:r>
      <w:r w:rsidRPr="00431C9E">
        <w:rPr>
          <w:spacing w:val="-3"/>
          <w:sz w:val="24"/>
        </w:rPr>
        <w:t xml:space="preserve"> </w:t>
      </w:r>
      <w:r w:rsidRPr="00431C9E">
        <w:rPr>
          <w:sz w:val="24"/>
        </w:rPr>
        <w:t>МОБУ</w:t>
      </w:r>
      <w:r w:rsidRPr="00431C9E">
        <w:rPr>
          <w:spacing w:val="3"/>
          <w:sz w:val="24"/>
        </w:rPr>
        <w:t xml:space="preserve"> </w:t>
      </w:r>
      <w:r w:rsidR="00431C9E">
        <w:rPr>
          <w:sz w:val="24"/>
        </w:rPr>
        <w:t>«Казанская О</w:t>
      </w:r>
      <w:r w:rsidRPr="00431C9E">
        <w:rPr>
          <w:sz w:val="24"/>
        </w:rPr>
        <w:t>ОШ»;</w:t>
      </w:r>
    </w:p>
    <w:p w:rsidR="00FB7156" w:rsidRPr="00431C9E" w:rsidRDefault="00FB7156" w:rsidP="00101F78">
      <w:pPr>
        <w:pStyle w:val="a4"/>
        <w:numPr>
          <w:ilvl w:val="0"/>
          <w:numId w:val="37"/>
        </w:numPr>
        <w:tabs>
          <w:tab w:val="left" w:pos="1262"/>
        </w:tabs>
        <w:spacing w:before="5"/>
        <w:ind w:left="1261" w:hanging="451"/>
        <w:jc w:val="both"/>
        <w:rPr>
          <w:sz w:val="24"/>
        </w:rPr>
      </w:pPr>
      <w:r w:rsidRPr="00431C9E">
        <w:rPr>
          <w:sz w:val="24"/>
        </w:rPr>
        <w:t>Совет</w:t>
      </w:r>
      <w:r w:rsidRPr="00431C9E">
        <w:rPr>
          <w:spacing w:val="-2"/>
          <w:sz w:val="24"/>
        </w:rPr>
        <w:t xml:space="preserve"> </w:t>
      </w:r>
      <w:r w:rsidRPr="00431C9E">
        <w:rPr>
          <w:sz w:val="24"/>
        </w:rPr>
        <w:t>старшеклассников</w:t>
      </w:r>
      <w:r w:rsidRPr="00431C9E">
        <w:rPr>
          <w:spacing w:val="-3"/>
          <w:sz w:val="24"/>
        </w:rPr>
        <w:t xml:space="preserve"> </w:t>
      </w:r>
      <w:r w:rsidRPr="00431C9E">
        <w:rPr>
          <w:sz w:val="24"/>
        </w:rPr>
        <w:t>отвечает</w:t>
      </w:r>
      <w:r w:rsidRPr="00431C9E">
        <w:rPr>
          <w:spacing w:val="-2"/>
          <w:sz w:val="24"/>
        </w:rPr>
        <w:t xml:space="preserve"> </w:t>
      </w:r>
      <w:r w:rsidRPr="00431C9E">
        <w:rPr>
          <w:sz w:val="24"/>
        </w:rPr>
        <w:t>за</w:t>
      </w:r>
      <w:r w:rsidRPr="00431C9E">
        <w:rPr>
          <w:spacing w:val="-3"/>
          <w:sz w:val="24"/>
        </w:rPr>
        <w:t xml:space="preserve"> </w:t>
      </w:r>
      <w:r w:rsidRPr="00431C9E">
        <w:rPr>
          <w:sz w:val="24"/>
        </w:rPr>
        <w:t>проведение</w:t>
      </w:r>
      <w:r w:rsidRPr="00431C9E">
        <w:rPr>
          <w:spacing w:val="-3"/>
          <w:sz w:val="24"/>
        </w:rPr>
        <w:t xml:space="preserve"> </w:t>
      </w:r>
      <w:r w:rsidRPr="00431C9E">
        <w:rPr>
          <w:sz w:val="24"/>
        </w:rPr>
        <w:t>тех</w:t>
      </w:r>
      <w:r w:rsidRPr="00431C9E">
        <w:rPr>
          <w:spacing w:val="-1"/>
          <w:sz w:val="24"/>
        </w:rPr>
        <w:t xml:space="preserve"> </w:t>
      </w:r>
      <w:r w:rsidRPr="00431C9E">
        <w:rPr>
          <w:sz w:val="24"/>
        </w:rPr>
        <w:t>или</w:t>
      </w:r>
      <w:r w:rsidRPr="00431C9E">
        <w:rPr>
          <w:spacing w:val="-2"/>
          <w:sz w:val="24"/>
        </w:rPr>
        <w:t xml:space="preserve"> </w:t>
      </w:r>
      <w:r w:rsidRPr="00431C9E">
        <w:rPr>
          <w:sz w:val="24"/>
        </w:rPr>
        <w:t>иных</w:t>
      </w:r>
      <w:r w:rsidRPr="00431C9E">
        <w:rPr>
          <w:spacing w:val="-3"/>
          <w:sz w:val="24"/>
        </w:rPr>
        <w:t xml:space="preserve"> </w:t>
      </w:r>
      <w:r w:rsidRPr="00431C9E">
        <w:rPr>
          <w:sz w:val="24"/>
        </w:rPr>
        <w:t>конкретных</w:t>
      </w:r>
      <w:r w:rsidRPr="00431C9E">
        <w:rPr>
          <w:spacing w:val="-1"/>
          <w:sz w:val="24"/>
        </w:rPr>
        <w:t xml:space="preserve"> </w:t>
      </w:r>
      <w:r w:rsidRPr="00431C9E">
        <w:rPr>
          <w:sz w:val="24"/>
        </w:rPr>
        <w:t>мероприятий,</w:t>
      </w:r>
      <w:r w:rsidRPr="00431C9E">
        <w:rPr>
          <w:spacing w:val="-2"/>
          <w:sz w:val="24"/>
        </w:rPr>
        <w:t xml:space="preserve"> </w:t>
      </w:r>
      <w:r w:rsidRPr="00431C9E">
        <w:rPr>
          <w:sz w:val="24"/>
        </w:rPr>
        <w:t>праздников,</w:t>
      </w:r>
      <w:r w:rsidRPr="00431C9E">
        <w:rPr>
          <w:spacing w:val="-2"/>
          <w:sz w:val="24"/>
        </w:rPr>
        <w:t xml:space="preserve"> </w:t>
      </w:r>
      <w:r w:rsidRPr="00431C9E">
        <w:rPr>
          <w:sz w:val="24"/>
        </w:rPr>
        <w:t>вечеров,</w:t>
      </w:r>
      <w:r w:rsidRPr="00431C9E">
        <w:rPr>
          <w:spacing w:val="-2"/>
          <w:sz w:val="24"/>
        </w:rPr>
        <w:t xml:space="preserve"> </w:t>
      </w:r>
      <w:r w:rsidRPr="00431C9E">
        <w:rPr>
          <w:sz w:val="24"/>
        </w:rPr>
        <w:t>акций</w:t>
      </w:r>
      <w:r w:rsidRPr="00431C9E">
        <w:rPr>
          <w:spacing w:val="-4"/>
          <w:sz w:val="24"/>
        </w:rPr>
        <w:t xml:space="preserve"> </w:t>
      </w:r>
      <w:r w:rsidRPr="00431C9E">
        <w:rPr>
          <w:sz w:val="24"/>
        </w:rPr>
        <w:t>и</w:t>
      </w:r>
      <w:r w:rsidRPr="00431C9E">
        <w:rPr>
          <w:spacing w:val="-2"/>
          <w:sz w:val="24"/>
        </w:rPr>
        <w:t xml:space="preserve"> </w:t>
      </w:r>
      <w:r w:rsidRPr="00431C9E">
        <w:rPr>
          <w:sz w:val="24"/>
        </w:rPr>
        <w:t>т.п.;</w:t>
      </w:r>
    </w:p>
    <w:p w:rsidR="00FB7156" w:rsidRPr="00431C9E" w:rsidRDefault="00FB7156" w:rsidP="00FB7156">
      <w:pPr>
        <w:pStyle w:val="a3"/>
        <w:spacing w:before="10"/>
        <w:ind w:left="0"/>
        <w:rPr>
          <w:sz w:val="28"/>
        </w:rPr>
      </w:pPr>
    </w:p>
    <w:p w:rsidR="00FB7156" w:rsidRPr="00431C9E" w:rsidRDefault="00FB7156" w:rsidP="00FB7156">
      <w:pPr>
        <w:pStyle w:val="21"/>
        <w:ind w:left="811"/>
        <w:jc w:val="both"/>
      </w:pPr>
      <w:r w:rsidRPr="00431C9E">
        <w:t>На</w:t>
      </w:r>
      <w:r w:rsidRPr="00431C9E">
        <w:rPr>
          <w:spacing w:val="-1"/>
        </w:rPr>
        <w:t xml:space="preserve"> </w:t>
      </w:r>
      <w:r w:rsidRPr="00431C9E">
        <w:t>уровне</w:t>
      </w:r>
      <w:r w:rsidRPr="00431C9E">
        <w:rPr>
          <w:spacing w:val="-2"/>
        </w:rPr>
        <w:t xml:space="preserve"> </w:t>
      </w:r>
      <w:r w:rsidRPr="00431C9E">
        <w:t>классов:</w:t>
      </w:r>
    </w:p>
    <w:p w:rsidR="00FB7156" w:rsidRPr="00431C9E" w:rsidRDefault="00FB7156" w:rsidP="00FB7156">
      <w:pPr>
        <w:pStyle w:val="a3"/>
        <w:spacing w:before="2"/>
        <w:ind w:left="0"/>
        <w:rPr>
          <w:b/>
          <w:sz w:val="28"/>
        </w:rPr>
      </w:pPr>
    </w:p>
    <w:p w:rsidR="00FB7156" w:rsidRPr="00431C9E" w:rsidRDefault="00FB7156" w:rsidP="00101F78">
      <w:pPr>
        <w:pStyle w:val="a4"/>
        <w:numPr>
          <w:ilvl w:val="0"/>
          <w:numId w:val="37"/>
        </w:numPr>
        <w:tabs>
          <w:tab w:val="left" w:pos="1262"/>
        </w:tabs>
        <w:spacing w:line="350" w:lineRule="auto"/>
        <w:ind w:left="811" w:right="584" w:firstLine="0"/>
        <w:jc w:val="both"/>
        <w:rPr>
          <w:sz w:val="24"/>
        </w:rPr>
      </w:pPr>
      <w:r w:rsidRPr="00431C9E">
        <w:rPr>
          <w:sz w:val="24"/>
        </w:rPr>
        <w:t>через деятельность выборных по инициативе и предложениям учащихся класса лидеров (старост), представляющих интересы класса в</w:t>
      </w:r>
      <w:r w:rsidRPr="00431C9E">
        <w:rPr>
          <w:spacing w:val="-57"/>
          <w:sz w:val="24"/>
        </w:rPr>
        <w:t xml:space="preserve"> </w:t>
      </w:r>
      <w:r w:rsidRPr="00431C9E">
        <w:rPr>
          <w:sz w:val="24"/>
        </w:rPr>
        <w:t>общешкольных</w:t>
      </w:r>
      <w:r w:rsidRPr="00431C9E">
        <w:rPr>
          <w:spacing w:val="1"/>
          <w:sz w:val="24"/>
        </w:rPr>
        <w:t xml:space="preserve"> </w:t>
      </w:r>
      <w:r w:rsidRPr="00431C9E">
        <w:rPr>
          <w:sz w:val="24"/>
        </w:rPr>
        <w:t>делах</w:t>
      </w:r>
      <w:r w:rsidRPr="00431C9E">
        <w:rPr>
          <w:spacing w:val="-1"/>
          <w:sz w:val="24"/>
        </w:rPr>
        <w:t xml:space="preserve"> </w:t>
      </w:r>
      <w:r w:rsidRPr="00431C9E">
        <w:rPr>
          <w:sz w:val="24"/>
        </w:rPr>
        <w:t>и</w:t>
      </w:r>
      <w:r w:rsidRPr="00431C9E">
        <w:rPr>
          <w:spacing w:val="-3"/>
          <w:sz w:val="24"/>
        </w:rPr>
        <w:t xml:space="preserve"> </w:t>
      </w:r>
      <w:r w:rsidRPr="00431C9E">
        <w:rPr>
          <w:sz w:val="24"/>
        </w:rPr>
        <w:t>призванных</w:t>
      </w:r>
      <w:r w:rsidRPr="00431C9E">
        <w:rPr>
          <w:spacing w:val="2"/>
          <w:sz w:val="24"/>
        </w:rPr>
        <w:t xml:space="preserve"> </w:t>
      </w:r>
      <w:r w:rsidRPr="00431C9E">
        <w:rPr>
          <w:sz w:val="24"/>
        </w:rPr>
        <w:t>координировать его</w:t>
      </w:r>
      <w:r w:rsidRPr="00431C9E">
        <w:rPr>
          <w:spacing w:val="-2"/>
          <w:sz w:val="24"/>
        </w:rPr>
        <w:t xml:space="preserve"> </w:t>
      </w:r>
      <w:r w:rsidRPr="00431C9E">
        <w:rPr>
          <w:sz w:val="24"/>
        </w:rPr>
        <w:t>работу</w:t>
      </w:r>
      <w:r w:rsidRPr="00431C9E">
        <w:rPr>
          <w:spacing w:val="-3"/>
          <w:sz w:val="24"/>
        </w:rPr>
        <w:t xml:space="preserve"> </w:t>
      </w:r>
      <w:r w:rsidRPr="00431C9E">
        <w:rPr>
          <w:sz w:val="24"/>
        </w:rPr>
        <w:t>с</w:t>
      </w:r>
      <w:r w:rsidRPr="00431C9E">
        <w:rPr>
          <w:spacing w:val="-1"/>
          <w:sz w:val="24"/>
        </w:rPr>
        <w:t xml:space="preserve"> </w:t>
      </w:r>
      <w:r w:rsidRPr="00431C9E">
        <w:rPr>
          <w:sz w:val="24"/>
        </w:rPr>
        <w:t>работой</w:t>
      </w:r>
      <w:r w:rsidRPr="00431C9E">
        <w:rPr>
          <w:spacing w:val="-1"/>
          <w:sz w:val="24"/>
        </w:rPr>
        <w:t xml:space="preserve"> </w:t>
      </w:r>
      <w:r w:rsidRPr="00431C9E">
        <w:rPr>
          <w:sz w:val="24"/>
        </w:rPr>
        <w:t>Совета</w:t>
      </w:r>
      <w:r w:rsidRPr="00431C9E">
        <w:rPr>
          <w:spacing w:val="-1"/>
          <w:sz w:val="24"/>
        </w:rPr>
        <w:t xml:space="preserve"> </w:t>
      </w:r>
      <w:r w:rsidRPr="00431C9E">
        <w:rPr>
          <w:sz w:val="24"/>
        </w:rPr>
        <w:t>и</w:t>
      </w:r>
      <w:r w:rsidRPr="00431C9E">
        <w:rPr>
          <w:spacing w:val="-1"/>
          <w:sz w:val="24"/>
        </w:rPr>
        <w:t xml:space="preserve"> </w:t>
      </w:r>
      <w:r w:rsidRPr="00431C9E">
        <w:rPr>
          <w:sz w:val="24"/>
        </w:rPr>
        <w:t>классных</w:t>
      </w:r>
      <w:r w:rsidRPr="00431C9E">
        <w:rPr>
          <w:spacing w:val="-1"/>
          <w:sz w:val="24"/>
        </w:rPr>
        <w:t xml:space="preserve"> </w:t>
      </w:r>
      <w:r w:rsidRPr="00431C9E">
        <w:rPr>
          <w:sz w:val="24"/>
        </w:rPr>
        <w:t>руководителей;</w:t>
      </w:r>
    </w:p>
    <w:p w:rsidR="00FB7156" w:rsidRPr="00431C9E" w:rsidRDefault="00FB7156" w:rsidP="00101F78">
      <w:pPr>
        <w:pStyle w:val="a4"/>
        <w:numPr>
          <w:ilvl w:val="0"/>
          <w:numId w:val="37"/>
        </w:numPr>
        <w:tabs>
          <w:tab w:val="left" w:pos="1262"/>
        </w:tabs>
        <w:spacing w:before="200"/>
        <w:ind w:left="1261" w:hanging="451"/>
        <w:jc w:val="both"/>
        <w:rPr>
          <w:sz w:val="24"/>
        </w:rPr>
      </w:pPr>
      <w:r w:rsidRPr="00431C9E">
        <w:rPr>
          <w:sz w:val="24"/>
        </w:rPr>
        <w:t>через</w:t>
      </w:r>
      <w:r w:rsidRPr="00431C9E">
        <w:rPr>
          <w:spacing w:val="-4"/>
          <w:sz w:val="24"/>
        </w:rPr>
        <w:t xml:space="preserve"> </w:t>
      </w:r>
      <w:r w:rsidRPr="00431C9E">
        <w:rPr>
          <w:sz w:val="24"/>
        </w:rPr>
        <w:t>деятельность</w:t>
      </w:r>
      <w:r w:rsidRPr="00431C9E">
        <w:rPr>
          <w:spacing w:val="-4"/>
          <w:sz w:val="24"/>
        </w:rPr>
        <w:t xml:space="preserve"> </w:t>
      </w:r>
      <w:r w:rsidRPr="00431C9E">
        <w:rPr>
          <w:sz w:val="24"/>
        </w:rPr>
        <w:t>выборных</w:t>
      </w:r>
      <w:r w:rsidRPr="00431C9E">
        <w:rPr>
          <w:spacing w:val="-2"/>
          <w:sz w:val="24"/>
        </w:rPr>
        <w:t xml:space="preserve"> </w:t>
      </w:r>
      <w:r w:rsidRPr="00431C9E">
        <w:rPr>
          <w:sz w:val="24"/>
        </w:rPr>
        <w:t>органов</w:t>
      </w:r>
      <w:r w:rsidRPr="00431C9E">
        <w:rPr>
          <w:spacing w:val="-4"/>
          <w:sz w:val="24"/>
        </w:rPr>
        <w:t xml:space="preserve"> </w:t>
      </w:r>
      <w:r w:rsidRPr="00431C9E">
        <w:rPr>
          <w:sz w:val="24"/>
        </w:rPr>
        <w:t>самоуправления,</w:t>
      </w:r>
      <w:r w:rsidRPr="00431C9E">
        <w:rPr>
          <w:spacing w:val="-3"/>
          <w:sz w:val="24"/>
        </w:rPr>
        <w:t xml:space="preserve"> </w:t>
      </w:r>
      <w:r w:rsidRPr="00431C9E">
        <w:rPr>
          <w:sz w:val="24"/>
        </w:rPr>
        <w:t>отвечающих</w:t>
      </w:r>
      <w:r w:rsidRPr="00431C9E">
        <w:rPr>
          <w:spacing w:val="-2"/>
          <w:sz w:val="24"/>
        </w:rPr>
        <w:t xml:space="preserve"> </w:t>
      </w:r>
      <w:r w:rsidRPr="00431C9E">
        <w:rPr>
          <w:sz w:val="24"/>
        </w:rPr>
        <w:t>за</w:t>
      </w:r>
      <w:r w:rsidRPr="00431C9E">
        <w:rPr>
          <w:spacing w:val="-4"/>
          <w:sz w:val="24"/>
        </w:rPr>
        <w:t xml:space="preserve"> </w:t>
      </w:r>
      <w:r w:rsidRPr="00431C9E">
        <w:rPr>
          <w:sz w:val="24"/>
        </w:rPr>
        <w:t>различные</w:t>
      </w:r>
      <w:r w:rsidRPr="00431C9E">
        <w:rPr>
          <w:spacing w:val="-6"/>
          <w:sz w:val="24"/>
        </w:rPr>
        <w:t xml:space="preserve"> </w:t>
      </w:r>
      <w:r w:rsidRPr="00431C9E">
        <w:rPr>
          <w:sz w:val="24"/>
        </w:rPr>
        <w:t>направления</w:t>
      </w:r>
      <w:r w:rsidRPr="00431C9E">
        <w:rPr>
          <w:spacing w:val="-3"/>
          <w:sz w:val="24"/>
        </w:rPr>
        <w:t xml:space="preserve"> </w:t>
      </w:r>
      <w:r w:rsidRPr="00431C9E">
        <w:rPr>
          <w:sz w:val="24"/>
        </w:rPr>
        <w:t>работы</w:t>
      </w:r>
      <w:r w:rsidRPr="00431C9E">
        <w:rPr>
          <w:spacing w:val="-4"/>
          <w:sz w:val="24"/>
        </w:rPr>
        <w:t xml:space="preserve"> </w:t>
      </w:r>
      <w:r w:rsidRPr="00431C9E">
        <w:rPr>
          <w:sz w:val="24"/>
        </w:rPr>
        <w:t>класса;</w:t>
      </w:r>
    </w:p>
    <w:p w:rsidR="00FB7156" w:rsidRPr="00431C9E" w:rsidRDefault="00FB7156" w:rsidP="00FB7156">
      <w:pPr>
        <w:pStyle w:val="a3"/>
        <w:ind w:left="0"/>
        <w:rPr>
          <w:sz w:val="29"/>
        </w:rPr>
      </w:pPr>
    </w:p>
    <w:p w:rsidR="00FB7156" w:rsidRPr="00431C9E" w:rsidRDefault="00FB7156" w:rsidP="00FB7156">
      <w:pPr>
        <w:pStyle w:val="21"/>
        <w:ind w:left="811"/>
        <w:jc w:val="both"/>
      </w:pPr>
      <w:r w:rsidRPr="00431C9E">
        <w:t>На</w:t>
      </w:r>
      <w:r w:rsidRPr="00431C9E">
        <w:rPr>
          <w:spacing w:val="-3"/>
        </w:rPr>
        <w:t xml:space="preserve"> </w:t>
      </w:r>
      <w:r w:rsidRPr="00431C9E">
        <w:t>индивидуальном</w:t>
      </w:r>
      <w:r w:rsidRPr="00431C9E">
        <w:rPr>
          <w:spacing w:val="-2"/>
        </w:rPr>
        <w:t xml:space="preserve"> </w:t>
      </w:r>
      <w:r w:rsidRPr="00431C9E">
        <w:t>уровне:</w:t>
      </w:r>
    </w:p>
    <w:p w:rsidR="00FB7156" w:rsidRPr="00431C9E" w:rsidRDefault="00FB7156" w:rsidP="00FB7156">
      <w:pPr>
        <w:pStyle w:val="a3"/>
        <w:ind w:left="0"/>
        <w:rPr>
          <w:b/>
          <w:sz w:val="28"/>
        </w:rPr>
      </w:pPr>
    </w:p>
    <w:p w:rsidR="00FB7156" w:rsidRPr="00431C9E" w:rsidRDefault="00FB7156" w:rsidP="00101F78">
      <w:pPr>
        <w:pStyle w:val="a4"/>
        <w:numPr>
          <w:ilvl w:val="0"/>
          <w:numId w:val="37"/>
        </w:numPr>
        <w:tabs>
          <w:tab w:val="left" w:pos="1262"/>
        </w:tabs>
        <w:ind w:left="1261" w:hanging="451"/>
        <w:jc w:val="both"/>
        <w:rPr>
          <w:sz w:val="24"/>
        </w:rPr>
      </w:pPr>
      <w:r w:rsidRPr="00431C9E">
        <w:rPr>
          <w:sz w:val="24"/>
        </w:rPr>
        <w:t>через</w:t>
      </w:r>
      <w:r w:rsidRPr="00431C9E">
        <w:rPr>
          <w:spacing w:val="-4"/>
          <w:sz w:val="24"/>
        </w:rPr>
        <w:t xml:space="preserve"> </w:t>
      </w:r>
      <w:r w:rsidRPr="00431C9E">
        <w:rPr>
          <w:sz w:val="24"/>
        </w:rPr>
        <w:t>вовлечение</w:t>
      </w:r>
      <w:r w:rsidRPr="00431C9E">
        <w:rPr>
          <w:spacing w:val="-4"/>
          <w:sz w:val="24"/>
        </w:rPr>
        <w:t xml:space="preserve"> </w:t>
      </w:r>
      <w:r w:rsidRPr="00431C9E">
        <w:rPr>
          <w:sz w:val="24"/>
        </w:rPr>
        <w:t>школьников</w:t>
      </w:r>
      <w:r w:rsidRPr="00431C9E">
        <w:rPr>
          <w:spacing w:val="-3"/>
          <w:sz w:val="24"/>
        </w:rPr>
        <w:t xml:space="preserve"> </w:t>
      </w:r>
      <w:r w:rsidRPr="00431C9E">
        <w:rPr>
          <w:sz w:val="24"/>
        </w:rPr>
        <w:t>в</w:t>
      </w:r>
      <w:r w:rsidRPr="00431C9E">
        <w:rPr>
          <w:spacing w:val="-5"/>
          <w:sz w:val="24"/>
        </w:rPr>
        <w:t xml:space="preserve"> </w:t>
      </w:r>
      <w:r w:rsidRPr="00431C9E">
        <w:rPr>
          <w:sz w:val="24"/>
        </w:rPr>
        <w:t>планирование,</w:t>
      </w:r>
      <w:r w:rsidRPr="00431C9E">
        <w:rPr>
          <w:spacing w:val="-3"/>
          <w:sz w:val="24"/>
        </w:rPr>
        <w:t xml:space="preserve"> </w:t>
      </w:r>
      <w:r w:rsidRPr="00431C9E">
        <w:rPr>
          <w:sz w:val="24"/>
        </w:rPr>
        <w:t>организацию,</w:t>
      </w:r>
      <w:r w:rsidRPr="00431C9E">
        <w:rPr>
          <w:spacing w:val="-3"/>
          <w:sz w:val="24"/>
        </w:rPr>
        <w:t xml:space="preserve"> </w:t>
      </w:r>
      <w:r w:rsidRPr="00431C9E">
        <w:rPr>
          <w:sz w:val="24"/>
        </w:rPr>
        <w:t>проведение</w:t>
      </w:r>
      <w:r w:rsidRPr="00431C9E">
        <w:rPr>
          <w:spacing w:val="-4"/>
          <w:sz w:val="24"/>
        </w:rPr>
        <w:t xml:space="preserve"> </w:t>
      </w:r>
      <w:r w:rsidRPr="00431C9E">
        <w:rPr>
          <w:sz w:val="24"/>
        </w:rPr>
        <w:t>и</w:t>
      </w:r>
      <w:r w:rsidRPr="00431C9E">
        <w:rPr>
          <w:spacing w:val="-4"/>
          <w:sz w:val="24"/>
        </w:rPr>
        <w:t xml:space="preserve"> </w:t>
      </w:r>
      <w:r w:rsidRPr="00431C9E">
        <w:rPr>
          <w:sz w:val="24"/>
        </w:rPr>
        <w:t>анализ</w:t>
      </w:r>
      <w:r w:rsidRPr="00431C9E">
        <w:rPr>
          <w:spacing w:val="-3"/>
          <w:sz w:val="24"/>
        </w:rPr>
        <w:t xml:space="preserve"> </w:t>
      </w:r>
      <w:r w:rsidRPr="00431C9E">
        <w:rPr>
          <w:sz w:val="24"/>
        </w:rPr>
        <w:t>общешкольных</w:t>
      </w:r>
      <w:r w:rsidRPr="00431C9E">
        <w:rPr>
          <w:spacing w:val="-1"/>
          <w:sz w:val="24"/>
        </w:rPr>
        <w:t xml:space="preserve"> </w:t>
      </w:r>
      <w:r w:rsidRPr="00431C9E">
        <w:rPr>
          <w:sz w:val="24"/>
        </w:rPr>
        <w:t>и</w:t>
      </w:r>
      <w:r w:rsidRPr="00431C9E">
        <w:rPr>
          <w:spacing w:val="-4"/>
          <w:sz w:val="24"/>
        </w:rPr>
        <w:t xml:space="preserve"> </w:t>
      </w:r>
      <w:r w:rsidRPr="00431C9E">
        <w:rPr>
          <w:sz w:val="24"/>
        </w:rPr>
        <w:t>внутриклассных</w:t>
      </w:r>
      <w:r w:rsidRPr="00431C9E">
        <w:rPr>
          <w:spacing w:val="-3"/>
          <w:sz w:val="24"/>
        </w:rPr>
        <w:t xml:space="preserve"> </w:t>
      </w:r>
      <w:r w:rsidRPr="00431C9E">
        <w:rPr>
          <w:sz w:val="24"/>
        </w:rPr>
        <w:t>дел;</w:t>
      </w:r>
    </w:p>
    <w:p w:rsidR="00FB7156" w:rsidRPr="00431C9E" w:rsidRDefault="00FB7156" w:rsidP="00FB7156">
      <w:pPr>
        <w:pStyle w:val="a3"/>
        <w:spacing w:before="7"/>
        <w:ind w:left="0"/>
        <w:rPr>
          <w:sz w:val="28"/>
        </w:rPr>
      </w:pPr>
    </w:p>
    <w:p w:rsidR="00FB7156" w:rsidRPr="00431C9E" w:rsidRDefault="00FB7156" w:rsidP="00101F78">
      <w:pPr>
        <w:pStyle w:val="a4"/>
        <w:numPr>
          <w:ilvl w:val="0"/>
          <w:numId w:val="37"/>
        </w:numPr>
        <w:tabs>
          <w:tab w:val="left" w:pos="1262"/>
        </w:tabs>
        <w:ind w:left="1261" w:hanging="451"/>
        <w:jc w:val="both"/>
        <w:rPr>
          <w:sz w:val="24"/>
        </w:rPr>
      </w:pPr>
      <w:r w:rsidRPr="00431C9E">
        <w:rPr>
          <w:sz w:val="24"/>
        </w:rPr>
        <w:t>через</w:t>
      </w:r>
      <w:r w:rsidRPr="00431C9E">
        <w:rPr>
          <w:spacing w:val="-4"/>
          <w:sz w:val="24"/>
        </w:rPr>
        <w:t xml:space="preserve"> </w:t>
      </w:r>
      <w:r w:rsidRPr="00431C9E">
        <w:rPr>
          <w:sz w:val="24"/>
        </w:rPr>
        <w:t>реализацию</w:t>
      </w:r>
      <w:r w:rsidRPr="00431C9E">
        <w:rPr>
          <w:spacing w:val="-3"/>
          <w:sz w:val="24"/>
        </w:rPr>
        <w:t xml:space="preserve"> </w:t>
      </w:r>
      <w:r w:rsidRPr="00431C9E">
        <w:rPr>
          <w:sz w:val="24"/>
        </w:rPr>
        <w:t>функций</w:t>
      </w:r>
      <w:r w:rsidRPr="00431C9E">
        <w:rPr>
          <w:spacing w:val="-4"/>
          <w:sz w:val="24"/>
        </w:rPr>
        <w:t xml:space="preserve"> </w:t>
      </w:r>
      <w:r w:rsidRPr="00431C9E">
        <w:rPr>
          <w:sz w:val="24"/>
        </w:rPr>
        <w:t>школьниками,</w:t>
      </w:r>
      <w:r w:rsidRPr="00431C9E">
        <w:rPr>
          <w:spacing w:val="-3"/>
          <w:sz w:val="24"/>
        </w:rPr>
        <w:t xml:space="preserve"> </w:t>
      </w:r>
      <w:r w:rsidRPr="00431C9E">
        <w:rPr>
          <w:sz w:val="24"/>
        </w:rPr>
        <w:t>отвечающими</w:t>
      </w:r>
      <w:r w:rsidRPr="00431C9E">
        <w:rPr>
          <w:spacing w:val="-3"/>
          <w:sz w:val="24"/>
        </w:rPr>
        <w:t xml:space="preserve"> </w:t>
      </w:r>
      <w:r w:rsidRPr="00431C9E">
        <w:rPr>
          <w:sz w:val="24"/>
        </w:rPr>
        <w:t>за</w:t>
      </w:r>
      <w:r w:rsidRPr="00431C9E">
        <w:rPr>
          <w:spacing w:val="-5"/>
          <w:sz w:val="24"/>
        </w:rPr>
        <w:t xml:space="preserve"> </w:t>
      </w:r>
      <w:r w:rsidRPr="00431C9E">
        <w:rPr>
          <w:sz w:val="24"/>
        </w:rPr>
        <w:t>различные</w:t>
      </w:r>
      <w:r w:rsidRPr="00431C9E">
        <w:rPr>
          <w:spacing w:val="-7"/>
          <w:sz w:val="24"/>
        </w:rPr>
        <w:t xml:space="preserve"> </w:t>
      </w:r>
      <w:r w:rsidRPr="00431C9E">
        <w:rPr>
          <w:sz w:val="24"/>
        </w:rPr>
        <w:t>направления</w:t>
      </w:r>
      <w:r w:rsidRPr="00431C9E">
        <w:rPr>
          <w:spacing w:val="-3"/>
          <w:sz w:val="24"/>
        </w:rPr>
        <w:t xml:space="preserve"> </w:t>
      </w:r>
      <w:r w:rsidRPr="00431C9E">
        <w:rPr>
          <w:sz w:val="24"/>
        </w:rPr>
        <w:t>работы</w:t>
      </w:r>
      <w:r w:rsidRPr="00431C9E">
        <w:rPr>
          <w:spacing w:val="-4"/>
          <w:sz w:val="24"/>
        </w:rPr>
        <w:t xml:space="preserve"> </w:t>
      </w:r>
      <w:r w:rsidRPr="00431C9E">
        <w:rPr>
          <w:sz w:val="24"/>
        </w:rPr>
        <w:t>в</w:t>
      </w:r>
      <w:r w:rsidRPr="00431C9E">
        <w:rPr>
          <w:spacing w:val="-4"/>
          <w:sz w:val="24"/>
        </w:rPr>
        <w:t xml:space="preserve"> </w:t>
      </w:r>
      <w:r w:rsidRPr="00431C9E">
        <w:rPr>
          <w:sz w:val="24"/>
        </w:rPr>
        <w:t>классе.</w:t>
      </w:r>
    </w:p>
    <w:p w:rsidR="00FB7156" w:rsidRPr="00431C9E" w:rsidRDefault="00FB7156" w:rsidP="00FB7156">
      <w:pPr>
        <w:pStyle w:val="a3"/>
        <w:spacing w:before="9"/>
        <w:ind w:left="0"/>
        <w:rPr>
          <w:sz w:val="28"/>
        </w:rPr>
      </w:pPr>
    </w:p>
    <w:p w:rsidR="00FB7156" w:rsidRPr="00431C9E" w:rsidRDefault="00FB7156" w:rsidP="00FB7156">
      <w:pPr>
        <w:pStyle w:val="21"/>
        <w:ind w:left="552"/>
      </w:pPr>
      <w:r w:rsidRPr="00431C9E">
        <w:t>Структура</w:t>
      </w:r>
      <w:r w:rsidRPr="00431C9E">
        <w:rPr>
          <w:spacing w:val="-4"/>
        </w:rPr>
        <w:t xml:space="preserve"> </w:t>
      </w:r>
      <w:r w:rsidRPr="00431C9E">
        <w:t>ученического</w:t>
      </w:r>
      <w:r w:rsidRPr="00431C9E">
        <w:rPr>
          <w:spacing w:val="-4"/>
        </w:rPr>
        <w:t xml:space="preserve"> </w:t>
      </w:r>
      <w:r w:rsidRPr="00431C9E">
        <w:t>самоуправления:</w:t>
      </w:r>
    </w:p>
    <w:p w:rsidR="00FB7156" w:rsidRDefault="00FB7156" w:rsidP="00FB7156"/>
    <w:p w:rsidR="00FB7156" w:rsidRDefault="00FB7156" w:rsidP="00FB7156"/>
    <w:p w:rsidR="00FB7156" w:rsidRDefault="00FB7156" w:rsidP="00FB7156">
      <w:pPr>
        <w:pStyle w:val="a3"/>
        <w:spacing w:before="3"/>
        <w:ind w:left="0"/>
        <w:rPr>
          <w:b/>
          <w:sz w:val="23"/>
        </w:rPr>
      </w:pPr>
    </w:p>
    <w:p w:rsidR="00FB7156" w:rsidRDefault="00EC1592" w:rsidP="00FB7156">
      <w:pPr>
        <w:pStyle w:val="a3"/>
        <w:ind w:left="3782"/>
        <w:rPr>
          <w:sz w:val="20"/>
        </w:rPr>
      </w:pPr>
      <w:r>
        <w:rPr>
          <w:noProof/>
          <w:sz w:val="20"/>
          <w:lang w:eastAsia="ru-RU"/>
        </w:rPr>
      </w:r>
      <w:r>
        <w:rPr>
          <w:noProof/>
          <w:sz w:val="20"/>
          <w:lang w:eastAsia="ru-RU"/>
        </w:rPr>
        <w:pict>
          <v:shapetype id="_x0000_t202" coordsize="21600,21600" o:spt="202" path="m,l,21600r21600,l21600,xe">
            <v:stroke joinstyle="miter"/>
            <v:path gradientshapeok="t" o:connecttype="rect"/>
          </v:shapetype>
          <v:shape id="Text Box 84" o:spid="_x0000_s1079" type="#_x0000_t202" style="width:171.8pt;height:33.4pt;visibility:visible;mso-position-horizontal-relative:char;mso-position-vertical-relative:line" filled="f">
            <v:textbox inset="0,0,0,0">
              <w:txbxContent>
                <w:p w:rsidR="004979CB" w:rsidRDefault="004979CB" w:rsidP="00FB7156">
                  <w:pPr>
                    <w:spacing w:before="72"/>
                    <w:ind w:left="253"/>
                    <w:rPr>
                      <w:rFonts w:ascii="Calibri" w:hAnsi="Calibri"/>
                    </w:rPr>
                  </w:pPr>
                  <w:r>
                    <w:rPr>
                      <w:rFonts w:ascii="Calibri" w:hAnsi="Calibri"/>
                    </w:rPr>
                    <w:t>Общее</w:t>
                  </w:r>
                  <w:r>
                    <w:rPr>
                      <w:rFonts w:ascii="Calibri" w:hAnsi="Calibri"/>
                      <w:spacing w:val="-1"/>
                    </w:rPr>
                    <w:t xml:space="preserve"> </w:t>
                  </w:r>
                  <w:r>
                    <w:rPr>
                      <w:rFonts w:ascii="Calibri" w:hAnsi="Calibri"/>
                    </w:rPr>
                    <w:t>собрание</w:t>
                  </w:r>
                  <w:r>
                    <w:rPr>
                      <w:rFonts w:ascii="Calibri" w:hAnsi="Calibri"/>
                      <w:spacing w:val="-4"/>
                    </w:rPr>
                    <w:t xml:space="preserve"> </w:t>
                  </w:r>
                  <w:r>
                    <w:rPr>
                      <w:rFonts w:ascii="Calibri" w:hAnsi="Calibri"/>
                    </w:rPr>
                    <w:t>обучающихся</w:t>
                  </w:r>
                </w:p>
              </w:txbxContent>
            </v:textbox>
            <w10:wrap type="none"/>
            <w10:anchorlock/>
          </v:shape>
        </w:pict>
      </w:r>
    </w:p>
    <w:p w:rsidR="00FB7156" w:rsidRDefault="00EC1592" w:rsidP="00FB7156">
      <w:pPr>
        <w:pStyle w:val="a3"/>
        <w:spacing w:before="9"/>
        <w:ind w:left="0"/>
        <w:rPr>
          <w:b/>
          <w:sz w:val="9"/>
        </w:rPr>
      </w:pPr>
      <w:r w:rsidRPr="00EC1592">
        <w:rPr>
          <w:noProof/>
          <w:lang w:eastAsia="ru-RU"/>
        </w:rPr>
        <w:pict>
          <v:shape id="AutoShape 88" o:spid="_x0000_s1056" style="position:absolute;margin-left:297.75pt;margin-top:7.6pt;width:6pt;height:20.8pt;z-index:-15688192;visibility:visible;mso-wrap-distance-left:0;mso-wrap-distance-right:0;mso-position-horizontal-relative:page" coordsize="120,41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" adj="0,,0" path="m50,296l,296,60,416r45,-90l54,326r-4,-4l50,296xm66,l54,,50,4r,318l54,326r12,l70,322,70,4,66,xm120,296r-50,l70,322r-4,4l105,326r15,-30xe" fillcolor="black" stroked="f">
            <v:stroke joinstyle="round"/>
            <v:formulas/>
            <v:path arrowok="t" o:connecttype="custom" o:connectlocs="31750,284480;0,284480;38100,360680;66675,303530;34290,303530;31750,300990;31750,284480;41910,96520;34290,96520;31750,99060;31750,300990;34290,303530;41910,303530;44450,300990;44450,99060;41910,96520;76200,284480;44450,284480;44450,300990;41910,303530;66675,303530;76200,284480" o:connectangles="0,0,0,0,0,0,0,0,0,0,0,0,0,0,0,0,0,0,0,0,0,0"/>
            <w10:wrap type="topAndBottom" anchorx="page"/>
          </v:shape>
        </w:pict>
      </w:r>
      <w:r w:rsidRPr="00EC1592">
        <w:rPr>
          <w:noProof/>
          <w:lang w:eastAsia="ru-RU"/>
        </w:rPr>
        <w:pict>
          <v:shape id="Text Box 89" o:spid="_x0000_s1027" type="#_x0000_t202" style="position:absolute;margin-left:219.1pt;margin-top:40.9pt;width:171.8pt;height:33.4pt;z-index:-1568716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" filled="f">
            <v:textbox inset="0,0,0,0">
              <w:txbxContent>
                <w:p w:rsidR="004979CB" w:rsidRDefault="004979CB" w:rsidP="00FB7156">
                  <w:pPr>
                    <w:spacing w:before="73"/>
                    <w:ind w:left="437"/>
                    <w:rPr>
                      <w:rFonts w:ascii="Calibri" w:hAnsi="Calibri"/>
                    </w:rPr>
                  </w:pPr>
                  <w:r>
                    <w:rPr>
                      <w:rFonts w:ascii="Calibri" w:hAnsi="Calibri"/>
                    </w:rPr>
                    <w:t>Совет</w:t>
                  </w:r>
                  <w:r>
                    <w:rPr>
                      <w:rFonts w:ascii="Calibri" w:hAnsi="Calibri"/>
                      <w:spacing w:val="-4"/>
                    </w:rPr>
                    <w:t xml:space="preserve"> </w:t>
                  </w:r>
                  <w:r>
                    <w:rPr>
                      <w:rFonts w:ascii="Calibri" w:hAnsi="Calibri"/>
                    </w:rPr>
                    <w:t>обучающихся</w:t>
                  </w:r>
                  <w:r>
                    <w:rPr>
                      <w:rFonts w:ascii="Calibri" w:hAnsi="Calibri"/>
                      <w:spacing w:val="-2"/>
                    </w:rPr>
                    <w:t xml:space="preserve"> </w:t>
                  </w:r>
                  <w:r>
                    <w:rPr>
                      <w:rFonts w:ascii="Calibri" w:hAnsi="Calibri"/>
                    </w:rPr>
                    <w:t>школы</w:t>
                  </w:r>
                </w:p>
              </w:txbxContent>
            </v:textbox>
            <w10:wrap type="topAndBottom" anchorx="page"/>
          </v:shape>
        </w:pict>
      </w:r>
      <w:r w:rsidRPr="00EC1592">
        <w:rPr>
          <w:noProof/>
          <w:lang w:eastAsia="ru-RU"/>
        </w:rPr>
        <w:pict>
          <v:shape id="AutoShape 90" o:spid="_x0000_s1055" style="position:absolute;margin-left:297.75pt;margin-top:84.2pt;width:6pt;height:20.8pt;z-index:-15686144;visibility:visible;mso-wrap-distance-left:0;mso-wrap-distance-right:0;mso-position-horizontal-relative:page" coordsize="120,41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" adj="0,,0" path="m50,296l,296,60,416r45,-90l54,326r-4,-4l50,296xm66,l54,,50,4r,318l54,326r12,l70,322,70,4,66,xm120,296r-50,l70,322r-4,4l105,326r15,-30xe" fillcolor="black" stroked="f">
            <v:stroke joinstyle="round"/>
            <v:formulas/>
            <v:path arrowok="t" o:connecttype="custom" o:connectlocs="31750,1257300;0,1257300;38100,1333500;66675,1276350;34290,1276350;31750,1273810;31750,1257300;41910,1069340;34290,1069340;31750,1071880;31750,1273810;34290,1276350;41910,1276350;44450,1273810;44450,1071880;41910,1069340;76200,1257300;44450,1257300;44450,1273810;41910,1276350;66675,1276350;76200,1257300" o:connectangles="0,0,0,0,0,0,0,0,0,0,0,0,0,0,0,0,0,0,0,0,0,0"/>
            <w10:wrap type="topAndBottom" anchorx="page"/>
          </v:shape>
        </w:pict>
      </w:r>
      <w:r w:rsidRPr="00EC1592">
        <w:rPr>
          <w:noProof/>
          <w:lang w:eastAsia="ru-RU"/>
        </w:rPr>
        <w:pict>
          <v:shape id="Text Box 91" o:spid="_x0000_s1028" type="#_x0000_t202" style="position:absolute;margin-left:219.1pt;margin-top:117.5pt;width:171.8pt;height:33.4pt;z-index:-1568512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" filled="f">
            <v:textbox inset="0,0,0,0">
              <w:txbxContent>
                <w:p w:rsidR="004979CB" w:rsidRDefault="004979CB" w:rsidP="00FB7156">
                  <w:pPr>
                    <w:spacing w:before="73"/>
                    <w:ind w:left="550"/>
                    <w:rPr>
                      <w:rFonts w:ascii="Calibri" w:hAnsi="Calibri"/>
                    </w:rPr>
                  </w:pPr>
                  <w:r>
                    <w:rPr>
                      <w:rFonts w:ascii="Calibri" w:hAnsi="Calibri"/>
                    </w:rPr>
                    <w:t>Совет</w:t>
                  </w:r>
                  <w:r>
                    <w:rPr>
                      <w:rFonts w:ascii="Calibri" w:hAnsi="Calibri"/>
                      <w:spacing w:val="-4"/>
                    </w:rPr>
                    <w:t xml:space="preserve"> </w:t>
                  </w:r>
                  <w:r>
                    <w:rPr>
                      <w:rFonts w:ascii="Calibri" w:hAnsi="Calibri"/>
                    </w:rPr>
                    <w:t>старшеклассников</w:t>
                  </w:r>
                </w:p>
              </w:txbxContent>
            </v:textbox>
            <w10:wrap type="topAndBottom" anchorx="page"/>
          </v:shape>
        </w:pict>
      </w:r>
      <w:r w:rsidRPr="00EC1592">
        <w:rPr>
          <w:noProof/>
          <w:lang w:eastAsia="ru-RU"/>
        </w:rPr>
        <w:pict>
          <v:line id="Line 92" o:spid="_x0000_s1054" style="position:absolute;z-index:-15684096;visibility:visible;mso-wrap-distance-left:0;mso-wrap-distance-right:0;mso-position-horizontal-relative:page" from="300.75pt,161.2pt" to="300.75pt,1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">
            <w10:wrap type="topAndBottom" anchorx="page"/>
          </v:line>
        </w:pict>
      </w:r>
      <w:r w:rsidRPr="00EC1592">
        <w:rPr>
          <w:noProof/>
          <w:lang w:eastAsia="ru-RU"/>
        </w:rPr>
        <w:pict>
          <v:group id="Group 93" o:spid="_x0000_s1051" style="position:absolute;margin-left:130.5pt;margin-top:191.15pt;width:360.75pt;height:26.75pt;z-index:-15683072;mso-wrap-distance-left:0;mso-wrap-distance-right:0;mso-position-horizontal-relative:page" coordorigin="2610,3823" coordsize="7215,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">
            <v:line id="Line 94" o:spid="_x0000_s1053" style="position:absolute;visibility:visible" from="2670,3833" to="9765,3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lcIAAADbAAAADwAAAAAAAAAAAAAA&#10;AAChAgAAZHJzL2Rvd25yZXYueG1sUEsFBgAAAAAEAAQA+QAAAJADAAAAAA==&#10;"/>
            <v:shape id="AutoShape 95" o:spid="_x0000_s1052" style="position:absolute;left:2610;top:3823;width:7215;height:535;visibility:visible" coordsize="7215,5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k1ZMIA&#10;AADbAAAADwAAAGRycy9kb3ducmV2LnhtbESP3WrCQBCF7wXfYRnBO91ERCW6SmlRlF740z7AkB2T&#10;0Oxs2F2T9O27QsHLw/n5OJtdb2rRkvOVZQXpNAFBnFtdcaHg+2s/WYHwAVljbZkU/JKH3XY42GCm&#10;bcdXam+hEHGEfYYKyhCaTEqfl2TQT21DHL27dQZDlK6Q2mEXx00tZ0mykAYrjoQSG3ovKf+5PUzk&#10;podDc7GL80fr9WnZdZ+9q5dKjUf92xpEoD68wv/to1YwT+H5Jf4A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eTVkwgAAANsAAAAPAAAAAAAAAAAAAAAAAJgCAABkcnMvZG93&#10;bnJldi54bWxQSwUGAAAAAAQABAD1AAAAhwMAAAAA&#10;" adj="0,,0" path="m120,415r-50,l70,4,66,,54,,50,4r,411l,415,60,535r45,-90l120,415xm1710,415r-50,l1660,4,1656,r-12,l1640,4r,411l1590,415r60,120l1695,445r15,-30xm3465,415r-50,l3415,4,3411,r-12,l3395,4r,411l3345,415r60,120l3450,445r15,-30xm5445,415r-50,l5395,4,5391,r-12,l5375,4r,411l5325,415r60,120l5430,445r15,-30xm7215,415r-50,l7165,4,7161,r-12,l7145,4r,411l7095,415r60,120l7200,445r15,-30xe" fillcolor="black" stroked="f">
              <v:stroke joinstyle="round"/>
              <v:formulas/>
              <v:path arrowok="t" o:connecttype="custom" o:connectlocs="120,4238;70,4238;70,3827;66,3823;54,3823;50,3827;50,4238;0,4238;60,4358;105,4268;120,4238;1710,4238;1660,4238;1660,3827;1656,3823;1644,3823;1640,3827;1640,4238;1590,4238;1650,4358;1695,4268;1710,4238;3465,4238;3415,4238;3415,3827;3411,3823;3399,3823;3395,3827;3395,4238;3345,4238;3405,4358;3450,4268;3465,4238;5445,4238;5395,4238;5395,3827;5391,3823;5379,3823;5375,3827;5375,4238;5325,4238;5385,4358;5430,4268;5445,4238;7215,4238;7165,4238;7165,3827;7161,3823;7149,3823;7145,3827;7145,4238;7095,4238;7155,4358;7200,4268;7215,4238" o:connectangles="0,0,0,0,0,0,0,0,0,0,0,0,0,0,0,0,0,0,0,0,0,0,0,0,0,0,0,0,0,0,0,0,0,0,0,0,0,0,0,0,0,0,0,0,0,0,0,0,0,0,0,0,0,0,0"/>
            </v:shape>
            <w10:wrap type="topAndBottom" anchorx="page"/>
          </v:group>
        </w:pict>
      </w:r>
    </w:p>
    <w:p w:rsidR="00FB7156" w:rsidRDefault="00FB7156" w:rsidP="00FB7156">
      <w:pPr>
        <w:pStyle w:val="a3"/>
        <w:spacing w:before="1"/>
        <w:ind w:left="0"/>
        <w:rPr>
          <w:b/>
          <w:sz w:val="15"/>
        </w:rPr>
      </w:pPr>
    </w:p>
    <w:p w:rsidR="00FB7156" w:rsidRDefault="00FB7156" w:rsidP="00FB7156">
      <w:pPr>
        <w:pStyle w:val="a3"/>
        <w:spacing w:before="7"/>
        <w:ind w:left="0"/>
        <w:rPr>
          <w:b/>
          <w:sz w:val="10"/>
        </w:rPr>
      </w:pPr>
    </w:p>
    <w:p w:rsidR="00FB7156" w:rsidRDefault="00FB7156" w:rsidP="00FB7156">
      <w:pPr>
        <w:pStyle w:val="a3"/>
        <w:spacing w:before="1"/>
        <w:ind w:left="0"/>
        <w:rPr>
          <w:b/>
          <w:sz w:val="15"/>
        </w:rPr>
      </w:pPr>
    </w:p>
    <w:p w:rsidR="00FB7156" w:rsidRDefault="00FB7156" w:rsidP="00FB7156">
      <w:pPr>
        <w:pStyle w:val="a3"/>
        <w:spacing w:before="7"/>
        <w:ind w:left="0"/>
        <w:rPr>
          <w:b/>
          <w:sz w:val="10"/>
        </w:rPr>
      </w:pPr>
    </w:p>
    <w:p w:rsidR="00FB7156" w:rsidRDefault="00FB7156" w:rsidP="00FB7156">
      <w:pPr>
        <w:pStyle w:val="a3"/>
        <w:spacing w:before="5"/>
        <w:ind w:left="0"/>
        <w:rPr>
          <w:b/>
          <w:sz w:val="13"/>
        </w:rPr>
      </w:pPr>
    </w:p>
    <w:p w:rsidR="00FB7156" w:rsidRDefault="00FB7156" w:rsidP="00FB7156">
      <w:pPr>
        <w:pStyle w:val="a3"/>
        <w:ind w:left="0"/>
        <w:rPr>
          <w:b/>
          <w:sz w:val="20"/>
        </w:rPr>
      </w:pPr>
    </w:p>
    <w:p w:rsidR="00FB7156" w:rsidRDefault="00EC1592" w:rsidP="00FB7156">
      <w:pPr>
        <w:pStyle w:val="a3"/>
        <w:ind w:left="0"/>
        <w:rPr>
          <w:b/>
          <w:sz w:val="18"/>
        </w:rPr>
      </w:pPr>
      <w:r w:rsidRPr="00EC1592">
        <w:rPr>
          <w:noProof/>
          <w:lang w:eastAsia="ru-RU"/>
        </w:rPr>
        <w:pict>
          <v:shape id="Text Box 96" o:spid="_x0000_s1029" type="#_x0000_t202" style="position:absolute;margin-left:98.45pt;margin-top:12.7pt;width:69.55pt;height:35.25pt;z-index:-1568204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" filled="f">
            <v:textbox inset="0,0,0,0">
              <w:txbxContent>
                <w:p w:rsidR="004979CB" w:rsidRDefault="004979CB" w:rsidP="00FB7156">
                  <w:pPr>
                    <w:spacing w:before="67" w:line="278" w:lineRule="auto"/>
                    <w:ind w:left="414" w:right="360" w:hanging="34"/>
                    <w:rPr>
                      <w:rFonts w:ascii="Calibri" w:hAnsi="Calibri"/>
                    </w:rPr>
                  </w:pPr>
                  <w:r>
                    <w:rPr>
                      <w:rFonts w:ascii="Calibri" w:hAnsi="Calibri"/>
                    </w:rPr>
                    <w:t>Пресс-</w:t>
                  </w:r>
                  <w:r>
                    <w:rPr>
                      <w:rFonts w:ascii="Calibri" w:hAnsi="Calibri"/>
                      <w:spacing w:val="-47"/>
                    </w:rPr>
                    <w:t xml:space="preserve"> </w:t>
                  </w:r>
                  <w:r>
                    <w:rPr>
                      <w:rFonts w:ascii="Calibri" w:hAnsi="Calibri"/>
                    </w:rPr>
                    <w:t>центр</w:t>
                  </w:r>
                </w:p>
              </w:txbxContent>
            </v:textbox>
            <w10:wrap type="topAndBottom" anchorx="page"/>
          </v:shape>
        </w:pict>
      </w:r>
      <w:r w:rsidRPr="00EC1592">
        <w:rPr>
          <w:noProof/>
          <w:lang w:eastAsia="ru-RU"/>
        </w:rPr>
        <w:pict>
          <v:shape id="Text Box 97" o:spid="_x0000_s1030" type="#_x0000_t202" style="position:absolute;margin-left:172.5pt;margin-top:13.85pt;width:93.75pt;height:35.25pt;z-index:-1568102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" filled="f">
            <v:textbox inset="0,0,0,0">
              <w:txbxContent>
                <w:p w:rsidR="004979CB" w:rsidRDefault="004979CB" w:rsidP="00FB7156">
                  <w:pPr>
                    <w:spacing w:before="67" w:line="278" w:lineRule="auto"/>
                    <w:ind w:left="656" w:right="189" w:hanging="452"/>
                    <w:rPr>
                      <w:rFonts w:ascii="Calibri" w:hAnsi="Calibri"/>
                    </w:rPr>
                  </w:pPr>
                  <w:r>
                    <w:rPr>
                      <w:rFonts w:ascii="Calibri" w:hAnsi="Calibri"/>
                    </w:rPr>
                    <w:t>Культмассовый</w:t>
                  </w:r>
                  <w:r>
                    <w:rPr>
                      <w:rFonts w:ascii="Calibri" w:hAnsi="Calibri"/>
                      <w:spacing w:val="-47"/>
                    </w:rPr>
                    <w:t xml:space="preserve"> </w:t>
                  </w:r>
                  <w:r>
                    <w:rPr>
                      <w:rFonts w:ascii="Calibri" w:hAnsi="Calibri"/>
                    </w:rPr>
                    <w:t>центр</w:t>
                  </w:r>
                </w:p>
              </w:txbxContent>
            </v:textbox>
            <w10:wrap type="topAndBottom" anchorx="page"/>
          </v:shape>
        </w:pict>
      </w:r>
      <w:r w:rsidRPr="00EC1592">
        <w:rPr>
          <w:noProof/>
          <w:lang w:eastAsia="ru-RU"/>
        </w:rPr>
        <w:pict>
          <v:shape id="Text Box 98" o:spid="_x0000_s1031" type="#_x0000_t202" style="position:absolute;margin-left:270.75pt;margin-top:13.85pt;width:87.75pt;height:35.25pt;z-index:-1568000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" filled="f">
            <v:textbox inset="0,0,0,0">
              <w:txbxContent>
                <w:p w:rsidR="004979CB" w:rsidRDefault="004979CB" w:rsidP="00FB7156">
                  <w:pPr>
                    <w:spacing w:before="67" w:line="278" w:lineRule="auto"/>
                    <w:ind w:left="434" w:right="141" w:hanging="272"/>
                    <w:rPr>
                      <w:rFonts w:ascii="Calibri" w:hAnsi="Calibri"/>
                    </w:rPr>
                  </w:pPr>
                  <w:r>
                    <w:rPr>
                      <w:rFonts w:ascii="Calibri" w:hAnsi="Calibri"/>
                    </w:rPr>
                    <w:t>Центр спорта и</w:t>
                  </w:r>
                  <w:r>
                    <w:rPr>
                      <w:rFonts w:ascii="Calibri" w:hAnsi="Calibri"/>
                      <w:spacing w:val="-47"/>
                    </w:rPr>
                    <w:t xml:space="preserve"> </w:t>
                  </w:r>
                  <w:r>
                    <w:rPr>
                      <w:rFonts w:ascii="Calibri" w:hAnsi="Calibri"/>
                    </w:rPr>
                    <w:t>здоровья</w:t>
                  </w:r>
                </w:p>
              </w:txbxContent>
            </v:textbox>
            <w10:wrap type="topAndBottom" anchorx="page"/>
          </v:shape>
        </w:pict>
      </w:r>
      <w:r w:rsidRPr="00EC1592">
        <w:rPr>
          <w:noProof/>
          <w:lang w:eastAsia="ru-RU"/>
        </w:rPr>
        <w:pict>
          <v:shape id="Text Box 99" o:spid="_x0000_s1032" type="#_x0000_t202" style="position:absolute;margin-left:364.7pt;margin-top:13.45pt;width:69.55pt;height:35.25pt;z-index:-1567897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" filled="f">
            <v:textbox inset="0,0,0,0">
              <w:txbxContent>
                <w:p w:rsidR="004979CB" w:rsidRDefault="004979CB" w:rsidP="00FB7156">
                  <w:pPr>
                    <w:spacing w:before="72" w:line="276" w:lineRule="auto"/>
                    <w:ind w:left="425" w:right="384" w:hanging="22"/>
                    <w:rPr>
                      <w:rFonts w:ascii="Calibri" w:hAnsi="Calibri"/>
                    </w:rPr>
                  </w:pPr>
                  <w:r>
                    <w:rPr>
                      <w:rFonts w:ascii="Calibri" w:hAnsi="Calibri"/>
                    </w:rPr>
                    <w:t>Центр</w:t>
                  </w:r>
                  <w:r>
                    <w:rPr>
                      <w:rFonts w:ascii="Calibri" w:hAnsi="Calibri"/>
                      <w:spacing w:val="-47"/>
                    </w:rPr>
                    <w:t xml:space="preserve"> </w:t>
                  </w:r>
                  <w:r>
                    <w:rPr>
                      <w:rFonts w:ascii="Calibri" w:hAnsi="Calibri"/>
                    </w:rPr>
                    <w:t>труда</w:t>
                  </w:r>
                </w:p>
              </w:txbxContent>
            </v:textbox>
            <w10:wrap type="topAndBottom" anchorx="page"/>
          </v:shape>
        </w:pict>
      </w:r>
      <w:r w:rsidRPr="00EC1592">
        <w:rPr>
          <w:noProof/>
          <w:lang w:eastAsia="ru-RU"/>
        </w:rPr>
        <w:pict>
          <v:shape id="Text Box 100" o:spid="_x0000_s1033" type="#_x0000_t202" style="position:absolute;margin-left:453.2pt;margin-top:13.45pt;width:69.55pt;height:35.25pt;z-index:-1567795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" filled="f">
            <v:textbox inset="0,0,0,0">
              <w:txbxContent>
                <w:p w:rsidR="004979CB" w:rsidRDefault="004979CB" w:rsidP="00FB7156">
                  <w:pPr>
                    <w:spacing w:before="72" w:line="276" w:lineRule="auto"/>
                    <w:ind w:left="414" w:right="255" w:hanging="142"/>
                    <w:rPr>
                      <w:rFonts w:ascii="Calibri" w:hAnsi="Calibri"/>
                    </w:rPr>
                  </w:pPr>
                  <w:r>
                    <w:rPr>
                      <w:rFonts w:ascii="Calibri" w:hAnsi="Calibri"/>
                    </w:rPr>
                    <w:t>Учебный</w:t>
                  </w:r>
                  <w:r>
                    <w:rPr>
                      <w:rFonts w:ascii="Calibri" w:hAnsi="Calibri"/>
                      <w:spacing w:val="-47"/>
                    </w:rPr>
                    <w:t xml:space="preserve"> </w:t>
                  </w:r>
                  <w:r>
                    <w:rPr>
                      <w:rFonts w:ascii="Calibri" w:hAnsi="Calibri"/>
                    </w:rPr>
                    <w:t>центр</w:t>
                  </w:r>
                </w:p>
              </w:txbxContent>
            </v:textbox>
            <w10:wrap type="topAndBottom" anchorx="page"/>
          </v:shape>
        </w:pict>
      </w:r>
    </w:p>
    <w:p w:rsidR="00FB7156" w:rsidRDefault="00FB7156" w:rsidP="00FB7156">
      <w:pPr>
        <w:pStyle w:val="a3"/>
        <w:ind w:left="0"/>
        <w:rPr>
          <w:b/>
          <w:sz w:val="20"/>
        </w:rPr>
      </w:pPr>
    </w:p>
    <w:p w:rsidR="00FB7156" w:rsidRDefault="00FB7156" w:rsidP="00FB7156">
      <w:pPr>
        <w:pStyle w:val="a3"/>
        <w:ind w:left="0"/>
        <w:rPr>
          <w:b/>
          <w:sz w:val="20"/>
        </w:rPr>
      </w:pPr>
    </w:p>
    <w:p w:rsidR="00FB7156" w:rsidRDefault="00FB7156" w:rsidP="00FB7156">
      <w:pPr>
        <w:pStyle w:val="a3"/>
        <w:spacing w:before="8"/>
        <w:ind w:left="0"/>
        <w:rPr>
          <w:b/>
          <w:sz w:val="14"/>
        </w:rPr>
      </w:pPr>
      <w:r>
        <w:rPr>
          <w:noProof/>
          <w:lang w:eastAsia="ru-RU"/>
        </w:rPr>
        <w:drawing>
          <wp:anchor distT="0" distB="0" distL="0" distR="0" simplePos="0" relativeHeight="487623168" behindDoc="0" locked="0" layoutInCell="1" allowOverlap="1">
            <wp:simplePos x="0" y="0"/>
            <wp:positionH relativeFrom="page">
              <wp:posOffset>1688464</wp:posOffset>
            </wp:positionH>
            <wp:positionV relativeFrom="paragraph">
              <wp:posOffset>132104</wp:posOffset>
            </wp:positionV>
            <wp:extent cx="241629" cy="242887"/>
            <wp:effectExtent l="0" t="0" r="0" b="0"/>
            <wp:wrapTopAndBottom/>
            <wp:docPr id="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42" cstate="print"/>
                    <a:stretch>
                      <a:fillRect/>
                    </a:stretch>
                  </pic:blipFill>
                  <pic:spPr>
                    <a:xfrm>
                      <a:off x="0" y="0"/>
                      <a:ext cx="241629" cy="242887"/>
                    </a:xfrm>
                    <a:prstGeom prst="rect">
                      <a:avLst/>
                    </a:prstGeom>
                  </pic:spPr>
                </pic:pic>
              </a:graphicData>
            </a:graphic>
          </wp:anchor>
        </w:drawing>
      </w:r>
      <w:r w:rsidR="00EC1592" w:rsidRPr="00EC1592">
        <w:rPr>
          <w:noProof/>
          <w:lang w:eastAsia="ru-RU"/>
        </w:rPr>
        <w:pict>
          <v:shape id="AutoShape 101" o:spid="_x0000_s1050" style="position:absolute;margin-left:210pt;margin-top:10.45pt;width:6pt;height:26.75pt;z-index:-15676928;visibility:visible;mso-wrap-distance-left:0;mso-wrap-distance-right:0;mso-position-horizontal-relative:page;mso-position-vertical-relative:text" coordsize="120,5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" adj="0,,0" path="m50,415l,415,60,535r45,-90l54,445r-4,-4l50,415xm66,l54,,50,4r,437l54,445r12,l70,441,70,4,66,xm120,415r-50,l70,441r-4,4l105,445r15,-30xe" fillcolor="black" stroked="f">
            <v:stroke joinstyle="round"/>
            <v:formulas/>
            <v:path arrowok="t" o:connecttype="custom" o:connectlocs="31750,396240;0,396240;38100,472440;66675,415290;34290,415290;31750,412750;31750,396240;41910,132715;34290,132715;31750,135255;31750,412750;34290,415290;41910,415290;44450,412750;44450,135255;41910,132715;76200,396240;44450,396240;44450,412750;41910,415290;66675,415290;76200,396240" o:connectangles="0,0,0,0,0,0,0,0,0,0,0,0,0,0,0,0,0,0,0,0,0,0"/>
            <w10:wrap type="topAndBottom" anchorx="page"/>
          </v:shape>
        </w:pict>
      </w:r>
      <w:r w:rsidR="00EC1592" w:rsidRPr="00EC1592">
        <w:rPr>
          <w:noProof/>
          <w:lang w:eastAsia="ru-RU"/>
        </w:rPr>
        <w:pict>
          <v:shape id="AutoShape 102" o:spid="_x0000_s1049" style="position:absolute;margin-left:297.75pt;margin-top:10.45pt;width:6pt;height:26.75pt;z-index:-15675904;visibility:visible;mso-wrap-distance-left:0;mso-wrap-distance-right:0;mso-position-horizontal-relative:page;mso-position-vertical-relative:text" coordsize="120,5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" adj="0,,0" path="m50,415l,415,60,535r45,-90l54,445r-4,-4l50,415xm66,l54,,50,4r,437l54,445r12,l70,441,70,4,66,xm120,415r-50,l70,441r-4,4l105,445r15,-30xe" fillcolor="black" stroked="f">
            <v:stroke joinstyle="round"/>
            <v:formulas/>
            <v:path arrowok="t" o:connecttype="custom" o:connectlocs="31750,396240;0,396240;38100,472440;66675,415290;34290,415290;31750,412750;31750,396240;41910,132715;34290,132715;31750,135255;31750,412750;34290,415290;41910,415290;44450,412750;44450,135255;41910,132715;76200,396240;44450,396240;44450,412750;41910,415290;66675,415290;76200,396240" o:connectangles="0,0,0,0,0,0,0,0,0,0,0,0,0,0,0,0,0,0,0,0,0,0"/>
            <w10:wrap type="topAndBottom" anchorx="page"/>
          </v:shape>
        </w:pict>
      </w:r>
      <w:r w:rsidR="00EC1592" w:rsidRPr="00EC1592">
        <w:rPr>
          <w:noProof/>
          <w:lang w:eastAsia="ru-RU"/>
        </w:rPr>
        <w:pict>
          <v:shape id="AutoShape 103" o:spid="_x0000_s1048" style="position:absolute;margin-left:396.75pt;margin-top:10.45pt;width:6pt;height:26.75pt;z-index:-15674880;visibility:visible;mso-wrap-distance-left:0;mso-wrap-distance-right:0;mso-position-horizontal-relative:page;mso-position-vertical-relative:text" coordsize="120,5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" adj="0,,0" path="m50,415l,415,60,535r45,-90l54,445r-4,-4l50,415xm66,l54,,50,4r,437l54,445r12,l70,441,70,4,66,xm120,415r-50,l70,441r-4,4l105,445r15,-30xe" fillcolor="black" stroked="f">
            <v:stroke joinstyle="round"/>
            <v:formulas/>
            <v:path arrowok="t" o:connecttype="custom" o:connectlocs="31750,396240;0,396240;38100,472440;66675,415290;34290,415290;31750,412750;31750,396240;41910,132715;34290,132715;31750,135255;31750,412750;34290,415290;41910,415290;44450,412750;44450,135255;41910,132715;76200,396240;44450,396240;44450,412750;41910,415290;66675,415290;76200,396240" o:connectangles="0,0,0,0,0,0,0,0,0,0,0,0,0,0,0,0,0,0,0,0,0,0"/>
            <w10:wrap type="topAndBottom" anchorx="page"/>
          </v:shape>
        </w:pict>
      </w:r>
      <w:r>
        <w:rPr>
          <w:noProof/>
          <w:lang w:eastAsia="ru-RU"/>
        </w:rPr>
        <w:drawing>
          <wp:anchor distT="0" distB="0" distL="0" distR="0" simplePos="0" relativeHeight="487624192" behindDoc="0" locked="0" layoutInCell="1" allowOverlap="1">
            <wp:simplePos x="0" y="0"/>
            <wp:positionH relativeFrom="page">
              <wp:posOffset>5963284</wp:posOffset>
            </wp:positionH>
            <wp:positionV relativeFrom="paragraph">
              <wp:posOffset>132104</wp:posOffset>
            </wp:positionV>
            <wp:extent cx="242258" cy="242887"/>
            <wp:effectExtent l="0" t="0" r="0" b="0"/>
            <wp:wrapTopAndBottom/>
            <wp:docPr id="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643" cstate="print"/>
                    <a:stretch>
                      <a:fillRect/>
                    </a:stretch>
                  </pic:blipFill>
                  <pic:spPr>
                    <a:xfrm>
                      <a:off x="0" y="0"/>
                      <a:ext cx="242258" cy="242887"/>
                    </a:xfrm>
                    <a:prstGeom prst="rect">
                      <a:avLst/>
                    </a:prstGeom>
                  </pic:spPr>
                </pic:pic>
              </a:graphicData>
            </a:graphic>
          </wp:anchor>
        </w:drawing>
      </w:r>
    </w:p>
    <w:p w:rsidR="00FB7156" w:rsidRDefault="00FB7156" w:rsidP="00FB7156">
      <w:pPr>
        <w:pStyle w:val="a3"/>
        <w:ind w:left="0"/>
        <w:rPr>
          <w:b/>
          <w:sz w:val="20"/>
        </w:rPr>
      </w:pPr>
    </w:p>
    <w:p w:rsidR="00FB7156" w:rsidRDefault="00EC1592" w:rsidP="00FB7156">
      <w:pPr>
        <w:pStyle w:val="a3"/>
        <w:spacing w:before="10"/>
        <w:ind w:left="0"/>
        <w:rPr>
          <w:b/>
          <w:sz w:val="29"/>
        </w:rPr>
      </w:pPr>
      <w:r w:rsidRPr="00EC1592">
        <w:rPr>
          <w:noProof/>
          <w:lang w:eastAsia="ru-RU"/>
        </w:rPr>
        <w:pict>
          <v:shape id="Text Box 104" o:spid="_x0000_s1034" type="#_x0000_t202" style="position:absolute;margin-left:213.4pt;margin-top:19.55pt;width:186.75pt;height:33.4pt;z-index:-1567385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" filled="f">
            <v:textbox inset="0,0,0,0">
              <w:txbxContent>
                <w:p w:rsidR="004979CB" w:rsidRDefault="004979CB" w:rsidP="00FB7156">
                  <w:pPr>
                    <w:spacing w:before="72"/>
                    <w:ind w:left="739"/>
                    <w:rPr>
                      <w:rFonts w:ascii="Calibri" w:hAnsi="Calibri"/>
                    </w:rPr>
                  </w:pPr>
                  <w:r>
                    <w:rPr>
                      <w:rFonts w:ascii="Calibri" w:hAnsi="Calibri"/>
                    </w:rPr>
                    <w:t>Лидер</w:t>
                  </w:r>
                  <w:r>
                    <w:rPr>
                      <w:rFonts w:ascii="Calibri" w:hAnsi="Calibri"/>
                      <w:spacing w:val="-1"/>
                    </w:rPr>
                    <w:t xml:space="preserve"> </w:t>
                  </w:r>
                  <w:r>
                    <w:rPr>
                      <w:rFonts w:ascii="Calibri" w:hAnsi="Calibri"/>
                    </w:rPr>
                    <w:t>класса</w:t>
                  </w:r>
                  <w:r>
                    <w:rPr>
                      <w:rFonts w:ascii="Calibri" w:hAnsi="Calibri"/>
                      <w:spacing w:val="-3"/>
                    </w:rPr>
                    <w:t xml:space="preserve"> </w:t>
                  </w:r>
                  <w:r>
                    <w:rPr>
                      <w:rFonts w:ascii="Calibri" w:hAnsi="Calibri"/>
                    </w:rPr>
                    <w:t>(староста)</w:t>
                  </w:r>
                </w:p>
              </w:txbxContent>
            </v:textbox>
            <w10:wrap type="topAndBottom" anchorx="page"/>
          </v:shape>
        </w:pict>
      </w:r>
      <w:r w:rsidRPr="00EC1592">
        <w:rPr>
          <w:noProof/>
          <w:lang w:eastAsia="ru-RU"/>
        </w:rPr>
        <w:pict>
          <v:shape id="AutoShape 105" o:spid="_x0000_s1047" style="position:absolute;margin-left:297.75pt;margin-top:62.25pt;width:6pt;height:26.75pt;z-index:-15672832;visibility:visible;mso-wrap-distance-left:0;mso-wrap-distance-right:0;mso-position-horizontal-relative:page" coordsize="120,5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" adj="0,,0" path="m50,415l,415,60,535r45,-90l54,445r-4,-5l50,415xm66,l54,,50,4r,436l54,445r12,l70,440,70,4,66,xm120,415r-50,l70,440r-4,5l105,445r15,-30xe" fillcolor="black" stroked="f">
            <v:stroke joinstyle="round"/>
            <v:formulas/>
            <v:path arrowok="t" o:connecttype="custom" o:connectlocs="31750,1054100;0,1054100;38100,1130300;66675,1073150;34290,1073150;31750,1069975;31750,1054100;41910,790575;34290,790575;31750,793115;31750,1069975;34290,1073150;41910,1073150;44450,1069975;44450,793115;41910,790575;76200,1054100;44450,1054100;44450,1069975;41910,1073150;66675,1073150;76200,1054100" o:connectangles="0,0,0,0,0,0,0,0,0,0,0,0,0,0,0,0,0,0,0,0,0,0"/>
            <w10:wrap type="topAndBottom" anchorx="page"/>
          </v:shape>
        </w:pict>
      </w:r>
    </w:p>
    <w:p w:rsidR="00FB7156" w:rsidRDefault="00FB7156" w:rsidP="00FB7156">
      <w:pPr>
        <w:pStyle w:val="a3"/>
        <w:spacing w:before="6"/>
        <w:ind w:left="0"/>
        <w:rPr>
          <w:b/>
          <w:sz w:val="9"/>
        </w:rPr>
      </w:pPr>
    </w:p>
    <w:p w:rsidR="00FB7156" w:rsidRDefault="00FB7156" w:rsidP="00FB7156">
      <w:pPr>
        <w:rPr>
          <w:sz w:val="9"/>
        </w:rPr>
        <w:sectPr w:rsidR="00FB7156">
          <w:pgSz w:w="16840" w:h="11910" w:orient="landscape"/>
          <w:pgMar w:top="1100" w:right="560" w:bottom="920" w:left="580" w:header="0" w:footer="645" w:gutter="0"/>
          <w:cols w:space="720"/>
        </w:sectPr>
      </w:pPr>
    </w:p>
    <w:p w:rsidR="00FB7156" w:rsidRDefault="00FB7156" w:rsidP="00FB7156">
      <w:pPr>
        <w:pStyle w:val="a3"/>
        <w:ind w:left="0"/>
        <w:rPr>
          <w:b/>
          <w:sz w:val="20"/>
        </w:rPr>
      </w:pPr>
    </w:p>
    <w:p w:rsidR="00FB7156" w:rsidRDefault="00FB7156" w:rsidP="00FB7156">
      <w:pPr>
        <w:pStyle w:val="a3"/>
        <w:ind w:left="0"/>
        <w:rPr>
          <w:b/>
          <w:sz w:val="20"/>
        </w:rPr>
      </w:pPr>
    </w:p>
    <w:p w:rsidR="00FB7156" w:rsidRDefault="00FB7156" w:rsidP="00FB7156">
      <w:pPr>
        <w:pStyle w:val="a3"/>
        <w:spacing w:before="7"/>
        <w:ind w:left="0"/>
        <w:rPr>
          <w:b/>
          <w:sz w:val="14"/>
        </w:rPr>
      </w:pPr>
    </w:p>
    <w:p w:rsidR="00FB7156" w:rsidRDefault="00EC1592" w:rsidP="00FB7156">
      <w:pPr>
        <w:pStyle w:val="a3"/>
        <w:ind w:left="2570"/>
        <w:rPr>
          <w:sz w:val="20"/>
        </w:rPr>
      </w:pPr>
      <w:r>
        <w:rPr>
          <w:noProof/>
          <w:sz w:val="20"/>
          <w:lang w:eastAsia="ru-RU"/>
        </w:rPr>
      </w:r>
      <w:r>
        <w:rPr>
          <w:noProof/>
          <w:sz w:val="20"/>
          <w:lang w:eastAsia="ru-RU"/>
        </w:rPr>
        <w:pict>
          <v:group id="Group 80" o:spid="_x0000_s1035" style="width:295.7pt;height:59.95pt;mso-position-horizontal-relative:char;mso-position-vertical-relative:line" coordsize="5914,1199">
            <v:rect id="Rectangle 81" o:spid="_x0000_s1036" style="position:absolute;left:1100;top:7;width:3678;height:6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SOAsIA&#10;AADbAAAADwAAAGRycy9kb3ducmV2LnhtbESPQWsCMRSE74L/ITzBm2YrKGVrlK0oeBJqC9XbY/Oa&#10;LG5elk10139vCoLHYWa+YZbr3tXiRm2oPCt4m2YgiEuvKzYKfr53k3cQISJrrD2TgjsFWK+GgyXm&#10;2nf8RbdjNCJBOOSowMbY5FKG0pLDMPUNcfL+fOswJtkaqVvsEtzVcpZlC+mw4rRgsaGNpfJyvDoF&#10;2+Z8KOYmyOI32tPFf3Y7ezBKjUd98QEiUh9f4Wd7rxXMFvD/Jf0A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I4CwgAAANsAAAAPAAAAAAAAAAAAAAAAAJgCAABkcnMvZG93&#10;bnJldi54bWxQSwUGAAAAAAQABAD1AAAAhwMAAAAA&#10;" filled="f"/>
            <v:shape id="Freeform 82" o:spid="_x0000_s1037" style="position:absolute;top:623;width:5914;height:576;visibility:visible;mso-wrap-style:square;v-text-anchor:top" coordsize="5914,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n08IA&#10;AADbAAAADwAAAGRycy9kb3ducmV2LnhtbESPQWsCMRSE7wX/Q3hCbzWrh7asRhGlKB6Krv6Ax+a5&#10;Wdy8LEm6pv++EYQeh5n5hlmsku3EQD60jhVMJwUI4trplhsFl/PX2yeIEJE1do5JwS8FWC1HLwss&#10;tbvziYYqNiJDOJSowMTYl1KG2pDFMHE9cfauzluMWfpGao/3DLednBXFu7TYcl4w2NPGUH2rfqyC&#10;Q+N9SpfjbvjernXf+cpUh1ap13Faz0FESvE//GzvtYLZBzy+5B8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5afTwgAAANsAAAAPAAAAAAAAAAAAAAAAAJgCAABkcnMvZG93&#10;bnJldi54bWxQSwUGAAAAAAQABAD1AAAAhwMAAAAA&#10;" path="m5914,536r-8,-6l5806,457r-8,49l2872,3r-1,-2l2870,1,2867,r-2,1l2863,r-1,1l2861,1r-1,l2859,1r-1,2l2857,3r,1l2853,5r,-1l2848,1,116,505r-9,-49l,536r129,38l121,529r-1,-5l2776,34,1579,485r-18,-47l1470,536r133,14l1589,512r-3,-8l2855,26r,390l2805,416r60,120l2910,446r15,-30l2875,416r,-391l4278,507r-16,47l4395,536r-21,-21l4301,441r-16,47l2985,42,5794,526r-8,49l5914,536xe" fillcolor="black" stroked="f">
              <v:path arrowok="t" o:connecttype="custom" o:connectlocs="5914,1159;5906,1153;5806,1080;5798,1129;2872,626;2871,624;2870,624;2867,623;2865,624;2863,623;2862,624;2861,624;2860,624;2859,624;2858,626;2857,626;2857,626;2857,627;2853,628;2853,627;2848,624;116,1128;107,1079;0,1159;129,1197;121,1152;120,1147;2776,657;1579,1108;1561,1061;1470,1159;1603,1173;1589,1135;1586,1127;2855,649;2855,1039;2805,1039;2865,1159;2910,1069;2925,1039;2875,1039;2875,648;4278,1130;4262,1177;4395,1159;4374,1138;4301,1064;4285,1111;2985,665;5794,1149;5786,1198;5914,1159" o:connectangles="0,0,0,0,0,0,0,0,0,0,0,0,0,0,0,0,0,0,0,0,0,0,0,0,0,0,0,0,0,0,0,0,0,0,0,0,0,0,0,0,0,0,0,0,0,0,0,0,0,0,0,0"/>
            </v:shape>
            <v:shape id="Text Box 83" o:spid="_x0000_s1038" type="#_x0000_t202" style="position:absolute;width:5914;height:11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4979CB" w:rsidRDefault="004979CB" w:rsidP="00FB7156">
                    <w:pPr>
                      <w:spacing w:before="88"/>
                      <w:ind w:left="2326" w:right="2357"/>
                      <w:jc w:val="center"/>
                      <w:rPr>
                        <w:rFonts w:ascii="Calibri" w:hAnsi="Calibri"/>
                      </w:rPr>
                    </w:pPr>
                    <w:r>
                      <w:rPr>
                        <w:rFonts w:ascii="Calibri" w:hAnsi="Calibri"/>
                      </w:rPr>
                      <w:t>Совет</w:t>
                    </w:r>
                    <w:r>
                      <w:rPr>
                        <w:rFonts w:ascii="Calibri" w:hAnsi="Calibri"/>
                        <w:spacing w:val="-4"/>
                      </w:rPr>
                      <w:t xml:space="preserve"> </w:t>
                    </w:r>
                    <w:r>
                      <w:rPr>
                        <w:rFonts w:ascii="Calibri" w:hAnsi="Calibri"/>
                      </w:rPr>
                      <w:t>класса</w:t>
                    </w:r>
                  </w:p>
                </w:txbxContent>
              </v:textbox>
            </v:shape>
            <w10:wrap type="none"/>
            <w10:anchorlock/>
          </v:group>
        </w:pict>
      </w:r>
    </w:p>
    <w:p w:rsidR="00FB7156" w:rsidRDefault="00FB7156" w:rsidP="00FB7156">
      <w:pPr>
        <w:pStyle w:val="a3"/>
        <w:ind w:left="0"/>
        <w:rPr>
          <w:b/>
          <w:sz w:val="20"/>
        </w:rPr>
      </w:pPr>
    </w:p>
    <w:p w:rsidR="00FB7156" w:rsidRDefault="00FB7156" w:rsidP="00FB7156">
      <w:pPr>
        <w:pStyle w:val="a3"/>
        <w:ind w:left="0"/>
        <w:rPr>
          <w:b/>
          <w:sz w:val="20"/>
        </w:rPr>
      </w:pPr>
    </w:p>
    <w:p w:rsidR="00FB7156" w:rsidRDefault="00FB7156" w:rsidP="00FB7156">
      <w:pPr>
        <w:pStyle w:val="a3"/>
        <w:ind w:left="0"/>
        <w:rPr>
          <w:b/>
          <w:sz w:val="20"/>
        </w:rPr>
      </w:pPr>
    </w:p>
    <w:p w:rsidR="00FB7156" w:rsidRDefault="00EC1592" w:rsidP="00FB7156">
      <w:pPr>
        <w:pStyle w:val="a3"/>
        <w:spacing w:before="7"/>
        <w:ind w:left="0"/>
        <w:rPr>
          <w:b/>
          <w:sz w:val="17"/>
        </w:rPr>
      </w:pPr>
      <w:r w:rsidRPr="00EC1592">
        <w:rPr>
          <w:noProof/>
          <w:lang w:eastAsia="ru-RU"/>
        </w:rPr>
        <w:pict>
          <v:shape id="Text Box 106" o:spid="_x0000_s1039" type="#_x0000_t202" style="position:absolute;margin-left:120.2pt;margin-top:12.5pt;width:69.55pt;height:35.25pt;z-index:-1567180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" filled="f">
            <v:textbox inset="0,0,0,0">
              <w:txbxContent>
                <w:p w:rsidR="004979CB" w:rsidRDefault="004979CB" w:rsidP="00FB7156">
                  <w:pPr>
                    <w:spacing w:before="67" w:line="278" w:lineRule="auto"/>
                    <w:ind w:left="372" w:right="354" w:firstLine="2"/>
                    <w:rPr>
                      <w:rFonts w:ascii="Calibri" w:hAnsi="Calibri"/>
                    </w:rPr>
                  </w:pPr>
                  <w:r>
                    <w:rPr>
                      <w:rFonts w:ascii="Calibri" w:hAnsi="Calibri"/>
                    </w:rPr>
                    <w:t>сектор</w:t>
                  </w:r>
                  <w:r>
                    <w:rPr>
                      <w:rFonts w:ascii="Calibri" w:hAnsi="Calibri"/>
                      <w:spacing w:val="-47"/>
                    </w:rPr>
                    <w:t xml:space="preserve"> </w:t>
                  </w:r>
                  <w:r>
                    <w:rPr>
                      <w:rFonts w:ascii="Calibri" w:hAnsi="Calibri"/>
                    </w:rPr>
                    <w:t>спорта</w:t>
                  </w:r>
                </w:p>
              </w:txbxContent>
            </v:textbox>
            <w10:wrap type="topAndBottom" anchorx="page"/>
          </v:shape>
        </w:pict>
      </w:r>
      <w:r w:rsidRPr="00EC1592">
        <w:rPr>
          <w:noProof/>
          <w:lang w:eastAsia="ru-RU"/>
        </w:rPr>
        <w:pict>
          <v:shape id="Text Box 107" o:spid="_x0000_s1040" type="#_x0000_t202" style="position:absolute;margin-left:194.45pt;margin-top:12.5pt;width:69.55pt;height:35.25pt;z-index:-1567078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" filled="f">
            <v:textbox inset="0,0,0,0">
              <w:txbxContent>
                <w:p w:rsidR="004979CB" w:rsidRDefault="004979CB" w:rsidP="00FB7156">
                  <w:pPr>
                    <w:spacing w:before="67" w:line="278" w:lineRule="auto"/>
                    <w:ind w:left="351" w:right="333" w:firstLine="24"/>
                    <w:rPr>
                      <w:rFonts w:ascii="Calibri" w:hAnsi="Calibri"/>
                    </w:rPr>
                  </w:pPr>
                  <w:r>
                    <w:rPr>
                      <w:rFonts w:ascii="Calibri" w:hAnsi="Calibri"/>
                    </w:rPr>
                    <w:t>сектор</w:t>
                  </w:r>
                  <w:r>
                    <w:rPr>
                      <w:rFonts w:ascii="Calibri" w:hAnsi="Calibri"/>
                      <w:spacing w:val="-47"/>
                    </w:rPr>
                    <w:t xml:space="preserve"> </w:t>
                  </w:r>
                  <w:r>
                    <w:rPr>
                      <w:rFonts w:ascii="Calibri" w:hAnsi="Calibri"/>
                    </w:rPr>
                    <w:t>знаний</w:t>
                  </w:r>
                </w:p>
              </w:txbxContent>
            </v:textbox>
            <w10:wrap type="topAndBottom" anchorx="page"/>
          </v:shape>
        </w:pict>
      </w:r>
      <w:r w:rsidRPr="00EC1592">
        <w:rPr>
          <w:noProof/>
          <w:lang w:eastAsia="ru-RU"/>
        </w:rPr>
        <w:pict>
          <v:shape id="Text Box 108" o:spid="_x0000_s1041" type="#_x0000_t202" style="position:absolute;margin-left:270.2pt;margin-top:12.5pt;width:69.55pt;height:35.25pt;z-index:-1566976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" filled="f">
            <v:textbox inset="0,0,0,0">
              <w:txbxContent>
                <w:p w:rsidR="004979CB" w:rsidRDefault="004979CB" w:rsidP="00FB7156">
                  <w:pPr>
                    <w:spacing w:before="67" w:line="278" w:lineRule="auto"/>
                    <w:ind w:left="255" w:right="236" w:firstLine="120"/>
                    <w:rPr>
                      <w:rFonts w:ascii="Calibri" w:hAnsi="Calibri"/>
                    </w:rPr>
                  </w:pPr>
                  <w:r>
                    <w:rPr>
                      <w:rFonts w:ascii="Calibri" w:hAnsi="Calibri"/>
                    </w:rPr>
                    <w:t>сектор</w:t>
                  </w:r>
                  <w:r>
                    <w:rPr>
                      <w:rFonts w:ascii="Calibri" w:hAnsi="Calibri"/>
                      <w:spacing w:val="1"/>
                    </w:rPr>
                    <w:t xml:space="preserve"> </w:t>
                  </w:r>
                  <w:r>
                    <w:rPr>
                      <w:rFonts w:ascii="Calibri" w:hAnsi="Calibri"/>
                    </w:rPr>
                    <w:t>культуры</w:t>
                  </w:r>
                </w:p>
              </w:txbxContent>
            </v:textbox>
            <w10:wrap type="topAndBottom" anchorx="page"/>
          </v:shape>
        </w:pict>
      </w:r>
      <w:r w:rsidRPr="00EC1592">
        <w:rPr>
          <w:noProof/>
          <w:lang w:eastAsia="ru-RU"/>
        </w:rPr>
        <w:pict>
          <v:shape id="Text Box 109" o:spid="_x0000_s1042" type="#_x0000_t202" style="position:absolute;margin-left:345.95pt;margin-top:12.5pt;width:69.55pt;height:35.25pt;z-index:-1566873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" filled="f">
            <v:textbox inset="0,0,0,0">
              <w:txbxContent>
                <w:p w:rsidR="004979CB" w:rsidRDefault="004979CB" w:rsidP="00FB7156">
                  <w:pPr>
                    <w:spacing w:before="67" w:line="278" w:lineRule="auto"/>
                    <w:ind w:left="312" w:right="296" w:firstLine="62"/>
                    <w:rPr>
                      <w:rFonts w:ascii="Calibri" w:hAnsi="Calibri"/>
                    </w:rPr>
                  </w:pPr>
                  <w:r>
                    <w:rPr>
                      <w:rFonts w:ascii="Calibri" w:hAnsi="Calibri"/>
                    </w:rPr>
                    <w:t>сектор</w:t>
                  </w:r>
                  <w:r>
                    <w:rPr>
                      <w:rFonts w:ascii="Calibri" w:hAnsi="Calibri"/>
                      <w:spacing w:val="1"/>
                    </w:rPr>
                    <w:t xml:space="preserve"> </w:t>
                  </w:r>
                  <w:r>
                    <w:rPr>
                      <w:rFonts w:ascii="Calibri" w:hAnsi="Calibri"/>
                    </w:rPr>
                    <w:t>чистоты</w:t>
                  </w:r>
                </w:p>
              </w:txbxContent>
            </v:textbox>
            <w10:wrap type="topAndBottom" anchorx="page"/>
          </v:shape>
        </w:pict>
      </w:r>
      <w:r w:rsidRPr="00EC1592">
        <w:rPr>
          <w:noProof/>
          <w:lang w:eastAsia="ru-RU"/>
        </w:rPr>
        <w:pict>
          <v:shape id="Text Box 110" o:spid="_x0000_s1043" type="#_x0000_t202" style="position:absolute;margin-left:419.45pt;margin-top:12.5pt;width:69.55pt;height:35.25pt;z-index:-1566771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" filled="f">
            <v:textbox inset="0,0,0,0">
              <w:txbxContent>
                <w:p w:rsidR="004979CB" w:rsidRDefault="004979CB" w:rsidP="00FB7156">
                  <w:pPr>
                    <w:spacing w:before="67" w:line="278" w:lineRule="auto"/>
                    <w:ind w:left="578" w:right="181" w:hanging="377"/>
                    <w:rPr>
                      <w:rFonts w:ascii="Calibri" w:hAnsi="Calibri"/>
                    </w:rPr>
                  </w:pPr>
                  <w:r>
                    <w:rPr>
                      <w:rFonts w:ascii="Calibri" w:hAnsi="Calibri"/>
                    </w:rPr>
                    <w:t>Редколлег</w:t>
                  </w:r>
                  <w:r>
                    <w:rPr>
                      <w:rFonts w:ascii="Calibri" w:hAnsi="Calibri"/>
                      <w:spacing w:val="-47"/>
                    </w:rPr>
                    <w:t xml:space="preserve"> </w:t>
                  </w:r>
                  <w:r>
                    <w:rPr>
                      <w:rFonts w:ascii="Calibri" w:hAnsi="Calibri"/>
                    </w:rPr>
                    <w:t>ия</w:t>
                  </w:r>
                </w:p>
              </w:txbxContent>
            </v:textbox>
            <w10:wrap type="topAndBottom" anchorx="page"/>
          </v:shape>
        </w:pict>
      </w:r>
    </w:p>
    <w:p w:rsidR="00FB7156" w:rsidRDefault="00FB7156" w:rsidP="00FB7156">
      <w:pPr>
        <w:pStyle w:val="a3"/>
        <w:ind w:left="0"/>
        <w:rPr>
          <w:b/>
          <w:sz w:val="20"/>
        </w:rPr>
      </w:pPr>
    </w:p>
    <w:p w:rsidR="00FB7156" w:rsidRDefault="00FB7156" w:rsidP="00FB7156">
      <w:pPr>
        <w:pStyle w:val="a3"/>
        <w:ind w:left="0"/>
        <w:rPr>
          <w:b/>
          <w:sz w:val="20"/>
        </w:rPr>
      </w:pPr>
    </w:p>
    <w:p w:rsidR="00FB7156" w:rsidRDefault="00EC1592" w:rsidP="00FB7156">
      <w:pPr>
        <w:pStyle w:val="a3"/>
        <w:spacing w:before="4"/>
        <w:ind w:left="0"/>
        <w:rPr>
          <w:b/>
          <w:sz w:val="15"/>
        </w:rPr>
      </w:pPr>
      <w:r w:rsidRPr="00EC1592">
        <w:rPr>
          <w:noProof/>
          <w:lang w:eastAsia="ru-RU"/>
        </w:rPr>
        <w:pict>
          <v:shape id="AutoShape 111" o:spid="_x0000_s1046" style="position:absolute;margin-left:156.95pt;margin-top:10.8pt;width:296.8pt;height:36.65pt;z-index:-15666688;visibility:visible;mso-wrap-distance-left:0;mso-wrap-distance-right:0;mso-position-horizontal-relative:page" coordsize="5936,73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" adj="0,,0" path="m2876,699r-25,-33l2795,592r-14,28l2773,613r-5,22l1485,2,1480,r-6,2l1470,12r2,6l1477,20,2763,655r-1,4l2761,662,8,15,3,18,1,24,,29r3,5l9,36,2752,680r-10,20l2752,700r-7,30l2876,699xm2936,579r-50,l2886,20r-4,-4l2870,16r-4,4l2866,579r-50,l2876,699r45,-90l2936,579xm5936,29r-2,-11l5928,15,2991,663r,-1l2990,661,4494,20r5,-2l4501,12r-2,-5l4497,2,4491,,2986,641r-6,-26l2973,621r-10,-24l2876,699r130,33l3001,707r9,l2999,682,5933,35r3,-6xe" fillcolor="black" stroked="f">
            <v:stroke joinstyle="round"/>
            <v:formulas/>
            <v:path arrowok="t" o:connecttype="custom" o:connectlocs="1826260,581025;1810385,560070;1774825,513080;1765935,530860;1760855,526415;1757680,540385;942975,138430;939800,137160;935990,138430;933450,144780;934720,148590;937895,149860;1754505,553085;1753870,555625;1753235,557530;5080,146685;1905,148590;635,152400;0,155575;1905,158750;5715,160020;1747520,568960;1741170,581660;1747520,581660;1743075,600710;1826260,581025;1864360,504825;1832610,504825;1832610,149860;1830070,147320;1822450,147320;1819910,149860;1819910,504825;1788160,504825;1826260,581025;1854835,523875;1864360,504825;3769360,155575;3768090,148590;3764280,146685;1899285,558165;1899285,557530;1898650,556895;2853690,149860;2856865,148590;2858135,144780;2856865,141605;2855595,138430;2851785,137160;1896110,544195;1892300,527685;1887855,531495;1881505,516255;1826260,581025;1908810,601980;1905635,586105;1911350,586105;1904365,570230;3767455,159385;3769360,155575" o:connectangles="0,0,0,0,0,0,0,0,0,0,0,0,0,0,0,0,0,0,0,0,0,0,0,0,0,0,0,0,0,0,0,0,0,0,0,0,0,0,0,0,0,0,0,0,0,0,0,0,0,0,0,0,0,0,0,0,0,0,0,0"/>
            <w10:wrap type="topAndBottom" anchorx="page"/>
          </v:shape>
        </w:pict>
      </w:r>
    </w:p>
    <w:p w:rsidR="00FB7156" w:rsidRDefault="00FB7156" w:rsidP="00FB7156">
      <w:pPr>
        <w:pStyle w:val="a3"/>
        <w:ind w:left="0"/>
        <w:rPr>
          <w:b/>
          <w:sz w:val="20"/>
        </w:rPr>
      </w:pPr>
    </w:p>
    <w:p w:rsidR="00FB7156" w:rsidRDefault="00EC1592" w:rsidP="00FB7156">
      <w:pPr>
        <w:pStyle w:val="a3"/>
        <w:tabs>
          <w:tab w:val="left" w:pos="5415"/>
        </w:tabs>
        <w:ind w:left="0"/>
        <w:rPr>
          <w:b/>
          <w:sz w:val="20"/>
        </w:rPr>
      </w:pPr>
      <w:r w:rsidRPr="00EC1592">
        <w:rPr>
          <w:noProof/>
          <w:lang w:eastAsia="ru-RU"/>
        </w:rPr>
        <w:pict>
          <v:shape id="Text Box 112" o:spid="_x0000_s1044" type="#_x0000_t202" style="position:absolute;margin-left:264.75pt;margin-top:11.1pt;width:80.45pt;height:21.55pt;z-index:48765081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" filled="f">
            <v:textbox inset="0,0,0,0">
              <w:txbxContent>
                <w:p w:rsidR="004979CB" w:rsidRDefault="004979CB" w:rsidP="00FB7156">
                  <w:pPr>
                    <w:spacing w:before="74"/>
                    <w:ind w:left="354"/>
                    <w:rPr>
                      <w:rFonts w:ascii="Calibri" w:hAnsi="Calibri"/>
                    </w:rPr>
                  </w:pPr>
                  <w:r>
                    <w:rPr>
                      <w:rFonts w:ascii="Calibri" w:hAnsi="Calibri"/>
                    </w:rPr>
                    <w:t>Ученик</w:t>
                  </w:r>
                </w:p>
              </w:txbxContent>
            </v:textbox>
            <w10:wrap anchorx="page"/>
          </v:shape>
        </w:pict>
      </w:r>
      <w:r w:rsidR="00FB7156">
        <w:rPr>
          <w:b/>
          <w:sz w:val="20"/>
        </w:rPr>
        <w:tab/>
      </w:r>
    </w:p>
    <w:p w:rsidR="00FB7156" w:rsidRDefault="00FB7156" w:rsidP="00FB7156">
      <w:pPr>
        <w:pStyle w:val="a3"/>
        <w:spacing w:before="7"/>
        <w:ind w:left="0"/>
        <w:rPr>
          <w:b/>
          <w:sz w:val="17"/>
        </w:rPr>
      </w:pPr>
    </w:p>
    <w:p w:rsidR="00FB7156" w:rsidRDefault="00FB7156" w:rsidP="00FB7156"/>
    <w:p w:rsidR="00FB7156" w:rsidRPr="00FB7156" w:rsidRDefault="00FB7156" w:rsidP="00FB7156"/>
    <w:p w:rsidR="00FB7156" w:rsidRPr="00FB7156" w:rsidRDefault="00FB7156" w:rsidP="00FB7156"/>
    <w:p w:rsidR="00FB7156" w:rsidRPr="00FB7156" w:rsidRDefault="00FB7156" w:rsidP="00FB7156"/>
    <w:p w:rsidR="00FB7156" w:rsidRPr="00FB7156" w:rsidRDefault="00FB7156" w:rsidP="00FB7156"/>
    <w:p w:rsidR="00FB7156" w:rsidRPr="00FB7156" w:rsidRDefault="00FB7156" w:rsidP="00FB7156"/>
    <w:p w:rsidR="00FB7156" w:rsidRPr="00FB7156" w:rsidRDefault="00FB7156" w:rsidP="00FB7156"/>
    <w:p w:rsidR="00FB7156" w:rsidRDefault="00FB7156" w:rsidP="00FB7156">
      <w:pPr>
        <w:tabs>
          <w:tab w:val="left" w:pos="1170"/>
        </w:tabs>
        <w:ind w:left="1985"/>
      </w:pPr>
      <w:r>
        <w:t>2.3.3.2.9.Профилактика и безопасность</w:t>
      </w:r>
    </w:p>
    <w:p w:rsidR="00FB7156" w:rsidRPr="00431C9E" w:rsidRDefault="00FB7156" w:rsidP="00FB7156">
      <w:pPr>
        <w:pStyle w:val="a3"/>
        <w:spacing w:line="360" w:lineRule="auto"/>
        <w:ind w:left="552" w:right="573" w:firstLine="708"/>
        <w:jc w:val="both"/>
      </w:pPr>
      <w:r w:rsidRPr="00431C9E">
        <w:tab/>
        <w:t>Профилактика</w:t>
      </w:r>
      <w:r w:rsidRPr="00431C9E">
        <w:rPr>
          <w:spacing w:val="1"/>
        </w:rPr>
        <w:t xml:space="preserve"> </w:t>
      </w:r>
      <w:r w:rsidRPr="00431C9E">
        <w:t>девиантного</w:t>
      </w:r>
      <w:r w:rsidRPr="00431C9E">
        <w:rPr>
          <w:spacing w:val="1"/>
        </w:rPr>
        <w:t xml:space="preserve"> </w:t>
      </w:r>
      <w:r w:rsidRPr="00431C9E">
        <w:t>поведения</w:t>
      </w:r>
      <w:r w:rsidRPr="00431C9E">
        <w:rPr>
          <w:spacing w:val="1"/>
        </w:rPr>
        <w:t xml:space="preserve"> </w:t>
      </w:r>
      <w:r w:rsidRPr="00431C9E">
        <w:t>обучающихся,</w:t>
      </w:r>
      <w:r w:rsidRPr="00431C9E">
        <w:rPr>
          <w:spacing w:val="1"/>
        </w:rPr>
        <w:t xml:space="preserve"> </w:t>
      </w:r>
      <w:r w:rsidRPr="00431C9E">
        <w:t>конфликтов</w:t>
      </w:r>
      <w:r w:rsidRPr="00431C9E">
        <w:rPr>
          <w:spacing w:val="1"/>
        </w:rPr>
        <w:t xml:space="preserve"> </w:t>
      </w:r>
      <w:r w:rsidRPr="00431C9E">
        <w:t>между</w:t>
      </w:r>
      <w:r w:rsidRPr="00431C9E">
        <w:rPr>
          <w:spacing w:val="1"/>
        </w:rPr>
        <w:t xml:space="preserve"> </w:t>
      </w:r>
      <w:r w:rsidRPr="00431C9E">
        <w:t>обучающимися,</w:t>
      </w:r>
      <w:r w:rsidRPr="00431C9E">
        <w:rPr>
          <w:spacing w:val="1"/>
        </w:rPr>
        <w:t xml:space="preserve"> </w:t>
      </w:r>
      <w:r w:rsidRPr="00431C9E">
        <w:t>обучающимися</w:t>
      </w:r>
      <w:r w:rsidRPr="00431C9E">
        <w:rPr>
          <w:spacing w:val="1"/>
        </w:rPr>
        <w:t xml:space="preserve"> </w:t>
      </w:r>
      <w:r w:rsidRPr="00431C9E">
        <w:t>и</w:t>
      </w:r>
      <w:r w:rsidRPr="00431C9E">
        <w:rPr>
          <w:spacing w:val="1"/>
        </w:rPr>
        <w:t xml:space="preserve"> </w:t>
      </w:r>
      <w:r w:rsidRPr="00431C9E">
        <w:t>педагогами</w:t>
      </w:r>
      <w:r w:rsidRPr="00431C9E">
        <w:rPr>
          <w:spacing w:val="61"/>
        </w:rPr>
        <w:t xml:space="preserve"> </w:t>
      </w:r>
      <w:r w:rsidRPr="00431C9E">
        <w:t>—</w:t>
      </w:r>
      <w:r w:rsidRPr="00431C9E">
        <w:rPr>
          <w:spacing w:val="1"/>
        </w:rPr>
        <w:t xml:space="preserve"> </w:t>
      </w:r>
      <w:r w:rsidRPr="00431C9E">
        <w:t>направление деятельности в школе, целью которого является создание условий для</w:t>
      </w:r>
      <w:r w:rsidRPr="00431C9E">
        <w:rPr>
          <w:spacing w:val="1"/>
        </w:rPr>
        <w:t xml:space="preserve"> </w:t>
      </w:r>
      <w:r w:rsidRPr="00431C9E">
        <w:t>успешного формирования и развития личностных</w:t>
      </w:r>
      <w:r w:rsidRPr="00431C9E">
        <w:rPr>
          <w:spacing w:val="1"/>
        </w:rPr>
        <w:t xml:space="preserve"> </w:t>
      </w:r>
      <w:r w:rsidRPr="00431C9E">
        <w:t>ресурсов, способствующих преодолению различных трудных жизненных ситуаций и влияющих наповышение устойчивости участников</w:t>
      </w:r>
      <w:r w:rsidRPr="00431C9E">
        <w:rPr>
          <w:spacing w:val="1"/>
        </w:rPr>
        <w:t xml:space="preserve"> </w:t>
      </w:r>
      <w:r w:rsidRPr="00431C9E">
        <w:t>образовательных отношений к</w:t>
      </w:r>
      <w:r w:rsidRPr="00431C9E">
        <w:rPr>
          <w:spacing w:val="-2"/>
        </w:rPr>
        <w:t xml:space="preserve"> </w:t>
      </w:r>
      <w:r w:rsidRPr="00431C9E">
        <w:t>неблагоприятным</w:t>
      </w:r>
      <w:r w:rsidRPr="00431C9E">
        <w:rPr>
          <w:spacing w:val="-2"/>
        </w:rPr>
        <w:t xml:space="preserve"> </w:t>
      </w:r>
      <w:r w:rsidRPr="00431C9E">
        <w:t>факторам.</w:t>
      </w:r>
    </w:p>
    <w:p w:rsidR="00FB7156" w:rsidRPr="00814B08" w:rsidRDefault="00FB7156" w:rsidP="00FB7156">
      <w:pPr>
        <w:pStyle w:val="a3"/>
        <w:spacing w:before="200" w:line="360" w:lineRule="auto"/>
        <w:ind w:left="552" w:right="582" w:firstLine="708"/>
        <w:jc w:val="both"/>
      </w:pPr>
      <w:r w:rsidRPr="00431C9E">
        <w:t>Реализация</w:t>
      </w:r>
      <w:r w:rsidRPr="00431C9E">
        <w:rPr>
          <w:spacing w:val="1"/>
        </w:rPr>
        <w:t xml:space="preserve"> </w:t>
      </w:r>
      <w:r w:rsidRPr="00431C9E">
        <w:t>воспитательного</w:t>
      </w:r>
      <w:r w:rsidRPr="00431C9E">
        <w:rPr>
          <w:spacing w:val="1"/>
        </w:rPr>
        <w:t xml:space="preserve"> </w:t>
      </w:r>
      <w:r w:rsidRPr="00431C9E">
        <w:t>потенциала</w:t>
      </w:r>
      <w:r w:rsidRPr="00431C9E">
        <w:rPr>
          <w:spacing w:val="1"/>
        </w:rPr>
        <w:t xml:space="preserve"> </w:t>
      </w:r>
      <w:r w:rsidRPr="00431C9E">
        <w:t>профилактической</w:t>
      </w:r>
      <w:r w:rsidRPr="00431C9E">
        <w:rPr>
          <w:spacing w:val="1"/>
        </w:rPr>
        <w:t xml:space="preserve"> </w:t>
      </w:r>
      <w:r w:rsidRPr="00431C9E">
        <w:t>деятельности</w:t>
      </w:r>
      <w:r w:rsidRPr="00431C9E">
        <w:rPr>
          <w:spacing w:val="1"/>
        </w:rPr>
        <w:t xml:space="preserve"> </w:t>
      </w:r>
      <w:r w:rsidRPr="00431C9E">
        <w:t>в</w:t>
      </w:r>
      <w:r w:rsidRPr="00431C9E">
        <w:rPr>
          <w:spacing w:val="1"/>
        </w:rPr>
        <w:t xml:space="preserve"> </w:t>
      </w:r>
      <w:r w:rsidRPr="00431C9E">
        <w:t>целях</w:t>
      </w:r>
      <w:r w:rsidRPr="00431C9E">
        <w:rPr>
          <w:spacing w:val="1"/>
        </w:rPr>
        <w:t xml:space="preserve"> </w:t>
      </w:r>
      <w:r w:rsidRPr="00431C9E">
        <w:t>формирования</w:t>
      </w:r>
      <w:r w:rsidRPr="00431C9E">
        <w:rPr>
          <w:spacing w:val="1"/>
        </w:rPr>
        <w:t xml:space="preserve"> </w:t>
      </w:r>
      <w:r w:rsidRPr="00431C9E">
        <w:t>и</w:t>
      </w:r>
      <w:r w:rsidRPr="00431C9E">
        <w:rPr>
          <w:spacing w:val="1"/>
        </w:rPr>
        <w:t xml:space="preserve"> </w:t>
      </w:r>
      <w:r w:rsidRPr="00431C9E">
        <w:t>поддержки</w:t>
      </w:r>
      <w:r w:rsidRPr="00431C9E">
        <w:rPr>
          <w:spacing w:val="1"/>
        </w:rPr>
        <w:t xml:space="preserve"> </w:t>
      </w:r>
      <w:r w:rsidRPr="00431C9E">
        <w:t>безопасной</w:t>
      </w:r>
      <w:r w:rsidRPr="00431C9E">
        <w:rPr>
          <w:spacing w:val="1"/>
        </w:rPr>
        <w:t xml:space="preserve"> </w:t>
      </w:r>
      <w:r w:rsidRPr="00431C9E">
        <w:t>и</w:t>
      </w:r>
      <w:r w:rsidRPr="00431C9E">
        <w:rPr>
          <w:spacing w:val="1"/>
        </w:rPr>
        <w:t xml:space="preserve"> </w:t>
      </w:r>
      <w:r w:rsidRPr="00814B08">
        <w:t>комфортной</w:t>
      </w:r>
      <w:r w:rsidRPr="00814B08">
        <w:rPr>
          <w:spacing w:val="-1"/>
        </w:rPr>
        <w:t xml:space="preserve"> </w:t>
      </w:r>
      <w:r w:rsidRPr="00814B08">
        <w:t>среды в</w:t>
      </w:r>
      <w:r w:rsidRPr="00814B08">
        <w:rPr>
          <w:spacing w:val="-1"/>
        </w:rPr>
        <w:t xml:space="preserve"> </w:t>
      </w:r>
      <w:r w:rsidRPr="00814B08">
        <w:t>школе</w:t>
      </w:r>
      <w:r w:rsidRPr="00814B08">
        <w:rPr>
          <w:spacing w:val="-1"/>
        </w:rPr>
        <w:t xml:space="preserve"> </w:t>
      </w:r>
      <w:r w:rsidRPr="00814B08">
        <w:t>предусматривает:</w:t>
      </w:r>
    </w:p>
    <w:p w:rsidR="00FB7156" w:rsidRPr="00814B08" w:rsidRDefault="00FB7156" w:rsidP="00FB7156">
      <w:pPr>
        <w:pStyle w:val="a3"/>
        <w:spacing w:before="196"/>
        <w:ind w:left="552"/>
        <w:jc w:val="both"/>
      </w:pPr>
      <w:r w:rsidRPr="00814B08">
        <w:t>целенаправленную</w:t>
      </w:r>
      <w:r w:rsidRPr="00814B08">
        <w:rPr>
          <w:spacing w:val="47"/>
        </w:rPr>
        <w:t xml:space="preserve"> </w:t>
      </w:r>
      <w:r w:rsidRPr="00814B08">
        <w:t>работу</w:t>
      </w:r>
      <w:r w:rsidRPr="00814B08">
        <w:rPr>
          <w:spacing w:val="101"/>
        </w:rPr>
        <w:t xml:space="preserve"> </w:t>
      </w:r>
      <w:r w:rsidRPr="00814B08">
        <w:t>педагогического</w:t>
      </w:r>
      <w:r w:rsidRPr="00814B08">
        <w:rPr>
          <w:spacing w:val="108"/>
        </w:rPr>
        <w:t xml:space="preserve"> </w:t>
      </w:r>
      <w:r w:rsidRPr="00814B08">
        <w:t>коллектива</w:t>
      </w:r>
      <w:r w:rsidRPr="00814B08">
        <w:rPr>
          <w:spacing w:val="105"/>
        </w:rPr>
        <w:t xml:space="preserve"> </w:t>
      </w:r>
      <w:r w:rsidRPr="00814B08">
        <w:t>по</w:t>
      </w:r>
      <w:r w:rsidRPr="00814B08">
        <w:rPr>
          <w:spacing w:val="106"/>
        </w:rPr>
        <w:t xml:space="preserve"> </w:t>
      </w:r>
      <w:r w:rsidRPr="00814B08">
        <w:t>созданию</w:t>
      </w:r>
      <w:r w:rsidRPr="00814B08">
        <w:rPr>
          <w:spacing w:val="107"/>
        </w:rPr>
        <w:t xml:space="preserve"> </w:t>
      </w:r>
      <w:r w:rsidRPr="00814B08">
        <w:t>в</w:t>
      </w:r>
      <w:r w:rsidRPr="00814B08">
        <w:rPr>
          <w:spacing w:val="105"/>
        </w:rPr>
        <w:t xml:space="preserve"> </w:t>
      </w:r>
      <w:r w:rsidRPr="00814B08">
        <w:t>школе</w:t>
      </w:r>
      <w:r w:rsidRPr="00814B08">
        <w:rPr>
          <w:spacing w:val="106"/>
        </w:rPr>
        <w:t xml:space="preserve"> </w:t>
      </w:r>
      <w:r w:rsidRPr="00814B08">
        <w:t>эффективной</w:t>
      </w:r>
      <w:r w:rsidRPr="00814B08">
        <w:rPr>
          <w:spacing w:val="107"/>
        </w:rPr>
        <w:t xml:space="preserve"> </w:t>
      </w:r>
      <w:r w:rsidRPr="00814B08">
        <w:t>профилактической</w:t>
      </w:r>
      <w:r w:rsidRPr="00814B08">
        <w:rPr>
          <w:spacing w:val="107"/>
        </w:rPr>
        <w:t xml:space="preserve"> </w:t>
      </w:r>
      <w:r w:rsidRPr="00814B08">
        <w:t>среды</w:t>
      </w:r>
      <w:r w:rsidRPr="00814B08">
        <w:rPr>
          <w:spacing w:val="107"/>
        </w:rPr>
        <w:t xml:space="preserve"> </w:t>
      </w:r>
      <w:r w:rsidRPr="00814B08">
        <w:t>обеспечения</w:t>
      </w:r>
    </w:p>
    <w:p w:rsidR="00FB7156" w:rsidRPr="00814B08" w:rsidRDefault="00FB7156" w:rsidP="00FB7156">
      <w:pPr>
        <w:pStyle w:val="a3"/>
        <w:spacing w:before="61"/>
        <w:ind w:left="552"/>
        <w:jc w:val="both"/>
      </w:pPr>
      <w:r w:rsidRPr="00814B08">
        <w:t>безопасности</w:t>
      </w:r>
      <w:r w:rsidRPr="00814B08">
        <w:rPr>
          <w:spacing w:val="-5"/>
        </w:rPr>
        <w:t xml:space="preserve"> </w:t>
      </w:r>
      <w:r w:rsidRPr="00814B08">
        <w:t>жизнедеятельности</w:t>
      </w:r>
      <w:r w:rsidRPr="00814B08">
        <w:rPr>
          <w:spacing w:val="-6"/>
        </w:rPr>
        <w:t xml:space="preserve"> </w:t>
      </w:r>
      <w:r w:rsidRPr="00814B08">
        <w:t>как</w:t>
      </w:r>
      <w:r w:rsidRPr="00814B08">
        <w:rPr>
          <w:spacing w:val="-3"/>
        </w:rPr>
        <w:t xml:space="preserve"> </w:t>
      </w:r>
      <w:r w:rsidRPr="00814B08">
        <w:t>условия</w:t>
      </w:r>
      <w:r w:rsidRPr="00814B08">
        <w:rPr>
          <w:spacing w:val="-4"/>
        </w:rPr>
        <w:t xml:space="preserve"> </w:t>
      </w:r>
      <w:r w:rsidRPr="00814B08">
        <w:t>успешной</w:t>
      </w:r>
      <w:r w:rsidRPr="00814B08">
        <w:rPr>
          <w:spacing w:val="-5"/>
        </w:rPr>
        <w:t xml:space="preserve"> </w:t>
      </w:r>
      <w:r w:rsidRPr="00814B08">
        <w:t>воспитательной</w:t>
      </w:r>
      <w:r w:rsidRPr="00814B08">
        <w:rPr>
          <w:spacing w:val="-4"/>
        </w:rPr>
        <w:t xml:space="preserve"> </w:t>
      </w:r>
      <w:r w:rsidRPr="00814B08">
        <w:t>деятельности;</w:t>
      </w:r>
    </w:p>
    <w:p w:rsidR="00FB7156" w:rsidRPr="00814B08" w:rsidRDefault="00FB7156" w:rsidP="00FB7156">
      <w:pPr>
        <w:pStyle w:val="a3"/>
        <w:spacing w:before="8"/>
        <w:ind w:left="0"/>
        <w:rPr>
          <w:sz w:val="27"/>
        </w:rPr>
      </w:pPr>
    </w:p>
    <w:p w:rsidR="00FB7156" w:rsidRPr="00814B08" w:rsidRDefault="00FB7156" w:rsidP="00101F78">
      <w:pPr>
        <w:pStyle w:val="a4"/>
        <w:numPr>
          <w:ilvl w:val="0"/>
          <w:numId w:val="35"/>
        </w:numPr>
        <w:tabs>
          <w:tab w:val="left" w:pos="1645"/>
          <w:tab w:val="left" w:pos="1646"/>
        </w:tabs>
        <w:spacing w:before="1" w:line="343" w:lineRule="auto"/>
        <w:ind w:right="570" w:firstLine="0"/>
        <w:jc w:val="both"/>
        <w:rPr>
          <w:sz w:val="24"/>
        </w:rPr>
      </w:pPr>
      <w:r w:rsidRPr="00814B08">
        <w:rPr>
          <w:sz w:val="24"/>
        </w:rPr>
        <w:t>проведение</w:t>
      </w:r>
      <w:r w:rsidRPr="00814B08">
        <w:rPr>
          <w:spacing w:val="1"/>
          <w:sz w:val="24"/>
        </w:rPr>
        <w:t xml:space="preserve"> </w:t>
      </w:r>
      <w:r w:rsidRPr="00814B08">
        <w:rPr>
          <w:sz w:val="24"/>
        </w:rPr>
        <w:t>исследований,</w:t>
      </w:r>
      <w:r w:rsidRPr="00814B08">
        <w:rPr>
          <w:spacing w:val="1"/>
          <w:sz w:val="24"/>
        </w:rPr>
        <w:t xml:space="preserve"> </w:t>
      </w:r>
      <w:r w:rsidRPr="00814B08">
        <w:rPr>
          <w:sz w:val="24"/>
        </w:rPr>
        <w:t>мониторинга</w:t>
      </w:r>
      <w:r w:rsidRPr="00814B08">
        <w:rPr>
          <w:spacing w:val="1"/>
          <w:sz w:val="24"/>
        </w:rPr>
        <w:t xml:space="preserve"> </w:t>
      </w:r>
      <w:r w:rsidRPr="00814B08">
        <w:rPr>
          <w:sz w:val="24"/>
        </w:rPr>
        <w:t>рисков</w:t>
      </w:r>
      <w:r w:rsidRPr="00814B08">
        <w:rPr>
          <w:spacing w:val="1"/>
          <w:sz w:val="24"/>
        </w:rPr>
        <w:t xml:space="preserve"> </w:t>
      </w:r>
      <w:r w:rsidRPr="00814B08">
        <w:rPr>
          <w:sz w:val="24"/>
        </w:rPr>
        <w:t>безопасности</w:t>
      </w:r>
      <w:r w:rsidRPr="00814B08">
        <w:rPr>
          <w:spacing w:val="1"/>
          <w:sz w:val="24"/>
        </w:rPr>
        <w:t xml:space="preserve"> </w:t>
      </w:r>
      <w:r w:rsidRPr="00814B08">
        <w:rPr>
          <w:sz w:val="24"/>
        </w:rPr>
        <w:t>и</w:t>
      </w:r>
      <w:r w:rsidRPr="00814B08">
        <w:rPr>
          <w:spacing w:val="1"/>
          <w:sz w:val="24"/>
        </w:rPr>
        <w:t xml:space="preserve"> </w:t>
      </w:r>
      <w:r w:rsidRPr="00814B08">
        <w:rPr>
          <w:sz w:val="24"/>
        </w:rPr>
        <w:t>ресурсов</w:t>
      </w:r>
      <w:r w:rsidRPr="00814B08">
        <w:rPr>
          <w:spacing w:val="1"/>
          <w:sz w:val="24"/>
        </w:rPr>
        <w:t xml:space="preserve"> </w:t>
      </w:r>
      <w:r w:rsidRPr="00814B08">
        <w:rPr>
          <w:sz w:val="24"/>
        </w:rPr>
        <w:t>повышения</w:t>
      </w:r>
      <w:r w:rsidRPr="00814B08">
        <w:rPr>
          <w:spacing w:val="1"/>
          <w:sz w:val="24"/>
        </w:rPr>
        <w:t xml:space="preserve"> </w:t>
      </w:r>
      <w:r w:rsidRPr="00814B08">
        <w:rPr>
          <w:sz w:val="24"/>
        </w:rPr>
        <w:t>безопасности,</w:t>
      </w:r>
      <w:r w:rsidRPr="00814B08">
        <w:rPr>
          <w:spacing w:val="1"/>
          <w:sz w:val="24"/>
        </w:rPr>
        <w:t xml:space="preserve"> </w:t>
      </w:r>
      <w:r w:rsidRPr="00814B08">
        <w:rPr>
          <w:sz w:val="24"/>
        </w:rPr>
        <w:t>выделение</w:t>
      </w:r>
      <w:r w:rsidRPr="00814B08">
        <w:rPr>
          <w:spacing w:val="1"/>
          <w:sz w:val="24"/>
        </w:rPr>
        <w:t xml:space="preserve"> </w:t>
      </w:r>
      <w:r w:rsidRPr="00814B08">
        <w:rPr>
          <w:sz w:val="24"/>
        </w:rPr>
        <w:t>и</w:t>
      </w:r>
      <w:r w:rsidRPr="00814B08">
        <w:rPr>
          <w:spacing w:val="1"/>
          <w:sz w:val="24"/>
        </w:rPr>
        <w:t xml:space="preserve"> </w:t>
      </w:r>
      <w:r w:rsidRPr="00814B08">
        <w:rPr>
          <w:sz w:val="24"/>
        </w:rPr>
        <w:t>психолого-</w:t>
      </w:r>
      <w:r w:rsidRPr="00814B08">
        <w:rPr>
          <w:spacing w:val="1"/>
          <w:sz w:val="24"/>
        </w:rPr>
        <w:t xml:space="preserve"> </w:t>
      </w:r>
      <w:r w:rsidRPr="00814B08">
        <w:rPr>
          <w:sz w:val="24"/>
        </w:rPr>
        <w:t>педагогическое</w:t>
      </w:r>
      <w:r w:rsidRPr="00814B08">
        <w:rPr>
          <w:spacing w:val="-3"/>
          <w:sz w:val="24"/>
        </w:rPr>
        <w:t xml:space="preserve"> </w:t>
      </w:r>
      <w:r w:rsidRPr="00814B08">
        <w:rPr>
          <w:sz w:val="24"/>
        </w:rPr>
        <w:t>сопровождение</w:t>
      </w:r>
      <w:r w:rsidRPr="00814B08">
        <w:rPr>
          <w:spacing w:val="-2"/>
          <w:sz w:val="24"/>
        </w:rPr>
        <w:t xml:space="preserve"> </w:t>
      </w:r>
      <w:r w:rsidRPr="00814B08">
        <w:rPr>
          <w:sz w:val="24"/>
        </w:rPr>
        <w:t>групп</w:t>
      </w:r>
      <w:r w:rsidRPr="00814B08">
        <w:rPr>
          <w:spacing w:val="-1"/>
          <w:sz w:val="24"/>
        </w:rPr>
        <w:t xml:space="preserve"> </w:t>
      </w:r>
      <w:r w:rsidRPr="00814B08">
        <w:rPr>
          <w:sz w:val="24"/>
        </w:rPr>
        <w:t>риска</w:t>
      </w:r>
      <w:r w:rsidRPr="00814B08">
        <w:rPr>
          <w:spacing w:val="-2"/>
          <w:sz w:val="24"/>
        </w:rPr>
        <w:t xml:space="preserve"> </w:t>
      </w:r>
      <w:r w:rsidRPr="00814B08">
        <w:rPr>
          <w:sz w:val="24"/>
        </w:rPr>
        <w:t>обучающихся</w:t>
      </w:r>
      <w:r w:rsidRPr="00814B08">
        <w:rPr>
          <w:spacing w:val="-1"/>
          <w:sz w:val="24"/>
        </w:rPr>
        <w:t xml:space="preserve"> </w:t>
      </w:r>
      <w:r w:rsidRPr="00814B08">
        <w:rPr>
          <w:sz w:val="24"/>
        </w:rPr>
        <w:t>по</w:t>
      </w:r>
      <w:r w:rsidRPr="00814B08">
        <w:rPr>
          <w:spacing w:val="-2"/>
          <w:sz w:val="24"/>
        </w:rPr>
        <w:t xml:space="preserve"> </w:t>
      </w:r>
      <w:r w:rsidRPr="00814B08">
        <w:rPr>
          <w:sz w:val="24"/>
        </w:rPr>
        <w:t>разным</w:t>
      </w:r>
      <w:r w:rsidRPr="00814B08">
        <w:rPr>
          <w:spacing w:val="-3"/>
          <w:sz w:val="24"/>
        </w:rPr>
        <w:t xml:space="preserve"> </w:t>
      </w:r>
      <w:r w:rsidRPr="00814B08">
        <w:rPr>
          <w:sz w:val="24"/>
        </w:rPr>
        <w:t>направлениям</w:t>
      </w:r>
      <w:r w:rsidRPr="00814B08">
        <w:rPr>
          <w:spacing w:val="-2"/>
          <w:sz w:val="24"/>
        </w:rPr>
        <w:t xml:space="preserve"> </w:t>
      </w:r>
      <w:r w:rsidRPr="00814B08">
        <w:rPr>
          <w:sz w:val="24"/>
        </w:rPr>
        <w:t>(агрессивное</w:t>
      </w:r>
      <w:r w:rsidRPr="00814B08">
        <w:rPr>
          <w:spacing w:val="-2"/>
          <w:sz w:val="24"/>
        </w:rPr>
        <w:t xml:space="preserve"> </w:t>
      </w:r>
      <w:r w:rsidRPr="00814B08">
        <w:rPr>
          <w:sz w:val="24"/>
        </w:rPr>
        <w:t>поведение,</w:t>
      </w:r>
      <w:r w:rsidRPr="00814B08">
        <w:rPr>
          <w:spacing w:val="-1"/>
          <w:sz w:val="24"/>
        </w:rPr>
        <w:t xml:space="preserve"> </w:t>
      </w:r>
      <w:r w:rsidRPr="00814B08">
        <w:rPr>
          <w:sz w:val="24"/>
        </w:rPr>
        <w:t>зависимости</w:t>
      </w:r>
      <w:r w:rsidRPr="00814B08">
        <w:rPr>
          <w:spacing w:val="-1"/>
          <w:sz w:val="24"/>
        </w:rPr>
        <w:t xml:space="preserve"> </w:t>
      </w:r>
      <w:r w:rsidRPr="00814B08">
        <w:rPr>
          <w:sz w:val="24"/>
        </w:rPr>
        <w:t>и</w:t>
      </w:r>
      <w:r w:rsidRPr="00814B08">
        <w:rPr>
          <w:spacing w:val="-2"/>
          <w:sz w:val="24"/>
        </w:rPr>
        <w:t xml:space="preserve"> </w:t>
      </w:r>
      <w:r w:rsidRPr="00814B08">
        <w:rPr>
          <w:sz w:val="24"/>
        </w:rPr>
        <w:t>др.);</w:t>
      </w:r>
    </w:p>
    <w:p w:rsidR="00FB7156" w:rsidRPr="00814B08" w:rsidRDefault="00FB7156" w:rsidP="00101F78">
      <w:pPr>
        <w:pStyle w:val="a4"/>
        <w:numPr>
          <w:ilvl w:val="0"/>
          <w:numId w:val="35"/>
        </w:numPr>
        <w:tabs>
          <w:tab w:val="left" w:pos="1099"/>
        </w:tabs>
        <w:spacing w:before="201" w:line="343" w:lineRule="auto"/>
        <w:ind w:right="581" w:firstLine="0"/>
        <w:jc w:val="both"/>
        <w:rPr>
          <w:sz w:val="24"/>
        </w:rPr>
      </w:pPr>
      <w:r w:rsidRPr="00814B08">
        <w:rPr>
          <w:sz w:val="24"/>
        </w:rPr>
        <w:t>проведение коррекционно-воспитательной работы с обучающимся групп риска силами педагогического коллектива и с привлечением</w:t>
      </w:r>
      <w:r w:rsidRPr="00814B08">
        <w:rPr>
          <w:spacing w:val="1"/>
          <w:sz w:val="24"/>
        </w:rPr>
        <w:t xml:space="preserve"> </w:t>
      </w:r>
      <w:r w:rsidRPr="00814B08">
        <w:rPr>
          <w:sz w:val="24"/>
        </w:rPr>
        <w:t>сторонних</w:t>
      </w:r>
      <w:r w:rsidRPr="00814B08">
        <w:rPr>
          <w:spacing w:val="1"/>
          <w:sz w:val="24"/>
        </w:rPr>
        <w:t xml:space="preserve"> </w:t>
      </w:r>
      <w:r w:rsidRPr="00814B08">
        <w:rPr>
          <w:sz w:val="24"/>
        </w:rPr>
        <w:t>специалистов</w:t>
      </w:r>
      <w:r w:rsidRPr="00814B08">
        <w:rPr>
          <w:spacing w:val="1"/>
          <w:sz w:val="24"/>
        </w:rPr>
        <w:t xml:space="preserve"> </w:t>
      </w:r>
      <w:r w:rsidRPr="00814B08">
        <w:rPr>
          <w:sz w:val="24"/>
        </w:rPr>
        <w:t>(психологов,</w:t>
      </w:r>
      <w:r w:rsidRPr="00814B08">
        <w:rPr>
          <w:spacing w:val="1"/>
          <w:sz w:val="24"/>
        </w:rPr>
        <w:t xml:space="preserve"> </w:t>
      </w:r>
      <w:r w:rsidRPr="00814B08">
        <w:rPr>
          <w:sz w:val="24"/>
        </w:rPr>
        <w:t>конфликтологов,</w:t>
      </w:r>
      <w:r w:rsidRPr="00814B08">
        <w:rPr>
          <w:spacing w:val="1"/>
          <w:sz w:val="24"/>
        </w:rPr>
        <w:t xml:space="preserve"> </w:t>
      </w:r>
      <w:r w:rsidRPr="00814B08">
        <w:rPr>
          <w:sz w:val="24"/>
        </w:rPr>
        <w:t>коррекционных</w:t>
      </w:r>
      <w:r w:rsidRPr="00814B08">
        <w:rPr>
          <w:spacing w:val="1"/>
          <w:sz w:val="24"/>
        </w:rPr>
        <w:t xml:space="preserve"> </w:t>
      </w:r>
      <w:r w:rsidRPr="00814B08">
        <w:rPr>
          <w:sz w:val="24"/>
        </w:rPr>
        <w:t>педагогов,работников</w:t>
      </w:r>
      <w:r w:rsidRPr="00814B08">
        <w:rPr>
          <w:spacing w:val="1"/>
          <w:sz w:val="24"/>
        </w:rPr>
        <w:t xml:space="preserve"> </w:t>
      </w:r>
      <w:r w:rsidRPr="00814B08">
        <w:rPr>
          <w:sz w:val="24"/>
        </w:rPr>
        <w:t>социальных</w:t>
      </w:r>
      <w:r w:rsidRPr="00814B08">
        <w:rPr>
          <w:spacing w:val="1"/>
          <w:sz w:val="24"/>
        </w:rPr>
        <w:t xml:space="preserve"> </w:t>
      </w:r>
      <w:r w:rsidRPr="00814B08">
        <w:rPr>
          <w:sz w:val="24"/>
        </w:rPr>
        <w:t>служб,</w:t>
      </w:r>
      <w:r w:rsidRPr="00814B08">
        <w:rPr>
          <w:spacing w:val="1"/>
          <w:sz w:val="24"/>
        </w:rPr>
        <w:t xml:space="preserve"> </w:t>
      </w:r>
      <w:r w:rsidRPr="00814B08">
        <w:rPr>
          <w:sz w:val="24"/>
        </w:rPr>
        <w:t>правоохранительных</w:t>
      </w:r>
      <w:r w:rsidRPr="00814B08">
        <w:rPr>
          <w:spacing w:val="1"/>
          <w:sz w:val="24"/>
        </w:rPr>
        <w:t xml:space="preserve"> </w:t>
      </w:r>
      <w:r w:rsidRPr="00814B08">
        <w:rPr>
          <w:sz w:val="24"/>
        </w:rPr>
        <w:t>органов,</w:t>
      </w:r>
      <w:r w:rsidRPr="00814B08">
        <w:rPr>
          <w:spacing w:val="-1"/>
          <w:sz w:val="24"/>
        </w:rPr>
        <w:t xml:space="preserve"> </w:t>
      </w:r>
      <w:r w:rsidRPr="00814B08">
        <w:rPr>
          <w:sz w:val="24"/>
        </w:rPr>
        <w:t>опеки и</w:t>
      </w:r>
      <w:r w:rsidRPr="00814B08">
        <w:rPr>
          <w:spacing w:val="-2"/>
          <w:sz w:val="24"/>
        </w:rPr>
        <w:t xml:space="preserve"> </w:t>
      </w:r>
      <w:r w:rsidRPr="00814B08">
        <w:rPr>
          <w:sz w:val="24"/>
        </w:rPr>
        <w:t>т. д.);</w:t>
      </w:r>
    </w:p>
    <w:p w:rsidR="00FB7156" w:rsidRPr="00814B08" w:rsidRDefault="00FB7156" w:rsidP="00101F78">
      <w:pPr>
        <w:pStyle w:val="a4"/>
        <w:numPr>
          <w:ilvl w:val="0"/>
          <w:numId w:val="35"/>
        </w:numPr>
        <w:tabs>
          <w:tab w:val="left" w:pos="1187"/>
        </w:tabs>
        <w:spacing w:before="204" w:line="360" w:lineRule="auto"/>
        <w:ind w:right="585" w:firstLine="0"/>
        <w:jc w:val="both"/>
        <w:rPr>
          <w:sz w:val="24"/>
        </w:rPr>
      </w:pPr>
      <w:r w:rsidRPr="00814B08">
        <w:rPr>
          <w:sz w:val="24"/>
        </w:rPr>
        <w:t>разработку и</w:t>
      </w:r>
      <w:r w:rsidRPr="00814B08">
        <w:rPr>
          <w:spacing w:val="1"/>
          <w:sz w:val="24"/>
        </w:rPr>
        <w:t xml:space="preserve"> </w:t>
      </w:r>
      <w:r w:rsidRPr="00814B08">
        <w:rPr>
          <w:sz w:val="24"/>
        </w:rPr>
        <w:t>реализацию</w:t>
      </w:r>
      <w:r w:rsidRPr="00814B08">
        <w:rPr>
          <w:spacing w:val="1"/>
          <w:sz w:val="24"/>
        </w:rPr>
        <w:t xml:space="preserve"> </w:t>
      </w:r>
      <w:r w:rsidRPr="00814B08">
        <w:rPr>
          <w:sz w:val="24"/>
        </w:rPr>
        <w:t>в</w:t>
      </w:r>
      <w:r w:rsidRPr="00814B08">
        <w:rPr>
          <w:spacing w:val="60"/>
          <w:sz w:val="24"/>
        </w:rPr>
        <w:t xml:space="preserve"> </w:t>
      </w:r>
      <w:r w:rsidRPr="00814B08">
        <w:rPr>
          <w:sz w:val="24"/>
        </w:rPr>
        <w:t>школе</w:t>
      </w:r>
      <w:r w:rsidRPr="00814B08">
        <w:rPr>
          <w:spacing w:val="60"/>
          <w:sz w:val="24"/>
        </w:rPr>
        <w:t xml:space="preserve"> </w:t>
      </w:r>
      <w:r w:rsidRPr="00814B08">
        <w:rPr>
          <w:sz w:val="24"/>
        </w:rPr>
        <w:t>профилактических</w:t>
      </w:r>
      <w:r w:rsidRPr="00814B08">
        <w:rPr>
          <w:spacing w:val="60"/>
          <w:sz w:val="24"/>
        </w:rPr>
        <w:t xml:space="preserve"> </w:t>
      </w:r>
      <w:r w:rsidRPr="00814B08">
        <w:rPr>
          <w:sz w:val="24"/>
        </w:rPr>
        <w:t>программ,направленных на работу как с девиантными обучающимися, так и с</w:t>
      </w:r>
      <w:r w:rsidRPr="00814B08">
        <w:rPr>
          <w:spacing w:val="1"/>
          <w:sz w:val="24"/>
        </w:rPr>
        <w:t xml:space="preserve"> </w:t>
      </w:r>
      <w:r w:rsidRPr="00814B08">
        <w:rPr>
          <w:sz w:val="24"/>
        </w:rPr>
        <w:t>их</w:t>
      </w:r>
      <w:r w:rsidRPr="00814B08">
        <w:rPr>
          <w:spacing w:val="1"/>
          <w:sz w:val="24"/>
        </w:rPr>
        <w:t xml:space="preserve"> </w:t>
      </w:r>
      <w:r w:rsidRPr="00814B08">
        <w:rPr>
          <w:sz w:val="24"/>
        </w:rPr>
        <w:t>окружением,</w:t>
      </w:r>
      <w:r w:rsidRPr="00814B08">
        <w:rPr>
          <w:spacing w:val="-1"/>
          <w:sz w:val="24"/>
        </w:rPr>
        <w:t xml:space="preserve"> </w:t>
      </w:r>
      <w:r w:rsidRPr="00814B08">
        <w:rPr>
          <w:sz w:val="24"/>
        </w:rPr>
        <w:t>сообществами</w:t>
      </w:r>
      <w:r w:rsidRPr="00814B08">
        <w:rPr>
          <w:spacing w:val="-1"/>
          <w:sz w:val="24"/>
        </w:rPr>
        <w:t xml:space="preserve"> </w:t>
      </w:r>
      <w:r w:rsidRPr="00814B08">
        <w:rPr>
          <w:sz w:val="24"/>
        </w:rPr>
        <w:t>класса,</w:t>
      </w:r>
      <w:r w:rsidRPr="00814B08">
        <w:rPr>
          <w:spacing w:val="-1"/>
          <w:sz w:val="24"/>
        </w:rPr>
        <w:t xml:space="preserve"> </w:t>
      </w:r>
      <w:r w:rsidRPr="00814B08">
        <w:rPr>
          <w:sz w:val="24"/>
        </w:rPr>
        <w:t>сверстников,</w:t>
      </w:r>
      <w:r w:rsidRPr="00814B08">
        <w:rPr>
          <w:spacing w:val="-1"/>
          <w:sz w:val="24"/>
        </w:rPr>
        <w:t xml:space="preserve"> </w:t>
      </w:r>
      <w:r w:rsidRPr="00814B08">
        <w:rPr>
          <w:sz w:val="24"/>
        </w:rPr>
        <w:t>школы</w:t>
      </w:r>
      <w:r w:rsidRPr="00814B08">
        <w:rPr>
          <w:spacing w:val="-1"/>
          <w:sz w:val="24"/>
        </w:rPr>
        <w:t xml:space="preserve"> </w:t>
      </w:r>
      <w:r w:rsidRPr="00814B08">
        <w:rPr>
          <w:sz w:val="24"/>
        </w:rPr>
        <w:t>в</w:t>
      </w:r>
      <w:r w:rsidRPr="00814B08">
        <w:rPr>
          <w:spacing w:val="-2"/>
          <w:sz w:val="24"/>
        </w:rPr>
        <w:t xml:space="preserve"> </w:t>
      </w:r>
      <w:r w:rsidRPr="00814B08">
        <w:rPr>
          <w:sz w:val="24"/>
        </w:rPr>
        <w:t>целом,</w:t>
      </w:r>
      <w:r w:rsidRPr="00814B08">
        <w:rPr>
          <w:spacing w:val="-2"/>
          <w:sz w:val="24"/>
        </w:rPr>
        <w:t xml:space="preserve"> </w:t>
      </w:r>
      <w:r w:rsidRPr="00814B08">
        <w:rPr>
          <w:sz w:val="24"/>
        </w:rPr>
        <w:t>организацию</w:t>
      </w:r>
      <w:r w:rsidRPr="00814B08">
        <w:rPr>
          <w:spacing w:val="-1"/>
          <w:sz w:val="24"/>
        </w:rPr>
        <w:t xml:space="preserve"> </w:t>
      </w:r>
      <w:r w:rsidRPr="00814B08">
        <w:rPr>
          <w:sz w:val="24"/>
        </w:rPr>
        <w:t>межведомственного</w:t>
      </w:r>
      <w:r w:rsidRPr="00814B08">
        <w:rPr>
          <w:spacing w:val="-1"/>
          <w:sz w:val="24"/>
        </w:rPr>
        <w:t xml:space="preserve"> </w:t>
      </w:r>
      <w:r w:rsidRPr="00814B08">
        <w:rPr>
          <w:sz w:val="24"/>
        </w:rPr>
        <w:t>взаимодействия;</w:t>
      </w:r>
    </w:p>
    <w:p w:rsidR="00FB7156" w:rsidRPr="00814B08" w:rsidRDefault="00FB7156" w:rsidP="00101F78">
      <w:pPr>
        <w:pStyle w:val="a4"/>
        <w:numPr>
          <w:ilvl w:val="0"/>
          <w:numId w:val="35"/>
        </w:numPr>
        <w:tabs>
          <w:tab w:val="left" w:pos="1481"/>
          <w:tab w:val="left" w:pos="1482"/>
        </w:tabs>
        <w:spacing w:before="202" w:line="360" w:lineRule="auto"/>
        <w:ind w:right="567" w:firstLine="0"/>
        <w:jc w:val="both"/>
        <w:rPr>
          <w:sz w:val="24"/>
        </w:rPr>
      </w:pPr>
      <w:r w:rsidRPr="00814B08">
        <w:rPr>
          <w:sz w:val="24"/>
        </w:rPr>
        <w:t>вовлечение обучающихся в воспитательную деятельность, проекты,программы профилактической направленности социальных и</w:t>
      </w:r>
      <w:r w:rsidRPr="00814B08">
        <w:rPr>
          <w:spacing w:val="1"/>
          <w:sz w:val="24"/>
        </w:rPr>
        <w:t xml:space="preserve"> </w:t>
      </w:r>
      <w:r w:rsidRPr="00814B08">
        <w:rPr>
          <w:sz w:val="24"/>
        </w:rPr>
        <w:t>природных рисков, реализуемые в школе и в социокультурном окружении собучающимися, педагогами, родителями (антинаркотические,</w:t>
      </w:r>
      <w:r w:rsidRPr="00814B08">
        <w:rPr>
          <w:spacing w:val="1"/>
          <w:sz w:val="24"/>
        </w:rPr>
        <w:t xml:space="preserve"> </w:t>
      </w:r>
      <w:r w:rsidRPr="00814B08">
        <w:rPr>
          <w:sz w:val="24"/>
        </w:rPr>
        <w:t>антиалкогольные, против курения, безопасность в цифровой среде, профилактика вовлечения в деструктивные группы в социальных сетях,</w:t>
      </w:r>
      <w:r w:rsidRPr="00814B08">
        <w:rPr>
          <w:spacing w:val="1"/>
          <w:sz w:val="24"/>
        </w:rPr>
        <w:t xml:space="preserve"> </w:t>
      </w:r>
      <w:r w:rsidRPr="00814B08">
        <w:rPr>
          <w:sz w:val="24"/>
        </w:rPr>
        <w:t>деструктивные молодежные, религиозные объединения, культы, субкультуры, безопасность дорожного движения, безопасность на воде, на</w:t>
      </w:r>
      <w:r w:rsidRPr="00814B08">
        <w:rPr>
          <w:spacing w:val="1"/>
          <w:sz w:val="24"/>
        </w:rPr>
        <w:t xml:space="preserve"> </w:t>
      </w:r>
      <w:r w:rsidRPr="00814B08">
        <w:rPr>
          <w:sz w:val="24"/>
        </w:rPr>
        <w:t>транспорте,</w:t>
      </w:r>
      <w:r w:rsidRPr="00814B08">
        <w:rPr>
          <w:spacing w:val="-2"/>
          <w:sz w:val="24"/>
        </w:rPr>
        <w:t xml:space="preserve"> </w:t>
      </w:r>
      <w:r w:rsidRPr="00814B08">
        <w:rPr>
          <w:sz w:val="24"/>
        </w:rPr>
        <w:t>противопожарная</w:t>
      </w:r>
      <w:r w:rsidRPr="00814B08">
        <w:rPr>
          <w:spacing w:val="-2"/>
          <w:sz w:val="24"/>
        </w:rPr>
        <w:t xml:space="preserve"> </w:t>
      </w:r>
      <w:r w:rsidRPr="00814B08">
        <w:rPr>
          <w:sz w:val="24"/>
        </w:rPr>
        <w:t>безопасность,</w:t>
      </w:r>
      <w:r w:rsidRPr="00814B08">
        <w:rPr>
          <w:spacing w:val="-1"/>
          <w:sz w:val="24"/>
        </w:rPr>
        <w:t xml:space="preserve"> </w:t>
      </w:r>
      <w:r w:rsidRPr="00814B08">
        <w:rPr>
          <w:sz w:val="24"/>
        </w:rPr>
        <w:t>гражданская</w:t>
      </w:r>
      <w:r w:rsidRPr="00814B08">
        <w:rPr>
          <w:spacing w:val="-2"/>
          <w:sz w:val="24"/>
        </w:rPr>
        <w:t xml:space="preserve"> </w:t>
      </w:r>
      <w:r w:rsidRPr="00814B08">
        <w:rPr>
          <w:sz w:val="24"/>
        </w:rPr>
        <w:t>оборона,</w:t>
      </w:r>
      <w:r w:rsidRPr="00814B08">
        <w:rPr>
          <w:spacing w:val="-2"/>
          <w:sz w:val="24"/>
        </w:rPr>
        <w:t xml:space="preserve"> </w:t>
      </w:r>
      <w:r w:rsidRPr="00814B08">
        <w:rPr>
          <w:sz w:val="24"/>
        </w:rPr>
        <w:t>антитеррористическая,</w:t>
      </w:r>
      <w:r w:rsidRPr="00814B08">
        <w:rPr>
          <w:spacing w:val="-1"/>
          <w:sz w:val="24"/>
        </w:rPr>
        <w:t xml:space="preserve"> </w:t>
      </w:r>
      <w:r w:rsidRPr="00814B08">
        <w:rPr>
          <w:sz w:val="24"/>
        </w:rPr>
        <w:t>антиэкстремистская</w:t>
      </w:r>
      <w:r w:rsidRPr="00814B08">
        <w:rPr>
          <w:spacing w:val="-2"/>
          <w:sz w:val="24"/>
        </w:rPr>
        <w:t xml:space="preserve"> </w:t>
      </w:r>
      <w:r w:rsidRPr="00814B08">
        <w:rPr>
          <w:sz w:val="24"/>
        </w:rPr>
        <w:t>безопасность</w:t>
      </w:r>
      <w:r w:rsidRPr="00814B08">
        <w:rPr>
          <w:spacing w:val="-2"/>
          <w:sz w:val="24"/>
        </w:rPr>
        <w:t xml:space="preserve"> </w:t>
      </w:r>
      <w:r w:rsidRPr="00814B08">
        <w:rPr>
          <w:sz w:val="24"/>
        </w:rPr>
        <w:t>и</w:t>
      </w:r>
      <w:r w:rsidRPr="00814B08">
        <w:rPr>
          <w:spacing w:val="-1"/>
          <w:sz w:val="24"/>
        </w:rPr>
        <w:t xml:space="preserve"> </w:t>
      </w:r>
      <w:r w:rsidRPr="00814B08">
        <w:rPr>
          <w:sz w:val="24"/>
        </w:rPr>
        <w:t>т.</w:t>
      </w:r>
      <w:r w:rsidRPr="00814B08">
        <w:rPr>
          <w:spacing w:val="-2"/>
          <w:sz w:val="24"/>
        </w:rPr>
        <w:t xml:space="preserve"> </w:t>
      </w:r>
      <w:r w:rsidRPr="00814B08">
        <w:rPr>
          <w:sz w:val="24"/>
        </w:rPr>
        <w:t>д.);</w:t>
      </w:r>
    </w:p>
    <w:p w:rsidR="00FB7156" w:rsidRPr="00814B08" w:rsidRDefault="00FB7156" w:rsidP="00101F78">
      <w:pPr>
        <w:pStyle w:val="a4"/>
        <w:numPr>
          <w:ilvl w:val="0"/>
          <w:numId w:val="35"/>
        </w:numPr>
        <w:tabs>
          <w:tab w:val="left" w:pos="995"/>
        </w:tabs>
        <w:spacing w:before="196" w:line="336" w:lineRule="auto"/>
        <w:ind w:right="601" w:firstLine="0"/>
        <w:jc w:val="both"/>
        <w:rPr>
          <w:sz w:val="24"/>
        </w:rPr>
      </w:pPr>
      <w:r w:rsidRPr="00814B08">
        <w:rPr>
          <w:sz w:val="24"/>
        </w:rPr>
        <w:t>организацию превентивной работы со сценариями социально одобряемого поведения, развитие у обучающихся навыков саморефлексии,</w:t>
      </w:r>
      <w:r w:rsidRPr="00814B08">
        <w:rPr>
          <w:spacing w:val="-57"/>
          <w:sz w:val="24"/>
        </w:rPr>
        <w:t xml:space="preserve"> </w:t>
      </w:r>
      <w:r w:rsidRPr="00814B08">
        <w:rPr>
          <w:sz w:val="24"/>
        </w:rPr>
        <w:t>самоконтроля,</w:t>
      </w:r>
      <w:r w:rsidRPr="00814B08">
        <w:rPr>
          <w:spacing w:val="1"/>
          <w:sz w:val="24"/>
        </w:rPr>
        <w:t xml:space="preserve"> </w:t>
      </w:r>
      <w:r w:rsidRPr="00814B08">
        <w:rPr>
          <w:sz w:val="24"/>
        </w:rPr>
        <w:t>устойчивости к негативному</w:t>
      </w:r>
      <w:r w:rsidRPr="00814B08">
        <w:rPr>
          <w:spacing w:val="-9"/>
          <w:sz w:val="24"/>
        </w:rPr>
        <w:t xml:space="preserve"> </w:t>
      </w:r>
      <w:r w:rsidRPr="00814B08">
        <w:rPr>
          <w:sz w:val="24"/>
        </w:rPr>
        <w:t>воздействию, групповому</w:t>
      </w:r>
      <w:r w:rsidRPr="00814B08">
        <w:rPr>
          <w:spacing w:val="-3"/>
          <w:sz w:val="24"/>
        </w:rPr>
        <w:t xml:space="preserve"> </w:t>
      </w:r>
      <w:r w:rsidRPr="00814B08">
        <w:rPr>
          <w:sz w:val="24"/>
        </w:rPr>
        <w:t>давлению;</w:t>
      </w:r>
    </w:p>
    <w:p w:rsidR="00FB7156" w:rsidRPr="00814B08" w:rsidRDefault="00FB7156" w:rsidP="00101F78">
      <w:pPr>
        <w:pStyle w:val="a4"/>
        <w:numPr>
          <w:ilvl w:val="0"/>
          <w:numId w:val="35"/>
        </w:numPr>
        <w:tabs>
          <w:tab w:val="left" w:pos="1108"/>
        </w:tabs>
        <w:spacing w:before="199" w:line="333" w:lineRule="auto"/>
        <w:ind w:right="590" w:firstLine="0"/>
        <w:jc w:val="both"/>
        <w:rPr>
          <w:sz w:val="24"/>
        </w:rPr>
      </w:pPr>
      <w:r w:rsidRPr="00814B08">
        <w:rPr>
          <w:sz w:val="24"/>
        </w:rPr>
        <w:t>поддержку</w:t>
      </w:r>
      <w:r w:rsidRPr="00814B08">
        <w:rPr>
          <w:spacing w:val="1"/>
          <w:sz w:val="24"/>
        </w:rPr>
        <w:t xml:space="preserve"> </w:t>
      </w:r>
      <w:r w:rsidRPr="00814B08">
        <w:rPr>
          <w:sz w:val="24"/>
        </w:rPr>
        <w:t>инициатив</w:t>
      </w:r>
      <w:r w:rsidRPr="00814B08">
        <w:rPr>
          <w:spacing w:val="1"/>
          <w:sz w:val="24"/>
        </w:rPr>
        <w:t xml:space="preserve"> </w:t>
      </w:r>
      <w:r w:rsidRPr="00814B08">
        <w:rPr>
          <w:sz w:val="24"/>
        </w:rPr>
        <w:t>обучающихся,</w:t>
      </w:r>
      <w:r w:rsidRPr="00814B08">
        <w:rPr>
          <w:spacing w:val="1"/>
          <w:sz w:val="24"/>
        </w:rPr>
        <w:t xml:space="preserve"> </w:t>
      </w:r>
      <w:r w:rsidRPr="00814B08">
        <w:rPr>
          <w:sz w:val="24"/>
        </w:rPr>
        <w:t>педагогов</w:t>
      </w:r>
      <w:r w:rsidRPr="00814B08">
        <w:rPr>
          <w:spacing w:val="1"/>
          <w:sz w:val="24"/>
        </w:rPr>
        <w:t xml:space="preserve"> </w:t>
      </w:r>
      <w:r w:rsidRPr="00814B08">
        <w:rPr>
          <w:sz w:val="24"/>
        </w:rPr>
        <w:t>в</w:t>
      </w:r>
      <w:r w:rsidRPr="00814B08">
        <w:rPr>
          <w:spacing w:val="1"/>
          <w:sz w:val="24"/>
        </w:rPr>
        <w:t xml:space="preserve"> </w:t>
      </w:r>
      <w:r w:rsidRPr="00814B08">
        <w:rPr>
          <w:sz w:val="24"/>
        </w:rPr>
        <w:t>сфере</w:t>
      </w:r>
      <w:r w:rsidRPr="00814B08">
        <w:rPr>
          <w:spacing w:val="1"/>
          <w:sz w:val="24"/>
        </w:rPr>
        <w:t xml:space="preserve"> </w:t>
      </w:r>
      <w:r w:rsidRPr="00814B08">
        <w:rPr>
          <w:sz w:val="24"/>
        </w:rPr>
        <w:t>укрепления</w:t>
      </w:r>
      <w:r w:rsidRPr="00814B08">
        <w:rPr>
          <w:spacing w:val="1"/>
          <w:sz w:val="24"/>
        </w:rPr>
        <w:t xml:space="preserve"> </w:t>
      </w:r>
      <w:r w:rsidRPr="00814B08">
        <w:rPr>
          <w:sz w:val="24"/>
        </w:rPr>
        <w:t>безопасности</w:t>
      </w:r>
      <w:r w:rsidRPr="00814B08">
        <w:rPr>
          <w:spacing w:val="1"/>
          <w:sz w:val="24"/>
        </w:rPr>
        <w:t xml:space="preserve"> </w:t>
      </w:r>
      <w:r w:rsidRPr="00814B08">
        <w:rPr>
          <w:sz w:val="24"/>
        </w:rPr>
        <w:t>жизнедеятельности</w:t>
      </w:r>
      <w:r w:rsidRPr="00814B08">
        <w:rPr>
          <w:spacing w:val="1"/>
          <w:sz w:val="24"/>
        </w:rPr>
        <w:t xml:space="preserve"> </w:t>
      </w:r>
      <w:r w:rsidRPr="00814B08">
        <w:rPr>
          <w:sz w:val="24"/>
        </w:rPr>
        <w:t>в</w:t>
      </w:r>
      <w:r w:rsidRPr="00814B08">
        <w:rPr>
          <w:spacing w:val="1"/>
          <w:sz w:val="24"/>
        </w:rPr>
        <w:t xml:space="preserve"> </w:t>
      </w:r>
      <w:r w:rsidRPr="00814B08">
        <w:rPr>
          <w:sz w:val="24"/>
        </w:rPr>
        <w:t>школе,</w:t>
      </w:r>
      <w:r w:rsidRPr="00814B08">
        <w:rPr>
          <w:spacing w:val="1"/>
          <w:sz w:val="24"/>
        </w:rPr>
        <w:t xml:space="preserve"> </w:t>
      </w:r>
      <w:r w:rsidRPr="00814B08">
        <w:rPr>
          <w:sz w:val="24"/>
        </w:rPr>
        <w:t>профилактики</w:t>
      </w:r>
      <w:r w:rsidRPr="00814B08">
        <w:rPr>
          <w:spacing w:val="1"/>
          <w:sz w:val="24"/>
        </w:rPr>
        <w:t xml:space="preserve"> </w:t>
      </w:r>
      <w:r w:rsidRPr="00814B08">
        <w:rPr>
          <w:sz w:val="24"/>
        </w:rPr>
        <w:t>правонарушений,девиаций, организация деятельности, альтернативной девиантному поведению — познание (путешествия), испытание себя</w:t>
      </w:r>
      <w:r w:rsidRPr="00814B08">
        <w:rPr>
          <w:spacing w:val="1"/>
          <w:sz w:val="24"/>
        </w:rPr>
        <w:t xml:space="preserve"> </w:t>
      </w:r>
      <w:r w:rsidRPr="00814B08">
        <w:rPr>
          <w:sz w:val="24"/>
        </w:rPr>
        <w:t>(походы,</w:t>
      </w:r>
      <w:r w:rsidRPr="00814B08">
        <w:rPr>
          <w:spacing w:val="1"/>
          <w:sz w:val="24"/>
        </w:rPr>
        <w:t xml:space="preserve"> </w:t>
      </w:r>
      <w:r w:rsidRPr="00814B08">
        <w:rPr>
          <w:sz w:val="24"/>
        </w:rPr>
        <w:t>спорт),</w:t>
      </w:r>
      <w:r w:rsidRPr="00814B08">
        <w:rPr>
          <w:spacing w:val="1"/>
          <w:sz w:val="24"/>
        </w:rPr>
        <w:t xml:space="preserve"> </w:t>
      </w:r>
      <w:r w:rsidRPr="00814B08">
        <w:rPr>
          <w:sz w:val="24"/>
        </w:rPr>
        <w:t>значимое</w:t>
      </w:r>
      <w:r w:rsidRPr="00814B08">
        <w:rPr>
          <w:spacing w:val="1"/>
          <w:sz w:val="24"/>
        </w:rPr>
        <w:t xml:space="preserve"> </w:t>
      </w:r>
      <w:r w:rsidRPr="00814B08">
        <w:rPr>
          <w:sz w:val="24"/>
        </w:rPr>
        <w:t>общение,</w:t>
      </w:r>
      <w:r w:rsidRPr="00814B08">
        <w:rPr>
          <w:spacing w:val="1"/>
          <w:sz w:val="24"/>
        </w:rPr>
        <w:t xml:space="preserve"> </w:t>
      </w:r>
      <w:r w:rsidRPr="00814B08">
        <w:rPr>
          <w:sz w:val="24"/>
        </w:rPr>
        <w:t>любовь,</w:t>
      </w:r>
      <w:r w:rsidRPr="00814B08">
        <w:rPr>
          <w:spacing w:val="1"/>
          <w:sz w:val="24"/>
        </w:rPr>
        <w:t xml:space="preserve"> </w:t>
      </w:r>
      <w:r w:rsidRPr="00814B08">
        <w:rPr>
          <w:sz w:val="24"/>
        </w:rPr>
        <w:t>творчество,</w:t>
      </w:r>
      <w:r w:rsidRPr="00814B08">
        <w:rPr>
          <w:spacing w:val="1"/>
          <w:sz w:val="24"/>
        </w:rPr>
        <w:t xml:space="preserve"> </w:t>
      </w:r>
      <w:r w:rsidRPr="00814B08">
        <w:rPr>
          <w:sz w:val="24"/>
        </w:rPr>
        <w:t>деятельность</w:t>
      </w:r>
      <w:r w:rsidRPr="00814B08">
        <w:rPr>
          <w:spacing w:val="1"/>
          <w:sz w:val="24"/>
        </w:rPr>
        <w:t xml:space="preserve"> </w:t>
      </w:r>
      <w:r w:rsidRPr="00814B08">
        <w:rPr>
          <w:sz w:val="24"/>
        </w:rPr>
        <w:t>(в</w:t>
      </w:r>
      <w:r w:rsidRPr="00814B08">
        <w:rPr>
          <w:spacing w:val="1"/>
          <w:sz w:val="24"/>
        </w:rPr>
        <w:t xml:space="preserve"> </w:t>
      </w:r>
      <w:r w:rsidRPr="00814B08">
        <w:rPr>
          <w:sz w:val="24"/>
        </w:rPr>
        <w:t>том</w:t>
      </w:r>
      <w:r w:rsidRPr="00814B08">
        <w:rPr>
          <w:spacing w:val="1"/>
          <w:sz w:val="24"/>
        </w:rPr>
        <w:t xml:space="preserve"> </w:t>
      </w:r>
      <w:r w:rsidRPr="00814B08">
        <w:rPr>
          <w:sz w:val="24"/>
        </w:rPr>
        <w:t>числе</w:t>
      </w:r>
      <w:r w:rsidRPr="00814B08">
        <w:rPr>
          <w:spacing w:val="1"/>
          <w:sz w:val="24"/>
        </w:rPr>
        <w:t xml:space="preserve"> </w:t>
      </w:r>
      <w:r w:rsidRPr="00814B08">
        <w:rPr>
          <w:sz w:val="24"/>
        </w:rPr>
        <w:t>профессиональная,</w:t>
      </w:r>
      <w:r w:rsidRPr="00814B08">
        <w:rPr>
          <w:spacing w:val="1"/>
          <w:sz w:val="24"/>
        </w:rPr>
        <w:t xml:space="preserve"> </w:t>
      </w:r>
      <w:r w:rsidRPr="00814B08">
        <w:rPr>
          <w:sz w:val="24"/>
        </w:rPr>
        <w:t>религиозно-духовная,</w:t>
      </w:r>
      <w:r w:rsidRPr="00814B08">
        <w:rPr>
          <w:spacing w:val="1"/>
          <w:sz w:val="24"/>
        </w:rPr>
        <w:t xml:space="preserve"> </w:t>
      </w:r>
      <w:r w:rsidRPr="00814B08">
        <w:rPr>
          <w:sz w:val="24"/>
        </w:rPr>
        <w:t>благотворительная,</w:t>
      </w:r>
      <w:r w:rsidRPr="00814B08">
        <w:rPr>
          <w:spacing w:val="-1"/>
          <w:sz w:val="24"/>
        </w:rPr>
        <w:t xml:space="preserve"> </w:t>
      </w:r>
      <w:r w:rsidRPr="00814B08">
        <w:rPr>
          <w:sz w:val="24"/>
        </w:rPr>
        <w:t>искусство</w:t>
      </w:r>
      <w:r w:rsidRPr="00814B08">
        <w:rPr>
          <w:spacing w:val="-1"/>
          <w:sz w:val="24"/>
        </w:rPr>
        <w:t xml:space="preserve"> </w:t>
      </w:r>
      <w:r w:rsidRPr="00814B08">
        <w:rPr>
          <w:sz w:val="24"/>
        </w:rPr>
        <w:t>и др.);</w:t>
      </w:r>
    </w:p>
    <w:p w:rsidR="00FB7156" w:rsidRPr="00814B08" w:rsidRDefault="00FB7156" w:rsidP="00FB7156">
      <w:pPr>
        <w:tabs>
          <w:tab w:val="left" w:pos="2222"/>
        </w:tabs>
        <w:spacing w:before="90"/>
        <w:rPr>
          <w:b/>
          <w:sz w:val="24"/>
        </w:rPr>
      </w:pPr>
      <w:r w:rsidRPr="00814B08">
        <w:rPr>
          <w:sz w:val="24"/>
        </w:rPr>
        <w:t>предупреждение, профилактику и целенаправленную деятельностьв</w:t>
      </w:r>
      <w:r w:rsidRPr="00814B08">
        <w:rPr>
          <w:spacing w:val="1"/>
          <w:sz w:val="24"/>
        </w:rPr>
        <w:t xml:space="preserve"> </w:t>
      </w:r>
      <w:r w:rsidRPr="00814B08">
        <w:rPr>
          <w:sz w:val="24"/>
        </w:rPr>
        <w:t>случаях появления, расширения, влияния в школе маргинальных</w:t>
      </w:r>
      <w:r w:rsidRPr="00814B08">
        <w:rPr>
          <w:spacing w:val="-57"/>
          <w:sz w:val="24"/>
        </w:rPr>
        <w:t xml:space="preserve"> </w:t>
      </w:r>
      <w:r w:rsidRPr="00814B08">
        <w:rPr>
          <w:sz w:val="24"/>
        </w:rPr>
        <w:t>групп</w:t>
      </w:r>
      <w:r w:rsidRPr="00814B08">
        <w:rPr>
          <w:spacing w:val="-1"/>
          <w:sz w:val="24"/>
        </w:rPr>
        <w:t xml:space="preserve"> </w:t>
      </w:r>
      <w:r w:rsidRPr="00814B08">
        <w:rPr>
          <w:sz w:val="24"/>
        </w:rPr>
        <w:t>обучающихся</w:t>
      </w:r>
      <w:r w:rsidRPr="00814B08">
        <w:rPr>
          <w:spacing w:val="-1"/>
          <w:sz w:val="24"/>
        </w:rPr>
        <w:t xml:space="preserve"> </w:t>
      </w:r>
      <w:r w:rsidRPr="00814B08">
        <w:rPr>
          <w:sz w:val="24"/>
        </w:rPr>
        <w:t>(оставивших</w:t>
      </w:r>
      <w:r w:rsidRPr="00814B08">
        <w:rPr>
          <w:spacing w:val="2"/>
          <w:sz w:val="24"/>
        </w:rPr>
        <w:t xml:space="preserve"> </w:t>
      </w:r>
      <w:r w:rsidRPr="00814B08">
        <w:rPr>
          <w:sz w:val="24"/>
        </w:rPr>
        <w:t>обучение,</w:t>
      </w:r>
      <w:r w:rsidRPr="00814B08">
        <w:rPr>
          <w:spacing w:val="-1"/>
          <w:sz w:val="24"/>
        </w:rPr>
        <w:t xml:space="preserve"> </w:t>
      </w:r>
      <w:r w:rsidRPr="00814B08">
        <w:rPr>
          <w:sz w:val="24"/>
        </w:rPr>
        <w:t>криминальной</w:t>
      </w:r>
      <w:r w:rsidRPr="00814B08">
        <w:rPr>
          <w:spacing w:val="-3"/>
          <w:sz w:val="24"/>
        </w:rPr>
        <w:t xml:space="preserve"> </w:t>
      </w:r>
      <w:r w:rsidRPr="00814B08">
        <w:rPr>
          <w:sz w:val="24"/>
        </w:rPr>
        <w:t>направленности,агрессивного поведения</w:t>
      </w:r>
      <w:r w:rsidRPr="00814B08">
        <w:rPr>
          <w:spacing w:val="-1"/>
          <w:sz w:val="24"/>
        </w:rPr>
        <w:t xml:space="preserve"> </w:t>
      </w:r>
      <w:r w:rsidRPr="00814B08">
        <w:rPr>
          <w:sz w:val="24"/>
        </w:rPr>
        <w:t>и</w:t>
      </w:r>
      <w:r w:rsidRPr="00814B08">
        <w:rPr>
          <w:spacing w:val="-1"/>
          <w:sz w:val="24"/>
        </w:rPr>
        <w:t xml:space="preserve"> </w:t>
      </w:r>
      <w:r w:rsidRPr="00814B08">
        <w:rPr>
          <w:sz w:val="24"/>
        </w:rPr>
        <w:t>др.);</w:t>
      </w:r>
      <w:r w:rsidRPr="00814B08">
        <w:rPr>
          <w:b/>
          <w:sz w:val="24"/>
        </w:rPr>
        <w:t xml:space="preserve"> </w:t>
      </w:r>
    </w:p>
    <w:p w:rsidR="00FB7156" w:rsidRPr="00814B08" w:rsidRDefault="00FB7156" w:rsidP="00101F78">
      <w:pPr>
        <w:pStyle w:val="a4"/>
        <w:numPr>
          <w:ilvl w:val="0"/>
          <w:numId w:val="35"/>
        </w:numPr>
        <w:tabs>
          <w:tab w:val="left" w:pos="993"/>
        </w:tabs>
        <w:spacing w:before="61" w:line="360" w:lineRule="auto"/>
        <w:ind w:right="900" w:firstLine="0"/>
        <w:jc w:val="both"/>
        <w:rPr>
          <w:sz w:val="24"/>
        </w:rPr>
      </w:pPr>
      <w:r w:rsidRPr="00814B08">
        <w:rPr>
          <w:sz w:val="24"/>
        </w:rPr>
        <w:t>поддержка</w:t>
      </w:r>
      <w:r w:rsidRPr="00814B08">
        <w:rPr>
          <w:spacing w:val="1"/>
          <w:sz w:val="24"/>
        </w:rPr>
        <w:t xml:space="preserve"> </w:t>
      </w:r>
      <w:r w:rsidRPr="00814B08">
        <w:rPr>
          <w:sz w:val="24"/>
        </w:rPr>
        <w:t>и</w:t>
      </w:r>
      <w:r w:rsidRPr="00814B08">
        <w:rPr>
          <w:spacing w:val="1"/>
          <w:sz w:val="24"/>
        </w:rPr>
        <w:t xml:space="preserve"> </w:t>
      </w:r>
      <w:r w:rsidRPr="00814B08">
        <w:rPr>
          <w:sz w:val="24"/>
        </w:rPr>
        <w:t>профилактика</w:t>
      </w:r>
      <w:r w:rsidRPr="00814B08">
        <w:rPr>
          <w:spacing w:val="1"/>
          <w:sz w:val="24"/>
        </w:rPr>
        <w:t xml:space="preserve"> </w:t>
      </w:r>
      <w:r w:rsidRPr="00814B08">
        <w:rPr>
          <w:sz w:val="24"/>
        </w:rPr>
        <w:t>расширения</w:t>
      </w:r>
      <w:r w:rsidRPr="00814B08">
        <w:rPr>
          <w:spacing w:val="1"/>
          <w:sz w:val="24"/>
        </w:rPr>
        <w:t xml:space="preserve"> </w:t>
      </w:r>
      <w:r w:rsidRPr="00814B08">
        <w:rPr>
          <w:sz w:val="24"/>
        </w:rPr>
        <w:t>групп</w:t>
      </w:r>
      <w:r w:rsidRPr="00814B08">
        <w:rPr>
          <w:spacing w:val="1"/>
          <w:sz w:val="24"/>
        </w:rPr>
        <w:t xml:space="preserve"> </w:t>
      </w:r>
      <w:r w:rsidRPr="00814B08">
        <w:rPr>
          <w:sz w:val="24"/>
        </w:rPr>
        <w:t>детей,</w:t>
      </w:r>
      <w:r w:rsidRPr="00814B08">
        <w:rPr>
          <w:spacing w:val="1"/>
          <w:sz w:val="24"/>
        </w:rPr>
        <w:t xml:space="preserve"> </w:t>
      </w:r>
      <w:r w:rsidRPr="00814B08">
        <w:rPr>
          <w:sz w:val="24"/>
        </w:rPr>
        <w:t>семейобучающихся, требующих специальной психолого-педагогической</w:t>
      </w:r>
      <w:r w:rsidRPr="00814B08">
        <w:rPr>
          <w:spacing w:val="1"/>
          <w:sz w:val="24"/>
        </w:rPr>
        <w:t xml:space="preserve"> </w:t>
      </w:r>
      <w:r w:rsidRPr="00814B08">
        <w:rPr>
          <w:sz w:val="24"/>
        </w:rPr>
        <w:t>поддержки</w:t>
      </w:r>
      <w:r w:rsidRPr="00814B08">
        <w:rPr>
          <w:spacing w:val="-5"/>
          <w:sz w:val="24"/>
        </w:rPr>
        <w:t xml:space="preserve"> </w:t>
      </w:r>
      <w:r w:rsidRPr="00814B08">
        <w:rPr>
          <w:sz w:val="24"/>
        </w:rPr>
        <w:t>и</w:t>
      </w:r>
      <w:r w:rsidRPr="00814B08">
        <w:rPr>
          <w:spacing w:val="-2"/>
          <w:sz w:val="24"/>
        </w:rPr>
        <w:t xml:space="preserve"> </w:t>
      </w:r>
      <w:r w:rsidRPr="00814B08">
        <w:rPr>
          <w:sz w:val="24"/>
        </w:rPr>
        <w:t>сопровождения</w:t>
      </w:r>
      <w:r w:rsidRPr="00814B08">
        <w:rPr>
          <w:spacing w:val="-2"/>
          <w:sz w:val="24"/>
        </w:rPr>
        <w:t xml:space="preserve"> </w:t>
      </w:r>
      <w:r w:rsidRPr="00814B08">
        <w:rPr>
          <w:sz w:val="24"/>
        </w:rPr>
        <w:t>(слабоуспевающие,</w:t>
      </w:r>
      <w:r w:rsidRPr="00814B08">
        <w:rPr>
          <w:spacing w:val="-3"/>
          <w:sz w:val="24"/>
        </w:rPr>
        <w:t xml:space="preserve"> </w:t>
      </w:r>
      <w:r w:rsidRPr="00814B08">
        <w:rPr>
          <w:sz w:val="24"/>
        </w:rPr>
        <w:t>социально</w:t>
      </w:r>
      <w:r w:rsidRPr="00814B08">
        <w:rPr>
          <w:spacing w:val="-5"/>
          <w:sz w:val="24"/>
        </w:rPr>
        <w:t xml:space="preserve"> </w:t>
      </w:r>
      <w:r w:rsidRPr="00814B08">
        <w:rPr>
          <w:sz w:val="24"/>
        </w:rPr>
        <w:t>запущенные,социально</w:t>
      </w:r>
      <w:r w:rsidRPr="00814B08">
        <w:rPr>
          <w:spacing w:val="-5"/>
          <w:sz w:val="24"/>
        </w:rPr>
        <w:t xml:space="preserve"> </w:t>
      </w:r>
      <w:r w:rsidRPr="00814B08">
        <w:rPr>
          <w:sz w:val="24"/>
        </w:rPr>
        <w:t>неадаптированные</w:t>
      </w:r>
      <w:r w:rsidRPr="00814B08">
        <w:rPr>
          <w:spacing w:val="-4"/>
          <w:sz w:val="24"/>
        </w:rPr>
        <w:t xml:space="preserve"> </w:t>
      </w:r>
      <w:r w:rsidRPr="00814B08">
        <w:rPr>
          <w:sz w:val="24"/>
        </w:rPr>
        <w:t>дети-мигранты,</w:t>
      </w:r>
      <w:r w:rsidRPr="00814B08">
        <w:rPr>
          <w:spacing w:val="-2"/>
          <w:sz w:val="24"/>
        </w:rPr>
        <w:t xml:space="preserve"> </w:t>
      </w:r>
      <w:r w:rsidRPr="00814B08">
        <w:rPr>
          <w:sz w:val="24"/>
        </w:rPr>
        <w:t>дети</w:t>
      </w:r>
      <w:r w:rsidRPr="00814B08">
        <w:rPr>
          <w:spacing w:val="-3"/>
          <w:sz w:val="24"/>
        </w:rPr>
        <w:t xml:space="preserve"> </w:t>
      </w:r>
      <w:r w:rsidRPr="00814B08">
        <w:rPr>
          <w:sz w:val="24"/>
        </w:rPr>
        <w:t>с</w:t>
      </w:r>
      <w:r w:rsidRPr="00814B08">
        <w:rPr>
          <w:spacing w:val="-3"/>
          <w:sz w:val="24"/>
        </w:rPr>
        <w:t xml:space="preserve"> </w:t>
      </w:r>
      <w:r w:rsidRPr="00814B08">
        <w:rPr>
          <w:sz w:val="24"/>
        </w:rPr>
        <w:t>ОВЗ</w:t>
      </w:r>
      <w:r w:rsidRPr="00814B08">
        <w:rPr>
          <w:spacing w:val="-2"/>
          <w:sz w:val="24"/>
        </w:rPr>
        <w:t xml:space="preserve"> </w:t>
      </w:r>
      <w:r w:rsidRPr="00814B08">
        <w:rPr>
          <w:sz w:val="24"/>
        </w:rPr>
        <w:t>и</w:t>
      </w:r>
      <w:r w:rsidRPr="00814B08">
        <w:rPr>
          <w:spacing w:val="-3"/>
          <w:sz w:val="24"/>
        </w:rPr>
        <w:t xml:space="preserve"> </w:t>
      </w:r>
      <w:r w:rsidRPr="00814B08">
        <w:rPr>
          <w:sz w:val="24"/>
        </w:rPr>
        <w:t>т.</w:t>
      </w:r>
      <w:r w:rsidRPr="00814B08">
        <w:rPr>
          <w:spacing w:val="-2"/>
          <w:sz w:val="24"/>
        </w:rPr>
        <w:t xml:space="preserve"> </w:t>
      </w:r>
      <w:r w:rsidRPr="00814B08">
        <w:rPr>
          <w:sz w:val="24"/>
        </w:rPr>
        <w:t>д.).</w:t>
      </w:r>
    </w:p>
    <w:p w:rsidR="00FB7156" w:rsidRPr="00814B08" w:rsidRDefault="00FB7156" w:rsidP="00FB7156">
      <w:pPr>
        <w:pStyle w:val="a4"/>
        <w:tabs>
          <w:tab w:val="left" w:pos="993"/>
        </w:tabs>
        <w:spacing w:before="61" w:line="360" w:lineRule="auto"/>
        <w:ind w:left="552" w:right="900" w:firstLine="0"/>
        <w:jc w:val="both"/>
        <w:rPr>
          <w:sz w:val="24"/>
        </w:rPr>
      </w:pPr>
    </w:p>
    <w:p w:rsidR="00FB7156" w:rsidRPr="00814B08" w:rsidRDefault="00FB7156" w:rsidP="00FB7156">
      <w:pPr>
        <w:pStyle w:val="a4"/>
        <w:tabs>
          <w:tab w:val="left" w:pos="933"/>
        </w:tabs>
        <w:spacing w:before="199" w:line="360" w:lineRule="auto"/>
        <w:ind w:left="552" w:right="687" w:firstLine="0"/>
        <w:jc w:val="both"/>
        <w:rPr>
          <w:sz w:val="24"/>
        </w:rPr>
      </w:pPr>
    </w:p>
    <w:p w:rsidR="00FB7156" w:rsidRPr="00814B08" w:rsidRDefault="005E52D3" w:rsidP="005E52D3">
      <w:pPr>
        <w:pStyle w:val="21"/>
        <w:tabs>
          <w:tab w:val="left" w:pos="1633"/>
        </w:tabs>
        <w:spacing w:before="206"/>
        <w:ind w:left="1418"/>
      </w:pPr>
      <w:r w:rsidRPr="00814B08">
        <w:t>2.3.3.2.10.</w:t>
      </w:r>
      <w:r w:rsidR="00FB7156" w:rsidRPr="00814B08">
        <w:t>Социальное</w:t>
      </w:r>
      <w:r w:rsidR="00FB7156" w:rsidRPr="00814B08">
        <w:rPr>
          <w:spacing w:val="-3"/>
        </w:rPr>
        <w:t xml:space="preserve"> </w:t>
      </w:r>
      <w:r w:rsidR="00FB7156" w:rsidRPr="00814B08">
        <w:t>партнерство</w:t>
      </w:r>
    </w:p>
    <w:p w:rsidR="00FB7156" w:rsidRPr="00814B08" w:rsidRDefault="00FB7156" w:rsidP="00FB7156">
      <w:pPr>
        <w:pStyle w:val="a3"/>
        <w:spacing w:before="5"/>
        <w:ind w:left="0"/>
        <w:rPr>
          <w:b/>
          <w:sz w:val="20"/>
        </w:rPr>
      </w:pPr>
    </w:p>
    <w:p w:rsidR="00FB7156" w:rsidRPr="00814B08" w:rsidRDefault="00FB7156" w:rsidP="00FB7156">
      <w:pPr>
        <w:pStyle w:val="a3"/>
        <w:spacing w:before="1" w:line="360" w:lineRule="auto"/>
        <w:ind w:left="552" w:right="572"/>
        <w:jc w:val="both"/>
      </w:pPr>
      <w:r w:rsidRPr="00814B08">
        <w:t>Реализация социокультурного контекста опирается на построение социального партнерства образовательной организации с организациями-</w:t>
      </w:r>
      <w:r w:rsidRPr="00814B08">
        <w:rPr>
          <w:spacing w:val="1"/>
        </w:rPr>
        <w:t xml:space="preserve"> </w:t>
      </w:r>
      <w:r w:rsidRPr="00814B08">
        <w:t>партнерами.</w:t>
      </w:r>
    </w:p>
    <w:p w:rsidR="00FB7156" w:rsidRPr="00814B08" w:rsidRDefault="00FB7156" w:rsidP="00FB7156">
      <w:pPr>
        <w:pStyle w:val="a3"/>
        <w:spacing w:before="199" w:line="352" w:lineRule="auto"/>
        <w:ind w:left="811" w:right="583"/>
        <w:jc w:val="both"/>
      </w:pPr>
      <w:r w:rsidRPr="00814B08">
        <w:t>Реализация</w:t>
      </w:r>
      <w:r w:rsidRPr="00814B08">
        <w:rPr>
          <w:spacing w:val="1"/>
        </w:rPr>
        <w:t xml:space="preserve"> </w:t>
      </w:r>
      <w:r w:rsidRPr="00814B08">
        <w:t>воспитательного потенциала</w:t>
      </w:r>
      <w:r w:rsidRPr="00814B08">
        <w:rPr>
          <w:spacing w:val="1"/>
        </w:rPr>
        <w:t xml:space="preserve"> </w:t>
      </w:r>
      <w:r w:rsidRPr="00814B08">
        <w:t>социального партнѐрства</w:t>
      </w:r>
      <w:r w:rsidRPr="00814B08">
        <w:rPr>
          <w:spacing w:val="1"/>
        </w:rPr>
        <w:t xml:space="preserve"> </w:t>
      </w:r>
      <w:r w:rsidRPr="00814B08">
        <w:t>школы</w:t>
      </w:r>
      <w:r w:rsidRPr="00814B08">
        <w:rPr>
          <w:spacing w:val="1"/>
        </w:rPr>
        <w:t xml:space="preserve"> </w:t>
      </w:r>
      <w:r w:rsidRPr="00814B08">
        <w:t>при</w:t>
      </w:r>
      <w:r w:rsidRPr="00814B08">
        <w:rPr>
          <w:spacing w:val="1"/>
        </w:rPr>
        <w:t xml:space="preserve"> </w:t>
      </w:r>
      <w:r w:rsidRPr="00814B08">
        <w:t>соблюдении</w:t>
      </w:r>
      <w:r w:rsidRPr="00814B08">
        <w:rPr>
          <w:spacing w:val="1"/>
        </w:rPr>
        <w:t xml:space="preserve"> </w:t>
      </w:r>
      <w:r w:rsidRPr="00814B08">
        <w:t>требований</w:t>
      </w:r>
      <w:r w:rsidRPr="00814B08">
        <w:rPr>
          <w:spacing w:val="1"/>
        </w:rPr>
        <w:t xml:space="preserve"> </w:t>
      </w:r>
      <w:r w:rsidRPr="00814B08">
        <w:t>законодательства</w:t>
      </w:r>
      <w:r w:rsidRPr="00814B08">
        <w:rPr>
          <w:spacing w:val="1"/>
        </w:rPr>
        <w:t xml:space="preserve"> </w:t>
      </w:r>
      <w:r w:rsidRPr="00814B08">
        <w:t>Российской</w:t>
      </w:r>
      <w:r w:rsidRPr="00814B08">
        <w:rPr>
          <w:spacing w:val="1"/>
        </w:rPr>
        <w:t xml:space="preserve"> </w:t>
      </w:r>
      <w:r w:rsidRPr="00814B08">
        <w:t>Федерации</w:t>
      </w:r>
      <w:r w:rsidRPr="00814B08">
        <w:rPr>
          <w:spacing w:val="-1"/>
        </w:rPr>
        <w:t xml:space="preserve"> </w:t>
      </w:r>
      <w:r w:rsidRPr="00814B08">
        <w:t>предусматривает:</w:t>
      </w:r>
    </w:p>
    <w:p w:rsidR="00FB7156" w:rsidRPr="00814B08" w:rsidRDefault="00FB7156" w:rsidP="00101F78">
      <w:pPr>
        <w:pStyle w:val="a4"/>
        <w:numPr>
          <w:ilvl w:val="0"/>
          <w:numId w:val="35"/>
        </w:numPr>
        <w:tabs>
          <w:tab w:val="left" w:pos="1262"/>
        </w:tabs>
        <w:spacing w:before="202" w:line="355" w:lineRule="auto"/>
        <w:ind w:right="573" w:firstLine="0"/>
        <w:jc w:val="both"/>
        <w:rPr>
          <w:sz w:val="24"/>
        </w:rPr>
      </w:pPr>
      <w:r w:rsidRPr="00814B08">
        <w:rPr>
          <w:sz w:val="24"/>
        </w:rPr>
        <w:t>участие представителей организаций-партнѐров, в том числе в соответствии с договорами о сотрудничестве, в проведении отдельных</w:t>
      </w:r>
      <w:r w:rsidRPr="00814B08">
        <w:rPr>
          <w:spacing w:val="1"/>
          <w:sz w:val="24"/>
        </w:rPr>
        <w:t xml:space="preserve"> </w:t>
      </w:r>
      <w:r w:rsidRPr="00814B08">
        <w:rPr>
          <w:sz w:val="24"/>
        </w:rPr>
        <w:t>мероприятий</w:t>
      </w:r>
      <w:r w:rsidRPr="00814B08">
        <w:rPr>
          <w:spacing w:val="11"/>
          <w:sz w:val="24"/>
        </w:rPr>
        <w:t xml:space="preserve"> </w:t>
      </w:r>
      <w:r w:rsidRPr="00814B08">
        <w:rPr>
          <w:sz w:val="24"/>
        </w:rPr>
        <w:t>в</w:t>
      </w:r>
      <w:r w:rsidRPr="00814B08">
        <w:rPr>
          <w:spacing w:val="9"/>
          <w:sz w:val="24"/>
        </w:rPr>
        <w:t xml:space="preserve"> </w:t>
      </w:r>
      <w:r w:rsidRPr="00814B08">
        <w:rPr>
          <w:sz w:val="24"/>
        </w:rPr>
        <w:t>рамках</w:t>
      </w:r>
      <w:r w:rsidRPr="00814B08">
        <w:rPr>
          <w:spacing w:val="7"/>
          <w:sz w:val="24"/>
        </w:rPr>
        <w:t xml:space="preserve"> </w:t>
      </w:r>
      <w:r w:rsidRPr="00814B08">
        <w:rPr>
          <w:sz w:val="24"/>
        </w:rPr>
        <w:t>рабочей</w:t>
      </w:r>
      <w:r w:rsidRPr="00814B08">
        <w:rPr>
          <w:spacing w:val="11"/>
          <w:sz w:val="24"/>
        </w:rPr>
        <w:t xml:space="preserve"> </w:t>
      </w:r>
      <w:r w:rsidRPr="00814B08">
        <w:rPr>
          <w:sz w:val="24"/>
        </w:rPr>
        <w:t>программы</w:t>
      </w:r>
      <w:r w:rsidRPr="00814B08">
        <w:rPr>
          <w:spacing w:val="10"/>
          <w:sz w:val="24"/>
        </w:rPr>
        <w:t xml:space="preserve"> </w:t>
      </w:r>
      <w:r w:rsidRPr="00814B08">
        <w:rPr>
          <w:sz w:val="24"/>
        </w:rPr>
        <w:t>воспитания</w:t>
      </w:r>
      <w:r w:rsidRPr="00814B08">
        <w:rPr>
          <w:spacing w:val="7"/>
          <w:sz w:val="24"/>
        </w:rPr>
        <w:t xml:space="preserve"> </w:t>
      </w:r>
      <w:r w:rsidRPr="00814B08">
        <w:rPr>
          <w:sz w:val="24"/>
        </w:rPr>
        <w:t>и</w:t>
      </w:r>
      <w:r w:rsidRPr="00814B08">
        <w:rPr>
          <w:spacing w:val="8"/>
          <w:sz w:val="24"/>
        </w:rPr>
        <w:t xml:space="preserve"> </w:t>
      </w:r>
      <w:r w:rsidRPr="00814B08">
        <w:rPr>
          <w:sz w:val="24"/>
        </w:rPr>
        <w:t>календарного</w:t>
      </w:r>
      <w:r w:rsidRPr="00814B08">
        <w:rPr>
          <w:spacing w:val="10"/>
          <w:sz w:val="24"/>
        </w:rPr>
        <w:t xml:space="preserve"> </w:t>
      </w:r>
      <w:r w:rsidRPr="00814B08">
        <w:rPr>
          <w:sz w:val="24"/>
        </w:rPr>
        <w:t>плана</w:t>
      </w:r>
      <w:r w:rsidRPr="00814B08">
        <w:rPr>
          <w:spacing w:val="10"/>
          <w:sz w:val="24"/>
        </w:rPr>
        <w:t xml:space="preserve"> </w:t>
      </w:r>
      <w:r w:rsidRPr="00814B08">
        <w:rPr>
          <w:sz w:val="24"/>
        </w:rPr>
        <w:t>воспитательной</w:t>
      </w:r>
      <w:r w:rsidRPr="00814B08">
        <w:rPr>
          <w:spacing w:val="11"/>
          <w:sz w:val="24"/>
        </w:rPr>
        <w:t xml:space="preserve"> </w:t>
      </w:r>
      <w:r w:rsidRPr="00814B08">
        <w:rPr>
          <w:sz w:val="24"/>
        </w:rPr>
        <w:t>работы</w:t>
      </w:r>
      <w:r w:rsidRPr="00814B08">
        <w:rPr>
          <w:spacing w:val="9"/>
          <w:sz w:val="24"/>
        </w:rPr>
        <w:t xml:space="preserve"> </w:t>
      </w:r>
      <w:r w:rsidRPr="00814B08">
        <w:rPr>
          <w:sz w:val="24"/>
        </w:rPr>
        <w:t>(«День</w:t>
      </w:r>
      <w:r w:rsidRPr="00814B08">
        <w:rPr>
          <w:spacing w:val="10"/>
          <w:sz w:val="24"/>
        </w:rPr>
        <w:t xml:space="preserve"> </w:t>
      </w:r>
      <w:r w:rsidRPr="00814B08">
        <w:rPr>
          <w:sz w:val="24"/>
        </w:rPr>
        <w:t>знаний»,</w:t>
      </w:r>
      <w:r w:rsidRPr="00814B08">
        <w:rPr>
          <w:spacing w:val="14"/>
          <w:sz w:val="24"/>
        </w:rPr>
        <w:t xml:space="preserve"> </w:t>
      </w:r>
      <w:r w:rsidRPr="00814B08">
        <w:rPr>
          <w:sz w:val="24"/>
        </w:rPr>
        <w:t>«Последний</w:t>
      </w:r>
      <w:r w:rsidRPr="00814B08">
        <w:rPr>
          <w:spacing w:val="11"/>
          <w:sz w:val="24"/>
        </w:rPr>
        <w:t xml:space="preserve"> </w:t>
      </w:r>
      <w:r w:rsidRPr="00814B08">
        <w:rPr>
          <w:sz w:val="24"/>
        </w:rPr>
        <w:t>звонок»,</w:t>
      </w:r>
    </w:p>
    <w:p w:rsidR="00FB7156" w:rsidRPr="00814B08" w:rsidRDefault="00FB7156" w:rsidP="00FB7156">
      <w:pPr>
        <w:pStyle w:val="a3"/>
        <w:spacing w:line="355" w:lineRule="auto"/>
        <w:ind w:left="552" w:right="586"/>
        <w:jc w:val="both"/>
      </w:pPr>
      <w:r w:rsidRPr="00814B08">
        <w:t>«День</w:t>
      </w:r>
      <w:r w:rsidRPr="00814B08">
        <w:rPr>
          <w:spacing w:val="1"/>
        </w:rPr>
        <w:t xml:space="preserve"> </w:t>
      </w:r>
      <w:r w:rsidRPr="00814B08">
        <w:t>родной</w:t>
      </w:r>
      <w:r w:rsidRPr="00814B08">
        <w:rPr>
          <w:spacing w:val="1"/>
        </w:rPr>
        <w:t xml:space="preserve"> </w:t>
      </w:r>
      <w:r w:rsidRPr="00814B08">
        <w:t>школы»,</w:t>
      </w:r>
      <w:r w:rsidRPr="00814B08">
        <w:rPr>
          <w:spacing w:val="1"/>
        </w:rPr>
        <w:t xml:space="preserve"> </w:t>
      </w:r>
      <w:r w:rsidRPr="00814B08">
        <w:t>туристические</w:t>
      </w:r>
      <w:r w:rsidRPr="00814B08">
        <w:rPr>
          <w:spacing w:val="1"/>
        </w:rPr>
        <w:t xml:space="preserve"> </w:t>
      </w:r>
      <w:r w:rsidRPr="00814B08">
        <w:t>походы,</w:t>
      </w:r>
      <w:r w:rsidRPr="00814B08">
        <w:rPr>
          <w:spacing w:val="1"/>
        </w:rPr>
        <w:t xml:space="preserve"> </w:t>
      </w:r>
      <w:r w:rsidRPr="00814B08">
        <w:t>экскурсии,</w:t>
      </w:r>
      <w:r w:rsidRPr="00814B08">
        <w:rPr>
          <w:spacing w:val="1"/>
        </w:rPr>
        <w:t xml:space="preserve"> </w:t>
      </w:r>
      <w:r w:rsidRPr="00814B08">
        <w:t>тематические</w:t>
      </w:r>
      <w:r w:rsidRPr="00814B08">
        <w:rPr>
          <w:spacing w:val="1"/>
        </w:rPr>
        <w:t xml:space="preserve"> </w:t>
      </w:r>
      <w:r w:rsidRPr="00814B08">
        <w:t>беседы,</w:t>
      </w:r>
      <w:r w:rsidRPr="00814B08">
        <w:rPr>
          <w:spacing w:val="1"/>
        </w:rPr>
        <w:t xml:space="preserve"> </w:t>
      </w:r>
      <w:r w:rsidRPr="00814B08">
        <w:t>заседания</w:t>
      </w:r>
      <w:r w:rsidRPr="00814B08">
        <w:rPr>
          <w:spacing w:val="1"/>
        </w:rPr>
        <w:t xml:space="preserve"> </w:t>
      </w:r>
      <w:r w:rsidRPr="00814B08">
        <w:t>Совета</w:t>
      </w:r>
      <w:r w:rsidRPr="00814B08">
        <w:rPr>
          <w:spacing w:val="1"/>
        </w:rPr>
        <w:t xml:space="preserve"> </w:t>
      </w:r>
      <w:r w:rsidRPr="00814B08">
        <w:t>профилактики,</w:t>
      </w:r>
      <w:r w:rsidRPr="00814B08">
        <w:rPr>
          <w:spacing w:val="1"/>
        </w:rPr>
        <w:t xml:space="preserve"> </w:t>
      </w:r>
      <w:r w:rsidRPr="00814B08">
        <w:t>рейды по</w:t>
      </w:r>
      <w:r w:rsidRPr="00814B08">
        <w:rPr>
          <w:spacing w:val="1"/>
        </w:rPr>
        <w:t xml:space="preserve"> </w:t>
      </w:r>
      <w:r w:rsidRPr="00814B08">
        <w:t>семьям и</w:t>
      </w:r>
      <w:r w:rsidRPr="00814B08">
        <w:rPr>
          <w:spacing w:val="1"/>
        </w:rPr>
        <w:t xml:space="preserve"> </w:t>
      </w:r>
      <w:r w:rsidRPr="00814B08">
        <w:t>другое.);</w:t>
      </w:r>
    </w:p>
    <w:p w:rsidR="00FB7156" w:rsidRPr="00814B08" w:rsidRDefault="00FB7156" w:rsidP="00101F78">
      <w:pPr>
        <w:pStyle w:val="a4"/>
        <w:numPr>
          <w:ilvl w:val="0"/>
          <w:numId w:val="35"/>
        </w:numPr>
        <w:tabs>
          <w:tab w:val="left" w:pos="1262"/>
        </w:tabs>
        <w:spacing w:before="195" w:line="352" w:lineRule="auto"/>
        <w:ind w:right="579" w:firstLine="0"/>
        <w:jc w:val="both"/>
        <w:rPr>
          <w:sz w:val="24"/>
        </w:rPr>
      </w:pPr>
      <w:r w:rsidRPr="00814B08">
        <w:rPr>
          <w:sz w:val="24"/>
        </w:rPr>
        <w:t>участие представителей организаций-партнѐров в проведении отдельных уроков, внеурочных занятий, внешкольных мероприятий</w:t>
      </w:r>
      <w:r w:rsidRPr="00814B08">
        <w:rPr>
          <w:spacing w:val="1"/>
          <w:sz w:val="24"/>
        </w:rPr>
        <w:t xml:space="preserve"> </w:t>
      </w:r>
      <w:r w:rsidRPr="00814B08">
        <w:rPr>
          <w:sz w:val="24"/>
        </w:rPr>
        <w:t>соответствующей</w:t>
      </w:r>
      <w:r w:rsidRPr="00814B08">
        <w:rPr>
          <w:spacing w:val="1"/>
          <w:sz w:val="24"/>
        </w:rPr>
        <w:t xml:space="preserve"> </w:t>
      </w:r>
      <w:r w:rsidRPr="00814B08">
        <w:rPr>
          <w:sz w:val="24"/>
        </w:rPr>
        <w:t>тематической</w:t>
      </w:r>
      <w:r w:rsidRPr="00814B08">
        <w:rPr>
          <w:spacing w:val="1"/>
          <w:sz w:val="24"/>
        </w:rPr>
        <w:t xml:space="preserve"> </w:t>
      </w:r>
      <w:r w:rsidRPr="00814B08">
        <w:rPr>
          <w:sz w:val="24"/>
        </w:rPr>
        <w:t>направленности</w:t>
      </w:r>
      <w:r w:rsidRPr="00814B08">
        <w:rPr>
          <w:spacing w:val="1"/>
          <w:sz w:val="24"/>
        </w:rPr>
        <w:t xml:space="preserve"> </w:t>
      </w:r>
      <w:r w:rsidRPr="00814B08">
        <w:rPr>
          <w:sz w:val="24"/>
        </w:rPr>
        <w:t>(Уроки</w:t>
      </w:r>
      <w:r w:rsidRPr="00814B08">
        <w:rPr>
          <w:spacing w:val="1"/>
          <w:sz w:val="24"/>
        </w:rPr>
        <w:t xml:space="preserve"> </w:t>
      </w:r>
      <w:r w:rsidRPr="00814B08">
        <w:rPr>
          <w:sz w:val="24"/>
        </w:rPr>
        <w:t>Мужества,</w:t>
      </w:r>
      <w:r w:rsidRPr="00814B08">
        <w:rPr>
          <w:spacing w:val="1"/>
          <w:sz w:val="24"/>
        </w:rPr>
        <w:t xml:space="preserve"> </w:t>
      </w:r>
      <w:r w:rsidRPr="00814B08">
        <w:rPr>
          <w:sz w:val="24"/>
        </w:rPr>
        <w:t>экскурсии, правовые</w:t>
      </w:r>
      <w:r w:rsidRPr="00814B08">
        <w:rPr>
          <w:spacing w:val="1"/>
          <w:sz w:val="24"/>
        </w:rPr>
        <w:t xml:space="preserve"> </w:t>
      </w:r>
      <w:r w:rsidRPr="00814B08">
        <w:rPr>
          <w:sz w:val="24"/>
        </w:rPr>
        <w:t>уроки, профилактические беседы, концертные</w:t>
      </w:r>
      <w:r w:rsidRPr="00814B08">
        <w:rPr>
          <w:spacing w:val="1"/>
          <w:sz w:val="24"/>
        </w:rPr>
        <w:t xml:space="preserve"> </w:t>
      </w:r>
      <w:r w:rsidRPr="00814B08">
        <w:rPr>
          <w:sz w:val="24"/>
        </w:rPr>
        <w:t>программы</w:t>
      </w:r>
      <w:r w:rsidRPr="00814B08">
        <w:rPr>
          <w:spacing w:val="-1"/>
          <w:sz w:val="24"/>
        </w:rPr>
        <w:t xml:space="preserve"> </w:t>
      </w:r>
      <w:r w:rsidRPr="00814B08">
        <w:rPr>
          <w:sz w:val="24"/>
        </w:rPr>
        <w:t>и другое);</w:t>
      </w:r>
    </w:p>
    <w:p w:rsidR="00FB7156" w:rsidRPr="00814B08" w:rsidRDefault="00FB7156" w:rsidP="00101F78">
      <w:pPr>
        <w:pStyle w:val="a4"/>
        <w:numPr>
          <w:ilvl w:val="0"/>
          <w:numId w:val="35"/>
        </w:numPr>
        <w:tabs>
          <w:tab w:val="left" w:pos="1262"/>
        </w:tabs>
        <w:spacing w:before="206" w:line="360" w:lineRule="auto"/>
        <w:ind w:right="570" w:firstLine="0"/>
        <w:jc w:val="both"/>
        <w:rPr>
          <w:sz w:val="24"/>
        </w:rPr>
      </w:pPr>
      <w:r w:rsidRPr="00814B08">
        <w:rPr>
          <w:sz w:val="24"/>
        </w:rPr>
        <w:t>проведение</w:t>
      </w:r>
      <w:r w:rsidRPr="00814B08">
        <w:rPr>
          <w:spacing w:val="1"/>
          <w:sz w:val="24"/>
        </w:rPr>
        <w:t xml:space="preserve"> </w:t>
      </w:r>
      <w:r w:rsidRPr="00814B08">
        <w:rPr>
          <w:sz w:val="24"/>
        </w:rPr>
        <w:t>на</w:t>
      </w:r>
      <w:r w:rsidRPr="00814B08">
        <w:rPr>
          <w:spacing w:val="1"/>
          <w:sz w:val="24"/>
        </w:rPr>
        <w:t xml:space="preserve"> </w:t>
      </w:r>
      <w:r w:rsidRPr="00814B08">
        <w:rPr>
          <w:sz w:val="24"/>
        </w:rPr>
        <w:t>базе</w:t>
      </w:r>
      <w:r w:rsidRPr="00814B08">
        <w:rPr>
          <w:spacing w:val="1"/>
          <w:sz w:val="24"/>
        </w:rPr>
        <w:t xml:space="preserve"> </w:t>
      </w:r>
      <w:r w:rsidRPr="00814B08">
        <w:rPr>
          <w:sz w:val="24"/>
        </w:rPr>
        <w:t>организаций-партнѐров</w:t>
      </w:r>
      <w:r w:rsidRPr="00814B08">
        <w:rPr>
          <w:spacing w:val="1"/>
          <w:sz w:val="24"/>
        </w:rPr>
        <w:t xml:space="preserve"> </w:t>
      </w:r>
      <w:r w:rsidRPr="00814B08">
        <w:rPr>
          <w:sz w:val="24"/>
        </w:rPr>
        <w:t>отдельных</w:t>
      </w:r>
      <w:r w:rsidRPr="00814B08">
        <w:rPr>
          <w:spacing w:val="1"/>
          <w:sz w:val="24"/>
        </w:rPr>
        <w:t xml:space="preserve"> </w:t>
      </w:r>
      <w:r w:rsidRPr="00814B08">
        <w:rPr>
          <w:sz w:val="24"/>
        </w:rPr>
        <w:t>уроков,занятий,</w:t>
      </w:r>
      <w:r w:rsidRPr="00814B08">
        <w:rPr>
          <w:spacing w:val="1"/>
          <w:sz w:val="24"/>
        </w:rPr>
        <w:t xml:space="preserve"> </w:t>
      </w:r>
      <w:r w:rsidRPr="00814B08">
        <w:rPr>
          <w:sz w:val="24"/>
        </w:rPr>
        <w:t>внешкольных</w:t>
      </w:r>
      <w:r w:rsidRPr="00814B08">
        <w:rPr>
          <w:spacing w:val="1"/>
          <w:sz w:val="24"/>
        </w:rPr>
        <w:t xml:space="preserve"> </w:t>
      </w:r>
      <w:r w:rsidRPr="00814B08">
        <w:rPr>
          <w:sz w:val="24"/>
        </w:rPr>
        <w:t>мероприятий,</w:t>
      </w:r>
      <w:r w:rsidRPr="00814B08">
        <w:rPr>
          <w:spacing w:val="1"/>
          <w:sz w:val="24"/>
        </w:rPr>
        <w:t xml:space="preserve"> </w:t>
      </w:r>
      <w:r w:rsidRPr="00814B08">
        <w:rPr>
          <w:sz w:val="24"/>
        </w:rPr>
        <w:t>акций</w:t>
      </w:r>
      <w:r w:rsidRPr="00814B08">
        <w:rPr>
          <w:spacing w:val="1"/>
          <w:sz w:val="24"/>
        </w:rPr>
        <w:t xml:space="preserve"> </w:t>
      </w:r>
      <w:r w:rsidRPr="00814B08">
        <w:rPr>
          <w:sz w:val="24"/>
        </w:rPr>
        <w:t>воспитательной</w:t>
      </w:r>
      <w:r w:rsidRPr="00814B08">
        <w:rPr>
          <w:spacing w:val="1"/>
          <w:sz w:val="24"/>
        </w:rPr>
        <w:t xml:space="preserve"> </w:t>
      </w:r>
      <w:r w:rsidRPr="00814B08">
        <w:rPr>
          <w:sz w:val="24"/>
        </w:rPr>
        <w:t>направленности;</w:t>
      </w:r>
    </w:p>
    <w:p w:rsidR="00FB7156" w:rsidRPr="00814B08" w:rsidRDefault="00FB7156" w:rsidP="00101F78">
      <w:pPr>
        <w:pStyle w:val="a4"/>
        <w:numPr>
          <w:ilvl w:val="0"/>
          <w:numId w:val="35"/>
        </w:numPr>
        <w:tabs>
          <w:tab w:val="left" w:pos="1262"/>
        </w:tabs>
        <w:spacing w:before="200" w:line="360" w:lineRule="auto"/>
        <w:ind w:right="571" w:firstLine="0"/>
        <w:jc w:val="both"/>
        <w:rPr>
          <w:sz w:val="24"/>
        </w:rPr>
      </w:pPr>
      <w:r w:rsidRPr="00814B08">
        <w:rPr>
          <w:sz w:val="24"/>
        </w:rPr>
        <w:t>открытые</w:t>
      </w:r>
      <w:r w:rsidRPr="00814B08">
        <w:rPr>
          <w:spacing w:val="1"/>
          <w:sz w:val="24"/>
        </w:rPr>
        <w:t xml:space="preserve"> </w:t>
      </w:r>
      <w:r w:rsidRPr="00814B08">
        <w:rPr>
          <w:sz w:val="24"/>
        </w:rPr>
        <w:t>дискуссионные</w:t>
      </w:r>
      <w:r w:rsidRPr="00814B08">
        <w:rPr>
          <w:spacing w:val="1"/>
          <w:sz w:val="24"/>
        </w:rPr>
        <w:t xml:space="preserve"> </w:t>
      </w:r>
      <w:r w:rsidRPr="00814B08">
        <w:rPr>
          <w:sz w:val="24"/>
        </w:rPr>
        <w:t>площадки</w:t>
      </w:r>
      <w:r w:rsidRPr="00814B08">
        <w:rPr>
          <w:spacing w:val="1"/>
          <w:sz w:val="24"/>
        </w:rPr>
        <w:t xml:space="preserve"> </w:t>
      </w:r>
      <w:r w:rsidRPr="00814B08">
        <w:rPr>
          <w:sz w:val="24"/>
        </w:rPr>
        <w:t>(детские,</w:t>
      </w:r>
      <w:r w:rsidRPr="00814B08">
        <w:rPr>
          <w:spacing w:val="1"/>
          <w:sz w:val="24"/>
        </w:rPr>
        <w:t xml:space="preserve"> </w:t>
      </w:r>
      <w:r w:rsidRPr="00814B08">
        <w:rPr>
          <w:sz w:val="24"/>
        </w:rPr>
        <w:t>педагогические,родительские, совместные), куда приглашаются представители</w:t>
      </w:r>
      <w:r w:rsidRPr="00814B08">
        <w:rPr>
          <w:spacing w:val="1"/>
          <w:sz w:val="24"/>
        </w:rPr>
        <w:t xml:space="preserve"> </w:t>
      </w:r>
      <w:r w:rsidRPr="00814B08">
        <w:rPr>
          <w:sz w:val="24"/>
        </w:rPr>
        <w:t>организаций-партнѐров, на которых обсуждаются актуальные проблемы, касающиеся жизни школы, муниципального образования, региона,</w:t>
      </w:r>
      <w:r w:rsidRPr="00814B08">
        <w:rPr>
          <w:spacing w:val="1"/>
          <w:sz w:val="24"/>
        </w:rPr>
        <w:t xml:space="preserve"> </w:t>
      </w:r>
      <w:r w:rsidRPr="00814B08">
        <w:rPr>
          <w:sz w:val="24"/>
        </w:rPr>
        <w:t>страны;</w:t>
      </w:r>
    </w:p>
    <w:p w:rsidR="00FB7156" w:rsidRPr="00814B08" w:rsidRDefault="00FB7156" w:rsidP="00101F78">
      <w:pPr>
        <w:pStyle w:val="a4"/>
        <w:numPr>
          <w:ilvl w:val="0"/>
          <w:numId w:val="35"/>
        </w:numPr>
        <w:tabs>
          <w:tab w:val="left" w:pos="1262"/>
        </w:tabs>
        <w:spacing w:before="201"/>
        <w:ind w:left="1261" w:hanging="710"/>
        <w:jc w:val="both"/>
        <w:rPr>
          <w:sz w:val="24"/>
        </w:rPr>
      </w:pPr>
      <w:r w:rsidRPr="00814B08">
        <w:rPr>
          <w:sz w:val="24"/>
        </w:rPr>
        <w:t>социальные</w:t>
      </w:r>
      <w:r w:rsidRPr="00814B08">
        <w:rPr>
          <w:spacing w:val="64"/>
          <w:sz w:val="24"/>
        </w:rPr>
        <w:t xml:space="preserve"> </w:t>
      </w:r>
      <w:r w:rsidRPr="00814B08">
        <w:rPr>
          <w:sz w:val="24"/>
        </w:rPr>
        <w:t xml:space="preserve">проекты,  </w:t>
      </w:r>
      <w:r w:rsidRPr="00814B08">
        <w:rPr>
          <w:spacing w:val="2"/>
          <w:sz w:val="24"/>
        </w:rPr>
        <w:t xml:space="preserve"> </w:t>
      </w:r>
      <w:r w:rsidRPr="00814B08">
        <w:rPr>
          <w:sz w:val="24"/>
        </w:rPr>
        <w:t xml:space="preserve">совместно  </w:t>
      </w:r>
      <w:r w:rsidRPr="00814B08">
        <w:rPr>
          <w:spacing w:val="4"/>
          <w:sz w:val="24"/>
        </w:rPr>
        <w:t xml:space="preserve"> </w:t>
      </w:r>
      <w:r w:rsidRPr="00814B08">
        <w:rPr>
          <w:sz w:val="24"/>
        </w:rPr>
        <w:t xml:space="preserve">разрабатываемые  </w:t>
      </w:r>
      <w:r w:rsidRPr="00814B08">
        <w:rPr>
          <w:spacing w:val="3"/>
          <w:sz w:val="24"/>
        </w:rPr>
        <w:t xml:space="preserve"> </w:t>
      </w:r>
      <w:r w:rsidRPr="00814B08">
        <w:rPr>
          <w:sz w:val="24"/>
        </w:rPr>
        <w:t xml:space="preserve">и  </w:t>
      </w:r>
      <w:r w:rsidRPr="00814B08">
        <w:rPr>
          <w:spacing w:val="5"/>
          <w:sz w:val="24"/>
        </w:rPr>
        <w:t xml:space="preserve"> </w:t>
      </w:r>
      <w:r w:rsidRPr="00814B08">
        <w:rPr>
          <w:sz w:val="24"/>
        </w:rPr>
        <w:t xml:space="preserve">реализуемые  </w:t>
      </w:r>
      <w:r w:rsidRPr="00814B08">
        <w:rPr>
          <w:spacing w:val="3"/>
          <w:sz w:val="24"/>
        </w:rPr>
        <w:t xml:space="preserve"> </w:t>
      </w:r>
      <w:r w:rsidRPr="00814B08">
        <w:rPr>
          <w:sz w:val="24"/>
        </w:rPr>
        <w:t xml:space="preserve">обучающимися,  </w:t>
      </w:r>
      <w:r w:rsidRPr="00814B08">
        <w:rPr>
          <w:spacing w:val="5"/>
          <w:sz w:val="24"/>
        </w:rPr>
        <w:t xml:space="preserve"> </w:t>
      </w:r>
      <w:r w:rsidRPr="00814B08">
        <w:rPr>
          <w:sz w:val="24"/>
        </w:rPr>
        <w:t xml:space="preserve">педагогами  </w:t>
      </w:r>
      <w:r w:rsidRPr="00814B08">
        <w:rPr>
          <w:spacing w:val="5"/>
          <w:sz w:val="24"/>
        </w:rPr>
        <w:t xml:space="preserve"> </w:t>
      </w:r>
      <w:r w:rsidRPr="00814B08">
        <w:rPr>
          <w:sz w:val="24"/>
        </w:rPr>
        <w:t xml:space="preserve">с  </w:t>
      </w:r>
      <w:r w:rsidRPr="00814B08">
        <w:rPr>
          <w:spacing w:val="4"/>
          <w:sz w:val="24"/>
        </w:rPr>
        <w:t xml:space="preserve"> </w:t>
      </w:r>
      <w:r w:rsidRPr="00814B08">
        <w:rPr>
          <w:sz w:val="24"/>
        </w:rPr>
        <w:t>организациями-партнѐрами</w:t>
      </w:r>
    </w:p>
    <w:p w:rsidR="00FB7156" w:rsidRPr="00814B08" w:rsidRDefault="00FB7156" w:rsidP="00FB7156">
      <w:pPr>
        <w:jc w:val="both"/>
        <w:rPr>
          <w:sz w:val="24"/>
        </w:rPr>
      </w:pPr>
    </w:p>
    <w:p w:rsidR="005E52D3" w:rsidRPr="00814B08" w:rsidRDefault="005E52D3" w:rsidP="005E52D3">
      <w:pPr>
        <w:pStyle w:val="a3"/>
        <w:spacing w:before="61" w:line="360" w:lineRule="auto"/>
        <w:ind w:left="552" w:right="575"/>
        <w:jc w:val="both"/>
      </w:pPr>
      <w:r w:rsidRPr="00814B08">
        <w:t xml:space="preserve">благотворительной,экологической, патриотической,  </w:t>
      </w:r>
      <w:r w:rsidRPr="00814B08">
        <w:rPr>
          <w:spacing w:val="1"/>
        </w:rPr>
        <w:t xml:space="preserve"> </w:t>
      </w:r>
      <w:r w:rsidRPr="00814B08">
        <w:t xml:space="preserve">трудовой  </w:t>
      </w:r>
      <w:r w:rsidRPr="00814B08">
        <w:rPr>
          <w:spacing w:val="1"/>
        </w:rPr>
        <w:t xml:space="preserve"> </w:t>
      </w:r>
      <w:r w:rsidRPr="00814B08">
        <w:t xml:space="preserve">и   </w:t>
      </w:r>
      <w:r w:rsidRPr="00814B08">
        <w:rPr>
          <w:spacing w:val="1"/>
        </w:rPr>
        <w:t xml:space="preserve"> </w:t>
      </w:r>
      <w:r w:rsidRPr="00814B08">
        <w:t xml:space="preserve">т. д.   </w:t>
      </w:r>
      <w:r w:rsidRPr="00814B08">
        <w:rPr>
          <w:spacing w:val="1"/>
        </w:rPr>
        <w:t xml:space="preserve"> </w:t>
      </w:r>
      <w:r w:rsidRPr="00814B08">
        <w:t xml:space="preserve">направленности,ориентированные   </w:t>
      </w:r>
      <w:r w:rsidRPr="00814B08">
        <w:rPr>
          <w:spacing w:val="1"/>
        </w:rPr>
        <w:t xml:space="preserve"> </w:t>
      </w:r>
      <w:r w:rsidRPr="00814B08">
        <w:t xml:space="preserve">на   </w:t>
      </w:r>
      <w:r w:rsidRPr="00814B08">
        <w:rPr>
          <w:spacing w:val="1"/>
        </w:rPr>
        <w:t xml:space="preserve"> </w:t>
      </w:r>
      <w:r w:rsidRPr="00814B08">
        <w:t>воспитание</w:t>
      </w:r>
      <w:r w:rsidRPr="00814B08">
        <w:rPr>
          <w:spacing w:val="1"/>
        </w:rPr>
        <w:t xml:space="preserve"> </w:t>
      </w:r>
      <w:r w:rsidRPr="00814B08">
        <w:t>обучающихся,</w:t>
      </w:r>
      <w:r w:rsidRPr="00814B08">
        <w:rPr>
          <w:spacing w:val="-1"/>
        </w:rPr>
        <w:t xml:space="preserve"> </w:t>
      </w:r>
      <w:r w:rsidRPr="00814B08">
        <w:t>преобразование</w:t>
      </w:r>
      <w:r w:rsidRPr="00814B08">
        <w:rPr>
          <w:spacing w:val="-2"/>
        </w:rPr>
        <w:t xml:space="preserve"> </w:t>
      </w:r>
      <w:r w:rsidRPr="00814B08">
        <w:t>окружающего</w:t>
      </w:r>
      <w:r w:rsidRPr="00814B08">
        <w:rPr>
          <w:spacing w:val="2"/>
        </w:rPr>
        <w:t xml:space="preserve"> </w:t>
      </w:r>
      <w:r w:rsidRPr="00814B08">
        <w:t>социума,</w:t>
      </w:r>
      <w:r w:rsidRPr="00814B08">
        <w:rPr>
          <w:spacing w:val="-1"/>
        </w:rPr>
        <w:t xml:space="preserve"> </w:t>
      </w:r>
      <w:r w:rsidRPr="00814B08">
        <w:t>позитивное</w:t>
      </w:r>
      <w:r w:rsidRPr="00814B08">
        <w:rPr>
          <w:spacing w:val="-2"/>
        </w:rPr>
        <w:t xml:space="preserve"> </w:t>
      </w:r>
      <w:r w:rsidRPr="00814B08">
        <w:t>воздействие</w:t>
      </w:r>
      <w:r w:rsidRPr="00814B08">
        <w:rPr>
          <w:spacing w:val="-1"/>
        </w:rPr>
        <w:t xml:space="preserve"> </w:t>
      </w:r>
      <w:r w:rsidRPr="00814B08">
        <w:t>на</w:t>
      </w:r>
      <w:r w:rsidRPr="00814B08">
        <w:rPr>
          <w:spacing w:val="-2"/>
        </w:rPr>
        <w:t xml:space="preserve"> </w:t>
      </w:r>
      <w:r w:rsidRPr="00814B08">
        <w:t>социальное</w:t>
      </w:r>
      <w:r w:rsidRPr="00814B08">
        <w:rPr>
          <w:spacing w:val="-1"/>
        </w:rPr>
        <w:t xml:space="preserve"> </w:t>
      </w:r>
      <w:r w:rsidRPr="00814B08">
        <w:t>окружение.</w:t>
      </w:r>
    </w:p>
    <w:p w:rsidR="005E52D3" w:rsidRDefault="005E52D3" w:rsidP="00FB7156">
      <w:pPr>
        <w:jc w:val="both"/>
        <w:rPr>
          <w:sz w:val="24"/>
        </w:rPr>
      </w:pPr>
    </w:p>
    <w:p w:rsidR="005E52D3" w:rsidRPr="00814B08" w:rsidRDefault="005E52D3" w:rsidP="005E52D3">
      <w:pPr>
        <w:pStyle w:val="21"/>
        <w:tabs>
          <w:tab w:val="left" w:pos="1574"/>
        </w:tabs>
        <w:spacing w:before="206"/>
        <w:ind w:left="1418"/>
        <w:rPr>
          <w:sz w:val="22"/>
        </w:rPr>
      </w:pPr>
      <w:r w:rsidRPr="00814B08">
        <w:t>2.3.3.2.11.Детские</w:t>
      </w:r>
      <w:r w:rsidRPr="00814B08">
        <w:rPr>
          <w:spacing w:val="-4"/>
        </w:rPr>
        <w:t xml:space="preserve"> </w:t>
      </w:r>
      <w:r w:rsidRPr="00814B08">
        <w:t>общественные</w:t>
      </w:r>
      <w:r w:rsidRPr="00814B08">
        <w:rPr>
          <w:spacing w:val="-4"/>
        </w:rPr>
        <w:t xml:space="preserve"> </w:t>
      </w:r>
      <w:r w:rsidRPr="00814B08">
        <w:t>объединения</w:t>
      </w:r>
    </w:p>
    <w:p w:rsidR="005E52D3" w:rsidRPr="00814B08" w:rsidRDefault="005E52D3" w:rsidP="005E52D3">
      <w:pPr>
        <w:pStyle w:val="a3"/>
        <w:spacing w:before="5"/>
        <w:ind w:left="0"/>
        <w:rPr>
          <w:b/>
          <w:sz w:val="20"/>
        </w:rPr>
      </w:pPr>
    </w:p>
    <w:p w:rsidR="005E52D3" w:rsidRPr="00814B08" w:rsidRDefault="005E52D3" w:rsidP="005E52D3">
      <w:pPr>
        <w:pStyle w:val="a3"/>
        <w:spacing w:before="1" w:line="360" w:lineRule="auto"/>
        <w:ind w:left="552" w:right="573"/>
        <w:jc w:val="both"/>
      </w:pPr>
      <w:r w:rsidRPr="00814B08">
        <w:t>Действующее на базе школы детское общественное объединение – это добровольное, самоуправляемое, некоммерческое формирование,</w:t>
      </w:r>
      <w:r w:rsidRPr="00814B08">
        <w:rPr>
          <w:spacing w:val="1"/>
        </w:rPr>
        <w:t xml:space="preserve"> </w:t>
      </w:r>
      <w:r w:rsidRPr="00814B08">
        <w:t>созданное</w:t>
      </w:r>
      <w:r w:rsidRPr="00814B08">
        <w:rPr>
          <w:spacing w:val="1"/>
        </w:rPr>
        <w:t xml:space="preserve"> </w:t>
      </w:r>
      <w:r w:rsidRPr="00814B08">
        <w:t>по</w:t>
      </w:r>
      <w:r w:rsidRPr="00814B08">
        <w:rPr>
          <w:spacing w:val="1"/>
        </w:rPr>
        <w:t xml:space="preserve"> </w:t>
      </w:r>
      <w:r w:rsidRPr="00814B08">
        <w:t>инициативе</w:t>
      </w:r>
      <w:r w:rsidRPr="00814B08">
        <w:rPr>
          <w:spacing w:val="1"/>
        </w:rPr>
        <w:t xml:space="preserve"> </w:t>
      </w:r>
      <w:r w:rsidRPr="00814B08">
        <w:t>обучающихся</w:t>
      </w:r>
      <w:r w:rsidRPr="00814B08">
        <w:rPr>
          <w:spacing w:val="1"/>
        </w:rPr>
        <w:t xml:space="preserve"> </w:t>
      </w:r>
      <w:r w:rsidRPr="00814B08">
        <w:t>и</w:t>
      </w:r>
      <w:r w:rsidRPr="00814B08">
        <w:rPr>
          <w:spacing w:val="1"/>
        </w:rPr>
        <w:t xml:space="preserve"> </w:t>
      </w:r>
      <w:r w:rsidRPr="00814B08">
        <w:t>взрослых,</w:t>
      </w:r>
      <w:r w:rsidRPr="00814B08">
        <w:rPr>
          <w:spacing w:val="1"/>
        </w:rPr>
        <w:t xml:space="preserve"> </w:t>
      </w:r>
      <w:r w:rsidRPr="00814B08">
        <w:t>объединившихся</w:t>
      </w:r>
      <w:r w:rsidRPr="00814B08">
        <w:rPr>
          <w:spacing w:val="1"/>
        </w:rPr>
        <w:t xml:space="preserve"> </w:t>
      </w:r>
      <w:r w:rsidRPr="00814B08">
        <w:t>на</w:t>
      </w:r>
      <w:r w:rsidRPr="00814B08">
        <w:rPr>
          <w:spacing w:val="1"/>
        </w:rPr>
        <w:t xml:space="preserve"> </w:t>
      </w:r>
      <w:r w:rsidRPr="00814B08">
        <w:t>основе</w:t>
      </w:r>
      <w:r w:rsidRPr="00814B08">
        <w:rPr>
          <w:spacing w:val="1"/>
        </w:rPr>
        <w:t xml:space="preserve"> </w:t>
      </w:r>
      <w:r w:rsidRPr="00814B08">
        <w:t>общности</w:t>
      </w:r>
      <w:r w:rsidRPr="00814B08">
        <w:rPr>
          <w:spacing w:val="1"/>
        </w:rPr>
        <w:t xml:space="preserve"> </w:t>
      </w:r>
      <w:r w:rsidRPr="00814B08">
        <w:t>интересов</w:t>
      </w:r>
      <w:r w:rsidRPr="00814B08">
        <w:rPr>
          <w:spacing w:val="1"/>
        </w:rPr>
        <w:t xml:space="preserve"> </w:t>
      </w:r>
      <w:r w:rsidRPr="00814B08">
        <w:t>для</w:t>
      </w:r>
      <w:r w:rsidRPr="00814B08">
        <w:rPr>
          <w:spacing w:val="1"/>
        </w:rPr>
        <w:t xml:space="preserve"> </w:t>
      </w:r>
      <w:r w:rsidRPr="00814B08">
        <w:t>реализации</w:t>
      </w:r>
      <w:r w:rsidRPr="00814B08">
        <w:rPr>
          <w:spacing w:val="1"/>
        </w:rPr>
        <w:t xml:space="preserve"> </w:t>
      </w:r>
      <w:r w:rsidRPr="00814B08">
        <w:t>общих</w:t>
      </w:r>
      <w:r w:rsidRPr="00814B08">
        <w:rPr>
          <w:spacing w:val="60"/>
        </w:rPr>
        <w:t xml:space="preserve"> </w:t>
      </w:r>
      <w:r w:rsidRPr="00814B08">
        <w:t>целей,</w:t>
      </w:r>
      <w:r w:rsidRPr="00814B08">
        <w:rPr>
          <w:spacing w:val="1"/>
        </w:rPr>
        <w:t xml:space="preserve"> </w:t>
      </w:r>
      <w:r w:rsidRPr="00814B08">
        <w:t>указанных в уставе общественного объединения. Его правовой основой является Федеральный закон от 19.05.1995 № 82-ФЗ (ред. От</w:t>
      </w:r>
      <w:r w:rsidRPr="00814B08">
        <w:rPr>
          <w:spacing w:val="1"/>
        </w:rPr>
        <w:t xml:space="preserve"> </w:t>
      </w:r>
      <w:r w:rsidRPr="00814B08">
        <w:t>20.12.2017)</w:t>
      </w:r>
      <w:r w:rsidRPr="00814B08">
        <w:rPr>
          <w:spacing w:val="1"/>
        </w:rPr>
        <w:t xml:space="preserve"> </w:t>
      </w:r>
      <w:r w:rsidRPr="00814B08">
        <w:t>«Об</w:t>
      </w:r>
      <w:r w:rsidRPr="00814B08">
        <w:rPr>
          <w:spacing w:val="-2"/>
        </w:rPr>
        <w:t xml:space="preserve"> </w:t>
      </w:r>
      <w:r w:rsidRPr="00814B08">
        <w:t>общественных объединениях»</w:t>
      </w:r>
      <w:r w:rsidRPr="00814B08">
        <w:rPr>
          <w:spacing w:val="-7"/>
        </w:rPr>
        <w:t xml:space="preserve"> </w:t>
      </w:r>
      <w:r w:rsidRPr="00814B08">
        <w:t>(ст.</w:t>
      </w:r>
      <w:r w:rsidRPr="00814B08">
        <w:rPr>
          <w:spacing w:val="-2"/>
        </w:rPr>
        <w:t xml:space="preserve"> </w:t>
      </w:r>
      <w:r w:rsidRPr="00814B08">
        <w:t>5).</w:t>
      </w:r>
      <w:r w:rsidRPr="00814B08">
        <w:rPr>
          <w:spacing w:val="2"/>
        </w:rPr>
        <w:t xml:space="preserve"> </w:t>
      </w:r>
      <w:r w:rsidRPr="00814B08">
        <w:t>Воспитание</w:t>
      </w:r>
      <w:r w:rsidRPr="00814B08">
        <w:rPr>
          <w:spacing w:val="-2"/>
        </w:rPr>
        <w:t xml:space="preserve"> </w:t>
      </w:r>
      <w:r w:rsidRPr="00814B08">
        <w:t>в</w:t>
      </w:r>
      <w:r w:rsidRPr="00814B08">
        <w:rPr>
          <w:spacing w:val="-2"/>
        </w:rPr>
        <w:t xml:space="preserve"> </w:t>
      </w:r>
      <w:r w:rsidRPr="00814B08">
        <w:t>детском</w:t>
      </w:r>
      <w:r w:rsidRPr="00814B08">
        <w:rPr>
          <w:spacing w:val="-2"/>
        </w:rPr>
        <w:t xml:space="preserve"> </w:t>
      </w:r>
      <w:r w:rsidRPr="00814B08">
        <w:t>общественном</w:t>
      </w:r>
      <w:r w:rsidRPr="00814B08">
        <w:rPr>
          <w:spacing w:val="-3"/>
        </w:rPr>
        <w:t xml:space="preserve"> </w:t>
      </w:r>
      <w:r w:rsidRPr="00814B08">
        <w:t>объединение</w:t>
      </w:r>
      <w:r w:rsidRPr="00814B08">
        <w:rPr>
          <w:spacing w:val="-2"/>
        </w:rPr>
        <w:t xml:space="preserve"> </w:t>
      </w:r>
      <w:r w:rsidRPr="00814B08">
        <w:t>осуществляется</w:t>
      </w:r>
      <w:r w:rsidRPr="00814B08">
        <w:rPr>
          <w:spacing w:val="-1"/>
        </w:rPr>
        <w:t xml:space="preserve"> </w:t>
      </w:r>
      <w:r w:rsidRPr="00814B08">
        <w:t>через:</w:t>
      </w:r>
    </w:p>
    <w:p w:rsidR="005E52D3" w:rsidRPr="00814B08" w:rsidRDefault="005E52D3" w:rsidP="00101F78">
      <w:pPr>
        <w:pStyle w:val="a4"/>
        <w:numPr>
          <w:ilvl w:val="0"/>
          <w:numId w:val="34"/>
        </w:numPr>
        <w:tabs>
          <w:tab w:val="left" w:pos="1262"/>
        </w:tabs>
        <w:spacing w:before="201" w:line="355" w:lineRule="auto"/>
        <w:ind w:right="574" w:hanging="361"/>
        <w:jc w:val="both"/>
        <w:rPr>
          <w:sz w:val="24"/>
        </w:rPr>
      </w:pPr>
      <w:r w:rsidRPr="00814B08">
        <w:rPr>
          <w:sz w:val="24"/>
        </w:rPr>
        <w:t>утверждение</w:t>
      </w:r>
      <w:r w:rsidRPr="00814B08">
        <w:rPr>
          <w:spacing w:val="1"/>
          <w:sz w:val="24"/>
        </w:rPr>
        <w:t xml:space="preserve"> </w:t>
      </w:r>
      <w:r w:rsidRPr="00814B08">
        <w:rPr>
          <w:sz w:val="24"/>
        </w:rPr>
        <w:t>и</w:t>
      </w:r>
      <w:r w:rsidRPr="00814B08">
        <w:rPr>
          <w:spacing w:val="1"/>
          <w:sz w:val="24"/>
        </w:rPr>
        <w:t xml:space="preserve"> </w:t>
      </w:r>
      <w:r w:rsidRPr="00814B08">
        <w:rPr>
          <w:sz w:val="24"/>
        </w:rPr>
        <w:t>последовательную</w:t>
      </w:r>
      <w:r w:rsidRPr="00814B08">
        <w:rPr>
          <w:spacing w:val="1"/>
          <w:sz w:val="24"/>
        </w:rPr>
        <w:t xml:space="preserve"> </w:t>
      </w:r>
      <w:r w:rsidRPr="00814B08">
        <w:rPr>
          <w:sz w:val="24"/>
        </w:rPr>
        <w:t>реализацию</w:t>
      </w:r>
      <w:r w:rsidRPr="00814B08">
        <w:rPr>
          <w:spacing w:val="1"/>
          <w:sz w:val="24"/>
        </w:rPr>
        <w:t xml:space="preserve"> </w:t>
      </w:r>
      <w:r w:rsidRPr="00814B08">
        <w:rPr>
          <w:sz w:val="24"/>
        </w:rPr>
        <w:t>в</w:t>
      </w:r>
      <w:r w:rsidRPr="00814B08">
        <w:rPr>
          <w:spacing w:val="1"/>
          <w:sz w:val="24"/>
        </w:rPr>
        <w:t xml:space="preserve"> </w:t>
      </w:r>
      <w:r w:rsidRPr="00814B08">
        <w:rPr>
          <w:sz w:val="24"/>
        </w:rPr>
        <w:t>детском</w:t>
      </w:r>
      <w:r w:rsidRPr="00814B08">
        <w:rPr>
          <w:spacing w:val="1"/>
          <w:sz w:val="24"/>
        </w:rPr>
        <w:t xml:space="preserve"> </w:t>
      </w:r>
      <w:r w:rsidRPr="00814B08">
        <w:rPr>
          <w:sz w:val="24"/>
        </w:rPr>
        <w:t>общественном</w:t>
      </w:r>
      <w:r w:rsidRPr="00814B08">
        <w:rPr>
          <w:spacing w:val="1"/>
          <w:sz w:val="24"/>
        </w:rPr>
        <w:t xml:space="preserve"> </w:t>
      </w:r>
      <w:r w:rsidRPr="00814B08">
        <w:rPr>
          <w:sz w:val="24"/>
        </w:rPr>
        <w:t>объединении</w:t>
      </w:r>
      <w:r w:rsidRPr="00814B08">
        <w:rPr>
          <w:spacing w:val="1"/>
          <w:sz w:val="24"/>
        </w:rPr>
        <w:t xml:space="preserve"> </w:t>
      </w:r>
      <w:r w:rsidRPr="00814B08">
        <w:rPr>
          <w:sz w:val="24"/>
        </w:rPr>
        <w:t>демократических</w:t>
      </w:r>
      <w:r w:rsidRPr="00814B08">
        <w:rPr>
          <w:spacing w:val="1"/>
          <w:sz w:val="24"/>
        </w:rPr>
        <w:t xml:space="preserve"> </w:t>
      </w:r>
      <w:r w:rsidRPr="00814B08">
        <w:rPr>
          <w:sz w:val="24"/>
        </w:rPr>
        <w:t>процедур</w:t>
      </w:r>
      <w:r w:rsidRPr="00814B08">
        <w:rPr>
          <w:spacing w:val="1"/>
          <w:sz w:val="24"/>
        </w:rPr>
        <w:t xml:space="preserve"> </w:t>
      </w:r>
      <w:r w:rsidRPr="00814B08">
        <w:rPr>
          <w:sz w:val="24"/>
        </w:rPr>
        <w:t>(выборы</w:t>
      </w:r>
      <w:r w:rsidRPr="00814B08">
        <w:rPr>
          <w:spacing w:val="1"/>
          <w:sz w:val="24"/>
        </w:rPr>
        <w:t xml:space="preserve"> </w:t>
      </w:r>
      <w:r w:rsidRPr="00814B08">
        <w:rPr>
          <w:sz w:val="24"/>
        </w:rPr>
        <w:t>руководящих</w:t>
      </w:r>
      <w:r w:rsidRPr="00814B08">
        <w:rPr>
          <w:spacing w:val="1"/>
          <w:sz w:val="24"/>
        </w:rPr>
        <w:t xml:space="preserve"> </w:t>
      </w:r>
      <w:r w:rsidRPr="00814B08">
        <w:rPr>
          <w:sz w:val="24"/>
        </w:rPr>
        <w:t>органов</w:t>
      </w:r>
      <w:r w:rsidRPr="00814B08">
        <w:rPr>
          <w:spacing w:val="1"/>
          <w:sz w:val="24"/>
        </w:rPr>
        <w:t xml:space="preserve"> </w:t>
      </w:r>
      <w:r w:rsidRPr="00814B08">
        <w:rPr>
          <w:sz w:val="24"/>
        </w:rPr>
        <w:t>объединения,</w:t>
      </w:r>
      <w:r w:rsidRPr="00814B08">
        <w:rPr>
          <w:spacing w:val="1"/>
          <w:sz w:val="24"/>
        </w:rPr>
        <w:t xml:space="preserve"> </w:t>
      </w:r>
      <w:r w:rsidRPr="00814B08">
        <w:rPr>
          <w:sz w:val="24"/>
        </w:rPr>
        <w:t>подотчѐтность</w:t>
      </w:r>
      <w:r w:rsidRPr="00814B08">
        <w:rPr>
          <w:spacing w:val="1"/>
          <w:sz w:val="24"/>
        </w:rPr>
        <w:t xml:space="preserve"> </w:t>
      </w:r>
      <w:r w:rsidRPr="00814B08">
        <w:rPr>
          <w:sz w:val="24"/>
        </w:rPr>
        <w:t>выборных</w:t>
      </w:r>
      <w:r w:rsidRPr="00814B08">
        <w:rPr>
          <w:spacing w:val="1"/>
          <w:sz w:val="24"/>
        </w:rPr>
        <w:t xml:space="preserve"> </w:t>
      </w:r>
      <w:r w:rsidRPr="00814B08">
        <w:rPr>
          <w:sz w:val="24"/>
        </w:rPr>
        <w:t>органов</w:t>
      </w:r>
      <w:r w:rsidRPr="00814B08">
        <w:rPr>
          <w:spacing w:val="1"/>
          <w:sz w:val="24"/>
        </w:rPr>
        <w:t xml:space="preserve"> </w:t>
      </w:r>
      <w:r w:rsidRPr="00814B08">
        <w:rPr>
          <w:sz w:val="24"/>
        </w:rPr>
        <w:t>общему</w:t>
      </w:r>
      <w:r w:rsidRPr="00814B08">
        <w:rPr>
          <w:spacing w:val="1"/>
          <w:sz w:val="24"/>
        </w:rPr>
        <w:t xml:space="preserve"> </w:t>
      </w:r>
      <w:r w:rsidRPr="00814B08">
        <w:rPr>
          <w:sz w:val="24"/>
        </w:rPr>
        <w:t>сбору</w:t>
      </w:r>
      <w:r w:rsidRPr="00814B08">
        <w:rPr>
          <w:spacing w:val="1"/>
          <w:sz w:val="24"/>
        </w:rPr>
        <w:t xml:space="preserve"> </w:t>
      </w:r>
      <w:r w:rsidRPr="00814B08">
        <w:rPr>
          <w:sz w:val="24"/>
        </w:rPr>
        <w:t>объединения</w:t>
      </w:r>
      <w:r w:rsidRPr="00814B08">
        <w:rPr>
          <w:spacing w:val="1"/>
          <w:sz w:val="24"/>
        </w:rPr>
        <w:t xml:space="preserve"> </w:t>
      </w:r>
      <w:r w:rsidRPr="00814B08">
        <w:rPr>
          <w:sz w:val="24"/>
        </w:rPr>
        <w:t>и</w:t>
      </w:r>
      <w:r w:rsidRPr="00814B08">
        <w:rPr>
          <w:spacing w:val="1"/>
          <w:sz w:val="24"/>
        </w:rPr>
        <w:t xml:space="preserve"> </w:t>
      </w:r>
      <w:r w:rsidRPr="00814B08">
        <w:rPr>
          <w:sz w:val="24"/>
        </w:rPr>
        <w:t>т.п.),</w:t>
      </w:r>
      <w:r w:rsidRPr="00814B08">
        <w:rPr>
          <w:spacing w:val="1"/>
          <w:sz w:val="24"/>
        </w:rPr>
        <w:t xml:space="preserve"> </w:t>
      </w:r>
      <w:r w:rsidRPr="00814B08">
        <w:rPr>
          <w:sz w:val="24"/>
        </w:rPr>
        <w:t>дающих</w:t>
      </w:r>
      <w:r w:rsidRPr="00814B08">
        <w:rPr>
          <w:spacing w:val="1"/>
          <w:sz w:val="24"/>
        </w:rPr>
        <w:t xml:space="preserve"> </w:t>
      </w:r>
      <w:r w:rsidRPr="00814B08">
        <w:rPr>
          <w:sz w:val="24"/>
        </w:rPr>
        <w:t>ребѐнку</w:t>
      </w:r>
      <w:r w:rsidRPr="00814B08">
        <w:rPr>
          <w:spacing w:val="1"/>
          <w:sz w:val="24"/>
        </w:rPr>
        <w:t xml:space="preserve"> </w:t>
      </w:r>
      <w:r w:rsidRPr="00814B08">
        <w:rPr>
          <w:sz w:val="24"/>
        </w:rPr>
        <w:t>возможность</w:t>
      </w:r>
      <w:r w:rsidRPr="00814B08">
        <w:rPr>
          <w:spacing w:val="-1"/>
          <w:sz w:val="24"/>
        </w:rPr>
        <w:t xml:space="preserve"> </w:t>
      </w:r>
      <w:r w:rsidRPr="00814B08">
        <w:rPr>
          <w:sz w:val="24"/>
        </w:rPr>
        <w:t>получить социально</w:t>
      </w:r>
      <w:r w:rsidRPr="00814B08">
        <w:rPr>
          <w:spacing w:val="-3"/>
          <w:sz w:val="24"/>
        </w:rPr>
        <w:t xml:space="preserve"> </w:t>
      </w:r>
      <w:r w:rsidRPr="00814B08">
        <w:rPr>
          <w:sz w:val="24"/>
        </w:rPr>
        <w:t>значимый опыт</w:t>
      </w:r>
      <w:r w:rsidRPr="00814B08">
        <w:rPr>
          <w:spacing w:val="-1"/>
          <w:sz w:val="24"/>
        </w:rPr>
        <w:t xml:space="preserve"> </w:t>
      </w:r>
      <w:r w:rsidRPr="00814B08">
        <w:rPr>
          <w:sz w:val="24"/>
        </w:rPr>
        <w:t>гражданского поведения;</w:t>
      </w:r>
    </w:p>
    <w:p w:rsidR="005E52D3" w:rsidRPr="00814B08" w:rsidRDefault="005E52D3" w:rsidP="00101F78">
      <w:pPr>
        <w:pStyle w:val="a4"/>
        <w:numPr>
          <w:ilvl w:val="0"/>
          <w:numId w:val="33"/>
        </w:numPr>
        <w:tabs>
          <w:tab w:val="left" w:pos="1262"/>
        </w:tabs>
        <w:spacing w:before="6" w:line="360" w:lineRule="auto"/>
        <w:ind w:right="569" w:firstLine="0"/>
        <w:jc w:val="both"/>
        <w:rPr>
          <w:sz w:val="24"/>
        </w:rPr>
      </w:pPr>
      <w:r w:rsidRPr="00814B08">
        <w:rPr>
          <w:sz w:val="24"/>
        </w:rPr>
        <w:t>организацию</w:t>
      </w:r>
      <w:r w:rsidRPr="00814B08">
        <w:rPr>
          <w:spacing w:val="1"/>
          <w:sz w:val="24"/>
        </w:rPr>
        <w:t xml:space="preserve"> </w:t>
      </w:r>
      <w:r w:rsidRPr="00814B08">
        <w:rPr>
          <w:sz w:val="24"/>
        </w:rPr>
        <w:t>общественно</w:t>
      </w:r>
      <w:r w:rsidRPr="00814B08">
        <w:rPr>
          <w:spacing w:val="1"/>
          <w:sz w:val="24"/>
        </w:rPr>
        <w:t xml:space="preserve"> </w:t>
      </w:r>
      <w:r w:rsidRPr="00814B08">
        <w:rPr>
          <w:sz w:val="24"/>
        </w:rPr>
        <w:t>полезных</w:t>
      </w:r>
      <w:r w:rsidRPr="00814B08">
        <w:rPr>
          <w:spacing w:val="1"/>
          <w:sz w:val="24"/>
        </w:rPr>
        <w:t xml:space="preserve"> </w:t>
      </w:r>
      <w:r w:rsidRPr="00814B08">
        <w:rPr>
          <w:sz w:val="24"/>
        </w:rPr>
        <w:t>дел,</w:t>
      </w:r>
      <w:r w:rsidRPr="00814B08">
        <w:rPr>
          <w:spacing w:val="1"/>
          <w:sz w:val="24"/>
        </w:rPr>
        <w:t xml:space="preserve"> </w:t>
      </w:r>
      <w:r w:rsidRPr="00814B08">
        <w:rPr>
          <w:sz w:val="24"/>
        </w:rPr>
        <w:t>дающих</w:t>
      </w:r>
      <w:r w:rsidRPr="00814B08">
        <w:rPr>
          <w:spacing w:val="1"/>
          <w:sz w:val="24"/>
        </w:rPr>
        <w:t xml:space="preserve"> </w:t>
      </w:r>
      <w:r w:rsidRPr="00814B08">
        <w:rPr>
          <w:sz w:val="24"/>
        </w:rPr>
        <w:t>детям</w:t>
      </w:r>
      <w:r w:rsidRPr="00814B08">
        <w:rPr>
          <w:spacing w:val="1"/>
          <w:sz w:val="24"/>
        </w:rPr>
        <w:t xml:space="preserve"> </w:t>
      </w:r>
      <w:r w:rsidRPr="00814B08">
        <w:rPr>
          <w:sz w:val="24"/>
        </w:rPr>
        <w:t>возможность</w:t>
      </w:r>
      <w:r w:rsidRPr="00814B08">
        <w:rPr>
          <w:spacing w:val="1"/>
          <w:sz w:val="24"/>
        </w:rPr>
        <w:t xml:space="preserve"> </w:t>
      </w:r>
      <w:r w:rsidRPr="00814B08">
        <w:rPr>
          <w:sz w:val="24"/>
        </w:rPr>
        <w:t>получить</w:t>
      </w:r>
      <w:r w:rsidRPr="00814B08">
        <w:rPr>
          <w:spacing w:val="1"/>
          <w:sz w:val="24"/>
        </w:rPr>
        <w:t xml:space="preserve"> </w:t>
      </w:r>
      <w:r w:rsidRPr="00814B08">
        <w:rPr>
          <w:sz w:val="24"/>
        </w:rPr>
        <w:t>важный</w:t>
      </w:r>
      <w:r w:rsidRPr="00814B08">
        <w:rPr>
          <w:spacing w:val="1"/>
          <w:sz w:val="24"/>
        </w:rPr>
        <w:t xml:space="preserve"> </w:t>
      </w:r>
      <w:r w:rsidRPr="00814B08">
        <w:rPr>
          <w:sz w:val="24"/>
        </w:rPr>
        <w:t>для</w:t>
      </w:r>
      <w:r w:rsidRPr="00814B08">
        <w:rPr>
          <w:spacing w:val="1"/>
          <w:sz w:val="24"/>
        </w:rPr>
        <w:t xml:space="preserve"> </w:t>
      </w:r>
      <w:r w:rsidRPr="00814B08">
        <w:rPr>
          <w:sz w:val="24"/>
        </w:rPr>
        <w:t>их</w:t>
      </w:r>
      <w:r w:rsidRPr="00814B08">
        <w:rPr>
          <w:spacing w:val="1"/>
          <w:sz w:val="24"/>
        </w:rPr>
        <w:t xml:space="preserve"> </w:t>
      </w:r>
      <w:r w:rsidRPr="00814B08">
        <w:rPr>
          <w:sz w:val="24"/>
        </w:rPr>
        <w:t>личностного</w:t>
      </w:r>
      <w:r w:rsidRPr="00814B08">
        <w:rPr>
          <w:spacing w:val="1"/>
          <w:sz w:val="24"/>
        </w:rPr>
        <w:t xml:space="preserve"> </w:t>
      </w:r>
      <w:r w:rsidRPr="00814B08">
        <w:rPr>
          <w:sz w:val="24"/>
        </w:rPr>
        <w:t>развития</w:t>
      </w:r>
      <w:r w:rsidRPr="00814B08">
        <w:rPr>
          <w:spacing w:val="1"/>
          <w:sz w:val="24"/>
        </w:rPr>
        <w:t xml:space="preserve"> </w:t>
      </w:r>
      <w:r w:rsidRPr="00814B08">
        <w:rPr>
          <w:sz w:val="24"/>
        </w:rPr>
        <w:t>опыт</w:t>
      </w:r>
      <w:r w:rsidRPr="00814B08">
        <w:rPr>
          <w:spacing w:val="1"/>
          <w:sz w:val="24"/>
        </w:rPr>
        <w:t xml:space="preserve"> </w:t>
      </w:r>
      <w:r w:rsidRPr="00814B08">
        <w:rPr>
          <w:sz w:val="24"/>
        </w:rPr>
        <w:t>деятельности, направленной на помощь другим людям, своей школе, обществу в целом; развить в себе такие качества как забота, уважение,</w:t>
      </w:r>
      <w:r w:rsidRPr="00814B08">
        <w:rPr>
          <w:spacing w:val="1"/>
          <w:sz w:val="24"/>
        </w:rPr>
        <w:t xml:space="preserve"> </w:t>
      </w:r>
      <w:r w:rsidRPr="00814B08">
        <w:rPr>
          <w:sz w:val="24"/>
        </w:rPr>
        <w:t>умение сопереживать, умение общаться, слушать и слышать других. Это посильная помощь, оказываемая школьниками пожилым людям;</w:t>
      </w:r>
      <w:r w:rsidRPr="00814B08">
        <w:rPr>
          <w:spacing w:val="1"/>
          <w:sz w:val="24"/>
        </w:rPr>
        <w:t xml:space="preserve"> </w:t>
      </w:r>
      <w:r w:rsidRPr="00814B08">
        <w:rPr>
          <w:sz w:val="24"/>
        </w:rPr>
        <w:t>совместная</w:t>
      </w:r>
      <w:r w:rsidRPr="00814B08">
        <w:rPr>
          <w:spacing w:val="24"/>
          <w:sz w:val="24"/>
        </w:rPr>
        <w:t xml:space="preserve"> </w:t>
      </w:r>
      <w:r w:rsidRPr="00814B08">
        <w:rPr>
          <w:sz w:val="24"/>
        </w:rPr>
        <w:t>работа</w:t>
      </w:r>
      <w:r w:rsidRPr="00814B08">
        <w:rPr>
          <w:spacing w:val="24"/>
          <w:sz w:val="24"/>
        </w:rPr>
        <w:t xml:space="preserve"> </w:t>
      </w:r>
      <w:r w:rsidRPr="00814B08">
        <w:rPr>
          <w:sz w:val="24"/>
        </w:rPr>
        <w:t>с</w:t>
      </w:r>
      <w:r w:rsidRPr="00814B08">
        <w:rPr>
          <w:spacing w:val="24"/>
          <w:sz w:val="24"/>
        </w:rPr>
        <w:t xml:space="preserve"> </w:t>
      </w:r>
      <w:r w:rsidR="00814B08">
        <w:rPr>
          <w:sz w:val="24"/>
        </w:rPr>
        <w:t>С</w:t>
      </w:r>
      <w:r w:rsidRPr="00814B08">
        <w:rPr>
          <w:sz w:val="24"/>
        </w:rPr>
        <w:t>К</w:t>
      </w:r>
      <w:r w:rsidRPr="00814B08">
        <w:rPr>
          <w:spacing w:val="26"/>
          <w:sz w:val="24"/>
        </w:rPr>
        <w:t xml:space="preserve"> </w:t>
      </w:r>
      <w:r w:rsidRPr="00814B08">
        <w:rPr>
          <w:sz w:val="24"/>
        </w:rPr>
        <w:t>по</w:t>
      </w:r>
      <w:r w:rsidRPr="00814B08">
        <w:rPr>
          <w:spacing w:val="25"/>
          <w:sz w:val="24"/>
        </w:rPr>
        <w:t xml:space="preserve"> </w:t>
      </w:r>
      <w:r w:rsidRPr="00814B08">
        <w:rPr>
          <w:sz w:val="24"/>
        </w:rPr>
        <w:t>проведению</w:t>
      </w:r>
      <w:r w:rsidRPr="00814B08">
        <w:rPr>
          <w:spacing w:val="26"/>
          <w:sz w:val="24"/>
        </w:rPr>
        <w:t xml:space="preserve"> </w:t>
      </w:r>
      <w:r w:rsidRPr="00814B08">
        <w:rPr>
          <w:sz w:val="24"/>
        </w:rPr>
        <w:t>культурно</w:t>
      </w:r>
      <w:r w:rsidRPr="00814B08">
        <w:rPr>
          <w:spacing w:val="30"/>
          <w:sz w:val="24"/>
        </w:rPr>
        <w:t xml:space="preserve"> </w:t>
      </w:r>
      <w:r w:rsidRPr="00814B08">
        <w:rPr>
          <w:sz w:val="24"/>
        </w:rPr>
        <w:t>-</w:t>
      </w:r>
      <w:r w:rsidRPr="00814B08">
        <w:rPr>
          <w:spacing w:val="25"/>
          <w:sz w:val="24"/>
        </w:rPr>
        <w:t xml:space="preserve"> </w:t>
      </w:r>
      <w:r w:rsidRPr="00814B08">
        <w:rPr>
          <w:sz w:val="24"/>
        </w:rPr>
        <w:t>развлекательных</w:t>
      </w:r>
      <w:r w:rsidRPr="00814B08">
        <w:rPr>
          <w:spacing w:val="27"/>
          <w:sz w:val="24"/>
        </w:rPr>
        <w:t xml:space="preserve"> </w:t>
      </w:r>
      <w:r w:rsidRPr="00814B08">
        <w:rPr>
          <w:sz w:val="24"/>
        </w:rPr>
        <w:t>мероприятий;</w:t>
      </w:r>
      <w:r w:rsidRPr="00814B08">
        <w:rPr>
          <w:spacing w:val="26"/>
          <w:sz w:val="24"/>
        </w:rPr>
        <w:t xml:space="preserve"> </w:t>
      </w:r>
      <w:r w:rsidRPr="00814B08">
        <w:rPr>
          <w:sz w:val="24"/>
        </w:rPr>
        <w:t>помощь</w:t>
      </w:r>
      <w:r w:rsidRPr="00814B08">
        <w:rPr>
          <w:spacing w:val="25"/>
          <w:sz w:val="24"/>
        </w:rPr>
        <w:t xml:space="preserve"> </w:t>
      </w:r>
      <w:r w:rsidRPr="00814B08">
        <w:rPr>
          <w:sz w:val="24"/>
        </w:rPr>
        <w:t>в</w:t>
      </w:r>
      <w:r w:rsidRPr="00814B08">
        <w:rPr>
          <w:spacing w:val="25"/>
          <w:sz w:val="24"/>
        </w:rPr>
        <w:t xml:space="preserve"> </w:t>
      </w:r>
      <w:r w:rsidRPr="00814B08">
        <w:rPr>
          <w:sz w:val="24"/>
        </w:rPr>
        <w:t>благоустройстве</w:t>
      </w:r>
      <w:r w:rsidRPr="00814B08">
        <w:rPr>
          <w:spacing w:val="26"/>
          <w:sz w:val="24"/>
        </w:rPr>
        <w:t xml:space="preserve"> </w:t>
      </w:r>
      <w:r w:rsidRPr="00814B08">
        <w:rPr>
          <w:sz w:val="24"/>
        </w:rPr>
        <w:t>территории</w:t>
      </w:r>
      <w:r w:rsidRPr="00814B08">
        <w:rPr>
          <w:spacing w:val="26"/>
          <w:sz w:val="24"/>
        </w:rPr>
        <w:t xml:space="preserve"> </w:t>
      </w:r>
      <w:r w:rsidRPr="00814B08">
        <w:rPr>
          <w:sz w:val="24"/>
        </w:rPr>
        <w:t>Детского</w:t>
      </w:r>
      <w:r w:rsidRPr="00814B08">
        <w:rPr>
          <w:spacing w:val="25"/>
          <w:sz w:val="24"/>
        </w:rPr>
        <w:t xml:space="preserve"> </w:t>
      </w:r>
      <w:r w:rsidRPr="00814B08">
        <w:rPr>
          <w:sz w:val="24"/>
        </w:rPr>
        <w:t>сада</w:t>
      </w:r>
    </w:p>
    <w:p w:rsidR="005E52D3" w:rsidRPr="00814B08" w:rsidRDefault="005E52D3" w:rsidP="005E52D3">
      <w:pPr>
        <w:pStyle w:val="a3"/>
        <w:spacing w:before="1"/>
        <w:ind w:left="552"/>
        <w:jc w:val="both"/>
      </w:pPr>
      <w:r w:rsidRPr="00814B08">
        <w:t>участие</w:t>
      </w:r>
      <w:r w:rsidRPr="00814B08">
        <w:rPr>
          <w:spacing w:val="-3"/>
        </w:rPr>
        <w:t xml:space="preserve"> </w:t>
      </w:r>
      <w:r w:rsidRPr="00814B08">
        <w:t>школьников</w:t>
      </w:r>
      <w:r w:rsidRPr="00814B08">
        <w:rPr>
          <w:spacing w:val="-2"/>
        </w:rPr>
        <w:t xml:space="preserve"> </w:t>
      </w:r>
      <w:r w:rsidRPr="00814B08">
        <w:t>в</w:t>
      </w:r>
      <w:r w:rsidRPr="00814B08">
        <w:rPr>
          <w:spacing w:val="-3"/>
        </w:rPr>
        <w:t xml:space="preserve"> </w:t>
      </w:r>
      <w:r w:rsidRPr="00814B08">
        <w:t>работе</w:t>
      </w:r>
      <w:r w:rsidRPr="00814B08">
        <w:rPr>
          <w:spacing w:val="-3"/>
        </w:rPr>
        <w:t xml:space="preserve"> </w:t>
      </w:r>
      <w:r w:rsidRPr="00814B08">
        <w:t>на</w:t>
      </w:r>
      <w:r w:rsidRPr="00814B08">
        <w:rPr>
          <w:spacing w:val="-2"/>
        </w:rPr>
        <w:t xml:space="preserve"> </w:t>
      </w:r>
      <w:r w:rsidRPr="00814B08">
        <w:t>прилегающей</w:t>
      </w:r>
      <w:r w:rsidRPr="00814B08">
        <w:rPr>
          <w:spacing w:val="-2"/>
        </w:rPr>
        <w:t xml:space="preserve"> </w:t>
      </w:r>
      <w:r w:rsidRPr="00814B08">
        <w:t>к</w:t>
      </w:r>
      <w:r w:rsidRPr="00814B08">
        <w:rPr>
          <w:spacing w:val="-2"/>
        </w:rPr>
        <w:t xml:space="preserve"> </w:t>
      </w:r>
      <w:r w:rsidRPr="00814B08">
        <w:t>школе</w:t>
      </w:r>
      <w:r w:rsidRPr="00814B08">
        <w:rPr>
          <w:spacing w:val="-3"/>
        </w:rPr>
        <w:t xml:space="preserve"> </w:t>
      </w:r>
      <w:r w:rsidRPr="00814B08">
        <w:t>территории, уход</w:t>
      </w:r>
      <w:r w:rsidRPr="00814B08">
        <w:rPr>
          <w:spacing w:val="-2"/>
        </w:rPr>
        <w:t xml:space="preserve"> </w:t>
      </w:r>
      <w:r w:rsidRPr="00814B08">
        <w:t>за</w:t>
      </w:r>
      <w:r w:rsidRPr="00814B08">
        <w:rPr>
          <w:spacing w:val="-2"/>
        </w:rPr>
        <w:t xml:space="preserve"> </w:t>
      </w:r>
      <w:r w:rsidRPr="00814B08">
        <w:t>памятником</w:t>
      </w:r>
      <w:r w:rsidRPr="00814B08">
        <w:rPr>
          <w:spacing w:val="-3"/>
        </w:rPr>
        <w:t xml:space="preserve"> </w:t>
      </w:r>
      <w:r w:rsidRPr="00814B08">
        <w:rPr>
          <w:spacing w:val="56"/>
        </w:rPr>
        <w:t xml:space="preserve"> </w:t>
      </w:r>
      <w:r w:rsidRPr="00814B08">
        <w:t>и</w:t>
      </w:r>
      <w:r w:rsidRPr="00814B08">
        <w:rPr>
          <w:spacing w:val="-2"/>
        </w:rPr>
        <w:t xml:space="preserve"> </w:t>
      </w:r>
      <w:r w:rsidRPr="00814B08">
        <w:t>т.п);</w:t>
      </w:r>
    </w:p>
    <w:p w:rsidR="005E52D3" w:rsidRPr="00814B08" w:rsidRDefault="005E52D3" w:rsidP="005E52D3">
      <w:pPr>
        <w:pStyle w:val="a3"/>
        <w:spacing w:before="5"/>
        <w:ind w:left="0"/>
        <w:rPr>
          <w:sz w:val="29"/>
        </w:rPr>
      </w:pPr>
    </w:p>
    <w:p w:rsidR="005E52D3" w:rsidRPr="00814B08" w:rsidRDefault="005E52D3" w:rsidP="00101F78">
      <w:pPr>
        <w:pStyle w:val="a4"/>
        <w:numPr>
          <w:ilvl w:val="0"/>
          <w:numId w:val="33"/>
        </w:numPr>
        <w:tabs>
          <w:tab w:val="left" w:pos="1262"/>
        </w:tabs>
        <w:spacing w:line="360" w:lineRule="auto"/>
        <w:ind w:right="571" w:firstLine="0"/>
        <w:jc w:val="both"/>
        <w:rPr>
          <w:sz w:val="24"/>
        </w:rPr>
      </w:pPr>
      <w:r w:rsidRPr="00814B08">
        <w:rPr>
          <w:sz w:val="24"/>
        </w:rPr>
        <w:t>организацию</w:t>
      </w:r>
      <w:r w:rsidRPr="00814B08">
        <w:rPr>
          <w:spacing w:val="1"/>
          <w:sz w:val="24"/>
        </w:rPr>
        <w:t xml:space="preserve"> </w:t>
      </w:r>
      <w:r w:rsidRPr="00814B08">
        <w:rPr>
          <w:sz w:val="24"/>
        </w:rPr>
        <w:t>общественно</w:t>
      </w:r>
      <w:r w:rsidRPr="00814B08">
        <w:rPr>
          <w:spacing w:val="1"/>
          <w:sz w:val="24"/>
        </w:rPr>
        <w:t xml:space="preserve"> </w:t>
      </w:r>
      <w:r w:rsidRPr="00814B08">
        <w:rPr>
          <w:sz w:val="24"/>
        </w:rPr>
        <w:t>полезных</w:t>
      </w:r>
      <w:r w:rsidRPr="00814B08">
        <w:rPr>
          <w:spacing w:val="1"/>
          <w:sz w:val="24"/>
        </w:rPr>
        <w:t xml:space="preserve"> </w:t>
      </w:r>
      <w:r w:rsidRPr="00814B08">
        <w:rPr>
          <w:sz w:val="24"/>
        </w:rPr>
        <w:t>дел,</w:t>
      </w:r>
      <w:r w:rsidRPr="00814B08">
        <w:rPr>
          <w:spacing w:val="1"/>
          <w:sz w:val="24"/>
        </w:rPr>
        <w:t xml:space="preserve"> </w:t>
      </w:r>
      <w:r w:rsidRPr="00814B08">
        <w:rPr>
          <w:sz w:val="24"/>
        </w:rPr>
        <w:t>дающих</w:t>
      </w:r>
      <w:r w:rsidRPr="00814B08">
        <w:rPr>
          <w:spacing w:val="1"/>
          <w:sz w:val="24"/>
        </w:rPr>
        <w:t xml:space="preserve"> </w:t>
      </w:r>
      <w:r w:rsidRPr="00814B08">
        <w:rPr>
          <w:sz w:val="24"/>
        </w:rPr>
        <w:t>детям</w:t>
      </w:r>
      <w:r w:rsidRPr="00814B08">
        <w:rPr>
          <w:spacing w:val="1"/>
          <w:sz w:val="24"/>
        </w:rPr>
        <w:t xml:space="preserve"> </w:t>
      </w:r>
      <w:r w:rsidRPr="00814B08">
        <w:rPr>
          <w:sz w:val="24"/>
        </w:rPr>
        <w:t>возможность</w:t>
      </w:r>
      <w:r w:rsidRPr="00814B08">
        <w:rPr>
          <w:spacing w:val="1"/>
          <w:sz w:val="24"/>
        </w:rPr>
        <w:t xml:space="preserve"> </w:t>
      </w:r>
      <w:r w:rsidRPr="00814B08">
        <w:rPr>
          <w:sz w:val="24"/>
        </w:rPr>
        <w:t>получить</w:t>
      </w:r>
      <w:r w:rsidRPr="00814B08">
        <w:rPr>
          <w:spacing w:val="1"/>
          <w:sz w:val="24"/>
        </w:rPr>
        <w:t xml:space="preserve"> </w:t>
      </w:r>
      <w:r w:rsidRPr="00814B08">
        <w:rPr>
          <w:sz w:val="24"/>
        </w:rPr>
        <w:t>важный</w:t>
      </w:r>
      <w:r w:rsidRPr="00814B08">
        <w:rPr>
          <w:spacing w:val="1"/>
          <w:sz w:val="24"/>
        </w:rPr>
        <w:t xml:space="preserve"> </w:t>
      </w:r>
      <w:r w:rsidRPr="00814B08">
        <w:rPr>
          <w:sz w:val="24"/>
        </w:rPr>
        <w:t>для</w:t>
      </w:r>
      <w:r w:rsidRPr="00814B08">
        <w:rPr>
          <w:spacing w:val="1"/>
          <w:sz w:val="24"/>
        </w:rPr>
        <w:t xml:space="preserve"> </w:t>
      </w:r>
      <w:r w:rsidRPr="00814B08">
        <w:rPr>
          <w:sz w:val="24"/>
        </w:rPr>
        <w:t>их</w:t>
      </w:r>
      <w:r w:rsidRPr="00814B08">
        <w:rPr>
          <w:spacing w:val="1"/>
          <w:sz w:val="24"/>
        </w:rPr>
        <w:t xml:space="preserve"> </w:t>
      </w:r>
      <w:r w:rsidRPr="00814B08">
        <w:rPr>
          <w:sz w:val="24"/>
        </w:rPr>
        <w:t>личностного</w:t>
      </w:r>
      <w:r w:rsidRPr="00814B08">
        <w:rPr>
          <w:spacing w:val="1"/>
          <w:sz w:val="24"/>
        </w:rPr>
        <w:t xml:space="preserve"> </w:t>
      </w:r>
      <w:r w:rsidRPr="00814B08">
        <w:rPr>
          <w:sz w:val="24"/>
        </w:rPr>
        <w:t>развития</w:t>
      </w:r>
      <w:r w:rsidRPr="00814B08">
        <w:rPr>
          <w:spacing w:val="1"/>
          <w:sz w:val="24"/>
        </w:rPr>
        <w:t xml:space="preserve"> </w:t>
      </w:r>
      <w:r w:rsidRPr="00814B08">
        <w:rPr>
          <w:sz w:val="24"/>
        </w:rPr>
        <w:t>опыт</w:t>
      </w:r>
      <w:r w:rsidRPr="00814B08">
        <w:rPr>
          <w:spacing w:val="1"/>
          <w:sz w:val="24"/>
        </w:rPr>
        <w:t xml:space="preserve"> </w:t>
      </w:r>
      <w:r w:rsidRPr="00814B08">
        <w:rPr>
          <w:sz w:val="24"/>
        </w:rPr>
        <w:t>осуществления дел, направленных на помощь другим людям, своей школе, обществу в целом; развить в себе такие качества как внимание,</w:t>
      </w:r>
      <w:r w:rsidRPr="00814B08">
        <w:rPr>
          <w:spacing w:val="1"/>
          <w:sz w:val="24"/>
        </w:rPr>
        <w:t xml:space="preserve"> </w:t>
      </w:r>
      <w:r w:rsidRPr="00814B08">
        <w:rPr>
          <w:sz w:val="24"/>
        </w:rPr>
        <w:t>забота,</w:t>
      </w:r>
      <w:r w:rsidRPr="00814B08">
        <w:rPr>
          <w:spacing w:val="1"/>
          <w:sz w:val="24"/>
        </w:rPr>
        <w:t xml:space="preserve"> </w:t>
      </w:r>
      <w:r w:rsidRPr="00814B08">
        <w:rPr>
          <w:sz w:val="24"/>
        </w:rPr>
        <w:t>уважение,</w:t>
      </w:r>
      <w:r w:rsidRPr="00814B08">
        <w:rPr>
          <w:spacing w:val="2"/>
          <w:sz w:val="24"/>
        </w:rPr>
        <w:t xml:space="preserve"> </w:t>
      </w:r>
      <w:r w:rsidRPr="00814B08">
        <w:rPr>
          <w:sz w:val="24"/>
        </w:rPr>
        <w:t>умение</w:t>
      </w:r>
      <w:r w:rsidRPr="00814B08">
        <w:rPr>
          <w:spacing w:val="-1"/>
          <w:sz w:val="24"/>
        </w:rPr>
        <w:t xml:space="preserve"> </w:t>
      </w:r>
      <w:r w:rsidRPr="00814B08">
        <w:rPr>
          <w:sz w:val="24"/>
        </w:rPr>
        <w:t>сопереживать,</w:t>
      </w:r>
      <w:r w:rsidRPr="00814B08">
        <w:rPr>
          <w:spacing w:val="1"/>
          <w:sz w:val="24"/>
        </w:rPr>
        <w:t xml:space="preserve"> </w:t>
      </w:r>
      <w:r w:rsidRPr="00814B08">
        <w:rPr>
          <w:sz w:val="24"/>
        </w:rPr>
        <w:t>умение</w:t>
      </w:r>
      <w:r w:rsidRPr="00814B08">
        <w:rPr>
          <w:spacing w:val="-1"/>
          <w:sz w:val="24"/>
        </w:rPr>
        <w:t xml:space="preserve"> </w:t>
      </w:r>
      <w:r w:rsidRPr="00814B08">
        <w:rPr>
          <w:sz w:val="24"/>
        </w:rPr>
        <w:t>общаться, слушать</w:t>
      </w:r>
      <w:r w:rsidRPr="00814B08">
        <w:rPr>
          <w:spacing w:val="-1"/>
          <w:sz w:val="24"/>
        </w:rPr>
        <w:t xml:space="preserve"> </w:t>
      </w:r>
      <w:r w:rsidRPr="00814B08">
        <w:rPr>
          <w:sz w:val="24"/>
        </w:rPr>
        <w:t>и</w:t>
      </w:r>
      <w:r w:rsidRPr="00814B08">
        <w:rPr>
          <w:spacing w:val="-2"/>
          <w:sz w:val="24"/>
        </w:rPr>
        <w:t xml:space="preserve"> </w:t>
      </w:r>
      <w:r w:rsidRPr="00814B08">
        <w:rPr>
          <w:sz w:val="24"/>
        </w:rPr>
        <w:t>слышать других;</w:t>
      </w:r>
    </w:p>
    <w:p w:rsidR="005E52D3" w:rsidRPr="00814B08" w:rsidRDefault="005E52D3" w:rsidP="00101F78">
      <w:pPr>
        <w:pStyle w:val="a4"/>
        <w:numPr>
          <w:ilvl w:val="1"/>
          <w:numId w:val="33"/>
        </w:numPr>
        <w:tabs>
          <w:tab w:val="left" w:pos="1262"/>
        </w:tabs>
        <w:spacing w:before="201"/>
        <w:ind w:hanging="350"/>
        <w:jc w:val="both"/>
        <w:rPr>
          <w:sz w:val="24"/>
        </w:rPr>
      </w:pPr>
      <w:r w:rsidRPr="00814B08">
        <w:rPr>
          <w:sz w:val="24"/>
        </w:rPr>
        <w:t>выполнение</w:t>
      </w:r>
      <w:r w:rsidRPr="00814B08">
        <w:rPr>
          <w:spacing w:val="-5"/>
          <w:sz w:val="24"/>
        </w:rPr>
        <w:t xml:space="preserve"> </w:t>
      </w:r>
      <w:r w:rsidRPr="00814B08">
        <w:rPr>
          <w:sz w:val="24"/>
        </w:rPr>
        <w:t>клятвы</w:t>
      </w:r>
      <w:r w:rsidRPr="00814B08">
        <w:rPr>
          <w:spacing w:val="-4"/>
          <w:sz w:val="24"/>
        </w:rPr>
        <w:t xml:space="preserve"> </w:t>
      </w:r>
      <w:r w:rsidRPr="00814B08">
        <w:rPr>
          <w:sz w:val="24"/>
        </w:rPr>
        <w:t>при</w:t>
      </w:r>
      <w:r w:rsidRPr="00814B08">
        <w:rPr>
          <w:spacing w:val="-3"/>
          <w:sz w:val="24"/>
        </w:rPr>
        <w:t xml:space="preserve"> </w:t>
      </w:r>
      <w:r w:rsidRPr="00814B08">
        <w:rPr>
          <w:sz w:val="24"/>
        </w:rPr>
        <w:t>вступлении</w:t>
      </w:r>
      <w:r w:rsidRPr="00814B08">
        <w:rPr>
          <w:spacing w:val="-4"/>
          <w:sz w:val="24"/>
        </w:rPr>
        <w:t xml:space="preserve"> </w:t>
      </w:r>
      <w:r w:rsidRPr="00814B08">
        <w:rPr>
          <w:sz w:val="24"/>
        </w:rPr>
        <w:t>в</w:t>
      </w:r>
      <w:r w:rsidRPr="00814B08">
        <w:rPr>
          <w:spacing w:val="-4"/>
          <w:sz w:val="24"/>
        </w:rPr>
        <w:t xml:space="preserve"> </w:t>
      </w:r>
      <w:r w:rsidRPr="00814B08">
        <w:rPr>
          <w:sz w:val="24"/>
        </w:rPr>
        <w:t>объединение;</w:t>
      </w:r>
    </w:p>
    <w:p w:rsidR="005E52D3" w:rsidRPr="00814B08" w:rsidRDefault="005E52D3" w:rsidP="00101F78">
      <w:pPr>
        <w:pStyle w:val="a4"/>
        <w:numPr>
          <w:ilvl w:val="0"/>
          <w:numId w:val="33"/>
        </w:numPr>
        <w:tabs>
          <w:tab w:val="left" w:pos="1262"/>
        </w:tabs>
        <w:spacing w:before="136" w:line="360" w:lineRule="auto"/>
        <w:ind w:right="581" w:firstLine="0"/>
        <w:jc w:val="both"/>
        <w:rPr>
          <w:sz w:val="24"/>
        </w:rPr>
      </w:pPr>
      <w:r w:rsidRPr="00814B08">
        <w:rPr>
          <w:sz w:val="24"/>
        </w:rPr>
        <w:t>рекрутинговые</w:t>
      </w:r>
      <w:r w:rsidRPr="00814B08">
        <w:rPr>
          <w:spacing w:val="1"/>
          <w:sz w:val="24"/>
        </w:rPr>
        <w:t xml:space="preserve"> </w:t>
      </w:r>
      <w:r w:rsidRPr="00814B08">
        <w:rPr>
          <w:sz w:val="24"/>
        </w:rPr>
        <w:t>мероприятия</w:t>
      </w:r>
      <w:r w:rsidRPr="00814B08">
        <w:rPr>
          <w:spacing w:val="1"/>
          <w:sz w:val="24"/>
        </w:rPr>
        <w:t xml:space="preserve"> </w:t>
      </w:r>
      <w:r w:rsidRPr="00814B08">
        <w:rPr>
          <w:sz w:val="24"/>
        </w:rPr>
        <w:t>в</w:t>
      </w:r>
      <w:r w:rsidRPr="00814B08">
        <w:rPr>
          <w:spacing w:val="1"/>
          <w:sz w:val="24"/>
        </w:rPr>
        <w:t xml:space="preserve"> </w:t>
      </w:r>
      <w:r w:rsidRPr="00814B08">
        <w:rPr>
          <w:sz w:val="24"/>
        </w:rPr>
        <w:t>начальной</w:t>
      </w:r>
      <w:r w:rsidRPr="00814B08">
        <w:rPr>
          <w:spacing w:val="1"/>
          <w:sz w:val="24"/>
        </w:rPr>
        <w:t xml:space="preserve"> </w:t>
      </w:r>
      <w:r w:rsidRPr="00814B08">
        <w:rPr>
          <w:sz w:val="24"/>
        </w:rPr>
        <w:t>школе,</w:t>
      </w:r>
      <w:r w:rsidRPr="00814B08">
        <w:rPr>
          <w:spacing w:val="1"/>
          <w:sz w:val="24"/>
        </w:rPr>
        <w:t xml:space="preserve"> </w:t>
      </w:r>
      <w:r w:rsidRPr="00814B08">
        <w:rPr>
          <w:sz w:val="24"/>
        </w:rPr>
        <w:t>реализующие</w:t>
      </w:r>
      <w:r w:rsidRPr="00814B08">
        <w:rPr>
          <w:spacing w:val="1"/>
          <w:sz w:val="24"/>
        </w:rPr>
        <w:t xml:space="preserve"> </w:t>
      </w:r>
      <w:r w:rsidRPr="00814B08">
        <w:rPr>
          <w:sz w:val="24"/>
        </w:rPr>
        <w:t>идею</w:t>
      </w:r>
      <w:r w:rsidRPr="00814B08">
        <w:rPr>
          <w:spacing w:val="1"/>
          <w:sz w:val="24"/>
        </w:rPr>
        <w:t xml:space="preserve"> </w:t>
      </w:r>
      <w:r w:rsidRPr="00814B08">
        <w:rPr>
          <w:sz w:val="24"/>
        </w:rPr>
        <w:t>популяризации</w:t>
      </w:r>
      <w:r w:rsidRPr="00814B08">
        <w:rPr>
          <w:spacing w:val="1"/>
          <w:sz w:val="24"/>
        </w:rPr>
        <w:t xml:space="preserve"> </w:t>
      </w:r>
      <w:r w:rsidRPr="00814B08">
        <w:rPr>
          <w:sz w:val="24"/>
        </w:rPr>
        <w:t>деятельности</w:t>
      </w:r>
      <w:r w:rsidRPr="00814B08">
        <w:rPr>
          <w:spacing w:val="1"/>
          <w:sz w:val="24"/>
        </w:rPr>
        <w:t xml:space="preserve"> </w:t>
      </w:r>
      <w:r w:rsidRPr="00814B08">
        <w:rPr>
          <w:sz w:val="24"/>
        </w:rPr>
        <w:t>детского</w:t>
      </w:r>
      <w:r w:rsidRPr="00814B08">
        <w:rPr>
          <w:spacing w:val="1"/>
          <w:sz w:val="24"/>
        </w:rPr>
        <w:t xml:space="preserve"> </w:t>
      </w:r>
      <w:r w:rsidRPr="00814B08">
        <w:rPr>
          <w:sz w:val="24"/>
        </w:rPr>
        <w:t>общественного</w:t>
      </w:r>
      <w:r w:rsidRPr="00814B08">
        <w:rPr>
          <w:spacing w:val="1"/>
          <w:sz w:val="24"/>
        </w:rPr>
        <w:t xml:space="preserve"> </w:t>
      </w:r>
      <w:r w:rsidRPr="00814B08">
        <w:rPr>
          <w:sz w:val="24"/>
        </w:rPr>
        <w:t>объединения,</w:t>
      </w:r>
      <w:r w:rsidRPr="00814B08">
        <w:rPr>
          <w:spacing w:val="-1"/>
          <w:sz w:val="24"/>
        </w:rPr>
        <w:t xml:space="preserve"> </w:t>
      </w:r>
      <w:r w:rsidRPr="00814B08">
        <w:rPr>
          <w:sz w:val="24"/>
        </w:rPr>
        <w:t>привлечения</w:t>
      </w:r>
      <w:r w:rsidRPr="00814B08">
        <w:rPr>
          <w:spacing w:val="1"/>
          <w:sz w:val="24"/>
        </w:rPr>
        <w:t xml:space="preserve"> </w:t>
      </w:r>
      <w:r w:rsidRPr="00814B08">
        <w:rPr>
          <w:sz w:val="24"/>
        </w:rPr>
        <w:t>в</w:t>
      </w:r>
      <w:r w:rsidRPr="00814B08">
        <w:rPr>
          <w:spacing w:val="-1"/>
          <w:sz w:val="24"/>
        </w:rPr>
        <w:t xml:space="preserve"> </w:t>
      </w:r>
      <w:r w:rsidRPr="00814B08">
        <w:rPr>
          <w:sz w:val="24"/>
        </w:rPr>
        <w:t>него</w:t>
      </w:r>
      <w:r w:rsidRPr="00814B08">
        <w:rPr>
          <w:spacing w:val="-2"/>
          <w:sz w:val="24"/>
        </w:rPr>
        <w:t xml:space="preserve"> </w:t>
      </w:r>
      <w:r w:rsidRPr="00814B08">
        <w:rPr>
          <w:sz w:val="24"/>
        </w:rPr>
        <w:t>новых</w:t>
      </w:r>
      <w:r w:rsidRPr="00814B08">
        <w:rPr>
          <w:spacing w:val="4"/>
          <w:sz w:val="24"/>
        </w:rPr>
        <w:t xml:space="preserve"> </w:t>
      </w:r>
      <w:r w:rsidRPr="00814B08">
        <w:rPr>
          <w:sz w:val="24"/>
        </w:rPr>
        <w:t>участников</w:t>
      </w:r>
      <w:r w:rsidRPr="00814B08">
        <w:rPr>
          <w:spacing w:val="-1"/>
          <w:sz w:val="24"/>
        </w:rPr>
        <w:t xml:space="preserve"> </w:t>
      </w:r>
      <w:r w:rsidRPr="00814B08">
        <w:rPr>
          <w:sz w:val="24"/>
        </w:rPr>
        <w:t>(проводятся в</w:t>
      </w:r>
      <w:r w:rsidRPr="00814B08">
        <w:rPr>
          <w:spacing w:val="-2"/>
          <w:sz w:val="24"/>
        </w:rPr>
        <w:t xml:space="preserve"> </w:t>
      </w:r>
      <w:r w:rsidRPr="00814B08">
        <w:rPr>
          <w:sz w:val="24"/>
        </w:rPr>
        <w:t>форме</w:t>
      </w:r>
      <w:r w:rsidRPr="00814B08">
        <w:rPr>
          <w:spacing w:val="-2"/>
          <w:sz w:val="24"/>
        </w:rPr>
        <w:t xml:space="preserve"> </w:t>
      </w:r>
      <w:r w:rsidRPr="00814B08">
        <w:rPr>
          <w:sz w:val="24"/>
        </w:rPr>
        <w:t>игр,</w:t>
      </w:r>
      <w:r w:rsidRPr="00814B08">
        <w:rPr>
          <w:spacing w:val="-2"/>
          <w:sz w:val="24"/>
        </w:rPr>
        <w:t xml:space="preserve"> </w:t>
      </w:r>
      <w:r w:rsidRPr="00814B08">
        <w:rPr>
          <w:sz w:val="24"/>
        </w:rPr>
        <w:t>квестов,</w:t>
      </w:r>
      <w:r w:rsidRPr="00814B08">
        <w:rPr>
          <w:spacing w:val="-1"/>
          <w:sz w:val="24"/>
        </w:rPr>
        <w:t xml:space="preserve"> </w:t>
      </w:r>
      <w:r w:rsidRPr="00814B08">
        <w:rPr>
          <w:sz w:val="24"/>
        </w:rPr>
        <w:t>театрализаций</w:t>
      </w:r>
      <w:r w:rsidRPr="00814B08">
        <w:rPr>
          <w:spacing w:val="-2"/>
          <w:sz w:val="24"/>
        </w:rPr>
        <w:t xml:space="preserve"> </w:t>
      </w:r>
      <w:r w:rsidRPr="00814B08">
        <w:rPr>
          <w:sz w:val="24"/>
        </w:rPr>
        <w:t>и</w:t>
      </w:r>
      <w:r w:rsidRPr="00814B08">
        <w:rPr>
          <w:spacing w:val="-1"/>
          <w:sz w:val="24"/>
        </w:rPr>
        <w:t xml:space="preserve"> </w:t>
      </w:r>
      <w:r w:rsidRPr="00814B08">
        <w:rPr>
          <w:sz w:val="24"/>
        </w:rPr>
        <w:t>т.п.);</w:t>
      </w:r>
    </w:p>
    <w:p w:rsidR="005E52D3" w:rsidRPr="00814B08" w:rsidRDefault="005E52D3" w:rsidP="005E52D3">
      <w:pPr>
        <w:spacing w:line="360" w:lineRule="auto"/>
        <w:jc w:val="both"/>
        <w:rPr>
          <w:sz w:val="24"/>
        </w:rPr>
      </w:pPr>
    </w:p>
    <w:p w:rsidR="005E52D3" w:rsidRPr="00814B08" w:rsidRDefault="005E52D3" w:rsidP="00101F78">
      <w:pPr>
        <w:pStyle w:val="a4"/>
        <w:numPr>
          <w:ilvl w:val="0"/>
          <w:numId w:val="33"/>
        </w:numPr>
        <w:tabs>
          <w:tab w:val="left" w:pos="1262"/>
        </w:tabs>
        <w:spacing w:before="61" w:line="360" w:lineRule="auto"/>
        <w:ind w:right="580" w:firstLine="0"/>
        <w:jc w:val="both"/>
        <w:rPr>
          <w:sz w:val="24"/>
        </w:rPr>
      </w:pPr>
      <w:r w:rsidRPr="00814B08">
        <w:rPr>
          <w:sz w:val="24"/>
        </w:rPr>
        <w:t>поддержку и развитие в детском объединении его традиций и ритуалов, формирующих у ребенка чувство общности с другими его</w:t>
      </w:r>
      <w:r w:rsidRPr="00814B08">
        <w:rPr>
          <w:spacing w:val="1"/>
          <w:sz w:val="24"/>
        </w:rPr>
        <w:t xml:space="preserve"> </w:t>
      </w:r>
      <w:r w:rsidRPr="00814B08">
        <w:rPr>
          <w:sz w:val="24"/>
        </w:rPr>
        <w:t>членами, чувство причастности к тому, что происходит в объединении (реализуется посредством введения особой символики детского</w:t>
      </w:r>
      <w:r w:rsidRPr="00814B08">
        <w:rPr>
          <w:spacing w:val="1"/>
          <w:sz w:val="24"/>
        </w:rPr>
        <w:t xml:space="preserve"> </w:t>
      </w:r>
      <w:r w:rsidRPr="00814B08">
        <w:rPr>
          <w:sz w:val="24"/>
        </w:rPr>
        <w:t>объединения: де</w:t>
      </w:r>
      <w:r w:rsidR="00814B08">
        <w:rPr>
          <w:sz w:val="24"/>
        </w:rPr>
        <w:t>тско-юношеское движение «Юная Россия</w:t>
      </w:r>
      <w:r w:rsidRPr="00814B08">
        <w:rPr>
          <w:sz w:val="24"/>
        </w:rPr>
        <w:t>» имеет эмблему, флаг, галстук/значок; проведение ежегодной церемонии посвящения в</w:t>
      </w:r>
      <w:r w:rsidRPr="00814B08">
        <w:rPr>
          <w:spacing w:val="1"/>
          <w:sz w:val="24"/>
        </w:rPr>
        <w:t xml:space="preserve"> </w:t>
      </w:r>
      <w:r w:rsidRPr="00814B08">
        <w:rPr>
          <w:sz w:val="24"/>
        </w:rPr>
        <w:t>члены</w:t>
      </w:r>
      <w:r w:rsidRPr="00814B08">
        <w:rPr>
          <w:spacing w:val="-1"/>
          <w:sz w:val="24"/>
        </w:rPr>
        <w:t xml:space="preserve"> </w:t>
      </w:r>
      <w:r w:rsidRPr="00814B08">
        <w:rPr>
          <w:sz w:val="24"/>
        </w:rPr>
        <w:t>детского объединения);</w:t>
      </w:r>
    </w:p>
    <w:p w:rsidR="005E52D3" w:rsidRPr="00814B08" w:rsidRDefault="005E52D3" w:rsidP="00101F78">
      <w:pPr>
        <w:pStyle w:val="a4"/>
        <w:numPr>
          <w:ilvl w:val="0"/>
          <w:numId w:val="33"/>
        </w:numPr>
        <w:tabs>
          <w:tab w:val="left" w:pos="1262"/>
        </w:tabs>
        <w:spacing w:before="199" w:line="242" w:lineRule="auto"/>
        <w:ind w:right="580" w:firstLine="0"/>
        <w:jc w:val="both"/>
        <w:rPr>
          <w:sz w:val="24"/>
        </w:rPr>
      </w:pPr>
      <w:r w:rsidRPr="00814B08">
        <w:rPr>
          <w:sz w:val="24"/>
        </w:rPr>
        <w:t>участие членов детского общественного движения в волонтерском школьном движении, деятельности на благо конкретных людей и</w:t>
      </w:r>
      <w:r w:rsidRPr="00814B08">
        <w:rPr>
          <w:spacing w:val="1"/>
          <w:sz w:val="24"/>
        </w:rPr>
        <w:t xml:space="preserve"> </w:t>
      </w:r>
      <w:r w:rsidRPr="00814B08">
        <w:rPr>
          <w:sz w:val="24"/>
        </w:rPr>
        <w:t>социального</w:t>
      </w:r>
      <w:r w:rsidRPr="00814B08">
        <w:rPr>
          <w:spacing w:val="-1"/>
          <w:sz w:val="24"/>
        </w:rPr>
        <w:t xml:space="preserve"> </w:t>
      </w:r>
      <w:r w:rsidRPr="00814B08">
        <w:rPr>
          <w:sz w:val="24"/>
        </w:rPr>
        <w:t>окружения в</w:t>
      </w:r>
      <w:r w:rsidRPr="00814B08">
        <w:rPr>
          <w:spacing w:val="-1"/>
          <w:sz w:val="24"/>
        </w:rPr>
        <w:t xml:space="preserve"> </w:t>
      </w:r>
      <w:r w:rsidRPr="00814B08">
        <w:rPr>
          <w:sz w:val="24"/>
        </w:rPr>
        <w:t>целом.</w:t>
      </w:r>
    </w:p>
    <w:p w:rsidR="005E52D3" w:rsidRPr="00814B08" w:rsidRDefault="005E52D3" w:rsidP="005E52D3">
      <w:pPr>
        <w:pStyle w:val="a3"/>
        <w:spacing w:before="197"/>
        <w:ind w:left="552"/>
      </w:pPr>
      <w:r w:rsidRPr="00814B08">
        <w:t>На</w:t>
      </w:r>
      <w:r w:rsidRPr="00814B08">
        <w:rPr>
          <w:spacing w:val="-5"/>
        </w:rPr>
        <w:t xml:space="preserve"> </w:t>
      </w:r>
      <w:r w:rsidRPr="00814B08">
        <w:t>базе</w:t>
      </w:r>
      <w:r w:rsidRPr="00814B08">
        <w:rPr>
          <w:spacing w:val="-4"/>
        </w:rPr>
        <w:t xml:space="preserve"> </w:t>
      </w:r>
      <w:r w:rsidRPr="00814B08">
        <w:t>школы</w:t>
      </w:r>
      <w:r w:rsidRPr="00814B08">
        <w:rPr>
          <w:spacing w:val="-2"/>
        </w:rPr>
        <w:t xml:space="preserve"> </w:t>
      </w:r>
      <w:r w:rsidRPr="00814B08">
        <w:t>действует</w:t>
      </w:r>
      <w:r w:rsidRPr="00814B08">
        <w:rPr>
          <w:spacing w:val="-3"/>
        </w:rPr>
        <w:t xml:space="preserve"> </w:t>
      </w:r>
      <w:r w:rsidRPr="00814B08">
        <w:rPr>
          <w:spacing w:val="-2"/>
        </w:rPr>
        <w:t xml:space="preserve"> </w:t>
      </w:r>
      <w:r w:rsidRPr="00814B08">
        <w:t>общественных</w:t>
      </w:r>
      <w:r w:rsidRPr="00814B08">
        <w:rPr>
          <w:spacing w:val="-1"/>
        </w:rPr>
        <w:t xml:space="preserve"> </w:t>
      </w:r>
      <w:r w:rsidRPr="00814B08">
        <w:t>объединений:</w:t>
      </w:r>
    </w:p>
    <w:p w:rsidR="00814B08" w:rsidRPr="00814B08" w:rsidRDefault="005E52D3" w:rsidP="00814B08">
      <w:pPr>
        <w:pStyle w:val="a4"/>
        <w:numPr>
          <w:ilvl w:val="0"/>
          <w:numId w:val="35"/>
        </w:numPr>
        <w:tabs>
          <w:tab w:val="left" w:pos="692"/>
        </w:tabs>
        <w:spacing w:before="199"/>
        <w:ind w:left="692" w:hanging="140"/>
        <w:rPr>
          <w:sz w:val="24"/>
        </w:rPr>
      </w:pPr>
      <w:r w:rsidRPr="00814B08">
        <w:rPr>
          <w:sz w:val="24"/>
        </w:rPr>
        <w:t>Детская</w:t>
      </w:r>
      <w:r w:rsidRPr="00814B08">
        <w:rPr>
          <w:spacing w:val="-6"/>
          <w:sz w:val="24"/>
        </w:rPr>
        <w:t xml:space="preserve"> </w:t>
      </w:r>
      <w:r w:rsidRPr="00814B08">
        <w:rPr>
          <w:sz w:val="24"/>
        </w:rPr>
        <w:t>общественная</w:t>
      </w:r>
      <w:r w:rsidRPr="00814B08">
        <w:rPr>
          <w:spacing w:val="-6"/>
          <w:sz w:val="24"/>
        </w:rPr>
        <w:t xml:space="preserve"> </w:t>
      </w:r>
      <w:r w:rsidRPr="00814B08">
        <w:rPr>
          <w:sz w:val="24"/>
        </w:rPr>
        <w:t>организация</w:t>
      </w:r>
      <w:r w:rsidRPr="00814B08">
        <w:rPr>
          <w:spacing w:val="-5"/>
          <w:sz w:val="24"/>
        </w:rPr>
        <w:t xml:space="preserve"> </w:t>
      </w:r>
      <w:r w:rsidR="00814B08">
        <w:rPr>
          <w:sz w:val="24"/>
        </w:rPr>
        <w:t>«Юная Россия»</w:t>
      </w:r>
    </w:p>
    <w:p w:rsidR="005E52D3" w:rsidRPr="00814B08" w:rsidRDefault="005E52D3" w:rsidP="005E52D3">
      <w:pPr>
        <w:pStyle w:val="a3"/>
        <w:spacing w:before="199"/>
        <w:ind w:left="552" w:right="571"/>
        <w:jc w:val="both"/>
      </w:pPr>
      <w:r w:rsidRPr="00814B08">
        <w:t>Первичное отделение Общероссийской общественно-государственной детско- юношеской организации</w:t>
      </w:r>
      <w:r w:rsidRPr="00814B08">
        <w:rPr>
          <w:spacing w:val="1"/>
        </w:rPr>
        <w:t xml:space="preserve"> </w:t>
      </w:r>
      <w:r w:rsidRPr="00814B08">
        <w:t>- Российское движение детей</w:t>
      </w:r>
      <w:r w:rsidRPr="00814B08">
        <w:rPr>
          <w:spacing w:val="1"/>
        </w:rPr>
        <w:t xml:space="preserve"> </w:t>
      </w:r>
      <w:r w:rsidRPr="00814B08">
        <w:t>и</w:t>
      </w:r>
      <w:r w:rsidRPr="00814B08">
        <w:rPr>
          <w:spacing w:val="1"/>
        </w:rPr>
        <w:t xml:space="preserve"> </w:t>
      </w:r>
      <w:r w:rsidRPr="00814B08">
        <w:t>молодѐжи</w:t>
      </w:r>
      <w:r w:rsidRPr="00814B08">
        <w:rPr>
          <w:spacing w:val="1"/>
        </w:rPr>
        <w:t xml:space="preserve"> </w:t>
      </w:r>
      <w:r w:rsidRPr="00814B08">
        <w:t>«Движение</w:t>
      </w:r>
      <w:r w:rsidRPr="00814B08">
        <w:rPr>
          <w:spacing w:val="1"/>
        </w:rPr>
        <w:t xml:space="preserve"> </w:t>
      </w:r>
      <w:r w:rsidRPr="00814B08">
        <w:t>первых»</w:t>
      </w:r>
      <w:r w:rsidRPr="00814B08">
        <w:rPr>
          <w:spacing w:val="1"/>
        </w:rPr>
        <w:t xml:space="preserve"> </w:t>
      </w:r>
      <w:r w:rsidRPr="00814B08">
        <w:t>–</w:t>
      </w:r>
      <w:r w:rsidRPr="00814B08">
        <w:rPr>
          <w:spacing w:val="1"/>
        </w:rPr>
        <w:t xml:space="preserve"> </w:t>
      </w:r>
      <w:r w:rsidRPr="00814B08">
        <w:t>общероссийская</w:t>
      </w:r>
      <w:r w:rsidRPr="00814B08">
        <w:rPr>
          <w:spacing w:val="1"/>
        </w:rPr>
        <w:t xml:space="preserve"> </w:t>
      </w:r>
      <w:r w:rsidRPr="00814B08">
        <w:t>общественно-государственная</w:t>
      </w:r>
      <w:r w:rsidRPr="00814B08">
        <w:rPr>
          <w:spacing w:val="1"/>
        </w:rPr>
        <w:t xml:space="preserve"> </w:t>
      </w:r>
      <w:r w:rsidRPr="00814B08">
        <w:t>детско-молодѐжная</w:t>
      </w:r>
      <w:r w:rsidRPr="00814B08">
        <w:rPr>
          <w:spacing w:val="1"/>
        </w:rPr>
        <w:t xml:space="preserve"> </w:t>
      </w:r>
      <w:r w:rsidRPr="00814B08">
        <w:t>организация.</w:t>
      </w:r>
      <w:r w:rsidRPr="00814B08">
        <w:rPr>
          <w:spacing w:val="1"/>
        </w:rPr>
        <w:t xml:space="preserve"> </w:t>
      </w:r>
      <w:r w:rsidRPr="00814B08">
        <w:t>Образовано</w:t>
      </w:r>
      <w:r w:rsidRPr="00814B08">
        <w:rPr>
          <w:spacing w:val="1"/>
        </w:rPr>
        <w:t xml:space="preserve"> </w:t>
      </w:r>
      <w:r w:rsidRPr="00814B08">
        <w:t>Учредительным собранием 13 сентября 2023 года. Создано в соответствии с Федеральным законом "О российском движении детей и</w:t>
      </w:r>
      <w:r w:rsidRPr="00814B08">
        <w:rPr>
          <w:spacing w:val="1"/>
        </w:rPr>
        <w:t xml:space="preserve"> </w:t>
      </w:r>
      <w:r w:rsidRPr="00814B08">
        <w:t>молодежи"</w:t>
      </w:r>
      <w:r w:rsidRPr="00814B08">
        <w:rPr>
          <w:spacing w:val="1"/>
        </w:rPr>
        <w:t xml:space="preserve"> </w:t>
      </w:r>
      <w:r w:rsidRPr="00814B08">
        <w:t>от</w:t>
      </w:r>
      <w:r w:rsidRPr="00814B08">
        <w:rPr>
          <w:spacing w:val="1"/>
        </w:rPr>
        <w:t xml:space="preserve"> </w:t>
      </w:r>
      <w:r w:rsidRPr="00814B08">
        <w:t>14.07.2022</w:t>
      </w:r>
      <w:r w:rsidRPr="00814B08">
        <w:rPr>
          <w:spacing w:val="1"/>
        </w:rPr>
        <w:t xml:space="preserve"> </w:t>
      </w:r>
      <w:r w:rsidRPr="00814B08">
        <w:t>N</w:t>
      </w:r>
      <w:r w:rsidRPr="00814B08">
        <w:rPr>
          <w:spacing w:val="1"/>
        </w:rPr>
        <w:t xml:space="preserve"> </w:t>
      </w:r>
      <w:r w:rsidRPr="00814B08">
        <w:t>261-ФЗ.</w:t>
      </w:r>
      <w:r w:rsidRPr="00814B08">
        <w:rPr>
          <w:spacing w:val="1"/>
        </w:rPr>
        <w:t xml:space="preserve"> </w:t>
      </w:r>
      <w:r w:rsidRPr="00814B08">
        <w:t>Ориентирована</w:t>
      </w:r>
      <w:r w:rsidRPr="00814B08">
        <w:rPr>
          <w:spacing w:val="1"/>
        </w:rPr>
        <w:t xml:space="preserve"> </w:t>
      </w:r>
      <w:r w:rsidRPr="00814B08">
        <w:t>на</w:t>
      </w:r>
      <w:r w:rsidRPr="00814B08">
        <w:rPr>
          <w:spacing w:val="1"/>
        </w:rPr>
        <w:t xml:space="preserve"> </w:t>
      </w:r>
      <w:r w:rsidRPr="00814B08">
        <w:t>формирование</w:t>
      </w:r>
      <w:r w:rsidRPr="00814B08">
        <w:rPr>
          <w:spacing w:val="1"/>
        </w:rPr>
        <w:t xml:space="preserve"> </w:t>
      </w:r>
      <w:r w:rsidRPr="00814B08">
        <w:t>социальной</w:t>
      </w:r>
      <w:r w:rsidRPr="00814B08">
        <w:rPr>
          <w:spacing w:val="1"/>
        </w:rPr>
        <w:t xml:space="preserve"> </w:t>
      </w:r>
      <w:r w:rsidRPr="00814B08">
        <w:t>активности,</w:t>
      </w:r>
      <w:r w:rsidRPr="00814B08">
        <w:rPr>
          <w:spacing w:val="1"/>
        </w:rPr>
        <w:t xml:space="preserve"> </w:t>
      </w:r>
      <w:r w:rsidRPr="00814B08">
        <w:t>культуры,</w:t>
      </w:r>
      <w:r w:rsidRPr="00814B08">
        <w:rPr>
          <w:spacing w:val="1"/>
        </w:rPr>
        <w:t xml:space="preserve"> </w:t>
      </w:r>
      <w:r w:rsidRPr="00814B08">
        <w:t>качеств</w:t>
      </w:r>
      <w:r w:rsidRPr="00814B08">
        <w:rPr>
          <w:spacing w:val="1"/>
        </w:rPr>
        <w:t xml:space="preserve"> </w:t>
      </w:r>
      <w:r w:rsidRPr="00814B08">
        <w:t>личности</w:t>
      </w:r>
      <w:r w:rsidRPr="00814B08">
        <w:rPr>
          <w:spacing w:val="1"/>
        </w:rPr>
        <w:t xml:space="preserve"> </w:t>
      </w:r>
      <w:r w:rsidRPr="00814B08">
        <w:t>у</w:t>
      </w:r>
      <w:r w:rsidRPr="00814B08">
        <w:rPr>
          <w:spacing w:val="1"/>
        </w:rPr>
        <w:t xml:space="preserve"> </w:t>
      </w:r>
      <w:r w:rsidRPr="00814B08">
        <w:t>детей</w:t>
      </w:r>
      <w:r w:rsidRPr="00814B08">
        <w:rPr>
          <w:spacing w:val="1"/>
        </w:rPr>
        <w:t xml:space="preserve"> </w:t>
      </w:r>
      <w:r w:rsidRPr="00814B08">
        <w:t>подросткового возраста на основе их группового взаимодействия. Деятельность школьного отделения РДДМ направлена на воспитание</w:t>
      </w:r>
      <w:r w:rsidRPr="00814B08">
        <w:rPr>
          <w:spacing w:val="1"/>
        </w:rPr>
        <w:t xml:space="preserve"> </w:t>
      </w:r>
      <w:r w:rsidRPr="00814B08">
        <w:t>подрастающего поколения, развитие детей на основе их интересов и потребностей, а также организацию досуга и занятости обучающихся.</w:t>
      </w:r>
      <w:r w:rsidRPr="00814B08">
        <w:rPr>
          <w:spacing w:val="1"/>
        </w:rPr>
        <w:t xml:space="preserve"> </w:t>
      </w:r>
      <w:r w:rsidRPr="00814B08">
        <w:t>Участником школьного отделения РДДМ может стать любой школьник старше 8 лет. Дети и родители самостоятельно принимают решение</w:t>
      </w:r>
      <w:r w:rsidRPr="00814B08">
        <w:rPr>
          <w:spacing w:val="1"/>
        </w:rPr>
        <w:t xml:space="preserve"> </w:t>
      </w:r>
      <w:r w:rsidRPr="00814B08">
        <w:t>об</w:t>
      </w:r>
      <w:r w:rsidRPr="00814B08">
        <w:rPr>
          <w:spacing w:val="1"/>
        </w:rPr>
        <w:t xml:space="preserve"> </w:t>
      </w:r>
      <w:r w:rsidRPr="00814B08">
        <w:t>участии в</w:t>
      </w:r>
      <w:r w:rsidRPr="00814B08">
        <w:rPr>
          <w:spacing w:val="-1"/>
        </w:rPr>
        <w:t xml:space="preserve"> </w:t>
      </w:r>
      <w:r w:rsidRPr="00814B08">
        <w:t>проектах</w:t>
      </w:r>
      <w:r w:rsidRPr="00814B08">
        <w:rPr>
          <w:spacing w:val="-1"/>
        </w:rPr>
        <w:t xml:space="preserve"> </w:t>
      </w:r>
      <w:r w:rsidRPr="00814B08">
        <w:t>РДДМ.</w:t>
      </w:r>
    </w:p>
    <w:p w:rsidR="005E52D3" w:rsidRPr="00814B08" w:rsidRDefault="005E52D3" w:rsidP="005E52D3">
      <w:pPr>
        <w:pStyle w:val="a3"/>
        <w:spacing w:before="203" w:line="360" w:lineRule="auto"/>
        <w:ind w:left="552" w:right="1150"/>
      </w:pPr>
      <w:r w:rsidRPr="00814B08">
        <w:t>Подростки</w:t>
      </w:r>
      <w:r w:rsidRPr="00814B08">
        <w:rPr>
          <w:spacing w:val="3"/>
        </w:rPr>
        <w:t xml:space="preserve"> </w:t>
      </w:r>
      <w:r w:rsidRPr="00814B08">
        <w:t>получают</w:t>
      </w:r>
      <w:r w:rsidRPr="00814B08">
        <w:rPr>
          <w:spacing w:val="3"/>
        </w:rPr>
        <w:t xml:space="preserve"> </w:t>
      </w:r>
      <w:r w:rsidRPr="00814B08">
        <w:t>навыки</w:t>
      </w:r>
      <w:r w:rsidRPr="00814B08">
        <w:rPr>
          <w:spacing w:val="3"/>
        </w:rPr>
        <w:t xml:space="preserve"> </w:t>
      </w:r>
      <w:r w:rsidRPr="00814B08">
        <w:t>эффективного</w:t>
      </w:r>
      <w:r w:rsidRPr="00814B08">
        <w:rPr>
          <w:spacing w:val="59"/>
        </w:rPr>
        <w:t xml:space="preserve"> </w:t>
      </w:r>
      <w:r w:rsidRPr="00814B08">
        <w:t>взаимодействия</w:t>
      </w:r>
      <w:r w:rsidRPr="00814B08">
        <w:rPr>
          <w:spacing w:val="2"/>
        </w:rPr>
        <w:t xml:space="preserve"> </w:t>
      </w:r>
      <w:r w:rsidRPr="00814B08">
        <w:t>в</w:t>
      </w:r>
      <w:r w:rsidRPr="00814B08">
        <w:rPr>
          <w:spacing w:val="2"/>
        </w:rPr>
        <w:t xml:space="preserve"> </w:t>
      </w:r>
      <w:r w:rsidRPr="00814B08">
        <w:t>команде,</w:t>
      </w:r>
      <w:r w:rsidRPr="00814B08">
        <w:rPr>
          <w:spacing w:val="2"/>
        </w:rPr>
        <w:t xml:space="preserve"> </w:t>
      </w:r>
      <w:r w:rsidRPr="00814B08">
        <w:t>построения</w:t>
      </w:r>
      <w:r w:rsidRPr="00814B08">
        <w:rPr>
          <w:spacing w:val="2"/>
        </w:rPr>
        <w:t xml:space="preserve"> </w:t>
      </w:r>
      <w:r w:rsidRPr="00814B08">
        <w:t>отношений</w:t>
      </w:r>
      <w:r w:rsidRPr="00814B08">
        <w:rPr>
          <w:spacing w:val="3"/>
        </w:rPr>
        <w:t xml:space="preserve"> </w:t>
      </w:r>
      <w:r w:rsidRPr="00814B08">
        <w:t>с</w:t>
      </w:r>
      <w:r w:rsidRPr="00814B08">
        <w:rPr>
          <w:spacing w:val="1"/>
        </w:rPr>
        <w:t xml:space="preserve"> </w:t>
      </w:r>
      <w:r w:rsidRPr="00814B08">
        <w:t>другими</w:t>
      </w:r>
      <w:r w:rsidRPr="00814B08">
        <w:rPr>
          <w:spacing w:val="3"/>
        </w:rPr>
        <w:t xml:space="preserve"> </w:t>
      </w:r>
      <w:r w:rsidRPr="00814B08">
        <w:t>людьми,</w:t>
      </w:r>
      <w:r w:rsidRPr="00814B08">
        <w:rPr>
          <w:spacing w:val="2"/>
        </w:rPr>
        <w:t xml:space="preserve"> </w:t>
      </w:r>
      <w:r w:rsidRPr="00814B08">
        <w:t>проявляют</w:t>
      </w:r>
      <w:r w:rsidRPr="00814B08">
        <w:rPr>
          <w:spacing w:val="3"/>
        </w:rPr>
        <w:t xml:space="preserve"> </w:t>
      </w:r>
      <w:r w:rsidRPr="00814B08">
        <w:t>себя</w:t>
      </w:r>
      <w:r w:rsidRPr="00814B08">
        <w:rPr>
          <w:spacing w:val="2"/>
        </w:rPr>
        <w:t xml:space="preserve"> </w:t>
      </w:r>
      <w:r w:rsidRPr="00814B08">
        <w:t>в</w:t>
      </w:r>
      <w:r w:rsidRPr="00814B08">
        <w:rPr>
          <w:spacing w:val="-57"/>
        </w:rPr>
        <w:t xml:space="preserve"> </w:t>
      </w:r>
      <w:r w:rsidRPr="00814B08">
        <w:t>решении</w:t>
      </w:r>
      <w:r w:rsidRPr="00814B08">
        <w:rPr>
          <w:spacing w:val="-1"/>
        </w:rPr>
        <w:t xml:space="preserve"> </w:t>
      </w:r>
      <w:r w:rsidRPr="00814B08">
        <w:t>групповых</w:t>
      </w:r>
      <w:r w:rsidRPr="00814B08">
        <w:rPr>
          <w:spacing w:val="2"/>
        </w:rPr>
        <w:t xml:space="preserve"> </w:t>
      </w:r>
      <w:r w:rsidRPr="00814B08">
        <w:t>задач,</w:t>
      </w:r>
      <w:r w:rsidRPr="00814B08">
        <w:rPr>
          <w:spacing w:val="-1"/>
        </w:rPr>
        <w:t xml:space="preserve"> </w:t>
      </w:r>
      <w:r w:rsidRPr="00814B08">
        <w:t>делают осознанный выбор,</w:t>
      </w:r>
      <w:r w:rsidRPr="00814B08">
        <w:rPr>
          <w:spacing w:val="-1"/>
        </w:rPr>
        <w:t xml:space="preserve"> </w:t>
      </w:r>
      <w:r w:rsidRPr="00814B08">
        <w:t>способны понять свою</w:t>
      </w:r>
      <w:r w:rsidRPr="00814B08">
        <w:rPr>
          <w:spacing w:val="-2"/>
        </w:rPr>
        <w:t xml:space="preserve"> </w:t>
      </w:r>
      <w:r w:rsidRPr="00814B08">
        <w:t>роль</w:t>
      </w:r>
      <w:r w:rsidRPr="00814B08">
        <w:rPr>
          <w:spacing w:val="1"/>
        </w:rPr>
        <w:t xml:space="preserve"> </w:t>
      </w:r>
      <w:r w:rsidRPr="00814B08">
        <w:t>в</w:t>
      </w:r>
      <w:r w:rsidRPr="00814B08">
        <w:rPr>
          <w:spacing w:val="-1"/>
        </w:rPr>
        <w:t xml:space="preserve"> </w:t>
      </w:r>
      <w:r w:rsidRPr="00814B08">
        <w:t>обществе.</w:t>
      </w:r>
    </w:p>
    <w:p w:rsidR="005E52D3" w:rsidRPr="00814B08" w:rsidRDefault="005E52D3" w:rsidP="005E52D3">
      <w:pPr>
        <w:pStyle w:val="a3"/>
        <w:tabs>
          <w:tab w:val="left" w:pos="1410"/>
          <w:tab w:val="left" w:pos="1947"/>
          <w:tab w:val="left" w:pos="3576"/>
          <w:tab w:val="left" w:pos="4566"/>
          <w:tab w:val="left" w:pos="6038"/>
          <w:tab w:val="left" w:pos="7230"/>
          <w:tab w:val="left" w:pos="7941"/>
        </w:tabs>
        <w:spacing w:before="199" w:line="360" w:lineRule="auto"/>
        <w:ind w:left="552" w:right="570"/>
      </w:pPr>
      <w:r w:rsidRPr="00814B08">
        <w:t>Одно</w:t>
      </w:r>
      <w:r w:rsidRPr="00814B08">
        <w:tab/>
        <w:t>из</w:t>
      </w:r>
      <w:r w:rsidRPr="00814B08">
        <w:tab/>
        <w:t>направлений</w:t>
      </w:r>
      <w:r w:rsidRPr="00814B08">
        <w:tab/>
        <w:t>РД</w:t>
      </w:r>
      <w:r w:rsidR="00814B08">
        <w:t>ДМ</w:t>
      </w:r>
      <w:r w:rsidR="00814B08">
        <w:tab/>
        <w:t>«Движение</w:t>
      </w:r>
      <w:r w:rsidR="00814B08">
        <w:tab/>
        <w:t>первых»</w:t>
      </w:r>
      <w:r w:rsidRPr="00814B08">
        <w:rPr>
          <w:spacing w:val="11"/>
        </w:rPr>
        <w:t xml:space="preserve"> </w:t>
      </w:r>
      <w:r w:rsidRPr="00814B08">
        <w:t>–</w:t>
      </w:r>
      <w:r w:rsidRPr="00814B08">
        <w:rPr>
          <w:spacing w:val="17"/>
        </w:rPr>
        <w:t xml:space="preserve"> </w:t>
      </w:r>
      <w:r w:rsidRPr="00814B08">
        <w:t>уникальный</w:t>
      </w:r>
      <w:r w:rsidRPr="00814B08">
        <w:rPr>
          <w:spacing w:val="13"/>
        </w:rPr>
        <w:t xml:space="preserve"> </w:t>
      </w:r>
      <w:r w:rsidRPr="00814B08">
        <w:t>проект,</w:t>
      </w:r>
      <w:r w:rsidRPr="00814B08">
        <w:rPr>
          <w:spacing w:val="15"/>
        </w:rPr>
        <w:t xml:space="preserve"> </w:t>
      </w:r>
      <w:r w:rsidRPr="00814B08">
        <w:t>направленный</w:t>
      </w:r>
      <w:r w:rsidRPr="00814B08">
        <w:rPr>
          <w:spacing w:val="13"/>
        </w:rPr>
        <w:t xml:space="preserve"> </w:t>
      </w:r>
      <w:r w:rsidRPr="00814B08">
        <w:t>на</w:t>
      </w:r>
      <w:r w:rsidRPr="00814B08">
        <w:rPr>
          <w:spacing w:val="-57"/>
        </w:rPr>
        <w:t xml:space="preserve"> </w:t>
      </w:r>
      <w:r w:rsidRPr="00814B08">
        <w:t>развитие</w:t>
      </w:r>
      <w:r w:rsidRPr="00814B08">
        <w:rPr>
          <w:spacing w:val="-2"/>
        </w:rPr>
        <w:t xml:space="preserve"> </w:t>
      </w:r>
      <w:r w:rsidRPr="00814B08">
        <w:t>социальной активности</w:t>
      </w:r>
      <w:r w:rsidRPr="00814B08">
        <w:rPr>
          <w:spacing w:val="-2"/>
        </w:rPr>
        <w:t xml:space="preserve"> </w:t>
      </w:r>
      <w:r w:rsidRPr="00814B08">
        <w:t>школьников</w:t>
      </w:r>
      <w:r w:rsidRPr="00814B08">
        <w:rPr>
          <w:spacing w:val="-3"/>
        </w:rPr>
        <w:t xml:space="preserve"> </w:t>
      </w:r>
      <w:r w:rsidRPr="00814B08">
        <w:t>младших</w:t>
      </w:r>
      <w:r w:rsidRPr="00814B08">
        <w:rPr>
          <w:spacing w:val="-1"/>
        </w:rPr>
        <w:t xml:space="preserve"> </w:t>
      </w:r>
      <w:r w:rsidRPr="00814B08">
        <w:t>классов</w:t>
      </w:r>
      <w:r w:rsidRPr="00814B08">
        <w:rPr>
          <w:spacing w:val="-1"/>
        </w:rPr>
        <w:t xml:space="preserve"> </w:t>
      </w:r>
      <w:r w:rsidRPr="00814B08">
        <w:t>в</w:t>
      </w:r>
      <w:r w:rsidRPr="00814B08">
        <w:rPr>
          <w:spacing w:val="-2"/>
        </w:rPr>
        <w:t xml:space="preserve"> </w:t>
      </w:r>
      <w:r w:rsidRPr="00814B08">
        <w:t>рамкам</w:t>
      </w:r>
      <w:r w:rsidRPr="00814B08">
        <w:rPr>
          <w:spacing w:val="-1"/>
        </w:rPr>
        <w:t xml:space="preserve"> </w:t>
      </w:r>
      <w:r w:rsidRPr="00814B08">
        <w:t>патриотического</w:t>
      </w:r>
      <w:r w:rsidRPr="00814B08">
        <w:rPr>
          <w:spacing w:val="-1"/>
        </w:rPr>
        <w:t xml:space="preserve"> </w:t>
      </w:r>
      <w:r w:rsidRPr="00814B08">
        <w:t>воспитания</w:t>
      </w:r>
      <w:r w:rsidRPr="00814B08">
        <w:rPr>
          <w:spacing w:val="-4"/>
        </w:rPr>
        <w:t xml:space="preserve"> </w:t>
      </w:r>
      <w:r w:rsidRPr="00814B08">
        <w:t>граждан</w:t>
      </w:r>
      <w:r w:rsidRPr="00814B08">
        <w:rPr>
          <w:spacing w:val="1"/>
        </w:rPr>
        <w:t xml:space="preserve"> </w:t>
      </w:r>
      <w:r w:rsidRPr="00814B08">
        <w:t>РФ.</w:t>
      </w:r>
      <w:r w:rsidRPr="00814B08">
        <w:rPr>
          <w:spacing w:val="-4"/>
        </w:rPr>
        <w:t xml:space="preserve"> </w:t>
      </w:r>
      <w:r w:rsidRPr="00814B08">
        <w:t>Участниками</w:t>
      </w:r>
      <w:r w:rsidRPr="00814B08">
        <w:rPr>
          <w:spacing w:val="-2"/>
        </w:rPr>
        <w:t xml:space="preserve"> </w:t>
      </w:r>
      <w:r w:rsidRPr="00814B08">
        <w:t>программы</w:t>
      </w:r>
    </w:p>
    <w:p w:rsidR="005E52D3" w:rsidRPr="00814B08" w:rsidRDefault="005E52D3" w:rsidP="00814B08">
      <w:pPr>
        <w:pStyle w:val="a3"/>
        <w:ind w:left="0"/>
      </w:pPr>
      <w:r w:rsidRPr="00814B08">
        <w:rPr>
          <w:spacing w:val="79"/>
        </w:rPr>
        <w:t xml:space="preserve"> </w:t>
      </w:r>
      <w:r w:rsidRPr="00814B08">
        <w:t>становятся</w:t>
      </w:r>
      <w:r w:rsidRPr="00814B08">
        <w:rPr>
          <w:spacing w:val="84"/>
        </w:rPr>
        <w:t xml:space="preserve"> </w:t>
      </w:r>
      <w:r w:rsidRPr="00814B08">
        <w:t>не</w:t>
      </w:r>
      <w:r w:rsidRPr="00814B08">
        <w:rPr>
          <w:spacing w:val="83"/>
        </w:rPr>
        <w:t xml:space="preserve"> </w:t>
      </w:r>
      <w:r w:rsidRPr="00814B08">
        <w:t>только</w:t>
      </w:r>
      <w:r w:rsidRPr="00814B08">
        <w:rPr>
          <w:spacing w:val="81"/>
        </w:rPr>
        <w:t xml:space="preserve"> </w:t>
      </w:r>
      <w:r w:rsidRPr="00814B08">
        <w:t>дети,</w:t>
      </w:r>
      <w:r w:rsidRPr="00814B08">
        <w:rPr>
          <w:spacing w:val="84"/>
        </w:rPr>
        <w:t xml:space="preserve"> </w:t>
      </w:r>
      <w:r w:rsidRPr="00814B08">
        <w:t>но</w:t>
      </w:r>
      <w:r w:rsidRPr="00814B08">
        <w:rPr>
          <w:spacing w:val="81"/>
        </w:rPr>
        <w:t xml:space="preserve"> </w:t>
      </w:r>
      <w:r w:rsidRPr="00814B08">
        <w:t>и</w:t>
      </w:r>
      <w:r w:rsidRPr="00814B08">
        <w:rPr>
          <w:spacing w:val="82"/>
        </w:rPr>
        <w:t xml:space="preserve"> </w:t>
      </w:r>
      <w:r w:rsidRPr="00814B08">
        <w:t>педагоги,</w:t>
      </w:r>
      <w:r w:rsidRPr="00814B08">
        <w:rPr>
          <w:spacing w:val="84"/>
        </w:rPr>
        <w:t xml:space="preserve"> </w:t>
      </w:r>
      <w:r w:rsidRPr="00814B08">
        <w:t>родители,</w:t>
      </w:r>
      <w:r w:rsidRPr="00814B08">
        <w:rPr>
          <w:spacing w:val="85"/>
        </w:rPr>
        <w:t xml:space="preserve"> </w:t>
      </w:r>
      <w:r w:rsidRPr="00814B08">
        <w:t>ученики-наставники</w:t>
      </w:r>
      <w:r w:rsidRPr="00814B08">
        <w:rPr>
          <w:spacing w:val="85"/>
        </w:rPr>
        <w:t xml:space="preserve"> </w:t>
      </w:r>
      <w:r w:rsidRPr="00814B08">
        <w:t>из</w:t>
      </w:r>
      <w:r w:rsidRPr="00814B08">
        <w:rPr>
          <w:spacing w:val="85"/>
        </w:rPr>
        <w:t xml:space="preserve"> </w:t>
      </w:r>
      <w:r w:rsidRPr="00814B08">
        <w:t>старших</w:t>
      </w:r>
      <w:r w:rsidRPr="00814B08">
        <w:rPr>
          <w:spacing w:val="83"/>
        </w:rPr>
        <w:t xml:space="preserve"> </w:t>
      </w:r>
      <w:r w:rsidRPr="00814B08">
        <w:t>классов.</w:t>
      </w:r>
      <w:r w:rsidRPr="00814B08">
        <w:rPr>
          <w:spacing w:val="86"/>
        </w:rPr>
        <w:t xml:space="preserve"> </w:t>
      </w:r>
      <w:r w:rsidRPr="00814B08">
        <w:t>В</w:t>
      </w:r>
      <w:r w:rsidRPr="00814B08">
        <w:rPr>
          <w:spacing w:val="82"/>
        </w:rPr>
        <w:t xml:space="preserve"> </w:t>
      </w:r>
      <w:r w:rsidRPr="00814B08">
        <w:t>содружестве</w:t>
      </w:r>
      <w:r w:rsidRPr="00814B08">
        <w:rPr>
          <w:spacing w:val="84"/>
        </w:rPr>
        <w:t xml:space="preserve"> </w:t>
      </w:r>
      <w:r w:rsidRPr="00814B08">
        <w:t>и</w:t>
      </w:r>
    </w:p>
    <w:p w:rsidR="005E52D3" w:rsidRPr="00814B08" w:rsidRDefault="005E52D3" w:rsidP="005E52D3">
      <w:pPr>
        <w:sectPr w:rsidR="005E52D3" w:rsidRPr="00814B08">
          <w:pgSz w:w="16840" w:h="11910" w:orient="landscape"/>
          <w:pgMar w:top="1060" w:right="560" w:bottom="920" w:left="580" w:header="0" w:footer="645" w:gutter="0"/>
          <w:cols w:space="720"/>
        </w:sectPr>
      </w:pPr>
    </w:p>
    <w:p w:rsidR="005E52D3" w:rsidRPr="00814B08" w:rsidRDefault="005E52D3" w:rsidP="005E52D3">
      <w:pPr>
        <w:pStyle w:val="a3"/>
        <w:spacing w:before="61"/>
        <w:ind w:left="552"/>
        <w:jc w:val="both"/>
      </w:pPr>
      <w:r w:rsidRPr="00814B08">
        <w:t>сотворчестве</w:t>
      </w:r>
      <w:r w:rsidRPr="00814B08">
        <w:rPr>
          <w:spacing w:val="30"/>
        </w:rPr>
        <w:t xml:space="preserve"> </w:t>
      </w:r>
      <w:r w:rsidRPr="00814B08">
        <w:t>ребята</w:t>
      </w:r>
      <w:r w:rsidRPr="00814B08">
        <w:rPr>
          <w:spacing w:val="30"/>
        </w:rPr>
        <w:t xml:space="preserve"> </w:t>
      </w:r>
      <w:r w:rsidRPr="00814B08">
        <w:t>и</w:t>
      </w:r>
      <w:r w:rsidRPr="00814B08">
        <w:rPr>
          <w:spacing w:val="32"/>
        </w:rPr>
        <w:t xml:space="preserve"> </w:t>
      </w:r>
      <w:r w:rsidRPr="00814B08">
        <w:t>взрослые</w:t>
      </w:r>
      <w:r w:rsidRPr="00814B08">
        <w:rPr>
          <w:spacing w:val="31"/>
        </w:rPr>
        <w:t xml:space="preserve"> </w:t>
      </w:r>
      <w:r w:rsidRPr="00814B08">
        <w:t>проходят</w:t>
      </w:r>
      <w:r w:rsidRPr="00814B08">
        <w:rPr>
          <w:spacing w:val="32"/>
        </w:rPr>
        <w:t xml:space="preserve"> </w:t>
      </w:r>
      <w:r w:rsidRPr="00814B08">
        <w:t>образовательные</w:t>
      </w:r>
      <w:r w:rsidRPr="00814B08">
        <w:rPr>
          <w:spacing w:val="29"/>
        </w:rPr>
        <w:t xml:space="preserve"> </w:t>
      </w:r>
      <w:r w:rsidRPr="00814B08">
        <w:t>треки,</w:t>
      </w:r>
      <w:r w:rsidRPr="00814B08">
        <w:rPr>
          <w:spacing w:val="31"/>
        </w:rPr>
        <w:t xml:space="preserve"> </w:t>
      </w:r>
      <w:r w:rsidRPr="00814B08">
        <w:t>выполняют</w:t>
      </w:r>
      <w:r w:rsidRPr="00814B08">
        <w:rPr>
          <w:spacing w:val="30"/>
        </w:rPr>
        <w:t xml:space="preserve"> </w:t>
      </w:r>
      <w:r w:rsidRPr="00814B08">
        <w:t>задания,</w:t>
      </w:r>
      <w:r w:rsidRPr="00814B08">
        <w:rPr>
          <w:spacing w:val="28"/>
        </w:rPr>
        <w:t xml:space="preserve"> </w:t>
      </w:r>
      <w:r w:rsidRPr="00814B08">
        <w:t>получая</w:t>
      </w:r>
      <w:r w:rsidRPr="00814B08">
        <w:rPr>
          <w:spacing w:val="36"/>
        </w:rPr>
        <w:t xml:space="preserve"> </w:t>
      </w:r>
      <w:r w:rsidRPr="00814B08">
        <w:t>уникальный</w:t>
      </w:r>
      <w:r w:rsidRPr="00814B08">
        <w:rPr>
          <w:spacing w:val="31"/>
        </w:rPr>
        <w:t xml:space="preserve"> </w:t>
      </w:r>
      <w:r w:rsidRPr="00814B08">
        <w:t>опыт</w:t>
      </w:r>
      <w:r w:rsidRPr="00814B08">
        <w:rPr>
          <w:spacing w:val="32"/>
        </w:rPr>
        <w:t xml:space="preserve"> </w:t>
      </w:r>
      <w:r w:rsidRPr="00814B08">
        <w:t>командной</w:t>
      </w:r>
      <w:r w:rsidRPr="00814B08">
        <w:rPr>
          <w:spacing w:val="32"/>
        </w:rPr>
        <w:t xml:space="preserve"> </w:t>
      </w:r>
      <w:r w:rsidRPr="00814B08">
        <w:t>работы,</w:t>
      </w:r>
      <w:r w:rsidRPr="00814B08">
        <w:rPr>
          <w:spacing w:val="30"/>
        </w:rPr>
        <w:t xml:space="preserve"> </w:t>
      </w:r>
      <w:r w:rsidRPr="00814B08">
        <w:t>где</w:t>
      </w:r>
    </w:p>
    <w:p w:rsidR="005E52D3" w:rsidRPr="00814B08" w:rsidRDefault="005E52D3" w:rsidP="005E52D3">
      <w:pPr>
        <w:pStyle w:val="a3"/>
        <w:spacing w:before="139"/>
        <w:ind w:left="552"/>
        <w:jc w:val="both"/>
      </w:pPr>
      <w:r w:rsidRPr="00814B08">
        <w:t>«один</w:t>
      </w:r>
      <w:r w:rsidRPr="00814B08">
        <w:rPr>
          <w:spacing w:val="-2"/>
        </w:rPr>
        <w:t xml:space="preserve"> </w:t>
      </w:r>
      <w:r w:rsidRPr="00814B08">
        <w:t>за</w:t>
      </w:r>
      <w:r w:rsidRPr="00814B08">
        <w:rPr>
          <w:spacing w:val="-3"/>
        </w:rPr>
        <w:t xml:space="preserve"> </w:t>
      </w:r>
      <w:r w:rsidRPr="00814B08">
        <w:t>всех и</w:t>
      </w:r>
      <w:r w:rsidRPr="00814B08">
        <w:rPr>
          <w:spacing w:val="-2"/>
        </w:rPr>
        <w:t xml:space="preserve"> </w:t>
      </w:r>
      <w:r w:rsidRPr="00814B08">
        <w:t>все</w:t>
      </w:r>
      <w:r w:rsidRPr="00814B08">
        <w:rPr>
          <w:spacing w:val="-3"/>
        </w:rPr>
        <w:t xml:space="preserve"> </w:t>
      </w:r>
      <w:r w:rsidRPr="00814B08">
        <w:t>за</w:t>
      </w:r>
      <w:r w:rsidRPr="00814B08">
        <w:rPr>
          <w:spacing w:val="-3"/>
        </w:rPr>
        <w:t xml:space="preserve"> </w:t>
      </w:r>
      <w:r w:rsidRPr="00814B08">
        <w:t>одного».</w:t>
      </w:r>
    </w:p>
    <w:p w:rsidR="005E52D3" w:rsidRPr="00814B08" w:rsidRDefault="005E52D3" w:rsidP="005E52D3">
      <w:pPr>
        <w:pStyle w:val="a3"/>
        <w:spacing w:before="5"/>
        <w:ind w:left="0"/>
        <w:rPr>
          <w:sz w:val="29"/>
        </w:rPr>
      </w:pPr>
    </w:p>
    <w:p w:rsidR="005E52D3" w:rsidRPr="00814B08" w:rsidRDefault="005E52D3" w:rsidP="005E52D3">
      <w:pPr>
        <w:pStyle w:val="a3"/>
        <w:spacing w:line="360" w:lineRule="auto"/>
        <w:ind w:left="552" w:right="574"/>
        <w:jc w:val="both"/>
      </w:pPr>
      <w:r w:rsidRPr="00814B08">
        <w:t>Обучающиеся принимают участие в мероприятиях и Всероссийских акциях «Дней единых действий» в таких как: День знаний, День</w:t>
      </w:r>
      <w:r w:rsidRPr="00814B08">
        <w:rPr>
          <w:spacing w:val="1"/>
        </w:rPr>
        <w:t xml:space="preserve"> </w:t>
      </w:r>
      <w:r w:rsidRPr="00814B08">
        <w:t>туризма, День учителя, День народного единства, День матери, День героев Отечества, День Конституции РФ, Международный день</w:t>
      </w:r>
      <w:r w:rsidRPr="00814B08">
        <w:rPr>
          <w:spacing w:val="1"/>
        </w:rPr>
        <w:t xml:space="preserve"> </w:t>
      </w:r>
      <w:r w:rsidRPr="00814B08">
        <w:t>книгодарения, День защитника Отечества, День космонавтики, Международный женский день, День счастья, День смеха,</w:t>
      </w:r>
      <w:r w:rsidRPr="00814B08">
        <w:rPr>
          <w:spacing w:val="60"/>
        </w:rPr>
        <w:t xml:space="preserve"> </w:t>
      </w:r>
      <w:r w:rsidRPr="00814B08">
        <w:t>День Победы,</w:t>
      </w:r>
      <w:r w:rsidRPr="00814B08">
        <w:rPr>
          <w:spacing w:val="1"/>
        </w:rPr>
        <w:t xml:space="preserve"> </w:t>
      </w:r>
      <w:r w:rsidRPr="00814B08">
        <w:t>День</w:t>
      </w:r>
      <w:r w:rsidRPr="00814B08">
        <w:rPr>
          <w:spacing w:val="-1"/>
        </w:rPr>
        <w:t xml:space="preserve"> </w:t>
      </w:r>
      <w:r w:rsidRPr="00814B08">
        <w:t>защиты детей.</w:t>
      </w:r>
    </w:p>
    <w:p w:rsidR="005E52D3" w:rsidRDefault="005E52D3" w:rsidP="005E52D3">
      <w:pPr>
        <w:jc w:val="both"/>
        <w:rPr>
          <w:sz w:val="24"/>
        </w:rPr>
      </w:pPr>
    </w:p>
    <w:p w:rsidR="005E52D3" w:rsidRPr="00814B08" w:rsidRDefault="005E52D3" w:rsidP="005E52D3">
      <w:pPr>
        <w:pStyle w:val="21"/>
        <w:tabs>
          <w:tab w:val="left" w:pos="2342"/>
        </w:tabs>
        <w:spacing w:before="205"/>
        <w:ind w:left="2341"/>
      </w:pPr>
      <w:r w:rsidRPr="00814B08">
        <w:t>2.3.3.2.12.Модуль</w:t>
      </w:r>
      <w:r w:rsidRPr="00814B08">
        <w:rPr>
          <w:spacing w:val="-1"/>
        </w:rPr>
        <w:t xml:space="preserve"> </w:t>
      </w:r>
      <w:r w:rsidRPr="00814B08">
        <w:t>«Школьное</w:t>
      </w:r>
      <w:r w:rsidRPr="00814B08">
        <w:rPr>
          <w:spacing w:val="-2"/>
        </w:rPr>
        <w:t xml:space="preserve"> </w:t>
      </w:r>
      <w:r w:rsidRPr="00814B08">
        <w:t>медиа»</w:t>
      </w:r>
    </w:p>
    <w:p w:rsidR="005E52D3" w:rsidRPr="00814B08" w:rsidRDefault="005E52D3" w:rsidP="005E52D3">
      <w:pPr>
        <w:pStyle w:val="a3"/>
        <w:ind w:left="0"/>
        <w:rPr>
          <w:b/>
          <w:sz w:val="29"/>
        </w:rPr>
      </w:pPr>
    </w:p>
    <w:p w:rsidR="005E52D3" w:rsidRPr="00814B08" w:rsidRDefault="005E52D3" w:rsidP="005E52D3">
      <w:pPr>
        <w:pStyle w:val="a3"/>
        <w:spacing w:line="360" w:lineRule="auto"/>
        <w:ind w:left="552" w:right="571"/>
        <w:jc w:val="both"/>
      </w:pPr>
      <w:r w:rsidRPr="00814B08">
        <w:t>Цель школьных медиа (совместно создаваемых разновозрастными школьниками и педагогами средств распространения текстовой, аудио и</w:t>
      </w:r>
      <w:r w:rsidRPr="00814B08">
        <w:rPr>
          <w:spacing w:val="1"/>
        </w:rPr>
        <w:t xml:space="preserve"> </w:t>
      </w:r>
      <w:r w:rsidRPr="00814B08">
        <w:t>видео информации) – развитие коммуникативной культуры школьников, формирование навыков общения и сотрудничества, поддержка</w:t>
      </w:r>
      <w:r w:rsidRPr="00814B08">
        <w:rPr>
          <w:spacing w:val="1"/>
        </w:rPr>
        <w:t xml:space="preserve"> </w:t>
      </w:r>
      <w:r w:rsidRPr="00814B08">
        <w:t>творческой</w:t>
      </w:r>
      <w:r w:rsidRPr="00814B08">
        <w:rPr>
          <w:spacing w:val="-1"/>
        </w:rPr>
        <w:t xml:space="preserve"> </w:t>
      </w:r>
      <w:r w:rsidRPr="00814B08">
        <w:t>самореализации</w:t>
      </w:r>
      <w:r w:rsidRPr="00814B08">
        <w:rPr>
          <w:spacing w:val="3"/>
        </w:rPr>
        <w:t xml:space="preserve"> </w:t>
      </w:r>
      <w:r w:rsidRPr="00814B08">
        <w:t>учащихся</w:t>
      </w:r>
    </w:p>
    <w:p w:rsidR="005E52D3" w:rsidRPr="00814B08" w:rsidRDefault="005E52D3" w:rsidP="005E52D3">
      <w:pPr>
        <w:pStyle w:val="a3"/>
        <w:spacing w:before="200"/>
        <w:ind w:left="552"/>
        <w:jc w:val="both"/>
      </w:pPr>
      <w:r w:rsidRPr="00814B08">
        <w:t>Воспитательный</w:t>
      </w:r>
      <w:r w:rsidRPr="00814B08">
        <w:rPr>
          <w:spacing w:val="-2"/>
        </w:rPr>
        <w:t xml:space="preserve"> </w:t>
      </w:r>
      <w:r w:rsidRPr="00814B08">
        <w:t>потенциал</w:t>
      </w:r>
      <w:r w:rsidRPr="00814B08">
        <w:rPr>
          <w:spacing w:val="-3"/>
        </w:rPr>
        <w:t xml:space="preserve"> </w:t>
      </w:r>
      <w:r w:rsidRPr="00814B08">
        <w:t>школьных медиа</w:t>
      </w:r>
      <w:r w:rsidRPr="00814B08">
        <w:rPr>
          <w:spacing w:val="-3"/>
        </w:rPr>
        <w:t xml:space="preserve"> </w:t>
      </w:r>
      <w:r w:rsidRPr="00814B08">
        <w:t>реализуется</w:t>
      </w:r>
      <w:r w:rsidRPr="00814B08">
        <w:rPr>
          <w:spacing w:val="-2"/>
        </w:rPr>
        <w:t xml:space="preserve"> </w:t>
      </w:r>
      <w:r w:rsidRPr="00814B08">
        <w:t>в</w:t>
      </w:r>
      <w:r w:rsidRPr="00814B08">
        <w:rPr>
          <w:spacing w:val="-3"/>
        </w:rPr>
        <w:t xml:space="preserve"> </w:t>
      </w:r>
      <w:r w:rsidRPr="00814B08">
        <w:t>рамках различных видов</w:t>
      </w:r>
      <w:r w:rsidRPr="00814B08">
        <w:rPr>
          <w:spacing w:val="-2"/>
        </w:rPr>
        <w:t xml:space="preserve"> </w:t>
      </w:r>
      <w:r w:rsidRPr="00814B08">
        <w:t>и</w:t>
      </w:r>
      <w:r w:rsidRPr="00814B08">
        <w:rPr>
          <w:spacing w:val="-2"/>
        </w:rPr>
        <w:t xml:space="preserve"> </w:t>
      </w:r>
      <w:r w:rsidRPr="00814B08">
        <w:t>форм</w:t>
      </w:r>
      <w:r w:rsidRPr="00814B08">
        <w:rPr>
          <w:spacing w:val="-5"/>
        </w:rPr>
        <w:t xml:space="preserve"> </w:t>
      </w:r>
      <w:r w:rsidRPr="00814B08">
        <w:t>деятельности:</w:t>
      </w:r>
    </w:p>
    <w:p w:rsidR="005E52D3" w:rsidRPr="00814B08" w:rsidRDefault="005E52D3" w:rsidP="005E52D3">
      <w:pPr>
        <w:pStyle w:val="a3"/>
        <w:spacing w:before="6"/>
        <w:ind w:left="0"/>
        <w:rPr>
          <w:sz w:val="29"/>
        </w:rPr>
      </w:pPr>
    </w:p>
    <w:p w:rsidR="005E52D3" w:rsidRPr="00814B08" w:rsidRDefault="005E52D3" w:rsidP="00101F78">
      <w:pPr>
        <w:pStyle w:val="a4"/>
        <w:numPr>
          <w:ilvl w:val="0"/>
          <w:numId w:val="33"/>
        </w:numPr>
        <w:tabs>
          <w:tab w:val="left" w:pos="1262"/>
        </w:tabs>
        <w:spacing w:line="360" w:lineRule="auto"/>
        <w:ind w:right="570" w:firstLine="0"/>
        <w:jc w:val="both"/>
        <w:rPr>
          <w:sz w:val="24"/>
        </w:rPr>
      </w:pPr>
      <w:r w:rsidRPr="00814B08">
        <w:rPr>
          <w:b/>
          <w:sz w:val="24"/>
        </w:rPr>
        <w:t xml:space="preserve">библиотечные уроки </w:t>
      </w:r>
      <w:r w:rsidRPr="00814B08">
        <w:rPr>
          <w:sz w:val="24"/>
        </w:rPr>
        <w:t>– вид деятельности по формированию информационной культуры личности учащегося, подготовке ребенка к</w:t>
      </w:r>
      <w:r w:rsidRPr="00814B08">
        <w:rPr>
          <w:spacing w:val="1"/>
          <w:sz w:val="24"/>
        </w:rPr>
        <w:t xml:space="preserve"> </w:t>
      </w:r>
      <w:r w:rsidRPr="00814B08">
        <w:rPr>
          <w:sz w:val="24"/>
        </w:rPr>
        <w:t>продуктивной самостоятельной работе с источниками информации. Используемые формы: традиционные формы виртуальные экскурсии и</w:t>
      </w:r>
      <w:r w:rsidRPr="00814B08">
        <w:rPr>
          <w:spacing w:val="1"/>
          <w:sz w:val="24"/>
        </w:rPr>
        <w:t xml:space="preserve"> </w:t>
      </w:r>
      <w:r w:rsidRPr="00814B08">
        <w:rPr>
          <w:sz w:val="24"/>
        </w:rPr>
        <w:t>путешествия по страницам книг, тематические уроки - обзоры, уроки – персоналии, интеллектуальные турниры, библиографические игры,</w:t>
      </w:r>
      <w:r w:rsidRPr="00814B08">
        <w:rPr>
          <w:spacing w:val="1"/>
          <w:sz w:val="24"/>
        </w:rPr>
        <w:t xml:space="preserve"> </w:t>
      </w:r>
      <w:r w:rsidRPr="00814B08">
        <w:rPr>
          <w:sz w:val="24"/>
        </w:rPr>
        <w:t>литературные</w:t>
      </w:r>
      <w:r w:rsidRPr="00814B08">
        <w:rPr>
          <w:spacing w:val="1"/>
          <w:sz w:val="24"/>
        </w:rPr>
        <w:t xml:space="preserve"> </w:t>
      </w:r>
      <w:r w:rsidRPr="00814B08">
        <w:rPr>
          <w:sz w:val="24"/>
        </w:rPr>
        <w:t>путешествия,</w:t>
      </w:r>
      <w:r w:rsidRPr="00814B08">
        <w:rPr>
          <w:spacing w:val="1"/>
          <w:sz w:val="24"/>
        </w:rPr>
        <w:t xml:space="preserve"> </w:t>
      </w:r>
      <w:r w:rsidRPr="00814B08">
        <w:rPr>
          <w:sz w:val="24"/>
        </w:rPr>
        <w:t>конференции</w:t>
      </w:r>
      <w:r w:rsidRPr="00814B08">
        <w:rPr>
          <w:spacing w:val="1"/>
          <w:sz w:val="24"/>
        </w:rPr>
        <w:t xml:space="preserve"> </w:t>
      </w:r>
      <w:r w:rsidRPr="00814B08">
        <w:rPr>
          <w:sz w:val="24"/>
        </w:rPr>
        <w:t>с</w:t>
      </w:r>
      <w:r w:rsidRPr="00814B08">
        <w:rPr>
          <w:spacing w:val="1"/>
          <w:sz w:val="24"/>
        </w:rPr>
        <w:t xml:space="preserve"> </w:t>
      </w:r>
      <w:r w:rsidRPr="00814B08">
        <w:rPr>
          <w:sz w:val="24"/>
        </w:rPr>
        <w:t>элементами</w:t>
      </w:r>
      <w:r w:rsidRPr="00814B08">
        <w:rPr>
          <w:spacing w:val="1"/>
          <w:sz w:val="24"/>
        </w:rPr>
        <w:t xml:space="preserve"> </w:t>
      </w:r>
      <w:r w:rsidRPr="00814B08">
        <w:rPr>
          <w:sz w:val="24"/>
        </w:rPr>
        <w:t>игровой</w:t>
      </w:r>
      <w:r w:rsidRPr="00814B08">
        <w:rPr>
          <w:spacing w:val="1"/>
          <w:sz w:val="24"/>
        </w:rPr>
        <w:t xml:space="preserve"> </w:t>
      </w:r>
      <w:r w:rsidRPr="00814B08">
        <w:rPr>
          <w:sz w:val="24"/>
        </w:rPr>
        <w:t>деятельности.</w:t>
      </w:r>
      <w:r w:rsidRPr="00814B08">
        <w:rPr>
          <w:spacing w:val="1"/>
          <w:sz w:val="24"/>
        </w:rPr>
        <w:t xml:space="preserve"> </w:t>
      </w:r>
      <w:r w:rsidRPr="00814B08">
        <w:rPr>
          <w:sz w:val="24"/>
        </w:rPr>
        <w:t>Также</w:t>
      </w:r>
      <w:r w:rsidRPr="00814B08">
        <w:rPr>
          <w:spacing w:val="1"/>
          <w:sz w:val="24"/>
        </w:rPr>
        <w:t xml:space="preserve"> </w:t>
      </w:r>
      <w:r w:rsidRPr="00814B08">
        <w:rPr>
          <w:sz w:val="24"/>
        </w:rPr>
        <w:t>применяется</w:t>
      </w:r>
      <w:r w:rsidRPr="00814B08">
        <w:rPr>
          <w:spacing w:val="1"/>
          <w:sz w:val="24"/>
        </w:rPr>
        <w:t xml:space="preserve"> </w:t>
      </w:r>
      <w:r w:rsidRPr="00814B08">
        <w:rPr>
          <w:sz w:val="24"/>
        </w:rPr>
        <w:t>и</w:t>
      </w:r>
      <w:r w:rsidRPr="00814B08">
        <w:rPr>
          <w:spacing w:val="1"/>
          <w:sz w:val="24"/>
        </w:rPr>
        <w:t xml:space="preserve"> </w:t>
      </w:r>
      <w:r w:rsidRPr="00814B08">
        <w:rPr>
          <w:sz w:val="24"/>
        </w:rPr>
        <w:t>нестандартные</w:t>
      </w:r>
      <w:r w:rsidRPr="00814B08">
        <w:rPr>
          <w:spacing w:val="1"/>
          <w:sz w:val="24"/>
        </w:rPr>
        <w:t xml:space="preserve"> </w:t>
      </w:r>
      <w:r w:rsidRPr="00814B08">
        <w:rPr>
          <w:sz w:val="24"/>
        </w:rPr>
        <w:t>формы</w:t>
      </w:r>
      <w:r w:rsidRPr="00814B08">
        <w:rPr>
          <w:spacing w:val="1"/>
          <w:sz w:val="24"/>
        </w:rPr>
        <w:t xml:space="preserve"> </w:t>
      </w:r>
      <w:r w:rsidRPr="00814B08">
        <w:rPr>
          <w:sz w:val="24"/>
        </w:rPr>
        <w:t>урок-</w:t>
      </w:r>
      <w:r w:rsidRPr="00814B08">
        <w:rPr>
          <w:spacing w:val="1"/>
          <w:sz w:val="24"/>
        </w:rPr>
        <w:t xml:space="preserve"> </w:t>
      </w:r>
      <w:r w:rsidRPr="00814B08">
        <w:rPr>
          <w:sz w:val="24"/>
        </w:rPr>
        <w:t>информация,</w:t>
      </w:r>
      <w:r w:rsidRPr="00814B08">
        <w:rPr>
          <w:spacing w:val="1"/>
          <w:sz w:val="24"/>
        </w:rPr>
        <w:t xml:space="preserve"> </w:t>
      </w:r>
      <w:r w:rsidRPr="00814B08">
        <w:rPr>
          <w:sz w:val="24"/>
        </w:rPr>
        <w:t>урок-размышление,</w:t>
      </w:r>
      <w:r w:rsidRPr="00814B08">
        <w:rPr>
          <w:spacing w:val="2"/>
          <w:sz w:val="24"/>
        </w:rPr>
        <w:t xml:space="preserve"> </w:t>
      </w:r>
      <w:r w:rsidRPr="00814B08">
        <w:rPr>
          <w:sz w:val="24"/>
        </w:rPr>
        <w:t>урок</w:t>
      </w:r>
      <w:r w:rsidRPr="00814B08">
        <w:rPr>
          <w:spacing w:val="1"/>
          <w:sz w:val="24"/>
        </w:rPr>
        <w:t xml:space="preserve"> </w:t>
      </w:r>
      <w:r w:rsidRPr="00814B08">
        <w:rPr>
          <w:sz w:val="24"/>
        </w:rPr>
        <w:t>– диспут,</w:t>
      </w:r>
      <w:r w:rsidRPr="00814B08">
        <w:rPr>
          <w:spacing w:val="1"/>
          <w:sz w:val="24"/>
        </w:rPr>
        <w:t xml:space="preserve"> </w:t>
      </w:r>
      <w:r w:rsidRPr="00814B08">
        <w:rPr>
          <w:sz w:val="24"/>
        </w:rPr>
        <w:t>урок-презентация,</w:t>
      </w:r>
      <w:r w:rsidRPr="00814B08">
        <w:rPr>
          <w:spacing w:val="2"/>
          <w:sz w:val="24"/>
        </w:rPr>
        <w:t xml:space="preserve"> </w:t>
      </w:r>
      <w:r w:rsidRPr="00814B08">
        <w:rPr>
          <w:sz w:val="24"/>
        </w:rPr>
        <w:t>урок-видео-</w:t>
      </w:r>
      <w:r w:rsidRPr="00814B08">
        <w:rPr>
          <w:spacing w:val="-1"/>
          <w:sz w:val="24"/>
        </w:rPr>
        <w:t xml:space="preserve"> </w:t>
      </w:r>
      <w:r w:rsidRPr="00814B08">
        <w:rPr>
          <w:sz w:val="24"/>
        </w:rPr>
        <w:t>путешествие.</w:t>
      </w:r>
    </w:p>
    <w:p w:rsidR="005E52D3" w:rsidRPr="00814B08" w:rsidRDefault="005E52D3" w:rsidP="00101F78">
      <w:pPr>
        <w:pStyle w:val="21"/>
        <w:numPr>
          <w:ilvl w:val="2"/>
          <w:numId w:val="58"/>
        </w:numPr>
        <w:tabs>
          <w:tab w:val="left" w:pos="1094"/>
        </w:tabs>
        <w:spacing w:before="206"/>
        <w:ind w:left="1093" w:hanging="542"/>
        <w:jc w:val="left"/>
        <w:rPr>
          <w:sz w:val="22"/>
        </w:rPr>
      </w:pPr>
      <w:r w:rsidRPr="00814B08">
        <w:t>ОРГАНИЗАЦИОННЫЙ</w:t>
      </w:r>
      <w:r w:rsidRPr="00814B08">
        <w:rPr>
          <w:spacing w:val="-6"/>
        </w:rPr>
        <w:t xml:space="preserve"> </w:t>
      </w:r>
      <w:r w:rsidRPr="00814B08">
        <w:t>РАЗДЕЛ</w:t>
      </w:r>
    </w:p>
    <w:p w:rsidR="005E52D3" w:rsidRPr="00814B08" w:rsidRDefault="005E52D3" w:rsidP="005E52D3">
      <w:pPr>
        <w:pStyle w:val="a3"/>
        <w:spacing w:before="10"/>
        <w:ind w:left="0"/>
        <w:rPr>
          <w:b/>
          <w:sz w:val="20"/>
        </w:rPr>
      </w:pPr>
    </w:p>
    <w:p w:rsidR="005E52D3" w:rsidRPr="00814B08" w:rsidRDefault="005E52D3" w:rsidP="00101F78">
      <w:pPr>
        <w:pStyle w:val="a4"/>
        <w:numPr>
          <w:ilvl w:val="3"/>
          <w:numId w:val="58"/>
        </w:numPr>
        <w:tabs>
          <w:tab w:val="left" w:pos="1333"/>
        </w:tabs>
        <w:ind w:hanging="781"/>
        <w:rPr>
          <w:b/>
          <w:sz w:val="24"/>
        </w:rPr>
      </w:pPr>
      <w:r w:rsidRPr="00814B08">
        <w:rPr>
          <w:b/>
          <w:sz w:val="24"/>
        </w:rPr>
        <w:t>Кадровое</w:t>
      </w:r>
      <w:r w:rsidRPr="00814B08">
        <w:rPr>
          <w:b/>
          <w:spacing w:val="-4"/>
          <w:sz w:val="24"/>
        </w:rPr>
        <w:t xml:space="preserve"> </w:t>
      </w:r>
      <w:r w:rsidRPr="00814B08">
        <w:rPr>
          <w:b/>
          <w:sz w:val="24"/>
        </w:rPr>
        <w:t>обеспечение</w:t>
      </w:r>
    </w:p>
    <w:p w:rsidR="005E52D3" w:rsidRPr="00814B08" w:rsidRDefault="005E52D3" w:rsidP="005E52D3">
      <w:pPr>
        <w:pStyle w:val="a3"/>
        <w:spacing w:before="5"/>
        <w:ind w:left="0"/>
        <w:rPr>
          <w:b/>
          <w:sz w:val="20"/>
        </w:rPr>
      </w:pPr>
    </w:p>
    <w:p w:rsidR="005E52D3" w:rsidRPr="00814B08" w:rsidRDefault="005E52D3" w:rsidP="005E52D3">
      <w:pPr>
        <w:pStyle w:val="a3"/>
        <w:spacing w:before="1" w:line="357" w:lineRule="auto"/>
        <w:ind w:left="552" w:right="574" w:firstLine="480"/>
        <w:jc w:val="both"/>
      </w:pPr>
      <w:r w:rsidRPr="00814B08">
        <w:t>Для</w:t>
      </w:r>
      <w:r w:rsidRPr="00814B08">
        <w:rPr>
          <w:spacing w:val="1"/>
        </w:rPr>
        <w:t xml:space="preserve"> </w:t>
      </w:r>
      <w:r w:rsidRPr="00814B08">
        <w:t>кадрового</w:t>
      </w:r>
      <w:r w:rsidRPr="00814B08">
        <w:rPr>
          <w:spacing w:val="1"/>
        </w:rPr>
        <w:t xml:space="preserve"> </w:t>
      </w:r>
      <w:r w:rsidRPr="00814B08">
        <w:t>потенциала</w:t>
      </w:r>
      <w:r w:rsidRPr="00814B08">
        <w:rPr>
          <w:spacing w:val="1"/>
        </w:rPr>
        <w:t xml:space="preserve"> </w:t>
      </w:r>
      <w:r w:rsidRPr="00814B08">
        <w:t>школы</w:t>
      </w:r>
      <w:r w:rsidRPr="00814B08">
        <w:rPr>
          <w:spacing w:val="1"/>
        </w:rPr>
        <w:t xml:space="preserve"> </w:t>
      </w:r>
      <w:r w:rsidRPr="00814B08">
        <w:t>характерны</w:t>
      </w:r>
      <w:r w:rsidRPr="00814B08">
        <w:rPr>
          <w:spacing w:val="1"/>
        </w:rPr>
        <w:t xml:space="preserve"> </w:t>
      </w:r>
      <w:r w:rsidRPr="00814B08">
        <w:t>стабильность</w:t>
      </w:r>
      <w:r w:rsidRPr="00814B08">
        <w:rPr>
          <w:spacing w:val="1"/>
        </w:rPr>
        <w:t xml:space="preserve"> </w:t>
      </w:r>
      <w:r w:rsidRPr="00814B08">
        <w:t>состава.</w:t>
      </w:r>
      <w:r w:rsidRPr="00814B08">
        <w:rPr>
          <w:spacing w:val="1"/>
        </w:rPr>
        <w:t xml:space="preserve"> </w:t>
      </w:r>
      <w:r w:rsidRPr="00814B08">
        <w:t>Это</w:t>
      </w:r>
      <w:r w:rsidRPr="00814B08">
        <w:rPr>
          <w:spacing w:val="1"/>
        </w:rPr>
        <w:t xml:space="preserve"> </w:t>
      </w:r>
      <w:r w:rsidRPr="00814B08">
        <w:t>обеспечивает</w:t>
      </w:r>
      <w:r w:rsidRPr="00814B08">
        <w:rPr>
          <w:spacing w:val="1"/>
        </w:rPr>
        <w:t xml:space="preserve"> </w:t>
      </w:r>
      <w:r w:rsidRPr="00814B08">
        <w:t>более</w:t>
      </w:r>
      <w:r w:rsidRPr="00814B08">
        <w:rPr>
          <w:spacing w:val="1"/>
        </w:rPr>
        <w:t xml:space="preserve"> </w:t>
      </w:r>
      <w:r w:rsidRPr="00814B08">
        <w:t>качественное</w:t>
      </w:r>
      <w:r w:rsidRPr="00814B08">
        <w:rPr>
          <w:spacing w:val="1"/>
        </w:rPr>
        <w:t xml:space="preserve"> </w:t>
      </w:r>
      <w:r w:rsidRPr="00814B08">
        <w:t>и</w:t>
      </w:r>
      <w:r w:rsidRPr="00814B08">
        <w:rPr>
          <w:spacing w:val="1"/>
        </w:rPr>
        <w:t xml:space="preserve"> </w:t>
      </w:r>
      <w:r w:rsidRPr="00814B08">
        <w:t>результативное</w:t>
      </w:r>
      <w:r w:rsidRPr="00814B08">
        <w:rPr>
          <w:spacing w:val="1"/>
        </w:rPr>
        <w:t xml:space="preserve"> </w:t>
      </w:r>
      <w:r w:rsidRPr="00814B08">
        <w:t>преподавание</w:t>
      </w:r>
      <w:r w:rsidRPr="00814B08">
        <w:rPr>
          <w:spacing w:val="1"/>
        </w:rPr>
        <w:t xml:space="preserve"> </w:t>
      </w:r>
      <w:r w:rsidRPr="00814B08">
        <w:t>и</w:t>
      </w:r>
      <w:r w:rsidRPr="00814B08">
        <w:rPr>
          <w:spacing w:val="1"/>
        </w:rPr>
        <w:t xml:space="preserve"> </w:t>
      </w:r>
      <w:r w:rsidRPr="00814B08">
        <w:t>воспитание.</w:t>
      </w:r>
      <w:r w:rsidRPr="00814B08">
        <w:rPr>
          <w:spacing w:val="1"/>
        </w:rPr>
        <w:t xml:space="preserve"> </w:t>
      </w:r>
      <w:r w:rsidRPr="00814B08">
        <w:t>Наличие</w:t>
      </w:r>
      <w:r w:rsidRPr="00814B08">
        <w:rPr>
          <w:spacing w:val="1"/>
        </w:rPr>
        <w:t xml:space="preserve"> </w:t>
      </w:r>
      <w:r w:rsidRPr="00814B08">
        <w:t>большей</w:t>
      </w:r>
      <w:r w:rsidRPr="00814B08">
        <w:rPr>
          <w:spacing w:val="1"/>
        </w:rPr>
        <w:t xml:space="preserve"> </w:t>
      </w:r>
      <w:r w:rsidRPr="00814B08">
        <w:t>части</w:t>
      </w:r>
      <w:r w:rsidRPr="00814B08">
        <w:rPr>
          <w:spacing w:val="1"/>
        </w:rPr>
        <w:t xml:space="preserve"> </w:t>
      </w:r>
      <w:r w:rsidRPr="00814B08">
        <w:t>педагогов</w:t>
      </w:r>
      <w:r w:rsidRPr="00814B08">
        <w:rPr>
          <w:spacing w:val="1"/>
        </w:rPr>
        <w:t xml:space="preserve"> </w:t>
      </w:r>
      <w:r w:rsidRPr="00814B08">
        <w:t>—</w:t>
      </w:r>
      <w:r w:rsidRPr="00814B08">
        <w:rPr>
          <w:spacing w:val="1"/>
        </w:rPr>
        <w:t xml:space="preserve"> </w:t>
      </w:r>
      <w:r w:rsidRPr="00814B08">
        <w:t>специалистов</w:t>
      </w:r>
      <w:r w:rsidRPr="00814B08">
        <w:rPr>
          <w:spacing w:val="1"/>
        </w:rPr>
        <w:t xml:space="preserve"> </w:t>
      </w:r>
      <w:r w:rsidRPr="00814B08">
        <w:t>с</w:t>
      </w:r>
      <w:r w:rsidRPr="00814B08">
        <w:rPr>
          <w:spacing w:val="1"/>
        </w:rPr>
        <w:t xml:space="preserve"> </w:t>
      </w:r>
      <w:r w:rsidRPr="00814B08">
        <w:t>большим</w:t>
      </w:r>
      <w:r w:rsidRPr="00814B08">
        <w:rPr>
          <w:spacing w:val="1"/>
        </w:rPr>
        <w:t xml:space="preserve"> </w:t>
      </w:r>
      <w:r w:rsidRPr="00814B08">
        <w:t>опытом</w:t>
      </w:r>
      <w:r w:rsidRPr="00814B08">
        <w:rPr>
          <w:spacing w:val="1"/>
        </w:rPr>
        <w:t xml:space="preserve"> </w:t>
      </w:r>
      <w:r w:rsidRPr="00814B08">
        <w:t>педагогической</w:t>
      </w:r>
      <w:r w:rsidRPr="00814B08">
        <w:rPr>
          <w:spacing w:val="1"/>
        </w:rPr>
        <w:t xml:space="preserve"> </w:t>
      </w:r>
      <w:r w:rsidRPr="00814B08">
        <w:t>деятельности</w:t>
      </w:r>
      <w:r w:rsidRPr="00814B08">
        <w:rPr>
          <w:spacing w:val="1"/>
        </w:rPr>
        <w:t xml:space="preserve"> </w:t>
      </w:r>
      <w:r w:rsidRPr="00814B08">
        <w:t>способствует организации работы в системе подготовки и повышения квалификации, а так же в выборе новых подходов к преподаванию и</w:t>
      </w:r>
      <w:r w:rsidRPr="00814B08">
        <w:rPr>
          <w:spacing w:val="1"/>
        </w:rPr>
        <w:t xml:space="preserve"> </w:t>
      </w:r>
      <w:r w:rsidRPr="00814B08">
        <w:t>воспитанию.</w:t>
      </w:r>
      <w:r w:rsidRPr="00814B08">
        <w:rPr>
          <w:spacing w:val="1"/>
        </w:rPr>
        <w:t xml:space="preserve"> </w:t>
      </w:r>
      <w:r w:rsidRPr="00814B08">
        <w:t>Это</w:t>
      </w:r>
      <w:r w:rsidRPr="00814B08">
        <w:rPr>
          <w:spacing w:val="1"/>
        </w:rPr>
        <w:t xml:space="preserve"> </w:t>
      </w:r>
      <w:r w:rsidRPr="00814B08">
        <w:t>обеспечивает</w:t>
      </w:r>
      <w:r w:rsidRPr="00814B08">
        <w:rPr>
          <w:spacing w:val="1"/>
        </w:rPr>
        <w:t xml:space="preserve"> </w:t>
      </w:r>
      <w:r w:rsidRPr="00814B08">
        <w:t>выбор</w:t>
      </w:r>
      <w:r w:rsidRPr="00814B08">
        <w:rPr>
          <w:spacing w:val="1"/>
        </w:rPr>
        <w:t xml:space="preserve"> </w:t>
      </w:r>
      <w:r w:rsidRPr="00814B08">
        <w:t>наиболее</w:t>
      </w:r>
      <w:r w:rsidRPr="00814B08">
        <w:rPr>
          <w:spacing w:val="1"/>
        </w:rPr>
        <w:t xml:space="preserve"> </w:t>
      </w:r>
      <w:r w:rsidRPr="00814B08">
        <w:t>приемлемых</w:t>
      </w:r>
      <w:r w:rsidRPr="00814B08">
        <w:rPr>
          <w:spacing w:val="1"/>
        </w:rPr>
        <w:t xml:space="preserve"> </w:t>
      </w:r>
      <w:r w:rsidRPr="00814B08">
        <w:t>методик</w:t>
      </w:r>
      <w:r w:rsidRPr="00814B08">
        <w:rPr>
          <w:spacing w:val="1"/>
        </w:rPr>
        <w:t xml:space="preserve"> </w:t>
      </w:r>
      <w:r w:rsidRPr="00814B08">
        <w:t>и</w:t>
      </w:r>
      <w:r w:rsidRPr="00814B08">
        <w:rPr>
          <w:spacing w:val="1"/>
        </w:rPr>
        <w:t xml:space="preserve"> </w:t>
      </w:r>
      <w:r w:rsidRPr="00814B08">
        <w:t>технологий</w:t>
      </w:r>
      <w:r w:rsidRPr="00814B08">
        <w:rPr>
          <w:spacing w:val="1"/>
        </w:rPr>
        <w:t xml:space="preserve"> </w:t>
      </w:r>
      <w:r w:rsidRPr="00814B08">
        <w:t>воспитания.</w:t>
      </w:r>
      <w:r w:rsidRPr="00814B08">
        <w:rPr>
          <w:spacing w:val="1"/>
        </w:rPr>
        <w:t xml:space="preserve"> </w:t>
      </w:r>
      <w:r w:rsidRPr="00814B08">
        <w:t>С</w:t>
      </w:r>
      <w:r w:rsidRPr="00814B08">
        <w:rPr>
          <w:spacing w:val="1"/>
        </w:rPr>
        <w:t xml:space="preserve"> </w:t>
      </w:r>
      <w:r w:rsidRPr="00814B08">
        <w:t>одной</w:t>
      </w:r>
      <w:r w:rsidRPr="00814B08">
        <w:rPr>
          <w:spacing w:val="1"/>
        </w:rPr>
        <w:t xml:space="preserve"> </w:t>
      </w:r>
      <w:r w:rsidRPr="00814B08">
        <w:t>стороны,</w:t>
      </w:r>
      <w:r w:rsidRPr="00814B08">
        <w:rPr>
          <w:spacing w:val="1"/>
        </w:rPr>
        <w:t xml:space="preserve"> </w:t>
      </w:r>
      <w:r w:rsidRPr="00814B08">
        <w:t>такое</w:t>
      </w:r>
      <w:r w:rsidRPr="00814B08">
        <w:rPr>
          <w:spacing w:val="1"/>
        </w:rPr>
        <w:t xml:space="preserve"> </w:t>
      </w:r>
      <w:r w:rsidRPr="00814B08">
        <w:t>положение</w:t>
      </w:r>
      <w:r w:rsidRPr="00814B08">
        <w:rPr>
          <w:spacing w:val="1"/>
        </w:rPr>
        <w:t xml:space="preserve"> </w:t>
      </w:r>
      <w:r w:rsidRPr="00814B08">
        <w:t>гарантирует высокий качественный воспитательный потенциал коллектива. С другой стороны, в последние годы наблюдается омоложение</w:t>
      </w:r>
      <w:r w:rsidRPr="00814B08">
        <w:rPr>
          <w:spacing w:val="1"/>
        </w:rPr>
        <w:t xml:space="preserve"> </w:t>
      </w:r>
      <w:r w:rsidRPr="00814B08">
        <w:t>педагогических</w:t>
      </w:r>
      <w:r w:rsidRPr="00814B08">
        <w:rPr>
          <w:spacing w:val="1"/>
        </w:rPr>
        <w:t xml:space="preserve"> </w:t>
      </w:r>
      <w:r w:rsidRPr="00814B08">
        <w:t>кадров.</w:t>
      </w:r>
    </w:p>
    <w:p w:rsidR="005E52D3" w:rsidRPr="00814B08" w:rsidRDefault="005E52D3" w:rsidP="005E52D3">
      <w:pPr>
        <w:pStyle w:val="a3"/>
        <w:spacing w:before="204" w:line="369" w:lineRule="auto"/>
        <w:ind w:left="552" w:right="600" w:firstLine="480"/>
        <w:jc w:val="both"/>
      </w:pPr>
      <w:r w:rsidRPr="00814B08">
        <w:t>Деятельность школы по развитию кадрового потенциала: в условиях модернизации образовательного процесса решающую роль в</w:t>
      </w:r>
      <w:r w:rsidRPr="00814B08">
        <w:rPr>
          <w:spacing w:val="1"/>
        </w:rPr>
        <w:t xml:space="preserve"> </w:t>
      </w:r>
      <w:r w:rsidRPr="00814B08">
        <w:t>достижении</w:t>
      </w:r>
      <w:r w:rsidRPr="00814B08">
        <w:rPr>
          <w:spacing w:val="1"/>
        </w:rPr>
        <w:t xml:space="preserve"> </w:t>
      </w:r>
      <w:r w:rsidRPr="00814B08">
        <w:t>главного</w:t>
      </w:r>
      <w:r w:rsidRPr="00814B08">
        <w:rPr>
          <w:spacing w:val="1"/>
        </w:rPr>
        <w:t xml:space="preserve"> </w:t>
      </w:r>
      <w:r w:rsidRPr="00814B08">
        <w:t>результата</w:t>
      </w:r>
      <w:r w:rsidRPr="00814B08">
        <w:rPr>
          <w:spacing w:val="1"/>
        </w:rPr>
        <w:t xml:space="preserve"> </w:t>
      </w:r>
      <w:r w:rsidRPr="00814B08">
        <w:t>–</w:t>
      </w:r>
      <w:r w:rsidRPr="00814B08">
        <w:rPr>
          <w:spacing w:val="1"/>
        </w:rPr>
        <w:t xml:space="preserve"> </w:t>
      </w:r>
      <w:r w:rsidRPr="00814B08">
        <w:t>качественного</w:t>
      </w:r>
      <w:r w:rsidRPr="00814B08">
        <w:rPr>
          <w:spacing w:val="1"/>
        </w:rPr>
        <w:t xml:space="preserve"> </w:t>
      </w:r>
      <w:r w:rsidRPr="00814B08">
        <w:t>образования</w:t>
      </w:r>
      <w:r w:rsidRPr="00814B08">
        <w:rPr>
          <w:spacing w:val="1"/>
        </w:rPr>
        <w:t xml:space="preserve"> </w:t>
      </w:r>
      <w:r w:rsidRPr="00814B08">
        <w:t>и</w:t>
      </w:r>
      <w:r w:rsidRPr="00814B08">
        <w:rPr>
          <w:spacing w:val="1"/>
        </w:rPr>
        <w:t xml:space="preserve"> </w:t>
      </w:r>
      <w:r w:rsidRPr="00814B08">
        <w:t>воспитания</w:t>
      </w:r>
      <w:r w:rsidRPr="00814B08">
        <w:rPr>
          <w:spacing w:val="1"/>
        </w:rPr>
        <w:t xml:space="preserve"> </w:t>
      </w:r>
      <w:r w:rsidRPr="00814B08">
        <w:t>школьников</w:t>
      </w:r>
      <w:r w:rsidRPr="00814B08">
        <w:rPr>
          <w:spacing w:val="1"/>
        </w:rPr>
        <w:t xml:space="preserve"> </w:t>
      </w:r>
      <w:r w:rsidRPr="00814B08">
        <w:t>играет</w:t>
      </w:r>
      <w:r w:rsidRPr="00814B08">
        <w:rPr>
          <w:spacing w:val="1"/>
        </w:rPr>
        <w:t xml:space="preserve"> </w:t>
      </w:r>
      <w:r w:rsidRPr="00814B08">
        <w:t>профессионализм</w:t>
      </w:r>
      <w:r w:rsidRPr="00814B08">
        <w:rPr>
          <w:spacing w:val="1"/>
        </w:rPr>
        <w:t xml:space="preserve"> </w:t>
      </w:r>
      <w:r w:rsidRPr="00814B08">
        <w:t>педагогических</w:t>
      </w:r>
      <w:r w:rsidRPr="00814B08">
        <w:rPr>
          <w:spacing w:val="1"/>
        </w:rPr>
        <w:t xml:space="preserve"> </w:t>
      </w:r>
      <w:r w:rsidRPr="00814B08">
        <w:t>и</w:t>
      </w:r>
      <w:r w:rsidRPr="00814B08">
        <w:rPr>
          <w:spacing w:val="1"/>
        </w:rPr>
        <w:t xml:space="preserve"> </w:t>
      </w:r>
      <w:r w:rsidRPr="00814B08">
        <w:t>управленческих</w:t>
      </w:r>
      <w:r w:rsidRPr="00814B08">
        <w:rPr>
          <w:spacing w:val="1"/>
        </w:rPr>
        <w:t xml:space="preserve"> </w:t>
      </w:r>
      <w:r w:rsidRPr="00814B08">
        <w:t>кадров.</w:t>
      </w:r>
    </w:p>
    <w:p w:rsidR="005E52D3" w:rsidRPr="00814B08" w:rsidRDefault="005E52D3" w:rsidP="005E52D3">
      <w:pPr>
        <w:pStyle w:val="a3"/>
        <w:spacing w:before="204"/>
        <w:ind w:left="1033"/>
        <w:jc w:val="both"/>
      </w:pPr>
      <w:r w:rsidRPr="00814B08">
        <w:t>В</w:t>
      </w:r>
      <w:r w:rsidRPr="00814B08">
        <w:rPr>
          <w:spacing w:val="4"/>
        </w:rPr>
        <w:t xml:space="preserve"> </w:t>
      </w:r>
      <w:r w:rsidRPr="00814B08">
        <w:t>соответствии</w:t>
      </w:r>
      <w:r w:rsidRPr="00814B08">
        <w:rPr>
          <w:spacing w:val="-3"/>
        </w:rPr>
        <w:t xml:space="preserve"> </w:t>
      </w:r>
      <w:r w:rsidRPr="00814B08">
        <w:t>с</w:t>
      </w:r>
      <w:r w:rsidRPr="00814B08">
        <w:rPr>
          <w:spacing w:val="-4"/>
        </w:rPr>
        <w:t xml:space="preserve"> </w:t>
      </w:r>
      <w:r w:rsidRPr="00814B08">
        <w:t>этим</w:t>
      </w:r>
      <w:r w:rsidRPr="00814B08">
        <w:rPr>
          <w:spacing w:val="-3"/>
        </w:rPr>
        <w:t xml:space="preserve"> </w:t>
      </w:r>
      <w:r w:rsidRPr="00814B08">
        <w:t>важнейшими</w:t>
      </w:r>
      <w:r w:rsidRPr="00814B08">
        <w:rPr>
          <w:spacing w:val="-5"/>
        </w:rPr>
        <w:t xml:space="preserve"> </w:t>
      </w:r>
      <w:r w:rsidRPr="00814B08">
        <w:t>направлениями</w:t>
      </w:r>
      <w:r w:rsidRPr="00814B08">
        <w:rPr>
          <w:spacing w:val="-3"/>
        </w:rPr>
        <w:t xml:space="preserve"> </w:t>
      </w:r>
      <w:r w:rsidRPr="00814B08">
        <w:t>кадровой</w:t>
      </w:r>
      <w:r w:rsidRPr="00814B08">
        <w:rPr>
          <w:spacing w:val="-2"/>
        </w:rPr>
        <w:t xml:space="preserve"> </w:t>
      </w:r>
      <w:r w:rsidRPr="00814B08">
        <w:t>политики</w:t>
      </w:r>
      <w:r w:rsidRPr="00814B08">
        <w:rPr>
          <w:spacing w:val="-5"/>
        </w:rPr>
        <w:t xml:space="preserve"> </w:t>
      </w:r>
      <w:r w:rsidRPr="00814B08">
        <w:t>в</w:t>
      </w:r>
      <w:r w:rsidRPr="00814B08">
        <w:rPr>
          <w:spacing w:val="-4"/>
        </w:rPr>
        <w:t xml:space="preserve"> </w:t>
      </w:r>
      <w:r w:rsidRPr="00814B08">
        <w:t>области</w:t>
      </w:r>
      <w:r w:rsidRPr="00814B08">
        <w:rPr>
          <w:spacing w:val="-2"/>
        </w:rPr>
        <w:t xml:space="preserve"> </w:t>
      </w:r>
      <w:r w:rsidRPr="00814B08">
        <w:t>образования</w:t>
      </w:r>
      <w:r w:rsidRPr="00814B08">
        <w:rPr>
          <w:spacing w:val="-6"/>
        </w:rPr>
        <w:t xml:space="preserve"> </w:t>
      </w:r>
      <w:r w:rsidRPr="00814B08">
        <w:t>являются:</w:t>
      </w:r>
    </w:p>
    <w:p w:rsidR="005E52D3" w:rsidRPr="00814B08" w:rsidRDefault="005E52D3" w:rsidP="005E52D3">
      <w:pPr>
        <w:pStyle w:val="a3"/>
        <w:spacing w:before="2"/>
        <w:ind w:left="0"/>
        <w:rPr>
          <w:sz w:val="29"/>
        </w:rPr>
      </w:pPr>
    </w:p>
    <w:p w:rsidR="005E52D3" w:rsidRPr="00814B08" w:rsidRDefault="005E52D3" w:rsidP="00101F78">
      <w:pPr>
        <w:pStyle w:val="a4"/>
        <w:numPr>
          <w:ilvl w:val="0"/>
          <w:numId w:val="32"/>
        </w:numPr>
        <w:tabs>
          <w:tab w:val="left" w:pos="1293"/>
        </w:tabs>
        <w:spacing w:before="1" w:line="357" w:lineRule="auto"/>
        <w:ind w:right="599"/>
        <w:rPr>
          <w:sz w:val="24"/>
        </w:rPr>
      </w:pPr>
      <w:r w:rsidRPr="00814B08">
        <w:rPr>
          <w:sz w:val="24"/>
        </w:rPr>
        <w:t>совершенствование</w:t>
      </w:r>
      <w:r w:rsidRPr="00814B08">
        <w:rPr>
          <w:spacing w:val="4"/>
          <w:sz w:val="24"/>
        </w:rPr>
        <w:t xml:space="preserve"> </w:t>
      </w:r>
      <w:r w:rsidRPr="00814B08">
        <w:rPr>
          <w:sz w:val="24"/>
        </w:rPr>
        <w:t>системы</w:t>
      </w:r>
      <w:r w:rsidRPr="00814B08">
        <w:rPr>
          <w:spacing w:val="5"/>
          <w:sz w:val="24"/>
        </w:rPr>
        <w:t xml:space="preserve"> </w:t>
      </w:r>
      <w:r w:rsidRPr="00814B08">
        <w:rPr>
          <w:sz w:val="24"/>
        </w:rPr>
        <w:t>подготовки,</w:t>
      </w:r>
      <w:r w:rsidRPr="00814B08">
        <w:rPr>
          <w:spacing w:val="6"/>
          <w:sz w:val="24"/>
        </w:rPr>
        <w:t xml:space="preserve"> </w:t>
      </w:r>
      <w:r w:rsidRPr="00814B08">
        <w:rPr>
          <w:sz w:val="24"/>
        </w:rPr>
        <w:t>переподготовки</w:t>
      </w:r>
      <w:r w:rsidRPr="00814B08">
        <w:rPr>
          <w:spacing w:val="7"/>
          <w:sz w:val="24"/>
        </w:rPr>
        <w:t xml:space="preserve"> </w:t>
      </w:r>
      <w:r w:rsidRPr="00814B08">
        <w:rPr>
          <w:sz w:val="24"/>
        </w:rPr>
        <w:t>и</w:t>
      </w:r>
      <w:r w:rsidRPr="00814B08">
        <w:rPr>
          <w:spacing w:val="7"/>
          <w:sz w:val="24"/>
        </w:rPr>
        <w:t xml:space="preserve"> </w:t>
      </w:r>
      <w:r w:rsidRPr="00814B08">
        <w:rPr>
          <w:sz w:val="24"/>
        </w:rPr>
        <w:t>повышения</w:t>
      </w:r>
      <w:r w:rsidRPr="00814B08">
        <w:rPr>
          <w:spacing w:val="7"/>
          <w:sz w:val="24"/>
        </w:rPr>
        <w:t xml:space="preserve"> </w:t>
      </w:r>
      <w:r w:rsidRPr="00814B08">
        <w:rPr>
          <w:sz w:val="24"/>
        </w:rPr>
        <w:t>уровня</w:t>
      </w:r>
      <w:r w:rsidRPr="00814B08">
        <w:rPr>
          <w:spacing w:val="6"/>
          <w:sz w:val="24"/>
        </w:rPr>
        <w:t xml:space="preserve"> </w:t>
      </w:r>
      <w:r w:rsidRPr="00814B08">
        <w:rPr>
          <w:sz w:val="24"/>
        </w:rPr>
        <w:t>квалификации</w:t>
      </w:r>
      <w:r w:rsidRPr="00814B08">
        <w:rPr>
          <w:spacing w:val="7"/>
          <w:sz w:val="24"/>
        </w:rPr>
        <w:t xml:space="preserve"> </w:t>
      </w:r>
      <w:r w:rsidRPr="00814B08">
        <w:rPr>
          <w:sz w:val="24"/>
        </w:rPr>
        <w:t>и</w:t>
      </w:r>
      <w:r w:rsidRPr="00814B08">
        <w:rPr>
          <w:spacing w:val="7"/>
          <w:sz w:val="24"/>
        </w:rPr>
        <w:t xml:space="preserve"> </w:t>
      </w:r>
      <w:r w:rsidRPr="00814B08">
        <w:rPr>
          <w:sz w:val="24"/>
        </w:rPr>
        <w:t>профессионализма</w:t>
      </w:r>
      <w:r w:rsidRPr="00814B08">
        <w:rPr>
          <w:spacing w:val="5"/>
          <w:sz w:val="24"/>
        </w:rPr>
        <w:t xml:space="preserve"> </w:t>
      </w:r>
      <w:r w:rsidRPr="00814B08">
        <w:rPr>
          <w:sz w:val="24"/>
        </w:rPr>
        <w:t>педагогических</w:t>
      </w:r>
      <w:r w:rsidRPr="00814B08">
        <w:rPr>
          <w:spacing w:val="8"/>
          <w:sz w:val="24"/>
        </w:rPr>
        <w:t xml:space="preserve"> </w:t>
      </w:r>
      <w:r w:rsidRPr="00814B08">
        <w:rPr>
          <w:sz w:val="24"/>
        </w:rPr>
        <w:t>и</w:t>
      </w:r>
      <w:r w:rsidRPr="00814B08">
        <w:rPr>
          <w:spacing w:val="-57"/>
          <w:sz w:val="24"/>
        </w:rPr>
        <w:t xml:space="preserve"> </w:t>
      </w:r>
      <w:r w:rsidRPr="00814B08">
        <w:rPr>
          <w:sz w:val="24"/>
        </w:rPr>
        <w:t>руководящих</w:t>
      </w:r>
      <w:r w:rsidRPr="00814B08">
        <w:rPr>
          <w:spacing w:val="1"/>
          <w:sz w:val="24"/>
        </w:rPr>
        <w:t xml:space="preserve"> </w:t>
      </w:r>
      <w:r w:rsidRPr="00814B08">
        <w:rPr>
          <w:sz w:val="24"/>
        </w:rPr>
        <w:t>работников;</w:t>
      </w:r>
    </w:p>
    <w:p w:rsidR="005E52D3" w:rsidRPr="00814B08" w:rsidRDefault="005E52D3" w:rsidP="00101F78">
      <w:pPr>
        <w:pStyle w:val="a4"/>
        <w:numPr>
          <w:ilvl w:val="0"/>
          <w:numId w:val="32"/>
        </w:numPr>
        <w:tabs>
          <w:tab w:val="left" w:pos="1293"/>
        </w:tabs>
        <w:spacing w:line="352" w:lineRule="auto"/>
        <w:ind w:right="602"/>
        <w:rPr>
          <w:sz w:val="24"/>
        </w:rPr>
      </w:pPr>
      <w:r w:rsidRPr="00814B08">
        <w:rPr>
          <w:sz w:val="24"/>
        </w:rPr>
        <w:t>работа</w:t>
      </w:r>
      <w:r w:rsidRPr="00814B08">
        <w:rPr>
          <w:spacing w:val="47"/>
          <w:sz w:val="24"/>
        </w:rPr>
        <w:t xml:space="preserve"> </w:t>
      </w:r>
      <w:r w:rsidRPr="00814B08">
        <w:rPr>
          <w:sz w:val="24"/>
        </w:rPr>
        <w:t>по</w:t>
      </w:r>
      <w:r w:rsidRPr="00814B08">
        <w:rPr>
          <w:spacing w:val="49"/>
          <w:sz w:val="24"/>
        </w:rPr>
        <w:t xml:space="preserve"> </w:t>
      </w:r>
      <w:r w:rsidRPr="00814B08">
        <w:rPr>
          <w:sz w:val="24"/>
        </w:rPr>
        <w:t>удовлетворению</w:t>
      </w:r>
      <w:r w:rsidRPr="00814B08">
        <w:rPr>
          <w:spacing w:val="49"/>
          <w:sz w:val="24"/>
        </w:rPr>
        <w:t xml:space="preserve"> </w:t>
      </w:r>
      <w:r w:rsidRPr="00814B08">
        <w:rPr>
          <w:sz w:val="24"/>
        </w:rPr>
        <w:t>потребностей</w:t>
      </w:r>
      <w:r w:rsidRPr="00814B08">
        <w:rPr>
          <w:spacing w:val="49"/>
          <w:sz w:val="24"/>
        </w:rPr>
        <w:t xml:space="preserve"> </w:t>
      </w:r>
      <w:r w:rsidRPr="00814B08">
        <w:rPr>
          <w:sz w:val="24"/>
        </w:rPr>
        <w:t>образовательного</w:t>
      </w:r>
      <w:r w:rsidRPr="00814B08">
        <w:rPr>
          <w:spacing w:val="49"/>
          <w:sz w:val="24"/>
        </w:rPr>
        <w:t xml:space="preserve"> </w:t>
      </w:r>
      <w:r w:rsidRPr="00814B08">
        <w:rPr>
          <w:sz w:val="24"/>
        </w:rPr>
        <w:t>учреждения</w:t>
      </w:r>
      <w:r w:rsidRPr="00814B08">
        <w:rPr>
          <w:spacing w:val="48"/>
          <w:sz w:val="24"/>
        </w:rPr>
        <w:t xml:space="preserve"> </w:t>
      </w:r>
      <w:r w:rsidRPr="00814B08">
        <w:rPr>
          <w:sz w:val="24"/>
        </w:rPr>
        <w:t>в</w:t>
      </w:r>
      <w:r w:rsidRPr="00814B08">
        <w:rPr>
          <w:spacing w:val="48"/>
          <w:sz w:val="24"/>
        </w:rPr>
        <w:t xml:space="preserve"> </w:t>
      </w:r>
      <w:r w:rsidRPr="00814B08">
        <w:rPr>
          <w:sz w:val="24"/>
        </w:rPr>
        <w:t>высококвалифицированных</w:t>
      </w:r>
      <w:r w:rsidRPr="00814B08">
        <w:rPr>
          <w:spacing w:val="48"/>
          <w:sz w:val="24"/>
        </w:rPr>
        <w:t xml:space="preserve"> </w:t>
      </w:r>
      <w:r w:rsidRPr="00814B08">
        <w:rPr>
          <w:sz w:val="24"/>
        </w:rPr>
        <w:t>и</w:t>
      </w:r>
      <w:r w:rsidRPr="00814B08">
        <w:rPr>
          <w:spacing w:val="49"/>
          <w:sz w:val="24"/>
        </w:rPr>
        <w:t xml:space="preserve"> </w:t>
      </w:r>
      <w:r w:rsidRPr="00814B08">
        <w:rPr>
          <w:sz w:val="24"/>
        </w:rPr>
        <w:t>творческих</w:t>
      </w:r>
      <w:r w:rsidRPr="00814B08">
        <w:rPr>
          <w:spacing w:val="49"/>
          <w:sz w:val="24"/>
        </w:rPr>
        <w:t xml:space="preserve"> </w:t>
      </w:r>
      <w:r w:rsidRPr="00814B08">
        <w:rPr>
          <w:sz w:val="24"/>
        </w:rPr>
        <w:t>кадрах;</w:t>
      </w:r>
      <w:r w:rsidRPr="00814B08">
        <w:rPr>
          <w:spacing w:val="-57"/>
          <w:sz w:val="24"/>
        </w:rPr>
        <w:t xml:space="preserve"> </w:t>
      </w:r>
      <w:r w:rsidRPr="00814B08">
        <w:rPr>
          <w:sz w:val="24"/>
        </w:rPr>
        <w:t>повышение</w:t>
      </w:r>
      <w:r w:rsidRPr="00814B08">
        <w:rPr>
          <w:spacing w:val="-2"/>
          <w:sz w:val="24"/>
        </w:rPr>
        <w:t xml:space="preserve"> </w:t>
      </w:r>
      <w:r w:rsidRPr="00814B08">
        <w:rPr>
          <w:sz w:val="24"/>
        </w:rPr>
        <w:t>престижа</w:t>
      </w:r>
      <w:r w:rsidRPr="00814B08">
        <w:rPr>
          <w:spacing w:val="-2"/>
          <w:sz w:val="24"/>
        </w:rPr>
        <w:t xml:space="preserve"> </w:t>
      </w:r>
      <w:r w:rsidRPr="00814B08">
        <w:rPr>
          <w:sz w:val="24"/>
        </w:rPr>
        <w:t>педагогической профессии.</w:t>
      </w:r>
    </w:p>
    <w:p w:rsidR="005E52D3" w:rsidRPr="00814B08" w:rsidRDefault="005E52D3" w:rsidP="005E52D3">
      <w:pPr>
        <w:pStyle w:val="a3"/>
        <w:ind w:left="552"/>
      </w:pPr>
      <w:r w:rsidRPr="00814B08">
        <w:t>В</w:t>
      </w:r>
      <w:r w:rsidRPr="00814B08">
        <w:rPr>
          <w:spacing w:val="52"/>
        </w:rPr>
        <w:t xml:space="preserve"> </w:t>
      </w:r>
      <w:r w:rsidRPr="00814B08">
        <w:t>данном</w:t>
      </w:r>
      <w:r w:rsidRPr="00814B08">
        <w:rPr>
          <w:spacing w:val="-3"/>
        </w:rPr>
        <w:t xml:space="preserve"> </w:t>
      </w:r>
      <w:r w:rsidRPr="00814B08">
        <w:t>направлении</w:t>
      </w:r>
      <w:r w:rsidRPr="00814B08">
        <w:rPr>
          <w:spacing w:val="-5"/>
        </w:rPr>
        <w:t xml:space="preserve"> </w:t>
      </w:r>
      <w:r w:rsidRPr="00814B08">
        <w:t>в</w:t>
      </w:r>
      <w:r w:rsidRPr="00814B08">
        <w:rPr>
          <w:spacing w:val="-3"/>
        </w:rPr>
        <w:t xml:space="preserve"> </w:t>
      </w:r>
      <w:r w:rsidRPr="00814B08">
        <w:t>образовательном</w:t>
      </w:r>
      <w:r w:rsidRPr="00814B08">
        <w:rPr>
          <w:spacing w:val="-2"/>
        </w:rPr>
        <w:t xml:space="preserve"> </w:t>
      </w:r>
      <w:r w:rsidRPr="00814B08">
        <w:t>учреждении</w:t>
      </w:r>
      <w:r w:rsidRPr="00814B08">
        <w:rPr>
          <w:spacing w:val="-3"/>
        </w:rPr>
        <w:t xml:space="preserve"> </w:t>
      </w:r>
      <w:r w:rsidRPr="00814B08">
        <w:t>проводятся</w:t>
      </w:r>
      <w:r w:rsidRPr="00814B08">
        <w:rPr>
          <w:spacing w:val="-2"/>
        </w:rPr>
        <w:t xml:space="preserve"> </w:t>
      </w:r>
      <w:r w:rsidRPr="00814B08">
        <w:t>следующие</w:t>
      </w:r>
      <w:r w:rsidRPr="00814B08">
        <w:rPr>
          <w:spacing w:val="-4"/>
        </w:rPr>
        <w:t xml:space="preserve"> </w:t>
      </w:r>
      <w:r w:rsidRPr="00814B08">
        <w:t>мероприятия:</w:t>
      </w:r>
    </w:p>
    <w:p w:rsidR="005E52D3" w:rsidRPr="00814B08" w:rsidRDefault="005E52D3" w:rsidP="005E52D3">
      <w:pPr>
        <w:pStyle w:val="a3"/>
        <w:spacing w:before="7"/>
        <w:ind w:left="0"/>
        <w:rPr>
          <w:sz w:val="28"/>
        </w:rPr>
      </w:pPr>
    </w:p>
    <w:p w:rsidR="005E52D3" w:rsidRPr="00814B08" w:rsidRDefault="005E52D3" w:rsidP="00101F78">
      <w:pPr>
        <w:pStyle w:val="a4"/>
        <w:numPr>
          <w:ilvl w:val="4"/>
          <w:numId w:val="58"/>
        </w:numPr>
        <w:tabs>
          <w:tab w:val="left" w:pos="1292"/>
          <w:tab w:val="left" w:pos="1293"/>
        </w:tabs>
        <w:ind w:hanging="313"/>
        <w:rPr>
          <w:sz w:val="24"/>
        </w:rPr>
      </w:pPr>
      <w:r w:rsidRPr="00814B08">
        <w:rPr>
          <w:sz w:val="24"/>
        </w:rPr>
        <w:t>создание</w:t>
      </w:r>
      <w:r w:rsidRPr="00814B08">
        <w:rPr>
          <w:spacing w:val="-6"/>
          <w:sz w:val="24"/>
        </w:rPr>
        <w:t xml:space="preserve"> </w:t>
      </w:r>
      <w:r w:rsidRPr="00814B08">
        <w:rPr>
          <w:sz w:val="24"/>
        </w:rPr>
        <w:t>комфортных</w:t>
      </w:r>
      <w:r w:rsidRPr="00814B08">
        <w:rPr>
          <w:spacing w:val="-1"/>
          <w:sz w:val="24"/>
        </w:rPr>
        <w:t xml:space="preserve"> </w:t>
      </w:r>
      <w:r w:rsidRPr="00814B08">
        <w:rPr>
          <w:sz w:val="24"/>
        </w:rPr>
        <w:t>условий</w:t>
      </w:r>
      <w:r w:rsidRPr="00814B08">
        <w:rPr>
          <w:spacing w:val="-5"/>
          <w:sz w:val="24"/>
        </w:rPr>
        <w:t xml:space="preserve"> </w:t>
      </w:r>
      <w:r w:rsidRPr="00814B08">
        <w:rPr>
          <w:sz w:val="24"/>
        </w:rPr>
        <w:t>для</w:t>
      </w:r>
      <w:r w:rsidRPr="00814B08">
        <w:rPr>
          <w:spacing w:val="-4"/>
          <w:sz w:val="24"/>
        </w:rPr>
        <w:t xml:space="preserve"> </w:t>
      </w:r>
      <w:r w:rsidRPr="00814B08">
        <w:rPr>
          <w:sz w:val="24"/>
        </w:rPr>
        <w:t>привлечения</w:t>
      </w:r>
      <w:r w:rsidRPr="00814B08">
        <w:rPr>
          <w:spacing w:val="-5"/>
          <w:sz w:val="24"/>
        </w:rPr>
        <w:t xml:space="preserve"> </w:t>
      </w:r>
      <w:r w:rsidRPr="00814B08">
        <w:rPr>
          <w:sz w:val="24"/>
        </w:rPr>
        <w:t>молодых</w:t>
      </w:r>
      <w:r w:rsidRPr="00814B08">
        <w:rPr>
          <w:spacing w:val="-2"/>
          <w:sz w:val="24"/>
        </w:rPr>
        <w:t xml:space="preserve"> </w:t>
      </w:r>
      <w:r w:rsidRPr="00814B08">
        <w:rPr>
          <w:sz w:val="24"/>
        </w:rPr>
        <w:t>специалистов;</w:t>
      </w:r>
    </w:p>
    <w:p w:rsidR="005E52D3" w:rsidRPr="00814B08" w:rsidRDefault="005E52D3" w:rsidP="00101F78">
      <w:pPr>
        <w:pStyle w:val="a4"/>
        <w:numPr>
          <w:ilvl w:val="4"/>
          <w:numId w:val="58"/>
        </w:numPr>
        <w:tabs>
          <w:tab w:val="left" w:pos="1292"/>
          <w:tab w:val="left" w:pos="1293"/>
        </w:tabs>
        <w:spacing w:before="136"/>
        <w:ind w:hanging="313"/>
        <w:rPr>
          <w:sz w:val="24"/>
        </w:rPr>
      </w:pPr>
      <w:r w:rsidRPr="00814B08">
        <w:rPr>
          <w:sz w:val="24"/>
        </w:rPr>
        <w:t>обеспечение</w:t>
      </w:r>
      <w:r w:rsidRPr="00814B08">
        <w:rPr>
          <w:spacing w:val="-7"/>
          <w:sz w:val="24"/>
        </w:rPr>
        <w:t xml:space="preserve"> </w:t>
      </w:r>
      <w:r w:rsidRPr="00814B08">
        <w:rPr>
          <w:sz w:val="24"/>
        </w:rPr>
        <w:t>возможности</w:t>
      </w:r>
      <w:r w:rsidRPr="00814B08">
        <w:rPr>
          <w:spacing w:val="-7"/>
          <w:sz w:val="24"/>
        </w:rPr>
        <w:t xml:space="preserve"> </w:t>
      </w:r>
      <w:r w:rsidRPr="00814B08">
        <w:rPr>
          <w:sz w:val="24"/>
        </w:rPr>
        <w:t>прохождения</w:t>
      </w:r>
      <w:r w:rsidRPr="00814B08">
        <w:rPr>
          <w:spacing w:val="-8"/>
          <w:sz w:val="24"/>
        </w:rPr>
        <w:t xml:space="preserve"> </w:t>
      </w:r>
      <w:r w:rsidRPr="00814B08">
        <w:rPr>
          <w:sz w:val="24"/>
        </w:rPr>
        <w:t>педагогами</w:t>
      </w:r>
      <w:r w:rsidRPr="00814B08">
        <w:rPr>
          <w:spacing w:val="-6"/>
          <w:sz w:val="24"/>
        </w:rPr>
        <w:t xml:space="preserve"> </w:t>
      </w:r>
      <w:r w:rsidRPr="00814B08">
        <w:rPr>
          <w:sz w:val="24"/>
        </w:rPr>
        <w:t>переквалификации;</w:t>
      </w:r>
    </w:p>
    <w:p w:rsidR="005E52D3" w:rsidRPr="00814B08" w:rsidRDefault="005E52D3" w:rsidP="005E52D3">
      <w:pPr>
        <w:rPr>
          <w:sz w:val="24"/>
        </w:rPr>
        <w:sectPr w:rsidR="005E52D3" w:rsidRPr="00814B08">
          <w:pgSz w:w="16840" w:h="11910" w:orient="landscape"/>
          <w:pgMar w:top="1060" w:right="560" w:bottom="900" w:left="580" w:header="0" w:footer="645" w:gutter="0"/>
          <w:cols w:space="720"/>
        </w:sectPr>
      </w:pPr>
    </w:p>
    <w:p w:rsidR="005E52D3" w:rsidRPr="00814B08" w:rsidRDefault="005E52D3" w:rsidP="00101F78">
      <w:pPr>
        <w:pStyle w:val="a4"/>
        <w:numPr>
          <w:ilvl w:val="4"/>
          <w:numId w:val="58"/>
        </w:numPr>
        <w:tabs>
          <w:tab w:val="left" w:pos="1292"/>
          <w:tab w:val="left" w:pos="1293"/>
        </w:tabs>
        <w:spacing w:before="80"/>
        <w:ind w:hanging="313"/>
        <w:rPr>
          <w:sz w:val="24"/>
        </w:rPr>
      </w:pPr>
      <w:r w:rsidRPr="00814B08">
        <w:rPr>
          <w:sz w:val="24"/>
        </w:rPr>
        <w:t>создание</w:t>
      </w:r>
      <w:r w:rsidRPr="00814B08">
        <w:rPr>
          <w:spacing w:val="-3"/>
          <w:sz w:val="24"/>
        </w:rPr>
        <w:t xml:space="preserve"> </w:t>
      </w:r>
      <w:r w:rsidRPr="00814B08">
        <w:rPr>
          <w:sz w:val="24"/>
        </w:rPr>
        <w:t>условий</w:t>
      </w:r>
      <w:r w:rsidRPr="00814B08">
        <w:rPr>
          <w:spacing w:val="-4"/>
          <w:sz w:val="24"/>
        </w:rPr>
        <w:t xml:space="preserve"> </w:t>
      </w:r>
      <w:r w:rsidRPr="00814B08">
        <w:rPr>
          <w:sz w:val="24"/>
        </w:rPr>
        <w:t>самоподготовки</w:t>
      </w:r>
      <w:r w:rsidRPr="00814B08">
        <w:rPr>
          <w:spacing w:val="-4"/>
          <w:sz w:val="24"/>
        </w:rPr>
        <w:t xml:space="preserve"> </w:t>
      </w:r>
      <w:r w:rsidRPr="00814B08">
        <w:rPr>
          <w:sz w:val="24"/>
        </w:rPr>
        <w:t>педагогов</w:t>
      </w:r>
      <w:r w:rsidRPr="00814B08">
        <w:rPr>
          <w:spacing w:val="-5"/>
          <w:sz w:val="24"/>
        </w:rPr>
        <w:t xml:space="preserve"> </w:t>
      </w:r>
      <w:r w:rsidRPr="00814B08">
        <w:rPr>
          <w:sz w:val="24"/>
        </w:rPr>
        <w:t>для</w:t>
      </w:r>
      <w:r w:rsidRPr="00814B08">
        <w:rPr>
          <w:spacing w:val="-2"/>
          <w:sz w:val="24"/>
        </w:rPr>
        <w:t xml:space="preserve"> </w:t>
      </w:r>
      <w:r w:rsidRPr="00814B08">
        <w:rPr>
          <w:sz w:val="24"/>
        </w:rPr>
        <w:t>успешности</w:t>
      </w:r>
      <w:r w:rsidRPr="00814B08">
        <w:rPr>
          <w:spacing w:val="-4"/>
          <w:sz w:val="24"/>
        </w:rPr>
        <w:t xml:space="preserve"> </w:t>
      </w:r>
      <w:r w:rsidRPr="00814B08">
        <w:rPr>
          <w:sz w:val="24"/>
        </w:rPr>
        <w:t>в</w:t>
      </w:r>
      <w:r w:rsidRPr="00814B08">
        <w:rPr>
          <w:spacing w:val="-5"/>
          <w:sz w:val="24"/>
        </w:rPr>
        <w:t xml:space="preserve"> </w:t>
      </w:r>
      <w:r w:rsidRPr="00814B08">
        <w:rPr>
          <w:sz w:val="24"/>
        </w:rPr>
        <w:t>прохождении</w:t>
      </w:r>
      <w:r w:rsidRPr="00814B08">
        <w:rPr>
          <w:spacing w:val="-4"/>
          <w:sz w:val="24"/>
        </w:rPr>
        <w:t xml:space="preserve"> </w:t>
      </w:r>
      <w:r w:rsidRPr="00814B08">
        <w:rPr>
          <w:sz w:val="24"/>
        </w:rPr>
        <w:t>аттестации</w:t>
      </w:r>
      <w:r w:rsidRPr="00814B08">
        <w:rPr>
          <w:spacing w:val="-4"/>
          <w:sz w:val="24"/>
        </w:rPr>
        <w:t xml:space="preserve"> </w:t>
      </w:r>
      <w:r w:rsidRPr="00814B08">
        <w:rPr>
          <w:sz w:val="24"/>
        </w:rPr>
        <w:t>на</w:t>
      </w:r>
      <w:r w:rsidRPr="00814B08">
        <w:rPr>
          <w:spacing w:val="-4"/>
          <w:sz w:val="24"/>
        </w:rPr>
        <w:t xml:space="preserve"> </w:t>
      </w:r>
      <w:r w:rsidRPr="00814B08">
        <w:rPr>
          <w:sz w:val="24"/>
        </w:rPr>
        <w:t>квалификационную</w:t>
      </w:r>
      <w:r w:rsidRPr="00814B08">
        <w:rPr>
          <w:spacing w:val="-4"/>
          <w:sz w:val="24"/>
        </w:rPr>
        <w:t xml:space="preserve"> </w:t>
      </w:r>
      <w:r w:rsidRPr="00814B08">
        <w:rPr>
          <w:sz w:val="24"/>
        </w:rPr>
        <w:t>категорию;</w:t>
      </w:r>
    </w:p>
    <w:p w:rsidR="005E52D3" w:rsidRPr="00814B08" w:rsidRDefault="005E52D3" w:rsidP="00101F78">
      <w:pPr>
        <w:pStyle w:val="a4"/>
        <w:numPr>
          <w:ilvl w:val="4"/>
          <w:numId w:val="58"/>
        </w:numPr>
        <w:tabs>
          <w:tab w:val="left" w:pos="1292"/>
          <w:tab w:val="left" w:pos="1293"/>
        </w:tabs>
        <w:spacing w:before="138"/>
        <w:ind w:hanging="313"/>
        <w:rPr>
          <w:sz w:val="24"/>
        </w:rPr>
      </w:pPr>
      <w:r w:rsidRPr="00814B08">
        <w:rPr>
          <w:sz w:val="24"/>
        </w:rPr>
        <w:t>оснащение</w:t>
      </w:r>
      <w:r w:rsidRPr="00814B08">
        <w:rPr>
          <w:spacing w:val="-4"/>
          <w:sz w:val="24"/>
        </w:rPr>
        <w:t xml:space="preserve"> </w:t>
      </w:r>
      <w:r w:rsidRPr="00814B08">
        <w:rPr>
          <w:sz w:val="24"/>
        </w:rPr>
        <w:t>материально</w:t>
      </w:r>
      <w:r w:rsidRPr="00814B08">
        <w:rPr>
          <w:spacing w:val="-1"/>
          <w:sz w:val="24"/>
        </w:rPr>
        <w:t xml:space="preserve"> </w:t>
      </w:r>
      <w:r w:rsidRPr="00814B08">
        <w:rPr>
          <w:sz w:val="24"/>
        </w:rPr>
        <w:t>-</w:t>
      </w:r>
      <w:r w:rsidRPr="00814B08">
        <w:rPr>
          <w:spacing w:val="-3"/>
          <w:sz w:val="24"/>
        </w:rPr>
        <w:t xml:space="preserve"> </w:t>
      </w:r>
      <w:r w:rsidRPr="00814B08">
        <w:rPr>
          <w:sz w:val="24"/>
        </w:rPr>
        <w:t>технической</w:t>
      </w:r>
      <w:r w:rsidRPr="00814B08">
        <w:rPr>
          <w:spacing w:val="-2"/>
          <w:sz w:val="24"/>
        </w:rPr>
        <w:t xml:space="preserve"> </w:t>
      </w:r>
      <w:r w:rsidRPr="00814B08">
        <w:rPr>
          <w:sz w:val="24"/>
        </w:rPr>
        <w:t>базы;</w:t>
      </w:r>
    </w:p>
    <w:p w:rsidR="005E52D3" w:rsidRPr="00814B08" w:rsidRDefault="005E52D3" w:rsidP="00101F78">
      <w:pPr>
        <w:pStyle w:val="a4"/>
        <w:numPr>
          <w:ilvl w:val="4"/>
          <w:numId w:val="58"/>
        </w:numPr>
        <w:tabs>
          <w:tab w:val="left" w:pos="1292"/>
          <w:tab w:val="left" w:pos="1293"/>
        </w:tabs>
        <w:spacing w:before="138"/>
        <w:ind w:hanging="313"/>
        <w:rPr>
          <w:sz w:val="24"/>
        </w:rPr>
      </w:pPr>
      <w:r w:rsidRPr="00814B08">
        <w:rPr>
          <w:sz w:val="24"/>
        </w:rPr>
        <w:t>использование</w:t>
      </w:r>
      <w:r w:rsidRPr="00814B08">
        <w:rPr>
          <w:spacing w:val="-9"/>
          <w:sz w:val="24"/>
        </w:rPr>
        <w:t xml:space="preserve"> </w:t>
      </w:r>
      <w:r w:rsidRPr="00814B08">
        <w:rPr>
          <w:sz w:val="24"/>
        </w:rPr>
        <w:t>рациональных</w:t>
      </w:r>
      <w:r w:rsidRPr="00814B08">
        <w:rPr>
          <w:spacing w:val="-5"/>
          <w:sz w:val="24"/>
        </w:rPr>
        <w:t xml:space="preserve"> </w:t>
      </w:r>
      <w:r w:rsidRPr="00814B08">
        <w:rPr>
          <w:sz w:val="24"/>
        </w:rPr>
        <w:t>педагогических</w:t>
      </w:r>
      <w:r w:rsidRPr="00814B08">
        <w:rPr>
          <w:spacing w:val="-8"/>
          <w:sz w:val="24"/>
        </w:rPr>
        <w:t xml:space="preserve"> </w:t>
      </w:r>
      <w:r w:rsidRPr="00814B08">
        <w:rPr>
          <w:sz w:val="24"/>
        </w:rPr>
        <w:t>нагрузок;</w:t>
      </w:r>
    </w:p>
    <w:p w:rsidR="005E52D3" w:rsidRPr="00814B08" w:rsidRDefault="005E52D3" w:rsidP="00101F78">
      <w:pPr>
        <w:pStyle w:val="a4"/>
        <w:numPr>
          <w:ilvl w:val="4"/>
          <w:numId w:val="58"/>
        </w:numPr>
        <w:tabs>
          <w:tab w:val="left" w:pos="1292"/>
          <w:tab w:val="left" w:pos="1293"/>
        </w:tabs>
        <w:spacing w:before="136"/>
        <w:ind w:hanging="313"/>
        <w:rPr>
          <w:sz w:val="24"/>
        </w:rPr>
      </w:pPr>
      <w:r w:rsidRPr="00814B08">
        <w:rPr>
          <w:sz w:val="24"/>
        </w:rPr>
        <w:t>сопровождение</w:t>
      </w:r>
      <w:r w:rsidRPr="00814B08">
        <w:rPr>
          <w:spacing w:val="-4"/>
          <w:sz w:val="24"/>
        </w:rPr>
        <w:t xml:space="preserve"> </w:t>
      </w:r>
      <w:r w:rsidRPr="00814B08">
        <w:rPr>
          <w:sz w:val="24"/>
        </w:rPr>
        <w:t>педагогов</w:t>
      </w:r>
      <w:r w:rsidRPr="00814B08">
        <w:rPr>
          <w:spacing w:val="-3"/>
          <w:sz w:val="24"/>
        </w:rPr>
        <w:t xml:space="preserve"> </w:t>
      </w:r>
      <w:r w:rsidRPr="00814B08">
        <w:rPr>
          <w:sz w:val="24"/>
        </w:rPr>
        <w:t>по</w:t>
      </w:r>
      <w:r w:rsidRPr="00814B08">
        <w:rPr>
          <w:spacing w:val="-3"/>
          <w:sz w:val="24"/>
        </w:rPr>
        <w:t xml:space="preserve"> </w:t>
      </w:r>
      <w:r w:rsidRPr="00814B08">
        <w:rPr>
          <w:sz w:val="24"/>
        </w:rPr>
        <w:t>теме</w:t>
      </w:r>
      <w:r w:rsidRPr="00814B08">
        <w:rPr>
          <w:spacing w:val="-3"/>
          <w:sz w:val="24"/>
        </w:rPr>
        <w:t xml:space="preserve"> </w:t>
      </w:r>
      <w:r w:rsidRPr="00814B08">
        <w:rPr>
          <w:sz w:val="24"/>
        </w:rPr>
        <w:t>самообразования.</w:t>
      </w:r>
    </w:p>
    <w:p w:rsidR="005E52D3" w:rsidRPr="00814B08" w:rsidRDefault="005E52D3" w:rsidP="005E52D3">
      <w:pPr>
        <w:pStyle w:val="21"/>
        <w:spacing w:before="143"/>
        <w:ind w:left="1196"/>
      </w:pPr>
      <w:r w:rsidRPr="00814B08">
        <w:t>Развитие</w:t>
      </w:r>
      <w:r w:rsidRPr="00814B08">
        <w:rPr>
          <w:spacing w:val="-3"/>
        </w:rPr>
        <w:t xml:space="preserve"> </w:t>
      </w:r>
      <w:r w:rsidRPr="00814B08">
        <w:t>кадрового</w:t>
      </w:r>
      <w:r w:rsidRPr="00814B08">
        <w:rPr>
          <w:spacing w:val="-1"/>
        </w:rPr>
        <w:t xml:space="preserve"> </w:t>
      </w:r>
      <w:r w:rsidRPr="00814B08">
        <w:t>потенциала.</w:t>
      </w:r>
    </w:p>
    <w:p w:rsidR="005E52D3" w:rsidRPr="00814B08" w:rsidRDefault="005E52D3" w:rsidP="005E52D3">
      <w:pPr>
        <w:pStyle w:val="a3"/>
        <w:spacing w:before="8"/>
        <w:ind w:left="0"/>
        <w:rPr>
          <w:b/>
          <w:sz w:val="20"/>
        </w:rPr>
      </w:pPr>
    </w:p>
    <w:p w:rsidR="005E52D3" w:rsidRPr="00814B08" w:rsidRDefault="005E52D3" w:rsidP="005E52D3">
      <w:pPr>
        <w:pStyle w:val="a3"/>
        <w:spacing w:line="357" w:lineRule="auto"/>
        <w:ind w:left="552" w:right="571" w:firstLine="720"/>
        <w:jc w:val="both"/>
      </w:pPr>
      <w:r w:rsidRPr="00814B08">
        <w:t>В</w:t>
      </w:r>
      <w:r w:rsidRPr="00814B08">
        <w:rPr>
          <w:spacing w:val="1"/>
        </w:rPr>
        <w:t xml:space="preserve"> </w:t>
      </w:r>
      <w:r w:rsidRPr="00814B08">
        <w:t>школе</w:t>
      </w:r>
      <w:r w:rsidRPr="00814B08">
        <w:rPr>
          <w:spacing w:val="1"/>
        </w:rPr>
        <w:t xml:space="preserve"> </w:t>
      </w:r>
      <w:r w:rsidRPr="00814B08">
        <w:t>запланированы</w:t>
      </w:r>
      <w:r w:rsidRPr="00814B08">
        <w:rPr>
          <w:spacing w:val="1"/>
        </w:rPr>
        <w:t xml:space="preserve"> </w:t>
      </w:r>
      <w:r w:rsidRPr="00814B08">
        <w:t>и</w:t>
      </w:r>
      <w:r w:rsidRPr="00814B08">
        <w:rPr>
          <w:spacing w:val="1"/>
        </w:rPr>
        <w:t xml:space="preserve"> </w:t>
      </w:r>
      <w:r w:rsidRPr="00814B08">
        <w:t>проводятся</w:t>
      </w:r>
      <w:r w:rsidRPr="00814B08">
        <w:rPr>
          <w:spacing w:val="1"/>
        </w:rPr>
        <w:t xml:space="preserve"> </w:t>
      </w:r>
      <w:r w:rsidRPr="00814B08">
        <w:t>мероприятия,</w:t>
      </w:r>
      <w:r w:rsidRPr="00814B08">
        <w:rPr>
          <w:spacing w:val="1"/>
        </w:rPr>
        <w:t xml:space="preserve"> </w:t>
      </w:r>
      <w:r w:rsidRPr="00814B08">
        <w:t>направленные</w:t>
      </w:r>
      <w:r w:rsidRPr="00814B08">
        <w:rPr>
          <w:spacing w:val="1"/>
        </w:rPr>
        <w:t xml:space="preserve"> </w:t>
      </w:r>
      <w:r w:rsidRPr="00814B08">
        <w:t>на</w:t>
      </w:r>
      <w:r w:rsidRPr="00814B08">
        <w:rPr>
          <w:spacing w:val="1"/>
        </w:rPr>
        <w:t xml:space="preserve"> </w:t>
      </w:r>
      <w:r w:rsidRPr="00814B08">
        <w:t>повышение</w:t>
      </w:r>
      <w:r w:rsidRPr="00814B08">
        <w:rPr>
          <w:spacing w:val="1"/>
        </w:rPr>
        <w:t xml:space="preserve"> </w:t>
      </w:r>
      <w:r w:rsidRPr="00814B08">
        <w:t>квалификации</w:t>
      </w:r>
      <w:r w:rsidRPr="00814B08">
        <w:rPr>
          <w:spacing w:val="1"/>
        </w:rPr>
        <w:t xml:space="preserve"> </w:t>
      </w:r>
      <w:r w:rsidRPr="00814B08">
        <w:t>работников</w:t>
      </w:r>
      <w:r w:rsidRPr="00814B08">
        <w:rPr>
          <w:spacing w:val="1"/>
        </w:rPr>
        <w:t xml:space="preserve"> </w:t>
      </w:r>
      <w:r w:rsidRPr="00814B08">
        <w:t>образовательного</w:t>
      </w:r>
      <w:r w:rsidRPr="00814B08">
        <w:rPr>
          <w:spacing w:val="1"/>
        </w:rPr>
        <w:t xml:space="preserve"> </w:t>
      </w:r>
      <w:r w:rsidRPr="00814B08">
        <w:t>учреждения</w:t>
      </w:r>
      <w:r w:rsidRPr="00814B08">
        <w:rPr>
          <w:spacing w:val="1"/>
        </w:rPr>
        <w:t xml:space="preserve"> </w:t>
      </w:r>
      <w:r w:rsidRPr="00814B08">
        <w:t>в</w:t>
      </w:r>
      <w:r w:rsidRPr="00814B08">
        <w:rPr>
          <w:spacing w:val="1"/>
        </w:rPr>
        <w:t xml:space="preserve"> </w:t>
      </w:r>
      <w:r w:rsidRPr="00814B08">
        <w:t>области</w:t>
      </w:r>
      <w:r w:rsidRPr="00814B08">
        <w:rPr>
          <w:spacing w:val="1"/>
        </w:rPr>
        <w:t xml:space="preserve"> </w:t>
      </w:r>
      <w:r w:rsidRPr="00814B08">
        <w:t>воспитания,</w:t>
      </w:r>
      <w:r w:rsidRPr="00814B08">
        <w:rPr>
          <w:spacing w:val="1"/>
        </w:rPr>
        <w:t xml:space="preserve"> </w:t>
      </w:r>
      <w:r w:rsidRPr="00814B08">
        <w:t>организация</w:t>
      </w:r>
      <w:r w:rsidRPr="00814B08">
        <w:rPr>
          <w:spacing w:val="1"/>
        </w:rPr>
        <w:t xml:space="preserve"> </w:t>
      </w:r>
      <w:r w:rsidRPr="00814B08">
        <w:t>научно-методической</w:t>
      </w:r>
      <w:r w:rsidRPr="00814B08">
        <w:rPr>
          <w:spacing w:val="1"/>
        </w:rPr>
        <w:t xml:space="preserve"> </w:t>
      </w:r>
      <w:r w:rsidRPr="00814B08">
        <w:t>поддержки</w:t>
      </w:r>
      <w:r w:rsidRPr="00814B08">
        <w:rPr>
          <w:spacing w:val="1"/>
        </w:rPr>
        <w:t xml:space="preserve"> </w:t>
      </w:r>
      <w:r w:rsidRPr="00814B08">
        <w:t>и</w:t>
      </w:r>
      <w:r w:rsidRPr="00814B08">
        <w:rPr>
          <w:spacing w:val="1"/>
        </w:rPr>
        <w:t xml:space="preserve"> </w:t>
      </w:r>
      <w:r w:rsidRPr="00814B08">
        <w:t>сопровождения</w:t>
      </w:r>
      <w:r w:rsidRPr="00814B08">
        <w:rPr>
          <w:spacing w:val="1"/>
        </w:rPr>
        <w:t xml:space="preserve"> </w:t>
      </w:r>
      <w:r w:rsidRPr="00814B08">
        <w:t>педагогов</w:t>
      </w:r>
      <w:r w:rsidRPr="00814B08">
        <w:rPr>
          <w:spacing w:val="1"/>
        </w:rPr>
        <w:t xml:space="preserve"> </w:t>
      </w:r>
      <w:r w:rsidRPr="00814B08">
        <w:t>с</w:t>
      </w:r>
      <w:r w:rsidRPr="00814B08">
        <w:rPr>
          <w:spacing w:val="1"/>
        </w:rPr>
        <w:t xml:space="preserve"> </w:t>
      </w:r>
      <w:r w:rsidRPr="00814B08">
        <w:t>учетом</w:t>
      </w:r>
      <w:r w:rsidRPr="00814B08">
        <w:rPr>
          <w:spacing w:val="1"/>
        </w:rPr>
        <w:t xml:space="preserve"> </w:t>
      </w:r>
      <w:r w:rsidRPr="00814B08">
        <w:t>планируемых</w:t>
      </w:r>
      <w:r w:rsidRPr="00814B08">
        <w:rPr>
          <w:spacing w:val="1"/>
        </w:rPr>
        <w:t xml:space="preserve"> </w:t>
      </w:r>
      <w:r w:rsidRPr="00814B08">
        <w:t>потребностей</w:t>
      </w:r>
      <w:r w:rsidRPr="00814B08">
        <w:rPr>
          <w:spacing w:val="-1"/>
        </w:rPr>
        <w:t xml:space="preserve"> </w:t>
      </w:r>
      <w:r w:rsidRPr="00814B08">
        <w:t>образовательной системы ОУ</w:t>
      </w:r>
      <w:r w:rsidRPr="00814B08">
        <w:rPr>
          <w:spacing w:val="-1"/>
        </w:rPr>
        <w:t xml:space="preserve"> </w:t>
      </w:r>
      <w:r w:rsidRPr="00814B08">
        <w:t>и</w:t>
      </w:r>
      <w:r w:rsidRPr="00814B08">
        <w:rPr>
          <w:spacing w:val="-1"/>
        </w:rPr>
        <w:t xml:space="preserve"> </w:t>
      </w:r>
      <w:r w:rsidRPr="00814B08">
        <w:t>имеющихся</w:t>
      </w:r>
      <w:r w:rsidRPr="00814B08">
        <w:rPr>
          <w:spacing w:val="2"/>
        </w:rPr>
        <w:t xml:space="preserve"> </w:t>
      </w:r>
      <w:r w:rsidRPr="00814B08">
        <w:t>у</w:t>
      </w:r>
      <w:r w:rsidRPr="00814B08">
        <w:rPr>
          <w:spacing w:val="-5"/>
        </w:rPr>
        <w:t xml:space="preserve"> </w:t>
      </w:r>
      <w:r w:rsidRPr="00814B08">
        <w:t>самих</w:t>
      </w:r>
      <w:r w:rsidRPr="00814B08">
        <w:rPr>
          <w:spacing w:val="1"/>
        </w:rPr>
        <w:t xml:space="preserve"> </w:t>
      </w:r>
      <w:r w:rsidRPr="00814B08">
        <w:t>педагогов</w:t>
      </w:r>
      <w:r w:rsidRPr="00814B08">
        <w:rPr>
          <w:spacing w:val="-1"/>
        </w:rPr>
        <w:t xml:space="preserve"> </w:t>
      </w:r>
      <w:r w:rsidRPr="00814B08">
        <w:t>интересов.</w:t>
      </w:r>
    </w:p>
    <w:p w:rsidR="005E52D3" w:rsidRPr="00814B08" w:rsidRDefault="005E52D3" w:rsidP="005E52D3">
      <w:pPr>
        <w:pStyle w:val="a3"/>
        <w:spacing w:before="197"/>
        <w:ind w:left="1213"/>
        <w:jc w:val="both"/>
      </w:pPr>
      <w:r w:rsidRPr="00814B08">
        <w:t>Ведется</w:t>
      </w:r>
      <w:r w:rsidRPr="00814B08">
        <w:rPr>
          <w:spacing w:val="-4"/>
        </w:rPr>
        <w:t xml:space="preserve"> </w:t>
      </w:r>
      <w:r w:rsidRPr="00814B08">
        <w:t>планомерная</w:t>
      </w:r>
      <w:r w:rsidRPr="00814B08">
        <w:rPr>
          <w:spacing w:val="-3"/>
        </w:rPr>
        <w:t xml:space="preserve"> </w:t>
      </w:r>
      <w:r w:rsidRPr="00814B08">
        <w:t>работа</w:t>
      </w:r>
      <w:r w:rsidRPr="00814B08">
        <w:rPr>
          <w:spacing w:val="-4"/>
        </w:rPr>
        <w:t xml:space="preserve"> </w:t>
      </w:r>
      <w:r w:rsidRPr="00814B08">
        <w:t>по</w:t>
      </w:r>
      <w:r w:rsidRPr="00814B08">
        <w:rPr>
          <w:spacing w:val="-4"/>
        </w:rPr>
        <w:t xml:space="preserve"> </w:t>
      </w:r>
      <w:r w:rsidRPr="00814B08">
        <w:t>пропаганде</w:t>
      </w:r>
      <w:r w:rsidRPr="00814B08">
        <w:rPr>
          <w:spacing w:val="-4"/>
        </w:rPr>
        <w:t xml:space="preserve"> </w:t>
      </w:r>
      <w:r w:rsidRPr="00814B08">
        <w:t>положений</w:t>
      </w:r>
      <w:r w:rsidRPr="00814B08">
        <w:rPr>
          <w:spacing w:val="-3"/>
        </w:rPr>
        <w:t xml:space="preserve"> </w:t>
      </w:r>
      <w:r w:rsidRPr="00814B08">
        <w:t>теории</w:t>
      </w:r>
      <w:r w:rsidRPr="00814B08">
        <w:rPr>
          <w:spacing w:val="-6"/>
        </w:rPr>
        <w:t xml:space="preserve"> </w:t>
      </w:r>
      <w:r w:rsidRPr="00814B08">
        <w:t>воспитательных</w:t>
      </w:r>
      <w:r w:rsidRPr="00814B08">
        <w:rPr>
          <w:spacing w:val="-1"/>
        </w:rPr>
        <w:t xml:space="preserve"> </w:t>
      </w:r>
      <w:r w:rsidRPr="00814B08">
        <w:t>систем</w:t>
      </w:r>
      <w:r w:rsidRPr="00814B08">
        <w:rPr>
          <w:spacing w:val="-4"/>
        </w:rPr>
        <w:t xml:space="preserve"> </w:t>
      </w:r>
      <w:r w:rsidRPr="00814B08">
        <w:t>среди</w:t>
      </w:r>
      <w:r w:rsidRPr="00814B08">
        <w:rPr>
          <w:spacing w:val="-3"/>
        </w:rPr>
        <w:t xml:space="preserve"> </w:t>
      </w:r>
      <w:r w:rsidRPr="00814B08">
        <w:t>педагогического</w:t>
      </w:r>
      <w:r w:rsidRPr="00814B08">
        <w:rPr>
          <w:spacing w:val="-1"/>
        </w:rPr>
        <w:t xml:space="preserve"> </w:t>
      </w:r>
      <w:r w:rsidRPr="00814B08">
        <w:t>коллектива:</w:t>
      </w:r>
    </w:p>
    <w:p w:rsidR="005E52D3" w:rsidRPr="00814B08" w:rsidRDefault="005E52D3" w:rsidP="005E52D3">
      <w:pPr>
        <w:pStyle w:val="a3"/>
        <w:spacing w:before="2"/>
        <w:ind w:left="0"/>
        <w:rPr>
          <w:sz w:val="28"/>
        </w:rPr>
      </w:pPr>
    </w:p>
    <w:p w:rsidR="005E52D3" w:rsidRPr="00814B08" w:rsidRDefault="005E52D3" w:rsidP="00101F78">
      <w:pPr>
        <w:pStyle w:val="a4"/>
        <w:numPr>
          <w:ilvl w:val="0"/>
          <w:numId w:val="33"/>
        </w:numPr>
        <w:tabs>
          <w:tab w:val="left" w:pos="1261"/>
          <w:tab w:val="left" w:pos="1262"/>
        </w:tabs>
        <w:ind w:left="1261" w:hanging="710"/>
        <w:rPr>
          <w:sz w:val="24"/>
        </w:rPr>
      </w:pPr>
      <w:r w:rsidRPr="00814B08">
        <w:rPr>
          <w:sz w:val="24"/>
        </w:rPr>
        <w:t>через</w:t>
      </w:r>
      <w:r w:rsidRPr="00814B08">
        <w:rPr>
          <w:spacing w:val="-3"/>
          <w:sz w:val="24"/>
        </w:rPr>
        <w:t xml:space="preserve"> </w:t>
      </w:r>
      <w:r w:rsidRPr="00814B08">
        <w:rPr>
          <w:sz w:val="24"/>
        </w:rPr>
        <w:t>регулярное</w:t>
      </w:r>
      <w:r w:rsidRPr="00814B08">
        <w:rPr>
          <w:spacing w:val="-4"/>
          <w:sz w:val="24"/>
        </w:rPr>
        <w:t xml:space="preserve"> </w:t>
      </w:r>
      <w:r w:rsidRPr="00814B08">
        <w:rPr>
          <w:sz w:val="24"/>
        </w:rPr>
        <w:t>проведение</w:t>
      </w:r>
      <w:r w:rsidRPr="00814B08">
        <w:rPr>
          <w:spacing w:val="-4"/>
          <w:sz w:val="24"/>
        </w:rPr>
        <w:t xml:space="preserve"> </w:t>
      </w:r>
      <w:r w:rsidRPr="00814B08">
        <w:rPr>
          <w:sz w:val="24"/>
        </w:rPr>
        <w:t>и участие</w:t>
      </w:r>
      <w:r w:rsidRPr="00814B08">
        <w:rPr>
          <w:spacing w:val="-4"/>
          <w:sz w:val="24"/>
        </w:rPr>
        <w:t xml:space="preserve"> </w:t>
      </w:r>
      <w:r w:rsidRPr="00814B08">
        <w:rPr>
          <w:sz w:val="24"/>
        </w:rPr>
        <w:t>в</w:t>
      </w:r>
      <w:r w:rsidRPr="00814B08">
        <w:rPr>
          <w:spacing w:val="1"/>
          <w:sz w:val="24"/>
        </w:rPr>
        <w:t xml:space="preserve"> </w:t>
      </w:r>
      <w:r w:rsidRPr="00814B08">
        <w:rPr>
          <w:sz w:val="24"/>
        </w:rPr>
        <w:t>семинарах,</w:t>
      </w:r>
      <w:r w:rsidRPr="00814B08">
        <w:rPr>
          <w:spacing w:val="-2"/>
          <w:sz w:val="24"/>
        </w:rPr>
        <w:t xml:space="preserve"> </w:t>
      </w:r>
      <w:r w:rsidRPr="00814B08">
        <w:rPr>
          <w:sz w:val="24"/>
        </w:rPr>
        <w:t>научно-практических</w:t>
      </w:r>
      <w:r w:rsidRPr="00814B08">
        <w:rPr>
          <w:spacing w:val="-2"/>
          <w:sz w:val="24"/>
        </w:rPr>
        <w:t xml:space="preserve"> </w:t>
      </w:r>
      <w:r w:rsidRPr="00814B08">
        <w:rPr>
          <w:sz w:val="24"/>
        </w:rPr>
        <w:t>конференциях</w:t>
      </w:r>
      <w:r w:rsidRPr="00814B08">
        <w:rPr>
          <w:spacing w:val="2"/>
          <w:sz w:val="24"/>
        </w:rPr>
        <w:t xml:space="preserve"> </w:t>
      </w:r>
      <w:r w:rsidRPr="00814B08">
        <w:rPr>
          <w:sz w:val="24"/>
        </w:rPr>
        <w:t>–</w:t>
      </w:r>
      <w:r w:rsidRPr="00814B08">
        <w:rPr>
          <w:spacing w:val="-3"/>
          <w:sz w:val="24"/>
        </w:rPr>
        <w:t xml:space="preserve"> </w:t>
      </w:r>
      <w:r w:rsidRPr="00814B08">
        <w:rPr>
          <w:sz w:val="24"/>
        </w:rPr>
        <w:t>от</w:t>
      </w:r>
      <w:r w:rsidRPr="00814B08">
        <w:rPr>
          <w:spacing w:val="-3"/>
          <w:sz w:val="24"/>
        </w:rPr>
        <w:t xml:space="preserve"> </w:t>
      </w:r>
      <w:r w:rsidRPr="00814B08">
        <w:rPr>
          <w:sz w:val="24"/>
        </w:rPr>
        <w:t>школьных</w:t>
      </w:r>
      <w:r w:rsidRPr="00814B08">
        <w:rPr>
          <w:spacing w:val="-4"/>
          <w:sz w:val="24"/>
        </w:rPr>
        <w:t xml:space="preserve"> </w:t>
      </w:r>
      <w:r w:rsidRPr="00814B08">
        <w:rPr>
          <w:sz w:val="24"/>
        </w:rPr>
        <w:t>до</w:t>
      </w:r>
      <w:r w:rsidRPr="00814B08">
        <w:rPr>
          <w:spacing w:val="-3"/>
          <w:sz w:val="24"/>
        </w:rPr>
        <w:t xml:space="preserve"> </w:t>
      </w:r>
      <w:r w:rsidRPr="00814B08">
        <w:rPr>
          <w:sz w:val="24"/>
        </w:rPr>
        <w:t>региональных;</w:t>
      </w:r>
    </w:p>
    <w:p w:rsidR="005E52D3" w:rsidRPr="00814B08" w:rsidRDefault="005E52D3" w:rsidP="005E52D3">
      <w:pPr>
        <w:pStyle w:val="a3"/>
        <w:spacing w:before="2"/>
        <w:ind w:left="0"/>
        <w:rPr>
          <w:sz w:val="28"/>
        </w:rPr>
      </w:pPr>
    </w:p>
    <w:p w:rsidR="005E52D3" w:rsidRPr="00814B08" w:rsidRDefault="005E52D3" w:rsidP="00101F78">
      <w:pPr>
        <w:pStyle w:val="a4"/>
        <w:numPr>
          <w:ilvl w:val="0"/>
          <w:numId w:val="33"/>
        </w:numPr>
        <w:tabs>
          <w:tab w:val="left" w:pos="1261"/>
          <w:tab w:val="left" w:pos="1262"/>
        </w:tabs>
        <w:ind w:left="1261" w:hanging="710"/>
        <w:rPr>
          <w:sz w:val="24"/>
        </w:rPr>
      </w:pPr>
      <w:r w:rsidRPr="00814B08">
        <w:rPr>
          <w:sz w:val="24"/>
        </w:rPr>
        <w:t>через</w:t>
      </w:r>
      <w:r w:rsidRPr="00814B08">
        <w:rPr>
          <w:spacing w:val="-3"/>
          <w:sz w:val="24"/>
        </w:rPr>
        <w:t xml:space="preserve"> </w:t>
      </w:r>
      <w:r w:rsidRPr="00814B08">
        <w:rPr>
          <w:sz w:val="24"/>
        </w:rPr>
        <w:t>научно-методические</w:t>
      </w:r>
      <w:r w:rsidRPr="00814B08">
        <w:rPr>
          <w:spacing w:val="-3"/>
          <w:sz w:val="24"/>
        </w:rPr>
        <w:t xml:space="preserve"> </w:t>
      </w:r>
      <w:r w:rsidRPr="00814B08">
        <w:rPr>
          <w:sz w:val="24"/>
        </w:rPr>
        <w:t>пособия;</w:t>
      </w:r>
    </w:p>
    <w:p w:rsidR="005E52D3" w:rsidRPr="00814B08" w:rsidRDefault="005E52D3" w:rsidP="005E52D3">
      <w:pPr>
        <w:pStyle w:val="a3"/>
        <w:spacing w:before="5"/>
        <w:ind w:left="0"/>
        <w:rPr>
          <w:sz w:val="29"/>
        </w:rPr>
      </w:pPr>
    </w:p>
    <w:p w:rsidR="005E52D3" w:rsidRPr="00814B08" w:rsidRDefault="005E52D3" w:rsidP="00101F78">
      <w:pPr>
        <w:pStyle w:val="a4"/>
        <w:numPr>
          <w:ilvl w:val="0"/>
          <w:numId w:val="33"/>
        </w:numPr>
        <w:tabs>
          <w:tab w:val="left" w:pos="1261"/>
          <w:tab w:val="left" w:pos="1262"/>
        </w:tabs>
        <w:spacing w:before="1"/>
        <w:ind w:left="1261" w:hanging="710"/>
        <w:rPr>
          <w:sz w:val="24"/>
        </w:rPr>
      </w:pPr>
      <w:r w:rsidRPr="00814B08">
        <w:rPr>
          <w:sz w:val="24"/>
        </w:rPr>
        <w:t>через</w:t>
      </w:r>
      <w:r w:rsidRPr="00814B08">
        <w:rPr>
          <w:spacing w:val="-3"/>
          <w:sz w:val="24"/>
        </w:rPr>
        <w:t xml:space="preserve"> </w:t>
      </w:r>
      <w:r w:rsidRPr="00814B08">
        <w:rPr>
          <w:sz w:val="24"/>
        </w:rPr>
        <w:t>знакомство</w:t>
      </w:r>
      <w:r w:rsidRPr="00814B08">
        <w:rPr>
          <w:spacing w:val="-4"/>
          <w:sz w:val="24"/>
        </w:rPr>
        <w:t xml:space="preserve"> </w:t>
      </w:r>
      <w:r w:rsidRPr="00814B08">
        <w:rPr>
          <w:sz w:val="24"/>
        </w:rPr>
        <w:t>с</w:t>
      </w:r>
      <w:r w:rsidRPr="00814B08">
        <w:rPr>
          <w:spacing w:val="-4"/>
          <w:sz w:val="24"/>
        </w:rPr>
        <w:t xml:space="preserve"> </w:t>
      </w:r>
      <w:r w:rsidRPr="00814B08">
        <w:rPr>
          <w:sz w:val="24"/>
        </w:rPr>
        <w:t>передовыми</w:t>
      </w:r>
      <w:r w:rsidRPr="00814B08">
        <w:rPr>
          <w:spacing w:val="-3"/>
          <w:sz w:val="24"/>
        </w:rPr>
        <w:t xml:space="preserve"> </w:t>
      </w:r>
      <w:r w:rsidRPr="00814B08">
        <w:rPr>
          <w:sz w:val="24"/>
        </w:rPr>
        <w:t>научными</w:t>
      </w:r>
      <w:r w:rsidRPr="00814B08">
        <w:rPr>
          <w:spacing w:val="-3"/>
          <w:sz w:val="24"/>
        </w:rPr>
        <w:t xml:space="preserve"> </w:t>
      </w:r>
      <w:r w:rsidRPr="00814B08">
        <w:rPr>
          <w:sz w:val="24"/>
        </w:rPr>
        <w:t>разработками</w:t>
      </w:r>
      <w:r w:rsidRPr="00814B08">
        <w:rPr>
          <w:spacing w:val="-3"/>
          <w:sz w:val="24"/>
        </w:rPr>
        <w:t xml:space="preserve"> </w:t>
      </w:r>
      <w:r w:rsidRPr="00814B08">
        <w:rPr>
          <w:sz w:val="24"/>
        </w:rPr>
        <w:t>и</w:t>
      </w:r>
      <w:r w:rsidRPr="00814B08">
        <w:rPr>
          <w:spacing w:val="-2"/>
          <w:sz w:val="24"/>
        </w:rPr>
        <w:t xml:space="preserve"> </w:t>
      </w:r>
      <w:r w:rsidRPr="00814B08">
        <w:rPr>
          <w:sz w:val="24"/>
        </w:rPr>
        <w:t>российским</w:t>
      </w:r>
      <w:r w:rsidRPr="00814B08">
        <w:rPr>
          <w:spacing w:val="-4"/>
          <w:sz w:val="24"/>
        </w:rPr>
        <w:t xml:space="preserve"> </w:t>
      </w:r>
      <w:r w:rsidRPr="00814B08">
        <w:rPr>
          <w:sz w:val="24"/>
        </w:rPr>
        <w:t>опытом.</w:t>
      </w:r>
    </w:p>
    <w:p w:rsidR="005E52D3" w:rsidRPr="00814B08" w:rsidRDefault="005E52D3" w:rsidP="005E52D3">
      <w:pPr>
        <w:pStyle w:val="a3"/>
        <w:spacing w:before="4"/>
        <w:ind w:left="0"/>
        <w:rPr>
          <w:sz w:val="29"/>
        </w:rPr>
      </w:pPr>
    </w:p>
    <w:p w:rsidR="005E52D3" w:rsidRPr="00814B08" w:rsidRDefault="005E52D3" w:rsidP="005E52D3">
      <w:pPr>
        <w:pStyle w:val="a3"/>
        <w:spacing w:before="1"/>
        <w:ind w:left="1153"/>
        <w:jc w:val="both"/>
      </w:pPr>
      <w:r w:rsidRPr="00814B08">
        <w:t>В</w:t>
      </w:r>
      <w:r w:rsidRPr="00814B08">
        <w:rPr>
          <w:spacing w:val="54"/>
        </w:rPr>
        <w:t xml:space="preserve"> </w:t>
      </w:r>
      <w:r w:rsidRPr="00814B08">
        <w:t>ходе</w:t>
      </w:r>
      <w:r w:rsidRPr="00814B08">
        <w:rPr>
          <w:spacing w:val="-2"/>
        </w:rPr>
        <w:t xml:space="preserve"> </w:t>
      </w:r>
      <w:r w:rsidRPr="00814B08">
        <w:t>работы</w:t>
      </w:r>
      <w:r w:rsidRPr="00814B08">
        <w:rPr>
          <w:spacing w:val="-2"/>
        </w:rPr>
        <w:t xml:space="preserve"> </w:t>
      </w:r>
      <w:r w:rsidRPr="00814B08">
        <w:t>к</w:t>
      </w:r>
      <w:r w:rsidRPr="00814B08">
        <w:rPr>
          <w:spacing w:val="-2"/>
        </w:rPr>
        <w:t xml:space="preserve"> </w:t>
      </w:r>
      <w:r w:rsidRPr="00814B08">
        <w:t>личности</w:t>
      </w:r>
      <w:r w:rsidRPr="00814B08">
        <w:rPr>
          <w:spacing w:val="-1"/>
        </w:rPr>
        <w:t xml:space="preserve"> </w:t>
      </w:r>
      <w:r w:rsidRPr="00814B08">
        <w:t>воспитателя,</w:t>
      </w:r>
      <w:r w:rsidRPr="00814B08">
        <w:rPr>
          <w:spacing w:val="-3"/>
        </w:rPr>
        <w:t xml:space="preserve"> </w:t>
      </w:r>
      <w:r w:rsidRPr="00814B08">
        <w:t>классного</w:t>
      </w:r>
      <w:r w:rsidRPr="00814B08">
        <w:rPr>
          <w:spacing w:val="-1"/>
        </w:rPr>
        <w:t xml:space="preserve"> </w:t>
      </w:r>
      <w:r w:rsidRPr="00814B08">
        <w:t>руководителя</w:t>
      </w:r>
      <w:r w:rsidRPr="00814B08">
        <w:rPr>
          <w:spacing w:val="-3"/>
        </w:rPr>
        <w:t xml:space="preserve"> </w:t>
      </w:r>
      <w:r w:rsidRPr="00814B08">
        <w:t>предъявлялись</w:t>
      </w:r>
      <w:r w:rsidRPr="00814B08">
        <w:rPr>
          <w:spacing w:val="-2"/>
        </w:rPr>
        <w:t xml:space="preserve"> </w:t>
      </w:r>
      <w:r w:rsidRPr="00814B08">
        <w:t>следующие</w:t>
      </w:r>
      <w:r w:rsidRPr="00814B08">
        <w:rPr>
          <w:spacing w:val="-2"/>
        </w:rPr>
        <w:t xml:space="preserve"> </w:t>
      </w:r>
      <w:r w:rsidRPr="00814B08">
        <w:t>требования:</w:t>
      </w:r>
    </w:p>
    <w:p w:rsidR="005E52D3" w:rsidRPr="00814B08" w:rsidRDefault="005E52D3" w:rsidP="005E52D3">
      <w:pPr>
        <w:pStyle w:val="a3"/>
        <w:spacing w:before="4"/>
        <w:ind w:left="0"/>
        <w:rPr>
          <w:sz w:val="29"/>
        </w:rPr>
      </w:pPr>
    </w:p>
    <w:p w:rsidR="005E52D3" w:rsidRPr="00814B08" w:rsidRDefault="005E52D3" w:rsidP="00101F78">
      <w:pPr>
        <w:pStyle w:val="a4"/>
        <w:numPr>
          <w:ilvl w:val="0"/>
          <w:numId w:val="33"/>
        </w:numPr>
        <w:tabs>
          <w:tab w:val="left" w:pos="1261"/>
          <w:tab w:val="left" w:pos="1262"/>
        </w:tabs>
        <w:spacing w:before="1"/>
        <w:ind w:left="1261" w:hanging="710"/>
        <w:rPr>
          <w:sz w:val="24"/>
        </w:rPr>
      </w:pPr>
      <w:r w:rsidRPr="00814B08">
        <w:rPr>
          <w:sz w:val="24"/>
        </w:rPr>
        <w:t>умение</w:t>
      </w:r>
      <w:r w:rsidRPr="00814B08">
        <w:rPr>
          <w:spacing w:val="-6"/>
          <w:sz w:val="24"/>
        </w:rPr>
        <w:t xml:space="preserve"> </w:t>
      </w:r>
      <w:r w:rsidRPr="00814B08">
        <w:rPr>
          <w:sz w:val="24"/>
        </w:rPr>
        <w:t>анализировать</w:t>
      </w:r>
      <w:r w:rsidRPr="00814B08">
        <w:rPr>
          <w:spacing w:val="-4"/>
          <w:sz w:val="24"/>
        </w:rPr>
        <w:t xml:space="preserve"> </w:t>
      </w:r>
      <w:r w:rsidRPr="00814B08">
        <w:rPr>
          <w:sz w:val="24"/>
        </w:rPr>
        <w:t>имеющиеся</w:t>
      </w:r>
      <w:r w:rsidRPr="00814B08">
        <w:rPr>
          <w:spacing w:val="-4"/>
          <w:sz w:val="24"/>
        </w:rPr>
        <w:t xml:space="preserve"> </w:t>
      </w:r>
      <w:r w:rsidRPr="00814B08">
        <w:rPr>
          <w:sz w:val="24"/>
        </w:rPr>
        <w:t>воспитательные</w:t>
      </w:r>
      <w:r w:rsidRPr="00814B08">
        <w:rPr>
          <w:spacing w:val="-6"/>
          <w:sz w:val="24"/>
        </w:rPr>
        <w:t xml:space="preserve"> </w:t>
      </w:r>
      <w:r w:rsidRPr="00814B08">
        <w:rPr>
          <w:sz w:val="24"/>
        </w:rPr>
        <w:t>ресурсы;</w:t>
      </w:r>
    </w:p>
    <w:p w:rsidR="005E52D3" w:rsidRPr="00814B08" w:rsidRDefault="005E52D3" w:rsidP="005E52D3">
      <w:pPr>
        <w:pStyle w:val="a3"/>
        <w:spacing w:before="4"/>
        <w:ind w:left="0"/>
        <w:rPr>
          <w:sz w:val="29"/>
        </w:rPr>
      </w:pPr>
    </w:p>
    <w:p w:rsidR="005E52D3" w:rsidRPr="00814B08" w:rsidRDefault="005E52D3" w:rsidP="00101F78">
      <w:pPr>
        <w:pStyle w:val="a4"/>
        <w:numPr>
          <w:ilvl w:val="0"/>
          <w:numId w:val="33"/>
        </w:numPr>
        <w:tabs>
          <w:tab w:val="left" w:pos="1261"/>
          <w:tab w:val="left" w:pos="1262"/>
        </w:tabs>
        <w:ind w:left="1261" w:hanging="710"/>
        <w:rPr>
          <w:sz w:val="24"/>
        </w:rPr>
      </w:pPr>
      <w:r w:rsidRPr="00814B08">
        <w:rPr>
          <w:sz w:val="24"/>
        </w:rPr>
        <w:t>умение</w:t>
      </w:r>
      <w:r w:rsidRPr="00814B08">
        <w:rPr>
          <w:spacing w:val="-4"/>
          <w:sz w:val="24"/>
        </w:rPr>
        <w:t xml:space="preserve"> </w:t>
      </w:r>
      <w:r w:rsidRPr="00814B08">
        <w:rPr>
          <w:sz w:val="24"/>
        </w:rPr>
        <w:t>проектировать,</w:t>
      </w:r>
      <w:r w:rsidRPr="00814B08">
        <w:rPr>
          <w:spacing w:val="-3"/>
          <w:sz w:val="24"/>
        </w:rPr>
        <w:t xml:space="preserve"> </w:t>
      </w:r>
      <w:r w:rsidRPr="00814B08">
        <w:rPr>
          <w:sz w:val="24"/>
        </w:rPr>
        <w:t>распределять</w:t>
      </w:r>
      <w:r w:rsidRPr="00814B08">
        <w:rPr>
          <w:spacing w:val="-3"/>
          <w:sz w:val="24"/>
        </w:rPr>
        <w:t xml:space="preserve"> </w:t>
      </w:r>
      <w:r w:rsidRPr="00814B08">
        <w:rPr>
          <w:sz w:val="24"/>
        </w:rPr>
        <w:t>цели;</w:t>
      </w:r>
    </w:p>
    <w:p w:rsidR="005E52D3" w:rsidRPr="00814B08" w:rsidRDefault="005E52D3" w:rsidP="005E52D3">
      <w:pPr>
        <w:pStyle w:val="a3"/>
        <w:spacing w:before="3"/>
        <w:ind w:left="0"/>
        <w:rPr>
          <w:sz w:val="29"/>
        </w:rPr>
      </w:pPr>
    </w:p>
    <w:p w:rsidR="005E52D3" w:rsidRPr="00814B08" w:rsidRDefault="005E52D3" w:rsidP="00101F78">
      <w:pPr>
        <w:pStyle w:val="a4"/>
        <w:numPr>
          <w:ilvl w:val="0"/>
          <w:numId w:val="33"/>
        </w:numPr>
        <w:tabs>
          <w:tab w:val="left" w:pos="1261"/>
          <w:tab w:val="left" w:pos="1262"/>
        </w:tabs>
        <w:spacing w:before="1"/>
        <w:ind w:left="1261" w:hanging="710"/>
        <w:rPr>
          <w:sz w:val="24"/>
        </w:rPr>
      </w:pPr>
      <w:r w:rsidRPr="00814B08">
        <w:rPr>
          <w:sz w:val="24"/>
        </w:rPr>
        <w:t>умение</w:t>
      </w:r>
      <w:r w:rsidRPr="00814B08">
        <w:rPr>
          <w:spacing w:val="-4"/>
          <w:sz w:val="24"/>
        </w:rPr>
        <w:t xml:space="preserve"> </w:t>
      </w:r>
      <w:r w:rsidRPr="00814B08">
        <w:rPr>
          <w:sz w:val="24"/>
        </w:rPr>
        <w:t>организовать</w:t>
      </w:r>
      <w:r w:rsidRPr="00814B08">
        <w:rPr>
          <w:spacing w:val="-3"/>
          <w:sz w:val="24"/>
        </w:rPr>
        <w:t xml:space="preserve"> </w:t>
      </w:r>
      <w:r w:rsidRPr="00814B08">
        <w:rPr>
          <w:sz w:val="24"/>
        </w:rPr>
        <w:t>и</w:t>
      </w:r>
      <w:r w:rsidRPr="00814B08">
        <w:rPr>
          <w:spacing w:val="-5"/>
          <w:sz w:val="24"/>
        </w:rPr>
        <w:t xml:space="preserve"> </w:t>
      </w:r>
      <w:r w:rsidRPr="00814B08">
        <w:rPr>
          <w:sz w:val="24"/>
        </w:rPr>
        <w:t>анализировать</w:t>
      </w:r>
      <w:r w:rsidRPr="00814B08">
        <w:rPr>
          <w:spacing w:val="-3"/>
          <w:sz w:val="24"/>
        </w:rPr>
        <w:t xml:space="preserve"> </w:t>
      </w:r>
      <w:r w:rsidRPr="00814B08">
        <w:rPr>
          <w:sz w:val="24"/>
        </w:rPr>
        <w:t>деятельность;</w:t>
      </w:r>
    </w:p>
    <w:p w:rsidR="005E52D3" w:rsidRPr="00814B08" w:rsidRDefault="005E52D3" w:rsidP="005E52D3">
      <w:pPr>
        <w:pStyle w:val="a3"/>
        <w:spacing w:before="4"/>
        <w:ind w:left="0"/>
        <w:rPr>
          <w:sz w:val="29"/>
        </w:rPr>
      </w:pPr>
    </w:p>
    <w:p w:rsidR="005E52D3" w:rsidRPr="00814B08" w:rsidRDefault="005E52D3" w:rsidP="00101F78">
      <w:pPr>
        <w:pStyle w:val="a4"/>
        <w:numPr>
          <w:ilvl w:val="0"/>
          <w:numId w:val="33"/>
        </w:numPr>
        <w:tabs>
          <w:tab w:val="left" w:pos="1261"/>
          <w:tab w:val="left" w:pos="1262"/>
        </w:tabs>
        <w:spacing w:before="1"/>
        <w:ind w:left="1261" w:hanging="710"/>
        <w:rPr>
          <w:sz w:val="24"/>
        </w:rPr>
      </w:pPr>
      <w:r w:rsidRPr="00814B08">
        <w:rPr>
          <w:sz w:val="24"/>
        </w:rPr>
        <w:t>умение</w:t>
      </w:r>
      <w:r w:rsidRPr="00814B08">
        <w:rPr>
          <w:spacing w:val="-3"/>
          <w:sz w:val="24"/>
        </w:rPr>
        <w:t xml:space="preserve"> </w:t>
      </w:r>
      <w:r w:rsidRPr="00814B08">
        <w:rPr>
          <w:sz w:val="24"/>
        </w:rPr>
        <w:t>осваивать</w:t>
      </w:r>
      <w:r w:rsidRPr="00814B08">
        <w:rPr>
          <w:spacing w:val="-3"/>
          <w:sz w:val="24"/>
        </w:rPr>
        <w:t xml:space="preserve"> </w:t>
      </w:r>
      <w:r w:rsidRPr="00814B08">
        <w:rPr>
          <w:sz w:val="24"/>
        </w:rPr>
        <w:t>свой опыт</w:t>
      </w:r>
      <w:r w:rsidRPr="00814B08">
        <w:rPr>
          <w:spacing w:val="-2"/>
          <w:sz w:val="24"/>
        </w:rPr>
        <w:t xml:space="preserve"> </w:t>
      </w:r>
      <w:r w:rsidRPr="00814B08">
        <w:rPr>
          <w:sz w:val="24"/>
        </w:rPr>
        <w:t>через</w:t>
      </w:r>
      <w:r w:rsidRPr="00814B08">
        <w:rPr>
          <w:spacing w:val="-2"/>
          <w:sz w:val="24"/>
        </w:rPr>
        <w:t xml:space="preserve"> </w:t>
      </w:r>
      <w:r w:rsidRPr="00814B08">
        <w:rPr>
          <w:sz w:val="24"/>
        </w:rPr>
        <w:t>рефлексию</w:t>
      </w:r>
      <w:r w:rsidRPr="00814B08">
        <w:rPr>
          <w:spacing w:val="-2"/>
          <w:sz w:val="24"/>
        </w:rPr>
        <w:t xml:space="preserve"> </w:t>
      </w:r>
      <w:r w:rsidRPr="00814B08">
        <w:rPr>
          <w:sz w:val="24"/>
        </w:rPr>
        <w:t>и</w:t>
      </w:r>
      <w:r w:rsidRPr="00814B08">
        <w:rPr>
          <w:spacing w:val="-2"/>
          <w:sz w:val="24"/>
        </w:rPr>
        <w:t xml:space="preserve"> </w:t>
      </w:r>
      <w:r w:rsidRPr="00814B08">
        <w:rPr>
          <w:sz w:val="24"/>
        </w:rPr>
        <w:t>выражать</w:t>
      </w:r>
      <w:r w:rsidRPr="00814B08">
        <w:rPr>
          <w:spacing w:val="-2"/>
          <w:sz w:val="24"/>
        </w:rPr>
        <w:t xml:space="preserve"> </w:t>
      </w:r>
      <w:r w:rsidRPr="00814B08">
        <w:rPr>
          <w:sz w:val="24"/>
        </w:rPr>
        <w:t>его</w:t>
      </w:r>
      <w:r w:rsidRPr="00814B08">
        <w:rPr>
          <w:spacing w:val="-3"/>
          <w:sz w:val="24"/>
        </w:rPr>
        <w:t xml:space="preserve"> </w:t>
      </w:r>
      <w:r w:rsidRPr="00814B08">
        <w:rPr>
          <w:sz w:val="24"/>
        </w:rPr>
        <w:t>в</w:t>
      </w:r>
      <w:r w:rsidRPr="00814B08">
        <w:rPr>
          <w:spacing w:val="-3"/>
          <w:sz w:val="24"/>
        </w:rPr>
        <w:t xml:space="preserve"> </w:t>
      </w:r>
      <w:r w:rsidRPr="00814B08">
        <w:rPr>
          <w:sz w:val="24"/>
        </w:rPr>
        <w:t>техно-логической</w:t>
      </w:r>
      <w:r w:rsidRPr="00814B08">
        <w:rPr>
          <w:spacing w:val="-1"/>
          <w:sz w:val="24"/>
        </w:rPr>
        <w:t xml:space="preserve"> </w:t>
      </w:r>
      <w:r w:rsidRPr="00814B08">
        <w:rPr>
          <w:sz w:val="24"/>
        </w:rPr>
        <w:t>форме;</w:t>
      </w:r>
    </w:p>
    <w:p w:rsidR="005E52D3" w:rsidRPr="00814B08" w:rsidRDefault="005E52D3" w:rsidP="005E52D3">
      <w:pPr>
        <w:pStyle w:val="a3"/>
        <w:spacing w:before="4"/>
        <w:ind w:left="0"/>
        <w:rPr>
          <w:sz w:val="29"/>
        </w:rPr>
      </w:pPr>
    </w:p>
    <w:p w:rsidR="005E52D3" w:rsidRPr="00814B08" w:rsidRDefault="005E52D3" w:rsidP="00101F78">
      <w:pPr>
        <w:pStyle w:val="a4"/>
        <w:numPr>
          <w:ilvl w:val="0"/>
          <w:numId w:val="33"/>
        </w:numPr>
        <w:tabs>
          <w:tab w:val="left" w:pos="1261"/>
          <w:tab w:val="left" w:pos="1262"/>
        </w:tabs>
        <w:ind w:left="1261" w:hanging="710"/>
        <w:rPr>
          <w:sz w:val="24"/>
        </w:rPr>
      </w:pPr>
      <w:r w:rsidRPr="00814B08">
        <w:rPr>
          <w:sz w:val="24"/>
        </w:rPr>
        <w:t>умение</w:t>
      </w:r>
      <w:r w:rsidRPr="00814B08">
        <w:rPr>
          <w:spacing w:val="-4"/>
          <w:sz w:val="24"/>
        </w:rPr>
        <w:t xml:space="preserve"> </w:t>
      </w:r>
      <w:r w:rsidRPr="00814B08">
        <w:rPr>
          <w:sz w:val="24"/>
        </w:rPr>
        <w:t>перестроить</w:t>
      </w:r>
      <w:r w:rsidRPr="00814B08">
        <w:rPr>
          <w:spacing w:val="-1"/>
          <w:sz w:val="24"/>
        </w:rPr>
        <w:t xml:space="preserve"> </w:t>
      </w:r>
      <w:r w:rsidRPr="00814B08">
        <w:rPr>
          <w:sz w:val="24"/>
        </w:rPr>
        <w:t>устаревшие</w:t>
      </w:r>
      <w:r w:rsidRPr="00814B08">
        <w:rPr>
          <w:spacing w:val="-3"/>
          <w:sz w:val="24"/>
        </w:rPr>
        <w:t xml:space="preserve"> </w:t>
      </w:r>
      <w:r w:rsidRPr="00814B08">
        <w:rPr>
          <w:sz w:val="24"/>
        </w:rPr>
        <w:t>технологические</w:t>
      </w:r>
      <w:r w:rsidRPr="00814B08">
        <w:rPr>
          <w:spacing w:val="-4"/>
          <w:sz w:val="24"/>
        </w:rPr>
        <w:t xml:space="preserve"> </w:t>
      </w:r>
      <w:r w:rsidRPr="00814B08">
        <w:rPr>
          <w:sz w:val="24"/>
        </w:rPr>
        <w:t>формы</w:t>
      </w:r>
      <w:r w:rsidRPr="00814B08">
        <w:rPr>
          <w:spacing w:val="-2"/>
          <w:sz w:val="24"/>
        </w:rPr>
        <w:t xml:space="preserve"> </w:t>
      </w:r>
      <w:r w:rsidRPr="00814B08">
        <w:rPr>
          <w:sz w:val="24"/>
        </w:rPr>
        <w:t>и</w:t>
      </w:r>
      <w:r w:rsidRPr="00814B08">
        <w:rPr>
          <w:spacing w:val="-4"/>
          <w:sz w:val="24"/>
        </w:rPr>
        <w:t xml:space="preserve"> </w:t>
      </w:r>
      <w:r w:rsidRPr="00814B08">
        <w:rPr>
          <w:sz w:val="24"/>
        </w:rPr>
        <w:t>методы;</w:t>
      </w:r>
    </w:p>
    <w:p w:rsidR="005E52D3" w:rsidRPr="00814B08" w:rsidRDefault="005E52D3" w:rsidP="005E52D3">
      <w:pPr>
        <w:rPr>
          <w:sz w:val="24"/>
        </w:rPr>
        <w:sectPr w:rsidR="005E52D3" w:rsidRPr="00814B08">
          <w:pgSz w:w="16840" w:h="11910" w:orient="landscape"/>
          <w:pgMar w:top="1040" w:right="560" w:bottom="920" w:left="580" w:header="0" w:footer="645" w:gutter="0"/>
          <w:cols w:space="720"/>
        </w:sectPr>
      </w:pPr>
    </w:p>
    <w:p w:rsidR="005E52D3" w:rsidRPr="00814B08" w:rsidRDefault="005E52D3" w:rsidP="00101F78">
      <w:pPr>
        <w:pStyle w:val="a4"/>
        <w:numPr>
          <w:ilvl w:val="0"/>
          <w:numId w:val="33"/>
        </w:numPr>
        <w:tabs>
          <w:tab w:val="left" w:pos="1261"/>
          <w:tab w:val="left" w:pos="1262"/>
        </w:tabs>
        <w:spacing w:before="61"/>
        <w:ind w:left="1261" w:hanging="710"/>
        <w:rPr>
          <w:sz w:val="24"/>
        </w:rPr>
      </w:pPr>
      <w:r w:rsidRPr="00814B08">
        <w:rPr>
          <w:sz w:val="24"/>
        </w:rPr>
        <w:t>способность</w:t>
      </w:r>
      <w:r w:rsidRPr="00814B08">
        <w:rPr>
          <w:spacing w:val="-3"/>
          <w:sz w:val="24"/>
        </w:rPr>
        <w:t xml:space="preserve"> </w:t>
      </w:r>
      <w:r w:rsidRPr="00814B08">
        <w:rPr>
          <w:sz w:val="24"/>
        </w:rPr>
        <w:t>к</w:t>
      </w:r>
      <w:r w:rsidRPr="00814B08">
        <w:rPr>
          <w:spacing w:val="-3"/>
          <w:sz w:val="24"/>
        </w:rPr>
        <w:t xml:space="preserve"> </w:t>
      </w:r>
      <w:r w:rsidRPr="00814B08">
        <w:rPr>
          <w:sz w:val="24"/>
        </w:rPr>
        <w:t>самовыражению.</w:t>
      </w:r>
    </w:p>
    <w:p w:rsidR="005E52D3" w:rsidRPr="00814B08" w:rsidRDefault="005E52D3" w:rsidP="005E52D3">
      <w:pPr>
        <w:pStyle w:val="a3"/>
        <w:spacing w:before="1"/>
        <w:ind w:left="0"/>
        <w:rPr>
          <w:sz w:val="21"/>
        </w:rPr>
      </w:pPr>
    </w:p>
    <w:p w:rsidR="005E52D3" w:rsidRPr="00814B08" w:rsidRDefault="005E52D3" w:rsidP="005E52D3">
      <w:pPr>
        <w:pStyle w:val="a3"/>
        <w:ind w:left="912"/>
      </w:pPr>
      <w:r w:rsidRPr="00814B08">
        <w:t>В</w:t>
      </w:r>
      <w:r w:rsidRPr="00814B08">
        <w:rPr>
          <w:spacing w:val="62"/>
        </w:rPr>
        <w:t xml:space="preserve"> </w:t>
      </w:r>
      <w:r w:rsidRPr="00814B08">
        <w:t>работе</w:t>
      </w:r>
      <w:r w:rsidRPr="00814B08">
        <w:rPr>
          <w:spacing w:val="-3"/>
        </w:rPr>
        <w:t xml:space="preserve"> </w:t>
      </w:r>
      <w:r w:rsidRPr="00814B08">
        <w:t>классных</w:t>
      </w:r>
      <w:r w:rsidRPr="00814B08">
        <w:rPr>
          <w:spacing w:val="-2"/>
        </w:rPr>
        <w:t xml:space="preserve"> </w:t>
      </w:r>
      <w:r w:rsidRPr="00814B08">
        <w:t>руководителей</w:t>
      </w:r>
      <w:r w:rsidRPr="00814B08">
        <w:rPr>
          <w:spacing w:val="-2"/>
        </w:rPr>
        <w:t xml:space="preserve"> </w:t>
      </w:r>
      <w:r w:rsidRPr="00814B08">
        <w:t>проходит</w:t>
      </w:r>
      <w:r w:rsidRPr="00814B08">
        <w:rPr>
          <w:spacing w:val="-3"/>
        </w:rPr>
        <w:t xml:space="preserve"> </w:t>
      </w:r>
      <w:r w:rsidRPr="00814B08">
        <w:t>изучение:</w:t>
      </w:r>
    </w:p>
    <w:p w:rsidR="005E52D3" w:rsidRPr="00814B08" w:rsidRDefault="005E52D3" w:rsidP="005E52D3">
      <w:pPr>
        <w:pStyle w:val="a3"/>
        <w:spacing w:before="5"/>
        <w:ind w:left="0"/>
        <w:rPr>
          <w:sz w:val="29"/>
        </w:rPr>
      </w:pPr>
    </w:p>
    <w:p w:rsidR="005E52D3" w:rsidRPr="00814B08" w:rsidRDefault="005E52D3" w:rsidP="00101F78">
      <w:pPr>
        <w:pStyle w:val="a4"/>
        <w:numPr>
          <w:ilvl w:val="0"/>
          <w:numId w:val="33"/>
        </w:numPr>
        <w:tabs>
          <w:tab w:val="left" w:pos="1261"/>
          <w:tab w:val="left" w:pos="1262"/>
        </w:tabs>
        <w:ind w:left="1261" w:hanging="710"/>
        <w:rPr>
          <w:sz w:val="24"/>
        </w:rPr>
      </w:pPr>
      <w:r w:rsidRPr="00814B08">
        <w:rPr>
          <w:sz w:val="24"/>
        </w:rPr>
        <w:t>нормативных</w:t>
      </w:r>
      <w:r w:rsidRPr="00814B08">
        <w:rPr>
          <w:spacing w:val="-3"/>
          <w:sz w:val="24"/>
        </w:rPr>
        <w:t xml:space="preserve"> </w:t>
      </w:r>
      <w:r w:rsidRPr="00814B08">
        <w:rPr>
          <w:sz w:val="24"/>
        </w:rPr>
        <w:t>документов;</w:t>
      </w:r>
    </w:p>
    <w:p w:rsidR="005E52D3" w:rsidRPr="00814B08" w:rsidRDefault="005E52D3" w:rsidP="005E52D3">
      <w:pPr>
        <w:pStyle w:val="a3"/>
        <w:spacing w:before="4"/>
        <w:ind w:left="0"/>
        <w:rPr>
          <w:sz w:val="29"/>
        </w:rPr>
      </w:pPr>
    </w:p>
    <w:p w:rsidR="005E52D3" w:rsidRPr="00814B08" w:rsidRDefault="005E52D3" w:rsidP="00101F78">
      <w:pPr>
        <w:pStyle w:val="a4"/>
        <w:numPr>
          <w:ilvl w:val="0"/>
          <w:numId w:val="33"/>
        </w:numPr>
        <w:tabs>
          <w:tab w:val="left" w:pos="1261"/>
          <w:tab w:val="left" w:pos="1262"/>
        </w:tabs>
        <w:spacing w:before="1"/>
        <w:ind w:left="1261" w:hanging="710"/>
        <w:rPr>
          <w:sz w:val="24"/>
        </w:rPr>
      </w:pPr>
      <w:r w:rsidRPr="00814B08">
        <w:rPr>
          <w:sz w:val="24"/>
        </w:rPr>
        <w:t>научных</w:t>
      </w:r>
      <w:r w:rsidRPr="00814B08">
        <w:rPr>
          <w:spacing w:val="-3"/>
          <w:sz w:val="24"/>
        </w:rPr>
        <w:t xml:space="preserve"> </w:t>
      </w:r>
      <w:r w:rsidRPr="00814B08">
        <w:rPr>
          <w:sz w:val="24"/>
        </w:rPr>
        <w:t>разработок</w:t>
      </w:r>
      <w:r w:rsidRPr="00814B08">
        <w:rPr>
          <w:spacing w:val="-3"/>
          <w:sz w:val="24"/>
        </w:rPr>
        <w:t xml:space="preserve"> </w:t>
      </w:r>
      <w:r w:rsidRPr="00814B08">
        <w:rPr>
          <w:sz w:val="24"/>
        </w:rPr>
        <w:t>по</w:t>
      </w:r>
      <w:r w:rsidRPr="00814B08">
        <w:rPr>
          <w:spacing w:val="-6"/>
          <w:sz w:val="24"/>
        </w:rPr>
        <w:t xml:space="preserve"> </w:t>
      </w:r>
      <w:r w:rsidRPr="00814B08">
        <w:rPr>
          <w:sz w:val="24"/>
        </w:rPr>
        <w:t>вопросам</w:t>
      </w:r>
      <w:r w:rsidRPr="00814B08">
        <w:rPr>
          <w:spacing w:val="-4"/>
          <w:sz w:val="24"/>
        </w:rPr>
        <w:t xml:space="preserve"> </w:t>
      </w:r>
      <w:r w:rsidRPr="00814B08">
        <w:rPr>
          <w:sz w:val="24"/>
        </w:rPr>
        <w:t>повышения</w:t>
      </w:r>
      <w:r w:rsidRPr="00814B08">
        <w:rPr>
          <w:spacing w:val="-3"/>
          <w:sz w:val="24"/>
        </w:rPr>
        <w:t xml:space="preserve"> </w:t>
      </w:r>
      <w:r w:rsidRPr="00814B08">
        <w:rPr>
          <w:sz w:val="24"/>
        </w:rPr>
        <w:t>квалификации педагогических</w:t>
      </w:r>
      <w:r w:rsidRPr="00814B08">
        <w:rPr>
          <w:spacing w:val="-4"/>
          <w:sz w:val="24"/>
        </w:rPr>
        <w:t xml:space="preserve"> </w:t>
      </w:r>
      <w:r w:rsidRPr="00814B08">
        <w:rPr>
          <w:sz w:val="24"/>
        </w:rPr>
        <w:t>кадров;</w:t>
      </w:r>
    </w:p>
    <w:p w:rsidR="005E52D3" w:rsidRPr="00814B08" w:rsidRDefault="005E52D3" w:rsidP="005E52D3">
      <w:pPr>
        <w:pStyle w:val="a3"/>
        <w:spacing w:before="4"/>
        <w:ind w:left="0"/>
        <w:rPr>
          <w:sz w:val="29"/>
        </w:rPr>
      </w:pPr>
    </w:p>
    <w:p w:rsidR="005E52D3" w:rsidRPr="00814B08" w:rsidRDefault="005E52D3" w:rsidP="00101F78">
      <w:pPr>
        <w:pStyle w:val="a4"/>
        <w:numPr>
          <w:ilvl w:val="0"/>
          <w:numId w:val="33"/>
        </w:numPr>
        <w:tabs>
          <w:tab w:val="left" w:pos="1261"/>
          <w:tab w:val="left" w:pos="1262"/>
        </w:tabs>
        <w:spacing w:before="1"/>
        <w:ind w:left="1261" w:hanging="710"/>
        <w:rPr>
          <w:sz w:val="24"/>
        </w:rPr>
      </w:pPr>
      <w:r w:rsidRPr="00814B08">
        <w:rPr>
          <w:sz w:val="24"/>
        </w:rPr>
        <w:t>изучение</w:t>
      </w:r>
      <w:r w:rsidRPr="00814B08">
        <w:rPr>
          <w:spacing w:val="-5"/>
          <w:sz w:val="24"/>
        </w:rPr>
        <w:t xml:space="preserve"> </w:t>
      </w:r>
      <w:r w:rsidRPr="00814B08">
        <w:rPr>
          <w:sz w:val="24"/>
        </w:rPr>
        <w:t>организации</w:t>
      </w:r>
      <w:r w:rsidRPr="00814B08">
        <w:rPr>
          <w:spacing w:val="-5"/>
          <w:sz w:val="24"/>
        </w:rPr>
        <w:t xml:space="preserve"> </w:t>
      </w:r>
      <w:r w:rsidRPr="00814B08">
        <w:rPr>
          <w:sz w:val="24"/>
        </w:rPr>
        <w:t>и</w:t>
      </w:r>
      <w:r w:rsidRPr="00814B08">
        <w:rPr>
          <w:spacing w:val="-4"/>
          <w:sz w:val="24"/>
        </w:rPr>
        <w:t xml:space="preserve"> </w:t>
      </w:r>
      <w:r w:rsidRPr="00814B08">
        <w:rPr>
          <w:sz w:val="24"/>
        </w:rPr>
        <w:t>содержания</w:t>
      </w:r>
      <w:r w:rsidRPr="00814B08">
        <w:rPr>
          <w:spacing w:val="-1"/>
          <w:sz w:val="24"/>
        </w:rPr>
        <w:t xml:space="preserve"> </w:t>
      </w:r>
      <w:r w:rsidRPr="00814B08">
        <w:rPr>
          <w:sz w:val="24"/>
        </w:rPr>
        <w:t>учебно-воспитательного</w:t>
      </w:r>
      <w:r w:rsidRPr="00814B08">
        <w:rPr>
          <w:spacing w:val="-7"/>
          <w:sz w:val="24"/>
        </w:rPr>
        <w:t xml:space="preserve"> </w:t>
      </w:r>
      <w:r w:rsidRPr="00814B08">
        <w:rPr>
          <w:sz w:val="24"/>
        </w:rPr>
        <w:t>процесса;</w:t>
      </w:r>
    </w:p>
    <w:p w:rsidR="005E52D3" w:rsidRPr="00814B08" w:rsidRDefault="005E52D3" w:rsidP="005E52D3">
      <w:pPr>
        <w:pStyle w:val="a3"/>
        <w:spacing w:before="3"/>
        <w:ind w:left="0"/>
        <w:rPr>
          <w:sz w:val="29"/>
        </w:rPr>
      </w:pPr>
    </w:p>
    <w:p w:rsidR="005E52D3" w:rsidRPr="00814B08" w:rsidRDefault="005E52D3" w:rsidP="00101F78">
      <w:pPr>
        <w:pStyle w:val="a4"/>
        <w:numPr>
          <w:ilvl w:val="0"/>
          <w:numId w:val="33"/>
        </w:numPr>
        <w:tabs>
          <w:tab w:val="left" w:pos="1261"/>
          <w:tab w:val="left" w:pos="1262"/>
        </w:tabs>
        <w:ind w:left="1261" w:hanging="710"/>
        <w:rPr>
          <w:sz w:val="24"/>
        </w:rPr>
      </w:pPr>
      <w:r w:rsidRPr="00814B08">
        <w:rPr>
          <w:sz w:val="24"/>
        </w:rPr>
        <w:t>глубокий</w:t>
      </w:r>
      <w:r w:rsidRPr="00814B08">
        <w:rPr>
          <w:spacing w:val="-3"/>
          <w:sz w:val="24"/>
        </w:rPr>
        <w:t xml:space="preserve"> </w:t>
      </w:r>
      <w:r w:rsidRPr="00814B08">
        <w:rPr>
          <w:sz w:val="24"/>
        </w:rPr>
        <w:t>и</w:t>
      </w:r>
      <w:r w:rsidRPr="00814B08">
        <w:rPr>
          <w:spacing w:val="-2"/>
          <w:sz w:val="24"/>
        </w:rPr>
        <w:t xml:space="preserve"> </w:t>
      </w:r>
      <w:r w:rsidRPr="00814B08">
        <w:rPr>
          <w:sz w:val="24"/>
        </w:rPr>
        <w:t>всесторонний</w:t>
      </w:r>
      <w:r w:rsidRPr="00814B08">
        <w:rPr>
          <w:spacing w:val="-2"/>
          <w:sz w:val="24"/>
        </w:rPr>
        <w:t xml:space="preserve"> </w:t>
      </w:r>
      <w:r w:rsidRPr="00814B08">
        <w:rPr>
          <w:sz w:val="24"/>
        </w:rPr>
        <w:t>анализ</w:t>
      </w:r>
      <w:r w:rsidRPr="00814B08">
        <w:rPr>
          <w:spacing w:val="-2"/>
          <w:sz w:val="24"/>
        </w:rPr>
        <w:t xml:space="preserve"> </w:t>
      </w:r>
      <w:r w:rsidRPr="00814B08">
        <w:rPr>
          <w:sz w:val="24"/>
        </w:rPr>
        <w:t>состояния</w:t>
      </w:r>
      <w:r w:rsidRPr="00814B08">
        <w:rPr>
          <w:spacing w:val="-5"/>
          <w:sz w:val="24"/>
        </w:rPr>
        <w:t xml:space="preserve"> </w:t>
      </w:r>
      <w:r w:rsidRPr="00814B08">
        <w:rPr>
          <w:sz w:val="24"/>
        </w:rPr>
        <w:t>и</w:t>
      </w:r>
      <w:r w:rsidRPr="00814B08">
        <w:rPr>
          <w:spacing w:val="-5"/>
          <w:sz w:val="24"/>
        </w:rPr>
        <w:t xml:space="preserve"> </w:t>
      </w:r>
      <w:r w:rsidRPr="00814B08">
        <w:rPr>
          <w:sz w:val="24"/>
        </w:rPr>
        <w:t>результатов</w:t>
      </w:r>
      <w:r w:rsidRPr="00814B08">
        <w:rPr>
          <w:spacing w:val="-2"/>
          <w:sz w:val="24"/>
        </w:rPr>
        <w:t xml:space="preserve"> </w:t>
      </w:r>
      <w:r w:rsidRPr="00814B08">
        <w:rPr>
          <w:sz w:val="24"/>
        </w:rPr>
        <w:t>воспитательной</w:t>
      </w:r>
      <w:r w:rsidRPr="00814B08">
        <w:rPr>
          <w:spacing w:val="-2"/>
          <w:sz w:val="24"/>
        </w:rPr>
        <w:t xml:space="preserve"> </w:t>
      </w:r>
      <w:r w:rsidRPr="00814B08">
        <w:rPr>
          <w:sz w:val="24"/>
        </w:rPr>
        <w:t>работы</w:t>
      </w:r>
      <w:r w:rsidRPr="00814B08">
        <w:rPr>
          <w:spacing w:val="-2"/>
          <w:sz w:val="24"/>
        </w:rPr>
        <w:t xml:space="preserve"> </w:t>
      </w:r>
      <w:r w:rsidRPr="00814B08">
        <w:rPr>
          <w:sz w:val="24"/>
        </w:rPr>
        <w:t>в</w:t>
      </w:r>
      <w:r w:rsidRPr="00814B08">
        <w:rPr>
          <w:spacing w:val="3"/>
          <w:sz w:val="24"/>
        </w:rPr>
        <w:t xml:space="preserve"> </w:t>
      </w:r>
      <w:r w:rsidRPr="00814B08">
        <w:rPr>
          <w:sz w:val="24"/>
        </w:rPr>
        <w:t>школе;</w:t>
      </w:r>
    </w:p>
    <w:p w:rsidR="005E52D3" w:rsidRPr="00814B08" w:rsidRDefault="005E52D3" w:rsidP="005E52D3">
      <w:pPr>
        <w:pStyle w:val="a3"/>
        <w:spacing w:before="5"/>
        <w:ind w:left="0"/>
        <w:rPr>
          <w:sz w:val="29"/>
        </w:rPr>
      </w:pPr>
    </w:p>
    <w:p w:rsidR="005E52D3" w:rsidRPr="00814B08" w:rsidRDefault="005E52D3" w:rsidP="00101F78">
      <w:pPr>
        <w:pStyle w:val="a4"/>
        <w:numPr>
          <w:ilvl w:val="0"/>
          <w:numId w:val="33"/>
        </w:numPr>
        <w:tabs>
          <w:tab w:val="left" w:pos="1261"/>
          <w:tab w:val="left" w:pos="1262"/>
        </w:tabs>
        <w:ind w:left="1261" w:hanging="710"/>
        <w:rPr>
          <w:sz w:val="24"/>
        </w:rPr>
      </w:pPr>
      <w:r w:rsidRPr="00814B08">
        <w:rPr>
          <w:sz w:val="24"/>
        </w:rPr>
        <w:t>знание</w:t>
      </w:r>
      <w:r w:rsidRPr="00814B08">
        <w:rPr>
          <w:spacing w:val="-5"/>
          <w:sz w:val="24"/>
        </w:rPr>
        <w:t xml:space="preserve"> </w:t>
      </w:r>
      <w:r w:rsidRPr="00814B08">
        <w:rPr>
          <w:sz w:val="24"/>
        </w:rPr>
        <w:t>важнейших</w:t>
      </w:r>
      <w:r w:rsidRPr="00814B08">
        <w:rPr>
          <w:spacing w:val="-5"/>
          <w:sz w:val="24"/>
        </w:rPr>
        <w:t xml:space="preserve"> </w:t>
      </w:r>
      <w:r w:rsidRPr="00814B08">
        <w:rPr>
          <w:sz w:val="24"/>
        </w:rPr>
        <w:t>тенденций</w:t>
      </w:r>
      <w:r w:rsidRPr="00814B08">
        <w:rPr>
          <w:spacing w:val="-3"/>
          <w:sz w:val="24"/>
        </w:rPr>
        <w:t xml:space="preserve"> </w:t>
      </w:r>
      <w:r w:rsidRPr="00814B08">
        <w:rPr>
          <w:sz w:val="24"/>
        </w:rPr>
        <w:t>развития</w:t>
      </w:r>
      <w:r w:rsidRPr="00814B08">
        <w:rPr>
          <w:spacing w:val="-2"/>
          <w:sz w:val="24"/>
        </w:rPr>
        <w:t xml:space="preserve"> </w:t>
      </w:r>
      <w:r w:rsidRPr="00814B08">
        <w:rPr>
          <w:sz w:val="24"/>
        </w:rPr>
        <w:t>учебно-воспитательного</w:t>
      </w:r>
      <w:r w:rsidRPr="00814B08">
        <w:rPr>
          <w:spacing w:val="-4"/>
          <w:sz w:val="24"/>
        </w:rPr>
        <w:t xml:space="preserve"> </w:t>
      </w:r>
      <w:r w:rsidRPr="00814B08">
        <w:rPr>
          <w:sz w:val="24"/>
        </w:rPr>
        <w:t>процесса</w:t>
      </w:r>
      <w:r w:rsidRPr="00814B08">
        <w:rPr>
          <w:spacing w:val="-4"/>
          <w:sz w:val="24"/>
        </w:rPr>
        <w:t xml:space="preserve"> </w:t>
      </w:r>
      <w:r w:rsidRPr="00814B08">
        <w:rPr>
          <w:sz w:val="24"/>
        </w:rPr>
        <w:t>и</w:t>
      </w:r>
      <w:r w:rsidRPr="00814B08">
        <w:rPr>
          <w:spacing w:val="-4"/>
          <w:sz w:val="24"/>
        </w:rPr>
        <w:t xml:space="preserve"> </w:t>
      </w:r>
      <w:r w:rsidRPr="00814B08">
        <w:rPr>
          <w:sz w:val="24"/>
        </w:rPr>
        <w:t>качества</w:t>
      </w:r>
      <w:r w:rsidRPr="00814B08">
        <w:rPr>
          <w:spacing w:val="-6"/>
          <w:sz w:val="24"/>
        </w:rPr>
        <w:t xml:space="preserve"> </w:t>
      </w:r>
      <w:r w:rsidRPr="00814B08">
        <w:rPr>
          <w:sz w:val="24"/>
        </w:rPr>
        <w:t>подготовки</w:t>
      </w:r>
      <w:r w:rsidRPr="00814B08">
        <w:rPr>
          <w:spacing w:val="-1"/>
          <w:sz w:val="24"/>
        </w:rPr>
        <w:t xml:space="preserve"> </w:t>
      </w:r>
      <w:r w:rsidRPr="00814B08">
        <w:rPr>
          <w:sz w:val="24"/>
        </w:rPr>
        <w:t>учащихся.</w:t>
      </w:r>
    </w:p>
    <w:p w:rsidR="005E52D3" w:rsidRPr="00814B08" w:rsidRDefault="005E52D3" w:rsidP="005E52D3">
      <w:pPr>
        <w:pStyle w:val="a3"/>
        <w:tabs>
          <w:tab w:val="left" w:pos="13359"/>
          <w:tab w:val="right" w:pos="15105"/>
        </w:tabs>
        <w:spacing w:before="336" w:line="348" w:lineRule="auto"/>
        <w:ind w:left="552" w:right="590" w:firstLine="540"/>
      </w:pPr>
      <w:r w:rsidRPr="00814B08">
        <w:t>Общая</w:t>
      </w:r>
      <w:r w:rsidRPr="00814B08">
        <w:rPr>
          <w:spacing w:val="9"/>
        </w:rPr>
        <w:t xml:space="preserve"> </w:t>
      </w:r>
      <w:r w:rsidRPr="00814B08">
        <w:t>численность</w:t>
      </w:r>
      <w:r w:rsidRPr="00814B08">
        <w:rPr>
          <w:spacing w:val="10"/>
        </w:rPr>
        <w:t xml:space="preserve"> </w:t>
      </w:r>
      <w:r w:rsidRPr="00814B08">
        <w:t>педагогических</w:t>
      </w:r>
      <w:r w:rsidRPr="00814B08">
        <w:rPr>
          <w:spacing w:val="11"/>
        </w:rPr>
        <w:t xml:space="preserve"> </w:t>
      </w:r>
      <w:r w:rsidRPr="00814B08">
        <w:t>работников</w:t>
      </w:r>
      <w:r w:rsidRPr="00814B08">
        <w:rPr>
          <w:spacing w:val="9"/>
        </w:rPr>
        <w:t xml:space="preserve"> </w:t>
      </w:r>
      <w:r w:rsidR="00814B08">
        <w:t>10</w:t>
      </w:r>
      <w:r w:rsidRPr="00814B08">
        <w:rPr>
          <w:spacing w:val="9"/>
        </w:rPr>
        <w:t xml:space="preserve"> </w:t>
      </w:r>
      <w:r w:rsidRPr="00814B08">
        <w:t>человек</w:t>
      </w:r>
      <w:r w:rsidRPr="00814B08">
        <w:rPr>
          <w:spacing w:val="10"/>
        </w:rPr>
        <w:t xml:space="preserve"> </w:t>
      </w:r>
      <w:r w:rsidRPr="00814B08">
        <w:t>основных</w:t>
      </w:r>
      <w:r w:rsidRPr="00814B08">
        <w:rPr>
          <w:spacing w:val="11"/>
        </w:rPr>
        <w:t xml:space="preserve"> </w:t>
      </w:r>
      <w:r w:rsidRPr="00814B08">
        <w:t>педагогических</w:t>
      </w:r>
      <w:r w:rsidRPr="00814B08">
        <w:rPr>
          <w:spacing w:val="11"/>
        </w:rPr>
        <w:t xml:space="preserve"> </w:t>
      </w:r>
      <w:r w:rsidRPr="00814B08">
        <w:t>работников.</w:t>
      </w:r>
      <w:r w:rsidRPr="00814B08">
        <w:rPr>
          <w:spacing w:val="9"/>
        </w:rPr>
        <w:t xml:space="preserve"> </w:t>
      </w:r>
      <w:r w:rsidR="00814B08">
        <w:t>99</w:t>
      </w:r>
      <w:r w:rsidRPr="00814B08">
        <w:rPr>
          <w:spacing w:val="9"/>
        </w:rPr>
        <w:t xml:space="preserve"> </w:t>
      </w:r>
      <w:r w:rsidRPr="00814B08">
        <w:t>%</w:t>
      </w:r>
      <w:r w:rsidRPr="00814B08">
        <w:rPr>
          <w:spacing w:val="9"/>
        </w:rPr>
        <w:t xml:space="preserve"> </w:t>
      </w:r>
      <w:r w:rsidRPr="00814B08">
        <w:t>от</w:t>
      </w:r>
      <w:r w:rsidRPr="00814B08">
        <w:rPr>
          <w:spacing w:val="10"/>
        </w:rPr>
        <w:t xml:space="preserve"> </w:t>
      </w:r>
      <w:r w:rsidRPr="00814B08">
        <w:t>общей</w:t>
      </w:r>
      <w:r w:rsidRPr="00814B08">
        <w:rPr>
          <w:spacing w:val="10"/>
        </w:rPr>
        <w:t xml:space="preserve"> </w:t>
      </w:r>
      <w:r w:rsidRPr="00814B08">
        <w:t>численности</w:t>
      </w:r>
      <w:r w:rsidRPr="00814B08">
        <w:rPr>
          <w:spacing w:val="-57"/>
        </w:rPr>
        <w:t xml:space="preserve"> </w:t>
      </w:r>
      <w:r w:rsidRPr="00814B08">
        <w:t>педагогических</w:t>
      </w:r>
      <w:r w:rsidRPr="00814B08">
        <w:rPr>
          <w:spacing w:val="-1"/>
        </w:rPr>
        <w:t xml:space="preserve"> </w:t>
      </w:r>
      <w:r w:rsidRPr="00814B08">
        <w:t>работников</w:t>
      </w:r>
      <w:r w:rsidRPr="00814B08">
        <w:rPr>
          <w:spacing w:val="-3"/>
        </w:rPr>
        <w:t xml:space="preserve"> </w:t>
      </w:r>
      <w:r w:rsidRPr="00814B08">
        <w:t>имеют</w:t>
      </w:r>
      <w:r w:rsidRPr="00814B08">
        <w:rPr>
          <w:spacing w:val="-3"/>
        </w:rPr>
        <w:t xml:space="preserve"> </w:t>
      </w:r>
      <w:r w:rsidRPr="00814B08">
        <w:t>высшее</w:t>
      </w:r>
      <w:r w:rsidRPr="00814B08">
        <w:rPr>
          <w:spacing w:val="-4"/>
        </w:rPr>
        <w:t xml:space="preserve"> </w:t>
      </w:r>
      <w:r w:rsidRPr="00814B08">
        <w:t>педагогическое</w:t>
      </w:r>
      <w:r w:rsidRPr="00814B08">
        <w:rPr>
          <w:spacing w:val="-3"/>
        </w:rPr>
        <w:t xml:space="preserve"> </w:t>
      </w:r>
      <w:r w:rsidRPr="00814B08">
        <w:t>образование,</w:t>
      </w:r>
      <w:r w:rsidRPr="00814B08">
        <w:rPr>
          <w:spacing w:val="-3"/>
        </w:rPr>
        <w:t xml:space="preserve"> </w:t>
      </w:r>
      <w:r w:rsidR="00814B08">
        <w:t>100</w:t>
      </w:r>
      <w:r w:rsidRPr="00814B08">
        <w:rPr>
          <w:spacing w:val="-3"/>
        </w:rPr>
        <w:t xml:space="preserve"> </w:t>
      </w:r>
      <w:r w:rsidRPr="00814B08">
        <w:t>%</w:t>
      </w:r>
      <w:r w:rsidRPr="00814B08">
        <w:rPr>
          <w:spacing w:val="1"/>
        </w:rPr>
        <w:t xml:space="preserve"> </w:t>
      </w:r>
      <w:r w:rsidRPr="00814B08">
        <w:t>-</w:t>
      </w:r>
      <w:r w:rsidRPr="00814B08">
        <w:rPr>
          <w:spacing w:val="-4"/>
        </w:rPr>
        <w:t xml:space="preserve"> </w:t>
      </w:r>
      <w:r w:rsidRPr="00814B08">
        <w:t>первую</w:t>
      </w:r>
      <w:r w:rsidRPr="00814B08">
        <w:rPr>
          <w:spacing w:val="-3"/>
        </w:rPr>
        <w:t xml:space="preserve"> </w:t>
      </w:r>
      <w:r w:rsidRPr="00814B08">
        <w:t>квалификационную</w:t>
      </w:r>
      <w:r w:rsidRPr="00814B08">
        <w:rPr>
          <w:spacing w:val="-2"/>
        </w:rPr>
        <w:t xml:space="preserve"> </w:t>
      </w:r>
      <w:r w:rsidRPr="00814B08">
        <w:t>категорию.</w:t>
      </w:r>
      <w:r w:rsidRPr="00814B08">
        <w:rPr>
          <w:spacing w:val="-3"/>
        </w:rPr>
        <w:t xml:space="preserve"> </w:t>
      </w:r>
      <w:r w:rsidR="00814B08">
        <w:t>В</w:t>
      </w:r>
      <w:r w:rsidR="00814B08">
        <w:tab/>
        <w:t>школе 9</w:t>
      </w:r>
    </w:p>
    <w:p w:rsidR="005E52D3" w:rsidRPr="00814B08" w:rsidRDefault="00814B08" w:rsidP="005E52D3">
      <w:pPr>
        <w:pStyle w:val="a3"/>
        <w:spacing w:before="1" w:line="523" w:lineRule="auto"/>
        <w:ind w:left="552" w:right="9186"/>
      </w:pPr>
      <w:r>
        <w:t>классов, в которых работают 7</w:t>
      </w:r>
      <w:r w:rsidR="005E52D3" w:rsidRPr="00814B08">
        <w:t xml:space="preserve"> классных руководителей.</w:t>
      </w:r>
      <w:r w:rsidR="005E52D3" w:rsidRPr="00814B08">
        <w:rPr>
          <w:spacing w:val="-58"/>
        </w:rPr>
        <w:t xml:space="preserve"> </w:t>
      </w:r>
      <w:r w:rsidR="005E52D3" w:rsidRPr="00814B08">
        <w:t>Кадровое</w:t>
      </w:r>
      <w:r w:rsidR="005E52D3" w:rsidRPr="00814B08">
        <w:rPr>
          <w:spacing w:val="-3"/>
        </w:rPr>
        <w:t xml:space="preserve"> </w:t>
      </w:r>
      <w:r w:rsidR="005E52D3" w:rsidRPr="00814B08">
        <w:t>обеспечение</w:t>
      </w:r>
      <w:r w:rsidR="005E52D3" w:rsidRPr="00814B08">
        <w:rPr>
          <w:spacing w:val="-2"/>
        </w:rPr>
        <w:t xml:space="preserve"> </w:t>
      </w:r>
      <w:r w:rsidR="005E52D3" w:rsidRPr="00814B08">
        <w:t>воспитательного</w:t>
      </w:r>
      <w:r w:rsidR="005E52D3" w:rsidRPr="00814B08">
        <w:rPr>
          <w:spacing w:val="-4"/>
        </w:rPr>
        <w:t xml:space="preserve"> </w:t>
      </w:r>
      <w:r w:rsidR="005E52D3" w:rsidRPr="00814B08">
        <w:t>процесса:</w:t>
      </w:r>
    </w:p>
    <w:p w:rsidR="00814B08" w:rsidRDefault="005E52D3" w:rsidP="00814B08">
      <w:pPr>
        <w:pStyle w:val="a4"/>
        <w:numPr>
          <w:ilvl w:val="0"/>
          <w:numId w:val="31"/>
        </w:numPr>
        <w:tabs>
          <w:tab w:val="left" w:pos="1261"/>
          <w:tab w:val="left" w:pos="1262"/>
        </w:tabs>
        <w:spacing w:line="276" w:lineRule="exact"/>
        <w:ind w:left="1261" w:hanging="410"/>
        <w:rPr>
          <w:sz w:val="24"/>
        </w:rPr>
      </w:pPr>
      <w:r w:rsidRPr="00814B08">
        <w:rPr>
          <w:sz w:val="24"/>
        </w:rPr>
        <w:t>заместитель</w:t>
      </w:r>
      <w:r w:rsidRPr="00814B08">
        <w:rPr>
          <w:spacing w:val="-4"/>
          <w:sz w:val="24"/>
        </w:rPr>
        <w:t xml:space="preserve"> </w:t>
      </w:r>
      <w:r w:rsidRPr="00814B08">
        <w:rPr>
          <w:sz w:val="24"/>
        </w:rPr>
        <w:t>директора</w:t>
      </w:r>
      <w:r w:rsidRPr="00814B08">
        <w:rPr>
          <w:spacing w:val="-6"/>
          <w:sz w:val="24"/>
        </w:rPr>
        <w:t xml:space="preserve"> </w:t>
      </w:r>
      <w:r w:rsidRPr="00814B08">
        <w:rPr>
          <w:sz w:val="24"/>
        </w:rPr>
        <w:t>по</w:t>
      </w:r>
      <w:r w:rsidRPr="00814B08">
        <w:rPr>
          <w:spacing w:val="-2"/>
          <w:sz w:val="24"/>
        </w:rPr>
        <w:t xml:space="preserve"> </w:t>
      </w:r>
      <w:r w:rsidRPr="00814B08">
        <w:rPr>
          <w:sz w:val="24"/>
        </w:rPr>
        <w:t>учебно-воспитательной</w:t>
      </w:r>
      <w:r w:rsidRPr="00814B08">
        <w:rPr>
          <w:spacing w:val="-3"/>
          <w:sz w:val="24"/>
        </w:rPr>
        <w:t xml:space="preserve"> </w:t>
      </w:r>
      <w:r w:rsidRPr="00814B08">
        <w:rPr>
          <w:sz w:val="24"/>
        </w:rPr>
        <w:t>работе;</w:t>
      </w:r>
    </w:p>
    <w:p w:rsidR="00DE502B" w:rsidRDefault="005E52D3" w:rsidP="00DE502B">
      <w:pPr>
        <w:tabs>
          <w:tab w:val="left" w:pos="1232"/>
          <w:tab w:val="left" w:pos="1233"/>
        </w:tabs>
        <w:spacing w:before="61"/>
        <w:rPr>
          <w:sz w:val="24"/>
        </w:rPr>
      </w:pPr>
      <w:r w:rsidRPr="00814B08">
        <w:rPr>
          <w:sz w:val="24"/>
        </w:rPr>
        <w:t>старшая</w:t>
      </w:r>
      <w:r w:rsidRPr="00814B08">
        <w:rPr>
          <w:spacing w:val="-2"/>
          <w:sz w:val="24"/>
        </w:rPr>
        <w:t xml:space="preserve"> </w:t>
      </w:r>
      <w:r w:rsidRPr="00814B08">
        <w:rPr>
          <w:sz w:val="24"/>
        </w:rPr>
        <w:t>вожатая;</w:t>
      </w:r>
    </w:p>
    <w:p w:rsidR="00DE502B" w:rsidRPr="00DE502B" w:rsidRDefault="00DE502B" w:rsidP="00DE502B">
      <w:pPr>
        <w:tabs>
          <w:tab w:val="left" w:pos="1232"/>
          <w:tab w:val="left" w:pos="1233"/>
        </w:tabs>
        <w:spacing w:before="61"/>
        <w:rPr>
          <w:sz w:val="24"/>
        </w:rPr>
      </w:pPr>
      <w:r w:rsidRPr="00DE502B">
        <w:rPr>
          <w:color w:val="FF0000"/>
          <w:sz w:val="24"/>
        </w:rPr>
        <w:t xml:space="preserve"> </w:t>
      </w:r>
      <w:r w:rsidRPr="00DE502B">
        <w:rPr>
          <w:sz w:val="24"/>
        </w:rPr>
        <w:t>классные</w:t>
      </w:r>
      <w:r w:rsidRPr="00DE502B">
        <w:rPr>
          <w:spacing w:val="-3"/>
          <w:sz w:val="24"/>
        </w:rPr>
        <w:t xml:space="preserve"> </w:t>
      </w:r>
      <w:r w:rsidRPr="00DE502B">
        <w:rPr>
          <w:sz w:val="24"/>
        </w:rPr>
        <w:t>руководители.</w:t>
      </w:r>
    </w:p>
    <w:p w:rsidR="005E52D3" w:rsidRPr="00814B08" w:rsidRDefault="005E52D3" w:rsidP="005E52D3">
      <w:pPr>
        <w:pStyle w:val="a4"/>
        <w:numPr>
          <w:ilvl w:val="0"/>
          <w:numId w:val="31"/>
        </w:numPr>
        <w:tabs>
          <w:tab w:val="left" w:pos="1261"/>
          <w:tab w:val="left" w:pos="1262"/>
        </w:tabs>
        <w:spacing w:line="276" w:lineRule="exact"/>
        <w:ind w:left="1261" w:hanging="410"/>
        <w:rPr>
          <w:sz w:val="24"/>
        </w:rPr>
        <w:sectPr w:rsidR="005E52D3" w:rsidRPr="00814B08">
          <w:pgSz w:w="16840" w:h="11910" w:orient="landscape"/>
          <w:pgMar w:top="1060" w:right="560" w:bottom="920" w:left="580" w:header="0" w:footer="645" w:gutter="0"/>
          <w:cols w:space="720"/>
        </w:sectPr>
      </w:pPr>
    </w:p>
    <w:p w:rsidR="005E52D3" w:rsidRDefault="005E52D3" w:rsidP="005E52D3">
      <w:pPr>
        <w:pStyle w:val="a3"/>
        <w:spacing w:before="9"/>
        <w:ind w:left="0"/>
        <w:rPr>
          <w:sz w:val="28"/>
        </w:rPr>
      </w:pPr>
    </w:p>
    <w:p w:rsidR="005E52D3" w:rsidRPr="00DE502B" w:rsidRDefault="005E52D3" w:rsidP="00101F78">
      <w:pPr>
        <w:pStyle w:val="21"/>
        <w:numPr>
          <w:ilvl w:val="3"/>
          <w:numId w:val="30"/>
        </w:numPr>
        <w:tabs>
          <w:tab w:val="left" w:pos="1274"/>
        </w:tabs>
        <w:ind w:hanging="722"/>
      </w:pPr>
      <w:r w:rsidRPr="00DE502B">
        <w:t>Нормативно-методическое</w:t>
      </w:r>
      <w:r w:rsidRPr="00DE502B">
        <w:rPr>
          <w:spacing w:val="-6"/>
        </w:rPr>
        <w:t xml:space="preserve"> </w:t>
      </w:r>
      <w:r w:rsidRPr="00DE502B">
        <w:t>обеспечение</w:t>
      </w:r>
    </w:p>
    <w:p w:rsidR="005E52D3" w:rsidRPr="00DE502B" w:rsidRDefault="005E52D3" w:rsidP="005E52D3">
      <w:pPr>
        <w:pStyle w:val="a3"/>
        <w:spacing w:before="9"/>
        <w:ind w:left="0"/>
        <w:rPr>
          <w:b/>
          <w:sz w:val="27"/>
        </w:rPr>
      </w:pPr>
    </w:p>
    <w:p w:rsidR="005E52D3" w:rsidRPr="00DE502B" w:rsidRDefault="005E52D3" w:rsidP="005E52D3">
      <w:pPr>
        <w:pStyle w:val="a3"/>
        <w:ind w:left="1033"/>
      </w:pPr>
      <w:r w:rsidRPr="00DE502B">
        <w:t>Нормативно-методическое</w:t>
      </w:r>
      <w:r w:rsidRPr="00DE502B">
        <w:rPr>
          <w:spacing w:val="-6"/>
        </w:rPr>
        <w:t xml:space="preserve"> </w:t>
      </w:r>
      <w:r w:rsidRPr="00DE502B">
        <w:t>обеспечение</w:t>
      </w:r>
      <w:r w:rsidRPr="00DE502B">
        <w:rPr>
          <w:spacing w:val="-6"/>
        </w:rPr>
        <w:t xml:space="preserve"> </w:t>
      </w:r>
      <w:r w:rsidRPr="00DE502B">
        <w:t>реализации</w:t>
      </w:r>
      <w:r w:rsidRPr="00DE502B">
        <w:rPr>
          <w:spacing w:val="-5"/>
        </w:rPr>
        <w:t xml:space="preserve"> </w:t>
      </w:r>
      <w:r w:rsidRPr="00DE502B">
        <w:t>Программы</w:t>
      </w:r>
      <w:r w:rsidRPr="00DE502B">
        <w:rPr>
          <w:spacing w:val="-5"/>
        </w:rPr>
        <w:t xml:space="preserve"> </w:t>
      </w:r>
      <w:r w:rsidRPr="00DE502B">
        <w:t>воспитания</w:t>
      </w:r>
      <w:r w:rsidRPr="00DE502B">
        <w:rPr>
          <w:spacing w:val="-5"/>
        </w:rPr>
        <w:t xml:space="preserve"> </w:t>
      </w:r>
      <w:r w:rsidRPr="00DE502B">
        <w:t>осуществляется</w:t>
      </w:r>
      <w:r w:rsidRPr="00DE502B">
        <w:rPr>
          <w:spacing w:val="-5"/>
        </w:rPr>
        <w:t xml:space="preserve"> </w:t>
      </w:r>
      <w:r w:rsidRPr="00DE502B">
        <w:t>на</w:t>
      </w:r>
      <w:r w:rsidRPr="00DE502B">
        <w:rPr>
          <w:spacing w:val="-6"/>
        </w:rPr>
        <w:t xml:space="preserve"> </w:t>
      </w:r>
      <w:r w:rsidRPr="00DE502B">
        <w:t>основании</w:t>
      </w:r>
      <w:r w:rsidRPr="00DE502B">
        <w:rPr>
          <w:spacing w:val="-5"/>
        </w:rPr>
        <w:t xml:space="preserve"> </w:t>
      </w:r>
      <w:r w:rsidRPr="00DE502B">
        <w:t>следующих</w:t>
      </w:r>
      <w:r w:rsidRPr="00DE502B">
        <w:rPr>
          <w:spacing w:val="-3"/>
        </w:rPr>
        <w:t xml:space="preserve"> </w:t>
      </w:r>
      <w:r w:rsidRPr="00DE502B">
        <w:t>локальных</w:t>
      </w:r>
      <w:r w:rsidRPr="00DE502B">
        <w:rPr>
          <w:spacing w:val="-3"/>
        </w:rPr>
        <w:t xml:space="preserve"> </w:t>
      </w:r>
      <w:r w:rsidRPr="00DE502B">
        <w:t>актов:</w:t>
      </w:r>
    </w:p>
    <w:p w:rsidR="005E52D3" w:rsidRPr="00DE502B" w:rsidRDefault="005E52D3" w:rsidP="005E52D3">
      <w:pPr>
        <w:pStyle w:val="a3"/>
        <w:spacing w:before="2"/>
        <w:ind w:left="0"/>
        <w:rPr>
          <w:sz w:val="28"/>
        </w:rPr>
      </w:pPr>
    </w:p>
    <w:p w:rsidR="005E52D3" w:rsidRPr="00DE502B" w:rsidRDefault="005E52D3" w:rsidP="00101F78">
      <w:pPr>
        <w:pStyle w:val="a4"/>
        <w:numPr>
          <w:ilvl w:val="0"/>
          <w:numId w:val="33"/>
        </w:numPr>
        <w:tabs>
          <w:tab w:val="left" w:pos="1261"/>
          <w:tab w:val="left" w:pos="1262"/>
        </w:tabs>
        <w:ind w:left="1261" w:hanging="710"/>
        <w:rPr>
          <w:sz w:val="24"/>
        </w:rPr>
      </w:pPr>
      <w:r w:rsidRPr="00DE502B">
        <w:rPr>
          <w:sz w:val="24"/>
        </w:rPr>
        <w:t>Основная</w:t>
      </w:r>
      <w:r w:rsidRPr="00DE502B">
        <w:rPr>
          <w:spacing w:val="-3"/>
          <w:sz w:val="24"/>
        </w:rPr>
        <w:t xml:space="preserve"> </w:t>
      </w:r>
      <w:r w:rsidRPr="00DE502B">
        <w:rPr>
          <w:sz w:val="24"/>
        </w:rPr>
        <w:t>общеобразовательная</w:t>
      </w:r>
      <w:r w:rsidRPr="00DE502B">
        <w:rPr>
          <w:spacing w:val="-2"/>
          <w:sz w:val="24"/>
        </w:rPr>
        <w:t xml:space="preserve"> </w:t>
      </w:r>
      <w:r w:rsidRPr="00DE502B">
        <w:rPr>
          <w:sz w:val="24"/>
        </w:rPr>
        <w:t>программа</w:t>
      </w:r>
      <w:r w:rsidRPr="00DE502B">
        <w:rPr>
          <w:spacing w:val="-3"/>
          <w:sz w:val="24"/>
        </w:rPr>
        <w:t xml:space="preserve"> </w:t>
      </w:r>
      <w:r w:rsidRPr="00DE502B">
        <w:rPr>
          <w:sz w:val="24"/>
        </w:rPr>
        <w:t>образования;</w:t>
      </w:r>
    </w:p>
    <w:p w:rsidR="005E52D3" w:rsidRPr="00DE502B" w:rsidRDefault="005E52D3" w:rsidP="005E52D3">
      <w:pPr>
        <w:pStyle w:val="a3"/>
        <w:spacing w:before="2"/>
        <w:ind w:left="0"/>
        <w:rPr>
          <w:sz w:val="28"/>
        </w:rPr>
      </w:pPr>
    </w:p>
    <w:p w:rsidR="005E52D3" w:rsidRPr="00DE502B" w:rsidRDefault="005E52D3" w:rsidP="00101F78">
      <w:pPr>
        <w:pStyle w:val="a4"/>
        <w:numPr>
          <w:ilvl w:val="0"/>
          <w:numId w:val="33"/>
        </w:numPr>
        <w:tabs>
          <w:tab w:val="left" w:pos="1261"/>
          <w:tab w:val="left" w:pos="1262"/>
        </w:tabs>
        <w:ind w:left="1261" w:hanging="710"/>
        <w:rPr>
          <w:sz w:val="24"/>
        </w:rPr>
      </w:pPr>
      <w:r w:rsidRPr="00DE502B">
        <w:rPr>
          <w:sz w:val="24"/>
        </w:rPr>
        <w:t>Учебный</w:t>
      </w:r>
      <w:r w:rsidRPr="00DE502B">
        <w:rPr>
          <w:spacing w:val="-1"/>
          <w:sz w:val="24"/>
        </w:rPr>
        <w:t xml:space="preserve"> </w:t>
      </w:r>
      <w:r w:rsidRPr="00DE502B">
        <w:rPr>
          <w:sz w:val="24"/>
        </w:rPr>
        <w:t>план;</w:t>
      </w:r>
    </w:p>
    <w:p w:rsidR="005E52D3" w:rsidRPr="00DE502B" w:rsidRDefault="005E52D3" w:rsidP="005E52D3">
      <w:pPr>
        <w:pStyle w:val="a3"/>
        <w:spacing w:before="5"/>
        <w:ind w:left="0"/>
        <w:rPr>
          <w:sz w:val="29"/>
        </w:rPr>
      </w:pPr>
    </w:p>
    <w:p w:rsidR="005E52D3" w:rsidRPr="00DE502B" w:rsidRDefault="005E52D3" w:rsidP="00101F78">
      <w:pPr>
        <w:pStyle w:val="a4"/>
        <w:numPr>
          <w:ilvl w:val="0"/>
          <w:numId w:val="33"/>
        </w:numPr>
        <w:tabs>
          <w:tab w:val="left" w:pos="1261"/>
          <w:tab w:val="left" w:pos="1262"/>
        </w:tabs>
        <w:ind w:left="1261" w:hanging="710"/>
        <w:rPr>
          <w:sz w:val="24"/>
        </w:rPr>
      </w:pPr>
      <w:r w:rsidRPr="00DE502B">
        <w:rPr>
          <w:sz w:val="24"/>
        </w:rPr>
        <w:t>Рабочая</w:t>
      </w:r>
      <w:r w:rsidRPr="00DE502B">
        <w:rPr>
          <w:spacing w:val="-4"/>
          <w:sz w:val="24"/>
        </w:rPr>
        <w:t xml:space="preserve"> </w:t>
      </w:r>
      <w:r w:rsidRPr="00DE502B">
        <w:rPr>
          <w:sz w:val="24"/>
        </w:rPr>
        <w:t>программа</w:t>
      </w:r>
      <w:r w:rsidRPr="00DE502B">
        <w:rPr>
          <w:spacing w:val="-3"/>
          <w:sz w:val="24"/>
        </w:rPr>
        <w:t xml:space="preserve"> </w:t>
      </w:r>
      <w:r w:rsidRPr="00DE502B">
        <w:rPr>
          <w:sz w:val="24"/>
        </w:rPr>
        <w:t>воспитания,</w:t>
      </w:r>
      <w:r w:rsidRPr="00DE502B">
        <w:rPr>
          <w:spacing w:val="-3"/>
          <w:sz w:val="24"/>
        </w:rPr>
        <w:t xml:space="preserve"> </w:t>
      </w:r>
      <w:r w:rsidRPr="00DE502B">
        <w:rPr>
          <w:sz w:val="24"/>
        </w:rPr>
        <w:t>как</w:t>
      </w:r>
      <w:r w:rsidRPr="00DE502B">
        <w:rPr>
          <w:spacing w:val="-4"/>
          <w:sz w:val="24"/>
        </w:rPr>
        <w:t xml:space="preserve"> </w:t>
      </w:r>
      <w:r w:rsidRPr="00DE502B">
        <w:rPr>
          <w:sz w:val="24"/>
        </w:rPr>
        <w:t>часть</w:t>
      </w:r>
      <w:r w:rsidRPr="00DE502B">
        <w:rPr>
          <w:spacing w:val="-4"/>
          <w:sz w:val="24"/>
        </w:rPr>
        <w:t xml:space="preserve"> </w:t>
      </w:r>
      <w:r w:rsidRPr="00DE502B">
        <w:rPr>
          <w:sz w:val="24"/>
        </w:rPr>
        <w:t>основной</w:t>
      </w:r>
      <w:r w:rsidRPr="00DE502B">
        <w:rPr>
          <w:spacing w:val="-3"/>
          <w:sz w:val="24"/>
        </w:rPr>
        <w:t xml:space="preserve"> </w:t>
      </w:r>
      <w:r w:rsidRPr="00DE502B">
        <w:rPr>
          <w:sz w:val="24"/>
        </w:rPr>
        <w:t>образовательной</w:t>
      </w:r>
      <w:r w:rsidRPr="00DE502B">
        <w:rPr>
          <w:spacing w:val="-6"/>
          <w:sz w:val="24"/>
        </w:rPr>
        <w:t xml:space="preserve"> </w:t>
      </w:r>
      <w:r w:rsidRPr="00DE502B">
        <w:rPr>
          <w:sz w:val="24"/>
        </w:rPr>
        <w:t>программы;</w:t>
      </w:r>
    </w:p>
    <w:p w:rsidR="005E52D3" w:rsidRPr="00DE502B" w:rsidRDefault="005E52D3" w:rsidP="005E52D3">
      <w:pPr>
        <w:pStyle w:val="a3"/>
        <w:spacing w:before="3"/>
        <w:ind w:left="0"/>
        <w:rPr>
          <w:sz w:val="29"/>
        </w:rPr>
      </w:pPr>
    </w:p>
    <w:p w:rsidR="005E52D3" w:rsidRPr="00DE502B" w:rsidRDefault="005E52D3" w:rsidP="00101F78">
      <w:pPr>
        <w:pStyle w:val="a4"/>
        <w:numPr>
          <w:ilvl w:val="0"/>
          <w:numId w:val="33"/>
        </w:numPr>
        <w:tabs>
          <w:tab w:val="left" w:pos="1261"/>
          <w:tab w:val="left" w:pos="1262"/>
        </w:tabs>
        <w:ind w:left="1261" w:hanging="710"/>
        <w:rPr>
          <w:sz w:val="24"/>
        </w:rPr>
      </w:pPr>
      <w:r w:rsidRPr="00DE502B">
        <w:rPr>
          <w:sz w:val="24"/>
        </w:rPr>
        <w:t>Рабочие</w:t>
      </w:r>
      <w:r w:rsidRPr="00DE502B">
        <w:rPr>
          <w:spacing w:val="-3"/>
          <w:sz w:val="24"/>
        </w:rPr>
        <w:t xml:space="preserve"> </w:t>
      </w:r>
      <w:r w:rsidRPr="00DE502B">
        <w:rPr>
          <w:sz w:val="24"/>
        </w:rPr>
        <w:t>программы</w:t>
      </w:r>
      <w:r w:rsidRPr="00DE502B">
        <w:rPr>
          <w:spacing w:val="-3"/>
          <w:sz w:val="24"/>
        </w:rPr>
        <w:t xml:space="preserve"> </w:t>
      </w:r>
      <w:r w:rsidRPr="00DE502B">
        <w:rPr>
          <w:sz w:val="24"/>
        </w:rPr>
        <w:t>педагогов;</w:t>
      </w:r>
    </w:p>
    <w:p w:rsidR="005E52D3" w:rsidRPr="00DE502B" w:rsidRDefault="005E52D3" w:rsidP="005E52D3">
      <w:pPr>
        <w:pStyle w:val="a3"/>
        <w:spacing w:before="5"/>
        <w:ind w:left="0"/>
        <w:rPr>
          <w:sz w:val="29"/>
        </w:rPr>
      </w:pPr>
    </w:p>
    <w:p w:rsidR="005E52D3" w:rsidRPr="00DE502B" w:rsidRDefault="005E52D3" w:rsidP="00101F78">
      <w:pPr>
        <w:pStyle w:val="a4"/>
        <w:numPr>
          <w:ilvl w:val="0"/>
          <w:numId w:val="33"/>
        </w:numPr>
        <w:tabs>
          <w:tab w:val="left" w:pos="1261"/>
          <w:tab w:val="left" w:pos="1262"/>
        </w:tabs>
        <w:ind w:left="1261" w:hanging="710"/>
        <w:rPr>
          <w:sz w:val="24"/>
        </w:rPr>
      </w:pPr>
      <w:r w:rsidRPr="00DE502B">
        <w:rPr>
          <w:sz w:val="24"/>
        </w:rPr>
        <w:t>Должностные</w:t>
      </w:r>
      <w:r w:rsidRPr="00DE502B">
        <w:rPr>
          <w:spacing w:val="-7"/>
          <w:sz w:val="24"/>
        </w:rPr>
        <w:t xml:space="preserve"> </w:t>
      </w:r>
      <w:r w:rsidRPr="00DE502B">
        <w:rPr>
          <w:sz w:val="24"/>
        </w:rPr>
        <w:t>инструкции</w:t>
      </w:r>
      <w:r w:rsidRPr="00DE502B">
        <w:rPr>
          <w:spacing w:val="-4"/>
          <w:sz w:val="24"/>
        </w:rPr>
        <w:t xml:space="preserve"> </w:t>
      </w:r>
      <w:r w:rsidRPr="00DE502B">
        <w:rPr>
          <w:sz w:val="24"/>
        </w:rPr>
        <w:t>специалистов,</w:t>
      </w:r>
      <w:r w:rsidRPr="00DE502B">
        <w:rPr>
          <w:spacing w:val="-5"/>
          <w:sz w:val="24"/>
        </w:rPr>
        <w:t xml:space="preserve"> </w:t>
      </w:r>
      <w:r w:rsidRPr="00DE502B">
        <w:rPr>
          <w:sz w:val="24"/>
        </w:rPr>
        <w:t>отвечающих</w:t>
      </w:r>
      <w:r w:rsidRPr="00DE502B">
        <w:rPr>
          <w:spacing w:val="-5"/>
          <w:sz w:val="24"/>
        </w:rPr>
        <w:t xml:space="preserve"> </w:t>
      </w:r>
      <w:r w:rsidRPr="00DE502B">
        <w:rPr>
          <w:sz w:val="24"/>
        </w:rPr>
        <w:t>за</w:t>
      </w:r>
      <w:r w:rsidRPr="00DE502B">
        <w:rPr>
          <w:spacing w:val="-6"/>
          <w:sz w:val="24"/>
        </w:rPr>
        <w:t xml:space="preserve"> </w:t>
      </w:r>
      <w:r w:rsidRPr="00DE502B">
        <w:rPr>
          <w:sz w:val="24"/>
        </w:rPr>
        <w:t>организацию</w:t>
      </w:r>
      <w:r w:rsidRPr="00DE502B">
        <w:rPr>
          <w:spacing w:val="-6"/>
          <w:sz w:val="24"/>
        </w:rPr>
        <w:t xml:space="preserve"> </w:t>
      </w:r>
      <w:r w:rsidRPr="00DE502B">
        <w:rPr>
          <w:sz w:val="24"/>
        </w:rPr>
        <w:t>воспитательной</w:t>
      </w:r>
      <w:r w:rsidRPr="00DE502B">
        <w:rPr>
          <w:spacing w:val="-4"/>
          <w:sz w:val="24"/>
        </w:rPr>
        <w:t xml:space="preserve"> </w:t>
      </w:r>
      <w:r w:rsidRPr="00DE502B">
        <w:rPr>
          <w:sz w:val="24"/>
        </w:rPr>
        <w:t>деятельности;</w:t>
      </w:r>
    </w:p>
    <w:p w:rsidR="005E52D3" w:rsidRPr="00DE502B" w:rsidRDefault="005E52D3" w:rsidP="005E52D3">
      <w:pPr>
        <w:pStyle w:val="a3"/>
        <w:spacing w:before="5"/>
        <w:ind w:left="0"/>
        <w:rPr>
          <w:sz w:val="29"/>
        </w:rPr>
      </w:pPr>
    </w:p>
    <w:p w:rsidR="005E52D3" w:rsidRPr="00DE502B" w:rsidRDefault="005E52D3" w:rsidP="00101F78">
      <w:pPr>
        <w:pStyle w:val="a4"/>
        <w:numPr>
          <w:ilvl w:val="0"/>
          <w:numId w:val="33"/>
        </w:numPr>
        <w:tabs>
          <w:tab w:val="left" w:pos="1261"/>
          <w:tab w:val="left" w:pos="1262"/>
        </w:tabs>
        <w:ind w:left="1261" w:hanging="710"/>
        <w:rPr>
          <w:sz w:val="24"/>
        </w:rPr>
      </w:pPr>
      <w:r w:rsidRPr="00DE502B">
        <w:rPr>
          <w:sz w:val="24"/>
        </w:rPr>
        <w:t>Документы,</w:t>
      </w:r>
      <w:r w:rsidRPr="00DE502B">
        <w:rPr>
          <w:spacing w:val="54"/>
          <w:sz w:val="24"/>
        </w:rPr>
        <w:t xml:space="preserve"> </w:t>
      </w:r>
      <w:r w:rsidRPr="00DE502B">
        <w:rPr>
          <w:sz w:val="24"/>
        </w:rPr>
        <w:t>регламентирующие</w:t>
      </w:r>
      <w:r w:rsidRPr="00DE502B">
        <w:rPr>
          <w:spacing w:val="114"/>
          <w:sz w:val="24"/>
        </w:rPr>
        <w:t xml:space="preserve"> </w:t>
      </w:r>
      <w:r w:rsidRPr="00DE502B">
        <w:rPr>
          <w:sz w:val="24"/>
        </w:rPr>
        <w:t>воспитательную</w:t>
      </w:r>
      <w:r w:rsidRPr="00DE502B">
        <w:rPr>
          <w:spacing w:val="112"/>
          <w:sz w:val="24"/>
        </w:rPr>
        <w:t xml:space="preserve"> </w:t>
      </w:r>
      <w:r w:rsidRPr="00DE502B">
        <w:rPr>
          <w:sz w:val="24"/>
        </w:rPr>
        <w:t>деятельность:</w:t>
      </w:r>
    </w:p>
    <w:p w:rsidR="005E52D3" w:rsidRPr="00DE502B" w:rsidRDefault="005E52D3" w:rsidP="005E52D3">
      <w:pPr>
        <w:pStyle w:val="a3"/>
        <w:spacing w:before="5"/>
        <w:ind w:left="0"/>
        <w:rPr>
          <w:sz w:val="29"/>
        </w:rPr>
      </w:pPr>
    </w:p>
    <w:p w:rsidR="005E52D3" w:rsidRPr="00DE502B" w:rsidRDefault="005E52D3" w:rsidP="00101F78">
      <w:pPr>
        <w:pStyle w:val="a4"/>
        <w:numPr>
          <w:ilvl w:val="0"/>
          <w:numId w:val="35"/>
        </w:numPr>
        <w:tabs>
          <w:tab w:val="left" w:pos="812"/>
        </w:tabs>
        <w:ind w:left="812" w:hanging="260"/>
        <w:rPr>
          <w:sz w:val="24"/>
        </w:rPr>
      </w:pPr>
      <w:r w:rsidRPr="00DE502B">
        <w:rPr>
          <w:sz w:val="24"/>
        </w:rPr>
        <w:t>Положение</w:t>
      </w:r>
      <w:r w:rsidRPr="00DE502B">
        <w:rPr>
          <w:spacing w:val="-4"/>
          <w:sz w:val="24"/>
        </w:rPr>
        <w:t xml:space="preserve"> </w:t>
      </w:r>
      <w:r w:rsidRPr="00DE502B">
        <w:rPr>
          <w:sz w:val="24"/>
        </w:rPr>
        <w:t>о</w:t>
      </w:r>
      <w:r w:rsidRPr="00DE502B">
        <w:rPr>
          <w:spacing w:val="-3"/>
          <w:sz w:val="24"/>
        </w:rPr>
        <w:t xml:space="preserve"> </w:t>
      </w:r>
      <w:r w:rsidRPr="00DE502B">
        <w:rPr>
          <w:sz w:val="24"/>
        </w:rPr>
        <w:t>классном</w:t>
      </w:r>
      <w:r w:rsidRPr="00DE502B">
        <w:rPr>
          <w:spacing w:val="-4"/>
          <w:sz w:val="24"/>
        </w:rPr>
        <w:t xml:space="preserve"> </w:t>
      </w:r>
      <w:r w:rsidRPr="00DE502B">
        <w:rPr>
          <w:sz w:val="24"/>
        </w:rPr>
        <w:t>руководителе;</w:t>
      </w:r>
    </w:p>
    <w:p w:rsidR="005E52D3" w:rsidRPr="00DE502B" w:rsidRDefault="005E52D3" w:rsidP="005E52D3">
      <w:pPr>
        <w:pStyle w:val="a3"/>
        <w:spacing w:before="5"/>
        <w:ind w:left="0"/>
        <w:rPr>
          <w:sz w:val="29"/>
        </w:rPr>
      </w:pPr>
    </w:p>
    <w:p w:rsidR="005E52D3" w:rsidRPr="00DE502B" w:rsidRDefault="005E52D3" w:rsidP="00101F78">
      <w:pPr>
        <w:pStyle w:val="a4"/>
        <w:numPr>
          <w:ilvl w:val="0"/>
          <w:numId w:val="35"/>
        </w:numPr>
        <w:tabs>
          <w:tab w:val="left" w:pos="752"/>
        </w:tabs>
        <w:ind w:left="752" w:hanging="200"/>
        <w:rPr>
          <w:sz w:val="24"/>
        </w:rPr>
      </w:pPr>
      <w:r w:rsidRPr="00DE502B">
        <w:rPr>
          <w:sz w:val="24"/>
        </w:rPr>
        <w:t>Положение</w:t>
      </w:r>
      <w:r w:rsidRPr="00DE502B">
        <w:rPr>
          <w:spacing w:val="-4"/>
          <w:sz w:val="24"/>
        </w:rPr>
        <w:t xml:space="preserve"> </w:t>
      </w:r>
      <w:r w:rsidRPr="00DE502B">
        <w:rPr>
          <w:sz w:val="24"/>
        </w:rPr>
        <w:t>о</w:t>
      </w:r>
      <w:r w:rsidRPr="00DE502B">
        <w:rPr>
          <w:spacing w:val="-3"/>
          <w:sz w:val="24"/>
        </w:rPr>
        <w:t xml:space="preserve"> </w:t>
      </w:r>
      <w:r w:rsidRPr="00DE502B">
        <w:rPr>
          <w:sz w:val="24"/>
        </w:rPr>
        <w:t>методическом</w:t>
      </w:r>
      <w:r w:rsidRPr="00DE502B">
        <w:rPr>
          <w:spacing w:val="-4"/>
          <w:sz w:val="24"/>
        </w:rPr>
        <w:t xml:space="preserve"> </w:t>
      </w:r>
      <w:r w:rsidRPr="00DE502B">
        <w:rPr>
          <w:sz w:val="24"/>
        </w:rPr>
        <w:t>объединении;</w:t>
      </w:r>
    </w:p>
    <w:p w:rsidR="005E52D3" w:rsidRPr="00DE502B" w:rsidRDefault="005E52D3" w:rsidP="005E52D3">
      <w:pPr>
        <w:pStyle w:val="a3"/>
        <w:spacing w:before="5"/>
        <w:ind w:left="0"/>
        <w:rPr>
          <w:sz w:val="29"/>
        </w:rPr>
      </w:pPr>
    </w:p>
    <w:p w:rsidR="005E52D3" w:rsidRPr="00DE502B" w:rsidRDefault="005E52D3" w:rsidP="00101F78">
      <w:pPr>
        <w:pStyle w:val="a4"/>
        <w:numPr>
          <w:ilvl w:val="0"/>
          <w:numId w:val="35"/>
        </w:numPr>
        <w:tabs>
          <w:tab w:val="left" w:pos="752"/>
        </w:tabs>
        <w:ind w:left="752" w:hanging="140"/>
        <w:rPr>
          <w:sz w:val="24"/>
        </w:rPr>
      </w:pPr>
      <w:r w:rsidRPr="00DE502B">
        <w:rPr>
          <w:sz w:val="24"/>
        </w:rPr>
        <w:t>Положение</w:t>
      </w:r>
      <w:r w:rsidRPr="00DE502B">
        <w:rPr>
          <w:spacing w:val="-5"/>
          <w:sz w:val="24"/>
        </w:rPr>
        <w:t xml:space="preserve"> </w:t>
      </w:r>
      <w:r w:rsidRPr="00DE502B">
        <w:rPr>
          <w:sz w:val="24"/>
        </w:rPr>
        <w:t>о</w:t>
      </w:r>
      <w:r w:rsidRPr="00DE502B">
        <w:rPr>
          <w:spacing w:val="-3"/>
          <w:sz w:val="24"/>
        </w:rPr>
        <w:t xml:space="preserve"> </w:t>
      </w:r>
      <w:r w:rsidRPr="00DE502B">
        <w:rPr>
          <w:sz w:val="24"/>
        </w:rPr>
        <w:t>внутришкольном</w:t>
      </w:r>
      <w:r w:rsidRPr="00DE502B">
        <w:rPr>
          <w:spacing w:val="-5"/>
          <w:sz w:val="24"/>
        </w:rPr>
        <w:t xml:space="preserve"> </w:t>
      </w:r>
      <w:r w:rsidRPr="00DE502B">
        <w:rPr>
          <w:sz w:val="24"/>
        </w:rPr>
        <w:t>контроле;</w:t>
      </w:r>
    </w:p>
    <w:p w:rsidR="005E52D3" w:rsidRPr="00DE502B" w:rsidRDefault="005E52D3" w:rsidP="005E52D3">
      <w:pPr>
        <w:pStyle w:val="a3"/>
        <w:spacing w:before="3"/>
        <w:ind w:left="0"/>
        <w:rPr>
          <w:sz w:val="29"/>
        </w:rPr>
      </w:pPr>
    </w:p>
    <w:p w:rsidR="005E52D3" w:rsidRPr="00DE502B" w:rsidRDefault="005E52D3" w:rsidP="00101F78">
      <w:pPr>
        <w:pStyle w:val="a4"/>
        <w:numPr>
          <w:ilvl w:val="0"/>
          <w:numId w:val="35"/>
        </w:numPr>
        <w:tabs>
          <w:tab w:val="left" w:pos="752"/>
        </w:tabs>
        <w:ind w:left="752" w:hanging="140"/>
        <w:rPr>
          <w:sz w:val="24"/>
        </w:rPr>
      </w:pPr>
      <w:r w:rsidRPr="00DE502B">
        <w:rPr>
          <w:sz w:val="24"/>
        </w:rPr>
        <w:t>Положение</w:t>
      </w:r>
      <w:r w:rsidRPr="00DE502B">
        <w:rPr>
          <w:spacing w:val="-5"/>
          <w:sz w:val="24"/>
        </w:rPr>
        <w:t xml:space="preserve"> </w:t>
      </w:r>
      <w:r w:rsidRPr="00DE502B">
        <w:rPr>
          <w:sz w:val="24"/>
        </w:rPr>
        <w:t>о</w:t>
      </w:r>
      <w:r w:rsidRPr="00DE502B">
        <w:rPr>
          <w:spacing w:val="-4"/>
          <w:sz w:val="24"/>
        </w:rPr>
        <w:t xml:space="preserve"> </w:t>
      </w:r>
      <w:r w:rsidRPr="00DE502B">
        <w:rPr>
          <w:sz w:val="24"/>
        </w:rPr>
        <w:t>Совете</w:t>
      </w:r>
      <w:r w:rsidRPr="00DE502B">
        <w:rPr>
          <w:spacing w:val="-3"/>
          <w:sz w:val="24"/>
        </w:rPr>
        <w:t xml:space="preserve"> </w:t>
      </w:r>
      <w:r w:rsidRPr="00DE502B">
        <w:rPr>
          <w:sz w:val="24"/>
        </w:rPr>
        <w:t>профилактике</w:t>
      </w:r>
      <w:r w:rsidRPr="00DE502B">
        <w:rPr>
          <w:spacing w:val="-8"/>
          <w:sz w:val="24"/>
        </w:rPr>
        <w:t xml:space="preserve"> </w:t>
      </w:r>
      <w:r w:rsidRPr="00DE502B">
        <w:rPr>
          <w:sz w:val="24"/>
        </w:rPr>
        <w:t>правонарушений;</w:t>
      </w:r>
    </w:p>
    <w:p w:rsidR="005E52D3" w:rsidRPr="00DE502B" w:rsidRDefault="005E52D3" w:rsidP="005E52D3">
      <w:pPr>
        <w:pStyle w:val="a3"/>
        <w:spacing w:before="5"/>
        <w:ind w:left="0"/>
        <w:rPr>
          <w:sz w:val="29"/>
        </w:rPr>
      </w:pPr>
    </w:p>
    <w:p w:rsidR="005E52D3" w:rsidRPr="00DE502B" w:rsidRDefault="005E52D3" w:rsidP="00DE502B">
      <w:pPr>
        <w:pStyle w:val="a4"/>
        <w:numPr>
          <w:ilvl w:val="0"/>
          <w:numId w:val="35"/>
        </w:numPr>
        <w:tabs>
          <w:tab w:val="left" w:pos="752"/>
        </w:tabs>
        <w:ind w:left="752" w:hanging="140"/>
        <w:rPr>
          <w:sz w:val="24"/>
        </w:rPr>
      </w:pPr>
      <w:r w:rsidRPr="00DE502B">
        <w:rPr>
          <w:sz w:val="24"/>
        </w:rPr>
        <w:t>Положение</w:t>
      </w:r>
      <w:r w:rsidRPr="00DE502B">
        <w:rPr>
          <w:spacing w:val="-5"/>
          <w:sz w:val="24"/>
        </w:rPr>
        <w:t xml:space="preserve"> </w:t>
      </w:r>
      <w:r w:rsidRPr="00DE502B">
        <w:rPr>
          <w:sz w:val="24"/>
        </w:rPr>
        <w:t>о</w:t>
      </w:r>
      <w:r w:rsidRPr="00DE502B">
        <w:rPr>
          <w:spacing w:val="-3"/>
          <w:sz w:val="24"/>
        </w:rPr>
        <w:t xml:space="preserve"> </w:t>
      </w:r>
      <w:r w:rsidRPr="00DE502B">
        <w:rPr>
          <w:sz w:val="24"/>
        </w:rPr>
        <w:t>родительском</w:t>
      </w:r>
      <w:r w:rsidRPr="00DE502B">
        <w:rPr>
          <w:spacing w:val="-4"/>
          <w:sz w:val="24"/>
        </w:rPr>
        <w:t xml:space="preserve"> </w:t>
      </w:r>
      <w:r w:rsidRPr="00DE502B">
        <w:rPr>
          <w:sz w:val="24"/>
        </w:rPr>
        <w:t>комитете</w:t>
      </w:r>
      <w:r w:rsidRPr="00DE502B">
        <w:rPr>
          <w:spacing w:val="-4"/>
          <w:sz w:val="24"/>
        </w:rPr>
        <w:t xml:space="preserve"> </w:t>
      </w:r>
      <w:r w:rsidRPr="00DE502B">
        <w:rPr>
          <w:sz w:val="24"/>
        </w:rPr>
        <w:t>МОБУ</w:t>
      </w:r>
      <w:r w:rsidRPr="00DE502B">
        <w:rPr>
          <w:spacing w:val="-3"/>
          <w:sz w:val="24"/>
        </w:rPr>
        <w:t xml:space="preserve"> </w:t>
      </w:r>
      <w:r w:rsidR="00DE502B" w:rsidRPr="00DE502B">
        <w:rPr>
          <w:sz w:val="24"/>
        </w:rPr>
        <w:t>«Казанская О</w:t>
      </w:r>
      <w:r w:rsidRPr="00DE502B">
        <w:rPr>
          <w:sz w:val="24"/>
        </w:rPr>
        <w:t>ОШ»;</w:t>
      </w:r>
    </w:p>
    <w:p w:rsidR="005E52D3" w:rsidRPr="00DE502B" w:rsidRDefault="005E52D3" w:rsidP="005E52D3">
      <w:pPr>
        <w:pStyle w:val="a3"/>
        <w:spacing w:before="5"/>
        <w:ind w:left="0"/>
        <w:rPr>
          <w:sz w:val="29"/>
        </w:rPr>
      </w:pPr>
    </w:p>
    <w:p w:rsidR="005E52D3" w:rsidRPr="00DE502B" w:rsidRDefault="005E52D3" w:rsidP="00101F78">
      <w:pPr>
        <w:pStyle w:val="a4"/>
        <w:numPr>
          <w:ilvl w:val="0"/>
          <w:numId w:val="35"/>
        </w:numPr>
        <w:tabs>
          <w:tab w:val="left" w:pos="752"/>
        </w:tabs>
        <w:ind w:left="752" w:hanging="140"/>
        <w:rPr>
          <w:sz w:val="24"/>
        </w:rPr>
      </w:pPr>
      <w:r w:rsidRPr="00DE502B">
        <w:rPr>
          <w:sz w:val="24"/>
        </w:rPr>
        <w:t>Положение</w:t>
      </w:r>
      <w:r w:rsidRPr="00DE502B">
        <w:rPr>
          <w:spacing w:val="-5"/>
          <w:sz w:val="24"/>
        </w:rPr>
        <w:t xml:space="preserve"> </w:t>
      </w:r>
      <w:r w:rsidRPr="00DE502B">
        <w:rPr>
          <w:sz w:val="24"/>
        </w:rPr>
        <w:t>о</w:t>
      </w:r>
      <w:r w:rsidRPr="00DE502B">
        <w:rPr>
          <w:spacing w:val="-4"/>
          <w:sz w:val="24"/>
        </w:rPr>
        <w:t xml:space="preserve"> </w:t>
      </w:r>
      <w:r w:rsidRPr="00DE502B">
        <w:rPr>
          <w:sz w:val="24"/>
        </w:rPr>
        <w:t>школьной</w:t>
      </w:r>
      <w:r w:rsidRPr="00DE502B">
        <w:rPr>
          <w:spacing w:val="-4"/>
          <w:sz w:val="24"/>
        </w:rPr>
        <w:t xml:space="preserve"> </w:t>
      </w:r>
      <w:r w:rsidRPr="00DE502B">
        <w:rPr>
          <w:sz w:val="24"/>
        </w:rPr>
        <w:t>службе</w:t>
      </w:r>
      <w:r w:rsidRPr="00DE502B">
        <w:rPr>
          <w:spacing w:val="-4"/>
          <w:sz w:val="24"/>
        </w:rPr>
        <w:t xml:space="preserve"> </w:t>
      </w:r>
      <w:r w:rsidRPr="00DE502B">
        <w:rPr>
          <w:sz w:val="24"/>
        </w:rPr>
        <w:t>медиации</w:t>
      </w:r>
      <w:r w:rsidRPr="00DE502B">
        <w:rPr>
          <w:spacing w:val="-4"/>
          <w:sz w:val="24"/>
        </w:rPr>
        <w:t xml:space="preserve"> </w:t>
      </w:r>
      <w:r w:rsidRPr="00DE502B">
        <w:rPr>
          <w:sz w:val="24"/>
        </w:rPr>
        <w:t>МОБУ</w:t>
      </w:r>
      <w:r w:rsidRPr="00DE502B">
        <w:rPr>
          <w:spacing w:val="1"/>
          <w:sz w:val="24"/>
        </w:rPr>
        <w:t xml:space="preserve"> </w:t>
      </w:r>
      <w:r w:rsidR="00DE502B" w:rsidRPr="00DE502B">
        <w:rPr>
          <w:sz w:val="24"/>
        </w:rPr>
        <w:t>«Казанская О</w:t>
      </w:r>
      <w:r w:rsidRPr="00DE502B">
        <w:rPr>
          <w:sz w:val="24"/>
        </w:rPr>
        <w:t>ОШ»;</w:t>
      </w:r>
    </w:p>
    <w:p w:rsidR="005E52D3" w:rsidRDefault="005E52D3" w:rsidP="005E52D3">
      <w:pPr>
        <w:rPr>
          <w:sz w:val="24"/>
        </w:rPr>
        <w:sectPr w:rsidR="005E52D3">
          <w:pgSz w:w="16840" w:h="11910" w:orient="landscape"/>
          <w:pgMar w:top="1060" w:right="560" w:bottom="920" w:left="580" w:header="0" w:footer="645" w:gutter="0"/>
          <w:cols w:space="720"/>
        </w:sectPr>
      </w:pPr>
    </w:p>
    <w:p w:rsidR="005E52D3" w:rsidRPr="00DE502B" w:rsidRDefault="005E52D3" w:rsidP="00101F78">
      <w:pPr>
        <w:pStyle w:val="a4"/>
        <w:numPr>
          <w:ilvl w:val="0"/>
          <w:numId w:val="35"/>
        </w:numPr>
        <w:tabs>
          <w:tab w:val="left" w:pos="752"/>
        </w:tabs>
        <w:spacing w:before="61"/>
        <w:ind w:left="752" w:hanging="140"/>
        <w:rPr>
          <w:sz w:val="24"/>
        </w:rPr>
      </w:pPr>
      <w:r w:rsidRPr="00DE502B">
        <w:rPr>
          <w:sz w:val="24"/>
        </w:rPr>
        <w:t>Положение</w:t>
      </w:r>
      <w:r w:rsidRPr="00DE502B">
        <w:rPr>
          <w:spacing w:val="-5"/>
          <w:sz w:val="24"/>
        </w:rPr>
        <w:t xml:space="preserve"> </w:t>
      </w:r>
      <w:r w:rsidRPr="00DE502B">
        <w:rPr>
          <w:sz w:val="24"/>
        </w:rPr>
        <w:t>об</w:t>
      </w:r>
      <w:r w:rsidRPr="00DE502B">
        <w:rPr>
          <w:spacing w:val="-3"/>
          <w:sz w:val="24"/>
        </w:rPr>
        <w:t xml:space="preserve"> </w:t>
      </w:r>
      <w:r w:rsidRPr="00DE502B">
        <w:rPr>
          <w:sz w:val="24"/>
        </w:rPr>
        <w:t>организации</w:t>
      </w:r>
      <w:r w:rsidRPr="00DE502B">
        <w:rPr>
          <w:spacing w:val="-3"/>
          <w:sz w:val="24"/>
        </w:rPr>
        <w:t xml:space="preserve"> </w:t>
      </w:r>
      <w:r w:rsidRPr="00DE502B">
        <w:rPr>
          <w:sz w:val="24"/>
        </w:rPr>
        <w:t>дополнительного</w:t>
      </w:r>
      <w:r w:rsidRPr="00DE502B">
        <w:rPr>
          <w:spacing w:val="-6"/>
          <w:sz w:val="24"/>
        </w:rPr>
        <w:t xml:space="preserve"> </w:t>
      </w:r>
      <w:r w:rsidRPr="00DE502B">
        <w:rPr>
          <w:sz w:val="24"/>
        </w:rPr>
        <w:t>образования</w:t>
      </w:r>
      <w:r w:rsidRPr="00DE502B">
        <w:rPr>
          <w:spacing w:val="-3"/>
          <w:sz w:val="24"/>
        </w:rPr>
        <w:t xml:space="preserve"> </w:t>
      </w:r>
      <w:r w:rsidRPr="00DE502B">
        <w:rPr>
          <w:sz w:val="24"/>
        </w:rPr>
        <w:t>в</w:t>
      </w:r>
      <w:r w:rsidRPr="00DE502B">
        <w:rPr>
          <w:spacing w:val="-4"/>
          <w:sz w:val="24"/>
        </w:rPr>
        <w:t xml:space="preserve"> </w:t>
      </w:r>
      <w:r w:rsidRPr="00DE502B">
        <w:rPr>
          <w:sz w:val="24"/>
        </w:rPr>
        <w:t>МОБУ</w:t>
      </w:r>
      <w:r w:rsidRPr="00DE502B">
        <w:rPr>
          <w:spacing w:val="2"/>
          <w:sz w:val="24"/>
        </w:rPr>
        <w:t xml:space="preserve"> </w:t>
      </w:r>
      <w:r w:rsidR="00DE502B" w:rsidRPr="00DE502B">
        <w:rPr>
          <w:sz w:val="24"/>
        </w:rPr>
        <w:t>«Казанская О</w:t>
      </w:r>
      <w:r w:rsidRPr="00DE502B">
        <w:rPr>
          <w:sz w:val="24"/>
        </w:rPr>
        <w:t>ОШ»;</w:t>
      </w:r>
    </w:p>
    <w:p w:rsidR="005E52D3" w:rsidRPr="00DE502B" w:rsidRDefault="005E52D3" w:rsidP="005E52D3">
      <w:pPr>
        <w:pStyle w:val="a3"/>
        <w:spacing w:before="5"/>
        <w:ind w:left="0"/>
        <w:rPr>
          <w:sz w:val="29"/>
        </w:rPr>
      </w:pPr>
    </w:p>
    <w:p w:rsidR="005E52D3" w:rsidRPr="00DE502B" w:rsidRDefault="005E52D3" w:rsidP="00101F78">
      <w:pPr>
        <w:pStyle w:val="a4"/>
        <w:numPr>
          <w:ilvl w:val="0"/>
          <w:numId w:val="35"/>
        </w:numPr>
        <w:tabs>
          <w:tab w:val="left" w:pos="752"/>
        </w:tabs>
        <w:ind w:left="752" w:hanging="140"/>
        <w:rPr>
          <w:sz w:val="24"/>
        </w:rPr>
      </w:pPr>
      <w:r w:rsidRPr="00DE502B">
        <w:rPr>
          <w:sz w:val="24"/>
        </w:rPr>
        <w:t>Положение</w:t>
      </w:r>
      <w:r w:rsidRPr="00DE502B">
        <w:rPr>
          <w:spacing w:val="-5"/>
          <w:sz w:val="24"/>
        </w:rPr>
        <w:t xml:space="preserve"> </w:t>
      </w:r>
      <w:r w:rsidRPr="00DE502B">
        <w:rPr>
          <w:sz w:val="24"/>
        </w:rPr>
        <w:t>о</w:t>
      </w:r>
      <w:r w:rsidRPr="00DE502B">
        <w:rPr>
          <w:spacing w:val="-4"/>
          <w:sz w:val="24"/>
        </w:rPr>
        <w:t xml:space="preserve"> </w:t>
      </w:r>
      <w:r w:rsidRPr="00DE502B">
        <w:rPr>
          <w:sz w:val="24"/>
        </w:rPr>
        <w:t>внеурочной</w:t>
      </w:r>
      <w:r w:rsidRPr="00DE502B">
        <w:rPr>
          <w:spacing w:val="-4"/>
          <w:sz w:val="24"/>
        </w:rPr>
        <w:t xml:space="preserve"> </w:t>
      </w:r>
      <w:r w:rsidRPr="00DE502B">
        <w:rPr>
          <w:sz w:val="24"/>
        </w:rPr>
        <w:t>деятельности</w:t>
      </w:r>
      <w:r w:rsidRPr="00DE502B">
        <w:rPr>
          <w:spacing w:val="-3"/>
          <w:sz w:val="24"/>
        </w:rPr>
        <w:t xml:space="preserve"> </w:t>
      </w:r>
      <w:r w:rsidRPr="00DE502B">
        <w:rPr>
          <w:sz w:val="24"/>
        </w:rPr>
        <w:t>обучающихся</w:t>
      </w:r>
      <w:r w:rsidR="00DE502B" w:rsidRPr="00DE502B">
        <w:rPr>
          <w:sz w:val="24"/>
        </w:rPr>
        <w:t xml:space="preserve"> в </w:t>
      </w:r>
      <w:r w:rsidRPr="00DE502B">
        <w:rPr>
          <w:sz w:val="24"/>
        </w:rPr>
        <w:t>МОБУ</w:t>
      </w:r>
      <w:r w:rsidRPr="00DE502B">
        <w:rPr>
          <w:spacing w:val="1"/>
          <w:sz w:val="24"/>
        </w:rPr>
        <w:t xml:space="preserve"> </w:t>
      </w:r>
      <w:r w:rsidR="00DE502B" w:rsidRPr="00DE502B">
        <w:rPr>
          <w:sz w:val="24"/>
        </w:rPr>
        <w:t>«Казанская О</w:t>
      </w:r>
      <w:r w:rsidRPr="00DE502B">
        <w:rPr>
          <w:sz w:val="24"/>
        </w:rPr>
        <w:t>ОШ»;</w:t>
      </w:r>
    </w:p>
    <w:p w:rsidR="005E52D3" w:rsidRPr="00DE502B" w:rsidRDefault="005E52D3" w:rsidP="005E52D3">
      <w:pPr>
        <w:pStyle w:val="a3"/>
        <w:spacing w:before="5"/>
        <w:ind w:left="0"/>
        <w:rPr>
          <w:sz w:val="29"/>
        </w:rPr>
      </w:pPr>
    </w:p>
    <w:p w:rsidR="005E52D3" w:rsidRPr="00DE502B" w:rsidRDefault="005E52D3" w:rsidP="00101F78">
      <w:pPr>
        <w:pStyle w:val="a4"/>
        <w:numPr>
          <w:ilvl w:val="0"/>
          <w:numId w:val="35"/>
        </w:numPr>
        <w:tabs>
          <w:tab w:val="left" w:pos="752"/>
        </w:tabs>
        <w:ind w:left="752" w:hanging="140"/>
        <w:rPr>
          <w:sz w:val="24"/>
        </w:rPr>
      </w:pPr>
      <w:r w:rsidRPr="00DE502B">
        <w:rPr>
          <w:sz w:val="24"/>
        </w:rPr>
        <w:t>Положение</w:t>
      </w:r>
      <w:r w:rsidRPr="00DE502B">
        <w:rPr>
          <w:spacing w:val="-5"/>
          <w:sz w:val="24"/>
        </w:rPr>
        <w:t xml:space="preserve"> </w:t>
      </w:r>
      <w:r w:rsidRPr="00DE502B">
        <w:rPr>
          <w:sz w:val="24"/>
        </w:rPr>
        <w:t>о</w:t>
      </w:r>
      <w:r w:rsidRPr="00DE502B">
        <w:rPr>
          <w:spacing w:val="-4"/>
          <w:sz w:val="24"/>
        </w:rPr>
        <w:t xml:space="preserve"> </w:t>
      </w:r>
      <w:r w:rsidRPr="00DE502B">
        <w:rPr>
          <w:sz w:val="24"/>
        </w:rPr>
        <w:t>школьном</w:t>
      </w:r>
      <w:r w:rsidRPr="00DE502B">
        <w:rPr>
          <w:spacing w:val="-3"/>
          <w:sz w:val="24"/>
        </w:rPr>
        <w:t xml:space="preserve"> </w:t>
      </w:r>
      <w:r w:rsidRPr="00DE502B">
        <w:rPr>
          <w:sz w:val="24"/>
        </w:rPr>
        <w:t>ученическом</w:t>
      </w:r>
      <w:r w:rsidRPr="00DE502B">
        <w:rPr>
          <w:spacing w:val="-5"/>
          <w:sz w:val="24"/>
        </w:rPr>
        <w:t xml:space="preserve"> </w:t>
      </w:r>
      <w:r w:rsidRPr="00DE502B">
        <w:rPr>
          <w:sz w:val="24"/>
        </w:rPr>
        <w:t>самоуправлении;</w:t>
      </w:r>
    </w:p>
    <w:p w:rsidR="005E52D3" w:rsidRPr="00DE502B" w:rsidRDefault="005E52D3" w:rsidP="005E52D3">
      <w:pPr>
        <w:pStyle w:val="a3"/>
        <w:spacing w:before="5"/>
        <w:ind w:left="0"/>
        <w:rPr>
          <w:sz w:val="29"/>
        </w:rPr>
      </w:pPr>
    </w:p>
    <w:p w:rsidR="005E52D3" w:rsidRPr="00DE502B" w:rsidRDefault="005E52D3" w:rsidP="00101F78">
      <w:pPr>
        <w:pStyle w:val="a4"/>
        <w:numPr>
          <w:ilvl w:val="0"/>
          <w:numId w:val="35"/>
        </w:numPr>
        <w:tabs>
          <w:tab w:val="left" w:pos="752"/>
        </w:tabs>
        <w:ind w:left="752" w:hanging="140"/>
        <w:rPr>
          <w:sz w:val="24"/>
        </w:rPr>
      </w:pPr>
      <w:r w:rsidRPr="00DE502B">
        <w:rPr>
          <w:sz w:val="24"/>
        </w:rPr>
        <w:t>Правила</w:t>
      </w:r>
      <w:r w:rsidRPr="00DE502B">
        <w:rPr>
          <w:spacing w:val="-5"/>
          <w:sz w:val="24"/>
        </w:rPr>
        <w:t xml:space="preserve"> </w:t>
      </w:r>
      <w:r w:rsidRPr="00DE502B">
        <w:rPr>
          <w:sz w:val="24"/>
        </w:rPr>
        <w:t>внутреннего</w:t>
      </w:r>
      <w:r w:rsidRPr="00DE502B">
        <w:rPr>
          <w:spacing w:val="-4"/>
          <w:sz w:val="24"/>
        </w:rPr>
        <w:t xml:space="preserve"> </w:t>
      </w:r>
      <w:r w:rsidRPr="00DE502B">
        <w:rPr>
          <w:sz w:val="24"/>
        </w:rPr>
        <w:t>распорядка</w:t>
      </w:r>
      <w:r w:rsidRPr="00DE502B">
        <w:rPr>
          <w:spacing w:val="-4"/>
          <w:sz w:val="24"/>
        </w:rPr>
        <w:t xml:space="preserve"> </w:t>
      </w:r>
      <w:r w:rsidRPr="00DE502B">
        <w:rPr>
          <w:sz w:val="24"/>
        </w:rPr>
        <w:t>для</w:t>
      </w:r>
      <w:r w:rsidRPr="00DE502B">
        <w:rPr>
          <w:spacing w:val="-3"/>
          <w:sz w:val="24"/>
        </w:rPr>
        <w:t xml:space="preserve"> </w:t>
      </w:r>
      <w:r w:rsidRPr="00DE502B">
        <w:rPr>
          <w:sz w:val="24"/>
        </w:rPr>
        <w:t>обучающихся</w:t>
      </w:r>
      <w:r w:rsidR="00DE502B" w:rsidRPr="00DE502B">
        <w:rPr>
          <w:sz w:val="24"/>
        </w:rPr>
        <w:t xml:space="preserve"> </w:t>
      </w:r>
      <w:r w:rsidRPr="00DE502B">
        <w:rPr>
          <w:sz w:val="24"/>
        </w:rPr>
        <w:t>МОБУ</w:t>
      </w:r>
      <w:r w:rsidRPr="00DE502B">
        <w:rPr>
          <w:spacing w:val="2"/>
          <w:sz w:val="24"/>
        </w:rPr>
        <w:t xml:space="preserve"> </w:t>
      </w:r>
      <w:r w:rsidR="00DE502B" w:rsidRPr="00DE502B">
        <w:rPr>
          <w:sz w:val="24"/>
        </w:rPr>
        <w:t>«Казанская О</w:t>
      </w:r>
      <w:r w:rsidRPr="00DE502B">
        <w:rPr>
          <w:sz w:val="24"/>
        </w:rPr>
        <w:t>ОШ»;</w:t>
      </w:r>
    </w:p>
    <w:p w:rsidR="005E52D3" w:rsidRDefault="005E52D3" w:rsidP="005E52D3">
      <w:pPr>
        <w:pStyle w:val="a3"/>
        <w:spacing w:before="4"/>
        <w:ind w:left="0"/>
        <w:rPr>
          <w:sz w:val="29"/>
        </w:rPr>
      </w:pPr>
    </w:p>
    <w:p w:rsidR="005E52D3" w:rsidRDefault="005E52D3" w:rsidP="005E52D3">
      <w:pPr>
        <w:pStyle w:val="a3"/>
        <w:spacing w:before="5"/>
        <w:ind w:left="0"/>
        <w:rPr>
          <w:sz w:val="29"/>
        </w:rPr>
      </w:pPr>
    </w:p>
    <w:p w:rsidR="005E52D3" w:rsidRPr="00DE502B" w:rsidRDefault="005E52D3" w:rsidP="005E52D3">
      <w:pPr>
        <w:pStyle w:val="a3"/>
        <w:spacing w:before="7"/>
        <w:ind w:left="0"/>
        <w:rPr>
          <w:sz w:val="29"/>
        </w:rPr>
      </w:pPr>
    </w:p>
    <w:p w:rsidR="005E52D3" w:rsidRPr="00DE502B" w:rsidRDefault="005E52D3" w:rsidP="00101F78">
      <w:pPr>
        <w:pStyle w:val="21"/>
        <w:numPr>
          <w:ilvl w:val="3"/>
          <w:numId w:val="30"/>
        </w:numPr>
        <w:tabs>
          <w:tab w:val="left" w:pos="1274"/>
        </w:tabs>
        <w:spacing w:before="1"/>
        <w:ind w:hanging="722"/>
      </w:pPr>
      <w:r w:rsidRPr="00DE502B">
        <w:t>Требования</w:t>
      </w:r>
      <w:r w:rsidRPr="00DE502B">
        <w:rPr>
          <w:spacing w:val="-2"/>
        </w:rPr>
        <w:t xml:space="preserve"> </w:t>
      </w:r>
      <w:r w:rsidRPr="00DE502B">
        <w:t>к</w:t>
      </w:r>
      <w:r w:rsidRPr="00DE502B">
        <w:rPr>
          <w:spacing w:val="-2"/>
        </w:rPr>
        <w:t xml:space="preserve"> </w:t>
      </w:r>
      <w:r w:rsidRPr="00DE502B">
        <w:t>условиям</w:t>
      </w:r>
      <w:r w:rsidRPr="00DE502B">
        <w:rPr>
          <w:spacing w:val="-3"/>
        </w:rPr>
        <w:t xml:space="preserve"> </w:t>
      </w:r>
      <w:r w:rsidRPr="00DE502B">
        <w:t>работы</w:t>
      </w:r>
      <w:r w:rsidRPr="00DE502B">
        <w:rPr>
          <w:spacing w:val="-1"/>
        </w:rPr>
        <w:t xml:space="preserve"> </w:t>
      </w:r>
      <w:r w:rsidRPr="00DE502B">
        <w:t>с</w:t>
      </w:r>
      <w:r w:rsidRPr="00DE502B">
        <w:rPr>
          <w:spacing w:val="-4"/>
        </w:rPr>
        <w:t xml:space="preserve"> </w:t>
      </w:r>
      <w:r w:rsidRPr="00DE502B">
        <w:t>обучающимися</w:t>
      </w:r>
      <w:r w:rsidRPr="00DE502B">
        <w:rPr>
          <w:spacing w:val="-1"/>
        </w:rPr>
        <w:t xml:space="preserve"> </w:t>
      </w:r>
      <w:r w:rsidRPr="00DE502B">
        <w:t>с</w:t>
      </w:r>
      <w:r w:rsidRPr="00DE502B">
        <w:rPr>
          <w:spacing w:val="-3"/>
        </w:rPr>
        <w:t xml:space="preserve"> </w:t>
      </w:r>
      <w:r w:rsidRPr="00DE502B">
        <w:t>особыми</w:t>
      </w:r>
      <w:r w:rsidRPr="00DE502B">
        <w:rPr>
          <w:spacing w:val="-1"/>
        </w:rPr>
        <w:t xml:space="preserve"> </w:t>
      </w:r>
      <w:r w:rsidRPr="00DE502B">
        <w:t>образовательными</w:t>
      </w:r>
      <w:r w:rsidRPr="00DE502B">
        <w:rPr>
          <w:spacing w:val="-4"/>
        </w:rPr>
        <w:t xml:space="preserve"> </w:t>
      </w:r>
      <w:r w:rsidRPr="00DE502B">
        <w:t>потребностями</w:t>
      </w:r>
    </w:p>
    <w:p w:rsidR="005E52D3" w:rsidRPr="00DE502B" w:rsidRDefault="005E52D3" w:rsidP="005E52D3">
      <w:pPr>
        <w:pStyle w:val="a3"/>
        <w:spacing w:before="9"/>
        <w:ind w:left="0"/>
        <w:rPr>
          <w:b/>
          <w:sz w:val="28"/>
        </w:rPr>
      </w:pPr>
    </w:p>
    <w:p w:rsidR="005E52D3" w:rsidRPr="00DE502B" w:rsidRDefault="005E52D3" w:rsidP="005E52D3">
      <w:pPr>
        <w:pStyle w:val="a3"/>
        <w:spacing w:before="198" w:line="357" w:lineRule="auto"/>
        <w:ind w:left="552" w:right="579" w:firstLine="480"/>
        <w:jc w:val="both"/>
      </w:pPr>
      <w:r w:rsidRPr="00DE502B">
        <w:t>На уровне общности: формируются условия освоения социальных ролей, ответственности и самостоятельности, сопричастности к</w:t>
      </w:r>
      <w:r w:rsidRPr="00DE502B">
        <w:rPr>
          <w:spacing w:val="1"/>
        </w:rPr>
        <w:t xml:space="preserve"> </w:t>
      </w:r>
      <w:r w:rsidRPr="00DE502B">
        <w:t>реализации</w:t>
      </w:r>
      <w:r w:rsidRPr="00DE502B">
        <w:rPr>
          <w:spacing w:val="1"/>
        </w:rPr>
        <w:t xml:space="preserve"> </w:t>
      </w:r>
      <w:r w:rsidRPr="00DE502B">
        <w:t>целей</w:t>
      </w:r>
      <w:r w:rsidRPr="00DE502B">
        <w:rPr>
          <w:spacing w:val="1"/>
        </w:rPr>
        <w:t xml:space="preserve"> </w:t>
      </w:r>
      <w:r w:rsidRPr="00DE502B">
        <w:t>и</w:t>
      </w:r>
      <w:r w:rsidRPr="00DE502B">
        <w:rPr>
          <w:spacing w:val="1"/>
        </w:rPr>
        <w:t xml:space="preserve"> </w:t>
      </w:r>
      <w:r w:rsidRPr="00DE502B">
        <w:t>смыслов</w:t>
      </w:r>
      <w:r w:rsidRPr="00DE502B">
        <w:rPr>
          <w:spacing w:val="1"/>
        </w:rPr>
        <w:t xml:space="preserve"> </w:t>
      </w:r>
      <w:r w:rsidRPr="00DE502B">
        <w:t>сообщества,</w:t>
      </w:r>
      <w:r w:rsidRPr="00DE502B">
        <w:rPr>
          <w:spacing w:val="1"/>
        </w:rPr>
        <w:t xml:space="preserve"> </w:t>
      </w:r>
      <w:r w:rsidRPr="00DE502B">
        <w:t>приобретается</w:t>
      </w:r>
      <w:r w:rsidRPr="00DE502B">
        <w:rPr>
          <w:spacing w:val="1"/>
        </w:rPr>
        <w:t xml:space="preserve"> </w:t>
      </w:r>
      <w:r w:rsidRPr="00DE502B">
        <w:t>опыт</w:t>
      </w:r>
      <w:r w:rsidRPr="00DE502B">
        <w:rPr>
          <w:spacing w:val="1"/>
        </w:rPr>
        <w:t xml:space="preserve"> </w:t>
      </w:r>
      <w:r w:rsidRPr="00DE502B">
        <w:t>развития</w:t>
      </w:r>
      <w:r w:rsidRPr="00DE502B">
        <w:rPr>
          <w:spacing w:val="1"/>
        </w:rPr>
        <w:t xml:space="preserve"> </w:t>
      </w:r>
      <w:r w:rsidRPr="00DE502B">
        <w:t>отношений</w:t>
      </w:r>
      <w:r w:rsidRPr="00DE502B">
        <w:rPr>
          <w:spacing w:val="1"/>
        </w:rPr>
        <w:t xml:space="preserve"> </w:t>
      </w:r>
      <w:r w:rsidRPr="00DE502B">
        <w:t>между</w:t>
      </w:r>
      <w:r w:rsidRPr="00DE502B">
        <w:rPr>
          <w:spacing w:val="1"/>
        </w:rPr>
        <w:t xml:space="preserve"> </w:t>
      </w:r>
      <w:r w:rsidRPr="00DE502B">
        <w:t>обучающимися,</w:t>
      </w:r>
      <w:r w:rsidRPr="00DE502B">
        <w:rPr>
          <w:spacing w:val="1"/>
        </w:rPr>
        <w:t xml:space="preserve"> </w:t>
      </w:r>
      <w:r w:rsidRPr="00DE502B">
        <w:t>родителями</w:t>
      </w:r>
      <w:r w:rsidRPr="00DE502B">
        <w:rPr>
          <w:spacing w:val="1"/>
        </w:rPr>
        <w:t xml:space="preserve"> </w:t>
      </w:r>
      <w:r w:rsidRPr="00DE502B">
        <w:t>(законными</w:t>
      </w:r>
      <w:r w:rsidRPr="00DE502B">
        <w:rPr>
          <w:spacing w:val="1"/>
        </w:rPr>
        <w:t xml:space="preserve"> </w:t>
      </w:r>
      <w:r w:rsidRPr="00DE502B">
        <w:t>представителями),</w:t>
      </w:r>
      <w:r w:rsidRPr="00DE502B">
        <w:rPr>
          <w:spacing w:val="1"/>
        </w:rPr>
        <w:t xml:space="preserve"> </w:t>
      </w:r>
      <w:r w:rsidRPr="00DE502B">
        <w:t>педагогами.</w:t>
      </w:r>
      <w:r w:rsidRPr="00DE502B">
        <w:rPr>
          <w:spacing w:val="1"/>
        </w:rPr>
        <w:t xml:space="preserve"> </w:t>
      </w:r>
      <w:r w:rsidRPr="00DE502B">
        <w:t>Детская</w:t>
      </w:r>
      <w:r w:rsidRPr="00DE502B">
        <w:rPr>
          <w:spacing w:val="1"/>
        </w:rPr>
        <w:t xml:space="preserve"> </w:t>
      </w:r>
      <w:r w:rsidRPr="00DE502B">
        <w:t>и</w:t>
      </w:r>
      <w:r w:rsidRPr="00DE502B">
        <w:rPr>
          <w:spacing w:val="1"/>
        </w:rPr>
        <w:t xml:space="preserve"> </w:t>
      </w:r>
      <w:r w:rsidRPr="00DE502B">
        <w:t>детско-взрослая</w:t>
      </w:r>
      <w:r w:rsidRPr="00DE502B">
        <w:rPr>
          <w:spacing w:val="1"/>
        </w:rPr>
        <w:t xml:space="preserve"> </w:t>
      </w:r>
      <w:r w:rsidRPr="00DE502B">
        <w:t>общности</w:t>
      </w:r>
      <w:r w:rsidRPr="00DE502B">
        <w:rPr>
          <w:spacing w:val="1"/>
        </w:rPr>
        <w:t xml:space="preserve"> </w:t>
      </w:r>
      <w:r w:rsidRPr="00DE502B">
        <w:t>в</w:t>
      </w:r>
      <w:r w:rsidRPr="00DE502B">
        <w:rPr>
          <w:spacing w:val="1"/>
        </w:rPr>
        <w:t xml:space="preserve"> </w:t>
      </w:r>
      <w:r w:rsidRPr="00DE502B">
        <w:t>инклюзивном</w:t>
      </w:r>
      <w:r w:rsidRPr="00DE502B">
        <w:rPr>
          <w:spacing w:val="1"/>
        </w:rPr>
        <w:t xml:space="preserve"> </w:t>
      </w:r>
      <w:r w:rsidRPr="00DE502B">
        <w:t>образовании</w:t>
      </w:r>
      <w:r w:rsidRPr="00DE502B">
        <w:rPr>
          <w:spacing w:val="1"/>
        </w:rPr>
        <w:t xml:space="preserve"> </w:t>
      </w:r>
      <w:r w:rsidRPr="00DE502B">
        <w:t>развиваются</w:t>
      </w:r>
      <w:r w:rsidRPr="00DE502B">
        <w:rPr>
          <w:spacing w:val="1"/>
        </w:rPr>
        <w:t xml:space="preserve"> </w:t>
      </w:r>
      <w:r w:rsidRPr="00DE502B">
        <w:t>на</w:t>
      </w:r>
      <w:r w:rsidRPr="00DE502B">
        <w:rPr>
          <w:spacing w:val="1"/>
        </w:rPr>
        <w:t xml:space="preserve"> </w:t>
      </w:r>
      <w:r w:rsidRPr="00DE502B">
        <w:t>принципах</w:t>
      </w:r>
      <w:r w:rsidRPr="00DE502B">
        <w:rPr>
          <w:spacing w:val="1"/>
        </w:rPr>
        <w:t xml:space="preserve"> </w:t>
      </w:r>
      <w:r w:rsidRPr="00DE502B">
        <w:t>заботы,</w:t>
      </w:r>
      <w:r w:rsidRPr="00DE502B">
        <w:rPr>
          <w:spacing w:val="1"/>
        </w:rPr>
        <w:t xml:space="preserve"> </w:t>
      </w:r>
      <w:r w:rsidRPr="00DE502B">
        <w:t>взаимоуважения</w:t>
      </w:r>
      <w:r w:rsidRPr="00DE502B">
        <w:rPr>
          <w:spacing w:val="-1"/>
        </w:rPr>
        <w:t xml:space="preserve"> </w:t>
      </w:r>
      <w:r w:rsidRPr="00DE502B">
        <w:t>и сотрудничества в</w:t>
      </w:r>
      <w:r w:rsidRPr="00DE502B">
        <w:rPr>
          <w:spacing w:val="-1"/>
        </w:rPr>
        <w:t xml:space="preserve"> </w:t>
      </w:r>
      <w:r w:rsidRPr="00DE502B">
        <w:t>совместной деятельности.</w:t>
      </w:r>
    </w:p>
    <w:p w:rsidR="005E52D3" w:rsidRPr="00DE502B" w:rsidRDefault="005E52D3" w:rsidP="005E52D3">
      <w:pPr>
        <w:pStyle w:val="a3"/>
        <w:spacing w:before="198" w:line="357" w:lineRule="auto"/>
        <w:ind w:left="552" w:right="571" w:firstLine="480"/>
        <w:jc w:val="both"/>
      </w:pPr>
      <w:r w:rsidRPr="00DE502B">
        <w:t>На</w:t>
      </w:r>
      <w:r w:rsidRPr="00DE502B">
        <w:rPr>
          <w:spacing w:val="1"/>
        </w:rPr>
        <w:t xml:space="preserve"> </w:t>
      </w:r>
      <w:r w:rsidRPr="00DE502B">
        <w:t>уровне деятельностей: педагогическое проектирование совместной деятельности в классе,</w:t>
      </w:r>
      <w:r w:rsidRPr="00DE502B">
        <w:rPr>
          <w:spacing w:val="1"/>
        </w:rPr>
        <w:t xml:space="preserve"> </w:t>
      </w:r>
      <w:r w:rsidRPr="00DE502B">
        <w:t>формирует</w:t>
      </w:r>
      <w:r w:rsidRPr="00DE502B">
        <w:rPr>
          <w:spacing w:val="1"/>
        </w:rPr>
        <w:t xml:space="preserve"> </w:t>
      </w:r>
      <w:r w:rsidRPr="00DE502B">
        <w:t>опыт работы</w:t>
      </w:r>
      <w:r w:rsidRPr="00DE502B">
        <w:rPr>
          <w:spacing w:val="1"/>
        </w:rPr>
        <w:t xml:space="preserve"> </w:t>
      </w:r>
      <w:r w:rsidRPr="00DE502B">
        <w:t>в команде,</w:t>
      </w:r>
      <w:r w:rsidRPr="00DE502B">
        <w:rPr>
          <w:spacing w:val="1"/>
        </w:rPr>
        <w:t xml:space="preserve"> </w:t>
      </w:r>
      <w:r w:rsidRPr="00DE502B">
        <w:t>развивает</w:t>
      </w:r>
      <w:r w:rsidRPr="00DE502B">
        <w:rPr>
          <w:spacing w:val="-1"/>
        </w:rPr>
        <w:t xml:space="preserve"> </w:t>
      </w:r>
      <w:r w:rsidRPr="00DE502B">
        <w:t>активность</w:t>
      </w:r>
      <w:r w:rsidRPr="00DE502B">
        <w:rPr>
          <w:spacing w:val="-1"/>
        </w:rPr>
        <w:t xml:space="preserve"> </w:t>
      </w:r>
      <w:r w:rsidRPr="00DE502B">
        <w:t>и</w:t>
      </w:r>
      <w:r w:rsidRPr="00DE502B">
        <w:rPr>
          <w:spacing w:val="-2"/>
        </w:rPr>
        <w:t xml:space="preserve"> </w:t>
      </w:r>
      <w:r w:rsidRPr="00DE502B">
        <w:t>ответственность</w:t>
      </w:r>
      <w:r w:rsidRPr="00DE502B">
        <w:rPr>
          <w:spacing w:val="-1"/>
        </w:rPr>
        <w:t xml:space="preserve"> </w:t>
      </w:r>
      <w:r w:rsidRPr="00DE502B">
        <w:t>каждого</w:t>
      </w:r>
      <w:r w:rsidRPr="00DE502B">
        <w:rPr>
          <w:spacing w:val="-1"/>
        </w:rPr>
        <w:t xml:space="preserve"> </w:t>
      </w:r>
      <w:r w:rsidRPr="00DE502B">
        <w:t>обучающегося</w:t>
      </w:r>
      <w:r w:rsidRPr="00DE502B">
        <w:rPr>
          <w:spacing w:val="-1"/>
        </w:rPr>
        <w:t xml:space="preserve"> </w:t>
      </w:r>
      <w:r w:rsidRPr="00DE502B">
        <w:t>в</w:t>
      </w:r>
      <w:r w:rsidRPr="00DE502B">
        <w:rPr>
          <w:spacing w:val="1"/>
        </w:rPr>
        <w:t xml:space="preserve"> </w:t>
      </w:r>
      <w:r w:rsidRPr="00DE502B">
        <w:t>социальной</w:t>
      </w:r>
      <w:r w:rsidRPr="00DE502B">
        <w:rPr>
          <w:spacing w:val="-1"/>
        </w:rPr>
        <w:t xml:space="preserve"> </w:t>
      </w:r>
      <w:r w:rsidRPr="00DE502B">
        <w:t>ситуации его</w:t>
      </w:r>
      <w:r w:rsidRPr="00DE502B">
        <w:rPr>
          <w:spacing w:val="-2"/>
        </w:rPr>
        <w:t xml:space="preserve"> </w:t>
      </w:r>
      <w:r w:rsidRPr="00DE502B">
        <w:t>развития.</w:t>
      </w:r>
    </w:p>
    <w:p w:rsidR="005E52D3" w:rsidRPr="00DE502B" w:rsidRDefault="005E52D3" w:rsidP="005E52D3">
      <w:pPr>
        <w:pStyle w:val="a3"/>
        <w:spacing w:before="198" w:line="357" w:lineRule="auto"/>
        <w:ind w:left="552" w:right="582" w:firstLine="480"/>
        <w:jc w:val="both"/>
      </w:pPr>
      <w:r w:rsidRPr="00DE502B">
        <w:t>На</w:t>
      </w:r>
      <w:r w:rsidRPr="00DE502B">
        <w:rPr>
          <w:spacing w:val="1"/>
        </w:rPr>
        <w:t xml:space="preserve"> </w:t>
      </w:r>
      <w:r w:rsidRPr="00DE502B">
        <w:t>уровне</w:t>
      </w:r>
      <w:r w:rsidRPr="00DE502B">
        <w:rPr>
          <w:spacing w:val="1"/>
        </w:rPr>
        <w:t xml:space="preserve"> </w:t>
      </w:r>
      <w:r w:rsidRPr="00DE502B">
        <w:t>событий:</w:t>
      </w:r>
      <w:r w:rsidRPr="00DE502B">
        <w:rPr>
          <w:spacing w:val="1"/>
        </w:rPr>
        <w:t xml:space="preserve"> </w:t>
      </w:r>
      <w:r w:rsidRPr="00DE502B">
        <w:t>проектирование</w:t>
      </w:r>
      <w:r w:rsidRPr="00DE502B">
        <w:rPr>
          <w:spacing w:val="1"/>
        </w:rPr>
        <w:t xml:space="preserve"> </w:t>
      </w:r>
      <w:r w:rsidRPr="00DE502B">
        <w:t>педагогами</w:t>
      </w:r>
      <w:r w:rsidRPr="00DE502B">
        <w:rPr>
          <w:spacing w:val="1"/>
        </w:rPr>
        <w:t xml:space="preserve"> </w:t>
      </w:r>
      <w:r w:rsidRPr="00DE502B">
        <w:t>ритмов</w:t>
      </w:r>
      <w:r w:rsidRPr="00DE502B">
        <w:rPr>
          <w:spacing w:val="1"/>
        </w:rPr>
        <w:t xml:space="preserve"> </w:t>
      </w:r>
      <w:r w:rsidRPr="00DE502B">
        <w:t>учебной</w:t>
      </w:r>
      <w:r w:rsidRPr="00DE502B">
        <w:rPr>
          <w:spacing w:val="1"/>
        </w:rPr>
        <w:t xml:space="preserve"> </w:t>
      </w:r>
      <w:r w:rsidRPr="00DE502B">
        <w:t>работы,</w:t>
      </w:r>
      <w:r w:rsidRPr="00DE502B">
        <w:rPr>
          <w:spacing w:val="1"/>
        </w:rPr>
        <w:t xml:space="preserve"> </w:t>
      </w:r>
      <w:r w:rsidRPr="00DE502B">
        <w:t>отдыха,</w:t>
      </w:r>
      <w:r w:rsidRPr="00DE502B">
        <w:rPr>
          <w:spacing w:val="1"/>
        </w:rPr>
        <w:t xml:space="preserve"> </w:t>
      </w:r>
      <w:r w:rsidRPr="00DE502B">
        <w:t>праздников</w:t>
      </w:r>
      <w:r w:rsidRPr="00DE502B">
        <w:rPr>
          <w:spacing w:val="1"/>
        </w:rPr>
        <w:t xml:space="preserve"> </w:t>
      </w:r>
      <w:r w:rsidRPr="00DE502B">
        <w:t>и</w:t>
      </w:r>
      <w:r w:rsidRPr="00DE502B">
        <w:rPr>
          <w:spacing w:val="1"/>
        </w:rPr>
        <w:t xml:space="preserve"> </w:t>
      </w:r>
      <w:r w:rsidRPr="00DE502B">
        <w:t>общих</w:t>
      </w:r>
      <w:r w:rsidRPr="00DE502B">
        <w:rPr>
          <w:spacing w:val="1"/>
        </w:rPr>
        <w:t xml:space="preserve"> </w:t>
      </w:r>
      <w:r w:rsidRPr="00DE502B">
        <w:t>дел</w:t>
      </w:r>
      <w:r w:rsidRPr="00DE502B">
        <w:rPr>
          <w:spacing w:val="1"/>
        </w:rPr>
        <w:t xml:space="preserve"> </w:t>
      </w:r>
      <w:r w:rsidRPr="00DE502B">
        <w:t>с</w:t>
      </w:r>
      <w:r w:rsidRPr="00DE502B">
        <w:rPr>
          <w:spacing w:val="1"/>
        </w:rPr>
        <w:t xml:space="preserve"> </w:t>
      </w:r>
      <w:r w:rsidRPr="00DE502B">
        <w:t>учетом</w:t>
      </w:r>
      <w:r w:rsidRPr="00DE502B">
        <w:rPr>
          <w:spacing w:val="1"/>
        </w:rPr>
        <w:t xml:space="preserve"> </w:t>
      </w:r>
      <w:r w:rsidRPr="00DE502B">
        <w:t>специфики</w:t>
      </w:r>
      <w:r w:rsidRPr="00DE502B">
        <w:rPr>
          <w:spacing w:val="1"/>
        </w:rPr>
        <w:t xml:space="preserve"> </w:t>
      </w:r>
      <w:r w:rsidRPr="00DE502B">
        <w:t>социальной</w:t>
      </w:r>
      <w:r w:rsidRPr="00DE502B">
        <w:rPr>
          <w:spacing w:val="1"/>
        </w:rPr>
        <w:t xml:space="preserve"> </w:t>
      </w:r>
      <w:r w:rsidRPr="00DE502B">
        <w:t>и культурной</w:t>
      </w:r>
      <w:r w:rsidRPr="00DE502B">
        <w:rPr>
          <w:spacing w:val="1"/>
        </w:rPr>
        <w:t xml:space="preserve"> </w:t>
      </w:r>
      <w:r w:rsidRPr="00DE502B">
        <w:t>ситуации</w:t>
      </w:r>
      <w:r w:rsidRPr="00DE502B">
        <w:rPr>
          <w:spacing w:val="1"/>
        </w:rPr>
        <w:t xml:space="preserve"> </w:t>
      </w:r>
      <w:r w:rsidRPr="00DE502B">
        <w:t>развития</w:t>
      </w:r>
      <w:r w:rsidRPr="00DE502B">
        <w:rPr>
          <w:spacing w:val="1"/>
        </w:rPr>
        <w:t xml:space="preserve"> </w:t>
      </w:r>
      <w:r w:rsidRPr="00DE502B">
        <w:t>каждого</w:t>
      </w:r>
      <w:r w:rsidRPr="00DE502B">
        <w:rPr>
          <w:spacing w:val="1"/>
        </w:rPr>
        <w:t xml:space="preserve"> </w:t>
      </w:r>
      <w:r w:rsidRPr="00DE502B">
        <w:t>ребенка с ОВЗ</w:t>
      </w:r>
      <w:r w:rsidRPr="00DE502B">
        <w:rPr>
          <w:spacing w:val="1"/>
        </w:rPr>
        <w:t xml:space="preserve"> </w:t>
      </w:r>
      <w:r w:rsidRPr="00DE502B">
        <w:t>обеспечивает</w:t>
      </w:r>
      <w:r w:rsidRPr="00DE502B">
        <w:rPr>
          <w:spacing w:val="1"/>
        </w:rPr>
        <w:t xml:space="preserve"> </w:t>
      </w:r>
      <w:r w:rsidRPr="00DE502B">
        <w:t>возможность</w:t>
      </w:r>
      <w:r w:rsidRPr="00DE502B">
        <w:rPr>
          <w:spacing w:val="1"/>
        </w:rPr>
        <w:t xml:space="preserve"> </w:t>
      </w:r>
      <w:r w:rsidRPr="00DE502B">
        <w:t>его</w:t>
      </w:r>
      <w:r w:rsidRPr="00DE502B">
        <w:rPr>
          <w:spacing w:val="1"/>
        </w:rPr>
        <w:t xml:space="preserve"> </w:t>
      </w:r>
      <w:r w:rsidRPr="00DE502B">
        <w:t>участия</w:t>
      </w:r>
      <w:r w:rsidRPr="00DE502B">
        <w:rPr>
          <w:spacing w:val="1"/>
        </w:rPr>
        <w:t xml:space="preserve"> </w:t>
      </w:r>
      <w:r w:rsidRPr="00DE502B">
        <w:t>в</w:t>
      </w:r>
      <w:r w:rsidRPr="00DE502B">
        <w:rPr>
          <w:spacing w:val="1"/>
        </w:rPr>
        <w:t xml:space="preserve"> </w:t>
      </w:r>
      <w:r w:rsidRPr="00DE502B">
        <w:t>жизни класса,</w:t>
      </w:r>
      <w:r w:rsidRPr="00DE502B">
        <w:rPr>
          <w:spacing w:val="1"/>
        </w:rPr>
        <w:t xml:space="preserve"> </w:t>
      </w:r>
      <w:r w:rsidRPr="00DE502B">
        <w:t>школы,</w:t>
      </w:r>
      <w:r w:rsidRPr="00DE502B">
        <w:rPr>
          <w:spacing w:val="1"/>
        </w:rPr>
        <w:t xml:space="preserve"> </w:t>
      </w:r>
      <w:r w:rsidRPr="00DE502B">
        <w:t>событиях</w:t>
      </w:r>
      <w:r w:rsidRPr="00DE502B">
        <w:rPr>
          <w:spacing w:val="1"/>
        </w:rPr>
        <w:t xml:space="preserve"> </w:t>
      </w:r>
      <w:r w:rsidRPr="00DE502B">
        <w:t>группы, формирует</w:t>
      </w:r>
      <w:r w:rsidRPr="00DE502B">
        <w:rPr>
          <w:spacing w:val="-1"/>
        </w:rPr>
        <w:t xml:space="preserve"> </w:t>
      </w:r>
      <w:r w:rsidRPr="00DE502B">
        <w:t>личностный опыт, развивает</w:t>
      </w:r>
      <w:r w:rsidRPr="00DE502B">
        <w:rPr>
          <w:spacing w:val="-1"/>
        </w:rPr>
        <w:t xml:space="preserve"> </w:t>
      </w:r>
      <w:r w:rsidRPr="00DE502B">
        <w:t>самооценку</w:t>
      </w:r>
      <w:r w:rsidRPr="00DE502B">
        <w:rPr>
          <w:spacing w:val="-5"/>
        </w:rPr>
        <w:t xml:space="preserve"> </w:t>
      </w:r>
      <w:r w:rsidRPr="00DE502B">
        <w:t>и</w:t>
      </w:r>
      <w:r w:rsidRPr="00DE502B">
        <w:rPr>
          <w:spacing w:val="3"/>
        </w:rPr>
        <w:t xml:space="preserve"> </w:t>
      </w:r>
      <w:r w:rsidRPr="00DE502B">
        <w:t>уверенность</w:t>
      </w:r>
      <w:r w:rsidRPr="00DE502B">
        <w:rPr>
          <w:spacing w:val="-1"/>
        </w:rPr>
        <w:t xml:space="preserve"> </w:t>
      </w:r>
      <w:r w:rsidRPr="00DE502B">
        <w:t>в</w:t>
      </w:r>
      <w:r w:rsidRPr="00DE502B">
        <w:rPr>
          <w:spacing w:val="-1"/>
        </w:rPr>
        <w:t xml:space="preserve"> </w:t>
      </w:r>
      <w:r w:rsidRPr="00DE502B">
        <w:t>своих</w:t>
      </w:r>
      <w:r w:rsidRPr="00DE502B">
        <w:rPr>
          <w:spacing w:val="1"/>
        </w:rPr>
        <w:t xml:space="preserve"> </w:t>
      </w:r>
      <w:r w:rsidRPr="00DE502B">
        <w:t>силах.</w:t>
      </w:r>
    </w:p>
    <w:p w:rsidR="005E52D3" w:rsidRDefault="005E52D3" w:rsidP="005E52D3">
      <w:pPr>
        <w:spacing w:line="357" w:lineRule="auto"/>
        <w:jc w:val="both"/>
        <w:sectPr w:rsidR="005E52D3">
          <w:pgSz w:w="16840" w:h="11910" w:orient="landscape"/>
          <w:pgMar w:top="1060" w:right="560" w:bottom="920" w:left="580" w:header="0" w:footer="645" w:gutter="0"/>
          <w:cols w:space="720"/>
        </w:sectPr>
      </w:pPr>
    </w:p>
    <w:p w:rsidR="005E52D3" w:rsidRPr="00DE502B" w:rsidRDefault="005E52D3" w:rsidP="005E52D3">
      <w:pPr>
        <w:pStyle w:val="a3"/>
        <w:spacing w:before="61"/>
        <w:ind w:left="973"/>
      </w:pPr>
      <w:r w:rsidRPr="00DE502B">
        <w:t>Особыми</w:t>
      </w:r>
      <w:r w:rsidRPr="00DE502B">
        <w:rPr>
          <w:spacing w:val="-3"/>
        </w:rPr>
        <w:t xml:space="preserve"> </w:t>
      </w:r>
      <w:r w:rsidRPr="00DE502B">
        <w:t>задачами</w:t>
      </w:r>
      <w:r w:rsidRPr="00DE502B">
        <w:rPr>
          <w:spacing w:val="-4"/>
        </w:rPr>
        <w:t xml:space="preserve"> </w:t>
      </w:r>
      <w:r w:rsidRPr="00DE502B">
        <w:t>воспитания</w:t>
      </w:r>
      <w:r w:rsidRPr="00DE502B">
        <w:rPr>
          <w:spacing w:val="-3"/>
        </w:rPr>
        <w:t xml:space="preserve"> </w:t>
      </w:r>
      <w:r w:rsidRPr="00DE502B">
        <w:t>обучающихся</w:t>
      </w:r>
      <w:r w:rsidRPr="00DE502B">
        <w:rPr>
          <w:spacing w:val="-3"/>
        </w:rPr>
        <w:t xml:space="preserve"> </w:t>
      </w:r>
      <w:r w:rsidRPr="00DE502B">
        <w:t>с</w:t>
      </w:r>
      <w:r w:rsidRPr="00DE502B">
        <w:rPr>
          <w:spacing w:val="-3"/>
        </w:rPr>
        <w:t xml:space="preserve"> </w:t>
      </w:r>
      <w:r w:rsidRPr="00DE502B">
        <w:t>особыми</w:t>
      </w:r>
      <w:r w:rsidRPr="00DE502B">
        <w:rPr>
          <w:spacing w:val="-3"/>
        </w:rPr>
        <w:t xml:space="preserve"> </w:t>
      </w:r>
      <w:r w:rsidRPr="00DE502B">
        <w:t>образовательными</w:t>
      </w:r>
      <w:r w:rsidRPr="00DE502B">
        <w:rPr>
          <w:spacing w:val="-3"/>
        </w:rPr>
        <w:t xml:space="preserve"> </w:t>
      </w:r>
      <w:r w:rsidRPr="00DE502B">
        <w:t>потребностями</w:t>
      </w:r>
      <w:r w:rsidRPr="00DE502B">
        <w:rPr>
          <w:spacing w:val="-3"/>
        </w:rPr>
        <w:t xml:space="preserve"> </w:t>
      </w:r>
      <w:r w:rsidRPr="00DE502B">
        <w:t>являются:</w:t>
      </w:r>
    </w:p>
    <w:p w:rsidR="005E52D3" w:rsidRPr="00DE502B" w:rsidRDefault="005E52D3" w:rsidP="005E52D3">
      <w:pPr>
        <w:pStyle w:val="a3"/>
        <w:spacing w:before="2"/>
        <w:ind w:left="0"/>
        <w:rPr>
          <w:sz w:val="29"/>
        </w:rPr>
      </w:pPr>
    </w:p>
    <w:p w:rsidR="005E52D3" w:rsidRPr="00DE502B" w:rsidRDefault="005E52D3" w:rsidP="00101F78">
      <w:pPr>
        <w:pStyle w:val="a4"/>
        <w:numPr>
          <w:ilvl w:val="0"/>
          <w:numId w:val="35"/>
        </w:numPr>
        <w:tabs>
          <w:tab w:val="left" w:pos="824"/>
        </w:tabs>
        <w:spacing w:line="357" w:lineRule="auto"/>
        <w:ind w:right="582" w:firstLine="0"/>
        <w:jc w:val="both"/>
        <w:rPr>
          <w:sz w:val="24"/>
        </w:rPr>
      </w:pPr>
      <w:r w:rsidRPr="00DE502B">
        <w:rPr>
          <w:sz w:val="24"/>
        </w:rPr>
        <w:t>налаживание эмоционально-положительного взаимодействия с окружающими для их успешной социальной адаптации и интеграции в</w:t>
      </w:r>
      <w:r w:rsidRPr="00DE502B">
        <w:rPr>
          <w:spacing w:val="1"/>
          <w:sz w:val="24"/>
        </w:rPr>
        <w:t xml:space="preserve"> </w:t>
      </w:r>
      <w:r w:rsidRPr="00DE502B">
        <w:rPr>
          <w:sz w:val="24"/>
        </w:rPr>
        <w:t>общеобразовательной</w:t>
      </w:r>
      <w:r w:rsidRPr="00DE502B">
        <w:rPr>
          <w:spacing w:val="-1"/>
          <w:sz w:val="24"/>
        </w:rPr>
        <w:t xml:space="preserve"> </w:t>
      </w:r>
      <w:r w:rsidRPr="00DE502B">
        <w:rPr>
          <w:sz w:val="24"/>
        </w:rPr>
        <w:t>организации;</w:t>
      </w:r>
    </w:p>
    <w:p w:rsidR="005E52D3" w:rsidRPr="00DE502B" w:rsidRDefault="005E52D3" w:rsidP="00101F78">
      <w:pPr>
        <w:pStyle w:val="a4"/>
        <w:numPr>
          <w:ilvl w:val="0"/>
          <w:numId w:val="35"/>
        </w:numPr>
        <w:tabs>
          <w:tab w:val="left" w:pos="752"/>
        </w:tabs>
        <w:spacing w:before="198"/>
        <w:ind w:left="752" w:hanging="200"/>
        <w:rPr>
          <w:sz w:val="24"/>
        </w:rPr>
      </w:pPr>
      <w:r w:rsidRPr="00DE502B">
        <w:rPr>
          <w:sz w:val="24"/>
        </w:rPr>
        <w:t>формирование</w:t>
      </w:r>
      <w:r w:rsidRPr="00DE502B">
        <w:rPr>
          <w:spacing w:val="-4"/>
          <w:sz w:val="24"/>
        </w:rPr>
        <w:t xml:space="preserve"> </w:t>
      </w:r>
      <w:r w:rsidRPr="00DE502B">
        <w:rPr>
          <w:sz w:val="24"/>
        </w:rPr>
        <w:t>доброжелательного</w:t>
      </w:r>
      <w:r w:rsidRPr="00DE502B">
        <w:rPr>
          <w:spacing w:val="-3"/>
          <w:sz w:val="24"/>
        </w:rPr>
        <w:t xml:space="preserve"> </w:t>
      </w:r>
      <w:r w:rsidRPr="00DE502B">
        <w:rPr>
          <w:sz w:val="24"/>
        </w:rPr>
        <w:t>отношения</w:t>
      </w:r>
      <w:r w:rsidRPr="00DE502B">
        <w:rPr>
          <w:spacing w:val="-2"/>
          <w:sz w:val="24"/>
        </w:rPr>
        <w:t xml:space="preserve"> </w:t>
      </w:r>
      <w:r w:rsidRPr="00DE502B">
        <w:rPr>
          <w:sz w:val="24"/>
        </w:rPr>
        <w:t>к</w:t>
      </w:r>
      <w:r w:rsidRPr="00DE502B">
        <w:rPr>
          <w:spacing w:val="-3"/>
          <w:sz w:val="24"/>
        </w:rPr>
        <w:t xml:space="preserve"> </w:t>
      </w:r>
      <w:r w:rsidRPr="00DE502B">
        <w:rPr>
          <w:sz w:val="24"/>
        </w:rPr>
        <w:t>обучающимся</w:t>
      </w:r>
      <w:r w:rsidRPr="00DE502B">
        <w:rPr>
          <w:spacing w:val="-2"/>
          <w:sz w:val="24"/>
        </w:rPr>
        <w:t xml:space="preserve"> </w:t>
      </w:r>
      <w:r w:rsidRPr="00DE502B">
        <w:rPr>
          <w:sz w:val="24"/>
        </w:rPr>
        <w:t>и</w:t>
      </w:r>
      <w:r w:rsidRPr="00DE502B">
        <w:rPr>
          <w:spacing w:val="-3"/>
          <w:sz w:val="24"/>
        </w:rPr>
        <w:t xml:space="preserve"> </w:t>
      </w:r>
      <w:r w:rsidRPr="00DE502B">
        <w:rPr>
          <w:sz w:val="24"/>
        </w:rPr>
        <w:t>их</w:t>
      </w:r>
      <w:r w:rsidRPr="00DE502B">
        <w:rPr>
          <w:spacing w:val="-3"/>
          <w:sz w:val="24"/>
        </w:rPr>
        <w:t xml:space="preserve"> </w:t>
      </w:r>
      <w:r w:rsidRPr="00DE502B">
        <w:rPr>
          <w:sz w:val="24"/>
        </w:rPr>
        <w:t>семьям</w:t>
      </w:r>
      <w:r w:rsidRPr="00DE502B">
        <w:rPr>
          <w:spacing w:val="-3"/>
          <w:sz w:val="24"/>
        </w:rPr>
        <w:t xml:space="preserve"> </w:t>
      </w:r>
      <w:r w:rsidRPr="00DE502B">
        <w:rPr>
          <w:sz w:val="24"/>
        </w:rPr>
        <w:t>со</w:t>
      </w:r>
      <w:r w:rsidRPr="00DE502B">
        <w:rPr>
          <w:spacing w:val="-1"/>
          <w:sz w:val="24"/>
        </w:rPr>
        <w:t xml:space="preserve"> </w:t>
      </w:r>
      <w:r w:rsidRPr="00DE502B">
        <w:rPr>
          <w:sz w:val="24"/>
        </w:rPr>
        <w:t>стороны</w:t>
      </w:r>
      <w:r w:rsidRPr="00DE502B">
        <w:rPr>
          <w:spacing w:val="-2"/>
          <w:sz w:val="24"/>
        </w:rPr>
        <w:t xml:space="preserve"> </w:t>
      </w:r>
      <w:r w:rsidRPr="00DE502B">
        <w:rPr>
          <w:sz w:val="24"/>
        </w:rPr>
        <w:t>всех</w:t>
      </w:r>
      <w:r w:rsidRPr="00DE502B">
        <w:rPr>
          <w:spacing w:val="1"/>
          <w:sz w:val="24"/>
        </w:rPr>
        <w:t xml:space="preserve"> </w:t>
      </w:r>
      <w:r w:rsidRPr="00DE502B">
        <w:rPr>
          <w:sz w:val="24"/>
        </w:rPr>
        <w:t>участников</w:t>
      </w:r>
      <w:r w:rsidRPr="00DE502B">
        <w:rPr>
          <w:spacing w:val="-3"/>
          <w:sz w:val="24"/>
        </w:rPr>
        <w:t xml:space="preserve"> </w:t>
      </w:r>
      <w:r w:rsidRPr="00DE502B">
        <w:rPr>
          <w:sz w:val="24"/>
        </w:rPr>
        <w:t>образовательных</w:t>
      </w:r>
      <w:r w:rsidRPr="00DE502B">
        <w:rPr>
          <w:spacing w:val="-1"/>
          <w:sz w:val="24"/>
        </w:rPr>
        <w:t xml:space="preserve"> </w:t>
      </w:r>
      <w:r w:rsidRPr="00DE502B">
        <w:rPr>
          <w:sz w:val="24"/>
        </w:rPr>
        <w:t>отношений;</w:t>
      </w:r>
    </w:p>
    <w:p w:rsidR="005E52D3" w:rsidRPr="00DE502B" w:rsidRDefault="005E52D3" w:rsidP="005E52D3">
      <w:pPr>
        <w:pStyle w:val="a3"/>
        <w:spacing w:before="2"/>
        <w:ind w:left="0"/>
        <w:rPr>
          <w:sz w:val="29"/>
        </w:rPr>
      </w:pPr>
    </w:p>
    <w:p w:rsidR="005E52D3" w:rsidRPr="00DE502B" w:rsidRDefault="005E52D3" w:rsidP="00101F78">
      <w:pPr>
        <w:pStyle w:val="a4"/>
        <w:numPr>
          <w:ilvl w:val="0"/>
          <w:numId w:val="35"/>
        </w:numPr>
        <w:tabs>
          <w:tab w:val="left" w:pos="692"/>
        </w:tabs>
        <w:spacing w:before="1"/>
        <w:ind w:left="692" w:hanging="140"/>
        <w:rPr>
          <w:sz w:val="24"/>
        </w:rPr>
      </w:pPr>
      <w:r w:rsidRPr="00DE502B">
        <w:rPr>
          <w:sz w:val="24"/>
        </w:rPr>
        <w:t>построение</w:t>
      </w:r>
      <w:r w:rsidRPr="00DE502B">
        <w:rPr>
          <w:spacing w:val="-6"/>
          <w:sz w:val="24"/>
        </w:rPr>
        <w:t xml:space="preserve"> </w:t>
      </w:r>
      <w:r w:rsidRPr="00DE502B">
        <w:rPr>
          <w:sz w:val="24"/>
        </w:rPr>
        <w:t>воспитательной</w:t>
      </w:r>
      <w:r w:rsidRPr="00DE502B">
        <w:rPr>
          <w:spacing w:val="-5"/>
          <w:sz w:val="24"/>
        </w:rPr>
        <w:t xml:space="preserve"> </w:t>
      </w:r>
      <w:r w:rsidRPr="00DE502B">
        <w:rPr>
          <w:sz w:val="24"/>
        </w:rPr>
        <w:t>деятельности</w:t>
      </w:r>
      <w:r w:rsidRPr="00DE502B">
        <w:rPr>
          <w:spacing w:val="-5"/>
          <w:sz w:val="24"/>
        </w:rPr>
        <w:t xml:space="preserve"> </w:t>
      </w:r>
      <w:r w:rsidRPr="00DE502B">
        <w:rPr>
          <w:sz w:val="24"/>
        </w:rPr>
        <w:t>с</w:t>
      </w:r>
      <w:r w:rsidRPr="00DE502B">
        <w:rPr>
          <w:spacing w:val="-3"/>
          <w:sz w:val="24"/>
        </w:rPr>
        <w:t xml:space="preserve"> </w:t>
      </w:r>
      <w:r w:rsidRPr="00DE502B">
        <w:rPr>
          <w:sz w:val="24"/>
        </w:rPr>
        <w:t>учѐтом</w:t>
      </w:r>
      <w:r w:rsidRPr="00DE502B">
        <w:rPr>
          <w:spacing w:val="-5"/>
          <w:sz w:val="24"/>
        </w:rPr>
        <w:t xml:space="preserve"> </w:t>
      </w:r>
      <w:r w:rsidRPr="00DE502B">
        <w:rPr>
          <w:sz w:val="24"/>
        </w:rPr>
        <w:t>индивидуальных</w:t>
      </w:r>
      <w:r w:rsidRPr="00DE502B">
        <w:rPr>
          <w:spacing w:val="-4"/>
          <w:sz w:val="24"/>
        </w:rPr>
        <w:t xml:space="preserve"> </w:t>
      </w:r>
      <w:r w:rsidRPr="00DE502B">
        <w:rPr>
          <w:sz w:val="24"/>
        </w:rPr>
        <w:t>особенностей</w:t>
      </w:r>
      <w:r w:rsidRPr="00DE502B">
        <w:rPr>
          <w:spacing w:val="-4"/>
          <w:sz w:val="24"/>
        </w:rPr>
        <w:t xml:space="preserve"> </w:t>
      </w:r>
      <w:r w:rsidRPr="00DE502B">
        <w:rPr>
          <w:sz w:val="24"/>
        </w:rPr>
        <w:t>и</w:t>
      </w:r>
      <w:r w:rsidRPr="00DE502B">
        <w:rPr>
          <w:spacing w:val="-4"/>
          <w:sz w:val="24"/>
        </w:rPr>
        <w:t xml:space="preserve"> </w:t>
      </w:r>
      <w:r w:rsidRPr="00DE502B">
        <w:rPr>
          <w:sz w:val="24"/>
        </w:rPr>
        <w:t>возможностей</w:t>
      </w:r>
      <w:r w:rsidRPr="00DE502B">
        <w:rPr>
          <w:spacing w:val="-4"/>
          <w:sz w:val="24"/>
        </w:rPr>
        <w:t xml:space="preserve"> </w:t>
      </w:r>
      <w:r w:rsidRPr="00DE502B">
        <w:rPr>
          <w:sz w:val="24"/>
        </w:rPr>
        <w:t>каждого</w:t>
      </w:r>
      <w:r w:rsidRPr="00DE502B">
        <w:rPr>
          <w:spacing w:val="-4"/>
          <w:sz w:val="24"/>
        </w:rPr>
        <w:t xml:space="preserve"> </w:t>
      </w:r>
      <w:r w:rsidRPr="00DE502B">
        <w:rPr>
          <w:sz w:val="24"/>
        </w:rPr>
        <w:t>обучающегося;</w:t>
      </w:r>
    </w:p>
    <w:p w:rsidR="005E52D3" w:rsidRPr="00DE502B" w:rsidRDefault="005E52D3" w:rsidP="005E52D3">
      <w:pPr>
        <w:pStyle w:val="a3"/>
        <w:ind w:left="0"/>
        <w:rPr>
          <w:sz w:val="29"/>
        </w:rPr>
      </w:pPr>
    </w:p>
    <w:p w:rsidR="005E52D3" w:rsidRPr="00DE502B" w:rsidRDefault="005E52D3" w:rsidP="00101F78">
      <w:pPr>
        <w:pStyle w:val="a4"/>
        <w:numPr>
          <w:ilvl w:val="0"/>
          <w:numId w:val="35"/>
        </w:numPr>
        <w:tabs>
          <w:tab w:val="left" w:pos="856"/>
        </w:tabs>
        <w:spacing w:line="357" w:lineRule="auto"/>
        <w:ind w:right="572" w:firstLine="0"/>
        <w:jc w:val="both"/>
        <w:rPr>
          <w:sz w:val="24"/>
        </w:rPr>
      </w:pPr>
      <w:r w:rsidRPr="00DE502B">
        <w:rPr>
          <w:sz w:val="24"/>
        </w:rPr>
        <w:t>обеспечение</w:t>
      </w:r>
      <w:r w:rsidRPr="00DE502B">
        <w:rPr>
          <w:spacing w:val="1"/>
          <w:sz w:val="24"/>
        </w:rPr>
        <w:t xml:space="preserve"> </w:t>
      </w:r>
      <w:r w:rsidRPr="00DE502B">
        <w:rPr>
          <w:sz w:val="24"/>
        </w:rPr>
        <w:t>психолого-педагогической</w:t>
      </w:r>
      <w:r w:rsidRPr="00DE502B">
        <w:rPr>
          <w:spacing w:val="1"/>
          <w:sz w:val="24"/>
        </w:rPr>
        <w:t xml:space="preserve"> </w:t>
      </w:r>
      <w:r w:rsidRPr="00DE502B">
        <w:rPr>
          <w:sz w:val="24"/>
        </w:rPr>
        <w:t>поддержки</w:t>
      </w:r>
      <w:r w:rsidRPr="00DE502B">
        <w:rPr>
          <w:spacing w:val="1"/>
          <w:sz w:val="24"/>
        </w:rPr>
        <w:t xml:space="preserve"> </w:t>
      </w:r>
      <w:r w:rsidRPr="00DE502B">
        <w:rPr>
          <w:sz w:val="24"/>
        </w:rPr>
        <w:t>семей</w:t>
      </w:r>
      <w:r w:rsidRPr="00DE502B">
        <w:rPr>
          <w:spacing w:val="1"/>
          <w:sz w:val="24"/>
        </w:rPr>
        <w:t xml:space="preserve"> </w:t>
      </w:r>
      <w:r w:rsidRPr="00DE502B">
        <w:rPr>
          <w:sz w:val="24"/>
        </w:rPr>
        <w:t>обучающихся,</w:t>
      </w:r>
      <w:r w:rsidRPr="00DE502B">
        <w:rPr>
          <w:spacing w:val="1"/>
          <w:sz w:val="24"/>
        </w:rPr>
        <w:t xml:space="preserve"> </w:t>
      </w:r>
      <w:r w:rsidRPr="00DE502B">
        <w:rPr>
          <w:sz w:val="24"/>
        </w:rPr>
        <w:t>содействие</w:t>
      </w:r>
      <w:r w:rsidRPr="00DE502B">
        <w:rPr>
          <w:spacing w:val="1"/>
          <w:sz w:val="24"/>
        </w:rPr>
        <w:t xml:space="preserve"> </w:t>
      </w:r>
      <w:r w:rsidRPr="00DE502B">
        <w:rPr>
          <w:sz w:val="24"/>
        </w:rPr>
        <w:t>повышению</w:t>
      </w:r>
      <w:r w:rsidRPr="00DE502B">
        <w:rPr>
          <w:spacing w:val="1"/>
          <w:sz w:val="24"/>
        </w:rPr>
        <w:t xml:space="preserve"> </w:t>
      </w:r>
      <w:r w:rsidRPr="00DE502B">
        <w:rPr>
          <w:sz w:val="24"/>
        </w:rPr>
        <w:t>уровня</w:t>
      </w:r>
      <w:r w:rsidRPr="00DE502B">
        <w:rPr>
          <w:spacing w:val="1"/>
          <w:sz w:val="24"/>
        </w:rPr>
        <w:t xml:space="preserve"> </w:t>
      </w:r>
      <w:r w:rsidRPr="00DE502B">
        <w:rPr>
          <w:sz w:val="24"/>
        </w:rPr>
        <w:t>их</w:t>
      </w:r>
      <w:r w:rsidRPr="00DE502B">
        <w:rPr>
          <w:spacing w:val="1"/>
          <w:sz w:val="24"/>
        </w:rPr>
        <w:t xml:space="preserve"> </w:t>
      </w:r>
      <w:r w:rsidRPr="00DE502B">
        <w:rPr>
          <w:sz w:val="24"/>
        </w:rPr>
        <w:t>педагогической,</w:t>
      </w:r>
      <w:r w:rsidRPr="00DE502B">
        <w:rPr>
          <w:spacing w:val="1"/>
          <w:sz w:val="24"/>
        </w:rPr>
        <w:t xml:space="preserve"> </w:t>
      </w:r>
      <w:r w:rsidRPr="00DE502B">
        <w:rPr>
          <w:sz w:val="24"/>
        </w:rPr>
        <w:t>психологической,</w:t>
      </w:r>
      <w:r w:rsidRPr="00DE502B">
        <w:rPr>
          <w:spacing w:val="-1"/>
          <w:sz w:val="24"/>
        </w:rPr>
        <w:t xml:space="preserve"> </w:t>
      </w:r>
      <w:r w:rsidRPr="00DE502B">
        <w:rPr>
          <w:sz w:val="24"/>
        </w:rPr>
        <w:t>медико-социальной компетентности.</w:t>
      </w:r>
    </w:p>
    <w:p w:rsidR="005E52D3" w:rsidRPr="00DE502B" w:rsidRDefault="005E52D3" w:rsidP="005E52D3">
      <w:pPr>
        <w:pStyle w:val="a3"/>
        <w:spacing w:before="200"/>
        <w:ind w:left="1033"/>
      </w:pPr>
      <w:r w:rsidRPr="00DE502B">
        <w:t>При</w:t>
      </w:r>
      <w:r w:rsidRPr="00DE502B">
        <w:rPr>
          <w:spacing w:val="-4"/>
        </w:rPr>
        <w:t xml:space="preserve"> </w:t>
      </w:r>
      <w:r w:rsidRPr="00DE502B">
        <w:t>организации</w:t>
      </w:r>
      <w:r w:rsidRPr="00DE502B">
        <w:rPr>
          <w:spacing w:val="-4"/>
        </w:rPr>
        <w:t xml:space="preserve"> </w:t>
      </w:r>
      <w:r w:rsidRPr="00DE502B">
        <w:t>воспитания</w:t>
      </w:r>
      <w:r w:rsidRPr="00DE502B">
        <w:rPr>
          <w:spacing w:val="-4"/>
        </w:rPr>
        <w:t xml:space="preserve"> </w:t>
      </w:r>
      <w:r w:rsidRPr="00DE502B">
        <w:t>обучающихся</w:t>
      </w:r>
      <w:r w:rsidRPr="00DE502B">
        <w:rPr>
          <w:spacing w:val="-4"/>
        </w:rPr>
        <w:t xml:space="preserve"> </w:t>
      </w:r>
      <w:r w:rsidRPr="00DE502B">
        <w:t>с</w:t>
      </w:r>
      <w:r w:rsidRPr="00DE502B">
        <w:rPr>
          <w:spacing w:val="-4"/>
        </w:rPr>
        <w:t xml:space="preserve"> </w:t>
      </w:r>
      <w:r w:rsidRPr="00DE502B">
        <w:t>особыми</w:t>
      </w:r>
      <w:r w:rsidRPr="00DE502B">
        <w:rPr>
          <w:spacing w:val="-4"/>
        </w:rPr>
        <w:t xml:space="preserve"> </w:t>
      </w:r>
      <w:r w:rsidRPr="00DE502B">
        <w:t>образовательными</w:t>
      </w:r>
      <w:r w:rsidRPr="00DE502B">
        <w:rPr>
          <w:spacing w:val="-4"/>
        </w:rPr>
        <w:t xml:space="preserve"> </w:t>
      </w:r>
      <w:r w:rsidRPr="00DE502B">
        <w:t>потребностями</w:t>
      </w:r>
      <w:r w:rsidRPr="00DE502B">
        <w:rPr>
          <w:spacing w:val="-6"/>
        </w:rPr>
        <w:t xml:space="preserve"> </w:t>
      </w:r>
      <w:r w:rsidRPr="00DE502B">
        <w:t>педагоги</w:t>
      </w:r>
      <w:r w:rsidRPr="00DE502B">
        <w:rPr>
          <w:spacing w:val="-4"/>
        </w:rPr>
        <w:t xml:space="preserve"> </w:t>
      </w:r>
      <w:r w:rsidRPr="00DE502B">
        <w:t>ориентируются</w:t>
      </w:r>
      <w:r w:rsidRPr="00DE502B">
        <w:rPr>
          <w:spacing w:val="-3"/>
        </w:rPr>
        <w:t xml:space="preserve"> </w:t>
      </w:r>
      <w:r w:rsidRPr="00DE502B">
        <w:t>на:</w:t>
      </w:r>
    </w:p>
    <w:p w:rsidR="005E52D3" w:rsidRPr="00DE502B" w:rsidRDefault="005E52D3" w:rsidP="005E52D3">
      <w:pPr>
        <w:pStyle w:val="a3"/>
        <w:ind w:left="0"/>
        <w:rPr>
          <w:sz w:val="29"/>
        </w:rPr>
      </w:pPr>
    </w:p>
    <w:p w:rsidR="005E52D3" w:rsidRPr="00DE502B" w:rsidRDefault="005E52D3" w:rsidP="00101F78">
      <w:pPr>
        <w:pStyle w:val="a4"/>
        <w:numPr>
          <w:ilvl w:val="0"/>
          <w:numId w:val="29"/>
        </w:numPr>
        <w:tabs>
          <w:tab w:val="left" w:pos="762"/>
        </w:tabs>
        <w:spacing w:line="357" w:lineRule="auto"/>
        <w:ind w:right="581" w:firstLine="0"/>
        <w:jc w:val="both"/>
        <w:rPr>
          <w:sz w:val="24"/>
        </w:rPr>
      </w:pPr>
      <w:r w:rsidRPr="00DE502B">
        <w:rPr>
          <w:sz w:val="24"/>
        </w:rPr>
        <w:t>формирование личности ребѐнка с особыми образовательными потребностями с использованием адекватных возрасту и физическому и</w:t>
      </w:r>
      <w:r w:rsidRPr="00DE502B">
        <w:rPr>
          <w:spacing w:val="1"/>
          <w:sz w:val="24"/>
        </w:rPr>
        <w:t xml:space="preserve"> </w:t>
      </w:r>
      <w:r w:rsidRPr="00DE502B">
        <w:rPr>
          <w:sz w:val="24"/>
        </w:rPr>
        <w:t>психическому</w:t>
      </w:r>
      <w:r w:rsidRPr="00DE502B">
        <w:rPr>
          <w:spacing w:val="-6"/>
          <w:sz w:val="24"/>
        </w:rPr>
        <w:t xml:space="preserve"> </w:t>
      </w:r>
      <w:r w:rsidRPr="00DE502B">
        <w:rPr>
          <w:sz w:val="24"/>
        </w:rPr>
        <w:t>состоянию методов воспитания;</w:t>
      </w:r>
    </w:p>
    <w:p w:rsidR="005E52D3" w:rsidRPr="00DE502B" w:rsidRDefault="005E52D3" w:rsidP="00101F78">
      <w:pPr>
        <w:pStyle w:val="a4"/>
        <w:numPr>
          <w:ilvl w:val="0"/>
          <w:numId w:val="29"/>
        </w:numPr>
        <w:tabs>
          <w:tab w:val="left" w:pos="781"/>
        </w:tabs>
        <w:spacing w:before="198" w:line="357" w:lineRule="auto"/>
        <w:ind w:right="583" w:firstLine="0"/>
        <w:jc w:val="both"/>
        <w:rPr>
          <w:sz w:val="24"/>
        </w:rPr>
      </w:pPr>
      <w:r w:rsidRPr="00DE502B">
        <w:rPr>
          <w:sz w:val="24"/>
        </w:rPr>
        <w:t>создание оптимальных условий совместного воспитания и обучения обучающихся с особыми образовательными потребностями и их</w:t>
      </w:r>
      <w:r w:rsidRPr="00DE502B">
        <w:rPr>
          <w:spacing w:val="1"/>
          <w:sz w:val="24"/>
        </w:rPr>
        <w:t xml:space="preserve"> </w:t>
      </w:r>
      <w:r w:rsidRPr="00DE502B">
        <w:rPr>
          <w:sz w:val="24"/>
        </w:rPr>
        <w:t>сверстников, с использованием адекватных вспомогательных средств и педагогических приѐмов, организацией совместных форм работы с</w:t>
      </w:r>
      <w:r w:rsidRPr="00DE502B">
        <w:rPr>
          <w:spacing w:val="1"/>
          <w:sz w:val="24"/>
        </w:rPr>
        <w:t xml:space="preserve"> </w:t>
      </w:r>
      <w:r w:rsidRPr="00DE502B">
        <w:rPr>
          <w:sz w:val="24"/>
        </w:rPr>
        <w:t>педагогом-психологом</w:t>
      </w:r>
    </w:p>
    <w:p w:rsidR="005E52D3" w:rsidRPr="00DE502B" w:rsidRDefault="005E52D3" w:rsidP="00101F78">
      <w:pPr>
        <w:pStyle w:val="a4"/>
        <w:numPr>
          <w:ilvl w:val="0"/>
          <w:numId w:val="29"/>
        </w:numPr>
        <w:tabs>
          <w:tab w:val="left" w:pos="733"/>
        </w:tabs>
        <w:spacing w:before="200"/>
        <w:ind w:left="732" w:hanging="181"/>
        <w:jc w:val="both"/>
        <w:rPr>
          <w:sz w:val="24"/>
        </w:rPr>
      </w:pPr>
      <w:r w:rsidRPr="00DE502B">
        <w:rPr>
          <w:sz w:val="24"/>
        </w:rPr>
        <w:t>личностно-ориентированный</w:t>
      </w:r>
      <w:r w:rsidRPr="00DE502B">
        <w:rPr>
          <w:spacing w:val="-4"/>
          <w:sz w:val="24"/>
        </w:rPr>
        <w:t xml:space="preserve"> </w:t>
      </w:r>
      <w:r w:rsidRPr="00DE502B">
        <w:rPr>
          <w:sz w:val="24"/>
        </w:rPr>
        <w:t>подход</w:t>
      </w:r>
      <w:r w:rsidRPr="00DE502B">
        <w:rPr>
          <w:spacing w:val="-3"/>
          <w:sz w:val="24"/>
        </w:rPr>
        <w:t xml:space="preserve"> </w:t>
      </w:r>
      <w:r w:rsidRPr="00DE502B">
        <w:rPr>
          <w:sz w:val="24"/>
        </w:rPr>
        <w:t>в</w:t>
      </w:r>
      <w:r w:rsidRPr="00DE502B">
        <w:rPr>
          <w:spacing w:val="-5"/>
          <w:sz w:val="24"/>
        </w:rPr>
        <w:t xml:space="preserve"> </w:t>
      </w:r>
      <w:r w:rsidRPr="00DE502B">
        <w:rPr>
          <w:sz w:val="24"/>
        </w:rPr>
        <w:t>организации</w:t>
      </w:r>
      <w:r w:rsidRPr="00DE502B">
        <w:rPr>
          <w:spacing w:val="-3"/>
          <w:sz w:val="24"/>
        </w:rPr>
        <w:t xml:space="preserve"> </w:t>
      </w:r>
      <w:r w:rsidRPr="00DE502B">
        <w:rPr>
          <w:sz w:val="24"/>
        </w:rPr>
        <w:t>всех</w:t>
      </w:r>
      <w:r w:rsidRPr="00DE502B">
        <w:rPr>
          <w:spacing w:val="-1"/>
          <w:sz w:val="24"/>
        </w:rPr>
        <w:t xml:space="preserve"> </w:t>
      </w:r>
      <w:r w:rsidRPr="00DE502B">
        <w:rPr>
          <w:sz w:val="24"/>
        </w:rPr>
        <w:t>видов</w:t>
      </w:r>
      <w:r w:rsidRPr="00DE502B">
        <w:rPr>
          <w:spacing w:val="-4"/>
          <w:sz w:val="24"/>
        </w:rPr>
        <w:t xml:space="preserve"> </w:t>
      </w:r>
      <w:r w:rsidRPr="00DE502B">
        <w:rPr>
          <w:sz w:val="24"/>
        </w:rPr>
        <w:t>деятельности</w:t>
      </w:r>
      <w:r w:rsidRPr="00DE502B">
        <w:rPr>
          <w:spacing w:val="-3"/>
          <w:sz w:val="24"/>
        </w:rPr>
        <w:t xml:space="preserve"> </w:t>
      </w:r>
      <w:r w:rsidRPr="00DE502B">
        <w:rPr>
          <w:sz w:val="24"/>
        </w:rPr>
        <w:t>обучающихся</w:t>
      </w:r>
      <w:r w:rsidRPr="00DE502B">
        <w:rPr>
          <w:spacing w:val="-6"/>
          <w:sz w:val="24"/>
        </w:rPr>
        <w:t xml:space="preserve"> </w:t>
      </w:r>
      <w:r w:rsidRPr="00DE502B">
        <w:rPr>
          <w:sz w:val="24"/>
        </w:rPr>
        <w:t>с</w:t>
      </w:r>
      <w:r w:rsidRPr="00DE502B">
        <w:rPr>
          <w:spacing w:val="-5"/>
          <w:sz w:val="24"/>
        </w:rPr>
        <w:t xml:space="preserve"> </w:t>
      </w:r>
      <w:r w:rsidRPr="00DE502B">
        <w:rPr>
          <w:sz w:val="24"/>
        </w:rPr>
        <w:t>особыми</w:t>
      </w:r>
      <w:r w:rsidRPr="00DE502B">
        <w:rPr>
          <w:spacing w:val="4"/>
          <w:sz w:val="24"/>
        </w:rPr>
        <w:t xml:space="preserve"> </w:t>
      </w:r>
      <w:r w:rsidRPr="00DE502B">
        <w:rPr>
          <w:sz w:val="24"/>
        </w:rPr>
        <w:t>образовательными</w:t>
      </w:r>
      <w:r w:rsidRPr="00DE502B">
        <w:rPr>
          <w:spacing w:val="-3"/>
          <w:sz w:val="24"/>
        </w:rPr>
        <w:t xml:space="preserve"> </w:t>
      </w:r>
      <w:r w:rsidRPr="00DE502B">
        <w:rPr>
          <w:sz w:val="24"/>
        </w:rPr>
        <w:t>потребностями</w:t>
      </w:r>
    </w:p>
    <w:p w:rsidR="005E52D3" w:rsidRDefault="005E52D3" w:rsidP="005E52D3">
      <w:pPr>
        <w:pStyle w:val="a3"/>
        <w:spacing w:before="4"/>
        <w:ind w:left="0"/>
        <w:rPr>
          <w:sz w:val="29"/>
        </w:rPr>
      </w:pPr>
    </w:p>
    <w:p w:rsidR="005E52D3" w:rsidRPr="00DE502B" w:rsidRDefault="005E52D3" w:rsidP="00101F78">
      <w:pPr>
        <w:pStyle w:val="21"/>
        <w:numPr>
          <w:ilvl w:val="2"/>
          <w:numId w:val="58"/>
        </w:numPr>
        <w:tabs>
          <w:tab w:val="left" w:pos="1154"/>
        </w:tabs>
        <w:spacing w:before="1"/>
        <w:ind w:left="1153" w:hanging="602"/>
        <w:jc w:val="left"/>
      </w:pPr>
      <w:r w:rsidRPr="00DE502B">
        <w:t>Система</w:t>
      </w:r>
      <w:r w:rsidRPr="00DE502B">
        <w:rPr>
          <w:spacing w:val="-4"/>
        </w:rPr>
        <w:t xml:space="preserve"> </w:t>
      </w:r>
      <w:r w:rsidRPr="00DE502B">
        <w:t>поощрения</w:t>
      </w:r>
      <w:r w:rsidRPr="00DE502B">
        <w:rPr>
          <w:spacing w:val="-3"/>
        </w:rPr>
        <w:t xml:space="preserve"> </w:t>
      </w:r>
      <w:r w:rsidRPr="00DE502B">
        <w:t>социальной</w:t>
      </w:r>
      <w:r w:rsidRPr="00DE502B">
        <w:rPr>
          <w:spacing w:val="-3"/>
        </w:rPr>
        <w:t xml:space="preserve"> </w:t>
      </w:r>
      <w:r w:rsidRPr="00DE502B">
        <w:t>успешности</w:t>
      </w:r>
      <w:r w:rsidRPr="00DE502B">
        <w:rPr>
          <w:spacing w:val="-2"/>
        </w:rPr>
        <w:t xml:space="preserve"> </w:t>
      </w:r>
      <w:r w:rsidRPr="00DE502B">
        <w:t>и</w:t>
      </w:r>
      <w:r w:rsidRPr="00DE502B">
        <w:rPr>
          <w:spacing w:val="-3"/>
        </w:rPr>
        <w:t xml:space="preserve"> </w:t>
      </w:r>
      <w:r w:rsidRPr="00DE502B">
        <w:t>проявлений</w:t>
      </w:r>
      <w:r w:rsidRPr="00DE502B">
        <w:rPr>
          <w:spacing w:val="-5"/>
        </w:rPr>
        <w:t xml:space="preserve"> </w:t>
      </w:r>
      <w:r w:rsidRPr="00DE502B">
        <w:t>активной</w:t>
      </w:r>
      <w:r w:rsidRPr="00DE502B">
        <w:rPr>
          <w:spacing w:val="-2"/>
        </w:rPr>
        <w:t xml:space="preserve"> </w:t>
      </w:r>
      <w:r w:rsidRPr="00DE502B">
        <w:t>жизненной</w:t>
      </w:r>
      <w:r w:rsidRPr="00DE502B">
        <w:rPr>
          <w:spacing w:val="-5"/>
        </w:rPr>
        <w:t xml:space="preserve"> </w:t>
      </w:r>
      <w:r w:rsidRPr="00DE502B">
        <w:t>позиции</w:t>
      </w:r>
      <w:r w:rsidRPr="00DE502B">
        <w:rPr>
          <w:spacing w:val="-3"/>
        </w:rPr>
        <w:t xml:space="preserve"> </w:t>
      </w:r>
      <w:r w:rsidRPr="00DE502B">
        <w:t>обучающихся</w:t>
      </w:r>
    </w:p>
    <w:p w:rsidR="005E52D3" w:rsidRPr="00DE502B" w:rsidRDefault="005E52D3" w:rsidP="005E52D3">
      <w:pPr>
        <w:pStyle w:val="a3"/>
        <w:ind w:left="0"/>
        <w:rPr>
          <w:b/>
          <w:sz w:val="29"/>
        </w:rPr>
      </w:pPr>
    </w:p>
    <w:p w:rsidR="005E52D3" w:rsidRPr="00DE502B" w:rsidRDefault="005E52D3" w:rsidP="005E52D3">
      <w:pPr>
        <w:pStyle w:val="a3"/>
        <w:spacing w:line="360" w:lineRule="auto"/>
        <w:ind w:left="552" w:firstLine="708"/>
      </w:pPr>
      <w:r w:rsidRPr="00DE502B">
        <w:t>Система</w:t>
      </w:r>
      <w:r w:rsidRPr="00DE502B">
        <w:rPr>
          <w:spacing w:val="53"/>
        </w:rPr>
        <w:t xml:space="preserve"> </w:t>
      </w:r>
      <w:r w:rsidRPr="00DE502B">
        <w:t>поощрения</w:t>
      </w:r>
      <w:r w:rsidRPr="00DE502B">
        <w:rPr>
          <w:spacing w:val="55"/>
        </w:rPr>
        <w:t xml:space="preserve"> </w:t>
      </w:r>
      <w:r w:rsidRPr="00DE502B">
        <w:t>социальной</w:t>
      </w:r>
      <w:r w:rsidRPr="00DE502B">
        <w:rPr>
          <w:spacing w:val="58"/>
        </w:rPr>
        <w:t xml:space="preserve"> </w:t>
      </w:r>
      <w:r w:rsidRPr="00DE502B">
        <w:t>успешности</w:t>
      </w:r>
      <w:r w:rsidRPr="00DE502B">
        <w:rPr>
          <w:spacing w:val="55"/>
        </w:rPr>
        <w:t xml:space="preserve"> </w:t>
      </w:r>
      <w:r w:rsidRPr="00DE502B">
        <w:t>и</w:t>
      </w:r>
      <w:r w:rsidRPr="00DE502B">
        <w:rPr>
          <w:spacing w:val="56"/>
        </w:rPr>
        <w:t xml:space="preserve"> </w:t>
      </w:r>
      <w:r w:rsidRPr="00DE502B">
        <w:t>проявлений</w:t>
      </w:r>
      <w:r w:rsidRPr="00DE502B">
        <w:rPr>
          <w:spacing w:val="56"/>
        </w:rPr>
        <w:t xml:space="preserve"> </w:t>
      </w:r>
      <w:r w:rsidRPr="00DE502B">
        <w:t>активной</w:t>
      </w:r>
      <w:r w:rsidRPr="00DE502B">
        <w:rPr>
          <w:spacing w:val="55"/>
        </w:rPr>
        <w:t xml:space="preserve"> </w:t>
      </w:r>
      <w:r w:rsidRPr="00DE502B">
        <w:t>жизненной</w:t>
      </w:r>
      <w:r w:rsidRPr="00DE502B">
        <w:rPr>
          <w:spacing w:val="53"/>
        </w:rPr>
        <w:t xml:space="preserve"> </w:t>
      </w:r>
      <w:r w:rsidRPr="00DE502B">
        <w:t>позиции</w:t>
      </w:r>
      <w:r w:rsidRPr="00DE502B">
        <w:rPr>
          <w:spacing w:val="56"/>
        </w:rPr>
        <w:t xml:space="preserve"> </w:t>
      </w:r>
      <w:r w:rsidRPr="00DE502B">
        <w:t>школьников</w:t>
      </w:r>
      <w:r w:rsidRPr="00DE502B">
        <w:rPr>
          <w:spacing w:val="53"/>
        </w:rPr>
        <w:t xml:space="preserve"> </w:t>
      </w:r>
      <w:r w:rsidRPr="00DE502B">
        <w:t>МОБУ</w:t>
      </w:r>
      <w:r w:rsidRPr="00DE502B">
        <w:rPr>
          <w:spacing w:val="55"/>
        </w:rPr>
        <w:t xml:space="preserve"> </w:t>
      </w:r>
      <w:r w:rsidR="00DE502B" w:rsidRPr="00DE502B">
        <w:t>«Казанская О</w:t>
      </w:r>
      <w:r w:rsidRPr="00DE502B">
        <w:t>ОШ»</w:t>
      </w:r>
      <w:r w:rsidRPr="00DE502B">
        <w:rPr>
          <w:spacing w:val="-57"/>
        </w:rPr>
        <w:t xml:space="preserve"> </w:t>
      </w:r>
      <w:r w:rsidRPr="00DE502B">
        <w:t>решает</w:t>
      </w:r>
      <w:r w:rsidRPr="00DE502B">
        <w:rPr>
          <w:spacing w:val="-1"/>
        </w:rPr>
        <w:t xml:space="preserve"> </w:t>
      </w:r>
      <w:r w:rsidRPr="00DE502B">
        <w:t>следующие</w:t>
      </w:r>
      <w:r w:rsidRPr="00DE502B">
        <w:rPr>
          <w:spacing w:val="-1"/>
        </w:rPr>
        <w:t xml:space="preserve"> </w:t>
      </w:r>
      <w:r w:rsidRPr="00DE502B">
        <w:t>воспитательные</w:t>
      </w:r>
      <w:r w:rsidRPr="00DE502B">
        <w:rPr>
          <w:spacing w:val="-2"/>
        </w:rPr>
        <w:t xml:space="preserve"> </w:t>
      </w:r>
      <w:r w:rsidRPr="00DE502B">
        <w:t>задачи:</w:t>
      </w:r>
    </w:p>
    <w:p w:rsidR="005E52D3" w:rsidRPr="00DE502B" w:rsidRDefault="005E52D3" w:rsidP="00101F78">
      <w:pPr>
        <w:pStyle w:val="a4"/>
        <w:numPr>
          <w:ilvl w:val="1"/>
          <w:numId w:val="29"/>
        </w:numPr>
        <w:tabs>
          <w:tab w:val="left" w:pos="1969"/>
          <w:tab w:val="left" w:pos="1970"/>
        </w:tabs>
        <w:spacing w:before="199"/>
        <w:ind w:hanging="709"/>
        <w:rPr>
          <w:sz w:val="24"/>
        </w:rPr>
      </w:pPr>
      <w:r w:rsidRPr="00DE502B">
        <w:rPr>
          <w:sz w:val="24"/>
        </w:rPr>
        <w:t>формировать</w:t>
      </w:r>
      <w:r w:rsidRPr="00DE502B">
        <w:rPr>
          <w:spacing w:val="-2"/>
          <w:sz w:val="24"/>
        </w:rPr>
        <w:t xml:space="preserve"> </w:t>
      </w:r>
      <w:r w:rsidRPr="00DE502B">
        <w:rPr>
          <w:sz w:val="24"/>
        </w:rPr>
        <w:t>у</w:t>
      </w:r>
      <w:r w:rsidRPr="00DE502B">
        <w:rPr>
          <w:spacing w:val="-8"/>
          <w:sz w:val="24"/>
        </w:rPr>
        <w:t xml:space="preserve"> </w:t>
      </w:r>
      <w:r w:rsidRPr="00DE502B">
        <w:rPr>
          <w:sz w:val="24"/>
        </w:rPr>
        <w:t>школьников</w:t>
      </w:r>
      <w:r w:rsidRPr="00DE502B">
        <w:rPr>
          <w:spacing w:val="-4"/>
          <w:sz w:val="24"/>
        </w:rPr>
        <w:t xml:space="preserve"> </w:t>
      </w:r>
      <w:r w:rsidRPr="00DE502B">
        <w:rPr>
          <w:sz w:val="24"/>
        </w:rPr>
        <w:t>активную</w:t>
      </w:r>
      <w:r w:rsidRPr="00DE502B">
        <w:rPr>
          <w:spacing w:val="-3"/>
          <w:sz w:val="24"/>
        </w:rPr>
        <w:t xml:space="preserve"> </w:t>
      </w:r>
      <w:r w:rsidRPr="00DE502B">
        <w:rPr>
          <w:sz w:val="24"/>
        </w:rPr>
        <w:t>жизненную</w:t>
      </w:r>
      <w:r w:rsidRPr="00DE502B">
        <w:rPr>
          <w:spacing w:val="-4"/>
          <w:sz w:val="24"/>
        </w:rPr>
        <w:t xml:space="preserve"> </w:t>
      </w:r>
      <w:r w:rsidRPr="00DE502B">
        <w:rPr>
          <w:sz w:val="24"/>
        </w:rPr>
        <w:t>позицию;</w:t>
      </w:r>
    </w:p>
    <w:p w:rsidR="005E52D3" w:rsidRPr="00DE502B" w:rsidRDefault="005E52D3" w:rsidP="005E52D3">
      <w:pPr>
        <w:rPr>
          <w:sz w:val="24"/>
        </w:rPr>
        <w:sectPr w:rsidR="005E52D3" w:rsidRPr="00DE502B">
          <w:pgSz w:w="16840" w:h="11910" w:orient="landscape"/>
          <w:pgMar w:top="1060" w:right="560" w:bottom="920" w:left="580" w:header="0" w:footer="645" w:gutter="0"/>
          <w:cols w:space="720"/>
        </w:sectPr>
      </w:pPr>
    </w:p>
    <w:p w:rsidR="005E52D3" w:rsidRPr="00DE502B" w:rsidRDefault="005E52D3" w:rsidP="00101F78">
      <w:pPr>
        <w:pStyle w:val="a4"/>
        <w:numPr>
          <w:ilvl w:val="1"/>
          <w:numId w:val="29"/>
        </w:numPr>
        <w:tabs>
          <w:tab w:val="left" w:pos="1969"/>
          <w:tab w:val="left" w:pos="1970"/>
        </w:tabs>
        <w:spacing w:before="61"/>
        <w:ind w:hanging="709"/>
        <w:rPr>
          <w:sz w:val="24"/>
        </w:rPr>
      </w:pPr>
      <w:r w:rsidRPr="00DE502B">
        <w:rPr>
          <w:sz w:val="24"/>
        </w:rPr>
        <w:t>вовлечь</w:t>
      </w:r>
      <w:r w:rsidRPr="00DE502B">
        <w:rPr>
          <w:spacing w:val="-3"/>
          <w:sz w:val="24"/>
        </w:rPr>
        <w:t xml:space="preserve"> </w:t>
      </w:r>
      <w:r w:rsidRPr="00DE502B">
        <w:rPr>
          <w:sz w:val="24"/>
        </w:rPr>
        <w:t>школьников</w:t>
      </w:r>
      <w:r w:rsidRPr="00DE502B">
        <w:rPr>
          <w:spacing w:val="-3"/>
          <w:sz w:val="24"/>
        </w:rPr>
        <w:t xml:space="preserve"> </w:t>
      </w:r>
      <w:r w:rsidRPr="00DE502B">
        <w:rPr>
          <w:sz w:val="24"/>
        </w:rPr>
        <w:t>в</w:t>
      </w:r>
      <w:r w:rsidRPr="00DE502B">
        <w:rPr>
          <w:spacing w:val="-4"/>
          <w:sz w:val="24"/>
        </w:rPr>
        <w:t xml:space="preserve"> </w:t>
      </w:r>
      <w:r w:rsidRPr="00DE502B">
        <w:rPr>
          <w:sz w:val="24"/>
        </w:rPr>
        <w:t>совместную</w:t>
      </w:r>
      <w:r w:rsidRPr="00DE502B">
        <w:rPr>
          <w:spacing w:val="-3"/>
          <w:sz w:val="24"/>
        </w:rPr>
        <w:t xml:space="preserve"> </w:t>
      </w:r>
      <w:r w:rsidRPr="00DE502B">
        <w:rPr>
          <w:sz w:val="24"/>
        </w:rPr>
        <w:t>деятельность</w:t>
      </w:r>
      <w:r w:rsidRPr="00DE502B">
        <w:rPr>
          <w:spacing w:val="-2"/>
          <w:sz w:val="24"/>
        </w:rPr>
        <w:t xml:space="preserve"> </w:t>
      </w:r>
      <w:r w:rsidRPr="00DE502B">
        <w:rPr>
          <w:sz w:val="24"/>
        </w:rPr>
        <w:t>и</w:t>
      </w:r>
      <w:r w:rsidRPr="00DE502B">
        <w:rPr>
          <w:spacing w:val="-3"/>
          <w:sz w:val="24"/>
        </w:rPr>
        <w:t xml:space="preserve"> </w:t>
      </w:r>
      <w:r w:rsidRPr="00DE502B">
        <w:rPr>
          <w:sz w:val="24"/>
        </w:rPr>
        <w:t>активное</w:t>
      </w:r>
      <w:r w:rsidRPr="00DE502B">
        <w:rPr>
          <w:spacing w:val="-2"/>
          <w:sz w:val="24"/>
        </w:rPr>
        <w:t xml:space="preserve"> </w:t>
      </w:r>
      <w:r w:rsidRPr="00DE502B">
        <w:rPr>
          <w:sz w:val="24"/>
        </w:rPr>
        <w:t>участие</w:t>
      </w:r>
      <w:r w:rsidRPr="00DE502B">
        <w:rPr>
          <w:spacing w:val="-4"/>
          <w:sz w:val="24"/>
        </w:rPr>
        <w:t xml:space="preserve"> </w:t>
      </w:r>
      <w:r w:rsidRPr="00DE502B">
        <w:rPr>
          <w:sz w:val="24"/>
        </w:rPr>
        <w:t>в</w:t>
      </w:r>
      <w:r w:rsidRPr="00DE502B">
        <w:rPr>
          <w:spacing w:val="-2"/>
          <w:sz w:val="24"/>
        </w:rPr>
        <w:t xml:space="preserve"> </w:t>
      </w:r>
      <w:r w:rsidRPr="00DE502B">
        <w:rPr>
          <w:sz w:val="24"/>
        </w:rPr>
        <w:t>ней.</w:t>
      </w:r>
    </w:p>
    <w:p w:rsidR="005E52D3" w:rsidRPr="00DE502B" w:rsidRDefault="005E52D3" w:rsidP="005E52D3">
      <w:pPr>
        <w:pStyle w:val="a3"/>
        <w:spacing w:before="5"/>
        <w:ind w:left="0"/>
        <w:rPr>
          <w:sz w:val="29"/>
        </w:rPr>
      </w:pPr>
    </w:p>
    <w:p w:rsidR="005E52D3" w:rsidRPr="00DE502B" w:rsidRDefault="005E52D3" w:rsidP="005E52D3">
      <w:pPr>
        <w:pStyle w:val="a3"/>
        <w:spacing w:line="360" w:lineRule="auto"/>
        <w:ind w:left="552" w:firstLine="708"/>
      </w:pPr>
      <w:r w:rsidRPr="00DE502B">
        <w:t>В</w:t>
      </w:r>
      <w:r w:rsidRPr="00DE502B">
        <w:rPr>
          <w:spacing w:val="2"/>
        </w:rPr>
        <w:t xml:space="preserve"> </w:t>
      </w:r>
      <w:r w:rsidRPr="00DE502B">
        <w:t>МОБУ</w:t>
      </w:r>
      <w:r w:rsidRPr="00DE502B">
        <w:rPr>
          <w:spacing w:val="8"/>
        </w:rPr>
        <w:t xml:space="preserve"> </w:t>
      </w:r>
      <w:r w:rsidR="00DE502B">
        <w:t>«Казанская О</w:t>
      </w:r>
      <w:r w:rsidRPr="00DE502B">
        <w:t>ОШ»</w:t>
      </w:r>
      <w:r w:rsidRPr="00DE502B">
        <w:rPr>
          <w:spacing w:val="55"/>
        </w:rPr>
        <w:t xml:space="preserve"> </w:t>
      </w:r>
      <w:r w:rsidRPr="00DE502B">
        <w:t>система</w:t>
      </w:r>
      <w:r w:rsidRPr="00DE502B">
        <w:rPr>
          <w:spacing w:val="2"/>
        </w:rPr>
        <w:t xml:space="preserve"> </w:t>
      </w:r>
      <w:r w:rsidRPr="00DE502B">
        <w:t>поощрения</w:t>
      </w:r>
      <w:r w:rsidRPr="00DE502B">
        <w:rPr>
          <w:spacing w:val="2"/>
        </w:rPr>
        <w:t xml:space="preserve"> </w:t>
      </w:r>
      <w:r w:rsidRPr="00DE502B">
        <w:t>социальной</w:t>
      </w:r>
      <w:r w:rsidRPr="00DE502B">
        <w:rPr>
          <w:spacing w:val="6"/>
        </w:rPr>
        <w:t xml:space="preserve"> </w:t>
      </w:r>
      <w:r w:rsidRPr="00DE502B">
        <w:t>успешности</w:t>
      </w:r>
      <w:r w:rsidRPr="00DE502B">
        <w:rPr>
          <w:spacing w:val="1"/>
        </w:rPr>
        <w:t xml:space="preserve"> </w:t>
      </w:r>
      <w:r w:rsidRPr="00DE502B">
        <w:t>и</w:t>
      </w:r>
      <w:r w:rsidRPr="00DE502B">
        <w:rPr>
          <w:spacing w:val="1"/>
        </w:rPr>
        <w:t xml:space="preserve"> </w:t>
      </w:r>
      <w:r w:rsidRPr="00DE502B">
        <w:t>проявления</w:t>
      </w:r>
      <w:r w:rsidRPr="00DE502B">
        <w:rPr>
          <w:spacing w:val="59"/>
        </w:rPr>
        <w:t xml:space="preserve"> </w:t>
      </w:r>
      <w:r w:rsidRPr="00DE502B">
        <w:t>активной</w:t>
      </w:r>
      <w:r w:rsidRPr="00DE502B">
        <w:rPr>
          <w:spacing w:val="1"/>
        </w:rPr>
        <w:t xml:space="preserve"> </w:t>
      </w:r>
      <w:r w:rsidRPr="00DE502B">
        <w:t>жизненной</w:t>
      </w:r>
      <w:r w:rsidRPr="00DE502B">
        <w:rPr>
          <w:spacing w:val="1"/>
        </w:rPr>
        <w:t xml:space="preserve"> </w:t>
      </w:r>
      <w:r w:rsidRPr="00DE502B">
        <w:t>позиции</w:t>
      </w:r>
      <w:r w:rsidRPr="00DE502B">
        <w:rPr>
          <w:spacing w:val="6"/>
        </w:rPr>
        <w:t xml:space="preserve"> </w:t>
      </w:r>
      <w:r w:rsidRPr="00DE502B">
        <w:t>учеников</w:t>
      </w:r>
      <w:r w:rsidRPr="00DE502B">
        <w:rPr>
          <w:spacing w:val="-57"/>
        </w:rPr>
        <w:t xml:space="preserve"> </w:t>
      </w:r>
      <w:r w:rsidRPr="00DE502B">
        <w:t>организована</w:t>
      </w:r>
      <w:r w:rsidRPr="00DE502B">
        <w:rPr>
          <w:spacing w:val="-2"/>
        </w:rPr>
        <w:t xml:space="preserve"> </w:t>
      </w:r>
      <w:r w:rsidRPr="00DE502B">
        <w:t>как система</w:t>
      </w:r>
      <w:r w:rsidRPr="00DE502B">
        <w:rPr>
          <w:spacing w:val="-1"/>
        </w:rPr>
        <w:t xml:space="preserve"> </w:t>
      </w:r>
      <w:r w:rsidRPr="00DE502B">
        <w:t>конкурсов, объявляемых в</w:t>
      </w:r>
      <w:r w:rsidRPr="00DE502B">
        <w:rPr>
          <w:spacing w:val="-1"/>
        </w:rPr>
        <w:t xml:space="preserve"> </w:t>
      </w:r>
      <w:r w:rsidRPr="00DE502B">
        <w:t>начале</w:t>
      </w:r>
      <w:r w:rsidRPr="00DE502B">
        <w:rPr>
          <w:spacing w:val="3"/>
        </w:rPr>
        <w:t xml:space="preserve"> </w:t>
      </w:r>
      <w:r w:rsidRPr="00DE502B">
        <w:t>учебного</w:t>
      </w:r>
      <w:r w:rsidRPr="00DE502B">
        <w:rPr>
          <w:spacing w:val="2"/>
        </w:rPr>
        <w:t xml:space="preserve"> </w:t>
      </w:r>
      <w:r w:rsidRPr="00DE502B">
        <w:t>года:</w:t>
      </w:r>
    </w:p>
    <w:p w:rsidR="005E52D3" w:rsidRPr="00DE502B" w:rsidRDefault="005E52D3" w:rsidP="00101F78">
      <w:pPr>
        <w:pStyle w:val="a4"/>
        <w:numPr>
          <w:ilvl w:val="1"/>
          <w:numId w:val="29"/>
        </w:numPr>
        <w:tabs>
          <w:tab w:val="left" w:pos="1969"/>
          <w:tab w:val="left" w:pos="1970"/>
        </w:tabs>
        <w:spacing w:before="201"/>
        <w:ind w:hanging="709"/>
        <w:rPr>
          <w:sz w:val="24"/>
        </w:rPr>
      </w:pPr>
      <w:r w:rsidRPr="00DE502B">
        <w:rPr>
          <w:sz w:val="24"/>
        </w:rPr>
        <w:t>«Ученик</w:t>
      </w:r>
      <w:r w:rsidRPr="00DE502B">
        <w:rPr>
          <w:spacing w:val="-6"/>
          <w:sz w:val="24"/>
        </w:rPr>
        <w:t xml:space="preserve"> </w:t>
      </w:r>
      <w:r w:rsidRPr="00DE502B">
        <w:rPr>
          <w:sz w:val="24"/>
        </w:rPr>
        <w:t>года»;</w:t>
      </w:r>
    </w:p>
    <w:p w:rsidR="005E52D3" w:rsidRPr="00DE502B" w:rsidRDefault="005E52D3" w:rsidP="005E52D3">
      <w:pPr>
        <w:pStyle w:val="a3"/>
        <w:spacing w:before="3"/>
        <w:ind w:left="0"/>
        <w:rPr>
          <w:sz w:val="29"/>
        </w:rPr>
      </w:pPr>
    </w:p>
    <w:p w:rsidR="005E52D3" w:rsidRPr="00DE502B" w:rsidRDefault="005E52D3" w:rsidP="00101F78">
      <w:pPr>
        <w:pStyle w:val="a4"/>
        <w:numPr>
          <w:ilvl w:val="1"/>
          <w:numId w:val="29"/>
        </w:numPr>
        <w:tabs>
          <w:tab w:val="left" w:pos="1969"/>
          <w:tab w:val="left" w:pos="1970"/>
        </w:tabs>
        <w:ind w:hanging="709"/>
        <w:rPr>
          <w:sz w:val="24"/>
        </w:rPr>
      </w:pPr>
      <w:r w:rsidRPr="00DE502B">
        <w:rPr>
          <w:sz w:val="24"/>
        </w:rPr>
        <w:t>«Лучший</w:t>
      </w:r>
      <w:r w:rsidRPr="00DE502B">
        <w:rPr>
          <w:spacing w:val="-6"/>
          <w:sz w:val="24"/>
        </w:rPr>
        <w:t xml:space="preserve"> </w:t>
      </w:r>
      <w:r w:rsidRPr="00DE502B">
        <w:rPr>
          <w:sz w:val="24"/>
        </w:rPr>
        <w:t>спортсмен</w:t>
      </w:r>
      <w:r w:rsidRPr="00DE502B">
        <w:rPr>
          <w:spacing w:val="-5"/>
          <w:sz w:val="24"/>
        </w:rPr>
        <w:t xml:space="preserve"> </w:t>
      </w:r>
      <w:r w:rsidRPr="00DE502B">
        <w:rPr>
          <w:sz w:val="24"/>
        </w:rPr>
        <w:t>года»;</w:t>
      </w:r>
    </w:p>
    <w:p w:rsidR="005E52D3" w:rsidRPr="00DE502B" w:rsidRDefault="005E52D3" w:rsidP="005E52D3">
      <w:pPr>
        <w:pStyle w:val="a3"/>
        <w:spacing w:before="5"/>
        <w:ind w:left="0"/>
        <w:rPr>
          <w:sz w:val="29"/>
        </w:rPr>
      </w:pPr>
    </w:p>
    <w:p w:rsidR="005E52D3" w:rsidRPr="00DE502B" w:rsidRDefault="005E52D3" w:rsidP="00101F78">
      <w:pPr>
        <w:pStyle w:val="a4"/>
        <w:numPr>
          <w:ilvl w:val="1"/>
          <w:numId w:val="29"/>
        </w:numPr>
        <w:tabs>
          <w:tab w:val="left" w:pos="1969"/>
          <w:tab w:val="left" w:pos="1970"/>
        </w:tabs>
        <w:spacing w:before="1"/>
        <w:ind w:hanging="709"/>
        <w:rPr>
          <w:sz w:val="24"/>
        </w:rPr>
      </w:pPr>
      <w:r w:rsidRPr="00DE502B">
        <w:rPr>
          <w:sz w:val="24"/>
        </w:rPr>
        <w:t>«Самый</w:t>
      </w:r>
      <w:r w:rsidRPr="00DE502B">
        <w:rPr>
          <w:spacing w:val="-4"/>
          <w:sz w:val="24"/>
        </w:rPr>
        <w:t xml:space="preserve"> </w:t>
      </w:r>
      <w:r w:rsidRPr="00DE502B">
        <w:rPr>
          <w:sz w:val="24"/>
        </w:rPr>
        <w:t>классный</w:t>
      </w:r>
      <w:r w:rsidRPr="00DE502B">
        <w:rPr>
          <w:spacing w:val="-4"/>
          <w:sz w:val="24"/>
        </w:rPr>
        <w:t xml:space="preserve"> </w:t>
      </w:r>
      <w:r w:rsidRPr="00DE502B">
        <w:rPr>
          <w:sz w:val="24"/>
        </w:rPr>
        <w:t>класс»;</w:t>
      </w:r>
    </w:p>
    <w:p w:rsidR="005E52D3" w:rsidRPr="00DE502B" w:rsidRDefault="005E52D3" w:rsidP="005E52D3">
      <w:pPr>
        <w:pStyle w:val="a3"/>
        <w:spacing w:before="4"/>
        <w:ind w:left="0"/>
        <w:rPr>
          <w:sz w:val="29"/>
        </w:rPr>
      </w:pPr>
    </w:p>
    <w:p w:rsidR="005E52D3" w:rsidRPr="00DE502B" w:rsidRDefault="005E52D3" w:rsidP="00101F78">
      <w:pPr>
        <w:pStyle w:val="a4"/>
        <w:numPr>
          <w:ilvl w:val="1"/>
          <w:numId w:val="29"/>
        </w:numPr>
        <w:tabs>
          <w:tab w:val="left" w:pos="1969"/>
          <w:tab w:val="left" w:pos="1970"/>
        </w:tabs>
        <w:spacing w:before="1"/>
        <w:ind w:hanging="709"/>
        <w:rPr>
          <w:sz w:val="24"/>
        </w:rPr>
      </w:pPr>
      <w:r w:rsidRPr="00DE502B">
        <w:rPr>
          <w:sz w:val="24"/>
        </w:rPr>
        <w:t>«Учитель</w:t>
      </w:r>
      <w:r w:rsidRPr="00DE502B">
        <w:rPr>
          <w:spacing w:val="-6"/>
          <w:sz w:val="24"/>
        </w:rPr>
        <w:t xml:space="preserve"> </w:t>
      </w:r>
      <w:r w:rsidRPr="00DE502B">
        <w:rPr>
          <w:sz w:val="24"/>
        </w:rPr>
        <w:t>года»;</w:t>
      </w:r>
    </w:p>
    <w:p w:rsidR="005E52D3" w:rsidRPr="00DE502B" w:rsidRDefault="005E52D3" w:rsidP="005E52D3">
      <w:pPr>
        <w:pStyle w:val="a3"/>
        <w:spacing w:before="4"/>
        <w:ind w:left="0"/>
        <w:rPr>
          <w:sz w:val="29"/>
        </w:rPr>
      </w:pPr>
    </w:p>
    <w:p w:rsidR="005E52D3" w:rsidRPr="00DE502B" w:rsidRDefault="005E52D3" w:rsidP="00101F78">
      <w:pPr>
        <w:pStyle w:val="a4"/>
        <w:numPr>
          <w:ilvl w:val="1"/>
          <w:numId w:val="29"/>
        </w:numPr>
        <w:tabs>
          <w:tab w:val="left" w:pos="1969"/>
          <w:tab w:val="left" w:pos="1970"/>
        </w:tabs>
        <w:ind w:hanging="709"/>
        <w:rPr>
          <w:sz w:val="24"/>
        </w:rPr>
      </w:pPr>
      <w:r w:rsidRPr="00DE502B">
        <w:rPr>
          <w:sz w:val="24"/>
        </w:rPr>
        <w:t>«Самый</w:t>
      </w:r>
      <w:r w:rsidRPr="00DE502B">
        <w:rPr>
          <w:spacing w:val="-7"/>
          <w:sz w:val="24"/>
        </w:rPr>
        <w:t xml:space="preserve"> </w:t>
      </w:r>
      <w:r w:rsidRPr="00DE502B">
        <w:rPr>
          <w:sz w:val="24"/>
        </w:rPr>
        <w:t>классный</w:t>
      </w:r>
      <w:r w:rsidRPr="00DE502B">
        <w:rPr>
          <w:spacing w:val="-7"/>
          <w:sz w:val="24"/>
        </w:rPr>
        <w:t xml:space="preserve"> </w:t>
      </w:r>
      <w:r w:rsidRPr="00DE502B">
        <w:rPr>
          <w:sz w:val="24"/>
        </w:rPr>
        <w:t>классный»;</w:t>
      </w:r>
    </w:p>
    <w:p w:rsidR="005E52D3" w:rsidRPr="00DE502B" w:rsidRDefault="005E52D3" w:rsidP="005E52D3">
      <w:pPr>
        <w:pStyle w:val="a3"/>
        <w:spacing w:before="5"/>
        <w:ind w:left="0"/>
        <w:rPr>
          <w:sz w:val="29"/>
        </w:rPr>
      </w:pPr>
    </w:p>
    <w:p w:rsidR="005E52D3" w:rsidRPr="00DE502B" w:rsidRDefault="005E52D3" w:rsidP="00101F78">
      <w:pPr>
        <w:pStyle w:val="a4"/>
        <w:numPr>
          <w:ilvl w:val="1"/>
          <w:numId w:val="29"/>
        </w:numPr>
        <w:tabs>
          <w:tab w:val="left" w:pos="1969"/>
          <w:tab w:val="left" w:pos="1970"/>
        </w:tabs>
        <w:ind w:hanging="709"/>
        <w:rPr>
          <w:sz w:val="24"/>
        </w:rPr>
      </w:pPr>
      <w:r w:rsidRPr="00DE502B">
        <w:rPr>
          <w:sz w:val="24"/>
        </w:rPr>
        <w:t>«Самый</w:t>
      </w:r>
      <w:r w:rsidRPr="00DE502B">
        <w:rPr>
          <w:spacing w:val="-7"/>
          <w:sz w:val="24"/>
        </w:rPr>
        <w:t xml:space="preserve"> </w:t>
      </w:r>
      <w:r w:rsidRPr="00DE502B">
        <w:rPr>
          <w:sz w:val="24"/>
        </w:rPr>
        <w:t>активный</w:t>
      </w:r>
      <w:r w:rsidRPr="00DE502B">
        <w:rPr>
          <w:spacing w:val="-7"/>
          <w:sz w:val="24"/>
        </w:rPr>
        <w:t xml:space="preserve"> </w:t>
      </w:r>
      <w:r w:rsidRPr="00DE502B">
        <w:rPr>
          <w:sz w:val="24"/>
        </w:rPr>
        <w:t>родитель».</w:t>
      </w:r>
    </w:p>
    <w:p w:rsidR="005E52D3" w:rsidRPr="00DE502B" w:rsidRDefault="005E52D3" w:rsidP="005E52D3">
      <w:pPr>
        <w:pStyle w:val="a3"/>
        <w:spacing w:before="6"/>
        <w:ind w:left="0"/>
        <w:rPr>
          <w:sz w:val="29"/>
        </w:rPr>
      </w:pPr>
    </w:p>
    <w:p w:rsidR="005E52D3" w:rsidRPr="00DE502B" w:rsidRDefault="005E52D3" w:rsidP="005E52D3">
      <w:pPr>
        <w:pStyle w:val="a3"/>
        <w:ind w:left="1261"/>
      </w:pPr>
      <w:r w:rsidRPr="00DE502B">
        <w:t>Система</w:t>
      </w:r>
      <w:r w:rsidRPr="00DE502B">
        <w:rPr>
          <w:spacing w:val="-5"/>
        </w:rPr>
        <w:t xml:space="preserve"> </w:t>
      </w:r>
      <w:r w:rsidRPr="00DE502B">
        <w:t>проявлений</w:t>
      </w:r>
      <w:r w:rsidRPr="00DE502B">
        <w:rPr>
          <w:spacing w:val="-4"/>
        </w:rPr>
        <w:t xml:space="preserve"> </w:t>
      </w:r>
      <w:r w:rsidRPr="00DE502B">
        <w:t>активной</w:t>
      </w:r>
      <w:r w:rsidRPr="00DE502B">
        <w:rPr>
          <w:spacing w:val="-4"/>
        </w:rPr>
        <w:t xml:space="preserve"> </w:t>
      </w:r>
      <w:r w:rsidRPr="00DE502B">
        <w:t>жизненной</w:t>
      </w:r>
      <w:r w:rsidRPr="00DE502B">
        <w:rPr>
          <w:spacing w:val="-4"/>
        </w:rPr>
        <w:t xml:space="preserve"> </w:t>
      </w:r>
      <w:r w:rsidRPr="00DE502B">
        <w:t>позиции</w:t>
      </w:r>
      <w:r w:rsidRPr="00DE502B">
        <w:rPr>
          <w:spacing w:val="-6"/>
        </w:rPr>
        <w:t xml:space="preserve"> </w:t>
      </w:r>
      <w:r w:rsidRPr="00DE502B">
        <w:t>и</w:t>
      </w:r>
      <w:r w:rsidRPr="00DE502B">
        <w:rPr>
          <w:spacing w:val="-4"/>
        </w:rPr>
        <w:t xml:space="preserve"> </w:t>
      </w:r>
      <w:r w:rsidRPr="00DE502B">
        <w:t>поощрения</w:t>
      </w:r>
      <w:r w:rsidRPr="00DE502B">
        <w:rPr>
          <w:spacing w:val="2"/>
        </w:rPr>
        <w:t xml:space="preserve"> </w:t>
      </w:r>
      <w:r w:rsidRPr="00DE502B">
        <w:t>социальной</w:t>
      </w:r>
      <w:r w:rsidRPr="00DE502B">
        <w:rPr>
          <w:spacing w:val="-1"/>
        </w:rPr>
        <w:t xml:space="preserve"> </w:t>
      </w:r>
      <w:r w:rsidRPr="00DE502B">
        <w:t>успешности</w:t>
      </w:r>
      <w:r w:rsidRPr="00DE502B">
        <w:rPr>
          <w:spacing w:val="-4"/>
        </w:rPr>
        <w:t xml:space="preserve"> </w:t>
      </w:r>
      <w:r w:rsidRPr="00DE502B">
        <w:t>обучающихся</w:t>
      </w:r>
      <w:r w:rsidRPr="00DE502B">
        <w:rPr>
          <w:spacing w:val="-4"/>
        </w:rPr>
        <w:t xml:space="preserve"> </w:t>
      </w:r>
      <w:r w:rsidRPr="00DE502B">
        <w:t>строится</w:t>
      </w:r>
      <w:r w:rsidRPr="00DE502B">
        <w:rPr>
          <w:spacing w:val="-4"/>
        </w:rPr>
        <w:t xml:space="preserve"> </w:t>
      </w:r>
      <w:r w:rsidRPr="00DE502B">
        <w:t>на</w:t>
      </w:r>
      <w:r w:rsidRPr="00DE502B">
        <w:rPr>
          <w:spacing w:val="-5"/>
        </w:rPr>
        <w:t xml:space="preserve"> </w:t>
      </w:r>
      <w:r w:rsidRPr="00DE502B">
        <w:t>принципах:</w:t>
      </w:r>
    </w:p>
    <w:p w:rsidR="005E52D3" w:rsidRPr="00DE502B" w:rsidRDefault="005E52D3" w:rsidP="005E52D3">
      <w:pPr>
        <w:pStyle w:val="a3"/>
        <w:spacing w:before="2"/>
        <w:ind w:left="0"/>
        <w:rPr>
          <w:sz w:val="29"/>
        </w:rPr>
      </w:pPr>
    </w:p>
    <w:p w:rsidR="005E52D3" w:rsidRPr="00DE502B" w:rsidRDefault="005E52D3" w:rsidP="00101F78">
      <w:pPr>
        <w:pStyle w:val="a4"/>
        <w:numPr>
          <w:ilvl w:val="0"/>
          <w:numId w:val="28"/>
        </w:numPr>
        <w:tabs>
          <w:tab w:val="left" w:pos="1406"/>
        </w:tabs>
        <w:spacing w:line="352" w:lineRule="auto"/>
        <w:ind w:right="585" w:firstLine="566"/>
        <w:rPr>
          <w:sz w:val="24"/>
        </w:rPr>
      </w:pPr>
      <w:r w:rsidRPr="00DE502B">
        <w:rPr>
          <w:sz w:val="24"/>
        </w:rPr>
        <w:t>публичности,</w:t>
      </w:r>
      <w:r w:rsidRPr="00DE502B">
        <w:rPr>
          <w:spacing w:val="11"/>
          <w:sz w:val="24"/>
        </w:rPr>
        <w:t xml:space="preserve"> </w:t>
      </w:r>
      <w:r w:rsidRPr="00DE502B">
        <w:rPr>
          <w:sz w:val="24"/>
        </w:rPr>
        <w:t>открытости</w:t>
      </w:r>
      <w:r w:rsidRPr="00DE502B">
        <w:rPr>
          <w:spacing w:val="11"/>
          <w:sz w:val="24"/>
        </w:rPr>
        <w:t xml:space="preserve"> </w:t>
      </w:r>
      <w:r w:rsidRPr="00DE502B">
        <w:rPr>
          <w:sz w:val="24"/>
        </w:rPr>
        <w:t>поощрений</w:t>
      </w:r>
      <w:r w:rsidRPr="00DE502B">
        <w:rPr>
          <w:spacing w:val="12"/>
          <w:sz w:val="24"/>
        </w:rPr>
        <w:t xml:space="preserve"> </w:t>
      </w:r>
      <w:r w:rsidRPr="00DE502B">
        <w:rPr>
          <w:sz w:val="24"/>
        </w:rPr>
        <w:t>(информирование</w:t>
      </w:r>
      <w:r w:rsidRPr="00DE502B">
        <w:rPr>
          <w:spacing w:val="11"/>
          <w:sz w:val="24"/>
        </w:rPr>
        <w:t xml:space="preserve"> </w:t>
      </w:r>
      <w:r w:rsidRPr="00DE502B">
        <w:rPr>
          <w:sz w:val="24"/>
        </w:rPr>
        <w:t>всех</w:t>
      </w:r>
      <w:r w:rsidRPr="00DE502B">
        <w:rPr>
          <w:spacing w:val="13"/>
          <w:sz w:val="24"/>
        </w:rPr>
        <w:t xml:space="preserve"> </w:t>
      </w:r>
      <w:r w:rsidRPr="00DE502B">
        <w:rPr>
          <w:sz w:val="24"/>
        </w:rPr>
        <w:t>обучающихся</w:t>
      </w:r>
      <w:r w:rsidRPr="00DE502B">
        <w:rPr>
          <w:spacing w:val="11"/>
          <w:sz w:val="24"/>
        </w:rPr>
        <w:t xml:space="preserve"> </w:t>
      </w:r>
      <w:r w:rsidRPr="00DE502B">
        <w:rPr>
          <w:sz w:val="24"/>
        </w:rPr>
        <w:t>о</w:t>
      </w:r>
      <w:r w:rsidRPr="00DE502B">
        <w:rPr>
          <w:spacing w:val="10"/>
          <w:sz w:val="24"/>
        </w:rPr>
        <w:t xml:space="preserve"> </w:t>
      </w:r>
      <w:r w:rsidRPr="00DE502B">
        <w:rPr>
          <w:sz w:val="24"/>
        </w:rPr>
        <w:t>награждении,</w:t>
      </w:r>
      <w:r w:rsidRPr="00DE502B">
        <w:rPr>
          <w:spacing w:val="10"/>
          <w:sz w:val="24"/>
        </w:rPr>
        <w:t xml:space="preserve"> </w:t>
      </w:r>
      <w:r w:rsidRPr="00DE502B">
        <w:rPr>
          <w:sz w:val="24"/>
        </w:rPr>
        <w:t>проведение</w:t>
      </w:r>
      <w:r w:rsidRPr="00DE502B">
        <w:rPr>
          <w:spacing w:val="10"/>
          <w:sz w:val="24"/>
        </w:rPr>
        <w:t xml:space="preserve"> </w:t>
      </w:r>
      <w:r w:rsidRPr="00DE502B">
        <w:rPr>
          <w:sz w:val="24"/>
        </w:rPr>
        <w:t>награждений</w:t>
      </w:r>
      <w:r w:rsidRPr="00DE502B">
        <w:rPr>
          <w:spacing w:val="13"/>
          <w:sz w:val="24"/>
        </w:rPr>
        <w:t xml:space="preserve"> </w:t>
      </w:r>
      <w:r w:rsidRPr="00DE502B">
        <w:rPr>
          <w:sz w:val="24"/>
        </w:rPr>
        <w:t>в</w:t>
      </w:r>
      <w:r w:rsidRPr="00DE502B">
        <w:rPr>
          <w:spacing w:val="8"/>
          <w:sz w:val="24"/>
        </w:rPr>
        <w:t xml:space="preserve"> </w:t>
      </w:r>
      <w:r w:rsidRPr="00DE502B">
        <w:rPr>
          <w:sz w:val="24"/>
        </w:rPr>
        <w:t>присутствии</w:t>
      </w:r>
      <w:r w:rsidRPr="00DE502B">
        <w:rPr>
          <w:spacing w:val="-57"/>
          <w:sz w:val="24"/>
        </w:rPr>
        <w:t xml:space="preserve"> </w:t>
      </w:r>
      <w:r w:rsidRPr="00DE502B">
        <w:rPr>
          <w:sz w:val="24"/>
        </w:rPr>
        <w:t>значительного</w:t>
      </w:r>
      <w:r w:rsidRPr="00DE502B">
        <w:rPr>
          <w:spacing w:val="-1"/>
          <w:sz w:val="24"/>
        </w:rPr>
        <w:t xml:space="preserve"> </w:t>
      </w:r>
      <w:r w:rsidRPr="00DE502B">
        <w:rPr>
          <w:sz w:val="24"/>
        </w:rPr>
        <w:t>числа</w:t>
      </w:r>
      <w:r w:rsidRPr="00DE502B">
        <w:rPr>
          <w:spacing w:val="-1"/>
          <w:sz w:val="24"/>
        </w:rPr>
        <w:t xml:space="preserve"> </w:t>
      </w:r>
      <w:r w:rsidRPr="00DE502B">
        <w:rPr>
          <w:sz w:val="24"/>
        </w:rPr>
        <w:t>обучающихся);</w:t>
      </w:r>
    </w:p>
    <w:p w:rsidR="005E52D3" w:rsidRPr="00DE502B" w:rsidRDefault="005E52D3" w:rsidP="00101F78">
      <w:pPr>
        <w:pStyle w:val="a4"/>
        <w:numPr>
          <w:ilvl w:val="0"/>
          <w:numId w:val="28"/>
        </w:numPr>
        <w:tabs>
          <w:tab w:val="left" w:pos="1406"/>
        </w:tabs>
        <w:spacing w:before="9" w:line="350" w:lineRule="auto"/>
        <w:ind w:right="578" w:firstLine="566"/>
        <w:rPr>
          <w:sz w:val="24"/>
        </w:rPr>
      </w:pPr>
      <w:r w:rsidRPr="00DE502B">
        <w:rPr>
          <w:sz w:val="24"/>
        </w:rPr>
        <w:t>соответствия</w:t>
      </w:r>
      <w:r w:rsidRPr="00DE502B">
        <w:rPr>
          <w:spacing w:val="2"/>
          <w:sz w:val="24"/>
        </w:rPr>
        <w:t xml:space="preserve"> </w:t>
      </w:r>
      <w:r w:rsidRPr="00DE502B">
        <w:rPr>
          <w:sz w:val="24"/>
        </w:rPr>
        <w:t>артефактов</w:t>
      </w:r>
      <w:r w:rsidRPr="00DE502B">
        <w:rPr>
          <w:spacing w:val="1"/>
          <w:sz w:val="24"/>
        </w:rPr>
        <w:t xml:space="preserve"> </w:t>
      </w:r>
      <w:r w:rsidRPr="00DE502B">
        <w:rPr>
          <w:sz w:val="24"/>
        </w:rPr>
        <w:t>и</w:t>
      </w:r>
      <w:r w:rsidRPr="00DE502B">
        <w:rPr>
          <w:spacing w:val="2"/>
          <w:sz w:val="24"/>
        </w:rPr>
        <w:t xml:space="preserve"> </w:t>
      </w:r>
      <w:r w:rsidRPr="00DE502B">
        <w:rPr>
          <w:sz w:val="24"/>
        </w:rPr>
        <w:t>процедур</w:t>
      </w:r>
      <w:r w:rsidRPr="00DE502B">
        <w:rPr>
          <w:spacing w:val="1"/>
          <w:sz w:val="24"/>
        </w:rPr>
        <w:t xml:space="preserve"> </w:t>
      </w:r>
      <w:r w:rsidRPr="00DE502B">
        <w:rPr>
          <w:sz w:val="24"/>
        </w:rPr>
        <w:t>награждения</w:t>
      </w:r>
      <w:r w:rsidRPr="00DE502B">
        <w:rPr>
          <w:spacing w:val="3"/>
          <w:sz w:val="24"/>
        </w:rPr>
        <w:t xml:space="preserve"> </w:t>
      </w:r>
      <w:r w:rsidRPr="00DE502B">
        <w:rPr>
          <w:sz w:val="24"/>
        </w:rPr>
        <w:t>укладу</w:t>
      </w:r>
      <w:r w:rsidRPr="00DE502B">
        <w:rPr>
          <w:spacing w:val="56"/>
          <w:sz w:val="24"/>
        </w:rPr>
        <w:t xml:space="preserve"> </w:t>
      </w:r>
      <w:r w:rsidRPr="00DE502B">
        <w:rPr>
          <w:sz w:val="24"/>
        </w:rPr>
        <w:t>общеобразовательной</w:t>
      </w:r>
      <w:r w:rsidRPr="00DE502B">
        <w:rPr>
          <w:spacing w:val="2"/>
          <w:sz w:val="24"/>
        </w:rPr>
        <w:t xml:space="preserve"> </w:t>
      </w:r>
      <w:r w:rsidRPr="00DE502B">
        <w:rPr>
          <w:sz w:val="24"/>
        </w:rPr>
        <w:t>организации,</w:t>
      </w:r>
      <w:r w:rsidRPr="00DE502B">
        <w:rPr>
          <w:spacing w:val="58"/>
          <w:sz w:val="24"/>
        </w:rPr>
        <w:t xml:space="preserve"> </w:t>
      </w:r>
      <w:r w:rsidRPr="00DE502B">
        <w:rPr>
          <w:sz w:val="24"/>
        </w:rPr>
        <w:t>качеству</w:t>
      </w:r>
      <w:r w:rsidRPr="00DE502B">
        <w:rPr>
          <w:spacing w:val="56"/>
          <w:sz w:val="24"/>
        </w:rPr>
        <w:t xml:space="preserve"> </w:t>
      </w:r>
      <w:r w:rsidRPr="00DE502B">
        <w:rPr>
          <w:sz w:val="24"/>
        </w:rPr>
        <w:t>воспитывающей</w:t>
      </w:r>
      <w:r w:rsidRPr="00DE502B">
        <w:rPr>
          <w:spacing w:val="2"/>
          <w:sz w:val="24"/>
        </w:rPr>
        <w:t xml:space="preserve"> </w:t>
      </w:r>
      <w:r w:rsidRPr="00DE502B">
        <w:rPr>
          <w:sz w:val="24"/>
        </w:rPr>
        <w:t>среды,</w:t>
      </w:r>
      <w:r w:rsidRPr="00DE502B">
        <w:rPr>
          <w:spacing w:val="-57"/>
          <w:sz w:val="24"/>
        </w:rPr>
        <w:t xml:space="preserve"> </w:t>
      </w:r>
      <w:r w:rsidRPr="00DE502B">
        <w:rPr>
          <w:sz w:val="24"/>
        </w:rPr>
        <w:t>символике</w:t>
      </w:r>
      <w:r w:rsidRPr="00DE502B">
        <w:rPr>
          <w:spacing w:val="-2"/>
          <w:sz w:val="24"/>
        </w:rPr>
        <w:t xml:space="preserve"> </w:t>
      </w:r>
      <w:r w:rsidRPr="00DE502B">
        <w:rPr>
          <w:sz w:val="24"/>
        </w:rPr>
        <w:t>общеобразовательной организации;</w:t>
      </w:r>
    </w:p>
    <w:p w:rsidR="005E52D3" w:rsidRPr="00DE502B" w:rsidRDefault="005E52D3" w:rsidP="00101F78">
      <w:pPr>
        <w:pStyle w:val="a4"/>
        <w:numPr>
          <w:ilvl w:val="0"/>
          <w:numId w:val="28"/>
        </w:numPr>
        <w:tabs>
          <w:tab w:val="left" w:pos="1406"/>
        </w:tabs>
        <w:spacing w:before="13" w:line="350" w:lineRule="auto"/>
        <w:ind w:right="584" w:firstLine="566"/>
        <w:rPr>
          <w:sz w:val="24"/>
        </w:rPr>
      </w:pPr>
      <w:r w:rsidRPr="00DE502B">
        <w:rPr>
          <w:sz w:val="24"/>
        </w:rPr>
        <w:t>прозрачности</w:t>
      </w:r>
      <w:r w:rsidRPr="00DE502B">
        <w:rPr>
          <w:spacing w:val="18"/>
          <w:sz w:val="24"/>
        </w:rPr>
        <w:t xml:space="preserve"> </w:t>
      </w:r>
      <w:r w:rsidRPr="00DE502B">
        <w:rPr>
          <w:sz w:val="24"/>
        </w:rPr>
        <w:t>правил</w:t>
      </w:r>
      <w:r w:rsidRPr="00DE502B">
        <w:rPr>
          <w:spacing w:val="20"/>
          <w:sz w:val="24"/>
        </w:rPr>
        <w:t xml:space="preserve"> </w:t>
      </w:r>
      <w:r w:rsidRPr="00DE502B">
        <w:rPr>
          <w:sz w:val="24"/>
        </w:rPr>
        <w:t>поощрения</w:t>
      </w:r>
      <w:r w:rsidRPr="00DE502B">
        <w:rPr>
          <w:spacing w:val="20"/>
          <w:sz w:val="24"/>
        </w:rPr>
        <w:t xml:space="preserve"> </w:t>
      </w:r>
      <w:r w:rsidRPr="00DE502B">
        <w:rPr>
          <w:sz w:val="24"/>
        </w:rPr>
        <w:t>(наличие</w:t>
      </w:r>
      <w:r w:rsidRPr="00DE502B">
        <w:rPr>
          <w:spacing w:val="19"/>
          <w:sz w:val="24"/>
        </w:rPr>
        <w:t xml:space="preserve"> </w:t>
      </w:r>
      <w:r w:rsidRPr="00DE502B">
        <w:rPr>
          <w:sz w:val="24"/>
        </w:rPr>
        <w:t>положения</w:t>
      </w:r>
      <w:r w:rsidRPr="00DE502B">
        <w:rPr>
          <w:spacing w:val="19"/>
          <w:sz w:val="24"/>
        </w:rPr>
        <w:t xml:space="preserve"> </w:t>
      </w:r>
      <w:r w:rsidRPr="00DE502B">
        <w:rPr>
          <w:sz w:val="24"/>
        </w:rPr>
        <w:t>о</w:t>
      </w:r>
      <w:r w:rsidRPr="00DE502B">
        <w:rPr>
          <w:spacing w:val="20"/>
          <w:sz w:val="24"/>
        </w:rPr>
        <w:t xml:space="preserve"> </w:t>
      </w:r>
      <w:r w:rsidRPr="00DE502B">
        <w:rPr>
          <w:sz w:val="24"/>
        </w:rPr>
        <w:t>награждениях,</w:t>
      </w:r>
      <w:r w:rsidRPr="00DE502B">
        <w:rPr>
          <w:spacing w:val="20"/>
          <w:sz w:val="24"/>
        </w:rPr>
        <w:t xml:space="preserve"> </w:t>
      </w:r>
      <w:r w:rsidRPr="00DE502B">
        <w:rPr>
          <w:sz w:val="24"/>
        </w:rPr>
        <w:t>неукоснительное</w:t>
      </w:r>
      <w:r w:rsidRPr="00DE502B">
        <w:rPr>
          <w:spacing w:val="19"/>
          <w:sz w:val="24"/>
        </w:rPr>
        <w:t xml:space="preserve"> </w:t>
      </w:r>
      <w:r w:rsidRPr="00DE502B">
        <w:rPr>
          <w:sz w:val="24"/>
        </w:rPr>
        <w:t>следование</w:t>
      </w:r>
      <w:r w:rsidRPr="00DE502B">
        <w:rPr>
          <w:spacing w:val="19"/>
          <w:sz w:val="24"/>
        </w:rPr>
        <w:t xml:space="preserve"> </w:t>
      </w:r>
      <w:r w:rsidRPr="00DE502B">
        <w:rPr>
          <w:sz w:val="24"/>
        </w:rPr>
        <w:t>порядку,</w:t>
      </w:r>
      <w:r w:rsidRPr="00DE502B">
        <w:rPr>
          <w:spacing w:val="19"/>
          <w:sz w:val="24"/>
        </w:rPr>
        <w:t xml:space="preserve"> </w:t>
      </w:r>
      <w:r w:rsidRPr="00DE502B">
        <w:rPr>
          <w:sz w:val="24"/>
        </w:rPr>
        <w:t>зафиксированному</w:t>
      </w:r>
      <w:r w:rsidRPr="00DE502B">
        <w:rPr>
          <w:spacing w:val="13"/>
          <w:sz w:val="24"/>
        </w:rPr>
        <w:t xml:space="preserve"> </w:t>
      </w:r>
      <w:r w:rsidRPr="00DE502B">
        <w:rPr>
          <w:sz w:val="24"/>
        </w:rPr>
        <w:t>в</w:t>
      </w:r>
      <w:r w:rsidRPr="00DE502B">
        <w:rPr>
          <w:spacing w:val="-57"/>
          <w:sz w:val="24"/>
        </w:rPr>
        <w:t xml:space="preserve"> </w:t>
      </w:r>
      <w:r w:rsidRPr="00DE502B">
        <w:rPr>
          <w:sz w:val="24"/>
        </w:rPr>
        <w:t>этом</w:t>
      </w:r>
      <w:r w:rsidRPr="00DE502B">
        <w:rPr>
          <w:spacing w:val="-2"/>
          <w:sz w:val="24"/>
        </w:rPr>
        <w:t xml:space="preserve"> </w:t>
      </w:r>
      <w:r w:rsidRPr="00DE502B">
        <w:rPr>
          <w:sz w:val="24"/>
        </w:rPr>
        <w:t>документе, соблюдение</w:t>
      </w:r>
      <w:r w:rsidRPr="00DE502B">
        <w:rPr>
          <w:spacing w:val="-1"/>
          <w:sz w:val="24"/>
        </w:rPr>
        <w:t xml:space="preserve"> </w:t>
      </w:r>
      <w:r w:rsidRPr="00DE502B">
        <w:rPr>
          <w:sz w:val="24"/>
        </w:rPr>
        <w:t>справедливости при</w:t>
      </w:r>
      <w:r w:rsidRPr="00DE502B">
        <w:rPr>
          <w:spacing w:val="-1"/>
          <w:sz w:val="24"/>
        </w:rPr>
        <w:t xml:space="preserve"> </w:t>
      </w:r>
      <w:r w:rsidRPr="00DE502B">
        <w:rPr>
          <w:sz w:val="24"/>
        </w:rPr>
        <w:t>выдвижении кандидатур);</w:t>
      </w:r>
    </w:p>
    <w:p w:rsidR="005E52D3" w:rsidRPr="00DE502B" w:rsidRDefault="005E52D3" w:rsidP="00101F78">
      <w:pPr>
        <w:pStyle w:val="a4"/>
        <w:numPr>
          <w:ilvl w:val="0"/>
          <w:numId w:val="28"/>
        </w:numPr>
        <w:tabs>
          <w:tab w:val="left" w:pos="1406"/>
        </w:tabs>
        <w:spacing w:before="13"/>
        <w:ind w:left="1405" w:hanging="287"/>
        <w:rPr>
          <w:sz w:val="24"/>
        </w:rPr>
      </w:pPr>
      <w:r w:rsidRPr="00DE502B">
        <w:rPr>
          <w:sz w:val="24"/>
        </w:rPr>
        <w:t>регулирования</w:t>
      </w:r>
      <w:r w:rsidRPr="00DE502B">
        <w:rPr>
          <w:spacing w:val="-3"/>
          <w:sz w:val="24"/>
        </w:rPr>
        <w:t xml:space="preserve"> </w:t>
      </w:r>
      <w:r w:rsidRPr="00DE502B">
        <w:rPr>
          <w:sz w:val="24"/>
        </w:rPr>
        <w:t>частоты</w:t>
      </w:r>
      <w:r w:rsidRPr="00DE502B">
        <w:rPr>
          <w:spacing w:val="-3"/>
          <w:sz w:val="24"/>
        </w:rPr>
        <w:t xml:space="preserve"> </w:t>
      </w:r>
      <w:r w:rsidRPr="00DE502B">
        <w:rPr>
          <w:sz w:val="24"/>
        </w:rPr>
        <w:t>награждений</w:t>
      </w:r>
      <w:r w:rsidRPr="00DE502B">
        <w:rPr>
          <w:spacing w:val="-3"/>
          <w:sz w:val="24"/>
        </w:rPr>
        <w:t xml:space="preserve"> </w:t>
      </w:r>
      <w:r w:rsidRPr="00DE502B">
        <w:rPr>
          <w:sz w:val="24"/>
        </w:rPr>
        <w:t>(недопущение</w:t>
      </w:r>
      <w:r w:rsidRPr="00DE502B">
        <w:rPr>
          <w:spacing w:val="-3"/>
          <w:sz w:val="24"/>
        </w:rPr>
        <w:t xml:space="preserve"> </w:t>
      </w:r>
      <w:r w:rsidRPr="00DE502B">
        <w:rPr>
          <w:sz w:val="24"/>
        </w:rPr>
        <w:t>избыточности</w:t>
      </w:r>
      <w:r w:rsidRPr="00DE502B">
        <w:rPr>
          <w:spacing w:val="-3"/>
          <w:sz w:val="24"/>
        </w:rPr>
        <w:t xml:space="preserve"> </w:t>
      </w:r>
      <w:r w:rsidRPr="00DE502B">
        <w:rPr>
          <w:sz w:val="24"/>
        </w:rPr>
        <w:t>в</w:t>
      </w:r>
      <w:r w:rsidRPr="00DE502B">
        <w:rPr>
          <w:spacing w:val="-4"/>
          <w:sz w:val="24"/>
        </w:rPr>
        <w:t xml:space="preserve"> </w:t>
      </w:r>
      <w:r w:rsidRPr="00DE502B">
        <w:rPr>
          <w:sz w:val="24"/>
        </w:rPr>
        <w:t>поощрениях,</w:t>
      </w:r>
      <w:r w:rsidRPr="00DE502B">
        <w:rPr>
          <w:spacing w:val="-3"/>
          <w:sz w:val="24"/>
        </w:rPr>
        <w:t xml:space="preserve"> </w:t>
      </w:r>
      <w:r w:rsidRPr="00DE502B">
        <w:rPr>
          <w:sz w:val="24"/>
        </w:rPr>
        <w:t>чрезмерно</w:t>
      </w:r>
      <w:r w:rsidRPr="00DE502B">
        <w:rPr>
          <w:spacing w:val="-2"/>
          <w:sz w:val="24"/>
        </w:rPr>
        <w:t xml:space="preserve"> </w:t>
      </w:r>
      <w:r w:rsidRPr="00DE502B">
        <w:rPr>
          <w:sz w:val="24"/>
        </w:rPr>
        <w:t>больших</w:t>
      </w:r>
      <w:r w:rsidRPr="00DE502B">
        <w:rPr>
          <w:spacing w:val="-1"/>
          <w:sz w:val="24"/>
        </w:rPr>
        <w:t xml:space="preserve"> </w:t>
      </w:r>
      <w:r w:rsidRPr="00DE502B">
        <w:rPr>
          <w:sz w:val="24"/>
        </w:rPr>
        <w:t>групп</w:t>
      </w:r>
      <w:r w:rsidRPr="00DE502B">
        <w:rPr>
          <w:spacing w:val="-3"/>
          <w:sz w:val="24"/>
        </w:rPr>
        <w:t xml:space="preserve"> </w:t>
      </w:r>
      <w:r w:rsidRPr="00DE502B">
        <w:rPr>
          <w:sz w:val="24"/>
        </w:rPr>
        <w:t>поощряемых</w:t>
      </w:r>
      <w:r w:rsidRPr="00DE502B">
        <w:rPr>
          <w:spacing w:val="-2"/>
          <w:sz w:val="24"/>
        </w:rPr>
        <w:t xml:space="preserve"> </w:t>
      </w:r>
      <w:r w:rsidRPr="00DE502B">
        <w:rPr>
          <w:sz w:val="24"/>
        </w:rPr>
        <w:t>и</w:t>
      </w:r>
      <w:r w:rsidRPr="00DE502B">
        <w:rPr>
          <w:spacing w:val="-3"/>
          <w:sz w:val="24"/>
        </w:rPr>
        <w:t xml:space="preserve"> </w:t>
      </w:r>
      <w:r w:rsidRPr="00DE502B">
        <w:rPr>
          <w:sz w:val="24"/>
        </w:rPr>
        <w:t>т.</w:t>
      </w:r>
      <w:r w:rsidRPr="00DE502B">
        <w:rPr>
          <w:spacing w:val="5"/>
          <w:sz w:val="24"/>
        </w:rPr>
        <w:t xml:space="preserve"> </w:t>
      </w:r>
      <w:r w:rsidRPr="00DE502B">
        <w:rPr>
          <w:sz w:val="24"/>
        </w:rPr>
        <w:t>п.);</w:t>
      </w:r>
    </w:p>
    <w:p w:rsidR="005E52D3" w:rsidRPr="00DE502B" w:rsidRDefault="005E52D3" w:rsidP="00DE502B">
      <w:pPr>
        <w:pStyle w:val="a4"/>
        <w:numPr>
          <w:ilvl w:val="0"/>
          <w:numId w:val="28"/>
        </w:numPr>
        <w:tabs>
          <w:tab w:val="left" w:pos="1406"/>
          <w:tab w:val="left" w:pos="2300"/>
          <w:tab w:val="left" w:pos="4269"/>
          <w:tab w:val="left" w:pos="4614"/>
          <w:tab w:val="left" w:pos="6302"/>
          <w:tab w:val="left" w:pos="7658"/>
          <w:tab w:val="left" w:pos="9354"/>
          <w:tab w:val="left" w:pos="10944"/>
          <w:tab w:val="left" w:pos="12807"/>
          <w:tab w:val="left" w:pos="14445"/>
        </w:tabs>
        <w:spacing w:before="135" w:line="352" w:lineRule="auto"/>
        <w:ind w:right="573" w:firstLine="566"/>
        <w:jc w:val="center"/>
        <w:rPr>
          <w:sz w:val="24"/>
        </w:rPr>
      </w:pPr>
      <w:r w:rsidRPr="00DE502B">
        <w:rPr>
          <w:sz w:val="24"/>
        </w:rPr>
        <w:t>сочетания</w:t>
      </w:r>
      <w:r w:rsidRPr="00DE502B">
        <w:rPr>
          <w:spacing w:val="2"/>
          <w:sz w:val="24"/>
        </w:rPr>
        <w:t xml:space="preserve"> </w:t>
      </w:r>
      <w:r w:rsidRPr="00DE502B">
        <w:rPr>
          <w:sz w:val="24"/>
        </w:rPr>
        <w:t>индивидуального</w:t>
      </w:r>
      <w:r w:rsidRPr="00DE502B">
        <w:rPr>
          <w:spacing w:val="3"/>
          <w:sz w:val="24"/>
        </w:rPr>
        <w:t xml:space="preserve"> </w:t>
      </w:r>
      <w:r w:rsidRPr="00DE502B">
        <w:rPr>
          <w:sz w:val="24"/>
        </w:rPr>
        <w:t>и</w:t>
      </w:r>
      <w:r w:rsidRPr="00DE502B">
        <w:rPr>
          <w:spacing w:val="1"/>
          <w:sz w:val="24"/>
        </w:rPr>
        <w:t xml:space="preserve"> </w:t>
      </w:r>
      <w:r w:rsidRPr="00DE502B">
        <w:rPr>
          <w:sz w:val="24"/>
        </w:rPr>
        <w:t>коллективного</w:t>
      </w:r>
      <w:r w:rsidRPr="00DE502B">
        <w:rPr>
          <w:spacing w:val="3"/>
          <w:sz w:val="24"/>
        </w:rPr>
        <w:t xml:space="preserve"> </w:t>
      </w:r>
      <w:r w:rsidRPr="00DE502B">
        <w:rPr>
          <w:sz w:val="24"/>
        </w:rPr>
        <w:t>поощрения</w:t>
      </w:r>
      <w:r w:rsidRPr="00DE502B">
        <w:rPr>
          <w:spacing w:val="3"/>
          <w:sz w:val="24"/>
        </w:rPr>
        <w:t xml:space="preserve"> </w:t>
      </w:r>
      <w:r w:rsidRPr="00DE502B">
        <w:rPr>
          <w:sz w:val="24"/>
        </w:rPr>
        <w:t>(использование</w:t>
      </w:r>
      <w:r w:rsidRPr="00DE502B">
        <w:rPr>
          <w:spacing w:val="2"/>
          <w:sz w:val="24"/>
        </w:rPr>
        <w:t xml:space="preserve"> </w:t>
      </w:r>
      <w:r w:rsidRPr="00DE502B">
        <w:rPr>
          <w:sz w:val="24"/>
        </w:rPr>
        <w:t>индивидуальных</w:t>
      </w:r>
      <w:r w:rsidRPr="00DE502B">
        <w:rPr>
          <w:spacing w:val="5"/>
          <w:sz w:val="24"/>
        </w:rPr>
        <w:t xml:space="preserve"> </w:t>
      </w:r>
      <w:r w:rsidRPr="00DE502B">
        <w:rPr>
          <w:sz w:val="24"/>
        </w:rPr>
        <w:t>и</w:t>
      </w:r>
      <w:r w:rsidRPr="00DE502B">
        <w:rPr>
          <w:spacing w:val="1"/>
          <w:sz w:val="24"/>
        </w:rPr>
        <w:t xml:space="preserve"> </w:t>
      </w:r>
      <w:r w:rsidRPr="00DE502B">
        <w:rPr>
          <w:sz w:val="24"/>
        </w:rPr>
        <w:t>коллективных</w:t>
      </w:r>
      <w:r w:rsidRPr="00DE502B">
        <w:rPr>
          <w:spacing w:val="3"/>
          <w:sz w:val="24"/>
        </w:rPr>
        <w:t xml:space="preserve"> </w:t>
      </w:r>
      <w:r w:rsidRPr="00DE502B">
        <w:rPr>
          <w:sz w:val="24"/>
        </w:rPr>
        <w:t>наград</w:t>
      </w:r>
      <w:r w:rsidRPr="00DE502B">
        <w:rPr>
          <w:spacing w:val="4"/>
          <w:sz w:val="24"/>
        </w:rPr>
        <w:t xml:space="preserve"> </w:t>
      </w:r>
      <w:r w:rsidRPr="00DE502B">
        <w:rPr>
          <w:sz w:val="24"/>
        </w:rPr>
        <w:t>даѐт</w:t>
      </w:r>
      <w:r w:rsidRPr="00DE502B">
        <w:rPr>
          <w:spacing w:val="3"/>
          <w:sz w:val="24"/>
        </w:rPr>
        <w:t xml:space="preserve"> </w:t>
      </w:r>
      <w:r w:rsidRPr="00DE502B">
        <w:rPr>
          <w:sz w:val="24"/>
        </w:rPr>
        <w:t>возможность</w:t>
      </w:r>
      <w:r w:rsidRPr="00DE502B">
        <w:rPr>
          <w:spacing w:val="-57"/>
          <w:sz w:val="24"/>
        </w:rPr>
        <w:t xml:space="preserve"> </w:t>
      </w:r>
      <w:r w:rsidRPr="00DE502B">
        <w:rPr>
          <w:sz w:val="24"/>
        </w:rPr>
        <w:t>стимулировать</w:t>
      </w:r>
      <w:r w:rsidRPr="00DE502B">
        <w:rPr>
          <w:sz w:val="24"/>
        </w:rPr>
        <w:tab/>
        <w:t>индивидуальную</w:t>
      </w:r>
      <w:r w:rsidRPr="00DE502B">
        <w:rPr>
          <w:sz w:val="24"/>
        </w:rPr>
        <w:tab/>
        <w:t>и</w:t>
      </w:r>
      <w:r w:rsidRPr="00DE502B">
        <w:rPr>
          <w:sz w:val="24"/>
        </w:rPr>
        <w:tab/>
        <w:t>коллективную</w:t>
      </w:r>
      <w:r w:rsidRPr="00DE502B">
        <w:rPr>
          <w:sz w:val="24"/>
        </w:rPr>
        <w:tab/>
        <w:t>акти</w:t>
      </w:r>
      <w:r w:rsidR="00DE502B" w:rsidRPr="00DE502B">
        <w:rPr>
          <w:sz w:val="24"/>
        </w:rPr>
        <w:t>вность</w:t>
      </w:r>
      <w:r w:rsidR="00DE502B" w:rsidRPr="00DE502B">
        <w:rPr>
          <w:sz w:val="24"/>
        </w:rPr>
        <w:tab/>
        <w:t>обучающихся.</w:t>
      </w:r>
    </w:p>
    <w:p w:rsidR="005E52D3" w:rsidRPr="00DE502B" w:rsidRDefault="005E52D3" w:rsidP="005E52D3">
      <w:pPr>
        <w:spacing w:line="352" w:lineRule="auto"/>
        <w:rPr>
          <w:sz w:val="24"/>
        </w:rPr>
        <w:sectPr w:rsidR="005E52D3" w:rsidRPr="00DE502B" w:rsidSect="00DE502B">
          <w:pgSz w:w="16840" w:h="11910" w:orient="landscape"/>
          <w:pgMar w:top="1060" w:right="560" w:bottom="709" w:left="580" w:header="0" w:footer="645" w:gutter="0"/>
          <w:cols w:space="720"/>
        </w:sectPr>
      </w:pPr>
    </w:p>
    <w:p w:rsidR="005E52D3" w:rsidRPr="00DE502B" w:rsidRDefault="005E52D3" w:rsidP="00101F78">
      <w:pPr>
        <w:pStyle w:val="a4"/>
        <w:numPr>
          <w:ilvl w:val="0"/>
          <w:numId w:val="28"/>
        </w:numPr>
        <w:tabs>
          <w:tab w:val="left" w:pos="1406"/>
        </w:tabs>
        <w:spacing w:before="139" w:line="355" w:lineRule="auto"/>
        <w:ind w:right="577" w:firstLine="566"/>
        <w:jc w:val="both"/>
        <w:rPr>
          <w:sz w:val="24"/>
        </w:rPr>
      </w:pPr>
      <w:r w:rsidRPr="00DE502B">
        <w:rPr>
          <w:sz w:val="24"/>
        </w:rPr>
        <w:t>привлечения к участию в системе поощрений на всех стадиях родителей (законных представителей) обучающихся, представителей</w:t>
      </w:r>
      <w:r w:rsidRPr="00DE502B">
        <w:rPr>
          <w:spacing w:val="1"/>
          <w:sz w:val="24"/>
        </w:rPr>
        <w:t xml:space="preserve"> </w:t>
      </w:r>
      <w:r w:rsidRPr="00DE502B">
        <w:rPr>
          <w:sz w:val="24"/>
        </w:rPr>
        <w:t>родительского</w:t>
      </w:r>
      <w:r w:rsidRPr="00DE502B">
        <w:rPr>
          <w:spacing w:val="1"/>
          <w:sz w:val="24"/>
        </w:rPr>
        <w:t xml:space="preserve"> </w:t>
      </w:r>
      <w:r w:rsidRPr="00DE502B">
        <w:rPr>
          <w:sz w:val="24"/>
        </w:rPr>
        <w:t>сообщества,</w:t>
      </w:r>
      <w:r w:rsidRPr="00DE502B">
        <w:rPr>
          <w:spacing w:val="1"/>
          <w:sz w:val="24"/>
        </w:rPr>
        <w:t xml:space="preserve"> </w:t>
      </w:r>
      <w:r w:rsidRPr="00DE502B">
        <w:rPr>
          <w:sz w:val="24"/>
        </w:rPr>
        <w:t>самих</w:t>
      </w:r>
      <w:r w:rsidRPr="00DE502B">
        <w:rPr>
          <w:spacing w:val="1"/>
          <w:sz w:val="24"/>
        </w:rPr>
        <w:t xml:space="preserve"> </w:t>
      </w:r>
      <w:r w:rsidRPr="00DE502B">
        <w:rPr>
          <w:sz w:val="24"/>
        </w:rPr>
        <w:t>обучающихся,</w:t>
      </w:r>
      <w:r w:rsidRPr="00DE502B">
        <w:rPr>
          <w:spacing w:val="1"/>
          <w:sz w:val="24"/>
        </w:rPr>
        <w:t xml:space="preserve"> </w:t>
      </w:r>
      <w:r w:rsidRPr="00DE502B">
        <w:rPr>
          <w:sz w:val="24"/>
        </w:rPr>
        <w:t>их</w:t>
      </w:r>
      <w:r w:rsidRPr="00DE502B">
        <w:rPr>
          <w:spacing w:val="1"/>
          <w:sz w:val="24"/>
        </w:rPr>
        <w:t xml:space="preserve"> </w:t>
      </w:r>
      <w:r w:rsidRPr="00DE502B">
        <w:rPr>
          <w:sz w:val="24"/>
        </w:rPr>
        <w:t>представителей</w:t>
      </w:r>
      <w:r w:rsidRPr="00DE502B">
        <w:rPr>
          <w:spacing w:val="1"/>
          <w:sz w:val="24"/>
        </w:rPr>
        <w:t xml:space="preserve"> </w:t>
      </w:r>
      <w:r w:rsidRPr="00DE502B">
        <w:rPr>
          <w:sz w:val="24"/>
        </w:rPr>
        <w:t>(с</w:t>
      </w:r>
      <w:r w:rsidRPr="00DE502B">
        <w:rPr>
          <w:spacing w:val="1"/>
          <w:sz w:val="24"/>
        </w:rPr>
        <w:t xml:space="preserve"> </w:t>
      </w:r>
      <w:r w:rsidRPr="00DE502B">
        <w:rPr>
          <w:sz w:val="24"/>
        </w:rPr>
        <w:t>учѐтом</w:t>
      </w:r>
      <w:r w:rsidRPr="00DE502B">
        <w:rPr>
          <w:spacing w:val="1"/>
          <w:sz w:val="24"/>
        </w:rPr>
        <w:t xml:space="preserve"> </w:t>
      </w:r>
      <w:r w:rsidRPr="00DE502B">
        <w:rPr>
          <w:sz w:val="24"/>
        </w:rPr>
        <w:t>наличия</w:t>
      </w:r>
      <w:r w:rsidRPr="00DE502B">
        <w:rPr>
          <w:spacing w:val="1"/>
          <w:sz w:val="24"/>
        </w:rPr>
        <w:t xml:space="preserve"> </w:t>
      </w:r>
      <w:r w:rsidRPr="00DE502B">
        <w:rPr>
          <w:sz w:val="24"/>
        </w:rPr>
        <w:t>ученического</w:t>
      </w:r>
      <w:r w:rsidRPr="00DE502B">
        <w:rPr>
          <w:spacing w:val="1"/>
          <w:sz w:val="24"/>
        </w:rPr>
        <w:t xml:space="preserve"> </w:t>
      </w:r>
      <w:r w:rsidRPr="00DE502B">
        <w:rPr>
          <w:sz w:val="24"/>
        </w:rPr>
        <w:t>самоуправления),</w:t>
      </w:r>
      <w:r w:rsidRPr="00DE502B">
        <w:rPr>
          <w:spacing w:val="1"/>
          <w:sz w:val="24"/>
        </w:rPr>
        <w:t xml:space="preserve"> </w:t>
      </w:r>
      <w:r w:rsidRPr="00DE502B">
        <w:rPr>
          <w:sz w:val="24"/>
        </w:rPr>
        <w:t>сторонних</w:t>
      </w:r>
      <w:r w:rsidRPr="00DE502B">
        <w:rPr>
          <w:spacing w:val="1"/>
          <w:sz w:val="24"/>
        </w:rPr>
        <w:t xml:space="preserve"> </w:t>
      </w:r>
      <w:r w:rsidRPr="00DE502B">
        <w:rPr>
          <w:sz w:val="24"/>
        </w:rPr>
        <w:t>организаций,</w:t>
      </w:r>
      <w:r w:rsidRPr="00DE502B">
        <w:rPr>
          <w:spacing w:val="-4"/>
          <w:sz w:val="24"/>
        </w:rPr>
        <w:t xml:space="preserve"> </w:t>
      </w:r>
      <w:r w:rsidRPr="00DE502B">
        <w:rPr>
          <w:sz w:val="24"/>
        </w:rPr>
        <w:t>их</w:t>
      </w:r>
      <w:r w:rsidRPr="00DE502B">
        <w:rPr>
          <w:spacing w:val="2"/>
          <w:sz w:val="24"/>
        </w:rPr>
        <w:t xml:space="preserve"> </w:t>
      </w:r>
      <w:r w:rsidRPr="00DE502B">
        <w:rPr>
          <w:sz w:val="24"/>
        </w:rPr>
        <w:t>статусных</w:t>
      </w:r>
      <w:r w:rsidRPr="00DE502B">
        <w:rPr>
          <w:spacing w:val="-1"/>
          <w:sz w:val="24"/>
        </w:rPr>
        <w:t xml:space="preserve"> </w:t>
      </w:r>
      <w:r w:rsidRPr="00DE502B">
        <w:rPr>
          <w:sz w:val="24"/>
        </w:rPr>
        <w:t>представителей;</w:t>
      </w:r>
    </w:p>
    <w:p w:rsidR="005E52D3" w:rsidRPr="00DE502B" w:rsidRDefault="005E52D3" w:rsidP="00101F78">
      <w:pPr>
        <w:pStyle w:val="a4"/>
        <w:numPr>
          <w:ilvl w:val="0"/>
          <w:numId w:val="28"/>
        </w:numPr>
        <w:tabs>
          <w:tab w:val="left" w:pos="1406"/>
        </w:tabs>
        <w:spacing w:before="8" w:line="350" w:lineRule="auto"/>
        <w:ind w:right="578" w:firstLine="566"/>
        <w:jc w:val="both"/>
        <w:rPr>
          <w:sz w:val="24"/>
        </w:rPr>
      </w:pPr>
      <w:r w:rsidRPr="00DE502B">
        <w:rPr>
          <w:sz w:val="24"/>
        </w:rPr>
        <w:t>дифференцированности</w:t>
      </w:r>
      <w:r w:rsidRPr="00DE502B">
        <w:rPr>
          <w:spacing w:val="1"/>
          <w:sz w:val="24"/>
        </w:rPr>
        <w:t xml:space="preserve"> </w:t>
      </w:r>
      <w:r w:rsidRPr="00DE502B">
        <w:rPr>
          <w:sz w:val="24"/>
        </w:rPr>
        <w:t>поощрений</w:t>
      </w:r>
      <w:r w:rsidRPr="00DE502B">
        <w:rPr>
          <w:spacing w:val="1"/>
          <w:sz w:val="24"/>
        </w:rPr>
        <w:t xml:space="preserve"> </w:t>
      </w:r>
      <w:r w:rsidRPr="00DE502B">
        <w:rPr>
          <w:sz w:val="24"/>
        </w:rPr>
        <w:t>(наличие</w:t>
      </w:r>
      <w:r w:rsidRPr="00DE502B">
        <w:rPr>
          <w:spacing w:val="1"/>
          <w:sz w:val="24"/>
        </w:rPr>
        <w:t xml:space="preserve"> </w:t>
      </w:r>
      <w:r w:rsidRPr="00DE502B">
        <w:rPr>
          <w:sz w:val="24"/>
        </w:rPr>
        <w:t>уровней</w:t>
      </w:r>
      <w:r w:rsidRPr="00DE502B">
        <w:rPr>
          <w:spacing w:val="1"/>
          <w:sz w:val="24"/>
        </w:rPr>
        <w:t xml:space="preserve"> </w:t>
      </w:r>
      <w:r w:rsidRPr="00DE502B">
        <w:rPr>
          <w:sz w:val="24"/>
        </w:rPr>
        <w:t>и</w:t>
      </w:r>
      <w:r w:rsidRPr="00DE502B">
        <w:rPr>
          <w:spacing w:val="1"/>
          <w:sz w:val="24"/>
        </w:rPr>
        <w:t xml:space="preserve"> </w:t>
      </w:r>
      <w:r w:rsidRPr="00DE502B">
        <w:rPr>
          <w:sz w:val="24"/>
        </w:rPr>
        <w:t>типов</w:t>
      </w:r>
      <w:r w:rsidRPr="00DE502B">
        <w:rPr>
          <w:spacing w:val="1"/>
          <w:sz w:val="24"/>
        </w:rPr>
        <w:t xml:space="preserve"> </w:t>
      </w:r>
      <w:r w:rsidRPr="00DE502B">
        <w:rPr>
          <w:sz w:val="24"/>
        </w:rPr>
        <w:t>наград</w:t>
      </w:r>
      <w:r w:rsidRPr="00DE502B">
        <w:rPr>
          <w:spacing w:val="1"/>
          <w:sz w:val="24"/>
        </w:rPr>
        <w:t xml:space="preserve"> </w:t>
      </w:r>
      <w:r w:rsidRPr="00DE502B">
        <w:rPr>
          <w:sz w:val="24"/>
        </w:rPr>
        <w:t>позволяет</w:t>
      </w:r>
      <w:r w:rsidRPr="00DE502B">
        <w:rPr>
          <w:spacing w:val="1"/>
          <w:sz w:val="24"/>
        </w:rPr>
        <w:t xml:space="preserve"> </w:t>
      </w:r>
      <w:r w:rsidRPr="00DE502B">
        <w:rPr>
          <w:sz w:val="24"/>
        </w:rPr>
        <w:t>продлить</w:t>
      </w:r>
      <w:r w:rsidRPr="00DE502B">
        <w:rPr>
          <w:spacing w:val="1"/>
          <w:sz w:val="24"/>
        </w:rPr>
        <w:t xml:space="preserve"> </w:t>
      </w:r>
      <w:r w:rsidRPr="00DE502B">
        <w:rPr>
          <w:sz w:val="24"/>
        </w:rPr>
        <w:t>стимулирующее</w:t>
      </w:r>
      <w:r w:rsidRPr="00DE502B">
        <w:rPr>
          <w:spacing w:val="1"/>
          <w:sz w:val="24"/>
        </w:rPr>
        <w:t xml:space="preserve"> </w:t>
      </w:r>
      <w:r w:rsidRPr="00DE502B">
        <w:rPr>
          <w:sz w:val="24"/>
        </w:rPr>
        <w:t>действие</w:t>
      </w:r>
      <w:r w:rsidRPr="00DE502B">
        <w:rPr>
          <w:spacing w:val="1"/>
          <w:sz w:val="24"/>
        </w:rPr>
        <w:t xml:space="preserve"> </w:t>
      </w:r>
      <w:r w:rsidRPr="00DE502B">
        <w:rPr>
          <w:sz w:val="24"/>
        </w:rPr>
        <w:t>системы</w:t>
      </w:r>
      <w:r w:rsidRPr="00DE502B">
        <w:rPr>
          <w:spacing w:val="1"/>
          <w:sz w:val="24"/>
        </w:rPr>
        <w:t xml:space="preserve"> </w:t>
      </w:r>
      <w:r w:rsidRPr="00DE502B">
        <w:rPr>
          <w:sz w:val="24"/>
        </w:rPr>
        <w:t>поощрения).</w:t>
      </w:r>
    </w:p>
    <w:p w:rsidR="005E52D3" w:rsidRPr="00DE502B" w:rsidRDefault="005E52D3" w:rsidP="005E52D3">
      <w:pPr>
        <w:pStyle w:val="a3"/>
        <w:spacing w:before="13" w:line="360" w:lineRule="auto"/>
        <w:ind w:left="552" w:firstLine="708"/>
      </w:pPr>
      <w:r w:rsidRPr="00DE502B">
        <w:t>Формы</w:t>
      </w:r>
      <w:r w:rsidRPr="00DE502B">
        <w:rPr>
          <w:spacing w:val="-7"/>
        </w:rPr>
        <w:t xml:space="preserve"> </w:t>
      </w:r>
      <w:r w:rsidRPr="00DE502B">
        <w:t>поощрения</w:t>
      </w:r>
      <w:r w:rsidRPr="00DE502B">
        <w:rPr>
          <w:spacing w:val="-4"/>
        </w:rPr>
        <w:t xml:space="preserve"> </w:t>
      </w:r>
      <w:r w:rsidRPr="00DE502B">
        <w:t>проявлений</w:t>
      </w:r>
      <w:r w:rsidRPr="00DE502B">
        <w:rPr>
          <w:spacing w:val="-5"/>
        </w:rPr>
        <w:t xml:space="preserve"> </w:t>
      </w:r>
      <w:r w:rsidRPr="00DE502B">
        <w:t>активной</w:t>
      </w:r>
      <w:r w:rsidRPr="00DE502B">
        <w:rPr>
          <w:spacing w:val="-4"/>
        </w:rPr>
        <w:t xml:space="preserve"> </w:t>
      </w:r>
      <w:r w:rsidRPr="00DE502B">
        <w:t>жизненной</w:t>
      </w:r>
      <w:r w:rsidRPr="00DE502B">
        <w:rPr>
          <w:spacing w:val="-6"/>
        </w:rPr>
        <w:t xml:space="preserve"> </w:t>
      </w:r>
      <w:r w:rsidRPr="00DE502B">
        <w:t>позиции</w:t>
      </w:r>
      <w:r w:rsidRPr="00DE502B">
        <w:rPr>
          <w:spacing w:val="-5"/>
        </w:rPr>
        <w:t xml:space="preserve"> </w:t>
      </w:r>
      <w:r w:rsidRPr="00DE502B">
        <w:t>обучающихся</w:t>
      </w:r>
      <w:r w:rsidRPr="00DE502B">
        <w:rPr>
          <w:spacing w:val="-7"/>
        </w:rPr>
        <w:t xml:space="preserve"> </w:t>
      </w:r>
      <w:r w:rsidRPr="00DE502B">
        <w:t>и</w:t>
      </w:r>
      <w:r w:rsidRPr="00DE502B">
        <w:rPr>
          <w:spacing w:val="-5"/>
        </w:rPr>
        <w:t xml:space="preserve"> </w:t>
      </w:r>
      <w:r w:rsidRPr="00DE502B">
        <w:t>социальной</w:t>
      </w:r>
      <w:r w:rsidRPr="00DE502B">
        <w:rPr>
          <w:spacing w:val="-1"/>
        </w:rPr>
        <w:t xml:space="preserve"> </w:t>
      </w:r>
      <w:r w:rsidRPr="00DE502B">
        <w:t>успешности:</w:t>
      </w:r>
      <w:r w:rsidRPr="00DE502B">
        <w:rPr>
          <w:spacing w:val="-7"/>
        </w:rPr>
        <w:t xml:space="preserve"> </w:t>
      </w:r>
      <w:r w:rsidRPr="00DE502B">
        <w:t>индивидуальные</w:t>
      </w:r>
      <w:r w:rsidRPr="00DE502B">
        <w:rPr>
          <w:spacing w:val="-6"/>
        </w:rPr>
        <w:t xml:space="preserve"> </w:t>
      </w:r>
      <w:r w:rsidRPr="00DE502B">
        <w:t>и</w:t>
      </w:r>
      <w:r w:rsidRPr="00DE502B">
        <w:rPr>
          <w:spacing w:val="-4"/>
        </w:rPr>
        <w:t xml:space="preserve"> </w:t>
      </w:r>
      <w:r w:rsidRPr="00DE502B">
        <w:t>групповые</w:t>
      </w:r>
      <w:r w:rsidRPr="00DE502B">
        <w:rPr>
          <w:spacing w:val="-57"/>
        </w:rPr>
        <w:t xml:space="preserve"> </w:t>
      </w:r>
      <w:r w:rsidRPr="00DE502B">
        <w:t>портфолио,</w:t>
      </w:r>
      <w:r w:rsidRPr="00DE502B">
        <w:rPr>
          <w:spacing w:val="-1"/>
        </w:rPr>
        <w:t xml:space="preserve"> </w:t>
      </w:r>
      <w:r w:rsidRPr="00DE502B">
        <w:t>рейтинги, благотворительная поддержка.</w:t>
      </w:r>
    </w:p>
    <w:p w:rsidR="005E52D3" w:rsidRPr="00DE502B" w:rsidRDefault="005E52D3" w:rsidP="005E52D3">
      <w:pPr>
        <w:pStyle w:val="a3"/>
        <w:spacing w:before="199" w:line="360" w:lineRule="auto"/>
        <w:ind w:left="552" w:right="1150" w:firstLine="708"/>
      </w:pPr>
      <w:r w:rsidRPr="00DE502B">
        <w:t>Ведение</w:t>
      </w:r>
      <w:r w:rsidRPr="00DE502B">
        <w:rPr>
          <w:spacing w:val="-4"/>
        </w:rPr>
        <w:t xml:space="preserve"> </w:t>
      </w:r>
      <w:r w:rsidRPr="00DE502B">
        <w:t>портфолио</w:t>
      </w:r>
      <w:r w:rsidRPr="00DE502B">
        <w:rPr>
          <w:spacing w:val="-3"/>
        </w:rPr>
        <w:t xml:space="preserve"> </w:t>
      </w:r>
      <w:r w:rsidRPr="00DE502B">
        <w:t>—</w:t>
      </w:r>
      <w:r w:rsidRPr="00DE502B">
        <w:rPr>
          <w:spacing w:val="-5"/>
        </w:rPr>
        <w:t xml:space="preserve"> </w:t>
      </w:r>
      <w:r w:rsidRPr="00DE502B">
        <w:t>деятельность</w:t>
      </w:r>
      <w:r w:rsidRPr="00DE502B">
        <w:rPr>
          <w:spacing w:val="-3"/>
        </w:rPr>
        <w:t xml:space="preserve"> </w:t>
      </w:r>
      <w:r w:rsidRPr="00DE502B">
        <w:t>обучающихся</w:t>
      </w:r>
      <w:r w:rsidRPr="00DE502B">
        <w:rPr>
          <w:spacing w:val="-6"/>
        </w:rPr>
        <w:t xml:space="preserve"> </w:t>
      </w:r>
      <w:r w:rsidRPr="00DE502B">
        <w:t>при</w:t>
      </w:r>
      <w:r w:rsidRPr="00DE502B">
        <w:rPr>
          <w:spacing w:val="-3"/>
        </w:rPr>
        <w:t xml:space="preserve"> </w:t>
      </w:r>
      <w:r w:rsidRPr="00DE502B">
        <w:t>еѐ</w:t>
      </w:r>
      <w:r w:rsidRPr="00DE502B">
        <w:rPr>
          <w:spacing w:val="-4"/>
        </w:rPr>
        <w:t xml:space="preserve"> </w:t>
      </w:r>
      <w:r w:rsidRPr="00DE502B">
        <w:t>организации</w:t>
      </w:r>
      <w:r w:rsidRPr="00DE502B">
        <w:rPr>
          <w:spacing w:val="-3"/>
        </w:rPr>
        <w:t xml:space="preserve"> </w:t>
      </w:r>
      <w:r w:rsidRPr="00DE502B">
        <w:t>и</w:t>
      </w:r>
      <w:r w:rsidRPr="00DE502B">
        <w:rPr>
          <w:spacing w:val="-3"/>
        </w:rPr>
        <w:t xml:space="preserve"> </w:t>
      </w:r>
      <w:r w:rsidRPr="00DE502B">
        <w:t>регулярном</w:t>
      </w:r>
      <w:r w:rsidRPr="00DE502B">
        <w:rPr>
          <w:spacing w:val="-4"/>
        </w:rPr>
        <w:t xml:space="preserve"> </w:t>
      </w:r>
      <w:r w:rsidRPr="00DE502B">
        <w:t>поощрении</w:t>
      </w:r>
      <w:r w:rsidRPr="00DE502B">
        <w:rPr>
          <w:spacing w:val="-5"/>
        </w:rPr>
        <w:t xml:space="preserve"> </w:t>
      </w:r>
      <w:r w:rsidRPr="00DE502B">
        <w:t>классными</w:t>
      </w:r>
      <w:r w:rsidRPr="00DE502B">
        <w:rPr>
          <w:spacing w:val="-3"/>
        </w:rPr>
        <w:t xml:space="preserve"> </w:t>
      </w:r>
      <w:r w:rsidRPr="00DE502B">
        <w:t>руководителями,</w:t>
      </w:r>
      <w:r w:rsidRPr="00DE502B">
        <w:rPr>
          <w:spacing w:val="-57"/>
        </w:rPr>
        <w:t xml:space="preserve"> </w:t>
      </w:r>
      <w:r w:rsidRPr="00DE502B">
        <w:t>поддержке родителями (законными представителями) по собиранию (накоплению) артефактов, фиксирующих и символизирующих</w:t>
      </w:r>
      <w:r w:rsidRPr="00DE502B">
        <w:rPr>
          <w:spacing w:val="1"/>
        </w:rPr>
        <w:t xml:space="preserve"> </w:t>
      </w:r>
      <w:r w:rsidRPr="00DE502B">
        <w:t>достижения</w:t>
      </w:r>
      <w:r w:rsidRPr="00DE502B">
        <w:rPr>
          <w:spacing w:val="-1"/>
        </w:rPr>
        <w:t xml:space="preserve"> </w:t>
      </w:r>
      <w:r w:rsidRPr="00DE502B">
        <w:t>обучающегося.</w:t>
      </w:r>
    </w:p>
    <w:p w:rsidR="005E52D3" w:rsidRPr="00DE502B" w:rsidRDefault="005E52D3" w:rsidP="005E52D3">
      <w:pPr>
        <w:pStyle w:val="a3"/>
        <w:spacing w:before="201" w:line="360" w:lineRule="auto"/>
        <w:ind w:left="552" w:right="633" w:firstLine="708"/>
      </w:pPr>
      <w:r w:rsidRPr="00DE502B">
        <w:t>Портфолио</w:t>
      </w:r>
      <w:r w:rsidRPr="00DE502B">
        <w:rPr>
          <w:spacing w:val="-4"/>
        </w:rPr>
        <w:t xml:space="preserve"> </w:t>
      </w:r>
      <w:r w:rsidRPr="00DE502B">
        <w:t>может</w:t>
      </w:r>
      <w:r w:rsidRPr="00DE502B">
        <w:rPr>
          <w:spacing w:val="-4"/>
        </w:rPr>
        <w:t xml:space="preserve"> </w:t>
      </w:r>
      <w:r w:rsidRPr="00DE502B">
        <w:t>включать</w:t>
      </w:r>
      <w:r w:rsidRPr="00DE502B">
        <w:rPr>
          <w:spacing w:val="-4"/>
        </w:rPr>
        <w:t xml:space="preserve"> </w:t>
      </w:r>
      <w:r w:rsidRPr="00DE502B">
        <w:t>артефакты</w:t>
      </w:r>
      <w:r w:rsidRPr="00DE502B">
        <w:rPr>
          <w:spacing w:val="-4"/>
        </w:rPr>
        <w:t xml:space="preserve"> </w:t>
      </w:r>
      <w:r w:rsidRPr="00DE502B">
        <w:t>признания</w:t>
      </w:r>
      <w:r w:rsidRPr="00DE502B">
        <w:rPr>
          <w:spacing w:val="-4"/>
        </w:rPr>
        <w:t xml:space="preserve"> </w:t>
      </w:r>
      <w:r w:rsidRPr="00DE502B">
        <w:t>личностных</w:t>
      </w:r>
      <w:r w:rsidRPr="00DE502B">
        <w:rPr>
          <w:spacing w:val="-2"/>
        </w:rPr>
        <w:t xml:space="preserve"> </w:t>
      </w:r>
      <w:r w:rsidRPr="00DE502B">
        <w:t>достижений,</w:t>
      </w:r>
      <w:r w:rsidRPr="00DE502B">
        <w:rPr>
          <w:spacing w:val="-4"/>
        </w:rPr>
        <w:t xml:space="preserve"> </w:t>
      </w:r>
      <w:r w:rsidRPr="00DE502B">
        <w:t>достижений</w:t>
      </w:r>
      <w:r w:rsidRPr="00DE502B">
        <w:rPr>
          <w:spacing w:val="-4"/>
        </w:rPr>
        <w:t xml:space="preserve"> </w:t>
      </w:r>
      <w:r w:rsidRPr="00DE502B">
        <w:t>в</w:t>
      </w:r>
      <w:r w:rsidRPr="00DE502B">
        <w:rPr>
          <w:spacing w:val="-5"/>
        </w:rPr>
        <w:t xml:space="preserve"> </w:t>
      </w:r>
      <w:r w:rsidRPr="00DE502B">
        <w:t>группе,</w:t>
      </w:r>
      <w:r w:rsidRPr="00DE502B">
        <w:rPr>
          <w:spacing w:val="-2"/>
        </w:rPr>
        <w:t xml:space="preserve"> </w:t>
      </w:r>
      <w:r w:rsidRPr="00DE502B">
        <w:t>участия</w:t>
      </w:r>
      <w:r w:rsidRPr="00DE502B">
        <w:rPr>
          <w:spacing w:val="-4"/>
        </w:rPr>
        <w:t xml:space="preserve"> </w:t>
      </w:r>
      <w:r w:rsidRPr="00DE502B">
        <w:t>в</w:t>
      </w:r>
      <w:r w:rsidRPr="00DE502B">
        <w:rPr>
          <w:spacing w:val="-5"/>
        </w:rPr>
        <w:t xml:space="preserve"> </w:t>
      </w:r>
      <w:r w:rsidRPr="00DE502B">
        <w:t>деятельности</w:t>
      </w:r>
      <w:r w:rsidRPr="00DE502B">
        <w:rPr>
          <w:spacing w:val="-4"/>
        </w:rPr>
        <w:t xml:space="preserve"> </w:t>
      </w:r>
      <w:r w:rsidRPr="00DE502B">
        <w:t>(грамоты,</w:t>
      </w:r>
      <w:r w:rsidRPr="00DE502B">
        <w:rPr>
          <w:spacing w:val="-57"/>
        </w:rPr>
        <w:t xml:space="preserve"> </w:t>
      </w:r>
      <w:r w:rsidRPr="00DE502B">
        <w:t>поощрительные письма, фотографии призов, фото изделий, работ и др., участвовавших в конкурсах и т. д.). Кроме индивидуального</w:t>
      </w:r>
      <w:r w:rsidRPr="00DE502B">
        <w:rPr>
          <w:spacing w:val="1"/>
        </w:rPr>
        <w:t xml:space="preserve"> </w:t>
      </w:r>
      <w:r w:rsidRPr="00DE502B">
        <w:t>портфолио,</w:t>
      </w:r>
      <w:r w:rsidRPr="00DE502B">
        <w:rPr>
          <w:spacing w:val="-1"/>
        </w:rPr>
        <w:t xml:space="preserve"> </w:t>
      </w:r>
      <w:r w:rsidRPr="00DE502B">
        <w:t>возможно ведение</w:t>
      </w:r>
      <w:r w:rsidRPr="00DE502B">
        <w:rPr>
          <w:spacing w:val="-1"/>
        </w:rPr>
        <w:t xml:space="preserve"> </w:t>
      </w:r>
      <w:r w:rsidRPr="00DE502B">
        <w:t>портфолио</w:t>
      </w:r>
      <w:r w:rsidRPr="00DE502B">
        <w:rPr>
          <w:spacing w:val="-3"/>
        </w:rPr>
        <w:t xml:space="preserve"> </w:t>
      </w:r>
      <w:r w:rsidRPr="00DE502B">
        <w:t>класса.</w:t>
      </w:r>
    </w:p>
    <w:p w:rsidR="005E52D3" w:rsidRPr="00DE502B" w:rsidRDefault="005E52D3" w:rsidP="005E52D3">
      <w:pPr>
        <w:pStyle w:val="a3"/>
        <w:spacing w:before="201" w:line="360" w:lineRule="auto"/>
        <w:ind w:left="552" w:right="755" w:firstLine="708"/>
      </w:pPr>
      <w:r w:rsidRPr="00DE502B">
        <w:t>Рейтинги — размещение имен (фамилий) обучающихся или названий (номеров) групп обучающихся, классов в последовательности,</w:t>
      </w:r>
      <w:r w:rsidRPr="00DE502B">
        <w:rPr>
          <w:spacing w:val="-58"/>
        </w:rPr>
        <w:t xml:space="preserve"> </w:t>
      </w:r>
      <w:r w:rsidRPr="00DE502B">
        <w:t>определяемой</w:t>
      </w:r>
      <w:r w:rsidRPr="00DE502B">
        <w:rPr>
          <w:spacing w:val="-1"/>
        </w:rPr>
        <w:t xml:space="preserve"> </w:t>
      </w:r>
      <w:r w:rsidRPr="00DE502B">
        <w:t>их</w:t>
      </w:r>
      <w:r w:rsidRPr="00DE502B">
        <w:rPr>
          <w:spacing w:val="4"/>
        </w:rPr>
        <w:t xml:space="preserve"> </w:t>
      </w:r>
      <w:r w:rsidRPr="00DE502B">
        <w:t>успешностью, достижениями</w:t>
      </w:r>
      <w:r w:rsidRPr="00DE502B">
        <w:rPr>
          <w:spacing w:val="-2"/>
        </w:rPr>
        <w:t xml:space="preserve"> </w:t>
      </w:r>
      <w:r w:rsidRPr="00DE502B">
        <w:t>в</w:t>
      </w:r>
      <w:r w:rsidRPr="00DE502B">
        <w:rPr>
          <w:spacing w:val="-1"/>
        </w:rPr>
        <w:t xml:space="preserve"> </w:t>
      </w:r>
      <w:r w:rsidRPr="00DE502B">
        <w:t>чѐм-либо.</w:t>
      </w:r>
    </w:p>
    <w:p w:rsidR="005E52D3" w:rsidRPr="00DE502B" w:rsidRDefault="005E52D3" w:rsidP="005E52D3">
      <w:pPr>
        <w:pStyle w:val="a3"/>
        <w:spacing w:before="197"/>
        <w:ind w:left="552" w:right="777" w:firstLine="708"/>
      </w:pPr>
      <w:r w:rsidRPr="00DE502B">
        <w:t>Благотворительная поддержка обучающихся, групп обучающихся (классов и др.) может заключаться в материальной поддержке</w:t>
      </w:r>
      <w:r w:rsidRPr="00DE502B">
        <w:rPr>
          <w:spacing w:val="1"/>
        </w:rPr>
        <w:t xml:space="preserve"> </w:t>
      </w:r>
      <w:r w:rsidRPr="00DE502B">
        <w:t>проведения</w:t>
      </w:r>
      <w:r w:rsidRPr="00DE502B">
        <w:rPr>
          <w:spacing w:val="-5"/>
        </w:rPr>
        <w:t xml:space="preserve"> </w:t>
      </w:r>
      <w:r w:rsidRPr="00DE502B">
        <w:t>в</w:t>
      </w:r>
      <w:r w:rsidRPr="00DE502B">
        <w:rPr>
          <w:spacing w:val="-6"/>
        </w:rPr>
        <w:t xml:space="preserve"> </w:t>
      </w:r>
      <w:r w:rsidRPr="00DE502B">
        <w:t>общеобразовательной</w:t>
      </w:r>
      <w:r w:rsidRPr="00DE502B">
        <w:rPr>
          <w:spacing w:val="-5"/>
        </w:rPr>
        <w:t xml:space="preserve"> </w:t>
      </w:r>
      <w:r w:rsidRPr="00DE502B">
        <w:t>организации</w:t>
      </w:r>
      <w:r w:rsidRPr="00DE502B">
        <w:rPr>
          <w:spacing w:val="-5"/>
        </w:rPr>
        <w:t xml:space="preserve"> </w:t>
      </w:r>
      <w:r w:rsidRPr="00DE502B">
        <w:t>воспитательных</w:t>
      </w:r>
      <w:r w:rsidRPr="00DE502B">
        <w:rPr>
          <w:spacing w:val="-3"/>
        </w:rPr>
        <w:t xml:space="preserve"> </w:t>
      </w:r>
      <w:r w:rsidRPr="00DE502B">
        <w:t>дел,</w:t>
      </w:r>
      <w:r w:rsidRPr="00DE502B">
        <w:rPr>
          <w:spacing w:val="-8"/>
        </w:rPr>
        <w:t xml:space="preserve"> </w:t>
      </w:r>
      <w:r w:rsidRPr="00DE502B">
        <w:t>мероприятий,</w:t>
      </w:r>
      <w:r w:rsidRPr="00DE502B">
        <w:rPr>
          <w:spacing w:val="-5"/>
        </w:rPr>
        <w:t xml:space="preserve"> </w:t>
      </w:r>
      <w:r w:rsidRPr="00DE502B">
        <w:t>проведения</w:t>
      </w:r>
      <w:r w:rsidRPr="00DE502B">
        <w:rPr>
          <w:spacing w:val="-5"/>
        </w:rPr>
        <w:t xml:space="preserve"> </w:t>
      </w:r>
      <w:r w:rsidRPr="00DE502B">
        <w:t>внешкольных</w:t>
      </w:r>
      <w:r w:rsidRPr="00DE502B">
        <w:rPr>
          <w:spacing w:val="-3"/>
        </w:rPr>
        <w:t xml:space="preserve"> </w:t>
      </w:r>
      <w:r w:rsidRPr="00DE502B">
        <w:t>мероприятий,</w:t>
      </w:r>
      <w:r w:rsidRPr="00DE502B">
        <w:rPr>
          <w:spacing w:val="-5"/>
        </w:rPr>
        <w:t xml:space="preserve"> </w:t>
      </w:r>
      <w:r w:rsidRPr="00DE502B">
        <w:t>различных</w:t>
      </w:r>
      <w:r w:rsidRPr="00DE502B">
        <w:rPr>
          <w:spacing w:val="-57"/>
        </w:rPr>
        <w:t xml:space="preserve"> </w:t>
      </w:r>
      <w:r w:rsidRPr="00DE502B">
        <w:t>форм совместной деятельности воспитательной направленности, в индивидуальной поддержке нуждающихся в помощи обучающихся,</w:t>
      </w:r>
      <w:r w:rsidRPr="00DE502B">
        <w:rPr>
          <w:spacing w:val="1"/>
        </w:rPr>
        <w:t xml:space="preserve"> </w:t>
      </w:r>
      <w:r w:rsidRPr="00DE502B">
        <w:t>семей,</w:t>
      </w:r>
      <w:r w:rsidRPr="00DE502B">
        <w:rPr>
          <w:spacing w:val="-1"/>
        </w:rPr>
        <w:t xml:space="preserve"> </w:t>
      </w:r>
      <w:r w:rsidRPr="00DE502B">
        <w:t>педагогических</w:t>
      </w:r>
      <w:r w:rsidRPr="00DE502B">
        <w:rPr>
          <w:spacing w:val="-1"/>
        </w:rPr>
        <w:t xml:space="preserve"> </w:t>
      </w:r>
      <w:r w:rsidRPr="00DE502B">
        <w:t>работников.</w:t>
      </w:r>
    </w:p>
    <w:p w:rsidR="005E52D3" w:rsidRDefault="005E52D3" w:rsidP="005E52D3">
      <w:pPr>
        <w:sectPr w:rsidR="005E52D3">
          <w:pgSz w:w="16840" w:h="11910" w:orient="landscape"/>
          <w:pgMar w:top="1060" w:right="560" w:bottom="920" w:left="580" w:header="0" w:footer="645" w:gutter="0"/>
          <w:cols w:space="720"/>
        </w:sectPr>
      </w:pPr>
    </w:p>
    <w:p w:rsidR="005E52D3" w:rsidRPr="00DE502B" w:rsidRDefault="005E52D3" w:rsidP="005E52D3">
      <w:pPr>
        <w:pStyle w:val="a3"/>
        <w:spacing w:before="61"/>
        <w:ind w:left="1213"/>
      </w:pPr>
      <w:r w:rsidRPr="00DE502B">
        <w:t>Формы</w:t>
      </w:r>
      <w:r w:rsidRPr="00DE502B">
        <w:rPr>
          <w:spacing w:val="-7"/>
        </w:rPr>
        <w:t xml:space="preserve"> </w:t>
      </w:r>
      <w:r w:rsidRPr="00DE502B">
        <w:t>поощрений</w:t>
      </w:r>
      <w:r w:rsidRPr="00DE502B">
        <w:rPr>
          <w:spacing w:val="-4"/>
        </w:rPr>
        <w:t xml:space="preserve"> </w:t>
      </w:r>
      <w:r w:rsidRPr="00DE502B">
        <w:t>социальной</w:t>
      </w:r>
      <w:r w:rsidRPr="00DE502B">
        <w:rPr>
          <w:spacing w:val="-1"/>
        </w:rPr>
        <w:t xml:space="preserve"> </w:t>
      </w:r>
      <w:r w:rsidRPr="00DE502B">
        <w:t>успешности</w:t>
      </w:r>
      <w:r w:rsidRPr="00DE502B">
        <w:rPr>
          <w:spacing w:val="-5"/>
        </w:rPr>
        <w:t xml:space="preserve"> </w:t>
      </w:r>
      <w:r w:rsidRPr="00DE502B">
        <w:t>и</w:t>
      </w:r>
      <w:r w:rsidRPr="00DE502B">
        <w:rPr>
          <w:spacing w:val="-4"/>
        </w:rPr>
        <w:t xml:space="preserve"> </w:t>
      </w:r>
      <w:r w:rsidRPr="00DE502B">
        <w:t>проявлений</w:t>
      </w:r>
      <w:r w:rsidRPr="00DE502B">
        <w:rPr>
          <w:spacing w:val="-4"/>
        </w:rPr>
        <w:t xml:space="preserve"> </w:t>
      </w:r>
      <w:r w:rsidRPr="00DE502B">
        <w:t>активной</w:t>
      </w:r>
      <w:r w:rsidRPr="00DE502B">
        <w:rPr>
          <w:spacing w:val="-4"/>
        </w:rPr>
        <w:t xml:space="preserve"> </w:t>
      </w:r>
      <w:r w:rsidRPr="00DE502B">
        <w:t>жизненной</w:t>
      </w:r>
      <w:r w:rsidRPr="00DE502B">
        <w:rPr>
          <w:spacing w:val="-6"/>
        </w:rPr>
        <w:t xml:space="preserve"> </w:t>
      </w:r>
      <w:r w:rsidRPr="00DE502B">
        <w:t>позиции</w:t>
      </w:r>
      <w:r w:rsidRPr="00DE502B">
        <w:rPr>
          <w:spacing w:val="-5"/>
        </w:rPr>
        <w:t xml:space="preserve"> </w:t>
      </w:r>
      <w:r w:rsidRPr="00DE502B">
        <w:t>обучающихся</w:t>
      </w:r>
      <w:r w:rsidRPr="00DE502B">
        <w:rPr>
          <w:spacing w:val="-4"/>
        </w:rPr>
        <w:t xml:space="preserve"> </w:t>
      </w:r>
      <w:r w:rsidRPr="00DE502B">
        <w:t>МОБУ «Буранная</w:t>
      </w:r>
      <w:r w:rsidRPr="00DE502B">
        <w:rPr>
          <w:spacing w:val="-4"/>
        </w:rPr>
        <w:t xml:space="preserve"> </w:t>
      </w:r>
      <w:r w:rsidRPr="00DE502B">
        <w:t>СОШ»:</w:t>
      </w:r>
    </w:p>
    <w:p w:rsidR="005E52D3" w:rsidRPr="00DE502B" w:rsidRDefault="005E52D3" w:rsidP="00101F78">
      <w:pPr>
        <w:pStyle w:val="a4"/>
        <w:numPr>
          <w:ilvl w:val="0"/>
          <w:numId w:val="33"/>
        </w:numPr>
        <w:tabs>
          <w:tab w:val="left" w:pos="1261"/>
          <w:tab w:val="left" w:pos="1262"/>
        </w:tabs>
        <w:spacing w:before="201"/>
        <w:ind w:left="1261" w:hanging="710"/>
        <w:rPr>
          <w:sz w:val="24"/>
        </w:rPr>
      </w:pPr>
      <w:r w:rsidRPr="00DE502B">
        <w:rPr>
          <w:sz w:val="24"/>
        </w:rPr>
        <w:t>объявление</w:t>
      </w:r>
      <w:r w:rsidRPr="00DE502B">
        <w:rPr>
          <w:spacing w:val="-4"/>
          <w:sz w:val="24"/>
        </w:rPr>
        <w:t xml:space="preserve"> </w:t>
      </w:r>
      <w:r w:rsidRPr="00DE502B">
        <w:rPr>
          <w:sz w:val="24"/>
        </w:rPr>
        <w:t>благодарности;</w:t>
      </w:r>
    </w:p>
    <w:p w:rsidR="005E52D3" w:rsidRPr="00DE502B" w:rsidRDefault="005E52D3" w:rsidP="00101F78">
      <w:pPr>
        <w:pStyle w:val="a4"/>
        <w:numPr>
          <w:ilvl w:val="0"/>
          <w:numId w:val="33"/>
        </w:numPr>
        <w:tabs>
          <w:tab w:val="left" w:pos="1261"/>
          <w:tab w:val="left" w:pos="1262"/>
        </w:tabs>
        <w:spacing w:before="200"/>
        <w:ind w:left="1261" w:hanging="710"/>
        <w:rPr>
          <w:sz w:val="24"/>
        </w:rPr>
      </w:pPr>
      <w:r w:rsidRPr="00DE502B">
        <w:rPr>
          <w:sz w:val="24"/>
        </w:rPr>
        <w:t>награждение</w:t>
      </w:r>
      <w:r w:rsidRPr="00DE502B">
        <w:rPr>
          <w:spacing w:val="-5"/>
          <w:sz w:val="24"/>
        </w:rPr>
        <w:t xml:space="preserve"> </w:t>
      </w:r>
      <w:r w:rsidRPr="00DE502B">
        <w:rPr>
          <w:sz w:val="24"/>
        </w:rPr>
        <w:t>грамотой;</w:t>
      </w:r>
    </w:p>
    <w:p w:rsidR="005E52D3" w:rsidRPr="00DE502B" w:rsidRDefault="005E52D3" w:rsidP="00101F78">
      <w:pPr>
        <w:pStyle w:val="a4"/>
        <w:numPr>
          <w:ilvl w:val="0"/>
          <w:numId w:val="33"/>
        </w:numPr>
        <w:tabs>
          <w:tab w:val="left" w:pos="1261"/>
          <w:tab w:val="left" w:pos="1262"/>
        </w:tabs>
        <w:spacing w:before="199"/>
        <w:ind w:left="1261" w:hanging="710"/>
        <w:rPr>
          <w:sz w:val="24"/>
        </w:rPr>
      </w:pPr>
      <w:r w:rsidRPr="00DE502B">
        <w:rPr>
          <w:sz w:val="24"/>
        </w:rPr>
        <w:t>вручение</w:t>
      </w:r>
      <w:r w:rsidRPr="00DE502B">
        <w:rPr>
          <w:spacing w:val="-3"/>
          <w:sz w:val="24"/>
        </w:rPr>
        <w:t xml:space="preserve"> </w:t>
      </w:r>
      <w:r w:rsidRPr="00DE502B">
        <w:rPr>
          <w:sz w:val="24"/>
        </w:rPr>
        <w:t>сертификатов</w:t>
      </w:r>
      <w:r w:rsidRPr="00DE502B">
        <w:rPr>
          <w:spacing w:val="-2"/>
          <w:sz w:val="24"/>
        </w:rPr>
        <w:t xml:space="preserve"> </w:t>
      </w:r>
      <w:r w:rsidRPr="00DE502B">
        <w:rPr>
          <w:sz w:val="24"/>
        </w:rPr>
        <w:t>и</w:t>
      </w:r>
      <w:r w:rsidRPr="00DE502B">
        <w:rPr>
          <w:spacing w:val="-2"/>
          <w:sz w:val="24"/>
        </w:rPr>
        <w:t xml:space="preserve"> </w:t>
      </w:r>
      <w:r w:rsidRPr="00DE502B">
        <w:rPr>
          <w:sz w:val="24"/>
        </w:rPr>
        <w:t>дипломов;</w:t>
      </w:r>
    </w:p>
    <w:p w:rsidR="005E52D3" w:rsidRPr="00DE502B" w:rsidRDefault="005E52D3" w:rsidP="00101F78">
      <w:pPr>
        <w:pStyle w:val="a4"/>
        <w:numPr>
          <w:ilvl w:val="0"/>
          <w:numId w:val="33"/>
        </w:numPr>
        <w:tabs>
          <w:tab w:val="left" w:pos="1261"/>
          <w:tab w:val="left" w:pos="1262"/>
        </w:tabs>
        <w:spacing w:before="202"/>
        <w:ind w:left="1261" w:hanging="710"/>
        <w:rPr>
          <w:sz w:val="24"/>
        </w:rPr>
      </w:pPr>
      <w:r w:rsidRPr="00DE502B">
        <w:rPr>
          <w:sz w:val="24"/>
        </w:rPr>
        <w:t>занесение</w:t>
      </w:r>
      <w:r w:rsidRPr="00DE502B">
        <w:rPr>
          <w:spacing w:val="-2"/>
          <w:sz w:val="24"/>
        </w:rPr>
        <w:t xml:space="preserve"> </w:t>
      </w:r>
      <w:r w:rsidRPr="00DE502B">
        <w:rPr>
          <w:sz w:val="24"/>
        </w:rPr>
        <w:t>фотографии</w:t>
      </w:r>
      <w:r w:rsidRPr="00DE502B">
        <w:rPr>
          <w:spacing w:val="-3"/>
          <w:sz w:val="24"/>
        </w:rPr>
        <w:t xml:space="preserve"> </w:t>
      </w:r>
      <w:r w:rsidRPr="00DE502B">
        <w:rPr>
          <w:sz w:val="24"/>
        </w:rPr>
        <w:t>активиста</w:t>
      </w:r>
      <w:r w:rsidRPr="00DE502B">
        <w:rPr>
          <w:spacing w:val="-2"/>
          <w:sz w:val="24"/>
        </w:rPr>
        <w:t xml:space="preserve"> </w:t>
      </w:r>
      <w:r w:rsidRPr="00DE502B">
        <w:rPr>
          <w:sz w:val="24"/>
        </w:rPr>
        <w:t>на</w:t>
      </w:r>
      <w:r w:rsidRPr="00DE502B">
        <w:rPr>
          <w:spacing w:val="-2"/>
          <w:sz w:val="24"/>
        </w:rPr>
        <w:t xml:space="preserve"> </w:t>
      </w:r>
      <w:r w:rsidRPr="00DE502B">
        <w:rPr>
          <w:sz w:val="24"/>
        </w:rPr>
        <w:t>доску</w:t>
      </w:r>
      <w:r w:rsidRPr="00DE502B">
        <w:rPr>
          <w:spacing w:val="-9"/>
          <w:sz w:val="24"/>
        </w:rPr>
        <w:t xml:space="preserve"> </w:t>
      </w:r>
      <w:r w:rsidRPr="00DE502B">
        <w:rPr>
          <w:sz w:val="24"/>
        </w:rPr>
        <w:t>почета;</w:t>
      </w:r>
    </w:p>
    <w:p w:rsidR="005E52D3" w:rsidRPr="00DE502B" w:rsidRDefault="005E52D3" w:rsidP="005E52D3">
      <w:pPr>
        <w:pStyle w:val="a3"/>
        <w:spacing w:before="196" w:line="242" w:lineRule="auto"/>
        <w:ind w:left="552" w:right="584" w:firstLine="660"/>
        <w:jc w:val="both"/>
      </w:pPr>
      <w:r w:rsidRPr="00DE502B">
        <w:t>Информирование родителей (законных представителей) о поощрении ре</w:t>
      </w:r>
      <w:r w:rsidR="00DE502B">
        <w:t>бенка МОБУ «Казанская О</w:t>
      </w:r>
      <w:r w:rsidRPr="00DE502B">
        <w:t>ОШ» осуществляет посредством</w:t>
      </w:r>
      <w:r w:rsidRPr="00DE502B">
        <w:rPr>
          <w:spacing w:val="1"/>
        </w:rPr>
        <w:t xml:space="preserve"> </w:t>
      </w:r>
      <w:r w:rsidRPr="00DE502B">
        <w:t>направления</w:t>
      </w:r>
      <w:r w:rsidRPr="00DE502B">
        <w:rPr>
          <w:spacing w:val="-1"/>
        </w:rPr>
        <w:t xml:space="preserve"> </w:t>
      </w:r>
      <w:r w:rsidRPr="00DE502B">
        <w:t>благодарственного письма.</w:t>
      </w:r>
    </w:p>
    <w:p w:rsidR="005E52D3" w:rsidRPr="00DE502B" w:rsidRDefault="005E52D3" w:rsidP="00101F78">
      <w:pPr>
        <w:pStyle w:val="21"/>
        <w:numPr>
          <w:ilvl w:val="2"/>
          <w:numId w:val="58"/>
        </w:numPr>
        <w:tabs>
          <w:tab w:val="left" w:pos="1154"/>
        </w:tabs>
        <w:spacing w:before="202"/>
        <w:ind w:left="1153" w:hanging="602"/>
        <w:jc w:val="left"/>
      </w:pPr>
      <w:r w:rsidRPr="00DE502B">
        <w:t>Анализ</w:t>
      </w:r>
      <w:r w:rsidRPr="00DE502B">
        <w:rPr>
          <w:spacing w:val="-5"/>
        </w:rPr>
        <w:t xml:space="preserve"> </w:t>
      </w:r>
      <w:r w:rsidRPr="00DE502B">
        <w:t>воспитательного</w:t>
      </w:r>
      <w:r w:rsidRPr="00DE502B">
        <w:rPr>
          <w:spacing w:val="-4"/>
        </w:rPr>
        <w:t xml:space="preserve"> </w:t>
      </w:r>
      <w:r w:rsidRPr="00DE502B">
        <w:t>процесса</w:t>
      </w:r>
    </w:p>
    <w:p w:rsidR="005E52D3" w:rsidRPr="00DE502B" w:rsidRDefault="005E52D3" w:rsidP="005E52D3">
      <w:pPr>
        <w:pStyle w:val="a3"/>
        <w:ind w:left="0"/>
        <w:rPr>
          <w:b/>
          <w:sz w:val="29"/>
        </w:rPr>
      </w:pPr>
    </w:p>
    <w:p w:rsidR="005E52D3" w:rsidRPr="00DE502B" w:rsidRDefault="005E52D3" w:rsidP="005E52D3">
      <w:pPr>
        <w:pStyle w:val="a3"/>
        <w:spacing w:line="360" w:lineRule="auto"/>
        <w:ind w:left="552" w:right="575" w:firstLine="708"/>
        <w:jc w:val="both"/>
      </w:pPr>
      <w:r w:rsidRPr="00DE502B">
        <w:t>Анализ воспитательного процесса осуществляется в соответствии с целевыми ориентирами результатов воспитания, личностными</w:t>
      </w:r>
      <w:r w:rsidRPr="00DE502B">
        <w:rPr>
          <w:spacing w:val="1"/>
        </w:rPr>
        <w:t xml:space="preserve"> </w:t>
      </w:r>
      <w:r w:rsidRPr="00DE502B">
        <w:t>результатами</w:t>
      </w:r>
      <w:r w:rsidRPr="00DE502B">
        <w:rPr>
          <w:spacing w:val="1"/>
        </w:rPr>
        <w:t xml:space="preserve"> </w:t>
      </w:r>
      <w:r w:rsidRPr="00DE502B">
        <w:t>обучающихся</w:t>
      </w:r>
      <w:r w:rsidRPr="00DE502B">
        <w:rPr>
          <w:spacing w:val="1"/>
        </w:rPr>
        <w:t xml:space="preserve"> </w:t>
      </w:r>
      <w:r w:rsidRPr="00DE502B">
        <w:t>на</w:t>
      </w:r>
      <w:r w:rsidRPr="00DE502B">
        <w:rPr>
          <w:spacing w:val="1"/>
        </w:rPr>
        <w:t xml:space="preserve"> </w:t>
      </w:r>
      <w:r w:rsidRPr="00DE502B">
        <w:t>уровнях</w:t>
      </w:r>
      <w:r w:rsidRPr="00DE502B">
        <w:rPr>
          <w:spacing w:val="1"/>
        </w:rPr>
        <w:t xml:space="preserve"> </w:t>
      </w:r>
      <w:r w:rsidRPr="00DE502B">
        <w:t>начального</w:t>
      </w:r>
      <w:r w:rsidRPr="00DE502B">
        <w:rPr>
          <w:spacing w:val="1"/>
        </w:rPr>
        <w:t xml:space="preserve"> </w:t>
      </w:r>
      <w:r w:rsidRPr="00DE502B">
        <w:t>общего,</w:t>
      </w:r>
      <w:r w:rsidRPr="00DE502B">
        <w:rPr>
          <w:spacing w:val="1"/>
        </w:rPr>
        <w:t xml:space="preserve"> </w:t>
      </w:r>
      <w:r w:rsidRPr="00DE502B">
        <w:t>основного</w:t>
      </w:r>
      <w:r w:rsidRPr="00DE502B">
        <w:rPr>
          <w:spacing w:val="1"/>
        </w:rPr>
        <w:t xml:space="preserve"> </w:t>
      </w:r>
      <w:r w:rsidRPr="00DE502B">
        <w:t>общего,</w:t>
      </w:r>
      <w:r w:rsidRPr="00DE502B">
        <w:rPr>
          <w:spacing w:val="1"/>
        </w:rPr>
        <w:t xml:space="preserve"> </w:t>
      </w:r>
      <w:r w:rsidRPr="00DE502B">
        <w:t>среднего</w:t>
      </w:r>
      <w:r w:rsidRPr="00DE502B">
        <w:rPr>
          <w:spacing w:val="1"/>
        </w:rPr>
        <w:t xml:space="preserve"> </w:t>
      </w:r>
      <w:r w:rsidRPr="00DE502B">
        <w:t>общего</w:t>
      </w:r>
      <w:r w:rsidRPr="00DE502B">
        <w:rPr>
          <w:spacing w:val="1"/>
        </w:rPr>
        <w:t xml:space="preserve"> </w:t>
      </w:r>
      <w:r w:rsidRPr="00DE502B">
        <w:t>образования,</w:t>
      </w:r>
      <w:r w:rsidRPr="00DE502B">
        <w:rPr>
          <w:spacing w:val="1"/>
        </w:rPr>
        <w:t xml:space="preserve"> </w:t>
      </w:r>
      <w:r w:rsidRPr="00DE502B">
        <w:t>установленными</w:t>
      </w:r>
      <w:r w:rsidRPr="00DE502B">
        <w:rPr>
          <w:spacing w:val="1"/>
        </w:rPr>
        <w:t xml:space="preserve"> </w:t>
      </w:r>
      <w:r w:rsidRPr="00DE502B">
        <w:t>соответствующими</w:t>
      </w:r>
      <w:r w:rsidRPr="00DE502B">
        <w:rPr>
          <w:spacing w:val="-1"/>
        </w:rPr>
        <w:t xml:space="preserve"> </w:t>
      </w:r>
      <w:r w:rsidRPr="00DE502B">
        <w:t>ФГОС.</w:t>
      </w:r>
    </w:p>
    <w:p w:rsidR="005E52D3" w:rsidRPr="00DE502B" w:rsidRDefault="005E52D3" w:rsidP="005E52D3">
      <w:pPr>
        <w:pStyle w:val="a3"/>
        <w:spacing w:before="201" w:line="360" w:lineRule="auto"/>
        <w:ind w:left="552" w:right="576" w:firstLine="708"/>
        <w:jc w:val="both"/>
      </w:pPr>
      <w:r w:rsidRPr="00DE502B">
        <w:t>Основным</w:t>
      </w:r>
      <w:r w:rsidRPr="00DE502B">
        <w:rPr>
          <w:spacing w:val="1"/>
        </w:rPr>
        <w:t xml:space="preserve"> </w:t>
      </w:r>
      <w:r w:rsidRPr="00DE502B">
        <w:t>методом</w:t>
      </w:r>
      <w:r w:rsidRPr="00DE502B">
        <w:rPr>
          <w:spacing w:val="1"/>
        </w:rPr>
        <w:t xml:space="preserve"> </w:t>
      </w:r>
      <w:r w:rsidRPr="00DE502B">
        <w:t>анализа</w:t>
      </w:r>
      <w:r w:rsidRPr="00DE502B">
        <w:rPr>
          <w:spacing w:val="1"/>
        </w:rPr>
        <w:t xml:space="preserve"> </w:t>
      </w:r>
      <w:r w:rsidRPr="00DE502B">
        <w:t>воспитательного</w:t>
      </w:r>
      <w:r w:rsidRPr="00DE502B">
        <w:rPr>
          <w:spacing w:val="1"/>
        </w:rPr>
        <w:t xml:space="preserve"> </w:t>
      </w:r>
      <w:r w:rsidRPr="00DE502B">
        <w:t>процесса</w:t>
      </w:r>
      <w:r w:rsidRPr="00DE502B">
        <w:rPr>
          <w:spacing w:val="1"/>
        </w:rPr>
        <w:t xml:space="preserve"> </w:t>
      </w:r>
      <w:r w:rsidRPr="00DE502B">
        <w:t>в</w:t>
      </w:r>
      <w:r w:rsidRPr="00DE502B">
        <w:rPr>
          <w:spacing w:val="1"/>
        </w:rPr>
        <w:t xml:space="preserve"> </w:t>
      </w:r>
      <w:r w:rsidRPr="00DE502B">
        <w:t>общеобразовательной</w:t>
      </w:r>
      <w:r w:rsidRPr="00DE502B">
        <w:rPr>
          <w:spacing w:val="1"/>
        </w:rPr>
        <w:t xml:space="preserve"> </w:t>
      </w:r>
      <w:r w:rsidRPr="00DE502B">
        <w:t>организации</w:t>
      </w:r>
      <w:r w:rsidRPr="00DE502B">
        <w:rPr>
          <w:spacing w:val="1"/>
        </w:rPr>
        <w:t xml:space="preserve"> </w:t>
      </w:r>
      <w:r w:rsidRPr="00DE502B">
        <w:t>является</w:t>
      </w:r>
      <w:r w:rsidRPr="00DE502B">
        <w:rPr>
          <w:spacing w:val="1"/>
        </w:rPr>
        <w:t xml:space="preserve"> </w:t>
      </w:r>
      <w:r w:rsidRPr="00DE502B">
        <w:t>ежегодный</w:t>
      </w:r>
      <w:r w:rsidRPr="00DE502B">
        <w:rPr>
          <w:spacing w:val="1"/>
        </w:rPr>
        <w:t xml:space="preserve"> </w:t>
      </w:r>
      <w:r w:rsidRPr="00DE502B">
        <w:t>самоанализ</w:t>
      </w:r>
      <w:r w:rsidRPr="00DE502B">
        <w:rPr>
          <w:spacing w:val="1"/>
        </w:rPr>
        <w:t xml:space="preserve"> </w:t>
      </w:r>
      <w:r w:rsidRPr="00DE502B">
        <w:t>воспитательной работы с целью выявления основных проблем и последующего их решения с привлечением (при необходимости) внешних</w:t>
      </w:r>
      <w:r w:rsidRPr="00DE502B">
        <w:rPr>
          <w:spacing w:val="1"/>
        </w:rPr>
        <w:t xml:space="preserve"> </w:t>
      </w:r>
      <w:r w:rsidRPr="00DE502B">
        <w:t>экспертов,</w:t>
      </w:r>
      <w:r w:rsidRPr="00DE502B">
        <w:rPr>
          <w:spacing w:val="-2"/>
        </w:rPr>
        <w:t xml:space="preserve"> </w:t>
      </w:r>
      <w:r w:rsidRPr="00DE502B">
        <w:t>специалистов.</w:t>
      </w:r>
    </w:p>
    <w:p w:rsidR="005E52D3" w:rsidRPr="00DE502B" w:rsidRDefault="005E52D3" w:rsidP="005E52D3">
      <w:pPr>
        <w:pStyle w:val="a3"/>
        <w:spacing w:before="200" w:line="535" w:lineRule="auto"/>
        <w:ind w:left="1261" w:right="3442"/>
        <w:jc w:val="both"/>
      </w:pPr>
      <w:r w:rsidRPr="00DE502B">
        <w:t>Планирование анализа воспитательного процесса включается в календарный план воспитательной работы.</w:t>
      </w:r>
      <w:r w:rsidRPr="00DE502B">
        <w:rPr>
          <w:spacing w:val="-58"/>
        </w:rPr>
        <w:t xml:space="preserve"> </w:t>
      </w:r>
      <w:r w:rsidRPr="00DE502B">
        <w:t>Основные</w:t>
      </w:r>
      <w:r w:rsidRPr="00DE502B">
        <w:rPr>
          <w:spacing w:val="-3"/>
        </w:rPr>
        <w:t xml:space="preserve"> </w:t>
      </w:r>
      <w:r w:rsidRPr="00DE502B">
        <w:t>принципы самоанализа</w:t>
      </w:r>
      <w:r w:rsidRPr="00DE502B">
        <w:rPr>
          <w:spacing w:val="-1"/>
        </w:rPr>
        <w:t xml:space="preserve"> </w:t>
      </w:r>
      <w:r w:rsidRPr="00DE502B">
        <w:t>воспитательной работы:</w:t>
      </w:r>
    </w:p>
    <w:p w:rsidR="005E52D3" w:rsidRPr="00DE502B" w:rsidRDefault="005E52D3" w:rsidP="00101F78">
      <w:pPr>
        <w:pStyle w:val="a4"/>
        <w:numPr>
          <w:ilvl w:val="0"/>
          <w:numId w:val="27"/>
        </w:numPr>
        <w:tabs>
          <w:tab w:val="left" w:pos="1547"/>
        </w:tabs>
        <w:spacing w:line="290" w:lineRule="exact"/>
        <w:ind w:left="1546"/>
        <w:jc w:val="both"/>
        <w:rPr>
          <w:sz w:val="24"/>
        </w:rPr>
      </w:pPr>
      <w:r w:rsidRPr="00DE502B">
        <w:rPr>
          <w:sz w:val="24"/>
        </w:rPr>
        <w:t>взаимное</w:t>
      </w:r>
      <w:r w:rsidRPr="00DE502B">
        <w:rPr>
          <w:spacing w:val="-4"/>
          <w:sz w:val="24"/>
        </w:rPr>
        <w:t xml:space="preserve"> </w:t>
      </w:r>
      <w:r w:rsidRPr="00DE502B">
        <w:rPr>
          <w:sz w:val="24"/>
        </w:rPr>
        <w:t>уважение</w:t>
      </w:r>
      <w:r w:rsidRPr="00DE502B">
        <w:rPr>
          <w:spacing w:val="-6"/>
          <w:sz w:val="24"/>
        </w:rPr>
        <w:t xml:space="preserve"> </w:t>
      </w:r>
      <w:r w:rsidRPr="00DE502B">
        <w:rPr>
          <w:sz w:val="24"/>
        </w:rPr>
        <w:t>всех</w:t>
      </w:r>
      <w:r w:rsidRPr="00DE502B">
        <w:rPr>
          <w:spacing w:val="-1"/>
          <w:sz w:val="24"/>
        </w:rPr>
        <w:t xml:space="preserve"> </w:t>
      </w:r>
      <w:r w:rsidRPr="00DE502B">
        <w:rPr>
          <w:sz w:val="24"/>
        </w:rPr>
        <w:t>участников</w:t>
      </w:r>
      <w:r w:rsidRPr="00DE502B">
        <w:rPr>
          <w:spacing w:val="-5"/>
          <w:sz w:val="24"/>
        </w:rPr>
        <w:t xml:space="preserve"> </w:t>
      </w:r>
      <w:r w:rsidRPr="00DE502B">
        <w:rPr>
          <w:sz w:val="24"/>
        </w:rPr>
        <w:t>образовательных</w:t>
      </w:r>
      <w:r w:rsidRPr="00DE502B">
        <w:rPr>
          <w:spacing w:val="-3"/>
          <w:sz w:val="24"/>
        </w:rPr>
        <w:t xml:space="preserve"> </w:t>
      </w:r>
      <w:r w:rsidRPr="00DE502B">
        <w:rPr>
          <w:sz w:val="24"/>
        </w:rPr>
        <w:t>отношений;</w:t>
      </w:r>
    </w:p>
    <w:p w:rsidR="005E52D3" w:rsidRPr="00DE502B" w:rsidRDefault="005E52D3" w:rsidP="00101F78">
      <w:pPr>
        <w:pStyle w:val="a4"/>
        <w:numPr>
          <w:ilvl w:val="0"/>
          <w:numId w:val="27"/>
        </w:numPr>
        <w:tabs>
          <w:tab w:val="left" w:pos="1547"/>
        </w:tabs>
        <w:spacing w:before="138" w:line="355" w:lineRule="auto"/>
        <w:ind w:right="572" w:firstLine="708"/>
        <w:jc w:val="both"/>
        <w:rPr>
          <w:sz w:val="24"/>
        </w:rPr>
      </w:pPr>
      <w:r w:rsidRPr="00DE502B">
        <w:rPr>
          <w:sz w:val="24"/>
        </w:rPr>
        <w:t>приоритет анализа сущностных сторон воспитания ориентирует на изучение прежде всего не количественных, а качественных</w:t>
      </w:r>
      <w:r w:rsidRPr="00DE502B">
        <w:rPr>
          <w:spacing w:val="1"/>
          <w:sz w:val="24"/>
        </w:rPr>
        <w:t xml:space="preserve"> </w:t>
      </w:r>
      <w:r w:rsidRPr="00DE502B">
        <w:rPr>
          <w:sz w:val="24"/>
        </w:rPr>
        <w:t>показателей, таких как сохранение уклада общеобразовательной организации, качество воспитывающей среды, содержание и разнообразие</w:t>
      </w:r>
      <w:r w:rsidRPr="00DE502B">
        <w:rPr>
          <w:spacing w:val="1"/>
          <w:sz w:val="24"/>
        </w:rPr>
        <w:t xml:space="preserve"> </w:t>
      </w:r>
      <w:r w:rsidRPr="00DE502B">
        <w:rPr>
          <w:sz w:val="24"/>
        </w:rPr>
        <w:t>деятельности,</w:t>
      </w:r>
      <w:r w:rsidRPr="00DE502B">
        <w:rPr>
          <w:spacing w:val="-1"/>
          <w:sz w:val="24"/>
        </w:rPr>
        <w:t xml:space="preserve"> </w:t>
      </w:r>
      <w:r w:rsidRPr="00DE502B">
        <w:rPr>
          <w:sz w:val="24"/>
        </w:rPr>
        <w:t>стиль общения, отношений</w:t>
      </w:r>
      <w:r w:rsidRPr="00DE502B">
        <w:rPr>
          <w:spacing w:val="-1"/>
          <w:sz w:val="24"/>
        </w:rPr>
        <w:t xml:space="preserve"> </w:t>
      </w:r>
      <w:r w:rsidRPr="00DE502B">
        <w:rPr>
          <w:sz w:val="24"/>
        </w:rPr>
        <w:t>между</w:t>
      </w:r>
      <w:r w:rsidRPr="00DE502B">
        <w:rPr>
          <w:spacing w:val="-5"/>
          <w:sz w:val="24"/>
        </w:rPr>
        <w:t xml:space="preserve"> </w:t>
      </w:r>
      <w:r w:rsidRPr="00DE502B">
        <w:rPr>
          <w:sz w:val="24"/>
        </w:rPr>
        <w:t>педагогами, обучающимися и</w:t>
      </w:r>
      <w:r w:rsidRPr="00DE502B">
        <w:rPr>
          <w:spacing w:val="-1"/>
          <w:sz w:val="24"/>
        </w:rPr>
        <w:t xml:space="preserve"> </w:t>
      </w:r>
      <w:r w:rsidRPr="00DE502B">
        <w:rPr>
          <w:sz w:val="24"/>
        </w:rPr>
        <w:t>родителями;</w:t>
      </w:r>
    </w:p>
    <w:p w:rsidR="005E52D3" w:rsidRPr="00DE502B" w:rsidRDefault="005E52D3" w:rsidP="005E52D3">
      <w:pPr>
        <w:spacing w:line="355" w:lineRule="auto"/>
        <w:jc w:val="both"/>
        <w:rPr>
          <w:sz w:val="24"/>
        </w:rPr>
        <w:sectPr w:rsidR="005E52D3" w:rsidRPr="00DE502B">
          <w:pgSz w:w="16840" w:h="11910" w:orient="landscape"/>
          <w:pgMar w:top="1060" w:right="560" w:bottom="920" w:left="580" w:header="0" w:footer="645" w:gutter="0"/>
          <w:cols w:space="720"/>
        </w:sectPr>
      </w:pPr>
    </w:p>
    <w:p w:rsidR="005E52D3" w:rsidRPr="00DE502B" w:rsidRDefault="005E52D3" w:rsidP="00101F78">
      <w:pPr>
        <w:pStyle w:val="a4"/>
        <w:numPr>
          <w:ilvl w:val="0"/>
          <w:numId w:val="27"/>
        </w:numPr>
        <w:tabs>
          <w:tab w:val="left" w:pos="1547"/>
        </w:tabs>
        <w:spacing w:before="80" w:line="357" w:lineRule="auto"/>
        <w:ind w:right="578" w:firstLine="708"/>
        <w:jc w:val="both"/>
        <w:rPr>
          <w:sz w:val="24"/>
        </w:rPr>
      </w:pPr>
      <w:r w:rsidRPr="00DE502B">
        <w:rPr>
          <w:sz w:val="24"/>
        </w:rPr>
        <w:t>развивающий</w:t>
      </w:r>
      <w:r w:rsidRPr="00DE502B">
        <w:rPr>
          <w:spacing w:val="1"/>
          <w:sz w:val="24"/>
        </w:rPr>
        <w:t xml:space="preserve"> </w:t>
      </w:r>
      <w:r w:rsidRPr="00DE502B">
        <w:rPr>
          <w:sz w:val="24"/>
        </w:rPr>
        <w:t>характер</w:t>
      </w:r>
      <w:r w:rsidRPr="00DE502B">
        <w:rPr>
          <w:spacing w:val="1"/>
          <w:sz w:val="24"/>
        </w:rPr>
        <w:t xml:space="preserve"> </w:t>
      </w:r>
      <w:r w:rsidRPr="00DE502B">
        <w:rPr>
          <w:sz w:val="24"/>
        </w:rPr>
        <w:t>осуществляемого</w:t>
      </w:r>
      <w:r w:rsidRPr="00DE502B">
        <w:rPr>
          <w:spacing w:val="1"/>
          <w:sz w:val="24"/>
        </w:rPr>
        <w:t xml:space="preserve"> </w:t>
      </w:r>
      <w:r w:rsidRPr="00DE502B">
        <w:rPr>
          <w:sz w:val="24"/>
        </w:rPr>
        <w:t>анализа</w:t>
      </w:r>
      <w:r w:rsidRPr="00DE502B">
        <w:rPr>
          <w:spacing w:val="1"/>
          <w:sz w:val="24"/>
        </w:rPr>
        <w:t xml:space="preserve"> </w:t>
      </w:r>
      <w:r w:rsidRPr="00DE502B">
        <w:rPr>
          <w:sz w:val="24"/>
        </w:rPr>
        <w:t>ориентирует</w:t>
      </w:r>
      <w:r w:rsidRPr="00DE502B">
        <w:rPr>
          <w:spacing w:val="1"/>
          <w:sz w:val="24"/>
        </w:rPr>
        <w:t xml:space="preserve"> </w:t>
      </w:r>
      <w:r w:rsidRPr="00DE502B">
        <w:rPr>
          <w:sz w:val="24"/>
        </w:rPr>
        <w:t>на</w:t>
      </w:r>
      <w:r w:rsidRPr="00DE502B">
        <w:rPr>
          <w:spacing w:val="1"/>
          <w:sz w:val="24"/>
        </w:rPr>
        <w:t xml:space="preserve"> </w:t>
      </w:r>
      <w:r w:rsidRPr="00DE502B">
        <w:rPr>
          <w:sz w:val="24"/>
        </w:rPr>
        <w:t>использование</w:t>
      </w:r>
      <w:r w:rsidRPr="00DE502B">
        <w:rPr>
          <w:spacing w:val="1"/>
          <w:sz w:val="24"/>
        </w:rPr>
        <w:t xml:space="preserve"> </w:t>
      </w:r>
      <w:r w:rsidRPr="00DE502B">
        <w:rPr>
          <w:sz w:val="24"/>
        </w:rPr>
        <w:t>его</w:t>
      </w:r>
      <w:r w:rsidRPr="00DE502B">
        <w:rPr>
          <w:spacing w:val="1"/>
          <w:sz w:val="24"/>
        </w:rPr>
        <w:t xml:space="preserve"> </w:t>
      </w:r>
      <w:r w:rsidRPr="00DE502B">
        <w:rPr>
          <w:sz w:val="24"/>
        </w:rPr>
        <w:t>результатов</w:t>
      </w:r>
      <w:r w:rsidRPr="00DE502B">
        <w:rPr>
          <w:spacing w:val="1"/>
          <w:sz w:val="24"/>
        </w:rPr>
        <w:t xml:space="preserve"> </w:t>
      </w:r>
      <w:r w:rsidRPr="00DE502B">
        <w:rPr>
          <w:sz w:val="24"/>
        </w:rPr>
        <w:t>для</w:t>
      </w:r>
      <w:r w:rsidRPr="00DE502B">
        <w:rPr>
          <w:spacing w:val="1"/>
          <w:sz w:val="24"/>
        </w:rPr>
        <w:t xml:space="preserve"> </w:t>
      </w:r>
      <w:r w:rsidRPr="00DE502B">
        <w:rPr>
          <w:sz w:val="24"/>
        </w:rPr>
        <w:t>совершенствования</w:t>
      </w:r>
      <w:r w:rsidRPr="00DE502B">
        <w:rPr>
          <w:spacing w:val="1"/>
          <w:sz w:val="24"/>
        </w:rPr>
        <w:t xml:space="preserve"> </w:t>
      </w:r>
      <w:r w:rsidRPr="00DE502B">
        <w:rPr>
          <w:sz w:val="24"/>
        </w:rPr>
        <w:t>воспитательной деятельности педагогических работников (знания и сохранения в работе цели и задач воспитания, умелого планирования</w:t>
      </w:r>
      <w:r w:rsidRPr="00DE502B">
        <w:rPr>
          <w:spacing w:val="1"/>
          <w:sz w:val="24"/>
        </w:rPr>
        <w:t xml:space="preserve"> </w:t>
      </w:r>
      <w:r w:rsidRPr="00DE502B">
        <w:rPr>
          <w:sz w:val="24"/>
        </w:rPr>
        <w:t>воспитательной</w:t>
      </w:r>
      <w:r w:rsidRPr="00DE502B">
        <w:rPr>
          <w:spacing w:val="1"/>
          <w:sz w:val="24"/>
        </w:rPr>
        <w:t xml:space="preserve"> </w:t>
      </w:r>
      <w:r w:rsidRPr="00DE502B">
        <w:rPr>
          <w:sz w:val="24"/>
        </w:rPr>
        <w:t>работы,</w:t>
      </w:r>
      <w:r w:rsidRPr="00DE502B">
        <w:rPr>
          <w:spacing w:val="1"/>
          <w:sz w:val="24"/>
        </w:rPr>
        <w:t xml:space="preserve"> </w:t>
      </w:r>
      <w:r w:rsidRPr="00DE502B">
        <w:rPr>
          <w:sz w:val="24"/>
        </w:rPr>
        <w:t>адекватного</w:t>
      </w:r>
      <w:r w:rsidRPr="00DE502B">
        <w:rPr>
          <w:spacing w:val="1"/>
          <w:sz w:val="24"/>
        </w:rPr>
        <w:t xml:space="preserve"> </w:t>
      </w:r>
      <w:r w:rsidRPr="00DE502B">
        <w:rPr>
          <w:sz w:val="24"/>
        </w:rPr>
        <w:t>подбора</w:t>
      </w:r>
      <w:r w:rsidRPr="00DE502B">
        <w:rPr>
          <w:spacing w:val="1"/>
          <w:sz w:val="24"/>
        </w:rPr>
        <w:t xml:space="preserve"> </w:t>
      </w:r>
      <w:r w:rsidRPr="00DE502B">
        <w:rPr>
          <w:sz w:val="24"/>
        </w:rPr>
        <w:t>видов,</w:t>
      </w:r>
      <w:r w:rsidRPr="00DE502B">
        <w:rPr>
          <w:spacing w:val="1"/>
          <w:sz w:val="24"/>
        </w:rPr>
        <w:t xml:space="preserve"> </w:t>
      </w:r>
      <w:r w:rsidRPr="00DE502B">
        <w:rPr>
          <w:sz w:val="24"/>
        </w:rPr>
        <w:t>форм</w:t>
      </w:r>
      <w:r w:rsidRPr="00DE502B">
        <w:rPr>
          <w:spacing w:val="1"/>
          <w:sz w:val="24"/>
        </w:rPr>
        <w:t xml:space="preserve"> </w:t>
      </w:r>
      <w:r w:rsidRPr="00DE502B">
        <w:rPr>
          <w:sz w:val="24"/>
        </w:rPr>
        <w:t>и</w:t>
      </w:r>
      <w:r w:rsidRPr="00DE502B">
        <w:rPr>
          <w:spacing w:val="1"/>
          <w:sz w:val="24"/>
        </w:rPr>
        <w:t xml:space="preserve"> </w:t>
      </w:r>
      <w:r w:rsidRPr="00DE502B">
        <w:rPr>
          <w:sz w:val="24"/>
        </w:rPr>
        <w:t>содержания</w:t>
      </w:r>
      <w:r w:rsidRPr="00DE502B">
        <w:rPr>
          <w:spacing w:val="1"/>
          <w:sz w:val="24"/>
        </w:rPr>
        <w:t xml:space="preserve"> </w:t>
      </w:r>
      <w:r w:rsidRPr="00DE502B">
        <w:rPr>
          <w:sz w:val="24"/>
        </w:rPr>
        <w:t>совместной</w:t>
      </w:r>
      <w:r w:rsidRPr="00DE502B">
        <w:rPr>
          <w:spacing w:val="1"/>
          <w:sz w:val="24"/>
        </w:rPr>
        <w:t xml:space="preserve"> </w:t>
      </w:r>
      <w:r w:rsidRPr="00DE502B">
        <w:rPr>
          <w:sz w:val="24"/>
        </w:rPr>
        <w:t>деятельности</w:t>
      </w:r>
      <w:r w:rsidRPr="00DE502B">
        <w:rPr>
          <w:spacing w:val="1"/>
          <w:sz w:val="24"/>
        </w:rPr>
        <w:t xml:space="preserve"> </w:t>
      </w:r>
      <w:r w:rsidRPr="00DE502B">
        <w:rPr>
          <w:sz w:val="24"/>
        </w:rPr>
        <w:t>с</w:t>
      </w:r>
      <w:r w:rsidRPr="00DE502B">
        <w:rPr>
          <w:spacing w:val="1"/>
          <w:sz w:val="24"/>
        </w:rPr>
        <w:t xml:space="preserve"> </w:t>
      </w:r>
      <w:r w:rsidRPr="00DE502B">
        <w:rPr>
          <w:sz w:val="24"/>
        </w:rPr>
        <w:t>обучающимися,</w:t>
      </w:r>
      <w:r w:rsidRPr="00DE502B">
        <w:rPr>
          <w:spacing w:val="1"/>
          <w:sz w:val="24"/>
        </w:rPr>
        <w:t xml:space="preserve"> </w:t>
      </w:r>
      <w:r w:rsidRPr="00DE502B">
        <w:rPr>
          <w:sz w:val="24"/>
        </w:rPr>
        <w:t>коллегами,</w:t>
      </w:r>
      <w:r w:rsidRPr="00DE502B">
        <w:rPr>
          <w:spacing w:val="1"/>
          <w:sz w:val="24"/>
        </w:rPr>
        <w:t xml:space="preserve"> </w:t>
      </w:r>
      <w:r w:rsidRPr="00DE502B">
        <w:rPr>
          <w:sz w:val="24"/>
        </w:rPr>
        <w:t>социальными</w:t>
      </w:r>
      <w:r w:rsidRPr="00DE502B">
        <w:rPr>
          <w:spacing w:val="-3"/>
          <w:sz w:val="24"/>
        </w:rPr>
        <w:t xml:space="preserve"> </w:t>
      </w:r>
      <w:r w:rsidRPr="00DE502B">
        <w:rPr>
          <w:sz w:val="24"/>
        </w:rPr>
        <w:t>партнѐрами);</w:t>
      </w:r>
    </w:p>
    <w:p w:rsidR="005E52D3" w:rsidRPr="00DE502B" w:rsidRDefault="005E52D3" w:rsidP="005E52D3">
      <w:pPr>
        <w:pStyle w:val="a3"/>
        <w:spacing w:before="4" w:line="355" w:lineRule="auto"/>
        <w:ind w:left="552" w:right="582" w:firstLine="708"/>
        <w:jc w:val="both"/>
      </w:pPr>
      <w:r w:rsidRPr="00DE502B">
        <w:rPr>
          <w:rFonts w:ascii="Symbol" w:hAnsi="Symbol"/>
        </w:rPr>
        <w:t></w:t>
      </w:r>
      <w:r w:rsidRPr="00DE502B">
        <w:t>распределѐнная ответственность за результаты личностного развития обучающихся ориентирует на понимание того, что личностное</w:t>
      </w:r>
      <w:r w:rsidRPr="00DE502B">
        <w:rPr>
          <w:spacing w:val="-57"/>
        </w:rPr>
        <w:t xml:space="preserve"> </w:t>
      </w:r>
      <w:r w:rsidRPr="00DE502B">
        <w:t>развитие — это результат как организованного социального воспитания, в котором общеобразовательная организация участвует наряду с</w:t>
      </w:r>
      <w:r w:rsidRPr="00DE502B">
        <w:rPr>
          <w:spacing w:val="1"/>
        </w:rPr>
        <w:t xml:space="preserve"> </w:t>
      </w:r>
      <w:r w:rsidRPr="00DE502B">
        <w:t>другими</w:t>
      </w:r>
      <w:r w:rsidRPr="00DE502B">
        <w:rPr>
          <w:spacing w:val="-1"/>
        </w:rPr>
        <w:t xml:space="preserve"> </w:t>
      </w:r>
      <w:r w:rsidRPr="00DE502B">
        <w:t>социальными</w:t>
      </w:r>
      <w:r w:rsidRPr="00DE502B">
        <w:rPr>
          <w:spacing w:val="-2"/>
        </w:rPr>
        <w:t xml:space="preserve"> </w:t>
      </w:r>
      <w:r w:rsidRPr="00DE502B">
        <w:t>институтами, так</w:t>
      </w:r>
      <w:r w:rsidRPr="00DE502B">
        <w:rPr>
          <w:spacing w:val="-1"/>
        </w:rPr>
        <w:t xml:space="preserve"> </w:t>
      </w:r>
      <w:r w:rsidRPr="00DE502B">
        <w:t>и</w:t>
      </w:r>
      <w:r w:rsidRPr="00DE502B">
        <w:rPr>
          <w:spacing w:val="1"/>
        </w:rPr>
        <w:t xml:space="preserve"> </w:t>
      </w:r>
      <w:r w:rsidRPr="00DE502B">
        <w:t>стихийной социализации,</w:t>
      </w:r>
      <w:r w:rsidRPr="00DE502B">
        <w:rPr>
          <w:spacing w:val="-4"/>
        </w:rPr>
        <w:t xml:space="preserve"> </w:t>
      </w:r>
      <w:r w:rsidRPr="00DE502B">
        <w:t>и саморазвития.</w:t>
      </w:r>
    </w:p>
    <w:p w:rsidR="005E52D3" w:rsidRDefault="005E52D3" w:rsidP="005E52D3">
      <w:pPr>
        <w:pStyle w:val="a3"/>
        <w:spacing w:before="6"/>
        <w:ind w:left="1261"/>
        <w:jc w:val="both"/>
      </w:pPr>
      <w:r w:rsidRPr="00DE502B">
        <w:t>Основные</w:t>
      </w:r>
      <w:r w:rsidRPr="00DE502B">
        <w:rPr>
          <w:spacing w:val="-7"/>
        </w:rPr>
        <w:t xml:space="preserve"> </w:t>
      </w:r>
      <w:r w:rsidRPr="00DE502B">
        <w:t>направления</w:t>
      </w:r>
      <w:r w:rsidRPr="00DE502B">
        <w:rPr>
          <w:spacing w:val="-4"/>
        </w:rPr>
        <w:t xml:space="preserve"> </w:t>
      </w:r>
      <w:r w:rsidRPr="00DE502B">
        <w:t>анализа</w:t>
      </w:r>
      <w:r w:rsidRPr="00DE502B">
        <w:rPr>
          <w:spacing w:val="-5"/>
        </w:rPr>
        <w:t xml:space="preserve"> </w:t>
      </w:r>
      <w:r w:rsidRPr="00DE502B">
        <w:t>воспитательного</w:t>
      </w:r>
      <w:r w:rsidRPr="00DE502B">
        <w:rPr>
          <w:spacing w:val="-4"/>
        </w:rPr>
        <w:t xml:space="preserve"> </w:t>
      </w:r>
      <w:r w:rsidRPr="00DE502B">
        <w:t>процесса</w:t>
      </w:r>
      <w:r>
        <w:rPr>
          <w:color w:val="FF0000"/>
        </w:rPr>
        <w:t>:</w:t>
      </w:r>
    </w:p>
    <w:p w:rsidR="005E52D3" w:rsidRDefault="005E52D3" w:rsidP="005E52D3">
      <w:pPr>
        <w:pStyle w:val="a3"/>
        <w:spacing w:before="10"/>
        <w:ind w:left="0"/>
        <w:rPr>
          <w:sz w:val="29"/>
        </w:rPr>
      </w:pPr>
    </w:p>
    <w:p w:rsidR="005E52D3" w:rsidRDefault="005E52D3" w:rsidP="00101F78">
      <w:pPr>
        <w:pStyle w:val="21"/>
        <w:numPr>
          <w:ilvl w:val="0"/>
          <w:numId w:val="26"/>
        </w:numPr>
        <w:tabs>
          <w:tab w:val="left" w:pos="1502"/>
        </w:tabs>
        <w:ind w:hanging="241"/>
      </w:pPr>
      <w:r>
        <w:t>Результаты</w:t>
      </w:r>
      <w:r>
        <w:rPr>
          <w:spacing w:val="-3"/>
        </w:rPr>
        <w:t xml:space="preserve"> </w:t>
      </w:r>
      <w:r>
        <w:t>воспитания,</w:t>
      </w:r>
      <w:r>
        <w:rPr>
          <w:spacing w:val="-3"/>
        </w:rPr>
        <w:t xml:space="preserve"> </w:t>
      </w:r>
      <w:r>
        <w:t>социализации</w:t>
      </w:r>
      <w:r>
        <w:rPr>
          <w:spacing w:val="-4"/>
        </w:rPr>
        <w:t xml:space="preserve"> </w:t>
      </w:r>
      <w:r>
        <w:t>и</w:t>
      </w:r>
      <w:r>
        <w:rPr>
          <w:spacing w:val="-3"/>
        </w:rPr>
        <w:t xml:space="preserve"> </w:t>
      </w:r>
      <w:r>
        <w:t>саморазвития</w:t>
      </w:r>
      <w:r>
        <w:rPr>
          <w:spacing w:val="-3"/>
        </w:rPr>
        <w:t xml:space="preserve"> </w:t>
      </w:r>
      <w:r>
        <w:t>обучающихся.</w:t>
      </w:r>
    </w:p>
    <w:p w:rsidR="005E52D3" w:rsidRDefault="005E52D3" w:rsidP="005E52D3">
      <w:pPr>
        <w:pStyle w:val="a3"/>
        <w:ind w:left="0"/>
        <w:rPr>
          <w:b/>
          <w:sz w:val="29"/>
        </w:rPr>
      </w:pPr>
    </w:p>
    <w:p w:rsidR="005E52D3" w:rsidRPr="00DE502B" w:rsidRDefault="005E52D3" w:rsidP="005E52D3">
      <w:pPr>
        <w:pStyle w:val="a3"/>
        <w:spacing w:line="360" w:lineRule="auto"/>
        <w:ind w:left="552" w:right="576" w:firstLine="708"/>
        <w:jc w:val="both"/>
      </w:pPr>
      <w:r w:rsidRPr="00DE502B">
        <w:t>Критерием, на основе которого осуществляется данный анализ, является динамика личностного развития обучающихся в каждом</w:t>
      </w:r>
      <w:r w:rsidRPr="00DE502B">
        <w:rPr>
          <w:spacing w:val="1"/>
        </w:rPr>
        <w:t xml:space="preserve"> </w:t>
      </w:r>
      <w:r w:rsidRPr="00DE502B">
        <w:t>классе.</w:t>
      </w:r>
    </w:p>
    <w:p w:rsidR="005E52D3" w:rsidRPr="00DE502B" w:rsidRDefault="005E52D3" w:rsidP="005E52D3">
      <w:pPr>
        <w:pStyle w:val="a3"/>
        <w:spacing w:before="200" w:line="360" w:lineRule="auto"/>
        <w:ind w:left="552" w:right="576" w:firstLine="708"/>
        <w:jc w:val="both"/>
      </w:pPr>
      <w:r w:rsidRPr="00DE502B">
        <w:t>Анализ</w:t>
      </w:r>
      <w:r w:rsidRPr="00DE502B">
        <w:rPr>
          <w:spacing w:val="21"/>
        </w:rPr>
        <w:t xml:space="preserve"> </w:t>
      </w:r>
      <w:r w:rsidRPr="00DE502B">
        <w:t>проводится</w:t>
      </w:r>
      <w:r w:rsidRPr="00DE502B">
        <w:rPr>
          <w:spacing w:val="20"/>
        </w:rPr>
        <w:t xml:space="preserve"> </w:t>
      </w:r>
      <w:r w:rsidRPr="00DE502B">
        <w:t>классными</w:t>
      </w:r>
      <w:r w:rsidRPr="00DE502B">
        <w:rPr>
          <w:spacing w:val="21"/>
        </w:rPr>
        <w:t xml:space="preserve"> </w:t>
      </w:r>
      <w:r w:rsidRPr="00DE502B">
        <w:t>руководителями</w:t>
      </w:r>
      <w:r w:rsidRPr="00DE502B">
        <w:rPr>
          <w:spacing w:val="21"/>
        </w:rPr>
        <w:t xml:space="preserve"> </w:t>
      </w:r>
      <w:r w:rsidRPr="00DE502B">
        <w:t>вместе</w:t>
      </w:r>
      <w:r w:rsidRPr="00DE502B">
        <w:rPr>
          <w:spacing w:val="21"/>
        </w:rPr>
        <w:t xml:space="preserve"> </w:t>
      </w:r>
      <w:r w:rsidRPr="00DE502B">
        <w:t>с</w:t>
      </w:r>
      <w:r w:rsidRPr="00DE502B">
        <w:rPr>
          <w:spacing w:val="22"/>
        </w:rPr>
        <w:t xml:space="preserve"> </w:t>
      </w:r>
      <w:r w:rsidRPr="00DE502B">
        <w:t>заместителем</w:t>
      </w:r>
      <w:r w:rsidRPr="00DE502B">
        <w:rPr>
          <w:spacing w:val="20"/>
        </w:rPr>
        <w:t xml:space="preserve"> </w:t>
      </w:r>
      <w:r w:rsidRPr="00DE502B">
        <w:t>директора</w:t>
      </w:r>
      <w:r w:rsidRPr="00DE502B">
        <w:rPr>
          <w:spacing w:val="20"/>
        </w:rPr>
        <w:t xml:space="preserve"> </w:t>
      </w:r>
      <w:r w:rsidR="00DE502B">
        <w:t>учебно-</w:t>
      </w:r>
      <w:r w:rsidRPr="00DE502B">
        <w:rPr>
          <w:spacing w:val="20"/>
        </w:rPr>
        <w:t xml:space="preserve"> </w:t>
      </w:r>
      <w:r w:rsidRPr="00DE502B">
        <w:t>воспитательной</w:t>
      </w:r>
      <w:r w:rsidRPr="00DE502B">
        <w:rPr>
          <w:spacing w:val="21"/>
        </w:rPr>
        <w:t xml:space="preserve"> </w:t>
      </w:r>
      <w:r w:rsidRPr="00DE502B">
        <w:t>работе</w:t>
      </w:r>
      <w:r w:rsidR="00DE502B">
        <w:rPr>
          <w:spacing w:val="19"/>
        </w:rPr>
        <w:t xml:space="preserve"> </w:t>
      </w:r>
      <w:r w:rsidRPr="00DE502B">
        <w:t>с последующим обсуждением результатов на методическом</w:t>
      </w:r>
      <w:r w:rsidRPr="00DE502B">
        <w:rPr>
          <w:spacing w:val="1"/>
        </w:rPr>
        <w:t xml:space="preserve"> </w:t>
      </w:r>
      <w:r w:rsidRPr="00DE502B">
        <w:t>объединении</w:t>
      </w:r>
      <w:r w:rsidRPr="00DE502B">
        <w:rPr>
          <w:spacing w:val="-3"/>
        </w:rPr>
        <w:t xml:space="preserve"> </w:t>
      </w:r>
      <w:r w:rsidRPr="00DE502B">
        <w:t>классных</w:t>
      </w:r>
      <w:r w:rsidRPr="00DE502B">
        <w:rPr>
          <w:spacing w:val="-1"/>
        </w:rPr>
        <w:t xml:space="preserve"> </w:t>
      </w:r>
      <w:r w:rsidRPr="00DE502B">
        <w:t>руководителей или</w:t>
      </w:r>
      <w:r w:rsidRPr="00DE502B">
        <w:rPr>
          <w:spacing w:val="1"/>
        </w:rPr>
        <w:t xml:space="preserve"> </w:t>
      </w:r>
      <w:r w:rsidRPr="00DE502B">
        <w:t>педагогическом</w:t>
      </w:r>
      <w:r w:rsidRPr="00DE502B">
        <w:rPr>
          <w:spacing w:val="-1"/>
        </w:rPr>
        <w:t xml:space="preserve"> </w:t>
      </w:r>
      <w:r w:rsidRPr="00DE502B">
        <w:t>совете.</w:t>
      </w:r>
    </w:p>
    <w:p w:rsidR="005E52D3" w:rsidRPr="00DE502B" w:rsidRDefault="005E52D3" w:rsidP="005E52D3">
      <w:pPr>
        <w:pStyle w:val="a3"/>
        <w:spacing w:before="201" w:line="360" w:lineRule="auto"/>
        <w:ind w:left="552" w:right="583" w:firstLine="708"/>
        <w:jc w:val="both"/>
      </w:pPr>
      <w:r w:rsidRPr="00DE502B">
        <w:t>Основным</w:t>
      </w:r>
      <w:r w:rsidRPr="00DE502B">
        <w:rPr>
          <w:spacing w:val="1"/>
        </w:rPr>
        <w:t xml:space="preserve"> </w:t>
      </w:r>
      <w:r w:rsidRPr="00DE502B">
        <w:t>способом</w:t>
      </w:r>
      <w:r w:rsidRPr="00DE502B">
        <w:rPr>
          <w:spacing w:val="1"/>
        </w:rPr>
        <w:t xml:space="preserve"> </w:t>
      </w:r>
      <w:r w:rsidRPr="00DE502B">
        <w:t>получения</w:t>
      </w:r>
      <w:r w:rsidRPr="00DE502B">
        <w:rPr>
          <w:spacing w:val="1"/>
        </w:rPr>
        <w:t xml:space="preserve"> </w:t>
      </w:r>
      <w:r w:rsidRPr="00DE502B">
        <w:t>информации</w:t>
      </w:r>
      <w:r w:rsidRPr="00DE502B">
        <w:rPr>
          <w:spacing w:val="1"/>
        </w:rPr>
        <w:t xml:space="preserve"> </w:t>
      </w:r>
      <w:r w:rsidRPr="00DE502B">
        <w:t>о</w:t>
      </w:r>
      <w:r w:rsidRPr="00DE502B">
        <w:rPr>
          <w:spacing w:val="1"/>
        </w:rPr>
        <w:t xml:space="preserve"> </w:t>
      </w:r>
      <w:r w:rsidRPr="00DE502B">
        <w:t>результатах</w:t>
      </w:r>
      <w:r w:rsidRPr="00DE502B">
        <w:rPr>
          <w:spacing w:val="1"/>
        </w:rPr>
        <w:t xml:space="preserve"> </w:t>
      </w:r>
      <w:r w:rsidRPr="00DE502B">
        <w:t>воспитания,</w:t>
      </w:r>
      <w:r w:rsidRPr="00DE502B">
        <w:rPr>
          <w:spacing w:val="1"/>
        </w:rPr>
        <w:t xml:space="preserve"> </w:t>
      </w:r>
      <w:r w:rsidRPr="00DE502B">
        <w:t>социализации</w:t>
      </w:r>
      <w:r w:rsidRPr="00DE502B">
        <w:rPr>
          <w:spacing w:val="1"/>
        </w:rPr>
        <w:t xml:space="preserve"> </w:t>
      </w:r>
      <w:r w:rsidRPr="00DE502B">
        <w:t>и</w:t>
      </w:r>
      <w:r w:rsidRPr="00DE502B">
        <w:rPr>
          <w:spacing w:val="1"/>
        </w:rPr>
        <w:t xml:space="preserve"> </w:t>
      </w:r>
      <w:r w:rsidRPr="00DE502B">
        <w:t>саморазвития</w:t>
      </w:r>
      <w:r w:rsidRPr="00DE502B">
        <w:rPr>
          <w:spacing w:val="1"/>
        </w:rPr>
        <w:t xml:space="preserve"> </w:t>
      </w:r>
      <w:r w:rsidRPr="00DE502B">
        <w:t>обучающихся</w:t>
      </w:r>
      <w:r w:rsidRPr="00DE502B">
        <w:rPr>
          <w:spacing w:val="1"/>
        </w:rPr>
        <w:t xml:space="preserve"> </w:t>
      </w:r>
      <w:r w:rsidRPr="00DE502B">
        <w:t>является</w:t>
      </w:r>
      <w:r w:rsidRPr="00DE502B">
        <w:rPr>
          <w:spacing w:val="1"/>
        </w:rPr>
        <w:t xml:space="preserve"> </w:t>
      </w:r>
      <w:r w:rsidRPr="00DE502B">
        <w:t>педагогическое</w:t>
      </w:r>
      <w:r w:rsidRPr="00DE502B">
        <w:rPr>
          <w:spacing w:val="30"/>
        </w:rPr>
        <w:t xml:space="preserve"> </w:t>
      </w:r>
      <w:r w:rsidRPr="00DE502B">
        <w:t>наблюдение,</w:t>
      </w:r>
      <w:r w:rsidRPr="00DE502B">
        <w:rPr>
          <w:spacing w:val="33"/>
        </w:rPr>
        <w:t xml:space="preserve"> </w:t>
      </w:r>
      <w:r w:rsidRPr="00DE502B">
        <w:t>диагностика.</w:t>
      </w:r>
      <w:r w:rsidRPr="00DE502B">
        <w:rPr>
          <w:spacing w:val="31"/>
        </w:rPr>
        <w:t xml:space="preserve"> </w:t>
      </w:r>
      <w:r w:rsidRPr="00DE502B">
        <w:t>Диагностический</w:t>
      </w:r>
      <w:r w:rsidRPr="00DE502B">
        <w:rPr>
          <w:spacing w:val="32"/>
        </w:rPr>
        <w:t xml:space="preserve"> </w:t>
      </w:r>
      <w:r w:rsidRPr="00DE502B">
        <w:t>инструментарий:</w:t>
      </w:r>
      <w:r w:rsidRPr="00DE502B">
        <w:rPr>
          <w:spacing w:val="34"/>
        </w:rPr>
        <w:t xml:space="preserve"> </w:t>
      </w:r>
      <w:r w:rsidRPr="00DE502B">
        <w:t>«Методика</w:t>
      </w:r>
      <w:r w:rsidRPr="00DE502B">
        <w:rPr>
          <w:spacing w:val="30"/>
        </w:rPr>
        <w:t xml:space="preserve"> </w:t>
      </w:r>
      <w:r w:rsidRPr="00DE502B">
        <w:t>диагностики</w:t>
      </w:r>
      <w:r w:rsidRPr="00DE502B">
        <w:rPr>
          <w:spacing w:val="32"/>
        </w:rPr>
        <w:t xml:space="preserve"> </w:t>
      </w:r>
      <w:r w:rsidRPr="00DE502B">
        <w:t>нравственной</w:t>
      </w:r>
      <w:r w:rsidRPr="00DE502B">
        <w:rPr>
          <w:spacing w:val="32"/>
        </w:rPr>
        <w:t xml:space="preserve"> </w:t>
      </w:r>
      <w:r w:rsidRPr="00DE502B">
        <w:t>воспитанности»,</w:t>
      </w:r>
    </w:p>
    <w:p w:rsidR="005E52D3" w:rsidRPr="00DE502B" w:rsidRDefault="005E52D3" w:rsidP="005E52D3">
      <w:pPr>
        <w:pStyle w:val="a3"/>
        <w:spacing w:line="360" w:lineRule="auto"/>
        <w:ind w:left="552" w:right="585"/>
        <w:jc w:val="both"/>
      </w:pPr>
      <w:r w:rsidRPr="00DE502B">
        <w:t>«Методика</w:t>
      </w:r>
      <w:r w:rsidRPr="00DE502B">
        <w:rPr>
          <w:spacing w:val="1"/>
        </w:rPr>
        <w:t xml:space="preserve"> </w:t>
      </w:r>
      <w:r w:rsidRPr="00DE502B">
        <w:t>диагностики</w:t>
      </w:r>
      <w:r w:rsidRPr="00DE502B">
        <w:rPr>
          <w:spacing w:val="1"/>
        </w:rPr>
        <w:t xml:space="preserve"> </w:t>
      </w:r>
      <w:r w:rsidRPr="00DE502B">
        <w:t>личностного</w:t>
      </w:r>
      <w:r w:rsidRPr="00DE502B">
        <w:rPr>
          <w:spacing w:val="1"/>
        </w:rPr>
        <w:t xml:space="preserve"> </w:t>
      </w:r>
      <w:r w:rsidRPr="00DE502B">
        <w:t>роста</w:t>
      </w:r>
      <w:r w:rsidRPr="00DE502B">
        <w:rPr>
          <w:spacing w:val="1"/>
        </w:rPr>
        <w:t xml:space="preserve"> </w:t>
      </w:r>
      <w:r w:rsidRPr="00DE502B">
        <w:t>школьников»,</w:t>
      </w:r>
      <w:r w:rsidRPr="00DE502B">
        <w:rPr>
          <w:spacing w:val="1"/>
        </w:rPr>
        <w:t xml:space="preserve"> </w:t>
      </w:r>
      <w:r w:rsidRPr="00DE502B">
        <w:t>«Методика</w:t>
      </w:r>
      <w:r w:rsidRPr="00DE502B">
        <w:rPr>
          <w:spacing w:val="1"/>
        </w:rPr>
        <w:t xml:space="preserve"> </w:t>
      </w:r>
      <w:r w:rsidRPr="00DE502B">
        <w:t>диагностики</w:t>
      </w:r>
      <w:r w:rsidRPr="00DE502B">
        <w:rPr>
          <w:spacing w:val="1"/>
        </w:rPr>
        <w:t xml:space="preserve"> </w:t>
      </w:r>
      <w:r w:rsidRPr="00DE502B">
        <w:t>нравственной</w:t>
      </w:r>
      <w:r w:rsidRPr="00DE502B">
        <w:rPr>
          <w:spacing w:val="1"/>
        </w:rPr>
        <w:t xml:space="preserve"> </w:t>
      </w:r>
      <w:r w:rsidRPr="00DE502B">
        <w:t>мотивации»,</w:t>
      </w:r>
      <w:r w:rsidRPr="00DE502B">
        <w:rPr>
          <w:spacing w:val="1"/>
        </w:rPr>
        <w:t xml:space="preserve"> </w:t>
      </w:r>
      <w:r w:rsidRPr="00DE502B">
        <w:t>«Методика</w:t>
      </w:r>
      <w:r w:rsidRPr="00DE502B">
        <w:rPr>
          <w:spacing w:val="1"/>
        </w:rPr>
        <w:t xml:space="preserve"> </w:t>
      </w:r>
      <w:r w:rsidRPr="00DE502B">
        <w:t>диагностики</w:t>
      </w:r>
      <w:r w:rsidRPr="00DE502B">
        <w:rPr>
          <w:spacing w:val="1"/>
        </w:rPr>
        <w:t xml:space="preserve"> </w:t>
      </w:r>
      <w:r w:rsidRPr="00DE502B">
        <w:t>нравственной</w:t>
      </w:r>
      <w:r w:rsidRPr="00DE502B">
        <w:rPr>
          <w:spacing w:val="-1"/>
        </w:rPr>
        <w:t xml:space="preserve"> </w:t>
      </w:r>
      <w:r w:rsidRPr="00DE502B">
        <w:t>самооценки».</w:t>
      </w:r>
    </w:p>
    <w:p w:rsidR="005E52D3" w:rsidRPr="00DE502B" w:rsidRDefault="005E52D3" w:rsidP="005E52D3">
      <w:pPr>
        <w:pStyle w:val="a3"/>
        <w:spacing w:before="200" w:line="360" w:lineRule="auto"/>
        <w:ind w:left="552" w:right="584" w:firstLine="768"/>
        <w:jc w:val="both"/>
      </w:pPr>
      <w:r w:rsidRPr="00DE502B">
        <w:t>Внимание педагогов сосредоточивается на вопросах: какие проблемы, затруднения в личностном развитии обучающихся удалось</w:t>
      </w:r>
      <w:r w:rsidRPr="00DE502B">
        <w:rPr>
          <w:spacing w:val="1"/>
        </w:rPr>
        <w:t xml:space="preserve"> </w:t>
      </w:r>
      <w:r w:rsidRPr="00DE502B">
        <w:t>решить</w:t>
      </w:r>
      <w:r w:rsidRPr="00DE502B">
        <w:rPr>
          <w:spacing w:val="1"/>
        </w:rPr>
        <w:t xml:space="preserve"> </w:t>
      </w:r>
      <w:r w:rsidRPr="00DE502B">
        <w:t>за</w:t>
      </w:r>
      <w:r w:rsidRPr="00DE502B">
        <w:rPr>
          <w:spacing w:val="1"/>
        </w:rPr>
        <w:t xml:space="preserve"> </w:t>
      </w:r>
      <w:r w:rsidRPr="00DE502B">
        <w:t>прошедший</w:t>
      </w:r>
      <w:r w:rsidRPr="00DE502B">
        <w:rPr>
          <w:spacing w:val="1"/>
        </w:rPr>
        <w:t xml:space="preserve"> </w:t>
      </w:r>
      <w:r w:rsidRPr="00DE502B">
        <w:t>учебный</w:t>
      </w:r>
      <w:r w:rsidRPr="00DE502B">
        <w:rPr>
          <w:spacing w:val="1"/>
        </w:rPr>
        <w:t xml:space="preserve"> </w:t>
      </w:r>
      <w:r w:rsidRPr="00DE502B">
        <w:t>год;</w:t>
      </w:r>
      <w:r w:rsidRPr="00DE502B">
        <w:rPr>
          <w:spacing w:val="1"/>
        </w:rPr>
        <w:t xml:space="preserve"> </w:t>
      </w:r>
      <w:r w:rsidRPr="00DE502B">
        <w:t>какие</w:t>
      </w:r>
      <w:r w:rsidRPr="00DE502B">
        <w:rPr>
          <w:spacing w:val="1"/>
        </w:rPr>
        <w:t xml:space="preserve"> </w:t>
      </w:r>
      <w:r w:rsidRPr="00DE502B">
        <w:t>проблемы,</w:t>
      </w:r>
      <w:r w:rsidRPr="00DE502B">
        <w:rPr>
          <w:spacing w:val="1"/>
        </w:rPr>
        <w:t xml:space="preserve"> </w:t>
      </w:r>
      <w:r w:rsidRPr="00DE502B">
        <w:t>затруднения</w:t>
      </w:r>
      <w:r w:rsidRPr="00DE502B">
        <w:rPr>
          <w:spacing w:val="1"/>
        </w:rPr>
        <w:t xml:space="preserve"> </w:t>
      </w:r>
      <w:r w:rsidRPr="00DE502B">
        <w:t>решить</w:t>
      </w:r>
      <w:r w:rsidRPr="00DE502B">
        <w:rPr>
          <w:spacing w:val="1"/>
        </w:rPr>
        <w:t xml:space="preserve"> </w:t>
      </w:r>
      <w:r w:rsidRPr="00DE502B">
        <w:t>не</w:t>
      </w:r>
      <w:r w:rsidRPr="00DE502B">
        <w:rPr>
          <w:spacing w:val="1"/>
        </w:rPr>
        <w:t xml:space="preserve"> </w:t>
      </w:r>
      <w:r w:rsidRPr="00DE502B">
        <w:t>удалось</w:t>
      </w:r>
      <w:r w:rsidRPr="00DE502B">
        <w:rPr>
          <w:spacing w:val="1"/>
        </w:rPr>
        <w:t xml:space="preserve"> </w:t>
      </w:r>
      <w:r w:rsidRPr="00DE502B">
        <w:t>и</w:t>
      </w:r>
      <w:r w:rsidRPr="00DE502B">
        <w:rPr>
          <w:spacing w:val="1"/>
        </w:rPr>
        <w:t xml:space="preserve"> </w:t>
      </w:r>
      <w:r w:rsidRPr="00DE502B">
        <w:t>почему;</w:t>
      </w:r>
      <w:r w:rsidRPr="00DE502B">
        <w:rPr>
          <w:spacing w:val="1"/>
        </w:rPr>
        <w:t xml:space="preserve"> </w:t>
      </w:r>
      <w:r w:rsidRPr="00DE502B">
        <w:t>какие</w:t>
      </w:r>
      <w:r w:rsidRPr="00DE502B">
        <w:rPr>
          <w:spacing w:val="1"/>
        </w:rPr>
        <w:t xml:space="preserve"> </w:t>
      </w:r>
      <w:r w:rsidRPr="00DE502B">
        <w:t>новые</w:t>
      </w:r>
      <w:r w:rsidRPr="00DE502B">
        <w:rPr>
          <w:spacing w:val="1"/>
        </w:rPr>
        <w:t xml:space="preserve"> </w:t>
      </w:r>
      <w:r w:rsidRPr="00DE502B">
        <w:t>проблемы,</w:t>
      </w:r>
      <w:r w:rsidRPr="00DE502B">
        <w:rPr>
          <w:spacing w:val="1"/>
        </w:rPr>
        <w:t xml:space="preserve"> </w:t>
      </w:r>
      <w:r w:rsidRPr="00DE502B">
        <w:t>трудности</w:t>
      </w:r>
      <w:r w:rsidRPr="00DE502B">
        <w:rPr>
          <w:spacing w:val="1"/>
        </w:rPr>
        <w:t xml:space="preserve"> </w:t>
      </w:r>
      <w:r w:rsidRPr="00DE502B">
        <w:t>появились,</w:t>
      </w:r>
      <w:r w:rsidRPr="00DE502B">
        <w:rPr>
          <w:spacing w:val="-4"/>
        </w:rPr>
        <w:t xml:space="preserve"> </w:t>
      </w:r>
      <w:r w:rsidRPr="00DE502B">
        <w:t>над чем</w:t>
      </w:r>
      <w:r w:rsidRPr="00DE502B">
        <w:rPr>
          <w:spacing w:val="-1"/>
        </w:rPr>
        <w:t xml:space="preserve"> </w:t>
      </w:r>
      <w:r w:rsidRPr="00DE502B">
        <w:t>предстоит работать</w:t>
      </w:r>
      <w:r w:rsidRPr="00DE502B">
        <w:rPr>
          <w:spacing w:val="-2"/>
        </w:rPr>
        <w:t xml:space="preserve"> </w:t>
      </w:r>
      <w:r w:rsidRPr="00DE502B">
        <w:t>педагогическому</w:t>
      </w:r>
      <w:r w:rsidRPr="00DE502B">
        <w:rPr>
          <w:spacing w:val="-5"/>
        </w:rPr>
        <w:t xml:space="preserve"> </w:t>
      </w:r>
      <w:r w:rsidRPr="00DE502B">
        <w:t>коллективу.</w:t>
      </w:r>
    </w:p>
    <w:p w:rsidR="005E52D3" w:rsidRPr="00DE502B" w:rsidRDefault="005E52D3" w:rsidP="005E52D3">
      <w:pPr>
        <w:spacing w:line="360" w:lineRule="auto"/>
        <w:jc w:val="both"/>
        <w:sectPr w:rsidR="005E52D3" w:rsidRPr="00DE502B">
          <w:pgSz w:w="16840" w:h="11910" w:orient="landscape"/>
          <w:pgMar w:top="1040" w:right="560" w:bottom="920" w:left="580" w:header="0" w:footer="645" w:gutter="0"/>
          <w:cols w:space="720"/>
        </w:sectPr>
      </w:pPr>
    </w:p>
    <w:p w:rsidR="005E52D3" w:rsidRPr="00DE502B" w:rsidRDefault="005E52D3" w:rsidP="00101F78">
      <w:pPr>
        <w:pStyle w:val="21"/>
        <w:numPr>
          <w:ilvl w:val="0"/>
          <w:numId w:val="26"/>
        </w:numPr>
        <w:tabs>
          <w:tab w:val="left" w:pos="1502"/>
        </w:tabs>
        <w:spacing w:before="66"/>
        <w:ind w:hanging="241"/>
      </w:pPr>
      <w:r w:rsidRPr="00DE502B">
        <w:t>Состояние</w:t>
      </w:r>
      <w:r w:rsidRPr="00DE502B">
        <w:rPr>
          <w:spacing w:val="-4"/>
        </w:rPr>
        <w:t xml:space="preserve"> </w:t>
      </w:r>
      <w:r w:rsidRPr="00DE502B">
        <w:t>совместной</w:t>
      </w:r>
      <w:r w:rsidRPr="00DE502B">
        <w:rPr>
          <w:spacing w:val="-3"/>
        </w:rPr>
        <w:t xml:space="preserve"> </w:t>
      </w:r>
      <w:r w:rsidRPr="00DE502B">
        <w:t>деятельности</w:t>
      </w:r>
      <w:r w:rsidRPr="00DE502B">
        <w:rPr>
          <w:spacing w:val="-3"/>
        </w:rPr>
        <w:t xml:space="preserve"> </w:t>
      </w:r>
      <w:r w:rsidRPr="00DE502B">
        <w:t>обучающихся</w:t>
      </w:r>
      <w:r w:rsidRPr="00DE502B">
        <w:rPr>
          <w:spacing w:val="-3"/>
        </w:rPr>
        <w:t xml:space="preserve"> </w:t>
      </w:r>
      <w:r w:rsidRPr="00DE502B">
        <w:t>и</w:t>
      </w:r>
      <w:r w:rsidRPr="00DE502B">
        <w:rPr>
          <w:spacing w:val="-3"/>
        </w:rPr>
        <w:t xml:space="preserve"> </w:t>
      </w:r>
      <w:r w:rsidRPr="00DE502B">
        <w:t>взрослых.</w:t>
      </w:r>
    </w:p>
    <w:p w:rsidR="005E52D3" w:rsidRPr="00DE502B" w:rsidRDefault="005E52D3" w:rsidP="005E52D3">
      <w:pPr>
        <w:pStyle w:val="a3"/>
        <w:ind w:left="0"/>
        <w:rPr>
          <w:b/>
          <w:sz w:val="29"/>
        </w:rPr>
      </w:pPr>
    </w:p>
    <w:p w:rsidR="005E52D3" w:rsidRPr="00DE502B" w:rsidRDefault="005E52D3" w:rsidP="005E52D3">
      <w:pPr>
        <w:pStyle w:val="a3"/>
        <w:spacing w:line="360" w:lineRule="auto"/>
        <w:ind w:left="552" w:right="582" w:firstLine="708"/>
        <w:jc w:val="both"/>
      </w:pPr>
      <w:r w:rsidRPr="00DE502B">
        <w:t>Критерием, на основе которого осуществляется данный анализ, является наличие интересной, событийно насыщенной и личностно</w:t>
      </w:r>
      <w:r w:rsidRPr="00DE502B">
        <w:rPr>
          <w:spacing w:val="1"/>
        </w:rPr>
        <w:t xml:space="preserve"> </w:t>
      </w:r>
      <w:r w:rsidRPr="00DE502B">
        <w:t>развивающей</w:t>
      </w:r>
      <w:r w:rsidRPr="00DE502B">
        <w:rPr>
          <w:spacing w:val="-1"/>
        </w:rPr>
        <w:t xml:space="preserve"> </w:t>
      </w:r>
      <w:r w:rsidRPr="00DE502B">
        <w:t>совместной деятельности обучающихся и взрослых.</w:t>
      </w:r>
    </w:p>
    <w:p w:rsidR="005E52D3" w:rsidRPr="00DE502B" w:rsidRDefault="005E52D3" w:rsidP="005E52D3">
      <w:pPr>
        <w:pStyle w:val="a3"/>
        <w:spacing w:before="201" w:line="360" w:lineRule="auto"/>
        <w:ind w:left="552" w:right="569" w:firstLine="708"/>
        <w:jc w:val="both"/>
      </w:pPr>
      <w:r w:rsidRPr="00DE502B">
        <w:t>Анализ</w:t>
      </w:r>
      <w:r w:rsidRPr="00DE502B">
        <w:rPr>
          <w:spacing w:val="1"/>
        </w:rPr>
        <w:t xml:space="preserve"> </w:t>
      </w:r>
      <w:r w:rsidRPr="00DE502B">
        <w:t>проводится</w:t>
      </w:r>
      <w:r w:rsidRPr="00DE502B">
        <w:rPr>
          <w:spacing w:val="1"/>
        </w:rPr>
        <w:t xml:space="preserve"> </w:t>
      </w:r>
      <w:r w:rsidRPr="00DE502B">
        <w:t>заместителем</w:t>
      </w:r>
      <w:r w:rsidRPr="00DE502B">
        <w:rPr>
          <w:spacing w:val="1"/>
        </w:rPr>
        <w:t xml:space="preserve"> </w:t>
      </w:r>
      <w:r w:rsidRPr="00DE502B">
        <w:t>директора</w:t>
      </w:r>
      <w:r w:rsidRPr="00DE502B">
        <w:rPr>
          <w:spacing w:val="1"/>
        </w:rPr>
        <w:t xml:space="preserve"> </w:t>
      </w:r>
      <w:r w:rsidRPr="00DE502B">
        <w:t>по</w:t>
      </w:r>
      <w:r w:rsidRPr="00DE502B">
        <w:rPr>
          <w:spacing w:val="1"/>
        </w:rPr>
        <w:t xml:space="preserve"> </w:t>
      </w:r>
      <w:r w:rsidR="00FD45B0">
        <w:rPr>
          <w:spacing w:val="1"/>
        </w:rPr>
        <w:t>учебно-</w:t>
      </w:r>
      <w:r w:rsidRPr="00DE502B">
        <w:t>воспитательной</w:t>
      </w:r>
      <w:r w:rsidRPr="00DE502B">
        <w:rPr>
          <w:spacing w:val="1"/>
        </w:rPr>
        <w:t xml:space="preserve"> </w:t>
      </w:r>
      <w:r w:rsidRPr="00DE502B">
        <w:t>работе</w:t>
      </w:r>
      <w:r w:rsidR="00FD45B0">
        <w:rPr>
          <w:spacing w:val="1"/>
        </w:rPr>
        <w:t>,</w:t>
      </w:r>
      <w:r w:rsidRPr="00DE502B">
        <w:t>классными</w:t>
      </w:r>
      <w:r w:rsidRPr="00DE502B">
        <w:rPr>
          <w:spacing w:val="1"/>
        </w:rPr>
        <w:t xml:space="preserve"> </w:t>
      </w:r>
      <w:r w:rsidRPr="00DE502B">
        <w:t>руководителями с привлечением актива родителей (законных представителей) обучающихся, совета обучающихся. Способами получения</w:t>
      </w:r>
      <w:r w:rsidRPr="00DE502B">
        <w:rPr>
          <w:spacing w:val="1"/>
        </w:rPr>
        <w:t xml:space="preserve"> </w:t>
      </w:r>
      <w:r w:rsidRPr="00DE502B">
        <w:t>информации о состоянии организуемой совместной деятельности обучающихся и педагогических работников могут быть анкетирования и</w:t>
      </w:r>
      <w:r w:rsidRPr="00DE502B">
        <w:rPr>
          <w:spacing w:val="1"/>
        </w:rPr>
        <w:t xml:space="preserve"> </w:t>
      </w:r>
      <w:r w:rsidRPr="00DE502B">
        <w:t>беседы</w:t>
      </w:r>
      <w:r w:rsidRPr="00DE502B">
        <w:rPr>
          <w:spacing w:val="1"/>
        </w:rPr>
        <w:t xml:space="preserve"> </w:t>
      </w:r>
      <w:r w:rsidRPr="00DE502B">
        <w:t>с</w:t>
      </w:r>
      <w:r w:rsidRPr="00DE502B">
        <w:rPr>
          <w:spacing w:val="1"/>
        </w:rPr>
        <w:t xml:space="preserve"> </w:t>
      </w:r>
      <w:r w:rsidRPr="00DE502B">
        <w:t>обучающимися</w:t>
      </w:r>
      <w:r w:rsidRPr="00DE502B">
        <w:rPr>
          <w:spacing w:val="1"/>
        </w:rPr>
        <w:t xml:space="preserve"> </w:t>
      </w:r>
      <w:r w:rsidRPr="00DE502B">
        <w:t>и</w:t>
      </w:r>
      <w:r w:rsidRPr="00DE502B">
        <w:rPr>
          <w:spacing w:val="1"/>
        </w:rPr>
        <w:t xml:space="preserve"> </w:t>
      </w:r>
      <w:r w:rsidRPr="00DE502B">
        <w:t>их</w:t>
      </w:r>
      <w:r w:rsidRPr="00DE502B">
        <w:rPr>
          <w:spacing w:val="1"/>
        </w:rPr>
        <w:t xml:space="preserve"> </w:t>
      </w:r>
      <w:r w:rsidRPr="00DE502B">
        <w:t>родителями</w:t>
      </w:r>
      <w:r w:rsidRPr="00DE502B">
        <w:rPr>
          <w:spacing w:val="1"/>
        </w:rPr>
        <w:t xml:space="preserve"> </w:t>
      </w:r>
      <w:r w:rsidRPr="00DE502B">
        <w:t>(законными</w:t>
      </w:r>
      <w:r w:rsidRPr="00DE502B">
        <w:rPr>
          <w:spacing w:val="1"/>
        </w:rPr>
        <w:t xml:space="preserve"> </w:t>
      </w:r>
      <w:r w:rsidRPr="00DE502B">
        <w:t>представителями),</w:t>
      </w:r>
      <w:r w:rsidRPr="00DE502B">
        <w:rPr>
          <w:spacing w:val="1"/>
        </w:rPr>
        <w:t xml:space="preserve"> </w:t>
      </w:r>
      <w:r w:rsidRPr="00DE502B">
        <w:t>педагогическими</w:t>
      </w:r>
      <w:r w:rsidRPr="00DE502B">
        <w:rPr>
          <w:spacing w:val="1"/>
        </w:rPr>
        <w:t xml:space="preserve"> </w:t>
      </w:r>
      <w:r w:rsidRPr="00DE502B">
        <w:t>работниками,</w:t>
      </w:r>
      <w:r w:rsidRPr="00DE502B">
        <w:rPr>
          <w:spacing w:val="1"/>
        </w:rPr>
        <w:t xml:space="preserve"> </w:t>
      </w:r>
      <w:r w:rsidRPr="00DE502B">
        <w:t>представителями</w:t>
      </w:r>
      <w:r w:rsidRPr="00DE502B">
        <w:rPr>
          <w:spacing w:val="1"/>
        </w:rPr>
        <w:t xml:space="preserve"> </w:t>
      </w:r>
      <w:r w:rsidRPr="00DE502B">
        <w:t>совета</w:t>
      </w:r>
      <w:r w:rsidRPr="00DE502B">
        <w:rPr>
          <w:spacing w:val="1"/>
        </w:rPr>
        <w:t xml:space="preserve"> </w:t>
      </w:r>
      <w:r w:rsidRPr="00DE502B">
        <w:t>обучающихся. Результаты обсуждаются на заседании методических</w:t>
      </w:r>
      <w:r w:rsidRPr="00DE502B">
        <w:rPr>
          <w:spacing w:val="1"/>
        </w:rPr>
        <w:t xml:space="preserve"> </w:t>
      </w:r>
      <w:r w:rsidRPr="00DE502B">
        <w:t>объединений классных</w:t>
      </w:r>
      <w:r w:rsidRPr="00DE502B">
        <w:rPr>
          <w:spacing w:val="1"/>
        </w:rPr>
        <w:t xml:space="preserve"> </w:t>
      </w:r>
      <w:r w:rsidRPr="00DE502B">
        <w:t>руководителей или педагогическом совете.</w:t>
      </w:r>
      <w:r w:rsidRPr="00DE502B">
        <w:rPr>
          <w:spacing w:val="1"/>
        </w:rPr>
        <w:t xml:space="preserve"> </w:t>
      </w:r>
      <w:r w:rsidRPr="00DE502B">
        <w:t>Внимание</w:t>
      </w:r>
      <w:r w:rsidRPr="00DE502B">
        <w:rPr>
          <w:spacing w:val="-2"/>
        </w:rPr>
        <w:t xml:space="preserve"> </w:t>
      </w:r>
      <w:r w:rsidRPr="00DE502B">
        <w:t>сосредоточивается на</w:t>
      </w:r>
      <w:r w:rsidRPr="00DE502B">
        <w:rPr>
          <w:spacing w:val="-1"/>
        </w:rPr>
        <w:t xml:space="preserve"> </w:t>
      </w:r>
      <w:r w:rsidRPr="00DE502B">
        <w:t>вопросах, связанных</w:t>
      </w:r>
      <w:r w:rsidRPr="00DE502B">
        <w:rPr>
          <w:spacing w:val="1"/>
        </w:rPr>
        <w:t xml:space="preserve"> </w:t>
      </w:r>
      <w:r w:rsidRPr="00DE502B">
        <w:t>с</w:t>
      </w:r>
      <w:r w:rsidRPr="00DE502B">
        <w:rPr>
          <w:spacing w:val="-1"/>
        </w:rPr>
        <w:t xml:space="preserve"> </w:t>
      </w:r>
      <w:r w:rsidRPr="00DE502B">
        <w:t>качеством:</w:t>
      </w:r>
    </w:p>
    <w:p w:rsidR="005E52D3" w:rsidRPr="00DE502B" w:rsidRDefault="005E52D3" w:rsidP="00101F78">
      <w:pPr>
        <w:pStyle w:val="a4"/>
        <w:numPr>
          <w:ilvl w:val="0"/>
          <w:numId w:val="25"/>
        </w:numPr>
        <w:tabs>
          <w:tab w:val="left" w:pos="1406"/>
        </w:tabs>
        <w:spacing w:before="200"/>
        <w:ind w:hanging="287"/>
        <w:rPr>
          <w:sz w:val="24"/>
        </w:rPr>
      </w:pPr>
      <w:r w:rsidRPr="00DE502B">
        <w:rPr>
          <w:sz w:val="24"/>
        </w:rPr>
        <w:t>реализации</w:t>
      </w:r>
      <w:r w:rsidRPr="00DE502B">
        <w:rPr>
          <w:spacing w:val="-6"/>
          <w:sz w:val="24"/>
        </w:rPr>
        <w:t xml:space="preserve"> </w:t>
      </w:r>
      <w:r w:rsidRPr="00DE502B">
        <w:rPr>
          <w:sz w:val="24"/>
        </w:rPr>
        <w:t>воспитательного</w:t>
      </w:r>
      <w:r w:rsidRPr="00DE502B">
        <w:rPr>
          <w:spacing w:val="-5"/>
          <w:sz w:val="24"/>
        </w:rPr>
        <w:t xml:space="preserve"> </w:t>
      </w:r>
      <w:r w:rsidRPr="00DE502B">
        <w:rPr>
          <w:sz w:val="24"/>
        </w:rPr>
        <w:t>потенциала</w:t>
      </w:r>
      <w:r w:rsidRPr="00DE502B">
        <w:rPr>
          <w:spacing w:val="-5"/>
          <w:sz w:val="24"/>
        </w:rPr>
        <w:t xml:space="preserve"> </w:t>
      </w:r>
      <w:r w:rsidRPr="00DE502B">
        <w:rPr>
          <w:sz w:val="24"/>
        </w:rPr>
        <w:t>урочной</w:t>
      </w:r>
      <w:r w:rsidRPr="00DE502B">
        <w:rPr>
          <w:spacing w:val="-5"/>
          <w:sz w:val="24"/>
        </w:rPr>
        <w:t xml:space="preserve"> </w:t>
      </w:r>
      <w:r w:rsidRPr="00DE502B">
        <w:rPr>
          <w:sz w:val="24"/>
        </w:rPr>
        <w:t>деятельности;</w:t>
      </w:r>
    </w:p>
    <w:p w:rsidR="005E52D3" w:rsidRPr="00DE502B" w:rsidRDefault="005E52D3" w:rsidP="00101F78">
      <w:pPr>
        <w:pStyle w:val="a4"/>
        <w:numPr>
          <w:ilvl w:val="0"/>
          <w:numId w:val="25"/>
        </w:numPr>
        <w:tabs>
          <w:tab w:val="left" w:pos="1406"/>
        </w:tabs>
        <w:spacing w:before="138"/>
        <w:ind w:hanging="287"/>
        <w:rPr>
          <w:sz w:val="24"/>
        </w:rPr>
      </w:pPr>
      <w:r w:rsidRPr="00DE502B">
        <w:rPr>
          <w:sz w:val="24"/>
        </w:rPr>
        <w:t>организуемой</w:t>
      </w:r>
      <w:r w:rsidRPr="00DE502B">
        <w:rPr>
          <w:spacing w:val="-5"/>
          <w:sz w:val="24"/>
        </w:rPr>
        <w:t xml:space="preserve"> </w:t>
      </w:r>
      <w:r w:rsidRPr="00DE502B">
        <w:rPr>
          <w:sz w:val="24"/>
        </w:rPr>
        <w:t>внеурочной</w:t>
      </w:r>
      <w:r w:rsidRPr="00DE502B">
        <w:rPr>
          <w:spacing w:val="-4"/>
          <w:sz w:val="24"/>
        </w:rPr>
        <w:t xml:space="preserve"> </w:t>
      </w:r>
      <w:r w:rsidRPr="00DE502B">
        <w:rPr>
          <w:sz w:val="24"/>
        </w:rPr>
        <w:t>деятельности</w:t>
      </w:r>
      <w:r w:rsidRPr="00DE502B">
        <w:rPr>
          <w:spacing w:val="-5"/>
          <w:sz w:val="24"/>
        </w:rPr>
        <w:t xml:space="preserve"> </w:t>
      </w:r>
      <w:r w:rsidRPr="00DE502B">
        <w:rPr>
          <w:sz w:val="24"/>
        </w:rPr>
        <w:t>обучающихся;</w:t>
      </w:r>
    </w:p>
    <w:p w:rsidR="005E52D3" w:rsidRPr="00DE502B" w:rsidRDefault="005E52D3" w:rsidP="00101F78">
      <w:pPr>
        <w:pStyle w:val="a4"/>
        <w:numPr>
          <w:ilvl w:val="0"/>
          <w:numId w:val="25"/>
        </w:numPr>
        <w:tabs>
          <w:tab w:val="left" w:pos="1406"/>
        </w:tabs>
        <w:spacing w:before="136"/>
        <w:ind w:hanging="287"/>
        <w:rPr>
          <w:sz w:val="24"/>
        </w:rPr>
      </w:pPr>
      <w:r w:rsidRPr="00DE502B">
        <w:rPr>
          <w:sz w:val="24"/>
        </w:rPr>
        <w:t>деятельности</w:t>
      </w:r>
      <w:r w:rsidRPr="00DE502B">
        <w:rPr>
          <w:spacing w:val="-4"/>
          <w:sz w:val="24"/>
        </w:rPr>
        <w:t xml:space="preserve"> </w:t>
      </w:r>
      <w:r w:rsidRPr="00DE502B">
        <w:rPr>
          <w:sz w:val="24"/>
        </w:rPr>
        <w:t>классных</w:t>
      </w:r>
      <w:r w:rsidRPr="00DE502B">
        <w:rPr>
          <w:spacing w:val="-4"/>
          <w:sz w:val="24"/>
        </w:rPr>
        <w:t xml:space="preserve"> </w:t>
      </w:r>
      <w:r w:rsidRPr="00DE502B">
        <w:rPr>
          <w:sz w:val="24"/>
        </w:rPr>
        <w:t>руководителей</w:t>
      </w:r>
      <w:r w:rsidRPr="00DE502B">
        <w:rPr>
          <w:spacing w:val="-4"/>
          <w:sz w:val="24"/>
        </w:rPr>
        <w:t xml:space="preserve"> </w:t>
      </w:r>
      <w:r w:rsidRPr="00DE502B">
        <w:rPr>
          <w:sz w:val="24"/>
        </w:rPr>
        <w:t>и</w:t>
      </w:r>
      <w:r w:rsidRPr="00DE502B">
        <w:rPr>
          <w:spacing w:val="-3"/>
          <w:sz w:val="24"/>
        </w:rPr>
        <w:t xml:space="preserve"> </w:t>
      </w:r>
      <w:r w:rsidRPr="00DE502B">
        <w:rPr>
          <w:sz w:val="24"/>
        </w:rPr>
        <w:t>их</w:t>
      </w:r>
      <w:r w:rsidRPr="00DE502B">
        <w:rPr>
          <w:spacing w:val="-2"/>
          <w:sz w:val="24"/>
        </w:rPr>
        <w:t xml:space="preserve"> </w:t>
      </w:r>
      <w:r w:rsidRPr="00DE502B">
        <w:rPr>
          <w:sz w:val="24"/>
        </w:rPr>
        <w:t>классов;</w:t>
      </w:r>
    </w:p>
    <w:p w:rsidR="005E52D3" w:rsidRPr="00DE502B" w:rsidRDefault="005E52D3" w:rsidP="00101F78">
      <w:pPr>
        <w:pStyle w:val="a4"/>
        <w:numPr>
          <w:ilvl w:val="0"/>
          <w:numId w:val="25"/>
        </w:numPr>
        <w:tabs>
          <w:tab w:val="left" w:pos="1406"/>
        </w:tabs>
        <w:spacing w:before="138"/>
        <w:ind w:hanging="287"/>
        <w:rPr>
          <w:sz w:val="24"/>
        </w:rPr>
      </w:pPr>
      <w:r w:rsidRPr="00DE502B">
        <w:rPr>
          <w:sz w:val="24"/>
        </w:rPr>
        <w:t>проводимых</w:t>
      </w:r>
      <w:r w:rsidRPr="00DE502B">
        <w:rPr>
          <w:spacing w:val="-3"/>
          <w:sz w:val="24"/>
        </w:rPr>
        <w:t xml:space="preserve"> </w:t>
      </w:r>
      <w:r w:rsidRPr="00DE502B">
        <w:rPr>
          <w:sz w:val="24"/>
        </w:rPr>
        <w:t>общешкольных</w:t>
      </w:r>
      <w:r w:rsidRPr="00DE502B">
        <w:rPr>
          <w:spacing w:val="-2"/>
          <w:sz w:val="24"/>
        </w:rPr>
        <w:t xml:space="preserve"> </w:t>
      </w:r>
      <w:r w:rsidRPr="00DE502B">
        <w:rPr>
          <w:sz w:val="24"/>
        </w:rPr>
        <w:t>основных</w:t>
      </w:r>
      <w:r w:rsidRPr="00DE502B">
        <w:rPr>
          <w:spacing w:val="-2"/>
          <w:sz w:val="24"/>
        </w:rPr>
        <w:t xml:space="preserve"> </w:t>
      </w:r>
      <w:r w:rsidRPr="00DE502B">
        <w:rPr>
          <w:sz w:val="24"/>
        </w:rPr>
        <w:t>дел,</w:t>
      </w:r>
      <w:r w:rsidRPr="00DE502B">
        <w:rPr>
          <w:spacing w:val="-5"/>
          <w:sz w:val="24"/>
        </w:rPr>
        <w:t xml:space="preserve"> </w:t>
      </w:r>
      <w:r w:rsidRPr="00DE502B">
        <w:rPr>
          <w:sz w:val="24"/>
        </w:rPr>
        <w:t>мероприятий;</w:t>
      </w:r>
    </w:p>
    <w:p w:rsidR="005E52D3" w:rsidRPr="00DE502B" w:rsidRDefault="005E52D3" w:rsidP="00101F78">
      <w:pPr>
        <w:pStyle w:val="a4"/>
        <w:numPr>
          <w:ilvl w:val="0"/>
          <w:numId w:val="25"/>
        </w:numPr>
        <w:tabs>
          <w:tab w:val="left" w:pos="1406"/>
        </w:tabs>
        <w:spacing w:before="138"/>
        <w:ind w:hanging="287"/>
        <w:rPr>
          <w:sz w:val="24"/>
        </w:rPr>
      </w:pPr>
      <w:r w:rsidRPr="00DE502B">
        <w:rPr>
          <w:sz w:val="24"/>
        </w:rPr>
        <w:t>внешкольных</w:t>
      </w:r>
      <w:r w:rsidRPr="00DE502B">
        <w:rPr>
          <w:spacing w:val="-3"/>
          <w:sz w:val="24"/>
        </w:rPr>
        <w:t xml:space="preserve"> </w:t>
      </w:r>
      <w:r w:rsidRPr="00DE502B">
        <w:rPr>
          <w:sz w:val="24"/>
        </w:rPr>
        <w:t>мероприятий;</w:t>
      </w:r>
    </w:p>
    <w:p w:rsidR="005E52D3" w:rsidRPr="00DE502B" w:rsidRDefault="005E52D3" w:rsidP="00101F78">
      <w:pPr>
        <w:pStyle w:val="a4"/>
        <w:numPr>
          <w:ilvl w:val="0"/>
          <w:numId w:val="25"/>
        </w:numPr>
        <w:tabs>
          <w:tab w:val="left" w:pos="1406"/>
        </w:tabs>
        <w:spacing w:before="136"/>
        <w:ind w:hanging="287"/>
        <w:rPr>
          <w:sz w:val="24"/>
        </w:rPr>
      </w:pPr>
      <w:r w:rsidRPr="00DE502B">
        <w:rPr>
          <w:sz w:val="24"/>
        </w:rPr>
        <w:t>создания</w:t>
      </w:r>
      <w:r w:rsidRPr="00DE502B">
        <w:rPr>
          <w:spacing w:val="-3"/>
          <w:sz w:val="24"/>
        </w:rPr>
        <w:t xml:space="preserve"> </w:t>
      </w:r>
      <w:r w:rsidRPr="00DE502B">
        <w:rPr>
          <w:sz w:val="24"/>
        </w:rPr>
        <w:t>и</w:t>
      </w:r>
      <w:r w:rsidRPr="00DE502B">
        <w:rPr>
          <w:spacing w:val="-4"/>
          <w:sz w:val="24"/>
        </w:rPr>
        <w:t xml:space="preserve"> </w:t>
      </w:r>
      <w:r w:rsidRPr="00DE502B">
        <w:rPr>
          <w:sz w:val="24"/>
        </w:rPr>
        <w:t>поддержки</w:t>
      </w:r>
      <w:r w:rsidRPr="00DE502B">
        <w:rPr>
          <w:spacing w:val="-4"/>
          <w:sz w:val="24"/>
        </w:rPr>
        <w:t xml:space="preserve"> </w:t>
      </w:r>
      <w:r w:rsidRPr="00DE502B">
        <w:rPr>
          <w:sz w:val="24"/>
        </w:rPr>
        <w:t>предметно-пространственной</w:t>
      </w:r>
      <w:r w:rsidRPr="00DE502B">
        <w:rPr>
          <w:spacing w:val="-2"/>
          <w:sz w:val="24"/>
        </w:rPr>
        <w:t xml:space="preserve"> </w:t>
      </w:r>
      <w:r w:rsidRPr="00DE502B">
        <w:rPr>
          <w:sz w:val="24"/>
        </w:rPr>
        <w:t>среды;</w:t>
      </w:r>
    </w:p>
    <w:p w:rsidR="005E52D3" w:rsidRPr="00DE502B" w:rsidRDefault="005E52D3" w:rsidP="00101F78">
      <w:pPr>
        <w:pStyle w:val="a4"/>
        <w:numPr>
          <w:ilvl w:val="0"/>
          <w:numId w:val="25"/>
        </w:numPr>
        <w:tabs>
          <w:tab w:val="left" w:pos="1406"/>
        </w:tabs>
        <w:spacing w:before="138"/>
        <w:ind w:hanging="287"/>
        <w:rPr>
          <w:sz w:val="24"/>
        </w:rPr>
      </w:pPr>
      <w:r w:rsidRPr="00DE502B">
        <w:rPr>
          <w:sz w:val="24"/>
        </w:rPr>
        <w:t>взаимодействия</w:t>
      </w:r>
      <w:r w:rsidRPr="00DE502B">
        <w:rPr>
          <w:spacing w:val="-4"/>
          <w:sz w:val="24"/>
        </w:rPr>
        <w:t xml:space="preserve"> </w:t>
      </w:r>
      <w:r w:rsidRPr="00DE502B">
        <w:rPr>
          <w:sz w:val="24"/>
        </w:rPr>
        <w:t>с</w:t>
      </w:r>
      <w:r w:rsidRPr="00DE502B">
        <w:rPr>
          <w:spacing w:val="-4"/>
          <w:sz w:val="24"/>
        </w:rPr>
        <w:t xml:space="preserve"> </w:t>
      </w:r>
      <w:r w:rsidRPr="00DE502B">
        <w:rPr>
          <w:sz w:val="24"/>
        </w:rPr>
        <w:t>родительским</w:t>
      </w:r>
      <w:r w:rsidRPr="00DE502B">
        <w:rPr>
          <w:spacing w:val="-4"/>
          <w:sz w:val="24"/>
        </w:rPr>
        <w:t xml:space="preserve"> </w:t>
      </w:r>
      <w:r w:rsidRPr="00DE502B">
        <w:rPr>
          <w:sz w:val="24"/>
        </w:rPr>
        <w:t>сообществом;</w:t>
      </w:r>
    </w:p>
    <w:p w:rsidR="005E52D3" w:rsidRPr="00DE502B" w:rsidRDefault="005E52D3" w:rsidP="00101F78">
      <w:pPr>
        <w:pStyle w:val="a4"/>
        <w:numPr>
          <w:ilvl w:val="0"/>
          <w:numId w:val="25"/>
        </w:numPr>
        <w:tabs>
          <w:tab w:val="left" w:pos="1406"/>
        </w:tabs>
        <w:spacing w:before="137"/>
        <w:ind w:hanging="287"/>
        <w:rPr>
          <w:sz w:val="24"/>
        </w:rPr>
      </w:pPr>
      <w:r w:rsidRPr="00DE502B">
        <w:rPr>
          <w:sz w:val="24"/>
        </w:rPr>
        <w:t>деятельности</w:t>
      </w:r>
      <w:r w:rsidRPr="00DE502B">
        <w:rPr>
          <w:spacing w:val="-4"/>
          <w:sz w:val="24"/>
        </w:rPr>
        <w:t xml:space="preserve"> </w:t>
      </w:r>
      <w:r w:rsidRPr="00DE502B">
        <w:rPr>
          <w:sz w:val="24"/>
        </w:rPr>
        <w:t>ученического</w:t>
      </w:r>
      <w:r w:rsidRPr="00DE502B">
        <w:rPr>
          <w:spacing w:val="-7"/>
          <w:sz w:val="24"/>
        </w:rPr>
        <w:t xml:space="preserve"> </w:t>
      </w:r>
      <w:r w:rsidRPr="00DE502B">
        <w:rPr>
          <w:sz w:val="24"/>
        </w:rPr>
        <w:t>самоуправления;</w:t>
      </w:r>
    </w:p>
    <w:p w:rsidR="005E52D3" w:rsidRPr="00DE502B" w:rsidRDefault="005E52D3" w:rsidP="00101F78">
      <w:pPr>
        <w:pStyle w:val="a4"/>
        <w:numPr>
          <w:ilvl w:val="0"/>
          <w:numId w:val="25"/>
        </w:numPr>
        <w:tabs>
          <w:tab w:val="left" w:pos="1406"/>
        </w:tabs>
        <w:spacing w:before="137"/>
        <w:ind w:hanging="287"/>
        <w:rPr>
          <w:sz w:val="24"/>
        </w:rPr>
      </w:pPr>
      <w:r w:rsidRPr="00DE502B">
        <w:rPr>
          <w:sz w:val="24"/>
        </w:rPr>
        <w:t>деятельности</w:t>
      </w:r>
      <w:r w:rsidRPr="00DE502B">
        <w:rPr>
          <w:spacing w:val="-3"/>
          <w:sz w:val="24"/>
        </w:rPr>
        <w:t xml:space="preserve"> </w:t>
      </w:r>
      <w:r w:rsidRPr="00DE502B">
        <w:rPr>
          <w:sz w:val="24"/>
        </w:rPr>
        <w:t>по</w:t>
      </w:r>
      <w:r w:rsidRPr="00DE502B">
        <w:rPr>
          <w:spacing w:val="-6"/>
          <w:sz w:val="24"/>
        </w:rPr>
        <w:t xml:space="preserve"> </w:t>
      </w:r>
      <w:r w:rsidRPr="00DE502B">
        <w:rPr>
          <w:sz w:val="24"/>
        </w:rPr>
        <w:t>профилактике</w:t>
      </w:r>
      <w:r w:rsidRPr="00DE502B">
        <w:rPr>
          <w:spacing w:val="-3"/>
          <w:sz w:val="24"/>
        </w:rPr>
        <w:t xml:space="preserve"> </w:t>
      </w:r>
      <w:r w:rsidRPr="00DE502B">
        <w:rPr>
          <w:sz w:val="24"/>
        </w:rPr>
        <w:t>и</w:t>
      </w:r>
      <w:r w:rsidRPr="00DE502B">
        <w:rPr>
          <w:spacing w:val="-5"/>
          <w:sz w:val="24"/>
        </w:rPr>
        <w:t xml:space="preserve"> </w:t>
      </w:r>
      <w:r w:rsidRPr="00DE502B">
        <w:rPr>
          <w:sz w:val="24"/>
        </w:rPr>
        <w:t>безопасности;</w:t>
      </w:r>
    </w:p>
    <w:p w:rsidR="005E52D3" w:rsidRPr="00DE502B" w:rsidRDefault="005E52D3" w:rsidP="00101F78">
      <w:pPr>
        <w:pStyle w:val="a4"/>
        <w:numPr>
          <w:ilvl w:val="0"/>
          <w:numId w:val="25"/>
        </w:numPr>
        <w:tabs>
          <w:tab w:val="left" w:pos="1406"/>
        </w:tabs>
        <w:spacing w:before="138"/>
        <w:ind w:hanging="287"/>
        <w:rPr>
          <w:sz w:val="24"/>
        </w:rPr>
      </w:pPr>
      <w:r w:rsidRPr="00DE502B">
        <w:rPr>
          <w:sz w:val="24"/>
        </w:rPr>
        <w:t>реализации</w:t>
      </w:r>
      <w:r w:rsidRPr="00DE502B">
        <w:rPr>
          <w:spacing w:val="-5"/>
          <w:sz w:val="24"/>
        </w:rPr>
        <w:t xml:space="preserve"> </w:t>
      </w:r>
      <w:r w:rsidRPr="00DE502B">
        <w:rPr>
          <w:sz w:val="24"/>
        </w:rPr>
        <w:t>потенциала</w:t>
      </w:r>
      <w:r w:rsidRPr="00DE502B">
        <w:rPr>
          <w:spacing w:val="-4"/>
          <w:sz w:val="24"/>
        </w:rPr>
        <w:t xml:space="preserve"> </w:t>
      </w:r>
      <w:r w:rsidRPr="00DE502B">
        <w:rPr>
          <w:sz w:val="24"/>
        </w:rPr>
        <w:t>социального</w:t>
      </w:r>
      <w:r w:rsidRPr="00DE502B">
        <w:rPr>
          <w:spacing w:val="-6"/>
          <w:sz w:val="24"/>
        </w:rPr>
        <w:t xml:space="preserve"> </w:t>
      </w:r>
      <w:r w:rsidRPr="00DE502B">
        <w:rPr>
          <w:sz w:val="24"/>
        </w:rPr>
        <w:t>партнѐрства;</w:t>
      </w:r>
    </w:p>
    <w:p w:rsidR="005E52D3" w:rsidRPr="00DE502B" w:rsidRDefault="005E52D3" w:rsidP="00101F78">
      <w:pPr>
        <w:pStyle w:val="a4"/>
        <w:numPr>
          <w:ilvl w:val="0"/>
          <w:numId w:val="25"/>
        </w:numPr>
        <w:tabs>
          <w:tab w:val="left" w:pos="1406"/>
        </w:tabs>
        <w:spacing w:before="135"/>
        <w:ind w:hanging="287"/>
        <w:rPr>
          <w:sz w:val="24"/>
        </w:rPr>
      </w:pPr>
      <w:r w:rsidRPr="00DE502B">
        <w:rPr>
          <w:sz w:val="24"/>
        </w:rPr>
        <w:t>деятельности</w:t>
      </w:r>
      <w:r w:rsidRPr="00DE502B">
        <w:rPr>
          <w:spacing w:val="-4"/>
          <w:sz w:val="24"/>
        </w:rPr>
        <w:t xml:space="preserve"> </w:t>
      </w:r>
      <w:r w:rsidRPr="00DE502B">
        <w:rPr>
          <w:sz w:val="24"/>
        </w:rPr>
        <w:t>по</w:t>
      </w:r>
      <w:r w:rsidRPr="00DE502B">
        <w:rPr>
          <w:spacing w:val="-7"/>
          <w:sz w:val="24"/>
        </w:rPr>
        <w:t xml:space="preserve"> </w:t>
      </w:r>
      <w:r w:rsidRPr="00DE502B">
        <w:rPr>
          <w:sz w:val="24"/>
        </w:rPr>
        <w:t>профориентации</w:t>
      </w:r>
      <w:r w:rsidRPr="00DE502B">
        <w:rPr>
          <w:spacing w:val="-4"/>
          <w:sz w:val="24"/>
        </w:rPr>
        <w:t xml:space="preserve"> </w:t>
      </w:r>
      <w:r w:rsidRPr="00DE502B">
        <w:rPr>
          <w:sz w:val="24"/>
        </w:rPr>
        <w:t>обучающихся;</w:t>
      </w:r>
    </w:p>
    <w:p w:rsidR="005E52D3" w:rsidRPr="00DE502B" w:rsidRDefault="005E52D3" w:rsidP="005E52D3">
      <w:pPr>
        <w:pStyle w:val="a3"/>
        <w:tabs>
          <w:tab w:val="left" w:pos="1412"/>
        </w:tabs>
        <w:spacing w:before="139"/>
        <w:ind w:left="1093"/>
      </w:pPr>
      <w:r w:rsidRPr="00DE502B">
        <w:t>-</w:t>
      </w:r>
      <w:r w:rsidRPr="00DE502B">
        <w:tab/>
        <w:t>действующих</w:t>
      </w:r>
      <w:r w:rsidRPr="00DE502B">
        <w:rPr>
          <w:spacing w:val="-2"/>
        </w:rPr>
        <w:t xml:space="preserve"> </w:t>
      </w:r>
      <w:r w:rsidRPr="00DE502B">
        <w:t>в</w:t>
      </w:r>
      <w:r w:rsidRPr="00DE502B">
        <w:rPr>
          <w:spacing w:val="-4"/>
        </w:rPr>
        <w:t xml:space="preserve"> </w:t>
      </w:r>
      <w:r w:rsidRPr="00DE502B">
        <w:t>школе</w:t>
      </w:r>
      <w:r w:rsidRPr="00DE502B">
        <w:rPr>
          <w:spacing w:val="-4"/>
        </w:rPr>
        <w:t xml:space="preserve"> </w:t>
      </w:r>
      <w:r w:rsidRPr="00DE502B">
        <w:t>детских</w:t>
      </w:r>
      <w:r w:rsidRPr="00DE502B">
        <w:rPr>
          <w:spacing w:val="-2"/>
        </w:rPr>
        <w:t xml:space="preserve"> </w:t>
      </w:r>
      <w:r w:rsidRPr="00DE502B">
        <w:t>общественных</w:t>
      </w:r>
      <w:r w:rsidRPr="00DE502B">
        <w:rPr>
          <w:spacing w:val="-2"/>
        </w:rPr>
        <w:t xml:space="preserve"> </w:t>
      </w:r>
      <w:r w:rsidRPr="00DE502B">
        <w:t>объединений;</w:t>
      </w:r>
    </w:p>
    <w:p w:rsidR="005E52D3" w:rsidRPr="00DE502B" w:rsidRDefault="005E52D3" w:rsidP="005E52D3">
      <w:pPr>
        <w:sectPr w:rsidR="005E52D3" w:rsidRPr="00DE502B">
          <w:pgSz w:w="16840" w:h="11910" w:orient="landscape"/>
          <w:pgMar w:top="1060" w:right="560" w:bottom="920" w:left="580" w:header="0" w:footer="645" w:gutter="0"/>
          <w:cols w:space="720"/>
        </w:sectPr>
      </w:pPr>
    </w:p>
    <w:p w:rsidR="005E52D3" w:rsidRPr="00DE502B" w:rsidRDefault="005E52D3" w:rsidP="005E52D3">
      <w:pPr>
        <w:pStyle w:val="a3"/>
        <w:spacing w:before="61" w:line="360" w:lineRule="auto"/>
        <w:ind w:left="552" w:right="580" w:firstLine="708"/>
        <w:jc w:val="both"/>
      </w:pPr>
      <w:r w:rsidRPr="00DE502B">
        <w:t>Итогом</w:t>
      </w:r>
      <w:r w:rsidRPr="00DE502B">
        <w:rPr>
          <w:spacing w:val="1"/>
        </w:rPr>
        <w:t xml:space="preserve"> </w:t>
      </w:r>
      <w:r w:rsidRPr="00DE502B">
        <w:t>самоанализа</w:t>
      </w:r>
      <w:r w:rsidRPr="00DE502B">
        <w:rPr>
          <w:spacing w:val="1"/>
        </w:rPr>
        <w:t xml:space="preserve"> </w:t>
      </w:r>
      <w:r w:rsidRPr="00DE502B">
        <w:t>является</w:t>
      </w:r>
      <w:r w:rsidRPr="00DE502B">
        <w:rPr>
          <w:spacing w:val="1"/>
        </w:rPr>
        <w:t xml:space="preserve"> </w:t>
      </w:r>
      <w:r w:rsidRPr="00DE502B">
        <w:t>перечень</w:t>
      </w:r>
      <w:r w:rsidRPr="00DE502B">
        <w:rPr>
          <w:spacing w:val="1"/>
        </w:rPr>
        <w:t xml:space="preserve"> </w:t>
      </w:r>
      <w:r w:rsidRPr="00DE502B">
        <w:t>выявленных</w:t>
      </w:r>
      <w:r w:rsidRPr="00DE502B">
        <w:rPr>
          <w:spacing w:val="1"/>
        </w:rPr>
        <w:t xml:space="preserve"> </w:t>
      </w:r>
      <w:r w:rsidRPr="00DE502B">
        <w:t>проблем,</w:t>
      </w:r>
      <w:r w:rsidRPr="00DE502B">
        <w:rPr>
          <w:spacing w:val="1"/>
        </w:rPr>
        <w:t xml:space="preserve"> </w:t>
      </w:r>
      <w:r w:rsidRPr="00DE502B">
        <w:t>над</w:t>
      </w:r>
      <w:r w:rsidRPr="00DE502B">
        <w:rPr>
          <w:spacing w:val="1"/>
        </w:rPr>
        <w:t xml:space="preserve"> </w:t>
      </w:r>
      <w:r w:rsidRPr="00DE502B">
        <w:t>решением</w:t>
      </w:r>
      <w:r w:rsidRPr="00DE502B">
        <w:rPr>
          <w:spacing w:val="1"/>
        </w:rPr>
        <w:t xml:space="preserve"> </w:t>
      </w:r>
      <w:r w:rsidRPr="00DE502B">
        <w:t>которых</w:t>
      </w:r>
      <w:r w:rsidRPr="00DE502B">
        <w:rPr>
          <w:spacing w:val="1"/>
        </w:rPr>
        <w:t xml:space="preserve"> </w:t>
      </w:r>
      <w:r w:rsidRPr="00DE502B">
        <w:t>предстоит</w:t>
      </w:r>
      <w:r w:rsidRPr="00DE502B">
        <w:rPr>
          <w:spacing w:val="1"/>
        </w:rPr>
        <w:t xml:space="preserve"> </w:t>
      </w:r>
      <w:r w:rsidRPr="00DE502B">
        <w:t>работать</w:t>
      </w:r>
      <w:r w:rsidRPr="00DE502B">
        <w:rPr>
          <w:spacing w:val="1"/>
        </w:rPr>
        <w:t xml:space="preserve"> </w:t>
      </w:r>
      <w:r w:rsidRPr="00DE502B">
        <w:t>педагогическому</w:t>
      </w:r>
      <w:r w:rsidRPr="00DE502B">
        <w:rPr>
          <w:spacing w:val="1"/>
        </w:rPr>
        <w:t xml:space="preserve"> </w:t>
      </w:r>
      <w:r w:rsidRPr="00DE502B">
        <w:t>коллективу.</w:t>
      </w:r>
    </w:p>
    <w:p w:rsidR="005E52D3" w:rsidRPr="00FD45B0" w:rsidRDefault="005E52D3" w:rsidP="005E52D3">
      <w:pPr>
        <w:pStyle w:val="a3"/>
        <w:spacing w:before="202" w:line="360" w:lineRule="auto"/>
        <w:ind w:left="552" w:right="584" w:firstLine="708"/>
        <w:jc w:val="both"/>
      </w:pPr>
      <w:r w:rsidRPr="00FD45B0">
        <w:t>Итоги самоанализа оформляются в виде отчѐта, составляемого</w:t>
      </w:r>
      <w:r w:rsidRPr="00FD45B0">
        <w:rPr>
          <w:spacing w:val="1"/>
        </w:rPr>
        <w:t xml:space="preserve"> </w:t>
      </w:r>
      <w:r w:rsidRPr="00FD45B0">
        <w:t xml:space="preserve">заместителем директора по </w:t>
      </w:r>
      <w:r w:rsidR="00FD45B0" w:rsidRPr="00FD45B0">
        <w:t>учебно-</w:t>
      </w:r>
      <w:r w:rsidRPr="00FD45B0">
        <w:t>воспитательной работе в конце учебного года, рассматриваются и утверждаются педагогическим</w:t>
      </w:r>
      <w:r w:rsidRPr="00FD45B0">
        <w:rPr>
          <w:spacing w:val="1"/>
        </w:rPr>
        <w:t xml:space="preserve"> </w:t>
      </w:r>
      <w:r w:rsidRPr="00FD45B0">
        <w:t>советом</w:t>
      </w:r>
      <w:r w:rsidRPr="00FD45B0">
        <w:rPr>
          <w:spacing w:val="-2"/>
        </w:rPr>
        <w:t xml:space="preserve"> </w:t>
      </w:r>
      <w:r w:rsidRPr="00FD45B0">
        <w:t>или</w:t>
      </w:r>
      <w:r w:rsidRPr="00FD45B0">
        <w:rPr>
          <w:spacing w:val="1"/>
        </w:rPr>
        <w:t xml:space="preserve"> </w:t>
      </w:r>
      <w:r w:rsidRPr="00FD45B0">
        <w:t>иным</w:t>
      </w:r>
      <w:r w:rsidRPr="00FD45B0">
        <w:rPr>
          <w:spacing w:val="-2"/>
        </w:rPr>
        <w:t xml:space="preserve"> </w:t>
      </w:r>
      <w:r w:rsidRPr="00FD45B0">
        <w:t>коллегиальным</w:t>
      </w:r>
      <w:r w:rsidRPr="00FD45B0">
        <w:rPr>
          <w:spacing w:val="-3"/>
        </w:rPr>
        <w:t xml:space="preserve"> </w:t>
      </w:r>
      <w:r w:rsidRPr="00FD45B0">
        <w:t>органом</w:t>
      </w:r>
      <w:r w:rsidRPr="00FD45B0">
        <w:rPr>
          <w:spacing w:val="1"/>
        </w:rPr>
        <w:t xml:space="preserve"> </w:t>
      </w:r>
      <w:r w:rsidRPr="00FD45B0">
        <w:t>управления в</w:t>
      </w:r>
      <w:r w:rsidRPr="00FD45B0">
        <w:rPr>
          <w:spacing w:val="-2"/>
        </w:rPr>
        <w:t xml:space="preserve"> </w:t>
      </w:r>
      <w:r w:rsidRPr="00FD45B0">
        <w:t>общеобразовательной организации.</w:t>
      </w:r>
    </w:p>
    <w:p w:rsidR="005E52D3" w:rsidRPr="00FD45B0" w:rsidRDefault="005E52D3" w:rsidP="005E52D3">
      <w:pPr>
        <w:pStyle w:val="21"/>
        <w:spacing w:before="205"/>
        <w:ind w:left="1261"/>
        <w:jc w:val="both"/>
      </w:pPr>
      <w:r w:rsidRPr="00FD45B0">
        <w:t>Ожидаемые</w:t>
      </w:r>
      <w:r w:rsidRPr="00FD45B0">
        <w:rPr>
          <w:spacing w:val="-4"/>
        </w:rPr>
        <w:t xml:space="preserve"> </w:t>
      </w:r>
      <w:r w:rsidRPr="00FD45B0">
        <w:t>конечные</w:t>
      </w:r>
      <w:r w:rsidRPr="00FD45B0">
        <w:rPr>
          <w:spacing w:val="-2"/>
        </w:rPr>
        <w:t xml:space="preserve"> </w:t>
      </w:r>
      <w:r w:rsidRPr="00FD45B0">
        <w:t>результаты</w:t>
      </w:r>
    </w:p>
    <w:p w:rsidR="005E52D3" w:rsidRPr="00FD45B0" w:rsidRDefault="005E52D3" w:rsidP="005E52D3">
      <w:pPr>
        <w:pStyle w:val="a3"/>
        <w:spacing w:before="9"/>
        <w:ind w:left="0"/>
        <w:rPr>
          <w:b/>
          <w:sz w:val="28"/>
        </w:rPr>
      </w:pPr>
    </w:p>
    <w:p w:rsidR="005E52D3" w:rsidRPr="00FD45B0" w:rsidRDefault="005E52D3" w:rsidP="00101F78">
      <w:pPr>
        <w:pStyle w:val="a4"/>
        <w:numPr>
          <w:ilvl w:val="0"/>
          <w:numId w:val="24"/>
        </w:numPr>
        <w:tabs>
          <w:tab w:val="left" w:pos="1576"/>
        </w:tabs>
        <w:spacing w:before="1" w:line="360" w:lineRule="auto"/>
        <w:ind w:right="582" w:firstLine="708"/>
        <w:jc w:val="both"/>
        <w:rPr>
          <w:sz w:val="24"/>
        </w:rPr>
      </w:pPr>
      <w:r w:rsidRPr="00FD45B0">
        <w:rPr>
          <w:sz w:val="24"/>
        </w:rPr>
        <w:t>Совершенствование</w:t>
      </w:r>
      <w:r w:rsidRPr="00FD45B0">
        <w:rPr>
          <w:spacing w:val="1"/>
          <w:sz w:val="24"/>
        </w:rPr>
        <w:t xml:space="preserve"> </w:t>
      </w:r>
      <w:r w:rsidRPr="00FD45B0">
        <w:rPr>
          <w:sz w:val="24"/>
        </w:rPr>
        <w:t>статуса</w:t>
      </w:r>
      <w:r w:rsidRPr="00FD45B0">
        <w:rPr>
          <w:spacing w:val="1"/>
          <w:sz w:val="24"/>
        </w:rPr>
        <w:t xml:space="preserve"> </w:t>
      </w:r>
      <w:r w:rsidRPr="00FD45B0">
        <w:rPr>
          <w:sz w:val="24"/>
        </w:rPr>
        <w:t>конкурентно</w:t>
      </w:r>
      <w:r w:rsidRPr="00FD45B0">
        <w:rPr>
          <w:spacing w:val="1"/>
          <w:sz w:val="24"/>
        </w:rPr>
        <w:t xml:space="preserve"> </w:t>
      </w:r>
      <w:r w:rsidRPr="00FD45B0">
        <w:rPr>
          <w:sz w:val="24"/>
        </w:rPr>
        <w:t>способного</w:t>
      </w:r>
      <w:r w:rsidRPr="00FD45B0">
        <w:rPr>
          <w:spacing w:val="1"/>
          <w:sz w:val="24"/>
        </w:rPr>
        <w:t xml:space="preserve"> </w:t>
      </w:r>
      <w:r w:rsidRPr="00FD45B0">
        <w:rPr>
          <w:sz w:val="24"/>
        </w:rPr>
        <w:t>образовательного</w:t>
      </w:r>
      <w:r w:rsidRPr="00FD45B0">
        <w:rPr>
          <w:spacing w:val="1"/>
          <w:sz w:val="24"/>
        </w:rPr>
        <w:t xml:space="preserve"> </w:t>
      </w:r>
      <w:r w:rsidRPr="00FD45B0">
        <w:rPr>
          <w:sz w:val="24"/>
        </w:rPr>
        <w:t>учреждения,</w:t>
      </w:r>
      <w:r w:rsidRPr="00FD45B0">
        <w:rPr>
          <w:spacing w:val="1"/>
          <w:sz w:val="24"/>
        </w:rPr>
        <w:t xml:space="preserve"> </w:t>
      </w:r>
      <w:r w:rsidRPr="00FD45B0">
        <w:rPr>
          <w:sz w:val="24"/>
        </w:rPr>
        <w:t>обеспечивающего</w:t>
      </w:r>
      <w:r w:rsidRPr="00FD45B0">
        <w:rPr>
          <w:spacing w:val="1"/>
          <w:sz w:val="24"/>
        </w:rPr>
        <w:t xml:space="preserve"> </w:t>
      </w:r>
      <w:r w:rsidRPr="00FD45B0">
        <w:rPr>
          <w:sz w:val="24"/>
        </w:rPr>
        <w:t>становление</w:t>
      </w:r>
      <w:r w:rsidRPr="00FD45B0">
        <w:rPr>
          <w:spacing w:val="1"/>
          <w:sz w:val="24"/>
        </w:rPr>
        <w:t xml:space="preserve"> </w:t>
      </w:r>
      <w:r w:rsidRPr="00FD45B0">
        <w:rPr>
          <w:sz w:val="24"/>
        </w:rPr>
        <w:t>личности</w:t>
      </w:r>
      <w:r w:rsidRPr="00FD45B0">
        <w:rPr>
          <w:spacing w:val="1"/>
          <w:sz w:val="24"/>
        </w:rPr>
        <w:t xml:space="preserve"> </w:t>
      </w:r>
      <w:r w:rsidRPr="00FD45B0">
        <w:rPr>
          <w:sz w:val="24"/>
        </w:rPr>
        <w:t>выпускника,</w:t>
      </w:r>
      <w:r w:rsidRPr="00FD45B0">
        <w:rPr>
          <w:spacing w:val="1"/>
          <w:sz w:val="24"/>
        </w:rPr>
        <w:t xml:space="preserve"> </w:t>
      </w:r>
      <w:r w:rsidRPr="00FD45B0">
        <w:rPr>
          <w:sz w:val="24"/>
        </w:rPr>
        <w:t>способной</w:t>
      </w:r>
      <w:r w:rsidRPr="00FD45B0">
        <w:rPr>
          <w:spacing w:val="1"/>
          <w:sz w:val="24"/>
        </w:rPr>
        <w:t xml:space="preserve"> </w:t>
      </w:r>
      <w:r w:rsidRPr="00FD45B0">
        <w:rPr>
          <w:sz w:val="24"/>
        </w:rPr>
        <w:t>при</w:t>
      </w:r>
      <w:r w:rsidRPr="00FD45B0">
        <w:rPr>
          <w:spacing w:val="1"/>
          <w:sz w:val="24"/>
        </w:rPr>
        <w:t xml:space="preserve"> </w:t>
      </w:r>
      <w:r w:rsidRPr="00FD45B0">
        <w:rPr>
          <w:sz w:val="24"/>
        </w:rPr>
        <w:t>любых</w:t>
      </w:r>
      <w:r w:rsidRPr="00FD45B0">
        <w:rPr>
          <w:spacing w:val="1"/>
          <w:sz w:val="24"/>
        </w:rPr>
        <w:t xml:space="preserve"> </w:t>
      </w:r>
      <w:r w:rsidRPr="00FD45B0">
        <w:rPr>
          <w:sz w:val="24"/>
        </w:rPr>
        <w:t>неблагоприятных</w:t>
      </w:r>
      <w:r w:rsidRPr="00FD45B0">
        <w:rPr>
          <w:spacing w:val="1"/>
          <w:sz w:val="24"/>
        </w:rPr>
        <w:t xml:space="preserve"> </w:t>
      </w:r>
      <w:r w:rsidRPr="00FD45B0">
        <w:rPr>
          <w:sz w:val="24"/>
        </w:rPr>
        <w:t>условиях</w:t>
      </w:r>
      <w:r w:rsidRPr="00FD45B0">
        <w:rPr>
          <w:spacing w:val="1"/>
          <w:sz w:val="24"/>
        </w:rPr>
        <w:t xml:space="preserve"> </w:t>
      </w:r>
      <w:r w:rsidRPr="00FD45B0">
        <w:rPr>
          <w:sz w:val="24"/>
        </w:rPr>
        <w:t>сохранять</w:t>
      </w:r>
      <w:r w:rsidRPr="00FD45B0">
        <w:rPr>
          <w:spacing w:val="1"/>
          <w:sz w:val="24"/>
        </w:rPr>
        <w:t xml:space="preserve"> </w:t>
      </w:r>
      <w:r w:rsidRPr="00FD45B0">
        <w:rPr>
          <w:sz w:val="24"/>
        </w:rPr>
        <w:t>уважение</w:t>
      </w:r>
      <w:r w:rsidRPr="00FD45B0">
        <w:rPr>
          <w:spacing w:val="1"/>
          <w:sz w:val="24"/>
        </w:rPr>
        <w:t xml:space="preserve"> </w:t>
      </w:r>
      <w:r w:rsidRPr="00FD45B0">
        <w:rPr>
          <w:sz w:val="24"/>
        </w:rPr>
        <w:t>друг</w:t>
      </w:r>
      <w:r w:rsidRPr="00FD45B0">
        <w:rPr>
          <w:spacing w:val="1"/>
          <w:sz w:val="24"/>
        </w:rPr>
        <w:t xml:space="preserve"> </w:t>
      </w:r>
      <w:r w:rsidRPr="00FD45B0">
        <w:rPr>
          <w:sz w:val="24"/>
        </w:rPr>
        <w:t>к</w:t>
      </w:r>
      <w:r w:rsidRPr="00FD45B0">
        <w:rPr>
          <w:spacing w:val="1"/>
          <w:sz w:val="24"/>
        </w:rPr>
        <w:t xml:space="preserve"> </w:t>
      </w:r>
      <w:r w:rsidRPr="00FD45B0">
        <w:rPr>
          <w:sz w:val="24"/>
        </w:rPr>
        <w:t>другу,</w:t>
      </w:r>
      <w:r w:rsidRPr="00FD45B0">
        <w:rPr>
          <w:spacing w:val="1"/>
          <w:sz w:val="24"/>
        </w:rPr>
        <w:t xml:space="preserve"> </w:t>
      </w:r>
      <w:r w:rsidRPr="00FD45B0">
        <w:rPr>
          <w:sz w:val="24"/>
        </w:rPr>
        <w:t>взаимопонимание,</w:t>
      </w:r>
      <w:r w:rsidRPr="00FD45B0">
        <w:rPr>
          <w:spacing w:val="1"/>
          <w:sz w:val="24"/>
        </w:rPr>
        <w:t xml:space="preserve"> </w:t>
      </w:r>
      <w:r w:rsidRPr="00FD45B0">
        <w:rPr>
          <w:sz w:val="24"/>
        </w:rPr>
        <w:t>стремление</w:t>
      </w:r>
      <w:r w:rsidRPr="00FD45B0">
        <w:rPr>
          <w:spacing w:val="1"/>
          <w:sz w:val="24"/>
        </w:rPr>
        <w:t xml:space="preserve"> </w:t>
      </w:r>
      <w:r w:rsidRPr="00FD45B0">
        <w:rPr>
          <w:sz w:val="24"/>
        </w:rPr>
        <w:t>к</w:t>
      </w:r>
      <w:r w:rsidRPr="00FD45B0">
        <w:rPr>
          <w:spacing w:val="1"/>
          <w:sz w:val="24"/>
        </w:rPr>
        <w:t xml:space="preserve"> </w:t>
      </w:r>
      <w:r w:rsidRPr="00FD45B0">
        <w:rPr>
          <w:sz w:val="24"/>
        </w:rPr>
        <w:t>взаимодействию в традициях русской православной культуры через расширение содержания, форм организации воспитательной системы</w:t>
      </w:r>
      <w:r w:rsidRPr="00FD45B0">
        <w:rPr>
          <w:spacing w:val="1"/>
          <w:sz w:val="24"/>
        </w:rPr>
        <w:t xml:space="preserve"> </w:t>
      </w:r>
      <w:r w:rsidRPr="00FD45B0">
        <w:rPr>
          <w:sz w:val="24"/>
        </w:rPr>
        <w:t>школы</w:t>
      </w:r>
      <w:r w:rsidRPr="00FD45B0">
        <w:rPr>
          <w:spacing w:val="-1"/>
          <w:sz w:val="24"/>
        </w:rPr>
        <w:t xml:space="preserve"> </w:t>
      </w:r>
      <w:r w:rsidRPr="00FD45B0">
        <w:rPr>
          <w:sz w:val="24"/>
        </w:rPr>
        <w:t>посредством</w:t>
      </w:r>
      <w:r w:rsidRPr="00FD45B0">
        <w:rPr>
          <w:spacing w:val="-2"/>
          <w:sz w:val="24"/>
        </w:rPr>
        <w:t xml:space="preserve"> </w:t>
      </w:r>
      <w:r w:rsidRPr="00FD45B0">
        <w:rPr>
          <w:sz w:val="24"/>
        </w:rPr>
        <w:t>интеграции</w:t>
      </w:r>
      <w:r w:rsidRPr="00FD45B0">
        <w:rPr>
          <w:spacing w:val="-1"/>
          <w:sz w:val="24"/>
        </w:rPr>
        <w:t xml:space="preserve"> </w:t>
      </w:r>
      <w:r w:rsidRPr="00FD45B0">
        <w:rPr>
          <w:sz w:val="24"/>
        </w:rPr>
        <w:t>с</w:t>
      </w:r>
      <w:r w:rsidRPr="00FD45B0">
        <w:rPr>
          <w:spacing w:val="-1"/>
          <w:sz w:val="24"/>
        </w:rPr>
        <w:t xml:space="preserve"> </w:t>
      </w:r>
      <w:r w:rsidRPr="00FD45B0">
        <w:rPr>
          <w:sz w:val="24"/>
        </w:rPr>
        <w:t>социальными</w:t>
      </w:r>
      <w:r w:rsidRPr="00FD45B0">
        <w:rPr>
          <w:spacing w:val="-1"/>
          <w:sz w:val="24"/>
        </w:rPr>
        <w:t xml:space="preserve"> </w:t>
      </w:r>
      <w:r w:rsidRPr="00FD45B0">
        <w:rPr>
          <w:sz w:val="24"/>
        </w:rPr>
        <w:t>партнерами, системой</w:t>
      </w:r>
      <w:r w:rsidRPr="00FD45B0">
        <w:rPr>
          <w:spacing w:val="-1"/>
          <w:sz w:val="24"/>
        </w:rPr>
        <w:t xml:space="preserve"> </w:t>
      </w:r>
      <w:r w:rsidRPr="00FD45B0">
        <w:rPr>
          <w:sz w:val="24"/>
        </w:rPr>
        <w:t>дополнительного образования.</w:t>
      </w:r>
    </w:p>
    <w:p w:rsidR="005E52D3" w:rsidRPr="00FD45B0" w:rsidRDefault="005E52D3" w:rsidP="00101F78">
      <w:pPr>
        <w:pStyle w:val="a4"/>
        <w:numPr>
          <w:ilvl w:val="0"/>
          <w:numId w:val="24"/>
        </w:numPr>
        <w:tabs>
          <w:tab w:val="left" w:pos="1502"/>
        </w:tabs>
        <w:spacing w:before="201"/>
        <w:ind w:left="1501" w:hanging="241"/>
        <w:jc w:val="both"/>
        <w:rPr>
          <w:sz w:val="24"/>
        </w:rPr>
      </w:pPr>
      <w:r w:rsidRPr="00FD45B0">
        <w:rPr>
          <w:sz w:val="24"/>
        </w:rPr>
        <w:t>Введение</w:t>
      </w:r>
      <w:r w:rsidRPr="00FD45B0">
        <w:rPr>
          <w:spacing w:val="-3"/>
          <w:sz w:val="24"/>
        </w:rPr>
        <w:t xml:space="preserve"> </w:t>
      </w:r>
      <w:r w:rsidRPr="00FD45B0">
        <w:rPr>
          <w:sz w:val="24"/>
        </w:rPr>
        <w:t>в</w:t>
      </w:r>
      <w:r w:rsidRPr="00FD45B0">
        <w:rPr>
          <w:spacing w:val="-2"/>
          <w:sz w:val="24"/>
        </w:rPr>
        <w:t xml:space="preserve"> </w:t>
      </w:r>
      <w:r w:rsidRPr="00FD45B0">
        <w:rPr>
          <w:sz w:val="24"/>
        </w:rPr>
        <w:t>практику</w:t>
      </w:r>
      <w:r w:rsidRPr="00FD45B0">
        <w:rPr>
          <w:spacing w:val="-8"/>
          <w:sz w:val="24"/>
        </w:rPr>
        <w:t xml:space="preserve"> </w:t>
      </w:r>
      <w:r w:rsidRPr="00FD45B0">
        <w:rPr>
          <w:sz w:val="24"/>
        </w:rPr>
        <w:t>новых</w:t>
      </w:r>
      <w:r w:rsidRPr="00FD45B0">
        <w:rPr>
          <w:spacing w:val="1"/>
          <w:sz w:val="24"/>
        </w:rPr>
        <w:t xml:space="preserve"> </w:t>
      </w:r>
      <w:r w:rsidRPr="00FD45B0">
        <w:rPr>
          <w:sz w:val="24"/>
        </w:rPr>
        <w:t>форм</w:t>
      </w:r>
      <w:r w:rsidRPr="00FD45B0">
        <w:rPr>
          <w:spacing w:val="-1"/>
          <w:sz w:val="24"/>
        </w:rPr>
        <w:t xml:space="preserve"> </w:t>
      </w:r>
      <w:r w:rsidRPr="00FD45B0">
        <w:rPr>
          <w:sz w:val="24"/>
        </w:rPr>
        <w:t>и</w:t>
      </w:r>
      <w:r w:rsidRPr="00FD45B0">
        <w:rPr>
          <w:spacing w:val="-2"/>
          <w:sz w:val="24"/>
        </w:rPr>
        <w:t xml:space="preserve"> </w:t>
      </w:r>
      <w:r w:rsidRPr="00FD45B0">
        <w:rPr>
          <w:sz w:val="24"/>
        </w:rPr>
        <w:t>методов</w:t>
      </w:r>
      <w:r w:rsidRPr="00FD45B0">
        <w:rPr>
          <w:spacing w:val="-4"/>
          <w:sz w:val="24"/>
        </w:rPr>
        <w:t xml:space="preserve"> </w:t>
      </w:r>
      <w:r w:rsidRPr="00FD45B0">
        <w:rPr>
          <w:sz w:val="24"/>
        </w:rPr>
        <w:t>духовно-нравственного</w:t>
      </w:r>
      <w:r w:rsidRPr="00FD45B0">
        <w:rPr>
          <w:spacing w:val="-2"/>
          <w:sz w:val="24"/>
        </w:rPr>
        <w:t xml:space="preserve"> </w:t>
      </w:r>
      <w:r w:rsidRPr="00FD45B0">
        <w:rPr>
          <w:sz w:val="24"/>
        </w:rPr>
        <w:t>воспитания.</w:t>
      </w:r>
    </w:p>
    <w:p w:rsidR="005E52D3" w:rsidRPr="00FD45B0" w:rsidRDefault="005E52D3" w:rsidP="005E52D3">
      <w:pPr>
        <w:pStyle w:val="a3"/>
        <w:spacing w:before="6"/>
        <w:ind w:left="0"/>
        <w:rPr>
          <w:sz w:val="29"/>
        </w:rPr>
      </w:pPr>
    </w:p>
    <w:p w:rsidR="005E52D3" w:rsidRPr="00FD45B0" w:rsidRDefault="005E52D3" w:rsidP="00101F78">
      <w:pPr>
        <w:pStyle w:val="a4"/>
        <w:numPr>
          <w:ilvl w:val="0"/>
          <w:numId w:val="24"/>
        </w:numPr>
        <w:tabs>
          <w:tab w:val="left" w:pos="1514"/>
        </w:tabs>
        <w:spacing w:line="360" w:lineRule="auto"/>
        <w:ind w:right="577" w:firstLine="708"/>
        <w:jc w:val="both"/>
        <w:rPr>
          <w:sz w:val="24"/>
        </w:rPr>
      </w:pPr>
      <w:r w:rsidRPr="00FD45B0">
        <w:rPr>
          <w:sz w:val="24"/>
        </w:rPr>
        <w:t>Совершенствование системы социально–педагогической поддержки, обеспечивающей снижение факторов «риска» и асоциального</w:t>
      </w:r>
      <w:r w:rsidRPr="00FD45B0">
        <w:rPr>
          <w:spacing w:val="1"/>
          <w:sz w:val="24"/>
        </w:rPr>
        <w:t xml:space="preserve"> </w:t>
      </w:r>
      <w:r w:rsidRPr="00FD45B0">
        <w:rPr>
          <w:sz w:val="24"/>
        </w:rPr>
        <w:t>поведения через внедрение современных воспитательных технологий, применение эффективных механизмов социализации, формирования</w:t>
      </w:r>
      <w:r w:rsidRPr="00FD45B0">
        <w:rPr>
          <w:spacing w:val="1"/>
          <w:sz w:val="24"/>
        </w:rPr>
        <w:t xml:space="preserve"> </w:t>
      </w:r>
      <w:r w:rsidRPr="00FD45B0">
        <w:rPr>
          <w:sz w:val="24"/>
        </w:rPr>
        <w:t>здорового</w:t>
      </w:r>
      <w:r w:rsidRPr="00FD45B0">
        <w:rPr>
          <w:spacing w:val="-1"/>
          <w:sz w:val="24"/>
        </w:rPr>
        <w:t xml:space="preserve"> </w:t>
      </w:r>
      <w:r w:rsidRPr="00FD45B0">
        <w:rPr>
          <w:sz w:val="24"/>
        </w:rPr>
        <w:t>образа</w:t>
      </w:r>
      <w:r w:rsidRPr="00FD45B0">
        <w:rPr>
          <w:spacing w:val="-1"/>
          <w:sz w:val="24"/>
        </w:rPr>
        <w:t xml:space="preserve"> </w:t>
      </w:r>
      <w:r w:rsidRPr="00FD45B0">
        <w:rPr>
          <w:sz w:val="24"/>
        </w:rPr>
        <w:t>жизни на</w:t>
      </w:r>
      <w:r w:rsidRPr="00FD45B0">
        <w:rPr>
          <w:spacing w:val="-1"/>
          <w:sz w:val="24"/>
        </w:rPr>
        <w:t xml:space="preserve"> </w:t>
      </w:r>
      <w:r w:rsidRPr="00FD45B0">
        <w:rPr>
          <w:sz w:val="24"/>
        </w:rPr>
        <w:t>основе</w:t>
      </w:r>
      <w:r w:rsidRPr="00FD45B0">
        <w:rPr>
          <w:spacing w:val="-3"/>
          <w:sz w:val="24"/>
        </w:rPr>
        <w:t xml:space="preserve"> </w:t>
      </w:r>
      <w:r w:rsidRPr="00FD45B0">
        <w:rPr>
          <w:sz w:val="24"/>
        </w:rPr>
        <w:t>духовно-нравственных</w:t>
      </w:r>
      <w:r w:rsidRPr="00FD45B0">
        <w:rPr>
          <w:spacing w:val="1"/>
          <w:sz w:val="24"/>
        </w:rPr>
        <w:t xml:space="preserve"> </w:t>
      </w:r>
      <w:r w:rsidRPr="00FD45B0">
        <w:rPr>
          <w:sz w:val="24"/>
        </w:rPr>
        <w:t>принципов</w:t>
      </w:r>
      <w:r w:rsidRPr="00FD45B0">
        <w:rPr>
          <w:spacing w:val="-3"/>
          <w:sz w:val="24"/>
        </w:rPr>
        <w:t xml:space="preserve"> </w:t>
      </w:r>
      <w:r w:rsidRPr="00FD45B0">
        <w:rPr>
          <w:sz w:val="24"/>
        </w:rPr>
        <w:t>воспитания.</w:t>
      </w:r>
    </w:p>
    <w:p w:rsidR="005E52D3" w:rsidRPr="00FD45B0" w:rsidRDefault="005E52D3" w:rsidP="005E52D3">
      <w:pPr>
        <w:jc w:val="both"/>
        <w:rPr>
          <w:sz w:val="24"/>
        </w:rPr>
        <w:sectPr w:rsidR="005E52D3" w:rsidRPr="00FD45B0">
          <w:pgSz w:w="16840" w:h="11910" w:orient="landscape"/>
          <w:pgMar w:top="1060" w:right="560" w:bottom="920" w:left="580" w:header="0" w:footer="645" w:gutter="0"/>
          <w:cols w:space="720"/>
        </w:sectPr>
      </w:pPr>
      <w:r w:rsidRPr="00FD45B0">
        <w:rPr>
          <w:sz w:val="24"/>
        </w:rPr>
        <w:t>Создание в школе единого воспитательного пространства, главной ценностью которого является личность ребенка, приобщение его</w:t>
      </w:r>
      <w:r w:rsidRPr="00FD45B0">
        <w:rPr>
          <w:spacing w:val="-57"/>
          <w:sz w:val="24"/>
        </w:rPr>
        <w:t xml:space="preserve"> </w:t>
      </w:r>
      <w:r w:rsidRPr="00FD45B0">
        <w:rPr>
          <w:sz w:val="24"/>
        </w:rPr>
        <w:t>к</w:t>
      </w:r>
      <w:r w:rsidRPr="00FD45B0">
        <w:rPr>
          <w:spacing w:val="1"/>
          <w:sz w:val="24"/>
        </w:rPr>
        <w:t xml:space="preserve"> </w:t>
      </w:r>
      <w:r w:rsidRPr="00FD45B0">
        <w:rPr>
          <w:sz w:val="24"/>
        </w:rPr>
        <w:t>истинным</w:t>
      </w:r>
      <w:r w:rsidRPr="00FD45B0">
        <w:rPr>
          <w:spacing w:val="1"/>
          <w:sz w:val="24"/>
        </w:rPr>
        <w:t xml:space="preserve"> </w:t>
      </w:r>
      <w:r w:rsidRPr="00FD45B0">
        <w:rPr>
          <w:sz w:val="24"/>
        </w:rPr>
        <w:t>ценностям,</w:t>
      </w:r>
      <w:r w:rsidRPr="00FD45B0">
        <w:rPr>
          <w:spacing w:val="1"/>
          <w:sz w:val="24"/>
        </w:rPr>
        <w:t xml:space="preserve"> </w:t>
      </w:r>
      <w:r w:rsidRPr="00FD45B0">
        <w:rPr>
          <w:sz w:val="24"/>
        </w:rPr>
        <w:t>формирование</w:t>
      </w:r>
      <w:r w:rsidRPr="00FD45B0">
        <w:rPr>
          <w:spacing w:val="1"/>
          <w:sz w:val="24"/>
        </w:rPr>
        <w:t xml:space="preserve"> </w:t>
      </w:r>
      <w:r w:rsidRPr="00FD45B0">
        <w:rPr>
          <w:sz w:val="24"/>
        </w:rPr>
        <w:t>нового</w:t>
      </w:r>
      <w:r w:rsidRPr="00FD45B0">
        <w:rPr>
          <w:spacing w:val="1"/>
          <w:sz w:val="24"/>
        </w:rPr>
        <w:t xml:space="preserve"> </w:t>
      </w:r>
      <w:r w:rsidRPr="00FD45B0">
        <w:rPr>
          <w:sz w:val="24"/>
        </w:rPr>
        <w:t>знания,</w:t>
      </w:r>
      <w:r w:rsidRPr="00FD45B0">
        <w:rPr>
          <w:spacing w:val="1"/>
          <w:sz w:val="24"/>
        </w:rPr>
        <w:t xml:space="preserve"> </w:t>
      </w:r>
      <w:r w:rsidRPr="00FD45B0">
        <w:rPr>
          <w:sz w:val="24"/>
        </w:rPr>
        <w:t>ориентированного</w:t>
      </w:r>
      <w:r w:rsidRPr="00FD45B0">
        <w:rPr>
          <w:spacing w:val="1"/>
          <w:sz w:val="24"/>
        </w:rPr>
        <w:t xml:space="preserve"> </w:t>
      </w:r>
      <w:r w:rsidRPr="00FD45B0">
        <w:rPr>
          <w:sz w:val="24"/>
        </w:rPr>
        <w:t>на</w:t>
      </w:r>
      <w:r w:rsidRPr="00FD45B0">
        <w:rPr>
          <w:spacing w:val="1"/>
          <w:sz w:val="24"/>
        </w:rPr>
        <w:t xml:space="preserve"> </w:t>
      </w:r>
      <w:r w:rsidRPr="00FD45B0">
        <w:rPr>
          <w:sz w:val="24"/>
        </w:rPr>
        <w:t>умение</w:t>
      </w:r>
      <w:r w:rsidRPr="00FD45B0">
        <w:rPr>
          <w:spacing w:val="1"/>
          <w:sz w:val="24"/>
        </w:rPr>
        <w:t xml:space="preserve"> </w:t>
      </w:r>
      <w:r w:rsidRPr="00FD45B0">
        <w:rPr>
          <w:sz w:val="24"/>
        </w:rPr>
        <w:t>при</w:t>
      </w:r>
      <w:r w:rsidRPr="00FD45B0">
        <w:rPr>
          <w:spacing w:val="1"/>
          <w:sz w:val="24"/>
        </w:rPr>
        <w:t xml:space="preserve"> </w:t>
      </w:r>
      <w:r w:rsidRPr="00FD45B0">
        <w:rPr>
          <w:sz w:val="24"/>
        </w:rPr>
        <w:t>любых</w:t>
      </w:r>
      <w:r w:rsidRPr="00FD45B0">
        <w:rPr>
          <w:spacing w:val="1"/>
          <w:sz w:val="24"/>
        </w:rPr>
        <w:t xml:space="preserve"> </w:t>
      </w:r>
      <w:r w:rsidRPr="00FD45B0">
        <w:rPr>
          <w:sz w:val="24"/>
        </w:rPr>
        <w:t>неблагоприятных</w:t>
      </w:r>
      <w:r w:rsidRPr="00FD45B0">
        <w:rPr>
          <w:spacing w:val="1"/>
          <w:sz w:val="24"/>
        </w:rPr>
        <w:t xml:space="preserve"> </w:t>
      </w:r>
      <w:r w:rsidRPr="00FD45B0">
        <w:rPr>
          <w:sz w:val="24"/>
        </w:rPr>
        <w:t>условиях</w:t>
      </w:r>
      <w:r w:rsidRPr="00FD45B0">
        <w:rPr>
          <w:spacing w:val="1"/>
          <w:sz w:val="24"/>
        </w:rPr>
        <w:t xml:space="preserve"> </w:t>
      </w:r>
      <w:r w:rsidRPr="00FD45B0">
        <w:rPr>
          <w:sz w:val="24"/>
        </w:rPr>
        <w:t>сохранять</w:t>
      </w:r>
      <w:r w:rsidRPr="00FD45B0">
        <w:rPr>
          <w:spacing w:val="-57"/>
          <w:sz w:val="24"/>
        </w:rPr>
        <w:t xml:space="preserve"> </w:t>
      </w:r>
      <w:r w:rsidRPr="00FD45B0">
        <w:rPr>
          <w:sz w:val="24"/>
        </w:rPr>
        <w:t>уважение</w:t>
      </w:r>
      <w:r w:rsidRPr="00FD45B0">
        <w:rPr>
          <w:spacing w:val="-2"/>
          <w:sz w:val="24"/>
        </w:rPr>
        <w:t xml:space="preserve"> </w:t>
      </w:r>
      <w:r w:rsidRPr="00FD45B0">
        <w:rPr>
          <w:sz w:val="24"/>
        </w:rPr>
        <w:t>друг</w:t>
      </w:r>
      <w:r w:rsidRPr="00FD45B0">
        <w:rPr>
          <w:spacing w:val="-1"/>
          <w:sz w:val="24"/>
        </w:rPr>
        <w:t xml:space="preserve"> </w:t>
      </w:r>
      <w:r w:rsidRPr="00FD45B0">
        <w:rPr>
          <w:sz w:val="24"/>
        </w:rPr>
        <w:t>к</w:t>
      </w:r>
      <w:r w:rsidRPr="00FD45B0">
        <w:rPr>
          <w:spacing w:val="-1"/>
          <w:sz w:val="24"/>
        </w:rPr>
        <w:t xml:space="preserve"> </w:t>
      </w:r>
      <w:r w:rsidRPr="00FD45B0">
        <w:rPr>
          <w:sz w:val="24"/>
        </w:rPr>
        <w:t>другу,</w:t>
      </w:r>
      <w:r w:rsidRPr="00FD45B0">
        <w:rPr>
          <w:spacing w:val="1"/>
          <w:sz w:val="24"/>
        </w:rPr>
        <w:t xml:space="preserve"> </w:t>
      </w:r>
      <w:r w:rsidRPr="00FD45B0">
        <w:rPr>
          <w:sz w:val="24"/>
        </w:rPr>
        <w:t>взаимопонимание, стремление</w:t>
      </w:r>
      <w:r w:rsidRPr="00FD45B0">
        <w:rPr>
          <w:spacing w:val="-2"/>
          <w:sz w:val="24"/>
        </w:rPr>
        <w:t xml:space="preserve"> </w:t>
      </w:r>
      <w:r w:rsidRPr="00FD45B0">
        <w:rPr>
          <w:sz w:val="24"/>
        </w:rPr>
        <w:t>к взаимодействию</w:t>
      </w:r>
      <w:r w:rsidRPr="00FD45B0">
        <w:rPr>
          <w:spacing w:val="-1"/>
          <w:sz w:val="24"/>
        </w:rPr>
        <w:t xml:space="preserve"> </w:t>
      </w:r>
      <w:r w:rsidRPr="00FD45B0">
        <w:rPr>
          <w:sz w:val="24"/>
        </w:rPr>
        <w:t>в</w:t>
      </w:r>
      <w:r w:rsidRPr="00FD45B0">
        <w:rPr>
          <w:spacing w:val="-1"/>
          <w:sz w:val="24"/>
        </w:rPr>
        <w:t xml:space="preserve"> </w:t>
      </w:r>
      <w:r w:rsidRPr="00FD45B0">
        <w:rPr>
          <w:sz w:val="24"/>
        </w:rPr>
        <w:t>традициях</w:t>
      </w:r>
      <w:r w:rsidRPr="00FD45B0">
        <w:rPr>
          <w:spacing w:val="1"/>
          <w:sz w:val="24"/>
        </w:rPr>
        <w:t xml:space="preserve"> </w:t>
      </w:r>
      <w:r w:rsidRPr="00FD45B0">
        <w:rPr>
          <w:sz w:val="24"/>
        </w:rPr>
        <w:t>русской культуры</w:t>
      </w:r>
    </w:p>
    <w:p w:rsidR="005E52D3" w:rsidRDefault="005E52D3" w:rsidP="005E52D3">
      <w:pPr>
        <w:pStyle w:val="21"/>
        <w:spacing w:before="206"/>
        <w:ind w:left="909" w:right="932"/>
        <w:jc w:val="center"/>
      </w:pPr>
      <w:r>
        <w:tab/>
        <w:t>III</w:t>
      </w:r>
      <w:r>
        <w:rPr>
          <w:spacing w:val="-6"/>
        </w:rPr>
        <w:t xml:space="preserve"> </w:t>
      </w:r>
      <w:r>
        <w:t>.ОРГАНИЗАЦИОННЫЙ</w:t>
      </w:r>
      <w:r>
        <w:rPr>
          <w:spacing w:val="-5"/>
        </w:rPr>
        <w:t xml:space="preserve"> </w:t>
      </w:r>
      <w:r>
        <w:t>РАЗДЕЛ</w:t>
      </w:r>
    </w:p>
    <w:p w:rsidR="005E52D3" w:rsidRDefault="00FD45B0" w:rsidP="00FD45B0">
      <w:pPr>
        <w:pStyle w:val="a4"/>
        <w:tabs>
          <w:tab w:val="left" w:pos="5400"/>
        </w:tabs>
        <w:spacing w:before="132"/>
        <w:ind w:left="5399" w:right="18" w:firstLine="0"/>
        <w:rPr>
          <w:b/>
          <w:sz w:val="24"/>
        </w:rPr>
      </w:pPr>
      <w:r>
        <w:rPr>
          <w:b/>
          <w:sz w:val="24"/>
        </w:rPr>
        <w:t>3.1.</w:t>
      </w:r>
      <w:r w:rsidR="005E52D3">
        <w:rPr>
          <w:b/>
          <w:sz w:val="24"/>
        </w:rPr>
        <w:t>Учебный</w:t>
      </w:r>
      <w:r w:rsidR="005E52D3">
        <w:rPr>
          <w:b/>
          <w:spacing w:val="-2"/>
          <w:sz w:val="24"/>
        </w:rPr>
        <w:t xml:space="preserve"> </w:t>
      </w:r>
      <w:r w:rsidR="005E52D3">
        <w:rPr>
          <w:b/>
          <w:sz w:val="24"/>
        </w:rPr>
        <w:t>план</w:t>
      </w:r>
      <w:r w:rsidR="005E52D3">
        <w:rPr>
          <w:b/>
          <w:spacing w:val="-1"/>
          <w:sz w:val="24"/>
        </w:rPr>
        <w:t xml:space="preserve"> </w:t>
      </w:r>
      <w:r w:rsidR="005E52D3">
        <w:rPr>
          <w:b/>
          <w:sz w:val="24"/>
        </w:rPr>
        <w:t>начального</w:t>
      </w:r>
      <w:r w:rsidR="005E52D3">
        <w:rPr>
          <w:b/>
          <w:spacing w:val="-2"/>
          <w:sz w:val="24"/>
        </w:rPr>
        <w:t xml:space="preserve"> </w:t>
      </w:r>
      <w:r w:rsidR="005E52D3">
        <w:rPr>
          <w:b/>
          <w:sz w:val="24"/>
        </w:rPr>
        <w:t>общего</w:t>
      </w:r>
      <w:r w:rsidR="005E52D3">
        <w:rPr>
          <w:b/>
          <w:spacing w:val="-1"/>
          <w:sz w:val="24"/>
        </w:rPr>
        <w:t xml:space="preserve"> </w:t>
      </w:r>
      <w:r w:rsidR="005E52D3">
        <w:rPr>
          <w:b/>
          <w:sz w:val="24"/>
        </w:rPr>
        <w:t>образования.</w:t>
      </w:r>
    </w:p>
    <w:p w:rsidR="005E52D3" w:rsidRDefault="005E52D3" w:rsidP="005E52D3">
      <w:pPr>
        <w:pStyle w:val="a3"/>
        <w:spacing w:before="36"/>
        <w:ind w:left="909" w:right="929"/>
        <w:jc w:val="center"/>
      </w:pPr>
      <w:r>
        <w:t>ПОЯСНИТЕЛЬНАЯ</w:t>
      </w:r>
      <w:r>
        <w:rPr>
          <w:spacing w:val="-4"/>
        </w:rPr>
        <w:t xml:space="preserve"> </w:t>
      </w:r>
      <w:r>
        <w:t>ЗАПИСКА</w:t>
      </w:r>
    </w:p>
    <w:p w:rsidR="005E52D3" w:rsidRDefault="005E52D3" w:rsidP="005E52D3">
      <w:pPr>
        <w:jc w:val="center"/>
      </w:pPr>
    </w:p>
    <w:p w:rsidR="005E52D3" w:rsidRDefault="005E52D3" w:rsidP="005E52D3">
      <w:pPr>
        <w:pStyle w:val="a3"/>
        <w:spacing w:before="61" w:line="276" w:lineRule="auto"/>
        <w:ind w:left="552" w:right="568" w:firstLine="566"/>
        <w:jc w:val="both"/>
      </w:pPr>
      <w:r>
        <w:t xml:space="preserve">Учебный план начального </w:t>
      </w:r>
      <w:r w:rsidR="00FD45B0">
        <w:t>общего образования Муниципального</w:t>
      </w:r>
      <w:r>
        <w:t xml:space="preserve"> общеобразовательно</w:t>
      </w:r>
      <w:r w:rsidR="00FD45B0">
        <w:t>го бюджетного учреждения "Казанская основная</w:t>
      </w:r>
      <w:r>
        <w:rPr>
          <w:spacing w:val="1"/>
        </w:rPr>
        <w:t xml:space="preserve"> </w:t>
      </w:r>
      <w:r>
        <w:t>общеобразовательная</w:t>
      </w:r>
      <w:r>
        <w:rPr>
          <w:spacing w:val="1"/>
        </w:rPr>
        <w:t xml:space="preserve"> </w:t>
      </w:r>
      <w:r>
        <w:t>школа"</w:t>
      </w:r>
      <w:r>
        <w:rPr>
          <w:spacing w:val="1"/>
        </w:rPr>
        <w:t xml:space="preserve"> </w:t>
      </w:r>
      <w:r>
        <w:t>Соль-Илецкого</w:t>
      </w:r>
      <w:r>
        <w:rPr>
          <w:spacing w:val="1"/>
        </w:rPr>
        <w:t xml:space="preserve"> </w:t>
      </w:r>
      <w:r>
        <w:t>городского</w:t>
      </w:r>
      <w:r>
        <w:rPr>
          <w:spacing w:val="1"/>
        </w:rPr>
        <w:t xml:space="preserve"> </w:t>
      </w:r>
      <w:r>
        <w:t>округа</w:t>
      </w:r>
      <w:r>
        <w:rPr>
          <w:spacing w:val="1"/>
        </w:rPr>
        <w:t xml:space="preserve"> </w:t>
      </w:r>
      <w:r>
        <w:t>Оренбургской</w:t>
      </w:r>
      <w:r>
        <w:rPr>
          <w:spacing w:val="1"/>
        </w:rPr>
        <w:t xml:space="preserve"> </w:t>
      </w:r>
      <w:r>
        <w:t>области</w:t>
      </w:r>
      <w:r>
        <w:rPr>
          <w:spacing w:val="1"/>
        </w:rPr>
        <w:t xml:space="preserve"> </w:t>
      </w:r>
      <w:r>
        <w:t>(далее</w:t>
      </w:r>
      <w:r>
        <w:rPr>
          <w:spacing w:val="1"/>
        </w:rPr>
        <w:t xml:space="preserve"> </w:t>
      </w:r>
      <w:r>
        <w:t>-</w:t>
      </w:r>
      <w:r>
        <w:rPr>
          <w:spacing w:val="1"/>
        </w:rPr>
        <w:t xml:space="preserve"> </w:t>
      </w:r>
      <w:r>
        <w:t>учебный</w:t>
      </w:r>
      <w:r>
        <w:rPr>
          <w:spacing w:val="1"/>
        </w:rPr>
        <w:t xml:space="preserve"> </w:t>
      </w:r>
      <w:r>
        <w:t>план)</w:t>
      </w:r>
      <w:r>
        <w:rPr>
          <w:spacing w:val="1"/>
        </w:rPr>
        <w:t xml:space="preserve"> </w:t>
      </w:r>
      <w:r>
        <w:t>для</w:t>
      </w:r>
      <w:r>
        <w:rPr>
          <w:spacing w:val="60"/>
        </w:rPr>
        <w:t xml:space="preserve"> </w:t>
      </w:r>
      <w:r>
        <w:t>1-4</w:t>
      </w:r>
      <w:r>
        <w:rPr>
          <w:spacing w:val="60"/>
        </w:rPr>
        <w:t xml:space="preserve"> </w:t>
      </w:r>
      <w:r>
        <w:t>классов,</w:t>
      </w:r>
      <w:r>
        <w:rPr>
          <w:spacing w:val="1"/>
        </w:rPr>
        <w:t xml:space="preserve"> </w:t>
      </w:r>
      <w:r>
        <w:t>реализующих основную образовательную программу начального общего образования, соответствующую ФГОС НОО (приказ Министерства</w:t>
      </w:r>
      <w:r>
        <w:rPr>
          <w:spacing w:val="-57"/>
        </w:rPr>
        <w:t xml:space="preserve"> </w:t>
      </w:r>
      <w:r>
        <w:t>просвещения Российской Федерации от 31.05.2021 № 286 «Об утверждении федерального государственного образовательного стандарта</w:t>
      </w:r>
      <w:r>
        <w:rPr>
          <w:spacing w:val="1"/>
        </w:rPr>
        <w:t xml:space="preserve"> </w:t>
      </w:r>
      <w:r>
        <w:t>начального общего образования»), фиксирует общий объѐм нагрузки, максимальный объѐм аудиторной нагрузки обучающихся, состав и</w:t>
      </w:r>
      <w:r>
        <w:rPr>
          <w:spacing w:val="1"/>
        </w:rPr>
        <w:t xml:space="preserve"> </w:t>
      </w:r>
      <w:r>
        <w:t>структуру</w:t>
      </w:r>
      <w:r>
        <w:rPr>
          <w:spacing w:val="-6"/>
        </w:rPr>
        <w:t xml:space="preserve"> </w:t>
      </w:r>
      <w:r>
        <w:t>предметных</w:t>
      </w:r>
      <w:r>
        <w:rPr>
          <w:spacing w:val="-2"/>
        </w:rPr>
        <w:t xml:space="preserve"> </w:t>
      </w:r>
      <w:r>
        <w:t>областей,</w:t>
      </w:r>
      <w:r>
        <w:rPr>
          <w:spacing w:val="-1"/>
        </w:rPr>
        <w:t xml:space="preserve"> </w:t>
      </w:r>
      <w:r>
        <w:t>распределяет</w:t>
      </w:r>
      <w:r>
        <w:rPr>
          <w:spacing w:val="1"/>
        </w:rPr>
        <w:t xml:space="preserve"> </w:t>
      </w:r>
      <w:r>
        <w:t>учебное</w:t>
      </w:r>
      <w:r>
        <w:rPr>
          <w:spacing w:val="-2"/>
        </w:rPr>
        <w:t xml:space="preserve"> </w:t>
      </w:r>
      <w:r>
        <w:t>время, отводимое</w:t>
      </w:r>
      <w:r>
        <w:rPr>
          <w:spacing w:val="-2"/>
        </w:rPr>
        <w:t xml:space="preserve"> </w:t>
      </w:r>
      <w:r>
        <w:t>на</w:t>
      </w:r>
      <w:r>
        <w:rPr>
          <w:spacing w:val="-2"/>
        </w:rPr>
        <w:t xml:space="preserve"> </w:t>
      </w:r>
      <w:r>
        <w:t>их</w:t>
      </w:r>
      <w:r>
        <w:rPr>
          <w:spacing w:val="1"/>
        </w:rPr>
        <w:t xml:space="preserve"> </w:t>
      </w:r>
      <w:r>
        <w:t>освоение</w:t>
      </w:r>
      <w:r>
        <w:rPr>
          <w:spacing w:val="-2"/>
        </w:rPr>
        <w:t xml:space="preserve"> </w:t>
      </w:r>
      <w:r>
        <w:t>по</w:t>
      </w:r>
      <w:r>
        <w:rPr>
          <w:spacing w:val="-3"/>
        </w:rPr>
        <w:t xml:space="preserve"> </w:t>
      </w:r>
      <w:r>
        <w:t>классам</w:t>
      </w:r>
      <w:r>
        <w:rPr>
          <w:spacing w:val="-2"/>
        </w:rPr>
        <w:t xml:space="preserve"> </w:t>
      </w:r>
      <w:r>
        <w:t>и</w:t>
      </w:r>
      <w:r>
        <w:rPr>
          <w:spacing w:val="4"/>
        </w:rPr>
        <w:t xml:space="preserve"> </w:t>
      </w:r>
      <w:r>
        <w:t>учебным</w:t>
      </w:r>
      <w:r>
        <w:rPr>
          <w:spacing w:val="-3"/>
        </w:rPr>
        <w:t xml:space="preserve"> </w:t>
      </w:r>
      <w:r>
        <w:t>предметам.</w:t>
      </w:r>
    </w:p>
    <w:p w:rsidR="005E52D3" w:rsidRDefault="005E52D3" w:rsidP="005E52D3">
      <w:pPr>
        <w:pStyle w:val="a3"/>
        <w:spacing w:before="200" w:line="276" w:lineRule="auto"/>
        <w:ind w:left="552" w:right="576" w:firstLine="566"/>
        <w:jc w:val="both"/>
      </w:pPr>
      <w:r>
        <w:t>Учебный план является частью образов</w:t>
      </w:r>
      <w:r w:rsidR="00FD45B0">
        <w:t>ательной программы Муниципального общеобразовательного бюджетного учреждения "Казанская основная</w:t>
      </w:r>
      <w:r>
        <w:t xml:space="preserve"> общеобразовательная школа" Соль-Илецкого городского округа Оренбургской области, разработанной в соответствии с ФГОС</w:t>
      </w:r>
      <w:r>
        <w:rPr>
          <w:spacing w:val="1"/>
        </w:rPr>
        <w:t xml:space="preserve"> </w:t>
      </w:r>
      <w:r>
        <w:t>начального общего образования, с</w:t>
      </w:r>
      <w:r>
        <w:rPr>
          <w:spacing w:val="1"/>
        </w:rPr>
        <w:t xml:space="preserve"> </w:t>
      </w:r>
      <w:r>
        <w:t>учетом</w:t>
      </w:r>
      <w:r>
        <w:rPr>
          <w:spacing w:val="1"/>
        </w:rPr>
        <w:t xml:space="preserve"> </w:t>
      </w:r>
      <w:r>
        <w:t>Федеральной</w:t>
      </w:r>
      <w:r>
        <w:rPr>
          <w:spacing w:val="1"/>
        </w:rPr>
        <w:t xml:space="preserve"> </w:t>
      </w:r>
      <w:r>
        <w:t>образовательной программой</w:t>
      </w:r>
      <w:r>
        <w:rPr>
          <w:spacing w:val="1"/>
        </w:rPr>
        <w:t xml:space="preserve"> </w:t>
      </w:r>
      <w:r>
        <w:t>начального общего образования, и</w:t>
      </w:r>
      <w:r>
        <w:rPr>
          <w:spacing w:val="1"/>
        </w:rPr>
        <w:t xml:space="preserve"> </w:t>
      </w:r>
      <w:r>
        <w:t>обеспечивает</w:t>
      </w:r>
      <w:r>
        <w:rPr>
          <w:spacing w:val="1"/>
        </w:rPr>
        <w:t xml:space="preserve"> </w:t>
      </w:r>
      <w:r>
        <w:t>выполнение</w:t>
      </w:r>
      <w:r>
        <w:rPr>
          <w:spacing w:val="-3"/>
        </w:rPr>
        <w:t xml:space="preserve"> </w:t>
      </w:r>
      <w:r>
        <w:t>санитарно-эпидемиологических</w:t>
      </w:r>
      <w:r>
        <w:rPr>
          <w:spacing w:val="-3"/>
        </w:rPr>
        <w:t xml:space="preserve"> </w:t>
      </w:r>
      <w:r>
        <w:t>требований</w:t>
      </w:r>
      <w:r>
        <w:rPr>
          <w:spacing w:val="-2"/>
        </w:rPr>
        <w:t xml:space="preserve"> </w:t>
      </w:r>
      <w:r>
        <w:t>СП</w:t>
      </w:r>
      <w:r>
        <w:rPr>
          <w:spacing w:val="-3"/>
        </w:rPr>
        <w:t xml:space="preserve"> </w:t>
      </w:r>
      <w:r>
        <w:t>2.4.3648-20</w:t>
      </w:r>
      <w:r>
        <w:rPr>
          <w:spacing w:val="-2"/>
        </w:rPr>
        <w:t xml:space="preserve"> </w:t>
      </w:r>
      <w:r>
        <w:t>и</w:t>
      </w:r>
      <w:r>
        <w:rPr>
          <w:spacing w:val="-2"/>
        </w:rPr>
        <w:t xml:space="preserve"> </w:t>
      </w:r>
      <w:r>
        <w:t>гигиенических нормативов</w:t>
      </w:r>
      <w:r>
        <w:rPr>
          <w:spacing w:val="-3"/>
        </w:rPr>
        <w:t xml:space="preserve"> </w:t>
      </w:r>
      <w:r>
        <w:t>и</w:t>
      </w:r>
      <w:r>
        <w:rPr>
          <w:spacing w:val="-2"/>
        </w:rPr>
        <w:t xml:space="preserve"> </w:t>
      </w:r>
      <w:r>
        <w:t>требований</w:t>
      </w:r>
      <w:r>
        <w:rPr>
          <w:spacing w:val="-4"/>
        </w:rPr>
        <w:t xml:space="preserve"> </w:t>
      </w:r>
      <w:r>
        <w:t>СанПиН</w:t>
      </w:r>
      <w:r>
        <w:rPr>
          <w:spacing w:val="-3"/>
        </w:rPr>
        <w:t xml:space="preserve"> </w:t>
      </w:r>
      <w:r>
        <w:t>1.2.3685-21.</w:t>
      </w:r>
    </w:p>
    <w:p w:rsidR="005E52D3" w:rsidRDefault="005E52D3" w:rsidP="005E52D3">
      <w:pPr>
        <w:pStyle w:val="a3"/>
        <w:spacing w:before="203" w:line="276" w:lineRule="auto"/>
        <w:ind w:left="552" w:right="567" w:firstLine="566"/>
        <w:jc w:val="both"/>
      </w:pPr>
      <w:r>
        <w:t>Учебный год в Муниципальн</w:t>
      </w:r>
      <w:r w:rsidR="00FD45B0">
        <w:t>ом общеобразовательном бюджетном учреждении "Казанская основная</w:t>
      </w:r>
      <w:r>
        <w:t xml:space="preserve"> общеобразовательная школа" Соль-</w:t>
      </w:r>
      <w:r>
        <w:rPr>
          <w:spacing w:val="1"/>
        </w:rPr>
        <w:t xml:space="preserve"> </w:t>
      </w:r>
      <w:r>
        <w:t>Илецкого</w:t>
      </w:r>
      <w:r>
        <w:rPr>
          <w:spacing w:val="-1"/>
        </w:rPr>
        <w:t xml:space="preserve"> </w:t>
      </w:r>
      <w:r>
        <w:t>городского</w:t>
      </w:r>
      <w:r>
        <w:rPr>
          <w:spacing w:val="-1"/>
        </w:rPr>
        <w:t xml:space="preserve"> </w:t>
      </w:r>
      <w:r>
        <w:t>округа</w:t>
      </w:r>
      <w:r>
        <w:rPr>
          <w:spacing w:val="-2"/>
        </w:rPr>
        <w:t xml:space="preserve"> </w:t>
      </w:r>
      <w:r>
        <w:t>Оренбургской области</w:t>
      </w:r>
      <w:r>
        <w:rPr>
          <w:spacing w:val="4"/>
        </w:rPr>
        <w:t xml:space="preserve"> </w:t>
      </w:r>
      <w:r>
        <w:t>начинается</w:t>
      </w:r>
      <w:r>
        <w:rPr>
          <w:spacing w:val="1"/>
        </w:rPr>
        <w:t xml:space="preserve"> </w:t>
      </w:r>
      <w:r>
        <w:t>01.09.2023</w:t>
      </w:r>
      <w:r w:rsidR="00B051BF">
        <w:t>г.</w:t>
      </w:r>
      <w:r>
        <w:rPr>
          <w:spacing w:val="-1"/>
        </w:rPr>
        <w:t xml:space="preserve"> </w:t>
      </w:r>
      <w:r>
        <w:t>и заканчивается 24.05.2024</w:t>
      </w:r>
      <w:r w:rsidR="00B051BF">
        <w:t>г</w:t>
      </w:r>
      <w:r>
        <w:t>.</w:t>
      </w:r>
    </w:p>
    <w:p w:rsidR="005E52D3" w:rsidRDefault="005E52D3" w:rsidP="005E52D3">
      <w:pPr>
        <w:pStyle w:val="a3"/>
        <w:spacing w:before="198"/>
        <w:ind w:left="1119"/>
      </w:pPr>
      <w:r>
        <w:t>Продолжительность</w:t>
      </w:r>
      <w:r>
        <w:rPr>
          <w:spacing w:val="-1"/>
        </w:rPr>
        <w:t xml:space="preserve"> </w:t>
      </w:r>
      <w:r>
        <w:t>учебного</w:t>
      </w:r>
      <w:r>
        <w:rPr>
          <w:spacing w:val="-2"/>
        </w:rPr>
        <w:t xml:space="preserve"> </w:t>
      </w:r>
      <w:r>
        <w:t>года</w:t>
      </w:r>
      <w:r>
        <w:rPr>
          <w:spacing w:val="-3"/>
        </w:rPr>
        <w:t xml:space="preserve"> </w:t>
      </w:r>
      <w:r>
        <w:t>в</w:t>
      </w:r>
      <w:r>
        <w:rPr>
          <w:spacing w:val="-4"/>
        </w:rPr>
        <w:t xml:space="preserve"> </w:t>
      </w:r>
      <w:r>
        <w:t>1</w:t>
      </w:r>
      <w:r>
        <w:rPr>
          <w:spacing w:val="-2"/>
        </w:rPr>
        <w:t xml:space="preserve"> </w:t>
      </w:r>
      <w:r>
        <w:t>классе</w:t>
      </w:r>
      <w:r>
        <w:rPr>
          <w:spacing w:val="2"/>
        </w:rPr>
        <w:t xml:space="preserve"> </w:t>
      </w:r>
      <w:r>
        <w:t>-</w:t>
      </w:r>
      <w:r>
        <w:rPr>
          <w:spacing w:val="-1"/>
        </w:rPr>
        <w:t xml:space="preserve"> </w:t>
      </w:r>
      <w:r>
        <w:t>33 учебные</w:t>
      </w:r>
      <w:r>
        <w:rPr>
          <w:spacing w:val="-4"/>
        </w:rPr>
        <w:t xml:space="preserve"> </w:t>
      </w:r>
      <w:r>
        <w:t>недели</w:t>
      </w:r>
      <w:r>
        <w:rPr>
          <w:spacing w:val="-1"/>
        </w:rPr>
        <w:t xml:space="preserve"> </w:t>
      </w:r>
      <w:r>
        <w:t>во</w:t>
      </w:r>
      <w:r>
        <w:rPr>
          <w:spacing w:val="-1"/>
        </w:rPr>
        <w:t xml:space="preserve"> </w:t>
      </w:r>
      <w:r>
        <w:t>2-4</w:t>
      </w:r>
      <w:r>
        <w:rPr>
          <w:spacing w:val="-2"/>
        </w:rPr>
        <w:t xml:space="preserve"> </w:t>
      </w:r>
      <w:r>
        <w:t>классах –</w:t>
      </w:r>
      <w:r>
        <w:rPr>
          <w:spacing w:val="-3"/>
        </w:rPr>
        <w:t xml:space="preserve"> </w:t>
      </w:r>
      <w:r>
        <w:t>34 учебных</w:t>
      </w:r>
      <w:r>
        <w:rPr>
          <w:spacing w:val="-1"/>
        </w:rPr>
        <w:t xml:space="preserve"> </w:t>
      </w:r>
      <w:r>
        <w:t>недели.</w:t>
      </w:r>
    </w:p>
    <w:p w:rsidR="005E52D3" w:rsidRDefault="005E52D3" w:rsidP="005E52D3">
      <w:pPr>
        <w:pStyle w:val="a3"/>
        <w:spacing w:before="1"/>
        <w:ind w:left="0"/>
        <w:rPr>
          <w:sz w:val="21"/>
        </w:rPr>
      </w:pPr>
    </w:p>
    <w:p w:rsidR="005E52D3" w:rsidRDefault="005E52D3" w:rsidP="005E52D3">
      <w:pPr>
        <w:pStyle w:val="a3"/>
        <w:ind w:left="1119"/>
      </w:pPr>
      <w:r>
        <w:t>Максимальный</w:t>
      </w:r>
      <w:r>
        <w:rPr>
          <w:spacing w:val="-2"/>
        </w:rPr>
        <w:t xml:space="preserve"> </w:t>
      </w:r>
      <w:r>
        <w:t>объем</w:t>
      </w:r>
      <w:r>
        <w:rPr>
          <w:spacing w:val="-3"/>
        </w:rPr>
        <w:t xml:space="preserve"> </w:t>
      </w:r>
      <w:r>
        <w:t>аудиторной</w:t>
      </w:r>
      <w:r>
        <w:rPr>
          <w:spacing w:val="-1"/>
        </w:rPr>
        <w:t xml:space="preserve"> </w:t>
      </w:r>
      <w:r>
        <w:t>нагрузки</w:t>
      </w:r>
      <w:r>
        <w:rPr>
          <w:spacing w:val="-2"/>
        </w:rPr>
        <w:t xml:space="preserve"> </w:t>
      </w:r>
      <w:r>
        <w:t>обучающихся</w:t>
      </w:r>
      <w:r>
        <w:rPr>
          <w:spacing w:val="-1"/>
        </w:rPr>
        <w:t xml:space="preserve"> </w:t>
      </w:r>
      <w:r>
        <w:t>в</w:t>
      </w:r>
      <w:r>
        <w:rPr>
          <w:spacing w:val="-3"/>
        </w:rPr>
        <w:t xml:space="preserve"> </w:t>
      </w:r>
      <w:r>
        <w:t>неделю</w:t>
      </w:r>
      <w:r>
        <w:rPr>
          <w:spacing w:val="-1"/>
        </w:rPr>
        <w:t xml:space="preserve"> </w:t>
      </w:r>
      <w:r>
        <w:t>составляет</w:t>
      </w:r>
      <w:r>
        <w:rPr>
          <w:spacing w:val="57"/>
        </w:rPr>
        <w:t xml:space="preserve"> </w:t>
      </w:r>
      <w:r>
        <w:t>в</w:t>
      </w:r>
      <w:r>
        <w:rPr>
          <w:spacing w:val="-3"/>
        </w:rPr>
        <w:t xml:space="preserve"> </w:t>
      </w:r>
      <w:r>
        <w:t>1</w:t>
      </w:r>
      <w:r>
        <w:rPr>
          <w:spacing w:val="-1"/>
        </w:rPr>
        <w:t xml:space="preserve"> </w:t>
      </w:r>
      <w:r>
        <w:t>классе</w:t>
      </w:r>
      <w:r>
        <w:rPr>
          <w:spacing w:val="4"/>
        </w:rPr>
        <w:t xml:space="preserve"> </w:t>
      </w:r>
      <w:r>
        <w:t>-</w:t>
      </w:r>
      <w:r>
        <w:rPr>
          <w:spacing w:val="-2"/>
        </w:rPr>
        <w:t xml:space="preserve"> </w:t>
      </w:r>
      <w:r>
        <w:t>21</w:t>
      </w:r>
      <w:r>
        <w:rPr>
          <w:spacing w:val="-2"/>
        </w:rPr>
        <w:t xml:space="preserve"> </w:t>
      </w:r>
      <w:r>
        <w:t>час,</w:t>
      </w:r>
      <w:r>
        <w:rPr>
          <w:spacing w:val="-1"/>
        </w:rPr>
        <w:t xml:space="preserve"> </w:t>
      </w:r>
      <w:r>
        <w:t>во</w:t>
      </w:r>
      <w:r>
        <w:rPr>
          <w:spacing w:val="-3"/>
        </w:rPr>
        <w:t xml:space="preserve"> </w:t>
      </w:r>
      <w:r>
        <w:t>2</w:t>
      </w:r>
      <w:r>
        <w:rPr>
          <w:spacing w:val="-2"/>
        </w:rPr>
        <w:t xml:space="preserve"> </w:t>
      </w:r>
      <w:r>
        <w:t>–</w:t>
      </w:r>
      <w:r>
        <w:rPr>
          <w:spacing w:val="-2"/>
        </w:rPr>
        <w:t xml:space="preserve"> </w:t>
      </w:r>
      <w:r>
        <w:t>4</w:t>
      </w:r>
      <w:r>
        <w:rPr>
          <w:spacing w:val="-1"/>
        </w:rPr>
        <w:t xml:space="preserve"> </w:t>
      </w:r>
      <w:r>
        <w:t>классах</w:t>
      </w:r>
      <w:r>
        <w:rPr>
          <w:spacing w:val="1"/>
        </w:rPr>
        <w:t xml:space="preserve"> </w:t>
      </w:r>
      <w:r>
        <w:t>–</w:t>
      </w:r>
      <w:r>
        <w:rPr>
          <w:spacing w:val="-1"/>
        </w:rPr>
        <w:t xml:space="preserve"> </w:t>
      </w:r>
      <w:r>
        <w:t>23</w:t>
      </w:r>
      <w:r>
        <w:rPr>
          <w:spacing w:val="-2"/>
        </w:rPr>
        <w:t xml:space="preserve"> </w:t>
      </w:r>
      <w:r>
        <w:t>часа</w:t>
      </w:r>
      <w:r>
        <w:rPr>
          <w:spacing w:val="-2"/>
        </w:rPr>
        <w:t xml:space="preserve"> </w:t>
      </w:r>
      <w:r>
        <w:t>.</w:t>
      </w:r>
    </w:p>
    <w:p w:rsidR="005E52D3" w:rsidRDefault="005E52D3" w:rsidP="005E52D3">
      <w:pPr>
        <w:pStyle w:val="a3"/>
        <w:spacing w:before="1"/>
        <w:ind w:left="0"/>
        <w:rPr>
          <w:sz w:val="21"/>
        </w:rPr>
      </w:pPr>
    </w:p>
    <w:p w:rsidR="005E52D3" w:rsidRDefault="005E52D3" w:rsidP="005E52D3">
      <w:pPr>
        <w:pStyle w:val="a3"/>
        <w:spacing w:line="276" w:lineRule="auto"/>
        <w:ind w:left="552" w:right="570" w:firstLine="566"/>
        <w:jc w:val="both"/>
      </w:pPr>
      <w:r>
        <w:t>Образовательная недельная нагрузка распределяется равномерно в течение учебной недели, при этом объем максимально допустимой</w:t>
      </w:r>
      <w:r>
        <w:rPr>
          <w:spacing w:val="1"/>
        </w:rPr>
        <w:t xml:space="preserve"> </w:t>
      </w:r>
      <w:r>
        <w:t>нагрузки</w:t>
      </w:r>
      <w:r>
        <w:rPr>
          <w:spacing w:val="-1"/>
        </w:rPr>
        <w:t xml:space="preserve"> </w:t>
      </w:r>
      <w:r>
        <w:t>в</w:t>
      </w:r>
      <w:r>
        <w:rPr>
          <w:spacing w:val="-1"/>
        </w:rPr>
        <w:t xml:space="preserve"> </w:t>
      </w:r>
      <w:r>
        <w:t>течение</w:t>
      </w:r>
      <w:r>
        <w:rPr>
          <w:spacing w:val="-1"/>
        </w:rPr>
        <w:t xml:space="preserve"> </w:t>
      </w:r>
      <w:r>
        <w:t>дня</w:t>
      </w:r>
      <w:r>
        <w:rPr>
          <w:spacing w:val="-3"/>
        </w:rPr>
        <w:t xml:space="preserve"> </w:t>
      </w:r>
      <w:r>
        <w:t>составляет:</w:t>
      </w:r>
    </w:p>
    <w:p w:rsidR="005E52D3" w:rsidRDefault="005E52D3" w:rsidP="00101F78">
      <w:pPr>
        <w:pStyle w:val="a4"/>
        <w:numPr>
          <w:ilvl w:val="0"/>
          <w:numId w:val="22"/>
        </w:numPr>
        <w:tabs>
          <w:tab w:val="left" w:pos="1839"/>
          <w:tab w:val="left" w:pos="1840"/>
        </w:tabs>
        <w:spacing w:before="198"/>
        <w:ind w:hanging="361"/>
        <w:rPr>
          <w:sz w:val="24"/>
        </w:rPr>
      </w:pPr>
      <w:r>
        <w:rPr>
          <w:sz w:val="24"/>
        </w:rPr>
        <w:t>для</w:t>
      </w:r>
      <w:r>
        <w:rPr>
          <w:spacing w:val="-2"/>
          <w:sz w:val="24"/>
        </w:rPr>
        <w:t xml:space="preserve"> </w:t>
      </w:r>
      <w:r>
        <w:rPr>
          <w:sz w:val="24"/>
        </w:rPr>
        <w:t>обучающихся</w:t>
      </w:r>
      <w:r>
        <w:rPr>
          <w:spacing w:val="-2"/>
          <w:sz w:val="24"/>
        </w:rPr>
        <w:t xml:space="preserve"> </w:t>
      </w:r>
      <w:r>
        <w:rPr>
          <w:sz w:val="24"/>
        </w:rPr>
        <w:t>1-х классов</w:t>
      </w:r>
      <w:r>
        <w:rPr>
          <w:spacing w:val="1"/>
          <w:sz w:val="24"/>
        </w:rPr>
        <w:t xml:space="preserve"> </w:t>
      </w:r>
      <w:r>
        <w:rPr>
          <w:sz w:val="24"/>
        </w:rPr>
        <w:t>-</w:t>
      </w:r>
      <w:r>
        <w:rPr>
          <w:spacing w:val="-3"/>
          <w:sz w:val="24"/>
        </w:rPr>
        <w:t xml:space="preserve"> </w:t>
      </w:r>
      <w:r>
        <w:rPr>
          <w:sz w:val="24"/>
        </w:rPr>
        <w:t>не</w:t>
      </w:r>
      <w:r>
        <w:rPr>
          <w:spacing w:val="-3"/>
          <w:sz w:val="24"/>
        </w:rPr>
        <w:t xml:space="preserve"> </w:t>
      </w:r>
      <w:r>
        <w:rPr>
          <w:sz w:val="24"/>
        </w:rPr>
        <w:t>превышает</w:t>
      </w:r>
      <w:r>
        <w:rPr>
          <w:spacing w:val="-1"/>
          <w:sz w:val="24"/>
        </w:rPr>
        <w:t xml:space="preserve"> </w:t>
      </w:r>
      <w:r>
        <w:rPr>
          <w:sz w:val="24"/>
        </w:rPr>
        <w:t>4 уроков</w:t>
      </w:r>
      <w:r>
        <w:rPr>
          <w:spacing w:val="-2"/>
          <w:sz w:val="24"/>
        </w:rPr>
        <w:t xml:space="preserve"> </w:t>
      </w:r>
      <w:r>
        <w:rPr>
          <w:sz w:val="24"/>
        </w:rPr>
        <w:t>и</w:t>
      </w:r>
      <w:r>
        <w:rPr>
          <w:spacing w:val="-2"/>
          <w:sz w:val="24"/>
        </w:rPr>
        <w:t xml:space="preserve"> </w:t>
      </w:r>
      <w:r>
        <w:rPr>
          <w:sz w:val="24"/>
        </w:rPr>
        <w:t>один</w:t>
      </w:r>
      <w:r>
        <w:rPr>
          <w:spacing w:val="-1"/>
          <w:sz w:val="24"/>
        </w:rPr>
        <w:t xml:space="preserve"> </w:t>
      </w:r>
      <w:r>
        <w:rPr>
          <w:sz w:val="24"/>
        </w:rPr>
        <w:t>раз</w:t>
      </w:r>
      <w:r>
        <w:rPr>
          <w:spacing w:val="-2"/>
          <w:sz w:val="24"/>
        </w:rPr>
        <w:t xml:space="preserve"> </w:t>
      </w:r>
      <w:r>
        <w:rPr>
          <w:sz w:val="24"/>
        </w:rPr>
        <w:t>в</w:t>
      </w:r>
      <w:r>
        <w:rPr>
          <w:spacing w:val="-3"/>
          <w:sz w:val="24"/>
        </w:rPr>
        <w:t xml:space="preserve"> </w:t>
      </w:r>
      <w:r>
        <w:rPr>
          <w:sz w:val="24"/>
        </w:rPr>
        <w:t>неделю</w:t>
      </w:r>
      <w:r>
        <w:rPr>
          <w:spacing w:val="2"/>
          <w:sz w:val="24"/>
        </w:rPr>
        <w:t xml:space="preserve"> </w:t>
      </w:r>
      <w:r>
        <w:rPr>
          <w:sz w:val="24"/>
        </w:rPr>
        <w:t>-5</w:t>
      </w:r>
      <w:r>
        <w:rPr>
          <w:spacing w:val="2"/>
          <w:sz w:val="24"/>
        </w:rPr>
        <w:t xml:space="preserve"> </w:t>
      </w:r>
      <w:r>
        <w:rPr>
          <w:sz w:val="24"/>
        </w:rPr>
        <w:t>уроков.</w:t>
      </w:r>
    </w:p>
    <w:p w:rsidR="005E52D3" w:rsidRDefault="005E52D3" w:rsidP="00101F78">
      <w:pPr>
        <w:pStyle w:val="a4"/>
        <w:numPr>
          <w:ilvl w:val="0"/>
          <w:numId w:val="22"/>
        </w:numPr>
        <w:tabs>
          <w:tab w:val="left" w:pos="1839"/>
          <w:tab w:val="left" w:pos="1840"/>
        </w:tabs>
        <w:spacing w:before="42"/>
        <w:ind w:hanging="361"/>
        <w:rPr>
          <w:sz w:val="24"/>
        </w:rPr>
      </w:pPr>
      <w:r>
        <w:rPr>
          <w:sz w:val="24"/>
        </w:rPr>
        <w:t>для</w:t>
      </w:r>
      <w:r>
        <w:rPr>
          <w:spacing w:val="-2"/>
          <w:sz w:val="24"/>
        </w:rPr>
        <w:t xml:space="preserve"> </w:t>
      </w:r>
      <w:r>
        <w:rPr>
          <w:sz w:val="24"/>
        </w:rPr>
        <w:t>обучающихся</w:t>
      </w:r>
      <w:r>
        <w:rPr>
          <w:spacing w:val="-1"/>
          <w:sz w:val="24"/>
        </w:rPr>
        <w:t xml:space="preserve"> </w:t>
      </w:r>
      <w:r>
        <w:rPr>
          <w:sz w:val="24"/>
        </w:rPr>
        <w:t>2-4</w:t>
      </w:r>
      <w:r>
        <w:rPr>
          <w:spacing w:val="-1"/>
          <w:sz w:val="24"/>
        </w:rPr>
        <w:t xml:space="preserve"> </w:t>
      </w:r>
      <w:r>
        <w:rPr>
          <w:sz w:val="24"/>
        </w:rPr>
        <w:t>классов</w:t>
      </w:r>
      <w:r>
        <w:rPr>
          <w:spacing w:val="1"/>
          <w:sz w:val="24"/>
        </w:rPr>
        <w:t xml:space="preserve"> </w:t>
      </w:r>
      <w:r>
        <w:rPr>
          <w:sz w:val="24"/>
        </w:rPr>
        <w:t>-</w:t>
      </w:r>
      <w:r>
        <w:rPr>
          <w:spacing w:val="-2"/>
          <w:sz w:val="24"/>
        </w:rPr>
        <w:t xml:space="preserve"> </w:t>
      </w:r>
      <w:r>
        <w:rPr>
          <w:sz w:val="24"/>
        </w:rPr>
        <w:t>не</w:t>
      </w:r>
      <w:r>
        <w:rPr>
          <w:spacing w:val="-3"/>
          <w:sz w:val="24"/>
        </w:rPr>
        <w:t xml:space="preserve"> </w:t>
      </w:r>
      <w:r>
        <w:rPr>
          <w:sz w:val="24"/>
        </w:rPr>
        <w:t>более</w:t>
      </w:r>
      <w:r>
        <w:rPr>
          <w:spacing w:val="-3"/>
          <w:sz w:val="24"/>
        </w:rPr>
        <w:t xml:space="preserve"> </w:t>
      </w:r>
      <w:r>
        <w:rPr>
          <w:sz w:val="24"/>
        </w:rPr>
        <w:t>5</w:t>
      </w:r>
      <w:r>
        <w:rPr>
          <w:spacing w:val="3"/>
          <w:sz w:val="24"/>
        </w:rPr>
        <w:t xml:space="preserve"> </w:t>
      </w:r>
      <w:r>
        <w:rPr>
          <w:sz w:val="24"/>
        </w:rPr>
        <w:t>уроков.</w:t>
      </w:r>
    </w:p>
    <w:p w:rsidR="005E52D3" w:rsidRDefault="005E52D3" w:rsidP="005E52D3">
      <w:pPr>
        <w:pStyle w:val="a3"/>
        <w:spacing w:before="200" w:line="276" w:lineRule="auto"/>
        <w:ind w:left="552" w:right="574" w:firstLine="566"/>
        <w:jc w:val="both"/>
      </w:pPr>
      <w:r>
        <w:t>Распределение</w:t>
      </w:r>
      <w:r>
        <w:rPr>
          <w:spacing w:val="1"/>
        </w:rPr>
        <w:t xml:space="preserve"> </w:t>
      </w:r>
      <w:r>
        <w:t>учебной нагрузки в течение</w:t>
      </w:r>
      <w:r>
        <w:rPr>
          <w:spacing w:val="60"/>
        </w:rPr>
        <w:t xml:space="preserve"> </w:t>
      </w:r>
      <w:r>
        <w:t>недели строится таким образом, чтобы наибольший ее объем приходился на вторник и</w:t>
      </w:r>
      <w:r>
        <w:rPr>
          <w:spacing w:val="1"/>
        </w:rPr>
        <w:t xml:space="preserve"> </w:t>
      </w:r>
      <w:r>
        <w:t>(или) среду. На эти дни в расписание уроков включаются предметы, соответствующие наивысшему баллу по шкале трудности либо со</w:t>
      </w:r>
      <w:r>
        <w:rPr>
          <w:spacing w:val="1"/>
        </w:rPr>
        <w:t xml:space="preserve"> </w:t>
      </w:r>
      <w:r>
        <w:t>средним</w:t>
      </w:r>
      <w:r>
        <w:rPr>
          <w:spacing w:val="-2"/>
        </w:rPr>
        <w:t xml:space="preserve"> </w:t>
      </w:r>
      <w:r>
        <w:t>баллом</w:t>
      </w:r>
      <w:r>
        <w:rPr>
          <w:spacing w:val="-1"/>
        </w:rPr>
        <w:t xml:space="preserve"> </w:t>
      </w:r>
      <w:r>
        <w:t>и</w:t>
      </w:r>
      <w:r>
        <w:rPr>
          <w:spacing w:val="-1"/>
        </w:rPr>
        <w:t xml:space="preserve"> </w:t>
      </w:r>
      <w:r>
        <w:t>наименьшим</w:t>
      </w:r>
      <w:r>
        <w:rPr>
          <w:spacing w:val="-1"/>
        </w:rPr>
        <w:t xml:space="preserve"> </w:t>
      </w:r>
      <w:r>
        <w:t>баллом</w:t>
      </w:r>
      <w:r>
        <w:rPr>
          <w:spacing w:val="-1"/>
        </w:rPr>
        <w:t xml:space="preserve"> </w:t>
      </w:r>
      <w:r>
        <w:t>по</w:t>
      </w:r>
      <w:r>
        <w:rPr>
          <w:spacing w:val="-1"/>
        </w:rPr>
        <w:t xml:space="preserve"> </w:t>
      </w:r>
      <w:r>
        <w:t>шкале</w:t>
      </w:r>
      <w:r>
        <w:rPr>
          <w:spacing w:val="-1"/>
        </w:rPr>
        <w:t xml:space="preserve"> </w:t>
      </w:r>
      <w:r>
        <w:t>трудности, но</w:t>
      </w:r>
      <w:r>
        <w:rPr>
          <w:spacing w:val="-1"/>
        </w:rPr>
        <w:t xml:space="preserve"> </w:t>
      </w:r>
      <w:r>
        <w:t>в</w:t>
      </w:r>
      <w:r>
        <w:rPr>
          <w:spacing w:val="-1"/>
        </w:rPr>
        <w:t xml:space="preserve"> </w:t>
      </w:r>
      <w:r>
        <w:t>большем</w:t>
      </w:r>
      <w:r>
        <w:rPr>
          <w:spacing w:val="-1"/>
        </w:rPr>
        <w:t xml:space="preserve"> </w:t>
      </w:r>
      <w:r>
        <w:t>количестве,</w:t>
      </w:r>
      <w:r>
        <w:rPr>
          <w:spacing w:val="-1"/>
        </w:rPr>
        <w:t xml:space="preserve"> </w:t>
      </w:r>
      <w:r>
        <w:t>чем</w:t>
      </w:r>
      <w:r>
        <w:rPr>
          <w:spacing w:val="-1"/>
        </w:rPr>
        <w:t xml:space="preserve"> </w:t>
      </w:r>
      <w:r>
        <w:t>в</w:t>
      </w:r>
      <w:r>
        <w:rPr>
          <w:spacing w:val="1"/>
        </w:rPr>
        <w:t xml:space="preserve"> </w:t>
      </w:r>
      <w:r>
        <w:t>остальные</w:t>
      </w:r>
      <w:r>
        <w:rPr>
          <w:spacing w:val="-3"/>
        </w:rPr>
        <w:t xml:space="preserve"> </w:t>
      </w:r>
      <w:r>
        <w:t>дни недели.</w:t>
      </w:r>
    </w:p>
    <w:p w:rsidR="005E52D3" w:rsidRDefault="005E52D3" w:rsidP="005E52D3">
      <w:pPr>
        <w:pStyle w:val="a3"/>
        <w:spacing w:before="201" w:line="276" w:lineRule="auto"/>
        <w:ind w:left="552" w:right="579" w:firstLine="566"/>
        <w:jc w:val="both"/>
      </w:pPr>
      <w:r>
        <w:t>Изложение нового материала, контрольные работы проводятся на 2 - 4-х уроках в середине учебной недели. Продолжительность урока</w:t>
      </w:r>
      <w:r>
        <w:rPr>
          <w:spacing w:val="1"/>
        </w:rPr>
        <w:t xml:space="preserve"> </w:t>
      </w:r>
      <w:r>
        <w:t>(академический</w:t>
      </w:r>
      <w:r>
        <w:rPr>
          <w:spacing w:val="-1"/>
        </w:rPr>
        <w:t xml:space="preserve"> </w:t>
      </w:r>
      <w:r>
        <w:t>час) составляет</w:t>
      </w:r>
      <w:r>
        <w:rPr>
          <w:spacing w:val="3"/>
        </w:rPr>
        <w:t xml:space="preserve"> </w:t>
      </w:r>
      <w:r>
        <w:t>40 минут,</w:t>
      </w:r>
      <w:r>
        <w:rPr>
          <w:spacing w:val="-1"/>
        </w:rPr>
        <w:t xml:space="preserve"> </w:t>
      </w:r>
      <w:r>
        <w:t>за</w:t>
      </w:r>
      <w:r>
        <w:rPr>
          <w:spacing w:val="-1"/>
        </w:rPr>
        <w:t xml:space="preserve"> </w:t>
      </w:r>
      <w:r>
        <w:t>исключением</w:t>
      </w:r>
      <w:r>
        <w:rPr>
          <w:spacing w:val="-1"/>
        </w:rPr>
        <w:t xml:space="preserve"> </w:t>
      </w:r>
      <w:r>
        <w:t>1 класса.</w:t>
      </w:r>
    </w:p>
    <w:p w:rsidR="005E52D3" w:rsidRDefault="005E52D3" w:rsidP="005E52D3">
      <w:pPr>
        <w:pStyle w:val="a3"/>
        <w:spacing w:before="200"/>
        <w:ind w:left="1119"/>
      </w:pPr>
      <w:r>
        <w:t>Обучение</w:t>
      </w:r>
      <w:r>
        <w:rPr>
          <w:spacing w:val="-5"/>
        </w:rPr>
        <w:t xml:space="preserve"> </w:t>
      </w:r>
      <w:r>
        <w:t>в</w:t>
      </w:r>
      <w:r>
        <w:rPr>
          <w:spacing w:val="-4"/>
        </w:rPr>
        <w:t xml:space="preserve"> </w:t>
      </w:r>
      <w:r>
        <w:t>1-м</w:t>
      </w:r>
      <w:r>
        <w:rPr>
          <w:spacing w:val="-4"/>
        </w:rPr>
        <w:t xml:space="preserve"> </w:t>
      </w:r>
      <w:r>
        <w:t>классе</w:t>
      </w:r>
      <w:r>
        <w:rPr>
          <w:spacing w:val="-3"/>
        </w:rPr>
        <w:t xml:space="preserve"> </w:t>
      </w:r>
      <w:r>
        <w:t>осуществляется</w:t>
      </w:r>
      <w:r>
        <w:rPr>
          <w:spacing w:val="-1"/>
        </w:rPr>
        <w:t xml:space="preserve"> </w:t>
      </w:r>
      <w:r>
        <w:t>с</w:t>
      </w:r>
      <w:r>
        <w:rPr>
          <w:spacing w:val="-5"/>
        </w:rPr>
        <w:t xml:space="preserve"> </w:t>
      </w:r>
      <w:r>
        <w:t>соблюдением</w:t>
      </w:r>
      <w:r>
        <w:rPr>
          <w:spacing w:val="-4"/>
        </w:rPr>
        <w:t xml:space="preserve"> </w:t>
      </w:r>
      <w:r>
        <w:t>следующих</w:t>
      </w:r>
      <w:r>
        <w:rPr>
          <w:spacing w:val="-1"/>
        </w:rPr>
        <w:t xml:space="preserve"> </w:t>
      </w:r>
      <w:r>
        <w:t>дополнительных</w:t>
      </w:r>
      <w:r>
        <w:rPr>
          <w:spacing w:val="-2"/>
        </w:rPr>
        <w:t xml:space="preserve"> </w:t>
      </w:r>
      <w:r>
        <w:t>требований:</w:t>
      </w:r>
    </w:p>
    <w:p w:rsidR="005E52D3" w:rsidRDefault="005E52D3" w:rsidP="005E52D3"/>
    <w:p w:rsidR="005E52D3" w:rsidRDefault="005E52D3" w:rsidP="00101F78">
      <w:pPr>
        <w:pStyle w:val="a4"/>
        <w:numPr>
          <w:ilvl w:val="0"/>
          <w:numId w:val="22"/>
        </w:numPr>
        <w:tabs>
          <w:tab w:val="left" w:pos="1839"/>
          <w:tab w:val="left" w:pos="1840"/>
        </w:tabs>
        <w:spacing w:before="80"/>
        <w:ind w:hanging="361"/>
        <w:rPr>
          <w:sz w:val="24"/>
        </w:rPr>
      </w:pPr>
      <w:r>
        <w:rPr>
          <w:sz w:val="24"/>
        </w:rPr>
        <w:t>учебные</w:t>
      </w:r>
      <w:r>
        <w:rPr>
          <w:spacing w:val="-4"/>
          <w:sz w:val="24"/>
        </w:rPr>
        <w:t xml:space="preserve"> </w:t>
      </w:r>
      <w:r>
        <w:rPr>
          <w:sz w:val="24"/>
        </w:rPr>
        <w:t>занятия</w:t>
      </w:r>
      <w:r>
        <w:rPr>
          <w:spacing w:val="-2"/>
          <w:sz w:val="24"/>
        </w:rPr>
        <w:t xml:space="preserve"> </w:t>
      </w:r>
      <w:r>
        <w:rPr>
          <w:sz w:val="24"/>
        </w:rPr>
        <w:t>проводятся</w:t>
      </w:r>
      <w:r>
        <w:rPr>
          <w:spacing w:val="-2"/>
          <w:sz w:val="24"/>
        </w:rPr>
        <w:t xml:space="preserve"> </w:t>
      </w:r>
      <w:r>
        <w:rPr>
          <w:sz w:val="24"/>
        </w:rPr>
        <w:t>по</w:t>
      </w:r>
      <w:r>
        <w:rPr>
          <w:spacing w:val="-2"/>
          <w:sz w:val="24"/>
        </w:rPr>
        <w:t xml:space="preserve"> </w:t>
      </w:r>
      <w:r>
        <w:rPr>
          <w:sz w:val="24"/>
        </w:rPr>
        <w:t>5-дневной</w:t>
      </w:r>
      <w:r>
        <w:rPr>
          <w:spacing w:val="2"/>
          <w:sz w:val="24"/>
        </w:rPr>
        <w:t xml:space="preserve"> </w:t>
      </w:r>
      <w:r>
        <w:rPr>
          <w:sz w:val="24"/>
        </w:rPr>
        <w:t>учебной</w:t>
      </w:r>
      <w:r>
        <w:rPr>
          <w:spacing w:val="-4"/>
          <w:sz w:val="24"/>
        </w:rPr>
        <w:t xml:space="preserve"> </w:t>
      </w:r>
      <w:r>
        <w:rPr>
          <w:sz w:val="24"/>
        </w:rPr>
        <w:t>неделе</w:t>
      </w:r>
      <w:r>
        <w:rPr>
          <w:spacing w:val="-3"/>
          <w:sz w:val="24"/>
        </w:rPr>
        <w:t xml:space="preserve"> </w:t>
      </w:r>
      <w:r>
        <w:rPr>
          <w:sz w:val="24"/>
        </w:rPr>
        <w:t>и</w:t>
      </w:r>
      <w:r>
        <w:rPr>
          <w:spacing w:val="-2"/>
          <w:sz w:val="24"/>
        </w:rPr>
        <w:t xml:space="preserve"> </w:t>
      </w:r>
      <w:r>
        <w:rPr>
          <w:sz w:val="24"/>
        </w:rPr>
        <w:t>только</w:t>
      </w:r>
      <w:r>
        <w:rPr>
          <w:spacing w:val="-2"/>
          <w:sz w:val="24"/>
        </w:rPr>
        <w:t xml:space="preserve"> </w:t>
      </w:r>
      <w:r>
        <w:rPr>
          <w:sz w:val="24"/>
        </w:rPr>
        <w:t>в</w:t>
      </w:r>
      <w:r>
        <w:rPr>
          <w:spacing w:val="-4"/>
          <w:sz w:val="24"/>
        </w:rPr>
        <w:t xml:space="preserve"> </w:t>
      </w:r>
      <w:r>
        <w:rPr>
          <w:sz w:val="24"/>
        </w:rPr>
        <w:t>первую</w:t>
      </w:r>
      <w:r>
        <w:rPr>
          <w:spacing w:val="-2"/>
          <w:sz w:val="24"/>
        </w:rPr>
        <w:t xml:space="preserve"> </w:t>
      </w:r>
      <w:r>
        <w:rPr>
          <w:sz w:val="24"/>
        </w:rPr>
        <w:t>смену;</w:t>
      </w:r>
    </w:p>
    <w:p w:rsidR="005E52D3" w:rsidRDefault="005E52D3" w:rsidP="00101F78">
      <w:pPr>
        <w:pStyle w:val="a4"/>
        <w:numPr>
          <w:ilvl w:val="0"/>
          <w:numId w:val="22"/>
        </w:numPr>
        <w:tabs>
          <w:tab w:val="left" w:pos="1839"/>
          <w:tab w:val="left" w:pos="1840"/>
        </w:tabs>
        <w:spacing w:before="42" w:line="273" w:lineRule="auto"/>
        <w:ind w:right="577"/>
        <w:rPr>
          <w:sz w:val="24"/>
        </w:rPr>
      </w:pPr>
      <w:r>
        <w:rPr>
          <w:sz w:val="24"/>
        </w:rPr>
        <w:t>использование</w:t>
      </w:r>
      <w:r>
        <w:rPr>
          <w:spacing w:val="39"/>
          <w:sz w:val="24"/>
        </w:rPr>
        <w:t xml:space="preserve"> </w:t>
      </w:r>
      <w:r>
        <w:rPr>
          <w:sz w:val="24"/>
        </w:rPr>
        <w:t>«ступенчатого»</w:t>
      </w:r>
      <w:r>
        <w:rPr>
          <w:spacing w:val="31"/>
          <w:sz w:val="24"/>
        </w:rPr>
        <w:t xml:space="preserve"> </w:t>
      </w:r>
      <w:r>
        <w:rPr>
          <w:sz w:val="24"/>
        </w:rPr>
        <w:t>режима</w:t>
      </w:r>
      <w:r>
        <w:rPr>
          <w:spacing w:val="37"/>
          <w:sz w:val="24"/>
        </w:rPr>
        <w:t xml:space="preserve"> </w:t>
      </w:r>
      <w:r>
        <w:rPr>
          <w:sz w:val="24"/>
        </w:rPr>
        <w:t>обучения</w:t>
      </w:r>
      <w:r>
        <w:rPr>
          <w:spacing w:val="37"/>
          <w:sz w:val="24"/>
        </w:rPr>
        <w:t xml:space="preserve"> </w:t>
      </w:r>
      <w:r>
        <w:rPr>
          <w:sz w:val="24"/>
        </w:rPr>
        <w:t>в</w:t>
      </w:r>
      <w:r>
        <w:rPr>
          <w:spacing w:val="35"/>
          <w:sz w:val="24"/>
        </w:rPr>
        <w:t xml:space="preserve"> </w:t>
      </w:r>
      <w:r>
        <w:rPr>
          <w:sz w:val="24"/>
        </w:rPr>
        <w:t>первом</w:t>
      </w:r>
      <w:r>
        <w:rPr>
          <w:spacing w:val="37"/>
          <w:sz w:val="24"/>
        </w:rPr>
        <w:t xml:space="preserve"> </w:t>
      </w:r>
      <w:r>
        <w:rPr>
          <w:sz w:val="24"/>
        </w:rPr>
        <w:t>полугодии</w:t>
      </w:r>
      <w:r>
        <w:rPr>
          <w:spacing w:val="38"/>
          <w:sz w:val="24"/>
        </w:rPr>
        <w:t xml:space="preserve"> </w:t>
      </w:r>
      <w:r>
        <w:rPr>
          <w:sz w:val="24"/>
        </w:rPr>
        <w:t>(в</w:t>
      </w:r>
      <w:r>
        <w:rPr>
          <w:spacing w:val="37"/>
          <w:sz w:val="24"/>
        </w:rPr>
        <w:t xml:space="preserve"> </w:t>
      </w:r>
      <w:r>
        <w:rPr>
          <w:sz w:val="24"/>
        </w:rPr>
        <w:t>сентябре,</w:t>
      </w:r>
      <w:r>
        <w:rPr>
          <w:spacing w:val="37"/>
          <w:sz w:val="24"/>
        </w:rPr>
        <w:t xml:space="preserve"> </w:t>
      </w:r>
      <w:r>
        <w:rPr>
          <w:sz w:val="24"/>
        </w:rPr>
        <w:t>октябре</w:t>
      </w:r>
      <w:r>
        <w:rPr>
          <w:spacing w:val="47"/>
          <w:sz w:val="24"/>
        </w:rPr>
        <w:t xml:space="preserve"> </w:t>
      </w:r>
      <w:r>
        <w:rPr>
          <w:sz w:val="24"/>
        </w:rPr>
        <w:t>-</w:t>
      </w:r>
      <w:r>
        <w:rPr>
          <w:spacing w:val="38"/>
          <w:sz w:val="24"/>
        </w:rPr>
        <w:t xml:space="preserve"> </w:t>
      </w:r>
      <w:r>
        <w:rPr>
          <w:sz w:val="24"/>
        </w:rPr>
        <w:t>по</w:t>
      </w:r>
      <w:r>
        <w:rPr>
          <w:spacing w:val="38"/>
          <w:sz w:val="24"/>
        </w:rPr>
        <w:t xml:space="preserve"> </w:t>
      </w:r>
      <w:r>
        <w:rPr>
          <w:sz w:val="24"/>
        </w:rPr>
        <w:t>3</w:t>
      </w:r>
      <w:r>
        <w:rPr>
          <w:spacing w:val="39"/>
          <w:sz w:val="24"/>
        </w:rPr>
        <w:t xml:space="preserve"> </w:t>
      </w:r>
      <w:r>
        <w:rPr>
          <w:sz w:val="24"/>
        </w:rPr>
        <w:t>урока</w:t>
      </w:r>
      <w:r>
        <w:rPr>
          <w:spacing w:val="37"/>
          <w:sz w:val="24"/>
        </w:rPr>
        <w:t xml:space="preserve"> </w:t>
      </w:r>
      <w:r>
        <w:rPr>
          <w:sz w:val="24"/>
        </w:rPr>
        <w:t>в</w:t>
      </w:r>
      <w:r>
        <w:rPr>
          <w:spacing w:val="38"/>
          <w:sz w:val="24"/>
        </w:rPr>
        <w:t xml:space="preserve"> </w:t>
      </w:r>
      <w:r>
        <w:rPr>
          <w:sz w:val="24"/>
        </w:rPr>
        <w:t>день</w:t>
      </w:r>
      <w:r>
        <w:rPr>
          <w:spacing w:val="35"/>
          <w:sz w:val="24"/>
        </w:rPr>
        <w:t xml:space="preserve"> </w:t>
      </w:r>
      <w:r>
        <w:rPr>
          <w:sz w:val="24"/>
        </w:rPr>
        <w:t>по</w:t>
      </w:r>
      <w:r>
        <w:rPr>
          <w:spacing w:val="38"/>
          <w:sz w:val="24"/>
        </w:rPr>
        <w:t xml:space="preserve"> </w:t>
      </w:r>
      <w:r>
        <w:rPr>
          <w:sz w:val="24"/>
        </w:rPr>
        <w:t>35</w:t>
      </w:r>
      <w:r>
        <w:rPr>
          <w:spacing w:val="38"/>
          <w:sz w:val="24"/>
        </w:rPr>
        <w:t xml:space="preserve"> </w:t>
      </w:r>
      <w:r>
        <w:rPr>
          <w:sz w:val="24"/>
        </w:rPr>
        <w:t>минут</w:t>
      </w:r>
      <w:r>
        <w:rPr>
          <w:spacing w:val="-57"/>
          <w:sz w:val="24"/>
        </w:rPr>
        <w:t xml:space="preserve"> </w:t>
      </w:r>
      <w:r>
        <w:rPr>
          <w:sz w:val="24"/>
        </w:rPr>
        <w:t>каждый,</w:t>
      </w:r>
      <w:r>
        <w:rPr>
          <w:spacing w:val="-1"/>
          <w:sz w:val="24"/>
        </w:rPr>
        <w:t xml:space="preserve"> </w:t>
      </w:r>
      <w:r>
        <w:rPr>
          <w:sz w:val="24"/>
        </w:rPr>
        <w:t>в</w:t>
      </w:r>
      <w:r>
        <w:rPr>
          <w:spacing w:val="-1"/>
          <w:sz w:val="24"/>
        </w:rPr>
        <w:t xml:space="preserve"> </w:t>
      </w:r>
      <w:r>
        <w:rPr>
          <w:sz w:val="24"/>
        </w:rPr>
        <w:t>ноябре-декабре</w:t>
      </w:r>
      <w:r>
        <w:rPr>
          <w:spacing w:val="-1"/>
          <w:sz w:val="24"/>
        </w:rPr>
        <w:t xml:space="preserve"> </w:t>
      </w:r>
      <w:r>
        <w:rPr>
          <w:sz w:val="24"/>
        </w:rPr>
        <w:t>-</w:t>
      </w:r>
      <w:r>
        <w:rPr>
          <w:spacing w:val="-1"/>
          <w:sz w:val="24"/>
        </w:rPr>
        <w:t xml:space="preserve"> </w:t>
      </w:r>
      <w:r>
        <w:rPr>
          <w:sz w:val="24"/>
        </w:rPr>
        <w:t>по</w:t>
      </w:r>
      <w:r>
        <w:rPr>
          <w:spacing w:val="-1"/>
          <w:sz w:val="24"/>
        </w:rPr>
        <w:t xml:space="preserve"> </w:t>
      </w:r>
      <w:r>
        <w:rPr>
          <w:sz w:val="24"/>
        </w:rPr>
        <w:t>4</w:t>
      </w:r>
      <w:r>
        <w:rPr>
          <w:spacing w:val="2"/>
          <w:sz w:val="24"/>
        </w:rPr>
        <w:t xml:space="preserve"> </w:t>
      </w:r>
      <w:r>
        <w:rPr>
          <w:sz w:val="24"/>
        </w:rPr>
        <w:t>урока</w:t>
      </w:r>
      <w:r>
        <w:rPr>
          <w:spacing w:val="-2"/>
          <w:sz w:val="24"/>
        </w:rPr>
        <w:t xml:space="preserve"> </w:t>
      </w:r>
      <w:r>
        <w:rPr>
          <w:sz w:val="24"/>
        </w:rPr>
        <w:t>по 35</w:t>
      </w:r>
      <w:r>
        <w:rPr>
          <w:spacing w:val="-1"/>
          <w:sz w:val="24"/>
        </w:rPr>
        <w:t xml:space="preserve"> </w:t>
      </w:r>
      <w:r>
        <w:rPr>
          <w:sz w:val="24"/>
        </w:rPr>
        <w:t>минут каждый; январь</w:t>
      </w:r>
      <w:r>
        <w:rPr>
          <w:spacing w:val="2"/>
          <w:sz w:val="24"/>
        </w:rPr>
        <w:t xml:space="preserve"> </w:t>
      </w:r>
      <w:r>
        <w:rPr>
          <w:sz w:val="24"/>
        </w:rPr>
        <w:t>-</w:t>
      </w:r>
      <w:r>
        <w:rPr>
          <w:spacing w:val="-1"/>
          <w:sz w:val="24"/>
        </w:rPr>
        <w:t xml:space="preserve"> </w:t>
      </w:r>
      <w:r>
        <w:rPr>
          <w:sz w:val="24"/>
        </w:rPr>
        <w:t>май -</w:t>
      </w:r>
      <w:r>
        <w:rPr>
          <w:spacing w:val="-1"/>
          <w:sz w:val="24"/>
        </w:rPr>
        <w:t xml:space="preserve"> </w:t>
      </w:r>
      <w:r>
        <w:rPr>
          <w:sz w:val="24"/>
        </w:rPr>
        <w:t>по</w:t>
      </w:r>
      <w:r>
        <w:rPr>
          <w:spacing w:val="-1"/>
          <w:sz w:val="24"/>
        </w:rPr>
        <w:t xml:space="preserve"> </w:t>
      </w:r>
      <w:r>
        <w:rPr>
          <w:sz w:val="24"/>
        </w:rPr>
        <w:t>4</w:t>
      </w:r>
      <w:r>
        <w:rPr>
          <w:spacing w:val="2"/>
          <w:sz w:val="24"/>
        </w:rPr>
        <w:t xml:space="preserve"> </w:t>
      </w:r>
      <w:r>
        <w:rPr>
          <w:sz w:val="24"/>
        </w:rPr>
        <w:t>урока</w:t>
      </w:r>
      <w:r>
        <w:rPr>
          <w:spacing w:val="-2"/>
          <w:sz w:val="24"/>
        </w:rPr>
        <w:t xml:space="preserve"> </w:t>
      </w:r>
      <w:r>
        <w:rPr>
          <w:sz w:val="24"/>
        </w:rPr>
        <w:t>по 40 минут</w:t>
      </w:r>
      <w:r>
        <w:rPr>
          <w:spacing w:val="-1"/>
          <w:sz w:val="24"/>
        </w:rPr>
        <w:t xml:space="preserve"> </w:t>
      </w:r>
      <w:r>
        <w:rPr>
          <w:sz w:val="24"/>
        </w:rPr>
        <w:t>каждый).</w:t>
      </w:r>
    </w:p>
    <w:p w:rsidR="005E52D3" w:rsidRDefault="005E52D3" w:rsidP="00101F78">
      <w:pPr>
        <w:pStyle w:val="a4"/>
        <w:numPr>
          <w:ilvl w:val="0"/>
          <w:numId w:val="22"/>
        </w:numPr>
        <w:tabs>
          <w:tab w:val="left" w:pos="1839"/>
          <w:tab w:val="left" w:pos="1840"/>
        </w:tabs>
        <w:spacing w:before="3"/>
        <w:ind w:hanging="361"/>
        <w:rPr>
          <w:sz w:val="24"/>
        </w:rPr>
      </w:pPr>
      <w:r>
        <w:rPr>
          <w:sz w:val="24"/>
        </w:rPr>
        <w:t>Продолжительность</w:t>
      </w:r>
      <w:r>
        <w:rPr>
          <w:spacing w:val="-3"/>
          <w:sz w:val="24"/>
        </w:rPr>
        <w:t xml:space="preserve"> </w:t>
      </w:r>
      <w:r>
        <w:rPr>
          <w:sz w:val="24"/>
        </w:rPr>
        <w:t>выполнения</w:t>
      </w:r>
      <w:r>
        <w:rPr>
          <w:spacing w:val="-2"/>
          <w:sz w:val="24"/>
        </w:rPr>
        <w:t xml:space="preserve"> </w:t>
      </w:r>
      <w:r>
        <w:rPr>
          <w:sz w:val="24"/>
        </w:rPr>
        <w:t>домашних</w:t>
      </w:r>
      <w:r>
        <w:rPr>
          <w:spacing w:val="-3"/>
          <w:sz w:val="24"/>
        </w:rPr>
        <w:t xml:space="preserve"> </w:t>
      </w:r>
      <w:r>
        <w:rPr>
          <w:sz w:val="24"/>
        </w:rPr>
        <w:t>заданий</w:t>
      </w:r>
      <w:r>
        <w:rPr>
          <w:spacing w:val="-2"/>
          <w:sz w:val="24"/>
        </w:rPr>
        <w:t xml:space="preserve"> </w:t>
      </w:r>
      <w:r>
        <w:rPr>
          <w:sz w:val="24"/>
        </w:rPr>
        <w:t>составляет</w:t>
      </w:r>
      <w:r>
        <w:rPr>
          <w:spacing w:val="-2"/>
          <w:sz w:val="24"/>
        </w:rPr>
        <w:t xml:space="preserve"> </w:t>
      </w:r>
      <w:r>
        <w:rPr>
          <w:sz w:val="24"/>
        </w:rPr>
        <w:t>во</w:t>
      </w:r>
      <w:r>
        <w:rPr>
          <w:spacing w:val="-3"/>
          <w:sz w:val="24"/>
        </w:rPr>
        <w:t xml:space="preserve"> </w:t>
      </w:r>
      <w:r>
        <w:rPr>
          <w:sz w:val="24"/>
        </w:rPr>
        <w:t>2-3</w:t>
      </w:r>
      <w:r>
        <w:rPr>
          <w:spacing w:val="-2"/>
          <w:sz w:val="24"/>
        </w:rPr>
        <w:t xml:space="preserve"> </w:t>
      </w:r>
      <w:r>
        <w:rPr>
          <w:sz w:val="24"/>
        </w:rPr>
        <w:t>классах -</w:t>
      </w:r>
      <w:r>
        <w:rPr>
          <w:spacing w:val="-3"/>
          <w:sz w:val="24"/>
        </w:rPr>
        <w:t xml:space="preserve"> </w:t>
      </w:r>
      <w:r>
        <w:rPr>
          <w:sz w:val="24"/>
        </w:rPr>
        <w:t>1,5</w:t>
      </w:r>
      <w:r>
        <w:rPr>
          <w:spacing w:val="-2"/>
          <w:sz w:val="24"/>
        </w:rPr>
        <w:t xml:space="preserve"> </w:t>
      </w:r>
      <w:r>
        <w:rPr>
          <w:sz w:val="24"/>
        </w:rPr>
        <w:t>ч.,</w:t>
      </w:r>
      <w:r>
        <w:rPr>
          <w:spacing w:val="-2"/>
          <w:sz w:val="24"/>
        </w:rPr>
        <w:t xml:space="preserve"> </w:t>
      </w:r>
      <w:r>
        <w:rPr>
          <w:sz w:val="24"/>
        </w:rPr>
        <w:t>в</w:t>
      </w:r>
      <w:r>
        <w:rPr>
          <w:spacing w:val="-3"/>
          <w:sz w:val="24"/>
        </w:rPr>
        <w:t xml:space="preserve"> </w:t>
      </w:r>
      <w:r>
        <w:rPr>
          <w:sz w:val="24"/>
        </w:rPr>
        <w:t>4</w:t>
      </w:r>
      <w:r>
        <w:rPr>
          <w:spacing w:val="-2"/>
          <w:sz w:val="24"/>
        </w:rPr>
        <w:t xml:space="preserve"> </w:t>
      </w:r>
      <w:r>
        <w:rPr>
          <w:sz w:val="24"/>
        </w:rPr>
        <w:t>классах -</w:t>
      </w:r>
      <w:r>
        <w:rPr>
          <w:spacing w:val="-3"/>
          <w:sz w:val="24"/>
        </w:rPr>
        <w:t xml:space="preserve"> </w:t>
      </w:r>
      <w:r>
        <w:rPr>
          <w:sz w:val="24"/>
        </w:rPr>
        <w:t>2</w:t>
      </w:r>
      <w:r>
        <w:rPr>
          <w:spacing w:val="-2"/>
          <w:sz w:val="24"/>
        </w:rPr>
        <w:t xml:space="preserve"> </w:t>
      </w:r>
      <w:r>
        <w:rPr>
          <w:sz w:val="24"/>
        </w:rPr>
        <w:t>ч.</w:t>
      </w:r>
    </w:p>
    <w:p w:rsidR="005E52D3" w:rsidRDefault="005E52D3" w:rsidP="005E52D3">
      <w:pPr>
        <w:pStyle w:val="a3"/>
        <w:spacing w:before="201" w:line="276" w:lineRule="auto"/>
        <w:ind w:left="552" w:right="573" w:firstLine="566"/>
        <w:jc w:val="both"/>
      </w:pPr>
      <w:r>
        <w:t>С целью профилактики переутомления в календарном учебном графике предусматривается чередование периодов учебного времени и</w:t>
      </w:r>
      <w:r>
        <w:rPr>
          <w:spacing w:val="1"/>
        </w:rPr>
        <w:t xml:space="preserve"> </w:t>
      </w:r>
      <w:r>
        <w:t>каникул.</w:t>
      </w:r>
      <w:r>
        <w:rPr>
          <w:spacing w:val="1"/>
        </w:rPr>
        <w:t xml:space="preserve"> </w:t>
      </w:r>
      <w:r>
        <w:t>Продолжительность каникул в течение учебного года составляет не менее 30 календарных дней, летом — не менее 8 недель. Для</w:t>
      </w:r>
      <w:r>
        <w:rPr>
          <w:spacing w:val="1"/>
        </w:rPr>
        <w:t xml:space="preserve"> </w:t>
      </w:r>
      <w:r>
        <w:t>первоклассников</w:t>
      </w:r>
      <w:r>
        <w:rPr>
          <w:spacing w:val="-1"/>
        </w:rPr>
        <w:t xml:space="preserve"> </w:t>
      </w:r>
      <w:r>
        <w:t>предусмотрены дополнительные</w:t>
      </w:r>
      <w:r>
        <w:rPr>
          <w:spacing w:val="-2"/>
        </w:rPr>
        <w:t xml:space="preserve"> </w:t>
      </w:r>
      <w:r>
        <w:t>недельные</w:t>
      </w:r>
      <w:r>
        <w:rPr>
          <w:spacing w:val="-3"/>
        </w:rPr>
        <w:t xml:space="preserve"> </w:t>
      </w:r>
      <w:r>
        <w:t>каникулы</w:t>
      </w:r>
      <w:r>
        <w:rPr>
          <w:spacing w:val="-1"/>
        </w:rPr>
        <w:t xml:space="preserve"> </w:t>
      </w:r>
      <w:r>
        <w:t>в</w:t>
      </w:r>
      <w:r>
        <w:rPr>
          <w:spacing w:val="-1"/>
        </w:rPr>
        <w:t xml:space="preserve"> </w:t>
      </w:r>
      <w:r>
        <w:t>середине</w:t>
      </w:r>
      <w:r>
        <w:rPr>
          <w:spacing w:val="-2"/>
        </w:rPr>
        <w:t xml:space="preserve"> </w:t>
      </w:r>
      <w:r>
        <w:t>третьей четверти.</w:t>
      </w:r>
    </w:p>
    <w:p w:rsidR="005E52D3" w:rsidRDefault="005E52D3" w:rsidP="005E52D3">
      <w:pPr>
        <w:pStyle w:val="a3"/>
        <w:spacing w:before="201"/>
        <w:ind w:left="1119"/>
      </w:pPr>
      <w:r>
        <w:t>Учебные</w:t>
      </w:r>
      <w:r>
        <w:rPr>
          <w:spacing w:val="-4"/>
        </w:rPr>
        <w:t xml:space="preserve"> </w:t>
      </w:r>
      <w:r>
        <w:t>занятия</w:t>
      </w:r>
      <w:r>
        <w:rPr>
          <w:spacing w:val="-2"/>
        </w:rPr>
        <w:t xml:space="preserve"> </w:t>
      </w:r>
      <w:r>
        <w:t>для учащихся</w:t>
      </w:r>
      <w:r>
        <w:rPr>
          <w:spacing w:val="-2"/>
        </w:rPr>
        <w:t xml:space="preserve"> </w:t>
      </w:r>
      <w:r>
        <w:t>2-4</w:t>
      </w:r>
      <w:r>
        <w:rPr>
          <w:spacing w:val="-2"/>
        </w:rPr>
        <w:t xml:space="preserve"> </w:t>
      </w:r>
      <w:r>
        <w:t>классов</w:t>
      </w:r>
      <w:r>
        <w:rPr>
          <w:spacing w:val="-2"/>
        </w:rPr>
        <w:t xml:space="preserve"> </w:t>
      </w:r>
      <w:r>
        <w:t>проводятся</w:t>
      </w:r>
      <w:r>
        <w:rPr>
          <w:spacing w:val="-1"/>
        </w:rPr>
        <w:t xml:space="preserve"> </w:t>
      </w:r>
      <w:r>
        <w:t>по</w:t>
      </w:r>
      <w:r>
        <w:rPr>
          <w:spacing w:val="-2"/>
        </w:rPr>
        <w:t xml:space="preserve"> </w:t>
      </w:r>
      <w:r>
        <w:t>5-и</w:t>
      </w:r>
      <w:r>
        <w:rPr>
          <w:spacing w:val="-2"/>
        </w:rPr>
        <w:t xml:space="preserve"> </w:t>
      </w:r>
      <w:r>
        <w:t>дневной</w:t>
      </w:r>
      <w:r>
        <w:rPr>
          <w:spacing w:val="1"/>
        </w:rPr>
        <w:t xml:space="preserve"> </w:t>
      </w:r>
      <w:r>
        <w:t>учебной</w:t>
      </w:r>
      <w:r>
        <w:rPr>
          <w:spacing w:val="-2"/>
        </w:rPr>
        <w:t xml:space="preserve"> </w:t>
      </w:r>
      <w:r>
        <w:t>неделе.</w:t>
      </w:r>
    </w:p>
    <w:p w:rsidR="005E52D3" w:rsidRDefault="005E52D3" w:rsidP="005E52D3">
      <w:pPr>
        <w:pStyle w:val="a3"/>
        <w:spacing w:before="10"/>
        <w:ind w:left="0"/>
        <w:rPr>
          <w:sz w:val="20"/>
        </w:rPr>
      </w:pPr>
    </w:p>
    <w:p w:rsidR="005E52D3" w:rsidRDefault="005E52D3" w:rsidP="005E52D3">
      <w:pPr>
        <w:pStyle w:val="a3"/>
        <w:ind w:left="1119"/>
      </w:pPr>
      <w:r>
        <w:t>Учебный</w:t>
      </w:r>
      <w:r>
        <w:rPr>
          <w:spacing w:val="5"/>
        </w:rPr>
        <w:t xml:space="preserve"> </w:t>
      </w:r>
      <w:r>
        <w:t>план</w:t>
      </w:r>
      <w:r>
        <w:rPr>
          <w:spacing w:val="63"/>
        </w:rPr>
        <w:t xml:space="preserve"> </w:t>
      </w:r>
      <w:r>
        <w:t>состоит</w:t>
      </w:r>
      <w:r>
        <w:rPr>
          <w:spacing w:val="64"/>
        </w:rPr>
        <w:t xml:space="preserve"> </w:t>
      </w:r>
      <w:r>
        <w:t>из</w:t>
      </w:r>
      <w:r>
        <w:rPr>
          <w:spacing w:val="63"/>
        </w:rPr>
        <w:t xml:space="preserve"> </w:t>
      </w:r>
      <w:r>
        <w:t>двух</w:t>
      </w:r>
      <w:r>
        <w:rPr>
          <w:spacing w:val="66"/>
        </w:rPr>
        <w:t xml:space="preserve"> </w:t>
      </w:r>
      <w:r>
        <w:t>частей</w:t>
      </w:r>
      <w:r>
        <w:rPr>
          <w:spacing w:val="68"/>
        </w:rPr>
        <w:t xml:space="preserve"> </w:t>
      </w:r>
      <w:r>
        <w:t>—</w:t>
      </w:r>
      <w:r>
        <w:rPr>
          <w:spacing w:val="64"/>
        </w:rPr>
        <w:t xml:space="preserve"> </w:t>
      </w:r>
      <w:r>
        <w:t>обязательной</w:t>
      </w:r>
      <w:r>
        <w:rPr>
          <w:spacing w:val="64"/>
        </w:rPr>
        <w:t xml:space="preserve"> </w:t>
      </w:r>
      <w:r>
        <w:t>части</w:t>
      </w:r>
      <w:r>
        <w:rPr>
          <w:spacing w:val="63"/>
        </w:rPr>
        <w:t xml:space="preserve"> </w:t>
      </w:r>
      <w:r>
        <w:t>и</w:t>
      </w:r>
      <w:r>
        <w:rPr>
          <w:spacing w:val="62"/>
        </w:rPr>
        <w:t xml:space="preserve"> </w:t>
      </w:r>
      <w:r>
        <w:t>части,</w:t>
      </w:r>
      <w:r>
        <w:rPr>
          <w:spacing w:val="62"/>
        </w:rPr>
        <w:t xml:space="preserve"> </w:t>
      </w:r>
      <w:r>
        <w:t>формируемой</w:t>
      </w:r>
      <w:r>
        <w:rPr>
          <w:spacing w:val="67"/>
        </w:rPr>
        <w:t xml:space="preserve"> </w:t>
      </w:r>
      <w:r>
        <w:t>участниками</w:t>
      </w:r>
      <w:r>
        <w:rPr>
          <w:spacing w:val="64"/>
        </w:rPr>
        <w:t xml:space="preserve"> </w:t>
      </w:r>
      <w:r>
        <w:t>образовательных</w:t>
      </w:r>
      <w:r>
        <w:rPr>
          <w:spacing w:val="65"/>
        </w:rPr>
        <w:t xml:space="preserve"> </w:t>
      </w:r>
      <w:r>
        <w:t>отношений.</w:t>
      </w:r>
    </w:p>
    <w:p w:rsidR="005E52D3" w:rsidRDefault="005E52D3" w:rsidP="005E52D3">
      <w:pPr>
        <w:pStyle w:val="a3"/>
        <w:spacing w:before="43"/>
        <w:ind w:left="552"/>
      </w:pPr>
      <w:r>
        <w:t>Обязательная</w:t>
      </w:r>
      <w:r>
        <w:rPr>
          <w:spacing w:val="-4"/>
        </w:rPr>
        <w:t xml:space="preserve"> </w:t>
      </w:r>
      <w:r>
        <w:t>часть</w:t>
      </w:r>
      <w:r>
        <w:rPr>
          <w:spacing w:val="-1"/>
        </w:rPr>
        <w:t xml:space="preserve"> </w:t>
      </w:r>
      <w:r>
        <w:t>учебного</w:t>
      </w:r>
      <w:r>
        <w:rPr>
          <w:spacing w:val="-3"/>
        </w:rPr>
        <w:t xml:space="preserve"> </w:t>
      </w:r>
      <w:r>
        <w:t>плана</w:t>
      </w:r>
      <w:r>
        <w:rPr>
          <w:spacing w:val="-4"/>
        </w:rPr>
        <w:t xml:space="preserve"> </w:t>
      </w:r>
      <w:r>
        <w:t>определяет</w:t>
      </w:r>
      <w:r>
        <w:rPr>
          <w:spacing w:val="-5"/>
        </w:rPr>
        <w:t xml:space="preserve"> </w:t>
      </w:r>
      <w:r>
        <w:t>состав учебных</w:t>
      </w:r>
      <w:r>
        <w:rPr>
          <w:spacing w:val="-2"/>
        </w:rPr>
        <w:t xml:space="preserve"> </w:t>
      </w:r>
      <w:r>
        <w:t>предметов</w:t>
      </w:r>
      <w:r>
        <w:rPr>
          <w:spacing w:val="-3"/>
        </w:rPr>
        <w:t xml:space="preserve"> </w:t>
      </w:r>
      <w:r>
        <w:t>обязательных</w:t>
      </w:r>
      <w:r>
        <w:rPr>
          <w:spacing w:val="-1"/>
        </w:rPr>
        <w:t xml:space="preserve"> </w:t>
      </w:r>
      <w:r>
        <w:t>предметных</w:t>
      </w:r>
      <w:r>
        <w:rPr>
          <w:spacing w:val="-2"/>
        </w:rPr>
        <w:t xml:space="preserve"> </w:t>
      </w:r>
      <w:r>
        <w:t>областей.</w:t>
      </w:r>
    </w:p>
    <w:p w:rsidR="005E52D3" w:rsidRDefault="005E52D3" w:rsidP="005E52D3">
      <w:pPr>
        <w:pStyle w:val="a3"/>
        <w:spacing w:before="10"/>
        <w:ind w:left="0"/>
        <w:rPr>
          <w:sz w:val="20"/>
        </w:rPr>
      </w:pPr>
    </w:p>
    <w:p w:rsidR="005E52D3" w:rsidRDefault="005E52D3" w:rsidP="005E52D3">
      <w:pPr>
        <w:pStyle w:val="a3"/>
        <w:spacing w:line="276" w:lineRule="auto"/>
        <w:ind w:left="552" w:right="570" w:firstLine="566"/>
        <w:jc w:val="both"/>
      </w:pPr>
      <w:r>
        <w:t>Часть</w:t>
      </w:r>
      <w:r>
        <w:rPr>
          <w:spacing w:val="1"/>
        </w:rPr>
        <w:t xml:space="preserve"> </w:t>
      </w:r>
      <w:r>
        <w:t>учебного</w:t>
      </w:r>
      <w:r>
        <w:rPr>
          <w:spacing w:val="1"/>
        </w:rPr>
        <w:t xml:space="preserve"> </w:t>
      </w:r>
      <w:r>
        <w:t>плана,</w:t>
      </w:r>
      <w:r>
        <w:rPr>
          <w:spacing w:val="1"/>
        </w:rPr>
        <w:t xml:space="preserve"> </w:t>
      </w:r>
      <w:r>
        <w:t>формируемая</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обеспечивает</w:t>
      </w:r>
      <w:r>
        <w:rPr>
          <w:spacing w:val="1"/>
        </w:rPr>
        <w:t xml:space="preserve"> </w:t>
      </w:r>
      <w:r>
        <w:t>реализацию</w:t>
      </w:r>
      <w:r>
        <w:rPr>
          <w:spacing w:val="1"/>
        </w:rPr>
        <w:t xml:space="preserve"> </w:t>
      </w:r>
      <w:r>
        <w:t>индивидуальных</w:t>
      </w:r>
      <w:r>
        <w:rPr>
          <w:spacing w:val="1"/>
        </w:rPr>
        <w:t xml:space="preserve"> </w:t>
      </w:r>
      <w:r>
        <w:t>потребностей обучающихся. Время, отводимое на данную часть учебного плана внутри максимально допустимой недельной нагрузки</w:t>
      </w:r>
      <w:r>
        <w:rPr>
          <w:spacing w:val="1"/>
        </w:rPr>
        <w:t xml:space="preserve"> </w:t>
      </w:r>
      <w:r>
        <w:t>обучающихся,</w:t>
      </w:r>
      <w:r>
        <w:rPr>
          <w:spacing w:val="1"/>
        </w:rPr>
        <w:t xml:space="preserve"> </w:t>
      </w:r>
      <w:r>
        <w:t>может быть использовано: на проведение</w:t>
      </w:r>
      <w:r>
        <w:rPr>
          <w:spacing w:val="1"/>
        </w:rPr>
        <w:t xml:space="preserve"> </w:t>
      </w:r>
      <w:r>
        <w:t>учебных</w:t>
      </w:r>
      <w:r>
        <w:rPr>
          <w:spacing w:val="1"/>
        </w:rPr>
        <w:t xml:space="preserve"> </w:t>
      </w:r>
      <w:r>
        <w:t>занятий,</w:t>
      </w:r>
      <w:r>
        <w:rPr>
          <w:spacing w:val="1"/>
        </w:rPr>
        <w:t xml:space="preserve"> </w:t>
      </w:r>
      <w:r>
        <w:t>обеспечивающих</w:t>
      </w:r>
      <w:r>
        <w:rPr>
          <w:spacing w:val="1"/>
        </w:rPr>
        <w:t xml:space="preserve"> </w:t>
      </w:r>
      <w:r>
        <w:t>различные интересы</w:t>
      </w:r>
      <w:r>
        <w:rPr>
          <w:spacing w:val="1"/>
        </w:rPr>
        <w:t xml:space="preserve"> </w:t>
      </w:r>
      <w:r>
        <w:t>обучающихся.</w:t>
      </w:r>
      <w:r>
        <w:rPr>
          <w:spacing w:val="1"/>
        </w:rPr>
        <w:t xml:space="preserve"> </w:t>
      </w:r>
      <w:r>
        <w:t>В 1-3</w:t>
      </w:r>
      <w:r>
        <w:rPr>
          <w:spacing w:val="1"/>
        </w:rPr>
        <w:t xml:space="preserve"> </w:t>
      </w:r>
      <w:r>
        <w:t>классах за счѐт школьного компонента по 1 часу отводится на физическую культуру, т.к. программа рассчитана на 3 часа. В 4 классе 1 час</w:t>
      </w:r>
      <w:r>
        <w:rPr>
          <w:spacing w:val="1"/>
        </w:rPr>
        <w:t xml:space="preserve"> </w:t>
      </w:r>
      <w:r>
        <w:t>физической</w:t>
      </w:r>
      <w:r>
        <w:rPr>
          <w:spacing w:val="-1"/>
        </w:rPr>
        <w:t xml:space="preserve"> </w:t>
      </w:r>
      <w:r>
        <w:t>культуры реализуется за</w:t>
      </w:r>
      <w:r>
        <w:rPr>
          <w:spacing w:val="-1"/>
        </w:rPr>
        <w:t xml:space="preserve"> </w:t>
      </w:r>
      <w:r>
        <w:t>счѐт внеурочной деятельности.</w:t>
      </w:r>
    </w:p>
    <w:p w:rsidR="005E52D3" w:rsidRDefault="005E52D3" w:rsidP="005E52D3">
      <w:pPr>
        <w:pStyle w:val="a3"/>
        <w:spacing w:before="202" w:line="276" w:lineRule="auto"/>
        <w:ind w:left="552" w:right="573" w:firstLine="566"/>
        <w:jc w:val="both"/>
      </w:pPr>
      <w:r>
        <w:t>В</w:t>
      </w:r>
      <w:r>
        <w:rPr>
          <w:spacing w:val="1"/>
        </w:rPr>
        <w:t xml:space="preserve"> </w:t>
      </w:r>
      <w:r w:rsidR="00FD45B0">
        <w:t>Муниципальном</w:t>
      </w:r>
      <w:r>
        <w:rPr>
          <w:spacing w:val="1"/>
        </w:rPr>
        <w:t xml:space="preserve"> </w:t>
      </w:r>
      <w:r w:rsidR="00FD45B0">
        <w:t>общеобразовательном</w:t>
      </w:r>
      <w:r>
        <w:rPr>
          <w:spacing w:val="1"/>
        </w:rPr>
        <w:t xml:space="preserve"> </w:t>
      </w:r>
      <w:r w:rsidR="00FD45B0">
        <w:t>бюджетном</w:t>
      </w:r>
      <w:r>
        <w:rPr>
          <w:spacing w:val="1"/>
        </w:rPr>
        <w:t xml:space="preserve"> </w:t>
      </w:r>
      <w:r>
        <w:t>учреждение</w:t>
      </w:r>
      <w:r>
        <w:rPr>
          <w:spacing w:val="1"/>
        </w:rPr>
        <w:t xml:space="preserve"> </w:t>
      </w:r>
      <w:r w:rsidR="00FD45B0">
        <w:t>«Казанская основная</w:t>
      </w:r>
      <w:r>
        <w:rPr>
          <w:spacing w:val="1"/>
        </w:rPr>
        <w:t xml:space="preserve"> </w:t>
      </w:r>
      <w:r>
        <w:t>общеобразовательная</w:t>
      </w:r>
      <w:r>
        <w:rPr>
          <w:spacing w:val="1"/>
        </w:rPr>
        <w:t xml:space="preserve"> </w:t>
      </w:r>
      <w:r>
        <w:t>школа"</w:t>
      </w:r>
      <w:r>
        <w:rPr>
          <w:spacing w:val="1"/>
        </w:rPr>
        <w:t xml:space="preserve"> </w:t>
      </w:r>
      <w:r>
        <w:t>Соль-Илецкого</w:t>
      </w:r>
      <w:r>
        <w:rPr>
          <w:spacing w:val="1"/>
        </w:rPr>
        <w:t xml:space="preserve"> </w:t>
      </w:r>
      <w:r>
        <w:t>городского</w:t>
      </w:r>
      <w:r>
        <w:rPr>
          <w:spacing w:val="-2"/>
        </w:rPr>
        <w:t xml:space="preserve"> </w:t>
      </w:r>
      <w:r>
        <w:t>округа</w:t>
      </w:r>
      <w:r>
        <w:rPr>
          <w:spacing w:val="-1"/>
        </w:rPr>
        <w:t xml:space="preserve"> </w:t>
      </w:r>
      <w:r>
        <w:t>Оренбургской области</w:t>
      </w:r>
      <w:r>
        <w:rPr>
          <w:spacing w:val="3"/>
        </w:rPr>
        <w:t xml:space="preserve"> </w:t>
      </w:r>
      <w:r>
        <w:t>языком</w:t>
      </w:r>
      <w:r>
        <w:rPr>
          <w:spacing w:val="-2"/>
        </w:rPr>
        <w:t xml:space="preserve"> </w:t>
      </w:r>
      <w:r>
        <w:t>обучения является</w:t>
      </w:r>
      <w:r>
        <w:rPr>
          <w:spacing w:val="4"/>
        </w:rPr>
        <w:t xml:space="preserve"> </w:t>
      </w:r>
      <w:r>
        <w:t>русский язык.</w:t>
      </w:r>
    </w:p>
    <w:p w:rsidR="005E52D3" w:rsidRDefault="005E52D3" w:rsidP="005E52D3">
      <w:pPr>
        <w:pStyle w:val="a3"/>
        <w:spacing w:before="198" w:line="276" w:lineRule="auto"/>
        <w:ind w:left="552" w:right="575" w:firstLine="566"/>
        <w:jc w:val="both"/>
      </w:pPr>
      <w:r>
        <w:t>При</w:t>
      </w:r>
      <w:r>
        <w:rPr>
          <w:spacing w:val="1"/>
        </w:rPr>
        <w:t xml:space="preserve"> </w:t>
      </w:r>
      <w:r>
        <w:t>изучении</w:t>
      </w:r>
      <w:r>
        <w:rPr>
          <w:spacing w:val="1"/>
        </w:rPr>
        <w:t xml:space="preserve"> </w:t>
      </w:r>
      <w:r>
        <w:t>предметной</w:t>
      </w:r>
      <w:r>
        <w:rPr>
          <w:spacing w:val="1"/>
        </w:rPr>
        <w:t xml:space="preserve"> </w:t>
      </w:r>
      <w:r>
        <w:t>области</w:t>
      </w:r>
      <w:r>
        <w:rPr>
          <w:spacing w:val="1"/>
        </w:rPr>
        <w:t xml:space="preserve"> </w:t>
      </w:r>
      <w:r>
        <w:t>«Основы</w:t>
      </w:r>
      <w:r>
        <w:rPr>
          <w:spacing w:val="1"/>
        </w:rPr>
        <w:t xml:space="preserve"> </w:t>
      </w:r>
      <w:r>
        <w:t>религиозных</w:t>
      </w:r>
      <w:r>
        <w:rPr>
          <w:spacing w:val="1"/>
        </w:rPr>
        <w:t xml:space="preserve"> </w:t>
      </w:r>
      <w:r>
        <w:t>культур</w:t>
      </w:r>
      <w:r>
        <w:rPr>
          <w:spacing w:val="1"/>
        </w:rPr>
        <w:t xml:space="preserve"> </w:t>
      </w:r>
      <w:r>
        <w:t>и</w:t>
      </w:r>
      <w:r>
        <w:rPr>
          <w:spacing w:val="1"/>
        </w:rPr>
        <w:t xml:space="preserve"> </w:t>
      </w:r>
      <w:r>
        <w:t>светской</w:t>
      </w:r>
      <w:r>
        <w:rPr>
          <w:spacing w:val="1"/>
        </w:rPr>
        <w:t xml:space="preserve"> </w:t>
      </w:r>
      <w:r>
        <w:t>этики»</w:t>
      </w:r>
      <w:r>
        <w:rPr>
          <w:spacing w:val="1"/>
        </w:rPr>
        <w:t xml:space="preserve"> </w:t>
      </w:r>
      <w:r>
        <w:t>выбор</w:t>
      </w:r>
      <w:r>
        <w:rPr>
          <w:spacing w:val="1"/>
        </w:rPr>
        <w:t xml:space="preserve"> </w:t>
      </w:r>
      <w:r>
        <w:t>одного</w:t>
      </w:r>
      <w:r>
        <w:rPr>
          <w:spacing w:val="1"/>
        </w:rPr>
        <w:t xml:space="preserve"> </w:t>
      </w:r>
      <w:r>
        <w:t>из</w:t>
      </w:r>
      <w:r>
        <w:rPr>
          <w:spacing w:val="1"/>
        </w:rPr>
        <w:t xml:space="preserve"> </w:t>
      </w:r>
      <w:r>
        <w:t>учебных</w:t>
      </w:r>
      <w:r>
        <w:rPr>
          <w:spacing w:val="1"/>
        </w:rPr>
        <w:t xml:space="preserve"> </w:t>
      </w:r>
      <w:r>
        <w:t>модулей</w:t>
      </w:r>
      <w:r>
        <w:rPr>
          <w:spacing w:val="1"/>
        </w:rPr>
        <w:t xml:space="preserve"> </w:t>
      </w:r>
      <w:r>
        <w:t>осуществляются</w:t>
      </w:r>
      <w:r>
        <w:rPr>
          <w:spacing w:val="1"/>
        </w:rPr>
        <w:t xml:space="preserve"> </w:t>
      </w:r>
      <w:r>
        <w:t>по</w:t>
      </w:r>
      <w:r>
        <w:rPr>
          <w:spacing w:val="1"/>
        </w:rPr>
        <w:t xml:space="preserve"> </w:t>
      </w:r>
      <w:r>
        <w:t>заявлению</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По</w:t>
      </w:r>
      <w:r>
        <w:rPr>
          <w:spacing w:val="1"/>
        </w:rPr>
        <w:t xml:space="preserve"> </w:t>
      </w:r>
      <w:r>
        <w:t>выбору</w:t>
      </w:r>
      <w:r>
        <w:rPr>
          <w:spacing w:val="1"/>
        </w:rPr>
        <w:t xml:space="preserve"> </w:t>
      </w:r>
      <w:r>
        <w:t>родительской</w:t>
      </w:r>
      <w:r>
        <w:rPr>
          <w:spacing w:val="1"/>
        </w:rPr>
        <w:t xml:space="preserve"> </w:t>
      </w:r>
      <w:r>
        <w:t>общественности</w:t>
      </w:r>
      <w:r>
        <w:rPr>
          <w:spacing w:val="-2"/>
        </w:rPr>
        <w:t xml:space="preserve"> </w:t>
      </w:r>
      <w:r>
        <w:t>организовано</w:t>
      </w:r>
      <w:r>
        <w:rPr>
          <w:spacing w:val="-2"/>
        </w:rPr>
        <w:t xml:space="preserve"> </w:t>
      </w:r>
      <w:r>
        <w:t>изучение</w:t>
      </w:r>
      <w:r>
        <w:rPr>
          <w:spacing w:val="-3"/>
        </w:rPr>
        <w:t xml:space="preserve"> </w:t>
      </w:r>
      <w:r w:rsidR="00FD45B0">
        <w:t>модуля</w:t>
      </w:r>
      <w:r>
        <w:rPr>
          <w:spacing w:val="3"/>
        </w:rPr>
        <w:t xml:space="preserve"> </w:t>
      </w:r>
      <w:r>
        <w:t>«Основы</w:t>
      </w:r>
      <w:r>
        <w:rPr>
          <w:spacing w:val="-3"/>
        </w:rPr>
        <w:t xml:space="preserve"> </w:t>
      </w:r>
      <w:r w:rsidR="00FD45B0">
        <w:t>светской этики</w:t>
      </w:r>
      <w:r>
        <w:t>»</w:t>
      </w:r>
    </w:p>
    <w:p w:rsidR="005E52D3" w:rsidRDefault="005E52D3" w:rsidP="005E52D3">
      <w:pPr>
        <w:pStyle w:val="a3"/>
        <w:spacing w:before="200" w:line="278" w:lineRule="auto"/>
        <w:ind w:left="552" w:right="572" w:firstLine="566"/>
        <w:jc w:val="both"/>
      </w:pPr>
      <w:r>
        <w:t>Промежуточная</w:t>
      </w:r>
      <w:r>
        <w:rPr>
          <w:spacing w:val="1"/>
        </w:rPr>
        <w:t xml:space="preserve"> </w:t>
      </w:r>
      <w:r>
        <w:t>аттестация</w:t>
      </w:r>
      <w:r>
        <w:rPr>
          <w:spacing w:val="1"/>
        </w:rPr>
        <w:t xml:space="preserve"> </w:t>
      </w:r>
      <w:r>
        <w:t>–</w:t>
      </w:r>
      <w:r>
        <w:rPr>
          <w:spacing w:val="1"/>
        </w:rPr>
        <w:t xml:space="preserve"> </w:t>
      </w:r>
      <w:r>
        <w:t>процедура,</w:t>
      </w:r>
      <w:r>
        <w:rPr>
          <w:spacing w:val="1"/>
        </w:rPr>
        <w:t xml:space="preserve"> </w:t>
      </w:r>
      <w:r>
        <w:t>проводимая</w:t>
      </w:r>
      <w:r>
        <w:rPr>
          <w:spacing w:val="1"/>
        </w:rPr>
        <w:t xml:space="preserve"> </w:t>
      </w:r>
      <w:r>
        <w:t>с</w:t>
      </w:r>
      <w:r>
        <w:rPr>
          <w:spacing w:val="1"/>
        </w:rPr>
        <w:t xml:space="preserve"> </w:t>
      </w:r>
      <w:r>
        <w:t>целью</w:t>
      </w:r>
      <w:r>
        <w:rPr>
          <w:spacing w:val="1"/>
        </w:rPr>
        <w:t xml:space="preserve"> </w:t>
      </w:r>
      <w:r>
        <w:t>оценки</w:t>
      </w:r>
      <w:r>
        <w:rPr>
          <w:spacing w:val="1"/>
        </w:rPr>
        <w:t xml:space="preserve"> </w:t>
      </w:r>
      <w:r>
        <w:t>качества</w:t>
      </w:r>
      <w:r>
        <w:rPr>
          <w:spacing w:val="1"/>
        </w:rPr>
        <w:t xml:space="preserve"> </w:t>
      </w:r>
      <w:r>
        <w:t>освоения</w:t>
      </w:r>
      <w:r>
        <w:rPr>
          <w:spacing w:val="1"/>
        </w:rPr>
        <w:t xml:space="preserve"> </w:t>
      </w:r>
      <w:r>
        <w:t>обучающимися</w:t>
      </w:r>
      <w:r>
        <w:rPr>
          <w:spacing w:val="1"/>
        </w:rPr>
        <w:t xml:space="preserve"> </w:t>
      </w:r>
      <w:r>
        <w:t>всего</w:t>
      </w:r>
      <w:r>
        <w:rPr>
          <w:spacing w:val="1"/>
        </w:rPr>
        <w:t xml:space="preserve"> </w:t>
      </w:r>
      <w:r>
        <w:t>объема</w:t>
      </w:r>
      <w:r>
        <w:rPr>
          <w:spacing w:val="1"/>
        </w:rPr>
        <w:t xml:space="preserve"> </w:t>
      </w:r>
      <w:r>
        <w:t>учебной</w:t>
      </w:r>
      <w:r>
        <w:rPr>
          <w:spacing w:val="1"/>
        </w:rPr>
        <w:t xml:space="preserve"> </w:t>
      </w:r>
      <w:r>
        <w:t>дисциплины</w:t>
      </w:r>
      <w:r>
        <w:rPr>
          <w:spacing w:val="-1"/>
        </w:rPr>
        <w:t xml:space="preserve"> </w:t>
      </w:r>
      <w:r>
        <w:t>за</w:t>
      </w:r>
      <w:r>
        <w:rPr>
          <w:spacing w:val="1"/>
        </w:rPr>
        <w:t xml:space="preserve"> </w:t>
      </w:r>
      <w:r>
        <w:t>учебный год</w:t>
      </w:r>
      <w:r>
        <w:rPr>
          <w:spacing w:val="-1"/>
        </w:rPr>
        <w:t xml:space="preserve"> </w:t>
      </w:r>
      <w:r>
        <w:t>(годовое</w:t>
      </w:r>
      <w:r>
        <w:rPr>
          <w:spacing w:val="-1"/>
        </w:rPr>
        <w:t xml:space="preserve"> </w:t>
      </w:r>
      <w:r>
        <w:t>оценивание).</w:t>
      </w:r>
    </w:p>
    <w:p w:rsidR="005E52D3" w:rsidRDefault="005E52D3" w:rsidP="005E52D3">
      <w:pPr>
        <w:pStyle w:val="a3"/>
        <w:spacing w:before="195" w:line="451" w:lineRule="auto"/>
        <w:ind w:left="1119" w:right="2159"/>
      </w:pPr>
      <w:r>
        <w:t>Промежуточная/годовая</w:t>
      </w:r>
      <w:r>
        <w:rPr>
          <w:spacing w:val="-4"/>
        </w:rPr>
        <w:t xml:space="preserve"> </w:t>
      </w:r>
      <w:r>
        <w:t>аттестация</w:t>
      </w:r>
      <w:r>
        <w:rPr>
          <w:spacing w:val="-4"/>
        </w:rPr>
        <w:t xml:space="preserve"> </w:t>
      </w:r>
      <w:r>
        <w:t>обучающихся</w:t>
      </w:r>
      <w:r>
        <w:rPr>
          <w:spacing w:val="-4"/>
        </w:rPr>
        <w:t xml:space="preserve"> </w:t>
      </w:r>
      <w:r>
        <w:t>осуществляется</w:t>
      </w:r>
      <w:r>
        <w:rPr>
          <w:spacing w:val="-4"/>
        </w:rPr>
        <w:t xml:space="preserve"> </w:t>
      </w:r>
      <w:r>
        <w:t>в</w:t>
      </w:r>
      <w:r>
        <w:rPr>
          <w:spacing w:val="-5"/>
        </w:rPr>
        <w:t xml:space="preserve"> </w:t>
      </w:r>
      <w:r>
        <w:t>соответствии</w:t>
      </w:r>
      <w:r>
        <w:rPr>
          <w:spacing w:val="-4"/>
        </w:rPr>
        <w:t xml:space="preserve"> </w:t>
      </w:r>
      <w:r>
        <w:t>с</w:t>
      </w:r>
      <w:r>
        <w:rPr>
          <w:spacing w:val="-5"/>
        </w:rPr>
        <w:t xml:space="preserve"> </w:t>
      </w:r>
      <w:r>
        <w:t>календарным</w:t>
      </w:r>
      <w:r>
        <w:rPr>
          <w:spacing w:val="-3"/>
        </w:rPr>
        <w:t xml:space="preserve"> </w:t>
      </w:r>
      <w:r>
        <w:t>учебным</w:t>
      </w:r>
      <w:r>
        <w:rPr>
          <w:spacing w:val="-6"/>
        </w:rPr>
        <w:t xml:space="preserve"> </w:t>
      </w:r>
      <w:r>
        <w:t>графиком.</w:t>
      </w:r>
      <w:r>
        <w:rPr>
          <w:spacing w:val="-57"/>
        </w:rPr>
        <w:t xml:space="preserve"> </w:t>
      </w:r>
      <w:r>
        <w:t>Все</w:t>
      </w:r>
      <w:r>
        <w:rPr>
          <w:spacing w:val="-2"/>
        </w:rPr>
        <w:t xml:space="preserve"> </w:t>
      </w:r>
      <w:r>
        <w:t>предметы обязательной части</w:t>
      </w:r>
      <w:r>
        <w:rPr>
          <w:spacing w:val="2"/>
        </w:rPr>
        <w:t xml:space="preserve"> </w:t>
      </w:r>
      <w:r>
        <w:t>учебного плана</w:t>
      </w:r>
      <w:r>
        <w:rPr>
          <w:spacing w:val="-1"/>
        </w:rPr>
        <w:t xml:space="preserve"> </w:t>
      </w:r>
      <w:r>
        <w:t>оцениваются</w:t>
      </w:r>
      <w:r>
        <w:rPr>
          <w:spacing w:val="-1"/>
        </w:rPr>
        <w:t xml:space="preserve"> </w:t>
      </w:r>
      <w:r>
        <w:t>по четвертям.</w:t>
      </w:r>
    </w:p>
    <w:p w:rsidR="005E52D3" w:rsidRDefault="005E52D3" w:rsidP="005E52D3">
      <w:pPr>
        <w:spacing w:line="451" w:lineRule="auto"/>
      </w:pPr>
    </w:p>
    <w:p w:rsidR="005E52D3" w:rsidRDefault="005E52D3" w:rsidP="005E52D3">
      <w:pPr>
        <w:pStyle w:val="a3"/>
        <w:spacing w:before="61"/>
        <w:ind w:left="1119"/>
        <w:jc w:val="both"/>
      </w:pPr>
      <w:r>
        <w:t>Промежуточная</w:t>
      </w:r>
      <w:r>
        <w:rPr>
          <w:spacing w:val="36"/>
        </w:rPr>
        <w:t xml:space="preserve"> </w:t>
      </w:r>
      <w:r>
        <w:t>аттестация</w:t>
      </w:r>
      <w:r>
        <w:rPr>
          <w:spacing w:val="94"/>
        </w:rPr>
        <w:t xml:space="preserve"> </w:t>
      </w:r>
      <w:r>
        <w:t>проходит</w:t>
      </w:r>
      <w:r>
        <w:rPr>
          <w:spacing w:val="93"/>
        </w:rPr>
        <w:t xml:space="preserve"> </w:t>
      </w:r>
      <w:r>
        <w:t>в</w:t>
      </w:r>
      <w:r>
        <w:rPr>
          <w:spacing w:val="97"/>
        </w:rPr>
        <w:t xml:space="preserve"> </w:t>
      </w:r>
      <w:r>
        <w:t>апреле-</w:t>
      </w:r>
      <w:r>
        <w:rPr>
          <w:spacing w:val="94"/>
        </w:rPr>
        <w:t xml:space="preserve"> </w:t>
      </w:r>
      <w:r>
        <w:t>мае.</w:t>
      </w:r>
      <w:r>
        <w:rPr>
          <w:spacing w:val="95"/>
        </w:rPr>
        <w:t xml:space="preserve"> </w:t>
      </w:r>
      <w:r>
        <w:t>Формы</w:t>
      </w:r>
      <w:r>
        <w:rPr>
          <w:spacing w:val="93"/>
        </w:rPr>
        <w:t xml:space="preserve"> </w:t>
      </w:r>
      <w:r>
        <w:t>и</w:t>
      </w:r>
      <w:r>
        <w:rPr>
          <w:spacing w:val="93"/>
        </w:rPr>
        <w:t xml:space="preserve"> </w:t>
      </w:r>
      <w:r>
        <w:t>порядок</w:t>
      </w:r>
      <w:r>
        <w:rPr>
          <w:spacing w:val="93"/>
        </w:rPr>
        <w:t xml:space="preserve"> </w:t>
      </w:r>
      <w:r>
        <w:t>проведения</w:t>
      </w:r>
      <w:r>
        <w:rPr>
          <w:spacing w:val="92"/>
        </w:rPr>
        <w:t xml:space="preserve"> </w:t>
      </w:r>
      <w:r>
        <w:t>промежуточной</w:t>
      </w:r>
      <w:r>
        <w:rPr>
          <w:spacing w:val="95"/>
        </w:rPr>
        <w:t xml:space="preserve"> </w:t>
      </w:r>
      <w:r>
        <w:t>аттестации</w:t>
      </w:r>
      <w:r>
        <w:rPr>
          <w:spacing w:val="96"/>
        </w:rPr>
        <w:t xml:space="preserve"> </w:t>
      </w:r>
      <w:r>
        <w:t>определяются</w:t>
      </w:r>
    </w:p>
    <w:p w:rsidR="005E52D3" w:rsidRDefault="005E52D3" w:rsidP="005E52D3">
      <w:pPr>
        <w:pStyle w:val="a3"/>
        <w:spacing w:before="43" w:line="276" w:lineRule="auto"/>
        <w:ind w:left="552" w:right="572"/>
        <w:jc w:val="both"/>
      </w:pPr>
      <w:r>
        <w:t>«Положением</w:t>
      </w:r>
      <w:r>
        <w:rPr>
          <w:spacing w:val="1"/>
        </w:rPr>
        <w:t xml:space="preserve"> </w:t>
      </w:r>
      <w:r>
        <w:t>о</w:t>
      </w:r>
      <w:r>
        <w:rPr>
          <w:spacing w:val="1"/>
        </w:rPr>
        <w:t xml:space="preserve"> </w:t>
      </w:r>
      <w:r>
        <w:t>формах,</w:t>
      </w:r>
      <w:r>
        <w:rPr>
          <w:spacing w:val="1"/>
        </w:rPr>
        <w:t xml:space="preserve"> </w:t>
      </w:r>
      <w:r>
        <w:t>периодичности</w:t>
      </w:r>
      <w:r>
        <w:rPr>
          <w:spacing w:val="1"/>
        </w:rPr>
        <w:t xml:space="preserve"> </w:t>
      </w:r>
      <w:r>
        <w:t>и</w:t>
      </w:r>
      <w:r>
        <w:rPr>
          <w:spacing w:val="1"/>
        </w:rPr>
        <w:t xml:space="preserve"> </w:t>
      </w:r>
      <w:r>
        <w:t>порядке</w:t>
      </w:r>
      <w:r>
        <w:rPr>
          <w:spacing w:val="1"/>
        </w:rPr>
        <w:t xml:space="preserve"> </w:t>
      </w:r>
      <w:r>
        <w:t>текущего</w:t>
      </w:r>
      <w:r>
        <w:rPr>
          <w:spacing w:val="1"/>
        </w:rPr>
        <w:t xml:space="preserve"> </w:t>
      </w:r>
      <w:r>
        <w:t>контроля</w:t>
      </w:r>
      <w:r>
        <w:rPr>
          <w:spacing w:val="1"/>
        </w:rPr>
        <w:t xml:space="preserve"> </w:t>
      </w:r>
      <w:r>
        <w:t>успеваемости</w:t>
      </w:r>
      <w:r>
        <w:rPr>
          <w:spacing w:val="1"/>
        </w:rPr>
        <w:t xml:space="preserve"> </w:t>
      </w:r>
      <w:r>
        <w:t>и</w:t>
      </w:r>
      <w:r>
        <w:rPr>
          <w:spacing w:val="1"/>
        </w:rPr>
        <w:t xml:space="preserve"> </w:t>
      </w:r>
      <w:r>
        <w:t>промежуточной</w:t>
      </w:r>
      <w:r>
        <w:rPr>
          <w:spacing w:val="1"/>
        </w:rPr>
        <w:t xml:space="preserve"> </w:t>
      </w:r>
      <w:r>
        <w:t>аттестации</w:t>
      </w:r>
      <w:r>
        <w:rPr>
          <w:spacing w:val="1"/>
        </w:rPr>
        <w:t xml:space="preserve"> </w:t>
      </w:r>
      <w:r>
        <w:t>обучающихся</w:t>
      </w:r>
      <w:r>
        <w:rPr>
          <w:spacing w:val="1"/>
        </w:rPr>
        <w:t xml:space="preserve"> </w:t>
      </w:r>
      <w:r w:rsidR="00FD45B0">
        <w:t>Муниципального</w:t>
      </w:r>
      <w:r>
        <w:t xml:space="preserve"> общеобразов</w:t>
      </w:r>
      <w:r w:rsidR="00FD45B0">
        <w:t xml:space="preserve">ательного бюджетного учреждения "Казанская основная </w:t>
      </w:r>
      <w:r>
        <w:t xml:space="preserve"> общеобразовательная школа" Соль-Илецкого городского</w:t>
      </w:r>
      <w:r>
        <w:rPr>
          <w:spacing w:val="1"/>
        </w:rPr>
        <w:t xml:space="preserve"> </w:t>
      </w:r>
      <w:r>
        <w:t>округа</w:t>
      </w:r>
      <w:r>
        <w:rPr>
          <w:spacing w:val="-2"/>
        </w:rPr>
        <w:t xml:space="preserve"> </w:t>
      </w:r>
      <w:r>
        <w:t>Оренбургской области.</w:t>
      </w:r>
    </w:p>
    <w:p w:rsidR="005E52D3" w:rsidRDefault="005E52D3" w:rsidP="005E52D3">
      <w:pPr>
        <w:pStyle w:val="a3"/>
        <w:spacing w:before="200" w:line="276" w:lineRule="auto"/>
        <w:ind w:left="552" w:right="1150"/>
      </w:pPr>
      <w:r>
        <w:t>Промежуто</w:t>
      </w:r>
      <w:r w:rsidR="00FD45B0">
        <w:t>чная аттестация в МОБУ «Казанская О</w:t>
      </w:r>
      <w:r>
        <w:t>ОШ» проводится в письменной форме в виде тестов или контрольных работ и устной</w:t>
      </w:r>
      <w:r>
        <w:rPr>
          <w:spacing w:val="-58"/>
        </w:rPr>
        <w:t xml:space="preserve"> </w:t>
      </w:r>
      <w:r>
        <w:t>форме</w:t>
      </w:r>
      <w:r>
        <w:rPr>
          <w:spacing w:val="-3"/>
        </w:rPr>
        <w:t xml:space="preserve"> </w:t>
      </w:r>
      <w:r>
        <w:t>в</w:t>
      </w:r>
      <w:r>
        <w:rPr>
          <w:spacing w:val="-1"/>
        </w:rPr>
        <w:t xml:space="preserve"> </w:t>
      </w:r>
      <w:r>
        <w:t>виде</w:t>
      </w:r>
      <w:r>
        <w:rPr>
          <w:spacing w:val="-1"/>
        </w:rPr>
        <w:t xml:space="preserve"> </w:t>
      </w:r>
      <w:r>
        <w:t>защиты проектов, зачѐтов.</w:t>
      </w:r>
    </w:p>
    <w:tbl>
      <w:tblPr>
        <w:tblStyle w:val="TableNormal3"/>
        <w:tblW w:w="0" w:type="auto"/>
        <w:tblInd w:w="13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972"/>
        <w:gridCol w:w="2093"/>
        <w:gridCol w:w="9537"/>
        <w:gridCol w:w="2076"/>
      </w:tblGrid>
      <w:tr w:rsidR="005E52D3" w:rsidRPr="005E52D3" w:rsidTr="005E52D3">
        <w:trPr>
          <w:trHeight w:val="333"/>
        </w:trPr>
        <w:tc>
          <w:tcPr>
            <w:tcW w:w="972" w:type="dxa"/>
            <w:tcBorders>
              <w:right w:val="single" w:sz="6" w:space="0" w:color="000000"/>
            </w:tcBorders>
          </w:tcPr>
          <w:p w:rsidR="005E52D3" w:rsidRPr="005E52D3" w:rsidRDefault="005E52D3" w:rsidP="005E52D3">
            <w:pPr>
              <w:spacing w:before="48"/>
              <w:ind w:left="215"/>
              <w:rPr>
                <w:sz w:val="20"/>
              </w:rPr>
            </w:pPr>
            <w:r w:rsidRPr="005E52D3">
              <w:rPr>
                <w:sz w:val="20"/>
              </w:rPr>
              <w:t>Кл</w:t>
            </w:r>
          </w:p>
        </w:tc>
        <w:tc>
          <w:tcPr>
            <w:tcW w:w="2093" w:type="dxa"/>
            <w:tcBorders>
              <w:left w:val="single" w:sz="6" w:space="0" w:color="000000"/>
              <w:right w:val="single" w:sz="6" w:space="0" w:color="000000"/>
            </w:tcBorders>
          </w:tcPr>
          <w:p w:rsidR="005E52D3" w:rsidRPr="005E52D3" w:rsidRDefault="005E52D3" w:rsidP="005E52D3">
            <w:pPr>
              <w:spacing w:before="25"/>
              <w:ind w:left="282"/>
              <w:rPr>
                <w:sz w:val="24"/>
              </w:rPr>
            </w:pPr>
            <w:r w:rsidRPr="005E52D3">
              <w:rPr>
                <w:sz w:val="24"/>
              </w:rPr>
              <w:t>Предмет</w:t>
            </w:r>
          </w:p>
        </w:tc>
        <w:tc>
          <w:tcPr>
            <w:tcW w:w="9537" w:type="dxa"/>
            <w:tcBorders>
              <w:left w:val="single" w:sz="6" w:space="0" w:color="000000"/>
              <w:right w:val="single" w:sz="6" w:space="0" w:color="000000"/>
            </w:tcBorders>
          </w:tcPr>
          <w:p w:rsidR="005E52D3" w:rsidRPr="005E52D3" w:rsidRDefault="005E52D3" w:rsidP="005E52D3">
            <w:pPr>
              <w:spacing w:before="25"/>
              <w:ind w:left="2214" w:right="2183"/>
              <w:jc w:val="center"/>
              <w:rPr>
                <w:sz w:val="24"/>
              </w:rPr>
            </w:pPr>
            <w:r w:rsidRPr="005E52D3">
              <w:rPr>
                <w:sz w:val="24"/>
              </w:rPr>
              <w:t>Контрольная работа</w:t>
            </w:r>
          </w:p>
        </w:tc>
        <w:tc>
          <w:tcPr>
            <w:tcW w:w="2076" w:type="dxa"/>
            <w:tcBorders>
              <w:left w:val="single" w:sz="6" w:space="0" w:color="000000"/>
            </w:tcBorders>
          </w:tcPr>
          <w:p w:rsidR="005E52D3" w:rsidRPr="005E52D3" w:rsidRDefault="005E52D3" w:rsidP="005E52D3">
            <w:pPr>
              <w:spacing w:before="25"/>
              <w:ind w:left="159" w:right="118"/>
              <w:jc w:val="center"/>
              <w:rPr>
                <w:sz w:val="24"/>
              </w:rPr>
            </w:pPr>
            <w:r w:rsidRPr="005E52D3">
              <w:rPr>
                <w:sz w:val="24"/>
              </w:rPr>
              <w:t>Дата</w:t>
            </w:r>
          </w:p>
        </w:tc>
      </w:tr>
      <w:tr w:rsidR="005E52D3" w:rsidRPr="005E52D3" w:rsidTr="005E52D3">
        <w:trPr>
          <w:trHeight w:val="338"/>
        </w:trPr>
        <w:tc>
          <w:tcPr>
            <w:tcW w:w="972" w:type="dxa"/>
            <w:vMerge w:val="restart"/>
            <w:tcBorders>
              <w:bottom w:val="single" w:sz="6" w:space="0" w:color="000000"/>
              <w:right w:val="single" w:sz="6" w:space="0" w:color="000000"/>
            </w:tcBorders>
          </w:tcPr>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Pr>
              <w:rPr>
                <w:sz w:val="32"/>
              </w:rPr>
            </w:pPr>
          </w:p>
          <w:p w:rsidR="005E52D3" w:rsidRPr="005E52D3" w:rsidRDefault="005E52D3" w:rsidP="005E52D3">
            <w:pPr>
              <w:spacing w:before="1"/>
              <w:ind w:left="186"/>
              <w:rPr>
                <w:sz w:val="20"/>
              </w:rPr>
            </w:pPr>
            <w:r w:rsidRPr="005E52D3">
              <w:rPr>
                <w:sz w:val="20"/>
              </w:rPr>
              <w:t>1</w:t>
            </w:r>
          </w:p>
        </w:tc>
        <w:tc>
          <w:tcPr>
            <w:tcW w:w="2093" w:type="dxa"/>
            <w:vMerge w:val="restart"/>
            <w:tcBorders>
              <w:left w:val="single" w:sz="6" w:space="0" w:color="000000"/>
              <w:bottom w:val="single" w:sz="6" w:space="0" w:color="000000"/>
              <w:right w:val="single" w:sz="6" w:space="0" w:color="000000"/>
            </w:tcBorders>
          </w:tcPr>
          <w:p w:rsidR="005E52D3" w:rsidRPr="005E52D3" w:rsidRDefault="005E52D3" w:rsidP="005E52D3">
            <w:pPr>
              <w:spacing w:before="7"/>
              <w:rPr>
                <w:sz w:val="19"/>
              </w:rPr>
            </w:pPr>
          </w:p>
          <w:p w:rsidR="005E52D3" w:rsidRPr="005E52D3" w:rsidRDefault="005E52D3" w:rsidP="005E52D3">
            <w:pPr>
              <w:ind w:left="119"/>
              <w:rPr>
                <w:sz w:val="20"/>
              </w:rPr>
            </w:pPr>
            <w:r w:rsidRPr="005E52D3">
              <w:rPr>
                <w:sz w:val="20"/>
              </w:rPr>
              <w:t>Русский</w:t>
            </w:r>
            <w:r w:rsidRPr="005E52D3">
              <w:rPr>
                <w:spacing w:val="-2"/>
                <w:sz w:val="20"/>
              </w:rPr>
              <w:t xml:space="preserve"> </w:t>
            </w:r>
            <w:r w:rsidRPr="005E52D3">
              <w:rPr>
                <w:sz w:val="20"/>
              </w:rPr>
              <w:t>язык</w:t>
            </w:r>
          </w:p>
        </w:tc>
        <w:tc>
          <w:tcPr>
            <w:tcW w:w="9537" w:type="dxa"/>
            <w:tcBorders>
              <w:left w:val="single" w:sz="6" w:space="0" w:color="000000"/>
              <w:bottom w:val="single" w:sz="6" w:space="0" w:color="000000"/>
              <w:right w:val="single" w:sz="6" w:space="0" w:color="000000"/>
            </w:tcBorders>
          </w:tcPr>
          <w:p w:rsidR="005E52D3" w:rsidRPr="005E52D3" w:rsidRDefault="005E52D3" w:rsidP="005E52D3">
            <w:pPr>
              <w:spacing w:line="272" w:lineRule="exact"/>
              <w:ind w:left="114"/>
              <w:rPr>
                <w:sz w:val="24"/>
              </w:rPr>
            </w:pPr>
            <w:r w:rsidRPr="005E52D3">
              <w:rPr>
                <w:sz w:val="24"/>
              </w:rPr>
              <w:t>Стартовая диагностика. Оценка готовности к обучению на уровне начального общего образования</w:t>
            </w:r>
          </w:p>
        </w:tc>
        <w:tc>
          <w:tcPr>
            <w:tcW w:w="2076" w:type="dxa"/>
            <w:tcBorders>
              <w:left w:val="single" w:sz="6" w:space="0" w:color="000000"/>
              <w:bottom w:val="single" w:sz="6" w:space="0" w:color="000000"/>
            </w:tcBorders>
          </w:tcPr>
          <w:p w:rsidR="005E52D3" w:rsidRPr="005E52D3" w:rsidRDefault="005E52D3" w:rsidP="005E52D3">
            <w:pPr>
              <w:spacing w:line="272" w:lineRule="exact"/>
              <w:ind w:left="159" w:right="118"/>
              <w:jc w:val="center"/>
              <w:rPr>
                <w:sz w:val="24"/>
              </w:rPr>
            </w:pPr>
            <w:r w:rsidRPr="005E52D3">
              <w:rPr>
                <w:sz w:val="24"/>
              </w:rPr>
              <w:t>18.09.23</w:t>
            </w:r>
          </w:p>
        </w:tc>
      </w:tr>
      <w:tr w:rsidR="005E52D3" w:rsidRPr="005E52D3" w:rsidTr="005E52D3">
        <w:trPr>
          <w:trHeight w:val="338"/>
        </w:trPr>
        <w:tc>
          <w:tcPr>
            <w:tcW w:w="972" w:type="dxa"/>
            <w:vMerge/>
            <w:tcBorders>
              <w:bottom w:val="single" w:sz="6" w:space="0" w:color="000000"/>
              <w:right w:val="single" w:sz="6" w:space="0" w:color="000000"/>
            </w:tcBorders>
          </w:tcPr>
          <w:p w:rsidR="005E52D3" w:rsidRPr="005E52D3" w:rsidRDefault="005E52D3" w:rsidP="005E52D3"/>
        </w:tc>
        <w:tc>
          <w:tcPr>
            <w:tcW w:w="2093" w:type="dxa"/>
            <w:vMerge/>
            <w:tcBorders>
              <w:left w:val="single" w:sz="6" w:space="0" w:color="000000"/>
              <w:bottom w:val="single" w:sz="6" w:space="0" w:color="000000"/>
              <w:right w:val="single" w:sz="6" w:space="0" w:color="000000"/>
            </w:tcBorders>
          </w:tcPr>
          <w:p w:rsidR="005E52D3" w:rsidRPr="005E52D3" w:rsidRDefault="005E52D3" w:rsidP="005E52D3">
            <w:pPr>
              <w:spacing w:before="7"/>
              <w:rPr>
                <w:sz w:val="19"/>
              </w:rPr>
            </w:pPr>
          </w:p>
        </w:tc>
        <w:tc>
          <w:tcPr>
            <w:tcW w:w="9537" w:type="dxa"/>
            <w:tcBorders>
              <w:left w:val="single" w:sz="6" w:space="0" w:color="000000"/>
              <w:bottom w:val="single" w:sz="6" w:space="0" w:color="000000"/>
              <w:right w:val="single" w:sz="6" w:space="0" w:color="000000"/>
            </w:tcBorders>
          </w:tcPr>
          <w:p w:rsidR="005E52D3" w:rsidRPr="005E52D3" w:rsidRDefault="005E52D3" w:rsidP="005E52D3">
            <w:pPr>
              <w:spacing w:line="272" w:lineRule="exact"/>
              <w:ind w:left="114"/>
              <w:rPr>
                <w:sz w:val="24"/>
              </w:rPr>
            </w:pPr>
            <w:r w:rsidRPr="005E52D3">
              <w:rPr>
                <w:sz w:val="24"/>
              </w:rPr>
              <w:t>Контрольное</w:t>
            </w:r>
            <w:r w:rsidRPr="005E52D3">
              <w:rPr>
                <w:spacing w:val="-2"/>
                <w:sz w:val="24"/>
              </w:rPr>
              <w:t xml:space="preserve"> </w:t>
            </w:r>
            <w:r w:rsidRPr="005E52D3">
              <w:rPr>
                <w:sz w:val="24"/>
              </w:rPr>
              <w:t>списывание</w:t>
            </w:r>
            <w:r w:rsidRPr="005E52D3">
              <w:rPr>
                <w:spacing w:val="-7"/>
                <w:sz w:val="24"/>
              </w:rPr>
              <w:t xml:space="preserve"> </w:t>
            </w:r>
            <w:r w:rsidRPr="005E52D3">
              <w:rPr>
                <w:sz w:val="24"/>
              </w:rPr>
              <w:t>текста</w:t>
            </w:r>
          </w:p>
        </w:tc>
        <w:tc>
          <w:tcPr>
            <w:tcW w:w="2076" w:type="dxa"/>
            <w:tcBorders>
              <w:left w:val="single" w:sz="6" w:space="0" w:color="000000"/>
              <w:bottom w:val="single" w:sz="6" w:space="0" w:color="000000"/>
            </w:tcBorders>
          </w:tcPr>
          <w:p w:rsidR="005E52D3" w:rsidRPr="005E52D3" w:rsidRDefault="005E52D3" w:rsidP="005E52D3">
            <w:pPr>
              <w:spacing w:line="272" w:lineRule="exact"/>
              <w:ind w:left="159" w:right="118"/>
              <w:jc w:val="center"/>
              <w:rPr>
                <w:sz w:val="24"/>
              </w:rPr>
            </w:pPr>
            <w:r w:rsidRPr="005E52D3">
              <w:rPr>
                <w:sz w:val="24"/>
              </w:rPr>
              <w:t>09.04.24</w:t>
            </w:r>
          </w:p>
        </w:tc>
      </w:tr>
      <w:tr w:rsidR="005E52D3" w:rsidRPr="005E52D3" w:rsidTr="005E52D3">
        <w:trPr>
          <w:trHeight w:val="334"/>
        </w:trPr>
        <w:tc>
          <w:tcPr>
            <w:tcW w:w="972" w:type="dxa"/>
            <w:vMerge/>
            <w:tcBorders>
              <w:top w:val="nil"/>
              <w:bottom w:val="single" w:sz="6" w:space="0" w:color="000000"/>
              <w:right w:val="single" w:sz="6" w:space="0" w:color="000000"/>
            </w:tcBorders>
          </w:tcPr>
          <w:p w:rsidR="005E52D3" w:rsidRPr="005E52D3" w:rsidRDefault="005E52D3" w:rsidP="005E52D3">
            <w:pPr>
              <w:rPr>
                <w:sz w:val="2"/>
                <w:szCs w:val="2"/>
              </w:rPr>
            </w:pPr>
          </w:p>
        </w:tc>
        <w:tc>
          <w:tcPr>
            <w:tcW w:w="2093"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3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68" w:lineRule="exact"/>
              <w:ind w:left="114"/>
              <w:rPr>
                <w:sz w:val="24"/>
              </w:rPr>
            </w:pPr>
            <w:r w:rsidRPr="005E52D3">
              <w:rPr>
                <w:sz w:val="24"/>
              </w:rPr>
              <w:t>Промежуточная</w:t>
            </w:r>
            <w:r w:rsidRPr="005E52D3">
              <w:rPr>
                <w:spacing w:val="-3"/>
                <w:sz w:val="24"/>
              </w:rPr>
              <w:t xml:space="preserve"> </w:t>
            </w:r>
            <w:r w:rsidRPr="005E52D3">
              <w:rPr>
                <w:sz w:val="24"/>
              </w:rPr>
              <w:t>аттестация.</w:t>
            </w:r>
            <w:r w:rsidRPr="005E52D3">
              <w:rPr>
                <w:spacing w:val="-4"/>
                <w:sz w:val="24"/>
              </w:rPr>
              <w:t xml:space="preserve"> </w:t>
            </w:r>
            <w:r w:rsidRPr="005E52D3">
              <w:rPr>
                <w:sz w:val="24"/>
              </w:rPr>
              <w:t>Тестирование.</w:t>
            </w:r>
          </w:p>
        </w:tc>
        <w:tc>
          <w:tcPr>
            <w:tcW w:w="2076" w:type="dxa"/>
            <w:tcBorders>
              <w:top w:val="single" w:sz="6" w:space="0" w:color="000000"/>
              <w:left w:val="single" w:sz="6" w:space="0" w:color="000000"/>
              <w:bottom w:val="single" w:sz="6" w:space="0" w:color="000000"/>
            </w:tcBorders>
          </w:tcPr>
          <w:p w:rsidR="005E52D3" w:rsidRPr="005E52D3" w:rsidRDefault="005E52D3" w:rsidP="005E52D3">
            <w:pPr>
              <w:spacing w:line="268" w:lineRule="exact"/>
              <w:ind w:left="159" w:right="118"/>
              <w:jc w:val="center"/>
              <w:rPr>
                <w:sz w:val="24"/>
              </w:rPr>
            </w:pPr>
            <w:r w:rsidRPr="005E52D3">
              <w:rPr>
                <w:sz w:val="24"/>
              </w:rPr>
              <w:t>15.05.24</w:t>
            </w:r>
          </w:p>
        </w:tc>
      </w:tr>
      <w:tr w:rsidR="005E52D3" w:rsidRPr="005E52D3" w:rsidTr="005E52D3">
        <w:trPr>
          <w:trHeight w:val="459"/>
        </w:trPr>
        <w:tc>
          <w:tcPr>
            <w:tcW w:w="972" w:type="dxa"/>
            <w:vMerge/>
            <w:tcBorders>
              <w:top w:val="nil"/>
              <w:bottom w:val="single" w:sz="6" w:space="0" w:color="000000"/>
              <w:right w:val="single" w:sz="6" w:space="0" w:color="000000"/>
            </w:tcBorders>
          </w:tcPr>
          <w:p w:rsidR="005E52D3" w:rsidRPr="005E52D3" w:rsidRDefault="005E52D3" w:rsidP="005E52D3">
            <w:pPr>
              <w:rPr>
                <w:sz w:val="2"/>
                <w:szCs w:val="2"/>
              </w:rPr>
            </w:pPr>
          </w:p>
        </w:tc>
        <w:tc>
          <w:tcPr>
            <w:tcW w:w="2093"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26" w:lineRule="exact"/>
              <w:ind w:left="119"/>
              <w:rPr>
                <w:sz w:val="20"/>
              </w:rPr>
            </w:pPr>
            <w:r w:rsidRPr="005E52D3">
              <w:rPr>
                <w:sz w:val="20"/>
              </w:rPr>
              <w:t>Литературное</w:t>
            </w:r>
          </w:p>
          <w:p w:rsidR="005E52D3" w:rsidRPr="005E52D3" w:rsidRDefault="005E52D3" w:rsidP="005E52D3">
            <w:pPr>
              <w:spacing w:line="214" w:lineRule="exact"/>
              <w:ind w:left="119"/>
              <w:rPr>
                <w:sz w:val="20"/>
              </w:rPr>
            </w:pPr>
            <w:r w:rsidRPr="005E52D3">
              <w:rPr>
                <w:sz w:val="20"/>
              </w:rPr>
              <w:t>чтение</w:t>
            </w:r>
          </w:p>
        </w:tc>
        <w:tc>
          <w:tcPr>
            <w:tcW w:w="953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68" w:lineRule="exact"/>
              <w:ind w:left="114"/>
              <w:rPr>
                <w:sz w:val="24"/>
              </w:rPr>
            </w:pPr>
            <w:r w:rsidRPr="005E52D3">
              <w:rPr>
                <w:sz w:val="24"/>
              </w:rPr>
              <w:t>Промежуточная</w:t>
            </w:r>
            <w:r w:rsidRPr="005E52D3">
              <w:rPr>
                <w:spacing w:val="-4"/>
                <w:sz w:val="24"/>
              </w:rPr>
              <w:t xml:space="preserve"> </w:t>
            </w:r>
            <w:r w:rsidRPr="005E52D3">
              <w:rPr>
                <w:sz w:val="24"/>
              </w:rPr>
              <w:t>аттестация.</w:t>
            </w:r>
            <w:r w:rsidRPr="005E52D3">
              <w:rPr>
                <w:spacing w:val="-6"/>
                <w:sz w:val="24"/>
              </w:rPr>
              <w:t xml:space="preserve"> </w:t>
            </w:r>
            <w:r w:rsidRPr="005E52D3">
              <w:rPr>
                <w:sz w:val="24"/>
              </w:rPr>
              <w:t>Тестирование.</w:t>
            </w:r>
          </w:p>
        </w:tc>
        <w:tc>
          <w:tcPr>
            <w:tcW w:w="2076" w:type="dxa"/>
            <w:tcBorders>
              <w:top w:val="single" w:sz="6" w:space="0" w:color="000000"/>
              <w:left w:val="single" w:sz="6" w:space="0" w:color="000000"/>
              <w:bottom w:val="single" w:sz="6" w:space="0" w:color="000000"/>
            </w:tcBorders>
          </w:tcPr>
          <w:p w:rsidR="005E52D3" w:rsidRPr="005E52D3" w:rsidRDefault="005E52D3" w:rsidP="005E52D3">
            <w:pPr>
              <w:spacing w:line="268" w:lineRule="exact"/>
              <w:ind w:left="159" w:right="118"/>
              <w:jc w:val="center"/>
              <w:rPr>
                <w:sz w:val="24"/>
              </w:rPr>
            </w:pPr>
            <w:r w:rsidRPr="005E52D3">
              <w:rPr>
                <w:sz w:val="24"/>
              </w:rPr>
              <w:t>17.05.24</w:t>
            </w:r>
          </w:p>
        </w:tc>
      </w:tr>
      <w:tr w:rsidR="005E52D3" w:rsidRPr="005E52D3" w:rsidTr="005E52D3">
        <w:trPr>
          <w:trHeight w:val="334"/>
        </w:trPr>
        <w:tc>
          <w:tcPr>
            <w:tcW w:w="972" w:type="dxa"/>
            <w:vMerge/>
            <w:tcBorders>
              <w:top w:val="nil"/>
              <w:bottom w:val="single" w:sz="6" w:space="0" w:color="000000"/>
              <w:right w:val="single" w:sz="6" w:space="0" w:color="000000"/>
            </w:tcBorders>
          </w:tcPr>
          <w:p w:rsidR="005E52D3" w:rsidRPr="005E52D3" w:rsidRDefault="005E52D3" w:rsidP="005E52D3">
            <w:pPr>
              <w:rPr>
                <w:sz w:val="2"/>
                <w:szCs w:val="2"/>
              </w:rPr>
            </w:pPr>
          </w:p>
        </w:tc>
        <w:tc>
          <w:tcPr>
            <w:tcW w:w="2093" w:type="dxa"/>
            <w:vMerge w:val="restart"/>
            <w:tcBorders>
              <w:top w:val="single" w:sz="6" w:space="0" w:color="000000"/>
              <w:left w:val="single" w:sz="6" w:space="0" w:color="000000"/>
              <w:bottom w:val="single" w:sz="6" w:space="0" w:color="000000"/>
              <w:right w:val="single" w:sz="6" w:space="0" w:color="000000"/>
            </w:tcBorders>
          </w:tcPr>
          <w:p w:rsidR="005E52D3" w:rsidRPr="005E52D3" w:rsidRDefault="005E52D3" w:rsidP="005E52D3"/>
          <w:p w:rsidR="005E52D3" w:rsidRPr="005E52D3" w:rsidRDefault="005E52D3" w:rsidP="005E52D3">
            <w:pPr>
              <w:spacing w:before="145"/>
              <w:ind w:left="119"/>
              <w:rPr>
                <w:sz w:val="20"/>
              </w:rPr>
            </w:pPr>
            <w:r w:rsidRPr="005E52D3">
              <w:rPr>
                <w:sz w:val="20"/>
              </w:rPr>
              <w:t>Математика</w:t>
            </w:r>
          </w:p>
        </w:tc>
        <w:tc>
          <w:tcPr>
            <w:tcW w:w="953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68" w:lineRule="exact"/>
              <w:ind w:left="114"/>
              <w:rPr>
                <w:sz w:val="24"/>
              </w:rPr>
            </w:pPr>
            <w:r w:rsidRPr="005E52D3">
              <w:rPr>
                <w:sz w:val="24"/>
              </w:rPr>
              <w:t>К/р</w:t>
            </w:r>
            <w:r w:rsidRPr="005E52D3">
              <w:rPr>
                <w:spacing w:val="1"/>
                <w:sz w:val="24"/>
              </w:rPr>
              <w:t xml:space="preserve"> </w:t>
            </w:r>
            <w:r w:rsidRPr="005E52D3">
              <w:rPr>
                <w:sz w:val="24"/>
              </w:rPr>
              <w:t>№1.</w:t>
            </w:r>
          </w:p>
        </w:tc>
        <w:tc>
          <w:tcPr>
            <w:tcW w:w="2076" w:type="dxa"/>
            <w:tcBorders>
              <w:top w:val="single" w:sz="6" w:space="0" w:color="000000"/>
              <w:left w:val="single" w:sz="6" w:space="0" w:color="000000"/>
              <w:bottom w:val="single" w:sz="6" w:space="0" w:color="000000"/>
            </w:tcBorders>
          </w:tcPr>
          <w:p w:rsidR="005E52D3" w:rsidRPr="005E52D3" w:rsidRDefault="005E52D3" w:rsidP="005E52D3">
            <w:pPr>
              <w:spacing w:line="268" w:lineRule="exact"/>
              <w:ind w:left="159" w:right="118"/>
              <w:jc w:val="center"/>
              <w:rPr>
                <w:sz w:val="24"/>
              </w:rPr>
            </w:pPr>
            <w:r w:rsidRPr="005E52D3">
              <w:rPr>
                <w:sz w:val="24"/>
              </w:rPr>
              <w:t>21.12.23</w:t>
            </w:r>
          </w:p>
        </w:tc>
      </w:tr>
      <w:tr w:rsidR="005E52D3" w:rsidRPr="005E52D3" w:rsidTr="005E52D3">
        <w:trPr>
          <w:trHeight w:val="334"/>
        </w:trPr>
        <w:tc>
          <w:tcPr>
            <w:tcW w:w="972" w:type="dxa"/>
            <w:vMerge/>
            <w:tcBorders>
              <w:top w:val="nil"/>
              <w:bottom w:val="single" w:sz="6" w:space="0" w:color="000000"/>
              <w:right w:val="single" w:sz="6" w:space="0" w:color="000000"/>
            </w:tcBorders>
          </w:tcPr>
          <w:p w:rsidR="005E52D3" w:rsidRPr="005E52D3" w:rsidRDefault="005E52D3" w:rsidP="005E52D3">
            <w:pPr>
              <w:rPr>
                <w:sz w:val="2"/>
                <w:szCs w:val="2"/>
              </w:rPr>
            </w:pPr>
          </w:p>
        </w:tc>
        <w:tc>
          <w:tcPr>
            <w:tcW w:w="2093"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3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68" w:lineRule="exact"/>
              <w:ind w:left="114"/>
              <w:rPr>
                <w:sz w:val="24"/>
              </w:rPr>
            </w:pPr>
            <w:r w:rsidRPr="005E52D3">
              <w:rPr>
                <w:sz w:val="24"/>
              </w:rPr>
              <w:t>К/р№2.</w:t>
            </w:r>
          </w:p>
        </w:tc>
        <w:tc>
          <w:tcPr>
            <w:tcW w:w="2076" w:type="dxa"/>
            <w:tcBorders>
              <w:top w:val="single" w:sz="6" w:space="0" w:color="000000"/>
              <w:left w:val="single" w:sz="6" w:space="0" w:color="000000"/>
              <w:bottom w:val="single" w:sz="6" w:space="0" w:color="000000"/>
            </w:tcBorders>
          </w:tcPr>
          <w:p w:rsidR="005E52D3" w:rsidRPr="005E52D3" w:rsidRDefault="005E52D3" w:rsidP="005E52D3">
            <w:pPr>
              <w:spacing w:line="268" w:lineRule="exact"/>
              <w:ind w:left="159" w:right="118"/>
              <w:jc w:val="center"/>
              <w:rPr>
                <w:sz w:val="24"/>
              </w:rPr>
            </w:pPr>
            <w:r w:rsidRPr="005E52D3">
              <w:rPr>
                <w:sz w:val="24"/>
              </w:rPr>
              <w:t>06.02.24</w:t>
            </w:r>
          </w:p>
        </w:tc>
      </w:tr>
      <w:tr w:rsidR="005E52D3" w:rsidRPr="005E52D3" w:rsidTr="005E52D3">
        <w:trPr>
          <w:trHeight w:val="334"/>
        </w:trPr>
        <w:tc>
          <w:tcPr>
            <w:tcW w:w="972" w:type="dxa"/>
            <w:vMerge/>
            <w:tcBorders>
              <w:top w:val="nil"/>
              <w:bottom w:val="single" w:sz="6" w:space="0" w:color="000000"/>
              <w:right w:val="single" w:sz="6" w:space="0" w:color="000000"/>
            </w:tcBorders>
          </w:tcPr>
          <w:p w:rsidR="005E52D3" w:rsidRPr="005E52D3" w:rsidRDefault="005E52D3" w:rsidP="005E52D3">
            <w:pPr>
              <w:rPr>
                <w:sz w:val="2"/>
                <w:szCs w:val="2"/>
              </w:rPr>
            </w:pPr>
          </w:p>
        </w:tc>
        <w:tc>
          <w:tcPr>
            <w:tcW w:w="2093"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3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68" w:lineRule="exact"/>
              <w:ind w:left="114"/>
              <w:rPr>
                <w:sz w:val="24"/>
              </w:rPr>
            </w:pPr>
            <w:r w:rsidRPr="005E52D3">
              <w:rPr>
                <w:sz w:val="24"/>
              </w:rPr>
              <w:t>Промежуточная</w:t>
            </w:r>
            <w:r w:rsidRPr="005E52D3">
              <w:rPr>
                <w:spacing w:val="-4"/>
                <w:sz w:val="24"/>
              </w:rPr>
              <w:t xml:space="preserve"> </w:t>
            </w:r>
            <w:r w:rsidRPr="005E52D3">
              <w:rPr>
                <w:sz w:val="24"/>
              </w:rPr>
              <w:t>аттестация.</w:t>
            </w:r>
            <w:r w:rsidRPr="005E52D3">
              <w:rPr>
                <w:spacing w:val="-2"/>
                <w:sz w:val="24"/>
              </w:rPr>
              <w:t xml:space="preserve"> </w:t>
            </w:r>
            <w:r w:rsidRPr="005E52D3">
              <w:rPr>
                <w:sz w:val="24"/>
              </w:rPr>
              <w:t>Контрольная</w:t>
            </w:r>
            <w:r w:rsidRPr="005E52D3">
              <w:rPr>
                <w:spacing w:val="1"/>
                <w:sz w:val="24"/>
              </w:rPr>
              <w:t xml:space="preserve"> </w:t>
            </w:r>
            <w:r w:rsidRPr="005E52D3">
              <w:rPr>
                <w:sz w:val="24"/>
              </w:rPr>
              <w:t>работа</w:t>
            </w:r>
          </w:p>
        </w:tc>
        <w:tc>
          <w:tcPr>
            <w:tcW w:w="2076" w:type="dxa"/>
            <w:tcBorders>
              <w:top w:val="single" w:sz="6" w:space="0" w:color="000000"/>
              <w:left w:val="single" w:sz="6" w:space="0" w:color="000000"/>
              <w:bottom w:val="single" w:sz="6" w:space="0" w:color="000000"/>
            </w:tcBorders>
          </w:tcPr>
          <w:p w:rsidR="005E52D3" w:rsidRPr="005E52D3" w:rsidRDefault="005E52D3" w:rsidP="005E52D3">
            <w:pPr>
              <w:spacing w:line="268" w:lineRule="exact"/>
              <w:ind w:left="159" w:right="118"/>
              <w:jc w:val="center"/>
              <w:rPr>
                <w:sz w:val="24"/>
              </w:rPr>
            </w:pPr>
            <w:r w:rsidRPr="005E52D3">
              <w:rPr>
                <w:sz w:val="24"/>
              </w:rPr>
              <w:t>13.05.24</w:t>
            </w:r>
          </w:p>
        </w:tc>
      </w:tr>
      <w:tr w:rsidR="005E52D3" w:rsidRPr="005E52D3" w:rsidTr="005E52D3">
        <w:trPr>
          <w:trHeight w:val="459"/>
        </w:trPr>
        <w:tc>
          <w:tcPr>
            <w:tcW w:w="972" w:type="dxa"/>
            <w:vMerge/>
            <w:tcBorders>
              <w:top w:val="nil"/>
              <w:bottom w:val="single" w:sz="6" w:space="0" w:color="000000"/>
              <w:right w:val="single" w:sz="6" w:space="0" w:color="000000"/>
            </w:tcBorders>
          </w:tcPr>
          <w:p w:rsidR="005E52D3" w:rsidRPr="005E52D3" w:rsidRDefault="005E52D3" w:rsidP="005E52D3">
            <w:pPr>
              <w:rPr>
                <w:sz w:val="2"/>
                <w:szCs w:val="2"/>
              </w:rPr>
            </w:pPr>
          </w:p>
        </w:tc>
        <w:tc>
          <w:tcPr>
            <w:tcW w:w="2093"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26" w:lineRule="exact"/>
              <w:ind w:left="119"/>
              <w:rPr>
                <w:sz w:val="20"/>
              </w:rPr>
            </w:pPr>
            <w:r w:rsidRPr="005E52D3">
              <w:rPr>
                <w:sz w:val="20"/>
              </w:rPr>
              <w:t>Окружающий</w:t>
            </w:r>
          </w:p>
          <w:p w:rsidR="005E52D3" w:rsidRPr="005E52D3" w:rsidRDefault="005E52D3" w:rsidP="005E52D3">
            <w:pPr>
              <w:spacing w:line="214" w:lineRule="exact"/>
              <w:ind w:left="119"/>
              <w:rPr>
                <w:sz w:val="20"/>
              </w:rPr>
            </w:pPr>
            <w:r w:rsidRPr="005E52D3">
              <w:rPr>
                <w:sz w:val="20"/>
              </w:rPr>
              <w:t>мир</w:t>
            </w:r>
          </w:p>
        </w:tc>
        <w:tc>
          <w:tcPr>
            <w:tcW w:w="953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68" w:lineRule="exact"/>
              <w:ind w:left="114"/>
              <w:rPr>
                <w:sz w:val="24"/>
              </w:rPr>
            </w:pPr>
            <w:r w:rsidRPr="005E52D3">
              <w:rPr>
                <w:sz w:val="24"/>
              </w:rPr>
              <w:t>Промежуточная</w:t>
            </w:r>
            <w:r w:rsidRPr="005E52D3">
              <w:rPr>
                <w:spacing w:val="-4"/>
                <w:sz w:val="24"/>
              </w:rPr>
              <w:t xml:space="preserve"> </w:t>
            </w:r>
            <w:r w:rsidRPr="005E52D3">
              <w:rPr>
                <w:sz w:val="24"/>
              </w:rPr>
              <w:t>аттестация.</w:t>
            </w:r>
            <w:r w:rsidRPr="005E52D3">
              <w:rPr>
                <w:spacing w:val="-6"/>
                <w:sz w:val="24"/>
              </w:rPr>
              <w:t xml:space="preserve"> </w:t>
            </w:r>
            <w:r w:rsidRPr="005E52D3">
              <w:rPr>
                <w:sz w:val="24"/>
              </w:rPr>
              <w:t>Тестирование.</w:t>
            </w:r>
          </w:p>
        </w:tc>
        <w:tc>
          <w:tcPr>
            <w:tcW w:w="2076" w:type="dxa"/>
            <w:tcBorders>
              <w:top w:val="single" w:sz="6" w:space="0" w:color="000000"/>
              <w:left w:val="single" w:sz="6" w:space="0" w:color="000000"/>
              <w:bottom w:val="single" w:sz="6" w:space="0" w:color="000000"/>
            </w:tcBorders>
          </w:tcPr>
          <w:p w:rsidR="005E52D3" w:rsidRPr="005E52D3" w:rsidRDefault="005E52D3" w:rsidP="005E52D3">
            <w:pPr>
              <w:spacing w:line="268" w:lineRule="exact"/>
              <w:ind w:left="159" w:right="118"/>
              <w:jc w:val="center"/>
              <w:rPr>
                <w:sz w:val="24"/>
              </w:rPr>
            </w:pPr>
            <w:r w:rsidRPr="005E52D3">
              <w:rPr>
                <w:sz w:val="24"/>
              </w:rPr>
              <w:t>23.04.24</w:t>
            </w:r>
          </w:p>
        </w:tc>
      </w:tr>
      <w:tr w:rsidR="005E52D3" w:rsidRPr="005E52D3" w:rsidTr="005E52D3">
        <w:trPr>
          <w:trHeight w:val="334"/>
        </w:trPr>
        <w:tc>
          <w:tcPr>
            <w:tcW w:w="972" w:type="dxa"/>
            <w:vMerge/>
            <w:tcBorders>
              <w:top w:val="nil"/>
              <w:bottom w:val="single" w:sz="6" w:space="0" w:color="000000"/>
              <w:right w:val="single" w:sz="6" w:space="0" w:color="000000"/>
            </w:tcBorders>
          </w:tcPr>
          <w:p w:rsidR="005E52D3" w:rsidRPr="005E52D3" w:rsidRDefault="005E52D3" w:rsidP="005E52D3">
            <w:pPr>
              <w:rPr>
                <w:sz w:val="2"/>
                <w:szCs w:val="2"/>
              </w:rPr>
            </w:pPr>
          </w:p>
        </w:tc>
        <w:tc>
          <w:tcPr>
            <w:tcW w:w="2093" w:type="dxa"/>
            <w:vMerge w:val="restart"/>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before="7"/>
              <w:rPr>
                <w:sz w:val="19"/>
              </w:rPr>
            </w:pPr>
          </w:p>
          <w:p w:rsidR="005E52D3" w:rsidRPr="005E52D3" w:rsidRDefault="005E52D3" w:rsidP="005E52D3">
            <w:pPr>
              <w:ind w:left="119"/>
              <w:rPr>
                <w:sz w:val="20"/>
              </w:rPr>
            </w:pPr>
            <w:r w:rsidRPr="005E52D3">
              <w:rPr>
                <w:sz w:val="20"/>
              </w:rPr>
              <w:t>Музыка</w:t>
            </w:r>
          </w:p>
        </w:tc>
        <w:tc>
          <w:tcPr>
            <w:tcW w:w="953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68" w:lineRule="exact"/>
              <w:ind w:left="114"/>
              <w:rPr>
                <w:sz w:val="24"/>
              </w:rPr>
            </w:pPr>
            <w:r w:rsidRPr="005E52D3">
              <w:rPr>
                <w:sz w:val="24"/>
              </w:rPr>
              <w:t>Концерт</w:t>
            </w:r>
          </w:p>
        </w:tc>
        <w:tc>
          <w:tcPr>
            <w:tcW w:w="2076" w:type="dxa"/>
            <w:tcBorders>
              <w:top w:val="single" w:sz="6" w:space="0" w:color="000000"/>
              <w:left w:val="single" w:sz="6" w:space="0" w:color="000000"/>
              <w:bottom w:val="single" w:sz="6" w:space="0" w:color="000000"/>
            </w:tcBorders>
          </w:tcPr>
          <w:p w:rsidR="005E52D3" w:rsidRPr="005E52D3" w:rsidRDefault="005E52D3" w:rsidP="005E52D3">
            <w:pPr>
              <w:spacing w:line="268" w:lineRule="exact"/>
              <w:ind w:left="159" w:right="118"/>
              <w:jc w:val="center"/>
              <w:rPr>
                <w:sz w:val="24"/>
              </w:rPr>
            </w:pPr>
            <w:r w:rsidRPr="005E52D3">
              <w:rPr>
                <w:sz w:val="24"/>
              </w:rPr>
              <w:t>26.12.23</w:t>
            </w:r>
          </w:p>
        </w:tc>
      </w:tr>
      <w:tr w:rsidR="005E52D3" w:rsidRPr="005E52D3" w:rsidTr="005E52D3">
        <w:trPr>
          <w:trHeight w:val="334"/>
        </w:trPr>
        <w:tc>
          <w:tcPr>
            <w:tcW w:w="972" w:type="dxa"/>
            <w:vMerge/>
            <w:tcBorders>
              <w:top w:val="nil"/>
              <w:bottom w:val="single" w:sz="6" w:space="0" w:color="000000"/>
              <w:right w:val="single" w:sz="6" w:space="0" w:color="000000"/>
            </w:tcBorders>
          </w:tcPr>
          <w:p w:rsidR="005E52D3" w:rsidRPr="005E52D3" w:rsidRDefault="005E52D3" w:rsidP="005E52D3">
            <w:pPr>
              <w:rPr>
                <w:sz w:val="2"/>
                <w:szCs w:val="2"/>
              </w:rPr>
            </w:pPr>
          </w:p>
        </w:tc>
        <w:tc>
          <w:tcPr>
            <w:tcW w:w="2093"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3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68" w:lineRule="exact"/>
              <w:ind w:left="114"/>
              <w:rPr>
                <w:sz w:val="24"/>
              </w:rPr>
            </w:pPr>
            <w:r w:rsidRPr="005E52D3">
              <w:rPr>
                <w:sz w:val="24"/>
              </w:rPr>
              <w:t>Промежуточная</w:t>
            </w:r>
            <w:r w:rsidRPr="005E52D3">
              <w:rPr>
                <w:spacing w:val="-4"/>
                <w:sz w:val="24"/>
              </w:rPr>
              <w:t xml:space="preserve"> </w:t>
            </w:r>
            <w:r w:rsidRPr="005E52D3">
              <w:rPr>
                <w:sz w:val="24"/>
              </w:rPr>
              <w:t>аттестация.</w:t>
            </w:r>
            <w:r w:rsidRPr="005E52D3">
              <w:rPr>
                <w:spacing w:val="-6"/>
                <w:sz w:val="24"/>
              </w:rPr>
              <w:t xml:space="preserve"> </w:t>
            </w:r>
            <w:r w:rsidRPr="005E52D3">
              <w:rPr>
                <w:sz w:val="24"/>
              </w:rPr>
              <w:t>Итоговый концерт.</w:t>
            </w:r>
          </w:p>
        </w:tc>
        <w:tc>
          <w:tcPr>
            <w:tcW w:w="2076" w:type="dxa"/>
            <w:tcBorders>
              <w:top w:val="single" w:sz="6" w:space="0" w:color="000000"/>
              <w:left w:val="single" w:sz="6" w:space="0" w:color="000000"/>
              <w:bottom w:val="single" w:sz="6" w:space="0" w:color="000000"/>
            </w:tcBorders>
          </w:tcPr>
          <w:p w:rsidR="005E52D3" w:rsidRPr="005E52D3" w:rsidRDefault="005E52D3" w:rsidP="005E52D3">
            <w:pPr>
              <w:spacing w:line="268" w:lineRule="exact"/>
              <w:ind w:left="159" w:right="118"/>
              <w:jc w:val="center"/>
              <w:rPr>
                <w:sz w:val="24"/>
              </w:rPr>
            </w:pPr>
            <w:r w:rsidRPr="005E52D3">
              <w:rPr>
                <w:sz w:val="24"/>
              </w:rPr>
              <w:t>26.04.24</w:t>
            </w:r>
          </w:p>
        </w:tc>
      </w:tr>
      <w:tr w:rsidR="005E52D3" w:rsidRPr="005E52D3" w:rsidTr="005E52D3">
        <w:trPr>
          <w:trHeight w:val="459"/>
        </w:trPr>
        <w:tc>
          <w:tcPr>
            <w:tcW w:w="972" w:type="dxa"/>
            <w:vMerge/>
            <w:tcBorders>
              <w:top w:val="nil"/>
              <w:bottom w:val="single" w:sz="6" w:space="0" w:color="000000"/>
              <w:right w:val="single" w:sz="6" w:space="0" w:color="000000"/>
            </w:tcBorders>
          </w:tcPr>
          <w:p w:rsidR="005E52D3" w:rsidRPr="005E52D3" w:rsidRDefault="005E52D3" w:rsidP="005E52D3">
            <w:pPr>
              <w:rPr>
                <w:sz w:val="2"/>
                <w:szCs w:val="2"/>
              </w:rPr>
            </w:pPr>
          </w:p>
        </w:tc>
        <w:tc>
          <w:tcPr>
            <w:tcW w:w="2093"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25" w:lineRule="exact"/>
              <w:ind w:left="119"/>
              <w:rPr>
                <w:sz w:val="20"/>
              </w:rPr>
            </w:pPr>
            <w:r w:rsidRPr="005E52D3">
              <w:rPr>
                <w:sz w:val="20"/>
              </w:rPr>
              <w:t>Изобразитель</w:t>
            </w:r>
          </w:p>
          <w:p w:rsidR="005E52D3" w:rsidRPr="005E52D3" w:rsidRDefault="005E52D3" w:rsidP="005E52D3">
            <w:pPr>
              <w:spacing w:line="214" w:lineRule="exact"/>
              <w:ind w:left="119"/>
              <w:rPr>
                <w:sz w:val="20"/>
              </w:rPr>
            </w:pPr>
            <w:r w:rsidRPr="005E52D3">
              <w:rPr>
                <w:sz w:val="20"/>
              </w:rPr>
              <w:t>ное</w:t>
            </w:r>
            <w:r w:rsidRPr="005E52D3">
              <w:rPr>
                <w:spacing w:val="-3"/>
                <w:sz w:val="20"/>
              </w:rPr>
              <w:t xml:space="preserve"> </w:t>
            </w:r>
            <w:r w:rsidRPr="005E52D3">
              <w:rPr>
                <w:sz w:val="20"/>
              </w:rPr>
              <w:t>искусство</w:t>
            </w:r>
          </w:p>
        </w:tc>
        <w:tc>
          <w:tcPr>
            <w:tcW w:w="953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68" w:lineRule="exact"/>
              <w:ind w:left="114"/>
              <w:rPr>
                <w:sz w:val="24"/>
              </w:rPr>
            </w:pPr>
            <w:r w:rsidRPr="005E52D3">
              <w:rPr>
                <w:sz w:val="24"/>
              </w:rPr>
              <w:t>Промежуточная</w:t>
            </w:r>
            <w:r w:rsidRPr="005E52D3">
              <w:rPr>
                <w:spacing w:val="-3"/>
                <w:sz w:val="24"/>
              </w:rPr>
              <w:t xml:space="preserve"> </w:t>
            </w:r>
            <w:r w:rsidRPr="005E52D3">
              <w:rPr>
                <w:sz w:val="24"/>
              </w:rPr>
              <w:t>аттестация.</w:t>
            </w:r>
            <w:r w:rsidRPr="005E52D3">
              <w:rPr>
                <w:spacing w:val="3"/>
                <w:sz w:val="24"/>
              </w:rPr>
              <w:t xml:space="preserve"> </w:t>
            </w:r>
            <w:r w:rsidRPr="005E52D3">
              <w:rPr>
                <w:sz w:val="24"/>
              </w:rPr>
              <w:t>Выставка</w:t>
            </w:r>
            <w:r w:rsidRPr="005E52D3">
              <w:rPr>
                <w:spacing w:val="-3"/>
                <w:sz w:val="24"/>
              </w:rPr>
              <w:t xml:space="preserve"> </w:t>
            </w:r>
            <w:r w:rsidRPr="005E52D3">
              <w:rPr>
                <w:sz w:val="24"/>
              </w:rPr>
              <w:t>рисунков.</w:t>
            </w:r>
          </w:p>
        </w:tc>
        <w:tc>
          <w:tcPr>
            <w:tcW w:w="2076" w:type="dxa"/>
            <w:tcBorders>
              <w:top w:val="single" w:sz="6" w:space="0" w:color="000000"/>
              <w:left w:val="single" w:sz="6" w:space="0" w:color="000000"/>
              <w:bottom w:val="single" w:sz="6" w:space="0" w:color="000000"/>
            </w:tcBorders>
          </w:tcPr>
          <w:p w:rsidR="005E52D3" w:rsidRPr="005E52D3" w:rsidRDefault="005E52D3" w:rsidP="005E52D3">
            <w:pPr>
              <w:spacing w:line="268" w:lineRule="exact"/>
              <w:ind w:left="159" w:right="118"/>
              <w:jc w:val="center"/>
              <w:rPr>
                <w:sz w:val="24"/>
              </w:rPr>
            </w:pPr>
            <w:r w:rsidRPr="005E52D3">
              <w:rPr>
                <w:sz w:val="24"/>
              </w:rPr>
              <w:t>18.04.24</w:t>
            </w:r>
          </w:p>
        </w:tc>
      </w:tr>
      <w:tr w:rsidR="005E52D3" w:rsidRPr="005E52D3" w:rsidTr="005E52D3">
        <w:trPr>
          <w:trHeight w:val="334"/>
        </w:trPr>
        <w:tc>
          <w:tcPr>
            <w:tcW w:w="972" w:type="dxa"/>
            <w:vMerge/>
            <w:tcBorders>
              <w:top w:val="nil"/>
              <w:bottom w:val="single" w:sz="6" w:space="0" w:color="000000"/>
              <w:right w:val="single" w:sz="6" w:space="0" w:color="000000"/>
            </w:tcBorders>
          </w:tcPr>
          <w:p w:rsidR="005E52D3" w:rsidRPr="005E52D3" w:rsidRDefault="005E52D3" w:rsidP="005E52D3">
            <w:pPr>
              <w:rPr>
                <w:sz w:val="2"/>
                <w:szCs w:val="2"/>
              </w:rPr>
            </w:pPr>
          </w:p>
        </w:tc>
        <w:tc>
          <w:tcPr>
            <w:tcW w:w="2093"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before="48"/>
              <w:ind w:left="119"/>
              <w:rPr>
                <w:sz w:val="20"/>
              </w:rPr>
            </w:pPr>
            <w:r w:rsidRPr="005E52D3">
              <w:rPr>
                <w:sz w:val="20"/>
              </w:rPr>
              <w:t>Технология</w:t>
            </w:r>
          </w:p>
        </w:tc>
        <w:tc>
          <w:tcPr>
            <w:tcW w:w="953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68" w:lineRule="exact"/>
              <w:ind w:left="114"/>
              <w:rPr>
                <w:sz w:val="24"/>
              </w:rPr>
            </w:pPr>
            <w:r w:rsidRPr="005E52D3">
              <w:rPr>
                <w:sz w:val="24"/>
              </w:rPr>
              <w:t>Промежуточная</w:t>
            </w:r>
            <w:r w:rsidRPr="005E52D3">
              <w:rPr>
                <w:spacing w:val="-2"/>
                <w:sz w:val="24"/>
              </w:rPr>
              <w:t xml:space="preserve"> </w:t>
            </w:r>
            <w:r w:rsidRPr="005E52D3">
              <w:rPr>
                <w:sz w:val="24"/>
              </w:rPr>
              <w:t>аттестация. Контрольная практическая работа</w:t>
            </w:r>
          </w:p>
        </w:tc>
        <w:tc>
          <w:tcPr>
            <w:tcW w:w="2076" w:type="dxa"/>
            <w:tcBorders>
              <w:top w:val="single" w:sz="6" w:space="0" w:color="000000"/>
              <w:left w:val="single" w:sz="6" w:space="0" w:color="000000"/>
              <w:bottom w:val="single" w:sz="6" w:space="0" w:color="000000"/>
            </w:tcBorders>
          </w:tcPr>
          <w:p w:rsidR="005E52D3" w:rsidRPr="005E52D3" w:rsidRDefault="005E52D3" w:rsidP="005E52D3">
            <w:pPr>
              <w:spacing w:line="268" w:lineRule="exact"/>
              <w:ind w:left="159" w:right="118"/>
              <w:jc w:val="center"/>
              <w:rPr>
                <w:sz w:val="24"/>
              </w:rPr>
            </w:pPr>
            <w:r w:rsidRPr="005E52D3">
              <w:rPr>
                <w:sz w:val="24"/>
              </w:rPr>
              <w:t>14.05.24</w:t>
            </w:r>
          </w:p>
        </w:tc>
      </w:tr>
      <w:tr w:rsidR="005E52D3" w:rsidRPr="005E52D3" w:rsidTr="005E52D3">
        <w:trPr>
          <w:trHeight w:val="459"/>
        </w:trPr>
        <w:tc>
          <w:tcPr>
            <w:tcW w:w="972" w:type="dxa"/>
            <w:vMerge/>
            <w:tcBorders>
              <w:top w:val="nil"/>
              <w:bottom w:val="single" w:sz="6" w:space="0" w:color="000000"/>
              <w:right w:val="single" w:sz="6" w:space="0" w:color="000000"/>
            </w:tcBorders>
          </w:tcPr>
          <w:p w:rsidR="005E52D3" w:rsidRPr="005E52D3" w:rsidRDefault="005E52D3" w:rsidP="005E52D3">
            <w:pPr>
              <w:rPr>
                <w:sz w:val="2"/>
                <w:szCs w:val="2"/>
              </w:rPr>
            </w:pPr>
          </w:p>
        </w:tc>
        <w:tc>
          <w:tcPr>
            <w:tcW w:w="2093"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25" w:lineRule="exact"/>
              <w:ind w:left="119"/>
              <w:rPr>
                <w:sz w:val="20"/>
              </w:rPr>
            </w:pPr>
            <w:r w:rsidRPr="005E52D3">
              <w:rPr>
                <w:sz w:val="20"/>
              </w:rPr>
              <w:t>Физическая</w:t>
            </w:r>
          </w:p>
          <w:p w:rsidR="005E52D3" w:rsidRPr="005E52D3" w:rsidRDefault="005E52D3" w:rsidP="005E52D3">
            <w:pPr>
              <w:spacing w:line="214" w:lineRule="exact"/>
              <w:ind w:left="119"/>
              <w:rPr>
                <w:sz w:val="20"/>
              </w:rPr>
            </w:pPr>
            <w:r w:rsidRPr="005E52D3">
              <w:rPr>
                <w:sz w:val="20"/>
              </w:rPr>
              <w:t>культура</w:t>
            </w:r>
          </w:p>
        </w:tc>
        <w:tc>
          <w:tcPr>
            <w:tcW w:w="953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72" w:lineRule="exact"/>
              <w:ind w:left="114"/>
              <w:rPr>
                <w:sz w:val="24"/>
              </w:rPr>
            </w:pPr>
            <w:r w:rsidRPr="005E52D3">
              <w:rPr>
                <w:sz w:val="24"/>
              </w:rPr>
              <w:t>Промежуточная</w:t>
            </w:r>
            <w:r w:rsidRPr="005E52D3">
              <w:rPr>
                <w:spacing w:val="-4"/>
                <w:sz w:val="24"/>
              </w:rPr>
              <w:t xml:space="preserve"> </w:t>
            </w:r>
            <w:r w:rsidRPr="005E52D3">
              <w:rPr>
                <w:sz w:val="24"/>
              </w:rPr>
              <w:t>аттестация.</w:t>
            </w:r>
            <w:r w:rsidRPr="005E52D3">
              <w:rPr>
                <w:spacing w:val="-6"/>
                <w:sz w:val="24"/>
              </w:rPr>
              <w:t xml:space="preserve"> </w:t>
            </w:r>
            <w:r w:rsidRPr="005E52D3">
              <w:rPr>
                <w:sz w:val="24"/>
              </w:rPr>
              <w:t>Зачет.</w:t>
            </w:r>
          </w:p>
        </w:tc>
        <w:tc>
          <w:tcPr>
            <w:tcW w:w="2076" w:type="dxa"/>
            <w:tcBorders>
              <w:top w:val="single" w:sz="6" w:space="0" w:color="000000"/>
              <w:left w:val="single" w:sz="6" w:space="0" w:color="000000"/>
              <w:bottom w:val="single" w:sz="6" w:space="0" w:color="000000"/>
            </w:tcBorders>
          </w:tcPr>
          <w:p w:rsidR="005E52D3" w:rsidRPr="005E52D3" w:rsidRDefault="005E52D3" w:rsidP="005E52D3">
            <w:pPr>
              <w:spacing w:line="272" w:lineRule="exact"/>
              <w:ind w:left="159" w:right="118"/>
              <w:jc w:val="center"/>
              <w:rPr>
                <w:sz w:val="24"/>
              </w:rPr>
            </w:pPr>
            <w:r w:rsidRPr="005E52D3">
              <w:rPr>
                <w:sz w:val="24"/>
              </w:rPr>
              <w:t>10.05.23</w:t>
            </w:r>
          </w:p>
        </w:tc>
      </w:tr>
      <w:tr w:rsidR="005E52D3" w:rsidRPr="005E52D3" w:rsidTr="005E52D3">
        <w:trPr>
          <w:trHeight w:val="326"/>
        </w:trPr>
        <w:tc>
          <w:tcPr>
            <w:tcW w:w="972" w:type="dxa"/>
            <w:vMerge w:val="restart"/>
            <w:tcBorders>
              <w:top w:val="single" w:sz="6" w:space="0" w:color="000000"/>
              <w:right w:val="single" w:sz="6" w:space="0" w:color="000000"/>
            </w:tcBorders>
          </w:tcPr>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Pr>
              <w:spacing w:before="10"/>
              <w:rPr>
                <w:sz w:val="21"/>
              </w:rPr>
            </w:pPr>
          </w:p>
          <w:p w:rsidR="005E52D3" w:rsidRPr="005E52D3" w:rsidRDefault="005E52D3" w:rsidP="005E52D3">
            <w:pPr>
              <w:ind w:left="186"/>
              <w:rPr>
                <w:sz w:val="20"/>
              </w:rPr>
            </w:pPr>
            <w:r w:rsidRPr="005E52D3">
              <w:rPr>
                <w:sz w:val="20"/>
              </w:rPr>
              <w:t>2</w:t>
            </w:r>
          </w:p>
        </w:tc>
        <w:tc>
          <w:tcPr>
            <w:tcW w:w="2093" w:type="dxa"/>
            <w:vMerge w:val="restart"/>
            <w:tcBorders>
              <w:top w:val="single" w:sz="6" w:space="0" w:color="000000"/>
              <w:left w:val="single" w:sz="6" w:space="0" w:color="000000"/>
              <w:bottom w:val="single" w:sz="6" w:space="0" w:color="000000"/>
              <w:right w:val="single" w:sz="6" w:space="0" w:color="000000"/>
            </w:tcBorders>
          </w:tcPr>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Pr>
              <w:spacing w:before="6"/>
              <w:rPr>
                <w:sz w:val="31"/>
              </w:rPr>
            </w:pPr>
          </w:p>
          <w:p w:rsidR="005E52D3" w:rsidRPr="005E52D3" w:rsidRDefault="005E52D3" w:rsidP="005E52D3">
            <w:pPr>
              <w:ind w:left="119"/>
              <w:rPr>
                <w:sz w:val="20"/>
              </w:rPr>
            </w:pPr>
            <w:r w:rsidRPr="005E52D3">
              <w:rPr>
                <w:sz w:val="20"/>
              </w:rPr>
              <w:t>Русский</w:t>
            </w:r>
            <w:r w:rsidRPr="005E52D3">
              <w:rPr>
                <w:spacing w:val="-2"/>
                <w:sz w:val="20"/>
              </w:rPr>
              <w:t xml:space="preserve"> </w:t>
            </w:r>
            <w:r w:rsidRPr="005E52D3">
              <w:rPr>
                <w:sz w:val="20"/>
              </w:rPr>
              <w:t>язык</w:t>
            </w:r>
          </w:p>
        </w:tc>
        <w:tc>
          <w:tcPr>
            <w:tcW w:w="953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68" w:lineRule="exact"/>
              <w:ind w:left="114"/>
              <w:rPr>
                <w:sz w:val="24"/>
              </w:rPr>
            </w:pPr>
            <w:r w:rsidRPr="005E52D3">
              <w:rPr>
                <w:sz w:val="24"/>
              </w:rPr>
              <w:t>К.р.№1.Контрольный</w:t>
            </w:r>
            <w:r w:rsidRPr="005E52D3">
              <w:rPr>
                <w:spacing w:val="-2"/>
                <w:sz w:val="24"/>
              </w:rPr>
              <w:t xml:space="preserve"> </w:t>
            </w:r>
            <w:r w:rsidRPr="005E52D3">
              <w:rPr>
                <w:sz w:val="24"/>
              </w:rPr>
              <w:t>диктант.</w:t>
            </w:r>
          </w:p>
        </w:tc>
        <w:tc>
          <w:tcPr>
            <w:tcW w:w="2076" w:type="dxa"/>
            <w:tcBorders>
              <w:top w:val="single" w:sz="6" w:space="0" w:color="000000"/>
              <w:left w:val="single" w:sz="6" w:space="0" w:color="000000"/>
              <w:bottom w:val="single" w:sz="6" w:space="0" w:color="000000"/>
            </w:tcBorders>
          </w:tcPr>
          <w:p w:rsidR="005E52D3" w:rsidRPr="005E52D3" w:rsidRDefault="005E52D3" w:rsidP="005E52D3">
            <w:pPr>
              <w:spacing w:line="268" w:lineRule="exact"/>
              <w:ind w:left="159" w:right="118"/>
              <w:jc w:val="center"/>
              <w:rPr>
                <w:sz w:val="24"/>
              </w:rPr>
            </w:pPr>
            <w:r w:rsidRPr="005E52D3">
              <w:rPr>
                <w:sz w:val="24"/>
              </w:rPr>
              <w:t>27.09.23</w:t>
            </w:r>
          </w:p>
        </w:tc>
      </w:tr>
      <w:tr w:rsidR="005E52D3" w:rsidRPr="005E52D3" w:rsidTr="005E52D3">
        <w:trPr>
          <w:trHeight w:val="324"/>
        </w:trPr>
        <w:tc>
          <w:tcPr>
            <w:tcW w:w="972" w:type="dxa"/>
            <w:vMerge/>
            <w:tcBorders>
              <w:top w:val="nil"/>
              <w:right w:val="single" w:sz="6" w:space="0" w:color="000000"/>
            </w:tcBorders>
          </w:tcPr>
          <w:p w:rsidR="005E52D3" w:rsidRPr="005E52D3" w:rsidRDefault="005E52D3" w:rsidP="005E52D3">
            <w:pPr>
              <w:rPr>
                <w:sz w:val="2"/>
                <w:szCs w:val="2"/>
              </w:rPr>
            </w:pPr>
          </w:p>
        </w:tc>
        <w:tc>
          <w:tcPr>
            <w:tcW w:w="2093"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3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65" w:lineRule="exact"/>
              <w:ind w:left="114"/>
              <w:rPr>
                <w:sz w:val="24"/>
              </w:rPr>
            </w:pPr>
            <w:r w:rsidRPr="005E52D3">
              <w:rPr>
                <w:sz w:val="24"/>
              </w:rPr>
              <w:t>К.р.</w:t>
            </w:r>
            <w:r w:rsidRPr="005E52D3">
              <w:rPr>
                <w:spacing w:val="-1"/>
                <w:sz w:val="24"/>
              </w:rPr>
              <w:t xml:space="preserve"> </w:t>
            </w:r>
            <w:r w:rsidRPr="005E52D3">
              <w:rPr>
                <w:sz w:val="24"/>
              </w:rPr>
              <w:t>№2.</w:t>
            </w:r>
            <w:r w:rsidRPr="005E52D3">
              <w:rPr>
                <w:spacing w:val="-1"/>
                <w:sz w:val="24"/>
              </w:rPr>
              <w:t xml:space="preserve"> </w:t>
            </w:r>
            <w:r w:rsidRPr="005E52D3">
              <w:rPr>
                <w:sz w:val="24"/>
              </w:rPr>
              <w:t>Контрольный</w:t>
            </w:r>
            <w:r w:rsidRPr="005E52D3">
              <w:rPr>
                <w:spacing w:val="-2"/>
                <w:sz w:val="24"/>
              </w:rPr>
              <w:t xml:space="preserve"> </w:t>
            </w:r>
            <w:r w:rsidRPr="005E52D3">
              <w:rPr>
                <w:sz w:val="24"/>
              </w:rPr>
              <w:t>диктант.</w:t>
            </w:r>
          </w:p>
        </w:tc>
        <w:tc>
          <w:tcPr>
            <w:tcW w:w="2076" w:type="dxa"/>
            <w:tcBorders>
              <w:top w:val="single" w:sz="6" w:space="0" w:color="000000"/>
              <w:left w:val="single" w:sz="6" w:space="0" w:color="000000"/>
              <w:bottom w:val="single" w:sz="6" w:space="0" w:color="000000"/>
            </w:tcBorders>
          </w:tcPr>
          <w:p w:rsidR="005E52D3" w:rsidRPr="005E52D3" w:rsidRDefault="005E52D3" w:rsidP="005E52D3">
            <w:pPr>
              <w:spacing w:line="265" w:lineRule="exact"/>
              <w:ind w:left="159" w:right="118"/>
              <w:jc w:val="center"/>
              <w:rPr>
                <w:sz w:val="24"/>
              </w:rPr>
            </w:pPr>
            <w:r w:rsidRPr="005E52D3">
              <w:rPr>
                <w:sz w:val="24"/>
              </w:rPr>
              <w:t>27.10.23</w:t>
            </w:r>
          </w:p>
        </w:tc>
      </w:tr>
      <w:tr w:rsidR="005E52D3" w:rsidRPr="005E52D3" w:rsidTr="005E52D3">
        <w:trPr>
          <w:trHeight w:val="319"/>
        </w:trPr>
        <w:tc>
          <w:tcPr>
            <w:tcW w:w="972" w:type="dxa"/>
            <w:vMerge/>
            <w:tcBorders>
              <w:top w:val="nil"/>
              <w:right w:val="single" w:sz="6" w:space="0" w:color="000000"/>
            </w:tcBorders>
          </w:tcPr>
          <w:p w:rsidR="005E52D3" w:rsidRPr="005E52D3" w:rsidRDefault="005E52D3" w:rsidP="005E52D3">
            <w:pPr>
              <w:rPr>
                <w:sz w:val="2"/>
                <w:szCs w:val="2"/>
              </w:rPr>
            </w:pPr>
          </w:p>
        </w:tc>
        <w:tc>
          <w:tcPr>
            <w:tcW w:w="2093"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3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60" w:lineRule="exact"/>
              <w:ind w:left="114"/>
              <w:rPr>
                <w:sz w:val="24"/>
              </w:rPr>
            </w:pPr>
            <w:r w:rsidRPr="005E52D3">
              <w:rPr>
                <w:sz w:val="24"/>
              </w:rPr>
              <w:t>К.р.</w:t>
            </w:r>
            <w:r w:rsidRPr="005E52D3">
              <w:rPr>
                <w:spacing w:val="-1"/>
                <w:sz w:val="24"/>
              </w:rPr>
              <w:t xml:space="preserve"> </w:t>
            </w:r>
            <w:r w:rsidRPr="005E52D3">
              <w:rPr>
                <w:sz w:val="24"/>
              </w:rPr>
              <w:t>№3. Контрольное</w:t>
            </w:r>
            <w:r w:rsidRPr="005E52D3">
              <w:rPr>
                <w:spacing w:val="-3"/>
                <w:sz w:val="24"/>
              </w:rPr>
              <w:t xml:space="preserve"> </w:t>
            </w:r>
            <w:r w:rsidRPr="005E52D3">
              <w:rPr>
                <w:sz w:val="24"/>
              </w:rPr>
              <w:t>списывание</w:t>
            </w:r>
          </w:p>
        </w:tc>
        <w:tc>
          <w:tcPr>
            <w:tcW w:w="2076" w:type="dxa"/>
            <w:tcBorders>
              <w:top w:val="single" w:sz="6" w:space="0" w:color="000000"/>
              <w:left w:val="single" w:sz="6" w:space="0" w:color="000000"/>
              <w:bottom w:val="single" w:sz="6" w:space="0" w:color="000000"/>
            </w:tcBorders>
          </w:tcPr>
          <w:p w:rsidR="005E52D3" w:rsidRPr="005E52D3" w:rsidRDefault="005E52D3" w:rsidP="005E52D3">
            <w:pPr>
              <w:spacing w:line="260" w:lineRule="exact"/>
              <w:ind w:left="159" w:right="118"/>
              <w:jc w:val="center"/>
              <w:rPr>
                <w:sz w:val="24"/>
              </w:rPr>
            </w:pPr>
            <w:r w:rsidRPr="005E52D3">
              <w:rPr>
                <w:sz w:val="24"/>
              </w:rPr>
              <w:t>24.11.23</w:t>
            </w:r>
          </w:p>
        </w:tc>
      </w:tr>
      <w:tr w:rsidR="005E52D3" w:rsidRPr="005E52D3" w:rsidTr="005E52D3">
        <w:trPr>
          <w:trHeight w:val="319"/>
        </w:trPr>
        <w:tc>
          <w:tcPr>
            <w:tcW w:w="972" w:type="dxa"/>
            <w:vMerge/>
            <w:tcBorders>
              <w:top w:val="nil"/>
              <w:right w:val="single" w:sz="6" w:space="0" w:color="000000"/>
            </w:tcBorders>
          </w:tcPr>
          <w:p w:rsidR="005E52D3" w:rsidRPr="005E52D3" w:rsidRDefault="005E52D3" w:rsidP="005E52D3">
            <w:pPr>
              <w:rPr>
                <w:sz w:val="2"/>
                <w:szCs w:val="2"/>
              </w:rPr>
            </w:pPr>
          </w:p>
        </w:tc>
        <w:tc>
          <w:tcPr>
            <w:tcW w:w="2093"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3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61" w:lineRule="exact"/>
              <w:ind w:left="114"/>
              <w:rPr>
                <w:sz w:val="24"/>
              </w:rPr>
            </w:pPr>
            <w:r w:rsidRPr="005E52D3">
              <w:rPr>
                <w:sz w:val="24"/>
              </w:rPr>
              <w:t>К.р.</w:t>
            </w:r>
            <w:r w:rsidRPr="005E52D3">
              <w:rPr>
                <w:spacing w:val="1"/>
                <w:sz w:val="24"/>
              </w:rPr>
              <w:t xml:space="preserve"> </w:t>
            </w:r>
            <w:r w:rsidRPr="005E52D3">
              <w:rPr>
                <w:sz w:val="24"/>
              </w:rPr>
              <w:t>№4.</w:t>
            </w:r>
            <w:r w:rsidRPr="005E52D3">
              <w:rPr>
                <w:spacing w:val="57"/>
                <w:sz w:val="24"/>
              </w:rPr>
              <w:t xml:space="preserve"> </w:t>
            </w:r>
            <w:r w:rsidRPr="005E52D3">
              <w:rPr>
                <w:sz w:val="24"/>
              </w:rPr>
              <w:t>Контрольный</w:t>
            </w:r>
            <w:r w:rsidRPr="005E52D3">
              <w:rPr>
                <w:spacing w:val="-4"/>
                <w:sz w:val="24"/>
              </w:rPr>
              <w:t xml:space="preserve"> </w:t>
            </w:r>
            <w:r w:rsidRPr="005E52D3">
              <w:rPr>
                <w:sz w:val="24"/>
              </w:rPr>
              <w:t>диктант.</w:t>
            </w:r>
          </w:p>
        </w:tc>
        <w:tc>
          <w:tcPr>
            <w:tcW w:w="2076" w:type="dxa"/>
            <w:tcBorders>
              <w:top w:val="single" w:sz="6" w:space="0" w:color="000000"/>
              <w:left w:val="single" w:sz="6" w:space="0" w:color="000000"/>
              <w:bottom w:val="single" w:sz="6" w:space="0" w:color="000000"/>
            </w:tcBorders>
          </w:tcPr>
          <w:p w:rsidR="005E52D3" w:rsidRPr="005E52D3" w:rsidRDefault="005E52D3" w:rsidP="005E52D3">
            <w:pPr>
              <w:spacing w:line="261" w:lineRule="exact"/>
              <w:ind w:left="159" w:right="118"/>
              <w:jc w:val="center"/>
              <w:rPr>
                <w:sz w:val="24"/>
              </w:rPr>
            </w:pPr>
            <w:r w:rsidRPr="005E52D3">
              <w:rPr>
                <w:sz w:val="24"/>
              </w:rPr>
              <w:t>21.12.23</w:t>
            </w:r>
          </w:p>
        </w:tc>
      </w:tr>
      <w:tr w:rsidR="005E52D3" w:rsidRPr="005E52D3" w:rsidTr="005E52D3">
        <w:trPr>
          <w:trHeight w:val="319"/>
        </w:trPr>
        <w:tc>
          <w:tcPr>
            <w:tcW w:w="972" w:type="dxa"/>
            <w:vMerge/>
            <w:tcBorders>
              <w:top w:val="nil"/>
              <w:right w:val="single" w:sz="6" w:space="0" w:color="000000"/>
            </w:tcBorders>
          </w:tcPr>
          <w:p w:rsidR="005E52D3" w:rsidRPr="005E52D3" w:rsidRDefault="005E52D3" w:rsidP="005E52D3">
            <w:pPr>
              <w:rPr>
                <w:sz w:val="2"/>
                <w:szCs w:val="2"/>
              </w:rPr>
            </w:pPr>
          </w:p>
        </w:tc>
        <w:tc>
          <w:tcPr>
            <w:tcW w:w="2093"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3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60" w:lineRule="exact"/>
              <w:ind w:left="114"/>
              <w:rPr>
                <w:sz w:val="24"/>
              </w:rPr>
            </w:pPr>
            <w:r w:rsidRPr="005E52D3">
              <w:rPr>
                <w:sz w:val="24"/>
              </w:rPr>
              <w:t>К.р.</w:t>
            </w:r>
            <w:r w:rsidRPr="005E52D3">
              <w:rPr>
                <w:spacing w:val="-1"/>
                <w:sz w:val="24"/>
              </w:rPr>
              <w:t xml:space="preserve"> </w:t>
            </w:r>
            <w:r w:rsidRPr="005E52D3">
              <w:rPr>
                <w:sz w:val="24"/>
              </w:rPr>
              <w:t>№5. Контрольное</w:t>
            </w:r>
            <w:r w:rsidRPr="005E52D3">
              <w:rPr>
                <w:spacing w:val="-3"/>
                <w:sz w:val="24"/>
              </w:rPr>
              <w:t xml:space="preserve"> </w:t>
            </w:r>
            <w:r w:rsidRPr="005E52D3">
              <w:rPr>
                <w:sz w:val="24"/>
              </w:rPr>
              <w:t>списывание</w:t>
            </w:r>
          </w:p>
        </w:tc>
        <w:tc>
          <w:tcPr>
            <w:tcW w:w="2076" w:type="dxa"/>
            <w:tcBorders>
              <w:top w:val="single" w:sz="6" w:space="0" w:color="000000"/>
              <w:left w:val="single" w:sz="6" w:space="0" w:color="000000"/>
              <w:bottom w:val="single" w:sz="6" w:space="0" w:color="000000"/>
            </w:tcBorders>
          </w:tcPr>
          <w:p w:rsidR="005E52D3" w:rsidRPr="005E52D3" w:rsidRDefault="005E52D3" w:rsidP="005E52D3">
            <w:pPr>
              <w:spacing w:line="260" w:lineRule="exact"/>
              <w:ind w:left="159" w:right="118"/>
              <w:jc w:val="center"/>
              <w:rPr>
                <w:sz w:val="24"/>
              </w:rPr>
            </w:pPr>
            <w:r w:rsidRPr="005E52D3">
              <w:rPr>
                <w:sz w:val="24"/>
              </w:rPr>
              <w:t>16.01.24</w:t>
            </w:r>
          </w:p>
        </w:tc>
      </w:tr>
      <w:tr w:rsidR="005E52D3" w:rsidRPr="005E52D3" w:rsidTr="005E52D3">
        <w:trPr>
          <w:trHeight w:val="319"/>
        </w:trPr>
        <w:tc>
          <w:tcPr>
            <w:tcW w:w="972" w:type="dxa"/>
            <w:vMerge/>
            <w:tcBorders>
              <w:top w:val="nil"/>
              <w:right w:val="single" w:sz="6" w:space="0" w:color="000000"/>
            </w:tcBorders>
          </w:tcPr>
          <w:p w:rsidR="005E52D3" w:rsidRPr="005E52D3" w:rsidRDefault="005E52D3" w:rsidP="005E52D3">
            <w:pPr>
              <w:rPr>
                <w:sz w:val="2"/>
                <w:szCs w:val="2"/>
              </w:rPr>
            </w:pPr>
          </w:p>
        </w:tc>
        <w:tc>
          <w:tcPr>
            <w:tcW w:w="2093"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3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60" w:lineRule="exact"/>
              <w:ind w:left="114"/>
              <w:rPr>
                <w:sz w:val="24"/>
              </w:rPr>
            </w:pPr>
            <w:r w:rsidRPr="005E52D3">
              <w:rPr>
                <w:sz w:val="24"/>
              </w:rPr>
              <w:t>К.р.№6.</w:t>
            </w:r>
            <w:r w:rsidRPr="005E52D3">
              <w:rPr>
                <w:spacing w:val="-1"/>
                <w:sz w:val="24"/>
              </w:rPr>
              <w:t xml:space="preserve"> </w:t>
            </w:r>
            <w:r w:rsidRPr="005E52D3">
              <w:rPr>
                <w:sz w:val="24"/>
              </w:rPr>
              <w:t>Контрольный</w:t>
            </w:r>
            <w:r w:rsidRPr="005E52D3">
              <w:rPr>
                <w:spacing w:val="-4"/>
                <w:sz w:val="24"/>
              </w:rPr>
              <w:t xml:space="preserve"> </w:t>
            </w:r>
            <w:r w:rsidRPr="005E52D3">
              <w:rPr>
                <w:sz w:val="24"/>
              </w:rPr>
              <w:t>диктант.</w:t>
            </w:r>
          </w:p>
        </w:tc>
        <w:tc>
          <w:tcPr>
            <w:tcW w:w="2076" w:type="dxa"/>
            <w:tcBorders>
              <w:top w:val="single" w:sz="6" w:space="0" w:color="000000"/>
              <w:left w:val="single" w:sz="6" w:space="0" w:color="000000"/>
              <w:bottom w:val="single" w:sz="6" w:space="0" w:color="000000"/>
            </w:tcBorders>
          </w:tcPr>
          <w:p w:rsidR="005E52D3" w:rsidRPr="005E52D3" w:rsidRDefault="005E52D3" w:rsidP="005E52D3">
            <w:pPr>
              <w:spacing w:line="260" w:lineRule="exact"/>
              <w:ind w:left="159" w:right="118"/>
              <w:jc w:val="center"/>
              <w:rPr>
                <w:sz w:val="24"/>
              </w:rPr>
            </w:pPr>
            <w:r w:rsidRPr="005E52D3">
              <w:rPr>
                <w:sz w:val="24"/>
              </w:rPr>
              <w:t>02.02.24</w:t>
            </w:r>
          </w:p>
        </w:tc>
      </w:tr>
      <w:tr w:rsidR="005E52D3" w:rsidRPr="005E52D3" w:rsidTr="005E52D3">
        <w:trPr>
          <w:trHeight w:val="319"/>
        </w:trPr>
        <w:tc>
          <w:tcPr>
            <w:tcW w:w="972" w:type="dxa"/>
            <w:vMerge/>
            <w:tcBorders>
              <w:top w:val="nil"/>
              <w:right w:val="single" w:sz="6" w:space="0" w:color="000000"/>
            </w:tcBorders>
          </w:tcPr>
          <w:p w:rsidR="005E52D3" w:rsidRPr="005E52D3" w:rsidRDefault="005E52D3" w:rsidP="005E52D3">
            <w:pPr>
              <w:rPr>
                <w:sz w:val="2"/>
                <w:szCs w:val="2"/>
              </w:rPr>
            </w:pPr>
          </w:p>
        </w:tc>
        <w:tc>
          <w:tcPr>
            <w:tcW w:w="2093"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3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60" w:lineRule="exact"/>
              <w:ind w:left="114"/>
              <w:rPr>
                <w:sz w:val="24"/>
              </w:rPr>
            </w:pPr>
            <w:r w:rsidRPr="005E52D3">
              <w:rPr>
                <w:sz w:val="24"/>
              </w:rPr>
              <w:t>К.р.№7.</w:t>
            </w:r>
            <w:r w:rsidRPr="005E52D3">
              <w:rPr>
                <w:spacing w:val="-2"/>
                <w:sz w:val="24"/>
              </w:rPr>
              <w:t xml:space="preserve"> </w:t>
            </w:r>
            <w:r w:rsidRPr="005E52D3">
              <w:rPr>
                <w:sz w:val="24"/>
              </w:rPr>
              <w:t>Контрольный</w:t>
            </w:r>
            <w:r w:rsidRPr="005E52D3">
              <w:rPr>
                <w:spacing w:val="-4"/>
                <w:sz w:val="24"/>
              </w:rPr>
              <w:t xml:space="preserve"> </w:t>
            </w:r>
            <w:r w:rsidRPr="005E52D3">
              <w:rPr>
                <w:sz w:val="24"/>
              </w:rPr>
              <w:t>диктант</w:t>
            </w:r>
            <w:r w:rsidRPr="005E52D3">
              <w:rPr>
                <w:spacing w:val="-1"/>
                <w:sz w:val="24"/>
              </w:rPr>
              <w:t xml:space="preserve"> </w:t>
            </w:r>
            <w:r w:rsidRPr="005E52D3">
              <w:rPr>
                <w:sz w:val="24"/>
              </w:rPr>
              <w:t>.</w:t>
            </w:r>
          </w:p>
        </w:tc>
        <w:tc>
          <w:tcPr>
            <w:tcW w:w="2076" w:type="dxa"/>
            <w:tcBorders>
              <w:top w:val="single" w:sz="6" w:space="0" w:color="000000"/>
              <w:left w:val="single" w:sz="6" w:space="0" w:color="000000"/>
              <w:bottom w:val="single" w:sz="6" w:space="0" w:color="000000"/>
            </w:tcBorders>
          </w:tcPr>
          <w:p w:rsidR="005E52D3" w:rsidRPr="005E52D3" w:rsidRDefault="005E52D3" w:rsidP="005E52D3">
            <w:pPr>
              <w:spacing w:line="260" w:lineRule="exact"/>
              <w:ind w:left="159" w:right="118"/>
              <w:jc w:val="center"/>
              <w:rPr>
                <w:sz w:val="24"/>
              </w:rPr>
            </w:pPr>
            <w:r w:rsidRPr="005E52D3">
              <w:rPr>
                <w:sz w:val="24"/>
              </w:rPr>
              <w:t>14.03.24</w:t>
            </w:r>
          </w:p>
        </w:tc>
      </w:tr>
      <w:tr w:rsidR="005E52D3" w:rsidRPr="005E52D3" w:rsidTr="005E52D3">
        <w:trPr>
          <w:trHeight w:val="319"/>
        </w:trPr>
        <w:tc>
          <w:tcPr>
            <w:tcW w:w="972" w:type="dxa"/>
            <w:vMerge/>
            <w:tcBorders>
              <w:top w:val="nil"/>
              <w:right w:val="single" w:sz="6" w:space="0" w:color="000000"/>
            </w:tcBorders>
          </w:tcPr>
          <w:p w:rsidR="005E52D3" w:rsidRPr="005E52D3" w:rsidRDefault="005E52D3" w:rsidP="005E52D3">
            <w:pPr>
              <w:rPr>
                <w:sz w:val="2"/>
                <w:szCs w:val="2"/>
              </w:rPr>
            </w:pPr>
          </w:p>
        </w:tc>
        <w:tc>
          <w:tcPr>
            <w:tcW w:w="2093"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3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60" w:lineRule="exact"/>
              <w:ind w:left="114"/>
              <w:rPr>
                <w:sz w:val="24"/>
              </w:rPr>
            </w:pPr>
            <w:r w:rsidRPr="005E52D3">
              <w:rPr>
                <w:sz w:val="24"/>
              </w:rPr>
              <w:t>К.р.№8.Контрольное</w:t>
            </w:r>
            <w:r w:rsidRPr="005E52D3">
              <w:rPr>
                <w:spacing w:val="-7"/>
                <w:sz w:val="24"/>
              </w:rPr>
              <w:t xml:space="preserve"> </w:t>
            </w:r>
            <w:r w:rsidRPr="005E52D3">
              <w:rPr>
                <w:sz w:val="24"/>
              </w:rPr>
              <w:t>изложение.</w:t>
            </w:r>
          </w:p>
        </w:tc>
        <w:tc>
          <w:tcPr>
            <w:tcW w:w="2076" w:type="dxa"/>
            <w:tcBorders>
              <w:top w:val="single" w:sz="6" w:space="0" w:color="000000"/>
              <w:left w:val="single" w:sz="6" w:space="0" w:color="000000"/>
              <w:bottom w:val="single" w:sz="6" w:space="0" w:color="000000"/>
            </w:tcBorders>
          </w:tcPr>
          <w:p w:rsidR="005E52D3" w:rsidRPr="005E52D3" w:rsidRDefault="005E52D3" w:rsidP="005E52D3">
            <w:pPr>
              <w:spacing w:line="260" w:lineRule="exact"/>
              <w:ind w:left="159" w:right="118"/>
              <w:jc w:val="center"/>
              <w:rPr>
                <w:sz w:val="24"/>
              </w:rPr>
            </w:pPr>
            <w:r w:rsidRPr="005E52D3">
              <w:rPr>
                <w:sz w:val="24"/>
              </w:rPr>
              <w:t>20.03.24</w:t>
            </w:r>
          </w:p>
        </w:tc>
      </w:tr>
      <w:tr w:rsidR="005E52D3" w:rsidRPr="005E52D3" w:rsidTr="005E52D3">
        <w:trPr>
          <w:trHeight w:val="319"/>
        </w:trPr>
        <w:tc>
          <w:tcPr>
            <w:tcW w:w="972" w:type="dxa"/>
            <w:vMerge/>
            <w:tcBorders>
              <w:top w:val="nil"/>
              <w:right w:val="single" w:sz="6" w:space="0" w:color="000000"/>
            </w:tcBorders>
          </w:tcPr>
          <w:p w:rsidR="005E52D3" w:rsidRPr="005E52D3" w:rsidRDefault="005E52D3" w:rsidP="005E52D3">
            <w:pPr>
              <w:rPr>
                <w:sz w:val="2"/>
                <w:szCs w:val="2"/>
              </w:rPr>
            </w:pPr>
          </w:p>
        </w:tc>
        <w:tc>
          <w:tcPr>
            <w:tcW w:w="2093"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3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60" w:lineRule="exact"/>
              <w:ind w:left="114"/>
              <w:rPr>
                <w:sz w:val="24"/>
              </w:rPr>
            </w:pPr>
            <w:r w:rsidRPr="005E52D3">
              <w:rPr>
                <w:sz w:val="24"/>
              </w:rPr>
              <w:t>К.р.№9.Контрольное</w:t>
            </w:r>
            <w:r w:rsidRPr="005E52D3">
              <w:rPr>
                <w:spacing w:val="-5"/>
                <w:sz w:val="24"/>
              </w:rPr>
              <w:t xml:space="preserve"> </w:t>
            </w:r>
            <w:r w:rsidRPr="005E52D3">
              <w:rPr>
                <w:sz w:val="24"/>
              </w:rPr>
              <w:t>списывание.</w:t>
            </w:r>
          </w:p>
        </w:tc>
        <w:tc>
          <w:tcPr>
            <w:tcW w:w="2076" w:type="dxa"/>
            <w:tcBorders>
              <w:top w:val="single" w:sz="6" w:space="0" w:color="000000"/>
              <w:left w:val="single" w:sz="6" w:space="0" w:color="000000"/>
              <w:bottom w:val="single" w:sz="6" w:space="0" w:color="000000"/>
            </w:tcBorders>
          </w:tcPr>
          <w:p w:rsidR="005E52D3" w:rsidRPr="005E52D3" w:rsidRDefault="005E52D3" w:rsidP="005E52D3">
            <w:pPr>
              <w:spacing w:line="260" w:lineRule="exact"/>
              <w:ind w:left="159" w:right="118"/>
              <w:jc w:val="center"/>
              <w:rPr>
                <w:sz w:val="24"/>
              </w:rPr>
            </w:pPr>
            <w:r w:rsidRPr="005E52D3">
              <w:rPr>
                <w:sz w:val="24"/>
              </w:rPr>
              <w:t>18.04.24</w:t>
            </w:r>
          </w:p>
        </w:tc>
      </w:tr>
      <w:tr w:rsidR="005E52D3" w:rsidRPr="005E52D3" w:rsidTr="005E52D3">
        <w:trPr>
          <w:trHeight w:val="324"/>
        </w:trPr>
        <w:tc>
          <w:tcPr>
            <w:tcW w:w="972" w:type="dxa"/>
            <w:vMerge/>
            <w:tcBorders>
              <w:top w:val="nil"/>
              <w:right w:val="single" w:sz="6" w:space="0" w:color="000000"/>
            </w:tcBorders>
          </w:tcPr>
          <w:p w:rsidR="005E52D3" w:rsidRPr="005E52D3" w:rsidRDefault="005E52D3" w:rsidP="005E52D3">
            <w:pPr>
              <w:rPr>
                <w:sz w:val="2"/>
                <w:szCs w:val="2"/>
              </w:rPr>
            </w:pPr>
          </w:p>
        </w:tc>
        <w:tc>
          <w:tcPr>
            <w:tcW w:w="2093"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3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65" w:lineRule="exact"/>
              <w:ind w:left="114"/>
              <w:rPr>
                <w:sz w:val="24"/>
              </w:rPr>
            </w:pPr>
            <w:r w:rsidRPr="005E52D3">
              <w:rPr>
                <w:sz w:val="24"/>
              </w:rPr>
              <w:t>К.р.</w:t>
            </w:r>
            <w:r w:rsidRPr="005E52D3">
              <w:rPr>
                <w:spacing w:val="-2"/>
                <w:sz w:val="24"/>
              </w:rPr>
              <w:t xml:space="preserve"> </w:t>
            </w:r>
            <w:r w:rsidRPr="005E52D3">
              <w:rPr>
                <w:sz w:val="24"/>
              </w:rPr>
              <w:t>№10.Промежуточная</w:t>
            </w:r>
            <w:r w:rsidRPr="005E52D3">
              <w:rPr>
                <w:spacing w:val="-4"/>
                <w:sz w:val="24"/>
              </w:rPr>
              <w:t xml:space="preserve"> </w:t>
            </w:r>
            <w:r w:rsidRPr="005E52D3">
              <w:rPr>
                <w:sz w:val="24"/>
              </w:rPr>
              <w:t>аттестация</w:t>
            </w:r>
            <w:r w:rsidRPr="005E52D3">
              <w:rPr>
                <w:spacing w:val="-3"/>
                <w:sz w:val="24"/>
              </w:rPr>
              <w:t xml:space="preserve"> </w:t>
            </w:r>
            <w:r w:rsidRPr="005E52D3">
              <w:rPr>
                <w:sz w:val="24"/>
              </w:rPr>
              <w:t>(диктант).</w:t>
            </w:r>
          </w:p>
        </w:tc>
        <w:tc>
          <w:tcPr>
            <w:tcW w:w="2076" w:type="dxa"/>
            <w:tcBorders>
              <w:top w:val="single" w:sz="6" w:space="0" w:color="000000"/>
              <w:left w:val="single" w:sz="6" w:space="0" w:color="000000"/>
              <w:bottom w:val="single" w:sz="6" w:space="0" w:color="000000"/>
            </w:tcBorders>
          </w:tcPr>
          <w:p w:rsidR="005E52D3" w:rsidRPr="005E52D3" w:rsidRDefault="005E52D3" w:rsidP="005E52D3">
            <w:pPr>
              <w:spacing w:line="265" w:lineRule="exact"/>
              <w:ind w:left="159" w:right="118"/>
              <w:jc w:val="center"/>
              <w:rPr>
                <w:sz w:val="24"/>
              </w:rPr>
            </w:pPr>
            <w:r w:rsidRPr="005E52D3">
              <w:rPr>
                <w:sz w:val="24"/>
              </w:rPr>
              <w:t>16.05.24</w:t>
            </w:r>
          </w:p>
        </w:tc>
      </w:tr>
      <w:tr w:rsidR="005E52D3" w:rsidRPr="005E52D3" w:rsidTr="005E52D3">
        <w:trPr>
          <w:trHeight w:val="319"/>
        </w:trPr>
        <w:tc>
          <w:tcPr>
            <w:tcW w:w="972" w:type="dxa"/>
            <w:vMerge/>
            <w:tcBorders>
              <w:top w:val="nil"/>
              <w:right w:val="single" w:sz="6" w:space="0" w:color="000000"/>
            </w:tcBorders>
          </w:tcPr>
          <w:p w:rsidR="005E52D3" w:rsidRPr="005E52D3" w:rsidRDefault="005E52D3" w:rsidP="005E52D3">
            <w:pPr>
              <w:rPr>
                <w:sz w:val="2"/>
                <w:szCs w:val="2"/>
              </w:rPr>
            </w:pPr>
          </w:p>
        </w:tc>
        <w:tc>
          <w:tcPr>
            <w:tcW w:w="2093" w:type="dxa"/>
            <w:vMerge w:val="restart"/>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before="11"/>
              <w:rPr>
                <w:sz w:val="23"/>
              </w:rPr>
            </w:pPr>
          </w:p>
          <w:p w:rsidR="005E52D3" w:rsidRPr="005E52D3" w:rsidRDefault="005E52D3" w:rsidP="005E52D3">
            <w:pPr>
              <w:ind w:left="119" w:right="98"/>
              <w:rPr>
                <w:sz w:val="20"/>
              </w:rPr>
            </w:pPr>
            <w:r w:rsidRPr="005E52D3">
              <w:rPr>
                <w:spacing w:val="-1"/>
                <w:sz w:val="20"/>
              </w:rPr>
              <w:t>Литературное</w:t>
            </w:r>
            <w:r w:rsidRPr="005E52D3">
              <w:rPr>
                <w:spacing w:val="-47"/>
                <w:sz w:val="20"/>
              </w:rPr>
              <w:t xml:space="preserve"> </w:t>
            </w:r>
            <w:r w:rsidRPr="005E52D3">
              <w:rPr>
                <w:sz w:val="20"/>
              </w:rPr>
              <w:t>чтение</w:t>
            </w:r>
          </w:p>
        </w:tc>
        <w:tc>
          <w:tcPr>
            <w:tcW w:w="953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60" w:lineRule="exact"/>
              <w:ind w:left="114"/>
              <w:rPr>
                <w:sz w:val="24"/>
              </w:rPr>
            </w:pPr>
            <w:r w:rsidRPr="005E52D3">
              <w:rPr>
                <w:sz w:val="24"/>
              </w:rPr>
              <w:t>Контрольная</w:t>
            </w:r>
            <w:r w:rsidRPr="005E52D3">
              <w:rPr>
                <w:spacing w:val="1"/>
                <w:sz w:val="24"/>
              </w:rPr>
              <w:t xml:space="preserve"> </w:t>
            </w:r>
            <w:r w:rsidRPr="005E52D3">
              <w:rPr>
                <w:sz w:val="24"/>
              </w:rPr>
              <w:t>работа</w:t>
            </w:r>
          </w:p>
        </w:tc>
        <w:tc>
          <w:tcPr>
            <w:tcW w:w="2076" w:type="dxa"/>
            <w:tcBorders>
              <w:top w:val="single" w:sz="6" w:space="0" w:color="000000"/>
              <w:left w:val="single" w:sz="6" w:space="0" w:color="000000"/>
              <w:bottom w:val="single" w:sz="6" w:space="0" w:color="000000"/>
            </w:tcBorders>
          </w:tcPr>
          <w:p w:rsidR="005E52D3" w:rsidRPr="005E52D3" w:rsidRDefault="005E52D3" w:rsidP="005E52D3">
            <w:pPr>
              <w:spacing w:line="260" w:lineRule="exact"/>
              <w:ind w:left="159" w:right="118"/>
              <w:jc w:val="center"/>
              <w:rPr>
                <w:sz w:val="24"/>
              </w:rPr>
            </w:pPr>
            <w:r w:rsidRPr="005E52D3">
              <w:rPr>
                <w:sz w:val="24"/>
              </w:rPr>
              <w:t>29.09.23</w:t>
            </w:r>
          </w:p>
        </w:tc>
      </w:tr>
      <w:tr w:rsidR="005E52D3" w:rsidRPr="005E52D3" w:rsidTr="005E52D3">
        <w:trPr>
          <w:trHeight w:val="319"/>
        </w:trPr>
        <w:tc>
          <w:tcPr>
            <w:tcW w:w="972" w:type="dxa"/>
            <w:vMerge/>
            <w:tcBorders>
              <w:top w:val="nil"/>
              <w:right w:val="single" w:sz="6" w:space="0" w:color="000000"/>
            </w:tcBorders>
          </w:tcPr>
          <w:p w:rsidR="005E52D3" w:rsidRPr="005E52D3" w:rsidRDefault="005E52D3" w:rsidP="005E52D3">
            <w:pPr>
              <w:rPr>
                <w:sz w:val="2"/>
                <w:szCs w:val="2"/>
              </w:rPr>
            </w:pPr>
          </w:p>
        </w:tc>
        <w:tc>
          <w:tcPr>
            <w:tcW w:w="2093"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3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60" w:lineRule="exact"/>
              <w:ind w:left="114"/>
              <w:rPr>
                <w:sz w:val="24"/>
              </w:rPr>
            </w:pPr>
            <w:r w:rsidRPr="005E52D3">
              <w:rPr>
                <w:sz w:val="24"/>
              </w:rPr>
              <w:t>Контрольная</w:t>
            </w:r>
            <w:r w:rsidRPr="005E52D3">
              <w:rPr>
                <w:spacing w:val="1"/>
                <w:sz w:val="24"/>
              </w:rPr>
              <w:t xml:space="preserve"> </w:t>
            </w:r>
            <w:r w:rsidRPr="005E52D3">
              <w:rPr>
                <w:sz w:val="24"/>
              </w:rPr>
              <w:t>работа</w:t>
            </w:r>
          </w:p>
        </w:tc>
        <w:tc>
          <w:tcPr>
            <w:tcW w:w="2076" w:type="dxa"/>
            <w:tcBorders>
              <w:top w:val="single" w:sz="6" w:space="0" w:color="000000"/>
              <w:left w:val="single" w:sz="6" w:space="0" w:color="000000"/>
              <w:bottom w:val="single" w:sz="6" w:space="0" w:color="000000"/>
            </w:tcBorders>
          </w:tcPr>
          <w:p w:rsidR="005E52D3" w:rsidRPr="005E52D3" w:rsidRDefault="005E52D3" w:rsidP="005E52D3">
            <w:pPr>
              <w:spacing w:line="260" w:lineRule="exact"/>
              <w:ind w:left="159" w:right="118"/>
              <w:jc w:val="center"/>
              <w:rPr>
                <w:sz w:val="24"/>
              </w:rPr>
            </w:pPr>
            <w:r w:rsidRPr="005E52D3">
              <w:rPr>
                <w:sz w:val="24"/>
              </w:rPr>
              <w:t>19.10.23</w:t>
            </w:r>
          </w:p>
        </w:tc>
      </w:tr>
      <w:tr w:rsidR="005E52D3" w:rsidRPr="005E52D3" w:rsidTr="005E52D3">
        <w:trPr>
          <w:trHeight w:val="319"/>
        </w:trPr>
        <w:tc>
          <w:tcPr>
            <w:tcW w:w="972" w:type="dxa"/>
            <w:vMerge/>
            <w:tcBorders>
              <w:top w:val="nil"/>
              <w:right w:val="single" w:sz="6" w:space="0" w:color="000000"/>
            </w:tcBorders>
          </w:tcPr>
          <w:p w:rsidR="005E52D3" w:rsidRPr="005E52D3" w:rsidRDefault="005E52D3" w:rsidP="005E52D3">
            <w:pPr>
              <w:rPr>
                <w:sz w:val="2"/>
                <w:szCs w:val="2"/>
              </w:rPr>
            </w:pPr>
          </w:p>
        </w:tc>
        <w:tc>
          <w:tcPr>
            <w:tcW w:w="2093"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3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60" w:lineRule="exact"/>
              <w:ind w:left="114"/>
              <w:rPr>
                <w:sz w:val="24"/>
              </w:rPr>
            </w:pPr>
            <w:r w:rsidRPr="005E52D3">
              <w:rPr>
                <w:sz w:val="24"/>
              </w:rPr>
              <w:t>Контрольная</w:t>
            </w:r>
            <w:r w:rsidRPr="005E52D3">
              <w:rPr>
                <w:spacing w:val="1"/>
                <w:sz w:val="24"/>
              </w:rPr>
              <w:t xml:space="preserve"> </w:t>
            </w:r>
            <w:r w:rsidRPr="005E52D3">
              <w:rPr>
                <w:sz w:val="24"/>
              </w:rPr>
              <w:t>работа</w:t>
            </w:r>
            <w:r w:rsidRPr="005E52D3">
              <w:rPr>
                <w:spacing w:val="-4"/>
                <w:sz w:val="24"/>
              </w:rPr>
              <w:t xml:space="preserve"> </w:t>
            </w:r>
          </w:p>
        </w:tc>
        <w:tc>
          <w:tcPr>
            <w:tcW w:w="2076" w:type="dxa"/>
            <w:tcBorders>
              <w:top w:val="single" w:sz="6" w:space="0" w:color="000000"/>
              <w:left w:val="single" w:sz="6" w:space="0" w:color="000000"/>
              <w:bottom w:val="single" w:sz="6" w:space="0" w:color="000000"/>
            </w:tcBorders>
          </w:tcPr>
          <w:p w:rsidR="005E52D3" w:rsidRPr="005E52D3" w:rsidRDefault="005E52D3" w:rsidP="005E52D3">
            <w:pPr>
              <w:spacing w:line="260" w:lineRule="exact"/>
              <w:ind w:left="159" w:right="118"/>
              <w:jc w:val="center"/>
              <w:rPr>
                <w:sz w:val="24"/>
              </w:rPr>
            </w:pPr>
            <w:r w:rsidRPr="005E52D3">
              <w:rPr>
                <w:sz w:val="24"/>
              </w:rPr>
              <w:t>09.11.23</w:t>
            </w:r>
          </w:p>
        </w:tc>
      </w:tr>
      <w:tr w:rsidR="005E52D3" w:rsidRPr="005E52D3" w:rsidTr="005E52D3">
        <w:trPr>
          <w:trHeight w:val="319"/>
        </w:trPr>
        <w:tc>
          <w:tcPr>
            <w:tcW w:w="972" w:type="dxa"/>
            <w:vMerge/>
            <w:tcBorders>
              <w:top w:val="nil"/>
              <w:right w:val="single" w:sz="6" w:space="0" w:color="000000"/>
            </w:tcBorders>
          </w:tcPr>
          <w:p w:rsidR="005E52D3" w:rsidRPr="005E52D3" w:rsidRDefault="005E52D3" w:rsidP="005E52D3">
            <w:pPr>
              <w:rPr>
                <w:sz w:val="2"/>
                <w:szCs w:val="2"/>
              </w:rPr>
            </w:pPr>
          </w:p>
        </w:tc>
        <w:tc>
          <w:tcPr>
            <w:tcW w:w="2093"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3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60" w:lineRule="exact"/>
              <w:ind w:left="114"/>
              <w:rPr>
                <w:sz w:val="24"/>
              </w:rPr>
            </w:pPr>
            <w:r w:rsidRPr="005E52D3">
              <w:rPr>
                <w:sz w:val="24"/>
              </w:rPr>
              <w:t>Контрольная</w:t>
            </w:r>
            <w:r w:rsidRPr="005E52D3">
              <w:rPr>
                <w:spacing w:val="1"/>
                <w:sz w:val="24"/>
              </w:rPr>
              <w:t xml:space="preserve"> </w:t>
            </w:r>
            <w:r w:rsidRPr="005E52D3">
              <w:rPr>
                <w:sz w:val="24"/>
              </w:rPr>
              <w:t>работа</w:t>
            </w:r>
          </w:p>
        </w:tc>
        <w:tc>
          <w:tcPr>
            <w:tcW w:w="2076" w:type="dxa"/>
            <w:tcBorders>
              <w:top w:val="single" w:sz="6" w:space="0" w:color="000000"/>
              <w:left w:val="single" w:sz="6" w:space="0" w:color="000000"/>
              <w:bottom w:val="single" w:sz="6" w:space="0" w:color="000000"/>
            </w:tcBorders>
          </w:tcPr>
          <w:p w:rsidR="005E52D3" w:rsidRPr="005E52D3" w:rsidRDefault="005E52D3" w:rsidP="00FD45B0">
            <w:pPr>
              <w:spacing w:line="260" w:lineRule="exact"/>
              <w:ind w:left="159" w:right="118"/>
              <w:jc w:val="center"/>
              <w:rPr>
                <w:sz w:val="24"/>
              </w:rPr>
            </w:pPr>
            <w:r w:rsidRPr="005E52D3">
              <w:rPr>
                <w:sz w:val="24"/>
              </w:rPr>
              <w:t>22.12.23</w:t>
            </w:r>
          </w:p>
        </w:tc>
      </w:tr>
      <w:tr w:rsidR="005E52D3" w:rsidRPr="005E52D3" w:rsidTr="005E52D3">
        <w:trPr>
          <w:trHeight w:val="319"/>
        </w:trPr>
        <w:tc>
          <w:tcPr>
            <w:tcW w:w="972" w:type="dxa"/>
            <w:vMerge/>
            <w:tcBorders>
              <w:top w:val="nil"/>
              <w:right w:val="single" w:sz="6" w:space="0" w:color="000000"/>
            </w:tcBorders>
          </w:tcPr>
          <w:p w:rsidR="005E52D3" w:rsidRPr="005E52D3" w:rsidRDefault="005E52D3" w:rsidP="005E52D3">
            <w:pPr>
              <w:rPr>
                <w:sz w:val="2"/>
                <w:szCs w:val="2"/>
              </w:rPr>
            </w:pPr>
          </w:p>
        </w:tc>
        <w:tc>
          <w:tcPr>
            <w:tcW w:w="2093"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3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60" w:lineRule="exact"/>
              <w:ind w:left="114"/>
              <w:rPr>
                <w:sz w:val="24"/>
              </w:rPr>
            </w:pPr>
            <w:r w:rsidRPr="005E52D3">
              <w:rPr>
                <w:sz w:val="24"/>
              </w:rPr>
              <w:t>Контрольная</w:t>
            </w:r>
            <w:r w:rsidRPr="005E52D3">
              <w:rPr>
                <w:spacing w:val="1"/>
                <w:sz w:val="24"/>
              </w:rPr>
              <w:t xml:space="preserve"> </w:t>
            </w:r>
            <w:r w:rsidRPr="005E52D3">
              <w:rPr>
                <w:sz w:val="24"/>
              </w:rPr>
              <w:t>работа</w:t>
            </w:r>
          </w:p>
        </w:tc>
        <w:tc>
          <w:tcPr>
            <w:tcW w:w="2076" w:type="dxa"/>
            <w:tcBorders>
              <w:top w:val="single" w:sz="6" w:space="0" w:color="000000"/>
              <w:left w:val="single" w:sz="6" w:space="0" w:color="000000"/>
              <w:bottom w:val="single" w:sz="6" w:space="0" w:color="000000"/>
            </w:tcBorders>
          </w:tcPr>
          <w:p w:rsidR="005E52D3" w:rsidRPr="005E52D3" w:rsidRDefault="005E52D3" w:rsidP="00FD45B0">
            <w:pPr>
              <w:spacing w:line="260" w:lineRule="exact"/>
              <w:ind w:left="159" w:right="118"/>
              <w:jc w:val="center"/>
              <w:rPr>
                <w:sz w:val="24"/>
              </w:rPr>
            </w:pPr>
            <w:r w:rsidRPr="005E52D3">
              <w:rPr>
                <w:sz w:val="24"/>
              </w:rPr>
              <w:t>24.01.24</w:t>
            </w:r>
          </w:p>
        </w:tc>
      </w:tr>
      <w:tr w:rsidR="005E52D3" w:rsidRPr="005E52D3" w:rsidTr="005E52D3">
        <w:trPr>
          <w:trHeight w:val="319"/>
        </w:trPr>
        <w:tc>
          <w:tcPr>
            <w:tcW w:w="972" w:type="dxa"/>
            <w:vMerge/>
            <w:tcBorders>
              <w:top w:val="nil"/>
              <w:right w:val="single" w:sz="6" w:space="0" w:color="000000"/>
            </w:tcBorders>
          </w:tcPr>
          <w:p w:rsidR="005E52D3" w:rsidRPr="005E52D3" w:rsidRDefault="005E52D3" w:rsidP="005E52D3">
            <w:pPr>
              <w:rPr>
                <w:sz w:val="2"/>
                <w:szCs w:val="2"/>
              </w:rPr>
            </w:pPr>
          </w:p>
        </w:tc>
        <w:tc>
          <w:tcPr>
            <w:tcW w:w="2093"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3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60" w:lineRule="exact"/>
              <w:ind w:left="114"/>
              <w:rPr>
                <w:sz w:val="24"/>
              </w:rPr>
            </w:pPr>
            <w:r w:rsidRPr="005E52D3">
              <w:rPr>
                <w:sz w:val="24"/>
              </w:rPr>
              <w:t>Контрольная</w:t>
            </w:r>
            <w:r w:rsidRPr="005E52D3">
              <w:rPr>
                <w:spacing w:val="1"/>
                <w:sz w:val="24"/>
              </w:rPr>
              <w:t xml:space="preserve"> </w:t>
            </w:r>
            <w:r w:rsidRPr="005E52D3">
              <w:rPr>
                <w:sz w:val="24"/>
              </w:rPr>
              <w:t>работа</w:t>
            </w:r>
          </w:p>
        </w:tc>
        <w:tc>
          <w:tcPr>
            <w:tcW w:w="2076" w:type="dxa"/>
            <w:tcBorders>
              <w:top w:val="single" w:sz="6" w:space="0" w:color="000000"/>
              <w:left w:val="single" w:sz="6" w:space="0" w:color="000000"/>
              <w:bottom w:val="single" w:sz="6" w:space="0" w:color="000000"/>
            </w:tcBorders>
          </w:tcPr>
          <w:p w:rsidR="005E52D3" w:rsidRPr="005E52D3" w:rsidRDefault="005E52D3" w:rsidP="00FD45B0">
            <w:pPr>
              <w:spacing w:line="260" w:lineRule="exact"/>
              <w:ind w:left="159" w:right="118"/>
              <w:jc w:val="center"/>
              <w:rPr>
                <w:sz w:val="24"/>
              </w:rPr>
            </w:pPr>
            <w:r w:rsidRPr="005E52D3">
              <w:rPr>
                <w:sz w:val="24"/>
              </w:rPr>
              <w:t>08.02.24</w:t>
            </w:r>
          </w:p>
        </w:tc>
      </w:tr>
      <w:tr w:rsidR="005E52D3" w:rsidRPr="005E52D3" w:rsidTr="005E52D3">
        <w:trPr>
          <w:trHeight w:val="319"/>
        </w:trPr>
        <w:tc>
          <w:tcPr>
            <w:tcW w:w="972" w:type="dxa"/>
            <w:vMerge/>
            <w:tcBorders>
              <w:top w:val="nil"/>
              <w:right w:val="single" w:sz="6" w:space="0" w:color="000000"/>
            </w:tcBorders>
          </w:tcPr>
          <w:p w:rsidR="005E52D3" w:rsidRPr="005E52D3" w:rsidRDefault="005E52D3" w:rsidP="005E52D3">
            <w:pPr>
              <w:rPr>
                <w:sz w:val="2"/>
                <w:szCs w:val="2"/>
              </w:rPr>
            </w:pPr>
          </w:p>
        </w:tc>
        <w:tc>
          <w:tcPr>
            <w:tcW w:w="2093"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3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60" w:lineRule="exact"/>
              <w:ind w:left="114"/>
              <w:rPr>
                <w:sz w:val="24"/>
              </w:rPr>
            </w:pPr>
            <w:r w:rsidRPr="005E52D3">
              <w:rPr>
                <w:sz w:val="24"/>
              </w:rPr>
              <w:t>Контрольная</w:t>
            </w:r>
            <w:r w:rsidRPr="005E52D3">
              <w:rPr>
                <w:spacing w:val="1"/>
                <w:sz w:val="24"/>
              </w:rPr>
              <w:t xml:space="preserve"> </w:t>
            </w:r>
            <w:r w:rsidRPr="005E52D3">
              <w:rPr>
                <w:sz w:val="24"/>
              </w:rPr>
              <w:t>работа</w:t>
            </w:r>
          </w:p>
        </w:tc>
        <w:tc>
          <w:tcPr>
            <w:tcW w:w="2076" w:type="dxa"/>
            <w:tcBorders>
              <w:top w:val="single" w:sz="6" w:space="0" w:color="000000"/>
              <w:left w:val="single" w:sz="6" w:space="0" w:color="000000"/>
              <w:bottom w:val="single" w:sz="6" w:space="0" w:color="000000"/>
            </w:tcBorders>
          </w:tcPr>
          <w:p w:rsidR="005E52D3" w:rsidRPr="005E52D3" w:rsidRDefault="005E52D3" w:rsidP="00FD45B0">
            <w:pPr>
              <w:spacing w:line="260" w:lineRule="exact"/>
              <w:ind w:left="159" w:right="118"/>
              <w:jc w:val="center"/>
              <w:rPr>
                <w:sz w:val="24"/>
              </w:rPr>
            </w:pPr>
            <w:r w:rsidRPr="005E52D3">
              <w:rPr>
                <w:sz w:val="24"/>
              </w:rPr>
              <w:t>27.03.24</w:t>
            </w:r>
          </w:p>
        </w:tc>
      </w:tr>
      <w:tr w:rsidR="005E52D3" w:rsidRPr="005E52D3" w:rsidTr="005E52D3">
        <w:trPr>
          <w:trHeight w:val="319"/>
        </w:trPr>
        <w:tc>
          <w:tcPr>
            <w:tcW w:w="972" w:type="dxa"/>
            <w:vMerge/>
            <w:tcBorders>
              <w:top w:val="nil"/>
              <w:right w:val="single" w:sz="6" w:space="0" w:color="000000"/>
            </w:tcBorders>
          </w:tcPr>
          <w:p w:rsidR="005E52D3" w:rsidRPr="005E52D3" w:rsidRDefault="005E52D3" w:rsidP="005E52D3">
            <w:pPr>
              <w:rPr>
                <w:sz w:val="2"/>
                <w:szCs w:val="2"/>
              </w:rPr>
            </w:pPr>
          </w:p>
        </w:tc>
        <w:tc>
          <w:tcPr>
            <w:tcW w:w="2093"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3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60" w:lineRule="exact"/>
              <w:ind w:left="114"/>
              <w:rPr>
                <w:sz w:val="24"/>
              </w:rPr>
            </w:pPr>
            <w:r w:rsidRPr="005E52D3">
              <w:rPr>
                <w:sz w:val="24"/>
              </w:rPr>
              <w:t>Контрольная</w:t>
            </w:r>
            <w:r w:rsidRPr="005E52D3">
              <w:rPr>
                <w:spacing w:val="1"/>
                <w:sz w:val="24"/>
              </w:rPr>
              <w:t xml:space="preserve"> </w:t>
            </w:r>
            <w:r w:rsidRPr="005E52D3">
              <w:rPr>
                <w:sz w:val="24"/>
              </w:rPr>
              <w:t>работа</w:t>
            </w:r>
          </w:p>
        </w:tc>
        <w:tc>
          <w:tcPr>
            <w:tcW w:w="2076" w:type="dxa"/>
            <w:tcBorders>
              <w:top w:val="single" w:sz="6" w:space="0" w:color="000000"/>
              <w:left w:val="single" w:sz="6" w:space="0" w:color="000000"/>
              <w:bottom w:val="single" w:sz="6" w:space="0" w:color="000000"/>
            </w:tcBorders>
          </w:tcPr>
          <w:p w:rsidR="005E52D3" w:rsidRPr="005E52D3" w:rsidRDefault="005E52D3" w:rsidP="00FD45B0">
            <w:pPr>
              <w:spacing w:line="260" w:lineRule="exact"/>
              <w:ind w:left="159" w:right="118"/>
              <w:jc w:val="center"/>
              <w:rPr>
                <w:sz w:val="24"/>
              </w:rPr>
            </w:pPr>
            <w:r w:rsidRPr="005E52D3">
              <w:rPr>
                <w:sz w:val="24"/>
              </w:rPr>
              <w:t>10.04.24</w:t>
            </w:r>
          </w:p>
        </w:tc>
      </w:tr>
      <w:tr w:rsidR="005E52D3" w:rsidRPr="005E52D3" w:rsidTr="005E52D3">
        <w:trPr>
          <w:trHeight w:val="319"/>
        </w:trPr>
        <w:tc>
          <w:tcPr>
            <w:tcW w:w="972" w:type="dxa"/>
            <w:vMerge/>
            <w:tcBorders>
              <w:top w:val="nil"/>
              <w:right w:val="single" w:sz="6" w:space="0" w:color="000000"/>
            </w:tcBorders>
          </w:tcPr>
          <w:p w:rsidR="005E52D3" w:rsidRPr="005E52D3" w:rsidRDefault="005E52D3" w:rsidP="005E52D3">
            <w:pPr>
              <w:rPr>
                <w:sz w:val="2"/>
                <w:szCs w:val="2"/>
              </w:rPr>
            </w:pPr>
          </w:p>
        </w:tc>
        <w:tc>
          <w:tcPr>
            <w:tcW w:w="2093"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3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61" w:lineRule="exact"/>
              <w:ind w:left="114"/>
              <w:rPr>
                <w:sz w:val="24"/>
              </w:rPr>
            </w:pPr>
            <w:r w:rsidRPr="005E52D3">
              <w:rPr>
                <w:sz w:val="24"/>
              </w:rPr>
              <w:t>Промежуточная</w:t>
            </w:r>
            <w:r w:rsidRPr="005E52D3">
              <w:rPr>
                <w:spacing w:val="-4"/>
                <w:sz w:val="24"/>
              </w:rPr>
              <w:t xml:space="preserve"> </w:t>
            </w:r>
            <w:r w:rsidRPr="005E52D3">
              <w:rPr>
                <w:sz w:val="24"/>
              </w:rPr>
              <w:t>аттестация.</w:t>
            </w:r>
            <w:r w:rsidRPr="005E52D3">
              <w:rPr>
                <w:spacing w:val="-2"/>
                <w:sz w:val="24"/>
              </w:rPr>
              <w:t xml:space="preserve"> </w:t>
            </w:r>
            <w:r w:rsidRPr="005E52D3">
              <w:rPr>
                <w:sz w:val="24"/>
              </w:rPr>
              <w:t>Тестирование.</w:t>
            </w:r>
          </w:p>
        </w:tc>
        <w:tc>
          <w:tcPr>
            <w:tcW w:w="2076" w:type="dxa"/>
            <w:tcBorders>
              <w:top w:val="single" w:sz="6" w:space="0" w:color="000000"/>
              <w:left w:val="single" w:sz="6" w:space="0" w:color="000000"/>
              <w:bottom w:val="single" w:sz="6" w:space="0" w:color="000000"/>
            </w:tcBorders>
          </w:tcPr>
          <w:p w:rsidR="005E52D3" w:rsidRPr="005E52D3" w:rsidRDefault="005E52D3" w:rsidP="00FD45B0">
            <w:pPr>
              <w:spacing w:line="261" w:lineRule="exact"/>
              <w:ind w:left="159" w:right="118"/>
              <w:jc w:val="center"/>
              <w:rPr>
                <w:sz w:val="24"/>
              </w:rPr>
            </w:pPr>
            <w:r w:rsidRPr="005E52D3">
              <w:rPr>
                <w:sz w:val="24"/>
              </w:rPr>
              <w:t>10.05.24</w:t>
            </w:r>
          </w:p>
        </w:tc>
      </w:tr>
      <w:tr w:rsidR="005E52D3" w:rsidRPr="005E52D3" w:rsidTr="005E52D3">
        <w:trPr>
          <w:trHeight w:val="261"/>
        </w:trPr>
        <w:tc>
          <w:tcPr>
            <w:tcW w:w="972" w:type="dxa"/>
            <w:vMerge/>
            <w:tcBorders>
              <w:top w:val="nil"/>
              <w:right w:val="single" w:sz="6" w:space="0" w:color="000000"/>
            </w:tcBorders>
          </w:tcPr>
          <w:p w:rsidR="005E52D3" w:rsidRPr="005E52D3" w:rsidRDefault="005E52D3" w:rsidP="005E52D3">
            <w:pPr>
              <w:rPr>
                <w:sz w:val="2"/>
                <w:szCs w:val="2"/>
              </w:rPr>
            </w:pPr>
          </w:p>
        </w:tc>
        <w:tc>
          <w:tcPr>
            <w:tcW w:w="2093" w:type="dxa"/>
            <w:vMerge w:val="restart"/>
            <w:tcBorders>
              <w:top w:val="single" w:sz="6" w:space="0" w:color="000000"/>
              <w:left w:val="single" w:sz="6" w:space="0" w:color="000000"/>
              <w:bottom w:val="single" w:sz="6" w:space="0" w:color="000000"/>
              <w:right w:val="single" w:sz="6" w:space="0" w:color="000000"/>
            </w:tcBorders>
          </w:tcPr>
          <w:p w:rsidR="005E52D3" w:rsidRPr="005E52D3" w:rsidRDefault="005E52D3" w:rsidP="005E52D3"/>
          <w:p w:rsidR="005E52D3" w:rsidRPr="005E52D3" w:rsidRDefault="005E52D3" w:rsidP="005E52D3"/>
          <w:p w:rsidR="005E52D3" w:rsidRPr="005E52D3" w:rsidRDefault="005E52D3" w:rsidP="005E52D3">
            <w:pPr>
              <w:spacing w:before="178"/>
              <w:ind w:left="119" w:right="116"/>
              <w:rPr>
                <w:sz w:val="20"/>
              </w:rPr>
            </w:pPr>
            <w:r w:rsidRPr="005E52D3">
              <w:rPr>
                <w:spacing w:val="-1"/>
                <w:sz w:val="20"/>
              </w:rPr>
              <w:t>Иностранный</w:t>
            </w:r>
            <w:r w:rsidRPr="005E52D3">
              <w:rPr>
                <w:spacing w:val="-47"/>
                <w:sz w:val="20"/>
              </w:rPr>
              <w:t xml:space="preserve"> </w:t>
            </w:r>
            <w:r w:rsidRPr="005E52D3">
              <w:rPr>
                <w:sz w:val="20"/>
              </w:rPr>
              <w:t>язык</w:t>
            </w:r>
            <w:r w:rsidRPr="005E52D3">
              <w:rPr>
                <w:spacing w:val="1"/>
                <w:sz w:val="20"/>
              </w:rPr>
              <w:t xml:space="preserve"> </w:t>
            </w:r>
            <w:r w:rsidRPr="005E52D3">
              <w:rPr>
                <w:sz w:val="20"/>
              </w:rPr>
              <w:t>(английский)</w:t>
            </w:r>
          </w:p>
        </w:tc>
        <w:tc>
          <w:tcPr>
            <w:tcW w:w="953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43" w:lineRule="exact"/>
              <w:ind w:left="114"/>
              <w:rPr>
                <w:sz w:val="24"/>
              </w:rPr>
            </w:pPr>
            <w:r w:rsidRPr="005E52D3">
              <w:rPr>
                <w:sz w:val="24"/>
              </w:rPr>
              <w:t>Контрольная</w:t>
            </w:r>
            <w:r w:rsidRPr="005E52D3">
              <w:rPr>
                <w:spacing w:val="1"/>
                <w:sz w:val="24"/>
              </w:rPr>
              <w:t xml:space="preserve"> </w:t>
            </w:r>
            <w:r w:rsidRPr="005E52D3">
              <w:rPr>
                <w:sz w:val="24"/>
              </w:rPr>
              <w:t>работа</w:t>
            </w:r>
            <w:r w:rsidRPr="005E52D3">
              <w:rPr>
                <w:spacing w:val="-4"/>
                <w:sz w:val="24"/>
              </w:rPr>
              <w:t xml:space="preserve"> </w:t>
            </w:r>
            <w:r w:rsidRPr="005E52D3">
              <w:rPr>
                <w:sz w:val="24"/>
              </w:rPr>
              <w:t>№1</w:t>
            </w:r>
          </w:p>
        </w:tc>
        <w:tc>
          <w:tcPr>
            <w:tcW w:w="2076" w:type="dxa"/>
            <w:vMerge w:val="restart"/>
            <w:tcBorders>
              <w:top w:val="single" w:sz="6" w:space="0" w:color="000000"/>
              <w:left w:val="single" w:sz="6" w:space="0" w:color="000000"/>
              <w:bottom w:val="single" w:sz="6" w:space="0" w:color="000000"/>
            </w:tcBorders>
          </w:tcPr>
          <w:p w:rsidR="005E52D3" w:rsidRPr="005E52D3" w:rsidRDefault="005E52D3" w:rsidP="00FD45B0">
            <w:pPr>
              <w:spacing w:line="260" w:lineRule="exact"/>
              <w:ind w:left="297"/>
              <w:jc w:val="center"/>
              <w:rPr>
                <w:sz w:val="24"/>
              </w:rPr>
            </w:pPr>
            <w:r w:rsidRPr="005E52D3">
              <w:rPr>
                <w:sz w:val="24"/>
              </w:rPr>
              <w:t>26.09.23</w:t>
            </w:r>
          </w:p>
          <w:p w:rsidR="005E52D3" w:rsidRPr="005E52D3" w:rsidRDefault="005E52D3" w:rsidP="00FD45B0">
            <w:pPr>
              <w:spacing w:before="2" w:line="275" w:lineRule="exact"/>
              <w:ind w:left="297"/>
              <w:jc w:val="center"/>
              <w:rPr>
                <w:sz w:val="24"/>
              </w:rPr>
            </w:pPr>
            <w:r w:rsidRPr="005E52D3">
              <w:rPr>
                <w:sz w:val="24"/>
              </w:rPr>
              <w:t>19.10.23</w:t>
            </w:r>
          </w:p>
          <w:p w:rsidR="005E52D3" w:rsidRPr="005E52D3" w:rsidRDefault="005E52D3" w:rsidP="00FD45B0">
            <w:pPr>
              <w:spacing w:line="275" w:lineRule="exact"/>
              <w:ind w:left="297"/>
              <w:jc w:val="center"/>
              <w:rPr>
                <w:sz w:val="24"/>
              </w:rPr>
            </w:pPr>
            <w:r w:rsidRPr="005E52D3">
              <w:rPr>
                <w:sz w:val="24"/>
              </w:rPr>
              <w:t>16.11.23</w:t>
            </w:r>
          </w:p>
          <w:p w:rsidR="005E52D3" w:rsidRPr="005E52D3" w:rsidRDefault="005E52D3" w:rsidP="00FD45B0">
            <w:pPr>
              <w:spacing w:before="3" w:line="275" w:lineRule="exact"/>
              <w:ind w:left="297"/>
              <w:jc w:val="center"/>
              <w:rPr>
                <w:sz w:val="24"/>
              </w:rPr>
            </w:pPr>
            <w:r w:rsidRPr="005E52D3">
              <w:rPr>
                <w:sz w:val="24"/>
              </w:rPr>
              <w:t>07.12.23</w:t>
            </w:r>
          </w:p>
          <w:p w:rsidR="005E52D3" w:rsidRPr="005E52D3" w:rsidRDefault="005E52D3" w:rsidP="00FD45B0">
            <w:pPr>
              <w:spacing w:line="275" w:lineRule="exact"/>
              <w:ind w:left="297"/>
              <w:jc w:val="center"/>
              <w:rPr>
                <w:sz w:val="24"/>
              </w:rPr>
            </w:pPr>
            <w:r w:rsidRPr="005E52D3">
              <w:rPr>
                <w:sz w:val="24"/>
              </w:rPr>
              <w:t>28.12.23</w:t>
            </w:r>
          </w:p>
          <w:p w:rsidR="005E52D3" w:rsidRPr="005E52D3" w:rsidRDefault="005E52D3" w:rsidP="00FD45B0">
            <w:pPr>
              <w:spacing w:before="3"/>
              <w:ind w:left="297"/>
              <w:jc w:val="center"/>
              <w:rPr>
                <w:sz w:val="24"/>
              </w:rPr>
            </w:pPr>
            <w:r w:rsidRPr="005E52D3">
              <w:rPr>
                <w:sz w:val="24"/>
              </w:rPr>
              <w:t>21.01.24</w:t>
            </w:r>
          </w:p>
        </w:tc>
      </w:tr>
      <w:tr w:rsidR="005E52D3" w:rsidRPr="005E52D3" w:rsidTr="005E52D3">
        <w:trPr>
          <w:trHeight w:val="256"/>
        </w:trPr>
        <w:tc>
          <w:tcPr>
            <w:tcW w:w="972" w:type="dxa"/>
            <w:vMerge/>
            <w:tcBorders>
              <w:top w:val="nil"/>
              <w:right w:val="single" w:sz="6" w:space="0" w:color="000000"/>
            </w:tcBorders>
          </w:tcPr>
          <w:p w:rsidR="005E52D3" w:rsidRPr="005E52D3" w:rsidRDefault="005E52D3" w:rsidP="005E52D3">
            <w:pPr>
              <w:rPr>
                <w:sz w:val="2"/>
                <w:szCs w:val="2"/>
              </w:rPr>
            </w:pPr>
          </w:p>
        </w:tc>
        <w:tc>
          <w:tcPr>
            <w:tcW w:w="2093"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3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38" w:lineRule="exact"/>
              <w:ind w:left="114"/>
              <w:rPr>
                <w:sz w:val="24"/>
              </w:rPr>
            </w:pPr>
            <w:r w:rsidRPr="005E52D3">
              <w:rPr>
                <w:sz w:val="24"/>
              </w:rPr>
              <w:t>Контрольная</w:t>
            </w:r>
            <w:r w:rsidRPr="005E52D3">
              <w:rPr>
                <w:spacing w:val="1"/>
                <w:sz w:val="24"/>
              </w:rPr>
              <w:t xml:space="preserve"> </w:t>
            </w:r>
            <w:r w:rsidRPr="005E52D3">
              <w:rPr>
                <w:sz w:val="24"/>
              </w:rPr>
              <w:t>работа</w:t>
            </w:r>
            <w:r w:rsidRPr="005E52D3">
              <w:rPr>
                <w:spacing w:val="-4"/>
                <w:sz w:val="24"/>
              </w:rPr>
              <w:t xml:space="preserve"> </w:t>
            </w:r>
            <w:r w:rsidRPr="005E52D3">
              <w:rPr>
                <w:sz w:val="24"/>
              </w:rPr>
              <w:t>№2</w:t>
            </w:r>
          </w:p>
        </w:tc>
        <w:tc>
          <w:tcPr>
            <w:tcW w:w="2076" w:type="dxa"/>
            <w:vMerge/>
            <w:tcBorders>
              <w:top w:val="nil"/>
              <w:left w:val="single" w:sz="6" w:space="0" w:color="000000"/>
              <w:bottom w:val="single" w:sz="6" w:space="0" w:color="000000"/>
            </w:tcBorders>
          </w:tcPr>
          <w:p w:rsidR="005E52D3" w:rsidRPr="005E52D3" w:rsidRDefault="005E52D3" w:rsidP="00FD45B0">
            <w:pPr>
              <w:jc w:val="center"/>
              <w:rPr>
                <w:sz w:val="2"/>
                <w:szCs w:val="2"/>
              </w:rPr>
            </w:pPr>
          </w:p>
        </w:tc>
      </w:tr>
      <w:tr w:rsidR="005E52D3" w:rsidRPr="005E52D3" w:rsidTr="005E52D3">
        <w:trPr>
          <w:trHeight w:val="261"/>
        </w:trPr>
        <w:tc>
          <w:tcPr>
            <w:tcW w:w="972" w:type="dxa"/>
            <w:vMerge/>
            <w:tcBorders>
              <w:top w:val="nil"/>
              <w:right w:val="single" w:sz="6" w:space="0" w:color="000000"/>
            </w:tcBorders>
          </w:tcPr>
          <w:p w:rsidR="005E52D3" w:rsidRPr="005E52D3" w:rsidRDefault="005E52D3" w:rsidP="005E52D3">
            <w:pPr>
              <w:rPr>
                <w:sz w:val="2"/>
                <w:szCs w:val="2"/>
              </w:rPr>
            </w:pPr>
          </w:p>
        </w:tc>
        <w:tc>
          <w:tcPr>
            <w:tcW w:w="2093"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3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43" w:lineRule="exact"/>
              <w:ind w:left="114"/>
              <w:rPr>
                <w:sz w:val="24"/>
              </w:rPr>
            </w:pPr>
            <w:r w:rsidRPr="005E52D3">
              <w:rPr>
                <w:sz w:val="24"/>
              </w:rPr>
              <w:t>Контрольная</w:t>
            </w:r>
            <w:r w:rsidRPr="005E52D3">
              <w:rPr>
                <w:spacing w:val="1"/>
                <w:sz w:val="24"/>
              </w:rPr>
              <w:t xml:space="preserve"> </w:t>
            </w:r>
            <w:r w:rsidRPr="005E52D3">
              <w:rPr>
                <w:sz w:val="24"/>
              </w:rPr>
              <w:t>работа</w:t>
            </w:r>
            <w:r w:rsidRPr="005E52D3">
              <w:rPr>
                <w:spacing w:val="-4"/>
                <w:sz w:val="24"/>
              </w:rPr>
              <w:t xml:space="preserve"> </w:t>
            </w:r>
            <w:r w:rsidRPr="005E52D3">
              <w:rPr>
                <w:sz w:val="24"/>
              </w:rPr>
              <w:t>№3</w:t>
            </w:r>
          </w:p>
        </w:tc>
        <w:tc>
          <w:tcPr>
            <w:tcW w:w="2076" w:type="dxa"/>
            <w:vMerge/>
            <w:tcBorders>
              <w:top w:val="nil"/>
              <w:left w:val="single" w:sz="6" w:space="0" w:color="000000"/>
              <w:bottom w:val="single" w:sz="6" w:space="0" w:color="000000"/>
            </w:tcBorders>
          </w:tcPr>
          <w:p w:rsidR="005E52D3" w:rsidRPr="005E52D3" w:rsidRDefault="005E52D3" w:rsidP="00FD45B0">
            <w:pPr>
              <w:jc w:val="center"/>
              <w:rPr>
                <w:sz w:val="2"/>
                <w:szCs w:val="2"/>
              </w:rPr>
            </w:pPr>
          </w:p>
        </w:tc>
      </w:tr>
      <w:tr w:rsidR="005E52D3" w:rsidRPr="005E52D3" w:rsidTr="005E52D3">
        <w:trPr>
          <w:trHeight w:val="257"/>
        </w:trPr>
        <w:tc>
          <w:tcPr>
            <w:tcW w:w="972" w:type="dxa"/>
            <w:vMerge/>
            <w:tcBorders>
              <w:top w:val="nil"/>
              <w:right w:val="single" w:sz="6" w:space="0" w:color="000000"/>
            </w:tcBorders>
          </w:tcPr>
          <w:p w:rsidR="005E52D3" w:rsidRPr="005E52D3" w:rsidRDefault="005E52D3" w:rsidP="005E52D3">
            <w:pPr>
              <w:rPr>
                <w:sz w:val="2"/>
                <w:szCs w:val="2"/>
              </w:rPr>
            </w:pPr>
          </w:p>
        </w:tc>
        <w:tc>
          <w:tcPr>
            <w:tcW w:w="2093"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3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38" w:lineRule="exact"/>
              <w:ind w:left="114"/>
              <w:rPr>
                <w:sz w:val="24"/>
              </w:rPr>
            </w:pPr>
            <w:r w:rsidRPr="005E52D3">
              <w:rPr>
                <w:sz w:val="24"/>
              </w:rPr>
              <w:t>Контрольная</w:t>
            </w:r>
            <w:r w:rsidRPr="005E52D3">
              <w:rPr>
                <w:spacing w:val="1"/>
                <w:sz w:val="24"/>
              </w:rPr>
              <w:t xml:space="preserve"> </w:t>
            </w:r>
            <w:r w:rsidRPr="005E52D3">
              <w:rPr>
                <w:sz w:val="24"/>
              </w:rPr>
              <w:t>работа</w:t>
            </w:r>
            <w:r w:rsidRPr="005E52D3">
              <w:rPr>
                <w:spacing w:val="-4"/>
                <w:sz w:val="24"/>
              </w:rPr>
              <w:t xml:space="preserve"> </w:t>
            </w:r>
            <w:r w:rsidRPr="005E52D3">
              <w:rPr>
                <w:sz w:val="24"/>
              </w:rPr>
              <w:t>№4</w:t>
            </w:r>
          </w:p>
        </w:tc>
        <w:tc>
          <w:tcPr>
            <w:tcW w:w="2076" w:type="dxa"/>
            <w:vMerge/>
            <w:tcBorders>
              <w:top w:val="nil"/>
              <w:left w:val="single" w:sz="6" w:space="0" w:color="000000"/>
              <w:bottom w:val="single" w:sz="6" w:space="0" w:color="000000"/>
            </w:tcBorders>
          </w:tcPr>
          <w:p w:rsidR="005E52D3" w:rsidRPr="005E52D3" w:rsidRDefault="005E52D3" w:rsidP="00FD45B0">
            <w:pPr>
              <w:jc w:val="center"/>
              <w:rPr>
                <w:sz w:val="2"/>
                <w:szCs w:val="2"/>
              </w:rPr>
            </w:pPr>
          </w:p>
        </w:tc>
      </w:tr>
      <w:tr w:rsidR="005E52D3" w:rsidRPr="005E52D3" w:rsidTr="005E52D3">
        <w:trPr>
          <w:trHeight w:val="261"/>
        </w:trPr>
        <w:tc>
          <w:tcPr>
            <w:tcW w:w="972" w:type="dxa"/>
            <w:vMerge/>
            <w:tcBorders>
              <w:top w:val="nil"/>
              <w:right w:val="single" w:sz="6" w:space="0" w:color="000000"/>
            </w:tcBorders>
          </w:tcPr>
          <w:p w:rsidR="005E52D3" w:rsidRPr="005E52D3" w:rsidRDefault="005E52D3" w:rsidP="005E52D3">
            <w:pPr>
              <w:rPr>
                <w:sz w:val="2"/>
                <w:szCs w:val="2"/>
              </w:rPr>
            </w:pPr>
          </w:p>
        </w:tc>
        <w:tc>
          <w:tcPr>
            <w:tcW w:w="2093"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3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43" w:lineRule="exact"/>
              <w:ind w:left="114"/>
              <w:rPr>
                <w:sz w:val="24"/>
              </w:rPr>
            </w:pPr>
            <w:r w:rsidRPr="005E52D3">
              <w:rPr>
                <w:sz w:val="24"/>
              </w:rPr>
              <w:t>Контрольная</w:t>
            </w:r>
            <w:r w:rsidRPr="005E52D3">
              <w:rPr>
                <w:spacing w:val="1"/>
                <w:sz w:val="24"/>
              </w:rPr>
              <w:t xml:space="preserve"> </w:t>
            </w:r>
            <w:r w:rsidRPr="005E52D3">
              <w:rPr>
                <w:sz w:val="24"/>
              </w:rPr>
              <w:t>работа</w:t>
            </w:r>
            <w:r w:rsidRPr="005E52D3">
              <w:rPr>
                <w:spacing w:val="-4"/>
                <w:sz w:val="24"/>
              </w:rPr>
              <w:t xml:space="preserve"> </w:t>
            </w:r>
            <w:r w:rsidRPr="005E52D3">
              <w:rPr>
                <w:sz w:val="24"/>
              </w:rPr>
              <w:t>№5</w:t>
            </w:r>
          </w:p>
        </w:tc>
        <w:tc>
          <w:tcPr>
            <w:tcW w:w="2076" w:type="dxa"/>
            <w:vMerge/>
            <w:tcBorders>
              <w:top w:val="nil"/>
              <w:left w:val="single" w:sz="6" w:space="0" w:color="000000"/>
              <w:bottom w:val="single" w:sz="6" w:space="0" w:color="000000"/>
            </w:tcBorders>
          </w:tcPr>
          <w:p w:rsidR="005E52D3" w:rsidRPr="005E52D3" w:rsidRDefault="005E52D3" w:rsidP="00FD45B0">
            <w:pPr>
              <w:jc w:val="center"/>
              <w:rPr>
                <w:sz w:val="2"/>
                <w:szCs w:val="2"/>
              </w:rPr>
            </w:pPr>
          </w:p>
        </w:tc>
      </w:tr>
      <w:tr w:rsidR="005E52D3" w:rsidRPr="005E52D3" w:rsidTr="005E52D3">
        <w:trPr>
          <w:trHeight w:val="262"/>
        </w:trPr>
        <w:tc>
          <w:tcPr>
            <w:tcW w:w="972" w:type="dxa"/>
            <w:vMerge/>
            <w:tcBorders>
              <w:top w:val="nil"/>
              <w:right w:val="single" w:sz="6" w:space="0" w:color="000000"/>
            </w:tcBorders>
          </w:tcPr>
          <w:p w:rsidR="005E52D3" w:rsidRPr="005E52D3" w:rsidRDefault="005E52D3" w:rsidP="005E52D3">
            <w:pPr>
              <w:rPr>
                <w:sz w:val="2"/>
                <w:szCs w:val="2"/>
              </w:rPr>
            </w:pPr>
          </w:p>
        </w:tc>
        <w:tc>
          <w:tcPr>
            <w:tcW w:w="2093"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3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43" w:lineRule="exact"/>
              <w:ind w:left="114"/>
              <w:rPr>
                <w:sz w:val="24"/>
              </w:rPr>
            </w:pPr>
            <w:r w:rsidRPr="005E52D3">
              <w:rPr>
                <w:sz w:val="24"/>
              </w:rPr>
              <w:t>Контрольная</w:t>
            </w:r>
            <w:r w:rsidRPr="005E52D3">
              <w:rPr>
                <w:spacing w:val="1"/>
                <w:sz w:val="24"/>
              </w:rPr>
              <w:t xml:space="preserve"> </w:t>
            </w:r>
            <w:r w:rsidRPr="005E52D3">
              <w:rPr>
                <w:sz w:val="24"/>
              </w:rPr>
              <w:t>работа</w:t>
            </w:r>
            <w:r w:rsidRPr="005E52D3">
              <w:rPr>
                <w:spacing w:val="-4"/>
                <w:sz w:val="24"/>
              </w:rPr>
              <w:t xml:space="preserve"> </w:t>
            </w:r>
            <w:r w:rsidRPr="005E52D3">
              <w:rPr>
                <w:sz w:val="24"/>
              </w:rPr>
              <w:t>№6</w:t>
            </w:r>
          </w:p>
        </w:tc>
        <w:tc>
          <w:tcPr>
            <w:tcW w:w="2076" w:type="dxa"/>
            <w:vMerge/>
            <w:tcBorders>
              <w:top w:val="nil"/>
              <w:left w:val="single" w:sz="6" w:space="0" w:color="000000"/>
              <w:bottom w:val="single" w:sz="6" w:space="0" w:color="000000"/>
            </w:tcBorders>
          </w:tcPr>
          <w:p w:rsidR="005E52D3" w:rsidRPr="005E52D3" w:rsidRDefault="005E52D3" w:rsidP="00FD45B0">
            <w:pPr>
              <w:jc w:val="center"/>
              <w:rPr>
                <w:sz w:val="2"/>
                <w:szCs w:val="2"/>
              </w:rPr>
            </w:pPr>
          </w:p>
        </w:tc>
      </w:tr>
      <w:tr w:rsidR="005E52D3" w:rsidRPr="005E52D3" w:rsidTr="005E52D3">
        <w:trPr>
          <w:trHeight w:val="319"/>
        </w:trPr>
        <w:tc>
          <w:tcPr>
            <w:tcW w:w="972" w:type="dxa"/>
            <w:vMerge/>
            <w:tcBorders>
              <w:top w:val="nil"/>
              <w:right w:val="single" w:sz="6" w:space="0" w:color="000000"/>
            </w:tcBorders>
          </w:tcPr>
          <w:p w:rsidR="005E52D3" w:rsidRPr="005E52D3" w:rsidRDefault="005E52D3" w:rsidP="005E52D3">
            <w:pPr>
              <w:rPr>
                <w:sz w:val="2"/>
                <w:szCs w:val="2"/>
              </w:rPr>
            </w:pPr>
          </w:p>
        </w:tc>
        <w:tc>
          <w:tcPr>
            <w:tcW w:w="2093"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3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60" w:lineRule="exact"/>
              <w:ind w:left="114"/>
              <w:rPr>
                <w:sz w:val="24"/>
              </w:rPr>
            </w:pPr>
            <w:r w:rsidRPr="005E52D3">
              <w:rPr>
                <w:sz w:val="24"/>
              </w:rPr>
              <w:t>Промежуточная</w:t>
            </w:r>
            <w:r w:rsidRPr="005E52D3">
              <w:rPr>
                <w:spacing w:val="-3"/>
                <w:sz w:val="24"/>
              </w:rPr>
              <w:t xml:space="preserve"> </w:t>
            </w:r>
            <w:r w:rsidRPr="005E52D3">
              <w:rPr>
                <w:sz w:val="24"/>
              </w:rPr>
              <w:t>аттестация.</w:t>
            </w:r>
            <w:r w:rsidRPr="005E52D3">
              <w:rPr>
                <w:spacing w:val="-6"/>
                <w:sz w:val="24"/>
              </w:rPr>
              <w:t xml:space="preserve"> </w:t>
            </w:r>
            <w:r w:rsidRPr="005E52D3">
              <w:rPr>
                <w:sz w:val="24"/>
              </w:rPr>
              <w:t>Тестирование.</w:t>
            </w:r>
          </w:p>
        </w:tc>
        <w:tc>
          <w:tcPr>
            <w:tcW w:w="2076" w:type="dxa"/>
            <w:tcBorders>
              <w:top w:val="single" w:sz="6" w:space="0" w:color="000000"/>
              <w:left w:val="single" w:sz="6" w:space="0" w:color="000000"/>
              <w:bottom w:val="single" w:sz="6" w:space="0" w:color="000000"/>
            </w:tcBorders>
          </w:tcPr>
          <w:p w:rsidR="005E52D3" w:rsidRPr="005E52D3" w:rsidRDefault="005E52D3" w:rsidP="00FD45B0">
            <w:pPr>
              <w:spacing w:line="260" w:lineRule="exact"/>
              <w:ind w:left="159" w:right="118"/>
              <w:jc w:val="center"/>
              <w:rPr>
                <w:sz w:val="24"/>
              </w:rPr>
            </w:pPr>
            <w:r w:rsidRPr="005E52D3">
              <w:rPr>
                <w:sz w:val="24"/>
              </w:rPr>
              <w:t>04.05.24</w:t>
            </w:r>
          </w:p>
        </w:tc>
      </w:tr>
      <w:tr w:rsidR="005E52D3" w:rsidRPr="005E52D3" w:rsidTr="005E52D3">
        <w:trPr>
          <w:trHeight w:val="319"/>
        </w:trPr>
        <w:tc>
          <w:tcPr>
            <w:tcW w:w="972" w:type="dxa"/>
            <w:vMerge/>
            <w:tcBorders>
              <w:top w:val="nil"/>
              <w:right w:val="single" w:sz="6" w:space="0" w:color="000000"/>
            </w:tcBorders>
          </w:tcPr>
          <w:p w:rsidR="005E52D3" w:rsidRPr="005E52D3" w:rsidRDefault="005E52D3" w:rsidP="005E52D3">
            <w:pPr>
              <w:rPr>
                <w:sz w:val="2"/>
                <w:szCs w:val="2"/>
              </w:rPr>
            </w:pPr>
          </w:p>
        </w:tc>
        <w:tc>
          <w:tcPr>
            <w:tcW w:w="2093" w:type="dxa"/>
            <w:vMerge w:val="restart"/>
            <w:tcBorders>
              <w:top w:val="single" w:sz="6" w:space="0" w:color="000000"/>
              <w:left w:val="single" w:sz="6" w:space="0" w:color="000000"/>
              <w:right w:val="single" w:sz="6" w:space="0" w:color="000000"/>
            </w:tcBorders>
          </w:tcPr>
          <w:p w:rsidR="005E52D3" w:rsidRPr="005E52D3" w:rsidRDefault="005E52D3" w:rsidP="005E52D3"/>
          <w:p w:rsidR="005E52D3" w:rsidRPr="005E52D3" w:rsidRDefault="005E52D3" w:rsidP="005E52D3">
            <w:pPr>
              <w:spacing w:before="5"/>
              <w:rPr>
                <w:sz w:val="27"/>
              </w:rPr>
            </w:pPr>
          </w:p>
          <w:p w:rsidR="005E52D3" w:rsidRPr="005E52D3" w:rsidRDefault="005E52D3" w:rsidP="005E52D3">
            <w:pPr>
              <w:ind w:left="119"/>
              <w:rPr>
                <w:sz w:val="20"/>
              </w:rPr>
            </w:pPr>
            <w:r w:rsidRPr="005E52D3">
              <w:rPr>
                <w:sz w:val="20"/>
              </w:rPr>
              <w:t>Математика</w:t>
            </w:r>
          </w:p>
        </w:tc>
        <w:tc>
          <w:tcPr>
            <w:tcW w:w="953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60" w:lineRule="exact"/>
              <w:ind w:left="114"/>
              <w:rPr>
                <w:sz w:val="24"/>
              </w:rPr>
            </w:pPr>
            <w:r w:rsidRPr="005E52D3">
              <w:rPr>
                <w:sz w:val="24"/>
              </w:rPr>
              <w:t>К.р.</w:t>
            </w:r>
            <w:r w:rsidRPr="005E52D3">
              <w:rPr>
                <w:spacing w:val="2"/>
                <w:sz w:val="24"/>
              </w:rPr>
              <w:t xml:space="preserve"> </w:t>
            </w:r>
            <w:r w:rsidRPr="005E52D3">
              <w:rPr>
                <w:sz w:val="24"/>
              </w:rPr>
              <w:t>№1.</w:t>
            </w:r>
          </w:p>
        </w:tc>
        <w:tc>
          <w:tcPr>
            <w:tcW w:w="2076" w:type="dxa"/>
            <w:tcBorders>
              <w:top w:val="single" w:sz="6" w:space="0" w:color="000000"/>
              <w:left w:val="single" w:sz="6" w:space="0" w:color="000000"/>
              <w:bottom w:val="single" w:sz="6" w:space="0" w:color="000000"/>
            </w:tcBorders>
          </w:tcPr>
          <w:p w:rsidR="005E52D3" w:rsidRPr="005E52D3" w:rsidRDefault="005E52D3" w:rsidP="00FD45B0">
            <w:pPr>
              <w:spacing w:line="260" w:lineRule="exact"/>
              <w:ind w:left="159" w:right="118"/>
              <w:jc w:val="center"/>
              <w:rPr>
                <w:sz w:val="24"/>
              </w:rPr>
            </w:pPr>
            <w:r w:rsidRPr="005E52D3">
              <w:rPr>
                <w:sz w:val="24"/>
              </w:rPr>
              <w:t>12.09.23</w:t>
            </w:r>
          </w:p>
        </w:tc>
      </w:tr>
      <w:tr w:rsidR="005E52D3" w:rsidRPr="005E52D3" w:rsidTr="005E52D3">
        <w:trPr>
          <w:trHeight w:val="319"/>
        </w:trPr>
        <w:tc>
          <w:tcPr>
            <w:tcW w:w="972" w:type="dxa"/>
            <w:vMerge/>
            <w:tcBorders>
              <w:top w:val="nil"/>
              <w:right w:val="single" w:sz="6" w:space="0" w:color="000000"/>
            </w:tcBorders>
          </w:tcPr>
          <w:p w:rsidR="005E52D3" w:rsidRPr="005E52D3" w:rsidRDefault="005E52D3" w:rsidP="005E52D3">
            <w:pPr>
              <w:rPr>
                <w:sz w:val="2"/>
                <w:szCs w:val="2"/>
              </w:rPr>
            </w:pPr>
          </w:p>
        </w:tc>
        <w:tc>
          <w:tcPr>
            <w:tcW w:w="2093" w:type="dxa"/>
            <w:vMerge/>
            <w:tcBorders>
              <w:top w:val="nil"/>
              <w:left w:val="single" w:sz="6" w:space="0" w:color="000000"/>
              <w:right w:val="single" w:sz="6" w:space="0" w:color="000000"/>
            </w:tcBorders>
          </w:tcPr>
          <w:p w:rsidR="005E52D3" w:rsidRPr="005E52D3" w:rsidRDefault="005E52D3" w:rsidP="005E52D3">
            <w:pPr>
              <w:rPr>
                <w:sz w:val="2"/>
                <w:szCs w:val="2"/>
              </w:rPr>
            </w:pPr>
          </w:p>
        </w:tc>
        <w:tc>
          <w:tcPr>
            <w:tcW w:w="953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60" w:lineRule="exact"/>
              <w:ind w:left="114"/>
              <w:rPr>
                <w:sz w:val="24"/>
              </w:rPr>
            </w:pPr>
            <w:r w:rsidRPr="005E52D3">
              <w:rPr>
                <w:sz w:val="24"/>
              </w:rPr>
              <w:t>К.р.</w:t>
            </w:r>
            <w:r w:rsidRPr="005E52D3">
              <w:rPr>
                <w:spacing w:val="2"/>
                <w:sz w:val="24"/>
              </w:rPr>
              <w:t xml:space="preserve"> </w:t>
            </w:r>
            <w:r w:rsidRPr="005E52D3">
              <w:rPr>
                <w:sz w:val="24"/>
              </w:rPr>
              <w:t>№2.</w:t>
            </w:r>
          </w:p>
        </w:tc>
        <w:tc>
          <w:tcPr>
            <w:tcW w:w="2076" w:type="dxa"/>
            <w:tcBorders>
              <w:top w:val="single" w:sz="6" w:space="0" w:color="000000"/>
              <w:left w:val="single" w:sz="6" w:space="0" w:color="000000"/>
              <w:bottom w:val="single" w:sz="6" w:space="0" w:color="000000"/>
            </w:tcBorders>
          </w:tcPr>
          <w:p w:rsidR="005E52D3" w:rsidRPr="005E52D3" w:rsidRDefault="005E52D3" w:rsidP="00FD45B0">
            <w:pPr>
              <w:spacing w:line="260" w:lineRule="exact"/>
              <w:ind w:left="159" w:right="118"/>
              <w:jc w:val="center"/>
              <w:rPr>
                <w:sz w:val="24"/>
              </w:rPr>
            </w:pPr>
            <w:r w:rsidRPr="005E52D3">
              <w:rPr>
                <w:sz w:val="24"/>
              </w:rPr>
              <w:t>03.10.23</w:t>
            </w:r>
          </w:p>
        </w:tc>
      </w:tr>
      <w:tr w:rsidR="005E52D3" w:rsidRPr="005E52D3" w:rsidTr="005E52D3">
        <w:trPr>
          <w:trHeight w:val="319"/>
        </w:trPr>
        <w:tc>
          <w:tcPr>
            <w:tcW w:w="972" w:type="dxa"/>
            <w:vMerge/>
            <w:tcBorders>
              <w:top w:val="nil"/>
              <w:right w:val="single" w:sz="6" w:space="0" w:color="000000"/>
            </w:tcBorders>
          </w:tcPr>
          <w:p w:rsidR="005E52D3" w:rsidRPr="005E52D3" w:rsidRDefault="005E52D3" w:rsidP="005E52D3">
            <w:pPr>
              <w:rPr>
                <w:sz w:val="2"/>
                <w:szCs w:val="2"/>
              </w:rPr>
            </w:pPr>
          </w:p>
        </w:tc>
        <w:tc>
          <w:tcPr>
            <w:tcW w:w="2093" w:type="dxa"/>
            <w:vMerge/>
            <w:tcBorders>
              <w:top w:val="nil"/>
              <w:left w:val="single" w:sz="6" w:space="0" w:color="000000"/>
              <w:right w:val="single" w:sz="6" w:space="0" w:color="000000"/>
            </w:tcBorders>
          </w:tcPr>
          <w:p w:rsidR="005E52D3" w:rsidRPr="005E52D3" w:rsidRDefault="005E52D3" w:rsidP="005E52D3">
            <w:pPr>
              <w:rPr>
                <w:sz w:val="2"/>
                <w:szCs w:val="2"/>
              </w:rPr>
            </w:pPr>
          </w:p>
        </w:tc>
        <w:tc>
          <w:tcPr>
            <w:tcW w:w="953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60" w:lineRule="exact"/>
              <w:ind w:left="114"/>
              <w:rPr>
                <w:sz w:val="24"/>
              </w:rPr>
            </w:pPr>
            <w:r w:rsidRPr="005E52D3">
              <w:rPr>
                <w:sz w:val="24"/>
              </w:rPr>
              <w:t>К.р.</w:t>
            </w:r>
            <w:r w:rsidRPr="005E52D3">
              <w:rPr>
                <w:spacing w:val="2"/>
                <w:sz w:val="24"/>
              </w:rPr>
              <w:t xml:space="preserve"> </w:t>
            </w:r>
            <w:r w:rsidRPr="005E52D3">
              <w:rPr>
                <w:sz w:val="24"/>
              </w:rPr>
              <w:t>№3.</w:t>
            </w:r>
          </w:p>
        </w:tc>
        <w:tc>
          <w:tcPr>
            <w:tcW w:w="2076" w:type="dxa"/>
            <w:tcBorders>
              <w:top w:val="single" w:sz="6" w:space="0" w:color="000000"/>
              <w:left w:val="single" w:sz="6" w:space="0" w:color="000000"/>
              <w:bottom w:val="single" w:sz="6" w:space="0" w:color="000000"/>
            </w:tcBorders>
          </w:tcPr>
          <w:p w:rsidR="005E52D3" w:rsidRPr="005E52D3" w:rsidRDefault="005E52D3" w:rsidP="00FD45B0">
            <w:pPr>
              <w:spacing w:line="260" w:lineRule="exact"/>
              <w:ind w:left="159" w:right="118"/>
              <w:jc w:val="center"/>
              <w:rPr>
                <w:sz w:val="24"/>
              </w:rPr>
            </w:pPr>
            <w:r w:rsidRPr="005E52D3">
              <w:rPr>
                <w:sz w:val="24"/>
              </w:rPr>
              <w:t>18.10.23</w:t>
            </w:r>
          </w:p>
        </w:tc>
      </w:tr>
      <w:tr w:rsidR="005E52D3" w:rsidRPr="005E52D3" w:rsidTr="005E52D3">
        <w:trPr>
          <w:trHeight w:val="322"/>
        </w:trPr>
        <w:tc>
          <w:tcPr>
            <w:tcW w:w="972" w:type="dxa"/>
            <w:vMerge/>
            <w:tcBorders>
              <w:top w:val="nil"/>
              <w:right w:val="single" w:sz="6" w:space="0" w:color="000000"/>
            </w:tcBorders>
          </w:tcPr>
          <w:p w:rsidR="005E52D3" w:rsidRPr="005E52D3" w:rsidRDefault="005E52D3" w:rsidP="005E52D3">
            <w:pPr>
              <w:rPr>
                <w:sz w:val="2"/>
                <w:szCs w:val="2"/>
              </w:rPr>
            </w:pPr>
          </w:p>
        </w:tc>
        <w:tc>
          <w:tcPr>
            <w:tcW w:w="2093" w:type="dxa"/>
            <w:vMerge/>
            <w:tcBorders>
              <w:top w:val="nil"/>
              <w:left w:val="single" w:sz="6" w:space="0" w:color="000000"/>
              <w:right w:val="single" w:sz="6" w:space="0" w:color="000000"/>
            </w:tcBorders>
          </w:tcPr>
          <w:p w:rsidR="005E52D3" w:rsidRPr="005E52D3" w:rsidRDefault="005E52D3" w:rsidP="005E52D3">
            <w:pPr>
              <w:rPr>
                <w:sz w:val="2"/>
                <w:szCs w:val="2"/>
              </w:rPr>
            </w:pPr>
          </w:p>
        </w:tc>
        <w:tc>
          <w:tcPr>
            <w:tcW w:w="9537" w:type="dxa"/>
            <w:tcBorders>
              <w:top w:val="single" w:sz="6" w:space="0" w:color="000000"/>
              <w:left w:val="single" w:sz="6" w:space="0" w:color="000000"/>
              <w:bottom w:val="single" w:sz="4" w:space="0" w:color="000000"/>
              <w:right w:val="single" w:sz="6" w:space="0" w:color="000000"/>
            </w:tcBorders>
          </w:tcPr>
          <w:p w:rsidR="005E52D3" w:rsidRPr="005E52D3" w:rsidRDefault="005E52D3" w:rsidP="005E52D3">
            <w:pPr>
              <w:spacing w:line="261" w:lineRule="exact"/>
              <w:ind w:left="114"/>
              <w:rPr>
                <w:sz w:val="24"/>
              </w:rPr>
            </w:pPr>
            <w:r w:rsidRPr="005E52D3">
              <w:rPr>
                <w:sz w:val="24"/>
              </w:rPr>
              <w:t>К.р.</w:t>
            </w:r>
            <w:r w:rsidRPr="005E52D3">
              <w:rPr>
                <w:spacing w:val="2"/>
                <w:sz w:val="24"/>
              </w:rPr>
              <w:t xml:space="preserve"> </w:t>
            </w:r>
            <w:r w:rsidRPr="005E52D3">
              <w:rPr>
                <w:sz w:val="24"/>
              </w:rPr>
              <w:t>№4.</w:t>
            </w:r>
          </w:p>
        </w:tc>
        <w:tc>
          <w:tcPr>
            <w:tcW w:w="2076" w:type="dxa"/>
            <w:tcBorders>
              <w:top w:val="single" w:sz="6" w:space="0" w:color="000000"/>
              <w:left w:val="single" w:sz="6" w:space="0" w:color="000000"/>
              <w:bottom w:val="single" w:sz="4" w:space="0" w:color="000000"/>
            </w:tcBorders>
          </w:tcPr>
          <w:p w:rsidR="005E52D3" w:rsidRPr="005E52D3" w:rsidRDefault="005E52D3" w:rsidP="005E52D3">
            <w:pPr>
              <w:spacing w:line="261" w:lineRule="exact"/>
              <w:ind w:left="159" w:right="118"/>
              <w:jc w:val="center"/>
              <w:rPr>
                <w:sz w:val="24"/>
              </w:rPr>
            </w:pPr>
            <w:r w:rsidRPr="005E52D3">
              <w:rPr>
                <w:sz w:val="24"/>
              </w:rPr>
              <w:t>15.11.23</w:t>
            </w:r>
          </w:p>
        </w:tc>
      </w:tr>
    </w:tbl>
    <w:tbl>
      <w:tblPr>
        <w:tblStyle w:val="TableNormal4"/>
        <w:tblW w:w="0" w:type="auto"/>
        <w:tblInd w:w="13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014"/>
        <w:gridCol w:w="2097"/>
        <w:gridCol w:w="9527"/>
        <w:gridCol w:w="2126"/>
      </w:tblGrid>
      <w:tr w:rsidR="005E52D3" w:rsidRPr="005E52D3" w:rsidTr="00FD45B0">
        <w:trPr>
          <w:trHeight w:val="339"/>
        </w:trPr>
        <w:tc>
          <w:tcPr>
            <w:tcW w:w="1014" w:type="dxa"/>
            <w:vMerge w:val="restart"/>
            <w:tcBorders>
              <w:bottom w:val="single" w:sz="6" w:space="0" w:color="000000"/>
              <w:right w:val="single" w:sz="6" w:space="0" w:color="000000"/>
            </w:tcBorders>
          </w:tcPr>
          <w:p w:rsidR="005E52D3" w:rsidRPr="005E52D3" w:rsidRDefault="005E52D3" w:rsidP="005E52D3"/>
        </w:tc>
        <w:tc>
          <w:tcPr>
            <w:tcW w:w="2097" w:type="dxa"/>
            <w:vMerge w:val="restart"/>
            <w:tcBorders>
              <w:left w:val="single" w:sz="6" w:space="0" w:color="000000"/>
              <w:bottom w:val="single" w:sz="6" w:space="0" w:color="000000"/>
              <w:right w:val="single" w:sz="6" w:space="0" w:color="000000"/>
            </w:tcBorders>
          </w:tcPr>
          <w:p w:rsidR="005E52D3" w:rsidRPr="005E52D3" w:rsidRDefault="005E52D3" w:rsidP="005E52D3"/>
        </w:tc>
        <w:tc>
          <w:tcPr>
            <w:tcW w:w="9527" w:type="dxa"/>
            <w:tcBorders>
              <w:left w:val="single" w:sz="6" w:space="0" w:color="000000"/>
              <w:bottom w:val="single" w:sz="6" w:space="0" w:color="000000"/>
              <w:right w:val="single" w:sz="6" w:space="0" w:color="000000"/>
            </w:tcBorders>
          </w:tcPr>
          <w:p w:rsidR="005E52D3" w:rsidRPr="005E52D3" w:rsidRDefault="005E52D3" w:rsidP="005E52D3">
            <w:pPr>
              <w:spacing w:line="264" w:lineRule="exact"/>
              <w:ind w:left="114"/>
              <w:rPr>
                <w:sz w:val="24"/>
              </w:rPr>
            </w:pPr>
            <w:r w:rsidRPr="005E52D3">
              <w:rPr>
                <w:sz w:val="24"/>
              </w:rPr>
              <w:t>К.р.</w:t>
            </w:r>
            <w:r w:rsidRPr="005E52D3">
              <w:rPr>
                <w:spacing w:val="4"/>
                <w:sz w:val="24"/>
              </w:rPr>
              <w:t xml:space="preserve"> </w:t>
            </w:r>
            <w:r w:rsidRPr="005E52D3">
              <w:rPr>
                <w:sz w:val="24"/>
              </w:rPr>
              <w:t>№5</w:t>
            </w:r>
          </w:p>
        </w:tc>
        <w:tc>
          <w:tcPr>
            <w:tcW w:w="2126" w:type="dxa"/>
            <w:tcBorders>
              <w:left w:val="single" w:sz="6" w:space="0" w:color="000000"/>
              <w:bottom w:val="single" w:sz="6" w:space="0" w:color="000000"/>
            </w:tcBorders>
          </w:tcPr>
          <w:p w:rsidR="005E52D3" w:rsidRPr="005E52D3" w:rsidRDefault="005E52D3" w:rsidP="005E52D3">
            <w:pPr>
              <w:spacing w:line="264" w:lineRule="exact"/>
              <w:ind w:left="159" w:right="118"/>
              <w:jc w:val="center"/>
              <w:rPr>
                <w:sz w:val="24"/>
              </w:rPr>
            </w:pPr>
            <w:r w:rsidRPr="005E52D3">
              <w:rPr>
                <w:sz w:val="24"/>
              </w:rPr>
              <w:t>07.12.23</w:t>
            </w:r>
          </w:p>
        </w:tc>
      </w:tr>
      <w:tr w:rsidR="005E52D3" w:rsidRPr="005E52D3" w:rsidTr="00FD45B0">
        <w:trPr>
          <w:trHeight w:val="335"/>
        </w:trPr>
        <w:tc>
          <w:tcPr>
            <w:tcW w:w="1014" w:type="dxa"/>
            <w:vMerge/>
            <w:tcBorders>
              <w:top w:val="nil"/>
              <w:bottom w:val="single" w:sz="6" w:space="0" w:color="000000"/>
              <w:right w:val="single" w:sz="6" w:space="0" w:color="000000"/>
            </w:tcBorders>
          </w:tcPr>
          <w:p w:rsidR="005E52D3" w:rsidRPr="005E52D3" w:rsidRDefault="005E52D3" w:rsidP="005E52D3">
            <w:pPr>
              <w:rPr>
                <w:sz w:val="2"/>
                <w:szCs w:val="2"/>
              </w:rPr>
            </w:pPr>
          </w:p>
        </w:tc>
        <w:tc>
          <w:tcPr>
            <w:tcW w:w="2097"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2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59" w:lineRule="exact"/>
              <w:ind w:left="114"/>
              <w:rPr>
                <w:sz w:val="24"/>
              </w:rPr>
            </w:pPr>
            <w:r w:rsidRPr="005E52D3">
              <w:rPr>
                <w:sz w:val="24"/>
              </w:rPr>
              <w:t>К.р.</w:t>
            </w:r>
            <w:r w:rsidRPr="005E52D3">
              <w:rPr>
                <w:spacing w:val="5"/>
                <w:sz w:val="24"/>
              </w:rPr>
              <w:t xml:space="preserve"> </w:t>
            </w:r>
            <w:r w:rsidRPr="005E52D3">
              <w:rPr>
                <w:sz w:val="24"/>
              </w:rPr>
              <w:t>№6</w:t>
            </w:r>
          </w:p>
        </w:tc>
        <w:tc>
          <w:tcPr>
            <w:tcW w:w="2126" w:type="dxa"/>
            <w:tcBorders>
              <w:top w:val="single" w:sz="6" w:space="0" w:color="000000"/>
              <w:left w:val="single" w:sz="6" w:space="0" w:color="000000"/>
              <w:bottom w:val="single" w:sz="6" w:space="0" w:color="000000"/>
            </w:tcBorders>
          </w:tcPr>
          <w:p w:rsidR="005E52D3" w:rsidRPr="005E52D3" w:rsidRDefault="005E52D3" w:rsidP="005E52D3">
            <w:pPr>
              <w:spacing w:line="259" w:lineRule="exact"/>
              <w:ind w:left="159" w:right="118"/>
              <w:jc w:val="center"/>
              <w:rPr>
                <w:sz w:val="24"/>
              </w:rPr>
            </w:pPr>
            <w:r w:rsidRPr="005E52D3">
              <w:rPr>
                <w:sz w:val="24"/>
              </w:rPr>
              <w:t>26.01.24</w:t>
            </w:r>
          </w:p>
        </w:tc>
      </w:tr>
      <w:tr w:rsidR="005E52D3" w:rsidRPr="005E52D3" w:rsidTr="00FD45B0">
        <w:trPr>
          <w:trHeight w:val="335"/>
        </w:trPr>
        <w:tc>
          <w:tcPr>
            <w:tcW w:w="1014" w:type="dxa"/>
            <w:vMerge/>
            <w:tcBorders>
              <w:top w:val="nil"/>
              <w:bottom w:val="single" w:sz="6" w:space="0" w:color="000000"/>
              <w:right w:val="single" w:sz="6" w:space="0" w:color="000000"/>
            </w:tcBorders>
          </w:tcPr>
          <w:p w:rsidR="005E52D3" w:rsidRPr="005E52D3" w:rsidRDefault="005E52D3" w:rsidP="005E52D3">
            <w:pPr>
              <w:rPr>
                <w:sz w:val="2"/>
                <w:szCs w:val="2"/>
              </w:rPr>
            </w:pPr>
          </w:p>
        </w:tc>
        <w:tc>
          <w:tcPr>
            <w:tcW w:w="2097"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2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59" w:lineRule="exact"/>
              <w:ind w:left="114"/>
              <w:rPr>
                <w:sz w:val="24"/>
              </w:rPr>
            </w:pPr>
            <w:r w:rsidRPr="005E52D3">
              <w:rPr>
                <w:sz w:val="24"/>
              </w:rPr>
              <w:t>К.р.№7</w:t>
            </w:r>
          </w:p>
        </w:tc>
        <w:tc>
          <w:tcPr>
            <w:tcW w:w="2126" w:type="dxa"/>
            <w:tcBorders>
              <w:top w:val="single" w:sz="6" w:space="0" w:color="000000"/>
              <w:left w:val="single" w:sz="6" w:space="0" w:color="000000"/>
              <w:bottom w:val="single" w:sz="6" w:space="0" w:color="000000"/>
            </w:tcBorders>
          </w:tcPr>
          <w:p w:rsidR="005E52D3" w:rsidRPr="005E52D3" w:rsidRDefault="005E52D3" w:rsidP="005E52D3">
            <w:pPr>
              <w:spacing w:line="259" w:lineRule="exact"/>
              <w:ind w:left="159" w:right="118"/>
              <w:jc w:val="center"/>
              <w:rPr>
                <w:sz w:val="24"/>
              </w:rPr>
            </w:pPr>
            <w:r w:rsidRPr="005E52D3">
              <w:rPr>
                <w:sz w:val="24"/>
              </w:rPr>
              <w:t>21.03.24</w:t>
            </w:r>
          </w:p>
        </w:tc>
      </w:tr>
      <w:tr w:rsidR="005E52D3" w:rsidRPr="005E52D3" w:rsidTr="00FD45B0">
        <w:trPr>
          <w:trHeight w:val="335"/>
        </w:trPr>
        <w:tc>
          <w:tcPr>
            <w:tcW w:w="1014" w:type="dxa"/>
            <w:vMerge/>
            <w:tcBorders>
              <w:top w:val="nil"/>
              <w:bottom w:val="single" w:sz="6" w:space="0" w:color="000000"/>
              <w:right w:val="single" w:sz="6" w:space="0" w:color="000000"/>
            </w:tcBorders>
          </w:tcPr>
          <w:p w:rsidR="005E52D3" w:rsidRPr="005E52D3" w:rsidRDefault="005E52D3" w:rsidP="005E52D3">
            <w:pPr>
              <w:rPr>
                <w:sz w:val="2"/>
                <w:szCs w:val="2"/>
              </w:rPr>
            </w:pPr>
          </w:p>
        </w:tc>
        <w:tc>
          <w:tcPr>
            <w:tcW w:w="2097"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2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59" w:lineRule="exact"/>
              <w:ind w:left="114"/>
              <w:rPr>
                <w:sz w:val="24"/>
              </w:rPr>
            </w:pPr>
            <w:r w:rsidRPr="005E52D3">
              <w:rPr>
                <w:sz w:val="24"/>
              </w:rPr>
              <w:t>К.р</w:t>
            </w:r>
            <w:r w:rsidRPr="005E52D3">
              <w:rPr>
                <w:spacing w:val="3"/>
                <w:sz w:val="24"/>
              </w:rPr>
              <w:t xml:space="preserve"> </w:t>
            </w:r>
            <w:r w:rsidRPr="005E52D3">
              <w:rPr>
                <w:sz w:val="24"/>
              </w:rPr>
              <w:t>№8</w:t>
            </w:r>
          </w:p>
        </w:tc>
        <w:tc>
          <w:tcPr>
            <w:tcW w:w="2126" w:type="dxa"/>
            <w:tcBorders>
              <w:top w:val="single" w:sz="6" w:space="0" w:color="000000"/>
              <w:left w:val="single" w:sz="6" w:space="0" w:color="000000"/>
              <w:bottom w:val="single" w:sz="6" w:space="0" w:color="000000"/>
            </w:tcBorders>
          </w:tcPr>
          <w:p w:rsidR="005E52D3" w:rsidRPr="005E52D3" w:rsidRDefault="005E52D3" w:rsidP="005E52D3">
            <w:pPr>
              <w:spacing w:line="259" w:lineRule="exact"/>
              <w:ind w:left="159" w:right="118"/>
              <w:jc w:val="center"/>
              <w:rPr>
                <w:sz w:val="24"/>
              </w:rPr>
            </w:pPr>
            <w:r w:rsidRPr="005E52D3">
              <w:rPr>
                <w:sz w:val="24"/>
              </w:rPr>
              <w:t>25.04.24</w:t>
            </w:r>
          </w:p>
        </w:tc>
      </w:tr>
      <w:tr w:rsidR="005E52D3" w:rsidRPr="005E52D3" w:rsidTr="00FD45B0">
        <w:trPr>
          <w:trHeight w:val="335"/>
        </w:trPr>
        <w:tc>
          <w:tcPr>
            <w:tcW w:w="1014" w:type="dxa"/>
            <w:vMerge/>
            <w:tcBorders>
              <w:top w:val="nil"/>
              <w:bottom w:val="single" w:sz="6" w:space="0" w:color="000000"/>
              <w:right w:val="single" w:sz="6" w:space="0" w:color="000000"/>
            </w:tcBorders>
          </w:tcPr>
          <w:p w:rsidR="005E52D3" w:rsidRPr="005E52D3" w:rsidRDefault="005E52D3" w:rsidP="005E52D3">
            <w:pPr>
              <w:rPr>
                <w:sz w:val="2"/>
                <w:szCs w:val="2"/>
              </w:rPr>
            </w:pPr>
          </w:p>
        </w:tc>
        <w:tc>
          <w:tcPr>
            <w:tcW w:w="2097"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2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60" w:lineRule="exact"/>
              <w:ind w:left="114"/>
              <w:rPr>
                <w:sz w:val="24"/>
              </w:rPr>
            </w:pPr>
            <w:r w:rsidRPr="005E52D3">
              <w:rPr>
                <w:sz w:val="24"/>
              </w:rPr>
              <w:t>Промежуточная</w:t>
            </w:r>
            <w:r w:rsidRPr="005E52D3">
              <w:rPr>
                <w:spacing w:val="56"/>
                <w:sz w:val="24"/>
              </w:rPr>
              <w:t xml:space="preserve"> </w:t>
            </w:r>
            <w:r w:rsidRPr="005E52D3">
              <w:rPr>
                <w:sz w:val="24"/>
              </w:rPr>
              <w:t>аттестация.</w:t>
            </w:r>
            <w:r w:rsidRPr="005E52D3">
              <w:rPr>
                <w:spacing w:val="-4"/>
                <w:sz w:val="24"/>
              </w:rPr>
              <w:t xml:space="preserve"> </w:t>
            </w:r>
            <w:r w:rsidRPr="005E52D3">
              <w:rPr>
                <w:sz w:val="24"/>
              </w:rPr>
              <w:t>Контрольная</w:t>
            </w:r>
            <w:r w:rsidRPr="005E52D3">
              <w:rPr>
                <w:spacing w:val="-7"/>
                <w:sz w:val="24"/>
              </w:rPr>
              <w:t xml:space="preserve"> </w:t>
            </w:r>
            <w:r w:rsidRPr="005E52D3">
              <w:rPr>
                <w:sz w:val="24"/>
              </w:rPr>
              <w:t>работа.</w:t>
            </w:r>
          </w:p>
        </w:tc>
        <w:tc>
          <w:tcPr>
            <w:tcW w:w="2126" w:type="dxa"/>
            <w:tcBorders>
              <w:top w:val="single" w:sz="6" w:space="0" w:color="000000"/>
              <w:left w:val="single" w:sz="6" w:space="0" w:color="000000"/>
              <w:bottom w:val="single" w:sz="6" w:space="0" w:color="000000"/>
            </w:tcBorders>
          </w:tcPr>
          <w:p w:rsidR="005E52D3" w:rsidRPr="005E52D3" w:rsidRDefault="005E52D3" w:rsidP="005E52D3">
            <w:pPr>
              <w:spacing w:line="260" w:lineRule="exact"/>
              <w:ind w:left="159" w:right="118"/>
              <w:jc w:val="center"/>
              <w:rPr>
                <w:sz w:val="24"/>
              </w:rPr>
            </w:pPr>
            <w:r w:rsidRPr="005E52D3">
              <w:rPr>
                <w:sz w:val="24"/>
              </w:rPr>
              <w:t>10.05.24</w:t>
            </w:r>
          </w:p>
        </w:tc>
      </w:tr>
      <w:tr w:rsidR="005E52D3" w:rsidRPr="005E52D3" w:rsidTr="00FD45B0">
        <w:trPr>
          <w:trHeight w:val="460"/>
        </w:trPr>
        <w:tc>
          <w:tcPr>
            <w:tcW w:w="1014" w:type="dxa"/>
            <w:vMerge/>
            <w:tcBorders>
              <w:top w:val="nil"/>
              <w:bottom w:val="single" w:sz="6" w:space="0" w:color="000000"/>
              <w:right w:val="single" w:sz="6" w:space="0" w:color="000000"/>
            </w:tcBorders>
          </w:tcPr>
          <w:p w:rsidR="005E52D3" w:rsidRPr="005E52D3" w:rsidRDefault="005E52D3" w:rsidP="005E52D3">
            <w:pPr>
              <w:rPr>
                <w:sz w:val="2"/>
                <w:szCs w:val="2"/>
              </w:rPr>
            </w:pPr>
          </w:p>
        </w:tc>
        <w:tc>
          <w:tcPr>
            <w:tcW w:w="209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17" w:lineRule="exact"/>
              <w:ind w:left="119"/>
              <w:rPr>
                <w:sz w:val="20"/>
              </w:rPr>
            </w:pPr>
            <w:r w:rsidRPr="005E52D3">
              <w:rPr>
                <w:sz w:val="20"/>
              </w:rPr>
              <w:t>Окружающий</w:t>
            </w:r>
          </w:p>
          <w:p w:rsidR="005E52D3" w:rsidRPr="005E52D3" w:rsidRDefault="005E52D3" w:rsidP="005E52D3">
            <w:pPr>
              <w:spacing w:line="223" w:lineRule="exact"/>
              <w:ind w:left="119"/>
              <w:rPr>
                <w:sz w:val="20"/>
              </w:rPr>
            </w:pPr>
            <w:r w:rsidRPr="005E52D3">
              <w:rPr>
                <w:sz w:val="20"/>
              </w:rPr>
              <w:t>мир</w:t>
            </w:r>
          </w:p>
        </w:tc>
        <w:tc>
          <w:tcPr>
            <w:tcW w:w="952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59" w:lineRule="exact"/>
              <w:ind w:left="114"/>
              <w:rPr>
                <w:sz w:val="24"/>
              </w:rPr>
            </w:pPr>
            <w:r w:rsidRPr="005E52D3">
              <w:rPr>
                <w:sz w:val="24"/>
              </w:rPr>
              <w:t>Промежуточная</w:t>
            </w:r>
            <w:r w:rsidRPr="005E52D3">
              <w:rPr>
                <w:spacing w:val="-2"/>
                <w:sz w:val="24"/>
              </w:rPr>
              <w:t xml:space="preserve"> </w:t>
            </w:r>
            <w:r w:rsidRPr="005E52D3">
              <w:rPr>
                <w:sz w:val="24"/>
              </w:rPr>
              <w:t>аттестация</w:t>
            </w:r>
            <w:r w:rsidRPr="005E52D3">
              <w:rPr>
                <w:spacing w:val="-2"/>
                <w:sz w:val="24"/>
              </w:rPr>
              <w:t xml:space="preserve"> </w:t>
            </w:r>
            <w:r w:rsidRPr="005E52D3">
              <w:rPr>
                <w:sz w:val="24"/>
              </w:rPr>
              <w:t>(тестирование)</w:t>
            </w:r>
          </w:p>
        </w:tc>
        <w:tc>
          <w:tcPr>
            <w:tcW w:w="2126" w:type="dxa"/>
            <w:tcBorders>
              <w:top w:val="single" w:sz="6" w:space="0" w:color="000000"/>
              <w:left w:val="single" w:sz="6" w:space="0" w:color="000000"/>
              <w:bottom w:val="single" w:sz="6" w:space="0" w:color="000000"/>
            </w:tcBorders>
          </w:tcPr>
          <w:p w:rsidR="005E52D3" w:rsidRPr="005E52D3" w:rsidRDefault="005E52D3" w:rsidP="005E52D3">
            <w:pPr>
              <w:spacing w:line="259" w:lineRule="exact"/>
              <w:ind w:left="159" w:right="118"/>
              <w:jc w:val="center"/>
              <w:rPr>
                <w:sz w:val="24"/>
              </w:rPr>
            </w:pPr>
            <w:r w:rsidRPr="005E52D3">
              <w:rPr>
                <w:sz w:val="24"/>
              </w:rPr>
              <w:t>16.05.24</w:t>
            </w:r>
          </w:p>
        </w:tc>
      </w:tr>
      <w:tr w:rsidR="005E52D3" w:rsidRPr="005E52D3" w:rsidTr="00FD45B0">
        <w:trPr>
          <w:trHeight w:val="335"/>
        </w:trPr>
        <w:tc>
          <w:tcPr>
            <w:tcW w:w="1014" w:type="dxa"/>
            <w:vMerge/>
            <w:tcBorders>
              <w:top w:val="nil"/>
              <w:bottom w:val="single" w:sz="6" w:space="0" w:color="000000"/>
              <w:right w:val="single" w:sz="6" w:space="0" w:color="000000"/>
            </w:tcBorders>
          </w:tcPr>
          <w:p w:rsidR="005E52D3" w:rsidRPr="005E52D3" w:rsidRDefault="005E52D3" w:rsidP="005E52D3">
            <w:pPr>
              <w:rPr>
                <w:sz w:val="2"/>
                <w:szCs w:val="2"/>
              </w:rPr>
            </w:pPr>
          </w:p>
        </w:tc>
        <w:tc>
          <w:tcPr>
            <w:tcW w:w="2097" w:type="dxa"/>
            <w:vMerge w:val="restart"/>
            <w:tcBorders>
              <w:top w:val="single" w:sz="6" w:space="0" w:color="000000"/>
              <w:left w:val="single" w:sz="6" w:space="0" w:color="000000"/>
              <w:bottom w:val="single" w:sz="6" w:space="0" w:color="000000"/>
              <w:right w:val="single" w:sz="6" w:space="0" w:color="000000"/>
            </w:tcBorders>
          </w:tcPr>
          <w:p w:rsidR="005E52D3" w:rsidRPr="005E52D3" w:rsidRDefault="005E52D3" w:rsidP="005E52D3"/>
          <w:p w:rsidR="005E52D3" w:rsidRPr="005E52D3" w:rsidRDefault="005E52D3" w:rsidP="005E52D3">
            <w:pPr>
              <w:spacing w:before="137"/>
              <w:ind w:left="119"/>
              <w:rPr>
                <w:sz w:val="20"/>
              </w:rPr>
            </w:pPr>
            <w:r w:rsidRPr="005E52D3">
              <w:rPr>
                <w:sz w:val="20"/>
              </w:rPr>
              <w:t>Музыка</w:t>
            </w:r>
          </w:p>
        </w:tc>
        <w:tc>
          <w:tcPr>
            <w:tcW w:w="952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59" w:lineRule="exact"/>
              <w:ind w:left="114"/>
              <w:rPr>
                <w:sz w:val="24"/>
              </w:rPr>
            </w:pPr>
            <w:r w:rsidRPr="005E52D3">
              <w:rPr>
                <w:sz w:val="24"/>
              </w:rPr>
              <w:t>Контрольная</w:t>
            </w:r>
            <w:r w:rsidRPr="005E52D3">
              <w:rPr>
                <w:spacing w:val="-2"/>
                <w:sz w:val="24"/>
              </w:rPr>
              <w:t xml:space="preserve"> </w:t>
            </w:r>
            <w:r w:rsidRPr="005E52D3">
              <w:rPr>
                <w:sz w:val="24"/>
              </w:rPr>
              <w:t>работа</w:t>
            </w:r>
            <w:r w:rsidRPr="005E52D3">
              <w:rPr>
                <w:spacing w:val="-5"/>
                <w:sz w:val="24"/>
              </w:rPr>
              <w:t xml:space="preserve"> </w:t>
            </w:r>
            <w:r w:rsidRPr="005E52D3">
              <w:rPr>
                <w:sz w:val="24"/>
              </w:rPr>
              <w:t>.Тестирование</w:t>
            </w:r>
          </w:p>
        </w:tc>
        <w:tc>
          <w:tcPr>
            <w:tcW w:w="2126" w:type="dxa"/>
            <w:tcBorders>
              <w:top w:val="single" w:sz="6" w:space="0" w:color="000000"/>
              <w:left w:val="single" w:sz="6" w:space="0" w:color="000000"/>
              <w:bottom w:val="single" w:sz="6" w:space="0" w:color="000000"/>
            </w:tcBorders>
          </w:tcPr>
          <w:p w:rsidR="005E52D3" w:rsidRPr="005E52D3" w:rsidRDefault="005E52D3" w:rsidP="005E52D3">
            <w:pPr>
              <w:spacing w:line="259" w:lineRule="exact"/>
              <w:ind w:left="159" w:right="118"/>
              <w:jc w:val="center"/>
              <w:rPr>
                <w:sz w:val="24"/>
              </w:rPr>
            </w:pPr>
            <w:r w:rsidRPr="005E52D3">
              <w:rPr>
                <w:sz w:val="24"/>
              </w:rPr>
              <w:t>18.11.23</w:t>
            </w:r>
          </w:p>
        </w:tc>
      </w:tr>
      <w:tr w:rsidR="005E52D3" w:rsidRPr="005E52D3" w:rsidTr="00FD45B0">
        <w:trPr>
          <w:trHeight w:val="335"/>
        </w:trPr>
        <w:tc>
          <w:tcPr>
            <w:tcW w:w="1014" w:type="dxa"/>
            <w:vMerge/>
            <w:tcBorders>
              <w:top w:val="nil"/>
              <w:bottom w:val="single" w:sz="6" w:space="0" w:color="000000"/>
              <w:right w:val="single" w:sz="6" w:space="0" w:color="000000"/>
            </w:tcBorders>
          </w:tcPr>
          <w:p w:rsidR="005E52D3" w:rsidRPr="005E52D3" w:rsidRDefault="005E52D3" w:rsidP="005E52D3">
            <w:pPr>
              <w:rPr>
                <w:sz w:val="2"/>
                <w:szCs w:val="2"/>
              </w:rPr>
            </w:pPr>
          </w:p>
        </w:tc>
        <w:tc>
          <w:tcPr>
            <w:tcW w:w="2097"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2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59" w:lineRule="exact"/>
              <w:ind w:left="114"/>
              <w:rPr>
                <w:sz w:val="24"/>
              </w:rPr>
            </w:pPr>
            <w:r w:rsidRPr="005E52D3">
              <w:rPr>
                <w:sz w:val="24"/>
              </w:rPr>
              <w:t>Контрольная</w:t>
            </w:r>
            <w:r w:rsidRPr="005E52D3">
              <w:rPr>
                <w:spacing w:val="-1"/>
                <w:sz w:val="24"/>
              </w:rPr>
              <w:t xml:space="preserve"> </w:t>
            </w:r>
            <w:r w:rsidRPr="005E52D3">
              <w:rPr>
                <w:sz w:val="24"/>
              </w:rPr>
              <w:t>работа</w:t>
            </w:r>
            <w:r w:rsidRPr="005E52D3">
              <w:rPr>
                <w:spacing w:val="-5"/>
                <w:sz w:val="24"/>
              </w:rPr>
              <w:t xml:space="preserve"> </w:t>
            </w:r>
            <w:r w:rsidRPr="005E52D3">
              <w:rPr>
                <w:sz w:val="24"/>
              </w:rPr>
              <w:t>(Тестирование)</w:t>
            </w:r>
          </w:p>
        </w:tc>
        <w:tc>
          <w:tcPr>
            <w:tcW w:w="2126" w:type="dxa"/>
            <w:tcBorders>
              <w:top w:val="single" w:sz="6" w:space="0" w:color="000000"/>
              <w:left w:val="single" w:sz="6" w:space="0" w:color="000000"/>
              <w:bottom w:val="single" w:sz="6" w:space="0" w:color="000000"/>
            </w:tcBorders>
          </w:tcPr>
          <w:p w:rsidR="005E52D3" w:rsidRPr="005E52D3" w:rsidRDefault="005E52D3" w:rsidP="005E52D3">
            <w:pPr>
              <w:spacing w:line="259" w:lineRule="exact"/>
              <w:ind w:left="159" w:right="118"/>
              <w:jc w:val="center"/>
              <w:rPr>
                <w:sz w:val="24"/>
              </w:rPr>
            </w:pPr>
            <w:r w:rsidRPr="005E52D3">
              <w:rPr>
                <w:sz w:val="24"/>
              </w:rPr>
              <w:t>06.02.24</w:t>
            </w:r>
          </w:p>
        </w:tc>
      </w:tr>
      <w:tr w:rsidR="005E52D3" w:rsidRPr="005E52D3" w:rsidTr="00FD45B0">
        <w:trPr>
          <w:trHeight w:val="335"/>
        </w:trPr>
        <w:tc>
          <w:tcPr>
            <w:tcW w:w="1014" w:type="dxa"/>
            <w:vMerge/>
            <w:tcBorders>
              <w:top w:val="nil"/>
              <w:bottom w:val="single" w:sz="6" w:space="0" w:color="000000"/>
              <w:right w:val="single" w:sz="6" w:space="0" w:color="000000"/>
            </w:tcBorders>
          </w:tcPr>
          <w:p w:rsidR="005E52D3" w:rsidRPr="005E52D3" w:rsidRDefault="005E52D3" w:rsidP="005E52D3">
            <w:pPr>
              <w:rPr>
                <w:sz w:val="2"/>
                <w:szCs w:val="2"/>
              </w:rPr>
            </w:pPr>
          </w:p>
        </w:tc>
        <w:tc>
          <w:tcPr>
            <w:tcW w:w="2097"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2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59" w:lineRule="exact"/>
              <w:ind w:left="114"/>
              <w:rPr>
                <w:sz w:val="24"/>
              </w:rPr>
            </w:pPr>
            <w:r w:rsidRPr="005E52D3">
              <w:rPr>
                <w:sz w:val="24"/>
              </w:rPr>
              <w:t>Промежуточная</w:t>
            </w:r>
            <w:r w:rsidRPr="005E52D3">
              <w:rPr>
                <w:spacing w:val="-4"/>
                <w:sz w:val="24"/>
              </w:rPr>
              <w:t xml:space="preserve"> </w:t>
            </w:r>
            <w:r w:rsidRPr="005E52D3">
              <w:rPr>
                <w:sz w:val="24"/>
              </w:rPr>
              <w:t>аттестация</w:t>
            </w:r>
            <w:r w:rsidRPr="005E52D3">
              <w:rPr>
                <w:spacing w:val="-3"/>
                <w:sz w:val="24"/>
              </w:rPr>
              <w:t xml:space="preserve"> </w:t>
            </w:r>
            <w:r w:rsidRPr="005E52D3">
              <w:rPr>
                <w:sz w:val="24"/>
              </w:rPr>
              <w:t>(тестирование)</w:t>
            </w:r>
          </w:p>
        </w:tc>
        <w:tc>
          <w:tcPr>
            <w:tcW w:w="2126" w:type="dxa"/>
            <w:tcBorders>
              <w:top w:val="single" w:sz="6" w:space="0" w:color="000000"/>
              <w:left w:val="single" w:sz="6" w:space="0" w:color="000000"/>
              <w:bottom w:val="single" w:sz="6" w:space="0" w:color="000000"/>
            </w:tcBorders>
          </w:tcPr>
          <w:p w:rsidR="005E52D3" w:rsidRPr="005E52D3" w:rsidRDefault="005E52D3" w:rsidP="005E52D3">
            <w:pPr>
              <w:spacing w:line="259" w:lineRule="exact"/>
              <w:ind w:left="159" w:right="118"/>
              <w:jc w:val="center"/>
              <w:rPr>
                <w:sz w:val="24"/>
              </w:rPr>
            </w:pPr>
            <w:r w:rsidRPr="005E52D3">
              <w:rPr>
                <w:sz w:val="24"/>
              </w:rPr>
              <w:t>13.05.24</w:t>
            </w:r>
          </w:p>
        </w:tc>
      </w:tr>
      <w:tr w:rsidR="005E52D3" w:rsidRPr="005E52D3" w:rsidTr="00FD45B0">
        <w:trPr>
          <w:trHeight w:val="460"/>
        </w:trPr>
        <w:tc>
          <w:tcPr>
            <w:tcW w:w="1014" w:type="dxa"/>
            <w:vMerge/>
            <w:tcBorders>
              <w:top w:val="nil"/>
              <w:bottom w:val="single" w:sz="6" w:space="0" w:color="000000"/>
              <w:right w:val="single" w:sz="6" w:space="0" w:color="000000"/>
            </w:tcBorders>
          </w:tcPr>
          <w:p w:rsidR="005E52D3" w:rsidRPr="005E52D3" w:rsidRDefault="005E52D3" w:rsidP="005E52D3">
            <w:pPr>
              <w:rPr>
                <w:sz w:val="2"/>
                <w:szCs w:val="2"/>
              </w:rPr>
            </w:pPr>
          </w:p>
        </w:tc>
        <w:tc>
          <w:tcPr>
            <w:tcW w:w="209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17" w:lineRule="exact"/>
              <w:ind w:left="119"/>
              <w:rPr>
                <w:sz w:val="20"/>
              </w:rPr>
            </w:pPr>
            <w:r w:rsidRPr="005E52D3">
              <w:rPr>
                <w:sz w:val="20"/>
              </w:rPr>
              <w:t>Изобразитель</w:t>
            </w:r>
          </w:p>
          <w:p w:rsidR="005E52D3" w:rsidRPr="005E52D3" w:rsidRDefault="005E52D3" w:rsidP="005E52D3">
            <w:pPr>
              <w:spacing w:line="223" w:lineRule="exact"/>
              <w:ind w:left="119"/>
              <w:rPr>
                <w:sz w:val="20"/>
              </w:rPr>
            </w:pPr>
            <w:r w:rsidRPr="005E52D3">
              <w:rPr>
                <w:sz w:val="20"/>
              </w:rPr>
              <w:t>ное</w:t>
            </w:r>
            <w:r w:rsidRPr="005E52D3">
              <w:rPr>
                <w:spacing w:val="-3"/>
                <w:sz w:val="20"/>
              </w:rPr>
              <w:t xml:space="preserve"> </w:t>
            </w:r>
            <w:r w:rsidRPr="005E52D3">
              <w:rPr>
                <w:sz w:val="20"/>
              </w:rPr>
              <w:t>искусство</w:t>
            </w:r>
          </w:p>
        </w:tc>
        <w:tc>
          <w:tcPr>
            <w:tcW w:w="952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59" w:lineRule="exact"/>
              <w:ind w:left="114"/>
              <w:rPr>
                <w:sz w:val="24"/>
              </w:rPr>
            </w:pPr>
            <w:r w:rsidRPr="005E52D3">
              <w:rPr>
                <w:sz w:val="24"/>
              </w:rPr>
              <w:t>Промежуточная</w:t>
            </w:r>
            <w:r w:rsidRPr="005E52D3">
              <w:rPr>
                <w:spacing w:val="-3"/>
                <w:sz w:val="24"/>
              </w:rPr>
              <w:t xml:space="preserve"> </w:t>
            </w:r>
            <w:r w:rsidRPr="005E52D3">
              <w:rPr>
                <w:sz w:val="24"/>
              </w:rPr>
              <w:t>аттестация. Выставка</w:t>
            </w:r>
            <w:r w:rsidRPr="005E52D3">
              <w:rPr>
                <w:spacing w:val="-3"/>
                <w:sz w:val="24"/>
              </w:rPr>
              <w:t xml:space="preserve"> </w:t>
            </w:r>
            <w:r w:rsidRPr="005E52D3">
              <w:rPr>
                <w:sz w:val="24"/>
              </w:rPr>
              <w:t>творческих</w:t>
            </w:r>
            <w:r w:rsidRPr="005E52D3">
              <w:rPr>
                <w:spacing w:val="-6"/>
                <w:sz w:val="24"/>
              </w:rPr>
              <w:t xml:space="preserve"> </w:t>
            </w:r>
            <w:r w:rsidRPr="005E52D3">
              <w:rPr>
                <w:sz w:val="24"/>
              </w:rPr>
              <w:t>работ.</w:t>
            </w:r>
          </w:p>
        </w:tc>
        <w:tc>
          <w:tcPr>
            <w:tcW w:w="2126" w:type="dxa"/>
            <w:tcBorders>
              <w:top w:val="single" w:sz="6" w:space="0" w:color="000000"/>
              <w:left w:val="single" w:sz="6" w:space="0" w:color="000000"/>
              <w:bottom w:val="single" w:sz="6" w:space="0" w:color="000000"/>
            </w:tcBorders>
          </w:tcPr>
          <w:p w:rsidR="005E52D3" w:rsidRPr="005E52D3" w:rsidRDefault="005E52D3" w:rsidP="005E52D3">
            <w:pPr>
              <w:spacing w:line="259" w:lineRule="exact"/>
              <w:ind w:left="159" w:right="118"/>
              <w:jc w:val="center"/>
              <w:rPr>
                <w:sz w:val="24"/>
              </w:rPr>
            </w:pPr>
            <w:r w:rsidRPr="005E52D3">
              <w:rPr>
                <w:sz w:val="24"/>
              </w:rPr>
              <w:t>06.05.24</w:t>
            </w:r>
          </w:p>
        </w:tc>
      </w:tr>
      <w:tr w:rsidR="005E52D3" w:rsidRPr="005E52D3" w:rsidTr="00FD45B0">
        <w:trPr>
          <w:trHeight w:val="335"/>
        </w:trPr>
        <w:tc>
          <w:tcPr>
            <w:tcW w:w="1014" w:type="dxa"/>
            <w:vMerge/>
            <w:tcBorders>
              <w:top w:val="nil"/>
              <w:bottom w:val="single" w:sz="6" w:space="0" w:color="000000"/>
              <w:right w:val="single" w:sz="6" w:space="0" w:color="000000"/>
            </w:tcBorders>
          </w:tcPr>
          <w:p w:rsidR="005E52D3" w:rsidRPr="005E52D3" w:rsidRDefault="005E52D3" w:rsidP="005E52D3">
            <w:pPr>
              <w:rPr>
                <w:sz w:val="2"/>
                <w:szCs w:val="2"/>
              </w:rPr>
            </w:pPr>
          </w:p>
        </w:tc>
        <w:tc>
          <w:tcPr>
            <w:tcW w:w="209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before="39"/>
              <w:ind w:left="119"/>
              <w:rPr>
                <w:sz w:val="20"/>
              </w:rPr>
            </w:pPr>
            <w:r w:rsidRPr="005E52D3">
              <w:rPr>
                <w:sz w:val="20"/>
              </w:rPr>
              <w:t>Технология</w:t>
            </w:r>
          </w:p>
        </w:tc>
        <w:tc>
          <w:tcPr>
            <w:tcW w:w="952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59" w:lineRule="exact"/>
              <w:ind w:left="114"/>
              <w:rPr>
                <w:sz w:val="24"/>
              </w:rPr>
            </w:pPr>
            <w:r w:rsidRPr="005E52D3">
              <w:rPr>
                <w:sz w:val="24"/>
              </w:rPr>
              <w:t>Промежуточная</w:t>
            </w:r>
            <w:r w:rsidRPr="005E52D3">
              <w:rPr>
                <w:spacing w:val="-3"/>
                <w:sz w:val="24"/>
              </w:rPr>
              <w:t xml:space="preserve"> </w:t>
            </w:r>
            <w:r w:rsidRPr="005E52D3">
              <w:rPr>
                <w:sz w:val="24"/>
              </w:rPr>
              <w:t>аттестация.</w:t>
            </w:r>
            <w:r w:rsidRPr="005E52D3">
              <w:rPr>
                <w:spacing w:val="3"/>
                <w:sz w:val="24"/>
              </w:rPr>
              <w:t xml:space="preserve"> </w:t>
            </w:r>
            <w:r w:rsidRPr="005E52D3">
              <w:rPr>
                <w:sz w:val="24"/>
              </w:rPr>
              <w:t>Выставка</w:t>
            </w:r>
            <w:r w:rsidRPr="005E52D3">
              <w:rPr>
                <w:spacing w:val="-3"/>
                <w:sz w:val="24"/>
              </w:rPr>
              <w:t xml:space="preserve"> </w:t>
            </w:r>
            <w:r w:rsidRPr="005E52D3">
              <w:rPr>
                <w:sz w:val="24"/>
              </w:rPr>
              <w:t>творческих</w:t>
            </w:r>
            <w:r w:rsidRPr="005E52D3">
              <w:rPr>
                <w:spacing w:val="-8"/>
                <w:sz w:val="24"/>
              </w:rPr>
              <w:t xml:space="preserve"> </w:t>
            </w:r>
            <w:r w:rsidRPr="005E52D3">
              <w:rPr>
                <w:sz w:val="24"/>
              </w:rPr>
              <w:t>работ.</w:t>
            </w:r>
          </w:p>
        </w:tc>
        <w:tc>
          <w:tcPr>
            <w:tcW w:w="2126" w:type="dxa"/>
            <w:tcBorders>
              <w:top w:val="single" w:sz="6" w:space="0" w:color="000000"/>
              <w:left w:val="single" w:sz="6" w:space="0" w:color="000000"/>
              <w:bottom w:val="single" w:sz="6" w:space="0" w:color="000000"/>
            </w:tcBorders>
          </w:tcPr>
          <w:p w:rsidR="005E52D3" w:rsidRPr="005E52D3" w:rsidRDefault="005E52D3" w:rsidP="005E52D3">
            <w:pPr>
              <w:spacing w:line="259" w:lineRule="exact"/>
              <w:ind w:left="159" w:right="118"/>
              <w:jc w:val="center"/>
              <w:rPr>
                <w:sz w:val="24"/>
              </w:rPr>
            </w:pPr>
            <w:r w:rsidRPr="005E52D3">
              <w:rPr>
                <w:sz w:val="24"/>
              </w:rPr>
              <w:t>26.04.24</w:t>
            </w:r>
          </w:p>
        </w:tc>
      </w:tr>
      <w:tr w:rsidR="005E52D3" w:rsidRPr="005E52D3" w:rsidTr="00FD45B0">
        <w:trPr>
          <w:trHeight w:val="460"/>
        </w:trPr>
        <w:tc>
          <w:tcPr>
            <w:tcW w:w="1014" w:type="dxa"/>
            <w:vMerge/>
            <w:tcBorders>
              <w:top w:val="nil"/>
              <w:bottom w:val="single" w:sz="6" w:space="0" w:color="000000"/>
              <w:right w:val="single" w:sz="6" w:space="0" w:color="000000"/>
            </w:tcBorders>
          </w:tcPr>
          <w:p w:rsidR="005E52D3" w:rsidRPr="005E52D3" w:rsidRDefault="005E52D3" w:rsidP="005E52D3">
            <w:pPr>
              <w:rPr>
                <w:sz w:val="2"/>
                <w:szCs w:val="2"/>
              </w:rPr>
            </w:pPr>
          </w:p>
        </w:tc>
        <w:tc>
          <w:tcPr>
            <w:tcW w:w="209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17" w:lineRule="exact"/>
              <w:ind w:left="119"/>
              <w:rPr>
                <w:sz w:val="20"/>
              </w:rPr>
            </w:pPr>
            <w:r w:rsidRPr="005E52D3">
              <w:rPr>
                <w:sz w:val="20"/>
              </w:rPr>
              <w:t>Физическая</w:t>
            </w:r>
          </w:p>
          <w:p w:rsidR="005E52D3" w:rsidRPr="005E52D3" w:rsidRDefault="005E52D3" w:rsidP="005E52D3">
            <w:pPr>
              <w:spacing w:line="223" w:lineRule="exact"/>
              <w:ind w:left="119"/>
              <w:rPr>
                <w:sz w:val="20"/>
              </w:rPr>
            </w:pPr>
            <w:r w:rsidRPr="005E52D3">
              <w:rPr>
                <w:sz w:val="20"/>
              </w:rPr>
              <w:t>культура</w:t>
            </w:r>
          </w:p>
        </w:tc>
        <w:tc>
          <w:tcPr>
            <w:tcW w:w="952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64" w:lineRule="exact"/>
              <w:ind w:left="114"/>
              <w:rPr>
                <w:sz w:val="24"/>
              </w:rPr>
            </w:pPr>
            <w:r w:rsidRPr="005E52D3">
              <w:rPr>
                <w:sz w:val="24"/>
              </w:rPr>
              <w:t>Промежуточная</w:t>
            </w:r>
            <w:r w:rsidRPr="005E52D3">
              <w:rPr>
                <w:spacing w:val="-4"/>
                <w:sz w:val="24"/>
              </w:rPr>
              <w:t xml:space="preserve"> </w:t>
            </w:r>
            <w:r w:rsidRPr="005E52D3">
              <w:rPr>
                <w:sz w:val="24"/>
              </w:rPr>
              <w:t>аттестация</w:t>
            </w:r>
            <w:r w:rsidRPr="005E52D3">
              <w:rPr>
                <w:spacing w:val="-3"/>
                <w:sz w:val="24"/>
              </w:rPr>
              <w:t xml:space="preserve"> </w:t>
            </w:r>
            <w:r w:rsidRPr="005E52D3">
              <w:rPr>
                <w:sz w:val="24"/>
              </w:rPr>
              <w:t>(тестирование)</w:t>
            </w:r>
          </w:p>
        </w:tc>
        <w:tc>
          <w:tcPr>
            <w:tcW w:w="2126" w:type="dxa"/>
            <w:tcBorders>
              <w:top w:val="single" w:sz="6" w:space="0" w:color="000000"/>
              <w:left w:val="single" w:sz="6" w:space="0" w:color="000000"/>
              <w:bottom w:val="single" w:sz="6" w:space="0" w:color="000000"/>
            </w:tcBorders>
          </w:tcPr>
          <w:p w:rsidR="005E52D3" w:rsidRPr="005E52D3" w:rsidRDefault="005E52D3" w:rsidP="005E52D3">
            <w:pPr>
              <w:spacing w:line="264" w:lineRule="exact"/>
              <w:ind w:left="159" w:right="118"/>
              <w:jc w:val="center"/>
              <w:rPr>
                <w:sz w:val="24"/>
              </w:rPr>
            </w:pPr>
            <w:r w:rsidRPr="005E52D3">
              <w:rPr>
                <w:sz w:val="24"/>
              </w:rPr>
              <w:t>22.05.24</w:t>
            </w:r>
          </w:p>
        </w:tc>
      </w:tr>
      <w:tr w:rsidR="005E52D3" w:rsidRPr="005E52D3" w:rsidTr="00FD45B0">
        <w:trPr>
          <w:trHeight w:val="332"/>
        </w:trPr>
        <w:tc>
          <w:tcPr>
            <w:tcW w:w="1014" w:type="dxa"/>
            <w:vMerge w:val="restart"/>
            <w:tcBorders>
              <w:top w:val="single" w:sz="6" w:space="0" w:color="000000"/>
              <w:right w:val="single" w:sz="6" w:space="0" w:color="000000"/>
            </w:tcBorders>
          </w:tcPr>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Pr>
              <w:rPr>
                <w:sz w:val="28"/>
              </w:rPr>
            </w:pPr>
          </w:p>
          <w:p w:rsidR="005E52D3" w:rsidRPr="005E52D3" w:rsidRDefault="005E52D3" w:rsidP="005E52D3">
            <w:pPr>
              <w:ind w:left="128"/>
              <w:rPr>
                <w:sz w:val="20"/>
              </w:rPr>
            </w:pPr>
            <w:r w:rsidRPr="005E52D3">
              <w:rPr>
                <w:sz w:val="20"/>
              </w:rPr>
              <w:t>3</w:t>
            </w:r>
          </w:p>
        </w:tc>
        <w:tc>
          <w:tcPr>
            <w:tcW w:w="2097" w:type="dxa"/>
            <w:vMerge w:val="restart"/>
            <w:tcBorders>
              <w:top w:val="single" w:sz="6" w:space="0" w:color="000000"/>
              <w:left w:val="single" w:sz="6" w:space="0" w:color="000000"/>
              <w:bottom w:val="single" w:sz="6" w:space="0" w:color="000000"/>
              <w:right w:val="single" w:sz="6" w:space="0" w:color="000000"/>
            </w:tcBorders>
          </w:tcPr>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Pr>
              <w:spacing w:before="182"/>
              <w:ind w:left="119"/>
              <w:rPr>
                <w:sz w:val="20"/>
              </w:rPr>
            </w:pPr>
            <w:r w:rsidRPr="005E52D3">
              <w:rPr>
                <w:sz w:val="20"/>
              </w:rPr>
              <w:t>Русский</w:t>
            </w:r>
            <w:r w:rsidRPr="005E52D3">
              <w:rPr>
                <w:spacing w:val="-2"/>
                <w:sz w:val="20"/>
              </w:rPr>
              <w:t xml:space="preserve"> </w:t>
            </w:r>
            <w:r w:rsidRPr="005E52D3">
              <w:rPr>
                <w:sz w:val="20"/>
              </w:rPr>
              <w:t>язык</w:t>
            </w:r>
          </w:p>
        </w:tc>
        <w:tc>
          <w:tcPr>
            <w:tcW w:w="952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64" w:lineRule="exact"/>
              <w:ind w:left="114"/>
              <w:rPr>
                <w:sz w:val="24"/>
              </w:rPr>
            </w:pPr>
            <w:r w:rsidRPr="005E52D3">
              <w:rPr>
                <w:sz w:val="24"/>
              </w:rPr>
              <w:t>К.р.</w:t>
            </w:r>
            <w:r w:rsidRPr="005E52D3">
              <w:rPr>
                <w:spacing w:val="-1"/>
                <w:sz w:val="24"/>
              </w:rPr>
              <w:t xml:space="preserve"> </w:t>
            </w:r>
            <w:r w:rsidRPr="005E52D3">
              <w:rPr>
                <w:sz w:val="24"/>
              </w:rPr>
              <w:t>№1.Контрольное</w:t>
            </w:r>
            <w:r w:rsidRPr="005E52D3">
              <w:rPr>
                <w:spacing w:val="-3"/>
                <w:sz w:val="24"/>
              </w:rPr>
              <w:t xml:space="preserve"> </w:t>
            </w:r>
            <w:r w:rsidRPr="005E52D3">
              <w:rPr>
                <w:sz w:val="24"/>
              </w:rPr>
              <w:t>списывание</w:t>
            </w:r>
          </w:p>
        </w:tc>
        <w:tc>
          <w:tcPr>
            <w:tcW w:w="2126" w:type="dxa"/>
            <w:tcBorders>
              <w:top w:val="single" w:sz="6" w:space="0" w:color="000000"/>
              <w:left w:val="single" w:sz="6" w:space="0" w:color="000000"/>
              <w:bottom w:val="single" w:sz="6" w:space="0" w:color="000000"/>
            </w:tcBorders>
          </w:tcPr>
          <w:p w:rsidR="005E52D3" w:rsidRPr="005E52D3" w:rsidRDefault="005E52D3" w:rsidP="005E52D3">
            <w:pPr>
              <w:spacing w:line="240" w:lineRule="exact"/>
              <w:ind w:left="159" w:right="113"/>
              <w:jc w:val="center"/>
            </w:pPr>
            <w:r w:rsidRPr="005E52D3">
              <w:t>07.09.23</w:t>
            </w:r>
          </w:p>
        </w:tc>
      </w:tr>
      <w:tr w:rsidR="005E52D3" w:rsidRPr="005E52D3" w:rsidTr="00FD45B0">
        <w:trPr>
          <w:trHeight w:val="321"/>
        </w:trPr>
        <w:tc>
          <w:tcPr>
            <w:tcW w:w="1014" w:type="dxa"/>
            <w:vMerge/>
            <w:tcBorders>
              <w:top w:val="nil"/>
              <w:right w:val="single" w:sz="6" w:space="0" w:color="000000"/>
            </w:tcBorders>
          </w:tcPr>
          <w:p w:rsidR="005E52D3" w:rsidRPr="005E52D3" w:rsidRDefault="005E52D3" w:rsidP="005E52D3">
            <w:pPr>
              <w:rPr>
                <w:sz w:val="2"/>
                <w:szCs w:val="2"/>
              </w:rPr>
            </w:pPr>
          </w:p>
        </w:tc>
        <w:tc>
          <w:tcPr>
            <w:tcW w:w="2097"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2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52" w:lineRule="exact"/>
              <w:ind w:left="114"/>
              <w:rPr>
                <w:sz w:val="24"/>
              </w:rPr>
            </w:pPr>
            <w:r w:rsidRPr="005E52D3">
              <w:rPr>
                <w:sz w:val="24"/>
              </w:rPr>
              <w:t>К.р. №2.Диктант.</w:t>
            </w:r>
          </w:p>
        </w:tc>
        <w:tc>
          <w:tcPr>
            <w:tcW w:w="2126" w:type="dxa"/>
            <w:tcBorders>
              <w:top w:val="single" w:sz="6" w:space="0" w:color="000000"/>
              <w:left w:val="single" w:sz="6" w:space="0" w:color="000000"/>
              <w:bottom w:val="single" w:sz="6" w:space="0" w:color="000000"/>
            </w:tcBorders>
          </w:tcPr>
          <w:p w:rsidR="005E52D3" w:rsidRPr="005E52D3" w:rsidRDefault="005E52D3" w:rsidP="005E52D3">
            <w:pPr>
              <w:spacing w:line="229" w:lineRule="exact"/>
              <w:ind w:left="159" w:right="113"/>
              <w:jc w:val="center"/>
            </w:pPr>
            <w:r w:rsidRPr="005E52D3">
              <w:t>23.10.23</w:t>
            </w:r>
          </w:p>
        </w:tc>
      </w:tr>
      <w:tr w:rsidR="005E52D3" w:rsidRPr="005E52D3" w:rsidTr="00FD45B0">
        <w:trPr>
          <w:trHeight w:val="320"/>
        </w:trPr>
        <w:tc>
          <w:tcPr>
            <w:tcW w:w="1014" w:type="dxa"/>
            <w:vMerge/>
            <w:tcBorders>
              <w:top w:val="nil"/>
              <w:right w:val="single" w:sz="6" w:space="0" w:color="000000"/>
            </w:tcBorders>
          </w:tcPr>
          <w:p w:rsidR="005E52D3" w:rsidRPr="005E52D3" w:rsidRDefault="005E52D3" w:rsidP="005E52D3">
            <w:pPr>
              <w:rPr>
                <w:sz w:val="2"/>
                <w:szCs w:val="2"/>
              </w:rPr>
            </w:pPr>
          </w:p>
        </w:tc>
        <w:tc>
          <w:tcPr>
            <w:tcW w:w="2097"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2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52" w:lineRule="exact"/>
              <w:ind w:left="114"/>
              <w:rPr>
                <w:sz w:val="24"/>
              </w:rPr>
            </w:pPr>
            <w:r w:rsidRPr="005E52D3">
              <w:rPr>
                <w:sz w:val="24"/>
              </w:rPr>
              <w:t>К.р.</w:t>
            </w:r>
            <w:r w:rsidRPr="005E52D3">
              <w:rPr>
                <w:spacing w:val="-1"/>
                <w:sz w:val="24"/>
              </w:rPr>
              <w:t xml:space="preserve"> </w:t>
            </w:r>
            <w:r w:rsidRPr="005E52D3">
              <w:rPr>
                <w:sz w:val="24"/>
              </w:rPr>
              <w:t>№3. Контрольное</w:t>
            </w:r>
            <w:r w:rsidRPr="005E52D3">
              <w:rPr>
                <w:spacing w:val="-3"/>
                <w:sz w:val="24"/>
              </w:rPr>
              <w:t xml:space="preserve"> </w:t>
            </w:r>
            <w:r w:rsidRPr="005E52D3">
              <w:rPr>
                <w:sz w:val="24"/>
              </w:rPr>
              <w:t>списывание</w:t>
            </w:r>
          </w:p>
        </w:tc>
        <w:tc>
          <w:tcPr>
            <w:tcW w:w="2126" w:type="dxa"/>
            <w:tcBorders>
              <w:top w:val="single" w:sz="6" w:space="0" w:color="000000"/>
              <w:left w:val="single" w:sz="6" w:space="0" w:color="000000"/>
              <w:bottom w:val="single" w:sz="6" w:space="0" w:color="000000"/>
            </w:tcBorders>
          </w:tcPr>
          <w:p w:rsidR="005E52D3" w:rsidRPr="005E52D3" w:rsidRDefault="005E52D3" w:rsidP="005E52D3">
            <w:pPr>
              <w:spacing w:line="228" w:lineRule="exact"/>
              <w:ind w:left="159" w:right="113"/>
              <w:jc w:val="center"/>
            </w:pPr>
            <w:r w:rsidRPr="005E52D3">
              <w:t>23.11.23</w:t>
            </w:r>
          </w:p>
        </w:tc>
      </w:tr>
      <w:tr w:rsidR="005E52D3" w:rsidRPr="005E52D3" w:rsidTr="00FD45B0">
        <w:trPr>
          <w:trHeight w:val="320"/>
        </w:trPr>
        <w:tc>
          <w:tcPr>
            <w:tcW w:w="1014" w:type="dxa"/>
            <w:vMerge/>
            <w:tcBorders>
              <w:top w:val="nil"/>
              <w:right w:val="single" w:sz="6" w:space="0" w:color="000000"/>
            </w:tcBorders>
          </w:tcPr>
          <w:p w:rsidR="005E52D3" w:rsidRPr="005E52D3" w:rsidRDefault="005E52D3" w:rsidP="005E52D3">
            <w:pPr>
              <w:rPr>
                <w:sz w:val="2"/>
                <w:szCs w:val="2"/>
              </w:rPr>
            </w:pPr>
          </w:p>
        </w:tc>
        <w:tc>
          <w:tcPr>
            <w:tcW w:w="2097"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2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52" w:lineRule="exact"/>
              <w:ind w:left="114"/>
              <w:rPr>
                <w:sz w:val="24"/>
              </w:rPr>
            </w:pPr>
            <w:r w:rsidRPr="005E52D3">
              <w:rPr>
                <w:sz w:val="24"/>
              </w:rPr>
              <w:t>К.р. №4. Диктант.</w:t>
            </w:r>
          </w:p>
        </w:tc>
        <w:tc>
          <w:tcPr>
            <w:tcW w:w="2126" w:type="dxa"/>
            <w:tcBorders>
              <w:top w:val="single" w:sz="6" w:space="0" w:color="000000"/>
              <w:left w:val="single" w:sz="6" w:space="0" w:color="000000"/>
              <w:bottom w:val="single" w:sz="6" w:space="0" w:color="000000"/>
            </w:tcBorders>
          </w:tcPr>
          <w:p w:rsidR="005E52D3" w:rsidRPr="005E52D3" w:rsidRDefault="005E52D3" w:rsidP="005E52D3">
            <w:pPr>
              <w:spacing w:line="233" w:lineRule="exact"/>
              <w:ind w:left="159" w:right="113"/>
              <w:jc w:val="center"/>
            </w:pPr>
            <w:r w:rsidRPr="005E52D3">
              <w:t>13.12.23</w:t>
            </w:r>
          </w:p>
        </w:tc>
      </w:tr>
      <w:tr w:rsidR="005E52D3" w:rsidRPr="005E52D3" w:rsidTr="00FD45B0">
        <w:trPr>
          <w:trHeight w:val="320"/>
        </w:trPr>
        <w:tc>
          <w:tcPr>
            <w:tcW w:w="1014" w:type="dxa"/>
            <w:vMerge/>
            <w:tcBorders>
              <w:top w:val="nil"/>
              <w:right w:val="single" w:sz="6" w:space="0" w:color="000000"/>
            </w:tcBorders>
          </w:tcPr>
          <w:p w:rsidR="005E52D3" w:rsidRPr="005E52D3" w:rsidRDefault="005E52D3" w:rsidP="005E52D3">
            <w:pPr>
              <w:rPr>
                <w:sz w:val="2"/>
                <w:szCs w:val="2"/>
              </w:rPr>
            </w:pPr>
          </w:p>
        </w:tc>
        <w:tc>
          <w:tcPr>
            <w:tcW w:w="2097"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2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52" w:lineRule="exact"/>
              <w:ind w:left="114"/>
              <w:rPr>
                <w:sz w:val="24"/>
              </w:rPr>
            </w:pPr>
            <w:r w:rsidRPr="005E52D3">
              <w:rPr>
                <w:sz w:val="24"/>
              </w:rPr>
              <w:t>К.р. №5.Диктант.</w:t>
            </w:r>
          </w:p>
        </w:tc>
        <w:tc>
          <w:tcPr>
            <w:tcW w:w="2126" w:type="dxa"/>
            <w:tcBorders>
              <w:top w:val="single" w:sz="6" w:space="0" w:color="000000"/>
              <w:left w:val="single" w:sz="6" w:space="0" w:color="000000"/>
              <w:bottom w:val="single" w:sz="6" w:space="0" w:color="000000"/>
            </w:tcBorders>
          </w:tcPr>
          <w:p w:rsidR="005E52D3" w:rsidRPr="005E52D3" w:rsidRDefault="005E52D3" w:rsidP="005E52D3">
            <w:pPr>
              <w:spacing w:line="233" w:lineRule="exact"/>
              <w:ind w:left="159" w:right="113"/>
              <w:jc w:val="center"/>
            </w:pPr>
            <w:r w:rsidRPr="005E52D3">
              <w:t>26.12.23</w:t>
            </w:r>
          </w:p>
        </w:tc>
      </w:tr>
      <w:tr w:rsidR="005E52D3" w:rsidRPr="005E52D3" w:rsidTr="00FD45B0">
        <w:trPr>
          <w:trHeight w:val="320"/>
        </w:trPr>
        <w:tc>
          <w:tcPr>
            <w:tcW w:w="1014" w:type="dxa"/>
            <w:vMerge/>
            <w:tcBorders>
              <w:top w:val="nil"/>
              <w:right w:val="single" w:sz="6" w:space="0" w:color="000000"/>
            </w:tcBorders>
          </w:tcPr>
          <w:p w:rsidR="005E52D3" w:rsidRPr="005E52D3" w:rsidRDefault="005E52D3" w:rsidP="005E52D3">
            <w:pPr>
              <w:rPr>
                <w:sz w:val="2"/>
                <w:szCs w:val="2"/>
              </w:rPr>
            </w:pPr>
          </w:p>
        </w:tc>
        <w:tc>
          <w:tcPr>
            <w:tcW w:w="2097"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2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52" w:lineRule="exact"/>
              <w:ind w:left="114"/>
              <w:rPr>
                <w:sz w:val="24"/>
              </w:rPr>
            </w:pPr>
            <w:r w:rsidRPr="005E52D3">
              <w:rPr>
                <w:sz w:val="24"/>
              </w:rPr>
              <w:t>К.р.№6.</w:t>
            </w:r>
            <w:r w:rsidRPr="005E52D3">
              <w:rPr>
                <w:spacing w:val="-4"/>
                <w:sz w:val="24"/>
              </w:rPr>
              <w:t xml:space="preserve"> </w:t>
            </w:r>
            <w:r w:rsidRPr="005E52D3">
              <w:rPr>
                <w:sz w:val="24"/>
              </w:rPr>
              <w:t>Диктант.</w:t>
            </w:r>
          </w:p>
        </w:tc>
        <w:tc>
          <w:tcPr>
            <w:tcW w:w="2126" w:type="dxa"/>
            <w:tcBorders>
              <w:top w:val="single" w:sz="6" w:space="0" w:color="000000"/>
              <w:left w:val="single" w:sz="6" w:space="0" w:color="000000"/>
              <w:bottom w:val="single" w:sz="6" w:space="0" w:color="000000"/>
            </w:tcBorders>
          </w:tcPr>
          <w:p w:rsidR="005E52D3" w:rsidRPr="005E52D3" w:rsidRDefault="005E52D3" w:rsidP="005E52D3">
            <w:pPr>
              <w:spacing w:line="233" w:lineRule="exact"/>
              <w:ind w:left="159" w:right="113"/>
              <w:jc w:val="center"/>
            </w:pPr>
            <w:r w:rsidRPr="005E52D3">
              <w:t>09.02.24</w:t>
            </w:r>
          </w:p>
        </w:tc>
      </w:tr>
      <w:tr w:rsidR="005E52D3" w:rsidRPr="005E52D3" w:rsidTr="00FD45B0">
        <w:trPr>
          <w:trHeight w:val="320"/>
        </w:trPr>
        <w:tc>
          <w:tcPr>
            <w:tcW w:w="1014" w:type="dxa"/>
            <w:vMerge/>
            <w:tcBorders>
              <w:top w:val="nil"/>
              <w:right w:val="single" w:sz="6" w:space="0" w:color="000000"/>
            </w:tcBorders>
          </w:tcPr>
          <w:p w:rsidR="005E52D3" w:rsidRPr="005E52D3" w:rsidRDefault="005E52D3" w:rsidP="005E52D3">
            <w:pPr>
              <w:rPr>
                <w:sz w:val="2"/>
                <w:szCs w:val="2"/>
              </w:rPr>
            </w:pPr>
          </w:p>
        </w:tc>
        <w:tc>
          <w:tcPr>
            <w:tcW w:w="2097"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2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52" w:lineRule="exact"/>
              <w:ind w:left="114"/>
              <w:rPr>
                <w:sz w:val="24"/>
              </w:rPr>
            </w:pPr>
            <w:r w:rsidRPr="005E52D3">
              <w:rPr>
                <w:sz w:val="24"/>
              </w:rPr>
              <w:t>К.р.</w:t>
            </w:r>
            <w:r w:rsidRPr="005E52D3">
              <w:rPr>
                <w:spacing w:val="-1"/>
                <w:sz w:val="24"/>
              </w:rPr>
              <w:t xml:space="preserve"> </w:t>
            </w:r>
            <w:r w:rsidRPr="005E52D3">
              <w:rPr>
                <w:sz w:val="24"/>
              </w:rPr>
              <w:t>№7.Диктант.</w:t>
            </w:r>
          </w:p>
        </w:tc>
        <w:tc>
          <w:tcPr>
            <w:tcW w:w="2126" w:type="dxa"/>
            <w:tcBorders>
              <w:top w:val="single" w:sz="6" w:space="0" w:color="000000"/>
              <w:left w:val="single" w:sz="6" w:space="0" w:color="000000"/>
              <w:bottom w:val="single" w:sz="6" w:space="0" w:color="000000"/>
            </w:tcBorders>
          </w:tcPr>
          <w:p w:rsidR="005E52D3" w:rsidRPr="005E52D3" w:rsidRDefault="005E52D3" w:rsidP="005E52D3">
            <w:pPr>
              <w:spacing w:line="233" w:lineRule="exact"/>
              <w:ind w:left="159" w:right="113"/>
              <w:jc w:val="center"/>
            </w:pPr>
            <w:r w:rsidRPr="005E52D3">
              <w:t>14.03.24</w:t>
            </w:r>
          </w:p>
        </w:tc>
      </w:tr>
      <w:tr w:rsidR="005E52D3" w:rsidRPr="005E52D3" w:rsidTr="00FD45B0">
        <w:trPr>
          <w:trHeight w:val="320"/>
        </w:trPr>
        <w:tc>
          <w:tcPr>
            <w:tcW w:w="1014" w:type="dxa"/>
            <w:vMerge/>
            <w:tcBorders>
              <w:top w:val="nil"/>
              <w:right w:val="single" w:sz="6" w:space="0" w:color="000000"/>
            </w:tcBorders>
          </w:tcPr>
          <w:p w:rsidR="005E52D3" w:rsidRPr="005E52D3" w:rsidRDefault="005E52D3" w:rsidP="005E52D3">
            <w:pPr>
              <w:rPr>
                <w:sz w:val="2"/>
                <w:szCs w:val="2"/>
              </w:rPr>
            </w:pPr>
          </w:p>
        </w:tc>
        <w:tc>
          <w:tcPr>
            <w:tcW w:w="2097"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2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52" w:lineRule="exact"/>
              <w:ind w:left="114"/>
              <w:rPr>
                <w:sz w:val="24"/>
              </w:rPr>
            </w:pPr>
            <w:r w:rsidRPr="005E52D3">
              <w:rPr>
                <w:sz w:val="24"/>
              </w:rPr>
              <w:t>К.р.</w:t>
            </w:r>
            <w:r w:rsidRPr="005E52D3">
              <w:rPr>
                <w:spacing w:val="-1"/>
                <w:sz w:val="24"/>
              </w:rPr>
              <w:t xml:space="preserve"> </w:t>
            </w:r>
            <w:r w:rsidRPr="005E52D3">
              <w:rPr>
                <w:sz w:val="24"/>
              </w:rPr>
              <w:t>№8. Контрольное</w:t>
            </w:r>
            <w:r w:rsidRPr="005E52D3">
              <w:rPr>
                <w:spacing w:val="-8"/>
                <w:sz w:val="24"/>
              </w:rPr>
              <w:t xml:space="preserve"> </w:t>
            </w:r>
            <w:r w:rsidRPr="005E52D3">
              <w:rPr>
                <w:sz w:val="24"/>
              </w:rPr>
              <w:t>изложение.</w:t>
            </w:r>
          </w:p>
        </w:tc>
        <w:tc>
          <w:tcPr>
            <w:tcW w:w="2126" w:type="dxa"/>
            <w:tcBorders>
              <w:top w:val="single" w:sz="6" w:space="0" w:color="000000"/>
              <w:left w:val="single" w:sz="6" w:space="0" w:color="000000"/>
              <w:bottom w:val="single" w:sz="6" w:space="0" w:color="000000"/>
            </w:tcBorders>
          </w:tcPr>
          <w:p w:rsidR="005E52D3" w:rsidRPr="005E52D3" w:rsidRDefault="005E52D3" w:rsidP="005E52D3">
            <w:pPr>
              <w:spacing w:line="233" w:lineRule="exact"/>
              <w:ind w:left="159" w:right="113"/>
              <w:jc w:val="center"/>
            </w:pPr>
            <w:r w:rsidRPr="005E52D3">
              <w:t>05.04.24</w:t>
            </w:r>
          </w:p>
        </w:tc>
      </w:tr>
      <w:tr w:rsidR="005E52D3" w:rsidRPr="005E52D3" w:rsidTr="00FD45B0">
        <w:trPr>
          <w:trHeight w:val="325"/>
        </w:trPr>
        <w:tc>
          <w:tcPr>
            <w:tcW w:w="1014" w:type="dxa"/>
            <w:vMerge/>
            <w:tcBorders>
              <w:top w:val="nil"/>
              <w:right w:val="single" w:sz="6" w:space="0" w:color="000000"/>
            </w:tcBorders>
          </w:tcPr>
          <w:p w:rsidR="005E52D3" w:rsidRPr="005E52D3" w:rsidRDefault="005E52D3" w:rsidP="005E52D3">
            <w:pPr>
              <w:rPr>
                <w:sz w:val="2"/>
                <w:szCs w:val="2"/>
              </w:rPr>
            </w:pPr>
          </w:p>
        </w:tc>
        <w:tc>
          <w:tcPr>
            <w:tcW w:w="2097"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2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57" w:lineRule="exact"/>
              <w:ind w:left="114"/>
              <w:rPr>
                <w:sz w:val="24"/>
              </w:rPr>
            </w:pPr>
            <w:r w:rsidRPr="005E52D3">
              <w:rPr>
                <w:sz w:val="24"/>
              </w:rPr>
              <w:t>Промежуточная</w:t>
            </w:r>
            <w:r w:rsidRPr="005E52D3">
              <w:rPr>
                <w:spacing w:val="-2"/>
                <w:sz w:val="24"/>
              </w:rPr>
              <w:t xml:space="preserve"> </w:t>
            </w:r>
            <w:r w:rsidRPr="005E52D3">
              <w:rPr>
                <w:sz w:val="24"/>
              </w:rPr>
              <w:t>аттестация</w:t>
            </w:r>
            <w:r w:rsidRPr="005E52D3">
              <w:rPr>
                <w:spacing w:val="-2"/>
                <w:sz w:val="24"/>
              </w:rPr>
              <w:t xml:space="preserve"> </w:t>
            </w:r>
            <w:r w:rsidRPr="005E52D3">
              <w:rPr>
                <w:sz w:val="24"/>
              </w:rPr>
              <w:t>. Контрольная работа</w:t>
            </w:r>
          </w:p>
        </w:tc>
        <w:tc>
          <w:tcPr>
            <w:tcW w:w="2126" w:type="dxa"/>
            <w:tcBorders>
              <w:top w:val="single" w:sz="6" w:space="0" w:color="000000"/>
              <w:left w:val="single" w:sz="6" w:space="0" w:color="000000"/>
              <w:bottom w:val="single" w:sz="6" w:space="0" w:color="000000"/>
            </w:tcBorders>
          </w:tcPr>
          <w:p w:rsidR="005E52D3" w:rsidRPr="005E52D3" w:rsidRDefault="005E52D3" w:rsidP="005E52D3">
            <w:pPr>
              <w:spacing w:line="233" w:lineRule="exact"/>
              <w:ind w:left="159" w:right="113"/>
              <w:jc w:val="center"/>
            </w:pPr>
            <w:r w:rsidRPr="005E52D3">
              <w:t>13.05.24</w:t>
            </w:r>
          </w:p>
        </w:tc>
      </w:tr>
      <w:tr w:rsidR="005E52D3" w:rsidRPr="005E52D3" w:rsidTr="00FD45B0">
        <w:trPr>
          <w:trHeight w:val="488"/>
        </w:trPr>
        <w:tc>
          <w:tcPr>
            <w:tcW w:w="1014" w:type="dxa"/>
            <w:vMerge/>
            <w:tcBorders>
              <w:top w:val="nil"/>
              <w:right w:val="single" w:sz="6" w:space="0" w:color="000000"/>
            </w:tcBorders>
          </w:tcPr>
          <w:p w:rsidR="005E52D3" w:rsidRPr="005E52D3" w:rsidRDefault="005E52D3" w:rsidP="005E52D3">
            <w:pPr>
              <w:rPr>
                <w:sz w:val="2"/>
                <w:szCs w:val="2"/>
              </w:rPr>
            </w:pPr>
          </w:p>
        </w:tc>
        <w:tc>
          <w:tcPr>
            <w:tcW w:w="209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ind w:left="119" w:right="98"/>
              <w:rPr>
                <w:sz w:val="20"/>
              </w:rPr>
            </w:pPr>
            <w:r w:rsidRPr="005E52D3">
              <w:rPr>
                <w:spacing w:val="-1"/>
                <w:sz w:val="20"/>
              </w:rPr>
              <w:t>Литературное</w:t>
            </w:r>
            <w:r w:rsidRPr="005E52D3">
              <w:rPr>
                <w:spacing w:val="-47"/>
                <w:sz w:val="20"/>
              </w:rPr>
              <w:t xml:space="preserve"> </w:t>
            </w:r>
            <w:r w:rsidRPr="005E52D3">
              <w:rPr>
                <w:sz w:val="20"/>
              </w:rPr>
              <w:t>чтение</w:t>
            </w:r>
          </w:p>
        </w:tc>
        <w:tc>
          <w:tcPr>
            <w:tcW w:w="952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28" w:lineRule="exact"/>
              <w:ind w:left="114"/>
            </w:pPr>
            <w:r w:rsidRPr="005E52D3">
              <w:t>Промежуточная</w:t>
            </w:r>
            <w:r w:rsidRPr="005E52D3">
              <w:rPr>
                <w:spacing w:val="-2"/>
              </w:rPr>
              <w:t xml:space="preserve"> </w:t>
            </w:r>
            <w:r w:rsidRPr="005E52D3">
              <w:t>аттестация</w:t>
            </w:r>
            <w:r w:rsidRPr="005E52D3">
              <w:rPr>
                <w:spacing w:val="-7"/>
              </w:rPr>
              <w:t xml:space="preserve"> </w:t>
            </w:r>
            <w:r w:rsidRPr="005E52D3">
              <w:t>Контрольная работа</w:t>
            </w:r>
          </w:p>
          <w:p w:rsidR="005E52D3" w:rsidRPr="005E52D3" w:rsidRDefault="005E52D3" w:rsidP="005E52D3">
            <w:pPr>
              <w:spacing w:before="1" w:line="239" w:lineRule="exact"/>
              <w:ind w:left="114"/>
            </w:pPr>
          </w:p>
        </w:tc>
        <w:tc>
          <w:tcPr>
            <w:tcW w:w="2126" w:type="dxa"/>
            <w:tcBorders>
              <w:top w:val="single" w:sz="6" w:space="0" w:color="000000"/>
              <w:left w:val="single" w:sz="6" w:space="0" w:color="000000"/>
              <w:bottom w:val="single" w:sz="6" w:space="0" w:color="000000"/>
            </w:tcBorders>
          </w:tcPr>
          <w:p w:rsidR="005E52D3" w:rsidRPr="005E52D3" w:rsidRDefault="005E52D3" w:rsidP="005E52D3">
            <w:pPr>
              <w:spacing w:line="228" w:lineRule="exact"/>
              <w:ind w:left="159" w:right="113"/>
              <w:jc w:val="center"/>
            </w:pPr>
            <w:r w:rsidRPr="005E52D3">
              <w:t>30.04.24</w:t>
            </w:r>
          </w:p>
        </w:tc>
      </w:tr>
      <w:tr w:rsidR="005E52D3" w:rsidRPr="005E52D3" w:rsidTr="00FD45B0">
        <w:trPr>
          <w:trHeight w:val="407"/>
        </w:trPr>
        <w:tc>
          <w:tcPr>
            <w:tcW w:w="1014" w:type="dxa"/>
            <w:vMerge/>
            <w:tcBorders>
              <w:top w:val="nil"/>
              <w:right w:val="single" w:sz="6" w:space="0" w:color="000000"/>
            </w:tcBorders>
          </w:tcPr>
          <w:p w:rsidR="005E52D3" w:rsidRPr="005E52D3" w:rsidRDefault="005E52D3" w:rsidP="005E52D3">
            <w:pPr>
              <w:rPr>
                <w:sz w:val="2"/>
                <w:szCs w:val="2"/>
              </w:rPr>
            </w:pPr>
          </w:p>
        </w:tc>
        <w:tc>
          <w:tcPr>
            <w:tcW w:w="2097" w:type="dxa"/>
            <w:vMerge w:val="restart"/>
            <w:tcBorders>
              <w:top w:val="single" w:sz="6" w:space="0" w:color="000000"/>
              <w:left w:val="single" w:sz="6" w:space="0" w:color="000000"/>
              <w:bottom w:val="single" w:sz="6" w:space="0" w:color="000000"/>
              <w:right w:val="single" w:sz="6" w:space="0" w:color="000000"/>
            </w:tcBorders>
          </w:tcPr>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Pr>
              <w:spacing w:before="11"/>
              <w:rPr>
                <w:sz w:val="32"/>
              </w:rPr>
            </w:pPr>
          </w:p>
          <w:p w:rsidR="005E52D3" w:rsidRPr="005E52D3" w:rsidRDefault="005E52D3" w:rsidP="005E52D3">
            <w:pPr>
              <w:ind w:left="119"/>
              <w:rPr>
                <w:sz w:val="20"/>
              </w:rPr>
            </w:pPr>
            <w:r w:rsidRPr="005E52D3">
              <w:rPr>
                <w:sz w:val="20"/>
              </w:rPr>
              <w:t>Математика</w:t>
            </w:r>
          </w:p>
        </w:tc>
        <w:tc>
          <w:tcPr>
            <w:tcW w:w="952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33" w:lineRule="exact"/>
              <w:ind w:left="114"/>
            </w:pPr>
            <w:r w:rsidRPr="005E52D3">
              <w:t>Контрольная</w:t>
            </w:r>
            <w:r w:rsidRPr="005E52D3">
              <w:rPr>
                <w:spacing w:val="-3"/>
              </w:rPr>
              <w:t xml:space="preserve"> </w:t>
            </w:r>
            <w:r w:rsidRPr="005E52D3">
              <w:t>работа</w:t>
            </w:r>
            <w:r w:rsidRPr="005E52D3">
              <w:rPr>
                <w:spacing w:val="1"/>
              </w:rPr>
              <w:t xml:space="preserve"> </w:t>
            </w:r>
            <w:r w:rsidRPr="005E52D3">
              <w:t>№1</w:t>
            </w:r>
          </w:p>
        </w:tc>
        <w:tc>
          <w:tcPr>
            <w:tcW w:w="2126" w:type="dxa"/>
            <w:tcBorders>
              <w:top w:val="single" w:sz="6" w:space="0" w:color="000000"/>
              <w:left w:val="single" w:sz="6" w:space="0" w:color="000000"/>
              <w:bottom w:val="single" w:sz="6" w:space="0" w:color="000000"/>
            </w:tcBorders>
          </w:tcPr>
          <w:p w:rsidR="005E52D3" w:rsidRPr="005E52D3" w:rsidRDefault="005E52D3" w:rsidP="005E52D3">
            <w:pPr>
              <w:spacing w:line="233" w:lineRule="exact"/>
              <w:ind w:left="159" w:right="113"/>
              <w:jc w:val="center"/>
            </w:pPr>
            <w:r w:rsidRPr="005E52D3">
              <w:t>21.09.23</w:t>
            </w:r>
          </w:p>
        </w:tc>
      </w:tr>
      <w:tr w:rsidR="005E52D3" w:rsidRPr="005E52D3" w:rsidTr="00FD45B0">
        <w:trPr>
          <w:trHeight w:val="320"/>
        </w:trPr>
        <w:tc>
          <w:tcPr>
            <w:tcW w:w="1014" w:type="dxa"/>
            <w:vMerge/>
            <w:tcBorders>
              <w:top w:val="nil"/>
              <w:right w:val="single" w:sz="6" w:space="0" w:color="000000"/>
            </w:tcBorders>
          </w:tcPr>
          <w:p w:rsidR="005E52D3" w:rsidRPr="005E52D3" w:rsidRDefault="005E52D3" w:rsidP="005E52D3">
            <w:pPr>
              <w:rPr>
                <w:sz w:val="2"/>
                <w:szCs w:val="2"/>
              </w:rPr>
            </w:pPr>
          </w:p>
        </w:tc>
        <w:tc>
          <w:tcPr>
            <w:tcW w:w="2097"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2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33" w:lineRule="exact"/>
              <w:ind w:left="114"/>
            </w:pPr>
            <w:r w:rsidRPr="005E52D3">
              <w:t>Контрольная</w:t>
            </w:r>
            <w:r w:rsidRPr="005E52D3">
              <w:rPr>
                <w:spacing w:val="-2"/>
              </w:rPr>
              <w:t xml:space="preserve"> </w:t>
            </w:r>
            <w:r w:rsidRPr="005E52D3">
              <w:t>работа</w:t>
            </w:r>
            <w:r w:rsidRPr="005E52D3">
              <w:rPr>
                <w:spacing w:val="4"/>
              </w:rPr>
              <w:t xml:space="preserve"> </w:t>
            </w:r>
            <w:r w:rsidRPr="005E52D3">
              <w:t>№2</w:t>
            </w:r>
          </w:p>
        </w:tc>
        <w:tc>
          <w:tcPr>
            <w:tcW w:w="2126" w:type="dxa"/>
            <w:tcBorders>
              <w:top w:val="single" w:sz="6" w:space="0" w:color="000000"/>
              <w:left w:val="single" w:sz="6" w:space="0" w:color="000000"/>
              <w:bottom w:val="single" w:sz="6" w:space="0" w:color="000000"/>
            </w:tcBorders>
          </w:tcPr>
          <w:p w:rsidR="005E52D3" w:rsidRPr="005E52D3" w:rsidRDefault="005E52D3" w:rsidP="005E52D3">
            <w:pPr>
              <w:spacing w:line="233" w:lineRule="exact"/>
              <w:ind w:left="159" w:right="113"/>
              <w:jc w:val="center"/>
            </w:pPr>
            <w:r w:rsidRPr="005E52D3">
              <w:t>20.10.23</w:t>
            </w:r>
          </w:p>
        </w:tc>
      </w:tr>
      <w:tr w:rsidR="005E52D3" w:rsidRPr="005E52D3" w:rsidTr="00FD45B0">
        <w:trPr>
          <w:trHeight w:val="320"/>
        </w:trPr>
        <w:tc>
          <w:tcPr>
            <w:tcW w:w="1014" w:type="dxa"/>
            <w:vMerge/>
            <w:tcBorders>
              <w:top w:val="nil"/>
              <w:right w:val="single" w:sz="6" w:space="0" w:color="000000"/>
            </w:tcBorders>
          </w:tcPr>
          <w:p w:rsidR="005E52D3" w:rsidRPr="005E52D3" w:rsidRDefault="005E52D3" w:rsidP="005E52D3">
            <w:pPr>
              <w:rPr>
                <w:sz w:val="2"/>
                <w:szCs w:val="2"/>
              </w:rPr>
            </w:pPr>
          </w:p>
        </w:tc>
        <w:tc>
          <w:tcPr>
            <w:tcW w:w="2097"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2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33" w:lineRule="exact"/>
              <w:ind w:left="114"/>
            </w:pPr>
            <w:r w:rsidRPr="005E52D3">
              <w:t>Контрольная</w:t>
            </w:r>
            <w:r w:rsidRPr="005E52D3">
              <w:rPr>
                <w:spacing w:val="-2"/>
              </w:rPr>
              <w:t xml:space="preserve"> </w:t>
            </w:r>
            <w:r w:rsidRPr="005E52D3">
              <w:t>работа</w:t>
            </w:r>
            <w:r w:rsidRPr="005E52D3">
              <w:rPr>
                <w:spacing w:val="4"/>
              </w:rPr>
              <w:t xml:space="preserve"> </w:t>
            </w:r>
            <w:r w:rsidRPr="005E52D3">
              <w:t>№3</w:t>
            </w:r>
          </w:p>
        </w:tc>
        <w:tc>
          <w:tcPr>
            <w:tcW w:w="2126" w:type="dxa"/>
            <w:tcBorders>
              <w:top w:val="single" w:sz="6" w:space="0" w:color="000000"/>
              <w:left w:val="single" w:sz="6" w:space="0" w:color="000000"/>
              <w:bottom w:val="single" w:sz="6" w:space="0" w:color="000000"/>
            </w:tcBorders>
          </w:tcPr>
          <w:p w:rsidR="005E52D3" w:rsidRPr="005E52D3" w:rsidRDefault="005E52D3" w:rsidP="005E52D3">
            <w:pPr>
              <w:spacing w:line="233" w:lineRule="exact"/>
              <w:ind w:left="159" w:right="113"/>
              <w:jc w:val="center"/>
            </w:pPr>
            <w:r w:rsidRPr="005E52D3">
              <w:t>17.11.23</w:t>
            </w:r>
          </w:p>
        </w:tc>
      </w:tr>
      <w:tr w:rsidR="005E52D3" w:rsidRPr="005E52D3" w:rsidTr="00FD45B0">
        <w:trPr>
          <w:trHeight w:val="320"/>
        </w:trPr>
        <w:tc>
          <w:tcPr>
            <w:tcW w:w="1014" w:type="dxa"/>
            <w:vMerge/>
            <w:tcBorders>
              <w:top w:val="nil"/>
              <w:right w:val="single" w:sz="6" w:space="0" w:color="000000"/>
            </w:tcBorders>
          </w:tcPr>
          <w:p w:rsidR="005E52D3" w:rsidRPr="005E52D3" w:rsidRDefault="005E52D3" w:rsidP="005E52D3">
            <w:pPr>
              <w:rPr>
                <w:sz w:val="2"/>
                <w:szCs w:val="2"/>
              </w:rPr>
            </w:pPr>
          </w:p>
        </w:tc>
        <w:tc>
          <w:tcPr>
            <w:tcW w:w="2097"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2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33" w:lineRule="exact"/>
              <w:ind w:left="114"/>
            </w:pPr>
            <w:r w:rsidRPr="005E52D3">
              <w:t>Контрольная</w:t>
            </w:r>
            <w:r w:rsidRPr="005E52D3">
              <w:rPr>
                <w:spacing w:val="-2"/>
              </w:rPr>
              <w:t xml:space="preserve"> </w:t>
            </w:r>
            <w:r w:rsidRPr="005E52D3">
              <w:t>работа</w:t>
            </w:r>
            <w:r w:rsidRPr="005E52D3">
              <w:rPr>
                <w:spacing w:val="4"/>
              </w:rPr>
              <w:t xml:space="preserve"> </w:t>
            </w:r>
            <w:r w:rsidRPr="005E52D3">
              <w:t>№4</w:t>
            </w:r>
          </w:p>
        </w:tc>
        <w:tc>
          <w:tcPr>
            <w:tcW w:w="2126" w:type="dxa"/>
            <w:tcBorders>
              <w:top w:val="single" w:sz="6" w:space="0" w:color="000000"/>
              <w:left w:val="single" w:sz="6" w:space="0" w:color="000000"/>
              <w:bottom w:val="single" w:sz="6" w:space="0" w:color="000000"/>
            </w:tcBorders>
          </w:tcPr>
          <w:p w:rsidR="005E52D3" w:rsidRPr="005E52D3" w:rsidRDefault="005E52D3" w:rsidP="005E52D3">
            <w:pPr>
              <w:spacing w:line="233" w:lineRule="exact"/>
              <w:ind w:left="159" w:right="113"/>
              <w:jc w:val="center"/>
            </w:pPr>
            <w:r w:rsidRPr="005E52D3">
              <w:t>07.12.23</w:t>
            </w:r>
          </w:p>
        </w:tc>
      </w:tr>
      <w:tr w:rsidR="005E52D3" w:rsidRPr="005E52D3" w:rsidTr="00FD45B0">
        <w:trPr>
          <w:trHeight w:val="321"/>
        </w:trPr>
        <w:tc>
          <w:tcPr>
            <w:tcW w:w="1014" w:type="dxa"/>
            <w:vMerge/>
            <w:tcBorders>
              <w:top w:val="nil"/>
              <w:right w:val="single" w:sz="6" w:space="0" w:color="000000"/>
            </w:tcBorders>
          </w:tcPr>
          <w:p w:rsidR="005E52D3" w:rsidRPr="005E52D3" w:rsidRDefault="005E52D3" w:rsidP="005E52D3">
            <w:pPr>
              <w:rPr>
                <w:sz w:val="2"/>
                <w:szCs w:val="2"/>
              </w:rPr>
            </w:pPr>
          </w:p>
        </w:tc>
        <w:tc>
          <w:tcPr>
            <w:tcW w:w="2097"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2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33" w:lineRule="exact"/>
              <w:ind w:left="114"/>
            </w:pPr>
            <w:r w:rsidRPr="005E52D3">
              <w:t>Контрольная</w:t>
            </w:r>
            <w:r w:rsidRPr="005E52D3">
              <w:rPr>
                <w:spacing w:val="-4"/>
              </w:rPr>
              <w:t xml:space="preserve"> </w:t>
            </w:r>
            <w:r w:rsidRPr="005E52D3">
              <w:t>работа</w:t>
            </w:r>
            <w:r w:rsidRPr="005E52D3">
              <w:rPr>
                <w:spacing w:val="2"/>
              </w:rPr>
              <w:t xml:space="preserve"> </w:t>
            </w:r>
            <w:r w:rsidRPr="005E52D3">
              <w:t>№5</w:t>
            </w:r>
          </w:p>
        </w:tc>
        <w:tc>
          <w:tcPr>
            <w:tcW w:w="2126" w:type="dxa"/>
            <w:tcBorders>
              <w:top w:val="single" w:sz="6" w:space="0" w:color="000000"/>
              <w:left w:val="single" w:sz="6" w:space="0" w:color="000000"/>
              <w:bottom w:val="single" w:sz="6" w:space="0" w:color="000000"/>
            </w:tcBorders>
          </w:tcPr>
          <w:p w:rsidR="005E52D3" w:rsidRPr="005E52D3" w:rsidRDefault="005E52D3" w:rsidP="005E52D3">
            <w:pPr>
              <w:spacing w:line="233" w:lineRule="exact"/>
              <w:ind w:left="159" w:right="113"/>
              <w:jc w:val="center"/>
            </w:pPr>
            <w:r w:rsidRPr="005E52D3">
              <w:t>24.01.24</w:t>
            </w:r>
          </w:p>
        </w:tc>
      </w:tr>
      <w:tr w:rsidR="005E52D3" w:rsidRPr="005E52D3" w:rsidTr="00FD45B0">
        <w:trPr>
          <w:trHeight w:val="320"/>
        </w:trPr>
        <w:tc>
          <w:tcPr>
            <w:tcW w:w="1014" w:type="dxa"/>
            <w:vMerge/>
            <w:tcBorders>
              <w:top w:val="nil"/>
              <w:right w:val="single" w:sz="6" w:space="0" w:color="000000"/>
            </w:tcBorders>
          </w:tcPr>
          <w:p w:rsidR="005E52D3" w:rsidRPr="005E52D3" w:rsidRDefault="005E52D3" w:rsidP="005E52D3">
            <w:pPr>
              <w:rPr>
                <w:sz w:val="2"/>
                <w:szCs w:val="2"/>
              </w:rPr>
            </w:pPr>
          </w:p>
        </w:tc>
        <w:tc>
          <w:tcPr>
            <w:tcW w:w="2097"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2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33" w:lineRule="exact"/>
              <w:ind w:left="114"/>
            </w:pPr>
            <w:r w:rsidRPr="005E52D3">
              <w:t>Контрольная</w:t>
            </w:r>
            <w:r w:rsidRPr="005E52D3">
              <w:rPr>
                <w:spacing w:val="-2"/>
              </w:rPr>
              <w:t xml:space="preserve"> </w:t>
            </w:r>
            <w:r w:rsidRPr="005E52D3">
              <w:t>работа</w:t>
            </w:r>
            <w:r w:rsidRPr="005E52D3">
              <w:rPr>
                <w:spacing w:val="4"/>
              </w:rPr>
              <w:t xml:space="preserve"> </w:t>
            </w:r>
            <w:r w:rsidRPr="005E52D3">
              <w:t>№6</w:t>
            </w:r>
          </w:p>
        </w:tc>
        <w:tc>
          <w:tcPr>
            <w:tcW w:w="2126" w:type="dxa"/>
            <w:tcBorders>
              <w:top w:val="single" w:sz="6" w:space="0" w:color="000000"/>
              <w:left w:val="single" w:sz="6" w:space="0" w:color="000000"/>
              <w:bottom w:val="single" w:sz="6" w:space="0" w:color="000000"/>
            </w:tcBorders>
          </w:tcPr>
          <w:p w:rsidR="005E52D3" w:rsidRPr="005E52D3" w:rsidRDefault="005E52D3" w:rsidP="005E52D3">
            <w:pPr>
              <w:spacing w:line="233" w:lineRule="exact"/>
              <w:ind w:left="159" w:right="113"/>
              <w:jc w:val="center"/>
            </w:pPr>
            <w:r w:rsidRPr="005E52D3">
              <w:t>08.02.24</w:t>
            </w:r>
          </w:p>
        </w:tc>
      </w:tr>
      <w:tr w:rsidR="005E52D3" w:rsidRPr="005E52D3" w:rsidTr="00FD45B0">
        <w:trPr>
          <w:trHeight w:val="320"/>
        </w:trPr>
        <w:tc>
          <w:tcPr>
            <w:tcW w:w="1014" w:type="dxa"/>
            <w:vMerge/>
            <w:tcBorders>
              <w:top w:val="nil"/>
              <w:right w:val="single" w:sz="6" w:space="0" w:color="000000"/>
            </w:tcBorders>
          </w:tcPr>
          <w:p w:rsidR="005E52D3" w:rsidRPr="005E52D3" w:rsidRDefault="005E52D3" w:rsidP="005E52D3">
            <w:pPr>
              <w:rPr>
                <w:sz w:val="2"/>
                <w:szCs w:val="2"/>
              </w:rPr>
            </w:pPr>
          </w:p>
        </w:tc>
        <w:tc>
          <w:tcPr>
            <w:tcW w:w="2097"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2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33" w:lineRule="exact"/>
              <w:ind w:left="114"/>
            </w:pPr>
            <w:r w:rsidRPr="005E52D3">
              <w:t>Контрольная</w:t>
            </w:r>
            <w:r w:rsidRPr="005E52D3">
              <w:rPr>
                <w:spacing w:val="-2"/>
              </w:rPr>
              <w:t xml:space="preserve"> </w:t>
            </w:r>
            <w:r w:rsidRPr="005E52D3">
              <w:t>работа</w:t>
            </w:r>
            <w:r w:rsidRPr="005E52D3">
              <w:rPr>
                <w:spacing w:val="4"/>
              </w:rPr>
              <w:t xml:space="preserve"> </w:t>
            </w:r>
            <w:r w:rsidRPr="005E52D3">
              <w:t>№7</w:t>
            </w:r>
          </w:p>
        </w:tc>
        <w:tc>
          <w:tcPr>
            <w:tcW w:w="2126" w:type="dxa"/>
            <w:tcBorders>
              <w:top w:val="single" w:sz="6" w:space="0" w:color="000000"/>
              <w:left w:val="single" w:sz="6" w:space="0" w:color="000000"/>
              <w:bottom w:val="single" w:sz="6" w:space="0" w:color="000000"/>
            </w:tcBorders>
          </w:tcPr>
          <w:p w:rsidR="005E52D3" w:rsidRPr="005E52D3" w:rsidRDefault="005E52D3" w:rsidP="005E52D3">
            <w:pPr>
              <w:spacing w:line="233" w:lineRule="exact"/>
              <w:ind w:left="159" w:right="113"/>
              <w:jc w:val="center"/>
            </w:pPr>
            <w:r w:rsidRPr="005E52D3">
              <w:t>18.04.24</w:t>
            </w:r>
          </w:p>
        </w:tc>
      </w:tr>
      <w:tr w:rsidR="005E52D3" w:rsidRPr="005E52D3" w:rsidTr="00FD45B0">
        <w:trPr>
          <w:trHeight w:val="493"/>
        </w:trPr>
        <w:tc>
          <w:tcPr>
            <w:tcW w:w="1014" w:type="dxa"/>
            <w:vMerge/>
            <w:tcBorders>
              <w:top w:val="nil"/>
              <w:right w:val="single" w:sz="6" w:space="0" w:color="000000"/>
            </w:tcBorders>
          </w:tcPr>
          <w:p w:rsidR="005E52D3" w:rsidRPr="005E52D3" w:rsidRDefault="005E52D3" w:rsidP="005E52D3">
            <w:pPr>
              <w:rPr>
                <w:sz w:val="2"/>
                <w:szCs w:val="2"/>
              </w:rPr>
            </w:pPr>
          </w:p>
        </w:tc>
        <w:tc>
          <w:tcPr>
            <w:tcW w:w="2097"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2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33" w:lineRule="exact"/>
              <w:ind w:left="114"/>
            </w:pPr>
            <w:r w:rsidRPr="005E52D3">
              <w:t>Промежуточная</w:t>
            </w:r>
            <w:r w:rsidRPr="005E52D3">
              <w:rPr>
                <w:spacing w:val="-3"/>
              </w:rPr>
              <w:t xml:space="preserve"> </w:t>
            </w:r>
            <w:r w:rsidRPr="005E52D3">
              <w:t>аттестация.</w:t>
            </w:r>
            <w:r w:rsidRPr="005E52D3">
              <w:rPr>
                <w:spacing w:val="5"/>
              </w:rPr>
              <w:t xml:space="preserve"> </w:t>
            </w:r>
            <w:r w:rsidRPr="005E52D3">
              <w:t>Контрольная работа</w:t>
            </w:r>
          </w:p>
          <w:p w:rsidR="005E52D3" w:rsidRPr="005E52D3" w:rsidRDefault="005E52D3" w:rsidP="005E52D3">
            <w:pPr>
              <w:spacing w:before="1" w:line="239" w:lineRule="exact"/>
              <w:ind w:left="114"/>
            </w:pPr>
          </w:p>
        </w:tc>
        <w:tc>
          <w:tcPr>
            <w:tcW w:w="2126" w:type="dxa"/>
            <w:tcBorders>
              <w:top w:val="single" w:sz="6" w:space="0" w:color="000000"/>
              <w:left w:val="single" w:sz="6" w:space="0" w:color="000000"/>
              <w:bottom w:val="single" w:sz="6" w:space="0" w:color="000000"/>
            </w:tcBorders>
          </w:tcPr>
          <w:p w:rsidR="005E52D3" w:rsidRPr="005E52D3" w:rsidRDefault="005E52D3" w:rsidP="005E52D3">
            <w:pPr>
              <w:spacing w:line="233" w:lineRule="exact"/>
              <w:ind w:left="159" w:right="113"/>
              <w:jc w:val="center"/>
            </w:pPr>
            <w:r w:rsidRPr="005E52D3">
              <w:t>24.04.24</w:t>
            </w:r>
          </w:p>
        </w:tc>
      </w:tr>
      <w:tr w:rsidR="005E52D3" w:rsidRPr="005E52D3" w:rsidTr="00FD45B0">
        <w:trPr>
          <w:trHeight w:val="407"/>
        </w:trPr>
        <w:tc>
          <w:tcPr>
            <w:tcW w:w="1014" w:type="dxa"/>
            <w:vMerge/>
            <w:tcBorders>
              <w:top w:val="nil"/>
              <w:right w:val="single" w:sz="6" w:space="0" w:color="000000"/>
            </w:tcBorders>
          </w:tcPr>
          <w:p w:rsidR="005E52D3" w:rsidRPr="005E52D3" w:rsidRDefault="005E52D3" w:rsidP="005E52D3">
            <w:pPr>
              <w:rPr>
                <w:sz w:val="2"/>
                <w:szCs w:val="2"/>
              </w:rPr>
            </w:pPr>
          </w:p>
        </w:tc>
        <w:tc>
          <w:tcPr>
            <w:tcW w:w="2097" w:type="dxa"/>
            <w:vMerge w:val="restart"/>
            <w:tcBorders>
              <w:top w:val="single" w:sz="6" w:space="0" w:color="000000"/>
              <w:left w:val="single" w:sz="6" w:space="0" w:color="000000"/>
              <w:bottom w:val="single" w:sz="6" w:space="0" w:color="000000"/>
              <w:right w:val="single" w:sz="6" w:space="0" w:color="000000"/>
            </w:tcBorders>
          </w:tcPr>
          <w:p w:rsidR="005E52D3" w:rsidRPr="005E52D3" w:rsidRDefault="005E52D3" w:rsidP="005E52D3"/>
          <w:p w:rsidR="005E52D3" w:rsidRPr="005E52D3" w:rsidRDefault="005E52D3" w:rsidP="005E52D3">
            <w:pPr>
              <w:rPr>
                <w:sz w:val="23"/>
              </w:rPr>
            </w:pPr>
          </w:p>
          <w:p w:rsidR="005E52D3" w:rsidRPr="005E52D3" w:rsidRDefault="005E52D3" w:rsidP="005E52D3">
            <w:pPr>
              <w:ind w:left="119" w:right="116"/>
              <w:rPr>
                <w:sz w:val="20"/>
              </w:rPr>
            </w:pPr>
            <w:r w:rsidRPr="005E52D3">
              <w:rPr>
                <w:spacing w:val="-1"/>
                <w:sz w:val="20"/>
              </w:rPr>
              <w:t>Иностранный</w:t>
            </w:r>
            <w:r w:rsidRPr="005E52D3">
              <w:rPr>
                <w:spacing w:val="-47"/>
                <w:sz w:val="20"/>
              </w:rPr>
              <w:t xml:space="preserve"> </w:t>
            </w:r>
            <w:r w:rsidRPr="005E52D3">
              <w:rPr>
                <w:sz w:val="20"/>
              </w:rPr>
              <w:t>язык</w:t>
            </w:r>
            <w:r w:rsidRPr="005E52D3">
              <w:rPr>
                <w:spacing w:val="1"/>
                <w:sz w:val="20"/>
              </w:rPr>
              <w:t xml:space="preserve"> </w:t>
            </w:r>
            <w:r w:rsidRPr="005E52D3">
              <w:rPr>
                <w:sz w:val="20"/>
              </w:rPr>
              <w:t>(английский)</w:t>
            </w:r>
          </w:p>
        </w:tc>
        <w:tc>
          <w:tcPr>
            <w:tcW w:w="952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33" w:lineRule="exact"/>
              <w:ind w:left="114"/>
            </w:pPr>
            <w:r w:rsidRPr="005E52D3">
              <w:t>Контрольная</w:t>
            </w:r>
            <w:r w:rsidRPr="005E52D3">
              <w:rPr>
                <w:spacing w:val="-3"/>
              </w:rPr>
              <w:t xml:space="preserve"> </w:t>
            </w:r>
            <w:r w:rsidRPr="005E52D3">
              <w:t>работа</w:t>
            </w:r>
            <w:r w:rsidRPr="005E52D3">
              <w:rPr>
                <w:spacing w:val="1"/>
              </w:rPr>
              <w:t xml:space="preserve"> </w:t>
            </w:r>
            <w:r w:rsidRPr="005E52D3">
              <w:t>№1</w:t>
            </w:r>
          </w:p>
        </w:tc>
        <w:tc>
          <w:tcPr>
            <w:tcW w:w="2126" w:type="dxa"/>
            <w:tcBorders>
              <w:top w:val="single" w:sz="6" w:space="0" w:color="000000"/>
              <w:left w:val="single" w:sz="6" w:space="0" w:color="000000"/>
              <w:bottom w:val="single" w:sz="6" w:space="0" w:color="000000"/>
            </w:tcBorders>
          </w:tcPr>
          <w:p w:rsidR="005E52D3" w:rsidRPr="005E52D3" w:rsidRDefault="005E52D3" w:rsidP="005E52D3">
            <w:pPr>
              <w:spacing w:line="233" w:lineRule="exact"/>
              <w:ind w:left="159" w:right="113"/>
              <w:jc w:val="center"/>
            </w:pPr>
            <w:r w:rsidRPr="005E52D3">
              <w:t>06.10.23</w:t>
            </w:r>
          </w:p>
        </w:tc>
      </w:tr>
      <w:tr w:rsidR="005E52D3" w:rsidRPr="005E52D3" w:rsidTr="00FD45B0">
        <w:trPr>
          <w:trHeight w:val="238"/>
        </w:trPr>
        <w:tc>
          <w:tcPr>
            <w:tcW w:w="1014" w:type="dxa"/>
            <w:vMerge/>
            <w:tcBorders>
              <w:top w:val="nil"/>
              <w:right w:val="single" w:sz="6" w:space="0" w:color="000000"/>
            </w:tcBorders>
          </w:tcPr>
          <w:p w:rsidR="005E52D3" w:rsidRPr="005E52D3" w:rsidRDefault="005E52D3" w:rsidP="005E52D3">
            <w:pPr>
              <w:rPr>
                <w:sz w:val="2"/>
                <w:szCs w:val="2"/>
              </w:rPr>
            </w:pPr>
          </w:p>
        </w:tc>
        <w:tc>
          <w:tcPr>
            <w:tcW w:w="2097"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2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19" w:lineRule="exact"/>
              <w:ind w:left="114"/>
            </w:pPr>
            <w:r w:rsidRPr="005E52D3">
              <w:t>Контрольная</w:t>
            </w:r>
            <w:r w:rsidRPr="005E52D3">
              <w:rPr>
                <w:spacing w:val="-3"/>
              </w:rPr>
              <w:t xml:space="preserve"> </w:t>
            </w:r>
            <w:r w:rsidRPr="005E52D3">
              <w:t>работа</w:t>
            </w:r>
            <w:r w:rsidRPr="005E52D3">
              <w:rPr>
                <w:spacing w:val="1"/>
              </w:rPr>
              <w:t xml:space="preserve"> </w:t>
            </w:r>
            <w:r w:rsidRPr="005E52D3">
              <w:t>№2</w:t>
            </w:r>
          </w:p>
        </w:tc>
        <w:tc>
          <w:tcPr>
            <w:tcW w:w="2126" w:type="dxa"/>
            <w:tcBorders>
              <w:top w:val="single" w:sz="6" w:space="0" w:color="000000"/>
              <w:left w:val="single" w:sz="6" w:space="0" w:color="000000"/>
              <w:bottom w:val="single" w:sz="6" w:space="0" w:color="000000"/>
            </w:tcBorders>
          </w:tcPr>
          <w:p w:rsidR="005E52D3" w:rsidRPr="005E52D3" w:rsidRDefault="005E52D3" w:rsidP="005E52D3">
            <w:pPr>
              <w:spacing w:line="219" w:lineRule="exact"/>
              <w:ind w:left="159" w:right="113"/>
              <w:jc w:val="center"/>
            </w:pPr>
            <w:r w:rsidRPr="005E52D3">
              <w:t>10.11.23</w:t>
            </w:r>
          </w:p>
        </w:tc>
      </w:tr>
      <w:tr w:rsidR="005E52D3" w:rsidRPr="005E52D3" w:rsidTr="00FD45B0">
        <w:trPr>
          <w:trHeight w:val="238"/>
        </w:trPr>
        <w:tc>
          <w:tcPr>
            <w:tcW w:w="1014" w:type="dxa"/>
            <w:vMerge/>
            <w:tcBorders>
              <w:top w:val="nil"/>
              <w:right w:val="single" w:sz="6" w:space="0" w:color="000000"/>
            </w:tcBorders>
          </w:tcPr>
          <w:p w:rsidR="005E52D3" w:rsidRPr="005E52D3" w:rsidRDefault="005E52D3" w:rsidP="005E52D3">
            <w:pPr>
              <w:rPr>
                <w:sz w:val="2"/>
                <w:szCs w:val="2"/>
              </w:rPr>
            </w:pPr>
          </w:p>
        </w:tc>
        <w:tc>
          <w:tcPr>
            <w:tcW w:w="2097"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2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19" w:lineRule="exact"/>
              <w:ind w:left="114"/>
            </w:pPr>
            <w:r w:rsidRPr="005E52D3">
              <w:t>Контрольная</w:t>
            </w:r>
            <w:r w:rsidRPr="005E52D3">
              <w:rPr>
                <w:spacing w:val="-3"/>
              </w:rPr>
              <w:t xml:space="preserve"> </w:t>
            </w:r>
            <w:r w:rsidRPr="005E52D3">
              <w:t>работа</w:t>
            </w:r>
            <w:r w:rsidRPr="005E52D3">
              <w:rPr>
                <w:spacing w:val="1"/>
              </w:rPr>
              <w:t xml:space="preserve"> </w:t>
            </w:r>
            <w:r w:rsidRPr="005E52D3">
              <w:t>№3</w:t>
            </w:r>
          </w:p>
        </w:tc>
        <w:tc>
          <w:tcPr>
            <w:tcW w:w="2126" w:type="dxa"/>
            <w:tcBorders>
              <w:top w:val="single" w:sz="6" w:space="0" w:color="000000"/>
              <w:left w:val="single" w:sz="6" w:space="0" w:color="000000"/>
              <w:bottom w:val="single" w:sz="6" w:space="0" w:color="000000"/>
            </w:tcBorders>
          </w:tcPr>
          <w:p w:rsidR="005E52D3" w:rsidRPr="005E52D3" w:rsidRDefault="005E52D3" w:rsidP="005E52D3">
            <w:pPr>
              <w:spacing w:line="219" w:lineRule="exact"/>
              <w:ind w:left="159" w:right="113"/>
              <w:jc w:val="center"/>
            </w:pPr>
            <w:r w:rsidRPr="005E52D3">
              <w:t>06.12.23</w:t>
            </w:r>
          </w:p>
        </w:tc>
      </w:tr>
      <w:tr w:rsidR="005E52D3" w:rsidRPr="005E52D3" w:rsidTr="00FD45B0">
        <w:trPr>
          <w:trHeight w:val="238"/>
        </w:trPr>
        <w:tc>
          <w:tcPr>
            <w:tcW w:w="1014" w:type="dxa"/>
            <w:vMerge/>
            <w:tcBorders>
              <w:top w:val="nil"/>
              <w:right w:val="single" w:sz="6" w:space="0" w:color="000000"/>
            </w:tcBorders>
          </w:tcPr>
          <w:p w:rsidR="005E52D3" w:rsidRPr="005E52D3" w:rsidRDefault="005E52D3" w:rsidP="005E52D3">
            <w:pPr>
              <w:rPr>
                <w:sz w:val="2"/>
                <w:szCs w:val="2"/>
              </w:rPr>
            </w:pPr>
          </w:p>
        </w:tc>
        <w:tc>
          <w:tcPr>
            <w:tcW w:w="2097"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2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19" w:lineRule="exact"/>
              <w:ind w:left="114"/>
            </w:pPr>
            <w:r w:rsidRPr="005E52D3">
              <w:t>Контрольная</w:t>
            </w:r>
            <w:r w:rsidRPr="005E52D3">
              <w:rPr>
                <w:spacing w:val="-3"/>
              </w:rPr>
              <w:t xml:space="preserve"> </w:t>
            </w:r>
            <w:r w:rsidRPr="005E52D3">
              <w:t>работа</w:t>
            </w:r>
            <w:r w:rsidRPr="005E52D3">
              <w:rPr>
                <w:spacing w:val="1"/>
              </w:rPr>
              <w:t xml:space="preserve"> </w:t>
            </w:r>
            <w:r w:rsidRPr="005E52D3">
              <w:t>№4</w:t>
            </w:r>
          </w:p>
        </w:tc>
        <w:tc>
          <w:tcPr>
            <w:tcW w:w="2126" w:type="dxa"/>
            <w:tcBorders>
              <w:top w:val="single" w:sz="6" w:space="0" w:color="000000"/>
              <w:left w:val="single" w:sz="6" w:space="0" w:color="000000"/>
              <w:bottom w:val="single" w:sz="6" w:space="0" w:color="000000"/>
            </w:tcBorders>
          </w:tcPr>
          <w:p w:rsidR="005E52D3" w:rsidRPr="005E52D3" w:rsidRDefault="005E52D3" w:rsidP="005E52D3">
            <w:pPr>
              <w:spacing w:line="219" w:lineRule="exact"/>
              <w:ind w:left="159" w:right="113"/>
              <w:jc w:val="center"/>
            </w:pPr>
            <w:r w:rsidRPr="005E52D3">
              <w:t>07.02.24</w:t>
            </w:r>
          </w:p>
        </w:tc>
      </w:tr>
      <w:tr w:rsidR="005E52D3" w:rsidRPr="005E52D3" w:rsidTr="00FD45B0">
        <w:trPr>
          <w:trHeight w:val="238"/>
        </w:trPr>
        <w:tc>
          <w:tcPr>
            <w:tcW w:w="1014" w:type="dxa"/>
            <w:vMerge/>
            <w:tcBorders>
              <w:top w:val="nil"/>
              <w:right w:val="single" w:sz="6" w:space="0" w:color="000000"/>
            </w:tcBorders>
          </w:tcPr>
          <w:p w:rsidR="005E52D3" w:rsidRPr="005E52D3" w:rsidRDefault="005E52D3" w:rsidP="005E52D3">
            <w:pPr>
              <w:rPr>
                <w:sz w:val="2"/>
                <w:szCs w:val="2"/>
              </w:rPr>
            </w:pPr>
          </w:p>
        </w:tc>
        <w:tc>
          <w:tcPr>
            <w:tcW w:w="2097"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2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19" w:lineRule="exact"/>
              <w:ind w:left="114"/>
            </w:pPr>
            <w:r w:rsidRPr="005E52D3">
              <w:t>Контрольная</w:t>
            </w:r>
            <w:r w:rsidRPr="005E52D3">
              <w:rPr>
                <w:spacing w:val="-3"/>
              </w:rPr>
              <w:t xml:space="preserve"> </w:t>
            </w:r>
            <w:r w:rsidRPr="005E52D3">
              <w:t>работа</w:t>
            </w:r>
            <w:r w:rsidRPr="005E52D3">
              <w:rPr>
                <w:spacing w:val="1"/>
              </w:rPr>
              <w:t xml:space="preserve"> </w:t>
            </w:r>
            <w:r w:rsidRPr="005E52D3">
              <w:t>№5</w:t>
            </w:r>
          </w:p>
        </w:tc>
        <w:tc>
          <w:tcPr>
            <w:tcW w:w="2126" w:type="dxa"/>
            <w:tcBorders>
              <w:top w:val="single" w:sz="6" w:space="0" w:color="000000"/>
              <w:left w:val="single" w:sz="6" w:space="0" w:color="000000"/>
              <w:bottom w:val="single" w:sz="6" w:space="0" w:color="000000"/>
            </w:tcBorders>
          </w:tcPr>
          <w:p w:rsidR="005E52D3" w:rsidRPr="005E52D3" w:rsidRDefault="005E52D3" w:rsidP="005E52D3">
            <w:pPr>
              <w:spacing w:line="219" w:lineRule="exact"/>
              <w:ind w:left="159" w:right="113"/>
              <w:jc w:val="center"/>
            </w:pPr>
            <w:r w:rsidRPr="005E52D3">
              <w:t>21.03.24</w:t>
            </w:r>
          </w:p>
        </w:tc>
      </w:tr>
      <w:tr w:rsidR="005E52D3" w:rsidRPr="005E52D3" w:rsidTr="00FD45B0">
        <w:trPr>
          <w:trHeight w:val="233"/>
        </w:trPr>
        <w:tc>
          <w:tcPr>
            <w:tcW w:w="1014" w:type="dxa"/>
            <w:vMerge/>
            <w:tcBorders>
              <w:top w:val="nil"/>
              <w:right w:val="single" w:sz="6" w:space="0" w:color="000000"/>
            </w:tcBorders>
          </w:tcPr>
          <w:p w:rsidR="005E52D3" w:rsidRPr="005E52D3" w:rsidRDefault="005E52D3" w:rsidP="005E52D3">
            <w:pPr>
              <w:rPr>
                <w:sz w:val="2"/>
                <w:szCs w:val="2"/>
              </w:rPr>
            </w:pPr>
          </w:p>
        </w:tc>
        <w:tc>
          <w:tcPr>
            <w:tcW w:w="2097"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2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14" w:lineRule="exact"/>
              <w:ind w:left="114"/>
            </w:pPr>
            <w:r w:rsidRPr="005E52D3">
              <w:t>Промежуточная</w:t>
            </w:r>
            <w:r w:rsidRPr="005E52D3">
              <w:rPr>
                <w:spacing w:val="-1"/>
              </w:rPr>
              <w:t xml:space="preserve"> </w:t>
            </w:r>
            <w:r w:rsidRPr="005E52D3">
              <w:t>аттестация</w:t>
            </w:r>
            <w:r w:rsidRPr="005E52D3">
              <w:rPr>
                <w:spacing w:val="-6"/>
              </w:rPr>
              <w:t>. Тестирование</w:t>
            </w:r>
          </w:p>
        </w:tc>
        <w:tc>
          <w:tcPr>
            <w:tcW w:w="2126" w:type="dxa"/>
            <w:tcBorders>
              <w:top w:val="single" w:sz="6" w:space="0" w:color="000000"/>
              <w:left w:val="single" w:sz="6" w:space="0" w:color="000000"/>
              <w:bottom w:val="single" w:sz="6" w:space="0" w:color="000000"/>
            </w:tcBorders>
          </w:tcPr>
          <w:p w:rsidR="005E52D3" w:rsidRPr="005E52D3" w:rsidRDefault="005E52D3" w:rsidP="005E52D3">
            <w:pPr>
              <w:spacing w:line="214" w:lineRule="exact"/>
              <w:ind w:left="159" w:right="113"/>
              <w:jc w:val="center"/>
            </w:pPr>
            <w:r w:rsidRPr="005E52D3">
              <w:t>19.04.24</w:t>
            </w:r>
          </w:p>
        </w:tc>
      </w:tr>
      <w:tr w:rsidR="005E52D3" w:rsidRPr="005E52D3" w:rsidTr="00FD45B0">
        <w:trPr>
          <w:trHeight w:val="445"/>
        </w:trPr>
        <w:tc>
          <w:tcPr>
            <w:tcW w:w="1014" w:type="dxa"/>
            <w:vMerge/>
            <w:tcBorders>
              <w:top w:val="nil"/>
              <w:right w:val="single" w:sz="6" w:space="0" w:color="000000"/>
            </w:tcBorders>
          </w:tcPr>
          <w:p w:rsidR="005E52D3" w:rsidRPr="005E52D3" w:rsidRDefault="005E52D3" w:rsidP="005E52D3">
            <w:pPr>
              <w:rPr>
                <w:sz w:val="2"/>
                <w:szCs w:val="2"/>
              </w:rPr>
            </w:pPr>
          </w:p>
        </w:tc>
        <w:tc>
          <w:tcPr>
            <w:tcW w:w="209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09" w:lineRule="exact"/>
              <w:ind w:left="119"/>
              <w:rPr>
                <w:sz w:val="20"/>
              </w:rPr>
            </w:pPr>
            <w:r w:rsidRPr="005E52D3">
              <w:rPr>
                <w:sz w:val="20"/>
              </w:rPr>
              <w:t>Окружающий</w:t>
            </w:r>
          </w:p>
          <w:p w:rsidR="005E52D3" w:rsidRPr="005E52D3" w:rsidRDefault="005E52D3" w:rsidP="005E52D3">
            <w:pPr>
              <w:spacing w:before="1" w:line="215" w:lineRule="exact"/>
              <w:ind w:left="119"/>
              <w:rPr>
                <w:sz w:val="20"/>
              </w:rPr>
            </w:pPr>
            <w:r w:rsidRPr="005E52D3">
              <w:rPr>
                <w:sz w:val="20"/>
              </w:rPr>
              <w:t>мир</w:t>
            </w:r>
          </w:p>
        </w:tc>
        <w:tc>
          <w:tcPr>
            <w:tcW w:w="952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33" w:lineRule="exact"/>
              <w:ind w:left="114"/>
            </w:pPr>
            <w:r w:rsidRPr="005E52D3">
              <w:t>Промежуточная</w:t>
            </w:r>
            <w:r w:rsidRPr="005E52D3">
              <w:rPr>
                <w:spacing w:val="-1"/>
              </w:rPr>
              <w:t xml:space="preserve"> </w:t>
            </w:r>
            <w:r w:rsidRPr="005E52D3">
              <w:t>аттестация.</w:t>
            </w:r>
            <w:r w:rsidRPr="005E52D3">
              <w:rPr>
                <w:spacing w:val="-6"/>
              </w:rPr>
              <w:t xml:space="preserve"> </w:t>
            </w:r>
            <w:r w:rsidRPr="005E52D3">
              <w:t>Тестирование.</w:t>
            </w:r>
          </w:p>
        </w:tc>
        <w:tc>
          <w:tcPr>
            <w:tcW w:w="2126" w:type="dxa"/>
            <w:tcBorders>
              <w:top w:val="single" w:sz="6" w:space="0" w:color="000000"/>
              <w:left w:val="single" w:sz="6" w:space="0" w:color="000000"/>
              <w:bottom w:val="single" w:sz="6" w:space="0" w:color="000000"/>
            </w:tcBorders>
          </w:tcPr>
          <w:p w:rsidR="005E52D3" w:rsidRPr="005E52D3" w:rsidRDefault="005E52D3" w:rsidP="005E52D3">
            <w:pPr>
              <w:spacing w:line="233" w:lineRule="exact"/>
              <w:ind w:left="159" w:right="113"/>
              <w:jc w:val="center"/>
            </w:pPr>
            <w:r w:rsidRPr="005E52D3">
              <w:t>19.04.24</w:t>
            </w:r>
          </w:p>
        </w:tc>
      </w:tr>
      <w:tr w:rsidR="005E52D3" w:rsidRPr="005E52D3" w:rsidTr="00FD45B0">
        <w:trPr>
          <w:trHeight w:val="320"/>
        </w:trPr>
        <w:tc>
          <w:tcPr>
            <w:tcW w:w="1014" w:type="dxa"/>
            <w:vMerge/>
            <w:tcBorders>
              <w:top w:val="nil"/>
              <w:right w:val="single" w:sz="6" w:space="0" w:color="000000"/>
            </w:tcBorders>
          </w:tcPr>
          <w:p w:rsidR="005E52D3" w:rsidRPr="005E52D3" w:rsidRDefault="005E52D3" w:rsidP="005E52D3">
            <w:pPr>
              <w:rPr>
                <w:sz w:val="2"/>
                <w:szCs w:val="2"/>
              </w:rPr>
            </w:pPr>
          </w:p>
        </w:tc>
        <w:tc>
          <w:tcPr>
            <w:tcW w:w="2097" w:type="dxa"/>
            <w:vMerge w:val="restart"/>
            <w:tcBorders>
              <w:top w:val="single" w:sz="6" w:space="0" w:color="000000"/>
              <w:left w:val="single" w:sz="6" w:space="0" w:color="000000"/>
              <w:bottom w:val="single" w:sz="6" w:space="0" w:color="000000"/>
              <w:right w:val="single" w:sz="6" w:space="0" w:color="000000"/>
            </w:tcBorders>
          </w:tcPr>
          <w:p w:rsidR="005E52D3" w:rsidRPr="005E52D3" w:rsidRDefault="005E52D3" w:rsidP="005E52D3"/>
          <w:p w:rsidR="005E52D3" w:rsidRPr="005E52D3" w:rsidRDefault="005E52D3" w:rsidP="005E52D3">
            <w:pPr>
              <w:spacing w:before="134"/>
              <w:ind w:left="119"/>
              <w:rPr>
                <w:sz w:val="20"/>
              </w:rPr>
            </w:pPr>
            <w:r w:rsidRPr="005E52D3">
              <w:rPr>
                <w:sz w:val="20"/>
              </w:rPr>
              <w:t>Музыка</w:t>
            </w:r>
          </w:p>
        </w:tc>
        <w:tc>
          <w:tcPr>
            <w:tcW w:w="952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33" w:lineRule="exact"/>
              <w:ind w:left="114"/>
            </w:pPr>
            <w:r w:rsidRPr="005E52D3">
              <w:t>Контрольная</w:t>
            </w:r>
            <w:r w:rsidRPr="005E52D3">
              <w:rPr>
                <w:spacing w:val="-3"/>
              </w:rPr>
              <w:t xml:space="preserve"> </w:t>
            </w:r>
            <w:r w:rsidRPr="005E52D3">
              <w:t>работа</w:t>
            </w:r>
          </w:p>
        </w:tc>
        <w:tc>
          <w:tcPr>
            <w:tcW w:w="2126" w:type="dxa"/>
            <w:tcBorders>
              <w:top w:val="single" w:sz="6" w:space="0" w:color="000000"/>
              <w:left w:val="single" w:sz="6" w:space="0" w:color="000000"/>
              <w:bottom w:val="single" w:sz="6" w:space="0" w:color="000000"/>
            </w:tcBorders>
          </w:tcPr>
          <w:p w:rsidR="005E52D3" w:rsidRPr="005E52D3" w:rsidRDefault="005E52D3" w:rsidP="005E52D3">
            <w:pPr>
              <w:spacing w:line="233" w:lineRule="exact"/>
              <w:ind w:left="159" w:right="113"/>
              <w:jc w:val="center"/>
            </w:pPr>
            <w:r w:rsidRPr="005E52D3">
              <w:t>15.11.23</w:t>
            </w:r>
          </w:p>
        </w:tc>
      </w:tr>
      <w:tr w:rsidR="005E52D3" w:rsidRPr="005E52D3" w:rsidTr="00FD45B0">
        <w:trPr>
          <w:trHeight w:val="325"/>
        </w:trPr>
        <w:tc>
          <w:tcPr>
            <w:tcW w:w="1014" w:type="dxa"/>
            <w:vMerge/>
            <w:tcBorders>
              <w:top w:val="nil"/>
              <w:right w:val="single" w:sz="6" w:space="0" w:color="000000"/>
            </w:tcBorders>
          </w:tcPr>
          <w:p w:rsidR="005E52D3" w:rsidRPr="005E52D3" w:rsidRDefault="005E52D3" w:rsidP="005E52D3">
            <w:pPr>
              <w:rPr>
                <w:sz w:val="2"/>
                <w:szCs w:val="2"/>
              </w:rPr>
            </w:pPr>
          </w:p>
        </w:tc>
        <w:tc>
          <w:tcPr>
            <w:tcW w:w="2097"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2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33" w:lineRule="exact"/>
              <w:ind w:left="114"/>
            </w:pPr>
            <w:r w:rsidRPr="005E52D3">
              <w:t>Контрольная</w:t>
            </w:r>
            <w:r w:rsidRPr="005E52D3">
              <w:rPr>
                <w:spacing w:val="-4"/>
              </w:rPr>
              <w:t xml:space="preserve"> </w:t>
            </w:r>
            <w:r w:rsidRPr="005E52D3">
              <w:t>работа (Тестирование)</w:t>
            </w:r>
          </w:p>
        </w:tc>
        <w:tc>
          <w:tcPr>
            <w:tcW w:w="2126" w:type="dxa"/>
            <w:tcBorders>
              <w:top w:val="single" w:sz="6" w:space="0" w:color="000000"/>
              <w:left w:val="single" w:sz="6" w:space="0" w:color="000000"/>
              <w:bottom w:val="single" w:sz="6" w:space="0" w:color="000000"/>
            </w:tcBorders>
          </w:tcPr>
          <w:p w:rsidR="005E52D3" w:rsidRPr="005E52D3" w:rsidRDefault="005E52D3" w:rsidP="005E52D3">
            <w:pPr>
              <w:spacing w:line="233" w:lineRule="exact"/>
              <w:ind w:left="159" w:right="113"/>
              <w:jc w:val="center"/>
            </w:pPr>
            <w:r w:rsidRPr="005E52D3">
              <w:t>07.02.24</w:t>
            </w:r>
          </w:p>
        </w:tc>
      </w:tr>
      <w:tr w:rsidR="005E52D3" w:rsidRPr="005E52D3" w:rsidTr="00FD45B0">
        <w:trPr>
          <w:trHeight w:val="320"/>
        </w:trPr>
        <w:tc>
          <w:tcPr>
            <w:tcW w:w="1014" w:type="dxa"/>
            <w:vMerge/>
            <w:tcBorders>
              <w:top w:val="nil"/>
              <w:right w:val="single" w:sz="6" w:space="0" w:color="000000"/>
            </w:tcBorders>
          </w:tcPr>
          <w:p w:rsidR="005E52D3" w:rsidRPr="005E52D3" w:rsidRDefault="005E52D3" w:rsidP="005E52D3">
            <w:pPr>
              <w:rPr>
                <w:sz w:val="2"/>
                <w:szCs w:val="2"/>
              </w:rPr>
            </w:pPr>
          </w:p>
        </w:tc>
        <w:tc>
          <w:tcPr>
            <w:tcW w:w="2097"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527"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28" w:lineRule="exact"/>
              <w:ind w:left="114"/>
            </w:pPr>
            <w:r w:rsidRPr="005E52D3">
              <w:t>Промежуточная</w:t>
            </w:r>
            <w:r w:rsidRPr="005E52D3">
              <w:rPr>
                <w:spacing w:val="-4"/>
              </w:rPr>
              <w:t xml:space="preserve"> </w:t>
            </w:r>
            <w:r w:rsidRPr="005E52D3">
              <w:t>аттестация</w:t>
            </w:r>
            <w:r w:rsidRPr="005E52D3">
              <w:rPr>
                <w:spacing w:val="-8"/>
              </w:rPr>
              <w:t xml:space="preserve"> </w:t>
            </w:r>
            <w:r w:rsidRPr="005E52D3">
              <w:t>.Итоговый концерт</w:t>
            </w:r>
          </w:p>
        </w:tc>
        <w:tc>
          <w:tcPr>
            <w:tcW w:w="2126" w:type="dxa"/>
            <w:tcBorders>
              <w:top w:val="single" w:sz="6" w:space="0" w:color="000000"/>
              <w:left w:val="single" w:sz="6" w:space="0" w:color="000000"/>
              <w:bottom w:val="single" w:sz="6" w:space="0" w:color="000000"/>
            </w:tcBorders>
          </w:tcPr>
          <w:p w:rsidR="005E52D3" w:rsidRPr="005E52D3" w:rsidRDefault="005E52D3" w:rsidP="005E52D3">
            <w:pPr>
              <w:spacing w:line="228" w:lineRule="exact"/>
              <w:ind w:left="159" w:right="113"/>
              <w:jc w:val="center"/>
            </w:pPr>
            <w:r w:rsidRPr="005E52D3">
              <w:t>26.04.24</w:t>
            </w:r>
          </w:p>
        </w:tc>
      </w:tr>
      <w:tr w:rsidR="005E52D3" w:rsidRPr="005E52D3" w:rsidTr="00FD45B0">
        <w:trPr>
          <w:trHeight w:val="443"/>
        </w:trPr>
        <w:tc>
          <w:tcPr>
            <w:tcW w:w="1014" w:type="dxa"/>
            <w:vMerge/>
            <w:tcBorders>
              <w:top w:val="nil"/>
              <w:right w:val="single" w:sz="6" w:space="0" w:color="000000"/>
            </w:tcBorders>
          </w:tcPr>
          <w:p w:rsidR="005E52D3" w:rsidRPr="005E52D3" w:rsidRDefault="005E52D3" w:rsidP="005E52D3">
            <w:pPr>
              <w:rPr>
                <w:sz w:val="2"/>
                <w:szCs w:val="2"/>
              </w:rPr>
            </w:pPr>
          </w:p>
        </w:tc>
        <w:tc>
          <w:tcPr>
            <w:tcW w:w="2097" w:type="dxa"/>
            <w:tcBorders>
              <w:top w:val="single" w:sz="6" w:space="0" w:color="000000"/>
              <w:left w:val="single" w:sz="6" w:space="0" w:color="000000"/>
              <w:right w:val="single" w:sz="6" w:space="0" w:color="000000"/>
            </w:tcBorders>
          </w:tcPr>
          <w:p w:rsidR="005E52D3" w:rsidRPr="005E52D3" w:rsidRDefault="005E52D3" w:rsidP="005E52D3">
            <w:pPr>
              <w:spacing w:line="209" w:lineRule="exact"/>
              <w:ind w:left="119"/>
              <w:rPr>
                <w:sz w:val="20"/>
              </w:rPr>
            </w:pPr>
            <w:r w:rsidRPr="005E52D3">
              <w:rPr>
                <w:sz w:val="20"/>
              </w:rPr>
              <w:t>Изобразитель</w:t>
            </w:r>
          </w:p>
          <w:p w:rsidR="005E52D3" w:rsidRPr="005E52D3" w:rsidRDefault="005E52D3" w:rsidP="005E52D3">
            <w:pPr>
              <w:spacing w:line="213" w:lineRule="exact"/>
              <w:ind w:left="119"/>
              <w:rPr>
                <w:sz w:val="20"/>
              </w:rPr>
            </w:pPr>
            <w:r w:rsidRPr="005E52D3">
              <w:rPr>
                <w:sz w:val="20"/>
              </w:rPr>
              <w:t>ное</w:t>
            </w:r>
            <w:r w:rsidRPr="005E52D3">
              <w:rPr>
                <w:spacing w:val="-3"/>
                <w:sz w:val="20"/>
              </w:rPr>
              <w:t xml:space="preserve"> </w:t>
            </w:r>
            <w:r w:rsidRPr="005E52D3">
              <w:rPr>
                <w:sz w:val="20"/>
              </w:rPr>
              <w:t>искусство</w:t>
            </w:r>
          </w:p>
        </w:tc>
        <w:tc>
          <w:tcPr>
            <w:tcW w:w="9527" w:type="dxa"/>
            <w:tcBorders>
              <w:top w:val="single" w:sz="6" w:space="0" w:color="000000"/>
              <w:left w:val="single" w:sz="6" w:space="0" w:color="000000"/>
              <w:bottom w:val="single" w:sz="4" w:space="0" w:color="000000"/>
              <w:right w:val="single" w:sz="6" w:space="0" w:color="000000"/>
            </w:tcBorders>
          </w:tcPr>
          <w:p w:rsidR="005E52D3" w:rsidRPr="005E52D3" w:rsidRDefault="005E52D3" w:rsidP="005E52D3">
            <w:pPr>
              <w:spacing w:line="233" w:lineRule="exact"/>
              <w:ind w:left="114"/>
            </w:pPr>
            <w:r w:rsidRPr="005E52D3">
              <w:t>Промежуточная</w:t>
            </w:r>
            <w:r w:rsidRPr="005E52D3">
              <w:rPr>
                <w:spacing w:val="-5"/>
              </w:rPr>
              <w:t xml:space="preserve"> </w:t>
            </w:r>
            <w:r w:rsidRPr="005E52D3">
              <w:t>аттестация.</w:t>
            </w:r>
            <w:r w:rsidRPr="005E52D3">
              <w:rPr>
                <w:spacing w:val="3"/>
              </w:rPr>
              <w:t xml:space="preserve"> </w:t>
            </w:r>
            <w:r w:rsidRPr="005E52D3">
              <w:t>Выставка</w:t>
            </w:r>
            <w:r w:rsidRPr="005E52D3">
              <w:rPr>
                <w:spacing w:val="-5"/>
              </w:rPr>
              <w:t xml:space="preserve"> </w:t>
            </w:r>
            <w:r w:rsidRPr="005E52D3">
              <w:t>творческих</w:t>
            </w:r>
            <w:r w:rsidRPr="005E52D3">
              <w:rPr>
                <w:spacing w:val="-2"/>
              </w:rPr>
              <w:t xml:space="preserve"> </w:t>
            </w:r>
            <w:r w:rsidRPr="005E52D3">
              <w:t>работ.</w:t>
            </w:r>
          </w:p>
        </w:tc>
        <w:tc>
          <w:tcPr>
            <w:tcW w:w="2126" w:type="dxa"/>
            <w:tcBorders>
              <w:top w:val="single" w:sz="6" w:space="0" w:color="000000"/>
              <w:left w:val="single" w:sz="6" w:space="0" w:color="000000"/>
              <w:bottom w:val="single" w:sz="4" w:space="0" w:color="000000"/>
            </w:tcBorders>
          </w:tcPr>
          <w:p w:rsidR="005E52D3" w:rsidRPr="005E52D3" w:rsidRDefault="005E52D3" w:rsidP="005E52D3">
            <w:pPr>
              <w:spacing w:line="233" w:lineRule="exact"/>
              <w:ind w:left="159" w:right="113"/>
              <w:jc w:val="center"/>
            </w:pPr>
            <w:r w:rsidRPr="005E52D3">
              <w:t>23.04.24</w:t>
            </w:r>
          </w:p>
        </w:tc>
      </w:tr>
    </w:tbl>
    <w:p w:rsidR="005E52D3" w:rsidRPr="005E52D3" w:rsidRDefault="005E52D3" w:rsidP="005E52D3">
      <w:pPr>
        <w:spacing w:line="233" w:lineRule="exact"/>
        <w:jc w:val="center"/>
        <w:sectPr w:rsidR="005E52D3" w:rsidRPr="005E52D3" w:rsidSect="005E52D3">
          <w:pgSz w:w="16840" w:h="11910" w:orient="landscape"/>
          <w:pgMar w:top="620" w:right="840" w:bottom="460" w:left="280" w:header="720" w:footer="720" w:gutter="0"/>
          <w:cols w:space="720"/>
          <w:docGrid w:linePitch="299"/>
        </w:sectPr>
      </w:pPr>
    </w:p>
    <w:tbl>
      <w:tblPr>
        <w:tblStyle w:val="TableNormal4"/>
        <w:tblW w:w="0" w:type="auto"/>
        <w:tblInd w:w="13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989"/>
        <w:gridCol w:w="2129"/>
        <w:gridCol w:w="9703"/>
        <w:gridCol w:w="2112"/>
      </w:tblGrid>
      <w:tr w:rsidR="005E52D3" w:rsidRPr="005E52D3" w:rsidTr="005E52D3">
        <w:trPr>
          <w:trHeight w:val="345"/>
        </w:trPr>
        <w:tc>
          <w:tcPr>
            <w:tcW w:w="989" w:type="dxa"/>
            <w:vMerge w:val="restart"/>
            <w:tcBorders>
              <w:bottom w:val="single" w:sz="6" w:space="0" w:color="000000"/>
              <w:right w:val="single" w:sz="6" w:space="0" w:color="000000"/>
            </w:tcBorders>
          </w:tcPr>
          <w:p w:rsidR="005E52D3" w:rsidRPr="005E52D3" w:rsidRDefault="005E52D3" w:rsidP="005E52D3"/>
        </w:tc>
        <w:tc>
          <w:tcPr>
            <w:tcW w:w="2129" w:type="dxa"/>
            <w:tcBorders>
              <w:left w:val="single" w:sz="6" w:space="0" w:color="000000"/>
              <w:bottom w:val="single" w:sz="6" w:space="0" w:color="000000"/>
              <w:right w:val="single" w:sz="6" w:space="0" w:color="000000"/>
            </w:tcBorders>
          </w:tcPr>
          <w:p w:rsidR="005E52D3" w:rsidRPr="005E52D3" w:rsidRDefault="005E52D3" w:rsidP="005E52D3">
            <w:pPr>
              <w:spacing w:before="39"/>
              <w:ind w:left="119"/>
              <w:rPr>
                <w:sz w:val="20"/>
              </w:rPr>
            </w:pPr>
            <w:r w:rsidRPr="005E52D3">
              <w:rPr>
                <w:sz w:val="20"/>
              </w:rPr>
              <w:t>Технология</w:t>
            </w:r>
          </w:p>
        </w:tc>
        <w:tc>
          <w:tcPr>
            <w:tcW w:w="9703" w:type="dxa"/>
            <w:tcBorders>
              <w:left w:val="single" w:sz="6" w:space="0" w:color="000000"/>
              <w:bottom w:val="single" w:sz="6" w:space="0" w:color="000000"/>
              <w:right w:val="single" w:sz="6" w:space="0" w:color="000000"/>
            </w:tcBorders>
          </w:tcPr>
          <w:p w:rsidR="005E52D3" w:rsidRPr="005E52D3" w:rsidRDefault="005E52D3" w:rsidP="005E52D3">
            <w:pPr>
              <w:spacing w:line="240" w:lineRule="exact"/>
              <w:ind w:left="114"/>
            </w:pPr>
            <w:r w:rsidRPr="005E52D3">
              <w:rPr>
                <w:spacing w:val="-1"/>
              </w:rPr>
              <w:t>Промежуточная</w:t>
            </w:r>
            <w:r w:rsidRPr="005E52D3">
              <w:rPr>
                <w:spacing w:val="-13"/>
              </w:rPr>
              <w:t xml:space="preserve"> </w:t>
            </w:r>
            <w:r w:rsidRPr="005E52D3">
              <w:t>аттестация.</w:t>
            </w:r>
            <w:r w:rsidRPr="005E52D3">
              <w:rPr>
                <w:spacing w:val="-3"/>
              </w:rPr>
              <w:t xml:space="preserve"> </w:t>
            </w:r>
            <w:r w:rsidRPr="005E52D3">
              <w:t>Выставка</w:t>
            </w:r>
            <w:r w:rsidRPr="005E52D3">
              <w:rPr>
                <w:spacing w:val="-4"/>
              </w:rPr>
              <w:t xml:space="preserve"> </w:t>
            </w:r>
            <w:r w:rsidRPr="005E52D3">
              <w:t>творческих</w:t>
            </w:r>
            <w:r w:rsidRPr="005E52D3">
              <w:rPr>
                <w:spacing w:val="-3"/>
              </w:rPr>
              <w:t xml:space="preserve"> </w:t>
            </w:r>
            <w:r w:rsidRPr="005E52D3">
              <w:t>работ.</w:t>
            </w:r>
          </w:p>
        </w:tc>
        <w:tc>
          <w:tcPr>
            <w:tcW w:w="2112" w:type="dxa"/>
            <w:tcBorders>
              <w:left w:val="single" w:sz="6" w:space="0" w:color="000000"/>
              <w:bottom w:val="single" w:sz="6" w:space="0" w:color="000000"/>
            </w:tcBorders>
          </w:tcPr>
          <w:p w:rsidR="005E52D3" w:rsidRPr="005E52D3" w:rsidRDefault="005E52D3" w:rsidP="005E52D3">
            <w:pPr>
              <w:spacing w:line="240" w:lineRule="exact"/>
              <w:ind w:left="159" w:right="113"/>
              <w:jc w:val="center"/>
            </w:pPr>
            <w:r w:rsidRPr="005E52D3">
              <w:t>15.05.24</w:t>
            </w:r>
          </w:p>
        </w:tc>
      </w:tr>
      <w:tr w:rsidR="005E52D3" w:rsidRPr="005E52D3" w:rsidTr="005E52D3">
        <w:trPr>
          <w:trHeight w:val="463"/>
        </w:trPr>
        <w:tc>
          <w:tcPr>
            <w:tcW w:w="989" w:type="dxa"/>
            <w:vMerge/>
            <w:tcBorders>
              <w:top w:val="nil"/>
              <w:bottom w:val="single" w:sz="6" w:space="0" w:color="000000"/>
              <w:right w:val="single" w:sz="6" w:space="0" w:color="000000"/>
            </w:tcBorders>
          </w:tcPr>
          <w:p w:rsidR="005E52D3" w:rsidRPr="005E52D3" w:rsidRDefault="005E52D3" w:rsidP="005E52D3">
            <w:pPr>
              <w:rPr>
                <w:sz w:val="2"/>
                <w:szCs w:val="2"/>
              </w:rPr>
            </w:pPr>
          </w:p>
        </w:tc>
        <w:tc>
          <w:tcPr>
            <w:tcW w:w="2129"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15" w:lineRule="exact"/>
              <w:ind w:left="119"/>
              <w:rPr>
                <w:sz w:val="20"/>
              </w:rPr>
            </w:pPr>
            <w:r w:rsidRPr="005E52D3">
              <w:rPr>
                <w:sz w:val="20"/>
              </w:rPr>
              <w:t>Физическая</w:t>
            </w:r>
          </w:p>
          <w:p w:rsidR="005E52D3" w:rsidRPr="005E52D3" w:rsidRDefault="005E52D3" w:rsidP="005E52D3">
            <w:pPr>
              <w:spacing w:line="221" w:lineRule="exact"/>
              <w:ind w:left="119"/>
              <w:rPr>
                <w:sz w:val="20"/>
              </w:rPr>
            </w:pPr>
            <w:r w:rsidRPr="005E52D3">
              <w:rPr>
                <w:sz w:val="20"/>
              </w:rPr>
              <w:t>культура</w:t>
            </w:r>
          </w:p>
        </w:tc>
        <w:tc>
          <w:tcPr>
            <w:tcW w:w="9703"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36" w:lineRule="exact"/>
              <w:ind w:left="172"/>
            </w:pPr>
            <w:r w:rsidRPr="005E52D3">
              <w:t>Промежуточная</w:t>
            </w:r>
            <w:r w:rsidRPr="005E52D3">
              <w:rPr>
                <w:spacing w:val="-5"/>
              </w:rPr>
              <w:t xml:space="preserve"> </w:t>
            </w:r>
            <w:r w:rsidRPr="005E52D3">
              <w:t>аттестация.</w:t>
            </w:r>
            <w:r w:rsidRPr="005E52D3">
              <w:rPr>
                <w:spacing w:val="-7"/>
              </w:rPr>
              <w:t xml:space="preserve"> </w:t>
            </w:r>
            <w:r w:rsidRPr="005E52D3">
              <w:t>Зачет</w:t>
            </w:r>
          </w:p>
        </w:tc>
        <w:tc>
          <w:tcPr>
            <w:tcW w:w="2112" w:type="dxa"/>
            <w:tcBorders>
              <w:top w:val="single" w:sz="6" w:space="0" w:color="000000"/>
              <w:left w:val="single" w:sz="6" w:space="0" w:color="000000"/>
              <w:bottom w:val="single" w:sz="6" w:space="0" w:color="000000"/>
            </w:tcBorders>
          </w:tcPr>
          <w:p w:rsidR="005E52D3" w:rsidRPr="005E52D3" w:rsidRDefault="005E52D3" w:rsidP="005E52D3">
            <w:pPr>
              <w:spacing w:line="236" w:lineRule="exact"/>
              <w:ind w:left="159" w:right="113"/>
              <w:jc w:val="center"/>
            </w:pPr>
            <w:r w:rsidRPr="005E52D3">
              <w:t>24.04.24</w:t>
            </w:r>
          </w:p>
        </w:tc>
      </w:tr>
      <w:tr w:rsidR="005E52D3" w:rsidRPr="005E52D3" w:rsidTr="005E52D3">
        <w:trPr>
          <w:trHeight w:val="439"/>
        </w:trPr>
        <w:tc>
          <w:tcPr>
            <w:tcW w:w="989" w:type="dxa"/>
            <w:vMerge w:val="restart"/>
            <w:tcBorders>
              <w:top w:val="single" w:sz="6" w:space="0" w:color="000000"/>
              <w:bottom w:val="single" w:sz="6" w:space="0" w:color="000000"/>
              <w:right w:val="single" w:sz="6" w:space="0" w:color="000000"/>
            </w:tcBorders>
          </w:tcPr>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Pr>
              <w:spacing w:before="6"/>
            </w:pPr>
          </w:p>
          <w:p w:rsidR="005E52D3" w:rsidRPr="005E52D3" w:rsidRDefault="005E52D3" w:rsidP="005E52D3">
            <w:pPr>
              <w:ind w:left="128"/>
              <w:rPr>
                <w:sz w:val="20"/>
              </w:rPr>
            </w:pPr>
            <w:r w:rsidRPr="005E52D3">
              <w:rPr>
                <w:sz w:val="20"/>
              </w:rPr>
              <w:t>4</w:t>
            </w:r>
          </w:p>
        </w:tc>
        <w:tc>
          <w:tcPr>
            <w:tcW w:w="2129" w:type="dxa"/>
            <w:vMerge w:val="restart"/>
            <w:tcBorders>
              <w:top w:val="single" w:sz="6" w:space="0" w:color="000000"/>
              <w:left w:val="single" w:sz="6" w:space="0" w:color="000000"/>
              <w:bottom w:val="single" w:sz="6" w:space="0" w:color="000000"/>
              <w:right w:val="single" w:sz="6" w:space="0" w:color="000000"/>
            </w:tcBorders>
          </w:tcPr>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Pr>
              <w:spacing w:before="11"/>
              <w:rPr>
                <w:sz w:val="19"/>
              </w:rPr>
            </w:pPr>
          </w:p>
          <w:p w:rsidR="005E52D3" w:rsidRPr="005E52D3" w:rsidRDefault="005E52D3" w:rsidP="005E52D3">
            <w:pPr>
              <w:ind w:left="119"/>
              <w:rPr>
                <w:sz w:val="20"/>
              </w:rPr>
            </w:pPr>
            <w:r w:rsidRPr="005E52D3">
              <w:rPr>
                <w:sz w:val="20"/>
              </w:rPr>
              <w:t>Русский</w:t>
            </w:r>
            <w:r w:rsidRPr="005E52D3">
              <w:rPr>
                <w:spacing w:val="-2"/>
                <w:sz w:val="20"/>
              </w:rPr>
              <w:t xml:space="preserve"> </w:t>
            </w:r>
            <w:r w:rsidRPr="005E52D3">
              <w:rPr>
                <w:sz w:val="20"/>
              </w:rPr>
              <w:t>язык</w:t>
            </w:r>
          </w:p>
        </w:tc>
        <w:tc>
          <w:tcPr>
            <w:tcW w:w="9703"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40" w:lineRule="exact"/>
              <w:ind w:left="114"/>
            </w:pPr>
            <w:r w:rsidRPr="005E52D3">
              <w:rPr>
                <w:sz w:val="24"/>
              </w:rPr>
              <w:t>Входная мониторинговая  работа.</w:t>
            </w:r>
          </w:p>
        </w:tc>
        <w:tc>
          <w:tcPr>
            <w:tcW w:w="2112" w:type="dxa"/>
            <w:tcBorders>
              <w:top w:val="single" w:sz="6" w:space="0" w:color="000000"/>
              <w:left w:val="single" w:sz="6" w:space="0" w:color="000000"/>
              <w:bottom w:val="single" w:sz="6" w:space="0" w:color="000000"/>
            </w:tcBorders>
          </w:tcPr>
          <w:p w:rsidR="005E52D3" w:rsidRPr="005E52D3" w:rsidRDefault="005E52D3" w:rsidP="005E52D3">
            <w:pPr>
              <w:spacing w:before="60"/>
              <w:ind w:left="159" w:right="118"/>
              <w:jc w:val="center"/>
              <w:rPr>
                <w:sz w:val="24"/>
              </w:rPr>
            </w:pPr>
            <w:r w:rsidRPr="005E52D3">
              <w:rPr>
                <w:sz w:val="24"/>
              </w:rPr>
              <w:t>14.09.23</w:t>
            </w:r>
          </w:p>
        </w:tc>
      </w:tr>
      <w:tr w:rsidR="005E52D3" w:rsidRPr="005E52D3" w:rsidTr="005E52D3">
        <w:trPr>
          <w:trHeight w:val="342"/>
        </w:trPr>
        <w:tc>
          <w:tcPr>
            <w:tcW w:w="989" w:type="dxa"/>
            <w:vMerge/>
            <w:tcBorders>
              <w:top w:val="nil"/>
              <w:bottom w:val="single" w:sz="6" w:space="0" w:color="000000"/>
              <w:right w:val="single" w:sz="6" w:space="0" w:color="000000"/>
            </w:tcBorders>
          </w:tcPr>
          <w:p w:rsidR="005E52D3" w:rsidRPr="005E52D3" w:rsidRDefault="005E52D3" w:rsidP="005E52D3">
            <w:pPr>
              <w:rPr>
                <w:sz w:val="2"/>
                <w:szCs w:val="2"/>
              </w:rPr>
            </w:pPr>
          </w:p>
        </w:tc>
        <w:tc>
          <w:tcPr>
            <w:tcW w:w="2129"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703"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36" w:lineRule="exact"/>
              <w:ind w:left="114"/>
            </w:pPr>
            <w:r w:rsidRPr="005E52D3">
              <w:t>К/р</w:t>
            </w:r>
            <w:r w:rsidRPr="005E52D3">
              <w:rPr>
                <w:spacing w:val="-5"/>
              </w:rPr>
              <w:t xml:space="preserve"> </w:t>
            </w:r>
            <w:r w:rsidRPr="005E52D3">
              <w:t>№</w:t>
            </w:r>
            <w:r w:rsidRPr="005E52D3">
              <w:rPr>
                <w:spacing w:val="1"/>
              </w:rPr>
              <w:t xml:space="preserve"> </w:t>
            </w:r>
            <w:r w:rsidRPr="005E52D3">
              <w:t>1.</w:t>
            </w:r>
          </w:p>
        </w:tc>
        <w:tc>
          <w:tcPr>
            <w:tcW w:w="2112" w:type="dxa"/>
            <w:tcBorders>
              <w:top w:val="single" w:sz="6" w:space="0" w:color="000000"/>
              <w:left w:val="single" w:sz="6" w:space="0" w:color="000000"/>
              <w:bottom w:val="single" w:sz="6" w:space="0" w:color="000000"/>
            </w:tcBorders>
          </w:tcPr>
          <w:p w:rsidR="005E52D3" w:rsidRPr="005E52D3" w:rsidRDefault="005E52D3" w:rsidP="005E52D3">
            <w:pPr>
              <w:spacing w:line="259" w:lineRule="exact"/>
              <w:ind w:left="159" w:right="118"/>
              <w:jc w:val="center"/>
              <w:rPr>
                <w:sz w:val="24"/>
              </w:rPr>
            </w:pPr>
            <w:r w:rsidRPr="005E52D3">
              <w:rPr>
                <w:sz w:val="24"/>
              </w:rPr>
              <w:t>14.10.23</w:t>
            </w:r>
          </w:p>
        </w:tc>
      </w:tr>
      <w:tr w:rsidR="005E52D3" w:rsidRPr="005E52D3" w:rsidTr="005E52D3">
        <w:trPr>
          <w:trHeight w:val="341"/>
        </w:trPr>
        <w:tc>
          <w:tcPr>
            <w:tcW w:w="989" w:type="dxa"/>
            <w:vMerge/>
            <w:tcBorders>
              <w:top w:val="nil"/>
              <w:bottom w:val="single" w:sz="6" w:space="0" w:color="000000"/>
              <w:right w:val="single" w:sz="6" w:space="0" w:color="000000"/>
            </w:tcBorders>
          </w:tcPr>
          <w:p w:rsidR="005E52D3" w:rsidRPr="005E52D3" w:rsidRDefault="005E52D3" w:rsidP="005E52D3">
            <w:pPr>
              <w:rPr>
                <w:sz w:val="2"/>
                <w:szCs w:val="2"/>
              </w:rPr>
            </w:pPr>
          </w:p>
        </w:tc>
        <w:tc>
          <w:tcPr>
            <w:tcW w:w="2129"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703"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36" w:lineRule="exact"/>
            </w:pPr>
            <w:r w:rsidRPr="005E52D3">
              <w:rPr>
                <w:sz w:val="24"/>
              </w:rPr>
              <w:t>Мониторинговая работа за первое полугодие</w:t>
            </w:r>
          </w:p>
        </w:tc>
        <w:tc>
          <w:tcPr>
            <w:tcW w:w="2112" w:type="dxa"/>
            <w:tcBorders>
              <w:top w:val="single" w:sz="6" w:space="0" w:color="000000"/>
              <w:left w:val="single" w:sz="6" w:space="0" w:color="000000"/>
              <w:bottom w:val="single" w:sz="6" w:space="0" w:color="000000"/>
            </w:tcBorders>
          </w:tcPr>
          <w:p w:rsidR="005E52D3" w:rsidRPr="005E52D3" w:rsidRDefault="005E52D3" w:rsidP="005E52D3">
            <w:pPr>
              <w:spacing w:line="259" w:lineRule="exact"/>
              <w:ind w:left="159" w:right="118"/>
              <w:jc w:val="center"/>
              <w:rPr>
                <w:sz w:val="24"/>
              </w:rPr>
            </w:pPr>
            <w:r w:rsidRPr="005E52D3">
              <w:rPr>
                <w:sz w:val="24"/>
              </w:rPr>
              <w:t>13.12.23</w:t>
            </w:r>
          </w:p>
        </w:tc>
      </w:tr>
      <w:tr w:rsidR="005E52D3" w:rsidRPr="005E52D3" w:rsidTr="005E52D3">
        <w:trPr>
          <w:trHeight w:val="341"/>
        </w:trPr>
        <w:tc>
          <w:tcPr>
            <w:tcW w:w="989" w:type="dxa"/>
            <w:vMerge/>
            <w:tcBorders>
              <w:top w:val="nil"/>
              <w:bottom w:val="single" w:sz="6" w:space="0" w:color="000000"/>
              <w:right w:val="single" w:sz="6" w:space="0" w:color="000000"/>
            </w:tcBorders>
          </w:tcPr>
          <w:p w:rsidR="005E52D3" w:rsidRPr="005E52D3" w:rsidRDefault="005E52D3" w:rsidP="005E52D3">
            <w:pPr>
              <w:rPr>
                <w:sz w:val="2"/>
                <w:szCs w:val="2"/>
              </w:rPr>
            </w:pPr>
          </w:p>
        </w:tc>
        <w:tc>
          <w:tcPr>
            <w:tcW w:w="2129"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703"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40" w:lineRule="exact"/>
              <w:ind w:left="114"/>
            </w:pPr>
            <w:r w:rsidRPr="005E52D3">
              <w:t>К/р</w:t>
            </w:r>
            <w:r w:rsidRPr="005E52D3">
              <w:rPr>
                <w:spacing w:val="-2"/>
              </w:rPr>
              <w:t xml:space="preserve"> </w:t>
            </w:r>
            <w:r w:rsidRPr="005E52D3">
              <w:t>№2.</w:t>
            </w:r>
          </w:p>
        </w:tc>
        <w:tc>
          <w:tcPr>
            <w:tcW w:w="2112" w:type="dxa"/>
            <w:tcBorders>
              <w:top w:val="single" w:sz="6" w:space="0" w:color="000000"/>
              <w:left w:val="single" w:sz="6" w:space="0" w:color="000000"/>
              <w:bottom w:val="single" w:sz="6" w:space="0" w:color="000000"/>
            </w:tcBorders>
          </w:tcPr>
          <w:p w:rsidR="005E52D3" w:rsidRPr="005E52D3" w:rsidRDefault="005E52D3" w:rsidP="005E52D3">
            <w:pPr>
              <w:spacing w:line="259" w:lineRule="exact"/>
              <w:ind w:left="159" w:right="118"/>
              <w:jc w:val="center"/>
              <w:rPr>
                <w:sz w:val="24"/>
              </w:rPr>
            </w:pPr>
            <w:r w:rsidRPr="005E52D3">
              <w:rPr>
                <w:sz w:val="24"/>
              </w:rPr>
              <w:t>08.02.24</w:t>
            </w:r>
          </w:p>
        </w:tc>
      </w:tr>
      <w:tr w:rsidR="005E52D3" w:rsidRPr="005E52D3" w:rsidTr="005E52D3">
        <w:trPr>
          <w:trHeight w:val="341"/>
        </w:trPr>
        <w:tc>
          <w:tcPr>
            <w:tcW w:w="989" w:type="dxa"/>
            <w:vMerge/>
            <w:tcBorders>
              <w:top w:val="nil"/>
              <w:bottom w:val="single" w:sz="6" w:space="0" w:color="000000"/>
              <w:right w:val="single" w:sz="6" w:space="0" w:color="000000"/>
            </w:tcBorders>
          </w:tcPr>
          <w:p w:rsidR="005E52D3" w:rsidRPr="005E52D3" w:rsidRDefault="005E52D3" w:rsidP="005E52D3">
            <w:pPr>
              <w:rPr>
                <w:sz w:val="2"/>
                <w:szCs w:val="2"/>
              </w:rPr>
            </w:pPr>
          </w:p>
        </w:tc>
        <w:tc>
          <w:tcPr>
            <w:tcW w:w="2129"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703"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40" w:lineRule="exact"/>
              <w:ind w:left="114"/>
            </w:pPr>
            <w:r w:rsidRPr="005E52D3">
              <w:t>К/р</w:t>
            </w:r>
            <w:r w:rsidRPr="005E52D3">
              <w:rPr>
                <w:spacing w:val="-3"/>
              </w:rPr>
              <w:t xml:space="preserve"> </w:t>
            </w:r>
            <w:r w:rsidRPr="005E52D3">
              <w:t>№3.</w:t>
            </w:r>
          </w:p>
        </w:tc>
        <w:tc>
          <w:tcPr>
            <w:tcW w:w="2112" w:type="dxa"/>
            <w:tcBorders>
              <w:top w:val="single" w:sz="6" w:space="0" w:color="000000"/>
              <w:left w:val="single" w:sz="6" w:space="0" w:color="000000"/>
              <w:bottom w:val="single" w:sz="6" w:space="0" w:color="000000"/>
            </w:tcBorders>
          </w:tcPr>
          <w:p w:rsidR="005E52D3" w:rsidRPr="005E52D3" w:rsidRDefault="005E52D3" w:rsidP="005E52D3">
            <w:pPr>
              <w:spacing w:line="259" w:lineRule="exact"/>
              <w:ind w:left="159" w:right="118"/>
              <w:jc w:val="center"/>
              <w:rPr>
                <w:sz w:val="24"/>
              </w:rPr>
            </w:pPr>
            <w:r w:rsidRPr="005E52D3">
              <w:rPr>
                <w:sz w:val="24"/>
              </w:rPr>
              <w:t>12.03.24</w:t>
            </w:r>
          </w:p>
        </w:tc>
      </w:tr>
      <w:tr w:rsidR="005E52D3" w:rsidRPr="005E52D3" w:rsidTr="005E52D3">
        <w:trPr>
          <w:trHeight w:val="341"/>
        </w:trPr>
        <w:tc>
          <w:tcPr>
            <w:tcW w:w="989" w:type="dxa"/>
            <w:vMerge/>
            <w:tcBorders>
              <w:top w:val="nil"/>
              <w:bottom w:val="single" w:sz="6" w:space="0" w:color="000000"/>
              <w:right w:val="single" w:sz="6" w:space="0" w:color="000000"/>
            </w:tcBorders>
          </w:tcPr>
          <w:p w:rsidR="005E52D3" w:rsidRPr="005E52D3" w:rsidRDefault="005E52D3" w:rsidP="005E52D3">
            <w:pPr>
              <w:rPr>
                <w:sz w:val="2"/>
                <w:szCs w:val="2"/>
              </w:rPr>
            </w:pPr>
          </w:p>
        </w:tc>
        <w:tc>
          <w:tcPr>
            <w:tcW w:w="2129"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703"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40" w:lineRule="exact"/>
              <w:ind w:left="114"/>
            </w:pPr>
            <w:r w:rsidRPr="005E52D3">
              <w:t>К/р№4</w:t>
            </w:r>
          </w:p>
        </w:tc>
        <w:tc>
          <w:tcPr>
            <w:tcW w:w="2112" w:type="dxa"/>
            <w:tcBorders>
              <w:top w:val="single" w:sz="6" w:space="0" w:color="000000"/>
              <w:left w:val="single" w:sz="6" w:space="0" w:color="000000"/>
              <w:bottom w:val="single" w:sz="6" w:space="0" w:color="000000"/>
            </w:tcBorders>
          </w:tcPr>
          <w:p w:rsidR="005E52D3" w:rsidRPr="005E52D3" w:rsidRDefault="005E52D3" w:rsidP="005E52D3">
            <w:pPr>
              <w:spacing w:line="259" w:lineRule="exact"/>
              <w:ind w:left="159" w:right="118"/>
              <w:jc w:val="center"/>
              <w:rPr>
                <w:sz w:val="24"/>
              </w:rPr>
            </w:pPr>
            <w:r w:rsidRPr="005E52D3">
              <w:rPr>
                <w:sz w:val="24"/>
              </w:rPr>
              <w:t>19.04.24</w:t>
            </w:r>
          </w:p>
        </w:tc>
      </w:tr>
      <w:tr w:rsidR="005E52D3" w:rsidRPr="005E52D3" w:rsidTr="005E52D3">
        <w:trPr>
          <w:trHeight w:val="341"/>
        </w:trPr>
        <w:tc>
          <w:tcPr>
            <w:tcW w:w="989" w:type="dxa"/>
            <w:vMerge/>
            <w:tcBorders>
              <w:top w:val="nil"/>
              <w:bottom w:val="single" w:sz="6" w:space="0" w:color="000000"/>
              <w:right w:val="single" w:sz="6" w:space="0" w:color="000000"/>
            </w:tcBorders>
          </w:tcPr>
          <w:p w:rsidR="005E52D3" w:rsidRPr="005E52D3" w:rsidRDefault="005E52D3" w:rsidP="005E52D3">
            <w:pPr>
              <w:rPr>
                <w:sz w:val="2"/>
                <w:szCs w:val="2"/>
              </w:rPr>
            </w:pPr>
          </w:p>
        </w:tc>
        <w:tc>
          <w:tcPr>
            <w:tcW w:w="2129"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703"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40" w:lineRule="exact"/>
              <w:ind w:left="114"/>
            </w:pPr>
            <w:r w:rsidRPr="005E52D3">
              <w:t>К/р</w:t>
            </w:r>
            <w:r w:rsidRPr="005E52D3">
              <w:rPr>
                <w:spacing w:val="-2"/>
              </w:rPr>
              <w:t xml:space="preserve"> </w:t>
            </w:r>
            <w:r w:rsidRPr="005E52D3">
              <w:t>№5</w:t>
            </w:r>
          </w:p>
        </w:tc>
        <w:tc>
          <w:tcPr>
            <w:tcW w:w="2112" w:type="dxa"/>
            <w:tcBorders>
              <w:top w:val="single" w:sz="6" w:space="0" w:color="000000"/>
              <w:left w:val="single" w:sz="6" w:space="0" w:color="000000"/>
              <w:bottom w:val="single" w:sz="6" w:space="0" w:color="000000"/>
            </w:tcBorders>
          </w:tcPr>
          <w:p w:rsidR="005E52D3" w:rsidRPr="005E52D3" w:rsidRDefault="005E52D3" w:rsidP="005E52D3">
            <w:pPr>
              <w:spacing w:line="259" w:lineRule="exact"/>
              <w:ind w:left="159" w:right="118"/>
              <w:jc w:val="center"/>
              <w:rPr>
                <w:sz w:val="24"/>
              </w:rPr>
            </w:pPr>
            <w:r w:rsidRPr="005E52D3">
              <w:rPr>
                <w:sz w:val="24"/>
              </w:rPr>
              <w:t>25.04.24</w:t>
            </w:r>
          </w:p>
        </w:tc>
      </w:tr>
      <w:tr w:rsidR="005E52D3" w:rsidRPr="005E52D3" w:rsidTr="005E52D3">
        <w:trPr>
          <w:trHeight w:val="346"/>
        </w:trPr>
        <w:tc>
          <w:tcPr>
            <w:tcW w:w="989" w:type="dxa"/>
            <w:vMerge/>
            <w:tcBorders>
              <w:top w:val="nil"/>
              <w:bottom w:val="single" w:sz="6" w:space="0" w:color="000000"/>
              <w:right w:val="single" w:sz="6" w:space="0" w:color="000000"/>
            </w:tcBorders>
          </w:tcPr>
          <w:p w:rsidR="005E52D3" w:rsidRPr="005E52D3" w:rsidRDefault="005E52D3" w:rsidP="005E52D3">
            <w:pPr>
              <w:rPr>
                <w:sz w:val="2"/>
                <w:szCs w:val="2"/>
              </w:rPr>
            </w:pPr>
          </w:p>
        </w:tc>
        <w:tc>
          <w:tcPr>
            <w:tcW w:w="2129"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703"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40" w:lineRule="exact"/>
              <w:ind w:left="114"/>
            </w:pPr>
            <w:r w:rsidRPr="005E52D3">
              <w:t>Промежуточная</w:t>
            </w:r>
            <w:r w:rsidRPr="005E52D3">
              <w:rPr>
                <w:spacing w:val="-2"/>
              </w:rPr>
              <w:t xml:space="preserve"> </w:t>
            </w:r>
            <w:r w:rsidRPr="005E52D3">
              <w:t>аттестация.</w:t>
            </w:r>
            <w:r w:rsidRPr="005E52D3">
              <w:rPr>
                <w:spacing w:val="-1"/>
              </w:rPr>
              <w:t xml:space="preserve"> </w:t>
            </w:r>
            <w:r w:rsidRPr="005E52D3">
              <w:t>Контрольный  диктант.</w:t>
            </w:r>
          </w:p>
        </w:tc>
        <w:tc>
          <w:tcPr>
            <w:tcW w:w="2112" w:type="dxa"/>
            <w:tcBorders>
              <w:top w:val="single" w:sz="6" w:space="0" w:color="000000"/>
              <w:left w:val="single" w:sz="6" w:space="0" w:color="000000"/>
              <w:bottom w:val="single" w:sz="6" w:space="0" w:color="000000"/>
            </w:tcBorders>
          </w:tcPr>
          <w:p w:rsidR="005E52D3" w:rsidRPr="005E52D3" w:rsidRDefault="005E52D3" w:rsidP="005E52D3">
            <w:pPr>
              <w:spacing w:line="264" w:lineRule="exact"/>
              <w:ind w:left="159" w:right="118"/>
              <w:jc w:val="center"/>
              <w:rPr>
                <w:sz w:val="24"/>
              </w:rPr>
            </w:pPr>
            <w:r w:rsidRPr="005E52D3">
              <w:rPr>
                <w:sz w:val="24"/>
              </w:rPr>
              <w:t>22.04.24</w:t>
            </w:r>
          </w:p>
        </w:tc>
      </w:tr>
      <w:tr w:rsidR="005E52D3" w:rsidRPr="005E52D3" w:rsidTr="005E52D3">
        <w:trPr>
          <w:trHeight w:val="713"/>
        </w:trPr>
        <w:tc>
          <w:tcPr>
            <w:tcW w:w="989" w:type="dxa"/>
            <w:vMerge/>
            <w:tcBorders>
              <w:top w:val="nil"/>
              <w:bottom w:val="single" w:sz="6" w:space="0" w:color="000000"/>
              <w:right w:val="single" w:sz="6" w:space="0" w:color="000000"/>
            </w:tcBorders>
          </w:tcPr>
          <w:p w:rsidR="005E52D3" w:rsidRPr="005E52D3" w:rsidRDefault="005E52D3" w:rsidP="005E52D3">
            <w:pPr>
              <w:rPr>
                <w:sz w:val="2"/>
                <w:szCs w:val="2"/>
              </w:rPr>
            </w:pPr>
          </w:p>
        </w:tc>
        <w:tc>
          <w:tcPr>
            <w:tcW w:w="2129"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before="107"/>
              <w:ind w:left="119" w:right="98"/>
              <w:rPr>
                <w:sz w:val="20"/>
              </w:rPr>
            </w:pPr>
            <w:r w:rsidRPr="005E52D3">
              <w:rPr>
                <w:spacing w:val="-1"/>
                <w:sz w:val="20"/>
              </w:rPr>
              <w:t>Литературное</w:t>
            </w:r>
            <w:r w:rsidRPr="005E52D3">
              <w:rPr>
                <w:spacing w:val="-47"/>
                <w:sz w:val="20"/>
              </w:rPr>
              <w:t xml:space="preserve"> </w:t>
            </w:r>
            <w:r w:rsidRPr="005E52D3">
              <w:rPr>
                <w:sz w:val="20"/>
              </w:rPr>
              <w:t>чтение</w:t>
            </w:r>
          </w:p>
        </w:tc>
        <w:tc>
          <w:tcPr>
            <w:tcW w:w="9703"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36" w:lineRule="exact"/>
              <w:ind w:left="114"/>
            </w:pPr>
            <w:r w:rsidRPr="005E52D3">
              <w:t>Промежуточная</w:t>
            </w:r>
            <w:r w:rsidRPr="005E52D3">
              <w:rPr>
                <w:spacing w:val="-4"/>
              </w:rPr>
              <w:t xml:space="preserve"> </w:t>
            </w:r>
            <w:r w:rsidRPr="005E52D3">
              <w:t>аттестация.</w:t>
            </w:r>
            <w:r w:rsidRPr="005E52D3">
              <w:rPr>
                <w:spacing w:val="-1"/>
              </w:rPr>
              <w:t xml:space="preserve"> </w:t>
            </w:r>
            <w:r w:rsidRPr="005E52D3">
              <w:t>Контрольная</w:t>
            </w:r>
            <w:r w:rsidRPr="005E52D3">
              <w:rPr>
                <w:spacing w:val="-4"/>
              </w:rPr>
              <w:t xml:space="preserve"> </w:t>
            </w:r>
            <w:r w:rsidRPr="005E52D3">
              <w:t>работа.</w:t>
            </w:r>
          </w:p>
        </w:tc>
        <w:tc>
          <w:tcPr>
            <w:tcW w:w="2112" w:type="dxa"/>
            <w:tcBorders>
              <w:top w:val="single" w:sz="6" w:space="0" w:color="000000"/>
              <w:left w:val="single" w:sz="6" w:space="0" w:color="000000"/>
              <w:bottom w:val="single" w:sz="6" w:space="0" w:color="000000"/>
            </w:tcBorders>
          </w:tcPr>
          <w:p w:rsidR="005E52D3" w:rsidRPr="005E52D3" w:rsidRDefault="005E52D3" w:rsidP="005E52D3">
            <w:pPr>
              <w:spacing w:line="259" w:lineRule="exact"/>
              <w:ind w:left="159" w:right="118"/>
              <w:jc w:val="center"/>
              <w:rPr>
                <w:sz w:val="24"/>
              </w:rPr>
            </w:pPr>
            <w:r w:rsidRPr="005E52D3">
              <w:rPr>
                <w:sz w:val="24"/>
              </w:rPr>
              <w:t>24.04.24</w:t>
            </w:r>
          </w:p>
        </w:tc>
      </w:tr>
      <w:tr w:rsidR="005E52D3" w:rsidRPr="005E52D3" w:rsidTr="005E52D3">
        <w:trPr>
          <w:trHeight w:val="282"/>
        </w:trPr>
        <w:tc>
          <w:tcPr>
            <w:tcW w:w="989" w:type="dxa"/>
            <w:vMerge/>
            <w:tcBorders>
              <w:top w:val="nil"/>
              <w:bottom w:val="single" w:sz="6" w:space="0" w:color="000000"/>
              <w:right w:val="single" w:sz="6" w:space="0" w:color="000000"/>
            </w:tcBorders>
          </w:tcPr>
          <w:p w:rsidR="005E52D3" w:rsidRPr="005E52D3" w:rsidRDefault="005E52D3" w:rsidP="005E52D3">
            <w:pPr>
              <w:rPr>
                <w:sz w:val="2"/>
                <w:szCs w:val="2"/>
              </w:rPr>
            </w:pPr>
          </w:p>
        </w:tc>
        <w:tc>
          <w:tcPr>
            <w:tcW w:w="2129" w:type="dxa"/>
            <w:vMerge w:val="restart"/>
            <w:tcBorders>
              <w:top w:val="single" w:sz="4" w:space="0" w:color="auto"/>
              <w:left w:val="single" w:sz="6" w:space="0" w:color="000000"/>
              <w:bottom w:val="single" w:sz="6" w:space="0" w:color="000000"/>
              <w:right w:val="single" w:sz="6" w:space="0" w:color="000000"/>
            </w:tcBorders>
          </w:tcPr>
          <w:p w:rsidR="005E52D3" w:rsidRPr="005E52D3" w:rsidRDefault="005E52D3" w:rsidP="005E52D3">
            <w:pPr>
              <w:ind w:left="119" w:right="116"/>
              <w:rPr>
                <w:sz w:val="2"/>
                <w:szCs w:val="2"/>
              </w:rPr>
            </w:pPr>
            <w:r w:rsidRPr="005E52D3">
              <w:rPr>
                <w:spacing w:val="-1"/>
                <w:sz w:val="20"/>
              </w:rPr>
              <w:t>Иностранный</w:t>
            </w:r>
            <w:r w:rsidRPr="005E52D3">
              <w:rPr>
                <w:spacing w:val="-47"/>
                <w:sz w:val="20"/>
              </w:rPr>
              <w:t xml:space="preserve"> </w:t>
            </w:r>
            <w:r w:rsidRPr="005E52D3">
              <w:rPr>
                <w:sz w:val="20"/>
              </w:rPr>
              <w:t>язык</w:t>
            </w:r>
            <w:r w:rsidRPr="005E52D3">
              <w:rPr>
                <w:spacing w:val="1"/>
                <w:sz w:val="20"/>
              </w:rPr>
              <w:t xml:space="preserve"> </w:t>
            </w:r>
            <w:r w:rsidRPr="005E52D3">
              <w:rPr>
                <w:sz w:val="20"/>
              </w:rPr>
              <w:t>(английский)</w:t>
            </w:r>
          </w:p>
        </w:tc>
        <w:tc>
          <w:tcPr>
            <w:tcW w:w="9703"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58" w:lineRule="exact"/>
              <w:ind w:left="114"/>
              <w:rPr>
                <w:sz w:val="24"/>
              </w:rPr>
            </w:pPr>
            <w:r w:rsidRPr="005E52D3">
              <w:rPr>
                <w:sz w:val="24"/>
              </w:rPr>
              <w:t>Контрольная</w:t>
            </w:r>
            <w:r w:rsidRPr="005E52D3">
              <w:rPr>
                <w:spacing w:val="1"/>
                <w:sz w:val="24"/>
              </w:rPr>
              <w:t xml:space="preserve"> </w:t>
            </w:r>
            <w:r w:rsidRPr="005E52D3">
              <w:rPr>
                <w:sz w:val="24"/>
              </w:rPr>
              <w:t>работа</w:t>
            </w:r>
            <w:r w:rsidRPr="005E52D3">
              <w:rPr>
                <w:spacing w:val="-4"/>
                <w:sz w:val="24"/>
              </w:rPr>
              <w:t xml:space="preserve"> </w:t>
            </w:r>
            <w:r w:rsidRPr="005E52D3">
              <w:rPr>
                <w:sz w:val="24"/>
              </w:rPr>
              <w:t>№1</w:t>
            </w:r>
          </w:p>
        </w:tc>
        <w:tc>
          <w:tcPr>
            <w:tcW w:w="2112" w:type="dxa"/>
            <w:tcBorders>
              <w:top w:val="single" w:sz="6" w:space="0" w:color="000000"/>
              <w:left w:val="single" w:sz="6" w:space="0" w:color="000000"/>
              <w:bottom w:val="single" w:sz="6" w:space="0" w:color="000000"/>
            </w:tcBorders>
          </w:tcPr>
          <w:p w:rsidR="005E52D3" w:rsidRPr="005E52D3" w:rsidRDefault="005E52D3" w:rsidP="005E52D3">
            <w:pPr>
              <w:spacing w:line="258" w:lineRule="exact"/>
              <w:ind w:left="159" w:right="118"/>
              <w:jc w:val="center"/>
              <w:rPr>
                <w:sz w:val="24"/>
              </w:rPr>
            </w:pPr>
            <w:r w:rsidRPr="005E52D3">
              <w:rPr>
                <w:sz w:val="24"/>
              </w:rPr>
              <w:t>07.12.23</w:t>
            </w:r>
          </w:p>
        </w:tc>
      </w:tr>
      <w:tr w:rsidR="005E52D3" w:rsidRPr="005E52D3" w:rsidTr="005E52D3">
        <w:trPr>
          <w:trHeight w:val="278"/>
        </w:trPr>
        <w:tc>
          <w:tcPr>
            <w:tcW w:w="989" w:type="dxa"/>
            <w:vMerge/>
            <w:tcBorders>
              <w:top w:val="nil"/>
              <w:bottom w:val="single" w:sz="6" w:space="0" w:color="000000"/>
              <w:right w:val="single" w:sz="6" w:space="0" w:color="000000"/>
            </w:tcBorders>
          </w:tcPr>
          <w:p w:rsidR="005E52D3" w:rsidRPr="005E52D3" w:rsidRDefault="005E52D3" w:rsidP="005E52D3">
            <w:pPr>
              <w:rPr>
                <w:sz w:val="2"/>
                <w:szCs w:val="2"/>
              </w:rPr>
            </w:pPr>
          </w:p>
        </w:tc>
        <w:tc>
          <w:tcPr>
            <w:tcW w:w="2129"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703"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53" w:lineRule="exact"/>
              <w:ind w:left="114"/>
              <w:rPr>
                <w:sz w:val="24"/>
              </w:rPr>
            </w:pPr>
            <w:r w:rsidRPr="005E52D3">
              <w:rPr>
                <w:sz w:val="24"/>
              </w:rPr>
              <w:t>Контрольная</w:t>
            </w:r>
            <w:r w:rsidRPr="005E52D3">
              <w:rPr>
                <w:spacing w:val="1"/>
                <w:sz w:val="24"/>
              </w:rPr>
              <w:t xml:space="preserve"> </w:t>
            </w:r>
            <w:r w:rsidRPr="005E52D3">
              <w:rPr>
                <w:sz w:val="24"/>
              </w:rPr>
              <w:t>работа</w:t>
            </w:r>
            <w:r w:rsidRPr="005E52D3">
              <w:rPr>
                <w:spacing w:val="-4"/>
                <w:sz w:val="24"/>
              </w:rPr>
              <w:t xml:space="preserve"> </w:t>
            </w:r>
            <w:r w:rsidRPr="005E52D3">
              <w:rPr>
                <w:sz w:val="24"/>
              </w:rPr>
              <w:t>№2</w:t>
            </w:r>
          </w:p>
        </w:tc>
        <w:tc>
          <w:tcPr>
            <w:tcW w:w="2112" w:type="dxa"/>
            <w:tcBorders>
              <w:top w:val="single" w:sz="6" w:space="0" w:color="000000"/>
              <w:left w:val="single" w:sz="6" w:space="0" w:color="000000"/>
              <w:bottom w:val="single" w:sz="6" w:space="0" w:color="000000"/>
            </w:tcBorders>
          </w:tcPr>
          <w:p w:rsidR="005E52D3" w:rsidRPr="005E52D3" w:rsidRDefault="005E52D3" w:rsidP="005E52D3">
            <w:pPr>
              <w:spacing w:line="253" w:lineRule="exact"/>
              <w:ind w:left="159" w:right="118"/>
              <w:jc w:val="center"/>
              <w:rPr>
                <w:sz w:val="24"/>
              </w:rPr>
            </w:pPr>
            <w:r w:rsidRPr="005E52D3">
              <w:rPr>
                <w:sz w:val="24"/>
              </w:rPr>
              <w:t>28.02.24</w:t>
            </w:r>
          </w:p>
        </w:tc>
      </w:tr>
      <w:tr w:rsidR="005E52D3" w:rsidRPr="005E52D3" w:rsidTr="005E52D3">
        <w:trPr>
          <w:trHeight w:val="282"/>
        </w:trPr>
        <w:tc>
          <w:tcPr>
            <w:tcW w:w="989" w:type="dxa"/>
            <w:vMerge/>
            <w:tcBorders>
              <w:top w:val="nil"/>
              <w:bottom w:val="single" w:sz="6" w:space="0" w:color="000000"/>
              <w:right w:val="single" w:sz="6" w:space="0" w:color="000000"/>
            </w:tcBorders>
          </w:tcPr>
          <w:p w:rsidR="005E52D3" w:rsidRPr="005E52D3" w:rsidRDefault="005E52D3" w:rsidP="005E52D3">
            <w:pPr>
              <w:rPr>
                <w:sz w:val="2"/>
                <w:szCs w:val="2"/>
              </w:rPr>
            </w:pPr>
          </w:p>
        </w:tc>
        <w:tc>
          <w:tcPr>
            <w:tcW w:w="2129"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703"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58" w:lineRule="exact"/>
              <w:ind w:left="114"/>
              <w:rPr>
                <w:sz w:val="24"/>
              </w:rPr>
            </w:pPr>
            <w:r w:rsidRPr="005E52D3">
              <w:rPr>
                <w:sz w:val="24"/>
              </w:rPr>
              <w:t>Контрольная</w:t>
            </w:r>
            <w:r w:rsidRPr="005E52D3">
              <w:rPr>
                <w:spacing w:val="1"/>
                <w:sz w:val="24"/>
              </w:rPr>
              <w:t xml:space="preserve"> </w:t>
            </w:r>
            <w:r w:rsidRPr="005E52D3">
              <w:rPr>
                <w:sz w:val="24"/>
              </w:rPr>
              <w:t>работа</w:t>
            </w:r>
            <w:r w:rsidRPr="005E52D3">
              <w:rPr>
                <w:spacing w:val="-4"/>
                <w:sz w:val="24"/>
              </w:rPr>
              <w:t xml:space="preserve"> </w:t>
            </w:r>
            <w:r w:rsidRPr="005E52D3">
              <w:rPr>
                <w:sz w:val="24"/>
              </w:rPr>
              <w:t>№3</w:t>
            </w:r>
          </w:p>
        </w:tc>
        <w:tc>
          <w:tcPr>
            <w:tcW w:w="2112" w:type="dxa"/>
            <w:tcBorders>
              <w:top w:val="single" w:sz="6" w:space="0" w:color="000000"/>
              <w:left w:val="single" w:sz="6" w:space="0" w:color="000000"/>
              <w:bottom w:val="single" w:sz="6" w:space="0" w:color="000000"/>
            </w:tcBorders>
          </w:tcPr>
          <w:p w:rsidR="005E52D3" w:rsidRPr="005E52D3" w:rsidRDefault="005E52D3" w:rsidP="005E52D3">
            <w:pPr>
              <w:spacing w:line="258" w:lineRule="exact"/>
              <w:ind w:left="159" w:right="118"/>
              <w:jc w:val="center"/>
              <w:rPr>
                <w:sz w:val="24"/>
              </w:rPr>
            </w:pPr>
            <w:r w:rsidRPr="005E52D3">
              <w:rPr>
                <w:sz w:val="24"/>
              </w:rPr>
              <w:t>12.03.24</w:t>
            </w:r>
          </w:p>
        </w:tc>
      </w:tr>
      <w:tr w:rsidR="005E52D3" w:rsidRPr="005E52D3" w:rsidTr="005E52D3">
        <w:trPr>
          <w:trHeight w:val="282"/>
        </w:trPr>
        <w:tc>
          <w:tcPr>
            <w:tcW w:w="989" w:type="dxa"/>
            <w:vMerge/>
            <w:tcBorders>
              <w:top w:val="nil"/>
              <w:bottom w:val="single" w:sz="6" w:space="0" w:color="000000"/>
              <w:right w:val="single" w:sz="6" w:space="0" w:color="000000"/>
            </w:tcBorders>
          </w:tcPr>
          <w:p w:rsidR="005E52D3" w:rsidRPr="005E52D3" w:rsidRDefault="005E52D3" w:rsidP="005E52D3">
            <w:pPr>
              <w:rPr>
                <w:sz w:val="2"/>
                <w:szCs w:val="2"/>
              </w:rPr>
            </w:pPr>
          </w:p>
        </w:tc>
        <w:tc>
          <w:tcPr>
            <w:tcW w:w="2129" w:type="dxa"/>
            <w:vMerge/>
            <w:tcBorders>
              <w:top w:val="nil"/>
              <w:left w:val="single" w:sz="6" w:space="0" w:color="000000"/>
              <w:bottom w:val="single" w:sz="4" w:space="0" w:color="auto"/>
              <w:right w:val="single" w:sz="6" w:space="0" w:color="000000"/>
            </w:tcBorders>
          </w:tcPr>
          <w:p w:rsidR="005E52D3" w:rsidRPr="005E52D3" w:rsidRDefault="005E52D3" w:rsidP="005E52D3">
            <w:pPr>
              <w:rPr>
                <w:sz w:val="2"/>
                <w:szCs w:val="2"/>
              </w:rPr>
            </w:pPr>
          </w:p>
        </w:tc>
        <w:tc>
          <w:tcPr>
            <w:tcW w:w="9703"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58" w:lineRule="exact"/>
              <w:ind w:left="114"/>
              <w:rPr>
                <w:sz w:val="24"/>
              </w:rPr>
            </w:pPr>
            <w:r w:rsidRPr="005E52D3">
              <w:rPr>
                <w:sz w:val="24"/>
              </w:rPr>
              <w:t>Промежуточная</w:t>
            </w:r>
            <w:r w:rsidRPr="005E52D3">
              <w:rPr>
                <w:spacing w:val="-3"/>
                <w:sz w:val="24"/>
              </w:rPr>
              <w:t xml:space="preserve"> </w:t>
            </w:r>
            <w:r w:rsidRPr="005E52D3">
              <w:rPr>
                <w:sz w:val="24"/>
              </w:rPr>
              <w:t>аттестация.</w:t>
            </w:r>
            <w:r w:rsidRPr="005E52D3">
              <w:rPr>
                <w:spacing w:val="-5"/>
                <w:sz w:val="24"/>
              </w:rPr>
              <w:t xml:space="preserve"> </w:t>
            </w:r>
            <w:r w:rsidRPr="005E52D3">
              <w:rPr>
                <w:sz w:val="24"/>
              </w:rPr>
              <w:t>Тестирование.</w:t>
            </w:r>
          </w:p>
        </w:tc>
        <w:tc>
          <w:tcPr>
            <w:tcW w:w="2112" w:type="dxa"/>
            <w:tcBorders>
              <w:top w:val="single" w:sz="6" w:space="0" w:color="000000"/>
              <w:left w:val="single" w:sz="6" w:space="0" w:color="000000"/>
              <w:bottom w:val="single" w:sz="6" w:space="0" w:color="000000"/>
            </w:tcBorders>
          </w:tcPr>
          <w:p w:rsidR="005E52D3" w:rsidRPr="005E52D3" w:rsidRDefault="005E52D3" w:rsidP="005E52D3">
            <w:pPr>
              <w:spacing w:line="258" w:lineRule="exact"/>
              <w:ind w:left="159" w:right="118"/>
              <w:jc w:val="center"/>
              <w:rPr>
                <w:sz w:val="24"/>
              </w:rPr>
            </w:pPr>
            <w:r w:rsidRPr="005E52D3">
              <w:rPr>
                <w:sz w:val="24"/>
              </w:rPr>
              <w:t>16.04.24</w:t>
            </w:r>
          </w:p>
        </w:tc>
      </w:tr>
      <w:tr w:rsidR="005E52D3" w:rsidRPr="005E52D3" w:rsidTr="005E52D3">
        <w:trPr>
          <w:trHeight w:val="400"/>
        </w:trPr>
        <w:tc>
          <w:tcPr>
            <w:tcW w:w="989" w:type="dxa"/>
            <w:vMerge/>
            <w:tcBorders>
              <w:top w:val="nil"/>
              <w:bottom w:val="single" w:sz="6" w:space="0" w:color="000000"/>
              <w:right w:val="single" w:sz="6" w:space="0" w:color="000000"/>
            </w:tcBorders>
          </w:tcPr>
          <w:p w:rsidR="005E52D3" w:rsidRPr="005E52D3" w:rsidRDefault="005E52D3" w:rsidP="005E52D3">
            <w:pPr>
              <w:rPr>
                <w:sz w:val="2"/>
                <w:szCs w:val="2"/>
              </w:rPr>
            </w:pPr>
          </w:p>
        </w:tc>
        <w:tc>
          <w:tcPr>
            <w:tcW w:w="2129" w:type="dxa"/>
            <w:vMerge w:val="restart"/>
            <w:tcBorders>
              <w:top w:val="single" w:sz="4" w:space="0" w:color="auto"/>
              <w:left w:val="single" w:sz="6" w:space="0" w:color="000000"/>
              <w:bottom w:val="single" w:sz="6" w:space="0" w:color="000000"/>
              <w:right w:val="single" w:sz="6" w:space="0" w:color="000000"/>
            </w:tcBorders>
          </w:tcPr>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 w:rsidR="005E52D3" w:rsidRPr="005E52D3" w:rsidRDefault="005E52D3" w:rsidP="005E52D3">
            <w:pPr>
              <w:spacing w:before="9"/>
              <w:rPr>
                <w:sz w:val="24"/>
              </w:rPr>
            </w:pPr>
          </w:p>
          <w:p w:rsidR="005E52D3" w:rsidRPr="005E52D3" w:rsidRDefault="005E52D3" w:rsidP="005E52D3">
            <w:pPr>
              <w:spacing w:before="1"/>
              <w:ind w:left="119"/>
              <w:rPr>
                <w:sz w:val="20"/>
              </w:rPr>
            </w:pPr>
            <w:r w:rsidRPr="005E52D3">
              <w:rPr>
                <w:sz w:val="20"/>
              </w:rPr>
              <w:t>Математика</w:t>
            </w:r>
          </w:p>
        </w:tc>
        <w:tc>
          <w:tcPr>
            <w:tcW w:w="9703"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60" w:lineRule="exact"/>
              <w:rPr>
                <w:sz w:val="24"/>
              </w:rPr>
            </w:pPr>
            <w:r w:rsidRPr="005E52D3">
              <w:rPr>
                <w:sz w:val="24"/>
              </w:rPr>
              <w:t>Входная мониторинговая  работа.</w:t>
            </w:r>
          </w:p>
        </w:tc>
        <w:tc>
          <w:tcPr>
            <w:tcW w:w="2112" w:type="dxa"/>
            <w:tcBorders>
              <w:top w:val="single" w:sz="6" w:space="0" w:color="000000"/>
              <w:left w:val="single" w:sz="6" w:space="0" w:color="000000"/>
              <w:bottom w:val="single" w:sz="6" w:space="0" w:color="000000"/>
            </w:tcBorders>
          </w:tcPr>
          <w:p w:rsidR="005E52D3" w:rsidRPr="005E52D3" w:rsidRDefault="005E52D3" w:rsidP="005E52D3">
            <w:pPr>
              <w:spacing w:line="260" w:lineRule="exact"/>
              <w:ind w:left="159" w:right="118"/>
              <w:jc w:val="center"/>
              <w:rPr>
                <w:sz w:val="24"/>
              </w:rPr>
            </w:pPr>
            <w:r w:rsidRPr="005E52D3">
              <w:rPr>
                <w:sz w:val="24"/>
              </w:rPr>
              <w:t>19.09.23</w:t>
            </w:r>
          </w:p>
        </w:tc>
      </w:tr>
      <w:tr w:rsidR="005E52D3" w:rsidRPr="005E52D3" w:rsidTr="005E52D3">
        <w:trPr>
          <w:trHeight w:val="341"/>
        </w:trPr>
        <w:tc>
          <w:tcPr>
            <w:tcW w:w="989" w:type="dxa"/>
            <w:vMerge/>
            <w:tcBorders>
              <w:top w:val="nil"/>
              <w:bottom w:val="single" w:sz="6" w:space="0" w:color="000000"/>
              <w:right w:val="single" w:sz="6" w:space="0" w:color="000000"/>
            </w:tcBorders>
          </w:tcPr>
          <w:p w:rsidR="005E52D3" w:rsidRPr="005E52D3" w:rsidRDefault="005E52D3" w:rsidP="005E52D3">
            <w:pPr>
              <w:rPr>
                <w:sz w:val="2"/>
                <w:szCs w:val="2"/>
              </w:rPr>
            </w:pPr>
          </w:p>
        </w:tc>
        <w:tc>
          <w:tcPr>
            <w:tcW w:w="2129"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703"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59" w:lineRule="exact"/>
              <w:rPr>
                <w:sz w:val="24"/>
              </w:rPr>
            </w:pPr>
            <w:r w:rsidRPr="005E52D3">
              <w:rPr>
                <w:sz w:val="24"/>
              </w:rPr>
              <w:t xml:space="preserve">Контрольная работа </w:t>
            </w:r>
          </w:p>
        </w:tc>
        <w:tc>
          <w:tcPr>
            <w:tcW w:w="2112" w:type="dxa"/>
            <w:tcBorders>
              <w:top w:val="single" w:sz="6" w:space="0" w:color="000000"/>
              <w:left w:val="single" w:sz="6" w:space="0" w:color="000000"/>
              <w:bottom w:val="single" w:sz="6" w:space="0" w:color="000000"/>
            </w:tcBorders>
          </w:tcPr>
          <w:p w:rsidR="005E52D3" w:rsidRPr="005E52D3" w:rsidRDefault="005E52D3" w:rsidP="005E52D3">
            <w:pPr>
              <w:spacing w:line="259" w:lineRule="exact"/>
              <w:ind w:left="159" w:right="118"/>
              <w:jc w:val="center"/>
              <w:rPr>
                <w:sz w:val="24"/>
              </w:rPr>
            </w:pPr>
            <w:r w:rsidRPr="005E52D3">
              <w:rPr>
                <w:sz w:val="24"/>
              </w:rPr>
              <w:t>11.10.23</w:t>
            </w:r>
          </w:p>
        </w:tc>
      </w:tr>
      <w:tr w:rsidR="005E52D3" w:rsidRPr="005E52D3" w:rsidTr="005E52D3">
        <w:trPr>
          <w:trHeight w:val="341"/>
        </w:trPr>
        <w:tc>
          <w:tcPr>
            <w:tcW w:w="989" w:type="dxa"/>
            <w:vMerge/>
            <w:tcBorders>
              <w:top w:val="nil"/>
              <w:bottom w:val="single" w:sz="6" w:space="0" w:color="000000"/>
              <w:right w:val="single" w:sz="6" w:space="0" w:color="000000"/>
            </w:tcBorders>
          </w:tcPr>
          <w:p w:rsidR="005E52D3" w:rsidRPr="005E52D3" w:rsidRDefault="005E52D3" w:rsidP="005E52D3">
            <w:pPr>
              <w:rPr>
                <w:sz w:val="2"/>
                <w:szCs w:val="2"/>
              </w:rPr>
            </w:pPr>
          </w:p>
        </w:tc>
        <w:tc>
          <w:tcPr>
            <w:tcW w:w="2129"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703"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59" w:lineRule="exact"/>
              <w:rPr>
                <w:sz w:val="24"/>
              </w:rPr>
            </w:pPr>
            <w:r w:rsidRPr="005E52D3">
              <w:rPr>
                <w:sz w:val="24"/>
              </w:rPr>
              <w:t>Контрольная работа</w:t>
            </w:r>
          </w:p>
        </w:tc>
        <w:tc>
          <w:tcPr>
            <w:tcW w:w="2112" w:type="dxa"/>
            <w:tcBorders>
              <w:top w:val="single" w:sz="6" w:space="0" w:color="000000"/>
              <w:left w:val="single" w:sz="6" w:space="0" w:color="000000"/>
              <w:bottom w:val="single" w:sz="6" w:space="0" w:color="000000"/>
            </w:tcBorders>
          </w:tcPr>
          <w:p w:rsidR="005E52D3" w:rsidRPr="005E52D3" w:rsidRDefault="005E52D3" w:rsidP="005E52D3">
            <w:pPr>
              <w:spacing w:line="259" w:lineRule="exact"/>
              <w:ind w:left="159" w:right="118"/>
              <w:jc w:val="center"/>
              <w:rPr>
                <w:sz w:val="24"/>
              </w:rPr>
            </w:pPr>
            <w:r w:rsidRPr="005E52D3">
              <w:rPr>
                <w:sz w:val="24"/>
              </w:rPr>
              <w:t>27.11.23</w:t>
            </w:r>
          </w:p>
        </w:tc>
      </w:tr>
      <w:tr w:rsidR="005E52D3" w:rsidRPr="005E52D3" w:rsidTr="005E52D3">
        <w:trPr>
          <w:trHeight w:val="341"/>
        </w:trPr>
        <w:tc>
          <w:tcPr>
            <w:tcW w:w="989" w:type="dxa"/>
            <w:vMerge/>
            <w:tcBorders>
              <w:top w:val="nil"/>
              <w:bottom w:val="single" w:sz="6" w:space="0" w:color="000000"/>
              <w:right w:val="single" w:sz="6" w:space="0" w:color="000000"/>
            </w:tcBorders>
          </w:tcPr>
          <w:p w:rsidR="005E52D3" w:rsidRPr="005E52D3" w:rsidRDefault="005E52D3" w:rsidP="005E52D3">
            <w:pPr>
              <w:rPr>
                <w:sz w:val="2"/>
                <w:szCs w:val="2"/>
              </w:rPr>
            </w:pPr>
          </w:p>
        </w:tc>
        <w:tc>
          <w:tcPr>
            <w:tcW w:w="2129"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703"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59" w:lineRule="exact"/>
              <w:rPr>
                <w:sz w:val="24"/>
              </w:rPr>
            </w:pPr>
            <w:r w:rsidRPr="005E52D3">
              <w:rPr>
                <w:sz w:val="24"/>
              </w:rPr>
              <w:t>Мониторинговая работа за первое полугодие</w:t>
            </w:r>
          </w:p>
        </w:tc>
        <w:tc>
          <w:tcPr>
            <w:tcW w:w="2112" w:type="dxa"/>
            <w:tcBorders>
              <w:top w:val="single" w:sz="6" w:space="0" w:color="000000"/>
              <w:left w:val="single" w:sz="6" w:space="0" w:color="000000"/>
              <w:bottom w:val="single" w:sz="6" w:space="0" w:color="000000"/>
            </w:tcBorders>
          </w:tcPr>
          <w:p w:rsidR="005E52D3" w:rsidRPr="005E52D3" w:rsidRDefault="005E52D3" w:rsidP="005E52D3">
            <w:pPr>
              <w:spacing w:line="259" w:lineRule="exact"/>
              <w:ind w:left="159" w:right="118"/>
              <w:jc w:val="center"/>
              <w:rPr>
                <w:sz w:val="24"/>
              </w:rPr>
            </w:pPr>
            <w:r w:rsidRPr="005E52D3">
              <w:rPr>
                <w:sz w:val="24"/>
              </w:rPr>
              <w:t>05.12.23</w:t>
            </w:r>
          </w:p>
        </w:tc>
      </w:tr>
      <w:tr w:rsidR="005E52D3" w:rsidRPr="005E52D3" w:rsidTr="005E52D3">
        <w:trPr>
          <w:trHeight w:val="341"/>
        </w:trPr>
        <w:tc>
          <w:tcPr>
            <w:tcW w:w="989" w:type="dxa"/>
            <w:vMerge/>
            <w:tcBorders>
              <w:top w:val="nil"/>
              <w:bottom w:val="single" w:sz="6" w:space="0" w:color="000000"/>
              <w:right w:val="single" w:sz="6" w:space="0" w:color="000000"/>
            </w:tcBorders>
          </w:tcPr>
          <w:p w:rsidR="005E52D3" w:rsidRPr="005E52D3" w:rsidRDefault="005E52D3" w:rsidP="005E52D3">
            <w:pPr>
              <w:rPr>
                <w:sz w:val="2"/>
                <w:szCs w:val="2"/>
              </w:rPr>
            </w:pPr>
          </w:p>
        </w:tc>
        <w:tc>
          <w:tcPr>
            <w:tcW w:w="2129"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703"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59" w:lineRule="exact"/>
              <w:rPr>
                <w:sz w:val="24"/>
              </w:rPr>
            </w:pPr>
            <w:r w:rsidRPr="005E52D3">
              <w:rPr>
                <w:sz w:val="24"/>
              </w:rPr>
              <w:t>Контрольная работа</w:t>
            </w:r>
          </w:p>
        </w:tc>
        <w:tc>
          <w:tcPr>
            <w:tcW w:w="2112" w:type="dxa"/>
            <w:tcBorders>
              <w:top w:val="single" w:sz="6" w:space="0" w:color="000000"/>
              <w:left w:val="single" w:sz="6" w:space="0" w:color="000000"/>
              <w:bottom w:val="single" w:sz="6" w:space="0" w:color="000000"/>
            </w:tcBorders>
          </w:tcPr>
          <w:p w:rsidR="005E52D3" w:rsidRPr="005E52D3" w:rsidRDefault="005E52D3" w:rsidP="005E52D3">
            <w:pPr>
              <w:spacing w:line="259" w:lineRule="exact"/>
              <w:ind w:left="159" w:right="118"/>
              <w:jc w:val="center"/>
              <w:rPr>
                <w:sz w:val="24"/>
              </w:rPr>
            </w:pPr>
            <w:r w:rsidRPr="005E52D3">
              <w:rPr>
                <w:sz w:val="24"/>
              </w:rPr>
              <w:t>14.02.24</w:t>
            </w:r>
          </w:p>
        </w:tc>
      </w:tr>
      <w:tr w:rsidR="005E52D3" w:rsidRPr="005E52D3" w:rsidTr="005E52D3">
        <w:trPr>
          <w:trHeight w:val="341"/>
        </w:trPr>
        <w:tc>
          <w:tcPr>
            <w:tcW w:w="989" w:type="dxa"/>
            <w:vMerge/>
            <w:tcBorders>
              <w:top w:val="nil"/>
              <w:bottom w:val="single" w:sz="6" w:space="0" w:color="000000"/>
              <w:right w:val="single" w:sz="6" w:space="0" w:color="000000"/>
            </w:tcBorders>
          </w:tcPr>
          <w:p w:rsidR="005E52D3" w:rsidRPr="005E52D3" w:rsidRDefault="005E52D3" w:rsidP="005E52D3">
            <w:pPr>
              <w:rPr>
                <w:sz w:val="2"/>
                <w:szCs w:val="2"/>
              </w:rPr>
            </w:pPr>
          </w:p>
        </w:tc>
        <w:tc>
          <w:tcPr>
            <w:tcW w:w="2129"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703"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59" w:lineRule="exact"/>
              <w:rPr>
                <w:sz w:val="24"/>
              </w:rPr>
            </w:pPr>
            <w:r w:rsidRPr="005E52D3">
              <w:rPr>
                <w:sz w:val="24"/>
              </w:rPr>
              <w:t>Контрольная работа</w:t>
            </w:r>
          </w:p>
        </w:tc>
        <w:tc>
          <w:tcPr>
            <w:tcW w:w="2112" w:type="dxa"/>
            <w:tcBorders>
              <w:top w:val="single" w:sz="6" w:space="0" w:color="000000"/>
              <w:left w:val="single" w:sz="6" w:space="0" w:color="000000"/>
              <w:bottom w:val="single" w:sz="6" w:space="0" w:color="000000"/>
            </w:tcBorders>
          </w:tcPr>
          <w:p w:rsidR="005E52D3" w:rsidRPr="005E52D3" w:rsidRDefault="005E52D3" w:rsidP="005E52D3">
            <w:pPr>
              <w:spacing w:line="259" w:lineRule="exact"/>
              <w:ind w:left="159" w:right="118"/>
              <w:jc w:val="center"/>
              <w:rPr>
                <w:sz w:val="24"/>
              </w:rPr>
            </w:pPr>
            <w:r w:rsidRPr="005E52D3">
              <w:rPr>
                <w:sz w:val="24"/>
              </w:rPr>
              <w:t>11.04.24</w:t>
            </w:r>
          </w:p>
        </w:tc>
      </w:tr>
      <w:tr w:rsidR="005E52D3" w:rsidRPr="005E52D3" w:rsidTr="005E52D3">
        <w:trPr>
          <w:trHeight w:val="346"/>
        </w:trPr>
        <w:tc>
          <w:tcPr>
            <w:tcW w:w="989" w:type="dxa"/>
            <w:vMerge/>
            <w:tcBorders>
              <w:top w:val="nil"/>
              <w:bottom w:val="single" w:sz="6" w:space="0" w:color="000000"/>
              <w:right w:val="single" w:sz="6" w:space="0" w:color="000000"/>
            </w:tcBorders>
          </w:tcPr>
          <w:p w:rsidR="005E52D3" w:rsidRPr="005E52D3" w:rsidRDefault="005E52D3" w:rsidP="005E52D3">
            <w:pPr>
              <w:rPr>
                <w:sz w:val="2"/>
                <w:szCs w:val="2"/>
              </w:rPr>
            </w:pPr>
          </w:p>
        </w:tc>
        <w:tc>
          <w:tcPr>
            <w:tcW w:w="2129" w:type="dxa"/>
            <w:vMerge/>
            <w:tcBorders>
              <w:top w:val="nil"/>
              <w:left w:val="single" w:sz="6" w:space="0" w:color="000000"/>
              <w:bottom w:val="single" w:sz="4" w:space="0" w:color="auto"/>
              <w:right w:val="single" w:sz="6" w:space="0" w:color="000000"/>
            </w:tcBorders>
          </w:tcPr>
          <w:p w:rsidR="005E52D3" w:rsidRPr="005E52D3" w:rsidRDefault="005E52D3" w:rsidP="005E52D3">
            <w:pPr>
              <w:rPr>
                <w:sz w:val="2"/>
                <w:szCs w:val="2"/>
              </w:rPr>
            </w:pPr>
          </w:p>
        </w:tc>
        <w:tc>
          <w:tcPr>
            <w:tcW w:w="9703"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64" w:lineRule="exact"/>
              <w:rPr>
                <w:sz w:val="24"/>
              </w:rPr>
            </w:pPr>
            <w:r w:rsidRPr="005E52D3">
              <w:rPr>
                <w:sz w:val="24"/>
              </w:rPr>
              <w:t>Промежуточная аттестация. Контрольная работа</w:t>
            </w:r>
          </w:p>
        </w:tc>
        <w:tc>
          <w:tcPr>
            <w:tcW w:w="2112" w:type="dxa"/>
            <w:tcBorders>
              <w:top w:val="single" w:sz="6" w:space="0" w:color="000000"/>
              <w:left w:val="single" w:sz="6" w:space="0" w:color="000000"/>
              <w:bottom w:val="single" w:sz="6" w:space="0" w:color="000000"/>
            </w:tcBorders>
          </w:tcPr>
          <w:p w:rsidR="005E52D3" w:rsidRPr="005E52D3" w:rsidRDefault="005E52D3" w:rsidP="005E52D3">
            <w:pPr>
              <w:spacing w:line="264" w:lineRule="exact"/>
              <w:ind w:left="159" w:right="118"/>
              <w:jc w:val="center"/>
              <w:rPr>
                <w:sz w:val="24"/>
              </w:rPr>
            </w:pPr>
            <w:r w:rsidRPr="005E52D3">
              <w:rPr>
                <w:sz w:val="24"/>
              </w:rPr>
              <w:t>23.04.24</w:t>
            </w:r>
          </w:p>
        </w:tc>
      </w:tr>
      <w:tr w:rsidR="005E52D3" w:rsidRPr="005E52D3" w:rsidTr="005E52D3">
        <w:trPr>
          <w:trHeight w:val="713"/>
        </w:trPr>
        <w:tc>
          <w:tcPr>
            <w:tcW w:w="989" w:type="dxa"/>
            <w:vMerge/>
            <w:tcBorders>
              <w:top w:val="nil"/>
              <w:bottom w:val="single" w:sz="6" w:space="0" w:color="000000"/>
              <w:right w:val="single" w:sz="6" w:space="0" w:color="000000"/>
            </w:tcBorders>
          </w:tcPr>
          <w:p w:rsidR="005E52D3" w:rsidRPr="005E52D3" w:rsidRDefault="005E52D3" w:rsidP="005E52D3">
            <w:pPr>
              <w:rPr>
                <w:sz w:val="2"/>
                <w:szCs w:val="2"/>
              </w:rPr>
            </w:pPr>
          </w:p>
        </w:tc>
        <w:tc>
          <w:tcPr>
            <w:tcW w:w="2129"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before="107"/>
              <w:ind w:left="119" w:right="100"/>
              <w:rPr>
                <w:sz w:val="20"/>
              </w:rPr>
            </w:pPr>
            <w:r w:rsidRPr="005E52D3">
              <w:rPr>
                <w:spacing w:val="-1"/>
                <w:sz w:val="20"/>
              </w:rPr>
              <w:t>Окружающий</w:t>
            </w:r>
            <w:r w:rsidRPr="005E52D3">
              <w:rPr>
                <w:spacing w:val="-47"/>
                <w:sz w:val="20"/>
              </w:rPr>
              <w:t xml:space="preserve"> </w:t>
            </w:r>
            <w:r w:rsidRPr="005E52D3">
              <w:rPr>
                <w:sz w:val="20"/>
              </w:rPr>
              <w:t>мир</w:t>
            </w:r>
          </w:p>
        </w:tc>
        <w:tc>
          <w:tcPr>
            <w:tcW w:w="9703"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59" w:lineRule="exact"/>
              <w:ind w:left="114"/>
              <w:rPr>
                <w:sz w:val="24"/>
              </w:rPr>
            </w:pPr>
            <w:r w:rsidRPr="005E52D3">
              <w:rPr>
                <w:sz w:val="24"/>
              </w:rPr>
              <w:t>Промежуточная</w:t>
            </w:r>
            <w:r w:rsidRPr="005E52D3">
              <w:rPr>
                <w:spacing w:val="-2"/>
                <w:sz w:val="24"/>
              </w:rPr>
              <w:t xml:space="preserve"> </w:t>
            </w:r>
            <w:r w:rsidRPr="005E52D3">
              <w:rPr>
                <w:sz w:val="24"/>
              </w:rPr>
              <w:t>аттестация. Контрольная работа</w:t>
            </w:r>
          </w:p>
        </w:tc>
        <w:tc>
          <w:tcPr>
            <w:tcW w:w="2112" w:type="dxa"/>
            <w:tcBorders>
              <w:top w:val="single" w:sz="6" w:space="0" w:color="000000"/>
              <w:left w:val="single" w:sz="6" w:space="0" w:color="000000"/>
              <w:bottom w:val="single" w:sz="6" w:space="0" w:color="000000"/>
            </w:tcBorders>
          </w:tcPr>
          <w:p w:rsidR="005E52D3" w:rsidRPr="005E52D3" w:rsidRDefault="005E52D3" w:rsidP="005E52D3">
            <w:pPr>
              <w:spacing w:before="194"/>
              <w:ind w:left="159" w:right="118"/>
              <w:jc w:val="center"/>
              <w:rPr>
                <w:sz w:val="24"/>
              </w:rPr>
            </w:pPr>
            <w:r w:rsidRPr="005E52D3">
              <w:rPr>
                <w:sz w:val="24"/>
              </w:rPr>
              <w:t>15.04.24</w:t>
            </w:r>
          </w:p>
        </w:tc>
      </w:tr>
      <w:tr w:rsidR="005E52D3" w:rsidRPr="005E52D3" w:rsidTr="005E52D3">
        <w:trPr>
          <w:trHeight w:val="1172"/>
        </w:trPr>
        <w:tc>
          <w:tcPr>
            <w:tcW w:w="989" w:type="dxa"/>
            <w:vMerge/>
            <w:tcBorders>
              <w:top w:val="nil"/>
              <w:bottom w:val="single" w:sz="6" w:space="0" w:color="000000"/>
              <w:right w:val="single" w:sz="6" w:space="0" w:color="000000"/>
            </w:tcBorders>
          </w:tcPr>
          <w:p w:rsidR="005E52D3" w:rsidRPr="005E52D3" w:rsidRDefault="005E52D3" w:rsidP="005E52D3">
            <w:pPr>
              <w:rPr>
                <w:sz w:val="2"/>
                <w:szCs w:val="2"/>
              </w:rPr>
            </w:pPr>
          </w:p>
        </w:tc>
        <w:tc>
          <w:tcPr>
            <w:tcW w:w="2129"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17" w:lineRule="exact"/>
              <w:ind w:left="119"/>
              <w:rPr>
                <w:sz w:val="20"/>
              </w:rPr>
            </w:pPr>
            <w:r w:rsidRPr="005E52D3">
              <w:rPr>
                <w:sz w:val="20"/>
              </w:rPr>
              <w:t>Основы</w:t>
            </w:r>
          </w:p>
          <w:p w:rsidR="005E52D3" w:rsidRPr="005E52D3" w:rsidRDefault="005E52D3" w:rsidP="005E52D3">
            <w:pPr>
              <w:spacing w:line="230" w:lineRule="atLeast"/>
              <w:ind w:left="119" w:right="182"/>
              <w:rPr>
                <w:sz w:val="20"/>
              </w:rPr>
            </w:pPr>
            <w:r w:rsidRPr="005E52D3">
              <w:rPr>
                <w:spacing w:val="-1"/>
                <w:sz w:val="20"/>
              </w:rPr>
              <w:t>религиозных</w:t>
            </w:r>
            <w:r w:rsidRPr="005E52D3">
              <w:rPr>
                <w:spacing w:val="-47"/>
                <w:sz w:val="20"/>
              </w:rPr>
              <w:t xml:space="preserve"> </w:t>
            </w:r>
            <w:r w:rsidRPr="005E52D3">
              <w:rPr>
                <w:sz w:val="20"/>
              </w:rPr>
              <w:t>культур</w:t>
            </w:r>
            <w:r w:rsidRPr="005E52D3">
              <w:rPr>
                <w:spacing w:val="1"/>
                <w:sz w:val="20"/>
              </w:rPr>
              <w:t xml:space="preserve"> </w:t>
            </w:r>
            <w:r w:rsidRPr="005E52D3">
              <w:rPr>
                <w:sz w:val="20"/>
              </w:rPr>
              <w:t>и</w:t>
            </w:r>
            <w:r w:rsidRPr="005E52D3">
              <w:rPr>
                <w:spacing w:val="1"/>
                <w:sz w:val="20"/>
              </w:rPr>
              <w:t xml:space="preserve"> </w:t>
            </w:r>
            <w:r w:rsidRPr="005E52D3">
              <w:rPr>
                <w:sz w:val="20"/>
              </w:rPr>
              <w:t>светской</w:t>
            </w:r>
            <w:r w:rsidRPr="005E52D3">
              <w:rPr>
                <w:spacing w:val="1"/>
                <w:sz w:val="20"/>
              </w:rPr>
              <w:t xml:space="preserve"> </w:t>
            </w:r>
            <w:r w:rsidRPr="005E52D3">
              <w:rPr>
                <w:sz w:val="20"/>
              </w:rPr>
              <w:t>этики</w:t>
            </w:r>
          </w:p>
        </w:tc>
        <w:tc>
          <w:tcPr>
            <w:tcW w:w="9703"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59" w:lineRule="exact"/>
              <w:ind w:left="114"/>
              <w:rPr>
                <w:sz w:val="24"/>
              </w:rPr>
            </w:pPr>
            <w:r w:rsidRPr="005E52D3">
              <w:rPr>
                <w:sz w:val="24"/>
              </w:rPr>
              <w:t>Промежуточная</w:t>
            </w:r>
            <w:r w:rsidRPr="005E52D3">
              <w:rPr>
                <w:spacing w:val="-2"/>
                <w:sz w:val="24"/>
              </w:rPr>
              <w:t xml:space="preserve"> </w:t>
            </w:r>
            <w:r w:rsidRPr="005E52D3">
              <w:rPr>
                <w:sz w:val="24"/>
              </w:rPr>
              <w:t>аттестация.</w:t>
            </w:r>
            <w:r w:rsidRPr="005E52D3">
              <w:rPr>
                <w:spacing w:val="-6"/>
                <w:sz w:val="24"/>
              </w:rPr>
              <w:t xml:space="preserve"> </w:t>
            </w:r>
            <w:r w:rsidRPr="005E52D3">
              <w:rPr>
                <w:sz w:val="24"/>
              </w:rPr>
              <w:t>Тестирование</w:t>
            </w:r>
          </w:p>
        </w:tc>
        <w:tc>
          <w:tcPr>
            <w:tcW w:w="2112" w:type="dxa"/>
            <w:tcBorders>
              <w:top w:val="single" w:sz="6" w:space="0" w:color="000000"/>
              <w:left w:val="single" w:sz="6" w:space="0" w:color="000000"/>
              <w:bottom w:val="single" w:sz="6" w:space="0" w:color="000000"/>
            </w:tcBorders>
          </w:tcPr>
          <w:p w:rsidR="005E52D3" w:rsidRPr="005E52D3" w:rsidRDefault="005E52D3" w:rsidP="005E52D3">
            <w:pPr>
              <w:spacing w:line="259" w:lineRule="exact"/>
              <w:ind w:left="159" w:right="118"/>
              <w:jc w:val="center"/>
              <w:rPr>
                <w:sz w:val="24"/>
              </w:rPr>
            </w:pPr>
            <w:r w:rsidRPr="005E52D3">
              <w:rPr>
                <w:sz w:val="24"/>
              </w:rPr>
              <w:t>26.04.24</w:t>
            </w:r>
          </w:p>
        </w:tc>
      </w:tr>
      <w:tr w:rsidR="005E52D3" w:rsidRPr="005E52D3" w:rsidTr="005E52D3">
        <w:trPr>
          <w:trHeight w:val="341"/>
        </w:trPr>
        <w:tc>
          <w:tcPr>
            <w:tcW w:w="989" w:type="dxa"/>
            <w:vMerge/>
            <w:tcBorders>
              <w:top w:val="nil"/>
              <w:bottom w:val="single" w:sz="6" w:space="0" w:color="000000"/>
              <w:right w:val="single" w:sz="6" w:space="0" w:color="000000"/>
            </w:tcBorders>
          </w:tcPr>
          <w:p w:rsidR="005E52D3" w:rsidRPr="005E52D3" w:rsidRDefault="005E52D3" w:rsidP="005E52D3">
            <w:pPr>
              <w:rPr>
                <w:sz w:val="2"/>
                <w:szCs w:val="2"/>
              </w:rPr>
            </w:pPr>
          </w:p>
        </w:tc>
        <w:tc>
          <w:tcPr>
            <w:tcW w:w="2129" w:type="dxa"/>
            <w:vMerge w:val="restart"/>
            <w:tcBorders>
              <w:top w:val="single" w:sz="6" w:space="0" w:color="000000"/>
              <w:left w:val="single" w:sz="6" w:space="0" w:color="000000"/>
              <w:bottom w:val="single" w:sz="6" w:space="0" w:color="000000"/>
              <w:right w:val="single" w:sz="6" w:space="0" w:color="000000"/>
            </w:tcBorders>
          </w:tcPr>
          <w:p w:rsidR="005E52D3" w:rsidRPr="005E52D3" w:rsidRDefault="005E52D3" w:rsidP="005E52D3"/>
          <w:p w:rsidR="005E52D3" w:rsidRPr="005E52D3" w:rsidRDefault="005E52D3" w:rsidP="005E52D3">
            <w:pPr>
              <w:spacing w:before="137"/>
              <w:ind w:left="119"/>
              <w:rPr>
                <w:sz w:val="20"/>
              </w:rPr>
            </w:pPr>
            <w:r w:rsidRPr="005E52D3">
              <w:rPr>
                <w:sz w:val="20"/>
              </w:rPr>
              <w:t>Музыка</w:t>
            </w:r>
          </w:p>
        </w:tc>
        <w:tc>
          <w:tcPr>
            <w:tcW w:w="9703"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59" w:lineRule="exact"/>
              <w:ind w:left="114"/>
              <w:rPr>
                <w:sz w:val="24"/>
              </w:rPr>
            </w:pPr>
            <w:r w:rsidRPr="005E52D3">
              <w:rPr>
                <w:sz w:val="24"/>
              </w:rPr>
              <w:t>Контрольная</w:t>
            </w:r>
            <w:r w:rsidRPr="005E52D3">
              <w:rPr>
                <w:spacing w:val="1"/>
                <w:sz w:val="24"/>
              </w:rPr>
              <w:t xml:space="preserve"> </w:t>
            </w:r>
            <w:r w:rsidRPr="005E52D3">
              <w:rPr>
                <w:sz w:val="24"/>
              </w:rPr>
              <w:t>работа</w:t>
            </w:r>
            <w:r w:rsidRPr="005E52D3">
              <w:rPr>
                <w:spacing w:val="-4"/>
                <w:sz w:val="24"/>
              </w:rPr>
              <w:t xml:space="preserve"> </w:t>
            </w:r>
            <w:r w:rsidRPr="005E52D3">
              <w:rPr>
                <w:sz w:val="24"/>
              </w:rPr>
              <w:t>№1</w:t>
            </w:r>
          </w:p>
        </w:tc>
        <w:tc>
          <w:tcPr>
            <w:tcW w:w="2112" w:type="dxa"/>
            <w:tcBorders>
              <w:top w:val="single" w:sz="6" w:space="0" w:color="000000"/>
              <w:left w:val="single" w:sz="6" w:space="0" w:color="000000"/>
              <w:bottom w:val="single" w:sz="6" w:space="0" w:color="000000"/>
            </w:tcBorders>
          </w:tcPr>
          <w:p w:rsidR="005E52D3" w:rsidRPr="005E52D3" w:rsidRDefault="005E52D3" w:rsidP="005E52D3">
            <w:pPr>
              <w:spacing w:line="259" w:lineRule="exact"/>
              <w:ind w:left="159" w:right="118"/>
              <w:jc w:val="center"/>
              <w:rPr>
                <w:sz w:val="24"/>
              </w:rPr>
            </w:pPr>
            <w:r w:rsidRPr="005E52D3">
              <w:rPr>
                <w:sz w:val="24"/>
              </w:rPr>
              <w:t>18.11.23</w:t>
            </w:r>
          </w:p>
        </w:tc>
      </w:tr>
      <w:tr w:rsidR="005E52D3" w:rsidRPr="005E52D3" w:rsidTr="005E52D3">
        <w:trPr>
          <w:trHeight w:val="341"/>
        </w:trPr>
        <w:tc>
          <w:tcPr>
            <w:tcW w:w="989" w:type="dxa"/>
            <w:vMerge/>
            <w:tcBorders>
              <w:top w:val="nil"/>
              <w:bottom w:val="single" w:sz="6" w:space="0" w:color="000000"/>
              <w:right w:val="single" w:sz="6" w:space="0" w:color="000000"/>
            </w:tcBorders>
          </w:tcPr>
          <w:p w:rsidR="005E52D3" w:rsidRPr="005E52D3" w:rsidRDefault="005E52D3" w:rsidP="005E52D3">
            <w:pPr>
              <w:rPr>
                <w:sz w:val="2"/>
                <w:szCs w:val="2"/>
              </w:rPr>
            </w:pPr>
          </w:p>
        </w:tc>
        <w:tc>
          <w:tcPr>
            <w:tcW w:w="2129"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703"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60" w:lineRule="exact"/>
              <w:ind w:left="114"/>
              <w:rPr>
                <w:sz w:val="24"/>
              </w:rPr>
            </w:pPr>
            <w:r w:rsidRPr="005E52D3">
              <w:rPr>
                <w:sz w:val="24"/>
              </w:rPr>
              <w:t>Контрольная</w:t>
            </w:r>
            <w:r w:rsidRPr="005E52D3">
              <w:rPr>
                <w:spacing w:val="1"/>
                <w:sz w:val="24"/>
              </w:rPr>
              <w:t xml:space="preserve"> </w:t>
            </w:r>
            <w:r w:rsidRPr="005E52D3">
              <w:rPr>
                <w:sz w:val="24"/>
              </w:rPr>
              <w:t>работа</w:t>
            </w:r>
            <w:r w:rsidRPr="005E52D3">
              <w:rPr>
                <w:spacing w:val="-4"/>
                <w:sz w:val="24"/>
              </w:rPr>
              <w:t xml:space="preserve"> </w:t>
            </w:r>
            <w:r w:rsidRPr="005E52D3">
              <w:rPr>
                <w:sz w:val="24"/>
              </w:rPr>
              <w:t>№2</w:t>
            </w:r>
          </w:p>
        </w:tc>
        <w:tc>
          <w:tcPr>
            <w:tcW w:w="2112" w:type="dxa"/>
            <w:tcBorders>
              <w:top w:val="single" w:sz="6" w:space="0" w:color="000000"/>
              <w:left w:val="single" w:sz="6" w:space="0" w:color="000000"/>
              <w:bottom w:val="single" w:sz="6" w:space="0" w:color="000000"/>
            </w:tcBorders>
          </w:tcPr>
          <w:p w:rsidR="005E52D3" w:rsidRPr="005E52D3" w:rsidRDefault="005E52D3" w:rsidP="005E52D3">
            <w:pPr>
              <w:spacing w:line="260" w:lineRule="exact"/>
              <w:ind w:left="159" w:right="118"/>
              <w:jc w:val="center"/>
              <w:rPr>
                <w:sz w:val="24"/>
              </w:rPr>
            </w:pPr>
            <w:r w:rsidRPr="005E52D3">
              <w:rPr>
                <w:sz w:val="24"/>
              </w:rPr>
              <w:t>05.02.24</w:t>
            </w:r>
          </w:p>
        </w:tc>
      </w:tr>
      <w:tr w:rsidR="005E52D3" w:rsidRPr="005E52D3" w:rsidTr="005E52D3">
        <w:trPr>
          <w:trHeight w:val="341"/>
        </w:trPr>
        <w:tc>
          <w:tcPr>
            <w:tcW w:w="989" w:type="dxa"/>
            <w:vMerge/>
            <w:tcBorders>
              <w:top w:val="nil"/>
              <w:bottom w:val="single" w:sz="6" w:space="0" w:color="000000"/>
              <w:right w:val="single" w:sz="6" w:space="0" w:color="000000"/>
            </w:tcBorders>
          </w:tcPr>
          <w:p w:rsidR="005E52D3" w:rsidRPr="005E52D3" w:rsidRDefault="005E52D3" w:rsidP="005E52D3">
            <w:pPr>
              <w:rPr>
                <w:sz w:val="2"/>
                <w:szCs w:val="2"/>
              </w:rPr>
            </w:pPr>
          </w:p>
        </w:tc>
        <w:tc>
          <w:tcPr>
            <w:tcW w:w="2129" w:type="dxa"/>
            <w:vMerge/>
            <w:tcBorders>
              <w:top w:val="nil"/>
              <w:left w:val="single" w:sz="6" w:space="0" w:color="000000"/>
              <w:bottom w:val="single" w:sz="6" w:space="0" w:color="000000"/>
              <w:right w:val="single" w:sz="6" w:space="0" w:color="000000"/>
            </w:tcBorders>
          </w:tcPr>
          <w:p w:rsidR="005E52D3" w:rsidRPr="005E52D3" w:rsidRDefault="005E52D3" w:rsidP="005E52D3">
            <w:pPr>
              <w:rPr>
                <w:sz w:val="2"/>
                <w:szCs w:val="2"/>
              </w:rPr>
            </w:pPr>
          </w:p>
        </w:tc>
        <w:tc>
          <w:tcPr>
            <w:tcW w:w="9703"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59" w:lineRule="exact"/>
              <w:ind w:left="114"/>
              <w:rPr>
                <w:sz w:val="24"/>
              </w:rPr>
            </w:pPr>
            <w:r w:rsidRPr="005E52D3">
              <w:rPr>
                <w:sz w:val="24"/>
              </w:rPr>
              <w:t>Промежуточная</w:t>
            </w:r>
            <w:r w:rsidRPr="005E52D3">
              <w:rPr>
                <w:spacing w:val="-4"/>
                <w:sz w:val="24"/>
              </w:rPr>
              <w:t xml:space="preserve"> </w:t>
            </w:r>
            <w:r w:rsidRPr="005E52D3">
              <w:rPr>
                <w:sz w:val="24"/>
              </w:rPr>
              <w:t>аттестация</w:t>
            </w:r>
            <w:r w:rsidRPr="005E52D3">
              <w:rPr>
                <w:spacing w:val="-3"/>
                <w:sz w:val="24"/>
              </w:rPr>
              <w:t>. Итоговый концерт</w:t>
            </w:r>
          </w:p>
        </w:tc>
        <w:tc>
          <w:tcPr>
            <w:tcW w:w="2112" w:type="dxa"/>
            <w:tcBorders>
              <w:top w:val="single" w:sz="6" w:space="0" w:color="000000"/>
              <w:left w:val="single" w:sz="6" w:space="0" w:color="000000"/>
              <w:bottom w:val="single" w:sz="6" w:space="0" w:color="000000"/>
            </w:tcBorders>
          </w:tcPr>
          <w:p w:rsidR="005E52D3" w:rsidRPr="005E52D3" w:rsidRDefault="005E52D3" w:rsidP="005E52D3">
            <w:pPr>
              <w:spacing w:line="259" w:lineRule="exact"/>
              <w:ind w:left="159" w:right="118"/>
              <w:jc w:val="center"/>
              <w:rPr>
                <w:sz w:val="24"/>
              </w:rPr>
            </w:pPr>
            <w:r w:rsidRPr="005E52D3">
              <w:rPr>
                <w:sz w:val="24"/>
              </w:rPr>
              <w:t>25.04.24</w:t>
            </w:r>
          </w:p>
        </w:tc>
      </w:tr>
      <w:tr w:rsidR="005E52D3" w:rsidRPr="005E52D3" w:rsidTr="005E52D3">
        <w:trPr>
          <w:trHeight w:val="713"/>
        </w:trPr>
        <w:tc>
          <w:tcPr>
            <w:tcW w:w="989" w:type="dxa"/>
            <w:vMerge/>
            <w:tcBorders>
              <w:top w:val="nil"/>
              <w:bottom w:val="single" w:sz="6" w:space="0" w:color="000000"/>
              <w:right w:val="single" w:sz="6" w:space="0" w:color="000000"/>
            </w:tcBorders>
          </w:tcPr>
          <w:p w:rsidR="005E52D3" w:rsidRPr="005E52D3" w:rsidRDefault="005E52D3" w:rsidP="005E52D3">
            <w:pPr>
              <w:rPr>
                <w:sz w:val="2"/>
                <w:szCs w:val="2"/>
              </w:rPr>
            </w:pPr>
          </w:p>
        </w:tc>
        <w:tc>
          <w:tcPr>
            <w:tcW w:w="2129"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before="107"/>
              <w:ind w:left="119" w:right="90"/>
              <w:rPr>
                <w:sz w:val="20"/>
              </w:rPr>
            </w:pPr>
            <w:r w:rsidRPr="005E52D3">
              <w:rPr>
                <w:sz w:val="20"/>
              </w:rPr>
              <w:t>Изобразитель</w:t>
            </w:r>
            <w:r w:rsidRPr="005E52D3">
              <w:rPr>
                <w:spacing w:val="-47"/>
                <w:sz w:val="20"/>
              </w:rPr>
              <w:t xml:space="preserve"> </w:t>
            </w:r>
            <w:r w:rsidRPr="005E52D3">
              <w:rPr>
                <w:sz w:val="20"/>
              </w:rPr>
              <w:t>ное</w:t>
            </w:r>
            <w:r w:rsidRPr="005E52D3">
              <w:rPr>
                <w:spacing w:val="-12"/>
                <w:sz w:val="20"/>
              </w:rPr>
              <w:t xml:space="preserve"> </w:t>
            </w:r>
            <w:r w:rsidRPr="005E52D3">
              <w:rPr>
                <w:sz w:val="20"/>
              </w:rPr>
              <w:t>искусство</w:t>
            </w:r>
          </w:p>
        </w:tc>
        <w:tc>
          <w:tcPr>
            <w:tcW w:w="9703"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64" w:lineRule="exact"/>
              <w:ind w:left="114"/>
              <w:rPr>
                <w:sz w:val="24"/>
              </w:rPr>
            </w:pPr>
            <w:r w:rsidRPr="005E52D3">
              <w:rPr>
                <w:sz w:val="24"/>
              </w:rPr>
              <w:t>Промежуточная</w:t>
            </w:r>
            <w:r w:rsidRPr="005E52D3">
              <w:rPr>
                <w:spacing w:val="-3"/>
                <w:sz w:val="24"/>
              </w:rPr>
              <w:t xml:space="preserve"> </w:t>
            </w:r>
            <w:r w:rsidRPr="005E52D3">
              <w:rPr>
                <w:sz w:val="24"/>
              </w:rPr>
              <w:t>аттестация.</w:t>
            </w:r>
            <w:r w:rsidRPr="005E52D3">
              <w:rPr>
                <w:spacing w:val="3"/>
                <w:sz w:val="24"/>
              </w:rPr>
              <w:t xml:space="preserve"> </w:t>
            </w:r>
            <w:r w:rsidRPr="005E52D3">
              <w:rPr>
                <w:sz w:val="24"/>
              </w:rPr>
              <w:t>Выставка</w:t>
            </w:r>
            <w:r w:rsidRPr="005E52D3">
              <w:rPr>
                <w:spacing w:val="-3"/>
                <w:sz w:val="24"/>
              </w:rPr>
              <w:t xml:space="preserve"> </w:t>
            </w:r>
            <w:r w:rsidRPr="005E52D3">
              <w:rPr>
                <w:sz w:val="24"/>
              </w:rPr>
              <w:t>рисунков.</w:t>
            </w:r>
          </w:p>
        </w:tc>
        <w:tc>
          <w:tcPr>
            <w:tcW w:w="2112" w:type="dxa"/>
            <w:tcBorders>
              <w:top w:val="single" w:sz="6" w:space="0" w:color="000000"/>
              <w:left w:val="single" w:sz="6" w:space="0" w:color="000000"/>
              <w:bottom w:val="single" w:sz="6" w:space="0" w:color="000000"/>
            </w:tcBorders>
          </w:tcPr>
          <w:p w:rsidR="005E52D3" w:rsidRPr="005E52D3" w:rsidRDefault="005E52D3" w:rsidP="005E52D3">
            <w:pPr>
              <w:spacing w:line="264" w:lineRule="exact"/>
              <w:ind w:left="159" w:right="118"/>
              <w:jc w:val="center"/>
              <w:rPr>
                <w:sz w:val="24"/>
              </w:rPr>
            </w:pPr>
            <w:r w:rsidRPr="005E52D3">
              <w:rPr>
                <w:sz w:val="24"/>
              </w:rPr>
              <w:t>08.05.24</w:t>
            </w:r>
          </w:p>
        </w:tc>
      </w:tr>
      <w:tr w:rsidR="005E52D3" w:rsidRPr="005E52D3" w:rsidTr="005E52D3">
        <w:trPr>
          <w:trHeight w:val="713"/>
        </w:trPr>
        <w:tc>
          <w:tcPr>
            <w:tcW w:w="989" w:type="dxa"/>
            <w:vMerge/>
            <w:tcBorders>
              <w:top w:val="nil"/>
              <w:bottom w:val="single" w:sz="6" w:space="0" w:color="000000"/>
              <w:right w:val="single" w:sz="6" w:space="0" w:color="000000"/>
            </w:tcBorders>
          </w:tcPr>
          <w:p w:rsidR="005E52D3" w:rsidRPr="005E52D3" w:rsidRDefault="005E52D3" w:rsidP="005E52D3">
            <w:pPr>
              <w:rPr>
                <w:sz w:val="2"/>
                <w:szCs w:val="2"/>
              </w:rPr>
            </w:pPr>
          </w:p>
        </w:tc>
        <w:tc>
          <w:tcPr>
            <w:tcW w:w="2129"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before="4"/>
              <w:rPr>
                <w:sz w:val="19"/>
              </w:rPr>
            </w:pPr>
          </w:p>
          <w:p w:rsidR="005E52D3" w:rsidRPr="005E52D3" w:rsidRDefault="005E52D3" w:rsidP="005E52D3">
            <w:pPr>
              <w:ind w:left="119"/>
              <w:rPr>
                <w:sz w:val="20"/>
              </w:rPr>
            </w:pPr>
            <w:r w:rsidRPr="005E52D3">
              <w:rPr>
                <w:sz w:val="20"/>
              </w:rPr>
              <w:t>Технология</w:t>
            </w:r>
          </w:p>
        </w:tc>
        <w:tc>
          <w:tcPr>
            <w:tcW w:w="9703"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59" w:lineRule="exact"/>
              <w:ind w:left="114"/>
              <w:rPr>
                <w:sz w:val="24"/>
              </w:rPr>
            </w:pPr>
            <w:r w:rsidRPr="005E52D3">
              <w:rPr>
                <w:sz w:val="24"/>
              </w:rPr>
              <w:t>Промежуточная</w:t>
            </w:r>
            <w:r w:rsidRPr="005E52D3">
              <w:rPr>
                <w:spacing w:val="-3"/>
                <w:sz w:val="24"/>
              </w:rPr>
              <w:t xml:space="preserve"> </w:t>
            </w:r>
            <w:r w:rsidRPr="005E52D3">
              <w:rPr>
                <w:sz w:val="24"/>
              </w:rPr>
              <w:t>аттестация. Практическая работа</w:t>
            </w:r>
          </w:p>
        </w:tc>
        <w:tc>
          <w:tcPr>
            <w:tcW w:w="2112" w:type="dxa"/>
            <w:tcBorders>
              <w:top w:val="single" w:sz="6" w:space="0" w:color="000000"/>
              <w:left w:val="single" w:sz="6" w:space="0" w:color="000000"/>
              <w:bottom w:val="single" w:sz="6" w:space="0" w:color="000000"/>
            </w:tcBorders>
          </w:tcPr>
          <w:p w:rsidR="005E52D3" w:rsidRPr="005E52D3" w:rsidRDefault="005E52D3" w:rsidP="005E52D3">
            <w:pPr>
              <w:spacing w:line="259" w:lineRule="exact"/>
              <w:ind w:left="159" w:right="118"/>
              <w:jc w:val="center"/>
              <w:rPr>
                <w:sz w:val="24"/>
              </w:rPr>
            </w:pPr>
            <w:r w:rsidRPr="005E52D3">
              <w:rPr>
                <w:sz w:val="24"/>
              </w:rPr>
              <w:t>26.04.24</w:t>
            </w:r>
          </w:p>
        </w:tc>
      </w:tr>
      <w:tr w:rsidR="005E52D3" w:rsidRPr="005E52D3" w:rsidTr="005E52D3">
        <w:trPr>
          <w:trHeight w:val="717"/>
        </w:trPr>
        <w:tc>
          <w:tcPr>
            <w:tcW w:w="989" w:type="dxa"/>
            <w:vMerge/>
            <w:tcBorders>
              <w:top w:val="nil"/>
              <w:bottom w:val="single" w:sz="6" w:space="0" w:color="000000"/>
              <w:right w:val="single" w:sz="6" w:space="0" w:color="000000"/>
            </w:tcBorders>
          </w:tcPr>
          <w:p w:rsidR="005E52D3" w:rsidRPr="005E52D3" w:rsidRDefault="005E52D3" w:rsidP="005E52D3">
            <w:pPr>
              <w:rPr>
                <w:sz w:val="2"/>
                <w:szCs w:val="2"/>
              </w:rPr>
            </w:pPr>
          </w:p>
        </w:tc>
        <w:tc>
          <w:tcPr>
            <w:tcW w:w="2129"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before="115" w:line="235" w:lineRule="auto"/>
              <w:ind w:left="119" w:right="279"/>
              <w:rPr>
                <w:sz w:val="20"/>
              </w:rPr>
            </w:pPr>
            <w:r w:rsidRPr="005E52D3">
              <w:rPr>
                <w:spacing w:val="-1"/>
                <w:sz w:val="20"/>
              </w:rPr>
              <w:t>Физическая</w:t>
            </w:r>
            <w:r w:rsidRPr="005E52D3">
              <w:rPr>
                <w:spacing w:val="-47"/>
                <w:sz w:val="20"/>
              </w:rPr>
              <w:t xml:space="preserve"> </w:t>
            </w:r>
            <w:r w:rsidRPr="005E52D3">
              <w:rPr>
                <w:sz w:val="20"/>
              </w:rPr>
              <w:t>культура</w:t>
            </w:r>
          </w:p>
        </w:tc>
        <w:tc>
          <w:tcPr>
            <w:tcW w:w="9703" w:type="dxa"/>
            <w:tcBorders>
              <w:top w:val="single" w:sz="6" w:space="0" w:color="000000"/>
              <w:left w:val="single" w:sz="6" w:space="0" w:color="000000"/>
              <w:bottom w:val="single" w:sz="6" w:space="0" w:color="000000"/>
              <w:right w:val="single" w:sz="6" w:space="0" w:color="000000"/>
            </w:tcBorders>
          </w:tcPr>
          <w:p w:rsidR="005E52D3" w:rsidRPr="005E52D3" w:rsidRDefault="005E52D3" w:rsidP="005E52D3">
            <w:pPr>
              <w:spacing w:line="259" w:lineRule="exact"/>
              <w:ind w:left="114"/>
              <w:rPr>
                <w:sz w:val="24"/>
              </w:rPr>
            </w:pPr>
            <w:r w:rsidRPr="005E52D3">
              <w:rPr>
                <w:sz w:val="24"/>
              </w:rPr>
              <w:t>Промежуточная</w:t>
            </w:r>
            <w:r w:rsidRPr="005E52D3">
              <w:rPr>
                <w:spacing w:val="-4"/>
                <w:sz w:val="24"/>
              </w:rPr>
              <w:t xml:space="preserve"> </w:t>
            </w:r>
            <w:r w:rsidRPr="005E52D3">
              <w:rPr>
                <w:sz w:val="24"/>
              </w:rPr>
              <w:t>аттестация.</w:t>
            </w:r>
            <w:r w:rsidRPr="005E52D3">
              <w:rPr>
                <w:spacing w:val="-6"/>
                <w:sz w:val="24"/>
              </w:rPr>
              <w:t xml:space="preserve"> </w:t>
            </w:r>
            <w:r w:rsidRPr="005E52D3">
              <w:rPr>
                <w:sz w:val="24"/>
              </w:rPr>
              <w:t>Зачет</w:t>
            </w:r>
          </w:p>
        </w:tc>
        <w:tc>
          <w:tcPr>
            <w:tcW w:w="2112" w:type="dxa"/>
            <w:tcBorders>
              <w:top w:val="single" w:sz="6" w:space="0" w:color="000000"/>
              <w:left w:val="single" w:sz="6" w:space="0" w:color="000000"/>
              <w:bottom w:val="single" w:sz="6" w:space="0" w:color="000000"/>
            </w:tcBorders>
          </w:tcPr>
          <w:p w:rsidR="005E52D3" w:rsidRPr="005E52D3" w:rsidRDefault="005E52D3" w:rsidP="005E52D3">
            <w:pPr>
              <w:spacing w:line="259" w:lineRule="exact"/>
              <w:ind w:left="159" w:right="118"/>
              <w:jc w:val="center"/>
              <w:rPr>
                <w:sz w:val="24"/>
              </w:rPr>
            </w:pPr>
            <w:r w:rsidRPr="005E52D3">
              <w:rPr>
                <w:sz w:val="24"/>
              </w:rPr>
              <w:t>23.04.24</w:t>
            </w:r>
          </w:p>
        </w:tc>
      </w:tr>
    </w:tbl>
    <w:p w:rsidR="005E52D3" w:rsidRDefault="005E52D3" w:rsidP="005E52D3">
      <w:pPr>
        <w:pStyle w:val="a3"/>
        <w:spacing w:before="200" w:line="276" w:lineRule="auto"/>
        <w:ind w:left="552" w:right="1150"/>
      </w:pPr>
    </w:p>
    <w:p w:rsidR="005E52D3" w:rsidRDefault="005E52D3" w:rsidP="005E52D3">
      <w:pPr>
        <w:pStyle w:val="a3"/>
        <w:spacing w:before="10" w:after="1"/>
        <w:ind w:left="0"/>
        <w:rPr>
          <w:sz w:val="17"/>
        </w:rPr>
      </w:pPr>
    </w:p>
    <w:p w:rsidR="005E52D3" w:rsidRDefault="005E52D3" w:rsidP="005E52D3">
      <w:pPr>
        <w:pStyle w:val="a3"/>
        <w:ind w:left="0"/>
        <w:rPr>
          <w:sz w:val="20"/>
        </w:rPr>
      </w:pPr>
    </w:p>
    <w:p w:rsidR="00200191" w:rsidRDefault="00200191" w:rsidP="00200191">
      <w:pPr>
        <w:pStyle w:val="a3"/>
        <w:spacing w:before="90" w:line="276" w:lineRule="auto"/>
        <w:ind w:left="552" w:firstLine="566"/>
      </w:pPr>
      <w:r>
        <w:tab/>
        <w:t>Оценивание</w:t>
      </w:r>
      <w:r>
        <w:rPr>
          <w:spacing w:val="43"/>
        </w:rPr>
        <w:t xml:space="preserve"> </w:t>
      </w:r>
      <w:r>
        <w:t>младших</w:t>
      </w:r>
      <w:r>
        <w:rPr>
          <w:spacing w:val="47"/>
        </w:rPr>
        <w:t xml:space="preserve"> </w:t>
      </w:r>
      <w:r>
        <w:t>школьников</w:t>
      </w:r>
      <w:r>
        <w:rPr>
          <w:spacing w:val="44"/>
        </w:rPr>
        <w:t xml:space="preserve"> </w:t>
      </w:r>
      <w:r>
        <w:t>в</w:t>
      </w:r>
      <w:r>
        <w:rPr>
          <w:spacing w:val="45"/>
        </w:rPr>
        <w:t xml:space="preserve"> </w:t>
      </w:r>
      <w:r>
        <w:t>течение</w:t>
      </w:r>
      <w:r>
        <w:rPr>
          <w:spacing w:val="43"/>
        </w:rPr>
        <w:t xml:space="preserve"> </w:t>
      </w:r>
      <w:r>
        <w:t>первого</w:t>
      </w:r>
      <w:r>
        <w:rPr>
          <w:spacing w:val="45"/>
        </w:rPr>
        <w:t xml:space="preserve"> </w:t>
      </w:r>
      <w:r>
        <w:t>года</w:t>
      </w:r>
      <w:r>
        <w:rPr>
          <w:spacing w:val="43"/>
        </w:rPr>
        <w:t xml:space="preserve"> </w:t>
      </w:r>
      <w:r>
        <w:t>обучения</w:t>
      </w:r>
      <w:r>
        <w:rPr>
          <w:spacing w:val="45"/>
        </w:rPr>
        <w:t xml:space="preserve"> </w:t>
      </w:r>
      <w:r>
        <w:t>осуществляются</w:t>
      </w:r>
      <w:r>
        <w:rPr>
          <w:spacing w:val="47"/>
        </w:rPr>
        <w:t xml:space="preserve"> </w:t>
      </w:r>
      <w:r>
        <w:t>в</w:t>
      </w:r>
      <w:r>
        <w:rPr>
          <w:spacing w:val="45"/>
        </w:rPr>
        <w:t xml:space="preserve"> </w:t>
      </w:r>
      <w:r>
        <w:t>форме</w:t>
      </w:r>
      <w:r>
        <w:rPr>
          <w:spacing w:val="43"/>
        </w:rPr>
        <w:t xml:space="preserve"> </w:t>
      </w:r>
      <w:r>
        <w:t>словесных</w:t>
      </w:r>
      <w:r>
        <w:rPr>
          <w:spacing w:val="47"/>
        </w:rPr>
        <w:t xml:space="preserve"> </w:t>
      </w:r>
      <w:r>
        <w:t>качественных</w:t>
      </w:r>
      <w:r>
        <w:rPr>
          <w:spacing w:val="46"/>
        </w:rPr>
        <w:t xml:space="preserve"> </w:t>
      </w:r>
      <w:r>
        <w:t>оценок</w:t>
      </w:r>
      <w:r>
        <w:rPr>
          <w:spacing w:val="46"/>
        </w:rPr>
        <w:t xml:space="preserve"> </w:t>
      </w:r>
      <w:r>
        <w:t>на</w:t>
      </w:r>
      <w:r>
        <w:rPr>
          <w:spacing w:val="-57"/>
        </w:rPr>
        <w:t xml:space="preserve"> </w:t>
      </w:r>
      <w:r>
        <w:t>критериальной</w:t>
      </w:r>
      <w:r>
        <w:rPr>
          <w:spacing w:val="-1"/>
        </w:rPr>
        <w:t xml:space="preserve"> </w:t>
      </w:r>
      <w:r>
        <w:t>основе,</w:t>
      </w:r>
      <w:r>
        <w:rPr>
          <w:spacing w:val="-4"/>
        </w:rPr>
        <w:t xml:space="preserve"> </w:t>
      </w:r>
      <w:r>
        <w:t>в</w:t>
      </w:r>
      <w:r>
        <w:rPr>
          <w:spacing w:val="-1"/>
        </w:rPr>
        <w:t xml:space="preserve"> </w:t>
      </w:r>
      <w:r>
        <w:t>форме</w:t>
      </w:r>
      <w:r>
        <w:rPr>
          <w:spacing w:val="-3"/>
        </w:rPr>
        <w:t xml:space="preserve"> </w:t>
      </w:r>
      <w:r>
        <w:t>письменных</w:t>
      </w:r>
      <w:r>
        <w:rPr>
          <w:spacing w:val="-1"/>
        </w:rPr>
        <w:t xml:space="preserve"> </w:t>
      </w:r>
      <w:r>
        <w:t>заключений</w:t>
      </w:r>
      <w:r>
        <w:rPr>
          <w:spacing w:val="2"/>
        </w:rPr>
        <w:t xml:space="preserve"> </w:t>
      </w:r>
      <w:r>
        <w:t>учителя,</w:t>
      </w:r>
      <w:r>
        <w:rPr>
          <w:spacing w:val="-1"/>
        </w:rPr>
        <w:t xml:space="preserve"> </w:t>
      </w:r>
      <w:r>
        <w:t>по</w:t>
      </w:r>
      <w:r>
        <w:rPr>
          <w:spacing w:val="-1"/>
        </w:rPr>
        <w:t xml:space="preserve"> </w:t>
      </w:r>
      <w:r>
        <w:t>итогам</w:t>
      </w:r>
      <w:r>
        <w:rPr>
          <w:spacing w:val="-1"/>
        </w:rPr>
        <w:t xml:space="preserve"> </w:t>
      </w:r>
      <w:r>
        <w:t>проверки</w:t>
      </w:r>
      <w:r>
        <w:rPr>
          <w:spacing w:val="-1"/>
        </w:rPr>
        <w:t xml:space="preserve"> </w:t>
      </w:r>
      <w:r>
        <w:t>самостоятельных</w:t>
      </w:r>
      <w:r>
        <w:rPr>
          <w:spacing w:val="2"/>
        </w:rPr>
        <w:t xml:space="preserve"> </w:t>
      </w:r>
      <w:r>
        <w:t>работ.</w:t>
      </w:r>
    </w:p>
    <w:p w:rsidR="00200191" w:rsidRDefault="00200191" w:rsidP="00200191">
      <w:pPr>
        <w:pStyle w:val="a3"/>
        <w:spacing w:before="198" w:line="278" w:lineRule="auto"/>
        <w:ind w:left="552" w:firstLine="566"/>
      </w:pPr>
      <w:r>
        <w:t>Освоение</w:t>
      </w:r>
      <w:r>
        <w:rPr>
          <w:spacing w:val="-1"/>
        </w:rPr>
        <w:t xml:space="preserve"> </w:t>
      </w:r>
      <w:r>
        <w:t>основных</w:t>
      </w:r>
      <w:r>
        <w:rPr>
          <w:spacing w:val="2"/>
        </w:rPr>
        <w:t xml:space="preserve"> </w:t>
      </w:r>
      <w:r>
        <w:t>образовательных программ</w:t>
      </w:r>
      <w:r>
        <w:rPr>
          <w:spacing w:val="-1"/>
        </w:rPr>
        <w:t xml:space="preserve"> </w:t>
      </w:r>
      <w:r>
        <w:t>начального общего</w:t>
      </w:r>
      <w:r>
        <w:rPr>
          <w:spacing w:val="1"/>
        </w:rPr>
        <w:t xml:space="preserve"> </w:t>
      </w:r>
      <w:r>
        <w:t>образования завершается итоговой</w:t>
      </w:r>
      <w:r>
        <w:rPr>
          <w:spacing w:val="-1"/>
        </w:rPr>
        <w:t xml:space="preserve"> </w:t>
      </w:r>
      <w:r>
        <w:t>аттестацией. Нормативный</w:t>
      </w:r>
      <w:r>
        <w:rPr>
          <w:spacing w:val="1"/>
        </w:rPr>
        <w:t xml:space="preserve"> </w:t>
      </w:r>
      <w:r>
        <w:t>срок</w:t>
      </w:r>
      <w:r>
        <w:rPr>
          <w:spacing w:val="-57"/>
        </w:rPr>
        <w:t xml:space="preserve"> </w:t>
      </w:r>
      <w:r>
        <w:t>освоения</w:t>
      </w:r>
      <w:r>
        <w:rPr>
          <w:spacing w:val="-1"/>
        </w:rPr>
        <w:t xml:space="preserve"> </w:t>
      </w:r>
      <w:r>
        <w:t>ООП</w:t>
      </w:r>
      <w:r>
        <w:rPr>
          <w:spacing w:val="-1"/>
        </w:rPr>
        <w:t xml:space="preserve"> </w:t>
      </w:r>
      <w:r>
        <w:t>НОО</w:t>
      </w:r>
      <w:r>
        <w:rPr>
          <w:spacing w:val="1"/>
        </w:rPr>
        <w:t xml:space="preserve"> </w:t>
      </w:r>
      <w:r>
        <w:t>составляет 4 года.</w:t>
      </w:r>
    </w:p>
    <w:p w:rsidR="00200191" w:rsidRDefault="00200191" w:rsidP="00200191">
      <w:pPr>
        <w:spacing w:line="278" w:lineRule="auto"/>
      </w:pPr>
    </w:p>
    <w:p w:rsidR="00200191" w:rsidRDefault="00200191" w:rsidP="00200191">
      <w:pPr>
        <w:pStyle w:val="a3"/>
        <w:spacing w:before="61" w:line="278" w:lineRule="auto"/>
        <w:ind w:left="552"/>
      </w:pPr>
      <w:r>
        <w:rPr>
          <w:spacing w:val="-9"/>
        </w:rPr>
        <w:t>Внеурочная</w:t>
      </w:r>
      <w:r>
        <w:rPr>
          <w:spacing w:val="2"/>
        </w:rPr>
        <w:t xml:space="preserve"> </w:t>
      </w:r>
      <w:r>
        <w:rPr>
          <w:spacing w:val="-9"/>
        </w:rPr>
        <w:t>деятельность</w:t>
      </w:r>
      <w:r>
        <w:rPr>
          <w:spacing w:val="3"/>
        </w:rPr>
        <w:t xml:space="preserve"> </w:t>
      </w:r>
      <w:r>
        <w:t>в</w:t>
      </w:r>
      <w:r>
        <w:rPr>
          <w:spacing w:val="-1"/>
        </w:rPr>
        <w:t xml:space="preserve"> </w:t>
      </w:r>
      <w:r>
        <w:rPr>
          <w:spacing w:val="-9"/>
        </w:rPr>
        <w:t>соответствии</w:t>
      </w:r>
      <w:r>
        <w:rPr>
          <w:spacing w:val="1"/>
        </w:rPr>
        <w:t xml:space="preserve"> </w:t>
      </w:r>
      <w:r>
        <w:t xml:space="preserve">с </w:t>
      </w:r>
      <w:r>
        <w:rPr>
          <w:spacing w:val="-9"/>
        </w:rPr>
        <w:t>требованиями</w:t>
      </w:r>
      <w:r>
        <w:rPr>
          <w:spacing w:val="1"/>
        </w:rPr>
        <w:t xml:space="preserve"> </w:t>
      </w:r>
      <w:r>
        <w:rPr>
          <w:spacing w:val="-8"/>
        </w:rPr>
        <w:t>ФГОС</w:t>
      </w:r>
      <w:r>
        <w:rPr>
          <w:spacing w:val="1"/>
        </w:rPr>
        <w:t xml:space="preserve"> </w:t>
      </w:r>
      <w:r>
        <w:rPr>
          <w:spacing w:val="-9"/>
        </w:rPr>
        <w:t>организуется</w:t>
      </w:r>
      <w:r>
        <w:t xml:space="preserve"> </w:t>
      </w:r>
      <w:r>
        <w:rPr>
          <w:spacing w:val="-5"/>
        </w:rPr>
        <w:t>по</w:t>
      </w:r>
      <w:r>
        <w:t xml:space="preserve"> </w:t>
      </w:r>
      <w:r>
        <w:rPr>
          <w:spacing w:val="-9"/>
        </w:rPr>
        <w:t>основным</w:t>
      </w:r>
      <w:r>
        <w:rPr>
          <w:spacing w:val="-1"/>
        </w:rPr>
        <w:t xml:space="preserve"> </w:t>
      </w:r>
      <w:r>
        <w:rPr>
          <w:spacing w:val="-9"/>
        </w:rPr>
        <w:t>направлениям</w:t>
      </w:r>
      <w:r>
        <w:rPr>
          <w:spacing w:val="-1"/>
        </w:rPr>
        <w:t xml:space="preserve"> </w:t>
      </w:r>
      <w:r>
        <w:rPr>
          <w:spacing w:val="-9"/>
        </w:rPr>
        <w:t>развития</w:t>
      </w:r>
      <w:r>
        <w:rPr>
          <w:spacing w:val="1"/>
        </w:rPr>
        <w:t xml:space="preserve"> </w:t>
      </w:r>
      <w:r>
        <w:rPr>
          <w:spacing w:val="-9"/>
        </w:rPr>
        <w:t>личности</w:t>
      </w:r>
      <w:r>
        <w:rPr>
          <w:spacing w:val="1"/>
        </w:rPr>
        <w:t xml:space="preserve"> </w:t>
      </w:r>
      <w:r>
        <w:rPr>
          <w:spacing w:val="-9"/>
        </w:rPr>
        <w:t>(духовно</w:t>
      </w:r>
      <w:r>
        <w:rPr>
          <w:spacing w:val="6"/>
        </w:rPr>
        <w:t xml:space="preserve"> </w:t>
      </w:r>
      <w:r>
        <w:t xml:space="preserve">– </w:t>
      </w:r>
      <w:r>
        <w:rPr>
          <w:spacing w:val="-9"/>
        </w:rPr>
        <w:t>нравственное,</w:t>
      </w:r>
      <w:r>
        <w:rPr>
          <w:spacing w:val="1"/>
        </w:rPr>
        <w:t xml:space="preserve"> </w:t>
      </w:r>
      <w:r>
        <w:t>социальное,</w:t>
      </w:r>
      <w:r>
        <w:rPr>
          <w:spacing w:val="-22"/>
        </w:rPr>
        <w:t xml:space="preserve"> </w:t>
      </w:r>
      <w:r>
        <w:t>общеинтеллектуальное,</w:t>
      </w:r>
      <w:r>
        <w:rPr>
          <w:spacing w:val="-24"/>
        </w:rPr>
        <w:t xml:space="preserve"> </w:t>
      </w:r>
      <w:r>
        <w:t>общекультурное,</w:t>
      </w:r>
      <w:r>
        <w:rPr>
          <w:spacing w:val="-21"/>
        </w:rPr>
        <w:t xml:space="preserve"> </w:t>
      </w:r>
      <w:r>
        <w:t>спортивно</w:t>
      </w:r>
      <w:r>
        <w:rPr>
          <w:spacing w:val="-24"/>
        </w:rPr>
        <w:t xml:space="preserve"> </w:t>
      </w:r>
      <w:r>
        <w:t>–</w:t>
      </w:r>
      <w:r>
        <w:rPr>
          <w:spacing w:val="-21"/>
        </w:rPr>
        <w:t xml:space="preserve"> </w:t>
      </w:r>
      <w:r>
        <w:t>оздоровительное).</w:t>
      </w:r>
    </w:p>
    <w:p w:rsidR="00200191" w:rsidRPr="00FD45B0" w:rsidRDefault="00200191" w:rsidP="00200191">
      <w:pPr>
        <w:pStyle w:val="a3"/>
        <w:spacing w:before="195" w:line="278" w:lineRule="auto"/>
        <w:ind w:left="552"/>
      </w:pPr>
      <w:r w:rsidRPr="00FD45B0">
        <w:rPr>
          <w:spacing w:val="-5"/>
        </w:rPr>
        <w:t>Внеурочная</w:t>
      </w:r>
      <w:r w:rsidRPr="00FD45B0">
        <w:rPr>
          <w:spacing w:val="-12"/>
        </w:rPr>
        <w:t xml:space="preserve"> </w:t>
      </w:r>
      <w:r w:rsidRPr="00FD45B0">
        <w:rPr>
          <w:spacing w:val="-5"/>
        </w:rPr>
        <w:t>деятельность</w:t>
      </w:r>
      <w:r w:rsidRPr="00FD45B0">
        <w:rPr>
          <w:spacing w:val="-11"/>
        </w:rPr>
        <w:t xml:space="preserve"> </w:t>
      </w:r>
      <w:r w:rsidRPr="00FD45B0">
        <w:rPr>
          <w:spacing w:val="-4"/>
        </w:rPr>
        <w:t>с</w:t>
      </w:r>
      <w:r w:rsidRPr="00FD45B0">
        <w:rPr>
          <w:spacing w:val="8"/>
        </w:rPr>
        <w:t xml:space="preserve"> </w:t>
      </w:r>
      <w:r w:rsidRPr="00FD45B0">
        <w:rPr>
          <w:spacing w:val="-4"/>
        </w:rPr>
        <w:t>учетом</w:t>
      </w:r>
      <w:r w:rsidRPr="00FD45B0">
        <w:rPr>
          <w:spacing w:val="3"/>
        </w:rPr>
        <w:t xml:space="preserve"> </w:t>
      </w:r>
      <w:r w:rsidRPr="00FD45B0">
        <w:rPr>
          <w:spacing w:val="-4"/>
        </w:rPr>
        <w:t>пожеланий</w:t>
      </w:r>
      <w:r w:rsidRPr="00FD45B0">
        <w:rPr>
          <w:spacing w:val="5"/>
        </w:rPr>
        <w:t xml:space="preserve"> </w:t>
      </w:r>
      <w:r w:rsidRPr="00FD45B0">
        <w:rPr>
          <w:spacing w:val="-4"/>
        </w:rPr>
        <w:t>обучающихся</w:t>
      </w:r>
      <w:r w:rsidRPr="00FD45B0">
        <w:rPr>
          <w:spacing w:val="4"/>
        </w:rPr>
        <w:t xml:space="preserve"> </w:t>
      </w:r>
      <w:r w:rsidRPr="00FD45B0">
        <w:rPr>
          <w:spacing w:val="-4"/>
        </w:rPr>
        <w:t>и</w:t>
      </w:r>
      <w:r w:rsidRPr="00FD45B0">
        <w:rPr>
          <w:spacing w:val="5"/>
        </w:rPr>
        <w:t xml:space="preserve"> </w:t>
      </w:r>
      <w:r w:rsidRPr="00FD45B0">
        <w:rPr>
          <w:spacing w:val="-4"/>
        </w:rPr>
        <w:t>их</w:t>
      </w:r>
      <w:r w:rsidRPr="00FD45B0">
        <w:rPr>
          <w:spacing w:val="6"/>
        </w:rPr>
        <w:t xml:space="preserve"> </w:t>
      </w:r>
      <w:r w:rsidRPr="00FD45B0">
        <w:rPr>
          <w:spacing w:val="-4"/>
        </w:rPr>
        <w:t>родителей</w:t>
      </w:r>
      <w:r w:rsidRPr="00FD45B0">
        <w:rPr>
          <w:spacing w:val="5"/>
        </w:rPr>
        <w:t xml:space="preserve"> </w:t>
      </w:r>
      <w:r w:rsidRPr="00FD45B0">
        <w:rPr>
          <w:spacing w:val="-4"/>
        </w:rPr>
        <w:t>(законных</w:t>
      </w:r>
      <w:r w:rsidRPr="00FD45B0">
        <w:rPr>
          <w:spacing w:val="6"/>
        </w:rPr>
        <w:t xml:space="preserve"> </w:t>
      </w:r>
      <w:r w:rsidRPr="00FD45B0">
        <w:rPr>
          <w:spacing w:val="-4"/>
        </w:rPr>
        <w:t>представителей)</w:t>
      </w:r>
      <w:r w:rsidRPr="00FD45B0">
        <w:rPr>
          <w:spacing w:val="13"/>
        </w:rPr>
        <w:t xml:space="preserve"> </w:t>
      </w:r>
      <w:r w:rsidRPr="00FD45B0">
        <w:rPr>
          <w:spacing w:val="-4"/>
        </w:rPr>
        <w:t>представлена:</w:t>
      </w:r>
      <w:r w:rsidRPr="00FD45B0">
        <w:rPr>
          <w:spacing w:val="-7"/>
        </w:rPr>
        <w:t xml:space="preserve"> </w:t>
      </w:r>
      <w:r w:rsidRPr="00FD45B0">
        <w:rPr>
          <w:spacing w:val="-4"/>
        </w:rPr>
        <w:t>«Разговоры</w:t>
      </w:r>
      <w:r w:rsidRPr="00FD45B0">
        <w:rPr>
          <w:spacing w:val="-13"/>
        </w:rPr>
        <w:t xml:space="preserve"> </w:t>
      </w:r>
      <w:r w:rsidRPr="00FD45B0">
        <w:rPr>
          <w:spacing w:val="-4"/>
        </w:rPr>
        <w:t>о</w:t>
      </w:r>
      <w:r w:rsidRPr="00FD45B0">
        <w:rPr>
          <w:spacing w:val="-15"/>
        </w:rPr>
        <w:t xml:space="preserve"> </w:t>
      </w:r>
      <w:r w:rsidRPr="00FD45B0">
        <w:rPr>
          <w:spacing w:val="-4"/>
        </w:rPr>
        <w:t>важном»</w:t>
      </w:r>
      <w:r w:rsidRPr="00FD45B0">
        <w:rPr>
          <w:spacing w:val="-17"/>
        </w:rPr>
        <w:t xml:space="preserve"> </w:t>
      </w:r>
      <w:r w:rsidRPr="00FD45B0">
        <w:rPr>
          <w:spacing w:val="-4"/>
        </w:rPr>
        <w:t>1-4</w:t>
      </w:r>
      <w:r w:rsidRPr="00FD45B0">
        <w:rPr>
          <w:spacing w:val="-57"/>
        </w:rPr>
        <w:t xml:space="preserve"> </w:t>
      </w:r>
      <w:r w:rsidRPr="00FD45B0">
        <w:rPr>
          <w:spacing w:val="-9"/>
        </w:rPr>
        <w:t>классы,</w:t>
      </w:r>
      <w:r w:rsidRPr="00FD45B0">
        <w:rPr>
          <w:spacing w:val="-15"/>
        </w:rPr>
        <w:t xml:space="preserve"> </w:t>
      </w:r>
      <w:r w:rsidR="00FD45B0" w:rsidRPr="00FD45B0">
        <w:rPr>
          <w:spacing w:val="-10"/>
        </w:rPr>
        <w:t>«Спортландия</w:t>
      </w:r>
      <w:r w:rsidRPr="00FD45B0">
        <w:rPr>
          <w:spacing w:val="-7"/>
        </w:rPr>
        <w:t>»</w:t>
      </w:r>
      <w:r w:rsidRPr="00FD45B0">
        <w:rPr>
          <w:spacing w:val="-23"/>
        </w:rPr>
        <w:t xml:space="preserve"> </w:t>
      </w:r>
      <w:r w:rsidRPr="00FD45B0">
        <w:t>-</w:t>
      </w:r>
      <w:r w:rsidR="00FD45B0" w:rsidRPr="00FD45B0">
        <w:t>3-</w:t>
      </w:r>
      <w:r w:rsidRPr="00FD45B0">
        <w:rPr>
          <w:spacing w:val="-18"/>
        </w:rPr>
        <w:t xml:space="preserve"> </w:t>
      </w:r>
      <w:r w:rsidRPr="00FD45B0">
        <w:t>4</w:t>
      </w:r>
      <w:r w:rsidRPr="00FD45B0">
        <w:rPr>
          <w:spacing w:val="-19"/>
        </w:rPr>
        <w:t xml:space="preserve"> </w:t>
      </w:r>
      <w:r w:rsidRPr="00FD45B0">
        <w:rPr>
          <w:spacing w:val="-8"/>
        </w:rPr>
        <w:t>класс,</w:t>
      </w:r>
      <w:r w:rsidRPr="00FD45B0">
        <w:rPr>
          <w:spacing w:val="-11"/>
        </w:rPr>
        <w:t xml:space="preserve"> </w:t>
      </w:r>
      <w:r w:rsidRPr="00FD45B0">
        <w:rPr>
          <w:spacing w:val="-8"/>
        </w:rPr>
        <w:t>«Моѐ</w:t>
      </w:r>
      <w:r w:rsidRPr="00FD45B0">
        <w:rPr>
          <w:spacing w:val="-18"/>
        </w:rPr>
        <w:t xml:space="preserve"> </w:t>
      </w:r>
      <w:r w:rsidRPr="00FD45B0">
        <w:rPr>
          <w:spacing w:val="-9"/>
        </w:rPr>
        <w:t>Оренбуржье»</w:t>
      </w:r>
      <w:r w:rsidRPr="00FD45B0">
        <w:rPr>
          <w:spacing w:val="-23"/>
        </w:rPr>
        <w:t xml:space="preserve"> </w:t>
      </w:r>
      <w:r w:rsidR="00FD45B0" w:rsidRPr="00FD45B0">
        <w:rPr>
          <w:spacing w:val="-6"/>
        </w:rPr>
        <w:t>3-4</w:t>
      </w:r>
      <w:r w:rsidRPr="00FD45B0">
        <w:rPr>
          <w:spacing w:val="-19"/>
        </w:rPr>
        <w:t xml:space="preserve"> </w:t>
      </w:r>
      <w:r w:rsidRPr="00FD45B0">
        <w:rPr>
          <w:spacing w:val="-8"/>
        </w:rPr>
        <w:t>классы,</w:t>
      </w:r>
      <w:r w:rsidRPr="00FD45B0">
        <w:rPr>
          <w:spacing w:val="-15"/>
        </w:rPr>
        <w:t xml:space="preserve"> </w:t>
      </w:r>
      <w:r w:rsidR="00FD45B0" w:rsidRPr="00FD45B0">
        <w:rPr>
          <w:spacing w:val="-9"/>
        </w:rPr>
        <w:t>«Мастерская Самоделкина»</w:t>
      </w:r>
      <w:r w:rsidRPr="00FD45B0">
        <w:rPr>
          <w:spacing w:val="-21"/>
        </w:rPr>
        <w:t xml:space="preserve"> </w:t>
      </w:r>
      <w:r w:rsidRPr="00FD45B0">
        <w:t>1</w:t>
      </w:r>
      <w:r w:rsidRPr="00FD45B0">
        <w:rPr>
          <w:spacing w:val="-16"/>
        </w:rPr>
        <w:t xml:space="preserve"> </w:t>
      </w:r>
      <w:r w:rsidR="00FD45B0" w:rsidRPr="00FD45B0">
        <w:rPr>
          <w:spacing w:val="-16"/>
        </w:rPr>
        <w:t xml:space="preserve">-2 </w:t>
      </w:r>
      <w:r w:rsidRPr="00FD45B0">
        <w:rPr>
          <w:spacing w:val="-8"/>
        </w:rPr>
        <w:t>класс,</w:t>
      </w:r>
      <w:r w:rsidRPr="00FD45B0">
        <w:rPr>
          <w:spacing w:val="34"/>
        </w:rPr>
        <w:t xml:space="preserve"> </w:t>
      </w:r>
      <w:r w:rsidR="00FD45B0" w:rsidRPr="00FD45B0">
        <w:rPr>
          <w:spacing w:val="-9"/>
        </w:rPr>
        <w:t>«Шахматная азбука»</w:t>
      </w:r>
      <w:r w:rsidRPr="00FD45B0">
        <w:rPr>
          <w:spacing w:val="-24"/>
        </w:rPr>
        <w:t xml:space="preserve"> </w:t>
      </w:r>
      <w:r w:rsidR="00FD45B0" w:rsidRPr="00FD45B0">
        <w:rPr>
          <w:spacing w:val="-4"/>
        </w:rPr>
        <w:t>1-2</w:t>
      </w:r>
      <w:r w:rsidRPr="00FD45B0">
        <w:rPr>
          <w:spacing w:val="-16"/>
        </w:rPr>
        <w:t xml:space="preserve"> </w:t>
      </w:r>
      <w:r w:rsidR="00C15E87">
        <w:rPr>
          <w:spacing w:val="-9"/>
        </w:rPr>
        <w:t>классы, «Ступеньки в профессию» - 4 класс.</w:t>
      </w:r>
    </w:p>
    <w:p w:rsidR="00200191" w:rsidRDefault="00200191" w:rsidP="00200191">
      <w:pPr>
        <w:spacing w:line="278" w:lineRule="auto"/>
        <w:sectPr w:rsidR="00200191">
          <w:pgSz w:w="16840" w:h="11910" w:orient="landscape"/>
          <w:pgMar w:top="1100" w:right="560" w:bottom="840" w:left="580" w:header="0" w:footer="645" w:gutter="0"/>
          <w:cols w:space="720"/>
        </w:sectPr>
      </w:pPr>
      <w:r>
        <w:t>Промежуточная аттестация по внеурочной деятельности в 1-4 классах проводится 1 раз в конце учебного года в виде отчѐтных концертов,</w:t>
      </w:r>
      <w:r>
        <w:rPr>
          <w:spacing w:val="-57"/>
        </w:rPr>
        <w:t xml:space="preserve"> </w:t>
      </w:r>
      <w:r>
        <w:t>проектов,</w:t>
      </w:r>
      <w:r>
        <w:rPr>
          <w:spacing w:val="-1"/>
        </w:rPr>
        <w:t xml:space="preserve"> </w:t>
      </w:r>
      <w:r>
        <w:t>викторин,</w:t>
      </w:r>
      <w:r>
        <w:rPr>
          <w:spacing w:val="-3"/>
        </w:rPr>
        <w:t xml:space="preserve"> </w:t>
      </w:r>
      <w:r>
        <w:t>конкурсов, тестов,</w:t>
      </w:r>
      <w:r>
        <w:rPr>
          <w:spacing w:val="1"/>
        </w:rPr>
        <w:t xml:space="preserve"> </w:t>
      </w:r>
      <w:r>
        <w:t>соревнований и</w:t>
      </w:r>
      <w:r>
        <w:rPr>
          <w:spacing w:val="-2"/>
        </w:rPr>
        <w:t xml:space="preserve"> </w:t>
      </w:r>
      <w:r>
        <w:t>т</w:t>
      </w:r>
      <w:r w:rsidR="00C15E87">
        <w:t>.д.</w:t>
      </w:r>
    </w:p>
    <w:p w:rsidR="00200191" w:rsidRDefault="00200191" w:rsidP="00200191">
      <w:pPr>
        <w:rPr>
          <w:rFonts w:asciiTheme="majorBidi" w:hAnsiTheme="majorBidi" w:cstheme="majorBidi"/>
          <w:b/>
          <w:sz w:val="28"/>
          <w:szCs w:val="28"/>
        </w:rPr>
      </w:pPr>
      <w:r>
        <w:rPr>
          <w:sz w:val="24"/>
        </w:rPr>
        <w:tab/>
      </w:r>
      <w:r>
        <w:rPr>
          <w:rStyle w:val="markedcontent"/>
          <w:rFonts w:asciiTheme="majorBidi" w:hAnsiTheme="majorBidi" w:cstheme="majorBidi"/>
          <w:b/>
          <w:sz w:val="28"/>
          <w:szCs w:val="28"/>
        </w:rPr>
        <w:t xml:space="preserve">                                                                                        </w:t>
      </w:r>
      <w:r w:rsidRPr="00B52152">
        <w:rPr>
          <w:rStyle w:val="markedcontent"/>
          <w:rFonts w:asciiTheme="majorBidi" w:hAnsiTheme="majorBidi" w:cstheme="majorBidi"/>
          <w:b/>
          <w:sz w:val="28"/>
          <w:szCs w:val="28"/>
        </w:rPr>
        <w:t>УЧЕБНЫЙ ПЛАН</w:t>
      </w:r>
      <w:r w:rsidRPr="00B52152">
        <w:rPr>
          <w:rFonts w:asciiTheme="majorBidi" w:hAnsiTheme="majorBidi" w:cstheme="majorBidi"/>
          <w:b/>
          <w:sz w:val="28"/>
          <w:szCs w:val="28"/>
        </w:rPr>
        <w:t xml:space="preserve"> </w:t>
      </w:r>
    </w:p>
    <w:p w:rsidR="00200191" w:rsidRPr="00B52152" w:rsidRDefault="00200191" w:rsidP="00200191">
      <w:pPr>
        <w:jc w:val="center"/>
        <w:rPr>
          <w:rFonts w:asciiTheme="majorBidi" w:hAnsiTheme="majorBidi" w:cstheme="majorBidi"/>
          <w:b/>
          <w:sz w:val="28"/>
          <w:szCs w:val="28"/>
        </w:rPr>
      </w:pPr>
      <w:r w:rsidRPr="00B52152">
        <w:rPr>
          <w:rFonts w:asciiTheme="majorBidi" w:hAnsiTheme="majorBidi" w:cstheme="majorBidi"/>
          <w:b/>
          <w:sz w:val="28"/>
          <w:szCs w:val="28"/>
        </w:rPr>
        <w:t>начального общего образования</w:t>
      </w:r>
      <w:r>
        <w:rPr>
          <w:rFonts w:asciiTheme="majorBidi" w:hAnsiTheme="majorBidi" w:cstheme="majorBidi"/>
          <w:b/>
          <w:sz w:val="28"/>
          <w:szCs w:val="28"/>
        </w:rPr>
        <w:t xml:space="preserve"> МОБУ « Казанская ООШ» Соль-Илецкого городского округа</w:t>
      </w:r>
    </w:p>
    <w:p w:rsidR="00200191" w:rsidRPr="00B52152" w:rsidRDefault="00200191" w:rsidP="00200191">
      <w:pPr>
        <w:jc w:val="center"/>
        <w:rPr>
          <w:rStyle w:val="markedcontent"/>
          <w:rFonts w:asciiTheme="majorBidi" w:hAnsiTheme="majorBidi" w:cstheme="majorBidi"/>
          <w:b/>
          <w:sz w:val="28"/>
          <w:szCs w:val="28"/>
        </w:rPr>
      </w:pPr>
      <w:r w:rsidRPr="00B52152">
        <w:rPr>
          <w:rFonts w:asciiTheme="majorBidi" w:hAnsiTheme="majorBidi" w:cstheme="majorBidi"/>
          <w:b/>
          <w:sz w:val="28"/>
          <w:szCs w:val="28"/>
        </w:rPr>
        <w:t>на 2023 – 2024 учебный год</w:t>
      </w:r>
    </w:p>
    <w:tbl>
      <w:tblPr>
        <w:tblStyle w:val="af6"/>
        <w:tblW w:w="0" w:type="auto"/>
        <w:tblLook w:val="04A0"/>
      </w:tblPr>
      <w:tblGrid>
        <w:gridCol w:w="3588"/>
        <w:gridCol w:w="3621"/>
        <w:gridCol w:w="1705"/>
        <w:gridCol w:w="1704"/>
        <w:gridCol w:w="1988"/>
        <w:gridCol w:w="2191"/>
      </w:tblGrid>
      <w:tr w:rsidR="00200191" w:rsidTr="00200191">
        <w:trPr>
          <w:trHeight w:val="461"/>
        </w:trPr>
        <w:tc>
          <w:tcPr>
            <w:tcW w:w="3588" w:type="dxa"/>
            <w:vMerge w:val="restart"/>
            <w:shd w:val="clear" w:color="auto" w:fill="D9D9D9"/>
          </w:tcPr>
          <w:p w:rsidR="00200191" w:rsidRDefault="00200191" w:rsidP="008734E5">
            <w:r>
              <w:rPr>
                <w:b/>
              </w:rPr>
              <w:t>Предметная область</w:t>
            </w:r>
          </w:p>
        </w:tc>
        <w:tc>
          <w:tcPr>
            <w:tcW w:w="3621" w:type="dxa"/>
            <w:vMerge w:val="restart"/>
            <w:shd w:val="clear" w:color="auto" w:fill="D9D9D9"/>
          </w:tcPr>
          <w:p w:rsidR="00200191" w:rsidRDefault="00200191" w:rsidP="008734E5">
            <w:r>
              <w:rPr>
                <w:b/>
              </w:rPr>
              <w:t>Учебный предмет</w:t>
            </w:r>
          </w:p>
        </w:tc>
        <w:tc>
          <w:tcPr>
            <w:tcW w:w="7588" w:type="dxa"/>
            <w:gridSpan w:val="4"/>
            <w:shd w:val="clear" w:color="auto" w:fill="D9D9D9"/>
          </w:tcPr>
          <w:p w:rsidR="00200191" w:rsidRDefault="00200191" w:rsidP="008734E5">
            <w:pPr>
              <w:jc w:val="center"/>
            </w:pPr>
            <w:r>
              <w:rPr>
                <w:b/>
              </w:rPr>
              <w:t>Количество часов в неделю</w:t>
            </w:r>
          </w:p>
        </w:tc>
      </w:tr>
      <w:tr w:rsidR="00200191" w:rsidTr="00200191">
        <w:trPr>
          <w:trHeight w:val="461"/>
        </w:trPr>
        <w:tc>
          <w:tcPr>
            <w:tcW w:w="3588" w:type="dxa"/>
            <w:vMerge/>
          </w:tcPr>
          <w:p w:rsidR="00200191" w:rsidRDefault="00200191" w:rsidP="008734E5"/>
        </w:tc>
        <w:tc>
          <w:tcPr>
            <w:tcW w:w="3621" w:type="dxa"/>
            <w:vMerge/>
          </w:tcPr>
          <w:p w:rsidR="00200191" w:rsidRDefault="00200191" w:rsidP="008734E5"/>
        </w:tc>
        <w:tc>
          <w:tcPr>
            <w:tcW w:w="1705" w:type="dxa"/>
            <w:shd w:val="clear" w:color="auto" w:fill="D9D9D9"/>
          </w:tcPr>
          <w:p w:rsidR="00200191" w:rsidRDefault="00200191" w:rsidP="008734E5">
            <w:pPr>
              <w:jc w:val="center"/>
            </w:pPr>
            <w:r>
              <w:rPr>
                <w:b/>
              </w:rPr>
              <w:t>1</w:t>
            </w:r>
          </w:p>
        </w:tc>
        <w:tc>
          <w:tcPr>
            <w:tcW w:w="1704" w:type="dxa"/>
            <w:shd w:val="clear" w:color="auto" w:fill="D9D9D9"/>
          </w:tcPr>
          <w:p w:rsidR="00200191" w:rsidRDefault="00200191" w:rsidP="008734E5">
            <w:pPr>
              <w:jc w:val="center"/>
            </w:pPr>
            <w:r>
              <w:rPr>
                <w:b/>
              </w:rPr>
              <w:t>2</w:t>
            </w:r>
          </w:p>
        </w:tc>
        <w:tc>
          <w:tcPr>
            <w:tcW w:w="1988" w:type="dxa"/>
            <w:shd w:val="clear" w:color="auto" w:fill="D9D9D9"/>
          </w:tcPr>
          <w:p w:rsidR="00200191" w:rsidRDefault="00200191" w:rsidP="008734E5">
            <w:pPr>
              <w:jc w:val="center"/>
            </w:pPr>
            <w:r>
              <w:rPr>
                <w:b/>
              </w:rPr>
              <w:t>3</w:t>
            </w:r>
          </w:p>
        </w:tc>
        <w:tc>
          <w:tcPr>
            <w:tcW w:w="2190" w:type="dxa"/>
            <w:shd w:val="clear" w:color="auto" w:fill="D9D9D9"/>
          </w:tcPr>
          <w:p w:rsidR="00200191" w:rsidRDefault="00200191" w:rsidP="008734E5">
            <w:pPr>
              <w:jc w:val="center"/>
            </w:pPr>
            <w:r>
              <w:rPr>
                <w:b/>
              </w:rPr>
              <w:t>4</w:t>
            </w:r>
          </w:p>
        </w:tc>
      </w:tr>
      <w:tr w:rsidR="00200191" w:rsidTr="00200191">
        <w:trPr>
          <w:trHeight w:val="461"/>
        </w:trPr>
        <w:tc>
          <w:tcPr>
            <w:tcW w:w="3588" w:type="dxa"/>
            <w:vMerge w:val="restart"/>
          </w:tcPr>
          <w:p w:rsidR="00200191" w:rsidRDefault="00200191" w:rsidP="008734E5">
            <w:r>
              <w:t>Русский язык и литературное чтение</w:t>
            </w:r>
          </w:p>
        </w:tc>
        <w:tc>
          <w:tcPr>
            <w:tcW w:w="3621" w:type="dxa"/>
          </w:tcPr>
          <w:p w:rsidR="00200191" w:rsidRDefault="00200191" w:rsidP="008734E5">
            <w:r>
              <w:t>Русский язык</w:t>
            </w:r>
          </w:p>
        </w:tc>
        <w:tc>
          <w:tcPr>
            <w:tcW w:w="1705" w:type="dxa"/>
          </w:tcPr>
          <w:p w:rsidR="00200191" w:rsidRDefault="00200191" w:rsidP="008734E5">
            <w:pPr>
              <w:jc w:val="center"/>
            </w:pPr>
            <w:r>
              <w:t>5</w:t>
            </w:r>
          </w:p>
        </w:tc>
        <w:tc>
          <w:tcPr>
            <w:tcW w:w="1704" w:type="dxa"/>
          </w:tcPr>
          <w:p w:rsidR="00200191" w:rsidRDefault="00200191" w:rsidP="008734E5">
            <w:pPr>
              <w:jc w:val="center"/>
            </w:pPr>
            <w:r>
              <w:t>5</w:t>
            </w:r>
          </w:p>
        </w:tc>
        <w:tc>
          <w:tcPr>
            <w:tcW w:w="1988" w:type="dxa"/>
          </w:tcPr>
          <w:p w:rsidR="00200191" w:rsidRDefault="00200191" w:rsidP="008734E5">
            <w:pPr>
              <w:jc w:val="center"/>
            </w:pPr>
            <w:r>
              <w:t>5</w:t>
            </w:r>
          </w:p>
        </w:tc>
        <w:tc>
          <w:tcPr>
            <w:tcW w:w="2190" w:type="dxa"/>
          </w:tcPr>
          <w:p w:rsidR="00200191" w:rsidRDefault="00200191" w:rsidP="008734E5">
            <w:pPr>
              <w:jc w:val="center"/>
            </w:pPr>
            <w:r>
              <w:t>5</w:t>
            </w:r>
          </w:p>
        </w:tc>
      </w:tr>
      <w:tr w:rsidR="00200191" w:rsidTr="00200191">
        <w:trPr>
          <w:trHeight w:val="461"/>
        </w:trPr>
        <w:tc>
          <w:tcPr>
            <w:tcW w:w="3588" w:type="dxa"/>
            <w:vMerge/>
          </w:tcPr>
          <w:p w:rsidR="00200191" w:rsidRDefault="00200191" w:rsidP="008734E5"/>
        </w:tc>
        <w:tc>
          <w:tcPr>
            <w:tcW w:w="3621" w:type="dxa"/>
          </w:tcPr>
          <w:p w:rsidR="00200191" w:rsidRDefault="00200191" w:rsidP="008734E5">
            <w:r>
              <w:t>Литературное чтение</w:t>
            </w:r>
          </w:p>
        </w:tc>
        <w:tc>
          <w:tcPr>
            <w:tcW w:w="1705" w:type="dxa"/>
          </w:tcPr>
          <w:p w:rsidR="00200191" w:rsidRDefault="00200191" w:rsidP="008734E5">
            <w:pPr>
              <w:jc w:val="center"/>
            </w:pPr>
            <w:r>
              <w:t>4</w:t>
            </w:r>
          </w:p>
        </w:tc>
        <w:tc>
          <w:tcPr>
            <w:tcW w:w="1704" w:type="dxa"/>
          </w:tcPr>
          <w:p w:rsidR="00200191" w:rsidRDefault="00200191" w:rsidP="008734E5">
            <w:pPr>
              <w:jc w:val="center"/>
            </w:pPr>
            <w:r>
              <w:t>4</w:t>
            </w:r>
          </w:p>
        </w:tc>
        <w:tc>
          <w:tcPr>
            <w:tcW w:w="1988" w:type="dxa"/>
          </w:tcPr>
          <w:p w:rsidR="00200191" w:rsidRDefault="00200191" w:rsidP="008734E5">
            <w:pPr>
              <w:jc w:val="center"/>
            </w:pPr>
            <w:r>
              <w:t>4</w:t>
            </w:r>
          </w:p>
        </w:tc>
        <w:tc>
          <w:tcPr>
            <w:tcW w:w="2190" w:type="dxa"/>
          </w:tcPr>
          <w:p w:rsidR="00200191" w:rsidRDefault="00200191" w:rsidP="008734E5">
            <w:pPr>
              <w:jc w:val="center"/>
            </w:pPr>
            <w:r>
              <w:t>4</w:t>
            </w:r>
          </w:p>
        </w:tc>
      </w:tr>
      <w:tr w:rsidR="00200191" w:rsidTr="00200191">
        <w:trPr>
          <w:trHeight w:val="461"/>
        </w:trPr>
        <w:tc>
          <w:tcPr>
            <w:tcW w:w="3588" w:type="dxa"/>
          </w:tcPr>
          <w:p w:rsidR="00200191" w:rsidRDefault="00200191" w:rsidP="008734E5">
            <w:r>
              <w:t>Иностранный язык</w:t>
            </w:r>
          </w:p>
        </w:tc>
        <w:tc>
          <w:tcPr>
            <w:tcW w:w="3621" w:type="dxa"/>
          </w:tcPr>
          <w:p w:rsidR="00200191" w:rsidRDefault="00200191" w:rsidP="008734E5">
            <w:r>
              <w:t>Иностранный язык</w:t>
            </w:r>
          </w:p>
        </w:tc>
        <w:tc>
          <w:tcPr>
            <w:tcW w:w="1705" w:type="dxa"/>
          </w:tcPr>
          <w:p w:rsidR="00200191" w:rsidRDefault="00200191" w:rsidP="008734E5">
            <w:pPr>
              <w:jc w:val="center"/>
            </w:pPr>
            <w:r>
              <w:t>0</w:t>
            </w:r>
          </w:p>
        </w:tc>
        <w:tc>
          <w:tcPr>
            <w:tcW w:w="1704" w:type="dxa"/>
          </w:tcPr>
          <w:p w:rsidR="00200191" w:rsidRDefault="00200191" w:rsidP="008734E5">
            <w:pPr>
              <w:jc w:val="center"/>
            </w:pPr>
            <w:r>
              <w:t>2</w:t>
            </w:r>
          </w:p>
        </w:tc>
        <w:tc>
          <w:tcPr>
            <w:tcW w:w="1988" w:type="dxa"/>
          </w:tcPr>
          <w:p w:rsidR="00200191" w:rsidRDefault="00200191" w:rsidP="008734E5">
            <w:pPr>
              <w:jc w:val="center"/>
            </w:pPr>
            <w:r>
              <w:t>2</w:t>
            </w:r>
          </w:p>
        </w:tc>
        <w:tc>
          <w:tcPr>
            <w:tcW w:w="2190" w:type="dxa"/>
          </w:tcPr>
          <w:p w:rsidR="00200191" w:rsidRDefault="00200191" w:rsidP="008734E5">
            <w:pPr>
              <w:jc w:val="center"/>
            </w:pPr>
            <w:r>
              <w:t>2</w:t>
            </w:r>
          </w:p>
        </w:tc>
      </w:tr>
      <w:tr w:rsidR="00200191" w:rsidTr="00200191">
        <w:trPr>
          <w:trHeight w:val="434"/>
        </w:trPr>
        <w:tc>
          <w:tcPr>
            <w:tcW w:w="3588" w:type="dxa"/>
          </w:tcPr>
          <w:p w:rsidR="00200191" w:rsidRDefault="00200191" w:rsidP="008734E5">
            <w:r>
              <w:t>Математика и информатика</w:t>
            </w:r>
          </w:p>
        </w:tc>
        <w:tc>
          <w:tcPr>
            <w:tcW w:w="3621" w:type="dxa"/>
          </w:tcPr>
          <w:p w:rsidR="00200191" w:rsidRDefault="00200191" w:rsidP="008734E5">
            <w:r>
              <w:t>Математика</w:t>
            </w:r>
          </w:p>
        </w:tc>
        <w:tc>
          <w:tcPr>
            <w:tcW w:w="1705" w:type="dxa"/>
          </w:tcPr>
          <w:p w:rsidR="00200191" w:rsidRDefault="00200191" w:rsidP="008734E5">
            <w:pPr>
              <w:jc w:val="center"/>
            </w:pPr>
            <w:r>
              <w:t>4</w:t>
            </w:r>
          </w:p>
        </w:tc>
        <w:tc>
          <w:tcPr>
            <w:tcW w:w="1704" w:type="dxa"/>
          </w:tcPr>
          <w:p w:rsidR="00200191" w:rsidRDefault="00200191" w:rsidP="008734E5">
            <w:pPr>
              <w:jc w:val="center"/>
            </w:pPr>
            <w:r>
              <w:t>4</w:t>
            </w:r>
          </w:p>
        </w:tc>
        <w:tc>
          <w:tcPr>
            <w:tcW w:w="1988" w:type="dxa"/>
          </w:tcPr>
          <w:p w:rsidR="00200191" w:rsidRDefault="00200191" w:rsidP="008734E5">
            <w:pPr>
              <w:jc w:val="center"/>
            </w:pPr>
            <w:r>
              <w:t>4</w:t>
            </w:r>
          </w:p>
        </w:tc>
        <w:tc>
          <w:tcPr>
            <w:tcW w:w="2190" w:type="dxa"/>
          </w:tcPr>
          <w:p w:rsidR="00200191" w:rsidRDefault="00200191" w:rsidP="008734E5">
            <w:pPr>
              <w:jc w:val="center"/>
            </w:pPr>
            <w:r>
              <w:t>4</w:t>
            </w:r>
          </w:p>
        </w:tc>
      </w:tr>
      <w:tr w:rsidR="00200191" w:rsidTr="00200191">
        <w:trPr>
          <w:trHeight w:val="922"/>
        </w:trPr>
        <w:tc>
          <w:tcPr>
            <w:tcW w:w="3588" w:type="dxa"/>
          </w:tcPr>
          <w:p w:rsidR="00200191" w:rsidRDefault="00200191" w:rsidP="008734E5">
            <w:r>
              <w:t>Обществознание и естествознание ("окружающий мир")</w:t>
            </w:r>
          </w:p>
        </w:tc>
        <w:tc>
          <w:tcPr>
            <w:tcW w:w="3621" w:type="dxa"/>
          </w:tcPr>
          <w:p w:rsidR="00200191" w:rsidRDefault="00200191" w:rsidP="008734E5">
            <w:r>
              <w:t>Окружающий мир</w:t>
            </w:r>
          </w:p>
        </w:tc>
        <w:tc>
          <w:tcPr>
            <w:tcW w:w="1705" w:type="dxa"/>
          </w:tcPr>
          <w:p w:rsidR="00200191" w:rsidRDefault="00200191" w:rsidP="008734E5">
            <w:pPr>
              <w:jc w:val="center"/>
            </w:pPr>
            <w:r>
              <w:t>2</w:t>
            </w:r>
          </w:p>
        </w:tc>
        <w:tc>
          <w:tcPr>
            <w:tcW w:w="1704" w:type="dxa"/>
          </w:tcPr>
          <w:p w:rsidR="00200191" w:rsidRDefault="00200191" w:rsidP="008734E5">
            <w:pPr>
              <w:jc w:val="center"/>
            </w:pPr>
            <w:r>
              <w:t>2</w:t>
            </w:r>
          </w:p>
        </w:tc>
        <w:tc>
          <w:tcPr>
            <w:tcW w:w="1988" w:type="dxa"/>
          </w:tcPr>
          <w:p w:rsidR="00200191" w:rsidRDefault="00200191" w:rsidP="008734E5">
            <w:pPr>
              <w:jc w:val="center"/>
            </w:pPr>
            <w:r>
              <w:t>2</w:t>
            </w:r>
          </w:p>
        </w:tc>
        <w:tc>
          <w:tcPr>
            <w:tcW w:w="2190" w:type="dxa"/>
          </w:tcPr>
          <w:p w:rsidR="00200191" w:rsidRDefault="00200191" w:rsidP="008734E5">
            <w:pPr>
              <w:jc w:val="center"/>
            </w:pPr>
            <w:r>
              <w:t>2</w:t>
            </w:r>
          </w:p>
        </w:tc>
      </w:tr>
      <w:tr w:rsidR="00200191" w:rsidTr="00200191">
        <w:trPr>
          <w:trHeight w:val="895"/>
        </w:trPr>
        <w:tc>
          <w:tcPr>
            <w:tcW w:w="3588" w:type="dxa"/>
          </w:tcPr>
          <w:p w:rsidR="00200191" w:rsidRDefault="00200191" w:rsidP="008734E5">
            <w:r>
              <w:t>Основы религиозных культур и светской этики</w:t>
            </w:r>
          </w:p>
        </w:tc>
        <w:tc>
          <w:tcPr>
            <w:tcW w:w="3621" w:type="dxa"/>
          </w:tcPr>
          <w:p w:rsidR="00200191" w:rsidRDefault="00200191" w:rsidP="008734E5">
            <w:r>
              <w:t>Основы религиозных культур и светской этики</w:t>
            </w:r>
          </w:p>
        </w:tc>
        <w:tc>
          <w:tcPr>
            <w:tcW w:w="1705" w:type="dxa"/>
          </w:tcPr>
          <w:p w:rsidR="00200191" w:rsidRDefault="00200191" w:rsidP="008734E5">
            <w:pPr>
              <w:jc w:val="center"/>
            </w:pPr>
            <w:r>
              <w:t>0</w:t>
            </w:r>
          </w:p>
        </w:tc>
        <w:tc>
          <w:tcPr>
            <w:tcW w:w="1704" w:type="dxa"/>
          </w:tcPr>
          <w:p w:rsidR="00200191" w:rsidRDefault="00200191" w:rsidP="008734E5">
            <w:pPr>
              <w:jc w:val="center"/>
            </w:pPr>
            <w:r>
              <w:t>0</w:t>
            </w:r>
          </w:p>
        </w:tc>
        <w:tc>
          <w:tcPr>
            <w:tcW w:w="1988" w:type="dxa"/>
          </w:tcPr>
          <w:p w:rsidR="00200191" w:rsidRDefault="00200191" w:rsidP="008734E5">
            <w:pPr>
              <w:jc w:val="center"/>
            </w:pPr>
            <w:r>
              <w:t>0</w:t>
            </w:r>
          </w:p>
        </w:tc>
        <w:tc>
          <w:tcPr>
            <w:tcW w:w="2190" w:type="dxa"/>
          </w:tcPr>
          <w:p w:rsidR="00200191" w:rsidRDefault="00200191" w:rsidP="008734E5">
            <w:pPr>
              <w:jc w:val="center"/>
            </w:pPr>
            <w:r>
              <w:t>1</w:t>
            </w:r>
          </w:p>
        </w:tc>
      </w:tr>
      <w:tr w:rsidR="00200191" w:rsidTr="00200191">
        <w:trPr>
          <w:trHeight w:val="461"/>
        </w:trPr>
        <w:tc>
          <w:tcPr>
            <w:tcW w:w="3588" w:type="dxa"/>
            <w:vMerge w:val="restart"/>
          </w:tcPr>
          <w:p w:rsidR="00200191" w:rsidRDefault="00200191" w:rsidP="008734E5">
            <w:r>
              <w:t>Искусство</w:t>
            </w:r>
          </w:p>
        </w:tc>
        <w:tc>
          <w:tcPr>
            <w:tcW w:w="3621" w:type="dxa"/>
          </w:tcPr>
          <w:p w:rsidR="00200191" w:rsidRDefault="00200191" w:rsidP="008734E5">
            <w:r>
              <w:t>Изобразительное искусство</w:t>
            </w:r>
          </w:p>
        </w:tc>
        <w:tc>
          <w:tcPr>
            <w:tcW w:w="1705" w:type="dxa"/>
          </w:tcPr>
          <w:p w:rsidR="00200191" w:rsidRDefault="00200191" w:rsidP="008734E5">
            <w:pPr>
              <w:jc w:val="center"/>
            </w:pPr>
            <w:r>
              <w:t>1</w:t>
            </w:r>
          </w:p>
        </w:tc>
        <w:tc>
          <w:tcPr>
            <w:tcW w:w="1704" w:type="dxa"/>
          </w:tcPr>
          <w:p w:rsidR="00200191" w:rsidRDefault="00200191" w:rsidP="008734E5">
            <w:pPr>
              <w:jc w:val="center"/>
            </w:pPr>
            <w:r>
              <w:t>1</w:t>
            </w:r>
          </w:p>
        </w:tc>
        <w:tc>
          <w:tcPr>
            <w:tcW w:w="1988" w:type="dxa"/>
          </w:tcPr>
          <w:p w:rsidR="00200191" w:rsidRDefault="00200191" w:rsidP="008734E5">
            <w:pPr>
              <w:jc w:val="center"/>
            </w:pPr>
            <w:r>
              <w:t>1</w:t>
            </w:r>
          </w:p>
        </w:tc>
        <w:tc>
          <w:tcPr>
            <w:tcW w:w="2190" w:type="dxa"/>
          </w:tcPr>
          <w:p w:rsidR="00200191" w:rsidRDefault="00200191" w:rsidP="008734E5">
            <w:pPr>
              <w:jc w:val="center"/>
            </w:pPr>
            <w:r>
              <w:t>1</w:t>
            </w:r>
          </w:p>
        </w:tc>
      </w:tr>
      <w:tr w:rsidR="00200191" w:rsidTr="00200191">
        <w:trPr>
          <w:trHeight w:val="461"/>
        </w:trPr>
        <w:tc>
          <w:tcPr>
            <w:tcW w:w="3588" w:type="dxa"/>
            <w:vMerge/>
          </w:tcPr>
          <w:p w:rsidR="00200191" w:rsidRDefault="00200191" w:rsidP="008734E5"/>
        </w:tc>
        <w:tc>
          <w:tcPr>
            <w:tcW w:w="3621" w:type="dxa"/>
          </w:tcPr>
          <w:p w:rsidR="00200191" w:rsidRDefault="00200191" w:rsidP="008734E5">
            <w:r>
              <w:t>Музыка</w:t>
            </w:r>
          </w:p>
        </w:tc>
        <w:tc>
          <w:tcPr>
            <w:tcW w:w="1705" w:type="dxa"/>
          </w:tcPr>
          <w:p w:rsidR="00200191" w:rsidRDefault="00200191" w:rsidP="008734E5">
            <w:pPr>
              <w:jc w:val="center"/>
            </w:pPr>
            <w:r>
              <w:t>1</w:t>
            </w:r>
          </w:p>
        </w:tc>
        <w:tc>
          <w:tcPr>
            <w:tcW w:w="1704" w:type="dxa"/>
          </w:tcPr>
          <w:p w:rsidR="00200191" w:rsidRDefault="00200191" w:rsidP="008734E5">
            <w:pPr>
              <w:jc w:val="center"/>
            </w:pPr>
            <w:r>
              <w:t>1</w:t>
            </w:r>
          </w:p>
        </w:tc>
        <w:tc>
          <w:tcPr>
            <w:tcW w:w="1988" w:type="dxa"/>
          </w:tcPr>
          <w:p w:rsidR="00200191" w:rsidRDefault="00200191" w:rsidP="008734E5">
            <w:pPr>
              <w:jc w:val="center"/>
            </w:pPr>
            <w:r>
              <w:t>1</w:t>
            </w:r>
          </w:p>
        </w:tc>
        <w:tc>
          <w:tcPr>
            <w:tcW w:w="2190" w:type="dxa"/>
          </w:tcPr>
          <w:p w:rsidR="00200191" w:rsidRDefault="00200191" w:rsidP="008734E5">
            <w:pPr>
              <w:jc w:val="center"/>
            </w:pPr>
            <w:r>
              <w:t>1</w:t>
            </w:r>
          </w:p>
        </w:tc>
      </w:tr>
      <w:tr w:rsidR="00200191" w:rsidTr="00200191">
        <w:trPr>
          <w:trHeight w:val="461"/>
        </w:trPr>
        <w:tc>
          <w:tcPr>
            <w:tcW w:w="3588" w:type="dxa"/>
          </w:tcPr>
          <w:p w:rsidR="00200191" w:rsidRDefault="00200191" w:rsidP="008734E5">
            <w:r>
              <w:t>Технология</w:t>
            </w:r>
          </w:p>
        </w:tc>
        <w:tc>
          <w:tcPr>
            <w:tcW w:w="3621" w:type="dxa"/>
          </w:tcPr>
          <w:p w:rsidR="00200191" w:rsidRDefault="00200191" w:rsidP="008734E5">
            <w:r>
              <w:t>Технология</w:t>
            </w:r>
          </w:p>
        </w:tc>
        <w:tc>
          <w:tcPr>
            <w:tcW w:w="1705" w:type="dxa"/>
          </w:tcPr>
          <w:p w:rsidR="00200191" w:rsidRDefault="00200191" w:rsidP="008734E5">
            <w:pPr>
              <w:jc w:val="center"/>
            </w:pPr>
            <w:r>
              <w:t>1</w:t>
            </w:r>
          </w:p>
        </w:tc>
        <w:tc>
          <w:tcPr>
            <w:tcW w:w="1704" w:type="dxa"/>
          </w:tcPr>
          <w:p w:rsidR="00200191" w:rsidRDefault="00200191" w:rsidP="008734E5">
            <w:pPr>
              <w:jc w:val="center"/>
            </w:pPr>
            <w:r>
              <w:t>1</w:t>
            </w:r>
          </w:p>
        </w:tc>
        <w:tc>
          <w:tcPr>
            <w:tcW w:w="1988" w:type="dxa"/>
          </w:tcPr>
          <w:p w:rsidR="00200191" w:rsidRDefault="00200191" w:rsidP="008734E5">
            <w:pPr>
              <w:jc w:val="center"/>
            </w:pPr>
            <w:r>
              <w:t>1</w:t>
            </w:r>
          </w:p>
        </w:tc>
        <w:tc>
          <w:tcPr>
            <w:tcW w:w="2190" w:type="dxa"/>
          </w:tcPr>
          <w:p w:rsidR="00200191" w:rsidRDefault="00200191" w:rsidP="008734E5">
            <w:pPr>
              <w:jc w:val="center"/>
            </w:pPr>
            <w:r>
              <w:t>1</w:t>
            </w:r>
          </w:p>
        </w:tc>
      </w:tr>
      <w:tr w:rsidR="00200191" w:rsidTr="00200191">
        <w:trPr>
          <w:trHeight w:val="434"/>
        </w:trPr>
        <w:tc>
          <w:tcPr>
            <w:tcW w:w="3588" w:type="dxa"/>
          </w:tcPr>
          <w:p w:rsidR="00200191" w:rsidRDefault="00200191" w:rsidP="008734E5">
            <w:r>
              <w:t>Физическая культура</w:t>
            </w:r>
          </w:p>
        </w:tc>
        <w:tc>
          <w:tcPr>
            <w:tcW w:w="3621" w:type="dxa"/>
          </w:tcPr>
          <w:p w:rsidR="00200191" w:rsidRDefault="00200191" w:rsidP="008734E5">
            <w:r>
              <w:t>Физическая культура</w:t>
            </w:r>
          </w:p>
        </w:tc>
        <w:tc>
          <w:tcPr>
            <w:tcW w:w="1705" w:type="dxa"/>
          </w:tcPr>
          <w:p w:rsidR="00200191" w:rsidRDefault="00200191" w:rsidP="008734E5">
            <w:pPr>
              <w:jc w:val="center"/>
            </w:pPr>
            <w:r>
              <w:t>3</w:t>
            </w:r>
          </w:p>
        </w:tc>
        <w:tc>
          <w:tcPr>
            <w:tcW w:w="1704" w:type="dxa"/>
          </w:tcPr>
          <w:p w:rsidR="00200191" w:rsidRDefault="00200191" w:rsidP="008734E5">
            <w:pPr>
              <w:jc w:val="center"/>
            </w:pPr>
            <w:r>
              <w:t>3</w:t>
            </w:r>
          </w:p>
        </w:tc>
        <w:tc>
          <w:tcPr>
            <w:tcW w:w="1988" w:type="dxa"/>
          </w:tcPr>
          <w:p w:rsidR="00200191" w:rsidRDefault="00200191" w:rsidP="008734E5">
            <w:pPr>
              <w:jc w:val="center"/>
            </w:pPr>
            <w:r>
              <w:t>3</w:t>
            </w:r>
          </w:p>
        </w:tc>
        <w:tc>
          <w:tcPr>
            <w:tcW w:w="2190" w:type="dxa"/>
          </w:tcPr>
          <w:p w:rsidR="00200191" w:rsidRDefault="00200191" w:rsidP="008734E5">
            <w:pPr>
              <w:jc w:val="center"/>
            </w:pPr>
            <w:r>
              <w:t>2</w:t>
            </w:r>
          </w:p>
        </w:tc>
      </w:tr>
      <w:tr w:rsidR="00200191" w:rsidTr="00200191">
        <w:trPr>
          <w:trHeight w:val="461"/>
        </w:trPr>
        <w:tc>
          <w:tcPr>
            <w:tcW w:w="7209" w:type="dxa"/>
            <w:gridSpan w:val="2"/>
            <w:shd w:val="clear" w:color="auto" w:fill="00FF00"/>
          </w:tcPr>
          <w:p w:rsidR="00200191" w:rsidRDefault="00200191" w:rsidP="008734E5">
            <w:r>
              <w:t>Итого</w:t>
            </w:r>
          </w:p>
        </w:tc>
        <w:tc>
          <w:tcPr>
            <w:tcW w:w="1705" w:type="dxa"/>
            <w:shd w:val="clear" w:color="auto" w:fill="00FF00"/>
          </w:tcPr>
          <w:p w:rsidR="00200191" w:rsidRDefault="00200191" w:rsidP="008734E5">
            <w:pPr>
              <w:jc w:val="center"/>
            </w:pPr>
            <w:r>
              <w:t>21</w:t>
            </w:r>
          </w:p>
        </w:tc>
        <w:tc>
          <w:tcPr>
            <w:tcW w:w="1704" w:type="dxa"/>
            <w:shd w:val="clear" w:color="auto" w:fill="00FF00"/>
          </w:tcPr>
          <w:p w:rsidR="00200191" w:rsidRDefault="00200191" w:rsidP="008734E5">
            <w:pPr>
              <w:jc w:val="center"/>
            </w:pPr>
            <w:r>
              <w:t>23</w:t>
            </w:r>
          </w:p>
        </w:tc>
        <w:tc>
          <w:tcPr>
            <w:tcW w:w="1988" w:type="dxa"/>
            <w:shd w:val="clear" w:color="auto" w:fill="00FF00"/>
          </w:tcPr>
          <w:p w:rsidR="00200191" w:rsidRDefault="00200191" w:rsidP="008734E5">
            <w:pPr>
              <w:jc w:val="center"/>
            </w:pPr>
            <w:r>
              <w:t>23</w:t>
            </w:r>
          </w:p>
        </w:tc>
        <w:tc>
          <w:tcPr>
            <w:tcW w:w="2190" w:type="dxa"/>
            <w:shd w:val="clear" w:color="auto" w:fill="00FF00"/>
          </w:tcPr>
          <w:p w:rsidR="00200191" w:rsidRDefault="00200191" w:rsidP="008734E5">
            <w:pPr>
              <w:jc w:val="center"/>
            </w:pPr>
            <w:r>
              <w:t>23</w:t>
            </w:r>
          </w:p>
        </w:tc>
      </w:tr>
      <w:tr w:rsidR="00200191" w:rsidTr="00200191">
        <w:trPr>
          <w:trHeight w:val="434"/>
        </w:trPr>
        <w:tc>
          <w:tcPr>
            <w:tcW w:w="7209" w:type="dxa"/>
            <w:gridSpan w:val="2"/>
            <w:shd w:val="clear" w:color="auto" w:fill="00FF00"/>
          </w:tcPr>
          <w:p w:rsidR="00200191" w:rsidRDefault="00200191" w:rsidP="008734E5">
            <w:r>
              <w:t>ИТОГО недельная нагрузка</w:t>
            </w:r>
          </w:p>
        </w:tc>
        <w:tc>
          <w:tcPr>
            <w:tcW w:w="1705" w:type="dxa"/>
            <w:shd w:val="clear" w:color="auto" w:fill="00FF00"/>
          </w:tcPr>
          <w:p w:rsidR="00200191" w:rsidRDefault="00200191" w:rsidP="008734E5">
            <w:pPr>
              <w:jc w:val="center"/>
            </w:pPr>
            <w:r>
              <w:t>21</w:t>
            </w:r>
          </w:p>
        </w:tc>
        <w:tc>
          <w:tcPr>
            <w:tcW w:w="1704" w:type="dxa"/>
            <w:shd w:val="clear" w:color="auto" w:fill="00FF00"/>
          </w:tcPr>
          <w:p w:rsidR="00200191" w:rsidRDefault="00200191" w:rsidP="008734E5">
            <w:pPr>
              <w:jc w:val="center"/>
            </w:pPr>
            <w:r>
              <w:t>23</w:t>
            </w:r>
          </w:p>
        </w:tc>
        <w:tc>
          <w:tcPr>
            <w:tcW w:w="1988" w:type="dxa"/>
            <w:shd w:val="clear" w:color="auto" w:fill="00FF00"/>
          </w:tcPr>
          <w:p w:rsidR="00200191" w:rsidRDefault="00200191" w:rsidP="008734E5">
            <w:pPr>
              <w:jc w:val="center"/>
            </w:pPr>
            <w:r>
              <w:t>23</w:t>
            </w:r>
          </w:p>
        </w:tc>
        <w:tc>
          <w:tcPr>
            <w:tcW w:w="2190" w:type="dxa"/>
            <w:shd w:val="clear" w:color="auto" w:fill="00FF00"/>
          </w:tcPr>
          <w:p w:rsidR="00200191" w:rsidRDefault="00200191" w:rsidP="008734E5">
            <w:pPr>
              <w:jc w:val="center"/>
            </w:pPr>
            <w:r>
              <w:t>23</w:t>
            </w:r>
          </w:p>
        </w:tc>
      </w:tr>
      <w:tr w:rsidR="00200191" w:rsidTr="00200191">
        <w:trPr>
          <w:trHeight w:val="461"/>
        </w:trPr>
        <w:tc>
          <w:tcPr>
            <w:tcW w:w="7209" w:type="dxa"/>
            <w:gridSpan w:val="2"/>
            <w:shd w:val="clear" w:color="auto" w:fill="FCE3FC"/>
          </w:tcPr>
          <w:p w:rsidR="00200191" w:rsidRDefault="00200191" w:rsidP="008734E5">
            <w:r>
              <w:t>Количество учебных недель</w:t>
            </w:r>
          </w:p>
        </w:tc>
        <w:tc>
          <w:tcPr>
            <w:tcW w:w="1705" w:type="dxa"/>
            <w:shd w:val="clear" w:color="auto" w:fill="FCE3FC"/>
          </w:tcPr>
          <w:p w:rsidR="00200191" w:rsidRDefault="00200191" w:rsidP="008734E5">
            <w:pPr>
              <w:jc w:val="center"/>
            </w:pPr>
            <w:r>
              <w:t>33</w:t>
            </w:r>
          </w:p>
        </w:tc>
        <w:tc>
          <w:tcPr>
            <w:tcW w:w="1704" w:type="dxa"/>
            <w:shd w:val="clear" w:color="auto" w:fill="FCE3FC"/>
          </w:tcPr>
          <w:p w:rsidR="00200191" w:rsidRDefault="00200191" w:rsidP="008734E5">
            <w:pPr>
              <w:jc w:val="center"/>
            </w:pPr>
            <w:r>
              <w:t>34</w:t>
            </w:r>
          </w:p>
        </w:tc>
        <w:tc>
          <w:tcPr>
            <w:tcW w:w="1988" w:type="dxa"/>
            <w:shd w:val="clear" w:color="auto" w:fill="FCE3FC"/>
          </w:tcPr>
          <w:p w:rsidR="00200191" w:rsidRDefault="00200191" w:rsidP="008734E5">
            <w:pPr>
              <w:jc w:val="center"/>
            </w:pPr>
            <w:r>
              <w:t>34</w:t>
            </w:r>
          </w:p>
        </w:tc>
        <w:tc>
          <w:tcPr>
            <w:tcW w:w="2190" w:type="dxa"/>
            <w:shd w:val="clear" w:color="auto" w:fill="FCE3FC"/>
          </w:tcPr>
          <w:p w:rsidR="00200191" w:rsidRDefault="00200191" w:rsidP="008734E5">
            <w:pPr>
              <w:jc w:val="center"/>
            </w:pPr>
            <w:r>
              <w:t>34</w:t>
            </w:r>
          </w:p>
        </w:tc>
      </w:tr>
      <w:tr w:rsidR="00200191" w:rsidTr="00200191">
        <w:trPr>
          <w:trHeight w:val="461"/>
        </w:trPr>
        <w:tc>
          <w:tcPr>
            <w:tcW w:w="7209" w:type="dxa"/>
            <w:gridSpan w:val="2"/>
            <w:shd w:val="clear" w:color="auto" w:fill="FCE3FC"/>
          </w:tcPr>
          <w:p w:rsidR="00200191" w:rsidRDefault="00200191" w:rsidP="008734E5">
            <w:r>
              <w:t>Всего часов в год</w:t>
            </w:r>
          </w:p>
        </w:tc>
        <w:tc>
          <w:tcPr>
            <w:tcW w:w="1705" w:type="dxa"/>
            <w:shd w:val="clear" w:color="auto" w:fill="FCE3FC"/>
          </w:tcPr>
          <w:p w:rsidR="00200191" w:rsidRDefault="00200191" w:rsidP="008734E5">
            <w:pPr>
              <w:jc w:val="center"/>
            </w:pPr>
            <w:r>
              <w:t>693</w:t>
            </w:r>
          </w:p>
        </w:tc>
        <w:tc>
          <w:tcPr>
            <w:tcW w:w="1704" w:type="dxa"/>
            <w:shd w:val="clear" w:color="auto" w:fill="FCE3FC"/>
          </w:tcPr>
          <w:p w:rsidR="00200191" w:rsidRDefault="00200191" w:rsidP="008734E5">
            <w:pPr>
              <w:jc w:val="center"/>
            </w:pPr>
            <w:r>
              <w:t>782</w:t>
            </w:r>
          </w:p>
        </w:tc>
        <w:tc>
          <w:tcPr>
            <w:tcW w:w="1988" w:type="dxa"/>
            <w:shd w:val="clear" w:color="auto" w:fill="FCE3FC"/>
          </w:tcPr>
          <w:p w:rsidR="00200191" w:rsidRDefault="00200191" w:rsidP="008734E5">
            <w:pPr>
              <w:jc w:val="center"/>
            </w:pPr>
            <w:r>
              <w:t>782</w:t>
            </w:r>
          </w:p>
        </w:tc>
        <w:tc>
          <w:tcPr>
            <w:tcW w:w="2190" w:type="dxa"/>
            <w:shd w:val="clear" w:color="auto" w:fill="FCE3FC"/>
          </w:tcPr>
          <w:p w:rsidR="00200191" w:rsidRDefault="00200191" w:rsidP="008734E5">
            <w:pPr>
              <w:jc w:val="center"/>
            </w:pPr>
            <w:r>
              <w:t>782</w:t>
            </w:r>
          </w:p>
        </w:tc>
      </w:tr>
    </w:tbl>
    <w:p w:rsidR="00200191" w:rsidRDefault="00200191" w:rsidP="00200191">
      <w:r>
        <w:br w:type="page"/>
      </w:r>
    </w:p>
    <w:p w:rsidR="00200191" w:rsidRDefault="00200191" w:rsidP="00200191">
      <w:r>
        <w:rPr>
          <w:b/>
          <w:sz w:val="32"/>
        </w:rPr>
        <w:t>План внеурочной деятельности (недельный) на 2023-2024 учебный год</w:t>
      </w:r>
    </w:p>
    <w:p w:rsidR="00200191" w:rsidRPr="002066D2" w:rsidRDefault="00200191" w:rsidP="00200191">
      <w:pPr>
        <w:rPr>
          <w:b/>
        </w:rPr>
      </w:pPr>
      <w:r w:rsidRPr="002066D2">
        <w:rPr>
          <w:b/>
        </w:rPr>
        <w:t>Муниципальное общеобразовательное бюджетное учреждение "Казанская основная общеобразовательная школа" Соль-Илецкого городского округа Оренбургской области</w:t>
      </w:r>
    </w:p>
    <w:tbl>
      <w:tblPr>
        <w:tblStyle w:val="af6"/>
        <w:tblW w:w="0" w:type="auto"/>
        <w:tblLook w:val="04A0"/>
      </w:tblPr>
      <w:tblGrid>
        <w:gridCol w:w="2796"/>
        <w:gridCol w:w="3309"/>
        <w:gridCol w:w="3295"/>
        <w:gridCol w:w="2695"/>
        <w:gridCol w:w="3283"/>
      </w:tblGrid>
      <w:tr w:rsidR="00200191" w:rsidTr="00200191">
        <w:trPr>
          <w:trHeight w:val="691"/>
        </w:trPr>
        <w:tc>
          <w:tcPr>
            <w:tcW w:w="2796" w:type="dxa"/>
            <w:vMerge w:val="restart"/>
            <w:shd w:val="clear" w:color="auto" w:fill="D9D9D9"/>
          </w:tcPr>
          <w:p w:rsidR="00200191" w:rsidRDefault="00200191" w:rsidP="008734E5">
            <w:r>
              <w:rPr>
                <w:b/>
              </w:rPr>
              <w:t>Учебные курсы</w:t>
            </w:r>
          </w:p>
          <w:p w:rsidR="00200191" w:rsidRDefault="00200191" w:rsidP="008734E5"/>
        </w:tc>
        <w:tc>
          <w:tcPr>
            <w:tcW w:w="12582" w:type="dxa"/>
            <w:gridSpan w:val="4"/>
            <w:shd w:val="clear" w:color="auto" w:fill="D9D9D9"/>
          </w:tcPr>
          <w:p w:rsidR="00200191" w:rsidRDefault="00200191" w:rsidP="008734E5">
            <w:pPr>
              <w:jc w:val="center"/>
            </w:pPr>
            <w:r>
              <w:rPr>
                <w:b/>
              </w:rPr>
              <w:t>Количество часов в неделю</w:t>
            </w:r>
          </w:p>
        </w:tc>
      </w:tr>
      <w:tr w:rsidR="00200191" w:rsidTr="00200191">
        <w:trPr>
          <w:trHeight w:val="691"/>
        </w:trPr>
        <w:tc>
          <w:tcPr>
            <w:tcW w:w="2796" w:type="dxa"/>
            <w:vMerge/>
          </w:tcPr>
          <w:p w:rsidR="00200191" w:rsidRDefault="00200191" w:rsidP="008734E5"/>
        </w:tc>
        <w:tc>
          <w:tcPr>
            <w:tcW w:w="3309" w:type="dxa"/>
            <w:shd w:val="clear" w:color="auto" w:fill="D9D9D9"/>
          </w:tcPr>
          <w:p w:rsidR="00200191" w:rsidRDefault="00200191" w:rsidP="008734E5">
            <w:pPr>
              <w:jc w:val="center"/>
            </w:pPr>
            <w:r>
              <w:rPr>
                <w:b/>
              </w:rPr>
              <w:t>1</w:t>
            </w:r>
          </w:p>
        </w:tc>
        <w:tc>
          <w:tcPr>
            <w:tcW w:w="3295" w:type="dxa"/>
            <w:shd w:val="clear" w:color="auto" w:fill="D9D9D9"/>
          </w:tcPr>
          <w:p w:rsidR="00200191" w:rsidRDefault="00200191" w:rsidP="008734E5">
            <w:pPr>
              <w:jc w:val="center"/>
            </w:pPr>
            <w:r>
              <w:rPr>
                <w:b/>
              </w:rPr>
              <w:t>2</w:t>
            </w:r>
          </w:p>
        </w:tc>
        <w:tc>
          <w:tcPr>
            <w:tcW w:w="2695" w:type="dxa"/>
            <w:shd w:val="clear" w:color="auto" w:fill="D9D9D9"/>
          </w:tcPr>
          <w:p w:rsidR="00200191" w:rsidRDefault="00200191" w:rsidP="008734E5">
            <w:pPr>
              <w:jc w:val="center"/>
            </w:pPr>
            <w:r>
              <w:rPr>
                <w:b/>
              </w:rPr>
              <w:t>3</w:t>
            </w:r>
          </w:p>
        </w:tc>
        <w:tc>
          <w:tcPr>
            <w:tcW w:w="3281" w:type="dxa"/>
            <w:shd w:val="clear" w:color="auto" w:fill="D9D9D9"/>
          </w:tcPr>
          <w:p w:rsidR="00200191" w:rsidRDefault="00200191" w:rsidP="008734E5">
            <w:pPr>
              <w:jc w:val="center"/>
            </w:pPr>
            <w:r>
              <w:rPr>
                <w:b/>
              </w:rPr>
              <w:t>4</w:t>
            </w:r>
          </w:p>
        </w:tc>
      </w:tr>
      <w:tr w:rsidR="00200191" w:rsidTr="00200191">
        <w:trPr>
          <w:trHeight w:val="691"/>
        </w:trPr>
        <w:tc>
          <w:tcPr>
            <w:tcW w:w="2796" w:type="dxa"/>
          </w:tcPr>
          <w:p w:rsidR="00200191" w:rsidRDefault="00200191" w:rsidP="008734E5">
            <w:r>
              <w:t>«Разговор о важном»</w:t>
            </w:r>
          </w:p>
        </w:tc>
        <w:tc>
          <w:tcPr>
            <w:tcW w:w="3309" w:type="dxa"/>
          </w:tcPr>
          <w:p w:rsidR="00200191" w:rsidRDefault="00200191" w:rsidP="008734E5">
            <w:pPr>
              <w:jc w:val="center"/>
            </w:pPr>
            <w:r>
              <w:t>1</w:t>
            </w:r>
          </w:p>
        </w:tc>
        <w:tc>
          <w:tcPr>
            <w:tcW w:w="3295" w:type="dxa"/>
          </w:tcPr>
          <w:p w:rsidR="00200191" w:rsidRDefault="00200191" w:rsidP="008734E5">
            <w:pPr>
              <w:jc w:val="center"/>
            </w:pPr>
            <w:r>
              <w:t>1</w:t>
            </w:r>
          </w:p>
        </w:tc>
        <w:tc>
          <w:tcPr>
            <w:tcW w:w="2695" w:type="dxa"/>
          </w:tcPr>
          <w:p w:rsidR="00200191" w:rsidRDefault="00200191" w:rsidP="008734E5">
            <w:pPr>
              <w:jc w:val="center"/>
            </w:pPr>
            <w:r>
              <w:t>1</w:t>
            </w:r>
          </w:p>
        </w:tc>
        <w:tc>
          <w:tcPr>
            <w:tcW w:w="3281" w:type="dxa"/>
          </w:tcPr>
          <w:p w:rsidR="00200191" w:rsidRDefault="00200191" w:rsidP="008734E5">
            <w:pPr>
              <w:jc w:val="center"/>
            </w:pPr>
            <w:r>
              <w:t>1</w:t>
            </w:r>
          </w:p>
        </w:tc>
      </w:tr>
      <w:tr w:rsidR="00200191" w:rsidTr="00200191">
        <w:trPr>
          <w:trHeight w:val="650"/>
        </w:trPr>
        <w:tc>
          <w:tcPr>
            <w:tcW w:w="2796" w:type="dxa"/>
          </w:tcPr>
          <w:p w:rsidR="00200191" w:rsidRDefault="00200191" w:rsidP="008734E5">
            <w:r>
              <w:t>«Моё Оренбуржье»</w:t>
            </w:r>
          </w:p>
        </w:tc>
        <w:tc>
          <w:tcPr>
            <w:tcW w:w="3309" w:type="dxa"/>
          </w:tcPr>
          <w:p w:rsidR="00200191" w:rsidRDefault="00200191" w:rsidP="008734E5">
            <w:pPr>
              <w:jc w:val="center"/>
            </w:pPr>
            <w:r>
              <w:t>0</w:t>
            </w:r>
          </w:p>
        </w:tc>
        <w:tc>
          <w:tcPr>
            <w:tcW w:w="3295" w:type="dxa"/>
          </w:tcPr>
          <w:p w:rsidR="00200191" w:rsidRDefault="00200191" w:rsidP="008734E5">
            <w:pPr>
              <w:jc w:val="center"/>
            </w:pPr>
            <w:r>
              <w:t>1</w:t>
            </w:r>
          </w:p>
        </w:tc>
        <w:tc>
          <w:tcPr>
            <w:tcW w:w="2695" w:type="dxa"/>
          </w:tcPr>
          <w:p w:rsidR="00200191" w:rsidRDefault="00200191" w:rsidP="008734E5">
            <w:pPr>
              <w:jc w:val="center"/>
            </w:pPr>
            <w:r>
              <w:t>1</w:t>
            </w:r>
          </w:p>
        </w:tc>
        <w:tc>
          <w:tcPr>
            <w:tcW w:w="3281" w:type="dxa"/>
          </w:tcPr>
          <w:p w:rsidR="00200191" w:rsidRDefault="00200191" w:rsidP="008734E5">
            <w:pPr>
              <w:jc w:val="center"/>
            </w:pPr>
            <w:r>
              <w:t>0</w:t>
            </w:r>
          </w:p>
        </w:tc>
      </w:tr>
      <w:tr w:rsidR="00200191" w:rsidTr="00200191">
        <w:trPr>
          <w:trHeight w:val="691"/>
        </w:trPr>
        <w:tc>
          <w:tcPr>
            <w:tcW w:w="2796" w:type="dxa"/>
          </w:tcPr>
          <w:p w:rsidR="00200191" w:rsidRDefault="00200191" w:rsidP="008734E5">
            <w:r>
              <w:t>«Ступеньки в профессию»</w:t>
            </w:r>
          </w:p>
        </w:tc>
        <w:tc>
          <w:tcPr>
            <w:tcW w:w="3309" w:type="dxa"/>
          </w:tcPr>
          <w:p w:rsidR="00200191" w:rsidRDefault="00200191" w:rsidP="008734E5">
            <w:pPr>
              <w:jc w:val="center"/>
            </w:pPr>
            <w:r>
              <w:t>0</w:t>
            </w:r>
          </w:p>
        </w:tc>
        <w:tc>
          <w:tcPr>
            <w:tcW w:w="3295" w:type="dxa"/>
          </w:tcPr>
          <w:p w:rsidR="00200191" w:rsidRDefault="00200191" w:rsidP="008734E5">
            <w:pPr>
              <w:jc w:val="center"/>
            </w:pPr>
            <w:r>
              <w:t>1</w:t>
            </w:r>
          </w:p>
        </w:tc>
        <w:tc>
          <w:tcPr>
            <w:tcW w:w="2695" w:type="dxa"/>
          </w:tcPr>
          <w:p w:rsidR="00200191" w:rsidRDefault="00200191" w:rsidP="008734E5">
            <w:pPr>
              <w:jc w:val="center"/>
            </w:pPr>
            <w:r>
              <w:t>0</w:t>
            </w:r>
          </w:p>
        </w:tc>
        <w:tc>
          <w:tcPr>
            <w:tcW w:w="3281" w:type="dxa"/>
          </w:tcPr>
          <w:p w:rsidR="00200191" w:rsidRDefault="00200191" w:rsidP="008734E5">
            <w:pPr>
              <w:jc w:val="center"/>
            </w:pPr>
            <w:r>
              <w:t>1</w:t>
            </w:r>
          </w:p>
        </w:tc>
      </w:tr>
      <w:tr w:rsidR="00200191" w:rsidTr="00200191">
        <w:trPr>
          <w:trHeight w:val="650"/>
        </w:trPr>
        <w:tc>
          <w:tcPr>
            <w:tcW w:w="2796" w:type="dxa"/>
          </w:tcPr>
          <w:p w:rsidR="00200191" w:rsidRDefault="00200191" w:rsidP="008734E5">
            <w:r>
              <w:t>«Спортландия»</w:t>
            </w:r>
          </w:p>
        </w:tc>
        <w:tc>
          <w:tcPr>
            <w:tcW w:w="3309" w:type="dxa"/>
          </w:tcPr>
          <w:p w:rsidR="00200191" w:rsidRDefault="00200191" w:rsidP="008734E5">
            <w:pPr>
              <w:jc w:val="center"/>
            </w:pPr>
            <w:r>
              <w:t>0</w:t>
            </w:r>
          </w:p>
        </w:tc>
        <w:tc>
          <w:tcPr>
            <w:tcW w:w="3295" w:type="dxa"/>
          </w:tcPr>
          <w:p w:rsidR="00200191" w:rsidRDefault="00200191" w:rsidP="008734E5">
            <w:pPr>
              <w:jc w:val="center"/>
            </w:pPr>
            <w:r>
              <w:t>0</w:t>
            </w:r>
          </w:p>
        </w:tc>
        <w:tc>
          <w:tcPr>
            <w:tcW w:w="2695" w:type="dxa"/>
          </w:tcPr>
          <w:p w:rsidR="00200191" w:rsidRDefault="00200191" w:rsidP="008734E5">
            <w:pPr>
              <w:jc w:val="center"/>
            </w:pPr>
            <w:r>
              <w:t>1</w:t>
            </w:r>
          </w:p>
        </w:tc>
        <w:tc>
          <w:tcPr>
            <w:tcW w:w="3281" w:type="dxa"/>
          </w:tcPr>
          <w:p w:rsidR="00200191" w:rsidRDefault="00200191" w:rsidP="008734E5">
            <w:pPr>
              <w:jc w:val="center"/>
            </w:pPr>
            <w:r>
              <w:t>1</w:t>
            </w:r>
          </w:p>
        </w:tc>
      </w:tr>
      <w:tr w:rsidR="00200191" w:rsidTr="00200191">
        <w:trPr>
          <w:trHeight w:val="1382"/>
        </w:trPr>
        <w:tc>
          <w:tcPr>
            <w:tcW w:w="2796" w:type="dxa"/>
          </w:tcPr>
          <w:p w:rsidR="00200191" w:rsidRDefault="00200191" w:rsidP="008734E5">
            <w:r>
              <w:t>«Мастерская Самоделкина»</w:t>
            </w:r>
          </w:p>
        </w:tc>
        <w:tc>
          <w:tcPr>
            <w:tcW w:w="3309" w:type="dxa"/>
          </w:tcPr>
          <w:p w:rsidR="00200191" w:rsidRDefault="00200191" w:rsidP="008734E5">
            <w:pPr>
              <w:jc w:val="center"/>
            </w:pPr>
            <w:r>
              <w:t>1</w:t>
            </w:r>
          </w:p>
        </w:tc>
        <w:tc>
          <w:tcPr>
            <w:tcW w:w="3295" w:type="dxa"/>
          </w:tcPr>
          <w:p w:rsidR="00200191" w:rsidRDefault="00200191" w:rsidP="008734E5">
            <w:pPr>
              <w:jc w:val="center"/>
            </w:pPr>
            <w:r>
              <w:t>1</w:t>
            </w:r>
          </w:p>
        </w:tc>
        <w:tc>
          <w:tcPr>
            <w:tcW w:w="2695" w:type="dxa"/>
          </w:tcPr>
          <w:p w:rsidR="00200191" w:rsidRDefault="00200191" w:rsidP="008734E5">
            <w:pPr>
              <w:jc w:val="center"/>
            </w:pPr>
            <w:r>
              <w:t>0</w:t>
            </w:r>
          </w:p>
        </w:tc>
        <w:tc>
          <w:tcPr>
            <w:tcW w:w="3281" w:type="dxa"/>
          </w:tcPr>
          <w:p w:rsidR="00200191" w:rsidRDefault="00200191" w:rsidP="008734E5">
            <w:pPr>
              <w:jc w:val="center"/>
            </w:pPr>
            <w:r>
              <w:t>0</w:t>
            </w:r>
          </w:p>
        </w:tc>
      </w:tr>
      <w:tr w:rsidR="00200191" w:rsidTr="00200191">
        <w:trPr>
          <w:trHeight w:val="650"/>
        </w:trPr>
        <w:tc>
          <w:tcPr>
            <w:tcW w:w="2796" w:type="dxa"/>
          </w:tcPr>
          <w:p w:rsidR="00200191" w:rsidRDefault="00200191" w:rsidP="008734E5">
            <w:r>
              <w:t>«Шахматная азбука»</w:t>
            </w:r>
          </w:p>
        </w:tc>
        <w:tc>
          <w:tcPr>
            <w:tcW w:w="3309" w:type="dxa"/>
          </w:tcPr>
          <w:p w:rsidR="00200191" w:rsidRDefault="00200191" w:rsidP="008734E5">
            <w:pPr>
              <w:jc w:val="center"/>
            </w:pPr>
            <w:r>
              <w:t>1</w:t>
            </w:r>
          </w:p>
        </w:tc>
        <w:tc>
          <w:tcPr>
            <w:tcW w:w="3295" w:type="dxa"/>
          </w:tcPr>
          <w:p w:rsidR="00200191" w:rsidRDefault="00200191" w:rsidP="008734E5">
            <w:pPr>
              <w:jc w:val="center"/>
            </w:pPr>
            <w:r>
              <w:t>1</w:t>
            </w:r>
          </w:p>
        </w:tc>
        <w:tc>
          <w:tcPr>
            <w:tcW w:w="2695" w:type="dxa"/>
          </w:tcPr>
          <w:p w:rsidR="00200191" w:rsidRDefault="00200191" w:rsidP="008734E5">
            <w:pPr>
              <w:jc w:val="center"/>
            </w:pPr>
          </w:p>
        </w:tc>
        <w:tc>
          <w:tcPr>
            <w:tcW w:w="3281" w:type="dxa"/>
          </w:tcPr>
          <w:p w:rsidR="00200191" w:rsidRDefault="00200191" w:rsidP="008734E5">
            <w:pPr>
              <w:jc w:val="center"/>
            </w:pPr>
          </w:p>
        </w:tc>
      </w:tr>
      <w:tr w:rsidR="00200191" w:rsidTr="00200191">
        <w:trPr>
          <w:trHeight w:val="1382"/>
        </w:trPr>
        <w:tc>
          <w:tcPr>
            <w:tcW w:w="2796" w:type="dxa"/>
            <w:shd w:val="clear" w:color="auto" w:fill="00FF00"/>
          </w:tcPr>
          <w:p w:rsidR="00200191" w:rsidRDefault="00200191" w:rsidP="008734E5">
            <w:r>
              <w:t>ИТОГО недельная нагрузка</w:t>
            </w:r>
          </w:p>
        </w:tc>
        <w:tc>
          <w:tcPr>
            <w:tcW w:w="3309" w:type="dxa"/>
            <w:shd w:val="clear" w:color="auto" w:fill="00FF00"/>
          </w:tcPr>
          <w:p w:rsidR="00200191" w:rsidRDefault="00200191" w:rsidP="008734E5">
            <w:pPr>
              <w:jc w:val="center"/>
            </w:pPr>
            <w:r>
              <w:t>3</w:t>
            </w:r>
          </w:p>
        </w:tc>
        <w:tc>
          <w:tcPr>
            <w:tcW w:w="3295" w:type="dxa"/>
            <w:shd w:val="clear" w:color="auto" w:fill="00FF00"/>
          </w:tcPr>
          <w:p w:rsidR="00200191" w:rsidRDefault="00200191" w:rsidP="008734E5">
            <w:pPr>
              <w:jc w:val="center"/>
            </w:pPr>
            <w:r>
              <w:t>5</w:t>
            </w:r>
          </w:p>
        </w:tc>
        <w:tc>
          <w:tcPr>
            <w:tcW w:w="2695" w:type="dxa"/>
            <w:shd w:val="clear" w:color="auto" w:fill="00FF00"/>
          </w:tcPr>
          <w:p w:rsidR="00200191" w:rsidRDefault="00200191" w:rsidP="008734E5">
            <w:pPr>
              <w:jc w:val="center"/>
            </w:pPr>
            <w:r>
              <w:t>3</w:t>
            </w:r>
          </w:p>
        </w:tc>
        <w:tc>
          <w:tcPr>
            <w:tcW w:w="3281" w:type="dxa"/>
            <w:shd w:val="clear" w:color="auto" w:fill="00FF00"/>
          </w:tcPr>
          <w:p w:rsidR="00200191" w:rsidRDefault="00200191" w:rsidP="008734E5">
            <w:pPr>
              <w:jc w:val="center"/>
            </w:pPr>
            <w:r>
              <w:t>3</w:t>
            </w:r>
          </w:p>
        </w:tc>
      </w:tr>
    </w:tbl>
    <w:p w:rsidR="00200191" w:rsidRDefault="00200191" w:rsidP="00200191"/>
    <w:p w:rsidR="00200191" w:rsidRDefault="00200191" w:rsidP="00200191">
      <w:pPr>
        <w:tabs>
          <w:tab w:val="left" w:pos="2805"/>
        </w:tabs>
        <w:spacing w:line="270" w:lineRule="exact"/>
        <w:rPr>
          <w:sz w:val="24"/>
        </w:rPr>
      </w:pPr>
    </w:p>
    <w:p w:rsidR="00200191" w:rsidRDefault="00200191" w:rsidP="00200191">
      <w:pPr>
        <w:ind w:firstLine="720"/>
        <w:rPr>
          <w:sz w:val="24"/>
        </w:rPr>
      </w:pPr>
    </w:p>
    <w:p w:rsidR="00CB3543" w:rsidRDefault="00CB3543" w:rsidP="00200191">
      <w:pPr>
        <w:ind w:firstLine="720"/>
        <w:rPr>
          <w:sz w:val="24"/>
        </w:rPr>
      </w:pPr>
    </w:p>
    <w:p w:rsidR="00CB3543" w:rsidRDefault="00CB3543" w:rsidP="00200191">
      <w:pPr>
        <w:ind w:firstLine="720"/>
        <w:rPr>
          <w:sz w:val="24"/>
        </w:rPr>
      </w:pPr>
    </w:p>
    <w:p w:rsidR="00CB3543" w:rsidRDefault="00CB3543" w:rsidP="00200191">
      <w:pPr>
        <w:ind w:firstLine="720"/>
        <w:rPr>
          <w:sz w:val="24"/>
        </w:rPr>
      </w:pPr>
    </w:p>
    <w:p w:rsidR="00CB3543" w:rsidRDefault="0018563B" w:rsidP="0018563B">
      <w:pPr>
        <w:rPr>
          <w:sz w:val="24"/>
        </w:rPr>
      </w:pPr>
      <w:r>
        <w:rPr>
          <w:noProof/>
          <w:sz w:val="24"/>
          <w:lang w:eastAsia="ru-RU"/>
        </w:rPr>
        <w:drawing>
          <wp:inline distT="0" distB="0" distL="0" distR="0">
            <wp:extent cx="4643385" cy="6383138"/>
            <wp:effectExtent l="19050" t="0" r="4815" b="0"/>
            <wp:docPr id="3" name="Рисунок 3" descr="C:\Users\МОБУ Казанская ООШ\Desktop\программы ооо и  ноо 2023-24\Календарный учебный график Н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ОБУ Казанская ООШ\Desktop\программы ооо и  ноо 2023-24\Календарный учебный график НОО.jpg"/>
                    <pic:cNvPicPr>
                      <a:picLocks noChangeAspect="1" noChangeArrowheads="1"/>
                    </pic:cNvPicPr>
                  </pic:nvPicPr>
                  <pic:blipFill>
                    <a:blip r:embed="rId644" cstate="print"/>
                    <a:srcRect/>
                    <a:stretch>
                      <a:fillRect/>
                    </a:stretch>
                  </pic:blipFill>
                  <pic:spPr bwMode="auto">
                    <a:xfrm>
                      <a:off x="0" y="0"/>
                      <a:ext cx="4643405" cy="6383166"/>
                    </a:xfrm>
                    <a:prstGeom prst="rect">
                      <a:avLst/>
                    </a:prstGeom>
                    <a:noFill/>
                    <a:ln w="9525">
                      <a:noFill/>
                      <a:miter lim="800000"/>
                      <a:headEnd/>
                      <a:tailEnd/>
                    </a:ln>
                  </pic:spPr>
                </pic:pic>
              </a:graphicData>
            </a:graphic>
          </wp:inline>
        </w:drawing>
      </w:r>
    </w:p>
    <w:p w:rsidR="00CB3543" w:rsidRDefault="00CB3543" w:rsidP="00200191">
      <w:pPr>
        <w:ind w:firstLine="720"/>
        <w:rPr>
          <w:sz w:val="24"/>
        </w:rPr>
      </w:pPr>
    </w:p>
    <w:p w:rsidR="00CB3543" w:rsidRDefault="00CB3543" w:rsidP="00200191">
      <w:pPr>
        <w:ind w:firstLine="720"/>
        <w:rPr>
          <w:sz w:val="24"/>
        </w:rPr>
      </w:pPr>
    </w:p>
    <w:p w:rsidR="00CB3543" w:rsidRDefault="00CB3543" w:rsidP="00200191">
      <w:pPr>
        <w:ind w:firstLine="720"/>
        <w:rPr>
          <w:sz w:val="24"/>
        </w:rPr>
      </w:pPr>
    </w:p>
    <w:p w:rsidR="00CB3543" w:rsidRDefault="00CB3543" w:rsidP="00CB3543">
      <w:pPr>
        <w:spacing w:line="451" w:lineRule="auto"/>
      </w:pPr>
    </w:p>
    <w:p w:rsidR="00CB3543" w:rsidRPr="00C15E87" w:rsidRDefault="00CB3543" w:rsidP="00CB3543">
      <w:pPr>
        <w:pStyle w:val="21"/>
        <w:tabs>
          <w:tab w:val="left" w:pos="5995"/>
        </w:tabs>
        <w:ind w:left="0"/>
      </w:pPr>
      <w:r w:rsidRPr="00C15E87">
        <w:t>План</w:t>
      </w:r>
      <w:r w:rsidRPr="00C15E87">
        <w:rPr>
          <w:spacing w:val="-2"/>
        </w:rPr>
        <w:t xml:space="preserve"> </w:t>
      </w:r>
      <w:r w:rsidRPr="00C15E87">
        <w:t>внеурочной</w:t>
      </w:r>
      <w:r w:rsidRPr="00C15E87">
        <w:rPr>
          <w:spacing w:val="-3"/>
        </w:rPr>
        <w:t xml:space="preserve"> </w:t>
      </w:r>
      <w:r w:rsidRPr="00C15E87">
        <w:t>деятельности</w:t>
      </w:r>
      <w:r w:rsidRPr="00C15E87">
        <w:rPr>
          <w:spacing w:val="-2"/>
        </w:rPr>
        <w:t xml:space="preserve"> </w:t>
      </w:r>
      <w:r w:rsidRPr="00C15E87">
        <w:t>НОО</w:t>
      </w:r>
    </w:p>
    <w:p w:rsidR="00CB3543" w:rsidRPr="00C15E87" w:rsidRDefault="00CB3543" w:rsidP="00CB3543">
      <w:pPr>
        <w:pStyle w:val="a3"/>
        <w:spacing w:before="6"/>
        <w:ind w:left="0"/>
        <w:rPr>
          <w:b/>
          <w:sz w:val="20"/>
        </w:rPr>
      </w:pPr>
    </w:p>
    <w:p w:rsidR="00CB3543" w:rsidRPr="00C15E87" w:rsidRDefault="00CB3543" w:rsidP="00CB3543">
      <w:pPr>
        <w:pStyle w:val="a3"/>
        <w:spacing w:line="352" w:lineRule="auto"/>
        <w:ind w:left="219" w:right="280" w:firstLine="708"/>
        <w:jc w:val="both"/>
      </w:pPr>
      <w:r w:rsidRPr="00C15E87">
        <w:t>Внеурочная деятельность</w:t>
      </w:r>
      <w:r w:rsidRPr="00C15E87">
        <w:rPr>
          <w:spacing w:val="1"/>
        </w:rPr>
        <w:t xml:space="preserve"> </w:t>
      </w:r>
      <w:r w:rsidRPr="00C15E87">
        <w:t>в соответствии</w:t>
      </w:r>
      <w:r w:rsidRPr="00C15E87">
        <w:rPr>
          <w:spacing w:val="1"/>
        </w:rPr>
        <w:t xml:space="preserve"> </w:t>
      </w:r>
      <w:r w:rsidRPr="00C15E87">
        <w:t>с требованиями</w:t>
      </w:r>
      <w:r w:rsidRPr="00C15E87">
        <w:rPr>
          <w:spacing w:val="1"/>
        </w:rPr>
        <w:t xml:space="preserve"> </w:t>
      </w:r>
      <w:r w:rsidRPr="00C15E87">
        <w:t>ФГОС НОО направлена на достижение планируемых</w:t>
      </w:r>
      <w:r w:rsidRPr="00C15E87">
        <w:rPr>
          <w:spacing w:val="1"/>
        </w:rPr>
        <w:t xml:space="preserve"> </w:t>
      </w:r>
      <w:r w:rsidRPr="00C15E87">
        <w:t>результатов освоения</w:t>
      </w:r>
      <w:r w:rsidRPr="00C15E87">
        <w:rPr>
          <w:spacing w:val="1"/>
        </w:rPr>
        <w:t xml:space="preserve"> </w:t>
      </w:r>
      <w:r w:rsidRPr="00C15E87">
        <w:t>программы начального общего образования с учѐтом выбора участниками образовательных отношений учебных курсов внеурочной деятельности</w:t>
      </w:r>
      <w:r w:rsidRPr="00C15E87">
        <w:rPr>
          <w:spacing w:val="1"/>
        </w:rPr>
        <w:t xml:space="preserve"> </w:t>
      </w:r>
      <w:r w:rsidRPr="00C15E87">
        <w:t>из</w:t>
      </w:r>
      <w:r w:rsidRPr="00C15E87">
        <w:rPr>
          <w:spacing w:val="-1"/>
        </w:rPr>
        <w:t xml:space="preserve"> </w:t>
      </w:r>
      <w:r w:rsidRPr="00C15E87">
        <w:t>перечня, предлагаемого в ОО</w:t>
      </w:r>
    </w:p>
    <w:p w:rsidR="00CB3543" w:rsidRPr="00C15E87" w:rsidRDefault="00CB3543" w:rsidP="00CB3543">
      <w:pPr>
        <w:pStyle w:val="a3"/>
        <w:spacing w:before="2" w:line="352" w:lineRule="auto"/>
        <w:ind w:left="219" w:right="287" w:firstLine="708"/>
        <w:jc w:val="both"/>
      </w:pPr>
      <w:r w:rsidRPr="00C15E87">
        <w:t xml:space="preserve">Внеурочная деятельность в  </w:t>
      </w:r>
      <w:r w:rsidRPr="00C15E87">
        <w:rPr>
          <w:spacing w:val="1"/>
        </w:rPr>
        <w:t xml:space="preserve"> </w:t>
      </w:r>
      <w:r w:rsidRPr="00C15E87">
        <w:t>ОО</w:t>
      </w:r>
      <w:r w:rsidRPr="00C15E87">
        <w:rPr>
          <w:spacing w:val="60"/>
        </w:rPr>
        <w:t xml:space="preserve"> </w:t>
      </w:r>
      <w:r w:rsidRPr="00C15E87">
        <w:t>осуществляется</w:t>
      </w:r>
      <w:r w:rsidRPr="00C15E87">
        <w:rPr>
          <w:spacing w:val="60"/>
        </w:rPr>
        <w:t xml:space="preserve"> </w:t>
      </w:r>
      <w:r w:rsidRPr="00C15E87">
        <w:t>посредством различных форм организации, отличных от урочной системы обучения,</w:t>
      </w:r>
      <w:r w:rsidRPr="00C15E87">
        <w:rPr>
          <w:spacing w:val="1"/>
        </w:rPr>
        <w:t xml:space="preserve"> </w:t>
      </w:r>
      <w:r w:rsidRPr="00C15E87">
        <w:t>таких</w:t>
      </w:r>
      <w:r w:rsidRPr="00C15E87">
        <w:rPr>
          <w:spacing w:val="1"/>
        </w:rPr>
        <w:t xml:space="preserve"> </w:t>
      </w:r>
      <w:r w:rsidRPr="00C15E87">
        <w:t>как</w:t>
      </w:r>
      <w:r w:rsidRPr="00C15E87">
        <w:rPr>
          <w:spacing w:val="1"/>
        </w:rPr>
        <w:t xml:space="preserve"> </w:t>
      </w:r>
      <w:r w:rsidRPr="00C15E87">
        <w:t>экскурсии,</w:t>
      </w:r>
      <w:r w:rsidRPr="00C15E87">
        <w:rPr>
          <w:spacing w:val="1"/>
        </w:rPr>
        <w:t xml:space="preserve"> </w:t>
      </w:r>
      <w:r w:rsidRPr="00C15E87">
        <w:t>хоровые</w:t>
      </w:r>
      <w:r w:rsidRPr="00C15E87">
        <w:rPr>
          <w:spacing w:val="1"/>
        </w:rPr>
        <w:t xml:space="preserve"> </w:t>
      </w:r>
      <w:r w:rsidRPr="00C15E87">
        <w:t>студии,</w:t>
      </w:r>
      <w:r w:rsidRPr="00C15E87">
        <w:rPr>
          <w:spacing w:val="1"/>
        </w:rPr>
        <w:t xml:space="preserve"> </w:t>
      </w:r>
      <w:r w:rsidRPr="00C15E87">
        <w:t>секции,</w:t>
      </w:r>
      <w:r w:rsidRPr="00C15E87">
        <w:rPr>
          <w:spacing w:val="1"/>
        </w:rPr>
        <w:t xml:space="preserve"> </w:t>
      </w:r>
      <w:r w:rsidRPr="00C15E87">
        <w:t>круглые</w:t>
      </w:r>
      <w:r w:rsidRPr="00C15E87">
        <w:rPr>
          <w:spacing w:val="1"/>
        </w:rPr>
        <w:t xml:space="preserve"> </w:t>
      </w:r>
      <w:r w:rsidRPr="00C15E87">
        <w:t>столы,</w:t>
      </w:r>
      <w:r w:rsidRPr="00C15E87">
        <w:rPr>
          <w:spacing w:val="1"/>
        </w:rPr>
        <w:t xml:space="preserve"> </w:t>
      </w:r>
      <w:r w:rsidRPr="00C15E87">
        <w:t>конференции,</w:t>
      </w:r>
      <w:r w:rsidRPr="00C15E87">
        <w:rPr>
          <w:spacing w:val="1"/>
        </w:rPr>
        <w:t xml:space="preserve"> </w:t>
      </w:r>
      <w:r w:rsidRPr="00C15E87">
        <w:t>олимпиады,</w:t>
      </w:r>
      <w:r w:rsidRPr="00C15E87">
        <w:rPr>
          <w:spacing w:val="1"/>
        </w:rPr>
        <w:t xml:space="preserve"> </w:t>
      </w:r>
      <w:r w:rsidRPr="00C15E87">
        <w:t>конкурсы,</w:t>
      </w:r>
      <w:r w:rsidRPr="00C15E87">
        <w:rPr>
          <w:spacing w:val="1"/>
        </w:rPr>
        <w:t xml:space="preserve"> </w:t>
      </w:r>
      <w:r w:rsidRPr="00C15E87">
        <w:t>соревнования,</w:t>
      </w:r>
      <w:r w:rsidRPr="00C15E87">
        <w:rPr>
          <w:spacing w:val="1"/>
        </w:rPr>
        <w:t xml:space="preserve"> </w:t>
      </w:r>
      <w:r w:rsidRPr="00C15E87">
        <w:t>спортивные</w:t>
      </w:r>
      <w:r w:rsidRPr="00C15E87">
        <w:rPr>
          <w:spacing w:val="60"/>
        </w:rPr>
        <w:t xml:space="preserve"> </w:t>
      </w:r>
      <w:r w:rsidRPr="00C15E87">
        <w:t>клубы,</w:t>
      </w:r>
      <w:r w:rsidRPr="00C15E87">
        <w:rPr>
          <w:spacing w:val="1"/>
        </w:rPr>
        <w:t xml:space="preserve"> </w:t>
      </w:r>
      <w:r w:rsidRPr="00C15E87">
        <w:t>общественно</w:t>
      </w:r>
      <w:r w:rsidRPr="00C15E87">
        <w:rPr>
          <w:spacing w:val="-1"/>
        </w:rPr>
        <w:t xml:space="preserve"> </w:t>
      </w:r>
      <w:r w:rsidRPr="00C15E87">
        <w:t>полезные</w:t>
      </w:r>
      <w:r w:rsidRPr="00C15E87">
        <w:rPr>
          <w:spacing w:val="-4"/>
        </w:rPr>
        <w:t xml:space="preserve"> </w:t>
      </w:r>
      <w:r w:rsidRPr="00C15E87">
        <w:t>практики</w:t>
      </w:r>
      <w:r w:rsidRPr="00C15E87">
        <w:rPr>
          <w:spacing w:val="-2"/>
        </w:rPr>
        <w:t xml:space="preserve"> </w:t>
      </w:r>
      <w:r w:rsidRPr="00C15E87">
        <w:t>и другое.</w:t>
      </w:r>
    </w:p>
    <w:p w:rsidR="00CB3543" w:rsidRPr="00C15E87" w:rsidRDefault="00CB3543" w:rsidP="00CB3543">
      <w:pPr>
        <w:pStyle w:val="a3"/>
        <w:spacing w:line="352" w:lineRule="auto"/>
        <w:ind w:left="219" w:right="281" w:firstLine="708"/>
        <w:jc w:val="both"/>
      </w:pPr>
      <w:r w:rsidRPr="00C15E87">
        <w:t>Назначение плана внеурочной деятельности – психолого-педагогическое сопровождение обучающихся с учетом успешности их обучения,</w:t>
      </w:r>
      <w:r w:rsidRPr="00C15E87">
        <w:rPr>
          <w:spacing w:val="1"/>
        </w:rPr>
        <w:t xml:space="preserve"> </w:t>
      </w:r>
      <w:r w:rsidRPr="00C15E87">
        <w:t xml:space="preserve">уровня      </w:t>
      </w:r>
      <w:r w:rsidRPr="00C15E87">
        <w:rPr>
          <w:spacing w:val="1"/>
        </w:rPr>
        <w:t xml:space="preserve"> </w:t>
      </w:r>
      <w:r w:rsidRPr="00C15E87">
        <w:t xml:space="preserve">социальной      </w:t>
      </w:r>
      <w:r w:rsidRPr="00C15E87">
        <w:rPr>
          <w:spacing w:val="1"/>
        </w:rPr>
        <w:t xml:space="preserve"> </w:t>
      </w:r>
      <w:r w:rsidRPr="00C15E87">
        <w:t xml:space="preserve">адаптации      </w:t>
      </w:r>
      <w:r w:rsidRPr="00C15E87">
        <w:rPr>
          <w:spacing w:val="1"/>
        </w:rPr>
        <w:t xml:space="preserve"> </w:t>
      </w:r>
      <w:r w:rsidRPr="00C15E87">
        <w:t xml:space="preserve">и      </w:t>
      </w:r>
      <w:r w:rsidRPr="00C15E87">
        <w:rPr>
          <w:spacing w:val="1"/>
        </w:rPr>
        <w:t xml:space="preserve"> </w:t>
      </w:r>
      <w:r w:rsidRPr="00C15E87">
        <w:t xml:space="preserve">развития,      </w:t>
      </w:r>
      <w:r w:rsidRPr="00C15E87">
        <w:rPr>
          <w:spacing w:val="1"/>
        </w:rPr>
        <w:t xml:space="preserve"> </w:t>
      </w:r>
      <w:r w:rsidRPr="00C15E87">
        <w:t xml:space="preserve">индивидуальных      </w:t>
      </w:r>
      <w:r w:rsidRPr="00C15E87">
        <w:rPr>
          <w:spacing w:val="1"/>
        </w:rPr>
        <w:t xml:space="preserve"> </w:t>
      </w:r>
      <w:r w:rsidRPr="00C15E87">
        <w:t xml:space="preserve">способностей      </w:t>
      </w:r>
      <w:r w:rsidRPr="00C15E87">
        <w:rPr>
          <w:spacing w:val="1"/>
        </w:rPr>
        <w:t xml:space="preserve"> </w:t>
      </w:r>
      <w:r w:rsidRPr="00C15E87">
        <w:t xml:space="preserve">и      </w:t>
      </w:r>
      <w:r w:rsidRPr="00C15E87">
        <w:rPr>
          <w:spacing w:val="1"/>
        </w:rPr>
        <w:t xml:space="preserve"> </w:t>
      </w:r>
      <w:r w:rsidRPr="00C15E87">
        <w:t xml:space="preserve">познавательных       </w:t>
      </w:r>
      <w:r w:rsidRPr="00C15E87">
        <w:rPr>
          <w:spacing w:val="1"/>
        </w:rPr>
        <w:t xml:space="preserve"> </w:t>
      </w:r>
      <w:r w:rsidRPr="00C15E87">
        <w:t>интересов.</w:t>
      </w:r>
      <w:r w:rsidRPr="00C15E87">
        <w:rPr>
          <w:spacing w:val="1"/>
        </w:rPr>
        <w:t xml:space="preserve"> </w:t>
      </w:r>
      <w:r w:rsidRPr="00C15E87">
        <w:rPr>
          <w:b/>
        </w:rPr>
        <w:t>Основными</w:t>
      </w:r>
      <w:r w:rsidRPr="00C15E87">
        <w:rPr>
          <w:b/>
          <w:spacing w:val="-1"/>
        </w:rPr>
        <w:t xml:space="preserve"> </w:t>
      </w:r>
      <w:r w:rsidRPr="00C15E87">
        <w:rPr>
          <w:b/>
        </w:rPr>
        <w:t>задачами</w:t>
      </w:r>
      <w:r w:rsidRPr="00C15E87">
        <w:rPr>
          <w:b/>
          <w:spacing w:val="-2"/>
        </w:rPr>
        <w:t xml:space="preserve"> </w:t>
      </w:r>
      <w:r w:rsidRPr="00C15E87">
        <w:t>организации внеурочной деятельности являются:</w:t>
      </w:r>
    </w:p>
    <w:p w:rsidR="00CB3543" w:rsidRPr="00C15E87" w:rsidRDefault="00CB3543" w:rsidP="00CB3543">
      <w:pPr>
        <w:pStyle w:val="a3"/>
        <w:spacing w:before="2" w:line="352" w:lineRule="auto"/>
        <w:ind w:left="219" w:right="277" w:firstLine="708"/>
        <w:jc w:val="both"/>
      </w:pPr>
      <w:r w:rsidRPr="00C15E87">
        <w:t>поддержка</w:t>
      </w:r>
      <w:r w:rsidRPr="00C15E87">
        <w:rPr>
          <w:spacing w:val="1"/>
        </w:rPr>
        <w:t xml:space="preserve"> </w:t>
      </w:r>
      <w:r w:rsidRPr="00C15E87">
        <w:t>учебной</w:t>
      </w:r>
      <w:r w:rsidRPr="00C15E87">
        <w:rPr>
          <w:spacing w:val="1"/>
        </w:rPr>
        <w:t xml:space="preserve"> </w:t>
      </w:r>
      <w:r w:rsidRPr="00C15E87">
        <w:t>деятельности</w:t>
      </w:r>
      <w:r w:rsidRPr="00C15E87">
        <w:rPr>
          <w:spacing w:val="1"/>
        </w:rPr>
        <w:t xml:space="preserve"> </w:t>
      </w:r>
      <w:r w:rsidRPr="00C15E87">
        <w:t>обучающихся</w:t>
      </w:r>
      <w:r w:rsidRPr="00C15E87">
        <w:rPr>
          <w:spacing w:val="1"/>
        </w:rPr>
        <w:t xml:space="preserve"> </w:t>
      </w:r>
      <w:r w:rsidRPr="00C15E87">
        <w:t>в</w:t>
      </w:r>
      <w:r w:rsidRPr="00C15E87">
        <w:rPr>
          <w:spacing w:val="1"/>
        </w:rPr>
        <w:t xml:space="preserve"> </w:t>
      </w:r>
      <w:r w:rsidRPr="00C15E87">
        <w:t>достижении</w:t>
      </w:r>
      <w:r w:rsidRPr="00C15E87">
        <w:rPr>
          <w:spacing w:val="1"/>
        </w:rPr>
        <w:t xml:space="preserve"> </w:t>
      </w:r>
      <w:r w:rsidRPr="00C15E87">
        <w:t>планируемых</w:t>
      </w:r>
      <w:r w:rsidRPr="00C15E87">
        <w:rPr>
          <w:spacing w:val="1"/>
        </w:rPr>
        <w:t xml:space="preserve"> </w:t>
      </w:r>
      <w:r w:rsidRPr="00C15E87">
        <w:t>результатов</w:t>
      </w:r>
      <w:r w:rsidRPr="00C15E87">
        <w:rPr>
          <w:spacing w:val="1"/>
        </w:rPr>
        <w:t xml:space="preserve"> </w:t>
      </w:r>
      <w:r w:rsidRPr="00C15E87">
        <w:t>освоения</w:t>
      </w:r>
      <w:r w:rsidRPr="00C15E87">
        <w:rPr>
          <w:spacing w:val="1"/>
        </w:rPr>
        <w:t xml:space="preserve"> </w:t>
      </w:r>
      <w:r w:rsidRPr="00C15E87">
        <w:t>программы</w:t>
      </w:r>
      <w:r w:rsidRPr="00C15E87">
        <w:rPr>
          <w:spacing w:val="1"/>
        </w:rPr>
        <w:t xml:space="preserve"> </w:t>
      </w:r>
      <w:r w:rsidRPr="00C15E87">
        <w:t>начального</w:t>
      </w:r>
      <w:r w:rsidRPr="00C15E87">
        <w:rPr>
          <w:spacing w:val="1"/>
        </w:rPr>
        <w:t xml:space="preserve"> </w:t>
      </w:r>
      <w:r w:rsidRPr="00C15E87">
        <w:t>общего</w:t>
      </w:r>
      <w:r w:rsidRPr="00C15E87">
        <w:rPr>
          <w:spacing w:val="1"/>
        </w:rPr>
        <w:t xml:space="preserve"> </w:t>
      </w:r>
      <w:r w:rsidRPr="00C15E87">
        <w:t>образования;</w:t>
      </w:r>
    </w:p>
    <w:p w:rsidR="00CB3543" w:rsidRPr="00C15E87" w:rsidRDefault="00CB3543" w:rsidP="00CB3543">
      <w:pPr>
        <w:pStyle w:val="a3"/>
        <w:spacing w:line="352" w:lineRule="auto"/>
        <w:ind w:left="927" w:right="2428"/>
        <w:jc w:val="both"/>
      </w:pPr>
      <w:r w:rsidRPr="00C15E87">
        <w:t>совершенствование</w:t>
      </w:r>
      <w:r w:rsidRPr="00C15E87">
        <w:rPr>
          <w:spacing w:val="-6"/>
        </w:rPr>
        <w:t xml:space="preserve"> </w:t>
      </w:r>
      <w:r w:rsidRPr="00C15E87">
        <w:t>навыков</w:t>
      </w:r>
      <w:r w:rsidRPr="00C15E87">
        <w:rPr>
          <w:spacing w:val="-4"/>
        </w:rPr>
        <w:t xml:space="preserve"> </w:t>
      </w:r>
      <w:r w:rsidRPr="00C15E87">
        <w:t>общения</w:t>
      </w:r>
      <w:r w:rsidRPr="00C15E87">
        <w:rPr>
          <w:spacing w:val="-5"/>
        </w:rPr>
        <w:t xml:space="preserve"> </w:t>
      </w:r>
      <w:r w:rsidRPr="00C15E87">
        <w:t>со</w:t>
      </w:r>
      <w:r w:rsidRPr="00C15E87">
        <w:rPr>
          <w:spacing w:val="-4"/>
        </w:rPr>
        <w:t xml:space="preserve"> </w:t>
      </w:r>
      <w:r w:rsidRPr="00C15E87">
        <w:t>сверстниками</w:t>
      </w:r>
      <w:r w:rsidRPr="00C15E87">
        <w:rPr>
          <w:spacing w:val="-5"/>
        </w:rPr>
        <w:t xml:space="preserve"> </w:t>
      </w:r>
      <w:r w:rsidRPr="00C15E87">
        <w:t>и</w:t>
      </w:r>
      <w:r w:rsidRPr="00C15E87">
        <w:rPr>
          <w:spacing w:val="-4"/>
        </w:rPr>
        <w:t xml:space="preserve"> </w:t>
      </w:r>
      <w:r w:rsidRPr="00C15E87">
        <w:t>коммуникативных</w:t>
      </w:r>
      <w:r w:rsidRPr="00C15E87">
        <w:rPr>
          <w:spacing w:val="-1"/>
        </w:rPr>
        <w:t xml:space="preserve"> </w:t>
      </w:r>
      <w:r w:rsidRPr="00C15E87">
        <w:t>умений</w:t>
      </w:r>
      <w:r w:rsidRPr="00C15E87">
        <w:rPr>
          <w:spacing w:val="-5"/>
        </w:rPr>
        <w:t xml:space="preserve"> </w:t>
      </w:r>
      <w:r w:rsidRPr="00C15E87">
        <w:t>в</w:t>
      </w:r>
      <w:r w:rsidRPr="00C15E87">
        <w:rPr>
          <w:spacing w:val="-5"/>
        </w:rPr>
        <w:t xml:space="preserve"> </w:t>
      </w:r>
      <w:r w:rsidRPr="00C15E87">
        <w:t>разновозрастной</w:t>
      </w:r>
      <w:r w:rsidRPr="00C15E87">
        <w:rPr>
          <w:spacing w:val="-5"/>
        </w:rPr>
        <w:t xml:space="preserve"> </w:t>
      </w:r>
      <w:r w:rsidRPr="00C15E87">
        <w:t>школьной</w:t>
      </w:r>
      <w:r w:rsidRPr="00C15E87">
        <w:rPr>
          <w:spacing w:val="-4"/>
        </w:rPr>
        <w:t xml:space="preserve"> </w:t>
      </w:r>
      <w:r w:rsidRPr="00C15E87">
        <w:t>среде;</w:t>
      </w:r>
      <w:r w:rsidRPr="00C15E87">
        <w:rPr>
          <w:spacing w:val="-58"/>
        </w:rPr>
        <w:t xml:space="preserve"> </w:t>
      </w:r>
      <w:r w:rsidRPr="00C15E87">
        <w:t>формирование</w:t>
      </w:r>
      <w:r w:rsidRPr="00C15E87">
        <w:rPr>
          <w:spacing w:val="-3"/>
        </w:rPr>
        <w:t xml:space="preserve"> </w:t>
      </w:r>
      <w:r w:rsidRPr="00C15E87">
        <w:t>навыков</w:t>
      </w:r>
      <w:r w:rsidRPr="00C15E87">
        <w:rPr>
          <w:spacing w:val="-1"/>
        </w:rPr>
        <w:t xml:space="preserve"> </w:t>
      </w:r>
      <w:r w:rsidRPr="00C15E87">
        <w:t>организации</w:t>
      </w:r>
      <w:r w:rsidRPr="00C15E87">
        <w:rPr>
          <w:spacing w:val="-1"/>
        </w:rPr>
        <w:t xml:space="preserve"> </w:t>
      </w:r>
      <w:r w:rsidRPr="00C15E87">
        <w:t>своей</w:t>
      </w:r>
      <w:r w:rsidRPr="00C15E87">
        <w:rPr>
          <w:spacing w:val="-1"/>
        </w:rPr>
        <w:t xml:space="preserve"> </w:t>
      </w:r>
      <w:r w:rsidRPr="00C15E87">
        <w:t>жизнедеятельности</w:t>
      </w:r>
      <w:r w:rsidRPr="00C15E87">
        <w:rPr>
          <w:spacing w:val="-1"/>
        </w:rPr>
        <w:t xml:space="preserve"> </w:t>
      </w:r>
      <w:r w:rsidRPr="00C15E87">
        <w:t>с учетом</w:t>
      </w:r>
      <w:r w:rsidRPr="00C15E87">
        <w:rPr>
          <w:spacing w:val="-2"/>
        </w:rPr>
        <w:t xml:space="preserve"> </w:t>
      </w:r>
      <w:r w:rsidRPr="00C15E87">
        <w:t>правил</w:t>
      </w:r>
      <w:r w:rsidRPr="00C15E87">
        <w:rPr>
          <w:spacing w:val="-2"/>
        </w:rPr>
        <w:t xml:space="preserve"> </w:t>
      </w:r>
      <w:r w:rsidRPr="00C15E87">
        <w:t>безопасного</w:t>
      </w:r>
      <w:r w:rsidRPr="00C15E87">
        <w:rPr>
          <w:spacing w:val="-1"/>
        </w:rPr>
        <w:t xml:space="preserve"> </w:t>
      </w:r>
      <w:r w:rsidRPr="00C15E87">
        <w:t>образа</w:t>
      </w:r>
      <w:r w:rsidRPr="00C15E87">
        <w:rPr>
          <w:spacing w:val="-2"/>
        </w:rPr>
        <w:t xml:space="preserve"> </w:t>
      </w:r>
      <w:r w:rsidRPr="00C15E87">
        <w:t>жизни;</w:t>
      </w:r>
    </w:p>
    <w:p w:rsidR="00CB3543" w:rsidRPr="00C15E87" w:rsidRDefault="00CB3543" w:rsidP="00CB3543">
      <w:pPr>
        <w:pStyle w:val="a3"/>
        <w:spacing w:before="1" w:line="352" w:lineRule="auto"/>
        <w:ind w:left="219" w:firstLine="708"/>
      </w:pPr>
      <w:r w:rsidRPr="00C15E87">
        <w:t>повышение общей</w:t>
      </w:r>
      <w:r w:rsidRPr="00C15E87">
        <w:rPr>
          <w:spacing w:val="2"/>
        </w:rPr>
        <w:t xml:space="preserve"> </w:t>
      </w:r>
      <w:r w:rsidRPr="00C15E87">
        <w:t>культуры</w:t>
      </w:r>
      <w:r w:rsidRPr="00C15E87">
        <w:rPr>
          <w:spacing w:val="1"/>
        </w:rPr>
        <w:t xml:space="preserve"> </w:t>
      </w:r>
      <w:r w:rsidRPr="00C15E87">
        <w:t>обучающихся,</w:t>
      </w:r>
      <w:r w:rsidRPr="00C15E87">
        <w:rPr>
          <w:spacing w:val="3"/>
        </w:rPr>
        <w:t xml:space="preserve"> </w:t>
      </w:r>
      <w:r w:rsidRPr="00C15E87">
        <w:t>углубление их</w:t>
      </w:r>
      <w:r w:rsidRPr="00C15E87">
        <w:rPr>
          <w:spacing w:val="3"/>
        </w:rPr>
        <w:t xml:space="preserve"> </w:t>
      </w:r>
      <w:r w:rsidRPr="00C15E87">
        <w:t>интереса к</w:t>
      </w:r>
      <w:r w:rsidRPr="00C15E87">
        <w:rPr>
          <w:spacing w:val="4"/>
        </w:rPr>
        <w:t xml:space="preserve"> </w:t>
      </w:r>
      <w:r w:rsidRPr="00C15E87">
        <w:t>познавательной</w:t>
      </w:r>
      <w:r w:rsidRPr="00C15E87">
        <w:rPr>
          <w:spacing w:val="2"/>
        </w:rPr>
        <w:t xml:space="preserve"> </w:t>
      </w:r>
      <w:r w:rsidRPr="00C15E87">
        <w:t>и</w:t>
      </w:r>
      <w:r w:rsidRPr="00C15E87">
        <w:rPr>
          <w:spacing w:val="3"/>
        </w:rPr>
        <w:t xml:space="preserve"> </w:t>
      </w:r>
      <w:r w:rsidRPr="00C15E87">
        <w:t>проектно-исследовательской</w:t>
      </w:r>
      <w:r w:rsidRPr="00C15E87">
        <w:rPr>
          <w:spacing w:val="2"/>
        </w:rPr>
        <w:t xml:space="preserve"> </w:t>
      </w:r>
      <w:r w:rsidRPr="00C15E87">
        <w:t>деятельности</w:t>
      </w:r>
      <w:r w:rsidRPr="00C15E87">
        <w:rPr>
          <w:spacing w:val="2"/>
        </w:rPr>
        <w:t xml:space="preserve"> </w:t>
      </w:r>
      <w:r w:rsidRPr="00C15E87">
        <w:t>с</w:t>
      </w:r>
      <w:r w:rsidRPr="00C15E87">
        <w:rPr>
          <w:spacing w:val="3"/>
        </w:rPr>
        <w:t xml:space="preserve"> </w:t>
      </w:r>
      <w:r w:rsidRPr="00C15E87">
        <w:t>учетом</w:t>
      </w:r>
      <w:r w:rsidRPr="00C15E87">
        <w:rPr>
          <w:spacing w:val="-57"/>
        </w:rPr>
        <w:t xml:space="preserve"> </w:t>
      </w:r>
      <w:r w:rsidRPr="00C15E87">
        <w:t>возрастных</w:t>
      </w:r>
      <w:r w:rsidRPr="00C15E87">
        <w:rPr>
          <w:spacing w:val="-2"/>
        </w:rPr>
        <w:t xml:space="preserve"> </w:t>
      </w:r>
      <w:r w:rsidRPr="00C15E87">
        <w:t>и индивидуальных</w:t>
      </w:r>
      <w:r w:rsidRPr="00C15E87">
        <w:rPr>
          <w:spacing w:val="1"/>
        </w:rPr>
        <w:t xml:space="preserve"> </w:t>
      </w:r>
      <w:r w:rsidRPr="00C15E87">
        <w:t>особенностей</w:t>
      </w:r>
      <w:r w:rsidRPr="00C15E87">
        <w:rPr>
          <w:spacing w:val="3"/>
        </w:rPr>
        <w:t xml:space="preserve"> </w:t>
      </w:r>
      <w:r w:rsidRPr="00C15E87">
        <w:t>участников;</w:t>
      </w:r>
    </w:p>
    <w:p w:rsidR="00CB3543" w:rsidRPr="00C15E87" w:rsidRDefault="00CB3543" w:rsidP="00CB3543">
      <w:pPr>
        <w:pStyle w:val="a3"/>
        <w:spacing w:line="355" w:lineRule="auto"/>
        <w:ind w:left="219" w:firstLine="708"/>
      </w:pPr>
      <w:r w:rsidRPr="00C15E87">
        <w:t>развитие</w:t>
      </w:r>
      <w:r w:rsidRPr="00C15E87">
        <w:rPr>
          <w:spacing w:val="19"/>
        </w:rPr>
        <w:t xml:space="preserve"> </w:t>
      </w:r>
      <w:r w:rsidRPr="00C15E87">
        <w:t>навыков</w:t>
      </w:r>
      <w:r w:rsidRPr="00C15E87">
        <w:rPr>
          <w:spacing w:val="20"/>
        </w:rPr>
        <w:t xml:space="preserve"> </w:t>
      </w:r>
      <w:r w:rsidRPr="00C15E87">
        <w:t>совместной</w:t>
      </w:r>
      <w:r w:rsidRPr="00C15E87">
        <w:rPr>
          <w:spacing w:val="21"/>
        </w:rPr>
        <w:t xml:space="preserve"> </w:t>
      </w:r>
      <w:r w:rsidRPr="00C15E87">
        <w:t>деятельности</w:t>
      </w:r>
      <w:r w:rsidRPr="00C15E87">
        <w:rPr>
          <w:spacing w:val="21"/>
        </w:rPr>
        <w:t xml:space="preserve"> </w:t>
      </w:r>
      <w:r w:rsidRPr="00C15E87">
        <w:t>со</w:t>
      </w:r>
      <w:r w:rsidRPr="00C15E87">
        <w:rPr>
          <w:spacing w:val="21"/>
        </w:rPr>
        <w:t xml:space="preserve"> </w:t>
      </w:r>
      <w:r w:rsidRPr="00C15E87">
        <w:t>сверстниками,</w:t>
      </w:r>
      <w:r w:rsidRPr="00C15E87">
        <w:rPr>
          <w:spacing w:val="20"/>
        </w:rPr>
        <w:t xml:space="preserve"> </w:t>
      </w:r>
      <w:r w:rsidRPr="00C15E87">
        <w:t>становление</w:t>
      </w:r>
      <w:r w:rsidRPr="00C15E87">
        <w:rPr>
          <w:spacing w:val="19"/>
        </w:rPr>
        <w:t xml:space="preserve"> </w:t>
      </w:r>
      <w:r w:rsidRPr="00C15E87">
        <w:t>качеств,</w:t>
      </w:r>
      <w:r w:rsidRPr="00C15E87">
        <w:rPr>
          <w:spacing w:val="22"/>
        </w:rPr>
        <w:t xml:space="preserve"> </w:t>
      </w:r>
      <w:r w:rsidRPr="00C15E87">
        <w:t>обеспечивающих</w:t>
      </w:r>
      <w:r w:rsidRPr="00C15E87">
        <w:rPr>
          <w:spacing w:val="26"/>
        </w:rPr>
        <w:t xml:space="preserve"> </w:t>
      </w:r>
      <w:r w:rsidRPr="00C15E87">
        <w:t>успешность</w:t>
      </w:r>
      <w:r w:rsidRPr="00C15E87">
        <w:rPr>
          <w:spacing w:val="23"/>
        </w:rPr>
        <w:t xml:space="preserve"> </w:t>
      </w:r>
      <w:r w:rsidRPr="00C15E87">
        <w:t>участия</w:t>
      </w:r>
      <w:r w:rsidRPr="00C15E87">
        <w:rPr>
          <w:spacing w:val="20"/>
        </w:rPr>
        <w:t xml:space="preserve"> </w:t>
      </w:r>
      <w:r w:rsidRPr="00C15E87">
        <w:t>в</w:t>
      </w:r>
      <w:r w:rsidRPr="00C15E87">
        <w:rPr>
          <w:spacing w:val="20"/>
        </w:rPr>
        <w:t xml:space="preserve"> </w:t>
      </w:r>
      <w:r w:rsidRPr="00C15E87">
        <w:t>коллективном</w:t>
      </w:r>
      <w:r w:rsidRPr="00C15E87">
        <w:rPr>
          <w:spacing w:val="-57"/>
        </w:rPr>
        <w:t xml:space="preserve"> </w:t>
      </w:r>
      <w:r w:rsidRPr="00C15E87">
        <w:t>труде:</w:t>
      </w:r>
      <w:r w:rsidRPr="00C15E87">
        <w:rPr>
          <w:spacing w:val="3"/>
        </w:rPr>
        <w:t xml:space="preserve"> </w:t>
      </w:r>
      <w:r w:rsidRPr="00C15E87">
        <w:t>умение</w:t>
      </w:r>
      <w:r w:rsidRPr="00C15E87">
        <w:rPr>
          <w:spacing w:val="-2"/>
        </w:rPr>
        <w:t xml:space="preserve"> </w:t>
      </w:r>
      <w:r w:rsidRPr="00C15E87">
        <w:t>договариваться,</w:t>
      </w:r>
      <w:r w:rsidRPr="00C15E87">
        <w:rPr>
          <w:spacing w:val="-2"/>
        </w:rPr>
        <w:t xml:space="preserve"> </w:t>
      </w:r>
      <w:r w:rsidRPr="00C15E87">
        <w:t>подчиняться,</w:t>
      </w:r>
      <w:r w:rsidRPr="00C15E87">
        <w:rPr>
          <w:spacing w:val="-1"/>
        </w:rPr>
        <w:t xml:space="preserve"> </w:t>
      </w:r>
      <w:r w:rsidRPr="00C15E87">
        <w:t>руководить,</w:t>
      </w:r>
      <w:r w:rsidRPr="00C15E87">
        <w:rPr>
          <w:spacing w:val="-4"/>
        </w:rPr>
        <w:t xml:space="preserve"> </w:t>
      </w:r>
      <w:r w:rsidRPr="00C15E87">
        <w:t>проявлять</w:t>
      </w:r>
      <w:r w:rsidRPr="00C15E87">
        <w:rPr>
          <w:spacing w:val="-4"/>
        </w:rPr>
        <w:t xml:space="preserve"> </w:t>
      </w:r>
      <w:r w:rsidRPr="00C15E87">
        <w:t>инициативу,</w:t>
      </w:r>
      <w:r w:rsidRPr="00C15E87">
        <w:rPr>
          <w:spacing w:val="-1"/>
        </w:rPr>
        <w:t xml:space="preserve"> </w:t>
      </w:r>
      <w:r w:rsidRPr="00C15E87">
        <w:t>ответственность;</w:t>
      </w:r>
      <w:r w:rsidRPr="00C15E87">
        <w:rPr>
          <w:spacing w:val="-1"/>
        </w:rPr>
        <w:t xml:space="preserve"> </w:t>
      </w:r>
      <w:r w:rsidRPr="00C15E87">
        <w:t>становление</w:t>
      </w:r>
      <w:r w:rsidRPr="00C15E87">
        <w:rPr>
          <w:spacing w:val="-1"/>
        </w:rPr>
        <w:t xml:space="preserve"> </w:t>
      </w:r>
      <w:r w:rsidRPr="00C15E87">
        <w:t>умений</w:t>
      </w:r>
      <w:r w:rsidRPr="00C15E87">
        <w:rPr>
          <w:spacing w:val="-1"/>
        </w:rPr>
        <w:t xml:space="preserve"> </w:t>
      </w:r>
      <w:r w:rsidRPr="00C15E87">
        <w:t>командной</w:t>
      </w:r>
      <w:r w:rsidRPr="00C15E87">
        <w:rPr>
          <w:spacing w:val="-2"/>
        </w:rPr>
        <w:t xml:space="preserve"> </w:t>
      </w:r>
      <w:r w:rsidRPr="00C15E87">
        <w:t>работы;</w:t>
      </w:r>
    </w:p>
    <w:p w:rsidR="00CB3543" w:rsidRPr="00C15E87" w:rsidRDefault="00CB3543" w:rsidP="00CB3543">
      <w:pPr>
        <w:pStyle w:val="a3"/>
        <w:spacing w:line="273" w:lineRule="exact"/>
        <w:ind w:left="927"/>
      </w:pPr>
      <w:r w:rsidRPr="00C15E87">
        <w:t>поддержка</w:t>
      </w:r>
      <w:r w:rsidRPr="00C15E87">
        <w:rPr>
          <w:spacing w:val="-6"/>
        </w:rPr>
        <w:t xml:space="preserve"> </w:t>
      </w:r>
      <w:r w:rsidRPr="00C15E87">
        <w:t>детских</w:t>
      </w:r>
      <w:r w:rsidRPr="00C15E87">
        <w:rPr>
          <w:spacing w:val="-3"/>
        </w:rPr>
        <w:t xml:space="preserve"> </w:t>
      </w:r>
      <w:r w:rsidRPr="00C15E87">
        <w:t>объединений,</w:t>
      </w:r>
      <w:r w:rsidRPr="00C15E87">
        <w:rPr>
          <w:spacing w:val="-4"/>
        </w:rPr>
        <w:t xml:space="preserve"> </w:t>
      </w:r>
      <w:r w:rsidRPr="00C15E87">
        <w:t>формирование</w:t>
      </w:r>
      <w:r w:rsidRPr="00C15E87">
        <w:rPr>
          <w:spacing w:val="-4"/>
        </w:rPr>
        <w:t xml:space="preserve"> </w:t>
      </w:r>
      <w:r w:rsidRPr="00C15E87">
        <w:t>умений</w:t>
      </w:r>
      <w:r w:rsidRPr="00C15E87">
        <w:rPr>
          <w:spacing w:val="-2"/>
        </w:rPr>
        <w:t xml:space="preserve"> </w:t>
      </w:r>
      <w:r w:rsidRPr="00C15E87">
        <w:t>ученического</w:t>
      </w:r>
      <w:r w:rsidRPr="00C15E87">
        <w:rPr>
          <w:spacing w:val="-4"/>
        </w:rPr>
        <w:t xml:space="preserve"> </w:t>
      </w:r>
      <w:r w:rsidRPr="00C15E87">
        <w:t>самоуправления;</w:t>
      </w:r>
    </w:p>
    <w:p w:rsidR="00CB3543" w:rsidRPr="00C15E87" w:rsidRDefault="00CB3543" w:rsidP="00CB3543">
      <w:pPr>
        <w:spacing w:line="273" w:lineRule="exact"/>
      </w:pPr>
    </w:p>
    <w:p w:rsidR="00CB3543" w:rsidRPr="00C15E87" w:rsidRDefault="00CB3543" w:rsidP="00CB3543">
      <w:pPr>
        <w:pStyle w:val="a3"/>
        <w:spacing w:before="7"/>
        <w:ind w:left="927"/>
        <w:jc w:val="both"/>
      </w:pPr>
      <w:r w:rsidRPr="00C15E87">
        <w:t>формирование</w:t>
      </w:r>
      <w:r w:rsidRPr="00C15E87">
        <w:rPr>
          <w:spacing w:val="-5"/>
        </w:rPr>
        <w:t xml:space="preserve"> </w:t>
      </w:r>
      <w:r w:rsidRPr="00C15E87">
        <w:t>культуры</w:t>
      </w:r>
      <w:r w:rsidRPr="00C15E87">
        <w:rPr>
          <w:spacing w:val="-3"/>
        </w:rPr>
        <w:t xml:space="preserve"> </w:t>
      </w:r>
      <w:r w:rsidRPr="00C15E87">
        <w:t>поведения</w:t>
      </w:r>
      <w:r w:rsidRPr="00C15E87">
        <w:rPr>
          <w:spacing w:val="-3"/>
        </w:rPr>
        <w:t xml:space="preserve"> </w:t>
      </w:r>
      <w:r w:rsidRPr="00C15E87">
        <w:t>в</w:t>
      </w:r>
      <w:r w:rsidRPr="00C15E87">
        <w:rPr>
          <w:spacing w:val="-5"/>
        </w:rPr>
        <w:t xml:space="preserve"> </w:t>
      </w:r>
      <w:r w:rsidRPr="00C15E87">
        <w:t>информационной</w:t>
      </w:r>
      <w:r w:rsidRPr="00C15E87">
        <w:rPr>
          <w:spacing w:val="-3"/>
        </w:rPr>
        <w:t xml:space="preserve"> </w:t>
      </w:r>
      <w:r w:rsidRPr="00C15E87">
        <w:t>среде.</w:t>
      </w:r>
    </w:p>
    <w:p w:rsidR="00CB3543" w:rsidRPr="00C15E87" w:rsidRDefault="00CB3543" w:rsidP="00CB3543">
      <w:pPr>
        <w:pStyle w:val="a3"/>
        <w:spacing w:before="129" w:line="352" w:lineRule="auto"/>
        <w:ind w:left="219" w:right="276" w:firstLine="708"/>
        <w:jc w:val="both"/>
      </w:pPr>
      <w:r w:rsidRPr="00C15E87">
        <w:t>Внеурочная</w:t>
      </w:r>
      <w:r w:rsidRPr="00C15E87">
        <w:rPr>
          <w:spacing w:val="1"/>
        </w:rPr>
        <w:t xml:space="preserve"> </w:t>
      </w:r>
      <w:r w:rsidRPr="00C15E87">
        <w:t>деятельность</w:t>
      </w:r>
      <w:r w:rsidRPr="00C15E87">
        <w:rPr>
          <w:spacing w:val="1"/>
        </w:rPr>
        <w:t xml:space="preserve"> </w:t>
      </w:r>
      <w:r w:rsidRPr="00C15E87">
        <w:t>организуется</w:t>
      </w:r>
      <w:r w:rsidRPr="00C15E87">
        <w:rPr>
          <w:spacing w:val="1"/>
        </w:rPr>
        <w:t xml:space="preserve"> </w:t>
      </w:r>
      <w:r w:rsidRPr="00C15E87">
        <w:t>по</w:t>
      </w:r>
      <w:r w:rsidRPr="00C15E87">
        <w:rPr>
          <w:spacing w:val="1"/>
        </w:rPr>
        <w:t xml:space="preserve"> </w:t>
      </w:r>
      <w:r w:rsidRPr="00C15E87">
        <w:t>направлениям</w:t>
      </w:r>
      <w:r w:rsidRPr="00C15E87">
        <w:rPr>
          <w:spacing w:val="1"/>
        </w:rPr>
        <w:t xml:space="preserve"> </w:t>
      </w:r>
      <w:r w:rsidRPr="00C15E87">
        <w:t>развития</w:t>
      </w:r>
      <w:r w:rsidRPr="00C15E87">
        <w:rPr>
          <w:spacing w:val="1"/>
        </w:rPr>
        <w:t xml:space="preserve"> </w:t>
      </w:r>
      <w:r w:rsidRPr="00C15E87">
        <w:t>личности</w:t>
      </w:r>
      <w:r w:rsidRPr="00C15E87">
        <w:rPr>
          <w:spacing w:val="1"/>
        </w:rPr>
        <w:t xml:space="preserve"> </w:t>
      </w:r>
      <w:r w:rsidRPr="00C15E87">
        <w:t>обучающегося</w:t>
      </w:r>
      <w:r w:rsidRPr="00C15E87">
        <w:rPr>
          <w:spacing w:val="1"/>
        </w:rPr>
        <w:t xml:space="preserve"> </w:t>
      </w:r>
      <w:r w:rsidRPr="00C15E87">
        <w:t>с</w:t>
      </w:r>
      <w:r w:rsidRPr="00C15E87">
        <w:rPr>
          <w:spacing w:val="1"/>
        </w:rPr>
        <w:t xml:space="preserve"> </w:t>
      </w:r>
      <w:r w:rsidRPr="00C15E87">
        <w:t>учетом</w:t>
      </w:r>
      <w:r w:rsidRPr="00C15E87">
        <w:rPr>
          <w:spacing w:val="1"/>
        </w:rPr>
        <w:t xml:space="preserve"> </w:t>
      </w:r>
      <w:r w:rsidRPr="00C15E87">
        <w:t>намеченных</w:t>
      </w:r>
      <w:r w:rsidRPr="00C15E87">
        <w:rPr>
          <w:spacing w:val="1"/>
        </w:rPr>
        <w:t xml:space="preserve"> </w:t>
      </w:r>
      <w:r w:rsidRPr="00C15E87">
        <w:t>задач</w:t>
      </w:r>
      <w:r w:rsidRPr="00C15E87">
        <w:rPr>
          <w:spacing w:val="1"/>
        </w:rPr>
        <w:t xml:space="preserve"> </w:t>
      </w:r>
      <w:r w:rsidRPr="00C15E87">
        <w:t>внеурочной</w:t>
      </w:r>
      <w:r w:rsidRPr="00C15E87">
        <w:rPr>
          <w:spacing w:val="1"/>
        </w:rPr>
        <w:t xml:space="preserve"> </w:t>
      </w:r>
      <w:r w:rsidRPr="00C15E87">
        <w:t>деятельности. Все ее формы представляются в деятельностных формулировках, что подчеркивает их практико-ориентированные характеристики.</w:t>
      </w:r>
      <w:r w:rsidRPr="00C15E87">
        <w:rPr>
          <w:spacing w:val="1"/>
        </w:rPr>
        <w:t xml:space="preserve"> </w:t>
      </w:r>
      <w:r w:rsidRPr="00C15E87">
        <w:t>При</w:t>
      </w:r>
      <w:r w:rsidRPr="00C15E87">
        <w:rPr>
          <w:spacing w:val="-1"/>
        </w:rPr>
        <w:t xml:space="preserve"> </w:t>
      </w:r>
      <w:r w:rsidRPr="00C15E87">
        <w:t>выборе</w:t>
      </w:r>
      <w:r w:rsidRPr="00C15E87">
        <w:rPr>
          <w:spacing w:val="-1"/>
        </w:rPr>
        <w:t xml:space="preserve"> </w:t>
      </w:r>
      <w:r w:rsidRPr="00C15E87">
        <w:t>направлений и отборе</w:t>
      </w:r>
      <w:r w:rsidRPr="00C15E87">
        <w:rPr>
          <w:spacing w:val="-1"/>
        </w:rPr>
        <w:t xml:space="preserve"> </w:t>
      </w:r>
      <w:r w:rsidRPr="00C15E87">
        <w:t>содержания</w:t>
      </w:r>
      <w:r w:rsidRPr="00C15E87">
        <w:rPr>
          <w:spacing w:val="-1"/>
        </w:rPr>
        <w:t xml:space="preserve"> </w:t>
      </w:r>
      <w:r w:rsidRPr="00C15E87">
        <w:t>обучения</w:t>
      </w:r>
      <w:r w:rsidRPr="00C15E87">
        <w:rPr>
          <w:spacing w:val="4"/>
        </w:rPr>
        <w:t xml:space="preserve"> </w:t>
      </w:r>
      <w:r w:rsidRPr="00C15E87">
        <w:t>ОО</w:t>
      </w:r>
      <w:r w:rsidRPr="00C15E87">
        <w:rPr>
          <w:spacing w:val="2"/>
        </w:rPr>
        <w:t xml:space="preserve"> </w:t>
      </w:r>
      <w:r w:rsidRPr="00C15E87">
        <w:t>учитывает:</w:t>
      </w:r>
    </w:p>
    <w:p w:rsidR="00CB3543" w:rsidRPr="00C15E87" w:rsidRDefault="00CB3543" w:rsidP="00CB3543">
      <w:pPr>
        <w:pStyle w:val="a3"/>
        <w:spacing w:before="3" w:line="352" w:lineRule="auto"/>
        <w:ind w:left="927" w:right="1150"/>
      </w:pPr>
      <w:r w:rsidRPr="00C15E87">
        <w:t>особенности</w:t>
      </w:r>
      <w:r w:rsidRPr="00C15E87">
        <w:rPr>
          <w:spacing w:val="-5"/>
        </w:rPr>
        <w:t xml:space="preserve"> </w:t>
      </w:r>
      <w:r w:rsidRPr="00C15E87">
        <w:t>образовательной</w:t>
      </w:r>
      <w:r w:rsidRPr="00C15E87">
        <w:rPr>
          <w:spacing w:val="-5"/>
        </w:rPr>
        <w:t xml:space="preserve"> </w:t>
      </w:r>
      <w:r w:rsidRPr="00C15E87">
        <w:t>организации</w:t>
      </w:r>
      <w:r w:rsidRPr="00C15E87">
        <w:rPr>
          <w:spacing w:val="-5"/>
        </w:rPr>
        <w:t xml:space="preserve"> </w:t>
      </w:r>
      <w:r w:rsidRPr="00C15E87">
        <w:t>(условия</w:t>
      </w:r>
      <w:r w:rsidRPr="00C15E87">
        <w:rPr>
          <w:spacing w:val="-5"/>
        </w:rPr>
        <w:t xml:space="preserve"> </w:t>
      </w:r>
      <w:r w:rsidRPr="00C15E87">
        <w:t>функционирования,</w:t>
      </w:r>
      <w:r w:rsidRPr="00C15E87">
        <w:rPr>
          <w:spacing w:val="-5"/>
        </w:rPr>
        <w:t xml:space="preserve"> </w:t>
      </w:r>
      <w:r w:rsidRPr="00C15E87">
        <w:t>тип</w:t>
      </w:r>
      <w:r w:rsidRPr="00C15E87">
        <w:rPr>
          <w:spacing w:val="-5"/>
        </w:rPr>
        <w:t xml:space="preserve"> </w:t>
      </w:r>
      <w:r w:rsidRPr="00C15E87">
        <w:t>школы,</w:t>
      </w:r>
      <w:r w:rsidRPr="00C15E87">
        <w:rPr>
          <w:spacing w:val="-5"/>
        </w:rPr>
        <w:t xml:space="preserve"> </w:t>
      </w:r>
      <w:r w:rsidRPr="00C15E87">
        <w:t>особенности</w:t>
      </w:r>
      <w:r w:rsidRPr="00C15E87">
        <w:rPr>
          <w:spacing w:val="-6"/>
        </w:rPr>
        <w:t xml:space="preserve"> </w:t>
      </w:r>
      <w:r w:rsidRPr="00C15E87">
        <w:t>контингента,</w:t>
      </w:r>
      <w:r w:rsidRPr="00C15E87">
        <w:rPr>
          <w:spacing w:val="-5"/>
        </w:rPr>
        <w:t xml:space="preserve"> </w:t>
      </w:r>
      <w:r w:rsidRPr="00C15E87">
        <w:t>кадровый</w:t>
      </w:r>
      <w:r w:rsidRPr="00C15E87">
        <w:rPr>
          <w:spacing w:val="-5"/>
        </w:rPr>
        <w:t xml:space="preserve"> </w:t>
      </w:r>
      <w:r w:rsidRPr="00C15E87">
        <w:t>состав);</w:t>
      </w:r>
      <w:r w:rsidRPr="00C15E87">
        <w:rPr>
          <w:spacing w:val="-57"/>
        </w:rPr>
        <w:t xml:space="preserve"> </w:t>
      </w:r>
      <w:r w:rsidRPr="00C15E87">
        <w:t>результаты</w:t>
      </w:r>
      <w:r w:rsidRPr="00C15E87">
        <w:rPr>
          <w:spacing w:val="-2"/>
        </w:rPr>
        <w:t xml:space="preserve"> </w:t>
      </w:r>
      <w:r w:rsidRPr="00C15E87">
        <w:t>диагностики</w:t>
      </w:r>
      <w:r w:rsidRPr="00C15E87">
        <w:rPr>
          <w:spacing w:val="1"/>
        </w:rPr>
        <w:t xml:space="preserve"> </w:t>
      </w:r>
      <w:r w:rsidRPr="00C15E87">
        <w:t>успеваемости</w:t>
      </w:r>
      <w:r w:rsidRPr="00C15E87">
        <w:rPr>
          <w:spacing w:val="-2"/>
        </w:rPr>
        <w:t xml:space="preserve"> </w:t>
      </w:r>
      <w:r w:rsidRPr="00C15E87">
        <w:t>и</w:t>
      </w:r>
      <w:r w:rsidRPr="00C15E87">
        <w:rPr>
          <w:spacing w:val="1"/>
        </w:rPr>
        <w:t xml:space="preserve"> </w:t>
      </w:r>
      <w:r w:rsidRPr="00C15E87">
        <w:t>уровня</w:t>
      </w:r>
      <w:r w:rsidRPr="00C15E87">
        <w:rPr>
          <w:spacing w:val="-2"/>
        </w:rPr>
        <w:t xml:space="preserve"> </w:t>
      </w:r>
      <w:r w:rsidRPr="00C15E87">
        <w:t>развития</w:t>
      </w:r>
      <w:r w:rsidRPr="00C15E87">
        <w:rPr>
          <w:spacing w:val="-2"/>
        </w:rPr>
        <w:t xml:space="preserve"> </w:t>
      </w:r>
      <w:r w:rsidRPr="00C15E87">
        <w:t>обучающихся,</w:t>
      </w:r>
      <w:r w:rsidRPr="00C15E87">
        <w:rPr>
          <w:spacing w:val="-2"/>
        </w:rPr>
        <w:t xml:space="preserve"> </w:t>
      </w:r>
      <w:r w:rsidRPr="00C15E87">
        <w:t>проблемы</w:t>
      </w:r>
      <w:r w:rsidRPr="00C15E87">
        <w:rPr>
          <w:spacing w:val="-2"/>
        </w:rPr>
        <w:t xml:space="preserve"> </w:t>
      </w:r>
      <w:r w:rsidRPr="00C15E87">
        <w:t>и</w:t>
      </w:r>
      <w:r w:rsidRPr="00C15E87">
        <w:rPr>
          <w:spacing w:val="-2"/>
        </w:rPr>
        <w:t xml:space="preserve"> </w:t>
      </w:r>
      <w:r w:rsidRPr="00C15E87">
        <w:t>трудности</w:t>
      </w:r>
      <w:r w:rsidRPr="00C15E87">
        <w:rPr>
          <w:spacing w:val="-2"/>
        </w:rPr>
        <w:t xml:space="preserve"> </w:t>
      </w:r>
      <w:r w:rsidRPr="00C15E87">
        <w:t>их</w:t>
      </w:r>
      <w:r w:rsidRPr="00C15E87">
        <w:rPr>
          <w:spacing w:val="2"/>
        </w:rPr>
        <w:t xml:space="preserve"> </w:t>
      </w:r>
      <w:r w:rsidRPr="00C15E87">
        <w:t>учебной</w:t>
      </w:r>
      <w:r w:rsidRPr="00C15E87">
        <w:rPr>
          <w:spacing w:val="-1"/>
        </w:rPr>
        <w:t xml:space="preserve"> </w:t>
      </w:r>
      <w:r w:rsidRPr="00C15E87">
        <w:t>деятельности;</w:t>
      </w:r>
    </w:p>
    <w:p w:rsidR="00CB3543" w:rsidRPr="00C15E87" w:rsidRDefault="00CB3543" w:rsidP="00CB3543">
      <w:pPr>
        <w:pStyle w:val="a3"/>
        <w:spacing w:line="352" w:lineRule="auto"/>
        <w:ind w:left="927" w:right="277"/>
      </w:pPr>
      <w:r w:rsidRPr="00C15E87">
        <w:t>возможность обеспечить условия для организации разнообразных внеурочных занятий и их содержательная связь с урочной деятельностью;</w:t>
      </w:r>
      <w:r w:rsidRPr="00C15E87">
        <w:rPr>
          <w:spacing w:val="-57"/>
        </w:rPr>
        <w:t xml:space="preserve"> </w:t>
      </w:r>
      <w:r w:rsidRPr="00C15E87">
        <w:t>особенности</w:t>
      </w:r>
      <w:r w:rsidRPr="00C15E87">
        <w:rPr>
          <w:spacing w:val="55"/>
        </w:rPr>
        <w:t xml:space="preserve"> </w:t>
      </w:r>
      <w:r w:rsidRPr="00C15E87">
        <w:t>информационно-образовательной</w:t>
      </w:r>
      <w:r w:rsidRPr="00C15E87">
        <w:rPr>
          <w:spacing w:val="53"/>
        </w:rPr>
        <w:t xml:space="preserve"> </w:t>
      </w:r>
      <w:r w:rsidRPr="00C15E87">
        <w:t>среды</w:t>
      </w:r>
      <w:r w:rsidRPr="00C15E87">
        <w:rPr>
          <w:spacing w:val="54"/>
        </w:rPr>
        <w:t xml:space="preserve"> </w:t>
      </w:r>
      <w:r w:rsidRPr="00C15E87">
        <w:t>образовательной</w:t>
      </w:r>
      <w:r w:rsidRPr="00C15E87">
        <w:rPr>
          <w:spacing w:val="55"/>
        </w:rPr>
        <w:t xml:space="preserve"> </w:t>
      </w:r>
      <w:r w:rsidRPr="00C15E87">
        <w:t>организации,</w:t>
      </w:r>
      <w:r w:rsidRPr="00C15E87">
        <w:rPr>
          <w:spacing w:val="54"/>
        </w:rPr>
        <w:t xml:space="preserve"> </w:t>
      </w:r>
      <w:r w:rsidRPr="00C15E87">
        <w:t>национальные</w:t>
      </w:r>
      <w:r w:rsidRPr="00C15E87">
        <w:rPr>
          <w:spacing w:val="53"/>
        </w:rPr>
        <w:t xml:space="preserve"> </w:t>
      </w:r>
      <w:r w:rsidRPr="00C15E87">
        <w:t>и</w:t>
      </w:r>
      <w:r w:rsidRPr="00C15E87">
        <w:rPr>
          <w:spacing w:val="55"/>
        </w:rPr>
        <w:t xml:space="preserve"> </w:t>
      </w:r>
      <w:r w:rsidRPr="00C15E87">
        <w:t>культурные</w:t>
      </w:r>
      <w:r w:rsidRPr="00C15E87">
        <w:rPr>
          <w:spacing w:val="55"/>
        </w:rPr>
        <w:t xml:space="preserve"> </w:t>
      </w:r>
      <w:r w:rsidRPr="00C15E87">
        <w:t>особенности</w:t>
      </w:r>
      <w:r w:rsidRPr="00C15E87">
        <w:rPr>
          <w:spacing w:val="56"/>
        </w:rPr>
        <w:t xml:space="preserve"> </w:t>
      </w:r>
      <w:r w:rsidRPr="00C15E87">
        <w:t>региона.</w:t>
      </w:r>
    </w:p>
    <w:p w:rsidR="00CB3543" w:rsidRPr="00C15E87" w:rsidRDefault="00CB3543" w:rsidP="00CB3543">
      <w:pPr>
        <w:pStyle w:val="a3"/>
        <w:ind w:left="219"/>
      </w:pPr>
      <w:r w:rsidRPr="00C15E87">
        <w:t>Общий</w:t>
      </w:r>
      <w:r w:rsidRPr="00C15E87">
        <w:rPr>
          <w:spacing w:val="-2"/>
        </w:rPr>
        <w:t xml:space="preserve"> </w:t>
      </w:r>
      <w:r w:rsidRPr="00C15E87">
        <w:t>объем</w:t>
      </w:r>
      <w:r w:rsidRPr="00C15E87">
        <w:rPr>
          <w:spacing w:val="-3"/>
        </w:rPr>
        <w:t xml:space="preserve"> </w:t>
      </w:r>
      <w:r w:rsidRPr="00C15E87">
        <w:t>внеурочной</w:t>
      </w:r>
      <w:r w:rsidRPr="00C15E87">
        <w:rPr>
          <w:spacing w:val="-1"/>
        </w:rPr>
        <w:t xml:space="preserve"> </w:t>
      </w:r>
      <w:r w:rsidRPr="00C15E87">
        <w:t>деятельности</w:t>
      </w:r>
      <w:r w:rsidRPr="00C15E87">
        <w:rPr>
          <w:spacing w:val="-2"/>
        </w:rPr>
        <w:t xml:space="preserve"> </w:t>
      </w:r>
      <w:r w:rsidRPr="00C15E87">
        <w:t>в</w:t>
      </w:r>
      <w:r w:rsidRPr="00C15E87">
        <w:rPr>
          <w:spacing w:val="1"/>
        </w:rPr>
        <w:t xml:space="preserve"> </w:t>
      </w:r>
      <w:r w:rsidRPr="00C15E87">
        <w:t>ОО</w:t>
      </w:r>
      <w:r w:rsidRPr="00C15E87">
        <w:rPr>
          <w:spacing w:val="54"/>
        </w:rPr>
        <w:t xml:space="preserve"> </w:t>
      </w:r>
      <w:r w:rsidRPr="00C15E87">
        <w:t>не</w:t>
      </w:r>
      <w:r w:rsidRPr="00C15E87">
        <w:rPr>
          <w:spacing w:val="-3"/>
        </w:rPr>
        <w:t xml:space="preserve"> </w:t>
      </w:r>
      <w:r w:rsidRPr="00C15E87">
        <w:t>превышает</w:t>
      </w:r>
      <w:r w:rsidRPr="00C15E87">
        <w:rPr>
          <w:spacing w:val="-1"/>
        </w:rPr>
        <w:t xml:space="preserve"> </w:t>
      </w:r>
      <w:r w:rsidRPr="00C15E87">
        <w:t>10</w:t>
      </w:r>
      <w:r w:rsidRPr="00C15E87">
        <w:rPr>
          <w:spacing w:val="-2"/>
        </w:rPr>
        <w:t xml:space="preserve"> </w:t>
      </w:r>
      <w:r w:rsidRPr="00C15E87">
        <w:t>часов</w:t>
      </w:r>
      <w:r w:rsidRPr="00C15E87">
        <w:rPr>
          <w:spacing w:val="-1"/>
        </w:rPr>
        <w:t xml:space="preserve"> </w:t>
      </w:r>
      <w:r w:rsidRPr="00C15E87">
        <w:t>в</w:t>
      </w:r>
      <w:r w:rsidRPr="00C15E87">
        <w:rPr>
          <w:spacing w:val="-2"/>
        </w:rPr>
        <w:t xml:space="preserve"> </w:t>
      </w:r>
      <w:r w:rsidRPr="00C15E87">
        <w:t>неделю.</w:t>
      </w:r>
    </w:p>
    <w:p w:rsidR="00CB3543" w:rsidRPr="00C15E87" w:rsidRDefault="00CB3543" w:rsidP="00CB3543">
      <w:pPr>
        <w:pStyle w:val="a3"/>
        <w:spacing w:before="132"/>
        <w:ind w:left="927"/>
        <w:jc w:val="both"/>
      </w:pPr>
      <w:r w:rsidRPr="00C15E87">
        <w:t>Один</w:t>
      </w:r>
      <w:r w:rsidRPr="00C15E87">
        <w:rPr>
          <w:spacing w:val="-3"/>
        </w:rPr>
        <w:t xml:space="preserve"> </w:t>
      </w:r>
      <w:r w:rsidRPr="00C15E87">
        <w:t>час</w:t>
      </w:r>
      <w:r w:rsidRPr="00C15E87">
        <w:rPr>
          <w:spacing w:val="-4"/>
        </w:rPr>
        <w:t xml:space="preserve"> </w:t>
      </w:r>
      <w:r w:rsidRPr="00C15E87">
        <w:t>в</w:t>
      </w:r>
      <w:r w:rsidRPr="00C15E87">
        <w:rPr>
          <w:spacing w:val="-4"/>
        </w:rPr>
        <w:t xml:space="preserve"> </w:t>
      </w:r>
      <w:r w:rsidRPr="00C15E87">
        <w:t>неделю</w:t>
      </w:r>
      <w:r w:rsidRPr="00C15E87">
        <w:rPr>
          <w:spacing w:val="-3"/>
        </w:rPr>
        <w:t xml:space="preserve"> </w:t>
      </w:r>
      <w:r w:rsidRPr="00C15E87">
        <w:t>отводится</w:t>
      </w:r>
      <w:r w:rsidRPr="00C15E87">
        <w:rPr>
          <w:spacing w:val="54"/>
        </w:rPr>
        <w:t xml:space="preserve"> </w:t>
      </w:r>
      <w:r w:rsidRPr="00C15E87">
        <w:t>на</w:t>
      </w:r>
      <w:r w:rsidRPr="00C15E87">
        <w:rPr>
          <w:spacing w:val="-4"/>
        </w:rPr>
        <w:t xml:space="preserve"> </w:t>
      </w:r>
      <w:r w:rsidRPr="00C15E87">
        <w:t>внеурочное</w:t>
      </w:r>
      <w:r w:rsidRPr="00C15E87">
        <w:rPr>
          <w:spacing w:val="-4"/>
        </w:rPr>
        <w:t xml:space="preserve"> </w:t>
      </w:r>
      <w:r w:rsidRPr="00C15E87">
        <w:t>занятие «Разговоры</w:t>
      </w:r>
      <w:r w:rsidRPr="00C15E87">
        <w:rPr>
          <w:spacing w:val="-4"/>
        </w:rPr>
        <w:t xml:space="preserve"> </w:t>
      </w:r>
      <w:r w:rsidRPr="00C15E87">
        <w:t>о</w:t>
      </w:r>
      <w:r w:rsidRPr="00C15E87">
        <w:rPr>
          <w:spacing w:val="-3"/>
        </w:rPr>
        <w:t xml:space="preserve"> </w:t>
      </w:r>
      <w:r w:rsidRPr="00C15E87">
        <w:t>важном».</w:t>
      </w:r>
    </w:p>
    <w:p w:rsidR="00CB3543" w:rsidRPr="00C15E87" w:rsidRDefault="00CB3543" w:rsidP="00CB3543">
      <w:pPr>
        <w:pStyle w:val="a3"/>
        <w:tabs>
          <w:tab w:val="left" w:pos="3758"/>
          <w:tab w:val="left" w:pos="6794"/>
          <w:tab w:val="left" w:pos="10036"/>
          <w:tab w:val="left" w:pos="14138"/>
        </w:tabs>
        <w:spacing w:before="130" w:line="352" w:lineRule="auto"/>
        <w:ind w:left="219" w:right="274" w:firstLine="708"/>
      </w:pPr>
      <w:r w:rsidRPr="00C15E87">
        <w:t>Внеурочные занятия «Разговоры о важном» направлены на развитие ценностного отношения обучающихся к своей родине</w:t>
      </w:r>
      <w:r w:rsidRPr="00C15E87">
        <w:rPr>
          <w:spacing w:val="1"/>
        </w:rPr>
        <w:t xml:space="preserve"> </w:t>
      </w:r>
      <w:r w:rsidRPr="00C15E87">
        <w:t>– России,</w:t>
      </w:r>
      <w:r w:rsidRPr="00C15E87">
        <w:rPr>
          <w:spacing w:val="1"/>
        </w:rPr>
        <w:t xml:space="preserve"> </w:t>
      </w:r>
      <w:r w:rsidRPr="00C15E87">
        <w:t>населяющим ее людям, ее уникальной истории, богатой природе и великой культуре. Внеурочные занятия «Разговоры о важном должны быть</w:t>
      </w:r>
      <w:r w:rsidRPr="00C15E87">
        <w:rPr>
          <w:spacing w:val="1"/>
        </w:rPr>
        <w:t xml:space="preserve"> </w:t>
      </w:r>
      <w:r w:rsidRPr="00C15E87">
        <w:t>направлены</w:t>
      </w:r>
      <w:r w:rsidRPr="00C15E87">
        <w:rPr>
          <w:spacing w:val="1"/>
        </w:rPr>
        <w:t xml:space="preserve"> </w:t>
      </w:r>
      <w:r w:rsidRPr="00C15E87">
        <w:t>на</w:t>
      </w:r>
      <w:r w:rsidRPr="00C15E87">
        <w:rPr>
          <w:spacing w:val="1"/>
        </w:rPr>
        <w:t xml:space="preserve"> </w:t>
      </w:r>
      <w:r w:rsidRPr="00C15E87">
        <w:t>формирование</w:t>
      </w:r>
      <w:r w:rsidRPr="00C15E87">
        <w:rPr>
          <w:spacing w:val="1"/>
        </w:rPr>
        <w:t xml:space="preserve"> </w:t>
      </w:r>
      <w:r w:rsidRPr="00C15E87">
        <w:t>соответствующей</w:t>
      </w:r>
      <w:r w:rsidRPr="00C15E87">
        <w:rPr>
          <w:spacing w:val="1"/>
        </w:rPr>
        <w:t xml:space="preserve"> </w:t>
      </w:r>
      <w:r w:rsidRPr="00C15E87">
        <w:t>внутренней</w:t>
      </w:r>
      <w:r w:rsidRPr="00C15E87">
        <w:rPr>
          <w:spacing w:val="1"/>
        </w:rPr>
        <w:t xml:space="preserve"> </w:t>
      </w:r>
      <w:r w:rsidRPr="00C15E87">
        <w:t>позиции</w:t>
      </w:r>
      <w:r w:rsidRPr="00C15E87">
        <w:rPr>
          <w:spacing w:val="1"/>
        </w:rPr>
        <w:t xml:space="preserve"> </w:t>
      </w:r>
      <w:r w:rsidRPr="00C15E87">
        <w:t>личности</w:t>
      </w:r>
      <w:r w:rsidRPr="00C15E87">
        <w:rPr>
          <w:spacing w:val="1"/>
        </w:rPr>
        <w:t xml:space="preserve"> </w:t>
      </w:r>
      <w:r w:rsidRPr="00C15E87">
        <w:t>обучающегося,</w:t>
      </w:r>
      <w:r w:rsidRPr="00C15E87">
        <w:rPr>
          <w:spacing w:val="1"/>
        </w:rPr>
        <w:t xml:space="preserve"> </w:t>
      </w:r>
      <w:r w:rsidRPr="00C15E87">
        <w:t>необходимой</w:t>
      </w:r>
      <w:r w:rsidRPr="00C15E87">
        <w:rPr>
          <w:spacing w:val="1"/>
        </w:rPr>
        <w:t xml:space="preserve"> </w:t>
      </w:r>
      <w:r w:rsidRPr="00C15E87">
        <w:t>ему</w:t>
      </w:r>
      <w:r w:rsidRPr="00C15E87">
        <w:rPr>
          <w:spacing w:val="1"/>
        </w:rPr>
        <w:t xml:space="preserve"> </w:t>
      </w:r>
      <w:r w:rsidRPr="00C15E87">
        <w:t>для</w:t>
      </w:r>
      <w:r w:rsidRPr="00C15E87">
        <w:rPr>
          <w:spacing w:val="1"/>
        </w:rPr>
        <w:t xml:space="preserve"> </w:t>
      </w:r>
      <w:r w:rsidRPr="00C15E87">
        <w:t>конструктивного</w:t>
      </w:r>
      <w:r w:rsidRPr="00C15E87">
        <w:rPr>
          <w:spacing w:val="1"/>
        </w:rPr>
        <w:t xml:space="preserve"> </w:t>
      </w:r>
      <w:r w:rsidRPr="00C15E87">
        <w:t>и</w:t>
      </w:r>
      <w:r w:rsidRPr="00C15E87">
        <w:rPr>
          <w:spacing w:val="1"/>
        </w:rPr>
        <w:t xml:space="preserve"> </w:t>
      </w:r>
      <w:r w:rsidRPr="00C15E87">
        <w:t>ответственного поведения в обществе.</w:t>
      </w:r>
      <w:r w:rsidRPr="00C15E87">
        <w:rPr>
          <w:spacing w:val="1"/>
        </w:rPr>
        <w:t xml:space="preserve"> </w:t>
      </w:r>
      <w:r w:rsidRPr="00C15E87">
        <w:t>Основной формат внеурочных занятий «Разговоры о важном» – разговор и (или) беседа с обучающимися.</w:t>
      </w:r>
      <w:r w:rsidRPr="00C15E87">
        <w:rPr>
          <w:spacing w:val="1"/>
        </w:rPr>
        <w:t xml:space="preserve"> </w:t>
      </w:r>
      <w:r w:rsidRPr="00C15E87">
        <w:t>Основные темы</w:t>
      </w:r>
      <w:r w:rsidRPr="00C15E87">
        <w:rPr>
          <w:spacing w:val="1"/>
        </w:rPr>
        <w:t xml:space="preserve"> </w:t>
      </w:r>
      <w:r w:rsidRPr="00C15E87">
        <w:t>занятий связаны с важнейшими аспектами жизни человека в</w:t>
      </w:r>
      <w:r w:rsidRPr="00C15E87">
        <w:rPr>
          <w:spacing w:val="1"/>
        </w:rPr>
        <w:t xml:space="preserve"> </w:t>
      </w:r>
      <w:r w:rsidRPr="00C15E87">
        <w:t>современной России: знанием родной истории и пониманием</w:t>
      </w:r>
      <w:r w:rsidRPr="00C15E87">
        <w:rPr>
          <w:spacing w:val="1"/>
        </w:rPr>
        <w:t xml:space="preserve"> </w:t>
      </w:r>
      <w:r w:rsidRPr="00C15E87">
        <w:t>сложностей</w:t>
      </w:r>
      <w:r w:rsidRPr="00C15E87">
        <w:rPr>
          <w:spacing w:val="1"/>
        </w:rPr>
        <w:t xml:space="preserve"> </w:t>
      </w:r>
      <w:r w:rsidRPr="00C15E87">
        <w:t>современного</w:t>
      </w:r>
      <w:r w:rsidRPr="00C15E87">
        <w:rPr>
          <w:spacing w:val="1"/>
        </w:rPr>
        <w:t xml:space="preserve"> </w:t>
      </w:r>
      <w:r w:rsidRPr="00C15E87">
        <w:t>мира,</w:t>
      </w:r>
      <w:r w:rsidRPr="00C15E87">
        <w:rPr>
          <w:spacing w:val="1"/>
        </w:rPr>
        <w:t xml:space="preserve"> </w:t>
      </w:r>
      <w:r w:rsidRPr="00C15E87">
        <w:t>техническим</w:t>
      </w:r>
      <w:r w:rsidRPr="00C15E87">
        <w:rPr>
          <w:spacing w:val="1"/>
        </w:rPr>
        <w:t xml:space="preserve"> </w:t>
      </w:r>
      <w:r w:rsidRPr="00C15E87">
        <w:t>прогрессом</w:t>
      </w:r>
      <w:r w:rsidRPr="00C15E87">
        <w:rPr>
          <w:spacing w:val="1"/>
        </w:rPr>
        <w:t xml:space="preserve"> </w:t>
      </w:r>
      <w:r w:rsidRPr="00C15E87">
        <w:t>и</w:t>
      </w:r>
      <w:r w:rsidRPr="00C15E87">
        <w:rPr>
          <w:spacing w:val="1"/>
        </w:rPr>
        <w:t xml:space="preserve"> </w:t>
      </w:r>
      <w:r w:rsidRPr="00C15E87">
        <w:t>сохранением</w:t>
      </w:r>
      <w:r w:rsidRPr="00C15E87">
        <w:rPr>
          <w:spacing w:val="1"/>
        </w:rPr>
        <w:t xml:space="preserve"> </w:t>
      </w:r>
      <w:r w:rsidRPr="00C15E87">
        <w:t>природы,</w:t>
      </w:r>
      <w:r w:rsidRPr="00C15E87">
        <w:rPr>
          <w:spacing w:val="1"/>
        </w:rPr>
        <w:t xml:space="preserve"> </w:t>
      </w:r>
      <w:r w:rsidRPr="00C15E87">
        <w:t>ориентацией</w:t>
      </w:r>
      <w:r w:rsidRPr="00C15E87">
        <w:rPr>
          <w:spacing w:val="1"/>
        </w:rPr>
        <w:t xml:space="preserve"> </w:t>
      </w:r>
      <w:r w:rsidRPr="00C15E87">
        <w:t>в</w:t>
      </w:r>
      <w:r w:rsidRPr="00C15E87">
        <w:rPr>
          <w:spacing w:val="1"/>
        </w:rPr>
        <w:t xml:space="preserve"> </w:t>
      </w:r>
      <w:r w:rsidRPr="00C15E87">
        <w:t>мировой</w:t>
      </w:r>
      <w:r w:rsidRPr="00C15E87">
        <w:rPr>
          <w:spacing w:val="1"/>
        </w:rPr>
        <w:t xml:space="preserve"> </w:t>
      </w:r>
      <w:r w:rsidRPr="00C15E87">
        <w:t>художественной</w:t>
      </w:r>
      <w:r w:rsidRPr="00C15E87">
        <w:rPr>
          <w:spacing w:val="1"/>
        </w:rPr>
        <w:t xml:space="preserve"> </w:t>
      </w:r>
      <w:r w:rsidRPr="00C15E87">
        <w:t>культуре</w:t>
      </w:r>
      <w:r w:rsidRPr="00C15E87">
        <w:rPr>
          <w:spacing w:val="1"/>
        </w:rPr>
        <w:t xml:space="preserve"> </w:t>
      </w:r>
      <w:r w:rsidRPr="00C15E87">
        <w:t>и</w:t>
      </w:r>
      <w:r w:rsidRPr="00C15E87">
        <w:rPr>
          <w:spacing w:val="1"/>
        </w:rPr>
        <w:t xml:space="preserve"> </w:t>
      </w:r>
      <w:r>
        <w:t xml:space="preserve">повседневной культуре поведения, доброжелательным </w:t>
      </w:r>
      <w:r w:rsidRPr="00C15E87">
        <w:t>отношением</w:t>
      </w:r>
      <w:r>
        <w:t xml:space="preserve"> </w:t>
      </w:r>
      <w:r w:rsidRPr="00C15E87">
        <w:rPr>
          <w:spacing w:val="-58"/>
        </w:rPr>
        <w:t xml:space="preserve"> </w:t>
      </w:r>
      <w:r w:rsidRPr="00C15E87">
        <w:t>к</w:t>
      </w:r>
      <w:r w:rsidRPr="00C15E87">
        <w:rPr>
          <w:spacing w:val="-1"/>
        </w:rPr>
        <w:t xml:space="preserve"> </w:t>
      </w:r>
      <w:r w:rsidRPr="00C15E87">
        <w:t>окружающим</w:t>
      </w:r>
      <w:r w:rsidRPr="00C15E87">
        <w:rPr>
          <w:spacing w:val="-1"/>
        </w:rPr>
        <w:t xml:space="preserve"> </w:t>
      </w:r>
      <w:r w:rsidRPr="00C15E87">
        <w:t>и ответственным</w:t>
      </w:r>
      <w:r w:rsidRPr="00C15E87">
        <w:rPr>
          <w:spacing w:val="-2"/>
        </w:rPr>
        <w:t xml:space="preserve"> </w:t>
      </w:r>
      <w:r w:rsidRPr="00C15E87">
        <w:t>отношением</w:t>
      </w:r>
      <w:r w:rsidRPr="00C15E87">
        <w:rPr>
          <w:spacing w:val="-1"/>
        </w:rPr>
        <w:t xml:space="preserve"> </w:t>
      </w:r>
      <w:r w:rsidRPr="00C15E87">
        <w:t>к собственным</w:t>
      </w:r>
      <w:r w:rsidRPr="00C15E87">
        <w:rPr>
          <w:spacing w:val="-2"/>
        </w:rPr>
        <w:t xml:space="preserve"> </w:t>
      </w:r>
      <w:r w:rsidRPr="00C15E87">
        <w:t>поступкам.</w:t>
      </w:r>
    </w:p>
    <w:p w:rsidR="00CB3543" w:rsidRDefault="00CB3543" w:rsidP="00CB3543">
      <w:pPr>
        <w:pStyle w:val="a3"/>
        <w:spacing w:before="2" w:line="352" w:lineRule="auto"/>
        <w:ind w:left="219" w:right="279" w:firstLine="768"/>
        <w:rPr>
          <w:b/>
        </w:rPr>
      </w:pPr>
      <w:r w:rsidRPr="00C15E87">
        <w:t>С учѐтом образовательных потребностей и интересов обучающихся, запросов родителей (законных представителей) несовершеннолетних</w:t>
      </w:r>
      <w:r w:rsidRPr="00C15E87">
        <w:rPr>
          <w:spacing w:val="1"/>
        </w:rPr>
        <w:t xml:space="preserve"> </w:t>
      </w:r>
      <w:r w:rsidRPr="00C15E87">
        <w:t>обучающихся,</w:t>
      </w:r>
      <w:r w:rsidRPr="00C15E87">
        <w:rPr>
          <w:spacing w:val="-1"/>
        </w:rPr>
        <w:t xml:space="preserve"> </w:t>
      </w:r>
      <w:r w:rsidRPr="00C15E87">
        <w:t>возможностей школы</w:t>
      </w:r>
      <w:r w:rsidRPr="00C15E87">
        <w:rPr>
          <w:spacing w:val="59"/>
        </w:rPr>
        <w:t xml:space="preserve"> </w:t>
      </w:r>
      <w:r w:rsidRPr="00C15E87">
        <w:t>в  ОО</w:t>
      </w:r>
      <w:r w:rsidRPr="00C15E87">
        <w:rPr>
          <w:spacing w:val="-2"/>
        </w:rPr>
        <w:t xml:space="preserve"> </w:t>
      </w:r>
      <w:r w:rsidRPr="00C15E87">
        <w:t>реализуются следующие</w:t>
      </w:r>
      <w:r w:rsidRPr="00C15E87">
        <w:rPr>
          <w:spacing w:val="1"/>
        </w:rPr>
        <w:t xml:space="preserve"> </w:t>
      </w:r>
      <w:r w:rsidRPr="00C15E87">
        <w:rPr>
          <w:b/>
        </w:rPr>
        <w:t>направления</w:t>
      </w:r>
      <w:r w:rsidRPr="00C15E87">
        <w:rPr>
          <w:b/>
          <w:spacing w:val="-1"/>
        </w:rPr>
        <w:t xml:space="preserve"> </w:t>
      </w:r>
      <w:r w:rsidRPr="00C15E87">
        <w:rPr>
          <w:b/>
        </w:rPr>
        <w:t>внеурочной деятельности.</w:t>
      </w:r>
    </w:p>
    <w:p w:rsidR="004979CB" w:rsidRPr="00DB0FE6" w:rsidRDefault="004979CB" w:rsidP="004979CB">
      <w:pPr>
        <w:spacing w:line="235" w:lineRule="auto"/>
        <w:ind w:right="600"/>
        <w:jc w:val="center"/>
        <w:rPr>
          <w:b/>
          <w:bCs/>
          <w:sz w:val="28"/>
          <w:szCs w:val="28"/>
        </w:rPr>
      </w:pPr>
      <w:r w:rsidRPr="00DB0FE6">
        <w:rPr>
          <w:b/>
          <w:bCs/>
          <w:sz w:val="28"/>
          <w:szCs w:val="28"/>
        </w:rPr>
        <w:t>План внеурочной деятельности</w:t>
      </w:r>
    </w:p>
    <w:p w:rsidR="004979CB" w:rsidRPr="00DB0FE6" w:rsidRDefault="004979CB" w:rsidP="004979CB">
      <w:pPr>
        <w:spacing w:line="235" w:lineRule="auto"/>
        <w:ind w:left="1380" w:right="600"/>
        <w:rPr>
          <w:b/>
          <w:bCs/>
          <w:sz w:val="28"/>
          <w:szCs w:val="28"/>
        </w:rPr>
      </w:pPr>
      <w:r w:rsidRPr="00DB0FE6">
        <w:rPr>
          <w:b/>
          <w:bCs/>
          <w:sz w:val="28"/>
          <w:szCs w:val="28"/>
        </w:rPr>
        <w:t xml:space="preserve">                                                  </w:t>
      </w:r>
      <w:r>
        <w:rPr>
          <w:b/>
          <w:bCs/>
          <w:sz w:val="28"/>
          <w:szCs w:val="28"/>
        </w:rPr>
        <w:t xml:space="preserve">  на 2023 – 2024 учебный год 1-4 </w:t>
      </w:r>
      <w:r w:rsidRPr="00DB0FE6">
        <w:rPr>
          <w:b/>
          <w:bCs/>
          <w:sz w:val="28"/>
          <w:szCs w:val="28"/>
        </w:rPr>
        <w:t>кл</w:t>
      </w:r>
      <w:r>
        <w:rPr>
          <w:b/>
          <w:bCs/>
          <w:sz w:val="28"/>
          <w:szCs w:val="28"/>
        </w:rPr>
        <w:t>асс</w:t>
      </w:r>
    </w:p>
    <w:p w:rsidR="004979CB" w:rsidRPr="00DB0FE6" w:rsidRDefault="004979CB" w:rsidP="004979CB">
      <w:pPr>
        <w:spacing w:line="235" w:lineRule="auto"/>
        <w:ind w:left="1380" w:right="600"/>
        <w:jc w:val="center"/>
        <w:rPr>
          <w:b/>
          <w:bCs/>
          <w:sz w:val="28"/>
          <w:szCs w:val="28"/>
        </w:rPr>
      </w:pPr>
    </w:p>
    <w:tbl>
      <w:tblPr>
        <w:tblW w:w="13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77"/>
        <w:gridCol w:w="2726"/>
        <w:gridCol w:w="1897"/>
        <w:gridCol w:w="1972"/>
        <w:gridCol w:w="540"/>
        <w:gridCol w:w="537"/>
        <w:gridCol w:w="537"/>
        <w:gridCol w:w="720"/>
        <w:gridCol w:w="537"/>
        <w:gridCol w:w="14"/>
        <w:gridCol w:w="1787"/>
      </w:tblGrid>
      <w:tr w:rsidR="004979CB" w:rsidRPr="001D4F5B" w:rsidTr="004979CB">
        <w:trPr>
          <w:trHeight w:val="596"/>
        </w:trPr>
        <w:tc>
          <w:tcPr>
            <w:tcW w:w="2577" w:type="dxa"/>
            <w:vMerge w:val="restart"/>
            <w:shd w:val="clear" w:color="auto" w:fill="auto"/>
          </w:tcPr>
          <w:p w:rsidR="004979CB" w:rsidRPr="00C712AA" w:rsidRDefault="004979CB" w:rsidP="004979CB">
            <w:pPr>
              <w:rPr>
                <w:b/>
                <w:sz w:val="20"/>
                <w:szCs w:val="20"/>
              </w:rPr>
            </w:pPr>
            <w:r w:rsidRPr="00C712AA">
              <w:rPr>
                <w:b/>
                <w:sz w:val="20"/>
                <w:szCs w:val="20"/>
              </w:rPr>
              <w:t>Направление</w:t>
            </w:r>
          </w:p>
          <w:p w:rsidR="004979CB" w:rsidRPr="00C712AA" w:rsidRDefault="004979CB" w:rsidP="004979CB">
            <w:pPr>
              <w:rPr>
                <w:b/>
                <w:sz w:val="20"/>
                <w:szCs w:val="20"/>
              </w:rPr>
            </w:pPr>
            <w:r w:rsidRPr="00C712AA">
              <w:rPr>
                <w:b/>
                <w:sz w:val="20"/>
                <w:szCs w:val="20"/>
              </w:rPr>
              <w:t>внеурочной</w:t>
            </w:r>
          </w:p>
          <w:p w:rsidR="004979CB" w:rsidRPr="00C712AA" w:rsidRDefault="004979CB" w:rsidP="004979CB">
            <w:pPr>
              <w:rPr>
                <w:b/>
                <w:sz w:val="20"/>
                <w:szCs w:val="20"/>
              </w:rPr>
            </w:pPr>
            <w:r w:rsidRPr="00C712AA">
              <w:rPr>
                <w:b/>
                <w:sz w:val="20"/>
                <w:szCs w:val="20"/>
              </w:rPr>
              <w:t>деятельности</w:t>
            </w:r>
          </w:p>
        </w:tc>
        <w:tc>
          <w:tcPr>
            <w:tcW w:w="2726" w:type="dxa"/>
            <w:vMerge w:val="restart"/>
            <w:shd w:val="clear" w:color="auto" w:fill="auto"/>
          </w:tcPr>
          <w:p w:rsidR="004979CB" w:rsidRPr="00C712AA" w:rsidRDefault="004979CB" w:rsidP="004979CB">
            <w:pPr>
              <w:rPr>
                <w:b/>
                <w:sz w:val="20"/>
                <w:szCs w:val="20"/>
              </w:rPr>
            </w:pPr>
            <w:r w:rsidRPr="00C712AA">
              <w:rPr>
                <w:b/>
                <w:sz w:val="20"/>
                <w:szCs w:val="20"/>
              </w:rPr>
              <w:t>Наименование</w:t>
            </w:r>
          </w:p>
          <w:p w:rsidR="004979CB" w:rsidRPr="00C712AA" w:rsidRDefault="004979CB" w:rsidP="004979CB">
            <w:pPr>
              <w:rPr>
                <w:b/>
                <w:sz w:val="20"/>
                <w:szCs w:val="20"/>
              </w:rPr>
            </w:pPr>
            <w:r w:rsidRPr="00C712AA">
              <w:rPr>
                <w:b/>
                <w:sz w:val="20"/>
                <w:szCs w:val="20"/>
              </w:rPr>
              <w:t>рабочей</w:t>
            </w:r>
          </w:p>
          <w:p w:rsidR="004979CB" w:rsidRPr="00C712AA" w:rsidRDefault="004979CB" w:rsidP="004979CB">
            <w:pPr>
              <w:rPr>
                <w:b/>
                <w:sz w:val="20"/>
                <w:szCs w:val="20"/>
              </w:rPr>
            </w:pPr>
            <w:r w:rsidRPr="00C712AA">
              <w:rPr>
                <w:b/>
                <w:sz w:val="20"/>
                <w:szCs w:val="20"/>
              </w:rPr>
              <w:t>программы</w:t>
            </w:r>
          </w:p>
        </w:tc>
        <w:tc>
          <w:tcPr>
            <w:tcW w:w="1897" w:type="dxa"/>
            <w:vMerge w:val="restart"/>
            <w:shd w:val="clear" w:color="auto" w:fill="auto"/>
          </w:tcPr>
          <w:p w:rsidR="004979CB" w:rsidRPr="00C712AA" w:rsidRDefault="004979CB" w:rsidP="004979CB">
            <w:pPr>
              <w:rPr>
                <w:b/>
                <w:sz w:val="20"/>
                <w:szCs w:val="20"/>
              </w:rPr>
            </w:pPr>
            <w:r w:rsidRPr="00C712AA">
              <w:rPr>
                <w:b/>
                <w:sz w:val="20"/>
                <w:szCs w:val="20"/>
              </w:rPr>
              <w:t>Вид</w:t>
            </w:r>
          </w:p>
          <w:p w:rsidR="004979CB" w:rsidRPr="00C712AA" w:rsidRDefault="004979CB" w:rsidP="004979CB">
            <w:pPr>
              <w:rPr>
                <w:b/>
                <w:sz w:val="20"/>
                <w:szCs w:val="20"/>
              </w:rPr>
            </w:pPr>
            <w:r w:rsidRPr="00C712AA">
              <w:rPr>
                <w:b/>
                <w:sz w:val="20"/>
                <w:szCs w:val="20"/>
              </w:rPr>
              <w:t>деятельности</w:t>
            </w:r>
          </w:p>
        </w:tc>
        <w:tc>
          <w:tcPr>
            <w:tcW w:w="1972" w:type="dxa"/>
            <w:vMerge w:val="restart"/>
            <w:shd w:val="clear" w:color="auto" w:fill="auto"/>
          </w:tcPr>
          <w:p w:rsidR="004979CB" w:rsidRPr="00C712AA" w:rsidRDefault="004979CB" w:rsidP="004979CB">
            <w:pPr>
              <w:rPr>
                <w:b/>
                <w:sz w:val="20"/>
                <w:szCs w:val="20"/>
              </w:rPr>
            </w:pPr>
            <w:r w:rsidRPr="00C712AA">
              <w:rPr>
                <w:b/>
                <w:sz w:val="20"/>
                <w:szCs w:val="20"/>
              </w:rPr>
              <w:t>Форма</w:t>
            </w:r>
          </w:p>
          <w:p w:rsidR="004979CB" w:rsidRPr="00C712AA" w:rsidRDefault="004979CB" w:rsidP="004979CB">
            <w:pPr>
              <w:rPr>
                <w:b/>
                <w:sz w:val="20"/>
                <w:szCs w:val="20"/>
              </w:rPr>
            </w:pPr>
            <w:r w:rsidRPr="00C712AA">
              <w:rPr>
                <w:b/>
                <w:sz w:val="20"/>
                <w:szCs w:val="20"/>
              </w:rPr>
              <w:t>проведения</w:t>
            </w:r>
          </w:p>
        </w:tc>
        <w:tc>
          <w:tcPr>
            <w:tcW w:w="2871" w:type="dxa"/>
            <w:gridSpan w:val="5"/>
            <w:shd w:val="clear" w:color="auto" w:fill="auto"/>
          </w:tcPr>
          <w:p w:rsidR="004979CB" w:rsidRPr="00C712AA" w:rsidRDefault="004979CB" w:rsidP="004979CB">
            <w:pPr>
              <w:rPr>
                <w:b/>
                <w:sz w:val="20"/>
                <w:szCs w:val="20"/>
              </w:rPr>
            </w:pPr>
            <w:r w:rsidRPr="00C712AA">
              <w:rPr>
                <w:b/>
                <w:sz w:val="20"/>
                <w:szCs w:val="20"/>
              </w:rPr>
              <w:t>Количество часов в неделю</w:t>
            </w:r>
          </w:p>
          <w:p w:rsidR="004979CB" w:rsidRPr="00C712AA" w:rsidRDefault="004979CB" w:rsidP="004979CB">
            <w:pPr>
              <w:rPr>
                <w:b/>
                <w:sz w:val="20"/>
                <w:szCs w:val="20"/>
              </w:rPr>
            </w:pPr>
          </w:p>
        </w:tc>
        <w:tc>
          <w:tcPr>
            <w:tcW w:w="1801" w:type="dxa"/>
            <w:gridSpan w:val="2"/>
            <w:vMerge w:val="restart"/>
            <w:shd w:val="clear" w:color="auto" w:fill="auto"/>
          </w:tcPr>
          <w:p w:rsidR="004979CB" w:rsidRPr="00C712AA" w:rsidRDefault="004979CB" w:rsidP="004979CB">
            <w:pPr>
              <w:rPr>
                <w:b/>
                <w:sz w:val="20"/>
                <w:szCs w:val="20"/>
              </w:rPr>
            </w:pPr>
            <w:r w:rsidRPr="00C712AA">
              <w:rPr>
                <w:b/>
                <w:sz w:val="20"/>
                <w:szCs w:val="20"/>
              </w:rPr>
              <w:t>Всего часов</w:t>
            </w:r>
          </w:p>
        </w:tc>
      </w:tr>
      <w:tr w:rsidR="004979CB" w:rsidRPr="001D4F5B" w:rsidTr="004979CB">
        <w:trPr>
          <w:trHeight w:val="325"/>
        </w:trPr>
        <w:tc>
          <w:tcPr>
            <w:tcW w:w="2577" w:type="dxa"/>
            <w:vMerge/>
            <w:shd w:val="clear" w:color="auto" w:fill="auto"/>
          </w:tcPr>
          <w:p w:rsidR="004979CB" w:rsidRPr="00C712AA" w:rsidRDefault="004979CB" w:rsidP="004979CB">
            <w:pPr>
              <w:rPr>
                <w:b/>
                <w:sz w:val="20"/>
                <w:szCs w:val="20"/>
              </w:rPr>
            </w:pPr>
          </w:p>
        </w:tc>
        <w:tc>
          <w:tcPr>
            <w:tcW w:w="2726" w:type="dxa"/>
            <w:vMerge/>
            <w:shd w:val="clear" w:color="auto" w:fill="auto"/>
          </w:tcPr>
          <w:p w:rsidR="004979CB" w:rsidRPr="00C712AA" w:rsidRDefault="004979CB" w:rsidP="004979CB">
            <w:pPr>
              <w:rPr>
                <w:b/>
                <w:sz w:val="20"/>
                <w:szCs w:val="20"/>
              </w:rPr>
            </w:pPr>
          </w:p>
        </w:tc>
        <w:tc>
          <w:tcPr>
            <w:tcW w:w="1897" w:type="dxa"/>
            <w:vMerge/>
            <w:shd w:val="clear" w:color="auto" w:fill="auto"/>
          </w:tcPr>
          <w:p w:rsidR="004979CB" w:rsidRPr="00C712AA" w:rsidRDefault="004979CB" w:rsidP="004979CB">
            <w:pPr>
              <w:rPr>
                <w:b/>
                <w:sz w:val="20"/>
                <w:szCs w:val="20"/>
              </w:rPr>
            </w:pPr>
          </w:p>
        </w:tc>
        <w:tc>
          <w:tcPr>
            <w:tcW w:w="1972" w:type="dxa"/>
            <w:vMerge/>
            <w:shd w:val="clear" w:color="auto" w:fill="auto"/>
          </w:tcPr>
          <w:p w:rsidR="004979CB" w:rsidRPr="00C712AA" w:rsidRDefault="004979CB" w:rsidP="004979CB">
            <w:pPr>
              <w:rPr>
                <w:b/>
                <w:sz w:val="20"/>
                <w:szCs w:val="20"/>
              </w:rPr>
            </w:pPr>
          </w:p>
        </w:tc>
        <w:tc>
          <w:tcPr>
            <w:tcW w:w="540" w:type="dxa"/>
            <w:shd w:val="clear" w:color="auto" w:fill="auto"/>
          </w:tcPr>
          <w:p w:rsidR="004979CB" w:rsidRPr="00C712AA" w:rsidRDefault="004979CB" w:rsidP="004979CB">
            <w:pPr>
              <w:rPr>
                <w:b/>
                <w:sz w:val="20"/>
                <w:szCs w:val="20"/>
              </w:rPr>
            </w:pPr>
            <w:r>
              <w:rPr>
                <w:b/>
                <w:sz w:val="20"/>
                <w:szCs w:val="20"/>
              </w:rPr>
              <w:t>1</w:t>
            </w:r>
            <w:r w:rsidRPr="00C712AA">
              <w:rPr>
                <w:b/>
                <w:sz w:val="20"/>
                <w:szCs w:val="20"/>
              </w:rPr>
              <w:tab/>
            </w:r>
          </w:p>
        </w:tc>
        <w:tc>
          <w:tcPr>
            <w:tcW w:w="537" w:type="dxa"/>
            <w:shd w:val="clear" w:color="auto" w:fill="auto"/>
          </w:tcPr>
          <w:p w:rsidR="004979CB" w:rsidRPr="00C712AA" w:rsidRDefault="004979CB" w:rsidP="004979CB">
            <w:pPr>
              <w:rPr>
                <w:b/>
                <w:sz w:val="20"/>
                <w:szCs w:val="20"/>
              </w:rPr>
            </w:pPr>
            <w:r>
              <w:rPr>
                <w:b/>
                <w:sz w:val="20"/>
                <w:szCs w:val="20"/>
              </w:rPr>
              <w:t>2</w:t>
            </w:r>
          </w:p>
        </w:tc>
        <w:tc>
          <w:tcPr>
            <w:tcW w:w="537" w:type="dxa"/>
            <w:shd w:val="clear" w:color="auto" w:fill="auto"/>
          </w:tcPr>
          <w:p w:rsidR="004979CB" w:rsidRPr="00C712AA" w:rsidRDefault="004979CB" w:rsidP="004979CB">
            <w:pPr>
              <w:rPr>
                <w:b/>
                <w:sz w:val="20"/>
                <w:szCs w:val="20"/>
              </w:rPr>
            </w:pPr>
            <w:r>
              <w:rPr>
                <w:b/>
                <w:sz w:val="20"/>
                <w:szCs w:val="20"/>
              </w:rPr>
              <w:t>3</w:t>
            </w:r>
          </w:p>
        </w:tc>
        <w:tc>
          <w:tcPr>
            <w:tcW w:w="720" w:type="dxa"/>
            <w:shd w:val="clear" w:color="auto" w:fill="auto"/>
          </w:tcPr>
          <w:p w:rsidR="004979CB" w:rsidRPr="00C712AA" w:rsidRDefault="004979CB" w:rsidP="004979CB">
            <w:pPr>
              <w:rPr>
                <w:b/>
                <w:sz w:val="20"/>
                <w:szCs w:val="20"/>
              </w:rPr>
            </w:pPr>
            <w:r>
              <w:rPr>
                <w:b/>
                <w:sz w:val="20"/>
                <w:szCs w:val="20"/>
              </w:rPr>
              <w:t>4</w:t>
            </w:r>
          </w:p>
        </w:tc>
        <w:tc>
          <w:tcPr>
            <w:tcW w:w="537" w:type="dxa"/>
            <w:shd w:val="clear" w:color="auto" w:fill="auto"/>
          </w:tcPr>
          <w:p w:rsidR="004979CB" w:rsidRPr="00C712AA" w:rsidRDefault="004979CB" w:rsidP="004979CB">
            <w:pPr>
              <w:rPr>
                <w:b/>
                <w:sz w:val="20"/>
                <w:szCs w:val="20"/>
              </w:rPr>
            </w:pPr>
          </w:p>
        </w:tc>
        <w:tc>
          <w:tcPr>
            <w:tcW w:w="1801" w:type="dxa"/>
            <w:gridSpan w:val="2"/>
            <w:vMerge/>
            <w:shd w:val="clear" w:color="auto" w:fill="auto"/>
          </w:tcPr>
          <w:p w:rsidR="004979CB" w:rsidRPr="00C712AA" w:rsidRDefault="004979CB" w:rsidP="004979CB">
            <w:pPr>
              <w:rPr>
                <w:b/>
                <w:sz w:val="20"/>
                <w:szCs w:val="20"/>
              </w:rPr>
            </w:pPr>
          </w:p>
        </w:tc>
      </w:tr>
      <w:tr w:rsidR="004979CB" w:rsidRPr="00C712AA" w:rsidTr="004979CB">
        <w:trPr>
          <w:trHeight w:val="291"/>
        </w:trPr>
        <w:tc>
          <w:tcPr>
            <w:tcW w:w="13844" w:type="dxa"/>
            <w:gridSpan w:val="11"/>
            <w:shd w:val="clear" w:color="auto" w:fill="auto"/>
          </w:tcPr>
          <w:p w:rsidR="004979CB" w:rsidRPr="00C712AA" w:rsidRDefault="004979CB" w:rsidP="004979CB">
            <w:pPr>
              <w:spacing w:line="235" w:lineRule="auto"/>
              <w:ind w:right="600"/>
              <w:jc w:val="center"/>
              <w:rPr>
                <w:sz w:val="20"/>
                <w:szCs w:val="20"/>
              </w:rPr>
            </w:pPr>
            <w:r w:rsidRPr="00C712AA">
              <w:rPr>
                <w:b/>
                <w:bCs/>
                <w:i/>
                <w:iCs/>
                <w:sz w:val="19"/>
                <w:szCs w:val="19"/>
              </w:rPr>
              <w:t>Часть, рекомендуемая для всех обучающихся</w:t>
            </w:r>
          </w:p>
        </w:tc>
      </w:tr>
      <w:tr w:rsidR="004979CB" w:rsidRPr="001D4F5B" w:rsidTr="004979CB">
        <w:trPr>
          <w:trHeight w:val="1638"/>
        </w:trPr>
        <w:tc>
          <w:tcPr>
            <w:tcW w:w="2577" w:type="dxa"/>
            <w:shd w:val="clear" w:color="auto" w:fill="auto"/>
          </w:tcPr>
          <w:p w:rsidR="004979CB" w:rsidRPr="00C712AA" w:rsidRDefault="004979CB" w:rsidP="004979CB">
            <w:pPr>
              <w:rPr>
                <w:b/>
                <w:sz w:val="20"/>
                <w:szCs w:val="20"/>
              </w:rPr>
            </w:pPr>
            <w:r w:rsidRPr="00C712AA">
              <w:rPr>
                <w:b/>
                <w:sz w:val="20"/>
                <w:szCs w:val="20"/>
              </w:rPr>
              <w:t>Информационно просветительские занятия патриотической, нравственной и экологической направленности</w:t>
            </w:r>
          </w:p>
        </w:tc>
        <w:tc>
          <w:tcPr>
            <w:tcW w:w="2726" w:type="dxa"/>
            <w:shd w:val="clear" w:color="auto" w:fill="auto"/>
          </w:tcPr>
          <w:p w:rsidR="004979CB" w:rsidRPr="00C712AA" w:rsidRDefault="004979CB" w:rsidP="004979CB">
            <w:pPr>
              <w:rPr>
                <w:sz w:val="20"/>
                <w:szCs w:val="20"/>
              </w:rPr>
            </w:pPr>
            <w:r w:rsidRPr="00C712AA">
              <w:t>«</w:t>
            </w:r>
            <w:r w:rsidRPr="00C712AA">
              <w:rPr>
                <w:sz w:val="20"/>
                <w:szCs w:val="20"/>
              </w:rPr>
              <w:t>Разговоры о важном»</w:t>
            </w:r>
          </w:p>
          <w:p w:rsidR="004979CB" w:rsidRPr="00C712AA" w:rsidRDefault="004979CB" w:rsidP="004979CB">
            <w:pPr>
              <w:rPr>
                <w:sz w:val="20"/>
                <w:szCs w:val="20"/>
              </w:rPr>
            </w:pPr>
          </w:p>
        </w:tc>
        <w:tc>
          <w:tcPr>
            <w:tcW w:w="1897" w:type="dxa"/>
            <w:shd w:val="clear" w:color="auto" w:fill="auto"/>
          </w:tcPr>
          <w:p w:rsidR="004979CB" w:rsidRPr="00C712AA" w:rsidRDefault="004979CB" w:rsidP="004979CB">
            <w:pPr>
              <w:rPr>
                <w:sz w:val="20"/>
                <w:szCs w:val="20"/>
              </w:rPr>
            </w:pPr>
            <w:r w:rsidRPr="00C712AA">
              <w:rPr>
                <w:sz w:val="20"/>
                <w:szCs w:val="20"/>
              </w:rPr>
              <w:t>Проблемно – ценностное общение</w:t>
            </w:r>
          </w:p>
        </w:tc>
        <w:tc>
          <w:tcPr>
            <w:tcW w:w="1972" w:type="dxa"/>
            <w:shd w:val="clear" w:color="auto" w:fill="auto"/>
          </w:tcPr>
          <w:p w:rsidR="004979CB" w:rsidRPr="00A46C61" w:rsidRDefault="004979CB" w:rsidP="004979CB">
            <w:pPr>
              <w:rPr>
                <w:sz w:val="20"/>
                <w:szCs w:val="20"/>
              </w:rPr>
            </w:pPr>
            <w:r>
              <w:rPr>
                <w:sz w:val="20"/>
                <w:szCs w:val="20"/>
              </w:rPr>
              <w:t>Классный час</w:t>
            </w:r>
          </w:p>
        </w:tc>
        <w:tc>
          <w:tcPr>
            <w:tcW w:w="540" w:type="dxa"/>
            <w:shd w:val="clear" w:color="auto" w:fill="auto"/>
          </w:tcPr>
          <w:p w:rsidR="004979CB" w:rsidRPr="00C712AA" w:rsidRDefault="004979CB" w:rsidP="004979CB">
            <w:pPr>
              <w:rPr>
                <w:sz w:val="20"/>
                <w:szCs w:val="20"/>
              </w:rPr>
            </w:pPr>
            <w:r w:rsidRPr="00C712AA">
              <w:rPr>
                <w:sz w:val="20"/>
                <w:szCs w:val="20"/>
              </w:rPr>
              <w:t>1</w:t>
            </w:r>
          </w:p>
        </w:tc>
        <w:tc>
          <w:tcPr>
            <w:tcW w:w="537" w:type="dxa"/>
            <w:shd w:val="clear" w:color="auto" w:fill="auto"/>
          </w:tcPr>
          <w:p w:rsidR="004979CB" w:rsidRPr="00C712AA" w:rsidRDefault="004979CB" w:rsidP="004979CB">
            <w:pPr>
              <w:rPr>
                <w:sz w:val="20"/>
                <w:szCs w:val="20"/>
              </w:rPr>
            </w:pPr>
            <w:r w:rsidRPr="00C712AA">
              <w:rPr>
                <w:sz w:val="20"/>
                <w:szCs w:val="20"/>
              </w:rPr>
              <w:t>1</w:t>
            </w:r>
          </w:p>
        </w:tc>
        <w:tc>
          <w:tcPr>
            <w:tcW w:w="537" w:type="dxa"/>
            <w:shd w:val="clear" w:color="auto" w:fill="auto"/>
          </w:tcPr>
          <w:p w:rsidR="004979CB" w:rsidRPr="00C712AA" w:rsidRDefault="004979CB" w:rsidP="004979CB">
            <w:pPr>
              <w:rPr>
                <w:sz w:val="20"/>
                <w:szCs w:val="20"/>
              </w:rPr>
            </w:pPr>
            <w:r w:rsidRPr="00C712AA">
              <w:rPr>
                <w:sz w:val="20"/>
                <w:szCs w:val="20"/>
              </w:rPr>
              <w:t>1</w:t>
            </w:r>
          </w:p>
        </w:tc>
        <w:tc>
          <w:tcPr>
            <w:tcW w:w="720" w:type="dxa"/>
            <w:shd w:val="clear" w:color="auto" w:fill="auto"/>
          </w:tcPr>
          <w:p w:rsidR="004979CB" w:rsidRPr="00C712AA" w:rsidRDefault="004979CB" w:rsidP="004979CB">
            <w:pPr>
              <w:rPr>
                <w:sz w:val="20"/>
                <w:szCs w:val="20"/>
              </w:rPr>
            </w:pPr>
            <w:r w:rsidRPr="00C712AA">
              <w:rPr>
                <w:sz w:val="20"/>
                <w:szCs w:val="20"/>
              </w:rPr>
              <w:t>1</w:t>
            </w:r>
          </w:p>
        </w:tc>
        <w:tc>
          <w:tcPr>
            <w:tcW w:w="537" w:type="dxa"/>
            <w:shd w:val="clear" w:color="auto" w:fill="auto"/>
          </w:tcPr>
          <w:p w:rsidR="004979CB" w:rsidRPr="00C712AA" w:rsidRDefault="004979CB" w:rsidP="004979CB">
            <w:pPr>
              <w:rPr>
                <w:sz w:val="20"/>
                <w:szCs w:val="20"/>
              </w:rPr>
            </w:pPr>
          </w:p>
        </w:tc>
        <w:tc>
          <w:tcPr>
            <w:tcW w:w="1801" w:type="dxa"/>
            <w:gridSpan w:val="2"/>
            <w:shd w:val="clear" w:color="auto" w:fill="auto"/>
          </w:tcPr>
          <w:p w:rsidR="004979CB" w:rsidRPr="00C712AA" w:rsidRDefault="004979CB" w:rsidP="004979CB">
            <w:pPr>
              <w:rPr>
                <w:sz w:val="20"/>
                <w:szCs w:val="20"/>
              </w:rPr>
            </w:pPr>
            <w:r>
              <w:rPr>
                <w:sz w:val="20"/>
                <w:szCs w:val="20"/>
              </w:rPr>
              <w:t>4/136</w:t>
            </w:r>
          </w:p>
        </w:tc>
      </w:tr>
      <w:tr w:rsidR="004979CB" w:rsidRPr="001D4F5B" w:rsidTr="004979CB">
        <w:trPr>
          <w:trHeight w:val="1731"/>
        </w:trPr>
        <w:tc>
          <w:tcPr>
            <w:tcW w:w="2577" w:type="dxa"/>
            <w:shd w:val="clear" w:color="auto" w:fill="auto"/>
          </w:tcPr>
          <w:p w:rsidR="004979CB" w:rsidRPr="00C712AA" w:rsidRDefault="004979CB" w:rsidP="004979CB">
            <w:pPr>
              <w:rPr>
                <w:b/>
                <w:sz w:val="20"/>
                <w:szCs w:val="20"/>
              </w:rPr>
            </w:pPr>
            <w:r w:rsidRPr="00C712AA">
              <w:rPr>
                <w:b/>
                <w:sz w:val="20"/>
                <w:szCs w:val="20"/>
              </w:rPr>
              <w:t>Занятия, направленные на удовлетворение профориентационных интересов и потребностей обучающихся</w:t>
            </w:r>
          </w:p>
        </w:tc>
        <w:tc>
          <w:tcPr>
            <w:tcW w:w="2726" w:type="dxa"/>
            <w:shd w:val="clear" w:color="auto" w:fill="auto"/>
          </w:tcPr>
          <w:p w:rsidR="004979CB" w:rsidRPr="00C712AA" w:rsidRDefault="004979CB" w:rsidP="004979CB">
            <w:pPr>
              <w:rPr>
                <w:sz w:val="20"/>
                <w:szCs w:val="20"/>
              </w:rPr>
            </w:pPr>
          </w:p>
          <w:p w:rsidR="004979CB" w:rsidRPr="00C712AA" w:rsidRDefault="004979CB" w:rsidP="004979CB">
            <w:pPr>
              <w:rPr>
                <w:sz w:val="20"/>
                <w:szCs w:val="20"/>
              </w:rPr>
            </w:pPr>
            <w:r>
              <w:rPr>
                <w:sz w:val="20"/>
                <w:szCs w:val="20"/>
              </w:rPr>
              <w:t>«Ступеньки в профессию»</w:t>
            </w:r>
          </w:p>
        </w:tc>
        <w:tc>
          <w:tcPr>
            <w:tcW w:w="1897" w:type="dxa"/>
            <w:shd w:val="clear" w:color="auto" w:fill="auto"/>
          </w:tcPr>
          <w:p w:rsidR="004979CB" w:rsidRPr="00C712AA" w:rsidRDefault="004979CB" w:rsidP="004979CB">
            <w:pPr>
              <w:rPr>
                <w:sz w:val="20"/>
                <w:szCs w:val="20"/>
              </w:rPr>
            </w:pPr>
            <w:r w:rsidRPr="00C712AA">
              <w:rPr>
                <w:sz w:val="20"/>
                <w:szCs w:val="20"/>
              </w:rPr>
              <w:t>Проблемно – ценностное общение</w:t>
            </w:r>
          </w:p>
        </w:tc>
        <w:tc>
          <w:tcPr>
            <w:tcW w:w="1972" w:type="dxa"/>
            <w:shd w:val="clear" w:color="auto" w:fill="auto"/>
          </w:tcPr>
          <w:p w:rsidR="004979CB" w:rsidRPr="00A46C61" w:rsidRDefault="004979CB" w:rsidP="004979CB">
            <w:pPr>
              <w:rPr>
                <w:sz w:val="20"/>
                <w:szCs w:val="20"/>
              </w:rPr>
            </w:pPr>
            <w:r>
              <w:rPr>
                <w:sz w:val="20"/>
                <w:szCs w:val="20"/>
              </w:rPr>
              <w:t>Классный час</w:t>
            </w:r>
          </w:p>
        </w:tc>
        <w:tc>
          <w:tcPr>
            <w:tcW w:w="540" w:type="dxa"/>
            <w:shd w:val="clear" w:color="auto" w:fill="auto"/>
          </w:tcPr>
          <w:p w:rsidR="004979CB" w:rsidRPr="00C712AA" w:rsidRDefault="004979CB" w:rsidP="004979CB">
            <w:pPr>
              <w:rPr>
                <w:sz w:val="20"/>
                <w:szCs w:val="20"/>
              </w:rPr>
            </w:pPr>
          </w:p>
        </w:tc>
        <w:tc>
          <w:tcPr>
            <w:tcW w:w="537" w:type="dxa"/>
            <w:shd w:val="clear" w:color="auto" w:fill="auto"/>
          </w:tcPr>
          <w:p w:rsidR="004979CB" w:rsidRPr="00C712AA" w:rsidRDefault="004979CB" w:rsidP="004979CB">
            <w:pPr>
              <w:rPr>
                <w:sz w:val="20"/>
                <w:szCs w:val="20"/>
              </w:rPr>
            </w:pPr>
          </w:p>
        </w:tc>
        <w:tc>
          <w:tcPr>
            <w:tcW w:w="537" w:type="dxa"/>
            <w:shd w:val="clear" w:color="auto" w:fill="auto"/>
          </w:tcPr>
          <w:p w:rsidR="004979CB" w:rsidRPr="00C712AA" w:rsidRDefault="004979CB" w:rsidP="004979CB">
            <w:pPr>
              <w:rPr>
                <w:sz w:val="20"/>
                <w:szCs w:val="20"/>
              </w:rPr>
            </w:pPr>
          </w:p>
        </w:tc>
        <w:tc>
          <w:tcPr>
            <w:tcW w:w="720" w:type="dxa"/>
            <w:shd w:val="clear" w:color="auto" w:fill="auto"/>
          </w:tcPr>
          <w:p w:rsidR="004979CB" w:rsidRPr="00C712AA" w:rsidRDefault="004979CB" w:rsidP="004979CB">
            <w:pPr>
              <w:rPr>
                <w:sz w:val="20"/>
                <w:szCs w:val="20"/>
              </w:rPr>
            </w:pPr>
            <w:r w:rsidRPr="00C712AA">
              <w:rPr>
                <w:sz w:val="20"/>
                <w:szCs w:val="20"/>
              </w:rPr>
              <w:t>1</w:t>
            </w:r>
          </w:p>
        </w:tc>
        <w:tc>
          <w:tcPr>
            <w:tcW w:w="537" w:type="dxa"/>
            <w:shd w:val="clear" w:color="auto" w:fill="auto"/>
          </w:tcPr>
          <w:p w:rsidR="004979CB" w:rsidRPr="00C712AA" w:rsidRDefault="004979CB" w:rsidP="004979CB">
            <w:pPr>
              <w:rPr>
                <w:sz w:val="20"/>
                <w:szCs w:val="20"/>
              </w:rPr>
            </w:pPr>
          </w:p>
        </w:tc>
        <w:tc>
          <w:tcPr>
            <w:tcW w:w="1801" w:type="dxa"/>
            <w:gridSpan w:val="2"/>
            <w:shd w:val="clear" w:color="auto" w:fill="auto"/>
          </w:tcPr>
          <w:p w:rsidR="004979CB" w:rsidRPr="00C712AA" w:rsidRDefault="004979CB" w:rsidP="004979CB">
            <w:pPr>
              <w:rPr>
                <w:sz w:val="20"/>
                <w:szCs w:val="20"/>
              </w:rPr>
            </w:pPr>
            <w:r>
              <w:rPr>
                <w:sz w:val="20"/>
                <w:szCs w:val="20"/>
              </w:rPr>
              <w:t>1/34</w:t>
            </w:r>
          </w:p>
        </w:tc>
      </w:tr>
      <w:tr w:rsidR="004979CB" w:rsidRPr="001D4F5B" w:rsidTr="004979CB">
        <w:trPr>
          <w:trHeight w:val="291"/>
        </w:trPr>
        <w:tc>
          <w:tcPr>
            <w:tcW w:w="13844" w:type="dxa"/>
            <w:gridSpan w:val="11"/>
            <w:shd w:val="clear" w:color="auto" w:fill="auto"/>
          </w:tcPr>
          <w:p w:rsidR="004979CB" w:rsidRPr="00C712AA" w:rsidRDefault="004979CB" w:rsidP="004979CB">
            <w:pPr>
              <w:jc w:val="center"/>
              <w:rPr>
                <w:b/>
                <w:i/>
                <w:sz w:val="20"/>
                <w:szCs w:val="20"/>
              </w:rPr>
            </w:pPr>
            <w:r w:rsidRPr="00C712AA">
              <w:rPr>
                <w:b/>
                <w:i/>
                <w:sz w:val="20"/>
                <w:szCs w:val="20"/>
              </w:rPr>
              <w:t>Вариативная часть</w:t>
            </w:r>
          </w:p>
        </w:tc>
      </w:tr>
      <w:tr w:rsidR="004979CB" w:rsidRPr="001D4F5B" w:rsidTr="004979CB">
        <w:trPr>
          <w:trHeight w:val="900"/>
        </w:trPr>
        <w:tc>
          <w:tcPr>
            <w:tcW w:w="2577" w:type="dxa"/>
            <w:vMerge w:val="restart"/>
            <w:shd w:val="clear" w:color="auto" w:fill="auto"/>
          </w:tcPr>
          <w:p w:rsidR="004979CB" w:rsidRPr="00C712AA" w:rsidRDefault="004979CB" w:rsidP="004979CB">
            <w:pPr>
              <w:rPr>
                <w:b/>
                <w:sz w:val="20"/>
                <w:szCs w:val="20"/>
              </w:rPr>
            </w:pPr>
            <w:r w:rsidRPr="00C712AA">
              <w:rPr>
                <w:b/>
                <w:sz w:val="20"/>
                <w:szCs w:val="20"/>
              </w:rPr>
              <w:t>Занятия, связанные с реализацией особых интеллектуальных и социокультурных потребностей обучающихся</w:t>
            </w:r>
          </w:p>
        </w:tc>
        <w:tc>
          <w:tcPr>
            <w:tcW w:w="2726" w:type="dxa"/>
            <w:shd w:val="clear" w:color="auto" w:fill="auto"/>
          </w:tcPr>
          <w:p w:rsidR="004979CB" w:rsidRPr="00C33D29" w:rsidRDefault="004979CB" w:rsidP="004979CB">
            <w:pPr>
              <w:rPr>
                <w:sz w:val="20"/>
                <w:szCs w:val="20"/>
              </w:rPr>
            </w:pPr>
            <w:r>
              <w:rPr>
                <w:sz w:val="20"/>
                <w:szCs w:val="20"/>
              </w:rPr>
              <w:t>«Шахматная азбука</w:t>
            </w:r>
          </w:p>
        </w:tc>
        <w:tc>
          <w:tcPr>
            <w:tcW w:w="1897" w:type="dxa"/>
            <w:shd w:val="clear" w:color="auto" w:fill="auto"/>
          </w:tcPr>
          <w:p w:rsidR="004979CB" w:rsidRPr="00C712AA" w:rsidRDefault="004979CB" w:rsidP="004979CB">
            <w:pPr>
              <w:rPr>
                <w:sz w:val="20"/>
                <w:szCs w:val="20"/>
              </w:rPr>
            </w:pPr>
            <w:r w:rsidRPr="00C712AA">
              <w:rPr>
                <w:sz w:val="20"/>
                <w:szCs w:val="20"/>
              </w:rPr>
              <w:t>Познавательная деятельность</w:t>
            </w:r>
          </w:p>
        </w:tc>
        <w:tc>
          <w:tcPr>
            <w:tcW w:w="1972" w:type="dxa"/>
            <w:shd w:val="clear" w:color="auto" w:fill="auto"/>
          </w:tcPr>
          <w:p w:rsidR="004979CB" w:rsidRDefault="004979CB" w:rsidP="004979CB">
            <w:pPr>
              <w:rPr>
                <w:sz w:val="20"/>
                <w:szCs w:val="20"/>
              </w:rPr>
            </w:pPr>
            <w:r>
              <w:rPr>
                <w:sz w:val="20"/>
                <w:szCs w:val="20"/>
              </w:rPr>
              <w:t>Практика</w:t>
            </w:r>
          </w:p>
          <w:p w:rsidR="004979CB" w:rsidRDefault="004979CB" w:rsidP="004979CB">
            <w:pPr>
              <w:rPr>
                <w:sz w:val="20"/>
                <w:szCs w:val="20"/>
              </w:rPr>
            </w:pPr>
            <w:r>
              <w:rPr>
                <w:sz w:val="20"/>
                <w:szCs w:val="20"/>
              </w:rPr>
              <w:t>Игра</w:t>
            </w:r>
            <w:r w:rsidR="00E72BD1">
              <w:rPr>
                <w:sz w:val="20"/>
                <w:szCs w:val="20"/>
              </w:rPr>
              <w:t xml:space="preserve"> в шахматы</w:t>
            </w:r>
            <w:bookmarkStart w:id="3" w:name="_GoBack"/>
            <w:bookmarkEnd w:id="3"/>
          </w:p>
          <w:p w:rsidR="004979CB" w:rsidRPr="00A46C61" w:rsidRDefault="004979CB" w:rsidP="004979CB">
            <w:pPr>
              <w:rPr>
                <w:sz w:val="20"/>
                <w:szCs w:val="20"/>
              </w:rPr>
            </w:pPr>
          </w:p>
        </w:tc>
        <w:tc>
          <w:tcPr>
            <w:tcW w:w="540" w:type="dxa"/>
            <w:shd w:val="clear" w:color="auto" w:fill="auto"/>
          </w:tcPr>
          <w:p w:rsidR="004979CB" w:rsidRPr="00186BE1" w:rsidRDefault="004979CB" w:rsidP="004979CB">
            <w:pPr>
              <w:rPr>
                <w:sz w:val="20"/>
                <w:szCs w:val="20"/>
              </w:rPr>
            </w:pPr>
          </w:p>
        </w:tc>
        <w:tc>
          <w:tcPr>
            <w:tcW w:w="537" w:type="dxa"/>
            <w:shd w:val="clear" w:color="auto" w:fill="auto"/>
          </w:tcPr>
          <w:p w:rsidR="004979CB" w:rsidRPr="00C712AA" w:rsidRDefault="004979CB" w:rsidP="004979CB">
            <w:pPr>
              <w:rPr>
                <w:sz w:val="20"/>
                <w:szCs w:val="20"/>
              </w:rPr>
            </w:pPr>
            <w:r w:rsidRPr="00C712AA">
              <w:rPr>
                <w:sz w:val="20"/>
                <w:szCs w:val="20"/>
              </w:rPr>
              <w:t>1</w:t>
            </w:r>
          </w:p>
        </w:tc>
        <w:tc>
          <w:tcPr>
            <w:tcW w:w="537" w:type="dxa"/>
            <w:shd w:val="clear" w:color="auto" w:fill="auto"/>
          </w:tcPr>
          <w:p w:rsidR="004979CB" w:rsidRPr="00C712AA" w:rsidRDefault="004979CB" w:rsidP="004979CB">
            <w:pPr>
              <w:rPr>
                <w:sz w:val="20"/>
                <w:szCs w:val="20"/>
              </w:rPr>
            </w:pPr>
          </w:p>
        </w:tc>
        <w:tc>
          <w:tcPr>
            <w:tcW w:w="720" w:type="dxa"/>
            <w:shd w:val="clear" w:color="auto" w:fill="auto"/>
          </w:tcPr>
          <w:p w:rsidR="004979CB" w:rsidRPr="00C712AA" w:rsidRDefault="004979CB" w:rsidP="004979CB">
            <w:pPr>
              <w:rPr>
                <w:sz w:val="20"/>
                <w:szCs w:val="20"/>
              </w:rPr>
            </w:pPr>
          </w:p>
        </w:tc>
        <w:tc>
          <w:tcPr>
            <w:tcW w:w="551" w:type="dxa"/>
            <w:gridSpan w:val="2"/>
            <w:shd w:val="clear" w:color="auto" w:fill="auto"/>
          </w:tcPr>
          <w:p w:rsidR="004979CB" w:rsidRPr="00C712AA" w:rsidRDefault="004979CB" w:rsidP="004979CB">
            <w:pPr>
              <w:rPr>
                <w:sz w:val="20"/>
                <w:szCs w:val="20"/>
              </w:rPr>
            </w:pPr>
          </w:p>
        </w:tc>
        <w:tc>
          <w:tcPr>
            <w:tcW w:w="1787" w:type="dxa"/>
            <w:shd w:val="clear" w:color="auto" w:fill="auto"/>
          </w:tcPr>
          <w:p w:rsidR="004979CB" w:rsidRPr="00C712AA" w:rsidRDefault="004979CB" w:rsidP="004979CB">
            <w:pPr>
              <w:rPr>
                <w:sz w:val="20"/>
                <w:szCs w:val="20"/>
              </w:rPr>
            </w:pPr>
            <w:r>
              <w:rPr>
                <w:sz w:val="20"/>
                <w:szCs w:val="20"/>
              </w:rPr>
              <w:t>1</w:t>
            </w:r>
            <w:r w:rsidRPr="00C712AA">
              <w:rPr>
                <w:sz w:val="20"/>
                <w:szCs w:val="20"/>
              </w:rPr>
              <w:t>/34</w:t>
            </w:r>
          </w:p>
        </w:tc>
      </w:tr>
      <w:tr w:rsidR="004979CB" w:rsidRPr="001D4F5B" w:rsidTr="004979CB">
        <w:trPr>
          <w:trHeight w:val="722"/>
        </w:trPr>
        <w:tc>
          <w:tcPr>
            <w:tcW w:w="2577" w:type="dxa"/>
            <w:vMerge/>
            <w:shd w:val="clear" w:color="auto" w:fill="auto"/>
          </w:tcPr>
          <w:p w:rsidR="004979CB" w:rsidRPr="00C712AA" w:rsidRDefault="004979CB" w:rsidP="004979CB">
            <w:pPr>
              <w:rPr>
                <w:b/>
                <w:sz w:val="20"/>
                <w:szCs w:val="20"/>
              </w:rPr>
            </w:pPr>
          </w:p>
        </w:tc>
        <w:tc>
          <w:tcPr>
            <w:tcW w:w="2726" w:type="dxa"/>
            <w:shd w:val="clear" w:color="auto" w:fill="auto"/>
          </w:tcPr>
          <w:p w:rsidR="004979CB" w:rsidRPr="00186BE1" w:rsidRDefault="004979CB" w:rsidP="004979CB">
            <w:pPr>
              <w:rPr>
                <w:sz w:val="20"/>
                <w:szCs w:val="20"/>
              </w:rPr>
            </w:pPr>
            <w:r>
              <w:rPr>
                <w:sz w:val="20"/>
                <w:szCs w:val="20"/>
              </w:rPr>
              <w:t>«Моё Оренбуржье”</w:t>
            </w:r>
          </w:p>
        </w:tc>
        <w:tc>
          <w:tcPr>
            <w:tcW w:w="1897" w:type="dxa"/>
            <w:shd w:val="clear" w:color="auto" w:fill="auto"/>
          </w:tcPr>
          <w:p w:rsidR="004979CB" w:rsidRPr="00C712AA" w:rsidRDefault="004979CB" w:rsidP="004979CB">
            <w:pPr>
              <w:rPr>
                <w:sz w:val="20"/>
                <w:szCs w:val="20"/>
              </w:rPr>
            </w:pPr>
            <w:r w:rsidRPr="00C712AA">
              <w:rPr>
                <w:sz w:val="20"/>
                <w:szCs w:val="20"/>
              </w:rPr>
              <w:t>Познавательная деятельность</w:t>
            </w:r>
          </w:p>
        </w:tc>
        <w:tc>
          <w:tcPr>
            <w:tcW w:w="1972" w:type="dxa"/>
            <w:shd w:val="clear" w:color="auto" w:fill="auto"/>
          </w:tcPr>
          <w:p w:rsidR="004979CB" w:rsidRDefault="00E72BD1" w:rsidP="004979CB">
            <w:pPr>
              <w:rPr>
                <w:sz w:val="20"/>
                <w:szCs w:val="20"/>
              </w:rPr>
            </w:pPr>
            <w:r>
              <w:rPr>
                <w:sz w:val="20"/>
                <w:szCs w:val="20"/>
              </w:rPr>
              <w:t>Экскурсия</w:t>
            </w:r>
          </w:p>
          <w:p w:rsidR="00E72BD1" w:rsidRDefault="00E72BD1" w:rsidP="004979CB">
            <w:pPr>
              <w:rPr>
                <w:sz w:val="20"/>
                <w:szCs w:val="20"/>
              </w:rPr>
            </w:pPr>
            <w:r>
              <w:rPr>
                <w:sz w:val="20"/>
                <w:szCs w:val="20"/>
              </w:rPr>
              <w:t>Концерт</w:t>
            </w:r>
          </w:p>
          <w:p w:rsidR="004979CB" w:rsidRPr="005B100F" w:rsidRDefault="004979CB" w:rsidP="004979CB">
            <w:pPr>
              <w:rPr>
                <w:sz w:val="20"/>
                <w:szCs w:val="20"/>
              </w:rPr>
            </w:pPr>
            <w:r>
              <w:rPr>
                <w:sz w:val="20"/>
                <w:szCs w:val="20"/>
              </w:rPr>
              <w:t>Поход в музейную комнату</w:t>
            </w:r>
          </w:p>
        </w:tc>
        <w:tc>
          <w:tcPr>
            <w:tcW w:w="540" w:type="dxa"/>
            <w:shd w:val="clear" w:color="auto" w:fill="auto"/>
          </w:tcPr>
          <w:p w:rsidR="004979CB" w:rsidRPr="00186BE1" w:rsidRDefault="004979CB" w:rsidP="004979CB">
            <w:pPr>
              <w:rPr>
                <w:sz w:val="20"/>
                <w:szCs w:val="20"/>
              </w:rPr>
            </w:pPr>
          </w:p>
        </w:tc>
        <w:tc>
          <w:tcPr>
            <w:tcW w:w="537" w:type="dxa"/>
            <w:shd w:val="clear" w:color="auto" w:fill="auto"/>
          </w:tcPr>
          <w:p w:rsidR="004979CB" w:rsidRPr="00186BE1" w:rsidRDefault="004979CB" w:rsidP="004979CB">
            <w:pPr>
              <w:rPr>
                <w:sz w:val="20"/>
                <w:szCs w:val="20"/>
              </w:rPr>
            </w:pPr>
          </w:p>
        </w:tc>
        <w:tc>
          <w:tcPr>
            <w:tcW w:w="537" w:type="dxa"/>
            <w:shd w:val="clear" w:color="auto" w:fill="auto"/>
          </w:tcPr>
          <w:p w:rsidR="004979CB" w:rsidRPr="00186BE1" w:rsidRDefault="004979CB" w:rsidP="004979CB">
            <w:pPr>
              <w:rPr>
                <w:sz w:val="20"/>
                <w:szCs w:val="20"/>
              </w:rPr>
            </w:pPr>
            <w:r>
              <w:rPr>
                <w:sz w:val="20"/>
                <w:szCs w:val="20"/>
              </w:rPr>
              <w:t>1</w:t>
            </w:r>
          </w:p>
        </w:tc>
        <w:tc>
          <w:tcPr>
            <w:tcW w:w="720" w:type="dxa"/>
            <w:shd w:val="clear" w:color="auto" w:fill="auto"/>
          </w:tcPr>
          <w:p w:rsidR="004979CB" w:rsidRPr="00C712AA" w:rsidRDefault="004979CB" w:rsidP="004979CB">
            <w:pPr>
              <w:rPr>
                <w:sz w:val="20"/>
                <w:szCs w:val="20"/>
              </w:rPr>
            </w:pPr>
            <w:r w:rsidRPr="00C712AA">
              <w:rPr>
                <w:sz w:val="20"/>
                <w:szCs w:val="20"/>
              </w:rPr>
              <w:t>1</w:t>
            </w:r>
          </w:p>
        </w:tc>
        <w:tc>
          <w:tcPr>
            <w:tcW w:w="551" w:type="dxa"/>
            <w:gridSpan w:val="2"/>
            <w:shd w:val="clear" w:color="auto" w:fill="auto"/>
          </w:tcPr>
          <w:p w:rsidR="004979CB" w:rsidRPr="00C712AA" w:rsidRDefault="004979CB" w:rsidP="004979CB">
            <w:pPr>
              <w:rPr>
                <w:sz w:val="20"/>
                <w:szCs w:val="20"/>
              </w:rPr>
            </w:pPr>
          </w:p>
        </w:tc>
        <w:tc>
          <w:tcPr>
            <w:tcW w:w="1787" w:type="dxa"/>
            <w:shd w:val="clear" w:color="auto" w:fill="auto"/>
          </w:tcPr>
          <w:p w:rsidR="004979CB" w:rsidRPr="00C712AA" w:rsidRDefault="004979CB" w:rsidP="004979CB">
            <w:pPr>
              <w:rPr>
                <w:sz w:val="20"/>
                <w:szCs w:val="20"/>
              </w:rPr>
            </w:pPr>
            <w:r>
              <w:rPr>
                <w:sz w:val="20"/>
                <w:szCs w:val="20"/>
              </w:rPr>
              <w:t>2</w:t>
            </w:r>
            <w:r w:rsidRPr="00C712AA">
              <w:rPr>
                <w:sz w:val="20"/>
                <w:szCs w:val="20"/>
              </w:rPr>
              <w:t>/34</w:t>
            </w:r>
          </w:p>
        </w:tc>
      </w:tr>
      <w:tr w:rsidR="004979CB" w:rsidRPr="00186BE1" w:rsidTr="004979CB">
        <w:trPr>
          <w:trHeight w:val="722"/>
        </w:trPr>
        <w:tc>
          <w:tcPr>
            <w:tcW w:w="2577" w:type="dxa"/>
            <w:shd w:val="clear" w:color="auto" w:fill="auto"/>
          </w:tcPr>
          <w:p w:rsidR="004979CB" w:rsidRPr="00186BE1" w:rsidRDefault="004979CB" w:rsidP="004979CB">
            <w:pPr>
              <w:rPr>
                <w:b/>
                <w:sz w:val="20"/>
                <w:szCs w:val="20"/>
              </w:rPr>
            </w:pPr>
            <w:r w:rsidRPr="00C712AA">
              <w:rPr>
                <w:b/>
                <w:sz w:val="20"/>
                <w:szCs w:val="20"/>
              </w:rPr>
              <w:t xml:space="preserve">Занятия, связанные с реализацией особых </w:t>
            </w:r>
            <w:r>
              <w:rPr>
                <w:b/>
                <w:sz w:val="20"/>
                <w:szCs w:val="20"/>
              </w:rPr>
              <w:t xml:space="preserve">спортивно-оздоровительных потребностей </w:t>
            </w:r>
            <w:r w:rsidRPr="00C712AA">
              <w:rPr>
                <w:b/>
                <w:sz w:val="20"/>
                <w:szCs w:val="20"/>
              </w:rPr>
              <w:t>обучающихся</w:t>
            </w:r>
          </w:p>
        </w:tc>
        <w:tc>
          <w:tcPr>
            <w:tcW w:w="2726" w:type="dxa"/>
            <w:shd w:val="clear" w:color="auto" w:fill="auto"/>
          </w:tcPr>
          <w:p w:rsidR="004979CB" w:rsidRPr="00186BE1" w:rsidRDefault="004979CB" w:rsidP="004979CB">
            <w:pPr>
              <w:rPr>
                <w:sz w:val="20"/>
                <w:szCs w:val="20"/>
              </w:rPr>
            </w:pPr>
            <w:r>
              <w:rPr>
                <w:sz w:val="20"/>
                <w:szCs w:val="20"/>
              </w:rPr>
              <w:t>«Спортландия»</w:t>
            </w:r>
          </w:p>
        </w:tc>
        <w:tc>
          <w:tcPr>
            <w:tcW w:w="1897" w:type="dxa"/>
            <w:shd w:val="clear" w:color="auto" w:fill="auto"/>
          </w:tcPr>
          <w:p w:rsidR="004979CB" w:rsidRPr="00186BE1" w:rsidRDefault="004979CB" w:rsidP="004979CB">
            <w:pPr>
              <w:rPr>
                <w:sz w:val="20"/>
                <w:szCs w:val="20"/>
              </w:rPr>
            </w:pPr>
            <w:r>
              <w:rPr>
                <w:sz w:val="20"/>
                <w:szCs w:val="20"/>
              </w:rPr>
              <w:t>Спортивно-оздоровительная деятельность</w:t>
            </w:r>
          </w:p>
        </w:tc>
        <w:tc>
          <w:tcPr>
            <w:tcW w:w="1972" w:type="dxa"/>
            <w:shd w:val="clear" w:color="auto" w:fill="auto"/>
          </w:tcPr>
          <w:p w:rsidR="004979CB" w:rsidRDefault="004979CB" w:rsidP="004979CB">
            <w:pPr>
              <w:rPr>
                <w:sz w:val="20"/>
                <w:szCs w:val="20"/>
              </w:rPr>
            </w:pPr>
            <w:r>
              <w:rPr>
                <w:sz w:val="20"/>
                <w:szCs w:val="20"/>
              </w:rPr>
              <w:t>Спортивные викторины,   соревнования.</w:t>
            </w:r>
          </w:p>
          <w:p w:rsidR="004979CB" w:rsidRPr="00A46C61" w:rsidRDefault="004979CB" w:rsidP="004979CB">
            <w:pPr>
              <w:rPr>
                <w:sz w:val="20"/>
                <w:szCs w:val="20"/>
              </w:rPr>
            </w:pPr>
            <w:r>
              <w:rPr>
                <w:sz w:val="20"/>
                <w:szCs w:val="20"/>
              </w:rPr>
              <w:t>Турслёт</w:t>
            </w:r>
          </w:p>
        </w:tc>
        <w:tc>
          <w:tcPr>
            <w:tcW w:w="540" w:type="dxa"/>
            <w:shd w:val="clear" w:color="auto" w:fill="auto"/>
          </w:tcPr>
          <w:p w:rsidR="004979CB" w:rsidRDefault="004979CB" w:rsidP="004979CB">
            <w:pPr>
              <w:rPr>
                <w:sz w:val="20"/>
                <w:szCs w:val="20"/>
              </w:rPr>
            </w:pPr>
          </w:p>
        </w:tc>
        <w:tc>
          <w:tcPr>
            <w:tcW w:w="537" w:type="dxa"/>
            <w:shd w:val="clear" w:color="auto" w:fill="auto"/>
          </w:tcPr>
          <w:p w:rsidR="004979CB" w:rsidRDefault="004979CB" w:rsidP="004979CB">
            <w:pPr>
              <w:rPr>
                <w:sz w:val="20"/>
                <w:szCs w:val="20"/>
              </w:rPr>
            </w:pPr>
          </w:p>
        </w:tc>
        <w:tc>
          <w:tcPr>
            <w:tcW w:w="537" w:type="dxa"/>
            <w:shd w:val="clear" w:color="auto" w:fill="auto"/>
          </w:tcPr>
          <w:p w:rsidR="004979CB" w:rsidRDefault="004979CB" w:rsidP="004979CB">
            <w:pPr>
              <w:rPr>
                <w:sz w:val="20"/>
                <w:szCs w:val="20"/>
              </w:rPr>
            </w:pPr>
            <w:r>
              <w:rPr>
                <w:sz w:val="20"/>
                <w:szCs w:val="20"/>
              </w:rPr>
              <w:t>1</w:t>
            </w:r>
          </w:p>
        </w:tc>
        <w:tc>
          <w:tcPr>
            <w:tcW w:w="720" w:type="dxa"/>
            <w:shd w:val="clear" w:color="auto" w:fill="auto"/>
          </w:tcPr>
          <w:p w:rsidR="004979CB" w:rsidRPr="00186BE1" w:rsidRDefault="004979CB" w:rsidP="004979CB">
            <w:pPr>
              <w:rPr>
                <w:sz w:val="20"/>
                <w:szCs w:val="20"/>
              </w:rPr>
            </w:pPr>
            <w:r>
              <w:rPr>
                <w:sz w:val="20"/>
                <w:szCs w:val="20"/>
              </w:rPr>
              <w:t>1</w:t>
            </w:r>
          </w:p>
        </w:tc>
        <w:tc>
          <w:tcPr>
            <w:tcW w:w="551" w:type="dxa"/>
            <w:gridSpan w:val="2"/>
            <w:shd w:val="clear" w:color="auto" w:fill="auto"/>
          </w:tcPr>
          <w:p w:rsidR="004979CB" w:rsidRPr="00186BE1" w:rsidRDefault="004979CB" w:rsidP="004979CB">
            <w:pPr>
              <w:rPr>
                <w:sz w:val="20"/>
                <w:szCs w:val="20"/>
              </w:rPr>
            </w:pPr>
          </w:p>
        </w:tc>
        <w:tc>
          <w:tcPr>
            <w:tcW w:w="1787" w:type="dxa"/>
            <w:shd w:val="clear" w:color="auto" w:fill="auto"/>
          </w:tcPr>
          <w:p w:rsidR="004979CB" w:rsidRPr="00186BE1" w:rsidRDefault="004979CB" w:rsidP="004979CB">
            <w:pPr>
              <w:rPr>
                <w:sz w:val="20"/>
                <w:szCs w:val="20"/>
              </w:rPr>
            </w:pPr>
            <w:r>
              <w:rPr>
                <w:sz w:val="20"/>
                <w:szCs w:val="20"/>
              </w:rPr>
              <w:t>2/34</w:t>
            </w:r>
          </w:p>
        </w:tc>
      </w:tr>
      <w:tr w:rsidR="004979CB" w:rsidRPr="001D4F5B" w:rsidTr="004979CB">
        <w:trPr>
          <w:trHeight w:val="291"/>
        </w:trPr>
        <w:tc>
          <w:tcPr>
            <w:tcW w:w="11506" w:type="dxa"/>
            <w:gridSpan w:val="8"/>
            <w:shd w:val="clear" w:color="auto" w:fill="auto"/>
          </w:tcPr>
          <w:p w:rsidR="004979CB" w:rsidRPr="00C712AA" w:rsidRDefault="004979CB" w:rsidP="004979CB">
            <w:pPr>
              <w:rPr>
                <w:sz w:val="20"/>
                <w:szCs w:val="20"/>
              </w:rPr>
            </w:pPr>
            <w:r w:rsidRPr="00C712AA">
              <w:rPr>
                <w:sz w:val="20"/>
                <w:szCs w:val="20"/>
              </w:rPr>
              <w:t>ИТОГО</w:t>
            </w:r>
          </w:p>
        </w:tc>
        <w:tc>
          <w:tcPr>
            <w:tcW w:w="2338" w:type="dxa"/>
            <w:gridSpan w:val="3"/>
            <w:shd w:val="clear" w:color="auto" w:fill="auto"/>
          </w:tcPr>
          <w:p w:rsidR="004979CB" w:rsidRPr="00C712AA" w:rsidRDefault="00E72BD1" w:rsidP="004979CB">
            <w:pPr>
              <w:rPr>
                <w:sz w:val="20"/>
                <w:szCs w:val="20"/>
              </w:rPr>
            </w:pPr>
            <w:r>
              <w:rPr>
                <w:sz w:val="20"/>
                <w:szCs w:val="20"/>
              </w:rPr>
              <w:t>5/340</w:t>
            </w:r>
          </w:p>
        </w:tc>
      </w:tr>
    </w:tbl>
    <w:p w:rsidR="004979CB" w:rsidRDefault="004979CB" w:rsidP="004979CB">
      <w:pPr>
        <w:spacing w:line="235" w:lineRule="auto"/>
        <w:ind w:right="600"/>
        <w:rPr>
          <w:b/>
          <w:bCs/>
          <w:sz w:val="28"/>
          <w:szCs w:val="28"/>
        </w:rPr>
      </w:pPr>
    </w:p>
    <w:p w:rsidR="004979CB" w:rsidRPr="00C15E87" w:rsidRDefault="004979CB" w:rsidP="00CB3543">
      <w:pPr>
        <w:pStyle w:val="a3"/>
        <w:spacing w:before="2" w:line="352" w:lineRule="auto"/>
        <w:ind w:left="219" w:right="279" w:firstLine="768"/>
        <w:rPr>
          <w:b/>
        </w:rPr>
      </w:pPr>
    </w:p>
    <w:p w:rsidR="00CB3543" w:rsidRPr="00C15E87" w:rsidRDefault="00CB3543" w:rsidP="00CB3543">
      <w:pPr>
        <w:pStyle w:val="21"/>
        <w:numPr>
          <w:ilvl w:val="1"/>
          <w:numId w:val="21"/>
        </w:numPr>
        <w:tabs>
          <w:tab w:val="left" w:pos="5061"/>
        </w:tabs>
        <w:ind w:left="5061"/>
        <w:jc w:val="left"/>
      </w:pPr>
      <w:r w:rsidRPr="00C15E87">
        <w:t>Календарный</w:t>
      </w:r>
      <w:r w:rsidRPr="00C15E87">
        <w:rPr>
          <w:spacing w:val="-3"/>
        </w:rPr>
        <w:t xml:space="preserve"> </w:t>
      </w:r>
      <w:r w:rsidRPr="00C15E87">
        <w:t>план</w:t>
      </w:r>
      <w:r w:rsidRPr="00C15E87">
        <w:rPr>
          <w:spacing w:val="-3"/>
        </w:rPr>
        <w:t xml:space="preserve"> </w:t>
      </w:r>
      <w:r w:rsidRPr="00C15E87">
        <w:t>воспитательной</w:t>
      </w:r>
      <w:r w:rsidRPr="00C15E87">
        <w:rPr>
          <w:spacing w:val="-2"/>
        </w:rPr>
        <w:t xml:space="preserve"> </w:t>
      </w:r>
      <w:r w:rsidRPr="00C15E87">
        <w:t>работы</w:t>
      </w:r>
      <w:r w:rsidRPr="00C15E87">
        <w:rPr>
          <w:spacing w:val="-3"/>
        </w:rPr>
        <w:t xml:space="preserve"> </w:t>
      </w:r>
      <w:r w:rsidRPr="00C15E87">
        <w:t>НОО</w:t>
      </w:r>
    </w:p>
    <w:p w:rsidR="00CB3543" w:rsidRPr="00C15E87" w:rsidRDefault="00CB3543" w:rsidP="00CB3543">
      <w:pPr>
        <w:pStyle w:val="a3"/>
        <w:spacing w:before="6"/>
        <w:ind w:left="0"/>
        <w:rPr>
          <w:b/>
          <w:sz w:val="22"/>
        </w:rPr>
      </w:pPr>
    </w:p>
    <w:p w:rsidR="00CB3543" w:rsidRPr="00C15E87" w:rsidRDefault="00CB3543" w:rsidP="00CB3543">
      <w:pPr>
        <w:pStyle w:val="a3"/>
        <w:spacing w:before="1" w:line="242" w:lineRule="auto"/>
        <w:ind w:left="219" w:right="11315"/>
      </w:pPr>
      <w:r w:rsidRPr="00C15E87">
        <w:t>2023 - год педагога и наставника России</w:t>
      </w:r>
      <w:r w:rsidRPr="00C15E87">
        <w:rPr>
          <w:spacing w:val="-58"/>
        </w:rPr>
        <w:t xml:space="preserve"> </w:t>
      </w:r>
      <w:r w:rsidRPr="00C15E87">
        <w:t>2024</w:t>
      </w:r>
      <w:r w:rsidRPr="00C15E87">
        <w:rPr>
          <w:spacing w:val="-2"/>
        </w:rPr>
        <w:t xml:space="preserve"> </w:t>
      </w:r>
      <w:r w:rsidRPr="00C15E87">
        <w:t>-</w:t>
      </w:r>
      <w:r w:rsidRPr="00C15E87">
        <w:rPr>
          <w:spacing w:val="-3"/>
        </w:rPr>
        <w:t xml:space="preserve"> </w:t>
      </w:r>
      <w:r w:rsidRPr="00C15E87">
        <w:t>год</w:t>
      </w:r>
      <w:r w:rsidRPr="00C15E87">
        <w:rPr>
          <w:spacing w:val="-3"/>
        </w:rPr>
        <w:t xml:space="preserve"> </w:t>
      </w:r>
      <w:r w:rsidRPr="00C15E87">
        <w:t>300-летия</w:t>
      </w:r>
      <w:r w:rsidRPr="00C15E87">
        <w:rPr>
          <w:spacing w:val="-2"/>
        </w:rPr>
        <w:t xml:space="preserve"> </w:t>
      </w:r>
      <w:r w:rsidRPr="00C15E87">
        <w:t>российской</w:t>
      </w:r>
      <w:r w:rsidRPr="00C15E87">
        <w:rPr>
          <w:spacing w:val="-1"/>
        </w:rPr>
        <w:t xml:space="preserve"> </w:t>
      </w:r>
      <w:r w:rsidRPr="00C15E87">
        <w:t>науки</w:t>
      </w:r>
    </w:p>
    <w:p w:rsidR="00CB3543" w:rsidRPr="00C15E87" w:rsidRDefault="00CB3543" w:rsidP="00CB3543">
      <w:pPr>
        <w:pStyle w:val="a3"/>
        <w:ind w:left="0"/>
        <w:rPr>
          <w:sz w:val="21"/>
        </w:rPr>
      </w:pPr>
    </w:p>
    <w:p w:rsidR="00CB3543" w:rsidRDefault="00CB3543" w:rsidP="00CB3543">
      <w:pPr>
        <w:pStyle w:val="21"/>
        <w:ind w:left="909" w:right="976"/>
        <w:jc w:val="center"/>
      </w:pPr>
      <w:r w:rsidRPr="00C15E87">
        <w:t>Перечень</w:t>
      </w:r>
      <w:r w:rsidRPr="00C15E87">
        <w:rPr>
          <w:spacing w:val="-3"/>
        </w:rPr>
        <w:t xml:space="preserve"> </w:t>
      </w:r>
      <w:r w:rsidRPr="00C15E87">
        <w:t>основных</w:t>
      </w:r>
      <w:r w:rsidRPr="00C15E87">
        <w:rPr>
          <w:spacing w:val="-2"/>
        </w:rPr>
        <w:t xml:space="preserve"> </w:t>
      </w:r>
      <w:r w:rsidRPr="00C15E87">
        <w:t>государственных</w:t>
      </w:r>
      <w:r w:rsidRPr="00C15E87">
        <w:rPr>
          <w:spacing w:val="-5"/>
        </w:rPr>
        <w:t xml:space="preserve"> </w:t>
      </w:r>
      <w:r w:rsidRPr="00C15E87">
        <w:t>и</w:t>
      </w:r>
      <w:r w:rsidRPr="00C15E87">
        <w:rPr>
          <w:spacing w:val="-2"/>
        </w:rPr>
        <w:t xml:space="preserve"> </w:t>
      </w:r>
      <w:r w:rsidRPr="00C15E87">
        <w:t>народных</w:t>
      </w:r>
      <w:r w:rsidRPr="00C15E87">
        <w:rPr>
          <w:spacing w:val="-3"/>
        </w:rPr>
        <w:t xml:space="preserve"> </w:t>
      </w:r>
      <w:r w:rsidRPr="00C15E87">
        <w:t>праздников,</w:t>
      </w:r>
      <w:r w:rsidRPr="00C15E87">
        <w:rPr>
          <w:spacing w:val="-2"/>
        </w:rPr>
        <w:t xml:space="preserve"> </w:t>
      </w:r>
      <w:r w:rsidRPr="00C15E87">
        <w:t>памятных</w:t>
      </w:r>
      <w:r w:rsidRPr="00C15E87">
        <w:rPr>
          <w:spacing w:val="-2"/>
        </w:rPr>
        <w:t xml:space="preserve"> </w:t>
      </w:r>
      <w:r w:rsidRPr="00C15E87">
        <w:t>дат</w:t>
      </w:r>
      <w:r w:rsidRPr="00C15E87">
        <w:rPr>
          <w:spacing w:val="-2"/>
        </w:rPr>
        <w:t xml:space="preserve"> </w:t>
      </w:r>
      <w:r w:rsidRPr="00C15E87">
        <w:t>в</w:t>
      </w:r>
      <w:r w:rsidRPr="00C15E87">
        <w:rPr>
          <w:spacing w:val="-5"/>
        </w:rPr>
        <w:t xml:space="preserve"> </w:t>
      </w:r>
      <w:r w:rsidRPr="00C15E87">
        <w:t>календарном</w:t>
      </w:r>
      <w:r w:rsidRPr="00C15E87">
        <w:rPr>
          <w:spacing w:val="-2"/>
        </w:rPr>
        <w:t xml:space="preserve"> </w:t>
      </w:r>
      <w:r w:rsidRPr="00C15E87">
        <w:t>плане</w:t>
      </w:r>
      <w:r w:rsidRPr="00C15E87">
        <w:rPr>
          <w:spacing w:val="-3"/>
        </w:rPr>
        <w:t xml:space="preserve"> </w:t>
      </w:r>
      <w:r w:rsidRPr="00C15E87">
        <w:t>воспитательной</w:t>
      </w:r>
      <w:r w:rsidRPr="00C15E87">
        <w:rPr>
          <w:spacing w:val="-2"/>
        </w:rPr>
        <w:t xml:space="preserve"> </w:t>
      </w:r>
      <w:r w:rsidRPr="00C15E87">
        <w:t>работы.</w:t>
      </w:r>
    </w:p>
    <w:p w:rsidR="00CB3543" w:rsidRPr="00C15E87" w:rsidRDefault="00CB3543" w:rsidP="00CB3543">
      <w:pPr>
        <w:pStyle w:val="a3"/>
        <w:spacing w:before="7" w:line="276" w:lineRule="auto"/>
        <w:ind w:left="219" w:right="286" w:firstLine="540"/>
        <w:jc w:val="both"/>
      </w:pPr>
      <w:r w:rsidRPr="00C15E87">
        <w:t>Перечень</w:t>
      </w:r>
      <w:r w:rsidRPr="00C15E87">
        <w:rPr>
          <w:spacing w:val="1"/>
        </w:rPr>
        <w:t xml:space="preserve"> </w:t>
      </w:r>
      <w:r w:rsidRPr="00C15E87">
        <w:t>дополняется</w:t>
      </w:r>
      <w:r w:rsidRPr="00C15E87">
        <w:rPr>
          <w:spacing w:val="1"/>
        </w:rPr>
        <w:t xml:space="preserve"> </w:t>
      </w:r>
      <w:r w:rsidRPr="00C15E87">
        <w:t>и</w:t>
      </w:r>
      <w:r w:rsidRPr="00C15E87">
        <w:rPr>
          <w:spacing w:val="1"/>
        </w:rPr>
        <w:t xml:space="preserve"> </w:t>
      </w:r>
      <w:r w:rsidRPr="00C15E87">
        <w:t>актуализируется</w:t>
      </w:r>
      <w:r w:rsidRPr="00C15E87">
        <w:rPr>
          <w:spacing w:val="1"/>
        </w:rPr>
        <w:t xml:space="preserve"> </w:t>
      </w:r>
      <w:r w:rsidRPr="00C15E87">
        <w:t>ежегодно</w:t>
      </w:r>
      <w:r w:rsidRPr="00C15E87">
        <w:rPr>
          <w:spacing w:val="1"/>
        </w:rPr>
        <w:t xml:space="preserve"> </w:t>
      </w:r>
      <w:r w:rsidRPr="00C15E87">
        <w:t>в</w:t>
      </w:r>
      <w:r w:rsidRPr="00C15E87">
        <w:rPr>
          <w:spacing w:val="1"/>
        </w:rPr>
        <w:t xml:space="preserve"> </w:t>
      </w:r>
      <w:r w:rsidRPr="00C15E87">
        <w:t>соответствии</w:t>
      </w:r>
      <w:r w:rsidRPr="00C15E87">
        <w:rPr>
          <w:spacing w:val="1"/>
        </w:rPr>
        <w:t xml:space="preserve"> </w:t>
      </w:r>
      <w:r w:rsidRPr="00C15E87">
        <w:t>с</w:t>
      </w:r>
      <w:r w:rsidRPr="00C15E87">
        <w:rPr>
          <w:spacing w:val="1"/>
        </w:rPr>
        <w:t xml:space="preserve"> </w:t>
      </w:r>
      <w:r w:rsidRPr="00C15E87">
        <w:t>памятными</w:t>
      </w:r>
      <w:r w:rsidRPr="00C15E87">
        <w:rPr>
          <w:spacing w:val="1"/>
        </w:rPr>
        <w:t xml:space="preserve"> </w:t>
      </w:r>
      <w:r w:rsidRPr="00C15E87">
        <w:t>датами,</w:t>
      </w:r>
      <w:r w:rsidRPr="00C15E87">
        <w:rPr>
          <w:spacing w:val="1"/>
        </w:rPr>
        <w:t xml:space="preserve"> </w:t>
      </w:r>
      <w:r w:rsidRPr="00C15E87">
        <w:t>юбилеями</w:t>
      </w:r>
      <w:r w:rsidRPr="00C15E87">
        <w:rPr>
          <w:spacing w:val="1"/>
        </w:rPr>
        <w:t xml:space="preserve"> </w:t>
      </w:r>
      <w:r w:rsidRPr="00C15E87">
        <w:t>общероссийского,</w:t>
      </w:r>
      <w:r w:rsidRPr="00C15E87">
        <w:rPr>
          <w:spacing w:val="1"/>
        </w:rPr>
        <w:t xml:space="preserve"> </w:t>
      </w:r>
      <w:r w:rsidRPr="00C15E87">
        <w:t>регионального,</w:t>
      </w:r>
      <w:r w:rsidRPr="00C15E87">
        <w:rPr>
          <w:spacing w:val="1"/>
        </w:rPr>
        <w:t xml:space="preserve"> </w:t>
      </w:r>
      <w:r w:rsidRPr="00C15E87">
        <w:t>местного значения, памятными датами для школы,</w:t>
      </w:r>
      <w:r w:rsidRPr="00C15E87">
        <w:rPr>
          <w:spacing w:val="1"/>
        </w:rPr>
        <w:t xml:space="preserve"> </w:t>
      </w:r>
      <w:r w:rsidRPr="00C15E87">
        <w:t>документами Президента Российской Федерации, Правительства Российской Федерации,</w:t>
      </w:r>
      <w:r w:rsidRPr="00C15E87">
        <w:rPr>
          <w:spacing w:val="1"/>
        </w:rPr>
        <w:t xml:space="preserve"> </w:t>
      </w:r>
      <w:r w:rsidRPr="00C15E87">
        <w:t>перечнями</w:t>
      </w:r>
    </w:p>
    <w:p w:rsidR="00CB3543" w:rsidRPr="00C15E87" w:rsidRDefault="00CB3543" w:rsidP="00CB3543">
      <w:pPr>
        <w:pStyle w:val="a3"/>
        <w:spacing w:before="200" w:line="278" w:lineRule="auto"/>
        <w:ind w:left="219"/>
      </w:pPr>
      <w:r w:rsidRPr="00C15E87">
        <w:t>рекомендуемых</w:t>
      </w:r>
      <w:r w:rsidRPr="00C15E87">
        <w:rPr>
          <w:spacing w:val="14"/>
        </w:rPr>
        <w:t xml:space="preserve"> </w:t>
      </w:r>
      <w:r w:rsidRPr="00C15E87">
        <w:t>воспитательных</w:t>
      </w:r>
      <w:r w:rsidRPr="00C15E87">
        <w:rPr>
          <w:spacing w:val="15"/>
        </w:rPr>
        <w:t xml:space="preserve"> </w:t>
      </w:r>
      <w:r w:rsidRPr="00C15E87">
        <w:t>событий</w:t>
      </w:r>
      <w:r w:rsidRPr="00C15E87">
        <w:rPr>
          <w:spacing w:val="14"/>
        </w:rPr>
        <w:t xml:space="preserve"> </w:t>
      </w:r>
      <w:r w:rsidRPr="00C15E87">
        <w:t>Министерства</w:t>
      </w:r>
      <w:r w:rsidRPr="00C15E87">
        <w:rPr>
          <w:spacing w:val="12"/>
        </w:rPr>
        <w:t xml:space="preserve"> </w:t>
      </w:r>
      <w:r w:rsidRPr="00C15E87">
        <w:t>просвещения</w:t>
      </w:r>
      <w:r w:rsidRPr="00C15E87">
        <w:rPr>
          <w:spacing w:val="14"/>
        </w:rPr>
        <w:t xml:space="preserve"> </w:t>
      </w:r>
      <w:r w:rsidRPr="00C15E87">
        <w:t>Российской</w:t>
      </w:r>
      <w:r w:rsidRPr="00C15E87">
        <w:rPr>
          <w:spacing w:val="13"/>
        </w:rPr>
        <w:t xml:space="preserve"> </w:t>
      </w:r>
      <w:r w:rsidRPr="00C15E87">
        <w:t>Федерации,</w:t>
      </w:r>
      <w:r w:rsidRPr="00C15E87">
        <w:rPr>
          <w:spacing w:val="39"/>
        </w:rPr>
        <w:t xml:space="preserve"> </w:t>
      </w:r>
      <w:r w:rsidRPr="00C15E87">
        <w:t>методическими</w:t>
      </w:r>
      <w:r w:rsidRPr="00C15E87">
        <w:rPr>
          <w:spacing w:val="14"/>
        </w:rPr>
        <w:t xml:space="preserve"> </w:t>
      </w:r>
      <w:r w:rsidRPr="00C15E87">
        <w:t>рекомендациями</w:t>
      </w:r>
      <w:r w:rsidRPr="00C15E87">
        <w:rPr>
          <w:spacing w:val="14"/>
        </w:rPr>
        <w:t xml:space="preserve"> </w:t>
      </w:r>
      <w:r w:rsidRPr="00C15E87">
        <w:t>исполнительных</w:t>
      </w:r>
      <w:r w:rsidRPr="00C15E87">
        <w:rPr>
          <w:spacing w:val="-57"/>
        </w:rPr>
        <w:t xml:space="preserve"> </w:t>
      </w:r>
      <w:r w:rsidRPr="00C15E87">
        <w:t>органов</w:t>
      </w:r>
      <w:r w:rsidRPr="00C15E87">
        <w:rPr>
          <w:spacing w:val="-2"/>
        </w:rPr>
        <w:t xml:space="preserve"> </w:t>
      </w:r>
      <w:r w:rsidRPr="00C15E87">
        <w:t>власти в</w:t>
      </w:r>
      <w:r w:rsidRPr="00C15E87">
        <w:rPr>
          <w:spacing w:val="-1"/>
        </w:rPr>
        <w:t xml:space="preserve"> </w:t>
      </w:r>
      <w:r w:rsidRPr="00C15E87">
        <w:t>сфере образования.</w:t>
      </w:r>
    </w:p>
    <w:p w:rsidR="00CB3543" w:rsidRPr="00C15E87" w:rsidRDefault="00CB3543" w:rsidP="00CB3543">
      <w:pPr>
        <w:pStyle w:val="21"/>
        <w:spacing w:before="197"/>
        <w:ind w:left="219"/>
      </w:pPr>
      <w:r w:rsidRPr="00C15E87">
        <w:t>Сентябрь</w:t>
      </w:r>
      <w:r w:rsidRPr="00C15E87">
        <w:rPr>
          <w:spacing w:val="-1"/>
        </w:rPr>
        <w:t xml:space="preserve"> </w:t>
      </w:r>
      <w:r w:rsidRPr="00C15E87">
        <w:t>2023</w:t>
      </w:r>
    </w:p>
    <w:p w:rsidR="00CB3543" w:rsidRPr="00C15E87" w:rsidRDefault="00CB3543" w:rsidP="00CB3543">
      <w:pPr>
        <w:pStyle w:val="a4"/>
        <w:numPr>
          <w:ilvl w:val="0"/>
          <w:numId w:val="20"/>
        </w:numPr>
        <w:tabs>
          <w:tab w:val="left" w:pos="939"/>
          <w:tab w:val="left" w:pos="940"/>
        </w:tabs>
        <w:spacing w:before="212"/>
        <w:ind w:left="939"/>
        <w:rPr>
          <w:sz w:val="24"/>
        </w:rPr>
      </w:pPr>
      <w:r w:rsidRPr="00C15E87">
        <w:rPr>
          <w:sz w:val="24"/>
        </w:rPr>
        <w:t>1</w:t>
      </w:r>
      <w:r w:rsidRPr="00C15E87">
        <w:rPr>
          <w:spacing w:val="-3"/>
          <w:sz w:val="24"/>
        </w:rPr>
        <w:t xml:space="preserve"> </w:t>
      </w:r>
      <w:r w:rsidRPr="00C15E87">
        <w:rPr>
          <w:sz w:val="24"/>
        </w:rPr>
        <w:t>сентября:</w:t>
      </w:r>
      <w:r w:rsidRPr="00C15E87">
        <w:rPr>
          <w:spacing w:val="-2"/>
          <w:sz w:val="24"/>
        </w:rPr>
        <w:t xml:space="preserve"> </w:t>
      </w:r>
      <w:r w:rsidRPr="00C15E87">
        <w:rPr>
          <w:sz w:val="24"/>
        </w:rPr>
        <w:t>День</w:t>
      </w:r>
      <w:r w:rsidRPr="00C15E87">
        <w:rPr>
          <w:spacing w:val="-2"/>
          <w:sz w:val="24"/>
        </w:rPr>
        <w:t xml:space="preserve"> </w:t>
      </w:r>
      <w:r w:rsidRPr="00C15E87">
        <w:rPr>
          <w:sz w:val="24"/>
        </w:rPr>
        <w:t>знаний</w:t>
      </w:r>
    </w:p>
    <w:p w:rsidR="00CB3543" w:rsidRPr="00C15E87" w:rsidRDefault="00CB3543" w:rsidP="00CB3543">
      <w:pPr>
        <w:pStyle w:val="a4"/>
        <w:numPr>
          <w:ilvl w:val="0"/>
          <w:numId w:val="20"/>
        </w:numPr>
        <w:tabs>
          <w:tab w:val="left" w:pos="939"/>
          <w:tab w:val="left" w:pos="940"/>
        </w:tabs>
        <w:ind w:left="939"/>
        <w:rPr>
          <w:sz w:val="24"/>
        </w:rPr>
      </w:pPr>
      <w:r w:rsidRPr="00C15E87">
        <w:rPr>
          <w:sz w:val="24"/>
        </w:rPr>
        <w:t>3</w:t>
      </w:r>
      <w:r w:rsidRPr="00C15E87">
        <w:rPr>
          <w:spacing w:val="-2"/>
          <w:sz w:val="24"/>
        </w:rPr>
        <w:t xml:space="preserve"> </w:t>
      </w:r>
      <w:r w:rsidRPr="00C15E87">
        <w:rPr>
          <w:sz w:val="24"/>
        </w:rPr>
        <w:t>сентября:</w:t>
      </w:r>
      <w:r w:rsidRPr="00C15E87">
        <w:rPr>
          <w:spacing w:val="-2"/>
          <w:sz w:val="24"/>
        </w:rPr>
        <w:t xml:space="preserve"> </w:t>
      </w:r>
      <w:r w:rsidRPr="00C15E87">
        <w:rPr>
          <w:sz w:val="24"/>
        </w:rPr>
        <w:t>День</w:t>
      </w:r>
      <w:r w:rsidRPr="00C15E87">
        <w:rPr>
          <w:spacing w:val="-2"/>
          <w:sz w:val="24"/>
        </w:rPr>
        <w:t xml:space="preserve"> </w:t>
      </w:r>
      <w:r w:rsidRPr="00C15E87">
        <w:rPr>
          <w:sz w:val="24"/>
        </w:rPr>
        <w:t>окончания</w:t>
      </w:r>
      <w:r w:rsidRPr="00C15E87">
        <w:rPr>
          <w:spacing w:val="-2"/>
          <w:sz w:val="24"/>
        </w:rPr>
        <w:t xml:space="preserve"> </w:t>
      </w:r>
      <w:r w:rsidRPr="00C15E87">
        <w:rPr>
          <w:sz w:val="24"/>
        </w:rPr>
        <w:t>Второй</w:t>
      </w:r>
      <w:r w:rsidRPr="00C15E87">
        <w:rPr>
          <w:spacing w:val="-2"/>
          <w:sz w:val="24"/>
        </w:rPr>
        <w:t xml:space="preserve"> </w:t>
      </w:r>
      <w:r w:rsidRPr="00C15E87">
        <w:rPr>
          <w:sz w:val="24"/>
        </w:rPr>
        <w:t>мировой</w:t>
      </w:r>
      <w:r w:rsidRPr="00C15E87">
        <w:rPr>
          <w:spacing w:val="-2"/>
          <w:sz w:val="24"/>
        </w:rPr>
        <w:t xml:space="preserve"> </w:t>
      </w:r>
      <w:r w:rsidRPr="00C15E87">
        <w:rPr>
          <w:sz w:val="24"/>
        </w:rPr>
        <w:t>войны,</w:t>
      </w:r>
      <w:r w:rsidRPr="00C15E87">
        <w:rPr>
          <w:spacing w:val="-2"/>
          <w:sz w:val="24"/>
        </w:rPr>
        <w:t xml:space="preserve"> </w:t>
      </w:r>
      <w:r w:rsidRPr="00C15E87">
        <w:rPr>
          <w:sz w:val="24"/>
        </w:rPr>
        <w:t>День</w:t>
      </w:r>
      <w:r w:rsidRPr="00C15E87">
        <w:rPr>
          <w:spacing w:val="-2"/>
          <w:sz w:val="24"/>
        </w:rPr>
        <w:t xml:space="preserve"> </w:t>
      </w:r>
      <w:r w:rsidRPr="00C15E87">
        <w:rPr>
          <w:sz w:val="24"/>
        </w:rPr>
        <w:t>солидарности</w:t>
      </w:r>
      <w:r w:rsidRPr="00C15E87">
        <w:rPr>
          <w:spacing w:val="-2"/>
          <w:sz w:val="24"/>
        </w:rPr>
        <w:t xml:space="preserve"> </w:t>
      </w:r>
      <w:r w:rsidRPr="00C15E87">
        <w:rPr>
          <w:sz w:val="24"/>
        </w:rPr>
        <w:t>в</w:t>
      </w:r>
      <w:r w:rsidRPr="00C15E87">
        <w:rPr>
          <w:spacing w:val="-3"/>
          <w:sz w:val="24"/>
        </w:rPr>
        <w:t xml:space="preserve"> </w:t>
      </w:r>
      <w:r w:rsidRPr="00C15E87">
        <w:rPr>
          <w:sz w:val="24"/>
        </w:rPr>
        <w:t>борьбе</w:t>
      </w:r>
      <w:r w:rsidRPr="00C15E87">
        <w:rPr>
          <w:spacing w:val="-3"/>
          <w:sz w:val="24"/>
        </w:rPr>
        <w:t xml:space="preserve"> </w:t>
      </w:r>
      <w:r w:rsidRPr="00C15E87">
        <w:rPr>
          <w:sz w:val="24"/>
        </w:rPr>
        <w:t>с</w:t>
      </w:r>
      <w:r w:rsidRPr="00C15E87">
        <w:rPr>
          <w:spacing w:val="-3"/>
          <w:sz w:val="24"/>
        </w:rPr>
        <w:t xml:space="preserve"> </w:t>
      </w:r>
      <w:r w:rsidRPr="00C15E87">
        <w:rPr>
          <w:sz w:val="24"/>
        </w:rPr>
        <w:t>терроризмом</w:t>
      </w:r>
    </w:p>
    <w:p w:rsidR="00CB3543" w:rsidRPr="00C15E87" w:rsidRDefault="00CB3543" w:rsidP="00CB3543">
      <w:pPr>
        <w:pStyle w:val="a4"/>
        <w:numPr>
          <w:ilvl w:val="0"/>
          <w:numId w:val="20"/>
        </w:numPr>
        <w:tabs>
          <w:tab w:val="left" w:pos="939"/>
          <w:tab w:val="left" w:pos="940"/>
        </w:tabs>
        <w:ind w:left="939"/>
        <w:rPr>
          <w:sz w:val="24"/>
        </w:rPr>
      </w:pPr>
      <w:r w:rsidRPr="00C15E87">
        <w:rPr>
          <w:sz w:val="24"/>
        </w:rPr>
        <w:t>8</w:t>
      </w:r>
      <w:r w:rsidRPr="00C15E87">
        <w:rPr>
          <w:spacing w:val="-3"/>
          <w:sz w:val="24"/>
        </w:rPr>
        <w:t xml:space="preserve"> </w:t>
      </w:r>
      <w:r w:rsidRPr="00C15E87">
        <w:rPr>
          <w:sz w:val="24"/>
        </w:rPr>
        <w:t>сентября:</w:t>
      </w:r>
      <w:r w:rsidRPr="00C15E87">
        <w:rPr>
          <w:spacing w:val="-3"/>
          <w:sz w:val="24"/>
        </w:rPr>
        <w:t xml:space="preserve"> </w:t>
      </w:r>
      <w:r w:rsidRPr="00C15E87">
        <w:rPr>
          <w:sz w:val="24"/>
        </w:rPr>
        <w:t>Международный</w:t>
      </w:r>
      <w:r w:rsidRPr="00C15E87">
        <w:rPr>
          <w:spacing w:val="-3"/>
          <w:sz w:val="24"/>
        </w:rPr>
        <w:t xml:space="preserve"> </w:t>
      </w:r>
      <w:r w:rsidRPr="00C15E87">
        <w:rPr>
          <w:sz w:val="24"/>
        </w:rPr>
        <w:t>день</w:t>
      </w:r>
      <w:r w:rsidRPr="00C15E87">
        <w:rPr>
          <w:spacing w:val="-3"/>
          <w:sz w:val="24"/>
        </w:rPr>
        <w:t xml:space="preserve"> </w:t>
      </w:r>
      <w:r w:rsidRPr="00C15E87">
        <w:rPr>
          <w:sz w:val="24"/>
        </w:rPr>
        <w:t>распространения</w:t>
      </w:r>
      <w:r w:rsidRPr="00C15E87">
        <w:rPr>
          <w:spacing w:val="-3"/>
          <w:sz w:val="24"/>
        </w:rPr>
        <w:t xml:space="preserve"> </w:t>
      </w:r>
      <w:r w:rsidRPr="00C15E87">
        <w:rPr>
          <w:sz w:val="24"/>
        </w:rPr>
        <w:t>грамотности</w:t>
      </w:r>
    </w:p>
    <w:p w:rsidR="00CB3543" w:rsidRPr="00C15E87" w:rsidRDefault="00CB3543" w:rsidP="00CB3543">
      <w:pPr>
        <w:pStyle w:val="a4"/>
        <w:numPr>
          <w:ilvl w:val="0"/>
          <w:numId w:val="20"/>
        </w:numPr>
        <w:tabs>
          <w:tab w:val="left" w:pos="939"/>
          <w:tab w:val="left" w:pos="940"/>
        </w:tabs>
        <w:ind w:left="939"/>
        <w:rPr>
          <w:sz w:val="24"/>
        </w:rPr>
      </w:pPr>
      <w:r w:rsidRPr="00C15E87">
        <w:rPr>
          <w:sz w:val="24"/>
        </w:rPr>
        <w:t>10</w:t>
      </w:r>
      <w:r w:rsidRPr="00C15E87">
        <w:rPr>
          <w:spacing w:val="-3"/>
          <w:sz w:val="24"/>
        </w:rPr>
        <w:t xml:space="preserve"> </w:t>
      </w:r>
      <w:r w:rsidRPr="00C15E87">
        <w:rPr>
          <w:sz w:val="24"/>
        </w:rPr>
        <w:t>сентября:</w:t>
      </w:r>
      <w:r w:rsidRPr="00C15E87">
        <w:rPr>
          <w:spacing w:val="-2"/>
          <w:sz w:val="24"/>
        </w:rPr>
        <w:t xml:space="preserve"> </w:t>
      </w:r>
      <w:r w:rsidRPr="00C15E87">
        <w:rPr>
          <w:sz w:val="24"/>
        </w:rPr>
        <w:t>Международный</w:t>
      </w:r>
      <w:r w:rsidRPr="00C15E87">
        <w:rPr>
          <w:spacing w:val="-2"/>
          <w:sz w:val="24"/>
        </w:rPr>
        <w:t xml:space="preserve"> </w:t>
      </w:r>
      <w:r w:rsidRPr="00C15E87">
        <w:rPr>
          <w:sz w:val="24"/>
        </w:rPr>
        <w:t>день</w:t>
      </w:r>
      <w:r w:rsidRPr="00C15E87">
        <w:rPr>
          <w:spacing w:val="-4"/>
          <w:sz w:val="24"/>
        </w:rPr>
        <w:t xml:space="preserve"> </w:t>
      </w:r>
      <w:r w:rsidRPr="00C15E87">
        <w:rPr>
          <w:sz w:val="24"/>
        </w:rPr>
        <w:t>памяти</w:t>
      </w:r>
      <w:r w:rsidRPr="00C15E87">
        <w:rPr>
          <w:spacing w:val="2"/>
          <w:sz w:val="24"/>
        </w:rPr>
        <w:t xml:space="preserve"> </w:t>
      </w:r>
      <w:r w:rsidRPr="00C15E87">
        <w:rPr>
          <w:sz w:val="24"/>
        </w:rPr>
        <w:t>жертв</w:t>
      </w:r>
      <w:r w:rsidRPr="00C15E87">
        <w:rPr>
          <w:spacing w:val="-4"/>
          <w:sz w:val="24"/>
        </w:rPr>
        <w:t xml:space="preserve"> </w:t>
      </w:r>
      <w:r w:rsidRPr="00C15E87">
        <w:rPr>
          <w:sz w:val="24"/>
        </w:rPr>
        <w:t>фашизма</w:t>
      </w:r>
    </w:p>
    <w:p w:rsidR="00CB3543" w:rsidRPr="00C15E87" w:rsidRDefault="00CB3543" w:rsidP="00CB3543">
      <w:pPr>
        <w:pStyle w:val="a4"/>
        <w:numPr>
          <w:ilvl w:val="0"/>
          <w:numId w:val="20"/>
        </w:numPr>
        <w:tabs>
          <w:tab w:val="left" w:pos="939"/>
          <w:tab w:val="left" w:pos="940"/>
        </w:tabs>
        <w:ind w:left="939"/>
        <w:rPr>
          <w:sz w:val="24"/>
        </w:rPr>
      </w:pPr>
      <w:r w:rsidRPr="00C15E87">
        <w:rPr>
          <w:sz w:val="24"/>
        </w:rPr>
        <w:t>13</w:t>
      </w:r>
      <w:r w:rsidRPr="00C15E87">
        <w:rPr>
          <w:spacing w:val="-2"/>
          <w:sz w:val="24"/>
        </w:rPr>
        <w:t xml:space="preserve"> </w:t>
      </w:r>
      <w:r w:rsidRPr="00C15E87">
        <w:rPr>
          <w:sz w:val="24"/>
        </w:rPr>
        <w:t>сентября:</w:t>
      </w:r>
      <w:r w:rsidRPr="00C15E87">
        <w:rPr>
          <w:spacing w:val="-1"/>
          <w:sz w:val="24"/>
        </w:rPr>
        <w:t xml:space="preserve"> </w:t>
      </w:r>
      <w:r w:rsidRPr="00C15E87">
        <w:rPr>
          <w:sz w:val="24"/>
        </w:rPr>
        <w:t>100</w:t>
      </w:r>
      <w:r w:rsidRPr="00C15E87">
        <w:rPr>
          <w:spacing w:val="-1"/>
          <w:sz w:val="24"/>
        </w:rPr>
        <w:t xml:space="preserve"> </w:t>
      </w:r>
      <w:r w:rsidRPr="00C15E87">
        <w:rPr>
          <w:sz w:val="24"/>
        </w:rPr>
        <w:t>лет</w:t>
      </w:r>
      <w:r w:rsidRPr="00C15E87">
        <w:rPr>
          <w:spacing w:val="-1"/>
          <w:sz w:val="24"/>
        </w:rPr>
        <w:t xml:space="preserve"> </w:t>
      </w:r>
      <w:r w:rsidRPr="00C15E87">
        <w:rPr>
          <w:sz w:val="24"/>
        </w:rPr>
        <w:t>со</w:t>
      </w:r>
      <w:r w:rsidRPr="00C15E87">
        <w:rPr>
          <w:spacing w:val="-1"/>
          <w:sz w:val="24"/>
        </w:rPr>
        <w:t xml:space="preserve"> </w:t>
      </w:r>
      <w:r w:rsidRPr="00C15E87">
        <w:rPr>
          <w:sz w:val="24"/>
        </w:rPr>
        <w:t>дня</w:t>
      </w:r>
      <w:r w:rsidRPr="00C15E87">
        <w:rPr>
          <w:spacing w:val="-1"/>
          <w:sz w:val="24"/>
        </w:rPr>
        <w:t xml:space="preserve"> </w:t>
      </w:r>
      <w:r w:rsidRPr="00C15E87">
        <w:rPr>
          <w:sz w:val="24"/>
        </w:rPr>
        <w:t>рождения</w:t>
      </w:r>
      <w:r w:rsidRPr="00C15E87">
        <w:rPr>
          <w:spacing w:val="-1"/>
          <w:sz w:val="24"/>
        </w:rPr>
        <w:t xml:space="preserve"> </w:t>
      </w:r>
      <w:r w:rsidRPr="00C15E87">
        <w:rPr>
          <w:sz w:val="24"/>
        </w:rPr>
        <w:t>советской</w:t>
      </w:r>
      <w:r w:rsidRPr="00C15E87">
        <w:rPr>
          <w:spacing w:val="-2"/>
          <w:sz w:val="24"/>
        </w:rPr>
        <w:t xml:space="preserve"> </w:t>
      </w:r>
      <w:r w:rsidRPr="00C15E87">
        <w:rPr>
          <w:sz w:val="24"/>
        </w:rPr>
        <w:t>партизанки</w:t>
      </w:r>
      <w:r w:rsidRPr="00C15E87">
        <w:rPr>
          <w:spacing w:val="-1"/>
          <w:sz w:val="24"/>
        </w:rPr>
        <w:t xml:space="preserve"> </w:t>
      </w:r>
      <w:r w:rsidRPr="00C15E87">
        <w:rPr>
          <w:sz w:val="24"/>
        </w:rPr>
        <w:t>Зои</w:t>
      </w:r>
      <w:r w:rsidRPr="00C15E87">
        <w:rPr>
          <w:spacing w:val="-1"/>
          <w:sz w:val="24"/>
        </w:rPr>
        <w:t xml:space="preserve"> </w:t>
      </w:r>
      <w:r w:rsidRPr="00C15E87">
        <w:rPr>
          <w:sz w:val="24"/>
        </w:rPr>
        <w:t>Космодемьянской</w:t>
      </w:r>
      <w:r w:rsidRPr="00C15E87">
        <w:rPr>
          <w:spacing w:val="-1"/>
          <w:sz w:val="24"/>
        </w:rPr>
        <w:t xml:space="preserve"> </w:t>
      </w:r>
      <w:r w:rsidRPr="00C15E87">
        <w:rPr>
          <w:sz w:val="24"/>
        </w:rPr>
        <w:t>(1923—1941)</w:t>
      </w:r>
    </w:p>
    <w:p w:rsidR="00CB3543" w:rsidRPr="00C15E87" w:rsidRDefault="00CB3543" w:rsidP="00CB3543">
      <w:pPr>
        <w:pStyle w:val="a4"/>
        <w:numPr>
          <w:ilvl w:val="0"/>
          <w:numId w:val="20"/>
        </w:numPr>
        <w:tabs>
          <w:tab w:val="left" w:pos="939"/>
          <w:tab w:val="left" w:pos="940"/>
        </w:tabs>
        <w:ind w:left="939"/>
        <w:rPr>
          <w:sz w:val="24"/>
        </w:rPr>
      </w:pPr>
      <w:r w:rsidRPr="00C15E87">
        <w:rPr>
          <w:sz w:val="24"/>
        </w:rPr>
        <w:t>27</w:t>
      </w:r>
      <w:r w:rsidRPr="00C15E87">
        <w:rPr>
          <w:spacing w:val="-3"/>
          <w:sz w:val="24"/>
        </w:rPr>
        <w:t xml:space="preserve"> </w:t>
      </w:r>
      <w:r w:rsidRPr="00C15E87">
        <w:rPr>
          <w:sz w:val="24"/>
        </w:rPr>
        <w:t>сентября:</w:t>
      </w:r>
      <w:r w:rsidRPr="00C15E87">
        <w:rPr>
          <w:spacing w:val="-4"/>
          <w:sz w:val="24"/>
        </w:rPr>
        <w:t xml:space="preserve"> </w:t>
      </w:r>
      <w:r w:rsidRPr="00C15E87">
        <w:rPr>
          <w:sz w:val="24"/>
        </w:rPr>
        <w:t>День</w:t>
      </w:r>
      <w:r w:rsidRPr="00C15E87">
        <w:rPr>
          <w:spacing w:val="-3"/>
          <w:sz w:val="24"/>
        </w:rPr>
        <w:t xml:space="preserve"> </w:t>
      </w:r>
      <w:r w:rsidRPr="00C15E87">
        <w:rPr>
          <w:sz w:val="24"/>
        </w:rPr>
        <w:t>работника</w:t>
      </w:r>
      <w:r w:rsidRPr="00C15E87">
        <w:rPr>
          <w:spacing w:val="-3"/>
          <w:sz w:val="24"/>
        </w:rPr>
        <w:t xml:space="preserve"> </w:t>
      </w:r>
      <w:r w:rsidRPr="00C15E87">
        <w:rPr>
          <w:sz w:val="24"/>
        </w:rPr>
        <w:t>дошкольного</w:t>
      </w:r>
      <w:r w:rsidRPr="00C15E87">
        <w:rPr>
          <w:spacing w:val="-3"/>
          <w:sz w:val="24"/>
        </w:rPr>
        <w:t xml:space="preserve"> </w:t>
      </w:r>
      <w:r w:rsidRPr="00C15E87">
        <w:rPr>
          <w:sz w:val="24"/>
        </w:rPr>
        <w:t>образования,</w:t>
      </w:r>
      <w:r w:rsidRPr="00C15E87">
        <w:rPr>
          <w:spacing w:val="-3"/>
          <w:sz w:val="24"/>
        </w:rPr>
        <w:t xml:space="preserve"> </w:t>
      </w:r>
      <w:r w:rsidRPr="00C15E87">
        <w:rPr>
          <w:sz w:val="24"/>
        </w:rPr>
        <w:t>День</w:t>
      </w:r>
      <w:r w:rsidRPr="00C15E87">
        <w:rPr>
          <w:spacing w:val="-3"/>
          <w:sz w:val="24"/>
        </w:rPr>
        <w:t xml:space="preserve"> </w:t>
      </w:r>
      <w:r w:rsidRPr="00C15E87">
        <w:rPr>
          <w:sz w:val="24"/>
        </w:rPr>
        <w:t>туризма</w:t>
      </w:r>
    </w:p>
    <w:p w:rsidR="00CB3543" w:rsidRPr="00C15E87" w:rsidRDefault="00CB3543" w:rsidP="00CB3543">
      <w:pPr>
        <w:pStyle w:val="21"/>
        <w:spacing w:before="8"/>
        <w:ind w:left="219"/>
      </w:pPr>
      <w:r w:rsidRPr="00C15E87">
        <w:t>Октябрь</w:t>
      </w:r>
      <w:r w:rsidRPr="00C15E87">
        <w:rPr>
          <w:spacing w:val="-1"/>
        </w:rPr>
        <w:t xml:space="preserve"> </w:t>
      </w:r>
      <w:r w:rsidRPr="00C15E87">
        <w:t>2023</w:t>
      </w:r>
    </w:p>
    <w:p w:rsidR="00CB3543" w:rsidRPr="00C15E87" w:rsidRDefault="00CB3543" w:rsidP="00CB3543">
      <w:pPr>
        <w:pStyle w:val="a3"/>
        <w:spacing w:before="8"/>
        <w:ind w:left="0"/>
        <w:rPr>
          <w:b/>
          <w:sz w:val="21"/>
        </w:rPr>
      </w:pPr>
    </w:p>
    <w:p w:rsidR="00CB3543" w:rsidRPr="00C15E87" w:rsidRDefault="00CB3543" w:rsidP="00CB3543">
      <w:pPr>
        <w:pStyle w:val="a4"/>
        <w:numPr>
          <w:ilvl w:val="0"/>
          <w:numId w:val="20"/>
        </w:numPr>
        <w:tabs>
          <w:tab w:val="left" w:pos="939"/>
          <w:tab w:val="left" w:pos="940"/>
        </w:tabs>
        <w:ind w:left="939"/>
        <w:rPr>
          <w:sz w:val="24"/>
        </w:rPr>
      </w:pPr>
      <w:r w:rsidRPr="00C15E87">
        <w:rPr>
          <w:sz w:val="24"/>
        </w:rPr>
        <w:t>1</w:t>
      </w:r>
      <w:r w:rsidRPr="00C15E87">
        <w:rPr>
          <w:spacing w:val="-4"/>
          <w:sz w:val="24"/>
        </w:rPr>
        <w:t xml:space="preserve"> </w:t>
      </w:r>
      <w:r w:rsidRPr="00C15E87">
        <w:rPr>
          <w:sz w:val="24"/>
        </w:rPr>
        <w:t>октября:</w:t>
      </w:r>
      <w:r w:rsidRPr="00C15E87">
        <w:rPr>
          <w:spacing w:val="-4"/>
          <w:sz w:val="24"/>
        </w:rPr>
        <w:t xml:space="preserve"> </w:t>
      </w:r>
      <w:r w:rsidRPr="00C15E87">
        <w:rPr>
          <w:sz w:val="24"/>
        </w:rPr>
        <w:t>Международный</w:t>
      </w:r>
      <w:r w:rsidRPr="00C15E87">
        <w:rPr>
          <w:spacing w:val="-3"/>
          <w:sz w:val="24"/>
        </w:rPr>
        <w:t xml:space="preserve"> </w:t>
      </w:r>
      <w:r w:rsidRPr="00C15E87">
        <w:rPr>
          <w:sz w:val="24"/>
        </w:rPr>
        <w:t>день</w:t>
      </w:r>
      <w:r w:rsidRPr="00C15E87">
        <w:rPr>
          <w:spacing w:val="-6"/>
          <w:sz w:val="24"/>
        </w:rPr>
        <w:t xml:space="preserve"> </w:t>
      </w:r>
      <w:r w:rsidRPr="00C15E87">
        <w:rPr>
          <w:sz w:val="24"/>
        </w:rPr>
        <w:t>пожилых</w:t>
      </w:r>
      <w:r w:rsidRPr="00C15E87">
        <w:rPr>
          <w:spacing w:val="-1"/>
          <w:sz w:val="24"/>
        </w:rPr>
        <w:t xml:space="preserve"> </w:t>
      </w:r>
      <w:r w:rsidRPr="00C15E87">
        <w:rPr>
          <w:sz w:val="24"/>
        </w:rPr>
        <w:t>людей;</w:t>
      </w:r>
      <w:r w:rsidRPr="00C15E87">
        <w:rPr>
          <w:spacing w:val="-4"/>
          <w:sz w:val="24"/>
        </w:rPr>
        <w:t xml:space="preserve"> </w:t>
      </w:r>
      <w:r w:rsidRPr="00C15E87">
        <w:rPr>
          <w:sz w:val="24"/>
        </w:rPr>
        <w:t>Международный</w:t>
      </w:r>
      <w:r w:rsidRPr="00C15E87">
        <w:rPr>
          <w:spacing w:val="-3"/>
          <w:sz w:val="24"/>
        </w:rPr>
        <w:t xml:space="preserve"> </w:t>
      </w:r>
      <w:r w:rsidRPr="00C15E87">
        <w:rPr>
          <w:sz w:val="24"/>
        </w:rPr>
        <w:t>день</w:t>
      </w:r>
      <w:r w:rsidRPr="00C15E87">
        <w:rPr>
          <w:spacing w:val="-4"/>
          <w:sz w:val="24"/>
        </w:rPr>
        <w:t xml:space="preserve"> </w:t>
      </w:r>
      <w:r w:rsidRPr="00C15E87">
        <w:rPr>
          <w:sz w:val="24"/>
        </w:rPr>
        <w:t>музыки</w:t>
      </w:r>
    </w:p>
    <w:p w:rsidR="00CB3543" w:rsidRPr="00C15E87" w:rsidRDefault="00CB3543" w:rsidP="00CB3543">
      <w:pPr>
        <w:pStyle w:val="a4"/>
        <w:numPr>
          <w:ilvl w:val="0"/>
          <w:numId w:val="20"/>
        </w:numPr>
        <w:tabs>
          <w:tab w:val="left" w:pos="939"/>
          <w:tab w:val="left" w:pos="940"/>
        </w:tabs>
        <w:ind w:left="939"/>
        <w:rPr>
          <w:sz w:val="24"/>
        </w:rPr>
      </w:pPr>
      <w:r w:rsidRPr="00C15E87">
        <w:rPr>
          <w:sz w:val="24"/>
        </w:rPr>
        <w:t>4</w:t>
      </w:r>
      <w:r w:rsidRPr="00C15E87">
        <w:rPr>
          <w:spacing w:val="-2"/>
          <w:sz w:val="24"/>
        </w:rPr>
        <w:t xml:space="preserve"> </w:t>
      </w:r>
      <w:r w:rsidRPr="00C15E87">
        <w:rPr>
          <w:sz w:val="24"/>
        </w:rPr>
        <w:t>октября:</w:t>
      </w:r>
      <w:r w:rsidRPr="00C15E87">
        <w:rPr>
          <w:spacing w:val="-2"/>
          <w:sz w:val="24"/>
        </w:rPr>
        <w:t xml:space="preserve"> </w:t>
      </w:r>
      <w:r w:rsidRPr="00C15E87">
        <w:rPr>
          <w:sz w:val="24"/>
        </w:rPr>
        <w:t>День</w:t>
      </w:r>
      <w:r w:rsidRPr="00C15E87">
        <w:rPr>
          <w:spacing w:val="-4"/>
          <w:sz w:val="24"/>
        </w:rPr>
        <w:t xml:space="preserve"> </w:t>
      </w:r>
      <w:r w:rsidRPr="00C15E87">
        <w:rPr>
          <w:sz w:val="24"/>
        </w:rPr>
        <w:t>защиты</w:t>
      </w:r>
      <w:r w:rsidRPr="00C15E87">
        <w:rPr>
          <w:spacing w:val="-1"/>
          <w:sz w:val="24"/>
        </w:rPr>
        <w:t xml:space="preserve"> </w:t>
      </w:r>
      <w:r w:rsidRPr="00C15E87">
        <w:rPr>
          <w:sz w:val="24"/>
        </w:rPr>
        <w:t>животных</w:t>
      </w:r>
    </w:p>
    <w:p w:rsidR="00CB3543" w:rsidRPr="00C15E87" w:rsidRDefault="00CB3543" w:rsidP="00CB3543">
      <w:pPr>
        <w:pStyle w:val="a4"/>
        <w:numPr>
          <w:ilvl w:val="0"/>
          <w:numId w:val="20"/>
        </w:numPr>
        <w:tabs>
          <w:tab w:val="left" w:pos="939"/>
          <w:tab w:val="left" w:pos="940"/>
        </w:tabs>
        <w:ind w:left="939"/>
        <w:rPr>
          <w:sz w:val="24"/>
        </w:rPr>
      </w:pPr>
      <w:r w:rsidRPr="00C15E87">
        <w:rPr>
          <w:sz w:val="24"/>
        </w:rPr>
        <w:t>5</w:t>
      </w:r>
      <w:r w:rsidRPr="00C15E87">
        <w:rPr>
          <w:spacing w:val="-3"/>
          <w:sz w:val="24"/>
        </w:rPr>
        <w:t xml:space="preserve"> </w:t>
      </w:r>
      <w:r w:rsidRPr="00C15E87">
        <w:rPr>
          <w:sz w:val="24"/>
        </w:rPr>
        <w:t>октября:</w:t>
      </w:r>
      <w:r w:rsidRPr="00C15E87">
        <w:rPr>
          <w:spacing w:val="-3"/>
          <w:sz w:val="24"/>
        </w:rPr>
        <w:t xml:space="preserve"> </w:t>
      </w:r>
      <w:r w:rsidRPr="00C15E87">
        <w:rPr>
          <w:sz w:val="24"/>
        </w:rPr>
        <w:t>День учителя</w:t>
      </w:r>
    </w:p>
    <w:p w:rsidR="00CB3543" w:rsidRPr="00C15E87" w:rsidRDefault="00CB3543" w:rsidP="00CB3543">
      <w:pPr>
        <w:pStyle w:val="a4"/>
        <w:numPr>
          <w:ilvl w:val="0"/>
          <w:numId w:val="20"/>
        </w:numPr>
        <w:tabs>
          <w:tab w:val="left" w:pos="939"/>
          <w:tab w:val="left" w:pos="940"/>
        </w:tabs>
        <w:ind w:left="939"/>
        <w:rPr>
          <w:sz w:val="24"/>
        </w:rPr>
      </w:pPr>
      <w:r w:rsidRPr="00C15E87">
        <w:rPr>
          <w:sz w:val="24"/>
        </w:rPr>
        <w:t>15</w:t>
      </w:r>
      <w:r w:rsidRPr="00C15E87">
        <w:rPr>
          <w:spacing w:val="-2"/>
          <w:sz w:val="24"/>
        </w:rPr>
        <w:t xml:space="preserve"> </w:t>
      </w:r>
      <w:r w:rsidRPr="00C15E87">
        <w:rPr>
          <w:sz w:val="24"/>
        </w:rPr>
        <w:t>октября:</w:t>
      </w:r>
      <w:r w:rsidRPr="00C15E87">
        <w:rPr>
          <w:spacing w:val="-2"/>
          <w:sz w:val="24"/>
        </w:rPr>
        <w:t xml:space="preserve"> </w:t>
      </w:r>
      <w:r w:rsidRPr="00C15E87">
        <w:rPr>
          <w:sz w:val="24"/>
        </w:rPr>
        <w:t>День</w:t>
      </w:r>
      <w:r w:rsidRPr="00C15E87">
        <w:rPr>
          <w:spacing w:val="-2"/>
          <w:sz w:val="24"/>
        </w:rPr>
        <w:t xml:space="preserve"> </w:t>
      </w:r>
      <w:r w:rsidRPr="00C15E87">
        <w:rPr>
          <w:sz w:val="24"/>
        </w:rPr>
        <w:t>Отца</w:t>
      </w:r>
      <w:r w:rsidRPr="00C15E87">
        <w:rPr>
          <w:spacing w:val="-3"/>
          <w:sz w:val="24"/>
        </w:rPr>
        <w:t xml:space="preserve"> </w:t>
      </w:r>
      <w:r w:rsidRPr="00C15E87">
        <w:rPr>
          <w:sz w:val="24"/>
        </w:rPr>
        <w:t>в</w:t>
      </w:r>
      <w:r w:rsidRPr="00C15E87">
        <w:rPr>
          <w:spacing w:val="-3"/>
          <w:sz w:val="24"/>
        </w:rPr>
        <w:t xml:space="preserve"> </w:t>
      </w:r>
      <w:r w:rsidRPr="00C15E87">
        <w:rPr>
          <w:sz w:val="24"/>
        </w:rPr>
        <w:t>России</w:t>
      </w:r>
    </w:p>
    <w:p w:rsidR="00CB3543" w:rsidRPr="00C15E87" w:rsidRDefault="00CB3543" w:rsidP="00CB3543">
      <w:pPr>
        <w:pStyle w:val="a4"/>
        <w:numPr>
          <w:ilvl w:val="0"/>
          <w:numId w:val="20"/>
        </w:numPr>
        <w:tabs>
          <w:tab w:val="left" w:pos="939"/>
          <w:tab w:val="left" w:pos="940"/>
        </w:tabs>
        <w:ind w:left="939"/>
        <w:rPr>
          <w:sz w:val="24"/>
        </w:rPr>
      </w:pPr>
      <w:r w:rsidRPr="00C15E87">
        <w:rPr>
          <w:sz w:val="24"/>
        </w:rPr>
        <w:t>25</w:t>
      </w:r>
      <w:r w:rsidRPr="00C15E87">
        <w:rPr>
          <w:spacing w:val="-3"/>
          <w:sz w:val="24"/>
        </w:rPr>
        <w:t xml:space="preserve"> </w:t>
      </w:r>
      <w:r w:rsidRPr="00C15E87">
        <w:rPr>
          <w:sz w:val="24"/>
        </w:rPr>
        <w:t>октября:</w:t>
      </w:r>
      <w:r w:rsidRPr="00C15E87">
        <w:rPr>
          <w:spacing w:val="-3"/>
          <w:sz w:val="24"/>
        </w:rPr>
        <w:t xml:space="preserve"> </w:t>
      </w:r>
      <w:r w:rsidRPr="00C15E87">
        <w:rPr>
          <w:sz w:val="24"/>
        </w:rPr>
        <w:t>Международный</w:t>
      </w:r>
      <w:r w:rsidRPr="00C15E87">
        <w:rPr>
          <w:spacing w:val="-3"/>
          <w:sz w:val="24"/>
        </w:rPr>
        <w:t xml:space="preserve"> </w:t>
      </w:r>
      <w:r w:rsidRPr="00C15E87">
        <w:rPr>
          <w:sz w:val="24"/>
        </w:rPr>
        <w:t>день</w:t>
      </w:r>
      <w:r w:rsidRPr="00C15E87">
        <w:rPr>
          <w:spacing w:val="-3"/>
          <w:sz w:val="24"/>
        </w:rPr>
        <w:t xml:space="preserve"> </w:t>
      </w:r>
      <w:r w:rsidRPr="00C15E87">
        <w:rPr>
          <w:sz w:val="24"/>
        </w:rPr>
        <w:t>школьных</w:t>
      </w:r>
      <w:r w:rsidRPr="00C15E87">
        <w:rPr>
          <w:spacing w:val="-1"/>
          <w:sz w:val="24"/>
        </w:rPr>
        <w:t xml:space="preserve"> </w:t>
      </w:r>
      <w:r w:rsidRPr="00C15E87">
        <w:rPr>
          <w:sz w:val="24"/>
        </w:rPr>
        <w:t>библиотек</w:t>
      </w:r>
    </w:p>
    <w:p w:rsidR="00CB3543" w:rsidRPr="00C15E87" w:rsidRDefault="00CB3543" w:rsidP="00CB3543">
      <w:pPr>
        <w:pStyle w:val="21"/>
        <w:spacing w:before="7"/>
        <w:ind w:left="219"/>
      </w:pPr>
      <w:r w:rsidRPr="00C15E87">
        <w:t>Ноябрь 2023</w:t>
      </w:r>
    </w:p>
    <w:p w:rsidR="00CB3543" w:rsidRPr="00C15E87" w:rsidRDefault="00CB3543" w:rsidP="00CB3543">
      <w:pPr>
        <w:pStyle w:val="a3"/>
        <w:spacing w:before="11"/>
        <w:ind w:left="0"/>
        <w:rPr>
          <w:b/>
          <w:sz w:val="21"/>
        </w:rPr>
      </w:pPr>
    </w:p>
    <w:p w:rsidR="00CB3543" w:rsidRPr="00C15E87" w:rsidRDefault="00CB3543" w:rsidP="00CB3543">
      <w:pPr>
        <w:pStyle w:val="a4"/>
        <w:numPr>
          <w:ilvl w:val="0"/>
          <w:numId w:val="20"/>
        </w:numPr>
        <w:tabs>
          <w:tab w:val="left" w:pos="939"/>
          <w:tab w:val="left" w:pos="940"/>
        </w:tabs>
        <w:ind w:left="939"/>
        <w:rPr>
          <w:sz w:val="24"/>
        </w:rPr>
      </w:pPr>
      <w:r w:rsidRPr="00C15E87">
        <w:rPr>
          <w:sz w:val="24"/>
        </w:rPr>
        <w:t>4</w:t>
      </w:r>
      <w:r w:rsidRPr="00C15E87">
        <w:rPr>
          <w:spacing w:val="-2"/>
          <w:sz w:val="24"/>
        </w:rPr>
        <w:t xml:space="preserve"> </w:t>
      </w:r>
      <w:r w:rsidRPr="00C15E87">
        <w:rPr>
          <w:sz w:val="24"/>
        </w:rPr>
        <w:t>ноября:</w:t>
      </w:r>
      <w:r w:rsidRPr="00C15E87">
        <w:rPr>
          <w:spacing w:val="-2"/>
          <w:sz w:val="24"/>
        </w:rPr>
        <w:t xml:space="preserve"> </w:t>
      </w:r>
      <w:r w:rsidRPr="00C15E87">
        <w:rPr>
          <w:sz w:val="24"/>
        </w:rPr>
        <w:t>День</w:t>
      </w:r>
      <w:r w:rsidRPr="00C15E87">
        <w:rPr>
          <w:spacing w:val="-4"/>
          <w:sz w:val="24"/>
        </w:rPr>
        <w:t xml:space="preserve"> </w:t>
      </w:r>
      <w:r w:rsidRPr="00C15E87">
        <w:rPr>
          <w:sz w:val="24"/>
        </w:rPr>
        <w:t>народного</w:t>
      </w:r>
      <w:r w:rsidRPr="00C15E87">
        <w:rPr>
          <w:spacing w:val="-2"/>
          <w:sz w:val="24"/>
        </w:rPr>
        <w:t xml:space="preserve"> </w:t>
      </w:r>
      <w:r w:rsidRPr="00C15E87">
        <w:rPr>
          <w:sz w:val="24"/>
        </w:rPr>
        <w:t>единства</w:t>
      </w:r>
    </w:p>
    <w:p w:rsidR="00CB3543" w:rsidRPr="00C15E87" w:rsidRDefault="00CB3543" w:rsidP="00CB3543">
      <w:pPr>
        <w:pStyle w:val="a4"/>
        <w:numPr>
          <w:ilvl w:val="0"/>
          <w:numId w:val="20"/>
        </w:numPr>
        <w:tabs>
          <w:tab w:val="left" w:pos="939"/>
          <w:tab w:val="left" w:pos="940"/>
        </w:tabs>
        <w:ind w:left="939"/>
        <w:rPr>
          <w:sz w:val="24"/>
        </w:rPr>
      </w:pPr>
      <w:r w:rsidRPr="00C15E87">
        <w:rPr>
          <w:sz w:val="24"/>
        </w:rPr>
        <w:t>8</w:t>
      </w:r>
      <w:r w:rsidRPr="00C15E87">
        <w:rPr>
          <w:spacing w:val="-3"/>
          <w:sz w:val="24"/>
        </w:rPr>
        <w:t xml:space="preserve"> </w:t>
      </w:r>
      <w:r w:rsidRPr="00C15E87">
        <w:rPr>
          <w:sz w:val="24"/>
        </w:rPr>
        <w:t>ноября:</w:t>
      </w:r>
      <w:r w:rsidRPr="00C15E87">
        <w:rPr>
          <w:spacing w:val="-3"/>
          <w:sz w:val="24"/>
        </w:rPr>
        <w:t xml:space="preserve"> </w:t>
      </w:r>
      <w:r w:rsidRPr="00C15E87">
        <w:rPr>
          <w:sz w:val="24"/>
        </w:rPr>
        <w:t>День</w:t>
      </w:r>
      <w:r w:rsidRPr="00C15E87">
        <w:rPr>
          <w:spacing w:val="-4"/>
          <w:sz w:val="24"/>
        </w:rPr>
        <w:t xml:space="preserve"> </w:t>
      </w:r>
      <w:r w:rsidRPr="00C15E87">
        <w:rPr>
          <w:sz w:val="24"/>
        </w:rPr>
        <w:t>памяти</w:t>
      </w:r>
      <w:r w:rsidRPr="00C15E87">
        <w:rPr>
          <w:spacing w:val="-5"/>
          <w:sz w:val="24"/>
        </w:rPr>
        <w:t xml:space="preserve"> </w:t>
      </w:r>
      <w:r w:rsidRPr="00C15E87">
        <w:rPr>
          <w:sz w:val="24"/>
        </w:rPr>
        <w:t>погибших при</w:t>
      </w:r>
      <w:r w:rsidRPr="00C15E87">
        <w:rPr>
          <w:spacing w:val="-5"/>
          <w:sz w:val="24"/>
        </w:rPr>
        <w:t xml:space="preserve"> </w:t>
      </w:r>
      <w:r w:rsidRPr="00C15E87">
        <w:rPr>
          <w:sz w:val="24"/>
        </w:rPr>
        <w:t>исполнении</w:t>
      </w:r>
      <w:r w:rsidRPr="00C15E87">
        <w:rPr>
          <w:spacing w:val="-2"/>
          <w:sz w:val="24"/>
        </w:rPr>
        <w:t xml:space="preserve"> </w:t>
      </w:r>
      <w:r w:rsidRPr="00C15E87">
        <w:rPr>
          <w:sz w:val="24"/>
        </w:rPr>
        <w:t>служебных</w:t>
      </w:r>
      <w:r w:rsidRPr="00C15E87">
        <w:rPr>
          <w:spacing w:val="-2"/>
          <w:sz w:val="24"/>
        </w:rPr>
        <w:t xml:space="preserve"> </w:t>
      </w:r>
      <w:r w:rsidRPr="00C15E87">
        <w:rPr>
          <w:sz w:val="24"/>
        </w:rPr>
        <w:t>обязанностей</w:t>
      </w:r>
      <w:r w:rsidRPr="00C15E87">
        <w:rPr>
          <w:spacing w:val="-3"/>
          <w:sz w:val="24"/>
        </w:rPr>
        <w:t xml:space="preserve"> </w:t>
      </w:r>
      <w:r w:rsidRPr="00C15E87">
        <w:rPr>
          <w:sz w:val="24"/>
        </w:rPr>
        <w:t>сотрудников</w:t>
      </w:r>
      <w:r w:rsidRPr="00C15E87">
        <w:rPr>
          <w:spacing w:val="-2"/>
          <w:sz w:val="24"/>
        </w:rPr>
        <w:t xml:space="preserve"> </w:t>
      </w:r>
      <w:r w:rsidRPr="00C15E87">
        <w:rPr>
          <w:sz w:val="24"/>
        </w:rPr>
        <w:t>органов</w:t>
      </w:r>
      <w:r w:rsidRPr="00C15E87">
        <w:rPr>
          <w:spacing w:val="-3"/>
          <w:sz w:val="24"/>
        </w:rPr>
        <w:t xml:space="preserve"> </w:t>
      </w:r>
      <w:r w:rsidRPr="00C15E87">
        <w:rPr>
          <w:sz w:val="24"/>
        </w:rPr>
        <w:t>внутренних</w:t>
      </w:r>
      <w:r w:rsidRPr="00C15E87">
        <w:rPr>
          <w:spacing w:val="-3"/>
          <w:sz w:val="24"/>
        </w:rPr>
        <w:t xml:space="preserve"> </w:t>
      </w:r>
      <w:r w:rsidRPr="00C15E87">
        <w:rPr>
          <w:sz w:val="24"/>
        </w:rPr>
        <w:t>дел</w:t>
      </w:r>
      <w:r w:rsidRPr="00C15E87">
        <w:rPr>
          <w:spacing w:val="-4"/>
          <w:sz w:val="24"/>
        </w:rPr>
        <w:t xml:space="preserve"> </w:t>
      </w:r>
      <w:r w:rsidRPr="00C15E87">
        <w:rPr>
          <w:sz w:val="24"/>
        </w:rPr>
        <w:t>России</w:t>
      </w:r>
    </w:p>
    <w:p w:rsidR="00CB3543" w:rsidRPr="00C15E87" w:rsidRDefault="00CB3543" w:rsidP="00CB3543">
      <w:pPr>
        <w:pStyle w:val="a4"/>
        <w:numPr>
          <w:ilvl w:val="0"/>
          <w:numId w:val="20"/>
        </w:numPr>
        <w:tabs>
          <w:tab w:val="left" w:pos="939"/>
          <w:tab w:val="left" w:pos="940"/>
        </w:tabs>
        <w:ind w:left="939"/>
        <w:rPr>
          <w:sz w:val="24"/>
        </w:rPr>
      </w:pPr>
      <w:r w:rsidRPr="00C15E87">
        <w:rPr>
          <w:sz w:val="24"/>
        </w:rPr>
        <w:t>20</w:t>
      </w:r>
      <w:r w:rsidRPr="00C15E87">
        <w:rPr>
          <w:spacing w:val="-2"/>
          <w:sz w:val="24"/>
        </w:rPr>
        <w:t xml:space="preserve"> </w:t>
      </w:r>
      <w:r w:rsidRPr="00C15E87">
        <w:rPr>
          <w:sz w:val="24"/>
        </w:rPr>
        <w:t>ноября:</w:t>
      </w:r>
      <w:r w:rsidRPr="00C15E87">
        <w:rPr>
          <w:spacing w:val="-2"/>
          <w:sz w:val="24"/>
        </w:rPr>
        <w:t xml:space="preserve"> </w:t>
      </w:r>
      <w:r w:rsidRPr="00C15E87">
        <w:rPr>
          <w:sz w:val="24"/>
        </w:rPr>
        <w:t>День</w:t>
      </w:r>
      <w:r w:rsidRPr="00C15E87">
        <w:rPr>
          <w:spacing w:val="-4"/>
          <w:sz w:val="24"/>
        </w:rPr>
        <w:t xml:space="preserve"> </w:t>
      </w:r>
      <w:r w:rsidRPr="00C15E87">
        <w:rPr>
          <w:sz w:val="24"/>
        </w:rPr>
        <w:t>начала</w:t>
      </w:r>
      <w:r w:rsidRPr="00C15E87">
        <w:rPr>
          <w:spacing w:val="-1"/>
          <w:sz w:val="24"/>
        </w:rPr>
        <w:t xml:space="preserve"> </w:t>
      </w:r>
      <w:r w:rsidRPr="00C15E87">
        <w:rPr>
          <w:sz w:val="24"/>
        </w:rPr>
        <w:t>Нюрнбергского</w:t>
      </w:r>
      <w:r w:rsidRPr="00C15E87">
        <w:rPr>
          <w:spacing w:val="-2"/>
          <w:sz w:val="24"/>
        </w:rPr>
        <w:t xml:space="preserve"> </w:t>
      </w:r>
      <w:r w:rsidRPr="00C15E87">
        <w:rPr>
          <w:sz w:val="24"/>
        </w:rPr>
        <w:t>процесса</w:t>
      </w:r>
    </w:p>
    <w:p w:rsidR="00CB3543" w:rsidRPr="00C15E87" w:rsidRDefault="00CB3543" w:rsidP="00CB3543">
      <w:pPr>
        <w:pStyle w:val="a4"/>
        <w:numPr>
          <w:ilvl w:val="0"/>
          <w:numId w:val="20"/>
        </w:numPr>
        <w:tabs>
          <w:tab w:val="left" w:pos="939"/>
          <w:tab w:val="left" w:pos="940"/>
        </w:tabs>
        <w:ind w:left="939"/>
        <w:rPr>
          <w:sz w:val="24"/>
        </w:rPr>
      </w:pPr>
      <w:r w:rsidRPr="00C15E87">
        <w:rPr>
          <w:sz w:val="24"/>
        </w:rPr>
        <w:t>26</w:t>
      </w:r>
      <w:r w:rsidRPr="00C15E87">
        <w:rPr>
          <w:spacing w:val="-3"/>
          <w:sz w:val="24"/>
        </w:rPr>
        <w:t xml:space="preserve"> </w:t>
      </w:r>
      <w:r w:rsidRPr="00C15E87">
        <w:rPr>
          <w:sz w:val="24"/>
        </w:rPr>
        <w:t>ноября:</w:t>
      </w:r>
      <w:r w:rsidRPr="00C15E87">
        <w:rPr>
          <w:spacing w:val="-2"/>
          <w:sz w:val="24"/>
        </w:rPr>
        <w:t xml:space="preserve"> </w:t>
      </w:r>
      <w:r w:rsidRPr="00C15E87">
        <w:rPr>
          <w:sz w:val="24"/>
        </w:rPr>
        <w:t>День</w:t>
      </w:r>
      <w:r w:rsidRPr="00C15E87">
        <w:rPr>
          <w:spacing w:val="-2"/>
          <w:sz w:val="24"/>
        </w:rPr>
        <w:t xml:space="preserve"> </w:t>
      </w:r>
      <w:r w:rsidRPr="00C15E87">
        <w:rPr>
          <w:sz w:val="24"/>
        </w:rPr>
        <w:t>Матери</w:t>
      </w:r>
      <w:r w:rsidRPr="00C15E87">
        <w:rPr>
          <w:spacing w:val="-2"/>
          <w:sz w:val="24"/>
        </w:rPr>
        <w:t xml:space="preserve"> </w:t>
      </w:r>
      <w:r w:rsidRPr="00C15E87">
        <w:rPr>
          <w:sz w:val="24"/>
        </w:rPr>
        <w:t>в</w:t>
      </w:r>
      <w:r w:rsidRPr="00C15E87">
        <w:rPr>
          <w:spacing w:val="-4"/>
          <w:sz w:val="24"/>
        </w:rPr>
        <w:t xml:space="preserve"> </w:t>
      </w:r>
      <w:r w:rsidRPr="00C15E87">
        <w:rPr>
          <w:sz w:val="24"/>
        </w:rPr>
        <w:t>России</w:t>
      </w:r>
    </w:p>
    <w:p w:rsidR="00CB3543" w:rsidRPr="00C15E87" w:rsidRDefault="00CB3543" w:rsidP="00CB3543">
      <w:pPr>
        <w:pStyle w:val="a4"/>
        <w:numPr>
          <w:ilvl w:val="0"/>
          <w:numId w:val="20"/>
        </w:numPr>
        <w:tabs>
          <w:tab w:val="left" w:pos="939"/>
          <w:tab w:val="left" w:pos="940"/>
        </w:tabs>
        <w:ind w:left="939"/>
        <w:rPr>
          <w:sz w:val="24"/>
        </w:rPr>
      </w:pPr>
      <w:r w:rsidRPr="00C15E87">
        <w:rPr>
          <w:sz w:val="24"/>
        </w:rPr>
        <w:t>30</w:t>
      </w:r>
      <w:r w:rsidRPr="00C15E87">
        <w:rPr>
          <w:spacing w:val="-3"/>
          <w:sz w:val="24"/>
        </w:rPr>
        <w:t xml:space="preserve"> </w:t>
      </w:r>
      <w:r w:rsidRPr="00C15E87">
        <w:rPr>
          <w:sz w:val="24"/>
        </w:rPr>
        <w:t>ноября:</w:t>
      </w:r>
      <w:r w:rsidRPr="00C15E87">
        <w:rPr>
          <w:spacing w:val="-4"/>
          <w:sz w:val="24"/>
        </w:rPr>
        <w:t xml:space="preserve"> </w:t>
      </w:r>
      <w:r w:rsidRPr="00C15E87">
        <w:rPr>
          <w:sz w:val="24"/>
        </w:rPr>
        <w:t>День</w:t>
      </w:r>
      <w:r w:rsidRPr="00C15E87">
        <w:rPr>
          <w:spacing w:val="-3"/>
          <w:sz w:val="24"/>
        </w:rPr>
        <w:t xml:space="preserve"> </w:t>
      </w:r>
      <w:r w:rsidRPr="00C15E87">
        <w:rPr>
          <w:sz w:val="24"/>
        </w:rPr>
        <w:t>Государственного</w:t>
      </w:r>
      <w:r w:rsidRPr="00C15E87">
        <w:rPr>
          <w:spacing w:val="-3"/>
          <w:sz w:val="24"/>
        </w:rPr>
        <w:t xml:space="preserve"> </w:t>
      </w:r>
      <w:r w:rsidRPr="00C15E87">
        <w:rPr>
          <w:sz w:val="24"/>
        </w:rPr>
        <w:t>герба</w:t>
      </w:r>
      <w:r w:rsidRPr="00C15E87">
        <w:rPr>
          <w:spacing w:val="-3"/>
          <w:sz w:val="24"/>
        </w:rPr>
        <w:t xml:space="preserve"> </w:t>
      </w:r>
      <w:r w:rsidRPr="00C15E87">
        <w:rPr>
          <w:sz w:val="24"/>
        </w:rPr>
        <w:t>Российской</w:t>
      </w:r>
      <w:r w:rsidRPr="00C15E87">
        <w:rPr>
          <w:spacing w:val="-3"/>
          <w:sz w:val="24"/>
        </w:rPr>
        <w:t xml:space="preserve"> </w:t>
      </w:r>
      <w:r w:rsidRPr="00C15E87">
        <w:rPr>
          <w:sz w:val="24"/>
        </w:rPr>
        <w:t>Федерации</w:t>
      </w:r>
    </w:p>
    <w:p w:rsidR="00CB3543" w:rsidRPr="00C15E87" w:rsidRDefault="00CB3543" w:rsidP="00CB3543">
      <w:pPr>
        <w:pStyle w:val="21"/>
        <w:spacing w:before="7"/>
        <w:ind w:left="219"/>
      </w:pPr>
      <w:r w:rsidRPr="00C15E87">
        <w:t>Декабрь 2023</w:t>
      </w:r>
    </w:p>
    <w:p w:rsidR="00CB3543" w:rsidRPr="00C15E87" w:rsidRDefault="00CB3543" w:rsidP="00CB3543">
      <w:pPr>
        <w:pStyle w:val="a3"/>
        <w:spacing w:before="8"/>
        <w:ind w:left="0"/>
        <w:rPr>
          <w:b/>
          <w:sz w:val="21"/>
        </w:rPr>
      </w:pPr>
    </w:p>
    <w:p w:rsidR="00CB3543" w:rsidRPr="00C15E87" w:rsidRDefault="00CB3543" w:rsidP="00CB3543">
      <w:pPr>
        <w:pStyle w:val="a4"/>
        <w:numPr>
          <w:ilvl w:val="0"/>
          <w:numId w:val="20"/>
        </w:numPr>
        <w:tabs>
          <w:tab w:val="left" w:pos="939"/>
          <w:tab w:val="left" w:pos="940"/>
        </w:tabs>
        <w:ind w:left="939"/>
        <w:rPr>
          <w:sz w:val="24"/>
        </w:rPr>
      </w:pPr>
      <w:r w:rsidRPr="00C15E87">
        <w:rPr>
          <w:sz w:val="24"/>
        </w:rPr>
        <w:t>3</w:t>
      </w:r>
      <w:r w:rsidRPr="00C15E87">
        <w:rPr>
          <w:spacing w:val="-3"/>
          <w:sz w:val="24"/>
        </w:rPr>
        <w:t xml:space="preserve"> </w:t>
      </w:r>
      <w:r w:rsidRPr="00C15E87">
        <w:rPr>
          <w:sz w:val="24"/>
        </w:rPr>
        <w:t>декабря:</w:t>
      </w:r>
      <w:r w:rsidRPr="00C15E87">
        <w:rPr>
          <w:spacing w:val="-3"/>
          <w:sz w:val="24"/>
        </w:rPr>
        <w:t xml:space="preserve"> </w:t>
      </w:r>
      <w:r w:rsidRPr="00C15E87">
        <w:rPr>
          <w:sz w:val="24"/>
        </w:rPr>
        <w:t>День</w:t>
      </w:r>
      <w:r w:rsidRPr="00C15E87">
        <w:rPr>
          <w:spacing w:val="-3"/>
          <w:sz w:val="24"/>
        </w:rPr>
        <w:t xml:space="preserve"> </w:t>
      </w:r>
      <w:r w:rsidRPr="00C15E87">
        <w:rPr>
          <w:sz w:val="24"/>
        </w:rPr>
        <w:t>неизвестного</w:t>
      </w:r>
      <w:r w:rsidRPr="00C15E87">
        <w:rPr>
          <w:spacing w:val="-3"/>
          <w:sz w:val="24"/>
        </w:rPr>
        <w:t xml:space="preserve"> </w:t>
      </w:r>
      <w:r w:rsidRPr="00C15E87">
        <w:rPr>
          <w:sz w:val="24"/>
        </w:rPr>
        <w:t>солдата;</w:t>
      </w:r>
      <w:r w:rsidRPr="00C15E87">
        <w:rPr>
          <w:spacing w:val="-3"/>
          <w:sz w:val="24"/>
        </w:rPr>
        <w:t xml:space="preserve"> </w:t>
      </w:r>
      <w:r w:rsidRPr="00C15E87">
        <w:rPr>
          <w:sz w:val="24"/>
        </w:rPr>
        <w:t>Международный</w:t>
      </w:r>
      <w:r w:rsidRPr="00C15E87">
        <w:rPr>
          <w:spacing w:val="-3"/>
          <w:sz w:val="24"/>
        </w:rPr>
        <w:t xml:space="preserve"> </w:t>
      </w:r>
      <w:r w:rsidRPr="00C15E87">
        <w:rPr>
          <w:sz w:val="24"/>
        </w:rPr>
        <w:t>день</w:t>
      </w:r>
      <w:r w:rsidRPr="00C15E87">
        <w:rPr>
          <w:spacing w:val="-3"/>
          <w:sz w:val="24"/>
        </w:rPr>
        <w:t xml:space="preserve"> </w:t>
      </w:r>
      <w:r w:rsidRPr="00C15E87">
        <w:rPr>
          <w:sz w:val="24"/>
        </w:rPr>
        <w:t>инвалидов</w:t>
      </w:r>
    </w:p>
    <w:p w:rsidR="00CB3543" w:rsidRPr="00C15E87" w:rsidRDefault="00CB3543" w:rsidP="00CB3543">
      <w:pPr>
        <w:pStyle w:val="a4"/>
        <w:numPr>
          <w:ilvl w:val="0"/>
          <w:numId w:val="20"/>
        </w:numPr>
        <w:tabs>
          <w:tab w:val="left" w:pos="939"/>
          <w:tab w:val="left" w:pos="940"/>
        </w:tabs>
        <w:spacing w:before="1"/>
        <w:ind w:left="939"/>
        <w:rPr>
          <w:sz w:val="24"/>
        </w:rPr>
      </w:pPr>
      <w:r w:rsidRPr="00C15E87">
        <w:rPr>
          <w:sz w:val="24"/>
        </w:rPr>
        <w:t>5</w:t>
      </w:r>
      <w:r w:rsidRPr="00C15E87">
        <w:rPr>
          <w:spacing w:val="-2"/>
          <w:sz w:val="24"/>
        </w:rPr>
        <w:t xml:space="preserve"> </w:t>
      </w:r>
      <w:r w:rsidRPr="00C15E87">
        <w:rPr>
          <w:sz w:val="24"/>
        </w:rPr>
        <w:t>декабря:</w:t>
      </w:r>
      <w:r w:rsidRPr="00C15E87">
        <w:rPr>
          <w:spacing w:val="-2"/>
          <w:sz w:val="24"/>
        </w:rPr>
        <w:t xml:space="preserve"> </w:t>
      </w:r>
      <w:r w:rsidRPr="00C15E87">
        <w:rPr>
          <w:sz w:val="24"/>
        </w:rPr>
        <w:t>День</w:t>
      </w:r>
      <w:r w:rsidRPr="00C15E87">
        <w:rPr>
          <w:spacing w:val="-1"/>
          <w:sz w:val="24"/>
        </w:rPr>
        <w:t xml:space="preserve"> </w:t>
      </w:r>
      <w:r w:rsidRPr="00C15E87">
        <w:rPr>
          <w:sz w:val="24"/>
        </w:rPr>
        <w:t>добровольца</w:t>
      </w:r>
      <w:r w:rsidRPr="00C15E87">
        <w:rPr>
          <w:spacing w:val="-3"/>
          <w:sz w:val="24"/>
        </w:rPr>
        <w:t xml:space="preserve"> </w:t>
      </w:r>
      <w:r w:rsidRPr="00C15E87">
        <w:rPr>
          <w:sz w:val="24"/>
        </w:rPr>
        <w:t>(волонтера)</w:t>
      </w:r>
      <w:r w:rsidRPr="00C15E87">
        <w:rPr>
          <w:spacing w:val="-2"/>
          <w:sz w:val="24"/>
        </w:rPr>
        <w:t xml:space="preserve"> </w:t>
      </w:r>
      <w:r w:rsidRPr="00C15E87">
        <w:rPr>
          <w:sz w:val="24"/>
        </w:rPr>
        <w:t>в</w:t>
      </w:r>
      <w:r w:rsidRPr="00C15E87">
        <w:rPr>
          <w:spacing w:val="-3"/>
          <w:sz w:val="24"/>
        </w:rPr>
        <w:t xml:space="preserve"> </w:t>
      </w:r>
      <w:r w:rsidRPr="00C15E87">
        <w:rPr>
          <w:sz w:val="24"/>
        </w:rPr>
        <w:t>России</w:t>
      </w:r>
    </w:p>
    <w:p w:rsidR="00CB3543" w:rsidRPr="00C15E87" w:rsidRDefault="00CB3543" w:rsidP="00CB3543">
      <w:pPr>
        <w:pStyle w:val="a4"/>
        <w:numPr>
          <w:ilvl w:val="0"/>
          <w:numId w:val="20"/>
        </w:numPr>
        <w:tabs>
          <w:tab w:val="left" w:pos="939"/>
          <w:tab w:val="left" w:pos="940"/>
        </w:tabs>
        <w:ind w:left="939"/>
        <w:rPr>
          <w:sz w:val="24"/>
        </w:rPr>
      </w:pPr>
      <w:r w:rsidRPr="00C15E87">
        <w:rPr>
          <w:sz w:val="24"/>
        </w:rPr>
        <w:t>8</w:t>
      </w:r>
      <w:r w:rsidRPr="00C15E87">
        <w:rPr>
          <w:spacing w:val="-2"/>
          <w:sz w:val="24"/>
        </w:rPr>
        <w:t xml:space="preserve"> </w:t>
      </w:r>
      <w:r w:rsidRPr="00C15E87">
        <w:rPr>
          <w:sz w:val="24"/>
        </w:rPr>
        <w:t>декабря:</w:t>
      </w:r>
      <w:r w:rsidRPr="00C15E87">
        <w:rPr>
          <w:spacing w:val="-2"/>
          <w:sz w:val="24"/>
        </w:rPr>
        <w:t xml:space="preserve"> </w:t>
      </w:r>
      <w:r w:rsidRPr="00C15E87">
        <w:rPr>
          <w:sz w:val="24"/>
        </w:rPr>
        <w:t>Международный</w:t>
      </w:r>
      <w:r w:rsidRPr="00C15E87">
        <w:rPr>
          <w:spacing w:val="-2"/>
          <w:sz w:val="24"/>
        </w:rPr>
        <w:t xml:space="preserve"> </w:t>
      </w:r>
      <w:r w:rsidRPr="00C15E87">
        <w:rPr>
          <w:sz w:val="24"/>
        </w:rPr>
        <w:t>день</w:t>
      </w:r>
      <w:r w:rsidRPr="00C15E87">
        <w:rPr>
          <w:spacing w:val="-3"/>
          <w:sz w:val="24"/>
        </w:rPr>
        <w:t xml:space="preserve"> </w:t>
      </w:r>
      <w:r w:rsidRPr="00C15E87">
        <w:rPr>
          <w:sz w:val="24"/>
        </w:rPr>
        <w:t>художника</w:t>
      </w:r>
    </w:p>
    <w:p w:rsidR="00CB3543" w:rsidRPr="00C15E87" w:rsidRDefault="00CB3543" w:rsidP="00CB3543">
      <w:pPr>
        <w:pStyle w:val="a4"/>
        <w:numPr>
          <w:ilvl w:val="0"/>
          <w:numId w:val="20"/>
        </w:numPr>
        <w:tabs>
          <w:tab w:val="left" w:pos="939"/>
          <w:tab w:val="left" w:pos="940"/>
        </w:tabs>
        <w:ind w:left="939"/>
        <w:rPr>
          <w:sz w:val="24"/>
        </w:rPr>
      </w:pPr>
      <w:r w:rsidRPr="00C15E87">
        <w:rPr>
          <w:sz w:val="24"/>
        </w:rPr>
        <w:t>9</w:t>
      </w:r>
      <w:r w:rsidRPr="00C15E87">
        <w:rPr>
          <w:spacing w:val="-3"/>
          <w:sz w:val="24"/>
        </w:rPr>
        <w:t xml:space="preserve"> </w:t>
      </w:r>
      <w:r w:rsidRPr="00C15E87">
        <w:rPr>
          <w:sz w:val="24"/>
        </w:rPr>
        <w:t>декабря:</w:t>
      </w:r>
      <w:r w:rsidRPr="00C15E87">
        <w:rPr>
          <w:spacing w:val="-3"/>
          <w:sz w:val="24"/>
        </w:rPr>
        <w:t xml:space="preserve"> </w:t>
      </w:r>
      <w:r w:rsidRPr="00C15E87">
        <w:rPr>
          <w:sz w:val="24"/>
        </w:rPr>
        <w:t>День</w:t>
      </w:r>
      <w:r w:rsidRPr="00C15E87">
        <w:rPr>
          <w:spacing w:val="-2"/>
          <w:sz w:val="24"/>
        </w:rPr>
        <w:t xml:space="preserve"> </w:t>
      </w:r>
      <w:r w:rsidRPr="00C15E87">
        <w:rPr>
          <w:sz w:val="24"/>
        </w:rPr>
        <w:t>Героев</w:t>
      </w:r>
      <w:r w:rsidRPr="00C15E87">
        <w:rPr>
          <w:spacing w:val="-4"/>
          <w:sz w:val="24"/>
        </w:rPr>
        <w:t xml:space="preserve"> </w:t>
      </w:r>
      <w:r w:rsidRPr="00C15E87">
        <w:rPr>
          <w:sz w:val="24"/>
        </w:rPr>
        <w:t>Отечества</w:t>
      </w:r>
    </w:p>
    <w:p w:rsidR="00CB3543" w:rsidRPr="00C15E87" w:rsidRDefault="00CB3543" w:rsidP="00CB3543">
      <w:pPr>
        <w:pStyle w:val="a4"/>
        <w:numPr>
          <w:ilvl w:val="0"/>
          <w:numId w:val="20"/>
        </w:numPr>
        <w:tabs>
          <w:tab w:val="left" w:pos="939"/>
          <w:tab w:val="left" w:pos="940"/>
        </w:tabs>
        <w:ind w:left="939"/>
        <w:rPr>
          <w:sz w:val="24"/>
        </w:rPr>
      </w:pPr>
      <w:r w:rsidRPr="00C15E87">
        <w:rPr>
          <w:sz w:val="24"/>
        </w:rPr>
        <w:t>10</w:t>
      </w:r>
      <w:r w:rsidRPr="00C15E87">
        <w:rPr>
          <w:spacing w:val="-2"/>
          <w:sz w:val="24"/>
        </w:rPr>
        <w:t xml:space="preserve"> </w:t>
      </w:r>
      <w:r w:rsidRPr="00C15E87">
        <w:rPr>
          <w:sz w:val="24"/>
        </w:rPr>
        <w:t>декабря:</w:t>
      </w:r>
      <w:r w:rsidRPr="00C15E87">
        <w:rPr>
          <w:spacing w:val="-2"/>
          <w:sz w:val="24"/>
        </w:rPr>
        <w:t xml:space="preserve"> </w:t>
      </w:r>
      <w:r w:rsidRPr="00C15E87">
        <w:rPr>
          <w:sz w:val="24"/>
        </w:rPr>
        <w:t>День</w:t>
      </w:r>
      <w:r w:rsidRPr="00C15E87">
        <w:rPr>
          <w:spacing w:val="-2"/>
          <w:sz w:val="24"/>
        </w:rPr>
        <w:t xml:space="preserve"> </w:t>
      </w:r>
      <w:r w:rsidRPr="00C15E87">
        <w:rPr>
          <w:sz w:val="24"/>
        </w:rPr>
        <w:t>прав</w:t>
      </w:r>
      <w:r w:rsidRPr="00C15E87">
        <w:rPr>
          <w:spacing w:val="-3"/>
          <w:sz w:val="24"/>
        </w:rPr>
        <w:t xml:space="preserve"> </w:t>
      </w:r>
      <w:r w:rsidRPr="00C15E87">
        <w:rPr>
          <w:sz w:val="24"/>
        </w:rPr>
        <w:t>человека</w:t>
      </w:r>
    </w:p>
    <w:p w:rsidR="00CB3543" w:rsidRPr="00C15E87" w:rsidRDefault="00CB3543" w:rsidP="00CB3543">
      <w:pPr>
        <w:pStyle w:val="a4"/>
        <w:numPr>
          <w:ilvl w:val="0"/>
          <w:numId w:val="20"/>
        </w:numPr>
        <w:tabs>
          <w:tab w:val="left" w:pos="939"/>
          <w:tab w:val="left" w:pos="940"/>
        </w:tabs>
        <w:ind w:left="939"/>
        <w:rPr>
          <w:sz w:val="24"/>
        </w:rPr>
      </w:pPr>
      <w:r w:rsidRPr="00C15E87">
        <w:rPr>
          <w:sz w:val="24"/>
        </w:rPr>
        <w:t>12</w:t>
      </w:r>
      <w:r w:rsidRPr="00C15E87">
        <w:rPr>
          <w:spacing w:val="-4"/>
          <w:sz w:val="24"/>
        </w:rPr>
        <w:t xml:space="preserve"> </w:t>
      </w:r>
      <w:r w:rsidRPr="00C15E87">
        <w:rPr>
          <w:sz w:val="24"/>
        </w:rPr>
        <w:t>декабря:</w:t>
      </w:r>
      <w:r w:rsidRPr="00C15E87">
        <w:rPr>
          <w:spacing w:val="-3"/>
          <w:sz w:val="24"/>
        </w:rPr>
        <w:t xml:space="preserve"> </w:t>
      </w:r>
      <w:r w:rsidRPr="00C15E87">
        <w:rPr>
          <w:sz w:val="24"/>
        </w:rPr>
        <w:t>День</w:t>
      </w:r>
      <w:r w:rsidRPr="00C15E87">
        <w:rPr>
          <w:spacing w:val="-4"/>
          <w:sz w:val="24"/>
        </w:rPr>
        <w:t xml:space="preserve"> </w:t>
      </w:r>
      <w:r w:rsidRPr="00C15E87">
        <w:rPr>
          <w:sz w:val="24"/>
        </w:rPr>
        <w:t>Конституции</w:t>
      </w:r>
      <w:r w:rsidRPr="00C15E87">
        <w:rPr>
          <w:spacing w:val="-3"/>
          <w:sz w:val="24"/>
        </w:rPr>
        <w:t xml:space="preserve"> </w:t>
      </w:r>
      <w:r w:rsidRPr="00C15E87">
        <w:rPr>
          <w:sz w:val="24"/>
        </w:rPr>
        <w:t>Российской</w:t>
      </w:r>
      <w:r w:rsidRPr="00C15E87">
        <w:rPr>
          <w:spacing w:val="-4"/>
          <w:sz w:val="24"/>
        </w:rPr>
        <w:t xml:space="preserve"> </w:t>
      </w:r>
      <w:r w:rsidRPr="00C15E87">
        <w:rPr>
          <w:sz w:val="24"/>
        </w:rPr>
        <w:t>Федерации</w:t>
      </w:r>
    </w:p>
    <w:p w:rsidR="00CB3543" w:rsidRPr="00C15E87" w:rsidRDefault="00CB3543" w:rsidP="00CB3543">
      <w:pPr>
        <w:pStyle w:val="a4"/>
        <w:numPr>
          <w:ilvl w:val="0"/>
          <w:numId w:val="20"/>
        </w:numPr>
        <w:tabs>
          <w:tab w:val="left" w:pos="939"/>
          <w:tab w:val="left" w:pos="940"/>
        </w:tabs>
        <w:ind w:left="939"/>
        <w:rPr>
          <w:sz w:val="24"/>
        </w:rPr>
      </w:pPr>
      <w:r w:rsidRPr="00C15E87">
        <w:rPr>
          <w:sz w:val="24"/>
        </w:rPr>
        <w:t>25</w:t>
      </w:r>
      <w:r w:rsidRPr="00C15E87">
        <w:rPr>
          <w:spacing w:val="-4"/>
          <w:sz w:val="24"/>
        </w:rPr>
        <w:t xml:space="preserve"> </w:t>
      </w:r>
      <w:r w:rsidRPr="00C15E87">
        <w:rPr>
          <w:sz w:val="24"/>
        </w:rPr>
        <w:t>декабря:</w:t>
      </w:r>
      <w:r w:rsidRPr="00C15E87">
        <w:rPr>
          <w:spacing w:val="-3"/>
          <w:sz w:val="24"/>
        </w:rPr>
        <w:t xml:space="preserve"> </w:t>
      </w:r>
      <w:r w:rsidRPr="00C15E87">
        <w:rPr>
          <w:sz w:val="24"/>
        </w:rPr>
        <w:t>День</w:t>
      </w:r>
      <w:r w:rsidRPr="00C15E87">
        <w:rPr>
          <w:spacing w:val="-3"/>
          <w:sz w:val="24"/>
        </w:rPr>
        <w:t xml:space="preserve"> </w:t>
      </w:r>
      <w:r w:rsidRPr="00C15E87">
        <w:rPr>
          <w:sz w:val="24"/>
        </w:rPr>
        <w:t>принятия</w:t>
      </w:r>
      <w:r w:rsidRPr="00C15E87">
        <w:rPr>
          <w:spacing w:val="-4"/>
          <w:sz w:val="24"/>
        </w:rPr>
        <w:t xml:space="preserve"> </w:t>
      </w:r>
      <w:r w:rsidRPr="00C15E87">
        <w:rPr>
          <w:sz w:val="24"/>
        </w:rPr>
        <w:t>Федеральных</w:t>
      </w:r>
      <w:r w:rsidRPr="00C15E87">
        <w:rPr>
          <w:spacing w:val="-4"/>
          <w:sz w:val="24"/>
        </w:rPr>
        <w:t xml:space="preserve"> </w:t>
      </w:r>
      <w:r w:rsidRPr="00C15E87">
        <w:rPr>
          <w:sz w:val="24"/>
        </w:rPr>
        <w:t>конституционных</w:t>
      </w:r>
      <w:r w:rsidRPr="00C15E87">
        <w:rPr>
          <w:spacing w:val="-4"/>
          <w:sz w:val="24"/>
        </w:rPr>
        <w:t xml:space="preserve"> </w:t>
      </w:r>
      <w:r w:rsidRPr="00C15E87">
        <w:rPr>
          <w:sz w:val="24"/>
        </w:rPr>
        <w:t>законов</w:t>
      </w:r>
      <w:r w:rsidRPr="00C15E87">
        <w:rPr>
          <w:spacing w:val="-4"/>
          <w:sz w:val="24"/>
        </w:rPr>
        <w:t xml:space="preserve"> </w:t>
      </w:r>
      <w:r w:rsidRPr="00C15E87">
        <w:rPr>
          <w:sz w:val="24"/>
        </w:rPr>
        <w:t>о</w:t>
      </w:r>
      <w:r w:rsidRPr="00C15E87">
        <w:rPr>
          <w:spacing w:val="-6"/>
          <w:sz w:val="24"/>
        </w:rPr>
        <w:t xml:space="preserve"> </w:t>
      </w:r>
      <w:r w:rsidRPr="00C15E87">
        <w:rPr>
          <w:sz w:val="24"/>
        </w:rPr>
        <w:t>Государственных</w:t>
      </w:r>
      <w:r w:rsidRPr="00C15E87">
        <w:rPr>
          <w:spacing w:val="-2"/>
          <w:sz w:val="24"/>
        </w:rPr>
        <w:t xml:space="preserve"> </w:t>
      </w:r>
      <w:r w:rsidRPr="00C15E87">
        <w:rPr>
          <w:sz w:val="24"/>
        </w:rPr>
        <w:t>символах</w:t>
      </w:r>
      <w:r w:rsidRPr="00C15E87">
        <w:rPr>
          <w:spacing w:val="-2"/>
          <w:sz w:val="24"/>
        </w:rPr>
        <w:t xml:space="preserve"> </w:t>
      </w:r>
      <w:r w:rsidRPr="00C15E87">
        <w:rPr>
          <w:sz w:val="24"/>
        </w:rPr>
        <w:t>Российской</w:t>
      </w:r>
      <w:r w:rsidRPr="00C15E87">
        <w:rPr>
          <w:spacing w:val="-3"/>
          <w:sz w:val="24"/>
        </w:rPr>
        <w:t xml:space="preserve"> </w:t>
      </w:r>
      <w:r w:rsidRPr="00C15E87">
        <w:rPr>
          <w:sz w:val="24"/>
        </w:rPr>
        <w:t>Федерации</w:t>
      </w:r>
    </w:p>
    <w:p w:rsidR="00CB3543" w:rsidRDefault="00CB3543" w:rsidP="00CB3543">
      <w:pPr>
        <w:pStyle w:val="21"/>
        <w:spacing w:before="7"/>
        <w:ind w:left="219"/>
      </w:pPr>
      <w:r w:rsidRPr="00C15E87">
        <w:t>Январь</w:t>
      </w:r>
      <w:r w:rsidRPr="00C15E87">
        <w:rPr>
          <w:spacing w:val="-2"/>
        </w:rPr>
        <w:t xml:space="preserve"> </w:t>
      </w:r>
      <w:r w:rsidRPr="00C15E87">
        <w:t>2024</w:t>
      </w:r>
    </w:p>
    <w:p w:rsidR="00CB3543" w:rsidRDefault="00CB3543" w:rsidP="00CB3543">
      <w:pPr>
        <w:pStyle w:val="21"/>
        <w:spacing w:before="7"/>
        <w:ind w:left="219"/>
      </w:pPr>
      <w:r w:rsidRPr="00C15E87">
        <w:t>25</w:t>
      </w:r>
      <w:r w:rsidRPr="00C15E87">
        <w:rPr>
          <w:spacing w:val="-1"/>
        </w:rPr>
        <w:t xml:space="preserve"> </w:t>
      </w:r>
      <w:r w:rsidRPr="00C15E87">
        <w:t>января:</w:t>
      </w:r>
      <w:r w:rsidRPr="00C15E87">
        <w:rPr>
          <w:spacing w:val="-1"/>
        </w:rPr>
        <w:t xml:space="preserve"> </w:t>
      </w:r>
      <w:r w:rsidRPr="00C15E87">
        <w:t>День</w:t>
      </w:r>
      <w:r w:rsidRPr="00C15E87">
        <w:rPr>
          <w:spacing w:val="-1"/>
        </w:rPr>
        <w:t xml:space="preserve"> </w:t>
      </w:r>
      <w:r w:rsidRPr="00C15E87">
        <w:t>российского</w:t>
      </w:r>
      <w:r w:rsidRPr="00C15E87">
        <w:rPr>
          <w:spacing w:val="-1"/>
        </w:rPr>
        <w:t xml:space="preserve"> </w:t>
      </w:r>
      <w:r w:rsidRPr="00C15E87">
        <w:t>студенчества</w:t>
      </w:r>
    </w:p>
    <w:p w:rsidR="00CB3543" w:rsidRPr="00CB3543" w:rsidRDefault="00CB3543" w:rsidP="00CB3543">
      <w:pPr>
        <w:tabs>
          <w:tab w:val="left" w:pos="939"/>
          <w:tab w:val="left" w:pos="940"/>
        </w:tabs>
        <w:spacing w:before="4"/>
        <w:ind w:right="770"/>
        <w:rPr>
          <w:sz w:val="24"/>
        </w:rPr>
      </w:pPr>
      <w:r w:rsidRPr="00CB3543">
        <w:rPr>
          <w:sz w:val="24"/>
        </w:rPr>
        <w:t>27</w:t>
      </w:r>
      <w:r w:rsidRPr="00CB3543">
        <w:rPr>
          <w:spacing w:val="-4"/>
          <w:sz w:val="24"/>
        </w:rPr>
        <w:t xml:space="preserve"> </w:t>
      </w:r>
      <w:r w:rsidRPr="00CB3543">
        <w:rPr>
          <w:sz w:val="24"/>
        </w:rPr>
        <w:t>января:</w:t>
      </w:r>
      <w:r w:rsidRPr="00CB3543">
        <w:rPr>
          <w:spacing w:val="-4"/>
          <w:sz w:val="24"/>
        </w:rPr>
        <w:t xml:space="preserve"> </w:t>
      </w:r>
      <w:r w:rsidRPr="00CB3543">
        <w:rPr>
          <w:sz w:val="24"/>
        </w:rPr>
        <w:t>День</w:t>
      </w:r>
      <w:r w:rsidRPr="00CB3543">
        <w:rPr>
          <w:spacing w:val="-4"/>
          <w:sz w:val="24"/>
        </w:rPr>
        <w:t xml:space="preserve"> </w:t>
      </w:r>
      <w:r w:rsidRPr="00CB3543">
        <w:rPr>
          <w:sz w:val="24"/>
        </w:rPr>
        <w:t>полного</w:t>
      </w:r>
      <w:r w:rsidRPr="00CB3543">
        <w:rPr>
          <w:spacing w:val="-4"/>
          <w:sz w:val="24"/>
        </w:rPr>
        <w:t xml:space="preserve"> </w:t>
      </w:r>
      <w:r w:rsidRPr="00CB3543">
        <w:rPr>
          <w:sz w:val="24"/>
        </w:rPr>
        <w:t>освобождения</w:t>
      </w:r>
      <w:r w:rsidRPr="00CB3543">
        <w:rPr>
          <w:spacing w:val="-4"/>
          <w:sz w:val="24"/>
        </w:rPr>
        <w:t xml:space="preserve"> </w:t>
      </w:r>
      <w:r w:rsidRPr="00CB3543">
        <w:rPr>
          <w:sz w:val="24"/>
        </w:rPr>
        <w:t>Ленинграда</w:t>
      </w:r>
      <w:r w:rsidRPr="00CB3543">
        <w:rPr>
          <w:spacing w:val="-5"/>
          <w:sz w:val="24"/>
        </w:rPr>
        <w:t xml:space="preserve"> </w:t>
      </w:r>
      <w:r w:rsidRPr="00CB3543">
        <w:rPr>
          <w:sz w:val="24"/>
        </w:rPr>
        <w:t>от</w:t>
      </w:r>
      <w:r w:rsidRPr="00CB3543">
        <w:rPr>
          <w:spacing w:val="-4"/>
          <w:sz w:val="24"/>
        </w:rPr>
        <w:t xml:space="preserve"> </w:t>
      </w:r>
      <w:r w:rsidRPr="00CB3543">
        <w:rPr>
          <w:sz w:val="24"/>
        </w:rPr>
        <w:t>фашистской</w:t>
      </w:r>
      <w:r w:rsidRPr="00CB3543">
        <w:rPr>
          <w:spacing w:val="-4"/>
          <w:sz w:val="24"/>
        </w:rPr>
        <w:t xml:space="preserve"> </w:t>
      </w:r>
      <w:r w:rsidRPr="00CB3543">
        <w:rPr>
          <w:sz w:val="24"/>
        </w:rPr>
        <w:t>блокады;</w:t>
      </w:r>
      <w:r w:rsidRPr="00CB3543">
        <w:rPr>
          <w:spacing w:val="-4"/>
          <w:sz w:val="24"/>
        </w:rPr>
        <w:t xml:space="preserve"> </w:t>
      </w:r>
      <w:r w:rsidRPr="00CB3543">
        <w:rPr>
          <w:sz w:val="24"/>
        </w:rPr>
        <w:t>День</w:t>
      </w:r>
      <w:r w:rsidRPr="00CB3543">
        <w:rPr>
          <w:spacing w:val="-4"/>
          <w:sz w:val="24"/>
        </w:rPr>
        <w:t xml:space="preserve"> </w:t>
      </w:r>
      <w:r w:rsidRPr="00CB3543">
        <w:rPr>
          <w:sz w:val="24"/>
        </w:rPr>
        <w:t>освобождения</w:t>
      </w:r>
      <w:r w:rsidRPr="00CB3543">
        <w:rPr>
          <w:spacing w:val="-4"/>
          <w:sz w:val="24"/>
        </w:rPr>
        <w:t xml:space="preserve"> </w:t>
      </w:r>
      <w:r w:rsidRPr="00CB3543">
        <w:rPr>
          <w:sz w:val="24"/>
        </w:rPr>
        <w:t>Красной</w:t>
      </w:r>
      <w:r w:rsidRPr="00CB3543">
        <w:rPr>
          <w:spacing w:val="-4"/>
          <w:sz w:val="24"/>
        </w:rPr>
        <w:t xml:space="preserve"> </w:t>
      </w:r>
      <w:r w:rsidRPr="00CB3543">
        <w:rPr>
          <w:sz w:val="24"/>
        </w:rPr>
        <w:t>армией</w:t>
      </w:r>
      <w:r w:rsidRPr="00CB3543">
        <w:rPr>
          <w:spacing w:val="-4"/>
          <w:sz w:val="24"/>
        </w:rPr>
        <w:t xml:space="preserve"> </w:t>
      </w:r>
      <w:r w:rsidRPr="00CB3543">
        <w:rPr>
          <w:sz w:val="24"/>
        </w:rPr>
        <w:t>крупнейшего «лагеря</w:t>
      </w:r>
      <w:r w:rsidRPr="00CB3543">
        <w:rPr>
          <w:spacing w:val="-57"/>
          <w:sz w:val="24"/>
        </w:rPr>
        <w:t xml:space="preserve"> </w:t>
      </w:r>
      <w:r w:rsidRPr="00CB3543">
        <w:rPr>
          <w:sz w:val="24"/>
        </w:rPr>
        <w:t>смерти»</w:t>
      </w:r>
      <w:r w:rsidRPr="00CB3543">
        <w:rPr>
          <w:spacing w:val="-7"/>
          <w:sz w:val="24"/>
        </w:rPr>
        <w:t xml:space="preserve"> </w:t>
      </w:r>
      <w:r w:rsidRPr="00CB3543">
        <w:rPr>
          <w:sz w:val="24"/>
        </w:rPr>
        <w:t>Аушвиц-Биркенау</w:t>
      </w:r>
      <w:r w:rsidRPr="00CB3543">
        <w:rPr>
          <w:spacing w:val="-4"/>
          <w:sz w:val="24"/>
        </w:rPr>
        <w:t xml:space="preserve"> </w:t>
      </w:r>
      <w:r w:rsidRPr="00CB3543">
        <w:rPr>
          <w:sz w:val="24"/>
        </w:rPr>
        <w:t>(Освенцима) — День памяти жертв Холокоста</w:t>
      </w:r>
    </w:p>
    <w:p w:rsidR="00CB3543" w:rsidRPr="00C15E87" w:rsidRDefault="00CB3543" w:rsidP="00CB3543">
      <w:pPr>
        <w:pStyle w:val="21"/>
        <w:spacing w:before="8"/>
        <w:ind w:left="219"/>
      </w:pPr>
      <w:r w:rsidRPr="00C15E87">
        <w:t>Февраль</w:t>
      </w:r>
      <w:r w:rsidRPr="00C15E87">
        <w:rPr>
          <w:spacing w:val="-1"/>
        </w:rPr>
        <w:t xml:space="preserve"> </w:t>
      </w:r>
      <w:r w:rsidRPr="00C15E87">
        <w:t>2024</w:t>
      </w:r>
    </w:p>
    <w:p w:rsidR="00CB3543" w:rsidRPr="00C15E87" w:rsidRDefault="00CB3543" w:rsidP="00CB3543">
      <w:pPr>
        <w:pStyle w:val="a3"/>
        <w:spacing w:before="10"/>
        <w:ind w:left="0"/>
        <w:rPr>
          <w:b/>
          <w:sz w:val="21"/>
        </w:rPr>
      </w:pPr>
    </w:p>
    <w:p w:rsidR="00CB3543" w:rsidRPr="00C15E87" w:rsidRDefault="00CB3543" w:rsidP="00CB3543">
      <w:pPr>
        <w:pStyle w:val="a4"/>
        <w:numPr>
          <w:ilvl w:val="0"/>
          <w:numId w:val="20"/>
        </w:numPr>
        <w:tabs>
          <w:tab w:val="left" w:pos="939"/>
          <w:tab w:val="left" w:pos="940"/>
        </w:tabs>
        <w:spacing w:before="1"/>
        <w:ind w:left="939"/>
        <w:rPr>
          <w:sz w:val="24"/>
        </w:rPr>
      </w:pPr>
      <w:r w:rsidRPr="00C15E87">
        <w:rPr>
          <w:sz w:val="24"/>
        </w:rPr>
        <w:t>2</w:t>
      </w:r>
      <w:r w:rsidRPr="00C15E87">
        <w:rPr>
          <w:spacing w:val="-3"/>
          <w:sz w:val="24"/>
        </w:rPr>
        <w:t xml:space="preserve"> </w:t>
      </w:r>
      <w:r w:rsidRPr="00C15E87">
        <w:rPr>
          <w:sz w:val="24"/>
        </w:rPr>
        <w:t>февраля:</w:t>
      </w:r>
      <w:r w:rsidRPr="00C15E87">
        <w:rPr>
          <w:spacing w:val="-3"/>
          <w:sz w:val="24"/>
        </w:rPr>
        <w:t xml:space="preserve"> </w:t>
      </w:r>
      <w:r w:rsidRPr="00C15E87">
        <w:rPr>
          <w:sz w:val="24"/>
        </w:rPr>
        <w:t>День</w:t>
      </w:r>
      <w:r w:rsidRPr="00C15E87">
        <w:rPr>
          <w:spacing w:val="-3"/>
          <w:sz w:val="24"/>
        </w:rPr>
        <w:t xml:space="preserve"> </w:t>
      </w:r>
      <w:r w:rsidRPr="00C15E87">
        <w:rPr>
          <w:sz w:val="24"/>
        </w:rPr>
        <w:t>разгрома</w:t>
      </w:r>
      <w:r w:rsidRPr="00C15E87">
        <w:rPr>
          <w:spacing w:val="-4"/>
          <w:sz w:val="24"/>
        </w:rPr>
        <w:t xml:space="preserve"> </w:t>
      </w:r>
      <w:r w:rsidRPr="00C15E87">
        <w:rPr>
          <w:sz w:val="24"/>
        </w:rPr>
        <w:t>советскими</w:t>
      </w:r>
      <w:r w:rsidRPr="00C15E87">
        <w:rPr>
          <w:spacing w:val="-3"/>
          <w:sz w:val="24"/>
        </w:rPr>
        <w:t xml:space="preserve"> </w:t>
      </w:r>
      <w:r w:rsidRPr="00C15E87">
        <w:rPr>
          <w:sz w:val="24"/>
        </w:rPr>
        <w:t>войсками</w:t>
      </w:r>
      <w:r w:rsidRPr="00C15E87">
        <w:rPr>
          <w:spacing w:val="-3"/>
          <w:sz w:val="24"/>
        </w:rPr>
        <w:t xml:space="preserve"> </w:t>
      </w:r>
      <w:r w:rsidRPr="00C15E87">
        <w:rPr>
          <w:sz w:val="24"/>
        </w:rPr>
        <w:t>немецко-фашистских</w:t>
      </w:r>
      <w:r w:rsidRPr="00C15E87">
        <w:rPr>
          <w:spacing w:val="-4"/>
          <w:sz w:val="24"/>
        </w:rPr>
        <w:t xml:space="preserve"> </w:t>
      </w:r>
      <w:r w:rsidRPr="00C15E87">
        <w:rPr>
          <w:sz w:val="24"/>
        </w:rPr>
        <w:t>войск</w:t>
      </w:r>
      <w:r w:rsidRPr="00C15E87">
        <w:rPr>
          <w:spacing w:val="-3"/>
          <w:sz w:val="24"/>
        </w:rPr>
        <w:t xml:space="preserve"> </w:t>
      </w:r>
      <w:r w:rsidRPr="00C15E87">
        <w:rPr>
          <w:sz w:val="24"/>
        </w:rPr>
        <w:t>в</w:t>
      </w:r>
      <w:r w:rsidRPr="00C15E87">
        <w:rPr>
          <w:spacing w:val="-4"/>
          <w:sz w:val="24"/>
        </w:rPr>
        <w:t xml:space="preserve"> </w:t>
      </w:r>
      <w:r w:rsidRPr="00C15E87">
        <w:rPr>
          <w:sz w:val="24"/>
        </w:rPr>
        <w:t>Сталинградской</w:t>
      </w:r>
      <w:r w:rsidRPr="00C15E87">
        <w:rPr>
          <w:spacing w:val="-3"/>
          <w:sz w:val="24"/>
        </w:rPr>
        <w:t xml:space="preserve"> </w:t>
      </w:r>
      <w:r w:rsidRPr="00C15E87">
        <w:rPr>
          <w:sz w:val="24"/>
        </w:rPr>
        <w:t>битве</w:t>
      </w:r>
    </w:p>
    <w:p w:rsidR="00CB3543" w:rsidRPr="00C15E87" w:rsidRDefault="00CB3543" w:rsidP="00CB3543">
      <w:pPr>
        <w:pStyle w:val="a4"/>
        <w:numPr>
          <w:ilvl w:val="0"/>
          <w:numId w:val="20"/>
        </w:numPr>
        <w:tabs>
          <w:tab w:val="left" w:pos="939"/>
          <w:tab w:val="left" w:pos="940"/>
        </w:tabs>
        <w:ind w:left="939"/>
        <w:rPr>
          <w:sz w:val="24"/>
        </w:rPr>
      </w:pPr>
      <w:r w:rsidRPr="00C15E87">
        <w:rPr>
          <w:sz w:val="24"/>
        </w:rPr>
        <w:t>8</w:t>
      </w:r>
      <w:r w:rsidRPr="00C15E87">
        <w:rPr>
          <w:spacing w:val="-4"/>
          <w:sz w:val="24"/>
        </w:rPr>
        <w:t xml:space="preserve"> </w:t>
      </w:r>
      <w:r w:rsidRPr="00C15E87">
        <w:rPr>
          <w:sz w:val="24"/>
        </w:rPr>
        <w:t>февраля:</w:t>
      </w:r>
      <w:r w:rsidRPr="00C15E87">
        <w:rPr>
          <w:spacing w:val="-3"/>
          <w:sz w:val="24"/>
        </w:rPr>
        <w:t xml:space="preserve"> </w:t>
      </w:r>
      <w:r w:rsidRPr="00C15E87">
        <w:rPr>
          <w:sz w:val="24"/>
        </w:rPr>
        <w:t>День</w:t>
      </w:r>
      <w:r w:rsidRPr="00C15E87">
        <w:rPr>
          <w:spacing w:val="-3"/>
          <w:sz w:val="24"/>
        </w:rPr>
        <w:t xml:space="preserve"> </w:t>
      </w:r>
      <w:r w:rsidRPr="00C15E87">
        <w:rPr>
          <w:sz w:val="24"/>
        </w:rPr>
        <w:t>российской</w:t>
      </w:r>
      <w:r w:rsidRPr="00C15E87">
        <w:rPr>
          <w:spacing w:val="-3"/>
          <w:sz w:val="24"/>
        </w:rPr>
        <w:t xml:space="preserve"> </w:t>
      </w:r>
      <w:r w:rsidRPr="00C15E87">
        <w:rPr>
          <w:sz w:val="24"/>
        </w:rPr>
        <w:t>науки,</w:t>
      </w:r>
      <w:r w:rsidRPr="00C15E87">
        <w:rPr>
          <w:spacing w:val="-3"/>
          <w:sz w:val="24"/>
        </w:rPr>
        <w:t xml:space="preserve"> </w:t>
      </w:r>
      <w:r w:rsidRPr="00C15E87">
        <w:rPr>
          <w:sz w:val="24"/>
        </w:rPr>
        <w:t>300-летие</w:t>
      </w:r>
      <w:r w:rsidRPr="00C15E87">
        <w:rPr>
          <w:spacing w:val="-4"/>
          <w:sz w:val="24"/>
        </w:rPr>
        <w:t xml:space="preserve"> </w:t>
      </w:r>
      <w:r w:rsidRPr="00C15E87">
        <w:rPr>
          <w:sz w:val="24"/>
        </w:rPr>
        <w:t>со</w:t>
      </w:r>
      <w:r w:rsidRPr="00C15E87">
        <w:rPr>
          <w:spacing w:val="-3"/>
          <w:sz w:val="24"/>
        </w:rPr>
        <w:t xml:space="preserve"> </w:t>
      </w:r>
      <w:r w:rsidRPr="00C15E87">
        <w:rPr>
          <w:sz w:val="24"/>
        </w:rPr>
        <w:t>времени</w:t>
      </w:r>
      <w:r w:rsidRPr="00C15E87">
        <w:rPr>
          <w:spacing w:val="-4"/>
          <w:sz w:val="24"/>
        </w:rPr>
        <w:t xml:space="preserve"> </w:t>
      </w:r>
      <w:r w:rsidRPr="00C15E87">
        <w:rPr>
          <w:sz w:val="24"/>
        </w:rPr>
        <w:t>основания</w:t>
      </w:r>
      <w:r w:rsidRPr="00C15E87">
        <w:rPr>
          <w:spacing w:val="-3"/>
          <w:sz w:val="24"/>
        </w:rPr>
        <w:t xml:space="preserve"> </w:t>
      </w:r>
      <w:r w:rsidRPr="00C15E87">
        <w:rPr>
          <w:sz w:val="24"/>
        </w:rPr>
        <w:t>Российской</w:t>
      </w:r>
      <w:r w:rsidRPr="00C15E87">
        <w:rPr>
          <w:spacing w:val="-3"/>
          <w:sz w:val="24"/>
        </w:rPr>
        <w:t xml:space="preserve"> </w:t>
      </w:r>
      <w:r w:rsidRPr="00C15E87">
        <w:rPr>
          <w:sz w:val="24"/>
        </w:rPr>
        <w:t>Академии</w:t>
      </w:r>
      <w:r w:rsidRPr="00C15E87">
        <w:rPr>
          <w:spacing w:val="-3"/>
          <w:sz w:val="24"/>
        </w:rPr>
        <w:t xml:space="preserve"> </w:t>
      </w:r>
      <w:r w:rsidRPr="00C15E87">
        <w:rPr>
          <w:sz w:val="24"/>
        </w:rPr>
        <w:t>наук (1724)</w:t>
      </w:r>
    </w:p>
    <w:p w:rsidR="00CB3543" w:rsidRPr="00C15E87" w:rsidRDefault="00CB3543" w:rsidP="00CB3543">
      <w:pPr>
        <w:pStyle w:val="a4"/>
        <w:numPr>
          <w:ilvl w:val="0"/>
          <w:numId w:val="20"/>
        </w:numPr>
        <w:tabs>
          <w:tab w:val="left" w:pos="939"/>
          <w:tab w:val="left" w:pos="940"/>
        </w:tabs>
        <w:ind w:right="888" w:hanging="360"/>
        <w:rPr>
          <w:sz w:val="24"/>
        </w:rPr>
      </w:pPr>
      <w:r w:rsidRPr="00C15E87">
        <w:tab/>
      </w:r>
      <w:r w:rsidRPr="00C15E87">
        <w:rPr>
          <w:sz w:val="24"/>
        </w:rPr>
        <w:t>15</w:t>
      </w:r>
      <w:r w:rsidRPr="00C15E87">
        <w:rPr>
          <w:spacing w:val="-3"/>
          <w:sz w:val="24"/>
        </w:rPr>
        <w:t xml:space="preserve"> </w:t>
      </w:r>
      <w:r w:rsidRPr="00C15E87">
        <w:rPr>
          <w:sz w:val="24"/>
        </w:rPr>
        <w:t>февраля:</w:t>
      </w:r>
      <w:r w:rsidRPr="00C15E87">
        <w:rPr>
          <w:spacing w:val="-2"/>
          <w:sz w:val="24"/>
        </w:rPr>
        <w:t xml:space="preserve"> </w:t>
      </w:r>
      <w:r w:rsidRPr="00C15E87">
        <w:rPr>
          <w:sz w:val="24"/>
        </w:rPr>
        <w:t>День</w:t>
      </w:r>
      <w:r w:rsidRPr="00C15E87">
        <w:rPr>
          <w:spacing w:val="-2"/>
          <w:sz w:val="24"/>
        </w:rPr>
        <w:t xml:space="preserve"> </w:t>
      </w:r>
      <w:r w:rsidRPr="00C15E87">
        <w:rPr>
          <w:sz w:val="24"/>
        </w:rPr>
        <w:t>памяти</w:t>
      </w:r>
      <w:r w:rsidRPr="00C15E87">
        <w:rPr>
          <w:spacing w:val="-2"/>
          <w:sz w:val="24"/>
        </w:rPr>
        <w:t xml:space="preserve"> </w:t>
      </w:r>
      <w:r w:rsidRPr="00C15E87">
        <w:rPr>
          <w:sz w:val="24"/>
        </w:rPr>
        <w:t>о</w:t>
      </w:r>
      <w:r w:rsidRPr="00C15E87">
        <w:rPr>
          <w:spacing w:val="-2"/>
          <w:sz w:val="24"/>
        </w:rPr>
        <w:t xml:space="preserve"> </w:t>
      </w:r>
      <w:r w:rsidRPr="00C15E87">
        <w:rPr>
          <w:sz w:val="24"/>
        </w:rPr>
        <w:t>россиянах,</w:t>
      </w:r>
      <w:r w:rsidRPr="00C15E87">
        <w:rPr>
          <w:spacing w:val="-5"/>
          <w:sz w:val="24"/>
        </w:rPr>
        <w:t xml:space="preserve"> </w:t>
      </w:r>
      <w:r w:rsidRPr="00C15E87">
        <w:rPr>
          <w:sz w:val="24"/>
        </w:rPr>
        <w:t>исполнявших</w:t>
      </w:r>
      <w:r w:rsidRPr="00C15E87">
        <w:rPr>
          <w:spacing w:val="-1"/>
          <w:sz w:val="24"/>
        </w:rPr>
        <w:t xml:space="preserve"> </w:t>
      </w:r>
      <w:r w:rsidRPr="00C15E87">
        <w:rPr>
          <w:sz w:val="24"/>
        </w:rPr>
        <w:t>служебный</w:t>
      </w:r>
      <w:r w:rsidRPr="00C15E87">
        <w:rPr>
          <w:spacing w:val="-2"/>
          <w:sz w:val="24"/>
        </w:rPr>
        <w:t xml:space="preserve"> </w:t>
      </w:r>
      <w:r w:rsidRPr="00C15E87">
        <w:rPr>
          <w:sz w:val="24"/>
        </w:rPr>
        <w:t>долг</w:t>
      </w:r>
      <w:r w:rsidRPr="00C15E87">
        <w:rPr>
          <w:spacing w:val="-2"/>
          <w:sz w:val="24"/>
        </w:rPr>
        <w:t xml:space="preserve"> </w:t>
      </w:r>
      <w:r w:rsidRPr="00C15E87">
        <w:rPr>
          <w:sz w:val="24"/>
        </w:rPr>
        <w:t>за</w:t>
      </w:r>
      <w:r w:rsidRPr="00C15E87">
        <w:rPr>
          <w:spacing w:val="-3"/>
          <w:sz w:val="24"/>
        </w:rPr>
        <w:t xml:space="preserve"> </w:t>
      </w:r>
      <w:r w:rsidRPr="00C15E87">
        <w:rPr>
          <w:sz w:val="24"/>
        </w:rPr>
        <w:t>пределами</w:t>
      </w:r>
      <w:r w:rsidRPr="00C15E87">
        <w:rPr>
          <w:spacing w:val="-2"/>
          <w:sz w:val="24"/>
        </w:rPr>
        <w:t xml:space="preserve"> </w:t>
      </w:r>
      <w:r w:rsidRPr="00C15E87">
        <w:rPr>
          <w:sz w:val="24"/>
        </w:rPr>
        <w:t>Отечества,</w:t>
      </w:r>
      <w:r w:rsidRPr="00C15E87">
        <w:rPr>
          <w:spacing w:val="-1"/>
          <w:sz w:val="24"/>
        </w:rPr>
        <w:t xml:space="preserve"> </w:t>
      </w:r>
      <w:r w:rsidRPr="00C15E87">
        <w:rPr>
          <w:sz w:val="24"/>
        </w:rPr>
        <w:t>35</w:t>
      </w:r>
      <w:r w:rsidRPr="00C15E87">
        <w:rPr>
          <w:spacing w:val="-2"/>
          <w:sz w:val="24"/>
        </w:rPr>
        <w:t xml:space="preserve"> </w:t>
      </w:r>
      <w:r w:rsidRPr="00C15E87">
        <w:rPr>
          <w:sz w:val="24"/>
        </w:rPr>
        <w:t>лет</w:t>
      </w:r>
      <w:r w:rsidRPr="00C15E87">
        <w:rPr>
          <w:spacing w:val="-2"/>
          <w:sz w:val="24"/>
        </w:rPr>
        <w:t xml:space="preserve"> </w:t>
      </w:r>
      <w:r w:rsidRPr="00C15E87">
        <w:rPr>
          <w:sz w:val="24"/>
        </w:rPr>
        <w:t>со</w:t>
      </w:r>
      <w:r w:rsidRPr="00C15E87">
        <w:rPr>
          <w:spacing w:val="-2"/>
          <w:sz w:val="24"/>
        </w:rPr>
        <w:t xml:space="preserve"> </w:t>
      </w:r>
      <w:r w:rsidRPr="00C15E87">
        <w:rPr>
          <w:sz w:val="24"/>
        </w:rPr>
        <w:t>дня</w:t>
      </w:r>
      <w:r w:rsidRPr="00C15E87">
        <w:rPr>
          <w:spacing w:val="-2"/>
          <w:sz w:val="24"/>
        </w:rPr>
        <w:t xml:space="preserve"> </w:t>
      </w:r>
      <w:r w:rsidRPr="00C15E87">
        <w:rPr>
          <w:sz w:val="24"/>
        </w:rPr>
        <w:t>вывода</w:t>
      </w:r>
      <w:r w:rsidRPr="00C15E87">
        <w:rPr>
          <w:spacing w:val="-5"/>
          <w:sz w:val="24"/>
        </w:rPr>
        <w:t xml:space="preserve"> </w:t>
      </w:r>
      <w:r w:rsidRPr="00C15E87">
        <w:rPr>
          <w:sz w:val="24"/>
        </w:rPr>
        <w:t>советских войск</w:t>
      </w:r>
      <w:r w:rsidRPr="00C15E87">
        <w:rPr>
          <w:spacing w:val="-4"/>
          <w:sz w:val="24"/>
        </w:rPr>
        <w:t xml:space="preserve"> </w:t>
      </w:r>
      <w:r w:rsidRPr="00C15E87">
        <w:rPr>
          <w:sz w:val="24"/>
        </w:rPr>
        <w:t>из</w:t>
      </w:r>
      <w:r w:rsidRPr="00C15E87">
        <w:rPr>
          <w:spacing w:val="-57"/>
          <w:sz w:val="24"/>
        </w:rPr>
        <w:t xml:space="preserve"> </w:t>
      </w:r>
      <w:r w:rsidRPr="00C15E87">
        <w:rPr>
          <w:sz w:val="24"/>
        </w:rPr>
        <w:t>Республики</w:t>
      </w:r>
      <w:r w:rsidRPr="00C15E87">
        <w:rPr>
          <w:spacing w:val="-1"/>
          <w:sz w:val="24"/>
        </w:rPr>
        <w:t xml:space="preserve"> </w:t>
      </w:r>
      <w:r w:rsidRPr="00C15E87">
        <w:rPr>
          <w:sz w:val="24"/>
        </w:rPr>
        <w:t>Афганистан (1989)</w:t>
      </w:r>
    </w:p>
    <w:p w:rsidR="00CB3543" w:rsidRPr="00C15E87" w:rsidRDefault="00CB3543" w:rsidP="00CB3543">
      <w:pPr>
        <w:pStyle w:val="a4"/>
        <w:numPr>
          <w:ilvl w:val="0"/>
          <w:numId w:val="20"/>
        </w:numPr>
        <w:tabs>
          <w:tab w:val="left" w:pos="939"/>
          <w:tab w:val="left" w:pos="940"/>
        </w:tabs>
        <w:ind w:left="939"/>
        <w:rPr>
          <w:sz w:val="24"/>
        </w:rPr>
      </w:pPr>
      <w:r w:rsidRPr="00C15E87">
        <w:rPr>
          <w:sz w:val="24"/>
        </w:rPr>
        <w:t>21</w:t>
      </w:r>
      <w:r w:rsidRPr="00C15E87">
        <w:rPr>
          <w:spacing w:val="-2"/>
          <w:sz w:val="24"/>
        </w:rPr>
        <w:t xml:space="preserve"> </w:t>
      </w:r>
      <w:r w:rsidRPr="00C15E87">
        <w:rPr>
          <w:sz w:val="24"/>
        </w:rPr>
        <w:t>февраля:</w:t>
      </w:r>
      <w:r w:rsidRPr="00C15E87">
        <w:rPr>
          <w:spacing w:val="-2"/>
          <w:sz w:val="24"/>
        </w:rPr>
        <w:t xml:space="preserve"> </w:t>
      </w:r>
      <w:r w:rsidRPr="00C15E87">
        <w:rPr>
          <w:sz w:val="24"/>
        </w:rPr>
        <w:t>Международный</w:t>
      </w:r>
      <w:r w:rsidRPr="00C15E87">
        <w:rPr>
          <w:spacing w:val="-2"/>
          <w:sz w:val="24"/>
        </w:rPr>
        <w:t xml:space="preserve"> </w:t>
      </w:r>
      <w:r w:rsidRPr="00C15E87">
        <w:rPr>
          <w:sz w:val="24"/>
        </w:rPr>
        <w:t>день</w:t>
      </w:r>
      <w:r w:rsidRPr="00C15E87">
        <w:rPr>
          <w:spacing w:val="-2"/>
          <w:sz w:val="24"/>
        </w:rPr>
        <w:t xml:space="preserve"> </w:t>
      </w:r>
      <w:r w:rsidRPr="00C15E87">
        <w:rPr>
          <w:sz w:val="24"/>
        </w:rPr>
        <w:t>родного</w:t>
      </w:r>
      <w:r w:rsidRPr="00C15E87">
        <w:rPr>
          <w:spacing w:val="-2"/>
          <w:sz w:val="24"/>
        </w:rPr>
        <w:t xml:space="preserve"> </w:t>
      </w:r>
      <w:r w:rsidRPr="00C15E87">
        <w:rPr>
          <w:sz w:val="24"/>
        </w:rPr>
        <w:t>языка</w:t>
      </w:r>
    </w:p>
    <w:p w:rsidR="00CB3543" w:rsidRPr="00C15E87" w:rsidRDefault="00CB3543" w:rsidP="00CB3543">
      <w:pPr>
        <w:pStyle w:val="a4"/>
        <w:numPr>
          <w:ilvl w:val="0"/>
          <w:numId w:val="20"/>
        </w:numPr>
        <w:tabs>
          <w:tab w:val="left" w:pos="939"/>
          <w:tab w:val="left" w:pos="940"/>
        </w:tabs>
        <w:ind w:left="939"/>
        <w:rPr>
          <w:sz w:val="24"/>
        </w:rPr>
      </w:pPr>
      <w:r w:rsidRPr="00C15E87">
        <w:rPr>
          <w:sz w:val="24"/>
        </w:rPr>
        <w:t>23</w:t>
      </w:r>
      <w:r w:rsidRPr="00C15E87">
        <w:rPr>
          <w:spacing w:val="-4"/>
          <w:sz w:val="24"/>
        </w:rPr>
        <w:t xml:space="preserve"> </w:t>
      </w:r>
      <w:r w:rsidRPr="00C15E87">
        <w:rPr>
          <w:sz w:val="24"/>
        </w:rPr>
        <w:t>февраля:</w:t>
      </w:r>
      <w:r w:rsidRPr="00C15E87">
        <w:rPr>
          <w:spacing w:val="-3"/>
          <w:sz w:val="24"/>
        </w:rPr>
        <w:t xml:space="preserve"> </w:t>
      </w:r>
      <w:r w:rsidRPr="00C15E87">
        <w:rPr>
          <w:sz w:val="24"/>
        </w:rPr>
        <w:t>День</w:t>
      </w:r>
      <w:r w:rsidRPr="00C15E87">
        <w:rPr>
          <w:spacing w:val="-3"/>
          <w:sz w:val="24"/>
        </w:rPr>
        <w:t xml:space="preserve"> </w:t>
      </w:r>
      <w:r w:rsidRPr="00C15E87">
        <w:rPr>
          <w:sz w:val="24"/>
        </w:rPr>
        <w:t>защитника</w:t>
      </w:r>
      <w:r w:rsidRPr="00C15E87">
        <w:rPr>
          <w:spacing w:val="-4"/>
          <w:sz w:val="24"/>
        </w:rPr>
        <w:t xml:space="preserve"> </w:t>
      </w:r>
      <w:r w:rsidRPr="00C15E87">
        <w:rPr>
          <w:sz w:val="24"/>
        </w:rPr>
        <w:t>Отечества</w:t>
      </w:r>
    </w:p>
    <w:p w:rsidR="00CB3543" w:rsidRPr="00C15E87" w:rsidRDefault="00CB3543" w:rsidP="00CB3543">
      <w:pPr>
        <w:pStyle w:val="21"/>
        <w:spacing w:before="5"/>
        <w:ind w:left="219"/>
      </w:pPr>
      <w:r w:rsidRPr="00C15E87">
        <w:t>Март 2024</w:t>
      </w:r>
    </w:p>
    <w:p w:rsidR="00CB3543" w:rsidRPr="00C15E87" w:rsidRDefault="00CB3543" w:rsidP="00CB3543">
      <w:pPr>
        <w:pStyle w:val="a3"/>
        <w:spacing w:before="10"/>
        <w:ind w:left="0"/>
        <w:rPr>
          <w:b/>
          <w:sz w:val="21"/>
        </w:rPr>
      </w:pPr>
    </w:p>
    <w:p w:rsidR="00CB3543" w:rsidRPr="00C15E87" w:rsidRDefault="00CB3543" w:rsidP="00CB3543">
      <w:pPr>
        <w:pStyle w:val="a4"/>
        <w:numPr>
          <w:ilvl w:val="0"/>
          <w:numId w:val="20"/>
        </w:numPr>
        <w:tabs>
          <w:tab w:val="left" w:pos="939"/>
          <w:tab w:val="left" w:pos="940"/>
        </w:tabs>
        <w:ind w:left="939"/>
        <w:rPr>
          <w:sz w:val="24"/>
        </w:rPr>
      </w:pPr>
      <w:r w:rsidRPr="00C15E87">
        <w:rPr>
          <w:sz w:val="24"/>
        </w:rPr>
        <w:t>8</w:t>
      </w:r>
      <w:r w:rsidRPr="00C15E87">
        <w:rPr>
          <w:spacing w:val="-3"/>
          <w:sz w:val="24"/>
        </w:rPr>
        <w:t xml:space="preserve"> </w:t>
      </w:r>
      <w:r w:rsidRPr="00C15E87">
        <w:rPr>
          <w:sz w:val="24"/>
        </w:rPr>
        <w:t>марта:</w:t>
      </w:r>
      <w:r w:rsidRPr="00C15E87">
        <w:rPr>
          <w:spacing w:val="-2"/>
          <w:sz w:val="24"/>
        </w:rPr>
        <w:t xml:space="preserve"> </w:t>
      </w:r>
      <w:r w:rsidRPr="00C15E87">
        <w:rPr>
          <w:sz w:val="24"/>
        </w:rPr>
        <w:t>Международный</w:t>
      </w:r>
      <w:r w:rsidRPr="00C15E87">
        <w:rPr>
          <w:spacing w:val="-2"/>
          <w:sz w:val="24"/>
        </w:rPr>
        <w:t xml:space="preserve"> </w:t>
      </w:r>
      <w:r w:rsidRPr="00C15E87">
        <w:rPr>
          <w:sz w:val="24"/>
        </w:rPr>
        <w:t>женский</w:t>
      </w:r>
      <w:r w:rsidRPr="00C15E87">
        <w:rPr>
          <w:spacing w:val="-2"/>
          <w:sz w:val="24"/>
        </w:rPr>
        <w:t xml:space="preserve"> </w:t>
      </w:r>
      <w:r w:rsidRPr="00C15E87">
        <w:rPr>
          <w:sz w:val="24"/>
        </w:rPr>
        <w:t>день</w:t>
      </w:r>
    </w:p>
    <w:p w:rsidR="00CB3543" w:rsidRPr="00C15E87" w:rsidRDefault="00CB3543" w:rsidP="00CB3543">
      <w:pPr>
        <w:pStyle w:val="a4"/>
        <w:numPr>
          <w:ilvl w:val="0"/>
          <w:numId w:val="20"/>
        </w:numPr>
        <w:tabs>
          <w:tab w:val="left" w:pos="939"/>
          <w:tab w:val="left" w:pos="940"/>
        </w:tabs>
        <w:ind w:left="939"/>
        <w:rPr>
          <w:sz w:val="24"/>
        </w:rPr>
      </w:pPr>
      <w:r w:rsidRPr="00C15E87">
        <w:rPr>
          <w:sz w:val="24"/>
        </w:rPr>
        <w:t>14</w:t>
      </w:r>
      <w:r w:rsidRPr="00C15E87">
        <w:rPr>
          <w:spacing w:val="-2"/>
          <w:sz w:val="24"/>
        </w:rPr>
        <w:t xml:space="preserve"> </w:t>
      </w:r>
      <w:r w:rsidRPr="00C15E87">
        <w:rPr>
          <w:sz w:val="24"/>
        </w:rPr>
        <w:t>марта:</w:t>
      </w:r>
      <w:r w:rsidRPr="00C15E87">
        <w:rPr>
          <w:spacing w:val="-2"/>
          <w:sz w:val="24"/>
        </w:rPr>
        <w:t xml:space="preserve"> </w:t>
      </w:r>
      <w:r w:rsidRPr="00C15E87">
        <w:rPr>
          <w:sz w:val="24"/>
        </w:rPr>
        <w:t>450-летие</w:t>
      </w:r>
      <w:r w:rsidRPr="00C15E87">
        <w:rPr>
          <w:spacing w:val="-3"/>
          <w:sz w:val="24"/>
        </w:rPr>
        <w:t xml:space="preserve"> </w:t>
      </w:r>
      <w:r w:rsidRPr="00C15E87">
        <w:rPr>
          <w:sz w:val="24"/>
        </w:rPr>
        <w:t>со</w:t>
      </w:r>
      <w:r w:rsidRPr="00C15E87">
        <w:rPr>
          <w:spacing w:val="1"/>
          <w:sz w:val="24"/>
        </w:rPr>
        <w:t xml:space="preserve"> </w:t>
      </w:r>
      <w:r w:rsidRPr="00C15E87">
        <w:rPr>
          <w:sz w:val="24"/>
        </w:rPr>
        <w:t>дня</w:t>
      </w:r>
      <w:r w:rsidRPr="00C15E87">
        <w:rPr>
          <w:spacing w:val="-2"/>
          <w:sz w:val="24"/>
        </w:rPr>
        <w:t xml:space="preserve"> </w:t>
      </w:r>
      <w:r w:rsidRPr="00C15E87">
        <w:rPr>
          <w:sz w:val="24"/>
        </w:rPr>
        <w:t>выхода</w:t>
      </w:r>
      <w:r w:rsidRPr="00C15E87">
        <w:rPr>
          <w:spacing w:val="-3"/>
          <w:sz w:val="24"/>
        </w:rPr>
        <w:t xml:space="preserve"> </w:t>
      </w:r>
      <w:r w:rsidRPr="00C15E87">
        <w:rPr>
          <w:sz w:val="24"/>
        </w:rPr>
        <w:t>первой</w:t>
      </w:r>
      <w:r w:rsidRPr="00C15E87">
        <w:rPr>
          <w:spacing w:val="1"/>
          <w:sz w:val="24"/>
        </w:rPr>
        <w:t xml:space="preserve"> </w:t>
      </w:r>
      <w:r w:rsidRPr="00C15E87">
        <w:rPr>
          <w:sz w:val="24"/>
        </w:rPr>
        <w:t>«Азбуки»</w:t>
      </w:r>
      <w:r w:rsidRPr="00C15E87">
        <w:rPr>
          <w:spacing w:val="-8"/>
          <w:sz w:val="24"/>
        </w:rPr>
        <w:t xml:space="preserve"> </w:t>
      </w:r>
      <w:r w:rsidRPr="00C15E87">
        <w:rPr>
          <w:sz w:val="24"/>
        </w:rPr>
        <w:t>(печатной</w:t>
      </w:r>
      <w:r w:rsidRPr="00C15E87">
        <w:rPr>
          <w:spacing w:val="-2"/>
          <w:sz w:val="24"/>
        </w:rPr>
        <w:t xml:space="preserve"> </w:t>
      </w:r>
      <w:r w:rsidRPr="00C15E87">
        <w:rPr>
          <w:sz w:val="24"/>
        </w:rPr>
        <w:t>книги</w:t>
      </w:r>
      <w:r w:rsidRPr="00C15E87">
        <w:rPr>
          <w:spacing w:val="-3"/>
          <w:sz w:val="24"/>
        </w:rPr>
        <w:t xml:space="preserve"> </w:t>
      </w:r>
      <w:r w:rsidRPr="00C15E87">
        <w:rPr>
          <w:sz w:val="24"/>
        </w:rPr>
        <w:t>для</w:t>
      </w:r>
      <w:r w:rsidRPr="00C15E87">
        <w:rPr>
          <w:spacing w:val="-2"/>
          <w:sz w:val="24"/>
        </w:rPr>
        <w:t xml:space="preserve"> </w:t>
      </w:r>
      <w:r w:rsidRPr="00C15E87">
        <w:rPr>
          <w:sz w:val="24"/>
        </w:rPr>
        <w:t>обучения</w:t>
      </w:r>
      <w:r w:rsidRPr="00C15E87">
        <w:rPr>
          <w:spacing w:val="-2"/>
          <w:sz w:val="24"/>
        </w:rPr>
        <w:t xml:space="preserve"> </w:t>
      </w:r>
      <w:r w:rsidRPr="00C15E87">
        <w:rPr>
          <w:sz w:val="24"/>
        </w:rPr>
        <w:t>письму</w:t>
      </w:r>
      <w:r w:rsidRPr="00C15E87">
        <w:rPr>
          <w:spacing w:val="-6"/>
          <w:sz w:val="24"/>
        </w:rPr>
        <w:t xml:space="preserve"> </w:t>
      </w:r>
      <w:r w:rsidRPr="00C15E87">
        <w:rPr>
          <w:sz w:val="24"/>
        </w:rPr>
        <w:t>и</w:t>
      </w:r>
      <w:r w:rsidRPr="00C15E87">
        <w:rPr>
          <w:spacing w:val="-2"/>
          <w:sz w:val="24"/>
        </w:rPr>
        <w:t xml:space="preserve"> </w:t>
      </w:r>
      <w:r w:rsidRPr="00C15E87">
        <w:rPr>
          <w:sz w:val="24"/>
        </w:rPr>
        <w:t>чтению)</w:t>
      </w:r>
      <w:r w:rsidRPr="00C15E87">
        <w:rPr>
          <w:spacing w:val="6"/>
          <w:sz w:val="24"/>
        </w:rPr>
        <w:t xml:space="preserve"> </w:t>
      </w:r>
      <w:r w:rsidRPr="00C15E87">
        <w:rPr>
          <w:sz w:val="24"/>
        </w:rPr>
        <w:t>Ивана</w:t>
      </w:r>
      <w:r w:rsidRPr="00C15E87">
        <w:rPr>
          <w:spacing w:val="-3"/>
          <w:sz w:val="24"/>
        </w:rPr>
        <w:t xml:space="preserve"> </w:t>
      </w:r>
      <w:r w:rsidRPr="00C15E87">
        <w:rPr>
          <w:sz w:val="24"/>
        </w:rPr>
        <w:t>Фѐдорова</w:t>
      </w:r>
      <w:r w:rsidRPr="00C15E87">
        <w:rPr>
          <w:spacing w:val="-3"/>
          <w:sz w:val="24"/>
        </w:rPr>
        <w:t xml:space="preserve"> </w:t>
      </w:r>
      <w:r w:rsidRPr="00C15E87">
        <w:rPr>
          <w:sz w:val="24"/>
        </w:rPr>
        <w:t>(1574)</w:t>
      </w:r>
    </w:p>
    <w:p w:rsidR="00CB3543" w:rsidRPr="00C15E87" w:rsidRDefault="00CB3543" w:rsidP="00CB3543">
      <w:pPr>
        <w:pStyle w:val="a4"/>
        <w:numPr>
          <w:ilvl w:val="0"/>
          <w:numId w:val="20"/>
        </w:numPr>
        <w:tabs>
          <w:tab w:val="left" w:pos="939"/>
          <w:tab w:val="left" w:pos="940"/>
        </w:tabs>
        <w:spacing w:before="1"/>
        <w:ind w:left="939"/>
        <w:rPr>
          <w:sz w:val="24"/>
        </w:rPr>
      </w:pPr>
      <w:r w:rsidRPr="00C15E87">
        <w:rPr>
          <w:sz w:val="24"/>
        </w:rPr>
        <w:t>18</w:t>
      </w:r>
      <w:r w:rsidRPr="00C15E87">
        <w:rPr>
          <w:spacing w:val="-2"/>
          <w:sz w:val="24"/>
        </w:rPr>
        <w:t xml:space="preserve"> </w:t>
      </w:r>
      <w:r w:rsidRPr="00C15E87">
        <w:rPr>
          <w:sz w:val="24"/>
        </w:rPr>
        <w:t>марта:</w:t>
      </w:r>
      <w:r w:rsidRPr="00C15E87">
        <w:rPr>
          <w:spacing w:val="-2"/>
          <w:sz w:val="24"/>
        </w:rPr>
        <w:t xml:space="preserve"> </w:t>
      </w:r>
      <w:r w:rsidRPr="00C15E87">
        <w:rPr>
          <w:sz w:val="24"/>
        </w:rPr>
        <w:t>День</w:t>
      </w:r>
      <w:r w:rsidRPr="00C15E87">
        <w:rPr>
          <w:spacing w:val="-1"/>
          <w:sz w:val="24"/>
        </w:rPr>
        <w:t xml:space="preserve"> </w:t>
      </w:r>
      <w:r w:rsidRPr="00C15E87">
        <w:rPr>
          <w:sz w:val="24"/>
        </w:rPr>
        <w:t>воссоединения</w:t>
      </w:r>
      <w:r w:rsidRPr="00C15E87">
        <w:rPr>
          <w:spacing w:val="-2"/>
          <w:sz w:val="24"/>
        </w:rPr>
        <w:t xml:space="preserve"> </w:t>
      </w:r>
      <w:r w:rsidRPr="00C15E87">
        <w:rPr>
          <w:sz w:val="24"/>
        </w:rPr>
        <w:t>Крыма</w:t>
      </w:r>
      <w:r w:rsidRPr="00C15E87">
        <w:rPr>
          <w:spacing w:val="-3"/>
          <w:sz w:val="24"/>
        </w:rPr>
        <w:t xml:space="preserve"> </w:t>
      </w:r>
      <w:r w:rsidRPr="00C15E87">
        <w:rPr>
          <w:sz w:val="24"/>
        </w:rPr>
        <w:t>с</w:t>
      </w:r>
      <w:r w:rsidRPr="00C15E87">
        <w:rPr>
          <w:spacing w:val="-2"/>
          <w:sz w:val="24"/>
        </w:rPr>
        <w:t xml:space="preserve"> </w:t>
      </w:r>
      <w:r w:rsidRPr="00C15E87">
        <w:rPr>
          <w:sz w:val="24"/>
        </w:rPr>
        <w:t>Россией</w:t>
      </w:r>
    </w:p>
    <w:p w:rsidR="00CB3543" w:rsidRPr="00C15E87" w:rsidRDefault="00CB3543" w:rsidP="00CB3543">
      <w:pPr>
        <w:pStyle w:val="a4"/>
        <w:numPr>
          <w:ilvl w:val="0"/>
          <w:numId w:val="20"/>
        </w:numPr>
        <w:tabs>
          <w:tab w:val="left" w:pos="939"/>
          <w:tab w:val="left" w:pos="940"/>
        </w:tabs>
        <w:ind w:left="939"/>
        <w:rPr>
          <w:sz w:val="24"/>
        </w:rPr>
      </w:pPr>
      <w:r w:rsidRPr="00C15E87">
        <w:rPr>
          <w:sz w:val="24"/>
        </w:rPr>
        <w:t>27</w:t>
      </w:r>
      <w:r w:rsidRPr="00C15E87">
        <w:rPr>
          <w:spacing w:val="-2"/>
          <w:sz w:val="24"/>
        </w:rPr>
        <w:t xml:space="preserve"> </w:t>
      </w:r>
      <w:r w:rsidRPr="00C15E87">
        <w:rPr>
          <w:sz w:val="24"/>
        </w:rPr>
        <w:t>марта:</w:t>
      </w:r>
      <w:r w:rsidRPr="00C15E87">
        <w:rPr>
          <w:spacing w:val="-1"/>
          <w:sz w:val="24"/>
        </w:rPr>
        <w:t xml:space="preserve"> </w:t>
      </w:r>
      <w:r w:rsidRPr="00C15E87">
        <w:rPr>
          <w:sz w:val="24"/>
        </w:rPr>
        <w:t>Всемирный</w:t>
      </w:r>
      <w:r w:rsidRPr="00C15E87">
        <w:rPr>
          <w:spacing w:val="-2"/>
          <w:sz w:val="24"/>
        </w:rPr>
        <w:t xml:space="preserve"> </w:t>
      </w:r>
      <w:r w:rsidRPr="00C15E87">
        <w:rPr>
          <w:sz w:val="24"/>
        </w:rPr>
        <w:t>день</w:t>
      </w:r>
      <w:r w:rsidRPr="00C15E87">
        <w:rPr>
          <w:spacing w:val="-1"/>
          <w:sz w:val="24"/>
        </w:rPr>
        <w:t xml:space="preserve"> </w:t>
      </w:r>
      <w:r w:rsidRPr="00C15E87">
        <w:rPr>
          <w:sz w:val="24"/>
        </w:rPr>
        <w:t>театра</w:t>
      </w:r>
    </w:p>
    <w:p w:rsidR="00CB3543" w:rsidRPr="00C15E87" w:rsidRDefault="00CB3543" w:rsidP="00CB3543">
      <w:pPr>
        <w:pStyle w:val="21"/>
        <w:spacing w:before="7"/>
        <w:ind w:left="219"/>
      </w:pPr>
      <w:r w:rsidRPr="00C15E87">
        <w:t>Апрель</w:t>
      </w:r>
      <w:r w:rsidRPr="00C15E87">
        <w:rPr>
          <w:spacing w:val="-3"/>
        </w:rPr>
        <w:t xml:space="preserve"> </w:t>
      </w:r>
      <w:r w:rsidRPr="00C15E87">
        <w:t>2024</w:t>
      </w:r>
    </w:p>
    <w:p w:rsidR="00CB3543" w:rsidRPr="00C15E87" w:rsidRDefault="00CB3543" w:rsidP="00CB3543">
      <w:pPr>
        <w:pStyle w:val="a3"/>
        <w:spacing w:before="8"/>
        <w:ind w:left="0"/>
        <w:rPr>
          <w:b/>
          <w:sz w:val="21"/>
        </w:rPr>
      </w:pPr>
    </w:p>
    <w:p w:rsidR="00CB3543" w:rsidRPr="00C15E87" w:rsidRDefault="00CB3543" w:rsidP="00CB3543">
      <w:pPr>
        <w:pStyle w:val="a4"/>
        <w:numPr>
          <w:ilvl w:val="0"/>
          <w:numId w:val="20"/>
        </w:numPr>
        <w:tabs>
          <w:tab w:val="left" w:pos="939"/>
          <w:tab w:val="left" w:pos="940"/>
        </w:tabs>
        <w:ind w:left="939"/>
        <w:rPr>
          <w:sz w:val="24"/>
        </w:rPr>
      </w:pPr>
      <w:r w:rsidRPr="00C15E87">
        <w:rPr>
          <w:sz w:val="24"/>
        </w:rPr>
        <w:t>7</w:t>
      </w:r>
      <w:r w:rsidRPr="00C15E87">
        <w:rPr>
          <w:spacing w:val="-2"/>
          <w:sz w:val="24"/>
        </w:rPr>
        <w:t xml:space="preserve"> </w:t>
      </w:r>
      <w:r w:rsidRPr="00C15E87">
        <w:rPr>
          <w:sz w:val="24"/>
        </w:rPr>
        <w:t>апреля:</w:t>
      </w:r>
      <w:r w:rsidRPr="00C15E87">
        <w:rPr>
          <w:spacing w:val="-1"/>
          <w:sz w:val="24"/>
        </w:rPr>
        <w:t xml:space="preserve"> </w:t>
      </w:r>
      <w:r w:rsidRPr="00C15E87">
        <w:rPr>
          <w:sz w:val="24"/>
        </w:rPr>
        <w:t>Всемирный</w:t>
      </w:r>
      <w:r w:rsidRPr="00C15E87">
        <w:rPr>
          <w:spacing w:val="-1"/>
          <w:sz w:val="24"/>
        </w:rPr>
        <w:t xml:space="preserve"> </w:t>
      </w:r>
      <w:r w:rsidRPr="00C15E87">
        <w:rPr>
          <w:sz w:val="24"/>
        </w:rPr>
        <w:t>день</w:t>
      </w:r>
      <w:r w:rsidRPr="00C15E87">
        <w:rPr>
          <w:spacing w:val="-2"/>
          <w:sz w:val="24"/>
        </w:rPr>
        <w:t xml:space="preserve"> </w:t>
      </w:r>
      <w:r w:rsidRPr="00C15E87">
        <w:rPr>
          <w:sz w:val="24"/>
        </w:rPr>
        <w:t>здоровья</w:t>
      </w:r>
    </w:p>
    <w:p w:rsidR="00CB3543" w:rsidRPr="00C15E87" w:rsidRDefault="00CB3543" w:rsidP="00CB3543">
      <w:pPr>
        <w:pStyle w:val="a4"/>
        <w:numPr>
          <w:ilvl w:val="0"/>
          <w:numId w:val="20"/>
        </w:numPr>
        <w:tabs>
          <w:tab w:val="left" w:pos="939"/>
          <w:tab w:val="left" w:pos="940"/>
        </w:tabs>
        <w:ind w:left="939"/>
        <w:rPr>
          <w:sz w:val="24"/>
        </w:rPr>
      </w:pPr>
      <w:r w:rsidRPr="00C15E87">
        <w:rPr>
          <w:sz w:val="24"/>
        </w:rPr>
        <w:t>12</w:t>
      </w:r>
      <w:r w:rsidRPr="00C15E87">
        <w:rPr>
          <w:spacing w:val="-3"/>
          <w:sz w:val="24"/>
        </w:rPr>
        <w:t xml:space="preserve"> </w:t>
      </w:r>
      <w:r w:rsidRPr="00C15E87">
        <w:rPr>
          <w:sz w:val="24"/>
        </w:rPr>
        <w:t>апреля:</w:t>
      </w:r>
      <w:r w:rsidRPr="00C15E87">
        <w:rPr>
          <w:spacing w:val="-2"/>
          <w:sz w:val="24"/>
        </w:rPr>
        <w:t xml:space="preserve"> </w:t>
      </w:r>
      <w:r w:rsidRPr="00C15E87">
        <w:rPr>
          <w:sz w:val="24"/>
        </w:rPr>
        <w:t>День</w:t>
      </w:r>
      <w:r w:rsidRPr="00C15E87">
        <w:rPr>
          <w:spacing w:val="-2"/>
          <w:sz w:val="24"/>
        </w:rPr>
        <w:t xml:space="preserve"> </w:t>
      </w:r>
      <w:r w:rsidRPr="00C15E87">
        <w:rPr>
          <w:sz w:val="24"/>
        </w:rPr>
        <w:t>космонавтики</w:t>
      </w:r>
    </w:p>
    <w:p w:rsidR="00CB3543" w:rsidRPr="00C15E87" w:rsidRDefault="00CB3543" w:rsidP="00CB3543">
      <w:pPr>
        <w:pStyle w:val="a4"/>
        <w:numPr>
          <w:ilvl w:val="0"/>
          <w:numId w:val="20"/>
        </w:numPr>
        <w:tabs>
          <w:tab w:val="left" w:pos="939"/>
          <w:tab w:val="left" w:pos="940"/>
        </w:tabs>
        <w:ind w:left="939"/>
        <w:rPr>
          <w:sz w:val="24"/>
        </w:rPr>
      </w:pPr>
      <w:r w:rsidRPr="00C15E87">
        <w:rPr>
          <w:sz w:val="24"/>
        </w:rPr>
        <w:t>19</w:t>
      </w:r>
      <w:r w:rsidRPr="00C15E87">
        <w:rPr>
          <w:spacing w:val="-3"/>
          <w:sz w:val="24"/>
        </w:rPr>
        <w:t xml:space="preserve"> </w:t>
      </w:r>
      <w:r w:rsidRPr="00C15E87">
        <w:rPr>
          <w:sz w:val="24"/>
        </w:rPr>
        <w:t>апреля:</w:t>
      </w:r>
      <w:r w:rsidRPr="00C15E87">
        <w:rPr>
          <w:spacing w:val="-2"/>
          <w:sz w:val="24"/>
        </w:rPr>
        <w:t xml:space="preserve"> </w:t>
      </w:r>
      <w:r w:rsidRPr="00C15E87">
        <w:rPr>
          <w:sz w:val="24"/>
        </w:rPr>
        <w:t>День</w:t>
      </w:r>
      <w:r w:rsidRPr="00C15E87">
        <w:rPr>
          <w:spacing w:val="-2"/>
          <w:sz w:val="24"/>
        </w:rPr>
        <w:t xml:space="preserve"> </w:t>
      </w:r>
      <w:r w:rsidRPr="00C15E87">
        <w:rPr>
          <w:sz w:val="24"/>
        </w:rPr>
        <w:t>памяти</w:t>
      </w:r>
      <w:r w:rsidRPr="00C15E87">
        <w:rPr>
          <w:spacing w:val="-4"/>
          <w:sz w:val="24"/>
        </w:rPr>
        <w:t xml:space="preserve"> </w:t>
      </w:r>
      <w:r w:rsidRPr="00C15E87">
        <w:rPr>
          <w:sz w:val="24"/>
        </w:rPr>
        <w:t>о</w:t>
      </w:r>
      <w:r w:rsidRPr="00C15E87">
        <w:rPr>
          <w:spacing w:val="-3"/>
          <w:sz w:val="24"/>
        </w:rPr>
        <w:t xml:space="preserve"> </w:t>
      </w:r>
      <w:r w:rsidRPr="00C15E87">
        <w:rPr>
          <w:sz w:val="24"/>
        </w:rPr>
        <w:t>геноциде</w:t>
      </w:r>
      <w:r w:rsidRPr="00C15E87">
        <w:rPr>
          <w:spacing w:val="-3"/>
          <w:sz w:val="24"/>
        </w:rPr>
        <w:t xml:space="preserve"> </w:t>
      </w:r>
      <w:r w:rsidRPr="00C15E87">
        <w:rPr>
          <w:sz w:val="24"/>
        </w:rPr>
        <w:t>советского</w:t>
      </w:r>
      <w:r w:rsidRPr="00C15E87">
        <w:rPr>
          <w:spacing w:val="-2"/>
          <w:sz w:val="24"/>
        </w:rPr>
        <w:t xml:space="preserve"> </w:t>
      </w:r>
      <w:r w:rsidRPr="00C15E87">
        <w:rPr>
          <w:sz w:val="24"/>
        </w:rPr>
        <w:t>народа</w:t>
      </w:r>
      <w:r w:rsidRPr="00C15E87">
        <w:rPr>
          <w:spacing w:val="-3"/>
          <w:sz w:val="24"/>
        </w:rPr>
        <w:t xml:space="preserve"> </w:t>
      </w:r>
      <w:r w:rsidRPr="00C15E87">
        <w:rPr>
          <w:sz w:val="24"/>
        </w:rPr>
        <w:t>нацистами</w:t>
      </w:r>
      <w:r w:rsidRPr="00C15E87">
        <w:rPr>
          <w:spacing w:val="-3"/>
          <w:sz w:val="24"/>
        </w:rPr>
        <w:t xml:space="preserve"> </w:t>
      </w:r>
      <w:r w:rsidRPr="00C15E87">
        <w:rPr>
          <w:sz w:val="24"/>
        </w:rPr>
        <w:t>и</w:t>
      </w:r>
      <w:r w:rsidRPr="00C15E87">
        <w:rPr>
          <w:spacing w:val="-4"/>
          <w:sz w:val="24"/>
        </w:rPr>
        <w:t xml:space="preserve"> </w:t>
      </w:r>
      <w:r w:rsidRPr="00C15E87">
        <w:rPr>
          <w:sz w:val="24"/>
        </w:rPr>
        <w:t>их</w:t>
      </w:r>
      <w:r w:rsidRPr="00C15E87">
        <w:rPr>
          <w:spacing w:val="-3"/>
          <w:sz w:val="24"/>
        </w:rPr>
        <w:t xml:space="preserve"> </w:t>
      </w:r>
      <w:r w:rsidRPr="00C15E87">
        <w:rPr>
          <w:sz w:val="24"/>
        </w:rPr>
        <w:t>пособниками</w:t>
      </w:r>
      <w:r w:rsidRPr="00C15E87">
        <w:rPr>
          <w:spacing w:val="-2"/>
          <w:sz w:val="24"/>
        </w:rPr>
        <w:t xml:space="preserve"> </w:t>
      </w:r>
      <w:r w:rsidRPr="00C15E87">
        <w:rPr>
          <w:sz w:val="24"/>
        </w:rPr>
        <w:t>в</w:t>
      </w:r>
      <w:r w:rsidRPr="00C15E87">
        <w:rPr>
          <w:spacing w:val="-4"/>
          <w:sz w:val="24"/>
        </w:rPr>
        <w:t xml:space="preserve"> </w:t>
      </w:r>
      <w:r w:rsidRPr="00C15E87">
        <w:rPr>
          <w:sz w:val="24"/>
        </w:rPr>
        <w:t>годы</w:t>
      </w:r>
      <w:r w:rsidRPr="00C15E87">
        <w:rPr>
          <w:spacing w:val="-3"/>
          <w:sz w:val="24"/>
        </w:rPr>
        <w:t xml:space="preserve"> </w:t>
      </w:r>
      <w:r w:rsidRPr="00C15E87">
        <w:rPr>
          <w:sz w:val="24"/>
        </w:rPr>
        <w:t>Великой</w:t>
      </w:r>
      <w:r w:rsidRPr="00C15E87">
        <w:rPr>
          <w:spacing w:val="-2"/>
          <w:sz w:val="24"/>
        </w:rPr>
        <w:t xml:space="preserve"> </w:t>
      </w:r>
      <w:r w:rsidRPr="00C15E87">
        <w:rPr>
          <w:sz w:val="24"/>
        </w:rPr>
        <w:t>Отечественной</w:t>
      </w:r>
      <w:r w:rsidRPr="00C15E87">
        <w:rPr>
          <w:spacing w:val="-2"/>
          <w:sz w:val="24"/>
        </w:rPr>
        <w:t xml:space="preserve"> </w:t>
      </w:r>
      <w:r w:rsidRPr="00C15E87">
        <w:rPr>
          <w:sz w:val="24"/>
        </w:rPr>
        <w:t>войны</w:t>
      </w:r>
    </w:p>
    <w:p w:rsidR="00CB3543" w:rsidRPr="00C15E87" w:rsidRDefault="00CB3543" w:rsidP="00CB3543">
      <w:pPr>
        <w:pStyle w:val="a4"/>
        <w:numPr>
          <w:ilvl w:val="0"/>
          <w:numId w:val="20"/>
        </w:numPr>
        <w:tabs>
          <w:tab w:val="left" w:pos="939"/>
          <w:tab w:val="left" w:pos="940"/>
        </w:tabs>
        <w:ind w:left="939"/>
        <w:rPr>
          <w:sz w:val="24"/>
        </w:rPr>
      </w:pPr>
      <w:r w:rsidRPr="00C15E87">
        <w:rPr>
          <w:sz w:val="24"/>
        </w:rPr>
        <w:t>22</w:t>
      </w:r>
      <w:r w:rsidRPr="00C15E87">
        <w:rPr>
          <w:spacing w:val="-2"/>
          <w:sz w:val="24"/>
        </w:rPr>
        <w:t xml:space="preserve"> </w:t>
      </w:r>
      <w:r w:rsidRPr="00C15E87">
        <w:rPr>
          <w:sz w:val="24"/>
        </w:rPr>
        <w:t>апреля:</w:t>
      </w:r>
      <w:r w:rsidRPr="00C15E87">
        <w:rPr>
          <w:spacing w:val="-2"/>
          <w:sz w:val="24"/>
        </w:rPr>
        <w:t xml:space="preserve"> </w:t>
      </w:r>
      <w:r w:rsidRPr="00C15E87">
        <w:rPr>
          <w:sz w:val="24"/>
        </w:rPr>
        <w:t>Всемирный</w:t>
      </w:r>
      <w:r w:rsidRPr="00C15E87">
        <w:rPr>
          <w:spacing w:val="-2"/>
          <w:sz w:val="24"/>
        </w:rPr>
        <w:t xml:space="preserve"> </w:t>
      </w:r>
      <w:r w:rsidRPr="00C15E87">
        <w:rPr>
          <w:sz w:val="24"/>
        </w:rPr>
        <w:t>день</w:t>
      </w:r>
      <w:r w:rsidRPr="00C15E87">
        <w:rPr>
          <w:spacing w:val="-1"/>
          <w:sz w:val="24"/>
        </w:rPr>
        <w:t xml:space="preserve"> </w:t>
      </w:r>
      <w:r w:rsidRPr="00C15E87">
        <w:rPr>
          <w:sz w:val="24"/>
        </w:rPr>
        <w:t>Земли</w:t>
      </w:r>
    </w:p>
    <w:p w:rsidR="00CB3543" w:rsidRPr="00C15E87" w:rsidRDefault="00CB3543" w:rsidP="00CB3543">
      <w:pPr>
        <w:pStyle w:val="a4"/>
        <w:numPr>
          <w:ilvl w:val="0"/>
          <w:numId w:val="20"/>
        </w:numPr>
        <w:tabs>
          <w:tab w:val="left" w:pos="939"/>
          <w:tab w:val="left" w:pos="940"/>
        </w:tabs>
        <w:ind w:left="939"/>
        <w:rPr>
          <w:sz w:val="24"/>
        </w:rPr>
      </w:pPr>
      <w:r w:rsidRPr="00C15E87">
        <w:rPr>
          <w:sz w:val="24"/>
        </w:rPr>
        <w:t>12</w:t>
      </w:r>
      <w:r w:rsidRPr="00C15E87">
        <w:rPr>
          <w:spacing w:val="-3"/>
          <w:sz w:val="24"/>
        </w:rPr>
        <w:t xml:space="preserve"> </w:t>
      </w:r>
      <w:r w:rsidRPr="00C15E87">
        <w:rPr>
          <w:sz w:val="24"/>
        </w:rPr>
        <w:t>апреля:</w:t>
      </w:r>
      <w:r w:rsidRPr="00C15E87">
        <w:rPr>
          <w:spacing w:val="-3"/>
          <w:sz w:val="24"/>
        </w:rPr>
        <w:t xml:space="preserve"> </w:t>
      </w:r>
      <w:r w:rsidRPr="00C15E87">
        <w:rPr>
          <w:sz w:val="24"/>
        </w:rPr>
        <w:t>День</w:t>
      </w:r>
      <w:r w:rsidRPr="00C15E87">
        <w:rPr>
          <w:spacing w:val="-2"/>
          <w:sz w:val="24"/>
        </w:rPr>
        <w:t xml:space="preserve"> </w:t>
      </w:r>
      <w:r w:rsidRPr="00C15E87">
        <w:rPr>
          <w:sz w:val="24"/>
        </w:rPr>
        <w:t>российского</w:t>
      </w:r>
      <w:r w:rsidRPr="00C15E87">
        <w:rPr>
          <w:spacing w:val="-3"/>
          <w:sz w:val="24"/>
        </w:rPr>
        <w:t xml:space="preserve"> </w:t>
      </w:r>
      <w:r w:rsidRPr="00C15E87">
        <w:rPr>
          <w:sz w:val="24"/>
        </w:rPr>
        <w:t>парламентаризма</w:t>
      </w:r>
    </w:p>
    <w:p w:rsidR="00CB3543" w:rsidRPr="00C15E87" w:rsidRDefault="00CB3543" w:rsidP="00CB3543">
      <w:pPr>
        <w:pStyle w:val="21"/>
        <w:spacing w:before="8"/>
        <w:ind w:left="219"/>
      </w:pPr>
      <w:r w:rsidRPr="00C15E87">
        <w:t>Май</w:t>
      </w:r>
      <w:r w:rsidRPr="00C15E87">
        <w:rPr>
          <w:spacing w:val="-1"/>
        </w:rPr>
        <w:t xml:space="preserve"> </w:t>
      </w:r>
      <w:r w:rsidRPr="00C15E87">
        <w:t>2024</w:t>
      </w:r>
    </w:p>
    <w:p w:rsidR="00CB3543" w:rsidRPr="00C15E87" w:rsidRDefault="00CB3543" w:rsidP="00CB3543">
      <w:pPr>
        <w:pStyle w:val="a3"/>
        <w:spacing w:before="8"/>
        <w:ind w:left="0"/>
        <w:rPr>
          <w:b/>
          <w:sz w:val="21"/>
        </w:rPr>
      </w:pPr>
    </w:p>
    <w:p w:rsidR="00CB3543" w:rsidRPr="00C15E87" w:rsidRDefault="00CB3543" w:rsidP="00CB3543">
      <w:pPr>
        <w:pStyle w:val="a4"/>
        <w:numPr>
          <w:ilvl w:val="0"/>
          <w:numId w:val="20"/>
        </w:numPr>
        <w:tabs>
          <w:tab w:val="left" w:pos="939"/>
          <w:tab w:val="left" w:pos="940"/>
        </w:tabs>
        <w:ind w:left="939"/>
        <w:rPr>
          <w:sz w:val="24"/>
        </w:rPr>
      </w:pPr>
      <w:r w:rsidRPr="00C15E87">
        <w:rPr>
          <w:sz w:val="24"/>
        </w:rPr>
        <w:t>1</w:t>
      </w:r>
      <w:r w:rsidRPr="00C15E87">
        <w:rPr>
          <w:spacing w:val="-2"/>
          <w:sz w:val="24"/>
        </w:rPr>
        <w:t xml:space="preserve"> </w:t>
      </w:r>
      <w:r w:rsidRPr="00C15E87">
        <w:rPr>
          <w:sz w:val="24"/>
        </w:rPr>
        <w:t>мая:</w:t>
      </w:r>
      <w:r w:rsidRPr="00C15E87">
        <w:rPr>
          <w:spacing w:val="-2"/>
          <w:sz w:val="24"/>
        </w:rPr>
        <w:t xml:space="preserve"> </w:t>
      </w:r>
      <w:r w:rsidRPr="00C15E87">
        <w:rPr>
          <w:sz w:val="24"/>
        </w:rPr>
        <w:t>Праздник</w:t>
      </w:r>
      <w:r w:rsidRPr="00C15E87">
        <w:rPr>
          <w:spacing w:val="-1"/>
          <w:sz w:val="24"/>
        </w:rPr>
        <w:t xml:space="preserve"> </w:t>
      </w:r>
      <w:r w:rsidRPr="00C15E87">
        <w:rPr>
          <w:sz w:val="24"/>
        </w:rPr>
        <w:t>Весны</w:t>
      </w:r>
      <w:r w:rsidRPr="00C15E87">
        <w:rPr>
          <w:spacing w:val="-2"/>
          <w:sz w:val="24"/>
        </w:rPr>
        <w:t xml:space="preserve"> </w:t>
      </w:r>
      <w:r w:rsidRPr="00C15E87">
        <w:rPr>
          <w:sz w:val="24"/>
        </w:rPr>
        <w:t>и</w:t>
      </w:r>
      <w:r w:rsidRPr="00C15E87">
        <w:rPr>
          <w:spacing w:val="-1"/>
          <w:sz w:val="24"/>
        </w:rPr>
        <w:t xml:space="preserve"> </w:t>
      </w:r>
      <w:r w:rsidRPr="00C15E87">
        <w:rPr>
          <w:sz w:val="24"/>
        </w:rPr>
        <w:t>Труда</w:t>
      </w:r>
    </w:p>
    <w:p w:rsidR="00CB3543" w:rsidRPr="00C15E87" w:rsidRDefault="00CB3543" w:rsidP="00CB3543">
      <w:pPr>
        <w:pStyle w:val="a4"/>
        <w:numPr>
          <w:ilvl w:val="0"/>
          <w:numId w:val="20"/>
        </w:numPr>
        <w:tabs>
          <w:tab w:val="left" w:pos="939"/>
          <w:tab w:val="left" w:pos="940"/>
        </w:tabs>
        <w:ind w:left="939"/>
        <w:rPr>
          <w:sz w:val="24"/>
        </w:rPr>
      </w:pPr>
      <w:r w:rsidRPr="00C15E87">
        <w:rPr>
          <w:sz w:val="24"/>
        </w:rPr>
        <w:t>9</w:t>
      </w:r>
      <w:r w:rsidRPr="00C15E87">
        <w:rPr>
          <w:spacing w:val="-3"/>
          <w:sz w:val="24"/>
        </w:rPr>
        <w:t xml:space="preserve"> </w:t>
      </w:r>
      <w:r w:rsidRPr="00C15E87">
        <w:rPr>
          <w:sz w:val="24"/>
        </w:rPr>
        <w:t>мая:</w:t>
      </w:r>
      <w:r w:rsidRPr="00C15E87">
        <w:rPr>
          <w:spacing w:val="-2"/>
          <w:sz w:val="24"/>
        </w:rPr>
        <w:t xml:space="preserve"> </w:t>
      </w:r>
      <w:r w:rsidRPr="00C15E87">
        <w:rPr>
          <w:sz w:val="24"/>
        </w:rPr>
        <w:t>День</w:t>
      </w:r>
      <w:r w:rsidRPr="00C15E87">
        <w:rPr>
          <w:spacing w:val="-2"/>
          <w:sz w:val="24"/>
        </w:rPr>
        <w:t xml:space="preserve"> </w:t>
      </w:r>
      <w:r w:rsidRPr="00C15E87">
        <w:rPr>
          <w:sz w:val="24"/>
        </w:rPr>
        <w:t>Победы</w:t>
      </w:r>
    </w:p>
    <w:p w:rsidR="00CB3543" w:rsidRPr="00C15E87" w:rsidRDefault="00CB3543" w:rsidP="00CB3543">
      <w:pPr>
        <w:pStyle w:val="a4"/>
        <w:numPr>
          <w:ilvl w:val="0"/>
          <w:numId w:val="20"/>
        </w:numPr>
        <w:tabs>
          <w:tab w:val="left" w:pos="939"/>
          <w:tab w:val="left" w:pos="940"/>
        </w:tabs>
        <w:ind w:left="939"/>
        <w:rPr>
          <w:sz w:val="24"/>
        </w:rPr>
      </w:pPr>
      <w:r w:rsidRPr="00C15E87">
        <w:rPr>
          <w:sz w:val="24"/>
        </w:rPr>
        <w:t>18</w:t>
      </w:r>
      <w:r w:rsidRPr="00C15E87">
        <w:rPr>
          <w:spacing w:val="-3"/>
          <w:sz w:val="24"/>
        </w:rPr>
        <w:t xml:space="preserve"> </w:t>
      </w:r>
      <w:r w:rsidRPr="00C15E87">
        <w:rPr>
          <w:sz w:val="24"/>
        </w:rPr>
        <w:t>мая:</w:t>
      </w:r>
      <w:r w:rsidRPr="00C15E87">
        <w:rPr>
          <w:spacing w:val="-3"/>
          <w:sz w:val="24"/>
        </w:rPr>
        <w:t xml:space="preserve"> </w:t>
      </w:r>
      <w:r w:rsidRPr="00C15E87">
        <w:rPr>
          <w:sz w:val="24"/>
        </w:rPr>
        <w:t>Международный</w:t>
      </w:r>
      <w:r w:rsidRPr="00C15E87">
        <w:rPr>
          <w:spacing w:val="-2"/>
          <w:sz w:val="24"/>
        </w:rPr>
        <w:t xml:space="preserve"> </w:t>
      </w:r>
      <w:r w:rsidRPr="00C15E87">
        <w:rPr>
          <w:sz w:val="24"/>
        </w:rPr>
        <w:t>день</w:t>
      </w:r>
      <w:r w:rsidRPr="00C15E87">
        <w:rPr>
          <w:spacing w:val="-3"/>
          <w:sz w:val="24"/>
        </w:rPr>
        <w:t xml:space="preserve"> </w:t>
      </w:r>
      <w:r w:rsidRPr="00C15E87">
        <w:rPr>
          <w:sz w:val="24"/>
        </w:rPr>
        <w:t>музеев</w:t>
      </w:r>
    </w:p>
    <w:p w:rsidR="00CB3543" w:rsidRPr="00C15E87" w:rsidRDefault="00CB3543" w:rsidP="00CB3543">
      <w:pPr>
        <w:pStyle w:val="a4"/>
        <w:numPr>
          <w:ilvl w:val="0"/>
          <w:numId w:val="20"/>
        </w:numPr>
        <w:tabs>
          <w:tab w:val="left" w:pos="939"/>
          <w:tab w:val="left" w:pos="940"/>
        </w:tabs>
        <w:ind w:left="939"/>
        <w:rPr>
          <w:sz w:val="24"/>
        </w:rPr>
      </w:pPr>
      <w:r w:rsidRPr="00C15E87">
        <w:rPr>
          <w:sz w:val="24"/>
        </w:rPr>
        <w:t>19</w:t>
      </w:r>
      <w:r w:rsidRPr="00C15E87">
        <w:rPr>
          <w:spacing w:val="-3"/>
          <w:sz w:val="24"/>
        </w:rPr>
        <w:t xml:space="preserve"> </w:t>
      </w:r>
      <w:r w:rsidRPr="00C15E87">
        <w:rPr>
          <w:sz w:val="24"/>
        </w:rPr>
        <w:t>мая:</w:t>
      </w:r>
      <w:r w:rsidRPr="00C15E87">
        <w:rPr>
          <w:spacing w:val="-3"/>
          <w:sz w:val="24"/>
        </w:rPr>
        <w:t xml:space="preserve"> </w:t>
      </w:r>
      <w:r w:rsidRPr="00C15E87">
        <w:rPr>
          <w:sz w:val="24"/>
        </w:rPr>
        <w:t>День</w:t>
      </w:r>
      <w:r w:rsidRPr="00C15E87">
        <w:rPr>
          <w:spacing w:val="-3"/>
          <w:sz w:val="24"/>
        </w:rPr>
        <w:t xml:space="preserve"> </w:t>
      </w:r>
      <w:r w:rsidRPr="00C15E87">
        <w:rPr>
          <w:sz w:val="24"/>
        </w:rPr>
        <w:t>детских общественных</w:t>
      </w:r>
      <w:r w:rsidRPr="00C15E87">
        <w:rPr>
          <w:spacing w:val="-2"/>
          <w:sz w:val="24"/>
        </w:rPr>
        <w:t xml:space="preserve"> </w:t>
      </w:r>
      <w:r w:rsidRPr="00C15E87">
        <w:rPr>
          <w:sz w:val="24"/>
        </w:rPr>
        <w:t>организаций</w:t>
      </w:r>
      <w:r w:rsidRPr="00C15E87">
        <w:rPr>
          <w:spacing w:val="-5"/>
          <w:sz w:val="24"/>
        </w:rPr>
        <w:t xml:space="preserve"> </w:t>
      </w:r>
      <w:r w:rsidRPr="00C15E87">
        <w:rPr>
          <w:sz w:val="24"/>
        </w:rPr>
        <w:t>России</w:t>
      </w:r>
    </w:p>
    <w:p w:rsidR="00CB3543" w:rsidRPr="00C15E87" w:rsidRDefault="00CB3543" w:rsidP="00CB3543">
      <w:pPr>
        <w:pStyle w:val="a4"/>
        <w:numPr>
          <w:ilvl w:val="0"/>
          <w:numId w:val="20"/>
        </w:numPr>
        <w:tabs>
          <w:tab w:val="left" w:pos="939"/>
          <w:tab w:val="left" w:pos="940"/>
        </w:tabs>
        <w:ind w:left="939"/>
        <w:rPr>
          <w:sz w:val="24"/>
        </w:rPr>
      </w:pPr>
      <w:r w:rsidRPr="00C15E87">
        <w:rPr>
          <w:sz w:val="24"/>
        </w:rPr>
        <w:t>24</w:t>
      </w:r>
      <w:r w:rsidRPr="00C15E87">
        <w:rPr>
          <w:spacing w:val="-3"/>
          <w:sz w:val="24"/>
        </w:rPr>
        <w:t xml:space="preserve"> </w:t>
      </w:r>
      <w:r w:rsidRPr="00C15E87">
        <w:rPr>
          <w:sz w:val="24"/>
        </w:rPr>
        <w:t>мая:</w:t>
      </w:r>
      <w:r w:rsidRPr="00C15E87">
        <w:rPr>
          <w:spacing w:val="-3"/>
          <w:sz w:val="24"/>
        </w:rPr>
        <w:t xml:space="preserve"> </w:t>
      </w:r>
      <w:r w:rsidRPr="00C15E87">
        <w:rPr>
          <w:sz w:val="24"/>
        </w:rPr>
        <w:t>День</w:t>
      </w:r>
      <w:r w:rsidRPr="00C15E87">
        <w:rPr>
          <w:spacing w:val="-3"/>
          <w:sz w:val="24"/>
        </w:rPr>
        <w:t xml:space="preserve"> </w:t>
      </w:r>
      <w:r w:rsidRPr="00C15E87">
        <w:rPr>
          <w:sz w:val="24"/>
        </w:rPr>
        <w:t>славянской</w:t>
      </w:r>
      <w:r w:rsidRPr="00C15E87">
        <w:rPr>
          <w:spacing w:val="-3"/>
          <w:sz w:val="24"/>
        </w:rPr>
        <w:t xml:space="preserve"> </w:t>
      </w:r>
      <w:r w:rsidRPr="00C15E87">
        <w:rPr>
          <w:sz w:val="24"/>
        </w:rPr>
        <w:t>письменности</w:t>
      </w:r>
      <w:r w:rsidRPr="00C15E87">
        <w:rPr>
          <w:spacing w:val="-5"/>
          <w:sz w:val="24"/>
        </w:rPr>
        <w:t xml:space="preserve"> </w:t>
      </w:r>
      <w:r w:rsidRPr="00C15E87">
        <w:rPr>
          <w:sz w:val="24"/>
        </w:rPr>
        <w:t>и</w:t>
      </w:r>
      <w:r w:rsidRPr="00C15E87">
        <w:rPr>
          <w:spacing w:val="-3"/>
          <w:sz w:val="24"/>
        </w:rPr>
        <w:t xml:space="preserve"> </w:t>
      </w:r>
      <w:r w:rsidRPr="00C15E87">
        <w:rPr>
          <w:sz w:val="24"/>
        </w:rPr>
        <w:t>культуры</w:t>
      </w:r>
    </w:p>
    <w:p w:rsidR="00CB3543" w:rsidRPr="00C15E87" w:rsidRDefault="00CB3543" w:rsidP="00CB3543">
      <w:pPr>
        <w:pStyle w:val="21"/>
        <w:spacing w:before="7"/>
        <w:ind w:left="219"/>
      </w:pPr>
      <w:r w:rsidRPr="00C15E87">
        <w:t>Июнь 2024</w:t>
      </w:r>
    </w:p>
    <w:p w:rsidR="00CB3543" w:rsidRPr="00C15E87" w:rsidRDefault="00CB3543" w:rsidP="00CB3543">
      <w:pPr>
        <w:pStyle w:val="a3"/>
        <w:spacing w:before="8"/>
        <w:ind w:left="0"/>
        <w:rPr>
          <w:b/>
          <w:sz w:val="21"/>
        </w:rPr>
      </w:pPr>
    </w:p>
    <w:p w:rsidR="00CB3543" w:rsidRPr="00C15E87" w:rsidRDefault="00CB3543" w:rsidP="00CB3543">
      <w:pPr>
        <w:pStyle w:val="a4"/>
        <w:numPr>
          <w:ilvl w:val="0"/>
          <w:numId w:val="20"/>
        </w:numPr>
        <w:tabs>
          <w:tab w:val="left" w:pos="939"/>
          <w:tab w:val="left" w:pos="940"/>
        </w:tabs>
        <w:ind w:left="939"/>
        <w:rPr>
          <w:sz w:val="24"/>
        </w:rPr>
      </w:pPr>
      <w:r w:rsidRPr="00C15E87">
        <w:rPr>
          <w:sz w:val="24"/>
        </w:rPr>
        <w:t>1</w:t>
      </w:r>
      <w:r w:rsidRPr="00C15E87">
        <w:rPr>
          <w:spacing w:val="-3"/>
          <w:sz w:val="24"/>
        </w:rPr>
        <w:t xml:space="preserve"> </w:t>
      </w:r>
      <w:r w:rsidRPr="00C15E87">
        <w:rPr>
          <w:sz w:val="24"/>
        </w:rPr>
        <w:t>июня:</w:t>
      </w:r>
      <w:r w:rsidRPr="00C15E87">
        <w:rPr>
          <w:spacing w:val="-2"/>
          <w:sz w:val="24"/>
        </w:rPr>
        <w:t xml:space="preserve"> </w:t>
      </w:r>
      <w:r w:rsidRPr="00C15E87">
        <w:rPr>
          <w:sz w:val="24"/>
        </w:rPr>
        <w:t>День</w:t>
      </w:r>
      <w:r w:rsidRPr="00C15E87">
        <w:rPr>
          <w:spacing w:val="-2"/>
          <w:sz w:val="24"/>
        </w:rPr>
        <w:t xml:space="preserve"> </w:t>
      </w:r>
      <w:r w:rsidRPr="00C15E87">
        <w:rPr>
          <w:sz w:val="24"/>
        </w:rPr>
        <w:t>защиты</w:t>
      </w:r>
      <w:r w:rsidRPr="00C15E87">
        <w:rPr>
          <w:spacing w:val="-2"/>
          <w:sz w:val="24"/>
        </w:rPr>
        <w:t xml:space="preserve"> </w:t>
      </w:r>
      <w:r w:rsidRPr="00C15E87">
        <w:rPr>
          <w:sz w:val="24"/>
        </w:rPr>
        <w:t>детей</w:t>
      </w:r>
    </w:p>
    <w:p w:rsidR="00CB3543" w:rsidRPr="00C15E87" w:rsidRDefault="00CB3543" w:rsidP="00CB3543">
      <w:pPr>
        <w:pStyle w:val="a4"/>
        <w:numPr>
          <w:ilvl w:val="0"/>
          <w:numId w:val="20"/>
        </w:numPr>
        <w:tabs>
          <w:tab w:val="left" w:pos="939"/>
          <w:tab w:val="left" w:pos="940"/>
        </w:tabs>
        <w:spacing w:before="1"/>
        <w:ind w:left="939"/>
        <w:rPr>
          <w:sz w:val="24"/>
        </w:rPr>
      </w:pPr>
      <w:r w:rsidRPr="00C15E87">
        <w:rPr>
          <w:sz w:val="24"/>
        </w:rPr>
        <w:t>6</w:t>
      </w:r>
      <w:r w:rsidRPr="00C15E87">
        <w:rPr>
          <w:spacing w:val="-2"/>
          <w:sz w:val="24"/>
        </w:rPr>
        <w:t xml:space="preserve"> </w:t>
      </w:r>
      <w:r w:rsidRPr="00C15E87">
        <w:rPr>
          <w:sz w:val="24"/>
        </w:rPr>
        <w:t>июня:</w:t>
      </w:r>
      <w:r w:rsidRPr="00C15E87">
        <w:rPr>
          <w:spacing w:val="-2"/>
          <w:sz w:val="24"/>
        </w:rPr>
        <w:t xml:space="preserve"> </w:t>
      </w:r>
      <w:r w:rsidRPr="00C15E87">
        <w:rPr>
          <w:sz w:val="24"/>
        </w:rPr>
        <w:t>День</w:t>
      </w:r>
      <w:r w:rsidRPr="00C15E87">
        <w:rPr>
          <w:spacing w:val="-2"/>
          <w:sz w:val="24"/>
        </w:rPr>
        <w:t xml:space="preserve"> </w:t>
      </w:r>
      <w:r w:rsidRPr="00C15E87">
        <w:rPr>
          <w:sz w:val="24"/>
        </w:rPr>
        <w:t>русского</w:t>
      </w:r>
      <w:r w:rsidRPr="00C15E87">
        <w:rPr>
          <w:spacing w:val="1"/>
          <w:sz w:val="24"/>
        </w:rPr>
        <w:t xml:space="preserve"> </w:t>
      </w:r>
      <w:r w:rsidRPr="00C15E87">
        <w:rPr>
          <w:sz w:val="24"/>
        </w:rPr>
        <w:t>языка</w:t>
      </w:r>
    </w:p>
    <w:p w:rsidR="00CB3543" w:rsidRPr="00C15E87" w:rsidRDefault="00CB3543" w:rsidP="00CB3543">
      <w:pPr>
        <w:pStyle w:val="a4"/>
        <w:numPr>
          <w:ilvl w:val="0"/>
          <w:numId w:val="20"/>
        </w:numPr>
        <w:tabs>
          <w:tab w:val="left" w:pos="939"/>
          <w:tab w:val="left" w:pos="940"/>
        </w:tabs>
        <w:ind w:left="939"/>
        <w:rPr>
          <w:sz w:val="24"/>
        </w:rPr>
      </w:pPr>
      <w:r w:rsidRPr="00C15E87">
        <w:rPr>
          <w:sz w:val="24"/>
        </w:rPr>
        <w:t>12</w:t>
      </w:r>
      <w:r w:rsidRPr="00C15E87">
        <w:rPr>
          <w:spacing w:val="-2"/>
          <w:sz w:val="24"/>
        </w:rPr>
        <w:t xml:space="preserve"> </w:t>
      </w:r>
      <w:r w:rsidRPr="00C15E87">
        <w:rPr>
          <w:sz w:val="24"/>
        </w:rPr>
        <w:t>июня:</w:t>
      </w:r>
      <w:r w:rsidRPr="00C15E87">
        <w:rPr>
          <w:spacing w:val="-1"/>
          <w:sz w:val="24"/>
        </w:rPr>
        <w:t xml:space="preserve"> </w:t>
      </w:r>
      <w:r w:rsidRPr="00C15E87">
        <w:rPr>
          <w:sz w:val="24"/>
        </w:rPr>
        <w:t>День</w:t>
      </w:r>
      <w:r w:rsidRPr="00C15E87">
        <w:rPr>
          <w:spacing w:val="-2"/>
          <w:sz w:val="24"/>
        </w:rPr>
        <w:t xml:space="preserve"> </w:t>
      </w:r>
      <w:r w:rsidRPr="00C15E87">
        <w:rPr>
          <w:sz w:val="24"/>
        </w:rPr>
        <w:t>России</w:t>
      </w:r>
    </w:p>
    <w:p w:rsidR="00CB3543" w:rsidRPr="00C15E87" w:rsidRDefault="00CB3543" w:rsidP="00CB3543">
      <w:pPr>
        <w:pStyle w:val="a4"/>
        <w:numPr>
          <w:ilvl w:val="0"/>
          <w:numId w:val="20"/>
        </w:numPr>
        <w:tabs>
          <w:tab w:val="left" w:pos="939"/>
          <w:tab w:val="left" w:pos="940"/>
        </w:tabs>
        <w:ind w:left="939"/>
        <w:rPr>
          <w:sz w:val="24"/>
        </w:rPr>
      </w:pPr>
      <w:r w:rsidRPr="00C15E87">
        <w:rPr>
          <w:sz w:val="24"/>
        </w:rPr>
        <w:t>22</w:t>
      </w:r>
      <w:r w:rsidRPr="00C15E87">
        <w:rPr>
          <w:spacing w:val="-1"/>
          <w:sz w:val="24"/>
        </w:rPr>
        <w:t xml:space="preserve"> </w:t>
      </w:r>
      <w:r w:rsidRPr="00C15E87">
        <w:rPr>
          <w:sz w:val="24"/>
        </w:rPr>
        <w:t>июня:</w:t>
      </w:r>
      <w:r w:rsidRPr="00C15E87">
        <w:rPr>
          <w:spacing w:val="-1"/>
          <w:sz w:val="24"/>
        </w:rPr>
        <w:t xml:space="preserve"> </w:t>
      </w:r>
      <w:r w:rsidRPr="00C15E87">
        <w:rPr>
          <w:sz w:val="24"/>
        </w:rPr>
        <w:t>День</w:t>
      </w:r>
      <w:r w:rsidRPr="00C15E87">
        <w:rPr>
          <w:spacing w:val="-1"/>
          <w:sz w:val="24"/>
        </w:rPr>
        <w:t xml:space="preserve"> </w:t>
      </w:r>
      <w:r w:rsidRPr="00C15E87">
        <w:rPr>
          <w:sz w:val="24"/>
        </w:rPr>
        <w:t>памяти</w:t>
      </w:r>
      <w:r w:rsidRPr="00C15E87">
        <w:rPr>
          <w:spacing w:val="-3"/>
          <w:sz w:val="24"/>
        </w:rPr>
        <w:t xml:space="preserve"> </w:t>
      </w:r>
      <w:r w:rsidRPr="00C15E87">
        <w:rPr>
          <w:sz w:val="24"/>
        </w:rPr>
        <w:t>и</w:t>
      </w:r>
      <w:r w:rsidRPr="00C15E87">
        <w:rPr>
          <w:spacing w:val="-1"/>
          <w:sz w:val="24"/>
        </w:rPr>
        <w:t xml:space="preserve"> </w:t>
      </w:r>
      <w:r w:rsidRPr="00C15E87">
        <w:rPr>
          <w:sz w:val="24"/>
        </w:rPr>
        <w:t>скорби</w:t>
      </w:r>
    </w:p>
    <w:p w:rsidR="00CB3543" w:rsidRPr="00C15E87" w:rsidRDefault="00CB3543" w:rsidP="00CB3543">
      <w:pPr>
        <w:pStyle w:val="a4"/>
        <w:numPr>
          <w:ilvl w:val="0"/>
          <w:numId w:val="20"/>
        </w:numPr>
        <w:tabs>
          <w:tab w:val="left" w:pos="939"/>
          <w:tab w:val="left" w:pos="940"/>
        </w:tabs>
        <w:ind w:left="939"/>
        <w:rPr>
          <w:sz w:val="24"/>
        </w:rPr>
      </w:pPr>
      <w:r w:rsidRPr="00C15E87">
        <w:rPr>
          <w:sz w:val="24"/>
        </w:rPr>
        <w:t>27</w:t>
      </w:r>
      <w:r w:rsidRPr="00C15E87">
        <w:rPr>
          <w:spacing w:val="-2"/>
          <w:sz w:val="24"/>
        </w:rPr>
        <w:t xml:space="preserve"> </w:t>
      </w:r>
      <w:r w:rsidRPr="00C15E87">
        <w:rPr>
          <w:sz w:val="24"/>
        </w:rPr>
        <w:t>июня:</w:t>
      </w:r>
      <w:r w:rsidRPr="00C15E87">
        <w:rPr>
          <w:spacing w:val="-1"/>
          <w:sz w:val="24"/>
        </w:rPr>
        <w:t xml:space="preserve"> </w:t>
      </w:r>
      <w:r w:rsidRPr="00C15E87">
        <w:rPr>
          <w:sz w:val="24"/>
        </w:rPr>
        <w:t>День</w:t>
      </w:r>
      <w:r w:rsidRPr="00C15E87">
        <w:rPr>
          <w:spacing w:val="-2"/>
          <w:sz w:val="24"/>
        </w:rPr>
        <w:t xml:space="preserve"> </w:t>
      </w:r>
      <w:r w:rsidRPr="00C15E87">
        <w:rPr>
          <w:sz w:val="24"/>
        </w:rPr>
        <w:t>молодежи</w:t>
      </w:r>
    </w:p>
    <w:p w:rsidR="00CB3543" w:rsidRDefault="00CB3543" w:rsidP="00CB3543">
      <w:pPr>
        <w:pStyle w:val="21"/>
        <w:spacing w:before="7"/>
        <w:ind w:left="219"/>
      </w:pPr>
      <w:r w:rsidRPr="00C15E87">
        <w:t>Июль</w:t>
      </w:r>
      <w:r w:rsidRPr="00C15E87">
        <w:rPr>
          <w:spacing w:val="-1"/>
        </w:rPr>
        <w:t xml:space="preserve"> </w:t>
      </w:r>
      <w:r w:rsidRPr="00C15E87">
        <w:t>2024</w:t>
      </w:r>
    </w:p>
    <w:p w:rsidR="00CB3543" w:rsidRPr="00C15E87" w:rsidRDefault="00CB3543" w:rsidP="00CB3543">
      <w:pPr>
        <w:pStyle w:val="a3"/>
        <w:spacing w:before="11"/>
        <w:ind w:left="0"/>
        <w:rPr>
          <w:b/>
          <w:sz w:val="21"/>
        </w:rPr>
      </w:pPr>
    </w:p>
    <w:p w:rsidR="00CB3543" w:rsidRDefault="00CB3543" w:rsidP="00CB3543">
      <w:pPr>
        <w:pStyle w:val="a4"/>
        <w:numPr>
          <w:ilvl w:val="0"/>
          <w:numId w:val="20"/>
        </w:numPr>
        <w:tabs>
          <w:tab w:val="left" w:pos="939"/>
          <w:tab w:val="left" w:pos="940"/>
        </w:tabs>
        <w:spacing w:line="275" w:lineRule="exact"/>
        <w:ind w:left="939"/>
        <w:rPr>
          <w:sz w:val="24"/>
        </w:rPr>
      </w:pPr>
      <w:r w:rsidRPr="00C15E87">
        <w:rPr>
          <w:sz w:val="24"/>
        </w:rPr>
        <w:t>8</w:t>
      </w:r>
      <w:r w:rsidRPr="00C15E87">
        <w:rPr>
          <w:spacing w:val="-3"/>
          <w:sz w:val="24"/>
        </w:rPr>
        <w:t xml:space="preserve"> </w:t>
      </w:r>
      <w:r w:rsidRPr="00C15E87">
        <w:rPr>
          <w:sz w:val="24"/>
        </w:rPr>
        <w:t>июля:</w:t>
      </w:r>
      <w:r w:rsidRPr="00C15E87">
        <w:rPr>
          <w:spacing w:val="-2"/>
          <w:sz w:val="24"/>
        </w:rPr>
        <w:t xml:space="preserve"> </w:t>
      </w:r>
      <w:r w:rsidRPr="00C15E87">
        <w:rPr>
          <w:sz w:val="24"/>
        </w:rPr>
        <w:t>День</w:t>
      </w:r>
      <w:r w:rsidRPr="00C15E87">
        <w:rPr>
          <w:spacing w:val="-3"/>
          <w:sz w:val="24"/>
        </w:rPr>
        <w:t xml:space="preserve"> </w:t>
      </w:r>
      <w:r w:rsidRPr="00C15E87">
        <w:rPr>
          <w:sz w:val="24"/>
        </w:rPr>
        <w:t>семьи,</w:t>
      </w:r>
      <w:r w:rsidRPr="00C15E87">
        <w:rPr>
          <w:spacing w:val="-2"/>
          <w:sz w:val="24"/>
        </w:rPr>
        <w:t xml:space="preserve"> </w:t>
      </w:r>
      <w:r w:rsidRPr="00C15E87">
        <w:rPr>
          <w:sz w:val="24"/>
        </w:rPr>
        <w:t>любви</w:t>
      </w:r>
      <w:r w:rsidRPr="00C15E87">
        <w:rPr>
          <w:spacing w:val="-3"/>
          <w:sz w:val="24"/>
        </w:rPr>
        <w:t xml:space="preserve"> </w:t>
      </w:r>
      <w:r w:rsidRPr="00C15E87">
        <w:rPr>
          <w:sz w:val="24"/>
        </w:rPr>
        <w:t>и</w:t>
      </w:r>
      <w:r w:rsidRPr="00C15E87">
        <w:rPr>
          <w:spacing w:val="-2"/>
          <w:sz w:val="24"/>
        </w:rPr>
        <w:t xml:space="preserve"> </w:t>
      </w:r>
      <w:r w:rsidRPr="00C15E87">
        <w:rPr>
          <w:sz w:val="24"/>
        </w:rPr>
        <w:t>верности</w:t>
      </w:r>
    </w:p>
    <w:p w:rsidR="00461DCA" w:rsidRPr="00C15E87" w:rsidRDefault="00461DCA" w:rsidP="00461DCA">
      <w:pPr>
        <w:pStyle w:val="21"/>
        <w:spacing w:before="12"/>
        <w:ind w:left="219"/>
      </w:pPr>
      <w:r w:rsidRPr="00C15E87">
        <w:t>Август</w:t>
      </w:r>
      <w:r w:rsidRPr="00C15E87">
        <w:rPr>
          <w:spacing w:val="-2"/>
        </w:rPr>
        <w:t xml:space="preserve"> </w:t>
      </w:r>
      <w:r w:rsidRPr="00C15E87">
        <w:t>2024</w:t>
      </w:r>
    </w:p>
    <w:p w:rsidR="00461DCA" w:rsidRPr="00C15E87" w:rsidRDefault="00461DCA" w:rsidP="00461DCA">
      <w:pPr>
        <w:pStyle w:val="a3"/>
        <w:spacing w:before="10"/>
        <w:ind w:left="0"/>
        <w:rPr>
          <w:b/>
          <w:sz w:val="21"/>
        </w:rPr>
      </w:pPr>
    </w:p>
    <w:p w:rsidR="00461DCA" w:rsidRPr="00C15E87" w:rsidRDefault="00461DCA" w:rsidP="00461DCA">
      <w:pPr>
        <w:pStyle w:val="a4"/>
        <w:numPr>
          <w:ilvl w:val="0"/>
          <w:numId w:val="20"/>
        </w:numPr>
        <w:tabs>
          <w:tab w:val="left" w:pos="939"/>
          <w:tab w:val="left" w:pos="940"/>
        </w:tabs>
        <w:ind w:left="939"/>
        <w:rPr>
          <w:sz w:val="24"/>
        </w:rPr>
      </w:pPr>
      <w:r w:rsidRPr="00C15E87">
        <w:rPr>
          <w:sz w:val="24"/>
        </w:rPr>
        <w:t>10</w:t>
      </w:r>
      <w:r w:rsidRPr="00C15E87">
        <w:rPr>
          <w:spacing w:val="-3"/>
          <w:sz w:val="24"/>
        </w:rPr>
        <w:t xml:space="preserve"> </w:t>
      </w:r>
      <w:r w:rsidRPr="00C15E87">
        <w:rPr>
          <w:sz w:val="24"/>
        </w:rPr>
        <w:t>августа:</w:t>
      </w:r>
      <w:r w:rsidRPr="00C15E87">
        <w:rPr>
          <w:spacing w:val="-3"/>
          <w:sz w:val="24"/>
        </w:rPr>
        <w:t xml:space="preserve"> </w:t>
      </w:r>
      <w:r w:rsidRPr="00C15E87">
        <w:rPr>
          <w:sz w:val="24"/>
        </w:rPr>
        <w:t>День</w:t>
      </w:r>
      <w:r w:rsidRPr="00C15E87">
        <w:rPr>
          <w:spacing w:val="-3"/>
          <w:sz w:val="24"/>
        </w:rPr>
        <w:t xml:space="preserve"> </w:t>
      </w:r>
      <w:r w:rsidRPr="00C15E87">
        <w:rPr>
          <w:sz w:val="24"/>
        </w:rPr>
        <w:t>физкультурника</w:t>
      </w:r>
    </w:p>
    <w:p w:rsidR="00461DCA" w:rsidRPr="00C15E87" w:rsidRDefault="00461DCA" w:rsidP="00461DCA">
      <w:pPr>
        <w:pStyle w:val="a4"/>
        <w:numPr>
          <w:ilvl w:val="0"/>
          <w:numId w:val="20"/>
        </w:numPr>
        <w:tabs>
          <w:tab w:val="left" w:pos="939"/>
          <w:tab w:val="left" w:pos="940"/>
        </w:tabs>
        <w:ind w:left="939"/>
        <w:rPr>
          <w:sz w:val="24"/>
        </w:rPr>
      </w:pPr>
      <w:r w:rsidRPr="00C15E87">
        <w:rPr>
          <w:sz w:val="24"/>
        </w:rPr>
        <w:t>22</w:t>
      </w:r>
      <w:r w:rsidRPr="00C15E87">
        <w:rPr>
          <w:spacing w:val="-3"/>
          <w:sz w:val="24"/>
        </w:rPr>
        <w:t xml:space="preserve"> </w:t>
      </w:r>
      <w:r w:rsidRPr="00C15E87">
        <w:rPr>
          <w:sz w:val="24"/>
        </w:rPr>
        <w:t>августа:</w:t>
      </w:r>
      <w:r w:rsidRPr="00C15E87">
        <w:rPr>
          <w:spacing w:val="-3"/>
          <w:sz w:val="24"/>
        </w:rPr>
        <w:t xml:space="preserve"> </w:t>
      </w:r>
      <w:r w:rsidRPr="00C15E87">
        <w:rPr>
          <w:sz w:val="24"/>
        </w:rPr>
        <w:t>День</w:t>
      </w:r>
      <w:r w:rsidRPr="00C15E87">
        <w:rPr>
          <w:spacing w:val="-3"/>
          <w:sz w:val="24"/>
        </w:rPr>
        <w:t xml:space="preserve"> </w:t>
      </w:r>
      <w:r w:rsidRPr="00C15E87">
        <w:rPr>
          <w:sz w:val="24"/>
        </w:rPr>
        <w:t>Государственного</w:t>
      </w:r>
      <w:r w:rsidRPr="00C15E87">
        <w:rPr>
          <w:spacing w:val="-3"/>
          <w:sz w:val="24"/>
        </w:rPr>
        <w:t xml:space="preserve"> </w:t>
      </w:r>
      <w:r w:rsidRPr="00C15E87">
        <w:rPr>
          <w:sz w:val="24"/>
        </w:rPr>
        <w:t>флага</w:t>
      </w:r>
      <w:r w:rsidRPr="00C15E87">
        <w:rPr>
          <w:spacing w:val="-4"/>
          <w:sz w:val="24"/>
        </w:rPr>
        <w:t xml:space="preserve"> </w:t>
      </w:r>
      <w:r w:rsidRPr="00C15E87">
        <w:rPr>
          <w:sz w:val="24"/>
        </w:rPr>
        <w:t>Российской</w:t>
      </w:r>
      <w:r w:rsidRPr="00C15E87">
        <w:rPr>
          <w:spacing w:val="-3"/>
          <w:sz w:val="24"/>
        </w:rPr>
        <w:t xml:space="preserve"> </w:t>
      </w:r>
      <w:r w:rsidRPr="00C15E87">
        <w:rPr>
          <w:sz w:val="24"/>
        </w:rPr>
        <w:t>Федерации</w:t>
      </w:r>
    </w:p>
    <w:p w:rsidR="00461DCA" w:rsidRPr="00B051BF" w:rsidRDefault="00461DCA" w:rsidP="00B051BF">
      <w:pPr>
        <w:tabs>
          <w:tab w:val="left" w:pos="939"/>
          <w:tab w:val="left" w:pos="940"/>
        </w:tabs>
        <w:spacing w:before="1"/>
        <w:ind w:left="410"/>
        <w:rPr>
          <w:sz w:val="24"/>
        </w:rPr>
      </w:pPr>
    </w:p>
    <w:p w:rsidR="00461DCA" w:rsidRPr="00C15E87" w:rsidRDefault="00461DCA" w:rsidP="00461DCA">
      <w:pPr>
        <w:pStyle w:val="a4"/>
        <w:tabs>
          <w:tab w:val="left" w:pos="939"/>
          <w:tab w:val="left" w:pos="940"/>
        </w:tabs>
        <w:spacing w:line="275" w:lineRule="exact"/>
        <w:ind w:left="939" w:firstLine="0"/>
        <w:rPr>
          <w:sz w:val="24"/>
        </w:rPr>
      </w:pPr>
    </w:p>
    <w:p w:rsidR="00461DCA" w:rsidRDefault="00461DCA" w:rsidP="00461DCA">
      <w:pPr>
        <w:pStyle w:val="a3"/>
        <w:spacing w:before="1"/>
        <w:ind w:left="0" w:right="967"/>
        <w:rPr>
          <w:sz w:val="21"/>
        </w:rPr>
      </w:pPr>
    </w:p>
    <w:p w:rsidR="00461DCA" w:rsidRDefault="00461DCA" w:rsidP="00461DCA">
      <w:pPr>
        <w:pStyle w:val="21"/>
        <w:ind w:left="4981"/>
      </w:pPr>
      <w:r>
        <w:t>3.5</w:t>
      </w:r>
      <w:r>
        <w:rPr>
          <w:spacing w:val="-3"/>
        </w:rPr>
        <w:t xml:space="preserve"> </w:t>
      </w:r>
      <w:r>
        <w:t>Характеристика</w:t>
      </w:r>
      <w:r>
        <w:rPr>
          <w:spacing w:val="-3"/>
        </w:rPr>
        <w:t xml:space="preserve"> </w:t>
      </w:r>
      <w:r>
        <w:t>условий</w:t>
      </w:r>
      <w:r>
        <w:rPr>
          <w:spacing w:val="-3"/>
        </w:rPr>
        <w:t xml:space="preserve"> </w:t>
      </w:r>
      <w:r>
        <w:t>реализации</w:t>
      </w:r>
      <w:r>
        <w:rPr>
          <w:spacing w:val="-3"/>
        </w:rPr>
        <w:t xml:space="preserve"> </w:t>
      </w:r>
      <w:r>
        <w:t>программы</w:t>
      </w:r>
      <w:r>
        <w:rPr>
          <w:spacing w:val="-3"/>
        </w:rPr>
        <w:t xml:space="preserve"> </w:t>
      </w:r>
      <w:r>
        <w:t>НОО</w:t>
      </w:r>
    </w:p>
    <w:p w:rsidR="00461DCA" w:rsidRPr="00461DCA" w:rsidRDefault="00461DCA" w:rsidP="00461DCA"/>
    <w:p w:rsidR="00461DCA" w:rsidRPr="008A58E1" w:rsidRDefault="008A58E1" w:rsidP="00461DCA">
      <w:pPr>
        <w:rPr>
          <w:b/>
          <w:sz w:val="24"/>
          <w:szCs w:val="24"/>
        </w:rPr>
      </w:pPr>
      <w:r>
        <w:rPr>
          <w:sz w:val="24"/>
          <w:szCs w:val="24"/>
        </w:rPr>
        <w:t xml:space="preserve">     </w:t>
      </w:r>
      <w:r w:rsidR="00461DCA" w:rsidRPr="008A58E1">
        <w:rPr>
          <w:b/>
          <w:sz w:val="24"/>
          <w:szCs w:val="24"/>
        </w:rPr>
        <w:t>Требования к условия</w:t>
      </w:r>
      <w:r w:rsidRPr="008A58E1">
        <w:rPr>
          <w:b/>
          <w:sz w:val="24"/>
          <w:szCs w:val="24"/>
        </w:rPr>
        <w:t>м реализации программы начального</w:t>
      </w:r>
      <w:r w:rsidR="00461DCA" w:rsidRPr="008A58E1">
        <w:rPr>
          <w:b/>
          <w:sz w:val="24"/>
          <w:szCs w:val="24"/>
        </w:rPr>
        <w:t xml:space="preserve"> общего образования включают:</w:t>
      </w:r>
    </w:p>
    <w:p w:rsidR="00461DCA" w:rsidRPr="008A58E1" w:rsidRDefault="008A58E1" w:rsidP="00461DCA">
      <w:pPr>
        <w:rPr>
          <w:sz w:val="24"/>
          <w:szCs w:val="24"/>
        </w:rPr>
      </w:pPr>
      <w:r>
        <w:rPr>
          <w:sz w:val="24"/>
          <w:szCs w:val="24"/>
        </w:rPr>
        <w:t>-</w:t>
      </w:r>
      <w:r w:rsidR="00461DCA" w:rsidRPr="008A58E1">
        <w:rPr>
          <w:sz w:val="24"/>
          <w:szCs w:val="24"/>
        </w:rPr>
        <w:t>общесистемные требования;</w:t>
      </w:r>
    </w:p>
    <w:p w:rsidR="00461DCA" w:rsidRPr="008A58E1" w:rsidRDefault="008A58E1" w:rsidP="00461DCA">
      <w:pPr>
        <w:rPr>
          <w:sz w:val="24"/>
          <w:szCs w:val="24"/>
        </w:rPr>
      </w:pPr>
      <w:r>
        <w:rPr>
          <w:sz w:val="24"/>
          <w:szCs w:val="24"/>
        </w:rPr>
        <w:t>-</w:t>
      </w:r>
      <w:r w:rsidR="00461DCA" w:rsidRPr="008A58E1">
        <w:rPr>
          <w:sz w:val="24"/>
          <w:szCs w:val="24"/>
        </w:rPr>
        <w:t>требования к материально-техническому, учебно-методическому обеспечению;</w:t>
      </w:r>
    </w:p>
    <w:p w:rsidR="00461DCA" w:rsidRPr="008A58E1" w:rsidRDefault="008A58E1" w:rsidP="00461DCA">
      <w:pPr>
        <w:rPr>
          <w:sz w:val="24"/>
          <w:szCs w:val="24"/>
        </w:rPr>
      </w:pPr>
      <w:r>
        <w:rPr>
          <w:sz w:val="24"/>
          <w:szCs w:val="24"/>
        </w:rPr>
        <w:t>-</w:t>
      </w:r>
      <w:r w:rsidR="00461DCA" w:rsidRPr="008A58E1">
        <w:rPr>
          <w:sz w:val="24"/>
          <w:szCs w:val="24"/>
        </w:rPr>
        <w:t>требования к психолого-педагогическим, кадровым и финансовым условиям.</w:t>
      </w:r>
    </w:p>
    <w:p w:rsidR="00461DCA" w:rsidRPr="008A58E1" w:rsidRDefault="00461DCA" w:rsidP="00461DCA">
      <w:pPr>
        <w:rPr>
          <w:b/>
          <w:sz w:val="24"/>
          <w:szCs w:val="24"/>
        </w:rPr>
      </w:pPr>
      <w:r w:rsidRPr="008A58E1">
        <w:rPr>
          <w:b/>
          <w:sz w:val="24"/>
          <w:szCs w:val="24"/>
        </w:rPr>
        <w:t xml:space="preserve"> Общесистемные требования к</w:t>
      </w:r>
      <w:r w:rsidR="008A58E1">
        <w:rPr>
          <w:b/>
          <w:sz w:val="24"/>
          <w:szCs w:val="24"/>
        </w:rPr>
        <w:t xml:space="preserve"> реализации программы начального </w:t>
      </w:r>
      <w:r w:rsidRPr="008A58E1">
        <w:rPr>
          <w:b/>
          <w:sz w:val="24"/>
          <w:szCs w:val="24"/>
        </w:rPr>
        <w:t xml:space="preserve">общего образования </w:t>
      </w:r>
    </w:p>
    <w:p w:rsidR="00461DCA" w:rsidRPr="008A58E1" w:rsidRDefault="00461DCA" w:rsidP="00461DCA">
      <w:pPr>
        <w:rPr>
          <w:sz w:val="24"/>
          <w:szCs w:val="24"/>
        </w:rPr>
      </w:pPr>
      <w:r w:rsidRPr="008A58E1">
        <w:rPr>
          <w:sz w:val="24"/>
          <w:szCs w:val="24"/>
        </w:rPr>
        <w:t>1.Результатом выполнения требований к условия</w:t>
      </w:r>
      <w:r w:rsidR="008A58E1">
        <w:rPr>
          <w:sz w:val="24"/>
          <w:szCs w:val="24"/>
        </w:rPr>
        <w:t>м реализации программы начального</w:t>
      </w:r>
      <w:r w:rsidRPr="008A58E1">
        <w:rPr>
          <w:sz w:val="24"/>
          <w:szCs w:val="24"/>
        </w:rPr>
        <w:t xml:space="preserve"> общего образования является создание комфортной развивающей о</w:t>
      </w:r>
      <w:r w:rsidR="008A58E1">
        <w:rPr>
          <w:sz w:val="24"/>
          <w:szCs w:val="24"/>
        </w:rPr>
        <w:t>бразовательной среды по отноше</w:t>
      </w:r>
      <w:r w:rsidRPr="008A58E1">
        <w:rPr>
          <w:sz w:val="24"/>
          <w:szCs w:val="24"/>
        </w:rPr>
        <w:t>нию к обучающимся и педагогическим работникам: обеспечивающей п</w:t>
      </w:r>
      <w:r w:rsidR="008A58E1">
        <w:rPr>
          <w:sz w:val="24"/>
          <w:szCs w:val="24"/>
        </w:rPr>
        <w:t>олучение качественного начального</w:t>
      </w:r>
      <w:r w:rsidRPr="008A58E1">
        <w:rPr>
          <w:sz w:val="24"/>
          <w:szCs w:val="24"/>
        </w:rPr>
        <w:t xml:space="preserve"> общего образования, его доступность, открытость </w:t>
      </w:r>
      <w:r w:rsidR="008A58E1">
        <w:rPr>
          <w:sz w:val="24"/>
          <w:szCs w:val="24"/>
        </w:rPr>
        <w:t>и привлекательность для обучаю</w:t>
      </w:r>
      <w:r w:rsidRPr="008A58E1">
        <w:rPr>
          <w:sz w:val="24"/>
          <w:szCs w:val="24"/>
        </w:rPr>
        <w:t>щихся, родителей (законных представителей) несовершеннол</w:t>
      </w:r>
      <w:r w:rsidR="008A58E1">
        <w:rPr>
          <w:sz w:val="24"/>
          <w:szCs w:val="24"/>
        </w:rPr>
        <w:t>етних обучающихся и всего обще</w:t>
      </w:r>
      <w:r w:rsidRPr="008A58E1">
        <w:rPr>
          <w:sz w:val="24"/>
          <w:szCs w:val="24"/>
        </w:rPr>
        <w:t>ства, воспитание обучающихся; гарантирующей безопасность,</w:t>
      </w:r>
      <w:r w:rsidR="008A58E1">
        <w:rPr>
          <w:sz w:val="24"/>
          <w:szCs w:val="24"/>
        </w:rPr>
        <w:t xml:space="preserve"> охрану и укрепление физическо</w:t>
      </w:r>
      <w:r w:rsidRPr="008A58E1">
        <w:rPr>
          <w:sz w:val="24"/>
          <w:szCs w:val="24"/>
        </w:rPr>
        <w:t>го, психического здоровья и социального благополучия обучающихся.</w:t>
      </w:r>
    </w:p>
    <w:p w:rsidR="00461DCA" w:rsidRPr="008A58E1" w:rsidRDefault="008A58E1" w:rsidP="00461DCA">
      <w:pPr>
        <w:rPr>
          <w:b/>
          <w:sz w:val="24"/>
          <w:szCs w:val="24"/>
        </w:rPr>
      </w:pPr>
      <w:r>
        <w:rPr>
          <w:sz w:val="24"/>
          <w:szCs w:val="24"/>
        </w:rPr>
        <w:t xml:space="preserve">    </w:t>
      </w:r>
      <w:r w:rsidR="00461DCA" w:rsidRPr="008A58E1">
        <w:rPr>
          <w:b/>
          <w:sz w:val="24"/>
          <w:szCs w:val="24"/>
        </w:rPr>
        <w:t>В целях обеспечени</w:t>
      </w:r>
      <w:r>
        <w:rPr>
          <w:b/>
          <w:sz w:val="24"/>
          <w:szCs w:val="24"/>
        </w:rPr>
        <w:t>я реализации программы начального</w:t>
      </w:r>
      <w:r w:rsidR="00461DCA" w:rsidRPr="008A58E1">
        <w:rPr>
          <w:b/>
          <w:sz w:val="24"/>
          <w:szCs w:val="24"/>
        </w:rPr>
        <w:t xml:space="preserve"> общего образования в МОБУ «Казанская ООШ» для участников образовательных отношений созданы условия, обеспечивающие возможность:</w:t>
      </w:r>
    </w:p>
    <w:p w:rsidR="00461DCA" w:rsidRPr="008A58E1" w:rsidRDefault="008A58E1" w:rsidP="00461DCA">
      <w:pPr>
        <w:rPr>
          <w:sz w:val="24"/>
          <w:szCs w:val="24"/>
        </w:rPr>
      </w:pPr>
      <w:r>
        <w:rPr>
          <w:sz w:val="24"/>
          <w:szCs w:val="24"/>
        </w:rPr>
        <w:t>-</w:t>
      </w:r>
      <w:r w:rsidR="00461DCA" w:rsidRPr="008A58E1">
        <w:rPr>
          <w:sz w:val="24"/>
          <w:szCs w:val="24"/>
        </w:rPr>
        <w:t>достижения планируемых результатов освоен</w:t>
      </w:r>
      <w:r>
        <w:rPr>
          <w:sz w:val="24"/>
          <w:szCs w:val="24"/>
        </w:rPr>
        <w:t>ия программы начального</w:t>
      </w:r>
      <w:r w:rsidR="00461DCA" w:rsidRPr="008A58E1">
        <w:rPr>
          <w:sz w:val="24"/>
          <w:szCs w:val="24"/>
        </w:rPr>
        <w:t xml:space="preserve"> общего образования, обучающимися, в том числе обучающимися с ОВЗ;</w:t>
      </w:r>
    </w:p>
    <w:p w:rsidR="00461DCA" w:rsidRPr="008A58E1" w:rsidRDefault="008A58E1" w:rsidP="00461DCA">
      <w:pPr>
        <w:rPr>
          <w:sz w:val="24"/>
          <w:szCs w:val="24"/>
        </w:rPr>
      </w:pPr>
      <w:r>
        <w:rPr>
          <w:sz w:val="24"/>
          <w:szCs w:val="24"/>
        </w:rPr>
        <w:t>-</w:t>
      </w:r>
      <w:r w:rsidR="00461DCA" w:rsidRPr="008A58E1">
        <w:rPr>
          <w:sz w:val="24"/>
          <w:szCs w:val="24"/>
        </w:rPr>
        <w:t>развития личности, ее способностей, удовлетворения образ</w:t>
      </w:r>
      <w:r>
        <w:rPr>
          <w:sz w:val="24"/>
          <w:szCs w:val="24"/>
        </w:rPr>
        <w:t>овательных потребностей и инте</w:t>
      </w:r>
      <w:r w:rsidR="00461DCA" w:rsidRPr="008A58E1">
        <w:rPr>
          <w:sz w:val="24"/>
          <w:szCs w:val="24"/>
        </w:rPr>
        <w:t>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w:t>
      </w:r>
      <w:r>
        <w:rPr>
          <w:sz w:val="24"/>
          <w:szCs w:val="24"/>
        </w:rPr>
        <w:t>ьзование возможностей организа</w:t>
      </w:r>
      <w:r w:rsidR="00461DCA" w:rsidRPr="008A58E1">
        <w:rPr>
          <w:sz w:val="24"/>
          <w:szCs w:val="24"/>
        </w:rPr>
        <w:t>ций дополнительного образования, профессиональных образовательных организац</w:t>
      </w:r>
      <w:r>
        <w:rPr>
          <w:sz w:val="24"/>
          <w:szCs w:val="24"/>
        </w:rPr>
        <w:t>ий и соци</w:t>
      </w:r>
      <w:r w:rsidR="00461DCA" w:rsidRPr="008A58E1">
        <w:rPr>
          <w:sz w:val="24"/>
          <w:szCs w:val="24"/>
        </w:rPr>
        <w:t>альных партнеров в профессионально-производственном окружении;</w:t>
      </w:r>
    </w:p>
    <w:p w:rsidR="00461DCA" w:rsidRPr="008A58E1" w:rsidRDefault="008A58E1" w:rsidP="00461DCA">
      <w:pPr>
        <w:rPr>
          <w:sz w:val="24"/>
          <w:szCs w:val="24"/>
        </w:rPr>
      </w:pPr>
      <w:r>
        <w:rPr>
          <w:sz w:val="24"/>
          <w:szCs w:val="24"/>
        </w:rPr>
        <w:t>-</w:t>
      </w:r>
      <w:r w:rsidR="00461DCA" w:rsidRPr="008A58E1">
        <w:rPr>
          <w:sz w:val="24"/>
          <w:szCs w:val="24"/>
        </w:rPr>
        <w:t xml:space="preserve">формирования функциональной грамотности обучающихся </w:t>
      </w:r>
      <w:r>
        <w:rPr>
          <w:sz w:val="24"/>
          <w:szCs w:val="24"/>
        </w:rPr>
        <w:t>(способности решать учебные за</w:t>
      </w:r>
      <w:r w:rsidR="00461DCA" w:rsidRPr="008A58E1">
        <w:rPr>
          <w:sz w:val="24"/>
          <w:szCs w:val="24"/>
        </w:rPr>
        <w:t>дачи и жизненные проблемные ситуации на основе сформ</w:t>
      </w:r>
      <w:r>
        <w:rPr>
          <w:sz w:val="24"/>
          <w:szCs w:val="24"/>
        </w:rPr>
        <w:t>ированных предметных, метапред</w:t>
      </w:r>
      <w:r w:rsidR="00461DCA" w:rsidRPr="008A58E1">
        <w:rPr>
          <w:sz w:val="24"/>
          <w:szCs w:val="24"/>
        </w:rPr>
        <w:t>метных и универсальных способов деятельности), включаю</w:t>
      </w:r>
      <w:r>
        <w:rPr>
          <w:sz w:val="24"/>
          <w:szCs w:val="24"/>
        </w:rPr>
        <w:t>щей овладение ключевыми компет</w:t>
      </w:r>
      <w:r w:rsidR="00461DCA" w:rsidRPr="008A58E1">
        <w:rPr>
          <w:sz w:val="24"/>
          <w:szCs w:val="24"/>
        </w:rPr>
        <w:t>енциями, составляющими основу дальнейшего успешного образования и ориентации в мире профессий;</w:t>
      </w:r>
    </w:p>
    <w:p w:rsidR="00461DCA" w:rsidRPr="008A58E1" w:rsidRDefault="008A58E1" w:rsidP="00461DCA">
      <w:pPr>
        <w:rPr>
          <w:sz w:val="24"/>
          <w:szCs w:val="24"/>
        </w:rPr>
      </w:pPr>
      <w:r>
        <w:rPr>
          <w:sz w:val="24"/>
          <w:szCs w:val="24"/>
        </w:rPr>
        <w:t>-</w:t>
      </w:r>
      <w:r w:rsidR="00461DCA" w:rsidRPr="008A58E1">
        <w:rPr>
          <w:sz w:val="24"/>
          <w:szCs w:val="24"/>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461DCA" w:rsidRPr="008A58E1" w:rsidRDefault="008A58E1" w:rsidP="00461DCA">
      <w:pPr>
        <w:rPr>
          <w:sz w:val="24"/>
          <w:szCs w:val="24"/>
        </w:rPr>
      </w:pPr>
      <w:r>
        <w:rPr>
          <w:sz w:val="24"/>
          <w:szCs w:val="24"/>
        </w:rPr>
        <w:t>-</w:t>
      </w:r>
      <w:r w:rsidR="00461DCA" w:rsidRPr="008A58E1">
        <w:rPr>
          <w:sz w:val="24"/>
          <w:szCs w:val="24"/>
        </w:rPr>
        <w:t>индивидуализации процесса образования посредством прое</w:t>
      </w:r>
      <w:r>
        <w:rPr>
          <w:sz w:val="24"/>
          <w:szCs w:val="24"/>
        </w:rPr>
        <w:t>ктирования и реализации индиви</w:t>
      </w:r>
      <w:r w:rsidR="00461DCA" w:rsidRPr="008A58E1">
        <w:rPr>
          <w:sz w:val="24"/>
          <w:szCs w:val="24"/>
        </w:rPr>
        <w:t>дуальных учебных планов, обеспечения эффективной самостоятельной работы обучающихся при поддержке педагогических работников;</w:t>
      </w:r>
    </w:p>
    <w:p w:rsidR="00461DCA" w:rsidRPr="008A58E1" w:rsidRDefault="008A58E1" w:rsidP="00461DCA">
      <w:pPr>
        <w:rPr>
          <w:sz w:val="24"/>
          <w:szCs w:val="24"/>
        </w:rPr>
      </w:pPr>
      <w:r>
        <w:rPr>
          <w:sz w:val="24"/>
          <w:szCs w:val="24"/>
        </w:rPr>
        <w:t>-</w:t>
      </w:r>
      <w:r w:rsidR="00461DCA" w:rsidRPr="008A58E1">
        <w:rPr>
          <w:sz w:val="24"/>
          <w:szCs w:val="24"/>
        </w:rPr>
        <w:t>участия обучающихся, родителей (законных представите</w:t>
      </w:r>
      <w:r>
        <w:rPr>
          <w:sz w:val="24"/>
          <w:szCs w:val="24"/>
        </w:rPr>
        <w:t>лей) несовершеннолетних обучаю</w:t>
      </w:r>
      <w:r w:rsidR="00461DCA" w:rsidRPr="008A58E1">
        <w:rPr>
          <w:sz w:val="24"/>
          <w:szCs w:val="24"/>
        </w:rPr>
        <w:t>щихся и педагогических работников в проектировании и раз</w:t>
      </w:r>
      <w:r>
        <w:rPr>
          <w:sz w:val="24"/>
          <w:szCs w:val="24"/>
        </w:rPr>
        <w:t>витии программы начального обще</w:t>
      </w:r>
      <w:r w:rsidR="00461DCA" w:rsidRPr="008A58E1">
        <w:rPr>
          <w:sz w:val="24"/>
          <w:szCs w:val="24"/>
        </w:rPr>
        <w:t>го образования и условий ее реализации, учитывающих особенности развития и возможности обучающихся;</w:t>
      </w:r>
    </w:p>
    <w:p w:rsidR="00461DCA" w:rsidRPr="008A58E1" w:rsidRDefault="008A58E1" w:rsidP="00461DCA">
      <w:pPr>
        <w:rPr>
          <w:sz w:val="24"/>
          <w:szCs w:val="24"/>
        </w:rPr>
      </w:pPr>
      <w:r>
        <w:rPr>
          <w:sz w:val="24"/>
          <w:szCs w:val="24"/>
        </w:rPr>
        <w:t>-</w:t>
      </w:r>
      <w:r w:rsidR="00461DCA" w:rsidRPr="008A58E1">
        <w:rPr>
          <w:sz w:val="24"/>
          <w:szCs w:val="24"/>
        </w:rPr>
        <w:t>организации сетевого взаимодействия МОБУ «Казанская ООШ» и организаций, располагающих ресурсами, необходимыми д</w:t>
      </w:r>
      <w:r>
        <w:rPr>
          <w:sz w:val="24"/>
          <w:szCs w:val="24"/>
        </w:rPr>
        <w:t>ля реализации программ начального</w:t>
      </w:r>
      <w:r w:rsidR="00461DCA" w:rsidRPr="008A58E1">
        <w:rPr>
          <w:sz w:val="24"/>
          <w:szCs w:val="24"/>
        </w:rPr>
        <w:t xml:space="preserve"> общего образования, которое направлено на обеспечение качества условий образовательной деятельности;</w:t>
      </w:r>
    </w:p>
    <w:p w:rsidR="00461DCA" w:rsidRPr="008A58E1" w:rsidRDefault="008A58E1" w:rsidP="00461DCA">
      <w:pPr>
        <w:rPr>
          <w:sz w:val="24"/>
          <w:szCs w:val="24"/>
        </w:rPr>
      </w:pPr>
      <w:r>
        <w:rPr>
          <w:sz w:val="24"/>
          <w:szCs w:val="24"/>
        </w:rPr>
        <w:t>-</w:t>
      </w:r>
      <w:r w:rsidR="00461DCA" w:rsidRPr="008A58E1">
        <w:rPr>
          <w:sz w:val="24"/>
          <w:szCs w:val="24"/>
        </w:rPr>
        <w:t>включения обучающихся в процессы преобразования внешн</w:t>
      </w:r>
      <w:r>
        <w:rPr>
          <w:sz w:val="24"/>
          <w:szCs w:val="24"/>
        </w:rPr>
        <w:t>ей социальной среды (населенно</w:t>
      </w:r>
      <w:r w:rsidR="00461DCA" w:rsidRPr="008A58E1">
        <w:rPr>
          <w:sz w:val="24"/>
          <w:szCs w:val="24"/>
        </w:rPr>
        <w:t>го пункта, муниципального района, субъекта Российской Фед</w:t>
      </w:r>
      <w:r>
        <w:rPr>
          <w:sz w:val="24"/>
          <w:szCs w:val="24"/>
        </w:rPr>
        <w:t>ерации), формирования у них ли</w:t>
      </w:r>
      <w:r w:rsidR="00461DCA" w:rsidRPr="008A58E1">
        <w:rPr>
          <w:sz w:val="24"/>
          <w:szCs w:val="24"/>
        </w:rPr>
        <w:t>дерских качеств, опыта социальной деятельности, реализ</w:t>
      </w:r>
      <w:r>
        <w:rPr>
          <w:sz w:val="24"/>
          <w:szCs w:val="24"/>
        </w:rPr>
        <w:t>ации социальных проектов и про</w:t>
      </w:r>
      <w:r w:rsidR="00461DCA" w:rsidRPr="008A58E1">
        <w:rPr>
          <w:sz w:val="24"/>
          <w:szCs w:val="24"/>
        </w:rPr>
        <w:t>грамм, в том числе в качестве волонтеров;</w:t>
      </w:r>
    </w:p>
    <w:p w:rsidR="00461DCA" w:rsidRPr="008A58E1" w:rsidRDefault="00461DCA" w:rsidP="00461DCA">
      <w:pPr>
        <w:rPr>
          <w:sz w:val="24"/>
          <w:szCs w:val="24"/>
        </w:rPr>
        <w:sectPr w:rsidR="00461DCA" w:rsidRPr="008A58E1" w:rsidSect="00B051BF">
          <w:pgSz w:w="16840" w:h="11910" w:orient="landscape"/>
          <w:pgMar w:top="20" w:right="580" w:bottom="284" w:left="993" w:header="0" w:footer="529" w:gutter="0"/>
          <w:cols w:space="720"/>
          <w:docGrid w:linePitch="299"/>
        </w:sectPr>
      </w:pPr>
    </w:p>
    <w:p w:rsidR="00461DCA" w:rsidRPr="008A58E1" w:rsidRDefault="008A58E1" w:rsidP="008A58E1">
      <w:pPr>
        <w:ind w:left="851"/>
        <w:rPr>
          <w:sz w:val="24"/>
          <w:szCs w:val="24"/>
        </w:rPr>
      </w:pPr>
      <w:r>
        <w:rPr>
          <w:sz w:val="24"/>
          <w:szCs w:val="24"/>
        </w:rPr>
        <w:t>-</w:t>
      </w:r>
      <w:r w:rsidR="00461DCA" w:rsidRPr="008A58E1">
        <w:rPr>
          <w:sz w:val="24"/>
          <w:szCs w:val="24"/>
        </w:rPr>
        <w:t>формирования у обучающихся опыта самостоятельной обра</w:t>
      </w:r>
      <w:r>
        <w:rPr>
          <w:sz w:val="24"/>
          <w:szCs w:val="24"/>
        </w:rPr>
        <w:t>зовательной, общественной, про</w:t>
      </w:r>
      <w:r w:rsidR="00461DCA" w:rsidRPr="008A58E1">
        <w:rPr>
          <w:sz w:val="24"/>
          <w:szCs w:val="24"/>
        </w:rPr>
        <w:t>ектной, учебно-исследовательской, спортивно-оздоровительной и творческой деятельности;</w:t>
      </w:r>
    </w:p>
    <w:p w:rsidR="00461DCA" w:rsidRPr="008A58E1" w:rsidRDefault="008A58E1" w:rsidP="00461DCA">
      <w:pPr>
        <w:rPr>
          <w:sz w:val="24"/>
          <w:szCs w:val="24"/>
        </w:rPr>
      </w:pPr>
      <w:r>
        <w:rPr>
          <w:sz w:val="24"/>
          <w:szCs w:val="24"/>
        </w:rPr>
        <w:t>-</w:t>
      </w:r>
      <w:r w:rsidR="00461DCA" w:rsidRPr="008A58E1">
        <w:rPr>
          <w:sz w:val="24"/>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rsidR="00461DCA" w:rsidRPr="008A58E1" w:rsidRDefault="00461DCA" w:rsidP="00461DCA">
      <w:pPr>
        <w:rPr>
          <w:sz w:val="24"/>
          <w:szCs w:val="24"/>
        </w:rPr>
      </w:pPr>
      <w:r w:rsidRPr="008A58E1">
        <w:rPr>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 и ра</w:t>
      </w:r>
      <w:r w:rsidR="008A58E1">
        <w:rPr>
          <w:sz w:val="24"/>
          <w:szCs w:val="24"/>
        </w:rPr>
        <w:t>звитие различных форм наставни</w:t>
      </w:r>
      <w:r w:rsidRPr="008A58E1">
        <w:rPr>
          <w:sz w:val="24"/>
          <w:szCs w:val="24"/>
        </w:rPr>
        <w:t>чества;</w:t>
      </w:r>
    </w:p>
    <w:p w:rsidR="00461DCA" w:rsidRPr="008A58E1" w:rsidRDefault="008A58E1" w:rsidP="00461DCA">
      <w:pPr>
        <w:rPr>
          <w:sz w:val="24"/>
          <w:szCs w:val="24"/>
        </w:rPr>
      </w:pPr>
      <w:r>
        <w:rPr>
          <w:sz w:val="24"/>
          <w:szCs w:val="24"/>
        </w:rPr>
        <w:t>-</w:t>
      </w:r>
      <w:r w:rsidR="00461DCA" w:rsidRPr="008A58E1">
        <w:rPr>
          <w:sz w:val="24"/>
          <w:szCs w:val="24"/>
        </w:rPr>
        <w:t>обновлени</w:t>
      </w:r>
      <w:r>
        <w:rPr>
          <w:sz w:val="24"/>
          <w:szCs w:val="24"/>
        </w:rPr>
        <w:t>я содержания программы начального</w:t>
      </w:r>
      <w:r w:rsidR="00461DCA" w:rsidRPr="008A58E1">
        <w:rPr>
          <w:sz w:val="24"/>
          <w:szCs w:val="24"/>
        </w:rPr>
        <w:t xml:space="preserve">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w:t>
      </w:r>
      <w:r>
        <w:rPr>
          <w:sz w:val="24"/>
          <w:szCs w:val="24"/>
        </w:rPr>
        <w:t>обучающихся с учетом националь</w:t>
      </w:r>
      <w:r w:rsidR="00461DCA" w:rsidRPr="008A58E1">
        <w:rPr>
          <w:sz w:val="24"/>
          <w:szCs w:val="24"/>
        </w:rPr>
        <w:t>ных и культурных особенностей субъекта Российской Федерации;</w:t>
      </w:r>
    </w:p>
    <w:p w:rsidR="00461DCA" w:rsidRPr="008A58E1" w:rsidRDefault="008A58E1" w:rsidP="00461DCA">
      <w:pPr>
        <w:rPr>
          <w:sz w:val="24"/>
          <w:szCs w:val="24"/>
        </w:rPr>
      </w:pPr>
      <w:r>
        <w:rPr>
          <w:sz w:val="24"/>
          <w:szCs w:val="24"/>
        </w:rPr>
        <w:t>-</w:t>
      </w:r>
      <w:r w:rsidR="00461DCA" w:rsidRPr="008A58E1">
        <w:rPr>
          <w:sz w:val="24"/>
          <w:szCs w:val="24"/>
        </w:rPr>
        <w:t>эффективного использования профессионального и творческого потенциала педагогических и руководящих работников МОБУ «Казанская ООШ», повышения их профессиональной, коммуникативной, информационной и правовой компетентности;</w:t>
      </w:r>
    </w:p>
    <w:p w:rsidR="00461DCA" w:rsidRPr="008A58E1" w:rsidRDefault="008A58E1" w:rsidP="00461DCA">
      <w:pPr>
        <w:rPr>
          <w:sz w:val="24"/>
          <w:szCs w:val="24"/>
        </w:rPr>
      </w:pPr>
      <w:r>
        <w:rPr>
          <w:sz w:val="24"/>
          <w:szCs w:val="24"/>
        </w:rPr>
        <w:t>-</w:t>
      </w:r>
      <w:r w:rsidR="00461DCA" w:rsidRPr="008A58E1">
        <w:rPr>
          <w:sz w:val="24"/>
          <w:szCs w:val="24"/>
        </w:rPr>
        <w:t>эффективного управления школы с использованием ИКТ, современных механизмов фи- нансирован</w:t>
      </w:r>
      <w:r>
        <w:rPr>
          <w:sz w:val="24"/>
          <w:szCs w:val="24"/>
        </w:rPr>
        <w:t>ия реализации программ начального</w:t>
      </w:r>
      <w:r w:rsidR="00461DCA" w:rsidRPr="008A58E1">
        <w:rPr>
          <w:sz w:val="24"/>
          <w:szCs w:val="24"/>
        </w:rPr>
        <w:t xml:space="preserve"> общего образования.</w:t>
      </w:r>
    </w:p>
    <w:p w:rsidR="00461DCA" w:rsidRPr="008A58E1" w:rsidRDefault="00461DCA" w:rsidP="00461DCA">
      <w:pPr>
        <w:rPr>
          <w:sz w:val="24"/>
          <w:szCs w:val="24"/>
        </w:rPr>
      </w:pPr>
      <w:r w:rsidRPr="008A58E1">
        <w:rPr>
          <w:sz w:val="24"/>
          <w:szCs w:val="24"/>
        </w:rPr>
        <w:t>При ре</w:t>
      </w:r>
      <w:r w:rsidR="008A58E1">
        <w:rPr>
          <w:sz w:val="24"/>
          <w:szCs w:val="24"/>
        </w:rPr>
        <w:t>ализации программы начального</w:t>
      </w:r>
      <w:r w:rsidRPr="008A58E1">
        <w:rPr>
          <w:sz w:val="24"/>
          <w:szCs w:val="24"/>
        </w:rPr>
        <w:t>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в МОБУ «Казанская ООШ».</w:t>
      </w:r>
    </w:p>
    <w:p w:rsidR="00461DCA" w:rsidRPr="008A58E1" w:rsidRDefault="00461DCA" w:rsidP="00461DCA">
      <w:pPr>
        <w:rPr>
          <w:b/>
          <w:sz w:val="24"/>
          <w:szCs w:val="24"/>
        </w:rPr>
      </w:pPr>
      <w:r w:rsidRPr="008A58E1">
        <w:rPr>
          <w:b/>
          <w:sz w:val="24"/>
          <w:szCs w:val="24"/>
        </w:rPr>
        <w:t>Учебно-методические условия, в том числе условия информационного обеспечения</w:t>
      </w:r>
    </w:p>
    <w:p w:rsidR="00461DCA" w:rsidRPr="008A58E1" w:rsidRDefault="00461DCA" w:rsidP="00461DCA">
      <w:pPr>
        <w:rPr>
          <w:sz w:val="24"/>
          <w:szCs w:val="24"/>
        </w:rPr>
      </w:pPr>
      <w:r w:rsidRPr="008A58E1">
        <w:rPr>
          <w:sz w:val="24"/>
          <w:szCs w:val="24"/>
        </w:rPr>
        <w:t>Условия информационного обеспечени</w:t>
      </w:r>
      <w:r w:rsidR="008A58E1">
        <w:rPr>
          <w:sz w:val="24"/>
          <w:szCs w:val="24"/>
        </w:rPr>
        <w:t>я реализации программы начального</w:t>
      </w:r>
      <w:r w:rsidRPr="008A58E1">
        <w:rPr>
          <w:sz w:val="24"/>
          <w:szCs w:val="24"/>
        </w:rPr>
        <w:t xml:space="preserve"> общего образования обеспечены современной информационно-образовательной средой.</w:t>
      </w:r>
    </w:p>
    <w:p w:rsidR="00461DCA" w:rsidRPr="008A58E1" w:rsidRDefault="00461DCA" w:rsidP="00461DCA">
      <w:pPr>
        <w:rPr>
          <w:sz w:val="24"/>
          <w:szCs w:val="24"/>
        </w:rPr>
      </w:pPr>
      <w:r w:rsidRPr="008A58E1">
        <w:rPr>
          <w:sz w:val="24"/>
          <w:szCs w:val="24"/>
        </w:rPr>
        <w:t>Информационно-образовательная среда МОБУ «Казанская ООШ»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rsidR="00461DCA" w:rsidRPr="008A58E1" w:rsidRDefault="00461DCA" w:rsidP="00461DCA">
      <w:pPr>
        <w:rPr>
          <w:b/>
          <w:sz w:val="24"/>
          <w:szCs w:val="24"/>
        </w:rPr>
      </w:pPr>
      <w:r w:rsidRPr="008A58E1">
        <w:rPr>
          <w:b/>
          <w:sz w:val="24"/>
          <w:szCs w:val="24"/>
        </w:rPr>
        <w:t>Информационно-образовательная среда школы должна обеспечивать:</w:t>
      </w:r>
    </w:p>
    <w:p w:rsidR="00461DCA" w:rsidRPr="008A58E1" w:rsidRDefault="008A58E1" w:rsidP="00461DCA">
      <w:pPr>
        <w:rPr>
          <w:sz w:val="24"/>
          <w:szCs w:val="24"/>
        </w:rPr>
      </w:pPr>
      <w:r>
        <w:rPr>
          <w:sz w:val="24"/>
          <w:szCs w:val="24"/>
        </w:rPr>
        <w:t>-</w:t>
      </w:r>
      <w:r w:rsidR="00461DCA" w:rsidRPr="008A58E1">
        <w:rPr>
          <w:sz w:val="24"/>
          <w:szCs w:val="24"/>
        </w:rPr>
        <w:t>возможность использования участниками образовательного процесса ресурсов и сервисов цифровой образовательной среды;</w:t>
      </w:r>
    </w:p>
    <w:p w:rsidR="00461DCA" w:rsidRPr="008A58E1" w:rsidRDefault="008A58E1" w:rsidP="00461DCA">
      <w:pPr>
        <w:rPr>
          <w:sz w:val="24"/>
          <w:szCs w:val="24"/>
        </w:rPr>
      </w:pPr>
      <w:r>
        <w:rPr>
          <w:sz w:val="24"/>
          <w:szCs w:val="24"/>
        </w:rPr>
        <w:t>-</w:t>
      </w:r>
      <w:r w:rsidR="00461DCA" w:rsidRPr="008A58E1">
        <w:rPr>
          <w:sz w:val="24"/>
          <w:szCs w:val="24"/>
        </w:rPr>
        <w:t>безопасный доступ к верифицированным образовательным</w:t>
      </w:r>
      <w:r>
        <w:rPr>
          <w:sz w:val="24"/>
          <w:szCs w:val="24"/>
        </w:rPr>
        <w:t xml:space="preserve"> ресурсам цифровой образователь</w:t>
      </w:r>
      <w:r w:rsidR="00461DCA" w:rsidRPr="008A58E1">
        <w:rPr>
          <w:sz w:val="24"/>
          <w:szCs w:val="24"/>
        </w:rPr>
        <w:t>ной среды;</w:t>
      </w:r>
    </w:p>
    <w:p w:rsidR="00461DCA" w:rsidRPr="008A58E1" w:rsidRDefault="008A58E1" w:rsidP="00461DCA">
      <w:pPr>
        <w:rPr>
          <w:sz w:val="24"/>
          <w:szCs w:val="24"/>
        </w:rPr>
      </w:pPr>
      <w:r>
        <w:rPr>
          <w:sz w:val="24"/>
          <w:szCs w:val="24"/>
        </w:rPr>
        <w:t>-</w:t>
      </w:r>
      <w:r w:rsidR="00461DCA" w:rsidRPr="008A58E1">
        <w:rPr>
          <w:sz w:val="24"/>
          <w:szCs w:val="24"/>
        </w:rPr>
        <w:t>информационно-методическую поддержку образовательной деятельности;</w:t>
      </w:r>
    </w:p>
    <w:p w:rsidR="00461DCA" w:rsidRPr="008A58E1" w:rsidRDefault="008A58E1" w:rsidP="00461DCA">
      <w:pPr>
        <w:rPr>
          <w:sz w:val="24"/>
          <w:szCs w:val="24"/>
        </w:rPr>
      </w:pPr>
      <w:r>
        <w:rPr>
          <w:sz w:val="24"/>
          <w:szCs w:val="24"/>
        </w:rPr>
        <w:t>-</w:t>
      </w:r>
      <w:r w:rsidR="00461DCA" w:rsidRPr="008A58E1">
        <w:rPr>
          <w:sz w:val="24"/>
          <w:szCs w:val="24"/>
        </w:rPr>
        <w:t>информационное сопровождение проектирования обучающимися планов продолжения о</w:t>
      </w:r>
      <w:r>
        <w:rPr>
          <w:sz w:val="24"/>
          <w:szCs w:val="24"/>
        </w:rPr>
        <w:t>бра</w:t>
      </w:r>
      <w:r w:rsidR="00461DCA" w:rsidRPr="008A58E1">
        <w:rPr>
          <w:sz w:val="24"/>
          <w:szCs w:val="24"/>
        </w:rPr>
        <w:t>зования и будущего профессионального самоопределения;</w:t>
      </w:r>
    </w:p>
    <w:p w:rsidR="00461DCA" w:rsidRPr="008A58E1" w:rsidRDefault="008A58E1" w:rsidP="00461DCA">
      <w:pPr>
        <w:rPr>
          <w:sz w:val="24"/>
          <w:szCs w:val="24"/>
        </w:rPr>
      </w:pPr>
      <w:r>
        <w:rPr>
          <w:sz w:val="24"/>
          <w:szCs w:val="24"/>
        </w:rPr>
        <w:t>-</w:t>
      </w:r>
      <w:r w:rsidR="00461DCA" w:rsidRPr="008A58E1">
        <w:rPr>
          <w:sz w:val="24"/>
          <w:szCs w:val="24"/>
        </w:rPr>
        <w:t>планирование образовательной деятельности и ее ресурсного обеспечения;</w:t>
      </w:r>
    </w:p>
    <w:p w:rsidR="00461DCA" w:rsidRPr="008A58E1" w:rsidRDefault="008A58E1" w:rsidP="00461DCA">
      <w:pPr>
        <w:rPr>
          <w:sz w:val="24"/>
          <w:szCs w:val="24"/>
        </w:rPr>
      </w:pPr>
      <w:r>
        <w:rPr>
          <w:sz w:val="24"/>
          <w:szCs w:val="24"/>
        </w:rPr>
        <w:t>-</w:t>
      </w:r>
      <w:r w:rsidR="00461DCA" w:rsidRPr="008A58E1">
        <w:rPr>
          <w:sz w:val="24"/>
          <w:szCs w:val="24"/>
        </w:rPr>
        <w:t>мониторинг и фиксацию хода и результатов образовательной деятельности;</w:t>
      </w:r>
    </w:p>
    <w:p w:rsidR="00461DCA" w:rsidRPr="008A58E1" w:rsidRDefault="008A58E1" w:rsidP="00461DCA">
      <w:pPr>
        <w:rPr>
          <w:sz w:val="24"/>
          <w:szCs w:val="24"/>
        </w:rPr>
      </w:pPr>
      <w:r>
        <w:rPr>
          <w:sz w:val="24"/>
          <w:szCs w:val="24"/>
        </w:rPr>
        <w:t>-</w:t>
      </w:r>
      <w:r w:rsidR="00461DCA" w:rsidRPr="008A58E1">
        <w:rPr>
          <w:sz w:val="24"/>
          <w:szCs w:val="24"/>
        </w:rPr>
        <w:t>мониторинг здоровья обучающихся;</w:t>
      </w:r>
    </w:p>
    <w:p w:rsidR="00461DCA" w:rsidRPr="008A58E1" w:rsidRDefault="008A58E1" w:rsidP="00461DCA">
      <w:pPr>
        <w:rPr>
          <w:sz w:val="24"/>
          <w:szCs w:val="24"/>
        </w:rPr>
      </w:pPr>
      <w:r>
        <w:rPr>
          <w:sz w:val="24"/>
          <w:szCs w:val="24"/>
        </w:rPr>
        <w:t>-</w:t>
      </w:r>
      <w:r w:rsidR="00461DCA" w:rsidRPr="008A58E1">
        <w:rPr>
          <w:sz w:val="24"/>
          <w:szCs w:val="24"/>
        </w:rPr>
        <w:t>современные процедуры создания, поиска, сбора, анализа, об</w:t>
      </w:r>
      <w:r>
        <w:rPr>
          <w:sz w:val="24"/>
          <w:szCs w:val="24"/>
        </w:rPr>
        <w:t>работки, хранения и представле</w:t>
      </w:r>
      <w:r w:rsidR="00461DCA" w:rsidRPr="008A58E1">
        <w:rPr>
          <w:sz w:val="24"/>
          <w:szCs w:val="24"/>
        </w:rPr>
        <w:t>ния информации;</w:t>
      </w:r>
    </w:p>
    <w:p w:rsidR="00461DCA" w:rsidRPr="008A58E1" w:rsidRDefault="008A58E1" w:rsidP="00461DCA">
      <w:pPr>
        <w:rPr>
          <w:sz w:val="24"/>
          <w:szCs w:val="24"/>
        </w:rPr>
      </w:pPr>
      <w:r>
        <w:rPr>
          <w:sz w:val="24"/>
          <w:szCs w:val="24"/>
        </w:rPr>
        <w:t>-</w:t>
      </w:r>
      <w:r w:rsidR="00461DCA" w:rsidRPr="008A58E1">
        <w:rPr>
          <w:sz w:val="24"/>
          <w:szCs w:val="24"/>
        </w:rPr>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 ботников, органов управления в сфере образования, общественн</w:t>
      </w:r>
      <w:r w:rsidR="001831B3">
        <w:rPr>
          <w:sz w:val="24"/>
          <w:szCs w:val="24"/>
        </w:rPr>
        <w:t>ости), в том числе в рамках ди</w:t>
      </w:r>
      <w:r w:rsidR="00461DCA" w:rsidRPr="008A58E1">
        <w:rPr>
          <w:sz w:val="24"/>
          <w:szCs w:val="24"/>
        </w:rPr>
        <w:t>станционного образования с соблюдением законодательства</w:t>
      </w:r>
      <w:r w:rsidR="001831B3">
        <w:rPr>
          <w:sz w:val="24"/>
          <w:szCs w:val="24"/>
        </w:rPr>
        <w:t xml:space="preserve"> Российской Федерации дистанци</w:t>
      </w:r>
      <w:r w:rsidR="00461DCA" w:rsidRPr="008A58E1">
        <w:rPr>
          <w:sz w:val="24"/>
          <w:szCs w:val="24"/>
        </w:rPr>
        <w:t>онное взаимодействие Организации с другими организациями, осуществляющими обр</w:t>
      </w:r>
      <w:r w:rsidR="001831B3">
        <w:rPr>
          <w:sz w:val="24"/>
          <w:szCs w:val="24"/>
        </w:rPr>
        <w:t>азова</w:t>
      </w:r>
      <w:r w:rsidR="00461DCA" w:rsidRPr="008A58E1">
        <w:rPr>
          <w:sz w:val="24"/>
          <w:szCs w:val="24"/>
        </w:rPr>
        <w:t>тельную деятельность, и иными заинтересованными организациями в сфере культуры, здраво-</w:t>
      </w:r>
    </w:p>
    <w:p w:rsidR="00461DCA" w:rsidRPr="008A58E1" w:rsidRDefault="00461DCA" w:rsidP="00461DCA">
      <w:pPr>
        <w:rPr>
          <w:sz w:val="24"/>
          <w:szCs w:val="24"/>
        </w:rPr>
        <w:sectPr w:rsidR="00461DCA" w:rsidRPr="008A58E1" w:rsidSect="00B051BF">
          <w:type w:val="continuous"/>
          <w:pgSz w:w="16840" w:h="11910" w:orient="landscape"/>
          <w:pgMar w:top="426" w:right="580" w:bottom="580" w:left="851" w:header="0" w:footer="529" w:gutter="0"/>
          <w:cols w:space="720"/>
          <w:docGrid w:linePitch="299"/>
        </w:sectPr>
      </w:pPr>
    </w:p>
    <w:p w:rsidR="00461DCA" w:rsidRPr="008A58E1" w:rsidRDefault="00461DCA" w:rsidP="00461DCA">
      <w:pPr>
        <w:rPr>
          <w:sz w:val="24"/>
          <w:szCs w:val="24"/>
        </w:rPr>
      </w:pPr>
      <w:r w:rsidRPr="008A58E1">
        <w:rPr>
          <w:sz w:val="24"/>
          <w:szCs w:val="24"/>
        </w:rPr>
        <w:t>охранения, спорта, досуга, занятости населения и обеспечен</w:t>
      </w:r>
      <w:r w:rsidR="001831B3">
        <w:rPr>
          <w:sz w:val="24"/>
          <w:szCs w:val="24"/>
        </w:rPr>
        <w:t>ия безопасности жизнедеятельно</w:t>
      </w:r>
      <w:r w:rsidRPr="008A58E1">
        <w:rPr>
          <w:sz w:val="24"/>
          <w:szCs w:val="24"/>
        </w:rPr>
        <w:t>сти.</w:t>
      </w:r>
    </w:p>
    <w:p w:rsidR="00461DCA" w:rsidRPr="008A58E1" w:rsidRDefault="001831B3" w:rsidP="00461DCA">
      <w:pPr>
        <w:rPr>
          <w:sz w:val="24"/>
          <w:szCs w:val="24"/>
        </w:rPr>
      </w:pPr>
      <w:r>
        <w:rPr>
          <w:sz w:val="24"/>
          <w:szCs w:val="24"/>
        </w:rPr>
        <w:t xml:space="preserve">       </w:t>
      </w:r>
      <w:r w:rsidR="00461DCA" w:rsidRPr="008A58E1">
        <w:rPr>
          <w:sz w:val="24"/>
          <w:szCs w:val="24"/>
        </w:rPr>
        <w:t>Эффективное использование информационно-образовательной среды пре</w:t>
      </w:r>
      <w:r>
        <w:rPr>
          <w:sz w:val="24"/>
          <w:szCs w:val="24"/>
        </w:rPr>
        <w:t>дполагает компетент</w:t>
      </w:r>
      <w:r w:rsidR="00461DCA" w:rsidRPr="008A58E1">
        <w:rPr>
          <w:sz w:val="24"/>
          <w:szCs w:val="24"/>
        </w:rPr>
        <w:t xml:space="preserve">ность работников школы в решении профессиональных задач с применением ИКТ, наличие служб поддержки применения ИКТ. </w:t>
      </w:r>
    </w:p>
    <w:p w:rsidR="00461DCA" w:rsidRPr="008A58E1" w:rsidRDefault="001831B3" w:rsidP="00461DCA">
      <w:pPr>
        <w:rPr>
          <w:sz w:val="24"/>
          <w:szCs w:val="24"/>
        </w:rPr>
      </w:pPr>
      <w:r>
        <w:rPr>
          <w:sz w:val="24"/>
          <w:szCs w:val="24"/>
        </w:rPr>
        <w:t xml:space="preserve">    </w:t>
      </w:r>
      <w:r w:rsidR="00461DCA" w:rsidRPr="008A58E1">
        <w:rPr>
          <w:sz w:val="24"/>
          <w:szCs w:val="24"/>
        </w:rPr>
        <w:t>Учебно-методическое и информационное обеспечени</w:t>
      </w:r>
      <w:r>
        <w:rPr>
          <w:sz w:val="24"/>
          <w:szCs w:val="24"/>
        </w:rPr>
        <w:t>е реализации программы начального</w:t>
      </w:r>
      <w:r w:rsidR="00461DCA" w:rsidRPr="008A58E1">
        <w:rPr>
          <w:sz w:val="24"/>
          <w:szCs w:val="24"/>
        </w:rPr>
        <w:t xml:space="preserve"> общего образования, в том числе адаптированной, включа</w:t>
      </w:r>
      <w:r>
        <w:rPr>
          <w:sz w:val="24"/>
          <w:szCs w:val="24"/>
        </w:rPr>
        <w:t>ет характеристики оснащения ин</w:t>
      </w:r>
      <w:r w:rsidR="00461DCA" w:rsidRPr="008A58E1">
        <w:rPr>
          <w:sz w:val="24"/>
          <w:szCs w:val="24"/>
        </w:rPr>
        <w:t>формационно-библиотечного центра, учебных кабинетов и лабораторий, административных помещений, сервера и официального сайта Организации, внутренней (локальной) сети, внешней (в том числе глобальной) сети и направлено на обеспечение широкого, постоянного и устойчивого доступа для всех участников образовательных отношений к любой информации, связанной с</w:t>
      </w:r>
      <w:r>
        <w:rPr>
          <w:sz w:val="24"/>
          <w:szCs w:val="24"/>
        </w:rPr>
        <w:t xml:space="preserve"> реализацией программы начального</w:t>
      </w:r>
      <w:r w:rsidR="00461DCA" w:rsidRPr="008A58E1">
        <w:rPr>
          <w:sz w:val="24"/>
          <w:szCs w:val="24"/>
        </w:rPr>
        <w:t xml:space="preserve"> общего образования, достижением планируемых результатов, организацией образовательной деятельности и условиями ее осуществления.</w:t>
      </w:r>
    </w:p>
    <w:p w:rsidR="00461DCA" w:rsidRPr="008A58E1" w:rsidRDefault="001831B3" w:rsidP="00461DCA">
      <w:pPr>
        <w:rPr>
          <w:sz w:val="24"/>
          <w:szCs w:val="24"/>
        </w:rPr>
      </w:pPr>
      <w:r>
        <w:rPr>
          <w:sz w:val="24"/>
          <w:szCs w:val="24"/>
        </w:rPr>
        <w:t xml:space="preserve">    </w:t>
      </w:r>
      <w:r w:rsidR="00461DCA" w:rsidRPr="008A58E1">
        <w:rPr>
          <w:sz w:val="24"/>
          <w:szCs w:val="24"/>
        </w:rPr>
        <w:t>МОБУ «Казанская ООШ» предоставляет не менее одного учебника из федерального перечня учебников, допущенных к использованию при реализации имеющих государственную аккредитацию образовательных программ начальн</w:t>
      </w:r>
      <w:r>
        <w:rPr>
          <w:sz w:val="24"/>
          <w:szCs w:val="24"/>
        </w:rPr>
        <w:t>ого общегообразования</w:t>
      </w:r>
      <w:r w:rsidR="00461DCA" w:rsidRPr="008A58E1">
        <w:rPr>
          <w:sz w:val="24"/>
          <w:szCs w:val="24"/>
        </w:rPr>
        <w:t xml:space="preserve">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w:t>
      </w:r>
      <w:r>
        <w:rPr>
          <w:sz w:val="24"/>
          <w:szCs w:val="24"/>
        </w:rPr>
        <w:t xml:space="preserve">х программ начального общего </w:t>
      </w:r>
      <w:r w:rsidR="00461DCA" w:rsidRPr="008A58E1">
        <w:rPr>
          <w:sz w:val="24"/>
          <w:szCs w:val="24"/>
        </w:rPr>
        <w:t xml:space="preserve">образования, необходимого </w:t>
      </w:r>
      <w:r>
        <w:rPr>
          <w:sz w:val="24"/>
          <w:szCs w:val="24"/>
        </w:rPr>
        <w:t>для освоения программы начального</w:t>
      </w:r>
      <w:r w:rsidR="00461DCA" w:rsidRPr="008A58E1">
        <w:rPr>
          <w:sz w:val="24"/>
          <w:szCs w:val="24"/>
        </w:rPr>
        <w:t xml:space="preserve"> общего образования, на каждого обучающегося по каждому учебному предмету, курсу, модулю, входящему как в обязательную часть указанной программы, так и в часть программы, формируемую участниками образовательных отношений.</w:t>
      </w:r>
    </w:p>
    <w:p w:rsidR="00461DCA" w:rsidRPr="008A58E1" w:rsidRDefault="001831B3" w:rsidP="00461DCA">
      <w:pPr>
        <w:rPr>
          <w:sz w:val="24"/>
          <w:szCs w:val="24"/>
        </w:rPr>
      </w:pPr>
      <w:r>
        <w:rPr>
          <w:sz w:val="24"/>
          <w:szCs w:val="24"/>
        </w:rPr>
        <w:t xml:space="preserve">   </w:t>
      </w:r>
      <w:r w:rsidR="00461DCA" w:rsidRPr="008A58E1">
        <w:rPr>
          <w:sz w:val="24"/>
          <w:szCs w:val="24"/>
        </w:rPr>
        <w:t>Дополнительно МОБУ «Казанская ООШ» предоставляет учебные пособия в электронной форме,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w:t>
      </w:r>
      <w:r>
        <w:rPr>
          <w:sz w:val="24"/>
          <w:szCs w:val="24"/>
        </w:rPr>
        <w:t xml:space="preserve">ых программ начального общего </w:t>
      </w:r>
      <w:r w:rsidR="00461DCA" w:rsidRPr="008A58E1">
        <w:rPr>
          <w:sz w:val="24"/>
          <w:szCs w:val="24"/>
        </w:rPr>
        <w:t xml:space="preserve">образования, необходимого </w:t>
      </w:r>
      <w:r>
        <w:rPr>
          <w:sz w:val="24"/>
          <w:szCs w:val="24"/>
        </w:rPr>
        <w:t>для освоения программы начального</w:t>
      </w:r>
      <w:r w:rsidR="00461DCA" w:rsidRPr="008A58E1">
        <w:rPr>
          <w:sz w:val="24"/>
          <w:szCs w:val="24"/>
        </w:rPr>
        <w:t xml:space="preserve"> общего образования на каждого обучающегося по каждому учебному предмету, учебному курсу (в том числе внеурочной деятельности), учебному модулю, входящему как в обязательную часть основной образовательной программы, так и в часть программы, формируемую участниками образовательных отношений.</w:t>
      </w:r>
    </w:p>
    <w:p w:rsidR="00461DCA" w:rsidRPr="008A58E1" w:rsidRDefault="00461DCA" w:rsidP="00461DCA">
      <w:pPr>
        <w:rPr>
          <w:sz w:val="24"/>
          <w:szCs w:val="24"/>
        </w:rPr>
      </w:pPr>
      <w:r w:rsidRPr="008A58E1">
        <w:rPr>
          <w:sz w:val="24"/>
          <w:szCs w:val="24"/>
        </w:rPr>
        <w:t>Всем 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w:t>
      </w:r>
    </w:p>
    <w:p w:rsidR="00461DCA" w:rsidRPr="008A58E1" w:rsidRDefault="00461DCA" w:rsidP="00461DCA">
      <w:pPr>
        <w:rPr>
          <w:sz w:val="24"/>
          <w:szCs w:val="24"/>
        </w:rPr>
      </w:pPr>
      <w:r w:rsidRPr="008A58E1">
        <w:rPr>
          <w:sz w:val="24"/>
          <w:szCs w:val="24"/>
        </w:rPr>
        <w:t>Библиотека МОБУ «Казанская ООШ» укомплектована печатными образовательными ресурсами и ЭОР по всем учебным предметам учебного плана и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w:t>
      </w:r>
      <w:r w:rsidR="001831B3">
        <w:rPr>
          <w:sz w:val="24"/>
          <w:szCs w:val="24"/>
        </w:rPr>
        <w:t>е реализацию программы начального</w:t>
      </w:r>
      <w:r w:rsidRPr="008A58E1">
        <w:rPr>
          <w:sz w:val="24"/>
          <w:szCs w:val="24"/>
        </w:rPr>
        <w:t xml:space="preserve"> общего образования.</w:t>
      </w:r>
    </w:p>
    <w:p w:rsidR="00461DCA" w:rsidRPr="001831B3" w:rsidRDefault="00461DCA" w:rsidP="00461DCA">
      <w:pPr>
        <w:rPr>
          <w:b/>
          <w:sz w:val="24"/>
          <w:szCs w:val="24"/>
        </w:rPr>
      </w:pPr>
      <w:r w:rsidRPr="001831B3">
        <w:rPr>
          <w:b/>
          <w:sz w:val="24"/>
          <w:szCs w:val="24"/>
        </w:rPr>
        <w:t>Информационно-образовательная среда школы обеспечивает:</w:t>
      </w:r>
    </w:p>
    <w:p w:rsidR="00461DCA" w:rsidRPr="008A58E1" w:rsidRDefault="001831B3" w:rsidP="00461DCA">
      <w:pPr>
        <w:rPr>
          <w:sz w:val="24"/>
          <w:szCs w:val="24"/>
        </w:rPr>
      </w:pPr>
      <w:r>
        <w:rPr>
          <w:sz w:val="24"/>
          <w:szCs w:val="24"/>
        </w:rPr>
        <w:t>-</w:t>
      </w:r>
      <w:r w:rsidR="00461DCA" w:rsidRPr="008A58E1">
        <w:rPr>
          <w:sz w:val="24"/>
          <w:szCs w:val="24"/>
        </w:rPr>
        <w:t>доступ к учебным планам, рабочим программам учебных предметов, учебных курсов (в том числе внеурочной деятельности), учебных модулей, учебным</w:t>
      </w:r>
      <w:r>
        <w:rPr>
          <w:sz w:val="24"/>
          <w:szCs w:val="24"/>
        </w:rPr>
        <w:t xml:space="preserve"> изданиям и образовательным ре</w:t>
      </w:r>
      <w:r w:rsidR="00461DCA" w:rsidRPr="008A58E1">
        <w:rPr>
          <w:sz w:val="24"/>
          <w:szCs w:val="24"/>
        </w:rPr>
        <w:t>сурсам, указанным в рабочих программах учебных предметов, учебных курсов (в том числе</w:t>
      </w:r>
    </w:p>
    <w:p w:rsidR="00461DCA" w:rsidRPr="008A58E1" w:rsidRDefault="00461DCA" w:rsidP="00461DCA">
      <w:pPr>
        <w:rPr>
          <w:sz w:val="24"/>
          <w:szCs w:val="24"/>
        </w:rPr>
        <w:sectPr w:rsidR="00461DCA" w:rsidRPr="008A58E1" w:rsidSect="001831B3">
          <w:type w:val="continuous"/>
          <w:pgSz w:w="16840" w:h="11910" w:orient="landscape"/>
          <w:pgMar w:top="20" w:right="580" w:bottom="580" w:left="851" w:header="0" w:footer="529" w:gutter="0"/>
          <w:cols w:space="720"/>
          <w:docGrid w:linePitch="299"/>
        </w:sectPr>
      </w:pPr>
    </w:p>
    <w:p w:rsidR="00461DCA" w:rsidRPr="008A58E1" w:rsidRDefault="00461DCA" w:rsidP="00461DCA">
      <w:pPr>
        <w:rPr>
          <w:sz w:val="24"/>
          <w:szCs w:val="24"/>
        </w:rPr>
      </w:pPr>
      <w:r w:rsidRPr="008A58E1">
        <w:rPr>
          <w:sz w:val="24"/>
          <w:szCs w:val="24"/>
        </w:rPr>
        <w:t>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w:t>
      </w:r>
    </w:p>
    <w:p w:rsidR="00461DCA" w:rsidRPr="008A58E1" w:rsidRDefault="001831B3" w:rsidP="00461DCA">
      <w:pPr>
        <w:rPr>
          <w:sz w:val="24"/>
          <w:szCs w:val="24"/>
        </w:rPr>
      </w:pPr>
      <w:r>
        <w:rPr>
          <w:sz w:val="24"/>
          <w:szCs w:val="24"/>
        </w:rPr>
        <w:t>-</w:t>
      </w:r>
      <w:r w:rsidR="00461DCA" w:rsidRPr="008A58E1">
        <w:rPr>
          <w:sz w:val="24"/>
          <w:szCs w:val="24"/>
        </w:rPr>
        <w:t>доступ к информации о расписании проведения учебных занятий, процедурах и критериях оценки результатов обучения;</w:t>
      </w:r>
    </w:p>
    <w:p w:rsidR="00461DCA" w:rsidRPr="008A58E1" w:rsidRDefault="00461DCA" w:rsidP="00461DCA">
      <w:pPr>
        <w:rPr>
          <w:sz w:val="24"/>
          <w:szCs w:val="24"/>
        </w:rPr>
      </w:pPr>
      <w:r w:rsidRPr="008A58E1">
        <w:rPr>
          <w:sz w:val="24"/>
          <w:szCs w:val="24"/>
        </w:rPr>
        <w:t>возможность использования современных ИКТ в реализации п</w:t>
      </w:r>
      <w:r w:rsidR="001831B3">
        <w:rPr>
          <w:sz w:val="24"/>
          <w:szCs w:val="24"/>
        </w:rPr>
        <w:t>рограммы начального</w:t>
      </w:r>
      <w:r w:rsidRPr="008A58E1">
        <w:rPr>
          <w:sz w:val="24"/>
          <w:szCs w:val="24"/>
        </w:rPr>
        <w:t xml:space="preserve"> общего образования, в том числе использование имеющихся средст</w:t>
      </w:r>
      <w:r w:rsidR="001831B3">
        <w:rPr>
          <w:sz w:val="24"/>
          <w:szCs w:val="24"/>
        </w:rPr>
        <w:t>в обучения и воспитания в элек</w:t>
      </w:r>
      <w:r w:rsidRPr="008A58E1">
        <w:rPr>
          <w:sz w:val="24"/>
          <w:szCs w:val="24"/>
        </w:rPr>
        <w:t>тронном виде, электронных образовательных и информацион</w:t>
      </w:r>
      <w:r w:rsidR="001831B3">
        <w:rPr>
          <w:sz w:val="24"/>
          <w:szCs w:val="24"/>
        </w:rPr>
        <w:t>ных ресурсов, средств определе</w:t>
      </w:r>
      <w:r w:rsidRPr="008A58E1">
        <w:rPr>
          <w:sz w:val="24"/>
          <w:szCs w:val="24"/>
        </w:rPr>
        <w:t>ния уровня знаний и оценки компетенций, а также иных объе</w:t>
      </w:r>
      <w:r w:rsidR="001831B3">
        <w:rPr>
          <w:sz w:val="24"/>
          <w:szCs w:val="24"/>
        </w:rPr>
        <w:t>ктов, необходимых для организа</w:t>
      </w:r>
      <w:r w:rsidRPr="008A58E1">
        <w:rPr>
          <w:sz w:val="24"/>
          <w:szCs w:val="24"/>
        </w:rPr>
        <w:t>ции образовательной деятельности с применением электронн</w:t>
      </w:r>
      <w:r w:rsidR="001831B3">
        <w:rPr>
          <w:sz w:val="24"/>
          <w:szCs w:val="24"/>
        </w:rPr>
        <w:t>ого обучения, дистанционных об</w:t>
      </w:r>
      <w:r w:rsidRPr="008A58E1">
        <w:rPr>
          <w:sz w:val="24"/>
          <w:szCs w:val="24"/>
        </w:rPr>
        <w:t>разовательных технологий, объективного оценивания знаний, умений, навыков и достижений обучающихся.</w:t>
      </w:r>
    </w:p>
    <w:p w:rsidR="00461DCA" w:rsidRPr="008A58E1" w:rsidRDefault="001831B3" w:rsidP="00461DCA">
      <w:pPr>
        <w:rPr>
          <w:sz w:val="24"/>
          <w:szCs w:val="24"/>
        </w:rPr>
      </w:pPr>
      <w:r>
        <w:rPr>
          <w:sz w:val="24"/>
          <w:szCs w:val="24"/>
        </w:rPr>
        <w:t xml:space="preserve">   </w:t>
      </w:r>
      <w:r w:rsidR="00461DCA" w:rsidRPr="008A58E1">
        <w:rPr>
          <w:sz w:val="24"/>
          <w:szCs w:val="24"/>
        </w:rPr>
        <w:t>Доступ к информационным ресурсам информационно-об</w:t>
      </w:r>
      <w:r>
        <w:rPr>
          <w:sz w:val="24"/>
          <w:szCs w:val="24"/>
        </w:rPr>
        <w:t>разовательной среды школы обес</w:t>
      </w:r>
      <w:r w:rsidR="00461DCA" w:rsidRPr="008A58E1">
        <w:rPr>
          <w:sz w:val="24"/>
          <w:szCs w:val="24"/>
        </w:rPr>
        <w:t>печивается в том числе посредством сети Интернет.</w:t>
      </w:r>
    </w:p>
    <w:p w:rsidR="00461DCA" w:rsidRPr="008A58E1" w:rsidRDefault="001831B3" w:rsidP="00461DCA">
      <w:pPr>
        <w:rPr>
          <w:sz w:val="24"/>
          <w:szCs w:val="24"/>
        </w:rPr>
      </w:pPr>
      <w:r>
        <w:rPr>
          <w:sz w:val="24"/>
          <w:szCs w:val="24"/>
        </w:rPr>
        <w:t xml:space="preserve">Реализация программы начального </w:t>
      </w:r>
      <w:r w:rsidR="00461DCA" w:rsidRPr="008A58E1">
        <w:rPr>
          <w:sz w:val="24"/>
          <w:szCs w:val="24"/>
        </w:rPr>
        <w:t>общего образования с применением электронного обучения, дистанционных образовательных технологий осуществляется в соответствии с нормативами и Санитарно-эпидемиологическими требованиями.</w:t>
      </w:r>
    </w:p>
    <w:p w:rsidR="00461DCA" w:rsidRPr="001831B3" w:rsidRDefault="00461DCA" w:rsidP="00461DCA">
      <w:pPr>
        <w:rPr>
          <w:b/>
          <w:sz w:val="24"/>
          <w:szCs w:val="24"/>
        </w:rPr>
      </w:pPr>
      <w:r w:rsidRPr="001831B3">
        <w:rPr>
          <w:b/>
          <w:sz w:val="24"/>
          <w:szCs w:val="24"/>
        </w:rPr>
        <w:t>Перечень информационных ресурсов, используемых в образовательной деятельности:</w:t>
      </w:r>
    </w:p>
    <w:p w:rsidR="00461DCA" w:rsidRPr="008A58E1" w:rsidRDefault="001831B3" w:rsidP="00461DCA">
      <w:pPr>
        <w:rPr>
          <w:sz w:val="24"/>
          <w:szCs w:val="24"/>
        </w:rPr>
      </w:pPr>
      <w:r>
        <w:rPr>
          <w:sz w:val="24"/>
          <w:szCs w:val="24"/>
        </w:rPr>
        <w:t xml:space="preserve">   </w:t>
      </w:r>
      <w:r w:rsidR="00461DCA" w:rsidRPr="008A58E1">
        <w:rPr>
          <w:sz w:val="24"/>
          <w:szCs w:val="24"/>
        </w:rPr>
        <w:t xml:space="preserve">Российская электронная школа. Большой набор ресурсов для обучения (конспекты, видео- лекции, упражнения и тренировочные занятия, методические </w:t>
      </w:r>
      <w:r>
        <w:rPr>
          <w:sz w:val="24"/>
          <w:szCs w:val="24"/>
        </w:rPr>
        <w:t>материалы для учителя. Материа</w:t>
      </w:r>
      <w:r w:rsidR="00461DCA" w:rsidRPr="008A58E1">
        <w:rPr>
          <w:sz w:val="24"/>
          <w:szCs w:val="24"/>
        </w:rPr>
        <w:t xml:space="preserve">лы можно смотреть без регистрации. </w:t>
      </w:r>
      <w:hyperlink r:id="rId645">
        <w:r w:rsidR="00461DCA" w:rsidRPr="008A58E1">
          <w:rPr>
            <w:sz w:val="24"/>
            <w:szCs w:val="24"/>
          </w:rPr>
          <w:t>https://resh.edu.ru/</w:t>
        </w:r>
      </w:hyperlink>
    </w:p>
    <w:p w:rsidR="00461DCA" w:rsidRPr="008A58E1" w:rsidRDefault="00461DCA" w:rsidP="00461DCA">
      <w:pPr>
        <w:rPr>
          <w:sz w:val="24"/>
          <w:szCs w:val="24"/>
        </w:rPr>
      </w:pPr>
      <w:r w:rsidRPr="008A58E1">
        <w:rPr>
          <w:sz w:val="24"/>
          <w:szCs w:val="24"/>
        </w:rPr>
        <w:t>«Учи.ру» - интерактивные курсы по основным предметам и</w:t>
      </w:r>
      <w:r w:rsidR="001831B3">
        <w:rPr>
          <w:sz w:val="24"/>
          <w:szCs w:val="24"/>
        </w:rPr>
        <w:t xml:space="preserve"> подготовке к проверочным рабо</w:t>
      </w:r>
      <w:r w:rsidRPr="008A58E1">
        <w:rPr>
          <w:sz w:val="24"/>
          <w:szCs w:val="24"/>
        </w:rPr>
        <w:t>там, а также тематические вебинары по дистанционному о</w:t>
      </w:r>
      <w:r w:rsidR="001831B3">
        <w:rPr>
          <w:sz w:val="24"/>
          <w:szCs w:val="24"/>
        </w:rPr>
        <w:t>бучению. Методика платформы по</w:t>
      </w:r>
      <w:r w:rsidRPr="008A58E1">
        <w:rPr>
          <w:sz w:val="24"/>
          <w:szCs w:val="24"/>
        </w:rPr>
        <w:t>могает отрабатывать ошибки учеников, выстраивает их инди</w:t>
      </w:r>
      <w:r w:rsidR="001831B3">
        <w:rPr>
          <w:sz w:val="24"/>
          <w:szCs w:val="24"/>
        </w:rPr>
        <w:t>видуальную образовательную тра</w:t>
      </w:r>
      <w:r w:rsidRPr="008A58E1">
        <w:rPr>
          <w:sz w:val="24"/>
          <w:szCs w:val="24"/>
        </w:rPr>
        <w:t xml:space="preserve">екторию. </w:t>
      </w:r>
      <w:hyperlink r:id="rId646">
        <w:r w:rsidRPr="008A58E1">
          <w:rPr>
            <w:sz w:val="24"/>
            <w:szCs w:val="24"/>
          </w:rPr>
          <w:t>https://uchi.ru/</w:t>
        </w:r>
      </w:hyperlink>
    </w:p>
    <w:p w:rsidR="00461DCA" w:rsidRPr="008A58E1" w:rsidRDefault="00461DCA" w:rsidP="00461DCA">
      <w:pPr>
        <w:rPr>
          <w:sz w:val="24"/>
          <w:szCs w:val="24"/>
        </w:rPr>
      </w:pPr>
      <w:r w:rsidRPr="008A58E1">
        <w:rPr>
          <w:sz w:val="24"/>
          <w:szCs w:val="24"/>
        </w:rPr>
        <w:t xml:space="preserve">«Яндекс. Учебник» - более 45 тыс. заданий разного уровня сложности для школьников 1–5-х классов. В числе возможностей «Яндекс. Учебника» – автоматическая проверка ответов и мгновенная обратная связь для обучающихся. </w:t>
      </w:r>
      <w:hyperlink r:id="rId647">
        <w:r w:rsidRPr="008A58E1">
          <w:rPr>
            <w:sz w:val="24"/>
            <w:szCs w:val="24"/>
          </w:rPr>
          <w:t>https://education.yandex.ru/home/</w:t>
        </w:r>
      </w:hyperlink>
    </w:p>
    <w:p w:rsidR="00461DCA" w:rsidRPr="008A58E1" w:rsidRDefault="00461DCA" w:rsidP="00461DCA">
      <w:pPr>
        <w:rPr>
          <w:sz w:val="24"/>
          <w:szCs w:val="24"/>
        </w:rPr>
        <w:sectPr w:rsidR="00461DCA" w:rsidRPr="008A58E1" w:rsidSect="001831B3">
          <w:type w:val="continuous"/>
          <w:pgSz w:w="16840" w:h="11910" w:orient="landscape"/>
          <w:pgMar w:top="20" w:right="580" w:bottom="580" w:left="851" w:header="0" w:footer="529" w:gutter="0"/>
          <w:cols w:space="720"/>
          <w:docGrid w:linePitch="299"/>
        </w:sectPr>
      </w:pPr>
      <w:r w:rsidRPr="008A58E1">
        <w:rPr>
          <w:sz w:val="24"/>
          <w:szCs w:val="24"/>
        </w:rPr>
        <w:t xml:space="preserve">«ЯКласс» - сервис, позволяющий учителю выдать школьнику проверочную работу. Если в ходе работы ученик допускает ошибку, ему объясняют ход решения задания и предлагают вы- полнить другой вариант. Учитель получает отчёт о том, как ученики справляются с заданиями. </w:t>
      </w:r>
      <w:hyperlink r:id="rId648">
        <w:r w:rsidRPr="008A58E1">
          <w:rPr>
            <w:sz w:val="24"/>
            <w:szCs w:val="24"/>
          </w:rPr>
          <w:t>https://www.yaklass.ru/</w:t>
        </w:r>
      </w:hyperlink>
    </w:p>
    <w:p w:rsidR="00461DCA" w:rsidRPr="008A58E1" w:rsidRDefault="00461DCA" w:rsidP="00461DCA">
      <w:pPr>
        <w:rPr>
          <w:sz w:val="24"/>
          <w:szCs w:val="24"/>
        </w:rPr>
      </w:pPr>
    </w:p>
    <w:p w:rsidR="00461DCA" w:rsidRPr="008A58E1" w:rsidRDefault="00461DCA" w:rsidP="00461DCA">
      <w:pPr>
        <w:rPr>
          <w:sz w:val="24"/>
          <w:szCs w:val="24"/>
        </w:rPr>
      </w:pPr>
    </w:p>
    <w:p w:rsidR="00461DCA" w:rsidRPr="008A58E1" w:rsidRDefault="00461DCA" w:rsidP="00461DCA">
      <w:pPr>
        <w:rPr>
          <w:sz w:val="24"/>
          <w:szCs w:val="24"/>
        </w:rPr>
      </w:pPr>
      <w:r w:rsidRPr="008A58E1">
        <w:rPr>
          <w:sz w:val="24"/>
          <w:szCs w:val="24"/>
        </w:rPr>
        <w:t>5. Пр</w:t>
      </w:r>
      <w:r w:rsidR="001831B3">
        <w:rPr>
          <w:sz w:val="24"/>
          <w:szCs w:val="24"/>
        </w:rPr>
        <w:t>и реализации программы начального</w:t>
      </w:r>
      <w:r w:rsidRPr="008A58E1">
        <w:rPr>
          <w:sz w:val="24"/>
          <w:szCs w:val="24"/>
        </w:rPr>
        <w:t xml:space="preserve"> общего образования с использованием сетевой формы требования к реализации указанной программы должны обеспечиваться совокупностью ресурсов материально-технического и учебно-методического обеспечения, предоставляемого организациями, участвующими </w:t>
      </w:r>
      <w:r w:rsidR="001831B3">
        <w:rPr>
          <w:sz w:val="24"/>
          <w:szCs w:val="24"/>
        </w:rPr>
        <w:t>в реализации программы начального общего образования с ис</w:t>
      </w:r>
      <w:r w:rsidRPr="008A58E1">
        <w:rPr>
          <w:sz w:val="24"/>
          <w:szCs w:val="24"/>
        </w:rPr>
        <w:t>пользованием сетевой формы. Особым направлением сотрудничества является взаимодействие с родителями и общественными организациями.</w:t>
      </w:r>
    </w:p>
    <w:p w:rsidR="00461DCA" w:rsidRPr="008A58E1" w:rsidRDefault="00461DCA" w:rsidP="00461DCA">
      <w:pPr>
        <w:rPr>
          <w:sz w:val="24"/>
          <w:szCs w:val="24"/>
        </w:rPr>
      </w:pPr>
    </w:p>
    <w:p w:rsidR="00461DCA" w:rsidRPr="001831B3" w:rsidRDefault="00461DCA" w:rsidP="00461DCA">
      <w:pPr>
        <w:rPr>
          <w:b/>
          <w:sz w:val="24"/>
          <w:szCs w:val="24"/>
        </w:rPr>
      </w:pPr>
      <w:r w:rsidRPr="001831B3">
        <w:rPr>
          <w:b/>
          <w:sz w:val="24"/>
          <w:szCs w:val="24"/>
        </w:rPr>
        <w:t>3.5.1.  Кадровые условия реализации основной обра</w:t>
      </w:r>
      <w:r w:rsidR="001831B3">
        <w:rPr>
          <w:b/>
          <w:sz w:val="24"/>
          <w:szCs w:val="24"/>
        </w:rPr>
        <w:t>зовательной программы начального</w:t>
      </w:r>
      <w:r w:rsidRPr="001831B3">
        <w:rPr>
          <w:b/>
          <w:sz w:val="24"/>
          <w:szCs w:val="24"/>
        </w:rPr>
        <w:t xml:space="preserve"> общего образования</w:t>
      </w:r>
    </w:p>
    <w:p w:rsidR="00461DCA" w:rsidRPr="008A58E1" w:rsidRDefault="001831B3" w:rsidP="00461DCA">
      <w:pPr>
        <w:rPr>
          <w:sz w:val="24"/>
          <w:szCs w:val="24"/>
        </w:rPr>
        <w:sectPr w:rsidR="00461DCA" w:rsidRPr="008A58E1" w:rsidSect="001831B3">
          <w:type w:val="continuous"/>
          <w:pgSz w:w="16840" w:h="11910" w:orient="landscape"/>
          <w:pgMar w:top="20" w:right="580" w:bottom="580" w:left="851" w:header="0" w:footer="529" w:gutter="0"/>
          <w:cols w:space="720"/>
          <w:docGrid w:linePitch="299"/>
        </w:sectPr>
      </w:pPr>
      <w:r>
        <w:rPr>
          <w:sz w:val="24"/>
          <w:szCs w:val="24"/>
        </w:rPr>
        <w:t xml:space="preserve">   Реализация программы начального</w:t>
      </w:r>
      <w:r w:rsidR="00461DCA" w:rsidRPr="008A58E1">
        <w:rPr>
          <w:sz w:val="24"/>
          <w:szCs w:val="24"/>
        </w:rPr>
        <w:t xml:space="preserve"> общего образования обеспечивается педагогическими работниками МОБУ «Казанская ООШ», а также при необхо димости с использованием ресурсов иных организаций. В реализации образовательных программ и (или) отдельных учебных предметов, курсов, модулей, практики, иных компонентов, предусмотренных образовательными программами (в том числе различных вида, уровня и (или)</w:t>
      </w:r>
    </w:p>
    <w:p w:rsidR="00461DCA" w:rsidRPr="008A58E1" w:rsidRDefault="00461DCA" w:rsidP="00461DCA">
      <w:pPr>
        <w:rPr>
          <w:sz w:val="24"/>
          <w:szCs w:val="24"/>
        </w:rPr>
      </w:pPr>
      <w:r w:rsidRPr="008A58E1">
        <w:rPr>
          <w:sz w:val="24"/>
          <w:szCs w:val="24"/>
        </w:rPr>
        <w:t>направленности), с использованием сетевой формы реализации образовательных программ наряду с организациями, осуществляющими образовательную деятельность, также участвуют физкультурно- спортивные и иные организации, обладающие ресурсами, необходимыми для осуществления образовательной деятельности по соответствующей образовательной программе.</w:t>
      </w:r>
    </w:p>
    <w:p w:rsidR="00461DCA" w:rsidRPr="008A58E1" w:rsidRDefault="00391E50" w:rsidP="00461DCA">
      <w:pPr>
        <w:rPr>
          <w:sz w:val="24"/>
          <w:szCs w:val="24"/>
        </w:rPr>
      </w:pPr>
      <w:r>
        <w:rPr>
          <w:sz w:val="24"/>
          <w:szCs w:val="24"/>
        </w:rPr>
        <w:t xml:space="preserve">   Для реализации ООП Н</w:t>
      </w:r>
      <w:r w:rsidR="00461DCA" w:rsidRPr="008A58E1">
        <w:rPr>
          <w:sz w:val="24"/>
          <w:szCs w:val="24"/>
        </w:rPr>
        <w:t>ОО МОБУ «Казанская ООШ» на 100% укомплектована квалифицированными кадрами. ООП ООО реализуют: 1 директор, 1 заместитель директора, 1 старший вожатый,  6 учителей, 1 библиотекарь.</w:t>
      </w:r>
    </w:p>
    <w:p w:rsidR="00461DCA" w:rsidRPr="008A58E1" w:rsidRDefault="00391E50" w:rsidP="00461DCA">
      <w:pPr>
        <w:rPr>
          <w:sz w:val="24"/>
          <w:szCs w:val="24"/>
        </w:rPr>
      </w:pPr>
      <w:r>
        <w:rPr>
          <w:sz w:val="24"/>
          <w:szCs w:val="24"/>
        </w:rPr>
        <w:t xml:space="preserve">    </w:t>
      </w:r>
      <w:r w:rsidR="00461DCA" w:rsidRPr="008A58E1">
        <w:rPr>
          <w:sz w:val="24"/>
          <w:szCs w:val="24"/>
        </w:rPr>
        <w:t>Квалификация педагогических работников МОБУ «Казанская ООШ» отве</w:t>
      </w:r>
      <w:r>
        <w:rPr>
          <w:sz w:val="24"/>
          <w:szCs w:val="24"/>
        </w:rPr>
        <w:t>чает квалификационным требовани</w:t>
      </w:r>
      <w:r w:rsidR="00461DCA" w:rsidRPr="008A58E1">
        <w:rPr>
          <w:sz w:val="24"/>
          <w:szCs w:val="24"/>
        </w:rPr>
        <w:t>ям, указанным в квалификационных справочниках, и (или) профессиональных стандартах.</w:t>
      </w:r>
    </w:p>
    <w:p w:rsidR="00461DCA" w:rsidRPr="008A58E1" w:rsidRDefault="00391E50" w:rsidP="00461DCA">
      <w:pPr>
        <w:rPr>
          <w:sz w:val="24"/>
          <w:szCs w:val="24"/>
        </w:rPr>
      </w:pPr>
      <w:r>
        <w:rPr>
          <w:sz w:val="24"/>
          <w:szCs w:val="24"/>
        </w:rPr>
        <w:t xml:space="preserve">   </w:t>
      </w:r>
      <w:r w:rsidR="00461DCA" w:rsidRPr="008A58E1">
        <w:rPr>
          <w:sz w:val="24"/>
          <w:szCs w:val="24"/>
        </w:rPr>
        <w:t>Уровень квалификации работников школы по всем занимаемым должностям соответствует квалификационным характеристикам по соответствующей должности,</w:t>
      </w:r>
      <w:r>
        <w:rPr>
          <w:sz w:val="24"/>
          <w:szCs w:val="24"/>
        </w:rPr>
        <w:t xml:space="preserve"> а также первой  категории. Из 9</w:t>
      </w:r>
      <w:r w:rsidR="00461DCA" w:rsidRPr="008A58E1">
        <w:rPr>
          <w:sz w:val="24"/>
          <w:szCs w:val="24"/>
        </w:rPr>
        <w:t xml:space="preserve"> педагогогических работников, имеют первую квалификационную категорию – 9 чел.</w:t>
      </w:r>
    </w:p>
    <w:p w:rsidR="00461DCA" w:rsidRPr="008A58E1" w:rsidRDefault="00391E50" w:rsidP="00461DCA">
      <w:pPr>
        <w:rPr>
          <w:sz w:val="24"/>
          <w:szCs w:val="24"/>
        </w:rPr>
      </w:pPr>
      <w:r>
        <w:rPr>
          <w:sz w:val="24"/>
          <w:szCs w:val="24"/>
        </w:rPr>
        <w:t xml:space="preserve">  </w:t>
      </w:r>
      <w:r w:rsidR="00461DCA" w:rsidRPr="008A58E1">
        <w:rPr>
          <w:sz w:val="24"/>
          <w:szCs w:val="24"/>
        </w:rPr>
        <w:t>Аттестация педагогических работников в соответствии с Ф</w:t>
      </w:r>
      <w:r>
        <w:rPr>
          <w:sz w:val="24"/>
          <w:szCs w:val="24"/>
        </w:rPr>
        <w:t>едеральным законом «Об образова</w:t>
      </w:r>
      <w:r w:rsidR="00461DCA" w:rsidRPr="008A58E1">
        <w:rPr>
          <w:sz w:val="24"/>
          <w:szCs w:val="24"/>
        </w:rPr>
        <w:t>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w:t>
      </w:r>
      <w:r>
        <w:rPr>
          <w:sz w:val="24"/>
          <w:szCs w:val="24"/>
        </w:rPr>
        <w:t xml:space="preserve"> на основе оценки их профессио</w:t>
      </w:r>
      <w:r w:rsidR="00461DCA" w:rsidRPr="008A58E1">
        <w:rPr>
          <w:sz w:val="24"/>
          <w:szCs w:val="24"/>
        </w:rPr>
        <w:t>нальной деятельности аттестационными комиссиями, само</w:t>
      </w:r>
      <w:r>
        <w:rPr>
          <w:sz w:val="24"/>
          <w:szCs w:val="24"/>
        </w:rPr>
        <w:t>стоятельно формируемыми образо</w:t>
      </w:r>
      <w:r w:rsidR="00461DCA" w:rsidRPr="008A58E1">
        <w:rPr>
          <w:sz w:val="24"/>
          <w:szCs w:val="24"/>
        </w:rPr>
        <w:t>вательной организацией.</w:t>
      </w:r>
    </w:p>
    <w:p w:rsidR="00461DCA" w:rsidRPr="008A58E1" w:rsidRDefault="00391E50" w:rsidP="00461DCA">
      <w:pPr>
        <w:rPr>
          <w:sz w:val="24"/>
          <w:szCs w:val="24"/>
        </w:rPr>
      </w:pPr>
      <w:r>
        <w:rPr>
          <w:sz w:val="24"/>
          <w:szCs w:val="24"/>
        </w:rPr>
        <w:t xml:space="preserve">   </w:t>
      </w:r>
      <w:r w:rsidR="00461DCA" w:rsidRPr="008A58E1">
        <w:rPr>
          <w:sz w:val="24"/>
          <w:szCs w:val="24"/>
        </w:rPr>
        <w:t>Проведение аттестации в целях установления квалификационн</w:t>
      </w:r>
      <w:r>
        <w:rPr>
          <w:sz w:val="24"/>
          <w:szCs w:val="24"/>
        </w:rPr>
        <w:t>ой категории педагогических ра</w:t>
      </w:r>
      <w:r w:rsidR="00461DCA" w:rsidRPr="008A58E1">
        <w:rPr>
          <w:sz w:val="24"/>
          <w:szCs w:val="24"/>
        </w:rPr>
        <w:t xml:space="preserve">ботников осуществляется аттестационными комиссиями, формируемыми </w:t>
      </w:r>
      <w:r>
        <w:rPr>
          <w:sz w:val="24"/>
          <w:szCs w:val="24"/>
        </w:rPr>
        <w:t>федеральными орга</w:t>
      </w:r>
      <w:r w:rsidR="00461DCA" w:rsidRPr="008A58E1">
        <w:rPr>
          <w:sz w:val="24"/>
          <w:szCs w:val="24"/>
        </w:rPr>
        <w:t>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 ной власти субъектов Российской Федерации.</w:t>
      </w:r>
    </w:p>
    <w:p w:rsidR="00461DCA" w:rsidRPr="008A58E1" w:rsidRDefault="00391E50" w:rsidP="00461DCA">
      <w:pPr>
        <w:rPr>
          <w:sz w:val="24"/>
          <w:szCs w:val="24"/>
        </w:rPr>
      </w:pPr>
      <w:r>
        <w:rPr>
          <w:sz w:val="24"/>
          <w:szCs w:val="24"/>
        </w:rPr>
        <w:t xml:space="preserve">   </w:t>
      </w:r>
      <w:r w:rsidR="00461DCA" w:rsidRPr="008A58E1">
        <w:rPr>
          <w:sz w:val="24"/>
          <w:szCs w:val="24"/>
        </w:rPr>
        <w:t>Профессиональный образовательный ценз педагого</w:t>
      </w:r>
      <w:r>
        <w:rPr>
          <w:sz w:val="24"/>
          <w:szCs w:val="24"/>
        </w:rPr>
        <w:t>в способствует совершенствова</w:t>
      </w:r>
      <w:r w:rsidR="00461DCA" w:rsidRPr="008A58E1">
        <w:rPr>
          <w:sz w:val="24"/>
          <w:szCs w:val="24"/>
        </w:rPr>
        <w:t>ию образовательного процесса, повышению квалификационного уровня педагогов. 90% учителей имеют высшее профессиональное образование в соответствии с профилем преподаваемых п</w:t>
      </w:r>
      <w:r>
        <w:rPr>
          <w:sz w:val="24"/>
          <w:szCs w:val="24"/>
        </w:rPr>
        <w:t>редметов. Директор и заместитель</w:t>
      </w:r>
      <w:r w:rsidR="00461DCA" w:rsidRPr="008A58E1">
        <w:rPr>
          <w:sz w:val="24"/>
          <w:szCs w:val="24"/>
        </w:rPr>
        <w:t xml:space="preserve"> директора прошли профессиональную переподготовку каждый по своему определенному уровню и программе.</w:t>
      </w:r>
    </w:p>
    <w:p w:rsidR="00461DCA" w:rsidRPr="008A58E1" w:rsidRDefault="00391E50" w:rsidP="00461DCA">
      <w:pPr>
        <w:rPr>
          <w:sz w:val="24"/>
          <w:szCs w:val="24"/>
        </w:rPr>
      </w:pPr>
      <w:r>
        <w:rPr>
          <w:sz w:val="24"/>
          <w:szCs w:val="24"/>
        </w:rPr>
        <w:t xml:space="preserve">   </w:t>
      </w:r>
      <w:r w:rsidR="00461DCA" w:rsidRPr="008A58E1">
        <w:rPr>
          <w:sz w:val="24"/>
          <w:szCs w:val="24"/>
        </w:rPr>
        <w:t>МОБУ «Казанская ООШ» полностью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461DCA" w:rsidRPr="00391E50" w:rsidRDefault="00461DCA" w:rsidP="00461DCA">
      <w:pPr>
        <w:rPr>
          <w:b/>
          <w:sz w:val="24"/>
          <w:szCs w:val="24"/>
        </w:rPr>
      </w:pPr>
      <w:r w:rsidRPr="00391E50">
        <w:rPr>
          <w:b/>
          <w:sz w:val="24"/>
          <w:szCs w:val="24"/>
        </w:rPr>
        <w:t>Профессиональное развитие и повышение квалификации педагогических работников</w:t>
      </w:r>
    </w:p>
    <w:p w:rsidR="00461DCA" w:rsidRPr="008A58E1" w:rsidRDefault="00391E50" w:rsidP="00461DCA">
      <w:pPr>
        <w:rPr>
          <w:sz w:val="24"/>
          <w:szCs w:val="24"/>
        </w:rPr>
      </w:pPr>
      <w:r>
        <w:rPr>
          <w:sz w:val="24"/>
          <w:szCs w:val="24"/>
        </w:rPr>
        <w:t xml:space="preserve">    </w:t>
      </w:r>
      <w:r w:rsidR="00461DCA" w:rsidRPr="008A58E1">
        <w:rPr>
          <w:sz w:val="24"/>
          <w:szCs w:val="24"/>
        </w:rPr>
        <w:t xml:space="preserve">Педагогические работники, привлекаемые </w:t>
      </w:r>
      <w:r>
        <w:rPr>
          <w:sz w:val="24"/>
          <w:szCs w:val="24"/>
        </w:rPr>
        <w:t>к реализации программы начального</w:t>
      </w:r>
      <w:r w:rsidR="00461DCA" w:rsidRPr="008A58E1">
        <w:rPr>
          <w:sz w:val="24"/>
          <w:szCs w:val="24"/>
        </w:rPr>
        <w:t xml:space="preserve"> общего образования, получают дополнительное профессиональное образование по программам повышения квалификации, в том числе в форме стажировки в организациях, деятельность которых связана с разработкой </w:t>
      </w:r>
      <w:r>
        <w:rPr>
          <w:sz w:val="24"/>
          <w:szCs w:val="24"/>
        </w:rPr>
        <w:t>и реализацией программ начального</w:t>
      </w:r>
      <w:r w:rsidR="00461DCA" w:rsidRPr="008A58E1">
        <w:rPr>
          <w:sz w:val="24"/>
          <w:szCs w:val="24"/>
        </w:rPr>
        <w:t xml:space="preserve"> общего образования. В школе создана система повышения квалификации. Приоритетным направлением является обучение педагогов по вопросам р</w:t>
      </w:r>
      <w:r>
        <w:rPr>
          <w:sz w:val="24"/>
          <w:szCs w:val="24"/>
        </w:rPr>
        <w:t>еализации обновленного ФГОС Н</w:t>
      </w:r>
      <w:r w:rsidR="00461DCA" w:rsidRPr="008A58E1">
        <w:rPr>
          <w:sz w:val="24"/>
          <w:szCs w:val="24"/>
        </w:rPr>
        <w:t>ОО (обучено 100% педагогов), овладение современными педагогическими технологиями, включая ИКТ. Использованы следующие формы повышения квалификации: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w:t>
      </w:r>
    </w:p>
    <w:p w:rsidR="00461DCA" w:rsidRPr="008A58E1" w:rsidRDefault="00391E50" w:rsidP="00461DCA">
      <w:pPr>
        <w:rPr>
          <w:sz w:val="24"/>
          <w:szCs w:val="24"/>
        </w:rPr>
      </w:pPr>
      <w:r>
        <w:rPr>
          <w:sz w:val="24"/>
          <w:szCs w:val="24"/>
        </w:rPr>
        <w:t xml:space="preserve">   </w:t>
      </w:r>
      <w:r w:rsidR="00461DCA" w:rsidRPr="008A58E1">
        <w:rPr>
          <w:sz w:val="24"/>
          <w:szCs w:val="24"/>
        </w:rPr>
        <w:t>Одним из важнейших механизмов обеспечения необх</w:t>
      </w:r>
      <w:r>
        <w:rPr>
          <w:sz w:val="24"/>
          <w:szCs w:val="24"/>
        </w:rPr>
        <w:t>одимого квалификационного уров</w:t>
      </w:r>
      <w:r w:rsidR="00461DCA" w:rsidRPr="008A58E1">
        <w:rPr>
          <w:sz w:val="24"/>
          <w:szCs w:val="24"/>
        </w:rPr>
        <w:t>ня педагогических работников, участвующих в разработке и реализации основной обр</w:t>
      </w:r>
      <w:r>
        <w:rPr>
          <w:sz w:val="24"/>
          <w:szCs w:val="24"/>
        </w:rPr>
        <w:t>азовательной программы начального</w:t>
      </w:r>
      <w:r w:rsidR="00461DCA" w:rsidRPr="008A58E1">
        <w:rPr>
          <w:sz w:val="24"/>
          <w:szCs w:val="24"/>
        </w:rPr>
        <w:t xml:space="preserve"> общего образования является система методической работы,</w:t>
      </w:r>
    </w:p>
    <w:p w:rsidR="00461DCA" w:rsidRPr="008A58E1" w:rsidRDefault="00461DCA" w:rsidP="00461DCA">
      <w:pPr>
        <w:rPr>
          <w:sz w:val="24"/>
          <w:szCs w:val="24"/>
        </w:rPr>
        <w:sectPr w:rsidR="00461DCA" w:rsidRPr="008A58E1" w:rsidSect="001831B3">
          <w:type w:val="continuous"/>
          <w:pgSz w:w="16840" w:h="11910" w:orient="landscape"/>
          <w:pgMar w:top="20" w:right="580" w:bottom="580" w:left="851" w:header="0" w:footer="529" w:gutter="0"/>
          <w:cols w:space="720"/>
          <w:docGrid w:linePitch="299"/>
        </w:sectPr>
      </w:pPr>
    </w:p>
    <w:p w:rsidR="00461DCA" w:rsidRPr="008A58E1" w:rsidRDefault="00461DCA" w:rsidP="00461DCA">
      <w:pPr>
        <w:rPr>
          <w:sz w:val="24"/>
          <w:szCs w:val="24"/>
        </w:rPr>
      </w:pPr>
      <w:r w:rsidRPr="008A58E1">
        <w:rPr>
          <w:sz w:val="24"/>
          <w:szCs w:val="24"/>
        </w:rPr>
        <w:t>обеспечивающая сопровождение деятельности педагогов на всех этап</w:t>
      </w:r>
      <w:r w:rsidR="00391E50">
        <w:rPr>
          <w:sz w:val="24"/>
          <w:szCs w:val="24"/>
        </w:rPr>
        <w:t>ах реализации требований  ФГОС Н</w:t>
      </w:r>
      <w:r w:rsidRPr="008A58E1">
        <w:rPr>
          <w:sz w:val="24"/>
          <w:szCs w:val="24"/>
        </w:rPr>
        <w:t>ОО.</w:t>
      </w:r>
    </w:p>
    <w:p w:rsidR="00461DCA" w:rsidRPr="008A58E1" w:rsidRDefault="00391E50" w:rsidP="00461DCA">
      <w:pPr>
        <w:rPr>
          <w:sz w:val="24"/>
          <w:szCs w:val="24"/>
        </w:rPr>
      </w:pPr>
      <w:r>
        <w:rPr>
          <w:sz w:val="24"/>
          <w:szCs w:val="24"/>
        </w:rPr>
        <w:t xml:space="preserve">   </w:t>
      </w:r>
      <w:r w:rsidR="00461DCA" w:rsidRPr="008A58E1">
        <w:rPr>
          <w:sz w:val="24"/>
          <w:szCs w:val="24"/>
        </w:rPr>
        <w:t>Актуальные вопросы реализации прогр</w:t>
      </w:r>
      <w:r>
        <w:rPr>
          <w:sz w:val="24"/>
          <w:szCs w:val="24"/>
        </w:rPr>
        <w:t>аммы начального</w:t>
      </w:r>
      <w:r w:rsidR="00461DCA" w:rsidRPr="008A58E1">
        <w:rPr>
          <w:sz w:val="24"/>
          <w:szCs w:val="24"/>
        </w:rPr>
        <w:t xml:space="preserve"> общего образования рассматриваются на ШМО,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461DCA" w:rsidRPr="008A58E1" w:rsidRDefault="00391E50" w:rsidP="00461DCA">
      <w:pPr>
        <w:rPr>
          <w:sz w:val="24"/>
          <w:szCs w:val="24"/>
        </w:rPr>
      </w:pPr>
      <w:r>
        <w:rPr>
          <w:sz w:val="24"/>
          <w:szCs w:val="24"/>
        </w:rPr>
        <w:t xml:space="preserve">    </w:t>
      </w:r>
      <w:r w:rsidR="00461DCA" w:rsidRPr="008A58E1">
        <w:rPr>
          <w:sz w:val="24"/>
          <w:szCs w:val="24"/>
        </w:rPr>
        <w:t>Для достижени</w:t>
      </w:r>
      <w:r>
        <w:rPr>
          <w:sz w:val="24"/>
          <w:szCs w:val="24"/>
        </w:rPr>
        <w:t>я результатов ООП Н</w:t>
      </w:r>
      <w:r w:rsidR="00461DCA" w:rsidRPr="008A58E1">
        <w:rPr>
          <w:sz w:val="24"/>
          <w:szCs w:val="24"/>
        </w:rPr>
        <w:t>ОО в ходе ее реализации предполагается оценка качества и результативности деятельности педагогических работников с целью коррекции их деятельности. В школе создана рейтинговая система фиксации достижений педагогов в профессиональной деятельности, по результатам которой каждый месяц происходит распределение стимулирующей части фонда оплаты труда, а также делается вывод об эффективности работы педагога.</w:t>
      </w:r>
    </w:p>
    <w:p w:rsidR="00461DCA" w:rsidRPr="008A58E1" w:rsidRDefault="00391E50" w:rsidP="00461DCA">
      <w:pPr>
        <w:rPr>
          <w:sz w:val="24"/>
          <w:szCs w:val="24"/>
        </w:rPr>
      </w:pPr>
      <w:r>
        <w:rPr>
          <w:sz w:val="24"/>
          <w:szCs w:val="24"/>
        </w:rPr>
        <w:t xml:space="preserve">   </w:t>
      </w:r>
      <w:r w:rsidR="00461DCA" w:rsidRPr="008A58E1">
        <w:rPr>
          <w:sz w:val="24"/>
          <w:szCs w:val="24"/>
        </w:rPr>
        <w:t>Одним из условий готовности образовательн</w:t>
      </w:r>
      <w:r>
        <w:rPr>
          <w:sz w:val="24"/>
          <w:szCs w:val="24"/>
        </w:rPr>
        <w:t>ого учреждения к введению ФГОС Н</w:t>
      </w:r>
      <w:r w:rsidR="00461DCA" w:rsidRPr="008A58E1">
        <w:rPr>
          <w:sz w:val="24"/>
          <w:szCs w:val="24"/>
        </w:rPr>
        <w:t>ОО является создание системы методической работы, обеспечивающей сопровождение деятельности педагогов на всех этапах реализации требований Стандарта. В школе ежегодно составляется план методической работы, в котором конкретизируются приоритетные направления развития, виды деятельности МО, темы и формы методической работы педагогов.</w:t>
      </w:r>
    </w:p>
    <w:p w:rsidR="00461DCA" w:rsidRPr="008A58E1" w:rsidRDefault="00461DCA" w:rsidP="00461DCA">
      <w:pPr>
        <w:rPr>
          <w:sz w:val="24"/>
          <w:szCs w:val="24"/>
        </w:rPr>
      </w:pPr>
    </w:p>
    <w:p w:rsidR="00461DCA" w:rsidRPr="00391E50" w:rsidRDefault="00461DCA" w:rsidP="00461DCA">
      <w:pPr>
        <w:rPr>
          <w:b/>
          <w:sz w:val="24"/>
          <w:szCs w:val="24"/>
        </w:rPr>
      </w:pPr>
      <w:r w:rsidRPr="00391E50">
        <w:rPr>
          <w:b/>
          <w:sz w:val="24"/>
          <w:szCs w:val="24"/>
        </w:rPr>
        <w:t>3.5.2. Психолого-педагогические условия реализации основной обра</w:t>
      </w:r>
      <w:r w:rsidR="00391E50">
        <w:rPr>
          <w:b/>
          <w:sz w:val="24"/>
          <w:szCs w:val="24"/>
        </w:rPr>
        <w:t>зовательной  программы начального</w:t>
      </w:r>
      <w:r w:rsidRPr="00391E50">
        <w:rPr>
          <w:b/>
          <w:sz w:val="24"/>
          <w:szCs w:val="24"/>
        </w:rPr>
        <w:t xml:space="preserve"> общего образования</w:t>
      </w:r>
    </w:p>
    <w:p w:rsidR="00461DCA" w:rsidRPr="008A58E1" w:rsidRDefault="00391E50" w:rsidP="00461DCA">
      <w:pPr>
        <w:rPr>
          <w:sz w:val="24"/>
          <w:szCs w:val="24"/>
        </w:rPr>
      </w:pPr>
      <w:r>
        <w:rPr>
          <w:sz w:val="24"/>
          <w:szCs w:val="24"/>
        </w:rPr>
        <w:t xml:space="preserve">   </w:t>
      </w:r>
      <w:r w:rsidR="00461DCA" w:rsidRPr="008A58E1">
        <w:rPr>
          <w:sz w:val="24"/>
          <w:szCs w:val="24"/>
        </w:rPr>
        <w:t>Психолого-педагогические условия, созданные в МОБУ «Казанская ООШ», обеспечивают исполнение требований федеральных государственных обра</w:t>
      </w:r>
      <w:r>
        <w:rPr>
          <w:sz w:val="24"/>
          <w:szCs w:val="24"/>
        </w:rPr>
        <w:t>зовательных стандартов начального</w:t>
      </w:r>
      <w:r w:rsidR="00461DCA" w:rsidRPr="008A58E1">
        <w:rPr>
          <w:sz w:val="24"/>
          <w:szCs w:val="24"/>
        </w:rPr>
        <w:t xml:space="preserve"> общего образования к психолого-педагогическим условиям реализации основной обр</w:t>
      </w:r>
      <w:r>
        <w:rPr>
          <w:sz w:val="24"/>
          <w:szCs w:val="24"/>
        </w:rPr>
        <w:t>азовательной программы начального</w:t>
      </w:r>
      <w:r w:rsidR="00461DCA" w:rsidRPr="008A58E1">
        <w:rPr>
          <w:sz w:val="24"/>
          <w:szCs w:val="24"/>
        </w:rPr>
        <w:t xml:space="preserve"> общего образования, в частности:</w:t>
      </w:r>
    </w:p>
    <w:p w:rsidR="00461DCA" w:rsidRPr="008A58E1" w:rsidRDefault="00391E50" w:rsidP="00461DCA">
      <w:pPr>
        <w:rPr>
          <w:sz w:val="24"/>
          <w:szCs w:val="24"/>
        </w:rPr>
      </w:pPr>
      <w:r>
        <w:rPr>
          <w:sz w:val="24"/>
          <w:szCs w:val="24"/>
        </w:rPr>
        <w:t>-</w:t>
      </w:r>
      <w:r w:rsidR="00461DCA" w:rsidRPr="008A58E1">
        <w:rPr>
          <w:sz w:val="24"/>
          <w:szCs w:val="24"/>
        </w:rPr>
        <w:t>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461DCA" w:rsidRPr="008A58E1" w:rsidRDefault="00391E50" w:rsidP="00461DCA">
      <w:pPr>
        <w:rPr>
          <w:sz w:val="24"/>
          <w:szCs w:val="24"/>
        </w:rPr>
      </w:pPr>
      <w:r>
        <w:rPr>
          <w:sz w:val="24"/>
          <w:szCs w:val="24"/>
        </w:rPr>
        <w:t>-</w:t>
      </w:r>
      <w:r w:rsidR="00461DCA" w:rsidRPr="008A58E1">
        <w:rPr>
          <w:sz w:val="24"/>
          <w:szCs w:val="24"/>
        </w:rPr>
        <w:t>способствует социально-психологической адаптации обучающихся к условиям школы с учетом специфики их возрастного психофизиологического развития, включая особенности адаптации к социальной среде;</w:t>
      </w:r>
    </w:p>
    <w:p w:rsidR="00461DCA" w:rsidRPr="008A58E1" w:rsidRDefault="00391E50" w:rsidP="00461DCA">
      <w:pPr>
        <w:rPr>
          <w:sz w:val="24"/>
          <w:szCs w:val="24"/>
        </w:rPr>
      </w:pPr>
      <w:r>
        <w:rPr>
          <w:sz w:val="24"/>
          <w:szCs w:val="24"/>
        </w:rPr>
        <w:t>-</w:t>
      </w:r>
      <w:r w:rsidR="00461DCA" w:rsidRPr="008A58E1">
        <w:rPr>
          <w:sz w:val="24"/>
          <w:szCs w:val="24"/>
        </w:rPr>
        <w:t>формирование и развитие психолого-педагогической компетентности работников школы и родителей (законных представителей) несовершеннолетних обучающихся;</w:t>
      </w:r>
    </w:p>
    <w:p w:rsidR="00461DCA" w:rsidRPr="008A58E1" w:rsidRDefault="00391E50" w:rsidP="00461DCA">
      <w:pPr>
        <w:rPr>
          <w:sz w:val="24"/>
          <w:szCs w:val="24"/>
        </w:rPr>
      </w:pPr>
      <w:r>
        <w:rPr>
          <w:sz w:val="24"/>
          <w:szCs w:val="24"/>
        </w:rPr>
        <w:t>-</w:t>
      </w:r>
      <w:r w:rsidR="00461DCA" w:rsidRPr="008A58E1">
        <w:rPr>
          <w:sz w:val="24"/>
          <w:szCs w:val="24"/>
        </w:rPr>
        <w:t>профилактику формирования у обучающихся девиантных форм поведения, агрессии и по- вышенной тревожности.</w:t>
      </w:r>
    </w:p>
    <w:p w:rsidR="00461DCA" w:rsidRPr="00391E50" w:rsidRDefault="00391E50" w:rsidP="00461DCA">
      <w:pPr>
        <w:rPr>
          <w:b/>
          <w:sz w:val="24"/>
          <w:szCs w:val="24"/>
        </w:rPr>
      </w:pPr>
      <w:r w:rsidRPr="00391E50">
        <w:rPr>
          <w:b/>
          <w:sz w:val="24"/>
          <w:szCs w:val="24"/>
        </w:rPr>
        <w:t xml:space="preserve">   </w:t>
      </w:r>
      <w:r w:rsidR="00461DCA" w:rsidRPr="00391E50">
        <w:rPr>
          <w:b/>
          <w:sz w:val="24"/>
          <w:szCs w:val="24"/>
        </w:rPr>
        <w:t>Психолого-педагогическое сопровождение образовательной деятельности школы осуществляют классные руководители, задача которых:</w:t>
      </w:r>
    </w:p>
    <w:p w:rsidR="00461DCA" w:rsidRPr="008A58E1" w:rsidRDefault="00391E50" w:rsidP="00461DCA">
      <w:pPr>
        <w:rPr>
          <w:sz w:val="24"/>
          <w:szCs w:val="24"/>
        </w:rPr>
      </w:pPr>
      <w:r>
        <w:rPr>
          <w:sz w:val="24"/>
          <w:szCs w:val="24"/>
        </w:rPr>
        <w:t>-</w:t>
      </w:r>
      <w:r w:rsidR="00461DCA" w:rsidRPr="008A58E1">
        <w:rPr>
          <w:sz w:val="24"/>
          <w:szCs w:val="24"/>
        </w:rPr>
        <w:t>формирование и развитие психолого-педагогической компетентности;</w:t>
      </w:r>
    </w:p>
    <w:p w:rsidR="00461DCA" w:rsidRPr="008A58E1" w:rsidRDefault="00391E50" w:rsidP="00461DCA">
      <w:pPr>
        <w:rPr>
          <w:sz w:val="24"/>
          <w:szCs w:val="24"/>
        </w:rPr>
      </w:pPr>
      <w:r>
        <w:rPr>
          <w:sz w:val="24"/>
          <w:szCs w:val="24"/>
        </w:rPr>
        <w:t>-</w:t>
      </w:r>
      <w:r w:rsidR="00461DCA" w:rsidRPr="008A58E1">
        <w:rPr>
          <w:sz w:val="24"/>
          <w:szCs w:val="24"/>
        </w:rPr>
        <w:t>сохранение и укрепление психологического благополучи</w:t>
      </w:r>
      <w:r>
        <w:rPr>
          <w:sz w:val="24"/>
          <w:szCs w:val="24"/>
        </w:rPr>
        <w:t>я и психического здоровья обучаю</w:t>
      </w:r>
      <w:r w:rsidR="00461DCA" w:rsidRPr="008A58E1">
        <w:rPr>
          <w:sz w:val="24"/>
          <w:szCs w:val="24"/>
        </w:rPr>
        <w:t>щихся;</w:t>
      </w:r>
    </w:p>
    <w:p w:rsidR="00461DCA" w:rsidRPr="008A58E1" w:rsidRDefault="00391E50" w:rsidP="00461DCA">
      <w:pPr>
        <w:rPr>
          <w:sz w:val="24"/>
          <w:szCs w:val="24"/>
        </w:rPr>
      </w:pPr>
      <w:r>
        <w:rPr>
          <w:sz w:val="24"/>
          <w:szCs w:val="24"/>
        </w:rPr>
        <w:t>-</w:t>
      </w:r>
      <w:r w:rsidR="00461DCA" w:rsidRPr="008A58E1">
        <w:rPr>
          <w:sz w:val="24"/>
          <w:szCs w:val="24"/>
        </w:rPr>
        <w:t>поддержка и сопровождение детско-родительских отношений;</w:t>
      </w:r>
    </w:p>
    <w:p w:rsidR="00461DCA" w:rsidRPr="008A58E1" w:rsidRDefault="00391E50" w:rsidP="00461DCA">
      <w:pPr>
        <w:rPr>
          <w:sz w:val="24"/>
          <w:szCs w:val="24"/>
        </w:rPr>
      </w:pPr>
      <w:r>
        <w:rPr>
          <w:sz w:val="24"/>
          <w:szCs w:val="24"/>
        </w:rPr>
        <w:t>-</w:t>
      </w:r>
      <w:r w:rsidR="00461DCA" w:rsidRPr="008A58E1">
        <w:rPr>
          <w:sz w:val="24"/>
          <w:szCs w:val="24"/>
        </w:rPr>
        <w:t>формирование ценности здоровья и безопасного образа жизни;</w:t>
      </w:r>
    </w:p>
    <w:p w:rsidR="00461DCA" w:rsidRPr="008A58E1" w:rsidRDefault="00391E50" w:rsidP="00461DCA">
      <w:pPr>
        <w:rPr>
          <w:sz w:val="24"/>
          <w:szCs w:val="24"/>
        </w:rPr>
      </w:pPr>
      <w:r>
        <w:rPr>
          <w:sz w:val="24"/>
          <w:szCs w:val="24"/>
        </w:rPr>
        <w:t>-</w:t>
      </w:r>
      <w:r w:rsidR="00461DCA" w:rsidRPr="008A58E1">
        <w:rPr>
          <w:sz w:val="24"/>
          <w:szCs w:val="24"/>
        </w:rPr>
        <w:t>дифференциация и индивидуализация обучения и воспитания с учетом особенностей когнитивного и эмоционального развития обучающихся;</w:t>
      </w:r>
    </w:p>
    <w:p w:rsidR="00461DCA" w:rsidRPr="008A58E1" w:rsidRDefault="00391E50" w:rsidP="00461DCA">
      <w:pPr>
        <w:rPr>
          <w:sz w:val="24"/>
          <w:szCs w:val="24"/>
        </w:rPr>
      </w:pPr>
      <w:r>
        <w:rPr>
          <w:sz w:val="24"/>
          <w:szCs w:val="24"/>
        </w:rPr>
        <w:t>-</w:t>
      </w:r>
      <w:r w:rsidR="00461DCA" w:rsidRPr="008A58E1">
        <w:rPr>
          <w:sz w:val="24"/>
          <w:szCs w:val="24"/>
        </w:rPr>
        <w:t>мониторинг возможностей и способностей обучающихся, выявление, поддержка и сопровождение одаренных детей, обучающихся с ОВЗ;</w:t>
      </w:r>
    </w:p>
    <w:p w:rsidR="00461DCA" w:rsidRPr="008A58E1" w:rsidRDefault="00391E50" w:rsidP="00461DCA">
      <w:pPr>
        <w:rPr>
          <w:sz w:val="24"/>
          <w:szCs w:val="24"/>
        </w:rPr>
      </w:pPr>
      <w:r>
        <w:rPr>
          <w:sz w:val="24"/>
          <w:szCs w:val="24"/>
        </w:rPr>
        <w:t>-</w:t>
      </w:r>
      <w:r w:rsidR="00461DCA" w:rsidRPr="008A58E1">
        <w:rPr>
          <w:sz w:val="24"/>
          <w:szCs w:val="24"/>
        </w:rPr>
        <w:t>создание условий для последующего профессионального самоопределения;</w:t>
      </w:r>
    </w:p>
    <w:p w:rsidR="00461DCA" w:rsidRPr="008A58E1" w:rsidRDefault="00461DCA" w:rsidP="00461DCA">
      <w:pPr>
        <w:rPr>
          <w:sz w:val="24"/>
          <w:szCs w:val="24"/>
        </w:rPr>
        <w:sectPr w:rsidR="00461DCA" w:rsidRPr="008A58E1" w:rsidSect="00391E50">
          <w:type w:val="continuous"/>
          <w:pgSz w:w="16840" w:h="11910" w:orient="landscape"/>
          <w:pgMar w:top="20" w:right="580" w:bottom="580" w:left="851" w:header="0" w:footer="529" w:gutter="0"/>
          <w:cols w:space="720"/>
          <w:docGrid w:linePitch="299"/>
        </w:sectPr>
      </w:pPr>
    </w:p>
    <w:p w:rsidR="00461DCA" w:rsidRPr="008A58E1" w:rsidRDefault="00391E50" w:rsidP="00461DCA">
      <w:pPr>
        <w:rPr>
          <w:sz w:val="24"/>
          <w:szCs w:val="24"/>
        </w:rPr>
      </w:pPr>
      <w:r>
        <w:rPr>
          <w:sz w:val="24"/>
          <w:szCs w:val="24"/>
        </w:rPr>
        <w:t>-</w:t>
      </w:r>
      <w:r w:rsidR="00461DCA" w:rsidRPr="008A58E1">
        <w:rPr>
          <w:sz w:val="24"/>
          <w:szCs w:val="24"/>
        </w:rPr>
        <w:t>формирование коммуникативных навыков в разновозрастной среде и среде сверстников;</w:t>
      </w:r>
    </w:p>
    <w:p w:rsidR="00461DCA" w:rsidRPr="008A58E1" w:rsidRDefault="00391E50" w:rsidP="00461DCA">
      <w:pPr>
        <w:rPr>
          <w:sz w:val="24"/>
          <w:szCs w:val="24"/>
        </w:rPr>
      </w:pPr>
      <w:r>
        <w:rPr>
          <w:sz w:val="24"/>
          <w:szCs w:val="24"/>
        </w:rPr>
        <w:t>-</w:t>
      </w:r>
      <w:r w:rsidR="00461DCA" w:rsidRPr="008A58E1">
        <w:rPr>
          <w:sz w:val="24"/>
          <w:szCs w:val="24"/>
        </w:rPr>
        <w:t>поддержка детских объединений, ученического самоуправления;</w:t>
      </w:r>
    </w:p>
    <w:p w:rsidR="00461DCA" w:rsidRPr="008A58E1" w:rsidRDefault="00391E50" w:rsidP="00461DCA">
      <w:pPr>
        <w:rPr>
          <w:sz w:val="24"/>
          <w:szCs w:val="24"/>
        </w:rPr>
      </w:pPr>
      <w:r>
        <w:rPr>
          <w:sz w:val="24"/>
          <w:szCs w:val="24"/>
        </w:rPr>
        <w:t>-</w:t>
      </w:r>
      <w:r w:rsidR="00461DCA" w:rsidRPr="008A58E1">
        <w:rPr>
          <w:sz w:val="24"/>
          <w:szCs w:val="24"/>
        </w:rPr>
        <w:t>формирование психологической культуры поведения в информационной среде;</w:t>
      </w:r>
    </w:p>
    <w:p w:rsidR="00461DCA" w:rsidRPr="008A58E1" w:rsidRDefault="00391E50" w:rsidP="00461DCA">
      <w:pPr>
        <w:rPr>
          <w:sz w:val="24"/>
          <w:szCs w:val="24"/>
        </w:rPr>
      </w:pPr>
      <w:r>
        <w:rPr>
          <w:sz w:val="24"/>
          <w:szCs w:val="24"/>
        </w:rPr>
        <w:t>-</w:t>
      </w:r>
      <w:r w:rsidR="00461DCA" w:rsidRPr="008A58E1">
        <w:rPr>
          <w:sz w:val="24"/>
          <w:szCs w:val="24"/>
        </w:rPr>
        <w:t>развитие психологической культу</w:t>
      </w:r>
      <w:r>
        <w:rPr>
          <w:sz w:val="24"/>
          <w:szCs w:val="24"/>
        </w:rPr>
        <w:t xml:space="preserve">ры в области использования ИКТ </w:t>
      </w:r>
      <w:r w:rsidR="00461DCA" w:rsidRPr="008A58E1">
        <w:rPr>
          <w:sz w:val="24"/>
          <w:szCs w:val="24"/>
        </w:rPr>
        <w:t>обучающихся, испытывающих трудност</w:t>
      </w:r>
      <w:r>
        <w:rPr>
          <w:sz w:val="24"/>
          <w:szCs w:val="24"/>
        </w:rPr>
        <w:t>и в освоении программы начального общего образова</w:t>
      </w:r>
      <w:r w:rsidR="00461DCA" w:rsidRPr="008A58E1">
        <w:rPr>
          <w:sz w:val="24"/>
          <w:szCs w:val="24"/>
        </w:rPr>
        <w:t>ния, развитии и социальной адаптации;</w:t>
      </w:r>
    </w:p>
    <w:p w:rsidR="00461DCA" w:rsidRPr="008A58E1" w:rsidRDefault="00391E50" w:rsidP="00461DCA">
      <w:pPr>
        <w:rPr>
          <w:sz w:val="24"/>
          <w:szCs w:val="24"/>
        </w:rPr>
      </w:pPr>
      <w:r>
        <w:rPr>
          <w:sz w:val="24"/>
          <w:szCs w:val="24"/>
        </w:rPr>
        <w:t>-</w:t>
      </w:r>
      <w:r w:rsidR="00461DCA" w:rsidRPr="008A58E1">
        <w:rPr>
          <w:sz w:val="24"/>
          <w:szCs w:val="24"/>
        </w:rPr>
        <w:t>обучающихся, проявляющих индивидуальные способности, и одаренных;</w:t>
      </w:r>
    </w:p>
    <w:p w:rsidR="00461DCA" w:rsidRPr="008A58E1" w:rsidRDefault="00391E50" w:rsidP="00461DCA">
      <w:pPr>
        <w:rPr>
          <w:sz w:val="24"/>
          <w:szCs w:val="24"/>
        </w:rPr>
      </w:pPr>
      <w:r>
        <w:rPr>
          <w:sz w:val="24"/>
          <w:szCs w:val="24"/>
        </w:rPr>
        <w:t>-</w:t>
      </w:r>
      <w:r w:rsidR="00461DCA" w:rsidRPr="008A58E1">
        <w:rPr>
          <w:sz w:val="24"/>
          <w:szCs w:val="24"/>
        </w:rPr>
        <w:t>обучающихся с ОВЗ;</w:t>
      </w:r>
    </w:p>
    <w:p w:rsidR="00461DCA" w:rsidRPr="008A58E1" w:rsidRDefault="00391E50" w:rsidP="00461DCA">
      <w:pPr>
        <w:rPr>
          <w:sz w:val="24"/>
          <w:szCs w:val="24"/>
        </w:rPr>
      </w:pPr>
      <w:r>
        <w:rPr>
          <w:sz w:val="24"/>
          <w:szCs w:val="24"/>
        </w:rPr>
        <w:t>-</w:t>
      </w:r>
      <w:r w:rsidR="00461DCA" w:rsidRPr="008A58E1">
        <w:rPr>
          <w:sz w:val="24"/>
          <w:szCs w:val="24"/>
        </w:rPr>
        <w:t>педагогических, работников школы, обеспечивающи</w:t>
      </w:r>
      <w:r>
        <w:rPr>
          <w:sz w:val="24"/>
          <w:szCs w:val="24"/>
        </w:rPr>
        <w:t>х реализацию программы начального</w:t>
      </w:r>
      <w:r w:rsidR="00461DCA" w:rsidRPr="008A58E1">
        <w:rPr>
          <w:sz w:val="24"/>
          <w:szCs w:val="24"/>
        </w:rPr>
        <w:t xml:space="preserve"> общего образования;</w:t>
      </w:r>
    </w:p>
    <w:p w:rsidR="00461DCA" w:rsidRPr="008A58E1" w:rsidRDefault="00391E50" w:rsidP="00461DCA">
      <w:pPr>
        <w:rPr>
          <w:sz w:val="24"/>
          <w:szCs w:val="24"/>
        </w:rPr>
      </w:pPr>
      <w:r>
        <w:rPr>
          <w:sz w:val="24"/>
          <w:szCs w:val="24"/>
        </w:rPr>
        <w:t>-</w:t>
      </w:r>
      <w:r w:rsidR="00461DCA" w:rsidRPr="008A58E1">
        <w:rPr>
          <w:sz w:val="24"/>
          <w:szCs w:val="24"/>
        </w:rPr>
        <w:t>родителей (законных представителей) несовершеннолетних обучающихся.</w:t>
      </w:r>
    </w:p>
    <w:p w:rsidR="00461DCA" w:rsidRPr="008A58E1" w:rsidRDefault="00391E50" w:rsidP="00461DCA">
      <w:pPr>
        <w:rPr>
          <w:sz w:val="24"/>
          <w:szCs w:val="24"/>
        </w:rPr>
      </w:pPr>
      <w:r>
        <w:rPr>
          <w:sz w:val="24"/>
          <w:szCs w:val="24"/>
        </w:rPr>
        <w:t xml:space="preserve">     </w:t>
      </w:r>
      <w:r w:rsidR="00461DCA" w:rsidRPr="008A58E1">
        <w:rPr>
          <w:sz w:val="24"/>
          <w:szCs w:val="24"/>
        </w:rPr>
        <w:t>В МОБУ «Казанская ООШ» разработана Программа коррекционной работы для оказания комплексной психолого-социально-педагогической помощи и поддержки обучающимся с ограниченными возможнос</w:t>
      </w:r>
      <w:r>
        <w:rPr>
          <w:sz w:val="24"/>
          <w:szCs w:val="24"/>
        </w:rPr>
        <w:t>тями здоровья при освоении ООП Н</w:t>
      </w:r>
      <w:r w:rsidR="00461DCA" w:rsidRPr="008A58E1">
        <w:rPr>
          <w:sz w:val="24"/>
          <w:szCs w:val="24"/>
        </w:rPr>
        <w:t>ОО.</w:t>
      </w:r>
    </w:p>
    <w:p w:rsidR="00461DCA" w:rsidRPr="00391E50" w:rsidRDefault="00461DCA" w:rsidP="00461DCA">
      <w:pPr>
        <w:rPr>
          <w:b/>
          <w:sz w:val="24"/>
          <w:szCs w:val="24"/>
        </w:rPr>
      </w:pPr>
      <w:r w:rsidRPr="00391E50">
        <w:rPr>
          <w:b/>
          <w:sz w:val="24"/>
          <w:szCs w:val="24"/>
        </w:rPr>
        <w:t>В рамках этой программы деятельность осуществляется по следующим направлениям:</w:t>
      </w:r>
    </w:p>
    <w:tbl>
      <w:tblPr>
        <w:tblW w:w="0" w:type="auto"/>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
        <w:gridCol w:w="2388"/>
        <w:gridCol w:w="17"/>
        <w:gridCol w:w="2251"/>
        <w:gridCol w:w="50"/>
        <w:gridCol w:w="4877"/>
        <w:gridCol w:w="35"/>
      </w:tblGrid>
      <w:tr w:rsidR="00461DCA" w:rsidRPr="008A58E1" w:rsidTr="007E339E">
        <w:trPr>
          <w:gridBefore w:val="1"/>
          <w:gridAfter w:val="1"/>
          <w:wBefore w:w="21" w:type="dxa"/>
          <w:wAfter w:w="35" w:type="dxa"/>
          <w:trHeight w:val="1244"/>
        </w:trPr>
        <w:tc>
          <w:tcPr>
            <w:tcW w:w="2405" w:type="dxa"/>
            <w:gridSpan w:val="2"/>
            <w:shd w:val="clear" w:color="auto" w:fill="auto"/>
          </w:tcPr>
          <w:p w:rsidR="00461DCA" w:rsidRPr="008A58E1" w:rsidRDefault="00461DCA" w:rsidP="00461DCA">
            <w:pPr>
              <w:rPr>
                <w:sz w:val="24"/>
                <w:szCs w:val="24"/>
              </w:rPr>
            </w:pPr>
            <w:r w:rsidRPr="008A58E1">
              <w:rPr>
                <w:sz w:val="24"/>
                <w:szCs w:val="24"/>
              </w:rPr>
              <w:t>Уровни психолого- педагогического</w:t>
            </w:r>
          </w:p>
          <w:p w:rsidR="00461DCA" w:rsidRPr="008A58E1" w:rsidRDefault="00461DCA" w:rsidP="00461DCA">
            <w:pPr>
              <w:rPr>
                <w:sz w:val="24"/>
                <w:szCs w:val="24"/>
              </w:rPr>
            </w:pPr>
            <w:r w:rsidRPr="008A58E1">
              <w:rPr>
                <w:sz w:val="24"/>
                <w:szCs w:val="24"/>
              </w:rPr>
              <w:t>сопровождения</w:t>
            </w:r>
          </w:p>
        </w:tc>
        <w:tc>
          <w:tcPr>
            <w:tcW w:w="2301" w:type="dxa"/>
            <w:gridSpan w:val="2"/>
            <w:shd w:val="clear" w:color="auto" w:fill="auto"/>
          </w:tcPr>
          <w:p w:rsidR="00461DCA" w:rsidRPr="008A58E1" w:rsidRDefault="00461DCA" w:rsidP="00461DCA">
            <w:pPr>
              <w:rPr>
                <w:sz w:val="24"/>
                <w:szCs w:val="24"/>
              </w:rPr>
            </w:pPr>
            <w:r w:rsidRPr="008A58E1">
              <w:rPr>
                <w:sz w:val="24"/>
                <w:szCs w:val="24"/>
              </w:rPr>
              <w:t>Формы психолого- педагогического</w:t>
            </w:r>
          </w:p>
          <w:p w:rsidR="00461DCA" w:rsidRPr="008A58E1" w:rsidRDefault="00461DCA" w:rsidP="00461DCA">
            <w:pPr>
              <w:rPr>
                <w:sz w:val="24"/>
                <w:szCs w:val="24"/>
              </w:rPr>
            </w:pPr>
            <w:r w:rsidRPr="008A58E1">
              <w:rPr>
                <w:sz w:val="24"/>
                <w:szCs w:val="24"/>
              </w:rPr>
              <w:t>сопровождения</w:t>
            </w:r>
          </w:p>
        </w:tc>
        <w:tc>
          <w:tcPr>
            <w:tcW w:w="4877" w:type="dxa"/>
            <w:shd w:val="clear" w:color="auto" w:fill="auto"/>
          </w:tcPr>
          <w:p w:rsidR="00461DCA" w:rsidRPr="008A58E1" w:rsidRDefault="00461DCA" w:rsidP="00461DCA">
            <w:pPr>
              <w:rPr>
                <w:sz w:val="24"/>
                <w:szCs w:val="24"/>
              </w:rPr>
            </w:pPr>
            <w:r w:rsidRPr="008A58E1">
              <w:rPr>
                <w:sz w:val="24"/>
                <w:szCs w:val="24"/>
              </w:rPr>
              <w:t>Основные направления психолого-педагогического сопровождения</w:t>
            </w:r>
          </w:p>
        </w:tc>
      </w:tr>
      <w:tr w:rsidR="00461DCA" w:rsidRPr="008A58E1" w:rsidTr="007E339E">
        <w:trPr>
          <w:gridBefore w:val="1"/>
          <w:gridAfter w:val="1"/>
          <w:wBefore w:w="21" w:type="dxa"/>
          <w:wAfter w:w="35" w:type="dxa"/>
          <w:trHeight w:val="3424"/>
        </w:trPr>
        <w:tc>
          <w:tcPr>
            <w:tcW w:w="2405" w:type="dxa"/>
            <w:gridSpan w:val="2"/>
            <w:shd w:val="clear" w:color="auto" w:fill="auto"/>
          </w:tcPr>
          <w:p w:rsidR="00461DCA" w:rsidRPr="008A58E1" w:rsidRDefault="00461DCA" w:rsidP="00461DCA">
            <w:pPr>
              <w:rPr>
                <w:sz w:val="24"/>
                <w:szCs w:val="24"/>
              </w:rPr>
            </w:pPr>
            <w:r w:rsidRPr="008A58E1">
              <w:rPr>
                <w:sz w:val="24"/>
                <w:szCs w:val="24"/>
              </w:rPr>
              <w:t>Ин</w:t>
            </w:r>
            <w:r w:rsidR="00391E50">
              <w:rPr>
                <w:sz w:val="24"/>
                <w:szCs w:val="24"/>
              </w:rPr>
              <w:t>дивидуальное (по запросу родите</w:t>
            </w:r>
            <w:r w:rsidRPr="008A58E1">
              <w:rPr>
                <w:sz w:val="24"/>
                <w:szCs w:val="24"/>
              </w:rPr>
              <w:t>лей)</w:t>
            </w:r>
          </w:p>
        </w:tc>
        <w:tc>
          <w:tcPr>
            <w:tcW w:w="2301" w:type="dxa"/>
            <w:gridSpan w:val="2"/>
            <w:shd w:val="clear" w:color="auto" w:fill="auto"/>
          </w:tcPr>
          <w:p w:rsidR="00461DCA" w:rsidRPr="008A58E1" w:rsidRDefault="00461DCA" w:rsidP="00461DCA">
            <w:pPr>
              <w:rPr>
                <w:sz w:val="24"/>
                <w:szCs w:val="24"/>
              </w:rPr>
            </w:pPr>
            <w:r w:rsidRPr="008A58E1">
              <w:rPr>
                <w:sz w:val="24"/>
                <w:szCs w:val="24"/>
              </w:rPr>
              <w:t>Консультирование</w:t>
            </w:r>
          </w:p>
        </w:tc>
        <w:tc>
          <w:tcPr>
            <w:tcW w:w="4877" w:type="dxa"/>
            <w:shd w:val="clear" w:color="auto" w:fill="auto"/>
          </w:tcPr>
          <w:p w:rsidR="00461DCA" w:rsidRPr="008A58E1" w:rsidRDefault="00461DCA" w:rsidP="00461DCA">
            <w:pPr>
              <w:rPr>
                <w:sz w:val="24"/>
                <w:szCs w:val="24"/>
              </w:rPr>
            </w:pPr>
            <w:r w:rsidRPr="008A58E1">
              <w:rPr>
                <w:sz w:val="24"/>
                <w:szCs w:val="24"/>
              </w:rPr>
              <w:t>Обеспечение осознанного и ответственного выбора д</w:t>
            </w:r>
            <w:r w:rsidR="00391E50">
              <w:rPr>
                <w:sz w:val="24"/>
                <w:szCs w:val="24"/>
              </w:rPr>
              <w:t>альнейшей профессиональной сфе</w:t>
            </w:r>
            <w:r w:rsidRPr="008A58E1">
              <w:rPr>
                <w:sz w:val="24"/>
                <w:szCs w:val="24"/>
              </w:rPr>
              <w:t>ры деятельности.</w:t>
            </w:r>
          </w:p>
          <w:p w:rsidR="00461DCA" w:rsidRPr="008A58E1" w:rsidRDefault="00461DCA" w:rsidP="00461DCA">
            <w:pPr>
              <w:rPr>
                <w:sz w:val="24"/>
                <w:szCs w:val="24"/>
              </w:rPr>
            </w:pPr>
            <w:r w:rsidRPr="008A58E1">
              <w:rPr>
                <w:sz w:val="24"/>
                <w:szCs w:val="24"/>
              </w:rPr>
              <w:t>Сохранение и укрепление психологического здоровья.</w:t>
            </w:r>
          </w:p>
          <w:p w:rsidR="00461DCA" w:rsidRPr="008A58E1" w:rsidRDefault="00461DCA" w:rsidP="00461DCA">
            <w:pPr>
              <w:rPr>
                <w:sz w:val="24"/>
                <w:szCs w:val="24"/>
              </w:rPr>
            </w:pPr>
            <w:r w:rsidRPr="008A58E1">
              <w:rPr>
                <w:sz w:val="24"/>
                <w:szCs w:val="24"/>
              </w:rPr>
              <w:t>Формирование коммуникативных навыков в разновозрастной среде и среде сверстников.</w:t>
            </w:r>
          </w:p>
          <w:p w:rsidR="00461DCA" w:rsidRPr="008A58E1" w:rsidRDefault="00461DCA" w:rsidP="00461DCA">
            <w:pPr>
              <w:rPr>
                <w:sz w:val="24"/>
                <w:szCs w:val="24"/>
              </w:rPr>
            </w:pPr>
            <w:r w:rsidRPr="008A58E1">
              <w:rPr>
                <w:sz w:val="24"/>
                <w:szCs w:val="24"/>
              </w:rPr>
              <w:t>Выявление и поддержка детей с особыми об- разовательными потребностями.</w:t>
            </w:r>
          </w:p>
          <w:p w:rsidR="00461DCA" w:rsidRPr="008A58E1" w:rsidRDefault="00461DCA" w:rsidP="00461DCA">
            <w:pPr>
              <w:rPr>
                <w:sz w:val="24"/>
                <w:szCs w:val="24"/>
              </w:rPr>
            </w:pPr>
            <w:r w:rsidRPr="008A58E1">
              <w:rPr>
                <w:sz w:val="24"/>
                <w:szCs w:val="24"/>
              </w:rPr>
              <w:t>Психолого-педагогическая поддержка участ-</w:t>
            </w:r>
          </w:p>
          <w:p w:rsidR="00461DCA" w:rsidRPr="008A58E1" w:rsidRDefault="00461DCA" w:rsidP="00461DCA">
            <w:pPr>
              <w:rPr>
                <w:sz w:val="24"/>
                <w:szCs w:val="24"/>
              </w:rPr>
            </w:pPr>
            <w:r w:rsidRPr="008A58E1">
              <w:rPr>
                <w:sz w:val="24"/>
                <w:szCs w:val="24"/>
              </w:rPr>
              <w:t>ников олимпиадного движения.</w:t>
            </w:r>
          </w:p>
        </w:tc>
      </w:tr>
      <w:tr w:rsidR="00461DCA" w:rsidRPr="008A58E1" w:rsidTr="007E339E">
        <w:trPr>
          <w:gridBefore w:val="1"/>
          <w:gridAfter w:val="1"/>
          <w:wBefore w:w="21" w:type="dxa"/>
          <w:wAfter w:w="35" w:type="dxa"/>
          <w:trHeight w:val="1866"/>
        </w:trPr>
        <w:tc>
          <w:tcPr>
            <w:tcW w:w="2405" w:type="dxa"/>
            <w:gridSpan w:val="2"/>
            <w:shd w:val="clear" w:color="auto" w:fill="auto"/>
          </w:tcPr>
          <w:p w:rsidR="00461DCA" w:rsidRPr="008A58E1" w:rsidRDefault="00461DCA" w:rsidP="00461DCA">
            <w:pPr>
              <w:rPr>
                <w:sz w:val="24"/>
                <w:szCs w:val="24"/>
              </w:rPr>
            </w:pPr>
            <w:r w:rsidRPr="008A58E1">
              <w:rPr>
                <w:sz w:val="24"/>
                <w:szCs w:val="24"/>
              </w:rPr>
              <w:t>Групповое</w:t>
            </w:r>
          </w:p>
          <w:p w:rsidR="00461DCA" w:rsidRPr="008A58E1" w:rsidRDefault="00461DCA" w:rsidP="00461DCA">
            <w:pPr>
              <w:rPr>
                <w:sz w:val="24"/>
                <w:szCs w:val="24"/>
              </w:rPr>
            </w:pPr>
            <w:r w:rsidRPr="008A58E1">
              <w:rPr>
                <w:sz w:val="24"/>
                <w:szCs w:val="24"/>
              </w:rPr>
              <w:t>(по запросу классного руководителя)</w:t>
            </w:r>
          </w:p>
        </w:tc>
        <w:tc>
          <w:tcPr>
            <w:tcW w:w="2301" w:type="dxa"/>
            <w:gridSpan w:val="2"/>
            <w:shd w:val="clear" w:color="auto" w:fill="auto"/>
          </w:tcPr>
          <w:p w:rsidR="00461DCA" w:rsidRPr="008A58E1" w:rsidRDefault="00461DCA" w:rsidP="00461DCA">
            <w:pPr>
              <w:rPr>
                <w:sz w:val="24"/>
                <w:szCs w:val="24"/>
              </w:rPr>
            </w:pPr>
            <w:r w:rsidRPr="008A58E1">
              <w:rPr>
                <w:sz w:val="24"/>
                <w:szCs w:val="24"/>
              </w:rPr>
              <w:t>Развивающая работа</w:t>
            </w:r>
          </w:p>
        </w:tc>
        <w:tc>
          <w:tcPr>
            <w:tcW w:w="4877" w:type="dxa"/>
            <w:shd w:val="clear" w:color="auto" w:fill="auto"/>
          </w:tcPr>
          <w:p w:rsidR="00461DCA" w:rsidRPr="008A58E1" w:rsidRDefault="00461DCA" w:rsidP="00461DCA">
            <w:pPr>
              <w:rPr>
                <w:sz w:val="24"/>
                <w:szCs w:val="24"/>
              </w:rPr>
            </w:pPr>
            <w:r w:rsidRPr="008A58E1">
              <w:rPr>
                <w:sz w:val="24"/>
                <w:szCs w:val="24"/>
              </w:rPr>
              <w:t>Формирование ценности здоровья и безопас- ного образа жизни.</w:t>
            </w:r>
          </w:p>
          <w:p w:rsidR="00461DCA" w:rsidRPr="008A58E1" w:rsidRDefault="00461DCA" w:rsidP="00461DCA">
            <w:pPr>
              <w:rPr>
                <w:sz w:val="24"/>
                <w:szCs w:val="24"/>
              </w:rPr>
            </w:pPr>
            <w:r w:rsidRPr="008A58E1">
              <w:rPr>
                <w:sz w:val="24"/>
                <w:szCs w:val="24"/>
              </w:rPr>
              <w:t>Формирование коммуникативных навыков в разновозрастной среде и среде сверстников.</w:t>
            </w:r>
          </w:p>
          <w:p w:rsidR="00461DCA" w:rsidRPr="008A58E1" w:rsidRDefault="00461DCA" w:rsidP="00461DCA">
            <w:pPr>
              <w:rPr>
                <w:sz w:val="24"/>
                <w:szCs w:val="24"/>
              </w:rPr>
            </w:pPr>
            <w:r w:rsidRPr="008A58E1">
              <w:rPr>
                <w:sz w:val="24"/>
                <w:szCs w:val="24"/>
              </w:rPr>
              <w:t>Выявление и поддержка детей с особыми об-</w:t>
            </w:r>
          </w:p>
          <w:p w:rsidR="00461DCA" w:rsidRPr="008A58E1" w:rsidRDefault="00461DCA" w:rsidP="00461DCA">
            <w:pPr>
              <w:rPr>
                <w:sz w:val="24"/>
                <w:szCs w:val="24"/>
              </w:rPr>
            </w:pPr>
            <w:r w:rsidRPr="008A58E1">
              <w:rPr>
                <w:sz w:val="24"/>
                <w:szCs w:val="24"/>
              </w:rPr>
              <w:t>разовательными потребностями.</w:t>
            </w:r>
          </w:p>
        </w:tc>
      </w:tr>
      <w:tr w:rsidR="00461DCA" w:rsidRPr="008A58E1" w:rsidTr="007E339E">
        <w:trPr>
          <w:gridBefore w:val="1"/>
          <w:gridAfter w:val="1"/>
          <w:wBefore w:w="21" w:type="dxa"/>
          <w:wAfter w:w="35" w:type="dxa"/>
          <w:trHeight w:val="2179"/>
        </w:trPr>
        <w:tc>
          <w:tcPr>
            <w:tcW w:w="2405" w:type="dxa"/>
            <w:gridSpan w:val="2"/>
            <w:shd w:val="clear" w:color="auto" w:fill="auto"/>
          </w:tcPr>
          <w:p w:rsidR="00461DCA" w:rsidRPr="008A58E1" w:rsidRDefault="00461DCA" w:rsidP="00461DCA">
            <w:pPr>
              <w:rPr>
                <w:sz w:val="24"/>
                <w:szCs w:val="24"/>
              </w:rPr>
            </w:pPr>
            <w:r w:rsidRPr="008A58E1">
              <w:rPr>
                <w:sz w:val="24"/>
                <w:szCs w:val="24"/>
              </w:rPr>
              <w:t>На уровне класса</w:t>
            </w:r>
          </w:p>
          <w:p w:rsidR="00461DCA" w:rsidRPr="008A58E1" w:rsidRDefault="00461DCA" w:rsidP="00461DCA">
            <w:pPr>
              <w:rPr>
                <w:sz w:val="24"/>
                <w:szCs w:val="24"/>
              </w:rPr>
            </w:pPr>
            <w:r w:rsidRPr="008A58E1">
              <w:rPr>
                <w:sz w:val="24"/>
                <w:szCs w:val="24"/>
              </w:rPr>
              <w:t>(по запросу классного руководителя)</w:t>
            </w:r>
          </w:p>
        </w:tc>
        <w:tc>
          <w:tcPr>
            <w:tcW w:w="2301" w:type="dxa"/>
            <w:gridSpan w:val="2"/>
            <w:shd w:val="clear" w:color="auto" w:fill="auto"/>
          </w:tcPr>
          <w:p w:rsidR="00461DCA" w:rsidRPr="008A58E1" w:rsidRDefault="00461DCA" w:rsidP="00461DCA">
            <w:pPr>
              <w:rPr>
                <w:sz w:val="24"/>
                <w:szCs w:val="24"/>
              </w:rPr>
            </w:pPr>
            <w:r w:rsidRPr="008A58E1">
              <w:rPr>
                <w:sz w:val="24"/>
                <w:szCs w:val="24"/>
              </w:rPr>
              <w:t>Профилактика</w:t>
            </w:r>
          </w:p>
        </w:tc>
        <w:tc>
          <w:tcPr>
            <w:tcW w:w="4877" w:type="dxa"/>
            <w:shd w:val="clear" w:color="auto" w:fill="auto"/>
          </w:tcPr>
          <w:p w:rsidR="00461DCA" w:rsidRPr="008A58E1" w:rsidRDefault="00461DCA" w:rsidP="00461DCA">
            <w:pPr>
              <w:rPr>
                <w:sz w:val="24"/>
                <w:szCs w:val="24"/>
              </w:rPr>
            </w:pPr>
            <w:r w:rsidRPr="008A58E1">
              <w:rPr>
                <w:sz w:val="24"/>
                <w:szCs w:val="24"/>
              </w:rPr>
              <w:t>Поддержка детских объединений и учениче- ского самоуправления.</w:t>
            </w:r>
          </w:p>
          <w:p w:rsidR="00461DCA" w:rsidRPr="008A58E1" w:rsidRDefault="00461DCA" w:rsidP="00461DCA">
            <w:pPr>
              <w:rPr>
                <w:sz w:val="24"/>
                <w:szCs w:val="24"/>
              </w:rPr>
            </w:pPr>
            <w:r w:rsidRPr="008A58E1">
              <w:rPr>
                <w:sz w:val="24"/>
                <w:szCs w:val="24"/>
              </w:rPr>
              <w:t>Формирование ценности здоровья и безопас- ного образа жизни.</w:t>
            </w:r>
          </w:p>
          <w:p w:rsidR="00461DCA" w:rsidRPr="008A58E1" w:rsidRDefault="00461DCA" w:rsidP="00461DCA">
            <w:pPr>
              <w:rPr>
                <w:sz w:val="24"/>
                <w:szCs w:val="24"/>
              </w:rPr>
            </w:pPr>
            <w:r w:rsidRPr="008A58E1">
              <w:rPr>
                <w:sz w:val="24"/>
                <w:szCs w:val="24"/>
              </w:rPr>
              <w:t>Формирование коммуникативных навыков в разновозрастной среде и среде сверстников.</w:t>
            </w:r>
          </w:p>
          <w:p w:rsidR="00461DCA" w:rsidRPr="008A58E1" w:rsidRDefault="00461DCA" w:rsidP="00461DCA">
            <w:pPr>
              <w:rPr>
                <w:sz w:val="24"/>
                <w:szCs w:val="24"/>
              </w:rPr>
            </w:pPr>
            <w:r w:rsidRPr="008A58E1">
              <w:rPr>
                <w:sz w:val="24"/>
                <w:szCs w:val="24"/>
              </w:rPr>
              <w:t>Выявление и поддержка одаренных детей.</w:t>
            </w:r>
          </w:p>
        </w:tc>
      </w:tr>
      <w:tr w:rsidR="00461DCA" w:rsidRPr="008A58E1" w:rsidTr="007E339E">
        <w:trPr>
          <w:gridBefore w:val="1"/>
          <w:gridAfter w:val="1"/>
          <w:wBefore w:w="21" w:type="dxa"/>
          <w:wAfter w:w="35" w:type="dxa"/>
          <w:trHeight w:val="378"/>
        </w:trPr>
        <w:tc>
          <w:tcPr>
            <w:tcW w:w="2405" w:type="dxa"/>
            <w:gridSpan w:val="2"/>
            <w:shd w:val="clear" w:color="auto" w:fill="auto"/>
          </w:tcPr>
          <w:p w:rsidR="00461DCA" w:rsidRPr="008A58E1" w:rsidRDefault="00461DCA" w:rsidP="00461DCA">
            <w:pPr>
              <w:rPr>
                <w:sz w:val="24"/>
                <w:szCs w:val="24"/>
              </w:rPr>
            </w:pPr>
            <w:r w:rsidRPr="008A58E1">
              <w:rPr>
                <w:sz w:val="24"/>
                <w:szCs w:val="24"/>
              </w:rPr>
              <w:t>На уровне ОУ</w:t>
            </w:r>
          </w:p>
        </w:tc>
        <w:tc>
          <w:tcPr>
            <w:tcW w:w="2301" w:type="dxa"/>
            <w:gridSpan w:val="2"/>
            <w:shd w:val="clear" w:color="auto" w:fill="auto"/>
          </w:tcPr>
          <w:p w:rsidR="00461DCA" w:rsidRPr="008A58E1" w:rsidRDefault="00461DCA" w:rsidP="00461DCA">
            <w:pPr>
              <w:rPr>
                <w:sz w:val="24"/>
                <w:szCs w:val="24"/>
              </w:rPr>
            </w:pPr>
            <w:r w:rsidRPr="008A58E1">
              <w:rPr>
                <w:sz w:val="24"/>
                <w:szCs w:val="24"/>
              </w:rPr>
              <w:t>Диагностика</w:t>
            </w:r>
          </w:p>
        </w:tc>
        <w:tc>
          <w:tcPr>
            <w:tcW w:w="4877" w:type="dxa"/>
            <w:shd w:val="clear" w:color="auto" w:fill="auto"/>
          </w:tcPr>
          <w:p w:rsidR="00461DCA" w:rsidRPr="008A58E1" w:rsidRDefault="00461DCA" w:rsidP="00461DCA">
            <w:pPr>
              <w:rPr>
                <w:sz w:val="24"/>
                <w:szCs w:val="24"/>
              </w:rPr>
            </w:pPr>
            <w:r w:rsidRPr="008A58E1">
              <w:rPr>
                <w:sz w:val="24"/>
                <w:szCs w:val="24"/>
              </w:rPr>
              <w:t>- Мониторинг возможностей и способностей</w:t>
            </w:r>
          </w:p>
        </w:tc>
      </w:tr>
      <w:tr w:rsidR="007E339E" w:rsidRPr="008A58E1" w:rsidTr="007E339E">
        <w:trPr>
          <w:trHeight w:val="378"/>
        </w:trPr>
        <w:tc>
          <w:tcPr>
            <w:tcW w:w="2409" w:type="dxa"/>
            <w:gridSpan w:val="2"/>
            <w:tcBorders>
              <w:top w:val="single" w:sz="4" w:space="0" w:color="000000"/>
              <w:left w:val="single" w:sz="4" w:space="0" w:color="000000"/>
              <w:bottom w:val="single" w:sz="4" w:space="0" w:color="000000"/>
              <w:right w:val="single" w:sz="4" w:space="0" w:color="000000"/>
            </w:tcBorders>
            <w:shd w:val="clear" w:color="auto" w:fill="auto"/>
          </w:tcPr>
          <w:p w:rsidR="007E339E" w:rsidRPr="008A58E1" w:rsidRDefault="007E339E" w:rsidP="000D32D8">
            <w:pPr>
              <w:rPr>
                <w:sz w:val="24"/>
                <w:szCs w:val="24"/>
              </w:rPr>
            </w:pPr>
            <w:r w:rsidRPr="008A58E1">
              <w:rPr>
                <w:sz w:val="24"/>
                <w:szCs w:val="24"/>
              </w:rPr>
              <w:t>Уровни психолого- педагогического</w:t>
            </w:r>
          </w:p>
          <w:p w:rsidR="007E339E" w:rsidRPr="008A58E1" w:rsidRDefault="007E339E" w:rsidP="000D32D8">
            <w:pPr>
              <w:rPr>
                <w:sz w:val="24"/>
                <w:szCs w:val="24"/>
              </w:rPr>
            </w:pPr>
            <w:r w:rsidRPr="008A58E1">
              <w:rPr>
                <w:sz w:val="24"/>
                <w:szCs w:val="24"/>
              </w:rPr>
              <w:t>сопровождения</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Pr>
          <w:p w:rsidR="007E339E" w:rsidRPr="008A58E1" w:rsidRDefault="007E339E" w:rsidP="000D32D8">
            <w:pPr>
              <w:rPr>
                <w:sz w:val="24"/>
                <w:szCs w:val="24"/>
              </w:rPr>
            </w:pPr>
            <w:r w:rsidRPr="008A58E1">
              <w:rPr>
                <w:sz w:val="24"/>
                <w:szCs w:val="24"/>
              </w:rPr>
              <w:t>Формы психолого- педагогического</w:t>
            </w:r>
          </w:p>
          <w:p w:rsidR="007E339E" w:rsidRPr="008A58E1" w:rsidRDefault="007E339E" w:rsidP="000D32D8">
            <w:pPr>
              <w:rPr>
                <w:sz w:val="24"/>
                <w:szCs w:val="24"/>
              </w:rPr>
            </w:pPr>
            <w:r w:rsidRPr="008A58E1">
              <w:rPr>
                <w:sz w:val="24"/>
                <w:szCs w:val="24"/>
              </w:rPr>
              <w:t>сопровождения</w:t>
            </w:r>
          </w:p>
        </w:tc>
        <w:tc>
          <w:tcPr>
            <w:tcW w:w="4962" w:type="dxa"/>
            <w:gridSpan w:val="3"/>
            <w:tcBorders>
              <w:top w:val="single" w:sz="4" w:space="0" w:color="000000"/>
              <w:left w:val="single" w:sz="4" w:space="0" w:color="000000"/>
              <w:bottom w:val="single" w:sz="4" w:space="0" w:color="000000"/>
              <w:right w:val="single" w:sz="4" w:space="0" w:color="000000"/>
            </w:tcBorders>
            <w:shd w:val="clear" w:color="auto" w:fill="auto"/>
          </w:tcPr>
          <w:p w:rsidR="007E339E" w:rsidRPr="008A58E1" w:rsidRDefault="007E339E" w:rsidP="000D32D8">
            <w:pPr>
              <w:rPr>
                <w:sz w:val="24"/>
                <w:szCs w:val="24"/>
              </w:rPr>
            </w:pPr>
            <w:r w:rsidRPr="008A58E1">
              <w:rPr>
                <w:sz w:val="24"/>
                <w:szCs w:val="24"/>
              </w:rPr>
              <w:t>Основные направления психолого-педагогического сопровождения</w:t>
            </w:r>
          </w:p>
        </w:tc>
      </w:tr>
      <w:tr w:rsidR="007E339E" w:rsidRPr="008A58E1" w:rsidTr="007E339E">
        <w:trPr>
          <w:trHeight w:val="378"/>
        </w:trPr>
        <w:tc>
          <w:tcPr>
            <w:tcW w:w="2409" w:type="dxa"/>
            <w:gridSpan w:val="2"/>
            <w:tcBorders>
              <w:top w:val="single" w:sz="4" w:space="0" w:color="000000"/>
              <w:left w:val="single" w:sz="4" w:space="0" w:color="000000"/>
              <w:bottom w:val="single" w:sz="4" w:space="0" w:color="000000"/>
              <w:right w:val="single" w:sz="4" w:space="0" w:color="000000"/>
            </w:tcBorders>
            <w:shd w:val="clear" w:color="auto" w:fill="auto"/>
          </w:tcPr>
          <w:p w:rsidR="007E339E" w:rsidRPr="008A58E1" w:rsidRDefault="007E339E" w:rsidP="000D32D8">
            <w:pPr>
              <w:rPr>
                <w:sz w:val="24"/>
                <w:szCs w:val="24"/>
              </w:rPr>
            </w:pPr>
            <w:r w:rsidRPr="008A58E1">
              <w:rPr>
                <w:sz w:val="24"/>
                <w:szCs w:val="24"/>
              </w:rPr>
              <w:t>(по запросу админи-</w:t>
            </w:r>
          </w:p>
          <w:p w:rsidR="007E339E" w:rsidRPr="008A58E1" w:rsidRDefault="007E339E" w:rsidP="000D32D8">
            <w:pPr>
              <w:rPr>
                <w:sz w:val="24"/>
                <w:szCs w:val="24"/>
              </w:rPr>
            </w:pPr>
            <w:r w:rsidRPr="008A58E1">
              <w:rPr>
                <w:sz w:val="24"/>
                <w:szCs w:val="24"/>
              </w:rPr>
              <w:t>страции)</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Pr>
          <w:p w:rsidR="007E339E" w:rsidRPr="008A58E1" w:rsidRDefault="007E339E" w:rsidP="000D32D8">
            <w:pPr>
              <w:rPr>
                <w:sz w:val="24"/>
                <w:szCs w:val="24"/>
              </w:rPr>
            </w:pPr>
          </w:p>
        </w:tc>
        <w:tc>
          <w:tcPr>
            <w:tcW w:w="4962" w:type="dxa"/>
            <w:gridSpan w:val="3"/>
            <w:tcBorders>
              <w:top w:val="single" w:sz="4" w:space="0" w:color="000000"/>
              <w:left w:val="single" w:sz="4" w:space="0" w:color="000000"/>
              <w:bottom w:val="single" w:sz="4" w:space="0" w:color="000000"/>
              <w:right w:val="single" w:sz="4" w:space="0" w:color="000000"/>
            </w:tcBorders>
            <w:shd w:val="clear" w:color="auto" w:fill="auto"/>
          </w:tcPr>
          <w:p w:rsidR="007E339E" w:rsidRPr="008A58E1" w:rsidRDefault="007E339E" w:rsidP="000D32D8">
            <w:pPr>
              <w:rPr>
                <w:sz w:val="24"/>
                <w:szCs w:val="24"/>
              </w:rPr>
            </w:pPr>
            <w:r w:rsidRPr="008A58E1">
              <w:rPr>
                <w:sz w:val="24"/>
                <w:szCs w:val="24"/>
              </w:rPr>
              <w:t>обучающихся</w:t>
            </w:r>
          </w:p>
        </w:tc>
      </w:tr>
    </w:tbl>
    <w:p w:rsidR="00461DCA" w:rsidRPr="008A58E1" w:rsidRDefault="00461DCA" w:rsidP="00461DCA">
      <w:pPr>
        <w:rPr>
          <w:sz w:val="24"/>
          <w:szCs w:val="24"/>
        </w:rPr>
        <w:sectPr w:rsidR="00461DCA" w:rsidRPr="008A58E1" w:rsidSect="00391E50">
          <w:type w:val="continuous"/>
          <w:pgSz w:w="16840" w:h="11910" w:orient="landscape"/>
          <w:pgMar w:top="20" w:right="580" w:bottom="580" w:left="851" w:header="0" w:footer="529" w:gutter="0"/>
          <w:cols w:space="720"/>
          <w:docGrid w:linePitch="299"/>
        </w:sectPr>
      </w:pPr>
    </w:p>
    <w:p w:rsidR="00461DCA" w:rsidRPr="008A58E1" w:rsidRDefault="00461DCA" w:rsidP="00461DCA">
      <w:pPr>
        <w:rPr>
          <w:sz w:val="24"/>
          <w:szCs w:val="24"/>
        </w:rPr>
      </w:pPr>
      <w:r w:rsidRPr="008A58E1">
        <w:rPr>
          <w:sz w:val="24"/>
          <w:szCs w:val="24"/>
        </w:rPr>
        <w:t>Таким образом, основными формами</w:t>
      </w:r>
      <w:r w:rsidR="007E339E">
        <w:rPr>
          <w:sz w:val="24"/>
          <w:szCs w:val="24"/>
        </w:rPr>
        <w:t xml:space="preserve"> деятельности педагога-психолога по сохранению психо</w:t>
      </w:r>
      <w:r w:rsidRPr="008A58E1">
        <w:rPr>
          <w:sz w:val="24"/>
          <w:szCs w:val="24"/>
        </w:rPr>
        <w:t>логического здоровья учащихся являются:</w:t>
      </w:r>
    </w:p>
    <w:p w:rsidR="00461DCA" w:rsidRPr="008A58E1" w:rsidRDefault="00461DCA" w:rsidP="00461DCA">
      <w:pPr>
        <w:rPr>
          <w:sz w:val="24"/>
          <w:szCs w:val="24"/>
        </w:rPr>
      </w:pPr>
      <w:r w:rsidRPr="008A58E1">
        <w:rPr>
          <w:sz w:val="24"/>
          <w:szCs w:val="24"/>
        </w:rPr>
        <w:t>-психологические обследования обучающихся;</w:t>
      </w:r>
    </w:p>
    <w:p w:rsidR="00461DCA" w:rsidRPr="008A58E1" w:rsidRDefault="00461DCA" w:rsidP="00461DCA">
      <w:pPr>
        <w:rPr>
          <w:sz w:val="24"/>
          <w:szCs w:val="24"/>
        </w:rPr>
      </w:pPr>
      <w:r w:rsidRPr="008A58E1">
        <w:rPr>
          <w:sz w:val="24"/>
          <w:szCs w:val="24"/>
        </w:rPr>
        <w:t>-индивидуальные и групповые консультации;</w:t>
      </w:r>
    </w:p>
    <w:p w:rsidR="00461DCA" w:rsidRPr="008A58E1" w:rsidRDefault="00461DCA" w:rsidP="00461DCA">
      <w:pPr>
        <w:rPr>
          <w:sz w:val="24"/>
          <w:szCs w:val="24"/>
        </w:rPr>
      </w:pPr>
      <w:r w:rsidRPr="008A58E1">
        <w:rPr>
          <w:sz w:val="24"/>
          <w:szCs w:val="24"/>
        </w:rPr>
        <w:t>-индивидуальные и групповые психокоррекционные занятия для обучающихся;</w:t>
      </w:r>
    </w:p>
    <w:p w:rsidR="00461DCA" w:rsidRPr="008A58E1" w:rsidRDefault="00461DCA" w:rsidP="00461DCA">
      <w:pPr>
        <w:rPr>
          <w:sz w:val="24"/>
          <w:szCs w:val="24"/>
        </w:rPr>
      </w:pPr>
      <w:r w:rsidRPr="008A58E1">
        <w:rPr>
          <w:sz w:val="24"/>
          <w:szCs w:val="24"/>
        </w:rPr>
        <w:t>-релаксационные сеансы по снятию психоэмоционального напряжения, стрессов.</w:t>
      </w:r>
    </w:p>
    <w:p w:rsidR="00461DCA" w:rsidRPr="008A58E1" w:rsidRDefault="00461DCA" w:rsidP="00461DCA">
      <w:pPr>
        <w:rPr>
          <w:sz w:val="24"/>
          <w:szCs w:val="24"/>
        </w:rPr>
      </w:pPr>
    </w:p>
    <w:p w:rsidR="00461DCA" w:rsidRPr="007E339E" w:rsidRDefault="00461DCA" w:rsidP="00461DCA">
      <w:pPr>
        <w:rPr>
          <w:b/>
          <w:sz w:val="24"/>
          <w:szCs w:val="24"/>
        </w:rPr>
      </w:pPr>
      <w:r w:rsidRPr="007E339E">
        <w:rPr>
          <w:b/>
          <w:sz w:val="24"/>
          <w:szCs w:val="24"/>
        </w:rPr>
        <w:t>3.5.3.Финансово-экономические условия реализации обр</w:t>
      </w:r>
      <w:r w:rsidR="007E339E">
        <w:rPr>
          <w:b/>
          <w:sz w:val="24"/>
          <w:szCs w:val="24"/>
        </w:rPr>
        <w:t>азовательной программы начального</w:t>
      </w:r>
      <w:r w:rsidRPr="007E339E">
        <w:rPr>
          <w:b/>
          <w:sz w:val="24"/>
          <w:szCs w:val="24"/>
        </w:rPr>
        <w:t xml:space="preserve"> общего образования</w:t>
      </w:r>
    </w:p>
    <w:p w:rsidR="00461DCA" w:rsidRPr="008A58E1" w:rsidRDefault="007E339E" w:rsidP="00461DCA">
      <w:pPr>
        <w:rPr>
          <w:sz w:val="24"/>
          <w:szCs w:val="24"/>
        </w:rPr>
      </w:pPr>
      <w:r>
        <w:rPr>
          <w:sz w:val="24"/>
          <w:szCs w:val="24"/>
        </w:rPr>
        <w:t xml:space="preserve">    </w:t>
      </w:r>
      <w:r w:rsidR="00461DCA" w:rsidRPr="008A58E1">
        <w:rPr>
          <w:sz w:val="24"/>
          <w:szCs w:val="24"/>
        </w:rPr>
        <w:t>Финансовые услови</w:t>
      </w:r>
      <w:r>
        <w:rPr>
          <w:sz w:val="24"/>
          <w:szCs w:val="24"/>
        </w:rPr>
        <w:t>я реализации программы начального</w:t>
      </w:r>
      <w:r w:rsidR="00461DCA" w:rsidRPr="008A58E1">
        <w:rPr>
          <w:sz w:val="24"/>
          <w:szCs w:val="24"/>
        </w:rPr>
        <w:t xml:space="preserve"> общего образования, в том числе адаптированной, обеспечивают:</w:t>
      </w:r>
    </w:p>
    <w:p w:rsidR="00461DCA" w:rsidRPr="008A58E1" w:rsidRDefault="007E339E" w:rsidP="00461DCA">
      <w:pPr>
        <w:rPr>
          <w:sz w:val="24"/>
          <w:szCs w:val="24"/>
        </w:rPr>
      </w:pPr>
      <w:r>
        <w:rPr>
          <w:sz w:val="24"/>
          <w:szCs w:val="24"/>
        </w:rPr>
        <w:t>-</w:t>
      </w:r>
      <w:r w:rsidR="00461DCA" w:rsidRPr="008A58E1">
        <w:rPr>
          <w:sz w:val="24"/>
          <w:szCs w:val="24"/>
        </w:rPr>
        <w:t>соблюдение в полном объеме государственных гарантий по получению гражданами общедо</w:t>
      </w:r>
      <w:r>
        <w:rPr>
          <w:sz w:val="24"/>
          <w:szCs w:val="24"/>
        </w:rPr>
        <w:t>ступного и бесплатного начального</w:t>
      </w:r>
      <w:r w:rsidR="00461DCA" w:rsidRPr="008A58E1">
        <w:rPr>
          <w:sz w:val="24"/>
          <w:szCs w:val="24"/>
        </w:rPr>
        <w:t xml:space="preserve"> общего образования;</w:t>
      </w:r>
    </w:p>
    <w:p w:rsidR="00461DCA" w:rsidRPr="008A58E1" w:rsidRDefault="007E339E" w:rsidP="00461DCA">
      <w:pPr>
        <w:rPr>
          <w:sz w:val="24"/>
          <w:szCs w:val="24"/>
        </w:rPr>
      </w:pPr>
      <w:r>
        <w:rPr>
          <w:sz w:val="24"/>
          <w:szCs w:val="24"/>
        </w:rPr>
        <w:t>-</w:t>
      </w:r>
      <w:r w:rsidR="00461DCA" w:rsidRPr="008A58E1">
        <w:rPr>
          <w:sz w:val="24"/>
          <w:szCs w:val="24"/>
        </w:rPr>
        <w:t>возможность реализации всех требований и условий, предусмотренных ФГОС;</w:t>
      </w:r>
    </w:p>
    <w:p w:rsidR="007E339E" w:rsidRDefault="007E339E" w:rsidP="00461DCA">
      <w:pPr>
        <w:rPr>
          <w:sz w:val="24"/>
          <w:szCs w:val="24"/>
        </w:rPr>
      </w:pPr>
      <w:r>
        <w:rPr>
          <w:sz w:val="24"/>
          <w:szCs w:val="24"/>
        </w:rPr>
        <w:t>-</w:t>
      </w:r>
      <w:r w:rsidR="00461DCA" w:rsidRPr="008A58E1">
        <w:rPr>
          <w:sz w:val="24"/>
          <w:szCs w:val="24"/>
        </w:rPr>
        <w:t>покрытие затрат на реализацию</w:t>
      </w:r>
      <w:r>
        <w:rPr>
          <w:sz w:val="24"/>
          <w:szCs w:val="24"/>
        </w:rPr>
        <w:t xml:space="preserve"> всех частей программы начального</w:t>
      </w:r>
      <w:r w:rsidR="00461DCA" w:rsidRPr="008A58E1">
        <w:rPr>
          <w:sz w:val="24"/>
          <w:szCs w:val="24"/>
        </w:rPr>
        <w:t xml:space="preserve"> общего образования. </w:t>
      </w:r>
    </w:p>
    <w:p w:rsidR="00461DCA" w:rsidRPr="008A58E1" w:rsidRDefault="007E339E" w:rsidP="00461DCA">
      <w:pPr>
        <w:rPr>
          <w:sz w:val="24"/>
          <w:szCs w:val="24"/>
        </w:rPr>
      </w:pPr>
      <w:r>
        <w:rPr>
          <w:sz w:val="24"/>
          <w:szCs w:val="24"/>
        </w:rPr>
        <w:t xml:space="preserve">    </w:t>
      </w:r>
      <w:r w:rsidR="00461DCA" w:rsidRPr="008A58E1">
        <w:rPr>
          <w:sz w:val="24"/>
          <w:szCs w:val="24"/>
        </w:rPr>
        <w:t>Финансовое обеспечение реализации обр</w:t>
      </w:r>
      <w:r>
        <w:rPr>
          <w:sz w:val="24"/>
          <w:szCs w:val="24"/>
        </w:rPr>
        <w:t>азовательной программы начального общего образова</w:t>
      </w:r>
      <w:r w:rsidR="00461DCA" w:rsidRPr="008A58E1">
        <w:rPr>
          <w:sz w:val="24"/>
          <w:szCs w:val="24"/>
        </w:rPr>
        <w:t>ния опирается на исполнение расходных обязательств, обеспечивающих государственные гарантии прав на получение общедо</w:t>
      </w:r>
      <w:r>
        <w:rPr>
          <w:sz w:val="24"/>
          <w:szCs w:val="24"/>
        </w:rPr>
        <w:t>ступного и бесплатного начального</w:t>
      </w:r>
      <w:r w:rsidR="00461DCA" w:rsidRPr="008A58E1">
        <w:rPr>
          <w:sz w:val="24"/>
          <w:szCs w:val="24"/>
        </w:rPr>
        <w:t xml:space="preserve"> общего образования. </w:t>
      </w:r>
      <w:r>
        <w:rPr>
          <w:sz w:val="24"/>
          <w:szCs w:val="24"/>
        </w:rPr>
        <w:t xml:space="preserve">       </w:t>
      </w:r>
      <w:r w:rsidR="00461DCA" w:rsidRPr="007E339E">
        <w:rPr>
          <w:b/>
          <w:sz w:val="24"/>
          <w:szCs w:val="24"/>
        </w:rPr>
        <w:t>Объем действующих расходных обязательств отражается в Муни</w:t>
      </w:r>
      <w:r>
        <w:rPr>
          <w:b/>
          <w:sz w:val="24"/>
          <w:szCs w:val="24"/>
        </w:rPr>
        <w:t>ципальном задании образователь</w:t>
      </w:r>
      <w:r w:rsidR="00461DCA" w:rsidRPr="007E339E">
        <w:rPr>
          <w:b/>
          <w:sz w:val="24"/>
          <w:szCs w:val="24"/>
        </w:rPr>
        <w:t>ной организации.</w:t>
      </w:r>
    </w:p>
    <w:p w:rsidR="00461DCA" w:rsidRPr="008A58E1" w:rsidRDefault="007E339E" w:rsidP="00461DCA">
      <w:pPr>
        <w:rPr>
          <w:sz w:val="24"/>
          <w:szCs w:val="24"/>
        </w:rPr>
      </w:pPr>
      <w:r>
        <w:rPr>
          <w:sz w:val="24"/>
          <w:szCs w:val="24"/>
        </w:rPr>
        <w:t xml:space="preserve">  </w:t>
      </w:r>
      <w:r w:rsidR="00461DCA" w:rsidRPr="008A58E1">
        <w:rPr>
          <w:sz w:val="24"/>
          <w:szCs w:val="24"/>
        </w:rPr>
        <w:t>Муниципальное задание устанавливает показатели, характеризующие качество и (или) объем (содержание) муниципальной услуги (работы), а также порядок ее оказания (выполнения).</w:t>
      </w:r>
    </w:p>
    <w:p w:rsidR="00461DCA" w:rsidRPr="008A58E1" w:rsidRDefault="007E339E" w:rsidP="00461DCA">
      <w:pPr>
        <w:rPr>
          <w:sz w:val="24"/>
          <w:szCs w:val="24"/>
        </w:rPr>
      </w:pPr>
      <w:r>
        <w:rPr>
          <w:sz w:val="24"/>
          <w:szCs w:val="24"/>
        </w:rPr>
        <w:t xml:space="preserve">   </w:t>
      </w:r>
      <w:r w:rsidR="00461DCA" w:rsidRPr="008A58E1">
        <w:rPr>
          <w:sz w:val="24"/>
          <w:szCs w:val="24"/>
        </w:rPr>
        <w:t>Финансовое обеспечение реализации обр</w:t>
      </w:r>
      <w:r>
        <w:rPr>
          <w:sz w:val="24"/>
          <w:szCs w:val="24"/>
        </w:rPr>
        <w:t>азовательной программы начального</w:t>
      </w:r>
      <w:r w:rsidR="00461DCA" w:rsidRPr="008A58E1">
        <w:rPr>
          <w:sz w:val="24"/>
          <w:szCs w:val="24"/>
        </w:rPr>
        <w:t xml:space="preserve"> общего образования школы осуществляется исходя из расходных обязательств на основе Муниципального задания по оказанию муниципальных образовательных услуг.</w:t>
      </w:r>
    </w:p>
    <w:p w:rsidR="00461DCA" w:rsidRPr="008A58E1" w:rsidRDefault="007E339E" w:rsidP="00461DCA">
      <w:pPr>
        <w:rPr>
          <w:sz w:val="24"/>
          <w:szCs w:val="24"/>
        </w:rPr>
      </w:pPr>
      <w:r>
        <w:rPr>
          <w:sz w:val="24"/>
          <w:szCs w:val="24"/>
        </w:rPr>
        <w:t xml:space="preserve">   </w:t>
      </w:r>
      <w:r w:rsidR="00461DCA" w:rsidRPr="008A58E1">
        <w:rPr>
          <w:sz w:val="24"/>
          <w:szCs w:val="24"/>
        </w:rPr>
        <w:t>Обеспечение государственных гарантий реализации прав на получение общедо</w:t>
      </w:r>
      <w:r>
        <w:rPr>
          <w:sz w:val="24"/>
          <w:szCs w:val="24"/>
        </w:rPr>
        <w:t>ступного и бесплатного начального</w:t>
      </w:r>
      <w:r w:rsidR="00461DCA" w:rsidRPr="008A58E1">
        <w:rPr>
          <w:sz w:val="24"/>
          <w:szCs w:val="24"/>
        </w:rPr>
        <w:t xml:space="preserve"> общего образования в МОБУ «Казанская ООШ» осуществляется в соответствии с нормативами, определяемыми органами государственной власти субъектов Российской Федерации.</w:t>
      </w:r>
    </w:p>
    <w:p w:rsidR="00461DCA" w:rsidRPr="008A58E1" w:rsidRDefault="007E339E" w:rsidP="00461DCA">
      <w:pPr>
        <w:rPr>
          <w:sz w:val="24"/>
          <w:szCs w:val="24"/>
        </w:rPr>
      </w:pPr>
      <w:r>
        <w:rPr>
          <w:sz w:val="24"/>
          <w:szCs w:val="24"/>
        </w:rPr>
        <w:t xml:space="preserve">     </w:t>
      </w:r>
      <w:r w:rsidR="00461DCA" w:rsidRPr="008A58E1">
        <w:rPr>
          <w:sz w:val="24"/>
          <w:szCs w:val="24"/>
        </w:rPr>
        <w:t>Норматив затрат на реализацию обр</w:t>
      </w:r>
      <w:r>
        <w:rPr>
          <w:sz w:val="24"/>
          <w:szCs w:val="24"/>
        </w:rPr>
        <w:t>азовательной программы начального</w:t>
      </w:r>
      <w:r w:rsidR="00461DCA" w:rsidRPr="008A58E1">
        <w:rPr>
          <w:sz w:val="24"/>
          <w:szCs w:val="24"/>
        </w:rPr>
        <w:t xml:space="preserve">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w:t>
      </w:r>
      <w:r>
        <w:rPr>
          <w:sz w:val="24"/>
          <w:szCs w:val="24"/>
        </w:rPr>
        <w:t>ы начального</w:t>
      </w:r>
      <w:r w:rsidR="00461DCA" w:rsidRPr="008A58E1">
        <w:rPr>
          <w:sz w:val="24"/>
          <w:szCs w:val="24"/>
        </w:rPr>
        <w:t xml:space="preserve"> общего образования, включая:</w:t>
      </w:r>
    </w:p>
    <w:p w:rsidR="00461DCA" w:rsidRPr="008A58E1" w:rsidRDefault="007E339E" w:rsidP="00461DCA">
      <w:pPr>
        <w:rPr>
          <w:sz w:val="24"/>
          <w:szCs w:val="24"/>
        </w:rPr>
        <w:sectPr w:rsidR="00461DCA" w:rsidRPr="008A58E1" w:rsidSect="007E339E">
          <w:type w:val="continuous"/>
          <w:pgSz w:w="16840" w:h="11910" w:orient="landscape"/>
          <w:pgMar w:top="20" w:right="580" w:bottom="580" w:left="1418" w:header="0" w:footer="529" w:gutter="0"/>
          <w:cols w:space="720"/>
          <w:docGrid w:linePitch="299"/>
        </w:sectPr>
      </w:pPr>
      <w:r>
        <w:rPr>
          <w:sz w:val="24"/>
          <w:szCs w:val="24"/>
        </w:rPr>
        <w:t>-</w:t>
      </w:r>
      <w:r w:rsidR="00461DCA" w:rsidRPr="008A58E1">
        <w:rPr>
          <w:sz w:val="24"/>
          <w:szCs w:val="24"/>
        </w:rPr>
        <w:t>расходы на оплату труда работников, реализующих обра</w:t>
      </w:r>
      <w:r>
        <w:rPr>
          <w:sz w:val="24"/>
          <w:szCs w:val="24"/>
        </w:rPr>
        <w:t>зовательную программу  начального</w:t>
      </w:r>
    </w:p>
    <w:p w:rsidR="00461DCA" w:rsidRPr="008A58E1" w:rsidRDefault="00461DCA" w:rsidP="00461DCA">
      <w:pPr>
        <w:rPr>
          <w:sz w:val="24"/>
          <w:szCs w:val="24"/>
        </w:rPr>
      </w:pPr>
      <w:r w:rsidRPr="008A58E1">
        <w:rPr>
          <w:sz w:val="24"/>
          <w:szCs w:val="24"/>
        </w:rPr>
        <w:t>общего образования;</w:t>
      </w:r>
    </w:p>
    <w:p w:rsidR="00461DCA" w:rsidRPr="008A58E1" w:rsidRDefault="007E339E" w:rsidP="00461DCA">
      <w:pPr>
        <w:rPr>
          <w:sz w:val="24"/>
          <w:szCs w:val="24"/>
        </w:rPr>
      </w:pPr>
      <w:r>
        <w:rPr>
          <w:sz w:val="24"/>
          <w:szCs w:val="24"/>
        </w:rPr>
        <w:t>-</w:t>
      </w:r>
      <w:r w:rsidR="00461DCA" w:rsidRPr="008A58E1">
        <w:rPr>
          <w:sz w:val="24"/>
          <w:szCs w:val="24"/>
        </w:rPr>
        <w:t>расходы на приобретение учебников и учебных пособий, ср</w:t>
      </w:r>
      <w:r>
        <w:rPr>
          <w:sz w:val="24"/>
          <w:szCs w:val="24"/>
        </w:rPr>
        <w:t>едств обучения, наглядных посо</w:t>
      </w:r>
      <w:r w:rsidR="00461DCA" w:rsidRPr="008A58E1">
        <w:rPr>
          <w:sz w:val="24"/>
          <w:szCs w:val="24"/>
        </w:rPr>
        <w:t>бий;</w:t>
      </w:r>
    </w:p>
    <w:p w:rsidR="00461DCA" w:rsidRPr="008A58E1" w:rsidRDefault="007E339E" w:rsidP="00461DCA">
      <w:pPr>
        <w:rPr>
          <w:sz w:val="24"/>
          <w:szCs w:val="24"/>
        </w:rPr>
      </w:pPr>
      <w:r>
        <w:rPr>
          <w:sz w:val="24"/>
          <w:szCs w:val="24"/>
        </w:rPr>
        <w:t>-</w:t>
      </w:r>
      <w:r w:rsidR="00461DCA" w:rsidRPr="008A58E1">
        <w:rPr>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461DCA" w:rsidRPr="008A58E1" w:rsidRDefault="007E339E" w:rsidP="00461DCA">
      <w:pPr>
        <w:rPr>
          <w:sz w:val="24"/>
          <w:szCs w:val="24"/>
        </w:rPr>
      </w:pPr>
      <w:r>
        <w:rPr>
          <w:sz w:val="24"/>
          <w:szCs w:val="24"/>
        </w:rPr>
        <w:t xml:space="preserve">     </w:t>
      </w:r>
      <w:r w:rsidR="00461DCA" w:rsidRPr="008A58E1">
        <w:rPr>
          <w:sz w:val="24"/>
          <w:szCs w:val="24"/>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безопасных условий обучения и воспитания, охраны здоровья обучающихся, а также с учетом иных предусмотренных законодатель- ством особенностей организации и осуществления образовательной деятельности (для различ- 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461DCA" w:rsidRPr="008A58E1" w:rsidRDefault="007E339E" w:rsidP="00461DCA">
      <w:pPr>
        <w:rPr>
          <w:sz w:val="24"/>
          <w:szCs w:val="24"/>
        </w:rPr>
      </w:pPr>
      <w:r>
        <w:rPr>
          <w:sz w:val="24"/>
          <w:szCs w:val="24"/>
        </w:rPr>
        <w:t xml:space="preserve">    </w:t>
      </w:r>
      <w:r w:rsidR="00461DCA" w:rsidRPr="008A58E1">
        <w:rPr>
          <w:sz w:val="24"/>
          <w:szCs w:val="24"/>
        </w:rPr>
        <w:t>Органы местного самоуправления вправе осуществлять</w:t>
      </w:r>
      <w:r>
        <w:rPr>
          <w:sz w:val="24"/>
          <w:szCs w:val="24"/>
        </w:rPr>
        <w:t xml:space="preserve"> за счет средств местных бюдже</w:t>
      </w:r>
      <w:r w:rsidR="00461DCA" w:rsidRPr="008A58E1">
        <w:rPr>
          <w:sz w:val="24"/>
          <w:szCs w:val="24"/>
        </w:rPr>
        <w:t>тов финансовое обес</w:t>
      </w:r>
      <w:r>
        <w:rPr>
          <w:sz w:val="24"/>
          <w:szCs w:val="24"/>
        </w:rPr>
        <w:t>печение предоставления начального</w:t>
      </w:r>
      <w:r w:rsidR="00461DCA" w:rsidRPr="008A58E1">
        <w:rPr>
          <w:sz w:val="24"/>
          <w:szCs w:val="24"/>
        </w:rPr>
        <w:t xml:space="preserve"> общего образования муниципальными общеобразовательными организациями в части расходов на оплату труда работников, реализующих обр</w:t>
      </w:r>
      <w:r>
        <w:rPr>
          <w:sz w:val="24"/>
          <w:szCs w:val="24"/>
        </w:rPr>
        <w:t>азовательную программу начального</w:t>
      </w:r>
      <w:r w:rsidR="00461DCA" w:rsidRPr="008A58E1">
        <w:rPr>
          <w:sz w:val="24"/>
          <w:szCs w:val="24"/>
        </w:rPr>
        <w:t xml:space="preserve"> общего образования, расходов на приобретение учебников и учебных пособий, средств обучения, игр сверх норматива финансового обеспечения, определенного субъектом Российской Федерации.</w:t>
      </w:r>
    </w:p>
    <w:p w:rsidR="00461DCA" w:rsidRPr="008A58E1" w:rsidRDefault="007E339E" w:rsidP="00461DCA">
      <w:pPr>
        <w:rPr>
          <w:sz w:val="24"/>
          <w:szCs w:val="24"/>
        </w:rPr>
      </w:pPr>
      <w:r>
        <w:rPr>
          <w:sz w:val="24"/>
          <w:szCs w:val="24"/>
        </w:rPr>
        <w:t xml:space="preserve">   </w:t>
      </w:r>
      <w:r w:rsidR="00461DCA" w:rsidRPr="008A58E1">
        <w:rPr>
          <w:sz w:val="24"/>
          <w:szCs w:val="24"/>
        </w:rPr>
        <w:t>Реализация подхода нормативного финансирования в расч</w:t>
      </w:r>
      <w:r>
        <w:rPr>
          <w:sz w:val="24"/>
          <w:szCs w:val="24"/>
        </w:rPr>
        <w:t>ете на одного обучающегося осу</w:t>
      </w:r>
      <w:r w:rsidR="00461DCA" w:rsidRPr="008A58E1">
        <w:rPr>
          <w:sz w:val="24"/>
          <w:szCs w:val="24"/>
        </w:rPr>
        <w:t>ществляется на трех следующих уровнях:</w:t>
      </w:r>
    </w:p>
    <w:p w:rsidR="00461DCA" w:rsidRPr="008A58E1" w:rsidRDefault="007E339E" w:rsidP="00461DCA">
      <w:pPr>
        <w:rPr>
          <w:sz w:val="24"/>
          <w:szCs w:val="24"/>
        </w:rPr>
      </w:pPr>
      <w:r>
        <w:rPr>
          <w:sz w:val="24"/>
          <w:szCs w:val="24"/>
        </w:rPr>
        <w:t>-</w:t>
      </w:r>
      <w:r w:rsidR="00461DCA" w:rsidRPr="008A58E1">
        <w:rPr>
          <w:sz w:val="24"/>
          <w:szCs w:val="24"/>
        </w:rPr>
        <w:t>межбюджетные отношения (бюджет субъекта Российской Федерации – местный бюджет);</w:t>
      </w:r>
    </w:p>
    <w:p w:rsidR="00461DCA" w:rsidRPr="008A58E1" w:rsidRDefault="007E339E" w:rsidP="00461DCA">
      <w:pPr>
        <w:rPr>
          <w:sz w:val="24"/>
          <w:szCs w:val="24"/>
        </w:rPr>
      </w:pPr>
      <w:r>
        <w:rPr>
          <w:sz w:val="24"/>
          <w:szCs w:val="24"/>
        </w:rPr>
        <w:t>-</w:t>
      </w:r>
      <w:r w:rsidR="00461DCA" w:rsidRPr="008A58E1">
        <w:rPr>
          <w:sz w:val="24"/>
          <w:szCs w:val="24"/>
        </w:rPr>
        <w:t>внутрибюджетные отношения (местный бюджет – муниципа</w:t>
      </w:r>
      <w:r>
        <w:rPr>
          <w:sz w:val="24"/>
          <w:szCs w:val="24"/>
        </w:rPr>
        <w:t>льная общеобразовательная орга</w:t>
      </w:r>
      <w:r w:rsidR="00461DCA" w:rsidRPr="008A58E1">
        <w:rPr>
          <w:sz w:val="24"/>
          <w:szCs w:val="24"/>
        </w:rPr>
        <w:t>низация);</w:t>
      </w:r>
    </w:p>
    <w:p w:rsidR="00461DCA" w:rsidRPr="008A58E1" w:rsidRDefault="007E339E" w:rsidP="00461DCA">
      <w:pPr>
        <w:rPr>
          <w:sz w:val="24"/>
          <w:szCs w:val="24"/>
        </w:rPr>
      </w:pPr>
      <w:r>
        <w:rPr>
          <w:sz w:val="24"/>
          <w:szCs w:val="24"/>
        </w:rPr>
        <w:t>-</w:t>
      </w:r>
      <w:r w:rsidR="00461DCA" w:rsidRPr="008A58E1">
        <w:rPr>
          <w:sz w:val="24"/>
          <w:szCs w:val="24"/>
        </w:rPr>
        <w:t>общеобразовательная организация.</w:t>
      </w:r>
    </w:p>
    <w:p w:rsidR="00461DCA" w:rsidRPr="008A58E1" w:rsidRDefault="007E339E" w:rsidP="00461DCA">
      <w:pPr>
        <w:rPr>
          <w:sz w:val="24"/>
          <w:szCs w:val="24"/>
        </w:rPr>
      </w:pPr>
      <w:r>
        <w:rPr>
          <w:sz w:val="24"/>
          <w:szCs w:val="24"/>
        </w:rPr>
        <w:t xml:space="preserve">   </w:t>
      </w:r>
      <w:r w:rsidR="00461DCA" w:rsidRPr="008A58E1">
        <w:rPr>
          <w:sz w:val="24"/>
          <w:szCs w:val="24"/>
        </w:rPr>
        <w:t>Порядок определения и доведения до общеобразовательных орга</w:t>
      </w:r>
      <w:r>
        <w:rPr>
          <w:sz w:val="24"/>
          <w:szCs w:val="24"/>
        </w:rPr>
        <w:t>низаций бюджетных ассигно</w:t>
      </w:r>
      <w:r w:rsidR="00461DCA" w:rsidRPr="008A58E1">
        <w:rPr>
          <w:sz w:val="24"/>
          <w:szCs w:val="24"/>
        </w:rPr>
        <w:t>ваний, рассчитанных с использованием нормативов бюджетного финансирования в расчете на одного обучающегося, должен обеспечить нормативно-право</w:t>
      </w:r>
      <w:r>
        <w:rPr>
          <w:sz w:val="24"/>
          <w:szCs w:val="24"/>
        </w:rPr>
        <w:t>вое регулирование на региональ</w:t>
      </w:r>
      <w:r w:rsidR="00461DCA" w:rsidRPr="008A58E1">
        <w:rPr>
          <w:sz w:val="24"/>
          <w:szCs w:val="24"/>
        </w:rPr>
        <w:t>ном уровне следующих положений:</w:t>
      </w:r>
    </w:p>
    <w:p w:rsidR="00461DCA" w:rsidRPr="008A58E1" w:rsidRDefault="007E339E" w:rsidP="00461DCA">
      <w:pPr>
        <w:rPr>
          <w:sz w:val="24"/>
          <w:szCs w:val="24"/>
        </w:rPr>
      </w:pPr>
      <w:r>
        <w:rPr>
          <w:sz w:val="24"/>
          <w:szCs w:val="24"/>
        </w:rPr>
        <w:t>-</w:t>
      </w:r>
      <w:r w:rsidR="00461DCA" w:rsidRPr="008A58E1">
        <w:rPr>
          <w:sz w:val="24"/>
          <w:szCs w:val="24"/>
        </w:rPr>
        <w:t>сохранение уровня финансирования по статьям расходов, включенным в величину норматива затрат на реализацию обра</w:t>
      </w:r>
      <w:r>
        <w:rPr>
          <w:sz w:val="24"/>
          <w:szCs w:val="24"/>
        </w:rPr>
        <w:t xml:space="preserve">зовательной программы начального </w:t>
      </w:r>
      <w:r w:rsidR="00461DCA" w:rsidRPr="008A58E1">
        <w:rPr>
          <w:sz w:val="24"/>
          <w:szCs w:val="24"/>
        </w:rPr>
        <w:t>общего образования (заработная плата с начислениями, прочие текущие расходы на обеспечение материальных затрат, непо- средственно связанных с учебной деятельностью общеобразовательных организаций);</w:t>
      </w:r>
    </w:p>
    <w:p w:rsidR="00461DCA" w:rsidRPr="008A58E1" w:rsidRDefault="007E339E" w:rsidP="00461DCA">
      <w:pPr>
        <w:rPr>
          <w:sz w:val="24"/>
          <w:szCs w:val="24"/>
        </w:rPr>
      </w:pPr>
      <w:r>
        <w:rPr>
          <w:sz w:val="24"/>
          <w:szCs w:val="24"/>
        </w:rPr>
        <w:t>-</w:t>
      </w:r>
      <w:r w:rsidR="00461DCA" w:rsidRPr="008A58E1">
        <w:rPr>
          <w:sz w:val="24"/>
          <w:szCs w:val="24"/>
        </w:rPr>
        <w:t>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w:t>
      </w:r>
      <w:r>
        <w:rPr>
          <w:sz w:val="24"/>
          <w:szCs w:val="24"/>
        </w:rPr>
        <w:t>рганизация) и общеобразователь</w:t>
      </w:r>
      <w:r w:rsidR="00461DCA" w:rsidRPr="008A58E1">
        <w:rPr>
          <w:sz w:val="24"/>
          <w:szCs w:val="24"/>
        </w:rPr>
        <w:t>ной организации.</w:t>
      </w:r>
    </w:p>
    <w:p w:rsidR="00461DCA" w:rsidRPr="008A58E1" w:rsidRDefault="007E339E" w:rsidP="00461DCA">
      <w:pPr>
        <w:rPr>
          <w:sz w:val="24"/>
          <w:szCs w:val="24"/>
        </w:rPr>
        <w:sectPr w:rsidR="00461DCA" w:rsidRPr="008A58E1" w:rsidSect="007E339E">
          <w:type w:val="continuous"/>
          <w:pgSz w:w="16840" w:h="11910" w:orient="landscape"/>
          <w:pgMar w:top="20" w:right="580" w:bottom="580" w:left="1134" w:header="0" w:footer="529" w:gutter="0"/>
          <w:cols w:space="720"/>
          <w:docGrid w:linePitch="299"/>
        </w:sectPr>
      </w:pPr>
      <w:r>
        <w:rPr>
          <w:sz w:val="24"/>
          <w:szCs w:val="24"/>
        </w:rPr>
        <w:t xml:space="preserve">    </w:t>
      </w:r>
      <w:r w:rsidR="00461DCA" w:rsidRPr="008A58E1">
        <w:rPr>
          <w:sz w:val="24"/>
          <w:szCs w:val="24"/>
        </w:rPr>
        <w:t>МОБУ «Казанская ООШ» самостоятельно принимает решение в части направления и расходования средств муниципального задания. 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w:t>
      </w:r>
      <w:r>
        <w:rPr>
          <w:sz w:val="24"/>
          <w:szCs w:val="24"/>
        </w:rPr>
        <w:t>тва Российской Федерации, орга</w:t>
      </w:r>
      <w:r w:rsidRPr="008A58E1">
        <w:rPr>
          <w:sz w:val="24"/>
          <w:szCs w:val="24"/>
        </w:rPr>
        <w:t>нов государственной власти субъектов Российской Федерации</w:t>
      </w:r>
      <w:r w:rsidR="00083C01">
        <w:rPr>
          <w:sz w:val="24"/>
          <w:szCs w:val="24"/>
        </w:rPr>
        <w:t>, органов местного самоуправле</w:t>
      </w:r>
      <w:r w:rsidRPr="008A58E1">
        <w:rPr>
          <w:sz w:val="24"/>
          <w:szCs w:val="24"/>
        </w:rPr>
        <w:t>ния</w:t>
      </w:r>
      <w:r>
        <w:rPr>
          <w:sz w:val="24"/>
          <w:szCs w:val="24"/>
        </w:rPr>
        <w:t xml:space="preserve"> </w:t>
      </w:r>
      <w:r w:rsidR="00083C01">
        <w:rPr>
          <w:sz w:val="24"/>
          <w:szCs w:val="24"/>
        </w:rPr>
        <w:t>.</w:t>
      </w:r>
    </w:p>
    <w:p w:rsidR="00461DCA" w:rsidRPr="008A58E1" w:rsidRDefault="00083C01" w:rsidP="00461DCA">
      <w:pPr>
        <w:rPr>
          <w:sz w:val="24"/>
          <w:szCs w:val="24"/>
        </w:rPr>
      </w:pPr>
      <w:r>
        <w:rPr>
          <w:sz w:val="24"/>
          <w:szCs w:val="24"/>
        </w:rPr>
        <w:t xml:space="preserve">         </w:t>
      </w:r>
      <w:r w:rsidR="00461DCA" w:rsidRPr="008A58E1">
        <w:rPr>
          <w:sz w:val="24"/>
          <w:szCs w:val="24"/>
        </w:rPr>
        <w:t>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461DCA" w:rsidRPr="008A58E1" w:rsidRDefault="00083C01" w:rsidP="00461DCA">
      <w:pPr>
        <w:rPr>
          <w:sz w:val="24"/>
          <w:szCs w:val="24"/>
        </w:rPr>
      </w:pPr>
      <w:r>
        <w:rPr>
          <w:sz w:val="24"/>
          <w:szCs w:val="24"/>
        </w:rPr>
        <w:t xml:space="preserve">    В связи с требованиями ФГОС Н</w:t>
      </w:r>
      <w:r w:rsidR="00461DCA" w:rsidRPr="008A58E1">
        <w:rPr>
          <w:sz w:val="24"/>
          <w:szCs w:val="24"/>
        </w:rPr>
        <w:t>ОО при расчете регионально</w:t>
      </w:r>
      <w:r>
        <w:rPr>
          <w:sz w:val="24"/>
          <w:szCs w:val="24"/>
        </w:rPr>
        <w:t>го норматива учитываются затра</w:t>
      </w:r>
      <w:r w:rsidR="00461DCA" w:rsidRPr="008A58E1">
        <w:rPr>
          <w:sz w:val="24"/>
          <w:szCs w:val="24"/>
        </w:rPr>
        <w:t>ты рабочего времени педагогических работников образовательных организаций на урочную и внеурочную деятельность.</w:t>
      </w:r>
    </w:p>
    <w:p w:rsidR="00461DCA" w:rsidRPr="008A58E1" w:rsidRDefault="00083C01" w:rsidP="00461DCA">
      <w:pPr>
        <w:rPr>
          <w:sz w:val="24"/>
          <w:szCs w:val="24"/>
        </w:rPr>
      </w:pPr>
      <w:r>
        <w:rPr>
          <w:sz w:val="24"/>
          <w:szCs w:val="24"/>
        </w:rPr>
        <w:t xml:space="preserve">    </w:t>
      </w:r>
      <w:r w:rsidR="00461DCA" w:rsidRPr="008A58E1">
        <w:rPr>
          <w:sz w:val="24"/>
          <w:szCs w:val="24"/>
        </w:rPr>
        <w:t xml:space="preserve">Формирование фонда оплаты труда школы осуществляется </w:t>
      </w:r>
      <w:r>
        <w:rPr>
          <w:sz w:val="24"/>
          <w:szCs w:val="24"/>
        </w:rPr>
        <w:t>в пределах объема средств обра</w:t>
      </w:r>
      <w:r w:rsidR="00461DCA" w:rsidRPr="008A58E1">
        <w:rPr>
          <w:sz w:val="24"/>
          <w:szCs w:val="24"/>
        </w:rPr>
        <w:t>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w:t>
      </w:r>
      <w:r>
        <w:rPr>
          <w:sz w:val="24"/>
          <w:szCs w:val="24"/>
        </w:rPr>
        <w:t>ветствующими поправочными коэф</w:t>
      </w:r>
      <w:r w:rsidR="00461DCA" w:rsidRPr="008A58E1">
        <w:rPr>
          <w:sz w:val="24"/>
          <w:szCs w:val="24"/>
        </w:rPr>
        <w:t>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461DCA" w:rsidRPr="008A58E1" w:rsidRDefault="00083C01" w:rsidP="00461DCA">
      <w:pPr>
        <w:rPr>
          <w:sz w:val="24"/>
          <w:szCs w:val="24"/>
        </w:rPr>
      </w:pPr>
      <w:r>
        <w:rPr>
          <w:sz w:val="24"/>
          <w:szCs w:val="24"/>
        </w:rPr>
        <w:t xml:space="preserve">   </w:t>
      </w:r>
      <w:r w:rsidR="00461DCA" w:rsidRPr="008A58E1">
        <w:rPr>
          <w:sz w:val="24"/>
          <w:szCs w:val="24"/>
        </w:rPr>
        <w:t>Размеры, порядок и условия осуществления стимулирующих выплат определяются локальными нормативными актами школы.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w:t>
      </w:r>
      <w:r>
        <w:rPr>
          <w:sz w:val="24"/>
          <w:szCs w:val="24"/>
        </w:rPr>
        <w:t>азовательной программы начального</w:t>
      </w:r>
      <w:r w:rsidR="00461DCA" w:rsidRPr="008A58E1">
        <w:rPr>
          <w:sz w:val="24"/>
          <w:szCs w:val="24"/>
        </w:rPr>
        <w:t xml:space="preserve">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w:t>
      </w:r>
      <w:r>
        <w:rPr>
          <w:sz w:val="24"/>
          <w:szCs w:val="24"/>
        </w:rPr>
        <w:t>вьесберегающих; участие в мето</w:t>
      </w:r>
      <w:r w:rsidR="00461DCA" w:rsidRPr="008A58E1">
        <w:rPr>
          <w:sz w:val="24"/>
          <w:szCs w:val="24"/>
        </w:rPr>
        <w:t>дической работе, распространение передового педагогического опыта; повышение уровня профессионального мастерства и др.</w:t>
      </w:r>
    </w:p>
    <w:p w:rsidR="00461DCA" w:rsidRPr="00083C01" w:rsidRDefault="00083C01" w:rsidP="00461DCA">
      <w:pPr>
        <w:rPr>
          <w:b/>
          <w:sz w:val="24"/>
          <w:szCs w:val="24"/>
        </w:rPr>
      </w:pPr>
      <w:r w:rsidRPr="00083C01">
        <w:rPr>
          <w:b/>
          <w:sz w:val="24"/>
          <w:szCs w:val="24"/>
        </w:rPr>
        <w:t xml:space="preserve">     </w:t>
      </w:r>
      <w:r w:rsidR="00461DCA" w:rsidRPr="00083C01">
        <w:rPr>
          <w:b/>
          <w:sz w:val="24"/>
          <w:szCs w:val="24"/>
        </w:rPr>
        <w:t>МОБУ «Казанская ООШ» самостоятельно определяет:</w:t>
      </w:r>
    </w:p>
    <w:p w:rsidR="00461DCA" w:rsidRPr="008A58E1" w:rsidRDefault="00083C01" w:rsidP="00461DCA">
      <w:pPr>
        <w:rPr>
          <w:sz w:val="24"/>
          <w:szCs w:val="24"/>
        </w:rPr>
      </w:pPr>
      <w:r>
        <w:rPr>
          <w:sz w:val="24"/>
          <w:szCs w:val="24"/>
        </w:rPr>
        <w:t>-</w:t>
      </w:r>
      <w:r w:rsidR="00461DCA" w:rsidRPr="008A58E1">
        <w:rPr>
          <w:sz w:val="24"/>
          <w:szCs w:val="24"/>
        </w:rPr>
        <w:t>соотношение базовой и стимулирующей части фонда оплаты труда;</w:t>
      </w:r>
    </w:p>
    <w:p w:rsidR="00461DCA" w:rsidRPr="008A58E1" w:rsidRDefault="00083C01" w:rsidP="00461DCA">
      <w:pPr>
        <w:rPr>
          <w:sz w:val="24"/>
          <w:szCs w:val="24"/>
        </w:rPr>
      </w:pPr>
      <w:r>
        <w:rPr>
          <w:sz w:val="24"/>
          <w:szCs w:val="24"/>
        </w:rPr>
        <w:t>-</w:t>
      </w:r>
      <w:r w:rsidR="00461DCA" w:rsidRPr="008A58E1">
        <w:rPr>
          <w:sz w:val="24"/>
          <w:szCs w:val="24"/>
        </w:rPr>
        <w:t>соотношение фонда оплаты труда руководящего, педагогического, инженерно- технического, административно-хозяйственного, производственного, учебно-вспомогательного и иного персонала;</w:t>
      </w:r>
    </w:p>
    <w:p w:rsidR="00461DCA" w:rsidRPr="008A58E1" w:rsidRDefault="00083C01" w:rsidP="00461DCA">
      <w:pPr>
        <w:rPr>
          <w:sz w:val="24"/>
          <w:szCs w:val="24"/>
        </w:rPr>
      </w:pPr>
      <w:r>
        <w:rPr>
          <w:sz w:val="24"/>
          <w:szCs w:val="24"/>
        </w:rPr>
        <w:t>-</w:t>
      </w:r>
      <w:r w:rsidR="00461DCA" w:rsidRPr="008A58E1">
        <w:rPr>
          <w:sz w:val="24"/>
          <w:szCs w:val="24"/>
        </w:rPr>
        <w:t>соотношение общей и специальной частей внутри базовой части фонда оплаты труда;</w:t>
      </w:r>
    </w:p>
    <w:p w:rsidR="00461DCA" w:rsidRPr="008A58E1" w:rsidRDefault="00083C01" w:rsidP="00461DCA">
      <w:pPr>
        <w:rPr>
          <w:sz w:val="24"/>
          <w:szCs w:val="24"/>
        </w:rPr>
      </w:pPr>
      <w:r>
        <w:rPr>
          <w:sz w:val="24"/>
          <w:szCs w:val="24"/>
        </w:rPr>
        <w:t>-</w:t>
      </w:r>
      <w:r w:rsidR="00461DCA" w:rsidRPr="008A58E1">
        <w:rPr>
          <w:sz w:val="24"/>
          <w:szCs w:val="24"/>
        </w:rPr>
        <w:t>порядок распределения стимулирующей части фонда опла</w:t>
      </w:r>
      <w:r>
        <w:rPr>
          <w:sz w:val="24"/>
          <w:szCs w:val="24"/>
        </w:rPr>
        <w:t>ты труда в соответствии с регио</w:t>
      </w:r>
      <w:r w:rsidR="00461DCA" w:rsidRPr="008A58E1">
        <w:rPr>
          <w:sz w:val="24"/>
          <w:szCs w:val="24"/>
        </w:rPr>
        <w:t xml:space="preserve"> нальными и муниципальными нормативными правовыми актами.</w:t>
      </w:r>
    </w:p>
    <w:p w:rsidR="00461DCA" w:rsidRPr="008A58E1" w:rsidRDefault="00083C01" w:rsidP="00461DCA">
      <w:pPr>
        <w:rPr>
          <w:sz w:val="24"/>
          <w:szCs w:val="24"/>
        </w:rPr>
      </w:pPr>
      <w:r>
        <w:rPr>
          <w:sz w:val="24"/>
          <w:szCs w:val="24"/>
        </w:rPr>
        <w:t xml:space="preserve">     </w:t>
      </w:r>
      <w:r w:rsidR="00461DCA" w:rsidRPr="008A58E1">
        <w:rPr>
          <w:sz w:val="24"/>
          <w:szCs w:val="24"/>
        </w:rPr>
        <w:t>В распределении стимулирующей части фонда оплаты труда учитывается мнение коллегиальных органов управления школы, выборного органа первичной профсоюзной организации.</w:t>
      </w:r>
    </w:p>
    <w:p w:rsidR="00461DCA" w:rsidRPr="008A58E1" w:rsidRDefault="00083C01" w:rsidP="00461DCA">
      <w:pPr>
        <w:rPr>
          <w:sz w:val="24"/>
          <w:szCs w:val="24"/>
        </w:rPr>
      </w:pPr>
      <w:r>
        <w:rPr>
          <w:sz w:val="24"/>
          <w:szCs w:val="24"/>
        </w:rPr>
        <w:t xml:space="preserve">      </w:t>
      </w:r>
      <w:r w:rsidR="00461DCA" w:rsidRPr="008A58E1">
        <w:rPr>
          <w:sz w:val="24"/>
          <w:szCs w:val="24"/>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организующими внеурочную деятельность обучающихся, и отражает его в своих локальных нормативных актах.</w:t>
      </w:r>
    </w:p>
    <w:p w:rsidR="00461DCA" w:rsidRPr="00083C01" w:rsidRDefault="00461DCA" w:rsidP="00461DCA">
      <w:pPr>
        <w:rPr>
          <w:b/>
          <w:sz w:val="24"/>
          <w:szCs w:val="24"/>
        </w:rPr>
      </w:pPr>
      <w:r w:rsidRPr="00083C01">
        <w:rPr>
          <w:b/>
          <w:sz w:val="24"/>
          <w:szCs w:val="24"/>
        </w:rPr>
        <w:t>Взаимодействие осуществляется:</w:t>
      </w:r>
    </w:p>
    <w:p w:rsidR="00461DCA" w:rsidRPr="008A58E1" w:rsidRDefault="00083C01" w:rsidP="00461DCA">
      <w:pPr>
        <w:rPr>
          <w:sz w:val="24"/>
          <w:szCs w:val="24"/>
        </w:rPr>
      </w:pPr>
      <w:r>
        <w:rPr>
          <w:sz w:val="24"/>
          <w:szCs w:val="24"/>
        </w:rPr>
        <w:t>-</w:t>
      </w:r>
      <w:r w:rsidR="00461DCA" w:rsidRPr="008A58E1">
        <w:rPr>
          <w:sz w:val="24"/>
          <w:szCs w:val="24"/>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461DCA" w:rsidRPr="008A58E1" w:rsidRDefault="00083C01" w:rsidP="00461DCA">
      <w:pPr>
        <w:rPr>
          <w:sz w:val="24"/>
          <w:szCs w:val="24"/>
        </w:rPr>
      </w:pPr>
      <w:r>
        <w:rPr>
          <w:sz w:val="24"/>
          <w:szCs w:val="24"/>
        </w:rPr>
        <w:t>-</w:t>
      </w:r>
      <w:r w:rsidR="00461DCA" w:rsidRPr="008A58E1">
        <w:rPr>
          <w:sz w:val="24"/>
          <w:szCs w:val="24"/>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461DCA" w:rsidRPr="008A58E1" w:rsidRDefault="00461DCA" w:rsidP="00461DCA">
      <w:pPr>
        <w:rPr>
          <w:sz w:val="24"/>
          <w:szCs w:val="24"/>
        </w:rPr>
      </w:pPr>
      <w:r w:rsidRPr="008A58E1">
        <w:rPr>
          <w:sz w:val="24"/>
          <w:szCs w:val="24"/>
        </w:rPr>
        <w:t>Календарный учебный график реализации образовательной п</w:t>
      </w:r>
      <w:r w:rsidR="00083C01">
        <w:rPr>
          <w:sz w:val="24"/>
          <w:szCs w:val="24"/>
        </w:rPr>
        <w:t>рограммы, примерные условия об</w:t>
      </w:r>
      <w:r w:rsidRPr="008A58E1">
        <w:rPr>
          <w:sz w:val="24"/>
          <w:szCs w:val="24"/>
        </w:rPr>
        <w:t>разовательной деятельности, включая примерные расчеты но</w:t>
      </w:r>
      <w:r w:rsidR="00083C01">
        <w:rPr>
          <w:sz w:val="24"/>
          <w:szCs w:val="24"/>
        </w:rPr>
        <w:t>рмативных затрат оказания госу</w:t>
      </w:r>
      <w:r w:rsidRPr="008A58E1">
        <w:rPr>
          <w:sz w:val="24"/>
          <w:szCs w:val="24"/>
        </w:rPr>
        <w:t>дарственных услуг по реализации образовательной программы в соответствии с Федеральным</w:t>
      </w:r>
    </w:p>
    <w:p w:rsidR="00461DCA" w:rsidRPr="008A58E1" w:rsidRDefault="00461DCA" w:rsidP="00461DCA">
      <w:pPr>
        <w:rPr>
          <w:sz w:val="24"/>
          <w:szCs w:val="24"/>
        </w:rPr>
        <w:sectPr w:rsidR="00461DCA" w:rsidRPr="008A58E1" w:rsidSect="007E339E">
          <w:type w:val="continuous"/>
          <w:pgSz w:w="16840" w:h="11910" w:orient="landscape"/>
          <w:pgMar w:top="20" w:right="580" w:bottom="580" w:left="993" w:header="0" w:footer="529" w:gutter="0"/>
          <w:cols w:space="720"/>
          <w:docGrid w:linePitch="299"/>
        </w:sectPr>
      </w:pPr>
    </w:p>
    <w:p w:rsidR="00461DCA" w:rsidRPr="008A58E1" w:rsidRDefault="00083C01" w:rsidP="00461DCA">
      <w:pPr>
        <w:rPr>
          <w:sz w:val="24"/>
          <w:szCs w:val="24"/>
        </w:rPr>
      </w:pPr>
      <w:r>
        <w:rPr>
          <w:sz w:val="24"/>
          <w:szCs w:val="24"/>
        </w:rPr>
        <w:t xml:space="preserve">                </w:t>
      </w:r>
      <w:r w:rsidR="00461DCA" w:rsidRPr="008A58E1">
        <w:rPr>
          <w:sz w:val="24"/>
          <w:szCs w:val="24"/>
        </w:rPr>
        <w:t>законом № 273-ФЗ «Об образовании в Российской Федерации» (ст. 2, п. 10).</w:t>
      </w:r>
    </w:p>
    <w:p w:rsidR="00461DCA" w:rsidRPr="008A58E1" w:rsidRDefault="00083C01" w:rsidP="00083C01">
      <w:pPr>
        <w:ind w:left="851"/>
        <w:rPr>
          <w:sz w:val="24"/>
          <w:szCs w:val="24"/>
        </w:rPr>
      </w:pPr>
      <w:r>
        <w:rPr>
          <w:sz w:val="24"/>
          <w:szCs w:val="24"/>
        </w:rPr>
        <w:t xml:space="preserve">     </w:t>
      </w:r>
      <w:r w:rsidR="00461DCA" w:rsidRPr="008A58E1">
        <w:rPr>
          <w:sz w:val="24"/>
          <w:szCs w:val="24"/>
        </w:rPr>
        <w:t>Примерный расчет нормативных затрат оказания государствен</w:t>
      </w:r>
      <w:r>
        <w:rPr>
          <w:sz w:val="24"/>
          <w:szCs w:val="24"/>
        </w:rPr>
        <w:t>ных услуг по реализации образовательной программы начального</w:t>
      </w:r>
      <w:r w:rsidR="00461DCA" w:rsidRPr="008A58E1">
        <w:rPr>
          <w:sz w:val="24"/>
          <w:szCs w:val="24"/>
        </w:rPr>
        <w:t xml:space="preserve"> общего образования соответствует нормативным затратам, определенным Приказом Министерства просвещения Российской Федерации от 20 ноября 2018 г. № 235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 нение работ) государственным (муниципальным) учреждением» (зарегистрирован Министер- ством юстиции Российской Федерации 11 декабря 2018 г., регистрационный № 52960) 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 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461DCA" w:rsidRPr="008A58E1" w:rsidRDefault="00461DCA" w:rsidP="00461DCA">
      <w:pPr>
        <w:rPr>
          <w:sz w:val="24"/>
          <w:szCs w:val="24"/>
        </w:rPr>
      </w:pPr>
      <w:r w:rsidRPr="008A58E1">
        <w:rPr>
          <w:sz w:val="24"/>
          <w:szCs w:val="24"/>
        </w:rPr>
        <w:t>Финансовое обеспечение оказания государственных услуг осуществляется в пределах бюджет- ных ассигнований, предусмотренных организации на очередной финансовый год.</w:t>
      </w:r>
    </w:p>
    <w:p w:rsidR="00461DCA" w:rsidRPr="008A58E1" w:rsidRDefault="00461DCA" w:rsidP="00461DCA">
      <w:pPr>
        <w:rPr>
          <w:sz w:val="24"/>
          <w:szCs w:val="24"/>
        </w:rPr>
      </w:pPr>
    </w:p>
    <w:p w:rsidR="00461DCA" w:rsidRPr="00083C01" w:rsidRDefault="00461DCA" w:rsidP="00461DCA">
      <w:pPr>
        <w:rPr>
          <w:b/>
          <w:sz w:val="24"/>
          <w:szCs w:val="24"/>
        </w:rPr>
      </w:pPr>
      <w:r w:rsidRPr="00083C01">
        <w:rPr>
          <w:b/>
          <w:sz w:val="24"/>
          <w:szCs w:val="24"/>
        </w:rPr>
        <w:t>3.5.4. Материально-техническое и учебно-методическое обеспечение программы основного общего образования</w:t>
      </w:r>
    </w:p>
    <w:p w:rsidR="00461DCA" w:rsidRPr="00083C01" w:rsidRDefault="00461DCA" w:rsidP="00461DCA">
      <w:pPr>
        <w:rPr>
          <w:b/>
          <w:sz w:val="24"/>
          <w:szCs w:val="24"/>
        </w:rPr>
      </w:pPr>
      <w:r w:rsidRPr="00083C01">
        <w:rPr>
          <w:b/>
          <w:sz w:val="24"/>
          <w:szCs w:val="24"/>
        </w:rPr>
        <w:t>Информационно-образовательная среда</w:t>
      </w:r>
    </w:p>
    <w:p w:rsidR="00461DCA" w:rsidRPr="008A58E1" w:rsidRDefault="00083C01" w:rsidP="00461DCA">
      <w:pPr>
        <w:rPr>
          <w:sz w:val="24"/>
          <w:szCs w:val="24"/>
        </w:rPr>
      </w:pPr>
      <w:r>
        <w:rPr>
          <w:sz w:val="24"/>
          <w:szCs w:val="24"/>
        </w:rPr>
        <w:t xml:space="preserve">   </w:t>
      </w:r>
      <w:r w:rsidR="00461DCA" w:rsidRPr="008A58E1">
        <w:rPr>
          <w:sz w:val="24"/>
          <w:szCs w:val="24"/>
        </w:rPr>
        <w:t>Информационно-образовательная среда МОБУ «Казанская ООШ»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rsidR="00461DCA" w:rsidRPr="00083C01" w:rsidRDefault="00461DCA" w:rsidP="00461DCA">
      <w:pPr>
        <w:rPr>
          <w:b/>
          <w:sz w:val="24"/>
          <w:szCs w:val="24"/>
        </w:rPr>
      </w:pPr>
      <w:r w:rsidRPr="00083C01">
        <w:rPr>
          <w:b/>
          <w:sz w:val="24"/>
          <w:szCs w:val="24"/>
        </w:rPr>
        <w:t>Информационно-образовательная среда школы обеспечивает:</w:t>
      </w:r>
    </w:p>
    <w:p w:rsidR="00461DCA" w:rsidRPr="008A58E1" w:rsidRDefault="00083C01" w:rsidP="00461DCA">
      <w:pPr>
        <w:rPr>
          <w:sz w:val="24"/>
          <w:szCs w:val="24"/>
        </w:rPr>
      </w:pPr>
      <w:r>
        <w:rPr>
          <w:sz w:val="24"/>
          <w:szCs w:val="24"/>
        </w:rPr>
        <w:t>-</w:t>
      </w:r>
      <w:r w:rsidR="00461DCA" w:rsidRPr="008A58E1">
        <w:rPr>
          <w:sz w:val="24"/>
          <w:szCs w:val="24"/>
        </w:rPr>
        <w:t>возможность использования участниками образовательного процесса ресурсов и сервисов цифровой образовательной среды;</w:t>
      </w:r>
    </w:p>
    <w:p w:rsidR="00461DCA" w:rsidRPr="008A58E1" w:rsidRDefault="00083C01" w:rsidP="00461DCA">
      <w:pPr>
        <w:rPr>
          <w:sz w:val="24"/>
          <w:szCs w:val="24"/>
        </w:rPr>
      </w:pPr>
      <w:r>
        <w:rPr>
          <w:sz w:val="24"/>
          <w:szCs w:val="24"/>
        </w:rPr>
        <w:t>-</w:t>
      </w:r>
      <w:r w:rsidR="00461DCA" w:rsidRPr="008A58E1">
        <w:rPr>
          <w:sz w:val="24"/>
          <w:szCs w:val="24"/>
        </w:rPr>
        <w:t>безопасный доступ к верифицированным образовательным ресурсам цифровой образовательной среды;</w:t>
      </w:r>
    </w:p>
    <w:p w:rsidR="00461DCA" w:rsidRPr="008A58E1" w:rsidRDefault="00083C01" w:rsidP="00461DCA">
      <w:pPr>
        <w:rPr>
          <w:sz w:val="24"/>
          <w:szCs w:val="24"/>
        </w:rPr>
      </w:pPr>
      <w:r>
        <w:rPr>
          <w:sz w:val="24"/>
          <w:szCs w:val="24"/>
        </w:rPr>
        <w:t>-</w:t>
      </w:r>
      <w:r w:rsidR="00461DCA" w:rsidRPr="008A58E1">
        <w:rPr>
          <w:sz w:val="24"/>
          <w:szCs w:val="24"/>
        </w:rPr>
        <w:t>информационно-методическую поддержку образовательной деятельности;</w:t>
      </w:r>
    </w:p>
    <w:p w:rsidR="00461DCA" w:rsidRPr="008A58E1" w:rsidRDefault="00083C01" w:rsidP="00461DCA">
      <w:pPr>
        <w:rPr>
          <w:sz w:val="24"/>
          <w:szCs w:val="24"/>
        </w:rPr>
      </w:pPr>
      <w:r>
        <w:rPr>
          <w:sz w:val="24"/>
          <w:szCs w:val="24"/>
        </w:rPr>
        <w:t>-</w:t>
      </w:r>
      <w:r w:rsidR="00461DCA" w:rsidRPr="008A58E1">
        <w:rPr>
          <w:sz w:val="24"/>
          <w:szCs w:val="24"/>
        </w:rPr>
        <w:t>информационное сопровождение проектирования обучаю</w:t>
      </w:r>
      <w:r>
        <w:rPr>
          <w:sz w:val="24"/>
          <w:szCs w:val="24"/>
        </w:rPr>
        <w:t>щимися планов продолжения обра</w:t>
      </w:r>
      <w:r w:rsidR="00461DCA" w:rsidRPr="008A58E1">
        <w:rPr>
          <w:sz w:val="24"/>
          <w:szCs w:val="24"/>
        </w:rPr>
        <w:t>зования и будущего профессионального самоопределения;</w:t>
      </w:r>
    </w:p>
    <w:p w:rsidR="00461DCA" w:rsidRPr="008A58E1" w:rsidRDefault="00083C01" w:rsidP="00461DCA">
      <w:pPr>
        <w:rPr>
          <w:sz w:val="24"/>
          <w:szCs w:val="24"/>
        </w:rPr>
      </w:pPr>
      <w:r>
        <w:rPr>
          <w:sz w:val="24"/>
          <w:szCs w:val="24"/>
        </w:rPr>
        <w:t>-</w:t>
      </w:r>
      <w:r w:rsidR="00461DCA" w:rsidRPr="008A58E1">
        <w:rPr>
          <w:sz w:val="24"/>
          <w:szCs w:val="24"/>
        </w:rPr>
        <w:t>планирование образовательной деятельности и ее ресурсного обеспечения;</w:t>
      </w:r>
    </w:p>
    <w:p w:rsidR="00461DCA" w:rsidRPr="008A58E1" w:rsidRDefault="00083C01" w:rsidP="00461DCA">
      <w:pPr>
        <w:rPr>
          <w:sz w:val="24"/>
          <w:szCs w:val="24"/>
        </w:rPr>
      </w:pPr>
      <w:r>
        <w:rPr>
          <w:sz w:val="24"/>
          <w:szCs w:val="24"/>
        </w:rPr>
        <w:t>-</w:t>
      </w:r>
      <w:r w:rsidR="00461DCA" w:rsidRPr="008A58E1">
        <w:rPr>
          <w:sz w:val="24"/>
          <w:szCs w:val="24"/>
        </w:rPr>
        <w:t>мониторинг и фиксацию хода и результатов образовательной деятельности;</w:t>
      </w:r>
    </w:p>
    <w:p w:rsidR="00461DCA" w:rsidRPr="008A58E1" w:rsidRDefault="00083C01" w:rsidP="00461DCA">
      <w:pPr>
        <w:rPr>
          <w:sz w:val="24"/>
          <w:szCs w:val="24"/>
        </w:rPr>
      </w:pPr>
      <w:r>
        <w:rPr>
          <w:sz w:val="24"/>
          <w:szCs w:val="24"/>
        </w:rPr>
        <w:t>-</w:t>
      </w:r>
      <w:r w:rsidR="00461DCA" w:rsidRPr="008A58E1">
        <w:rPr>
          <w:sz w:val="24"/>
          <w:szCs w:val="24"/>
        </w:rPr>
        <w:t>мониторинг здоровья обучающихся;</w:t>
      </w:r>
    </w:p>
    <w:p w:rsidR="00461DCA" w:rsidRPr="008A58E1" w:rsidRDefault="00083C01" w:rsidP="00461DCA">
      <w:pPr>
        <w:rPr>
          <w:sz w:val="24"/>
          <w:szCs w:val="24"/>
        </w:rPr>
      </w:pPr>
      <w:r>
        <w:rPr>
          <w:sz w:val="24"/>
          <w:szCs w:val="24"/>
        </w:rPr>
        <w:t>-</w:t>
      </w:r>
      <w:r w:rsidR="00461DCA" w:rsidRPr="008A58E1">
        <w:rPr>
          <w:sz w:val="24"/>
          <w:szCs w:val="24"/>
        </w:rPr>
        <w:t>современные процедуры создания, поиска, сбора, анализа, обработки, хранения и представления информации;</w:t>
      </w:r>
    </w:p>
    <w:p w:rsidR="00461DCA" w:rsidRPr="008A58E1" w:rsidRDefault="00083C01" w:rsidP="00461DCA">
      <w:pPr>
        <w:rPr>
          <w:sz w:val="24"/>
          <w:szCs w:val="24"/>
        </w:rPr>
      </w:pPr>
      <w:r>
        <w:rPr>
          <w:sz w:val="24"/>
          <w:szCs w:val="24"/>
        </w:rPr>
        <w:t>-</w:t>
      </w:r>
      <w:r w:rsidR="00461DCA" w:rsidRPr="008A58E1">
        <w:rPr>
          <w:sz w:val="24"/>
          <w:szCs w:val="24"/>
        </w:rPr>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w:t>
      </w:r>
      <w:r>
        <w:rPr>
          <w:sz w:val="24"/>
          <w:szCs w:val="24"/>
        </w:rPr>
        <w:t>ости), в том числе в рамках ди</w:t>
      </w:r>
      <w:r w:rsidR="00461DCA" w:rsidRPr="008A58E1">
        <w:rPr>
          <w:sz w:val="24"/>
          <w:szCs w:val="24"/>
        </w:rPr>
        <w:t>станционного образования с соблюдением законодательства Российской Федерации.</w:t>
      </w:r>
    </w:p>
    <w:p w:rsidR="00461DCA" w:rsidRPr="008A58E1" w:rsidRDefault="00083C01" w:rsidP="00461DCA">
      <w:pPr>
        <w:rPr>
          <w:sz w:val="24"/>
          <w:szCs w:val="24"/>
        </w:rPr>
        <w:sectPr w:rsidR="00461DCA" w:rsidRPr="008A58E1" w:rsidSect="00083C01">
          <w:type w:val="continuous"/>
          <w:pgSz w:w="16840" w:h="11910" w:orient="landscape"/>
          <w:pgMar w:top="20" w:right="580" w:bottom="580" w:left="851" w:header="0" w:footer="529" w:gutter="0"/>
          <w:cols w:space="720"/>
          <w:docGrid w:linePitch="299"/>
        </w:sectPr>
      </w:pPr>
      <w:r>
        <w:rPr>
          <w:sz w:val="24"/>
          <w:szCs w:val="24"/>
        </w:rPr>
        <w:t xml:space="preserve">    </w:t>
      </w:r>
      <w:r w:rsidR="00461DCA" w:rsidRPr="008A58E1">
        <w:rPr>
          <w:sz w:val="24"/>
          <w:szCs w:val="24"/>
        </w:rPr>
        <w:t>Информационно-образовательная среда (ИОС) является открытой педагогической системой, сформированной на основе разнообразных информационных о</w:t>
      </w:r>
      <w:r>
        <w:rPr>
          <w:sz w:val="24"/>
          <w:szCs w:val="24"/>
        </w:rPr>
        <w:t>бразовательных ресурсов, совре-</w:t>
      </w:r>
      <w:r w:rsidRPr="008A58E1">
        <w:rPr>
          <w:sz w:val="24"/>
          <w:szCs w:val="24"/>
        </w:rPr>
        <w:t>менных информационно-телекоммуникационных средств и педагогических технологий, гаран- тирующих безопасность и охрану здоровья участников образ</w:t>
      </w:r>
      <w:r>
        <w:rPr>
          <w:sz w:val="24"/>
          <w:szCs w:val="24"/>
        </w:rPr>
        <w:t>овательного процесса, обеспечи</w:t>
      </w:r>
      <w:r w:rsidRPr="008A58E1">
        <w:rPr>
          <w:sz w:val="24"/>
          <w:szCs w:val="24"/>
        </w:rPr>
        <w:t>в</w:t>
      </w:r>
      <w:r>
        <w:rPr>
          <w:sz w:val="24"/>
          <w:szCs w:val="24"/>
        </w:rPr>
        <w:t>ающих достижение целей начального</w:t>
      </w:r>
      <w:r w:rsidRPr="008A58E1">
        <w:rPr>
          <w:sz w:val="24"/>
          <w:szCs w:val="24"/>
        </w:rPr>
        <w:t xml:space="preserve"> общего образования, его высокое качество, личностное развитие обучающихся</w:t>
      </w:r>
      <w:r>
        <w:rPr>
          <w:sz w:val="24"/>
          <w:szCs w:val="24"/>
        </w:rPr>
        <w:t>.</w:t>
      </w:r>
    </w:p>
    <w:p w:rsidR="00461DCA" w:rsidRPr="008A58E1" w:rsidRDefault="00461DCA" w:rsidP="00461DCA">
      <w:pPr>
        <w:rPr>
          <w:sz w:val="24"/>
          <w:szCs w:val="24"/>
        </w:rPr>
      </w:pPr>
    </w:p>
    <w:p w:rsidR="00461DCA" w:rsidRPr="00083C01" w:rsidRDefault="00461DCA" w:rsidP="00461DCA">
      <w:pPr>
        <w:rPr>
          <w:b/>
          <w:sz w:val="24"/>
          <w:szCs w:val="24"/>
        </w:rPr>
      </w:pPr>
      <w:r w:rsidRPr="00083C01">
        <w:rPr>
          <w:b/>
          <w:sz w:val="24"/>
          <w:szCs w:val="24"/>
        </w:rPr>
        <w:t>Основными компонентами ИОС школы являются:</w:t>
      </w:r>
    </w:p>
    <w:p w:rsidR="00461DCA" w:rsidRPr="008A58E1" w:rsidRDefault="00083C01" w:rsidP="00461DCA">
      <w:pPr>
        <w:rPr>
          <w:sz w:val="24"/>
          <w:szCs w:val="24"/>
        </w:rPr>
      </w:pPr>
      <w:r>
        <w:rPr>
          <w:sz w:val="24"/>
          <w:szCs w:val="24"/>
        </w:rPr>
        <w:t>-</w:t>
      </w:r>
      <w:r w:rsidR="00461DCA" w:rsidRPr="008A58E1">
        <w:rPr>
          <w:sz w:val="24"/>
          <w:szCs w:val="24"/>
        </w:rPr>
        <w:t>учебно-методические комплекты по всем учебным предметам на государственном языке Российской Федерации (языке реализации основной обр</w:t>
      </w:r>
      <w:r>
        <w:rPr>
          <w:sz w:val="24"/>
          <w:szCs w:val="24"/>
        </w:rPr>
        <w:t>азовательной программы начального</w:t>
      </w:r>
      <w:r w:rsidR="00461DCA" w:rsidRPr="008A58E1">
        <w:rPr>
          <w:sz w:val="24"/>
          <w:szCs w:val="24"/>
        </w:rPr>
        <w:t xml:space="preserve"> общего образования), из расчета не менее одного учебника по учебному предмету обязательной части учебного плана на одного обучающегося;</w:t>
      </w:r>
    </w:p>
    <w:p w:rsidR="00461DCA" w:rsidRPr="008A58E1" w:rsidRDefault="00083C01" w:rsidP="00461DCA">
      <w:pPr>
        <w:rPr>
          <w:sz w:val="24"/>
          <w:szCs w:val="24"/>
        </w:rPr>
      </w:pPr>
      <w:r>
        <w:rPr>
          <w:sz w:val="24"/>
          <w:szCs w:val="24"/>
        </w:rPr>
        <w:t>-</w:t>
      </w:r>
      <w:r w:rsidR="00461DCA" w:rsidRPr="008A58E1">
        <w:rPr>
          <w:sz w:val="24"/>
          <w:szCs w:val="24"/>
        </w:rPr>
        <w:t>фонд дополнительной литературы (художественная и науч</w:t>
      </w:r>
      <w:r>
        <w:rPr>
          <w:sz w:val="24"/>
          <w:szCs w:val="24"/>
        </w:rPr>
        <w:t>но-популярная литература, спра</w:t>
      </w:r>
      <w:r w:rsidR="00461DCA" w:rsidRPr="008A58E1">
        <w:rPr>
          <w:sz w:val="24"/>
          <w:szCs w:val="24"/>
        </w:rPr>
        <w:t>вочно-библиографические и периодические издания);</w:t>
      </w:r>
    </w:p>
    <w:p w:rsidR="00461DCA" w:rsidRPr="008A58E1" w:rsidRDefault="00461DCA" w:rsidP="00461DCA">
      <w:pPr>
        <w:rPr>
          <w:sz w:val="24"/>
          <w:szCs w:val="24"/>
        </w:rPr>
      </w:pPr>
      <w:r w:rsidRPr="008A58E1">
        <w:rPr>
          <w:sz w:val="24"/>
          <w:szCs w:val="24"/>
        </w:rPr>
        <w:t>учебно-наглядные пособия (средства натурного фонда, модели, печатные, экранно- звуковые средства, мультимедийные средства);</w:t>
      </w:r>
    </w:p>
    <w:p w:rsidR="00461DCA" w:rsidRPr="008A58E1" w:rsidRDefault="00083C01" w:rsidP="00461DCA">
      <w:pPr>
        <w:rPr>
          <w:sz w:val="24"/>
          <w:szCs w:val="24"/>
        </w:rPr>
      </w:pPr>
      <w:r>
        <w:rPr>
          <w:sz w:val="24"/>
          <w:szCs w:val="24"/>
        </w:rPr>
        <w:t>-</w:t>
      </w:r>
      <w:r w:rsidR="00461DCA" w:rsidRPr="008A58E1">
        <w:rPr>
          <w:sz w:val="24"/>
          <w:szCs w:val="24"/>
        </w:rPr>
        <w:t>информационно-образовательные ресурсы Интернета;</w:t>
      </w:r>
    </w:p>
    <w:p w:rsidR="00461DCA" w:rsidRPr="008A58E1" w:rsidRDefault="00461DCA" w:rsidP="00461DCA">
      <w:pPr>
        <w:rPr>
          <w:sz w:val="24"/>
          <w:szCs w:val="24"/>
        </w:rPr>
      </w:pPr>
      <w:r w:rsidRPr="008A58E1">
        <w:rPr>
          <w:sz w:val="24"/>
          <w:szCs w:val="24"/>
        </w:rPr>
        <w:t>информационно-телекоммуникационная инфраструктура;</w:t>
      </w:r>
    </w:p>
    <w:p w:rsidR="00461DCA" w:rsidRPr="008A58E1" w:rsidRDefault="00083C01" w:rsidP="00461DCA">
      <w:pPr>
        <w:rPr>
          <w:sz w:val="24"/>
          <w:szCs w:val="24"/>
        </w:rPr>
      </w:pPr>
      <w:r>
        <w:rPr>
          <w:sz w:val="24"/>
          <w:szCs w:val="24"/>
        </w:rPr>
        <w:t>-</w:t>
      </w:r>
      <w:r w:rsidR="00461DCA" w:rsidRPr="008A58E1">
        <w:rPr>
          <w:sz w:val="24"/>
          <w:szCs w:val="24"/>
        </w:rPr>
        <w:t>технические средства, обеспечивающие функционирование информационно- образовательной среды;</w:t>
      </w:r>
    </w:p>
    <w:p w:rsidR="00461DCA" w:rsidRPr="008A58E1" w:rsidRDefault="00083C01" w:rsidP="00461DCA">
      <w:pPr>
        <w:rPr>
          <w:sz w:val="24"/>
          <w:szCs w:val="24"/>
        </w:rPr>
      </w:pPr>
      <w:r>
        <w:rPr>
          <w:sz w:val="24"/>
          <w:szCs w:val="24"/>
        </w:rPr>
        <w:t>-</w:t>
      </w:r>
      <w:r w:rsidR="00461DCA" w:rsidRPr="008A58E1">
        <w:rPr>
          <w:sz w:val="24"/>
          <w:szCs w:val="24"/>
        </w:rPr>
        <w:t>программные инструменты, обеспечивающие функционирование информационно- образовательной среды;</w:t>
      </w:r>
    </w:p>
    <w:p w:rsidR="00461DCA" w:rsidRPr="008A58E1" w:rsidRDefault="00461DCA" w:rsidP="00461DCA">
      <w:pPr>
        <w:rPr>
          <w:sz w:val="24"/>
          <w:szCs w:val="24"/>
        </w:rPr>
      </w:pPr>
      <w:r w:rsidRPr="008A58E1">
        <w:rPr>
          <w:sz w:val="24"/>
          <w:szCs w:val="24"/>
        </w:rPr>
        <w:t>служба технической поддержки функционирования инф</w:t>
      </w:r>
      <w:r w:rsidR="002E2E5D">
        <w:rPr>
          <w:sz w:val="24"/>
          <w:szCs w:val="24"/>
        </w:rPr>
        <w:t>ормационно-образовательной сре</w:t>
      </w:r>
      <w:r w:rsidRPr="008A58E1">
        <w:rPr>
          <w:sz w:val="24"/>
          <w:szCs w:val="24"/>
        </w:rPr>
        <w:t>ды.</w:t>
      </w:r>
    </w:p>
    <w:p w:rsidR="00461DCA" w:rsidRPr="002E2E5D" w:rsidRDefault="00461DCA" w:rsidP="00461DCA">
      <w:pPr>
        <w:rPr>
          <w:b/>
          <w:sz w:val="24"/>
          <w:szCs w:val="24"/>
        </w:rPr>
      </w:pPr>
      <w:r w:rsidRPr="002E2E5D">
        <w:rPr>
          <w:b/>
          <w:sz w:val="24"/>
          <w:szCs w:val="24"/>
        </w:rPr>
        <w:t>ИОС школы предоставляет для участников образовательного процесса возможность:</w:t>
      </w:r>
    </w:p>
    <w:p w:rsidR="00461DCA" w:rsidRPr="008A58E1" w:rsidRDefault="002E2E5D" w:rsidP="00461DCA">
      <w:pPr>
        <w:rPr>
          <w:sz w:val="24"/>
          <w:szCs w:val="24"/>
        </w:rPr>
      </w:pPr>
      <w:r>
        <w:rPr>
          <w:sz w:val="24"/>
          <w:szCs w:val="24"/>
        </w:rPr>
        <w:t>-</w:t>
      </w:r>
      <w:r w:rsidR="00461DCA" w:rsidRPr="008A58E1">
        <w:rPr>
          <w:sz w:val="24"/>
          <w:szCs w:val="24"/>
        </w:rPr>
        <w:t>достижения обучающимися планир</w:t>
      </w:r>
      <w:r>
        <w:rPr>
          <w:sz w:val="24"/>
          <w:szCs w:val="24"/>
        </w:rPr>
        <w:t>уемых результатов освоения ООП Н</w:t>
      </w:r>
      <w:r w:rsidR="00461DCA" w:rsidRPr="008A58E1">
        <w:rPr>
          <w:sz w:val="24"/>
          <w:szCs w:val="24"/>
        </w:rPr>
        <w:t>ОО, в том числе для обучающихся с ограниченными возможностями здоровья (ОВЗ);</w:t>
      </w:r>
    </w:p>
    <w:p w:rsidR="00461DCA" w:rsidRPr="008A58E1" w:rsidRDefault="002E2E5D" w:rsidP="00461DCA">
      <w:pPr>
        <w:rPr>
          <w:sz w:val="24"/>
          <w:szCs w:val="24"/>
        </w:rPr>
      </w:pPr>
      <w:r>
        <w:rPr>
          <w:sz w:val="24"/>
          <w:szCs w:val="24"/>
        </w:rPr>
        <w:t>-</w:t>
      </w:r>
      <w:r w:rsidR="00461DCA" w:rsidRPr="008A58E1">
        <w:rPr>
          <w:sz w:val="24"/>
          <w:szCs w:val="24"/>
        </w:rPr>
        <w:t>развития личности, удовлетворения познавательных и</w:t>
      </w:r>
      <w:r>
        <w:rPr>
          <w:sz w:val="24"/>
          <w:szCs w:val="24"/>
        </w:rPr>
        <w:t>нтересов, самореализации обучаю</w:t>
      </w:r>
      <w:r w:rsidR="00461DCA" w:rsidRPr="008A58E1">
        <w:rPr>
          <w:sz w:val="24"/>
          <w:szCs w:val="24"/>
        </w:rPr>
        <w:t>щихся, в том числе одаренных и талантливых, через органи</w:t>
      </w:r>
      <w:r>
        <w:rPr>
          <w:sz w:val="24"/>
          <w:szCs w:val="24"/>
        </w:rPr>
        <w:t>зацию учебной и внеурочной дея</w:t>
      </w:r>
      <w:r w:rsidR="00461DCA" w:rsidRPr="008A58E1">
        <w:rPr>
          <w:sz w:val="24"/>
          <w:szCs w:val="24"/>
        </w:rPr>
        <w:t>тельности, включая общественно-полезную деятельность, практическую подготовку, систему кружков, клубов, секций, культуры и спорта;</w:t>
      </w:r>
    </w:p>
    <w:p w:rsidR="00461DCA" w:rsidRPr="008A58E1" w:rsidRDefault="002E2E5D" w:rsidP="00461DCA">
      <w:pPr>
        <w:rPr>
          <w:sz w:val="24"/>
          <w:szCs w:val="24"/>
        </w:rPr>
      </w:pPr>
      <w:r>
        <w:rPr>
          <w:sz w:val="24"/>
          <w:szCs w:val="24"/>
        </w:rPr>
        <w:t>-</w:t>
      </w:r>
      <w:r w:rsidR="00461DCA" w:rsidRPr="008A58E1">
        <w:rPr>
          <w:sz w:val="24"/>
          <w:szCs w:val="24"/>
        </w:rPr>
        <w:t>формирования функциональной грамотности обучающ</w:t>
      </w:r>
      <w:r>
        <w:rPr>
          <w:sz w:val="24"/>
          <w:szCs w:val="24"/>
        </w:rPr>
        <w:t>ихся, включающей овладение клю</w:t>
      </w:r>
      <w:r w:rsidR="00461DCA" w:rsidRPr="008A58E1">
        <w:rPr>
          <w:sz w:val="24"/>
          <w:szCs w:val="24"/>
        </w:rPr>
        <w:t xml:space="preserve">чевыми компетенциями, составляющими основу дальнейшего </w:t>
      </w:r>
      <w:r>
        <w:rPr>
          <w:sz w:val="24"/>
          <w:szCs w:val="24"/>
        </w:rPr>
        <w:t>успешного образования и ориен</w:t>
      </w:r>
      <w:r w:rsidR="00461DCA" w:rsidRPr="008A58E1">
        <w:rPr>
          <w:sz w:val="24"/>
          <w:szCs w:val="24"/>
        </w:rPr>
        <w:t>ации в мире профессий;</w:t>
      </w:r>
    </w:p>
    <w:p w:rsidR="00461DCA" w:rsidRPr="008A58E1" w:rsidRDefault="002E2E5D" w:rsidP="00461DCA">
      <w:pPr>
        <w:rPr>
          <w:sz w:val="24"/>
          <w:szCs w:val="24"/>
        </w:rPr>
      </w:pPr>
      <w:r>
        <w:rPr>
          <w:sz w:val="24"/>
          <w:szCs w:val="24"/>
        </w:rPr>
        <w:t>-</w:t>
      </w:r>
      <w:r w:rsidR="00461DCA" w:rsidRPr="008A58E1">
        <w:rPr>
          <w:sz w:val="24"/>
          <w:szCs w:val="24"/>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461DCA" w:rsidRPr="008A58E1" w:rsidRDefault="002E2E5D" w:rsidP="00461DCA">
      <w:pPr>
        <w:rPr>
          <w:sz w:val="24"/>
          <w:szCs w:val="24"/>
        </w:rPr>
      </w:pPr>
      <w:r>
        <w:rPr>
          <w:sz w:val="24"/>
          <w:szCs w:val="24"/>
        </w:rPr>
        <w:t>-</w:t>
      </w:r>
      <w:r w:rsidR="00461DCA" w:rsidRPr="008A58E1">
        <w:rPr>
          <w:sz w:val="24"/>
          <w:szCs w:val="24"/>
        </w:rPr>
        <w:t>индивидуализации процесса образования посредством пр</w:t>
      </w:r>
      <w:r>
        <w:rPr>
          <w:sz w:val="24"/>
          <w:szCs w:val="24"/>
        </w:rPr>
        <w:t>оектирования и реализации инди</w:t>
      </w:r>
      <w:r w:rsidR="00461DCA" w:rsidRPr="008A58E1">
        <w:rPr>
          <w:sz w:val="24"/>
          <w:szCs w:val="24"/>
        </w:rPr>
        <w:t xml:space="preserve">видуальных образовательных планов обучающихся, </w:t>
      </w:r>
      <w:r>
        <w:rPr>
          <w:sz w:val="24"/>
          <w:szCs w:val="24"/>
        </w:rPr>
        <w:t>-</w:t>
      </w:r>
      <w:r w:rsidR="00461DCA" w:rsidRPr="008A58E1">
        <w:rPr>
          <w:sz w:val="24"/>
          <w:szCs w:val="24"/>
        </w:rPr>
        <w:t>обеспе</w:t>
      </w:r>
      <w:r>
        <w:rPr>
          <w:sz w:val="24"/>
          <w:szCs w:val="24"/>
        </w:rPr>
        <w:t>чения их эффективной самостоят</w:t>
      </w:r>
      <w:r w:rsidR="00461DCA" w:rsidRPr="008A58E1">
        <w:rPr>
          <w:sz w:val="24"/>
          <w:szCs w:val="24"/>
        </w:rPr>
        <w:t>ельной работы при поддержке педагогических работников;</w:t>
      </w:r>
    </w:p>
    <w:p w:rsidR="00461DCA" w:rsidRPr="008A58E1" w:rsidRDefault="002E2E5D" w:rsidP="00461DCA">
      <w:pPr>
        <w:rPr>
          <w:sz w:val="24"/>
          <w:szCs w:val="24"/>
        </w:rPr>
      </w:pPr>
      <w:r>
        <w:rPr>
          <w:sz w:val="24"/>
          <w:szCs w:val="24"/>
        </w:rPr>
        <w:t>-</w:t>
      </w:r>
      <w:r w:rsidR="00461DCA" w:rsidRPr="008A58E1">
        <w:rPr>
          <w:sz w:val="24"/>
          <w:szCs w:val="24"/>
        </w:rPr>
        <w:t>включения обучающихся в процесс преобразования социальной среды населенного пункта, формирования у них лидерских качеств, опыта социальной де</w:t>
      </w:r>
      <w:r>
        <w:rPr>
          <w:sz w:val="24"/>
          <w:szCs w:val="24"/>
        </w:rPr>
        <w:t>ятельности, реализации социаль</w:t>
      </w:r>
      <w:r w:rsidR="00461DCA" w:rsidRPr="008A58E1">
        <w:rPr>
          <w:sz w:val="24"/>
          <w:szCs w:val="24"/>
        </w:rPr>
        <w:t>ных проектов и программ, в том числе в качестве волонтеров;</w:t>
      </w:r>
    </w:p>
    <w:p w:rsidR="00461DCA" w:rsidRPr="008A58E1" w:rsidRDefault="002E2E5D" w:rsidP="00461DCA">
      <w:pPr>
        <w:rPr>
          <w:sz w:val="24"/>
          <w:szCs w:val="24"/>
        </w:rPr>
      </w:pPr>
      <w:r>
        <w:rPr>
          <w:sz w:val="24"/>
          <w:szCs w:val="24"/>
        </w:rPr>
        <w:t>-</w:t>
      </w:r>
      <w:r w:rsidR="00461DCA" w:rsidRPr="008A58E1">
        <w:rPr>
          <w:sz w:val="24"/>
          <w:szCs w:val="24"/>
        </w:rPr>
        <w:t>формирования у обучающихся опыта самостоятельной образовательной и общественной деятельности;</w:t>
      </w:r>
    </w:p>
    <w:p w:rsidR="00461DCA" w:rsidRPr="008A58E1" w:rsidRDefault="00461DCA" w:rsidP="00461DCA">
      <w:pPr>
        <w:rPr>
          <w:sz w:val="24"/>
          <w:szCs w:val="24"/>
        </w:rPr>
      </w:pPr>
      <w:r w:rsidRPr="008A58E1">
        <w:rPr>
          <w:sz w:val="24"/>
          <w:szCs w:val="24"/>
        </w:rPr>
        <w:t>формирования у обучающихся экологической грамотност</w:t>
      </w:r>
      <w:r w:rsidR="002E2E5D">
        <w:rPr>
          <w:sz w:val="24"/>
          <w:szCs w:val="24"/>
        </w:rPr>
        <w:t>и, навыков здорового и безопас</w:t>
      </w:r>
      <w:r w:rsidRPr="008A58E1">
        <w:rPr>
          <w:sz w:val="24"/>
          <w:szCs w:val="24"/>
        </w:rPr>
        <w:t>ного для человека и окружающей его среды образа жизни;</w:t>
      </w:r>
    </w:p>
    <w:p w:rsidR="00461DCA" w:rsidRPr="008A58E1" w:rsidRDefault="002E2E5D" w:rsidP="00461DCA">
      <w:pPr>
        <w:rPr>
          <w:sz w:val="24"/>
          <w:szCs w:val="24"/>
        </w:rPr>
      </w:pPr>
      <w:r>
        <w:rPr>
          <w:sz w:val="24"/>
          <w:szCs w:val="24"/>
        </w:rPr>
        <w:t>-</w:t>
      </w:r>
      <w:r w:rsidR="00461DCA" w:rsidRPr="008A58E1">
        <w:rPr>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461DCA" w:rsidRPr="008A58E1" w:rsidRDefault="00461DCA" w:rsidP="00461DCA">
      <w:pPr>
        <w:rPr>
          <w:sz w:val="24"/>
          <w:szCs w:val="24"/>
        </w:rPr>
      </w:pPr>
      <w:r w:rsidRPr="008A58E1">
        <w:rPr>
          <w:sz w:val="24"/>
          <w:szCs w:val="24"/>
        </w:rPr>
        <w:t>обновлени</w:t>
      </w:r>
      <w:r w:rsidR="002E2E5D">
        <w:rPr>
          <w:sz w:val="24"/>
          <w:szCs w:val="24"/>
        </w:rPr>
        <w:t>я содержания программы начального</w:t>
      </w:r>
      <w:r w:rsidRPr="008A58E1">
        <w:rPr>
          <w:sz w:val="24"/>
          <w:szCs w:val="24"/>
        </w:rPr>
        <w:t xml:space="preserve"> общего образования, методик и технологий ее реализации в соответствии с динамикой развития систем</w:t>
      </w:r>
      <w:r w:rsidR="002E2E5D">
        <w:rPr>
          <w:sz w:val="24"/>
          <w:szCs w:val="24"/>
        </w:rPr>
        <w:t>ы образования, запросов обучаю</w:t>
      </w:r>
      <w:r w:rsidRPr="008A58E1">
        <w:rPr>
          <w:sz w:val="24"/>
          <w:szCs w:val="24"/>
        </w:rPr>
        <w:t>щихся и их родителей (законных представителей) с учетом особенностей развития субъекта Российской Федерации;</w:t>
      </w:r>
    </w:p>
    <w:p w:rsidR="00461DCA" w:rsidRPr="008A58E1" w:rsidRDefault="00461DCA" w:rsidP="00461DCA">
      <w:pPr>
        <w:rPr>
          <w:sz w:val="24"/>
          <w:szCs w:val="24"/>
        </w:rPr>
        <w:sectPr w:rsidR="00461DCA" w:rsidRPr="008A58E1" w:rsidSect="00083C01">
          <w:type w:val="continuous"/>
          <w:pgSz w:w="16840" w:h="11910" w:orient="landscape"/>
          <w:pgMar w:top="20" w:right="580" w:bottom="580" w:left="851" w:header="0" w:footer="529" w:gutter="0"/>
          <w:cols w:space="720"/>
          <w:docGrid w:linePitch="299"/>
        </w:sectPr>
      </w:pPr>
    </w:p>
    <w:p w:rsidR="00461DCA" w:rsidRPr="008A58E1" w:rsidRDefault="002E2E5D" w:rsidP="00461DCA">
      <w:pPr>
        <w:rPr>
          <w:sz w:val="24"/>
          <w:szCs w:val="24"/>
        </w:rPr>
      </w:pPr>
      <w:r>
        <w:rPr>
          <w:sz w:val="24"/>
          <w:szCs w:val="24"/>
        </w:rPr>
        <w:t>-</w:t>
      </w:r>
      <w:r w:rsidR="00461DCA" w:rsidRPr="008A58E1">
        <w:rPr>
          <w:sz w:val="24"/>
          <w:szCs w:val="24"/>
        </w:rPr>
        <w:t>эффективного использования профессионального и тво</w:t>
      </w:r>
      <w:r>
        <w:rPr>
          <w:sz w:val="24"/>
          <w:szCs w:val="24"/>
        </w:rPr>
        <w:t>рческого потенциала педагогиче</w:t>
      </w:r>
      <w:r w:rsidR="00461DCA" w:rsidRPr="008A58E1">
        <w:rPr>
          <w:sz w:val="24"/>
          <w:szCs w:val="24"/>
        </w:rPr>
        <w:t xml:space="preserve">ских и руководящих работников организации, повышения </w:t>
      </w:r>
      <w:r>
        <w:rPr>
          <w:sz w:val="24"/>
          <w:szCs w:val="24"/>
        </w:rPr>
        <w:t>их профессиональной, коммуника</w:t>
      </w:r>
      <w:r w:rsidR="00461DCA" w:rsidRPr="008A58E1">
        <w:rPr>
          <w:sz w:val="24"/>
          <w:szCs w:val="24"/>
        </w:rPr>
        <w:t>тивной, информационной и правовой компетентности.</w:t>
      </w:r>
    </w:p>
    <w:p w:rsidR="00461DCA" w:rsidRPr="002E2E5D" w:rsidRDefault="00461DCA" w:rsidP="00461DCA">
      <w:pPr>
        <w:rPr>
          <w:b/>
          <w:sz w:val="24"/>
          <w:szCs w:val="24"/>
        </w:rPr>
      </w:pPr>
      <w:r w:rsidRPr="002E2E5D">
        <w:rPr>
          <w:b/>
          <w:sz w:val="24"/>
          <w:szCs w:val="24"/>
        </w:rPr>
        <w:t>Электронная информационно-образовательная среда школы обеспечивает:</w:t>
      </w:r>
    </w:p>
    <w:p w:rsidR="00461DCA" w:rsidRPr="008A58E1" w:rsidRDefault="002E2E5D" w:rsidP="00461DCA">
      <w:pPr>
        <w:rPr>
          <w:sz w:val="24"/>
          <w:szCs w:val="24"/>
        </w:rPr>
      </w:pPr>
      <w:r>
        <w:rPr>
          <w:sz w:val="24"/>
          <w:szCs w:val="24"/>
        </w:rPr>
        <w:t>-</w:t>
      </w:r>
      <w:r w:rsidR="00461DCA" w:rsidRPr="008A58E1">
        <w:rPr>
          <w:sz w:val="24"/>
          <w:szCs w:val="24"/>
        </w:rPr>
        <w:t>доступ к учебным планам, рабочим программам, электронным учебным из</w:t>
      </w:r>
      <w:r>
        <w:rPr>
          <w:sz w:val="24"/>
          <w:szCs w:val="24"/>
        </w:rPr>
        <w:t>даниям и элек</w:t>
      </w:r>
      <w:r w:rsidR="00461DCA" w:rsidRPr="008A58E1">
        <w:rPr>
          <w:sz w:val="24"/>
          <w:szCs w:val="24"/>
        </w:rPr>
        <w:t>тронным образовательным ресурсам, указанным в рабочих программах посредством сайта школы;</w:t>
      </w:r>
    </w:p>
    <w:p w:rsidR="00461DCA" w:rsidRPr="008A58E1" w:rsidRDefault="002E2E5D" w:rsidP="00461DCA">
      <w:pPr>
        <w:rPr>
          <w:sz w:val="24"/>
          <w:szCs w:val="24"/>
        </w:rPr>
      </w:pPr>
      <w:r>
        <w:rPr>
          <w:sz w:val="24"/>
          <w:szCs w:val="24"/>
        </w:rPr>
        <w:t>-</w:t>
      </w:r>
      <w:r w:rsidR="00461DCA" w:rsidRPr="008A58E1">
        <w:rPr>
          <w:sz w:val="24"/>
          <w:szCs w:val="24"/>
        </w:rPr>
        <w:t>фиксацию и хранение информации о ходе образовательно</w:t>
      </w:r>
      <w:r>
        <w:rPr>
          <w:sz w:val="24"/>
          <w:szCs w:val="24"/>
        </w:rPr>
        <w:t>го процесса, результатов проме</w:t>
      </w:r>
      <w:r w:rsidR="00461DCA" w:rsidRPr="008A58E1">
        <w:rPr>
          <w:sz w:val="24"/>
          <w:szCs w:val="24"/>
        </w:rPr>
        <w:t>жуточной аттестации и результат</w:t>
      </w:r>
      <w:r>
        <w:rPr>
          <w:sz w:val="24"/>
          <w:szCs w:val="24"/>
        </w:rPr>
        <w:t xml:space="preserve">ов освоения программы начального </w:t>
      </w:r>
      <w:r w:rsidR="00461DCA" w:rsidRPr="008A58E1">
        <w:rPr>
          <w:sz w:val="24"/>
          <w:szCs w:val="24"/>
        </w:rPr>
        <w:t>общего образования;</w:t>
      </w:r>
    </w:p>
    <w:p w:rsidR="00461DCA" w:rsidRPr="008A58E1" w:rsidRDefault="002E2E5D" w:rsidP="00461DCA">
      <w:pPr>
        <w:rPr>
          <w:sz w:val="24"/>
          <w:szCs w:val="24"/>
        </w:rPr>
      </w:pPr>
      <w:r>
        <w:rPr>
          <w:sz w:val="24"/>
          <w:szCs w:val="24"/>
        </w:rPr>
        <w:t>-</w:t>
      </w:r>
      <w:r w:rsidR="00461DCA" w:rsidRPr="008A58E1">
        <w:rPr>
          <w:sz w:val="24"/>
          <w:szCs w:val="24"/>
        </w:rPr>
        <w:t>проведение учебных занятий, процедуры оценки результ</w:t>
      </w:r>
      <w:r>
        <w:rPr>
          <w:sz w:val="24"/>
          <w:szCs w:val="24"/>
        </w:rPr>
        <w:t>атов обучения, реализация кото</w:t>
      </w:r>
      <w:r w:rsidR="00461DCA" w:rsidRPr="008A58E1">
        <w:rPr>
          <w:sz w:val="24"/>
          <w:szCs w:val="24"/>
        </w:rPr>
        <w:t>рых предусмотрена с применением электронного обучения, дистанционных образовательных технологий.</w:t>
      </w:r>
    </w:p>
    <w:p w:rsidR="00461DCA" w:rsidRPr="002E2E5D" w:rsidRDefault="00461DCA" w:rsidP="00461DCA">
      <w:pPr>
        <w:rPr>
          <w:b/>
          <w:sz w:val="24"/>
          <w:szCs w:val="24"/>
        </w:rPr>
      </w:pPr>
      <w:r w:rsidRPr="002E2E5D">
        <w:rPr>
          <w:b/>
          <w:sz w:val="24"/>
          <w:szCs w:val="24"/>
        </w:rPr>
        <w:t>Электронная информационно-образовательная среда позволяет обучающимся осуществить:</w:t>
      </w:r>
    </w:p>
    <w:p w:rsidR="00461DCA" w:rsidRPr="008A58E1" w:rsidRDefault="002E2E5D" w:rsidP="00461DCA">
      <w:pPr>
        <w:rPr>
          <w:sz w:val="24"/>
          <w:szCs w:val="24"/>
        </w:rPr>
      </w:pPr>
      <w:r>
        <w:rPr>
          <w:sz w:val="24"/>
          <w:szCs w:val="24"/>
        </w:rPr>
        <w:t>-</w:t>
      </w:r>
      <w:r w:rsidR="00461DCA" w:rsidRPr="008A58E1">
        <w:rPr>
          <w:sz w:val="24"/>
          <w:szCs w:val="24"/>
        </w:rPr>
        <w:t>поиск и получение информации в локальной сети организации и Глобальной сети — Интернете в соответствии с учебной задачей;</w:t>
      </w:r>
    </w:p>
    <w:p w:rsidR="00461DCA" w:rsidRPr="008A58E1" w:rsidRDefault="002E2E5D" w:rsidP="00461DCA">
      <w:pPr>
        <w:rPr>
          <w:sz w:val="24"/>
          <w:szCs w:val="24"/>
        </w:rPr>
      </w:pPr>
      <w:r>
        <w:rPr>
          <w:sz w:val="24"/>
          <w:szCs w:val="24"/>
        </w:rPr>
        <w:t>-</w:t>
      </w:r>
      <w:r w:rsidR="00461DCA" w:rsidRPr="008A58E1">
        <w:rPr>
          <w:sz w:val="24"/>
          <w:szCs w:val="24"/>
        </w:rPr>
        <w:t>обработку информации для выступления с аудио-, видео- и графическим сопровождением;</w:t>
      </w:r>
    </w:p>
    <w:p w:rsidR="00461DCA" w:rsidRPr="008A58E1" w:rsidRDefault="002E2E5D" w:rsidP="00461DCA">
      <w:pPr>
        <w:rPr>
          <w:sz w:val="24"/>
          <w:szCs w:val="24"/>
        </w:rPr>
      </w:pPr>
      <w:r>
        <w:rPr>
          <w:sz w:val="24"/>
          <w:szCs w:val="24"/>
        </w:rPr>
        <w:t>-</w:t>
      </w:r>
      <w:r w:rsidR="00461DCA" w:rsidRPr="008A58E1">
        <w:rPr>
          <w:sz w:val="24"/>
          <w:szCs w:val="24"/>
        </w:rPr>
        <w:t>размещение продуктов познавательной, исследовательской и творческой деятельности в сети образовательной организации и Интернете;</w:t>
      </w:r>
    </w:p>
    <w:p w:rsidR="00461DCA" w:rsidRPr="008A58E1" w:rsidRDefault="002E2E5D" w:rsidP="00461DCA">
      <w:pPr>
        <w:rPr>
          <w:sz w:val="24"/>
          <w:szCs w:val="24"/>
        </w:rPr>
      </w:pPr>
      <w:r>
        <w:rPr>
          <w:sz w:val="24"/>
          <w:szCs w:val="24"/>
        </w:rPr>
        <w:t>-</w:t>
      </w:r>
      <w:r w:rsidR="00461DCA" w:rsidRPr="008A58E1">
        <w:rPr>
          <w:sz w:val="24"/>
          <w:szCs w:val="24"/>
        </w:rPr>
        <w:t>выпуск школьных печатных изданий;</w:t>
      </w:r>
    </w:p>
    <w:p w:rsidR="00461DCA" w:rsidRPr="008A58E1" w:rsidRDefault="002E2E5D" w:rsidP="00461DCA">
      <w:pPr>
        <w:rPr>
          <w:sz w:val="24"/>
          <w:szCs w:val="24"/>
        </w:rPr>
      </w:pPr>
      <w:r>
        <w:rPr>
          <w:sz w:val="24"/>
          <w:szCs w:val="24"/>
        </w:rPr>
        <w:t>-</w:t>
      </w:r>
      <w:r w:rsidR="00461DCA" w:rsidRPr="008A58E1">
        <w:rPr>
          <w:sz w:val="24"/>
          <w:szCs w:val="24"/>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461DCA" w:rsidRPr="008A58E1" w:rsidRDefault="002E2E5D" w:rsidP="00461DCA">
      <w:pPr>
        <w:rPr>
          <w:sz w:val="24"/>
          <w:szCs w:val="24"/>
        </w:rPr>
      </w:pPr>
      <w:r>
        <w:rPr>
          <w:sz w:val="24"/>
          <w:szCs w:val="24"/>
        </w:rPr>
        <w:t xml:space="preserve">    </w:t>
      </w:r>
      <w:r w:rsidR="00461DCA" w:rsidRPr="008A58E1">
        <w:rPr>
          <w:sz w:val="24"/>
          <w:szCs w:val="24"/>
        </w:rPr>
        <w:t>В случа</w:t>
      </w:r>
      <w:r>
        <w:rPr>
          <w:sz w:val="24"/>
          <w:szCs w:val="24"/>
        </w:rPr>
        <w:t>е реализации программы начального</w:t>
      </w:r>
      <w:r w:rsidR="00461DCA" w:rsidRPr="008A58E1">
        <w:rPr>
          <w:sz w:val="24"/>
          <w:szCs w:val="24"/>
        </w:rPr>
        <w:t xml:space="preserve">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w:t>
      </w:r>
      <w:r>
        <w:rPr>
          <w:sz w:val="24"/>
          <w:szCs w:val="24"/>
        </w:rPr>
        <w:t>нной Сети как на территории ор</w:t>
      </w:r>
      <w:r w:rsidR="00461DCA" w:rsidRPr="008A58E1">
        <w:rPr>
          <w:sz w:val="24"/>
          <w:szCs w:val="24"/>
        </w:rPr>
        <w:t>ганизации, так и вне ее.</w:t>
      </w:r>
    </w:p>
    <w:p w:rsidR="00461DCA" w:rsidRPr="008A58E1" w:rsidRDefault="002E2E5D" w:rsidP="00461DCA">
      <w:pPr>
        <w:rPr>
          <w:sz w:val="24"/>
          <w:szCs w:val="24"/>
        </w:rPr>
      </w:pPr>
      <w:r>
        <w:rPr>
          <w:sz w:val="24"/>
          <w:szCs w:val="24"/>
        </w:rPr>
        <w:t xml:space="preserve">   </w:t>
      </w:r>
      <w:r w:rsidR="00461DCA" w:rsidRPr="008A58E1">
        <w:rPr>
          <w:sz w:val="24"/>
          <w:szCs w:val="24"/>
        </w:rPr>
        <w:t>Функционирование электронной информационно-образовател</w:t>
      </w:r>
      <w:r>
        <w:rPr>
          <w:sz w:val="24"/>
          <w:szCs w:val="24"/>
        </w:rPr>
        <w:t>ьной среды требует соответству</w:t>
      </w:r>
      <w:r w:rsidR="00461DCA" w:rsidRPr="008A58E1">
        <w:rPr>
          <w:sz w:val="24"/>
          <w:szCs w:val="24"/>
        </w:rPr>
        <w:t>ющих средств ИКТ и квалификации работников, ее использующих и поддерживающих.</w:t>
      </w:r>
    </w:p>
    <w:p w:rsidR="00461DCA" w:rsidRPr="008A58E1" w:rsidRDefault="00461DCA" w:rsidP="00461DCA">
      <w:pPr>
        <w:rPr>
          <w:sz w:val="24"/>
          <w:szCs w:val="24"/>
        </w:rPr>
      </w:pPr>
      <w:r w:rsidRPr="008A58E1">
        <w:rPr>
          <w:sz w:val="24"/>
          <w:szCs w:val="24"/>
        </w:rPr>
        <w:t>Функционирование электронной информационно-образовате</w:t>
      </w:r>
      <w:r w:rsidR="002E2E5D">
        <w:rPr>
          <w:sz w:val="24"/>
          <w:szCs w:val="24"/>
        </w:rPr>
        <w:t>льной среды соответствует зако</w:t>
      </w:r>
      <w:r w:rsidRPr="008A58E1">
        <w:rPr>
          <w:sz w:val="24"/>
          <w:szCs w:val="24"/>
        </w:rPr>
        <w:t>нодательству Российской Федерации.</w:t>
      </w:r>
    </w:p>
    <w:p w:rsidR="00461DCA" w:rsidRPr="008A58E1" w:rsidRDefault="00461DCA" w:rsidP="00461DCA">
      <w:pPr>
        <w:rPr>
          <w:sz w:val="24"/>
          <w:szCs w:val="24"/>
        </w:rPr>
      </w:pPr>
    </w:p>
    <w:p w:rsidR="00461DCA" w:rsidRPr="002E2E5D" w:rsidRDefault="00461DCA" w:rsidP="00461DCA">
      <w:pPr>
        <w:rPr>
          <w:b/>
          <w:sz w:val="24"/>
          <w:szCs w:val="24"/>
        </w:rPr>
      </w:pPr>
      <w:r w:rsidRPr="002E2E5D">
        <w:rPr>
          <w:b/>
          <w:sz w:val="24"/>
          <w:szCs w:val="24"/>
        </w:rPr>
        <w:t>Характеристика информационно-образовательной среды школы по направлениям:</w:t>
      </w:r>
    </w:p>
    <w:tbl>
      <w:tblPr>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12"/>
        <w:gridCol w:w="3992"/>
        <w:gridCol w:w="3404"/>
        <w:gridCol w:w="2233"/>
      </w:tblGrid>
      <w:tr w:rsidR="00461DCA" w:rsidRPr="008A58E1" w:rsidTr="00461DCA">
        <w:trPr>
          <w:trHeight w:val="2207"/>
        </w:trPr>
        <w:tc>
          <w:tcPr>
            <w:tcW w:w="512" w:type="dxa"/>
            <w:shd w:val="clear" w:color="auto" w:fill="auto"/>
          </w:tcPr>
          <w:p w:rsidR="00461DCA" w:rsidRPr="008A58E1" w:rsidRDefault="00461DCA" w:rsidP="00461DCA">
            <w:pPr>
              <w:rPr>
                <w:sz w:val="24"/>
                <w:szCs w:val="24"/>
              </w:rPr>
            </w:pPr>
          </w:p>
          <w:p w:rsidR="00461DCA" w:rsidRPr="008A58E1" w:rsidRDefault="00461DCA" w:rsidP="00461DCA">
            <w:pPr>
              <w:rPr>
                <w:sz w:val="24"/>
                <w:szCs w:val="24"/>
              </w:rPr>
            </w:pPr>
          </w:p>
          <w:p w:rsidR="00461DCA" w:rsidRPr="008A58E1" w:rsidRDefault="00461DCA" w:rsidP="00461DCA">
            <w:pPr>
              <w:rPr>
                <w:sz w:val="24"/>
                <w:szCs w:val="24"/>
              </w:rPr>
            </w:pPr>
          </w:p>
          <w:p w:rsidR="00461DCA" w:rsidRPr="008A58E1" w:rsidRDefault="00461DCA" w:rsidP="00461DCA">
            <w:pPr>
              <w:rPr>
                <w:sz w:val="24"/>
                <w:szCs w:val="24"/>
              </w:rPr>
            </w:pPr>
            <w:r w:rsidRPr="008A58E1">
              <w:rPr>
                <w:sz w:val="24"/>
                <w:szCs w:val="24"/>
              </w:rPr>
              <w:t>№</w:t>
            </w:r>
          </w:p>
        </w:tc>
        <w:tc>
          <w:tcPr>
            <w:tcW w:w="3992" w:type="dxa"/>
            <w:shd w:val="clear" w:color="auto" w:fill="auto"/>
          </w:tcPr>
          <w:p w:rsidR="00461DCA" w:rsidRPr="008A58E1" w:rsidRDefault="00461DCA" w:rsidP="00461DCA">
            <w:pPr>
              <w:rPr>
                <w:sz w:val="24"/>
                <w:szCs w:val="24"/>
              </w:rPr>
            </w:pPr>
          </w:p>
          <w:p w:rsidR="00461DCA" w:rsidRPr="008A58E1" w:rsidRDefault="00461DCA" w:rsidP="00461DCA">
            <w:pPr>
              <w:rPr>
                <w:sz w:val="24"/>
                <w:szCs w:val="24"/>
              </w:rPr>
            </w:pPr>
          </w:p>
          <w:p w:rsidR="00461DCA" w:rsidRPr="008A58E1" w:rsidRDefault="00461DCA" w:rsidP="00461DCA">
            <w:pPr>
              <w:rPr>
                <w:sz w:val="24"/>
                <w:szCs w:val="24"/>
              </w:rPr>
            </w:pPr>
            <w:r w:rsidRPr="008A58E1">
              <w:rPr>
                <w:sz w:val="24"/>
                <w:szCs w:val="24"/>
              </w:rPr>
              <w:t>Компоненты информационно- образовательной среды</w:t>
            </w:r>
          </w:p>
        </w:tc>
        <w:tc>
          <w:tcPr>
            <w:tcW w:w="3404" w:type="dxa"/>
            <w:shd w:val="clear" w:color="auto" w:fill="auto"/>
          </w:tcPr>
          <w:p w:rsidR="00461DCA" w:rsidRPr="008A58E1" w:rsidRDefault="00461DCA" w:rsidP="00461DCA">
            <w:pPr>
              <w:rPr>
                <w:sz w:val="24"/>
                <w:szCs w:val="24"/>
              </w:rPr>
            </w:pPr>
          </w:p>
          <w:p w:rsidR="00461DCA" w:rsidRPr="008A58E1" w:rsidRDefault="00461DCA" w:rsidP="00461DCA">
            <w:pPr>
              <w:rPr>
                <w:sz w:val="24"/>
                <w:szCs w:val="24"/>
              </w:rPr>
            </w:pPr>
          </w:p>
          <w:p w:rsidR="00461DCA" w:rsidRPr="008A58E1" w:rsidRDefault="00461DCA" w:rsidP="00461DCA">
            <w:pPr>
              <w:rPr>
                <w:sz w:val="24"/>
                <w:szCs w:val="24"/>
              </w:rPr>
            </w:pPr>
            <w:r w:rsidRPr="008A58E1">
              <w:rPr>
                <w:sz w:val="24"/>
                <w:szCs w:val="24"/>
              </w:rPr>
              <w:t>Наличие компонентов инфор- мационно-образовательной среды</w:t>
            </w:r>
          </w:p>
        </w:tc>
        <w:tc>
          <w:tcPr>
            <w:tcW w:w="2233" w:type="dxa"/>
            <w:shd w:val="clear" w:color="auto" w:fill="auto"/>
          </w:tcPr>
          <w:p w:rsidR="00461DCA" w:rsidRPr="008A58E1" w:rsidRDefault="00461DCA" w:rsidP="00461DCA">
            <w:pPr>
              <w:rPr>
                <w:sz w:val="24"/>
                <w:szCs w:val="24"/>
              </w:rPr>
            </w:pPr>
            <w:r w:rsidRPr="008A58E1">
              <w:rPr>
                <w:sz w:val="24"/>
                <w:szCs w:val="24"/>
              </w:rPr>
              <w:t>Сроки создания условий в соответ- ствии с требовани- ями ФГОС (в слу- чае полного или частично отсут- ствия обеспечен-</w:t>
            </w:r>
          </w:p>
          <w:p w:rsidR="00461DCA" w:rsidRPr="008A58E1" w:rsidRDefault="00461DCA" w:rsidP="00461DCA">
            <w:pPr>
              <w:rPr>
                <w:sz w:val="24"/>
                <w:szCs w:val="24"/>
              </w:rPr>
            </w:pPr>
            <w:r w:rsidRPr="008A58E1">
              <w:rPr>
                <w:sz w:val="24"/>
                <w:szCs w:val="24"/>
              </w:rPr>
              <w:t>ности)</w:t>
            </w:r>
          </w:p>
        </w:tc>
      </w:tr>
      <w:tr w:rsidR="00461DCA" w:rsidRPr="008A58E1" w:rsidTr="00461DCA">
        <w:trPr>
          <w:trHeight w:val="318"/>
        </w:trPr>
        <w:tc>
          <w:tcPr>
            <w:tcW w:w="512" w:type="dxa"/>
            <w:shd w:val="clear" w:color="auto" w:fill="auto"/>
          </w:tcPr>
          <w:p w:rsidR="00461DCA" w:rsidRPr="008A58E1" w:rsidRDefault="00461DCA" w:rsidP="00461DCA">
            <w:pPr>
              <w:rPr>
                <w:sz w:val="24"/>
                <w:szCs w:val="24"/>
              </w:rPr>
            </w:pPr>
            <w:r w:rsidRPr="008A58E1">
              <w:rPr>
                <w:sz w:val="24"/>
                <w:szCs w:val="24"/>
              </w:rPr>
              <w:t>1</w:t>
            </w:r>
          </w:p>
        </w:tc>
        <w:tc>
          <w:tcPr>
            <w:tcW w:w="3992" w:type="dxa"/>
            <w:shd w:val="clear" w:color="auto" w:fill="auto"/>
          </w:tcPr>
          <w:p w:rsidR="00461DCA" w:rsidRPr="008A58E1" w:rsidRDefault="00461DCA" w:rsidP="00461DCA">
            <w:pPr>
              <w:rPr>
                <w:sz w:val="24"/>
                <w:szCs w:val="24"/>
              </w:rPr>
            </w:pPr>
            <w:r w:rsidRPr="008A58E1">
              <w:rPr>
                <w:sz w:val="24"/>
                <w:szCs w:val="24"/>
              </w:rPr>
              <w:t>Учебники в печатной и (или) элек-</w:t>
            </w:r>
          </w:p>
        </w:tc>
        <w:tc>
          <w:tcPr>
            <w:tcW w:w="3404" w:type="dxa"/>
            <w:shd w:val="clear" w:color="auto" w:fill="auto"/>
          </w:tcPr>
          <w:p w:rsidR="00461DCA" w:rsidRPr="008A58E1" w:rsidRDefault="00461DCA" w:rsidP="00461DCA">
            <w:pPr>
              <w:rPr>
                <w:sz w:val="24"/>
                <w:szCs w:val="24"/>
              </w:rPr>
            </w:pPr>
            <w:r w:rsidRPr="008A58E1">
              <w:rPr>
                <w:sz w:val="24"/>
                <w:szCs w:val="24"/>
              </w:rPr>
              <w:t>В наличии</w:t>
            </w:r>
          </w:p>
        </w:tc>
        <w:tc>
          <w:tcPr>
            <w:tcW w:w="2233" w:type="dxa"/>
            <w:shd w:val="clear" w:color="auto" w:fill="auto"/>
          </w:tcPr>
          <w:p w:rsidR="00461DCA" w:rsidRPr="008A58E1" w:rsidRDefault="00461DCA" w:rsidP="00461DCA">
            <w:pPr>
              <w:rPr>
                <w:sz w:val="24"/>
                <w:szCs w:val="24"/>
              </w:rPr>
            </w:pPr>
          </w:p>
        </w:tc>
      </w:tr>
    </w:tbl>
    <w:p w:rsidR="002E2E5D" w:rsidRDefault="002E2E5D" w:rsidP="002E2E5D">
      <w:pPr>
        <w:tabs>
          <w:tab w:val="left" w:pos="1005"/>
        </w:tabs>
        <w:rPr>
          <w:sz w:val="24"/>
          <w:szCs w:val="24"/>
        </w:rPr>
      </w:pPr>
      <w:r>
        <w:rPr>
          <w:sz w:val="24"/>
          <w:szCs w:val="24"/>
        </w:rPr>
        <w:tab/>
      </w:r>
    </w:p>
    <w:tbl>
      <w:tblPr>
        <w:tblW w:w="0" w:type="auto"/>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
        <w:gridCol w:w="502"/>
        <w:gridCol w:w="10"/>
        <w:gridCol w:w="3982"/>
        <w:gridCol w:w="10"/>
        <w:gridCol w:w="3394"/>
        <w:gridCol w:w="10"/>
        <w:gridCol w:w="2223"/>
        <w:gridCol w:w="10"/>
      </w:tblGrid>
      <w:tr w:rsidR="002E2E5D" w:rsidRPr="008A58E1" w:rsidTr="000D32D8">
        <w:trPr>
          <w:gridBefore w:val="1"/>
          <w:wBefore w:w="10" w:type="dxa"/>
          <w:trHeight w:val="1931"/>
        </w:trPr>
        <w:tc>
          <w:tcPr>
            <w:tcW w:w="512" w:type="dxa"/>
            <w:gridSpan w:val="2"/>
            <w:shd w:val="clear" w:color="auto" w:fill="auto"/>
          </w:tcPr>
          <w:p w:rsidR="002E2E5D" w:rsidRPr="008A58E1" w:rsidRDefault="002E2E5D" w:rsidP="000D32D8">
            <w:pPr>
              <w:rPr>
                <w:sz w:val="24"/>
                <w:szCs w:val="24"/>
              </w:rPr>
            </w:pPr>
          </w:p>
        </w:tc>
        <w:tc>
          <w:tcPr>
            <w:tcW w:w="3992" w:type="dxa"/>
            <w:gridSpan w:val="2"/>
            <w:shd w:val="clear" w:color="auto" w:fill="auto"/>
          </w:tcPr>
          <w:p w:rsidR="002E2E5D" w:rsidRPr="008A58E1" w:rsidRDefault="002E2E5D" w:rsidP="000D32D8">
            <w:pPr>
              <w:rPr>
                <w:sz w:val="24"/>
                <w:szCs w:val="24"/>
              </w:rPr>
            </w:pPr>
            <w:r w:rsidRPr="008A58E1">
              <w:rPr>
                <w:sz w:val="24"/>
                <w:szCs w:val="24"/>
              </w:rPr>
              <w:t>тронной форме по каждому предме- ту, курсу, модулю обязатель</w:t>
            </w:r>
            <w:r>
              <w:rPr>
                <w:sz w:val="24"/>
                <w:szCs w:val="24"/>
              </w:rPr>
              <w:t>ной ча- сти учебного плана ООП Н</w:t>
            </w:r>
            <w:r w:rsidRPr="008A58E1">
              <w:rPr>
                <w:sz w:val="24"/>
                <w:szCs w:val="24"/>
              </w:rPr>
              <w:t>ОО в расчете не менее одного экземпляра учебника по предмету обязательной части учебного плана на одного</w:t>
            </w:r>
          </w:p>
          <w:p w:rsidR="002E2E5D" w:rsidRPr="008A58E1" w:rsidRDefault="002E2E5D" w:rsidP="000D32D8">
            <w:pPr>
              <w:rPr>
                <w:sz w:val="24"/>
                <w:szCs w:val="24"/>
              </w:rPr>
            </w:pPr>
            <w:r w:rsidRPr="008A58E1">
              <w:rPr>
                <w:sz w:val="24"/>
                <w:szCs w:val="24"/>
              </w:rPr>
              <w:t>обучающегося</w:t>
            </w:r>
          </w:p>
        </w:tc>
        <w:tc>
          <w:tcPr>
            <w:tcW w:w="3404" w:type="dxa"/>
            <w:gridSpan w:val="2"/>
            <w:shd w:val="clear" w:color="auto" w:fill="auto"/>
          </w:tcPr>
          <w:p w:rsidR="002E2E5D" w:rsidRPr="008A58E1" w:rsidRDefault="002E2E5D" w:rsidP="000D32D8">
            <w:pPr>
              <w:rPr>
                <w:sz w:val="24"/>
                <w:szCs w:val="24"/>
              </w:rPr>
            </w:pPr>
          </w:p>
        </w:tc>
        <w:tc>
          <w:tcPr>
            <w:tcW w:w="2233" w:type="dxa"/>
            <w:gridSpan w:val="2"/>
            <w:shd w:val="clear" w:color="auto" w:fill="auto"/>
          </w:tcPr>
          <w:p w:rsidR="002E2E5D" w:rsidRPr="008A58E1" w:rsidRDefault="002E2E5D" w:rsidP="000D32D8">
            <w:pPr>
              <w:rPr>
                <w:sz w:val="24"/>
                <w:szCs w:val="24"/>
              </w:rPr>
            </w:pPr>
          </w:p>
        </w:tc>
      </w:tr>
      <w:tr w:rsidR="002E2E5D" w:rsidRPr="008A58E1" w:rsidTr="000D32D8">
        <w:trPr>
          <w:gridBefore w:val="1"/>
          <w:wBefore w:w="10" w:type="dxa"/>
          <w:trHeight w:val="2760"/>
        </w:trPr>
        <w:tc>
          <w:tcPr>
            <w:tcW w:w="512" w:type="dxa"/>
            <w:gridSpan w:val="2"/>
            <w:shd w:val="clear" w:color="auto" w:fill="auto"/>
          </w:tcPr>
          <w:p w:rsidR="002E2E5D" w:rsidRPr="008A58E1" w:rsidRDefault="002E2E5D" w:rsidP="000D32D8">
            <w:pPr>
              <w:rPr>
                <w:sz w:val="24"/>
                <w:szCs w:val="24"/>
              </w:rPr>
            </w:pPr>
            <w:r w:rsidRPr="008A58E1">
              <w:rPr>
                <w:sz w:val="24"/>
                <w:szCs w:val="24"/>
              </w:rPr>
              <w:t>2</w:t>
            </w:r>
          </w:p>
        </w:tc>
        <w:tc>
          <w:tcPr>
            <w:tcW w:w="3992" w:type="dxa"/>
            <w:gridSpan w:val="2"/>
            <w:shd w:val="clear" w:color="auto" w:fill="auto"/>
          </w:tcPr>
          <w:p w:rsidR="002E2E5D" w:rsidRPr="008A58E1" w:rsidRDefault="002E2E5D" w:rsidP="000D32D8">
            <w:pPr>
              <w:rPr>
                <w:sz w:val="24"/>
                <w:szCs w:val="24"/>
              </w:rPr>
            </w:pPr>
            <w:r w:rsidRPr="008A58E1">
              <w:rPr>
                <w:sz w:val="24"/>
                <w:szCs w:val="24"/>
              </w:rPr>
              <w:t>Учебники в печатной и (или) элек- тронной форме или учебные посо-</w:t>
            </w:r>
          </w:p>
          <w:p w:rsidR="002E2E5D" w:rsidRPr="008A58E1" w:rsidRDefault="002E2E5D" w:rsidP="000D32D8">
            <w:pPr>
              <w:rPr>
                <w:sz w:val="24"/>
                <w:szCs w:val="24"/>
              </w:rPr>
            </w:pPr>
            <w:r w:rsidRPr="008A58E1">
              <w:rPr>
                <w:sz w:val="24"/>
                <w:szCs w:val="24"/>
              </w:rPr>
              <w:t>бия по каждому учебному предмету, курсу, модулю, входящему в часть, формируемую участниками образо- вательных</w:t>
            </w:r>
            <w:r>
              <w:rPr>
                <w:sz w:val="24"/>
                <w:szCs w:val="24"/>
              </w:rPr>
              <w:t xml:space="preserve"> отношений, учебного плана ООП Н</w:t>
            </w:r>
            <w:r w:rsidRPr="008A58E1">
              <w:rPr>
                <w:sz w:val="24"/>
                <w:szCs w:val="24"/>
              </w:rPr>
              <w:t>ОО в расчете не менее одного экземпляра учебника по</w:t>
            </w:r>
          </w:p>
          <w:p w:rsidR="002E2E5D" w:rsidRPr="008A58E1" w:rsidRDefault="002E2E5D" w:rsidP="000D32D8">
            <w:pPr>
              <w:rPr>
                <w:sz w:val="24"/>
                <w:szCs w:val="24"/>
              </w:rPr>
            </w:pPr>
            <w:r w:rsidRPr="008A58E1">
              <w:rPr>
                <w:sz w:val="24"/>
                <w:szCs w:val="24"/>
              </w:rPr>
              <w:t>предмету обязательной части учеб- ного плана на одного обучающегося</w:t>
            </w:r>
          </w:p>
        </w:tc>
        <w:tc>
          <w:tcPr>
            <w:tcW w:w="3404" w:type="dxa"/>
            <w:gridSpan w:val="2"/>
            <w:shd w:val="clear" w:color="auto" w:fill="auto"/>
          </w:tcPr>
          <w:p w:rsidR="002E2E5D" w:rsidRPr="008A58E1" w:rsidRDefault="002E2E5D" w:rsidP="000D32D8">
            <w:pPr>
              <w:rPr>
                <w:sz w:val="24"/>
                <w:szCs w:val="24"/>
              </w:rPr>
            </w:pPr>
          </w:p>
          <w:p w:rsidR="002E2E5D" w:rsidRPr="008A58E1" w:rsidRDefault="002E2E5D" w:rsidP="000D32D8">
            <w:pPr>
              <w:rPr>
                <w:sz w:val="24"/>
                <w:szCs w:val="24"/>
              </w:rPr>
            </w:pPr>
          </w:p>
          <w:p w:rsidR="002E2E5D" w:rsidRPr="008A58E1" w:rsidRDefault="002E2E5D" w:rsidP="000D32D8">
            <w:pPr>
              <w:rPr>
                <w:sz w:val="24"/>
                <w:szCs w:val="24"/>
              </w:rPr>
            </w:pPr>
          </w:p>
          <w:p w:rsidR="002E2E5D" w:rsidRPr="008A58E1" w:rsidRDefault="002E2E5D" w:rsidP="000D32D8">
            <w:pPr>
              <w:rPr>
                <w:sz w:val="24"/>
                <w:szCs w:val="24"/>
              </w:rPr>
            </w:pPr>
          </w:p>
          <w:p w:rsidR="002E2E5D" w:rsidRPr="008A58E1" w:rsidRDefault="002E2E5D" w:rsidP="000D32D8">
            <w:pPr>
              <w:rPr>
                <w:sz w:val="24"/>
                <w:szCs w:val="24"/>
              </w:rPr>
            </w:pPr>
            <w:r w:rsidRPr="008A58E1">
              <w:rPr>
                <w:sz w:val="24"/>
                <w:szCs w:val="24"/>
              </w:rPr>
              <w:t>В наличии</w:t>
            </w:r>
          </w:p>
        </w:tc>
        <w:tc>
          <w:tcPr>
            <w:tcW w:w="2233" w:type="dxa"/>
            <w:gridSpan w:val="2"/>
            <w:shd w:val="clear" w:color="auto" w:fill="auto"/>
          </w:tcPr>
          <w:p w:rsidR="002E2E5D" w:rsidRPr="008A58E1" w:rsidRDefault="002E2E5D" w:rsidP="000D32D8">
            <w:pPr>
              <w:rPr>
                <w:sz w:val="24"/>
                <w:szCs w:val="24"/>
              </w:rPr>
            </w:pPr>
          </w:p>
        </w:tc>
      </w:tr>
      <w:tr w:rsidR="002E2E5D" w:rsidRPr="008A58E1" w:rsidTr="000D32D8">
        <w:trPr>
          <w:gridBefore w:val="1"/>
          <w:wBefore w:w="10" w:type="dxa"/>
          <w:trHeight w:val="1379"/>
        </w:trPr>
        <w:tc>
          <w:tcPr>
            <w:tcW w:w="512" w:type="dxa"/>
            <w:gridSpan w:val="2"/>
            <w:shd w:val="clear" w:color="auto" w:fill="auto"/>
          </w:tcPr>
          <w:p w:rsidR="002E2E5D" w:rsidRPr="008A58E1" w:rsidRDefault="002E2E5D" w:rsidP="000D32D8">
            <w:pPr>
              <w:rPr>
                <w:sz w:val="24"/>
                <w:szCs w:val="24"/>
              </w:rPr>
            </w:pPr>
            <w:r w:rsidRPr="008A58E1">
              <w:rPr>
                <w:sz w:val="24"/>
                <w:szCs w:val="24"/>
              </w:rPr>
              <w:t>3</w:t>
            </w:r>
          </w:p>
        </w:tc>
        <w:tc>
          <w:tcPr>
            <w:tcW w:w="3992" w:type="dxa"/>
            <w:gridSpan w:val="2"/>
            <w:shd w:val="clear" w:color="auto" w:fill="auto"/>
          </w:tcPr>
          <w:p w:rsidR="002E2E5D" w:rsidRPr="008A58E1" w:rsidRDefault="002E2E5D" w:rsidP="000D32D8">
            <w:pPr>
              <w:rPr>
                <w:sz w:val="24"/>
                <w:szCs w:val="24"/>
              </w:rPr>
            </w:pPr>
            <w:r w:rsidRPr="008A58E1">
              <w:rPr>
                <w:sz w:val="24"/>
                <w:szCs w:val="24"/>
              </w:rPr>
              <w:t>Фонд дополнительной литературы художественной и научно- популярной, справочно-</w:t>
            </w:r>
          </w:p>
          <w:p w:rsidR="002E2E5D" w:rsidRPr="008A58E1" w:rsidRDefault="002E2E5D" w:rsidP="000D32D8">
            <w:pPr>
              <w:rPr>
                <w:sz w:val="24"/>
                <w:szCs w:val="24"/>
              </w:rPr>
            </w:pPr>
            <w:r w:rsidRPr="008A58E1">
              <w:rPr>
                <w:sz w:val="24"/>
                <w:szCs w:val="24"/>
              </w:rPr>
              <w:t>библиографических, периодических изданий</w:t>
            </w:r>
          </w:p>
        </w:tc>
        <w:tc>
          <w:tcPr>
            <w:tcW w:w="3404" w:type="dxa"/>
            <w:gridSpan w:val="2"/>
            <w:shd w:val="clear" w:color="auto" w:fill="auto"/>
          </w:tcPr>
          <w:p w:rsidR="002E2E5D" w:rsidRPr="008A58E1" w:rsidRDefault="002E2E5D" w:rsidP="000D32D8">
            <w:pPr>
              <w:rPr>
                <w:sz w:val="24"/>
                <w:szCs w:val="24"/>
              </w:rPr>
            </w:pPr>
          </w:p>
          <w:p w:rsidR="002E2E5D" w:rsidRPr="008A58E1" w:rsidRDefault="002E2E5D" w:rsidP="000D32D8">
            <w:pPr>
              <w:rPr>
                <w:sz w:val="24"/>
                <w:szCs w:val="24"/>
              </w:rPr>
            </w:pPr>
            <w:r w:rsidRPr="008A58E1">
              <w:rPr>
                <w:sz w:val="24"/>
                <w:szCs w:val="24"/>
              </w:rPr>
              <w:t>В наличии</w:t>
            </w:r>
          </w:p>
        </w:tc>
        <w:tc>
          <w:tcPr>
            <w:tcW w:w="2233" w:type="dxa"/>
            <w:gridSpan w:val="2"/>
            <w:shd w:val="clear" w:color="auto" w:fill="auto"/>
          </w:tcPr>
          <w:p w:rsidR="002E2E5D" w:rsidRPr="008A58E1" w:rsidRDefault="002E2E5D" w:rsidP="000D32D8">
            <w:pPr>
              <w:rPr>
                <w:sz w:val="24"/>
                <w:szCs w:val="24"/>
              </w:rPr>
            </w:pPr>
          </w:p>
        </w:tc>
      </w:tr>
      <w:tr w:rsidR="002E2E5D" w:rsidRPr="008A58E1" w:rsidTr="000D32D8">
        <w:trPr>
          <w:gridBefore w:val="1"/>
          <w:wBefore w:w="10" w:type="dxa"/>
          <w:trHeight w:val="6072"/>
        </w:trPr>
        <w:tc>
          <w:tcPr>
            <w:tcW w:w="512" w:type="dxa"/>
            <w:gridSpan w:val="2"/>
            <w:shd w:val="clear" w:color="auto" w:fill="auto"/>
          </w:tcPr>
          <w:p w:rsidR="002E2E5D" w:rsidRPr="008A58E1" w:rsidRDefault="002E2E5D" w:rsidP="000D32D8">
            <w:pPr>
              <w:rPr>
                <w:sz w:val="24"/>
                <w:szCs w:val="24"/>
              </w:rPr>
            </w:pPr>
            <w:r w:rsidRPr="008A58E1">
              <w:rPr>
                <w:sz w:val="24"/>
                <w:szCs w:val="24"/>
              </w:rPr>
              <w:t>4</w:t>
            </w:r>
          </w:p>
        </w:tc>
        <w:tc>
          <w:tcPr>
            <w:tcW w:w="3992" w:type="dxa"/>
            <w:gridSpan w:val="2"/>
            <w:shd w:val="clear" w:color="auto" w:fill="auto"/>
          </w:tcPr>
          <w:p w:rsidR="002E2E5D" w:rsidRPr="008A58E1" w:rsidRDefault="002E2E5D" w:rsidP="000D32D8">
            <w:pPr>
              <w:rPr>
                <w:sz w:val="24"/>
                <w:szCs w:val="24"/>
              </w:rPr>
            </w:pPr>
            <w:r w:rsidRPr="008A58E1">
              <w:rPr>
                <w:sz w:val="24"/>
                <w:szCs w:val="24"/>
              </w:rPr>
              <w:t>Учебно-наглядные пособия (сред-</w:t>
            </w:r>
          </w:p>
          <w:p w:rsidR="002E2E5D" w:rsidRPr="008A58E1" w:rsidRDefault="002E2E5D" w:rsidP="000D32D8">
            <w:pPr>
              <w:rPr>
                <w:sz w:val="24"/>
                <w:szCs w:val="24"/>
              </w:rPr>
            </w:pPr>
            <w:r w:rsidRPr="008A58E1">
              <w:rPr>
                <w:sz w:val="24"/>
                <w:szCs w:val="24"/>
              </w:rPr>
              <w:t>ства обучения):</w:t>
            </w:r>
          </w:p>
          <w:p w:rsidR="002E2E5D" w:rsidRPr="008A58E1" w:rsidRDefault="002E2E5D" w:rsidP="000D32D8">
            <w:pPr>
              <w:rPr>
                <w:sz w:val="24"/>
                <w:szCs w:val="24"/>
              </w:rPr>
            </w:pPr>
            <w:r w:rsidRPr="008A58E1">
              <w:rPr>
                <w:sz w:val="24"/>
                <w:szCs w:val="24"/>
              </w:rPr>
              <w:t>-натурный фонд (натуральные при- родные объекты, коллекции про- мышленных материалов, наборы</w:t>
            </w:r>
          </w:p>
          <w:p w:rsidR="002E2E5D" w:rsidRPr="008A58E1" w:rsidRDefault="002E2E5D" w:rsidP="000D32D8">
            <w:pPr>
              <w:rPr>
                <w:sz w:val="24"/>
                <w:szCs w:val="24"/>
              </w:rPr>
            </w:pPr>
            <w:r w:rsidRPr="008A58E1">
              <w:rPr>
                <w:sz w:val="24"/>
                <w:szCs w:val="24"/>
              </w:rPr>
              <w:t>для экспериментов, коллекции народных промыслов</w:t>
            </w:r>
          </w:p>
          <w:p w:rsidR="002E2E5D" w:rsidRPr="008A58E1" w:rsidRDefault="002E2E5D" w:rsidP="000D32D8">
            <w:pPr>
              <w:rPr>
                <w:sz w:val="24"/>
                <w:szCs w:val="24"/>
              </w:rPr>
            </w:pPr>
            <w:r w:rsidRPr="008A58E1">
              <w:rPr>
                <w:sz w:val="24"/>
                <w:szCs w:val="24"/>
              </w:rPr>
              <w:t>и др.);</w:t>
            </w:r>
          </w:p>
          <w:p w:rsidR="002E2E5D" w:rsidRPr="008A58E1" w:rsidRDefault="002E2E5D" w:rsidP="000D32D8">
            <w:pPr>
              <w:rPr>
                <w:sz w:val="24"/>
                <w:szCs w:val="24"/>
              </w:rPr>
            </w:pPr>
            <w:r w:rsidRPr="008A58E1">
              <w:rPr>
                <w:sz w:val="24"/>
                <w:szCs w:val="24"/>
              </w:rPr>
              <w:t>-модели разных видов;</w:t>
            </w:r>
          </w:p>
          <w:p w:rsidR="002E2E5D" w:rsidRPr="008A58E1" w:rsidRDefault="002E2E5D" w:rsidP="000D32D8">
            <w:pPr>
              <w:rPr>
                <w:sz w:val="24"/>
                <w:szCs w:val="24"/>
              </w:rPr>
            </w:pPr>
            <w:r w:rsidRPr="008A58E1">
              <w:rPr>
                <w:sz w:val="24"/>
                <w:szCs w:val="24"/>
              </w:rPr>
              <w:t>-печатные средства (демонстраци- онные: таблицы, репродукции порт- ретов и картин, альбомы изобрази- тельного материала и др.; раздаточ- ные: дидактические карточки, паке- ты-комплекты документальных ма- териалов и др.);</w:t>
            </w:r>
          </w:p>
          <w:p w:rsidR="002E2E5D" w:rsidRPr="008A58E1" w:rsidRDefault="002E2E5D" w:rsidP="000D32D8">
            <w:pPr>
              <w:rPr>
                <w:sz w:val="24"/>
                <w:szCs w:val="24"/>
              </w:rPr>
            </w:pPr>
            <w:r w:rsidRPr="008A58E1">
              <w:rPr>
                <w:sz w:val="24"/>
                <w:szCs w:val="24"/>
              </w:rPr>
              <w:t>-экранно-звуковые (аудиокниги, видеофильмы),</w:t>
            </w:r>
          </w:p>
          <w:p w:rsidR="002E2E5D" w:rsidRPr="008A58E1" w:rsidRDefault="002E2E5D" w:rsidP="000D32D8">
            <w:pPr>
              <w:rPr>
                <w:sz w:val="24"/>
                <w:szCs w:val="24"/>
              </w:rPr>
            </w:pPr>
            <w:r w:rsidRPr="008A58E1">
              <w:rPr>
                <w:sz w:val="24"/>
                <w:szCs w:val="24"/>
              </w:rPr>
              <w:t>-мультимедийные средства (элек- тронные приложения к учебникам, аудиозаписи, видеофильмы, элек- тронные медиалекции, тренажеры)</w:t>
            </w:r>
          </w:p>
        </w:tc>
        <w:tc>
          <w:tcPr>
            <w:tcW w:w="3404" w:type="dxa"/>
            <w:gridSpan w:val="2"/>
            <w:shd w:val="clear" w:color="auto" w:fill="auto"/>
          </w:tcPr>
          <w:p w:rsidR="002E2E5D" w:rsidRPr="008A58E1" w:rsidRDefault="002E2E5D" w:rsidP="000D32D8">
            <w:pPr>
              <w:rPr>
                <w:sz w:val="24"/>
                <w:szCs w:val="24"/>
              </w:rPr>
            </w:pPr>
          </w:p>
          <w:p w:rsidR="002E2E5D" w:rsidRPr="008A58E1" w:rsidRDefault="002E2E5D" w:rsidP="000D32D8">
            <w:pPr>
              <w:rPr>
                <w:sz w:val="24"/>
                <w:szCs w:val="24"/>
              </w:rPr>
            </w:pPr>
          </w:p>
          <w:p w:rsidR="002E2E5D" w:rsidRPr="008A58E1" w:rsidRDefault="002E2E5D" w:rsidP="000D32D8">
            <w:pPr>
              <w:rPr>
                <w:sz w:val="24"/>
                <w:szCs w:val="24"/>
              </w:rPr>
            </w:pPr>
          </w:p>
          <w:p w:rsidR="002E2E5D" w:rsidRPr="008A58E1" w:rsidRDefault="002E2E5D" w:rsidP="000D32D8">
            <w:pPr>
              <w:rPr>
                <w:sz w:val="24"/>
                <w:szCs w:val="24"/>
              </w:rPr>
            </w:pPr>
          </w:p>
          <w:p w:rsidR="002E2E5D" w:rsidRPr="008A58E1" w:rsidRDefault="002E2E5D" w:rsidP="000D32D8">
            <w:pPr>
              <w:rPr>
                <w:sz w:val="24"/>
                <w:szCs w:val="24"/>
              </w:rPr>
            </w:pPr>
          </w:p>
          <w:p w:rsidR="002E2E5D" w:rsidRPr="008A58E1" w:rsidRDefault="002E2E5D" w:rsidP="000D32D8">
            <w:pPr>
              <w:rPr>
                <w:sz w:val="24"/>
                <w:szCs w:val="24"/>
              </w:rPr>
            </w:pPr>
          </w:p>
          <w:p w:rsidR="002E2E5D" w:rsidRPr="008A58E1" w:rsidRDefault="002E2E5D" w:rsidP="000D32D8">
            <w:pPr>
              <w:rPr>
                <w:sz w:val="24"/>
                <w:szCs w:val="24"/>
              </w:rPr>
            </w:pPr>
          </w:p>
          <w:p w:rsidR="002E2E5D" w:rsidRPr="008A58E1" w:rsidRDefault="002E2E5D" w:rsidP="000D32D8">
            <w:pPr>
              <w:rPr>
                <w:sz w:val="24"/>
                <w:szCs w:val="24"/>
              </w:rPr>
            </w:pPr>
          </w:p>
          <w:p w:rsidR="002E2E5D" w:rsidRPr="008A58E1" w:rsidRDefault="002E2E5D" w:rsidP="000D32D8">
            <w:pPr>
              <w:rPr>
                <w:sz w:val="24"/>
                <w:szCs w:val="24"/>
              </w:rPr>
            </w:pPr>
          </w:p>
          <w:p w:rsidR="002E2E5D" w:rsidRPr="008A58E1" w:rsidRDefault="002E2E5D" w:rsidP="000D32D8">
            <w:pPr>
              <w:rPr>
                <w:sz w:val="24"/>
                <w:szCs w:val="24"/>
              </w:rPr>
            </w:pPr>
            <w:r w:rsidRPr="008A58E1">
              <w:rPr>
                <w:sz w:val="24"/>
                <w:szCs w:val="24"/>
              </w:rPr>
              <w:t>В наличии</w:t>
            </w:r>
          </w:p>
        </w:tc>
        <w:tc>
          <w:tcPr>
            <w:tcW w:w="2233" w:type="dxa"/>
            <w:gridSpan w:val="2"/>
            <w:shd w:val="clear" w:color="auto" w:fill="auto"/>
          </w:tcPr>
          <w:p w:rsidR="002E2E5D" w:rsidRPr="008A58E1" w:rsidRDefault="002E2E5D" w:rsidP="000D32D8">
            <w:pPr>
              <w:rPr>
                <w:sz w:val="24"/>
                <w:szCs w:val="24"/>
              </w:rPr>
            </w:pPr>
          </w:p>
        </w:tc>
      </w:tr>
      <w:tr w:rsidR="002E2E5D" w:rsidRPr="008A58E1" w:rsidTr="000D32D8">
        <w:trPr>
          <w:gridBefore w:val="1"/>
          <w:wBefore w:w="10" w:type="dxa"/>
          <w:trHeight w:val="1103"/>
        </w:trPr>
        <w:tc>
          <w:tcPr>
            <w:tcW w:w="512" w:type="dxa"/>
            <w:gridSpan w:val="2"/>
            <w:shd w:val="clear" w:color="auto" w:fill="auto"/>
          </w:tcPr>
          <w:p w:rsidR="002E2E5D" w:rsidRPr="008A58E1" w:rsidRDefault="002E2E5D" w:rsidP="000D32D8">
            <w:pPr>
              <w:rPr>
                <w:sz w:val="24"/>
                <w:szCs w:val="24"/>
              </w:rPr>
            </w:pPr>
            <w:r w:rsidRPr="008A58E1">
              <w:rPr>
                <w:sz w:val="24"/>
                <w:szCs w:val="24"/>
              </w:rPr>
              <w:t>5</w:t>
            </w:r>
          </w:p>
        </w:tc>
        <w:tc>
          <w:tcPr>
            <w:tcW w:w="3992" w:type="dxa"/>
            <w:gridSpan w:val="2"/>
            <w:shd w:val="clear" w:color="auto" w:fill="auto"/>
          </w:tcPr>
          <w:p w:rsidR="002E2E5D" w:rsidRPr="008A58E1" w:rsidRDefault="002E2E5D" w:rsidP="000D32D8">
            <w:pPr>
              <w:rPr>
                <w:sz w:val="24"/>
                <w:szCs w:val="24"/>
              </w:rPr>
            </w:pPr>
            <w:r w:rsidRPr="008A58E1">
              <w:rPr>
                <w:sz w:val="24"/>
                <w:szCs w:val="24"/>
              </w:rPr>
              <w:t>Информационно-образовательные ресурсы Интернета (обеспечен до- ступ для всех участников образова-</w:t>
            </w:r>
          </w:p>
          <w:p w:rsidR="002E2E5D" w:rsidRPr="008A58E1" w:rsidRDefault="002E2E5D" w:rsidP="000D32D8">
            <w:pPr>
              <w:rPr>
                <w:sz w:val="24"/>
                <w:szCs w:val="24"/>
              </w:rPr>
            </w:pPr>
            <w:r w:rsidRPr="008A58E1">
              <w:rPr>
                <w:sz w:val="24"/>
                <w:szCs w:val="24"/>
              </w:rPr>
              <w:t>тельного процесса)</w:t>
            </w:r>
          </w:p>
        </w:tc>
        <w:tc>
          <w:tcPr>
            <w:tcW w:w="3404" w:type="dxa"/>
            <w:gridSpan w:val="2"/>
            <w:shd w:val="clear" w:color="auto" w:fill="auto"/>
          </w:tcPr>
          <w:p w:rsidR="002E2E5D" w:rsidRPr="008A58E1" w:rsidRDefault="002E2E5D" w:rsidP="000D32D8">
            <w:pPr>
              <w:rPr>
                <w:sz w:val="24"/>
                <w:szCs w:val="24"/>
              </w:rPr>
            </w:pPr>
          </w:p>
          <w:p w:rsidR="002E2E5D" w:rsidRPr="008A58E1" w:rsidRDefault="002E2E5D" w:rsidP="000D32D8">
            <w:pPr>
              <w:rPr>
                <w:sz w:val="24"/>
                <w:szCs w:val="24"/>
              </w:rPr>
            </w:pPr>
            <w:r w:rsidRPr="008A58E1">
              <w:rPr>
                <w:sz w:val="24"/>
                <w:szCs w:val="24"/>
              </w:rPr>
              <w:t>имеется</w:t>
            </w:r>
          </w:p>
        </w:tc>
        <w:tc>
          <w:tcPr>
            <w:tcW w:w="2233" w:type="dxa"/>
            <w:gridSpan w:val="2"/>
            <w:shd w:val="clear" w:color="auto" w:fill="auto"/>
          </w:tcPr>
          <w:p w:rsidR="002E2E5D" w:rsidRPr="008A58E1" w:rsidRDefault="002E2E5D" w:rsidP="000D32D8">
            <w:pPr>
              <w:rPr>
                <w:sz w:val="24"/>
                <w:szCs w:val="24"/>
              </w:rPr>
            </w:pPr>
          </w:p>
        </w:tc>
      </w:tr>
      <w:tr w:rsidR="002E2E5D" w:rsidRPr="008A58E1" w:rsidTr="000D32D8">
        <w:trPr>
          <w:gridBefore w:val="1"/>
          <w:wBefore w:w="10" w:type="dxa"/>
          <w:trHeight w:val="828"/>
        </w:trPr>
        <w:tc>
          <w:tcPr>
            <w:tcW w:w="512" w:type="dxa"/>
            <w:gridSpan w:val="2"/>
            <w:shd w:val="clear" w:color="auto" w:fill="auto"/>
          </w:tcPr>
          <w:p w:rsidR="002E2E5D" w:rsidRPr="008A58E1" w:rsidRDefault="002E2E5D" w:rsidP="000D32D8">
            <w:pPr>
              <w:rPr>
                <w:sz w:val="24"/>
                <w:szCs w:val="24"/>
              </w:rPr>
            </w:pPr>
            <w:r w:rsidRPr="008A58E1">
              <w:rPr>
                <w:sz w:val="24"/>
                <w:szCs w:val="24"/>
              </w:rPr>
              <w:t>6</w:t>
            </w:r>
          </w:p>
        </w:tc>
        <w:tc>
          <w:tcPr>
            <w:tcW w:w="3992" w:type="dxa"/>
            <w:gridSpan w:val="2"/>
            <w:shd w:val="clear" w:color="auto" w:fill="auto"/>
          </w:tcPr>
          <w:p w:rsidR="002E2E5D" w:rsidRPr="008A58E1" w:rsidRDefault="002E2E5D" w:rsidP="000D32D8">
            <w:pPr>
              <w:rPr>
                <w:sz w:val="24"/>
                <w:szCs w:val="24"/>
              </w:rPr>
            </w:pPr>
            <w:r w:rsidRPr="008A58E1">
              <w:rPr>
                <w:sz w:val="24"/>
                <w:szCs w:val="24"/>
              </w:rPr>
              <w:t>Информационно- телекоммуникационная инфра-</w:t>
            </w:r>
          </w:p>
          <w:p w:rsidR="002E2E5D" w:rsidRPr="008A58E1" w:rsidRDefault="002E2E5D" w:rsidP="000D32D8">
            <w:pPr>
              <w:rPr>
                <w:sz w:val="24"/>
                <w:szCs w:val="24"/>
              </w:rPr>
            </w:pPr>
            <w:r w:rsidRPr="008A58E1">
              <w:rPr>
                <w:sz w:val="24"/>
                <w:szCs w:val="24"/>
              </w:rPr>
              <w:t>структура</w:t>
            </w:r>
          </w:p>
        </w:tc>
        <w:tc>
          <w:tcPr>
            <w:tcW w:w="3404" w:type="dxa"/>
            <w:gridSpan w:val="2"/>
            <w:shd w:val="clear" w:color="auto" w:fill="auto"/>
          </w:tcPr>
          <w:p w:rsidR="002E2E5D" w:rsidRPr="008A58E1" w:rsidRDefault="002E2E5D" w:rsidP="000D32D8">
            <w:pPr>
              <w:rPr>
                <w:sz w:val="24"/>
                <w:szCs w:val="24"/>
              </w:rPr>
            </w:pPr>
          </w:p>
          <w:p w:rsidR="002E2E5D" w:rsidRPr="008A58E1" w:rsidRDefault="002E2E5D" w:rsidP="000D32D8">
            <w:pPr>
              <w:rPr>
                <w:sz w:val="24"/>
                <w:szCs w:val="24"/>
              </w:rPr>
            </w:pPr>
            <w:r w:rsidRPr="008A58E1">
              <w:rPr>
                <w:sz w:val="24"/>
                <w:szCs w:val="24"/>
              </w:rPr>
              <w:t>имеется</w:t>
            </w:r>
          </w:p>
        </w:tc>
        <w:tc>
          <w:tcPr>
            <w:tcW w:w="2233" w:type="dxa"/>
            <w:gridSpan w:val="2"/>
            <w:shd w:val="clear" w:color="auto" w:fill="auto"/>
          </w:tcPr>
          <w:p w:rsidR="002E2E5D" w:rsidRPr="008A58E1" w:rsidRDefault="002E2E5D" w:rsidP="000D32D8">
            <w:pPr>
              <w:rPr>
                <w:sz w:val="24"/>
                <w:szCs w:val="24"/>
              </w:rPr>
            </w:pPr>
          </w:p>
        </w:tc>
      </w:tr>
      <w:tr w:rsidR="002E2E5D" w:rsidRPr="008A58E1" w:rsidTr="000D32D8">
        <w:trPr>
          <w:gridBefore w:val="1"/>
          <w:wBefore w:w="10" w:type="dxa"/>
          <w:trHeight w:val="551"/>
        </w:trPr>
        <w:tc>
          <w:tcPr>
            <w:tcW w:w="512" w:type="dxa"/>
            <w:gridSpan w:val="2"/>
            <w:shd w:val="clear" w:color="auto" w:fill="auto"/>
          </w:tcPr>
          <w:p w:rsidR="002E2E5D" w:rsidRPr="008A58E1" w:rsidRDefault="002E2E5D" w:rsidP="000D32D8">
            <w:pPr>
              <w:rPr>
                <w:sz w:val="24"/>
                <w:szCs w:val="24"/>
              </w:rPr>
            </w:pPr>
            <w:r w:rsidRPr="008A58E1">
              <w:rPr>
                <w:sz w:val="24"/>
                <w:szCs w:val="24"/>
              </w:rPr>
              <w:t>7</w:t>
            </w:r>
          </w:p>
        </w:tc>
        <w:tc>
          <w:tcPr>
            <w:tcW w:w="3992" w:type="dxa"/>
            <w:gridSpan w:val="2"/>
            <w:shd w:val="clear" w:color="auto" w:fill="auto"/>
          </w:tcPr>
          <w:p w:rsidR="002E2E5D" w:rsidRPr="008A58E1" w:rsidRDefault="002E2E5D" w:rsidP="000D32D8">
            <w:pPr>
              <w:rPr>
                <w:sz w:val="24"/>
                <w:szCs w:val="24"/>
              </w:rPr>
            </w:pPr>
            <w:r w:rsidRPr="008A58E1">
              <w:rPr>
                <w:sz w:val="24"/>
                <w:szCs w:val="24"/>
              </w:rPr>
              <w:t>Технические средства, обеспечива-</w:t>
            </w:r>
          </w:p>
          <w:p w:rsidR="002E2E5D" w:rsidRPr="008A58E1" w:rsidRDefault="002E2E5D" w:rsidP="000D32D8">
            <w:pPr>
              <w:rPr>
                <w:sz w:val="24"/>
                <w:szCs w:val="24"/>
              </w:rPr>
            </w:pPr>
            <w:r w:rsidRPr="008A58E1">
              <w:rPr>
                <w:sz w:val="24"/>
                <w:szCs w:val="24"/>
              </w:rPr>
              <w:t>ющие функционирование информа-</w:t>
            </w:r>
          </w:p>
        </w:tc>
        <w:tc>
          <w:tcPr>
            <w:tcW w:w="3404" w:type="dxa"/>
            <w:gridSpan w:val="2"/>
            <w:shd w:val="clear" w:color="auto" w:fill="auto"/>
          </w:tcPr>
          <w:p w:rsidR="002E2E5D" w:rsidRPr="008A58E1" w:rsidRDefault="002E2E5D" w:rsidP="000D32D8">
            <w:pPr>
              <w:rPr>
                <w:sz w:val="24"/>
                <w:szCs w:val="24"/>
              </w:rPr>
            </w:pPr>
            <w:r w:rsidRPr="008A58E1">
              <w:rPr>
                <w:sz w:val="24"/>
                <w:szCs w:val="24"/>
              </w:rPr>
              <w:t>имеются</w:t>
            </w:r>
          </w:p>
        </w:tc>
        <w:tc>
          <w:tcPr>
            <w:tcW w:w="2233" w:type="dxa"/>
            <w:gridSpan w:val="2"/>
            <w:shd w:val="clear" w:color="auto" w:fill="auto"/>
          </w:tcPr>
          <w:p w:rsidR="002E2E5D" w:rsidRPr="008A58E1" w:rsidRDefault="002E2E5D" w:rsidP="000D32D8">
            <w:pPr>
              <w:rPr>
                <w:sz w:val="24"/>
                <w:szCs w:val="24"/>
              </w:rPr>
            </w:pPr>
          </w:p>
        </w:tc>
      </w:tr>
      <w:tr w:rsidR="000D32D8" w:rsidRPr="00C712AA" w:rsidTr="000D32D8">
        <w:trPr>
          <w:gridAfter w:val="1"/>
          <w:wAfter w:w="10" w:type="dxa"/>
          <w:trHeight w:val="275"/>
        </w:trPr>
        <w:tc>
          <w:tcPr>
            <w:tcW w:w="512" w:type="dxa"/>
            <w:gridSpan w:val="2"/>
            <w:shd w:val="clear" w:color="auto" w:fill="auto"/>
          </w:tcPr>
          <w:p w:rsidR="000D32D8" w:rsidRPr="00C712AA" w:rsidRDefault="000D32D8" w:rsidP="000D32D8">
            <w:pPr>
              <w:pStyle w:val="TableParagraph"/>
              <w:rPr>
                <w:sz w:val="24"/>
                <w:szCs w:val="24"/>
              </w:rPr>
            </w:pPr>
          </w:p>
        </w:tc>
        <w:tc>
          <w:tcPr>
            <w:tcW w:w="3992" w:type="dxa"/>
            <w:gridSpan w:val="2"/>
            <w:shd w:val="clear" w:color="auto" w:fill="auto"/>
          </w:tcPr>
          <w:p w:rsidR="000D32D8" w:rsidRPr="00C712AA" w:rsidRDefault="000D32D8" w:rsidP="000D32D8">
            <w:pPr>
              <w:pStyle w:val="TableParagraph"/>
              <w:spacing w:line="256" w:lineRule="exact"/>
              <w:ind w:left="109"/>
              <w:rPr>
                <w:sz w:val="24"/>
                <w:szCs w:val="24"/>
              </w:rPr>
            </w:pPr>
            <w:r w:rsidRPr="00C712AA">
              <w:rPr>
                <w:sz w:val="24"/>
                <w:szCs w:val="24"/>
              </w:rPr>
              <w:t>ционно-образовательной</w:t>
            </w:r>
            <w:r w:rsidRPr="00C712AA">
              <w:rPr>
                <w:spacing w:val="-6"/>
                <w:sz w:val="24"/>
                <w:szCs w:val="24"/>
              </w:rPr>
              <w:t xml:space="preserve"> </w:t>
            </w:r>
            <w:r w:rsidRPr="00C712AA">
              <w:rPr>
                <w:sz w:val="24"/>
                <w:szCs w:val="24"/>
              </w:rPr>
              <w:t>среды</w:t>
            </w:r>
          </w:p>
        </w:tc>
        <w:tc>
          <w:tcPr>
            <w:tcW w:w="3404" w:type="dxa"/>
            <w:gridSpan w:val="2"/>
            <w:shd w:val="clear" w:color="auto" w:fill="auto"/>
          </w:tcPr>
          <w:p w:rsidR="000D32D8" w:rsidRPr="00C712AA" w:rsidRDefault="000D32D8" w:rsidP="000D32D8">
            <w:pPr>
              <w:pStyle w:val="TableParagraph"/>
              <w:rPr>
                <w:sz w:val="24"/>
                <w:szCs w:val="24"/>
              </w:rPr>
            </w:pPr>
          </w:p>
        </w:tc>
        <w:tc>
          <w:tcPr>
            <w:tcW w:w="2233" w:type="dxa"/>
            <w:gridSpan w:val="2"/>
            <w:shd w:val="clear" w:color="auto" w:fill="auto"/>
          </w:tcPr>
          <w:p w:rsidR="000D32D8" w:rsidRPr="00C712AA" w:rsidRDefault="000D32D8" w:rsidP="000D32D8">
            <w:pPr>
              <w:pStyle w:val="TableParagraph"/>
              <w:rPr>
                <w:sz w:val="24"/>
                <w:szCs w:val="24"/>
              </w:rPr>
            </w:pPr>
          </w:p>
        </w:tc>
      </w:tr>
      <w:tr w:rsidR="000D32D8" w:rsidRPr="00C712AA" w:rsidTr="000D32D8">
        <w:trPr>
          <w:gridAfter w:val="1"/>
          <w:wAfter w:w="10" w:type="dxa"/>
          <w:trHeight w:val="1103"/>
        </w:trPr>
        <w:tc>
          <w:tcPr>
            <w:tcW w:w="512" w:type="dxa"/>
            <w:gridSpan w:val="2"/>
            <w:shd w:val="clear" w:color="auto" w:fill="auto"/>
          </w:tcPr>
          <w:p w:rsidR="000D32D8" w:rsidRPr="00C712AA" w:rsidRDefault="000D32D8" w:rsidP="000D32D8">
            <w:pPr>
              <w:pStyle w:val="TableParagraph"/>
              <w:spacing w:line="264" w:lineRule="exact"/>
              <w:rPr>
                <w:sz w:val="24"/>
                <w:szCs w:val="24"/>
              </w:rPr>
            </w:pPr>
            <w:r w:rsidRPr="00C712AA">
              <w:rPr>
                <w:sz w:val="24"/>
                <w:szCs w:val="24"/>
              </w:rPr>
              <w:t>8</w:t>
            </w:r>
          </w:p>
        </w:tc>
        <w:tc>
          <w:tcPr>
            <w:tcW w:w="3992" w:type="dxa"/>
            <w:gridSpan w:val="2"/>
            <w:shd w:val="clear" w:color="auto" w:fill="auto"/>
          </w:tcPr>
          <w:p w:rsidR="000D32D8" w:rsidRPr="00C712AA" w:rsidRDefault="000D32D8" w:rsidP="000D32D8">
            <w:pPr>
              <w:pStyle w:val="TableParagraph"/>
              <w:ind w:left="109" w:right="338"/>
              <w:rPr>
                <w:sz w:val="24"/>
                <w:szCs w:val="24"/>
              </w:rPr>
            </w:pPr>
            <w:r w:rsidRPr="00C712AA">
              <w:rPr>
                <w:sz w:val="24"/>
                <w:szCs w:val="24"/>
              </w:rPr>
              <w:t>Программные инструменты, обес-</w:t>
            </w:r>
            <w:r w:rsidRPr="00C712AA">
              <w:rPr>
                <w:spacing w:val="-58"/>
                <w:sz w:val="24"/>
                <w:szCs w:val="24"/>
              </w:rPr>
              <w:t xml:space="preserve"> </w:t>
            </w:r>
            <w:r w:rsidRPr="00C712AA">
              <w:rPr>
                <w:sz w:val="24"/>
                <w:szCs w:val="24"/>
              </w:rPr>
              <w:t>печивающие</w:t>
            </w:r>
            <w:r w:rsidRPr="00C712AA">
              <w:rPr>
                <w:spacing w:val="-4"/>
                <w:sz w:val="24"/>
                <w:szCs w:val="24"/>
              </w:rPr>
              <w:t xml:space="preserve"> </w:t>
            </w:r>
            <w:r w:rsidRPr="00C712AA">
              <w:rPr>
                <w:sz w:val="24"/>
                <w:szCs w:val="24"/>
              </w:rPr>
              <w:t>функционирование</w:t>
            </w:r>
          </w:p>
          <w:p w:rsidR="000D32D8" w:rsidRPr="00C712AA" w:rsidRDefault="000D32D8" w:rsidP="000D32D8">
            <w:pPr>
              <w:pStyle w:val="TableParagraph"/>
              <w:spacing w:line="270" w:lineRule="atLeast"/>
              <w:ind w:left="109"/>
              <w:rPr>
                <w:sz w:val="24"/>
                <w:szCs w:val="24"/>
              </w:rPr>
            </w:pPr>
            <w:r w:rsidRPr="00C712AA">
              <w:rPr>
                <w:spacing w:val="-1"/>
                <w:sz w:val="24"/>
                <w:szCs w:val="24"/>
              </w:rPr>
              <w:t>информационно-образовательной</w:t>
            </w:r>
            <w:r w:rsidRPr="00C712AA">
              <w:rPr>
                <w:spacing w:val="-57"/>
                <w:sz w:val="24"/>
                <w:szCs w:val="24"/>
              </w:rPr>
              <w:t xml:space="preserve"> </w:t>
            </w:r>
            <w:r w:rsidRPr="00C712AA">
              <w:rPr>
                <w:sz w:val="24"/>
                <w:szCs w:val="24"/>
              </w:rPr>
              <w:t>среды</w:t>
            </w:r>
          </w:p>
        </w:tc>
        <w:tc>
          <w:tcPr>
            <w:tcW w:w="3404" w:type="dxa"/>
            <w:gridSpan w:val="2"/>
            <w:shd w:val="clear" w:color="auto" w:fill="auto"/>
          </w:tcPr>
          <w:p w:rsidR="000D32D8" w:rsidRPr="00C712AA" w:rsidRDefault="000D32D8" w:rsidP="000D32D8">
            <w:pPr>
              <w:pStyle w:val="TableParagraph"/>
              <w:spacing w:before="2"/>
              <w:rPr>
                <w:b/>
                <w:sz w:val="24"/>
                <w:szCs w:val="24"/>
              </w:rPr>
            </w:pPr>
          </w:p>
          <w:p w:rsidR="000D32D8" w:rsidRPr="00C712AA" w:rsidRDefault="000D32D8" w:rsidP="000D32D8">
            <w:pPr>
              <w:pStyle w:val="TableParagraph"/>
              <w:ind w:left="1259"/>
              <w:rPr>
                <w:sz w:val="24"/>
                <w:szCs w:val="24"/>
              </w:rPr>
            </w:pPr>
            <w:r w:rsidRPr="00C712AA">
              <w:rPr>
                <w:sz w:val="24"/>
                <w:szCs w:val="24"/>
              </w:rPr>
              <w:t>имеются</w:t>
            </w:r>
          </w:p>
        </w:tc>
        <w:tc>
          <w:tcPr>
            <w:tcW w:w="2233" w:type="dxa"/>
            <w:gridSpan w:val="2"/>
            <w:shd w:val="clear" w:color="auto" w:fill="auto"/>
          </w:tcPr>
          <w:p w:rsidR="000D32D8" w:rsidRPr="00C712AA" w:rsidRDefault="000D32D8" w:rsidP="000D32D8">
            <w:pPr>
              <w:pStyle w:val="TableParagraph"/>
              <w:rPr>
                <w:sz w:val="24"/>
                <w:szCs w:val="24"/>
              </w:rPr>
            </w:pPr>
          </w:p>
        </w:tc>
      </w:tr>
      <w:tr w:rsidR="000D32D8" w:rsidRPr="00C712AA" w:rsidTr="000D32D8">
        <w:trPr>
          <w:gridAfter w:val="1"/>
          <w:wAfter w:w="10" w:type="dxa"/>
          <w:trHeight w:val="827"/>
        </w:trPr>
        <w:tc>
          <w:tcPr>
            <w:tcW w:w="512" w:type="dxa"/>
            <w:gridSpan w:val="2"/>
            <w:shd w:val="clear" w:color="auto" w:fill="auto"/>
          </w:tcPr>
          <w:p w:rsidR="000D32D8" w:rsidRPr="00C712AA" w:rsidRDefault="000D32D8" w:rsidP="000D32D8">
            <w:pPr>
              <w:pStyle w:val="TableParagraph"/>
              <w:spacing w:line="264" w:lineRule="exact"/>
              <w:rPr>
                <w:sz w:val="24"/>
                <w:szCs w:val="24"/>
              </w:rPr>
            </w:pPr>
            <w:r w:rsidRPr="00C712AA">
              <w:rPr>
                <w:sz w:val="24"/>
                <w:szCs w:val="24"/>
              </w:rPr>
              <w:t>9</w:t>
            </w:r>
          </w:p>
        </w:tc>
        <w:tc>
          <w:tcPr>
            <w:tcW w:w="3992" w:type="dxa"/>
            <w:gridSpan w:val="2"/>
            <w:shd w:val="clear" w:color="auto" w:fill="auto"/>
          </w:tcPr>
          <w:p w:rsidR="000D32D8" w:rsidRPr="00C712AA" w:rsidRDefault="000D32D8" w:rsidP="000D32D8">
            <w:pPr>
              <w:pStyle w:val="TableParagraph"/>
              <w:ind w:left="109" w:right="325"/>
              <w:rPr>
                <w:sz w:val="24"/>
                <w:szCs w:val="24"/>
              </w:rPr>
            </w:pPr>
            <w:r w:rsidRPr="00C712AA">
              <w:rPr>
                <w:sz w:val="24"/>
                <w:szCs w:val="24"/>
              </w:rPr>
              <w:t>Служба технической поддержки</w:t>
            </w:r>
            <w:r w:rsidRPr="00C712AA">
              <w:rPr>
                <w:spacing w:val="1"/>
                <w:sz w:val="24"/>
                <w:szCs w:val="24"/>
              </w:rPr>
              <w:t xml:space="preserve"> </w:t>
            </w:r>
            <w:r w:rsidRPr="00C712AA">
              <w:rPr>
                <w:sz w:val="24"/>
                <w:szCs w:val="24"/>
              </w:rPr>
              <w:t>функционирования</w:t>
            </w:r>
            <w:r w:rsidRPr="00C712AA">
              <w:rPr>
                <w:spacing w:val="-10"/>
                <w:sz w:val="24"/>
                <w:szCs w:val="24"/>
              </w:rPr>
              <w:t xml:space="preserve"> </w:t>
            </w:r>
            <w:r w:rsidRPr="00C712AA">
              <w:rPr>
                <w:sz w:val="24"/>
                <w:szCs w:val="24"/>
              </w:rPr>
              <w:t>информацион-</w:t>
            </w:r>
          </w:p>
          <w:p w:rsidR="000D32D8" w:rsidRPr="00C712AA" w:rsidRDefault="000D32D8" w:rsidP="000D32D8">
            <w:pPr>
              <w:pStyle w:val="TableParagraph"/>
              <w:spacing w:line="270" w:lineRule="exact"/>
              <w:ind w:left="109"/>
              <w:rPr>
                <w:sz w:val="24"/>
                <w:szCs w:val="24"/>
              </w:rPr>
            </w:pPr>
            <w:r w:rsidRPr="00C712AA">
              <w:rPr>
                <w:sz w:val="24"/>
                <w:szCs w:val="24"/>
              </w:rPr>
              <w:t>но-образовательной</w:t>
            </w:r>
            <w:r w:rsidRPr="00C712AA">
              <w:rPr>
                <w:spacing w:val="-3"/>
                <w:sz w:val="24"/>
                <w:szCs w:val="24"/>
              </w:rPr>
              <w:t xml:space="preserve"> </w:t>
            </w:r>
            <w:r w:rsidRPr="00C712AA">
              <w:rPr>
                <w:sz w:val="24"/>
                <w:szCs w:val="24"/>
              </w:rPr>
              <w:t>среды</w:t>
            </w:r>
          </w:p>
        </w:tc>
        <w:tc>
          <w:tcPr>
            <w:tcW w:w="3404" w:type="dxa"/>
            <w:gridSpan w:val="2"/>
            <w:shd w:val="clear" w:color="auto" w:fill="auto"/>
          </w:tcPr>
          <w:p w:rsidR="000D32D8" w:rsidRPr="00C712AA" w:rsidRDefault="000D32D8" w:rsidP="000D32D8">
            <w:pPr>
              <w:pStyle w:val="TableParagraph"/>
              <w:rPr>
                <w:b/>
                <w:sz w:val="24"/>
                <w:szCs w:val="24"/>
              </w:rPr>
            </w:pPr>
          </w:p>
          <w:p w:rsidR="000D32D8" w:rsidRPr="00C712AA" w:rsidRDefault="000D32D8" w:rsidP="000D32D8">
            <w:pPr>
              <w:pStyle w:val="TableParagraph"/>
              <w:ind w:left="1310"/>
              <w:rPr>
                <w:sz w:val="24"/>
                <w:szCs w:val="24"/>
              </w:rPr>
            </w:pPr>
            <w:r w:rsidRPr="00C712AA">
              <w:rPr>
                <w:sz w:val="24"/>
                <w:szCs w:val="24"/>
              </w:rPr>
              <w:t>создана</w:t>
            </w:r>
          </w:p>
        </w:tc>
        <w:tc>
          <w:tcPr>
            <w:tcW w:w="2233" w:type="dxa"/>
            <w:gridSpan w:val="2"/>
            <w:shd w:val="clear" w:color="auto" w:fill="auto"/>
          </w:tcPr>
          <w:p w:rsidR="000D32D8" w:rsidRPr="00C712AA" w:rsidRDefault="000D32D8" w:rsidP="000D32D8">
            <w:pPr>
              <w:pStyle w:val="TableParagraph"/>
              <w:rPr>
                <w:sz w:val="24"/>
                <w:szCs w:val="24"/>
              </w:rPr>
            </w:pPr>
          </w:p>
        </w:tc>
      </w:tr>
    </w:tbl>
    <w:p w:rsidR="002E2E5D" w:rsidRDefault="002E2E5D" w:rsidP="002E2E5D">
      <w:pPr>
        <w:tabs>
          <w:tab w:val="left" w:pos="1005"/>
        </w:tabs>
        <w:rPr>
          <w:sz w:val="24"/>
          <w:szCs w:val="24"/>
        </w:rPr>
      </w:pPr>
    </w:p>
    <w:p w:rsidR="000D32D8" w:rsidRPr="00451F23" w:rsidRDefault="000D32D8" w:rsidP="000D32D8">
      <w:pPr>
        <w:pStyle w:val="21"/>
        <w:spacing w:before="90" w:line="278" w:lineRule="auto"/>
        <w:ind w:right="522"/>
      </w:pPr>
      <w:r>
        <w:t xml:space="preserve">3.5.5. </w:t>
      </w:r>
      <w:r w:rsidRPr="00451F23">
        <w:t>Материально-технические условия реализации основн</w:t>
      </w:r>
      <w:r>
        <w:t>ой образовательной прог</w:t>
      </w:r>
      <w:r w:rsidR="00B71184">
        <w:t>раммы начального</w:t>
      </w:r>
      <w:r w:rsidRPr="00451F23">
        <w:rPr>
          <w:spacing w:val="-1"/>
        </w:rPr>
        <w:t xml:space="preserve"> </w:t>
      </w:r>
      <w:r w:rsidRPr="00451F23">
        <w:t>общего</w:t>
      </w:r>
      <w:r w:rsidRPr="00451F23">
        <w:rPr>
          <w:spacing w:val="1"/>
        </w:rPr>
        <w:t xml:space="preserve"> </w:t>
      </w:r>
      <w:r w:rsidRPr="00451F23">
        <w:t>образования.</w:t>
      </w:r>
    </w:p>
    <w:p w:rsidR="000D32D8" w:rsidRPr="00451F23" w:rsidRDefault="000D32D8" w:rsidP="000D32D8">
      <w:pPr>
        <w:pStyle w:val="a3"/>
        <w:spacing w:line="276" w:lineRule="auto"/>
        <w:ind w:right="644"/>
      </w:pPr>
      <w:r w:rsidRPr="00451F23">
        <w:t>Материально-технические услови</w:t>
      </w:r>
      <w:r w:rsidR="00B71184">
        <w:t>я реализации программы начального</w:t>
      </w:r>
      <w:r w:rsidRPr="00451F23">
        <w:t xml:space="preserve"> общего образования, в</w:t>
      </w:r>
      <w:r w:rsidRPr="00451F23">
        <w:rPr>
          <w:spacing w:val="-57"/>
        </w:rPr>
        <w:t xml:space="preserve"> </w:t>
      </w:r>
      <w:r w:rsidRPr="00451F23">
        <w:t>том</w:t>
      </w:r>
      <w:r w:rsidRPr="00451F23">
        <w:rPr>
          <w:spacing w:val="-2"/>
        </w:rPr>
        <w:t xml:space="preserve"> </w:t>
      </w:r>
      <w:r w:rsidRPr="00451F23">
        <w:t>числе</w:t>
      </w:r>
      <w:r w:rsidRPr="00451F23">
        <w:rPr>
          <w:spacing w:val="-1"/>
        </w:rPr>
        <w:t xml:space="preserve"> </w:t>
      </w:r>
      <w:r w:rsidRPr="00451F23">
        <w:t>адаптированной, должны обеспечивать:</w:t>
      </w:r>
    </w:p>
    <w:p w:rsidR="000D32D8" w:rsidRPr="00451F23" w:rsidRDefault="000D32D8" w:rsidP="000D32D8">
      <w:pPr>
        <w:pStyle w:val="a4"/>
        <w:numPr>
          <w:ilvl w:val="0"/>
          <w:numId w:val="142"/>
        </w:numPr>
        <w:tabs>
          <w:tab w:val="left" w:pos="1372"/>
        </w:tabs>
        <w:spacing w:line="278" w:lineRule="auto"/>
        <w:ind w:right="393" w:firstLine="0"/>
        <w:jc w:val="both"/>
        <w:rPr>
          <w:sz w:val="24"/>
          <w:szCs w:val="24"/>
        </w:rPr>
      </w:pPr>
      <w:r w:rsidRPr="00451F23">
        <w:rPr>
          <w:sz w:val="24"/>
          <w:szCs w:val="24"/>
        </w:rPr>
        <w:t>возможность достижения обучающимися результа</w:t>
      </w:r>
      <w:r w:rsidR="00B71184">
        <w:rPr>
          <w:sz w:val="24"/>
          <w:szCs w:val="24"/>
        </w:rPr>
        <w:t>тов освоения программы начального обще</w:t>
      </w:r>
      <w:r w:rsidRPr="00451F23">
        <w:rPr>
          <w:sz w:val="24"/>
          <w:szCs w:val="24"/>
        </w:rPr>
        <w:t>го</w:t>
      </w:r>
      <w:r w:rsidRPr="00451F23">
        <w:rPr>
          <w:spacing w:val="-2"/>
          <w:sz w:val="24"/>
          <w:szCs w:val="24"/>
        </w:rPr>
        <w:t xml:space="preserve"> </w:t>
      </w:r>
      <w:r w:rsidRPr="00451F23">
        <w:rPr>
          <w:sz w:val="24"/>
          <w:szCs w:val="24"/>
        </w:rPr>
        <w:t>образования, требования</w:t>
      </w:r>
      <w:r w:rsidRPr="00451F23">
        <w:rPr>
          <w:spacing w:val="2"/>
          <w:sz w:val="24"/>
          <w:szCs w:val="24"/>
        </w:rPr>
        <w:t xml:space="preserve"> </w:t>
      </w:r>
      <w:r w:rsidRPr="00451F23">
        <w:rPr>
          <w:sz w:val="24"/>
          <w:szCs w:val="24"/>
        </w:rPr>
        <w:t>к которым</w:t>
      </w:r>
      <w:r w:rsidRPr="00451F23">
        <w:rPr>
          <w:spacing w:val="-1"/>
          <w:sz w:val="24"/>
          <w:szCs w:val="24"/>
        </w:rPr>
        <w:t xml:space="preserve"> </w:t>
      </w:r>
      <w:r w:rsidRPr="00451F23">
        <w:rPr>
          <w:sz w:val="24"/>
          <w:szCs w:val="24"/>
        </w:rPr>
        <w:t>установлены ФГОС;</w:t>
      </w:r>
    </w:p>
    <w:p w:rsidR="000D32D8" w:rsidRPr="00451F23" w:rsidRDefault="000D32D8" w:rsidP="000D32D8">
      <w:pPr>
        <w:pStyle w:val="a4"/>
        <w:numPr>
          <w:ilvl w:val="0"/>
          <w:numId w:val="142"/>
        </w:numPr>
        <w:tabs>
          <w:tab w:val="left" w:pos="1372"/>
        </w:tabs>
        <w:spacing w:line="272" w:lineRule="exact"/>
        <w:ind w:left="1372"/>
        <w:jc w:val="both"/>
        <w:rPr>
          <w:sz w:val="24"/>
          <w:szCs w:val="24"/>
        </w:rPr>
      </w:pPr>
      <w:r w:rsidRPr="00451F23">
        <w:rPr>
          <w:sz w:val="24"/>
          <w:szCs w:val="24"/>
        </w:rPr>
        <w:t>соблюдение:</w:t>
      </w:r>
    </w:p>
    <w:p w:rsidR="000D32D8" w:rsidRPr="00451F23" w:rsidRDefault="000D32D8" w:rsidP="000D32D8">
      <w:pPr>
        <w:pStyle w:val="a4"/>
        <w:numPr>
          <w:ilvl w:val="0"/>
          <w:numId w:val="143"/>
        </w:numPr>
        <w:tabs>
          <w:tab w:val="left" w:pos="1252"/>
        </w:tabs>
        <w:spacing w:before="31"/>
        <w:ind w:left="1252" w:hanging="140"/>
        <w:rPr>
          <w:sz w:val="24"/>
          <w:szCs w:val="24"/>
        </w:rPr>
      </w:pPr>
      <w:r w:rsidRPr="00451F23">
        <w:rPr>
          <w:sz w:val="24"/>
          <w:szCs w:val="24"/>
        </w:rPr>
        <w:t>Гигиенических</w:t>
      </w:r>
      <w:r w:rsidRPr="00451F23">
        <w:rPr>
          <w:spacing w:val="-6"/>
          <w:sz w:val="24"/>
          <w:szCs w:val="24"/>
        </w:rPr>
        <w:t xml:space="preserve"> </w:t>
      </w:r>
      <w:r w:rsidRPr="00451F23">
        <w:rPr>
          <w:sz w:val="24"/>
          <w:szCs w:val="24"/>
        </w:rPr>
        <w:t>нормативов</w:t>
      </w:r>
      <w:r w:rsidRPr="00451F23">
        <w:rPr>
          <w:spacing w:val="-5"/>
          <w:sz w:val="24"/>
          <w:szCs w:val="24"/>
        </w:rPr>
        <w:t xml:space="preserve"> </w:t>
      </w:r>
      <w:r w:rsidRPr="00451F23">
        <w:rPr>
          <w:sz w:val="24"/>
          <w:szCs w:val="24"/>
        </w:rPr>
        <w:t>и</w:t>
      </w:r>
      <w:r w:rsidRPr="00451F23">
        <w:rPr>
          <w:spacing w:val="-4"/>
          <w:sz w:val="24"/>
          <w:szCs w:val="24"/>
        </w:rPr>
        <w:t xml:space="preserve"> </w:t>
      </w:r>
      <w:r w:rsidRPr="00451F23">
        <w:rPr>
          <w:sz w:val="24"/>
          <w:szCs w:val="24"/>
        </w:rPr>
        <w:t>Санитарно-эпидемиологических</w:t>
      </w:r>
      <w:r w:rsidRPr="00451F23">
        <w:rPr>
          <w:spacing w:val="-6"/>
          <w:sz w:val="24"/>
          <w:szCs w:val="24"/>
        </w:rPr>
        <w:t xml:space="preserve"> </w:t>
      </w:r>
      <w:r w:rsidRPr="00451F23">
        <w:rPr>
          <w:sz w:val="24"/>
          <w:szCs w:val="24"/>
        </w:rPr>
        <w:t>требований;</w:t>
      </w:r>
    </w:p>
    <w:p w:rsidR="000D32D8" w:rsidRPr="00451F23" w:rsidRDefault="000D32D8" w:rsidP="000D32D8">
      <w:pPr>
        <w:pStyle w:val="a4"/>
        <w:numPr>
          <w:ilvl w:val="0"/>
          <w:numId w:val="143"/>
        </w:numPr>
        <w:tabs>
          <w:tab w:val="left" w:pos="1269"/>
        </w:tabs>
        <w:spacing w:before="41" w:line="278" w:lineRule="auto"/>
        <w:ind w:right="274" w:firstLine="0"/>
        <w:rPr>
          <w:sz w:val="24"/>
          <w:szCs w:val="24"/>
        </w:rPr>
      </w:pPr>
      <w:r w:rsidRPr="00451F23">
        <w:rPr>
          <w:sz w:val="24"/>
          <w:szCs w:val="24"/>
        </w:rPr>
        <w:t>социально-бытовых</w:t>
      </w:r>
      <w:r w:rsidRPr="00451F23">
        <w:rPr>
          <w:spacing w:val="15"/>
          <w:sz w:val="24"/>
          <w:szCs w:val="24"/>
        </w:rPr>
        <w:t xml:space="preserve"> </w:t>
      </w:r>
      <w:r w:rsidRPr="00451F23">
        <w:rPr>
          <w:sz w:val="24"/>
          <w:szCs w:val="24"/>
        </w:rPr>
        <w:t>условий</w:t>
      </w:r>
      <w:r w:rsidRPr="00451F23">
        <w:rPr>
          <w:spacing w:val="11"/>
          <w:sz w:val="24"/>
          <w:szCs w:val="24"/>
        </w:rPr>
        <w:t xml:space="preserve"> </w:t>
      </w:r>
      <w:r w:rsidRPr="00451F23">
        <w:rPr>
          <w:sz w:val="24"/>
          <w:szCs w:val="24"/>
        </w:rPr>
        <w:t>для</w:t>
      </w:r>
      <w:r w:rsidRPr="00451F23">
        <w:rPr>
          <w:spacing w:val="12"/>
          <w:sz w:val="24"/>
          <w:szCs w:val="24"/>
        </w:rPr>
        <w:t xml:space="preserve"> </w:t>
      </w:r>
      <w:r w:rsidRPr="00451F23">
        <w:rPr>
          <w:sz w:val="24"/>
          <w:szCs w:val="24"/>
        </w:rPr>
        <w:t>обучающихся,</w:t>
      </w:r>
      <w:r w:rsidRPr="00451F23">
        <w:rPr>
          <w:spacing w:val="11"/>
          <w:sz w:val="24"/>
          <w:szCs w:val="24"/>
        </w:rPr>
        <w:t xml:space="preserve"> </w:t>
      </w:r>
      <w:r w:rsidRPr="00451F23">
        <w:rPr>
          <w:sz w:val="24"/>
          <w:szCs w:val="24"/>
        </w:rPr>
        <w:t>включающих</w:t>
      </w:r>
      <w:r w:rsidRPr="00451F23">
        <w:rPr>
          <w:spacing w:val="12"/>
          <w:sz w:val="24"/>
          <w:szCs w:val="24"/>
        </w:rPr>
        <w:t xml:space="preserve"> </w:t>
      </w:r>
      <w:r w:rsidRPr="00451F23">
        <w:rPr>
          <w:sz w:val="24"/>
          <w:szCs w:val="24"/>
        </w:rPr>
        <w:t>организацию</w:t>
      </w:r>
      <w:r w:rsidRPr="00451F23">
        <w:rPr>
          <w:spacing w:val="9"/>
          <w:sz w:val="24"/>
          <w:szCs w:val="24"/>
        </w:rPr>
        <w:t xml:space="preserve"> </w:t>
      </w:r>
      <w:r w:rsidRPr="00451F23">
        <w:rPr>
          <w:sz w:val="24"/>
          <w:szCs w:val="24"/>
        </w:rPr>
        <w:t>питьевого</w:t>
      </w:r>
      <w:r w:rsidRPr="00451F23">
        <w:rPr>
          <w:spacing w:val="11"/>
          <w:sz w:val="24"/>
          <w:szCs w:val="24"/>
        </w:rPr>
        <w:t xml:space="preserve"> </w:t>
      </w:r>
      <w:r w:rsidRPr="00451F23">
        <w:rPr>
          <w:sz w:val="24"/>
          <w:szCs w:val="24"/>
        </w:rPr>
        <w:t>режима</w:t>
      </w:r>
      <w:r w:rsidR="00B71184">
        <w:rPr>
          <w:sz w:val="24"/>
          <w:szCs w:val="24"/>
        </w:rPr>
        <w:t xml:space="preserve"> </w:t>
      </w:r>
      <w:r w:rsidRPr="00451F23">
        <w:rPr>
          <w:spacing w:val="-57"/>
          <w:sz w:val="24"/>
          <w:szCs w:val="24"/>
        </w:rPr>
        <w:t xml:space="preserve"> </w:t>
      </w:r>
      <w:r w:rsidRPr="00451F23">
        <w:rPr>
          <w:sz w:val="24"/>
          <w:szCs w:val="24"/>
        </w:rPr>
        <w:t>и</w:t>
      </w:r>
      <w:r w:rsidRPr="00451F23">
        <w:rPr>
          <w:spacing w:val="-1"/>
          <w:sz w:val="24"/>
          <w:szCs w:val="24"/>
        </w:rPr>
        <w:t xml:space="preserve"> </w:t>
      </w:r>
      <w:r w:rsidRPr="00451F23">
        <w:rPr>
          <w:sz w:val="24"/>
          <w:szCs w:val="24"/>
        </w:rPr>
        <w:t>наличие</w:t>
      </w:r>
      <w:r w:rsidRPr="00451F23">
        <w:rPr>
          <w:spacing w:val="-1"/>
          <w:sz w:val="24"/>
          <w:szCs w:val="24"/>
        </w:rPr>
        <w:t xml:space="preserve"> </w:t>
      </w:r>
      <w:r w:rsidRPr="00451F23">
        <w:rPr>
          <w:sz w:val="24"/>
          <w:szCs w:val="24"/>
        </w:rPr>
        <w:t>оборудованных помещений для</w:t>
      </w:r>
      <w:r w:rsidRPr="00451F23">
        <w:rPr>
          <w:spacing w:val="-1"/>
          <w:sz w:val="24"/>
          <w:szCs w:val="24"/>
        </w:rPr>
        <w:t xml:space="preserve"> </w:t>
      </w:r>
      <w:r w:rsidRPr="00451F23">
        <w:rPr>
          <w:sz w:val="24"/>
          <w:szCs w:val="24"/>
        </w:rPr>
        <w:t>организации питания;</w:t>
      </w:r>
    </w:p>
    <w:p w:rsidR="000D32D8" w:rsidRPr="00451F23" w:rsidRDefault="000D32D8" w:rsidP="000D32D8">
      <w:pPr>
        <w:pStyle w:val="a4"/>
        <w:numPr>
          <w:ilvl w:val="0"/>
          <w:numId w:val="143"/>
        </w:numPr>
        <w:tabs>
          <w:tab w:val="left" w:pos="1269"/>
        </w:tabs>
        <w:spacing w:line="276" w:lineRule="auto"/>
        <w:ind w:right="270" w:firstLine="0"/>
        <w:rPr>
          <w:sz w:val="24"/>
          <w:szCs w:val="24"/>
        </w:rPr>
      </w:pPr>
      <w:r w:rsidRPr="00451F23">
        <w:rPr>
          <w:sz w:val="24"/>
          <w:szCs w:val="24"/>
        </w:rPr>
        <w:t>социально-бытовых</w:t>
      </w:r>
      <w:r w:rsidRPr="00451F23">
        <w:rPr>
          <w:spacing w:val="17"/>
          <w:sz w:val="24"/>
          <w:szCs w:val="24"/>
        </w:rPr>
        <w:t xml:space="preserve"> </w:t>
      </w:r>
      <w:r w:rsidRPr="00451F23">
        <w:rPr>
          <w:sz w:val="24"/>
          <w:szCs w:val="24"/>
        </w:rPr>
        <w:t>условий</w:t>
      </w:r>
      <w:r w:rsidRPr="00451F23">
        <w:rPr>
          <w:spacing w:val="15"/>
          <w:sz w:val="24"/>
          <w:szCs w:val="24"/>
        </w:rPr>
        <w:t xml:space="preserve"> </w:t>
      </w:r>
      <w:r w:rsidRPr="00451F23">
        <w:rPr>
          <w:sz w:val="24"/>
          <w:szCs w:val="24"/>
        </w:rPr>
        <w:t>для</w:t>
      </w:r>
      <w:r w:rsidRPr="00451F23">
        <w:rPr>
          <w:spacing w:val="14"/>
          <w:sz w:val="24"/>
          <w:szCs w:val="24"/>
        </w:rPr>
        <w:t xml:space="preserve"> </w:t>
      </w:r>
      <w:r w:rsidRPr="00451F23">
        <w:rPr>
          <w:sz w:val="24"/>
          <w:szCs w:val="24"/>
        </w:rPr>
        <w:t>педагогических</w:t>
      </w:r>
      <w:r w:rsidRPr="00451F23">
        <w:rPr>
          <w:spacing w:val="16"/>
          <w:sz w:val="24"/>
          <w:szCs w:val="24"/>
        </w:rPr>
        <w:t xml:space="preserve"> </w:t>
      </w:r>
      <w:r w:rsidRPr="00451F23">
        <w:rPr>
          <w:sz w:val="24"/>
          <w:szCs w:val="24"/>
        </w:rPr>
        <w:t>работников,</w:t>
      </w:r>
      <w:r w:rsidRPr="00451F23">
        <w:rPr>
          <w:spacing w:val="14"/>
          <w:sz w:val="24"/>
          <w:szCs w:val="24"/>
        </w:rPr>
        <w:t xml:space="preserve"> </w:t>
      </w:r>
      <w:r w:rsidRPr="00451F23">
        <w:rPr>
          <w:sz w:val="24"/>
          <w:szCs w:val="24"/>
        </w:rPr>
        <w:t>в</w:t>
      </w:r>
      <w:r w:rsidRPr="00451F23">
        <w:rPr>
          <w:spacing w:val="13"/>
          <w:sz w:val="24"/>
          <w:szCs w:val="24"/>
        </w:rPr>
        <w:t xml:space="preserve"> </w:t>
      </w:r>
      <w:r w:rsidRPr="00451F23">
        <w:rPr>
          <w:sz w:val="24"/>
          <w:szCs w:val="24"/>
        </w:rPr>
        <w:t>том</w:t>
      </w:r>
      <w:r w:rsidRPr="00451F23">
        <w:rPr>
          <w:spacing w:val="13"/>
          <w:sz w:val="24"/>
          <w:szCs w:val="24"/>
        </w:rPr>
        <w:t xml:space="preserve"> </w:t>
      </w:r>
      <w:r w:rsidRPr="00451F23">
        <w:rPr>
          <w:sz w:val="24"/>
          <w:szCs w:val="24"/>
        </w:rPr>
        <w:t>числе</w:t>
      </w:r>
      <w:r w:rsidRPr="00451F23">
        <w:rPr>
          <w:spacing w:val="13"/>
          <w:sz w:val="24"/>
          <w:szCs w:val="24"/>
        </w:rPr>
        <w:t xml:space="preserve"> </w:t>
      </w:r>
      <w:r w:rsidRPr="00451F23">
        <w:rPr>
          <w:sz w:val="24"/>
          <w:szCs w:val="24"/>
        </w:rPr>
        <w:t>оборудованных</w:t>
      </w:r>
      <w:r w:rsidRPr="00451F23">
        <w:rPr>
          <w:spacing w:val="15"/>
          <w:sz w:val="24"/>
          <w:szCs w:val="24"/>
        </w:rPr>
        <w:t xml:space="preserve"> </w:t>
      </w:r>
      <w:r>
        <w:rPr>
          <w:sz w:val="24"/>
          <w:szCs w:val="24"/>
        </w:rPr>
        <w:t>ра</w:t>
      </w:r>
      <w:r w:rsidRPr="00451F23">
        <w:rPr>
          <w:sz w:val="24"/>
          <w:szCs w:val="24"/>
        </w:rPr>
        <w:t>бочих</w:t>
      </w:r>
      <w:r w:rsidRPr="00451F23">
        <w:rPr>
          <w:spacing w:val="1"/>
          <w:sz w:val="24"/>
          <w:szCs w:val="24"/>
        </w:rPr>
        <w:t xml:space="preserve"> </w:t>
      </w:r>
      <w:r w:rsidRPr="00451F23">
        <w:rPr>
          <w:sz w:val="24"/>
          <w:szCs w:val="24"/>
        </w:rPr>
        <w:t>мест,</w:t>
      </w:r>
      <w:r w:rsidRPr="00451F23">
        <w:rPr>
          <w:spacing w:val="-1"/>
          <w:sz w:val="24"/>
          <w:szCs w:val="24"/>
        </w:rPr>
        <w:t xml:space="preserve"> </w:t>
      </w:r>
      <w:r w:rsidRPr="00451F23">
        <w:rPr>
          <w:sz w:val="24"/>
          <w:szCs w:val="24"/>
        </w:rPr>
        <w:t>помещений</w:t>
      </w:r>
      <w:r w:rsidRPr="00451F23">
        <w:rPr>
          <w:spacing w:val="-2"/>
          <w:sz w:val="24"/>
          <w:szCs w:val="24"/>
        </w:rPr>
        <w:t xml:space="preserve"> </w:t>
      </w:r>
      <w:r w:rsidRPr="00451F23">
        <w:rPr>
          <w:sz w:val="24"/>
          <w:szCs w:val="24"/>
        </w:rPr>
        <w:t>для</w:t>
      </w:r>
      <w:r w:rsidRPr="00451F23">
        <w:rPr>
          <w:spacing w:val="-1"/>
          <w:sz w:val="24"/>
          <w:szCs w:val="24"/>
        </w:rPr>
        <w:t xml:space="preserve"> </w:t>
      </w:r>
      <w:r w:rsidRPr="00451F23">
        <w:rPr>
          <w:sz w:val="24"/>
          <w:szCs w:val="24"/>
        </w:rPr>
        <w:t>отдыха</w:t>
      </w:r>
      <w:r w:rsidRPr="00451F23">
        <w:rPr>
          <w:spacing w:val="-4"/>
          <w:sz w:val="24"/>
          <w:szCs w:val="24"/>
        </w:rPr>
        <w:t xml:space="preserve"> </w:t>
      </w:r>
      <w:r w:rsidRPr="00451F23">
        <w:rPr>
          <w:sz w:val="24"/>
          <w:szCs w:val="24"/>
        </w:rPr>
        <w:t>и</w:t>
      </w:r>
      <w:r w:rsidRPr="00451F23">
        <w:rPr>
          <w:spacing w:val="-1"/>
          <w:sz w:val="24"/>
          <w:szCs w:val="24"/>
        </w:rPr>
        <w:t xml:space="preserve"> </w:t>
      </w:r>
      <w:r w:rsidRPr="00451F23">
        <w:rPr>
          <w:sz w:val="24"/>
          <w:szCs w:val="24"/>
        </w:rPr>
        <w:t>самоподготовки педагогических</w:t>
      </w:r>
      <w:r w:rsidRPr="00451F23">
        <w:rPr>
          <w:spacing w:val="-1"/>
          <w:sz w:val="24"/>
          <w:szCs w:val="24"/>
        </w:rPr>
        <w:t xml:space="preserve"> </w:t>
      </w:r>
      <w:r w:rsidRPr="00451F23">
        <w:rPr>
          <w:sz w:val="24"/>
          <w:szCs w:val="24"/>
        </w:rPr>
        <w:t>работников;</w:t>
      </w:r>
    </w:p>
    <w:p w:rsidR="000D32D8" w:rsidRPr="00451F23" w:rsidRDefault="000D32D8" w:rsidP="000D32D8">
      <w:pPr>
        <w:pStyle w:val="a3"/>
        <w:spacing w:line="275" w:lineRule="exact"/>
      </w:pPr>
      <w:r w:rsidRPr="00451F23">
        <w:t>- требований</w:t>
      </w:r>
      <w:r w:rsidRPr="00451F23">
        <w:rPr>
          <w:spacing w:val="-5"/>
        </w:rPr>
        <w:t xml:space="preserve"> </w:t>
      </w:r>
      <w:r w:rsidRPr="00451F23">
        <w:t>пожарной</w:t>
      </w:r>
      <w:r w:rsidRPr="00451F23">
        <w:rPr>
          <w:spacing w:val="-4"/>
        </w:rPr>
        <w:t xml:space="preserve"> </w:t>
      </w:r>
      <w:r w:rsidRPr="00451F23">
        <w:t>безопасности</w:t>
      </w:r>
      <w:r w:rsidRPr="00451F23">
        <w:rPr>
          <w:spacing w:val="51"/>
        </w:rPr>
        <w:t xml:space="preserve"> </w:t>
      </w:r>
      <w:r w:rsidRPr="00451F23">
        <w:t>и</w:t>
      </w:r>
      <w:r w:rsidRPr="00451F23">
        <w:rPr>
          <w:spacing w:val="-4"/>
        </w:rPr>
        <w:t xml:space="preserve"> </w:t>
      </w:r>
      <w:r w:rsidRPr="00451F23">
        <w:t>электробезопасности;</w:t>
      </w:r>
    </w:p>
    <w:p w:rsidR="000D32D8" w:rsidRPr="00451F23" w:rsidRDefault="000D32D8" w:rsidP="000D32D8">
      <w:pPr>
        <w:pStyle w:val="a3"/>
        <w:spacing w:before="39"/>
      </w:pPr>
      <w:r w:rsidRPr="00451F23">
        <w:t>-требований</w:t>
      </w:r>
      <w:r w:rsidRPr="00451F23">
        <w:rPr>
          <w:spacing w:val="-4"/>
        </w:rPr>
        <w:t xml:space="preserve"> </w:t>
      </w:r>
      <w:r w:rsidRPr="00451F23">
        <w:t>охраны</w:t>
      </w:r>
      <w:r w:rsidRPr="00451F23">
        <w:rPr>
          <w:spacing w:val="-3"/>
        </w:rPr>
        <w:t xml:space="preserve"> </w:t>
      </w:r>
      <w:r w:rsidRPr="00451F23">
        <w:t>труда;</w:t>
      </w:r>
    </w:p>
    <w:p w:rsidR="000D32D8" w:rsidRPr="00451F23" w:rsidRDefault="000D32D8" w:rsidP="000D32D8">
      <w:pPr>
        <w:pStyle w:val="a4"/>
        <w:numPr>
          <w:ilvl w:val="0"/>
          <w:numId w:val="143"/>
        </w:numPr>
        <w:tabs>
          <w:tab w:val="left" w:pos="1284"/>
        </w:tabs>
        <w:spacing w:before="41" w:line="276" w:lineRule="auto"/>
        <w:ind w:right="279" w:firstLine="0"/>
        <w:rPr>
          <w:sz w:val="24"/>
          <w:szCs w:val="24"/>
        </w:rPr>
      </w:pPr>
      <w:r w:rsidRPr="00451F23">
        <w:rPr>
          <w:sz w:val="24"/>
          <w:szCs w:val="24"/>
        </w:rPr>
        <w:t>сроков</w:t>
      </w:r>
      <w:r w:rsidRPr="00451F23">
        <w:rPr>
          <w:spacing w:val="28"/>
          <w:sz w:val="24"/>
          <w:szCs w:val="24"/>
        </w:rPr>
        <w:t xml:space="preserve"> </w:t>
      </w:r>
      <w:r w:rsidRPr="00451F23">
        <w:rPr>
          <w:sz w:val="24"/>
          <w:szCs w:val="24"/>
        </w:rPr>
        <w:t>и</w:t>
      </w:r>
      <w:r w:rsidRPr="00451F23">
        <w:rPr>
          <w:spacing w:val="28"/>
          <w:sz w:val="24"/>
          <w:szCs w:val="24"/>
        </w:rPr>
        <w:t xml:space="preserve"> </w:t>
      </w:r>
      <w:r w:rsidRPr="00451F23">
        <w:rPr>
          <w:sz w:val="24"/>
          <w:szCs w:val="24"/>
        </w:rPr>
        <w:t>объемов</w:t>
      </w:r>
      <w:r w:rsidRPr="00451F23">
        <w:rPr>
          <w:spacing w:val="28"/>
          <w:sz w:val="24"/>
          <w:szCs w:val="24"/>
        </w:rPr>
        <w:t xml:space="preserve"> </w:t>
      </w:r>
      <w:r w:rsidRPr="00451F23">
        <w:rPr>
          <w:sz w:val="24"/>
          <w:szCs w:val="24"/>
        </w:rPr>
        <w:t>текущего</w:t>
      </w:r>
      <w:r w:rsidRPr="00451F23">
        <w:rPr>
          <w:spacing w:val="27"/>
          <w:sz w:val="24"/>
          <w:szCs w:val="24"/>
        </w:rPr>
        <w:t xml:space="preserve"> </w:t>
      </w:r>
      <w:r w:rsidRPr="00451F23">
        <w:rPr>
          <w:sz w:val="24"/>
          <w:szCs w:val="24"/>
        </w:rPr>
        <w:t>и</w:t>
      </w:r>
      <w:r w:rsidRPr="00451F23">
        <w:rPr>
          <w:spacing w:val="29"/>
          <w:sz w:val="24"/>
          <w:szCs w:val="24"/>
        </w:rPr>
        <w:t xml:space="preserve"> </w:t>
      </w:r>
      <w:r w:rsidRPr="00451F23">
        <w:rPr>
          <w:sz w:val="24"/>
          <w:szCs w:val="24"/>
        </w:rPr>
        <w:t>капитального</w:t>
      </w:r>
      <w:r w:rsidRPr="00451F23">
        <w:rPr>
          <w:spacing w:val="25"/>
          <w:sz w:val="24"/>
          <w:szCs w:val="24"/>
        </w:rPr>
        <w:t xml:space="preserve"> </w:t>
      </w:r>
      <w:r w:rsidRPr="00451F23">
        <w:rPr>
          <w:sz w:val="24"/>
          <w:szCs w:val="24"/>
        </w:rPr>
        <w:t>ремонта</w:t>
      </w:r>
      <w:r w:rsidRPr="00451F23">
        <w:rPr>
          <w:spacing w:val="28"/>
          <w:sz w:val="24"/>
          <w:szCs w:val="24"/>
        </w:rPr>
        <w:t xml:space="preserve"> </w:t>
      </w:r>
      <w:r w:rsidRPr="00451F23">
        <w:rPr>
          <w:sz w:val="24"/>
          <w:szCs w:val="24"/>
        </w:rPr>
        <w:t>зданий</w:t>
      </w:r>
      <w:r w:rsidRPr="00451F23">
        <w:rPr>
          <w:spacing w:val="28"/>
          <w:sz w:val="24"/>
          <w:szCs w:val="24"/>
        </w:rPr>
        <w:t xml:space="preserve"> </w:t>
      </w:r>
      <w:r w:rsidRPr="00451F23">
        <w:rPr>
          <w:sz w:val="24"/>
          <w:szCs w:val="24"/>
        </w:rPr>
        <w:t>и</w:t>
      </w:r>
      <w:r w:rsidRPr="00451F23">
        <w:rPr>
          <w:spacing w:val="29"/>
          <w:sz w:val="24"/>
          <w:szCs w:val="24"/>
        </w:rPr>
        <w:t xml:space="preserve"> </w:t>
      </w:r>
      <w:r w:rsidRPr="00451F23">
        <w:rPr>
          <w:sz w:val="24"/>
          <w:szCs w:val="24"/>
        </w:rPr>
        <w:t>сооружений,</w:t>
      </w:r>
      <w:r w:rsidRPr="00451F23">
        <w:rPr>
          <w:spacing w:val="27"/>
          <w:sz w:val="24"/>
          <w:szCs w:val="24"/>
        </w:rPr>
        <w:t xml:space="preserve"> </w:t>
      </w:r>
      <w:r w:rsidRPr="00451F23">
        <w:rPr>
          <w:sz w:val="24"/>
          <w:szCs w:val="24"/>
        </w:rPr>
        <w:t>благоустройства</w:t>
      </w:r>
      <w:r w:rsidRPr="00451F23">
        <w:rPr>
          <w:spacing w:val="-57"/>
          <w:sz w:val="24"/>
          <w:szCs w:val="24"/>
        </w:rPr>
        <w:t xml:space="preserve"> </w:t>
      </w:r>
      <w:r w:rsidRPr="00451F23">
        <w:rPr>
          <w:sz w:val="24"/>
          <w:szCs w:val="24"/>
        </w:rPr>
        <w:t>территории;</w:t>
      </w:r>
    </w:p>
    <w:p w:rsidR="000D32D8" w:rsidRPr="00451F23" w:rsidRDefault="000D32D8" w:rsidP="000D32D8">
      <w:pPr>
        <w:pStyle w:val="a3"/>
        <w:spacing w:line="276" w:lineRule="auto"/>
        <w:ind w:right="264"/>
      </w:pPr>
      <w:r w:rsidRPr="00451F23">
        <w:t>В здании школы для р</w:t>
      </w:r>
      <w:r w:rsidR="00B71184">
        <w:t>еализации ООП НОО оборудованы 5</w:t>
      </w:r>
      <w:r w:rsidRPr="00451F23">
        <w:t xml:space="preserve"> учебных кабинетов, из них:</w:t>
      </w:r>
      <w:r w:rsidRPr="00451F23">
        <w:rPr>
          <w:spacing w:val="1"/>
        </w:rPr>
        <w:t xml:space="preserve"> </w:t>
      </w:r>
      <w:r w:rsidR="00B71184">
        <w:t xml:space="preserve">1 кабинет английского языка, </w:t>
      </w:r>
      <w:r>
        <w:t xml:space="preserve"> 1 кабинет ин</w:t>
      </w:r>
      <w:r w:rsidRPr="00451F23">
        <w:t>форматики, 1 кабинет истории и</w:t>
      </w:r>
      <w:r w:rsidRPr="00451F23">
        <w:rPr>
          <w:spacing w:val="1"/>
        </w:rPr>
        <w:t xml:space="preserve"> </w:t>
      </w:r>
      <w:r w:rsidR="00B71184">
        <w:t>обществознания, 2 кабинета начальных классов.</w:t>
      </w:r>
      <w:r w:rsidRPr="00451F23">
        <w:t>Учебные кабинеты оснащены необходимым оборудованием, дидактическими и техническими средствами обучения, учебно-вспомогательным материалом и соответствуют требованиям для успешной реализации теоретиче</w:t>
      </w:r>
      <w:r w:rsidR="00B71184">
        <w:t>ской и практической частей ООП Н</w:t>
      </w:r>
      <w:r w:rsidRPr="00451F23">
        <w:t>ОО.</w:t>
      </w:r>
    </w:p>
    <w:p w:rsidR="000D32D8" w:rsidRPr="00451F23" w:rsidRDefault="000D32D8" w:rsidP="000D32D8">
      <w:pPr>
        <w:pStyle w:val="a3"/>
        <w:spacing w:before="68" w:line="276" w:lineRule="auto"/>
        <w:ind w:right="264"/>
      </w:pPr>
      <w:r w:rsidRPr="00451F23">
        <w:t>В школе имеются спортивный зал, актовый зал. Для организации образовательного</w:t>
      </w:r>
      <w:r w:rsidRPr="00451F23">
        <w:rPr>
          <w:spacing w:val="1"/>
        </w:rPr>
        <w:t xml:space="preserve"> </w:t>
      </w:r>
      <w:r w:rsidRPr="00451F23">
        <w:t>процесса оборуд</w:t>
      </w:r>
      <w:r>
        <w:t>ованы библиотека, музейная комната.</w:t>
      </w:r>
    </w:p>
    <w:p w:rsidR="000D32D8" w:rsidRPr="00451F23" w:rsidRDefault="000D32D8" w:rsidP="000D32D8">
      <w:pPr>
        <w:pStyle w:val="a3"/>
        <w:spacing w:line="276" w:lineRule="auto"/>
        <w:ind w:right="266"/>
      </w:pPr>
      <w:r w:rsidRPr="00451F23">
        <w:t>На территории школы имеются:  футбольное</w:t>
      </w:r>
      <w:r w:rsidRPr="00451F23">
        <w:rPr>
          <w:spacing w:val="1"/>
        </w:rPr>
        <w:t xml:space="preserve"> </w:t>
      </w:r>
      <w:r w:rsidRPr="00451F23">
        <w:t>поле, зона</w:t>
      </w:r>
      <w:r w:rsidRPr="00451F23">
        <w:rPr>
          <w:spacing w:val="1"/>
        </w:rPr>
        <w:t xml:space="preserve"> </w:t>
      </w:r>
      <w:r w:rsidRPr="00451F23">
        <w:t>для метания мяча, прыжковая з</w:t>
      </w:r>
      <w:r>
        <w:t xml:space="preserve">она, турник. </w:t>
      </w:r>
    </w:p>
    <w:p w:rsidR="000D32D8" w:rsidRPr="00451F23" w:rsidRDefault="000D32D8" w:rsidP="000D32D8">
      <w:pPr>
        <w:pStyle w:val="a3"/>
        <w:spacing w:line="276" w:lineRule="auto"/>
        <w:ind w:right="267"/>
      </w:pPr>
      <w:r w:rsidRPr="00451F23">
        <w:t>Материально-техническая база школы достаточна для осу</w:t>
      </w:r>
      <w:r>
        <w:t>ществления образовательного про</w:t>
      </w:r>
      <w:r w:rsidRPr="00451F23">
        <w:t>цесса</w:t>
      </w:r>
      <w:r w:rsidRPr="00451F23">
        <w:rPr>
          <w:spacing w:val="-3"/>
        </w:rPr>
        <w:t xml:space="preserve"> </w:t>
      </w:r>
      <w:r w:rsidRPr="00451F23">
        <w:t>в соответствии</w:t>
      </w:r>
      <w:r w:rsidRPr="00451F23">
        <w:rPr>
          <w:spacing w:val="-2"/>
        </w:rPr>
        <w:t xml:space="preserve"> </w:t>
      </w:r>
      <w:r w:rsidRPr="00451F23">
        <w:t>с</w:t>
      </w:r>
      <w:r w:rsidRPr="00451F23">
        <w:rPr>
          <w:spacing w:val="-2"/>
        </w:rPr>
        <w:t xml:space="preserve"> </w:t>
      </w:r>
      <w:r w:rsidRPr="00451F23">
        <w:t>реализуемыми</w:t>
      </w:r>
      <w:r w:rsidRPr="00451F23">
        <w:rPr>
          <w:spacing w:val="-1"/>
        </w:rPr>
        <w:t xml:space="preserve"> </w:t>
      </w:r>
      <w:r w:rsidRPr="00451F23">
        <w:t>основными</w:t>
      </w:r>
      <w:r w:rsidRPr="00451F23">
        <w:rPr>
          <w:spacing w:val="-2"/>
        </w:rPr>
        <w:t xml:space="preserve"> </w:t>
      </w:r>
      <w:r w:rsidRPr="00451F23">
        <w:t>общеобразовательными</w:t>
      </w:r>
      <w:r w:rsidRPr="00451F23">
        <w:rPr>
          <w:spacing w:val="-1"/>
        </w:rPr>
        <w:t xml:space="preserve"> </w:t>
      </w:r>
      <w:r w:rsidRPr="00451F23">
        <w:t>программами.</w:t>
      </w:r>
    </w:p>
    <w:p w:rsidR="000D32D8" w:rsidRPr="00451F23" w:rsidRDefault="000D32D8" w:rsidP="000D32D8">
      <w:pPr>
        <w:pStyle w:val="a3"/>
        <w:spacing w:line="276" w:lineRule="auto"/>
        <w:ind w:right="274"/>
      </w:pPr>
      <w:r w:rsidRPr="00451F23">
        <w:t>Необходимый</w:t>
      </w:r>
      <w:r w:rsidRPr="00451F23">
        <w:rPr>
          <w:spacing w:val="1"/>
        </w:rPr>
        <w:t xml:space="preserve"> </w:t>
      </w:r>
      <w:r w:rsidRPr="00451F23">
        <w:t>уровень</w:t>
      </w:r>
      <w:r w:rsidRPr="00451F23">
        <w:rPr>
          <w:spacing w:val="1"/>
        </w:rPr>
        <w:t xml:space="preserve"> </w:t>
      </w:r>
      <w:r w:rsidRPr="00451F23">
        <w:t>информационно-технического</w:t>
      </w:r>
      <w:r w:rsidRPr="00451F23">
        <w:rPr>
          <w:spacing w:val="1"/>
        </w:rPr>
        <w:t xml:space="preserve"> </w:t>
      </w:r>
      <w:r w:rsidRPr="00451F23">
        <w:t>обеспечения</w:t>
      </w:r>
      <w:r w:rsidRPr="00451F23">
        <w:rPr>
          <w:spacing w:val="1"/>
        </w:rPr>
        <w:t xml:space="preserve"> </w:t>
      </w:r>
      <w:r w:rsidRPr="00451F23">
        <w:t>поддерживается</w:t>
      </w:r>
      <w:r w:rsidRPr="00451F23">
        <w:rPr>
          <w:spacing w:val="1"/>
        </w:rPr>
        <w:t xml:space="preserve"> </w:t>
      </w:r>
      <w:r w:rsidRPr="00451F23">
        <w:t>за</w:t>
      </w:r>
      <w:r w:rsidRPr="00451F23">
        <w:rPr>
          <w:spacing w:val="1"/>
        </w:rPr>
        <w:t xml:space="preserve"> </w:t>
      </w:r>
      <w:r w:rsidRPr="00451F23">
        <w:t>счет</w:t>
      </w:r>
      <w:r w:rsidRPr="00451F23">
        <w:rPr>
          <w:spacing w:val="1"/>
        </w:rPr>
        <w:t xml:space="preserve"> </w:t>
      </w:r>
      <w:r w:rsidRPr="00451F23">
        <w:t>бюджетного</w:t>
      </w:r>
      <w:r w:rsidRPr="00451F23">
        <w:rPr>
          <w:spacing w:val="56"/>
        </w:rPr>
        <w:t xml:space="preserve"> </w:t>
      </w:r>
      <w:r w:rsidRPr="00451F23">
        <w:t>и</w:t>
      </w:r>
      <w:r w:rsidRPr="00451F23">
        <w:rPr>
          <w:spacing w:val="-1"/>
        </w:rPr>
        <w:t xml:space="preserve"> </w:t>
      </w:r>
      <w:r w:rsidRPr="00451F23">
        <w:t>внебюджетного</w:t>
      </w:r>
      <w:r w:rsidRPr="00451F23">
        <w:rPr>
          <w:spacing w:val="-2"/>
        </w:rPr>
        <w:t xml:space="preserve"> </w:t>
      </w:r>
      <w:r w:rsidRPr="00451F23">
        <w:t>финансирования,</w:t>
      </w:r>
      <w:r w:rsidRPr="00451F23">
        <w:rPr>
          <w:spacing w:val="-2"/>
        </w:rPr>
        <w:t xml:space="preserve"> </w:t>
      </w:r>
      <w:r w:rsidRPr="00451F23">
        <w:t>соответствует</w:t>
      </w:r>
      <w:r w:rsidRPr="00451F23">
        <w:rPr>
          <w:spacing w:val="-1"/>
        </w:rPr>
        <w:t xml:space="preserve"> </w:t>
      </w:r>
      <w:r w:rsidRPr="00451F23">
        <w:t>требованиям</w:t>
      </w:r>
      <w:r w:rsidRPr="00451F23">
        <w:rPr>
          <w:spacing w:val="-3"/>
        </w:rPr>
        <w:t xml:space="preserve"> </w:t>
      </w:r>
      <w:r w:rsidRPr="00451F23">
        <w:t>ФГОС</w:t>
      </w:r>
      <w:r w:rsidRPr="00451F23">
        <w:rPr>
          <w:spacing w:val="-1"/>
        </w:rPr>
        <w:t xml:space="preserve"> </w:t>
      </w:r>
      <w:r w:rsidR="00B71184">
        <w:t>Н</w:t>
      </w:r>
      <w:r w:rsidRPr="00451F23">
        <w:t>ОО.</w:t>
      </w:r>
    </w:p>
    <w:p w:rsidR="000D32D8" w:rsidRPr="00451F23" w:rsidRDefault="000D32D8" w:rsidP="000D32D8">
      <w:pPr>
        <w:pStyle w:val="a3"/>
        <w:spacing w:line="276" w:lineRule="auto"/>
        <w:ind w:right="267"/>
      </w:pPr>
      <w:r w:rsidRPr="00451F23">
        <w:t>Учебные помещения школы в достаточном количестве оснащены мебелью, соответствующей</w:t>
      </w:r>
      <w:r w:rsidRPr="00451F23">
        <w:rPr>
          <w:spacing w:val="-57"/>
        </w:rPr>
        <w:t xml:space="preserve"> </w:t>
      </w:r>
      <w:r w:rsidRPr="00451F23">
        <w:t>возрастным</w:t>
      </w:r>
      <w:r w:rsidRPr="00451F23">
        <w:rPr>
          <w:spacing w:val="12"/>
        </w:rPr>
        <w:t xml:space="preserve"> </w:t>
      </w:r>
      <w:r w:rsidRPr="00451F23">
        <w:t>особенностям</w:t>
      </w:r>
      <w:r w:rsidRPr="00451F23">
        <w:rPr>
          <w:spacing w:val="13"/>
        </w:rPr>
        <w:t xml:space="preserve"> </w:t>
      </w:r>
      <w:r w:rsidRPr="00451F23">
        <w:t>обучающихся</w:t>
      </w:r>
      <w:r w:rsidRPr="00451F23">
        <w:rPr>
          <w:spacing w:val="13"/>
        </w:rPr>
        <w:t xml:space="preserve"> </w:t>
      </w:r>
      <w:r w:rsidRPr="00451F23">
        <w:t>(учебные</w:t>
      </w:r>
      <w:r w:rsidRPr="00451F23">
        <w:rPr>
          <w:spacing w:val="18"/>
        </w:rPr>
        <w:t xml:space="preserve"> </w:t>
      </w:r>
      <w:r w:rsidRPr="00451F23">
        <w:t>столы</w:t>
      </w:r>
      <w:r w:rsidRPr="00451F23">
        <w:rPr>
          <w:spacing w:val="13"/>
        </w:rPr>
        <w:t xml:space="preserve"> </w:t>
      </w:r>
      <w:r w:rsidRPr="00451F23">
        <w:t>и</w:t>
      </w:r>
      <w:r w:rsidRPr="00451F23">
        <w:rPr>
          <w:spacing w:val="15"/>
        </w:rPr>
        <w:t xml:space="preserve"> </w:t>
      </w:r>
      <w:r w:rsidRPr="00451F23">
        <w:t>стулья</w:t>
      </w:r>
      <w:r w:rsidRPr="00451F23">
        <w:rPr>
          <w:spacing w:val="13"/>
        </w:rPr>
        <w:t xml:space="preserve"> </w:t>
      </w:r>
      <w:r w:rsidRPr="00451F23">
        <w:t>регулируемы</w:t>
      </w:r>
      <w:r w:rsidRPr="00451F23">
        <w:rPr>
          <w:spacing w:val="14"/>
        </w:rPr>
        <w:t xml:space="preserve"> </w:t>
      </w:r>
      <w:r w:rsidRPr="00451F23">
        <w:t>в</w:t>
      </w:r>
      <w:r w:rsidRPr="00451F23">
        <w:rPr>
          <w:spacing w:val="16"/>
        </w:rPr>
        <w:t xml:space="preserve"> </w:t>
      </w:r>
      <w:r w:rsidRPr="00451F23">
        <w:t>соответствии</w:t>
      </w:r>
      <w:r w:rsidRPr="00451F23">
        <w:rPr>
          <w:spacing w:val="-58"/>
        </w:rPr>
        <w:t xml:space="preserve"> </w:t>
      </w:r>
      <w:r w:rsidRPr="00451F23">
        <w:t>с</w:t>
      </w:r>
      <w:r w:rsidRPr="00451F23">
        <w:rPr>
          <w:spacing w:val="1"/>
        </w:rPr>
        <w:t xml:space="preserve"> </w:t>
      </w:r>
      <w:r w:rsidRPr="00451F23">
        <w:t>ростом</w:t>
      </w:r>
      <w:r w:rsidRPr="00451F23">
        <w:rPr>
          <w:spacing w:val="1"/>
        </w:rPr>
        <w:t xml:space="preserve"> </w:t>
      </w:r>
      <w:r w:rsidRPr="00451F23">
        <w:t>обучающихся).</w:t>
      </w:r>
      <w:r w:rsidRPr="00451F23">
        <w:rPr>
          <w:spacing w:val="1"/>
        </w:rPr>
        <w:t xml:space="preserve"> </w:t>
      </w:r>
      <w:r w:rsidRPr="00451F23">
        <w:t>Учебная</w:t>
      </w:r>
      <w:r w:rsidRPr="00451F23">
        <w:rPr>
          <w:spacing w:val="1"/>
        </w:rPr>
        <w:t xml:space="preserve"> </w:t>
      </w:r>
      <w:r w:rsidRPr="00451F23">
        <w:t>мебель</w:t>
      </w:r>
      <w:r w:rsidRPr="00451F23">
        <w:rPr>
          <w:spacing w:val="1"/>
        </w:rPr>
        <w:t xml:space="preserve"> </w:t>
      </w:r>
      <w:r w:rsidRPr="00451F23">
        <w:t>промаркирована</w:t>
      </w:r>
      <w:r w:rsidRPr="00451F23">
        <w:rPr>
          <w:spacing w:val="1"/>
        </w:rPr>
        <w:t xml:space="preserve"> </w:t>
      </w:r>
      <w:r w:rsidRPr="00451F23">
        <w:t>в</w:t>
      </w:r>
      <w:r w:rsidRPr="00451F23">
        <w:rPr>
          <w:spacing w:val="1"/>
        </w:rPr>
        <w:t xml:space="preserve"> </w:t>
      </w:r>
      <w:r w:rsidRPr="00451F23">
        <w:t>соответствии</w:t>
      </w:r>
      <w:r w:rsidRPr="00451F23">
        <w:rPr>
          <w:spacing w:val="1"/>
        </w:rPr>
        <w:t xml:space="preserve"> </w:t>
      </w:r>
      <w:r w:rsidRPr="00451F23">
        <w:t>санитарно-</w:t>
      </w:r>
      <w:r w:rsidRPr="00451F23">
        <w:rPr>
          <w:spacing w:val="1"/>
        </w:rPr>
        <w:t xml:space="preserve"> </w:t>
      </w:r>
      <w:r w:rsidRPr="00451F23">
        <w:t>гигиеническими требованиями. В кабинетах выделены зона ра</w:t>
      </w:r>
      <w:r>
        <w:t>бочего места учителя, зона учеб</w:t>
      </w:r>
      <w:r w:rsidRPr="00451F23">
        <w:t>ных занятий, информационно-методическая зона. В каждо</w:t>
      </w:r>
      <w:r>
        <w:t>м кабинете сформирован и поддер</w:t>
      </w:r>
      <w:r w:rsidRPr="00451F23">
        <w:t>живается</w:t>
      </w:r>
      <w:r w:rsidRPr="00451F23">
        <w:rPr>
          <w:spacing w:val="-1"/>
        </w:rPr>
        <w:t xml:space="preserve"> </w:t>
      </w:r>
      <w:r w:rsidRPr="00451F23">
        <w:t>в</w:t>
      </w:r>
      <w:r w:rsidRPr="00451F23">
        <w:rPr>
          <w:spacing w:val="-1"/>
        </w:rPr>
        <w:t xml:space="preserve"> </w:t>
      </w:r>
      <w:r w:rsidRPr="00451F23">
        <w:t>актуальном</w:t>
      </w:r>
      <w:r w:rsidRPr="00451F23">
        <w:rPr>
          <w:spacing w:val="-1"/>
        </w:rPr>
        <w:t xml:space="preserve"> </w:t>
      </w:r>
      <w:r w:rsidRPr="00451F23">
        <w:t>состоянии</w:t>
      </w:r>
      <w:r w:rsidRPr="00451F23">
        <w:rPr>
          <w:spacing w:val="2"/>
        </w:rPr>
        <w:t xml:space="preserve"> </w:t>
      </w:r>
      <w:r w:rsidRPr="00451F23">
        <w:t>«Паспорт кабинета».</w:t>
      </w:r>
    </w:p>
    <w:p w:rsidR="000D32D8" w:rsidRPr="00451F23" w:rsidRDefault="000D32D8" w:rsidP="000D32D8">
      <w:pPr>
        <w:pStyle w:val="a3"/>
        <w:spacing w:line="276" w:lineRule="auto"/>
        <w:ind w:right="269"/>
      </w:pPr>
      <w:r w:rsidRPr="00451F23">
        <w:t>Для обеспечения жизнедеятел</w:t>
      </w:r>
      <w:r w:rsidR="00B71184">
        <w:t>ьности в рамках реализации ООП Н</w:t>
      </w:r>
      <w:r w:rsidRPr="00451F23">
        <w:t>ОО</w:t>
      </w:r>
      <w:r w:rsidRPr="00451F23">
        <w:rPr>
          <w:spacing w:val="1"/>
        </w:rPr>
        <w:t xml:space="preserve"> </w:t>
      </w:r>
      <w:r w:rsidRPr="00451F23">
        <w:t>в школе оборудованы</w:t>
      </w:r>
      <w:r w:rsidRPr="00451F23">
        <w:rPr>
          <w:spacing w:val="1"/>
        </w:rPr>
        <w:t xml:space="preserve"> </w:t>
      </w:r>
      <w:r w:rsidRPr="00451F23">
        <w:t>столовая с обеденным залом и пищеблоком,</w:t>
      </w:r>
      <w:r w:rsidRPr="00451F23">
        <w:rPr>
          <w:spacing w:val="-1"/>
        </w:rPr>
        <w:t xml:space="preserve"> </w:t>
      </w:r>
      <w:r w:rsidRPr="00451F23">
        <w:t>гардероб, спортивные</w:t>
      </w:r>
      <w:r w:rsidRPr="00451F23">
        <w:rPr>
          <w:spacing w:val="-3"/>
        </w:rPr>
        <w:t xml:space="preserve"> </w:t>
      </w:r>
      <w:r w:rsidRPr="00451F23">
        <w:t>раздев</w:t>
      </w:r>
      <w:r>
        <w:t>алки, санузлы.</w:t>
      </w:r>
    </w:p>
    <w:p w:rsidR="000D32D8" w:rsidRPr="00B71184" w:rsidRDefault="000D32D8" w:rsidP="000D32D8">
      <w:pPr>
        <w:pStyle w:val="a3"/>
        <w:spacing w:line="276" w:lineRule="auto"/>
        <w:ind w:right="268"/>
        <w:rPr>
          <w:b/>
        </w:rPr>
      </w:pPr>
      <w:r w:rsidRPr="00B71184">
        <w:rPr>
          <w:b/>
        </w:rPr>
        <w:t>Материально-техническое</w:t>
      </w:r>
      <w:r w:rsidRPr="00B71184">
        <w:rPr>
          <w:b/>
          <w:spacing w:val="1"/>
        </w:rPr>
        <w:t xml:space="preserve"> </w:t>
      </w:r>
      <w:r w:rsidRPr="00B71184">
        <w:rPr>
          <w:b/>
        </w:rPr>
        <w:t>оснащение</w:t>
      </w:r>
      <w:r w:rsidRPr="00B71184">
        <w:rPr>
          <w:b/>
          <w:spacing w:val="1"/>
        </w:rPr>
        <w:t xml:space="preserve"> </w:t>
      </w:r>
      <w:r w:rsidRPr="00B71184">
        <w:rPr>
          <w:b/>
        </w:rPr>
        <w:t>образовательной</w:t>
      </w:r>
      <w:r w:rsidRPr="00B71184">
        <w:rPr>
          <w:b/>
          <w:spacing w:val="1"/>
        </w:rPr>
        <w:t xml:space="preserve"> </w:t>
      </w:r>
      <w:r w:rsidRPr="00B71184">
        <w:rPr>
          <w:b/>
        </w:rPr>
        <w:t>деятельности</w:t>
      </w:r>
      <w:r w:rsidRPr="00B71184">
        <w:rPr>
          <w:b/>
          <w:spacing w:val="1"/>
        </w:rPr>
        <w:t xml:space="preserve"> </w:t>
      </w:r>
      <w:r w:rsidRPr="00B71184">
        <w:rPr>
          <w:b/>
        </w:rPr>
        <w:t>школы</w:t>
      </w:r>
      <w:r w:rsidRPr="00B71184">
        <w:rPr>
          <w:b/>
          <w:spacing w:val="1"/>
        </w:rPr>
        <w:t xml:space="preserve"> </w:t>
      </w:r>
      <w:r w:rsidRPr="00B71184">
        <w:rPr>
          <w:b/>
        </w:rPr>
        <w:t>обеспечивает</w:t>
      </w:r>
      <w:r w:rsidRPr="00B71184">
        <w:rPr>
          <w:b/>
          <w:spacing w:val="1"/>
        </w:rPr>
        <w:t xml:space="preserve"> </w:t>
      </w:r>
      <w:r w:rsidRPr="00B71184">
        <w:rPr>
          <w:b/>
        </w:rPr>
        <w:t>возможность:</w:t>
      </w:r>
    </w:p>
    <w:p w:rsidR="000D32D8" w:rsidRPr="00451F23" w:rsidRDefault="000D32D8" w:rsidP="000D32D8">
      <w:pPr>
        <w:pStyle w:val="a4"/>
        <w:numPr>
          <w:ilvl w:val="0"/>
          <w:numId w:val="143"/>
        </w:numPr>
        <w:tabs>
          <w:tab w:val="left" w:pos="1269"/>
        </w:tabs>
        <w:spacing w:line="278" w:lineRule="auto"/>
        <w:ind w:right="263" w:firstLine="0"/>
        <w:jc w:val="both"/>
        <w:rPr>
          <w:sz w:val="24"/>
          <w:szCs w:val="24"/>
        </w:rPr>
      </w:pPr>
      <w:r w:rsidRPr="00451F23">
        <w:rPr>
          <w:sz w:val="24"/>
          <w:szCs w:val="24"/>
        </w:rPr>
        <w:t>реализации индивидуальных учебных планов обучающихся</w:t>
      </w:r>
      <w:r>
        <w:rPr>
          <w:sz w:val="24"/>
          <w:szCs w:val="24"/>
        </w:rPr>
        <w:t>, осуществления их самостоятель</w:t>
      </w:r>
      <w:r w:rsidRPr="00451F23">
        <w:rPr>
          <w:sz w:val="24"/>
          <w:szCs w:val="24"/>
        </w:rPr>
        <w:t>ной</w:t>
      </w:r>
      <w:r w:rsidRPr="00451F23">
        <w:rPr>
          <w:spacing w:val="-1"/>
          <w:sz w:val="24"/>
          <w:szCs w:val="24"/>
        </w:rPr>
        <w:t xml:space="preserve"> </w:t>
      </w:r>
      <w:r w:rsidRPr="00451F23">
        <w:rPr>
          <w:sz w:val="24"/>
          <w:szCs w:val="24"/>
        </w:rPr>
        <w:t>образовательной деятельности;</w:t>
      </w:r>
    </w:p>
    <w:p w:rsidR="000D32D8" w:rsidRPr="00451F23" w:rsidRDefault="000D32D8" w:rsidP="000D32D8">
      <w:pPr>
        <w:pStyle w:val="a4"/>
        <w:numPr>
          <w:ilvl w:val="0"/>
          <w:numId w:val="143"/>
        </w:numPr>
        <w:tabs>
          <w:tab w:val="left" w:pos="1262"/>
        </w:tabs>
        <w:spacing w:line="276" w:lineRule="auto"/>
        <w:ind w:right="264" w:firstLine="0"/>
        <w:jc w:val="both"/>
        <w:rPr>
          <w:sz w:val="24"/>
          <w:szCs w:val="24"/>
        </w:rPr>
      </w:pPr>
      <w:r w:rsidRPr="00451F23">
        <w:rPr>
          <w:sz w:val="24"/>
          <w:szCs w:val="24"/>
        </w:rPr>
        <w:t>включения обучающихся в проектную и учебно-исследовательскую деятельность, проведения</w:t>
      </w:r>
      <w:r w:rsidRPr="00451F23">
        <w:rPr>
          <w:spacing w:val="1"/>
          <w:sz w:val="24"/>
          <w:szCs w:val="24"/>
        </w:rPr>
        <w:t xml:space="preserve"> </w:t>
      </w:r>
      <w:r w:rsidRPr="00451F23">
        <w:rPr>
          <w:sz w:val="24"/>
          <w:szCs w:val="24"/>
        </w:rPr>
        <w:t>наблюдений и экспериментов, в том числе с использованием:</w:t>
      </w:r>
      <w:r>
        <w:rPr>
          <w:sz w:val="24"/>
          <w:szCs w:val="24"/>
        </w:rPr>
        <w:t xml:space="preserve"> учебного лабораторного оборудо</w:t>
      </w:r>
      <w:r w:rsidRPr="00451F23">
        <w:rPr>
          <w:sz w:val="24"/>
          <w:szCs w:val="24"/>
        </w:rPr>
        <w:t>вания; цифрового (электронного) и традиционного измерения, вещественных и наглядных моделей и коллекций</w:t>
      </w:r>
      <w:r w:rsidRPr="00451F23">
        <w:rPr>
          <w:spacing w:val="-1"/>
          <w:sz w:val="24"/>
          <w:szCs w:val="24"/>
        </w:rPr>
        <w:t xml:space="preserve"> </w:t>
      </w:r>
      <w:r w:rsidRPr="00451F23">
        <w:rPr>
          <w:sz w:val="24"/>
          <w:szCs w:val="24"/>
        </w:rPr>
        <w:t>основных</w:t>
      </w:r>
      <w:r w:rsidRPr="00451F23">
        <w:rPr>
          <w:spacing w:val="1"/>
          <w:sz w:val="24"/>
          <w:szCs w:val="24"/>
        </w:rPr>
        <w:t xml:space="preserve"> </w:t>
      </w:r>
      <w:r w:rsidRPr="00451F23">
        <w:rPr>
          <w:sz w:val="24"/>
          <w:szCs w:val="24"/>
        </w:rPr>
        <w:t>математических</w:t>
      </w:r>
      <w:r w:rsidRPr="00451F23">
        <w:rPr>
          <w:spacing w:val="1"/>
          <w:sz w:val="24"/>
          <w:szCs w:val="24"/>
        </w:rPr>
        <w:t xml:space="preserve"> </w:t>
      </w:r>
      <w:r w:rsidRPr="00451F23">
        <w:rPr>
          <w:sz w:val="24"/>
          <w:szCs w:val="24"/>
        </w:rPr>
        <w:t>и</w:t>
      </w:r>
      <w:r w:rsidRPr="00451F23">
        <w:rPr>
          <w:spacing w:val="-1"/>
          <w:sz w:val="24"/>
          <w:szCs w:val="24"/>
        </w:rPr>
        <w:t xml:space="preserve"> </w:t>
      </w:r>
      <w:r w:rsidRPr="00451F23">
        <w:rPr>
          <w:sz w:val="24"/>
          <w:szCs w:val="24"/>
        </w:rPr>
        <w:t>естественнонаучных</w:t>
      </w:r>
      <w:r w:rsidRPr="00451F23">
        <w:rPr>
          <w:spacing w:val="1"/>
          <w:sz w:val="24"/>
          <w:szCs w:val="24"/>
        </w:rPr>
        <w:t xml:space="preserve"> </w:t>
      </w:r>
      <w:r w:rsidRPr="00451F23">
        <w:rPr>
          <w:sz w:val="24"/>
          <w:szCs w:val="24"/>
        </w:rPr>
        <w:t>объектов</w:t>
      </w:r>
      <w:r w:rsidRPr="00451F23">
        <w:rPr>
          <w:spacing w:val="-4"/>
          <w:sz w:val="24"/>
          <w:szCs w:val="24"/>
        </w:rPr>
        <w:t xml:space="preserve"> </w:t>
      </w:r>
      <w:r w:rsidRPr="00451F23">
        <w:rPr>
          <w:sz w:val="24"/>
          <w:szCs w:val="24"/>
        </w:rPr>
        <w:t>и</w:t>
      </w:r>
      <w:r w:rsidRPr="00451F23">
        <w:rPr>
          <w:spacing w:val="-3"/>
          <w:sz w:val="24"/>
          <w:szCs w:val="24"/>
        </w:rPr>
        <w:t xml:space="preserve"> </w:t>
      </w:r>
      <w:r w:rsidRPr="00451F23">
        <w:rPr>
          <w:sz w:val="24"/>
          <w:szCs w:val="24"/>
        </w:rPr>
        <w:t>явлений;</w:t>
      </w:r>
    </w:p>
    <w:p w:rsidR="000D32D8" w:rsidRPr="00451F23" w:rsidRDefault="000D32D8" w:rsidP="000D32D8">
      <w:pPr>
        <w:pStyle w:val="a4"/>
        <w:numPr>
          <w:ilvl w:val="0"/>
          <w:numId w:val="143"/>
        </w:numPr>
        <w:tabs>
          <w:tab w:val="left" w:pos="1276"/>
        </w:tabs>
        <w:spacing w:line="276" w:lineRule="auto"/>
        <w:ind w:right="267" w:firstLine="0"/>
        <w:jc w:val="both"/>
        <w:rPr>
          <w:sz w:val="24"/>
          <w:szCs w:val="24"/>
        </w:rPr>
      </w:pPr>
      <w:r w:rsidRPr="00451F23">
        <w:rPr>
          <w:sz w:val="24"/>
          <w:szCs w:val="24"/>
        </w:rPr>
        <w:t>формирования личного опыта применения универсальных учебных действий в экологически</w:t>
      </w:r>
      <w:r w:rsidRPr="00451F23">
        <w:rPr>
          <w:spacing w:val="1"/>
          <w:sz w:val="24"/>
          <w:szCs w:val="24"/>
        </w:rPr>
        <w:t xml:space="preserve"> </w:t>
      </w:r>
      <w:r w:rsidRPr="00451F23">
        <w:rPr>
          <w:sz w:val="24"/>
          <w:szCs w:val="24"/>
        </w:rPr>
        <w:t>ориентированной социальной деятельности, развитие экол</w:t>
      </w:r>
      <w:r>
        <w:rPr>
          <w:sz w:val="24"/>
          <w:szCs w:val="24"/>
        </w:rPr>
        <w:t>огического мышления и экологиче</w:t>
      </w:r>
      <w:r w:rsidRPr="00451F23">
        <w:rPr>
          <w:sz w:val="24"/>
          <w:szCs w:val="24"/>
        </w:rPr>
        <w:t>ской</w:t>
      </w:r>
      <w:r w:rsidRPr="00451F23">
        <w:rPr>
          <w:spacing w:val="-1"/>
          <w:sz w:val="24"/>
          <w:szCs w:val="24"/>
        </w:rPr>
        <w:t xml:space="preserve"> </w:t>
      </w:r>
      <w:r w:rsidRPr="00451F23">
        <w:rPr>
          <w:sz w:val="24"/>
          <w:szCs w:val="24"/>
        </w:rPr>
        <w:t>культуры;</w:t>
      </w:r>
    </w:p>
    <w:p w:rsidR="000D32D8" w:rsidRPr="00451F23" w:rsidRDefault="000D32D8" w:rsidP="000D32D8">
      <w:pPr>
        <w:pStyle w:val="a4"/>
        <w:numPr>
          <w:ilvl w:val="0"/>
          <w:numId w:val="143"/>
        </w:numPr>
        <w:tabs>
          <w:tab w:val="left" w:pos="1274"/>
        </w:tabs>
        <w:spacing w:before="40" w:line="276" w:lineRule="auto"/>
        <w:ind w:right="281" w:firstLine="0"/>
        <w:rPr>
          <w:sz w:val="24"/>
          <w:szCs w:val="24"/>
        </w:rPr>
      </w:pPr>
      <w:r w:rsidRPr="00451F23">
        <w:rPr>
          <w:sz w:val="24"/>
          <w:szCs w:val="24"/>
        </w:rPr>
        <w:t>физического</w:t>
      </w:r>
      <w:r w:rsidRPr="00451F23">
        <w:rPr>
          <w:spacing w:val="16"/>
          <w:sz w:val="24"/>
          <w:szCs w:val="24"/>
        </w:rPr>
        <w:t xml:space="preserve"> </w:t>
      </w:r>
      <w:r w:rsidRPr="00451F23">
        <w:rPr>
          <w:sz w:val="24"/>
          <w:szCs w:val="24"/>
        </w:rPr>
        <w:t>развития,</w:t>
      </w:r>
      <w:r w:rsidRPr="00451F23">
        <w:rPr>
          <w:spacing w:val="16"/>
          <w:sz w:val="24"/>
          <w:szCs w:val="24"/>
        </w:rPr>
        <w:t xml:space="preserve"> </w:t>
      </w:r>
      <w:r w:rsidRPr="00451F23">
        <w:rPr>
          <w:sz w:val="24"/>
          <w:szCs w:val="24"/>
        </w:rPr>
        <w:t>систематических</w:t>
      </w:r>
      <w:r w:rsidRPr="00451F23">
        <w:rPr>
          <w:spacing w:val="18"/>
          <w:sz w:val="24"/>
          <w:szCs w:val="24"/>
        </w:rPr>
        <w:t xml:space="preserve"> </w:t>
      </w:r>
      <w:r w:rsidRPr="00451F23">
        <w:rPr>
          <w:sz w:val="24"/>
          <w:szCs w:val="24"/>
        </w:rPr>
        <w:t>занятий</w:t>
      </w:r>
      <w:r w:rsidRPr="00451F23">
        <w:rPr>
          <w:spacing w:val="17"/>
          <w:sz w:val="24"/>
          <w:szCs w:val="24"/>
        </w:rPr>
        <w:t xml:space="preserve"> </w:t>
      </w:r>
      <w:r w:rsidRPr="00451F23">
        <w:rPr>
          <w:sz w:val="24"/>
          <w:szCs w:val="24"/>
        </w:rPr>
        <w:t>физической</w:t>
      </w:r>
      <w:r w:rsidRPr="00451F23">
        <w:rPr>
          <w:spacing w:val="18"/>
          <w:sz w:val="24"/>
          <w:szCs w:val="24"/>
        </w:rPr>
        <w:t xml:space="preserve"> </w:t>
      </w:r>
      <w:r w:rsidRPr="00451F23">
        <w:rPr>
          <w:sz w:val="24"/>
          <w:szCs w:val="24"/>
        </w:rPr>
        <w:t>культурой</w:t>
      </w:r>
      <w:r w:rsidRPr="00451F23">
        <w:rPr>
          <w:spacing w:val="17"/>
          <w:sz w:val="24"/>
          <w:szCs w:val="24"/>
        </w:rPr>
        <w:t xml:space="preserve"> </w:t>
      </w:r>
      <w:r w:rsidRPr="00451F23">
        <w:rPr>
          <w:sz w:val="24"/>
          <w:szCs w:val="24"/>
        </w:rPr>
        <w:t>и</w:t>
      </w:r>
      <w:r w:rsidRPr="00451F23">
        <w:rPr>
          <w:spacing w:val="17"/>
          <w:sz w:val="24"/>
          <w:szCs w:val="24"/>
        </w:rPr>
        <w:t xml:space="preserve"> </w:t>
      </w:r>
      <w:r w:rsidRPr="00451F23">
        <w:rPr>
          <w:sz w:val="24"/>
          <w:szCs w:val="24"/>
        </w:rPr>
        <w:t>спортом,</w:t>
      </w:r>
      <w:r w:rsidRPr="00451F23">
        <w:rPr>
          <w:spacing w:val="18"/>
          <w:sz w:val="24"/>
          <w:szCs w:val="24"/>
        </w:rPr>
        <w:t xml:space="preserve"> </w:t>
      </w:r>
      <w:r w:rsidRPr="00451F23">
        <w:rPr>
          <w:sz w:val="24"/>
          <w:szCs w:val="24"/>
        </w:rPr>
        <w:t>участия</w:t>
      </w:r>
      <w:r w:rsidRPr="00451F23">
        <w:rPr>
          <w:spacing w:val="17"/>
          <w:sz w:val="24"/>
          <w:szCs w:val="24"/>
        </w:rPr>
        <w:t xml:space="preserve"> </w:t>
      </w:r>
      <w:r w:rsidRPr="00451F23">
        <w:rPr>
          <w:sz w:val="24"/>
          <w:szCs w:val="24"/>
        </w:rPr>
        <w:t>в</w:t>
      </w:r>
      <w:r w:rsidRPr="00451F23">
        <w:rPr>
          <w:spacing w:val="-57"/>
          <w:sz w:val="24"/>
          <w:szCs w:val="24"/>
        </w:rPr>
        <w:t xml:space="preserve"> </w:t>
      </w:r>
      <w:r w:rsidRPr="00451F23">
        <w:rPr>
          <w:sz w:val="24"/>
          <w:szCs w:val="24"/>
        </w:rPr>
        <w:t>физкультурно-спортивных</w:t>
      </w:r>
      <w:r w:rsidRPr="00451F23">
        <w:rPr>
          <w:spacing w:val="-2"/>
          <w:sz w:val="24"/>
          <w:szCs w:val="24"/>
        </w:rPr>
        <w:t xml:space="preserve"> </w:t>
      </w:r>
      <w:r w:rsidRPr="00451F23">
        <w:rPr>
          <w:sz w:val="24"/>
          <w:szCs w:val="24"/>
        </w:rPr>
        <w:t>и оздоровительных мероприятиях;</w:t>
      </w:r>
    </w:p>
    <w:p w:rsidR="000D32D8" w:rsidRPr="00451F23" w:rsidRDefault="000D32D8" w:rsidP="000D32D8">
      <w:pPr>
        <w:pStyle w:val="a4"/>
        <w:numPr>
          <w:ilvl w:val="0"/>
          <w:numId w:val="143"/>
        </w:numPr>
        <w:tabs>
          <w:tab w:val="left" w:pos="1300"/>
        </w:tabs>
        <w:spacing w:line="276" w:lineRule="auto"/>
        <w:ind w:right="277" w:firstLine="0"/>
        <w:rPr>
          <w:sz w:val="24"/>
          <w:szCs w:val="24"/>
        </w:rPr>
      </w:pPr>
      <w:r w:rsidRPr="00451F23">
        <w:rPr>
          <w:sz w:val="24"/>
          <w:szCs w:val="24"/>
        </w:rPr>
        <w:t>занятий</w:t>
      </w:r>
      <w:r w:rsidRPr="00451F23">
        <w:rPr>
          <w:spacing w:val="42"/>
          <w:sz w:val="24"/>
          <w:szCs w:val="24"/>
        </w:rPr>
        <w:t xml:space="preserve"> </w:t>
      </w:r>
      <w:r w:rsidRPr="00451F23">
        <w:rPr>
          <w:sz w:val="24"/>
          <w:szCs w:val="24"/>
        </w:rPr>
        <w:t>по</w:t>
      </w:r>
      <w:r w:rsidRPr="00451F23">
        <w:rPr>
          <w:spacing w:val="43"/>
          <w:sz w:val="24"/>
          <w:szCs w:val="24"/>
        </w:rPr>
        <w:t xml:space="preserve"> </w:t>
      </w:r>
      <w:r w:rsidRPr="00451F23">
        <w:rPr>
          <w:sz w:val="24"/>
          <w:szCs w:val="24"/>
        </w:rPr>
        <w:t>изучению</w:t>
      </w:r>
      <w:r w:rsidRPr="00451F23">
        <w:rPr>
          <w:spacing w:val="44"/>
          <w:sz w:val="24"/>
          <w:szCs w:val="24"/>
        </w:rPr>
        <w:t xml:space="preserve"> </w:t>
      </w:r>
      <w:r w:rsidRPr="00451F23">
        <w:rPr>
          <w:sz w:val="24"/>
          <w:szCs w:val="24"/>
        </w:rPr>
        <w:t>правил</w:t>
      </w:r>
      <w:r w:rsidRPr="00451F23">
        <w:rPr>
          <w:spacing w:val="42"/>
          <w:sz w:val="24"/>
          <w:szCs w:val="24"/>
        </w:rPr>
        <w:t xml:space="preserve"> </w:t>
      </w:r>
      <w:r w:rsidRPr="00451F23">
        <w:rPr>
          <w:sz w:val="24"/>
          <w:szCs w:val="24"/>
        </w:rPr>
        <w:t>дорожного</w:t>
      </w:r>
      <w:r w:rsidRPr="00451F23">
        <w:rPr>
          <w:spacing w:val="42"/>
          <w:sz w:val="24"/>
          <w:szCs w:val="24"/>
        </w:rPr>
        <w:t xml:space="preserve"> </w:t>
      </w:r>
      <w:r w:rsidRPr="00451F23">
        <w:rPr>
          <w:sz w:val="24"/>
          <w:szCs w:val="24"/>
        </w:rPr>
        <w:t>движения</w:t>
      </w:r>
      <w:r w:rsidRPr="00451F23">
        <w:rPr>
          <w:spacing w:val="44"/>
          <w:sz w:val="24"/>
          <w:szCs w:val="24"/>
        </w:rPr>
        <w:t xml:space="preserve"> </w:t>
      </w:r>
      <w:r w:rsidRPr="00451F23">
        <w:rPr>
          <w:sz w:val="24"/>
          <w:szCs w:val="24"/>
        </w:rPr>
        <w:t>с</w:t>
      </w:r>
      <w:r w:rsidRPr="00451F23">
        <w:rPr>
          <w:spacing w:val="41"/>
          <w:sz w:val="24"/>
          <w:szCs w:val="24"/>
        </w:rPr>
        <w:t xml:space="preserve"> </w:t>
      </w:r>
      <w:r w:rsidRPr="00451F23">
        <w:rPr>
          <w:sz w:val="24"/>
          <w:szCs w:val="24"/>
        </w:rPr>
        <w:t>использованием</w:t>
      </w:r>
      <w:r w:rsidRPr="00451F23">
        <w:rPr>
          <w:spacing w:val="44"/>
          <w:sz w:val="24"/>
          <w:szCs w:val="24"/>
        </w:rPr>
        <w:t xml:space="preserve"> </w:t>
      </w:r>
      <w:r w:rsidRPr="00451F23">
        <w:rPr>
          <w:sz w:val="24"/>
          <w:szCs w:val="24"/>
        </w:rPr>
        <w:t>игр,</w:t>
      </w:r>
      <w:r w:rsidRPr="00451F23">
        <w:rPr>
          <w:spacing w:val="42"/>
          <w:sz w:val="24"/>
          <w:szCs w:val="24"/>
        </w:rPr>
        <w:t xml:space="preserve"> </w:t>
      </w:r>
      <w:r w:rsidRPr="00451F23">
        <w:rPr>
          <w:sz w:val="24"/>
          <w:szCs w:val="24"/>
        </w:rPr>
        <w:t>оборудования,</w:t>
      </w:r>
      <w:r w:rsidRPr="00451F23">
        <w:rPr>
          <w:spacing w:val="44"/>
          <w:sz w:val="24"/>
          <w:szCs w:val="24"/>
        </w:rPr>
        <w:t xml:space="preserve"> </w:t>
      </w:r>
      <w:r w:rsidRPr="00451F23">
        <w:rPr>
          <w:sz w:val="24"/>
          <w:szCs w:val="24"/>
        </w:rPr>
        <w:t>а</w:t>
      </w:r>
      <w:r w:rsidRPr="00451F23">
        <w:rPr>
          <w:spacing w:val="-57"/>
          <w:sz w:val="24"/>
          <w:szCs w:val="24"/>
        </w:rPr>
        <w:t xml:space="preserve"> </w:t>
      </w:r>
      <w:r w:rsidRPr="00451F23">
        <w:rPr>
          <w:sz w:val="24"/>
          <w:szCs w:val="24"/>
        </w:rPr>
        <w:t>также</w:t>
      </w:r>
      <w:r w:rsidRPr="00451F23">
        <w:rPr>
          <w:spacing w:val="-3"/>
          <w:sz w:val="24"/>
          <w:szCs w:val="24"/>
        </w:rPr>
        <w:t xml:space="preserve"> </w:t>
      </w:r>
      <w:r w:rsidRPr="00451F23">
        <w:rPr>
          <w:sz w:val="24"/>
          <w:szCs w:val="24"/>
        </w:rPr>
        <w:t>компьютерных</w:t>
      </w:r>
      <w:r w:rsidRPr="00451F23">
        <w:rPr>
          <w:spacing w:val="-1"/>
          <w:sz w:val="24"/>
          <w:szCs w:val="24"/>
        </w:rPr>
        <w:t xml:space="preserve"> </w:t>
      </w:r>
      <w:r w:rsidRPr="00451F23">
        <w:rPr>
          <w:sz w:val="24"/>
          <w:szCs w:val="24"/>
        </w:rPr>
        <w:t>технологий;</w:t>
      </w:r>
    </w:p>
    <w:p w:rsidR="000D32D8" w:rsidRPr="00451F23" w:rsidRDefault="000D32D8" w:rsidP="000D32D8">
      <w:pPr>
        <w:pStyle w:val="a4"/>
        <w:numPr>
          <w:ilvl w:val="0"/>
          <w:numId w:val="143"/>
        </w:numPr>
        <w:tabs>
          <w:tab w:val="left" w:pos="1272"/>
        </w:tabs>
        <w:spacing w:line="276" w:lineRule="auto"/>
        <w:ind w:right="264" w:firstLine="0"/>
        <w:jc w:val="both"/>
        <w:rPr>
          <w:sz w:val="24"/>
          <w:szCs w:val="24"/>
        </w:rPr>
      </w:pPr>
      <w:r w:rsidRPr="00451F23">
        <w:rPr>
          <w:sz w:val="24"/>
          <w:szCs w:val="24"/>
        </w:rPr>
        <w:t>размещения продуктов познавательной, учебно-исследовательской и проектной деятельности</w:t>
      </w:r>
      <w:r w:rsidRPr="00451F23">
        <w:rPr>
          <w:spacing w:val="1"/>
          <w:sz w:val="24"/>
          <w:szCs w:val="24"/>
        </w:rPr>
        <w:t xml:space="preserve"> </w:t>
      </w:r>
      <w:r w:rsidRPr="00451F23">
        <w:rPr>
          <w:sz w:val="24"/>
          <w:szCs w:val="24"/>
        </w:rPr>
        <w:t>обучающихся в информационно-образовательной среде орг</w:t>
      </w:r>
      <w:r>
        <w:rPr>
          <w:sz w:val="24"/>
          <w:szCs w:val="24"/>
        </w:rPr>
        <w:t>анизации, осуществляющей образо</w:t>
      </w:r>
      <w:r w:rsidRPr="00451F23">
        <w:rPr>
          <w:sz w:val="24"/>
          <w:szCs w:val="24"/>
        </w:rPr>
        <w:t>вательную</w:t>
      </w:r>
      <w:r w:rsidRPr="00451F23">
        <w:rPr>
          <w:spacing w:val="-1"/>
          <w:sz w:val="24"/>
          <w:szCs w:val="24"/>
        </w:rPr>
        <w:t xml:space="preserve"> </w:t>
      </w:r>
      <w:r w:rsidRPr="00451F23">
        <w:rPr>
          <w:sz w:val="24"/>
          <w:szCs w:val="24"/>
        </w:rPr>
        <w:t>деятельность;</w:t>
      </w:r>
    </w:p>
    <w:p w:rsidR="000D32D8" w:rsidRPr="00451F23" w:rsidRDefault="000D32D8" w:rsidP="000D32D8">
      <w:pPr>
        <w:pStyle w:val="a4"/>
        <w:numPr>
          <w:ilvl w:val="0"/>
          <w:numId w:val="143"/>
        </w:numPr>
        <w:tabs>
          <w:tab w:val="left" w:pos="1255"/>
        </w:tabs>
        <w:spacing w:line="276" w:lineRule="auto"/>
        <w:ind w:right="270" w:firstLine="0"/>
        <w:jc w:val="both"/>
        <w:rPr>
          <w:sz w:val="24"/>
          <w:szCs w:val="24"/>
        </w:rPr>
      </w:pPr>
      <w:r w:rsidRPr="00451F23">
        <w:rPr>
          <w:sz w:val="24"/>
          <w:szCs w:val="24"/>
        </w:rPr>
        <w:t>проектирования и организации своей индивидуальной и групповой деятельности, организации</w:t>
      </w:r>
      <w:r w:rsidRPr="00451F23">
        <w:rPr>
          <w:spacing w:val="-57"/>
          <w:sz w:val="24"/>
          <w:szCs w:val="24"/>
        </w:rPr>
        <w:t xml:space="preserve"> </w:t>
      </w:r>
      <w:r w:rsidRPr="00451F23">
        <w:rPr>
          <w:sz w:val="24"/>
          <w:szCs w:val="24"/>
        </w:rPr>
        <w:t>своего времени с использованием ИКТ; планирования учебной деятельности, фиксирования ее</w:t>
      </w:r>
      <w:r w:rsidRPr="00451F23">
        <w:rPr>
          <w:spacing w:val="1"/>
          <w:sz w:val="24"/>
          <w:szCs w:val="24"/>
        </w:rPr>
        <w:t xml:space="preserve"> </w:t>
      </w:r>
      <w:r w:rsidRPr="00451F23">
        <w:rPr>
          <w:sz w:val="24"/>
          <w:szCs w:val="24"/>
        </w:rPr>
        <w:t>реализации</w:t>
      </w:r>
      <w:r w:rsidRPr="00451F23">
        <w:rPr>
          <w:spacing w:val="-2"/>
          <w:sz w:val="24"/>
          <w:szCs w:val="24"/>
        </w:rPr>
        <w:t xml:space="preserve"> </w:t>
      </w:r>
      <w:r w:rsidRPr="00451F23">
        <w:rPr>
          <w:sz w:val="24"/>
          <w:szCs w:val="24"/>
        </w:rPr>
        <w:t>в</w:t>
      </w:r>
      <w:r w:rsidRPr="00451F23">
        <w:rPr>
          <w:spacing w:val="-4"/>
          <w:sz w:val="24"/>
          <w:szCs w:val="24"/>
        </w:rPr>
        <w:t xml:space="preserve"> </w:t>
      </w:r>
      <w:r w:rsidRPr="00451F23">
        <w:rPr>
          <w:sz w:val="24"/>
          <w:szCs w:val="24"/>
        </w:rPr>
        <w:t>целом</w:t>
      </w:r>
      <w:r w:rsidRPr="00451F23">
        <w:rPr>
          <w:spacing w:val="-2"/>
          <w:sz w:val="24"/>
          <w:szCs w:val="24"/>
        </w:rPr>
        <w:t xml:space="preserve"> </w:t>
      </w:r>
      <w:r w:rsidRPr="00451F23">
        <w:rPr>
          <w:sz w:val="24"/>
          <w:szCs w:val="24"/>
        </w:rPr>
        <w:t>и</w:t>
      </w:r>
      <w:r w:rsidRPr="00451F23">
        <w:rPr>
          <w:spacing w:val="-1"/>
          <w:sz w:val="24"/>
          <w:szCs w:val="24"/>
        </w:rPr>
        <w:t xml:space="preserve"> </w:t>
      </w:r>
      <w:r w:rsidRPr="00451F23">
        <w:rPr>
          <w:sz w:val="24"/>
          <w:szCs w:val="24"/>
        </w:rPr>
        <w:t>отдельных</w:t>
      </w:r>
      <w:r w:rsidRPr="00451F23">
        <w:rPr>
          <w:spacing w:val="1"/>
          <w:sz w:val="24"/>
          <w:szCs w:val="24"/>
        </w:rPr>
        <w:t xml:space="preserve"> </w:t>
      </w:r>
      <w:r w:rsidRPr="00451F23">
        <w:rPr>
          <w:sz w:val="24"/>
          <w:szCs w:val="24"/>
        </w:rPr>
        <w:t>этапов</w:t>
      </w:r>
      <w:r w:rsidRPr="00451F23">
        <w:rPr>
          <w:spacing w:val="-1"/>
          <w:sz w:val="24"/>
          <w:szCs w:val="24"/>
        </w:rPr>
        <w:t xml:space="preserve"> </w:t>
      </w:r>
      <w:r w:rsidRPr="00451F23">
        <w:rPr>
          <w:sz w:val="24"/>
          <w:szCs w:val="24"/>
        </w:rPr>
        <w:t>(выступлений,</w:t>
      </w:r>
      <w:r w:rsidRPr="00451F23">
        <w:rPr>
          <w:spacing w:val="-1"/>
          <w:sz w:val="24"/>
          <w:szCs w:val="24"/>
        </w:rPr>
        <w:t xml:space="preserve"> </w:t>
      </w:r>
      <w:r w:rsidRPr="00451F23">
        <w:rPr>
          <w:sz w:val="24"/>
          <w:szCs w:val="24"/>
        </w:rPr>
        <w:t>дискуссий,</w:t>
      </w:r>
      <w:r w:rsidRPr="00451F23">
        <w:rPr>
          <w:spacing w:val="-1"/>
          <w:sz w:val="24"/>
          <w:szCs w:val="24"/>
        </w:rPr>
        <w:t xml:space="preserve"> </w:t>
      </w:r>
      <w:r w:rsidRPr="00451F23">
        <w:rPr>
          <w:sz w:val="24"/>
          <w:szCs w:val="24"/>
        </w:rPr>
        <w:t>экспериментов);</w:t>
      </w:r>
    </w:p>
    <w:p w:rsidR="000D32D8" w:rsidRPr="00451F23" w:rsidRDefault="000D32D8" w:rsidP="000D32D8">
      <w:pPr>
        <w:pStyle w:val="a4"/>
        <w:numPr>
          <w:ilvl w:val="0"/>
          <w:numId w:val="143"/>
        </w:numPr>
        <w:tabs>
          <w:tab w:val="left" w:pos="1274"/>
        </w:tabs>
        <w:spacing w:line="276" w:lineRule="auto"/>
        <w:ind w:right="267" w:firstLine="0"/>
        <w:jc w:val="both"/>
        <w:rPr>
          <w:sz w:val="24"/>
          <w:szCs w:val="24"/>
        </w:rPr>
      </w:pPr>
      <w:r w:rsidRPr="00451F23">
        <w:rPr>
          <w:sz w:val="24"/>
          <w:szCs w:val="24"/>
        </w:rPr>
        <w:t>обеспечения доступа в школьной библиотеке, учебной и художественной</w:t>
      </w:r>
      <w:r w:rsidRPr="00451F23">
        <w:rPr>
          <w:spacing w:val="1"/>
          <w:sz w:val="24"/>
          <w:szCs w:val="24"/>
        </w:rPr>
        <w:t xml:space="preserve"> </w:t>
      </w:r>
      <w:r w:rsidRPr="00451F23">
        <w:rPr>
          <w:sz w:val="24"/>
          <w:szCs w:val="24"/>
        </w:rPr>
        <w:t>литературе, коллекциям медиаресурсов на электронных носителях;</w:t>
      </w:r>
    </w:p>
    <w:p w:rsidR="000D32D8" w:rsidRPr="00451F23" w:rsidRDefault="000D32D8" w:rsidP="000D32D8">
      <w:pPr>
        <w:pStyle w:val="a4"/>
        <w:numPr>
          <w:ilvl w:val="0"/>
          <w:numId w:val="143"/>
        </w:numPr>
        <w:tabs>
          <w:tab w:val="left" w:pos="1269"/>
        </w:tabs>
        <w:spacing w:line="276" w:lineRule="auto"/>
        <w:ind w:right="270" w:firstLine="0"/>
        <w:jc w:val="both"/>
        <w:rPr>
          <w:sz w:val="24"/>
          <w:szCs w:val="24"/>
        </w:rPr>
      </w:pPr>
      <w:r w:rsidRPr="00451F23">
        <w:rPr>
          <w:sz w:val="24"/>
          <w:szCs w:val="24"/>
        </w:rPr>
        <w:t>планирования учебной деятельности, фиксации ее динами</w:t>
      </w:r>
      <w:r>
        <w:rPr>
          <w:sz w:val="24"/>
          <w:szCs w:val="24"/>
        </w:rPr>
        <w:t>ки, промежуточных и итоговых ре</w:t>
      </w:r>
      <w:r w:rsidRPr="00451F23">
        <w:rPr>
          <w:sz w:val="24"/>
          <w:szCs w:val="24"/>
        </w:rPr>
        <w:t>зультатов;</w:t>
      </w:r>
    </w:p>
    <w:p w:rsidR="000D32D8" w:rsidRPr="00451F23" w:rsidRDefault="000D32D8" w:rsidP="000D32D8">
      <w:pPr>
        <w:pStyle w:val="a4"/>
        <w:numPr>
          <w:ilvl w:val="0"/>
          <w:numId w:val="143"/>
        </w:numPr>
        <w:tabs>
          <w:tab w:val="left" w:pos="1267"/>
        </w:tabs>
        <w:spacing w:line="276" w:lineRule="auto"/>
        <w:ind w:right="262" w:firstLine="0"/>
        <w:jc w:val="both"/>
        <w:rPr>
          <w:sz w:val="24"/>
          <w:szCs w:val="24"/>
        </w:rPr>
      </w:pPr>
      <w:r w:rsidRPr="00451F23">
        <w:rPr>
          <w:sz w:val="24"/>
          <w:szCs w:val="24"/>
        </w:rPr>
        <w:t>проведения массовых мероприятий, собраний, представлений, досуга и общения обуча</w:t>
      </w:r>
      <w:r w:rsidR="00B71184">
        <w:rPr>
          <w:sz w:val="24"/>
          <w:szCs w:val="24"/>
        </w:rPr>
        <w:t>ющих</w:t>
      </w:r>
      <w:r w:rsidRPr="00451F23">
        <w:rPr>
          <w:sz w:val="24"/>
          <w:szCs w:val="24"/>
        </w:rPr>
        <w:t>ся с возможностью для массового просмотра кино- и видео</w:t>
      </w:r>
      <w:r>
        <w:rPr>
          <w:sz w:val="24"/>
          <w:szCs w:val="24"/>
        </w:rPr>
        <w:t>материалов, организации сцениче</w:t>
      </w:r>
      <w:r w:rsidRPr="00451F23">
        <w:rPr>
          <w:sz w:val="24"/>
          <w:szCs w:val="24"/>
        </w:rPr>
        <w:t>ской</w:t>
      </w:r>
      <w:r w:rsidRPr="00451F23">
        <w:rPr>
          <w:spacing w:val="1"/>
          <w:sz w:val="24"/>
          <w:szCs w:val="24"/>
        </w:rPr>
        <w:t xml:space="preserve"> </w:t>
      </w:r>
      <w:r w:rsidRPr="00451F23">
        <w:rPr>
          <w:sz w:val="24"/>
          <w:szCs w:val="24"/>
        </w:rPr>
        <w:t>работы,</w:t>
      </w:r>
      <w:r w:rsidRPr="00451F23">
        <w:rPr>
          <w:spacing w:val="1"/>
          <w:sz w:val="24"/>
          <w:szCs w:val="24"/>
        </w:rPr>
        <w:t xml:space="preserve"> </w:t>
      </w:r>
      <w:r w:rsidRPr="00451F23">
        <w:rPr>
          <w:sz w:val="24"/>
          <w:szCs w:val="24"/>
        </w:rPr>
        <w:t>театрализованных</w:t>
      </w:r>
      <w:r w:rsidRPr="00451F23">
        <w:rPr>
          <w:spacing w:val="1"/>
          <w:sz w:val="24"/>
          <w:szCs w:val="24"/>
        </w:rPr>
        <w:t xml:space="preserve"> </w:t>
      </w:r>
      <w:r w:rsidRPr="00451F23">
        <w:rPr>
          <w:sz w:val="24"/>
          <w:szCs w:val="24"/>
        </w:rPr>
        <w:t>представлений,</w:t>
      </w:r>
      <w:r w:rsidRPr="00451F23">
        <w:rPr>
          <w:spacing w:val="1"/>
          <w:sz w:val="24"/>
          <w:szCs w:val="24"/>
        </w:rPr>
        <w:t xml:space="preserve"> </w:t>
      </w:r>
      <w:r w:rsidRPr="00451F23">
        <w:rPr>
          <w:sz w:val="24"/>
          <w:szCs w:val="24"/>
        </w:rPr>
        <w:t>обеспеченных</w:t>
      </w:r>
      <w:r w:rsidRPr="00451F23">
        <w:rPr>
          <w:spacing w:val="1"/>
          <w:sz w:val="24"/>
          <w:szCs w:val="24"/>
        </w:rPr>
        <w:t xml:space="preserve"> </w:t>
      </w:r>
      <w:r w:rsidRPr="00451F23">
        <w:rPr>
          <w:sz w:val="24"/>
          <w:szCs w:val="24"/>
        </w:rPr>
        <w:t>озвучиванием,</w:t>
      </w:r>
      <w:r w:rsidRPr="00451F23">
        <w:rPr>
          <w:spacing w:val="1"/>
          <w:sz w:val="24"/>
          <w:szCs w:val="24"/>
        </w:rPr>
        <w:t xml:space="preserve"> </w:t>
      </w:r>
      <w:r w:rsidRPr="00451F23">
        <w:rPr>
          <w:sz w:val="24"/>
          <w:szCs w:val="24"/>
        </w:rPr>
        <w:t>освещением</w:t>
      </w:r>
      <w:r w:rsidRPr="00451F23">
        <w:rPr>
          <w:spacing w:val="1"/>
          <w:sz w:val="24"/>
          <w:szCs w:val="24"/>
        </w:rPr>
        <w:t xml:space="preserve"> </w:t>
      </w:r>
      <w:r w:rsidRPr="00451F23">
        <w:rPr>
          <w:sz w:val="24"/>
          <w:szCs w:val="24"/>
        </w:rPr>
        <w:t>и</w:t>
      </w:r>
      <w:r w:rsidRPr="00451F23">
        <w:rPr>
          <w:spacing w:val="-57"/>
          <w:sz w:val="24"/>
          <w:szCs w:val="24"/>
        </w:rPr>
        <w:t xml:space="preserve"> </w:t>
      </w:r>
      <w:r w:rsidRPr="00451F23">
        <w:rPr>
          <w:sz w:val="24"/>
          <w:szCs w:val="24"/>
        </w:rPr>
        <w:t>мультимедиа</w:t>
      </w:r>
      <w:r w:rsidRPr="00451F23">
        <w:rPr>
          <w:spacing w:val="-2"/>
          <w:sz w:val="24"/>
          <w:szCs w:val="24"/>
        </w:rPr>
        <w:t xml:space="preserve"> </w:t>
      </w:r>
      <w:r w:rsidRPr="00451F23">
        <w:rPr>
          <w:sz w:val="24"/>
          <w:szCs w:val="24"/>
        </w:rPr>
        <w:t>сопровождением;</w:t>
      </w:r>
    </w:p>
    <w:p w:rsidR="000D32D8" w:rsidRPr="00451F23" w:rsidRDefault="000D32D8" w:rsidP="000D32D8">
      <w:pPr>
        <w:pStyle w:val="a4"/>
        <w:numPr>
          <w:ilvl w:val="0"/>
          <w:numId w:val="143"/>
        </w:numPr>
        <w:tabs>
          <w:tab w:val="left" w:pos="1252"/>
        </w:tabs>
        <w:ind w:left="1252" w:hanging="140"/>
        <w:jc w:val="both"/>
        <w:rPr>
          <w:sz w:val="24"/>
          <w:szCs w:val="24"/>
        </w:rPr>
      </w:pPr>
      <w:r w:rsidRPr="00451F23">
        <w:rPr>
          <w:sz w:val="24"/>
          <w:szCs w:val="24"/>
        </w:rPr>
        <w:t>выпуска</w:t>
      </w:r>
      <w:r w:rsidRPr="00451F23">
        <w:rPr>
          <w:spacing w:val="-5"/>
          <w:sz w:val="24"/>
          <w:szCs w:val="24"/>
        </w:rPr>
        <w:t xml:space="preserve"> </w:t>
      </w:r>
      <w:r w:rsidRPr="00451F23">
        <w:rPr>
          <w:sz w:val="24"/>
          <w:szCs w:val="24"/>
        </w:rPr>
        <w:t>школьных</w:t>
      </w:r>
      <w:r w:rsidRPr="00451F23">
        <w:rPr>
          <w:spacing w:val="-1"/>
          <w:sz w:val="24"/>
          <w:szCs w:val="24"/>
        </w:rPr>
        <w:t xml:space="preserve"> </w:t>
      </w:r>
      <w:r w:rsidRPr="00451F23">
        <w:rPr>
          <w:sz w:val="24"/>
          <w:szCs w:val="24"/>
        </w:rPr>
        <w:t>печатных</w:t>
      </w:r>
      <w:r w:rsidRPr="00451F23">
        <w:rPr>
          <w:spacing w:val="-3"/>
          <w:sz w:val="24"/>
          <w:szCs w:val="24"/>
        </w:rPr>
        <w:t xml:space="preserve"> </w:t>
      </w:r>
      <w:r w:rsidRPr="00451F23">
        <w:rPr>
          <w:sz w:val="24"/>
          <w:szCs w:val="24"/>
        </w:rPr>
        <w:t>изданий;</w:t>
      </w:r>
    </w:p>
    <w:p w:rsidR="000D32D8" w:rsidRPr="00451F23" w:rsidRDefault="000D32D8" w:rsidP="000D32D8">
      <w:pPr>
        <w:pStyle w:val="a3"/>
        <w:spacing w:line="275" w:lineRule="exact"/>
      </w:pPr>
      <w:r w:rsidRPr="00451F23">
        <w:t>Все</w:t>
      </w:r>
      <w:r w:rsidRPr="00451F23">
        <w:rPr>
          <w:spacing w:val="-1"/>
        </w:rPr>
        <w:t xml:space="preserve"> </w:t>
      </w:r>
      <w:r w:rsidRPr="00451F23">
        <w:t>указанные</w:t>
      </w:r>
      <w:r w:rsidRPr="00451F23">
        <w:rPr>
          <w:spacing w:val="-5"/>
        </w:rPr>
        <w:t xml:space="preserve"> </w:t>
      </w:r>
      <w:r w:rsidRPr="00451F23">
        <w:t>виды</w:t>
      </w:r>
      <w:r w:rsidRPr="00451F23">
        <w:rPr>
          <w:spacing w:val="-4"/>
        </w:rPr>
        <w:t xml:space="preserve"> </w:t>
      </w:r>
      <w:r w:rsidRPr="00451F23">
        <w:t>деятельности</w:t>
      </w:r>
      <w:r w:rsidRPr="00451F23">
        <w:rPr>
          <w:spacing w:val="-3"/>
        </w:rPr>
        <w:t xml:space="preserve"> </w:t>
      </w:r>
      <w:r w:rsidRPr="00451F23">
        <w:t>обеспечены</w:t>
      </w:r>
      <w:r w:rsidRPr="00451F23">
        <w:rPr>
          <w:spacing w:val="-4"/>
        </w:rPr>
        <w:t xml:space="preserve"> </w:t>
      </w:r>
      <w:r w:rsidRPr="00451F23">
        <w:t>расходными</w:t>
      </w:r>
      <w:r w:rsidRPr="00451F23">
        <w:rPr>
          <w:spacing w:val="-3"/>
        </w:rPr>
        <w:t xml:space="preserve"> </w:t>
      </w:r>
      <w:r w:rsidRPr="00451F23">
        <w:t>материалами.</w:t>
      </w:r>
    </w:p>
    <w:p w:rsidR="000D32D8" w:rsidRPr="00451F23" w:rsidRDefault="000D32D8" w:rsidP="000D32D8">
      <w:pPr>
        <w:pStyle w:val="11"/>
        <w:spacing w:before="46" w:after="44"/>
        <w:ind w:left="2440"/>
        <w:jc w:val="both"/>
        <w:rPr>
          <w:sz w:val="24"/>
          <w:szCs w:val="24"/>
        </w:rPr>
      </w:pPr>
      <w:r w:rsidRPr="00451F23">
        <w:rPr>
          <w:sz w:val="24"/>
          <w:szCs w:val="24"/>
        </w:rPr>
        <w:t>Оценка</w:t>
      </w:r>
      <w:r w:rsidRPr="00451F23">
        <w:rPr>
          <w:spacing w:val="-3"/>
          <w:sz w:val="24"/>
          <w:szCs w:val="24"/>
        </w:rPr>
        <w:t xml:space="preserve"> </w:t>
      </w:r>
      <w:r w:rsidRPr="00451F23">
        <w:rPr>
          <w:sz w:val="24"/>
          <w:szCs w:val="24"/>
        </w:rPr>
        <w:t>материально-технических</w:t>
      </w:r>
      <w:r w:rsidRPr="00451F23">
        <w:rPr>
          <w:spacing w:val="-2"/>
          <w:sz w:val="24"/>
          <w:szCs w:val="24"/>
        </w:rPr>
        <w:t xml:space="preserve"> </w:t>
      </w:r>
      <w:r w:rsidRPr="00451F23">
        <w:rPr>
          <w:sz w:val="24"/>
          <w:szCs w:val="24"/>
        </w:rPr>
        <w:t>условий</w:t>
      </w:r>
      <w:r w:rsidRPr="00451F23">
        <w:rPr>
          <w:spacing w:val="-3"/>
          <w:sz w:val="24"/>
          <w:szCs w:val="24"/>
        </w:rPr>
        <w:t xml:space="preserve"> </w:t>
      </w:r>
      <w:r w:rsidRPr="00451F23">
        <w:rPr>
          <w:sz w:val="24"/>
          <w:szCs w:val="24"/>
        </w:rPr>
        <w:t>реализации</w:t>
      </w:r>
      <w:r w:rsidRPr="00451F23">
        <w:rPr>
          <w:spacing w:val="-2"/>
          <w:sz w:val="24"/>
          <w:szCs w:val="24"/>
        </w:rPr>
        <w:t xml:space="preserve"> </w:t>
      </w:r>
      <w:r w:rsidRPr="00451F23">
        <w:rPr>
          <w:sz w:val="24"/>
          <w:szCs w:val="24"/>
        </w:rPr>
        <w:t>ООП</w:t>
      </w:r>
      <w:r w:rsidRPr="00451F23">
        <w:rPr>
          <w:spacing w:val="-3"/>
          <w:sz w:val="24"/>
          <w:szCs w:val="24"/>
        </w:rPr>
        <w:t xml:space="preserve"> </w:t>
      </w:r>
      <w:r w:rsidR="00B71184">
        <w:rPr>
          <w:sz w:val="24"/>
          <w:szCs w:val="24"/>
        </w:rPr>
        <w:t>Н</w:t>
      </w:r>
      <w:r w:rsidRPr="00451F23">
        <w:rPr>
          <w:sz w:val="24"/>
          <w:szCs w:val="24"/>
        </w:rPr>
        <w:t>ОО</w:t>
      </w:r>
    </w:p>
    <w:tbl>
      <w:tblPr>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16"/>
        <w:gridCol w:w="5247"/>
        <w:gridCol w:w="4075"/>
      </w:tblGrid>
      <w:tr w:rsidR="000D32D8" w:rsidRPr="00C712AA" w:rsidTr="000D32D8">
        <w:trPr>
          <w:trHeight w:val="633"/>
        </w:trPr>
        <w:tc>
          <w:tcPr>
            <w:tcW w:w="816" w:type="dxa"/>
            <w:shd w:val="clear" w:color="auto" w:fill="auto"/>
          </w:tcPr>
          <w:p w:rsidR="000D32D8" w:rsidRPr="00C712AA" w:rsidRDefault="000D32D8" w:rsidP="000D32D8">
            <w:pPr>
              <w:pStyle w:val="TableParagraph"/>
              <w:spacing w:line="270" w:lineRule="exact"/>
              <w:rPr>
                <w:sz w:val="24"/>
                <w:szCs w:val="24"/>
              </w:rPr>
            </w:pPr>
            <w:r w:rsidRPr="00C712AA">
              <w:rPr>
                <w:sz w:val="24"/>
                <w:szCs w:val="24"/>
              </w:rPr>
              <w:t>№</w:t>
            </w:r>
          </w:p>
          <w:p w:rsidR="000D32D8" w:rsidRPr="00C712AA" w:rsidRDefault="000D32D8" w:rsidP="000D32D8">
            <w:pPr>
              <w:pStyle w:val="TableParagraph"/>
              <w:spacing w:before="41"/>
              <w:rPr>
                <w:sz w:val="24"/>
                <w:szCs w:val="24"/>
              </w:rPr>
            </w:pPr>
            <w:r w:rsidRPr="00C712AA">
              <w:rPr>
                <w:sz w:val="24"/>
                <w:szCs w:val="24"/>
              </w:rPr>
              <w:t>п\п</w:t>
            </w:r>
          </w:p>
        </w:tc>
        <w:tc>
          <w:tcPr>
            <w:tcW w:w="5247" w:type="dxa"/>
            <w:shd w:val="clear" w:color="auto" w:fill="auto"/>
          </w:tcPr>
          <w:p w:rsidR="000D32D8" w:rsidRPr="00C712AA" w:rsidRDefault="000D32D8" w:rsidP="000D32D8">
            <w:pPr>
              <w:pStyle w:val="TableParagraph"/>
              <w:spacing w:line="275" w:lineRule="exact"/>
              <w:ind w:left="110"/>
              <w:rPr>
                <w:b/>
                <w:sz w:val="24"/>
                <w:szCs w:val="24"/>
              </w:rPr>
            </w:pPr>
            <w:r w:rsidRPr="00C712AA">
              <w:rPr>
                <w:b/>
                <w:sz w:val="24"/>
                <w:szCs w:val="24"/>
              </w:rPr>
              <w:t>Требования</w:t>
            </w:r>
            <w:r w:rsidRPr="00C712AA">
              <w:rPr>
                <w:b/>
                <w:spacing w:val="-2"/>
                <w:sz w:val="24"/>
                <w:szCs w:val="24"/>
              </w:rPr>
              <w:t xml:space="preserve"> </w:t>
            </w:r>
            <w:r w:rsidRPr="00C712AA">
              <w:rPr>
                <w:b/>
                <w:sz w:val="24"/>
                <w:szCs w:val="24"/>
              </w:rPr>
              <w:t>ФГОС</w:t>
            </w:r>
            <w:r w:rsidRPr="00C712AA">
              <w:rPr>
                <w:b/>
                <w:spacing w:val="-1"/>
                <w:sz w:val="24"/>
                <w:szCs w:val="24"/>
              </w:rPr>
              <w:t xml:space="preserve"> </w:t>
            </w:r>
            <w:r w:rsidR="00B71184">
              <w:rPr>
                <w:b/>
                <w:sz w:val="24"/>
                <w:szCs w:val="24"/>
              </w:rPr>
              <w:t>Н</w:t>
            </w:r>
            <w:r w:rsidRPr="00C712AA">
              <w:rPr>
                <w:b/>
                <w:sz w:val="24"/>
                <w:szCs w:val="24"/>
              </w:rPr>
              <w:t>ОО,</w:t>
            </w:r>
          </w:p>
          <w:p w:rsidR="000D32D8" w:rsidRPr="00C712AA" w:rsidRDefault="000D32D8" w:rsidP="000D32D8">
            <w:pPr>
              <w:pStyle w:val="TableParagraph"/>
              <w:spacing w:before="41"/>
              <w:ind w:left="110"/>
              <w:rPr>
                <w:b/>
                <w:sz w:val="24"/>
                <w:szCs w:val="24"/>
              </w:rPr>
            </w:pPr>
            <w:r w:rsidRPr="00C712AA">
              <w:rPr>
                <w:b/>
                <w:sz w:val="24"/>
                <w:szCs w:val="24"/>
              </w:rPr>
              <w:t>нормативных</w:t>
            </w:r>
            <w:r w:rsidRPr="00C712AA">
              <w:rPr>
                <w:b/>
                <w:spacing w:val="-5"/>
                <w:sz w:val="24"/>
                <w:szCs w:val="24"/>
              </w:rPr>
              <w:t xml:space="preserve"> </w:t>
            </w:r>
            <w:r w:rsidRPr="00C712AA">
              <w:rPr>
                <w:b/>
                <w:sz w:val="24"/>
                <w:szCs w:val="24"/>
              </w:rPr>
              <w:t>и</w:t>
            </w:r>
            <w:r w:rsidRPr="00C712AA">
              <w:rPr>
                <w:b/>
                <w:spacing w:val="-1"/>
                <w:sz w:val="24"/>
                <w:szCs w:val="24"/>
              </w:rPr>
              <w:t xml:space="preserve"> </w:t>
            </w:r>
            <w:r w:rsidRPr="00C712AA">
              <w:rPr>
                <w:b/>
                <w:sz w:val="24"/>
                <w:szCs w:val="24"/>
              </w:rPr>
              <w:t>локальных</w:t>
            </w:r>
            <w:r w:rsidRPr="00C712AA">
              <w:rPr>
                <w:b/>
                <w:spacing w:val="-2"/>
                <w:sz w:val="24"/>
                <w:szCs w:val="24"/>
              </w:rPr>
              <w:t xml:space="preserve"> </w:t>
            </w:r>
            <w:r w:rsidRPr="00C712AA">
              <w:rPr>
                <w:b/>
                <w:sz w:val="24"/>
                <w:szCs w:val="24"/>
              </w:rPr>
              <w:t>актов</w:t>
            </w:r>
          </w:p>
        </w:tc>
        <w:tc>
          <w:tcPr>
            <w:tcW w:w="4075" w:type="dxa"/>
            <w:shd w:val="clear" w:color="auto" w:fill="auto"/>
          </w:tcPr>
          <w:p w:rsidR="000D32D8" w:rsidRPr="00C712AA" w:rsidRDefault="000D32D8" w:rsidP="000D32D8">
            <w:pPr>
              <w:pStyle w:val="TableParagraph"/>
              <w:spacing w:line="275" w:lineRule="exact"/>
              <w:ind w:left="108"/>
              <w:rPr>
                <w:b/>
                <w:sz w:val="24"/>
                <w:szCs w:val="24"/>
              </w:rPr>
            </w:pPr>
            <w:r w:rsidRPr="00C712AA">
              <w:rPr>
                <w:b/>
                <w:sz w:val="24"/>
                <w:szCs w:val="24"/>
              </w:rPr>
              <w:t>Необходимо/</w:t>
            </w:r>
            <w:r w:rsidRPr="00C712AA">
              <w:rPr>
                <w:b/>
                <w:spacing w:val="-3"/>
                <w:sz w:val="24"/>
                <w:szCs w:val="24"/>
              </w:rPr>
              <w:t xml:space="preserve"> </w:t>
            </w:r>
            <w:r w:rsidRPr="00C712AA">
              <w:rPr>
                <w:b/>
                <w:sz w:val="24"/>
                <w:szCs w:val="24"/>
              </w:rPr>
              <w:t>имеются</w:t>
            </w:r>
            <w:r w:rsidRPr="00C712AA">
              <w:rPr>
                <w:b/>
                <w:spacing w:val="-4"/>
                <w:sz w:val="24"/>
                <w:szCs w:val="24"/>
              </w:rPr>
              <w:t xml:space="preserve"> </w:t>
            </w:r>
            <w:r w:rsidRPr="00C712AA">
              <w:rPr>
                <w:b/>
                <w:sz w:val="24"/>
                <w:szCs w:val="24"/>
              </w:rPr>
              <w:t>в</w:t>
            </w:r>
            <w:r w:rsidRPr="00C712AA">
              <w:rPr>
                <w:b/>
                <w:spacing w:val="-3"/>
                <w:sz w:val="24"/>
                <w:szCs w:val="24"/>
              </w:rPr>
              <w:t xml:space="preserve"> </w:t>
            </w:r>
            <w:r w:rsidRPr="00C712AA">
              <w:rPr>
                <w:b/>
                <w:sz w:val="24"/>
                <w:szCs w:val="24"/>
              </w:rPr>
              <w:t>наличии</w:t>
            </w:r>
          </w:p>
        </w:tc>
      </w:tr>
      <w:tr w:rsidR="000D32D8" w:rsidRPr="00C712AA" w:rsidTr="000D32D8">
        <w:trPr>
          <w:trHeight w:val="635"/>
        </w:trPr>
        <w:tc>
          <w:tcPr>
            <w:tcW w:w="816" w:type="dxa"/>
            <w:shd w:val="clear" w:color="auto" w:fill="auto"/>
          </w:tcPr>
          <w:p w:rsidR="000D32D8" w:rsidRPr="00C712AA" w:rsidRDefault="000D32D8" w:rsidP="000D32D8">
            <w:pPr>
              <w:pStyle w:val="TableParagraph"/>
              <w:spacing w:line="270" w:lineRule="exact"/>
              <w:rPr>
                <w:sz w:val="24"/>
                <w:szCs w:val="24"/>
              </w:rPr>
            </w:pPr>
            <w:r w:rsidRPr="00C712AA">
              <w:rPr>
                <w:sz w:val="24"/>
                <w:szCs w:val="24"/>
              </w:rPr>
              <w:t>1</w:t>
            </w:r>
          </w:p>
        </w:tc>
        <w:tc>
          <w:tcPr>
            <w:tcW w:w="5247" w:type="dxa"/>
            <w:shd w:val="clear" w:color="auto" w:fill="auto"/>
          </w:tcPr>
          <w:p w:rsidR="000D32D8" w:rsidRPr="00C712AA" w:rsidRDefault="000D32D8" w:rsidP="000D32D8">
            <w:pPr>
              <w:pStyle w:val="TableParagraph"/>
              <w:spacing w:line="270" w:lineRule="exact"/>
              <w:ind w:left="110"/>
              <w:rPr>
                <w:sz w:val="24"/>
                <w:szCs w:val="24"/>
              </w:rPr>
            </w:pPr>
            <w:r w:rsidRPr="00C712AA">
              <w:rPr>
                <w:sz w:val="24"/>
                <w:szCs w:val="24"/>
              </w:rPr>
              <w:t>Учебные</w:t>
            </w:r>
            <w:r w:rsidRPr="00C712AA">
              <w:rPr>
                <w:spacing w:val="-4"/>
                <w:sz w:val="24"/>
                <w:szCs w:val="24"/>
              </w:rPr>
              <w:t xml:space="preserve"> </w:t>
            </w:r>
            <w:r w:rsidRPr="00C712AA">
              <w:rPr>
                <w:sz w:val="24"/>
                <w:szCs w:val="24"/>
              </w:rPr>
              <w:t>кабинеты, оснащённые ИКТ технологиями</w:t>
            </w:r>
          </w:p>
        </w:tc>
        <w:tc>
          <w:tcPr>
            <w:tcW w:w="4075" w:type="dxa"/>
            <w:shd w:val="clear" w:color="auto" w:fill="auto"/>
          </w:tcPr>
          <w:p w:rsidR="000D32D8" w:rsidRPr="00C712AA" w:rsidRDefault="000D32D8" w:rsidP="000D32D8">
            <w:pPr>
              <w:pStyle w:val="TableParagraph"/>
              <w:spacing w:line="270" w:lineRule="exact"/>
              <w:ind w:left="108"/>
              <w:rPr>
                <w:sz w:val="24"/>
                <w:szCs w:val="24"/>
              </w:rPr>
            </w:pPr>
            <w:r w:rsidRPr="00C712AA">
              <w:rPr>
                <w:sz w:val="24"/>
                <w:szCs w:val="24"/>
              </w:rPr>
              <w:t>Имеются</w:t>
            </w:r>
            <w:r w:rsidRPr="00C712AA">
              <w:rPr>
                <w:spacing w:val="-2"/>
                <w:sz w:val="24"/>
                <w:szCs w:val="24"/>
              </w:rPr>
              <w:t xml:space="preserve"> </w:t>
            </w:r>
            <w:r w:rsidRPr="00C712AA">
              <w:rPr>
                <w:sz w:val="24"/>
                <w:szCs w:val="24"/>
              </w:rPr>
              <w:t>в</w:t>
            </w:r>
            <w:r w:rsidRPr="00C712AA">
              <w:rPr>
                <w:spacing w:val="-3"/>
                <w:sz w:val="24"/>
                <w:szCs w:val="24"/>
              </w:rPr>
              <w:t xml:space="preserve"> </w:t>
            </w:r>
            <w:r w:rsidRPr="00C712AA">
              <w:rPr>
                <w:sz w:val="24"/>
                <w:szCs w:val="24"/>
              </w:rPr>
              <w:t>наличии</w:t>
            </w:r>
          </w:p>
        </w:tc>
      </w:tr>
      <w:tr w:rsidR="000D32D8" w:rsidRPr="00C712AA" w:rsidTr="000D32D8">
        <w:trPr>
          <w:trHeight w:val="611"/>
        </w:trPr>
        <w:tc>
          <w:tcPr>
            <w:tcW w:w="816" w:type="dxa"/>
            <w:shd w:val="clear" w:color="auto" w:fill="auto"/>
          </w:tcPr>
          <w:p w:rsidR="000D32D8" w:rsidRPr="00C712AA" w:rsidRDefault="000D32D8" w:rsidP="000D32D8">
            <w:pPr>
              <w:pStyle w:val="TableParagraph"/>
              <w:spacing w:line="270" w:lineRule="exact"/>
              <w:rPr>
                <w:sz w:val="24"/>
                <w:szCs w:val="24"/>
              </w:rPr>
            </w:pPr>
            <w:r w:rsidRPr="00C712AA">
              <w:rPr>
                <w:sz w:val="24"/>
                <w:szCs w:val="24"/>
              </w:rPr>
              <w:t>2</w:t>
            </w:r>
          </w:p>
        </w:tc>
        <w:tc>
          <w:tcPr>
            <w:tcW w:w="5247" w:type="dxa"/>
            <w:shd w:val="clear" w:color="auto" w:fill="auto"/>
          </w:tcPr>
          <w:p w:rsidR="000D32D8" w:rsidRPr="00C712AA" w:rsidRDefault="000D32D8" w:rsidP="000D32D8">
            <w:pPr>
              <w:pStyle w:val="TableParagraph"/>
              <w:spacing w:line="278" w:lineRule="auto"/>
              <w:ind w:left="110" w:right="178"/>
              <w:rPr>
                <w:sz w:val="24"/>
                <w:szCs w:val="24"/>
              </w:rPr>
            </w:pPr>
            <w:r w:rsidRPr="00C712AA">
              <w:rPr>
                <w:sz w:val="24"/>
                <w:szCs w:val="24"/>
              </w:rPr>
              <w:t>Помещение для занятий моделированием и тех-</w:t>
            </w:r>
            <w:r w:rsidRPr="00C712AA">
              <w:rPr>
                <w:spacing w:val="-57"/>
                <w:sz w:val="24"/>
                <w:szCs w:val="24"/>
              </w:rPr>
              <w:t xml:space="preserve"> </w:t>
            </w:r>
            <w:r w:rsidRPr="00C712AA">
              <w:rPr>
                <w:sz w:val="24"/>
                <w:szCs w:val="24"/>
              </w:rPr>
              <w:t>ническим</w:t>
            </w:r>
            <w:r w:rsidRPr="00C712AA">
              <w:rPr>
                <w:spacing w:val="-2"/>
                <w:sz w:val="24"/>
                <w:szCs w:val="24"/>
              </w:rPr>
              <w:t xml:space="preserve"> </w:t>
            </w:r>
            <w:r w:rsidRPr="00C712AA">
              <w:rPr>
                <w:sz w:val="24"/>
                <w:szCs w:val="24"/>
              </w:rPr>
              <w:t>творчеством</w:t>
            </w:r>
          </w:p>
        </w:tc>
        <w:tc>
          <w:tcPr>
            <w:tcW w:w="4075" w:type="dxa"/>
            <w:shd w:val="clear" w:color="auto" w:fill="auto"/>
          </w:tcPr>
          <w:p w:rsidR="000D32D8" w:rsidRPr="00C712AA" w:rsidRDefault="000D32D8" w:rsidP="000D32D8">
            <w:pPr>
              <w:pStyle w:val="TableParagraph"/>
              <w:spacing w:line="276" w:lineRule="auto"/>
              <w:ind w:left="108" w:right="196"/>
              <w:rPr>
                <w:sz w:val="24"/>
                <w:szCs w:val="24"/>
              </w:rPr>
            </w:pPr>
            <w:r w:rsidRPr="00C712AA">
              <w:rPr>
                <w:sz w:val="24"/>
                <w:szCs w:val="24"/>
              </w:rPr>
              <w:t>Имеется, занятия проводятся в ка-</w:t>
            </w:r>
            <w:r w:rsidRPr="00C712AA">
              <w:rPr>
                <w:spacing w:val="1"/>
                <w:sz w:val="24"/>
                <w:szCs w:val="24"/>
              </w:rPr>
              <w:t xml:space="preserve"> </w:t>
            </w:r>
            <w:r w:rsidRPr="00C712AA">
              <w:rPr>
                <w:sz w:val="24"/>
                <w:szCs w:val="24"/>
              </w:rPr>
              <w:t>бинете технологии.</w:t>
            </w:r>
          </w:p>
        </w:tc>
      </w:tr>
      <w:tr w:rsidR="000D32D8" w:rsidRPr="00C712AA" w:rsidTr="000D32D8">
        <w:trPr>
          <w:trHeight w:val="635"/>
        </w:trPr>
        <w:tc>
          <w:tcPr>
            <w:tcW w:w="816" w:type="dxa"/>
            <w:shd w:val="clear" w:color="auto" w:fill="auto"/>
          </w:tcPr>
          <w:p w:rsidR="000D32D8" w:rsidRPr="00C712AA" w:rsidRDefault="000D32D8" w:rsidP="000D32D8">
            <w:pPr>
              <w:pStyle w:val="TableParagraph"/>
              <w:spacing w:line="266" w:lineRule="exact"/>
              <w:rPr>
                <w:sz w:val="24"/>
                <w:szCs w:val="24"/>
              </w:rPr>
            </w:pPr>
            <w:r w:rsidRPr="00C712AA">
              <w:rPr>
                <w:sz w:val="24"/>
                <w:szCs w:val="24"/>
              </w:rPr>
              <w:t>3</w:t>
            </w:r>
          </w:p>
        </w:tc>
        <w:tc>
          <w:tcPr>
            <w:tcW w:w="5247" w:type="dxa"/>
            <w:shd w:val="clear" w:color="auto" w:fill="auto"/>
          </w:tcPr>
          <w:p w:rsidR="000D32D8" w:rsidRPr="00C712AA" w:rsidRDefault="000D32D8" w:rsidP="000D32D8">
            <w:pPr>
              <w:pStyle w:val="TableParagraph"/>
              <w:spacing w:line="266" w:lineRule="exact"/>
              <w:ind w:left="110"/>
              <w:rPr>
                <w:sz w:val="24"/>
                <w:szCs w:val="24"/>
              </w:rPr>
            </w:pPr>
            <w:r w:rsidRPr="00C712AA">
              <w:rPr>
                <w:sz w:val="24"/>
                <w:szCs w:val="24"/>
              </w:rPr>
              <w:t>Необходимые</w:t>
            </w:r>
            <w:r w:rsidRPr="00C712AA">
              <w:rPr>
                <w:spacing w:val="-4"/>
                <w:sz w:val="24"/>
                <w:szCs w:val="24"/>
              </w:rPr>
              <w:t xml:space="preserve"> </w:t>
            </w:r>
            <w:r w:rsidRPr="00C712AA">
              <w:rPr>
                <w:sz w:val="24"/>
                <w:szCs w:val="24"/>
              </w:rPr>
              <w:t>для</w:t>
            </w:r>
            <w:r w:rsidRPr="00C712AA">
              <w:rPr>
                <w:spacing w:val="-1"/>
                <w:sz w:val="24"/>
                <w:szCs w:val="24"/>
              </w:rPr>
              <w:t xml:space="preserve"> </w:t>
            </w:r>
            <w:r w:rsidRPr="00C712AA">
              <w:rPr>
                <w:sz w:val="24"/>
                <w:szCs w:val="24"/>
              </w:rPr>
              <w:t>реализации</w:t>
            </w:r>
            <w:r w:rsidRPr="00C712AA">
              <w:rPr>
                <w:spacing w:val="-2"/>
                <w:sz w:val="24"/>
                <w:szCs w:val="24"/>
              </w:rPr>
              <w:t xml:space="preserve"> </w:t>
            </w:r>
            <w:r w:rsidRPr="00C712AA">
              <w:rPr>
                <w:sz w:val="24"/>
                <w:szCs w:val="24"/>
              </w:rPr>
              <w:t>внеурочной</w:t>
            </w:r>
            <w:r w:rsidRPr="00C712AA">
              <w:rPr>
                <w:spacing w:val="-1"/>
                <w:sz w:val="24"/>
                <w:szCs w:val="24"/>
              </w:rPr>
              <w:t xml:space="preserve"> </w:t>
            </w:r>
            <w:r w:rsidRPr="00C712AA">
              <w:rPr>
                <w:sz w:val="24"/>
                <w:szCs w:val="24"/>
              </w:rPr>
              <w:t>дея-</w:t>
            </w:r>
          </w:p>
          <w:p w:rsidR="000D32D8" w:rsidRPr="00C712AA" w:rsidRDefault="000D32D8" w:rsidP="000D32D8">
            <w:pPr>
              <w:pStyle w:val="TableParagraph"/>
              <w:spacing w:before="41"/>
              <w:ind w:left="110"/>
              <w:rPr>
                <w:sz w:val="24"/>
                <w:szCs w:val="24"/>
              </w:rPr>
            </w:pPr>
            <w:r w:rsidRPr="00C712AA">
              <w:rPr>
                <w:sz w:val="24"/>
                <w:szCs w:val="24"/>
              </w:rPr>
              <w:t>тельности</w:t>
            </w:r>
            <w:r w:rsidRPr="00C712AA">
              <w:rPr>
                <w:spacing w:val="-4"/>
                <w:sz w:val="24"/>
                <w:szCs w:val="24"/>
              </w:rPr>
              <w:t xml:space="preserve"> </w:t>
            </w:r>
            <w:r w:rsidRPr="00C712AA">
              <w:rPr>
                <w:sz w:val="24"/>
                <w:szCs w:val="24"/>
              </w:rPr>
              <w:t>кабинеты</w:t>
            </w:r>
            <w:r w:rsidRPr="00C712AA">
              <w:rPr>
                <w:spacing w:val="-4"/>
                <w:sz w:val="24"/>
                <w:szCs w:val="24"/>
              </w:rPr>
              <w:t>.</w:t>
            </w:r>
          </w:p>
        </w:tc>
        <w:tc>
          <w:tcPr>
            <w:tcW w:w="4075" w:type="dxa"/>
            <w:shd w:val="clear" w:color="auto" w:fill="auto"/>
          </w:tcPr>
          <w:p w:rsidR="000D32D8" w:rsidRPr="00C712AA" w:rsidRDefault="000D32D8" w:rsidP="000D32D8">
            <w:pPr>
              <w:pStyle w:val="TableParagraph"/>
              <w:spacing w:line="266" w:lineRule="exact"/>
              <w:ind w:left="108"/>
              <w:rPr>
                <w:sz w:val="24"/>
                <w:szCs w:val="24"/>
              </w:rPr>
            </w:pPr>
            <w:r w:rsidRPr="00C712AA">
              <w:rPr>
                <w:sz w:val="24"/>
                <w:szCs w:val="24"/>
              </w:rPr>
              <w:t>Имеются</w:t>
            </w:r>
            <w:r w:rsidRPr="00C712AA">
              <w:rPr>
                <w:spacing w:val="-2"/>
                <w:sz w:val="24"/>
                <w:szCs w:val="24"/>
              </w:rPr>
              <w:t xml:space="preserve"> </w:t>
            </w:r>
            <w:r w:rsidRPr="00C712AA">
              <w:rPr>
                <w:sz w:val="24"/>
                <w:szCs w:val="24"/>
              </w:rPr>
              <w:t>в</w:t>
            </w:r>
            <w:r w:rsidRPr="00C712AA">
              <w:rPr>
                <w:spacing w:val="-3"/>
                <w:sz w:val="24"/>
                <w:szCs w:val="24"/>
              </w:rPr>
              <w:t xml:space="preserve"> </w:t>
            </w:r>
            <w:r w:rsidRPr="00C712AA">
              <w:rPr>
                <w:sz w:val="24"/>
                <w:szCs w:val="24"/>
              </w:rPr>
              <w:t>наличии</w:t>
            </w:r>
          </w:p>
        </w:tc>
      </w:tr>
      <w:tr w:rsidR="000D32D8" w:rsidRPr="00C712AA" w:rsidTr="000D32D8">
        <w:trPr>
          <w:trHeight w:val="318"/>
        </w:trPr>
        <w:tc>
          <w:tcPr>
            <w:tcW w:w="816" w:type="dxa"/>
            <w:shd w:val="clear" w:color="auto" w:fill="auto"/>
          </w:tcPr>
          <w:p w:rsidR="000D32D8" w:rsidRPr="00C712AA" w:rsidRDefault="000D32D8" w:rsidP="000D32D8">
            <w:pPr>
              <w:pStyle w:val="TableParagraph"/>
              <w:spacing w:line="266" w:lineRule="exact"/>
              <w:rPr>
                <w:sz w:val="24"/>
                <w:szCs w:val="24"/>
              </w:rPr>
            </w:pPr>
            <w:r w:rsidRPr="00C712AA">
              <w:rPr>
                <w:sz w:val="24"/>
                <w:szCs w:val="24"/>
              </w:rPr>
              <w:t>4</w:t>
            </w:r>
          </w:p>
        </w:tc>
        <w:tc>
          <w:tcPr>
            <w:tcW w:w="5247" w:type="dxa"/>
            <w:shd w:val="clear" w:color="auto" w:fill="auto"/>
          </w:tcPr>
          <w:p w:rsidR="000D32D8" w:rsidRPr="00C712AA" w:rsidRDefault="000D32D8" w:rsidP="000D32D8">
            <w:pPr>
              <w:pStyle w:val="TableParagraph"/>
              <w:spacing w:line="266" w:lineRule="exact"/>
              <w:ind w:left="110"/>
              <w:rPr>
                <w:sz w:val="24"/>
                <w:szCs w:val="24"/>
              </w:rPr>
            </w:pPr>
            <w:r w:rsidRPr="00C712AA">
              <w:rPr>
                <w:sz w:val="24"/>
                <w:szCs w:val="24"/>
              </w:rPr>
              <w:t>Библиотека.</w:t>
            </w:r>
          </w:p>
        </w:tc>
        <w:tc>
          <w:tcPr>
            <w:tcW w:w="4075" w:type="dxa"/>
            <w:shd w:val="clear" w:color="auto" w:fill="auto"/>
          </w:tcPr>
          <w:p w:rsidR="000D32D8" w:rsidRPr="00C712AA" w:rsidRDefault="000D32D8" w:rsidP="000D32D8">
            <w:pPr>
              <w:pStyle w:val="TableParagraph"/>
              <w:spacing w:line="266" w:lineRule="exact"/>
              <w:ind w:left="108"/>
              <w:rPr>
                <w:sz w:val="24"/>
                <w:szCs w:val="24"/>
              </w:rPr>
            </w:pPr>
            <w:r w:rsidRPr="00C712AA">
              <w:rPr>
                <w:sz w:val="24"/>
                <w:szCs w:val="24"/>
              </w:rPr>
              <w:t>Имеется</w:t>
            </w:r>
            <w:r w:rsidRPr="00C712AA">
              <w:rPr>
                <w:spacing w:val="-3"/>
                <w:sz w:val="24"/>
                <w:szCs w:val="24"/>
              </w:rPr>
              <w:t xml:space="preserve"> </w:t>
            </w:r>
          </w:p>
        </w:tc>
      </w:tr>
      <w:tr w:rsidR="000D32D8" w:rsidRPr="00C712AA" w:rsidTr="000D32D8">
        <w:trPr>
          <w:trHeight w:val="316"/>
        </w:trPr>
        <w:tc>
          <w:tcPr>
            <w:tcW w:w="816" w:type="dxa"/>
            <w:shd w:val="clear" w:color="auto" w:fill="auto"/>
          </w:tcPr>
          <w:p w:rsidR="000D32D8" w:rsidRPr="00C712AA" w:rsidRDefault="000D32D8" w:rsidP="000D32D8">
            <w:pPr>
              <w:pStyle w:val="TableParagraph"/>
              <w:spacing w:line="264" w:lineRule="exact"/>
              <w:rPr>
                <w:sz w:val="24"/>
                <w:szCs w:val="24"/>
              </w:rPr>
            </w:pPr>
            <w:r w:rsidRPr="00C712AA">
              <w:rPr>
                <w:sz w:val="24"/>
                <w:szCs w:val="24"/>
              </w:rPr>
              <w:t>5</w:t>
            </w:r>
          </w:p>
        </w:tc>
        <w:tc>
          <w:tcPr>
            <w:tcW w:w="5247" w:type="dxa"/>
            <w:shd w:val="clear" w:color="auto" w:fill="auto"/>
          </w:tcPr>
          <w:p w:rsidR="000D32D8" w:rsidRPr="00C712AA" w:rsidRDefault="000D32D8" w:rsidP="000D32D8">
            <w:pPr>
              <w:pStyle w:val="TableParagraph"/>
              <w:spacing w:line="264" w:lineRule="exact"/>
              <w:ind w:left="110"/>
              <w:rPr>
                <w:sz w:val="24"/>
                <w:szCs w:val="24"/>
              </w:rPr>
            </w:pPr>
            <w:r w:rsidRPr="00C712AA">
              <w:rPr>
                <w:sz w:val="24"/>
                <w:szCs w:val="24"/>
              </w:rPr>
              <w:t>Актовый</w:t>
            </w:r>
            <w:r w:rsidRPr="00C712AA">
              <w:rPr>
                <w:spacing w:val="-2"/>
                <w:sz w:val="24"/>
                <w:szCs w:val="24"/>
              </w:rPr>
              <w:t xml:space="preserve"> </w:t>
            </w:r>
            <w:r w:rsidRPr="00C712AA">
              <w:rPr>
                <w:sz w:val="24"/>
                <w:szCs w:val="24"/>
              </w:rPr>
              <w:t>зал</w:t>
            </w:r>
          </w:p>
        </w:tc>
        <w:tc>
          <w:tcPr>
            <w:tcW w:w="4075" w:type="dxa"/>
            <w:shd w:val="clear" w:color="auto" w:fill="auto"/>
          </w:tcPr>
          <w:p w:rsidR="000D32D8" w:rsidRPr="00C712AA" w:rsidRDefault="000D32D8" w:rsidP="000D32D8">
            <w:pPr>
              <w:pStyle w:val="TableParagraph"/>
              <w:spacing w:line="264" w:lineRule="exact"/>
              <w:ind w:left="108"/>
              <w:rPr>
                <w:sz w:val="24"/>
                <w:szCs w:val="24"/>
              </w:rPr>
            </w:pPr>
            <w:r w:rsidRPr="00C712AA">
              <w:rPr>
                <w:sz w:val="24"/>
                <w:szCs w:val="24"/>
              </w:rPr>
              <w:t>Имеется</w:t>
            </w:r>
          </w:p>
        </w:tc>
      </w:tr>
      <w:tr w:rsidR="000D32D8" w:rsidRPr="00C712AA" w:rsidTr="000D32D8">
        <w:trPr>
          <w:trHeight w:val="214"/>
        </w:trPr>
        <w:tc>
          <w:tcPr>
            <w:tcW w:w="816" w:type="dxa"/>
            <w:shd w:val="clear" w:color="auto" w:fill="auto"/>
          </w:tcPr>
          <w:p w:rsidR="000D32D8" w:rsidRPr="00C712AA" w:rsidRDefault="000D32D8" w:rsidP="000D32D8">
            <w:pPr>
              <w:pStyle w:val="TableParagraph"/>
              <w:spacing w:line="264" w:lineRule="exact"/>
              <w:rPr>
                <w:sz w:val="24"/>
                <w:szCs w:val="24"/>
              </w:rPr>
            </w:pPr>
            <w:r w:rsidRPr="00C712AA">
              <w:rPr>
                <w:sz w:val="24"/>
                <w:szCs w:val="24"/>
              </w:rPr>
              <w:t>6</w:t>
            </w:r>
          </w:p>
        </w:tc>
        <w:tc>
          <w:tcPr>
            <w:tcW w:w="5247" w:type="dxa"/>
            <w:shd w:val="clear" w:color="auto" w:fill="auto"/>
          </w:tcPr>
          <w:p w:rsidR="000D32D8" w:rsidRPr="00C712AA" w:rsidRDefault="000D32D8" w:rsidP="000D32D8">
            <w:pPr>
              <w:pStyle w:val="TableParagraph"/>
              <w:spacing w:line="264" w:lineRule="exact"/>
              <w:ind w:left="110"/>
              <w:rPr>
                <w:sz w:val="24"/>
                <w:szCs w:val="24"/>
              </w:rPr>
            </w:pPr>
            <w:r w:rsidRPr="00C712AA">
              <w:rPr>
                <w:sz w:val="24"/>
                <w:szCs w:val="24"/>
              </w:rPr>
              <w:t>Спортивный</w:t>
            </w:r>
            <w:r w:rsidRPr="00C712AA">
              <w:rPr>
                <w:spacing w:val="-4"/>
                <w:sz w:val="24"/>
                <w:szCs w:val="24"/>
              </w:rPr>
              <w:t xml:space="preserve"> </w:t>
            </w:r>
            <w:r w:rsidRPr="00C712AA">
              <w:rPr>
                <w:sz w:val="24"/>
                <w:szCs w:val="24"/>
              </w:rPr>
              <w:t>зал</w:t>
            </w:r>
          </w:p>
        </w:tc>
        <w:tc>
          <w:tcPr>
            <w:tcW w:w="4075" w:type="dxa"/>
            <w:shd w:val="clear" w:color="auto" w:fill="auto"/>
          </w:tcPr>
          <w:p w:rsidR="000D32D8" w:rsidRPr="00C712AA" w:rsidRDefault="000D32D8" w:rsidP="000D32D8">
            <w:pPr>
              <w:pStyle w:val="TableParagraph"/>
              <w:spacing w:line="264" w:lineRule="exact"/>
              <w:ind w:left="108"/>
              <w:rPr>
                <w:sz w:val="24"/>
                <w:szCs w:val="24"/>
              </w:rPr>
            </w:pPr>
            <w:r w:rsidRPr="00C712AA">
              <w:rPr>
                <w:sz w:val="24"/>
                <w:szCs w:val="24"/>
              </w:rPr>
              <w:t>Имеется</w:t>
            </w:r>
          </w:p>
        </w:tc>
      </w:tr>
      <w:tr w:rsidR="000D32D8" w:rsidRPr="00C712AA" w:rsidTr="000D32D8">
        <w:trPr>
          <w:trHeight w:val="940"/>
        </w:trPr>
        <w:tc>
          <w:tcPr>
            <w:tcW w:w="816" w:type="dxa"/>
            <w:shd w:val="clear" w:color="auto" w:fill="auto"/>
          </w:tcPr>
          <w:p w:rsidR="000D32D8" w:rsidRPr="00C712AA" w:rsidRDefault="000D32D8" w:rsidP="000D32D8">
            <w:pPr>
              <w:pStyle w:val="TableParagraph"/>
              <w:spacing w:line="264" w:lineRule="exact"/>
              <w:rPr>
                <w:sz w:val="24"/>
                <w:szCs w:val="24"/>
              </w:rPr>
            </w:pPr>
            <w:r w:rsidRPr="00C712AA">
              <w:rPr>
                <w:sz w:val="24"/>
                <w:szCs w:val="24"/>
              </w:rPr>
              <w:t>7</w:t>
            </w:r>
          </w:p>
        </w:tc>
        <w:tc>
          <w:tcPr>
            <w:tcW w:w="5247" w:type="dxa"/>
            <w:shd w:val="clear" w:color="auto" w:fill="auto"/>
          </w:tcPr>
          <w:p w:rsidR="000D32D8" w:rsidRPr="00C712AA" w:rsidRDefault="000D32D8" w:rsidP="000D32D8">
            <w:pPr>
              <w:pStyle w:val="TableParagraph"/>
              <w:spacing w:line="264" w:lineRule="exact"/>
              <w:ind w:left="110"/>
              <w:rPr>
                <w:sz w:val="24"/>
                <w:szCs w:val="24"/>
              </w:rPr>
            </w:pPr>
            <w:r w:rsidRPr="00C712AA">
              <w:rPr>
                <w:sz w:val="24"/>
                <w:szCs w:val="24"/>
              </w:rPr>
              <w:t>Спортивная</w:t>
            </w:r>
            <w:r w:rsidRPr="00C712AA">
              <w:rPr>
                <w:spacing w:val="-2"/>
                <w:sz w:val="24"/>
                <w:szCs w:val="24"/>
              </w:rPr>
              <w:t xml:space="preserve"> </w:t>
            </w:r>
            <w:r w:rsidRPr="00C712AA">
              <w:rPr>
                <w:sz w:val="24"/>
                <w:szCs w:val="24"/>
              </w:rPr>
              <w:t>площадка</w:t>
            </w:r>
          </w:p>
        </w:tc>
        <w:tc>
          <w:tcPr>
            <w:tcW w:w="4075" w:type="dxa"/>
            <w:shd w:val="clear" w:color="auto" w:fill="auto"/>
          </w:tcPr>
          <w:p w:rsidR="000D32D8" w:rsidRPr="00C712AA" w:rsidRDefault="000D32D8" w:rsidP="000D32D8">
            <w:pPr>
              <w:pStyle w:val="TableParagraph"/>
              <w:spacing w:line="276" w:lineRule="auto"/>
              <w:ind w:left="108" w:right="232"/>
              <w:rPr>
                <w:sz w:val="24"/>
                <w:szCs w:val="24"/>
              </w:rPr>
            </w:pPr>
            <w:r w:rsidRPr="00C712AA">
              <w:rPr>
                <w:sz w:val="24"/>
                <w:szCs w:val="24"/>
              </w:rPr>
              <w:t>Имеется (включает в себя: футболь-</w:t>
            </w:r>
            <w:r w:rsidRPr="00C712AA">
              <w:rPr>
                <w:spacing w:val="-57"/>
                <w:sz w:val="24"/>
                <w:szCs w:val="24"/>
              </w:rPr>
              <w:t xml:space="preserve"> </w:t>
            </w:r>
            <w:r w:rsidRPr="00C712AA">
              <w:rPr>
                <w:sz w:val="24"/>
                <w:szCs w:val="24"/>
              </w:rPr>
              <w:t>ное</w:t>
            </w:r>
            <w:r w:rsidRPr="00C712AA">
              <w:rPr>
                <w:spacing w:val="-2"/>
                <w:sz w:val="24"/>
                <w:szCs w:val="24"/>
              </w:rPr>
              <w:t xml:space="preserve"> </w:t>
            </w:r>
            <w:r w:rsidRPr="00C712AA">
              <w:rPr>
                <w:sz w:val="24"/>
                <w:szCs w:val="24"/>
              </w:rPr>
              <w:t>поле,</w:t>
            </w:r>
            <w:r w:rsidRPr="00C712AA">
              <w:rPr>
                <w:spacing w:val="-1"/>
                <w:sz w:val="24"/>
                <w:szCs w:val="24"/>
              </w:rPr>
              <w:t xml:space="preserve"> </w:t>
            </w:r>
            <w:r w:rsidRPr="00C712AA">
              <w:rPr>
                <w:sz w:val="24"/>
                <w:szCs w:val="24"/>
              </w:rPr>
              <w:t>турник, прыжковую зону,</w:t>
            </w:r>
          </w:p>
          <w:p w:rsidR="000D32D8" w:rsidRPr="00C712AA" w:rsidRDefault="000D32D8" w:rsidP="000D32D8">
            <w:pPr>
              <w:pStyle w:val="TableParagraph"/>
              <w:spacing w:line="276" w:lineRule="auto"/>
              <w:ind w:left="108" w:right="190"/>
              <w:rPr>
                <w:sz w:val="24"/>
                <w:szCs w:val="24"/>
              </w:rPr>
            </w:pPr>
            <w:r w:rsidRPr="00C712AA">
              <w:rPr>
                <w:sz w:val="24"/>
                <w:szCs w:val="24"/>
              </w:rPr>
              <w:t>зону</w:t>
            </w:r>
            <w:r w:rsidRPr="00C712AA">
              <w:rPr>
                <w:spacing w:val="-8"/>
                <w:sz w:val="24"/>
                <w:szCs w:val="24"/>
              </w:rPr>
              <w:t xml:space="preserve"> </w:t>
            </w:r>
            <w:r w:rsidRPr="00C712AA">
              <w:rPr>
                <w:sz w:val="24"/>
                <w:szCs w:val="24"/>
              </w:rPr>
              <w:t>для метания мяча)</w:t>
            </w:r>
          </w:p>
        </w:tc>
      </w:tr>
      <w:tr w:rsidR="000D32D8" w:rsidRPr="00C712AA" w:rsidTr="000D32D8">
        <w:trPr>
          <w:trHeight w:val="318"/>
        </w:trPr>
        <w:tc>
          <w:tcPr>
            <w:tcW w:w="816" w:type="dxa"/>
            <w:shd w:val="clear" w:color="auto" w:fill="auto"/>
          </w:tcPr>
          <w:p w:rsidR="000D32D8" w:rsidRPr="00C712AA" w:rsidRDefault="000D32D8" w:rsidP="000D32D8">
            <w:pPr>
              <w:pStyle w:val="TableParagraph"/>
              <w:spacing w:line="266" w:lineRule="exact"/>
              <w:rPr>
                <w:sz w:val="24"/>
                <w:szCs w:val="24"/>
              </w:rPr>
            </w:pPr>
            <w:r w:rsidRPr="00C712AA">
              <w:rPr>
                <w:sz w:val="24"/>
                <w:szCs w:val="24"/>
              </w:rPr>
              <w:t>8</w:t>
            </w:r>
          </w:p>
        </w:tc>
        <w:tc>
          <w:tcPr>
            <w:tcW w:w="5247" w:type="dxa"/>
            <w:shd w:val="clear" w:color="auto" w:fill="auto"/>
          </w:tcPr>
          <w:p w:rsidR="000D32D8" w:rsidRPr="00C712AA" w:rsidRDefault="000D32D8" w:rsidP="000D32D8">
            <w:pPr>
              <w:pStyle w:val="TableParagraph"/>
              <w:spacing w:line="266" w:lineRule="exact"/>
              <w:ind w:left="110"/>
              <w:rPr>
                <w:sz w:val="24"/>
                <w:szCs w:val="24"/>
              </w:rPr>
            </w:pPr>
            <w:r w:rsidRPr="00C712AA">
              <w:rPr>
                <w:sz w:val="24"/>
                <w:szCs w:val="24"/>
              </w:rPr>
              <w:t>Помещение</w:t>
            </w:r>
            <w:r w:rsidRPr="00C712AA">
              <w:rPr>
                <w:spacing w:val="54"/>
                <w:sz w:val="24"/>
                <w:szCs w:val="24"/>
              </w:rPr>
              <w:t xml:space="preserve"> </w:t>
            </w:r>
            <w:r w:rsidRPr="00C712AA">
              <w:rPr>
                <w:sz w:val="24"/>
                <w:szCs w:val="24"/>
              </w:rPr>
              <w:t>для</w:t>
            </w:r>
            <w:r w:rsidRPr="00C712AA">
              <w:rPr>
                <w:spacing w:val="-2"/>
                <w:sz w:val="24"/>
                <w:szCs w:val="24"/>
              </w:rPr>
              <w:t xml:space="preserve"> </w:t>
            </w:r>
            <w:r w:rsidRPr="00C712AA">
              <w:rPr>
                <w:sz w:val="24"/>
                <w:szCs w:val="24"/>
              </w:rPr>
              <w:t>питания</w:t>
            </w:r>
            <w:r w:rsidRPr="00C712AA">
              <w:rPr>
                <w:spacing w:val="-2"/>
                <w:sz w:val="24"/>
                <w:szCs w:val="24"/>
              </w:rPr>
              <w:t xml:space="preserve"> </w:t>
            </w:r>
            <w:r w:rsidRPr="00C712AA">
              <w:rPr>
                <w:sz w:val="24"/>
                <w:szCs w:val="24"/>
              </w:rPr>
              <w:t>обучающихся</w:t>
            </w:r>
          </w:p>
        </w:tc>
        <w:tc>
          <w:tcPr>
            <w:tcW w:w="4075" w:type="dxa"/>
            <w:shd w:val="clear" w:color="auto" w:fill="auto"/>
          </w:tcPr>
          <w:p w:rsidR="000D32D8" w:rsidRPr="00C712AA" w:rsidRDefault="000D32D8" w:rsidP="000D32D8">
            <w:pPr>
              <w:pStyle w:val="TableParagraph"/>
              <w:spacing w:line="266" w:lineRule="exact"/>
              <w:ind w:left="108"/>
              <w:rPr>
                <w:sz w:val="24"/>
                <w:szCs w:val="24"/>
              </w:rPr>
            </w:pPr>
            <w:r w:rsidRPr="00C712AA">
              <w:rPr>
                <w:sz w:val="24"/>
                <w:szCs w:val="24"/>
              </w:rPr>
              <w:t>Имеется</w:t>
            </w:r>
            <w:r w:rsidRPr="00C712AA">
              <w:rPr>
                <w:spacing w:val="-1"/>
                <w:sz w:val="24"/>
                <w:szCs w:val="24"/>
              </w:rPr>
              <w:t xml:space="preserve"> </w:t>
            </w:r>
            <w:r w:rsidRPr="00C712AA">
              <w:rPr>
                <w:sz w:val="24"/>
                <w:szCs w:val="24"/>
              </w:rPr>
              <w:t>столовая</w:t>
            </w:r>
            <w:r w:rsidRPr="00C712AA">
              <w:rPr>
                <w:spacing w:val="-2"/>
                <w:sz w:val="24"/>
                <w:szCs w:val="24"/>
              </w:rPr>
              <w:t xml:space="preserve"> </w:t>
            </w:r>
          </w:p>
        </w:tc>
      </w:tr>
      <w:tr w:rsidR="000D32D8" w:rsidRPr="00C712AA" w:rsidTr="000D32D8">
        <w:trPr>
          <w:trHeight w:val="635"/>
        </w:trPr>
        <w:tc>
          <w:tcPr>
            <w:tcW w:w="816" w:type="dxa"/>
            <w:shd w:val="clear" w:color="auto" w:fill="auto"/>
          </w:tcPr>
          <w:p w:rsidR="000D32D8" w:rsidRPr="00C712AA" w:rsidRDefault="000D32D8" w:rsidP="000D32D8">
            <w:pPr>
              <w:pStyle w:val="TableParagraph"/>
              <w:spacing w:line="264" w:lineRule="exact"/>
              <w:rPr>
                <w:sz w:val="24"/>
                <w:szCs w:val="24"/>
              </w:rPr>
            </w:pPr>
            <w:r w:rsidRPr="00C712AA">
              <w:rPr>
                <w:sz w:val="24"/>
                <w:szCs w:val="24"/>
              </w:rPr>
              <w:t>9</w:t>
            </w:r>
          </w:p>
        </w:tc>
        <w:tc>
          <w:tcPr>
            <w:tcW w:w="5247" w:type="dxa"/>
            <w:shd w:val="clear" w:color="auto" w:fill="auto"/>
          </w:tcPr>
          <w:p w:rsidR="000D32D8" w:rsidRPr="00C712AA" w:rsidRDefault="000D32D8" w:rsidP="000D32D8">
            <w:pPr>
              <w:pStyle w:val="TableParagraph"/>
              <w:spacing w:line="264" w:lineRule="exact"/>
              <w:ind w:left="110"/>
              <w:rPr>
                <w:sz w:val="24"/>
                <w:szCs w:val="24"/>
              </w:rPr>
            </w:pPr>
            <w:r w:rsidRPr="00C712AA">
              <w:rPr>
                <w:sz w:val="24"/>
                <w:szCs w:val="24"/>
              </w:rPr>
              <w:t>Помещение</w:t>
            </w:r>
            <w:r w:rsidRPr="00C712AA">
              <w:rPr>
                <w:spacing w:val="-4"/>
                <w:sz w:val="24"/>
                <w:szCs w:val="24"/>
              </w:rPr>
              <w:t xml:space="preserve"> </w:t>
            </w:r>
            <w:r w:rsidRPr="00C712AA">
              <w:rPr>
                <w:sz w:val="24"/>
                <w:szCs w:val="24"/>
              </w:rPr>
              <w:t>для</w:t>
            </w:r>
            <w:r w:rsidRPr="00C712AA">
              <w:rPr>
                <w:spacing w:val="-2"/>
                <w:sz w:val="24"/>
                <w:szCs w:val="24"/>
              </w:rPr>
              <w:t xml:space="preserve"> </w:t>
            </w:r>
            <w:r w:rsidRPr="00C712AA">
              <w:rPr>
                <w:sz w:val="24"/>
                <w:szCs w:val="24"/>
              </w:rPr>
              <w:t>хранения</w:t>
            </w:r>
            <w:r w:rsidRPr="00C712AA">
              <w:rPr>
                <w:spacing w:val="-2"/>
                <w:sz w:val="24"/>
                <w:szCs w:val="24"/>
              </w:rPr>
              <w:t xml:space="preserve"> </w:t>
            </w:r>
            <w:r w:rsidRPr="00C712AA">
              <w:rPr>
                <w:sz w:val="24"/>
                <w:szCs w:val="24"/>
              </w:rPr>
              <w:t>и</w:t>
            </w:r>
            <w:r w:rsidRPr="00C712AA">
              <w:rPr>
                <w:spacing w:val="-2"/>
                <w:sz w:val="24"/>
                <w:szCs w:val="24"/>
              </w:rPr>
              <w:t xml:space="preserve"> </w:t>
            </w:r>
            <w:r w:rsidRPr="00C712AA">
              <w:rPr>
                <w:sz w:val="24"/>
                <w:szCs w:val="24"/>
              </w:rPr>
              <w:t>приготовления</w:t>
            </w:r>
            <w:r w:rsidRPr="00C712AA">
              <w:rPr>
                <w:spacing w:val="-3"/>
                <w:sz w:val="24"/>
                <w:szCs w:val="24"/>
              </w:rPr>
              <w:t xml:space="preserve"> </w:t>
            </w:r>
            <w:r w:rsidRPr="00C712AA">
              <w:rPr>
                <w:sz w:val="24"/>
                <w:szCs w:val="24"/>
              </w:rPr>
              <w:t>пи-</w:t>
            </w:r>
          </w:p>
          <w:p w:rsidR="000D32D8" w:rsidRPr="00C712AA" w:rsidRDefault="000D32D8" w:rsidP="000D32D8">
            <w:pPr>
              <w:pStyle w:val="TableParagraph"/>
              <w:spacing w:before="41"/>
              <w:ind w:left="110"/>
              <w:rPr>
                <w:sz w:val="24"/>
                <w:szCs w:val="24"/>
              </w:rPr>
            </w:pPr>
            <w:r w:rsidRPr="00C712AA">
              <w:rPr>
                <w:sz w:val="24"/>
                <w:szCs w:val="24"/>
              </w:rPr>
              <w:t>щи</w:t>
            </w:r>
          </w:p>
        </w:tc>
        <w:tc>
          <w:tcPr>
            <w:tcW w:w="4075" w:type="dxa"/>
            <w:shd w:val="clear" w:color="auto" w:fill="auto"/>
          </w:tcPr>
          <w:p w:rsidR="000D32D8" w:rsidRPr="00C712AA" w:rsidRDefault="000D32D8" w:rsidP="000D32D8">
            <w:pPr>
              <w:pStyle w:val="TableParagraph"/>
              <w:spacing w:line="264" w:lineRule="exact"/>
              <w:ind w:left="108"/>
              <w:rPr>
                <w:sz w:val="24"/>
                <w:szCs w:val="24"/>
              </w:rPr>
            </w:pPr>
            <w:r w:rsidRPr="00C712AA">
              <w:rPr>
                <w:sz w:val="24"/>
                <w:szCs w:val="24"/>
              </w:rPr>
              <w:t>Имеется,</w:t>
            </w:r>
            <w:r w:rsidRPr="00C712AA">
              <w:rPr>
                <w:spacing w:val="-3"/>
                <w:sz w:val="24"/>
                <w:szCs w:val="24"/>
              </w:rPr>
              <w:t xml:space="preserve"> </w:t>
            </w:r>
            <w:r w:rsidRPr="00C712AA">
              <w:rPr>
                <w:sz w:val="24"/>
                <w:szCs w:val="24"/>
              </w:rPr>
              <w:t>обеспечение</w:t>
            </w:r>
            <w:r w:rsidRPr="00C712AA">
              <w:rPr>
                <w:spacing w:val="55"/>
                <w:sz w:val="24"/>
                <w:szCs w:val="24"/>
              </w:rPr>
              <w:t xml:space="preserve"> </w:t>
            </w:r>
            <w:r w:rsidRPr="00C712AA">
              <w:rPr>
                <w:sz w:val="24"/>
                <w:szCs w:val="24"/>
              </w:rPr>
              <w:t>технологиче-</w:t>
            </w:r>
          </w:p>
          <w:p w:rsidR="000D32D8" w:rsidRPr="00C712AA" w:rsidRDefault="000D32D8" w:rsidP="000D32D8">
            <w:pPr>
              <w:pStyle w:val="TableParagraph"/>
              <w:spacing w:before="41"/>
              <w:ind w:left="108"/>
              <w:rPr>
                <w:sz w:val="24"/>
                <w:szCs w:val="24"/>
              </w:rPr>
            </w:pPr>
            <w:r w:rsidRPr="00C712AA">
              <w:rPr>
                <w:sz w:val="24"/>
                <w:szCs w:val="24"/>
              </w:rPr>
              <w:t>ским</w:t>
            </w:r>
            <w:r w:rsidRPr="00C712AA">
              <w:rPr>
                <w:spacing w:val="-3"/>
                <w:sz w:val="24"/>
                <w:szCs w:val="24"/>
              </w:rPr>
              <w:t xml:space="preserve"> </w:t>
            </w:r>
            <w:r w:rsidRPr="00C712AA">
              <w:rPr>
                <w:sz w:val="24"/>
                <w:szCs w:val="24"/>
              </w:rPr>
              <w:t>оборудованием</w:t>
            </w:r>
            <w:r w:rsidRPr="00C712AA">
              <w:rPr>
                <w:spacing w:val="-2"/>
                <w:sz w:val="24"/>
                <w:szCs w:val="24"/>
              </w:rPr>
              <w:t xml:space="preserve"> </w:t>
            </w:r>
            <w:r w:rsidRPr="00C712AA">
              <w:rPr>
                <w:sz w:val="24"/>
                <w:szCs w:val="24"/>
              </w:rPr>
              <w:t>100%</w:t>
            </w:r>
          </w:p>
        </w:tc>
      </w:tr>
      <w:tr w:rsidR="000D32D8" w:rsidRPr="00C712AA" w:rsidTr="000D32D8">
        <w:trPr>
          <w:trHeight w:val="1269"/>
        </w:trPr>
        <w:tc>
          <w:tcPr>
            <w:tcW w:w="816" w:type="dxa"/>
            <w:shd w:val="clear" w:color="auto" w:fill="auto"/>
          </w:tcPr>
          <w:p w:rsidR="000D32D8" w:rsidRPr="00C712AA" w:rsidRDefault="000D32D8" w:rsidP="000D32D8">
            <w:pPr>
              <w:pStyle w:val="TableParagraph"/>
              <w:spacing w:line="264" w:lineRule="exact"/>
              <w:rPr>
                <w:sz w:val="24"/>
                <w:szCs w:val="24"/>
              </w:rPr>
            </w:pPr>
            <w:r w:rsidRPr="00C712AA">
              <w:rPr>
                <w:sz w:val="24"/>
                <w:szCs w:val="24"/>
              </w:rPr>
              <w:t>10</w:t>
            </w:r>
          </w:p>
        </w:tc>
        <w:tc>
          <w:tcPr>
            <w:tcW w:w="5247" w:type="dxa"/>
            <w:shd w:val="clear" w:color="auto" w:fill="auto"/>
          </w:tcPr>
          <w:p w:rsidR="000D32D8" w:rsidRPr="00C712AA" w:rsidRDefault="000D32D8" w:rsidP="000D32D8">
            <w:pPr>
              <w:pStyle w:val="TableParagraph"/>
              <w:spacing w:line="264" w:lineRule="exact"/>
              <w:ind w:left="110"/>
              <w:rPr>
                <w:sz w:val="24"/>
                <w:szCs w:val="24"/>
              </w:rPr>
            </w:pPr>
            <w:r w:rsidRPr="00C712AA">
              <w:rPr>
                <w:sz w:val="24"/>
                <w:szCs w:val="24"/>
              </w:rPr>
              <w:t>Административные</w:t>
            </w:r>
            <w:r w:rsidRPr="00C712AA">
              <w:rPr>
                <w:spacing w:val="-7"/>
                <w:sz w:val="24"/>
                <w:szCs w:val="24"/>
              </w:rPr>
              <w:t xml:space="preserve"> </w:t>
            </w:r>
            <w:r w:rsidRPr="00C712AA">
              <w:rPr>
                <w:sz w:val="24"/>
                <w:szCs w:val="24"/>
              </w:rPr>
              <w:t>помещения:</w:t>
            </w:r>
          </w:p>
          <w:p w:rsidR="000D32D8" w:rsidRPr="00CE5B0D" w:rsidRDefault="000D32D8" w:rsidP="000D32D8">
            <w:pPr>
              <w:pStyle w:val="TableParagraph"/>
              <w:numPr>
                <w:ilvl w:val="0"/>
                <w:numId w:val="141"/>
              </w:numPr>
              <w:tabs>
                <w:tab w:val="left" w:pos="250"/>
              </w:tabs>
              <w:spacing w:before="43"/>
              <w:rPr>
                <w:sz w:val="24"/>
                <w:szCs w:val="24"/>
              </w:rPr>
            </w:pPr>
            <w:r w:rsidRPr="00C712AA">
              <w:rPr>
                <w:sz w:val="24"/>
                <w:szCs w:val="24"/>
              </w:rPr>
              <w:t>кабинет</w:t>
            </w:r>
            <w:r w:rsidRPr="00C712AA">
              <w:rPr>
                <w:spacing w:val="-2"/>
                <w:sz w:val="24"/>
                <w:szCs w:val="24"/>
              </w:rPr>
              <w:t xml:space="preserve"> </w:t>
            </w:r>
            <w:r w:rsidRPr="00C712AA">
              <w:rPr>
                <w:sz w:val="24"/>
                <w:szCs w:val="24"/>
              </w:rPr>
              <w:t>директора</w:t>
            </w:r>
          </w:p>
          <w:p w:rsidR="000D32D8" w:rsidRPr="00C712AA" w:rsidRDefault="000D32D8" w:rsidP="000D32D8">
            <w:pPr>
              <w:pStyle w:val="TableParagraph"/>
              <w:numPr>
                <w:ilvl w:val="0"/>
                <w:numId w:val="141"/>
              </w:numPr>
              <w:tabs>
                <w:tab w:val="left" w:pos="253"/>
              </w:tabs>
              <w:spacing w:before="41"/>
              <w:ind w:left="252" w:hanging="143"/>
              <w:rPr>
                <w:sz w:val="24"/>
                <w:szCs w:val="24"/>
              </w:rPr>
            </w:pPr>
            <w:r w:rsidRPr="00C712AA">
              <w:rPr>
                <w:sz w:val="24"/>
                <w:szCs w:val="24"/>
              </w:rPr>
              <w:t>учительская</w:t>
            </w:r>
          </w:p>
        </w:tc>
        <w:tc>
          <w:tcPr>
            <w:tcW w:w="4075" w:type="dxa"/>
            <w:shd w:val="clear" w:color="auto" w:fill="auto"/>
          </w:tcPr>
          <w:p w:rsidR="000D32D8" w:rsidRPr="00C712AA" w:rsidRDefault="000D32D8" w:rsidP="000D32D8">
            <w:pPr>
              <w:pStyle w:val="TableParagraph"/>
              <w:spacing w:line="264" w:lineRule="exact"/>
              <w:ind w:left="108"/>
              <w:rPr>
                <w:sz w:val="24"/>
                <w:szCs w:val="24"/>
              </w:rPr>
            </w:pPr>
            <w:r w:rsidRPr="00C712AA">
              <w:rPr>
                <w:sz w:val="24"/>
                <w:szCs w:val="24"/>
              </w:rPr>
              <w:t>Имеется</w:t>
            </w:r>
          </w:p>
        </w:tc>
      </w:tr>
      <w:tr w:rsidR="000D32D8" w:rsidRPr="00C712AA" w:rsidTr="000D32D8">
        <w:trPr>
          <w:trHeight w:val="318"/>
        </w:trPr>
        <w:tc>
          <w:tcPr>
            <w:tcW w:w="816" w:type="dxa"/>
            <w:shd w:val="clear" w:color="auto" w:fill="auto"/>
          </w:tcPr>
          <w:p w:rsidR="000D32D8" w:rsidRPr="00C712AA" w:rsidRDefault="000D32D8" w:rsidP="000D32D8">
            <w:pPr>
              <w:pStyle w:val="TableParagraph"/>
              <w:spacing w:line="264" w:lineRule="exact"/>
              <w:rPr>
                <w:sz w:val="24"/>
                <w:szCs w:val="24"/>
              </w:rPr>
            </w:pPr>
            <w:r w:rsidRPr="00C712AA">
              <w:rPr>
                <w:sz w:val="24"/>
                <w:szCs w:val="24"/>
              </w:rPr>
              <w:t>11</w:t>
            </w:r>
          </w:p>
        </w:tc>
        <w:tc>
          <w:tcPr>
            <w:tcW w:w="5247" w:type="dxa"/>
            <w:shd w:val="clear" w:color="auto" w:fill="auto"/>
          </w:tcPr>
          <w:p w:rsidR="000D32D8" w:rsidRPr="00C712AA" w:rsidRDefault="000D32D8" w:rsidP="000D32D8">
            <w:pPr>
              <w:pStyle w:val="TableParagraph"/>
              <w:spacing w:line="264" w:lineRule="exact"/>
              <w:ind w:left="110"/>
              <w:rPr>
                <w:sz w:val="24"/>
                <w:szCs w:val="24"/>
              </w:rPr>
            </w:pPr>
            <w:r w:rsidRPr="00C712AA">
              <w:rPr>
                <w:sz w:val="24"/>
                <w:szCs w:val="24"/>
              </w:rPr>
              <w:t>Гардероб</w:t>
            </w:r>
          </w:p>
        </w:tc>
        <w:tc>
          <w:tcPr>
            <w:tcW w:w="4075" w:type="dxa"/>
            <w:shd w:val="clear" w:color="auto" w:fill="auto"/>
          </w:tcPr>
          <w:p w:rsidR="000D32D8" w:rsidRPr="00C712AA" w:rsidRDefault="000D32D8" w:rsidP="000D32D8">
            <w:pPr>
              <w:pStyle w:val="TableParagraph"/>
              <w:spacing w:line="264" w:lineRule="exact"/>
              <w:ind w:left="108"/>
              <w:rPr>
                <w:sz w:val="24"/>
                <w:szCs w:val="24"/>
              </w:rPr>
            </w:pPr>
            <w:r w:rsidRPr="00C712AA">
              <w:rPr>
                <w:sz w:val="24"/>
                <w:szCs w:val="24"/>
              </w:rPr>
              <w:t>Имеется</w:t>
            </w:r>
          </w:p>
        </w:tc>
      </w:tr>
      <w:tr w:rsidR="000D32D8" w:rsidRPr="00C712AA" w:rsidTr="000D32D8">
        <w:trPr>
          <w:trHeight w:val="633"/>
        </w:trPr>
        <w:tc>
          <w:tcPr>
            <w:tcW w:w="816" w:type="dxa"/>
            <w:shd w:val="clear" w:color="auto" w:fill="auto"/>
          </w:tcPr>
          <w:p w:rsidR="000D32D8" w:rsidRPr="00C712AA" w:rsidRDefault="000D32D8" w:rsidP="000D32D8">
            <w:pPr>
              <w:pStyle w:val="TableParagraph"/>
              <w:spacing w:line="264" w:lineRule="exact"/>
              <w:rPr>
                <w:sz w:val="24"/>
                <w:szCs w:val="24"/>
              </w:rPr>
            </w:pPr>
            <w:r w:rsidRPr="00C712AA">
              <w:rPr>
                <w:sz w:val="24"/>
                <w:szCs w:val="24"/>
              </w:rPr>
              <w:t>12</w:t>
            </w:r>
          </w:p>
        </w:tc>
        <w:tc>
          <w:tcPr>
            <w:tcW w:w="5247" w:type="dxa"/>
            <w:shd w:val="clear" w:color="auto" w:fill="auto"/>
          </w:tcPr>
          <w:p w:rsidR="000D32D8" w:rsidRPr="00C712AA" w:rsidRDefault="000D32D8" w:rsidP="000D32D8">
            <w:pPr>
              <w:pStyle w:val="TableParagraph"/>
              <w:spacing w:line="264" w:lineRule="exact"/>
              <w:ind w:left="110"/>
              <w:rPr>
                <w:sz w:val="24"/>
                <w:szCs w:val="24"/>
              </w:rPr>
            </w:pPr>
            <w:r>
              <w:rPr>
                <w:sz w:val="24"/>
                <w:szCs w:val="24"/>
              </w:rPr>
              <w:t>Санузлы</w:t>
            </w:r>
          </w:p>
        </w:tc>
        <w:tc>
          <w:tcPr>
            <w:tcW w:w="4075" w:type="dxa"/>
            <w:shd w:val="clear" w:color="auto" w:fill="auto"/>
          </w:tcPr>
          <w:p w:rsidR="000D32D8" w:rsidRPr="00C712AA" w:rsidRDefault="000D32D8" w:rsidP="000D32D8">
            <w:pPr>
              <w:pStyle w:val="TableParagraph"/>
              <w:spacing w:line="264" w:lineRule="exact"/>
              <w:ind w:left="108"/>
              <w:rPr>
                <w:sz w:val="24"/>
                <w:szCs w:val="24"/>
              </w:rPr>
            </w:pPr>
            <w:r w:rsidRPr="00C712AA">
              <w:rPr>
                <w:sz w:val="24"/>
                <w:szCs w:val="24"/>
              </w:rPr>
              <w:t>Имеются,</w:t>
            </w:r>
            <w:r w:rsidRPr="00C712AA">
              <w:rPr>
                <w:spacing w:val="-3"/>
                <w:sz w:val="24"/>
                <w:szCs w:val="24"/>
              </w:rPr>
              <w:t xml:space="preserve"> </w:t>
            </w:r>
            <w:r w:rsidRPr="00C712AA">
              <w:rPr>
                <w:sz w:val="24"/>
                <w:szCs w:val="24"/>
              </w:rPr>
              <w:t>соответствуют</w:t>
            </w:r>
            <w:r w:rsidRPr="00C712AA">
              <w:rPr>
                <w:spacing w:val="-2"/>
                <w:sz w:val="24"/>
                <w:szCs w:val="24"/>
              </w:rPr>
              <w:t xml:space="preserve"> </w:t>
            </w:r>
            <w:r w:rsidRPr="00C712AA">
              <w:rPr>
                <w:sz w:val="24"/>
                <w:szCs w:val="24"/>
              </w:rPr>
              <w:t>требовани-</w:t>
            </w:r>
          </w:p>
          <w:p w:rsidR="000D32D8" w:rsidRPr="00C712AA" w:rsidRDefault="000D32D8" w:rsidP="000D32D8">
            <w:pPr>
              <w:pStyle w:val="TableParagraph"/>
              <w:spacing w:before="41"/>
              <w:ind w:left="108"/>
              <w:rPr>
                <w:sz w:val="24"/>
                <w:szCs w:val="24"/>
              </w:rPr>
            </w:pPr>
            <w:r w:rsidRPr="00C712AA">
              <w:rPr>
                <w:sz w:val="24"/>
                <w:szCs w:val="24"/>
              </w:rPr>
              <w:t>ям</w:t>
            </w:r>
            <w:r w:rsidRPr="00C712AA">
              <w:rPr>
                <w:spacing w:val="-3"/>
                <w:sz w:val="24"/>
                <w:szCs w:val="24"/>
              </w:rPr>
              <w:t xml:space="preserve"> </w:t>
            </w:r>
            <w:r w:rsidRPr="00C712AA">
              <w:rPr>
                <w:sz w:val="24"/>
                <w:szCs w:val="24"/>
              </w:rPr>
              <w:t>СаНПин</w:t>
            </w:r>
          </w:p>
        </w:tc>
      </w:tr>
    </w:tbl>
    <w:p w:rsidR="000D32D8" w:rsidRPr="00451F23" w:rsidRDefault="000D32D8" w:rsidP="000D32D8">
      <w:pPr>
        <w:pStyle w:val="a3"/>
        <w:spacing w:line="264" w:lineRule="exact"/>
        <w:ind w:left="1821"/>
      </w:pPr>
      <w:r w:rsidRPr="00451F23">
        <w:t>Функционируют:</w:t>
      </w:r>
      <w:r w:rsidRPr="00451F23">
        <w:rPr>
          <w:spacing w:val="-6"/>
        </w:rPr>
        <w:t xml:space="preserve"> </w:t>
      </w:r>
      <w:r w:rsidRPr="00451F23">
        <w:t>системы</w:t>
      </w:r>
      <w:r w:rsidRPr="00451F23">
        <w:rPr>
          <w:spacing w:val="-6"/>
        </w:rPr>
        <w:t xml:space="preserve"> </w:t>
      </w:r>
      <w:r w:rsidRPr="00451F23">
        <w:t>теплоснабжения,</w:t>
      </w:r>
      <w:r w:rsidRPr="00451F23">
        <w:rPr>
          <w:spacing w:val="-5"/>
        </w:rPr>
        <w:t xml:space="preserve"> </w:t>
      </w:r>
      <w:r w:rsidRPr="00451F23">
        <w:t>электроснабжения,</w:t>
      </w:r>
      <w:r w:rsidRPr="00451F23">
        <w:rPr>
          <w:spacing w:val="-1"/>
        </w:rPr>
        <w:t xml:space="preserve"> </w:t>
      </w:r>
      <w:r w:rsidRPr="00451F23">
        <w:t>водоснабжения.</w:t>
      </w:r>
    </w:p>
    <w:p w:rsidR="000D32D8" w:rsidRPr="00451F23" w:rsidRDefault="000D32D8" w:rsidP="000D32D8">
      <w:pPr>
        <w:pStyle w:val="a3"/>
        <w:spacing w:before="41" w:line="276" w:lineRule="auto"/>
      </w:pPr>
      <w:r w:rsidRPr="00451F23">
        <w:t>Оборудование</w:t>
      </w:r>
      <w:r w:rsidRPr="00451F23">
        <w:rPr>
          <w:spacing w:val="12"/>
        </w:rPr>
        <w:t xml:space="preserve"> </w:t>
      </w:r>
      <w:r w:rsidRPr="00451F23">
        <w:t>учебных</w:t>
      </w:r>
      <w:r w:rsidRPr="00451F23">
        <w:rPr>
          <w:spacing w:val="10"/>
        </w:rPr>
        <w:t xml:space="preserve"> </w:t>
      </w:r>
      <w:r w:rsidRPr="00451F23">
        <w:t>кабинетов</w:t>
      </w:r>
      <w:r w:rsidRPr="00451F23">
        <w:rPr>
          <w:spacing w:val="10"/>
        </w:rPr>
        <w:t xml:space="preserve"> </w:t>
      </w:r>
      <w:r w:rsidRPr="00451F23">
        <w:t>соответствует</w:t>
      </w:r>
      <w:r w:rsidRPr="00451F23">
        <w:rPr>
          <w:spacing w:val="11"/>
        </w:rPr>
        <w:t xml:space="preserve"> </w:t>
      </w:r>
      <w:r w:rsidRPr="00451F23">
        <w:t>требованиям</w:t>
      </w:r>
      <w:r w:rsidRPr="00451F23">
        <w:rPr>
          <w:spacing w:val="10"/>
        </w:rPr>
        <w:t xml:space="preserve"> </w:t>
      </w:r>
      <w:r w:rsidRPr="00451F23">
        <w:t>и</w:t>
      </w:r>
      <w:r w:rsidRPr="00451F23">
        <w:rPr>
          <w:spacing w:val="12"/>
        </w:rPr>
        <w:t xml:space="preserve"> </w:t>
      </w:r>
      <w:r w:rsidRPr="00451F23">
        <w:t>позволяет</w:t>
      </w:r>
      <w:r w:rsidRPr="00451F23">
        <w:rPr>
          <w:spacing w:val="11"/>
        </w:rPr>
        <w:t xml:space="preserve"> </w:t>
      </w:r>
      <w:r w:rsidRPr="00451F23">
        <w:t>реализовывать</w:t>
      </w:r>
      <w:r w:rsidRPr="00451F23">
        <w:rPr>
          <w:spacing w:val="11"/>
        </w:rPr>
        <w:t xml:space="preserve"> </w:t>
      </w:r>
      <w:r w:rsidRPr="00451F23">
        <w:t>ООП</w:t>
      </w:r>
      <w:r w:rsidR="00B71184">
        <w:t xml:space="preserve"> </w:t>
      </w:r>
      <w:r w:rsidRPr="00451F23">
        <w:rPr>
          <w:spacing w:val="-57"/>
        </w:rPr>
        <w:t xml:space="preserve"> </w:t>
      </w:r>
      <w:r w:rsidR="00B71184">
        <w:t>Н</w:t>
      </w:r>
      <w:r w:rsidRPr="00451F23">
        <w:t>ОО.</w:t>
      </w:r>
    </w:p>
    <w:p w:rsidR="000D32D8" w:rsidRPr="004768FF" w:rsidRDefault="000D32D8" w:rsidP="000D32D8">
      <w:pPr>
        <w:pStyle w:val="11"/>
        <w:spacing w:before="3" w:line="278" w:lineRule="auto"/>
        <w:ind w:left="4670" w:hanging="3049"/>
        <w:rPr>
          <w:sz w:val="24"/>
          <w:szCs w:val="24"/>
        </w:rPr>
      </w:pPr>
      <w:r w:rsidRPr="004768FF">
        <w:rPr>
          <w:sz w:val="24"/>
          <w:szCs w:val="24"/>
        </w:rPr>
        <w:t>Комплект технического оснащения</w:t>
      </w:r>
      <w:r w:rsidRPr="004768FF">
        <w:rPr>
          <w:spacing w:val="1"/>
          <w:sz w:val="24"/>
          <w:szCs w:val="24"/>
        </w:rPr>
        <w:t xml:space="preserve"> </w:t>
      </w:r>
      <w:r w:rsidRPr="004768FF">
        <w:rPr>
          <w:sz w:val="24"/>
          <w:szCs w:val="24"/>
        </w:rPr>
        <w:t>и оборудования всех предметных областей</w:t>
      </w:r>
      <w:r w:rsidRPr="004768FF">
        <w:rPr>
          <w:spacing w:val="1"/>
          <w:sz w:val="24"/>
          <w:szCs w:val="24"/>
        </w:rPr>
        <w:t xml:space="preserve"> </w:t>
      </w:r>
      <w:r w:rsidRPr="004768FF">
        <w:rPr>
          <w:sz w:val="24"/>
          <w:szCs w:val="24"/>
        </w:rPr>
        <w:t>и</w:t>
      </w:r>
      <w:r w:rsidRPr="004768FF">
        <w:rPr>
          <w:spacing w:val="-57"/>
          <w:sz w:val="24"/>
          <w:szCs w:val="24"/>
        </w:rPr>
        <w:t xml:space="preserve"> </w:t>
      </w:r>
      <w:r w:rsidRPr="004768FF">
        <w:rPr>
          <w:sz w:val="24"/>
          <w:szCs w:val="24"/>
        </w:rPr>
        <w:t>внеурочной</w:t>
      </w:r>
      <w:r w:rsidRPr="004768FF">
        <w:rPr>
          <w:spacing w:val="-1"/>
          <w:sz w:val="24"/>
          <w:szCs w:val="24"/>
        </w:rPr>
        <w:t xml:space="preserve"> </w:t>
      </w:r>
      <w:r w:rsidRPr="004768FF">
        <w:rPr>
          <w:sz w:val="24"/>
          <w:szCs w:val="24"/>
        </w:rPr>
        <w:t>деятельности</w:t>
      </w:r>
    </w:p>
    <w:tbl>
      <w:tblPr>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064"/>
        <w:gridCol w:w="4112"/>
      </w:tblGrid>
      <w:tr w:rsidR="000D32D8" w:rsidRPr="00743CC7" w:rsidTr="000D32D8">
        <w:trPr>
          <w:trHeight w:val="952"/>
        </w:trPr>
        <w:tc>
          <w:tcPr>
            <w:tcW w:w="6064" w:type="dxa"/>
            <w:shd w:val="clear" w:color="auto" w:fill="auto"/>
          </w:tcPr>
          <w:p w:rsidR="000D32D8" w:rsidRPr="00743CC7" w:rsidRDefault="000D32D8" w:rsidP="000D32D8">
            <w:pPr>
              <w:pStyle w:val="TableParagraph"/>
              <w:spacing w:line="276" w:lineRule="auto"/>
              <w:rPr>
                <w:b/>
                <w:i/>
                <w:sz w:val="24"/>
                <w:szCs w:val="24"/>
              </w:rPr>
            </w:pPr>
            <w:r w:rsidRPr="00743CC7">
              <w:rPr>
                <w:b/>
                <w:i/>
                <w:sz w:val="24"/>
                <w:szCs w:val="24"/>
              </w:rPr>
              <w:t>Компоненты</w:t>
            </w:r>
            <w:r w:rsidRPr="00743CC7">
              <w:rPr>
                <w:b/>
                <w:i/>
                <w:spacing w:val="-6"/>
                <w:sz w:val="24"/>
                <w:szCs w:val="24"/>
              </w:rPr>
              <w:t xml:space="preserve"> </w:t>
            </w:r>
            <w:r w:rsidRPr="00743CC7">
              <w:rPr>
                <w:b/>
                <w:i/>
                <w:sz w:val="24"/>
                <w:szCs w:val="24"/>
              </w:rPr>
              <w:t>оснащения</w:t>
            </w:r>
            <w:r w:rsidRPr="00743CC7">
              <w:rPr>
                <w:b/>
                <w:i/>
                <w:spacing w:val="-5"/>
                <w:sz w:val="24"/>
                <w:szCs w:val="24"/>
              </w:rPr>
              <w:t xml:space="preserve"> </w:t>
            </w:r>
            <w:r w:rsidRPr="00743CC7">
              <w:rPr>
                <w:b/>
                <w:i/>
                <w:sz w:val="24"/>
                <w:szCs w:val="24"/>
              </w:rPr>
              <w:t>и</w:t>
            </w:r>
            <w:r w:rsidRPr="00743CC7">
              <w:rPr>
                <w:b/>
                <w:i/>
                <w:spacing w:val="-5"/>
                <w:sz w:val="24"/>
                <w:szCs w:val="24"/>
              </w:rPr>
              <w:t xml:space="preserve"> </w:t>
            </w:r>
            <w:r w:rsidRPr="00743CC7">
              <w:rPr>
                <w:b/>
                <w:i/>
                <w:sz w:val="24"/>
                <w:szCs w:val="24"/>
              </w:rPr>
              <w:t>оборудования</w:t>
            </w:r>
            <w:r w:rsidRPr="00743CC7">
              <w:rPr>
                <w:b/>
                <w:i/>
                <w:spacing w:val="-5"/>
                <w:sz w:val="24"/>
                <w:szCs w:val="24"/>
              </w:rPr>
              <w:t xml:space="preserve"> </w:t>
            </w:r>
            <w:r w:rsidRPr="00743CC7">
              <w:rPr>
                <w:b/>
                <w:i/>
                <w:sz w:val="24"/>
                <w:szCs w:val="24"/>
              </w:rPr>
              <w:t>предметных</w:t>
            </w:r>
            <w:r w:rsidRPr="00743CC7">
              <w:rPr>
                <w:b/>
                <w:i/>
                <w:spacing w:val="-57"/>
                <w:sz w:val="24"/>
                <w:szCs w:val="24"/>
              </w:rPr>
              <w:t xml:space="preserve"> </w:t>
            </w:r>
            <w:r w:rsidRPr="00743CC7">
              <w:rPr>
                <w:b/>
                <w:i/>
                <w:sz w:val="24"/>
                <w:szCs w:val="24"/>
              </w:rPr>
              <w:t>областей</w:t>
            </w:r>
            <w:r w:rsidRPr="00743CC7">
              <w:rPr>
                <w:b/>
                <w:i/>
                <w:spacing w:val="-1"/>
                <w:sz w:val="24"/>
                <w:szCs w:val="24"/>
              </w:rPr>
              <w:t xml:space="preserve"> </w:t>
            </w:r>
            <w:r w:rsidRPr="00743CC7">
              <w:rPr>
                <w:b/>
                <w:i/>
                <w:sz w:val="24"/>
                <w:szCs w:val="24"/>
              </w:rPr>
              <w:t>и внеурочной</w:t>
            </w:r>
          </w:p>
          <w:p w:rsidR="000D32D8" w:rsidRPr="00743CC7" w:rsidRDefault="000D32D8" w:rsidP="000D32D8">
            <w:pPr>
              <w:pStyle w:val="TableParagraph"/>
              <w:rPr>
                <w:b/>
                <w:i/>
                <w:sz w:val="24"/>
                <w:szCs w:val="24"/>
              </w:rPr>
            </w:pPr>
            <w:r w:rsidRPr="00743CC7">
              <w:rPr>
                <w:b/>
                <w:i/>
                <w:sz w:val="24"/>
                <w:szCs w:val="24"/>
              </w:rPr>
              <w:t>деятельности</w:t>
            </w:r>
          </w:p>
        </w:tc>
        <w:tc>
          <w:tcPr>
            <w:tcW w:w="4112" w:type="dxa"/>
            <w:shd w:val="clear" w:color="auto" w:fill="auto"/>
          </w:tcPr>
          <w:p w:rsidR="000D32D8" w:rsidRPr="00743CC7" w:rsidRDefault="000D32D8" w:rsidP="000D32D8">
            <w:pPr>
              <w:pStyle w:val="TableParagraph"/>
              <w:spacing w:line="272" w:lineRule="exact"/>
              <w:rPr>
                <w:b/>
                <w:i/>
                <w:sz w:val="24"/>
                <w:szCs w:val="24"/>
              </w:rPr>
            </w:pPr>
            <w:r w:rsidRPr="00743CC7">
              <w:rPr>
                <w:b/>
                <w:i/>
                <w:sz w:val="24"/>
                <w:szCs w:val="24"/>
              </w:rPr>
              <w:t>Примечания</w:t>
            </w:r>
          </w:p>
        </w:tc>
      </w:tr>
      <w:tr w:rsidR="000D32D8" w:rsidRPr="00743CC7" w:rsidTr="000D32D8">
        <w:trPr>
          <w:trHeight w:val="316"/>
        </w:trPr>
        <w:tc>
          <w:tcPr>
            <w:tcW w:w="10176" w:type="dxa"/>
            <w:gridSpan w:val="2"/>
            <w:shd w:val="clear" w:color="auto" w:fill="auto"/>
          </w:tcPr>
          <w:p w:rsidR="000D32D8" w:rsidRPr="00743CC7" w:rsidRDefault="000D32D8" w:rsidP="000D32D8">
            <w:pPr>
              <w:pStyle w:val="TableParagraph"/>
              <w:spacing w:line="272" w:lineRule="exact"/>
              <w:rPr>
                <w:b/>
                <w:sz w:val="24"/>
                <w:szCs w:val="24"/>
              </w:rPr>
            </w:pPr>
            <w:r w:rsidRPr="00743CC7">
              <w:rPr>
                <w:b/>
                <w:sz w:val="24"/>
                <w:szCs w:val="24"/>
              </w:rPr>
              <w:t>Нормативно-правовое</w:t>
            </w:r>
          </w:p>
        </w:tc>
      </w:tr>
      <w:tr w:rsidR="000D32D8" w:rsidRPr="00743CC7" w:rsidTr="000D32D8">
        <w:trPr>
          <w:trHeight w:val="318"/>
        </w:trPr>
        <w:tc>
          <w:tcPr>
            <w:tcW w:w="6064" w:type="dxa"/>
            <w:shd w:val="clear" w:color="auto" w:fill="auto"/>
          </w:tcPr>
          <w:p w:rsidR="000D32D8" w:rsidRPr="00743CC7" w:rsidRDefault="000D32D8" w:rsidP="000D32D8">
            <w:pPr>
              <w:pStyle w:val="TableParagraph"/>
              <w:spacing w:line="267" w:lineRule="exact"/>
              <w:rPr>
                <w:sz w:val="24"/>
                <w:szCs w:val="24"/>
              </w:rPr>
            </w:pPr>
            <w:r w:rsidRPr="00743CC7">
              <w:rPr>
                <w:sz w:val="24"/>
                <w:szCs w:val="24"/>
              </w:rPr>
              <w:t>ФГОС</w:t>
            </w:r>
            <w:r w:rsidRPr="00743CC7">
              <w:rPr>
                <w:spacing w:val="-1"/>
                <w:sz w:val="24"/>
                <w:szCs w:val="24"/>
              </w:rPr>
              <w:t xml:space="preserve"> </w:t>
            </w:r>
            <w:r w:rsidR="00B71184">
              <w:rPr>
                <w:sz w:val="24"/>
                <w:szCs w:val="24"/>
              </w:rPr>
              <w:t>Н</w:t>
            </w:r>
            <w:r w:rsidRPr="00743CC7">
              <w:rPr>
                <w:sz w:val="24"/>
                <w:szCs w:val="24"/>
              </w:rPr>
              <w:t>ОО</w:t>
            </w:r>
          </w:p>
        </w:tc>
        <w:tc>
          <w:tcPr>
            <w:tcW w:w="4112" w:type="dxa"/>
            <w:vMerge w:val="restart"/>
            <w:shd w:val="clear" w:color="auto" w:fill="auto"/>
          </w:tcPr>
          <w:p w:rsidR="000D32D8" w:rsidRPr="00743CC7" w:rsidRDefault="000D32D8" w:rsidP="000D32D8">
            <w:pPr>
              <w:pStyle w:val="TableParagraph"/>
              <w:spacing w:line="267" w:lineRule="exact"/>
              <w:rPr>
                <w:sz w:val="24"/>
                <w:szCs w:val="24"/>
              </w:rPr>
            </w:pPr>
            <w:r w:rsidRPr="00743CC7">
              <w:rPr>
                <w:sz w:val="24"/>
                <w:szCs w:val="24"/>
              </w:rPr>
              <w:t>В</w:t>
            </w:r>
            <w:r w:rsidRPr="00743CC7">
              <w:rPr>
                <w:spacing w:val="-3"/>
                <w:sz w:val="24"/>
                <w:szCs w:val="24"/>
              </w:rPr>
              <w:t xml:space="preserve"> </w:t>
            </w:r>
            <w:r w:rsidRPr="00743CC7">
              <w:rPr>
                <w:sz w:val="24"/>
                <w:szCs w:val="24"/>
              </w:rPr>
              <w:t>наличии</w:t>
            </w:r>
            <w:r w:rsidRPr="00743CC7">
              <w:rPr>
                <w:spacing w:val="-1"/>
                <w:sz w:val="24"/>
                <w:szCs w:val="24"/>
              </w:rPr>
              <w:t xml:space="preserve"> </w:t>
            </w:r>
            <w:r w:rsidRPr="00743CC7">
              <w:rPr>
                <w:sz w:val="24"/>
                <w:szCs w:val="24"/>
              </w:rPr>
              <w:t>в</w:t>
            </w:r>
            <w:r w:rsidRPr="00743CC7">
              <w:rPr>
                <w:spacing w:val="-2"/>
                <w:sz w:val="24"/>
                <w:szCs w:val="24"/>
              </w:rPr>
              <w:t xml:space="preserve"> </w:t>
            </w:r>
            <w:r w:rsidRPr="00743CC7">
              <w:rPr>
                <w:sz w:val="24"/>
                <w:szCs w:val="24"/>
              </w:rPr>
              <w:t>кабинетах,</w:t>
            </w:r>
          </w:p>
          <w:p w:rsidR="000D32D8" w:rsidRPr="00743CC7" w:rsidRDefault="000D32D8" w:rsidP="000D32D8">
            <w:pPr>
              <w:pStyle w:val="TableParagraph"/>
              <w:spacing w:before="43"/>
              <w:rPr>
                <w:sz w:val="24"/>
                <w:szCs w:val="24"/>
              </w:rPr>
            </w:pPr>
            <w:r w:rsidRPr="00743CC7">
              <w:rPr>
                <w:sz w:val="24"/>
                <w:szCs w:val="24"/>
              </w:rPr>
              <w:t>соответствуют</w:t>
            </w:r>
            <w:r w:rsidRPr="00743CC7">
              <w:rPr>
                <w:spacing w:val="-4"/>
                <w:sz w:val="24"/>
                <w:szCs w:val="24"/>
              </w:rPr>
              <w:t xml:space="preserve"> </w:t>
            </w:r>
            <w:r w:rsidRPr="00743CC7">
              <w:rPr>
                <w:sz w:val="24"/>
                <w:szCs w:val="24"/>
              </w:rPr>
              <w:t>ФГОС</w:t>
            </w:r>
            <w:r w:rsidRPr="00743CC7">
              <w:rPr>
                <w:spacing w:val="-1"/>
                <w:sz w:val="24"/>
                <w:szCs w:val="24"/>
              </w:rPr>
              <w:t xml:space="preserve"> </w:t>
            </w:r>
            <w:r w:rsidR="00B71184">
              <w:rPr>
                <w:sz w:val="24"/>
                <w:szCs w:val="24"/>
              </w:rPr>
              <w:t>Н</w:t>
            </w:r>
            <w:r w:rsidRPr="00743CC7">
              <w:rPr>
                <w:sz w:val="24"/>
                <w:szCs w:val="24"/>
              </w:rPr>
              <w:t>ОО</w:t>
            </w:r>
          </w:p>
        </w:tc>
      </w:tr>
      <w:tr w:rsidR="000D32D8" w:rsidRPr="00743CC7" w:rsidTr="000D32D8">
        <w:trPr>
          <w:trHeight w:val="316"/>
        </w:trPr>
        <w:tc>
          <w:tcPr>
            <w:tcW w:w="6064" w:type="dxa"/>
            <w:shd w:val="clear" w:color="auto" w:fill="auto"/>
          </w:tcPr>
          <w:p w:rsidR="000D32D8" w:rsidRPr="00743CC7" w:rsidRDefault="000D32D8" w:rsidP="000D32D8">
            <w:pPr>
              <w:pStyle w:val="TableParagraph"/>
              <w:spacing w:line="267" w:lineRule="exact"/>
              <w:rPr>
                <w:sz w:val="24"/>
                <w:szCs w:val="24"/>
              </w:rPr>
            </w:pPr>
            <w:r w:rsidRPr="00743CC7">
              <w:rPr>
                <w:sz w:val="24"/>
                <w:szCs w:val="24"/>
              </w:rPr>
              <w:t>Рабочие</w:t>
            </w:r>
            <w:r w:rsidRPr="00743CC7">
              <w:rPr>
                <w:spacing w:val="-4"/>
                <w:sz w:val="24"/>
                <w:szCs w:val="24"/>
              </w:rPr>
              <w:t xml:space="preserve"> </w:t>
            </w:r>
            <w:r w:rsidRPr="00743CC7">
              <w:rPr>
                <w:sz w:val="24"/>
                <w:szCs w:val="24"/>
              </w:rPr>
              <w:t>программы</w:t>
            </w:r>
            <w:r w:rsidRPr="00743CC7">
              <w:rPr>
                <w:spacing w:val="1"/>
                <w:sz w:val="24"/>
                <w:szCs w:val="24"/>
              </w:rPr>
              <w:t xml:space="preserve"> </w:t>
            </w:r>
            <w:r w:rsidRPr="00743CC7">
              <w:rPr>
                <w:sz w:val="24"/>
                <w:szCs w:val="24"/>
              </w:rPr>
              <w:t>учебных</w:t>
            </w:r>
            <w:r w:rsidRPr="00743CC7">
              <w:rPr>
                <w:spacing w:val="-2"/>
                <w:sz w:val="24"/>
                <w:szCs w:val="24"/>
              </w:rPr>
              <w:t xml:space="preserve"> </w:t>
            </w:r>
            <w:r w:rsidRPr="00743CC7">
              <w:rPr>
                <w:sz w:val="24"/>
                <w:szCs w:val="24"/>
              </w:rPr>
              <w:t>предметов,</w:t>
            </w:r>
            <w:r w:rsidRPr="00743CC7">
              <w:rPr>
                <w:spacing w:val="-3"/>
                <w:sz w:val="24"/>
                <w:szCs w:val="24"/>
              </w:rPr>
              <w:t xml:space="preserve"> </w:t>
            </w:r>
            <w:r w:rsidRPr="00743CC7">
              <w:rPr>
                <w:sz w:val="24"/>
                <w:szCs w:val="24"/>
              </w:rPr>
              <w:t>курсов,</w:t>
            </w:r>
            <w:r w:rsidRPr="00743CC7">
              <w:rPr>
                <w:spacing w:val="-3"/>
                <w:sz w:val="24"/>
                <w:szCs w:val="24"/>
              </w:rPr>
              <w:t xml:space="preserve"> </w:t>
            </w:r>
            <w:r w:rsidRPr="00743CC7">
              <w:rPr>
                <w:sz w:val="24"/>
                <w:szCs w:val="24"/>
              </w:rPr>
              <w:t>курсов</w:t>
            </w:r>
          </w:p>
        </w:tc>
        <w:tc>
          <w:tcPr>
            <w:tcW w:w="4112" w:type="dxa"/>
            <w:vMerge/>
            <w:tcBorders>
              <w:top w:val="nil"/>
            </w:tcBorders>
            <w:shd w:val="clear" w:color="auto" w:fill="auto"/>
          </w:tcPr>
          <w:p w:rsidR="000D32D8" w:rsidRPr="00743CC7" w:rsidRDefault="000D32D8" w:rsidP="000D32D8">
            <w:pPr>
              <w:rPr>
                <w:sz w:val="24"/>
                <w:szCs w:val="24"/>
              </w:rPr>
            </w:pPr>
          </w:p>
        </w:tc>
      </w:tr>
    </w:tbl>
    <w:p w:rsidR="00B71184" w:rsidRDefault="00B71184" w:rsidP="00B71184">
      <w:pPr>
        <w:tabs>
          <w:tab w:val="left" w:pos="1005"/>
        </w:tabs>
        <w:rPr>
          <w:sz w:val="24"/>
          <w:szCs w:val="24"/>
        </w:rPr>
      </w:pPr>
      <w:r>
        <w:rPr>
          <w:sz w:val="24"/>
          <w:szCs w:val="24"/>
        </w:rPr>
        <w:tab/>
      </w:r>
    </w:p>
    <w:tbl>
      <w:tblPr>
        <w:tblW w:w="0" w:type="auto"/>
        <w:tblInd w:w="1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
        <w:gridCol w:w="5944"/>
        <w:gridCol w:w="10"/>
        <w:gridCol w:w="4100"/>
        <w:gridCol w:w="10"/>
      </w:tblGrid>
      <w:tr w:rsidR="00B71184" w:rsidRPr="00743CC7" w:rsidTr="00E2123F">
        <w:trPr>
          <w:gridBefore w:val="1"/>
          <w:wBefore w:w="10" w:type="dxa"/>
          <w:trHeight w:val="633"/>
        </w:trPr>
        <w:tc>
          <w:tcPr>
            <w:tcW w:w="5954" w:type="dxa"/>
            <w:gridSpan w:val="2"/>
            <w:shd w:val="clear" w:color="auto" w:fill="auto"/>
          </w:tcPr>
          <w:p w:rsidR="00B71184" w:rsidRPr="00743CC7" w:rsidRDefault="00B71184" w:rsidP="00FD2694">
            <w:pPr>
              <w:pStyle w:val="TableParagraph"/>
              <w:spacing w:line="264" w:lineRule="exact"/>
              <w:rPr>
                <w:sz w:val="24"/>
                <w:szCs w:val="24"/>
              </w:rPr>
            </w:pPr>
            <w:r w:rsidRPr="00743CC7">
              <w:rPr>
                <w:sz w:val="24"/>
                <w:szCs w:val="24"/>
              </w:rPr>
              <w:t>внеурочной</w:t>
            </w:r>
            <w:r w:rsidRPr="00743CC7">
              <w:rPr>
                <w:spacing w:val="-2"/>
                <w:sz w:val="24"/>
                <w:szCs w:val="24"/>
              </w:rPr>
              <w:t xml:space="preserve"> </w:t>
            </w:r>
            <w:r w:rsidRPr="00743CC7">
              <w:rPr>
                <w:sz w:val="24"/>
                <w:szCs w:val="24"/>
              </w:rPr>
              <w:t>деятельности</w:t>
            </w:r>
            <w:r w:rsidRPr="00743CC7">
              <w:rPr>
                <w:spacing w:val="-4"/>
                <w:sz w:val="24"/>
                <w:szCs w:val="24"/>
              </w:rPr>
              <w:t xml:space="preserve"> </w:t>
            </w:r>
            <w:r w:rsidRPr="00743CC7">
              <w:rPr>
                <w:sz w:val="24"/>
                <w:szCs w:val="24"/>
              </w:rPr>
              <w:t>(на</w:t>
            </w:r>
            <w:r w:rsidRPr="00743CC7">
              <w:rPr>
                <w:spacing w:val="-4"/>
                <w:sz w:val="24"/>
                <w:szCs w:val="24"/>
              </w:rPr>
              <w:t xml:space="preserve"> </w:t>
            </w:r>
            <w:r w:rsidRPr="00743CC7">
              <w:rPr>
                <w:sz w:val="24"/>
                <w:szCs w:val="24"/>
              </w:rPr>
              <w:t>бумажных</w:t>
            </w:r>
            <w:r w:rsidRPr="00743CC7">
              <w:rPr>
                <w:spacing w:val="-3"/>
                <w:sz w:val="24"/>
                <w:szCs w:val="24"/>
              </w:rPr>
              <w:t xml:space="preserve"> </w:t>
            </w:r>
            <w:r w:rsidRPr="00743CC7">
              <w:rPr>
                <w:sz w:val="24"/>
                <w:szCs w:val="24"/>
              </w:rPr>
              <w:t>и</w:t>
            </w:r>
            <w:r w:rsidRPr="00743CC7">
              <w:rPr>
                <w:spacing w:val="-4"/>
                <w:sz w:val="24"/>
                <w:szCs w:val="24"/>
              </w:rPr>
              <w:t xml:space="preserve"> </w:t>
            </w:r>
            <w:r w:rsidRPr="00743CC7">
              <w:rPr>
                <w:sz w:val="24"/>
                <w:szCs w:val="24"/>
              </w:rPr>
              <w:t>электронных</w:t>
            </w:r>
          </w:p>
          <w:p w:rsidR="00B71184" w:rsidRPr="00743CC7" w:rsidRDefault="00B71184" w:rsidP="00FD2694">
            <w:pPr>
              <w:pStyle w:val="TableParagraph"/>
              <w:spacing w:before="41"/>
              <w:rPr>
                <w:sz w:val="24"/>
                <w:szCs w:val="24"/>
              </w:rPr>
            </w:pPr>
            <w:r w:rsidRPr="00743CC7">
              <w:rPr>
                <w:sz w:val="24"/>
                <w:szCs w:val="24"/>
              </w:rPr>
              <w:t>носителях)</w:t>
            </w:r>
          </w:p>
        </w:tc>
        <w:tc>
          <w:tcPr>
            <w:tcW w:w="4110" w:type="dxa"/>
            <w:gridSpan w:val="2"/>
            <w:vMerge w:val="restart"/>
            <w:shd w:val="clear" w:color="auto" w:fill="auto"/>
          </w:tcPr>
          <w:p w:rsidR="00B71184" w:rsidRPr="00743CC7" w:rsidRDefault="00B71184" w:rsidP="00FD2694">
            <w:pPr>
              <w:pStyle w:val="TableParagraph"/>
              <w:spacing w:line="264" w:lineRule="exact"/>
              <w:rPr>
                <w:sz w:val="24"/>
                <w:szCs w:val="24"/>
              </w:rPr>
            </w:pPr>
            <w:r w:rsidRPr="00743CC7">
              <w:rPr>
                <w:sz w:val="24"/>
                <w:szCs w:val="24"/>
              </w:rPr>
              <w:t>и</w:t>
            </w:r>
            <w:r w:rsidRPr="00743CC7">
              <w:rPr>
                <w:spacing w:val="-2"/>
                <w:sz w:val="24"/>
                <w:szCs w:val="24"/>
              </w:rPr>
              <w:t xml:space="preserve"> </w:t>
            </w:r>
            <w:r w:rsidRPr="00743CC7">
              <w:rPr>
                <w:sz w:val="24"/>
                <w:szCs w:val="24"/>
              </w:rPr>
              <w:t>СаНПин</w:t>
            </w:r>
          </w:p>
        </w:tc>
      </w:tr>
      <w:tr w:rsidR="00B71184" w:rsidRPr="00743CC7" w:rsidTr="00E2123F">
        <w:trPr>
          <w:gridBefore w:val="1"/>
          <w:wBefore w:w="10" w:type="dxa"/>
          <w:trHeight w:val="1269"/>
        </w:trPr>
        <w:tc>
          <w:tcPr>
            <w:tcW w:w="5954" w:type="dxa"/>
            <w:gridSpan w:val="2"/>
            <w:shd w:val="clear" w:color="auto" w:fill="auto"/>
          </w:tcPr>
          <w:p w:rsidR="00B71184" w:rsidRPr="00743CC7" w:rsidRDefault="00B71184" w:rsidP="00FD2694">
            <w:pPr>
              <w:pStyle w:val="TableParagraph"/>
              <w:spacing w:line="276" w:lineRule="auto"/>
              <w:rPr>
                <w:sz w:val="24"/>
                <w:szCs w:val="24"/>
              </w:rPr>
            </w:pPr>
            <w:r w:rsidRPr="00743CC7">
              <w:rPr>
                <w:sz w:val="24"/>
                <w:szCs w:val="24"/>
              </w:rPr>
              <w:t>Паспорт кабинета</w:t>
            </w:r>
            <w:r w:rsidRPr="00743CC7">
              <w:rPr>
                <w:spacing w:val="1"/>
                <w:sz w:val="24"/>
                <w:szCs w:val="24"/>
              </w:rPr>
              <w:t xml:space="preserve"> </w:t>
            </w:r>
            <w:r w:rsidRPr="00743CC7">
              <w:rPr>
                <w:sz w:val="24"/>
                <w:szCs w:val="24"/>
              </w:rPr>
              <w:t>(на бумажном и электронном носите-</w:t>
            </w:r>
            <w:r w:rsidRPr="00743CC7">
              <w:rPr>
                <w:spacing w:val="-57"/>
                <w:sz w:val="24"/>
                <w:szCs w:val="24"/>
              </w:rPr>
              <w:t xml:space="preserve"> </w:t>
            </w:r>
            <w:r w:rsidRPr="00743CC7">
              <w:rPr>
                <w:sz w:val="24"/>
                <w:szCs w:val="24"/>
              </w:rPr>
              <w:t>ле), инструкции по ТБ, правила безопасного поведения</w:t>
            </w:r>
            <w:r w:rsidRPr="00743CC7">
              <w:rPr>
                <w:spacing w:val="-3"/>
                <w:sz w:val="24"/>
                <w:szCs w:val="24"/>
              </w:rPr>
              <w:t xml:space="preserve"> </w:t>
            </w:r>
            <w:r w:rsidRPr="00743CC7">
              <w:rPr>
                <w:sz w:val="24"/>
                <w:szCs w:val="24"/>
              </w:rPr>
              <w:t>обучающихся</w:t>
            </w:r>
            <w:r w:rsidRPr="00743CC7">
              <w:rPr>
                <w:spacing w:val="-2"/>
                <w:sz w:val="24"/>
                <w:szCs w:val="24"/>
              </w:rPr>
              <w:t xml:space="preserve"> </w:t>
            </w:r>
            <w:r w:rsidRPr="00743CC7">
              <w:rPr>
                <w:sz w:val="24"/>
                <w:szCs w:val="24"/>
              </w:rPr>
              <w:t>в</w:t>
            </w:r>
            <w:r w:rsidRPr="00743CC7">
              <w:rPr>
                <w:spacing w:val="-2"/>
                <w:sz w:val="24"/>
                <w:szCs w:val="24"/>
              </w:rPr>
              <w:t xml:space="preserve"> </w:t>
            </w:r>
            <w:r w:rsidRPr="00743CC7">
              <w:rPr>
                <w:sz w:val="24"/>
                <w:szCs w:val="24"/>
              </w:rPr>
              <w:t>учебном</w:t>
            </w:r>
            <w:r w:rsidRPr="00743CC7">
              <w:rPr>
                <w:spacing w:val="-3"/>
                <w:sz w:val="24"/>
                <w:szCs w:val="24"/>
              </w:rPr>
              <w:t xml:space="preserve"> </w:t>
            </w:r>
            <w:r w:rsidRPr="00743CC7">
              <w:rPr>
                <w:sz w:val="24"/>
                <w:szCs w:val="24"/>
              </w:rPr>
              <w:t>кабинете,</w:t>
            </w:r>
            <w:r w:rsidRPr="00743CC7">
              <w:rPr>
                <w:spacing w:val="-2"/>
                <w:sz w:val="24"/>
                <w:szCs w:val="24"/>
              </w:rPr>
              <w:t xml:space="preserve"> </w:t>
            </w:r>
            <w:r w:rsidRPr="00743CC7">
              <w:rPr>
                <w:sz w:val="24"/>
                <w:szCs w:val="24"/>
              </w:rPr>
              <w:t>график</w:t>
            </w:r>
            <w:r w:rsidRPr="00743CC7">
              <w:rPr>
                <w:spacing w:val="-2"/>
                <w:sz w:val="24"/>
                <w:szCs w:val="24"/>
              </w:rPr>
              <w:t xml:space="preserve"> </w:t>
            </w:r>
            <w:r w:rsidRPr="00743CC7">
              <w:rPr>
                <w:sz w:val="24"/>
                <w:szCs w:val="24"/>
              </w:rPr>
              <w:t>работы</w:t>
            </w:r>
          </w:p>
          <w:p w:rsidR="00B71184" w:rsidRPr="00743CC7" w:rsidRDefault="00B71184" w:rsidP="00FD2694">
            <w:pPr>
              <w:pStyle w:val="TableParagraph"/>
              <w:rPr>
                <w:sz w:val="24"/>
                <w:szCs w:val="24"/>
              </w:rPr>
            </w:pPr>
            <w:r w:rsidRPr="00743CC7">
              <w:rPr>
                <w:sz w:val="24"/>
                <w:szCs w:val="24"/>
              </w:rPr>
              <w:t>кабинета</w:t>
            </w:r>
          </w:p>
        </w:tc>
        <w:tc>
          <w:tcPr>
            <w:tcW w:w="4110" w:type="dxa"/>
            <w:gridSpan w:val="2"/>
            <w:vMerge/>
            <w:tcBorders>
              <w:top w:val="nil"/>
            </w:tcBorders>
            <w:shd w:val="clear" w:color="auto" w:fill="auto"/>
          </w:tcPr>
          <w:p w:rsidR="00B71184" w:rsidRPr="00743CC7" w:rsidRDefault="00B71184" w:rsidP="00FD2694">
            <w:pPr>
              <w:rPr>
                <w:sz w:val="24"/>
                <w:szCs w:val="24"/>
              </w:rPr>
            </w:pPr>
          </w:p>
        </w:tc>
      </w:tr>
      <w:tr w:rsidR="00B71184" w:rsidRPr="00743CC7" w:rsidTr="00E2123F">
        <w:trPr>
          <w:gridBefore w:val="1"/>
          <w:wBefore w:w="10" w:type="dxa"/>
          <w:trHeight w:val="952"/>
        </w:trPr>
        <w:tc>
          <w:tcPr>
            <w:tcW w:w="5954" w:type="dxa"/>
            <w:gridSpan w:val="2"/>
            <w:shd w:val="clear" w:color="auto" w:fill="auto"/>
          </w:tcPr>
          <w:p w:rsidR="00B71184" w:rsidRPr="00743CC7" w:rsidRDefault="00B71184" w:rsidP="00FD2694">
            <w:pPr>
              <w:pStyle w:val="TableParagraph"/>
              <w:spacing w:line="276" w:lineRule="auto"/>
              <w:ind w:right="252"/>
              <w:rPr>
                <w:sz w:val="24"/>
                <w:szCs w:val="24"/>
              </w:rPr>
            </w:pPr>
            <w:r w:rsidRPr="00743CC7">
              <w:rPr>
                <w:sz w:val="24"/>
                <w:szCs w:val="24"/>
              </w:rPr>
              <w:t>Нормы</w:t>
            </w:r>
            <w:r w:rsidRPr="00743CC7">
              <w:rPr>
                <w:spacing w:val="-3"/>
                <w:sz w:val="24"/>
                <w:szCs w:val="24"/>
              </w:rPr>
              <w:t xml:space="preserve"> </w:t>
            </w:r>
            <w:r w:rsidRPr="00743CC7">
              <w:rPr>
                <w:sz w:val="24"/>
                <w:szCs w:val="24"/>
              </w:rPr>
              <w:t>СаНПин:</w:t>
            </w:r>
            <w:r w:rsidRPr="00743CC7">
              <w:rPr>
                <w:spacing w:val="-3"/>
                <w:sz w:val="24"/>
                <w:szCs w:val="24"/>
              </w:rPr>
              <w:t xml:space="preserve"> </w:t>
            </w:r>
            <w:r w:rsidRPr="00743CC7">
              <w:rPr>
                <w:sz w:val="24"/>
                <w:szCs w:val="24"/>
              </w:rPr>
              <w:t>таблица</w:t>
            </w:r>
            <w:r w:rsidRPr="00743CC7">
              <w:rPr>
                <w:spacing w:val="-4"/>
                <w:sz w:val="24"/>
                <w:szCs w:val="24"/>
              </w:rPr>
              <w:t xml:space="preserve"> </w:t>
            </w:r>
            <w:r w:rsidRPr="00743CC7">
              <w:rPr>
                <w:sz w:val="24"/>
                <w:szCs w:val="24"/>
              </w:rPr>
              <w:t>размеров</w:t>
            </w:r>
            <w:r w:rsidRPr="00743CC7">
              <w:rPr>
                <w:spacing w:val="-3"/>
                <w:sz w:val="24"/>
                <w:szCs w:val="24"/>
              </w:rPr>
              <w:t xml:space="preserve"> </w:t>
            </w:r>
            <w:r w:rsidRPr="00743CC7">
              <w:rPr>
                <w:sz w:val="24"/>
                <w:szCs w:val="24"/>
              </w:rPr>
              <w:t>и</w:t>
            </w:r>
            <w:r w:rsidRPr="00743CC7">
              <w:rPr>
                <w:spacing w:val="-1"/>
                <w:sz w:val="24"/>
                <w:szCs w:val="24"/>
              </w:rPr>
              <w:t xml:space="preserve"> </w:t>
            </w:r>
            <w:r w:rsidRPr="00743CC7">
              <w:rPr>
                <w:sz w:val="24"/>
                <w:szCs w:val="24"/>
              </w:rPr>
              <w:t>маркировки</w:t>
            </w:r>
            <w:r w:rsidRPr="00743CC7">
              <w:rPr>
                <w:spacing w:val="-2"/>
                <w:sz w:val="24"/>
                <w:szCs w:val="24"/>
              </w:rPr>
              <w:t xml:space="preserve"> </w:t>
            </w:r>
            <w:r>
              <w:rPr>
                <w:sz w:val="24"/>
                <w:szCs w:val="24"/>
              </w:rPr>
              <w:t>мебе</w:t>
            </w:r>
            <w:r w:rsidRPr="00743CC7">
              <w:rPr>
                <w:sz w:val="24"/>
                <w:szCs w:val="24"/>
              </w:rPr>
              <w:t>ли,</w:t>
            </w:r>
            <w:r w:rsidRPr="00743CC7">
              <w:rPr>
                <w:spacing w:val="-3"/>
                <w:sz w:val="24"/>
                <w:szCs w:val="24"/>
              </w:rPr>
              <w:t xml:space="preserve"> </w:t>
            </w:r>
            <w:r w:rsidRPr="00743CC7">
              <w:rPr>
                <w:sz w:val="24"/>
                <w:szCs w:val="24"/>
              </w:rPr>
              <w:t>инструментов</w:t>
            </w:r>
            <w:r w:rsidRPr="00743CC7">
              <w:rPr>
                <w:spacing w:val="-2"/>
                <w:sz w:val="24"/>
                <w:szCs w:val="24"/>
              </w:rPr>
              <w:t xml:space="preserve"> </w:t>
            </w:r>
            <w:r w:rsidRPr="00743CC7">
              <w:rPr>
                <w:sz w:val="24"/>
                <w:szCs w:val="24"/>
              </w:rPr>
              <w:t>и</w:t>
            </w:r>
            <w:r w:rsidRPr="00743CC7">
              <w:rPr>
                <w:spacing w:val="-2"/>
                <w:sz w:val="24"/>
                <w:szCs w:val="24"/>
              </w:rPr>
              <w:t xml:space="preserve"> </w:t>
            </w:r>
            <w:r w:rsidRPr="00743CC7">
              <w:rPr>
                <w:sz w:val="24"/>
                <w:szCs w:val="24"/>
              </w:rPr>
              <w:t>инвентаря</w:t>
            </w:r>
            <w:r w:rsidRPr="00743CC7">
              <w:rPr>
                <w:spacing w:val="-2"/>
                <w:sz w:val="24"/>
                <w:szCs w:val="24"/>
              </w:rPr>
              <w:t xml:space="preserve"> </w:t>
            </w:r>
            <w:r w:rsidRPr="00743CC7">
              <w:rPr>
                <w:sz w:val="24"/>
                <w:szCs w:val="24"/>
              </w:rPr>
              <w:t>для</w:t>
            </w:r>
            <w:r w:rsidRPr="00743CC7">
              <w:rPr>
                <w:spacing w:val="-2"/>
                <w:sz w:val="24"/>
                <w:szCs w:val="24"/>
              </w:rPr>
              <w:t xml:space="preserve"> </w:t>
            </w:r>
            <w:r w:rsidRPr="00743CC7">
              <w:rPr>
                <w:sz w:val="24"/>
                <w:szCs w:val="24"/>
              </w:rPr>
              <w:t>технологии,</w:t>
            </w:r>
            <w:r w:rsidRPr="00743CC7">
              <w:rPr>
                <w:spacing w:val="-5"/>
                <w:sz w:val="24"/>
                <w:szCs w:val="24"/>
              </w:rPr>
              <w:t xml:space="preserve"> </w:t>
            </w:r>
            <w:r w:rsidRPr="00743CC7">
              <w:rPr>
                <w:sz w:val="24"/>
                <w:szCs w:val="24"/>
              </w:rPr>
              <w:t>таблица</w:t>
            </w:r>
          </w:p>
          <w:p w:rsidR="00B71184" w:rsidRPr="00743CC7" w:rsidRDefault="00B71184" w:rsidP="00FD2694">
            <w:pPr>
              <w:pStyle w:val="TableParagraph"/>
              <w:spacing w:line="275" w:lineRule="exact"/>
              <w:rPr>
                <w:sz w:val="24"/>
                <w:szCs w:val="24"/>
              </w:rPr>
            </w:pPr>
            <w:r w:rsidRPr="00743CC7">
              <w:rPr>
                <w:sz w:val="24"/>
                <w:szCs w:val="24"/>
              </w:rPr>
              <w:t>продолжительности</w:t>
            </w:r>
            <w:r w:rsidRPr="00743CC7">
              <w:rPr>
                <w:spacing w:val="-5"/>
                <w:sz w:val="24"/>
                <w:szCs w:val="24"/>
              </w:rPr>
              <w:t xml:space="preserve"> </w:t>
            </w:r>
            <w:r w:rsidRPr="00743CC7">
              <w:rPr>
                <w:sz w:val="24"/>
                <w:szCs w:val="24"/>
              </w:rPr>
              <w:t>использования</w:t>
            </w:r>
            <w:r w:rsidRPr="00743CC7">
              <w:rPr>
                <w:spacing w:val="-2"/>
                <w:sz w:val="24"/>
                <w:szCs w:val="24"/>
              </w:rPr>
              <w:t xml:space="preserve"> </w:t>
            </w:r>
            <w:r w:rsidRPr="00743CC7">
              <w:rPr>
                <w:sz w:val="24"/>
                <w:szCs w:val="24"/>
              </w:rPr>
              <w:t>ТСО</w:t>
            </w:r>
          </w:p>
        </w:tc>
        <w:tc>
          <w:tcPr>
            <w:tcW w:w="4110" w:type="dxa"/>
            <w:gridSpan w:val="2"/>
            <w:vMerge/>
            <w:tcBorders>
              <w:top w:val="nil"/>
            </w:tcBorders>
            <w:shd w:val="clear" w:color="auto" w:fill="auto"/>
          </w:tcPr>
          <w:p w:rsidR="00B71184" w:rsidRPr="00743CC7" w:rsidRDefault="00B71184" w:rsidP="00FD2694">
            <w:pPr>
              <w:rPr>
                <w:sz w:val="24"/>
                <w:szCs w:val="24"/>
              </w:rPr>
            </w:pPr>
          </w:p>
        </w:tc>
      </w:tr>
      <w:tr w:rsidR="00B71184" w:rsidRPr="00743CC7" w:rsidTr="00E2123F">
        <w:trPr>
          <w:gridBefore w:val="1"/>
          <w:wBefore w:w="10" w:type="dxa"/>
          <w:trHeight w:val="318"/>
        </w:trPr>
        <w:tc>
          <w:tcPr>
            <w:tcW w:w="10064" w:type="dxa"/>
            <w:gridSpan w:val="4"/>
            <w:shd w:val="clear" w:color="auto" w:fill="auto"/>
          </w:tcPr>
          <w:p w:rsidR="00B71184" w:rsidRPr="00743CC7" w:rsidRDefault="00B71184" w:rsidP="00FD2694">
            <w:pPr>
              <w:pStyle w:val="TableParagraph"/>
              <w:spacing w:line="269" w:lineRule="exact"/>
              <w:rPr>
                <w:b/>
                <w:sz w:val="24"/>
                <w:szCs w:val="24"/>
              </w:rPr>
            </w:pPr>
            <w:r w:rsidRPr="00743CC7">
              <w:rPr>
                <w:b/>
                <w:sz w:val="24"/>
                <w:szCs w:val="24"/>
              </w:rPr>
              <w:t>Учебно-методическое</w:t>
            </w:r>
            <w:r w:rsidRPr="00743CC7">
              <w:rPr>
                <w:b/>
                <w:spacing w:val="-5"/>
                <w:sz w:val="24"/>
                <w:szCs w:val="24"/>
              </w:rPr>
              <w:t xml:space="preserve"> </w:t>
            </w:r>
            <w:r w:rsidRPr="00743CC7">
              <w:rPr>
                <w:b/>
                <w:sz w:val="24"/>
                <w:szCs w:val="24"/>
              </w:rPr>
              <w:t>обеспечение</w:t>
            </w:r>
          </w:p>
        </w:tc>
      </w:tr>
      <w:tr w:rsidR="00B71184" w:rsidRPr="00743CC7" w:rsidTr="00E2123F">
        <w:trPr>
          <w:gridBefore w:val="1"/>
          <w:wBefore w:w="10" w:type="dxa"/>
          <w:trHeight w:val="316"/>
        </w:trPr>
        <w:tc>
          <w:tcPr>
            <w:tcW w:w="5954" w:type="dxa"/>
            <w:gridSpan w:val="2"/>
            <w:shd w:val="clear" w:color="auto" w:fill="auto"/>
          </w:tcPr>
          <w:p w:rsidR="00B71184" w:rsidRPr="00743CC7" w:rsidRDefault="00B71184" w:rsidP="00FD2694">
            <w:pPr>
              <w:pStyle w:val="TableParagraph"/>
              <w:spacing w:line="264" w:lineRule="exact"/>
              <w:rPr>
                <w:sz w:val="24"/>
                <w:szCs w:val="24"/>
              </w:rPr>
            </w:pPr>
            <w:r w:rsidRPr="00743CC7">
              <w:rPr>
                <w:sz w:val="24"/>
                <w:szCs w:val="24"/>
              </w:rPr>
              <w:t>Учебники</w:t>
            </w:r>
            <w:r w:rsidRPr="00743CC7">
              <w:rPr>
                <w:spacing w:val="-4"/>
                <w:sz w:val="24"/>
                <w:szCs w:val="24"/>
              </w:rPr>
              <w:t xml:space="preserve"> </w:t>
            </w:r>
            <w:r w:rsidRPr="00743CC7">
              <w:rPr>
                <w:sz w:val="24"/>
                <w:szCs w:val="24"/>
              </w:rPr>
              <w:t>(с</w:t>
            </w:r>
            <w:r w:rsidRPr="00743CC7">
              <w:rPr>
                <w:spacing w:val="-5"/>
                <w:sz w:val="24"/>
                <w:szCs w:val="24"/>
              </w:rPr>
              <w:t xml:space="preserve"> </w:t>
            </w:r>
            <w:r w:rsidRPr="00743CC7">
              <w:rPr>
                <w:sz w:val="24"/>
                <w:szCs w:val="24"/>
              </w:rPr>
              <w:t>электронными</w:t>
            </w:r>
            <w:r w:rsidRPr="00743CC7">
              <w:rPr>
                <w:spacing w:val="-4"/>
                <w:sz w:val="24"/>
                <w:szCs w:val="24"/>
              </w:rPr>
              <w:t xml:space="preserve"> </w:t>
            </w:r>
            <w:r w:rsidRPr="00743CC7">
              <w:rPr>
                <w:sz w:val="24"/>
                <w:szCs w:val="24"/>
              </w:rPr>
              <w:t>приложениями)</w:t>
            </w:r>
          </w:p>
        </w:tc>
        <w:tc>
          <w:tcPr>
            <w:tcW w:w="4110" w:type="dxa"/>
            <w:gridSpan w:val="2"/>
            <w:shd w:val="clear" w:color="auto" w:fill="auto"/>
          </w:tcPr>
          <w:p w:rsidR="00B71184" w:rsidRPr="00743CC7" w:rsidRDefault="00B71184" w:rsidP="00FD2694">
            <w:pPr>
              <w:pStyle w:val="TableParagraph"/>
              <w:spacing w:line="264" w:lineRule="exact"/>
              <w:rPr>
                <w:sz w:val="24"/>
                <w:szCs w:val="24"/>
              </w:rPr>
            </w:pPr>
            <w:r w:rsidRPr="00743CC7">
              <w:rPr>
                <w:sz w:val="24"/>
                <w:szCs w:val="24"/>
              </w:rPr>
              <w:t>Соответствуют</w:t>
            </w:r>
            <w:r w:rsidRPr="00743CC7">
              <w:rPr>
                <w:spacing w:val="-3"/>
                <w:sz w:val="24"/>
                <w:szCs w:val="24"/>
              </w:rPr>
              <w:t xml:space="preserve"> </w:t>
            </w:r>
            <w:r w:rsidRPr="00743CC7">
              <w:rPr>
                <w:sz w:val="24"/>
                <w:szCs w:val="24"/>
              </w:rPr>
              <w:t>ФГОС</w:t>
            </w:r>
            <w:r w:rsidRPr="00743CC7">
              <w:rPr>
                <w:spacing w:val="-3"/>
                <w:sz w:val="24"/>
                <w:szCs w:val="24"/>
              </w:rPr>
              <w:t xml:space="preserve"> </w:t>
            </w:r>
            <w:r>
              <w:rPr>
                <w:sz w:val="24"/>
                <w:szCs w:val="24"/>
              </w:rPr>
              <w:t>Н</w:t>
            </w:r>
            <w:r w:rsidRPr="00743CC7">
              <w:rPr>
                <w:sz w:val="24"/>
                <w:szCs w:val="24"/>
              </w:rPr>
              <w:t>ОО</w:t>
            </w:r>
          </w:p>
        </w:tc>
      </w:tr>
      <w:tr w:rsidR="00B71184" w:rsidRPr="00743CC7" w:rsidTr="00E2123F">
        <w:trPr>
          <w:gridBefore w:val="1"/>
          <w:wBefore w:w="10" w:type="dxa"/>
          <w:trHeight w:val="316"/>
        </w:trPr>
        <w:tc>
          <w:tcPr>
            <w:tcW w:w="5954" w:type="dxa"/>
            <w:gridSpan w:val="2"/>
            <w:shd w:val="clear" w:color="auto" w:fill="auto"/>
          </w:tcPr>
          <w:p w:rsidR="00B71184" w:rsidRPr="00743CC7" w:rsidRDefault="00B71184" w:rsidP="00FD2694">
            <w:pPr>
              <w:pStyle w:val="TableParagraph"/>
              <w:spacing w:line="264" w:lineRule="exact"/>
              <w:rPr>
                <w:sz w:val="24"/>
                <w:szCs w:val="24"/>
              </w:rPr>
            </w:pPr>
            <w:r w:rsidRPr="00743CC7">
              <w:rPr>
                <w:sz w:val="24"/>
                <w:szCs w:val="24"/>
              </w:rPr>
              <w:t>Учебно-методические</w:t>
            </w:r>
            <w:r w:rsidRPr="00743CC7">
              <w:rPr>
                <w:spacing w:val="-4"/>
                <w:sz w:val="24"/>
                <w:szCs w:val="24"/>
              </w:rPr>
              <w:t xml:space="preserve"> </w:t>
            </w:r>
            <w:r w:rsidRPr="00743CC7">
              <w:rPr>
                <w:sz w:val="24"/>
                <w:szCs w:val="24"/>
              </w:rPr>
              <w:t>пособия</w:t>
            </w:r>
          </w:p>
        </w:tc>
        <w:tc>
          <w:tcPr>
            <w:tcW w:w="4110" w:type="dxa"/>
            <w:gridSpan w:val="2"/>
            <w:vMerge w:val="restart"/>
            <w:shd w:val="clear" w:color="auto" w:fill="auto"/>
          </w:tcPr>
          <w:p w:rsidR="00B71184" w:rsidRPr="00743CC7" w:rsidRDefault="00B71184" w:rsidP="00FD2694">
            <w:pPr>
              <w:pStyle w:val="TableParagraph"/>
              <w:spacing w:before="6"/>
              <w:rPr>
                <w:b/>
                <w:sz w:val="24"/>
                <w:szCs w:val="24"/>
              </w:rPr>
            </w:pPr>
          </w:p>
          <w:p w:rsidR="00B71184" w:rsidRPr="00743CC7" w:rsidRDefault="00B71184" w:rsidP="00FD2694">
            <w:pPr>
              <w:pStyle w:val="TableParagraph"/>
              <w:spacing w:line="276" w:lineRule="auto"/>
              <w:ind w:right="393"/>
              <w:jc w:val="both"/>
              <w:rPr>
                <w:sz w:val="24"/>
                <w:szCs w:val="24"/>
              </w:rPr>
            </w:pPr>
            <w:r w:rsidRPr="00743CC7">
              <w:rPr>
                <w:sz w:val="24"/>
                <w:szCs w:val="24"/>
              </w:rPr>
              <w:t>В наличии,</w:t>
            </w:r>
            <w:r w:rsidRPr="00743CC7">
              <w:rPr>
                <w:spacing w:val="1"/>
                <w:sz w:val="24"/>
                <w:szCs w:val="24"/>
              </w:rPr>
              <w:t xml:space="preserve"> </w:t>
            </w:r>
            <w:r w:rsidRPr="00743CC7">
              <w:rPr>
                <w:sz w:val="24"/>
                <w:szCs w:val="24"/>
              </w:rPr>
              <w:t>в учебных кабинетах в</w:t>
            </w:r>
            <w:r w:rsidRPr="00743CC7">
              <w:rPr>
                <w:spacing w:val="-57"/>
                <w:sz w:val="24"/>
                <w:szCs w:val="24"/>
              </w:rPr>
              <w:t xml:space="preserve"> </w:t>
            </w:r>
            <w:r w:rsidRPr="00743CC7">
              <w:rPr>
                <w:sz w:val="24"/>
                <w:szCs w:val="24"/>
              </w:rPr>
              <w:t>соответствии с их специализацией,</w:t>
            </w:r>
            <w:r w:rsidRPr="00743CC7">
              <w:rPr>
                <w:spacing w:val="-57"/>
                <w:sz w:val="24"/>
                <w:szCs w:val="24"/>
              </w:rPr>
              <w:t xml:space="preserve"> </w:t>
            </w:r>
            <w:r w:rsidRPr="00743CC7">
              <w:rPr>
                <w:sz w:val="24"/>
                <w:szCs w:val="24"/>
              </w:rPr>
              <w:t>соответствуют требованиям ФГОС</w:t>
            </w:r>
            <w:r w:rsidRPr="00743CC7">
              <w:rPr>
                <w:spacing w:val="-58"/>
                <w:sz w:val="24"/>
                <w:szCs w:val="24"/>
              </w:rPr>
              <w:t xml:space="preserve"> </w:t>
            </w:r>
            <w:r>
              <w:rPr>
                <w:sz w:val="24"/>
                <w:szCs w:val="24"/>
              </w:rPr>
              <w:t>Н</w:t>
            </w:r>
            <w:r w:rsidRPr="00743CC7">
              <w:rPr>
                <w:sz w:val="24"/>
                <w:szCs w:val="24"/>
              </w:rPr>
              <w:t>ОО</w:t>
            </w:r>
          </w:p>
        </w:tc>
      </w:tr>
      <w:tr w:rsidR="00B71184" w:rsidRPr="00743CC7" w:rsidTr="00E2123F">
        <w:trPr>
          <w:gridBefore w:val="1"/>
          <w:wBefore w:w="10" w:type="dxa"/>
          <w:trHeight w:val="319"/>
        </w:trPr>
        <w:tc>
          <w:tcPr>
            <w:tcW w:w="5954" w:type="dxa"/>
            <w:gridSpan w:val="2"/>
            <w:shd w:val="clear" w:color="auto" w:fill="auto"/>
          </w:tcPr>
          <w:p w:rsidR="00B71184" w:rsidRPr="00743CC7" w:rsidRDefault="00B71184" w:rsidP="00FD2694">
            <w:pPr>
              <w:pStyle w:val="TableParagraph"/>
              <w:spacing w:line="267" w:lineRule="exact"/>
              <w:rPr>
                <w:sz w:val="24"/>
                <w:szCs w:val="24"/>
              </w:rPr>
            </w:pPr>
            <w:r w:rsidRPr="00743CC7">
              <w:rPr>
                <w:sz w:val="24"/>
                <w:szCs w:val="24"/>
              </w:rPr>
              <w:t>Методические</w:t>
            </w:r>
            <w:r w:rsidRPr="00743CC7">
              <w:rPr>
                <w:spacing w:val="-6"/>
                <w:sz w:val="24"/>
                <w:szCs w:val="24"/>
              </w:rPr>
              <w:t xml:space="preserve"> </w:t>
            </w:r>
            <w:r w:rsidRPr="00743CC7">
              <w:rPr>
                <w:sz w:val="24"/>
                <w:szCs w:val="24"/>
              </w:rPr>
              <w:t>рекомендации</w:t>
            </w:r>
            <w:r w:rsidRPr="00743CC7">
              <w:rPr>
                <w:spacing w:val="-6"/>
                <w:sz w:val="24"/>
                <w:szCs w:val="24"/>
              </w:rPr>
              <w:t xml:space="preserve"> </w:t>
            </w:r>
            <w:r w:rsidRPr="00743CC7">
              <w:rPr>
                <w:sz w:val="24"/>
                <w:szCs w:val="24"/>
              </w:rPr>
              <w:t>к</w:t>
            </w:r>
            <w:r w:rsidRPr="00743CC7">
              <w:rPr>
                <w:spacing w:val="-2"/>
                <w:sz w:val="24"/>
                <w:szCs w:val="24"/>
              </w:rPr>
              <w:t xml:space="preserve"> </w:t>
            </w:r>
            <w:r w:rsidRPr="00743CC7">
              <w:rPr>
                <w:sz w:val="24"/>
                <w:szCs w:val="24"/>
              </w:rPr>
              <w:t>учебникам</w:t>
            </w:r>
          </w:p>
        </w:tc>
        <w:tc>
          <w:tcPr>
            <w:tcW w:w="4110" w:type="dxa"/>
            <w:gridSpan w:val="2"/>
            <w:vMerge/>
            <w:tcBorders>
              <w:top w:val="nil"/>
            </w:tcBorders>
            <w:shd w:val="clear" w:color="auto" w:fill="auto"/>
          </w:tcPr>
          <w:p w:rsidR="00B71184" w:rsidRPr="00743CC7" w:rsidRDefault="00B71184" w:rsidP="00FD2694">
            <w:pPr>
              <w:rPr>
                <w:sz w:val="24"/>
                <w:szCs w:val="24"/>
              </w:rPr>
            </w:pPr>
          </w:p>
        </w:tc>
      </w:tr>
      <w:tr w:rsidR="00B71184" w:rsidRPr="00743CC7" w:rsidTr="00E2123F">
        <w:trPr>
          <w:gridBefore w:val="1"/>
          <w:wBefore w:w="10" w:type="dxa"/>
          <w:trHeight w:val="316"/>
        </w:trPr>
        <w:tc>
          <w:tcPr>
            <w:tcW w:w="5954" w:type="dxa"/>
            <w:gridSpan w:val="2"/>
            <w:shd w:val="clear" w:color="auto" w:fill="auto"/>
          </w:tcPr>
          <w:p w:rsidR="00B71184" w:rsidRPr="00743CC7" w:rsidRDefault="00B71184" w:rsidP="00FD2694">
            <w:pPr>
              <w:pStyle w:val="TableParagraph"/>
              <w:spacing w:line="264" w:lineRule="exact"/>
              <w:rPr>
                <w:sz w:val="24"/>
                <w:szCs w:val="24"/>
              </w:rPr>
            </w:pPr>
            <w:r w:rsidRPr="00743CC7">
              <w:rPr>
                <w:sz w:val="24"/>
                <w:szCs w:val="24"/>
              </w:rPr>
              <w:t>Поурочные</w:t>
            </w:r>
            <w:r w:rsidRPr="00743CC7">
              <w:rPr>
                <w:spacing w:val="-5"/>
                <w:sz w:val="24"/>
                <w:szCs w:val="24"/>
              </w:rPr>
              <w:t xml:space="preserve"> </w:t>
            </w:r>
            <w:r w:rsidRPr="00743CC7">
              <w:rPr>
                <w:sz w:val="24"/>
                <w:szCs w:val="24"/>
              </w:rPr>
              <w:t>разработки</w:t>
            </w:r>
          </w:p>
        </w:tc>
        <w:tc>
          <w:tcPr>
            <w:tcW w:w="4110" w:type="dxa"/>
            <w:gridSpan w:val="2"/>
            <w:vMerge/>
            <w:tcBorders>
              <w:top w:val="nil"/>
            </w:tcBorders>
            <w:shd w:val="clear" w:color="auto" w:fill="auto"/>
          </w:tcPr>
          <w:p w:rsidR="00B71184" w:rsidRPr="00743CC7" w:rsidRDefault="00B71184" w:rsidP="00FD2694">
            <w:pPr>
              <w:rPr>
                <w:sz w:val="24"/>
                <w:szCs w:val="24"/>
              </w:rPr>
            </w:pPr>
          </w:p>
        </w:tc>
      </w:tr>
      <w:tr w:rsidR="00B71184" w:rsidRPr="00743CC7" w:rsidTr="00E2123F">
        <w:trPr>
          <w:gridBefore w:val="1"/>
          <w:wBefore w:w="10" w:type="dxa"/>
          <w:trHeight w:val="635"/>
        </w:trPr>
        <w:tc>
          <w:tcPr>
            <w:tcW w:w="5954" w:type="dxa"/>
            <w:gridSpan w:val="2"/>
            <w:shd w:val="clear" w:color="auto" w:fill="auto"/>
          </w:tcPr>
          <w:p w:rsidR="00B71184" w:rsidRPr="00743CC7" w:rsidRDefault="00B71184" w:rsidP="00FD2694">
            <w:pPr>
              <w:pStyle w:val="TableParagraph"/>
              <w:spacing w:line="264" w:lineRule="exact"/>
              <w:rPr>
                <w:sz w:val="24"/>
                <w:szCs w:val="24"/>
              </w:rPr>
            </w:pPr>
            <w:r w:rsidRPr="00743CC7">
              <w:rPr>
                <w:sz w:val="24"/>
                <w:szCs w:val="24"/>
              </w:rPr>
              <w:t>Стандартизированные</w:t>
            </w:r>
            <w:r w:rsidRPr="00743CC7">
              <w:rPr>
                <w:spacing w:val="-4"/>
                <w:sz w:val="24"/>
                <w:szCs w:val="24"/>
              </w:rPr>
              <w:t xml:space="preserve"> </w:t>
            </w:r>
            <w:r w:rsidRPr="00743CC7">
              <w:rPr>
                <w:sz w:val="24"/>
                <w:szCs w:val="24"/>
              </w:rPr>
              <w:t>материалы</w:t>
            </w:r>
            <w:r w:rsidRPr="00743CC7">
              <w:rPr>
                <w:spacing w:val="-3"/>
                <w:sz w:val="24"/>
                <w:szCs w:val="24"/>
              </w:rPr>
              <w:t xml:space="preserve"> </w:t>
            </w:r>
            <w:r w:rsidRPr="00743CC7">
              <w:rPr>
                <w:sz w:val="24"/>
                <w:szCs w:val="24"/>
              </w:rPr>
              <w:t>для</w:t>
            </w:r>
            <w:r w:rsidRPr="00743CC7">
              <w:rPr>
                <w:spacing w:val="-2"/>
                <w:sz w:val="24"/>
                <w:szCs w:val="24"/>
              </w:rPr>
              <w:t xml:space="preserve"> </w:t>
            </w:r>
            <w:r w:rsidRPr="00743CC7">
              <w:rPr>
                <w:sz w:val="24"/>
                <w:szCs w:val="24"/>
              </w:rPr>
              <w:t>оценки</w:t>
            </w:r>
            <w:r w:rsidRPr="00743CC7">
              <w:rPr>
                <w:spacing w:val="-3"/>
                <w:sz w:val="24"/>
                <w:szCs w:val="24"/>
              </w:rPr>
              <w:t xml:space="preserve"> </w:t>
            </w:r>
            <w:r w:rsidRPr="00743CC7">
              <w:rPr>
                <w:sz w:val="24"/>
                <w:szCs w:val="24"/>
              </w:rPr>
              <w:t>предмет-</w:t>
            </w:r>
          </w:p>
          <w:p w:rsidR="00B71184" w:rsidRPr="00743CC7" w:rsidRDefault="00B71184" w:rsidP="00FD2694">
            <w:pPr>
              <w:pStyle w:val="TableParagraph"/>
              <w:spacing w:before="43"/>
              <w:rPr>
                <w:sz w:val="24"/>
                <w:szCs w:val="24"/>
              </w:rPr>
            </w:pPr>
            <w:r w:rsidRPr="00743CC7">
              <w:rPr>
                <w:sz w:val="24"/>
                <w:szCs w:val="24"/>
              </w:rPr>
              <w:t>ных</w:t>
            </w:r>
            <w:r w:rsidRPr="00743CC7">
              <w:rPr>
                <w:spacing w:val="-2"/>
                <w:sz w:val="24"/>
                <w:szCs w:val="24"/>
              </w:rPr>
              <w:t xml:space="preserve"> </w:t>
            </w:r>
            <w:r w:rsidRPr="00743CC7">
              <w:rPr>
                <w:sz w:val="24"/>
                <w:szCs w:val="24"/>
              </w:rPr>
              <w:t>результатов</w:t>
            </w:r>
            <w:r w:rsidRPr="00743CC7">
              <w:rPr>
                <w:spacing w:val="-3"/>
                <w:sz w:val="24"/>
                <w:szCs w:val="24"/>
              </w:rPr>
              <w:t xml:space="preserve"> </w:t>
            </w:r>
            <w:r w:rsidRPr="00743CC7">
              <w:rPr>
                <w:sz w:val="24"/>
                <w:szCs w:val="24"/>
              </w:rPr>
              <w:t>освоения</w:t>
            </w:r>
            <w:r w:rsidRPr="00743CC7">
              <w:rPr>
                <w:spacing w:val="-3"/>
                <w:sz w:val="24"/>
                <w:szCs w:val="24"/>
              </w:rPr>
              <w:t xml:space="preserve"> </w:t>
            </w:r>
            <w:r w:rsidRPr="00743CC7">
              <w:rPr>
                <w:sz w:val="24"/>
                <w:szCs w:val="24"/>
              </w:rPr>
              <w:t>ООП</w:t>
            </w:r>
            <w:r w:rsidRPr="00743CC7">
              <w:rPr>
                <w:spacing w:val="-4"/>
                <w:sz w:val="24"/>
                <w:szCs w:val="24"/>
              </w:rPr>
              <w:t xml:space="preserve"> </w:t>
            </w:r>
            <w:r>
              <w:rPr>
                <w:sz w:val="24"/>
                <w:szCs w:val="24"/>
              </w:rPr>
              <w:t>Н</w:t>
            </w:r>
            <w:r w:rsidRPr="00743CC7">
              <w:rPr>
                <w:sz w:val="24"/>
                <w:szCs w:val="24"/>
              </w:rPr>
              <w:t>ОО</w:t>
            </w:r>
          </w:p>
        </w:tc>
        <w:tc>
          <w:tcPr>
            <w:tcW w:w="4110" w:type="dxa"/>
            <w:gridSpan w:val="2"/>
            <w:vMerge/>
            <w:tcBorders>
              <w:top w:val="nil"/>
            </w:tcBorders>
            <w:shd w:val="clear" w:color="auto" w:fill="auto"/>
          </w:tcPr>
          <w:p w:rsidR="00B71184" w:rsidRPr="00743CC7" w:rsidRDefault="00B71184" w:rsidP="00FD2694">
            <w:pPr>
              <w:rPr>
                <w:sz w:val="24"/>
                <w:szCs w:val="24"/>
              </w:rPr>
            </w:pPr>
          </w:p>
        </w:tc>
      </w:tr>
      <w:tr w:rsidR="00B71184" w:rsidRPr="00743CC7" w:rsidTr="00E2123F">
        <w:trPr>
          <w:gridBefore w:val="1"/>
          <w:wBefore w:w="10" w:type="dxa"/>
          <w:trHeight w:val="635"/>
        </w:trPr>
        <w:tc>
          <w:tcPr>
            <w:tcW w:w="5954" w:type="dxa"/>
            <w:gridSpan w:val="2"/>
            <w:shd w:val="clear" w:color="auto" w:fill="auto"/>
          </w:tcPr>
          <w:p w:rsidR="00B71184" w:rsidRPr="00743CC7" w:rsidRDefault="00B71184" w:rsidP="00FD2694">
            <w:pPr>
              <w:pStyle w:val="TableParagraph"/>
              <w:spacing w:line="264" w:lineRule="exact"/>
              <w:rPr>
                <w:sz w:val="24"/>
                <w:szCs w:val="24"/>
              </w:rPr>
            </w:pPr>
            <w:r w:rsidRPr="00743CC7">
              <w:rPr>
                <w:sz w:val="24"/>
                <w:szCs w:val="24"/>
              </w:rPr>
              <w:t>Стандартизированные</w:t>
            </w:r>
            <w:r w:rsidRPr="00743CC7">
              <w:rPr>
                <w:spacing w:val="-5"/>
                <w:sz w:val="24"/>
                <w:szCs w:val="24"/>
              </w:rPr>
              <w:t xml:space="preserve"> </w:t>
            </w:r>
            <w:r w:rsidRPr="00743CC7">
              <w:rPr>
                <w:sz w:val="24"/>
                <w:szCs w:val="24"/>
              </w:rPr>
              <w:t>материалы для</w:t>
            </w:r>
            <w:r w:rsidRPr="00743CC7">
              <w:rPr>
                <w:spacing w:val="-3"/>
                <w:sz w:val="24"/>
                <w:szCs w:val="24"/>
              </w:rPr>
              <w:t xml:space="preserve"> </w:t>
            </w:r>
            <w:r w:rsidRPr="00743CC7">
              <w:rPr>
                <w:sz w:val="24"/>
                <w:szCs w:val="24"/>
              </w:rPr>
              <w:t>оценки</w:t>
            </w:r>
            <w:r w:rsidRPr="00743CC7">
              <w:rPr>
                <w:spacing w:val="-4"/>
                <w:sz w:val="24"/>
                <w:szCs w:val="24"/>
              </w:rPr>
              <w:t xml:space="preserve"> </w:t>
            </w:r>
            <w:r w:rsidRPr="00743CC7">
              <w:rPr>
                <w:sz w:val="24"/>
                <w:szCs w:val="24"/>
              </w:rPr>
              <w:t>метапред-</w:t>
            </w:r>
          </w:p>
          <w:p w:rsidR="00B71184" w:rsidRPr="00743CC7" w:rsidRDefault="00B71184" w:rsidP="00FD2694">
            <w:pPr>
              <w:pStyle w:val="TableParagraph"/>
              <w:spacing w:before="41"/>
              <w:rPr>
                <w:sz w:val="24"/>
                <w:szCs w:val="24"/>
              </w:rPr>
            </w:pPr>
            <w:r w:rsidRPr="00743CC7">
              <w:rPr>
                <w:sz w:val="24"/>
                <w:szCs w:val="24"/>
              </w:rPr>
              <w:t>метных</w:t>
            </w:r>
            <w:r w:rsidRPr="00743CC7">
              <w:rPr>
                <w:spacing w:val="-3"/>
                <w:sz w:val="24"/>
                <w:szCs w:val="24"/>
              </w:rPr>
              <w:t xml:space="preserve"> </w:t>
            </w:r>
            <w:r w:rsidRPr="00743CC7">
              <w:rPr>
                <w:sz w:val="24"/>
                <w:szCs w:val="24"/>
              </w:rPr>
              <w:t>результатов</w:t>
            </w:r>
            <w:r w:rsidRPr="00743CC7">
              <w:rPr>
                <w:spacing w:val="-3"/>
                <w:sz w:val="24"/>
                <w:szCs w:val="24"/>
              </w:rPr>
              <w:t xml:space="preserve"> </w:t>
            </w:r>
            <w:r w:rsidRPr="00743CC7">
              <w:rPr>
                <w:sz w:val="24"/>
                <w:szCs w:val="24"/>
              </w:rPr>
              <w:t>освоения</w:t>
            </w:r>
            <w:r w:rsidRPr="00743CC7">
              <w:rPr>
                <w:spacing w:val="-3"/>
                <w:sz w:val="24"/>
                <w:szCs w:val="24"/>
              </w:rPr>
              <w:t xml:space="preserve"> </w:t>
            </w:r>
            <w:r w:rsidRPr="00743CC7">
              <w:rPr>
                <w:sz w:val="24"/>
                <w:szCs w:val="24"/>
              </w:rPr>
              <w:t>ООП</w:t>
            </w:r>
            <w:r w:rsidRPr="00743CC7">
              <w:rPr>
                <w:spacing w:val="-3"/>
                <w:sz w:val="24"/>
                <w:szCs w:val="24"/>
              </w:rPr>
              <w:t xml:space="preserve"> </w:t>
            </w:r>
            <w:r>
              <w:rPr>
                <w:sz w:val="24"/>
                <w:szCs w:val="24"/>
              </w:rPr>
              <w:t>Н</w:t>
            </w:r>
            <w:r w:rsidRPr="00743CC7">
              <w:rPr>
                <w:sz w:val="24"/>
                <w:szCs w:val="24"/>
              </w:rPr>
              <w:t>ОО</w:t>
            </w:r>
          </w:p>
        </w:tc>
        <w:tc>
          <w:tcPr>
            <w:tcW w:w="4110" w:type="dxa"/>
            <w:gridSpan w:val="2"/>
            <w:vMerge/>
            <w:tcBorders>
              <w:top w:val="nil"/>
            </w:tcBorders>
            <w:shd w:val="clear" w:color="auto" w:fill="auto"/>
          </w:tcPr>
          <w:p w:rsidR="00B71184" w:rsidRPr="00743CC7" w:rsidRDefault="00B71184" w:rsidP="00FD2694">
            <w:pPr>
              <w:rPr>
                <w:sz w:val="24"/>
                <w:szCs w:val="24"/>
              </w:rPr>
            </w:pPr>
          </w:p>
        </w:tc>
      </w:tr>
      <w:tr w:rsidR="00B71184" w:rsidRPr="00743CC7" w:rsidTr="00E2123F">
        <w:trPr>
          <w:gridBefore w:val="1"/>
          <w:wBefore w:w="10" w:type="dxa"/>
          <w:trHeight w:val="316"/>
        </w:trPr>
        <w:tc>
          <w:tcPr>
            <w:tcW w:w="5954" w:type="dxa"/>
            <w:gridSpan w:val="2"/>
            <w:shd w:val="clear" w:color="auto" w:fill="auto"/>
          </w:tcPr>
          <w:p w:rsidR="00B71184" w:rsidRPr="00743CC7" w:rsidRDefault="00B71184" w:rsidP="00FD2694">
            <w:pPr>
              <w:pStyle w:val="TableParagraph"/>
              <w:spacing w:line="264" w:lineRule="exact"/>
              <w:rPr>
                <w:sz w:val="24"/>
                <w:szCs w:val="24"/>
              </w:rPr>
            </w:pPr>
            <w:r w:rsidRPr="00743CC7">
              <w:rPr>
                <w:sz w:val="24"/>
                <w:szCs w:val="24"/>
              </w:rPr>
              <w:t>Учебные</w:t>
            </w:r>
            <w:r w:rsidRPr="00743CC7">
              <w:rPr>
                <w:spacing w:val="-4"/>
                <w:sz w:val="24"/>
                <w:szCs w:val="24"/>
              </w:rPr>
              <w:t xml:space="preserve"> </w:t>
            </w:r>
            <w:r w:rsidRPr="00743CC7">
              <w:rPr>
                <w:sz w:val="24"/>
                <w:szCs w:val="24"/>
              </w:rPr>
              <w:t>картины,</w:t>
            </w:r>
            <w:r w:rsidRPr="00743CC7">
              <w:rPr>
                <w:spacing w:val="-1"/>
                <w:sz w:val="24"/>
                <w:szCs w:val="24"/>
              </w:rPr>
              <w:t xml:space="preserve"> </w:t>
            </w:r>
            <w:r w:rsidRPr="00743CC7">
              <w:rPr>
                <w:sz w:val="24"/>
                <w:szCs w:val="24"/>
              </w:rPr>
              <w:t>таблицы,</w:t>
            </w:r>
            <w:r w:rsidRPr="00743CC7">
              <w:rPr>
                <w:spacing w:val="-2"/>
                <w:sz w:val="24"/>
                <w:szCs w:val="24"/>
              </w:rPr>
              <w:t xml:space="preserve"> </w:t>
            </w:r>
            <w:r w:rsidRPr="00743CC7">
              <w:rPr>
                <w:sz w:val="24"/>
                <w:szCs w:val="24"/>
              </w:rPr>
              <w:t>схемы</w:t>
            </w:r>
          </w:p>
        </w:tc>
        <w:tc>
          <w:tcPr>
            <w:tcW w:w="4110" w:type="dxa"/>
            <w:gridSpan w:val="2"/>
            <w:vMerge/>
            <w:tcBorders>
              <w:top w:val="nil"/>
            </w:tcBorders>
            <w:shd w:val="clear" w:color="auto" w:fill="auto"/>
          </w:tcPr>
          <w:p w:rsidR="00B71184" w:rsidRPr="00743CC7" w:rsidRDefault="00B71184" w:rsidP="00FD2694">
            <w:pPr>
              <w:rPr>
                <w:sz w:val="24"/>
                <w:szCs w:val="24"/>
              </w:rPr>
            </w:pPr>
          </w:p>
        </w:tc>
      </w:tr>
      <w:tr w:rsidR="00B71184" w:rsidRPr="00743CC7" w:rsidTr="00E2123F">
        <w:trPr>
          <w:gridBefore w:val="1"/>
          <w:wBefore w:w="10" w:type="dxa"/>
          <w:trHeight w:val="316"/>
        </w:trPr>
        <w:tc>
          <w:tcPr>
            <w:tcW w:w="5954" w:type="dxa"/>
            <w:gridSpan w:val="2"/>
            <w:shd w:val="clear" w:color="auto" w:fill="auto"/>
          </w:tcPr>
          <w:p w:rsidR="00B71184" w:rsidRPr="00743CC7" w:rsidRDefault="00B71184" w:rsidP="00FD2694">
            <w:pPr>
              <w:pStyle w:val="TableParagraph"/>
              <w:spacing w:line="264" w:lineRule="exact"/>
              <w:rPr>
                <w:sz w:val="24"/>
                <w:szCs w:val="24"/>
              </w:rPr>
            </w:pPr>
            <w:r w:rsidRPr="00743CC7">
              <w:rPr>
                <w:sz w:val="24"/>
                <w:szCs w:val="24"/>
              </w:rPr>
              <w:t>Тексты</w:t>
            </w:r>
            <w:r w:rsidRPr="00743CC7">
              <w:rPr>
                <w:spacing w:val="-2"/>
                <w:sz w:val="24"/>
                <w:szCs w:val="24"/>
              </w:rPr>
              <w:t xml:space="preserve"> </w:t>
            </w:r>
            <w:r w:rsidRPr="00743CC7">
              <w:rPr>
                <w:sz w:val="24"/>
                <w:szCs w:val="24"/>
              </w:rPr>
              <w:t>и</w:t>
            </w:r>
            <w:r w:rsidRPr="00743CC7">
              <w:rPr>
                <w:spacing w:val="-1"/>
                <w:sz w:val="24"/>
                <w:szCs w:val="24"/>
              </w:rPr>
              <w:t xml:space="preserve"> </w:t>
            </w:r>
            <w:r w:rsidRPr="00743CC7">
              <w:rPr>
                <w:sz w:val="24"/>
                <w:szCs w:val="24"/>
              </w:rPr>
              <w:t>хрестоматии</w:t>
            </w:r>
          </w:p>
        </w:tc>
        <w:tc>
          <w:tcPr>
            <w:tcW w:w="4110" w:type="dxa"/>
            <w:gridSpan w:val="2"/>
            <w:vMerge/>
            <w:tcBorders>
              <w:top w:val="nil"/>
            </w:tcBorders>
            <w:shd w:val="clear" w:color="auto" w:fill="auto"/>
          </w:tcPr>
          <w:p w:rsidR="00B71184" w:rsidRPr="00743CC7" w:rsidRDefault="00B71184" w:rsidP="00FD2694">
            <w:pPr>
              <w:rPr>
                <w:sz w:val="24"/>
                <w:szCs w:val="24"/>
              </w:rPr>
            </w:pPr>
          </w:p>
        </w:tc>
      </w:tr>
      <w:tr w:rsidR="00B71184" w:rsidRPr="00743CC7" w:rsidTr="00E2123F">
        <w:trPr>
          <w:gridBefore w:val="1"/>
          <w:wBefore w:w="10" w:type="dxa"/>
          <w:trHeight w:val="318"/>
        </w:trPr>
        <w:tc>
          <w:tcPr>
            <w:tcW w:w="5954" w:type="dxa"/>
            <w:gridSpan w:val="2"/>
            <w:shd w:val="clear" w:color="auto" w:fill="auto"/>
          </w:tcPr>
          <w:p w:rsidR="00B71184" w:rsidRPr="00743CC7" w:rsidRDefault="00B71184" w:rsidP="00FD2694">
            <w:pPr>
              <w:pStyle w:val="TableParagraph"/>
              <w:spacing w:line="266" w:lineRule="exact"/>
              <w:rPr>
                <w:sz w:val="24"/>
                <w:szCs w:val="24"/>
              </w:rPr>
            </w:pPr>
            <w:r w:rsidRPr="00743CC7">
              <w:rPr>
                <w:sz w:val="24"/>
                <w:szCs w:val="24"/>
              </w:rPr>
              <w:t>Словари</w:t>
            </w:r>
          </w:p>
        </w:tc>
        <w:tc>
          <w:tcPr>
            <w:tcW w:w="4110" w:type="dxa"/>
            <w:gridSpan w:val="2"/>
            <w:vMerge/>
            <w:tcBorders>
              <w:top w:val="nil"/>
            </w:tcBorders>
            <w:shd w:val="clear" w:color="auto" w:fill="auto"/>
          </w:tcPr>
          <w:p w:rsidR="00B71184" w:rsidRPr="00743CC7" w:rsidRDefault="00B71184" w:rsidP="00FD2694">
            <w:pPr>
              <w:rPr>
                <w:sz w:val="24"/>
                <w:szCs w:val="24"/>
              </w:rPr>
            </w:pPr>
          </w:p>
        </w:tc>
      </w:tr>
      <w:tr w:rsidR="00B71184" w:rsidRPr="00743CC7" w:rsidTr="00E2123F">
        <w:trPr>
          <w:gridBefore w:val="1"/>
          <w:wBefore w:w="10" w:type="dxa"/>
          <w:trHeight w:val="316"/>
        </w:trPr>
        <w:tc>
          <w:tcPr>
            <w:tcW w:w="5954" w:type="dxa"/>
            <w:gridSpan w:val="2"/>
            <w:shd w:val="clear" w:color="auto" w:fill="auto"/>
          </w:tcPr>
          <w:p w:rsidR="00B71184" w:rsidRPr="00743CC7" w:rsidRDefault="00B71184" w:rsidP="00FD2694">
            <w:pPr>
              <w:pStyle w:val="TableParagraph"/>
              <w:spacing w:line="264" w:lineRule="exact"/>
              <w:rPr>
                <w:sz w:val="24"/>
                <w:szCs w:val="24"/>
              </w:rPr>
            </w:pPr>
            <w:r w:rsidRPr="00743CC7">
              <w:rPr>
                <w:sz w:val="24"/>
                <w:szCs w:val="24"/>
              </w:rPr>
              <w:t>Учебные</w:t>
            </w:r>
            <w:r w:rsidRPr="00743CC7">
              <w:rPr>
                <w:spacing w:val="-4"/>
                <w:sz w:val="24"/>
                <w:szCs w:val="24"/>
              </w:rPr>
              <w:t xml:space="preserve"> </w:t>
            </w:r>
            <w:r w:rsidRPr="00743CC7">
              <w:rPr>
                <w:sz w:val="24"/>
                <w:szCs w:val="24"/>
              </w:rPr>
              <w:t>энциклопедии</w:t>
            </w:r>
          </w:p>
        </w:tc>
        <w:tc>
          <w:tcPr>
            <w:tcW w:w="4110" w:type="dxa"/>
            <w:gridSpan w:val="2"/>
            <w:vMerge/>
            <w:tcBorders>
              <w:top w:val="nil"/>
            </w:tcBorders>
            <w:shd w:val="clear" w:color="auto" w:fill="auto"/>
          </w:tcPr>
          <w:p w:rsidR="00B71184" w:rsidRPr="00743CC7" w:rsidRDefault="00B71184" w:rsidP="00FD2694">
            <w:pPr>
              <w:rPr>
                <w:sz w:val="24"/>
                <w:szCs w:val="24"/>
              </w:rPr>
            </w:pPr>
          </w:p>
        </w:tc>
      </w:tr>
      <w:tr w:rsidR="00B71184" w:rsidRPr="00743CC7" w:rsidTr="00E2123F">
        <w:trPr>
          <w:gridBefore w:val="1"/>
          <w:wBefore w:w="10" w:type="dxa"/>
          <w:trHeight w:val="319"/>
        </w:trPr>
        <w:tc>
          <w:tcPr>
            <w:tcW w:w="5954" w:type="dxa"/>
            <w:gridSpan w:val="2"/>
            <w:shd w:val="clear" w:color="auto" w:fill="auto"/>
          </w:tcPr>
          <w:p w:rsidR="00B71184" w:rsidRPr="00743CC7" w:rsidRDefault="00B71184" w:rsidP="00FD2694">
            <w:pPr>
              <w:pStyle w:val="TableParagraph"/>
              <w:spacing w:line="264" w:lineRule="exact"/>
              <w:rPr>
                <w:sz w:val="24"/>
                <w:szCs w:val="24"/>
              </w:rPr>
            </w:pPr>
            <w:r w:rsidRPr="00743CC7">
              <w:rPr>
                <w:sz w:val="24"/>
                <w:szCs w:val="24"/>
              </w:rPr>
              <w:t>Раздаточный</w:t>
            </w:r>
            <w:r w:rsidRPr="00743CC7">
              <w:rPr>
                <w:spacing w:val="-3"/>
                <w:sz w:val="24"/>
                <w:szCs w:val="24"/>
              </w:rPr>
              <w:t xml:space="preserve"> </w:t>
            </w:r>
            <w:r w:rsidRPr="00743CC7">
              <w:rPr>
                <w:sz w:val="24"/>
                <w:szCs w:val="24"/>
              </w:rPr>
              <w:t>материал</w:t>
            </w:r>
          </w:p>
        </w:tc>
        <w:tc>
          <w:tcPr>
            <w:tcW w:w="4110" w:type="dxa"/>
            <w:gridSpan w:val="2"/>
            <w:vMerge/>
            <w:tcBorders>
              <w:top w:val="nil"/>
            </w:tcBorders>
            <w:shd w:val="clear" w:color="auto" w:fill="auto"/>
          </w:tcPr>
          <w:p w:rsidR="00B71184" w:rsidRPr="00743CC7" w:rsidRDefault="00B71184" w:rsidP="00FD2694">
            <w:pPr>
              <w:rPr>
                <w:sz w:val="24"/>
                <w:szCs w:val="24"/>
              </w:rPr>
            </w:pPr>
          </w:p>
        </w:tc>
      </w:tr>
      <w:tr w:rsidR="00B71184" w:rsidRPr="00743CC7" w:rsidTr="00E2123F">
        <w:trPr>
          <w:gridBefore w:val="1"/>
          <w:wBefore w:w="10" w:type="dxa"/>
          <w:trHeight w:val="316"/>
        </w:trPr>
        <w:tc>
          <w:tcPr>
            <w:tcW w:w="5954" w:type="dxa"/>
            <w:gridSpan w:val="2"/>
            <w:shd w:val="clear" w:color="auto" w:fill="auto"/>
          </w:tcPr>
          <w:p w:rsidR="00B71184" w:rsidRPr="00743CC7" w:rsidRDefault="00B71184" w:rsidP="00FD2694">
            <w:pPr>
              <w:pStyle w:val="TableParagraph"/>
              <w:spacing w:line="264" w:lineRule="exact"/>
              <w:rPr>
                <w:sz w:val="24"/>
                <w:szCs w:val="24"/>
              </w:rPr>
            </w:pPr>
            <w:r w:rsidRPr="00743CC7">
              <w:rPr>
                <w:sz w:val="24"/>
                <w:szCs w:val="24"/>
              </w:rPr>
              <w:t>Книги</w:t>
            </w:r>
            <w:r w:rsidRPr="00743CC7">
              <w:rPr>
                <w:spacing w:val="-1"/>
                <w:sz w:val="24"/>
                <w:szCs w:val="24"/>
              </w:rPr>
              <w:t xml:space="preserve"> </w:t>
            </w:r>
            <w:r w:rsidRPr="00743CC7">
              <w:rPr>
                <w:sz w:val="24"/>
                <w:szCs w:val="24"/>
              </w:rPr>
              <w:t>для</w:t>
            </w:r>
            <w:r w:rsidRPr="00743CC7">
              <w:rPr>
                <w:spacing w:val="-1"/>
                <w:sz w:val="24"/>
                <w:szCs w:val="24"/>
              </w:rPr>
              <w:t xml:space="preserve"> </w:t>
            </w:r>
            <w:r w:rsidRPr="00743CC7">
              <w:rPr>
                <w:sz w:val="24"/>
                <w:szCs w:val="24"/>
              </w:rPr>
              <w:t>чтения</w:t>
            </w:r>
          </w:p>
        </w:tc>
        <w:tc>
          <w:tcPr>
            <w:tcW w:w="4110" w:type="dxa"/>
            <w:gridSpan w:val="2"/>
            <w:vMerge/>
            <w:tcBorders>
              <w:top w:val="nil"/>
            </w:tcBorders>
            <w:shd w:val="clear" w:color="auto" w:fill="auto"/>
          </w:tcPr>
          <w:p w:rsidR="00B71184" w:rsidRPr="00743CC7" w:rsidRDefault="00B71184" w:rsidP="00FD2694">
            <w:pPr>
              <w:rPr>
                <w:sz w:val="24"/>
                <w:szCs w:val="24"/>
              </w:rPr>
            </w:pPr>
          </w:p>
        </w:tc>
      </w:tr>
      <w:tr w:rsidR="00B71184" w:rsidRPr="00743CC7" w:rsidTr="00E2123F">
        <w:trPr>
          <w:gridBefore w:val="1"/>
          <w:wBefore w:w="10" w:type="dxa"/>
          <w:trHeight w:val="316"/>
        </w:trPr>
        <w:tc>
          <w:tcPr>
            <w:tcW w:w="5954" w:type="dxa"/>
            <w:gridSpan w:val="2"/>
            <w:shd w:val="clear" w:color="auto" w:fill="auto"/>
          </w:tcPr>
          <w:p w:rsidR="00B71184" w:rsidRPr="00743CC7" w:rsidRDefault="00B71184" w:rsidP="00FD2694">
            <w:pPr>
              <w:pStyle w:val="TableParagraph"/>
              <w:spacing w:line="264" w:lineRule="exact"/>
              <w:rPr>
                <w:sz w:val="24"/>
                <w:szCs w:val="24"/>
              </w:rPr>
            </w:pPr>
            <w:r w:rsidRPr="00743CC7">
              <w:rPr>
                <w:sz w:val="24"/>
                <w:szCs w:val="24"/>
              </w:rPr>
              <w:t>Научно-популярная</w:t>
            </w:r>
            <w:r w:rsidRPr="00743CC7">
              <w:rPr>
                <w:spacing w:val="-4"/>
                <w:sz w:val="24"/>
                <w:szCs w:val="24"/>
              </w:rPr>
              <w:t xml:space="preserve"> </w:t>
            </w:r>
            <w:r w:rsidRPr="00743CC7">
              <w:rPr>
                <w:sz w:val="24"/>
                <w:szCs w:val="24"/>
              </w:rPr>
              <w:t>литература</w:t>
            </w:r>
          </w:p>
        </w:tc>
        <w:tc>
          <w:tcPr>
            <w:tcW w:w="4110" w:type="dxa"/>
            <w:gridSpan w:val="2"/>
            <w:vMerge/>
            <w:tcBorders>
              <w:top w:val="nil"/>
            </w:tcBorders>
            <w:shd w:val="clear" w:color="auto" w:fill="auto"/>
          </w:tcPr>
          <w:p w:rsidR="00B71184" w:rsidRPr="00743CC7" w:rsidRDefault="00B71184" w:rsidP="00FD2694">
            <w:pPr>
              <w:rPr>
                <w:sz w:val="24"/>
                <w:szCs w:val="24"/>
              </w:rPr>
            </w:pPr>
          </w:p>
        </w:tc>
      </w:tr>
      <w:tr w:rsidR="00B71184" w:rsidRPr="00743CC7" w:rsidTr="00E2123F">
        <w:trPr>
          <w:gridBefore w:val="1"/>
          <w:wBefore w:w="10" w:type="dxa"/>
          <w:trHeight w:val="318"/>
        </w:trPr>
        <w:tc>
          <w:tcPr>
            <w:tcW w:w="5954" w:type="dxa"/>
            <w:gridSpan w:val="2"/>
            <w:shd w:val="clear" w:color="auto" w:fill="auto"/>
          </w:tcPr>
          <w:p w:rsidR="00B71184" w:rsidRPr="00743CC7" w:rsidRDefault="00B71184" w:rsidP="00FD2694">
            <w:pPr>
              <w:pStyle w:val="TableParagraph"/>
              <w:spacing w:line="266" w:lineRule="exact"/>
              <w:rPr>
                <w:sz w:val="24"/>
                <w:szCs w:val="24"/>
              </w:rPr>
            </w:pPr>
            <w:r w:rsidRPr="00743CC7">
              <w:rPr>
                <w:sz w:val="24"/>
                <w:szCs w:val="24"/>
              </w:rPr>
              <w:t>Справочные</w:t>
            </w:r>
            <w:r w:rsidRPr="00743CC7">
              <w:rPr>
                <w:spacing w:val="-5"/>
                <w:sz w:val="24"/>
                <w:szCs w:val="24"/>
              </w:rPr>
              <w:t xml:space="preserve"> </w:t>
            </w:r>
            <w:r w:rsidRPr="00743CC7">
              <w:rPr>
                <w:sz w:val="24"/>
                <w:szCs w:val="24"/>
              </w:rPr>
              <w:t>пособия</w:t>
            </w:r>
          </w:p>
        </w:tc>
        <w:tc>
          <w:tcPr>
            <w:tcW w:w="4110" w:type="dxa"/>
            <w:gridSpan w:val="2"/>
            <w:vMerge/>
            <w:tcBorders>
              <w:top w:val="nil"/>
            </w:tcBorders>
            <w:shd w:val="clear" w:color="auto" w:fill="auto"/>
          </w:tcPr>
          <w:p w:rsidR="00B71184" w:rsidRPr="00743CC7" w:rsidRDefault="00B71184" w:rsidP="00FD2694">
            <w:pPr>
              <w:rPr>
                <w:sz w:val="24"/>
                <w:szCs w:val="24"/>
              </w:rPr>
            </w:pPr>
          </w:p>
        </w:tc>
      </w:tr>
      <w:tr w:rsidR="00B71184" w:rsidRPr="00743CC7" w:rsidTr="00E2123F">
        <w:trPr>
          <w:gridBefore w:val="1"/>
          <w:wBefore w:w="10" w:type="dxa"/>
          <w:trHeight w:val="316"/>
        </w:trPr>
        <w:tc>
          <w:tcPr>
            <w:tcW w:w="10064" w:type="dxa"/>
            <w:gridSpan w:val="4"/>
            <w:shd w:val="clear" w:color="auto" w:fill="auto"/>
          </w:tcPr>
          <w:p w:rsidR="00B71184" w:rsidRPr="00743CC7" w:rsidRDefault="00B71184" w:rsidP="00FD2694">
            <w:pPr>
              <w:pStyle w:val="TableParagraph"/>
              <w:spacing w:line="269" w:lineRule="exact"/>
              <w:rPr>
                <w:b/>
                <w:sz w:val="24"/>
                <w:szCs w:val="24"/>
              </w:rPr>
            </w:pPr>
            <w:r w:rsidRPr="00743CC7">
              <w:rPr>
                <w:b/>
                <w:sz w:val="24"/>
                <w:szCs w:val="24"/>
              </w:rPr>
              <w:t>Материально-техническое</w:t>
            </w:r>
            <w:r w:rsidRPr="00743CC7">
              <w:rPr>
                <w:b/>
                <w:spacing w:val="-6"/>
                <w:sz w:val="24"/>
                <w:szCs w:val="24"/>
              </w:rPr>
              <w:t xml:space="preserve"> </w:t>
            </w:r>
            <w:r w:rsidRPr="00743CC7">
              <w:rPr>
                <w:b/>
                <w:sz w:val="24"/>
                <w:szCs w:val="24"/>
              </w:rPr>
              <w:t>обеспечение</w:t>
            </w:r>
          </w:p>
        </w:tc>
      </w:tr>
      <w:tr w:rsidR="00B71184" w:rsidRPr="00743CC7" w:rsidTr="00E2123F">
        <w:trPr>
          <w:gridBefore w:val="1"/>
          <w:wBefore w:w="10" w:type="dxa"/>
          <w:trHeight w:val="318"/>
        </w:trPr>
        <w:tc>
          <w:tcPr>
            <w:tcW w:w="5954" w:type="dxa"/>
            <w:gridSpan w:val="2"/>
            <w:tcBorders>
              <w:bottom w:val="single" w:sz="4" w:space="0" w:color="auto"/>
            </w:tcBorders>
            <w:shd w:val="clear" w:color="auto" w:fill="auto"/>
          </w:tcPr>
          <w:p w:rsidR="00B71184" w:rsidRPr="00743CC7" w:rsidRDefault="00B71184" w:rsidP="00FD2694">
            <w:pPr>
              <w:pStyle w:val="TableParagraph"/>
              <w:spacing w:line="264" w:lineRule="exact"/>
              <w:rPr>
                <w:i/>
                <w:sz w:val="24"/>
                <w:szCs w:val="24"/>
              </w:rPr>
            </w:pPr>
            <w:r w:rsidRPr="00743CC7">
              <w:rPr>
                <w:i/>
                <w:sz w:val="24"/>
                <w:szCs w:val="24"/>
              </w:rPr>
              <w:t>Учебное</w:t>
            </w:r>
            <w:r w:rsidRPr="00743CC7">
              <w:rPr>
                <w:i/>
                <w:spacing w:val="-4"/>
                <w:sz w:val="24"/>
                <w:szCs w:val="24"/>
              </w:rPr>
              <w:t xml:space="preserve"> </w:t>
            </w:r>
            <w:r w:rsidRPr="00743CC7">
              <w:rPr>
                <w:i/>
                <w:sz w:val="24"/>
                <w:szCs w:val="24"/>
              </w:rPr>
              <w:t>оборудование</w:t>
            </w:r>
          </w:p>
        </w:tc>
        <w:tc>
          <w:tcPr>
            <w:tcW w:w="4110" w:type="dxa"/>
            <w:gridSpan w:val="2"/>
            <w:tcBorders>
              <w:bottom w:val="single" w:sz="4" w:space="0" w:color="auto"/>
            </w:tcBorders>
            <w:shd w:val="clear" w:color="auto" w:fill="auto"/>
          </w:tcPr>
          <w:p w:rsidR="00B71184" w:rsidRPr="00743CC7" w:rsidRDefault="00B71184" w:rsidP="00FD2694">
            <w:pPr>
              <w:pStyle w:val="TableParagraph"/>
              <w:rPr>
                <w:sz w:val="24"/>
                <w:szCs w:val="24"/>
              </w:rPr>
            </w:pPr>
          </w:p>
        </w:tc>
      </w:tr>
      <w:tr w:rsidR="00E2123F" w:rsidRPr="00743CC7" w:rsidTr="00E2123F">
        <w:trPr>
          <w:gridAfter w:val="1"/>
          <w:wAfter w:w="10" w:type="dxa"/>
          <w:trHeight w:val="1586"/>
        </w:trPr>
        <w:tc>
          <w:tcPr>
            <w:tcW w:w="5954" w:type="dxa"/>
            <w:gridSpan w:val="2"/>
            <w:shd w:val="clear" w:color="auto" w:fill="auto"/>
          </w:tcPr>
          <w:p w:rsidR="00E2123F" w:rsidRPr="00743CC7" w:rsidRDefault="00E2123F" w:rsidP="00E2123F">
            <w:pPr>
              <w:pStyle w:val="TableParagraph"/>
              <w:spacing w:line="276" w:lineRule="auto"/>
              <w:ind w:right="217"/>
              <w:rPr>
                <w:sz w:val="24"/>
                <w:szCs w:val="24"/>
              </w:rPr>
            </w:pPr>
            <w:r w:rsidRPr="00743CC7">
              <w:rPr>
                <w:sz w:val="24"/>
                <w:szCs w:val="24"/>
              </w:rPr>
              <w:t>Учебно-лабораторное (практическое) оборудование</w:t>
            </w:r>
            <w:r w:rsidRPr="00743CC7">
              <w:rPr>
                <w:spacing w:val="1"/>
                <w:sz w:val="24"/>
                <w:szCs w:val="24"/>
              </w:rPr>
              <w:t xml:space="preserve"> </w:t>
            </w:r>
            <w:r w:rsidRPr="00743CC7">
              <w:rPr>
                <w:sz w:val="24"/>
                <w:szCs w:val="24"/>
              </w:rPr>
              <w:t>(приборы и инструменты для проведения демонстраци-</w:t>
            </w:r>
            <w:r w:rsidRPr="00743CC7">
              <w:rPr>
                <w:spacing w:val="-57"/>
                <w:sz w:val="24"/>
                <w:szCs w:val="24"/>
              </w:rPr>
              <w:t xml:space="preserve"> </w:t>
            </w:r>
            <w:r w:rsidRPr="00743CC7">
              <w:rPr>
                <w:sz w:val="24"/>
                <w:szCs w:val="24"/>
              </w:rPr>
              <w:t>онных и</w:t>
            </w:r>
            <w:r w:rsidRPr="00743CC7">
              <w:rPr>
                <w:spacing w:val="-3"/>
                <w:sz w:val="24"/>
                <w:szCs w:val="24"/>
              </w:rPr>
              <w:t xml:space="preserve"> </w:t>
            </w:r>
            <w:r w:rsidRPr="00743CC7">
              <w:rPr>
                <w:sz w:val="24"/>
                <w:szCs w:val="24"/>
              </w:rPr>
              <w:t>практических</w:t>
            </w:r>
            <w:r w:rsidRPr="00743CC7">
              <w:rPr>
                <w:spacing w:val="-3"/>
                <w:sz w:val="24"/>
                <w:szCs w:val="24"/>
              </w:rPr>
              <w:t xml:space="preserve"> </w:t>
            </w:r>
            <w:r w:rsidRPr="00743CC7">
              <w:rPr>
                <w:sz w:val="24"/>
                <w:szCs w:val="24"/>
              </w:rPr>
              <w:t>занятий</w:t>
            </w:r>
            <w:r w:rsidRPr="00743CC7">
              <w:rPr>
                <w:spacing w:val="-1"/>
                <w:sz w:val="24"/>
                <w:szCs w:val="24"/>
              </w:rPr>
              <w:t xml:space="preserve"> </w:t>
            </w:r>
            <w:r>
              <w:rPr>
                <w:spacing w:val="-1"/>
                <w:sz w:val="24"/>
                <w:szCs w:val="24"/>
              </w:rPr>
              <w:t>по предметам учебного плана</w:t>
            </w:r>
          </w:p>
          <w:p w:rsidR="00E2123F" w:rsidRPr="00743CC7" w:rsidRDefault="00E2123F" w:rsidP="00FD2694">
            <w:pPr>
              <w:pStyle w:val="TableParagraph"/>
              <w:spacing w:before="31"/>
              <w:rPr>
                <w:sz w:val="24"/>
                <w:szCs w:val="24"/>
              </w:rPr>
            </w:pPr>
          </w:p>
        </w:tc>
        <w:tc>
          <w:tcPr>
            <w:tcW w:w="4110" w:type="dxa"/>
            <w:gridSpan w:val="2"/>
            <w:vMerge w:val="restart"/>
            <w:shd w:val="clear" w:color="auto" w:fill="auto"/>
          </w:tcPr>
          <w:p w:rsidR="00E2123F" w:rsidRPr="00743CC7" w:rsidRDefault="00E2123F" w:rsidP="00FD2694">
            <w:pPr>
              <w:pStyle w:val="TableParagraph"/>
              <w:spacing w:line="276" w:lineRule="auto"/>
              <w:ind w:right="393"/>
              <w:jc w:val="both"/>
              <w:rPr>
                <w:sz w:val="24"/>
                <w:szCs w:val="24"/>
              </w:rPr>
            </w:pPr>
            <w:r w:rsidRPr="00743CC7">
              <w:rPr>
                <w:sz w:val="24"/>
                <w:szCs w:val="24"/>
              </w:rPr>
              <w:t>В наличии,</w:t>
            </w:r>
            <w:r w:rsidRPr="00743CC7">
              <w:rPr>
                <w:spacing w:val="1"/>
                <w:sz w:val="24"/>
                <w:szCs w:val="24"/>
              </w:rPr>
              <w:t xml:space="preserve"> </w:t>
            </w:r>
            <w:r w:rsidRPr="00743CC7">
              <w:rPr>
                <w:sz w:val="24"/>
                <w:szCs w:val="24"/>
              </w:rPr>
              <w:t>в учебных кабинетах в</w:t>
            </w:r>
            <w:r w:rsidRPr="00743CC7">
              <w:rPr>
                <w:spacing w:val="-57"/>
                <w:sz w:val="24"/>
                <w:szCs w:val="24"/>
              </w:rPr>
              <w:t xml:space="preserve"> </w:t>
            </w:r>
            <w:r w:rsidRPr="00743CC7">
              <w:rPr>
                <w:sz w:val="24"/>
                <w:szCs w:val="24"/>
              </w:rPr>
              <w:t>соответствии с их специализацией,</w:t>
            </w:r>
            <w:r w:rsidRPr="00743CC7">
              <w:rPr>
                <w:spacing w:val="-57"/>
                <w:sz w:val="24"/>
                <w:szCs w:val="24"/>
              </w:rPr>
              <w:t xml:space="preserve"> </w:t>
            </w:r>
            <w:r w:rsidRPr="00743CC7">
              <w:rPr>
                <w:sz w:val="24"/>
                <w:szCs w:val="24"/>
              </w:rPr>
              <w:t>соответствуют требованиям ФГОС</w:t>
            </w:r>
            <w:r w:rsidRPr="00743CC7">
              <w:rPr>
                <w:spacing w:val="-58"/>
                <w:sz w:val="24"/>
                <w:szCs w:val="24"/>
              </w:rPr>
              <w:t xml:space="preserve"> </w:t>
            </w:r>
            <w:r>
              <w:rPr>
                <w:sz w:val="24"/>
                <w:szCs w:val="24"/>
              </w:rPr>
              <w:t>Н</w:t>
            </w:r>
            <w:r w:rsidRPr="00743CC7">
              <w:rPr>
                <w:sz w:val="24"/>
                <w:szCs w:val="24"/>
              </w:rPr>
              <w:t>ОО</w:t>
            </w:r>
          </w:p>
        </w:tc>
      </w:tr>
      <w:tr w:rsidR="00E2123F" w:rsidRPr="00CE5B0D" w:rsidTr="00E2123F">
        <w:trPr>
          <w:gridAfter w:val="1"/>
          <w:wAfter w:w="10" w:type="dxa"/>
          <w:trHeight w:val="952"/>
        </w:trPr>
        <w:tc>
          <w:tcPr>
            <w:tcW w:w="5954" w:type="dxa"/>
            <w:gridSpan w:val="2"/>
            <w:shd w:val="clear" w:color="auto" w:fill="auto"/>
          </w:tcPr>
          <w:p w:rsidR="00E2123F" w:rsidRPr="00743CC7" w:rsidRDefault="00E2123F" w:rsidP="00E2123F">
            <w:pPr>
              <w:pStyle w:val="TableParagraph"/>
              <w:spacing w:line="276" w:lineRule="auto"/>
              <w:ind w:right="141"/>
              <w:rPr>
                <w:sz w:val="24"/>
                <w:szCs w:val="24"/>
              </w:rPr>
            </w:pPr>
            <w:r w:rsidRPr="00743CC7">
              <w:rPr>
                <w:sz w:val="24"/>
                <w:szCs w:val="24"/>
              </w:rPr>
              <w:t xml:space="preserve">Учебные модели (математика, </w:t>
            </w:r>
            <w:r>
              <w:rPr>
                <w:sz w:val="24"/>
                <w:szCs w:val="24"/>
              </w:rPr>
              <w:t xml:space="preserve">литературное чтение, окружающий мир, русский язык, </w:t>
            </w:r>
            <w:r w:rsidRPr="00743CC7">
              <w:rPr>
                <w:sz w:val="24"/>
                <w:szCs w:val="24"/>
              </w:rPr>
              <w:t>изобразительное</w:t>
            </w:r>
            <w:r w:rsidRPr="00743CC7">
              <w:rPr>
                <w:spacing w:val="-3"/>
                <w:sz w:val="24"/>
                <w:szCs w:val="24"/>
              </w:rPr>
              <w:t xml:space="preserve"> </w:t>
            </w:r>
            <w:r w:rsidRPr="00743CC7">
              <w:rPr>
                <w:sz w:val="24"/>
                <w:szCs w:val="24"/>
              </w:rPr>
              <w:t>искусство,</w:t>
            </w:r>
            <w:r w:rsidRPr="00743CC7">
              <w:rPr>
                <w:spacing w:val="55"/>
                <w:sz w:val="24"/>
                <w:szCs w:val="24"/>
              </w:rPr>
              <w:t xml:space="preserve"> </w:t>
            </w:r>
            <w:r w:rsidRPr="00743CC7">
              <w:rPr>
                <w:sz w:val="24"/>
                <w:szCs w:val="24"/>
              </w:rPr>
              <w:t>технология,</w:t>
            </w:r>
            <w:r w:rsidRPr="00743CC7">
              <w:rPr>
                <w:spacing w:val="-3"/>
                <w:sz w:val="24"/>
                <w:szCs w:val="24"/>
              </w:rPr>
              <w:t xml:space="preserve"> </w:t>
            </w:r>
            <w:r>
              <w:rPr>
                <w:sz w:val="24"/>
                <w:szCs w:val="24"/>
              </w:rPr>
              <w:t>фи</w:t>
            </w:r>
            <w:r w:rsidRPr="00743CC7">
              <w:rPr>
                <w:sz w:val="24"/>
                <w:szCs w:val="24"/>
              </w:rPr>
              <w:t>зическая</w:t>
            </w:r>
            <w:r w:rsidRPr="00743CC7">
              <w:rPr>
                <w:spacing w:val="-4"/>
                <w:sz w:val="24"/>
                <w:szCs w:val="24"/>
              </w:rPr>
              <w:t xml:space="preserve"> </w:t>
            </w:r>
            <w:r w:rsidRPr="00743CC7">
              <w:rPr>
                <w:sz w:val="24"/>
                <w:szCs w:val="24"/>
              </w:rPr>
              <w:t>культура)</w:t>
            </w:r>
          </w:p>
        </w:tc>
        <w:tc>
          <w:tcPr>
            <w:tcW w:w="4110" w:type="dxa"/>
            <w:gridSpan w:val="2"/>
            <w:vMerge/>
            <w:tcBorders>
              <w:top w:val="nil"/>
            </w:tcBorders>
            <w:shd w:val="clear" w:color="auto" w:fill="auto"/>
          </w:tcPr>
          <w:p w:rsidR="00E2123F" w:rsidRPr="00CE5B0D" w:rsidRDefault="00E2123F" w:rsidP="00FD2694">
            <w:pPr>
              <w:rPr>
                <w:sz w:val="24"/>
                <w:szCs w:val="24"/>
              </w:rPr>
            </w:pPr>
          </w:p>
        </w:tc>
      </w:tr>
      <w:tr w:rsidR="00E2123F" w:rsidRPr="00CE5B0D" w:rsidTr="00E2123F">
        <w:trPr>
          <w:gridAfter w:val="1"/>
          <w:wAfter w:w="10" w:type="dxa"/>
          <w:trHeight w:val="952"/>
        </w:trPr>
        <w:tc>
          <w:tcPr>
            <w:tcW w:w="5954" w:type="dxa"/>
            <w:gridSpan w:val="2"/>
            <w:shd w:val="clear" w:color="auto" w:fill="auto"/>
          </w:tcPr>
          <w:p w:rsidR="00E2123F" w:rsidRPr="00743CC7" w:rsidRDefault="00E2123F" w:rsidP="00E2123F">
            <w:pPr>
              <w:pStyle w:val="TableParagraph"/>
              <w:spacing w:line="276" w:lineRule="auto"/>
              <w:rPr>
                <w:sz w:val="24"/>
                <w:szCs w:val="24"/>
              </w:rPr>
            </w:pPr>
            <w:r w:rsidRPr="00743CC7">
              <w:rPr>
                <w:sz w:val="24"/>
                <w:szCs w:val="24"/>
              </w:rPr>
              <w:t xml:space="preserve">Натуральные объекты </w:t>
            </w:r>
            <w:r>
              <w:rPr>
                <w:sz w:val="24"/>
                <w:szCs w:val="24"/>
              </w:rPr>
              <w:t>(коллекции, гербарии) (окружающий мир, тенология,</w:t>
            </w:r>
            <w:r w:rsidRPr="00743CC7">
              <w:rPr>
                <w:sz w:val="24"/>
                <w:szCs w:val="24"/>
              </w:rPr>
              <w:t>изобразительное</w:t>
            </w:r>
            <w:r w:rsidRPr="00743CC7">
              <w:rPr>
                <w:spacing w:val="-4"/>
                <w:sz w:val="24"/>
                <w:szCs w:val="24"/>
              </w:rPr>
              <w:t xml:space="preserve"> </w:t>
            </w:r>
            <w:r>
              <w:rPr>
                <w:sz w:val="24"/>
                <w:szCs w:val="24"/>
              </w:rPr>
              <w:t>ис</w:t>
            </w:r>
            <w:r w:rsidRPr="00743CC7">
              <w:rPr>
                <w:sz w:val="24"/>
                <w:szCs w:val="24"/>
              </w:rPr>
              <w:t>кусство)</w:t>
            </w:r>
          </w:p>
        </w:tc>
        <w:tc>
          <w:tcPr>
            <w:tcW w:w="4110" w:type="dxa"/>
            <w:gridSpan w:val="2"/>
            <w:vMerge/>
            <w:tcBorders>
              <w:top w:val="nil"/>
            </w:tcBorders>
            <w:shd w:val="clear" w:color="auto" w:fill="auto"/>
          </w:tcPr>
          <w:p w:rsidR="00E2123F" w:rsidRPr="00CE5B0D" w:rsidRDefault="00E2123F" w:rsidP="00FD2694">
            <w:pPr>
              <w:rPr>
                <w:sz w:val="24"/>
                <w:szCs w:val="24"/>
              </w:rPr>
            </w:pPr>
          </w:p>
        </w:tc>
      </w:tr>
      <w:tr w:rsidR="00E2123F" w:rsidRPr="00743CC7" w:rsidTr="00E2123F">
        <w:trPr>
          <w:gridAfter w:val="1"/>
          <w:wAfter w:w="10" w:type="dxa"/>
          <w:trHeight w:val="633"/>
        </w:trPr>
        <w:tc>
          <w:tcPr>
            <w:tcW w:w="5954" w:type="dxa"/>
            <w:gridSpan w:val="2"/>
            <w:shd w:val="clear" w:color="auto" w:fill="auto"/>
          </w:tcPr>
          <w:p w:rsidR="00E2123F" w:rsidRPr="00743CC7" w:rsidRDefault="00E2123F" w:rsidP="00FD2694">
            <w:pPr>
              <w:pStyle w:val="TableParagraph"/>
              <w:spacing w:line="264" w:lineRule="exact"/>
              <w:rPr>
                <w:sz w:val="24"/>
                <w:szCs w:val="24"/>
              </w:rPr>
            </w:pPr>
            <w:r w:rsidRPr="00743CC7">
              <w:rPr>
                <w:sz w:val="24"/>
                <w:szCs w:val="24"/>
              </w:rPr>
              <w:t>Комплекты</w:t>
            </w:r>
            <w:r w:rsidRPr="00743CC7">
              <w:rPr>
                <w:spacing w:val="-5"/>
                <w:sz w:val="24"/>
                <w:szCs w:val="24"/>
              </w:rPr>
              <w:t xml:space="preserve"> </w:t>
            </w:r>
            <w:r w:rsidRPr="00743CC7">
              <w:rPr>
                <w:sz w:val="24"/>
                <w:szCs w:val="24"/>
              </w:rPr>
              <w:t>инструментов</w:t>
            </w:r>
            <w:r w:rsidRPr="00743CC7">
              <w:rPr>
                <w:spacing w:val="-4"/>
                <w:sz w:val="24"/>
                <w:szCs w:val="24"/>
              </w:rPr>
              <w:t xml:space="preserve"> </w:t>
            </w:r>
            <w:r>
              <w:rPr>
                <w:sz w:val="24"/>
                <w:szCs w:val="24"/>
              </w:rPr>
              <w:t>(математика</w:t>
            </w:r>
            <w:r w:rsidRPr="00743CC7">
              <w:rPr>
                <w:sz w:val="24"/>
                <w:szCs w:val="24"/>
              </w:rPr>
              <w:t>)</w:t>
            </w:r>
          </w:p>
        </w:tc>
        <w:tc>
          <w:tcPr>
            <w:tcW w:w="4110" w:type="dxa"/>
            <w:gridSpan w:val="2"/>
            <w:vMerge/>
            <w:tcBorders>
              <w:top w:val="nil"/>
              <w:bottom w:val="single" w:sz="4" w:space="0" w:color="auto"/>
            </w:tcBorders>
            <w:shd w:val="clear" w:color="auto" w:fill="auto"/>
          </w:tcPr>
          <w:p w:rsidR="00E2123F" w:rsidRPr="00743CC7" w:rsidRDefault="00E2123F" w:rsidP="00FD2694">
            <w:pPr>
              <w:rPr>
                <w:sz w:val="24"/>
                <w:szCs w:val="24"/>
              </w:rPr>
            </w:pPr>
          </w:p>
        </w:tc>
      </w:tr>
      <w:tr w:rsidR="00E2123F" w:rsidRPr="00743CC7" w:rsidTr="00E2123F">
        <w:trPr>
          <w:gridAfter w:val="1"/>
          <w:wAfter w:w="10" w:type="dxa"/>
          <w:trHeight w:val="318"/>
        </w:trPr>
        <w:tc>
          <w:tcPr>
            <w:tcW w:w="5954" w:type="dxa"/>
            <w:gridSpan w:val="2"/>
            <w:shd w:val="clear" w:color="auto" w:fill="auto"/>
          </w:tcPr>
          <w:p w:rsidR="00E2123F" w:rsidRPr="00743CC7" w:rsidRDefault="00E2123F" w:rsidP="00FD2694">
            <w:pPr>
              <w:pStyle w:val="TableParagraph"/>
              <w:spacing w:line="264" w:lineRule="exact"/>
              <w:rPr>
                <w:i/>
                <w:sz w:val="24"/>
                <w:szCs w:val="24"/>
              </w:rPr>
            </w:pPr>
          </w:p>
        </w:tc>
        <w:tc>
          <w:tcPr>
            <w:tcW w:w="4110" w:type="dxa"/>
            <w:gridSpan w:val="2"/>
            <w:vMerge/>
            <w:tcBorders>
              <w:top w:val="nil"/>
            </w:tcBorders>
            <w:shd w:val="clear" w:color="auto" w:fill="auto"/>
          </w:tcPr>
          <w:p w:rsidR="00E2123F" w:rsidRPr="00743CC7" w:rsidRDefault="00E2123F" w:rsidP="00FD2694">
            <w:pPr>
              <w:rPr>
                <w:sz w:val="24"/>
                <w:szCs w:val="24"/>
              </w:rPr>
            </w:pPr>
          </w:p>
        </w:tc>
      </w:tr>
    </w:tbl>
    <w:p w:rsidR="00E2123F" w:rsidRPr="004768FF" w:rsidRDefault="00E2123F" w:rsidP="00E2123F">
      <w:pPr>
        <w:pStyle w:val="a3"/>
        <w:spacing w:before="7"/>
        <w:ind w:left="0"/>
        <w:rPr>
          <w:b/>
        </w:rPr>
      </w:pPr>
    </w:p>
    <w:p w:rsidR="00E2123F" w:rsidRDefault="00E2123F" w:rsidP="00E2123F">
      <w:pPr>
        <w:pStyle w:val="a3"/>
        <w:spacing w:before="90" w:line="276" w:lineRule="auto"/>
        <w:ind w:right="347"/>
      </w:pPr>
    </w:p>
    <w:p w:rsidR="00E2123F" w:rsidRDefault="00E2123F" w:rsidP="00E2123F">
      <w:pPr>
        <w:pStyle w:val="a3"/>
        <w:spacing w:before="90" w:line="276" w:lineRule="auto"/>
        <w:ind w:right="347"/>
      </w:pPr>
    </w:p>
    <w:p w:rsidR="00E2123F" w:rsidRDefault="00E2123F" w:rsidP="00E2123F">
      <w:pPr>
        <w:pStyle w:val="a3"/>
        <w:spacing w:before="90" w:line="276" w:lineRule="auto"/>
        <w:ind w:right="347"/>
      </w:pPr>
      <w:r w:rsidRPr="004768FF">
        <w:t xml:space="preserve">Кабинеты </w:t>
      </w:r>
      <w:r>
        <w:t xml:space="preserve">начальных классов </w:t>
      </w:r>
      <w:r w:rsidRPr="004768FF">
        <w:t>оснащены комплекта</w:t>
      </w:r>
      <w:r w:rsidRPr="004768FF">
        <w:rPr>
          <w:spacing w:val="-57"/>
        </w:rPr>
        <w:t xml:space="preserve"> </w:t>
      </w:r>
      <w:r w:rsidRPr="004768FF">
        <w:t>ми наглядных пособий, карт, учебных макетов, специального оборудования, обеспечивающих</w:t>
      </w:r>
      <w:r w:rsidRPr="004768FF">
        <w:rPr>
          <w:spacing w:val="1"/>
        </w:rPr>
        <w:t xml:space="preserve"> </w:t>
      </w:r>
      <w:r w:rsidRPr="004768FF">
        <w:t>развитие</w:t>
      </w:r>
      <w:r w:rsidRPr="004768FF">
        <w:rPr>
          <w:spacing w:val="-2"/>
        </w:rPr>
        <w:t xml:space="preserve"> </w:t>
      </w:r>
      <w:r w:rsidRPr="004768FF">
        <w:t>компетенций</w:t>
      </w:r>
      <w:r w:rsidRPr="004768FF">
        <w:rPr>
          <w:spacing w:val="-3"/>
        </w:rPr>
        <w:t xml:space="preserve"> </w:t>
      </w:r>
      <w:r w:rsidRPr="004768FF">
        <w:t>в</w:t>
      </w:r>
      <w:r w:rsidRPr="004768FF">
        <w:rPr>
          <w:spacing w:val="-2"/>
        </w:rPr>
        <w:t xml:space="preserve"> </w:t>
      </w:r>
      <w:r w:rsidRPr="004768FF">
        <w:t>соответствии</w:t>
      </w:r>
      <w:r w:rsidRPr="004768FF">
        <w:rPr>
          <w:spacing w:val="-1"/>
        </w:rPr>
        <w:t xml:space="preserve"> </w:t>
      </w:r>
      <w:r w:rsidRPr="004768FF">
        <w:t>с</w:t>
      </w:r>
      <w:r w:rsidRPr="004768FF">
        <w:rPr>
          <w:spacing w:val="-2"/>
        </w:rPr>
        <w:t xml:space="preserve"> </w:t>
      </w:r>
      <w:r w:rsidRPr="004768FF">
        <w:t>программой</w:t>
      </w:r>
      <w:r w:rsidRPr="004768FF">
        <w:rPr>
          <w:spacing w:val="-1"/>
        </w:rPr>
        <w:t xml:space="preserve"> </w:t>
      </w:r>
      <w:r>
        <w:t>начального</w:t>
      </w:r>
      <w:r w:rsidRPr="004768FF">
        <w:rPr>
          <w:spacing w:val="-1"/>
        </w:rPr>
        <w:t xml:space="preserve"> </w:t>
      </w:r>
      <w:r w:rsidRPr="004768FF">
        <w:t>общего образования.</w:t>
      </w:r>
    </w:p>
    <w:p w:rsidR="00E2123F" w:rsidRDefault="00E2123F" w:rsidP="00E2123F">
      <w:pPr>
        <w:pStyle w:val="a3"/>
        <w:spacing w:before="90" w:line="276" w:lineRule="auto"/>
        <w:ind w:right="347"/>
      </w:pPr>
    </w:p>
    <w:p w:rsidR="00E2123F" w:rsidRDefault="00E2123F" w:rsidP="00E2123F">
      <w:pPr>
        <w:ind w:firstLine="709"/>
        <w:rPr>
          <w:b/>
          <w:sz w:val="24"/>
          <w:szCs w:val="24"/>
        </w:rPr>
      </w:pPr>
      <w:r>
        <w:rPr>
          <w:b/>
          <w:sz w:val="24"/>
          <w:szCs w:val="24"/>
        </w:rPr>
        <w:t>3.5.6. Механизмы достижения целевых ориентиров в системе условий</w:t>
      </w:r>
    </w:p>
    <w:p w:rsidR="00E2123F" w:rsidRDefault="00E2123F" w:rsidP="00E2123F">
      <w:pPr>
        <w:ind w:firstLine="709"/>
        <w:rPr>
          <w:b/>
          <w:sz w:val="24"/>
          <w:szCs w:val="24"/>
        </w:rPr>
      </w:pPr>
      <w:r>
        <w:rPr>
          <w:b/>
          <w:sz w:val="24"/>
          <w:szCs w:val="24"/>
        </w:rPr>
        <w:t>Сетевой график (дорожная карта) по формированию необходимой системы условий реализации образовательной программы НОО</w:t>
      </w:r>
    </w:p>
    <w:tbl>
      <w:tblPr>
        <w:tblW w:w="9480"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49"/>
        <w:gridCol w:w="5388"/>
        <w:gridCol w:w="1843"/>
      </w:tblGrid>
      <w:tr w:rsidR="00E2123F" w:rsidTr="00FD2694">
        <w:trPr>
          <w:trHeight w:val="553"/>
        </w:trPr>
        <w:tc>
          <w:tcPr>
            <w:tcW w:w="2249" w:type="dxa"/>
            <w:tcBorders>
              <w:top w:val="single" w:sz="4" w:space="0" w:color="000000"/>
              <w:left w:val="single" w:sz="4" w:space="0" w:color="000000"/>
              <w:bottom w:val="single" w:sz="4" w:space="0" w:color="000000"/>
              <w:right w:val="single" w:sz="4" w:space="0" w:color="000000"/>
            </w:tcBorders>
            <w:hideMark/>
          </w:tcPr>
          <w:p w:rsidR="00E2123F" w:rsidRDefault="00E2123F" w:rsidP="00FD2694">
            <w:pPr>
              <w:rPr>
                <w:b/>
                <w:sz w:val="24"/>
                <w:szCs w:val="24"/>
              </w:rPr>
            </w:pPr>
            <w:r>
              <w:rPr>
                <w:b/>
                <w:sz w:val="24"/>
                <w:szCs w:val="24"/>
              </w:rPr>
              <w:t xml:space="preserve">Направление </w:t>
            </w:r>
          </w:p>
          <w:p w:rsidR="00E2123F" w:rsidRDefault="00E2123F" w:rsidP="00FD2694">
            <w:pPr>
              <w:rPr>
                <w:b/>
                <w:sz w:val="24"/>
                <w:szCs w:val="24"/>
              </w:rPr>
            </w:pPr>
            <w:r>
              <w:rPr>
                <w:b/>
                <w:sz w:val="24"/>
                <w:szCs w:val="24"/>
              </w:rPr>
              <w:t>мероприятий</w:t>
            </w:r>
          </w:p>
        </w:tc>
        <w:tc>
          <w:tcPr>
            <w:tcW w:w="5388" w:type="dxa"/>
            <w:tcBorders>
              <w:top w:val="single" w:sz="4" w:space="0" w:color="000000"/>
              <w:left w:val="single" w:sz="4" w:space="0" w:color="000000"/>
              <w:bottom w:val="single" w:sz="4" w:space="0" w:color="000000"/>
              <w:right w:val="single" w:sz="4" w:space="0" w:color="000000"/>
            </w:tcBorders>
            <w:hideMark/>
          </w:tcPr>
          <w:p w:rsidR="00E2123F" w:rsidRDefault="00E2123F" w:rsidP="00FD2694">
            <w:pPr>
              <w:rPr>
                <w:b/>
                <w:sz w:val="24"/>
                <w:szCs w:val="24"/>
              </w:rPr>
            </w:pPr>
            <w:r>
              <w:rPr>
                <w:b/>
                <w:sz w:val="24"/>
                <w:szCs w:val="24"/>
              </w:rPr>
              <w:t>Мероприятия</w:t>
            </w:r>
          </w:p>
        </w:tc>
        <w:tc>
          <w:tcPr>
            <w:tcW w:w="1843" w:type="dxa"/>
            <w:tcBorders>
              <w:top w:val="single" w:sz="4" w:space="0" w:color="000000"/>
              <w:left w:val="single" w:sz="4" w:space="0" w:color="000000"/>
              <w:bottom w:val="single" w:sz="4" w:space="0" w:color="000000"/>
              <w:right w:val="single" w:sz="4" w:space="0" w:color="000000"/>
            </w:tcBorders>
            <w:hideMark/>
          </w:tcPr>
          <w:p w:rsidR="00E2123F" w:rsidRDefault="00E2123F" w:rsidP="00FD2694">
            <w:pPr>
              <w:rPr>
                <w:b/>
                <w:sz w:val="24"/>
                <w:szCs w:val="24"/>
              </w:rPr>
            </w:pPr>
            <w:r>
              <w:rPr>
                <w:b/>
                <w:sz w:val="24"/>
                <w:szCs w:val="24"/>
              </w:rPr>
              <w:t>Сроки</w:t>
            </w:r>
          </w:p>
          <w:p w:rsidR="00E2123F" w:rsidRDefault="00E2123F" w:rsidP="00FD2694">
            <w:pPr>
              <w:rPr>
                <w:b/>
                <w:sz w:val="24"/>
                <w:szCs w:val="24"/>
              </w:rPr>
            </w:pPr>
            <w:r>
              <w:rPr>
                <w:b/>
                <w:sz w:val="24"/>
                <w:szCs w:val="24"/>
              </w:rPr>
              <w:t>реализации</w:t>
            </w:r>
          </w:p>
        </w:tc>
      </w:tr>
      <w:tr w:rsidR="00E2123F" w:rsidTr="00FD2694">
        <w:trPr>
          <w:trHeight w:val="1445"/>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E2123F" w:rsidRDefault="00E2123F" w:rsidP="00FD2694">
            <w:pPr>
              <w:rPr>
                <w:b/>
                <w:sz w:val="24"/>
                <w:szCs w:val="24"/>
              </w:rPr>
            </w:pPr>
            <w:r>
              <w:rPr>
                <w:b/>
                <w:sz w:val="24"/>
                <w:szCs w:val="24"/>
              </w:rPr>
              <w:t>I. Нормативное</w:t>
            </w:r>
          </w:p>
          <w:p w:rsidR="00E2123F" w:rsidRDefault="00E2123F" w:rsidP="00FD2694">
            <w:pPr>
              <w:rPr>
                <w:b/>
                <w:sz w:val="24"/>
                <w:szCs w:val="24"/>
              </w:rPr>
            </w:pPr>
            <w:r>
              <w:rPr>
                <w:b/>
                <w:sz w:val="24"/>
                <w:szCs w:val="24"/>
              </w:rPr>
              <w:t>обеспечение</w:t>
            </w:r>
          </w:p>
          <w:p w:rsidR="00E2123F" w:rsidRDefault="00E2123F" w:rsidP="00FD2694">
            <w:pPr>
              <w:rPr>
                <w:b/>
                <w:sz w:val="24"/>
                <w:szCs w:val="24"/>
              </w:rPr>
            </w:pPr>
            <w:r>
              <w:rPr>
                <w:b/>
                <w:sz w:val="24"/>
                <w:szCs w:val="24"/>
              </w:rPr>
              <w:t>введения</w:t>
            </w:r>
          </w:p>
          <w:p w:rsidR="00E2123F" w:rsidRDefault="00E2123F" w:rsidP="00FD2694">
            <w:pPr>
              <w:rPr>
                <w:sz w:val="24"/>
                <w:szCs w:val="24"/>
              </w:rPr>
            </w:pPr>
            <w:r>
              <w:rPr>
                <w:b/>
                <w:sz w:val="24"/>
                <w:szCs w:val="24"/>
              </w:rPr>
              <w:t>ФГОС НОО</w:t>
            </w:r>
          </w:p>
        </w:tc>
        <w:tc>
          <w:tcPr>
            <w:tcW w:w="5388" w:type="dxa"/>
            <w:tcBorders>
              <w:top w:val="single" w:sz="4" w:space="0" w:color="000000"/>
              <w:left w:val="single" w:sz="4" w:space="0" w:color="000000"/>
              <w:bottom w:val="single" w:sz="4" w:space="0" w:color="000000"/>
              <w:right w:val="single" w:sz="4" w:space="0" w:color="000000"/>
            </w:tcBorders>
            <w:hideMark/>
          </w:tcPr>
          <w:p w:rsidR="00E2123F" w:rsidRPr="00B01F26" w:rsidRDefault="00E2123F" w:rsidP="00FD2694">
            <w:pPr>
              <w:rPr>
                <w:sz w:val="24"/>
                <w:szCs w:val="24"/>
              </w:rPr>
            </w:pPr>
            <w:r>
              <w:rPr>
                <w:sz w:val="24"/>
                <w:szCs w:val="24"/>
              </w:rPr>
              <w:t xml:space="preserve">1. Наличие решения органа государственно-общественного управления (совета школы, управляющего совета, попечительского совета) о введении в образовательной организации </w:t>
            </w:r>
            <w:r w:rsidRPr="00B01F26">
              <w:rPr>
                <w:sz w:val="24"/>
                <w:szCs w:val="24"/>
              </w:rPr>
              <w:t xml:space="preserve">ФГОС </w:t>
            </w:r>
            <w:r>
              <w:rPr>
                <w:sz w:val="24"/>
                <w:szCs w:val="24"/>
              </w:rPr>
              <w:t>Н</w:t>
            </w:r>
            <w:r w:rsidRPr="00B01F26">
              <w:rPr>
                <w:sz w:val="24"/>
                <w:szCs w:val="24"/>
              </w:rPr>
              <w:t>ОО</w:t>
            </w:r>
          </w:p>
        </w:tc>
        <w:tc>
          <w:tcPr>
            <w:tcW w:w="1843" w:type="dxa"/>
            <w:tcBorders>
              <w:top w:val="single" w:sz="4" w:space="0" w:color="000000"/>
              <w:left w:val="single" w:sz="4" w:space="0" w:color="000000"/>
              <w:bottom w:val="single" w:sz="4" w:space="0" w:color="000000"/>
              <w:right w:val="single" w:sz="4" w:space="0" w:color="000000"/>
            </w:tcBorders>
          </w:tcPr>
          <w:p w:rsidR="00E2123F" w:rsidRPr="004768FF" w:rsidRDefault="00E2123F" w:rsidP="00FD2694">
            <w:pPr>
              <w:jc w:val="center"/>
              <w:rPr>
                <w:sz w:val="24"/>
                <w:szCs w:val="24"/>
              </w:rPr>
            </w:pPr>
            <w:r>
              <w:rPr>
                <w:sz w:val="24"/>
                <w:szCs w:val="24"/>
              </w:rPr>
              <w:t>май</w:t>
            </w:r>
          </w:p>
        </w:tc>
      </w:tr>
      <w:tr w:rsidR="00E2123F" w:rsidTr="00FD2694">
        <w:trPr>
          <w:trHeight w:val="55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2123F" w:rsidRDefault="00E2123F" w:rsidP="00FD2694">
            <w:pPr>
              <w:widowControl/>
              <w:rPr>
                <w:sz w:val="24"/>
                <w:szCs w:val="24"/>
              </w:rPr>
            </w:pPr>
          </w:p>
        </w:tc>
        <w:tc>
          <w:tcPr>
            <w:tcW w:w="5388" w:type="dxa"/>
            <w:tcBorders>
              <w:top w:val="single" w:sz="4" w:space="0" w:color="000000"/>
              <w:left w:val="single" w:sz="4" w:space="0" w:color="000000"/>
              <w:bottom w:val="single" w:sz="4" w:space="0" w:color="000000"/>
              <w:right w:val="single" w:sz="4" w:space="0" w:color="000000"/>
            </w:tcBorders>
            <w:hideMark/>
          </w:tcPr>
          <w:p w:rsidR="00E2123F" w:rsidRDefault="00E2123F" w:rsidP="00FD2694">
            <w:pPr>
              <w:rPr>
                <w:sz w:val="24"/>
                <w:szCs w:val="24"/>
              </w:rPr>
            </w:pPr>
            <w:r>
              <w:rPr>
                <w:sz w:val="24"/>
                <w:szCs w:val="24"/>
              </w:rPr>
              <w:t xml:space="preserve">2. Разработка федеральной программы начального общего образования </w:t>
            </w:r>
          </w:p>
        </w:tc>
        <w:tc>
          <w:tcPr>
            <w:tcW w:w="1843" w:type="dxa"/>
            <w:tcBorders>
              <w:top w:val="single" w:sz="4" w:space="0" w:color="000000"/>
              <w:left w:val="single" w:sz="4" w:space="0" w:color="000000"/>
              <w:bottom w:val="single" w:sz="4" w:space="0" w:color="000000"/>
              <w:right w:val="single" w:sz="4" w:space="0" w:color="000000"/>
            </w:tcBorders>
          </w:tcPr>
          <w:p w:rsidR="00E2123F" w:rsidRDefault="00E2123F" w:rsidP="00FD2694">
            <w:pPr>
              <w:jc w:val="center"/>
              <w:rPr>
                <w:sz w:val="24"/>
                <w:szCs w:val="24"/>
              </w:rPr>
            </w:pPr>
            <w:r>
              <w:rPr>
                <w:sz w:val="24"/>
                <w:szCs w:val="24"/>
              </w:rPr>
              <w:t>май</w:t>
            </w:r>
          </w:p>
        </w:tc>
      </w:tr>
      <w:tr w:rsidR="00E2123F" w:rsidTr="00FD2694">
        <w:trPr>
          <w:trHeight w:val="284"/>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2123F" w:rsidRDefault="00E2123F" w:rsidP="00FD2694">
            <w:pPr>
              <w:widowControl/>
              <w:rPr>
                <w:sz w:val="24"/>
                <w:szCs w:val="24"/>
              </w:rPr>
            </w:pPr>
          </w:p>
        </w:tc>
        <w:tc>
          <w:tcPr>
            <w:tcW w:w="5388" w:type="dxa"/>
            <w:tcBorders>
              <w:top w:val="single" w:sz="4" w:space="0" w:color="000000"/>
              <w:left w:val="single" w:sz="4" w:space="0" w:color="000000"/>
              <w:bottom w:val="single" w:sz="4" w:space="0" w:color="000000"/>
              <w:right w:val="single" w:sz="4" w:space="0" w:color="000000"/>
            </w:tcBorders>
            <w:hideMark/>
          </w:tcPr>
          <w:p w:rsidR="00E2123F" w:rsidRDefault="00E2123F" w:rsidP="00FD2694">
            <w:pPr>
              <w:rPr>
                <w:sz w:val="24"/>
                <w:szCs w:val="24"/>
              </w:rPr>
            </w:pPr>
            <w:r>
              <w:rPr>
                <w:sz w:val="24"/>
                <w:szCs w:val="24"/>
              </w:rPr>
              <w:t xml:space="preserve">3. Утверждение ООП НОО </w:t>
            </w:r>
          </w:p>
        </w:tc>
        <w:tc>
          <w:tcPr>
            <w:tcW w:w="1843" w:type="dxa"/>
            <w:tcBorders>
              <w:top w:val="single" w:sz="4" w:space="0" w:color="000000"/>
              <w:left w:val="single" w:sz="4" w:space="0" w:color="000000"/>
              <w:bottom w:val="single" w:sz="4" w:space="0" w:color="000000"/>
              <w:right w:val="single" w:sz="4" w:space="0" w:color="000000"/>
            </w:tcBorders>
          </w:tcPr>
          <w:p w:rsidR="00E2123F" w:rsidRPr="004768FF" w:rsidRDefault="00E2123F" w:rsidP="00FD2694">
            <w:pPr>
              <w:jc w:val="center"/>
              <w:rPr>
                <w:sz w:val="24"/>
                <w:szCs w:val="24"/>
              </w:rPr>
            </w:pPr>
            <w:r>
              <w:rPr>
                <w:sz w:val="24"/>
                <w:szCs w:val="24"/>
              </w:rPr>
              <w:t>август</w:t>
            </w:r>
          </w:p>
        </w:tc>
      </w:tr>
      <w:tr w:rsidR="00E2123F" w:rsidTr="00FD2694">
        <w:trPr>
          <w:trHeight w:val="69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2123F" w:rsidRDefault="00E2123F" w:rsidP="00FD2694">
            <w:pPr>
              <w:widowControl/>
              <w:rPr>
                <w:sz w:val="24"/>
                <w:szCs w:val="24"/>
              </w:rPr>
            </w:pPr>
          </w:p>
        </w:tc>
        <w:tc>
          <w:tcPr>
            <w:tcW w:w="5388" w:type="dxa"/>
            <w:tcBorders>
              <w:top w:val="single" w:sz="4" w:space="0" w:color="000000"/>
              <w:left w:val="single" w:sz="4" w:space="0" w:color="000000"/>
              <w:bottom w:val="single" w:sz="4" w:space="0" w:color="000000"/>
              <w:right w:val="single" w:sz="4" w:space="0" w:color="000000"/>
            </w:tcBorders>
            <w:hideMark/>
          </w:tcPr>
          <w:p w:rsidR="00E2123F" w:rsidRDefault="00E2123F" w:rsidP="00FD2694">
            <w:pPr>
              <w:rPr>
                <w:sz w:val="24"/>
                <w:szCs w:val="24"/>
              </w:rPr>
            </w:pPr>
            <w:r>
              <w:rPr>
                <w:sz w:val="24"/>
                <w:szCs w:val="24"/>
              </w:rPr>
              <w:t>4. Обеспечение соответствия нормативной базы школы требованиям ФГОС НОО</w:t>
            </w:r>
          </w:p>
        </w:tc>
        <w:tc>
          <w:tcPr>
            <w:tcW w:w="1843" w:type="dxa"/>
            <w:tcBorders>
              <w:top w:val="single" w:sz="4" w:space="0" w:color="000000"/>
              <w:left w:val="single" w:sz="4" w:space="0" w:color="000000"/>
              <w:bottom w:val="single" w:sz="4" w:space="0" w:color="000000"/>
              <w:right w:val="single" w:sz="4" w:space="0" w:color="000000"/>
            </w:tcBorders>
          </w:tcPr>
          <w:p w:rsidR="00E2123F" w:rsidRDefault="00E2123F" w:rsidP="00FD2694">
            <w:pPr>
              <w:jc w:val="center"/>
              <w:rPr>
                <w:sz w:val="24"/>
                <w:szCs w:val="24"/>
              </w:rPr>
            </w:pPr>
            <w:r>
              <w:rPr>
                <w:sz w:val="24"/>
                <w:szCs w:val="24"/>
              </w:rPr>
              <w:t>Май - август</w:t>
            </w:r>
          </w:p>
        </w:tc>
      </w:tr>
      <w:tr w:rsidR="00E2123F" w:rsidTr="00FD2694">
        <w:trPr>
          <w:trHeight w:val="1404"/>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2123F" w:rsidRDefault="00E2123F" w:rsidP="00FD2694">
            <w:pPr>
              <w:widowControl/>
              <w:rPr>
                <w:sz w:val="24"/>
                <w:szCs w:val="24"/>
              </w:rPr>
            </w:pPr>
          </w:p>
        </w:tc>
        <w:tc>
          <w:tcPr>
            <w:tcW w:w="5388" w:type="dxa"/>
            <w:tcBorders>
              <w:top w:val="single" w:sz="4" w:space="0" w:color="000000"/>
              <w:left w:val="single" w:sz="4" w:space="0" w:color="000000"/>
              <w:bottom w:val="single" w:sz="4" w:space="0" w:color="000000"/>
              <w:right w:val="single" w:sz="4" w:space="0" w:color="000000"/>
            </w:tcBorders>
            <w:hideMark/>
          </w:tcPr>
          <w:p w:rsidR="00E2123F" w:rsidRDefault="00E2123F" w:rsidP="00FD2694">
            <w:pPr>
              <w:rPr>
                <w:sz w:val="24"/>
                <w:szCs w:val="24"/>
              </w:rPr>
            </w:pPr>
            <w:r>
              <w:rPr>
                <w:sz w:val="24"/>
                <w:szCs w:val="24"/>
              </w:rPr>
              <w:t>5. Приведение должностных инструкций работников образоательной организации в соответствие с требованиями ФГОС НОО, тарифно-квалификационными характеристиками и профессиональным стандартом</w:t>
            </w:r>
          </w:p>
        </w:tc>
        <w:tc>
          <w:tcPr>
            <w:tcW w:w="1843" w:type="dxa"/>
            <w:tcBorders>
              <w:top w:val="single" w:sz="4" w:space="0" w:color="000000"/>
              <w:left w:val="single" w:sz="4" w:space="0" w:color="000000"/>
              <w:bottom w:val="single" w:sz="4" w:space="0" w:color="000000"/>
              <w:right w:val="single" w:sz="4" w:space="0" w:color="000000"/>
            </w:tcBorders>
          </w:tcPr>
          <w:p w:rsidR="00E2123F" w:rsidRDefault="00E2123F" w:rsidP="00FD2694">
            <w:pPr>
              <w:jc w:val="center"/>
              <w:rPr>
                <w:sz w:val="24"/>
                <w:szCs w:val="24"/>
              </w:rPr>
            </w:pPr>
            <w:r>
              <w:rPr>
                <w:sz w:val="24"/>
                <w:szCs w:val="24"/>
              </w:rPr>
              <w:t>Май - август</w:t>
            </w:r>
          </w:p>
        </w:tc>
      </w:tr>
      <w:tr w:rsidR="00E2123F" w:rsidTr="00FD2694">
        <w:trPr>
          <w:trHeight w:val="55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2123F" w:rsidRDefault="00E2123F" w:rsidP="00FD2694">
            <w:pPr>
              <w:widowControl/>
              <w:rPr>
                <w:sz w:val="24"/>
                <w:szCs w:val="24"/>
              </w:rPr>
            </w:pPr>
          </w:p>
        </w:tc>
        <w:tc>
          <w:tcPr>
            <w:tcW w:w="5388" w:type="dxa"/>
            <w:tcBorders>
              <w:top w:val="single" w:sz="4" w:space="0" w:color="000000"/>
              <w:left w:val="single" w:sz="4" w:space="0" w:color="000000"/>
              <w:bottom w:val="single" w:sz="4" w:space="0" w:color="000000"/>
              <w:right w:val="single" w:sz="4" w:space="0" w:color="000000"/>
            </w:tcBorders>
            <w:hideMark/>
          </w:tcPr>
          <w:p w:rsidR="00E2123F" w:rsidRDefault="00E2123F" w:rsidP="00FD2694">
            <w:pPr>
              <w:rPr>
                <w:sz w:val="24"/>
                <w:szCs w:val="24"/>
              </w:rPr>
            </w:pPr>
            <w:r>
              <w:rPr>
                <w:sz w:val="24"/>
                <w:szCs w:val="24"/>
              </w:rPr>
              <w:t>6. Разработка и утверждение плана-графика введения ФГОС НОО</w:t>
            </w:r>
          </w:p>
        </w:tc>
        <w:tc>
          <w:tcPr>
            <w:tcW w:w="1843" w:type="dxa"/>
            <w:tcBorders>
              <w:top w:val="single" w:sz="4" w:space="0" w:color="000000"/>
              <w:left w:val="single" w:sz="4" w:space="0" w:color="000000"/>
              <w:bottom w:val="single" w:sz="4" w:space="0" w:color="000000"/>
              <w:right w:val="single" w:sz="4" w:space="0" w:color="000000"/>
            </w:tcBorders>
          </w:tcPr>
          <w:p w:rsidR="00E2123F" w:rsidRDefault="00E2123F" w:rsidP="00FD2694">
            <w:pPr>
              <w:jc w:val="center"/>
              <w:rPr>
                <w:sz w:val="24"/>
                <w:szCs w:val="24"/>
              </w:rPr>
            </w:pPr>
            <w:r>
              <w:rPr>
                <w:sz w:val="24"/>
                <w:szCs w:val="24"/>
              </w:rPr>
              <w:t>май</w:t>
            </w:r>
          </w:p>
        </w:tc>
      </w:tr>
      <w:tr w:rsidR="00E2123F" w:rsidTr="00FD2694">
        <w:trPr>
          <w:trHeight w:val="836"/>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2123F" w:rsidRDefault="00E2123F" w:rsidP="00FD2694">
            <w:pPr>
              <w:widowControl/>
              <w:rPr>
                <w:sz w:val="24"/>
                <w:szCs w:val="24"/>
              </w:rPr>
            </w:pPr>
          </w:p>
        </w:tc>
        <w:tc>
          <w:tcPr>
            <w:tcW w:w="5388" w:type="dxa"/>
            <w:tcBorders>
              <w:top w:val="single" w:sz="4" w:space="0" w:color="000000"/>
              <w:left w:val="single" w:sz="4" w:space="0" w:color="000000"/>
              <w:bottom w:val="single" w:sz="4" w:space="0" w:color="000000"/>
              <w:right w:val="single" w:sz="4" w:space="0" w:color="000000"/>
            </w:tcBorders>
            <w:hideMark/>
          </w:tcPr>
          <w:p w:rsidR="00E2123F" w:rsidRDefault="00E2123F" w:rsidP="00FD2694">
            <w:pPr>
              <w:rPr>
                <w:sz w:val="24"/>
                <w:szCs w:val="24"/>
              </w:rPr>
            </w:pPr>
            <w:r>
              <w:rPr>
                <w:sz w:val="24"/>
                <w:szCs w:val="24"/>
              </w:rPr>
              <w:t>7. Определение списка учебников и учебных пособий, используемых в образовательной</w:t>
            </w:r>
          </w:p>
          <w:p w:rsidR="00E2123F" w:rsidRDefault="00E2123F" w:rsidP="00FD2694">
            <w:pPr>
              <w:rPr>
                <w:sz w:val="24"/>
                <w:szCs w:val="24"/>
              </w:rPr>
            </w:pPr>
            <w:r>
              <w:rPr>
                <w:sz w:val="24"/>
                <w:szCs w:val="24"/>
              </w:rPr>
              <w:t>деятельности в соответствиис ФГОС НОО</w:t>
            </w:r>
          </w:p>
        </w:tc>
        <w:tc>
          <w:tcPr>
            <w:tcW w:w="1843" w:type="dxa"/>
            <w:tcBorders>
              <w:top w:val="single" w:sz="4" w:space="0" w:color="000000"/>
              <w:left w:val="single" w:sz="4" w:space="0" w:color="000000"/>
              <w:bottom w:val="single" w:sz="4" w:space="0" w:color="000000"/>
              <w:right w:val="single" w:sz="4" w:space="0" w:color="000000"/>
            </w:tcBorders>
          </w:tcPr>
          <w:p w:rsidR="00E2123F" w:rsidRDefault="00E2123F" w:rsidP="00FD2694">
            <w:pPr>
              <w:jc w:val="center"/>
              <w:rPr>
                <w:sz w:val="24"/>
                <w:szCs w:val="24"/>
              </w:rPr>
            </w:pPr>
            <w:r>
              <w:rPr>
                <w:sz w:val="24"/>
                <w:szCs w:val="24"/>
              </w:rPr>
              <w:t>май</w:t>
            </w:r>
          </w:p>
        </w:tc>
      </w:tr>
      <w:tr w:rsidR="00E2123F" w:rsidTr="00FD2694">
        <w:trPr>
          <w:trHeight w:val="1402"/>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2123F" w:rsidRDefault="00E2123F" w:rsidP="00FD2694">
            <w:pPr>
              <w:widowControl/>
              <w:rPr>
                <w:sz w:val="24"/>
                <w:szCs w:val="24"/>
              </w:rPr>
            </w:pPr>
          </w:p>
        </w:tc>
        <w:tc>
          <w:tcPr>
            <w:tcW w:w="5388" w:type="dxa"/>
            <w:tcBorders>
              <w:top w:val="single" w:sz="4" w:space="0" w:color="000000"/>
              <w:left w:val="single" w:sz="4" w:space="0" w:color="000000"/>
              <w:bottom w:val="single" w:sz="4" w:space="0" w:color="000000"/>
              <w:right w:val="single" w:sz="4" w:space="0" w:color="000000"/>
            </w:tcBorders>
            <w:hideMark/>
          </w:tcPr>
          <w:p w:rsidR="00E2123F" w:rsidRDefault="00E2123F" w:rsidP="00FD2694">
            <w:pPr>
              <w:rPr>
                <w:sz w:val="24"/>
                <w:szCs w:val="24"/>
              </w:rPr>
            </w:pPr>
            <w:r>
              <w:rPr>
                <w:sz w:val="24"/>
                <w:szCs w:val="24"/>
              </w:rPr>
              <w:t>8. Разработка локальных актов, устанавливающих</w:t>
            </w:r>
          </w:p>
          <w:p w:rsidR="00E2123F" w:rsidRDefault="00E2123F" w:rsidP="00FD2694">
            <w:pPr>
              <w:rPr>
                <w:sz w:val="24"/>
                <w:szCs w:val="24"/>
              </w:rPr>
            </w:pPr>
            <w:r>
              <w:rPr>
                <w:sz w:val="24"/>
                <w:szCs w:val="24"/>
              </w:rPr>
              <w:t>требования к различным объектам инфраструктуры образовательной организации с учётом требований к необходимой и достаточной оснащённости учебной деятельности</w:t>
            </w:r>
          </w:p>
        </w:tc>
        <w:tc>
          <w:tcPr>
            <w:tcW w:w="1843" w:type="dxa"/>
            <w:tcBorders>
              <w:top w:val="single" w:sz="4" w:space="0" w:color="000000"/>
              <w:left w:val="single" w:sz="4" w:space="0" w:color="000000"/>
              <w:bottom w:val="single" w:sz="4" w:space="0" w:color="000000"/>
              <w:right w:val="single" w:sz="4" w:space="0" w:color="000000"/>
            </w:tcBorders>
          </w:tcPr>
          <w:p w:rsidR="00E2123F" w:rsidRDefault="00E2123F" w:rsidP="00FD2694">
            <w:pPr>
              <w:jc w:val="center"/>
              <w:rPr>
                <w:sz w:val="24"/>
                <w:szCs w:val="24"/>
              </w:rPr>
            </w:pPr>
            <w:r>
              <w:rPr>
                <w:sz w:val="24"/>
                <w:szCs w:val="24"/>
              </w:rPr>
              <w:t>май</w:t>
            </w:r>
          </w:p>
        </w:tc>
      </w:tr>
      <w:tr w:rsidR="00E2123F" w:rsidTr="00FD2694">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2123F" w:rsidRDefault="00E2123F" w:rsidP="00FD2694">
            <w:pPr>
              <w:widowControl/>
              <w:rPr>
                <w:sz w:val="24"/>
                <w:szCs w:val="24"/>
              </w:rPr>
            </w:pPr>
          </w:p>
        </w:tc>
        <w:tc>
          <w:tcPr>
            <w:tcW w:w="5388" w:type="dxa"/>
            <w:tcBorders>
              <w:top w:val="single" w:sz="4" w:space="0" w:color="000000"/>
              <w:left w:val="single" w:sz="4" w:space="0" w:color="000000"/>
              <w:bottom w:val="single" w:sz="4" w:space="0" w:color="000000"/>
              <w:right w:val="single" w:sz="4" w:space="0" w:color="000000"/>
            </w:tcBorders>
            <w:hideMark/>
          </w:tcPr>
          <w:p w:rsidR="00E2123F" w:rsidRDefault="00E2123F" w:rsidP="00FD2694">
            <w:pPr>
              <w:rPr>
                <w:sz w:val="24"/>
                <w:szCs w:val="24"/>
              </w:rPr>
            </w:pPr>
            <w:bookmarkStart w:id="4" w:name="_heading=h.2jrfph6"/>
            <w:bookmarkEnd w:id="4"/>
            <w:r>
              <w:rPr>
                <w:sz w:val="24"/>
                <w:szCs w:val="24"/>
              </w:rPr>
              <w:t>9. Разработка:</w:t>
            </w:r>
          </w:p>
          <w:p w:rsidR="00E2123F" w:rsidRDefault="00E2123F" w:rsidP="00FD2694">
            <w:pPr>
              <w:rPr>
                <w:sz w:val="24"/>
                <w:szCs w:val="24"/>
              </w:rPr>
            </w:pPr>
            <w:r>
              <w:rPr>
                <w:sz w:val="24"/>
                <w:szCs w:val="24"/>
              </w:rPr>
              <w:t>- образовательных программ (индивидуальных и др.);</w:t>
            </w:r>
          </w:p>
          <w:p w:rsidR="00E2123F" w:rsidRDefault="00E2123F" w:rsidP="00FD2694">
            <w:pPr>
              <w:tabs>
                <w:tab w:val="left" w:pos="399"/>
              </w:tabs>
              <w:rPr>
                <w:color w:val="000000"/>
                <w:sz w:val="24"/>
                <w:szCs w:val="24"/>
              </w:rPr>
            </w:pPr>
            <w:r>
              <w:rPr>
                <w:color w:val="000000"/>
                <w:sz w:val="24"/>
                <w:szCs w:val="24"/>
              </w:rPr>
              <w:t>- учебного плана;</w:t>
            </w:r>
          </w:p>
          <w:p w:rsidR="00E2123F" w:rsidRDefault="00E2123F" w:rsidP="00FD2694">
            <w:pPr>
              <w:tabs>
                <w:tab w:val="left" w:pos="399"/>
              </w:tabs>
              <w:rPr>
                <w:color w:val="000000"/>
                <w:sz w:val="24"/>
                <w:szCs w:val="24"/>
              </w:rPr>
            </w:pPr>
            <w:r>
              <w:rPr>
                <w:color w:val="000000"/>
                <w:sz w:val="24"/>
                <w:szCs w:val="24"/>
              </w:rPr>
              <w:t>- рабочих программ учебных предметов, курсов, дисциплин, модулей;</w:t>
            </w:r>
          </w:p>
          <w:p w:rsidR="00E2123F" w:rsidRDefault="00E2123F" w:rsidP="00FD2694">
            <w:pPr>
              <w:tabs>
                <w:tab w:val="left" w:pos="399"/>
              </w:tabs>
              <w:rPr>
                <w:color w:val="000000"/>
                <w:sz w:val="24"/>
                <w:szCs w:val="24"/>
              </w:rPr>
            </w:pPr>
            <w:r>
              <w:rPr>
                <w:color w:val="000000"/>
                <w:sz w:val="24"/>
                <w:szCs w:val="24"/>
              </w:rPr>
              <w:t>- календарного учебного графика;</w:t>
            </w:r>
          </w:p>
          <w:p w:rsidR="00E2123F" w:rsidRDefault="00E2123F" w:rsidP="00FD2694">
            <w:pPr>
              <w:tabs>
                <w:tab w:val="left" w:pos="399"/>
              </w:tabs>
              <w:rPr>
                <w:color w:val="000000"/>
                <w:sz w:val="24"/>
                <w:szCs w:val="24"/>
              </w:rPr>
            </w:pPr>
            <w:r>
              <w:rPr>
                <w:color w:val="000000"/>
                <w:sz w:val="24"/>
                <w:szCs w:val="24"/>
              </w:rPr>
              <w:t>- положений о внеурочной деятельности обучающихся;</w:t>
            </w:r>
          </w:p>
          <w:p w:rsidR="00E2123F" w:rsidRDefault="00E2123F" w:rsidP="00FD2694">
            <w:pPr>
              <w:tabs>
                <w:tab w:val="left" w:pos="399"/>
              </w:tabs>
              <w:rPr>
                <w:color w:val="000000"/>
                <w:sz w:val="24"/>
                <w:szCs w:val="24"/>
              </w:rPr>
            </w:pPr>
            <w:r>
              <w:rPr>
                <w:color w:val="000000"/>
                <w:sz w:val="24"/>
                <w:szCs w:val="24"/>
              </w:rPr>
              <w:t>- положения об организации текущей и итоговой оценки достижения обучающимися планируемых результатов освоения ООП НОО;</w:t>
            </w:r>
          </w:p>
          <w:p w:rsidR="00E2123F" w:rsidRDefault="00E2123F" w:rsidP="00FD2694">
            <w:pPr>
              <w:tabs>
                <w:tab w:val="left" w:pos="399"/>
              </w:tabs>
              <w:rPr>
                <w:color w:val="000000"/>
                <w:sz w:val="24"/>
                <w:szCs w:val="24"/>
              </w:rPr>
            </w:pPr>
            <w:r>
              <w:rPr>
                <w:color w:val="000000"/>
                <w:sz w:val="24"/>
                <w:szCs w:val="24"/>
              </w:rPr>
              <w:t>- положения об организации домашней работы обучающихся;</w:t>
            </w:r>
          </w:p>
          <w:p w:rsidR="00E2123F" w:rsidRPr="004768FF" w:rsidRDefault="00E2123F" w:rsidP="00FD2694">
            <w:pPr>
              <w:tabs>
                <w:tab w:val="left" w:pos="399"/>
              </w:tabs>
              <w:rPr>
                <w:color w:val="000000"/>
                <w:sz w:val="24"/>
                <w:szCs w:val="24"/>
              </w:rPr>
            </w:pPr>
            <w:r>
              <w:rPr>
                <w:color w:val="000000"/>
                <w:sz w:val="24"/>
                <w:szCs w:val="24"/>
              </w:rPr>
              <w:t>- положения о формах получения образования;</w:t>
            </w:r>
          </w:p>
        </w:tc>
        <w:tc>
          <w:tcPr>
            <w:tcW w:w="1843" w:type="dxa"/>
            <w:tcBorders>
              <w:top w:val="single" w:sz="4" w:space="0" w:color="000000"/>
              <w:left w:val="single" w:sz="4" w:space="0" w:color="000000"/>
              <w:bottom w:val="single" w:sz="4" w:space="0" w:color="000000"/>
              <w:right w:val="single" w:sz="4" w:space="0" w:color="000000"/>
            </w:tcBorders>
          </w:tcPr>
          <w:p w:rsidR="00E2123F" w:rsidRPr="004768FF" w:rsidRDefault="00E2123F" w:rsidP="00FD2694">
            <w:pPr>
              <w:jc w:val="center"/>
              <w:rPr>
                <w:color w:val="000000"/>
                <w:sz w:val="24"/>
                <w:szCs w:val="24"/>
              </w:rPr>
            </w:pPr>
            <w:r>
              <w:rPr>
                <w:sz w:val="24"/>
                <w:szCs w:val="24"/>
              </w:rPr>
              <w:t>Май - август</w:t>
            </w:r>
          </w:p>
        </w:tc>
      </w:tr>
      <w:tr w:rsidR="00E2123F" w:rsidTr="00FD2694">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E2123F" w:rsidRDefault="00E2123F" w:rsidP="00FD2694">
            <w:pPr>
              <w:rPr>
                <w:b/>
                <w:sz w:val="24"/>
                <w:szCs w:val="24"/>
              </w:rPr>
            </w:pPr>
            <w:r>
              <w:rPr>
                <w:b/>
                <w:sz w:val="24"/>
                <w:szCs w:val="24"/>
              </w:rPr>
              <w:t xml:space="preserve">II. Финансовое обеспечение </w:t>
            </w:r>
          </w:p>
          <w:p w:rsidR="00E2123F" w:rsidRDefault="00E2123F" w:rsidP="00FD2694">
            <w:pPr>
              <w:rPr>
                <w:b/>
                <w:sz w:val="24"/>
                <w:szCs w:val="24"/>
              </w:rPr>
            </w:pPr>
            <w:r>
              <w:rPr>
                <w:b/>
                <w:sz w:val="24"/>
                <w:szCs w:val="24"/>
              </w:rPr>
              <w:t xml:space="preserve">введения </w:t>
            </w:r>
          </w:p>
          <w:p w:rsidR="00E2123F" w:rsidRDefault="00E2123F" w:rsidP="00FD2694">
            <w:pPr>
              <w:rPr>
                <w:sz w:val="24"/>
                <w:szCs w:val="24"/>
              </w:rPr>
            </w:pPr>
            <w:r>
              <w:rPr>
                <w:b/>
                <w:sz w:val="24"/>
                <w:szCs w:val="24"/>
              </w:rPr>
              <w:t>ФГОС НОО</w:t>
            </w:r>
          </w:p>
        </w:tc>
        <w:tc>
          <w:tcPr>
            <w:tcW w:w="5388" w:type="dxa"/>
            <w:tcBorders>
              <w:top w:val="single" w:sz="4" w:space="0" w:color="000000"/>
              <w:left w:val="single" w:sz="4" w:space="0" w:color="000000"/>
              <w:bottom w:val="single" w:sz="4" w:space="0" w:color="000000"/>
              <w:right w:val="single" w:sz="4" w:space="0" w:color="000000"/>
            </w:tcBorders>
            <w:hideMark/>
          </w:tcPr>
          <w:p w:rsidR="00E2123F" w:rsidRDefault="00E2123F" w:rsidP="00FD2694">
            <w:pPr>
              <w:rPr>
                <w:sz w:val="24"/>
                <w:szCs w:val="24"/>
              </w:rPr>
            </w:pPr>
            <w:r>
              <w:rPr>
                <w:sz w:val="24"/>
                <w:szCs w:val="24"/>
              </w:rPr>
              <w:t>1. Определение объёма расходов, необходимых для реализации ООП и достижения планируемых результатов</w:t>
            </w:r>
          </w:p>
        </w:tc>
        <w:tc>
          <w:tcPr>
            <w:tcW w:w="1843" w:type="dxa"/>
            <w:tcBorders>
              <w:top w:val="single" w:sz="4" w:space="0" w:color="000000"/>
              <w:left w:val="single" w:sz="4" w:space="0" w:color="000000"/>
              <w:bottom w:val="single" w:sz="4" w:space="0" w:color="000000"/>
              <w:right w:val="single" w:sz="4" w:space="0" w:color="000000"/>
            </w:tcBorders>
          </w:tcPr>
          <w:p w:rsidR="00E2123F" w:rsidRDefault="00E2123F" w:rsidP="00FD2694">
            <w:pPr>
              <w:jc w:val="center"/>
              <w:rPr>
                <w:color w:val="000000"/>
                <w:sz w:val="24"/>
                <w:szCs w:val="24"/>
              </w:rPr>
            </w:pPr>
            <w:r>
              <w:rPr>
                <w:color w:val="000000"/>
                <w:sz w:val="24"/>
                <w:szCs w:val="24"/>
              </w:rPr>
              <w:t>апрель</w:t>
            </w:r>
          </w:p>
        </w:tc>
      </w:tr>
      <w:tr w:rsidR="00E2123F" w:rsidTr="00FD2694">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2123F" w:rsidRDefault="00E2123F" w:rsidP="00FD2694">
            <w:pPr>
              <w:widowControl/>
              <w:rPr>
                <w:sz w:val="24"/>
                <w:szCs w:val="24"/>
              </w:rPr>
            </w:pPr>
          </w:p>
        </w:tc>
        <w:tc>
          <w:tcPr>
            <w:tcW w:w="5388" w:type="dxa"/>
            <w:tcBorders>
              <w:top w:val="single" w:sz="4" w:space="0" w:color="000000"/>
              <w:left w:val="single" w:sz="4" w:space="0" w:color="000000"/>
              <w:bottom w:val="single" w:sz="4" w:space="0" w:color="000000"/>
              <w:right w:val="single" w:sz="4" w:space="0" w:color="000000"/>
            </w:tcBorders>
            <w:hideMark/>
          </w:tcPr>
          <w:p w:rsidR="00E2123F" w:rsidRDefault="00E2123F" w:rsidP="00FD2694">
            <w:pPr>
              <w:rPr>
                <w:sz w:val="24"/>
                <w:szCs w:val="24"/>
              </w:rPr>
            </w:pPr>
            <w:r>
              <w:rPr>
                <w:sz w:val="24"/>
                <w:szCs w:val="24"/>
              </w:rPr>
              <w:t>2. 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843" w:type="dxa"/>
            <w:tcBorders>
              <w:top w:val="single" w:sz="4" w:space="0" w:color="000000"/>
              <w:left w:val="single" w:sz="4" w:space="0" w:color="000000"/>
              <w:bottom w:val="single" w:sz="4" w:space="0" w:color="000000"/>
              <w:right w:val="single" w:sz="4" w:space="0" w:color="000000"/>
            </w:tcBorders>
          </w:tcPr>
          <w:p w:rsidR="00E2123F" w:rsidRDefault="00E2123F" w:rsidP="00FD2694">
            <w:pPr>
              <w:jc w:val="center"/>
              <w:rPr>
                <w:color w:val="000000"/>
                <w:sz w:val="24"/>
                <w:szCs w:val="24"/>
              </w:rPr>
            </w:pPr>
            <w:r>
              <w:rPr>
                <w:color w:val="000000"/>
                <w:sz w:val="24"/>
                <w:szCs w:val="24"/>
              </w:rPr>
              <w:t>август</w:t>
            </w:r>
          </w:p>
        </w:tc>
      </w:tr>
      <w:tr w:rsidR="00E2123F" w:rsidTr="00FD2694">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2123F" w:rsidRDefault="00E2123F" w:rsidP="00FD2694">
            <w:pPr>
              <w:widowControl/>
              <w:rPr>
                <w:sz w:val="24"/>
                <w:szCs w:val="24"/>
              </w:rPr>
            </w:pPr>
          </w:p>
        </w:tc>
        <w:tc>
          <w:tcPr>
            <w:tcW w:w="5388" w:type="dxa"/>
            <w:tcBorders>
              <w:top w:val="single" w:sz="4" w:space="0" w:color="000000"/>
              <w:left w:val="single" w:sz="4" w:space="0" w:color="000000"/>
              <w:bottom w:val="single" w:sz="4" w:space="0" w:color="000000"/>
              <w:right w:val="single" w:sz="4" w:space="0" w:color="000000"/>
            </w:tcBorders>
            <w:hideMark/>
          </w:tcPr>
          <w:p w:rsidR="00E2123F" w:rsidRDefault="00E2123F" w:rsidP="00FD2694">
            <w:pPr>
              <w:rPr>
                <w:sz w:val="24"/>
                <w:szCs w:val="24"/>
              </w:rPr>
            </w:pPr>
            <w:r>
              <w:rPr>
                <w:sz w:val="24"/>
                <w:szCs w:val="24"/>
              </w:rPr>
              <w:t>3. Заключение дополнительных соглашений к трудовому договору с педагогическими работниками</w:t>
            </w:r>
          </w:p>
        </w:tc>
        <w:tc>
          <w:tcPr>
            <w:tcW w:w="1843" w:type="dxa"/>
            <w:tcBorders>
              <w:top w:val="single" w:sz="4" w:space="0" w:color="000000"/>
              <w:left w:val="single" w:sz="4" w:space="0" w:color="000000"/>
              <w:bottom w:val="single" w:sz="4" w:space="0" w:color="000000"/>
              <w:right w:val="single" w:sz="4" w:space="0" w:color="000000"/>
            </w:tcBorders>
          </w:tcPr>
          <w:p w:rsidR="00E2123F" w:rsidRDefault="00E2123F" w:rsidP="00FD2694">
            <w:pPr>
              <w:jc w:val="center"/>
              <w:rPr>
                <w:color w:val="000000"/>
                <w:sz w:val="24"/>
                <w:szCs w:val="24"/>
              </w:rPr>
            </w:pPr>
            <w:r>
              <w:rPr>
                <w:color w:val="000000"/>
                <w:sz w:val="24"/>
                <w:szCs w:val="24"/>
              </w:rPr>
              <w:t>август</w:t>
            </w:r>
          </w:p>
        </w:tc>
      </w:tr>
      <w:tr w:rsidR="00E2123F" w:rsidTr="00FD2694">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E2123F" w:rsidRDefault="00E2123F" w:rsidP="00FD2694">
            <w:pPr>
              <w:rPr>
                <w:b/>
                <w:sz w:val="24"/>
                <w:szCs w:val="24"/>
              </w:rPr>
            </w:pPr>
            <w:r>
              <w:rPr>
                <w:b/>
                <w:sz w:val="24"/>
                <w:szCs w:val="24"/>
              </w:rPr>
              <w:t xml:space="preserve">III. Организа-ционное </w:t>
            </w:r>
          </w:p>
          <w:p w:rsidR="00E2123F" w:rsidRDefault="00E2123F" w:rsidP="00FD2694">
            <w:pPr>
              <w:rPr>
                <w:b/>
                <w:sz w:val="24"/>
                <w:szCs w:val="24"/>
              </w:rPr>
            </w:pPr>
            <w:r>
              <w:rPr>
                <w:b/>
                <w:sz w:val="24"/>
                <w:szCs w:val="24"/>
              </w:rPr>
              <w:t>обеспечение</w:t>
            </w:r>
          </w:p>
          <w:p w:rsidR="00E2123F" w:rsidRDefault="00E2123F" w:rsidP="00FD2694">
            <w:pPr>
              <w:rPr>
                <w:b/>
                <w:sz w:val="24"/>
                <w:szCs w:val="24"/>
              </w:rPr>
            </w:pPr>
            <w:r>
              <w:rPr>
                <w:b/>
                <w:sz w:val="24"/>
                <w:szCs w:val="24"/>
              </w:rPr>
              <w:t xml:space="preserve"> введения </w:t>
            </w:r>
          </w:p>
          <w:p w:rsidR="00E2123F" w:rsidRDefault="00E2123F" w:rsidP="00FD2694">
            <w:pPr>
              <w:rPr>
                <w:sz w:val="24"/>
                <w:szCs w:val="24"/>
              </w:rPr>
            </w:pPr>
            <w:r>
              <w:rPr>
                <w:b/>
                <w:sz w:val="24"/>
                <w:szCs w:val="24"/>
              </w:rPr>
              <w:t>ФГОС НОО</w:t>
            </w:r>
          </w:p>
        </w:tc>
        <w:tc>
          <w:tcPr>
            <w:tcW w:w="5388" w:type="dxa"/>
            <w:tcBorders>
              <w:top w:val="single" w:sz="4" w:space="0" w:color="000000"/>
              <w:left w:val="single" w:sz="4" w:space="0" w:color="000000"/>
              <w:bottom w:val="single" w:sz="4" w:space="0" w:color="000000"/>
              <w:right w:val="single" w:sz="4" w:space="0" w:color="000000"/>
            </w:tcBorders>
            <w:hideMark/>
          </w:tcPr>
          <w:p w:rsidR="00E2123F" w:rsidRDefault="00E2123F" w:rsidP="00FD2694">
            <w:pPr>
              <w:rPr>
                <w:sz w:val="24"/>
                <w:szCs w:val="24"/>
              </w:rPr>
            </w:pPr>
            <w:r>
              <w:rPr>
                <w:sz w:val="24"/>
                <w:szCs w:val="24"/>
              </w:rPr>
              <w:t>1. Обеспечение координации взаимодействия участников образовательных отношений по организации введения ФГОС НОО</w:t>
            </w:r>
          </w:p>
        </w:tc>
        <w:tc>
          <w:tcPr>
            <w:tcW w:w="1843" w:type="dxa"/>
            <w:tcBorders>
              <w:top w:val="single" w:sz="4" w:space="0" w:color="000000"/>
              <w:left w:val="single" w:sz="4" w:space="0" w:color="000000"/>
              <w:bottom w:val="single" w:sz="4" w:space="0" w:color="000000"/>
              <w:right w:val="single" w:sz="4" w:space="0" w:color="000000"/>
            </w:tcBorders>
          </w:tcPr>
          <w:p w:rsidR="00E2123F" w:rsidRDefault="00E2123F" w:rsidP="00FD2694">
            <w:pPr>
              <w:jc w:val="center"/>
              <w:rPr>
                <w:color w:val="000000"/>
                <w:sz w:val="24"/>
                <w:szCs w:val="24"/>
              </w:rPr>
            </w:pPr>
            <w:r>
              <w:rPr>
                <w:color w:val="000000"/>
                <w:sz w:val="24"/>
                <w:szCs w:val="24"/>
              </w:rPr>
              <w:t>июнь</w:t>
            </w:r>
          </w:p>
        </w:tc>
      </w:tr>
      <w:tr w:rsidR="00E2123F" w:rsidTr="00FD2694">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2123F" w:rsidRDefault="00E2123F" w:rsidP="00FD2694">
            <w:pPr>
              <w:widowControl/>
              <w:rPr>
                <w:sz w:val="24"/>
                <w:szCs w:val="24"/>
              </w:rPr>
            </w:pPr>
          </w:p>
        </w:tc>
        <w:tc>
          <w:tcPr>
            <w:tcW w:w="5388" w:type="dxa"/>
            <w:tcBorders>
              <w:top w:val="single" w:sz="4" w:space="0" w:color="000000"/>
              <w:left w:val="single" w:sz="4" w:space="0" w:color="000000"/>
              <w:bottom w:val="single" w:sz="4" w:space="0" w:color="000000"/>
              <w:right w:val="single" w:sz="4" w:space="0" w:color="000000"/>
            </w:tcBorders>
            <w:hideMark/>
          </w:tcPr>
          <w:p w:rsidR="00E2123F" w:rsidRDefault="00E2123F" w:rsidP="00FD2694">
            <w:pPr>
              <w:rPr>
                <w:sz w:val="24"/>
                <w:szCs w:val="24"/>
              </w:rPr>
            </w:pPr>
            <w:r>
              <w:rPr>
                <w:sz w:val="24"/>
                <w:szCs w:val="24"/>
              </w:rPr>
              <w:t>2. Разработка и реализация моделей взаимодействия образовательных организаций</w:t>
            </w:r>
          </w:p>
          <w:p w:rsidR="00E2123F" w:rsidRDefault="00E2123F" w:rsidP="00FD2694">
            <w:pPr>
              <w:rPr>
                <w:sz w:val="24"/>
                <w:szCs w:val="24"/>
              </w:rPr>
            </w:pPr>
            <w:r>
              <w:rPr>
                <w:sz w:val="24"/>
                <w:szCs w:val="24"/>
              </w:rPr>
              <w:t>и организаций дополнительного образования, обеспечивающих организацию внеурочной деятельности</w:t>
            </w:r>
          </w:p>
        </w:tc>
        <w:tc>
          <w:tcPr>
            <w:tcW w:w="1843" w:type="dxa"/>
            <w:tcBorders>
              <w:top w:val="single" w:sz="4" w:space="0" w:color="000000"/>
              <w:left w:val="single" w:sz="4" w:space="0" w:color="000000"/>
              <w:bottom w:val="single" w:sz="4" w:space="0" w:color="000000"/>
              <w:right w:val="single" w:sz="4" w:space="0" w:color="000000"/>
            </w:tcBorders>
          </w:tcPr>
          <w:p w:rsidR="00E2123F" w:rsidRDefault="00E2123F" w:rsidP="00FD2694">
            <w:pPr>
              <w:jc w:val="center"/>
              <w:rPr>
                <w:color w:val="000000"/>
                <w:sz w:val="24"/>
                <w:szCs w:val="24"/>
              </w:rPr>
            </w:pPr>
            <w:r>
              <w:rPr>
                <w:color w:val="000000"/>
                <w:sz w:val="24"/>
                <w:szCs w:val="24"/>
              </w:rPr>
              <w:t>Август</w:t>
            </w:r>
          </w:p>
        </w:tc>
      </w:tr>
      <w:tr w:rsidR="00E2123F" w:rsidTr="00FD2694">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2123F" w:rsidRDefault="00E2123F" w:rsidP="00FD2694">
            <w:pPr>
              <w:widowControl/>
              <w:rPr>
                <w:sz w:val="24"/>
                <w:szCs w:val="24"/>
              </w:rPr>
            </w:pPr>
          </w:p>
        </w:tc>
        <w:tc>
          <w:tcPr>
            <w:tcW w:w="5388" w:type="dxa"/>
            <w:tcBorders>
              <w:top w:val="single" w:sz="4" w:space="0" w:color="000000"/>
              <w:left w:val="single" w:sz="4" w:space="0" w:color="000000"/>
              <w:bottom w:val="single" w:sz="4" w:space="0" w:color="000000"/>
              <w:right w:val="single" w:sz="4" w:space="0" w:color="000000"/>
            </w:tcBorders>
            <w:hideMark/>
          </w:tcPr>
          <w:p w:rsidR="00E2123F" w:rsidRDefault="00E2123F" w:rsidP="00FD2694">
            <w:pPr>
              <w:rPr>
                <w:sz w:val="24"/>
                <w:szCs w:val="24"/>
              </w:rPr>
            </w:pPr>
            <w:r>
              <w:rPr>
                <w:sz w:val="24"/>
                <w:szCs w:val="24"/>
              </w:rPr>
              <w:t>3. Разработка и реализация системы 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c>
          <w:tcPr>
            <w:tcW w:w="1843" w:type="dxa"/>
            <w:tcBorders>
              <w:top w:val="single" w:sz="4" w:space="0" w:color="000000"/>
              <w:left w:val="single" w:sz="4" w:space="0" w:color="000000"/>
              <w:bottom w:val="single" w:sz="4" w:space="0" w:color="000000"/>
              <w:right w:val="single" w:sz="4" w:space="0" w:color="000000"/>
            </w:tcBorders>
          </w:tcPr>
          <w:p w:rsidR="00E2123F" w:rsidRDefault="00E2123F" w:rsidP="00FD2694">
            <w:pPr>
              <w:jc w:val="center"/>
              <w:rPr>
                <w:color w:val="000000"/>
                <w:sz w:val="24"/>
                <w:szCs w:val="24"/>
              </w:rPr>
            </w:pPr>
            <w:r>
              <w:rPr>
                <w:color w:val="000000"/>
                <w:sz w:val="24"/>
                <w:szCs w:val="24"/>
              </w:rPr>
              <w:t>август</w:t>
            </w:r>
          </w:p>
        </w:tc>
      </w:tr>
      <w:tr w:rsidR="00E2123F" w:rsidTr="00FD2694">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2123F" w:rsidRDefault="00E2123F" w:rsidP="00FD2694">
            <w:pPr>
              <w:widowControl/>
              <w:rPr>
                <w:sz w:val="24"/>
                <w:szCs w:val="24"/>
              </w:rPr>
            </w:pPr>
          </w:p>
        </w:tc>
        <w:tc>
          <w:tcPr>
            <w:tcW w:w="5388" w:type="dxa"/>
            <w:tcBorders>
              <w:top w:val="single" w:sz="4" w:space="0" w:color="000000"/>
              <w:left w:val="single" w:sz="4" w:space="0" w:color="000000"/>
              <w:bottom w:val="single" w:sz="4" w:space="0" w:color="000000"/>
              <w:right w:val="single" w:sz="4" w:space="0" w:color="000000"/>
            </w:tcBorders>
            <w:hideMark/>
          </w:tcPr>
          <w:p w:rsidR="00E2123F" w:rsidRDefault="00E2123F" w:rsidP="00FD2694">
            <w:pPr>
              <w:rPr>
                <w:sz w:val="24"/>
                <w:szCs w:val="24"/>
              </w:rPr>
            </w:pPr>
            <w:r>
              <w:rPr>
                <w:sz w:val="24"/>
                <w:szCs w:val="24"/>
              </w:rPr>
              <w:t>4. Привлечение органов государственно-общественного управления образовательной организацией к проектированию основной образовательной программы НОО</w:t>
            </w:r>
          </w:p>
        </w:tc>
        <w:tc>
          <w:tcPr>
            <w:tcW w:w="1843" w:type="dxa"/>
            <w:tcBorders>
              <w:top w:val="single" w:sz="4" w:space="0" w:color="000000"/>
              <w:left w:val="single" w:sz="4" w:space="0" w:color="000000"/>
              <w:bottom w:val="single" w:sz="4" w:space="0" w:color="000000"/>
              <w:right w:val="single" w:sz="4" w:space="0" w:color="000000"/>
            </w:tcBorders>
          </w:tcPr>
          <w:p w:rsidR="00E2123F" w:rsidRDefault="00E2123F" w:rsidP="00FD2694">
            <w:pPr>
              <w:jc w:val="center"/>
              <w:rPr>
                <w:color w:val="000000"/>
                <w:sz w:val="24"/>
                <w:szCs w:val="24"/>
              </w:rPr>
            </w:pPr>
            <w:r>
              <w:rPr>
                <w:color w:val="000000"/>
                <w:sz w:val="24"/>
                <w:szCs w:val="24"/>
              </w:rPr>
              <w:t>май</w:t>
            </w:r>
          </w:p>
        </w:tc>
      </w:tr>
      <w:tr w:rsidR="00E2123F" w:rsidTr="00FD2694">
        <w:trPr>
          <w:trHeight w:val="510"/>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E2123F" w:rsidRDefault="00E2123F" w:rsidP="00FD2694">
            <w:pPr>
              <w:rPr>
                <w:b/>
                <w:sz w:val="24"/>
                <w:szCs w:val="24"/>
              </w:rPr>
            </w:pPr>
            <w:r>
              <w:rPr>
                <w:b/>
                <w:sz w:val="24"/>
                <w:szCs w:val="24"/>
              </w:rPr>
              <w:t xml:space="preserve">IV. Кадровое обеспечение </w:t>
            </w:r>
          </w:p>
          <w:p w:rsidR="00E2123F" w:rsidRDefault="00E2123F" w:rsidP="00FD2694">
            <w:pPr>
              <w:rPr>
                <w:b/>
                <w:sz w:val="24"/>
                <w:szCs w:val="24"/>
              </w:rPr>
            </w:pPr>
            <w:r>
              <w:rPr>
                <w:b/>
                <w:sz w:val="24"/>
                <w:szCs w:val="24"/>
              </w:rPr>
              <w:t xml:space="preserve">введения </w:t>
            </w:r>
          </w:p>
          <w:p w:rsidR="00E2123F" w:rsidRDefault="00E2123F" w:rsidP="00FD2694">
            <w:pPr>
              <w:rPr>
                <w:b/>
                <w:sz w:val="24"/>
                <w:szCs w:val="24"/>
              </w:rPr>
            </w:pPr>
            <w:r>
              <w:rPr>
                <w:b/>
                <w:sz w:val="24"/>
                <w:szCs w:val="24"/>
              </w:rPr>
              <w:t>ФГОС НОО</w:t>
            </w:r>
          </w:p>
        </w:tc>
        <w:tc>
          <w:tcPr>
            <w:tcW w:w="5388" w:type="dxa"/>
            <w:tcBorders>
              <w:top w:val="single" w:sz="4" w:space="0" w:color="000000"/>
              <w:left w:val="single" w:sz="4" w:space="0" w:color="000000"/>
              <w:bottom w:val="single" w:sz="4" w:space="0" w:color="000000"/>
              <w:right w:val="single" w:sz="4" w:space="0" w:color="000000"/>
            </w:tcBorders>
            <w:hideMark/>
          </w:tcPr>
          <w:p w:rsidR="00E2123F" w:rsidRDefault="00E2123F" w:rsidP="00FD2694">
            <w:pPr>
              <w:rPr>
                <w:sz w:val="24"/>
                <w:szCs w:val="24"/>
              </w:rPr>
            </w:pPr>
            <w:r>
              <w:rPr>
                <w:sz w:val="24"/>
                <w:szCs w:val="24"/>
              </w:rPr>
              <w:t>1. Анализ кадрового обеспечения введения и реализации ФГОС НОО</w:t>
            </w:r>
          </w:p>
        </w:tc>
        <w:tc>
          <w:tcPr>
            <w:tcW w:w="1843" w:type="dxa"/>
            <w:tcBorders>
              <w:top w:val="single" w:sz="4" w:space="0" w:color="000000"/>
              <w:left w:val="single" w:sz="4" w:space="0" w:color="000000"/>
              <w:bottom w:val="single" w:sz="4" w:space="0" w:color="000000"/>
              <w:right w:val="single" w:sz="4" w:space="0" w:color="000000"/>
            </w:tcBorders>
          </w:tcPr>
          <w:p w:rsidR="00E2123F" w:rsidRDefault="00E2123F" w:rsidP="00FD2694">
            <w:pPr>
              <w:jc w:val="center"/>
              <w:rPr>
                <w:color w:val="000000"/>
                <w:sz w:val="24"/>
                <w:szCs w:val="24"/>
              </w:rPr>
            </w:pPr>
            <w:r>
              <w:rPr>
                <w:color w:val="000000"/>
                <w:sz w:val="24"/>
                <w:szCs w:val="24"/>
              </w:rPr>
              <w:t>апрель</w:t>
            </w:r>
          </w:p>
        </w:tc>
      </w:tr>
      <w:tr w:rsidR="00E2123F" w:rsidTr="00FD2694">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2123F" w:rsidRDefault="00E2123F" w:rsidP="00FD2694">
            <w:pPr>
              <w:widowControl/>
              <w:rPr>
                <w:b/>
                <w:sz w:val="24"/>
                <w:szCs w:val="24"/>
              </w:rPr>
            </w:pPr>
          </w:p>
        </w:tc>
        <w:tc>
          <w:tcPr>
            <w:tcW w:w="5388" w:type="dxa"/>
            <w:tcBorders>
              <w:top w:val="single" w:sz="4" w:space="0" w:color="000000"/>
              <w:left w:val="single" w:sz="4" w:space="0" w:color="000000"/>
              <w:bottom w:val="single" w:sz="4" w:space="0" w:color="000000"/>
              <w:right w:val="single" w:sz="4" w:space="0" w:color="000000"/>
            </w:tcBorders>
            <w:hideMark/>
          </w:tcPr>
          <w:p w:rsidR="00E2123F" w:rsidRDefault="00E2123F" w:rsidP="00FD2694">
            <w:pPr>
              <w:rPr>
                <w:sz w:val="24"/>
                <w:szCs w:val="24"/>
              </w:rPr>
            </w:pPr>
            <w:r>
              <w:rPr>
                <w:sz w:val="24"/>
                <w:szCs w:val="24"/>
              </w:rPr>
              <w:t>2. 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НОО</w:t>
            </w:r>
          </w:p>
        </w:tc>
        <w:tc>
          <w:tcPr>
            <w:tcW w:w="1843" w:type="dxa"/>
            <w:tcBorders>
              <w:top w:val="single" w:sz="4" w:space="0" w:color="000000"/>
              <w:left w:val="single" w:sz="4" w:space="0" w:color="000000"/>
              <w:bottom w:val="single" w:sz="4" w:space="0" w:color="000000"/>
              <w:right w:val="single" w:sz="4" w:space="0" w:color="000000"/>
            </w:tcBorders>
          </w:tcPr>
          <w:p w:rsidR="00E2123F" w:rsidRDefault="00E2123F" w:rsidP="00FD2694">
            <w:pPr>
              <w:jc w:val="center"/>
              <w:rPr>
                <w:color w:val="000000"/>
                <w:sz w:val="24"/>
                <w:szCs w:val="24"/>
              </w:rPr>
            </w:pPr>
            <w:r>
              <w:rPr>
                <w:color w:val="000000"/>
                <w:sz w:val="24"/>
                <w:szCs w:val="24"/>
              </w:rPr>
              <w:t>апрель</w:t>
            </w:r>
          </w:p>
        </w:tc>
      </w:tr>
      <w:tr w:rsidR="00E2123F" w:rsidTr="00FD2694">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2123F" w:rsidRDefault="00E2123F" w:rsidP="00FD2694">
            <w:pPr>
              <w:widowControl/>
              <w:rPr>
                <w:b/>
                <w:sz w:val="24"/>
                <w:szCs w:val="24"/>
              </w:rPr>
            </w:pPr>
          </w:p>
        </w:tc>
        <w:tc>
          <w:tcPr>
            <w:tcW w:w="5388" w:type="dxa"/>
            <w:tcBorders>
              <w:top w:val="single" w:sz="4" w:space="0" w:color="000000"/>
              <w:left w:val="single" w:sz="4" w:space="0" w:color="000000"/>
              <w:bottom w:val="single" w:sz="4" w:space="0" w:color="000000"/>
              <w:right w:val="single" w:sz="4" w:space="0" w:color="000000"/>
            </w:tcBorders>
            <w:hideMark/>
          </w:tcPr>
          <w:p w:rsidR="00E2123F" w:rsidRDefault="00E2123F" w:rsidP="00FD2694">
            <w:pPr>
              <w:rPr>
                <w:sz w:val="24"/>
                <w:szCs w:val="24"/>
              </w:rPr>
            </w:pPr>
            <w:r>
              <w:rPr>
                <w:sz w:val="24"/>
                <w:szCs w:val="24"/>
              </w:rPr>
              <w:t>3. Разработка (корректировка) плана научно-методической работы (внутришкольного повышения квалификации) с ориентацией на проблемы введения ФГОС НОО</w:t>
            </w:r>
          </w:p>
        </w:tc>
        <w:tc>
          <w:tcPr>
            <w:tcW w:w="1843" w:type="dxa"/>
            <w:tcBorders>
              <w:top w:val="single" w:sz="4" w:space="0" w:color="000000"/>
              <w:left w:val="single" w:sz="4" w:space="0" w:color="000000"/>
              <w:bottom w:val="single" w:sz="4" w:space="0" w:color="000000"/>
              <w:right w:val="single" w:sz="4" w:space="0" w:color="000000"/>
            </w:tcBorders>
          </w:tcPr>
          <w:p w:rsidR="00E2123F" w:rsidRDefault="00E2123F" w:rsidP="00FD2694">
            <w:pPr>
              <w:jc w:val="center"/>
              <w:rPr>
                <w:color w:val="000000"/>
                <w:sz w:val="24"/>
                <w:szCs w:val="24"/>
              </w:rPr>
            </w:pPr>
            <w:r>
              <w:rPr>
                <w:color w:val="000000"/>
                <w:sz w:val="24"/>
                <w:szCs w:val="24"/>
              </w:rPr>
              <w:t>июнь</w:t>
            </w:r>
          </w:p>
        </w:tc>
      </w:tr>
      <w:tr w:rsidR="00E2123F" w:rsidTr="00FD2694">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E2123F" w:rsidRDefault="00E2123F" w:rsidP="00FD2694">
            <w:pPr>
              <w:rPr>
                <w:b/>
                <w:sz w:val="24"/>
                <w:szCs w:val="24"/>
              </w:rPr>
            </w:pPr>
            <w:r>
              <w:rPr>
                <w:b/>
                <w:sz w:val="24"/>
                <w:szCs w:val="24"/>
              </w:rPr>
              <w:t>V. Информа-</w:t>
            </w:r>
          </w:p>
          <w:p w:rsidR="00E2123F" w:rsidRDefault="00E2123F" w:rsidP="00FD2694">
            <w:pPr>
              <w:rPr>
                <w:b/>
                <w:sz w:val="24"/>
                <w:szCs w:val="24"/>
              </w:rPr>
            </w:pPr>
            <w:r>
              <w:rPr>
                <w:b/>
                <w:sz w:val="24"/>
                <w:szCs w:val="24"/>
              </w:rPr>
              <w:t xml:space="preserve">ционное </w:t>
            </w:r>
          </w:p>
          <w:p w:rsidR="00E2123F" w:rsidRDefault="00E2123F" w:rsidP="00FD2694">
            <w:pPr>
              <w:rPr>
                <w:b/>
                <w:sz w:val="24"/>
                <w:szCs w:val="24"/>
              </w:rPr>
            </w:pPr>
            <w:r>
              <w:rPr>
                <w:b/>
                <w:sz w:val="24"/>
                <w:szCs w:val="24"/>
              </w:rPr>
              <w:t xml:space="preserve">обеспечение </w:t>
            </w:r>
          </w:p>
          <w:p w:rsidR="00E2123F" w:rsidRDefault="00E2123F" w:rsidP="00FD2694">
            <w:pPr>
              <w:rPr>
                <w:b/>
                <w:sz w:val="24"/>
                <w:szCs w:val="24"/>
              </w:rPr>
            </w:pPr>
            <w:r>
              <w:rPr>
                <w:b/>
                <w:sz w:val="24"/>
                <w:szCs w:val="24"/>
              </w:rPr>
              <w:t xml:space="preserve">введения </w:t>
            </w:r>
          </w:p>
          <w:p w:rsidR="00E2123F" w:rsidRDefault="00E2123F" w:rsidP="00FD2694">
            <w:pPr>
              <w:rPr>
                <w:b/>
                <w:sz w:val="24"/>
                <w:szCs w:val="24"/>
              </w:rPr>
            </w:pPr>
            <w:r>
              <w:rPr>
                <w:b/>
                <w:sz w:val="24"/>
                <w:szCs w:val="24"/>
              </w:rPr>
              <w:t>ФГОС НОО</w:t>
            </w:r>
          </w:p>
        </w:tc>
        <w:tc>
          <w:tcPr>
            <w:tcW w:w="5388" w:type="dxa"/>
            <w:tcBorders>
              <w:top w:val="single" w:sz="4" w:space="0" w:color="000000"/>
              <w:left w:val="single" w:sz="4" w:space="0" w:color="000000"/>
              <w:bottom w:val="single" w:sz="4" w:space="0" w:color="000000"/>
              <w:right w:val="single" w:sz="4" w:space="0" w:color="000000"/>
            </w:tcBorders>
            <w:hideMark/>
          </w:tcPr>
          <w:p w:rsidR="00E2123F" w:rsidRDefault="00E2123F" w:rsidP="00FD2694">
            <w:pPr>
              <w:rPr>
                <w:sz w:val="24"/>
                <w:szCs w:val="24"/>
              </w:rPr>
            </w:pPr>
            <w:r>
              <w:rPr>
                <w:sz w:val="24"/>
                <w:szCs w:val="24"/>
              </w:rPr>
              <w:t>1. Размещение на сайте образовательной организации информационных материалов о введении ФГОС НОО</w:t>
            </w:r>
          </w:p>
        </w:tc>
        <w:tc>
          <w:tcPr>
            <w:tcW w:w="1843" w:type="dxa"/>
            <w:tcBorders>
              <w:top w:val="single" w:sz="4" w:space="0" w:color="000000"/>
              <w:left w:val="single" w:sz="4" w:space="0" w:color="000000"/>
              <w:bottom w:val="single" w:sz="4" w:space="0" w:color="000000"/>
              <w:right w:val="single" w:sz="4" w:space="0" w:color="000000"/>
            </w:tcBorders>
          </w:tcPr>
          <w:p w:rsidR="00E2123F" w:rsidRDefault="00E2123F" w:rsidP="00FD2694">
            <w:pPr>
              <w:jc w:val="center"/>
              <w:rPr>
                <w:color w:val="000000"/>
                <w:sz w:val="24"/>
                <w:szCs w:val="24"/>
              </w:rPr>
            </w:pPr>
            <w:r>
              <w:rPr>
                <w:color w:val="000000"/>
                <w:sz w:val="24"/>
                <w:szCs w:val="24"/>
              </w:rPr>
              <w:t>май</w:t>
            </w:r>
          </w:p>
        </w:tc>
      </w:tr>
      <w:tr w:rsidR="00E2123F" w:rsidTr="00FD2694">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2123F" w:rsidRDefault="00E2123F" w:rsidP="00FD2694">
            <w:pPr>
              <w:widowControl/>
              <w:rPr>
                <w:b/>
                <w:sz w:val="24"/>
                <w:szCs w:val="24"/>
              </w:rPr>
            </w:pPr>
          </w:p>
        </w:tc>
        <w:tc>
          <w:tcPr>
            <w:tcW w:w="5388" w:type="dxa"/>
            <w:tcBorders>
              <w:top w:val="single" w:sz="4" w:space="0" w:color="000000"/>
              <w:left w:val="single" w:sz="4" w:space="0" w:color="000000"/>
              <w:bottom w:val="single" w:sz="4" w:space="0" w:color="000000"/>
              <w:right w:val="single" w:sz="4" w:space="0" w:color="000000"/>
            </w:tcBorders>
            <w:hideMark/>
          </w:tcPr>
          <w:p w:rsidR="00E2123F" w:rsidRDefault="00E2123F" w:rsidP="00FD2694">
            <w:pPr>
              <w:rPr>
                <w:sz w:val="24"/>
                <w:szCs w:val="24"/>
              </w:rPr>
            </w:pPr>
            <w:r>
              <w:rPr>
                <w:sz w:val="24"/>
                <w:szCs w:val="24"/>
              </w:rPr>
              <w:t>2. Широкое информирование родителей (законных представителей) как участников образовательного процесса о введении и реализации ФГОС НОО</w:t>
            </w:r>
          </w:p>
        </w:tc>
        <w:tc>
          <w:tcPr>
            <w:tcW w:w="1843" w:type="dxa"/>
            <w:tcBorders>
              <w:top w:val="single" w:sz="4" w:space="0" w:color="000000"/>
              <w:left w:val="single" w:sz="4" w:space="0" w:color="000000"/>
              <w:bottom w:val="single" w:sz="4" w:space="0" w:color="000000"/>
              <w:right w:val="single" w:sz="4" w:space="0" w:color="000000"/>
            </w:tcBorders>
          </w:tcPr>
          <w:p w:rsidR="00E2123F" w:rsidRDefault="00E2123F" w:rsidP="00FD2694">
            <w:pPr>
              <w:jc w:val="center"/>
              <w:rPr>
                <w:color w:val="000000"/>
                <w:sz w:val="24"/>
                <w:szCs w:val="24"/>
              </w:rPr>
            </w:pPr>
            <w:r>
              <w:rPr>
                <w:color w:val="000000"/>
                <w:sz w:val="24"/>
                <w:szCs w:val="24"/>
              </w:rPr>
              <w:t>май</w:t>
            </w:r>
          </w:p>
        </w:tc>
      </w:tr>
      <w:tr w:rsidR="00E2123F" w:rsidTr="00FD2694">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2123F" w:rsidRDefault="00E2123F" w:rsidP="00FD2694">
            <w:pPr>
              <w:widowControl/>
              <w:rPr>
                <w:b/>
                <w:sz w:val="24"/>
                <w:szCs w:val="24"/>
              </w:rPr>
            </w:pPr>
          </w:p>
        </w:tc>
        <w:tc>
          <w:tcPr>
            <w:tcW w:w="5388" w:type="dxa"/>
            <w:tcBorders>
              <w:top w:val="single" w:sz="4" w:space="0" w:color="000000"/>
              <w:left w:val="single" w:sz="4" w:space="0" w:color="000000"/>
              <w:bottom w:val="single" w:sz="4" w:space="0" w:color="000000"/>
              <w:right w:val="single" w:sz="4" w:space="0" w:color="000000"/>
            </w:tcBorders>
            <w:hideMark/>
          </w:tcPr>
          <w:p w:rsidR="00E2123F" w:rsidRDefault="00E2123F" w:rsidP="00FD2694">
            <w:pPr>
              <w:rPr>
                <w:sz w:val="24"/>
                <w:szCs w:val="24"/>
              </w:rPr>
            </w:pPr>
            <w:r>
              <w:rPr>
                <w:sz w:val="24"/>
                <w:szCs w:val="24"/>
              </w:rPr>
              <w:t>3. Обеспечение публичной отчётности образовательной организации о ходе и результатах введения и реализации ФГОС НОО</w:t>
            </w:r>
          </w:p>
        </w:tc>
        <w:tc>
          <w:tcPr>
            <w:tcW w:w="1843" w:type="dxa"/>
            <w:tcBorders>
              <w:top w:val="single" w:sz="4" w:space="0" w:color="000000"/>
              <w:left w:val="single" w:sz="4" w:space="0" w:color="000000"/>
              <w:bottom w:val="single" w:sz="4" w:space="0" w:color="000000"/>
              <w:right w:val="single" w:sz="4" w:space="0" w:color="000000"/>
            </w:tcBorders>
          </w:tcPr>
          <w:p w:rsidR="00E2123F" w:rsidRDefault="00E2123F" w:rsidP="00FD2694">
            <w:pPr>
              <w:jc w:val="center"/>
              <w:rPr>
                <w:color w:val="000000"/>
                <w:sz w:val="24"/>
                <w:szCs w:val="24"/>
              </w:rPr>
            </w:pPr>
            <w:r>
              <w:rPr>
                <w:color w:val="000000"/>
                <w:sz w:val="24"/>
                <w:szCs w:val="24"/>
              </w:rPr>
              <w:t>август</w:t>
            </w:r>
          </w:p>
        </w:tc>
      </w:tr>
      <w:tr w:rsidR="00E2123F" w:rsidTr="00FD2694">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E2123F" w:rsidRDefault="00E2123F" w:rsidP="00FD2694">
            <w:pPr>
              <w:rPr>
                <w:b/>
                <w:sz w:val="24"/>
                <w:szCs w:val="24"/>
              </w:rPr>
            </w:pPr>
            <w:r>
              <w:rPr>
                <w:b/>
                <w:sz w:val="24"/>
                <w:szCs w:val="24"/>
              </w:rPr>
              <w:t xml:space="preserve">VI. Материально- техническое </w:t>
            </w:r>
          </w:p>
          <w:p w:rsidR="00E2123F" w:rsidRDefault="00E2123F" w:rsidP="00FD2694">
            <w:pPr>
              <w:rPr>
                <w:b/>
                <w:sz w:val="24"/>
                <w:szCs w:val="24"/>
              </w:rPr>
            </w:pPr>
            <w:r>
              <w:rPr>
                <w:b/>
                <w:sz w:val="24"/>
                <w:szCs w:val="24"/>
              </w:rPr>
              <w:t xml:space="preserve">обеспечение </w:t>
            </w:r>
          </w:p>
          <w:p w:rsidR="00E2123F" w:rsidRDefault="00E2123F" w:rsidP="00FD2694">
            <w:pPr>
              <w:rPr>
                <w:b/>
                <w:sz w:val="24"/>
                <w:szCs w:val="24"/>
              </w:rPr>
            </w:pPr>
            <w:r>
              <w:rPr>
                <w:b/>
                <w:sz w:val="24"/>
                <w:szCs w:val="24"/>
              </w:rPr>
              <w:t xml:space="preserve">введения </w:t>
            </w:r>
          </w:p>
          <w:p w:rsidR="00E2123F" w:rsidRDefault="00E2123F" w:rsidP="00FD2694">
            <w:pPr>
              <w:rPr>
                <w:b/>
                <w:sz w:val="24"/>
                <w:szCs w:val="24"/>
              </w:rPr>
            </w:pPr>
            <w:r>
              <w:rPr>
                <w:b/>
                <w:sz w:val="24"/>
                <w:szCs w:val="24"/>
              </w:rPr>
              <w:t>ФГОС НОО</w:t>
            </w:r>
          </w:p>
        </w:tc>
        <w:tc>
          <w:tcPr>
            <w:tcW w:w="5388" w:type="dxa"/>
            <w:tcBorders>
              <w:top w:val="single" w:sz="4" w:space="0" w:color="000000"/>
              <w:left w:val="single" w:sz="4" w:space="0" w:color="000000"/>
              <w:bottom w:val="single" w:sz="4" w:space="0" w:color="000000"/>
              <w:right w:val="single" w:sz="4" w:space="0" w:color="000000"/>
            </w:tcBorders>
            <w:hideMark/>
          </w:tcPr>
          <w:p w:rsidR="00E2123F" w:rsidRDefault="00E2123F" w:rsidP="00FD2694">
            <w:pPr>
              <w:rPr>
                <w:sz w:val="24"/>
                <w:szCs w:val="24"/>
              </w:rPr>
            </w:pPr>
            <w:r>
              <w:rPr>
                <w:sz w:val="24"/>
                <w:szCs w:val="24"/>
              </w:rPr>
              <w:t>1. Характеристика материально-технического обеспечения введения и реализации ФГОС ООО</w:t>
            </w:r>
          </w:p>
        </w:tc>
        <w:tc>
          <w:tcPr>
            <w:tcW w:w="1843" w:type="dxa"/>
            <w:tcBorders>
              <w:top w:val="single" w:sz="4" w:space="0" w:color="000000"/>
              <w:left w:val="single" w:sz="4" w:space="0" w:color="000000"/>
              <w:bottom w:val="single" w:sz="4" w:space="0" w:color="000000"/>
              <w:right w:val="single" w:sz="4" w:space="0" w:color="000000"/>
            </w:tcBorders>
          </w:tcPr>
          <w:p w:rsidR="00E2123F" w:rsidRDefault="00E2123F" w:rsidP="00FD2694">
            <w:pPr>
              <w:jc w:val="center"/>
              <w:rPr>
                <w:color w:val="000000"/>
                <w:sz w:val="24"/>
                <w:szCs w:val="24"/>
              </w:rPr>
            </w:pPr>
            <w:r>
              <w:rPr>
                <w:color w:val="000000"/>
                <w:sz w:val="24"/>
                <w:szCs w:val="24"/>
              </w:rPr>
              <w:t>май</w:t>
            </w:r>
          </w:p>
        </w:tc>
      </w:tr>
      <w:tr w:rsidR="00E2123F" w:rsidTr="00FD2694">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2123F" w:rsidRDefault="00E2123F" w:rsidP="00FD2694">
            <w:pPr>
              <w:widowControl/>
              <w:rPr>
                <w:b/>
                <w:sz w:val="24"/>
                <w:szCs w:val="24"/>
              </w:rPr>
            </w:pPr>
          </w:p>
        </w:tc>
        <w:tc>
          <w:tcPr>
            <w:tcW w:w="5388" w:type="dxa"/>
            <w:tcBorders>
              <w:top w:val="single" w:sz="4" w:space="0" w:color="000000"/>
              <w:left w:val="single" w:sz="4" w:space="0" w:color="000000"/>
              <w:bottom w:val="single" w:sz="4" w:space="0" w:color="000000"/>
              <w:right w:val="single" w:sz="4" w:space="0" w:color="000000"/>
            </w:tcBorders>
            <w:hideMark/>
          </w:tcPr>
          <w:p w:rsidR="00E2123F" w:rsidRDefault="00E2123F" w:rsidP="00FD2694">
            <w:pPr>
              <w:rPr>
                <w:sz w:val="24"/>
                <w:szCs w:val="24"/>
              </w:rPr>
            </w:pPr>
            <w:r>
              <w:rPr>
                <w:sz w:val="24"/>
                <w:szCs w:val="24"/>
              </w:rPr>
              <w:t>2. Обеспечение соответствия материально-технической базы образовательной организации требованиям ФГОС НОО</w:t>
            </w:r>
          </w:p>
        </w:tc>
        <w:tc>
          <w:tcPr>
            <w:tcW w:w="1843" w:type="dxa"/>
            <w:tcBorders>
              <w:top w:val="single" w:sz="4" w:space="0" w:color="000000"/>
              <w:left w:val="single" w:sz="4" w:space="0" w:color="000000"/>
              <w:bottom w:val="single" w:sz="4" w:space="0" w:color="000000"/>
              <w:right w:val="single" w:sz="4" w:space="0" w:color="000000"/>
            </w:tcBorders>
          </w:tcPr>
          <w:p w:rsidR="00E2123F" w:rsidRDefault="00E2123F" w:rsidP="00FD2694">
            <w:pPr>
              <w:jc w:val="center"/>
              <w:rPr>
                <w:color w:val="000000"/>
                <w:sz w:val="24"/>
                <w:szCs w:val="24"/>
              </w:rPr>
            </w:pPr>
            <w:r>
              <w:rPr>
                <w:color w:val="000000"/>
                <w:sz w:val="24"/>
                <w:szCs w:val="24"/>
              </w:rPr>
              <w:t>июнь</w:t>
            </w:r>
          </w:p>
        </w:tc>
      </w:tr>
      <w:tr w:rsidR="00E2123F" w:rsidTr="00FD2694">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2123F" w:rsidRDefault="00E2123F" w:rsidP="00FD2694">
            <w:pPr>
              <w:widowControl/>
              <w:rPr>
                <w:b/>
                <w:sz w:val="24"/>
                <w:szCs w:val="24"/>
              </w:rPr>
            </w:pPr>
          </w:p>
        </w:tc>
        <w:tc>
          <w:tcPr>
            <w:tcW w:w="5388" w:type="dxa"/>
            <w:tcBorders>
              <w:top w:val="single" w:sz="4" w:space="0" w:color="000000"/>
              <w:left w:val="single" w:sz="4" w:space="0" w:color="000000"/>
              <w:bottom w:val="single" w:sz="4" w:space="0" w:color="000000"/>
              <w:right w:val="single" w:sz="4" w:space="0" w:color="000000"/>
            </w:tcBorders>
            <w:hideMark/>
          </w:tcPr>
          <w:p w:rsidR="00E2123F" w:rsidRDefault="00E2123F" w:rsidP="00FD2694">
            <w:pPr>
              <w:rPr>
                <w:sz w:val="24"/>
                <w:szCs w:val="24"/>
              </w:rPr>
            </w:pPr>
            <w:r>
              <w:rPr>
                <w:sz w:val="24"/>
                <w:szCs w:val="24"/>
              </w:rPr>
              <w:t>3. Обеспечение соответствия условий реализации ООП противопожарным нормам, санитарно-эпидемиологическим нормам, нормам охраны труда работников образовательной организации</w:t>
            </w:r>
          </w:p>
        </w:tc>
        <w:tc>
          <w:tcPr>
            <w:tcW w:w="1843" w:type="dxa"/>
            <w:tcBorders>
              <w:top w:val="single" w:sz="4" w:space="0" w:color="000000"/>
              <w:left w:val="single" w:sz="4" w:space="0" w:color="000000"/>
              <w:bottom w:val="single" w:sz="4" w:space="0" w:color="000000"/>
              <w:right w:val="single" w:sz="4" w:space="0" w:color="000000"/>
            </w:tcBorders>
          </w:tcPr>
          <w:p w:rsidR="00E2123F" w:rsidRDefault="00E2123F" w:rsidP="00FD2694">
            <w:pPr>
              <w:jc w:val="center"/>
              <w:rPr>
                <w:color w:val="000000"/>
                <w:sz w:val="24"/>
                <w:szCs w:val="24"/>
              </w:rPr>
            </w:pPr>
            <w:r>
              <w:rPr>
                <w:color w:val="000000"/>
                <w:sz w:val="24"/>
                <w:szCs w:val="24"/>
              </w:rPr>
              <w:t>В течение года</w:t>
            </w:r>
          </w:p>
        </w:tc>
      </w:tr>
      <w:tr w:rsidR="00E2123F" w:rsidTr="00FD2694">
        <w:trPr>
          <w:trHeight w:val="3874"/>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E2123F" w:rsidRDefault="00E2123F" w:rsidP="00FD2694">
            <w:pPr>
              <w:widowControl/>
              <w:rPr>
                <w:b/>
                <w:sz w:val="24"/>
                <w:szCs w:val="24"/>
              </w:rPr>
            </w:pPr>
          </w:p>
        </w:tc>
        <w:tc>
          <w:tcPr>
            <w:tcW w:w="5388" w:type="dxa"/>
            <w:tcBorders>
              <w:top w:val="single" w:sz="4" w:space="0" w:color="000000"/>
              <w:left w:val="single" w:sz="4" w:space="0" w:color="000000"/>
              <w:bottom w:val="single" w:sz="4" w:space="0" w:color="000000"/>
              <w:right w:val="single" w:sz="4" w:space="0" w:color="000000"/>
            </w:tcBorders>
            <w:hideMark/>
          </w:tcPr>
          <w:p w:rsidR="00E2123F" w:rsidRDefault="00E2123F" w:rsidP="00FD2694">
            <w:pPr>
              <w:rPr>
                <w:sz w:val="24"/>
                <w:szCs w:val="24"/>
              </w:rPr>
            </w:pPr>
            <w:r>
              <w:rPr>
                <w:sz w:val="24"/>
                <w:szCs w:val="24"/>
              </w:rPr>
              <w:t>4. Обеспечение соответствия информационно-образовательной среды требованиям ФГОС НОО:</w:t>
            </w:r>
          </w:p>
          <w:p w:rsidR="00E2123F" w:rsidRDefault="00E2123F" w:rsidP="00FD2694">
            <w:pPr>
              <w:rPr>
                <w:sz w:val="24"/>
                <w:szCs w:val="24"/>
              </w:rPr>
            </w:pPr>
            <w:r>
              <w:rPr>
                <w:sz w:val="24"/>
                <w:szCs w:val="24"/>
              </w:rPr>
              <w:t>укомплектованность библиотечно-информационного центра печатными и электрон-ными образовательными ресурсами;</w:t>
            </w:r>
          </w:p>
          <w:p w:rsidR="00E2123F" w:rsidRDefault="00E2123F" w:rsidP="00FD2694">
            <w:pPr>
              <w:rPr>
                <w:sz w:val="24"/>
                <w:szCs w:val="24"/>
              </w:rPr>
            </w:pPr>
            <w:r>
              <w:rPr>
                <w:sz w:val="24"/>
                <w:szCs w:val="24"/>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p w:rsidR="00E2123F" w:rsidRPr="00B01F26" w:rsidRDefault="00E2123F" w:rsidP="00FD2694">
            <w:pPr>
              <w:rPr>
                <w:sz w:val="24"/>
                <w:szCs w:val="24"/>
              </w:rPr>
            </w:pPr>
            <w:r>
              <w:rPr>
                <w:sz w:val="24"/>
                <w:szCs w:val="24"/>
              </w:rPr>
              <w:t>наличие контролируемого доступа участников образовательных отношений к информационным образовательным ресурсам локальной сети и Интернета;</w:t>
            </w:r>
          </w:p>
        </w:tc>
        <w:tc>
          <w:tcPr>
            <w:tcW w:w="1843" w:type="dxa"/>
            <w:tcBorders>
              <w:top w:val="single" w:sz="4" w:space="0" w:color="000000"/>
              <w:left w:val="single" w:sz="4" w:space="0" w:color="000000"/>
              <w:bottom w:val="single" w:sz="4" w:space="0" w:color="000000"/>
              <w:right w:val="single" w:sz="4" w:space="0" w:color="000000"/>
            </w:tcBorders>
          </w:tcPr>
          <w:p w:rsidR="00E2123F" w:rsidRPr="00B01F26" w:rsidRDefault="00E2123F" w:rsidP="00FD2694">
            <w:pPr>
              <w:rPr>
                <w:color w:val="000000"/>
                <w:sz w:val="24"/>
                <w:szCs w:val="24"/>
              </w:rPr>
            </w:pPr>
            <w:r>
              <w:rPr>
                <w:color w:val="000000"/>
                <w:sz w:val="24"/>
                <w:szCs w:val="24"/>
              </w:rPr>
              <w:t>В течение года</w:t>
            </w:r>
          </w:p>
        </w:tc>
      </w:tr>
    </w:tbl>
    <w:p w:rsidR="00E2123F" w:rsidRPr="004768FF" w:rsidRDefault="00E2123F" w:rsidP="00E2123F">
      <w:pPr>
        <w:pStyle w:val="a3"/>
        <w:spacing w:before="90" w:line="276" w:lineRule="auto"/>
        <w:ind w:right="347"/>
      </w:pPr>
    </w:p>
    <w:p w:rsidR="00B71184" w:rsidRDefault="00B71184" w:rsidP="00B71184">
      <w:pPr>
        <w:tabs>
          <w:tab w:val="left" w:pos="1005"/>
        </w:tabs>
        <w:rPr>
          <w:sz w:val="24"/>
          <w:szCs w:val="24"/>
        </w:rPr>
      </w:pPr>
    </w:p>
    <w:p w:rsidR="000D32D8" w:rsidRPr="00B71184" w:rsidRDefault="00B71184" w:rsidP="00B71184">
      <w:pPr>
        <w:tabs>
          <w:tab w:val="left" w:pos="1005"/>
        </w:tabs>
        <w:rPr>
          <w:sz w:val="24"/>
          <w:szCs w:val="24"/>
        </w:rPr>
        <w:sectPr w:rsidR="000D32D8" w:rsidRPr="00B71184" w:rsidSect="000D32D8">
          <w:type w:val="continuous"/>
          <w:pgSz w:w="16840" w:h="11910" w:orient="landscape"/>
          <w:pgMar w:top="20" w:right="840" w:bottom="580" w:left="800" w:header="0" w:footer="529" w:gutter="0"/>
          <w:cols w:space="720"/>
          <w:docGrid w:linePitch="299"/>
        </w:sectPr>
      </w:pPr>
      <w:r>
        <w:rPr>
          <w:sz w:val="24"/>
          <w:szCs w:val="24"/>
        </w:rPr>
        <w:tab/>
      </w:r>
    </w:p>
    <w:p w:rsidR="000D32D8" w:rsidRDefault="000D32D8" w:rsidP="002E2E5D">
      <w:pPr>
        <w:tabs>
          <w:tab w:val="left" w:pos="1005"/>
        </w:tabs>
        <w:rPr>
          <w:sz w:val="24"/>
          <w:szCs w:val="24"/>
        </w:rPr>
      </w:pPr>
    </w:p>
    <w:p w:rsidR="00461DCA" w:rsidRPr="002E2E5D" w:rsidRDefault="002E2E5D" w:rsidP="002E2E5D">
      <w:pPr>
        <w:tabs>
          <w:tab w:val="left" w:pos="1005"/>
        </w:tabs>
        <w:rPr>
          <w:sz w:val="24"/>
          <w:szCs w:val="24"/>
        </w:rPr>
        <w:sectPr w:rsidR="00461DCA" w:rsidRPr="002E2E5D" w:rsidSect="002E2E5D">
          <w:type w:val="continuous"/>
          <w:pgSz w:w="16840" w:h="11910" w:orient="landscape"/>
          <w:pgMar w:top="20" w:right="580" w:bottom="580" w:left="851" w:header="0" w:footer="529" w:gutter="0"/>
          <w:cols w:space="720"/>
          <w:docGrid w:linePitch="299"/>
        </w:sectPr>
      </w:pPr>
      <w:r>
        <w:rPr>
          <w:sz w:val="24"/>
          <w:szCs w:val="24"/>
        </w:rPr>
        <w:tab/>
      </w:r>
    </w:p>
    <w:p w:rsidR="00461DCA" w:rsidRPr="008A58E1" w:rsidRDefault="00461DCA" w:rsidP="00461DCA">
      <w:pPr>
        <w:pStyle w:val="21"/>
        <w:ind w:left="4981"/>
      </w:pPr>
    </w:p>
    <w:p w:rsidR="00CB3543" w:rsidRDefault="00CB3543" w:rsidP="00CB3543">
      <w:pPr>
        <w:pStyle w:val="21"/>
        <w:spacing w:before="7"/>
        <w:ind w:left="219"/>
      </w:pPr>
    </w:p>
    <w:p w:rsidR="00CB3543" w:rsidRDefault="00CB3543" w:rsidP="00CB3543">
      <w:pPr>
        <w:pStyle w:val="21"/>
        <w:spacing w:before="7"/>
        <w:ind w:left="219"/>
      </w:pPr>
    </w:p>
    <w:p w:rsidR="00CB3543" w:rsidRDefault="00CB3543" w:rsidP="00CB3543">
      <w:pPr>
        <w:pStyle w:val="21"/>
        <w:spacing w:before="7"/>
        <w:ind w:left="219"/>
      </w:pPr>
    </w:p>
    <w:p w:rsidR="00CB3543" w:rsidRDefault="00CB3543" w:rsidP="00CB3543">
      <w:pPr>
        <w:pStyle w:val="21"/>
        <w:spacing w:before="7"/>
        <w:ind w:left="219"/>
      </w:pPr>
    </w:p>
    <w:p w:rsidR="00CB3543" w:rsidRDefault="00CB3543" w:rsidP="00CB3543">
      <w:pPr>
        <w:pStyle w:val="21"/>
        <w:spacing w:before="7"/>
        <w:ind w:left="219"/>
      </w:pPr>
    </w:p>
    <w:p w:rsidR="00CB3543" w:rsidRDefault="00CB3543" w:rsidP="00CB3543">
      <w:pPr>
        <w:pStyle w:val="21"/>
        <w:spacing w:before="7"/>
        <w:ind w:left="219"/>
      </w:pPr>
    </w:p>
    <w:p w:rsidR="00CB3543" w:rsidRDefault="00CB3543" w:rsidP="00CB3543">
      <w:pPr>
        <w:pStyle w:val="21"/>
        <w:spacing w:before="7"/>
        <w:ind w:left="219"/>
      </w:pPr>
    </w:p>
    <w:p w:rsidR="00CB3543" w:rsidRDefault="00CB3543" w:rsidP="00CB3543">
      <w:pPr>
        <w:pStyle w:val="21"/>
        <w:spacing w:before="7"/>
        <w:ind w:left="219"/>
      </w:pPr>
    </w:p>
    <w:p w:rsidR="00CB3543" w:rsidRDefault="00CB3543" w:rsidP="00CB3543">
      <w:pPr>
        <w:pStyle w:val="21"/>
        <w:spacing w:before="7"/>
        <w:ind w:left="219"/>
      </w:pPr>
    </w:p>
    <w:p w:rsidR="00CB3543" w:rsidRDefault="00CB3543" w:rsidP="00CB3543">
      <w:pPr>
        <w:pStyle w:val="21"/>
        <w:spacing w:before="7"/>
        <w:ind w:left="219"/>
      </w:pPr>
    </w:p>
    <w:p w:rsidR="00CB3543" w:rsidRDefault="00CB3543" w:rsidP="00CB3543">
      <w:pPr>
        <w:pStyle w:val="21"/>
        <w:spacing w:before="7"/>
        <w:ind w:left="219"/>
      </w:pPr>
    </w:p>
    <w:p w:rsidR="00CB3543" w:rsidRDefault="00CB3543" w:rsidP="00CB3543">
      <w:pPr>
        <w:pStyle w:val="21"/>
        <w:spacing w:before="7"/>
        <w:ind w:left="219"/>
      </w:pPr>
    </w:p>
    <w:p w:rsidR="00CB3543" w:rsidRDefault="00CB3543" w:rsidP="00CB3543">
      <w:pPr>
        <w:pStyle w:val="21"/>
        <w:spacing w:before="7"/>
        <w:ind w:left="219"/>
      </w:pPr>
    </w:p>
    <w:p w:rsidR="00CB3543" w:rsidRDefault="00CB3543" w:rsidP="00CB3543">
      <w:pPr>
        <w:pStyle w:val="21"/>
        <w:spacing w:before="7"/>
        <w:ind w:left="219"/>
      </w:pPr>
    </w:p>
    <w:p w:rsidR="00CB3543" w:rsidRDefault="00CB3543" w:rsidP="00CB3543">
      <w:pPr>
        <w:pStyle w:val="21"/>
        <w:spacing w:before="7"/>
        <w:ind w:left="219"/>
      </w:pPr>
    </w:p>
    <w:p w:rsidR="00CB3543" w:rsidRDefault="00CB3543" w:rsidP="00CB3543">
      <w:pPr>
        <w:pStyle w:val="21"/>
        <w:spacing w:before="7"/>
        <w:ind w:left="219"/>
      </w:pPr>
    </w:p>
    <w:p w:rsidR="00CB3543" w:rsidRDefault="00CB3543" w:rsidP="00CB3543">
      <w:pPr>
        <w:pStyle w:val="21"/>
        <w:spacing w:before="7"/>
        <w:ind w:left="219"/>
      </w:pPr>
    </w:p>
    <w:p w:rsidR="00CB3543" w:rsidRDefault="00CB3543" w:rsidP="00CB3543">
      <w:pPr>
        <w:pStyle w:val="21"/>
        <w:spacing w:before="7"/>
        <w:ind w:left="219"/>
      </w:pPr>
    </w:p>
    <w:p w:rsidR="00CB3543" w:rsidRDefault="00CB3543" w:rsidP="00CB3543">
      <w:pPr>
        <w:pStyle w:val="21"/>
        <w:spacing w:before="7"/>
        <w:ind w:left="219"/>
      </w:pPr>
    </w:p>
    <w:p w:rsidR="00CB3543" w:rsidRDefault="00CB3543" w:rsidP="00CB3543">
      <w:pPr>
        <w:pStyle w:val="21"/>
        <w:spacing w:before="7"/>
        <w:ind w:left="219"/>
      </w:pPr>
    </w:p>
    <w:p w:rsidR="00CB3543" w:rsidRDefault="00CB3543" w:rsidP="00CB3543">
      <w:pPr>
        <w:pStyle w:val="21"/>
        <w:spacing w:before="7"/>
        <w:ind w:left="219"/>
      </w:pPr>
    </w:p>
    <w:p w:rsidR="00CB3543" w:rsidRDefault="00CB3543" w:rsidP="00CB3543">
      <w:pPr>
        <w:pStyle w:val="21"/>
        <w:spacing w:before="7"/>
        <w:ind w:left="219"/>
      </w:pPr>
    </w:p>
    <w:p w:rsidR="00200191" w:rsidRPr="005E52D3" w:rsidRDefault="00200191" w:rsidP="00200191">
      <w:pPr>
        <w:tabs>
          <w:tab w:val="left" w:pos="720"/>
        </w:tabs>
        <w:rPr>
          <w:sz w:val="24"/>
        </w:rPr>
        <w:sectPr w:rsidR="00200191" w:rsidRPr="005E52D3" w:rsidSect="00200191">
          <w:pgSz w:w="16840" w:h="11910" w:orient="landscape"/>
          <w:pgMar w:top="567" w:right="560" w:bottom="709" w:left="580" w:header="0" w:footer="645" w:gutter="0"/>
          <w:cols w:space="720"/>
        </w:sectPr>
      </w:pPr>
    </w:p>
    <w:p w:rsidR="00200191" w:rsidRDefault="00200191" w:rsidP="00461DCA">
      <w:pPr>
        <w:sectPr w:rsidR="00200191">
          <w:footerReference w:type="default" r:id="rId649"/>
          <w:pgSz w:w="16840" w:h="11910" w:orient="landscape"/>
          <w:pgMar w:top="0" w:right="560" w:bottom="740" w:left="580" w:header="0" w:footer="438" w:gutter="0"/>
          <w:cols w:space="720"/>
        </w:sectPr>
      </w:pPr>
    </w:p>
    <w:p w:rsidR="00200191" w:rsidRPr="00CB3543" w:rsidRDefault="00EC1592" w:rsidP="00CB3543">
      <w:pPr>
        <w:tabs>
          <w:tab w:val="left" w:pos="939"/>
          <w:tab w:val="left" w:pos="940"/>
          <w:tab w:val="right" w:pos="6482"/>
        </w:tabs>
        <w:spacing w:before="90"/>
        <w:rPr>
          <w:rFonts w:ascii="Comic Sans MS" w:hAnsi="Comic Sans MS"/>
          <w:sz w:val="20"/>
        </w:rPr>
        <w:sectPr w:rsidR="00200191" w:rsidRPr="00CB3543">
          <w:footerReference w:type="default" r:id="rId650"/>
          <w:pgSz w:w="16840" w:h="11910" w:orient="landscape"/>
          <w:pgMar w:top="0" w:right="560" w:bottom="280" w:left="580" w:header="0" w:footer="0" w:gutter="0"/>
          <w:cols w:space="720"/>
        </w:sectPr>
      </w:pPr>
      <w:r w:rsidRPr="00EC1592">
        <w:rPr>
          <w:noProof/>
          <w:lang w:eastAsia="ru-RU"/>
        </w:rPr>
        <w:pict>
          <v:rect id="Rectangle 114" o:spid="_x0000_s1045" style="position:absolute;margin-left:48.1pt;margin-top:4.9pt;width:753.35pt;height:13.8pt;z-index:-1566361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" stroked="f">
            <w10:wrap anchorx="page"/>
          </v:rect>
        </w:pict>
      </w:r>
    </w:p>
    <w:p w:rsidR="00200191" w:rsidRPr="00C15E87" w:rsidRDefault="00200191" w:rsidP="00CB3543">
      <w:pPr>
        <w:tabs>
          <w:tab w:val="left" w:pos="939"/>
          <w:tab w:val="left" w:pos="940"/>
        </w:tabs>
        <w:spacing w:before="4"/>
        <w:ind w:right="770"/>
      </w:pPr>
      <w:r w:rsidRPr="00C15E87">
        <w:tab/>
      </w:r>
    </w:p>
    <w:p w:rsidR="00200191" w:rsidRPr="00C15E87" w:rsidRDefault="00200191" w:rsidP="00200191">
      <w:pPr>
        <w:spacing w:line="275" w:lineRule="exact"/>
        <w:rPr>
          <w:sz w:val="24"/>
        </w:rPr>
        <w:sectPr w:rsidR="00200191" w:rsidRPr="00C15E87">
          <w:footerReference w:type="default" r:id="rId651"/>
          <w:pgSz w:w="16840" w:h="11910" w:orient="landscape"/>
          <w:pgMar w:top="0" w:right="560" w:bottom="560" w:left="580" w:header="0" w:footer="365" w:gutter="0"/>
          <w:cols w:space="720"/>
        </w:sectPr>
      </w:pPr>
    </w:p>
    <w:p w:rsidR="00200191" w:rsidRPr="00C15E87" w:rsidRDefault="00200191" w:rsidP="00200191">
      <w:pPr>
        <w:pStyle w:val="a3"/>
        <w:ind w:left="0"/>
        <w:rPr>
          <w:sz w:val="26"/>
        </w:rPr>
      </w:pPr>
    </w:p>
    <w:p w:rsidR="00200191" w:rsidRPr="00C15E87" w:rsidRDefault="00200191" w:rsidP="00200191">
      <w:pPr>
        <w:pStyle w:val="a3"/>
        <w:ind w:left="0"/>
        <w:rPr>
          <w:sz w:val="26"/>
        </w:rPr>
      </w:pPr>
    </w:p>
    <w:p w:rsidR="00200191" w:rsidRPr="00C15E87" w:rsidRDefault="00200191" w:rsidP="00200191">
      <w:pPr>
        <w:pStyle w:val="a3"/>
        <w:spacing w:before="6"/>
        <w:ind w:left="0"/>
        <w:rPr>
          <w:sz w:val="38"/>
        </w:rPr>
      </w:pPr>
    </w:p>
    <w:p w:rsidR="00200191" w:rsidRDefault="00200191" w:rsidP="00200191">
      <w:pPr>
        <w:pStyle w:val="a3"/>
        <w:spacing w:before="5"/>
        <w:ind w:left="0"/>
        <w:rPr>
          <w:b/>
          <w:sz w:val="20"/>
        </w:rPr>
      </w:pPr>
    </w:p>
    <w:p w:rsidR="00200191" w:rsidRDefault="00C15E87" w:rsidP="00C15E87">
      <w:pPr>
        <w:pStyle w:val="a3"/>
        <w:spacing w:before="1"/>
        <w:ind w:left="0" w:right="967"/>
        <w:rPr>
          <w:sz w:val="21"/>
        </w:rPr>
      </w:pPr>
      <w:r>
        <w:rPr>
          <w:sz w:val="21"/>
        </w:rPr>
        <w:t xml:space="preserve"> </w:t>
      </w:r>
    </w:p>
    <w:p w:rsidR="00200191" w:rsidRDefault="00200191" w:rsidP="00200191">
      <w:pPr>
        <w:tabs>
          <w:tab w:val="left" w:pos="1275"/>
        </w:tabs>
      </w:pPr>
      <w:r>
        <w:tab/>
      </w:r>
    </w:p>
    <w:p w:rsidR="00200191" w:rsidRPr="00200191" w:rsidRDefault="00200191" w:rsidP="00200191">
      <w:pPr>
        <w:tabs>
          <w:tab w:val="left" w:pos="1275"/>
        </w:tabs>
        <w:sectPr w:rsidR="00200191" w:rsidRPr="00200191">
          <w:footerReference w:type="default" r:id="rId652"/>
          <w:pgSz w:w="16840" w:h="11910" w:orient="landscape"/>
          <w:pgMar w:top="220" w:right="560" w:bottom="740" w:left="580" w:header="0" w:footer="438" w:gutter="0"/>
          <w:cols w:space="720"/>
        </w:sectPr>
      </w:pPr>
      <w:r>
        <w:tab/>
      </w:r>
    </w:p>
    <w:p w:rsidR="00200191" w:rsidRDefault="00200191" w:rsidP="005E52D3">
      <w:pPr>
        <w:spacing w:line="451" w:lineRule="auto"/>
        <w:sectPr w:rsidR="00200191" w:rsidSect="00200191">
          <w:pgSz w:w="16840" w:h="11910" w:orient="landscape"/>
          <w:pgMar w:top="993" w:right="560" w:bottom="920" w:left="580" w:header="0" w:footer="645" w:gutter="0"/>
          <w:cols w:space="720"/>
        </w:sectPr>
      </w:pPr>
    </w:p>
    <w:p w:rsidR="005E52D3" w:rsidRDefault="005E52D3" w:rsidP="005E52D3">
      <w:pPr>
        <w:sectPr w:rsidR="005E52D3">
          <w:pgSz w:w="16840" w:h="11910" w:orient="landscape"/>
          <w:pgMar w:top="1060" w:right="560" w:bottom="920" w:left="580" w:header="0" w:footer="645" w:gutter="0"/>
          <w:cols w:space="720"/>
        </w:sectPr>
      </w:pPr>
    </w:p>
    <w:p w:rsidR="005E52D3" w:rsidRDefault="005E52D3" w:rsidP="005E52D3">
      <w:pPr>
        <w:jc w:val="center"/>
      </w:pPr>
    </w:p>
    <w:p w:rsidR="005E52D3" w:rsidRDefault="005E52D3" w:rsidP="005E52D3">
      <w:pPr>
        <w:jc w:val="center"/>
        <w:sectPr w:rsidR="005E52D3">
          <w:pgSz w:w="16840" w:h="11910" w:orient="landscape"/>
          <w:pgMar w:top="1060" w:right="560" w:bottom="920" w:left="580" w:header="0" w:footer="645" w:gutter="0"/>
          <w:cols w:space="720"/>
        </w:sectPr>
      </w:pPr>
    </w:p>
    <w:p w:rsidR="005E52D3" w:rsidRDefault="005E52D3" w:rsidP="005E52D3">
      <w:pPr>
        <w:tabs>
          <w:tab w:val="left" w:pos="5940"/>
        </w:tabs>
        <w:spacing w:line="360" w:lineRule="auto"/>
        <w:jc w:val="both"/>
        <w:rPr>
          <w:sz w:val="24"/>
        </w:rPr>
      </w:pPr>
    </w:p>
    <w:p w:rsidR="005E52D3" w:rsidRPr="005E52D3" w:rsidRDefault="005E52D3" w:rsidP="005E52D3">
      <w:pPr>
        <w:tabs>
          <w:tab w:val="left" w:pos="5940"/>
        </w:tabs>
        <w:rPr>
          <w:sz w:val="24"/>
        </w:rPr>
        <w:sectPr w:rsidR="005E52D3" w:rsidRPr="005E52D3">
          <w:pgSz w:w="16840" w:h="11910" w:orient="landscape"/>
          <w:pgMar w:top="1060" w:right="560" w:bottom="920" w:left="580" w:header="0" w:footer="645" w:gutter="0"/>
          <w:cols w:space="720"/>
        </w:sectPr>
      </w:pPr>
      <w:r>
        <w:rPr>
          <w:sz w:val="24"/>
        </w:rPr>
        <w:tab/>
      </w:r>
    </w:p>
    <w:p w:rsidR="00FB7156" w:rsidRDefault="00FB7156" w:rsidP="00FB7156">
      <w:pPr>
        <w:spacing w:line="360" w:lineRule="auto"/>
        <w:jc w:val="both"/>
        <w:rPr>
          <w:sz w:val="24"/>
        </w:rPr>
        <w:sectPr w:rsidR="00FB7156">
          <w:pgSz w:w="16840" w:h="11910" w:orient="landscape"/>
          <w:pgMar w:top="1060" w:right="560" w:bottom="920" w:left="580" w:header="0" w:footer="645" w:gutter="0"/>
          <w:cols w:space="720"/>
        </w:sectPr>
      </w:pPr>
    </w:p>
    <w:p w:rsidR="00FB7156" w:rsidRPr="00FB7156" w:rsidRDefault="00FB7156" w:rsidP="00FB7156">
      <w:pPr>
        <w:tabs>
          <w:tab w:val="left" w:pos="1170"/>
        </w:tabs>
        <w:sectPr w:rsidR="00FB7156" w:rsidRPr="00FB7156">
          <w:pgSz w:w="16840" w:h="11910" w:orient="landscape"/>
          <w:pgMar w:top="1060" w:right="560" w:bottom="920" w:left="580" w:header="0" w:footer="645" w:gutter="0"/>
          <w:cols w:space="720"/>
        </w:sectPr>
      </w:pPr>
    </w:p>
    <w:p w:rsidR="00FB7156" w:rsidRDefault="00FB7156" w:rsidP="00FB7156">
      <w:pPr>
        <w:rPr>
          <w:sz w:val="24"/>
        </w:rPr>
        <w:sectPr w:rsidR="00FB7156">
          <w:pgSz w:w="16840" w:h="11910" w:orient="landscape"/>
          <w:pgMar w:top="1060" w:right="560" w:bottom="920" w:left="580" w:header="0" w:footer="645" w:gutter="0"/>
          <w:cols w:space="720"/>
        </w:sectPr>
      </w:pPr>
    </w:p>
    <w:p w:rsidR="00FB7156" w:rsidRDefault="00FB7156" w:rsidP="00FB7156">
      <w:pPr>
        <w:pStyle w:val="a3"/>
        <w:spacing w:before="200" w:line="360" w:lineRule="auto"/>
        <w:ind w:left="552" w:right="580" w:firstLine="708"/>
        <w:jc w:val="both"/>
      </w:pPr>
    </w:p>
    <w:p w:rsidR="00FB7156" w:rsidRDefault="00FB7156" w:rsidP="000A3197">
      <w:pPr>
        <w:pStyle w:val="a3"/>
        <w:spacing w:before="139"/>
        <w:ind w:left="552"/>
      </w:pPr>
    </w:p>
    <w:p w:rsidR="000A3197" w:rsidRDefault="000A3197" w:rsidP="000A3197"/>
    <w:p w:rsidR="00FB7156" w:rsidRDefault="00FB7156" w:rsidP="000A3197"/>
    <w:p w:rsidR="00FB7156" w:rsidRDefault="00FB7156" w:rsidP="000A3197"/>
    <w:p w:rsidR="00FB7156" w:rsidRDefault="00FB7156" w:rsidP="000A3197"/>
    <w:p w:rsidR="00FB7156" w:rsidRDefault="00FB7156" w:rsidP="000A3197"/>
    <w:p w:rsidR="00FB7156" w:rsidRDefault="00FB7156" w:rsidP="000A3197">
      <w:pPr>
        <w:sectPr w:rsidR="00FB7156">
          <w:pgSz w:w="16840" w:h="11910" w:orient="landscape"/>
          <w:pgMar w:top="1060" w:right="560" w:bottom="920" w:left="580" w:header="0" w:footer="645" w:gutter="0"/>
          <w:cols w:space="720"/>
        </w:sectPr>
      </w:pPr>
    </w:p>
    <w:p w:rsidR="000A3197" w:rsidRDefault="000A3197" w:rsidP="000A3197">
      <w:pPr>
        <w:tabs>
          <w:tab w:val="left" w:pos="1970"/>
        </w:tabs>
        <w:spacing w:before="200" w:line="360" w:lineRule="auto"/>
        <w:ind w:right="570"/>
        <w:jc w:val="both"/>
        <w:rPr>
          <w:sz w:val="24"/>
        </w:rPr>
      </w:pPr>
    </w:p>
    <w:p w:rsidR="000A3197" w:rsidRPr="000A3197" w:rsidRDefault="000A3197" w:rsidP="000A3197">
      <w:pPr>
        <w:tabs>
          <w:tab w:val="left" w:pos="1970"/>
        </w:tabs>
        <w:spacing w:before="200" w:line="360" w:lineRule="auto"/>
        <w:ind w:right="570"/>
        <w:jc w:val="both"/>
        <w:rPr>
          <w:sz w:val="24"/>
        </w:rPr>
      </w:pPr>
    </w:p>
    <w:p w:rsidR="000A3197" w:rsidRPr="000A3197" w:rsidRDefault="000A3197" w:rsidP="000A3197">
      <w:pPr>
        <w:tabs>
          <w:tab w:val="left" w:pos="1406"/>
        </w:tabs>
        <w:spacing w:before="80"/>
        <w:rPr>
          <w:sz w:val="24"/>
        </w:rPr>
      </w:pPr>
    </w:p>
    <w:p w:rsidR="000A3197" w:rsidRDefault="000A3197" w:rsidP="000A3197">
      <w:pPr>
        <w:pStyle w:val="a3"/>
        <w:spacing w:before="9"/>
        <w:ind w:left="0"/>
        <w:rPr>
          <w:sz w:val="29"/>
        </w:rPr>
      </w:pPr>
    </w:p>
    <w:p w:rsidR="000A3197" w:rsidRDefault="000A3197" w:rsidP="000A3197">
      <w:pPr>
        <w:sectPr w:rsidR="000A3197">
          <w:pgSz w:w="16840" w:h="11910" w:orient="landscape"/>
          <w:pgMar w:top="1060" w:right="560" w:bottom="920" w:left="580" w:header="0" w:footer="645" w:gutter="0"/>
          <w:cols w:space="720"/>
        </w:sectPr>
      </w:pPr>
    </w:p>
    <w:p w:rsidR="000A3197" w:rsidRDefault="000A3197" w:rsidP="000A3197">
      <w:pPr>
        <w:jc w:val="both"/>
        <w:rPr>
          <w:sz w:val="24"/>
        </w:rPr>
        <w:sectPr w:rsidR="000A3197">
          <w:pgSz w:w="16840" w:h="11910" w:orient="landscape"/>
          <w:pgMar w:top="1040" w:right="560" w:bottom="920" w:left="580" w:header="0" w:footer="645" w:gutter="0"/>
          <w:cols w:space="720"/>
        </w:sectPr>
      </w:pPr>
    </w:p>
    <w:p w:rsidR="000A3197" w:rsidRDefault="000A3197" w:rsidP="000A3197">
      <w:pPr>
        <w:tabs>
          <w:tab w:val="left" w:pos="1320"/>
        </w:tabs>
        <w:spacing w:line="293" w:lineRule="exact"/>
        <w:jc w:val="both"/>
        <w:rPr>
          <w:sz w:val="24"/>
        </w:rPr>
      </w:pPr>
    </w:p>
    <w:p w:rsidR="000A3197" w:rsidRDefault="000A3197" w:rsidP="000A3197">
      <w:pPr>
        <w:tabs>
          <w:tab w:val="left" w:pos="1320"/>
        </w:tabs>
        <w:spacing w:line="293" w:lineRule="exact"/>
        <w:jc w:val="both"/>
        <w:rPr>
          <w:sz w:val="24"/>
        </w:rPr>
      </w:pPr>
    </w:p>
    <w:p w:rsidR="000A3197" w:rsidRDefault="000A3197" w:rsidP="000A3197">
      <w:pPr>
        <w:tabs>
          <w:tab w:val="left" w:pos="1320"/>
        </w:tabs>
        <w:spacing w:line="293" w:lineRule="exact"/>
        <w:jc w:val="both"/>
        <w:rPr>
          <w:sz w:val="24"/>
        </w:rPr>
      </w:pPr>
    </w:p>
    <w:p w:rsidR="000A3197" w:rsidRPr="000A3197" w:rsidRDefault="000A3197" w:rsidP="000A3197">
      <w:pPr>
        <w:tabs>
          <w:tab w:val="left" w:pos="1320"/>
        </w:tabs>
        <w:spacing w:line="293" w:lineRule="exact"/>
        <w:jc w:val="both"/>
        <w:rPr>
          <w:sz w:val="24"/>
        </w:rPr>
        <w:sectPr w:rsidR="000A3197" w:rsidRPr="000A3197">
          <w:pgSz w:w="16840" w:h="11910" w:orient="landscape"/>
          <w:pgMar w:top="1040" w:right="560" w:bottom="920" w:left="580" w:header="0" w:footer="645" w:gutter="0"/>
          <w:cols w:space="720"/>
        </w:sectPr>
      </w:pPr>
    </w:p>
    <w:p w:rsidR="00B553FF" w:rsidRPr="00B553FF" w:rsidRDefault="00B553FF" w:rsidP="00B553FF">
      <w:pPr>
        <w:pStyle w:val="21"/>
        <w:spacing w:before="66" w:line="355" w:lineRule="auto"/>
        <w:ind w:left="0" w:right="7865"/>
        <w:sectPr w:rsidR="00B553FF" w:rsidRPr="00B553FF" w:rsidSect="00262505">
          <w:pgSz w:w="16840" w:h="11910" w:orient="landscape"/>
          <w:pgMar w:top="740" w:right="1040" w:bottom="80" w:left="280" w:header="720" w:footer="720" w:gutter="0"/>
          <w:cols w:space="720"/>
          <w:docGrid w:linePitch="299"/>
        </w:sectPr>
      </w:pPr>
    </w:p>
    <w:p w:rsidR="00262505" w:rsidRPr="00262505" w:rsidRDefault="00262505" w:rsidP="00262505">
      <w:pPr>
        <w:rPr>
          <w:sz w:val="24"/>
        </w:rPr>
        <w:sectPr w:rsidR="00262505" w:rsidRPr="00262505" w:rsidSect="00262505">
          <w:pgSz w:w="16840" w:h="11910" w:orient="landscape"/>
          <w:pgMar w:top="740" w:right="1040" w:bottom="80" w:left="280" w:header="720" w:footer="720" w:gutter="0"/>
          <w:cols w:space="720"/>
          <w:docGrid w:linePitch="299"/>
        </w:sectPr>
      </w:pPr>
    </w:p>
    <w:p w:rsidR="005167BF" w:rsidRPr="00262505" w:rsidRDefault="005167BF" w:rsidP="00262505">
      <w:pPr>
        <w:tabs>
          <w:tab w:val="left" w:pos="3930"/>
        </w:tabs>
        <w:sectPr w:rsidR="005167BF" w:rsidRPr="00262505">
          <w:footerReference w:type="default" r:id="rId653"/>
          <w:pgSz w:w="16840" w:h="11910" w:orient="landscape"/>
          <w:pgMar w:top="1100" w:right="560" w:bottom="840" w:left="580" w:header="0" w:footer="645" w:gutter="0"/>
          <w:cols w:space="720"/>
        </w:sectPr>
      </w:pPr>
    </w:p>
    <w:p w:rsidR="005167BF" w:rsidRPr="000A3197" w:rsidRDefault="005167BF" w:rsidP="000A3197">
      <w:pPr>
        <w:tabs>
          <w:tab w:val="left" w:pos="3825"/>
        </w:tabs>
        <w:sectPr w:rsidR="005167BF" w:rsidRPr="000A3197">
          <w:pgSz w:w="16840" w:h="11910" w:orient="landscape"/>
          <w:pgMar w:top="1040" w:right="560" w:bottom="920" w:left="580" w:header="0" w:footer="645" w:gutter="0"/>
          <w:cols w:space="720"/>
        </w:sectPr>
      </w:pPr>
    </w:p>
    <w:p w:rsidR="005167BF" w:rsidRDefault="005167BF">
      <w:pPr>
        <w:rPr>
          <w:sz w:val="24"/>
        </w:rPr>
        <w:sectPr w:rsidR="005167BF">
          <w:pgSz w:w="16840" w:h="11910" w:orient="landscape"/>
          <w:pgMar w:top="1100" w:right="560" w:bottom="840" w:left="580" w:header="0" w:footer="645" w:gutter="0"/>
          <w:cols w:space="720"/>
        </w:sectPr>
      </w:pPr>
    </w:p>
    <w:p w:rsidR="005167BF" w:rsidRDefault="005167BF">
      <w:pPr>
        <w:pStyle w:val="a3"/>
        <w:spacing w:before="5"/>
        <w:ind w:left="0"/>
        <w:rPr>
          <w:b/>
          <w:sz w:val="29"/>
        </w:rPr>
      </w:pPr>
    </w:p>
    <w:p w:rsidR="005167BF" w:rsidRDefault="00543202">
      <w:pPr>
        <w:pStyle w:val="a3"/>
        <w:spacing w:before="202" w:line="360" w:lineRule="auto"/>
        <w:ind w:left="552" w:right="637"/>
        <w:jc w:val="both"/>
      </w:pPr>
      <w:r>
        <w:t>.</w:t>
      </w:r>
    </w:p>
    <w:p w:rsidR="005167BF" w:rsidRDefault="005167BF">
      <w:pPr>
        <w:sectPr w:rsidR="005167BF">
          <w:pgSz w:w="16840" w:h="11910" w:orient="landscape"/>
          <w:pgMar w:top="1060" w:right="560" w:bottom="920" w:left="580" w:header="0" w:footer="645" w:gutter="0"/>
          <w:cols w:space="720"/>
        </w:sectPr>
      </w:pPr>
    </w:p>
    <w:p w:rsidR="005167BF" w:rsidRDefault="005167BF" w:rsidP="00FB7156">
      <w:pPr>
        <w:pStyle w:val="a3"/>
        <w:ind w:left="0"/>
        <w:rPr>
          <w:b/>
          <w:sz w:val="29"/>
        </w:rPr>
      </w:pPr>
    </w:p>
    <w:p w:rsidR="005167BF" w:rsidRDefault="005167BF">
      <w:pPr>
        <w:pStyle w:val="a3"/>
        <w:spacing w:before="6"/>
        <w:ind w:left="0"/>
        <w:rPr>
          <w:b/>
          <w:sz w:val="9"/>
        </w:rPr>
      </w:pPr>
    </w:p>
    <w:p w:rsidR="005167BF" w:rsidRDefault="005167BF">
      <w:pPr>
        <w:rPr>
          <w:sz w:val="9"/>
        </w:rPr>
        <w:sectPr w:rsidR="005167BF">
          <w:pgSz w:w="16840" w:h="11910" w:orient="landscape"/>
          <w:pgMar w:top="1100" w:right="560" w:bottom="920" w:left="580" w:header="0" w:footer="645" w:gutter="0"/>
          <w:cols w:space="720"/>
        </w:sectPr>
      </w:pPr>
    </w:p>
    <w:p w:rsidR="005167BF" w:rsidRDefault="005167BF">
      <w:pPr>
        <w:pStyle w:val="a3"/>
        <w:ind w:left="0"/>
        <w:rPr>
          <w:b/>
          <w:sz w:val="20"/>
        </w:rPr>
      </w:pPr>
    </w:p>
    <w:p w:rsidR="005167BF" w:rsidRDefault="005167BF">
      <w:pPr>
        <w:pStyle w:val="a3"/>
        <w:ind w:left="0"/>
        <w:rPr>
          <w:b/>
          <w:sz w:val="20"/>
        </w:rPr>
      </w:pPr>
    </w:p>
    <w:p w:rsidR="005167BF" w:rsidRDefault="005167BF">
      <w:pPr>
        <w:pStyle w:val="a3"/>
        <w:ind w:left="0"/>
        <w:rPr>
          <w:b/>
          <w:sz w:val="20"/>
        </w:rPr>
      </w:pPr>
    </w:p>
    <w:p w:rsidR="005167BF" w:rsidRDefault="005167BF">
      <w:pPr>
        <w:pStyle w:val="a3"/>
        <w:spacing w:before="7"/>
        <w:ind w:left="0"/>
        <w:rPr>
          <w:b/>
          <w:sz w:val="17"/>
        </w:rPr>
      </w:pPr>
    </w:p>
    <w:p w:rsidR="005167BF" w:rsidRPr="005E52D3" w:rsidRDefault="005167BF" w:rsidP="005E52D3">
      <w:pPr>
        <w:tabs>
          <w:tab w:val="left" w:pos="1502"/>
        </w:tabs>
        <w:spacing w:before="198" w:line="360" w:lineRule="auto"/>
        <w:ind w:right="570"/>
        <w:jc w:val="both"/>
        <w:rPr>
          <w:sz w:val="24"/>
        </w:rPr>
      </w:pPr>
    </w:p>
    <w:p w:rsidR="005167BF" w:rsidRDefault="005167BF">
      <w:pPr>
        <w:pStyle w:val="a3"/>
        <w:spacing w:before="3"/>
        <w:ind w:left="0"/>
        <w:rPr>
          <w:sz w:val="2"/>
        </w:rPr>
      </w:pPr>
    </w:p>
    <w:p w:rsidR="005167BF" w:rsidRDefault="005167BF">
      <w:pPr>
        <w:rPr>
          <w:sz w:val="2"/>
          <w:szCs w:val="2"/>
        </w:rPr>
        <w:sectPr w:rsidR="005167BF">
          <w:pgSz w:w="16840" w:h="11910" w:orient="landscape"/>
          <w:pgMar w:top="1100" w:right="560" w:bottom="840" w:left="580" w:header="0" w:footer="645" w:gutter="0"/>
          <w:cols w:space="720"/>
        </w:sectPr>
      </w:pPr>
    </w:p>
    <w:p w:rsidR="005167BF" w:rsidRDefault="005167BF">
      <w:pPr>
        <w:pStyle w:val="a3"/>
        <w:spacing w:before="3"/>
        <w:ind w:left="0"/>
        <w:rPr>
          <w:sz w:val="2"/>
        </w:rPr>
      </w:pPr>
    </w:p>
    <w:p w:rsidR="005167BF" w:rsidRDefault="005167BF">
      <w:pPr>
        <w:pStyle w:val="a3"/>
        <w:spacing w:before="9"/>
        <w:ind w:left="0"/>
        <w:rPr>
          <w:sz w:val="16"/>
        </w:rPr>
      </w:pPr>
    </w:p>
    <w:p w:rsidR="005167BF" w:rsidRDefault="00543202">
      <w:pPr>
        <w:pStyle w:val="a3"/>
        <w:spacing w:before="192"/>
        <w:ind w:left="552" w:right="872"/>
      </w:pPr>
      <w:r>
        <w:t>.д.</w:t>
      </w:r>
    </w:p>
    <w:p w:rsidR="005167BF" w:rsidRDefault="005167BF">
      <w:pPr>
        <w:sectPr w:rsidR="005167BF">
          <w:pgSz w:w="16840" w:h="11910" w:orient="landscape"/>
          <w:pgMar w:top="1060" w:right="560" w:bottom="920" w:left="580" w:header="0" w:footer="645" w:gutter="0"/>
          <w:cols w:space="720"/>
        </w:sectPr>
      </w:pPr>
    </w:p>
    <w:p w:rsidR="005167BF" w:rsidRDefault="005167BF">
      <w:pPr>
        <w:pStyle w:val="a3"/>
        <w:ind w:left="0"/>
        <w:rPr>
          <w:b/>
          <w:sz w:val="26"/>
        </w:rPr>
      </w:pPr>
    </w:p>
    <w:p w:rsidR="005167BF" w:rsidRDefault="005167BF">
      <w:pPr>
        <w:pStyle w:val="a3"/>
        <w:ind w:left="0"/>
        <w:rPr>
          <w:b/>
          <w:sz w:val="26"/>
        </w:rPr>
      </w:pPr>
    </w:p>
    <w:p w:rsidR="005167BF" w:rsidRDefault="005167BF">
      <w:pPr>
        <w:pStyle w:val="a3"/>
        <w:ind w:left="0"/>
        <w:rPr>
          <w:b/>
          <w:sz w:val="26"/>
        </w:rPr>
      </w:pPr>
    </w:p>
    <w:p w:rsidR="005167BF" w:rsidRDefault="005167BF">
      <w:pPr>
        <w:pStyle w:val="a3"/>
        <w:ind w:left="0"/>
        <w:rPr>
          <w:b/>
          <w:sz w:val="26"/>
        </w:rPr>
      </w:pPr>
    </w:p>
    <w:p w:rsidR="005167BF" w:rsidRDefault="005167BF">
      <w:pPr>
        <w:pStyle w:val="a3"/>
        <w:ind w:left="0"/>
        <w:rPr>
          <w:b/>
          <w:sz w:val="26"/>
        </w:rPr>
      </w:pPr>
    </w:p>
    <w:p w:rsidR="005167BF" w:rsidRDefault="005167BF">
      <w:pPr>
        <w:pStyle w:val="a3"/>
        <w:ind w:left="0"/>
        <w:rPr>
          <w:b/>
          <w:sz w:val="26"/>
        </w:rPr>
      </w:pPr>
    </w:p>
    <w:p w:rsidR="005167BF" w:rsidRDefault="005167BF">
      <w:pPr>
        <w:pStyle w:val="a3"/>
        <w:ind w:left="0"/>
        <w:rPr>
          <w:b/>
          <w:sz w:val="26"/>
        </w:rPr>
      </w:pPr>
    </w:p>
    <w:p w:rsidR="005167BF" w:rsidRDefault="005167BF">
      <w:pPr>
        <w:pStyle w:val="a3"/>
        <w:ind w:left="0"/>
        <w:rPr>
          <w:b/>
          <w:sz w:val="26"/>
        </w:rPr>
      </w:pPr>
    </w:p>
    <w:p w:rsidR="005167BF" w:rsidRDefault="005167BF">
      <w:pPr>
        <w:pStyle w:val="a3"/>
        <w:ind w:left="0"/>
        <w:rPr>
          <w:b/>
          <w:sz w:val="26"/>
        </w:rPr>
      </w:pPr>
    </w:p>
    <w:p w:rsidR="005167BF" w:rsidRDefault="005167BF">
      <w:pPr>
        <w:pStyle w:val="a3"/>
        <w:ind w:left="0"/>
        <w:rPr>
          <w:b/>
          <w:sz w:val="26"/>
        </w:rPr>
      </w:pPr>
    </w:p>
    <w:p w:rsidR="005167BF" w:rsidRDefault="005167BF">
      <w:pPr>
        <w:pStyle w:val="a3"/>
        <w:ind w:left="0"/>
        <w:rPr>
          <w:b/>
          <w:sz w:val="26"/>
        </w:rPr>
      </w:pPr>
    </w:p>
    <w:p w:rsidR="005167BF" w:rsidRDefault="005167BF">
      <w:pPr>
        <w:pStyle w:val="a3"/>
        <w:ind w:left="0"/>
        <w:rPr>
          <w:b/>
          <w:sz w:val="26"/>
        </w:rPr>
      </w:pPr>
    </w:p>
    <w:p w:rsidR="005167BF" w:rsidRDefault="005167BF">
      <w:pPr>
        <w:pStyle w:val="a3"/>
        <w:ind w:left="0"/>
        <w:rPr>
          <w:b/>
          <w:sz w:val="26"/>
        </w:rPr>
      </w:pPr>
    </w:p>
    <w:p w:rsidR="005167BF" w:rsidRDefault="005167BF">
      <w:pPr>
        <w:pStyle w:val="a3"/>
        <w:ind w:left="0"/>
        <w:rPr>
          <w:b/>
          <w:sz w:val="26"/>
        </w:rPr>
      </w:pPr>
    </w:p>
    <w:p w:rsidR="005167BF" w:rsidRDefault="005167BF">
      <w:pPr>
        <w:pStyle w:val="a3"/>
        <w:ind w:left="0"/>
        <w:rPr>
          <w:b/>
          <w:sz w:val="26"/>
        </w:rPr>
      </w:pPr>
    </w:p>
    <w:p w:rsidR="005167BF" w:rsidRDefault="005167BF">
      <w:pPr>
        <w:pStyle w:val="a3"/>
        <w:ind w:left="0"/>
        <w:rPr>
          <w:b/>
          <w:sz w:val="26"/>
        </w:rPr>
      </w:pPr>
    </w:p>
    <w:p w:rsidR="005167BF" w:rsidRDefault="005167BF">
      <w:pPr>
        <w:pStyle w:val="a3"/>
        <w:ind w:left="0"/>
        <w:rPr>
          <w:b/>
          <w:sz w:val="26"/>
        </w:rPr>
      </w:pPr>
    </w:p>
    <w:p w:rsidR="005167BF" w:rsidRDefault="005167BF">
      <w:pPr>
        <w:pStyle w:val="a3"/>
        <w:ind w:left="0"/>
        <w:rPr>
          <w:b/>
          <w:sz w:val="26"/>
        </w:rPr>
      </w:pPr>
    </w:p>
    <w:p w:rsidR="005167BF" w:rsidRDefault="005167BF">
      <w:pPr>
        <w:pStyle w:val="a3"/>
        <w:ind w:left="0"/>
        <w:rPr>
          <w:b/>
          <w:sz w:val="26"/>
        </w:rPr>
      </w:pPr>
    </w:p>
    <w:p w:rsidR="005167BF" w:rsidRDefault="005167BF">
      <w:pPr>
        <w:pStyle w:val="a3"/>
        <w:ind w:left="0"/>
        <w:rPr>
          <w:b/>
          <w:sz w:val="26"/>
        </w:rPr>
      </w:pPr>
    </w:p>
    <w:p w:rsidR="005167BF" w:rsidRDefault="005167BF">
      <w:pPr>
        <w:pStyle w:val="a3"/>
        <w:ind w:left="0"/>
        <w:rPr>
          <w:b/>
          <w:sz w:val="26"/>
        </w:rPr>
      </w:pPr>
    </w:p>
    <w:p w:rsidR="005167BF" w:rsidRDefault="005167BF">
      <w:pPr>
        <w:pStyle w:val="a3"/>
        <w:ind w:left="0"/>
        <w:rPr>
          <w:b/>
          <w:sz w:val="26"/>
        </w:rPr>
      </w:pPr>
    </w:p>
    <w:p w:rsidR="005167BF" w:rsidRDefault="005167BF">
      <w:pPr>
        <w:pStyle w:val="a3"/>
        <w:ind w:left="0"/>
        <w:rPr>
          <w:b/>
          <w:sz w:val="26"/>
        </w:rPr>
      </w:pPr>
    </w:p>
    <w:p w:rsidR="005167BF" w:rsidRDefault="005167BF">
      <w:pPr>
        <w:pStyle w:val="a3"/>
        <w:spacing w:before="8"/>
        <w:ind w:left="0"/>
        <w:rPr>
          <w:b/>
          <w:sz w:val="21"/>
        </w:rPr>
      </w:pPr>
    </w:p>
    <w:p w:rsidR="005167BF" w:rsidRDefault="00543202">
      <w:pPr>
        <w:ind w:right="2854"/>
        <w:jc w:val="center"/>
        <w:rPr>
          <w:rFonts w:ascii="Comic Sans MS"/>
          <w:sz w:val="20"/>
        </w:rPr>
      </w:pPr>
      <w:r>
        <w:rPr>
          <w:rFonts w:ascii="Comic Sans MS"/>
          <w:w w:val="101"/>
          <w:sz w:val="20"/>
        </w:rPr>
        <w:t>4</w:t>
      </w:r>
    </w:p>
    <w:p w:rsidR="005167BF" w:rsidRDefault="005167BF">
      <w:pPr>
        <w:jc w:val="center"/>
        <w:rPr>
          <w:rFonts w:ascii="Comic Sans MS"/>
          <w:sz w:val="20"/>
        </w:rPr>
        <w:sectPr w:rsidR="005167BF">
          <w:footerReference w:type="default" r:id="rId654"/>
          <w:pgSz w:w="16840" w:h="11910" w:orient="landscape"/>
          <w:pgMar w:top="20" w:right="560" w:bottom="280" w:left="580" w:header="0" w:footer="0" w:gutter="0"/>
          <w:cols w:space="720"/>
        </w:sectPr>
      </w:pPr>
    </w:p>
    <w:p w:rsidR="00543202" w:rsidRDefault="00543202"/>
    <w:sectPr w:rsidR="00543202" w:rsidSect="005167BF">
      <w:footerReference w:type="default" r:id="rId655"/>
      <w:pgSz w:w="16850" w:h="11910" w:orient="landscape"/>
      <w:pgMar w:top="1100" w:right="562" w:bottom="440" w:left="580" w:header="0" w:footer="25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5EFE" w:rsidRDefault="00745EFE" w:rsidP="005167BF">
      <w:r>
        <w:separator/>
      </w:r>
    </w:p>
  </w:endnote>
  <w:endnote w:type="continuationSeparator" w:id="0">
    <w:p w:rsidR="00745EFE" w:rsidRDefault="00745EFE" w:rsidP="005167B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S UI Gothic">
    <w:panose1 w:val="020B0600070205080204"/>
    <w:charset w:val="80"/>
    <w:family w:val="swiss"/>
    <w:pitch w:val="variable"/>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DejaVu Sans">
    <w:altName w:val="Arial"/>
    <w:charset w:val="CC"/>
    <w:family w:val="swiss"/>
    <w:pitch w:val="variable"/>
    <w:sig w:usb0="E7002EFF" w:usb1="D200FDFF" w:usb2="0A046029" w:usb3="00000000" w:csb0="000001FF" w:csb1="00000000"/>
  </w:font>
  <w:font w:name="Comic Sans MS">
    <w:panose1 w:val="030F0702030302020204"/>
    <w:charset w:val="CC"/>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9CB" w:rsidRDefault="00EC1592">
    <w:pPr>
      <w:pStyle w:val="a3"/>
      <w:spacing w:line="14" w:lineRule="auto"/>
      <w:ind w:left="0"/>
      <w:rPr>
        <w:sz w:val="20"/>
      </w:rPr>
    </w:pPr>
    <w:r w:rsidRPr="00EC1592">
      <w:rPr>
        <w:noProof/>
        <w:lang w:eastAsia="ru-RU"/>
      </w:rPr>
      <w:pict>
        <v:shapetype id="_x0000_t202" coordsize="21600,21600" o:spt="202" path="m,l,21600r21600,l21600,xe">
          <v:stroke joinstyle="miter"/>
          <v:path gradientshapeok="t" o:connecttype="rect"/>
        </v:shapetype>
        <v:shape id="Text Box 11" o:spid="_x0000_s12297" type="#_x0000_t202" style="position:absolute;margin-left:744.25pt;margin-top:535.95pt;width:21.25pt;height:12pt;z-index:-312770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" filled="f" stroked="f">
          <v:textbox inset="0,0,0,0">
            <w:txbxContent>
              <w:p w:rsidR="004979CB" w:rsidRDefault="00EC1592">
                <w:pPr>
                  <w:spacing w:line="223" w:lineRule="exact"/>
                  <w:ind w:left="60"/>
                  <w:rPr>
                    <w:rFonts w:ascii="Calibri"/>
                    <w:sz w:val="20"/>
                  </w:rPr>
                </w:pPr>
                <w:r>
                  <w:fldChar w:fldCharType="begin"/>
                </w:r>
                <w:r w:rsidR="004979CB">
                  <w:rPr>
                    <w:rFonts w:ascii="Calibri"/>
                    <w:sz w:val="20"/>
                  </w:rPr>
                  <w:instrText xml:space="preserve"> PAGE </w:instrText>
                </w:r>
                <w:r>
                  <w:fldChar w:fldCharType="separate"/>
                </w:r>
                <w:r w:rsidR="00745EFE">
                  <w:rPr>
                    <w:rFonts w:ascii="Calibri"/>
                    <w:noProof/>
                    <w:sz w:val="20"/>
                  </w:rPr>
                  <w:t>1</w:t>
                </w:r>
                <w: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9CB" w:rsidRDefault="00EC1592">
    <w:pPr>
      <w:pStyle w:val="a3"/>
      <w:spacing w:line="14" w:lineRule="auto"/>
      <w:ind w:left="0"/>
      <w:rPr>
        <w:sz w:val="20"/>
      </w:rPr>
    </w:pPr>
    <w:r w:rsidRPr="00EC1592">
      <w:rPr>
        <w:noProof/>
        <w:lang w:eastAsia="ru-RU"/>
      </w:rPr>
      <w:pict>
        <v:shapetype id="_x0000_t202" coordsize="21600,21600" o:spt="202" path="m,l,21600r21600,l21600,xe">
          <v:stroke joinstyle="miter"/>
          <v:path gradientshapeok="t" o:connecttype="rect"/>
        </v:shapetype>
        <v:shape id="Text Box 24" o:spid="_x0000_s12291" type="#_x0000_t202" style="position:absolute;margin-left:345.95pt;margin-top:556.45pt;width:8.2pt;height:13.7pt;z-index:-312678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FetsQIAALA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" filled="f" stroked="f">
          <v:textbox inset="0,0,0,0">
            <w:txbxContent>
              <w:p w:rsidR="004979CB" w:rsidRDefault="004979CB">
                <w:pPr>
                  <w:spacing w:line="266" w:lineRule="exact"/>
                  <w:ind w:left="20"/>
                  <w:rPr>
                    <w:rFonts w:ascii="Comic Sans MS"/>
                    <w:sz w:val="20"/>
                  </w:rPr>
                </w:pPr>
                <w:r>
                  <w:rPr>
                    <w:rFonts w:ascii="Comic Sans MS"/>
                    <w:w w:val="101"/>
                    <w:sz w:val="20"/>
                  </w:rPr>
                  <w:t>4</w:t>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9CB" w:rsidRDefault="00EC1592">
    <w:pPr>
      <w:pStyle w:val="a3"/>
      <w:spacing w:line="14" w:lineRule="auto"/>
      <w:ind w:left="0"/>
      <w:rPr>
        <w:sz w:val="15"/>
      </w:rPr>
    </w:pPr>
    <w:r w:rsidRPr="00EC1592">
      <w:rPr>
        <w:noProof/>
        <w:lang w:eastAsia="ru-RU"/>
      </w:rPr>
      <w:pict>
        <v:shapetype id="_x0000_t202" coordsize="21600,21600" o:spt="202" path="m,l,21600r21600,l21600,xe">
          <v:stroke joinstyle="miter"/>
          <v:path gradientshapeok="t" o:connecttype="rect"/>
        </v:shapetype>
        <v:shape id="Text Box 6" o:spid="_x0000_s12290" type="#_x0000_t202" style="position:absolute;margin-left:767.05pt;margin-top:548.05pt;width:21.15pt;height:12pt;z-index:-312744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" filled="f" stroked="f">
          <v:textbox inset="0,0,0,0">
            <w:txbxContent>
              <w:p w:rsidR="004979CB" w:rsidRDefault="00EC1592">
                <w:pPr>
                  <w:spacing w:line="223" w:lineRule="exact"/>
                  <w:ind w:left="60"/>
                  <w:rPr>
                    <w:rFonts w:ascii="Calibri"/>
                    <w:sz w:val="20"/>
                  </w:rPr>
                </w:pPr>
                <w:r>
                  <w:fldChar w:fldCharType="begin"/>
                </w:r>
                <w:r w:rsidR="004979CB">
                  <w:rPr>
                    <w:rFonts w:ascii="Calibri"/>
                    <w:sz w:val="20"/>
                  </w:rPr>
                  <w:instrText xml:space="preserve"> PAGE </w:instrText>
                </w:r>
                <w:r>
                  <w:fldChar w:fldCharType="separate"/>
                </w:r>
                <w:r w:rsidR="0018563B">
                  <w:rPr>
                    <w:rFonts w:ascii="Calibri"/>
                    <w:noProof/>
                    <w:sz w:val="20"/>
                  </w:rPr>
                  <w:t>494</w:t>
                </w:r>
                <w:r>
                  <w:fldChar w:fldCharType="end"/>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9CB" w:rsidRDefault="004979CB">
    <w:pPr>
      <w:pStyle w:val="a3"/>
      <w:spacing w:line="14" w:lineRule="auto"/>
      <w:ind w:left="0"/>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9CB" w:rsidRDefault="00EC1592">
    <w:pPr>
      <w:pStyle w:val="a3"/>
      <w:spacing w:line="14" w:lineRule="auto"/>
      <w:ind w:left="0"/>
      <w:rPr>
        <w:sz w:val="15"/>
      </w:rPr>
    </w:pPr>
    <w:r w:rsidRPr="00EC1592">
      <w:rPr>
        <w:noProof/>
        <w:lang w:eastAsia="ru-RU"/>
      </w:rPr>
      <w:pict>
        <v:shapetype id="_x0000_t202" coordsize="21600,21600" o:spt="202" path="m,l,21600r21600,l21600,xe">
          <v:stroke joinstyle="miter"/>
          <v:path gradientshapeok="t" o:connecttype="rect"/>
        </v:shapetype>
        <v:shape id="Text Box 1" o:spid="_x0000_s12289" type="#_x0000_t202" style="position:absolute;margin-left:351.75pt;margin-top:567.4pt;width:8.2pt;height:13.7pt;z-index:-312719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" filled="f" stroked="f">
          <v:textbox inset="0,0,0,0">
            <w:txbxContent>
              <w:p w:rsidR="004979CB" w:rsidRDefault="004979CB">
                <w:pPr>
                  <w:spacing w:line="266" w:lineRule="exact"/>
                  <w:ind w:left="20"/>
                  <w:rPr>
                    <w:rFonts w:ascii="Comic Sans MS"/>
                    <w:sz w:val="20"/>
                  </w:rPr>
                </w:pPr>
                <w:r>
                  <w:rPr>
                    <w:rFonts w:ascii="Comic Sans MS"/>
                    <w:w w:val="101"/>
                    <w:sz w:val="20"/>
                  </w:rPr>
                  <w:t>4</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9CB" w:rsidRDefault="00EC1592">
    <w:pPr>
      <w:pStyle w:val="a3"/>
      <w:spacing w:line="14" w:lineRule="auto"/>
      <w:ind w:left="0"/>
      <w:rPr>
        <w:sz w:val="12"/>
      </w:rPr>
    </w:pPr>
    <w:r w:rsidRPr="00EC1592">
      <w:rPr>
        <w:noProof/>
        <w:lang w:eastAsia="ru-RU"/>
      </w:rPr>
      <w:pict>
        <v:shapetype id="_x0000_t202" coordsize="21600,21600" o:spt="202" path="m,l,21600r21600,l21600,xe">
          <v:stroke joinstyle="miter"/>
          <v:path gradientshapeok="t" o:connecttype="rect"/>
        </v:shapetype>
        <v:shape id="Text Box 23" o:spid="_x0000_s12296" type="#_x0000_t202" style="position:absolute;margin-left:775.7pt;margin-top:535.95pt;width:21.15pt;height:12pt;z-index:-312698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" filled="f" stroked="f">
          <v:textbox inset="0,0,0,0">
            <w:txbxContent>
              <w:p w:rsidR="004979CB" w:rsidRDefault="00EC1592">
                <w:pPr>
                  <w:spacing w:line="223" w:lineRule="exact"/>
                  <w:ind w:left="60"/>
                  <w:rPr>
                    <w:rFonts w:ascii="Calibri"/>
                    <w:sz w:val="20"/>
                  </w:rPr>
                </w:pPr>
                <w:r>
                  <w:fldChar w:fldCharType="begin"/>
                </w:r>
                <w:r w:rsidR="004979CB">
                  <w:rPr>
                    <w:rFonts w:ascii="Calibri"/>
                    <w:sz w:val="20"/>
                  </w:rPr>
                  <w:instrText xml:space="preserve"> PAGE </w:instrText>
                </w:r>
                <w:r>
                  <w:fldChar w:fldCharType="separate"/>
                </w:r>
                <w:r w:rsidR="0018563B">
                  <w:rPr>
                    <w:rFonts w:ascii="Calibri"/>
                    <w:noProof/>
                    <w:sz w:val="20"/>
                  </w:rPr>
                  <w:t>180</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9CB" w:rsidRDefault="00EC1592">
    <w:pPr>
      <w:pStyle w:val="a3"/>
      <w:spacing w:line="14" w:lineRule="auto"/>
      <w:ind w:left="0"/>
      <w:rPr>
        <w:sz w:val="12"/>
      </w:rPr>
    </w:pPr>
    <w:r w:rsidRPr="00EC1592">
      <w:rPr>
        <w:noProof/>
        <w:lang w:eastAsia="ru-RU"/>
      </w:rPr>
      <w:pict>
        <v:shapetype id="_x0000_t202" coordsize="21600,21600" o:spt="202" path="m,l,21600r21600,l21600,xe">
          <v:stroke joinstyle="miter"/>
          <v:path gradientshapeok="t" o:connecttype="rect"/>
        </v:shapetype>
        <v:shape id="Text Box 10" o:spid="_x0000_s12295" type="#_x0000_t202" style="position:absolute;margin-left:775.7pt;margin-top:535.95pt;width:21.15pt;height:12pt;z-index:-312765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6lOswIAALE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" filled="f" stroked="f">
          <v:textbox inset="0,0,0,0">
            <w:txbxContent>
              <w:p w:rsidR="004979CB" w:rsidRDefault="00EC1592">
                <w:pPr>
                  <w:spacing w:line="223" w:lineRule="exact"/>
                  <w:ind w:left="60"/>
                  <w:rPr>
                    <w:rFonts w:ascii="Calibri"/>
                    <w:sz w:val="20"/>
                  </w:rPr>
                </w:pPr>
                <w:r>
                  <w:fldChar w:fldCharType="begin"/>
                </w:r>
                <w:r w:rsidR="004979CB">
                  <w:rPr>
                    <w:rFonts w:ascii="Calibri"/>
                    <w:sz w:val="20"/>
                  </w:rPr>
                  <w:instrText xml:space="preserve"> PAGE </w:instrText>
                </w:r>
                <w:r>
                  <w:fldChar w:fldCharType="separate"/>
                </w:r>
                <w:r w:rsidR="0018563B">
                  <w:rPr>
                    <w:rFonts w:ascii="Calibri"/>
                    <w:noProof/>
                    <w:sz w:val="20"/>
                  </w:rPr>
                  <w:t>255</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9CB" w:rsidRDefault="00EC1592">
    <w:pPr>
      <w:pStyle w:val="a3"/>
      <w:spacing w:line="14" w:lineRule="auto"/>
      <w:ind w:left="0"/>
      <w:rPr>
        <w:sz w:val="12"/>
      </w:rPr>
    </w:pPr>
    <w:r w:rsidRPr="00EC1592">
      <w:rPr>
        <w:noProof/>
        <w:lang w:eastAsia="ru-RU"/>
      </w:rPr>
      <w:pict>
        <v:shapetype id="_x0000_t202" coordsize="21600,21600" o:spt="202" path="m,l,21600r21600,l21600,xe">
          <v:stroke joinstyle="miter"/>
          <v:path gradientshapeok="t" o:connecttype="rect"/>
        </v:shapetype>
        <v:shape id="Text Box 9" o:spid="_x0000_s12294" type="#_x0000_t202" style="position:absolute;margin-left:767.05pt;margin-top:548.05pt;width:21.15pt;height:12pt;z-index:-312760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" filled="f" stroked="f">
          <v:textbox inset="0,0,0,0">
            <w:txbxContent>
              <w:p w:rsidR="004979CB" w:rsidRDefault="00EC1592">
                <w:pPr>
                  <w:spacing w:line="223" w:lineRule="exact"/>
                  <w:ind w:left="60"/>
                  <w:rPr>
                    <w:rFonts w:ascii="Calibri"/>
                    <w:sz w:val="20"/>
                  </w:rPr>
                </w:pPr>
                <w:r>
                  <w:fldChar w:fldCharType="begin"/>
                </w:r>
                <w:r w:rsidR="004979CB">
                  <w:rPr>
                    <w:rFonts w:ascii="Calibri"/>
                    <w:sz w:val="20"/>
                  </w:rPr>
                  <w:instrText xml:space="preserve"> PAGE </w:instrText>
                </w:r>
                <w:r>
                  <w:fldChar w:fldCharType="separate"/>
                </w:r>
                <w:r w:rsidR="0018563B">
                  <w:rPr>
                    <w:rFonts w:ascii="Calibri"/>
                    <w:noProof/>
                    <w:sz w:val="20"/>
                  </w:rPr>
                  <w:t>337</w:t>
                </w:r>
                <w: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9CB" w:rsidRDefault="00EC1592" w:rsidP="00262505">
    <w:pPr>
      <w:pStyle w:val="ac"/>
      <w:framePr w:wrap="around" w:vAnchor="text" w:hAnchor="margin" w:xAlign="right" w:y="1"/>
      <w:rPr>
        <w:rStyle w:val="ae"/>
      </w:rPr>
    </w:pPr>
    <w:r>
      <w:rPr>
        <w:rStyle w:val="ae"/>
      </w:rPr>
      <w:fldChar w:fldCharType="begin"/>
    </w:r>
    <w:r w:rsidR="004979CB">
      <w:rPr>
        <w:rStyle w:val="ae"/>
      </w:rPr>
      <w:instrText xml:space="preserve">PAGE  </w:instrText>
    </w:r>
    <w:r>
      <w:rPr>
        <w:rStyle w:val="ae"/>
      </w:rPr>
      <w:fldChar w:fldCharType="end"/>
    </w:r>
  </w:p>
  <w:p w:rsidR="004979CB" w:rsidRDefault="004979CB" w:rsidP="00262505">
    <w:pPr>
      <w:pStyle w:val="ac"/>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9CB" w:rsidRDefault="00EC1592" w:rsidP="00262505">
    <w:pPr>
      <w:pStyle w:val="ac"/>
      <w:framePr w:wrap="around" w:vAnchor="text" w:hAnchor="margin" w:xAlign="right" w:y="1"/>
      <w:rPr>
        <w:rStyle w:val="ae"/>
      </w:rPr>
    </w:pPr>
    <w:r>
      <w:rPr>
        <w:rStyle w:val="ae"/>
      </w:rPr>
      <w:fldChar w:fldCharType="begin"/>
    </w:r>
    <w:r w:rsidR="004979CB">
      <w:rPr>
        <w:rStyle w:val="ae"/>
      </w:rPr>
      <w:instrText xml:space="preserve">PAGE  </w:instrText>
    </w:r>
    <w:r>
      <w:rPr>
        <w:rStyle w:val="ae"/>
      </w:rPr>
      <w:fldChar w:fldCharType="separate"/>
    </w:r>
    <w:r w:rsidR="0018563B">
      <w:rPr>
        <w:rStyle w:val="ae"/>
        <w:noProof/>
      </w:rPr>
      <w:t>443</w:t>
    </w:r>
    <w:r>
      <w:rPr>
        <w:rStyle w:val="ae"/>
      </w:rPr>
      <w:fldChar w:fldCharType="end"/>
    </w:r>
  </w:p>
  <w:p w:rsidR="004979CB" w:rsidRDefault="004979CB" w:rsidP="00262505">
    <w:pPr>
      <w:pStyle w:val="ac"/>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9CB" w:rsidRDefault="00EC1592">
    <w:pPr>
      <w:pStyle w:val="a3"/>
      <w:spacing w:line="14" w:lineRule="auto"/>
      <w:ind w:left="0"/>
      <w:rPr>
        <w:sz w:val="20"/>
      </w:rPr>
    </w:pPr>
    <w:r w:rsidRPr="00EC1592">
      <w:rPr>
        <w:noProof/>
        <w:lang w:eastAsia="ru-RU"/>
      </w:rPr>
      <w:pict>
        <v:shapetype id="_x0000_t202" coordsize="21600,21600" o:spt="202" path="m,l,21600r21600,l21600,xe">
          <v:stroke joinstyle="miter"/>
          <v:path gradientshapeok="t" o:connecttype="rect"/>
        </v:shapetype>
        <v:shape id="Text Box 25" o:spid="_x0000_s12293" type="#_x0000_t202" style="position:absolute;margin-left:345.95pt;margin-top:556.45pt;width:8.2pt;height:13.7pt;z-index:-312657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" filled="f" stroked="f">
          <v:textbox inset="0,0,0,0">
            <w:txbxContent>
              <w:p w:rsidR="004979CB" w:rsidRDefault="004979CB">
                <w:pPr>
                  <w:spacing w:line="266" w:lineRule="exact"/>
                  <w:ind w:left="20"/>
                  <w:rPr>
                    <w:rFonts w:ascii="Comic Sans MS"/>
                    <w:sz w:val="20"/>
                  </w:rPr>
                </w:pP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9CB" w:rsidRDefault="004979CB">
    <w:pPr>
      <w:pStyle w:val="a3"/>
      <w:spacing w:line="14" w:lineRule="auto"/>
      <w:ind w:left="0"/>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9CB" w:rsidRDefault="00EC1592">
    <w:pPr>
      <w:pStyle w:val="a3"/>
      <w:spacing w:line="14" w:lineRule="auto"/>
      <w:ind w:left="0"/>
      <w:rPr>
        <w:sz w:val="15"/>
      </w:rPr>
    </w:pPr>
    <w:r w:rsidRPr="00EC1592">
      <w:rPr>
        <w:noProof/>
        <w:lang w:eastAsia="ru-RU"/>
      </w:rPr>
      <w:pict>
        <v:shapetype id="_x0000_t202" coordsize="21600,21600" o:spt="202" path="m,l,21600r21600,l21600,xe">
          <v:stroke joinstyle="miter"/>
          <v:path gradientshapeok="t" o:connecttype="rect"/>
        </v:shapetype>
        <v:shape id="Text Box 26" o:spid="_x0000_s12292" type="#_x0000_t202" style="position:absolute;margin-left:345.95pt;margin-top:556.45pt;width:8.2pt;height:13.7pt;z-index:-312647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XBMsQIAALE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" filled="f" stroked="f">
          <v:textbox inset="0,0,0,0">
            <w:txbxContent>
              <w:p w:rsidR="004979CB" w:rsidRDefault="004979CB">
                <w:pPr>
                  <w:spacing w:line="266" w:lineRule="exact"/>
                  <w:ind w:left="20"/>
                  <w:rPr>
                    <w:rFonts w:ascii="Comic Sans MS"/>
                    <w:sz w:val="20"/>
                  </w:rPr>
                </w:pPr>
                <w:r>
                  <w:rPr>
                    <w:rFonts w:ascii="Comic Sans MS"/>
                    <w:w w:val="101"/>
                    <w:sz w:val="20"/>
                  </w:rPr>
                  <w:t>4</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5EFE" w:rsidRDefault="00745EFE" w:rsidP="005167BF">
      <w:r>
        <w:separator/>
      </w:r>
    </w:p>
  </w:footnote>
  <w:footnote w:type="continuationSeparator" w:id="0">
    <w:p w:rsidR="00745EFE" w:rsidRDefault="00745EFE" w:rsidP="005167B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E7FBA"/>
    <w:multiLevelType w:val="hybridMultilevel"/>
    <w:tmpl w:val="909402D8"/>
    <w:lvl w:ilvl="0" w:tplc="8F76036C">
      <w:start w:val="2"/>
      <w:numFmt w:val="decimal"/>
      <w:lvlText w:val="%1"/>
      <w:lvlJc w:val="left"/>
      <w:pPr>
        <w:ind w:left="1373" w:hanging="212"/>
      </w:pPr>
      <w:rPr>
        <w:rFonts w:hint="default"/>
        <w:b/>
        <w:bCs/>
        <w:w w:val="100"/>
        <w:lang w:val="ru-RU" w:eastAsia="en-US" w:bidi="ar-SA"/>
      </w:rPr>
    </w:lvl>
    <w:lvl w:ilvl="1" w:tplc="ADAE6094">
      <w:numFmt w:val="bullet"/>
      <w:lvlText w:val="•"/>
      <w:lvlJc w:val="left"/>
      <w:pPr>
        <w:ind w:left="1760" w:hanging="212"/>
      </w:pPr>
      <w:rPr>
        <w:rFonts w:hint="default"/>
        <w:lang w:val="ru-RU" w:eastAsia="en-US" w:bidi="ar-SA"/>
      </w:rPr>
    </w:lvl>
    <w:lvl w:ilvl="2" w:tplc="70085E2A">
      <w:numFmt w:val="bullet"/>
      <w:lvlText w:val="•"/>
      <w:lvlJc w:val="left"/>
      <w:pPr>
        <w:ind w:left="3324" w:hanging="212"/>
      </w:pPr>
      <w:rPr>
        <w:rFonts w:hint="default"/>
        <w:lang w:val="ru-RU" w:eastAsia="en-US" w:bidi="ar-SA"/>
      </w:rPr>
    </w:lvl>
    <w:lvl w:ilvl="3" w:tplc="FE163398">
      <w:numFmt w:val="bullet"/>
      <w:lvlText w:val="•"/>
      <w:lvlJc w:val="left"/>
      <w:pPr>
        <w:ind w:left="4889" w:hanging="212"/>
      </w:pPr>
      <w:rPr>
        <w:rFonts w:hint="default"/>
        <w:lang w:val="ru-RU" w:eastAsia="en-US" w:bidi="ar-SA"/>
      </w:rPr>
    </w:lvl>
    <w:lvl w:ilvl="4" w:tplc="C158F992">
      <w:numFmt w:val="bullet"/>
      <w:lvlText w:val="•"/>
      <w:lvlJc w:val="left"/>
      <w:pPr>
        <w:ind w:left="6454" w:hanging="212"/>
      </w:pPr>
      <w:rPr>
        <w:rFonts w:hint="default"/>
        <w:lang w:val="ru-RU" w:eastAsia="en-US" w:bidi="ar-SA"/>
      </w:rPr>
    </w:lvl>
    <w:lvl w:ilvl="5" w:tplc="0E60F4DE">
      <w:numFmt w:val="bullet"/>
      <w:lvlText w:val="•"/>
      <w:lvlJc w:val="left"/>
      <w:pPr>
        <w:ind w:left="8018" w:hanging="212"/>
      </w:pPr>
      <w:rPr>
        <w:rFonts w:hint="default"/>
        <w:lang w:val="ru-RU" w:eastAsia="en-US" w:bidi="ar-SA"/>
      </w:rPr>
    </w:lvl>
    <w:lvl w:ilvl="6" w:tplc="B442DD9E">
      <w:numFmt w:val="bullet"/>
      <w:lvlText w:val="•"/>
      <w:lvlJc w:val="left"/>
      <w:pPr>
        <w:ind w:left="9583" w:hanging="212"/>
      </w:pPr>
      <w:rPr>
        <w:rFonts w:hint="default"/>
        <w:lang w:val="ru-RU" w:eastAsia="en-US" w:bidi="ar-SA"/>
      </w:rPr>
    </w:lvl>
    <w:lvl w:ilvl="7" w:tplc="9CFAC33C">
      <w:numFmt w:val="bullet"/>
      <w:lvlText w:val="•"/>
      <w:lvlJc w:val="left"/>
      <w:pPr>
        <w:ind w:left="11148" w:hanging="212"/>
      </w:pPr>
      <w:rPr>
        <w:rFonts w:hint="default"/>
        <w:lang w:val="ru-RU" w:eastAsia="en-US" w:bidi="ar-SA"/>
      </w:rPr>
    </w:lvl>
    <w:lvl w:ilvl="8" w:tplc="665C6A6E">
      <w:numFmt w:val="bullet"/>
      <w:lvlText w:val="•"/>
      <w:lvlJc w:val="left"/>
      <w:pPr>
        <w:ind w:left="12712" w:hanging="212"/>
      </w:pPr>
      <w:rPr>
        <w:rFonts w:hint="default"/>
        <w:lang w:val="ru-RU" w:eastAsia="en-US" w:bidi="ar-SA"/>
      </w:rPr>
    </w:lvl>
  </w:abstractNum>
  <w:abstractNum w:abstractNumId="1">
    <w:nsid w:val="015F373E"/>
    <w:multiLevelType w:val="multilevel"/>
    <w:tmpl w:val="1638C62A"/>
    <w:lvl w:ilvl="0">
      <w:start w:val="2"/>
      <w:numFmt w:val="decimal"/>
      <w:lvlText w:val="%1"/>
      <w:lvlJc w:val="left"/>
      <w:pPr>
        <w:ind w:left="1273" w:hanging="721"/>
      </w:pPr>
      <w:rPr>
        <w:rFonts w:hint="default"/>
        <w:lang w:val="ru-RU" w:eastAsia="en-US" w:bidi="ar-SA"/>
      </w:rPr>
    </w:lvl>
    <w:lvl w:ilvl="1">
      <w:start w:val="3"/>
      <w:numFmt w:val="decimal"/>
      <w:lvlText w:val="%1.%2"/>
      <w:lvlJc w:val="left"/>
      <w:pPr>
        <w:ind w:left="1273" w:hanging="721"/>
      </w:pPr>
      <w:rPr>
        <w:rFonts w:hint="default"/>
        <w:lang w:val="ru-RU" w:eastAsia="en-US" w:bidi="ar-SA"/>
      </w:rPr>
    </w:lvl>
    <w:lvl w:ilvl="2">
      <w:start w:val="3"/>
      <w:numFmt w:val="decimal"/>
      <w:lvlText w:val="%1.%2.%3"/>
      <w:lvlJc w:val="left"/>
      <w:pPr>
        <w:ind w:left="1273" w:hanging="721"/>
      </w:pPr>
      <w:rPr>
        <w:rFonts w:hint="default"/>
        <w:lang w:val="ru-RU" w:eastAsia="en-US" w:bidi="ar-SA"/>
      </w:rPr>
    </w:lvl>
    <w:lvl w:ilvl="3">
      <w:start w:val="1"/>
      <w:numFmt w:val="decimal"/>
      <w:lvlText w:val="%1.%2.%3.%4"/>
      <w:lvlJc w:val="left"/>
      <w:pPr>
        <w:ind w:left="1146" w:hanging="721"/>
      </w:pPr>
      <w:rPr>
        <w:rFonts w:ascii="Times New Roman" w:eastAsia="Times New Roman" w:hAnsi="Times New Roman" w:cs="Times New Roman" w:hint="default"/>
        <w:b/>
        <w:bCs/>
        <w:w w:val="100"/>
        <w:sz w:val="24"/>
        <w:szCs w:val="24"/>
        <w:lang w:val="ru-RU" w:eastAsia="en-US" w:bidi="ar-SA"/>
      </w:rPr>
    </w:lvl>
    <w:lvl w:ilvl="4">
      <w:numFmt w:val="bullet"/>
      <w:lvlText w:val="•"/>
      <w:lvlJc w:val="left"/>
      <w:pPr>
        <w:ind w:left="7047" w:hanging="721"/>
      </w:pPr>
      <w:rPr>
        <w:rFonts w:hint="default"/>
        <w:lang w:val="ru-RU" w:eastAsia="en-US" w:bidi="ar-SA"/>
      </w:rPr>
    </w:lvl>
    <w:lvl w:ilvl="5">
      <w:numFmt w:val="bullet"/>
      <w:lvlText w:val="•"/>
      <w:lvlJc w:val="left"/>
      <w:pPr>
        <w:ind w:left="8489" w:hanging="721"/>
      </w:pPr>
      <w:rPr>
        <w:rFonts w:hint="default"/>
        <w:lang w:val="ru-RU" w:eastAsia="en-US" w:bidi="ar-SA"/>
      </w:rPr>
    </w:lvl>
    <w:lvl w:ilvl="6">
      <w:numFmt w:val="bullet"/>
      <w:lvlText w:val="•"/>
      <w:lvlJc w:val="left"/>
      <w:pPr>
        <w:ind w:left="9931" w:hanging="721"/>
      </w:pPr>
      <w:rPr>
        <w:rFonts w:hint="default"/>
        <w:lang w:val="ru-RU" w:eastAsia="en-US" w:bidi="ar-SA"/>
      </w:rPr>
    </w:lvl>
    <w:lvl w:ilvl="7">
      <w:numFmt w:val="bullet"/>
      <w:lvlText w:val="•"/>
      <w:lvlJc w:val="left"/>
      <w:pPr>
        <w:ind w:left="11372" w:hanging="721"/>
      </w:pPr>
      <w:rPr>
        <w:rFonts w:hint="default"/>
        <w:lang w:val="ru-RU" w:eastAsia="en-US" w:bidi="ar-SA"/>
      </w:rPr>
    </w:lvl>
    <w:lvl w:ilvl="8">
      <w:numFmt w:val="bullet"/>
      <w:lvlText w:val="•"/>
      <w:lvlJc w:val="left"/>
      <w:pPr>
        <w:ind w:left="12814" w:hanging="721"/>
      </w:pPr>
      <w:rPr>
        <w:rFonts w:hint="default"/>
        <w:lang w:val="ru-RU" w:eastAsia="en-US" w:bidi="ar-SA"/>
      </w:rPr>
    </w:lvl>
  </w:abstractNum>
  <w:abstractNum w:abstractNumId="2">
    <w:nsid w:val="01E31CC9"/>
    <w:multiLevelType w:val="multilevel"/>
    <w:tmpl w:val="C0621A02"/>
    <w:lvl w:ilvl="0">
      <w:start w:val="2"/>
      <w:numFmt w:val="decimal"/>
      <w:lvlText w:val="%1"/>
      <w:lvlJc w:val="left"/>
      <w:pPr>
        <w:ind w:left="552" w:hanging="900"/>
      </w:pPr>
      <w:rPr>
        <w:rFonts w:hint="default"/>
        <w:lang w:val="ru-RU" w:eastAsia="en-US" w:bidi="ar-SA"/>
      </w:rPr>
    </w:lvl>
    <w:lvl w:ilvl="1">
      <w:start w:val="1"/>
      <w:numFmt w:val="decimal"/>
      <w:lvlText w:val="%1.%2"/>
      <w:lvlJc w:val="left"/>
      <w:pPr>
        <w:ind w:left="552" w:hanging="900"/>
      </w:pPr>
      <w:rPr>
        <w:rFonts w:hint="default"/>
        <w:lang w:val="ru-RU" w:eastAsia="en-US" w:bidi="ar-SA"/>
      </w:rPr>
    </w:lvl>
    <w:lvl w:ilvl="2">
      <w:start w:val="11"/>
      <w:numFmt w:val="decimal"/>
      <w:lvlText w:val="%1.%2.%3"/>
      <w:lvlJc w:val="left"/>
      <w:pPr>
        <w:ind w:left="552" w:hanging="900"/>
      </w:pPr>
      <w:rPr>
        <w:rFonts w:hint="default"/>
        <w:lang w:val="ru-RU" w:eastAsia="en-US" w:bidi="ar-SA"/>
      </w:rPr>
    </w:lvl>
    <w:lvl w:ilvl="3">
      <w:start w:val="3"/>
      <w:numFmt w:val="decimal"/>
      <w:lvlText w:val="%1.%2.%3.%4."/>
      <w:lvlJc w:val="left"/>
      <w:pPr>
        <w:ind w:left="1326" w:hanging="900"/>
        <w:jc w:val="right"/>
      </w:pPr>
      <w:rPr>
        <w:rFonts w:ascii="Times New Roman" w:eastAsia="Times New Roman" w:hAnsi="Times New Roman" w:cs="Times New Roman" w:hint="default"/>
        <w:b/>
        <w:bCs/>
        <w:color w:val="auto"/>
        <w:w w:val="100"/>
        <w:sz w:val="24"/>
        <w:szCs w:val="24"/>
        <w:lang w:val="ru-RU" w:eastAsia="en-US" w:bidi="ar-SA"/>
      </w:rPr>
    </w:lvl>
    <w:lvl w:ilvl="4">
      <w:numFmt w:val="bullet"/>
      <w:lvlText w:val="•"/>
      <w:lvlJc w:val="left"/>
      <w:pPr>
        <w:ind w:left="6615" w:hanging="900"/>
      </w:pPr>
      <w:rPr>
        <w:rFonts w:hint="default"/>
        <w:lang w:val="ru-RU" w:eastAsia="en-US" w:bidi="ar-SA"/>
      </w:rPr>
    </w:lvl>
    <w:lvl w:ilvl="5">
      <w:numFmt w:val="bullet"/>
      <w:lvlText w:val="•"/>
      <w:lvlJc w:val="left"/>
      <w:pPr>
        <w:ind w:left="8129" w:hanging="900"/>
      </w:pPr>
      <w:rPr>
        <w:rFonts w:hint="default"/>
        <w:lang w:val="ru-RU" w:eastAsia="en-US" w:bidi="ar-SA"/>
      </w:rPr>
    </w:lvl>
    <w:lvl w:ilvl="6">
      <w:numFmt w:val="bullet"/>
      <w:lvlText w:val="•"/>
      <w:lvlJc w:val="left"/>
      <w:pPr>
        <w:ind w:left="9643" w:hanging="900"/>
      </w:pPr>
      <w:rPr>
        <w:rFonts w:hint="default"/>
        <w:lang w:val="ru-RU" w:eastAsia="en-US" w:bidi="ar-SA"/>
      </w:rPr>
    </w:lvl>
    <w:lvl w:ilvl="7">
      <w:numFmt w:val="bullet"/>
      <w:lvlText w:val="•"/>
      <w:lvlJc w:val="left"/>
      <w:pPr>
        <w:ind w:left="11156" w:hanging="900"/>
      </w:pPr>
      <w:rPr>
        <w:rFonts w:hint="default"/>
        <w:lang w:val="ru-RU" w:eastAsia="en-US" w:bidi="ar-SA"/>
      </w:rPr>
    </w:lvl>
    <w:lvl w:ilvl="8">
      <w:numFmt w:val="bullet"/>
      <w:lvlText w:val="•"/>
      <w:lvlJc w:val="left"/>
      <w:pPr>
        <w:ind w:left="12670" w:hanging="900"/>
      </w:pPr>
      <w:rPr>
        <w:rFonts w:hint="default"/>
        <w:lang w:val="ru-RU" w:eastAsia="en-US" w:bidi="ar-SA"/>
      </w:rPr>
    </w:lvl>
  </w:abstractNum>
  <w:abstractNum w:abstractNumId="3">
    <w:nsid w:val="022D3165"/>
    <w:multiLevelType w:val="hybridMultilevel"/>
    <w:tmpl w:val="5784CF7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2C1644F"/>
    <w:multiLevelType w:val="hybridMultilevel"/>
    <w:tmpl w:val="9F2CDB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4C36E4A"/>
    <w:multiLevelType w:val="hybridMultilevel"/>
    <w:tmpl w:val="9804773C"/>
    <w:lvl w:ilvl="0" w:tplc="67102FD4">
      <w:start w:val="1"/>
      <w:numFmt w:val="bullet"/>
      <w:lvlText w:val=""/>
      <w:lvlJc w:val="left"/>
      <w:pPr>
        <w:ind w:left="720" w:hanging="360"/>
      </w:pPr>
      <w:rPr>
        <w:rFonts w:ascii="Symbol" w:hAnsi="Symbol" w:hint="default"/>
        <w:b w:val="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4F12F85"/>
    <w:multiLevelType w:val="hybridMultilevel"/>
    <w:tmpl w:val="884668A2"/>
    <w:lvl w:ilvl="0" w:tplc="767021FA">
      <w:numFmt w:val="bullet"/>
      <w:lvlText w:val="-"/>
      <w:lvlJc w:val="left"/>
      <w:pPr>
        <w:ind w:left="1330" w:hanging="159"/>
      </w:pPr>
      <w:rPr>
        <w:rFonts w:ascii="Times New Roman" w:eastAsia="Times New Roman" w:hAnsi="Times New Roman" w:cs="Times New Roman" w:hint="default"/>
        <w:w w:val="97"/>
        <w:sz w:val="24"/>
        <w:szCs w:val="24"/>
        <w:lang w:val="ru-RU" w:eastAsia="en-US" w:bidi="ar-SA"/>
      </w:rPr>
    </w:lvl>
    <w:lvl w:ilvl="1" w:tplc="CE843D8C">
      <w:numFmt w:val="bullet"/>
      <w:lvlText w:val="•"/>
      <w:lvlJc w:val="left"/>
      <w:pPr>
        <w:ind w:left="2775" w:hanging="159"/>
      </w:pPr>
      <w:rPr>
        <w:rFonts w:hint="default"/>
        <w:lang w:val="ru-RU" w:eastAsia="en-US" w:bidi="ar-SA"/>
      </w:rPr>
    </w:lvl>
    <w:lvl w:ilvl="2" w:tplc="712E5F7C">
      <w:numFmt w:val="bullet"/>
      <w:lvlText w:val="•"/>
      <w:lvlJc w:val="left"/>
      <w:pPr>
        <w:ind w:left="4211" w:hanging="159"/>
      </w:pPr>
      <w:rPr>
        <w:rFonts w:hint="default"/>
        <w:lang w:val="ru-RU" w:eastAsia="en-US" w:bidi="ar-SA"/>
      </w:rPr>
    </w:lvl>
    <w:lvl w:ilvl="3" w:tplc="A0CC266C">
      <w:numFmt w:val="bullet"/>
      <w:lvlText w:val="•"/>
      <w:lvlJc w:val="left"/>
      <w:pPr>
        <w:ind w:left="5647" w:hanging="159"/>
      </w:pPr>
      <w:rPr>
        <w:rFonts w:hint="default"/>
        <w:lang w:val="ru-RU" w:eastAsia="en-US" w:bidi="ar-SA"/>
      </w:rPr>
    </w:lvl>
    <w:lvl w:ilvl="4" w:tplc="82A69B6C">
      <w:numFmt w:val="bullet"/>
      <w:lvlText w:val="•"/>
      <w:lvlJc w:val="left"/>
      <w:pPr>
        <w:ind w:left="7083" w:hanging="159"/>
      </w:pPr>
      <w:rPr>
        <w:rFonts w:hint="default"/>
        <w:lang w:val="ru-RU" w:eastAsia="en-US" w:bidi="ar-SA"/>
      </w:rPr>
    </w:lvl>
    <w:lvl w:ilvl="5" w:tplc="2716FBAE">
      <w:numFmt w:val="bullet"/>
      <w:lvlText w:val="•"/>
      <w:lvlJc w:val="left"/>
      <w:pPr>
        <w:ind w:left="8519" w:hanging="159"/>
      </w:pPr>
      <w:rPr>
        <w:rFonts w:hint="default"/>
        <w:lang w:val="ru-RU" w:eastAsia="en-US" w:bidi="ar-SA"/>
      </w:rPr>
    </w:lvl>
    <w:lvl w:ilvl="6" w:tplc="C8EA7656">
      <w:numFmt w:val="bullet"/>
      <w:lvlText w:val="•"/>
      <w:lvlJc w:val="left"/>
      <w:pPr>
        <w:ind w:left="9955" w:hanging="159"/>
      </w:pPr>
      <w:rPr>
        <w:rFonts w:hint="default"/>
        <w:lang w:val="ru-RU" w:eastAsia="en-US" w:bidi="ar-SA"/>
      </w:rPr>
    </w:lvl>
    <w:lvl w:ilvl="7" w:tplc="38B83ECE">
      <w:numFmt w:val="bullet"/>
      <w:lvlText w:val="•"/>
      <w:lvlJc w:val="left"/>
      <w:pPr>
        <w:ind w:left="11390" w:hanging="159"/>
      </w:pPr>
      <w:rPr>
        <w:rFonts w:hint="default"/>
        <w:lang w:val="ru-RU" w:eastAsia="en-US" w:bidi="ar-SA"/>
      </w:rPr>
    </w:lvl>
    <w:lvl w:ilvl="8" w:tplc="E2D6D43E">
      <w:numFmt w:val="bullet"/>
      <w:lvlText w:val="•"/>
      <w:lvlJc w:val="left"/>
      <w:pPr>
        <w:ind w:left="12826" w:hanging="159"/>
      </w:pPr>
      <w:rPr>
        <w:rFonts w:hint="default"/>
        <w:lang w:val="ru-RU" w:eastAsia="en-US" w:bidi="ar-SA"/>
      </w:rPr>
    </w:lvl>
  </w:abstractNum>
  <w:abstractNum w:abstractNumId="7">
    <w:nsid w:val="06C96B5C"/>
    <w:multiLevelType w:val="hybridMultilevel"/>
    <w:tmpl w:val="06EE1D94"/>
    <w:lvl w:ilvl="0" w:tplc="0B2838E2">
      <w:numFmt w:val="bullet"/>
      <w:lvlText w:val=""/>
      <w:lvlJc w:val="left"/>
      <w:pPr>
        <w:ind w:left="1899" w:hanging="142"/>
      </w:pPr>
      <w:rPr>
        <w:rFonts w:ascii="Symbol" w:eastAsia="Symbol" w:hAnsi="Symbol" w:cs="Symbol" w:hint="default"/>
        <w:w w:val="100"/>
        <w:sz w:val="24"/>
        <w:szCs w:val="24"/>
        <w:lang w:val="ru-RU" w:eastAsia="en-US" w:bidi="ar-SA"/>
      </w:rPr>
    </w:lvl>
    <w:lvl w:ilvl="1" w:tplc="B3FEB72A">
      <w:numFmt w:val="bullet"/>
      <w:lvlText w:val="•"/>
      <w:lvlJc w:val="left"/>
      <w:pPr>
        <w:ind w:left="3294" w:hanging="142"/>
      </w:pPr>
      <w:rPr>
        <w:rFonts w:hint="default"/>
        <w:lang w:val="ru-RU" w:eastAsia="en-US" w:bidi="ar-SA"/>
      </w:rPr>
    </w:lvl>
    <w:lvl w:ilvl="2" w:tplc="444097D4">
      <w:numFmt w:val="bullet"/>
      <w:lvlText w:val="•"/>
      <w:lvlJc w:val="left"/>
      <w:pPr>
        <w:ind w:left="4688" w:hanging="142"/>
      </w:pPr>
      <w:rPr>
        <w:rFonts w:hint="default"/>
        <w:lang w:val="ru-RU" w:eastAsia="en-US" w:bidi="ar-SA"/>
      </w:rPr>
    </w:lvl>
    <w:lvl w:ilvl="3" w:tplc="2C4A816E">
      <w:numFmt w:val="bullet"/>
      <w:lvlText w:val="•"/>
      <w:lvlJc w:val="left"/>
      <w:pPr>
        <w:ind w:left="6082" w:hanging="142"/>
      </w:pPr>
      <w:rPr>
        <w:rFonts w:hint="default"/>
        <w:lang w:val="ru-RU" w:eastAsia="en-US" w:bidi="ar-SA"/>
      </w:rPr>
    </w:lvl>
    <w:lvl w:ilvl="4" w:tplc="DAFC7F2C">
      <w:numFmt w:val="bullet"/>
      <w:lvlText w:val="•"/>
      <w:lvlJc w:val="left"/>
      <w:pPr>
        <w:ind w:left="7476" w:hanging="142"/>
      </w:pPr>
      <w:rPr>
        <w:rFonts w:hint="default"/>
        <w:lang w:val="ru-RU" w:eastAsia="en-US" w:bidi="ar-SA"/>
      </w:rPr>
    </w:lvl>
    <w:lvl w:ilvl="5" w:tplc="21EA4F86">
      <w:numFmt w:val="bullet"/>
      <w:lvlText w:val="•"/>
      <w:lvlJc w:val="left"/>
      <w:pPr>
        <w:ind w:left="8871" w:hanging="142"/>
      </w:pPr>
      <w:rPr>
        <w:rFonts w:hint="default"/>
        <w:lang w:val="ru-RU" w:eastAsia="en-US" w:bidi="ar-SA"/>
      </w:rPr>
    </w:lvl>
    <w:lvl w:ilvl="6" w:tplc="2E861110">
      <w:numFmt w:val="bullet"/>
      <w:lvlText w:val="•"/>
      <w:lvlJc w:val="left"/>
      <w:pPr>
        <w:ind w:left="10265" w:hanging="142"/>
      </w:pPr>
      <w:rPr>
        <w:rFonts w:hint="default"/>
        <w:lang w:val="ru-RU" w:eastAsia="en-US" w:bidi="ar-SA"/>
      </w:rPr>
    </w:lvl>
    <w:lvl w:ilvl="7" w:tplc="DCFE9704">
      <w:numFmt w:val="bullet"/>
      <w:lvlText w:val="•"/>
      <w:lvlJc w:val="left"/>
      <w:pPr>
        <w:ind w:left="11659" w:hanging="142"/>
      </w:pPr>
      <w:rPr>
        <w:rFonts w:hint="default"/>
        <w:lang w:val="ru-RU" w:eastAsia="en-US" w:bidi="ar-SA"/>
      </w:rPr>
    </w:lvl>
    <w:lvl w:ilvl="8" w:tplc="E738137A">
      <w:numFmt w:val="bullet"/>
      <w:lvlText w:val="•"/>
      <w:lvlJc w:val="left"/>
      <w:pPr>
        <w:ind w:left="13053" w:hanging="142"/>
      </w:pPr>
      <w:rPr>
        <w:rFonts w:hint="default"/>
        <w:lang w:val="ru-RU" w:eastAsia="en-US" w:bidi="ar-SA"/>
      </w:rPr>
    </w:lvl>
  </w:abstractNum>
  <w:abstractNum w:abstractNumId="8">
    <w:nsid w:val="071A170D"/>
    <w:multiLevelType w:val="hybridMultilevel"/>
    <w:tmpl w:val="617EBE86"/>
    <w:lvl w:ilvl="0" w:tplc="B79671D4">
      <w:numFmt w:val="bullet"/>
      <w:lvlText w:val="–"/>
      <w:lvlJc w:val="left"/>
      <w:pPr>
        <w:ind w:left="687" w:hanging="276"/>
      </w:pPr>
      <w:rPr>
        <w:rFonts w:ascii="Times New Roman" w:eastAsia="Times New Roman" w:hAnsi="Times New Roman" w:cs="Times New Roman" w:hint="default"/>
        <w:color w:val="auto"/>
        <w:w w:val="98"/>
        <w:sz w:val="28"/>
        <w:szCs w:val="28"/>
        <w:lang w:val="ru-RU" w:eastAsia="en-US" w:bidi="ar-SA"/>
      </w:rPr>
    </w:lvl>
    <w:lvl w:ilvl="1" w:tplc="06D0BB5A">
      <w:numFmt w:val="bullet"/>
      <w:lvlText w:val="•"/>
      <w:lvlJc w:val="left"/>
      <w:pPr>
        <w:ind w:left="2181" w:hanging="276"/>
      </w:pPr>
      <w:rPr>
        <w:rFonts w:hint="default"/>
        <w:lang w:val="ru-RU" w:eastAsia="en-US" w:bidi="ar-SA"/>
      </w:rPr>
    </w:lvl>
    <w:lvl w:ilvl="2" w:tplc="257EAFF4">
      <w:numFmt w:val="bullet"/>
      <w:lvlText w:val="•"/>
      <w:lvlJc w:val="left"/>
      <w:pPr>
        <w:ind w:left="3683" w:hanging="276"/>
      </w:pPr>
      <w:rPr>
        <w:rFonts w:hint="default"/>
        <w:lang w:val="ru-RU" w:eastAsia="en-US" w:bidi="ar-SA"/>
      </w:rPr>
    </w:lvl>
    <w:lvl w:ilvl="3" w:tplc="C3A89466">
      <w:numFmt w:val="bullet"/>
      <w:lvlText w:val="•"/>
      <w:lvlJc w:val="left"/>
      <w:pPr>
        <w:ind w:left="5185" w:hanging="276"/>
      </w:pPr>
      <w:rPr>
        <w:rFonts w:hint="default"/>
        <w:lang w:val="ru-RU" w:eastAsia="en-US" w:bidi="ar-SA"/>
      </w:rPr>
    </w:lvl>
    <w:lvl w:ilvl="4" w:tplc="7DBE798C">
      <w:numFmt w:val="bullet"/>
      <w:lvlText w:val="•"/>
      <w:lvlJc w:val="left"/>
      <w:pPr>
        <w:ind w:left="6687" w:hanging="276"/>
      </w:pPr>
      <w:rPr>
        <w:rFonts w:hint="default"/>
        <w:lang w:val="ru-RU" w:eastAsia="en-US" w:bidi="ar-SA"/>
      </w:rPr>
    </w:lvl>
    <w:lvl w:ilvl="5" w:tplc="93D83D1C">
      <w:numFmt w:val="bullet"/>
      <w:lvlText w:val="•"/>
      <w:lvlJc w:val="left"/>
      <w:pPr>
        <w:ind w:left="8189" w:hanging="276"/>
      </w:pPr>
      <w:rPr>
        <w:rFonts w:hint="default"/>
        <w:lang w:val="ru-RU" w:eastAsia="en-US" w:bidi="ar-SA"/>
      </w:rPr>
    </w:lvl>
    <w:lvl w:ilvl="6" w:tplc="DF16DA72">
      <w:numFmt w:val="bullet"/>
      <w:lvlText w:val="•"/>
      <w:lvlJc w:val="left"/>
      <w:pPr>
        <w:ind w:left="9691" w:hanging="276"/>
      </w:pPr>
      <w:rPr>
        <w:rFonts w:hint="default"/>
        <w:lang w:val="ru-RU" w:eastAsia="en-US" w:bidi="ar-SA"/>
      </w:rPr>
    </w:lvl>
    <w:lvl w:ilvl="7" w:tplc="F2D6BFBE">
      <w:numFmt w:val="bullet"/>
      <w:lvlText w:val="•"/>
      <w:lvlJc w:val="left"/>
      <w:pPr>
        <w:ind w:left="11192" w:hanging="276"/>
      </w:pPr>
      <w:rPr>
        <w:rFonts w:hint="default"/>
        <w:lang w:val="ru-RU" w:eastAsia="en-US" w:bidi="ar-SA"/>
      </w:rPr>
    </w:lvl>
    <w:lvl w:ilvl="8" w:tplc="90A6DA8C">
      <w:numFmt w:val="bullet"/>
      <w:lvlText w:val="•"/>
      <w:lvlJc w:val="left"/>
      <w:pPr>
        <w:ind w:left="12694" w:hanging="276"/>
      </w:pPr>
      <w:rPr>
        <w:rFonts w:hint="default"/>
        <w:lang w:val="ru-RU" w:eastAsia="en-US" w:bidi="ar-SA"/>
      </w:rPr>
    </w:lvl>
  </w:abstractNum>
  <w:abstractNum w:abstractNumId="9">
    <w:nsid w:val="082C28AF"/>
    <w:multiLevelType w:val="hybridMultilevel"/>
    <w:tmpl w:val="D7E405B4"/>
    <w:lvl w:ilvl="0" w:tplc="165AD2DA">
      <w:start w:val="1"/>
      <w:numFmt w:val="decimal"/>
      <w:lvlText w:val="%1)"/>
      <w:lvlJc w:val="left"/>
      <w:pPr>
        <w:ind w:left="1352" w:hanging="260"/>
      </w:pPr>
      <w:rPr>
        <w:rFonts w:ascii="Times New Roman" w:eastAsia="Times New Roman" w:hAnsi="Times New Roman" w:cs="Times New Roman" w:hint="default"/>
        <w:b/>
        <w:bCs/>
        <w:w w:val="100"/>
        <w:sz w:val="24"/>
        <w:szCs w:val="24"/>
        <w:lang w:val="ru-RU" w:eastAsia="en-US" w:bidi="ar-SA"/>
      </w:rPr>
    </w:lvl>
    <w:lvl w:ilvl="1" w:tplc="8C180D86">
      <w:numFmt w:val="bullet"/>
      <w:lvlText w:val=""/>
      <w:lvlJc w:val="left"/>
      <w:pPr>
        <w:ind w:left="1899" w:hanging="142"/>
      </w:pPr>
      <w:rPr>
        <w:rFonts w:ascii="Symbol" w:eastAsia="Symbol" w:hAnsi="Symbol" w:cs="Symbol" w:hint="default"/>
        <w:w w:val="100"/>
        <w:sz w:val="24"/>
        <w:szCs w:val="24"/>
        <w:lang w:val="ru-RU" w:eastAsia="en-US" w:bidi="ar-SA"/>
      </w:rPr>
    </w:lvl>
    <w:lvl w:ilvl="2" w:tplc="099C2904">
      <w:numFmt w:val="bullet"/>
      <w:lvlText w:val="•"/>
      <w:lvlJc w:val="left"/>
      <w:pPr>
        <w:ind w:left="1900" w:hanging="142"/>
      </w:pPr>
      <w:rPr>
        <w:rFonts w:hint="default"/>
        <w:lang w:val="ru-RU" w:eastAsia="en-US" w:bidi="ar-SA"/>
      </w:rPr>
    </w:lvl>
    <w:lvl w:ilvl="3" w:tplc="E702BF4E">
      <w:numFmt w:val="bullet"/>
      <w:lvlText w:val="•"/>
      <w:lvlJc w:val="left"/>
      <w:pPr>
        <w:ind w:left="3642" w:hanging="142"/>
      </w:pPr>
      <w:rPr>
        <w:rFonts w:hint="default"/>
        <w:lang w:val="ru-RU" w:eastAsia="en-US" w:bidi="ar-SA"/>
      </w:rPr>
    </w:lvl>
    <w:lvl w:ilvl="4" w:tplc="B6ECFE2A">
      <w:numFmt w:val="bullet"/>
      <w:lvlText w:val="•"/>
      <w:lvlJc w:val="left"/>
      <w:pPr>
        <w:ind w:left="5385" w:hanging="142"/>
      </w:pPr>
      <w:rPr>
        <w:rFonts w:hint="default"/>
        <w:lang w:val="ru-RU" w:eastAsia="en-US" w:bidi="ar-SA"/>
      </w:rPr>
    </w:lvl>
    <w:lvl w:ilvl="5" w:tplc="3E1288F6">
      <w:numFmt w:val="bullet"/>
      <w:lvlText w:val="•"/>
      <w:lvlJc w:val="left"/>
      <w:pPr>
        <w:ind w:left="7128" w:hanging="142"/>
      </w:pPr>
      <w:rPr>
        <w:rFonts w:hint="default"/>
        <w:lang w:val="ru-RU" w:eastAsia="en-US" w:bidi="ar-SA"/>
      </w:rPr>
    </w:lvl>
    <w:lvl w:ilvl="6" w:tplc="C9E263AA">
      <w:numFmt w:val="bullet"/>
      <w:lvlText w:val="•"/>
      <w:lvlJc w:val="left"/>
      <w:pPr>
        <w:ind w:left="8871" w:hanging="142"/>
      </w:pPr>
      <w:rPr>
        <w:rFonts w:hint="default"/>
        <w:lang w:val="ru-RU" w:eastAsia="en-US" w:bidi="ar-SA"/>
      </w:rPr>
    </w:lvl>
    <w:lvl w:ilvl="7" w:tplc="E038760A">
      <w:numFmt w:val="bullet"/>
      <w:lvlText w:val="•"/>
      <w:lvlJc w:val="left"/>
      <w:pPr>
        <w:ind w:left="10614" w:hanging="142"/>
      </w:pPr>
      <w:rPr>
        <w:rFonts w:hint="default"/>
        <w:lang w:val="ru-RU" w:eastAsia="en-US" w:bidi="ar-SA"/>
      </w:rPr>
    </w:lvl>
    <w:lvl w:ilvl="8" w:tplc="DC9A9440">
      <w:numFmt w:val="bullet"/>
      <w:lvlText w:val="•"/>
      <w:lvlJc w:val="left"/>
      <w:pPr>
        <w:ind w:left="12356" w:hanging="142"/>
      </w:pPr>
      <w:rPr>
        <w:rFonts w:hint="default"/>
        <w:lang w:val="ru-RU" w:eastAsia="en-US" w:bidi="ar-SA"/>
      </w:rPr>
    </w:lvl>
  </w:abstractNum>
  <w:abstractNum w:abstractNumId="10">
    <w:nsid w:val="097874DA"/>
    <w:multiLevelType w:val="hybridMultilevel"/>
    <w:tmpl w:val="3A1E0882"/>
    <w:lvl w:ilvl="0" w:tplc="DDC8F2AA">
      <w:start w:val="1"/>
      <w:numFmt w:val="decimal"/>
      <w:lvlText w:val="%1."/>
      <w:lvlJc w:val="left"/>
      <w:pPr>
        <w:ind w:left="1501" w:hanging="240"/>
      </w:pPr>
      <w:rPr>
        <w:rFonts w:hint="default"/>
        <w:b/>
        <w:bCs/>
        <w:w w:val="100"/>
        <w:lang w:val="ru-RU" w:eastAsia="en-US" w:bidi="ar-SA"/>
      </w:rPr>
    </w:lvl>
    <w:lvl w:ilvl="1" w:tplc="FDBCD242">
      <w:numFmt w:val="bullet"/>
      <w:lvlText w:val="•"/>
      <w:lvlJc w:val="left"/>
      <w:pPr>
        <w:ind w:left="2919" w:hanging="240"/>
      </w:pPr>
      <w:rPr>
        <w:rFonts w:hint="default"/>
        <w:lang w:val="ru-RU" w:eastAsia="en-US" w:bidi="ar-SA"/>
      </w:rPr>
    </w:lvl>
    <w:lvl w:ilvl="2" w:tplc="E6E451D6">
      <w:numFmt w:val="bullet"/>
      <w:lvlText w:val="•"/>
      <w:lvlJc w:val="left"/>
      <w:pPr>
        <w:ind w:left="4339" w:hanging="240"/>
      </w:pPr>
      <w:rPr>
        <w:rFonts w:hint="default"/>
        <w:lang w:val="ru-RU" w:eastAsia="en-US" w:bidi="ar-SA"/>
      </w:rPr>
    </w:lvl>
    <w:lvl w:ilvl="3" w:tplc="E0BE7A7E">
      <w:numFmt w:val="bullet"/>
      <w:lvlText w:val="•"/>
      <w:lvlJc w:val="left"/>
      <w:pPr>
        <w:ind w:left="5759" w:hanging="240"/>
      </w:pPr>
      <w:rPr>
        <w:rFonts w:hint="default"/>
        <w:lang w:val="ru-RU" w:eastAsia="en-US" w:bidi="ar-SA"/>
      </w:rPr>
    </w:lvl>
    <w:lvl w:ilvl="4" w:tplc="A9886BF4">
      <w:numFmt w:val="bullet"/>
      <w:lvlText w:val="•"/>
      <w:lvlJc w:val="left"/>
      <w:pPr>
        <w:ind w:left="7179" w:hanging="240"/>
      </w:pPr>
      <w:rPr>
        <w:rFonts w:hint="default"/>
        <w:lang w:val="ru-RU" w:eastAsia="en-US" w:bidi="ar-SA"/>
      </w:rPr>
    </w:lvl>
    <w:lvl w:ilvl="5" w:tplc="017E8FC6">
      <w:numFmt w:val="bullet"/>
      <w:lvlText w:val="•"/>
      <w:lvlJc w:val="left"/>
      <w:pPr>
        <w:ind w:left="8599" w:hanging="240"/>
      </w:pPr>
      <w:rPr>
        <w:rFonts w:hint="default"/>
        <w:lang w:val="ru-RU" w:eastAsia="en-US" w:bidi="ar-SA"/>
      </w:rPr>
    </w:lvl>
    <w:lvl w:ilvl="6" w:tplc="2EB08EB6">
      <w:numFmt w:val="bullet"/>
      <w:lvlText w:val="•"/>
      <w:lvlJc w:val="left"/>
      <w:pPr>
        <w:ind w:left="10019" w:hanging="240"/>
      </w:pPr>
      <w:rPr>
        <w:rFonts w:hint="default"/>
        <w:lang w:val="ru-RU" w:eastAsia="en-US" w:bidi="ar-SA"/>
      </w:rPr>
    </w:lvl>
    <w:lvl w:ilvl="7" w:tplc="42FAC374">
      <w:numFmt w:val="bullet"/>
      <w:lvlText w:val="•"/>
      <w:lvlJc w:val="left"/>
      <w:pPr>
        <w:ind w:left="11438" w:hanging="240"/>
      </w:pPr>
      <w:rPr>
        <w:rFonts w:hint="default"/>
        <w:lang w:val="ru-RU" w:eastAsia="en-US" w:bidi="ar-SA"/>
      </w:rPr>
    </w:lvl>
    <w:lvl w:ilvl="8" w:tplc="C82A9E8A">
      <w:numFmt w:val="bullet"/>
      <w:lvlText w:val="•"/>
      <w:lvlJc w:val="left"/>
      <w:pPr>
        <w:ind w:left="12858" w:hanging="240"/>
      </w:pPr>
      <w:rPr>
        <w:rFonts w:hint="default"/>
        <w:lang w:val="ru-RU" w:eastAsia="en-US" w:bidi="ar-SA"/>
      </w:rPr>
    </w:lvl>
  </w:abstractNum>
  <w:abstractNum w:abstractNumId="11">
    <w:nsid w:val="0A2E481A"/>
    <w:multiLevelType w:val="hybridMultilevel"/>
    <w:tmpl w:val="30163406"/>
    <w:lvl w:ilvl="0" w:tplc="41D61200">
      <w:numFmt w:val="bullet"/>
      <w:lvlText w:val="-"/>
      <w:lvlJc w:val="left"/>
      <w:pPr>
        <w:ind w:left="552" w:hanging="409"/>
      </w:pPr>
      <w:rPr>
        <w:rFonts w:ascii="Times New Roman" w:eastAsia="Times New Roman" w:hAnsi="Times New Roman" w:cs="Times New Roman" w:hint="default"/>
        <w:color w:val="auto"/>
        <w:w w:val="99"/>
        <w:sz w:val="24"/>
        <w:szCs w:val="24"/>
        <w:lang w:val="ru-RU" w:eastAsia="en-US" w:bidi="ar-SA"/>
      </w:rPr>
    </w:lvl>
    <w:lvl w:ilvl="1" w:tplc="16DAEFCA">
      <w:numFmt w:val="bullet"/>
      <w:lvlText w:val="•"/>
      <w:lvlJc w:val="left"/>
      <w:pPr>
        <w:ind w:left="2073" w:hanging="409"/>
      </w:pPr>
      <w:rPr>
        <w:rFonts w:hint="default"/>
        <w:lang w:val="ru-RU" w:eastAsia="en-US" w:bidi="ar-SA"/>
      </w:rPr>
    </w:lvl>
    <w:lvl w:ilvl="2" w:tplc="C678864E">
      <w:numFmt w:val="bullet"/>
      <w:lvlText w:val="•"/>
      <w:lvlJc w:val="left"/>
      <w:pPr>
        <w:ind w:left="3587" w:hanging="409"/>
      </w:pPr>
      <w:rPr>
        <w:rFonts w:hint="default"/>
        <w:lang w:val="ru-RU" w:eastAsia="en-US" w:bidi="ar-SA"/>
      </w:rPr>
    </w:lvl>
    <w:lvl w:ilvl="3" w:tplc="E85EE122">
      <w:numFmt w:val="bullet"/>
      <w:lvlText w:val="•"/>
      <w:lvlJc w:val="left"/>
      <w:pPr>
        <w:ind w:left="5101" w:hanging="409"/>
      </w:pPr>
      <w:rPr>
        <w:rFonts w:hint="default"/>
        <w:lang w:val="ru-RU" w:eastAsia="en-US" w:bidi="ar-SA"/>
      </w:rPr>
    </w:lvl>
    <w:lvl w:ilvl="4" w:tplc="894E1F70">
      <w:numFmt w:val="bullet"/>
      <w:lvlText w:val="•"/>
      <w:lvlJc w:val="left"/>
      <w:pPr>
        <w:ind w:left="6615" w:hanging="409"/>
      </w:pPr>
      <w:rPr>
        <w:rFonts w:hint="default"/>
        <w:lang w:val="ru-RU" w:eastAsia="en-US" w:bidi="ar-SA"/>
      </w:rPr>
    </w:lvl>
    <w:lvl w:ilvl="5" w:tplc="771CF67E">
      <w:numFmt w:val="bullet"/>
      <w:lvlText w:val="•"/>
      <w:lvlJc w:val="left"/>
      <w:pPr>
        <w:ind w:left="8129" w:hanging="409"/>
      </w:pPr>
      <w:rPr>
        <w:rFonts w:hint="default"/>
        <w:lang w:val="ru-RU" w:eastAsia="en-US" w:bidi="ar-SA"/>
      </w:rPr>
    </w:lvl>
    <w:lvl w:ilvl="6" w:tplc="F81CEA36">
      <w:numFmt w:val="bullet"/>
      <w:lvlText w:val="•"/>
      <w:lvlJc w:val="left"/>
      <w:pPr>
        <w:ind w:left="9643" w:hanging="409"/>
      </w:pPr>
      <w:rPr>
        <w:rFonts w:hint="default"/>
        <w:lang w:val="ru-RU" w:eastAsia="en-US" w:bidi="ar-SA"/>
      </w:rPr>
    </w:lvl>
    <w:lvl w:ilvl="7" w:tplc="C3D085C4">
      <w:numFmt w:val="bullet"/>
      <w:lvlText w:val="•"/>
      <w:lvlJc w:val="left"/>
      <w:pPr>
        <w:ind w:left="11156" w:hanging="409"/>
      </w:pPr>
      <w:rPr>
        <w:rFonts w:hint="default"/>
        <w:lang w:val="ru-RU" w:eastAsia="en-US" w:bidi="ar-SA"/>
      </w:rPr>
    </w:lvl>
    <w:lvl w:ilvl="8" w:tplc="1370F8F2">
      <w:numFmt w:val="bullet"/>
      <w:lvlText w:val="•"/>
      <w:lvlJc w:val="left"/>
      <w:pPr>
        <w:ind w:left="12670" w:hanging="409"/>
      </w:pPr>
      <w:rPr>
        <w:rFonts w:hint="default"/>
        <w:lang w:val="ru-RU" w:eastAsia="en-US" w:bidi="ar-SA"/>
      </w:rPr>
    </w:lvl>
  </w:abstractNum>
  <w:abstractNum w:abstractNumId="12">
    <w:nsid w:val="0AC960B7"/>
    <w:multiLevelType w:val="hybridMultilevel"/>
    <w:tmpl w:val="3336104A"/>
    <w:lvl w:ilvl="0" w:tplc="427CE620">
      <w:start w:val="2"/>
      <w:numFmt w:val="decimal"/>
      <w:lvlText w:val="%1"/>
      <w:lvlJc w:val="left"/>
      <w:pPr>
        <w:ind w:left="1342" w:hanging="180"/>
      </w:pPr>
      <w:rPr>
        <w:rFonts w:hint="default"/>
        <w:b/>
        <w:bCs/>
        <w:w w:val="100"/>
        <w:lang w:val="ru-RU" w:eastAsia="en-US" w:bidi="ar-SA"/>
      </w:rPr>
    </w:lvl>
    <w:lvl w:ilvl="1" w:tplc="09F8D048">
      <w:numFmt w:val="bullet"/>
      <w:lvlText w:val="•"/>
      <w:lvlJc w:val="left"/>
      <w:pPr>
        <w:ind w:left="2790" w:hanging="180"/>
      </w:pPr>
      <w:rPr>
        <w:rFonts w:hint="default"/>
        <w:lang w:val="ru-RU" w:eastAsia="en-US" w:bidi="ar-SA"/>
      </w:rPr>
    </w:lvl>
    <w:lvl w:ilvl="2" w:tplc="EFC61C98">
      <w:numFmt w:val="bullet"/>
      <w:lvlText w:val="•"/>
      <w:lvlJc w:val="left"/>
      <w:pPr>
        <w:ind w:left="4240" w:hanging="180"/>
      </w:pPr>
      <w:rPr>
        <w:rFonts w:hint="default"/>
        <w:lang w:val="ru-RU" w:eastAsia="en-US" w:bidi="ar-SA"/>
      </w:rPr>
    </w:lvl>
    <w:lvl w:ilvl="3" w:tplc="5A5E5B86">
      <w:numFmt w:val="bullet"/>
      <w:lvlText w:val="•"/>
      <w:lvlJc w:val="left"/>
      <w:pPr>
        <w:ind w:left="5690" w:hanging="180"/>
      </w:pPr>
      <w:rPr>
        <w:rFonts w:hint="default"/>
        <w:lang w:val="ru-RU" w:eastAsia="en-US" w:bidi="ar-SA"/>
      </w:rPr>
    </w:lvl>
    <w:lvl w:ilvl="4" w:tplc="90B4E69C">
      <w:numFmt w:val="bullet"/>
      <w:lvlText w:val="•"/>
      <w:lvlJc w:val="left"/>
      <w:pPr>
        <w:ind w:left="7140" w:hanging="180"/>
      </w:pPr>
      <w:rPr>
        <w:rFonts w:hint="default"/>
        <w:lang w:val="ru-RU" w:eastAsia="en-US" w:bidi="ar-SA"/>
      </w:rPr>
    </w:lvl>
    <w:lvl w:ilvl="5" w:tplc="883282FE">
      <w:numFmt w:val="bullet"/>
      <w:lvlText w:val="•"/>
      <w:lvlJc w:val="left"/>
      <w:pPr>
        <w:ind w:left="8591" w:hanging="180"/>
      </w:pPr>
      <w:rPr>
        <w:rFonts w:hint="default"/>
        <w:lang w:val="ru-RU" w:eastAsia="en-US" w:bidi="ar-SA"/>
      </w:rPr>
    </w:lvl>
    <w:lvl w:ilvl="6" w:tplc="BCA806EC">
      <w:numFmt w:val="bullet"/>
      <w:lvlText w:val="•"/>
      <w:lvlJc w:val="left"/>
      <w:pPr>
        <w:ind w:left="10041" w:hanging="180"/>
      </w:pPr>
      <w:rPr>
        <w:rFonts w:hint="default"/>
        <w:lang w:val="ru-RU" w:eastAsia="en-US" w:bidi="ar-SA"/>
      </w:rPr>
    </w:lvl>
    <w:lvl w:ilvl="7" w:tplc="E6E46386">
      <w:numFmt w:val="bullet"/>
      <w:lvlText w:val="•"/>
      <w:lvlJc w:val="left"/>
      <w:pPr>
        <w:ind w:left="11491" w:hanging="180"/>
      </w:pPr>
      <w:rPr>
        <w:rFonts w:hint="default"/>
        <w:lang w:val="ru-RU" w:eastAsia="en-US" w:bidi="ar-SA"/>
      </w:rPr>
    </w:lvl>
    <w:lvl w:ilvl="8" w:tplc="8C225F1C">
      <w:numFmt w:val="bullet"/>
      <w:lvlText w:val="•"/>
      <w:lvlJc w:val="left"/>
      <w:pPr>
        <w:ind w:left="12941" w:hanging="180"/>
      </w:pPr>
      <w:rPr>
        <w:rFonts w:hint="default"/>
        <w:lang w:val="ru-RU" w:eastAsia="en-US" w:bidi="ar-SA"/>
      </w:rPr>
    </w:lvl>
  </w:abstractNum>
  <w:abstractNum w:abstractNumId="13">
    <w:nsid w:val="0B5B41C2"/>
    <w:multiLevelType w:val="hybridMultilevel"/>
    <w:tmpl w:val="C0E2560A"/>
    <w:lvl w:ilvl="0" w:tplc="18D276AE">
      <w:start w:val="2"/>
      <w:numFmt w:val="decimal"/>
      <w:lvlText w:val="%1"/>
      <w:lvlJc w:val="left"/>
      <w:pPr>
        <w:ind w:left="1332" w:hanging="180"/>
      </w:pPr>
      <w:rPr>
        <w:rFonts w:ascii="Times New Roman" w:eastAsia="Times New Roman" w:hAnsi="Times New Roman" w:cs="Times New Roman" w:hint="default"/>
        <w:b/>
        <w:bCs/>
        <w:w w:val="100"/>
        <w:sz w:val="24"/>
        <w:szCs w:val="24"/>
        <w:lang w:val="ru-RU" w:eastAsia="en-US" w:bidi="ar-SA"/>
      </w:rPr>
    </w:lvl>
    <w:lvl w:ilvl="1" w:tplc="8CB2159A">
      <w:start w:val="1"/>
      <w:numFmt w:val="decimal"/>
      <w:lvlText w:val="%2."/>
      <w:lvlJc w:val="left"/>
      <w:pPr>
        <w:ind w:left="1681" w:hanging="349"/>
        <w:jc w:val="right"/>
      </w:pPr>
      <w:rPr>
        <w:rFonts w:ascii="Times New Roman" w:eastAsia="Times New Roman" w:hAnsi="Times New Roman" w:cs="Times New Roman" w:hint="default"/>
        <w:w w:val="100"/>
        <w:sz w:val="24"/>
        <w:szCs w:val="24"/>
        <w:lang w:val="ru-RU" w:eastAsia="en-US" w:bidi="ar-SA"/>
      </w:rPr>
    </w:lvl>
    <w:lvl w:ilvl="2" w:tplc="14B83256">
      <w:numFmt w:val="bullet"/>
      <w:lvlText w:val="•"/>
      <w:lvlJc w:val="left"/>
      <w:pPr>
        <w:ind w:left="3253" w:hanging="349"/>
      </w:pPr>
      <w:rPr>
        <w:rFonts w:hint="default"/>
        <w:lang w:val="ru-RU" w:eastAsia="en-US" w:bidi="ar-SA"/>
      </w:rPr>
    </w:lvl>
    <w:lvl w:ilvl="3" w:tplc="9E744718">
      <w:numFmt w:val="bullet"/>
      <w:lvlText w:val="•"/>
      <w:lvlJc w:val="left"/>
      <w:pPr>
        <w:ind w:left="4827" w:hanging="349"/>
      </w:pPr>
      <w:rPr>
        <w:rFonts w:hint="default"/>
        <w:lang w:val="ru-RU" w:eastAsia="en-US" w:bidi="ar-SA"/>
      </w:rPr>
    </w:lvl>
    <w:lvl w:ilvl="4" w:tplc="E9B8ED38">
      <w:numFmt w:val="bullet"/>
      <w:lvlText w:val="•"/>
      <w:lvlJc w:val="left"/>
      <w:pPr>
        <w:ind w:left="6400" w:hanging="349"/>
      </w:pPr>
      <w:rPr>
        <w:rFonts w:hint="default"/>
        <w:lang w:val="ru-RU" w:eastAsia="en-US" w:bidi="ar-SA"/>
      </w:rPr>
    </w:lvl>
    <w:lvl w:ilvl="5" w:tplc="1C985422">
      <w:numFmt w:val="bullet"/>
      <w:lvlText w:val="•"/>
      <w:lvlJc w:val="left"/>
      <w:pPr>
        <w:ind w:left="7974" w:hanging="349"/>
      </w:pPr>
      <w:rPr>
        <w:rFonts w:hint="default"/>
        <w:lang w:val="ru-RU" w:eastAsia="en-US" w:bidi="ar-SA"/>
      </w:rPr>
    </w:lvl>
    <w:lvl w:ilvl="6" w:tplc="F732FBCC">
      <w:numFmt w:val="bullet"/>
      <w:lvlText w:val="•"/>
      <w:lvlJc w:val="left"/>
      <w:pPr>
        <w:ind w:left="9548" w:hanging="349"/>
      </w:pPr>
      <w:rPr>
        <w:rFonts w:hint="default"/>
        <w:lang w:val="ru-RU" w:eastAsia="en-US" w:bidi="ar-SA"/>
      </w:rPr>
    </w:lvl>
    <w:lvl w:ilvl="7" w:tplc="54D84300">
      <w:numFmt w:val="bullet"/>
      <w:lvlText w:val="•"/>
      <w:lvlJc w:val="left"/>
      <w:pPr>
        <w:ind w:left="11121" w:hanging="349"/>
      </w:pPr>
      <w:rPr>
        <w:rFonts w:hint="default"/>
        <w:lang w:val="ru-RU" w:eastAsia="en-US" w:bidi="ar-SA"/>
      </w:rPr>
    </w:lvl>
    <w:lvl w:ilvl="8" w:tplc="A850A444">
      <w:numFmt w:val="bullet"/>
      <w:lvlText w:val="•"/>
      <w:lvlJc w:val="left"/>
      <w:pPr>
        <w:ind w:left="12695" w:hanging="349"/>
      </w:pPr>
      <w:rPr>
        <w:rFonts w:hint="default"/>
        <w:lang w:val="ru-RU" w:eastAsia="en-US" w:bidi="ar-SA"/>
      </w:rPr>
    </w:lvl>
  </w:abstractNum>
  <w:abstractNum w:abstractNumId="14">
    <w:nsid w:val="0B8C1CAD"/>
    <w:multiLevelType w:val="hybridMultilevel"/>
    <w:tmpl w:val="8AF09F58"/>
    <w:lvl w:ilvl="0" w:tplc="953CAD8C">
      <w:start w:val="1"/>
      <w:numFmt w:val="decimal"/>
      <w:lvlText w:val="%1)"/>
      <w:lvlJc w:val="left"/>
      <w:pPr>
        <w:ind w:left="1940" w:hanging="260"/>
      </w:pPr>
      <w:rPr>
        <w:rFonts w:ascii="Times New Roman" w:eastAsia="Times New Roman" w:hAnsi="Times New Roman" w:cs="Times New Roman" w:hint="default"/>
        <w:b/>
        <w:bCs/>
        <w:w w:val="100"/>
        <w:sz w:val="24"/>
        <w:szCs w:val="24"/>
        <w:lang w:val="ru-RU" w:eastAsia="en-US" w:bidi="ar-SA"/>
      </w:rPr>
    </w:lvl>
    <w:lvl w:ilvl="1" w:tplc="5D76F05E">
      <w:numFmt w:val="bullet"/>
      <w:lvlText w:val="•"/>
      <w:lvlJc w:val="left"/>
      <w:pPr>
        <w:ind w:left="3330" w:hanging="260"/>
      </w:pPr>
      <w:rPr>
        <w:rFonts w:hint="default"/>
        <w:lang w:val="ru-RU" w:eastAsia="en-US" w:bidi="ar-SA"/>
      </w:rPr>
    </w:lvl>
    <w:lvl w:ilvl="2" w:tplc="E0723B54">
      <w:numFmt w:val="bullet"/>
      <w:lvlText w:val="•"/>
      <w:lvlJc w:val="left"/>
      <w:pPr>
        <w:ind w:left="4720" w:hanging="260"/>
      </w:pPr>
      <w:rPr>
        <w:rFonts w:hint="default"/>
        <w:lang w:val="ru-RU" w:eastAsia="en-US" w:bidi="ar-SA"/>
      </w:rPr>
    </w:lvl>
    <w:lvl w:ilvl="3" w:tplc="7DCEA47A">
      <w:numFmt w:val="bullet"/>
      <w:lvlText w:val="•"/>
      <w:lvlJc w:val="left"/>
      <w:pPr>
        <w:ind w:left="6110" w:hanging="260"/>
      </w:pPr>
      <w:rPr>
        <w:rFonts w:hint="default"/>
        <w:lang w:val="ru-RU" w:eastAsia="en-US" w:bidi="ar-SA"/>
      </w:rPr>
    </w:lvl>
    <w:lvl w:ilvl="4" w:tplc="67D84ADA">
      <w:numFmt w:val="bullet"/>
      <w:lvlText w:val="•"/>
      <w:lvlJc w:val="left"/>
      <w:pPr>
        <w:ind w:left="7500" w:hanging="260"/>
      </w:pPr>
      <w:rPr>
        <w:rFonts w:hint="default"/>
        <w:lang w:val="ru-RU" w:eastAsia="en-US" w:bidi="ar-SA"/>
      </w:rPr>
    </w:lvl>
    <w:lvl w:ilvl="5" w:tplc="F42001AC">
      <w:numFmt w:val="bullet"/>
      <w:lvlText w:val="•"/>
      <w:lvlJc w:val="left"/>
      <w:pPr>
        <w:ind w:left="8891" w:hanging="260"/>
      </w:pPr>
      <w:rPr>
        <w:rFonts w:hint="default"/>
        <w:lang w:val="ru-RU" w:eastAsia="en-US" w:bidi="ar-SA"/>
      </w:rPr>
    </w:lvl>
    <w:lvl w:ilvl="6" w:tplc="8598C21E">
      <w:numFmt w:val="bullet"/>
      <w:lvlText w:val="•"/>
      <w:lvlJc w:val="left"/>
      <w:pPr>
        <w:ind w:left="10281" w:hanging="260"/>
      </w:pPr>
      <w:rPr>
        <w:rFonts w:hint="default"/>
        <w:lang w:val="ru-RU" w:eastAsia="en-US" w:bidi="ar-SA"/>
      </w:rPr>
    </w:lvl>
    <w:lvl w:ilvl="7" w:tplc="A0403C8E">
      <w:numFmt w:val="bullet"/>
      <w:lvlText w:val="•"/>
      <w:lvlJc w:val="left"/>
      <w:pPr>
        <w:ind w:left="11671" w:hanging="260"/>
      </w:pPr>
      <w:rPr>
        <w:rFonts w:hint="default"/>
        <w:lang w:val="ru-RU" w:eastAsia="en-US" w:bidi="ar-SA"/>
      </w:rPr>
    </w:lvl>
    <w:lvl w:ilvl="8" w:tplc="6A86F1E0">
      <w:numFmt w:val="bullet"/>
      <w:lvlText w:val="•"/>
      <w:lvlJc w:val="left"/>
      <w:pPr>
        <w:ind w:left="13061" w:hanging="260"/>
      </w:pPr>
      <w:rPr>
        <w:rFonts w:hint="default"/>
        <w:lang w:val="ru-RU" w:eastAsia="en-US" w:bidi="ar-SA"/>
      </w:rPr>
    </w:lvl>
  </w:abstractNum>
  <w:abstractNum w:abstractNumId="15">
    <w:nsid w:val="0E0202D3"/>
    <w:multiLevelType w:val="multilevel"/>
    <w:tmpl w:val="065EC1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F237314"/>
    <w:multiLevelType w:val="hybridMultilevel"/>
    <w:tmpl w:val="2BC80256"/>
    <w:lvl w:ilvl="0" w:tplc="1736D9A2">
      <w:numFmt w:val="bullet"/>
      <w:lvlText w:val=""/>
      <w:lvlJc w:val="left"/>
      <w:pPr>
        <w:ind w:left="1933" w:hanging="360"/>
      </w:pPr>
      <w:rPr>
        <w:rFonts w:ascii="Symbol" w:eastAsia="Symbol" w:hAnsi="Symbol" w:cs="Symbol" w:hint="default"/>
        <w:w w:val="100"/>
        <w:sz w:val="24"/>
        <w:szCs w:val="24"/>
        <w:lang w:val="ru-RU" w:eastAsia="en-US" w:bidi="ar-SA"/>
      </w:rPr>
    </w:lvl>
    <w:lvl w:ilvl="1" w:tplc="983CAEA4">
      <w:numFmt w:val="bullet"/>
      <w:lvlText w:val="•"/>
      <w:lvlJc w:val="left"/>
      <w:pPr>
        <w:ind w:left="3330" w:hanging="360"/>
      </w:pPr>
      <w:rPr>
        <w:rFonts w:hint="default"/>
        <w:lang w:val="ru-RU" w:eastAsia="en-US" w:bidi="ar-SA"/>
      </w:rPr>
    </w:lvl>
    <w:lvl w:ilvl="2" w:tplc="5F34C048">
      <w:numFmt w:val="bullet"/>
      <w:lvlText w:val="•"/>
      <w:lvlJc w:val="left"/>
      <w:pPr>
        <w:ind w:left="4720" w:hanging="360"/>
      </w:pPr>
      <w:rPr>
        <w:rFonts w:hint="default"/>
        <w:lang w:val="ru-RU" w:eastAsia="en-US" w:bidi="ar-SA"/>
      </w:rPr>
    </w:lvl>
    <w:lvl w:ilvl="3" w:tplc="3DD44CF2">
      <w:numFmt w:val="bullet"/>
      <w:lvlText w:val="•"/>
      <w:lvlJc w:val="left"/>
      <w:pPr>
        <w:ind w:left="6110" w:hanging="360"/>
      </w:pPr>
      <w:rPr>
        <w:rFonts w:hint="default"/>
        <w:lang w:val="ru-RU" w:eastAsia="en-US" w:bidi="ar-SA"/>
      </w:rPr>
    </w:lvl>
    <w:lvl w:ilvl="4" w:tplc="47A01D64">
      <w:numFmt w:val="bullet"/>
      <w:lvlText w:val="•"/>
      <w:lvlJc w:val="left"/>
      <w:pPr>
        <w:ind w:left="7500" w:hanging="360"/>
      </w:pPr>
      <w:rPr>
        <w:rFonts w:hint="default"/>
        <w:lang w:val="ru-RU" w:eastAsia="en-US" w:bidi="ar-SA"/>
      </w:rPr>
    </w:lvl>
    <w:lvl w:ilvl="5" w:tplc="DA0A2C86">
      <w:numFmt w:val="bullet"/>
      <w:lvlText w:val="•"/>
      <w:lvlJc w:val="left"/>
      <w:pPr>
        <w:ind w:left="8891" w:hanging="360"/>
      </w:pPr>
      <w:rPr>
        <w:rFonts w:hint="default"/>
        <w:lang w:val="ru-RU" w:eastAsia="en-US" w:bidi="ar-SA"/>
      </w:rPr>
    </w:lvl>
    <w:lvl w:ilvl="6" w:tplc="92C88698">
      <w:numFmt w:val="bullet"/>
      <w:lvlText w:val="•"/>
      <w:lvlJc w:val="left"/>
      <w:pPr>
        <w:ind w:left="10281" w:hanging="360"/>
      </w:pPr>
      <w:rPr>
        <w:rFonts w:hint="default"/>
        <w:lang w:val="ru-RU" w:eastAsia="en-US" w:bidi="ar-SA"/>
      </w:rPr>
    </w:lvl>
    <w:lvl w:ilvl="7" w:tplc="152476F0">
      <w:numFmt w:val="bullet"/>
      <w:lvlText w:val="•"/>
      <w:lvlJc w:val="left"/>
      <w:pPr>
        <w:ind w:left="11671" w:hanging="360"/>
      </w:pPr>
      <w:rPr>
        <w:rFonts w:hint="default"/>
        <w:lang w:val="ru-RU" w:eastAsia="en-US" w:bidi="ar-SA"/>
      </w:rPr>
    </w:lvl>
    <w:lvl w:ilvl="8" w:tplc="7954257A">
      <w:numFmt w:val="bullet"/>
      <w:lvlText w:val="•"/>
      <w:lvlJc w:val="left"/>
      <w:pPr>
        <w:ind w:left="13061" w:hanging="360"/>
      </w:pPr>
      <w:rPr>
        <w:rFonts w:hint="default"/>
        <w:lang w:val="ru-RU" w:eastAsia="en-US" w:bidi="ar-SA"/>
      </w:rPr>
    </w:lvl>
  </w:abstractNum>
  <w:abstractNum w:abstractNumId="17">
    <w:nsid w:val="0FA44836"/>
    <w:multiLevelType w:val="hybridMultilevel"/>
    <w:tmpl w:val="F25E7FD4"/>
    <w:lvl w:ilvl="0" w:tplc="69788636">
      <w:numFmt w:val="bullet"/>
      <w:lvlText w:val=""/>
      <w:lvlJc w:val="left"/>
      <w:pPr>
        <w:ind w:left="860" w:hanging="528"/>
      </w:pPr>
      <w:rPr>
        <w:rFonts w:ascii="Symbol" w:eastAsia="Symbol" w:hAnsi="Symbol" w:cs="Symbol" w:hint="default"/>
        <w:w w:val="100"/>
        <w:sz w:val="24"/>
        <w:szCs w:val="24"/>
        <w:lang w:val="ru-RU" w:eastAsia="en-US" w:bidi="ar-SA"/>
      </w:rPr>
    </w:lvl>
    <w:lvl w:ilvl="1" w:tplc="60EA4A3C">
      <w:numFmt w:val="bullet"/>
      <w:lvlText w:val="•"/>
      <w:lvlJc w:val="left"/>
      <w:pPr>
        <w:ind w:left="2343" w:hanging="528"/>
      </w:pPr>
      <w:rPr>
        <w:rFonts w:hint="default"/>
        <w:lang w:val="ru-RU" w:eastAsia="en-US" w:bidi="ar-SA"/>
      </w:rPr>
    </w:lvl>
    <w:lvl w:ilvl="2" w:tplc="4FD87650">
      <w:numFmt w:val="bullet"/>
      <w:lvlText w:val="•"/>
      <w:lvlJc w:val="left"/>
      <w:pPr>
        <w:ind w:left="3827" w:hanging="528"/>
      </w:pPr>
      <w:rPr>
        <w:rFonts w:hint="default"/>
        <w:lang w:val="ru-RU" w:eastAsia="en-US" w:bidi="ar-SA"/>
      </w:rPr>
    </w:lvl>
    <w:lvl w:ilvl="3" w:tplc="790AE5E2">
      <w:numFmt w:val="bullet"/>
      <w:lvlText w:val="•"/>
      <w:lvlJc w:val="left"/>
      <w:pPr>
        <w:ind w:left="5311" w:hanging="528"/>
      </w:pPr>
      <w:rPr>
        <w:rFonts w:hint="default"/>
        <w:lang w:val="ru-RU" w:eastAsia="en-US" w:bidi="ar-SA"/>
      </w:rPr>
    </w:lvl>
    <w:lvl w:ilvl="4" w:tplc="C780FFDA">
      <w:numFmt w:val="bullet"/>
      <w:lvlText w:val="•"/>
      <w:lvlJc w:val="left"/>
      <w:pPr>
        <w:ind w:left="6795" w:hanging="528"/>
      </w:pPr>
      <w:rPr>
        <w:rFonts w:hint="default"/>
        <w:lang w:val="ru-RU" w:eastAsia="en-US" w:bidi="ar-SA"/>
      </w:rPr>
    </w:lvl>
    <w:lvl w:ilvl="5" w:tplc="037C21A6">
      <w:numFmt w:val="bullet"/>
      <w:lvlText w:val="•"/>
      <w:lvlJc w:val="left"/>
      <w:pPr>
        <w:ind w:left="8279" w:hanging="528"/>
      </w:pPr>
      <w:rPr>
        <w:rFonts w:hint="default"/>
        <w:lang w:val="ru-RU" w:eastAsia="en-US" w:bidi="ar-SA"/>
      </w:rPr>
    </w:lvl>
    <w:lvl w:ilvl="6" w:tplc="68446D3E">
      <w:numFmt w:val="bullet"/>
      <w:lvlText w:val="•"/>
      <w:lvlJc w:val="left"/>
      <w:pPr>
        <w:ind w:left="9763" w:hanging="528"/>
      </w:pPr>
      <w:rPr>
        <w:rFonts w:hint="default"/>
        <w:lang w:val="ru-RU" w:eastAsia="en-US" w:bidi="ar-SA"/>
      </w:rPr>
    </w:lvl>
    <w:lvl w:ilvl="7" w:tplc="72C43ED2">
      <w:numFmt w:val="bullet"/>
      <w:lvlText w:val="•"/>
      <w:lvlJc w:val="left"/>
      <w:pPr>
        <w:ind w:left="11246" w:hanging="528"/>
      </w:pPr>
      <w:rPr>
        <w:rFonts w:hint="default"/>
        <w:lang w:val="ru-RU" w:eastAsia="en-US" w:bidi="ar-SA"/>
      </w:rPr>
    </w:lvl>
    <w:lvl w:ilvl="8" w:tplc="870C369E">
      <w:numFmt w:val="bullet"/>
      <w:lvlText w:val="•"/>
      <w:lvlJc w:val="left"/>
      <w:pPr>
        <w:ind w:left="12730" w:hanging="528"/>
      </w:pPr>
      <w:rPr>
        <w:rFonts w:hint="default"/>
        <w:lang w:val="ru-RU" w:eastAsia="en-US" w:bidi="ar-SA"/>
      </w:rPr>
    </w:lvl>
  </w:abstractNum>
  <w:abstractNum w:abstractNumId="18">
    <w:nsid w:val="11AC340F"/>
    <w:multiLevelType w:val="hybridMultilevel"/>
    <w:tmpl w:val="BECE823A"/>
    <w:lvl w:ilvl="0" w:tplc="92C2C95E">
      <w:start w:val="1"/>
      <w:numFmt w:val="decimal"/>
      <w:lvlText w:val="%1)"/>
      <w:lvlJc w:val="left"/>
      <w:pPr>
        <w:ind w:left="1940" w:hanging="260"/>
        <w:jc w:val="right"/>
      </w:pPr>
      <w:rPr>
        <w:rFonts w:ascii="Times New Roman" w:eastAsia="Times New Roman" w:hAnsi="Times New Roman" w:cs="Times New Roman" w:hint="default"/>
        <w:b/>
        <w:bCs/>
        <w:w w:val="100"/>
        <w:sz w:val="24"/>
        <w:szCs w:val="24"/>
        <w:lang w:val="ru-RU" w:eastAsia="en-US" w:bidi="ar-SA"/>
      </w:rPr>
    </w:lvl>
    <w:lvl w:ilvl="1" w:tplc="D340EB9C">
      <w:start w:val="1"/>
      <w:numFmt w:val="decimal"/>
      <w:lvlText w:val="%2"/>
      <w:lvlJc w:val="left"/>
      <w:pPr>
        <w:ind w:left="2142" w:hanging="180"/>
        <w:jc w:val="right"/>
      </w:pPr>
      <w:rPr>
        <w:rFonts w:ascii="Times New Roman" w:eastAsia="Times New Roman" w:hAnsi="Times New Roman" w:cs="Times New Roman" w:hint="default"/>
        <w:b/>
        <w:bCs/>
        <w:w w:val="100"/>
        <w:sz w:val="24"/>
        <w:szCs w:val="24"/>
        <w:lang w:val="ru-RU" w:eastAsia="en-US" w:bidi="ar-SA"/>
      </w:rPr>
    </w:lvl>
    <w:lvl w:ilvl="2" w:tplc="4B8A5C00">
      <w:numFmt w:val="bullet"/>
      <w:lvlText w:val="•"/>
      <w:lvlJc w:val="left"/>
      <w:pPr>
        <w:ind w:left="3662" w:hanging="180"/>
      </w:pPr>
      <w:rPr>
        <w:rFonts w:hint="default"/>
        <w:lang w:val="ru-RU" w:eastAsia="en-US" w:bidi="ar-SA"/>
      </w:rPr>
    </w:lvl>
    <w:lvl w:ilvl="3" w:tplc="E40ADA18">
      <w:numFmt w:val="bullet"/>
      <w:lvlText w:val="•"/>
      <w:lvlJc w:val="left"/>
      <w:pPr>
        <w:ind w:left="5184" w:hanging="180"/>
      </w:pPr>
      <w:rPr>
        <w:rFonts w:hint="default"/>
        <w:lang w:val="ru-RU" w:eastAsia="en-US" w:bidi="ar-SA"/>
      </w:rPr>
    </w:lvl>
    <w:lvl w:ilvl="4" w:tplc="4FCE148A">
      <w:numFmt w:val="bullet"/>
      <w:lvlText w:val="•"/>
      <w:lvlJc w:val="left"/>
      <w:pPr>
        <w:ind w:left="6707" w:hanging="180"/>
      </w:pPr>
      <w:rPr>
        <w:rFonts w:hint="default"/>
        <w:lang w:val="ru-RU" w:eastAsia="en-US" w:bidi="ar-SA"/>
      </w:rPr>
    </w:lvl>
    <w:lvl w:ilvl="5" w:tplc="415822D2">
      <w:numFmt w:val="bullet"/>
      <w:lvlText w:val="•"/>
      <w:lvlJc w:val="left"/>
      <w:pPr>
        <w:ind w:left="8229" w:hanging="180"/>
      </w:pPr>
      <w:rPr>
        <w:rFonts w:hint="default"/>
        <w:lang w:val="ru-RU" w:eastAsia="en-US" w:bidi="ar-SA"/>
      </w:rPr>
    </w:lvl>
    <w:lvl w:ilvl="6" w:tplc="4F528526">
      <w:numFmt w:val="bullet"/>
      <w:lvlText w:val="•"/>
      <w:lvlJc w:val="left"/>
      <w:pPr>
        <w:ind w:left="9752" w:hanging="180"/>
      </w:pPr>
      <w:rPr>
        <w:rFonts w:hint="default"/>
        <w:lang w:val="ru-RU" w:eastAsia="en-US" w:bidi="ar-SA"/>
      </w:rPr>
    </w:lvl>
    <w:lvl w:ilvl="7" w:tplc="65167566">
      <w:numFmt w:val="bullet"/>
      <w:lvlText w:val="•"/>
      <w:lvlJc w:val="left"/>
      <w:pPr>
        <w:ind w:left="11274" w:hanging="180"/>
      </w:pPr>
      <w:rPr>
        <w:rFonts w:hint="default"/>
        <w:lang w:val="ru-RU" w:eastAsia="en-US" w:bidi="ar-SA"/>
      </w:rPr>
    </w:lvl>
    <w:lvl w:ilvl="8" w:tplc="25F696E4">
      <w:numFmt w:val="bullet"/>
      <w:lvlText w:val="•"/>
      <w:lvlJc w:val="left"/>
      <w:pPr>
        <w:ind w:left="12797" w:hanging="180"/>
      </w:pPr>
      <w:rPr>
        <w:rFonts w:hint="default"/>
        <w:lang w:val="ru-RU" w:eastAsia="en-US" w:bidi="ar-SA"/>
      </w:rPr>
    </w:lvl>
  </w:abstractNum>
  <w:abstractNum w:abstractNumId="19">
    <w:nsid w:val="125039CE"/>
    <w:multiLevelType w:val="hybridMultilevel"/>
    <w:tmpl w:val="1362175C"/>
    <w:lvl w:ilvl="0" w:tplc="7FB84EE4">
      <w:numFmt w:val="bullet"/>
      <w:lvlText w:val="-"/>
      <w:lvlJc w:val="left"/>
      <w:pPr>
        <w:ind w:left="962" w:hanging="140"/>
      </w:pPr>
      <w:rPr>
        <w:rFonts w:ascii="Times New Roman" w:eastAsia="Times New Roman" w:hAnsi="Times New Roman" w:cs="Times New Roman" w:hint="default"/>
        <w:w w:val="99"/>
        <w:sz w:val="24"/>
        <w:szCs w:val="24"/>
        <w:lang w:val="ru-RU" w:eastAsia="en-US" w:bidi="ar-SA"/>
      </w:rPr>
    </w:lvl>
    <w:lvl w:ilvl="1" w:tplc="10F03578">
      <w:numFmt w:val="bullet"/>
      <w:lvlText w:val="•"/>
      <w:lvlJc w:val="left"/>
      <w:pPr>
        <w:ind w:left="1972" w:hanging="140"/>
      </w:pPr>
      <w:rPr>
        <w:rFonts w:hint="default"/>
        <w:lang w:val="ru-RU" w:eastAsia="en-US" w:bidi="ar-SA"/>
      </w:rPr>
    </w:lvl>
    <w:lvl w:ilvl="2" w:tplc="CB7285F2">
      <w:numFmt w:val="bullet"/>
      <w:lvlText w:val="•"/>
      <w:lvlJc w:val="left"/>
      <w:pPr>
        <w:ind w:left="2985" w:hanging="140"/>
      </w:pPr>
      <w:rPr>
        <w:rFonts w:hint="default"/>
        <w:lang w:val="ru-RU" w:eastAsia="en-US" w:bidi="ar-SA"/>
      </w:rPr>
    </w:lvl>
    <w:lvl w:ilvl="3" w:tplc="2D2A1632">
      <w:numFmt w:val="bullet"/>
      <w:lvlText w:val="•"/>
      <w:lvlJc w:val="left"/>
      <w:pPr>
        <w:ind w:left="3997" w:hanging="140"/>
      </w:pPr>
      <w:rPr>
        <w:rFonts w:hint="default"/>
        <w:lang w:val="ru-RU" w:eastAsia="en-US" w:bidi="ar-SA"/>
      </w:rPr>
    </w:lvl>
    <w:lvl w:ilvl="4" w:tplc="B8FC2CD4">
      <w:numFmt w:val="bullet"/>
      <w:lvlText w:val="•"/>
      <w:lvlJc w:val="left"/>
      <w:pPr>
        <w:ind w:left="5010" w:hanging="140"/>
      </w:pPr>
      <w:rPr>
        <w:rFonts w:hint="default"/>
        <w:lang w:val="ru-RU" w:eastAsia="en-US" w:bidi="ar-SA"/>
      </w:rPr>
    </w:lvl>
    <w:lvl w:ilvl="5" w:tplc="1A14D628">
      <w:numFmt w:val="bullet"/>
      <w:lvlText w:val="•"/>
      <w:lvlJc w:val="left"/>
      <w:pPr>
        <w:ind w:left="6023" w:hanging="140"/>
      </w:pPr>
      <w:rPr>
        <w:rFonts w:hint="default"/>
        <w:lang w:val="ru-RU" w:eastAsia="en-US" w:bidi="ar-SA"/>
      </w:rPr>
    </w:lvl>
    <w:lvl w:ilvl="6" w:tplc="77709AC8">
      <w:numFmt w:val="bullet"/>
      <w:lvlText w:val="•"/>
      <w:lvlJc w:val="left"/>
      <w:pPr>
        <w:ind w:left="7035" w:hanging="140"/>
      </w:pPr>
      <w:rPr>
        <w:rFonts w:hint="default"/>
        <w:lang w:val="ru-RU" w:eastAsia="en-US" w:bidi="ar-SA"/>
      </w:rPr>
    </w:lvl>
    <w:lvl w:ilvl="7" w:tplc="6C766828">
      <w:numFmt w:val="bullet"/>
      <w:lvlText w:val="•"/>
      <w:lvlJc w:val="left"/>
      <w:pPr>
        <w:ind w:left="8048" w:hanging="140"/>
      </w:pPr>
      <w:rPr>
        <w:rFonts w:hint="default"/>
        <w:lang w:val="ru-RU" w:eastAsia="en-US" w:bidi="ar-SA"/>
      </w:rPr>
    </w:lvl>
    <w:lvl w:ilvl="8" w:tplc="48B8216C">
      <w:numFmt w:val="bullet"/>
      <w:lvlText w:val="•"/>
      <w:lvlJc w:val="left"/>
      <w:pPr>
        <w:ind w:left="9061" w:hanging="140"/>
      </w:pPr>
      <w:rPr>
        <w:rFonts w:hint="default"/>
        <w:lang w:val="ru-RU" w:eastAsia="en-US" w:bidi="ar-SA"/>
      </w:rPr>
    </w:lvl>
  </w:abstractNum>
  <w:abstractNum w:abstractNumId="20">
    <w:nsid w:val="12D071C1"/>
    <w:multiLevelType w:val="hybridMultilevel"/>
    <w:tmpl w:val="9976F498"/>
    <w:lvl w:ilvl="0" w:tplc="24FEA196">
      <w:numFmt w:val="bullet"/>
      <w:lvlText w:val=""/>
      <w:lvlJc w:val="left"/>
      <w:pPr>
        <w:ind w:left="1957" w:hanging="1486"/>
      </w:pPr>
      <w:rPr>
        <w:rFonts w:ascii="Symbol" w:eastAsia="Symbol" w:hAnsi="Symbol" w:cs="Symbol" w:hint="default"/>
        <w:w w:val="100"/>
        <w:sz w:val="24"/>
        <w:szCs w:val="24"/>
        <w:lang w:val="ru-RU" w:eastAsia="en-US" w:bidi="ar-SA"/>
      </w:rPr>
    </w:lvl>
    <w:lvl w:ilvl="1" w:tplc="8A86BF3E">
      <w:numFmt w:val="bullet"/>
      <w:lvlText w:val=""/>
      <w:lvlJc w:val="left"/>
      <w:pPr>
        <w:ind w:left="860" w:hanging="392"/>
      </w:pPr>
      <w:rPr>
        <w:rFonts w:ascii="Symbol" w:eastAsia="Symbol" w:hAnsi="Symbol" w:cs="Symbol" w:hint="default"/>
        <w:w w:val="100"/>
        <w:sz w:val="24"/>
        <w:szCs w:val="24"/>
        <w:lang w:val="ru-RU" w:eastAsia="en-US" w:bidi="ar-SA"/>
      </w:rPr>
    </w:lvl>
    <w:lvl w:ilvl="2" w:tplc="63A05578">
      <w:numFmt w:val="bullet"/>
      <w:lvlText w:val=""/>
      <w:lvlJc w:val="left"/>
      <w:pPr>
        <w:ind w:left="1957" w:hanging="248"/>
      </w:pPr>
      <w:rPr>
        <w:rFonts w:ascii="Symbol" w:eastAsia="Symbol" w:hAnsi="Symbol" w:cs="Symbol" w:hint="default"/>
        <w:w w:val="100"/>
        <w:sz w:val="24"/>
        <w:szCs w:val="24"/>
        <w:lang w:val="ru-RU" w:eastAsia="en-US" w:bidi="ar-SA"/>
      </w:rPr>
    </w:lvl>
    <w:lvl w:ilvl="3" w:tplc="71D8DF68">
      <w:numFmt w:val="bullet"/>
      <w:lvlText w:val="•"/>
      <w:lvlJc w:val="left"/>
      <w:pPr>
        <w:ind w:left="5012" w:hanging="248"/>
      </w:pPr>
      <w:rPr>
        <w:rFonts w:hint="default"/>
        <w:lang w:val="ru-RU" w:eastAsia="en-US" w:bidi="ar-SA"/>
      </w:rPr>
    </w:lvl>
    <w:lvl w:ilvl="4" w:tplc="3E1AF68A">
      <w:numFmt w:val="bullet"/>
      <w:lvlText w:val="•"/>
      <w:lvlJc w:val="left"/>
      <w:pPr>
        <w:ind w:left="6539" w:hanging="248"/>
      </w:pPr>
      <w:rPr>
        <w:rFonts w:hint="default"/>
        <w:lang w:val="ru-RU" w:eastAsia="en-US" w:bidi="ar-SA"/>
      </w:rPr>
    </w:lvl>
    <w:lvl w:ilvl="5" w:tplc="A6769340">
      <w:numFmt w:val="bullet"/>
      <w:lvlText w:val="•"/>
      <w:lvlJc w:val="left"/>
      <w:pPr>
        <w:ind w:left="8065" w:hanging="248"/>
      </w:pPr>
      <w:rPr>
        <w:rFonts w:hint="default"/>
        <w:lang w:val="ru-RU" w:eastAsia="en-US" w:bidi="ar-SA"/>
      </w:rPr>
    </w:lvl>
    <w:lvl w:ilvl="6" w:tplc="9670B58E">
      <w:numFmt w:val="bullet"/>
      <w:lvlText w:val="•"/>
      <w:lvlJc w:val="left"/>
      <w:pPr>
        <w:ind w:left="9592" w:hanging="248"/>
      </w:pPr>
      <w:rPr>
        <w:rFonts w:hint="default"/>
        <w:lang w:val="ru-RU" w:eastAsia="en-US" w:bidi="ar-SA"/>
      </w:rPr>
    </w:lvl>
    <w:lvl w:ilvl="7" w:tplc="B8A2A48C">
      <w:numFmt w:val="bullet"/>
      <w:lvlText w:val="•"/>
      <w:lvlJc w:val="left"/>
      <w:pPr>
        <w:ind w:left="11118" w:hanging="248"/>
      </w:pPr>
      <w:rPr>
        <w:rFonts w:hint="default"/>
        <w:lang w:val="ru-RU" w:eastAsia="en-US" w:bidi="ar-SA"/>
      </w:rPr>
    </w:lvl>
    <w:lvl w:ilvl="8" w:tplc="42807956">
      <w:numFmt w:val="bullet"/>
      <w:lvlText w:val="•"/>
      <w:lvlJc w:val="left"/>
      <w:pPr>
        <w:ind w:left="12645" w:hanging="248"/>
      </w:pPr>
      <w:rPr>
        <w:rFonts w:hint="default"/>
        <w:lang w:val="ru-RU" w:eastAsia="en-US" w:bidi="ar-SA"/>
      </w:rPr>
    </w:lvl>
  </w:abstractNum>
  <w:abstractNum w:abstractNumId="21">
    <w:nsid w:val="142466EB"/>
    <w:multiLevelType w:val="hybridMultilevel"/>
    <w:tmpl w:val="119E34C6"/>
    <w:lvl w:ilvl="0" w:tplc="3F9486AA">
      <w:numFmt w:val="bullet"/>
      <w:lvlText w:val="•"/>
      <w:lvlJc w:val="left"/>
      <w:pPr>
        <w:ind w:left="552" w:hanging="709"/>
      </w:pPr>
      <w:rPr>
        <w:rFonts w:ascii="Times New Roman" w:eastAsia="Times New Roman" w:hAnsi="Times New Roman" w:cs="Times New Roman" w:hint="default"/>
        <w:color w:val="auto"/>
        <w:w w:val="100"/>
        <w:sz w:val="24"/>
        <w:szCs w:val="24"/>
        <w:lang w:val="ru-RU" w:eastAsia="en-US" w:bidi="ar-SA"/>
      </w:rPr>
    </w:lvl>
    <w:lvl w:ilvl="1" w:tplc="EC6207A4">
      <w:numFmt w:val="bullet"/>
      <w:lvlText w:val=""/>
      <w:lvlJc w:val="left"/>
      <w:pPr>
        <w:ind w:left="1261" w:hanging="349"/>
      </w:pPr>
      <w:rPr>
        <w:rFonts w:ascii="Symbol" w:eastAsia="Symbol" w:hAnsi="Symbol" w:cs="Symbol" w:hint="default"/>
        <w:color w:val="auto"/>
        <w:w w:val="100"/>
        <w:sz w:val="24"/>
        <w:szCs w:val="24"/>
        <w:lang w:val="ru-RU" w:eastAsia="en-US" w:bidi="ar-SA"/>
      </w:rPr>
    </w:lvl>
    <w:lvl w:ilvl="2" w:tplc="5F04BA9A">
      <w:numFmt w:val="bullet"/>
      <w:lvlText w:val="•"/>
      <w:lvlJc w:val="left"/>
      <w:pPr>
        <w:ind w:left="2864" w:hanging="349"/>
      </w:pPr>
      <w:rPr>
        <w:rFonts w:hint="default"/>
        <w:lang w:val="ru-RU" w:eastAsia="en-US" w:bidi="ar-SA"/>
      </w:rPr>
    </w:lvl>
    <w:lvl w:ilvl="3" w:tplc="4AD40878">
      <w:numFmt w:val="bullet"/>
      <w:lvlText w:val="•"/>
      <w:lvlJc w:val="left"/>
      <w:pPr>
        <w:ind w:left="4468" w:hanging="349"/>
      </w:pPr>
      <w:rPr>
        <w:rFonts w:hint="default"/>
        <w:lang w:val="ru-RU" w:eastAsia="en-US" w:bidi="ar-SA"/>
      </w:rPr>
    </w:lvl>
    <w:lvl w:ilvl="4" w:tplc="5EAAFD3C">
      <w:numFmt w:val="bullet"/>
      <w:lvlText w:val="•"/>
      <w:lvlJc w:val="left"/>
      <w:pPr>
        <w:ind w:left="6072" w:hanging="349"/>
      </w:pPr>
      <w:rPr>
        <w:rFonts w:hint="default"/>
        <w:lang w:val="ru-RU" w:eastAsia="en-US" w:bidi="ar-SA"/>
      </w:rPr>
    </w:lvl>
    <w:lvl w:ilvl="5" w:tplc="7DF82266">
      <w:numFmt w:val="bullet"/>
      <w:lvlText w:val="•"/>
      <w:lvlJc w:val="left"/>
      <w:pPr>
        <w:ind w:left="7677" w:hanging="349"/>
      </w:pPr>
      <w:rPr>
        <w:rFonts w:hint="default"/>
        <w:lang w:val="ru-RU" w:eastAsia="en-US" w:bidi="ar-SA"/>
      </w:rPr>
    </w:lvl>
    <w:lvl w:ilvl="6" w:tplc="FEB06A44">
      <w:numFmt w:val="bullet"/>
      <w:lvlText w:val="•"/>
      <w:lvlJc w:val="left"/>
      <w:pPr>
        <w:ind w:left="9281" w:hanging="349"/>
      </w:pPr>
      <w:rPr>
        <w:rFonts w:hint="default"/>
        <w:lang w:val="ru-RU" w:eastAsia="en-US" w:bidi="ar-SA"/>
      </w:rPr>
    </w:lvl>
    <w:lvl w:ilvl="7" w:tplc="2A8A574E">
      <w:numFmt w:val="bullet"/>
      <w:lvlText w:val="•"/>
      <w:lvlJc w:val="left"/>
      <w:pPr>
        <w:ind w:left="10885" w:hanging="349"/>
      </w:pPr>
      <w:rPr>
        <w:rFonts w:hint="default"/>
        <w:lang w:val="ru-RU" w:eastAsia="en-US" w:bidi="ar-SA"/>
      </w:rPr>
    </w:lvl>
    <w:lvl w:ilvl="8" w:tplc="B9C6501A">
      <w:numFmt w:val="bullet"/>
      <w:lvlText w:val="•"/>
      <w:lvlJc w:val="left"/>
      <w:pPr>
        <w:ind w:left="12489" w:hanging="349"/>
      </w:pPr>
      <w:rPr>
        <w:rFonts w:hint="default"/>
        <w:lang w:val="ru-RU" w:eastAsia="en-US" w:bidi="ar-SA"/>
      </w:rPr>
    </w:lvl>
  </w:abstractNum>
  <w:abstractNum w:abstractNumId="22">
    <w:nsid w:val="14AC42A7"/>
    <w:multiLevelType w:val="hybridMultilevel"/>
    <w:tmpl w:val="A36AC1E4"/>
    <w:lvl w:ilvl="0" w:tplc="CF4C4376">
      <w:numFmt w:val="bullet"/>
      <w:lvlText w:val=""/>
      <w:lvlJc w:val="left"/>
      <w:pPr>
        <w:ind w:left="1086" w:hanging="812"/>
      </w:pPr>
      <w:rPr>
        <w:rFonts w:ascii="Symbol" w:eastAsia="Symbol" w:hAnsi="Symbol" w:cs="Symbol" w:hint="default"/>
        <w:w w:val="100"/>
        <w:sz w:val="24"/>
        <w:szCs w:val="24"/>
        <w:lang w:val="ru-RU" w:eastAsia="en-US" w:bidi="ar-SA"/>
      </w:rPr>
    </w:lvl>
    <w:lvl w:ilvl="1" w:tplc="5E822A56">
      <w:numFmt w:val="bullet"/>
      <w:lvlText w:val="•"/>
      <w:lvlJc w:val="left"/>
      <w:pPr>
        <w:ind w:left="2541" w:hanging="812"/>
      </w:pPr>
      <w:rPr>
        <w:rFonts w:hint="default"/>
        <w:lang w:val="ru-RU" w:eastAsia="en-US" w:bidi="ar-SA"/>
      </w:rPr>
    </w:lvl>
    <w:lvl w:ilvl="2" w:tplc="8AEC000A">
      <w:numFmt w:val="bullet"/>
      <w:lvlText w:val="•"/>
      <w:lvlJc w:val="left"/>
      <w:pPr>
        <w:ind w:left="4003" w:hanging="812"/>
      </w:pPr>
      <w:rPr>
        <w:rFonts w:hint="default"/>
        <w:lang w:val="ru-RU" w:eastAsia="en-US" w:bidi="ar-SA"/>
      </w:rPr>
    </w:lvl>
    <w:lvl w:ilvl="3" w:tplc="F9666452">
      <w:numFmt w:val="bullet"/>
      <w:lvlText w:val="•"/>
      <w:lvlJc w:val="left"/>
      <w:pPr>
        <w:ind w:left="5465" w:hanging="812"/>
      </w:pPr>
      <w:rPr>
        <w:rFonts w:hint="default"/>
        <w:lang w:val="ru-RU" w:eastAsia="en-US" w:bidi="ar-SA"/>
      </w:rPr>
    </w:lvl>
    <w:lvl w:ilvl="4" w:tplc="3356EF62">
      <w:numFmt w:val="bullet"/>
      <w:lvlText w:val="•"/>
      <w:lvlJc w:val="left"/>
      <w:pPr>
        <w:ind w:left="6927" w:hanging="812"/>
      </w:pPr>
      <w:rPr>
        <w:rFonts w:hint="default"/>
        <w:lang w:val="ru-RU" w:eastAsia="en-US" w:bidi="ar-SA"/>
      </w:rPr>
    </w:lvl>
    <w:lvl w:ilvl="5" w:tplc="46A0D022">
      <w:numFmt w:val="bullet"/>
      <w:lvlText w:val="•"/>
      <w:lvlJc w:val="left"/>
      <w:pPr>
        <w:ind w:left="8389" w:hanging="812"/>
      </w:pPr>
      <w:rPr>
        <w:rFonts w:hint="default"/>
        <w:lang w:val="ru-RU" w:eastAsia="en-US" w:bidi="ar-SA"/>
      </w:rPr>
    </w:lvl>
    <w:lvl w:ilvl="6" w:tplc="42EA633C">
      <w:numFmt w:val="bullet"/>
      <w:lvlText w:val="•"/>
      <w:lvlJc w:val="left"/>
      <w:pPr>
        <w:ind w:left="9851" w:hanging="812"/>
      </w:pPr>
      <w:rPr>
        <w:rFonts w:hint="default"/>
        <w:lang w:val="ru-RU" w:eastAsia="en-US" w:bidi="ar-SA"/>
      </w:rPr>
    </w:lvl>
    <w:lvl w:ilvl="7" w:tplc="5C7C7856">
      <w:numFmt w:val="bullet"/>
      <w:lvlText w:val="•"/>
      <w:lvlJc w:val="left"/>
      <w:pPr>
        <w:ind w:left="11312" w:hanging="812"/>
      </w:pPr>
      <w:rPr>
        <w:rFonts w:hint="default"/>
        <w:lang w:val="ru-RU" w:eastAsia="en-US" w:bidi="ar-SA"/>
      </w:rPr>
    </w:lvl>
    <w:lvl w:ilvl="8" w:tplc="1B24A5DC">
      <w:numFmt w:val="bullet"/>
      <w:lvlText w:val="•"/>
      <w:lvlJc w:val="left"/>
      <w:pPr>
        <w:ind w:left="12774" w:hanging="812"/>
      </w:pPr>
      <w:rPr>
        <w:rFonts w:hint="default"/>
        <w:lang w:val="ru-RU" w:eastAsia="en-US" w:bidi="ar-SA"/>
      </w:rPr>
    </w:lvl>
  </w:abstractNum>
  <w:abstractNum w:abstractNumId="23">
    <w:nsid w:val="19477C53"/>
    <w:multiLevelType w:val="hybridMultilevel"/>
    <w:tmpl w:val="9758A1F0"/>
    <w:lvl w:ilvl="0" w:tplc="F6408E2A">
      <w:numFmt w:val="bullet"/>
      <w:lvlText w:val="•"/>
      <w:lvlJc w:val="left"/>
      <w:pPr>
        <w:ind w:left="552" w:hanging="708"/>
      </w:pPr>
      <w:rPr>
        <w:rFonts w:ascii="Times New Roman" w:eastAsia="Times New Roman" w:hAnsi="Times New Roman" w:cs="Times New Roman" w:hint="default"/>
        <w:w w:val="100"/>
        <w:sz w:val="24"/>
        <w:szCs w:val="24"/>
        <w:lang w:val="ru-RU" w:eastAsia="en-US" w:bidi="ar-SA"/>
      </w:rPr>
    </w:lvl>
    <w:lvl w:ilvl="1" w:tplc="708ADE82">
      <w:numFmt w:val="bullet"/>
      <w:lvlText w:val="•"/>
      <w:lvlJc w:val="left"/>
      <w:pPr>
        <w:ind w:left="2073" w:hanging="708"/>
      </w:pPr>
      <w:rPr>
        <w:rFonts w:hint="default"/>
        <w:lang w:val="ru-RU" w:eastAsia="en-US" w:bidi="ar-SA"/>
      </w:rPr>
    </w:lvl>
    <w:lvl w:ilvl="2" w:tplc="A0A08DB6">
      <w:numFmt w:val="bullet"/>
      <w:lvlText w:val="•"/>
      <w:lvlJc w:val="left"/>
      <w:pPr>
        <w:ind w:left="3587" w:hanging="708"/>
      </w:pPr>
      <w:rPr>
        <w:rFonts w:hint="default"/>
        <w:lang w:val="ru-RU" w:eastAsia="en-US" w:bidi="ar-SA"/>
      </w:rPr>
    </w:lvl>
    <w:lvl w:ilvl="3" w:tplc="FD78ACC8">
      <w:numFmt w:val="bullet"/>
      <w:lvlText w:val="•"/>
      <w:lvlJc w:val="left"/>
      <w:pPr>
        <w:ind w:left="5101" w:hanging="708"/>
      </w:pPr>
      <w:rPr>
        <w:rFonts w:hint="default"/>
        <w:lang w:val="ru-RU" w:eastAsia="en-US" w:bidi="ar-SA"/>
      </w:rPr>
    </w:lvl>
    <w:lvl w:ilvl="4" w:tplc="19C05C06">
      <w:numFmt w:val="bullet"/>
      <w:lvlText w:val="•"/>
      <w:lvlJc w:val="left"/>
      <w:pPr>
        <w:ind w:left="6615" w:hanging="708"/>
      </w:pPr>
      <w:rPr>
        <w:rFonts w:hint="default"/>
        <w:lang w:val="ru-RU" w:eastAsia="en-US" w:bidi="ar-SA"/>
      </w:rPr>
    </w:lvl>
    <w:lvl w:ilvl="5" w:tplc="AB4A9FA4">
      <w:numFmt w:val="bullet"/>
      <w:lvlText w:val="•"/>
      <w:lvlJc w:val="left"/>
      <w:pPr>
        <w:ind w:left="8129" w:hanging="708"/>
      </w:pPr>
      <w:rPr>
        <w:rFonts w:hint="default"/>
        <w:lang w:val="ru-RU" w:eastAsia="en-US" w:bidi="ar-SA"/>
      </w:rPr>
    </w:lvl>
    <w:lvl w:ilvl="6" w:tplc="C76C0770">
      <w:numFmt w:val="bullet"/>
      <w:lvlText w:val="•"/>
      <w:lvlJc w:val="left"/>
      <w:pPr>
        <w:ind w:left="9643" w:hanging="708"/>
      </w:pPr>
      <w:rPr>
        <w:rFonts w:hint="default"/>
        <w:lang w:val="ru-RU" w:eastAsia="en-US" w:bidi="ar-SA"/>
      </w:rPr>
    </w:lvl>
    <w:lvl w:ilvl="7" w:tplc="94E22DDA">
      <w:numFmt w:val="bullet"/>
      <w:lvlText w:val="•"/>
      <w:lvlJc w:val="left"/>
      <w:pPr>
        <w:ind w:left="11156" w:hanging="708"/>
      </w:pPr>
      <w:rPr>
        <w:rFonts w:hint="default"/>
        <w:lang w:val="ru-RU" w:eastAsia="en-US" w:bidi="ar-SA"/>
      </w:rPr>
    </w:lvl>
    <w:lvl w:ilvl="8" w:tplc="75942396">
      <w:numFmt w:val="bullet"/>
      <w:lvlText w:val="•"/>
      <w:lvlJc w:val="left"/>
      <w:pPr>
        <w:ind w:left="12670" w:hanging="708"/>
      </w:pPr>
      <w:rPr>
        <w:rFonts w:hint="default"/>
        <w:lang w:val="ru-RU" w:eastAsia="en-US" w:bidi="ar-SA"/>
      </w:rPr>
    </w:lvl>
  </w:abstractNum>
  <w:abstractNum w:abstractNumId="24">
    <w:nsid w:val="1AB30C9F"/>
    <w:multiLevelType w:val="hybridMultilevel"/>
    <w:tmpl w:val="A2A4EA48"/>
    <w:lvl w:ilvl="0" w:tplc="89C489DA">
      <w:numFmt w:val="bullet"/>
      <w:lvlText w:val="-"/>
      <w:lvlJc w:val="left"/>
      <w:pPr>
        <w:ind w:left="812" w:hanging="171"/>
      </w:pPr>
      <w:rPr>
        <w:rFonts w:ascii="Times New Roman" w:eastAsia="Times New Roman" w:hAnsi="Times New Roman" w:cs="Times New Roman" w:hint="default"/>
        <w:b/>
        <w:bCs/>
        <w:w w:val="99"/>
        <w:sz w:val="24"/>
        <w:szCs w:val="24"/>
        <w:lang w:val="ru-RU" w:eastAsia="en-US" w:bidi="ar-SA"/>
      </w:rPr>
    </w:lvl>
    <w:lvl w:ilvl="1" w:tplc="FEE090DC">
      <w:numFmt w:val="bullet"/>
      <w:lvlText w:val="•"/>
      <w:lvlJc w:val="left"/>
      <w:pPr>
        <w:ind w:left="2307" w:hanging="171"/>
      </w:pPr>
      <w:rPr>
        <w:rFonts w:hint="default"/>
        <w:lang w:val="ru-RU" w:eastAsia="en-US" w:bidi="ar-SA"/>
      </w:rPr>
    </w:lvl>
    <w:lvl w:ilvl="2" w:tplc="ED0ECC14">
      <w:numFmt w:val="bullet"/>
      <w:lvlText w:val="•"/>
      <w:lvlJc w:val="left"/>
      <w:pPr>
        <w:ind w:left="3795" w:hanging="171"/>
      </w:pPr>
      <w:rPr>
        <w:rFonts w:hint="default"/>
        <w:lang w:val="ru-RU" w:eastAsia="en-US" w:bidi="ar-SA"/>
      </w:rPr>
    </w:lvl>
    <w:lvl w:ilvl="3" w:tplc="B2D0693A">
      <w:numFmt w:val="bullet"/>
      <w:lvlText w:val="•"/>
      <w:lvlJc w:val="left"/>
      <w:pPr>
        <w:ind w:left="5283" w:hanging="171"/>
      </w:pPr>
      <w:rPr>
        <w:rFonts w:hint="default"/>
        <w:lang w:val="ru-RU" w:eastAsia="en-US" w:bidi="ar-SA"/>
      </w:rPr>
    </w:lvl>
    <w:lvl w:ilvl="4" w:tplc="3F74CCE2">
      <w:numFmt w:val="bullet"/>
      <w:lvlText w:val="•"/>
      <w:lvlJc w:val="left"/>
      <w:pPr>
        <w:ind w:left="6771" w:hanging="171"/>
      </w:pPr>
      <w:rPr>
        <w:rFonts w:hint="default"/>
        <w:lang w:val="ru-RU" w:eastAsia="en-US" w:bidi="ar-SA"/>
      </w:rPr>
    </w:lvl>
    <w:lvl w:ilvl="5" w:tplc="AA68E152">
      <w:numFmt w:val="bullet"/>
      <w:lvlText w:val="•"/>
      <w:lvlJc w:val="left"/>
      <w:pPr>
        <w:ind w:left="8259" w:hanging="171"/>
      </w:pPr>
      <w:rPr>
        <w:rFonts w:hint="default"/>
        <w:lang w:val="ru-RU" w:eastAsia="en-US" w:bidi="ar-SA"/>
      </w:rPr>
    </w:lvl>
    <w:lvl w:ilvl="6" w:tplc="C09CD4F2">
      <w:numFmt w:val="bullet"/>
      <w:lvlText w:val="•"/>
      <w:lvlJc w:val="left"/>
      <w:pPr>
        <w:ind w:left="9747" w:hanging="171"/>
      </w:pPr>
      <w:rPr>
        <w:rFonts w:hint="default"/>
        <w:lang w:val="ru-RU" w:eastAsia="en-US" w:bidi="ar-SA"/>
      </w:rPr>
    </w:lvl>
    <w:lvl w:ilvl="7" w:tplc="DD6E3F80">
      <w:numFmt w:val="bullet"/>
      <w:lvlText w:val="•"/>
      <w:lvlJc w:val="left"/>
      <w:pPr>
        <w:ind w:left="11234" w:hanging="171"/>
      </w:pPr>
      <w:rPr>
        <w:rFonts w:hint="default"/>
        <w:lang w:val="ru-RU" w:eastAsia="en-US" w:bidi="ar-SA"/>
      </w:rPr>
    </w:lvl>
    <w:lvl w:ilvl="8" w:tplc="63CAD324">
      <w:numFmt w:val="bullet"/>
      <w:lvlText w:val="•"/>
      <w:lvlJc w:val="left"/>
      <w:pPr>
        <w:ind w:left="12722" w:hanging="171"/>
      </w:pPr>
      <w:rPr>
        <w:rFonts w:hint="default"/>
        <w:lang w:val="ru-RU" w:eastAsia="en-US" w:bidi="ar-SA"/>
      </w:rPr>
    </w:lvl>
  </w:abstractNum>
  <w:abstractNum w:abstractNumId="25">
    <w:nsid w:val="1D0A3DF0"/>
    <w:multiLevelType w:val="hybridMultilevel"/>
    <w:tmpl w:val="C3726CB0"/>
    <w:lvl w:ilvl="0" w:tplc="FD42661E">
      <w:numFmt w:val="bullet"/>
      <w:lvlText w:val=""/>
      <w:lvlJc w:val="left"/>
      <w:pPr>
        <w:ind w:left="1933" w:hanging="360"/>
      </w:pPr>
      <w:rPr>
        <w:rFonts w:ascii="Symbol" w:eastAsia="Symbol" w:hAnsi="Symbol" w:cs="Symbol" w:hint="default"/>
        <w:w w:val="100"/>
        <w:sz w:val="24"/>
        <w:szCs w:val="24"/>
        <w:lang w:val="ru-RU" w:eastAsia="en-US" w:bidi="ar-SA"/>
      </w:rPr>
    </w:lvl>
    <w:lvl w:ilvl="1" w:tplc="13D89690">
      <w:numFmt w:val="bullet"/>
      <w:lvlText w:val="•"/>
      <w:lvlJc w:val="left"/>
      <w:pPr>
        <w:ind w:left="3330" w:hanging="360"/>
      </w:pPr>
      <w:rPr>
        <w:rFonts w:hint="default"/>
        <w:lang w:val="ru-RU" w:eastAsia="en-US" w:bidi="ar-SA"/>
      </w:rPr>
    </w:lvl>
    <w:lvl w:ilvl="2" w:tplc="8DEC0ED8">
      <w:numFmt w:val="bullet"/>
      <w:lvlText w:val="•"/>
      <w:lvlJc w:val="left"/>
      <w:pPr>
        <w:ind w:left="4720" w:hanging="360"/>
      </w:pPr>
      <w:rPr>
        <w:rFonts w:hint="default"/>
        <w:lang w:val="ru-RU" w:eastAsia="en-US" w:bidi="ar-SA"/>
      </w:rPr>
    </w:lvl>
    <w:lvl w:ilvl="3" w:tplc="B9BAA7AE">
      <w:numFmt w:val="bullet"/>
      <w:lvlText w:val="•"/>
      <w:lvlJc w:val="left"/>
      <w:pPr>
        <w:ind w:left="6110" w:hanging="360"/>
      </w:pPr>
      <w:rPr>
        <w:rFonts w:hint="default"/>
        <w:lang w:val="ru-RU" w:eastAsia="en-US" w:bidi="ar-SA"/>
      </w:rPr>
    </w:lvl>
    <w:lvl w:ilvl="4" w:tplc="47E8E2C4">
      <w:numFmt w:val="bullet"/>
      <w:lvlText w:val="•"/>
      <w:lvlJc w:val="left"/>
      <w:pPr>
        <w:ind w:left="7500" w:hanging="360"/>
      </w:pPr>
      <w:rPr>
        <w:rFonts w:hint="default"/>
        <w:lang w:val="ru-RU" w:eastAsia="en-US" w:bidi="ar-SA"/>
      </w:rPr>
    </w:lvl>
    <w:lvl w:ilvl="5" w:tplc="265C0E10">
      <w:numFmt w:val="bullet"/>
      <w:lvlText w:val="•"/>
      <w:lvlJc w:val="left"/>
      <w:pPr>
        <w:ind w:left="8891" w:hanging="360"/>
      </w:pPr>
      <w:rPr>
        <w:rFonts w:hint="default"/>
        <w:lang w:val="ru-RU" w:eastAsia="en-US" w:bidi="ar-SA"/>
      </w:rPr>
    </w:lvl>
    <w:lvl w:ilvl="6" w:tplc="C2B04C80">
      <w:numFmt w:val="bullet"/>
      <w:lvlText w:val="•"/>
      <w:lvlJc w:val="left"/>
      <w:pPr>
        <w:ind w:left="10281" w:hanging="360"/>
      </w:pPr>
      <w:rPr>
        <w:rFonts w:hint="default"/>
        <w:lang w:val="ru-RU" w:eastAsia="en-US" w:bidi="ar-SA"/>
      </w:rPr>
    </w:lvl>
    <w:lvl w:ilvl="7" w:tplc="5A085E00">
      <w:numFmt w:val="bullet"/>
      <w:lvlText w:val="•"/>
      <w:lvlJc w:val="left"/>
      <w:pPr>
        <w:ind w:left="11671" w:hanging="360"/>
      </w:pPr>
      <w:rPr>
        <w:rFonts w:hint="default"/>
        <w:lang w:val="ru-RU" w:eastAsia="en-US" w:bidi="ar-SA"/>
      </w:rPr>
    </w:lvl>
    <w:lvl w:ilvl="8" w:tplc="A9C443A2">
      <w:numFmt w:val="bullet"/>
      <w:lvlText w:val="•"/>
      <w:lvlJc w:val="left"/>
      <w:pPr>
        <w:ind w:left="13061" w:hanging="360"/>
      </w:pPr>
      <w:rPr>
        <w:rFonts w:hint="default"/>
        <w:lang w:val="ru-RU" w:eastAsia="en-US" w:bidi="ar-SA"/>
      </w:rPr>
    </w:lvl>
  </w:abstractNum>
  <w:abstractNum w:abstractNumId="26">
    <w:nsid w:val="1D7E2475"/>
    <w:multiLevelType w:val="hybridMultilevel"/>
    <w:tmpl w:val="C7A47D78"/>
    <w:lvl w:ilvl="0" w:tplc="DFDC802C">
      <w:numFmt w:val="bullet"/>
      <w:lvlText w:val=""/>
      <w:lvlJc w:val="left"/>
      <w:pPr>
        <w:ind w:left="694" w:hanging="563"/>
      </w:pPr>
      <w:rPr>
        <w:rFonts w:ascii="Symbol" w:eastAsia="Symbol" w:hAnsi="Symbol" w:cs="Symbol" w:hint="default"/>
        <w:w w:val="100"/>
        <w:sz w:val="24"/>
        <w:szCs w:val="24"/>
        <w:lang w:val="ru-RU" w:eastAsia="en-US" w:bidi="ar-SA"/>
      </w:rPr>
    </w:lvl>
    <w:lvl w:ilvl="1" w:tplc="988E1F80">
      <w:numFmt w:val="bullet"/>
      <w:lvlText w:val="•"/>
      <w:lvlJc w:val="left"/>
      <w:pPr>
        <w:ind w:left="2199" w:hanging="563"/>
      </w:pPr>
      <w:rPr>
        <w:rFonts w:hint="default"/>
        <w:lang w:val="ru-RU" w:eastAsia="en-US" w:bidi="ar-SA"/>
      </w:rPr>
    </w:lvl>
    <w:lvl w:ilvl="2" w:tplc="F7C6143A">
      <w:numFmt w:val="bullet"/>
      <w:lvlText w:val="•"/>
      <w:lvlJc w:val="left"/>
      <w:pPr>
        <w:ind w:left="3699" w:hanging="563"/>
      </w:pPr>
      <w:rPr>
        <w:rFonts w:hint="default"/>
        <w:lang w:val="ru-RU" w:eastAsia="en-US" w:bidi="ar-SA"/>
      </w:rPr>
    </w:lvl>
    <w:lvl w:ilvl="3" w:tplc="52E0BE48">
      <w:numFmt w:val="bullet"/>
      <w:lvlText w:val="•"/>
      <w:lvlJc w:val="left"/>
      <w:pPr>
        <w:ind w:left="5199" w:hanging="563"/>
      </w:pPr>
      <w:rPr>
        <w:rFonts w:hint="default"/>
        <w:lang w:val="ru-RU" w:eastAsia="en-US" w:bidi="ar-SA"/>
      </w:rPr>
    </w:lvl>
    <w:lvl w:ilvl="4" w:tplc="80BE9A78">
      <w:numFmt w:val="bullet"/>
      <w:lvlText w:val="•"/>
      <w:lvlJc w:val="left"/>
      <w:pPr>
        <w:ind w:left="6699" w:hanging="563"/>
      </w:pPr>
      <w:rPr>
        <w:rFonts w:hint="default"/>
        <w:lang w:val="ru-RU" w:eastAsia="en-US" w:bidi="ar-SA"/>
      </w:rPr>
    </w:lvl>
    <w:lvl w:ilvl="5" w:tplc="86EC94B0">
      <w:numFmt w:val="bullet"/>
      <w:lvlText w:val="•"/>
      <w:lvlJc w:val="left"/>
      <w:pPr>
        <w:ind w:left="8199" w:hanging="563"/>
      </w:pPr>
      <w:rPr>
        <w:rFonts w:hint="default"/>
        <w:lang w:val="ru-RU" w:eastAsia="en-US" w:bidi="ar-SA"/>
      </w:rPr>
    </w:lvl>
    <w:lvl w:ilvl="6" w:tplc="9DBCE120">
      <w:numFmt w:val="bullet"/>
      <w:lvlText w:val="•"/>
      <w:lvlJc w:val="left"/>
      <w:pPr>
        <w:ind w:left="9699" w:hanging="563"/>
      </w:pPr>
      <w:rPr>
        <w:rFonts w:hint="default"/>
        <w:lang w:val="ru-RU" w:eastAsia="en-US" w:bidi="ar-SA"/>
      </w:rPr>
    </w:lvl>
    <w:lvl w:ilvl="7" w:tplc="08C4943A">
      <w:numFmt w:val="bullet"/>
      <w:lvlText w:val="•"/>
      <w:lvlJc w:val="left"/>
      <w:pPr>
        <w:ind w:left="11198" w:hanging="563"/>
      </w:pPr>
      <w:rPr>
        <w:rFonts w:hint="default"/>
        <w:lang w:val="ru-RU" w:eastAsia="en-US" w:bidi="ar-SA"/>
      </w:rPr>
    </w:lvl>
    <w:lvl w:ilvl="8" w:tplc="11F65222">
      <w:numFmt w:val="bullet"/>
      <w:lvlText w:val="•"/>
      <w:lvlJc w:val="left"/>
      <w:pPr>
        <w:ind w:left="12698" w:hanging="563"/>
      </w:pPr>
      <w:rPr>
        <w:rFonts w:hint="default"/>
        <w:lang w:val="ru-RU" w:eastAsia="en-US" w:bidi="ar-SA"/>
      </w:rPr>
    </w:lvl>
  </w:abstractNum>
  <w:abstractNum w:abstractNumId="27">
    <w:nsid w:val="1DE74FBF"/>
    <w:multiLevelType w:val="hybridMultilevel"/>
    <w:tmpl w:val="1A6CE1D0"/>
    <w:lvl w:ilvl="0" w:tplc="87625FBC">
      <w:start w:val="1"/>
      <w:numFmt w:val="decimal"/>
      <w:lvlText w:val="%1)"/>
      <w:lvlJc w:val="left"/>
      <w:pPr>
        <w:ind w:left="1035" w:hanging="263"/>
      </w:pPr>
      <w:rPr>
        <w:rFonts w:ascii="Times New Roman" w:eastAsia="Times New Roman" w:hAnsi="Times New Roman" w:cs="Times New Roman" w:hint="default"/>
        <w:b/>
        <w:bCs/>
        <w:color w:val="auto"/>
        <w:w w:val="97"/>
        <w:sz w:val="24"/>
        <w:szCs w:val="24"/>
        <w:lang w:val="ru-RU" w:eastAsia="en-US" w:bidi="ar-SA"/>
      </w:rPr>
    </w:lvl>
    <w:lvl w:ilvl="1" w:tplc="2A8C8A22">
      <w:numFmt w:val="bullet"/>
      <w:lvlText w:val="•"/>
      <w:lvlJc w:val="left"/>
      <w:pPr>
        <w:ind w:left="2505" w:hanging="263"/>
      </w:pPr>
      <w:rPr>
        <w:rFonts w:hint="default"/>
        <w:lang w:val="ru-RU" w:eastAsia="en-US" w:bidi="ar-SA"/>
      </w:rPr>
    </w:lvl>
    <w:lvl w:ilvl="2" w:tplc="A40E150C">
      <w:numFmt w:val="bullet"/>
      <w:lvlText w:val="•"/>
      <w:lvlJc w:val="left"/>
      <w:pPr>
        <w:ind w:left="3971" w:hanging="263"/>
      </w:pPr>
      <w:rPr>
        <w:rFonts w:hint="default"/>
        <w:lang w:val="ru-RU" w:eastAsia="en-US" w:bidi="ar-SA"/>
      </w:rPr>
    </w:lvl>
    <w:lvl w:ilvl="3" w:tplc="C376FC78">
      <w:numFmt w:val="bullet"/>
      <w:lvlText w:val="•"/>
      <w:lvlJc w:val="left"/>
      <w:pPr>
        <w:ind w:left="5437" w:hanging="263"/>
      </w:pPr>
      <w:rPr>
        <w:rFonts w:hint="default"/>
        <w:lang w:val="ru-RU" w:eastAsia="en-US" w:bidi="ar-SA"/>
      </w:rPr>
    </w:lvl>
    <w:lvl w:ilvl="4" w:tplc="26085968">
      <w:numFmt w:val="bullet"/>
      <w:lvlText w:val="•"/>
      <w:lvlJc w:val="left"/>
      <w:pPr>
        <w:ind w:left="6903" w:hanging="263"/>
      </w:pPr>
      <w:rPr>
        <w:rFonts w:hint="default"/>
        <w:lang w:val="ru-RU" w:eastAsia="en-US" w:bidi="ar-SA"/>
      </w:rPr>
    </w:lvl>
    <w:lvl w:ilvl="5" w:tplc="5E08E984">
      <w:numFmt w:val="bullet"/>
      <w:lvlText w:val="•"/>
      <w:lvlJc w:val="left"/>
      <w:pPr>
        <w:ind w:left="8369" w:hanging="263"/>
      </w:pPr>
      <w:rPr>
        <w:rFonts w:hint="default"/>
        <w:lang w:val="ru-RU" w:eastAsia="en-US" w:bidi="ar-SA"/>
      </w:rPr>
    </w:lvl>
    <w:lvl w:ilvl="6" w:tplc="0994EDF6">
      <w:numFmt w:val="bullet"/>
      <w:lvlText w:val="•"/>
      <w:lvlJc w:val="left"/>
      <w:pPr>
        <w:ind w:left="9835" w:hanging="263"/>
      </w:pPr>
      <w:rPr>
        <w:rFonts w:hint="default"/>
        <w:lang w:val="ru-RU" w:eastAsia="en-US" w:bidi="ar-SA"/>
      </w:rPr>
    </w:lvl>
    <w:lvl w:ilvl="7" w:tplc="AEA697B8">
      <w:numFmt w:val="bullet"/>
      <w:lvlText w:val="•"/>
      <w:lvlJc w:val="left"/>
      <w:pPr>
        <w:ind w:left="11300" w:hanging="263"/>
      </w:pPr>
      <w:rPr>
        <w:rFonts w:hint="default"/>
        <w:lang w:val="ru-RU" w:eastAsia="en-US" w:bidi="ar-SA"/>
      </w:rPr>
    </w:lvl>
    <w:lvl w:ilvl="8" w:tplc="067876D6">
      <w:numFmt w:val="bullet"/>
      <w:lvlText w:val="•"/>
      <w:lvlJc w:val="left"/>
      <w:pPr>
        <w:ind w:left="12766" w:hanging="263"/>
      </w:pPr>
      <w:rPr>
        <w:rFonts w:hint="default"/>
        <w:lang w:val="ru-RU" w:eastAsia="en-US" w:bidi="ar-SA"/>
      </w:rPr>
    </w:lvl>
  </w:abstractNum>
  <w:abstractNum w:abstractNumId="28">
    <w:nsid w:val="1EDD436D"/>
    <w:multiLevelType w:val="hybridMultilevel"/>
    <w:tmpl w:val="EB8ABB72"/>
    <w:lvl w:ilvl="0" w:tplc="971A3ADA">
      <w:numFmt w:val="bullet"/>
      <w:lvlText w:val=""/>
      <w:lvlJc w:val="left"/>
      <w:pPr>
        <w:ind w:left="860" w:hanging="392"/>
      </w:pPr>
      <w:rPr>
        <w:rFonts w:ascii="Symbol" w:eastAsia="Symbol" w:hAnsi="Symbol" w:cs="Symbol" w:hint="default"/>
        <w:w w:val="100"/>
        <w:sz w:val="24"/>
        <w:szCs w:val="24"/>
        <w:lang w:val="ru-RU" w:eastAsia="en-US" w:bidi="ar-SA"/>
      </w:rPr>
    </w:lvl>
    <w:lvl w:ilvl="1" w:tplc="444A3D80">
      <w:numFmt w:val="bullet"/>
      <w:lvlText w:val="•"/>
      <w:lvlJc w:val="left"/>
      <w:pPr>
        <w:ind w:left="2343" w:hanging="392"/>
      </w:pPr>
      <w:rPr>
        <w:rFonts w:hint="default"/>
        <w:lang w:val="ru-RU" w:eastAsia="en-US" w:bidi="ar-SA"/>
      </w:rPr>
    </w:lvl>
    <w:lvl w:ilvl="2" w:tplc="A910789C">
      <w:numFmt w:val="bullet"/>
      <w:lvlText w:val="•"/>
      <w:lvlJc w:val="left"/>
      <w:pPr>
        <w:ind w:left="3827" w:hanging="392"/>
      </w:pPr>
      <w:rPr>
        <w:rFonts w:hint="default"/>
        <w:lang w:val="ru-RU" w:eastAsia="en-US" w:bidi="ar-SA"/>
      </w:rPr>
    </w:lvl>
    <w:lvl w:ilvl="3" w:tplc="923EEC82">
      <w:numFmt w:val="bullet"/>
      <w:lvlText w:val="•"/>
      <w:lvlJc w:val="left"/>
      <w:pPr>
        <w:ind w:left="5311" w:hanging="392"/>
      </w:pPr>
      <w:rPr>
        <w:rFonts w:hint="default"/>
        <w:lang w:val="ru-RU" w:eastAsia="en-US" w:bidi="ar-SA"/>
      </w:rPr>
    </w:lvl>
    <w:lvl w:ilvl="4" w:tplc="BCFE01A4">
      <w:numFmt w:val="bullet"/>
      <w:lvlText w:val="•"/>
      <w:lvlJc w:val="left"/>
      <w:pPr>
        <w:ind w:left="6795" w:hanging="392"/>
      </w:pPr>
      <w:rPr>
        <w:rFonts w:hint="default"/>
        <w:lang w:val="ru-RU" w:eastAsia="en-US" w:bidi="ar-SA"/>
      </w:rPr>
    </w:lvl>
    <w:lvl w:ilvl="5" w:tplc="6AA4820C">
      <w:numFmt w:val="bullet"/>
      <w:lvlText w:val="•"/>
      <w:lvlJc w:val="left"/>
      <w:pPr>
        <w:ind w:left="8279" w:hanging="392"/>
      </w:pPr>
      <w:rPr>
        <w:rFonts w:hint="default"/>
        <w:lang w:val="ru-RU" w:eastAsia="en-US" w:bidi="ar-SA"/>
      </w:rPr>
    </w:lvl>
    <w:lvl w:ilvl="6" w:tplc="7C4027B4">
      <w:numFmt w:val="bullet"/>
      <w:lvlText w:val="•"/>
      <w:lvlJc w:val="left"/>
      <w:pPr>
        <w:ind w:left="9763" w:hanging="392"/>
      </w:pPr>
      <w:rPr>
        <w:rFonts w:hint="default"/>
        <w:lang w:val="ru-RU" w:eastAsia="en-US" w:bidi="ar-SA"/>
      </w:rPr>
    </w:lvl>
    <w:lvl w:ilvl="7" w:tplc="A9F48748">
      <w:numFmt w:val="bullet"/>
      <w:lvlText w:val="•"/>
      <w:lvlJc w:val="left"/>
      <w:pPr>
        <w:ind w:left="11246" w:hanging="392"/>
      </w:pPr>
      <w:rPr>
        <w:rFonts w:hint="default"/>
        <w:lang w:val="ru-RU" w:eastAsia="en-US" w:bidi="ar-SA"/>
      </w:rPr>
    </w:lvl>
    <w:lvl w:ilvl="8" w:tplc="548A966E">
      <w:numFmt w:val="bullet"/>
      <w:lvlText w:val="•"/>
      <w:lvlJc w:val="left"/>
      <w:pPr>
        <w:ind w:left="12730" w:hanging="392"/>
      </w:pPr>
      <w:rPr>
        <w:rFonts w:hint="default"/>
        <w:lang w:val="ru-RU" w:eastAsia="en-US" w:bidi="ar-SA"/>
      </w:rPr>
    </w:lvl>
  </w:abstractNum>
  <w:abstractNum w:abstractNumId="29">
    <w:nsid w:val="1F204CE3"/>
    <w:multiLevelType w:val="hybridMultilevel"/>
    <w:tmpl w:val="D4C89CC8"/>
    <w:lvl w:ilvl="0" w:tplc="207ECFC8">
      <w:start w:val="2"/>
      <w:numFmt w:val="decimal"/>
      <w:lvlText w:val="%1"/>
      <w:lvlJc w:val="left"/>
      <w:pPr>
        <w:ind w:left="852" w:hanging="180"/>
      </w:pPr>
      <w:rPr>
        <w:rFonts w:ascii="Times New Roman" w:eastAsia="Times New Roman" w:hAnsi="Times New Roman" w:cs="Times New Roman" w:hint="default"/>
        <w:b/>
        <w:bCs/>
        <w:w w:val="100"/>
        <w:sz w:val="24"/>
        <w:szCs w:val="24"/>
        <w:lang w:val="ru-RU" w:eastAsia="en-US" w:bidi="ar-SA"/>
      </w:rPr>
    </w:lvl>
    <w:lvl w:ilvl="1" w:tplc="BF06EFFA">
      <w:numFmt w:val="bullet"/>
      <w:lvlText w:val="•"/>
      <w:lvlJc w:val="left"/>
      <w:pPr>
        <w:ind w:left="2343" w:hanging="180"/>
      </w:pPr>
      <w:rPr>
        <w:rFonts w:hint="default"/>
        <w:lang w:val="ru-RU" w:eastAsia="en-US" w:bidi="ar-SA"/>
      </w:rPr>
    </w:lvl>
    <w:lvl w:ilvl="2" w:tplc="E1644A8C">
      <w:numFmt w:val="bullet"/>
      <w:lvlText w:val="•"/>
      <w:lvlJc w:val="left"/>
      <w:pPr>
        <w:ind w:left="3827" w:hanging="180"/>
      </w:pPr>
      <w:rPr>
        <w:rFonts w:hint="default"/>
        <w:lang w:val="ru-RU" w:eastAsia="en-US" w:bidi="ar-SA"/>
      </w:rPr>
    </w:lvl>
    <w:lvl w:ilvl="3" w:tplc="5994F1B8">
      <w:numFmt w:val="bullet"/>
      <w:lvlText w:val="•"/>
      <w:lvlJc w:val="left"/>
      <w:pPr>
        <w:ind w:left="5311" w:hanging="180"/>
      </w:pPr>
      <w:rPr>
        <w:rFonts w:hint="default"/>
        <w:lang w:val="ru-RU" w:eastAsia="en-US" w:bidi="ar-SA"/>
      </w:rPr>
    </w:lvl>
    <w:lvl w:ilvl="4" w:tplc="CDCA3F34">
      <w:numFmt w:val="bullet"/>
      <w:lvlText w:val="•"/>
      <w:lvlJc w:val="left"/>
      <w:pPr>
        <w:ind w:left="6795" w:hanging="180"/>
      </w:pPr>
      <w:rPr>
        <w:rFonts w:hint="default"/>
        <w:lang w:val="ru-RU" w:eastAsia="en-US" w:bidi="ar-SA"/>
      </w:rPr>
    </w:lvl>
    <w:lvl w:ilvl="5" w:tplc="03C4BDDC">
      <w:numFmt w:val="bullet"/>
      <w:lvlText w:val="•"/>
      <w:lvlJc w:val="left"/>
      <w:pPr>
        <w:ind w:left="8279" w:hanging="180"/>
      </w:pPr>
      <w:rPr>
        <w:rFonts w:hint="default"/>
        <w:lang w:val="ru-RU" w:eastAsia="en-US" w:bidi="ar-SA"/>
      </w:rPr>
    </w:lvl>
    <w:lvl w:ilvl="6" w:tplc="216E0590">
      <w:numFmt w:val="bullet"/>
      <w:lvlText w:val="•"/>
      <w:lvlJc w:val="left"/>
      <w:pPr>
        <w:ind w:left="9763" w:hanging="180"/>
      </w:pPr>
      <w:rPr>
        <w:rFonts w:hint="default"/>
        <w:lang w:val="ru-RU" w:eastAsia="en-US" w:bidi="ar-SA"/>
      </w:rPr>
    </w:lvl>
    <w:lvl w:ilvl="7" w:tplc="C1F44F32">
      <w:numFmt w:val="bullet"/>
      <w:lvlText w:val="•"/>
      <w:lvlJc w:val="left"/>
      <w:pPr>
        <w:ind w:left="11246" w:hanging="180"/>
      </w:pPr>
      <w:rPr>
        <w:rFonts w:hint="default"/>
        <w:lang w:val="ru-RU" w:eastAsia="en-US" w:bidi="ar-SA"/>
      </w:rPr>
    </w:lvl>
    <w:lvl w:ilvl="8" w:tplc="A94A2546">
      <w:numFmt w:val="bullet"/>
      <w:lvlText w:val="•"/>
      <w:lvlJc w:val="left"/>
      <w:pPr>
        <w:ind w:left="12730" w:hanging="180"/>
      </w:pPr>
      <w:rPr>
        <w:rFonts w:hint="default"/>
        <w:lang w:val="ru-RU" w:eastAsia="en-US" w:bidi="ar-SA"/>
      </w:rPr>
    </w:lvl>
  </w:abstractNum>
  <w:abstractNum w:abstractNumId="30">
    <w:nsid w:val="1FEE2CF3"/>
    <w:multiLevelType w:val="hybridMultilevel"/>
    <w:tmpl w:val="FE385CF0"/>
    <w:lvl w:ilvl="0" w:tplc="D13EE9D2">
      <w:numFmt w:val="bullet"/>
      <w:lvlText w:val=""/>
      <w:lvlJc w:val="left"/>
      <w:pPr>
        <w:ind w:left="1698" w:hanging="605"/>
      </w:pPr>
      <w:rPr>
        <w:rFonts w:ascii="Symbol" w:eastAsia="Symbol" w:hAnsi="Symbol" w:cs="Symbol" w:hint="default"/>
        <w:color w:val="auto"/>
        <w:w w:val="98"/>
        <w:sz w:val="28"/>
        <w:szCs w:val="28"/>
        <w:lang w:val="ru-RU" w:eastAsia="en-US" w:bidi="ar-SA"/>
      </w:rPr>
    </w:lvl>
    <w:lvl w:ilvl="1" w:tplc="F15603EA">
      <w:numFmt w:val="bullet"/>
      <w:lvlText w:val="•"/>
      <w:lvlJc w:val="left"/>
      <w:pPr>
        <w:ind w:left="3099" w:hanging="605"/>
      </w:pPr>
      <w:rPr>
        <w:rFonts w:hint="default"/>
        <w:lang w:val="ru-RU" w:eastAsia="en-US" w:bidi="ar-SA"/>
      </w:rPr>
    </w:lvl>
    <w:lvl w:ilvl="2" w:tplc="728CCD64">
      <w:numFmt w:val="bullet"/>
      <w:lvlText w:val="•"/>
      <w:lvlJc w:val="left"/>
      <w:pPr>
        <w:ind w:left="4499" w:hanging="605"/>
      </w:pPr>
      <w:rPr>
        <w:rFonts w:hint="default"/>
        <w:lang w:val="ru-RU" w:eastAsia="en-US" w:bidi="ar-SA"/>
      </w:rPr>
    </w:lvl>
    <w:lvl w:ilvl="3" w:tplc="2064040E">
      <w:numFmt w:val="bullet"/>
      <w:lvlText w:val="•"/>
      <w:lvlJc w:val="left"/>
      <w:pPr>
        <w:ind w:left="5899" w:hanging="605"/>
      </w:pPr>
      <w:rPr>
        <w:rFonts w:hint="default"/>
        <w:lang w:val="ru-RU" w:eastAsia="en-US" w:bidi="ar-SA"/>
      </w:rPr>
    </w:lvl>
    <w:lvl w:ilvl="4" w:tplc="D60646F8">
      <w:numFmt w:val="bullet"/>
      <w:lvlText w:val="•"/>
      <w:lvlJc w:val="left"/>
      <w:pPr>
        <w:ind w:left="7299" w:hanging="605"/>
      </w:pPr>
      <w:rPr>
        <w:rFonts w:hint="default"/>
        <w:lang w:val="ru-RU" w:eastAsia="en-US" w:bidi="ar-SA"/>
      </w:rPr>
    </w:lvl>
    <w:lvl w:ilvl="5" w:tplc="27CE9764">
      <w:numFmt w:val="bullet"/>
      <w:lvlText w:val="•"/>
      <w:lvlJc w:val="left"/>
      <w:pPr>
        <w:ind w:left="8699" w:hanging="605"/>
      </w:pPr>
      <w:rPr>
        <w:rFonts w:hint="default"/>
        <w:lang w:val="ru-RU" w:eastAsia="en-US" w:bidi="ar-SA"/>
      </w:rPr>
    </w:lvl>
    <w:lvl w:ilvl="6" w:tplc="6BBA4724">
      <w:numFmt w:val="bullet"/>
      <w:lvlText w:val="•"/>
      <w:lvlJc w:val="left"/>
      <w:pPr>
        <w:ind w:left="10099" w:hanging="605"/>
      </w:pPr>
      <w:rPr>
        <w:rFonts w:hint="default"/>
        <w:lang w:val="ru-RU" w:eastAsia="en-US" w:bidi="ar-SA"/>
      </w:rPr>
    </w:lvl>
    <w:lvl w:ilvl="7" w:tplc="8C16C02C">
      <w:numFmt w:val="bullet"/>
      <w:lvlText w:val="•"/>
      <w:lvlJc w:val="left"/>
      <w:pPr>
        <w:ind w:left="11498" w:hanging="605"/>
      </w:pPr>
      <w:rPr>
        <w:rFonts w:hint="default"/>
        <w:lang w:val="ru-RU" w:eastAsia="en-US" w:bidi="ar-SA"/>
      </w:rPr>
    </w:lvl>
    <w:lvl w:ilvl="8" w:tplc="E48EBCE4">
      <w:numFmt w:val="bullet"/>
      <w:lvlText w:val="•"/>
      <w:lvlJc w:val="left"/>
      <w:pPr>
        <w:ind w:left="12898" w:hanging="605"/>
      </w:pPr>
      <w:rPr>
        <w:rFonts w:hint="default"/>
        <w:lang w:val="ru-RU" w:eastAsia="en-US" w:bidi="ar-SA"/>
      </w:rPr>
    </w:lvl>
  </w:abstractNum>
  <w:abstractNum w:abstractNumId="31">
    <w:nsid w:val="20ED6C3C"/>
    <w:multiLevelType w:val="multilevel"/>
    <w:tmpl w:val="1E1216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103347C"/>
    <w:multiLevelType w:val="hybridMultilevel"/>
    <w:tmpl w:val="78CCBF5A"/>
    <w:lvl w:ilvl="0" w:tplc="59384002">
      <w:start w:val="3"/>
      <w:numFmt w:val="decimal"/>
      <w:lvlText w:val="%1"/>
      <w:lvlJc w:val="left"/>
      <w:pPr>
        <w:ind w:left="1332" w:hanging="180"/>
      </w:pPr>
      <w:rPr>
        <w:rFonts w:ascii="Times New Roman" w:eastAsia="Times New Roman" w:hAnsi="Times New Roman" w:cs="Times New Roman" w:hint="default"/>
        <w:b/>
        <w:bCs/>
        <w:w w:val="100"/>
        <w:sz w:val="24"/>
        <w:szCs w:val="24"/>
        <w:lang w:val="ru-RU" w:eastAsia="en-US" w:bidi="ar-SA"/>
      </w:rPr>
    </w:lvl>
    <w:lvl w:ilvl="1" w:tplc="F95CFE68">
      <w:numFmt w:val="bullet"/>
      <w:lvlText w:val="•"/>
      <w:lvlJc w:val="left"/>
      <w:pPr>
        <w:ind w:left="2790" w:hanging="180"/>
      </w:pPr>
      <w:rPr>
        <w:rFonts w:hint="default"/>
        <w:lang w:val="ru-RU" w:eastAsia="en-US" w:bidi="ar-SA"/>
      </w:rPr>
    </w:lvl>
    <w:lvl w:ilvl="2" w:tplc="637C26C0">
      <w:numFmt w:val="bullet"/>
      <w:lvlText w:val="•"/>
      <w:lvlJc w:val="left"/>
      <w:pPr>
        <w:ind w:left="4240" w:hanging="180"/>
      </w:pPr>
      <w:rPr>
        <w:rFonts w:hint="default"/>
        <w:lang w:val="ru-RU" w:eastAsia="en-US" w:bidi="ar-SA"/>
      </w:rPr>
    </w:lvl>
    <w:lvl w:ilvl="3" w:tplc="0972B9FA">
      <w:numFmt w:val="bullet"/>
      <w:lvlText w:val="•"/>
      <w:lvlJc w:val="left"/>
      <w:pPr>
        <w:ind w:left="5690" w:hanging="180"/>
      </w:pPr>
      <w:rPr>
        <w:rFonts w:hint="default"/>
        <w:lang w:val="ru-RU" w:eastAsia="en-US" w:bidi="ar-SA"/>
      </w:rPr>
    </w:lvl>
    <w:lvl w:ilvl="4" w:tplc="6496300A">
      <w:numFmt w:val="bullet"/>
      <w:lvlText w:val="•"/>
      <w:lvlJc w:val="left"/>
      <w:pPr>
        <w:ind w:left="7140" w:hanging="180"/>
      </w:pPr>
      <w:rPr>
        <w:rFonts w:hint="default"/>
        <w:lang w:val="ru-RU" w:eastAsia="en-US" w:bidi="ar-SA"/>
      </w:rPr>
    </w:lvl>
    <w:lvl w:ilvl="5" w:tplc="5E6A6AF0">
      <w:numFmt w:val="bullet"/>
      <w:lvlText w:val="•"/>
      <w:lvlJc w:val="left"/>
      <w:pPr>
        <w:ind w:left="8591" w:hanging="180"/>
      </w:pPr>
      <w:rPr>
        <w:rFonts w:hint="default"/>
        <w:lang w:val="ru-RU" w:eastAsia="en-US" w:bidi="ar-SA"/>
      </w:rPr>
    </w:lvl>
    <w:lvl w:ilvl="6" w:tplc="E0BC31DE">
      <w:numFmt w:val="bullet"/>
      <w:lvlText w:val="•"/>
      <w:lvlJc w:val="left"/>
      <w:pPr>
        <w:ind w:left="10041" w:hanging="180"/>
      </w:pPr>
      <w:rPr>
        <w:rFonts w:hint="default"/>
        <w:lang w:val="ru-RU" w:eastAsia="en-US" w:bidi="ar-SA"/>
      </w:rPr>
    </w:lvl>
    <w:lvl w:ilvl="7" w:tplc="A06CDB0A">
      <w:numFmt w:val="bullet"/>
      <w:lvlText w:val="•"/>
      <w:lvlJc w:val="left"/>
      <w:pPr>
        <w:ind w:left="11491" w:hanging="180"/>
      </w:pPr>
      <w:rPr>
        <w:rFonts w:hint="default"/>
        <w:lang w:val="ru-RU" w:eastAsia="en-US" w:bidi="ar-SA"/>
      </w:rPr>
    </w:lvl>
    <w:lvl w:ilvl="8" w:tplc="9C08902A">
      <w:numFmt w:val="bullet"/>
      <w:lvlText w:val="•"/>
      <w:lvlJc w:val="left"/>
      <w:pPr>
        <w:ind w:left="12941" w:hanging="180"/>
      </w:pPr>
      <w:rPr>
        <w:rFonts w:hint="default"/>
        <w:lang w:val="ru-RU" w:eastAsia="en-US" w:bidi="ar-SA"/>
      </w:rPr>
    </w:lvl>
  </w:abstractNum>
  <w:abstractNum w:abstractNumId="33">
    <w:nsid w:val="21544192"/>
    <w:multiLevelType w:val="hybridMultilevel"/>
    <w:tmpl w:val="63448756"/>
    <w:lvl w:ilvl="0" w:tplc="6778C01C">
      <w:numFmt w:val="bullet"/>
      <w:lvlText w:val=""/>
      <w:lvlJc w:val="left"/>
      <w:pPr>
        <w:ind w:left="860" w:hanging="528"/>
      </w:pPr>
      <w:rPr>
        <w:rFonts w:ascii="Symbol" w:eastAsia="Symbol" w:hAnsi="Symbol" w:cs="Symbol" w:hint="default"/>
        <w:w w:val="100"/>
        <w:sz w:val="24"/>
        <w:szCs w:val="24"/>
        <w:lang w:val="ru-RU" w:eastAsia="en-US" w:bidi="ar-SA"/>
      </w:rPr>
    </w:lvl>
    <w:lvl w:ilvl="1" w:tplc="96B295DA">
      <w:numFmt w:val="bullet"/>
      <w:lvlText w:val=""/>
      <w:lvlJc w:val="left"/>
      <w:pPr>
        <w:ind w:left="860" w:hanging="384"/>
      </w:pPr>
      <w:rPr>
        <w:rFonts w:ascii="Symbol" w:eastAsia="Symbol" w:hAnsi="Symbol" w:cs="Symbol" w:hint="default"/>
        <w:w w:val="100"/>
        <w:sz w:val="24"/>
        <w:szCs w:val="24"/>
        <w:lang w:val="ru-RU" w:eastAsia="en-US" w:bidi="ar-SA"/>
      </w:rPr>
    </w:lvl>
    <w:lvl w:ilvl="2" w:tplc="68026C52">
      <w:numFmt w:val="bullet"/>
      <w:lvlText w:val="•"/>
      <w:lvlJc w:val="left"/>
      <w:pPr>
        <w:ind w:left="3827" w:hanging="384"/>
      </w:pPr>
      <w:rPr>
        <w:rFonts w:hint="default"/>
        <w:lang w:val="ru-RU" w:eastAsia="en-US" w:bidi="ar-SA"/>
      </w:rPr>
    </w:lvl>
    <w:lvl w:ilvl="3" w:tplc="08B68DDC">
      <w:numFmt w:val="bullet"/>
      <w:lvlText w:val="•"/>
      <w:lvlJc w:val="left"/>
      <w:pPr>
        <w:ind w:left="5311" w:hanging="384"/>
      </w:pPr>
      <w:rPr>
        <w:rFonts w:hint="default"/>
        <w:lang w:val="ru-RU" w:eastAsia="en-US" w:bidi="ar-SA"/>
      </w:rPr>
    </w:lvl>
    <w:lvl w:ilvl="4" w:tplc="94389B22">
      <w:numFmt w:val="bullet"/>
      <w:lvlText w:val="•"/>
      <w:lvlJc w:val="left"/>
      <w:pPr>
        <w:ind w:left="6795" w:hanging="384"/>
      </w:pPr>
      <w:rPr>
        <w:rFonts w:hint="default"/>
        <w:lang w:val="ru-RU" w:eastAsia="en-US" w:bidi="ar-SA"/>
      </w:rPr>
    </w:lvl>
    <w:lvl w:ilvl="5" w:tplc="D632D65A">
      <w:numFmt w:val="bullet"/>
      <w:lvlText w:val="•"/>
      <w:lvlJc w:val="left"/>
      <w:pPr>
        <w:ind w:left="8279" w:hanging="384"/>
      </w:pPr>
      <w:rPr>
        <w:rFonts w:hint="default"/>
        <w:lang w:val="ru-RU" w:eastAsia="en-US" w:bidi="ar-SA"/>
      </w:rPr>
    </w:lvl>
    <w:lvl w:ilvl="6" w:tplc="EA2E88B6">
      <w:numFmt w:val="bullet"/>
      <w:lvlText w:val="•"/>
      <w:lvlJc w:val="left"/>
      <w:pPr>
        <w:ind w:left="9763" w:hanging="384"/>
      </w:pPr>
      <w:rPr>
        <w:rFonts w:hint="default"/>
        <w:lang w:val="ru-RU" w:eastAsia="en-US" w:bidi="ar-SA"/>
      </w:rPr>
    </w:lvl>
    <w:lvl w:ilvl="7" w:tplc="3C2E400A">
      <w:numFmt w:val="bullet"/>
      <w:lvlText w:val="•"/>
      <w:lvlJc w:val="left"/>
      <w:pPr>
        <w:ind w:left="11246" w:hanging="384"/>
      </w:pPr>
      <w:rPr>
        <w:rFonts w:hint="default"/>
        <w:lang w:val="ru-RU" w:eastAsia="en-US" w:bidi="ar-SA"/>
      </w:rPr>
    </w:lvl>
    <w:lvl w:ilvl="8" w:tplc="12745BB8">
      <w:numFmt w:val="bullet"/>
      <w:lvlText w:val="•"/>
      <w:lvlJc w:val="left"/>
      <w:pPr>
        <w:ind w:left="12730" w:hanging="384"/>
      </w:pPr>
      <w:rPr>
        <w:rFonts w:hint="default"/>
        <w:lang w:val="ru-RU" w:eastAsia="en-US" w:bidi="ar-SA"/>
      </w:rPr>
    </w:lvl>
  </w:abstractNum>
  <w:abstractNum w:abstractNumId="34">
    <w:nsid w:val="2178370E"/>
    <w:multiLevelType w:val="multilevel"/>
    <w:tmpl w:val="16F2B63C"/>
    <w:lvl w:ilvl="0">
      <w:start w:val="3"/>
      <w:numFmt w:val="decimal"/>
      <w:lvlText w:val="%1"/>
      <w:lvlJc w:val="left"/>
      <w:pPr>
        <w:ind w:left="1120" w:hanging="542"/>
      </w:pPr>
      <w:rPr>
        <w:rFonts w:hint="default"/>
        <w:lang w:val="ru-RU" w:eastAsia="en-US" w:bidi="ar-SA"/>
      </w:rPr>
    </w:lvl>
    <w:lvl w:ilvl="1">
      <w:start w:val="5"/>
      <w:numFmt w:val="decimal"/>
      <w:lvlText w:val="%1.%2"/>
      <w:lvlJc w:val="left"/>
      <w:pPr>
        <w:ind w:left="1120" w:hanging="542"/>
      </w:pPr>
      <w:rPr>
        <w:rFonts w:hint="default"/>
        <w:lang w:val="ru-RU" w:eastAsia="en-US" w:bidi="ar-SA"/>
      </w:rPr>
    </w:lvl>
    <w:lvl w:ilvl="2">
      <w:start w:val="1"/>
      <w:numFmt w:val="decimal"/>
      <w:lvlText w:val="%1.%2.%3."/>
      <w:lvlJc w:val="left"/>
      <w:pPr>
        <w:ind w:left="1120" w:hanging="542"/>
        <w:jc w:val="right"/>
      </w:pPr>
      <w:rPr>
        <w:rFonts w:ascii="Times New Roman" w:eastAsia="Times New Roman" w:hAnsi="Times New Roman" w:cs="Times New Roman" w:hint="default"/>
        <w:b/>
        <w:bCs/>
        <w:w w:val="100"/>
        <w:position w:val="1"/>
        <w:sz w:val="22"/>
        <w:szCs w:val="22"/>
        <w:lang w:val="ru-RU" w:eastAsia="en-US" w:bidi="ar-SA"/>
      </w:rPr>
    </w:lvl>
    <w:lvl w:ilvl="3">
      <w:numFmt w:val="bullet"/>
      <w:lvlText w:val=""/>
      <w:lvlJc w:val="left"/>
      <w:pPr>
        <w:ind w:left="1004" w:hanging="344"/>
      </w:pPr>
      <w:rPr>
        <w:rFonts w:ascii="Wingdings" w:eastAsia="Wingdings" w:hAnsi="Wingdings" w:cs="Wingdings" w:hint="default"/>
        <w:w w:val="99"/>
        <w:sz w:val="20"/>
        <w:szCs w:val="20"/>
        <w:lang w:val="ru-RU" w:eastAsia="en-US" w:bidi="ar-SA"/>
      </w:rPr>
    </w:lvl>
    <w:lvl w:ilvl="4">
      <w:numFmt w:val="bullet"/>
      <w:lvlText w:val="•"/>
      <w:lvlJc w:val="left"/>
      <w:pPr>
        <w:ind w:left="576" w:hanging="1083"/>
      </w:pPr>
      <w:rPr>
        <w:rFonts w:ascii="Times New Roman" w:eastAsia="Times New Roman" w:hAnsi="Times New Roman" w:cs="Times New Roman" w:hint="default"/>
        <w:w w:val="93"/>
        <w:sz w:val="28"/>
        <w:szCs w:val="28"/>
        <w:lang w:val="ru-RU" w:eastAsia="en-US" w:bidi="ar-SA"/>
      </w:rPr>
    </w:lvl>
    <w:lvl w:ilvl="5">
      <w:numFmt w:val="bullet"/>
      <w:lvlText w:val="•"/>
      <w:lvlJc w:val="left"/>
      <w:pPr>
        <w:ind w:left="6586" w:hanging="1083"/>
      </w:pPr>
      <w:rPr>
        <w:rFonts w:hint="default"/>
        <w:lang w:val="ru-RU" w:eastAsia="en-US" w:bidi="ar-SA"/>
      </w:rPr>
    </w:lvl>
    <w:lvl w:ilvl="6">
      <w:numFmt w:val="bullet"/>
      <w:lvlText w:val="•"/>
      <w:lvlJc w:val="left"/>
      <w:pPr>
        <w:ind w:left="8409" w:hanging="1083"/>
      </w:pPr>
      <w:rPr>
        <w:rFonts w:hint="default"/>
        <w:lang w:val="ru-RU" w:eastAsia="en-US" w:bidi="ar-SA"/>
      </w:rPr>
    </w:lvl>
    <w:lvl w:ilvl="7">
      <w:numFmt w:val="bullet"/>
      <w:lvlText w:val="•"/>
      <w:lvlJc w:val="left"/>
      <w:pPr>
        <w:ind w:left="10231" w:hanging="1083"/>
      </w:pPr>
      <w:rPr>
        <w:rFonts w:hint="default"/>
        <w:lang w:val="ru-RU" w:eastAsia="en-US" w:bidi="ar-SA"/>
      </w:rPr>
    </w:lvl>
    <w:lvl w:ilvl="8">
      <w:numFmt w:val="bullet"/>
      <w:lvlText w:val="•"/>
      <w:lvlJc w:val="left"/>
      <w:pPr>
        <w:ind w:left="12053" w:hanging="1083"/>
      </w:pPr>
      <w:rPr>
        <w:rFonts w:hint="default"/>
        <w:lang w:val="ru-RU" w:eastAsia="en-US" w:bidi="ar-SA"/>
      </w:rPr>
    </w:lvl>
  </w:abstractNum>
  <w:abstractNum w:abstractNumId="35">
    <w:nsid w:val="21893B5A"/>
    <w:multiLevelType w:val="hybridMultilevel"/>
    <w:tmpl w:val="45F41180"/>
    <w:lvl w:ilvl="0" w:tplc="B4A80D64">
      <w:numFmt w:val="bullet"/>
      <w:lvlText w:val="□"/>
      <w:lvlJc w:val="left"/>
      <w:pPr>
        <w:ind w:left="552" w:hanging="315"/>
      </w:pPr>
      <w:rPr>
        <w:rFonts w:ascii="Times New Roman" w:eastAsia="Times New Roman" w:hAnsi="Times New Roman" w:cs="Times New Roman" w:hint="default"/>
        <w:color w:val="auto"/>
        <w:w w:val="128"/>
        <w:sz w:val="24"/>
        <w:szCs w:val="24"/>
        <w:lang w:val="ru-RU" w:eastAsia="en-US" w:bidi="ar-SA"/>
      </w:rPr>
    </w:lvl>
    <w:lvl w:ilvl="1" w:tplc="25A45526">
      <w:numFmt w:val="bullet"/>
      <w:lvlText w:val="-"/>
      <w:lvlJc w:val="left"/>
      <w:pPr>
        <w:ind w:left="552" w:hanging="248"/>
      </w:pPr>
      <w:rPr>
        <w:rFonts w:ascii="Times New Roman" w:eastAsia="Times New Roman" w:hAnsi="Times New Roman" w:cs="Times New Roman" w:hint="default"/>
        <w:color w:val="FF0000"/>
        <w:w w:val="99"/>
        <w:sz w:val="24"/>
        <w:szCs w:val="24"/>
        <w:lang w:val="ru-RU" w:eastAsia="en-US" w:bidi="ar-SA"/>
      </w:rPr>
    </w:lvl>
    <w:lvl w:ilvl="2" w:tplc="29868144">
      <w:numFmt w:val="bullet"/>
      <w:lvlText w:val="•"/>
      <w:lvlJc w:val="left"/>
      <w:pPr>
        <w:ind w:left="3587" w:hanging="248"/>
      </w:pPr>
      <w:rPr>
        <w:rFonts w:hint="default"/>
        <w:lang w:val="ru-RU" w:eastAsia="en-US" w:bidi="ar-SA"/>
      </w:rPr>
    </w:lvl>
    <w:lvl w:ilvl="3" w:tplc="708C0A36">
      <w:numFmt w:val="bullet"/>
      <w:lvlText w:val="•"/>
      <w:lvlJc w:val="left"/>
      <w:pPr>
        <w:ind w:left="5101" w:hanging="248"/>
      </w:pPr>
      <w:rPr>
        <w:rFonts w:hint="default"/>
        <w:lang w:val="ru-RU" w:eastAsia="en-US" w:bidi="ar-SA"/>
      </w:rPr>
    </w:lvl>
    <w:lvl w:ilvl="4" w:tplc="0A5838AE">
      <w:numFmt w:val="bullet"/>
      <w:lvlText w:val="•"/>
      <w:lvlJc w:val="left"/>
      <w:pPr>
        <w:ind w:left="6615" w:hanging="248"/>
      </w:pPr>
      <w:rPr>
        <w:rFonts w:hint="default"/>
        <w:lang w:val="ru-RU" w:eastAsia="en-US" w:bidi="ar-SA"/>
      </w:rPr>
    </w:lvl>
    <w:lvl w:ilvl="5" w:tplc="BA6A2000">
      <w:numFmt w:val="bullet"/>
      <w:lvlText w:val="•"/>
      <w:lvlJc w:val="left"/>
      <w:pPr>
        <w:ind w:left="8129" w:hanging="248"/>
      </w:pPr>
      <w:rPr>
        <w:rFonts w:hint="default"/>
        <w:lang w:val="ru-RU" w:eastAsia="en-US" w:bidi="ar-SA"/>
      </w:rPr>
    </w:lvl>
    <w:lvl w:ilvl="6" w:tplc="2A6CBD3A">
      <w:numFmt w:val="bullet"/>
      <w:lvlText w:val="•"/>
      <w:lvlJc w:val="left"/>
      <w:pPr>
        <w:ind w:left="9643" w:hanging="248"/>
      </w:pPr>
      <w:rPr>
        <w:rFonts w:hint="default"/>
        <w:lang w:val="ru-RU" w:eastAsia="en-US" w:bidi="ar-SA"/>
      </w:rPr>
    </w:lvl>
    <w:lvl w:ilvl="7" w:tplc="D946CA14">
      <w:numFmt w:val="bullet"/>
      <w:lvlText w:val="•"/>
      <w:lvlJc w:val="left"/>
      <w:pPr>
        <w:ind w:left="11156" w:hanging="248"/>
      </w:pPr>
      <w:rPr>
        <w:rFonts w:hint="default"/>
        <w:lang w:val="ru-RU" w:eastAsia="en-US" w:bidi="ar-SA"/>
      </w:rPr>
    </w:lvl>
    <w:lvl w:ilvl="8" w:tplc="F7448026">
      <w:numFmt w:val="bullet"/>
      <w:lvlText w:val="•"/>
      <w:lvlJc w:val="left"/>
      <w:pPr>
        <w:ind w:left="12670" w:hanging="248"/>
      </w:pPr>
      <w:rPr>
        <w:rFonts w:hint="default"/>
        <w:lang w:val="ru-RU" w:eastAsia="en-US" w:bidi="ar-SA"/>
      </w:rPr>
    </w:lvl>
  </w:abstractNum>
  <w:abstractNum w:abstractNumId="36">
    <w:nsid w:val="21AA2FCD"/>
    <w:multiLevelType w:val="hybridMultilevel"/>
    <w:tmpl w:val="2E607D7E"/>
    <w:lvl w:ilvl="0" w:tplc="B030ABB8">
      <w:start w:val="1"/>
      <w:numFmt w:val="decimal"/>
      <w:lvlText w:val="%1."/>
      <w:lvlJc w:val="left"/>
      <w:pPr>
        <w:ind w:left="1969" w:hanging="850"/>
      </w:pPr>
      <w:rPr>
        <w:rFonts w:ascii="Times New Roman" w:eastAsia="Times New Roman" w:hAnsi="Times New Roman" w:cs="Times New Roman" w:hint="default"/>
        <w:w w:val="100"/>
        <w:sz w:val="24"/>
        <w:szCs w:val="24"/>
        <w:lang w:val="ru-RU" w:eastAsia="en-US" w:bidi="ar-SA"/>
      </w:rPr>
    </w:lvl>
    <w:lvl w:ilvl="1" w:tplc="4EDCAFFE">
      <w:numFmt w:val="bullet"/>
      <w:lvlText w:val="•"/>
      <w:lvlJc w:val="left"/>
      <w:pPr>
        <w:ind w:left="3333" w:hanging="850"/>
      </w:pPr>
      <w:rPr>
        <w:rFonts w:hint="default"/>
        <w:lang w:val="ru-RU" w:eastAsia="en-US" w:bidi="ar-SA"/>
      </w:rPr>
    </w:lvl>
    <w:lvl w:ilvl="2" w:tplc="2CCCE776">
      <w:numFmt w:val="bullet"/>
      <w:lvlText w:val="•"/>
      <w:lvlJc w:val="left"/>
      <w:pPr>
        <w:ind w:left="4707" w:hanging="850"/>
      </w:pPr>
      <w:rPr>
        <w:rFonts w:hint="default"/>
        <w:lang w:val="ru-RU" w:eastAsia="en-US" w:bidi="ar-SA"/>
      </w:rPr>
    </w:lvl>
    <w:lvl w:ilvl="3" w:tplc="3ABE05CA">
      <w:numFmt w:val="bullet"/>
      <w:lvlText w:val="•"/>
      <w:lvlJc w:val="left"/>
      <w:pPr>
        <w:ind w:left="6081" w:hanging="850"/>
      </w:pPr>
      <w:rPr>
        <w:rFonts w:hint="default"/>
        <w:lang w:val="ru-RU" w:eastAsia="en-US" w:bidi="ar-SA"/>
      </w:rPr>
    </w:lvl>
    <w:lvl w:ilvl="4" w:tplc="6A70DA3E">
      <w:numFmt w:val="bullet"/>
      <w:lvlText w:val="•"/>
      <w:lvlJc w:val="left"/>
      <w:pPr>
        <w:ind w:left="7455" w:hanging="850"/>
      </w:pPr>
      <w:rPr>
        <w:rFonts w:hint="default"/>
        <w:lang w:val="ru-RU" w:eastAsia="en-US" w:bidi="ar-SA"/>
      </w:rPr>
    </w:lvl>
    <w:lvl w:ilvl="5" w:tplc="399A3A1E">
      <w:numFmt w:val="bullet"/>
      <w:lvlText w:val="•"/>
      <w:lvlJc w:val="left"/>
      <w:pPr>
        <w:ind w:left="8829" w:hanging="850"/>
      </w:pPr>
      <w:rPr>
        <w:rFonts w:hint="default"/>
        <w:lang w:val="ru-RU" w:eastAsia="en-US" w:bidi="ar-SA"/>
      </w:rPr>
    </w:lvl>
    <w:lvl w:ilvl="6" w:tplc="DB30628E">
      <w:numFmt w:val="bullet"/>
      <w:lvlText w:val="•"/>
      <w:lvlJc w:val="left"/>
      <w:pPr>
        <w:ind w:left="10203" w:hanging="850"/>
      </w:pPr>
      <w:rPr>
        <w:rFonts w:hint="default"/>
        <w:lang w:val="ru-RU" w:eastAsia="en-US" w:bidi="ar-SA"/>
      </w:rPr>
    </w:lvl>
    <w:lvl w:ilvl="7" w:tplc="7E2E2968">
      <w:numFmt w:val="bullet"/>
      <w:lvlText w:val="•"/>
      <w:lvlJc w:val="left"/>
      <w:pPr>
        <w:ind w:left="11576" w:hanging="850"/>
      </w:pPr>
      <w:rPr>
        <w:rFonts w:hint="default"/>
        <w:lang w:val="ru-RU" w:eastAsia="en-US" w:bidi="ar-SA"/>
      </w:rPr>
    </w:lvl>
    <w:lvl w:ilvl="8" w:tplc="CF5A4DAA">
      <w:numFmt w:val="bullet"/>
      <w:lvlText w:val="•"/>
      <w:lvlJc w:val="left"/>
      <w:pPr>
        <w:ind w:left="12950" w:hanging="850"/>
      </w:pPr>
      <w:rPr>
        <w:rFonts w:hint="default"/>
        <w:lang w:val="ru-RU" w:eastAsia="en-US" w:bidi="ar-SA"/>
      </w:rPr>
    </w:lvl>
  </w:abstractNum>
  <w:abstractNum w:abstractNumId="37">
    <w:nsid w:val="23F704AA"/>
    <w:multiLevelType w:val="multilevel"/>
    <w:tmpl w:val="CD4C99BE"/>
    <w:lvl w:ilvl="0">
      <w:start w:val="1"/>
      <w:numFmt w:val="decimal"/>
      <w:lvlText w:val="%1"/>
      <w:lvlJc w:val="left"/>
      <w:pPr>
        <w:ind w:left="1512" w:hanging="540"/>
      </w:pPr>
      <w:rPr>
        <w:rFonts w:hint="default"/>
        <w:lang w:val="ru-RU" w:eastAsia="en-US" w:bidi="ar-SA"/>
      </w:rPr>
    </w:lvl>
    <w:lvl w:ilvl="1">
      <w:start w:val="3"/>
      <w:numFmt w:val="decimal"/>
      <w:lvlText w:val="%1.%2"/>
      <w:lvlJc w:val="left"/>
      <w:pPr>
        <w:ind w:left="1512" w:hanging="540"/>
      </w:pPr>
      <w:rPr>
        <w:rFonts w:hint="default"/>
        <w:lang w:val="ru-RU" w:eastAsia="en-US" w:bidi="ar-SA"/>
      </w:rPr>
    </w:lvl>
    <w:lvl w:ilvl="2">
      <w:start w:val="2"/>
      <w:numFmt w:val="decimal"/>
      <w:lvlText w:val="%1.%2.%3"/>
      <w:lvlJc w:val="left"/>
      <w:pPr>
        <w:ind w:left="1512" w:hanging="540"/>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8840" w:hanging="540"/>
      </w:pPr>
      <w:rPr>
        <w:rFonts w:hint="default"/>
        <w:lang w:val="ru-RU" w:eastAsia="en-US" w:bidi="ar-SA"/>
      </w:rPr>
    </w:lvl>
    <w:lvl w:ilvl="4">
      <w:numFmt w:val="bullet"/>
      <w:lvlText w:val="•"/>
      <w:lvlJc w:val="left"/>
      <w:pPr>
        <w:ind w:left="9840" w:hanging="540"/>
      </w:pPr>
      <w:rPr>
        <w:rFonts w:hint="default"/>
        <w:lang w:val="ru-RU" w:eastAsia="en-US" w:bidi="ar-SA"/>
      </w:rPr>
    </w:lvl>
    <w:lvl w:ilvl="5">
      <w:numFmt w:val="bullet"/>
      <w:lvlText w:val="•"/>
      <w:lvlJc w:val="left"/>
      <w:pPr>
        <w:ind w:left="10841" w:hanging="540"/>
      </w:pPr>
      <w:rPr>
        <w:rFonts w:hint="default"/>
        <w:lang w:val="ru-RU" w:eastAsia="en-US" w:bidi="ar-SA"/>
      </w:rPr>
    </w:lvl>
    <w:lvl w:ilvl="6">
      <w:numFmt w:val="bullet"/>
      <w:lvlText w:val="•"/>
      <w:lvlJc w:val="left"/>
      <w:pPr>
        <w:ind w:left="11841" w:hanging="540"/>
      </w:pPr>
      <w:rPr>
        <w:rFonts w:hint="default"/>
        <w:lang w:val="ru-RU" w:eastAsia="en-US" w:bidi="ar-SA"/>
      </w:rPr>
    </w:lvl>
    <w:lvl w:ilvl="7">
      <w:numFmt w:val="bullet"/>
      <w:lvlText w:val="•"/>
      <w:lvlJc w:val="left"/>
      <w:pPr>
        <w:ind w:left="12841" w:hanging="540"/>
      </w:pPr>
      <w:rPr>
        <w:rFonts w:hint="default"/>
        <w:lang w:val="ru-RU" w:eastAsia="en-US" w:bidi="ar-SA"/>
      </w:rPr>
    </w:lvl>
    <w:lvl w:ilvl="8">
      <w:numFmt w:val="bullet"/>
      <w:lvlText w:val="•"/>
      <w:lvlJc w:val="left"/>
      <w:pPr>
        <w:ind w:left="13841" w:hanging="540"/>
      </w:pPr>
      <w:rPr>
        <w:rFonts w:hint="default"/>
        <w:lang w:val="ru-RU" w:eastAsia="en-US" w:bidi="ar-SA"/>
      </w:rPr>
    </w:lvl>
  </w:abstractNum>
  <w:abstractNum w:abstractNumId="38">
    <w:nsid w:val="25503635"/>
    <w:multiLevelType w:val="multilevel"/>
    <w:tmpl w:val="08DC4A30"/>
    <w:lvl w:ilvl="0">
      <w:start w:val="2"/>
      <w:numFmt w:val="decimal"/>
      <w:lvlText w:val="%1"/>
      <w:lvlJc w:val="left"/>
      <w:pPr>
        <w:ind w:left="1273" w:hanging="721"/>
      </w:pPr>
      <w:rPr>
        <w:rFonts w:hint="default"/>
        <w:lang w:val="ru-RU" w:eastAsia="en-US" w:bidi="ar-SA"/>
      </w:rPr>
    </w:lvl>
    <w:lvl w:ilvl="1">
      <w:start w:val="3"/>
      <w:numFmt w:val="decimal"/>
      <w:lvlText w:val="%1.%2"/>
      <w:lvlJc w:val="left"/>
      <w:pPr>
        <w:ind w:left="1273" w:hanging="721"/>
      </w:pPr>
      <w:rPr>
        <w:rFonts w:hint="default"/>
        <w:lang w:val="ru-RU" w:eastAsia="en-US" w:bidi="ar-SA"/>
      </w:rPr>
    </w:lvl>
    <w:lvl w:ilvl="2">
      <w:start w:val="4"/>
      <w:numFmt w:val="decimal"/>
      <w:lvlText w:val="%1.%2.%3"/>
      <w:lvlJc w:val="left"/>
      <w:pPr>
        <w:ind w:left="1273" w:hanging="721"/>
      </w:pPr>
      <w:rPr>
        <w:rFonts w:hint="default"/>
        <w:lang w:val="ru-RU" w:eastAsia="en-US" w:bidi="ar-SA"/>
      </w:rPr>
    </w:lvl>
    <w:lvl w:ilvl="3">
      <w:start w:val="2"/>
      <w:numFmt w:val="decimal"/>
      <w:lvlText w:val="%1.%2.%3.%4"/>
      <w:lvlJc w:val="left"/>
      <w:pPr>
        <w:ind w:left="1273" w:hanging="721"/>
      </w:pPr>
      <w:rPr>
        <w:rFonts w:ascii="Times New Roman" w:eastAsia="Times New Roman" w:hAnsi="Times New Roman" w:cs="Times New Roman" w:hint="default"/>
        <w:b/>
        <w:bCs/>
        <w:color w:val="auto"/>
        <w:w w:val="100"/>
        <w:sz w:val="24"/>
        <w:szCs w:val="24"/>
        <w:lang w:val="ru-RU" w:eastAsia="en-US" w:bidi="ar-SA"/>
      </w:rPr>
    </w:lvl>
    <w:lvl w:ilvl="4">
      <w:numFmt w:val="bullet"/>
      <w:lvlText w:val="•"/>
      <w:lvlJc w:val="left"/>
      <w:pPr>
        <w:ind w:left="7047" w:hanging="721"/>
      </w:pPr>
      <w:rPr>
        <w:rFonts w:hint="default"/>
        <w:lang w:val="ru-RU" w:eastAsia="en-US" w:bidi="ar-SA"/>
      </w:rPr>
    </w:lvl>
    <w:lvl w:ilvl="5">
      <w:numFmt w:val="bullet"/>
      <w:lvlText w:val="•"/>
      <w:lvlJc w:val="left"/>
      <w:pPr>
        <w:ind w:left="8489" w:hanging="721"/>
      </w:pPr>
      <w:rPr>
        <w:rFonts w:hint="default"/>
        <w:lang w:val="ru-RU" w:eastAsia="en-US" w:bidi="ar-SA"/>
      </w:rPr>
    </w:lvl>
    <w:lvl w:ilvl="6">
      <w:numFmt w:val="bullet"/>
      <w:lvlText w:val="•"/>
      <w:lvlJc w:val="left"/>
      <w:pPr>
        <w:ind w:left="9931" w:hanging="721"/>
      </w:pPr>
      <w:rPr>
        <w:rFonts w:hint="default"/>
        <w:lang w:val="ru-RU" w:eastAsia="en-US" w:bidi="ar-SA"/>
      </w:rPr>
    </w:lvl>
    <w:lvl w:ilvl="7">
      <w:numFmt w:val="bullet"/>
      <w:lvlText w:val="•"/>
      <w:lvlJc w:val="left"/>
      <w:pPr>
        <w:ind w:left="11372" w:hanging="721"/>
      </w:pPr>
      <w:rPr>
        <w:rFonts w:hint="default"/>
        <w:lang w:val="ru-RU" w:eastAsia="en-US" w:bidi="ar-SA"/>
      </w:rPr>
    </w:lvl>
    <w:lvl w:ilvl="8">
      <w:numFmt w:val="bullet"/>
      <w:lvlText w:val="•"/>
      <w:lvlJc w:val="left"/>
      <w:pPr>
        <w:ind w:left="12814" w:hanging="721"/>
      </w:pPr>
      <w:rPr>
        <w:rFonts w:hint="default"/>
        <w:lang w:val="ru-RU" w:eastAsia="en-US" w:bidi="ar-SA"/>
      </w:rPr>
    </w:lvl>
  </w:abstractNum>
  <w:abstractNum w:abstractNumId="39">
    <w:nsid w:val="258C312D"/>
    <w:multiLevelType w:val="hybridMultilevel"/>
    <w:tmpl w:val="7FA6A89A"/>
    <w:lvl w:ilvl="0" w:tplc="C3CE35C6">
      <w:numFmt w:val="bullet"/>
      <w:lvlText w:val=""/>
      <w:lvlJc w:val="left"/>
      <w:pPr>
        <w:ind w:left="1092" w:hanging="240"/>
      </w:pPr>
      <w:rPr>
        <w:rFonts w:ascii="Symbol" w:eastAsia="Symbol" w:hAnsi="Symbol" w:cs="Symbol" w:hint="default"/>
        <w:w w:val="100"/>
        <w:sz w:val="24"/>
        <w:szCs w:val="24"/>
        <w:lang w:val="ru-RU" w:eastAsia="en-US" w:bidi="ar-SA"/>
      </w:rPr>
    </w:lvl>
    <w:lvl w:ilvl="1" w:tplc="3E940598">
      <w:numFmt w:val="bullet"/>
      <w:lvlText w:val="–"/>
      <w:lvlJc w:val="left"/>
      <w:pPr>
        <w:ind w:left="972" w:hanging="180"/>
      </w:pPr>
      <w:rPr>
        <w:rFonts w:ascii="Times New Roman" w:eastAsia="Times New Roman" w:hAnsi="Times New Roman" w:cs="Times New Roman" w:hint="default"/>
        <w:w w:val="100"/>
        <w:sz w:val="24"/>
        <w:szCs w:val="24"/>
        <w:lang w:val="ru-RU" w:eastAsia="en-US" w:bidi="ar-SA"/>
      </w:rPr>
    </w:lvl>
    <w:lvl w:ilvl="2" w:tplc="F5069E86">
      <w:numFmt w:val="bullet"/>
      <w:lvlText w:val="•"/>
      <w:lvlJc w:val="left"/>
      <w:pPr>
        <w:ind w:left="2738" w:hanging="180"/>
      </w:pPr>
      <w:rPr>
        <w:rFonts w:hint="default"/>
        <w:lang w:val="ru-RU" w:eastAsia="en-US" w:bidi="ar-SA"/>
      </w:rPr>
    </w:lvl>
    <w:lvl w:ilvl="3" w:tplc="10A618B4">
      <w:numFmt w:val="bullet"/>
      <w:lvlText w:val="•"/>
      <w:lvlJc w:val="left"/>
      <w:pPr>
        <w:ind w:left="4376" w:hanging="180"/>
      </w:pPr>
      <w:rPr>
        <w:rFonts w:hint="default"/>
        <w:lang w:val="ru-RU" w:eastAsia="en-US" w:bidi="ar-SA"/>
      </w:rPr>
    </w:lvl>
    <w:lvl w:ilvl="4" w:tplc="FDF41188">
      <w:numFmt w:val="bullet"/>
      <w:lvlText w:val="•"/>
      <w:lvlJc w:val="left"/>
      <w:pPr>
        <w:ind w:left="6014" w:hanging="180"/>
      </w:pPr>
      <w:rPr>
        <w:rFonts w:hint="default"/>
        <w:lang w:val="ru-RU" w:eastAsia="en-US" w:bidi="ar-SA"/>
      </w:rPr>
    </w:lvl>
    <w:lvl w:ilvl="5" w:tplc="E5383C1C">
      <w:numFmt w:val="bullet"/>
      <w:lvlText w:val="•"/>
      <w:lvlJc w:val="left"/>
      <w:pPr>
        <w:ind w:left="7652" w:hanging="180"/>
      </w:pPr>
      <w:rPr>
        <w:rFonts w:hint="default"/>
        <w:lang w:val="ru-RU" w:eastAsia="en-US" w:bidi="ar-SA"/>
      </w:rPr>
    </w:lvl>
    <w:lvl w:ilvl="6" w:tplc="4E0CAB52">
      <w:numFmt w:val="bullet"/>
      <w:lvlText w:val="•"/>
      <w:lvlJc w:val="left"/>
      <w:pPr>
        <w:ind w:left="9290" w:hanging="180"/>
      </w:pPr>
      <w:rPr>
        <w:rFonts w:hint="default"/>
        <w:lang w:val="ru-RU" w:eastAsia="en-US" w:bidi="ar-SA"/>
      </w:rPr>
    </w:lvl>
    <w:lvl w:ilvl="7" w:tplc="FA320EA2">
      <w:numFmt w:val="bullet"/>
      <w:lvlText w:val="•"/>
      <w:lvlJc w:val="left"/>
      <w:pPr>
        <w:ind w:left="10928" w:hanging="180"/>
      </w:pPr>
      <w:rPr>
        <w:rFonts w:hint="default"/>
        <w:lang w:val="ru-RU" w:eastAsia="en-US" w:bidi="ar-SA"/>
      </w:rPr>
    </w:lvl>
    <w:lvl w:ilvl="8" w:tplc="99B2CB38">
      <w:numFmt w:val="bullet"/>
      <w:lvlText w:val="•"/>
      <w:lvlJc w:val="left"/>
      <w:pPr>
        <w:ind w:left="12566" w:hanging="180"/>
      </w:pPr>
      <w:rPr>
        <w:rFonts w:hint="default"/>
        <w:lang w:val="ru-RU" w:eastAsia="en-US" w:bidi="ar-SA"/>
      </w:rPr>
    </w:lvl>
  </w:abstractNum>
  <w:abstractNum w:abstractNumId="40">
    <w:nsid w:val="26857787"/>
    <w:multiLevelType w:val="hybridMultilevel"/>
    <w:tmpl w:val="8F645832"/>
    <w:lvl w:ilvl="0" w:tplc="0CD217AE">
      <w:start w:val="2"/>
      <w:numFmt w:val="decimal"/>
      <w:lvlText w:val="%1"/>
      <w:lvlJc w:val="left"/>
      <w:pPr>
        <w:ind w:left="922" w:hanging="180"/>
      </w:pPr>
      <w:rPr>
        <w:rFonts w:ascii="Times New Roman" w:eastAsia="Times New Roman" w:hAnsi="Times New Roman" w:cs="Times New Roman" w:hint="default"/>
        <w:b/>
        <w:bCs/>
        <w:w w:val="100"/>
        <w:sz w:val="24"/>
        <w:szCs w:val="24"/>
        <w:lang w:val="ru-RU" w:eastAsia="en-US" w:bidi="ar-SA"/>
      </w:rPr>
    </w:lvl>
    <w:lvl w:ilvl="1" w:tplc="D35057C8">
      <w:numFmt w:val="bullet"/>
      <w:lvlText w:val="•"/>
      <w:lvlJc w:val="left"/>
      <w:pPr>
        <w:ind w:left="2397" w:hanging="180"/>
      </w:pPr>
      <w:rPr>
        <w:rFonts w:hint="default"/>
        <w:lang w:val="ru-RU" w:eastAsia="en-US" w:bidi="ar-SA"/>
      </w:rPr>
    </w:lvl>
    <w:lvl w:ilvl="2" w:tplc="08FC146C">
      <w:numFmt w:val="bullet"/>
      <w:lvlText w:val="•"/>
      <w:lvlJc w:val="left"/>
      <w:pPr>
        <w:ind w:left="3875" w:hanging="180"/>
      </w:pPr>
      <w:rPr>
        <w:rFonts w:hint="default"/>
        <w:lang w:val="ru-RU" w:eastAsia="en-US" w:bidi="ar-SA"/>
      </w:rPr>
    </w:lvl>
    <w:lvl w:ilvl="3" w:tplc="C56088FC">
      <w:numFmt w:val="bullet"/>
      <w:lvlText w:val="•"/>
      <w:lvlJc w:val="left"/>
      <w:pPr>
        <w:ind w:left="5353" w:hanging="180"/>
      </w:pPr>
      <w:rPr>
        <w:rFonts w:hint="default"/>
        <w:lang w:val="ru-RU" w:eastAsia="en-US" w:bidi="ar-SA"/>
      </w:rPr>
    </w:lvl>
    <w:lvl w:ilvl="4" w:tplc="AE9E7D68">
      <w:numFmt w:val="bullet"/>
      <w:lvlText w:val="•"/>
      <w:lvlJc w:val="left"/>
      <w:pPr>
        <w:ind w:left="6831" w:hanging="180"/>
      </w:pPr>
      <w:rPr>
        <w:rFonts w:hint="default"/>
        <w:lang w:val="ru-RU" w:eastAsia="en-US" w:bidi="ar-SA"/>
      </w:rPr>
    </w:lvl>
    <w:lvl w:ilvl="5" w:tplc="6D3AE538">
      <w:numFmt w:val="bullet"/>
      <w:lvlText w:val="•"/>
      <w:lvlJc w:val="left"/>
      <w:pPr>
        <w:ind w:left="8309" w:hanging="180"/>
      </w:pPr>
      <w:rPr>
        <w:rFonts w:hint="default"/>
        <w:lang w:val="ru-RU" w:eastAsia="en-US" w:bidi="ar-SA"/>
      </w:rPr>
    </w:lvl>
    <w:lvl w:ilvl="6" w:tplc="1ECCD1D4">
      <w:numFmt w:val="bullet"/>
      <w:lvlText w:val="•"/>
      <w:lvlJc w:val="left"/>
      <w:pPr>
        <w:ind w:left="9787" w:hanging="180"/>
      </w:pPr>
      <w:rPr>
        <w:rFonts w:hint="default"/>
        <w:lang w:val="ru-RU" w:eastAsia="en-US" w:bidi="ar-SA"/>
      </w:rPr>
    </w:lvl>
    <w:lvl w:ilvl="7" w:tplc="5E74EF32">
      <w:numFmt w:val="bullet"/>
      <w:lvlText w:val="•"/>
      <w:lvlJc w:val="left"/>
      <w:pPr>
        <w:ind w:left="11264" w:hanging="180"/>
      </w:pPr>
      <w:rPr>
        <w:rFonts w:hint="default"/>
        <w:lang w:val="ru-RU" w:eastAsia="en-US" w:bidi="ar-SA"/>
      </w:rPr>
    </w:lvl>
    <w:lvl w:ilvl="8" w:tplc="D2DE1742">
      <w:numFmt w:val="bullet"/>
      <w:lvlText w:val="•"/>
      <w:lvlJc w:val="left"/>
      <w:pPr>
        <w:ind w:left="12742" w:hanging="180"/>
      </w:pPr>
      <w:rPr>
        <w:rFonts w:hint="default"/>
        <w:lang w:val="ru-RU" w:eastAsia="en-US" w:bidi="ar-SA"/>
      </w:rPr>
    </w:lvl>
  </w:abstractNum>
  <w:abstractNum w:abstractNumId="41">
    <w:nsid w:val="269A2020"/>
    <w:multiLevelType w:val="hybridMultilevel"/>
    <w:tmpl w:val="4434E52A"/>
    <w:lvl w:ilvl="0" w:tplc="2A80BD78">
      <w:numFmt w:val="bullet"/>
      <w:lvlText w:val="-"/>
      <w:lvlJc w:val="left"/>
      <w:pPr>
        <w:ind w:left="552" w:hanging="140"/>
      </w:pPr>
      <w:rPr>
        <w:rFonts w:ascii="Times New Roman" w:eastAsia="Times New Roman" w:hAnsi="Times New Roman" w:cs="Times New Roman" w:hint="default"/>
        <w:w w:val="99"/>
        <w:sz w:val="24"/>
        <w:szCs w:val="24"/>
        <w:lang w:val="ru-RU" w:eastAsia="en-US" w:bidi="ar-SA"/>
      </w:rPr>
    </w:lvl>
    <w:lvl w:ilvl="1" w:tplc="13AC243E">
      <w:numFmt w:val="bullet"/>
      <w:lvlText w:val=""/>
      <w:lvlJc w:val="left"/>
      <w:pPr>
        <w:ind w:left="1546" w:hanging="428"/>
      </w:pPr>
      <w:rPr>
        <w:rFonts w:ascii="Symbol" w:eastAsia="Symbol" w:hAnsi="Symbol" w:cs="Symbol" w:hint="default"/>
        <w:w w:val="100"/>
        <w:sz w:val="24"/>
        <w:szCs w:val="24"/>
        <w:lang w:val="ru-RU" w:eastAsia="en-US" w:bidi="ar-SA"/>
      </w:rPr>
    </w:lvl>
    <w:lvl w:ilvl="2" w:tplc="C29C832A">
      <w:numFmt w:val="bullet"/>
      <w:lvlText w:val="•"/>
      <w:lvlJc w:val="left"/>
      <w:pPr>
        <w:ind w:left="3113" w:hanging="428"/>
      </w:pPr>
      <w:rPr>
        <w:rFonts w:hint="default"/>
        <w:lang w:val="ru-RU" w:eastAsia="en-US" w:bidi="ar-SA"/>
      </w:rPr>
    </w:lvl>
    <w:lvl w:ilvl="3" w:tplc="4E8809F4">
      <w:numFmt w:val="bullet"/>
      <w:lvlText w:val="•"/>
      <w:lvlJc w:val="left"/>
      <w:pPr>
        <w:ind w:left="4686" w:hanging="428"/>
      </w:pPr>
      <w:rPr>
        <w:rFonts w:hint="default"/>
        <w:lang w:val="ru-RU" w:eastAsia="en-US" w:bidi="ar-SA"/>
      </w:rPr>
    </w:lvl>
    <w:lvl w:ilvl="4" w:tplc="35A8F64A">
      <w:numFmt w:val="bullet"/>
      <w:lvlText w:val="•"/>
      <w:lvlJc w:val="left"/>
      <w:pPr>
        <w:ind w:left="6259" w:hanging="428"/>
      </w:pPr>
      <w:rPr>
        <w:rFonts w:hint="default"/>
        <w:lang w:val="ru-RU" w:eastAsia="en-US" w:bidi="ar-SA"/>
      </w:rPr>
    </w:lvl>
    <w:lvl w:ilvl="5" w:tplc="051C6110">
      <w:numFmt w:val="bullet"/>
      <w:lvlText w:val="•"/>
      <w:lvlJc w:val="left"/>
      <w:pPr>
        <w:ind w:left="7832" w:hanging="428"/>
      </w:pPr>
      <w:rPr>
        <w:rFonts w:hint="default"/>
        <w:lang w:val="ru-RU" w:eastAsia="en-US" w:bidi="ar-SA"/>
      </w:rPr>
    </w:lvl>
    <w:lvl w:ilvl="6" w:tplc="1352A4A0">
      <w:numFmt w:val="bullet"/>
      <w:lvlText w:val="•"/>
      <w:lvlJc w:val="left"/>
      <w:pPr>
        <w:ind w:left="9405" w:hanging="428"/>
      </w:pPr>
      <w:rPr>
        <w:rFonts w:hint="default"/>
        <w:lang w:val="ru-RU" w:eastAsia="en-US" w:bidi="ar-SA"/>
      </w:rPr>
    </w:lvl>
    <w:lvl w:ilvl="7" w:tplc="2F787F06">
      <w:numFmt w:val="bullet"/>
      <w:lvlText w:val="•"/>
      <w:lvlJc w:val="left"/>
      <w:pPr>
        <w:ind w:left="10978" w:hanging="428"/>
      </w:pPr>
      <w:rPr>
        <w:rFonts w:hint="default"/>
        <w:lang w:val="ru-RU" w:eastAsia="en-US" w:bidi="ar-SA"/>
      </w:rPr>
    </w:lvl>
    <w:lvl w:ilvl="8" w:tplc="90D47ADC">
      <w:numFmt w:val="bullet"/>
      <w:lvlText w:val="•"/>
      <w:lvlJc w:val="left"/>
      <w:pPr>
        <w:ind w:left="12552" w:hanging="428"/>
      </w:pPr>
      <w:rPr>
        <w:rFonts w:hint="default"/>
        <w:lang w:val="ru-RU" w:eastAsia="en-US" w:bidi="ar-SA"/>
      </w:rPr>
    </w:lvl>
  </w:abstractNum>
  <w:abstractNum w:abstractNumId="42">
    <w:nsid w:val="276911FA"/>
    <w:multiLevelType w:val="multilevel"/>
    <w:tmpl w:val="76F88368"/>
    <w:lvl w:ilvl="0">
      <w:start w:val="3"/>
      <w:numFmt w:val="decimal"/>
      <w:lvlText w:val="%1"/>
      <w:lvlJc w:val="left"/>
      <w:pPr>
        <w:ind w:left="5994" w:hanging="420"/>
      </w:pPr>
      <w:rPr>
        <w:rFonts w:hint="default"/>
        <w:lang w:val="ru-RU" w:eastAsia="en-US" w:bidi="ar-SA"/>
      </w:rPr>
    </w:lvl>
    <w:lvl w:ilvl="1">
      <w:start w:val="3"/>
      <w:numFmt w:val="decimal"/>
      <w:lvlText w:val="%1.%2."/>
      <w:lvlJc w:val="left"/>
      <w:pPr>
        <w:ind w:left="5994" w:hanging="420"/>
        <w:jc w:val="right"/>
      </w:pPr>
      <w:rPr>
        <w:rFonts w:ascii="Times New Roman" w:eastAsia="Times New Roman" w:hAnsi="Times New Roman" w:cs="Times New Roman" w:hint="default"/>
        <w:b/>
        <w:bCs/>
        <w:color w:val="auto"/>
        <w:w w:val="100"/>
        <w:sz w:val="24"/>
        <w:szCs w:val="24"/>
        <w:lang w:val="ru-RU" w:eastAsia="en-US" w:bidi="ar-SA"/>
      </w:rPr>
    </w:lvl>
    <w:lvl w:ilvl="2">
      <w:numFmt w:val="bullet"/>
      <w:lvlText w:val="•"/>
      <w:lvlJc w:val="left"/>
      <w:pPr>
        <w:ind w:left="7939" w:hanging="420"/>
      </w:pPr>
      <w:rPr>
        <w:rFonts w:hint="default"/>
        <w:lang w:val="ru-RU" w:eastAsia="en-US" w:bidi="ar-SA"/>
      </w:rPr>
    </w:lvl>
    <w:lvl w:ilvl="3">
      <w:numFmt w:val="bullet"/>
      <w:lvlText w:val="•"/>
      <w:lvlJc w:val="left"/>
      <w:pPr>
        <w:ind w:left="8909" w:hanging="420"/>
      </w:pPr>
      <w:rPr>
        <w:rFonts w:hint="default"/>
        <w:lang w:val="ru-RU" w:eastAsia="en-US" w:bidi="ar-SA"/>
      </w:rPr>
    </w:lvl>
    <w:lvl w:ilvl="4">
      <w:numFmt w:val="bullet"/>
      <w:lvlText w:val="•"/>
      <w:lvlJc w:val="left"/>
      <w:pPr>
        <w:ind w:left="9879" w:hanging="420"/>
      </w:pPr>
      <w:rPr>
        <w:rFonts w:hint="default"/>
        <w:lang w:val="ru-RU" w:eastAsia="en-US" w:bidi="ar-SA"/>
      </w:rPr>
    </w:lvl>
    <w:lvl w:ilvl="5">
      <w:numFmt w:val="bullet"/>
      <w:lvlText w:val="•"/>
      <w:lvlJc w:val="left"/>
      <w:pPr>
        <w:ind w:left="10849" w:hanging="420"/>
      </w:pPr>
      <w:rPr>
        <w:rFonts w:hint="default"/>
        <w:lang w:val="ru-RU" w:eastAsia="en-US" w:bidi="ar-SA"/>
      </w:rPr>
    </w:lvl>
    <w:lvl w:ilvl="6">
      <w:numFmt w:val="bullet"/>
      <w:lvlText w:val="•"/>
      <w:lvlJc w:val="left"/>
      <w:pPr>
        <w:ind w:left="11819" w:hanging="420"/>
      </w:pPr>
      <w:rPr>
        <w:rFonts w:hint="default"/>
        <w:lang w:val="ru-RU" w:eastAsia="en-US" w:bidi="ar-SA"/>
      </w:rPr>
    </w:lvl>
    <w:lvl w:ilvl="7">
      <w:numFmt w:val="bullet"/>
      <w:lvlText w:val="•"/>
      <w:lvlJc w:val="left"/>
      <w:pPr>
        <w:ind w:left="12788" w:hanging="420"/>
      </w:pPr>
      <w:rPr>
        <w:rFonts w:hint="default"/>
        <w:lang w:val="ru-RU" w:eastAsia="en-US" w:bidi="ar-SA"/>
      </w:rPr>
    </w:lvl>
    <w:lvl w:ilvl="8">
      <w:numFmt w:val="bullet"/>
      <w:lvlText w:val="•"/>
      <w:lvlJc w:val="left"/>
      <w:pPr>
        <w:ind w:left="13758" w:hanging="420"/>
      </w:pPr>
      <w:rPr>
        <w:rFonts w:hint="default"/>
        <w:lang w:val="ru-RU" w:eastAsia="en-US" w:bidi="ar-SA"/>
      </w:rPr>
    </w:lvl>
  </w:abstractNum>
  <w:abstractNum w:abstractNumId="43">
    <w:nsid w:val="28DB15C0"/>
    <w:multiLevelType w:val="hybridMultilevel"/>
    <w:tmpl w:val="7B9CA5E8"/>
    <w:lvl w:ilvl="0" w:tplc="588C7856">
      <w:numFmt w:val="bullet"/>
      <w:lvlText w:val="-"/>
      <w:lvlJc w:val="left"/>
      <w:pPr>
        <w:ind w:left="776" w:hanging="142"/>
      </w:pPr>
      <w:rPr>
        <w:rFonts w:ascii="Times New Roman" w:eastAsia="Times New Roman" w:hAnsi="Times New Roman" w:cs="Times New Roman" w:hint="default"/>
        <w:color w:val="auto"/>
        <w:w w:val="97"/>
        <w:sz w:val="24"/>
        <w:szCs w:val="24"/>
        <w:lang w:val="ru-RU" w:eastAsia="en-US" w:bidi="ar-SA"/>
      </w:rPr>
    </w:lvl>
    <w:lvl w:ilvl="1" w:tplc="2F74F4C0">
      <w:numFmt w:val="bullet"/>
      <w:lvlText w:val="•"/>
      <w:lvlJc w:val="left"/>
      <w:pPr>
        <w:ind w:left="2271" w:hanging="142"/>
      </w:pPr>
      <w:rPr>
        <w:rFonts w:hint="default"/>
        <w:lang w:val="ru-RU" w:eastAsia="en-US" w:bidi="ar-SA"/>
      </w:rPr>
    </w:lvl>
    <w:lvl w:ilvl="2" w:tplc="2F6A5B0C">
      <w:numFmt w:val="bullet"/>
      <w:lvlText w:val="•"/>
      <w:lvlJc w:val="left"/>
      <w:pPr>
        <w:ind w:left="3763" w:hanging="142"/>
      </w:pPr>
      <w:rPr>
        <w:rFonts w:hint="default"/>
        <w:lang w:val="ru-RU" w:eastAsia="en-US" w:bidi="ar-SA"/>
      </w:rPr>
    </w:lvl>
    <w:lvl w:ilvl="3" w:tplc="56F8C8D2">
      <w:numFmt w:val="bullet"/>
      <w:lvlText w:val="•"/>
      <w:lvlJc w:val="left"/>
      <w:pPr>
        <w:ind w:left="5255" w:hanging="142"/>
      </w:pPr>
      <w:rPr>
        <w:rFonts w:hint="default"/>
        <w:lang w:val="ru-RU" w:eastAsia="en-US" w:bidi="ar-SA"/>
      </w:rPr>
    </w:lvl>
    <w:lvl w:ilvl="4" w:tplc="977E2246">
      <w:numFmt w:val="bullet"/>
      <w:lvlText w:val="•"/>
      <w:lvlJc w:val="left"/>
      <w:pPr>
        <w:ind w:left="6747" w:hanging="142"/>
      </w:pPr>
      <w:rPr>
        <w:rFonts w:hint="default"/>
        <w:lang w:val="ru-RU" w:eastAsia="en-US" w:bidi="ar-SA"/>
      </w:rPr>
    </w:lvl>
    <w:lvl w:ilvl="5" w:tplc="569C0336">
      <w:numFmt w:val="bullet"/>
      <w:lvlText w:val="•"/>
      <w:lvlJc w:val="left"/>
      <w:pPr>
        <w:ind w:left="8239" w:hanging="142"/>
      </w:pPr>
      <w:rPr>
        <w:rFonts w:hint="default"/>
        <w:lang w:val="ru-RU" w:eastAsia="en-US" w:bidi="ar-SA"/>
      </w:rPr>
    </w:lvl>
    <w:lvl w:ilvl="6" w:tplc="89C4CA8E">
      <w:numFmt w:val="bullet"/>
      <w:lvlText w:val="•"/>
      <w:lvlJc w:val="left"/>
      <w:pPr>
        <w:ind w:left="9731" w:hanging="142"/>
      </w:pPr>
      <w:rPr>
        <w:rFonts w:hint="default"/>
        <w:lang w:val="ru-RU" w:eastAsia="en-US" w:bidi="ar-SA"/>
      </w:rPr>
    </w:lvl>
    <w:lvl w:ilvl="7" w:tplc="2FB21CAA">
      <w:numFmt w:val="bullet"/>
      <w:lvlText w:val="•"/>
      <w:lvlJc w:val="left"/>
      <w:pPr>
        <w:ind w:left="11222" w:hanging="142"/>
      </w:pPr>
      <w:rPr>
        <w:rFonts w:hint="default"/>
        <w:lang w:val="ru-RU" w:eastAsia="en-US" w:bidi="ar-SA"/>
      </w:rPr>
    </w:lvl>
    <w:lvl w:ilvl="8" w:tplc="2DEC32BA">
      <w:numFmt w:val="bullet"/>
      <w:lvlText w:val="•"/>
      <w:lvlJc w:val="left"/>
      <w:pPr>
        <w:ind w:left="12714" w:hanging="142"/>
      </w:pPr>
      <w:rPr>
        <w:rFonts w:hint="default"/>
        <w:lang w:val="ru-RU" w:eastAsia="en-US" w:bidi="ar-SA"/>
      </w:rPr>
    </w:lvl>
  </w:abstractNum>
  <w:abstractNum w:abstractNumId="44">
    <w:nsid w:val="29F0121B"/>
    <w:multiLevelType w:val="hybridMultilevel"/>
    <w:tmpl w:val="1752FBCA"/>
    <w:lvl w:ilvl="0" w:tplc="2E3AC238">
      <w:numFmt w:val="bullet"/>
      <w:lvlText w:val=""/>
      <w:lvlJc w:val="left"/>
      <w:pPr>
        <w:ind w:left="687" w:hanging="233"/>
      </w:pPr>
      <w:rPr>
        <w:rFonts w:ascii="Symbol" w:eastAsia="Symbol" w:hAnsi="Symbol" w:cs="Symbol" w:hint="default"/>
        <w:color w:val="auto"/>
        <w:w w:val="98"/>
        <w:sz w:val="28"/>
        <w:szCs w:val="28"/>
        <w:lang w:val="ru-RU" w:eastAsia="en-US" w:bidi="ar-SA"/>
      </w:rPr>
    </w:lvl>
    <w:lvl w:ilvl="1" w:tplc="7DDAAC46">
      <w:numFmt w:val="bullet"/>
      <w:lvlText w:val="•"/>
      <w:lvlJc w:val="left"/>
      <w:pPr>
        <w:ind w:left="2181" w:hanging="233"/>
      </w:pPr>
      <w:rPr>
        <w:rFonts w:hint="default"/>
        <w:lang w:val="ru-RU" w:eastAsia="en-US" w:bidi="ar-SA"/>
      </w:rPr>
    </w:lvl>
    <w:lvl w:ilvl="2" w:tplc="8AAC569C">
      <w:numFmt w:val="bullet"/>
      <w:lvlText w:val="•"/>
      <w:lvlJc w:val="left"/>
      <w:pPr>
        <w:ind w:left="3683" w:hanging="233"/>
      </w:pPr>
      <w:rPr>
        <w:rFonts w:hint="default"/>
        <w:lang w:val="ru-RU" w:eastAsia="en-US" w:bidi="ar-SA"/>
      </w:rPr>
    </w:lvl>
    <w:lvl w:ilvl="3" w:tplc="1924DD3E">
      <w:numFmt w:val="bullet"/>
      <w:lvlText w:val="•"/>
      <w:lvlJc w:val="left"/>
      <w:pPr>
        <w:ind w:left="5185" w:hanging="233"/>
      </w:pPr>
      <w:rPr>
        <w:rFonts w:hint="default"/>
        <w:lang w:val="ru-RU" w:eastAsia="en-US" w:bidi="ar-SA"/>
      </w:rPr>
    </w:lvl>
    <w:lvl w:ilvl="4" w:tplc="22EE5C28">
      <w:numFmt w:val="bullet"/>
      <w:lvlText w:val="•"/>
      <w:lvlJc w:val="left"/>
      <w:pPr>
        <w:ind w:left="6687" w:hanging="233"/>
      </w:pPr>
      <w:rPr>
        <w:rFonts w:hint="default"/>
        <w:lang w:val="ru-RU" w:eastAsia="en-US" w:bidi="ar-SA"/>
      </w:rPr>
    </w:lvl>
    <w:lvl w:ilvl="5" w:tplc="C75EE104">
      <w:numFmt w:val="bullet"/>
      <w:lvlText w:val="•"/>
      <w:lvlJc w:val="left"/>
      <w:pPr>
        <w:ind w:left="8189" w:hanging="233"/>
      </w:pPr>
      <w:rPr>
        <w:rFonts w:hint="default"/>
        <w:lang w:val="ru-RU" w:eastAsia="en-US" w:bidi="ar-SA"/>
      </w:rPr>
    </w:lvl>
    <w:lvl w:ilvl="6" w:tplc="E0722866">
      <w:numFmt w:val="bullet"/>
      <w:lvlText w:val="•"/>
      <w:lvlJc w:val="left"/>
      <w:pPr>
        <w:ind w:left="9691" w:hanging="233"/>
      </w:pPr>
      <w:rPr>
        <w:rFonts w:hint="default"/>
        <w:lang w:val="ru-RU" w:eastAsia="en-US" w:bidi="ar-SA"/>
      </w:rPr>
    </w:lvl>
    <w:lvl w:ilvl="7" w:tplc="28FA4D40">
      <w:numFmt w:val="bullet"/>
      <w:lvlText w:val="•"/>
      <w:lvlJc w:val="left"/>
      <w:pPr>
        <w:ind w:left="11192" w:hanging="233"/>
      </w:pPr>
      <w:rPr>
        <w:rFonts w:hint="default"/>
        <w:lang w:val="ru-RU" w:eastAsia="en-US" w:bidi="ar-SA"/>
      </w:rPr>
    </w:lvl>
    <w:lvl w:ilvl="8" w:tplc="24DA111E">
      <w:numFmt w:val="bullet"/>
      <w:lvlText w:val="•"/>
      <w:lvlJc w:val="left"/>
      <w:pPr>
        <w:ind w:left="12694" w:hanging="233"/>
      </w:pPr>
      <w:rPr>
        <w:rFonts w:hint="default"/>
        <w:lang w:val="ru-RU" w:eastAsia="en-US" w:bidi="ar-SA"/>
      </w:rPr>
    </w:lvl>
  </w:abstractNum>
  <w:abstractNum w:abstractNumId="45">
    <w:nsid w:val="2B017380"/>
    <w:multiLevelType w:val="hybridMultilevel"/>
    <w:tmpl w:val="AD088EDE"/>
    <w:lvl w:ilvl="0" w:tplc="5A24A318">
      <w:start w:val="1"/>
      <w:numFmt w:val="decimal"/>
      <w:lvlText w:val="%1)"/>
      <w:lvlJc w:val="left"/>
      <w:pPr>
        <w:ind w:left="860" w:hanging="812"/>
      </w:pPr>
      <w:rPr>
        <w:rFonts w:ascii="Times New Roman" w:eastAsia="Times New Roman" w:hAnsi="Times New Roman" w:cs="Times New Roman" w:hint="default"/>
        <w:spacing w:val="-1"/>
        <w:w w:val="92"/>
        <w:sz w:val="24"/>
        <w:szCs w:val="24"/>
        <w:lang w:val="ru-RU" w:eastAsia="en-US" w:bidi="ar-SA"/>
      </w:rPr>
    </w:lvl>
    <w:lvl w:ilvl="1" w:tplc="43963D84">
      <w:numFmt w:val="bullet"/>
      <w:lvlText w:val="•"/>
      <w:lvlJc w:val="left"/>
      <w:pPr>
        <w:ind w:left="2343" w:hanging="812"/>
      </w:pPr>
      <w:rPr>
        <w:rFonts w:hint="default"/>
        <w:lang w:val="ru-RU" w:eastAsia="en-US" w:bidi="ar-SA"/>
      </w:rPr>
    </w:lvl>
    <w:lvl w:ilvl="2" w:tplc="51B28FBC">
      <w:numFmt w:val="bullet"/>
      <w:lvlText w:val="•"/>
      <w:lvlJc w:val="left"/>
      <w:pPr>
        <w:ind w:left="3827" w:hanging="812"/>
      </w:pPr>
      <w:rPr>
        <w:rFonts w:hint="default"/>
        <w:lang w:val="ru-RU" w:eastAsia="en-US" w:bidi="ar-SA"/>
      </w:rPr>
    </w:lvl>
    <w:lvl w:ilvl="3" w:tplc="BA60A8EA">
      <w:numFmt w:val="bullet"/>
      <w:lvlText w:val="•"/>
      <w:lvlJc w:val="left"/>
      <w:pPr>
        <w:ind w:left="5311" w:hanging="812"/>
      </w:pPr>
      <w:rPr>
        <w:rFonts w:hint="default"/>
        <w:lang w:val="ru-RU" w:eastAsia="en-US" w:bidi="ar-SA"/>
      </w:rPr>
    </w:lvl>
    <w:lvl w:ilvl="4" w:tplc="8226687E">
      <w:numFmt w:val="bullet"/>
      <w:lvlText w:val="•"/>
      <w:lvlJc w:val="left"/>
      <w:pPr>
        <w:ind w:left="6795" w:hanging="812"/>
      </w:pPr>
      <w:rPr>
        <w:rFonts w:hint="default"/>
        <w:lang w:val="ru-RU" w:eastAsia="en-US" w:bidi="ar-SA"/>
      </w:rPr>
    </w:lvl>
    <w:lvl w:ilvl="5" w:tplc="3DAAF66A">
      <w:numFmt w:val="bullet"/>
      <w:lvlText w:val="•"/>
      <w:lvlJc w:val="left"/>
      <w:pPr>
        <w:ind w:left="8279" w:hanging="812"/>
      </w:pPr>
      <w:rPr>
        <w:rFonts w:hint="default"/>
        <w:lang w:val="ru-RU" w:eastAsia="en-US" w:bidi="ar-SA"/>
      </w:rPr>
    </w:lvl>
    <w:lvl w:ilvl="6" w:tplc="D6700ACC">
      <w:numFmt w:val="bullet"/>
      <w:lvlText w:val="•"/>
      <w:lvlJc w:val="left"/>
      <w:pPr>
        <w:ind w:left="9763" w:hanging="812"/>
      </w:pPr>
      <w:rPr>
        <w:rFonts w:hint="default"/>
        <w:lang w:val="ru-RU" w:eastAsia="en-US" w:bidi="ar-SA"/>
      </w:rPr>
    </w:lvl>
    <w:lvl w:ilvl="7" w:tplc="8AD0E8A6">
      <w:numFmt w:val="bullet"/>
      <w:lvlText w:val="•"/>
      <w:lvlJc w:val="left"/>
      <w:pPr>
        <w:ind w:left="11246" w:hanging="812"/>
      </w:pPr>
      <w:rPr>
        <w:rFonts w:hint="default"/>
        <w:lang w:val="ru-RU" w:eastAsia="en-US" w:bidi="ar-SA"/>
      </w:rPr>
    </w:lvl>
    <w:lvl w:ilvl="8" w:tplc="E5A0AC72">
      <w:numFmt w:val="bullet"/>
      <w:lvlText w:val="•"/>
      <w:lvlJc w:val="left"/>
      <w:pPr>
        <w:ind w:left="12730" w:hanging="812"/>
      </w:pPr>
      <w:rPr>
        <w:rFonts w:hint="default"/>
        <w:lang w:val="ru-RU" w:eastAsia="en-US" w:bidi="ar-SA"/>
      </w:rPr>
    </w:lvl>
  </w:abstractNum>
  <w:abstractNum w:abstractNumId="46">
    <w:nsid w:val="2C9D41CC"/>
    <w:multiLevelType w:val="hybridMultilevel"/>
    <w:tmpl w:val="AFF8586E"/>
    <w:lvl w:ilvl="0" w:tplc="699E418A">
      <w:numFmt w:val="bullet"/>
      <w:lvlText w:val="–"/>
      <w:lvlJc w:val="left"/>
      <w:pPr>
        <w:ind w:left="552" w:hanging="209"/>
      </w:pPr>
      <w:rPr>
        <w:rFonts w:ascii="Times New Roman" w:eastAsia="Times New Roman" w:hAnsi="Times New Roman" w:cs="Times New Roman" w:hint="default"/>
        <w:color w:val="auto"/>
        <w:w w:val="100"/>
        <w:sz w:val="24"/>
        <w:szCs w:val="24"/>
        <w:lang w:val="ru-RU" w:eastAsia="en-US" w:bidi="ar-SA"/>
      </w:rPr>
    </w:lvl>
    <w:lvl w:ilvl="1" w:tplc="0E4AA8DC">
      <w:numFmt w:val="bullet"/>
      <w:lvlText w:val="•"/>
      <w:lvlJc w:val="left"/>
      <w:pPr>
        <w:ind w:left="1969" w:hanging="708"/>
      </w:pPr>
      <w:rPr>
        <w:rFonts w:ascii="Times New Roman" w:eastAsia="Times New Roman" w:hAnsi="Times New Roman" w:cs="Times New Roman" w:hint="default"/>
        <w:color w:val="auto"/>
        <w:w w:val="100"/>
        <w:sz w:val="24"/>
        <w:szCs w:val="24"/>
        <w:lang w:val="ru-RU" w:eastAsia="en-US" w:bidi="ar-SA"/>
      </w:rPr>
    </w:lvl>
    <w:lvl w:ilvl="2" w:tplc="13C82AD0">
      <w:numFmt w:val="bullet"/>
      <w:lvlText w:val="•"/>
      <w:lvlJc w:val="left"/>
      <w:pPr>
        <w:ind w:left="3486" w:hanging="708"/>
      </w:pPr>
      <w:rPr>
        <w:rFonts w:hint="default"/>
        <w:lang w:val="ru-RU" w:eastAsia="en-US" w:bidi="ar-SA"/>
      </w:rPr>
    </w:lvl>
    <w:lvl w:ilvl="3" w:tplc="FB62A140">
      <w:numFmt w:val="bullet"/>
      <w:lvlText w:val="•"/>
      <w:lvlJc w:val="left"/>
      <w:pPr>
        <w:ind w:left="5012" w:hanging="708"/>
      </w:pPr>
      <w:rPr>
        <w:rFonts w:hint="default"/>
        <w:lang w:val="ru-RU" w:eastAsia="en-US" w:bidi="ar-SA"/>
      </w:rPr>
    </w:lvl>
    <w:lvl w:ilvl="4" w:tplc="B1F8039C">
      <w:numFmt w:val="bullet"/>
      <w:lvlText w:val="•"/>
      <w:lvlJc w:val="left"/>
      <w:pPr>
        <w:ind w:left="6539" w:hanging="708"/>
      </w:pPr>
      <w:rPr>
        <w:rFonts w:hint="default"/>
        <w:lang w:val="ru-RU" w:eastAsia="en-US" w:bidi="ar-SA"/>
      </w:rPr>
    </w:lvl>
    <w:lvl w:ilvl="5" w:tplc="EA9AC97E">
      <w:numFmt w:val="bullet"/>
      <w:lvlText w:val="•"/>
      <w:lvlJc w:val="left"/>
      <w:pPr>
        <w:ind w:left="8065" w:hanging="708"/>
      </w:pPr>
      <w:rPr>
        <w:rFonts w:hint="default"/>
        <w:lang w:val="ru-RU" w:eastAsia="en-US" w:bidi="ar-SA"/>
      </w:rPr>
    </w:lvl>
    <w:lvl w:ilvl="6" w:tplc="65168B10">
      <w:numFmt w:val="bullet"/>
      <w:lvlText w:val="•"/>
      <w:lvlJc w:val="left"/>
      <w:pPr>
        <w:ind w:left="9592" w:hanging="708"/>
      </w:pPr>
      <w:rPr>
        <w:rFonts w:hint="default"/>
        <w:lang w:val="ru-RU" w:eastAsia="en-US" w:bidi="ar-SA"/>
      </w:rPr>
    </w:lvl>
    <w:lvl w:ilvl="7" w:tplc="7B82C87A">
      <w:numFmt w:val="bullet"/>
      <w:lvlText w:val="•"/>
      <w:lvlJc w:val="left"/>
      <w:pPr>
        <w:ind w:left="11118" w:hanging="708"/>
      </w:pPr>
      <w:rPr>
        <w:rFonts w:hint="default"/>
        <w:lang w:val="ru-RU" w:eastAsia="en-US" w:bidi="ar-SA"/>
      </w:rPr>
    </w:lvl>
    <w:lvl w:ilvl="8" w:tplc="64DA9C14">
      <w:numFmt w:val="bullet"/>
      <w:lvlText w:val="•"/>
      <w:lvlJc w:val="left"/>
      <w:pPr>
        <w:ind w:left="12645" w:hanging="708"/>
      </w:pPr>
      <w:rPr>
        <w:rFonts w:hint="default"/>
        <w:lang w:val="ru-RU" w:eastAsia="en-US" w:bidi="ar-SA"/>
      </w:rPr>
    </w:lvl>
  </w:abstractNum>
  <w:abstractNum w:abstractNumId="47">
    <w:nsid w:val="2CB01175"/>
    <w:multiLevelType w:val="hybridMultilevel"/>
    <w:tmpl w:val="ABCE95F8"/>
    <w:lvl w:ilvl="0" w:tplc="EC3429A6">
      <w:start w:val="2"/>
      <w:numFmt w:val="decimal"/>
      <w:lvlText w:val="%1"/>
      <w:lvlJc w:val="left"/>
      <w:pPr>
        <w:ind w:left="1272" w:hanging="180"/>
      </w:pPr>
      <w:rPr>
        <w:rFonts w:ascii="Times New Roman" w:eastAsia="Times New Roman" w:hAnsi="Times New Roman" w:cs="Times New Roman" w:hint="default"/>
        <w:b/>
        <w:bCs/>
        <w:w w:val="100"/>
        <w:sz w:val="24"/>
        <w:szCs w:val="24"/>
        <w:lang w:val="ru-RU" w:eastAsia="en-US" w:bidi="ar-SA"/>
      </w:rPr>
    </w:lvl>
    <w:lvl w:ilvl="1" w:tplc="3B84A8BE">
      <w:numFmt w:val="bullet"/>
      <w:lvlText w:val="•"/>
      <w:lvlJc w:val="left"/>
      <w:pPr>
        <w:ind w:left="2736" w:hanging="180"/>
      </w:pPr>
      <w:rPr>
        <w:rFonts w:hint="default"/>
        <w:lang w:val="ru-RU" w:eastAsia="en-US" w:bidi="ar-SA"/>
      </w:rPr>
    </w:lvl>
    <w:lvl w:ilvl="2" w:tplc="040A3580">
      <w:numFmt w:val="bullet"/>
      <w:lvlText w:val="•"/>
      <w:lvlJc w:val="left"/>
      <w:pPr>
        <w:ind w:left="4192" w:hanging="180"/>
      </w:pPr>
      <w:rPr>
        <w:rFonts w:hint="default"/>
        <w:lang w:val="ru-RU" w:eastAsia="en-US" w:bidi="ar-SA"/>
      </w:rPr>
    </w:lvl>
    <w:lvl w:ilvl="3" w:tplc="EC8083DE">
      <w:numFmt w:val="bullet"/>
      <w:lvlText w:val="•"/>
      <w:lvlJc w:val="left"/>
      <w:pPr>
        <w:ind w:left="5648" w:hanging="180"/>
      </w:pPr>
      <w:rPr>
        <w:rFonts w:hint="default"/>
        <w:lang w:val="ru-RU" w:eastAsia="en-US" w:bidi="ar-SA"/>
      </w:rPr>
    </w:lvl>
    <w:lvl w:ilvl="4" w:tplc="500E960A">
      <w:numFmt w:val="bullet"/>
      <w:lvlText w:val="•"/>
      <w:lvlJc w:val="left"/>
      <w:pPr>
        <w:ind w:left="7104" w:hanging="180"/>
      </w:pPr>
      <w:rPr>
        <w:rFonts w:hint="default"/>
        <w:lang w:val="ru-RU" w:eastAsia="en-US" w:bidi="ar-SA"/>
      </w:rPr>
    </w:lvl>
    <w:lvl w:ilvl="5" w:tplc="85881D08">
      <w:numFmt w:val="bullet"/>
      <w:lvlText w:val="•"/>
      <w:lvlJc w:val="left"/>
      <w:pPr>
        <w:ind w:left="8561" w:hanging="180"/>
      </w:pPr>
      <w:rPr>
        <w:rFonts w:hint="default"/>
        <w:lang w:val="ru-RU" w:eastAsia="en-US" w:bidi="ar-SA"/>
      </w:rPr>
    </w:lvl>
    <w:lvl w:ilvl="6" w:tplc="19288272">
      <w:numFmt w:val="bullet"/>
      <w:lvlText w:val="•"/>
      <w:lvlJc w:val="left"/>
      <w:pPr>
        <w:ind w:left="10017" w:hanging="180"/>
      </w:pPr>
      <w:rPr>
        <w:rFonts w:hint="default"/>
        <w:lang w:val="ru-RU" w:eastAsia="en-US" w:bidi="ar-SA"/>
      </w:rPr>
    </w:lvl>
    <w:lvl w:ilvl="7" w:tplc="EEC8129A">
      <w:numFmt w:val="bullet"/>
      <w:lvlText w:val="•"/>
      <w:lvlJc w:val="left"/>
      <w:pPr>
        <w:ind w:left="11473" w:hanging="180"/>
      </w:pPr>
      <w:rPr>
        <w:rFonts w:hint="default"/>
        <w:lang w:val="ru-RU" w:eastAsia="en-US" w:bidi="ar-SA"/>
      </w:rPr>
    </w:lvl>
    <w:lvl w:ilvl="8" w:tplc="13CAB3C8">
      <w:numFmt w:val="bullet"/>
      <w:lvlText w:val="•"/>
      <w:lvlJc w:val="left"/>
      <w:pPr>
        <w:ind w:left="12929" w:hanging="180"/>
      </w:pPr>
      <w:rPr>
        <w:rFonts w:hint="default"/>
        <w:lang w:val="ru-RU" w:eastAsia="en-US" w:bidi="ar-SA"/>
      </w:rPr>
    </w:lvl>
  </w:abstractNum>
  <w:abstractNum w:abstractNumId="48">
    <w:nsid w:val="2D666DF3"/>
    <w:multiLevelType w:val="hybridMultilevel"/>
    <w:tmpl w:val="41385942"/>
    <w:lvl w:ilvl="0" w:tplc="8E1E75B8">
      <w:start w:val="1"/>
      <w:numFmt w:val="decimal"/>
      <w:lvlText w:val="%1)"/>
      <w:lvlJc w:val="left"/>
      <w:pPr>
        <w:ind w:left="1035" w:hanging="263"/>
      </w:pPr>
      <w:rPr>
        <w:rFonts w:ascii="Times New Roman" w:eastAsia="Times New Roman" w:hAnsi="Times New Roman" w:cs="Times New Roman" w:hint="default"/>
        <w:b/>
        <w:bCs/>
        <w:color w:val="auto"/>
        <w:w w:val="97"/>
        <w:sz w:val="24"/>
        <w:szCs w:val="24"/>
        <w:lang w:val="ru-RU" w:eastAsia="en-US" w:bidi="ar-SA"/>
      </w:rPr>
    </w:lvl>
    <w:lvl w:ilvl="1" w:tplc="B30440F4">
      <w:numFmt w:val="bullet"/>
      <w:lvlText w:val="•"/>
      <w:lvlJc w:val="left"/>
      <w:pPr>
        <w:ind w:left="2505" w:hanging="263"/>
      </w:pPr>
      <w:rPr>
        <w:rFonts w:hint="default"/>
        <w:lang w:val="ru-RU" w:eastAsia="en-US" w:bidi="ar-SA"/>
      </w:rPr>
    </w:lvl>
    <w:lvl w:ilvl="2" w:tplc="24B4988A">
      <w:numFmt w:val="bullet"/>
      <w:lvlText w:val="•"/>
      <w:lvlJc w:val="left"/>
      <w:pPr>
        <w:ind w:left="3971" w:hanging="263"/>
      </w:pPr>
      <w:rPr>
        <w:rFonts w:hint="default"/>
        <w:lang w:val="ru-RU" w:eastAsia="en-US" w:bidi="ar-SA"/>
      </w:rPr>
    </w:lvl>
    <w:lvl w:ilvl="3" w:tplc="4CC45E44">
      <w:numFmt w:val="bullet"/>
      <w:lvlText w:val="•"/>
      <w:lvlJc w:val="left"/>
      <w:pPr>
        <w:ind w:left="5437" w:hanging="263"/>
      </w:pPr>
      <w:rPr>
        <w:rFonts w:hint="default"/>
        <w:lang w:val="ru-RU" w:eastAsia="en-US" w:bidi="ar-SA"/>
      </w:rPr>
    </w:lvl>
    <w:lvl w:ilvl="4" w:tplc="BA54D096">
      <w:numFmt w:val="bullet"/>
      <w:lvlText w:val="•"/>
      <w:lvlJc w:val="left"/>
      <w:pPr>
        <w:ind w:left="6903" w:hanging="263"/>
      </w:pPr>
      <w:rPr>
        <w:rFonts w:hint="default"/>
        <w:lang w:val="ru-RU" w:eastAsia="en-US" w:bidi="ar-SA"/>
      </w:rPr>
    </w:lvl>
    <w:lvl w:ilvl="5" w:tplc="A4445E9C">
      <w:numFmt w:val="bullet"/>
      <w:lvlText w:val="•"/>
      <w:lvlJc w:val="left"/>
      <w:pPr>
        <w:ind w:left="8369" w:hanging="263"/>
      </w:pPr>
      <w:rPr>
        <w:rFonts w:hint="default"/>
        <w:lang w:val="ru-RU" w:eastAsia="en-US" w:bidi="ar-SA"/>
      </w:rPr>
    </w:lvl>
    <w:lvl w:ilvl="6" w:tplc="E2B27CD8">
      <w:numFmt w:val="bullet"/>
      <w:lvlText w:val="•"/>
      <w:lvlJc w:val="left"/>
      <w:pPr>
        <w:ind w:left="9835" w:hanging="263"/>
      </w:pPr>
      <w:rPr>
        <w:rFonts w:hint="default"/>
        <w:lang w:val="ru-RU" w:eastAsia="en-US" w:bidi="ar-SA"/>
      </w:rPr>
    </w:lvl>
    <w:lvl w:ilvl="7" w:tplc="E3B8AA38">
      <w:numFmt w:val="bullet"/>
      <w:lvlText w:val="•"/>
      <w:lvlJc w:val="left"/>
      <w:pPr>
        <w:ind w:left="11300" w:hanging="263"/>
      </w:pPr>
      <w:rPr>
        <w:rFonts w:hint="default"/>
        <w:lang w:val="ru-RU" w:eastAsia="en-US" w:bidi="ar-SA"/>
      </w:rPr>
    </w:lvl>
    <w:lvl w:ilvl="8" w:tplc="AC68B904">
      <w:numFmt w:val="bullet"/>
      <w:lvlText w:val="•"/>
      <w:lvlJc w:val="left"/>
      <w:pPr>
        <w:ind w:left="12766" w:hanging="263"/>
      </w:pPr>
      <w:rPr>
        <w:rFonts w:hint="default"/>
        <w:lang w:val="ru-RU" w:eastAsia="en-US" w:bidi="ar-SA"/>
      </w:rPr>
    </w:lvl>
  </w:abstractNum>
  <w:abstractNum w:abstractNumId="49">
    <w:nsid w:val="2F8427DB"/>
    <w:multiLevelType w:val="hybridMultilevel"/>
    <w:tmpl w:val="83DAC95C"/>
    <w:lvl w:ilvl="0" w:tplc="611E3366">
      <w:numFmt w:val="bullet"/>
      <w:lvlText w:val=""/>
      <w:lvlJc w:val="left"/>
      <w:pPr>
        <w:ind w:left="694" w:hanging="1213"/>
      </w:pPr>
      <w:rPr>
        <w:rFonts w:ascii="Symbol" w:eastAsia="Symbol" w:hAnsi="Symbol" w:cs="Symbol" w:hint="default"/>
        <w:w w:val="100"/>
        <w:sz w:val="24"/>
        <w:szCs w:val="24"/>
        <w:lang w:val="ru-RU" w:eastAsia="en-US" w:bidi="ar-SA"/>
      </w:rPr>
    </w:lvl>
    <w:lvl w:ilvl="1" w:tplc="2E10713C">
      <w:numFmt w:val="bullet"/>
      <w:lvlText w:val="-"/>
      <w:lvlJc w:val="left"/>
      <w:pPr>
        <w:ind w:left="1263" w:hanging="144"/>
      </w:pPr>
      <w:rPr>
        <w:rFonts w:ascii="Times New Roman" w:eastAsia="Times New Roman" w:hAnsi="Times New Roman" w:cs="Times New Roman" w:hint="default"/>
        <w:w w:val="99"/>
        <w:sz w:val="24"/>
        <w:szCs w:val="24"/>
        <w:lang w:val="ru-RU" w:eastAsia="en-US" w:bidi="ar-SA"/>
      </w:rPr>
    </w:lvl>
    <w:lvl w:ilvl="2" w:tplc="990E2682">
      <w:numFmt w:val="bullet"/>
      <w:lvlText w:val="•"/>
      <w:lvlJc w:val="left"/>
      <w:pPr>
        <w:ind w:left="2864" w:hanging="144"/>
      </w:pPr>
      <w:rPr>
        <w:rFonts w:hint="default"/>
        <w:lang w:val="ru-RU" w:eastAsia="en-US" w:bidi="ar-SA"/>
      </w:rPr>
    </w:lvl>
    <w:lvl w:ilvl="3" w:tplc="9B4EA936">
      <w:numFmt w:val="bullet"/>
      <w:lvlText w:val="•"/>
      <w:lvlJc w:val="left"/>
      <w:pPr>
        <w:ind w:left="4468" w:hanging="144"/>
      </w:pPr>
      <w:rPr>
        <w:rFonts w:hint="default"/>
        <w:lang w:val="ru-RU" w:eastAsia="en-US" w:bidi="ar-SA"/>
      </w:rPr>
    </w:lvl>
    <w:lvl w:ilvl="4" w:tplc="19D6AAFA">
      <w:numFmt w:val="bullet"/>
      <w:lvlText w:val="•"/>
      <w:lvlJc w:val="left"/>
      <w:pPr>
        <w:ind w:left="6072" w:hanging="144"/>
      </w:pPr>
      <w:rPr>
        <w:rFonts w:hint="default"/>
        <w:lang w:val="ru-RU" w:eastAsia="en-US" w:bidi="ar-SA"/>
      </w:rPr>
    </w:lvl>
    <w:lvl w:ilvl="5" w:tplc="D4069F92">
      <w:numFmt w:val="bullet"/>
      <w:lvlText w:val="•"/>
      <w:lvlJc w:val="left"/>
      <w:pPr>
        <w:ind w:left="7677" w:hanging="144"/>
      </w:pPr>
      <w:rPr>
        <w:rFonts w:hint="default"/>
        <w:lang w:val="ru-RU" w:eastAsia="en-US" w:bidi="ar-SA"/>
      </w:rPr>
    </w:lvl>
    <w:lvl w:ilvl="6" w:tplc="3B7EAF9E">
      <w:numFmt w:val="bullet"/>
      <w:lvlText w:val="•"/>
      <w:lvlJc w:val="left"/>
      <w:pPr>
        <w:ind w:left="9281" w:hanging="144"/>
      </w:pPr>
      <w:rPr>
        <w:rFonts w:hint="default"/>
        <w:lang w:val="ru-RU" w:eastAsia="en-US" w:bidi="ar-SA"/>
      </w:rPr>
    </w:lvl>
    <w:lvl w:ilvl="7" w:tplc="E53E28FE">
      <w:numFmt w:val="bullet"/>
      <w:lvlText w:val="•"/>
      <w:lvlJc w:val="left"/>
      <w:pPr>
        <w:ind w:left="10885" w:hanging="144"/>
      </w:pPr>
      <w:rPr>
        <w:rFonts w:hint="default"/>
        <w:lang w:val="ru-RU" w:eastAsia="en-US" w:bidi="ar-SA"/>
      </w:rPr>
    </w:lvl>
    <w:lvl w:ilvl="8" w:tplc="2062AECE">
      <w:numFmt w:val="bullet"/>
      <w:lvlText w:val="•"/>
      <w:lvlJc w:val="left"/>
      <w:pPr>
        <w:ind w:left="12489" w:hanging="144"/>
      </w:pPr>
      <w:rPr>
        <w:rFonts w:hint="default"/>
        <w:lang w:val="ru-RU" w:eastAsia="en-US" w:bidi="ar-SA"/>
      </w:rPr>
    </w:lvl>
  </w:abstractNum>
  <w:abstractNum w:abstractNumId="50">
    <w:nsid w:val="2FBB6105"/>
    <w:multiLevelType w:val="hybridMultilevel"/>
    <w:tmpl w:val="BD527E3E"/>
    <w:lvl w:ilvl="0" w:tplc="93CC8F54">
      <w:numFmt w:val="bullet"/>
      <w:lvlText w:val=""/>
      <w:lvlJc w:val="left"/>
      <w:pPr>
        <w:ind w:left="1273" w:hanging="349"/>
      </w:pPr>
      <w:rPr>
        <w:rFonts w:ascii="Symbol" w:eastAsia="Symbol" w:hAnsi="Symbol" w:cs="Symbol" w:hint="default"/>
        <w:color w:val="auto"/>
        <w:w w:val="100"/>
        <w:sz w:val="24"/>
        <w:szCs w:val="24"/>
        <w:lang w:val="ru-RU" w:eastAsia="en-US" w:bidi="ar-SA"/>
      </w:rPr>
    </w:lvl>
    <w:lvl w:ilvl="1" w:tplc="6ADC03CA">
      <w:numFmt w:val="bullet"/>
      <w:lvlText w:val="•"/>
      <w:lvlJc w:val="left"/>
      <w:pPr>
        <w:ind w:left="2721" w:hanging="349"/>
      </w:pPr>
      <w:rPr>
        <w:rFonts w:hint="default"/>
        <w:lang w:val="ru-RU" w:eastAsia="en-US" w:bidi="ar-SA"/>
      </w:rPr>
    </w:lvl>
    <w:lvl w:ilvl="2" w:tplc="C292FD40">
      <w:numFmt w:val="bullet"/>
      <w:lvlText w:val="•"/>
      <w:lvlJc w:val="left"/>
      <w:pPr>
        <w:ind w:left="4163" w:hanging="349"/>
      </w:pPr>
      <w:rPr>
        <w:rFonts w:hint="default"/>
        <w:lang w:val="ru-RU" w:eastAsia="en-US" w:bidi="ar-SA"/>
      </w:rPr>
    </w:lvl>
    <w:lvl w:ilvl="3" w:tplc="1A70B424">
      <w:numFmt w:val="bullet"/>
      <w:lvlText w:val="•"/>
      <w:lvlJc w:val="left"/>
      <w:pPr>
        <w:ind w:left="5605" w:hanging="349"/>
      </w:pPr>
      <w:rPr>
        <w:rFonts w:hint="default"/>
        <w:lang w:val="ru-RU" w:eastAsia="en-US" w:bidi="ar-SA"/>
      </w:rPr>
    </w:lvl>
    <w:lvl w:ilvl="4" w:tplc="686EC222">
      <w:numFmt w:val="bullet"/>
      <w:lvlText w:val="•"/>
      <w:lvlJc w:val="left"/>
      <w:pPr>
        <w:ind w:left="7047" w:hanging="349"/>
      </w:pPr>
      <w:rPr>
        <w:rFonts w:hint="default"/>
        <w:lang w:val="ru-RU" w:eastAsia="en-US" w:bidi="ar-SA"/>
      </w:rPr>
    </w:lvl>
    <w:lvl w:ilvl="5" w:tplc="3C1C7D7A">
      <w:numFmt w:val="bullet"/>
      <w:lvlText w:val="•"/>
      <w:lvlJc w:val="left"/>
      <w:pPr>
        <w:ind w:left="8489" w:hanging="349"/>
      </w:pPr>
      <w:rPr>
        <w:rFonts w:hint="default"/>
        <w:lang w:val="ru-RU" w:eastAsia="en-US" w:bidi="ar-SA"/>
      </w:rPr>
    </w:lvl>
    <w:lvl w:ilvl="6" w:tplc="43F80072">
      <w:numFmt w:val="bullet"/>
      <w:lvlText w:val="•"/>
      <w:lvlJc w:val="left"/>
      <w:pPr>
        <w:ind w:left="9931" w:hanging="349"/>
      </w:pPr>
      <w:rPr>
        <w:rFonts w:hint="default"/>
        <w:lang w:val="ru-RU" w:eastAsia="en-US" w:bidi="ar-SA"/>
      </w:rPr>
    </w:lvl>
    <w:lvl w:ilvl="7" w:tplc="6E005E58">
      <w:numFmt w:val="bullet"/>
      <w:lvlText w:val="•"/>
      <w:lvlJc w:val="left"/>
      <w:pPr>
        <w:ind w:left="11372" w:hanging="349"/>
      </w:pPr>
      <w:rPr>
        <w:rFonts w:hint="default"/>
        <w:lang w:val="ru-RU" w:eastAsia="en-US" w:bidi="ar-SA"/>
      </w:rPr>
    </w:lvl>
    <w:lvl w:ilvl="8" w:tplc="F0E4DF92">
      <w:numFmt w:val="bullet"/>
      <w:lvlText w:val="•"/>
      <w:lvlJc w:val="left"/>
      <w:pPr>
        <w:ind w:left="12814" w:hanging="349"/>
      </w:pPr>
      <w:rPr>
        <w:rFonts w:hint="default"/>
        <w:lang w:val="ru-RU" w:eastAsia="en-US" w:bidi="ar-SA"/>
      </w:rPr>
    </w:lvl>
  </w:abstractNum>
  <w:abstractNum w:abstractNumId="51">
    <w:nsid w:val="2FF87815"/>
    <w:multiLevelType w:val="hybridMultilevel"/>
    <w:tmpl w:val="3288FF94"/>
    <w:lvl w:ilvl="0" w:tplc="8264D040">
      <w:numFmt w:val="bullet"/>
      <w:lvlText w:val="–"/>
      <w:lvlJc w:val="left"/>
      <w:pPr>
        <w:ind w:left="552" w:hanging="419"/>
      </w:pPr>
      <w:rPr>
        <w:rFonts w:ascii="Times New Roman" w:eastAsia="Times New Roman" w:hAnsi="Times New Roman" w:cs="Times New Roman" w:hint="default"/>
        <w:w w:val="100"/>
        <w:sz w:val="24"/>
        <w:szCs w:val="24"/>
        <w:lang w:val="ru-RU" w:eastAsia="en-US" w:bidi="ar-SA"/>
      </w:rPr>
    </w:lvl>
    <w:lvl w:ilvl="1" w:tplc="E5F80412">
      <w:numFmt w:val="bullet"/>
      <w:lvlText w:val="–"/>
      <w:lvlJc w:val="left"/>
      <w:pPr>
        <w:ind w:left="812" w:hanging="181"/>
      </w:pPr>
      <w:rPr>
        <w:rFonts w:ascii="Times New Roman" w:eastAsia="Times New Roman" w:hAnsi="Times New Roman" w:cs="Times New Roman" w:hint="default"/>
        <w:w w:val="100"/>
        <w:sz w:val="24"/>
        <w:szCs w:val="24"/>
        <w:lang w:val="ru-RU" w:eastAsia="en-US" w:bidi="ar-SA"/>
      </w:rPr>
    </w:lvl>
    <w:lvl w:ilvl="2" w:tplc="69F43AA4">
      <w:numFmt w:val="bullet"/>
      <w:lvlText w:val="•"/>
      <w:lvlJc w:val="left"/>
      <w:pPr>
        <w:ind w:left="2473" w:hanging="181"/>
      </w:pPr>
      <w:rPr>
        <w:rFonts w:hint="default"/>
        <w:lang w:val="ru-RU" w:eastAsia="en-US" w:bidi="ar-SA"/>
      </w:rPr>
    </w:lvl>
    <w:lvl w:ilvl="3" w:tplc="27C65CC0">
      <w:numFmt w:val="bullet"/>
      <w:lvlText w:val="•"/>
      <w:lvlJc w:val="left"/>
      <w:pPr>
        <w:ind w:left="4126" w:hanging="181"/>
      </w:pPr>
      <w:rPr>
        <w:rFonts w:hint="default"/>
        <w:lang w:val="ru-RU" w:eastAsia="en-US" w:bidi="ar-SA"/>
      </w:rPr>
    </w:lvl>
    <w:lvl w:ilvl="4" w:tplc="C7C09F04">
      <w:numFmt w:val="bullet"/>
      <w:lvlText w:val="•"/>
      <w:lvlJc w:val="left"/>
      <w:pPr>
        <w:ind w:left="5779" w:hanging="181"/>
      </w:pPr>
      <w:rPr>
        <w:rFonts w:hint="default"/>
        <w:lang w:val="ru-RU" w:eastAsia="en-US" w:bidi="ar-SA"/>
      </w:rPr>
    </w:lvl>
    <w:lvl w:ilvl="5" w:tplc="FEDE4C4E">
      <w:numFmt w:val="bullet"/>
      <w:lvlText w:val="•"/>
      <w:lvlJc w:val="left"/>
      <w:pPr>
        <w:ind w:left="7432" w:hanging="181"/>
      </w:pPr>
      <w:rPr>
        <w:rFonts w:hint="default"/>
        <w:lang w:val="ru-RU" w:eastAsia="en-US" w:bidi="ar-SA"/>
      </w:rPr>
    </w:lvl>
    <w:lvl w:ilvl="6" w:tplc="A114E98E">
      <w:numFmt w:val="bullet"/>
      <w:lvlText w:val="•"/>
      <w:lvlJc w:val="left"/>
      <w:pPr>
        <w:ind w:left="9085" w:hanging="181"/>
      </w:pPr>
      <w:rPr>
        <w:rFonts w:hint="default"/>
        <w:lang w:val="ru-RU" w:eastAsia="en-US" w:bidi="ar-SA"/>
      </w:rPr>
    </w:lvl>
    <w:lvl w:ilvl="7" w:tplc="AA4A828C">
      <w:numFmt w:val="bullet"/>
      <w:lvlText w:val="•"/>
      <w:lvlJc w:val="left"/>
      <w:pPr>
        <w:ind w:left="10738" w:hanging="181"/>
      </w:pPr>
      <w:rPr>
        <w:rFonts w:hint="default"/>
        <w:lang w:val="ru-RU" w:eastAsia="en-US" w:bidi="ar-SA"/>
      </w:rPr>
    </w:lvl>
    <w:lvl w:ilvl="8" w:tplc="D7569466">
      <w:numFmt w:val="bullet"/>
      <w:lvlText w:val="•"/>
      <w:lvlJc w:val="left"/>
      <w:pPr>
        <w:ind w:left="12392" w:hanging="181"/>
      </w:pPr>
      <w:rPr>
        <w:rFonts w:hint="default"/>
        <w:lang w:val="ru-RU" w:eastAsia="en-US" w:bidi="ar-SA"/>
      </w:rPr>
    </w:lvl>
  </w:abstractNum>
  <w:abstractNum w:abstractNumId="52">
    <w:nsid w:val="313D1EDB"/>
    <w:multiLevelType w:val="multilevel"/>
    <w:tmpl w:val="FECA54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3181511C"/>
    <w:multiLevelType w:val="hybridMultilevel"/>
    <w:tmpl w:val="8898D260"/>
    <w:lvl w:ilvl="0" w:tplc="51385B02">
      <w:numFmt w:val="bullet"/>
      <w:lvlText w:val=""/>
      <w:lvlJc w:val="left"/>
      <w:pPr>
        <w:ind w:left="1405" w:hanging="286"/>
      </w:pPr>
      <w:rPr>
        <w:rFonts w:ascii="Symbol" w:eastAsia="Symbol" w:hAnsi="Symbol" w:cs="Symbol" w:hint="default"/>
        <w:color w:val="auto"/>
        <w:w w:val="100"/>
        <w:sz w:val="24"/>
        <w:szCs w:val="24"/>
        <w:lang w:val="ru-RU" w:eastAsia="en-US" w:bidi="ar-SA"/>
      </w:rPr>
    </w:lvl>
    <w:lvl w:ilvl="1" w:tplc="CB0E7D0A">
      <w:numFmt w:val="bullet"/>
      <w:lvlText w:val="•"/>
      <w:lvlJc w:val="left"/>
      <w:pPr>
        <w:ind w:left="2829" w:hanging="286"/>
      </w:pPr>
      <w:rPr>
        <w:rFonts w:hint="default"/>
        <w:lang w:val="ru-RU" w:eastAsia="en-US" w:bidi="ar-SA"/>
      </w:rPr>
    </w:lvl>
    <w:lvl w:ilvl="2" w:tplc="473AE648">
      <w:numFmt w:val="bullet"/>
      <w:lvlText w:val="•"/>
      <w:lvlJc w:val="left"/>
      <w:pPr>
        <w:ind w:left="4259" w:hanging="286"/>
      </w:pPr>
      <w:rPr>
        <w:rFonts w:hint="default"/>
        <w:lang w:val="ru-RU" w:eastAsia="en-US" w:bidi="ar-SA"/>
      </w:rPr>
    </w:lvl>
    <w:lvl w:ilvl="3" w:tplc="1CB4A020">
      <w:numFmt w:val="bullet"/>
      <w:lvlText w:val="•"/>
      <w:lvlJc w:val="left"/>
      <w:pPr>
        <w:ind w:left="5689" w:hanging="286"/>
      </w:pPr>
      <w:rPr>
        <w:rFonts w:hint="default"/>
        <w:lang w:val="ru-RU" w:eastAsia="en-US" w:bidi="ar-SA"/>
      </w:rPr>
    </w:lvl>
    <w:lvl w:ilvl="4" w:tplc="6E2E3906">
      <w:numFmt w:val="bullet"/>
      <w:lvlText w:val="•"/>
      <w:lvlJc w:val="left"/>
      <w:pPr>
        <w:ind w:left="7119" w:hanging="286"/>
      </w:pPr>
      <w:rPr>
        <w:rFonts w:hint="default"/>
        <w:lang w:val="ru-RU" w:eastAsia="en-US" w:bidi="ar-SA"/>
      </w:rPr>
    </w:lvl>
    <w:lvl w:ilvl="5" w:tplc="E3EC90BE">
      <w:numFmt w:val="bullet"/>
      <w:lvlText w:val="•"/>
      <w:lvlJc w:val="left"/>
      <w:pPr>
        <w:ind w:left="8549" w:hanging="286"/>
      </w:pPr>
      <w:rPr>
        <w:rFonts w:hint="default"/>
        <w:lang w:val="ru-RU" w:eastAsia="en-US" w:bidi="ar-SA"/>
      </w:rPr>
    </w:lvl>
    <w:lvl w:ilvl="6" w:tplc="5F12B04C">
      <w:numFmt w:val="bullet"/>
      <w:lvlText w:val="•"/>
      <w:lvlJc w:val="left"/>
      <w:pPr>
        <w:ind w:left="9979" w:hanging="286"/>
      </w:pPr>
      <w:rPr>
        <w:rFonts w:hint="default"/>
        <w:lang w:val="ru-RU" w:eastAsia="en-US" w:bidi="ar-SA"/>
      </w:rPr>
    </w:lvl>
    <w:lvl w:ilvl="7" w:tplc="05FAC29E">
      <w:numFmt w:val="bullet"/>
      <w:lvlText w:val="•"/>
      <w:lvlJc w:val="left"/>
      <w:pPr>
        <w:ind w:left="11408" w:hanging="286"/>
      </w:pPr>
      <w:rPr>
        <w:rFonts w:hint="default"/>
        <w:lang w:val="ru-RU" w:eastAsia="en-US" w:bidi="ar-SA"/>
      </w:rPr>
    </w:lvl>
    <w:lvl w:ilvl="8" w:tplc="DB0010E2">
      <w:numFmt w:val="bullet"/>
      <w:lvlText w:val="•"/>
      <w:lvlJc w:val="left"/>
      <w:pPr>
        <w:ind w:left="12838" w:hanging="286"/>
      </w:pPr>
      <w:rPr>
        <w:rFonts w:hint="default"/>
        <w:lang w:val="ru-RU" w:eastAsia="en-US" w:bidi="ar-SA"/>
      </w:rPr>
    </w:lvl>
  </w:abstractNum>
  <w:abstractNum w:abstractNumId="54">
    <w:nsid w:val="33657574"/>
    <w:multiLevelType w:val="hybridMultilevel"/>
    <w:tmpl w:val="698456AA"/>
    <w:lvl w:ilvl="0" w:tplc="2D62528E">
      <w:numFmt w:val="bullet"/>
      <w:lvlText w:val="-"/>
      <w:lvlJc w:val="left"/>
      <w:pPr>
        <w:ind w:left="552" w:hanging="1093"/>
      </w:pPr>
      <w:rPr>
        <w:rFonts w:ascii="Times New Roman" w:eastAsia="Times New Roman" w:hAnsi="Times New Roman" w:cs="Times New Roman" w:hint="default"/>
        <w:color w:val="auto"/>
        <w:w w:val="99"/>
        <w:sz w:val="24"/>
        <w:szCs w:val="24"/>
        <w:lang w:val="ru-RU" w:eastAsia="en-US" w:bidi="ar-SA"/>
      </w:rPr>
    </w:lvl>
    <w:lvl w:ilvl="1" w:tplc="C29EAF44">
      <w:numFmt w:val="bullet"/>
      <w:lvlText w:val="•"/>
      <w:lvlJc w:val="left"/>
      <w:pPr>
        <w:ind w:left="2073" w:hanging="1093"/>
      </w:pPr>
      <w:rPr>
        <w:rFonts w:hint="default"/>
        <w:lang w:val="ru-RU" w:eastAsia="en-US" w:bidi="ar-SA"/>
      </w:rPr>
    </w:lvl>
    <w:lvl w:ilvl="2" w:tplc="5B5C5D40">
      <w:numFmt w:val="bullet"/>
      <w:lvlText w:val="•"/>
      <w:lvlJc w:val="left"/>
      <w:pPr>
        <w:ind w:left="3587" w:hanging="1093"/>
      </w:pPr>
      <w:rPr>
        <w:rFonts w:hint="default"/>
        <w:lang w:val="ru-RU" w:eastAsia="en-US" w:bidi="ar-SA"/>
      </w:rPr>
    </w:lvl>
    <w:lvl w:ilvl="3" w:tplc="FD040AEA">
      <w:numFmt w:val="bullet"/>
      <w:lvlText w:val="•"/>
      <w:lvlJc w:val="left"/>
      <w:pPr>
        <w:ind w:left="5101" w:hanging="1093"/>
      </w:pPr>
      <w:rPr>
        <w:rFonts w:hint="default"/>
        <w:lang w:val="ru-RU" w:eastAsia="en-US" w:bidi="ar-SA"/>
      </w:rPr>
    </w:lvl>
    <w:lvl w:ilvl="4" w:tplc="F8E28784">
      <w:numFmt w:val="bullet"/>
      <w:lvlText w:val="•"/>
      <w:lvlJc w:val="left"/>
      <w:pPr>
        <w:ind w:left="6615" w:hanging="1093"/>
      </w:pPr>
      <w:rPr>
        <w:rFonts w:hint="default"/>
        <w:lang w:val="ru-RU" w:eastAsia="en-US" w:bidi="ar-SA"/>
      </w:rPr>
    </w:lvl>
    <w:lvl w:ilvl="5" w:tplc="6ACC9F16">
      <w:numFmt w:val="bullet"/>
      <w:lvlText w:val="•"/>
      <w:lvlJc w:val="left"/>
      <w:pPr>
        <w:ind w:left="8129" w:hanging="1093"/>
      </w:pPr>
      <w:rPr>
        <w:rFonts w:hint="default"/>
        <w:lang w:val="ru-RU" w:eastAsia="en-US" w:bidi="ar-SA"/>
      </w:rPr>
    </w:lvl>
    <w:lvl w:ilvl="6" w:tplc="80A23188">
      <w:numFmt w:val="bullet"/>
      <w:lvlText w:val="•"/>
      <w:lvlJc w:val="left"/>
      <w:pPr>
        <w:ind w:left="9643" w:hanging="1093"/>
      </w:pPr>
      <w:rPr>
        <w:rFonts w:hint="default"/>
        <w:lang w:val="ru-RU" w:eastAsia="en-US" w:bidi="ar-SA"/>
      </w:rPr>
    </w:lvl>
    <w:lvl w:ilvl="7" w:tplc="80DE6640">
      <w:numFmt w:val="bullet"/>
      <w:lvlText w:val="•"/>
      <w:lvlJc w:val="left"/>
      <w:pPr>
        <w:ind w:left="11156" w:hanging="1093"/>
      </w:pPr>
      <w:rPr>
        <w:rFonts w:hint="default"/>
        <w:lang w:val="ru-RU" w:eastAsia="en-US" w:bidi="ar-SA"/>
      </w:rPr>
    </w:lvl>
    <w:lvl w:ilvl="8" w:tplc="41803AB4">
      <w:numFmt w:val="bullet"/>
      <w:lvlText w:val="•"/>
      <w:lvlJc w:val="left"/>
      <w:pPr>
        <w:ind w:left="12670" w:hanging="1093"/>
      </w:pPr>
      <w:rPr>
        <w:rFonts w:hint="default"/>
        <w:lang w:val="ru-RU" w:eastAsia="en-US" w:bidi="ar-SA"/>
      </w:rPr>
    </w:lvl>
  </w:abstractNum>
  <w:abstractNum w:abstractNumId="55">
    <w:nsid w:val="337C656C"/>
    <w:multiLevelType w:val="hybridMultilevel"/>
    <w:tmpl w:val="7652CA18"/>
    <w:lvl w:ilvl="0" w:tplc="A9E6542A">
      <w:numFmt w:val="bullet"/>
      <w:lvlText w:val="-"/>
      <w:lvlJc w:val="left"/>
      <w:pPr>
        <w:ind w:left="254" w:hanging="142"/>
      </w:pPr>
      <w:rPr>
        <w:rFonts w:ascii="Times New Roman" w:eastAsia="Times New Roman" w:hAnsi="Times New Roman" w:cs="Times New Roman" w:hint="default"/>
        <w:w w:val="97"/>
        <w:sz w:val="24"/>
        <w:szCs w:val="24"/>
        <w:lang w:val="ru-RU" w:eastAsia="en-US" w:bidi="ar-SA"/>
      </w:rPr>
    </w:lvl>
    <w:lvl w:ilvl="1" w:tplc="683AE26A">
      <w:numFmt w:val="bullet"/>
      <w:lvlText w:val="•"/>
      <w:lvlJc w:val="left"/>
      <w:pPr>
        <w:ind w:left="757" w:hanging="142"/>
      </w:pPr>
      <w:rPr>
        <w:rFonts w:hint="default"/>
        <w:lang w:val="ru-RU" w:eastAsia="en-US" w:bidi="ar-SA"/>
      </w:rPr>
    </w:lvl>
    <w:lvl w:ilvl="2" w:tplc="9B464BCC">
      <w:numFmt w:val="bullet"/>
      <w:lvlText w:val="•"/>
      <w:lvlJc w:val="left"/>
      <w:pPr>
        <w:ind w:left="1255" w:hanging="142"/>
      </w:pPr>
      <w:rPr>
        <w:rFonts w:hint="default"/>
        <w:lang w:val="ru-RU" w:eastAsia="en-US" w:bidi="ar-SA"/>
      </w:rPr>
    </w:lvl>
    <w:lvl w:ilvl="3" w:tplc="4EA202AE">
      <w:numFmt w:val="bullet"/>
      <w:lvlText w:val="•"/>
      <w:lvlJc w:val="left"/>
      <w:pPr>
        <w:ind w:left="1753" w:hanging="142"/>
      </w:pPr>
      <w:rPr>
        <w:rFonts w:hint="default"/>
        <w:lang w:val="ru-RU" w:eastAsia="en-US" w:bidi="ar-SA"/>
      </w:rPr>
    </w:lvl>
    <w:lvl w:ilvl="4" w:tplc="0C24FBB0">
      <w:numFmt w:val="bullet"/>
      <w:lvlText w:val="•"/>
      <w:lvlJc w:val="left"/>
      <w:pPr>
        <w:ind w:left="2250" w:hanging="142"/>
      </w:pPr>
      <w:rPr>
        <w:rFonts w:hint="default"/>
        <w:lang w:val="ru-RU" w:eastAsia="en-US" w:bidi="ar-SA"/>
      </w:rPr>
    </w:lvl>
    <w:lvl w:ilvl="5" w:tplc="390269AA">
      <w:numFmt w:val="bullet"/>
      <w:lvlText w:val="•"/>
      <w:lvlJc w:val="left"/>
      <w:pPr>
        <w:ind w:left="2748" w:hanging="142"/>
      </w:pPr>
      <w:rPr>
        <w:rFonts w:hint="default"/>
        <w:lang w:val="ru-RU" w:eastAsia="en-US" w:bidi="ar-SA"/>
      </w:rPr>
    </w:lvl>
    <w:lvl w:ilvl="6" w:tplc="27569B48">
      <w:numFmt w:val="bullet"/>
      <w:lvlText w:val="•"/>
      <w:lvlJc w:val="left"/>
      <w:pPr>
        <w:ind w:left="3246" w:hanging="142"/>
      </w:pPr>
      <w:rPr>
        <w:rFonts w:hint="default"/>
        <w:lang w:val="ru-RU" w:eastAsia="en-US" w:bidi="ar-SA"/>
      </w:rPr>
    </w:lvl>
    <w:lvl w:ilvl="7" w:tplc="BE741034">
      <w:numFmt w:val="bullet"/>
      <w:lvlText w:val="•"/>
      <w:lvlJc w:val="left"/>
      <w:pPr>
        <w:ind w:left="3743" w:hanging="142"/>
      </w:pPr>
      <w:rPr>
        <w:rFonts w:hint="default"/>
        <w:lang w:val="ru-RU" w:eastAsia="en-US" w:bidi="ar-SA"/>
      </w:rPr>
    </w:lvl>
    <w:lvl w:ilvl="8" w:tplc="10E43732">
      <w:numFmt w:val="bullet"/>
      <w:lvlText w:val="•"/>
      <w:lvlJc w:val="left"/>
      <w:pPr>
        <w:ind w:left="4241" w:hanging="142"/>
      </w:pPr>
      <w:rPr>
        <w:rFonts w:hint="default"/>
        <w:lang w:val="ru-RU" w:eastAsia="en-US" w:bidi="ar-SA"/>
      </w:rPr>
    </w:lvl>
  </w:abstractNum>
  <w:abstractNum w:abstractNumId="56">
    <w:nsid w:val="361631F7"/>
    <w:multiLevelType w:val="multilevel"/>
    <w:tmpl w:val="9AAEAEC6"/>
    <w:lvl w:ilvl="0">
      <w:start w:val="1"/>
      <w:numFmt w:val="bullet"/>
      <w:lvlText w:val=""/>
      <w:lvlJc w:val="left"/>
      <w:pPr>
        <w:ind w:left="18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363D0CCD"/>
    <w:multiLevelType w:val="hybridMultilevel"/>
    <w:tmpl w:val="A1640178"/>
    <w:lvl w:ilvl="0" w:tplc="DAA48034">
      <w:start w:val="2"/>
      <w:numFmt w:val="decimal"/>
      <w:lvlText w:val="%1"/>
      <w:lvlJc w:val="left"/>
      <w:pPr>
        <w:ind w:left="1272" w:hanging="180"/>
      </w:pPr>
      <w:rPr>
        <w:rFonts w:ascii="Times New Roman" w:eastAsia="Times New Roman" w:hAnsi="Times New Roman" w:cs="Times New Roman" w:hint="default"/>
        <w:b/>
        <w:bCs/>
        <w:w w:val="100"/>
        <w:sz w:val="24"/>
        <w:szCs w:val="24"/>
        <w:lang w:val="ru-RU" w:eastAsia="en-US" w:bidi="ar-SA"/>
      </w:rPr>
    </w:lvl>
    <w:lvl w:ilvl="1" w:tplc="E9063512">
      <w:numFmt w:val="bullet"/>
      <w:lvlText w:val="•"/>
      <w:lvlJc w:val="left"/>
      <w:pPr>
        <w:ind w:left="2736" w:hanging="180"/>
      </w:pPr>
      <w:rPr>
        <w:rFonts w:hint="default"/>
        <w:lang w:val="ru-RU" w:eastAsia="en-US" w:bidi="ar-SA"/>
      </w:rPr>
    </w:lvl>
    <w:lvl w:ilvl="2" w:tplc="82347606">
      <w:numFmt w:val="bullet"/>
      <w:lvlText w:val="•"/>
      <w:lvlJc w:val="left"/>
      <w:pPr>
        <w:ind w:left="4192" w:hanging="180"/>
      </w:pPr>
      <w:rPr>
        <w:rFonts w:hint="default"/>
        <w:lang w:val="ru-RU" w:eastAsia="en-US" w:bidi="ar-SA"/>
      </w:rPr>
    </w:lvl>
    <w:lvl w:ilvl="3" w:tplc="65D40804">
      <w:numFmt w:val="bullet"/>
      <w:lvlText w:val="•"/>
      <w:lvlJc w:val="left"/>
      <w:pPr>
        <w:ind w:left="5648" w:hanging="180"/>
      </w:pPr>
      <w:rPr>
        <w:rFonts w:hint="default"/>
        <w:lang w:val="ru-RU" w:eastAsia="en-US" w:bidi="ar-SA"/>
      </w:rPr>
    </w:lvl>
    <w:lvl w:ilvl="4" w:tplc="CA4449FE">
      <w:numFmt w:val="bullet"/>
      <w:lvlText w:val="•"/>
      <w:lvlJc w:val="left"/>
      <w:pPr>
        <w:ind w:left="7104" w:hanging="180"/>
      </w:pPr>
      <w:rPr>
        <w:rFonts w:hint="default"/>
        <w:lang w:val="ru-RU" w:eastAsia="en-US" w:bidi="ar-SA"/>
      </w:rPr>
    </w:lvl>
    <w:lvl w:ilvl="5" w:tplc="EDBAC0EC">
      <w:numFmt w:val="bullet"/>
      <w:lvlText w:val="•"/>
      <w:lvlJc w:val="left"/>
      <w:pPr>
        <w:ind w:left="8561" w:hanging="180"/>
      </w:pPr>
      <w:rPr>
        <w:rFonts w:hint="default"/>
        <w:lang w:val="ru-RU" w:eastAsia="en-US" w:bidi="ar-SA"/>
      </w:rPr>
    </w:lvl>
    <w:lvl w:ilvl="6" w:tplc="BD0AD0F2">
      <w:numFmt w:val="bullet"/>
      <w:lvlText w:val="•"/>
      <w:lvlJc w:val="left"/>
      <w:pPr>
        <w:ind w:left="10017" w:hanging="180"/>
      </w:pPr>
      <w:rPr>
        <w:rFonts w:hint="default"/>
        <w:lang w:val="ru-RU" w:eastAsia="en-US" w:bidi="ar-SA"/>
      </w:rPr>
    </w:lvl>
    <w:lvl w:ilvl="7" w:tplc="93628BC6">
      <w:numFmt w:val="bullet"/>
      <w:lvlText w:val="•"/>
      <w:lvlJc w:val="left"/>
      <w:pPr>
        <w:ind w:left="11473" w:hanging="180"/>
      </w:pPr>
      <w:rPr>
        <w:rFonts w:hint="default"/>
        <w:lang w:val="ru-RU" w:eastAsia="en-US" w:bidi="ar-SA"/>
      </w:rPr>
    </w:lvl>
    <w:lvl w:ilvl="8" w:tplc="9BFA31C0">
      <w:numFmt w:val="bullet"/>
      <w:lvlText w:val="•"/>
      <w:lvlJc w:val="left"/>
      <w:pPr>
        <w:ind w:left="12929" w:hanging="180"/>
      </w:pPr>
      <w:rPr>
        <w:rFonts w:hint="default"/>
        <w:lang w:val="ru-RU" w:eastAsia="en-US" w:bidi="ar-SA"/>
      </w:rPr>
    </w:lvl>
  </w:abstractNum>
  <w:abstractNum w:abstractNumId="58">
    <w:nsid w:val="368A0058"/>
    <w:multiLevelType w:val="multilevel"/>
    <w:tmpl w:val="9FC6F2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38ED1828"/>
    <w:multiLevelType w:val="hybridMultilevel"/>
    <w:tmpl w:val="F5CAE390"/>
    <w:lvl w:ilvl="0" w:tplc="91642E96">
      <w:start w:val="1"/>
      <w:numFmt w:val="decimal"/>
      <w:lvlText w:val="%1."/>
      <w:lvlJc w:val="left"/>
      <w:pPr>
        <w:ind w:left="972" w:hanging="360"/>
      </w:pPr>
      <w:rPr>
        <w:rFonts w:ascii="Calibri" w:eastAsia="Calibri" w:hAnsi="Calibri" w:cs="Calibri" w:hint="default"/>
        <w:w w:val="100"/>
        <w:sz w:val="24"/>
        <w:szCs w:val="24"/>
        <w:lang w:val="ru-RU" w:eastAsia="en-US" w:bidi="ar-SA"/>
      </w:rPr>
    </w:lvl>
    <w:lvl w:ilvl="1" w:tplc="7F0454AA">
      <w:numFmt w:val="bullet"/>
      <w:lvlText w:val="•"/>
      <w:lvlJc w:val="left"/>
      <w:pPr>
        <w:ind w:left="2466" w:hanging="360"/>
      </w:pPr>
      <w:rPr>
        <w:rFonts w:hint="default"/>
        <w:lang w:val="ru-RU" w:eastAsia="en-US" w:bidi="ar-SA"/>
      </w:rPr>
    </w:lvl>
    <w:lvl w:ilvl="2" w:tplc="5F8ACD56">
      <w:numFmt w:val="bullet"/>
      <w:lvlText w:val="•"/>
      <w:lvlJc w:val="left"/>
      <w:pPr>
        <w:ind w:left="3952" w:hanging="360"/>
      </w:pPr>
      <w:rPr>
        <w:rFonts w:hint="default"/>
        <w:lang w:val="ru-RU" w:eastAsia="en-US" w:bidi="ar-SA"/>
      </w:rPr>
    </w:lvl>
    <w:lvl w:ilvl="3" w:tplc="11040E3C">
      <w:numFmt w:val="bullet"/>
      <w:lvlText w:val="•"/>
      <w:lvlJc w:val="left"/>
      <w:pPr>
        <w:ind w:left="5438" w:hanging="360"/>
      </w:pPr>
      <w:rPr>
        <w:rFonts w:hint="default"/>
        <w:lang w:val="ru-RU" w:eastAsia="en-US" w:bidi="ar-SA"/>
      </w:rPr>
    </w:lvl>
    <w:lvl w:ilvl="4" w:tplc="9A9A91F6">
      <w:numFmt w:val="bullet"/>
      <w:lvlText w:val="•"/>
      <w:lvlJc w:val="left"/>
      <w:pPr>
        <w:ind w:left="6924" w:hanging="360"/>
      </w:pPr>
      <w:rPr>
        <w:rFonts w:hint="default"/>
        <w:lang w:val="ru-RU" w:eastAsia="en-US" w:bidi="ar-SA"/>
      </w:rPr>
    </w:lvl>
    <w:lvl w:ilvl="5" w:tplc="0EFE6232">
      <w:numFmt w:val="bullet"/>
      <w:lvlText w:val="•"/>
      <w:lvlJc w:val="left"/>
      <w:pPr>
        <w:ind w:left="8411" w:hanging="360"/>
      </w:pPr>
      <w:rPr>
        <w:rFonts w:hint="default"/>
        <w:lang w:val="ru-RU" w:eastAsia="en-US" w:bidi="ar-SA"/>
      </w:rPr>
    </w:lvl>
    <w:lvl w:ilvl="6" w:tplc="A4CA8662">
      <w:numFmt w:val="bullet"/>
      <w:lvlText w:val="•"/>
      <w:lvlJc w:val="left"/>
      <w:pPr>
        <w:ind w:left="9897" w:hanging="360"/>
      </w:pPr>
      <w:rPr>
        <w:rFonts w:hint="default"/>
        <w:lang w:val="ru-RU" w:eastAsia="en-US" w:bidi="ar-SA"/>
      </w:rPr>
    </w:lvl>
    <w:lvl w:ilvl="7" w:tplc="D9E4B186">
      <w:numFmt w:val="bullet"/>
      <w:lvlText w:val="•"/>
      <w:lvlJc w:val="left"/>
      <w:pPr>
        <w:ind w:left="11383" w:hanging="360"/>
      </w:pPr>
      <w:rPr>
        <w:rFonts w:hint="default"/>
        <w:lang w:val="ru-RU" w:eastAsia="en-US" w:bidi="ar-SA"/>
      </w:rPr>
    </w:lvl>
    <w:lvl w:ilvl="8" w:tplc="13B8EF8C">
      <w:numFmt w:val="bullet"/>
      <w:lvlText w:val="•"/>
      <w:lvlJc w:val="left"/>
      <w:pPr>
        <w:ind w:left="12869" w:hanging="360"/>
      </w:pPr>
      <w:rPr>
        <w:rFonts w:hint="default"/>
        <w:lang w:val="ru-RU" w:eastAsia="en-US" w:bidi="ar-SA"/>
      </w:rPr>
    </w:lvl>
  </w:abstractNum>
  <w:abstractNum w:abstractNumId="60">
    <w:nsid w:val="39A11A15"/>
    <w:multiLevelType w:val="multilevel"/>
    <w:tmpl w:val="82FEDF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3C4B58C0"/>
    <w:multiLevelType w:val="hybridMultilevel"/>
    <w:tmpl w:val="124E7BBE"/>
    <w:lvl w:ilvl="0" w:tplc="8398FE28">
      <w:numFmt w:val="bullet"/>
      <w:lvlText w:val=""/>
      <w:lvlJc w:val="left"/>
      <w:pPr>
        <w:ind w:left="1839" w:hanging="360"/>
      </w:pPr>
      <w:rPr>
        <w:rFonts w:ascii="Symbol" w:eastAsia="Symbol" w:hAnsi="Symbol" w:cs="Symbol" w:hint="default"/>
        <w:w w:val="100"/>
        <w:sz w:val="24"/>
        <w:szCs w:val="24"/>
        <w:lang w:val="ru-RU" w:eastAsia="en-US" w:bidi="ar-SA"/>
      </w:rPr>
    </w:lvl>
    <w:lvl w:ilvl="1" w:tplc="F604AC6A">
      <w:numFmt w:val="bullet"/>
      <w:lvlText w:val="•"/>
      <w:lvlJc w:val="left"/>
      <w:pPr>
        <w:ind w:left="3225" w:hanging="360"/>
      </w:pPr>
      <w:rPr>
        <w:rFonts w:hint="default"/>
        <w:lang w:val="ru-RU" w:eastAsia="en-US" w:bidi="ar-SA"/>
      </w:rPr>
    </w:lvl>
    <w:lvl w:ilvl="2" w:tplc="EA2AF4A0">
      <w:numFmt w:val="bullet"/>
      <w:lvlText w:val="•"/>
      <w:lvlJc w:val="left"/>
      <w:pPr>
        <w:ind w:left="4611" w:hanging="360"/>
      </w:pPr>
      <w:rPr>
        <w:rFonts w:hint="default"/>
        <w:lang w:val="ru-RU" w:eastAsia="en-US" w:bidi="ar-SA"/>
      </w:rPr>
    </w:lvl>
    <w:lvl w:ilvl="3" w:tplc="55E235C4">
      <w:numFmt w:val="bullet"/>
      <w:lvlText w:val="•"/>
      <w:lvlJc w:val="left"/>
      <w:pPr>
        <w:ind w:left="5997" w:hanging="360"/>
      </w:pPr>
      <w:rPr>
        <w:rFonts w:hint="default"/>
        <w:lang w:val="ru-RU" w:eastAsia="en-US" w:bidi="ar-SA"/>
      </w:rPr>
    </w:lvl>
    <w:lvl w:ilvl="4" w:tplc="2648DCB6">
      <w:numFmt w:val="bullet"/>
      <w:lvlText w:val="•"/>
      <w:lvlJc w:val="left"/>
      <w:pPr>
        <w:ind w:left="7383" w:hanging="360"/>
      </w:pPr>
      <w:rPr>
        <w:rFonts w:hint="default"/>
        <w:lang w:val="ru-RU" w:eastAsia="en-US" w:bidi="ar-SA"/>
      </w:rPr>
    </w:lvl>
    <w:lvl w:ilvl="5" w:tplc="AD2844EC">
      <w:numFmt w:val="bullet"/>
      <w:lvlText w:val="•"/>
      <w:lvlJc w:val="left"/>
      <w:pPr>
        <w:ind w:left="8769" w:hanging="360"/>
      </w:pPr>
      <w:rPr>
        <w:rFonts w:hint="default"/>
        <w:lang w:val="ru-RU" w:eastAsia="en-US" w:bidi="ar-SA"/>
      </w:rPr>
    </w:lvl>
    <w:lvl w:ilvl="6" w:tplc="72E6797C">
      <w:numFmt w:val="bullet"/>
      <w:lvlText w:val="•"/>
      <w:lvlJc w:val="left"/>
      <w:pPr>
        <w:ind w:left="10155" w:hanging="360"/>
      </w:pPr>
      <w:rPr>
        <w:rFonts w:hint="default"/>
        <w:lang w:val="ru-RU" w:eastAsia="en-US" w:bidi="ar-SA"/>
      </w:rPr>
    </w:lvl>
    <w:lvl w:ilvl="7" w:tplc="016E33F6">
      <w:numFmt w:val="bullet"/>
      <w:lvlText w:val="•"/>
      <w:lvlJc w:val="left"/>
      <w:pPr>
        <w:ind w:left="11540" w:hanging="360"/>
      </w:pPr>
      <w:rPr>
        <w:rFonts w:hint="default"/>
        <w:lang w:val="ru-RU" w:eastAsia="en-US" w:bidi="ar-SA"/>
      </w:rPr>
    </w:lvl>
    <w:lvl w:ilvl="8" w:tplc="ACF25B60">
      <w:numFmt w:val="bullet"/>
      <w:lvlText w:val="•"/>
      <w:lvlJc w:val="left"/>
      <w:pPr>
        <w:ind w:left="12926" w:hanging="360"/>
      </w:pPr>
      <w:rPr>
        <w:rFonts w:hint="default"/>
        <w:lang w:val="ru-RU" w:eastAsia="en-US" w:bidi="ar-SA"/>
      </w:rPr>
    </w:lvl>
  </w:abstractNum>
  <w:abstractNum w:abstractNumId="62">
    <w:nsid w:val="3CF3646B"/>
    <w:multiLevelType w:val="hybridMultilevel"/>
    <w:tmpl w:val="32CC4230"/>
    <w:lvl w:ilvl="0" w:tplc="B0D8F304">
      <w:start w:val="1"/>
      <w:numFmt w:val="decimal"/>
      <w:lvlText w:val="%1)"/>
      <w:lvlJc w:val="left"/>
      <w:pPr>
        <w:ind w:left="972" w:hanging="260"/>
      </w:pPr>
      <w:rPr>
        <w:rFonts w:ascii="Times New Roman" w:eastAsia="Times New Roman" w:hAnsi="Times New Roman" w:cs="Times New Roman" w:hint="default"/>
        <w:w w:val="100"/>
        <w:sz w:val="24"/>
        <w:szCs w:val="24"/>
        <w:lang w:val="ru-RU" w:eastAsia="en-US" w:bidi="ar-SA"/>
      </w:rPr>
    </w:lvl>
    <w:lvl w:ilvl="1" w:tplc="7A44204A">
      <w:numFmt w:val="bullet"/>
      <w:lvlText w:val="•"/>
      <w:lvlJc w:val="left"/>
      <w:pPr>
        <w:ind w:left="2466" w:hanging="260"/>
      </w:pPr>
      <w:rPr>
        <w:rFonts w:hint="default"/>
        <w:lang w:val="ru-RU" w:eastAsia="en-US" w:bidi="ar-SA"/>
      </w:rPr>
    </w:lvl>
    <w:lvl w:ilvl="2" w:tplc="32901BD2">
      <w:numFmt w:val="bullet"/>
      <w:lvlText w:val="•"/>
      <w:lvlJc w:val="left"/>
      <w:pPr>
        <w:ind w:left="3952" w:hanging="260"/>
      </w:pPr>
      <w:rPr>
        <w:rFonts w:hint="default"/>
        <w:lang w:val="ru-RU" w:eastAsia="en-US" w:bidi="ar-SA"/>
      </w:rPr>
    </w:lvl>
    <w:lvl w:ilvl="3" w:tplc="AE42B71C">
      <w:numFmt w:val="bullet"/>
      <w:lvlText w:val="•"/>
      <w:lvlJc w:val="left"/>
      <w:pPr>
        <w:ind w:left="5438" w:hanging="260"/>
      </w:pPr>
      <w:rPr>
        <w:rFonts w:hint="default"/>
        <w:lang w:val="ru-RU" w:eastAsia="en-US" w:bidi="ar-SA"/>
      </w:rPr>
    </w:lvl>
    <w:lvl w:ilvl="4" w:tplc="5BAA09EA">
      <w:numFmt w:val="bullet"/>
      <w:lvlText w:val="•"/>
      <w:lvlJc w:val="left"/>
      <w:pPr>
        <w:ind w:left="6924" w:hanging="260"/>
      </w:pPr>
      <w:rPr>
        <w:rFonts w:hint="default"/>
        <w:lang w:val="ru-RU" w:eastAsia="en-US" w:bidi="ar-SA"/>
      </w:rPr>
    </w:lvl>
    <w:lvl w:ilvl="5" w:tplc="AF84FEB2">
      <w:numFmt w:val="bullet"/>
      <w:lvlText w:val="•"/>
      <w:lvlJc w:val="left"/>
      <w:pPr>
        <w:ind w:left="8411" w:hanging="260"/>
      </w:pPr>
      <w:rPr>
        <w:rFonts w:hint="default"/>
        <w:lang w:val="ru-RU" w:eastAsia="en-US" w:bidi="ar-SA"/>
      </w:rPr>
    </w:lvl>
    <w:lvl w:ilvl="6" w:tplc="B3AAF998">
      <w:numFmt w:val="bullet"/>
      <w:lvlText w:val="•"/>
      <w:lvlJc w:val="left"/>
      <w:pPr>
        <w:ind w:left="9897" w:hanging="260"/>
      </w:pPr>
      <w:rPr>
        <w:rFonts w:hint="default"/>
        <w:lang w:val="ru-RU" w:eastAsia="en-US" w:bidi="ar-SA"/>
      </w:rPr>
    </w:lvl>
    <w:lvl w:ilvl="7" w:tplc="D37849E2">
      <w:numFmt w:val="bullet"/>
      <w:lvlText w:val="•"/>
      <w:lvlJc w:val="left"/>
      <w:pPr>
        <w:ind w:left="11383" w:hanging="260"/>
      </w:pPr>
      <w:rPr>
        <w:rFonts w:hint="default"/>
        <w:lang w:val="ru-RU" w:eastAsia="en-US" w:bidi="ar-SA"/>
      </w:rPr>
    </w:lvl>
    <w:lvl w:ilvl="8" w:tplc="BAFC08E8">
      <w:numFmt w:val="bullet"/>
      <w:lvlText w:val="•"/>
      <w:lvlJc w:val="left"/>
      <w:pPr>
        <w:ind w:left="12869" w:hanging="260"/>
      </w:pPr>
      <w:rPr>
        <w:rFonts w:hint="default"/>
        <w:lang w:val="ru-RU" w:eastAsia="en-US" w:bidi="ar-SA"/>
      </w:rPr>
    </w:lvl>
  </w:abstractNum>
  <w:abstractNum w:abstractNumId="63">
    <w:nsid w:val="3D58237F"/>
    <w:multiLevelType w:val="hybridMultilevel"/>
    <w:tmpl w:val="F5E4F310"/>
    <w:lvl w:ilvl="0" w:tplc="44D2A344">
      <w:start w:val="2"/>
      <w:numFmt w:val="decimal"/>
      <w:lvlText w:val="%1"/>
      <w:lvlJc w:val="left"/>
      <w:pPr>
        <w:ind w:left="1272" w:hanging="180"/>
      </w:pPr>
      <w:rPr>
        <w:rFonts w:ascii="Times New Roman" w:eastAsia="Times New Roman" w:hAnsi="Times New Roman" w:cs="Times New Roman" w:hint="default"/>
        <w:b/>
        <w:bCs/>
        <w:w w:val="100"/>
        <w:sz w:val="24"/>
        <w:szCs w:val="24"/>
        <w:lang w:val="ru-RU" w:eastAsia="en-US" w:bidi="ar-SA"/>
      </w:rPr>
    </w:lvl>
    <w:lvl w:ilvl="1" w:tplc="D5D6F0BE">
      <w:numFmt w:val="bullet"/>
      <w:lvlText w:val=""/>
      <w:lvlJc w:val="left"/>
      <w:pPr>
        <w:ind w:left="1933" w:hanging="360"/>
      </w:pPr>
      <w:rPr>
        <w:rFonts w:ascii="Symbol" w:eastAsia="Symbol" w:hAnsi="Symbol" w:cs="Symbol" w:hint="default"/>
        <w:w w:val="100"/>
        <w:sz w:val="24"/>
        <w:szCs w:val="24"/>
        <w:lang w:val="ru-RU" w:eastAsia="en-US" w:bidi="ar-SA"/>
      </w:rPr>
    </w:lvl>
    <w:lvl w:ilvl="2" w:tplc="2E4C75DA">
      <w:numFmt w:val="bullet"/>
      <w:lvlText w:val="•"/>
      <w:lvlJc w:val="left"/>
      <w:pPr>
        <w:ind w:left="3484" w:hanging="360"/>
      </w:pPr>
      <w:rPr>
        <w:rFonts w:hint="default"/>
        <w:lang w:val="ru-RU" w:eastAsia="en-US" w:bidi="ar-SA"/>
      </w:rPr>
    </w:lvl>
    <w:lvl w:ilvl="3" w:tplc="B06E18AA">
      <w:numFmt w:val="bullet"/>
      <w:lvlText w:val="•"/>
      <w:lvlJc w:val="left"/>
      <w:pPr>
        <w:ind w:left="5029" w:hanging="360"/>
      </w:pPr>
      <w:rPr>
        <w:rFonts w:hint="default"/>
        <w:lang w:val="ru-RU" w:eastAsia="en-US" w:bidi="ar-SA"/>
      </w:rPr>
    </w:lvl>
    <w:lvl w:ilvl="4" w:tplc="AC2E0932">
      <w:numFmt w:val="bullet"/>
      <w:lvlText w:val="•"/>
      <w:lvlJc w:val="left"/>
      <w:pPr>
        <w:ind w:left="6574" w:hanging="360"/>
      </w:pPr>
      <w:rPr>
        <w:rFonts w:hint="default"/>
        <w:lang w:val="ru-RU" w:eastAsia="en-US" w:bidi="ar-SA"/>
      </w:rPr>
    </w:lvl>
    <w:lvl w:ilvl="5" w:tplc="2632BFFE">
      <w:numFmt w:val="bullet"/>
      <w:lvlText w:val="•"/>
      <w:lvlJc w:val="left"/>
      <w:pPr>
        <w:ind w:left="8118" w:hanging="360"/>
      </w:pPr>
      <w:rPr>
        <w:rFonts w:hint="default"/>
        <w:lang w:val="ru-RU" w:eastAsia="en-US" w:bidi="ar-SA"/>
      </w:rPr>
    </w:lvl>
    <w:lvl w:ilvl="6" w:tplc="019C304C">
      <w:numFmt w:val="bullet"/>
      <w:lvlText w:val="•"/>
      <w:lvlJc w:val="left"/>
      <w:pPr>
        <w:ind w:left="9663" w:hanging="360"/>
      </w:pPr>
      <w:rPr>
        <w:rFonts w:hint="default"/>
        <w:lang w:val="ru-RU" w:eastAsia="en-US" w:bidi="ar-SA"/>
      </w:rPr>
    </w:lvl>
    <w:lvl w:ilvl="7" w:tplc="421CB376">
      <w:numFmt w:val="bullet"/>
      <w:lvlText w:val="•"/>
      <w:lvlJc w:val="left"/>
      <w:pPr>
        <w:ind w:left="11208" w:hanging="360"/>
      </w:pPr>
      <w:rPr>
        <w:rFonts w:hint="default"/>
        <w:lang w:val="ru-RU" w:eastAsia="en-US" w:bidi="ar-SA"/>
      </w:rPr>
    </w:lvl>
    <w:lvl w:ilvl="8" w:tplc="5EC04C0A">
      <w:numFmt w:val="bullet"/>
      <w:lvlText w:val="•"/>
      <w:lvlJc w:val="left"/>
      <w:pPr>
        <w:ind w:left="12752" w:hanging="360"/>
      </w:pPr>
      <w:rPr>
        <w:rFonts w:hint="default"/>
        <w:lang w:val="ru-RU" w:eastAsia="en-US" w:bidi="ar-SA"/>
      </w:rPr>
    </w:lvl>
  </w:abstractNum>
  <w:abstractNum w:abstractNumId="64">
    <w:nsid w:val="3DE95407"/>
    <w:multiLevelType w:val="hybridMultilevel"/>
    <w:tmpl w:val="A0929704"/>
    <w:lvl w:ilvl="0" w:tplc="F20E8334">
      <w:numFmt w:val="bullet"/>
      <w:lvlText w:val="•"/>
      <w:lvlJc w:val="left"/>
      <w:pPr>
        <w:ind w:left="860" w:hanging="528"/>
      </w:pPr>
      <w:rPr>
        <w:rFonts w:ascii="Times New Roman" w:eastAsia="Times New Roman" w:hAnsi="Times New Roman" w:cs="Times New Roman" w:hint="default"/>
        <w:w w:val="98"/>
        <w:sz w:val="28"/>
        <w:szCs w:val="28"/>
        <w:lang w:val="ru-RU" w:eastAsia="en-US" w:bidi="ar-SA"/>
      </w:rPr>
    </w:lvl>
    <w:lvl w:ilvl="1" w:tplc="EF566E4A">
      <w:numFmt w:val="bullet"/>
      <w:lvlText w:val="•"/>
      <w:lvlJc w:val="left"/>
      <w:pPr>
        <w:ind w:left="860" w:hanging="814"/>
      </w:pPr>
      <w:rPr>
        <w:rFonts w:ascii="Times New Roman" w:eastAsia="Times New Roman" w:hAnsi="Times New Roman" w:cs="Times New Roman" w:hint="default"/>
        <w:w w:val="98"/>
        <w:sz w:val="28"/>
        <w:szCs w:val="28"/>
        <w:lang w:val="ru-RU" w:eastAsia="en-US" w:bidi="ar-SA"/>
      </w:rPr>
    </w:lvl>
    <w:lvl w:ilvl="2" w:tplc="9474A340">
      <w:numFmt w:val="bullet"/>
      <w:lvlText w:val="•"/>
      <w:lvlJc w:val="left"/>
      <w:pPr>
        <w:ind w:left="3827" w:hanging="814"/>
      </w:pPr>
      <w:rPr>
        <w:rFonts w:hint="default"/>
        <w:lang w:val="ru-RU" w:eastAsia="en-US" w:bidi="ar-SA"/>
      </w:rPr>
    </w:lvl>
    <w:lvl w:ilvl="3" w:tplc="44829CCE">
      <w:numFmt w:val="bullet"/>
      <w:lvlText w:val="•"/>
      <w:lvlJc w:val="left"/>
      <w:pPr>
        <w:ind w:left="5311" w:hanging="814"/>
      </w:pPr>
      <w:rPr>
        <w:rFonts w:hint="default"/>
        <w:lang w:val="ru-RU" w:eastAsia="en-US" w:bidi="ar-SA"/>
      </w:rPr>
    </w:lvl>
    <w:lvl w:ilvl="4" w:tplc="F9CCD030">
      <w:numFmt w:val="bullet"/>
      <w:lvlText w:val="•"/>
      <w:lvlJc w:val="left"/>
      <w:pPr>
        <w:ind w:left="6795" w:hanging="814"/>
      </w:pPr>
      <w:rPr>
        <w:rFonts w:hint="default"/>
        <w:lang w:val="ru-RU" w:eastAsia="en-US" w:bidi="ar-SA"/>
      </w:rPr>
    </w:lvl>
    <w:lvl w:ilvl="5" w:tplc="6B94678C">
      <w:numFmt w:val="bullet"/>
      <w:lvlText w:val="•"/>
      <w:lvlJc w:val="left"/>
      <w:pPr>
        <w:ind w:left="8279" w:hanging="814"/>
      </w:pPr>
      <w:rPr>
        <w:rFonts w:hint="default"/>
        <w:lang w:val="ru-RU" w:eastAsia="en-US" w:bidi="ar-SA"/>
      </w:rPr>
    </w:lvl>
    <w:lvl w:ilvl="6" w:tplc="EEC0D7AE">
      <w:numFmt w:val="bullet"/>
      <w:lvlText w:val="•"/>
      <w:lvlJc w:val="left"/>
      <w:pPr>
        <w:ind w:left="9763" w:hanging="814"/>
      </w:pPr>
      <w:rPr>
        <w:rFonts w:hint="default"/>
        <w:lang w:val="ru-RU" w:eastAsia="en-US" w:bidi="ar-SA"/>
      </w:rPr>
    </w:lvl>
    <w:lvl w:ilvl="7" w:tplc="C05AAFBC">
      <w:numFmt w:val="bullet"/>
      <w:lvlText w:val="•"/>
      <w:lvlJc w:val="left"/>
      <w:pPr>
        <w:ind w:left="11246" w:hanging="814"/>
      </w:pPr>
      <w:rPr>
        <w:rFonts w:hint="default"/>
        <w:lang w:val="ru-RU" w:eastAsia="en-US" w:bidi="ar-SA"/>
      </w:rPr>
    </w:lvl>
    <w:lvl w:ilvl="8" w:tplc="58787FAA">
      <w:numFmt w:val="bullet"/>
      <w:lvlText w:val="•"/>
      <w:lvlJc w:val="left"/>
      <w:pPr>
        <w:ind w:left="12730" w:hanging="814"/>
      </w:pPr>
      <w:rPr>
        <w:rFonts w:hint="default"/>
        <w:lang w:val="ru-RU" w:eastAsia="en-US" w:bidi="ar-SA"/>
      </w:rPr>
    </w:lvl>
  </w:abstractNum>
  <w:abstractNum w:abstractNumId="65">
    <w:nsid w:val="3E1F796E"/>
    <w:multiLevelType w:val="hybridMultilevel"/>
    <w:tmpl w:val="B55AE27A"/>
    <w:lvl w:ilvl="0" w:tplc="E6D88626">
      <w:start w:val="1"/>
      <w:numFmt w:val="decimal"/>
      <w:lvlText w:val="%1."/>
      <w:lvlJc w:val="left"/>
      <w:pPr>
        <w:ind w:left="552" w:hanging="315"/>
      </w:pPr>
      <w:rPr>
        <w:rFonts w:ascii="Times New Roman" w:eastAsia="Times New Roman" w:hAnsi="Times New Roman" w:cs="Times New Roman" w:hint="default"/>
        <w:color w:val="auto"/>
        <w:w w:val="100"/>
        <w:sz w:val="24"/>
        <w:szCs w:val="24"/>
        <w:lang w:val="ru-RU" w:eastAsia="en-US" w:bidi="ar-SA"/>
      </w:rPr>
    </w:lvl>
    <w:lvl w:ilvl="1" w:tplc="6F84873C">
      <w:numFmt w:val="bullet"/>
      <w:lvlText w:val="•"/>
      <w:lvlJc w:val="left"/>
      <w:pPr>
        <w:ind w:left="2073" w:hanging="315"/>
      </w:pPr>
      <w:rPr>
        <w:rFonts w:hint="default"/>
        <w:lang w:val="ru-RU" w:eastAsia="en-US" w:bidi="ar-SA"/>
      </w:rPr>
    </w:lvl>
    <w:lvl w:ilvl="2" w:tplc="8E48E6C4">
      <w:numFmt w:val="bullet"/>
      <w:lvlText w:val="•"/>
      <w:lvlJc w:val="left"/>
      <w:pPr>
        <w:ind w:left="3587" w:hanging="315"/>
      </w:pPr>
      <w:rPr>
        <w:rFonts w:hint="default"/>
        <w:lang w:val="ru-RU" w:eastAsia="en-US" w:bidi="ar-SA"/>
      </w:rPr>
    </w:lvl>
    <w:lvl w:ilvl="3" w:tplc="9D26500A">
      <w:numFmt w:val="bullet"/>
      <w:lvlText w:val="•"/>
      <w:lvlJc w:val="left"/>
      <w:pPr>
        <w:ind w:left="5101" w:hanging="315"/>
      </w:pPr>
      <w:rPr>
        <w:rFonts w:hint="default"/>
        <w:lang w:val="ru-RU" w:eastAsia="en-US" w:bidi="ar-SA"/>
      </w:rPr>
    </w:lvl>
    <w:lvl w:ilvl="4" w:tplc="23B2C446">
      <w:numFmt w:val="bullet"/>
      <w:lvlText w:val="•"/>
      <w:lvlJc w:val="left"/>
      <w:pPr>
        <w:ind w:left="6615" w:hanging="315"/>
      </w:pPr>
      <w:rPr>
        <w:rFonts w:hint="default"/>
        <w:lang w:val="ru-RU" w:eastAsia="en-US" w:bidi="ar-SA"/>
      </w:rPr>
    </w:lvl>
    <w:lvl w:ilvl="5" w:tplc="4658014A">
      <w:numFmt w:val="bullet"/>
      <w:lvlText w:val="•"/>
      <w:lvlJc w:val="left"/>
      <w:pPr>
        <w:ind w:left="8129" w:hanging="315"/>
      </w:pPr>
      <w:rPr>
        <w:rFonts w:hint="default"/>
        <w:lang w:val="ru-RU" w:eastAsia="en-US" w:bidi="ar-SA"/>
      </w:rPr>
    </w:lvl>
    <w:lvl w:ilvl="6" w:tplc="E6B2CBC2">
      <w:numFmt w:val="bullet"/>
      <w:lvlText w:val="•"/>
      <w:lvlJc w:val="left"/>
      <w:pPr>
        <w:ind w:left="9643" w:hanging="315"/>
      </w:pPr>
      <w:rPr>
        <w:rFonts w:hint="default"/>
        <w:lang w:val="ru-RU" w:eastAsia="en-US" w:bidi="ar-SA"/>
      </w:rPr>
    </w:lvl>
    <w:lvl w:ilvl="7" w:tplc="79369D96">
      <w:numFmt w:val="bullet"/>
      <w:lvlText w:val="•"/>
      <w:lvlJc w:val="left"/>
      <w:pPr>
        <w:ind w:left="11156" w:hanging="315"/>
      </w:pPr>
      <w:rPr>
        <w:rFonts w:hint="default"/>
        <w:lang w:val="ru-RU" w:eastAsia="en-US" w:bidi="ar-SA"/>
      </w:rPr>
    </w:lvl>
    <w:lvl w:ilvl="8" w:tplc="03C4D406">
      <w:numFmt w:val="bullet"/>
      <w:lvlText w:val="•"/>
      <w:lvlJc w:val="left"/>
      <w:pPr>
        <w:ind w:left="12670" w:hanging="315"/>
      </w:pPr>
      <w:rPr>
        <w:rFonts w:hint="default"/>
        <w:lang w:val="ru-RU" w:eastAsia="en-US" w:bidi="ar-SA"/>
      </w:rPr>
    </w:lvl>
  </w:abstractNum>
  <w:abstractNum w:abstractNumId="66">
    <w:nsid w:val="3E296764"/>
    <w:multiLevelType w:val="multilevel"/>
    <w:tmpl w:val="5B8A14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3E9F156E"/>
    <w:multiLevelType w:val="hybridMultilevel"/>
    <w:tmpl w:val="611E4248"/>
    <w:lvl w:ilvl="0" w:tplc="209ED3D2">
      <w:numFmt w:val="bullet"/>
      <w:lvlText w:val="•"/>
      <w:lvlJc w:val="left"/>
      <w:pPr>
        <w:ind w:left="1302" w:hanging="450"/>
      </w:pPr>
      <w:rPr>
        <w:rFonts w:ascii="Times New Roman" w:eastAsia="Times New Roman" w:hAnsi="Times New Roman" w:cs="Times New Roman" w:hint="default"/>
        <w:color w:val="auto"/>
        <w:w w:val="100"/>
        <w:sz w:val="24"/>
        <w:szCs w:val="24"/>
        <w:lang w:val="ru-RU" w:eastAsia="en-US" w:bidi="ar-SA"/>
      </w:rPr>
    </w:lvl>
    <w:lvl w:ilvl="1" w:tplc="C896D1A4">
      <w:numFmt w:val="bullet"/>
      <w:lvlText w:val="•"/>
      <w:lvlJc w:val="left"/>
      <w:pPr>
        <w:ind w:left="2797" w:hanging="450"/>
      </w:pPr>
      <w:rPr>
        <w:rFonts w:hint="default"/>
        <w:lang w:val="ru-RU" w:eastAsia="en-US" w:bidi="ar-SA"/>
      </w:rPr>
    </w:lvl>
    <w:lvl w:ilvl="2" w:tplc="1F14872A">
      <w:numFmt w:val="bullet"/>
      <w:lvlText w:val="•"/>
      <w:lvlJc w:val="left"/>
      <w:pPr>
        <w:ind w:left="4285" w:hanging="450"/>
      </w:pPr>
      <w:rPr>
        <w:rFonts w:hint="default"/>
        <w:lang w:val="ru-RU" w:eastAsia="en-US" w:bidi="ar-SA"/>
      </w:rPr>
    </w:lvl>
    <w:lvl w:ilvl="3" w:tplc="D3AAB4BA">
      <w:numFmt w:val="bullet"/>
      <w:lvlText w:val="•"/>
      <w:lvlJc w:val="left"/>
      <w:pPr>
        <w:ind w:left="5773" w:hanging="450"/>
      </w:pPr>
      <w:rPr>
        <w:rFonts w:hint="default"/>
        <w:lang w:val="ru-RU" w:eastAsia="en-US" w:bidi="ar-SA"/>
      </w:rPr>
    </w:lvl>
    <w:lvl w:ilvl="4" w:tplc="D706B816">
      <w:numFmt w:val="bullet"/>
      <w:lvlText w:val="•"/>
      <w:lvlJc w:val="left"/>
      <w:pPr>
        <w:ind w:left="7261" w:hanging="450"/>
      </w:pPr>
      <w:rPr>
        <w:rFonts w:hint="default"/>
        <w:lang w:val="ru-RU" w:eastAsia="en-US" w:bidi="ar-SA"/>
      </w:rPr>
    </w:lvl>
    <w:lvl w:ilvl="5" w:tplc="C7326C82">
      <w:numFmt w:val="bullet"/>
      <w:lvlText w:val="•"/>
      <w:lvlJc w:val="left"/>
      <w:pPr>
        <w:ind w:left="8749" w:hanging="450"/>
      </w:pPr>
      <w:rPr>
        <w:rFonts w:hint="default"/>
        <w:lang w:val="ru-RU" w:eastAsia="en-US" w:bidi="ar-SA"/>
      </w:rPr>
    </w:lvl>
    <w:lvl w:ilvl="6" w:tplc="30E63A72">
      <w:numFmt w:val="bullet"/>
      <w:lvlText w:val="•"/>
      <w:lvlJc w:val="left"/>
      <w:pPr>
        <w:ind w:left="10237" w:hanging="450"/>
      </w:pPr>
      <w:rPr>
        <w:rFonts w:hint="default"/>
        <w:lang w:val="ru-RU" w:eastAsia="en-US" w:bidi="ar-SA"/>
      </w:rPr>
    </w:lvl>
    <w:lvl w:ilvl="7" w:tplc="9D50AFFE">
      <w:numFmt w:val="bullet"/>
      <w:lvlText w:val="•"/>
      <w:lvlJc w:val="left"/>
      <w:pPr>
        <w:ind w:left="11724" w:hanging="450"/>
      </w:pPr>
      <w:rPr>
        <w:rFonts w:hint="default"/>
        <w:lang w:val="ru-RU" w:eastAsia="en-US" w:bidi="ar-SA"/>
      </w:rPr>
    </w:lvl>
    <w:lvl w:ilvl="8" w:tplc="3B8613CC">
      <w:numFmt w:val="bullet"/>
      <w:lvlText w:val="•"/>
      <w:lvlJc w:val="left"/>
      <w:pPr>
        <w:ind w:left="13212" w:hanging="450"/>
      </w:pPr>
      <w:rPr>
        <w:rFonts w:hint="default"/>
        <w:lang w:val="ru-RU" w:eastAsia="en-US" w:bidi="ar-SA"/>
      </w:rPr>
    </w:lvl>
  </w:abstractNum>
  <w:abstractNum w:abstractNumId="68">
    <w:nsid w:val="3EE045DB"/>
    <w:multiLevelType w:val="hybridMultilevel"/>
    <w:tmpl w:val="2CBEE66C"/>
    <w:lvl w:ilvl="0" w:tplc="7556C162">
      <w:start w:val="1"/>
      <w:numFmt w:val="decimal"/>
      <w:lvlText w:val="%1."/>
      <w:lvlJc w:val="left"/>
      <w:pPr>
        <w:ind w:left="972" w:hanging="240"/>
      </w:pPr>
      <w:rPr>
        <w:rFonts w:ascii="Times New Roman" w:eastAsia="Times New Roman" w:hAnsi="Times New Roman" w:cs="Times New Roman" w:hint="default"/>
        <w:w w:val="100"/>
        <w:sz w:val="24"/>
        <w:szCs w:val="24"/>
        <w:lang w:val="ru-RU" w:eastAsia="en-US" w:bidi="ar-SA"/>
      </w:rPr>
    </w:lvl>
    <w:lvl w:ilvl="1" w:tplc="6FDA895C">
      <w:numFmt w:val="bullet"/>
      <w:lvlText w:val="•"/>
      <w:lvlJc w:val="left"/>
      <w:pPr>
        <w:ind w:left="2466" w:hanging="240"/>
      </w:pPr>
      <w:rPr>
        <w:rFonts w:hint="default"/>
        <w:lang w:val="ru-RU" w:eastAsia="en-US" w:bidi="ar-SA"/>
      </w:rPr>
    </w:lvl>
    <w:lvl w:ilvl="2" w:tplc="201ADB70">
      <w:numFmt w:val="bullet"/>
      <w:lvlText w:val="•"/>
      <w:lvlJc w:val="left"/>
      <w:pPr>
        <w:ind w:left="3952" w:hanging="240"/>
      </w:pPr>
      <w:rPr>
        <w:rFonts w:hint="default"/>
        <w:lang w:val="ru-RU" w:eastAsia="en-US" w:bidi="ar-SA"/>
      </w:rPr>
    </w:lvl>
    <w:lvl w:ilvl="3" w:tplc="D31465C8">
      <w:numFmt w:val="bullet"/>
      <w:lvlText w:val="•"/>
      <w:lvlJc w:val="left"/>
      <w:pPr>
        <w:ind w:left="5438" w:hanging="240"/>
      </w:pPr>
      <w:rPr>
        <w:rFonts w:hint="default"/>
        <w:lang w:val="ru-RU" w:eastAsia="en-US" w:bidi="ar-SA"/>
      </w:rPr>
    </w:lvl>
    <w:lvl w:ilvl="4" w:tplc="0982013A">
      <w:numFmt w:val="bullet"/>
      <w:lvlText w:val="•"/>
      <w:lvlJc w:val="left"/>
      <w:pPr>
        <w:ind w:left="6924" w:hanging="240"/>
      </w:pPr>
      <w:rPr>
        <w:rFonts w:hint="default"/>
        <w:lang w:val="ru-RU" w:eastAsia="en-US" w:bidi="ar-SA"/>
      </w:rPr>
    </w:lvl>
    <w:lvl w:ilvl="5" w:tplc="592A2CD4">
      <w:numFmt w:val="bullet"/>
      <w:lvlText w:val="•"/>
      <w:lvlJc w:val="left"/>
      <w:pPr>
        <w:ind w:left="8411" w:hanging="240"/>
      </w:pPr>
      <w:rPr>
        <w:rFonts w:hint="default"/>
        <w:lang w:val="ru-RU" w:eastAsia="en-US" w:bidi="ar-SA"/>
      </w:rPr>
    </w:lvl>
    <w:lvl w:ilvl="6" w:tplc="0D9EB63A">
      <w:numFmt w:val="bullet"/>
      <w:lvlText w:val="•"/>
      <w:lvlJc w:val="left"/>
      <w:pPr>
        <w:ind w:left="9897" w:hanging="240"/>
      </w:pPr>
      <w:rPr>
        <w:rFonts w:hint="default"/>
        <w:lang w:val="ru-RU" w:eastAsia="en-US" w:bidi="ar-SA"/>
      </w:rPr>
    </w:lvl>
    <w:lvl w:ilvl="7" w:tplc="804C892C">
      <w:numFmt w:val="bullet"/>
      <w:lvlText w:val="•"/>
      <w:lvlJc w:val="left"/>
      <w:pPr>
        <w:ind w:left="11383" w:hanging="240"/>
      </w:pPr>
      <w:rPr>
        <w:rFonts w:hint="default"/>
        <w:lang w:val="ru-RU" w:eastAsia="en-US" w:bidi="ar-SA"/>
      </w:rPr>
    </w:lvl>
    <w:lvl w:ilvl="8" w:tplc="E7FAE8B2">
      <w:numFmt w:val="bullet"/>
      <w:lvlText w:val="•"/>
      <w:lvlJc w:val="left"/>
      <w:pPr>
        <w:ind w:left="12869" w:hanging="240"/>
      </w:pPr>
      <w:rPr>
        <w:rFonts w:hint="default"/>
        <w:lang w:val="ru-RU" w:eastAsia="en-US" w:bidi="ar-SA"/>
      </w:rPr>
    </w:lvl>
  </w:abstractNum>
  <w:abstractNum w:abstractNumId="69">
    <w:nsid w:val="40E13024"/>
    <w:multiLevelType w:val="hybridMultilevel"/>
    <w:tmpl w:val="2C9A5A80"/>
    <w:lvl w:ilvl="0" w:tplc="57EC676C">
      <w:numFmt w:val="bullet"/>
      <w:lvlText w:val=""/>
      <w:lvlJc w:val="left"/>
      <w:pPr>
        <w:ind w:left="1899" w:hanging="142"/>
      </w:pPr>
      <w:rPr>
        <w:rFonts w:ascii="Symbol" w:eastAsia="Symbol" w:hAnsi="Symbol" w:cs="Symbol" w:hint="default"/>
        <w:w w:val="100"/>
        <w:sz w:val="24"/>
        <w:szCs w:val="24"/>
        <w:lang w:val="ru-RU" w:eastAsia="en-US" w:bidi="ar-SA"/>
      </w:rPr>
    </w:lvl>
    <w:lvl w:ilvl="1" w:tplc="29F26F5A">
      <w:numFmt w:val="bullet"/>
      <w:lvlText w:val="•"/>
      <w:lvlJc w:val="left"/>
      <w:pPr>
        <w:ind w:left="3294" w:hanging="142"/>
      </w:pPr>
      <w:rPr>
        <w:rFonts w:hint="default"/>
        <w:lang w:val="ru-RU" w:eastAsia="en-US" w:bidi="ar-SA"/>
      </w:rPr>
    </w:lvl>
    <w:lvl w:ilvl="2" w:tplc="3BCED7AE">
      <w:numFmt w:val="bullet"/>
      <w:lvlText w:val="•"/>
      <w:lvlJc w:val="left"/>
      <w:pPr>
        <w:ind w:left="4688" w:hanging="142"/>
      </w:pPr>
      <w:rPr>
        <w:rFonts w:hint="default"/>
        <w:lang w:val="ru-RU" w:eastAsia="en-US" w:bidi="ar-SA"/>
      </w:rPr>
    </w:lvl>
    <w:lvl w:ilvl="3" w:tplc="C7EAD954">
      <w:numFmt w:val="bullet"/>
      <w:lvlText w:val="•"/>
      <w:lvlJc w:val="left"/>
      <w:pPr>
        <w:ind w:left="6082" w:hanging="142"/>
      </w:pPr>
      <w:rPr>
        <w:rFonts w:hint="default"/>
        <w:lang w:val="ru-RU" w:eastAsia="en-US" w:bidi="ar-SA"/>
      </w:rPr>
    </w:lvl>
    <w:lvl w:ilvl="4" w:tplc="0EB49118">
      <w:numFmt w:val="bullet"/>
      <w:lvlText w:val="•"/>
      <w:lvlJc w:val="left"/>
      <w:pPr>
        <w:ind w:left="7476" w:hanging="142"/>
      </w:pPr>
      <w:rPr>
        <w:rFonts w:hint="default"/>
        <w:lang w:val="ru-RU" w:eastAsia="en-US" w:bidi="ar-SA"/>
      </w:rPr>
    </w:lvl>
    <w:lvl w:ilvl="5" w:tplc="EC36603E">
      <w:numFmt w:val="bullet"/>
      <w:lvlText w:val="•"/>
      <w:lvlJc w:val="left"/>
      <w:pPr>
        <w:ind w:left="8871" w:hanging="142"/>
      </w:pPr>
      <w:rPr>
        <w:rFonts w:hint="default"/>
        <w:lang w:val="ru-RU" w:eastAsia="en-US" w:bidi="ar-SA"/>
      </w:rPr>
    </w:lvl>
    <w:lvl w:ilvl="6" w:tplc="906639D0">
      <w:numFmt w:val="bullet"/>
      <w:lvlText w:val="•"/>
      <w:lvlJc w:val="left"/>
      <w:pPr>
        <w:ind w:left="10265" w:hanging="142"/>
      </w:pPr>
      <w:rPr>
        <w:rFonts w:hint="default"/>
        <w:lang w:val="ru-RU" w:eastAsia="en-US" w:bidi="ar-SA"/>
      </w:rPr>
    </w:lvl>
    <w:lvl w:ilvl="7" w:tplc="3D30D072">
      <w:numFmt w:val="bullet"/>
      <w:lvlText w:val="•"/>
      <w:lvlJc w:val="left"/>
      <w:pPr>
        <w:ind w:left="11659" w:hanging="142"/>
      </w:pPr>
      <w:rPr>
        <w:rFonts w:hint="default"/>
        <w:lang w:val="ru-RU" w:eastAsia="en-US" w:bidi="ar-SA"/>
      </w:rPr>
    </w:lvl>
    <w:lvl w:ilvl="8" w:tplc="650280C8">
      <w:numFmt w:val="bullet"/>
      <w:lvlText w:val="•"/>
      <w:lvlJc w:val="left"/>
      <w:pPr>
        <w:ind w:left="13053" w:hanging="142"/>
      </w:pPr>
      <w:rPr>
        <w:rFonts w:hint="default"/>
        <w:lang w:val="ru-RU" w:eastAsia="en-US" w:bidi="ar-SA"/>
      </w:rPr>
    </w:lvl>
  </w:abstractNum>
  <w:abstractNum w:abstractNumId="70">
    <w:nsid w:val="41411EDE"/>
    <w:multiLevelType w:val="hybridMultilevel"/>
    <w:tmpl w:val="A9F0D594"/>
    <w:lvl w:ilvl="0" w:tplc="3C6C51FE">
      <w:numFmt w:val="bullet"/>
      <w:lvlText w:val="–"/>
      <w:lvlJc w:val="left"/>
      <w:pPr>
        <w:ind w:left="708" w:hanging="180"/>
      </w:pPr>
      <w:rPr>
        <w:rFonts w:hint="default"/>
        <w:w w:val="100"/>
        <w:lang w:val="ru-RU" w:eastAsia="en-US" w:bidi="ar-SA"/>
      </w:rPr>
    </w:lvl>
    <w:lvl w:ilvl="1" w:tplc="0792A69E">
      <w:numFmt w:val="bullet"/>
      <w:lvlText w:val="•"/>
      <w:lvlJc w:val="left"/>
      <w:pPr>
        <w:ind w:left="2199" w:hanging="180"/>
      </w:pPr>
      <w:rPr>
        <w:rFonts w:hint="default"/>
        <w:lang w:val="ru-RU" w:eastAsia="en-US" w:bidi="ar-SA"/>
      </w:rPr>
    </w:lvl>
    <w:lvl w:ilvl="2" w:tplc="84C648A8">
      <w:numFmt w:val="bullet"/>
      <w:lvlText w:val="•"/>
      <w:lvlJc w:val="left"/>
      <w:pPr>
        <w:ind w:left="3699" w:hanging="180"/>
      </w:pPr>
      <w:rPr>
        <w:rFonts w:hint="default"/>
        <w:lang w:val="ru-RU" w:eastAsia="en-US" w:bidi="ar-SA"/>
      </w:rPr>
    </w:lvl>
    <w:lvl w:ilvl="3" w:tplc="D9C62D36">
      <w:numFmt w:val="bullet"/>
      <w:lvlText w:val="•"/>
      <w:lvlJc w:val="left"/>
      <w:pPr>
        <w:ind w:left="5199" w:hanging="180"/>
      </w:pPr>
      <w:rPr>
        <w:rFonts w:hint="default"/>
        <w:lang w:val="ru-RU" w:eastAsia="en-US" w:bidi="ar-SA"/>
      </w:rPr>
    </w:lvl>
    <w:lvl w:ilvl="4" w:tplc="B6DCB508">
      <w:numFmt w:val="bullet"/>
      <w:lvlText w:val="•"/>
      <w:lvlJc w:val="left"/>
      <w:pPr>
        <w:ind w:left="6699" w:hanging="180"/>
      </w:pPr>
      <w:rPr>
        <w:rFonts w:hint="default"/>
        <w:lang w:val="ru-RU" w:eastAsia="en-US" w:bidi="ar-SA"/>
      </w:rPr>
    </w:lvl>
    <w:lvl w:ilvl="5" w:tplc="7DF47C2E">
      <w:numFmt w:val="bullet"/>
      <w:lvlText w:val="•"/>
      <w:lvlJc w:val="left"/>
      <w:pPr>
        <w:ind w:left="8199" w:hanging="180"/>
      </w:pPr>
      <w:rPr>
        <w:rFonts w:hint="default"/>
        <w:lang w:val="ru-RU" w:eastAsia="en-US" w:bidi="ar-SA"/>
      </w:rPr>
    </w:lvl>
    <w:lvl w:ilvl="6" w:tplc="52D2A728">
      <w:numFmt w:val="bullet"/>
      <w:lvlText w:val="•"/>
      <w:lvlJc w:val="left"/>
      <w:pPr>
        <w:ind w:left="9699" w:hanging="180"/>
      </w:pPr>
      <w:rPr>
        <w:rFonts w:hint="default"/>
        <w:lang w:val="ru-RU" w:eastAsia="en-US" w:bidi="ar-SA"/>
      </w:rPr>
    </w:lvl>
    <w:lvl w:ilvl="7" w:tplc="41C4568A">
      <w:numFmt w:val="bullet"/>
      <w:lvlText w:val="•"/>
      <w:lvlJc w:val="left"/>
      <w:pPr>
        <w:ind w:left="11198" w:hanging="180"/>
      </w:pPr>
      <w:rPr>
        <w:rFonts w:hint="default"/>
        <w:lang w:val="ru-RU" w:eastAsia="en-US" w:bidi="ar-SA"/>
      </w:rPr>
    </w:lvl>
    <w:lvl w:ilvl="8" w:tplc="4E00DF7C">
      <w:numFmt w:val="bullet"/>
      <w:lvlText w:val="•"/>
      <w:lvlJc w:val="left"/>
      <w:pPr>
        <w:ind w:left="12698" w:hanging="180"/>
      </w:pPr>
      <w:rPr>
        <w:rFonts w:hint="default"/>
        <w:lang w:val="ru-RU" w:eastAsia="en-US" w:bidi="ar-SA"/>
      </w:rPr>
    </w:lvl>
  </w:abstractNum>
  <w:abstractNum w:abstractNumId="71">
    <w:nsid w:val="43BD79F2"/>
    <w:multiLevelType w:val="hybridMultilevel"/>
    <w:tmpl w:val="2C7E3B82"/>
    <w:lvl w:ilvl="0" w:tplc="3F9C9B22">
      <w:numFmt w:val="bullet"/>
      <w:lvlText w:val=""/>
      <w:lvlJc w:val="left"/>
      <w:pPr>
        <w:ind w:left="1479" w:hanging="142"/>
      </w:pPr>
      <w:rPr>
        <w:rFonts w:ascii="Symbol" w:eastAsia="Symbol" w:hAnsi="Symbol" w:cs="Symbol" w:hint="default"/>
        <w:w w:val="100"/>
        <w:sz w:val="24"/>
        <w:szCs w:val="24"/>
        <w:lang w:val="ru-RU" w:eastAsia="en-US" w:bidi="ar-SA"/>
      </w:rPr>
    </w:lvl>
    <w:lvl w:ilvl="1" w:tplc="F20069D0">
      <w:numFmt w:val="bullet"/>
      <w:lvlText w:val="•"/>
      <w:lvlJc w:val="left"/>
      <w:pPr>
        <w:ind w:left="2901" w:hanging="142"/>
      </w:pPr>
      <w:rPr>
        <w:rFonts w:hint="default"/>
        <w:lang w:val="ru-RU" w:eastAsia="en-US" w:bidi="ar-SA"/>
      </w:rPr>
    </w:lvl>
    <w:lvl w:ilvl="2" w:tplc="DBB06CBE">
      <w:numFmt w:val="bullet"/>
      <w:lvlText w:val="•"/>
      <w:lvlJc w:val="left"/>
      <w:pPr>
        <w:ind w:left="4323" w:hanging="142"/>
      </w:pPr>
      <w:rPr>
        <w:rFonts w:hint="default"/>
        <w:lang w:val="ru-RU" w:eastAsia="en-US" w:bidi="ar-SA"/>
      </w:rPr>
    </w:lvl>
    <w:lvl w:ilvl="3" w:tplc="10EEE67C">
      <w:numFmt w:val="bullet"/>
      <w:lvlText w:val="•"/>
      <w:lvlJc w:val="left"/>
      <w:pPr>
        <w:ind w:left="5745" w:hanging="142"/>
      </w:pPr>
      <w:rPr>
        <w:rFonts w:hint="default"/>
        <w:lang w:val="ru-RU" w:eastAsia="en-US" w:bidi="ar-SA"/>
      </w:rPr>
    </w:lvl>
    <w:lvl w:ilvl="4" w:tplc="BD864CC8">
      <w:numFmt w:val="bullet"/>
      <w:lvlText w:val="•"/>
      <w:lvlJc w:val="left"/>
      <w:pPr>
        <w:ind w:left="7167" w:hanging="142"/>
      </w:pPr>
      <w:rPr>
        <w:rFonts w:hint="default"/>
        <w:lang w:val="ru-RU" w:eastAsia="en-US" w:bidi="ar-SA"/>
      </w:rPr>
    </w:lvl>
    <w:lvl w:ilvl="5" w:tplc="06126294">
      <w:numFmt w:val="bullet"/>
      <w:lvlText w:val="•"/>
      <w:lvlJc w:val="left"/>
      <w:pPr>
        <w:ind w:left="8589" w:hanging="142"/>
      </w:pPr>
      <w:rPr>
        <w:rFonts w:hint="default"/>
        <w:lang w:val="ru-RU" w:eastAsia="en-US" w:bidi="ar-SA"/>
      </w:rPr>
    </w:lvl>
    <w:lvl w:ilvl="6" w:tplc="4C5AA8C4">
      <w:numFmt w:val="bullet"/>
      <w:lvlText w:val="•"/>
      <w:lvlJc w:val="left"/>
      <w:pPr>
        <w:ind w:left="10011" w:hanging="142"/>
      </w:pPr>
      <w:rPr>
        <w:rFonts w:hint="default"/>
        <w:lang w:val="ru-RU" w:eastAsia="en-US" w:bidi="ar-SA"/>
      </w:rPr>
    </w:lvl>
    <w:lvl w:ilvl="7" w:tplc="E68C475E">
      <w:numFmt w:val="bullet"/>
      <w:lvlText w:val="•"/>
      <w:lvlJc w:val="left"/>
      <w:pPr>
        <w:ind w:left="11432" w:hanging="142"/>
      </w:pPr>
      <w:rPr>
        <w:rFonts w:hint="default"/>
        <w:lang w:val="ru-RU" w:eastAsia="en-US" w:bidi="ar-SA"/>
      </w:rPr>
    </w:lvl>
    <w:lvl w:ilvl="8" w:tplc="578E386C">
      <w:numFmt w:val="bullet"/>
      <w:lvlText w:val="•"/>
      <w:lvlJc w:val="left"/>
      <w:pPr>
        <w:ind w:left="12854" w:hanging="142"/>
      </w:pPr>
      <w:rPr>
        <w:rFonts w:hint="default"/>
        <w:lang w:val="ru-RU" w:eastAsia="en-US" w:bidi="ar-SA"/>
      </w:rPr>
    </w:lvl>
  </w:abstractNum>
  <w:abstractNum w:abstractNumId="72">
    <w:nsid w:val="44C168C3"/>
    <w:multiLevelType w:val="hybridMultilevel"/>
    <w:tmpl w:val="7FFEA848"/>
    <w:lvl w:ilvl="0" w:tplc="6DC0CDA6">
      <w:numFmt w:val="bullet"/>
      <w:lvlText w:val=""/>
      <w:lvlJc w:val="left"/>
      <w:pPr>
        <w:ind w:left="860" w:hanging="528"/>
      </w:pPr>
      <w:rPr>
        <w:rFonts w:ascii="Symbol" w:eastAsia="Symbol" w:hAnsi="Symbol" w:cs="Symbol" w:hint="default"/>
        <w:w w:val="100"/>
        <w:sz w:val="24"/>
        <w:szCs w:val="24"/>
        <w:lang w:val="ru-RU" w:eastAsia="en-US" w:bidi="ar-SA"/>
      </w:rPr>
    </w:lvl>
    <w:lvl w:ilvl="1" w:tplc="E9ECA946">
      <w:numFmt w:val="bullet"/>
      <w:lvlText w:val=""/>
      <w:lvlJc w:val="left"/>
      <w:pPr>
        <w:ind w:left="860" w:hanging="636"/>
      </w:pPr>
      <w:rPr>
        <w:rFonts w:ascii="Symbol" w:eastAsia="Symbol" w:hAnsi="Symbol" w:cs="Symbol" w:hint="default"/>
        <w:w w:val="100"/>
        <w:sz w:val="24"/>
        <w:szCs w:val="24"/>
        <w:lang w:val="ru-RU" w:eastAsia="en-US" w:bidi="ar-SA"/>
      </w:rPr>
    </w:lvl>
    <w:lvl w:ilvl="2" w:tplc="4E5EC8D0">
      <w:numFmt w:val="bullet"/>
      <w:lvlText w:val="•"/>
      <w:lvlJc w:val="left"/>
      <w:pPr>
        <w:ind w:left="3827" w:hanging="636"/>
      </w:pPr>
      <w:rPr>
        <w:rFonts w:hint="default"/>
        <w:lang w:val="ru-RU" w:eastAsia="en-US" w:bidi="ar-SA"/>
      </w:rPr>
    </w:lvl>
    <w:lvl w:ilvl="3" w:tplc="75F48442">
      <w:numFmt w:val="bullet"/>
      <w:lvlText w:val="•"/>
      <w:lvlJc w:val="left"/>
      <w:pPr>
        <w:ind w:left="5311" w:hanging="636"/>
      </w:pPr>
      <w:rPr>
        <w:rFonts w:hint="default"/>
        <w:lang w:val="ru-RU" w:eastAsia="en-US" w:bidi="ar-SA"/>
      </w:rPr>
    </w:lvl>
    <w:lvl w:ilvl="4" w:tplc="7FA4560A">
      <w:numFmt w:val="bullet"/>
      <w:lvlText w:val="•"/>
      <w:lvlJc w:val="left"/>
      <w:pPr>
        <w:ind w:left="6795" w:hanging="636"/>
      </w:pPr>
      <w:rPr>
        <w:rFonts w:hint="default"/>
        <w:lang w:val="ru-RU" w:eastAsia="en-US" w:bidi="ar-SA"/>
      </w:rPr>
    </w:lvl>
    <w:lvl w:ilvl="5" w:tplc="4DDC4898">
      <w:numFmt w:val="bullet"/>
      <w:lvlText w:val="•"/>
      <w:lvlJc w:val="left"/>
      <w:pPr>
        <w:ind w:left="8279" w:hanging="636"/>
      </w:pPr>
      <w:rPr>
        <w:rFonts w:hint="default"/>
        <w:lang w:val="ru-RU" w:eastAsia="en-US" w:bidi="ar-SA"/>
      </w:rPr>
    </w:lvl>
    <w:lvl w:ilvl="6" w:tplc="4DA63422">
      <w:numFmt w:val="bullet"/>
      <w:lvlText w:val="•"/>
      <w:lvlJc w:val="left"/>
      <w:pPr>
        <w:ind w:left="9763" w:hanging="636"/>
      </w:pPr>
      <w:rPr>
        <w:rFonts w:hint="default"/>
        <w:lang w:val="ru-RU" w:eastAsia="en-US" w:bidi="ar-SA"/>
      </w:rPr>
    </w:lvl>
    <w:lvl w:ilvl="7" w:tplc="68109414">
      <w:numFmt w:val="bullet"/>
      <w:lvlText w:val="•"/>
      <w:lvlJc w:val="left"/>
      <w:pPr>
        <w:ind w:left="11246" w:hanging="636"/>
      </w:pPr>
      <w:rPr>
        <w:rFonts w:hint="default"/>
        <w:lang w:val="ru-RU" w:eastAsia="en-US" w:bidi="ar-SA"/>
      </w:rPr>
    </w:lvl>
    <w:lvl w:ilvl="8" w:tplc="460A7098">
      <w:numFmt w:val="bullet"/>
      <w:lvlText w:val="•"/>
      <w:lvlJc w:val="left"/>
      <w:pPr>
        <w:ind w:left="12730" w:hanging="636"/>
      </w:pPr>
      <w:rPr>
        <w:rFonts w:hint="default"/>
        <w:lang w:val="ru-RU" w:eastAsia="en-US" w:bidi="ar-SA"/>
      </w:rPr>
    </w:lvl>
  </w:abstractNum>
  <w:abstractNum w:abstractNumId="73">
    <w:nsid w:val="44D013AA"/>
    <w:multiLevelType w:val="multilevel"/>
    <w:tmpl w:val="3FECAD5A"/>
    <w:lvl w:ilvl="0">
      <w:start w:val="2"/>
      <w:numFmt w:val="decimal"/>
      <w:lvlText w:val="%1"/>
      <w:lvlJc w:val="left"/>
      <w:pPr>
        <w:ind w:left="972" w:hanging="600"/>
      </w:pPr>
      <w:rPr>
        <w:rFonts w:hint="default"/>
        <w:lang w:val="ru-RU" w:eastAsia="en-US" w:bidi="ar-SA"/>
      </w:rPr>
    </w:lvl>
    <w:lvl w:ilvl="1">
      <w:start w:val="1"/>
      <w:numFmt w:val="decimal"/>
      <w:lvlText w:val="%1.%2"/>
      <w:lvlJc w:val="left"/>
      <w:pPr>
        <w:ind w:left="972" w:hanging="600"/>
      </w:pPr>
      <w:rPr>
        <w:rFonts w:hint="default"/>
        <w:lang w:val="ru-RU" w:eastAsia="en-US" w:bidi="ar-SA"/>
      </w:rPr>
    </w:lvl>
    <w:lvl w:ilvl="2">
      <w:start w:val="9"/>
      <w:numFmt w:val="decimal"/>
      <w:lvlText w:val="%1.%2.%3."/>
      <w:lvlJc w:val="left"/>
      <w:pPr>
        <w:ind w:left="972" w:hanging="600"/>
        <w:jc w:val="right"/>
      </w:pPr>
      <w:rPr>
        <w:rFonts w:hint="default"/>
        <w:b/>
        <w:bCs/>
        <w:spacing w:val="-1"/>
        <w:w w:val="100"/>
        <w:lang w:val="ru-RU" w:eastAsia="en-US" w:bidi="ar-SA"/>
      </w:rPr>
    </w:lvl>
    <w:lvl w:ilvl="3">
      <w:start w:val="1"/>
      <w:numFmt w:val="decimal"/>
      <w:lvlText w:val="%1.%2.%3.%4."/>
      <w:lvlJc w:val="left"/>
      <w:pPr>
        <w:ind w:left="2161" w:hanging="900"/>
      </w:pPr>
      <w:rPr>
        <w:rFonts w:ascii="Times New Roman" w:eastAsia="Times New Roman" w:hAnsi="Times New Roman" w:cs="Times New Roman" w:hint="default"/>
        <w:b/>
        <w:bCs/>
        <w:color w:val="auto"/>
        <w:w w:val="100"/>
        <w:sz w:val="24"/>
        <w:szCs w:val="24"/>
        <w:lang w:val="ru-RU" w:eastAsia="en-US" w:bidi="ar-SA"/>
      </w:rPr>
    </w:lvl>
    <w:lvl w:ilvl="4">
      <w:start w:val="1"/>
      <w:numFmt w:val="decimal"/>
      <w:lvlText w:val="%5)"/>
      <w:lvlJc w:val="left"/>
      <w:pPr>
        <w:ind w:left="1707" w:hanging="312"/>
      </w:pPr>
      <w:rPr>
        <w:rFonts w:ascii="Times New Roman" w:eastAsia="Times New Roman" w:hAnsi="Times New Roman" w:cs="Times New Roman" w:hint="default"/>
        <w:color w:val="auto"/>
        <w:spacing w:val="-1"/>
        <w:w w:val="98"/>
        <w:sz w:val="28"/>
        <w:szCs w:val="28"/>
        <w:lang w:val="ru-RU" w:eastAsia="en-US" w:bidi="ar-SA"/>
      </w:rPr>
    </w:lvl>
    <w:lvl w:ilvl="5">
      <w:numFmt w:val="bullet"/>
      <w:lvlText w:val="•"/>
      <w:lvlJc w:val="left"/>
      <w:pPr>
        <w:ind w:left="7133" w:hanging="312"/>
      </w:pPr>
      <w:rPr>
        <w:rFonts w:hint="default"/>
        <w:lang w:val="ru-RU" w:eastAsia="en-US" w:bidi="ar-SA"/>
      </w:rPr>
    </w:lvl>
    <w:lvl w:ilvl="6">
      <w:numFmt w:val="bullet"/>
      <w:lvlText w:val="•"/>
      <w:lvlJc w:val="left"/>
      <w:pPr>
        <w:ind w:left="8791" w:hanging="312"/>
      </w:pPr>
      <w:rPr>
        <w:rFonts w:hint="default"/>
        <w:lang w:val="ru-RU" w:eastAsia="en-US" w:bidi="ar-SA"/>
      </w:rPr>
    </w:lvl>
    <w:lvl w:ilvl="7">
      <w:numFmt w:val="bullet"/>
      <w:lvlText w:val="•"/>
      <w:lvlJc w:val="left"/>
      <w:pPr>
        <w:ind w:left="10449" w:hanging="312"/>
      </w:pPr>
      <w:rPr>
        <w:rFonts w:hint="default"/>
        <w:lang w:val="ru-RU" w:eastAsia="en-US" w:bidi="ar-SA"/>
      </w:rPr>
    </w:lvl>
    <w:lvl w:ilvl="8">
      <w:numFmt w:val="bullet"/>
      <w:lvlText w:val="•"/>
      <w:lvlJc w:val="left"/>
      <w:pPr>
        <w:ind w:left="12106" w:hanging="312"/>
      </w:pPr>
      <w:rPr>
        <w:rFonts w:hint="default"/>
        <w:lang w:val="ru-RU" w:eastAsia="en-US" w:bidi="ar-SA"/>
      </w:rPr>
    </w:lvl>
  </w:abstractNum>
  <w:abstractNum w:abstractNumId="74">
    <w:nsid w:val="46B5465C"/>
    <w:multiLevelType w:val="hybridMultilevel"/>
    <w:tmpl w:val="10B8E080"/>
    <w:lvl w:ilvl="0" w:tplc="4302139C">
      <w:start w:val="1"/>
      <w:numFmt w:val="decimal"/>
      <w:lvlText w:val="[%1]"/>
      <w:lvlJc w:val="left"/>
      <w:pPr>
        <w:ind w:left="1436" w:hanging="344"/>
      </w:pPr>
      <w:rPr>
        <w:rFonts w:hint="default"/>
        <w:spacing w:val="0"/>
        <w:w w:val="99"/>
        <w:lang w:val="ru-RU" w:eastAsia="en-US" w:bidi="ar-SA"/>
      </w:rPr>
    </w:lvl>
    <w:lvl w:ilvl="1" w:tplc="8DD0D750">
      <w:numFmt w:val="bullet"/>
      <w:lvlText w:val=""/>
      <w:lvlJc w:val="left"/>
      <w:pPr>
        <w:ind w:left="1933" w:hanging="360"/>
      </w:pPr>
      <w:rPr>
        <w:rFonts w:ascii="Symbol" w:eastAsia="Symbol" w:hAnsi="Symbol" w:cs="Symbol" w:hint="default"/>
        <w:w w:val="100"/>
        <w:sz w:val="24"/>
        <w:szCs w:val="24"/>
        <w:lang w:val="ru-RU" w:eastAsia="en-US" w:bidi="ar-SA"/>
      </w:rPr>
    </w:lvl>
    <w:lvl w:ilvl="2" w:tplc="B9F44B40">
      <w:numFmt w:val="bullet"/>
      <w:lvlText w:val="•"/>
      <w:lvlJc w:val="left"/>
      <w:pPr>
        <w:ind w:left="3484" w:hanging="360"/>
      </w:pPr>
      <w:rPr>
        <w:rFonts w:hint="default"/>
        <w:lang w:val="ru-RU" w:eastAsia="en-US" w:bidi="ar-SA"/>
      </w:rPr>
    </w:lvl>
    <w:lvl w:ilvl="3" w:tplc="3D985092">
      <w:numFmt w:val="bullet"/>
      <w:lvlText w:val="•"/>
      <w:lvlJc w:val="left"/>
      <w:pPr>
        <w:ind w:left="5029" w:hanging="360"/>
      </w:pPr>
      <w:rPr>
        <w:rFonts w:hint="default"/>
        <w:lang w:val="ru-RU" w:eastAsia="en-US" w:bidi="ar-SA"/>
      </w:rPr>
    </w:lvl>
    <w:lvl w:ilvl="4" w:tplc="677EE16C">
      <w:numFmt w:val="bullet"/>
      <w:lvlText w:val="•"/>
      <w:lvlJc w:val="left"/>
      <w:pPr>
        <w:ind w:left="6574" w:hanging="360"/>
      </w:pPr>
      <w:rPr>
        <w:rFonts w:hint="default"/>
        <w:lang w:val="ru-RU" w:eastAsia="en-US" w:bidi="ar-SA"/>
      </w:rPr>
    </w:lvl>
    <w:lvl w:ilvl="5" w:tplc="88F0F9BC">
      <w:numFmt w:val="bullet"/>
      <w:lvlText w:val="•"/>
      <w:lvlJc w:val="left"/>
      <w:pPr>
        <w:ind w:left="8118" w:hanging="360"/>
      </w:pPr>
      <w:rPr>
        <w:rFonts w:hint="default"/>
        <w:lang w:val="ru-RU" w:eastAsia="en-US" w:bidi="ar-SA"/>
      </w:rPr>
    </w:lvl>
    <w:lvl w:ilvl="6" w:tplc="491E5B36">
      <w:numFmt w:val="bullet"/>
      <w:lvlText w:val="•"/>
      <w:lvlJc w:val="left"/>
      <w:pPr>
        <w:ind w:left="9663" w:hanging="360"/>
      </w:pPr>
      <w:rPr>
        <w:rFonts w:hint="default"/>
        <w:lang w:val="ru-RU" w:eastAsia="en-US" w:bidi="ar-SA"/>
      </w:rPr>
    </w:lvl>
    <w:lvl w:ilvl="7" w:tplc="7BACE214">
      <w:numFmt w:val="bullet"/>
      <w:lvlText w:val="•"/>
      <w:lvlJc w:val="left"/>
      <w:pPr>
        <w:ind w:left="11208" w:hanging="360"/>
      </w:pPr>
      <w:rPr>
        <w:rFonts w:hint="default"/>
        <w:lang w:val="ru-RU" w:eastAsia="en-US" w:bidi="ar-SA"/>
      </w:rPr>
    </w:lvl>
    <w:lvl w:ilvl="8" w:tplc="CB869038">
      <w:numFmt w:val="bullet"/>
      <w:lvlText w:val="•"/>
      <w:lvlJc w:val="left"/>
      <w:pPr>
        <w:ind w:left="12752" w:hanging="360"/>
      </w:pPr>
      <w:rPr>
        <w:rFonts w:hint="default"/>
        <w:lang w:val="ru-RU" w:eastAsia="en-US" w:bidi="ar-SA"/>
      </w:rPr>
    </w:lvl>
  </w:abstractNum>
  <w:abstractNum w:abstractNumId="75">
    <w:nsid w:val="473A514D"/>
    <w:multiLevelType w:val="hybridMultilevel"/>
    <w:tmpl w:val="9528A990"/>
    <w:lvl w:ilvl="0" w:tplc="67102FD4">
      <w:start w:val="1"/>
      <w:numFmt w:val="bullet"/>
      <w:lvlText w:val=""/>
      <w:lvlJc w:val="left"/>
      <w:pPr>
        <w:ind w:left="720" w:hanging="360"/>
      </w:pPr>
      <w:rPr>
        <w:rFonts w:ascii="Symbol" w:hAnsi="Symbol" w:hint="default"/>
        <w:b w:val="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nsid w:val="48534F64"/>
    <w:multiLevelType w:val="hybridMultilevel"/>
    <w:tmpl w:val="C53E8D82"/>
    <w:lvl w:ilvl="0" w:tplc="4DFC36CA">
      <w:numFmt w:val="bullet"/>
      <w:lvlText w:val="-"/>
      <w:lvlJc w:val="left"/>
      <w:pPr>
        <w:ind w:left="862" w:hanging="142"/>
      </w:pPr>
      <w:rPr>
        <w:rFonts w:ascii="Times New Roman" w:eastAsia="Times New Roman" w:hAnsi="Times New Roman" w:cs="Times New Roman" w:hint="default"/>
        <w:w w:val="92"/>
        <w:sz w:val="24"/>
        <w:szCs w:val="24"/>
        <w:lang w:val="ru-RU" w:eastAsia="en-US" w:bidi="ar-SA"/>
      </w:rPr>
    </w:lvl>
    <w:lvl w:ilvl="1" w:tplc="68C84910">
      <w:numFmt w:val="bullet"/>
      <w:lvlText w:val="-"/>
      <w:lvlJc w:val="left"/>
      <w:pPr>
        <w:ind w:left="1086" w:hanging="358"/>
      </w:pPr>
      <w:rPr>
        <w:rFonts w:ascii="Times New Roman" w:eastAsia="Times New Roman" w:hAnsi="Times New Roman" w:cs="Times New Roman" w:hint="default"/>
        <w:w w:val="92"/>
        <w:sz w:val="24"/>
        <w:szCs w:val="24"/>
        <w:lang w:val="ru-RU" w:eastAsia="en-US" w:bidi="ar-SA"/>
      </w:rPr>
    </w:lvl>
    <w:lvl w:ilvl="2" w:tplc="404873C6">
      <w:numFmt w:val="bullet"/>
      <w:lvlText w:val="•"/>
      <w:lvlJc w:val="left"/>
      <w:pPr>
        <w:ind w:left="2704" w:hanging="358"/>
      </w:pPr>
      <w:rPr>
        <w:rFonts w:hint="default"/>
        <w:lang w:val="ru-RU" w:eastAsia="en-US" w:bidi="ar-SA"/>
      </w:rPr>
    </w:lvl>
    <w:lvl w:ilvl="3" w:tplc="E8E8CF5C">
      <w:numFmt w:val="bullet"/>
      <w:lvlText w:val="•"/>
      <w:lvlJc w:val="left"/>
      <w:pPr>
        <w:ind w:left="4328" w:hanging="358"/>
      </w:pPr>
      <w:rPr>
        <w:rFonts w:hint="default"/>
        <w:lang w:val="ru-RU" w:eastAsia="en-US" w:bidi="ar-SA"/>
      </w:rPr>
    </w:lvl>
    <w:lvl w:ilvl="4" w:tplc="B53ADED8">
      <w:numFmt w:val="bullet"/>
      <w:lvlText w:val="•"/>
      <w:lvlJc w:val="left"/>
      <w:pPr>
        <w:ind w:left="5952" w:hanging="358"/>
      </w:pPr>
      <w:rPr>
        <w:rFonts w:hint="default"/>
        <w:lang w:val="ru-RU" w:eastAsia="en-US" w:bidi="ar-SA"/>
      </w:rPr>
    </w:lvl>
    <w:lvl w:ilvl="5" w:tplc="85DA5AE2">
      <w:numFmt w:val="bullet"/>
      <w:lvlText w:val="•"/>
      <w:lvlJc w:val="left"/>
      <w:pPr>
        <w:ind w:left="7577" w:hanging="358"/>
      </w:pPr>
      <w:rPr>
        <w:rFonts w:hint="default"/>
        <w:lang w:val="ru-RU" w:eastAsia="en-US" w:bidi="ar-SA"/>
      </w:rPr>
    </w:lvl>
    <w:lvl w:ilvl="6" w:tplc="26CE1458">
      <w:numFmt w:val="bullet"/>
      <w:lvlText w:val="•"/>
      <w:lvlJc w:val="left"/>
      <w:pPr>
        <w:ind w:left="9201" w:hanging="358"/>
      </w:pPr>
      <w:rPr>
        <w:rFonts w:hint="default"/>
        <w:lang w:val="ru-RU" w:eastAsia="en-US" w:bidi="ar-SA"/>
      </w:rPr>
    </w:lvl>
    <w:lvl w:ilvl="7" w:tplc="F282FE34">
      <w:numFmt w:val="bullet"/>
      <w:lvlText w:val="•"/>
      <w:lvlJc w:val="left"/>
      <w:pPr>
        <w:ind w:left="10825" w:hanging="358"/>
      </w:pPr>
      <w:rPr>
        <w:rFonts w:hint="default"/>
        <w:lang w:val="ru-RU" w:eastAsia="en-US" w:bidi="ar-SA"/>
      </w:rPr>
    </w:lvl>
    <w:lvl w:ilvl="8" w:tplc="9A3A1616">
      <w:numFmt w:val="bullet"/>
      <w:lvlText w:val="•"/>
      <w:lvlJc w:val="left"/>
      <w:pPr>
        <w:ind w:left="12449" w:hanging="358"/>
      </w:pPr>
      <w:rPr>
        <w:rFonts w:hint="default"/>
        <w:lang w:val="ru-RU" w:eastAsia="en-US" w:bidi="ar-SA"/>
      </w:rPr>
    </w:lvl>
  </w:abstractNum>
  <w:abstractNum w:abstractNumId="77">
    <w:nsid w:val="49340C23"/>
    <w:multiLevelType w:val="hybridMultilevel"/>
    <w:tmpl w:val="7F94B902"/>
    <w:lvl w:ilvl="0" w:tplc="14569E14">
      <w:numFmt w:val="bullet"/>
      <w:lvlText w:val=""/>
      <w:lvlJc w:val="left"/>
      <w:pPr>
        <w:ind w:left="860" w:hanging="528"/>
      </w:pPr>
      <w:rPr>
        <w:rFonts w:ascii="Symbol" w:eastAsia="Symbol" w:hAnsi="Symbol" w:cs="Symbol" w:hint="default"/>
        <w:w w:val="100"/>
        <w:sz w:val="24"/>
        <w:szCs w:val="24"/>
        <w:lang w:val="ru-RU" w:eastAsia="en-US" w:bidi="ar-SA"/>
      </w:rPr>
    </w:lvl>
    <w:lvl w:ilvl="1" w:tplc="E9B0C192">
      <w:numFmt w:val="bullet"/>
      <w:lvlText w:val="•"/>
      <w:lvlJc w:val="left"/>
      <w:pPr>
        <w:ind w:left="2343" w:hanging="528"/>
      </w:pPr>
      <w:rPr>
        <w:rFonts w:hint="default"/>
        <w:lang w:val="ru-RU" w:eastAsia="en-US" w:bidi="ar-SA"/>
      </w:rPr>
    </w:lvl>
    <w:lvl w:ilvl="2" w:tplc="AF864CE0">
      <w:numFmt w:val="bullet"/>
      <w:lvlText w:val="•"/>
      <w:lvlJc w:val="left"/>
      <w:pPr>
        <w:ind w:left="3827" w:hanging="528"/>
      </w:pPr>
      <w:rPr>
        <w:rFonts w:hint="default"/>
        <w:lang w:val="ru-RU" w:eastAsia="en-US" w:bidi="ar-SA"/>
      </w:rPr>
    </w:lvl>
    <w:lvl w:ilvl="3" w:tplc="C10A3112">
      <w:numFmt w:val="bullet"/>
      <w:lvlText w:val="•"/>
      <w:lvlJc w:val="left"/>
      <w:pPr>
        <w:ind w:left="5311" w:hanging="528"/>
      </w:pPr>
      <w:rPr>
        <w:rFonts w:hint="default"/>
        <w:lang w:val="ru-RU" w:eastAsia="en-US" w:bidi="ar-SA"/>
      </w:rPr>
    </w:lvl>
    <w:lvl w:ilvl="4" w:tplc="D9C04662">
      <w:numFmt w:val="bullet"/>
      <w:lvlText w:val="•"/>
      <w:lvlJc w:val="left"/>
      <w:pPr>
        <w:ind w:left="6795" w:hanging="528"/>
      </w:pPr>
      <w:rPr>
        <w:rFonts w:hint="default"/>
        <w:lang w:val="ru-RU" w:eastAsia="en-US" w:bidi="ar-SA"/>
      </w:rPr>
    </w:lvl>
    <w:lvl w:ilvl="5" w:tplc="86FC17B4">
      <w:numFmt w:val="bullet"/>
      <w:lvlText w:val="•"/>
      <w:lvlJc w:val="left"/>
      <w:pPr>
        <w:ind w:left="8279" w:hanging="528"/>
      </w:pPr>
      <w:rPr>
        <w:rFonts w:hint="default"/>
        <w:lang w:val="ru-RU" w:eastAsia="en-US" w:bidi="ar-SA"/>
      </w:rPr>
    </w:lvl>
    <w:lvl w:ilvl="6" w:tplc="BD086A3C">
      <w:numFmt w:val="bullet"/>
      <w:lvlText w:val="•"/>
      <w:lvlJc w:val="left"/>
      <w:pPr>
        <w:ind w:left="9763" w:hanging="528"/>
      </w:pPr>
      <w:rPr>
        <w:rFonts w:hint="default"/>
        <w:lang w:val="ru-RU" w:eastAsia="en-US" w:bidi="ar-SA"/>
      </w:rPr>
    </w:lvl>
    <w:lvl w:ilvl="7" w:tplc="FC0AC796">
      <w:numFmt w:val="bullet"/>
      <w:lvlText w:val="•"/>
      <w:lvlJc w:val="left"/>
      <w:pPr>
        <w:ind w:left="11246" w:hanging="528"/>
      </w:pPr>
      <w:rPr>
        <w:rFonts w:hint="default"/>
        <w:lang w:val="ru-RU" w:eastAsia="en-US" w:bidi="ar-SA"/>
      </w:rPr>
    </w:lvl>
    <w:lvl w:ilvl="8" w:tplc="51323AF8">
      <w:numFmt w:val="bullet"/>
      <w:lvlText w:val="•"/>
      <w:lvlJc w:val="left"/>
      <w:pPr>
        <w:ind w:left="12730" w:hanging="528"/>
      </w:pPr>
      <w:rPr>
        <w:rFonts w:hint="default"/>
        <w:lang w:val="ru-RU" w:eastAsia="en-US" w:bidi="ar-SA"/>
      </w:rPr>
    </w:lvl>
  </w:abstractNum>
  <w:abstractNum w:abstractNumId="78">
    <w:nsid w:val="4A572E89"/>
    <w:multiLevelType w:val="hybridMultilevel"/>
    <w:tmpl w:val="D8060C34"/>
    <w:lvl w:ilvl="0" w:tplc="6E447F0C">
      <w:start w:val="2"/>
      <w:numFmt w:val="decimal"/>
      <w:lvlText w:val="%1"/>
      <w:lvlJc w:val="left"/>
      <w:pPr>
        <w:ind w:left="1272" w:hanging="180"/>
      </w:pPr>
      <w:rPr>
        <w:rFonts w:ascii="Times New Roman" w:eastAsia="Times New Roman" w:hAnsi="Times New Roman" w:cs="Times New Roman" w:hint="default"/>
        <w:b/>
        <w:bCs/>
        <w:w w:val="100"/>
        <w:sz w:val="24"/>
        <w:szCs w:val="24"/>
        <w:lang w:val="ru-RU" w:eastAsia="en-US" w:bidi="ar-SA"/>
      </w:rPr>
    </w:lvl>
    <w:lvl w:ilvl="1" w:tplc="92266564">
      <w:start w:val="1"/>
      <w:numFmt w:val="decimal"/>
      <w:lvlText w:val="%2."/>
      <w:lvlJc w:val="left"/>
      <w:pPr>
        <w:ind w:left="1933" w:hanging="240"/>
      </w:pPr>
      <w:rPr>
        <w:rFonts w:ascii="Times New Roman" w:eastAsia="Times New Roman" w:hAnsi="Times New Roman" w:cs="Times New Roman" w:hint="default"/>
        <w:w w:val="100"/>
        <w:sz w:val="24"/>
        <w:szCs w:val="24"/>
        <w:lang w:val="ru-RU" w:eastAsia="en-US" w:bidi="ar-SA"/>
      </w:rPr>
    </w:lvl>
    <w:lvl w:ilvl="2" w:tplc="07580590">
      <w:numFmt w:val="bullet"/>
      <w:lvlText w:val="•"/>
      <w:lvlJc w:val="left"/>
      <w:pPr>
        <w:ind w:left="3484" w:hanging="240"/>
      </w:pPr>
      <w:rPr>
        <w:rFonts w:hint="default"/>
        <w:lang w:val="ru-RU" w:eastAsia="en-US" w:bidi="ar-SA"/>
      </w:rPr>
    </w:lvl>
    <w:lvl w:ilvl="3" w:tplc="E83AA042">
      <w:numFmt w:val="bullet"/>
      <w:lvlText w:val="•"/>
      <w:lvlJc w:val="left"/>
      <w:pPr>
        <w:ind w:left="5029" w:hanging="240"/>
      </w:pPr>
      <w:rPr>
        <w:rFonts w:hint="default"/>
        <w:lang w:val="ru-RU" w:eastAsia="en-US" w:bidi="ar-SA"/>
      </w:rPr>
    </w:lvl>
    <w:lvl w:ilvl="4" w:tplc="8D28A18E">
      <w:numFmt w:val="bullet"/>
      <w:lvlText w:val="•"/>
      <w:lvlJc w:val="left"/>
      <w:pPr>
        <w:ind w:left="6574" w:hanging="240"/>
      </w:pPr>
      <w:rPr>
        <w:rFonts w:hint="default"/>
        <w:lang w:val="ru-RU" w:eastAsia="en-US" w:bidi="ar-SA"/>
      </w:rPr>
    </w:lvl>
    <w:lvl w:ilvl="5" w:tplc="6ABC314C">
      <w:numFmt w:val="bullet"/>
      <w:lvlText w:val="•"/>
      <w:lvlJc w:val="left"/>
      <w:pPr>
        <w:ind w:left="8118" w:hanging="240"/>
      </w:pPr>
      <w:rPr>
        <w:rFonts w:hint="default"/>
        <w:lang w:val="ru-RU" w:eastAsia="en-US" w:bidi="ar-SA"/>
      </w:rPr>
    </w:lvl>
    <w:lvl w:ilvl="6" w:tplc="99329FF8">
      <w:numFmt w:val="bullet"/>
      <w:lvlText w:val="•"/>
      <w:lvlJc w:val="left"/>
      <w:pPr>
        <w:ind w:left="9663" w:hanging="240"/>
      </w:pPr>
      <w:rPr>
        <w:rFonts w:hint="default"/>
        <w:lang w:val="ru-RU" w:eastAsia="en-US" w:bidi="ar-SA"/>
      </w:rPr>
    </w:lvl>
    <w:lvl w:ilvl="7" w:tplc="7242D97A">
      <w:numFmt w:val="bullet"/>
      <w:lvlText w:val="•"/>
      <w:lvlJc w:val="left"/>
      <w:pPr>
        <w:ind w:left="11208" w:hanging="240"/>
      </w:pPr>
      <w:rPr>
        <w:rFonts w:hint="default"/>
        <w:lang w:val="ru-RU" w:eastAsia="en-US" w:bidi="ar-SA"/>
      </w:rPr>
    </w:lvl>
    <w:lvl w:ilvl="8" w:tplc="A946618A">
      <w:numFmt w:val="bullet"/>
      <w:lvlText w:val="•"/>
      <w:lvlJc w:val="left"/>
      <w:pPr>
        <w:ind w:left="12752" w:hanging="240"/>
      </w:pPr>
      <w:rPr>
        <w:rFonts w:hint="default"/>
        <w:lang w:val="ru-RU" w:eastAsia="en-US" w:bidi="ar-SA"/>
      </w:rPr>
    </w:lvl>
  </w:abstractNum>
  <w:abstractNum w:abstractNumId="79">
    <w:nsid w:val="4A7E0D0E"/>
    <w:multiLevelType w:val="hybridMultilevel"/>
    <w:tmpl w:val="15F4709E"/>
    <w:lvl w:ilvl="0" w:tplc="EC7AB782">
      <w:start w:val="2"/>
      <w:numFmt w:val="decimal"/>
      <w:lvlText w:val="%1"/>
      <w:lvlJc w:val="left"/>
      <w:pPr>
        <w:ind w:left="912" w:hanging="180"/>
      </w:pPr>
      <w:rPr>
        <w:rFonts w:ascii="Times New Roman" w:eastAsia="Times New Roman" w:hAnsi="Times New Roman" w:cs="Times New Roman" w:hint="default"/>
        <w:b/>
        <w:bCs/>
        <w:w w:val="100"/>
        <w:sz w:val="24"/>
        <w:szCs w:val="24"/>
        <w:lang w:val="ru-RU" w:eastAsia="en-US" w:bidi="ar-SA"/>
      </w:rPr>
    </w:lvl>
    <w:lvl w:ilvl="1" w:tplc="6AB88834">
      <w:numFmt w:val="bullet"/>
      <w:lvlText w:val="•"/>
      <w:lvlJc w:val="left"/>
      <w:pPr>
        <w:ind w:left="2397" w:hanging="180"/>
      </w:pPr>
      <w:rPr>
        <w:rFonts w:hint="default"/>
        <w:lang w:val="ru-RU" w:eastAsia="en-US" w:bidi="ar-SA"/>
      </w:rPr>
    </w:lvl>
    <w:lvl w:ilvl="2" w:tplc="D72AFABA">
      <w:numFmt w:val="bullet"/>
      <w:lvlText w:val="•"/>
      <w:lvlJc w:val="left"/>
      <w:pPr>
        <w:ind w:left="3875" w:hanging="180"/>
      </w:pPr>
      <w:rPr>
        <w:rFonts w:hint="default"/>
        <w:lang w:val="ru-RU" w:eastAsia="en-US" w:bidi="ar-SA"/>
      </w:rPr>
    </w:lvl>
    <w:lvl w:ilvl="3" w:tplc="47E0BAD8">
      <w:numFmt w:val="bullet"/>
      <w:lvlText w:val="•"/>
      <w:lvlJc w:val="left"/>
      <w:pPr>
        <w:ind w:left="5353" w:hanging="180"/>
      </w:pPr>
      <w:rPr>
        <w:rFonts w:hint="default"/>
        <w:lang w:val="ru-RU" w:eastAsia="en-US" w:bidi="ar-SA"/>
      </w:rPr>
    </w:lvl>
    <w:lvl w:ilvl="4" w:tplc="8A322ECA">
      <w:numFmt w:val="bullet"/>
      <w:lvlText w:val="•"/>
      <w:lvlJc w:val="left"/>
      <w:pPr>
        <w:ind w:left="6831" w:hanging="180"/>
      </w:pPr>
      <w:rPr>
        <w:rFonts w:hint="default"/>
        <w:lang w:val="ru-RU" w:eastAsia="en-US" w:bidi="ar-SA"/>
      </w:rPr>
    </w:lvl>
    <w:lvl w:ilvl="5" w:tplc="4CA82562">
      <w:numFmt w:val="bullet"/>
      <w:lvlText w:val="•"/>
      <w:lvlJc w:val="left"/>
      <w:pPr>
        <w:ind w:left="8309" w:hanging="180"/>
      </w:pPr>
      <w:rPr>
        <w:rFonts w:hint="default"/>
        <w:lang w:val="ru-RU" w:eastAsia="en-US" w:bidi="ar-SA"/>
      </w:rPr>
    </w:lvl>
    <w:lvl w:ilvl="6" w:tplc="AC4AFFCA">
      <w:numFmt w:val="bullet"/>
      <w:lvlText w:val="•"/>
      <w:lvlJc w:val="left"/>
      <w:pPr>
        <w:ind w:left="9787" w:hanging="180"/>
      </w:pPr>
      <w:rPr>
        <w:rFonts w:hint="default"/>
        <w:lang w:val="ru-RU" w:eastAsia="en-US" w:bidi="ar-SA"/>
      </w:rPr>
    </w:lvl>
    <w:lvl w:ilvl="7" w:tplc="7C8ECDEC">
      <w:numFmt w:val="bullet"/>
      <w:lvlText w:val="•"/>
      <w:lvlJc w:val="left"/>
      <w:pPr>
        <w:ind w:left="11264" w:hanging="180"/>
      </w:pPr>
      <w:rPr>
        <w:rFonts w:hint="default"/>
        <w:lang w:val="ru-RU" w:eastAsia="en-US" w:bidi="ar-SA"/>
      </w:rPr>
    </w:lvl>
    <w:lvl w:ilvl="8" w:tplc="6C36B99A">
      <w:numFmt w:val="bullet"/>
      <w:lvlText w:val="•"/>
      <w:lvlJc w:val="left"/>
      <w:pPr>
        <w:ind w:left="12742" w:hanging="180"/>
      </w:pPr>
      <w:rPr>
        <w:rFonts w:hint="default"/>
        <w:lang w:val="ru-RU" w:eastAsia="en-US" w:bidi="ar-SA"/>
      </w:rPr>
    </w:lvl>
  </w:abstractNum>
  <w:abstractNum w:abstractNumId="80">
    <w:nsid w:val="4A9D2CE6"/>
    <w:multiLevelType w:val="hybridMultilevel"/>
    <w:tmpl w:val="6ACC9A40"/>
    <w:lvl w:ilvl="0" w:tplc="2ECEEA48">
      <w:numFmt w:val="bullet"/>
      <w:lvlText w:val=""/>
      <w:lvlJc w:val="left"/>
      <w:pPr>
        <w:ind w:left="860" w:hanging="946"/>
      </w:pPr>
      <w:rPr>
        <w:rFonts w:ascii="Symbol" w:eastAsia="Symbol" w:hAnsi="Symbol" w:cs="Symbol" w:hint="default"/>
        <w:w w:val="100"/>
        <w:sz w:val="24"/>
        <w:szCs w:val="24"/>
        <w:lang w:val="ru-RU" w:eastAsia="en-US" w:bidi="ar-SA"/>
      </w:rPr>
    </w:lvl>
    <w:lvl w:ilvl="1" w:tplc="574C7858">
      <w:numFmt w:val="bullet"/>
      <w:lvlText w:val="•"/>
      <w:lvlJc w:val="left"/>
      <w:pPr>
        <w:ind w:left="2343" w:hanging="946"/>
      </w:pPr>
      <w:rPr>
        <w:rFonts w:hint="default"/>
        <w:lang w:val="ru-RU" w:eastAsia="en-US" w:bidi="ar-SA"/>
      </w:rPr>
    </w:lvl>
    <w:lvl w:ilvl="2" w:tplc="2E9A52DE">
      <w:numFmt w:val="bullet"/>
      <w:lvlText w:val="•"/>
      <w:lvlJc w:val="left"/>
      <w:pPr>
        <w:ind w:left="3827" w:hanging="946"/>
      </w:pPr>
      <w:rPr>
        <w:rFonts w:hint="default"/>
        <w:lang w:val="ru-RU" w:eastAsia="en-US" w:bidi="ar-SA"/>
      </w:rPr>
    </w:lvl>
    <w:lvl w:ilvl="3" w:tplc="90D6DAF4">
      <w:numFmt w:val="bullet"/>
      <w:lvlText w:val="•"/>
      <w:lvlJc w:val="left"/>
      <w:pPr>
        <w:ind w:left="5311" w:hanging="946"/>
      </w:pPr>
      <w:rPr>
        <w:rFonts w:hint="default"/>
        <w:lang w:val="ru-RU" w:eastAsia="en-US" w:bidi="ar-SA"/>
      </w:rPr>
    </w:lvl>
    <w:lvl w:ilvl="4" w:tplc="6C903CB2">
      <w:numFmt w:val="bullet"/>
      <w:lvlText w:val="•"/>
      <w:lvlJc w:val="left"/>
      <w:pPr>
        <w:ind w:left="6795" w:hanging="946"/>
      </w:pPr>
      <w:rPr>
        <w:rFonts w:hint="default"/>
        <w:lang w:val="ru-RU" w:eastAsia="en-US" w:bidi="ar-SA"/>
      </w:rPr>
    </w:lvl>
    <w:lvl w:ilvl="5" w:tplc="05F878FA">
      <w:numFmt w:val="bullet"/>
      <w:lvlText w:val="•"/>
      <w:lvlJc w:val="left"/>
      <w:pPr>
        <w:ind w:left="8279" w:hanging="946"/>
      </w:pPr>
      <w:rPr>
        <w:rFonts w:hint="default"/>
        <w:lang w:val="ru-RU" w:eastAsia="en-US" w:bidi="ar-SA"/>
      </w:rPr>
    </w:lvl>
    <w:lvl w:ilvl="6" w:tplc="70246D5E">
      <w:numFmt w:val="bullet"/>
      <w:lvlText w:val="•"/>
      <w:lvlJc w:val="left"/>
      <w:pPr>
        <w:ind w:left="9763" w:hanging="946"/>
      </w:pPr>
      <w:rPr>
        <w:rFonts w:hint="default"/>
        <w:lang w:val="ru-RU" w:eastAsia="en-US" w:bidi="ar-SA"/>
      </w:rPr>
    </w:lvl>
    <w:lvl w:ilvl="7" w:tplc="137A7804">
      <w:numFmt w:val="bullet"/>
      <w:lvlText w:val="•"/>
      <w:lvlJc w:val="left"/>
      <w:pPr>
        <w:ind w:left="11246" w:hanging="946"/>
      </w:pPr>
      <w:rPr>
        <w:rFonts w:hint="default"/>
        <w:lang w:val="ru-RU" w:eastAsia="en-US" w:bidi="ar-SA"/>
      </w:rPr>
    </w:lvl>
    <w:lvl w:ilvl="8" w:tplc="C5EEBDF6">
      <w:numFmt w:val="bullet"/>
      <w:lvlText w:val="•"/>
      <w:lvlJc w:val="left"/>
      <w:pPr>
        <w:ind w:left="12730" w:hanging="946"/>
      </w:pPr>
      <w:rPr>
        <w:rFonts w:hint="default"/>
        <w:lang w:val="ru-RU" w:eastAsia="en-US" w:bidi="ar-SA"/>
      </w:rPr>
    </w:lvl>
  </w:abstractNum>
  <w:abstractNum w:abstractNumId="81">
    <w:nsid w:val="4B2D32D3"/>
    <w:multiLevelType w:val="hybridMultilevel"/>
    <w:tmpl w:val="062296CC"/>
    <w:lvl w:ilvl="0" w:tplc="9CCE02D0">
      <w:numFmt w:val="bullet"/>
      <w:lvlText w:val=""/>
      <w:lvlJc w:val="left"/>
      <w:pPr>
        <w:ind w:left="972" w:hanging="360"/>
      </w:pPr>
      <w:rPr>
        <w:rFonts w:ascii="Symbol" w:eastAsia="Symbol" w:hAnsi="Symbol" w:cs="Symbol" w:hint="default"/>
        <w:w w:val="100"/>
        <w:sz w:val="24"/>
        <w:szCs w:val="24"/>
        <w:lang w:val="ru-RU" w:eastAsia="en-US" w:bidi="ar-SA"/>
      </w:rPr>
    </w:lvl>
    <w:lvl w:ilvl="1" w:tplc="283A8AFE">
      <w:numFmt w:val="bullet"/>
      <w:lvlText w:val=""/>
      <w:lvlJc w:val="left"/>
      <w:pPr>
        <w:ind w:left="972" w:hanging="709"/>
      </w:pPr>
      <w:rPr>
        <w:rFonts w:ascii="Symbol" w:eastAsia="Symbol" w:hAnsi="Symbol" w:cs="Symbol" w:hint="default"/>
        <w:w w:val="100"/>
        <w:sz w:val="24"/>
        <w:szCs w:val="24"/>
        <w:lang w:val="ru-RU" w:eastAsia="en-US" w:bidi="ar-SA"/>
      </w:rPr>
    </w:lvl>
    <w:lvl w:ilvl="2" w:tplc="CEE6F36E">
      <w:numFmt w:val="bullet"/>
      <w:lvlText w:val=""/>
      <w:lvlJc w:val="left"/>
      <w:pPr>
        <w:ind w:left="1933" w:hanging="360"/>
      </w:pPr>
      <w:rPr>
        <w:rFonts w:ascii="Symbol" w:eastAsia="Symbol" w:hAnsi="Symbol" w:cs="Symbol" w:hint="default"/>
        <w:w w:val="100"/>
        <w:sz w:val="24"/>
        <w:szCs w:val="24"/>
        <w:lang w:val="ru-RU" w:eastAsia="en-US" w:bidi="ar-SA"/>
      </w:rPr>
    </w:lvl>
    <w:lvl w:ilvl="3" w:tplc="798668AC">
      <w:numFmt w:val="bullet"/>
      <w:lvlText w:val="•"/>
      <w:lvlJc w:val="left"/>
      <w:pPr>
        <w:ind w:left="5029" w:hanging="360"/>
      </w:pPr>
      <w:rPr>
        <w:rFonts w:hint="default"/>
        <w:lang w:val="ru-RU" w:eastAsia="en-US" w:bidi="ar-SA"/>
      </w:rPr>
    </w:lvl>
    <w:lvl w:ilvl="4" w:tplc="09CE7C2A">
      <w:numFmt w:val="bullet"/>
      <w:lvlText w:val="•"/>
      <w:lvlJc w:val="left"/>
      <w:pPr>
        <w:ind w:left="6574" w:hanging="360"/>
      </w:pPr>
      <w:rPr>
        <w:rFonts w:hint="default"/>
        <w:lang w:val="ru-RU" w:eastAsia="en-US" w:bidi="ar-SA"/>
      </w:rPr>
    </w:lvl>
    <w:lvl w:ilvl="5" w:tplc="F8B4C332">
      <w:numFmt w:val="bullet"/>
      <w:lvlText w:val="•"/>
      <w:lvlJc w:val="left"/>
      <w:pPr>
        <w:ind w:left="8118" w:hanging="360"/>
      </w:pPr>
      <w:rPr>
        <w:rFonts w:hint="default"/>
        <w:lang w:val="ru-RU" w:eastAsia="en-US" w:bidi="ar-SA"/>
      </w:rPr>
    </w:lvl>
    <w:lvl w:ilvl="6" w:tplc="ED686ACA">
      <w:numFmt w:val="bullet"/>
      <w:lvlText w:val="•"/>
      <w:lvlJc w:val="left"/>
      <w:pPr>
        <w:ind w:left="9663" w:hanging="360"/>
      </w:pPr>
      <w:rPr>
        <w:rFonts w:hint="default"/>
        <w:lang w:val="ru-RU" w:eastAsia="en-US" w:bidi="ar-SA"/>
      </w:rPr>
    </w:lvl>
    <w:lvl w:ilvl="7" w:tplc="4254E3B8">
      <w:numFmt w:val="bullet"/>
      <w:lvlText w:val="•"/>
      <w:lvlJc w:val="left"/>
      <w:pPr>
        <w:ind w:left="11208" w:hanging="360"/>
      </w:pPr>
      <w:rPr>
        <w:rFonts w:hint="default"/>
        <w:lang w:val="ru-RU" w:eastAsia="en-US" w:bidi="ar-SA"/>
      </w:rPr>
    </w:lvl>
    <w:lvl w:ilvl="8" w:tplc="B20C1324">
      <w:numFmt w:val="bullet"/>
      <w:lvlText w:val="•"/>
      <w:lvlJc w:val="left"/>
      <w:pPr>
        <w:ind w:left="12752" w:hanging="360"/>
      </w:pPr>
      <w:rPr>
        <w:rFonts w:hint="default"/>
        <w:lang w:val="ru-RU" w:eastAsia="en-US" w:bidi="ar-SA"/>
      </w:rPr>
    </w:lvl>
  </w:abstractNum>
  <w:abstractNum w:abstractNumId="82">
    <w:nsid w:val="4B3500A3"/>
    <w:multiLevelType w:val="hybridMultilevel"/>
    <w:tmpl w:val="187A7D00"/>
    <w:lvl w:ilvl="0" w:tplc="DD747030">
      <w:numFmt w:val="bullet"/>
      <w:lvlText w:val="–"/>
      <w:lvlJc w:val="left"/>
      <w:pPr>
        <w:ind w:left="962" w:hanging="180"/>
      </w:pPr>
      <w:rPr>
        <w:rFonts w:ascii="Times New Roman" w:eastAsia="Times New Roman" w:hAnsi="Times New Roman" w:cs="Times New Roman" w:hint="default"/>
        <w:w w:val="100"/>
        <w:sz w:val="24"/>
        <w:szCs w:val="24"/>
        <w:lang w:val="ru-RU" w:eastAsia="en-US" w:bidi="ar-SA"/>
      </w:rPr>
    </w:lvl>
    <w:lvl w:ilvl="1" w:tplc="84288930">
      <w:numFmt w:val="bullet"/>
      <w:lvlText w:val="•"/>
      <w:lvlJc w:val="left"/>
      <w:pPr>
        <w:ind w:left="1972" w:hanging="180"/>
      </w:pPr>
      <w:rPr>
        <w:rFonts w:hint="default"/>
        <w:lang w:val="ru-RU" w:eastAsia="en-US" w:bidi="ar-SA"/>
      </w:rPr>
    </w:lvl>
    <w:lvl w:ilvl="2" w:tplc="9A145CE2">
      <w:numFmt w:val="bullet"/>
      <w:lvlText w:val="•"/>
      <w:lvlJc w:val="left"/>
      <w:pPr>
        <w:ind w:left="2985" w:hanging="180"/>
      </w:pPr>
      <w:rPr>
        <w:rFonts w:hint="default"/>
        <w:lang w:val="ru-RU" w:eastAsia="en-US" w:bidi="ar-SA"/>
      </w:rPr>
    </w:lvl>
    <w:lvl w:ilvl="3" w:tplc="A4EA5566">
      <w:numFmt w:val="bullet"/>
      <w:lvlText w:val="•"/>
      <w:lvlJc w:val="left"/>
      <w:pPr>
        <w:ind w:left="3997" w:hanging="180"/>
      </w:pPr>
      <w:rPr>
        <w:rFonts w:hint="default"/>
        <w:lang w:val="ru-RU" w:eastAsia="en-US" w:bidi="ar-SA"/>
      </w:rPr>
    </w:lvl>
    <w:lvl w:ilvl="4" w:tplc="7F9A9560">
      <w:numFmt w:val="bullet"/>
      <w:lvlText w:val="•"/>
      <w:lvlJc w:val="left"/>
      <w:pPr>
        <w:ind w:left="5010" w:hanging="180"/>
      </w:pPr>
      <w:rPr>
        <w:rFonts w:hint="default"/>
        <w:lang w:val="ru-RU" w:eastAsia="en-US" w:bidi="ar-SA"/>
      </w:rPr>
    </w:lvl>
    <w:lvl w:ilvl="5" w:tplc="1F94FC5A">
      <w:numFmt w:val="bullet"/>
      <w:lvlText w:val="•"/>
      <w:lvlJc w:val="left"/>
      <w:pPr>
        <w:ind w:left="6023" w:hanging="180"/>
      </w:pPr>
      <w:rPr>
        <w:rFonts w:hint="default"/>
        <w:lang w:val="ru-RU" w:eastAsia="en-US" w:bidi="ar-SA"/>
      </w:rPr>
    </w:lvl>
    <w:lvl w:ilvl="6" w:tplc="BB204522">
      <w:numFmt w:val="bullet"/>
      <w:lvlText w:val="•"/>
      <w:lvlJc w:val="left"/>
      <w:pPr>
        <w:ind w:left="7035" w:hanging="180"/>
      </w:pPr>
      <w:rPr>
        <w:rFonts w:hint="default"/>
        <w:lang w:val="ru-RU" w:eastAsia="en-US" w:bidi="ar-SA"/>
      </w:rPr>
    </w:lvl>
    <w:lvl w:ilvl="7" w:tplc="83E2EF78">
      <w:numFmt w:val="bullet"/>
      <w:lvlText w:val="•"/>
      <w:lvlJc w:val="left"/>
      <w:pPr>
        <w:ind w:left="8048" w:hanging="180"/>
      </w:pPr>
      <w:rPr>
        <w:rFonts w:hint="default"/>
        <w:lang w:val="ru-RU" w:eastAsia="en-US" w:bidi="ar-SA"/>
      </w:rPr>
    </w:lvl>
    <w:lvl w:ilvl="8" w:tplc="5BD8C2A8">
      <w:numFmt w:val="bullet"/>
      <w:lvlText w:val="•"/>
      <w:lvlJc w:val="left"/>
      <w:pPr>
        <w:ind w:left="9061" w:hanging="180"/>
      </w:pPr>
      <w:rPr>
        <w:rFonts w:hint="default"/>
        <w:lang w:val="ru-RU" w:eastAsia="en-US" w:bidi="ar-SA"/>
      </w:rPr>
    </w:lvl>
  </w:abstractNum>
  <w:abstractNum w:abstractNumId="83">
    <w:nsid w:val="4D516E9D"/>
    <w:multiLevelType w:val="hybridMultilevel"/>
    <w:tmpl w:val="8C02AC0C"/>
    <w:lvl w:ilvl="0" w:tplc="C096B4AE">
      <w:numFmt w:val="bullet"/>
      <w:lvlText w:val=""/>
      <w:lvlJc w:val="left"/>
      <w:pPr>
        <w:ind w:left="687" w:hanging="934"/>
      </w:pPr>
      <w:rPr>
        <w:rFonts w:ascii="Symbol" w:eastAsia="Symbol" w:hAnsi="Symbol" w:cs="Symbol" w:hint="default"/>
        <w:color w:val="auto"/>
        <w:w w:val="98"/>
        <w:sz w:val="28"/>
        <w:szCs w:val="28"/>
        <w:lang w:val="ru-RU" w:eastAsia="en-US" w:bidi="ar-SA"/>
      </w:rPr>
    </w:lvl>
    <w:lvl w:ilvl="1" w:tplc="A1E08D08">
      <w:numFmt w:val="bullet"/>
      <w:lvlText w:val="•"/>
      <w:lvlJc w:val="left"/>
      <w:pPr>
        <w:ind w:left="2181" w:hanging="934"/>
      </w:pPr>
      <w:rPr>
        <w:rFonts w:hint="default"/>
        <w:lang w:val="ru-RU" w:eastAsia="en-US" w:bidi="ar-SA"/>
      </w:rPr>
    </w:lvl>
    <w:lvl w:ilvl="2" w:tplc="E2D6C854">
      <w:numFmt w:val="bullet"/>
      <w:lvlText w:val="•"/>
      <w:lvlJc w:val="left"/>
      <w:pPr>
        <w:ind w:left="3683" w:hanging="934"/>
      </w:pPr>
      <w:rPr>
        <w:rFonts w:hint="default"/>
        <w:lang w:val="ru-RU" w:eastAsia="en-US" w:bidi="ar-SA"/>
      </w:rPr>
    </w:lvl>
    <w:lvl w:ilvl="3" w:tplc="CAC8F5E2">
      <w:numFmt w:val="bullet"/>
      <w:lvlText w:val="•"/>
      <w:lvlJc w:val="left"/>
      <w:pPr>
        <w:ind w:left="5185" w:hanging="934"/>
      </w:pPr>
      <w:rPr>
        <w:rFonts w:hint="default"/>
        <w:lang w:val="ru-RU" w:eastAsia="en-US" w:bidi="ar-SA"/>
      </w:rPr>
    </w:lvl>
    <w:lvl w:ilvl="4" w:tplc="687CD2E4">
      <w:numFmt w:val="bullet"/>
      <w:lvlText w:val="•"/>
      <w:lvlJc w:val="left"/>
      <w:pPr>
        <w:ind w:left="6687" w:hanging="934"/>
      </w:pPr>
      <w:rPr>
        <w:rFonts w:hint="default"/>
        <w:lang w:val="ru-RU" w:eastAsia="en-US" w:bidi="ar-SA"/>
      </w:rPr>
    </w:lvl>
    <w:lvl w:ilvl="5" w:tplc="234EC47E">
      <w:numFmt w:val="bullet"/>
      <w:lvlText w:val="•"/>
      <w:lvlJc w:val="left"/>
      <w:pPr>
        <w:ind w:left="8189" w:hanging="934"/>
      </w:pPr>
      <w:rPr>
        <w:rFonts w:hint="default"/>
        <w:lang w:val="ru-RU" w:eastAsia="en-US" w:bidi="ar-SA"/>
      </w:rPr>
    </w:lvl>
    <w:lvl w:ilvl="6" w:tplc="A9BAC776">
      <w:numFmt w:val="bullet"/>
      <w:lvlText w:val="•"/>
      <w:lvlJc w:val="left"/>
      <w:pPr>
        <w:ind w:left="9691" w:hanging="934"/>
      </w:pPr>
      <w:rPr>
        <w:rFonts w:hint="default"/>
        <w:lang w:val="ru-RU" w:eastAsia="en-US" w:bidi="ar-SA"/>
      </w:rPr>
    </w:lvl>
    <w:lvl w:ilvl="7" w:tplc="73609C76">
      <w:numFmt w:val="bullet"/>
      <w:lvlText w:val="•"/>
      <w:lvlJc w:val="left"/>
      <w:pPr>
        <w:ind w:left="11192" w:hanging="934"/>
      </w:pPr>
      <w:rPr>
        <w:rFonts w:hint="default"/>
        <w:lang w:val="ru-RU" w:eastAsia="en-US" w:bidi="ar-SA"/>
      </w:rPr>
    </w:lvl>
    <w:lvl w:ilvl="8" w:tplc="033EC872">
      <w:numFmt w:val="bullet"/>
      <w:lvlText w:val="•"/>
      <w:lvlJc w:val="left"/>
      <w:pPr>
        <w:ind w:left="12694" w:hanging="934"/>
      </w:pPr>
      <w:rPr>
        <w:rFonts w:hint="default"/>
        <w:lang w:val="ru-RU" w:eastAsia="en-US" w:bidi="ar-SA"/>
      </w:rPr>
    </w:lvl>
  </w:abstractNum>
  <w:abstractNum w:abstractNumId="84">
    <w:nsid w:val="4E4F757A"/>
    <w:multiLevelType w:val="hybridMultilevel"/>
    <w:tmpl w:val="3B38628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nsid w:val="4E5F591C"/>
    <w:multiLevelType w:val="hybridMultilevel"/>
    <w:tmpl w:val="9BE2D1FE"/>
    <w:lvl w:ilvl="0" w:tplc="7D64D3AC">
      <w:numFmt w:val="bullet"/>
      <w:lvlText w:val=""/>
      <w:lvlJc w:val="left"/>
      <w:pPr>
        <w:ind w:left="1196" w:hanging="361"/>
      </w:pPr>
      <w:rPr>
        <w:rFonts w:ascii="Symbol" w:eastAsia="Symbol" w:hAnsi="Symbol" w:cs="Symbol" w:hint="default"/>
        <w:color w:val="auto"/>
        <w:w w:val="100"/>
        <w:sz w:val="24"/>
        <w:szCs w:val="24"/>
        <w:lang w:val="ru-RU" w:eastAsia="en-US" w:bidi="ar-SA"/>
      </w:rPr>
    </w:lvl>
    <w:lvl w:ilvl="1" w:tplc="12FA72DE">
      <w:numFmt w:val="bullet"/>
      <w:lvlText w:val="•"/>
      <w:lvlJc w:val="left"/>
      <w:pPr>
        <w:ind w:left="2649" w:hanging="361"/>
      </w:pPr>
      <w:rPr>
        <w:rFonts w:hint="default"/>
        <w:lang w:val="ru-RU" w:eastAsia="en-US" w:bidi="ar-SA"/>
      </w:rPr>
    </w:lvl>
    <w:lvl w:ilvl="2" w:tplc="3CB690DE">
      <w:numFmt w:val="bullet"/>
      <w:lvlText w:val="•"/>
      <w:lvlJc w:val="left"/>
      <w:pPr>
        <w:ind w:left="4099" w:hanging="361"/>
      </w:pPr>
      <w:rPr>
        <w:rFonts w:hint="default"/>
        <w:lang w:val="ru-RU" w:eastAsia="en-US" w:bidi="ar-SA"/>
      </w:rPr>
    </w:lvl>
    <w:lvl w:ilvl="3" w:tplc="17429A62">
      <w:numFmt w:val="bullet"/>
      <w:lvlText w:val="•"/>
      <w:lvlJc w:val="left"/>
      <w:pPr>
        <w:ind w:left="5549" w:hanging="361"/>
      </w:pPr>
      <w:rPr>
        <w:rFonts w:hint="default"/>
        <w:lang w:val="ru-RU" w:eastAsia="en-US" w:bidi="ar-SA"/>
      </w:rPr>
    </w:lvl>
    <w:lvl w:ilvl="4" w:tplc="1906759E">
      <w:numFmt w:val="bullet"/>
      <w:lvlText w:val="•"/>
      <w:lvlJc w:val="left"/>
      <w:pPr>
        <w:ind w:left="6999" w:hanging="361"/>
      </w:pPr>
      <w:rPr>
        <w:rFonts w:hint="default"/>
        <w:lang w:val="ru-RU" w:eastAsia="en-US" w:bidi="ar-SA"/>
      </w:rPr>
    </w:lvl>
    <w:lvl w:ilvl="5" w:tplc="8D0EFEAA">
      <w:numFmt w:val="bullet"/>
      <w:lvlText w:val="•"/>
      <w:lvlJc w:val="left"/>
      <w:pPr>
        <w:ind w:left="8449" w:hanging="361"/>
      </w:pPr>
      <w:rPr>
        <w:rFonts w:hint="default"/>
        <w:lang w:val="ru-RU" w:eastAsia="en-US" w:bidi="ar-SA"/>
      </w:rPr>
    </w:lvl>
    <w:lvl w:ilvl="6" w:tplc="6D388696">
      <w:numFmt w:val="bullet"/>
      <w:lvlText w:val="•"/>
      <w:lvlJc w:val="left"/>
      <w:pPr>
        <w:ind w:left="9899" w:hanging="361"/>
      </w:pPr>
      <w:rPr>
        <w:rFonts w:hint="default"/>
        <w:lang w:val="ru-RU" w:eastAsia="en-US" w:bidi="ar-SA"/>
      </w:rPr>
    </w:lvl>
    <w:lvl w:ilvl="7" w:tplc="AA424510">
      <w:numFmt w:val="bullet"/>
      <w:lvlText w:val="•"/>
      <w:lvlJc w:val="left"/>
      <w:pPr>
        <w:ind w:left="11348" w:hanging="361"/>
      </w:pPr>
      <w:rPr>
        <w:rFonts w:hint="default"/>
        <w:lang w:val="ru-RU" w:eastAsia="en-US" w:bidi="ar-SA"/>
      </w:rPr>
    </w:lvl>
    <w:lvl w:ilvl="8" w:tplc="0230230A">
      <w:numFmt w:val="bullet"/>
      <w:lvlText w:val="•"/>
      <w:lvlJc w:val="left"/>
      <w:pPr>
        <w:ind w:left="12798" w:hanging="361"/>
      </w:pPr>
      <w:rPr>
        <w:rFonts w:hint="default"/>
        <w:lang w:val="ru-RU" w:eastAsia="en-US" w:bidi="ar-SA"/>
      </w:rPr>
    </w:lvl>
  </w:abstractNum>
  <w:abstractNum w:abstractNumId="86">
    <w:nsid w:val="4F703BB7"/>
    <w:multiLevelType w:val="hybridMultilevel"/>
    <w:tmpl w:val="45346750"/>
    <w:lvl w:ilvl="0" w:tplc="E61C74D0">
      <w:start w:val="1"/>
      <w:numFmt w:val="decimal"/>
      <w:lvlText w:val="%1)"/>
      <w:lvlJc w:val="left"/>
      <w:pPr>
        <w:ind w:left="1035" w:hanging="263"/>
      </w:pPr>
      <w:rPr>
        <w:rFonts w:ascii="Times New Roman" w:eastAsia="Times New Roman" w:hAnsi="Times New Roman" w:cs="Times New Roman" w:hint="default"/>
        <w:b/>
        <w:bCs/>
        <w:color w:val="auto"/>
        <w:w w:val="97"/>
        <w:sz w:val="24"/>
        <w:szCs w:val="24"/>
        <w:lang w:val="ru-RU" w:eastAsia="en-US" w:bidi="ar-SA"/>
      </w:rPr>
    </w:lvl>
    <w:lvl w:ilvl="1" w:tplc="6040F804">
      <w:numFmt w:val="bullet"/>
      <w:lvlText w:val="•"/>
      <w:lvlJc w:val="left"/>
      <w:pPr>
        <w:ind w:left="2505" w:hanging="263"/>
      </w:pPr>
      <w:rPr>
        <w:rFonts w:hint="default"/>
        <w:lang w:val="ru-RU" w:eastAsia="en-US" w:bidi="ar-SA"/>
      </w:rPr>
    </w:lvl>
    <w:lvl w:ilvl="2" w:tplc="744AB2EE">
      <w:numFmt w:val="bullet"/>
      <w:lvlText w:val="•"/>
      <w:lvlJc w:val="left"/>
      <w:pPr>
        <w:ind w:left="3971" w:hanging="263"/>
      </w:pPr>
      <w:rPr>
        <w:rFonts w:hint="default"/>
        <w:lang w:val="ru-RU" w:eastAsia="en-US" w:bidi="ar-SA"/>
      </w:rPr>
    </w:lvl>
    <w:lvl w:ilvl="3" w:tplc="F7DA1182">
      <w:numFmt w:val="bullet"/>
      <w:lvlText w:val="•"/>
      <w:lvlJc w:val="left"/>
      <w:pPr>
        <w:ind w:left="5437" w:hanging="263"/>
      </w:pPr>
      <w:rPr>
        <w:rFonts w:hint="default"/>
        <w:lang w:val="ru-RU" w:eastAsia="en-US" w:bidi="ar-SA"/>
      </w:rPr>
    </w:lvl>
    <w:lvl w:ilvl="4" w:tplc="EA08DD78">
      <w:numFmt w:val="bullet"/>
      <w:lvlText w:val="•"/>
      <w:lvlJc w:val="left"/>
      <w:pPr>
        <w:ind w:left="6903" w:hanging="263"/>
      </w:pPr>
      <w:rPr>
        <w:rFonts w:hint="default"/>
        <w:lang w:val="ru-RU" w:eastAsia="en-US" w:bidi="ar-SA"/>
      </w:rPr>
    </w:lvl>
    <w:lvl w:ilvl="5" w:tplc="DA5A46E2">
      <w:numFmt w:val="bullet"/>
      <w:lvlText w:val="•"/>
      <w:lvlJc w:val="left"/>
      <w:pPr>
        <w:ind w:left="8369" w:hanging="263"/>
      </w:pPr>
      <w:rPr>
        <w:rFonts w:hint="default"/>
        <w:lang w:val="ru-RU" w:eastAsia="en-US" w:bidi="ar-SA"/>
      </w:rPr>
    </w:lvl>
    <w:lvl w:ilvl="6" w:tplc="C11A9E58">
      <w:numFmt w:val="bullet"/>
      <w:lvlText w:val="•"/>
      <w:lvlJc w:val="left"/>
      <w:pPr>
        <w:ind w:left="9835" w:hanging="263"/>
      </w:pPr>
      <w:rPr>
        <w:rFonts w:hint="default"/>
        <w:lang w:val="ru-RU" w:eastAsia="en-US" w:bidi="ar-SA"/>
      </w:rPr>
    </w:lvl>
    <w:lvl w:ilvl="7" w:tplc="0C185734">
      <w:numFmt w:val="bullet"/>
      <w:lvlText w:val="•"/>
      <w:lvlJc w:val="left"/>
      <w:pPr>
        <w:ind w:left="11300" w:hanging="263"/>
      </w:pPr>
      <w:rPr>
        <w:rFonts w:hint="default"/>
        <w:lang w:val="ru-RU" w:eastAsia="en-US" w:bidi="ar-SA"/>
      </w:rPr>
    </w:lvl>
    <w:lvl w:ilvl="8" w:tplc="023C2BEA">
      <w:numFmt w:val="bullet"/>
      <w:lvlText w:val="•"/>
      <w:lvlJc w:val="left"/>
      <w:pPr>
        <w:ind w:left="12766" w:hanging="263"/>
      </w:pPr>
      <w:rPr>
        <w:rFonts w:hint="default"/>
        <w:lang w:val="ru-RU" w:eastAsia="en-US" w:bidi="ar-SA"/>
      </w:rPr>
    </w:lvl>
  </w:abstractNum>
  <w:abstractNum w:abstractNumId="87">
    <w:nsid w:val="4F996872"/>
    <w:multiLevelType w:val="multilevel"/>
    <w:tmpl w:val="4D645E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501D387F"/>
    <w:multiLevelType w:val="multilevel"/>
    <w:tmpl w:val="41B07A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51DE0051"/>
    <w:multiLevelType w:val="multilevel"/>
    <w:tmpl w:val="80D872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5271075B"/>
    <w:multiLevelType w:val="hybridMultilevel"/>
    <w:tmpl w:val="C06A3B80"/>
    <w:lvl w:ilvl="0" w:tplc="67102FD4">
      <w:start w:val="1"/>
      <w:numFmt w:val="bullet"/>
      <w:lvlText w:val=""/>
      <w:lvlJc w:val="left"/>
      <w:pPr>
        <w:ind w:left="720" w:hanging="360"/>
      </w:pPr>
      <w:rPr>
        <w:rFonts w:ascii="Symbol" w:hAnsi="Symbol" w:hint="default"/>
        <w:b w:val="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1">
    <w:nsid w:val="566537F0"/>
    <w:multiLevelType w:val="hybridMultilevel"/>
    <w:tmpl w:val="7E806FA2"/>
    <w:lvl w:ilvl="0" w:tplc="3ABA830E">
      <w:numFmt w:val="bullet"/>
      <w:lvlText w:val="-"/>
      <w:lvlJc w:val="left"/>
      <w:pPr>
        <w:ind w:left="552" w:hanging="231"/>
      </w:pPr>
      <w:rPr>
        <w:rFonts w:ascii="Times New Roman" w:eastAsia="Times New Roman" w:hAnsi="Times New Roman" w:cs="Times New Roman" w:hint="default"/>
        <w:w w:val="99"/>
        <w:sz w:val="24"/>
        <w:szCs w:val="24"/>
        <w:lang w:val="ru-RU" w:eastAsia="en-US" w:bidi="ar-SA"/>
      </w:rPr>
    </w:lvl>
    <w:lvl w:ilvl="1" w:tplc="4FFCF0F8">
      <w:numFmt w:val="bullet"/>
      <w:lvlText w:val="-"/>
      <w:lvlJc w:val="left"/>
      <w:pPr>
        <w:ind w:left="552" w:hanging="334"/>
      </w:pPr>
      <w:rPr>
        <w:rFonts w:ascii="Times New Roman" w:eastAsia="Times New Roman" w:hAnsi="Times New Roman" w:cs="Times New Roman" w:hint="default"/>
        <w:w w:val="99"/>
        <w:sz w:val="24"/>
        <w:szCs w:val="24"/>
        <w:lang w:val="ru-RU" w:eastAsia="en-US" w:bidi="ar-SA"/>
      </w:rPr>
    </w:lvl>
    <w:lvl w:ilvl="2" w:tplc="FB629AC2">
      <w:numFmt w:val="bullet"/>
      <w:lvlText w:val="•"/>
      <w:lvlJc w:val="left"/>
      <w:pPr>
        <w:ind w:left="3587" w:hanging="334"/>
      </w:pPr>
      <w:rPr>
        <w:rFonts w:hint="default"/>
        <w:lang w:val="ru-RU" w:eastAsia="en-US" w:bidi="ar-SA"/>
      </w:rPr>
    </w:lvl>
    <w:lvl w:ilvl="3" w:tplc="A92EBAFE">
      <w:numFmt w:val="bullet"/>
      <w:lvlText w:val="•"/>
      <w:lvlJc w:val="left"/>
      <w:pPr>
        <w:ind w:left="5101" w:hanging="334"/>
      </w:pPr>
      <w:rPr>
        <w:rFonts w:hint="default"/>
        <w:lang w:val="ru-RU" w:eastAsia="en-US" w:bidi="ar-SA"/>
      </w:rPr>
    </w:lvl>
    <w:lvl w:ilvl="4" w:tplc="1ACC79D0">
      <w:numFmt w:val="bullet"/>
      <w:lvlText w:val="•"/>
      <w:lvlJc w:val="left"/>
      <w:pPr>
        <w:ind w:left="6615" w:hanging="334"/>
      </w:pPr>
      <w:rPr>
        <w:rFonts w:hint="default"/>
        <w:lang w:val="ru-RU" w:eastAsia="en-US" w:bidi="ar-SA"/>
      </w:rPr>
    </w:lvl>
    <w:lvl w:ilvl="5" w:tplc="A4E6AD0E">
      <w:numFmt w:val="bullet"/>
      <w:lvlText w:val="•"/>
      <w:lvlJc w:val="left"/>
      <w:pPr>
        <w:ind w:left="8129" w:hanging="334"/>
      </w:pPr>
      <w:rPr>
        <w:rFonts w:hint="default"/>
        <w:lang w:val="ru-RU" w:eastAsia="en-US" w:bidi="ar-SA"/>
      </w:rPr>
    </w:lvl>
    <w:lvl w:ilvl="6" w:tplc="7B04D43C">
      <w:numFmt w:val="bullet"/>
      <w:lvlText w:val="•"/>
      <w:lvlJc w:val="left"/>
      <w:pPr>
        <w:ind w:left="9643" w:hanging="334"/>
      </w:pPr>
      <w:rPr>
        <w:rFonts w:hint="default"/>
        <w:lang w:val="ru-RU" w:eastAsia="en-US" w:bidi="ar-SA"/>
      </w:rPr>
    </w:lvl>
    <w:lvl w:ilvl="7" w:tplc="A5D4610C">
      <w:numFmt w:val="bullet"/>
      <w:lvlText w:val="•"/>
      <w:lvlJc w:val="left"/>
      <w:pPr>
        <w:ind w:left="11156" w:hanging="334"/>
      </w:pPr>
      <w:rPr>
        <w:rFonts w:hint="default"/>
        <w:lang w:val="ru-RU" w:eastAsia="en-US" w:bidi="ar-SA"/>
      </w:rPr>
    </w:lvl>
    <w:lvl w:ilvl="8" w:tplc="8C5ADE48">
      <w:numFmt w:val="bullet"/>
      <w:lvlText w:val="•"/>
      <w:lvlJc w:val="left"/>
      <w:pPr>
        <w:ind w:left="12670" w:hanging="334"/>
      </w:pPr>
      <w:rPr>
        <w:rFonts w:hint="default"/>
        <w:lang w:val="ru-RU" w:eastAsia="en-US" w:bidi="ar-SA"/>
      </w:rPr>
    </w:lvl>
  </w:abstractNum>
  <w:abstractNum w:abstractNumId="92">
    <w:nsid w:val="58115337"/>
    <w:multiLevelType w:val="hybridMultilevel"/>
    <w:tmpl w:val="D3C0F910"/>
    <w:lvl w:ilvl="0" w:tplc="847E3480">
      <w:start w:val="1"/>
      <w:numFmt w:val="decimal"/>
      <w:lvlText w:val="%1."/>
      <w:lvlJc w:val="left"/>
      <w:pPr>
        <w:ind w:left="1686" w:hanging="291"/>
      </w:pPr>
      <w:rPr>
        <w:rFonts w:ascii="Times New Roman" w:eastAsia="Times New Roman" w:hAnsi="Times New Roman" w:cs="Times New Roman" w:hint="default"/>
        <w:b/>
        <w:bCs/>
        <w:i/>
        <w:iCs/>
        <w:color w:val="auto"/>
        <w:spacing w:val="-1"/>
        <w:w w:val="98"/>
        <w:sz w:val="28"/>
        <w:szCs w:val="28"/>
        <w:lang w:val="ru-RU" w:eastAsia="en-US" w:bidi="ar-SA"/>
      </w:rPr>
    </w:lvl>
    <w:lvl w:ilvl="1" w:tplc="5C5253DE">
      <w:numFmt w:val="bullet"/>
      <w:lvlText w:val="•"/>
      <w:lvlJc w:val="left"/>
      <w:pPr>
        <w:ind w:left="3081" w:hanging="291"/>
      </w:pPr>
      <w:rPr>
        <w:rFonts w:hint="default"/>
        <w:lang w:val="ru-RU" w:eastAsia="en-US" w:bidi="ar-SA"/>
      </w:rPr>
    </w:lvl>
    <w:lvl w:ilvl="2" w:tplc="06A4FD2A">
      <w:numFmt w:val="bullet"/>
      <w:lvlText w:val="•"/>
      <w:lvlJc w:val="left"/>
      <w:pPr>
        <w:ind w:left="4483" w:hanging="291"/>
      </w:pPr>
      <w:rPr>
        <w:rFonts w:hint="default"/>
        <w:lang w:val="ru-RU" w:eastAsia="en-US" w:bidi="ar-SA"/>
      </w:rPr>
    </w:lvl>
    <w:lvl w:ilvl="3" w:tplc="E5F0A5F4">
      <w:numFmt w:val="bullet"/>
      <w:lvlText w:val="•"/>
      <w:lvlJc w:val="left"/>
      <w:pPr>
        <w:ind w:left="5885" w:hanging="291"/>
      </w:pPr>
      <w:rPr>
        <w:rFonts w:hint="default"/>
        <w:lang w:val="ru-RU" w:eastAsia="en-US" w:bidi="ar-SA"/>
      </w:rPr>
    </w:lvl>
    <w:lvl w:ilvl="4" w:tplc="EB48F0E8">
      <w:numFmt w:val="bullet"/>
      <w:lvlText w:val="•"/>
      <w:lvlJc w:val="left"/>
      <w:pPr>
        <w:ind w:left="7287" w:hanging="291"/>
      </w:pPr>
      <w:rPr>
        <w:rFonts w:hint="default"/>
        <w:lang w:val="ru-RU" w:eastAsia="en-US" w:bidi="ar-SA"/>
      </w:rPr>
    </w:lvl>
    <w:lvl w:ilvl="5" w:tplc="9940D678">
      <w:numFmt w:val="bullet"/>
      <w:lvlText w:val="•"/>
      <w:lvlJc w:val="left"/>
      <w:pPr>
        <w:ind w:left="8689" w:hanging="291"/>
      </w:pPr>
      <w:rPr>
        <w:rFonts w:hint="default"/>
        <w:lang w:val="ru-RU" w:eastAsia="en-US" w:bidi="ar-SA"/>
      </w:rPr>
    </w:lvl>
    <w:lvl w:ilvl="6" w:tplc="5B346E0A">
      <w:numFmt w:val="bullet"/>
      <w:lvlText w:val="•"/>
      <w:lvlJc w:val="left"/>
      <w:pPr>
        <w:ind w:left="10091" w:hanging="291"/>
      </w:pPr>
      <w:rPr>
        <w:rFonts w:hint="default"/>
        <w:lang w:val="ru-RU" w:eastAsia="en-US" w:bidi="ar-SA"/>
      </w:rPr>
    </w:lvl>
    <w:lvl w:ilvl="7" w:tplc="07E2EC8C">
      <w:numFmt w:val="bullet"/>
      <w:lvlText w:val="•"/>
      <w:lvlJc w:val="left"/>
      <w:pPr>
        <w:ind w:left="11492" w:hanging="291"/>
      </w:pPr>
      <w:rPr>
        <w:rFonts w:hint="default"/>
        <w:lang w:val="ru-RU" w:eastAsia="en-US" w:bidi="ar-SA"/>
      </w:rPr>
    </w:lvl>
    <w:lvl w:ilvl="8" w:tplc="5712B35E">
      <w:numFmt w:val="bullet"/>
      <w:lvlText w:val="•"/>
      <w:lvlJc w:val="left"/>
      <w:pPr>
        <w:ind w:left="12894" w:hanging="291"/>
      </w:pPr>
      <w:rPr>
        <w:rFonts w:hint="default"/>
        <w:lang w:val="ru-RU" w:eastAsia="en-US" w:bidi="ar-SA"/>
      </w:rPr>
    </w:lvl>
  </w:abstractNum>
  <w:abstractNum w:abstractNumId="93">
    <w:nsid w:val="59D62320"/>
    <w:multiLevelType w:val="hybridMultilevel"/>
    <w:tmpl w:val="99C0E306"/>
    <w:lvl w:ilvl="0" w:tplc="14C420C0">
      <w:start w:val="1"/>
      <w:numFmt w:val="decimal"/>
      <w:lvlText w:val="%1)"/>
      <w:lvlJc w:val="left"/>
      <w:pPr>
        <w:ind w:left="1112" w:hanging="260"/>
      </w:pPr>
      <w:rPr>
        <w:rFonts w:ascii="Times New Roman" w:eastAsia="Times New Roman" w:hAnsi="Times New Roman" w:cs="Times New Roman" w:hint="default"/>
        <w:w w:val="100"/>
        <w:sz w:val="24"/>
        <w:szCs w:val="24"/>
        <w:lang w:val="ru-RU" w:eastAsia="en-US" w:bidi="ar-SA"/>
      </w:rPr>
    </w:lvl>
    <w:lvl w:ilvl="1" w:tplc="ADD2D2AC">
      <w:numFmt w:val="bullet"/>
      <w:lvlText w:val="•"/>
      <w:lvlJc w:val="left"/>
      <w:pPr>
        <w:ind w:left="2138" w:hanging="260"/>
      </w:pPr>
      <w:rPr>
        <w:rFonts w:hint="default"/>
        <w:lang w:val="ru-RU" w:eastAsia="en-US" w:bidi="ar-SA"/>
      </w:rPr>
    </w:lvl>
    <w:lvl w:ilvl="2" w:tplc="CD389182">
      <w:numFmt w:val="bullet"/>
      <w:lvlText w:val="•"/>
      <w:lvlJc w:val="left"/>
      <w:pPr>
        <w:ind w:left="3157" w:hanging="260"/>
      </w:pPr>
      <w:rPr>
        <w:rFonts w:hint="default"/>
        <w:lang w:val="ru-RU" w:eastAsia="en-US" w:bidi="ar-SA"/>
      </w:rPr>
    </w:lvl>
    <w:lvl w:ilvl="3" w:tplc="B0C4FFE2">
      <w:numFmt w:val="bullet"/>
      <w:lvlText w:val="•"/>
      <w:lvlJc w:val="left"/>
      <w:pPr>
        <w:ind w:left="4175" w:hanging="260"/>
      </w:pPr>
      <w:rPr>
        <w:rFonts w:hint="default"/>
        <w:lang w:val="ru-RU" w:eastAsia="en-US" w:bidi="ar-SA"/>
      </w:rPr>
    </w:lvl>
    <w:lvl w:ilvl="4" w:tplc="193A38DE">
      <w:numFmt w:val="bullet"/>
      <w:lvlText w:val="•"/>
      <w:lvlJc w:val="left"/>
      <w:pPr>
        <w:ind w:left="5194" w:hanging="260"/>
      </w:pPr>
      <w:rPr>
        <w:rFonts w:hint="default"/>
        <w:lang w:val="ru-RU" w:eastAsia="en-US" w:bidi="ar-SA"/>
      </w:rPr>
    </w:lvl>
    <w:lvl w:ilvl="5" w:tplc="2402BF46">
      <w:numFmt w:val="bullet"/>
      <w:lvlText w:val="•"/>
      <w:lvlJc w:val="left"/>
      <w:pPr>
        <w:ind w:left="6213" w:hanging="260"/>
      </w:pPr>
      <w:rPr>
        <w:rFonts w:hint="default"/>
        <w:lang w:val="ru-RU" w:eastAsia="en-US" w:bidi="ar-SA"/>
      </w:rPr>
    </w:lvl>
    <w:lvl w:ilvl="6" w:tplc="767A942C">
      <w:numFmt w:val="bullet"/>
      <w:lvlText w:val="•"/>
      <w:lvlJc w:val="left"/>
      <w:pPr>
        <w:ind w:left="7231" w:hanging="260"/>
      </w:pPr>
      <w:rPr>
        <w:rFonts w:hint="default"/>
        <w:lang w:val="ru-RU" w:eastAsia="en-US" w:bidi="ar-SA"/>
      </w:rPr>
    </w:lvl>
    <w:lvl w:ilvl="7" w:tplc="CE52A6D6">
      <w:numFmt w:val="bullet"/>
      <w:lvlText w:val="•"/>
      <w:lvlJc w:val="left"/>
      <w:pPr>
        <w:ind w:left="8250" w:hanging="260"/>
      </w:pPr>
      <w:rPr>
        <w:rFonts w:hint="default"/>
        <w:lang w:val="ru-RU" w:eastAsia="en-US" w:bidi="ar-SA"/>
      </w:rPr>
    </w:lvl>
    <w:lvl w:ilvl="8" w:tplc="0862E0C8">
      <w:numFmt w:val="bullet"/>
      <w:lvlText w:val="•"/>
      <w:lvlJc w:val="left"/>
      <w:pPr>
        <w:ind w:left="9269" w:hanging="260"/>
      </w:pPr>
      <w:rPr>
        <w:rFonts w:hint="default"/>
        <w:lang w:val="ru-RU" w:eastAsia="en-US" w:bidi="ar-SA"/>
      </w:rPr>
    </w:lvl>
  </w:abstractNum>
  <w:abstractNum w:abstractNumId="94">
    <w:nsid w:val="5A6D5885"/>
    <w:multiLevelType w:val="hybridMultilevel"/>
    <w:tmpl w:val="51CEC5A6"/>
    <w:lvl w:ilvl="0" w:tplc="00DC4CA4">
      <w:start w:val="1"/>
      <w:numFmt w:val="decimal"/>
      <w:lvlText w:val="%1)"/>
      <w:lvlJc w:val="left"/>
      <w:pPr>
        <w:ind w:left="1950" w:hanging="257"/>
      </w:pPr>
      <w:rPr>
        <w:rFonts w:ascii="Times New Roman" w:eastAsia="Times New Roman" w:hAnsi="Times New Roman" w:cs="Times New Roman" w:hint="default"/>
        <w:i/>
        <w:iCs/>
        <w:w w:val="100"/>
        <w:sz w:val="24"/>
        <w:szCs w:val="24"/>
        <w:lang w:val="ru-RU" w:eastAsia="en-US" w:bidi="ar-SA"/>
      </w:rPr>
    </w:lvl>
    <w:lvl w:ilvl="1" w:tplc="AAECD2D6">
      <w:numFmt w:val="bullet"/>
      <w:lvlText w:val="•"/>
      <w:lvlJc w:val="left"/>
      <w:pPr>
        <w:ind w:left="3348" w:hanging="257"/>
      </w:pPr>
      <w:rPr>
        <w:rFonts w:hint="default"/>
        <w:lang w:val="ru-RU" w:eastAsia="en-US" w:bidi="ar-SA"/>
      </w:rPr>
    </w:lvl>
    <w:lvl w:ilvl="2" w:tplc="162027FA">
      <w:numFmt w:val="bullet"/>
      <w:lvlText w:val="•"/>
      <w:lvlJc w:val="left"/>
      <w:pPr>
        <w:ind w:left="4736" w:hanging="257"/>
      </w:pPr>
      <w:rPr>
        <w:rFonts w:hint="default"/>
        <w:lang w:val="ru-RU" w:eastAsia="en-US" w:bidi="ar-SA"/>
      </w:rPr>
    </w:lvl>
    <w:lvl w:ilvl="3" w:tplc="13BC7E4A">
      <w:numFmt w:val="bullet"/>
      <w:lvlText w:val="•"/>
      <w:lvlJc w:val="left"/>
      <w:pPr>
        <w:ind w:left="6124" w:hanging="257"/>
      </w:pPr>
      <w:rPr>
        <w:rFonts w:hint="default"/>
        <w:lang w:val="ru-RU" w:eastAsia="en-US" w:bidi="ar-SA"/>
      </w:rPr>
    </w:lvl>
    <w:lvl w:ilvl="4" w:tplc="3F506CA6">
      <w:numFmt w:val="bullet"/>
      <w:lvlText w:val="•"/>
      <w:lvlJc w:val="left"/>
      <w:pPr>
        <w:ind w:left="7512" w:hanging="257"/>
      </w:pPr>
      <w:rPr>
        <w:rFonts w:hint="default"/>
        <w:lang w:val="ru-RU" w:eastAsia="en-US" w:bidi="ar-SA"/>
      </w:rPr>
    </w:lvl>
    <w:lvl w:ilvl="5" w:tplc="785E436E">
      <w:numFmt w:val="bullet"/>
      <w:lvlText w:val="•"/>
      <w:lvlJc w:val="left"/>
      <w:pPr>
        <w:ind w:left="8901" w:hanging="257"/>
      </w:pPr>
      <w:rPr>
        <w:rFonts w:hint="default"/>
        <w:lang w:val="ru-RU" w:eastAsia="en-US" w:bidi="ar-SA"/>
      </w:rPr>
    </w:lvl>
    <w:lvl w:ilvl="6" w:tplc="417C91C6">
      <w:numFmt w:val="bullet"/>
      <w:lvlText w:val="•"/>
      <w:lvlJc w:val="left"/>
      <w:pPr>
        <w:ind w:left="10289" w:hanging="257"/>
      </w:pPr>
      <w:rPr>
        <w:rFonts w:hint="default"/>
        <w:lang w:val="ru-RU" w:eastAsia="en-US" w:bidi="ar-SA"/>
      </w:rPr>
    </w:lvl>
    <w:lvl w:ilvl="7" w:tplc="E8440EE2">
      <w:numFmt w:val="bullet"/>
      <w:lvlText w:val="•"/>
      <w:lvlJc w:val="left"/>
      <w:pPr>
        <w:ind w:left="11677" w:hanging="257"/>
      </w:pPr>
      <w:rPr>
        <w:rFonts w:hint="default"/>
        <w:lang w:val="ru-RU" w:eastAsia="en-US" w:bidi="ar-SA"/>
      </w:rPr>
    </w:lvl>
    <w:lvl w:ilvl="8" w:tplc="512C83AA">
      <w:numFmt w:val="bullet"/>
      <w:lvlText w:val="•"/>
      <w:lvlJc w:val="left"/>
      <w:pPr>
        <w:ind w:left="13065" w:hanging="257"/>
      </w:pPr>
      <w:rPr>
        <w:rFonts w:hint="default"/>
        <w:lang w:val="ru-RU" w:eastAsia="en-US" w:bidi="ar-SA"/>
      </w:rPr>
    </w:lvl>
  </w:abstractNum>
  <w:abstractNum w:abstractNumId="95">
    <w:nsid w:val="5ACF7BC4"/>
    <w:multiLevelType w:val="hybridMultilevel"/>
    <w:tmpl w:val="AEBCE7CA"/>
    <w:lvl w:ilvl="0" w:tplc="AF8C2FBC">
      <w:start w:val="1"/>
      <w:numFmt w:val="decimal"/>
      <w:lvlText w:val="%1"/>
      <w:lvlJc w:val="left"/>
      <w:pPr>
        <w:ind w:left="1272" w:hanging="180"/>
      </w:pPr>
      <w:rPr>
        <w:rFonts w:ascii="Times New Roman" w:eastAsia="Times New Roman" w:hAnsi="Times New Roman" w:cs="Times New Roman" w:hint="default"/>
        <w:b/>
        <w:bCs/>
        <w:w w:val="100"/>
        <w:sz w:val="24"/>
        <w:szCs w:val="24"/>
        <w:lang w:val="ru-RU" w:eastAsia="en-US" w:bidi="ar-SA"/>
      </w:rPr>
    </w:lvl>
    <w:lvl w:ilvl="1" w:tplc="8CDA2ED2">
      <w:numFmt w:val="bullet"/>
      <w:lvlText w:val=""/>
      <w:lvlJc w:val="left"/>
      <w:pPr>
        <w:ind w:left="1933" w:hanging="360"/>
      </w:pPr>
      <w:rPr>
        <w:rFonts w:ascii="Symbol" w:eastAsia="Symbol" w:hAnsi="Symbol" w:cs="Symbol" w:hint="default"/>
        <w:w w:val="100"/>
        <w:sz w:val="24"/>
        <w:szCs w:val="24"/>
        <w:lang w:val="ru-RU" w:eastAsia="en-US" w:bidi="ar-SA"/>
      </w:rPr>
    </w:lvl>
    <w:lvl w:ilvl="2" w:tplc="9DA0907A">
      <w:numFmt w:val="bullet"/>
      <w:lvlText w:val="•"/>
      <w:lvlJc w:val="left"/>
      <w:pPr>
        <w:ind w:left="3484" w:hanging="360"/>
      </w:pPr>
      <w:rPr>
        <w:rFonts w:hint="default"/>
        <w:lang w:val="ru-RU" w:eastAsia="en-US" w:bidi="ar-SA"/>
      </w:rPr>
    </w:lvl>
    <w:lvl w:ilvl="3" w:tplc="12324B80">
      <w:numFmt w:val="bullet"/>
      <w:lvlText w:val="•"/>
      <w:lvlJc w:val="left"/>
      <w:pPr>
        <w:ind w:left="5029" w:hanging="360"/>
      </w:pPr>
      <w:rPr>
        <w:rFonts w:hint="default"/>
        <w:lang w:val="ru-RU" w:eastAsia="en-US" w:bidi="ar-SA"/>
      </w:rPr>
    </w:lvl>
    <w:lvl w:ilvl="4" w:tplc="EB00DBB8">
      <w:numFmt w:val="bullet"/>
      <w:lvlText w:val="•"/>
      <w:lvlJc w:val="left"/>
      <w:pPr>
        <w:ind w:left="6574" w:hanging="360"/>
      </w:pPr>
      <w:rPr>
        <w:rFonts w:hint="default"/>
        <w:lang w:val="ru-RU" w:eastAsia="en-US" w:bidi="ar-SA"/>
      </w:rPr>
    </w:lvl>
    <w:lvl w:ilvl="5" w:tplc="CD2A56C4">
      <w:numFmt w:val="bullet"/>
      <w:lvlText w:val="•"/>
      <w:lvlJc w:val="left"/>
      <w:pPr>
        <w:ind w:left="8118" w:hanging="360"/>
      </w:pPr>
      <w:rPr>
        <w:rFonts w:hint="default"/>
        <w:lang w:val="ru-RU" w:eastAsia="en-US" w:bidi="ar-SA"/>
      </w:rPr>
    </w:lvl>
    <w:lvl w:ilvl="6" w:tplc="090ED3F0">
      <w:numFmt w:val="bullet"/>
      <w:lvlText w:val="•"/>
      <w:lvlJc w:val="left"/>
      <w:pPr>
        <w:ind w:left="9663" w:hanging="360"/>
      </w:pPr>
      <w:rPr>
        <w:rFonts w:hint="default"/>
        <w:lang w:val="ru-RU" w:eastAsia="en-US" w:bidi="ar-SA"/>
      </w:rPr>
    </w:lvl>
    <w:lvl w:ilvl="7" w:tplc="43FA622C">
      <w:numFmt w:val="bullet"/>
      <w:lvlText w:val="•"/>
      <w:lvlJc w:val="left"/>
      <w:pPr>
        <w:ind w:left="11208" w:hanging="360"/>
      </w:pPr>
      <w:rPr>
        <w:rFonts w:hint="default"/>
        <w:lang w:val="ru-RU" w:eastAsia="en-US" w:bidi="ar-SA"/>
      </w:rPr>
    </w:lvl>
    <w:lvl w:ilvl="8" w:tplc="91668E0A">
      <w:numFmt w:val="bullet"/>
      <w:lvlText w:val="•"/>
      <w:lvlJc w:val="left"/>
      <w:pPr>
        <w:ind w:left="12752" w:hanging="360"/>
      </w:pPr>
      <w:rPr>
        <w:rFonts w:hint="default"/>
        <w:lang w:val="ru-RU" w:eastAsia="en-US" w:bidi="ar-SA"/>
      </w:rPr>
    </w:lvl>
  </w:abstractNum>
  <w:abstractNum w:abstractNumId="96">
    <w:nsid w:val="5B87040E"/>
    <w:multiLevelType w:val="hybridMultilevel"/>
    <w:tmpl w:val="8D3E101E"/>
    <w:lvl w:ilvl="0" w:tplc="982697CC">
      <w:start w:val="1"/>
      <w:numFmt w:val="decimal"/>
      <w:lvlText w:val="%1"/>
      <w:lvlJc w:val="left"/>
      <w:pPr>
        <w:ind w:left="1332" w:hanging="180"/>
      </w:pPr>
      <w:rPr>
        <w:rFonts w:ascii="Times New Roman" w:eastAsia="Times New Roman" w:hAnsi="Times New Roman" w:cs="Times New Roman" w:hint="default"/>
        <w:b/>
        <w:bCs/>
        <w:w w:val="100"/>
        <w:sz w:val="24"/>
        <w:szCs w:val="24"/>
        <w:lang w:val="ru-RU" w:eastAsia="en-US" w:bidi="ar-SA"/>
      </w:rPr>
    </w:lvl>
    <w:lvl w:ilvl="1" w:tplc="16620BD0">
      <w:numFmt w:val="bullet"/>
      <w:lvlText w:val="•"/>
      <w:lvlJc w:val="left"/>
      <w:pPr>
        <w:ind w:left="2790" w:hanging="180"/>
      </w:pPr>
      <w:rPr>
        <w:rFonts w:hint="default"/>
        <w:lang w:val="ru-RU" w:eastAsia="en-US" w:bidi="ar-SA"/>
      </w:rPr>
    </w:lvl>
    <w:lvl w:ilvl="2" w:tplc="A0EAC97E">
      <w:numFmt w:val="bullet"/>
      <w:lvlText w:val="•"/>
      <w:lvlJc w:val="left"/>
      <w:pPr>
        <w:ind w:left="4240" w:hanging="180"/>
      </w:pPr>
      <w:rPr>
        <w:rFonts w:hint="default"/>
        <w:lang w:val="ru-RU" w:eastAsia="en-US" w:bidi="ar-SA"/>
      </w:rPr>
    </w:lvl>
    <w:lvl w:ilvl="3" w:tplc="81B0C098">
      <w:numFmt w:val="bullet"/>
      <w:lvlText w:val="•"/>
      <w:lvlJc w:val="left"/>
      <w:pPr>
        <w:ind w:left="5690" w:hanging="180"/>
      </w:pPr>
      <w:rPr>
        <w:rFonts w:hint="default"/>
        <w:lang w:val="ru-RU" w:eastAsia="en-US" w:bidi="ar-SA"/>
      </w:rPr>
    </w:lvl>
    <w:lvl w:ilvl="4" w:tplc="006C6716">
      <w:numFmt w:val="bullet"/>
      <w:lvlText w:val="•"/>
      <w:lvlJc w:val="left"/>
      <w:pPr>
        <w:ind w:left="7140" w:hanging="180"/>
      </w:pPr>
      <w:rPr>
        <w:rFonts w:hint="default"/>
        <w:lang w:val="ru-RU" w:eastAsia="en-US" w:bidi="ar-SA"/>
      </w:rPr>
    </w:lvl>
    <w:lvl w:ilvl="5" w:tplc="39C82804">
      <w:numFmt w:val="bullet"/>
      <w:lvlText w:val="•"/>
      <w:lvlJc w:val="left"/>
      <w:pPr>
        <w:ind w:left="8591" w:hanging="180"/>
      </w:pPr>
      <w:rPr>
        <w:rFonts w:hint="default"/>
        <w:lang w:val="ru-RU" w:eastAsia="en-US" w:bidi="ar-SA"/>
      </w:rPr>
    </w:lvl>
    <w:lvl w:ilvl="6" w:tplc="7EF292EA">
      <w:numFmt w:val="bullet"/>
      <w:lvlText w:val="•"/>
      <w:lvlJc w:val="left"/>
      <w:pPr>
        <w:ind w:left="10041" w:hanging="180"/>
      </w:pPr>
      <w:rPr>
        <w:rFonts w:hint="default"/>
        <w:lang w:val="ru-RU" w:eastAsia="en-US" w:bidi="ar-SA"/>
      </w:rPr>
    </w:lvl>
    <w:lvl w:ilvl="7" w:tplc="8CEA64CA">
      <w:numFmt w:val="bullet"/>
      <w:lvlText w:val="•"/>
      <w:lvlJc w:val="left"/>
      <w:pPr>
        <w:ind w:left="11491" w:hanging="180"/>
      </w:pPr>
      <w:rPr>
        <w:rFonts w:hint="default"/>
        <w:lang w:val="ru-RU" w:eastAsia="en-US" w:bidi="ar-SA"/>
      </w:rPr>
    </w:lvl>
    <w:lvl w:ilvl="8" w:tplc="13DAEF34">
      <w:numFmt w:val="bullet"/>
      <w:lvlText w:val="•"/>
      <w:lvlJc w:val="left"/>
      <w:pPr>
        <w:ind w:left="12941" w:hanging="180"/>
      </w:pPr>
      <w:rPr>
        <w:rFonts w:hint="default"/>
        <w:lang w:val="ru-RU" w:eastAsia="en-US" w:bidi="ar-SA"/>
      </w:rPr>
    </w:lvl>
  </w:abstractNum>
  <w:abstractNum w:abstractNumId="97">
    <w:nsid w:val="5BCB463E"/>
    <w:multiLevelType w:val="multilevel"/>
    <w:tmpl w:val="0FBAD2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5C711E83"/>
    <w:multiLevelType w:val="multilevel"/>
    <w:tmpl w:val="E45A05A2"/>
    <w:lvl w:ilvl="0">
      <w:start w:val="2"/>
      <w:numFmt w:val="decimal"/>
      <w:lvlText w:val="%1"/>
      <w:lvlJc w:val="left"/>
      <w:pPr>
        <w:ind w:left="1873" w:hanging="600"/>
      </w:pPr>
      <w:rPr>
        <w:rFonts w:hint="default"/>
        <w:lang w:val="ru-RU" w:eastAsia="en-US" w:bidi="ar-SA"/>
      </w:rPr>
    </w:lvl>
    <w:lvl w:ilvl="1">
      <w:start w:val="3"/>
      <w:numFmt w:val="decimal"/>
      <w:lvlText w:val="%1.%2"/>
      <w:lvlJc w:val="left"/>
      <w:pPr>
        <w:ind w:left="1873" w:hanging="600"/>
      </w:pPr>
      <w:rPr>
        <w:rFonts w:hint="default"/>
        <w:lang w:val="ru-RU" w:eastAsia="en-US" w:bidi="ar-SA"/>
      </w:rPr>
    </w:lvl>
    <w:lvl w:ilvl="2">
      <w:start w:val="2"/>
      <w:numFmt w:val="decimal"/>
      <w:lvlText w:val="%1.%2.%3."/>
      <w:lvlJc w:val="left"/>
      <w:pPr>
        <w:ind w:left="1873" w:hanging="600"/>
        <w:jc w:val="right"/>
      </w:pPr>
      <w:rPr>
        <w:rFonts w:hint="default"/>
        <w:b/>
        <w:bCs/>
        <w:w w:val="100"/>
        <w:lang w:val="ru-RU" w:eastAsia="en-US" w:bidi="ar-SA"/>
      </w:rPr>
    </w:lvl>
    <w:lvl w:ilvl="3">
      <w:start w:val="1"/>
      <w:numFmt w:val="decimal"/>
      <w:lvlText w:val="%1.%2.%3.%4."/>
      <w:lvlJc w:val="left"/>
      <w:pPr>
        <w:ind w:left="1332" w:hanging="780"/>
      </w:pPr>
      <w:rPr>
        <w:rFonts w:hint="default"/>
        <w:b/>
        <w:bCs/>
        <w:w w:val="100"/>
        <w:lang w:val="ru-RU" w:eastAsia="en-US" w:bidi="ar-SA"/>
      </w:rPr>
    </w:lvl>
    <w:lvl w:ilvl="4">
      <w:numFmt w:val="bullet"/>
      <w:lvlText w:val=""/>
      <w:lvlJc w:val="left"/>
      <w:pPr>
        <w:ind w:left="1292" w:hanging="312"/>
      </w:pPr>
      <w:rPr>
        <w:rFonts w:ascii="Symbol" w:eastAsia="Symbol" w:hAnsi="Symbol" w:cs="Symbol" w:hint="default"/>
        <w:color w:val="auto"/>
        <w:w w:val="100"/>
        <w:sz w:val="24"/>
        <w:szCs w:val="24"/>
        <w:lang w:val="ru-RU" w:eastAsia="en-US" w:bidi="ar-SA"/>
      </w:rPr>
    </w:lvl>
    <w:lvl w:ilvl="5">
      <w:numFmt w:val="bullet"/>
      <w:lvlText w:val="•"/>
      <w:lvlJc w:val="left"/>
      <w:pPr>
        <w:ind w:left="5956" w:hanging="312"/>
      </w:pPr>
      <w:rPr>
        <w:rFonts w:hint="default"/>
        <w:lang w:val="ru-RU" w:eastAsia="en-US" w:bidi="ar-SA"/>
      </w:rPr>
    </w:lvl>
    <w:lvl w:ilvl="6">
      <w:numFmt w:val="bullet"/>
      <w:lvlText w:val="•"/>
      <w:lvlJc w:val="left"/>
      <w:pPr>
        <w:ind w:left="7905" w:hanging="312"/>
      </w:pPr>
      <w:rPr>
        <w:rFonts w:hint="default"/>
        <w:lang w:val="ru-RU" w:eastAsia="en-US" w:bidi="ar-SA"/>
      </w:rPr>
    </w:lvl>
    <w:lvl w:ilvl="7">
      <w:numFmt w:val="bullet"/>
      <w:lvlText w:val="•"/>
      <w:lvlJc w:val="left"/>
      <w:pPr>
        <w:ind w:left="9853" w:hanging="312"/>
      </w:pPr>
      <w:rPr>
        <w:rFonts w:hint="default"/>
        <w:lang w:val="ru-RU" w:eastAsia="en-US" w:bidi="ar-SA"/>
      </w:rPr>
    </w:lvl>
    <w:lvl w:ilvl="8">
      <w:numFmt w:val="bullet"/>
      <w:lvlText w:val="•"/>
      <w:lvlJc w:val="left"/>
      <w:pPr>
        <w:ind w:left="11801" w:hanging="312"/>
      </w:pPr>
      <w:rPr>
        <w:rFonts w:hint="default"/>
        <w:lang w:val="ru-RU" w:eastAsia="en-US" w:bidi="ar-SA"/>
      </w:rPr>
    </w:lvl>
  </w:abstractNum>
  <w:abstractNum w:abstractNumId="99">
    <w:nsid w:val="5CBA0AE4"/>
    <w:multiLevelType w:val="hybridMultilevel"/>
    <w:tmpl w:val="E88CFA80"/>
    <w:lvl w:ilvl="0" w:tplc="95C64F46">
      <w:start w:val="1"/>
      <w:numFmt w:val="decimal"/>
      <w:lvlText w:val="%1."/>
      <w:lvlJc w:val="left"/>
      <w:pPr>
        <w:ind w:left="1969" w:hanging="850"/>
      </w:pPr>
      <w:rPr>
        <w:rFonts w:ascii="Times New Roman" w:eastAsia="Times New Roman" w:hAnsi="Times New Roman" w:cs="Times New Roman" w:hint="default"/>
        <w:w w:val="100"/>
        <w:sz w:val="24"/>
        <w:szCs w:val="24"/>
        <w:lang w:val="ru-RU" w:eastAsia="en-US" w:bidi="ar-SA"/>
      </w:rPr>
    </w:lvl>
    <w:lvl w:ilvl="1" w:tplc="927E65D0">
      <w:numFmt w:val="bullet"/>
      <w:lvlText w:val="•"/>
      <w:lvlJc w:val="left"/>
      <w:pPr>
        <w:ind w:left="3333" w:hanging="850"/>
      </w:pPr>
      <w:rPr>
        <w:rFonts w:hint="default"/>
        <w:lang w:val="ru-RU" w:eastAsia="en-US" w:bidi="ar-SA"/>
      </w:rPr>
    </w:lvl>
    <w:lvl w:ilvl="2" w:tplc="4ECC6B4C">
      <w:numFmt w:val="bullet"/>
      <w:lvlText w:val="•"/>
      <w:lvlJc w:val="left"/>
      <w:pPr>
        <w:ind w:left="4707" w:hanging="850"/>
      </w:pPr>
      <w:rPr>
        <w:rFonts w:hint="default"/>
        <w:lang w:val="ru-RU" w:eastAsia="en-US" w:bidi="ar-SA"/>
      </w:rPr>
    </w:lvl>
    <w:lvl w:ilvl="3" w:tplc="A06E246C">
      <w:numFmt w:val="bullet"/>
      <w:lvlText w:val="•"/>
      <w:lvlJc w:val="left"/>
      <w:pPr>
        <w:ind w:left="6081" w:hanging="850"/>
      </w:pPr>
      <w:rPr>
        <w:rFonts w:hint="default"/>
        <w:lang w:val="ru-RU" w:eastAsia="en-US" w:bidi="ar-SA"/>
      </w:rPr>
    </w:lvl>
    <w:lvl w:ilvl="4" w:tplc="86C012D4">
      <w:numFmt w:val="bullet"/>
      <w:lvlText w:val="•"/>
      <w:lvlJc w:val="left"/>
      <w:pPr>
        <w:ind w:left="7455" w:hanging="850"/>
      </w:pPr>
      <w:rPr>
        <w:rFonts w:hint="default"/>
        <w:lang w:val="ru-RU" w:eastAsia="en-US" w:bidi="ar-SA"/>
      </w:rPr>
    </w:lvl>
    <w:lvl w:ilvl="5" w:tplc="C5BC503C">
      <w:numFmt w:val="bullet"/>
      <w:lvlText w:val="•"/>
      <w:lvlJc w:val="left"/>
      <w:pPr>
        <w:ind w:left="8829" w:hanging="850"/>
      </w:pPr>
      <w:rPr>
        <w:rFonts w:hint="default"/>
        <w:lang w:val="ru-RU" w:eastAsia="en-US" w:bidi="ar-SA"/>
      </w:rPr>
    </w:lvl>
    <w:lvl w:ilvl="6" w:tplc="78FE4B02">
      <w:numFmt w:val="bullet"/>
      <w:lvlText w:val="•"/>
      <w:lvlJc w:val="left"/>
      <w:pPr>
        <w:ind w:left="10203" w:hanging="850"/>
      </w:pPr>
      <w:rPr>
        <w:rFonts w:hint="default"/>
        <w:lang w:val="ru-RU" w:eastAsia="en-US" w:bidi="ar-SA"/>
      </w:rPr>
    </w:lvl>
    <w:lvl w:ilvl="7" w:tplc="092A0336">
      <w:numFmt w:val="bullet"/>
      <w:lvlText w:val="•"/>
      <w:lvlJc w:val="left"/>
      <w:pPr>
        <w:ind w:left="11576" w:hanging="850"/>
      </w:pPr>
      <w:rPr>
        <w:rFonts w:hint="default"/>
        <w:lang w:val="ru-RU" w:eastAsia="en-US" w:bidi="ar-SA"/>
      </w:rPr>
    </w:lvl>
    <w:lvl w:ilvl="8" w:tplc="8F58C2A8">
      <w:numFmt w:val="bullet"/>
      <w:lvlText w:val="•"/>
      <w:lvlJc w:val="left"/>
      <w:pPr>
        <w:ind w:left="12950" w:hanging="850"/>
      </w:pPr>
      <w:rPr>
        <w:rFonts w:hint="default"/>
        <w:lang w:val="ru-RU" w:eastAsia="en-US" w:bidi="ar-SA"/>
      </w:rPr>
    </w:lvl>
  </w:abstractNum>
  <w:abstractNum w:abstractNumId="100">
    <w:nsid w:val="5D206B60"/>
    <w:multiLevelType w:val="hybridMultilevel"/>
    <w:tmpl w:val="1A66420E"/>
    <w:lvl w:ilvl="0" w:tplc="74CA0EC2">
      <w:start w:val="1"/>
      <w:numFmt w:val="decimal"/>
      <w:lvlText w:val="%1."/>
      <w:lvlJc w:val="left"/>
      <w:pPr>
        <w:ind w:left="552" w:hanging="840"/>
      </w:pPr>
      <w:rPr>
        <w:rFonts w:ascii="Times New Roman" w:eastAsia="Times New Roman" w:hAnsi="Times New Roman" w:cs="Times New Roman" w:hint="default"/>
        <w:w w:val="100"/>
        <w:sz w:val="24"/>
        <w:szCs w:val="24"/>
        <w:lang w:val="ru-RU" w:eastAsia="en-US" w:bidi="ar-SA"/>
      </w:rPr>
    </w:lvl>
    <w:lvl w:ilvl="1" w:tplc="81784670">
      <w:numFmt w:val="bullet"/>
      <w:lvlText w:val="•"/>
      <w:lvlJc w:val="left"/>
      <w:pPr>
        <w:ind w:left="2073" w:hanging="840"/>
      </w:pPr>
      <w:rPr>
        <w:rFonts w:hint="default"/>
        <w:lang w:val="ru-RU" w:eastAsia="en-US" w:bidi="ar-SA"/>
      </w:rPr>
    </w:lvl>
    <w:lvl w:ilvl="2" w:tplc="B4CEC6E4">
      <w:numFmt w:val="bullet"/>
      <w:lvlText w:val="•"/>
      <w:lvlJc w:val="left"/>
      <w:pPr>
        <w:ind w:left="3587" w:hanging="840"/>
      </w:pPr>
      <w:rPr>
        <w:rFonts w:hint="default"/>
        <w:lang w:val="ru-RU" w:eastAsia="en-US" w:bidi="ar-SA"/>
      </w:rPr>
    </w:lvl>
    <w:lvl w:ilvl="3" w:tplc="AF8AD3EC">
      <w:numFmt w:val="bullet"/>
      <w:lvlText w:val="•"/>
      <w:lvlJc w:val="left"/>
      <w:pPr>
        <w:ind w:left="5101" w:hanging="840"/>
      </w:pPr>
      <w:rPr>
        <w:rFonts w:hint="default"/>
        <w:lang w:val="ru-RU" w:eastAsia="en-US" w:bidi="ar-SA"/>
      </w:rPr>
    </w:lvl>
    <w:lvl w:ilvl="4" w:tplc="9A52ABEA">
      <w:numFmt w:val="bullet"/>
      <w:lvlText w:val="•"/>
      <w:lvlJc w:val="left"/>
      <w:pPr>
        <w:ind w:left="6615" w:hanging="840"/>
      </w:pPr>
      <w:rPr>
        <w:rFonts w:hint="default"/>
        <w:lang w:val="ru-RU" w:eastAsia="en-US" w:bidi="ar-SA"/>
      </w:rPr>
    </w:lvl>
    <w:lvl w:ilvl="5" w:tplc="CB32EFAA">
      <w:numFmt w:val="bullet"/>
      <w:lvlText w:val="•"/>
      <w:lvlJc w:val="left"/>
      <w:pPr>
        <w:ind w:left="8129" w:hanging="840"/>
      </w:pPr>
      <w:rPr>
        <w:rFonts w:hint="default"/>
        <w:lang w:val="ru-RU" w:eastAsia="en-US" w:bidi="ar-SA"/>
      </w:rPr>
    </w:lvl>
    <w:lvl w:ilvl="6" w:tplc="D254A0D4">
      <w:numFmt w:val="bullet"/>
      <w:lvlText w:val="•"/>
      <w:lvlJc w:val="left"/>
      <w:pPr>
        <w:ind w:left="9643" w:hanging="840"/>
      </w:pPr>
      <w:rPr>
        <w:rFonts w:hint="default"/>
        <w:lang w:val="ru-RU" w:eastAsia="en-US" w:bidi="ar-SA"/>
      </w:rPr>
    </w:lvl>
    <w:lvl w:ilvl="7" w:tplc="7F381F7A">
      <w:numFmt w:val="bullet"/>
      <w:lvlText w:val="•"/>
      <w:lvlJc w:val="left"/>
      <w:pPr>
        <w:ind w:left="11156" w:hanging="840"/>
      </w:pPr>
      <w:rPr>
        <w:rFonts w:hint="default"/>
        <w:lang w:val="ru-RU" w:eastAsia="en-US" w:bidi="ar-SA"/>
      </w:rPr>
    </w:lvl>
    <w:lvl w:ilvl="8" w:tplc="DC9E3FA4">
      <w:numFmt w:val="bullet"/>
      <w:lvlText w:val="•"/>
      <w:lvlJc w:val="left"/>
      <w:pPr>
        <w:ind w:left="12670" w:hanging="840"/>
      </w:pPr>
      <w:rPr>
        <w:rFonts w:hint="default"/>
        <w:lang w:val="ru-RU" w:eastAsia="en-US" w:bidi="ar-SA"/>
      </w:rPr>
    </w:lvl>
  </w:abstractNum>
  <w:abstractNum w:abstractNumId="101">
    <w:nsid w:val="5D6A6CE2"/>
    <w:multiLevelType w:val="hybridMultilevel"/>
    <w:tmpl w:val="E5F44DDC"/>
    <w:lvl w:ilvl="0" w:tplc="54E66630">
      <w:start w:val="1"/>
      <w:numFmt w:val="decimal"/>
      <w:lvlText w:val="%1)"/>
      <w:lvlJc w:val="left"/>
      <w:pPr>
        <w:ind w:left="972" w:hanging="260"/>
      </w:pPr>
      <w:rPr>
        <w:rFonts w:ascii="Times New Roman" w:eastAsia="Times New Roman" w:hAnsi="Times New Roman" w:cs="Times New Roman" w:hint="default"/>
        <w:w w:val="99"/>
        <w:sz w:val="24"/>
        <w:szCs w:val="24"/>
        <w:lang w:val="ru-RU" w:eastAsia="en-US" w:bidi="ar-SA"/>
      </w:rPr>
    </w:lvl>
    <w:lvl w:ilvl="1" w:tplc="A6602418">
      <w:numFmt w:val="bullet"/>
      <w:lvlText w:val="•"/>
      <w:lvlJc w:val="left"/>
      <w:pPr>
        <w:ind w:left="2466" w:hanging="260"/>
      </w:pPr>
      <w:rPr>
        <w:rFonts w:hint="default"/>
        <w:lang w:val="ru-RU" w:eastAsia="en-US" w:bidi="ar-SA"/>
      </w:rPr>
    </w:lvl>
    <w:lvl w:ilvl="2" w:tplc="32B257EA">
      <w:numFmt w:val="bullet"/>
      <w:lvlText w:val="•"/>
      <w:lvlJc w:val="left"/>
      <w:pPr>
        <w:ind w:left="3952" w:hanging="260"/>
      </w:pPr>
      <w:rPr>
        <w:rFonts w:hint="default"/>
        <w:lang w:val="ru-RU" w:eastAsia="en-US" w:bidi="ar-SA"/>
      </w:rPr>
    </w:lvl>
    <w:lvl w:ilvl="3" w:tplc="3634D84E">
      <w:numFmt w:val="bullet"/>
      <w:lvlText w:val="•"/>
      <w:lvlJc w:val="left"/>
      <w:pPr>
        <w:ind w:left="5438" w:hanging="260"/>
      </w:pPr>
      <w:rPr>
        <w:rFonts w:hint="default"/>
        <w:lang w:val="ru-RU" w:eastAsia="en-US" w:bidi="ar-SA"/>
      </w:rPr>
    </w:lvl>
    <w:lvl w:ilvl="4" w:tplc="BB424278">
      <w:numFmt w:val="bullet"/>
      <w:lvlText w:val="•"/>
      <w:lvlJc w:val="left"/>
      <w:pPr>
        <w:ind w:left="6924" w:hanging="260"/>
      </w:pPr>
      <w:rPr>
        <w:rFonts w:hint="default"/>
        <w:lang w:val="ru-RU" w:eastAsia="en-US" w:bidi="ar-SA"/>
      </w:rPr>
    </w:lvl>
    <w:lvl w:ilvl="5" w:tplc="7A12A8F6">
      <w:numFmt w:val="bullet"/>
      <w:lvlText w:val="•"/>
      <w:lvlJc w:val="left"/>
      <w:pPr>
        <w:ind w:left="8411" w:hanging="260"/>
      </w:pPr>
      <w:rPr>
        <w:rFonts w:hint="default"/>
        <w:lang w:val="ru-RU" w:eastAsia="en-US" w:bidi="ar-SA"/>
      </w:rPr>
    </w:lvl>
    <w:lvl w:ilvl="6" w:tplc="80D03276">
      <w:numFmt w:val="bullet"/>
      <w:lvlText w:val="•"/>
      <w:lvlJc w:val="left"/>
      <w:pPr>
        <w:ind w:left="9897" w:hanging="260"/>
      </w:pPr>
      <w:rPr>
        <w:rFonts w:hint="default"/>
        <w:lang w:val="ru-RU" w:eastAsia="en-US" w:bidi="ar-SA"/>
      </w:rPr>
    </w:lvl>
    <w:lvl w:ilvl="7" w:tplc="26AC1DE6">
      <w:numFmt w:val="bullet"/>
      <w:lvlText w:val="•"/>
      <w:lvlJc w:val="left"/>
      <w:pPr>
        <w:ind w:left="11383" w:hanging="260"/>
      </w:pPr>
      <w:rPr>
        <w:rFonts w:hint="default"/>
        <w:lang w:val="ru-RU" w:eastAsia="en-US" w:bidi="ar-SA"/>
      </w:rPr>
    </w:lvl>
    <w:lvl w:ilvl="8" w:tplc="7F100954">
      <w:numFmt w:val="bullet"/>
      <w:lvlText w:val="•"/>
      <w:lvlJc w:val="left"/>
      <w:pPr>
        <w:ind w:left="12869" w:hanging="260"/>
      </w:pPr>
      <w:rPr>
        <w:rFonts w:hint="default"/>
        <w:lang w:val="ru-RU" w:eastAsia="en-US" w:bidi="ar-SA"/>
      </w:rPr>
    </w:lvl>
  </w:abstractNum>
  <w:abstractNum w:abstractNumId="102">
    <w:nsid w:val="5DF82CD5"/>
    <w:multiLevelType w:val="hybridMultilevel"/>
    <w:tmpl w:val="48E278AE"/>
    <w:lvl w:ilvl="0" w:tplc="4210B330">
      <w:numFmt w:val="bullet"/>
      <w:lvlText w:val=""/>
      <w:lvlJc w:val="left"/>
      <w:pPr>
        <w:ind w:left="552" w:hanging="428"/>
      </w:pPr>
      <w:rPr>
        <w:rFonts w:ascii="Symbol" w:eastAsia="Symbol" w:hAnsi="Symbol" w:cs="Symbol" w:hint="default"/>
        <w:w w:val="100"/>
        <w:sz w:val="24"/>
        <w:szCs w:val="24"/>
        <w:lang w:val="ru-RU" w:eastAsia="en-US" w:bidi="ar-SA"/>
      </w:rPr>
    </w:lvl>
    <w:lvl w:ilvl="1" w:tplc="CCC4EFB8">
      <w:numFmt w:val="bullet"/>
      <w:lvlText w:val=""/>
      <w:lvlJc w:val="left"/>
      <w:pPr>
        <w:ind w:left="1981" w:hanging="128"/>
      </w:pPr>
      <w:rPr>
        <w:rFonts w:ascii="Symbol" w:eastAsia="Symbol" w:hAnsi="Symbol" w:cs="Symbol" w:hint="default"/>
        <w:spacing w:val="16"/>
        <w:w w:val="100"/>
        <w:sz w:val="22"/>
        <w:szCs w:val="22"/>
        <w:lang w:val="ru-RU" w:eastAsia="en-US" w:bidi="ar-SA"/>
      </w:rPr>
    </w:lvl>
    <w:lvl w:ilvl="2" w:tplc="209A38D6">
      <w:numFmt w:val="bullet"/>
      <w:lvlText w:val="•"/>
      <w:lvlJc w:val="left"/>
      <w:pPr>
        <w:ind w:left="3504" w:hanging="128"/>
      </w:pPr>
      <w:rPr>
        <w:rFonts w:hint="default"/>
        <w:lang w:val="ru-RU" w:eastAsia="en-US" w:bidi="ar-SA"/>
      </w:rPr>
    </w:lvl>
    <w:lvl w:ilvl="3" w:tplc="E7F8B108">
      <w:numFmt w:val="bullet"/>
      <w:lvlText w:val="•"/>
      <w:lvlJc w:val="left"/>
      <w:pPr>
        <w:ind w:left="5028" w:hanging="128"/>
      </w:pPr>
      <w:rPr>
        <w:rFonts w:hint="default"/>
        <w:lang w:val="ru-RU" w:eastAsia="en-US" w:bidi="ar-SA"/>
      </w:rPr>
    </w:lvl>
    <w:lvl w:ilvl="4" w:tplc="2D8CA2E6">
      <w:numFmt w:val="bullet"/>
      <w:lvlText w:val="•"/>
      <w:lvlJc w:val="left"/>
      <w:pPr>
        <w:ind w:left="6552" w:hanging="128"/>
      </w:pPr>
      <w:rPr>
        <w:rFonts w:hint="default"/>
        <w:lang w:val="ru-RU" w:eastAsia="en-US" w:bidi="ar-SA"/>
      </w:rPr>
    </w:lvl>
    <w:lvl w:ilvl="5" w:tplc="C8AAD64E">
      <w:numFmt w:val="bullet"/>
      <w:lvlText w:val="•"/>
      <w:lvlJc w:val="left"/>
      <w:pPr>
        <w:ind w:left="8077" w:hanging="128"/>
      </w:pPr>
      <w:rPr>
        <w:rFonts w:hint="default"/>
        <w:lang w:val="ru-RU" w:eastAsia="en-US" w:bidi="ar-SA"/>
      </w:rPr>
    </w:lvl>
    <w:lvl w:ilvl="6" w:tplc="2B8E66A6">
      <w:numFmt w:val="bullet"/>
      <w:lvlText w:val="•"/>
      <w:lvlJc w:val="left"/>
      <w:pPr>
        <w:ind w:left="9601" w:hanging="128"/>
      </w:pPr>
      <w:rPr>
        <w:rFonts w:hint="default"/>
        <w:lang w:val="ru-RU" w:eastAsia="en-US" w:bidi="ar-SA"/>
      </w:rPr>
    </w:lvl>
    <w:lvl w:ilvl="7" w:tplc="533A4C74">
      <w:numFmt w:val="bullet"/>
      <w:lvlText w:val="•"/>
      <w:lvlJc w:val="left"/>
      <w:pPr>
        <w:ind w:left="11125" w:hanging="128"/>
      </w:pPr>
      <w:rPr>
        <w:rFonts w:hint="default"/>
        <w:lang w:val="ru-RU" w:eastAsia="en-US" w:bidi="ar-SA"/>
      </w:rPr>
    </w:lvl>
    <w:lvl w:ilvl="8" w:tplc="900EE534">
      <w:numFmt w:val="bullet"/>
      <w:lvlText w:val="•"/>
      <w:lvlJc w:val="left"/>
      <w:pPr>
        <w:ind w:left="12649" w:hanging="128"/>
      </w:pPr>
      <w:rPr>
        <w:rFonts w:hint="default"/>
        <w:lang w:val="ru-RU" w:eastAsia="en-US" w:bidi="ar-SA"/>
      </w:rPr>
    </w:lvl>
  </w:abstractNum>
  <w:abstractNum w:abstractNumId="103">
    <w:nsid w:val="604572EF"/>
    <w:multiLevelType w:val="hybridMultilevel"/>
    <w:tmpl w:val="06DC6D68"/>
    <w:lvl w:ilvl="0" w:tplc="B49E92A4">
      <w:numFmt w:val="bullet"/>
      <w:lvlText w:val=""/>
      <w:lvlJc w:val="left"/>
      <w:pPr>
        <w:ind w:left="915" w:hanging="144"/>
      </w:pPr>
      <w:rPr>
        <w:rFonts w:ascii="Symbol" w:eastAsia="Symbol" w:hAnsi="Symbol" w:cs="Symbol" w:hint="default"/>
        <w:color w:val="FF0000"/>
        <w:w w:val="97"/>
        <w:sz w:val="20"/>
        <w:szCs w:val="20"/>
        <w:lang w:val="ru-RU" w:eastAsia="en-US" w:bidi="ar-SA"/>
      </w:rPr>
    </w:lvl>
    <w:lvl w:ilvl="1" w:tplc="49C44710">
      <w:numFmt w:val="bullet"/>
      <w:lvlText w:val="•"/>
      <w:lvlJc w:val="left"/>
      <w:pPr>
        <w:ind w:left="2397" w:hanging="144"/>
      </w:pPr>
      <w:rPr>
        <w:rFonts w:hint="default"/>
        <w:lang w:val="ru-RU" w:eastAsia="en-US" w:bidi="ar-SA"/>
      </w:rPr>
    </w:lvl>
    <w:lvl w:ilvl="2" w:tplc="B85C4EB2">
      <w:numFmt w:val="bullet"/>
      <w:lvlText w:val="•"/>
      <w:lvlJc w:val="left"/>
      <w:pPr>
        <w:ind w:left="3875" w:hanging="144"/>
      </w:pPr>
      <w:rPr>
        <w:rFonts w:hint="default"/>
        <w:lang w:val="ru-RU" w:eastAsia="en-US" w:bidi="ar-SA"/>
      </w:rPr>
    </w:lvl>
    <w:lvl w:ilvl="3" w:tplc="89C26A46">
      <w:numFmt w:val="bullet"/>
      <w:lvlText w:val="•"/>
      <w:lvlJc w:val="left"/>
      <w:pPr>
        <w:ind w:left="5353" w:hanging="144"/>
      </w:pPr>
      <w:rPr>
        <w:rFonts w:hint="default"/>
        <w:lang w:val="ru-RU" w:eastAsia="en-US" w:bidi="ar-SA"/>
      </w:rPr>
    </w:lvl>
    <w:lvl w:ilvl="4" w:tplc="5C96804E">
      <w:numFmt w:val="bullet"/>
      <w:lvlText w:val="•"/>
      <w:lvlJc w:val="left"/>
      <w:pPr>
        <w:ind w:left="6831" w:hanging="144"/>
      </w:pPr>
      <w:rPr>
        <w:rFonts w:hint="default"/>
        <w:lang w:val="ru-RU" w:eastAsia="en-US" w:bidi="ar-SA"/>
      </w:rPr>
    </w:lvl>
    <w:lvl w:ilvl="5" w:tplc="C5E2E572">
      <w:numFmt w:val="bullet"/>
      <w:lvlText w:val="•"/>
      <w:lvlJc w:val="left"/>
      <w:pPr>
        <w:ind w:left="8309" w:hanging="144"/>
      </w:pPr>
      <w:rPr>
        <w:rFonts w:hint="default"/>
        <w:lang w:val="ru-RU" w:eastAsia="en-US" w:bidi="ar-SA"/>
      </w:rPr>
    </w:lvl>
    <w:lvl w:ilvl="6" w:tplc="F40611FA">
      <w:numFmt w:val="bullet"/>
      <w:lvlText w:val="•"/>
      <w:lvlJc w:val="left"/>
      <w:pPr>
        <w:ind w:left="9787" w:hanging="144"/>
      </w:pPr>
      <w:rPr>
        <w:rFonts w:hint="default"/>
        <w:lang w:val="ru-RU" w:eastAsia="en-US" w:bidi="ar-SA"/>
      </w:rPr>
    </w:lvl>
    <w:lvl w:ilvl="7" w:tplc="1B26FCEC">
      <w:numFmt w:val="bullet"/>
      <w:lvlText w:val="•"/>
      <w:lvlJc w:val="left"/>
      <w:pPr>
        <w:ind w:left="11264" w:hanging="144"/>
      </w:pPr>
      <w:rPr>
        <w:rFonts w:hint="default"/>
        <w:lang w:val="ru-RU" w:eastAsia="en-US" w:bidi="ar-SA"/>
      </w:rPr>
    </w:lvl>
    <w:lvl w:ilvl="8" w:tplc="A27852FA">
      <w:numFmt w:val="bullet"/>
      <w:lvlText w:val="•"/>
      <w:lvlJc w:val="left"/>
      <w:pPr>
        <w:ind w:left="12742" w:hanging="144"/>
      </w:pPr>
      <w:rPr>
        <w:rFonts w:hint="default"/>
        <w:lang w:val="ru-RU" w:eastAsia="en-US" w:bidi="ar-SA"/>
      </w:rPr>
    </w:lvl>
  </w:abstractNum>
  <w:abstractNum w:abstractNumId="104">
    <w:nsid w:val="609A4728"/>
    <w:multiLevelType w:val="hybridMultilevel"/>
    <w:tmpl w:val="1E1A36AA"/>
    <w:lvl w:ilvl="0" w:tplc="A5D682FE">
      <w:numFmt w:val="bullet"/>
      <w:lvlText w:val=""/>
      <w:lvlJc w:val="left"/>
      <w:pPr>
        <w:ind w:left="552" w:hanging="428"/>
      </w:pPr>
      <w:rPr>
        <w:rFonts w:ascii="Symbol" w:eastAsia="Symbol" w:hAnsi="Symbol" w:cs="Symbol" w:hint="default"/>
        <w:w w:val="100"/>
        <w:sz w:val="24"/>
        <w:szCs w:val="24"/>
        <w:lang w:val="ru-RU" w:eastAsia="en-US" w:bidi="ar-SA"/>
      </w:rPr>
    </w:lvl>
    <w:lvl w:ilvl="1" w:tplc="CDF851B2">
      <w:numFmt w:val="bullet"/>
      <w:lvlText w:val="•"/>
      <w:lvlJc w:val="left"/>
      <w:pPr>
        <w:ind w:left="2073" w:hanging="428"/>
      </w:pPr>
      <w:rPr>
        <w:rFonts w:hint="default"/>
        <w:lang w:val="ru-RU" w:eastAsia="en-US" w:bidi="ar-SA"/>
      </w:rPr>
    </w:lvl>
    <w:lvl w:ilvl="2" w:tplc="7B3C1D10">
      <w:numFmt w:val="bullet"/>
      <w:lvlText w:val="•"/>
      <w:lvlJc w:val="left"/>
      <w:pPr>
        <w:ind w:left="3587" w:hanging="428"/>
      </w:pPr>
      <w:rPr>
        <w:rFonts w:hint="default"/>
        <w:lang w:val="ru-RU" w:eastAsia="en-US" w:bidi="ar-SA"/>
      </w:rPr>
    </w:lvl>
    <w:lvl w:ilvl="3" w:tplc="676286F8">
      <w:numFmt w:val="bullet"/>
      <w:lvlText w:val="•"/>
      <w:lvlJc w:val="left"/>
      <w:pPr>
        <w:ind w:left="5101" w:hanging="428"/>
      </w:pPr>
      <w:rPr>
        <w:rFonts w:hint="default"/>
        <w:lang w:val="ru-RU" w:eastAsia="en-US" w:bidi="ar-SA"/>
      </w:rPr>
    </w:lvl>
    <w:lvl w:ilvl="4" w:tplc="779879C8">
      <w:numFmt w:val="bullet"/>
      <w:lvlText w:val="•"/>
      <w:lvlJc w:val="left"/>
      <w:pPr>
        <w:ind w:left="6615" w:hanging="428"/>
      </w:pPr>
      <w:rPr>
        <w:rFonts w:hint="default"/>
        <w:lang w:val="ru-RU" w:eastAsia="en-US" w:bidi="ar-SA"/>
      </w:rPr>
    </w:lvl>
    <w:lvl w:ilvl="5" w:tplc="82AEF570">
      <w:numFmt w:val="bullet"/>
      <w:lvlText w:val="•"/>
      <w:lvlJc w:val="left"/>
      <w:pPr>
        <w:ind w:left="8129" w:hanging="428"/>
      </w:pPr>
      <w:rPr>
        <w:rFonts w:hint="default"/>
        <w:lang w:val="ru-RU" w:eastAsia="en-US" w:bidi="ar-SA"/>
      </w:rPr>
    </w:lvl>
    <w:lvl w:ilvl="6" w:tplc="6F36D1F2">
      <w:numFmt w:val="bullet"/>
      <w:lvlText w:val="•"/>
      <w:lvlJc w:val="left"/>
      <w:pPr>
        <w:ind w:left="9643" w:hanging="428"/>
      </w:pPr>
      <w:rPr>
        <w:rFonts w:hint="default"/>
        <w:lang w:val="ru-RU" w:eastAsia="en-US" w:bidi="ar-SA"/>
      </w:rPr>
    </w:lvl>
    <w:lvl w:ilvl="7" w:tplc="CF627A04">
      <w:numFmt w:val="bullet"/>
      <w:lvlText w:val="•"/>
      <w:lvlJc w:val="left"/>
      <w:pPr>
        <w:ind w:left="11156" w:hanging="428"/>
      </w:pPr>
      <w:rPr>
        <w:rFonts w:hint="default"/>
        <w:lang w:val="ru-RU" w:eastAsia="en-US" w:bidi="ar-SA"/>
      </w:rPr>
    </w:lvl>
    <w:lvl w:ilvl="8" w:tplc="6C86E132">
      <w:numFmt w:val="bullet"/>
      <w:lvlText w:val="•"/>
      <w:lvlJc w:val="left"/>
      <w:pPr>
        <w:ind w:left="12670" w:hanging="428"/>
      </w:pPr>
      <w:rPr>
        <w:rFonts w:hint="default"/>
        <w:lang w:val="ru-RU" w:eastAsia="en-US" w:bidi="ar-SA"/>
      </w:rPr>
    </w:lvl>
  </w:abstractNum>
  <w:abstractNum w:abstractNumId="105">
    <w:nsid w:val="61141155"/>
    <w:multiLevelType w:val="hybridMultilevel"/>
    <w:tmpl w:val="871A8724"/>
    <w:lvl w:ilvl="0" w:tplc="0F128F34">
      <w:start w:val="1"/>
      <w:numFmt w:val="decimal"/>
      <w:lvlText w:val="%1."/>
      <w:lvlJc w:val="left"/>
      <w:pPr>
        <w:ind w:left="687" w:hanging="291"/>
      </w:pPr>
      <w:rPr>
        <w:rFonts w:ascii="Times New Roman" w:eastAsia="Times New Roman" w:hAnsi="Times New Roman" w:cs="Times New Roman" w:hint="default"/>
        <w:color w:val="auto"/>
        <w:spacing w:val="-1"/>
        <w:w w:val="98"/>
        <w:sz w:val="28"/>
        <w:szCs w:val="28"/>
        <w:lang w:val="ru-RU" w:eastAsia="en-US" w:bidi="ar-SA"/>
      </w:rPr>
    </w:lvl>
    <w:lvl w:ilvl="1" w:tplc="C18C9D94">
      <w:numFmt w:val="bullet"/>
      <w:lvlText w:val="•"/>
      <w:lvlJc w:val="left"/>
      <w:pPr>
        <w:ind w:left="2181" w:hanging="291"/>
      </w:pPr>
      <w:rPr>
        <w:rFonts w:hint="default"/>
        <w:lang w:val="ru-RU" w:eastAsia="en-US" w:bidi="ar-SA"/>
      </w:rPr>
    </w:lvl>
    <w:lvl w:ilvl="2" w:tplc="D68E7E34">
      <w:numFmt w:val="bullet"/>
      <w:lvlText w:val="•"/>
      <w:lvlJc w:val="left"/>
      <w:pPr>
        <w:ind w:left="3683" w:hanging="291"/>
      </w:pPr>
      <w:rPr>
        <w:rFonts w:hint="default"/>
        <w:lang w:val="ru-RU" w:eastAsia="en-US" w:bidi="ar-SA"/>
      </w:rPr>
    </w:lvl>
    <w:lvl w:ilvl="3" w:tplc="FEC0A090">
      <w:numFmt w:val="bullet"/>
      <w:lvlText w:val="•"/>
      <w:lvlJc w:val="left"/>
      <w:pPr>
        <w:ind w:left="5185" w:hanging="291"/>
      </w:pPr>
      <w:rPr>
        <w:rFonts w:hint="default"/>
        <w:lang w:val="ru-RU" w:eastAsia="en-US" w:bidi="ar-SA"/>
      </w:rPr>
    </w:lvl>
    <w:lvl w:ilvl="4" w:tplc="619AC5A4">
      <w:numFmt w:val="bullet"/>
      <w:lvlText w:val="•"/>
      <w:lvlJc w:val="left"/>
      <w:pPr>
        <w:ind w:left="6687" w:hanging="291"/>
      </w:pPr>
      <w:rPr>
        <w:rFonts w:hint="default"/>
        <w:lang w:val="ru-RU" w:eastAsia="en-US" w:bidi="ar-SA"/>
      </w:rPr>
    </w:lvl>
    <w:lvl w:ilvl="5" w:tplc="C7A0D092">
      <w:numFmt w:val="bullet"/>
      <w:lvlText w:val="•"/>
      <w:lvlJc w:val="left"/>
      <w:pPr>
        <w:ind w:left="8189" w:hanging="291"/>
      </w:pPr>
      <w:rPr>
        <w:rFonts w:hint="default"/>
        <w:lang w:val="ru-RU" w:eastAsia="en-US" w:bidi="ar-SA"/>
      </w:rPr>
    </w:lvl>
    <w:lvl w:ilvl="6" w:tplc="157A57A6">
      <w:numFmt w:val="bullet"/>
      <w:lvlText w:val="•"/>
      <w:lvlJc w:val="left"/>
      <w:pPr>
        <w:ind w:left="9691" w:hanging="291"/>
      </w:pPr>
      <w:rPr>
        <w:rFonts w:hint="default"/>
        <w:lang w:val="ru-RU" w:eastAsia="en-US" w:bidi="ar-SA"/>
      </w:rPr>
    </w:lvl>
    <w:lvl w:ilvl="7" w:tplc="E0AA913A">
      <w:numFmt w:val="bullet"/>
      <w:lvlText w:val="•"/>
      <w:lvlJc w:val="left"/>
      <w:pPr>
        <w:ind w:left="11192" w:hanging="291"/>
      </w:pPr>
      <w:rPr>
        <w:rFonts w:hint="default"/>
        <w:lang w:val="ru-RU" w:eastAsia="en-US" w:bidi="ar-SA"/>
      </w:rPr>
    </w:lvl>
    <w:lvl w:ilvl="8" w:tplc="001C7F8A">
      <w:numFmt w:val="bullet"/>
      <w:lvlText w:val="•"/>
      <w:lvlJc w:val="left"/>
      <w:pPr>
        <w:ind w:left="12694" w:hanging="291"/>
      </w:pPr>
      <w:rPr>
        <w:rFonts w:hint="default"/>
        <w:lang w:val="ru-RU" w:eastAsia="en-US" w:bidi="ar-SA"/>
      </w:rPr>
    </w:lvl>
  </w:abstractNum>
  <w:abstractNum w:abstractNumId="106">
    <w:nsid w:val="61747B2F"/>
    <w:multiLevelType w:val="hybridMultilevel"/>
    <w:tmpl w:val="243C6EEA"/>
    <w:lvl w:ilvl="0" w:tplc="A9FCAEA8">
      <w:numFmt w:val="bullet"/>
      <w:lvlText w:val=""/>
      <w:lvlJc w:val="left"/>
      <w:pPr>
        <w:ind w:left="552" w:hanging="286"/>
      </w:pPr>
      <w:rPr>
        <w:rFonts w:ascii="Symbol" w:eastAsia="Symbol" w:hAnsi="Symbol" w:cs="Symbol" w:hint="default"/>
        <w:color w:val="FF0000"/>
        <w:w w:val="100"/>
        <w:sz w:val="24"/>
        <w:szCs w:val="24"/>
        <w:lang w:val="ru-RU" w:eastAsia="en-US" w:bidi="ar-SA"/>
      </w:rPr>
    </w:lvl>
    <w:lvl w:ilvl="1" w:tplc="09B2476C">
      <w:numFmt w:val="bullet"/>
      <w:lvlText w:val="•"/>
      <w:lvlJc w:val="left"/>
      <w:pPr>
        <w:ind w:left="2073" w:hanging="286"/>
      </w:pPr>
      <w:rPr>
        <w:rFonts w:hint="default"/>
        <w:lang w:val="ru-RU" w:eastAsia="en-US" w:bidi="ar-SA"/>
      </w:rPr>
    </w:lvl>
    <w:lvl w:ilvl="2" w:tplc="61101508">
      <w:numFmt w:val="bullet"/>
      <w:lvlText w:val="•"/>
      <w:lvlJc w:val="left"/>
      <w:pPr>
        <w:ind w:left="3587" w:hanging="286"/>
      </w:pPr>
      <w:rPr>
        <w:rFonts w:hint="default"/>
        <w:lang w:val="ru-RU" w:eastAsia="en-US" w:bidi="ar-SA"/>
      </w:rPr>
    </w:lvl>
    <w:lvl w:ilvl="3" w:tplc="4B6CBFBE">
      <w:numFmt w:val="bullet"/>
      <w:lvlText w:val="•"/>
      <w:lvlJc w:val="left"/>
      <w:pPr>
        <w:ind w:left="5101" w:hanging="286"/>
      </w:pPr>
      <w:rPr>
        <w:rFonts w:hint="default"/>
        <w:lang w:val="ru-RU" w:eastAsia="en-US" w:bidi="ar-SA"/>
      </w:rPr>
    </w:lvl>
    <w:lvl w:ilvl="4" w:tplc="8DD25D6E">
      <w:numFmt w:val="bullet"/>
      <w:lvlText w:val="•"/>
      <w:lvlJc w:val="left"/>
      <w:pPr>
        <w:ind w:left="6615" w:hanging="286"/>
      </w:pPr>
      <w:rPr>
        <w:rFonts w:hint="default"/>
        <w:lang w:val="ru-RU" w:eastAsia="en-US" w:bidi="ar-SA"/>
      </w:rPr>
    </w:lvl>
    <w:lvl w:ilvl="5" w:tplc="99A4B3F6">
      <w:numFmt w:val="bullet"/>
      <w:lvlText w:val="•"/>
      <w:lvlJc w:val="left"/>
      <w:pPr>
        <w:ind w:left="8129" w:hanging="286"/>
      </w:pPr>
      <w:rPr>
        <w:rFonts w:hint="default"/>
        <w:lang w:val="ru-RU" w:eastAsia="en-US" w:bidi="ar-SA"/>
      </w:rPr>
    </w:lvl>
    <w:lvl w:ilvl="6" w:tplc="69009EB6">
      <w:numFmt w:val="bullet"/>
      <w:lvlText w:val="•"/>
      <w:lvlJc w:val="left"/>
      <w:pPr>
        <w:ind w:left="9643" w:hanging="286"/>
      </w:pPr>
      <w:rPr>
        <w:rFonts w:hint="default"/>
        <w:lang w:val="ru-RU" w:eastAsia="en-US" w:bidi="ar-SA"/>
      </w:rPr>
    </w:lvl>
    <w:lvl w:ilvl="7" w:tplc="2FDA35BC">
      <w:numFmt w:val="bullet"/>
      <w:lvlText w:val="•"/>
      <w:lvlJc w:val="left"/>
      <w:pPr>
        <w:ind w:left="11156" w:hanging="286"/>
      </w:pPr>
      <w:rPr>
        <w:rFonts w:hint="default"/>
        <w:lang w:val="ru-RU" w:eastAsia="en-US" w:bidi="ar-SA"/>
      </w:rPr>
    </w:lvl>
    <w:lvl w:ilvl="8" w:tplc="BA6EC33E">
      <w:numFmt w:val="bullet"/>
      <w:lvlText w:val="•"/>
      <w:lvlJc w:val="left"/>
      <w:pPr>
        <w:ind w:left="12670" w:hanging="286"/>
      </w:pPr>
      <w:rPr>
        <w:rFonts w:hint="default"/>
        <w:lang w:val="ru-RU" w:eastAsia="en-US" w:bidi="ar-SA"/>
      </w:rPr>
    </w:lvl>
  </w:abstractNum>
  <w:abstractNum w:abstractNumId="107">
    <w:nsid w:val="6191541B"/>
    <w:multiLevelType w:val="hybridMultilevel"/>
    <w:tmpl w:val="92184B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62B76453"/>
    <w:multiLevelType w:val="multilevel"/>
    <w:tmpl w:val="1A707FB0"/>
    <w:lvl w:ilvl="0">
      <w:start w:val="1"/>
      <w:numFmt w:val="decimal"/>
      <w:lvlText w:val="%1"/>
      <w:lvlJc w:val="left"/>
      <w:pPr>
        <w:ind w:left="1092" w:hanging="696"/>
      </w:pPr>
      <w:rPr>
        <w:rFonts w:hint="default"/>
        <w:lang w:val="ru-RU" w:eastAsia="en-US" w:bidi="ar-SA"/>
      </w:rPr>
    </w:lvl>
    <w:lvl w:ilvl="1">
      <w:start w:val="1"/>
      <w:numFmt w:val="decimal"/>
      <w:lvlText w:val="%1.%2"/>
      <w:lvlJc w:val="left"/>
      <w:pPr>
        <w:ind w:left="1092" w:hanging="696"/>
      </w:pPr>
      <w:rPr>
        <w:rFonts w:hint="default"/>
        <w:lang w:val="ru-RU" w:eastAsia="en-US" w:bidi="ar-SA"/>
      </w:rPr>
    </w:lvl>
    <w:lvl w:ilvl="2">
      <w:start w:val="7"/>
      <w:numFmt w:val="decimal"/>
      <w:lvlText w:val="%1.%2.%3."/>
      <w:lvlJc w:val="left"/>
      <w:pPr>
        <w:ind w:left="1092" w:hanging="696"/>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5522" w:hanging="696"/>
      </w:pPr>
      <w:rPr>
        <w:rFonts w:hint="default"/>
        <w:lang w:val="ru-RU" w:eastAsia="en-US" w:bidi="ar-SA"/>
      </w:rPr>
    </w:lvl>
    <w:lvl w:ilvl="4">
      <w:numFmt w:val="bullet"/>
      <w:lvlText w:val="•"/>
      <w:lvlJc w:val="left"/>
      <w:pPr>
        <w:ind w:left="6996" w:hanging="696"/>
      </w:pPr>
      <w:rPr>
        <w:rFonts w:hint="default"/>
        <w:lang w:val="ru-RU" w:eastAsia="en-US" w:bidi="ar-SA"/>
      </w:rPr>
    </w:lvl>
    <w:lvl w:ilvl="5">
      <w:numFmt w:val="bullet"/>
      <w:lvlText w:val="•"/>
      <w:lvlJc w:val="left"/>
      <w:pPr>
        <w:ind w:left="8471" w:hanging="696"/>
      </w:pPr>
      <w:rPr>
        <w:rFonts w:hint="default"/>
        <w:lang w:val="ru-RU" w:eastAsia="en-US" w:bidi="ar-SA"/>
      </w:rPr>
    </w:lvl>
    <w:lvl w:ilvl="6">
      <w:numFmt w:val="bullet"/>
      <w:lvlText w:val="•"/>
      <w:lvlJc w:val="left"/>
      <w:pPr>
        <w:ind w:left="9945" w:hanging="696"/>
      </w:pPr>
      <w:rPr>
        <w:rFonts w:hint="default"/>
        <w:lang w:val="ru-RU" w:eastAsia="en-US" w:bidi="ar-SA"/>
      </w:rPr>
    </w:lvl>
    <w:lvl w:ilvl="7">
      <w:numFmt w:val="bullet"/>
      <w:lvlText w:val="•"/>
      <w:lvlJc w:val="left"/>
      <w:pPr>
        <w:ind w:left="11419" w:hanging="696"/>
      </w:pPr>
      <w:rPr>
        <w:rFonts w:hint="default"/>
        <w:lang w:val="ru-RU" w:eastAsia="en-US" w:bidi="ar-SA"/>
      </w:rPr>
    </w:lvl>
    <w:lvl w:ilvl="8">
      <w:numFmt w:val="bullet"/>
      <w:lvlText w:val="•"/>
      <w:lvlJc w:val="left"/>
      <w:pPr>
        <w:ind w:left="12893" w:hanging="696"/>
      </w:pPr>
      <w:rPr>
        <w:rFonts w:hint="default"/>
        <w:lang w:val="ru-RU" w:eastAsia="en-US" w:bidi="ar-SA"/>
      </w:rPr>
    </w:lvl>
  </w:abstractNum>
  <w:abstractNum w:abstractNumId="109">
    <w:nsid w:val="634A6510"/>
    <w:multiLevelType w:val="hybridMultilevel"/>
    <w:tmpl w:val="E5A4697C"/>
    <w:lvl w:ilvl="0" w:tplc="49D6F756">
      <w:numFmt w:val="bullet"/>
      <w:lvlText w:val=""/>
      <w:lvlJc w:val="left"/>
      <w:pPr>
        <w:ind w:left="972" w:hanging="709"/>
      </w:pPr>
      <w:rPr>
        <w:rFonts w:ascii="Symbol" w:eastAsia="Symbol" w:hAnsi="Symbol" w:cs="Symbol" w:hint="default"/>
        <w:w w:val="100"/>
        <w:sz w:val="24"/>
        <w:szCs w:val="24"/>
        <w:lang w:val="ru-RU" w:eastAsia="en-US" w:bidi="ar-SA"/>
      </w:rPr>
    </w:lvl>
    <w:lvl w:ilvl="1" w:tplc="45EE5100">
      <w:numFmt w:val="bullet"/>
      <w:lvlText w:val="•"/>
      <w:lvlJc w:val="left"/>
      <w:pPr>
        <w:ind w:left="2466" w:hanging="709"/>
      </w:pPr>
      <w:rPr>
        <w:rFonts w:hint="default"/>
        <w:lang w:val="ru-RU" w:eastAsia="en-US" w:bidi="ar-SA"/>
      </w:rPr>
    </w:lvl>
    <w:lvl w:ilvl="2" w:tplc="00B8DBF8">
      <w:numFmt w:val="bullet"/>
      <w:lvlText w:val="•"/>
      <w:lvlJc w:val="left"/>
      <w:pPr>
        <w:ind w:left="3952" w:hanging="709"/>
      </w:pPr>
      <w:rPr>
        <w:rFonts w:hint="default"/>
        <w:lang w:val="ru-RU" w:eastAsia="en-US" w:bidi="ar-SA"/>
      </w:rPr>
    </w:lvl>
    <w:lvl w:ilvl="3" w:tplc="72385A1E">
      <w:numFmt w:val="bullet"/>
      <w:lvlText w:val="•"/>
      <w:lvlJc w:val="left"/>
      <w:pPr>
        <w:ind w:left="5438" w:hanging="709"/>
      </w:pPr>
      <w:rPr>
        <w:rFonts w:hint="default"/>
        <w:lang w:val="ru-RU" w:eastAsia="en-US" w:bidi="ar-SA"/>
      </w:rPr>
    </w:lvl>
    <w:lvl w:ilvl="4" w:tplc="AFD4C492">
      <w:numFmt w:val="bullet"/>
      <w:lvlText w:val="•"/>
      <w:lvlJc w:val="left"/>
      <w:pPr>
        <w:ind w:left="6924" w:hanging="709"/>
      </w:pPr>
      <w:rPr>
        <w:rFonts w:hint="default"/>
        <w:lang w:val="ru-RU" w:eastAsia="en-US" w:bidi="ar-SA"/>
      </w:rPr>
    </w:lvl>
    <w:lvl w:ilvl="5" w:tplc="ADAE6BDC">
      <w:numFmt w:val="bullet"/>
      <w:lvlText w:val="•"/>
      <w:lvlJc w:val="left"/>
      <w:pPr>
        <w:ind w:left="8411" w:hanging="709"/>
      </w:pPr>
      <w:rPr>
        <w:rFonts w:hint="default"/>
        <w:lang w:val="ru-RU" w:eastAsia="en-US" w:bidi="ar-SA"/>
      </w:rPr>
    </w:lvl>
    <w:lvl w:ilvl="6" w:tplc="74EC182A">
      <w:numFmt w:val="bullet"/>
      <w:lvlText w:val="•"/>
      <w:lvlJc w:val="left"/>
      <w:pPr>
        <w:ind w:left="9897" w:hanging="709"/>
      </w:pPr>
      <w:rPr>
        <w:rFonts w:hint="default"/>
        <w:lang w:val="ru-RU" w:eastAsia="en-US" w:bidi="ar-SA"/>
      </w:rPr>
    </w:lvl>
    <w:lvl w:ilvl="7" w:tplc="64408AE2">
      <w:numFmt w:val="bullet"/>
      <w:lvlText w:val="•"/>
      <w:lvlJc w:val="left"/>
      <w:pPr>
        <w:ind w:left="11383" w:hanging="709"/>
      </w:pPr>
      <w:rPr>
        <w:rFonts w:hint="default"/>
        <w:lang w:val="ru-RU" w:eastAsia="en-US" w:bidi="ar-SA"/>
      </w:rPr>
    </w:lvl>
    <w:lvl w:ilvl="8" w:tplc="A190B6E0">
      <w:numFmt w:val="bullet"/>
      <w:lvlText w:val="•"/>
      <w:lvlJc w:val="left"/>
      <w:pPr>
        <w:ind w:left="12869" w:hanging="709"/>
      </w:pPr>
      <w:rPr>
        <w:rFonts w:hint="default"/>
        <w:lang w:val="ru-RU" w:eastAsia="en-US" w:bidi="ar-SA"/>
      </w:rPr>
    </w:lvl>
  </w:abstractNum>
  <w:abstractNum w:abstractNumId="110">
    <w:nsid w:val="636863C3"/>
    <w:multiLevelType w:val="hybridMultilevel"/>
    <w:tmpl w:val="13B8DAE0"/>
    <w:lvl w:ilvl="0" w:tplc="57A6F674">
      <w:start w:val="1"/>
      <w:numFmt w:val="decimal"/>
      <w:lvlText w:val="%1)"/>
      <w:lvlJc w:val="left"/>
      <w:pPr>
        <w:ind w:left="1330" w:hanging="262"/>
      </w:pPr>
      <w:rPr>
        <w:rFonts w:ascii="Times New Roman" w:eastAsia="Times New Roman" w:hAnsi="Times New Roman" w:cs="Times New Roman" w:hint="default"/>
        <w:w w:val="99"/>
        <w:sz w:val="24"/>
        <w:szCs w:val="24"/>
        <w:lang w:val="ru-RU" w:eastAsia="en-US" w:bidi="ar-SA"/>
      </w:rPr>
    </w:lvl>
    <w:lvl w:ilvl="1" w:tplc="58FACEBC">
      <w:numFmt w:val="bullet"/>
      <w:lvlText w:val="•"/>
      <w:lvlJc w:val="left"/>
      <w:pPr>
        <w:ind w:left="2775" w:hanging="262"/>
      </w:pPr>
      <w:rPr>
        <w:rFonts w:hint="default"/>
        <w:lang w:val="ru-RU" w:eastAsia="en-US" w:bidi="ar-SA"/>
      </w:rPr>
    </w:lvl>
    <w:lvl w:ilvl="2" w:tplc="B86EE68E">
      <w:numFmt w:val="bullet"/>
      <w:lvlText w:val="•"/>
      <w:lvlJc w:val="left"/>
      <w:pPr>
        <w:ind w:left="4211" w:hanging="262"/>
      </w:pPr>
      <w:rPr>
        <w:rFonts w:hint="default"/>
        <w:lang w:val="ru-RU" w:eastAsia="en-US" w:bidi="ar-SA"/>
      </w:rPr>
    </w:lvl>
    <w:lvl w:ilvl="3" w:tplc="82486B14">
      <w:numFmt w:val="bullet"/>
      <w:lvlText w:val="•"/>
      <w:lvlJc w:val="left"/>
      <w:pPr>
        <w:ind w:left="5647" w:hanging="262"/>
      </w:pPr>
      <w:rPr>
        <w:rFonts w:hint="default"/>
        <w:lang w:val="ru-RU" w:eastAsia="en-US" w:bidi="ar-SA"/>
      </w:rPr>
    </w:lvl>
    <w:lvl w:ilvl="4" w:tplc="769CCD9C">
      <w:numFmt w:val="bullet"/>
      <w:lvlText w:val="•"/>
      <w:lvlJc w:val="left"/>
      <w:pPr>
        <w:ind w:left="7083" w:hanging="262"/>
      </w:pPr>
      <w:rPr>
        <w:rFonts w:hint="default"/>
        <w:lang w:val="ru-RU" w:eastAsia="en-US" w:bidi="ar-SA"/>
      </w:rPr>
    </w:lvl>
    <w:lvl w:ilvl="5" w:tplc="77349B60">
      <w:numFmt w:val="bullet"/>
      <w:lvlText w:val="•"/>
      <w:lvlJc w:val="left"/>
      <w:pPr>
        <w:ind w:left="8519" w:hanging="262"/>
      </w:pPr>
      <w:rPr>
        <w:rFonts w:hint="default"/>
        <w:lang w:val="ru-RU" w:eastAsia="en-US" w:bidi="ar-SA"/>
      </w:rPr>
    </w:lvl>
    <w:lvl w:ilvl="6" w:tplc="2C44817A">
      <w:numFmt w:val="bullet"/>
      <w:lvlText w:val="•"/>
      <w:lvlJc w:val="left"/>
      <w:pPr>
        <w:ind w:left="9955" w:hanging="262"/>
      </w:pPr>
      <w:rPr>
        <w:rFonts w:hint="default"/>
        <w:lang w:val="ru-RU" w:eastAsia="en-US" w:bidi="ar-SA"/>
      </w:rPr>
    </w:lvl>
    <w:lvl w:ilvl="7" w:tplc="8B328252">
      <w:numFmt w:val="bullet"/>
      <w:lvlText w:val="•"/>
      <w:lvlJc w:val="left"/>
      <w:pPr>
        <w:ind w:left="11390" w:hanging="262"/>
      </w:pPr>
      <w:rPr>
        <w:rFonts w:hint="default"/>
        <w:lang w:val="ru-RU" w:eastAsia="en-US" w:bidi="ar-SA"/>
      </w:rPr>
    </w:lvl>
    <w:lvl w:ilvl="8" w:tplc="F3466BB6">
      <w:numFmt w:val="bullet"/>
      <w:lvlText w:val="•"/>
      <w:lvlJc w:val="left"/>
      <w:pPr>
        <w:ind w:left="12826" w:hanging="262"/>
      </w:pPr>
      <w:rPr>
        <w:rFonts w:hint="default"/>
        <w:lang w:val="ru-RU" w:eastAsia="en-US" w:bidi="ar-SA"/>
      </w:rPr>
    </w:lvl>
  </w:abstractNum>
  <w:abstractNum w:abstractNumId="111">
    <w:nsid w:val="6385354E"/>
    <w:multiLevelType w:val="hybridMultilevel"/>
    <w:tmpl w:val="70C0D798"/>
    <w:lvl w:ilvl="0" w:tplc="60DC3504">
      <w:start w:val="1"/>
      <w:numFmt w:val="decimal"/>
      <w:lvlText w:val="%1)"/>
      <w:lvlJc w:val="left"/>
      <w:pPr>
        <w:ind w:left="1671" w:hanging="528"/>
      </w:pPr>
      <w:rPr>
        <w:rFonts w:ascii="Times New Roman" w:eastAsia="Times New Roman" w:hAnsi="Times New Roman" w:cs="Times New Roman" w:hint="default"/>
        <w:spacing w:val="-1"/>
        <w:w w:val="92"/>
        <w:sz w:val="24"/>
        <w:szCs w:val="24"/>
        <w:lang w:val="ru-RU" w:eastAsia="en-US" w:bidi="ar-SA"/>
      </w:rPr>
    </w:lvl>
    <w:lvl w:ilvl="1" w:tplc="2CE6D282">
      <w:numFmt w:val="bullet"/>
      <w:lvlText w:val="•"/>
      <w:lvlJc w:val="left"/>
      <w:pPr>
        <w:ind w:left="3081" w:hanging="528"/>
      </w:pPr>
      <w:rPr>
        <w:rFonts w:hint="default"/>
        <w:lang w:val="ru-RU" w:eastAsia="en-US" w:bidi="ar-SA"/>
      </w:rPr>
    </w:lvl>
    <w:lvl w:ilvl="2" w:tplc="67546D9C">
      <w:numFmt w:val="bullet"/>
      <w:lvlText w:val="•"/>
      <w:lvlJc w:val="left"/>
      <w:pPr>
        <w:ind w:left="4483" w:hanging="528"/>
      </w:pPr>
      <w:rPr>
        <w:rFonts w:hint="default"/>
        <w:lang w:val="ru-RU" w:eastAsia="en-US" w:bidi="ar-SA"/>
      </w:rPr>
    </w:lvl>
    <w:lvl w:ilvl="3" w:tplc="5EE02326">
      <w:numFmt w:val="bullet"/>
      <w:lvlText w:val="•"/>
      <w:lvlJc w:val="left"/>
      <w:pPr>
        <w:ind w:left="5885" w:hanging="528"/>
      </w:pPr>
      <w:rPr>
        <w:rFonts w:hint="default"/>
        <w:lang w:val="ru-RU" w:eastAsia="en-US" w:bidi="ar-SA"/>
      </w:rPr>
    </w:lvl>
    <w:lvl w:ilvl="4" w:tplc="C59EE036">
      <w:numFmt w:val="bullet"/>
      <w:lvlText w:val="•"/>
      <w:lvlJc w:val="left"/>
      <w:pPr>
        <w:ind w:left="7287" w:hanging="528"/>
      </w:pPr>
      <w:rPr>
        <w:rFonts w:hint="default"/>
        <w:lang w:val="ru-RU" w:eastAsia="en-US" w:bidi="ar-SA"/>
      </w:rPr>
    </w:lvl>
    <w:lvl w:ilvl="5" w:tplc="3496AA30">
      <w:numFmt w:val="bullet"/>
      <w:lvlText w:val="•"/>
      <w:lvlJc w:val="left"/>
      <w:pPr>
        <w:ind w:left="8689" w:hanging="528"/>
      </w:pPr>
      <w:rPr>
        <w:rFonts w:hint="default"/>
        <w:lang w:val="ru-RU" w:eastAsia="en-US" w:bidi="ar-SA"/>
      </w:rPr>
    </w:lvl>
    <w:lvl w:ilvl="6" w:tplc="6E3C7034">
      <w:numFmt w:val="bullet"/>
      <w:lvlText w:val="•"/>
      <w:lvlJc w:val="left"/>
      <w:pPr>
        <w:ind w:left="10091" w:hanging="528"/>
      </w:pPr>
      <w:rPr>
        <w:rFonts w:hint="default"/>
        <w:lang w:val="ru-RU" w:eastAsia="en-US" w:bidi="ar-SA"/>
      </w:rPr>
    </w:lvl>
    <w:lvl w:ilvl="7" w:tplc="D5C480AC">
      <w:numFmt w:val="bullet"/>
      <w:lvlText w:val="•"/>
      <w:lvlJc w:val="left"/>
      <w:pPr>
        <w:ind w:left="11492" w:hanging="528"/>
      </w:pPr>
      <w:rPr>
        <w:rFonts w:hint="default"/>
        <w:lang w:val="ru-RU" w:eastAsia="en-US" w:bidi="ar-SA"/>
      </w:rPr>
    </w:lvl>
    <w:lvl w:ilvl="8" w:tplc="D2221218">
      <w:numFmt w:val="bullet"/>
      <w:lvlText w:val="•"/>
      <w:lvlJc w:val="left"/>
      <w:pPr>
        <w:ind w:left="12894" w:hanging="528"/>
      </w:pPr>
      <w:rPr>
        <w:rFonts w:hint="default"/>
        <w:lang w:val="ru-RU" w:eastAsia="en-US" w:bidi="ar-SA"/>
      </w:rPr>
    </w:lvl>
  </w:abstractNum>
  <w:abstractNum w:abstractNumId="112">
    <w:nsid w:val="63904AC6"/>
    <w:multiLevelType w:val="hybridMultilevel"/>
    <w:tmpl w:val="891A4010"/>
    <w:lvl w:ilvl="0" w:tplc="F9C48106">
      <w:start w:val="1"/>
      <w:numFmt w:val="decimal"/>
      <w:lvlText w:val="%1."/>
      <w:lvlJc w:val="left"/>
      <w:pPr>
        <w:ind w:left="1969" w:hanging="850"/>
      </w:pPr>
      <w:rPr>
        <w:rFonts w:ascii="Times New Roman" w:eastAsia="Times New Roman" w:hAnsi="Times New Roman" w:cs="Times New Roman" w:hint="default"/>
        <w:w w:val="100"/>
        <w:sz w:val="24"/>
        <w:szCs w:val="24"/>
        <w:lang w:val="ru-RU" w:eastAsia="en-US" w:bidi="ar-SA"/>
      </w:rPr>
    </w:lvl>
    <w:lvl w:ilvl="1" w:tplc="2C3A1280">
      <w:numFmt w:val="bullet"/>
      <w:lvlText w:val="•"/>
      <w:lvlJc w:val="left"/>
      <w:pPr>
        <w:ind w:left="3333" w:hanging="850"/>
      </w:pPr>
      <w:rPr>
        <w:rFonts w:hint="default"/>
        <w:lang w:val="ru-RU" w:eastAsia="en-US" w:bidi="ar-SA"/>
      </w:rPr>
    </w:lvl>
    <w:lvl w:ilvl="2" w:tplc="2E7C921C">
      <w:numFmt w:val="bullet"/>
      <w:lvlText w:val="•"/>
      <w:lvlJc w:val="left"/>
      <w:pPr>
        <w:ind w:left="4707" w:hanging="850"/>
      </w:pPr>
      <w:rPr>
        <w:rFonts w:hint="default"/>
        <w:lang w:val="ru-RU" w:eastAsia="en-US" w:bidi="ar-SA"/>
      </w:rPr>
    </w:lvl>
    <w:lvl w:ilvl="3" w:tplc="C0540710">
      <w:numFmt w:val="bullet"/>
      <w:lvlText w:val="•"/>
      <w:lvlJc w:val="left"/>
      <w:pPr>
        <w:ind w:left="6081" w:hanging="850"/>
      </w:pPr>
      <w:rPr>
        <w:rFonts w:hint="default"/>
        <w:lang w:val="ru-RU" w:eastAsia="en-US" w:bidi="ar-SA"/>
      </w:rPr>
    </w:lvl>
    <w:lvl w:ilvl="4" w:tplc="489ABB56">
      <w:numFmt w:val="bullet"/>
      <w:lvlText w:val="•"/>
      <w:lvlJc w:val="left"/>
      <w:pPr>
        <w:ind w:left="7455" w:hanging="850"/>
      </w:pPr>
      <w:rPr>
        <w:rFonts w:hint="default"/>
        <w:lang w:val="ru-RU" w:eastAsia="en-US" w:bidi="ar-SA"/>
      </w:rPr>
    </w:lvl>
    <w:lvl w:ilvl="5" w:tplc="661CDB42">
      <w:numFmt w:val="bullet"/>
      <w:lvlText w:val="•"/>
      <w:lvlJc w:val="left"/>
      <w:pPr>
        <w:ind w:left="8829" w:hanging="850"/>
      </w:pPr>
      <w:rPr>
        <w:rFonts w:hint="default"/>
        <w:lang w:val="ru-RU" w:eastAsia="en-US" w:bidi="ar-SA"/>
      </w:rPr>
    </w:lvl>
    <w:lvl w:ilvl="6" w:tplc="17F4709E">
      <w:numFmt w:val="bullet"/>
      <w:lvlText w:val="•"/>
      <w:lvlJc w:val="left"/>
      <w:pPr>
        <w:ind w:left="10203" w:hanging="850"/>
      </w:pPr>
      <w:rPr>
        <w:rFonts w:hint="default"/>
        <w:lang w:val="ru-RU" w:eastAsia="en-US" w:bidi="ar-SA"/>
      </w:rPr>
    </w:lvl>
    <w:lvl w:ilvl="7" w:tplc="CE0C43A2">
      <w:numFmt w:val="bullet"/>
      <w:lvlText w:val="•"/>
      <w:lvlJc w:val="left"/>
      <w:pPr>
        <w:ind w:left="11576" w:hanging="850"/>
      </w:pPr>
      <w:rPr>
        <w:rFonts w:hint="default"/>
        <w:lang w:val="ru-RU" w:eastAsia="en-US" w:bidi="ar-SA"/>
      </w:rPr>
    </w:lvl>
    <w:lvl w:ilvl="8" w:tplc="1E3892BC">
      <w:numFmt w:val="bullet"/>
      <w:lvlText w:val="•"/>
      <w:lvlJc w:val="left"/>
      <w:pPr>
        <w:ind w:left="12950" w:hanging="850"/>
      </w:pPr>
      <w:rPr>
        <w:rFonts w:hint="default"/>
        <w:lang w:val="ru-RU" w:eastAsia="en-US" w:bidi="ar-SA"/>
      </w:rPr>
    </w:lvl>
  </w:abstractNum>
  <w:abstractNum w:abstractNumId="113">
    <w:nsid w:val="64C23BFD"/>
    <w:multiLevelType w:val="hybridMultilevel"/>
    <w:tmpl w:val="1F4AE602"/>
    <w:lvl w:ilvl="0" w:tplc="6AE0B516">
      <w:numFmt w:val="bullet"/>
      <w:lvlText w:val="-"/>
      <w:lvlJc w:val="left"/>
      <w:pPr>
        <w:ind w:left="1112" w:hanging="190"/>
      </w:pPr>
      <w:rPr>
        <w:rFonts w:ascii="Times New Roman" w:eastAsia="Times New Roman" w:hAnsi="Times New Roman" w:cs="Times New Roman" w:hint="default"/>
        <w:w w:val="99"/>
        <w:sz w:val="24"/>
        <w:szCs w:val="24"/>
        <w:lang w:val="ru-RU" w:eastAsia="en-US" w:bidi="ar-SA"/>
      </w:rPr>
    </w:lvl>
    <w:lvl w:ilvl="1" w:tplc="7C402394">
      <w:numFmt w:val="bullet"/>
      <w:lvlText w:val="–"/>
      <w:lvlJc w:val="left"/>
      <w:pPr>
        <w:ind w:left="1112" w:hanging="286"/>
      </w:pPr>
      <w:rPr>
        <w:rFonts w:ascii="Times New Roman" w:eastAsia="Times New Roman" w:hAnsi="Times New Roman" w:cs="Times New Roman" w:hint="default"/>
        <w:w w:val="100"/>
        <w:sz w:val="24"/>
        <w:szCs w:val="24"/>
        <w:lang w:val="ru-RU" w:eastAsia="en-US" w:bidi="ar-SA"/>
      </w:rPr>
    </w:lvl>
    <w:lvl w:ilvl="2" w:tplc="4F84FD88">
      <w:numFmt w:val="bullet"/>
      <w:lvlText w:val="•"/>
      <w:lvlJc w:val="left"/>
      <w:pPr>
        <w:ind w:left="3157" w:hanging="286"/>
      </w:pPr>
      <w:rPr>
        <w:rFonts w:hint="default"/>
        <w:lang w:val="ru-RU" w:eastAsia="en-US" w:bidi="ar-SA"/>
      </w:rPr>
    </w:lvl>
    <w:lvl w:ilvl="3" w:tplc="E3142934">
      <w:numFmt w:val="bullet"/>
      <w:lvlText w:val="•"/>
      <w:lvlJc w:val="left"/>
      <w:pPr>
        <w:ind w:left="4175" w:hanging="286"/>
      </w:pPr>
      <w:rPr>
        <w:rFonts w:hint="default"/>
        <w:lang w:val="ru-RU" w:eastAsia="en-US" w:bidi="ar-SA"/>
      </w:rPr>
    </w:lvl>
    <w:lvl w:ilvl="4" w:tplc="0FFA4578">
      <w:numFmt w:val="bullet"/>
      <w:lvlText w:val="•"/>
      <w:lvlJc w:val="left"/>
      <w:pPr>
        <w:ind w:left="5194" w:hanging="286"/>
      </w:pPr>
      <w:rPr>
        <w:rFonts w:hint="default"/>
        <w:lang w:val="ru-RU" w:eastAsia="en-US" w:bidi="ar-SA"/>
      </w:rPr>
    </w:lvl>
    <w:lvl w:ilvl="5" w:tplc="A412C2BE">
      <w:numFmt w:val="bullet"/>
      <w:lvlText w:val="•"/>
      <w:lvlJc w:val="left"/>
      <w:pPr>
        <w:ind w:left="6213" w:hanging="286"/>
      </w:pPr>
      <w:rPr>
        <w:rFonts w:hint="default"/>
        <w:lang w:val="ru-RU" w:eastAsia="en-US" w:bidi="ar-SA"/>
      </w:rPr>
    </w:lvl>
    <w:lvl w:ilvl="6" w:tplc="7452EC04">
      <w:numFmt w:val="bullet"/>
      <w:lvlText w:val="•"/>
      <w:lvlJc w:val="left"/>
      <w:pPr>
        <w:ind w:left="7231" w:hanging="286"/>
      </w:pPr>
      <w:rPr>
        <w:rFonts w:hint="default"/>
        <w:lang w:val="ru-RU" w:eastAsia="en-US" w:bidi="ar-SA"/>
      </w:rPr>
    </w:lvl>
    <w:lvl w:ilvl="7" w:tplc="1486A354">
      <w:numFmt w:val="bullet"/>
      <w:lvlText w:val="•"/>
      <w:lvlJc w:val="left"/>
      <w:pPr>
        <w:ind w:left="8250" w:hanging="286"/>
      </w:pPr>
      <w:rPr>
        <w:rFonts w:hint="default"/>
        <w:lang w:val="ru-RU" w:eastAsia="en-US" w:bidi="ar-SA"/>
      </w:rPr>
    </w:lvl>
    <w:lvl w:ilvl="8" w:tplc="6396E7BE">
      <w:numFmt w:val="bullet"/>
      <w:lvlText w:val="•"/>
      <w:lvlJc w:val="left"/>
      <w:pPr>
        <w:ind w:left="9269" w:hanging="286"/>
      </w:pPr>
      <w:rPr>
        <w:rFonts w:hint="default"/>
        <w:lang w:val="ru-RU" w:eastAsia="en-US" w:bidi="ar-SA"/>
      </w:rPr>
    </w:lvl>
  </w:abstractNum>
  <w:abstractNum w:abstractNumId="114">
    <w:nsid w:val="654D067F"/>
    <w:multiLevelType w:val="multilevel"/>
    <w:tmpl w:val="BC42BE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65583B69"/>
    <w:multiLevelType w:val="hybridMultilevel"/>
    <w:tmpl w:val="C8A4B90E"/>
    <w:lvl w:ilvl="0" w:tplc="EE26CA24">
      <w:numFmt w:val="bullet"/>
      <w:lvlText w:val=""/>
      <w:lvlJc w:val="left"/>
      <w:pPr>
        <w:ind w:left="552" w:hanging="1354"/>
      </w:pPr>
      <w:rPr>
        <w:rFonts w:ascii="Symbol" w:eastAsia="Symbol" w:hAnsi="Symbol" w:cs="Symbol" w:hint="default"/>
        <w:w w:val="100"/>
        <w:sz w:val="24"/>
        <w:szCs w:val="24"/>
        <w:lang w:val="ru-RU" w:eastAsia="en-US" w:bidi="ar-SA"/>
      </w:rPr>
    </w:lvl>
    <w:lvl w:ilvl="1" w:tplc="708630D6">
      <w:numFmt w:val="bullet"/>
      <w:lvlText w:val="-"/>
      <w:lvlJc w:val="left"/>
      <w:pPr>
        <w:ind w:left="552" w:hanging="140"/>
      </w:pPr>
      <w:rPr>
        <w:rFonts w:ascii="Times New Roman" w:eastAsia="Times New Roman" w:hAnsi="Times New Roman" w:cs="Times New Roman" w:hint="default"/>
        <w:w w:val="99"/>
        <w:sz w:val="24"/>
        <w:szCs w:val="24"/>
        <w:lang w:val="ru-RU" w:eastAsia="en-US" w:bidi="ar-SA"/>
      </w:rPr>
    </w:lvl>
    <w:lvl w:ilvl="2" w:tplc="CF0206C6">
      <w:numFmt w:val="bullet"/>
      <w:lvlText w:val="•"/>
      <w:lvlJc w:val="left"/>
      <w:pPr>
        <w:ind w:left="3587" w:hanging="140"/>
      </w:pPr>
      <w:rPr>
        <w:rFonts w:hint="default"/>
        <w:lang w:val="ru-RU" w:eastAsia="en-US" w:bidi="ar-SA"/>
      </w:rPr>
    </w:lvl>
    <w:lvl w:ilvl="3" w:tplc="33C44DE6">
      <w:numFmt w:val="bullet"/>
      <w:lvlText w:val="•"/>
      <w:lvlJc w:val="left"/>
      <w:pPr>
        <w:ind w:left="5101" w:hanging="140"/>
      </w:pPr>
      <w:rPr>
        <w:rFonts w:hint="default"/>
        <w:lang w:val="ru-RU" w:eastAsia="en-US" w:bidi="ar-SA"/>
      </w:rPr>
    </w:lvl>
    <w:lvl w:ilvl="4" w:tplc="E39C6D8A">
      <w:numFmt w:val="bullet"/>
      <w:lvlText w:val="•"/>
      <w:lvlJc w:val="left"/>
      <w:pPr>
        <w:ind w:left="6615" w:hanging="140"/>
      </w:pPr>
      <w:rPr>
        <w:rFonts w:hint="default"/>
        <w:lang w:val="ru-RU" w:eastAsia="en-US" w:bidi="ar-SA"/>
      </w:rPr>
    </w:lvl>
    <w:lvl w:ilvl="5" w:tplc="C96A6C20">
      <w:numFmt w:val="bullet"/>
      <w:lvlText w:val="•"/>
      <w:lvlJc w:val="left"/>
      <w:pPr>
        <w:ind w:left="8129" w:hanging="140"/>
      </w:pPr>
      <w:rPr>
        <w:rFonts w:hint="default"/>
        <w:lang w:val="ru-RU" w:eastAsia="en-US" w:bidi="ar-SA"/>
      </w:rPr>
    </w:lvl>
    <w:lvl w:ilvl="6" w:tplc="9730B37E">
      <w:numFmt w:val="bullet"/>
      <w:lvlText w:val="•"/>
      <w:lvlJc w:val="left"/>
      <w:pPr>
        <w:ind w:left="9643" w:hanging="140"/>
      </w:pPr>
      <w:rPr>
        <w:rFonts w:hint="default"/>
        <w:lang w:val="ru-RU" w:eastAsia="en-US" w:bidi="ar-SA"/>
      </w:rPr>
    </w:lvl>
    <w:lvl w:ilvl="7" w:tplc="67B85350">
      <w:numFmt w:val="bullet"/>
      <w:lvlText w:val="•"/>
      <w:lvlJc w:val="left"/>
      <w:pPr>
        <w:ind w:left="11156" w:hanging="140"/>
      </w:pPr>
      <w:rPr>
        <w:rFonts w:hint="default"/>
        <w:lang w:val="ru-RU" w:eastAsia="en-US" w:bidi="ar-SA"/>
      </w:rPr>
    </w:lvl>
    <w:lvl w:ilvl="8" w:tplc="91EC962A">
      <w:numFmt w:val="bullet"/>
      <w:lvlText w:val="•"/>
      <w:lvlJc w:val="left"/>
      <w:pPr>
        <w:ind w:left="12670" w:hanging="140"/>
      </w:pPr>
      <w:rPr>
        <w:rFonts w:hint="default"/>
        <w:lang w:val="ru-RU" w:eastAsia="en-US" w:bidi="ar-SA"/>
      </w:rPr>
    </w:lvl>
  </w:abstractNum>
  <w:abstractNum w:abstractNumId="116">
    <w:nsid w:val="67487AF4"/>
    <w:multiLevelType w:val="hybridMultilevel"/>
    <w:tmpl w:val="180A8E8E"/>
    <w:lvl w:ilvl="0" w:tplc="6ED8ECD4">
      <w:numFmt w:val="bullet"/>
      <w:lvlText w:val="•"/>
      <w:lvlJc w:val="left"/>
      <w:pPr>
        <w:ind w:left="812" w:hanging="450"/>
      </w:pPr>
      <w:rPr>
        <w:rFonts w:ascii="Times New Roman" w:eastAsia="Times New Roman" w:hAnsi="Times New Roman" w:cs="Times New Roman" w:hint="default"/>
        <w:color w:val="auto"/>
        <w:w w:val="100"/>
        <w:sz w:val="24"/>
        <w:szCs w:val="24"/>
        <w:lang w:val="ru-RU" w:eastAsia="en-US" w:bidi="ar-SA"/>
      </w:rPr>
    </w:lvl>
    <w:lvl w:ilvl="1" w:tplc="EA5C78CC">
      <w:numFmt w:val="bullet"/>
      <w:lvlText w:val="•"/>
      <w:lvlJc w:val="left"/>
      <w:pPr>
        <w:ind w:left="2307" w:hanging="450"/>
      </w:pPr>
      <w:rPr>
        <w:rFonts w:hint="default"/>
        <w:lang w:val="ru-RU" w:eastAsia="en-US" w:bidi="ar-SA"/>
      </w:rPr>
    </w:lvl>
    <w:lvl w:ilvl="2" w:tplc="8F8C693C">
      <w:numFmt w:val="bullet"/>
      <w:lvlText w:val="•"/>
      <w:lvlJc w:val="left"/>
      <w:pPr>
        <w:ind w:left="3795" w:hanging="450"/>
      </w:pPr>
      <w:rPr>
        <w:rFonts w:hint="default"/>
        <w:lang w:val="ru-RU" w:eastAsia="en-US" w:bidi="ar-SA"/>
      </w:rPr>
    </w:lvl>
    <w:lvl w:ilvl="3" w:tplc="B8B23BD4">
      <w:numFmt w:val="bullet"/>
      <w:lvlText w:val="•"/>
      <w:lvlJc w:val="left"/>
      <w:pPr>
        <w:ind w:left="5283" w:hanging="450"/>
      </w:pPr>
      <w:rPr>
        <w:rFonts w:hint="default"/>
        <w:lang w:val="ru-RU" w:eastAsia="en-US" w:bidi="ar-SA"/>
      </w:rPr>
    </w:lvl>
    <w:lvl w:ilvl="4" w:tplc="8182DC7E">
      <w:numFmt w:val="bullet"/>
      <w:lvlText w:val="•"/>
      <w:lvlJc w:val="left"/>
      <w:pPr>
        <w:ind w:left="6771" w:hanging="450"/>
      </w:pPr>
      <w:rPr>
        <w:rFonts w:hint="default"/>
        <w:lang w:val="ru-RU" w:eastAsia="en-US" w:bidi="ar-SA"/>
      </w:rPr>
    </w:lvl>
    <w:lvl w:ilvl="5" w:tplc="882A43CA">
      <w:numFmt w:val="bullet"/>
      <w:lvlText w:val="•"/>
      <w:lvlJc w:val="left"/>
      <w:pPr>
        <w:ind w:left="8259" w:hanging="450"/>
      </w:pPr>
      <w:rPr>
        <w:rFonts w:hint="default"/>
        <w:lang w:val="ru-RU" w:eastAsia="en-US" w:bidi="ar-SA"/>
      </w:rPr>
    </w:lvl>
    <w:lvl w:ilvl="6" w:tplc="FCB0701A">
      <w:numFmt w:val="bullet"/>
      <w:lvlText w:val="•"/>
      <w:lvlJc w:val="left"/>
      <w:pPr>
        <w:ind w:left="9747" w:hanging="450"/>
      </w:pPr>
      <w:rPr>
        <w:rFonts w:hint="default"/>
        <w:lang w:val="ru-RU" w:eastAsia="en-US" w:bidi="ar-SA"/>
      </w:rPr>
    </w:lvl>
    <w:lvl w:ilvl="7" w:tplc="37563E02">
      <w:numFmt w:val="bullet"/>
      <w:lvlText w:val="•"/>
      <w:lvlJc w:val="left"/>
      <w:pPr>
        <w:ind w:left="11234" w:hanging="450"/>
      </w:pPr>
      <w:rPr>
        <w:rFonts w:hint="default"/>
        <w:lang w:val="ru-RU" w:eastAsia="en-US" w:bidi="ar-SA"/>
      </w:rPr>
    </w:lvl>
    <w:lvl w:ilvl="8" w:tplc="5E9CE8E4">
      <w:numFmt w:val="bullet"/>
      <w:lvlText w:val="•"/>
      <w:lvlJc w:val="left"/>
      <w:pPr>
        <w:ind w:left="12722" w:hanging="450"/>
      </w:pPr>
      <w:rPr>
        <w:rFonts w:hint="default"/>
        <w:lang w:val="ru-RU" w:eastAsia="en-US" w:bidi="ar-SA"/>
      </w:rPr>
    </w:lvl>
  </w:abstractNum>
  <w:abstractNum w:abstractNumId="117">
    <w:nsid w:val="678C2156"/>
    <w:multiLevelType w:val="hybridMultilevel"/>
    <w:tmpl w:val="2D9037AA"/>
    <w:lvl w:ilvl="0" w:tplc="EA64A9B4">
      <w:start w:val="2"/>
      <w:numFmt w:val="decimal"/>
      <w:lvlText w:val="%1"/>
      <w:lvlJc w:val="left"/>
      <w:pPr>
        <w:ind w:left="852" w:hanging="180"/>
      </w:pPr>
      <w:rPr>
        <w:rFonts w:ascii="Times New Roman" w:eastAsia="Times New Roman" w:hAnsi="Times New Roman" w:cs="Times New Roman" w:hint="default"/>
        <w:b/>
        <w:bCs/>
        <w:w w:val="100"/>
        <w:sz w:val="24"/>
        <w:szCs w:val="24"/>
        <w:lang w:val="ru-RU" w:eastAsia="en-US" w:bidi="ar-SA"/>
      </w:rPr>
    </w:lvl>
    <w:lvl w:ilvl="1" w:tplc="0242DBF8">
      <w:numFmt w:val="bullet"/>
      <w:lvlText w:val="•"/>
      <w:lvlJc w:val="left"/>
      <w:pPr>
        <w:ind w:left="2343" w:hanging="180"/>
      </w:pPr>
      <w:rPr>
        <w:rFonts w:hint="default"/>
        <w:lang w:val="ru-RU" w:eastAsia="en-US" w:bidi="ar-SA"/>
      </w:rPr>
    </w:lvl>
    <w:lvl w:ilvl="2" w:tplc="4B569E22">
      <w:numFmt w:val="bullet"/>
      <w:lvlText w:val="•"/>
      <w:lvlJc w:val="left"/>
      <w:pPr>
        <w:ind w:left="3827" w:hanging="180"/>
      </w:pPr>
      <w:rPr>
        <w:rFonts w:hint="default"/>
        <w:lang w:val="ru-RU" w:eastAsia="en-US" w:bidi="ar-SA"/>
      </w:rPr>
    </w:lvl>
    <w:lvl w:ilvl="3" w:tplc="23A60A6A">
      <w:numFmt w:val="bullet"/>
      <w:lvlText w:val="•"/>
      <w:lvlJc w:val="left"/>
      <w:pPr>
        <w:ind w:left="5311" w:hanging="180"/>
      </w:pPr>
      <w:rPr>
        <w:rFonts w:hint="default"/>
        <w:lang w:val="ru-RU" w:eastAsia="en-US" w:bidi="ar-SA"/>
      </w:rPr>
    </w:lvl>
    <w:lvl w:ilvl="4" w:tplc="F5FC7F56">
      <w:numFmt w:val="bullet"/>
      <w:lvlText w:val="•"/>
      <w:lvlJc w:val="left"/>
      <w:pPr>
        <w:ind w:left="6795" w:hanging="180"/>
      </w:pPr>
      <w:rPr>
        <w:rFonts w:hint="default"/>
        <w:lang w:val="ru-RU" w:eastAsia="en-US" w:bidi="ar-SA"/>
      </w:rPr>
    </w:lvl>
    <w:lvl w:ilvl="5" w:tplc="AAB20A82">
      <w:numFmt w:val="bullet"/>
      <w:lvlText w:val="•"/>
      <w:lvlJc w:val="left"/>
      <w:pPr>
        <w:ind w:left="8279" w:hanging="180"/>
      </w:pPr>
      <w:rPr>
        <w:rFonts w:hint="default"/>
        <w:lang w:val="ru-RU" w:eastAsia="en-US" w:bidi="ar-SA"/>
      </w:rPr>
    </w:lvl>
    <w:lvl w:ilvl="6" w:tplc="8470658E">
      <w:numFmt w:val="bullet"/>
      <w:lvlText w:val="•"/>
      <w:lvlJc w:val="left"/>
      <w:pPr>
        <w:ind w:left="9763" w:hanging="180"/>
      </w:pPr>
      <w:rPr>
        <w:rFonts w:hint="default"/>
        <w:lang w:val="ru-RU" w:eastAsia="en-US" w:bidi="ar-SA"/>
      </w:rPr>
    </w:lvl>
    <w:lvl w:ilvl="7" w:tplc="88CA3716">
      <w:numFmt w:val="bullet"/>
      <w:lvlText w:val="•"/>
      <w:lvlJc w:val="left"/>
      <w:pPr>
        <w:ind w:left="11246" w:hanging="180"/>
      </w:pPr>
      <w:rPr>
        <w:rFonts w:hint="default"/>
        <w:lang w:val="ru-RU" w:eastAsia="en-US" w:bidi="ar-SA"/>
      </w:rPr>
    </w:lvl>
    <w:lvl w:ilvl="8" w:tplc="96444834">
      <w:numFmt w:val="bullet"/>
      <w:lvlText w:val="•"/>
      <w:lvlJc w:val="left"/>
      <w:pPr>
        <w:ind w:left="12730" w:hanging="180"/>
      </w:pPr>
      <w:rPr>
        <w:rFonts w:hint="default"/>
        <w:lang w:val="ru-RU" w:eastAsia="en-US" w:bidi="ar-SA"/>
      </w:rPr>
    </w:lvl>
  </w:abstractNum>
  <w:abstractNum w:abstractNumId="118">
    <w:nsid w:val="6AD12A72"/>
    <w:multiLevelType w:val="hybridMultilevel"/>
    <w:tmpl w:val="78EC5678"/>
    <w:lvl w:ilvl="0" w:tplc="D5CA2DC8">
      <w:numFmt w:val="bullet"/>
      <w:lvlText w:val=""/>
      <w:lvlJc w:val="left"/>
      <w:pPr>
        <w:ind w:left="1137" w:hanging="286"/>
      </w:pPr>
      <w:rPr>
        <w:rFonts w:ascii="Symbol" w:eastAsia="Symbol" w:hAnsi="Symbol" w:cs="Symbol" w:hint="default"/>
        <w:color w:val="auto"/>
        <w:w w:val="100"/>
        <w:sz w:val="24"/>
        <w:szCs w:val="24"/>
        <w:lang w:val="ru-RU" w:eastAsia="en-US" w:bidi="ar-SA"/>
      </w:rPr>
    </w:lvl>
    <w:lvl w:ilvl="1" w:tplc="755608A6">
      <w:numFmt w:val="bullet"/>
      <w:lvlText w:val="•"/>
      <w:lvlJc w:val="left"/>
      <w:pPr>
        <w:ind w:left="2658" w:hanging="286"/>
      </w:pPr>
      <w:rPr>
        <w:rFonts w:hint="default"/>
        <w:lang w:val="ru-RU" w:eastAsia="en-US" w:bidi="ar-SA"/>
      </w:rPr>
    </w:lvl>
    <w:lvl w:ilvl="2" w:tplc="26003F1E">
      <w:numFmt w:val="bullet"/>
      <w:lvlText w:val="•"/>
      <w:lvlJc w:val="left"/>
      <w:pPr>
        <w:ind w:left="4172" w:hanging="286"/>
      </w:pPr>
      <w:rPr>
        <w:rFonts w:hint="default"/>
        <w:lang w:val="ru-RU" w:eastAsia="en-US" w:bidi="ar-SA"/>
      </w:rPr>
    </w:lvl>
    <w:lvl w:ilvl="3" w:tplc="B9D46E1E">
      <w:numFmt w:val="bullet"/>
      <w:lvlText w:val="•"/>
      <w:lvlJc w:val="left"/>
      <w:pPr>
        <w:ind w:left="5686" w:hanging="286"/>
      </w:pPr>
      <w:rPr>
        <w:rFonts w:hint="default"/>
        <w:lang w:val="ru-RU" w:eastAsia="en-US" w:bidi="ar-SA"/>
      </w:rPr>
    </w:lvl>
    <w:lvl w:ilvl="4" w:tplc="F0AEE65C">
      <w:numFmt w:val="bullet"/>
      <w:lvlText w:val="•"/>
      <w:lvlJc w:val="left"/>
      <w:pPr>
        <w:ind w:left="7200" w:hanging="286"/>
      </w:pPr>
      <w:rPr>
        <w:rFonts w:hint="default"/>
        <w:lang w:val="ru-RU" w:eastAsia="en-US" w:bidi="ar-SA"/>
      </w:rPr>
    </w:lvl>
    <w:lvl w:ilvl="5" w:tplc="DAD0E4C2">
      <w:numFmt w:val="bullet"/>
      <w:lvlText w:val="•"/>
      <w:lvlJc w:val="left"/>
      <w:pPr>
        <w:ind w:left="8714" w:hanging="286"/>
      </w:pPr>
      <w:rPr>
        <w:rFonts w:hint="default"/>
        <w:lang w:val="ru-RU" w:eastAsia="en-US" w:bidi="ar-SA"/>
      </w:rPr>
    </w:lvl>
    <w:lvl w:ilvl="6" w:tplc="6A9C6782">
      <w:numFmt w:val="bullet"/>
      <w:lvlText w:val="•"/>
      <w:lvlJc w:val="left"/>
      <w:pPr>
        <w:ind w:left="10228" w:hanging="286"/>
      </w:pPr>
      <w:rPr>
        <w:rFonts w:hint="default"/>
        <w:lang w:val="ru-RU" w:eastAsia="en-US" w:bidi="ar-SA"/>
      </w:rPr>
    </w:lvl>
    <w:lvl w:ilvl="7" w:tplc="70C49C30">
      <w:numFmt w:val="bullet"/>
      <w:lvlText w:val="•"/>
      <w:lvlJc w:val="left"/>
      <w:pPr>
        <w:ind w:left="11741" w:hanging="286"/>
      </w:pPr>
      <w:rPr>
        <w:rFonts w:hint="default"/>
        <w:lang w:val="ru-RU" w:eastAsia="en-US" w:bidi="ar-SA"/>
      </w:rPr>
    </w:lvl>
    <w:lvl w:ilvl="8" w:tplc="4B3C8B24">
      <w:numFmt w:val="bullet"/>
      <w:lvlText w:val="•"/>
      <w:lvlJc w:val="left"/>
      <w:pPr>
        <w:ind w:left="13255" w:hanging="286"/>
      </w:pPr>
      <w:rPr>
        <w:rFonts w:hint="default"/>
        <w:lang w:val="ru-RU" w:eastAsia="en-US" w:bidi="ar-SA"/>
      </w:rPr>
    </w:lvl>
  </w:abstractNum>
  <w:abstractNum w:abstractNumId="119">
    <w:nsid w:val="6B7947B5"/>
    <w:multiLevelType w:val="hybridMultilevel"/>
    <w:tmpl w:val="095A00A8"/>
    <w:lvl w:ilvl="0" w:tplc="64FCA734">
      <w:numFmt w:val="bullet"/>
      <w:lvlText w:val="-"/>
      <w:lvlJc w:val="left"/>
      <w:pPr>
        <w:ind w:left="249" w:hanging="140"/>
      </w:pPr>
      <w:rPr>
        <w:rFonts w:ascii="Times New Roman" w:eastAsia="Times New Roman" w:hAnsi="Times New Roman" w:cs="Times New Roman" w:hint="default"/>
        <w:w w:val="99"/>
        <w:sz w:val="24"/>
        <w:szCs w:val="24"/>
        <w:lang w:val="ru-RU" w:eastAsia="en-US" w:bidi="ar-SA"/>
      </w:rPr>
    </w:lvl>
    <w:lvl w:ilvl="1" w:tplc="21EE0844">
      <w:numFmt w:val="bullet"/>
      <w:lvlText w:val="•"/>
      <w:lvlJc w:val="left"/>
      <w:pPr>
        <w:ind w:left="739" w:hanging="140"/>
      </w:pPr>
      <w:rPr>
        <w:rFonts w:hint="default"/>
        <w:lang w:val="ru-RU" w:eastAsia="en-US" w:bidi="ar-SA"/>
      </w:rPr>
    </w:lvl>
    <w:lvl w:ilvl="2" w:tplc="8A66093E">
      <w:numFmt w:val="bullet"/>
      <w:lvlText w:val="•"/>
      <w:lvlJc w:val="left"/>
      <w:pPr>
        <w:ind w:left="1239" w:hanging="140"/>
      </w:pPr>
      <w:rPr>
        <w:rFonts w:hint="default"/>
        <w:lang w:val="ru-RU" w:eastAsia="en-US" w:bidi="ar-SA"/>
      </w:rPr>
    </w:lvl>
    <w:lvl w:ilvl="3" w:tplc="09101D26">
      <w:numFmt w:val="bullet"/>
      <w:lvlText w:val="•"/>
      <w:lvlJc w:val="left"/>
      <w:pPr>
        <w:ind w:left="1739" w:hanging="140"/>
      </w:pPr>
      <w:rPr>
        <w:rFonts w:hint="default"/>
        <w:lang w:val="ru-RU" w:eastAsia="en-US" w:bidi="ar-SA"/>
      </w:rPr>
    </w:lvl>
    <w:lvl w:ilvl="4" w:tplc="A7DACBCE">
      <w:numFmt w:val="bullet"/>
      <w:lvlText w:val="•"/>
      <w:lvlJc w:val="left"/>
      <w:pPr>
        <w:ind w:left="2238" w:hanging="140"/>
      </w:pPr>
      <w:rPr>
        <w:rFonts w:hint="default"/>
        <w:lang w:val="ru-RU" w:eastAsia="en-US" w:bidi="ar-SA"/>
      </w:rPr>
    </w:lvl>
    <w:lvl w:ilvl="5" w:tplc="34889DF2">
      <w:numFmt w:val="bullet"/>
      <w:lvlText w:val="•"/>
      <w:lvlJc w:val="left"/>
      <w:pPr>
        <w:ind w:left="2738" w:hanging="140"/>
      </w:pPr>
      <w:rPr>
        <w:rFonts w:hint="default"/>
        <w:lang w:val="ru-RU" w:eastAsia="en-US" w:bidi="ar-SA"/>
      </w:rPr>
    </w:lvl>
    <w:lvl w:ilvl="6" w:tplc="ED08EE98">
      <w:numFmt w:val="bullet"/>
      <w:lvlText w:val="•"/>
      <w:lvlJc w:val="left"/>
      <w:pPr>
        <w:ind w:left="3238" w:hanging="140"/>
      </w:pPr>
      <w:rPr>
        <w:rFonts w:hint="default"/>
        <w:lang w:val="ru-RU" w:eastAsia="en-US" w:bidi="ar-SA"/>
      </w:rPr>
    </w:lvl>
    <w:lvl w:ilvl="7" w:tplc="06206F2C">
      <w:numFmt w:val="bullet"/>
      <w:lvlText w:val="•"/>
      <w:lvlJc w:val="left"/>
      <w:pPr>
        <w:ind w:left="3737" w:hanging="140"/>
      </w:pPr>
      <w:rPr>
        <w:rFonts w:hint="default"/>
        <w:lang w:val="ru-RU" w:eastAsia="en-US" w:bidi="ar-SA"/>
      </w:rPr>
    </w:lvl>
    <w:lvl w:ilvl="8" w:tplc="6E68ED42">
      <w:numFmt w:val="bullet"/>
      <w:lvlText w:val="•"/>
      <w:lvlJc w:val="left"/>
      <w:pPr>
        <w:ind w:left="4237" w:hanging="140"/>
      </w:pPr>
      <w:rPr>
        <w:rFonts w:hint="default"/>
        <w:lang w:val="ru-RU" w:eastAsia="en-US" w:bidi="ar-SA"/>
      </w:rPr>
    </w:lvl>
  </w:abstractNum>
  <w:abstractNum w:abstractNumId="120">
    <w:nsid w:val="6B8B029B"/>
    <w:multiLevelType w:val="hybridMultilevel"/>
    <w:tmpl w:val="31B087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1">
    <w:nsid w:val="6DED776E"/>
    <w:multiLevelType w:val="hybridMultilevel"/>
    <w:tmpl w:val="F3FC9BF4"/>
    <w:lvl w:ilvl="0" w:tplc="623C0276">
      <w:start w:val="1"/>
      <w:numFmt w:val="decimal"/>
      <w:lvlText w:val="%1"/>
      <w:lvlJc w:val="left"/>
      <w:pPr>
        <w:ind w:left="852" w:hanging="180"/>
      </w:pPr>
      <w:rPr>
        <w:rFonts w:ascii="Times New Roman" w:eastAsia="Times New Roman" w:hAnsi="Times New Roman" w:cs="Times New Roman" w:hint="default"/>
        <w:b/>
        <w:bCs/>
        <w:w w:val="100"/>
        <w:sz w:val="24"/>
        <w:szCs w:val="24"/>
        <w:lang w:val="ru-RU" w:eastAsia="en-US" w:bidi="ar-SA"/>
      </w:rPr>
    </w:lvl>
    <w:lvl w:ilvl="1" w:tplc="AF18CB92">
      <w:numFmt w:val="bullet"/>
      <w:lvlText w:val=""/>
      <w:lvlJc w:val="left"/>
      <w:pPr>
        <w:ind w:left="1479" w:hanging="142"/>
      </w:pPr>
      <w:rPr>
        <w:rFonts w:ascii="Symbol" w:eastAsia="Symbol" w:hAnsi="Symbol" w:cs="Symbol" w:hint="default"/>
        <w:w w:val="100"/>
        <w:sz w:val="24"/>
        <w:szCs w:val="24"/>
        <w:lang w:val="ru-RU" w:eastAsia="en-US" w:bidi="ar-SA"/>
      </w:rPr>
    </w:lvl>
    <w:lvl w:ilvl="2" w:tplc="4B7C22B8">
      <w:numFmt w:val="bullet"/>
      <w:lvlText w:val="•"/>
      <w:lvlJc w:val="left"/>
      <w:pPr>
        <w:ind w:left="3059" w:hanging="142"/>
      </w:pPr>
      <w:rPr>
        <w:rFonts w:hint="default"/>
        <w:lang w:val="ru-RU" w:eastAsia="en-US" w:bidi="ar-SA"/>
      </w:rPr>
    </w:lvl>
    <w:lvl w:ilvl="3" w:tplc="6E8A32FE">
      <w:numFmt w:val="bullet"/>
      <w:lvlText w:val="•"/>
      <w:lvlJc w:val="left"/>
      <w:pPr>
        <w:ind w:left="4639" w:hanging="142"/>
      </w:pPr>
      <w:rPr>
        <w:rFonts w:hint="default"/>
        <w:lang w:val="ru-RU" w:eastAsia="en-US" w:bidi="ar-SA"/>
      </w:rPr>
    </w:lvl>
    <w:lvl w:ilvl="4" w:tplc="BDE45D42">
      <w:numFmt w:val="bullet"/>
      <w:lvlText w:val="•"/>
      <w:lvlJc w:val="left"/>
      <w:pPr>
        <w:ind w:left="6219" w:hanging="142"/>
      </w:pPr>
      <w:rPr>
        <w:rFonts w:hint="default"/>
        <w:lang w:val="ru-RU" w:eastAsia="en-US" w:bidi="ar-SA"/>
      </w:rPr>
    </w:lvl>
    <w:lvl w:ilvl="5" w:tplc="45DED2AA">
      <w:numFmt w:val="bullet"/>
      <w:lvlText w:val="•"/>
      <w:lvlJc w:val="left"/>
      <w:pPr>
        <w:ind w:left="7799" w:hanging="142"/>
      </w:pPr>
      <w:rPr>
        <w:rFonts w:hint="default"/>
        <w:lang w:val="ru-RU" w:eastAsia="en-US" w:bidi="ar-SA"/>
      </w:rPr>
    </w:lvl>
    <w:lvl w:ilvl="6" w:tplc="67B29CF8">
      <w:numFmt w:val="bullet"/>
      <w:lvlText w:val="•"/>
      <w:lvlJc w:val="left"/>
      <w:pPr>
        <w:ind w:left="9379" w:hanging="142"/>
      </w:pPr>
      <w:rPr>
        <w:rFonts w:hint="default"/>
        <w:lang w:val="ru-RU" w:eastAsia="en-US" w:bidi="ar-SA"/>
      </w:rPr>
    </w:lvl>
    <w:lvl w:ilvl="7" w:tplc="7A8228FA">
      <w:numFmt w:val="bullet"/>
      <w:lvlText w:val="•"/>
      <w:lvlJc w:val="left"/>
      <w:pPr>
        <w:ind w:left="10958" w:hanging="142"/>
      </w:pPr>
      <w:rPr>
        <w:rFonts w:hint="default"/>
        <w:lang w:val="ru-RU" w:eastAsia="en-US" w:bidi="ar-SA"/>
      </w:rPr>
    </w:lvl>
    <w:lvl w:ilvl="8" w:tplc="7522106E">
      <w:numFmt w:val="bullet"/>
      <w:lvlText w:val="•"/>
      <w:lvlJc w:val="left"/>
      <w:pPr>
        <w:ind w:left="12538" w:hanging="142"/>
      </w:pPr>
      <w:rPr>
        <w:rFonts w:hint="default"/>
        <w:lang w:val="ru-RU" w:eastAsia="en-US" w:bidi="ar-SA"/>
      </w:rPr>
    </w:lvl>
  </w:abstractNum>
  <w:abstractNum w:abstractNumId="122">
    <w:nsid w:val="6EAD2ABC"/>
    <w:multiLevelType w:val="hybridMultilevel"/>
    <w:tmpl w:val="52AACC4A"/>
    <w:lvl w:ilvl="0" w:tplc="CD64F856">
      <w:start w:val="1"/>
      <w:numFmt w:val="decimal"/>
      <w:lvlText w:val="%1)"/>
      <w:lvlJc w:val="left"/>
      <w:pPr>
        <w:ind w:left="1950" w:hanging="257"/>
      </w:pPr>
      <w:rPr>
        <w:rFonts w:ascii="Times New Roman" w:eastAsia="Times New Roman" w:hAnsi="Times New Roman" w:cs="Times New Roman" w:hint="default"/>
        <w:i/>
        <w:iCs/>
        <w:w w:val="100"/>
        <w:sz w:val="24"/>
        <w:szCs w:val="24"/>
        <w:lang w:val="ru-RU" w:eastAsia="en-US" w:bidi="ar-SA"/>
      </w:rPr>
    </w:lvl>
    <w:lvl w:ilvl="1" w:tplc="88DE4818">
      <w:numFmt w:val="bullet"/>
      <w:lvlText w:val="•"/>
      <w:lvlJc w:val="left"/>
      <w:pPr>
        <w:ind w:left="3348" w:hanging="257"/>
      </w:pPr>
      <w:rPr>
        <w:rFonts w:hint="default"/>
        <w:lang w:val="ru-RU" w:eastAsia="en-US" w:bidi="ar-SA"/>
      </w:rPr>
    </w:lvl>
    <w:lvl w:ilvl="2" w:tplc="1DC8C15A">
      <w:numFmt w:val="bullet"/>
      <w:lvlText w:val="•"/>
      <w:lvlJc w:val="left"/>
      <w:pPr>
        <w:ind w:left="4736" w:hanging="257"/>
      </w:pPr>
      <w:rPr>
        <w:rFonts w:hint="default"/>
        <w:lang w:val="ru-RU" w:eastAsia="en-US" w:bidi="ar-SA"/>
      </w:rPr>
    </w:lvl>
    <w:lvl w:ilvl="3" w:tplc="4198AFD8">
      <w:numFmt w:val="bullet"/>
      <w:lvlText w:val="•"/>
      <w:lvlJc w:val="left"/>
      <w:pPr>
        <w:ind w:left="6124" w:hanging="257"/>
      </w:pPr>
      <w:rPr>
        <w:rFonts w:hint="default"/>
        <w:lang w:val="ru-RU" w:eastAsia="en-US" w:bidi="ar-SA"/>
      </w:rPr>
    </w:lvl>
    <w:lvl w:ilvl="4" w:tplc="A698A2A4">
      <w:numFmt w:val="bullet"/>
      <w:lvlText w:val="•"/>
      <w:lvlJc w:val="left"/>
      <w:pPr>
        <w:ind w:left="7512" w:hanging="257"/>
      </w:pPr>
      <w:rPr>
        <w:rFonts w:hint="default"/>
        <w:lang w:val="ru-RU" w:eastAsia="en-US" w:bidi="ar-SA"/>
      </w:rPr>
    </w:lvl>
    <w:lvl w:ilvl="5" w:tplc="E2403480">
      <w:numFmt w:val="bullet"/>
      <w:lvlText w:val="•"/>
      <w:lvlJc w:val="left"/>
      <w:pPr>
        <w:ind w:left="8901" w:hanging="257"/>
      </w:pPr>
      <w:rPr>
        <w:rFonts w:hint="default"/>
        <w:lang w:val="ru-RU" w:eastAsia="en-US" w:bidi="ar-SA"/>
      </w:rPr>
    </w:lvl>
    <w:lvl w:ilvl="6" w:tplc="5C3A9D6C">
      <w:numFmt w:val="bullet"/>
      <w:lvlText w:val="•"/>
      <w:lvlJc w:val="left"/>
      <w:pPr>
        <w:ind w:left="10289" w:hanging="257"/>
      </w:pPr>
      <w:rPr>
        <w:rFonts w:hint="default"/>
        <w:lang w:val="ru-RU" w:eastAsia="en-US" w:bidi="ar-SA"/>
      </w:rPr>
    </w:lvl>
    <w:lvl w:ilvl="7" w:tplc="A746D914">
      <w:numFmt w:val="bullet"/>
      <w:lvlText w:val="•"/>
      <w:lvlJc w:val="left"/>
      <w:pPr>
        <w:ind w:left="11677" w:hanging="257"/>
      </w:pPr>
      <w:rPr>
        <w:rFonts w:hint="default"/>
        <w:lang w:val="ru-RU" w:eastAsia="en-US" w:bidi="ar-SA"/>
      </w:rPr>
    </w:lvl>
    <w:lvl w:ilvl="8" w:tplc="5B16C784">
      <w:numFmt w:val="bullet"/>
      <w:lvlText w:val="•"/>
      <w:lvlJc w:val="left"/>
      <w:pPr>
        <w:ind w:left="13065" w:hanging="257"/>
      </w:pPr>
      <w:rPr>
        <w:rFonts w:hint="default"/>
        <w:lang w:val="ru-RU" w:eastAsia="en-US" w:bidi="ar-SA"/>
      </w:rPr>
    </w:lvl>
  </w:abstractNum>
  <w:abstractNum w:abstractNumId="123">
    <w:nsid w:val="6F17065B"/>
    <w:multiLevelType w:val="hybridMultilevel"/>
    <w:tmpl w:val="0922B760"/>
    <w:lvl w:ilvl="0" w:tplc="5508A210">
      <w:start w:val="2"/>
      <w:numFmt w:val="decimal"/>
      <w:lvlText w:val="%1"/>
      <w:lvlJc w:val="left"/>
      <w:pPr>
        <w:ind w:left="1332" w:hanging="180"/>
      </w:pPr>
      <w:rPr>
        <w:rFonts w:ascii="Times New Roman" w:eastAsia="Times New Roman" w:hAnsi="Times New Roman" w:cs="Times New Roman" w:hint="default"/>
        <w:b/>
        <w:bCs/>
        <w:w w:val="100"/>
        <w:sz w:val="24"/>
        <w:szCs w:val="24"/>
        <w:lang w:val="ru-RU" w:eastAsia="en-US" w:bidi="ar-SA"/>
      </w:rPr>
    </w:lvl>
    <w:lvl w:ilvl="1" w:tplc="EA705ACE">
      <w:numFmt w:val="bullet"/>
      <w:lvlText w:val="•"/>
      <w:lvlJc w:val="left"/>
      <w:pPr>
        <w:ind w:left="2790" w:hanging="180"/>
      </w:pPr>
      <w:rPr>
        <w:rFonts w:hint="default"/>
        <w:lang w:val="ru-RU" w:eastAsia="en-US" w:bidi="ar-SA"/>
      </w:rPr>
    </w:lvl>
    <w:lvl w:ilvl="2" w:tplc="E3249382">
      <w:numFmt w:val="bullet"/>
      <w:lvlText w:val="•"/>
      <w:lvlJc w:val="left"/>
      <w:pPr>
        <w:ind w:left="4240" w:hanging="180"/>
      </w:pPr>
      <w:rPr>
        <w:rFonts w:hint="default"/>
        <w:lang w:val="ru-RU" w:eastAsia="en-US" w:bidi="ar-SA"/>
      </w:rPr>
    </w:lvl>
    <w:lvl w:ilvl="3" w:tplc="80B07708">
      <w:numFmt w:val="bullet"/>
      <w:lvlText w:val="•"/>
      <w:lvlJc w:val="left"/>
      <w:pPr>
        <w:ind w:left="5690" w:hanging="180"/>
      </w:pPr>
      <w:rPr>
        <w:rFonts w:hint="default"/>
        <w:lang w:val="ru-RU" w:eastAsia="en-US" w:bidi="ar-SA"/>
      </w:rPr>
    </w:lvl>
    <w:lvl w:ilvl="4" w:tplc="D0EC7036">
      <w:numFmt w:val="bullet"/>
      <w:lvlText w:val="•"/>
      <w:lvlJc w:val="left"/>
      <w:pPr>
        <w:ind w:left="7140" w:hanging="180"/>
      </w:pPr>
      <w:rPr>
        <w:rFonts w:hint="default"/>
        <w:lang w:val="ru-RU" w:eastAsia="en-US" w:bidi="ar-SA"/>
      </w:rPr>
    </w:lvl>
    <w:lvl w:ilvl="5" w:tplc="4294B2E8">
      <w:numFmt w:val="bullet"/>
      <w:lvlText w:val="•"/>
      <w:lvlJc w:val="left"/>
      <w:pPr>
        <w:ind w:left="8591" w:hanging="180"/>
      </w:pPr>
      <w:rPr>
        <w:rFonts w:hint="default"/>
        <w:lang w:val="ru-RU" w:eastAsia="en-US" w:bidi="ar-SA"/>
      </w:rPr>
    </w:lvl>
    <w:lvl w:ilvl="6" w:tplc="065C3342">
      <w:numFmt w:val="bullet"/>
      <w:lvlText w:val="•"/>
      <w:lvlJc w:val="left"/>
      <w:pPr>
        <w:ind w:left="10041" w:hanging="180"/>
      </w:pPr>
      <w:rPr>
        <w:rFonts w:hint="default"/>
        <w:lang w:val="ru-RU" w:eastAsia="en-US" w:bidi="ar-SA"/>
      </w:rPr>
    </w:lvl>
    <w:lvl w:ilvl="7" w:tplc="EFD20E3C">
      <w:numFmt w:val="bullet"/>
      <w:lvlText w:val="•"/>
      <w:lvlJc w:val="left"/>
      <w:pPr>
        <w:ind w:left="11491" w:hanging="180"/>
      </w:pPr>
      <w:rPr>
        <w:rFonts w:hint="default"/>
        <w:lang w:val="ru-RU" w:eastAsia="en-US" w:bidi="ar-SA"/>
      </w:rPr>
    </w:lvl>
    <w:lvl w:ilvl="8" w:tplc="5B5A1FEC">
      <w:numFmt w:val="bullet"/>
      <w:lvlText w:val="•"/>
      <w:lvlJc w:val="left"/>
      <w:pPr>
        <w:ind w:left="12941" w:hanging="180"/>
      </w:pPr>
      <w:rPr>
        <w:rFonts w:hint="default"/>
        <w:lang w:val="ru-RU" w:eastAsia="en-US" w:bidi="ar-SA"/>
      </w:rPr>
    </w:lvl>
  </w:abstractNum>
  <w:abstractNum w:abstractNumId="124">
    <w:nsid w:val="712B468D"/>
    <w:multiLevelType w:val="hybridMultilevel"/>
    <w:tmpl w:val="B43CE4A4"/>
    <w:lvl w:ilvl="0" w:tplc="E266F846">
      <w:start w:val="3"/>
      <w:numFmt w:val="decimal"/>
      <w:lvlText w:val="%1"/>
      <w:lvlJc w:val="left"/>
      <w:pPr>
        <w:ind w:left="1753" w:hanging="180"/>
      </w:pPr>
      <w:rPr>
        <w:rFonts w:ascii="Times New Roman" w:eastAsia="Times New Roman" w:hAnsi="Times New Roman" w:cs="Times New Roman" w:hint="default"/>
        <w:b/>
        <w:bCs/>
        <w:color w:val="333333"/>
        <w:w w:val="100"/>
        <w:sz w:val="24"/>
        <w:szCs w:val="24"/>
        <w:lang w:val="ru-RU" w:eastAsia="en-US" w:bidi="ar-SA"/>
      </w:rPr>
    </w:lvl>
    <w:lvl w:ilvl="1" w:tplc="348655C6">
      <w:numFmt w:val="bullet"/>
      <w:lvlText w:val="•"/>
      <w:lvlJc w:val="left"/>
      <w:pPr>
        <w:ind w:left="3168" w:hanging="180"/>
      </w:pPr>
      <w:rPr>
        <w:rFonts w:hint="default"/>
        <w:lang w:val="ru-RU" w:eastAsia="en-US" w:bidi="ar-SA"/>
      </w:rPr>
    </w:lvl>
    <w:lvl w:ilvl="2" w:tplc="03149780">
      <w:numFmt w:val="bullet"/>
      <w:lvlText w:val="•"/>
      <w:lvlJc w:val="left"/>
      <w:pPr>
        <w:ind w:left="4576" w:hanging="180"/>
      </w:pPr>
      <w:rPr>
        <w:rFonts w:hint="default"/>
        <w:lang w:val="ru-RU" w:eastAsia="en-US" w:bidi="ar-SA"/>
      </w:rPr>
    </w:lvl>
    <w:lvl w:ilvl="3" w:tplc="93128FF0">
      <w:numFmt w:val="bullet"/>
      <w:lvlText w:val="•"/>
      <w:lvlJc w:val="left"/>
      <w:pPr>
        <w:ind w:left="5984" w:hanging="180"/>
      </w:pPr>
      <w:rPr>
        <w:rFonts w:hint="default"/>
        <w:lang w:val="ru-RU" w:eastAsia="en-US" w:bidi="ar-SA"/>
      </w:rPr>
    </w:lvl>
    <w:lvl w:ilvl="4" w:tplc="8430AC04">
      <w:numFmt w:val="bullet"/>
      <w:lvlText w:val="•"/>
      <w:lvlJc w:val="left"/>
      <w:pPr>
        <w:ind w:left="7392" w:hanging="180"/>
      </w:pPr>
      <w:rPr>
        <w:rFonts w:hint="default"/>
        <w:lang w:val="ru-RU" w:eastAsia="en-US" w:bidi="ar-SA"/>
      </w:rPr>
    </w:lvl>
    <w:lvl w:ilvl="5" w:tplc="AB78B872">
      <w:numFmt w:val="bullet"/>
      <w:lvlText w:val="•"/>
      <w:lvlJc w:val="left"/>
      <w:pPr>
        <w:ind w:left="8801" w:hanging="180"/>
      </w:pPr>
      <w:rPr>
        <w:rFonts w:hint="default"/>
        <w:lang w:val="ru-RU" w:eastAsia="en-US" w:bidi="ar-SA"/>
      </w:rPr>
    </w:lvl>
    <w:lvl w:ilvl="6" w:tplc="5BDA5066">
      <w:numFmt w:val="bullet"/>
      <w:lvlText w:val="•"/>
      <w:lvlJc w:val="left"/>
      <w:pPr>
        <w:ind w:left="10209" w:hanging="180"/>
      </w:pPr>
      <w:rPr>
        <w:rFonts w:hint="default"/>
        <w:lang w:val="ru-RU" w:eastAsia="en-US" w:bidi="ar-SA"/>
      </w:rPr>
    </w:lvl>
    <w:lvl w:ilvl="7" w:tplc="B94054A0">
      <w:numFmt w:val="bullet"/>
      <w:lvlText w:val="•"/>
      <w:lvlJc w:val="left"/>
      <w:pPr>
        <w:ind w:left="11617" w:hanging="180"/>
      </w:pPr>
      <w:rPr>
        <w:rFonts w:hint="default"/>
        <w:lang w:val="ru-RU" w:eastAsia="en-US" w:bidi="ar-SA"/>
      </w:rPr>
    </w:lvl>
    <w:lvl w:ilvl="8" w:tplc="088EA982">
      <w:numFmt w:val="bullet"/>
      <w:lvlText w:val="•"/>
      <w:lvlJc w:val="left"/>
      <w:pPr>
        <w:ind w:left="13025" w:hanging="180"/>
      </w:pPr>
      <w:rPr>
        <w:rFonts w:hint="default"/>
        <w:lang w:val="ru-RU" w:eastAsia="en-US" w:bidi="ar-SA"/>
      </w:rPr>
    </w:lvl>
  </w:abstractNum>
  <w:abstractNum w:abstractNumId="125">
    <w:nsid w:val="716D200B"/>
    <w:multiLevelType w:val="multilevel"/>
    <w:tmpl w:val="066A8B96"/>
    <w:lvl w:ilvl="0">
      <w:start w:val="1"/>
      <w:numFmt w:val="decimal"/>
      <w:lvlText w:val="%1"/>
      <w:lvlJc w:val="left"/>
      <w:pPr>
        <w:ind w:left="1332" w:hanging="360"/>
      </w:pPr>
      <w:rPr>
        <w:rFonts w:hint="default"/>
        <w:lang w:val="ru-RU" w:eastAsia="en-US" w:bidi="ar-SA"/>
      </w:rPr>
    </w:lvl>
    <w:lvl w:ilvl="1">
      <w:start w:val="3"/>
      <w:numFmt w:val="decimal"/>
      <w:lvlText w:val="%1.%2"/>
      <w:lvlJc w:val="left"/>
      <w:pPr>
        <w:ind w:left="1332" w:hanging="360"/>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2262" w:hanging="72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5278" w:hanging="720"/>
      </w:pPr>
      <w:rPr>
        <w:rFonts w:hint="default"/>
        <w:lang w:val="ru-RU" w:eastAsia="en-US" w:bidi="ar-SA"/>
      </w:rPr>
    </w:lvl>
    <w:lvl w:ilvl="4">
      <w:numFmt w:val="bullet"/>
      <w:lvlText w:val="•"/>
      <w:lvlJc w:val="left"/>
      <w:pPr>
        <w:ind w:left="6787" w:hanging="720"/>
      </w:pPr>
      <w:rPr>
        <w:rFonts w:hint="default"/>
        <w:lang w:val="ru-RU" w:eastAsia="en-US" w:bidi="ar-SA"/>
      </w:rPr>
    </w:lvl>
    <w:lvl w:ilvl="5">
      <w:numFmt w:val="bullet"/>
      <w:lvlText w:val="•"/>
      <w:lvlJc w:val="left"/>
      <w:pPr>
        <w:ind w:left="8296" w:hanging="720"/>
      </w:pPr>
      <w:rPr>
        <w:rFonts w:hint="default"/>
        <w:lang w:val="ru-RU" w:eastAsia="en-US" w:bidi="ar-SA"/>
      </w:rPr>
    </w:lvl>
    <w:lvl w:ilvl="6">
      <w:numFmt w:val="bullet"/>
      <w:lvlText w:val="•"/>
      <w:lvlJc w:val="left"/>
      <w:pPr>
        <w:ind w:left="9805" w:hanging="720"/>
      </w:pPr>
      <w:rPr>
        <w:rFonts w:hint="default"/>
        <w:lang w:val="ru-RU" w:eastAsia="en-US" w:bidi="ar-SA"/>
      </w:rPr>
    </w:lvl>
    <w:lvl w:ilvl="7">
      <w:numFmt w:val="bullet"/>
      <w:lvlText w:val="•"/>
      <w:lvlJc w:val="left"/>
      <w:pPr>
        <w:ind w:left="11314" w:hanging="720"/>
      </w:pPr>
      <w:rPr>
        <w:rFonts w:hint="default"/>
        <w:lang w:val="ru-RU" w:eastAsia="en-US" w:bidi="ar-SA"/>
      </w:rPr>
    </w:lvl>
    <w:lvl w:ilvl="8">
      <w:numFmt w:val="bullet"/>
      <w:lvlText w:val="•"/>
      <w:lvlJc w:val="left"/>
      <w:pPr>
        <w:ind w:left="12824" w:hanging="720"/>
      </w:pPr>
      <w:rPr>
        <w:rFonts w:hint="default"/>
        <w:lang w:val="ru-RU" w:eastAsia="en-US" w:bidi="ar-SA"/>
      </w:rPr>
    </w:lvl>
  </w:abstractNum>
  <w:abstractNum w:abstractNumId="126">
    <w:nsid w:val="74047F74"/>
    <w:multiLevelType w:val="multilevel"/>
    <w:tmpl w:val="ACACED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74151802"/>
    <w:multiLevelType w:val="multilevel"/>
    <w:tmpl w:val="76D2FB76"/>
    <w:lvl w:ilvl="0">
      <w:start w:val="2"/>
      <w:numFmt w:val="decimal"/>
      <w:lvlText w:val="%1"/>
      <w:lvlJc w:val="left"/>
      <w:pPr>
        <w:ind w:left="1513" w:hanging="961"/>
      </w:pPr>
      <w:rPr>
        <w:rFonts w:hint="default"/>
        <w:lang w:val="ru-RU" w:eastAsia="en-US" w:bidi="ar-SA"/>
      </w:rPr>
    </w:lvl>
    <w:lvl w:ilvl="1">
      <w:start w:val="3"/>
      <w:numFmt w:val="decimal"/>
      <w:lvlText w:val="%1.%2"/>
      <w:lvlJc w:val="left"/>
      <w:pPr>
        <w:ind w:left="1513" w:hanging="961"/>
      </w:pPr>
      <w:rPr>
        <w:rFonts w:hint="default"/>
        <w:lang w:val="ru-RU" w:eastAsia="en-US" w:bidi="ar-SA"/>
      </w:rPr>
    </w:lvl>
    <w:lvl w:ilvl="2">
      <w:start w:val="3"/>
      <w:numFmt w:val="decimal"/>
      <w:lvlText w:val="%1.%2.%3"/>
      <w:lvlJc w:val="left"/>
      <w:pPr>
        <w:ind w:left="1513" w:hanging="961"/>
      </w:pPr>
      <w:rPr>
        <w:rFonts w:hint="default"/>
        <w:lang w:val="ru-RU" w:eastAsia="en-US" w:bidi="ar-SA"/>
      </w:rPr>
    </w:lvl>
    <w:lvl w:ilvl="3">
      <w:start w:val="2"/>
      <w:numFmt w:val="decimal"/>
      <w:lvlText w:val="%1.%2.%3.%4"/>
      <w:lvlJc w:val="left"/>
      <w:pPr>
        <w:ind w:left="1513" w:hanging="961"/>
      </w:pPr>
      <w:rPr>
        <w:rFonts w:hint="default"/>
        <w:lang w:val="ru-RU" w:eastAsia="en-US" w:bidi="ar-SA"/>
      </w:rPr>
    </w:lvl>
    <w:lvl w:ilvl="4">
      <w:start w:val="2"/>
      <w:numFmt w:val="decimal"/>
      <w:lvlText w:val="%1.%2.%3.%4.%5."/>
      <w:lvlJc w:val="left"/>
      <w:pPr>
        <w:ind w:left="2379" w:hanging="961"/>
        <w:jc w:val="right"/>
      </w:pPr>
      <w:rPr>
        <w:rFonts w:hint="default"/>
        <w:b/>
        <w:bCs/>
        <w:w w:val="100"/>
        <w:lang w:val="ru-RU" w:eastAsia="en-US" w:bidi="ar-SA"/>
      </w:rPr>
    </w:lvl>
    <w:lvl w:ilvl="5">
      <w:start w:val="1"/>
      <w:numFmt w:val="decimal"/>
      <w:lvlText w:val="%6."/>
      <w:lvlJc w:val="left"/>
      <w:pPr>
        <w:ind w:left="1969" w:hanging="850"/>
      </w:pPr>
      <w:rPr>
        <w:rFonts w:ascii="Times New Roman" w:eastAsia="Times New Roman" w:hAnsi="Times New Roman" w:cs="Times New Roman" w:hint="default"/>
        <w:w w:val="100"/>
        <w:sz w:val="24"/>
        <w:szCs w:val="24"/>
        <w:lang w:val="ru-RU" w:eastAsia="en-US" w:bidi="ar-SA"/>
      </w:rPr>
    </w:lvl>
    <w:lvl w:ilvl="6">
      <w:numFmt w:val="bullet"/>
      <w:lvlText w:val="•"/>
      <w:lvlJc w:val="left"/>
      <w:pPr>
        <w:ind w:left="9592" w:hanging="850"/>
      </w:pPr>
      <w:rPr>
        <w:rFonts w:hint="default"/>
        <w:lang w:val="ru-RU" w:eastAsia="en-US" w:bidi="ar-SA"/>
      </w:rPr>
    </w:lvl>
    <w:lvl w:ilvl="7">
      <w:numFmt w:val="bullet"/>
      <w:lvlText w:val="•"/>
      <w:lvlJc w:val="left"/>
      <w:pPr>
        <w:ind w:left="11118" w:hanging="850"/>
      </w:pPr>
      <w:rPr>
        <w:rFonts w:hint="default"/>
        <w:lang w:val="ru-RU" w:eastAsia="en-US" w:bidi="ar-SA"/>
      </w:rPr>
    </w:lvl>
    <w:lvl w:ilvl="8">
      <w:numFmt w:val="bullet"/>
      <w:lvlText w:val="•"/>
      <w:lvlJc w:val="left"/>
      <w:pPr>
        <w:ind w:left="12645" w:hanging="850"/>
      </w:pPr>
      <w:rPr>
        <w:rFonts w:hint="default"/>
        <w:lang w:val="ru-RU" w:eastAsia="en-US" w:bidi="ar-SA"/>
      </w:rPr>
    </w:lvl>
  </w:abstractNum>
  <w:abstractNum w:abstractNumId="128">
    <w:nsid w:val="743978D8"/>
    <w:multiLevelType w:val="hybridMultilevel"/>
    <w:tmpl w:val="9DAC456C"/>
    <w:lvl w:ilvl="0" w:tplc="D496F878">
      <w:start w:val="3"/>
      <w:numFmt w:val="decimal"/>
      <w:lvlText w:val="%1"/>
      <w:lvlJc w:val="left"/>
      <w:pPr>
        <w:ind w:left="1272" w:hanging="180"/>
      </w:pPr>
      <w:rPr>
        <w:rFonts w:ascii="Times New Roman" w:eastAsia="Times New Roman" w:hAnsi="Times New Roman" w:cs="Times New Roman" w:hint="default"/>
        <w:b/>
        <w:bCs/>
        <w:w w:val="100"/>
        <w:sz w:val="24"/>
        <w:szCs w:val="24"/>
        <w:lang w:val="ru-RU" w:eastAsia="en-US" w:bidi="ar-SA"/>
      </w:rPr>
    </w:lvl>
    <w:lvl w:ilvl="1" w:tplc="D40A1DBA">
      <w:numFmt w:val="bullet"/>
      <w:lvlText w:val="•"/>
      <w:lvlJc w:val="left"/>
      <w:pPr>
        <w:ind w:left="2736" w:hanging="180"/>
      </w:pPr>
      <w:rPr>
        <w:rFonts w:hint="default"/>
        <w:lang w:val="ru-RU" w:eastAsia="en-US" w:bidi="ar-SA"/>
      </w:rPr>
    </w:lvl>
    <w:lvl w:ilvl="2" w:tplc="B6B6EB60">
      <w:numFmt w:val="bullet"/>
      <w:lvlText w:val="•"/>
      <w:lvlJc w:val="left"/>
      <w:pPr>
        <w:ind w:left="4192" w:hanging="180"/>
      </w:pPr>
      <w:rPr>
        <w:rFonts w:hint="default"/>
        <w:lang w:val="ru-RU" w:eastAsia="en-US" w:bidi="ar-SA"/>
      </w:rPr>
    </w:lvl>
    <w:lvl w:ilvl="3" w:tplc="6CEE7060">
      <w:numFmt w:val="bullet"/>
      <w:lvlText w:val="•"/>
      <w:lvlJc w:val="left"/>
      <w:pPr>
        <w:ind w:left="5648" w:hanging="180"/>
      </w:pPr>
      <w:rPr>
        <w:rFonts w:hint="default"/>
        <w:lang w:val="ru-RU" w:eastAsia="en-US" w:bidi="ar-SA"/>
      </w:rPr>
    </w:lvl>
    <w:lvl w:ilvl="4" w:tplc="920C5882">
      <w:numFmt w:val="bullet"/>
      <w:lvlText w:val="•"/>
      <w:lvlJc w:val="left"/>
      <w:pPr>
        <w:ind w:left="7104" w:hanging="180"/>
      </w:pPr>
      <w:rPr>
        <w:rFonts w:hint="default"/>
        <w:lang w:val="ru-RU" w:eastAsia="en-US" w:bidi="ar-SA"/>
      </w:rPr>
    </w:lvl>
    <w:lvl w:ilvl="5" w:tplc="E626F4F4">
      <w:numFmt w:val="bullet"/>
      <w:lvlText w:val="•"/>
      <w:lvlJc w:val="left"/>
      <w:pPr>
        <w:ind w:left="8561" w:hanging="180"/>
      </w:pPr>
      <w:rPr>
        <w:rFonts w:hint="default"/>
        <w:lang w:val="ru-RU" w:eastAsia="en-US" w:bidi="ar-SA"/>
      </w:rPr>
    </w:lvl>
    <w:lvl w:ilvl="6" w:tplc="F1782DAA">
      <w:numFmt w:val="bullet"/>
      <w:lvlText w:val="•"/>
      <w:lvlJc w:val="left"/>
      <w:pPr>
        <w:ind w:left="10017" w:hanging="180"/>
      </w:pPr>
      <w:rPr>
        <w:rFonts w:hint="default"/>
        <w:lang w:val="ru-RU" w:eastAsia="en-US" w:bidi="ar-SA"/>
      </w:rPr>
    </w:lvl>
    <w:lvl w:ilvl="7" w:tplc="4858E618">
      <w:numFmt w:val="bullet"/>
      <w:lvlText w:val="•"/>
      <w:lvlJc w:val="left"/>
      <w:pPr>
        <w:ind w:left="11473" w:hanging="180"/>
      </w:pPr>
      <w:rPr>
        <w:rFonts w:hint="default"/>
        <w:lang w:val="ru-RU" w:eastAsia="en-US" w:bidi="ar-SA"/>
      </w:rPr>
    </w:lvl>
    <w:lvl w:ilvl="8" w:tplc="DED4EFAA">
      <w:numFmt w:val="bullet"/>
      <w:lvlText w:val="•"/>
      <w:lvlJc w:val="left"/>
      <w:pPr>
        <w:ind w:left="12929" w:hanging="180"/>
      </w:pPr>
      <w:rPr>
        <w:rFonts w:hint="default"/>
        <w:lang w:val="ru-RU" w:eastAsia="en-US" w:bidi="ar-SA"/>
      </w:rPr>
    </w:lvl>
  </w:abstractNum>
  <w:abstractNum w:abstractNumId="129">
    <w:nsid w:val="74BD3B10"/>
    <w:multiLevelType w:val="multilevel"/>
    <w:tmpl w:val="4B98535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74BE7388"/>
    <w:multiLevelType w:val="hybridMultilevel"/>
    <w:tmpl w:val="5D04D6BA"/>
    <w:lvl w:ilvl="0" w:tplc="4C04A018">
      <w:numFmt w:val="bullet"/>
      <w:lvlText w:val="—"/>
      <w:lvlJc w:val="left"/>
      <w:pPr>
        <w:ind w:left="708" w:hanging="308"/>
      </w:pPr>
      <w:rPr>
        <w:rFonts w:ascii="Times New Roman" w:eastAsia="Times New Roman" w:hAnsi="Times New Roman" w:cs="Times New Roman" w:hint="default"/>
        <w:color w:val="auto"/>
        <w:w w:val="100"/>
        <w:sz w:val="24"/>
        <w:szCs w:val="24"/>
        <w:lang w:val="ru-RU" w:eastAsia="en-US" w:bidi="ar-SA"/>
      </w:rPr>
    </w:lvl>
    <w:lvl w:ilvl="1" w:tplc="5B4AC09C">
      <w:numFmt w:val="bullet"/>
      <w:lvlText w:val="•"/>
      <w:lvlJc w:val="left"/>
      <w:pPr>
        <w:ind w:left="2199" w:hanging="308"/>
      </w:pPr>
      <w:rPr>
        <w:rFonts w:hint="default"/>
        <w:lang w:val="ru-RU" w:eastAsia="en-US" w:bidi="ar-SA"/>
      </w:rPr>
    </w:lvl>
    <w:lvl w:ilvl="2" w:tplc="C1CC4F82">
      <w:numFmt w:val="bullet"/>
      <w:lvlText w:val="•"/>
      <w:lvlJc w:val="left"/>
      <w:pPr>
        <w:ind w:left="3699" w:hanging="308"/>
      </w:pPr>
      <w:rPr>
        <w:rFonts w:hint="default"/>
        <w:lang w:val="ru-RU" w:eastAsia="en-US" w:bidi="ar-SA"/>
      </w:rPr>
    </w:lvl>
    <w:lvl w:ilvl="3" w:tplc="85D6CFD4">
      <w:numFmt w:val="bullet"/>
      <w:lvlText w:val="•"/>
      <w:lvlJc w:val="left"/>
      <w:pPr>
        <w:ind w:left="5199" w:hanging="308"/>
      </w:pPr>
      <w:rPr>
        <w:rFonts w:hint="default"/>
        <w:lang w:val="ru-RU" w:eastAsia="en-US" w:bidi="ar-SA"/>
      </w:rPr>
    </w:lvl>
    <w:lvl w:ilvl="4" w:tplc="77881808">
      <w:numFmt w:val="bullet"/>
      <w:lvlText w:val="•"/>
      <w:lvlJc w:val="left"/>
      <w:pPr>
        <w:ind w:left="6699" w:hanging="308"/>
      </w:pPr>
      <w:rPr>
        <w:rFonts w:hint="default"/>
        <w:lang w:val="ru-RU" w:eastAsia="en-US" w:bidi="ar-SA"/>
      </w:rPr>
    </w:lvl>
    <w:lvl w:ilvl="5" w:tplc="6D688C26">
      <w:numFmt w:val="bullet"/>
      <w:lvlText w:val="•"/>
      <w:lvlJc w:val="left"/>
      <w:pPr>
        <w:ind w:left="8199" w:hanging="308"/>
      </w:pPr>
      <w:rPr>
        <w:rFonts w:hint="default"/>
        <w:lang w:val="ru-RU" w:eastAsia="en-US" w:bidi="ar-SA"/>
      </w:rPr>
    </w:lvl>
    <w:lvl w:ilvl="6" w:tplc="18027D72">
      <w:numFmt w:val="bullet"/>
      <w:lvlText w:val="•"/>
      <w:lvlJc w:val="left"/>
      <w:pPr>
        <w:ind w:left="9699" w:hanging="308"/>
      </w:pPr>
      <w:rPr>
        <w:rFonts w:hint="default"/>
        <w:lang w:val="ru-RU" w:eastAsia="en-US" w:bidi="ar-SA"/>
      </w:rPr>
    </w:lvl>
    <w:lvl w:ilvl="7" w:tplc="1FE4C17C">
      <w:numFmt w:val="bullet"/>
      <w:lvlText w:val="•"/>
      <w:lvlJc w:val="left"/>
      <w:pPr>
        <w:ind w:left="11198" w:hanging="308"/>
      </w:pPr>
      <w:rPr>
        <w:rFonts w:hint="default"/>
        <w:lang w:val="ru-RU" w:eastAsia="en-US" w:bidi="ar-SA"/>
      </w:rPr>
    </w:lvl>
    <w:lvl w:ilvl="8" w:tplc="47888AEC">
      <w:numFmt w:val="bullet"/>
      <w:lvlText w:val="•"/>
      <w:lvlJc w:val="left"/>
      <w:pPr>
        <w:ind w:left="12698" w:hanging="308"/>
      </w:pPr>
      <w:rPr>
        <w:rFonts w:hint="default"/>
        <w:lang w:val="ru-RU" w:eastAsia="en-US" w:bidi="ar-SA"/>
      </w:rPr>
    </w:lvl>
  </w:abstractNum>
  <w:abstractNum w:abstractNumId="131">
    <w:nsid w:val="77891851"/>
    <w:multiLevelType w:val="multilevel"/>
    <w:tmpl w:val="2DD6DA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78425443"/>
    <w:multiLevelType w:val="hybridMultilevel"/>
    <w:tmpl w:val="7988EB26"/>
    <w:lvl w:ilvl="0" w:tplc="CD48D026">
      <w:numFmt w:val="bullet"/>
      <w:lvlText w:val="□"/>
      <w:lvlJc w:val="left"/>
      <w:pPr>
        <w:ind w:left="1292" w:hanging="358"/>
      </w:pPr>
      <w:rPr>
        <w:rFonts w:ascii="Times New Roman" w:eastAsia="Times New Roman" w:hAnsi="Times New Roman" w:cs="Times New Roman" w:hint="default"/>
        <w:color w:val="auto"/>
        <w:w w:val="128"/>
        <w:sz w:val="24"/>
        <w:szCs w:val="24"/>
        <w:lang w:val="ru-RU" w:eastAsia="en-US" w:bidi="ar-SA"/>
      </w:rPr>
    </w:lvl>
    <w:lvl w:ilvl="1" w:tplc="A060FB58">
      <w:numFmt w:val="bullet"/>
      <w:lvlText w:val="•"/>
      <w:lvlJc w:val="left"/>
      <w:pPr>
        <w:ind w:left="2739" w:hanging="358"/>
      </w:pPr>
      <w:rPr>
        <w:rFonts w:hint="default"/>
        <w:lang w:val="ru-RU" w:eastAsia="en-US" w:bidi="ar-SA"/>
      </w:rPr>
    </w:lvl>
    <w:lvl w:ilvl="2" w:tplc="F95859CC">
      <w:numFmt w:val="bullet"/>
      <w:lvlText w:val="•"/>
      <w:lvlJc w:val="left"/>
      <w:pPr>
        <w:ind w:left="4179" w:hanging="358"/>
      </w:pPr>
      <w:rPr>
        <w:rFonts w:hint="default"/>
        <w:lang w:val="ru-RU" w:eastAsia="en-US" w:bidi="ar-SA"/>
      </w:rPr>
    </w:lvl>
    <w:lvl w:ilvl="3" w:tplc="3904C71C">
      <w:numFmt w:val="bullet"/>
      <w:lvlText w:val="•"/>
      <w:lvlJc w:val="left"/>
      <w:pPr>
        <w:ind w:left="5619" w:hanging="358"/>
      </w:pPr>
      <w:rPr>
        <w:rFonts w:hint="default"/>
        <w:lang w:val="ru-RU" w:eastAsia="en-US" w:bidi="ar-SA"/>
      </w:rPr>
    </w:lvl>
    <w:lvl w:ilvl="4" w:tplc="03B21A56">
      <w:numFmt w:val="bullet"/>
      <w:lvlText w:val="•"/>
      <w:lvlJc w:val="left"/>
      <w:pPr>
        <w:ind w:left="7059" w:hanging="358"/>
      </w:pPr>
      <w:rPr>
        <w:rFonts w:hint="default"/>
        <w:lang w:val="ru-RU" w:eastAsia="en-US" w:bidi="ar-SA"/>
      </w:rPr>
    </w:lvl>
    <w:lvl w:ilvl="5" w:tplc="D6DA07FE">
      <w:numFmt w:val="bullet"/>
      <w:lvlText w:val="•"/>
      <w:lvlJc w:val="left"/>
      <w:pPr>
        <w:ind w:left="8499" w:hanging="358"/>
      </w:pPr>
      <w:rPr>
        <w:rFonts w:hint="default"/>
        <w:lang w:val="ru-RU" w:eastAsia="en-US" w:bidi="ar-SA"/>
      </w:rPr>
    </w:lvl>
    <w:lvl w:ilvl="6" w:tplc="12CC62FC">
      <w:numFmt w:val="bullet"/>
      <w:lvlText w:val="•"/>
      <w:lvlJc w:val="left"/>
      <w:pPr>
        <w:ind w:left="9939" w:hanging="358"/>
      </w:pPr>
      <w:rPr>
        <w:rFonts w:hint="default"/>
        <w:lang w:val="ru-RU" w:eastAsia="en-US" w:bidi="ar-SA"/>
      </w:rPr>
    </w:lvl>
    <w:lvl w:ilvl="7" w:tplc="F39686DE">
      <w:numFmt w:val="bullet"/>
      <w:lvlText w:val="•"/>
      <w:lvlJc w:val="left"/>
      <w:pPr>
        <w:ind w:left="11378" w:hanging="358"/>
      </w:pPr>
      <w:rPr>
        <w:rFonts w:hint="default"/>
        <w:lang w:val="ru-RU" w:eastAsia="en-US" w:bidi="ar-SA"/>
      </w:rPr>
    </w:lvl>
    <w:lvl w:ilvl="8" w:tplc="957AED32">
      <w:numFmt w:val="bullet"/>
      <w:lvlText w:val="•"/>
      <w:lvlJc w:val="left"/>
      <w:pPr>
        <w:ind w:left="12818" w:hanging="358"/>
      </w:pPr>
      <w:rPr>
        <w:rFonts w:hint="default"/>
        <w:lang w:val="ru-RU" w:eastAsia="en-US" w:bidi="ar-SA"/>
      </w:rPr>
    </w:lvl>
  </w:abstractNum>
  <w:abstractNum w:abstractNumId="133">
    <w:nsid w:val="78692CB3"/>
    <w:multiLevelType w:val="hybridMultilevel"/>
    <w:tmpl w:val="87C63D94"/>
    <w:lvl w:ilvl="0" w:tplc="749C1B20">
      <w:numFmt w:val="bullet"/>
      <w:lvlText w:val="-"/>
      <w:lvlJc w:val="left"/>
      <w:pPr>
        <w:ind w:left="776" w:hanging="558"/>
      </w:pPr>
      <w:rPr>
        <w:rFonts w:ascii="Times New Roman" w:eastAsia="Times New Roman" w:hAnsi="Times New Roman" w:cs="Times New Roman" w:hint="default"/>
        <w:color w:val="FF0000"/>
        <w:w w:val="97"/>
        <w:sz w:val="24"/>
        <w:szCs w:val="24"/>
        <w:lang w:val="ru-RU" w:eastAsia="en-US" w:bidi="ar-SA"/>
      </w:rPr>
    </w:lvl>
    <w:lvl w:ilvl="1" w:tplc="0D641F0E">
      <w:numFmt w:val="bullet"/>
      <w:lvlText w:val="-"/>
      <w:lvlJc w:val="left"/>
      <w:pPr>
        <w:ind w:left="1172" w:hanging="140"/>
      </w:pPr>
      <w:rPr>
        <w:rFonts w:ascii="Times New Roman" w:eastAsia="Times New Roman" w:hAnsi="Times New Roman" w:cs="Times New Roman" w:hint="default"/>
        <w:color w:val="FF0000"/>
        <w:w w:val="99"/>
        <w:sz w:val="24"/>
        <w:szCs w:val="24"/>
        <w:lang w:val="ru-RU" w:eastAsia="en-US" w:bidi="ar-SA"/>
      </w:rPr>
    </w:lvl>
    <w:lvl w:ilvl="2" w:tplc="A102318A">
      <w:numFmt w:val="bullet"/>
      <w:lvlText w:val=""/>
      <w:lvlJc w:val="left"/>
      <w:pPr>
        <w:ind w:left="1628" w:hanging="466"/>
      </w:pPr>
      <w:rPr>
        <w:rFonts w:ascii="Symbol" w:eastAsia="Symbol" w:hAnsi="Symbol" w:cs="Symbol" w:hint="default"/>
        <w:color w:val="auto"/>
        <w:w w:val="98"/>
        <w:sz w:val="28"/>
        <w:szCs w:val="28"/>
        <w:lang w:val="ru-RU" w:eastAsia="en-US" w:bidi="ar-SA"/>
      </w:rPr>
    </w:lvl>
    <w:lvl w:ilvl="3" w:tplc="8800E054">
      <w:numFmt w:val="bullet"/>
      <w:lvlText w:val=""/>
      <w:lvlJc w:val="left"/>
      <w:pPr>
        <w:ind w:left="687" w:hanging="233"/>
      </w:pPr>
      <w:rPr>
        <w:rFonts w:ascii="Symbol" w:eastAsia="Symbol" w:hAnsi="Symbol" w:cs="Symbol" w:hint="default"/>
        <w:color w:val="auto"/>
        <w:w w:val="98"/>
        <w:sz w:val="28"/>
        <w:szCs w:val="28"/>
        <w:lang w:val="ru-RU" w:eastAsia="en-US" w:bidi="ar-SA"/>
      </w:rPr>
    </w:lvl>
    <w:lvl w:ilvl="4" w:tplc="AF4442C6">
      <w:numFmt w:val="bullet"/>
      <w:lvlText w:val="•"/>
      <w:lvlJc w:val="left"/>
      <w:pPr>
        <w:ind w:left="3631" w:hanging="233"/>
      </w:pPr>
      <w:rPr>
        <w:rFonts w:hint="default"/>
        <w:lang w:val="ru-RU" w:eastAsia="en-US" w:bidi="ar-SA"/>
      </w:rPr>
    </w:lvl>
    <w:lvl w:ilvl="5" w:tplc="01D0C5B2">
      <w:numFmt w:val="bullet"/>
      <w:lvlText w:val="•"/>
      <w:lvlJc w:val="left"/>
      <w:pPr>
        <w:ind w:left="5642" w:hanging="233"/>
      </w:pPr>
      <w:rPr>
        <w:rFonts w:hint="default"/>
        <w:lang w:val="ru-RU" w:eastAsia="en-US" w:bidi="ar-SA"/>
      </w:rPr>
    </w:lvl>
    <w:lvl w:ilvl="6" w:tplc="B078596E">
      <w:numFmt w:val="bullet"/>
      <w:lvlText w:val="•"/>
      <w:lvlJc w:val="left"/>
      <w:pPr>
        <w:ind w:left="7653" w:hanging="233"/>
      </w:pPr>
      <w:rPr>
        <w:rFonts w:hint="default"/>
        <w:lang w:val="ru-RU" w:eastAsia="en-US" w:bidi="ar-SA"/>
      </w:rPr>
    </w:lvl>
    <w:lvl w:ilvl="7" w:tplc="274C1BF2">
      <w:numFmt w:val="bullet"/>
      <w:lvlText w:val="•"/>
      <w:lvlJc w:val="left"/>
      <w:pPr>
        <w:ind w:left="9664" w:hanging="233"/>
      </w:pPr>
      <w:rPr>
        <w:rFonts w:hint="default"/>
        <w:lang w:val="ru-RU" w:eastAsia="en-US" w:bidi="ar-SA"/>
      </w:rPr>
    </w:lvl>
    <w:lvl w:ilvl="8" w:tplc="6178AFD2">
      <w:numFmt w:val="bullet"/>
      <w:lvlText w:val="•"/>
      <w:lvlJc w:val="left"/>
      <w:pPr>
        <w:ind w:left="11676" w:hanging="233"/>
      </w:pPr>
      <w:rPr>
        <w:rFonts w:hint="default"/>
        <w:lang w:val="ru-RU" w:eastAsia="en-US" w:bidi="ar-SA"/>
      </w:rPr>
    </w:lvl>
  </w:abstractNum>
  <w:abstractNum w:abstractNumId="134">
    <w:nsid w:val="78966D7D"/>
    <w:multiLevelType w:val="hybridMultilevel"/>
    <w:tmpl w:val="28604100"/>
    <w:lvl w:ilvl="0" w:tplc="FFF4EFEA">
      <w:numFmt w:val="bullet"/>
      <w:lvlText w:val="-"/>
      <w:lvlJc w:val="left"/>
      <w:pPr>
        <w:ind w:left="812" w:hanging="450"/>
      </w:pPr>
      <w:rPr>
        <w:rFonts w:ascii="Times New Roman" w:eastAsia="Times New Roman" w:hAnsi="Times New Roman" w:cs="Times New Roman" w:hint="default"/>
        <w:color w:val="FF0000"/>
        <w:w w:val="99"/>
        <w:sz w:val="24"/>
        <w:szCs w:val="24"/>
        <w:lang w:val="ru-RU" w:eastAsia="en-US" w:bidi="ar-SA"/>
      </w:rPr>
    </w:lvl>
    <w:lvl w:ilvl="1" w:tplc="7C566B24">
      <w:numFmt w:val="bullet"/>
      <w:lvlText w:val="•"/>
      <w:lvlJc w:val="left"/>
      <w:pPr>
        <w:ind w:left="2307" w:hanging="450"/>
      </w:pPr>
      <w:rPr>
        <w:rFonts w:hint="default"/>
        <w:lang w:val="ru-RU" w:eastAsia="en-US" w:bidi="ar-SA"/>
      </w:rPr>
    </w:lvl>
    <w:lvl w:ilvl="2" w:tplc="E20A1B3E">
      <w:numFmt w:val="bullet"/>
      <w:lvlText w:val="•"/>
      <w:lvlJc w:val="left"/>
      <w:pPr>
        <w:ind w:left="3795" w:hanging="450"/>
      </w:pPr>
      <w:rPr>
        <w:rFonts w:hint="default"/>
        <w:lang w:val="ru-RU" w:eastAsia="en-US" w:bidi="ar-SA"/>
      </w:rPr>
    </w:lvl>
    <w:lvl w:ilvl="3" w:tplc="953EDF2C">
      <w:numFmt w:val="bullet"/>
      <w:lvlText w:val="•"/>
      <w:lvlJc w:val="left"/>
      <w:pPr>
        <w:ind w:left="5283" w:hanging="450"/>
      </w:pPr>
      <w:rPr>
        <w:rFonts w:hint="default"/>
        <w:lang w:val="ru-RU" w:eastAsia="en-US" w:bidi="ar-SA"/>
      </w:rPr>
    </w:lvl>
    <w:lvl w:ilvl="4" w:tplc="14E85704">
      <w:numFmt w:val="bullet"/>
      <w:lvlText w:val="•"/>
      <w:lvlJc w:val="left"/>
      <w:pPr>
        <w:ind w:left="6771" w:hanging="450"/>
      </w:pPr>
      <w:rPr>
        <w:rFonts w:hint="default"/>
        <w:lang w:val="ru-RU" w:eastAsia="en-US" w:bidi="ar-SA"/>
      </w:rPr>
    </w:lvl>
    <w:lvl w:ilvl="5" w:tplc="8C96DBEA">
      <w:numFmt w:val="bullet"/>
      <w:lvlText w:val="•"/>
      <w:lvlJc w:val="left"/>
      <w:pPr>
        <w:ind w:left="8259" w:hanging="450"/>
      </w:pPr>
      <w:rPr>
        <w:rFonts w:hint="default"/>
        <w:lang w:val="ru-RU" w:eastAsia="en-US" w:bidi="ar-SA"/>
      </w:rPr>
    </w:lvl>
    <w:lvl w:ilvl="6" w:tplc="3760B23A">
      <w:numFmt w:val="bullet"/>
      <w:lvlText w:val="•"/>
      <w:lvlJc w:val="left"/>
      <w:pPr>
        <w:ind w:left="9747" w:hanging="450"/>
      </w:pPr>
      <w:rPr>
        <w:rFonts w:hint="default"/>
        <w:lang w:val="ru-RU" w:eastAsia="en-US" w:bidi="ar-SA"/>
      </w:rPr>
    </w:lvl>
    <w:lvl w:ilvl="7" w:tplc="D774249E">
      <w:numFmt w:val="bullet"/>
      <w:lvlText w:val="•"/>
      <w:lvlJc w:val="left"/>
      <w:pPr>
        <w:ind w:left="11234" w:hanging="450"/>
      </w:pPr>
      <w:rPr>
        <w:rFonts w:hint="default"/>
        <w:lang w:val="ru-RU" w:eastAsia="en-US" w:bidi="ar-SA"/>
      </w:rPr>
    </w:lvl>
    <w:lvl w:ilvl="8" w:tplc="4E744F22">
      <w:numFmt w:val="bullet"/>
      <w:lvlText w:val="•"/>
      <w:lvlJc w:val="left"/>
      <w:pPr>
        <w:ind w:left="12722" w:hanging="450"/>
      </w:pPr>
      <w:rPr>
        <w:rFonts w:hint="default"/>
        <w:lang w:val="ru-RU" w:eastAsia="en-US" w:bidi="ar-SA"/>
      </w:rPr>
    </w:lvl>
  </w:abstractNum>
  <w:abstractNum w:abstractNumId="135">
    <w:nsid w:val="797D75E8"/>
    <w:multiLevelType w:val="multilevel"/>
    <w:tmpl w:val="6E7AAC24"/>
    <w:lvl w:ilvl="0">
      <w:start w:val="2"/>
      <w:numFmt w:val="decimal"/>
      <w:lvlText w:val="%1"/>
      <w:lvlJc w:val="left"/>
      <w:pPr>
        <w:ind w:left="1092" w:hanging="600"/>
      </w:pPr>
      <w:rPr>
        <w:rFonts w:hint="default"/>
        <w:lang w:val="ru-RU" w:eastAsia="en-US" w:bidi="ar-SA"/>
      </w:rPr>
    </w:lvl>
    <w:lvl w:ilvl="1">
      <w:start w:val="1"/>
      <w:numFmt w:val="decimal"/>
      <w:lvlText w:val="%1.%2"/>
      <w:lvlJc w:val="left"/>
      <w:pPr>
        <w:ind w:left="1092" w:hanging="600"/>
      </w:pPr>
      <w:rPr>
        <w:rFonts w:hint="default"/>
        <w:lang w:val="ru-RU" w:eastAsia="en-US" w:bidi="ar-SA"/>
      </w:rPr>
    </w:lvl>
    <w:lvl w:ilvl="2">
      <w:start w:val="1"/>
      <w:numFmt w:val="decimal"/>
      <w:lvlText w:val="%1.%2.%3."/>
      <w:lvlJc w:val="left"/>
      <w:pPr>
        <w:ind w:left="1092" w:hanging="600"/>
        <w:jc w:val="right"/>
      </w:pPr>
      <w:rPr>
        <w:rFonts w:ascii="Times New Roman" w:eastAsia="Times New Roman" w:hAnsi="Times New Roman" w:cs="Times New Roman" w:hint="default"/>
        <w:b/>
        <w:bCs/>
        <w:w w:val="100"/>
        <w:sz w:val="24"/>
        <w:szCs w:val="24"/>
        <w:lang w:val="ru-RU" w:eastAsia="en-US" w:bidi="ar-SA"/>
      </w:rPr>
    </w:lvl>
    <w:lvl w:ilvl="3">
      <w:start w:val="1"/>
      <w:numFmt w:val="decimal"/>
      <w:lvlText w:val="%4"/>
      <w:lvlJc w:val="left"/>
      <w:pPr>
        <w:ind w:left="1272" w:hanging="180"/>
      </w:pPr>
      <w:rPr>
        <w:rFonts w:ascii="Times New Roman" w:eastAsia="Times New Roman" w:hAnsi="Times New Roman" w:cs="Times New Roman" w:hint="default"/>
        <w:b/>
        <w:bCs/>
        <w:w w:val="100"/>
        <w:sz w:val="24"/>
        <w:szCs w:val="24"/>
        <w:lang w:val="ru-RU" w:eastAsia="en-US" w:bidi="ar-SA"/>
      </w:rPr>
    </w:lvl>
    <w:lvl w:ilvl="4">
      <w:numFmt w:val="bullet"/>
      <w:lvlText w:val="•"/>
      <w:lvlJc w:val="left"/>
      <w:pPr>
        <w:ind w:left="6134" w:hanging="180"/>
      </w:pPr>
      <w:rPr>
        <w:rFonts w:hint="default"/>
        <w:lang w:val="ru-RU" w:eastAsia="en-US" w:bidi="ar-SA"/>
      </w:rPr>
    </w:lvl>
    <w:lvl w:ilvl="5">
      <w:numFmt w:val="bullet"/>
      <w:lvlText w:val="•"/>
      <w:lvlJc w:val="left"/>
      <w:pPr>
        <w:ind w:left="7752" w:hanging="180"/>
      </w:pPr>
      <w:rPr>
        <w:rFonts w:hint="default"/>
        <w:lang w:val="ru-RU" w:eastAsia="en-US" w:bidi="ar-SA"/>
      </w:rPr>
    </w:lvl>
    <w:lvl w:ilvl="6">
      <w:numFmt w:val="bullet"/>
      <w:lvlText w:val="•"/>
      <w:lvlJc w:val="left"/>
      <w:pPr>
        <w:ind w:left="9370" w:hanging="180"/>
      </w:pPr>
      <w:rPr>
        <w:rFonts w:hint="default"/>
        <w:lang w:val="ru-RU" w:eastAsia="en-US" w:bidi="ar-SA"/>
      </w:rPr>
    </w:lvl>
    <w:lvl w:ilvl="7">
      <w:numFmt w:val="bullet"/>
      <w:lvlText w:val="•"/>
      <w:lvlJc w:val="left"/>
      <w:pPr>
        <w:ind w:left="10988" w:hanging="180"/>
      </w:pPr>
      <w:rPr>
        <w:rFonts w:hint="default"/>
        <w:lang w:val="ru-RU" w:eastAsia="en-US" w:bidi="ar-SA"/>
      </w:rPr>
    </w:lvl>
    <w:lvl w:ilvl="8">
      <w:numFmt w:val="bullet"/>
      <w:lvlText w:val="•"/>
      <w:lvlJc w:val="left"/>
      <w:pPr>
        <w:ind w:left="12606" w:hanging="180"/>
      </w:pPr>
      <w:rPr>
        <w:rFonts w:hint="default"/>
        <w:lang w:val="ru-RU" w:eastAsia="en-US" w:bidi="ar-SA"/>
      </w:rPr>
    </w:lvl>
  </w:abstractNum>
  <w:abstractNum w:abstractNumId="136">
    <w:nsid w:val="79AE5EE4"/>
    <w:multiLevelType w:val="hybridMultilevel"/>
    <w:tmpl w:val="16C046C8"/>
    <w:lvl w:ilvl="0" w:tplc="F76ED27E">
      <w:start w:val="3"/>
      <w:numFmt w:val="decimal"/>
      <w:lvlText w:val="%1"/>
      <w:lvlJc w:val="left"/>
      <w:pPr>
        <w:ind w:left="1272" w:hanging="180"/>
      </w:pPr>
      <w:rPr>
        <w:rFonts w:ascii="Times New Roman" w:eastAsia="Times New Roman" w:hAnsi="Times New Roman" w:cs="Times New Roman" w:hint="default"/>
        <w:b/>
        <w:bCs/>
        <w:w w:val="100"/>
        <w:sz w:val="24"/>
        <w:szCs w:val="24"/>
        <w:lang w:val="ru-RU" w:eastAsia="en-US" w:bidi="ar-SA"/>
      </w:rPr>
    </w:lvl>
    <w:lvl w:ilvl="1" w:tplc="BC5A66C4">
      <w:numFmt w:val="bullet"/>
      <w:lvlText w:val="•"/>
      <w:lvlJc w:val="left"/>
      <w:pPr>
        <w:ind w:left="2736" w:hanging="180"/>
      </w:pPr>
      <w:rPr>
        <w:rFonts w:hint="default"/>
        <w:lang w:val="ru-RU" w:eastAsia="en-US" w:bidi="ar-SA"/>
      </w:rPr>
    </w:lvl>
    <w:lvl w:ilvl="2" w:tplc="F1B8C380">
      <w:numFmt w:val="bullet"/>
      <w:lvlText w:val="•"/>
      <w:lvlJc w:val="left"/>
      <w:pPr>
        <w:ind w:left="4192" w:hanging="180"/>
      </w:pPr>
      <w:rPr>
        <w:rFonts w:hint="default"/>
        <w:lang w:val="ru-RU" w:eastAsia="en-US" w:bidi="ar-SA"/>
      </w:rPr>
    </w:lvl>
    <w:lvl w:ilvl="3" w:tplc="B510B312">
      <w:numFmt w:val="bullet"/>
      <w:lvlText w:val="•"/>
      <w:lvlJc w:val="left"/>
      <w:pPr>
        <w:ind w:left="5648" w:hanging="180"/>
      </w:pPr>
      <w:rPr>
        <w:rFonts w:hint="default"/>
        <w:lang w:val="ru-RU" w:eastAsia="en-US" w:bidi="ar-SA"/>
      </w:rPr>
    </w:lvl>
    <w:lvl w:ilvl="4" w:tplc="6C56AE0E">
      <w:numFmt w:val="bullet"/>
      <w:lvlText w:val="•"/>
      <w:lvlJc w:val="left"/>
      <w:pPr>
        <w:ind w:left="7104" w:hanging="180"/>
      </w:pPr>
      <w:rPr>
        <w:rFonts w:hint="default"/>
        <w:lang w:val="ru-RU" w:eastAsia="en-US" w:bidi="ar-SA"/>
      </w:rPr>
    </w:lvl>
    <w:lvl w:ilvl="5" w:tplc="BF2ECB04">
      <w:numFmt w:val="bullet"/>
      <w:lvlText w:val="•"/>
      <w:lvlJc w:val="left"/>
      <w:pPr>
        <w:ind w:left="8561" w:hanging="180"/>
      </w:pPr>
      <w:rPr>
        <w:rFonts w:hint="default"/>
        <w:lang w:val="ru-RU" w:eastAsia="en-US" w:bidi="ar-SA"/>
      </w:rPr>
    </w:lvl>
    <w:lvl w:ilvl="6" w:tplc="F34408D4">
      <w:numFmt w:val="bullet"/>
      <w:lvlText w:val="•"/>
      <w:lvlJc w:val="left"/>
      <w:pPr>
        <w:ind w:left="10017" w:hanging="180"/>
      </w:pPr>
      <w:rPr>
        <w:rFonts w:hint="default"/>
        <w:lang w:val="ru-RU" w:eastAsia="en-US" w:bidi="ar-SA"/>
      </w:rPr>
    </w:lvl>
    <w:lvl w:ilvl="7" w:tplc="3090947E">
      <w:numFmt w:val="bullet"/>
      <w:lvlText w:val="•"/>
      <w:lvlJc w:val="left"/>
      <w:pPr>
        <w:ind w:left="11473" w:hanging="180"/>
      </w:pPr>
      <w:rPr>
        <w:rFonts w:hint="default"/>
        <w:lang w:val="ru-RU" w:eastAsia="en-US" w:bidi="ar-SA"/>
      </w:rPr>
    </w:lvl>
    <w:lvl w:ilvl="8" w:tplc="18DCF0C2">
      <w:numFmt w:val="bullet"/>
      <w:lvlText w:val="•"/>
      <w:lvlJc w:val="left"/>
      <w:pPr>
        <w:ind w:left="12929" w:hanging="180"/>
      </w:pPr>
      <w:rPr>
        <w:rFonts w:hint="default"/>
        <w:lang w:val="ru-RU" w:eastAsia="en-US" w:bidi="ar-SA"/>
      </w:rPr>
    </w:lvl>
  </w:abstractNum>
  <w:abstractNum w:abstractNumId="137">
    <w:nsid w:val="7B40281A"/>
    <w:multiLevelType w:val="multilevel"/>
    <w:tmpl w:val="86B8A186"/>
    <w:lvl w:ilvl="0">
      <w:start w:val="3"/>
      <w:numFmt w:val="decimal"/>
      <w:lvlText w:val="%1"/>
      <w:lvlJc w:val="left"/>
      <w:pPr>
        <w:ind w:left="5399" w:hanging="360"/>
      </w:pPr>
      <w:rPr>
        <w:rFonts w:hint="default"/>
        <w:lang w:val="ru-RU" w:eastAsia="en-US" w:bidi="ar-SA"/>
      </w:rPr>
    </w:lvl>
    <w:lvl w:ilvl="1">
      <w:start w:val="1"/>
      <w:numFmt w:val="decimal"/>
      <w:lvlText w:val="%1.%2"/>
      <w:lvlJc w:val="left"/>
      <w:pPr>
        <w:ind w:left="5399" w:hanging="360"/>
        <w:jc w:val="righ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7459" w:hanging="360"/>
      </w:pPr>
      <w:rPr>
        <w:rFonts w:hint="default"/>
        <w:lang w:val="ru-RU" w:eastAsia="en-US" w:bidi="ar-SA"/>
      </w:rPr>
    </w:lvl>
    <w:lvl w:ilvl="3">
      <w:numFmt w:val="bullet"/>
      <w:lvlText w:val="•"/>
      <w:lvlJc w:val="left"/>
      <w:pPr>
        <w:ind w:left="8489" w:hanging="360"/>
      </w:pPr>
      <w:rPr>
        <w:rFonts w:hint="default"/>
        <w:lang w:val="ru-RU" w:eastAsia="en-US" w:bidi="ar-SA"/>
      </w:rPr>
    </w:lvl>
    <w:lvl w:ilvl="4">
      <w:numFmt w:val="bullet"/>
      <w:lvlText w:val="•"/>
      <w:lvlJc w:val="left"/>
      <w:pPr>
        <w:ind w:left="9519" w:hanging="360"/>
      </w:pPr>
      <w:rPr>
        <w:rFonts w:hint="default"/>
        <w:lang w:val="ru-RU" w:eastAsia="en-US" w:bidi="ar-SA"/>
      </w:rPr>
    </w:lvl>
    <w:lvl w:ilvl="5">
      <w:numFmt w:val="bullet"/>
      <w:lvlText w:val="•"/>
      <w:lvlJc w:val="left"/>
      <w:pPr>
        <w:ind w:left="10549" w:hanging="360"/>
      </w:pPr>
      <w:rPr>
        <w:rFonts w:hint="default"/>
        <w:lang w:val="ru-RU" w:eastAsia="en-US" w:bidi="ar-SA"/>
      </w:rPr>
    </w:lvl>
    <w:lvl w:ilvl="6">
      <w:numFmt w:val="bullet"/>
      <w:lvlText w:val="•"/>
      <w:lvlJc w:val="left"/>
      <w:pPr>
        <w:ind w:left="11579" w:hanging="360"/>
      </w:pPr>
      <w:rPr>
        <w:rFonts w:hint="default"/>
        <w:lang w:val="ru-RU" w:eastAsia="en-US" w:bidi="ar-SA"/>
      </w:rPr>
    </w:lvl>
    <w:lvl w:ilvl="7">
      <w:numFmt w:val="bullet"/>
      <w:lvlText w:val="•"/>
      <w:lvlJc w:val="left"/>
      <w:pPr>
        <w:ind w:left="12608" w:hanging="360"/>
      </w:pPr>
      <w:rPr>
        <w:rFonts w:hint="default"/>
        <w:lang w:val="ru-RU" w:eastAsia="en-US" w:bidi="ar-SA"/>
      </w:rPr>
    </w:lvl>
    <w:lvl w:ilvl="8">
      <w:numFmt w:val="bullet"/>
      <w:lvlText w:val="•"/>
      <w:lvlJc w:val="left"/>
      <w:pPr>
        <w:ind w:left="13638" w:hanging="360"/>
      </w:pPr>
      <w:rPr>
        <w:rFonts w:hint="default"/>
        <w:lang w:val="ru-RU" w:eastAsia="en-US" w:bidi="ar-SA"/>
      </w:rPr>
    </w:lvl>
  </w:abstractNum>
  <w:abstractNum w:abstractNumId="138">
    <w:nsid w:val="7BB47297"/>
    <w:multiLevelType w:val="hybridMultilevel"/>
    <w:tmpl w:val="C8B2F750"/>
    <w:lvl w:ilvl="0" w:tplc="6BAE667A">
      <w:numFmt w:val="bullet"/>
      <w:lvlText w:val="-"/>
      <w:lvlJc w:val="left"/>
      <w:pPr>
        <w:ind w:left="860" w:hanging="312"/>
      </w:pPr>
      <w:rPr>
        <w:rFonts w:ascii="Times New Roman" w:eastAsia="Times New Roman" w:hAnsi="Times New Roman" w:cs="Times New Roman" w:hint="default"/>
        <w:w w:val="92"/>
        <w:sz w:val="24"/>
        <w:szCs w:val="24"/>
        <w:lang w:val="ru-RU" w:eastAsia="en-US" w:bidi="ar-SA"/>
      </w:rPr>
    </w:lvl>
    <w:lvl w:ilvl="1" w:tplc="D9123BBE">
      <w:numFmt w:val="bullet"/>
      <w:lvlText w:val=""/>
      <w:lvlJc w:val="left"/>
      <w:pPr>
        <w:ind w:left="860" w:hanging="497"/>
      </w:pPr>
      <w:rPr>
        <w:rFonts w:ascii="Symbol" w:eastAsia="Symbol" w:hAnsi="Symbol" w:cs="Symbol" w:hint="default"/>
        <w:w w:val="100"/>
        <w:sz w:val="24"/>
        <w:szCs w:val="24"/>
        <w:lang w:val="ru-RU" w:eastAsia="en-US" w:bidi="ar-SA"/>
      </w:rPr>
    </w:lvl>
    <w:lvl w:ilvl="2" w:tplc="77321AEC">
      <w:numFmt w:val="bullet"/>
      <w:lvlText w:val="•"/>
      <w:lvlJc w:val="left"/>
      <w:pPr>
        <w:ind w:left="3827" w:hanging="497"/>
      </w:pPr>
      <w:rPr>
        <w:rFonts w:hint="default"/>
        <w:lang w:val="ru-RU" w:eastAsia="en-US" w:bidi="ar-SA"/>
      </w:rPr>
    </w:lvl>
    <w:lvl w:ilvl="3" w:tplc="1D7A3502">
      <w:numFmt w:val="bullet"/>
      <w:lvlText w:val="•"/>
      <w:lvlJc w:val="left"/>
      <w:pPr>
        <w:ind w:left="5311" w:hanging="497"/>
      </w:pPr>
      <w:rPr>
        <w:rFonts w:hint="default"/>
        <w:lang w:val="ru-RU" w:eastAsia="en-US" w:bidi="ar-SA"/>
      </w:rPr>
    </w:lvl>
    <w:lvl w:ilvl="4" w:tplc="D520BC2C">
      <w:numFmt w:val="bullet"/>
      <w:lvlText w:val="•"/>
      <w:lvlJc w:val="left"/>
      <w:pPr>
        <w:ind w:left="6795" w:hanging="497"/>
      </w:pPr>
      <w:rPr>
        <w:rFonts w:hint="default"/>
        <w:lang w:val="ru-RU" w:eastAsia="en-US" w:bidi="ar-SA"/>
      </w:rPr>
    </w:lvl>
    <w:lvl w:ilvl="5" w:tplc="8CEE080C">
      <w:numFmt w:val="bullet"/>
      <w:lvlText w:val="•"/>
      <w:lvlJc w:val="left"/>
      <w:pPr>
        <w:ind w:left="8279" w:hanging="497"/>
      </w:pPr>
      <w:rPr>
        <w:rFonts w:hint="default"/>
        <w:lang w:val="ru-RU" w:eastAsia="en-US" w:bidi="ar-SA"/>
      </w:rPr>
    </w:lvl>
    <w:lvl w:ilvl="6" w:tplc="26944A50">
      <w:numFmt w:val="bullet"/>
      <w:lvlText w:val="•"/>
      <w:lvlJc w:val="left"/>
      <w:pPr>
        <w:ind w:left="9763" w:hanging="497"/>
      </w:pPr>
      <w:rPr>
        <w:rFonts w:hint="default"/>
        <w:lang w:val="ru-RU" w:eastAsia="en-US" w:bidi="ar-SA"/>
      </w:rPr>
    </w:lvl>
    <w:lvl w:ilvl="7" w:tplc="77464618">
      <w:numFmt w:val="bullet"/>
      <w:lvlText w:val="•"/>
      <w:lvlJc w:val="left"/>
      <w:pPr>
        <w:ind w:left="11246" w:hanging="497"/>
      </w:pPr>
      <w:rPr>
        <w:rFonts w:hint="default"/>
        <w:lang w:val="ru-RU" w:eastAsia="en-US" w:bidi="ar-SA"/>
      </w:rPr>
    </w:lvl>
    <w:lvl w:ilvl="8" w:tplc="90BCF706">
      <w:numFmt w:val="bullet"/>
      <w:lvlText w:val="•"/>
      <w:lvlJc w:val="left"/>
      <w:pPr>
        <w:ind w:left="12730" w:hanging="497"/>
      </w:pPr>
      <w:rPr>
        <w:rFonts w:hint="default"/>
        <w:lang w:val="ru-RU" w:eastAsia="en-US" w:bidi="ar-SA"/>
      </w:rPr>
    </w:lvl>
  </w:abstractNum>
  <w:abstractNum w:abstractNumId="139">
    <w:nsid w:val="7C31245B"/>
    <w:multiLevelType w:val="hybridMultilevel"/>
    <w:tmpl w:val="88EC3F84"/>
    <w:lvl w:ilvl="0" w:tplc="091603B0">
      <w:numFmt w:val="bullet"/>
      <w:lvlText w:val=""/>
      <w:lvlJc w:val="left"/>
      <w:pPr>
        <w:ind w:left="1097" w:hanging="529"/>
      </w:pPr>
      <w:rPr>
        <w:rFonts w:ascii="Symbol" w:eastAsia="Symbol" w:hAnsi="Symbol" w:cs="Symbol" w:hint="default"/>
        <w:color w:val="auto"/>
        <w:w w:val="99"/>
        <w:sz w:val="20"/>
        <w:szCs w:val="20"/>
        <w:lang w:val="ru-RU" w:eastAsia="en-US" w:bidi="ar-SA"/>
      </w:rPr>
    </w:lvl>
    <w:lvl w:ilvl="1" w:tplc="DF3CC1FA">
      <w:numFmt w:val="bullet"/>
      <w:lvlText w:val="-"/>
      <w:lvlJc w:val="left"/>
      <w:pPr>
        <w:ind w:left="219" w:hanging="140"/>
      </w:pPr>
      <w:rPr>
        <w:rFonts w:ascii="Times New Roman" w:eastAsia="Times New Roman" w:hAnsi="Times New Roman" w:cs="Times New Roman" w:hint="default"/>
        <w:w w:val="99"/>
        <w:sz w:val="24"/>
        <w:szCs w:val="24"/>
        <w:lang w:val="ru-RU" w:eastAsia="en-US" w:bidi="ar-SA"/>
      </w:rPr>
    </w:lvl>
    <w:lvl w:ilvl="2" w:tplc="1F5437C2">
      <w:numFmt w:val="bullet"/>
      <w:lvlText w:val="•"/>
      <w:lvlJc w:val="left"/>
      <w:pPr>
        <w:ind w:left="2437" w:hanging="140"/>
      </w:pPr>
      <w:rPr>
        <w:rFonts w:hint="default"/>
        <w:lang w:val="ru-RU" w:eastAsia="en-US" w:bidi="ar-SA"/>
      </w:rPr>
    </w:lvl>
    <w:lvl w:ilvl="3" w:tplc="73D6344E">
      <w:numFmt w:val="bullet"/>
      <w:lvlText w:val="•"/>
      <w:lvlJc w:val="left"/>
      <w:pPr>
        <w:ind w:left="4095" w:hanging="140"/>
      </w:pPr>
      <w:rPr>
        <w:rFonts w:hint="default"/>
        <w:lang w:val="ru-RU" w:eastAsia="en-US" w:bidi="ar-SA"/>
      </w:rPr>
    </w:lvl>
    <w:lvl w:ilvl="4" w:tplc="F4668E46">
      <w:numFmt w:val="bullet"/>
      <w:lvlText w:val="•"/>
      <w:lvlJc w:val="left"/>
      <w:pPr>
        <w:ind w:left="5752" w:hanging="140"/>
      </w:pPr>
      <w:rPr>
        <w:rFonts w:hint="default"/>
        <w:lang w:val="ru-RU" w:eastAsia="en-US" w:bidi="ar-SA"/>
      </w:rPr>
    </w:lvl>
    <w:lvl w:ilvl="5" w:tplc="8D380104">
      <w:numFmt w:val="bullet"/>
      <w:lvlText w:val="•"/>
      <w:lvlJc w:val="left"/>
      <w:pPr>
        <w:ind w:left="7410" w:hanging="140"/>
      </w:pPr>
      <w:rPr>
        <w:rFonts w:hint="default"/>
        <w:lang w:val="ru-RU" w:eastAsia="en-US" w:bidi="ar-SA"/>
      </w:rPr>
    </w:lvl>
    <w:lvl w:ilvl="6" w:tplc="317CDCE6">
      <w:numFmt w:val="bullet"/>
      <w:lvlText w:val="•"/>
      <w:lvlJc w:val="left"/>
      <w:pPr>
        <w:ind w:left="9068" w:hanging="140"/>
      </w:pPr>
      <w:rPr>
        <w:rFonts w:hint="default"/>
        <w:lang w:val="ru-RU" w:eastAsia="en-US" w:bidi="ar-SA"/>
      </w:rPr>
    </w:lvl>
    <w:lvl w:ilvl="7" w:tplc="F6B8A7DC">
      <w:numFmt w:val="bullet"/>
      <w:lvlText w:val="•"/>
      <w:lvlJc w:val="left"/>
      <w:pPr>
        <w:ind w:left="10725" w:hanging="140"/>
      </w:pPr>
      <w:rPr>
        <w:rFonts w:hint="default"/>
        <w:lang w:val="ru-RU" w:eastAsia="en-US" w:bidi="ar-SA"/>
      </w:rPr>
    </w:lvl>
    <w:lvl w:ilvl="8" w:tplc="23689936">
      <w:numFmt w:val="bullet"/>
      <w:lvlText w:val="•"/>
      <w:lvlJc w:val="left"/>
      <w:pPr>
        <w:ind w:left="12383" w:hanging="140"/>
      </w:pPr>
      <w:rPr>
        <w:rFonts w:hint="default"/>
        <w:lang w:val="ru-RU" w:eastAsia="en-US" w:bidi="ar-SA"/>
      </w:rPr>
    </w:lvl>
  </w:abstractNum>
  <w:abstractNum w:abstractNumId="140">
    <w:nsid w:val="7D736CD0"/>
    <w:multiLevelType w:val="hybridMultilevel"/>
    <w:tmpl w:val="6D2CC41E"/>
    <w:lvl w:ilvl="0" w:tplc="416C4CDC">
      <w:numFmt w:val="bullet"/>
      <w:lvlText w:val="-"/>
      <w:lvlJc w:val="left"/>
      <w:pPr>
        <w:ind w:left="812" w:hanging="176"/>
      </w:pPr>
      <w:rPr>
        <w:rFonts w:ascii="Times New Roman" w:eastAsia="Times New Roman" w:hAnsi="Times New Roman" w:cs="Times New Roman" w:hint="default"/>
        <w:w w:val="99"/>
        <w:sz w:val="24"/>
        <w:szCs w:val="24"/>
        <w:lang w:val="ru-RU" w:eastAsia="en-US" w:bidi="ar-SA"/>
      </w:rPr>
    </w:lvl>
    <w:lvl w:ilvl="1" w:tplc="29A4D0A0">
      <w:numFmt w:val="bullet"/>
      <w:lvlText w:val=""/>
      <w:lvlJc w:val="left"/>
      <w:pPr>
        <w:ind w:left="552" w:hanging="276"/>
      </w:pPr>
      <w:rPr>
        <w:rFonts w:ascii="Symbol" w:eastAsia="Symbol" w:hAnsi="Symbol" w:cs="Symbol" w:hint="default"/>
        <w:w w:val="100"/>
        <w:sz w:val="24"/>
        <w:szCs w:val="24"/>
        <w:lang w:val="ru-RU" w:eastAsia="en-US" w:bidi="ar-SA"/>
      </w:rPr>
    </w:lvl>
    <w:lvl w:ilvl="2" w:tplc="21762CD4">
      <w:numFmt w:val="bullet"/>
      <w:lvlText w:val="•"/>
      <w:lvlJc w:val="left"/>
      <w:pPr>
        <w:ind w:left="2473" w:hanging="276"/>
      </w:pPr>
      <w:rPr>
        <w:rFonts w:hint="default"/>
        <w:lang w:val="ru-RU" w:eastAsia="en-US" w:bidi="ar-SA"/>
      </w:rPr>
    </w:lvl>
    <w:lvl w:ilvl="3" w:tplc="35BA7A84">
      <w:numFmt w:val="bullet"/>
      <w:lvlText w:val="•"/>
      <w:lvlJc w:val="left"/>
      <w:pPr>
        <w:ind w:left="4126" w:hanging="276"/>
      </w:pPr>
      <w:rPr>
        <w:rFonts w:hint="default"/>
        <w:lang w:val="ru-RU" w:eastAsia="en-US" w:bidi="ar-SA"/>
      </w:rPr>
    </w:lvl>
    <w:lvl w:ilvl="4" w:tplc="A0FC8706">
      <w:numFmt w:val="bullet"/>
      <w:lvlText w:val="•"/>
      <w:lvlJc w:val="left"/>
      <w:pPr>
        <w:ind w:left="5779" w:hanging="276"/>
      </w:pPr>
      <w:rPr>
        <w:rFonts w:hint="default"/>
        <w:lang w:val="ru-RU" w:eastAsia="en-US" w:bidi="ar-SA"/>
      </w:rPr>
    </w:lvl>
    <w:lvl w:ilvl="5" w:tplc="5C5CA3DC">
      <w:numFmt w:val="bullet"/>
      <w:lvlText w:val="•"/>
      <w:lvlJc w:val="left"/>
      <w:pPr>
        <w:ind w:left="7432" w:hanging="276"/>
      </w:pPr>
      <w:rPr>
        <w:rFonts w:hint="default"/>
        <w:lang w:val="ru-RU" w:eastAsia="en-US" w:bidi="ar-SA"/>
      </w:rPr>
    </w:lvl>
    <w:lvl w:ilvl="6" w:tplc="A308F1C2">
      <w:numFmt w:val="bullet"/>
      <w:lvlText w:val="•"/>
      <w:lvlJc w:val="left"/>
      <w:pPr>
        <w:ind w:left="9085" w:hanging="276"/>
      </w:pPr>
      <w:rPr>
        <w:rFonts w:hint="default"/>
        <w:lang w:val="ru-RU" w:eastAsia="en-US" w:bidi="ar-SA"/>
      </w:rPr>
    </w:lvl>
    <w:lvl w:ilvl="7" w:tplc="2FA404B6">
      <w:numFmt w:val="bullet"/>
      <w:lvlText w:val="•"/>
      <w:lvlJc w:val="left"/>
      <w:pPr>
        <w:ind w:left="10738" w:hanging="276"/>
      </w:pPr>
      <w:rPr>
        <w:rFonts w:hint="default"/>
        <w:lang w:val="ru-RU" w:eastAsia="en-US" w:bidi="ar-SA"/>
      </w:rPr>
    </w:lvl>
    <w:lvl w:ilvl="8" w:tplc="2E9C8330">
      <w:numFmt w:val="bullet"/>
      <w:lvlText w:val="•"/>
      <w:lvlJc w:val="left"/>
      <w:pPr>
        <w:ind w:left="12392" w:hanging="276"/>
      </w:pPr>
      <w:rPr>
        <w:rFonts w:hint="default"/>
        <w:lang w:val="ru-RU" w:eastAsia="en-US" w:bidi="ar-SA"/>
      </w:rPr>
    </w:lvl>
  </w:abstractNum>
  <w:abstractNum w:abstractNumId="141">
    <w:nsid w:val="7DC83877"/>
    <w:multiLevelType w:val="multilevel"/>
    <w:tmpl w:val="3A76127A"/>
    <w:lvl w:ilvl="0">
      <w:start w:val="2"/>
      <w:numFmt w:val="decimal"/>
      <w:lvlText w:val="%1"/>
      <w:lvlJc w:val="left"/>
      <w:pPr>
        <w:ind w:left="1392" w:hanging="600"/>
      </w:pPr>
      <w:rPr>
        <w:rFonts w:hint="default"/>
        <w:lang w:val="ru-RU" w:eastAsia="en-US" w:bidi="ar-SA"/>
      </w:rPr>
    </w:lvl>
    <w:lvl w:ilvl="1">
      <w:start w:val="2"/>
      <w:numFmt w:val="decimal"/>
      <w:lvlText w:val="%1.%2"/>
      <w:lvlJc w:val="left"/>
      <w:pPr>
        <w:ind w:left="1392" w:hanging="600"/>
      </w:pPr>
      <w:rPr>
        <w:rFonts w:hint="default"/>
        <w:lang w:val="ru-RU" w:eastAsia="en-US" w:bidi="ar-SA"/>
      </w:rPr>
    </w:lvl>
    <w:lvl w:ilvl="2">
      <w:start w:val="1"/>
      <w:numFmt w:val="decimal"/>
      <w:lvlText w:val="%1.%2.%3."/>
      <w:lvlJc w:val="left"/>
      <w:pPr>
        <w:ind w:left="1392" w:hanging="60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552" w:hanging="382"/>
      </w:pPr>
      <w:rPr>
        <w:rFonts w:ascii="Times New Roman" w:eastAsia="Times New Roman" w:hAnsi="Times New Roman" w:cs="Times New Roman" w:hint="default"/>
        <w:w w:val="99"/>
        <w:sz w:val="24"/>
        <w:szCs w:val="24"/>
        <w:lang w:val="ru-RU" w:eastAsia="en-US" w:bidi="ar-SA"/>
      </w:rPr>
    </w:lvl>
    <w:lvl w:ilvl="4">
      <w:numFmt w:val="bullet"/>
      <w:lvlText w:val="-"/>
      <w:lvlJc w:val="left"/>
      <w:pPr>
        <w:ind w:left="552" w:hanging="224"/>
      </w:pPr>
      <w:rPr>
        <w:rFonts w:ascii="Times New Roman" w:eastAsia="Times New Roman" w:hAnsi="Times New Roman" w:cs="Times New Roman" w:hint="default"/>
        <w:w w:val="99"/>
        <w:sz w:val="24"/>
        <w:szCs w:val="24"/>
        <w:lang w:val="ru-RU" w:eastAsia="en-US" w:bidi="ar-SA"/>
      </w:rPr>
    </w:lvl>
    <w:lvl w:ilvl="5">
      <w:numFmt w:val="bullet"/>
      <w:lvlText w:val="•"/>
      <w:lvlJc w:val="left"/>
      <w:pPr>
        <w:ind w:left="6028" w:hanging="224"/>
      </w:pPr>
      <w:rPr>
        <w:rFonts w:hint="default"/>
        <w:lang w:val="ru-RU" w:eastAsia="en-US" w:bidi="ar-SA"/>
      </w:rPr>
    </w:lvl>
    <w:lvl w:ilvl="6">
      <w:numFmt w:val="bullet"/>
      <w:lvlText w:val="•"/>
      <w:lvlJc w:val="left"/>
      <w:pPr>
        <w:ind w:left="7962" w:hanging="224"/>
      </w:pPr>
      <w:rPr>
        <w:rFonts w:hint="default"/>
        <w:lang w:val="ru-RU" w:eastAsia="en-US" w:bidi="ar-SA"/>
      </w:rPr>
    </w:lvl>
    <w:lvl w:ilvl="7">
      <w:numFmt w:val="bullet"/>
      <w:lvlText w:val="•"/>
      <w:lvlJc w:val="left"/>
      <w:pPr>
        <w:ind w:left="9896" w:hanging="224"/>
      </w:pPr>
      <w:rPr>
        <w:rFonts w:hint="default"/>
        <w:lang w:val="ru-RU" w:eastAsia="en-US" w:bidi="ar-SA"/>
      </w:rPr>
    </w:lvl>
    <w:lvl w:ilvl="8">
      <w:numFmt w:val="bullet"/>
      <w:lvlText w:val="•"/>
      <w:lvlJc w:val="left"/>
      <w:pPr>
        <w:ind w:left="11830" w:hanging="224"/>
      </w:pPr>
      <w:rPr>
        <w:rFonts w:hint="default"/>
        <w:lang w:val="ru-RU" w:eastAsia="en-US" w:bidi="ar-SA"/>
      </w:rPr>
    </w:lvl>
  </w:abstractNum>
  <w:abstractNum w:abstractNumId="142">
    <w:nsid w:val="7EE55DE4"/>
    <w:multiLevelType w:val="hybridMultilevel"/>
    <w:tmpl w:val="9F38D4B0"/>
    <w:lvl w:ilvl="0" w:tplc="0A329756">
      <w:numFmt w:val="bullet"/>
      <w:lvlText w:val="-"/>
      <w:lvlJc w:val="left"/>
      <w:pPr>
        <w:ind w:left="1330" w:hanging="142"/>
      </w:pPr>
      <w:rPr>
        <w:rFonts w:ascii="Times New Roman" w:eastAsia="Times New Roman" w:hAnsi="Times New Roman" w:cs="Times New Roman" w:hint="default"/>
        <w:w w:val="97"/>
        <w:sz w:val="24"/>
        <w:szCs w:val="24"/>
        <w:lang w:val="ru-RU" w:eastAsia="en-US" w:bidi="ar-SA"/>
      </w:rPr>
    </w:lvl>
    <w:lvl w:ilvl="1" w:tplc="6834F472">
      <w:numFmt w:val="bullet"/>
      <w:lvlText w:val="•"/>
      <w:lvlJc w:val="left"/>
      <w:pPr>
        <w:ind w:left="2775" w:hanging="142"/>
      </w:pPr>
      <w:rPr>
        <w:rFonts w:hint="default"/>
        <w:lang w:val="ru-RU" w:eastAsia="en-US" w:bidi="ar-SA"/>
      </w:rPr>
    </w:lvl>
    <w:lvl w:ilvl="2" w:tplc="6C28B95A">
      <w:numFmt w:val="bullet"/>
      <w:lvlText w:val="•"/>
      <w:lvlJc w:val="left"/>
      <w:pPr>
        <w:ind w:left="4211" w:hanging="142"/>
      </w:pPr>
      <w:rPr>
        <w:rFonts w:hint="default"/>
        <w:lang w:val="ru-RU" w:eastAsia="en-US" w:bidi="ar-SA"/>
      </w:rPr>
    </w:lvl>
    <w:lvl w:ilvl="3" w:tplc="6A0E13CA">
      <w:numFmt w:val="bullet"/>
      <w:lvlText w:val="•"/>
      <w:lvlJc w:val="left"/>
      <w:pPr>
        <w:ind w:left="5647" w:hanging="142"/>
      </w:pPr>
      <w:rPr>
        <w:rFonts w:hint="default"/>
        <w:lang w:val="ru-RU" w:eastAsia="en-US" w:bidi="ar-SA"/>
      </w:rPr>
    </w:lvl>
    <w:lvl w:ilvl="4" w:tplc="ACDE5CBC">
      <w:numFmt w:val="bullet"/>
      <w:lvlText w:val="•"/>
      <w:lvlJc w:val="left"/>
      <w:pPr>
        <w:ind w:left="7083" w:hanging="142"/>
      </w:pPr>
      <w:rPr>
        <w:rFonts w:hint="default"/>
        <w:lang w:val="ru-RU" w:eastAsia="en-US" w:bidi="ar-SA"/>
      </w:rPr>
    </w:lvl>
    <w:lvl w:ilvl="5" w:tplc="2DB267F8">
      <w:numFmt w:val="bullet"/>
      <w:lvlText w:val="•"/>
      <w:lvlJc w:val="left"/>
      <w:pPr>
        <w:ind w:left="8519" w:hanging="142"/>
      </w:pPr>
      <w:rPr>
        <w:rFonts w:hint="default"/>
        <w:lang w:val="ru-RU" w:eastAsia="en-US" w:bidi="ar-SA"/>
      </w:rPr>
    </w:lvl>
    <w:lvl w:ilvl="6" w:tplc="08C4A736">
      <w:numFmt w:val="bullet"/>
      <w:lvlText w:val="•"/>
      <w:lvlJc w:val="left"/>
      <w:pPr>
        <w:ind w:left="9955" w:hanging="142"/>
      </w:pPr>
      <w:rPr>
        <w:rFonts w:hint="default"/>
        <w:lang w:val="ru-RU" w:eastAsia="en-US" w:bidi="ar-SA"/>
      </w:rPr>
    </w:lvl>
    <w:lvl w:ilvl="7" w:tplc="306ACB6E">
      <w:numFmt w:val="bullet"/>
      <w:lvlText w:val="•"/>
      <w:lvlJc w:val="left"/>
      <w:pPr>
        <w:ind w:left="11390" w:hanging="142"/>
      </w:pPr>
      <w:rPr>
        <w:rFonts w:hint="default"/>
        <w:lang w:val="ru-RU" w:eastAsia="en-US" w:bidi="ar-SA"/>
      </w:rPr>
    </w:lvl>
    <w:lvl w:ilvl="8" w:tplc="B358C7E2">
      <w:numFmt w:val="bullet"/>
      <w:lvlText w:val="•"/>
      <w:lvlJc w:val="left"/>
      <w:pPr>
        <w:ind w:left="12826" w:hanging="142"/>
      </w:pPr>
      <w:rPr>
        <w:rFonts w:hint="default"/>
        <w:lang w:val="ru-RU" w:eastAsia="en-US" w:bidi="ar-SA"/>
      </w:rPr>
    </w:lvl>
  </w:abstractNum>
  <w:num w:numId="1">
    <w:abstractNumId w:val="124"/>
  </w:num>
  <w:num w:numId="2">
    <w:abstractNumId w:val="55"/>
  </w:num>
  <w:num w:numId="3">
    <w:abstractNumId w:val="6"/>
  </w:num>
  <w:num w:numId="4">
    <w:abstractNumId w:val="142"/>
  </w:num>
  <w:num w:numId="5">
    <w:abstractNumId w:val="110"/>
  </w:num>
  <w:num w:numId="6">
    <w:abstractNumId w:val="80"/>
  </w:num>
  <w:num w:numId="7">
    <w:abstractNumId w:val="20"/>
  </w:num>
  <w:num w:numId="8">
    <w:abstractNumId w:val="28"/>
  </w:num>
  <w:num w:numId="9">
    <w:abstractNumId w:val="64"/>
  </w:num>
  <w:num w:numId="10">
    <w:abstractNumId w:val="33"/>
  </w:num>
  <w:num w:numId="11">
    <w:abstractNumId w:val="22"/>
  </w:num>
  <w:num w:numId="12">
    <w:abstractNumId w:val="45"/>
  </w:num>
  <w:num w:numId="13">
    <w:abstractNumId w:val="17"/>
  </w:num>
  <w:num w:numId="14">
    <w:abstractNumId w:val="111"/>
  </w:num>
  <w:num w:numId="15">
    <w:abstractNumId w:val="76"/>
  </w:num>
  <w:num w:numId="16">
    <w:abstractNumId w:val="77"/>
  </w:num>
  <w:num w:numId="17">
    <w:abstractNumId w:val="72"/>
  </w:num>
  <w:num w:numId="18">
    <w:abstractNumId w:val="138"/>
  </w:num>
  <w:num w:numId="19">
    <w:abstractNumId w:val="34"/>
  </w:num>
  <w:num w:numId="20">
    <w:abstractNumId w:val="139"/>
  </w:num>
  <w:num w:numId="21">
    <w:abstractNumId w:val="42"/>
  </w:num>
  <w:num w:numId="22">
    <w:abstractNumId w:val="61"/>
  </w:num>
  <w:num w:numId="23">
    <w:abstractNumId w:val="137"/>
  </w:num>
  <w:num w:numId="24">
    <w:abstractNumId w:val="65"/>
  </w:num>
  <w:num w:numId="25">
    <w:abstractNumId w:val="53"/>
  </w:num>
  <w:num w:numId="26">
    <w:abstractNumId w:val="10"/>
  </w:num>
  <w:num w:numId="27">
    <w:abstractNumId w:val="106"/>
  </w:num>
  <w:num w:numId="28">
    <w:abstractNumId w:val="118"/>
  </w:num>
  <w:num w:numId="29">
    <w:abstractNumId w:val="46"/>
  </w:num>
  <w:num w:numId="30">
    <w:abstractNumId w:val="38"/>
  </w:num>
  <w:num w:numId="31">
    <w:abstractNumId w:val="11"/>
  </w:num>
  <w:num w:numId="32">
    <w:abstractNumId w:val="132"/>
  </w:num>
  <w:num w:numId="33">
    <w:abstractNumId w:val="21"/>
  </w:num>
  <w:num w:numId="34">
    <w:abstractNumId w:val="50"/>
  </w:num>
  <w:num w:numId="35">
    <w:abstractNumId w:val="54"/>
  </w:num>
  <w:num w:numId="36">
    <w:abstractNumId w:val="85"/>
  </w:num>
  <w:num w:numId="37">
    <w:abstractNumId w:val="67"/>
  </w:num>
  <w:num w:numId="38">
    <w:abstractNumId w:val="116"/>
  </w:num>
  <w:num w:numId="39">
    <w:abstractNumId w:val="134"/>
  </w:num>
  <w:num w:numId="40">
    <w:abstractNumId w:val="35"/>
  </w:num>
  <w:num w:numId="41">
    <w:abstractNumId w:val="91"/>
  </w:num>
  <w:num w:numId="42">
    <w:abstractNumId w:val="23"/>
  </w:num>
  <w:num w:numId="43">
    <w:abstractNumId w:val="102"/>
  </w:num>
  <w:num w:numId="44">
    <w:abstractNumId w:val="99"/>
  </w:num>
  <w:num w:numId="45">
    <w:abstractNumId w:val="36"/>
  </w:num>
  <w:num w:numId="46">
    <w:abstractNumId w:val="112"/>
  </w:num>
  <w:num w:numId="47">
    <w:abstractNumId w:val="100"/>
  </w:num>
  <w:num w:numId="48">
    <w:abstractNumId w:val="127"/>
  </w:num>
  <w:num w:numId="49">
    <w:abstractNumId w:val="26"/>
  </w:num>
  <w:num w:numId="50">
    <w:abstractNumId w:val="49"/>
  </w:num>
  <w:num w:numId="51">
    <w:abstractNumId w:val="115"/>
  </w:num>
  <w:num w:numId="52">
    <w:abstractNumId w:val="41"/>
  </w:num>
  <w:num w:numId="53">
    <w:abstractNumId w:val="104"/>
  </w:num>
  <w:num w:numId="54">
    <w:abstractNumId w:val="141"/>
  </w:num>
  <w:num w:numId="55">
    <w:abstractNumId w:val="1"/>
  </w:num>
  <w:num w:numId="56">
    <w:abstractNumId w:val="140"/>
  </w:num>
  <w:num w:numId="57">
    <w:abstractNumId w:val="24"/>
  </w:num>
  <w:num w:numId="58">
    <w:abstractNumId w:val="98"/>
  </w:num>
  <w:num w:numId="59">
    <w:abstractNumId w:val="51"/>
  </w:num>
  <w:num w:numId="60">
    <w:abstractNumId w:val="2"/>
  </w:num>
  <w:num w:numId="61">
    <w:abstractNumId w:val="86"/>
  </w:num>
  <w:num w:numId="62">
    <w:abstractNumId w:val="27"/>
  </w:num>
  <w:num w:numId="63">
    <w:abstractNumId w:val="48"/>
  </w:num>
  <w:num w:numId="64">
    <w:abstractNumId w:val="43"/>
  </w:num>
  <w:num w:numId="65">
    <w:abstractNumId w:val="83"/>
  </w:num>
  <w:num w:numId="66">
    <w:abstractNumId w:val="44"/>
  </w:num>
  <w:num w:numId="67">
    <w:abstractNumId w:val="130"/>
  </w:num>
  <w:num w:numId="68">
    <w:abstractNumId w:val="8"/>
  </w:num>
  <w:num w:numId="69">
    <w:abstractNumId w:val="92"/>
  </w:num>
  <w:num w:numId="70">
    <w:abstractNumId w:val="105"/>
  </w:num>
  <w:num w:numId="71">
    <w:abstractNumId w:val="30"/>
  </w:num>
  <w:num w:numId="72">
    <w:abstractNumId w:val="133"/>
  </w:num>
  <w:num w:numId="73">
    <w:abstractNumId w:val="103"/>
  </w:num>
  <w:num w:numId="74">
    <w:abstractNumId w:val="79"/>
  </w:num>
  <w:num w:numId="75">
    <w:abstractNumId w:val="121"/>
  </w:num>
  <w:num w:numId="76">
    <w:abstractNumId w:val="71"/>
  </w:num>
  <w:num w:numId="77">
    <w:abstractNumId w:val="117"/>
  </w:num>
  <w:num w:numId="78">
    <w:abstractNumId w:val="40"/>
  </w:num>
  <w:num w:numId="79">
    <w:abstractNumId w:val="70"/>
  </w:num>
  <w:num w:numId="80">
    <w:abstractNumId w:val="29"/>
  </w:num>
  <w:num w:numId="81">
    <w:abstractNumId w:val="59"/>
  </w:num>
  <w:num w:numId="82">
    <w:abstractNumId w:val="73"/>
  </w:num>
  <w:num w:numId="83">
    <w:abstractNumId w:val="18"/>
  </w:num>
  <w:num w:numId="84">
    <w:abstractNumId w:val="14"/>
  </w:num>
  <w:num w:numId="85">
    <w:abstractNumId w:val="123"/>
  </w:num>
  <w:num w:numId="86">
    <w:abstractNumId w:val="136"/>
  </w:num>
  <w:num w:numId="87">
    <w:abstractNumId w:val="108"/>
  </w:num>
  <w:num w:numId="88">
    <w:abstractNumId w:val="13"/>
  </w:num>
  <w:num w:numId="89">
    <w:abstractNumId w:val="57"/>
  </w:num>
  <w:num w:numId="90">
    <w:abstractNumId w:val="122"/>
  </w:num>
  <w:num w:numId="91">
    <w:abstractNumId w:val="94"/>
  </w:num>
  <w:num w:numId="92">
    <w:abstractNumId w:val="68"/>
  </w:num>
  <w:num w:numId="93">
    <w:abstractNumId w:val="78"/>
  </w:num>
  <w:num w:numId="94">
    <w:abstractNumId w:val="69"/>
  </w:num>
  <w:num w:numId="95">
    <w:abstractNumId w:val="12"/>
  </w:num>
  <w:num w:numId="96">
    <w:abstractNumId w:val="32"/>
  </w:num>
  <w:num w:numId="97">
    <w:abstractNumId w:val="9"/>
  </w:num>
  <w:num w:numId="98">
    <w:abstractNumId w:val="128"/>
  </w:num>
  <w:num w:numId="99">
    <w:abstractNumId w:val="7"/>
  </w:num>
  <w:num w:numId="100">
    <w:abstractNumId w:val="96"/>
  </w:num>
  <w:num w:numId="101">
    <w:abstractNumId w:val="39"/>
  </w:num>
  <w:num w:numId="102">
    <w:abstractNumId w:val="95"/>
  </w:num>
  <w:num w:numId="103">
    <w:abstractNumId w:val="81"/>
  </w:num>
  <w:num w:numId="104">
    <w:abstractNumId w:val="109"/>
  </w:num>
  <w:num w:numId="105">
    <w:abstractNumId w:val="25"/>
  </w:num>
  <w:num w:numId="106">
    <w:abstractNumId w:val="16"/>
  </w:num>
  <w:num w:numId="107">
    <w:abstractNumId w:val="0"/>
  </w:num>
  <w:num w:numId="108">
    <w:abstractNumId w:val="63"/>
  </w:num>
  <w:num w:numId="109">
    <w:abstractNumId w:val="74"/>
  </w:num>
  <w:num w:numId="110">
    <w:abstractNumId w:val="47"/>
  </w:num>
  <w:num w:numId="111">
    <w:abstractNumId w:val="62"/>
  </w:num>
  <w:num w:numId="112">
    <w:abstractNumId w:val="135"/>
  </w:num>
  <w:num w:numId="113">
    <w:abstractNumId w:val="37"/>
  </w:num>
  <w:num w:numId="114">
    <w:abstractNumId w:val="125"/>
  </w:num>
  <w:num w:numId="115">
    <w:abstractNumId w:val="101"/>
  </w:num>
  <w:num w:numId="116">
    <w:abstractNumId w:val="56"/>
  </w:num>
  <w:num w:numId="117">
    <w:abstractNumId w:val="66"/>
  </w:num>
  <w:num w:numId="118">
    <w:abstractNumId w:val="126"/>
  </w:num>
  <w:num w:numId="119">
    <w:abstractNumId w:val="114"/>
  </w:num>
  <w:num w:numId="120">
    <w:abstractNumId w:val="97"/>
  </w:num>
  <w:num w:numId="121">
    <w:abstractNumId w:val="89"/>
  </w:num>
  <w:num w:numId="122">
    <w:abstractNumId w:val="52"/>
  </w:num>
  <w:num w:numId="123">
    <w:abstractNumId w:val="31"/>
  </w:num>
  <w:num w:numId="124">
    <w:abstractNumId w:val="87"/>
  </w:num>
  <w:num w:numId="125">
    <w:abstractNumId w:val="60"/>
  </w:num>
  <w:num w:numId="126">
    <w:abstractNumId w:val="129"/>
  </w:num>
  <w:num w:numId="127">
    <w:abstractNumId w:val="131"/>
  </w:num>
  <w:num w:numId="128">
    <w:abstractNumId w:val="58"/>
  </w:num>
  <w:num w:numId="129">
    <w:abstractNumId w:val="15"/>
  </w:num>
  <w:num w:numId="130">
    <w:abstractNumId w:val="84"/>
  </w:num>
  <w:num w:numId="131">
    <w:abstractNumId w:val="4"/>
  </w:num>
  <w:num w:numId="132">
    <w:abstractNumId w:val="3"/>
  </w:num>
  <w:num w:numId="133">
    <w:abstractNumId w:val="120"/>
  </w:num>
  <w:num w:numId="134">
    <w:abstractNumId w:val="88"/>
  </w:num>
  <w:num w:numId="135">
    <w:abstractNumId w:val="90"/>
  </w:num>
  <w:num w:numId="136">
    <w:abstractNumId w:val="5"/>
  </w:num>
  <w:num w:numId="137">
    <w:abstractNumId w:val="75"/>
  </w:num>
  <w:num w:numId="138">
    <w:abstractNumId w:val="19"/>
  </w:num>
  <w:num w:numId="139">
    <w:abstractNumId w:val="82"/>
  </w:num>
  <w:num w:numId="140">
    <w:abstractNumId w:val="107"/>
  </w:num>
  <w:num w:numId="141">
    <w:abstractNumId w:val="119"/>
  </w:num>
  <w:num w:numId="142">
    <w:abstractNumId w:val="93"/>
  </w:num>
  <w:num w:numId="143">
    <w:abstractNumId w:val="113"/>
  </w:num>
  <w:numIdMacAtCleanup w:val="1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hideSpellingErrors/>
  <w:hideGrammaticalErrors/>
  <w:defaultTabStop w:val="720"/>
  <w:drawingGridHorizontalSpacing w:val="110"/>
  <w:displayHorizontalDrawingGridEvery w:val="2"/>
  <w:characterSpacingControl w:val="doNotCompress"/>
  <w:savePreviewPicture/>
  <w:hdrShapeDefaults>
    <o:shapedefaults v:ext="edit" spidmax="16386"/>
    <o:shapelayout v:ext="edit">
      <o:idmap v:ext="edit" data="12"/>
    </o:shapelayout>
  </w:hdrShapeDefaults>
  <w:footnotePr>
    <w:footnote w:id="-1"/>
    <w:footnote w:id="0"/>
  </w:footnotePr>
  <w:endnotePr>
    <w:endnote w:id="-1"/>
    <w:endnote w:id="0"/>
  </w:endnotePr>
  <w:compat>
    <w:ulTrailSpace/>
  </w:compat>
  <w:rsids>
    <w:rsidRoot w:val="005167BF"/>
    <w:rsid w:val="00083C01"/>
    <w:rsid w:val="000A3197"/>
    <w:rsid w:val="000D32D8"/>
    <w:rsid w:val="00101F78"/>
    <w:rsid w:val="00133524"/>
    <w:rsid w:val="001831B3"/>
    <w:rsid w:val="0018563B"/>
    <w:rsid w:val="00186265"/>
    <w:rsid w:val="001A3D77"/>
    <w:rsid w:val="001B1A89"/>
    <w:rsid w:val="00200191"/>
    <w:rsid w:val="00262505"/>
    <w:rsid w:val="002C4DE0"/>
    <w:rsid w:val="002C5F3D"/>
    <w:rsid w:val="002E2E5D"/>
    <w:rsid w:val="00315E0F"/>
    <w:rsid w:val="00391E50"/>
    <w:rsid w:val="0040547B"/>
    <w:rsid w:val="00431C9E"/>
    <w:rsid w:val="00461DCA"/>
    <w:rsid w:val="004732A1"/>
    <w:rsid w:val="00491DF6"/>
    <w:rsid w:val="004979CB"/>
    <w:rsid w:val="005167BF"/>
    <w:rsid w:val="00527248"/>
    <w:rsid w:val="00543202"/>
    <w:rsid w:val="00572106"/>
    <w:rsid w:val="005B7F5D"/>
    <w:rsid w:val="005E52D3"/>
    <w:rsid w:val="00745EFE"/>
    <w:rsid w:val="007E339E"/>
    <w:rsid w:val="00814B08"/>
    <w:rsid w:val="008734E5"/>
    <w:rsid w:val="008A58E1"/>
    <w:rsid w:val="009175DC"/>
    <w:rsid w:val="0093125B"/>
    <w:rsid w:val="00972D2C"/>
    <w:rsid w:val="00AA130C"/>
    <w:rsid w:val="00AB02D6"/>
    <w:rsid w:val="00AE43B9"/>
    <w:rsid w:val="00B051BF"/>
    <w:rsid w:val="00B553FF"/>
    <w:rsid w:val="00B71184"/>
    <w:rsid w:val="00B901A4"/>
    <w:rsid w:val="00C022C4"/>
    <w:rsid w:val="00C15E87"/>
    <w:rsid w:val="00C6034E"/>
    <w:rsid w:val="00C92A2A"/>
    <w:rsid w:val="00CB3543"/>
    <w:rsid w:val="00CB7C02"/>
    <w:rsid w:val="00DE502B"/>
    <w:rsid w:val="00E2123F"/>
    <w:rsid w:val="00E72BD1"/>
    <w:rsid w:val="00EC1592"/>
    <w:rsid w:val="00EE16B6"/>
    <w:rsid w:val="00FB7156"/>
    <w:rsid w:val="00FD2694"/>
    <w:rsid w:val="00FD45B0"/>
    <w:rsid w:val="00FE063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5167BF"/>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5167BF"/>
    <w:tblPr>
      <w:tblInd w:w="0" w:type="dxa"/>
      <w:tblCellMar>
        <w:top w:w="0" w:type="dxa"/>
        <w:left w:w="0" w:type="dxa"/>
        <w:bottom w:w="0" w:type="dxa"/>
        <w:right w:w="0" w:type="dxa"/>
      </w:tblCellMar>
    </w:tblPr>
  </w:style>
  <w:style w:type="paragraph" w:styleId="a3">
    <w:name w:val="Body Text"/>
    <w:basedOn w:val="a"/>
    <w:uiPriority w:val="1"/>
    <w:qFormat/>
    <w:rsid w:val="005167BF"/>
    <w:pPr>
      <w:ind w:left="972"/>
    </w:pPr>
    <w:rPr>
      <w:sz w:val="24"/>
      <w:szCs w:val="24"/>
    </w:rPr>
  </w:style>
  <w:style w:type="paragraph" w:customStyle="1" w:styleId="11">
    <w:name w:val="Заголовок 11"/>
    <w:basedOn w:val="a"/>
    <w:uiPriority w:val="1"/>
    <w:qFormat/>
    <w:rsid w:val="005167BF"/>
    <w:pPr>
      <w:spacing w:line="320" w:lineRule="exact"/>
      <w:ind w:left="1373" w:hanging="212"/>
      <w:outlineLvl w:val="1"/>
    </w:pPr>
    <w:rPr>
      <w:b/>
      <w:bCs/>
      <w:sz w:val="28"/>
      <w:szCs w:val="28"/>
    </w:rPr>
  </w:style>
  <w:style w:type="paragraph" w:customStyle="1" w:styleId="21">
    <w:name w:val="Заголовок 21"/>
    <w:basedOn w:val="a"/>
    <w:uiPriority w:val="1"/>
    <w:qFormat/>
    <w:rsid w:val="005167BF"/>
    <w:pPr>
      <w:ind w:left="1681"/>
      <w:outlineLvl w:val="2"/>
    </w:pPr>
    <w:rPr>
      <w:b/>
      <w:bCs/>
      <w:sz w:val="24"/>
      <w:szCs w:val="24"/>
    </w:rPr>
  </w:style>
  <w:style w:type="paragraph" w:customStyle="1" w:styleId="31">
    <w:name w:val="Заголовок 31"/>
    <w:basedOn w:val="a"/>
    <w:uiPriority w:val="1"/>
    <w:qFormat/>
    <w:rsid w:val="005167BF"/>
    <w:pPr>
      <w:ind w:left="552"/>
      <w:outlineLvl w:val="3"/>
    </w:pPr>
    <w:rPr>
      <w:b/>
      <w:bCs/>
      <w:i/>
      <w:iCs/>
      <w:sz w:val="24"/>
      <w:szCs w:val="24"/>
    </w:rPr>
  </w:style>
  <w:style w:type="paragraph" w:styleId="a4">
    <w:name w:val="List Paragraph"/>
    <w:aliases w:val="ITL List Paragraph,Цветной список - Акцент 13"/>
    <w:basedOn w:val="a"/>
    <w:link w:val="a5"/>
    <w:uiPriority w:val="99"/>
    <w:qFormat/>
    <w:rsid w:val="005167BF"/>
    <w:pPr>
      <w:ind w:left="1933" w:hanging="360"/>
    </w:pPr>
  </w:style>
  <w:style w:type="paragraph" w:customStyle="1" w:styleId="TableParagraph">
    <w:name w:val="Table Paragraph"/>
    <w:basedOn w:val="a"/>
    <w:uiPriority w:val="1"/>
    <w:qFormat/>
    <w:rsid w:val="005167BF"/>
  </w:style>
  <w:style w:type="paragraph" w:styleId="a6">
    <w:name w:val="Balloon Text"/>
    <w:basedOn w:val="a"/>
    <w:link w:val="a7"/>
    <w:uiPriority w:val="99"/>
    <w:semiHidden/>
    <w:unhideWhenUsed/>
    <w:rsid w:val="005B7F5D"/>
    <w:rPr>
      <w:rFonts w:ascii="Tahoma" w:hAnsi="Tahoma" w:cs="Tahoma"/>
      <w:sz w:val="16"/>
      <w:szCs w:val="16"/>
    </w:rPr>
  </w:style>
  <w:style w:type="character" w:customStyle="1" w:styleId="a7">
    <w:name w:val="Текст выноски Знак"/>
    <w:basedOn w:val="a0"/>
    <w:link w:val="a6"/>
    <w:uiPriority w:val="99"/>
    <w:semiHidden/>
    <w:rsid w:val="005B7F5D"/>
    <w:rPr>
      <w:rFonts w:ascii="Tahoma" w:eastAsia="Times New Roman" w:hAnsi="Tahoma" w:cs="Tahoma"/>
      <w:sz w:val="16"/>
      <w:szCs w:val="16"/>
      <w:lang w:val="ru-RU"/>
    </w:rPr>
  </w:style>
  <w:style w:type="paragraph" w:customStyle="1" w:styleId="a8">
    <w:name w:val="А_основной"/>
    <w:basedOn w:val="a"/>
    <w:link w:val="a9"/>
    <w:qFormat/>
    <w:rsid w:val="00527248"/>
    <w:pPr>
      <w:widowControl/>
      <w:autoSpaceDE/>
      <w:autoSpaceDN/>
      <w:spacing w:line="360" w:lineRule="auto"/>
      <w:ind w:firstLine="454"/>
      <w:jc w:val="both"/>
    </w:pPr>
    <w:rPr>
      <w:rFonts w:eastAsia="Calibri"/>
      <w:sz w:val="28"/>
      <w:szCs w:val="28"/>
    </w:rPr>
  </w:style>
  <w:style w:type="character" w:customStyle="1" w:styleId="a9">
    <w:name w:val="А_основной Знак"/>
    <w:link w:val="a8"/>
    <w:rsid w:val="00527248"/>
    <w:rPr>
      <w:rFonts w:ascii="Times New Roman" w:eastAsia="Calibri" w:hAnsi="Times New Roman" w:cs="Times New Roman"/>
      <w:sz w:val="28"/>
      <w:szCs w:val="28"/>
      <w:lang w:val="ru-RU"/>
    </w:rPr>
  </w:style>
  <w:style w:type="character" w:styleId="aa">
    <w:name w:val="Hyperlink"/>
    <w:unhideWhenUsed/>
    <w:rsid w:val="00527248"/>
    <w:rPr>
      <w:color w:val="0000FF"/>
      <w:u w:val="single"/>
    </w:rPr>
  </w:style>
  <w:style w:type="paragraph" w:styleId="ab">
    <w:name w:val="Normal (Web)"/>
    <w:basedOn w:val="a"/>
    <w:rsid w:val="00527248"/>
    <w:pPr>
      <w:widowControl/>
      <w:autoSpaceDE/>
      <w:autoSpaceDN/>
      <w:spacing w:before="30" w:after="30"/>
    </w:pPr>
    <w:rPr>
      <w:sz w:val="20"/>
      <w:szCs w:val="20"/>
      <w:lang w:eastAsia="ru-RU"/>
    </w:rPr>
  </w:style>
  <w:style w:type="character" w:customStyle="1" w:styleId="apple-converted-space">
    <w:name w:val="apple-converted-space"/>
    <w:rsid w:val="00527248"/>
  </w:style>
  <w:style w:type="character" w:customStyle="1" w:styleId="Zag11">
    <w:name w:val="Zag_11"/>
    <w:uiPriority w:val="99"/>
    <w:rsid w:val="00527248"/>
  </w:style>
  <w:style w:type="paragraph" w:styleId="ac">
    <w:name w:val="footer"/>
    <w:basedOn w:val="a"/>
    <w:link w:val="ad"/>
    <w:rsid w:val="00CB7C02"/>
    <w:pPr>
      <w:widowControl/>
      <w:tabs>
        <w:tab w:val="center" w:pos="4677"/>
        <w:tab w:val="right" w:pos="9355"/>
      </w:tabs>
      <w:autoSpaceDE/>
      <w:autoSpaceDN/>
    </w:pPr>
    <w:rPr>
      <w:sz w:val="24"/>
      <w:szCs w:val="24"/>
      <w:lang w:eastAsia="ru-RU"/>
    </w:rPr>
  </w:style>
  <w:style w:type="character" w:customStyle="1" w:styleId="ad">
    <w:name w:val="Нижний колонтитул Знак"/>
    <w:basedOn w:val="a0"/>
    <w:link w:val="ac"/>
    <w:rsid w:val="00CB7C02"/>
    <w:rPr>
      <w:rFonts w:ascii="Times New Roman" w:eastAsia="Times New Roman" w:hAnsi="Times New Roman" w:cs="Times New Roman"/>
      <w:sz w:val="24"/>
      <w:szCs w:val="24"/>
      <w:lang w:val="ru-RU" w:eastAsia="ru-RU"/>
    </w:rPr>
  </w:style>
  <w:style w:type="character" w:styleId="ae">
    <w:name w:val="page number"/>
    <w:basedOn w:val="a0"/>
    <w:rsid w:val="00CB7C02"/>
  </w:style>
  <w:style w:type="paragraph" w:styleId="af">
    <w:name w:val="No Spacing"/>
    <w:aliases w:val="основа"/>
    <w:link w:val="af0"/>
    <w:uiPriority w:val="1"/>
    <w:qFormat/>
    <w:rsid w:val="00262505"/>
    <w:pPr>
      <w:widowControl/>
      <w:autoSpaceDE/>
      <w:autoSpaceDN/>
    </w:pPr>
    <w:rPr>
      <w:lang w:val="ru-RU"/>
    </w:rPr>
  </w:style>
  <w:style w:type="paragraph" w:customStyle="1" w:styleId="2">
    <w:name w:val="Без интервала2"/>
    <w:rsid w:val="00262505"/>
    <w:pPr>
      <w:widowControl/>
      <w:autoSpaceDE/>
      <w:autoSpaceDN/>
    </w:pPr>
    <w:rPr>
      <w:rFonts w:ascii="Times New Roman" w:eastAsia="Times New Roman" w:hAnsi="Times New Roman" w:cs="Times New Roman"/>
      <w:lang w:val="ru-RU" w:eastAsia="ru-RU"/>
    </w:rPr>
  </w:style>
  <w:style w:type="paragraph" w:styleId="af1">
    <w:name w:val="header"/>
    <w:basedOn w:val="a"/>
    <w:link w:val="af2"/>
    <w:unhideWhenUsed/>
    <w:rsid w:val="00262505"/>
    <w:pPr>
      <w:widowControl/>
      <w:tabs>
        <w:tab w:val="center" w:pos="4677"/>
        <w:tab w:val="right" w:pos="9355"/>
      </w:tabs>
      <w:autoSpaceDE/>
      <w:autoSpaceDN/>
    </w:pPr>
    <w:rPr>
      <w:rFonts w:asciiTheme="minorHAnsi" w:eastAsiaTheme="minorHAnsi" w:hAnsiTheme="minorHAnsi" w:cstheme="minorBidi"/>
    </w:rPr>
  </w:style>
  <w:style w:type="character" w:customStyle="1" w:styleId="af2">
    <w:name w:val="Верхний колонтитул Знак"/>
    <w:basedOn w:val="a0"/>
    <w:link w:val="af1"/>
    <w:rsid w:val="00262505"/>
    <w:rPr>
      <w:lang w:val="ru-RU"/>
    </w:rPr>
  </w:style>
  <w:style w:type="character" w:customStyle="1" w:styleId="NoSpacingChar">
    <w:name w:val="No Spacing Char"/>
    <w:link w:val="1"/>
    <w:locked/>
    <w:rsid w:val="00262505"/>
    <w:rPr>
      <w:lang w:eastAsia="ru-RU"/>
    </w:rPr>
  </w:style>
  <w:style w:type="paragraph" w:customStyle="1" w:styleId="1">
    <w:name w:val="Без интервала1"/>
    <w:link w:val="NoSpacingChar"/>
    <w:rsid w:val="00262505"/>
    <w:pPr>
      <w:widowControl/>
      <w:autoSpaceDE/>
      <w:autoSpaceDN/>
    </w:pPr>
    <w:rPr>
      <w:lang w:eastAsia="ru-RU"/>
    </w:rPr>
  </w:style>
  <w:style w:type="table" w:customStyle="1" w:styleId="TableNormal1">
    <w:name w:val="Table Normal1"/>
    <w:uiPriority w:val="2"/>
    <w:semiHidden/>
    <w:unhideWhenUsed/>
    <w:qFormat/>
    <w:rsid w:val="00262505"/>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B553FF"/>
    <w:tblPr>
      <w:tblInd w:w="0" w:type="dxa"/>
      <w:tblCellMar>
        <w:top w:w="0" w:type="dxa"/>
        <w:left w:w="0" w:type="dxa"/>
        <w:bottom w:w="0" w:type="dxa"/>
        <w:right w:w="0" w:type="dxa"/>
      </w:tblCellMar>
    </w:tblPr>
  </w:style>
  <w:style w:type="character" w:styleId="af3">
    <w:name w:val="Strong"/>
    <w:basedOn w:val="a0"/>
    <w:qFormat/>
    <w:rsid w:val="00B553FF"/>
    <w:rPr>
      <w:b/>
      <w:bCs/>
    </w:rPr>
  </w:style>
  <w:style w:type="paragraph" w:styleId="af4">
    <w:name w:val="Title"/>
    <w:basedOn w:val="a"/>
    <w:link w:val="af5"/>
    <w:qFormat/>
    <w:rsid w:val="00B553FF"/>
    <w:pPr>
      <w:widowControl/>
      <w:autoSpaceDE/>
      <w:autoSpaceDN/>
      <w:spacing w:line="480" w:lineRule="auto"/>
      <w:jc w:val="center"/>
    </w:pPr>
    <w:rPr>
      <w:rFonts w:ascii="Arial Narrow" w:hAnsi="Arial Narrow"/>
      <w:sz w:val="36"/>
      <w:szCs w:val="20"/>
      <w:lang w:eastAsia="ru-RU"/>
    </w:rPr>
  </w:style>
  <w:style w:type="character" w:customStyle="1" w:styleId="af5">
    <w:name w:val="Название Знак"/>
    <w:basedOn w:val="a0"/>
    <w:link w:val="af4"/>
    <w:rsid w:val="00B553FF"/>
    <w:rPr>
      <w:rFonts w:ascii="Arial Narrow" w:eastAsia="Times New Roman" w:hAnsi="Arial Narrow" w:cs="Times New Roman"/>
      <w:sz w:val="36"/>
      <w:szCs w:val="20"/>
      <w:lang w:val="ru-RU" w:eastAsia="ru-RU"/>
    </w:rPr>
  </w:style>
  <w:style w:type="paragraph" w:customStyle="1" w:styleId="10">
    <w:name w:val="Обычный1"/>
    <w:basedOn w:val="a"/>
    <w:rsid w:val="00B553FF"/>
    <w:pPr>
      <w:widowControl/>
      <w:autoSpaceDE/>
      <w:autoSpaceDN/>
      <w:spacing w:before="100" w:beforeAutospacing="1" w:after="100" w:afterAutospacing="1"/>
    </w:pPr>
    <w:rPr>
      <w:sz w:val="24"/>
      <w:szCs w:val="24"/>
      <w:lang w:eastAsia="ru-RU"/>
    </w:rPr>
  </w:style>
  <w:style w:type="paragraph" w:customStyle="1" w:styleId="Style10">
    <w:name w:val="Style10"/>
    <w:basedOn w:val="a"/>
    <w:uiPriority w:val="99"/>
    <w:rsid w:val="00B553FF"/>
    <w:pPr>
      <w:adjustRightInd w:val="0"/>
      <w:spacing w:line="331" w:lineRule="exact"/>
      <w:ind w:hanging="350"/>
      <w:jc w:val="both"/>
    </w:pPr>
    <w:rPr>
      <w:sz w:val="24"/>
      <w:szCs w:val="24"/>
      <w:lang w:eastAsia="ru-RU"/>
    </w:rPr>
  </w:style>
  <w:style w:type="character" w:customStyle="1" w:styleId="FontStyle39">
    <w:name w:val="Font Style39"/>
    <w:basedOn w:val="a0"/>
    <w:uiPriority w:val="99"/>
    <w:rsid w:val="00B553FF"/>
    <w:rPr>
      <w:rFonts w:ascii="Times New Roman" w:hAnsi="Times New Roman" w:cs="Times New Roman"/>
      <w:sz w:val="26"/>
      <w:szCs w:val="26"/>
    </w:rPr>
  </w:style>
  <w:style w:type="paragraph" w:customStyle="1" w:styleId="Style9">
    <w:name w:val="Style9"/>
    <w:basedOn w:val="a"/>
    <w:uiPriority w:val="99"/>
    <w:rsid w:val="00B553FF"/>
    <w:pPr>
      <w:adjustRightInd w:val="0"/>
      <w:spacing w:line="324" w:lineRule="exact"/>
      <w:ind w:firstLine="715"/>
      <w:jc w:val="both"/>
    </w:pPr>
    <w:rPr>
      <w:sz w:val="24"/>
      <w:szCs w:val="24"/>
      <w:lang w:eastAsia="ru-RU"/>
    </w:rPr>
  </w:style>
  <w:style w:type="table" w:styleId="af6">
    <w:name w:val="Table Grid"/>
    <w:basedOn w:val="a1"/>
    <w:uiPriority w:val="39"/>
    <w:rsid w:val="00B553FF"/>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Абзац списка1"/>
    <w:basedOn w:val="a"/>
    <w:rsid w:val="00B553FF"/>
    <w:pPr>
      <w:widowControl/>
      <w:autoSpaceDE/>
      <w:autoSpaceDN/>
      <w:spacing w:line="360" w:lineRule="auto"/>
      <w:ind w:left="720" w:firstLine="708"/>
      <w:contextualSpacing/>
      <w:jc w:val="both"/>
    </w:pPr>
    <w:rPr>
      <w:rFonts w:eastAsia="Calibri"/>
      <w:sz w:val="28"/>
      <w:szCs w:val="28"/>
      <w:lang w:eastAsia="ru-RU"/>
    </w:rPr>
  </w:style>
  <w:style w:type="table" w:customStyle="1" w:styleId="TableNormal3">
    <w:name w:val="Table Normal3"/>
    <w:uiPriority w:val="2"/>
    <w:semiHidden/>
    <w:unhideWhenUsed/>
    <w:qFormat/>
    <w:rsid w:val="005E52D3"/>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5E52D3"/>
    <w:tblPr>
      <w:tblInd w:w="0" w:type="dxa"/>
      <w:tblCellMar>
        <w:top w:w="0" w:type="dxa"/>
        <w:left w:w="0" w:type="dxa"/>
        <w:bottom w:w="0" w:type="dxa"/>
        <w:right w:w="0" w:type="dxa"/>
      </w:tblCellMar>
    </w:tblPr>
  </w:style>
  <w:style w:type="character" w:customStyle="1" w:styleId="markedcontent">
    <w:name w:val="markedcontent"/>
    <w:basedOn w:val="a0"/>
    <w:rsid w:val="00200191"/>
  </w:style>
  <w:style w:type="character" w:customStyle="1" w:styleId="a5">
    <w:name w:val="Абзац списка Знак"/>
    <w:aliases w:val="ITL List Paragraph Знак,Цветной список - Акцент 13 Знак"/>
    <w:link w:val="a4"/>
    <w:uiPriority w:val="99"/>
    <w:qFormat/>
    <w:locked/>
    <w:rsid w:val="000D32D8"/>
    <w:rPr>
      <w:rFonts w:ascii="Times New Roman" w:eastAsia="Times New Roman" w:hAnsi="Times New Roman" w:cs="Times New Roman"/>
      <w:lang w:val="ru-RU"/>
    </w:rPr>
  </w:style>
  <w:style w:type="character" w:customStyle="1" w:styleId="af0">
    <w:name w:val="Без интервала Знак"/>
    <w:aliases w:val="основа Знак"/>
    <w:link w:val="af"/>
    <w:uiPriority w:val="1"/>
    <w:locked/>
    <w:rsid w:val="00C92A2A"/>
    <w:rPr>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esh.edu.ru/subject/lesson/3525/train/273052/" TargetMode="External"/><Relationship Id="rId299" Type="http://schemas.openxmlformats.org/officeDocument/2006/relationships/hyperlink" Target="https://www.yaklass.ru/" TargetMode="External"/><Relationship Id="rId21" Type="http://schemas.openxmlformats.org/officeDocument/2006/relationships/hyperlink" Target="https://m.edsoo.ru/7f410de%208" TargetMode="External"/><Relationship Id="rId63" Type="http://schemas.openxmlformats.org/officeDocument/2006/relationships/hyperlink" Target="https://m.edsoo.ru/7f411a40" TargetMode="External"/><Relationship Id="rId159" Type="http://schemas.openxmlformats.org/officeDocument/2006/relationships/hyperlink" Target="https://resh.edu.ru/subject/lesson/5988/start/107173/" TargetMode="External"/><Relationship Id="rId324" Type="http://schemas.openxmlformats.org/officeDocument/2006/relationships/hyperlink" Target="https://resh.edu.ru/" TargetMode="External"/><Relationship Id="rId366" Type="http://schemas.openxmlformats.org/officeDocument/2006/relationships/hyperlink" Target="https://m.edsoo.ru/7f412850" TargetMode="External"/><Relationship Id="rId531" Type="http://schemas.openxmlformats.org/officeDocument/2006/relationships/hyperlink" Target="https://m.edsoo.ru/7f412ea4" TargetMode="External"/><Relationship Id="rId573" Type="http://schemas.openxmlformats.org/officeDocument/2006/relationships/hyperlink" Target="https://resh.edu.ru/subject/8/2/" TargetMode="External"/><Relationship Id="rId629" Type="http://schemas.openxmlformats.org/officeDocument/2006/relationships/hyperlink" Target="https://yandex.ru/video/preview/9679282401781775436" TargetMode="External"/><Relationship Id="rId170" Type="http://schemas.openxmlformats.org/officeDocument/2006/relationships/hyperlink" Target="https://learningapps.org./7570288" TargetMode="External"/><Relationship Id="rId226" Type="http://schemas.openxmlformats.org/officeDocument/2006/relationships/hyperlink" Target="https://uchebnik.mos.ru/catalogue/material_view/atomic_objects/5316169" TargetMode="External"/><Relationship Id="rId433" Type="http://schemas.openxmlformats.org/officeDocument/2006/relationships/hyperlink" Target="https://m.edsoo.ru/7f411da6" TargetMode="External"/><Relationship Id="rId268" Type="http://schemas.openxmlformats.org/officeDocument/2006/relationships/hyperlink" Target="http://www.shkola-abv.ru/" TargetMode="External"/><Relationship Id="rId475" Type="http://schemas.openxmlformats.org/officeDocument/2006/relationships/hyperlink" Target="https://m.edsoo.ru/7f412ea4" TargetMode="External"/><Relationship Id="rId640" Type="http://schemas.openxmlformats.org/officeDocument/2006/relationships/footer" Target="footer5.xml"/><Relationship Id="rId32" Type="http://schemas.openxmlformats.org/officeDocument/2006/relationships/hyperlink" Target="https://m.edsoo.ru/7f410de8" TargetMode="External"/><Relationship Id="rId74" Type="http://schemas.openxmlformats.org/officeDocument/2006/relationships/hyperlink" Target="https://m.edsoo.ru/7f411a40" TargetMode="External"/><Relationship Id="rId128" Type="http://schemas.openxmlformats.org/officeDocument/2006/relationships/hyperlink" Target="https://www.youtube.com/watch?v=qap27Uj_RUM" TargetMode="External"/><Relationship Id="rId335" Type="http://schemas.openxmlformats.org/officeDocument/2006/relationships/hyperlink" Target="https://m.edsoo.ru/7f4110fe" TargetMode="External"/><Relationship Id="rId377" Type="http://schemas.openxmlformats.org/officeDocument/2006/relationships/hyperlink" Target="http://www.rusedu.ru/" TargetMode="External"/><Relationship Id="rId500" Type="http://schemas.openxmlformats.org/officeDocument/2006/relationships/hyperlink" Target="https://m.edsoo.ru/7f411bf8" TargetMode="External"/><Relationship Id="rId542" Type="http://schemas.openxmlformats.org/officeDocument/2006/relationships/hyperlink" Target="https://m.edsoo.ru/7f412ea4" TargetMode="External"/><Relationship Id="rId584" Type="http://schemas.openxmlformats.org/officeDocument/2006/relationships/hyperlink" Target="https://m.edsoo.ru/7f411da6" TargetMode="External"/><Relationship Id="rId5" Type="http://schemas.openxmlformats.org/officeDocument/2006/relationships/webSettings" Target="webSettings.xml"/><Relationship Id="rId181" Type="http://schemas.openxmlformats.org/officeDocument/2006/relationships/hyperlink" Target="https://m.edsoo.ru/7f411518" TargetMode="External"/><Relationship Id="rId237" Type="http://schemas.openxmlformats.org/officeDocument/2006/relationships/hyperlink" Target="https://m.edsoo.ru/7f412652" TargetMode="External"/><Relationship Id="rId402" Type="http://schemas.openxmlformats.org/officeDocument/2006/relationships/hyperlink" Target="https://m.edsoo.ru/7f411da6" TargetMode="External"/><Relationship Id="rId279" Type="http://schemas.openxmlformats.org/officeDocument/2006/relationships/hyperlink" Target="http://www.razvitierebenka.com/" TargetMode="External"/><Relationship Id="rId444" Type="http://schemas.openxmlformats.org/officeDocument/2006/relationships/hyperlink" Target="https://m.edsoo.ru/7f411da6" TargetMode="External"/><Relationship Id="rId486" Type="http://schemas.openxmlformats.org/officeDocument/2006/relationships/hyperlink" Target="https://m.edsoo.ru/7f412ea4" TargetMode="External"/><Relationship Id="rId651" Type="http://schemas.openxmlformats.org/officeDocument/2006/relationships/footer" Target="footer9.xml"/><Relationship Id="rId43" Type="http://schemas.openxmlformats.org/officeDocument/2006/relationships/hyperlink" Target="https://m.edsoo.ru/7f411da6" TargetMode="External"/><Relationship Id="rId139" Type="http://schemas.openxmlformats.org/officeDocument/2006/relationships/hyperlink" Target="http://www.spotlightinrussia.ru/flashcards.htm" TargetMode="External"/><Relationship Id="rId290" Type="http://schemas.openxmlformats.org/officeDocument/2006/relationships/hyperlink" Target="http://www.razvitierebenka.com/" TargetMode="External"/><Relationship Id="rId304" Type="http://schemas.openxmlformats.org/officeDocument/2006/relationships/hyperlink" Target="https://uchi.ru/" TargetMode="External"/><Relationship Id="rId346" Type="http://schemas.openxmlformats.org/officeDocument/2006/relationships/hyperlink" Target="https://m.edsoo.ru/7f411f36" TargetMode="External"/><Relationship Id="rId388" Type="http://schemas.openxmlformats.org/officeDocument/2006/relationships/hyperlink" Target="https://resh.edu.ru/subject/7/2/" TargetMode="External"/><Relationship Id="rId511" Type="http://schemas.openxmlformats.org/officeDocument/2006/relationships/hyperlink" Target="https://m.edsoo.ru/7f411bf8" TargetMode="External"/><Relationship Id="rId553" Type="http://schemas.openxmlformats.org/officeDocument/2006/relationships/hyperlink" Target="https://m.edsoo.ru/7f411da6" TargetMode="External"/><Relationship Id="rId609" Type="http://schemas.openxmlformats.org/officeDocument/2006/relationships/hyperlink" Target="https://yandex.ru/video/preview/8211393924223237523" TargetMode="External"/><Relationship Id="rId85" Type="http://schemas.openxmlformats.org/officeDocument/2006/relationships/hyperlink" Target="https://m.edsoo.ru/7f411a40" TargetMode="External"/><Relationship Id="rId150" Type="http://schemas.openxmlformats.org/officeDocument/2006/relationships/hyperlink" Target="https://resh.edu.ru/subject/lesson/5665/start/134337/" TargetMode="External"/><Relationship Id="rId192" Type="http://schemas.openxmlformats.org/officeDocument/2006/relationships/hyperlink" Target="https://m.edsoo.ru/7f412652" TargetMode="External"/><Relationship Id="rId206" Type="http://schemas.openxmlformats.org/officeDocument/2006/relationships/hyperlink" Target="https://m.edsoo.ru/7f412652" TargetMode="External"/><Relationship Id="rId413" Type="http://schemas.openxmlformats.org/officeDocument/2006/relationships/hyperlink" Target="https://m.edsoo.ru/7f411da6" TargetMode="External"/><Relationship Id="rId595" Type="http://schemas.openxmlformats.org/officeDocument/2006/relationships/hyperlink" Target="https://m.edsoo.ru/7f411da6" TargetMode="External"/><Relationship Id="rId248" Type="http://schemas.openxmlformats.org/officeDocument/2006/relationships/hyperlink" Target="https://www.youtube.com/watch?v=qowX906Lm9E" TargetMode="External"/><Relationship Id="rId455" Type="http://schemas.openxmlformats.org/officeDocument/2006/relationships/hyperlink" Target="https://m.edsoo.ru/7f411da6" TargetMode="External"/><Relationship Id="rId497" Type="http://schemas.openxmlformats.org/officeDocument/2006/relationships/hyperlink" Target="https://m.edsoo.ru/7f411bf8" TargetMode="External"/><Relationship Id="rId620" Type="http://schemas.openxmlformats.org/officeDocument/2006/relationships/hyperlink" Target="https://yandex.ru/video/preview/741669597682542447" TargetMode="External"/><Relationship Id="rId12" Type="http://schemas.openxmlformats.org/officeDocument/2006/relationships/hyperlink" Target="https://workprogram.edsoo.ru/templates/415" TargetMode="External"/><Relationship Id="rId108" Type="http://schemas.openxmlformats.org/officeDocument/2006/relationships/hyperlink" Target="http://www.spotlightonrussia.ru/" TargetMode="External"/><Relationship Id="rId315" Type="http://schemas.openxmlformats.org/officeDocument/2006/relationships/hyperlink" Target="https://resh.edu.ru/" TargetMode="External"/><Relationship Id="rId357" Type="http://schemas.openxmlformats.org/officeDocument/2006/relationships/hyperlink" Target="https://m.edsoo.ru/7f4116e4" TargetMode="External"/><Relationship Id="rId522" Type="http://schemas.openxmlformats.org/officeDocument/2006/relationships/hyperlink" Target="https://m.edsoo.ru/7f412ea4" TargetMode="External"/><Relationship Id="rId54" Type="http://schemas.openxmlformats.org/officeDocument/2006/relationships/hyperlink" Target="https://interneturok.ru/subject/chtenie/class/1" TargetMode="External"/><Relationship Id="rId96" Type="http://schemas.openxmlformats.org/officeDocument/2006/relationships/hyperlink" Target="https://m.edsoo.ru/7f412cec" TargetMode="External"/><Relationship Id="rId161" Type="http://schemas.openxmlformats.org/officeDocument/2006/relationships/hyperlink" Target="https://resh.edu.ru/subject/lesson/5664/main/170386/" TargetMode="External"/><Relationship Id="rId217" Type="http://schemas.openxmlformats.org/officeDocument/2006/relationships/hyperlink" Target="https://resh.edu.ru/subject/lesson/4530/start/147359/" TargetMode="External"/><Relationship Id="rId399" Type="http://schemas.openxmlformats.org/officeDocument/2006/relationships/hyperlink" Target="https://m.edsoo.ru/7f4129ea" TargetMode="External"/><Relationship Id="rId564" Type="http://schemas.openxmlformats.org/officeDocument/2006/relationships/hyperlink" Target="https://resh.edu.ru/subject/8/2/" TargetMode="External"/><Relationship Id="rId259" Type="http://schemas.openxmlformats.org/officeDocument/2006/relationships/hyperlink" Target="http://www.razvitierebenka.com/" TargetMode="External"/><Relationship Id="rId424" Type="http://schemas.openxmlformats.org/officeDocument/2006/relationships/hyperlink" Target="https://m.edsoo.ru/7f411da6" TargetMode="External"/><Relationship Id="rId466" Type="http://schemas.openxmlformats.org/officeDocument/2006/relationships/hyperlink" Target="https://m.edsoo.ru/7f412ea4" TargetMode="External"/><Relationship Id="rId631" Type="http://schemas.openxmlformats.org/officeDocument/2006/relationships/hyperlink" Target="https://razgovor.edsoo.ru/" TargetMode="External"/><Relationship Id="rId23" Type="http://schemas.openxmlformats.org/officeDocument/2006/relationships/hyperlink" Target="https://m.edsoo.ru/7f410de%208" TargetMode="External"/><Relationship Id="rId119" Type="http://schemas.openxmlformats.org/officeDocument/2006/relationships/hyperlink" Target="http://www.spotlightinrussia.ru/flashcards.htm" TargetMode="External"/><Relationship Id="rId270" Type="http://schemas.openxmlformats.org/officeDocument/2006/relationships/hyperlink" Target="http://www.razvitierebenka.com/" TargetMode="External"/><Relationship Id="rId326" Type="http://schemas.openxmlformats.org/officeDocument/2006/relationships/hyperlink" Target="https://www.yaklass.ru/" TargetMode="External"/><Relationship Id="rId533" Type="http://schemas.openxmlformats.org/officeDocument/2006/relationships/hyperlink" Target="https://m.edsoo.ru/7f412ea4" TargetMode="External"/><Relationship Id="rId65" Type="http://schemas.openxmlformats.org/officeDocument/2006/relationships/hyperlink" Target="https://m.edsoo.ru/7f411a40" TargetMode="External"/><Relationship Id="rId130" Type="http://schemas.openxmlformats.org/officeDocument/2006/relationships/hyperlink" Target="http://www.spotlightinrussia.ru/flashcards.htm" TargetMode="External"/><Relationship Id="rId368" Type="http://schemas.openxmlformats.org/officeDocument/2006/relationships/hyperlink" Target="http://www.rusedu.ru/" TargetMode="External"/><Relationship Id="rId575" Type="http://schemas.openxmlformats.org/officeDocument/2006/relationships/hyperlink" Target="https://resh.edu.ru/subject/8/2/" TargetMode="External"/><Relationship Id="rId172" Type="http://schemas.openxmlformats.org/officeDocument/2006/relationships/hyperlink" Target="https://m.edsoo.ru/7f411518" TargetMode="External"/><Relationship Id="rId228" Type="http://schemas.openxmlformats.org/officeDocument/2006/relationships/hyperlink" Target="https://uchebnik.mos.ru/catalogue/material_view/atomic_objects/3015251" TargetMode="External"/><Relationship Id="rId435" Type="http://schemas.openxmlformats.org/officeDocument/2006/relationships/hyperlink" Target="https://m.edsoo.ru/7f411da6" TargetMode="External"/><Relationship Id="rId477" Type="http://schemas.openxmlformats.org/officeDocument/2006/relationships/hyperlink" Target="https://m.edsoo.ru/7f412ea4" TargetMode="External"/><Relationship Id="rId600" Type="http://schemas.openxmlformats.org/officeDocument/2006/relationships/hyperlink" Target="https://yandex.ru/video/preview/780234744721202319" TargetMode="External"/><Relationship Id="rId642" Type="http://schemas.openxmlformats.org/officeDocument/2006/relationships/image" Target="media/image2.png"/><Relationship Id="rId281" Type="http://schemas.openxmlformats.org/officeDocument/2006/relationships/hyperlink" Target="http://www.shkola-abv.ru/" TargetMode="External"/><Relationship Id="rId337" Type="http://schemas.openxmlformats.org/officeDocument/2006/relationships/hyperlink" Target="https://m.edsoo.ru/7f4110fe" TargetMode="External"/><Relationship Id="rId502" Type="http://schemas.openxmlformats.org/officeDocument/2006/relationships/hyperlink" Target="https://m.edsoo.ru/7f411bf8" TargetMode="External"/><Relationship Id="rId34" Type="http://schemas.openxmlformats.org/officeDocument/2006/relationships/hyperlink" Target="https://m.edsoo.ru/7f410de8" TargetMode="External"/><Relationship Id="rId76" Type="http://schemas.openxmlformats.org/officeDocument/2006/relationships/hyperlink" Target="https://m.edsoo.ru/7f411a40" TargetMode="External"/><Relationship Id="rId141" Type="http://schemas.openxmlformats.org/officeDocument/2006/relationships/hyperlink" Target="http://www.spotlightonrussia.ru/" TargetMode="External"/><Relationship Id="rId379" Type="http://schemas.openxmlformats.org/officeDocument/2006/relationships/footer" Target="footer3.xml"/><Relationship Id="rId544" Type="http://schemas.openxmlformats.org/officeDocument/2006/relationships/hyperlink" Target="https://m.edsoo.ru/7f412ea4" TargetMode="External"/><Relationship Id="rId586" Type="http://schemas.openxmlformats.org/officeDocument/2006/relationships/hyperlink" Target="https://m.edsoo.ru/7f411da6" TargetMode="External"/><Relationship Id="rId7" Type="http://schemas.openxmlformats.org/officeDocument/2006/relationships/endnotes" Target="endnotes.xml"/><Relationship Id="rId183" Type="http://schemas.openxmlformats.org/officeDocument/2006/relationships/hyperlink" Target="https://m.edsoo.ru/7f411518" TargetMode="External"/><Relationship Id="rId239" Type="http://schemas.openxmlformats.org/officeDocument/2006/relationships/hyperlink" Target="https://m.edsoo.ru/7f412652" TargetMode="External"/><Relationship Id="rId390" Type="http://schemas.openxmlformats.org/officeDocument/2006/relationships/hyperlink" Target="https://m.edsoo.ru/7f411892" TargetMode="External"/><Relationship Id="rId404" Type="http://schemas.openxmlformats.org/officeDocument/2006/relationships/hyperlink" Target="https://m.edsoo.ru/7f411da6" TargetMode="External"/><Relationship Id="rId446" Type="http://schemas.openxmlformats.org/officeDocument/2006/relationships/hyperlink" Target="https://m.edsoo.ru/7f411da6" TargetMode="External"/><Relationship Id="rId611" Type="http://schemas.openxmlformats.org/officeDocument/2006/relationships/hyperlink" Target="https://yandex.ru/video/preview/5678263770940878474" TargetMode="External"/><Relationship Id="rId653" Type="http://schemas.openxmlformats.org/officeDocument/2006/relationships/footer" Target="footer11.xml"/><Relationship Id="rId250" Type="http://schemas.openxmlformats.org/officeDocument/2006/relationships/hyperlink" Target="http://www.razvitierebenka.com/" TargetMode="External"/><Relationship Id="rId292" Type="http://schemas.openxmlformats.org/officeDocument/2006/relationships/hyperlink" Target="http://www.shkola-abv.ru/" TargetMode="External"/><Relationship Id="rId306" Type="http://schemas.openxmlformats.org/officeDocument/2006/relationships/hyperlink" Target="https://resh.edu.ru/" TargetMode="External"/><Relationship Id="rId488" Type="http://schemas.openxmlformats.org/officeDocument/2006/relationships/hyperlink" Target="https://m.edsoo.ru/7f412ea4" TargetMode="External"/><Relationship Id="rId45" Type="http://schemas.openxmlformats.org/officeDocument/2006/relationships/hyperlink" Target="https://m.edsoo.ru/7f411da6" TargetMode="External"/><Relationship Id="rId87" Type="http://schemas.openxmlformats.org/officeDocument/2006/relationships/hyperlink" Target="https://m.edsoo.ru/7f412cec" TargetMode="External"/><Relationship Id="rId110" Type="http://schemas.openxmlformats.org/officeDocument/2006/relationships/hyperlink" Target="https://resh.edu.ru/subject/lesson/5077/start/145491/" TargetMode="External"/><Relationship Id="rId348" Type="http://schemas.openxmlformats.org/officeDocument/2006/relationships/hyperlink" Target="https://m.edsoo.ru/7f4116e4" TargetMode="External"/><Relationship Id="rId513" Type="http://schemas.openxmlformats.org/officeDocument/2006/relationships/hyperlink" Target="https://m.edsoo.ru/7f411bf8" TargetMode="External"/><Relationship Id="rId555" Type="http://schemas.openxmlformats.org/officeDocument/2006/relationships/hyperlink" Target="https://m.edsoo.ru/7f411da6" TargetMode="External"/><Relationship Id="rId597" Type="http://schemas.openxmlformats.org/officeDocument/2006/relationships/hyperlink" Target="https://yandex.ru/video/preview/8569804853214833137" TargetMode="External"/><Relationship Id="rId152" Type="http://schemas.openxmlformats.org/officeDocument/2006/relationships/hyperlink" Target="https://resh.edu.ru/subject/lesson/5105/main/269945/" TargetMode="External"/><Relationship Id="rId194" Type="http://schemas.openxmlformats.org/officeDocument/2006/relationships/hyperlink" Target="https://uchebnik.mos.ru/catalogue/material_view/atomic_objects/4591855" TargetMode="External"/><Relationship Id="rId208" Type="http://schemas.openxmlformats.org/officeDocument/2006/relationships/hyperlink" Target="https://m.edsoo.ru/7f412652" TargetMode="External"/><Relationship Id="rId415" Type="http://schemas.openxmlformats.org/officeDocument/2006/relationships/hyperlink" Target="https://m.edsoo.ru/7f411da6" TargetMode="External"/><Relationship Id="rId457" Type="http://schemas.openxmlformats.org/officeDocument/2006/relationships/hyperlink" Target="https://m.edsoo.ru/7f411da6" TargetMode="External"/><Relationship Id="rId622" Type="http://schemas.openxmlformats.org/officeDocument/2006/relationships/hyperlink" Target="https://yandex.ru/video/preview/11895779939228254407" TargetMode="External"/><Relationship Id="rId261" Type="http://schemas.openxmlformats.org/officeDocument/2006/relationships/hyperlink" Target="http://www.shkola-abv.ru/" TargetMode="External"/><Relationship Id="rId499" Type="http://schemas.openxmlformats.org/officeDocument/2006/relationships/hyperlink" Target="https://m.edsoo.ru/7f411bf8" TargetMode="External"/><Relationship Id="rId14" Type="http://schemas.openxmlformats.org/officeDocument/2006/relationships/hyperlink" Target="https://workprogram.edsoo.ru/templates/415" TargetMode="External"/><Relationship Id="rId56" Type="http://schemas.openxmlformats.org/officeDocument/2006/relationships/hyperlink" Target="https://interneturok.ru/subject/chtenie/class/1" TargetMode="External"/><Relationship Id="rId317" Type="http://schemas.openxmlformats.org/officeDocument/2006/relationships/hyperlink" Target="https://www.yaklass.ru/" TargetMode="External"/><Relationship Id="rId359" Type="http://schemas.openxmlformats.org/officeDocument/2006/relationships/hyperlink" Target="https://m.edsoo.ru/7f412850" TargetMode="External"/><Relationship Id="rId524" Type="http://schemas.openxmlformats.org/officeDocument/2006/relationships/hyperlink" Target="https://m.edsoo.ru/7f412ea4" TargetMode="External"/><Relationship Id="rId566" Type="http://schemas.openxmlformats.org/officeDocument/2006/relationships/hyperlink" Target="https://resh.edu.ru/subject/8/2/" TargetMode="External"/><Relationship Id="rId98" Type="http://schemas.openxmlformats.org/officeDocument/2006/relationships/hyperlink" Target="https://m.edsoo.ru/7f412cec" TargetMode="External"/><Relationship Id="rId121" Type="http://schemas.openxmlformats.org/officeDocument/2006/relationships/hyperlink" Target="http://www.spotlightonrussia.ru/" TargetMode="External"/><Relationship Id="rId163" Type="http://schemas.openxmlformats.org/officeDocument/2006/relationships/hyperlink" Target="https://m.edsoo.ru/7f411518" TargetMode="External"/><Relationship Id="rId219" Type="http://schemas.openxmlformats.org/officeDocument/2006/relationships/hyperlink" Target="https://m.edsoo.ru/7f412652" TargetMode="External"/><Relationship Id="rId370" Type="http://schemas.openxmlformats.org/officeDocument/2006/relationships/hyperlink" Target="http://www.rusedu.ru/" TargetMode="External"/><Relationship Id="rId426" Type="http://schemas.openxmlformats.org/officeDocument/2006/relationships/hyperlink" Target="https://m.edsoo.ru/7f411da6" TargetMode="External"/><Relationship Id="rId633" Type="http://schemas.openxmlformats.org/officeDocument/2006/relationships/hyperlink" Target="https://razgovor.edsoo.ru/" TargetMode="External"/><Relationship Id="rId230" Type="http://schemas.openxmlformats.org/officeDocument/2006/relationships/hyperlink" Target="https://resh.edu.ru/subject/lesson/3649/main/146508/" TargetMode="External"/><Relationship Id="rId468" Type="http://schemas.openxmlformats.org/officeDocument/2006/relationships/hyperlink" Target="https://m.edsoo.ru/7f412ea4" TargetMode="External"/><Relationship Id="rId25" Type="http://schemas.openxmlformats.org/officeDocument/2006/relationships/hyperlink" Target="https://m.edsoo.ru/7f410de%208" TargetMode="External"/><Relationship Id="rId67" Type="http://schemas.openxmlformats.org/officeDocument/2006/relationships/hyperlink" Target="https://m.edsoo.ru/7f411a40" TargetMode="External"/><Relationship Id="rId272" Type="http://schemas.openxmlformats.org/officeDocument/2006/relationships/hyperlink" Target="http://www.shkola-abv.ru/" TargetMode="External"/><Relationship Id="rId328" Type="http://schemas.openxmlformats.org/officeDocument/2006/relationships/hyperlink" Target="https://m.edsoo.ru/7f4110fe" TargetMode="External"/><Relationship Id="rId535" Type="http://schemas.openxmlformats.org/officeDocument/2006/relationships/hyperlink" Target="https://m.edsoo.ru/7f412ea4" TargetMode="External"/><Relationship Id="rId577" Type="http://schemas.openxmlformats.org/officeDocument/2006/relationships/hyperlink" Target="https://m.edsoo.ru/7f411da6" TargetMode="External"/><Relationship Id="rId132" Type="http://schemas.openxmlformats.org/officeDocument/2006/relationships/hyperlink" Target="http://www.spotlightonrussia.ru/" TargetMode="External"/><Relationship Id="rId174" Type="http://schemas.openxmlformats.org/officeDocument/2006/relationships/hyperlink" Target="https://m.edsoo.ru/7f411518" TargetMode="External"/><Relationship Id="rId381" Type="http://schemas.openxmlformats.org/officeDocument/2006/relationships/hyperlink" Target="https://uchebnik.mos.ru/material_view/ato" TargetMode="External"/><Relationship Id="rId602" Type="http://schemas.openxmlformats.org/officeDocument/2006/relationships/hyperlink" Target="https://yandex.ru/video/preview/5719663083232334053" TargetMode="External"/><Relationship Id="rId241" Type="http://schemas.openxmlformats.org/officeDocument/2006/relationships/hyperlink" Target="https://m.edsoo.ru/7f412652" TargetMode="External"/><Relationship Id="rId437" Type="http://schemas.openxmlformats.org/officeDocument/2006/relationships/hyperlink" Target="https://m.edsoo.ru/7f411da6" TargetMode="External"/><Relationship Id="rId479" Type="http://schemas.openxmlformats.org/officeDocument/2006/relationships/hyperlink" Target="https://m.edsoo.ru/7f412ea4" TargetMode="External"/><Relationship Id="rId644" Type="http://schemas.openxmlformats.org/officeDocument/2006/relationships/image" Target="media/image4.jpeg"/><Relationship Id="rId36" Type="http://schemas.openxmlformats.org/officeDocument/2006/relationships/hyperlink" Target="https://m.edsoo.ru/7f410de8" TargetMode="External"/><Relationship Id="rId283" Type="http://schemas.openxmlformats.org/officeDocument/2006/relationships/hyperlink" Target="http://www.razvitierebenka.com/" TargetMode="External"/><Relationship Id="rId339" Type="http://schemas.openxmlformats.org/officeDocument/2006/relationships/hyperlink" Target="https://m.edsoo.ru/7f411f36" TargetMode="External"/><Relationship Id="rId490" Type="http://schemas.openxmlformats.org/officeDocument/2006/relationships/hyperlink" Target="https://m.edsoo.ru/7f411bf8" TargetMode="External"/><Relationship Id="rId504" Type="http://schemas.openxmlformats.org/officeDocument/2006/relationships/hyperlink" Target="https://m.edsoo.ru/7f411bf8" TargetMode="External"/><Relationship Id="rId546" Type="http://schemas.openxmlformats.org/officeDocument/2006/relationships/hyperlink" Target="https://m.edsoo.ru/7f412ea4" TargetMode="External"/><Relationship Id="rId78" Type="http://schemas.openxmlformats.org/officeDocument/2006/relationships/hyperlink" Target="https://m.edsoo.ru/7f411a40" TargetMode="External"/><Relationship Id="rId101" Type="http://schemas.openxmlformats.org/officeDocument/2006/relationships/hyperlink" Target="https://resh.edu.ru/subject/lesson/4207/start/152095/" TargetMode="External"/><Relationship Id="rId143" Type="http://schemas.openxmlformats.org/officeDocument/2006/relationships/hyperlink" Target="http://www.spotlightonrussia.ru/" TargetMode="External"/><Relationship Id="rId185" Type="http://schemas.openxmlformats.org/officeDocument/2006/relationships/hyperlink" Target="https://m.edsoo.ru/7f411518" TargetMode="External"/><Relationship Id="rId350" Type="http://schemas.openxmlformats.org/officeDocument/2006/relationships/hyperlink" Target="https://m.edsoo.ru/7f4116e4" TargetMode="External"/><Relationship Id="rId406" Type="http://schemas.openxmlformats.org/officeDocument/2006/relationships/hyperlink" Target="https://m.edsoo.ru/7f411da6" TargetMode="External"/><Relationship Id="rId588" Type="http://schemas.openxmlformats.org/officeDocument/2006/relationships/hyperlink" Target="https://m.edsoo.ru/7f411da6" TargetMode="External"/><Relationship Id="rId9" Type="http://schemas.openxmlformats.org/officeDocument/2006/relationships/footer" Target="footer1.xml"/><Relationship Id="rId210" Type="http://schemas.openxmlformats.org/officeDocument/2006/relationships/hyperlink" Target="http://www.spotlightonrussia.ru/" TargetMode="External"/><Relationship Id="rId392" Type="http://schemas.openxmlformats.org/officeDocument/2006/relationships/hyperlink" Target="https://m.edsoo.ru/7f411892" TargetMode="External"/><Relationship Id="rId448" Type="http://schemas.openxmlformats.org/officeDocument/2006/relationships/hyperlink" Target="https://m.edsoo.ru/7f411da6" TargetMode="External"/><Relationship Id="rId613" Type="http://schemas.openxmlformats.org/officeDocument/2006/relationships/hyperlink" Target="https://yandex.ru/video/preview/3240036458060262661" TargetMode="External"/><Relationship Id="rId655" Type="http://schemas.openxmlformats.org/officeDocument/2006/relationships/footer" Target="footer13.xml"/><Relationship Id="rId252" Type="http://schemas.openxmlformats.org/officeDocument/2006/relationships/hyperlink" Target="http://www.shkola-abv.ru/" TargetMode="External"/><Relationship Id="rId294" Type="http://schemas.openxmlformats.org/officeDocument/2006/relationships/hyperlink" Target="https://resh.edu.ru/" TargetMode="External"/><Relationship Id="rId308" Type="http://schemas.openxmlformats.org/officeDocument/2006/relationships/hyperlink" Target="https://www.yaklass.ru/" TargetMode="External"/><Relationship Id="rId515" Type="http://schemas.openxmlformats.org/officeDocument/2006/relationships/hyperlink" Target="https://m.edsoo.ru/7f411bf8" TargetMode="External"/><Relationship Id="rId47" Type="http://schemas.openxmlformats.org/officeDocument/2006/relationships/hyperlink" Target="https://m.edsoo.ru/7f411da6" TargetMode="External"/><Relationship Id="rId89" Type="http://schemas.openxmlformats.org/officeDocument/2006/relationships/hyperlink" Target="https://m.edsoo.ru/7f412cec" TargetMode="External"/><Relationship Id="rId112" Type="http://schemas.openxmlformats.org/officeDocument/2006/relationships/hyperlink" Target="http://www.spotlightinrussia.ru/flashcards.htm" TargetMode="External"/><Relationship Id="rId154" Type="http://schemas.openxmlformats.org/officeDocument/2006/relationships/hyperlink" Target="https://resh.edu.ru/subject/lesson/5987/start/270003/" TargetMode="External"/><Relationship Id="rId361" Type="http://schemas.openxmlformats.org/officeDocument/2006/relationships/hyperlink" Target="https://m.edsoo.ru/7f412850" TargetMode="External"/><Relationship Id="rId557" Type="http://schemas.openxmlformats.org/officeDocument/2006/relationships/hyperlink" Target="https://m.edsoo.ru/7f411da6" TargetMode="External"/><Relationship Id="rId599" Type="http://schemas.openxmlformats.org/officeDocument/2006/relationships/hyperlink" Target="https://yandex.ru/video/preview/4143010011027107014" TargetMode="External"/><Relationship Id="rId196" Type="http://schemas.openxmlformats.org/officeDocument/2006/relationships/hyperlink" Target="https://resh.edu.ru/subject/lesson/4529/main/152367/" TargetMode="External"/><Relationship Id="rId417" Type="http://schemas.openxmlformats.org/officeDocument/2006/relationships/hyperlink" Target="https://m.edsoo.ru/7f411da6" TargetMode="External"/><Relationship Id="rId459" Type="http://schemas.openxmlformats.org/officeDocument/2006/relationships/hyperlink" Target="https://m.edsoo.ru/f5e9668a" TargetMode="External"/><Relationship Id="rId624" Type="http://schemas.openxmlformats.org/officeDocument/2006/relationships/hyperlink" Target="https://resh.edu.ru/subject/9/" TargetMode="External"/><Relationship Id="rId16" Type="http://schemas.openxmlformats.org/officeDocument/2006/relationships/hyperlink" Target="https://m.edsoo.ru/7f410de%208" TargetMode="External"/><Relationship Id="rId221" Type="http://schemas.openxmlformats.org/officeDocument/2006/relationships/hyperlink" Target="https://uchebnik.mos.ru/catalogue/material_view/atomic_objects/5450169" TargetMode="External"/><Relationship Id="rId263" Type="http://schemas.openxmlformats.org/officeDocument/2006/relationships/hyperlink" Target="http://www.razvitierebenka.com/" TargetMode="External"/><Relationship Id="rId319" Type="http://schemas.openxmlformats.org/officeDocument/2006/relationships/hyperlink" Target="https://uchi.ru/" TargetMode="External"/><Relationship Id="rId470" Type="http://schemas.openxmlformats.org/officeDocument/2006/relationships/hyperlink" Target="https://m.edsoo.ru/7f412ea4" TargetMode="External"/><Relationship Id="rId526" Type="http://schemas.openxmlformats.org/officeDocument/2006/relationships/hyperlink" Target="https://m.edsoo.ru/7f412ea4" TargetMode="External"/><Relationship Id="rId58" Type="http://schemas.openxmlformats.org/officeDocument/2006/relationships/hyperlink" Target="https://interneturok.ru/subject/chtenie/class/1" TargetMode="External"/><Relationship Id="rId123" Type="http://schemas.openxmlformats.org/officeDocument/2006/relationships/hyperlink" Target="https://resh.edu.ru/subject/lesson/5086/start/152220/" TargetMode="External"/><Relationship Id="rId330" Type="http://schemas.openxmlformats.org/officeDocument/2006/relationships/hyperlink" Target="https://m.edsoo.ru/7f4110fe" TargetMode="External"/><Relationship Id="rId568" Type="http://schemas.openxmlformats.org/officeDocument/2006/relationships/hyperlink" Target="https://resh.edu.ru/subject/8/2/" TargetMode="External"/><Relationship Id="rId165" Type="http://schemas.openxmlformats.org/officeDocument/2006/relationships/hyperlink" Target="https://m.edsoo.ru/7f411518" TargetMode="External"/><Relationship Id="rId372" Type="http://schemas.openxmlformats.org/officeDocument/2006/relationships/hyperlink" Target="http://www.rusedu.ru/" TargetMode="External"/><Relationship Id="rId428" Type="http://schemas.openxmlformats.org/officeDocument/2006/relationships/hyperlink" Target="https://m.edsoo.ru/7f411da6" TargetMode="External"/><Relationship Id="rId635" Type="http://schemas.openxmlformats.org/officeDocument/2006/relationships/hyperlink" Target="https://razgovor.edsoo.ru/" TargetMode="External"/><Relationship Id="rId232" Type="http://schemas.openxmlformats.org/officeDocument/2006/relationships/hyperlink" Target="https://m.edsoo.ru/7f412652" TargetMode="External"/><Relationship Id="rId274" Type="http://schemas.openxmlformats.org/officeDocument/2006/relationships/hyperlink" Target="http://www.razvitierebenka.com/" TargetMode="External"/><Relationship Id="rId481" Type="http://schemas.openxmlformats.org/officeDocument/2006/relationships/hyperlink" Target="https://m.edsoo.ru/7f412ea4" TargetMode="External"/><Relationship Id="rId27" Type="http://schemas.openxmlformats.org/officeDocument/2006/relationships/hyperlink" Target="https://m.edsoo.ru/7f410de8" TargetMode="External"/><Relationship Id="rId69" Type="http://schemas.openxmlformats.org/officeDocument/2006/relationships/hyperlink" Target="https://m.edsoo.ru/7f411a40" TargetMode="External"/><Relationship Id="rId134" Type="http://schemas.openxmlformats.org/officeDocument/2006/relationships/hyperlink" Target="https://learningapps.org./index.php?s=my%2Bcity" TargetMode="External"/><Relationship Id="rId537" Type="http://schemas.openxmlformats.org/officeDocument/2006/relationships/hyperlink" Target="https://m.edsoo.ru/7f412ea4" TargetMode="External"/><Relationship Id="rId579" Type="http://schemas.openxmlformats.org/officeDocument/2006/relationships/hyperlink" Target="https://m.edsoo.ru/7f411da6" TargetMode="External"/><Relationship Id="rId80" Type="http://schemas.openxmlformats.org/officeDocument/2006/relationships/hyperlink" Target="https://m.edsoo.ru/7f411a40" TargetMode="External"/><Relationship Id="rId176" Type="http://schemas.openxmlformats.org/officeDocument/2006/relationships/hyperlink" Target="https://learningapps.org./7118167" TargetMode="External"/><Relationship Id="rId341" Type="http://schemas.openxmlformats.org/officeDocument/2006/relationships/hyperlink" Target="https://m.edsoo.ru/7f411f36" TargetMode="External"/><Relationship Id="rId383" Type="http://schemas.openxmlformats.org/officeDocument/2006/relationships/hyperlink" Target="https://uchebnik.mos.ru/material_view/ato" TargetMode="External"/><Relationship Id="rId439" Type="http://schemas.openxmlformats.org/officeDocument/2006/relationships/hyperlink" Target="https://m.edsoo.ru/7f411da6" TargetMode="External"/><Relationship Id="rId590" Type="http://schemas.openxmlformats.org/officeDocument/2006/relationships/hyperlink" Target="https://m.edsoo.ru/7f411da6" TargetMode="External"/><Relationship Id="rId604" Type="http://schemas.openxmlformats.org/officeDocument/2006/relationships/hyperlink" Target="https://yandex.ru/video/preview/15121711629860783090" TargetMode="External"/><Relationship Id="rId646" Type="http://schemas.openxmlformats.org/officeDocument/2006/relationships/hyperlink" Target="https://uchi.ru/" TargetMode="External"/><Relationship Id="rId201" Type="http://schemas.openxmlformats.org/officeDocument/2006/relationships/hyperlink" Target="https://m.edsoo.ru/7f412652" TargetMode="External"/><Relationship Id="rId243" Type="http://schemas.openxmlformats.org/officeDocument/2006/relationships/hyperlink" Target="https://resh.edu.ru/subject/lesson/4534/main/147770/" TargetMode="External"/><Relationship Id="rId285" Type="http://schemas.openxmlformats.org/officeDocument/2006/relationships/hyperlink" Target="http://www.shkola-abv.ru/" TargetMode="External"/><Relationship Id="rId450" Type="http://schemas.openxmlformats.org/officeDocument/2006/relationships/hyperlink" Target="https://m.edsoo.ru/7f411da6" TargetMode="External"/><Relationship Id="rId506" Type="http://schemas.openxmlformats.org/officeDocument/2006/relationships/hyperlink" Target="https://m.edsoo.ru/7f411bf8" TargetMode="External"/><Relationship Id="rId38" Type="http://schemas.openxmlformats.org/officeDocument/2006/relationships/hyperlink" Target="https://m.edsoo.ru/7f410de8" TargetMode="External"/><Relationship Id="rId103" Type="http://schemas.openxmlformats.org/officeDocument/2006/relationships/hyperlink" Target="http://www.spotlightinrussia.ru/flashcards.htm" TargetMode="External"/><Relationship Id="rId310" Type="http://schemas.openxmlformats.org/officeDocument/2006/relationships/hyperlink" Target="https://uchi.ru/" TargetMode="External"/><Relationship Id="rId492" Type="http://schemas.openxmlformats.org/officeDocument/2006/relationships/hyperlink" Target="https://m.edsoo.ru/7f411bf8" TargetMode="External"/><Relationship Id="rId548" Type="http://schemas.openxmlformats.org/officeDocument/2006/relationships/hyperlink" Target="https://m.edsoo.ru/7f411da6" TargetMode="External"/><Relationship Id="rId91" Type="http://schemas.openxmlformats.org/officeDocument/2006/relationships/hyperlink" Target="https://m.edsoo.ru/7f412cec" TargetMode="External"/><Relationship Id="rId145" Type="http://schemas.openxmlformats.org/officeDocument/2006/relationships/hyperlink" Target="https://learningapps.org./8685524" TargetMode="External"/><Relationship Id="rId187" Type="http://schemas.openxmlformats.org/officeDocument/2006/relationships/hyperlink" Target="https://resh.edu.ru/subject/lesson/3618/start/173530/" TargetMode="External"/><Relationship Id="rId352" Type="http://schemas.openxmlformats.org/officeDocument/2006/relationships/hyperlink" Target="https://m.edsoo.ru/7f4116e4" TargetMode="External"/><Relationship Id="rId394" Type="http://schemas.openxmlformats.org/officeDocument/2006/relationships/hyperlink" Target="https://m.edsoo.ru/7f411892" TargetMode="External"/><Relationship Id="rId408" Type="http://schemas.openxmlformats.org/officeDocument/2006/relationships/hyperlink" Target="https://m.edsoo.ru/7f411da6" TargetMode="External"/><Relationship Id="rId615" Type="http://schemas.openxmlformats.org/officeDocument/2006/relationships/hyperlink" Target="https://yandex.ru/video/preview/4404700424521490087" TargetMode="External"/><Relationship Id="rId212" Type="http://schemas.openxmlformats.org/officeDocument/2006/relationships/hyperlink" Target="https://m.edsoo.ru/7f412652" TargetMode="External"/><Relationship Id="rId254" Type="http://schemas.openxmlformats.org/officeDocument/2006/relationships/hyperlink" Target="http://www.razvitierebenka.com/" TargetMode="External"/><Relationship Id="rId657" Type="http://schemas.openxmlformats.org/officeDocument/2006/relationships/theme" Target="theme/theme1.xml"/><Relationship Id="rId49" Type="http://schemas.openxmlformats.org/officeDocument/2006/relationships/hyperlink" Target="https://m.edsoo.ru/7f411da6" TargetMode="External"/><Relationship Id="rId114" Type="http://schemas.openxmlformats.org/officeDocument/2006/relationships/hyperlink" Target="https://resh.edu.ru/subject/lesson/5079/start/145554/" TargetMode="External"/><Relationship Id="rId296" Type="http://schemas.openxmlformats.org/officeDocument/2006/relationships/hyperlink" Target="https://www.yaklass.ru/" TargetMode="External"/><Relationship Id="rId461" Type="http://schemas.openxmlformats.org/officeDocument/2006/relationships/hyperlink" Target="https://m.edsoo.ru/f5e93f52" TargetMode="External"/><Relationship Id="rId517" Type="http://schemas.openxmlformats.org/officeDocument/2006/relationships/hyperlink" Target="https://m.edsoo.ru/7f411bf8" TargetMode="External"/><Relationship Id="rId559" Type="http://schemas.openxmlformats.org/officeDocument/2006/relationships/hyperlink" Target="https://m.edsoo.ru/7f411da6" TargetMode="External"/><Relationship Id="rId60" Type="http://schemas.openxmlformats.org/officeDocument/2006/relationships/hyperlink" Target="https://interneturok.ru/subject/chtenie/class/1" TargetMode="External"/><Relationship Id="rId81" Type="http://schemas.openxmlformats.org/officeDocument/2006/relationships/hyperlink" Target="https://m.edsoo.ru/7f411a40" TargetMode="External"/><Relationship Id="rId135" Type="http://schemas.openxmlformats.org/officeDocument/2006/relationships/hyperlink" Target="http://www.spotlightonrussia.ru/" TargetMode="External"/><Relationship Id="rId156" Type="http://schemas.openxmlformats.org/officeDocument/2006/relationships/hyperlink" Target="https://resh.edu.ru/subject/lesson/5662/start/152688/" TargetMode="External"/><Relationship Id="rId177" Type="http://schemas.openxmlformats.org/officeDocument/2006/relationships/hyperlink" Target="https://m.edsoo.ru/7f411518" TargetMode="External"/><Relationship Id="rId198" Type="http://schemas.openxmlformats.org/officeDocument/2006/relationships/hyperlink" Target="https://resh.edu.ru/subject/lesson/4531/main/147480/" TargetMode="External"/><Relationship Id="rId321" Type="http://schemas.openxmlformats.org/officeDocument/2006/relationships/hyperlink" Target="https://resh.edu.ru/" TargetMode="External"/><Relationship Id="rId342" Type="http://schemas.openxmlformats.org/officeDocument/2006/relationships/hyperlink" Target="https://m.edsoo.ru/7f411f36" TargetMode="External"/><Relationship Id="rId363" Type="http://schemas.openxmlformats.org/officeDocument/2006/relationships/hyperlink" Target="https://m.edsoo.ru/7f412850" TargetMode="External"/><Relationship Id="rId384" Type="http://schemas.openxmlformats.org/officeDocument/2006/relationships/hyperlink" Target="https://resh.edu.ru/subject/7/2/" TargetMode="External"/><Relationship Id="rId419" Type="http://schemas.openxmlformats.org/officeDocument/2006/relationships/hyperlink" Target="https://m.edsoo.ru/7f411da6" TargetMode="External"/><Relationship Id="rId570" Type="http://schemas.openxmlformats.org/officeDocument/2006/relationships/hyperlink" Target="https://resh.edu.ru/subject/8/2/" TargetMode="External"/><Relationship Id="rId591" Type="http://schemas.openxmlformats.org/officeDocument/2006/relationships/hyperlink" Target="https://m.edsoo.ru/7f411da6" TargetMode="External"/><Relationship Id="rId605" Type="http://schemas.openxmlformats.org/officeDocument/2006/relationships/hyperlink" Target="http://resh.edu.ru/" TargetMode="External"/><Relationship Id="rId626" Type="http://schemas.openxmlformats.org/officeDocument/2006/relationships/hyperlink" Target="https://yandex.ru/video/preview/14420342626450610523" TargetMode="External"/><Relationship Id="rId202" Type="http://schemas.openxmlformats.org/officeDocument/2006/relationships/hyperlink" Target="https://resh.edu.ru/subject/lesson/5152/main/147063/" TargetMode="External"/><Relationship Id="rId223" Type="http://schemas.openxmlformats.org/officeDocument/2006/relationships/hyperlink" Target="https://uchebnik.mos.ru/catalogue/material_view/atomic_objects/2653452" TargetMode="External"/><Relationship Id="rId244" Type="http://schemas.openxmlformats.org/officeDocument/2006/relationships/hyperlink" Target="https://m.edsoo.ru/7f412652" TargetMode="External"/><Relationship Id="rId430" Type="http://schemas.openxmlformats.org/officeDocument/2006/relationships/hyperlink" Target="https://m.edsoo.ru/7f411da6" TargetMode="External"/><Relationship Id="rId647" Type="http://schemas.openxmlformats.org/officeDocument/2006/relationships/hyperlink" Target="https://education.yandex.ru/home/" TargetMode="External"/><Relationship Id="rId18" Type="http://schemas.openxmlformats.org/officeDocument/2006/relationships/hyperlink" Target="https://m.edsoo.ru/7f410de%208" TargetMode="External"/><Relationship Id="rId39" Type="http://schemas.openxmlformats.org/officeDocument/2006/relationships/hyperlink" Target="https://m.edsoo.ru/7f410de8" TargetMode="External"/><Relationship Id="rId265" Type="http://schemas.openxmlformats.org/officeDocument/2006/relationships/hyperlink" Target="http://www.shkola-abv.ru/" TargetMode="External"/><Relationship Id="rId286" Type="http://schemas.openxmlformats.org/officeDocument/2006/relationships/hyperlink" Target="http://www.razvitierebenka.com/" TargetMode="External"/><Relationship Id="rId451" Type="http://schemas.openxmlformats.org/officeDocument/2006/relationships/hyperlink" Target="https://m.edsoo.ru/7f411da6" TargetMode="External"/><Relationship Id="rId472" Type="http://schemas.openxmlformats.org/officeDocument/2006/relationships/hyperlink" Target="https://m.edsoo.ru/7f412ea4" TargetMode="External"/><Relationship Id="rId493" Type="http://schemas.openxmlformats.org/officeDocument/2006/relationships/hyperlink" Target="https://m.edsoo.ru/7f411bf8" TargetMode="External"/><Relationship Id="rId507" Type="http://schemas.openxmlformats.org/officeDocument/2006/relationships/hyperlink" Target="https://m.edsoo.ru/7f411bf8" TargetMode="External"/><Relationship Id="rId528" Type="http://schemas.openxmlformats.org/officeDocument/2006/relationships/hyperlink" Target="https://m.edsoo.ru/7f412ea4" TargetMode="External"/><Relationship Id="rId549" Type="http://schemas.openxmlformats.org/officeDocument/2006/relationships/hyperlink" Target="https://m.edsoo.ru/7f411da6" TargetMode="External"/><Relationship Id="rId50" Type="http://schemas.openxmlformats.org/officeDocument/2006/relationships/hyperlink" Target="https://m.edsoo.ru/7f411da6" TargetMode="External"/><Relationship Id="rId104" Type="http://schemas.openxmlformats.org/officeDocument/2006/relationships/hyperlink" Target="https://resh.edu.ru/subject/lesson/3473/start/291435/" TargetMode="External"/><Relationship Id="rId125" Type="http://schemas.openxmlformats.org/officeDocument/2006/relationships/hyperlink" Target="http://www.spotlightonrussia.ru/" TargetMode="External"/><Relationship Id="rId146" Type="http://schemas.openxmlformats.org/officeDocument/2006/relationships/hyperlink" Target="http://www.spotlightonrussia.ru/" TargetMode="External"/><Relationship Id="rId167" Type="http://schemas.openxmlformats.org/officeDocument/2006/relationships/hyperlink" Target="https://m.edsoo.ru/7f411518" TargetMode="External"/><Relationship Id="rId188" Type="http://schemas.openxmlformats.org/officeDocument/2006/relationships/hyperlink" Target="https://m.edsoo.ru/7f411518" TargetMode="External"/><Relationship Id="rId311" Type="http://schemas.openxmlformats.org/officeDocument/2006/relationships/hyperlink" Target="https://www.yaklass.ru/" TargetMode="External"/><Relationship Id="rId332" Type="http://schemas.openxmlformats.org/officeDocument/2006/relationships/hyperlink" Target="https://m.edsoo.ru/7f4110fe" TargetMode="External"/><Relationship Id="rId353" Type="http://schemas.openxmlformats.org/officeDocument/2006/relationships/hyperlink" Target="https://m.edsoo.ru/7f4116e4" TargetMode="External"/><Relationship Id="rId374" Type="http://schemas.openxmlformats.org/officeDocument/2006/relationships/hyperlink" Target="http://www.rusedu.ru/" TargetMode="External"/><Relationship Id="rId395" Type="http://schemas.openxmlformats.org/officeDocument/2006/relationships/hyperlink" Target="https://m.edsoo.ru/7f4129ea" TargetMode="External"/><Relationship Id="rId409" Type="http://schemas.openxmlformats.org/officeDocument/2006/relationships/hyperlink" Target="https://m.edsoo.ru/7f411da6" TargetMode="External"/><Relationship Id="rId560" Type="http://schemas.openxmlformats.org/officeDocument/2006/relationships/hyperlink" Target="https://m.edsoo.ru/7f411da6" TargetMode="External"/><Relationship Id="rId581" Type="http://schemas.openxmlformats.org/officeDocument/2006/relationships/hyperlink" Target="https://m.edsoo.ru/7f411da6" TargetMode="External"/><Relationship Id="rId71" Type="http://schemas.openxmlformats.org/officeDocument/2006/relationships/hyperlink" Target="https://m.edsoo.ru/7f411a40" TargetMode="External"/><Relationship Id="rId92" Type="http://schemas.openxmlformats.org/officeDocument/2006/relationships/hyperlink" Target="https://m.edsoo.ru/7f412cec" TargetMode="External"/><Relationship Id="rId213" Type="http://schemas.openxmlformats.org/officeDocument/2006/relationships/hyperlink" Target="https://resh.edu.ru/subject/lesson/5150/start/146904/" TargetMode="External"/><Relationship Id="rId234" Type="http://schemas.openxmlformats.org/officeDocument/2006/relationships/hyperlink" Target="https://resh.edu.ru/subject/lesson/5991/start/221331/" TargetMode="External"/><Relationship Id="rId420" Type="http://schemas.openxmlformats.org/officeDocument/2006/relationships/hyperlink" Target="https://m.edsoo.ru/7f411da6" TargetMode="External"/><Relationship Id="rId616" Type="http://schemas.openxmlformats.org/officeDocument/2006/relationships/hyperlink" Target="https://yandex.ru/video/preview/11895779939228254407" TargetMode="External"/><Relationship Id="rId637" Type="http://schemas.openxmlformats.org/officeDocument/2006/relationships/hyperlink" Target="https://razgovor.edsoo.ru/" TargetMode="External"/><Relationship Id="rId658" Type="http://schemas.microsoft.com/office/2007/relationships/stylesWithEffects" Target="stylesWithEffects.xml"/><Relationship Id="rId2" Type="http://schemas.openxmlformats.org/officeDocument/2006/relationships/numbering" Target="numbering.xml"/><Relationship Id="rId29" Type="http://schemas.openxmlformats.org/officeDocument/2006/relationships/hyperlink" Target="https://m.edsoo.ru/7f410de8" TargetMode="External"/><Relationship Id="rId255" Type="http://schemas.openxmlformats.org/officeDocument/2006/relationships/hyperlink" Target="http://www.razvitierebenka.com/" TargetMode="External"/><Relationship Id="rId276" Type="http://schemas.openxmlformats.org/officeDocument/2006/relationships/hyperlink" Target="http://www.shkola-abv.ru/" TargetMode="External"/><Relationship Id="rId297" Type="http://schemas.openxmlformats.org/officeDocument/2006/relationships/hyperlink" Target="https://resh.edu.ru/" TargetMode="External"/><Relationship Id="rId441" Type="http://schemas.openxmlformats.org/officeDocument/2006/relationships/hyperlink" Target="https://m.edsoo.ru/7f411da6" TargetMode="External"/><Relationship Id="rId462" Type="http://schemas.openxmlformats.org/officeDocument/2006/relationships/hyperlink" Target="https://m.edsoo.ru/f5e96e50" TargetMode="External"/><Relationship Id="rId483" Type="http://schemas.openxmlformats.org/officeDocument/2006/relationships/hyperlink" Target="https://m.edsoo.ru/7f412ea4" TargetMode="External"/><Relationship Id="rId518" Type="http://schemas.openxmlformats.org/officeDocument/2006/relationships/hyperlink" Target="https://m.edsoo.ru/7f411bf8" TargetMode="External"/><Relationship Id="rId539" Type="http://schemas.openxmlformats.org/officeDocument/2006/relationships/hyperlink" Target="https://m.edsoo.ru/7f412ea4" TargetMode="External"/><Relationship Id="rId40" Type="http://schemas.openxmlformats.org/officeDocument/2006/relationships/hyperlink" Target="https://m.edsoo.ru/7f410de8" TargetMode="External"/><Relationship Id="rId115" Type="http://schemas.openxmlformats.org/officeDocument/2006/relationships/hyperlink" Target="http://www.spotlightonrussia.ru/" TargetMode="External"/><Relationship Id="rId136" Type="http://schemas.openxmlformats.org/officeDocument/2006/relationships/hyperlink" Target="http://www.spotlightinrussia.ru/flashcards.htm" TargetMode="External"/><Relationship Id="rId157" Type="http://schemas.openxmlformats.org/officeDocument/2006/relationships/hyperlink" Target="https://m.edsoo.ru/7f411518" TargetMode="External"/><Relationship Id="rId178" Type="http://schemas.openxmlformats.org/officeDocument/2006/relationships/hyperlink" Target="https://resh.edu.ru/subject/lesson/3546/main/291231/" TargetMode="External"/><Relationship Id="rId301" Type="http://schemas.openxmlformats.org/officeDocument/2006/relationships/hyperlink" Target="https://uchi.ru/" TargetMode="External"/><Relationship Id="rId322" Type="http://schemas.openxmlformats.org/officeDocument/2006/relationships/hyperlink" Target="https://uchi.ru/" TargetMode="External"/><Relationship Id="rId343" Type="http://schemas.openxmlformats.org/officeDocument/2006/relationships/hyperlink" Target="https://m.edsoo.ru/7f411f36" TargetMode="External"/><Relationship Id="rId364" Type="http://schemas.openxmlformats.org/officeDocument/2006/relationships/hyperlink" Target="https://m.edsoo.ru/7f412850" TargetMode="External"/><Relationship Id="rId550" Type="http://schemas.openxmlformats.org/officeDocument/2006/relationships/hyperlink" Target="https://m.edsoo.ru/7f411da6" TargetMode="External"/><Relationship Id="rId61" Type="http://schemas.openxmlformats.org/officeDocument/2006/relationships/hyperlink" Target="https://interneturok.ru/subject/chtenie/class/1" TargetMode="External"/><Relationship Id="rId82" Type="http://schemas.openxmlformats.org/officeDocument/2006/relationships/hyperlink" Target="https://m.edsoo.ru/7f411a40" TargetMode="External"/><Relationship Id="rId199" Type="http://schemas.openxmlformats.org/officeDocument/2006/relationships/hyperlink" Target="http://www.spotlightonrussia.ru/" TargetMode="External"/><Relationship Id="rId203" Type="http://schemas.openxmlformats.org/officeDocument/2006/relationships/hyperlink" Target="https://m.edsoo.ru/7f412652" TargetMode="External"/><Relationship Id="rId385" Type="http://schemas.openxmlformats.org/officeDocument/2006/relationships/hyperlink" Target="https://nsportal.ru/" TargetMode="External"/><Relationship Id="rId571" Type="http://schemas.openxmlformats.org/officeDocument/2006/relationships/hyperlink" Target="https://resh.edu.ru/subject/8/2/" TargetMode="External"/><Relationship Id="rId592" Type="http://schemas.openxmlformats.org/officeDocument/2006/relationships/hyperlink" Target="https://m.edsoo.ru/7f411da6" TargetMode="External"/><Relationship Id="rId606" Type="http://schemas.openxmlformats.org/officeDocument/2006/relationships/hyperlink" Target="https://youtu.be/Lc_XplhSQYk" TargetMode="External"/><Relationship Id="rId627" Type="http://schemas.openxmlformats.org/officeDocument/2006/relationships/hyperlink" Target="https://yandex.ru/video/preview/16425909772208277023" TargetMode="External"/><Relationship Id="rId648" Type="http://schemas.openxmlformats.org/officeDocument/2006/relationships/hyperlink" Target="https://www.yaklass.ru/" TargetMode="External"/><Relationship Id="rId19" Type="http://schemas.openxmlformats.org/officeDocument/2006/relationships/hyperlink" Target="https://m.edsoo.ru/7f410de%208" TargetMode="External"/><Relationship Id="rId224" Type="http://schemas.openxmlformats.org/officeDocument/2006/relationships/hyperlink" Target="https://uchebnik.mos.ru/catalogue/material_view/atomic_objects/2653452" TargetMode="External"/><Relationship Id="rId245" Type="http://schemas.openxmlformats.org/officeDocument/2006/relationships/hyperlink" Target="https://www.youtube.com/watch?v=rWVs039CMAI" TargetMode="External"/><Relationship Id="rId266" Type="http://schemas.openxmlformats.org/officeDocument/2006/relationships/hyperlink" Target="http://www.razvitierebenka.com/" TargetMode="External"/><Relationship Id="rId287" Type="http://schemas.openxmlformats.org/officeDocument/2006/relationships/hyperlink" Target="http://www.razvitierebenka.com/" TargetMode="External"/><Relationship Id="rId410" Type="http://schemas.openxmlformats.org/officeDocument/2006/relationships/hyperlink" Target="https://m.edsoo.ru/7f411da6" TargetMode="External"/><Relationship Id="rId431" Type="http://schemas.openxmlformats.org/officeDocument/2006/relationships/hyperlink" Target="https://m.edsoo.ru/7f411da6" TargetMode="External"/><Relationship Id="rId452" Type="http://schemas.openxmlformats.org/officeDocument/2006/relationships/hyperlink" Target="https://m.edsoo.ru/7f411da6" TargetMode="External"/><Relationship Id="rId473" Type="http://schemas.openxmlformats.org/officeDocument/2006/relationships/hyperlink" Target="https://m.edsoo.ru/7f412ea4" TargetMode="External"/><Relationship Id="rId494" Type="http://schemas.openxmlformats.org/officeDocument/2006/relationships/hyperlink" Target="https://m.edsoo.ru/7f411bf8" TargetMode="External"/><Relationship Id="rId508" Type="http://schemas.openxmlformats.org/officeDocument/2006/relationships/hyperlink" Target="https://m.edsoo.ru/7f411bf8" TargetMode="External"/><Relationship Id="rId529" Type="http://schemas.openxmlformats.org/officeDocument/2006/relationships/hyperlink" Target="https://m.edsoo.ru/7f412ea4" TargetMode="External"/><Relationship Id="rId30" Type="http://schemas.openxmlformats.org/officeDocument/2006/relationships/hyperlink" Target="https://m.edsoo.ru/7f410de8" TargetMode="External"/><Relationship Id="rId105" Type="http://schemas.openxmlformats.org/officeDocument/2006/relationships/hyperlink" Target="http://www.spotlightonrussia.ru/" TargetMode="External"/><Relationship Id="rId126" Type="http://schemas.openxmlformats.org/officeDocument/2006/relationships/hyperlink" Target="http://www.spotlightinrussia.ru/flashcards.htm" TargetMode="External"/><Relationship Id="rId147" Type="http://schemas.openxmlformats.org/officeDocument/2006/relationships/hyperlink" Target="http://www.spotlightinrussia.ru/flashcards.htm" TargetMode="External"/><Relationship Id="rId168" Type="http://schemas.openxmlformats.org/officeDocument/2006/relationships/hyperlink" Target="https://resh.edu.ru/subject/lesson/4406/main/170328/" TargetMode="External"/><Relationship Id="rId312" Type="http://schemas.openxmlformats.org/officeDocument/2006/relationships/hyperlink" Target="https://resh.edu.ru/" TargetMode="External"/><Relationship Id="rId333" Type="http://schemas.openxmlformats.org/officeDocument/2006/relationships/hyperlink" Target="https://m.edsoo.ru/7f4110fe" TargetMode="External"/><Relationship Id="rId354" Type="http://schemas.openxmlformats.org/officeDocument/2006/relationships/hyperlink" Target="https://m.edsoo.ru/7f4116e4" TargetMode="External"/><Relationship Id="rId540" Type="http://schemas.openxmlformats.org/officeDocument/2006/relationships/hyperlink" Target="https://m.edsoo.ru/7f412ea4" TargetMode="External"/><Relationship Id="rId51" Type="http://schemas.openxmlformats.org/officeDocument/2006/relationships/hyperlink" Target="https://uchi.ru/literature-club/teacher/books" TargetMode="External"/><Relationship Id="rId72" Type="http://schemas.openxmlformats.org/officeDocument/2006/relationships/hyperlink" Target="https://m.edsoo.ru/7f411a40" TargetMode="External"/><Relationship Id="rId93" Type="http://schemas.openxmlformats.org/officeDocument/2006/relationships/hyperlink" Target="https://m.edsoo.ru/7f412cec" TargetMode="External"/><Relationship Id="rId189" Type="http://schemas.openxmlformats.org/officeDocument/2006/relationships/hyperlink" Target="https://m.edsoo.ru/7f411518" TargetMode="External"/><Relationship Id="rId375" Type="http://schemas.openxmlformats.org/officeDocument/2006/relationships/hyperlink" Target="http://www.rusedu.ru/" TargetMode="External"/><Relationship Id="rId396" Type="http://schemas.openxmlformats.org/officeDocument/2006/relationships/hyperlink" Target="https://m.edsoo.ru/7f4129ea" TargetMode="External"/><Relationship Id="rId561" Type="http://schemas.openxmlformats.org/officeDocument/2006/relationships/hyperlink" Target="https://m.edsoo.ru/7f411da6" TargetMode="External"/><Relationship Id="rId582" Type="http://schemas.openxmlformats.org/officeDocument/2006/relationships/hyperlink" Target="https://m.edsoo.ru/7f411da6" TargetMode="External"/><Relationship Id="rId617" Type="http://schemas.openxmlformats.org/officeDocument/2006/relationships/hyperlink" Target="https://yandex.ru/video/preview/11895779939228254407" TargetMode="External"/><Relationship Id="rId638" Type="http://schemas.openxmlformats.org/officeDocument/2006/relationships/hyperlink" Target="https://razgovor.edsoo.ru/" TargetMode="External"/><Relationship Id="rId3" Type="http://schemas.openxmlformats.org/officeDocument/2006/relationships/styles" Target="styles.xml"/><Relationship Id="rId214" Type="http://schemas.openxmlformats.org/officeDocument/2006/relationships/hyperlink" Target="https://m.edsoo.ru/7f412652" TargetMode="External"/><Relationship Id="rId235" Type="http://schemas.openxmlformats.org/officeDocument/2006/relationships/hyperlink" Target="https://m.edsoo.ru/7f412652" TargetMode="External"/><Relationship Id="rId256" Type="http://schemas.openxmlformats.org/officeDocument/2006/relationships/hyperlink" Target="http://www.shkola-abv.ru/" TargetMode="External"/><Relationship Id="rId277" Type="http://schemas.openxmlformats.org/officeDocument/2006/relationships/hyperlink" Target="http://www.shkola-abv.ru/" TargetMode="External"/><Relationship Id="rId298" Type="http://schemas.openxmlformats.org/officeDocument/2006/relationships/hyperlink" Target="https://uchi.ru/" TargetMode="External"/><Relationship Id="rId400" Type="http://schemas.openxmlformats.org/officeDocument/2006/relationships/hyperlink" Target="https://m.edsoo.ru/7f411da6" TargetMode="External"/><Relationship Id="rId421" Type="http://schemas.openxmlformats.org/officeDocument/2006/relationships/hyperlink" Target="https://m.edsoo.ru/7f411da6" TargetMode="External"/><Relationship Id="rId442" Type="http://schemas.openxmlformats.org/officeDocument/2006/relationships/hyperlink" Target="https://m.edsoo.ru/7f411da6" TargetMode="External"/><Relationship Id="rId463" Type="http://schemas.openxmlformats.org/officeDocument/2006/relationships/hyperlink" Target="https://m.edsoo.ru/f5e946aa" TargetMode="External"/><Relationship Id="rId484" Type="http://schemas.openxmlformats.org/officeDocument/2006/relationships/hyperlink" Target="https://m.edsoo.ru/7f412ea4" TargetMode="External"/><Relationship Id="rId519" Type="http://schemas.openxmlformats.org/officeDocument/2006/relationships/hyperlink" Target="https://m.edsoo.ru/7f412ea4" TargetMode="External"/><Relationship Id="rId116" Type="http://schemas.openxmlformats.org/officeDocument/2006/relationships/hyperlink" Target="http://www.spotlightinrussia.ru/flashcards.htm" TargetMode="External"/><Relationship Id="rId137" Type="http://schemas.openxmlformats.org/officeDocument/2006/relationships/hyperlink" Target="http://www.spotlightonrussia.ru/" TargetMode="External"/><Relationship Id="rId158" Type="http://schemas.openxmlformats.org/officeDocument/2006/relationships/hyperlink" Target="https://m.edsoo.ru/7f411518" TargetMode="External"/><Relationship Id="rId302" Type="http://schemas.openxmlformats.org/officeDocument/2006/relationships/hyperlink" Target="https://www.yaklass.ru/" TargetMode="External"/><Relationship Id="rId323" Type="http://schemas.openxmlformats.org/officeDocument/2006/relationships/hyperlink" Target="https://www.yaklass.ru/" TargetMode="External"/><Relationship Id="rId344" Type="http://schemas.openxmlformats.org/officeDocument/2006/relationships/hyperlink" Target="https://m.edsoo.ru/7f411f36" TargetMode="External"/><Relationship Id="rId530" Type="http://schemas.openxmlformats.org/officeDocument/2006/relationships/hyperlink" Target="https://m.edsoo.ru/7f412ea4" TargetMode="External"/><Relationship Id="rId20" Type="http://schemas.openxmlformats.org/officeDocument/2006/relationships/hyperlink" Target="https://m.edsoo.ru/7f410de%208" TargetMode="External"/><Relationship Id="rId41" Type="http://schemas.openxmlformats.org/officeDocument/2006/relationships/hyperlink" Target="https://m.edsoo.ru/7f410de8" TargetMode="External"/><Relationship Id="rId62" Type="http://schemas.openxmlformats.org/officeDocument/2006/relationships/hyperlink" Target="https://m.edsoo.ru/7f411a40" TargetMode="External"/><Relationship Id="rId83" Type="http://schemas.openxmlformats.org/officeDocument/2006/relationships/hyperlink" Target="https://m.edsoo.ru/7f411a40" TargetMode="External"/><Relationship Id="rId179" Type="http://schemas.openxmlformats.org/officeDocument/2006/relationships/hyperlink" Target="https://m.edsoo.ru/7f411518" TargetMode="External"/><Relationship Id="rId365" Type="http://schemas.openxmlformats.org/officeDocument/2006/relationships/hyperlink" Target="https://m.edsoo.ru/7f412850" TargetMode="External"/><Relationship Id="rId386" Type="http://schemas.openxmlformats.org/officeDocument/2006/relationships/hyperlink" Target="https://resh.edu.ru/subject/7/2/" TargetMode="External"/><Relationship Id="rId551" Type="http://schemas.openxmlformats.org/officeDocument/2006/relationships/hyperlink" Target="https://m.edsoo.ru/7f411da6" TargetMode="External"/><Relationship Id="rId572" Type="http://schemas.openxmlformats.org/officeDocument/2006/relationships/hyperlink" Target="https://resh.edu.ru/subject/8/2/" TargetMode="External"/><Relationship Id="rId593" Type="http://schemas.openxmlformats.org/officeDocument/2006/relationships/hyperlink" Target="https://m.edsoo.ru/7f411da6" TargetMode="External"/><Relationship Id="rId607" Type="http://schemas.openxmlformats.org/officeDocument/2006/relationships/hyperlink" Target="https://yandex.ru/video/preview/16371159371167346311" TargetMode="External"/><Relationship Id="rId628" Type="http://schemas.openxmlformats.org/officeDocument/2006/relationships/hyperlink" Target="https://yandex.ru/video/preview/4809997929721224538" TargetMode="External"/><Relationship Id="rId649" Type="http://schemas.openxmlformats.org/officeDocument/2006/relationships/footer" Target="footer7.xml"/><Relationship Id="rId190" Type="http://schemas.openxmlformats.org/officeDocument/2006/relationships/hyperlink" Target="https://resh.edu.ru/subject/lesson/3587/start/135473/" TargetMode="External"/><Relationship Id="rId204" Type="http://schemas.openxmlformats.org/officeDocument/2006/relationships/hyperlink" Target="https://m.edsoo.ru/7f412652" TargetMode="External"/><Relationship Id="rId225" Type="http://schemas.openxmlformats.org/officeDocument/2006/relationships/hyperlink" Target="https://uchebnik.mos.ru/catalogue/material_view/atomic_objects/5316169" TargetMode="External"/><Relationship Id="rId246" Type="http://schemas.openxmlformats.org/officeDocument/2006/relationships/hyperlink" Target="https://resh.edu.ru/subject/lesson/3705/start/147736/" TargetMode="External"/><Relationship Id="rId267" Type="http://schemas.openxmlformats.org/officeDocument/2006/relationships/hyperlink" Target="http://www.razvitierebenka.com/" TargetMode="External"/><Relationship Id="rId288" Type="http://schemas.openxmlformats.org/officeDocument/2006/relationships/hyperlink" Target="http://www.shkola-abv.ru/" TargetMode="External"/><Relationship Id="rId411" Type="http://schemas.openxmlformats.org/officeDocument/2006/relationships/hyperlink" Target="https://m.edsoo.ru/7f411da6" TargetMode="External"/><Relationship Id="rId432" Type="http://schemas.openxmlformats.org/officeDocument/2006/relationships/hyperlink" Target="https://m.edsoo.ru/7f411da6" TargetMode="External"/><Relationship Id="rId453" Type="http://schemas.openxmlformats.org/officeDocument/2006/relationships/hyperlink" Target="https://m.edsoo.ru/7f411da6" TargetMode="External"/><Relationship Id="rId474" Type="http://schemas.openxmlformats.org/officeDocument/2006/relationships/hyperlink" Target="https://m.edsoo.ru/7f412ea4" TargetMode="External"/><Relationship Id="rId509" Type="http://schemas.openxmlformats.org/officeDocument/2006/relationships/hyperlink" Target="https://m.edsoo.ru/7f411bf8" TargetMode="External"/><Relationship Id="rId106" Type="http://schemas.openxmlformats.org/officeDocument/2006/relationships/hyperlink" Target="http://www.spotlightinrussia.ru/flashcards.htm" TargetMode="External"/><Relationship Id="rId127" Type="http://schemas.openxmlformats.org/officeDocument/2006/relationships/hyperlink" Target="http://www.spotlightonrussia.ru/" TargetMode="External"/><Relationship Id="rId313" Type="http://schemas.openxmlformats.org/officeDocument/2006/relationships/hyperlink" Target="https://uchi.ru/" TargetMode="External"/><Relationship Id="rId495" Type="http://schemas.openxmlformats.org/officeDocument/2006/relationships/hyperlink" Target="https://m.edsoo.ru/7f411bf8" TargetMode="External"/><Relationship Id="rId10" Type="http://schemas.openxmlformats.org/officeDocument/2006/relationships/hyperlink" Target="https://workprogram.edsoo.ru/templates/415" TargetMode="External"/><Relationship Id="rId31" Type="http://schemas.openxmlformats.org/officeDocument/2006/relationships/hyperlink" Target="https://m.edsoo.ru/7f410de8" TargetMode="External"/><Relationship Id="rId52" Type="http://schemas.openxmlformats.org/officeDocument/2006/relationships/hyperlink" Target="https://uchi.ru/literature-club/teacher/books" TargetMode="External"/><Relationship Id="rId73" Type="http://schemas.openxmlformats.org/officeDocument/2006/relationships/hyperlink" Target="https://m.edsoo.ru/7f411a40" TargetMode="External"/><Relationship Id="rId94" Type="http://schemas.openxmlformats.org/officeDocument/2006/relationships/hyperlink" Target="https://m.edsoo.ru/7f412cec" TargetMode="External"/><Relationship Id="rId148" Type="http://schemas.openxmlformats.org/officeDocument/2006/relationships/hyperlink" Target="http://www.spotlightonrussia.ru/" TargetMode="External"/><Relationship Id="rId169" Type="http://schemas.openxmlformats.org/officeDocument/2006/relationships/hyperlink" Target="https://m.edsoo.ru/7f411518" TargetMode="External"/><Relationship Id="rId334" Type="http://schemas.openxmlformats.org/officeDocument/2006/relationships/hyperlink" Target="https://m.edsoo.ru/7f4110fe" TargetMode="External"/><Relationship Id="rId355" Type="http://schemas.openxmlformats.org/officeDocument/2006/relationships/hyperlink" Target="https://m.edsoo.ru/7f4116e4" TargetMode="External"/><Relationship Id="rId376" Type="http://schemas.openxmlformats.org/officeDocument/2006/relationships/hyperlink" Target="http://www.rusedu.ru/" TargetMode="External"/><Relationship Id="rId397" Type="http://schemas.openxmlformats.org/officeDocument/2006/relationships/hyperlink" Target="https://m.edsoo.ru/7f4129ea" TargetMode="External"/><Relationship Id="rId520" Type="http://schemas.openxmlformats.org/officeDocument/2006/relationships/hyperlink" Target="https://m.edsoo.ru/7f412ea4" TargetMode="External"/><Relationship Id="rId541" Type="http://schemas.openxmlformats.org/officeDocument/2006/relationships/hyperlink" Target="https://m.edsoo.ru/7f412ea4" TargetMode="External"/><Relationship Id="rId562" Type="http://schemas.openxmlformats.org/officeDocument/2006/relationships/hyperlink" Target="https://m.edsoo.ru/7f411da6" TargetMode="External"/><Relationship Id="rId583" Type="http://schemas.openxmlformats.org/officeDocument/2006/relationships/hyperlink" Target="https://m.edsoo.ru/7f411da6" TargetMode="External"/><Relationship Id="rId618" Type="http://schemas.openxmlformats.org/officeDocument/2006/relationships/hyperlink" Target="https://yandex.ru/video/preview/16425909772208277023" TargetMode="External"/><Relationship Id="rId639" Type="http://schemas.openxmlformats.org/officeDocument/2006/relationships/hyperlink" Target="http://pandia.ru/text/category/vzaimopomoshmz/" TargetMode="External"/><Relationship Id="rId4" Type="http://schemas.openxmlformats.org/officeDocument/2006/relationships/settings" Target="settings.xml"/><Relationship Id="rId180" Type="http://schemas.openxmlformats.org/officeDocument/2006/relationships/hyperlink" Target="https://uchebnik.mos.ru/catalogue/material_view/atomic_objects/5300170" TargetMode="External"/><Relationship Id="rId215" Type="http://schemas.openxmlformats.org/officeDocument/2006/relationships/hyperlink" Target="https://resh.edu.ru/subject/lesson/5153/start/147027/" TargetMode="External"/><Relationship Id="rId236" Type="http://schemas.openxmlformats.org/officeDocument/2006/relationships/hyperlink" Target="https://resh.edu.ru/subject/lesson/5151/train/297879/" TargetMode="External"/><Relationship Id="rId257" Type="http://schemas.openxmlformats.org/officeDocument/2006/relationships/hyperlink" Target="http://www.shkola-abv.ru/" TargetMode="External"/><Relationship Id="rId278" Type="http://schemas.openxmlformats.org/officeDocument/2006/relationships/hyperlink" Target="http://www.razvitierebenka.com/" TargetMode="External"/><Relationship Id="rId401" Type="http://schemas.openxmlformats.org/officeDocument/2006/relationships/hyperlink" Target="https://m.edsoo.ru/7f411da6" TargetMode="External"/><Relationship Id="rId422" Type="http://schemas.openxmlformats.org/officeDocument/2006/relationships/hyperlink" Target="https://m.edsoo.ru/7f411da6" TargetMode="External"/><Relationship Id="rId443" Type="http://schemas.openxmlformats.org/officeDocument/2006/relationships/hyperlink" Target="https://m.edsoo.ru/7f411da6" TargetMode="External"/><Relationship Id="rId464" Type="http://schemas.openxmlformats.org/officeDocument/2006/relationships/hyperlink" Target="https://m.edsoo.ru/7f412ea4" TargetMode="External"/><Relationship Id="rId650" Type="http://schemas.openxmlformats.org/officeDocument/2006/relationships/footer" Target="footer8.xml"/><Relationship Id="rId303" Type="http://schemas.openxmlformats.org/officeDocument/2006/relationships/hyperlink" Target="https://resh.edu.ru/" TargetMode="External"/><Relationship Id="rId485" Type="http://schemas.openxmlformats.org/officeDocument/2006/relationships/hyperlink" Target="https://m.edsoo.ru/7f412ea4" TargetMode="External"/><Relationship Id="rId42" Type="http://schemas.openxmlformats.org/officeDocument/2006/relationships/hyperlink" Target="https://m.edsoo.ru/7f410de8" TargetMode="External"/><Relationship Id="rId84" Type="http://schemas.openxmlformats.org/officeDocument/2006/relationships/hyperlink" Target="https://m.edsoo.ru/7f411a40" TargetMode="External"/><Relationship Id="rId138" Type="http://schemas.openxmlformats.org/officeDocument/2006/relationships/hyperlink" Target="http://www.spotlightonrussia.ru/" TargetMode="External"/><Relationship Id="rId345" Type="http://schemas.openxmlformats.org/officeDocument/2006/relationships/hyperlink" Target="https://m.edsoo.ru/7f411f36" TargetMode="External"/><Relationship Id="rId387" Type="http://schemas.openxmlformats.org/officeDocument/2006/relationships/hyperlink" Target="https://resh.edu.ru/subject/7/2/" TargetMode="External"/><Relationship Id="rId510" Type="http://schemas.openxmlformats.org/officeDocument/2006/relationships/hyperlink" Target="https://m.edsoo.ru/7f411bf8" TargetMode="External"/><Relationship Id="rId552" Type="http://schemas.openxmlformats.org/officeDocument/2006/relationships/hyperlink" Target="https://m.edsoo.ru/7f411da6" TargetMode="External"/><Relationship Id="rId594" Type="http://schemas.openxmlformats.org/officeDocument/2006/relationships/hyperlink" Target="https://m.edsoo.ru/7f411da6" TargetMode="External"/><Relationship Id="rId608" Type="http://schemas.openxmlformats.org/officeDocument/2006/relationships/hyperlink" Target="https://yandex.ru/video/preview/6590938022573256462" TargetMode="External"/><Relationship Id="rId191" Type="http://schemas.openxmlformats.org/officeDocument/2006/relationships/hyperlink" Target="https://m.edsoo.ru/7f411518" TargetMode="External"/><Relationship Id="rId205" Type="http://schemas.openxmlformats.org/officeDocument/2006/relationships/hyperlink" Target="https://learningapps.org./19052143" TargetMode="External"/><Relationship Id="rId247" Type="http://schemas.openxmlformats.org/officeDocument/2006/relationships/hyperlink" Target="https://m.edsoo.ru/7f412652" TargetMode="External"/><Relationship Id="rId412" Type="http://schemas.openxmlformats.org/officeDocument/2006/relationships/hyperlink" Target="https://m.edsoo.ru/7f411da6" TargetMode="External"/><Relationship Id="rId107" Type="http://schemas.openxmlformats.org/officeDocument/2006/relationships/hyperlink" Target="https://resh.edu.ru/subject/lesson/4092/start/269909/" TargetMode="External"/><Relationship Id="rId289" Type="http://schemas.openxmlformats.org/officeDocument/2006/relationships/hyperlink" Target="http://www.shkola-abv.ru/" TargetMode="External"/><Relationship Id="rId454" Type="http://schemas.openxmlformats.org/officeDocument/2006/relationships/hyperlink" Target="https://m.edsoo.ru/7f411da6" TargetMode="External"/><Relationship Id="rId496" Type="http://schemas.openxmlformats.org/officeDocument/2006/relationships/hyperlink" Target="https://m.edsoo.ru/7f411bf8" TargetMode="External"/><Relationship Id="rId11" Type="http://schemas.openxmlformats.org/officeDocument/2006/relationships/hyperlink" Target="https://workprogram.edsoo.ru/templates/415" TargetMode="External"/><Relationship Id="rId53" Type="http://schemas.openxmlformats.org/officeDocument/2006/relationships/hyperlink" Target="https://uchi.ru/literature-club/teacher/books" TargetMode="External"/><Relationship Id="rId149" Type="http://schemas.openxmlformats.org/officeDocument/2006/relationships/hyperlink" Target="https://m.edsoo.ru/7f411518" TargetMode="External"/><Relationship Id="rId314" Type="http://schemas.openxmlformats.org/officeDocument/2006/relationships/hyperlink" Target="https://www.yaklass.ru/" TargetMode="External"/><Relationship Id="rId356" Type="http://schemas.openxmlformats.org/officeDocument/2006/relationships/hyperlink" Target="https://m.edsoo.ru/7f4116e4" TargetMode="External"/><Relationship Id="rId398" Type="http://schemas.openxmlformats.org/officeDocument/2006/relationships/hyperlink" Target="https://m.edsoo.ru/7f4129ea" TargetMode="External"/><Relationship Id="rId521" Type="http://schemas.openxmlformats.org/officeDocument/2006/relationships/hyperlink" Target="https://m.edsoo.ru/7f412ea4" TargetMode="External"/><Relationship Id="rId563" Type="http://schemas.openxmlformats.org/officeDocument/2006/relationships/hyperlink" Target="https://m.edsoo.ru/7f411da6" TargetMode="External"/><Relationship Id="rId619" Type="http://schemas.openxmlformats.org/officeDocument/2006/relationships/hyperlink" Target="https://yandex.ru/video/preview/4809997929721224538" TargetMode="External"/><Relationship Id="rId95" Type="http://schemas.openxmlformats.org/officeDocument/2006/relationships/hyperlink" Target="https://m.edsoo.ru/7f412cec" TargetMode="External"/><Relationship Id="rId160" Type="http://schemas.openxmlformats.org/officeDocument/2006/relationships/hyperlink" Target="https://m.edsoo.ru/7f411518" TargetMode="External"/><Relationship Id="rId216" Type="http://schemas.openxmlformats.org/officeDocument/2006/relationships/hyperlink" Target="https://m.edsoo.ru/7f412652" TargetMode="External"/><Relationship Id="rId423" Type="http://schemas.openxmlformats.org/officeDocument/2006/relationships/hyperlink" Target="https://m.edsoo.ru/7f411da6" TargetMode="External"/><Relationship Id="rId258" Type="http://schemas.openxmlformats.org/officeDocument/2006/relationships/hyperlink" Target="http://www.razvitierebenka.com/" TargetMode="External"/><Relationship Id="rId465" Type="http://schemas.openxmlformats.org/officeDocument/2006/relationships/hyperlink" Target="https://m.edsoo.ru/7f412ea4" TargetMode="External"/><Relationship Id="rId630" Type="http://schemas.openxmlformats.org/officeDocument/2006/relationships/hyperlink" Target="https://razgovor.edsoo.ru/" TargetMode="External"/><Relationship Id="rId22" Type="http://schemas.openxmlformats.org/officeDocument/2006/relationships/hyperlink" Target="https://m.edsoo.ru/7f410de%208" TargetMode="External"/><Relationship Id="rId64" Type="http://schemas.openxmlformats.org/officeDocument/2006/relationships/hyperlink" Target="https://m.edsoo.ru/7f411a40" TargetMode="External"/><Relationship Id="rId118" Type="http://schemas.openxmlformats.org/officeDocument/2006/relationships/hyperlink" Target="http://www.spotlightonrussia.ru/" TargetMode="External"/><Relationship Id="rId325" Type="http://schemas.openxmlformats.org/officeDocument/2006/relationships/hyperlink" Target="https://uchi.ru/" TargetMode="External"/><Relationship Id="rId367" Type="http://schemas.openxmlformats.org/officeDocument/2006/relationships/hyperlink" Target="https://m.edsoo.ru/7f412850" TargetMode="External"/><Relationship Id="rId532" Type="http://schemas.openxmlformats.org/officeDocument/2006/relationships/hyperlink" Target="https://m.edsoo.ru/7f412ea4" TargetMode="External"/><Relationship Id="rId574" Type="http://schemas.openxmlformats.org/officeDocument/2006/relationships/hyperlink" Target="https://resh.edu.ru/subject/8/2/" TargetMode="External"/><Relationship Id="rId171" Type="http://schemas.openxmlformats.org/officeDocument/2006/relationships/hyperlink" Target="https://m.edsoo.ru/7f411518" TargetMode="External"/><Relationship Id="rId227" Type="http://schemas.openxmlformats.org/officeDocument/2006/relationships/hyperlink" Target="https://uchebnik.mos.ru/catalogue/material_view/atomic_objects/3015251" TargetMode="External"/><Relationship Id="rId269" Type="http://schemas.openxmlformats.org/officeDocument/2006/relationships/hyperlink" Target="http://www.shkola-abv.ru/" TargetMode="External"/><Relationship Id="rId434" Type="http://schemas.openxmlformats.org/officeDocument/2006/relationships/hyperlink" Target="https://m.edsoo.ru/7f411da6" TargetMode="External"/><Relationship Id="rId476" Type="http://schemas.openxmlformats.org/officeDocument/2006/relationships/hyperlink" Target="https://m.edsoo.ru/7f412ea4" TargetMode="External"/><Relationship Id="rId641" Type="http://schemas.openxmlformats.org/officeDocument/2006/relationships/footer" Target="footer6.xml"/><Relationship Id="rId33" Type="http://schemas.openxmlformats.org/officeDocument/2006/relationships/hyperlink" Target="https://m.edsoo.ru/7f410de8" TargetMode="External"/><Relationship Id="rId129" Type="http://schemas.openxmlformats.org/officeDocument/2006/relationships/hyperlink" Target="http://www.spotlightonrussia.ru/" TargetMode="External"/><Relationship Id="rId280" Type="http://schemas.openxmlformats.org/officeDocument/2006/relationships/hyperlink" Target="http://www.shkola-abv.ru/" TargetMode="External"/><Relationship Id="rId336" Type="http://schemas.openxmlformats.org/officeDocument/2006/relationships/hyperlink" Target="https://m.edsoo.ru/7f4110fe" TargetMode="External"/><Relationship Id="rId501" Type="http://schemas.openxmlformats.org/officeDocument/2006/relationships/hyperlink" Target="https://m.edsoo.ru/7f411bf8" TargetMode="External"/><Relationship Id="rId543" Type="http://schemas.openxmlformats.org/officeDocument/2006/relationships/hyperlink" Target="https://m.edsoo.ru/7f412ea4" TargetMode="External"/><Relationship Id="rId75" Type="http://schemas.openxmlformats.org/officeDocument/2006/relationships/hyperlink" Target="https://m.edsoo.ru/7f411a40" TargetMode="External"/><Relationship Id="rId140" Type="http://schemas.openxmlformats.org/officeDocument/2006/relationships/hyperlink" Target="https://www.youtube.com/watch?v=fB7Ruj0xGcc" TargetMode="External"/><Relationship Id="rId182" Type="http://schemas.openxmlformats.org/officeDocument/2006/relationships/hyperlink" Target="https://resh.edu.ru/subject/lesson/4407/start/137028/" TargetMode="External"/><Relationship Id="rId378" Type="http://schemas.openxmlformats.org/officeDocument/2006/relationships/footer" Target="footer2.xml"/><Relationship Id="rId403" Type="http://schemas.openxmlformats.org/officeDocument/2006/relationships/hyperlink" Target="https://m.edsoo.ru/7f411da6" TargetMode="External"/><Relationship Id="rId585" Type="http://schemas.openxmlformats.org/officeDocument/2006/relationships/hyperlink" Target="https://m.edsoo.ru/7f411da6" TargetMode="External"/><Relationship Id="rId6" Type="http://schemas.openxmlformats.org/officeDocument/2006/relationships/footnotes" Target="footnotes.xml"/><Relationship Id="rId238" Type="http://schemas.openxmlformats.org/officeDocument/2006/relationships/hyperlink" Target="https://resh.edu.ru/subject/lesson/4573/main/127964/" TargetMode="External"/><Relationship Id="rId445" Type="http://schemas.openxmlformats.org/officeDocument/2006/relationships/hyperlink" Target="https://m.edsoo.ru/7f411da6" TargetMode="External"/><Relationship Id="rId487" Type="http://schemas.openxmlformats.org/officeDocument/2006/relationships/hyperlink" Target="https://m.edsoo.ru/7f412ea4" TargetMode="External"/><Relationship Id="rId610" Type="http://schemas.openxmlformats.org/officeDocument/2006/relationships/hyperlink" Target="https://yandex.ru/video/preview/14420342626450610523" TargetMode="External"/><Relationship Id="rId652" Type="http://schemas.openxmlformats.org/officeDocument/2006/relationships/footer" Target="footer10.xml"/><Relationship Id="rId291" Type="http://schemas.openxmlformats.org/officeDocument/2006/relationships/hyperlink" Target="http://www.razvitierebenka.com/" TargetMode="External"/><Relationship Id="rId305" Type="http://schemas.openxmlformats.org/officeDocument/2006/relationships/hyperlink" Target="https://www.yaklass.ru/" TargetMode="External"/><Relationship Id="rId347" Type="http://schemas.openxmlformats.org/officeDocument/2006/relationships/hyperlink" Target="https://m.edsoo.ru/7f411f36" TargetMode="External"/><Relationship Id="rId512" Type="http://schemas.openxmlformats.org/officeDocument/2006/relationships/hyperlink" Target="https://m.edsoo.ru/7f411bf8" TargetMode="External"/><Relationship Id="rId44" Type="http://schemas.openxmlformats.org/officeDocument/2006/relationships/hyperlink" Target="https://m.edsoo.ru/7f411da6" TargetMode="External"/><Relationship Id="rId86" Type="http://schemas.openxmlformats.org/officeDocument/2006/relationships/hyperlink" Target="https://m.edsoo.ru/7f412cec" TargetMode="External"/><Relationship Id="rId151" Type="http://schemas.openxmlformats.org/officeDocument/2006/relationships/hyperlink" Target="https://m.edsoo.ru/7f411518" TargetMode="External"/><Relationship Id="rId389" Type="http://schemas.openxmlformats.org/officeDocument/2006/relationships/hyperlink" Target="https://resh.edu.ru/subject/7/2/" TargetMode="External"/><Relationship Id="rId554" Type="http://schemas.openxmlformats.org/officeDocument/2006/relationships/hyperlink" Target="https://m.edsoo.ru/7f411da6" TargetMode="External"/><Relationship Id="rId596" Type="http://schemas.openxmlformats.org/officeDocument/2006/relationships/hyperlink" Target="https://youtu.be/Lc_XplhSQYk" TargetMode="External"/><Relationship Id="rId193" Type="http://schemas.openxmlformats.org/officeDocument/2006/relationships/hyperlink" Target="https://uchebnik.mos.ru/catalogue/material_view/atomic_objects/4591855" TargetMode="External"/><Relationship Id="rId207" Type="http://schemas.openxmlformats.org/officeDocument/2006/relationships/hyperlink" Target="https://resh.edu.ru/subject/lesson/4574/start/152406/" TargetMode="External"/><Relationship Id="rId249" Type="http://schemas.openxmlformats.org/officeDocument/2006/relationships/hyperlink" Target="https://m.edsoo.ru/7f412652" TargetMode="External"/><Relationship Id="rId414" Type="http://schemas.openxmlformats.org/officeDocument/2006/relationships/hyperlink" Target="https://m.edsoo.ru/7f411da6" TargetMode="External"/><Relationship Id="rId456" Type="http://schemas.openxmlformats.org/officeDocument/2006/relationships/hyperlink" Target="https://m.edsoo.ru/7f411da6" TargetMode="External"/><Relationship Id="rId498" Type="http://schemas.openxmlformats.org/officeDocument/2006/relationships/hyperlink" Target="https://m.edsoo.ru/7f411bf8" TargetMode="External"/><Relationship Id="rId621" Type="http://schemas.openxmlformats.org/officeDocument/2006/relationships/hyperlink" Target="https://yandex.ru/video/preview/12723457902712577251" TargetMode="External"/><Relationship Id="rId13" Type="http://schemas.openxmlformats.org/officeDocument/2006/relationships/hyperlink" Target="https://workprogram.edsoo.ru/templates/415" TargetMode="External"/><Relationship Id="rId109" Type="http://schemas.openxmlformats.org/officeDocument/2006/relationships/hyperlink" Target="http://www.spotlightinrussia.ru/flashcards.htm" TargetMode="External"/><Relationship Id="rId260" Type="http://schemas.openxmlformats.org/officeDocument/2006/relationships/hyperlink" Target="http://www.shkola-abv.ru/" TargetMode="External"/><Relationship Id="rId316" Type="http://schemas.openxmlformats.org/officeDocument/2006/relationships/hyperlink" Target="https://uchi.ru/" TargetMode="External"/><Relationship Id="rId523" Type="http://schemas.openxmlformats.org/officeDocument/2006/relationships/hyperlink" Target="https://m.edsoo.ru/7f412ea4" TargetMode="External"/><Relationship Id="rId55" Type="http://schemas.openxmlformats.org/officeDocument/2006/relationships/hyperlink" Target="https://interneturok.ru/subject/chtenie/class/1" TargetMode="External"/><Relationship Id="rId97" Type="http://schemas.openxmlformats.org/officeDocument/2006/relationships/hyperlink" Target="https://m.edsoo.ru/7f412cec" TargetMode="External"/><Relationship Id="rId120" Type="http://schemas.openxmlformats.org/officeDocument/2006/relationships/hyperlink" Target="https://resh.edu.ru/subject/lesson/3657/start/145606/" TargetMode="External"/><Relationship Id="rId358" Type="http://schemas.openxmlformats.org/officeDocument/2006/relationships/hyperlink" Target="https://m.edsoo.ru/7f4116e4" TargetMode="External"/><Relationship Id="rId565" Type="http://schemas.openxmlformats.org/officeDocument/2006/relationships/hyperlink" Target="https://resh.edu.ru/subject/8/2/" TargetMode="External"/><Relationship Id="rId162" Type="http://schemas.openxmlformats.org/officeDocument/2006/relationships/hyperlink" Target="https://resh.edu.ru/subject/lesson/5107/start/128045/" TargetMode="External"/><Relationship Id="rId218" Type="http://schemas.openxmlformats.org/officeDocument/2006/relationships/hyperlink" Target="https://m.edsoo.ru/7f412652" TargetMode="External"/><Relationship Id="rId425" Type="http://schemas.openxmlformats.org/officeDocument/2006/relationships/hyperlink" Target="https://m.edsoo.ru/7f411da6" TargetMode="External"/><Relationship Id="rId467" Type="http://schemas.openxmlformats.org/officeDocument/2006/relationships/hyperlink" Target="https://m.edsoo.ru/7f412ea4" TargetMode="External"/><Relationship Id="rId632" Type="http://schemas.openxmlformats.org/officeDocument/2006/relationships/hyperlink" Target="https://razgovor.edsoo.ru/" TargetMode="External"/><Relationship Id="rId271" Type="http://schemas.openxmlformats.org/officeDocument/2006/relationships/hyperlink" Target="http://www.razvitierebenka.com/" TargetMode="External"/><Relationship Id="rId24" Type="http://schemas.openxmlformats.org/officeDocument/2006/relationships/hyperlink" Target="https://m.edsoo.ru/7f410de%208" TargetMode="External"/><Relationship Id="rId66" Type="http://schemas.openxmlformats.org/officeDocument/2006/relationships/hyperlink" Target="https://m.edsoo.ru/7f411a40" TargetMode="External"/><Relationship Id="rId131" Type="http://schemas.openxmlformats.org/officeDocument/2006/relationships/hyperlink" Target="https://learneng.ru/topiki-temy/klass-rasskaz-pro-druga.html" TargetMode="External"/><Relationship Id="rId327" Type="http://schemas.openxmlformats.org/officeDocument/2006/relationships/hyperlink" Target="https://m.edsoo.ru/7f4110fe" TargetMode="External"/><Relationship Id="rId369" Type="http://schemas.openxmlformats.org/officeDocument/2006/relationships/hyperlink" Target="http://www.rusedu.ru/" TargetMode="External"/><Relationship Id="rId534" Type="http://schemas.openxmlformats.org/officeDocument/2006/relationships/hyperlink" Target="https://m.edsoo.ru/7f412ea4" TargetMode="External"/><Relationship Id="rId576" Type="http://schemas.openxmlformats.org/officeDocument/2006/relationships/hyperlink" Target="https://resh.edu.ru/subject/8/2/" TargetMode="External"/><Relationship Id="rId173" Type="http://schemas.openxmlformats.org/officeDocument/2006/relationships/hyperlink" Target="https://resh.edu.ru/subject/lesson/3597/start/272605/" TargetMode="External"/><Relationship Id="rId229" Type="http://schemas.openxmlformats.org/officeDocument/2006/relationships/hyperlink" Target="https://m.edsoo.ru/7f412652" TargetMode="External"/><Relationship Id="rId380" Type="http://schemas.openxmlformats.org/officeDocument/2006/relationships/hyperlink" Target="https://uchebnik.mos.ru/material_view/ato" TargetMode="External"/><Relationship Id="rId436" Type="http://schemas.openxmlformats.org/officeDocument/2006/relationships/hyperlink" Target="https://m.edsoo.ru/7f411da6" TargetMode="External"/><Relationship Id="rId601" Type="http://schemas.openxmlformats.org/officeDocument/2006/relationships/hyperlink" Target="https://yandex.ru/video/preview/12407071795942324468" TargetMode="External"/><Relationship Id="rId643" Type="http://schemas.openxmlformats.org/officeDocument/2006/relationships/image" Target="media/image3.png"/><Relationship Id="rId240" Type="http://schemas.openxmlformats.org/officeDocument/2006/relationships/hyperlink" Target="https://resh.edu.ru/subject/lesson/3661/main/146721/" TargetMode="External"/><Relationship Id="rId478" Type="http://schemas.openxmlformats.org/officeDocument/2006/relationships/hyperlink" Target="https://m.edsoo.ru/7f412ea4" TargetMode="External"/><Relationship Id="rId35" Type="http://schemas.openxmlformats.org/officeDocument/2006/relationships/hyperlink" Target="https://m.edsoo.ru/7f410de8" TargetMode="External"/><Relationship Id="rId77" Type="http://schemas.openxmlformats.org/officeDocument/2006/relationships/hyperlink" Target="https://m.edsoo.ru/7f411a40" TargetMode="External"/><Relationship Id="rId100" Type="http://schemas.openxmlformats.org/officeDocument/2006/relationships/hyperlink" Target="https://m.edsoo.ru/7f412cec" TargetMode="External"/><Relationship Id="rId282" Type="http://schemas.openxmlformats.org/officeDocument/2006/relationships/hyperlink" Target="http://www.razvitierebenka.com/" TargetMode="External"/><Relationship Id="rId338" Type="http://schemas.openxmlformats.org/officeDocument/2006/relationships/hyperlink" Target="https://m.edsoo.ru/7f411f36" TargetMode="External"/><Relationship Id="rId503" Type="http://schemas.openxmlformats.org/officeDocument/2006/relationships/hyperlink" Target="https://m.edsoo.ru/7f411bf8" TargetMode="External"/><Relationship Id="rId545" Type="http://schemas.openxmlformats.org/officeDocument/2006/relationships/hyperlink" Target="https://m.edsoo.ru/7f412ea4" TargetMode="External"/><Relationship Id="rId587" Type="http://schemas.openxmlformats.org/officeDocument/2006/relationships/hyperlink" Target="https://m.edsoo.ru/7f411da6" TargetMode="External"/><Relationship Id="rId8" Type="http://schemas.openxmlformats.org/officeDocument/2006/relationships/image" Target="media/image1.jpeg"/><Relationship Id="rId142" Type="http://schemas.openxmlformats.org/officeDocument/2006/relationships/hyperlink" Target="http://www.spotlightinrussia.ru/flashcards.htm" TargetMode="External"/><Relationship Id="rId184" Type="http://schemas.openxmlformats.org/officeDocument/2006/relationships/hyperlink" Target="https://m.edsoo.ru/7f411518" TargetMode="External"/><Relationship Id="rId391" Type="http://schemas.openxmlformats.org/officeDocument/2006/relationships/hyperlink" Target="https://m.edsoo.ru/7f411892" TargetMode="External"/><Relationship Id="rId405" Type="http://schemas.openxmlformats.org/officeDocument/2006/relationships/hyperlink" Target="https://m.edsoo.ru/7f411da6" TargetMode="External"/><Relationship Id="rId447" Type="http://schemas.openxmlformats.org/officeDocument/2006/relationships/hyperlink" Target="https://m.edsoo.ru/7f411da6" TargetMode="External"/><Relationship Id="rId612" Type="http://schemas.openxmlformats.org/officeDocument/2006/relationships/hyperlink" Target="https://youtu.be/Lc_XplhSQYk" TargetMode="External"/><Relationship Id="rId251" Type="http://schemas.openxmlformats.org/officeDocument/2006/relationships/hyperlink" Target="http://www.razvitierebenka.com/" TargetMode="External"/><Relationship Id="rId489" Type="http://schemas.openxmlformats.org/officeDocument/2006/relationships/hyperlink" Target="https://m.edsoo.ru/7f411bf8" TargetMode="External"/><Relationship Id="rId654" Type="http://schemas.openxmlformats.org/officeDocument/2006/relationships/footer" Target="footer12.xml"/><Relationship Id="rId46" Type="http://schemas.openxmlformats.org/officeDocument/2006/relationships/hyperlink" Target="https://m.edsoo.ru/7f411da6" TargetMode="External"/><Relationship Id="rId293" Type="http://schemas.openxmlformats.org/officeDocument/2006/relationships/hyperlink" Target="http://www.shkola-abv.ru/" TargetMode="External"/><Relationship Id="rId307" Type="http://schemas.openxmlformats.org/officeDocument/2006/relationships/hyperlink" Target="https://uchi.ru/" TargetMode="External"/><Relationship Id="rId349" Type="http://schemas.openxmlformats.org/officeDocument/2006/relationships/hyperlink" Target="https://m.edsoo.ru/7f4116e4" TargetMode="External"/><Relationship Id="rId514" Type="http://schemas.openxmlformats.org/officeDocument/2006/relationships/hyperlink" Target="https://m.edsoo.ru/7f411bf8" TargetMode="External"/><Relationship Id="rId556" Type="http://schemas.openxmlformats.org/officeDocument/2006/relationships/hyperlink" Target="https://m.edsoo.ru/7f411da6" TargetMode="External"/><Relationship Id="rId88" Type="http://schemas.openxmlformats.org/officeDocument/2006/relationships/hyperlink" Target="https://m.edsoo.ru/7f412cec" TargetMode="External"/><Relationship Id="rId111" Type="http://schemas.openxmlformats.org/officeDocument/2006/relationships/hyperlink" Target="http://www.spotlightonrussia.ru/" TargetMode="External"/><Relationship Id="rId153" Type="http://schemas.openxmlformats.org/officeDocument/2006/relationships/hyperlink" Target="https://m.edsoo.ru/7f411518" TargetMode="External"/><Relationship Id="rId195" Type="http://schemas.openxmlformats.org/officeDocument/2006/relationships/hyperlink" Target="https://m.edsoo.ru/7f412652" TargetMode="External"/><Relationship Id="rId209" Type="http://schemas.openxmlformats.org/officeDocument/2006/relationships/hyperlink" Target="https://resh.edu.ru/subject/lesson/3672/start/152375/" TargetMode="External"/><Relationship Id="rId360" Type="http://schemas.openxmlformats.org/officeDocument/2006/relationships/hyperlink" Target="https://m.edsoo.ru/7f412850" TargetMode="External"/><Relationship Id="rId416" Type="http://schemas.openxmlformats.org/officeDocument/2006/relationships/hyperlink" Target="https://m.edsoo.ru/7f411da6" TargetMode="External"/><Relationship Id="rId598" Type="http://schemas.openxmlformats.org/officeDocument/2006/relationships/hyperlink" Target="https://yandex.ru/video/preview/13340037646486411964" TargetMode="External"/><Relationship Id="rId220" Type="http://schemas.openxmlformats.org/officeDocument/2006/relationships/hyperlink" Target="https://uchebnik.mos.ru/catalogue/material_view/atomic_objects/5450169" TargetMode="External"/><Relationship Id="rId458" Type="http://schemas.openxmlformats.org/officeDocument/2006/relationships/hyperlink" Target="https://m.edsoo.ru/7f411da6" TargetMode="External"/><Relationship Id="rId623" Type="http://schemas.openxmlformats.org/officeDocument/2006/relationships/hyperlink" Target="https://resh.edu.ru/subject/9/" TargetMode="External"/><Relationship Id="rId15" Type="http://schemas.openxmlformats.org/officeDocument/2006/relationships/hyperlink" Target="https://workprogram.edsoo.ru/templates/415" TargetMode="External"/><Relationship Id="rId57" Type="http://schemas.openxmlformats.org/officeDocument/2006/relationships/hyperlink" Target="https://interneturok.ru/subject/chtenie/class/1" TargetMode="External"/><Relationship Id="rId262" Type="http://schemas.openxmlformats.org/officeDocument/2006/relationships/hyperlink" Target="http://www.razvitierebenka.com/" TargetMode="External"/><Relationship Id="rId318" Type="http://schemas.openxmlformats.org/officeDocument/2006/relationships/hyperlink" Target="https://resh.edu.ru/" TargetMode="External"/><Relationship Id="rId525" Type="http://schemas.openxmlformats.org/officeDocument/2006/relationships/hyperlink" Target="https://m.edsoo.ru/7f412ea4" TargetMode="External"/><Relationship Id="rId567" Type="http://schemas.openxmlformats.org/officeDocument/2006/relationships/hyperlink" Target="https://resh.edu.ru/subject/8/2/" TargetMode="External"/><Relationship Id="rId99" Type="http://schemas.openxmlformats.org/officeDocument/2006/relationships/hyperlink" Target="https://m.edsoo.ru/7f412cec" TargetMode="External"/><Relationship Id="rId122" Type="http://schemas.openxmlformats.org/officeDocument/2006/relationships/hyperlink" Target="http://www.spotlightinrussia.ru/flashcards.htm" TargetMode="External"/><Relationship Id="rId164" Type="http://schemas.openxmlformats.org/officeDocument/2006/relationships/hyperlink" Target="https://resh.edu.ru/subject/lesson/4404/start/136119/" TargetMode="External"/><Relationship Id="rId371" Type="http://schemas.openxmlformats.org/officeDocument/2006/relationships/hyperlink" Target="http://www.rusedu.ru/" TargetMode="External"/><Relationship Id="rId427" Type="http://schemas.openxmlformats.org/officeDocument/2006/relationships/hyperlink" Target="https://m.edsoo.ru/7f411da6" TargetMode="External"/><Relationship Id="rId469" Type="http://schemas.openxmlformats.org/officeDocument/2006/relationships/hyperlink" Target="https://m.edsoo.ru/7f412ea4" TargetMode="External"/><Relationship Id="rId634" Type="http://schemas.openxmlformats.org/officeDocument/2006/relationships/hyperlink" Target="https://razgovor.edsoo.ru/" TargetMode="External"/><Relationship Id="rId26" Type="http://schemas.openxmlformats.org/officeDocument/2006/relationships/hyperlink" Target="https://m.edsoo.ru/7f410de%208" TargetMode="External"/><Relationship Id="rId231" Type="http://schemas.openxmlformats.org/officeDocument/2006/relationships/hyperlink" Target="https://m.edsoo.ru/7f412652" TargetMode="External"/><Relationship Id="rId273" Type="http://schemas.openxmlformats.org/officeDocument/2006/relationships/hyperlink" Target="http://www.shkola-abv.ru/" TargetMode="External"/><Relationship Id="rId329" Type="http://schemas.openxmlformats.org/officeDocument/2006/relationships/hyperlink" Target="https://m.edsoo.ru/7f4110fe" TargetMode="External"/><Relationship Id="rId480" Type="http://schemas.openxmlformats.org/officeDocument/2006/relationships/hyperlink" Target="https://m.edsoo.ru/7f412ea4" TargetMode="External"/><Relationship Id="rId536" Type="http://schemas.openxmlformats.org/officeDocument/2006/relationships/hyperlink" Target="https://m.edsoo.ru/7f412ea4" TargetMode="External"/><Relationship Id="rId68" Type="http://schemas.openxmlformats.org/officeDocument/2006/relationships/hyperlink" Target="https://m.edsoo.ru/7f411a40" TargetMode="External"/><Relationship Id="rId133" Type="http://schemas.openxmlformats.org/officeDocument/2006/relationships/hyperlink" Target="http://www.spotlightinrussia.ru/flashcards.htm" TargetMode="External"/><Relationship Id="rId175" Type="http://schemas.openxmlformats.org/officeDocument/2006/relationships/hyperlink" Target="https://resh.edu.ru/subject/lesson/3556/main/152556/" TargetMode="External"/><Relationship Id="rId340" Type="http://schemas.openxmlformats.org/officeDocument/2006/relationships/hyperlink" Target="https://m.edsoo.ru/7f411f36" TargetMode="External"/><Relationship Id="rId578" Type="http://schemas.openxmlformats.org/officeDocument/2006/relationships/hyperlink" Target="https://m.edsoo.ru/7f411da6" TargetMode="External"/><Relationship Id="rId200" Type="http://schemas.openxmlformats.org/officeDocument/2006/relationships/hyperlink" Target="http://www.spotlightinrussia.ru/flashcards.htm" TargetMode="External"/><Relationship Id="rId382" Type="http://schemas.openxmlformats.org/officeDocument/2006/relationships/hyperlink" Target="https://uchebnik.mos.ru/material_view/ato" TargetMode="External"/><Relationship Id="rId438" Type="http://schemas.openxmlformats.org/officeDocument/2006/relationships/hyperlink" Target="https://m.edsoo.ru/7f411da6" TargetMode="External"/><Relationship Id="rId603" Type="http://schemas.openxmlformats.org/officeDocument/2006/relationships/hyperlink" Target="https://yandex.ru/video/preview/14776124476562809201" TargetMode="External"/><Relationship Id="rId645" Type="http://schemas.openxmlformats.org/officeDocument/2006/relationships/hyperlink" Target="https://resh.edu.ru/" TargetMode="External"/><Relationship Id="rId242" Type="http://schemas.openxmlformats.org/officeDocument/2006/relationships/hyperlink" Target="https://m.edsoo.ru/7f412652" TargetMode="External"/><Relationship Id="rId284" Type="http://schemas.openxmlformats.org/officeDocument/2006/relationships/hyperlink" Target="http://www.shkola-abv.ru/" TargetMode="External"/><Relationship Id="rId491" Type="http://schemas.openxmlformats.org/officeDocument/2006/relationships/hyperlink" Target="https://m.edsoo.ru/7f411bf8" TargetMode="External"/><Relationship Id="rId505" Type="http://schemas.openxmlformats.org/officeDocument/2006/relationships/hyperlink" Target="https://m.edsoo.ru/7f411bf8" TargetMode="External"/><Relationship Id="rId37" Type="http://schemas.openxmlformats.org/officeDocument/2006/relationships/hyperlink" Target="https://m.edsoo.ru/7f410de8" TargetMode="External"/><Relationship Id="rId79" Type="http://schemas.openxmlformats.org/officeDocument/2006/relationships/hyperlink" Target="https://m.edsoo.ru/7f411a40" TargetMode="External"/><Relationship Id="rId102" Type="http://schemas.openxmlformats.org/officeDocument/2006/relationships/hyperlink" Target="http://www.spotlightonrussia.ru/" TargetMode="External"/><Relationship Id="rId144" Type="http://schemas.openxmlformats.org/officeDocument/2006/relationships/hyperlink" Target="http://www.spotlightinrussia.ru/flashcards.htm" TargetMode="External"/><Relationship Id="rId547" Type="http://schemas.openxmlformats.org/officeDocument/2006/relationships/footer" Target="footer4.xml"/><Relationship Id="rId589" Type="http://schemas.openxmlformats.org/officeDocument/2006/relationships/hyperlink" Target="https://m.edsoo.ru/7f411da6" TargetMode="External"/><Relationship Id="rId90" Type="http://schemas.openxmlformats.org/officeDocument/2006/relationships/hyperlink" Target="https://m.edsoo.ru/7f412cec" TargetMode="External"/><Relationship Id="rId186" Type="http://schemas.openxmlformats.org/officeDocument/2006/relationships/hyperlink" Target="https://m.edsoo.ru/7f411518" TargetMode="External"/><Relationship Id="rId351" Type="http://schemas.openxmlformats.org/officeDocument/2006/relationships/hyperlink" Target="https://m.edsoo.ru/7f4116e4" TargetMode="External"/><Relationship Id="rId393" Type="http://schemas.openxmlformats.org/officeDocument/2006/relationships/hyperlink" Target="https://m.edsoo.ru/7f411892" TargetMode="External"/><Relationship Id="rId407" Type="http://schemas.openxmlformats.org/officeDocument/2006/relationships/hyperlink" Target="https://m.edsoo.ru/7f411da6" TargetMode="External"/><Relationship Id="rId449" Type="http://schemas.openxmlformats.org/officeDocument/2006/relationships/hyperlink" Target="https://m.edsoo.ru/7f411da6" TargetMode="External"/><Relationship Id="rId614" Type="http://schemas.openxmlformats.org/officeDocument/2006/relationships/hyperlink" Target="https://yandex.ru/video/preview/5411277259551530086" TargetMode="External"/><Relationship Id="rId656" Type="http://schemas.openxmlformats.org/officeDocument/2006/relationships/fontTable" Target="fontTable.xml"/><Relationship Id="rId211" Type="http://schemas.openxmlformats.org/officeDocument/2006/relationships/hyperlink" Target="http://www.spotlightinrussia.ru/flashcards.htm" TargetMode="External"/><Relationship Id="rId253" Type="http://schemas.openxmlformats.org/officeDocument/2006/relationships/hyperlink" Target="http://www.shkola-abv.ru/" TargetMode="External"/><Relationship Id="rId295" Type="http://schemas.openxmlformats.org/officeDocument/2006/relationships/hyperlink" Target="https://uchi.ru/" TargetMode="External"/><Relationship Id="rId309" Type="http://schemas.openxmlformats.org/officeDocument/2006/relationships/hyperlink" Target="https://resh.edu.ru/" TargetMode="External"/><Relationship Id="rId460" Type="http://schemas.openxmlformats.org/officeDocument/2006/relationships/hyperlink" Target="https://m.edsoo.ru/f5e92d78" TargetMode="External"/><Relationship Id="rId516" Type="http://schemas.openxmlformats.org/officeDocument/2006/relationships/hyperlink" Target="https://m.edsoo.ru/7f411bf8" TargetMode="External"/><Relationship Id="rId48" Type="http://schemas.openxmlformats.org/officeDocument/2006/relationships/hyperlink" Target="https://m.edsoo.ru/7f411da6" TargetMode="External"/><Relationship Id="rId113" Type="http://schemas.openxmlformats.org/officeDocument/2006/relationships/hyperlink" Target="http://www.spotlightonrussia.ru/" TargetMode="External"/><Relationship Id="rId320" Type="http://schemas.openxmlformats.org/officeDocument/2006/relationships/hyperlink" Target="https://www.yaklass.ru/" TargetMode="External"/><Relationship Id="rId558" Type="http://schemas.openxmlformats.org/officeDocument/2006/relationships/hyperlink" Target="https://m.edsoo.ru/7f411da6" TargetMode="External"/><Relationship Id="rId155" Type="http://schemas.openxmlformats.org/officeDocument/2006/relationships/hyperlink" Target="https://m.edsoo.ru/7f411518" TargetMode="External"/><Relationship Id="rId197" Type="http://schemas.openxmlformats.org/officeDocument/2006/relationships/hyperlink" Target="https://m.edsoo.ru/7f412652" TargetMode="External"/><Relationship Id="rId362" Type="http://schemas.openxmlformats.org/officeDocument/2006/relationships/hyperlink" Target="https://m.edsoo.ru/7f412850" TargetMode="External"/><Relationship Id="rId418" Type="http://schemas.openxmlformats.org/officeDocument/2006/relationships/hyperlink" Target="https://m.edsoo.ru/7f411da6" TargetMode="External"/><Relationship Id="rId625" Type="http://schemas.openxmlformats.org/officeDocument/2006/relationships/hyperlink" Target="https://yandex.ru/video/preview/14420342626450610523" TargetMode="External"/><Relationship Id="rId222" Type="http://schemas.openxmlformats.org/officeDocument/2006/relationships/hyperlink" Target="https://m.edsoo.ru/7f412652" TargetMode="External"/><Relationship Id="rId264" Type="http://schemas.openxmlformats.org/officeDocument/2006/relationships/hyperlink" Target="http://www.shkola-abv.ru/" TargetMode="External"/><Relationship Id="rId471" Type="http://schemas.openxmlformats.org/officeDocument/2006/relationships/hyperlink" Target="https://m.edsoo.ru/7f412ea4" TargetMode="External"/><Relationship Id="rId17" Type="http://schemas.openxmlformats.org/officeDocument/2006/relationships/hyperlink" Target="https://m.edsoo.ru/7f410de%208" TargetMode="External"/><Relationship Id="rId59" Type="http://schemas.openxmlformats.org/officeDocument/2006/relationships/hyperlink" Target="https://interneturok.ru/subject/chtenie/class/1" TargetMode="External"/><Relationship Id="rId124" Type="http://schemas.openxmlformats.org/officeDocument/2006/relationships/hyperlink" Target="https://resh.edu.ru/subject/lesson/5076/start/291509/" TargetMode="External"/><Relationship Id="rId527" Type="http://schemas.openxmlformats.org/officeDocument/2006/relationships/hyperlink" Target="https://m.edsoo.ru/7f412ea4" TargetMode="External"/><Relationship Id="rId569" Type="http://schemas.openxmlformats.org/officeDocument/2006/relationships/hyperlink" Target="https://resh.edu.ru/subject/8/2/" TargetMode="External"/><Relationship Id="rId70" Type="http://schemas.openxmlformats.org/officeDocument/2006/relationships/hyperlink" Target="https://m.edsoo.ru/7f411a40" TargetMode="External"/><Relationship Id="rId166" Type="http://schemas.openxmlformats.org/officeDocument/2006/relationships/hyperlink" Target="https://resh.edu.ru/subject/lesson/5111/start/174018/" TargetMode="External"/><Relationship Id="rId331" Type="http://schemas.openxmlformats.org/officeDocument/2006/relationships/hyperlink" Target="https://m.edsoo.ru/7f4110fe" TargetMode="External"/><Relationship Id="rId373" Type="http://schemas.openxmlformats.org/officeDocument/2006/relationships/hyperlink" Target="http://www.rusedu.ru/" TargetMode="External"/><Relationship Id="rId429" Type="http://schemas.openxmlformats.org/officeDocument/2006/relationships/hyperlink" Target="https://m.edsoo.ru/7f411da6" TargetMode="External"/><Relationship Id="rId580" Type="http://schemas.openxmlformats.org/officeDocument/2006/relationships/hyperlink" Target="https://m.edsoo.ru/7f411da6" TargetMode="External"/><Relationship Id="rId636" Type="http://schemas.openxmlformats.org/officeDocument/2006/relationships/hyperlink" Target="https://razgovor.edsoo.ru/" TargetMode="External"/><Relationship Id="rId1" Type="http://schemas.openxmlformats.org/officeDocument/2006/relationships/customXml" Target="../customXml/item1.xml"/><Relationship Id="rId233" Type="http://schemas.openxmlformats.org/officeDocument/2006/relationships/hyperlink" Target="https://resh.edu.ru/subject/lesson/5990/main/147394/" TargetMode="External"/><Relationship Id="rId440" Type="http://schemas.openxmlformats.org/officeDocument/2006/relationships/hyperlink" Target="https://m.edsoo.ru/7f411da6" TargetMode="External"/><Relationship Id="rId28" Type="http://schemas.openxmlformats.org/officeDocument/2006/relationships/hyperlink" Target="https://m.edsoo.ru/7f410de8" TargetMode="External"/><Relationship Id="rId275" Type="http://schemas.openxmlformats.org/officeDocument/2006/relationships/hyperlink" Target="http://www.razvitierebenka.com/" TargetMode="External"/><Relationship Id="rId300" Type="http://schemas.openxmlformats.org/officeDocument/2006/relationships/hyperlink" Target="https://resh.edu.ru/" TargetMode="External"/><Relationship Id="rId482" Type="http://schemas.openxmlformats.org/officeDocument/2006/relationships/hyperlink" Target="https://m.edsoo.ru/7f412ea4" TargetMode="External"/><Relationship Id="rId538" Type="http://schemas.openxmlformats.org/officeDocument/2006/relationships/hyperlink" Target="https://m.edsoo.ru/7f412ea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E1184D-9C07-485C-B133-74E236220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1</Pages>
  <Words>149217</Words>
  <Characters>850537</Characters>
  <Application>Microsoft Office Word</Application>
  <DocSecurity>0</DocSecurity>
  <Lines>7087</Lines>
  <Paragraphs>1995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997759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dc:creator>
  <cp:keywords/>
  <dc:description/>
  <cp:lastModifiedBy>МОБУ Казанская ООШ</cp:lastModifiedBy>
  <cp:revision>15</cp:revision>
  <dcterms:created xsi:type="dcterms:W3CDTF">2023-11-02T05:44:00Z</dcterms:created>
  <dcterms:modified xsi:type="dcterms:W3CDTF">2024-03-27T07:19:00Z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2023-10-31T00:00:00Z</vt:filetime>
  </property>
  <property fmtid="{D5CDD505-2E9C-101B-9397-08002B2CF9AE}" pid="3" name="Creator">
    <vt:lpwstr>Microsoft® Office Word 2007</vt:lpwstr>
  </property>
  <property fmtid="{D5CDD505-2E9C-101B-9397-08002B2CF9AE}" pid="4" name="LastSaved">
    <vt:filetime>2023-11-10T00:00:00Z</vt:filetime>
  </property>
</Properties>
</file>